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E7F2E" w14:textId="1258B2D8" w:rsidR="00526151" w:rsidRPr="00DF7C87" w:rsidRDefault="003C69CB" w:rsidP="005A7533">
      <w:pPr>
        <w:pStyle w:val="Title"/>
        <w:spacing w:after="120" w:line="360" w:lineRule="auto"/>
        <w:rPr>
          <w:szCs w:val="28"/>
        </w:rPr>
      </w:pPr>
      <w:r w:rsidRPr="003C69CB">
        <w:rPr>
          <w:sz w:val="36"/>
          <w:szCs w:val="36"/>
          <w:lang w:val="en-US"/>
        </w:rPr>
        <w:t xml:space="preserve">A Rapid and Ultra-sensitive Biosensing Platform based on Tunable </w:t>
      </w:r>
      <w:proofErr w:type="spellStart"/>
      <w:r w:rsidRPr="003C69CB">
        <w:rPr>
          <w:sz w:val="36"/>
          <w:szCs w:val="36"/>
          <w:lang w:val="en-US"/>
        </w:rPr>
        <w:t>Dielectrophoresis</w:t>
      </w:r>
      <w:proofErr w:type="spellEnd"/>
      <w:r w:rsidRPr="003C69CB">
        <w:rPr>
          <w:sz w:val="36"/>
          <w:szCs w:val="36"/>
          <w:lang w:val="en-US"/>
        </w:rPr>
        <w:t xml:space="preserve"> for Robust POC Applications</w:t>
      </w:r>
    </w:p>
    <w:p w14:paraId="44C1F076" w14:textId="77777777" w:rsidR="003D07F7" w:rsidRPr="00DF7C87" w:rsidRDefault="00DD00DE" w:rsidP="005A7533">
      <w:pPr>
        <w:pStyle w:val="Title"/>
        <w:spacing w:after="120" w:line="360" w:lineRule="auto"/>
        <w:rPr>
          <w:szCs w:val="28"/>
        </w:rPr>
      </w:pPr>
      <w:r w:rsidRPr="00DF7C87">
        <w:rPr>
          <w:szCs w:val="28"/>
        </w:rPr>
        <w:tab/>
      </w:r>
    </w:p>
    <w:p w14:paraId="5F32B64F" w14:textId="77777777" w:rsidR="00236E6D" w:rsidRPr="00DF7C87" w:rsidRDefault="00236E6D" w:rsidP="005A7533">
      <w:pPr>
        <w:pStyle w:val="Title"/>
        <w:spacing w:after="120" w:line="360" w:lineRule="auto"/>
        <w:rPr>
          <w:sz w:val="24"/>
        </w:rPr>
      </w:pPr>
    </w:p>
    <w:p w14:paraId="3788CD91" w14:textId="77777777" w:rsidR="00236E6D" w:rsidRPr="00DF7C87" w:rsidRDefault="00236E6D" w:rsidP="005A7533">
      <w:pPr>
        <w:pStyle w:val="Title"/>
        <w:spacing w:after="120" w:line="360" w:lineRule="auto"/>
        <w:rPr>
          <w:sz w:val="24"/>
        </w:rPr>
      </w:pPr>
    </w:p>
    <w:p w14:paraId="4A217A5C" w14:textId="77777777" w:rsidR="00236E6D" w:rsidRPr="00DF7C87" w:rsidRDefault="00236E6D" w:rsidP="00364C99">
      <w:pPr>
        <w:pStyle w:val="Title"/>
        <w:spacing w:after="120" w:line="360" w:lineRule="auto"/>
        <w:jc w:val="left"/>
        <w:rPr>
          <w:sz w:val="24"/>
        </w:rPr>
      </w:pPr>
    </w:p>
    <w:p w14:paraId="015FEA2D" w14:textId="77777777" w:rsidR="00236E6D" w:rsidRPr="00DF7C87" w:rsidRDefault="00236E6D" w:rsidP="005A7533">
      <w:pPr>
        <w:pStyle w:val="Title"/>
        <w:spacing w:after="120" w:line="360" w:lineRule="auto"/>
        <w:jc w:val="left"/>
        <w:rPr>
          <w:sz w:val="24"/>
        </w:rPr>
      </w:pPr>
    </w:p>
    <w:p w14:paraId="57A77027" w14:textId="112C3D8D" w:rsidR="00236E6D" w:rsidRPr="00DF7C87" w:rsidRDefault="009C755C" w:rsidP="005A7533">
      <w:pPr>
        <w:pStyle w:val="Title"/>
        <w:spacing w:after="120" w:line="360" w:lineRule="auto"/>
        <w:rPr>
          <w:szCs w:val="28"/>
        </w:rPr>
      </w:pPr>
      <w:r w:rsidRPr="00DF7C87">
        <w:rPr>
          <w:szCs w:val="28"/>
        </w:rPr>
        <w:t xml:space="preserve">A </w:t>
      </w:r>
      <w:r w:rsidR="00A8044C">
        <w:rPr>
          <w:szCs w:val="28"/>
        </w:rPr>
        <w:t>Dissertation</w:t>
      </w:r>
      <w:r w:rsidRPr="00DF7C87">
        <w:rPr>
          <w:szCs w:val="28"/>
        </w:rPr>
        <w:t xml:space="preserve"> Presented for</w:t>
      </w:r>
      <w:r w:rsidR="008865B6" w:rsidRPr="00DF7C87">
        <w:rPr>
          <w:szCs w:val="28"/>
        </w:rPr>
        <w:t xml:space="preserve"> the</w:t>
      </w:r>
    </w:p>
    <w:p w14:paraId="4D865DA9" w14:textId="09B84816" w:rsidR="009C755C" w:rsidRPr="00DF7C87" w:rsidRDefault="00A8044C" w:rsidP="005A7533">
      <w:pPr>
        <w:pStyle w:val="Title"/>
        <w:spacing w:after="120" w:line="360" w:lineRule="auto"/>
        <w:rPr>
          <w:szCs w:val="28"/>
        </w:rPr>
      </w:pPr>
      <w:r w:rsidRPr="00A8044C">
        <w:rPr>
          <w:rFonts w:ascii="Calibri" w:hAnsi="Calibri" w:cs="Calibri"/>
          <w:szCs w:val="28"/>
        </w:rPr>
        <w:t>﻿</w:t>
      </w:r>
      <w:r w:rsidRPr="00A8044C">
        <w:rPr>
          <w:szCs w:val="28"/>
        </w:rPr>
        <w:t>Doctor of Philosophy</w:t>
      </w:r>
    </w:p>
    <w:p w14:paraId="36C40B5D" w14:textId="77777777" w:rsidR="009C755C" w:rsidRPr="00DF7C87" w:rsidRDefault="009C755C" w:rsidP="005A7533">
      <w:pPr>
        <w:pStyle w:val="Title"/>
        <w:spacing w:after="120" w:line="360" w:lineRule="auto"/>
        <w:rPr>
          <w:szCs w:val="28"/>
        </w:rPr>
      </w:pPr>
      <w:r w:rsidRPr="00DF7C87">
        <w:rPr>
          <w:szCs w:val="28"/>
        </w:rPr>
        <w:t>Degree</w:t>
      </w:r>
    </w:p>
    <w:p w14:paraId="19F4C900" w14:textId="77777777" w:rsidR="009C755C" w:rsidRPr="00DF7C87" w:rsidRDefault="009C755C" w:rsidP="005A7533">
      <w:pPr>
        <w:pStyle w:val="Title"/>
        <w:spacing w:after="120" w:line="360" w:lineRule="auto"/>
        <w:rPr>
          <w:szCs w:val="28"/>
        </w:rPr>
      </w:pPr>
      <w:r w:rsidRPr="00DF7C87">
        <w:rPr>
          <w:szCs w:val="28"/>
        </w:rPr>
        <w:t>The University of Tennessee, Knoxville</w:t>
      </w:r>
    </w:p>
    <w:p w14:paraId="6DF42F5B" w14:textId="77777777" w:rsidR="00236E6D" w:rsidRPr="00DF7C87" w:rsidRDefault="00236E6D" w:rsidP="00364C99">
      <w:pPr>
        <w:pStyle w:val="Title"/>
        <w:spacing w:after="120" w:line="360" w:lineRule="auto"/>
        <w:jc w:val="left"/>
        <w:rPr>
          <w:szCs w:val="28"/>
        </w:rPr>
      </w:pPr>
    </w:p>
    <w:p w14:paraId="4BC9B74F" w14:textId="77777777" w:rsidR="00236E6D" w:rsidRPr="00DF7C87" w:rsidRDefault="00236E6D" w:rsidP="005A7533">
      <w:pPr>
        <w:pStyle w:val="Title"/>
        <w:spacing w:after="120" w:line="360" w:lineRule="auto"/>
        <w:rPr>
          <w:szCs w:val="28"/>
        </w:rPr>
      </w:pPr>
    </w:p>
    <w:p w14:paraId="148A3847" w14:textId="77777777" w:rsidR="00236E6D" w:rsidRPr="00DF7C87" w:rsidRDefault="00236E6D" w:rsidP="005A7533">
      <w:pPr>
        <w:pStyle w:val="Title"/>
        <w:spacing w:after="120" w:line="360" w:lineRule="auto"/>
        <w:rPr>
          <w:szCs w:val="28"/>
        </w:rPr>
      </w:pPr>
    </w:p>
    <w:p w14:paraId="159DC8D2" w14:textId="77777777" w:rsidR="00236E6D" w:rsidRPr="00DF7C87" w:rsidRDefault="00236E6D" w:rsidP="005A7533">
      <w:pPr>
        <w:pStyle w:val="Title"/>
        <w:spacing w:after="120" w:line="360" w:lineRule="auto"/>
        <w:rPr>
          <w:szCs w:val="28"/>
        </w:rPr>
      </w:pPr>
    </w:p>
    <w:p w14:paraId="612DEFA3" w14:textId="77777777" w:rsidR="00236E6D" w:rsidRPr="00DF7C87" w:rsidRDefault="00236E6D" w:rsidP="005A7533">
      <w:pPr>
        <w:pStyle w:val="Title"/>
        <w:spacing w:after="120" w:line="360" w:lineRule="auto"/>
        <w:rPr>
          <w:szCs w:val="28"/>
        </w:rPr>
      </w:pPr>
    </w:p>
    <w:p w14:paraId="3A4F27C4" w14:textId="77777777" w:rsidR="00236E6D" w:rsidRPr="00DF7C87" w:rsidRDefault="00236E6D" w:rsidP="005A7533">
      <w:pPr>
        <w:pStyle w:val="Title"/>
        <w:spacing w:after="120" w:line="360" w:lineRule="auto"/>
        <w:rPr>
          <w:szCs w:val="28"/>
        </w:rPr>
      </w:pPr>
    </w:p>
    <w:p w14:paraId="09B56518" w14:textId="77777777" w:rsidR="00236E6D" w:rsidRPr="00DF7C87" w:rsidRDefault="00236E6D" w:rsidP="005A7533">
      <w:pPr>
        <w:pStyle w:val="Title"/>
        <w:spacing w:after="120" w:line="360" w:lineRule="auto"/>
        <w:rPr>
          <w:szCs w:val="28"/>
        </w:rPr>
      </w:pPr>
    </w:p>
    <w:p w14:paraId="0EF409DC" w14:textId="706A32F6" w:rsidR="00236E6D" w:rsidRPr="00DF7C87" w:rsidRDefault="00A8044C" w:rsidP="005A7533">
      <w:pPr>
        <w:pStyle w:val="Title"/>
        <w:spacing w:after="120" w:line="360" w:lineRule="auto"/>
        <w:rPr>
          <w:szCs w:val="28"/>
        </w:rPr>
      </w:pPr>
      <w:r>
        <w:rPr>
          <w:szCs w:val="28"/>
        </w:rPr>
        <w:t>Yu Jiang</w:t>
      </w:r>
    </w:p>
    <w:p w14:paraId="78AC3F7B" w14:textId="670148EB" w:rsidR="00526151" w:rsidRPr="00463362" w:rsidRDefault="00364C99" w:rsidP="00463362">
      <w:pPr>
        <w:pStyle w:val="Title"/>
        <w:spacing w:after="120" w:line="360" w:lineRule="auto"/>
        <w:rPr>
          <w:szCs w:val="28"/>
        </w:rPr>
      </w:pPr>
      <w:r w:rsidRPr="00364C99">
        <w:rPr>
          <w:szCs w:val="28"/>
        </w:rPr>
        <w:t>August 2022</w:t>
      </w:r>
    </w:p>
    <w:p w14:paraId="030C3C3C" w14:textId="1A9F36F0" w:rsidR="00236E6D" w:rsidRPr="00DF7C87" w:rsidRDefault="00DF7C87" w:rsidP="005A7533">
      <w:pPr>
        <w:spacing w:after="120" w:line="360" w:lineRule="auto"/>
      </w:pPr>
      <w:r>
        <w:lastRenderedPageBreak/>
        <w:t>Copyright © 202</w:t>
      </w:r>
      <w:r w:rsidR="007E7DB0">
        <w:t>2</w:t>
      </w:r>
      <w:r w:rsidR="00236E6D" w:rsidRPr="00DF7C87">
        <w:t xml:space="preserve"> by </w:t>
      </w:r>
      <w:r w:rsidR="00A8044C">
        <w:t>Yu Jiang</w:t>
      </w:r>
    </w:p>
    <w:p w14:paraId="076F88AA" w14:textId="77777777" w:rsidR="00236E6D" w:rsidRPr="00DF7C87" w:rsidRDefault="00236E6D" w:rsidP="005A7533">
      <w:pPr>
        <w:spacing w:after="120" w:line="360" w:lineRule="auto"/>
      </w:pPr>
      <w:r w:rsidRPr="00DF7C87">
        <w:t>All rights reserved.</w:t>
      </w:r>
    </w:p>
    <w:p w14:paraId="5CDAA472" w14:textId="77777777" w:rsidR="00236E6D" w:rsidRPr="00DF7C87" w:rsidRDefault="00236E6D" w:rsidP="005A7533">
      <w:pPr>
        <w:spacing w:after="120" w:line="360" w:lineRule="auto"/>
      </w:pPr>
    </w:p>
    <w:p w14:paraId="4AE38D35" w14:textId="77777777" w:rsidR="00236E6D" w:rsidRPr="00DF7C87" w:rsidRDefault="00236E6D" w:rsidP="005A7533">
      <w:pPr>
        <w:spacing w:after="120" w:line="360" w:lineRule="auto"/>
      </w:pPr>
    </w:p>
    <w:p w14:paraId="16AD1913" w14:textId="77777777" w:rsidR="00236E6D" w:rsidRPr="00DF7C87" w:rsidRDefault="00236E6D" w:rsidP="005A7533">
      <w:pPr>
        <w:spacing w:after="120" w:line="360" w:lineRule="auto"/>
      </w:pPr>
    </w:p>
    <w:p w14:paraId="09A7BA2F" w14:textId="77777777" w:rsidR="00236E6D" w:rsidRPr="00DF7C87" w:rsidRDefault="00236E6D" w:rsidP="005A7533">
      <w:pPr>
        <w:spacing w:after="120" w:line="360" w:lineRule="auto"/>
      </w:pPr>
    </w:p>
    <w:p w14:paraId="029E4D1B" w14:textId="77777777" w:rsidR="00236E6D" w:rsidRPr="00DF7C87" w:rsidRDefault="00236E6D" w:rsidP="005A7533">
      <w:pPr>
        <w:spacing w:after="120" w:line="360" w:lineRule="auto"/>
      </w:pPr>
    </w:p>
    <w:p w14:paraId="0E00C8D9" w14:textId="77777777" w:rsidR="00236E6D" w:rsidRPr="00DF7C87" w:rsidRDefault="00236E6D" w:rsidP="005A7533">
      <w:pPr>
        <w:spacing w:after="120" w:line="360" w:lineRule="auto"/>
      </w:pPr>
    </w:p>
    <w:p w14:paraId="4F25DD9D" w14:textId="77777777" w:rsidR="00236E6D" w:rsidRPr="00DF7C87" w:rsidRDefault="00236E6D" w:rsidP="005A7533">
      <w:pPr>
        <w:spacing w:after="120" w:line="360" w:lineRule="auto"/>
      </w:pPr>
    </w:p>
    <w:p w14:paraId="7AB3A407" w14:textId="77777777" w:rsidR="00236E6D" w:rsidRPr="00DF7C87" w:rsidRDefault="00236E6D" w:rsidP="005A7533">
      <w:pPr>
        <w:spacing w:after="120" w:line="360" w:lineRule="auto"/>
      </w:pPr>
    </w:p>
    <w:p w14:paraId="58A89222" w14:textId="77777777" w:rsidR="00236E6D" w:rsidRPr="00DF7C87" w:rsidRDefault="00236E6D" w:rsidP="005A7533">
      <w:pPr>
        <w:spacing w:after="120" w:line="360" w:lineRule="auto"/>
      </w:pPr>
    </w:p>
    <w:p w14:paraId="55FB0A47" w14:textId="77777777" w:rsidR="00236E6D" w:rsidRPr="00DF7C87" w:rsidRDefault="00236E6D" w:rsidP="005A7533">
      <w:pPr>
        <w:spacing w:after="120" w:line="360" w:lineRule="auto"/>
      </w:pPr>
    </w:p>
    <w:p w14:paraId="1AC61D29" w14:textId="77777777" w:rsidR="00236E6D" w:rsidRPr="00DF7C87" w:rsidRDefault="00236E6D" w:rsidP="005A7533">
      <w:pPr>
        <w:spacing w:after="120" w:line="360" w:lineRule="auto"/>
      </w:pPr>
    </w:p>
    <w:p w14:paraId="3D597FCB" w14:textId="77777777" w:rsidR="00236E6D" w:rsidRPr="00DF7C87" w:rsidRDefault="00236E6D" w:rsidP="005A7533">
      <w:pPr>
        <w:spacing w:after="120" w:line="360" w:lineRule="auto"/>
      </w:pPr>
    </w:p>
    <w:p w14:paraId="2D8856AE" w14:textId="77777777" w:rsidR="00236E6D" w:rsidRPr="00DF7C87" w:rsidRDefault="00236E6D" w:rsidP="005A7533">
      <w:pPr>
        <w:spacing w:after="120" w:line="360" w:lineRule="auto"/>
      </w:pPr>
    </w:p>
    <w:p w14:paraId="62721312" w14:textId="77777777" w:rsidR="00236E6D" w:rsidRPr="00DF7C87" w:rsidRDefault="00236E6D" w:rsidP="005A7533">
      <w:pPr>
        <w:spacing w:after="120" w:line="360" w:lineRule="auto"/>
      </w:pPr>
    </w:p>
    <w:p w14:paraId="72EF9611" w14:textId="517C7691" w:rsidR="006F5AA4" w:rsidRPr="00705F45" w:rsidRDefault="00236E6D" w:rsidP="00705F45">
      <w:pPr>
        <w:pStyle w:val="Title"/>
        <w:spacing w:after="120" w:line="360" w:lineRule="auto"/>
        <w:rPr>
          <w:szCs w:val="28"/>
        </w:rPr>
      </w:pPr>
      <w:r w:rsidRPr="00DF7C87">
        <w:rPr>
          <w:sz w:val="24"/>
        </w:rPr>
        <w:br w:type="page"/>
      </w:r>
      <w:r w:rsidR="006F5AA4" w:rsidRPr="00060A6A">
        <w:rPr>
          <w:szCs w:val="28"/>
        </w:rPr>
        <w:lastRenderedPageBreak/>
        <w:t>DEDICATION</w:t>
      </w:r>
    </w:p>
    <w:p w14:paraId="3D202A1B" w14:textId="202B8133" w:rsidR="00C55C94" w:rsidRPr="00DF7C87" w:rsidRDefault="006F5AA4" w:rsidP="00DA5BA0">
      <w:pPr>
        <w:spacing w:after="120" w:line="360" w:lineRule="auto"/>
        <w:jc w:val="center"/>
        <w:rPr>
          <w:lang w:eastAsia="zh-CN"/>
        </w:rPr>
      </w:pPr>
      <w:r w:rsidRPr="00DF7C87">
        <w:t xml:space="preserve">I dedicate </w:t>
      </w:r>
      <w:r w:rsidR="00A8044C">
        <w:t>this dissertation and all corresponding works</w:t>
      </w:r>
      <w:r w:rsidRPr="00DF7C87">
        <w:t xml:space="preserve"> to </w:t>
      </w:r>
      <w:r w:rsidR="00A8044C">
        <w:t xml:space="preserve">my beloved mother, Lin </w:t>
      </w:r>
      <w:proofErr w:type="gramStart"/>
      <w:r w:rsidR="00A8044C">
        <w:t>Wu</w:t>
      </w:r>
      <w:proofErr w:type="gramEnd"/>
      <w:r w:rsidR="00A8044C">
        <w:t xml:space="preserve"> and father, </w:t>
      </w:r>
      <w:proofErr w:type="spellStart"/>
      <w:r w:rsidR="00A8044C">
        <w:t>Guojian</w:t>
      </w:r>
      <w:proofErr w:type="spellEnd"/>
      <w:r w:rsidR="00A8044C">
        <w:t xml:space="preserve"> Jiang</w:t>
      </w:r>
      <w:r w:rsidR="00C55C94">
        <w:t xml:space="preserve">, whose support and encouragement make </w:t>
      </w:r>
      <w:r w:rsidR="00C55C94">
        <w:rPr>
          <w:lang w:eastAsia="zh-CN"/>
        </w:rPr>
        <w:t>it possible for me to finish this work.</w:t>
      </w:r>
    </w:p>
    <w:p w14:paraId="68ADBA0D" w14:textId="77777777" w:rsidR="006F5AA4" w:rsidRPr="00DF7C87" w:rsidRDefault="006F5AA4" w:rsidP="005A7533">
      <w:pPr>
        <w:spacing w:after="120" w:line="360" w:lineRule="auto"/>
        <w:jc w:val="center"/>
      </w:pPr>
    </w:p>
    <w:p w14:paraId="6BC77AF5" w14:textId="77777777" w:rsidR="00904969" w:rsidRPr="00DF7C87" w:rsidRDefault="00904969" w:rsidP="005A7533">
      <w:pPr>
        <w:spacing w:after="120" w:line="360" w:lineRule="auto"/>
        <w:jc w:val="center"/>
      </w:pPr>
    </w:p>
    <w:p w14:paraId="5EC4FAF8" w14:textId="77777777" w:rsidR="00904969" w:rsidRPr="00DF7C87" w:rsidRDefault="00904969" w:rsidP="005A7533">
      <w:pPr>
        <w:spacing w:after="120" w:line="360" w:lineRule="auto"/>
        <w:jc w:val="center"/>
      </w:pPr>
    </w:p>
    <w:p w14:paraId="45DCE093" w14:textId="77777777" w:rsidR="00904969" w:rsidRPr="00DF7C87" w:rsidRDefault="00904969" w:rsidP="005A7533">
      <w:pPr>
        <w:spacing w:after="120" w:line="360" w:lineRule="auto"/>
        <w:jc w:val="center"/>
      </w:pPr>
    </w:p>
    <w:p w14:paraId="45A03122" w14:textId="77777777" w:rsidR="00CD73A9" w:rsidRPr="00060A6A" w:rsidRDefault="006F5AA4" w:rsidP="005A7533">
      <w:pPr>
        <w:pStyle w:val="Title"/>
        <w:spacing w:after="120" w:line="360" w:lineRule="auto"/>
        <w:rPr>
          <w:szCs w:val="28"/>
        </w:rPr>
      </w:pPr>
      <w:r w:rsidRPr="00DF7C87">
        <w:rPr>
          <w:sz w:val="24"/>
        </w:rPr>
        <w:br w:type="page"/>
      </w:r>
      <w:r w:rsidR="00CD73A9" w:rsidRPr="00060A6A">
        <w:rPr>
          <w:szCs w:val="28"/>
        </w:rPr>
        <w:lastRenderedPageBreak/>
        <w:t>ACKNOWLEDGEMENTS</w:t>
      </w:r>
    </w:p>
    <w:p w14:paraId="2D89B500" w14:textId="6AC8EE94" w:rsidR="009D794C" w:rsidRPr="00DF7C87" w:rsidRDefault="00A664BC" w:rsidP="0063186A">
      <w:pPr>
        <w:spacing w:after="120" w:line="360" w:lineRule="auto"/>
        <w:ind w:firstLine="720"/>
        <w:jc w:val="both"/>
      </w:pPr>
      <w:r w:rsidRPr="00A664BC">
        <w:rPr>
          <w:rFonts w:ascii="Calibri" w:hAnsi="Calibri" w:cs="Calibri"/>
        </w:rPr>
        <w:t>﻿</w:t>
      </w:r>
      <w:r w:rsidRPr="00A664BC">
        <w:t xml:space="preserve">I would like to express my </w:t>
      </w:r>
      <w:r w:rsidR="0063186A" w:rsidRPr="0063186A">
        <w:rPr>
          <w:rFonts w:ascii="Calibri" w:hAnsi="Calibri" w:cs="Calibri"/>
        </w:rPr>
        <w:t>﻿</w:t>
      </w:r>
      <w:r w:rsidR="0063186A" w:rsidRPr="0063186A">
        <w:t>deepest gratitude</w:t>
      </w:r>
      <w:r w:rsidRPr="00A664BC">
        <w:t xml:space="preserve"> to those who </w:t>
      </w:r>
      <w:r w:rsidR="0063186A">
        <w:t xml:space="preserve">offered great </w:t>
      </w:r>
      <w:r w:rsidRPr="00A664BC">
        <w:t xml:space="preserve">help </w:t>
      </w:r>
      <w:r w:rsidR="0063186A">
        <w:t>in</w:t>
      </w:r>
      <w:r w:rsidRPr="00A664BC">
        <w:t xml:space="preserve"> </w:t>
      </w:r>
      <w:r w:rsidR="0063186A">
        <w:t>every</w:t>
      </w:r>
      <w:r w:rsidRPr="00A664BC">
        <w:t xml:space="preserve"> </w:t>
      </w:r>
      <w:r w:rsidR="0063186A" w:rsidRPr="00A664BC">
        <w:t>aspect</w:t>
      </w:r>
      <w:r w:rsidRPr="00A664BC">
        <w:t xml:space="preserve"> of</w:t>
      </w:r>
      <w:r w:rsidR="0063186A">
        <w:t xml:space="preserve"> forming the topic, </w:t>
      </w:r>
      <w:r w:rsidRPr="00A664BC">
        <w:t xml:space="preserve">conducting </w:t>
      </w:r>
      <w:r w:rsidR="0063186A" w:rsidRPr="00A664BC">
        <w:t>research,</w:t>
      </w:r>
      <w:r w:rsidRPr="00A664BC">
        <w:t xml:space="preserve"> and writing this dissertation.</w:t>
      </w:r>
    </w:p>
    <w:p w14:paraId="16F19E10" w14:textId="063EF076" w:rsidR="0085757D" w:rsidRDefault="0063186A" w:rsidP="0063186A">
      <w:pPr>
        <w:spacing w:after="120" w:line="360" w:lineRule="auto"/>
        <w:ind w:firstLine="720"/>
        <w:jc w:val="both"/>
        <w:rPr>
          <w:lang w:eastAsia="zh-CN"/>
        </w:rPr>
      </w:pPr>
      <w:r w:rsidRPr="0063186A">
        <w:rPr>
          <w:rFonts w:ascii="Calibri" w:hAnsi="Calibri" w:cs="Calibri"/>
          <w:lang w:eastAsia="zh-CN"/>
        </w:rPr>
        <w:t>﻿</w:t>
      </w:r>
      <w:r w:rsidRPr="0063186A">
        <w:rPr>
          <w:lang w:eastAsia="zh-CN"/>
        </w:rPr>
        <w:t>First and foremost, I would like to express my deepest gratitude to my advisor, Dr.</w:t>
      </w:r>
      <w:r>
        <w:rPr>
          <w:lang w:eastAsia="zh-CN"/>
        </w:rPr>
        <w:t xml:space="preserve"> </w:t>
      </w:r>
      <w:r w:rsidRPr="0063186A">
        <w:rPr>
          <w:lang w:eastAsia="zh-CN"/>
        </w:rPr>
        <w:t>Jayne Wu</w:t>
      </w:r>
      <w:r w:rsidR="00DA5BA0">
        <w:rPr>
          <w:lang w:eastAsia="zh-CN"/>
        </w:rPr>
        <w:t>,</w:t>
      </w:r>
      <w:r w:rsidRPr="0063186A">
        <w:rPr>
          <w:lang w:eastAsia="zh-CN"/>
        </w:rPr>
        <w:t xml:space="preserve"> for her continuous guidance and persistent help for this dissertation and all other</w:t>
      </w:r>
      <w:r>
        <w:rPr>
          <w:lang w:eastAsia="zh-CN"/>
        </w:rPr>
        <w:t xml:space="preserve"> </w:t>
      </w:r>
      <w:r w:rsidRPr="0063186A">
        <w:rPr>
          <w:lang w:eastAsia="zh-CN"/>
        </w:rPr>
        <w:t>research during my Ph.D. study</w:t>
      </w:r>
      <w:r>
        <w:rPr>
          <w:lang w:eastAsia="zh-CN"/>
        </w:rPr>
        <w:t>.</w:t>
      </w:r>
    </w:p>
    <w:p w14:paraId="53E9C529" w14:textId="3EF39F08" w:rsidR="0063186A" w:rsidRDefault="0063186A" w:rsidP="0063186A">
      <w:pPr>
        <w:spacing w:after="120" w:line="360" w:lineRule="auto"/>
        <w:ind w:firstLine="720"/>
        <w:jc w:val="both"/>
        <w:rPr>
          <w:lang w:eastAsia="zh-CN"/>
        </w:rPr>
      </w:pPr>
      <w:r w:rsidRPr="0063186A">
        <w:rPr>
          <w:rFonts w:ascii="Calibri" w:hAnsi="Calibri" w:cs="Calibri"/>
          <w:lang w:eastAsia="zh-CN"/>
        </w:rPr>
        <w:t>﻿</w:t>
      </w:r>
      <w:r w:rsidRPr="0063186A">
        <w:rPr>
          <w:lang w:eastAsia="zh-CN"/>
        </w:rPr>
        <w:t xml:space="preserve">I would like to </w:t>
      </w:r>
      <w:r w:rsidR="004C30E0">
        <w:rPr>
          <w:rFonts w:hint="eastAsia"/>
          <w:lang w:eastAsia="zh-CN"/>
        </w:rPr>
        <w:t>especially</w:t>
      </w:r>
      <w:r w:rsidRPr="0063186A">
        <w:rPr>
          <w:lang w:eastAsia="zh-CN"/>
        </w:rPr>
        <w:t xml:space="preserve"> thank Dr.</w:t>
      </w:r>
      <w:r w:rsidR="00530885">
        <w:rPr>
          <w:lang w:eastAsia="zh-CN"/>
        </w:rPr>
        <w:t xml:space="preserve"> </w:t>
      </w:r>
      <w:r w:rsidRPr="0063186A">
        <w:rPr>
          <w:lang w:eastAsia="zh-CN"/>
        </w:rPr>
        <w:t>Shigetoshi Eda for providing biological</w:t>
      </w:r>
      <w:r>
        <w:rPr>
          <w:lang w:eastAsia="zh-CN"/>
        </w:rPr>
        <w:t xml:space="preserve"> </w:t>
      </w:r>
      <w:r w:rsidRPr="0063186A">
        <w:rPr>
          <w:lang w:eastAsia="zh-CN"/>
        </w:rPr>
        <w:t xml:space="preserve">reagents and </w:t>
      </w:r>
      <w:r w:rsidR="004C30E0">
        <w:rPr>
          <w:lang w:eastAsia="zh-CN"/>
        </w:rPr>
        <w:t xml:space="preserve">for </w:t>
      </w:r>
      <w:r w:rsidRPr="0063186A">
        <w:rPr>
          <w:lang w:eastAsia="zh-CN"/>
        </w:rPr>
        <w:t>his generous help in instructing and explaining biological relevant</w:t>
      </w:r>
      <w:r>
        <w:rPr>
          <w:lang w:eastAsia="zh-CN"/>
        </w:rPr>
        <w:t xml:space="preserve"> </w:t>
      </w:r>
      <w:r w:rsidRPr="0063186A">
        <w:rPr>
          <w:lang w:eastAsia="zh-CN"/>
        </w:rPr>
        <w:t>knowledge of my research.</w:t>
      </w:r>
    </w:p>
    <w:p w14:paraId="6CFD51B0" w14:textId="02AB71F2" w:rsidR="0063186A" w:rsidRPr="00DF7C87" w:rsidRDefault="0047240C" w:rsidP="0047240C">
      <w:pPr>
        <w:spacing w:after="120" w:line="360" w:lineRule="auto"/>
        <w:ind w:firstLine="720"/>
        <w:jc w:val="both"/>
        <w:rPr>
          <w:lang w:eastAsia="zh-CN"/>
        </w:rPr>
      </w:pPr>
      <w:r w:rsidRPr="0047240C">
        <w:rPr>
          <w:rFonts w:ascii="Calibri" w:hAnsi="Calibri" w:cs="Calibri"/>
          <w:lang w:eastAsia="zh-CN"/>
        </w:rPr>
        <w:t>﻿</w:t>
      </w:r>
      <w:r w:rsidRPr="0047240C">
        <w:rPr>
          <w:lang w:eastAsia="zh-CN"/>
        </w:rPr>
        <w:t>I am very thankful to Dr. Eda Shigetoshi, Dr. Nicole McFarlane</w:t>
      </w:r>
      <w:r w:rsidR="004C30E0">
        <w:rPr>
          <w:lang w:eastAsia="zh-CN"/>
        </w:rPr>
        <w:t>,</w:t>
      </w:r>
      <w:r w:rsidRPr="0047240C">
        <w:rPr>
          <w:lang w:eastAsia="zh-CN"/>
        </w:rPr>
        <w:t xml:space="preserve"> and Dr. Gong Gu</w:t>
      </w:r>
      <w:r>
        <w:rPr>
          <w:lang w:eastAsia="zh-CN"/>
        </w:rPr>
        <w:t xml:space="preserve"> </w:t>
      </w:r>
      <w:r w:rsidRPr="0047240C">
        <w:rPr>
          <w:lang w:eastAsia="zh-CN"/>
        </w:rPr>
        <w:t>for their time and efforts in serving as members of my dissertation committee.</w:t>
      </w:r>
    </w:p>
    <w:p w14:paraId="4E499637" w14:textId="77777777" w:rsidR="0085757D" w:rsidRPr="00DF7C87" w:rsidRDefault="0085757D" w:rsidP="00A664BC">
      <w:pPr>
        <w:spacing w:after="120" w:line="360" w:lineRule="auto"/>
        <w:ind w:firstLine="720"/>
        <w:jc w:val="both"/>
      </w:pPr>
    </w:p>
    <w:p w14:paraId="7814A3FA" w14:textId="77777777" w:rsidR="00904969" w:rsidRPr="0063186A" w:rsidRDefault="00904969" w:rsidP="00A664BC">
      <w:pPr>
        <w:spacing w:after="120" w:line="360" w:lineRule="auto"/>
        <w:ind w:firstLine="720"/>
        <w:jc w:val="both"/>
        <w:rPr>
          <w:lang w:eastAsia="zh-CN"/>
        </w:rPr>
      </w:pPr>
    </w:p>
    <w:p w14:paraId="4AE3B285" w14:textId="77777777" w:rsidR="00904969" w:rsidRPr="00DF7C87" w:rsidRDefault="00904969" w:rsidP="00A664BC">
      <w:pPr>
        <w:spacing w:after="120" w:line="360" w:lineRule="auto"/>
        <w:ind w:firstLine="720"/>
        <w:jc w:val="both"/>
      </w:pPr>
    </w:p>
    <w:p w14:paraId="1C44662B" w14:textId="77777777" w:rsidR="00904969" w:rsidRPr="00DF7C87" w:rsidRDefault="00904969" w:rsidP="00A664BC">
      <w:pPr>
        <w:spacing w:after="120" w:line="360" w:lineRule="auto"/>
        <w:ind w:firstLine="720"/>
        <w:jc w:val="both"/>
      </w:pPr>
    </w:p>
    <w:p w14:paraId="17AF87C7" w14:textId="3C820D4C" w:rsidR="00060A6A" w:rsidRPr="00CE44D1" w:rsidRDefault="0085757D" w:rsidP="00E22B1A">
      <w:pPr>
        <w:pStyle w:val="Title"/>
        <w:spacing w:after="120" w:line="360" w:lineRule="auto"/>
      </w:pPr>
      <w:r w:rsidRPr="00DF7C87">
        <w:rPr>
          <w:sz w:val="24"/>
        </w:rPr>
        <w:br w:type="page"/>
      </w:r>
      <w:r w:rsidR="00236E6D" w:rsidRPr="00E22B1A">
        <w:rPr>
          <w:szCs w:val="28"/>
        </w:rPr>
        <w:lastRenderedPageBreak/>
        <w:t>ABSTRACT</w:t>
      </w:r>
    </w:p>
    <w:p w14:paraId="47E719AC" w14:textId="517BE63E" w:rsidR="00236E6D" w:rsidRPr="00DF7C87" w:rsidRDefault="001F6392" w:rsidP="00CE44D1">
      <w:pPr>
        <w:spacing w:after="120" w:line="360" w:lineRule="auto"/>
        <w:ind w:firstLine="720"/>
        <w:jc w:val="both"/>
        <w:rPr>
          <w:lang w:eastAsia="zh-CN"/>
        </w:rPr>
      </w:pPr>
      <w:r>
        <w:t xml:space="preserve">With the ongoing </w:t>
      </w:r>
      <w:r w:rsidRPr="001F6392">
        <w:t>pandemic</w:t>
      </w:r>
      <w:r>
        <w:t xml:space="preserve">, there </w:t>
      </w:r>
      <w:r w:rsidR="00DA4777">
        <w:rPr>
          <w:rFonts w:hint="eastAsia"/>
          <w:lang w:eastAsia="zh-CN"/>
        </w:rPr>
        <w:t>have been</w:t>
      </w:r>
      <w:r>
        <w:t xml:space="preserve"> </w:t>
      </w:r>
      <w:r w:rsidRPr="001F6392">
        <w:t xml:space="preserve">increasing concerns recently regarding </w:t>
      </w:r>
      <w:r>
        <w:rPr>
          <w:lang w:eastAsia="zh-CN"/>
        </w:rPr>
        <w:t xml:space="preserve">major </w:t>
      </w:r>
      <w:r w:rsidRPr="001F6392">
        <w:rPr>
          <w:lang w:eastAsia="zh-CN"/>
        </w:rPr>
        <w:t>public health</w:t>
      </w:r>
      <w:r>
        <w:rPr>
          <w:lang w:eastAsia="zh-CN"/>
        </w:rPr>
        <w:t xml:space="preserve"> issues such as abuse of </w:t>
      </w:r>
      <w:r w:rsidRPr="001F6392">
        <w:rPr>
          <w:lang w:eastAsia="zh-CN"/>
        </w:rPr>
        <w:t>organophosphorus compounds</w:t>
      </w:r>
      <w:r>
        <w:rPr>
          <w:lang w:eastAsia="zh-CN"/>
        </w:rPr>
        <w:t>,</w:t>
      </w:r>
      <w:r w:rsidRPr="001F6392">
        <w:t xml:space="preserve"> </w:t>
      </w:r>
      <w:r w:rsidRPr="001F6392">
        <w:rPr>
          <w:lang w:eastAsia="zh-CN"/>
        </w:rPr>
        <w:t>pathogenic bacterial</w:t>
      </w:r>
      <w:r>
        <w:rPr>
          <w:lang w:eastAsia="zh-CN"/>
        </w:rPr>
        <w:t xml:space="preserve"> </w:t>
      </w:r>
      <w:r w:rsidR="007F46F1">
        <w:rPr>
          <w:lang w:eastAsia="zh-CN"/>
        </w:rPr>
        <w:t>infections,</w:t>
      </w:r>
      <w:r>
        <w:rPr>
          <w:lang w:eastAsia="zh-CN"/>
        </w:rPr>
        <w:t xml:space="preserve"> and </w:t>
      </w:r>
      <w:r w:rsidR="00AE052E">
        <w:rPr>
          <w:lang w:eastAsia="zh-CN"/>
        </w:rPr>
        <w:t>biosecurity in</w:t>
      </w:r>
      <w:r w:rsidR="007F46F1">
        <w:rPr>
          <w:lang w:eastAsia="zh-CN"/>
        </w:rPr>
        <w:t xml:space="preserve"> </w:t>
      </w:r>
      <w:r w:rsidR="007F46F1" w:rsidRPr="007F46F1">
        <w:rPr>
          <w:lang w:eastAsia="zh-CN"/>
        </w:rPr>
        <w:t>agricultural production</w:t>
      </w:r>
      <w:r w:rsidR="007F46F1">
        <w:rPr>
          <w:lang w:eastAsia="zh-CN"/>
        </w:rPr>
        <w:t>.</w:t>
      </w:r>
      <w:r w:rsidR="007F46F1" w:rsidRPr="007F46F1">
        <w:rPr>
          <w:lang w:eastAsia="zh-CN"/>
        </w:rPr>
        <w:t xml:space="preserve"> </w:t>
      </w:r>
      <w:r w:rsidR="007F46F1">
        <w:t>Biosensor</w:t>
      </w:r>
      <w:r w:rsidR="006D3A7C">
        <w:t xml:space="preserve">s </w:t>
      </w:r>
      <w:r w:rsidR="007F46F1">
        <w:t xml:space="preserve">have long </w:t>
      </w:r>
      <w:r w:rsidR="006D3A7C">
        <w:t>been</w:t>
      </w:r>
      <w:r w:rsidR="007F46F1">
        <w:t xml:space="preserve"> considered </w:t>
      </w:r>
      <w:r w:rsidR="00D9495E">
        <w:rPr>
          <w:rFonts w:hint="eastAsia"/>
          <w:lang w:eastAsia="zh-CN"/>
        </w:rPr>
        <w:t>a kernel technology for next-generation diagnostic solutions</w:t>
      </w:r>
      <w:r w:rsidR="00BD603C">
        <w:t xml:space="preserve"> to improve</w:t>
      </w:r>
      <w:r w:rsidR="009D36F6" w:rsidRPr="009D36F6">
        <w:t xml:space="preserve"> food safety and public health.</w:t>
      </w:r>
      <w:r w:rsidR="007F46F1">
        <w:t xml:space="preserve"> </w:t>
      </w:r>
      <w:r w:rsidR="00D9495E">
        <w:rPr>
          <w:rFonts w:hint="eastAsia"/>
          <w:lang w:eastAsia="zh-CN"/>
        </w:rPr>
        <w:t>Significant</w:t>
      </w:r>
      <w:r w:rsidR="007F46F1">
        <w:t xml:space="preserve"> amount</w:t>
      </w:r>
      <w:r w:rsidR="00DA5BA0">
        <w:rPr>
          <w:rFonts w:hint="eastAsia"/>
          <w:lang w:eastAsia="zh-CN"/>
        </w:rPr>
        <w:t>s</w:t>
      </w:r>
      <w:r w:rsidR="007F46F1">
        <w:t xml:space="preserve"> of effort </w:t>
      </w:r>
      <w:r w:rsidR="00DA5BA0">
        <w:rPr>
          <w:rFonts w:hint="eastAsia"/>
          <w:lang w:eastAsia="zh-CN"/>
        </w:rPr>
        <w:t>have</w:t>
      </w:r>
      <w:r w:rsidR="007F46F1">
        <w:t xml:space="preserve"> been devoted to </w:t>
      </w:r>
      <w:r w:rsidR="006D3A7C">
        <w:t>inventing</w:t>
      </w:r>
      <w:r w:rsidR="007F46F1">
        <w:t xml:space="preserve"> </w:t>
      </w:r>
      <w:r w:rsidR="007F46F1">
        <w:rPr>
          <w:lang w:eastAsia="zh-CN"/>
        </w:rPr>
        <w:t>novel sensing mechanism</w:t>
      </w:r>
      <w:r w:rsidR="00BD603C">
        <w:rPr>
          <w:lang w:eastAsia="zh-CN"/>
        </w:rPr>
        <w:t>s</w:t>
      </w:r>
      <w:r w:rsidR="007F46F1">
        <w:rPr>
          <w:lang w:eastAsia="zh-CN"/>
        </w:rPr>
        <w:t xml:space="preserve">, </w:t>
      </w:r>
      <w:r w:rsidR="00BD603C">
        <w:rPr>
          <w:lang w:eastAsia="zh-CN"/>
        </w:rPr>
        <w:t xml:space="preserve">modifying their designs, </w:t>
      </w:r>
      <w:r w:rsidR="007F46F1">
        <w:rPr>
          <w:lang w:eastAsia="zh-CN"/>
        </w:rPr>
        <w:t>improv</w:t>
      </w:r>
      <w:r w:rsidR="006D3A7C">
        <w:rPr>
          <w:lang w:eastAsia="zh-CN"/>
        </w:rPr>
        <w:t>ing</w:t>
      </w:r>
      <w:r w:rsidR="007F46F1">
        <w:rPr>
          <w:lang w:eastAsia="zh-CN"/>
        </w:rPr>
        <w:t xml:space="preserve"> the</w:t>
      </w:r>
      <w:r w:rsidR="006D3A7C">
        <w:rPr>
          <w:lang w:eastAsia="zh-CN"/>
        </w:rPr>
        <w:t>ir</w:t>
      </w:r>
      <w:r w:rsidR="007F46F1">
        <w:rPr>
          <w:lang w:eastAsia="zh-CN"/>
        </w:rPr>
        <w:t xml:space="preserve"> </w:t>
      </w:r>
      <w:r w:rsidR="006D3A7C">
        <w:rPr>
          <w:lang w:eastAsia="zh-CN"/>
        </w:rPr>
        <w:t>performance,</w:t>
      </w:r>
      <w:r w:rsidR="007F46F1">
        <w:rPr>
          <w:lang w:eastAsia="zh-CN"/>
        </w:rPr>
        <w:t xml:space="preserve"> </w:t>
      </w:r>
      <w:r w:rsidR="00BD603C">
        <w:rPr>
          <w:lang w:eastAsia="zh-CN"/>
        </w:rPr>
        <w:t>and</w:t>
      </w:r>
      <w:r w:rsidR="007171B8">
        <w:rPr>
          <w:lang w:eastAsia="zh-CN"/>
        </w:rPr>
        <w:t xml:space="preserve"> extending the</w:t>
      </w:r>
      <w:r w:rsidR="00BD603C">
        <w:rPr>
          <w:lang w:eastAsia="zh-CN"/>
        </w:rPr>
        <w:t>ir application</w:t>
      </w:r>
      <w:r w:rsidR="007171B8">
        <w:rPr>
          <w:lang w:eastAsia="zh-CN"/>
        </w:rPr>
        <w:t xml:space="preserve"> </w:t>
      </w:r>
      <w:r w:rsidR="007171B8" w:rsidRPr="007171B8">
        <w:rPr>
          <w:lang w:eastAsia="zh-CN"/>
        </w:rPr>
        <w:t>scope</w:t>
      </w:r>
      <w:r w:rsidR="007171B8">
        <w:rPr>
          <w:lang w:eastAsia="zh-CN"/>
        </w:rPr>
        <w:t xml:space="preserve">s. However, </w:t>
      </w:r>
      <w:r w:rsidR="007171B8" w:rsidRPr="007171B8">
        <w:rPr>
          <w:lang w:eastAsia="zh-CN"/>
        </w:rPr>
        <w:t>the</w:t>
      </w:r>
      <w:r w:rsidR="008F3D12">
        <w:rPr>
          <w:lang w:eastAsia="zh-CN"/>
        </w:rPr>
        <w:t xml:space="preserve"> reliability</w:t>
      </w:r>
      <w:r w:rsidR="007171B8" w:rsidRPr="007171B8">
        <w:rPr>
          <w:lang w:eastAsia="zh-CN"/>
        </w:rPr>
        <w:t xml:space="preserve"> and selectivity</w:t>
      </w:r>
      <w:r w:rsidR="006D3A7C">
        <w:rPr>
          <w:lang w:eastAsia="zh-CN"/>
        </w:rPr>
        <w:t xml:space="preserve"> of most biosensors</w:t>
      </w:r>
      <w:r w:rsidR="007171B8" w:rsidRPr="007171B8">
        <w:rPr>
          <w:lang w:eastAsia="zh-CN"/>
        </w:rPr>
        <w:t xml:space="preserve"> </w:t>
      </w:r>
      <w:r w:rsidR="00BD603C">
        <w:rPr>
          <w:lang w:eastAsia="zh-CN"/>
        </w:rPr>
        <w:t>still have much to be desired, which</w:t>
      </w:r>
      <w:r w:rsidR="007171B8">
        <w:rPr>
          <w:lang w:eastAsia="zh-CN"/>
        </w:rPr>
        <w:t xml:space="preserve"> </w:t>
      </w:r>
      <w:r w:rsidR="00323B04">
        <w:rPr>
          <w:lang w:eastAsia="zh-CN"/>
        </w:rPr>
        <w:t xml:space="preserve">holds back </w:t>
      </w:r>
      <w:r w:rsidR="007171B8">
        <w:rPr>
          <w:lang w:eastAsia="zh-CN"/>
        </w:rPr>
        <w:t>the development and commercialization of biosensors</w:t>
      </w:r>
      <w:r w:rsidR="00D9495E">
        <w:rPr>
          <w:lang w:eastAsia="zh-CN"/>
        </w:rPr>
        <w:t>,</w:t>
      </w:r>
      <w:r w:rsidR="007171B8">
        <w:rPr>
          <w:lang w:eastAsia="zh-CN"/>
        </w:rPr>
        <w:t xml:space="preserve"> especially for on-site </w:t>
      </w:r>
      <w:r w:rsidR="00E62E06">
        <w:rPr>
          <w:rFonts w:hint="eastAsia"/>
          <w:lang w:eastAsia="zh-CN"/>
        </w:rPr>
        <w:t>and</w:t>
      </w:r>
      <w:r w:rsidR="007171B8">
        <w:rPr>
          <w:lang w:eastAsia="zh-CN"/>
        </w:rPr>
        <w:t xml:space="preserve"> point-of-care (POC) </w:t>
      </w:r>
      <w:r w:rsidR="00C028F0">
        <w:rPr>
          <w:lang w:eastAsia="zh-CN"/>
        </w:rPr>
        <w:t>usages</w:t>
      </w:r>
      <w:r w:rsidR="007171B8">
        <w:rPr>
          <w:lang w:eastAsia="zh-CN"/>
        </w:rPr>
        <w:t xml:space="preserve">. </w:t>
      </w:r>
      <w:r w:rsidR="007171B8" w:rsidRPr="007171B8">
        <w:rPr>
          <w:lang w:eastAsia="zh-CN"/>
        </w:rPr>
        <w:t xml:space="preserve">Herein, we introduce </w:t>
      </w:r>
      <w:r w:rsidR="00323B04">
        <w:rPr>
          <w:rFonts w:hint="eastAsia"/>
          <w:lang w:eastAsia="zh-CN"/>
        </w:rPr>
        <w:t>an</w:t>
      </w:r>
      <w:r w:rsidR="007171B8" w:rsidRPr="007171B8">
        <w:rPr>
          <w:lang w:eastAsia="zh-CN"/>
        </w:rPr>
        <w:t xml:space="preserve"> innovative </w:t>
      </w:r>
      <w:r w:rsidR="00323B04">
        <w:rPr>
          <w:lang w:eastAsia="zh-CN"/>
        </w:rPr>
        <w:t>two</w:t>
      </w:r>
      <w:r w:rsidR="004C2C1D">
        <w:rPr>
          <w:lang w:eastAsia="zh-CN"/>
        </w:rPr>
        <w:t xml:space="preserve">-phase sensing strategy based on tunable </w:t>
      </w:r>
      <w:r w:rsidR="004C2C1D" w:rsidRPr="004C2C1D">
        <w:rPr>
          <w:lang w:eastAsia="zh-CN"/>
        </w:rPr>
        <w:t xml:space="preserve">AC </w:t>
      </w:r>
      <w:proofErr w:type="spellStart"/>
      <w:r w:rsidR="004C2C1D" w:rsidRPr="004C2C1D">
        <w:rPr>
          <w:lang w:eastAsia="zh-CN"/>
        </w:rPr>
        <w:t>electrokinetics</w:t>
      </w:r>
      <w:proofErr w:type="spellEnd"/>
      <w:r w:rsidR="007171B8" w:rsidRPr="007171B8">
        <w:rPr>
          <w:lang w:eastAsia="zh-CN"/>
        </w:rPr>
        <w:t xml:space="preserve"> </w:t>
      </w:r>
      <w:r w:rsidR="004C2C1D">
        <w:rPr>
          <w:lang w:eastAsia="zh-CN"/>
        </w:rPr>
        <w:t>and capacitive sensing</w:t>
      </w:r>
      <w:r w:rsidR="008F3D12">
        <w:rPr>
          <w:lang w:eastAsia="zh-CN"/>
        </w:rPr>
        <w:t>.</w:t>
      </w:r>
      <w:r w:rsidR="004C2C1D">
        <w:rPr>
          <w:lang w:eastAsia="zh-CN"/>
        </w:rPr>
        <w:t xml:space="preserve"> </w:t>
      </w:r>
      <w:r w:rsidR="008F3D12">
        <w:rPr>
          <w:lang w:eastAsia="zh-CN"/>
        </w:rPr>
        <w:t>By</w:t>
      </w:r>
      <w:r w:rsidR="007171B8" w:rsidRPr="007171B8">
        <w:rPr>
          <w:lang w:eastAsia="zh-CN"/>
        </w:rPr>
        <w:t xml:space="preserve"> </w:t>
      </w:r>
      <w:r w:rsidR="008F3D12">
        <w:rPr>
          <w:lang w:eastAsia="zh-CN"/>
        </w:rPr>
        <w:t>dividing</w:t>
      </w:r>
      <w:r w:rsidR="007171B8" w:rsidRPr="007171B8">
        <w:rPr>
          <w:lang w:eastAsia="zh-CN"/>
        </w:rPr>
        <w:t xml:space="preserve"> the detection process into a sensitivity-priority step and a selectivity-priority step</w:t>
      </w:r>
      <w:r w:rsidR="008F3D12">
        <w:rPr>
          <w:lang w:eastAsia="zh-CN"/>
        </w:rPr>
        <w:t>, the specificity</w:t>
      </w:r>
      <w:r w:rsidR="00110F61">
        <w:rPr>
          <w:lang w:eastAsia="zh-CN"/>
        </w:rPr>
        <w:t xml:space="preserve"> and sensitivity of a biosensor can be significantly improved.</w:t>
      </w:r>
      <w:r w:rsidR="008E2725">
        <w:rPr>
          <w:lang w:eastAsia="zh-CN"/>
        </w:rPr>
        <w:t xml:space="preserve"> </w:t>
      </w:r>
      <w:r w:rsidR="008E2725" w:rsidRPr="008E2725">
        <w:rPr>
          <w:lang w:eastAsia="zh-CN"/>
        </w:rPr>
        <w:t>A capacitive</w:t>
      </w:r>
      <w:r w:rsidR="008E2725">
        <w:rPr>
          <w:lang w:eastAsia="zh-CN"/>
        </w:rPr>
        <w:t xml:space="preserve"> POC</w:t>
      </w:r>
      <w:r w:rsidR="008E2725" w:rsidRPr="008E2725">
        <w:rPr>
          <w:lang w:eastAsia="zh-CN"/>
        </w:rPr>
        <w:t xml:space="preserve"> </w:t>
      </w:r>
      <w:proofErr w:type="spellStart"/>
      <w:r w:rsidR="008E2725" w:rsidRPr="008E2725">
        <w:rPr>
          <w:lang w:eastAsia="zh-CN"/>
        </w:rPr>
        <w:t>aptasensor</w:t>
      </w:r>
      <w:proofErr w:type="spellEnd"/>
      <w:r w:rsidR="008E2725" w:rsidRPr="008E2725">
        <w:rPr>
          <w:lang w:eastAsia="zh-CN"/>
        </w:rPr>
        <w:t xml:space="preserve"> </w:t>
      </w:r>
      <w:r w:rsidR="008E2725">
        <w:rPr>
          <w:lang w:eastAsia="zh-CN"/>
        </w:rPr>
        <w:t>is</w:t>
      </w:r>
      <w:r w:rsidR="008E2725" w:rsidRPr="008E2725">
        <w:rPr>
          <w:lang w:eastAsia="zh-CN"/>
        </w:rPr>
        <w:t xml:space="preserve"> fabricated for the implementation of the 2-phase detection and a quasi-single-cell level detection of limit together with an excellent selectivity </w:t>
      </w:r>
      <w:r w:rsidR="008E2725">
        <w:rPr>
          <w:lang w:eastAsia="zh-CN"/>
        </w:rPr>
        <w:t>is</w:t>
      </w:r>
      <w:r w:rsidR="008E2725" w:rsidRPr="008E2725">
        <w:rPr>
          <w:lang w:eastAsia="zh-CN"/>
        </w:rPr>
        <w:t xml:space="preserve"> achieved simultaneously.</w:t>
      </w:r>
      <w:r w:rsidR="008E2725">
        <w:rPr>
          <w:lang w:eastAsia="zh-CN"/>
        </w:rPr>
        <w:t xml:space="preserve"> The sensor </w:t>
      </w:r>
      <w:r w:rsidR="00512758">
        <w:rPr>
          <w:lang w:eastAsia="zh-CN"/>
        </w:rPr>
        <w:t>is capable of</w:t>
      </w:r>
      <w:r w:rsidR="008E2725">
        <w:rPr>
          <w:lang w:eastAsia="zh-CN"/>
        </w:rPr>
        <w:t xml:space="preserve"> handl</w:t>
      </w:r>
      <w:r w:rsidR="00512758">
        <w:rPr>
          <w:lang w:eastAsia="zh-CN"/>
        </w:rPr>
        <w:t>ing</w:t>
      </w:r>
      <w:r w:rsidR="008E2725">
        <w:rPr>
          <w:lang w:eastAsia="zh-CN"/>
        </w:rPr>
        <w:t xml:space="preserve"> real-world clinic samples without </w:t>
      </w:r>
      <w:r w:rsidR="00512758" w:rsidRPr="00512758">
        <w:rPr>
          <w:lang w:eastAsia="zh-CN"/>
        </w:rPr>
        <w:t>sophisticated</w:t>
      </w:r>
      <w:r w:rsidR="00512758">
        <w:rPr>
          <w:lang w:eastAsia="zh-CN"/>
        </w:rPr>
        <w:t xml:space="preserve"> pretreatment.</w:t>
      </w:r>
      <w:r w:rsidR="008E2725" w:rsidRPr="008E2725">
        <w:rPr>
          <w:lang w:eastAsia="zh-CN"/>
        </w:rPr>
        <w:t xml:space="preserve"> Just after </w:t>
      </w:r>
      <w:r w:rsidR="00512758">
        <w:rPr>
          <w:lang w:eastAsia="zh-CN"/>
        </w:rPr>
        <w:t xml:space="preserve">a simple </w:t>
      </w:r>
      <w:r w:rsidR="008E2725" w:rsidRPr="008E2725">
        <w:rPr>
          <w:lang w:eastAsia="zh-CN"/>
        </w:rPr>
        <w:t xml:space="preserve">one-step dilution, the developed sensor can detect bacteria no less than 2~3 bacteria/10 </w:t>
      </w:r>
      <w:r w:rsidR="00877CC2">
        <w:rPr>
          <w:lang w:eastAsia="zh-CN"/>
        </w:rPr>
        <w:t>µ</w:t>
      </w:r>
      <w:r w:rsidR="008E2725" w:rsidRPr="008E2725">
        <w:rPr>
          <w:lang w:eastAsia="zh-CN"/>
        </w:rPr>
        <w:t xml:space="preserve">L in </w:t>
      </w:r>
      <w:r w:rsidR="008E2725">
        <w:rPr>
          <w:lang w:eastAsia="zh-CN"/>
        </w:rPr>
        <w:t>raw</w:t>
      </w:r>
      <w:r w:rsidR="008E2725" w:rsidRPr="008E2725">
        <w:rPr>
          <w:lang w:eastAsia="zh-CN"/>
        </w:rPr>
        <w:t xml:space="preserve"> milk samples</w:t>
      </w:r>
      <w:r w:rsidR="00512758">
        <w:rPr>
          <w:lang w:eastAsia="zh-CN"/>
        </w:rPr>
        <w:t xml:space="preserve"> </w:t>
      </w:r>
      <w:r w:rsidR="00512758" w:rsidRPr="008E2725">
        <w:rPr>
          <w:lang w:eastAsia="zh-CN"/>
        </w:rPr>
        <w:t>within 100 s</w:t>
      </w:r>
      <w:r w:rsidR="00512758">
        <w:rPr>
          <w:lang w:eastAsia="zh-CN"/>
        </w:rPr>
        <w:t xml:space="preserve">. </w:t>
      </w:r>
      <w:r w:rsidR="00B9193C">
        <w:rPr>
          <w:lang w:eastAsia="zh-CN"/>
        </w:rPr>
        <w:t>Alongside</w:t>
      </w:r>
      <w:r w:rsidR="00512758">
        <w:rPr>
          <w:lang w:eastAsia="zh-CN"/>
        </w:rPr>
        <w:t xml:space="preserve"> whole bacteria</w:t>
      </w:r>
      <w:r w:rsidR="00B9193C">
        <w:rPr>
          <w:lang w:eastAsia="zh-CN"/>
        </w:rPr>
        <w:t xml:space="preserve"> detection</w:t>
      </w:r>
      <w:r w:rsidR="00512758">
        <w:rPr>
          <w:lang w:eastAsia="zh-CN"/>
        </w:rPr>
        <w:t xml:space="preserve">, the </w:t>
      </w:r>
      <w:r w:rsidR="00B9193C">
        <w:rPr>
          <w:lang w:eastAsia="zh-CN"/>
        </w:rPr>
        <w:t>bio</w:t>
      </w:r>
      <w:r w:rsidR="00512758">
        <w:rPr>
          <w:lang w:eastAsia="zh-CN"/>
        </w:rPr>
        <w:t>sensor can also detect</w:t>
      </w:r>
      <w:r w:rsidR="00B9193C">
        <w:rPr>
          <w:lang w:eastAsia="zh-CN"/>
        </w:rPr>
        <w:t xml:space="preserve"> </w:t>
      </w:r>
      <w:r w:rsidR="00512758">
        <w:rPr>
          <w:lang w:eastAsia="zh-CN"/>
        </w:rPr>
        <w:t xml:space="preserve">endotoxin, </w:t>
      </w:r>
      <w:r w:rsidR="00B9193C">
        <w:rPr>
          <w:lang w:eastAsia="zh-CN"/>
        </w:rPr>
        <w:t xml:space="preserve">the </w:t>
      </w:r>
      <w:r w:rsidR="00512758" w:rsidRPr="00512758">
        <w:rPr>
          <w:lang w:eastAsia="zh-CN"/>
        </w:rPr>
        <w:t>lipopolysaccharide</w:t>
      </w:r>
      <w:r w:rsidR="00B9193C">
        <w:rPr>
          <w:lang w:eastAsia="zh-CN"/>
        </w:rPr>
        <w:t xml:space="preserve">, in bovine serum samples, with a </w:t>
      </w:r>
      <w:r w:rsidR="00E44B70">
        <w:rPr>
          <w:lang w:eastAsia="zh-CN"/>
        </w:rPr>
        <w:t>limit of detection</w:t>
      </w:r>
      <w:r w:rsidR="00B9193C">
        <w:rPr>
          <w:lang w:eastAsia="zh-CN"/>
        </w:rPr>
        <w:t xml:space="preserve"> of 10 </w:t>
      </w:r>
      <w:proofErr w:type="spellStart"/>
      <w:r w:rsidR="00B9193C">
        <w:rPr>
          <w:lang w:eastAsia="zh-CN"/>
        </w:rPr>
        <w:t>pg</w:t>
      </w:r>
      <w:proofErr w:type="spellEnd"/>
      <w:r w:rsidR="00B9193C">
        <w:rPr>
          <w:lang w:eastAsia="zh-CN"/>
        </w:rPr>
        <w:t>/</w:t>
      </w:r>
      <w:proofErr w:type="spellStart"/>
      <w:r w:rsidR="00B9193C">
        <w:rPr>
          <w:lang w:eastAsia="zh-CN"/>
        </w:rPr>
        <w:t>mL</w:t>
      </w:r>
      <w:r w:rsidR="008E2725" w:rsidRPr="008E2725">
        <w:rPr>
          <w:lang w:eastAsia="zh-CN"/>
        </w:rPr>
        <w:t>.</w:t>
      </w:r>
      <w:proofErr w:type="spellEnd"/>
      <w:r w:rsidR="004C2C1D">
        <w:rPr>
          <w:lang w:eastAsia="zh-CN"/>
        </w:rPr>
        <w:t xml:space="preserve"> </w:t>
      </w:r>
      <w:r w:rsidR="00C41100" w:rsidRPr="00C41100">
        <w:rPr>
          <w:lang w:eastAsia="zh-CN"/>
        </w:rPr>
        <w:t xml:space="preserve">The biosensor </w:t>
      </w:r>
      <w:r w:rsidR="006D3A7C">
        <w:rPr>
          <w:lang w:eastAsia="zh-CN"/>
        </w:rPr>
        <w:t>is</w:t>
      </w:r>
      <w:r w:rsidR="00C41100" w:rsidRPr="00C41100">
        <w:rPr>
          <w:lang w:eastAsia="zh-CN"/>
        </w:rPr>
        <w:t xml:space="preserve"> low-cost and </w:t>
      </w:r>
      <w:r w:rsidR="00BE51E2">
        <w:rPr>
          <w:lang w:eastAsia="zh-CN"/>
        </w:rPr>
        <w:t>easy to use</w:t>
      </w:r>
      <w:r w:rsidR="00C41100" w:rsidRPr="00C41100">
        <w:rPr>
          <w:lang w:eastAsia="zh-CN"/>
        </w:rPr>
        <w:t xml:space="preserve">. This work not only </w:t>
      </w:r>
      <w:r w:rsidR="006D3A7C" w:rsidRPr="00C41100">
        <w:rPr>
          <w:lang w:eastAsia="zh-CN"/>
        </w:rPr>
        <w:t>demonstrat</w:t>
      </w:r>
      <w:r w:rsidR="006D3A7C">
        <w:rPr>
          <w:lang w:eastAsia="zh-CN"/>
        </w:rPr>
        <w:t>es</w:t>
      </w:r>
      <w:r w:rsidR="00C41100" w:rsidRPr="00C41100">
        <w:rPr>
          <w:lang w:eastAsia="zh-CN"/>
        </w:rPr>
        <w:t xml:space="preserve"> a biosensor with </w:t>
      </w:r>
      <w:r w:rsidR="004247E4">
        <w:rPr>
          <w:rFonts w:hint="eastAsia"/>
          <w:lang w:eastAsia="zh-CN"/>
        </w:rPr>
        <w:t>significant</w:t>
      </w:r>
      <w:r w:rsidR="00C41100" w:rsidRPr="00C41100">
        <w:rPr>
          <w:lang w:eastAsia="zh-CN"/>
        </w:rPr>
        <w:t xml:space="preserve"> advantages in sensitivity, selectivity and assay time but also </w:t>
      </w:r>
      <w:proofErr w:type="gramStart"/>
      <w:r w:rsidR="006D3A7C">
        <w:rPr>
          <w:lang w:eastAsia="zh-CN"/>
        </w:rPr>
        <w:t>opens up</w:t>
      </w:r>
      <w:proofErr w:type="gramEnd"/>
      <w:r w:rsidR="006D3A7C">
        <w:rPr>
          <w:lang w:eastAsia="zh-CN"/>
        </w:rPr>
        <w:t xml:space="preserve"> </w:t>
      </w:r>
      <w:r w:rsidR="004247E4">
        <w:rPr>
          <w:lang w:eastAsia="zh-CN"/>
        </w:rPr>
        <w:t xml:space="preserve">a </w:t>
      </w:r>
      <w:r w:rsidR="006D3A7C">
        <w:rPr>
          <w:lang w:eastAsia="zh-CN"/>
        </w:rPr>
        <w:t>new horizon for</w:t>
      </w:r>
      <w:r w:rsidR="00C41100" w:rsidRPr="00C41100">
        <w:rPr>
          <w:lang w:eastAsia="zh-CN"/>
        </w:rPr>
        <w:t xml:space="preserve"> further </w:t>
      </w:r>
      <w:r w:rsidR="006D3A7C">
        <w:rPr>
          <w:lang w:eastAsia="zh-CN"/>
        </w:rPr>
        <w:t>resea</w:t>
      </w:r>
      <w:r w:rsidR="00BE51E2">
        <w:rPr>
          <w:lang w:eastAsia="zh-CN"/>
        </w:rPr>
        <w:t>r</w:t>
      </w:r>
      <w:r w:rsidR="006D3A7C">
        <w:rPr>
          <w:lang w:eastAsia="zh-CN"/>
        </w:rPr>
        <w:t>ch</w:t>
      </w:r>
      <w:r w:rsidR="00C41100" w:rsidRPr="00C41100">
        <w:rPr>
          <w:lang w:eastAsia="zh-CN"/>
        </w:rPr>
        <w:t xml:space="preserve"> of </w:t>
      </w:r>
      <w:r w:rsidR="00E44B70">
        <w:rPr>
          <w:lang w:eastAsia="zh-CN"/>
        </w:rPr>
        <w:t xml:space="preserve">all affinity-based </w:t>
      </w:r>
      <w:r w:rsidR="00C41100" w:rsidRPr="00C41100">
        <w:rPr>
          <w:lang w:eastAsia="zh-CN"/>
        </w:rPr>
        <w:t>biosensors.</w:t>
      </w:r>
      <w:r w:rsidR="00236E6D" w:rsidRPr="00DF7C87">
        <w:br w:type="page"/>
      </w:r>
    </w:p>
    <w:p w14:paraId="6ACC39B6" w14:textId="38E2CEB8" w:rsidR="00387656" w:rsidRPr="00364C99" w:rsidRDefault="00387656" w:rsidP="00364C99">
      <w:pPr>
        <w:pStyle w:val="Title"/>
        <w:spacing w:after="120" w:line="360" w:lineRule="auto"/>
        <w:rPr>
          <w:szCs w:val="28"/>
        </w:rPr>
      </w:pPr>
      <w:r w:rsidRPr="00060A6A">
        <w:rPr>
          <w:szCs w:val="28"/>
        </w:rPr>
        <w:lastRenderedPageBreak/>
        <w:t>TABLE OF CONTENTS</w:t>
      </w:r>
    </w:p>
    <w:p w14:paraId="43C6E5F6" w14:textId="53971F8D" w:rsidR="00CE6C37" w:rsidRDefault="00387656" w:rsidP="00A14AA5">
      <w:pPr>
        <w:pStyle w:val="TOC1"/>
        <w:spacing w:line="360" w:lineRule="auto"/>
        <w:rPr>
          <w:rFonts w:asciiTheme="minorHAnsi" w:eastAsiaTheme="minorEastAsia" w:hAnsiTheme="minorHAnsi" w:cstheme="minorBidi"/>
          <w:noProof/>
          <w:lang w:eastAsia="zh-CN"/>
        </w:rPr>
      </w:pPr>
      <w:r w:rsidRPr="00DF7C87">
        <w:fldChar w:fldCharType="begin"/>
      </w:r>
      <w:r w:rsidRPr="00DF7C87">
        <w:instrText xml:space="preserve"> TOC \o "1-3" \h \z \u </w:instrText>
      </w:r>
      <w:r w:rsidRPr="00DF7C87">
        <w:fldChar w:fldCharType="separate"/>
      </w:r>
      <w:hyperlink w:anchor="_Toc108818668" w:history="1">
        <w:r w:rsidR="00CE6C37" w:rsidRPr="00623FD0">
          <w:rPr>
            <w:rStyle w:val="Hyperlink"/>
            <w:noProof/>
          </w:rPr>
          <w:t>CHAPTER I INTRODUCTION</w:t>
        </w:r>
        <w:r w:rsidR="00CE6C37">
          <w:rPr>
            <w:noProof/>
            <w:webHidden/>
          </w:rPr>
          <w:tab/>
        </w:r>
        <w:r w:rsidR="00CE6C37">
          <w:rPr>
            <w:noProof/>
            <w:webHidden/>
          </w:rPr>
          <w:fldChar w:fldCharType="begin"/>
        </w:r>
        <w:r w:rsidR="00CE6C37">
          <w:rPr>
            <w:noProof/>
            <w:webHidden/>
          </w:rPr>
          <w:instrText xml:space="preserve"> PAGEREF _Toc108818668 \h </w:instrText>
        </w:r>
        <w:r w:rsidR="00CE6C37">
          <w:rPr>
            <w:noProof/>
            <w:webHidden/>
          </w:rPr>
        </w:r>
        <w:r w:rsidR="00CE6C37">
          <w:rPr>
            <w:noProof/>
            <w:webHidden/>
          </w:rPr>
          <w:fldChar w:fldCharType="separate"/>
        </w:r>
        <w:r w:rsidR="00CE6C37">
          <w:rPr>
            <w:noProof/>
            <w:webHidden/>
          </w:rPr>
          <w:t>1</w:t>
        </w:r>
        <w:r w:rsidR="00CE6C37">
          <w:rPr>
            <w:noProof/>
            <w:webHidden/>
          </w:rPr>
          <w:fldChar w:fldCharType="end"/>
        </w:r>
      </w:hyperlink>
    </w:p>
    <w:p w14:paraId="4070DDA4" w14:textId="44F22535"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69" w:history="1">
        <w:r w:rsidR="00CE6C37" w:rsidRPr="00623FD0">
          <w:rPr>
            <w:rStyle w:val="Hyperlink"/>
            <w:noProof/>
          </w:rPr>
          <w:t>Biosensor: history and development of an epoch-making technology</w:t>
        </w:r>
        <w:r w:rsidR="00CE6C37">
          <w:rPr>
            <w:noProof/>
            <w:webHidden/>
          </w:rPr>
          <w:tab/>
        </w:r>
        <w:r w:rsidR="00CE6C37">
          <w:rPr>
            <w:noProof/>
            <w:webHidden/>
          </w:rPr>
          <w:fldChar w:fldCharType="begin"/>
        </w:r>
        <w:r w:rsidR="00CE6C37">
          <w:rPr>
            <w:noProof/>
            <w:webHidden/>
          </w:rPr>
          <w:instrText xml:space="preserve"> PAGEREF _Toc108818669 \h </w:instrText>
        </w:r>
        <w:r w:rsidR="00CE6C37">
          <w:rPr>
            <w:noProof/>
            <w:webHidden/>
          </w:rPr>
        </w:r>
        <w:r w:rsidR="00CE6C37">
          <w:rPr>
            <w:noProof/>
            <w:webHidden/>
          </w:rPr>
          <w:fldChar w:fldCharType="separate"/>
        </w:r>
        <w:r w:rsidR="00CE6C37">
          <w:rPr>
            <w:noProof/>
            <w:webHidden/>
          </w:rPr>
          <w:t>1</w:t>
        </w:r>
        <w:r w:rsidR="00CE6C37">
          <w:rPr>
            <w:noProof/>
            <w:webHidden/>
          </w:rPr>
          <w:fldChar w:fldCharType="end"/>
        </w:r>
      </w:hyperlink>
    </w:p>
    <w:p w14:paraId="44F3BD29" w14:textId="28ED2A32"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70" w:history="1">
        <w:r w:rsidR="00CE6C37" w:rsidRPr="00623FD0">
          <w:rPr>
            <w:rStyle w:val="Hyperlink"/>
            <w:noProof/>
            <w:lang w:eastAsia="zh-CN"/>
          </w:rPr>
          <w:t>Attributes of biosensor</w:t>
        </w:r>
        <w:r w:rsidR="00CE6C37">
          <w:rPr>
            <w:noProof/>
            <w:webHidden/>
          </w:rPr>
          <w:tab/>
        </w:r>
        <w:r w:rsidR="00CE6C37">
          <w:rPr>
            <w:noProof/>
            <w:webHidden/>
          </w:rPr>
          <w:fldChar w:fldCharType="begin"/>
        </w:r>
        <w:r w:rsidR="00CE6C37">
          <w:rPr>
            <w:noProof/>
            <w:webHidden/>
          </w:rPr>
          <w:instrText xml:space="preserve"> PAGEREF _Toc108818670 \h </w:instrText>
        </w:r>
        <w:r w:rsidR="00CE6C37">
          <w:rPr>
            <w:noProof/>
            <w:webHidden/>
          </w:rPr>
        </w:r>
        <w:r w:rsidR="00CE6C37">
          <w:rPr>
            <w:noProof/>
            <w:webHidden/>
          </w:rPr>
          <w:fldChar w:fldCharType="separate"/>
        </w:r>
        <w:r w:rsidR="00CE6C37">
          <w:rPr>
            <w:noProof/>
            <w:webHidden/>
          </w:rPr>
          <w:t>2</w:t>
        </w:r>
        <w:r w:rsidR="00CE6C37">
          <w:rPr>
            <w:noProof/>
            <w:webHidden/>
          </w:rPr>
          <w:fldChar w:fldCharType="end"/>
        </w:r>
      </w:hyperlink>
    </w:p>
    <w:p w14:paraId="55ACACE7" w14:textId="48825719"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71" w:history="1">
        <w:r w:rsidR="00CE6C37" w:rsidRPr="00623FD0">
          <w:rPr>
            <w:rStyle w:val="Hyperlink"/>
            <w:noProof/>
          </w:rPr>
          <w:t>Motivations and synopsis</w:t>
        </w:r>
        <w:r w:rsidR="00CE6C37">
          <w:rPr>
            <w:noProof/>
            <w:webHidden/>
          </w:rPr>
          <w:tab/>
        </w:r>
        <w:r w:rsidR="00CE6C37">
          <w:rPr>
            <w:noProof/>
            <w:webHidden/>
          </w:rPr>
          <w:fldChar w:fldCharType="begin"/>
        </w:r>
        <w:r w:rsidR="00CE6C37">
          <w:rPr>
            <w:noProof/>
            <w:webHidden/>
          </w:rPr>
          <w:instrText xml:space="preserve"> PAGEREF _Toc108818671 \h </w:instrText>
        </w:r>
        <w:r w:rsidR="00CE6C37">
          <w:rPr>
            <w:noProof/>
            <w:webHidden/>
          </w:rPr>
        </w:r>
        <w:r w:rsidR="00CE6C37">
          <w:rPr>
            <w:noProof/>
            <w:webHidden/>
          </w:rPr>
          <w:fldChar w:fldCharType="separate"/>
        </w:r>
        <w:r w:rsidR="00CE6C37">
          <w:rPr>
            <w:noProof/>
            <w:webHidden/>
          </w:rPr>
          <w:t>4</w:t>
        </w:r>
        <w:r w:rsidR="00CE6C37">
          <w:rPr>
            <w:noProof/>
            <w:webHidden/>
          </w:rPr>
          <w:fldChar w:fldCharType="end"/>
        </w:r>
      </w:hyperlink>
    </w:p>
    <w:p w14:paraId="5C72000B" w14:textId="5A9241A8" w:rsidR="00CE6C37" w:rsidRDefault="00000000" w:rsidP="00A14AA5">
      <w:pPr>
        <w:pStyle w:val="TOC1"/>
        <w:spacing w:line="360" w:lineRule="auto"/>
        <w:rPr>
          <w:rFonts w:asciiTheme="minorHAnsi" w:eastAsiaTheme="minorEastAsia" w:hAnsiTheme="minorHAnsi" w:cstheme="minorBidi"/>
          <w:noProof/>
          <w:lang w:eastAsia="zh-CN"/>
        </w:rPr>
      </w:pPr>
      <w:hyperlink w:anchor="_Toc108818672" w:history="1">
        <w:r w:rsidR="00CE6C37" w:rsidRPr="00623FD0">
          <w:rPr>
            <w:rStyle w:val="Hyperlink"/>
            <w:noProof/>
          </w:rPr>
          <w:t>CHAPTER II LITERATURE REVIEW</w:t>
        </w:r>
        <w:r w:rsidR="00CE6C37">
          <w:rPr>
            <w:noProof/>
            <w:webHidden/>
          </w:rPr>
          <w:tab/>
        </w:r>
        <w:r w:rsidR="00CE6C37">
          <w:rPr>
            <w:noProof/>
            <w:webHidden/>
          </w:rPr>
          <w:fldChar w:fldCharType="begin"/>
        </w:r>
        <w:r w:rsidR="00CE6C37">
          <w:rPr>
            <w:noProof/>
            <w:webHidden/>
          </w:rPr>
          <w:instrText xml:space="preserve"> PAGEREF _Toc108818672 \h </w:instrText>
        </w:r>
        <w:r w:rsidR="00CE6C37">
          <w:rPr>
            <w:noProof/>
            <w:webHidden/>
          </w:rPr>
        </w:r>
        <w:r w:rsidR="00CE6C37">
          <w:rPr>
            <w:noProof/>
            <w:webHidden/>
          </w:rPr>
          <w:fldChar w:fldCharType="separate"/>
        </w:r>
        <w:r w:rsidR="00CE6C37">
          <w:rPr>
            <w:noProof/>
            <w:webHidden/>
          </w:rPr>
          <w:t>7</w:t>
        </w:r>
        <w:r w:rsidR="00CE6C37">
          <w:rPr>
            <w:noProof/>
            <w:webHidden/>
          </w:rPr>
          <w:fldChar w:fldCharType="end"/>
        </w:r>
      </w:hyperlink>
    </w:p>
    <w:p w14:paraId="1C7895F1" w14:textId="69AAECE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73" w:history="1">
        <w:r w:rsidR="00CE6C37" w:rsidRPr="00623FD0">
          <w:rPr>
            <w:rStyle w:val="Hyperlink"/>
            <w:noProof/>
          </w:rPr>
          <w:t xml:space="preserve">Structures of </w:t>
        </w:r>
        <w:r w:rsidR="00CE6C37" w:rsidRPr="00623FD0">
          <w:rPr>
            <w:rStyle w:val="Hyperlink"/>
            <w:noProof/>
            <w:lang w:eastAsia="zh-CN"/>
          </w:rPr>
          <w:t>b</w:t>
        </w:r>
        <w:r w:rsidR="00CE6C37" w:rsidRPr="00623FD0">
          <w:rPr>
            <w:rStyle w:val="Hyperlink"/>
            <w:noProof/>
          </w:rPr>
          <w:t>iosensor</w:t>
        </w:r>
        <w:r w:rsidR="00CE6C37">
          <w:rPr>
            <w:noProof/>
            <w:webHidden/>
          </w:rPr>
          <w:tab/>
        </w:r>
        <w:r w:rsidR="00CE6C37">
          <w:rPr>
            <w:noProof/>
            <w:webHidden/>
          </w:rPr>
          <w:fldChar w:fldCharType="begin"/>
        </w:r>
        <w:r w:rsidR="00CE6C37">
          <w:rPr>
            <w:noProof/>
            <w:webHidden/>
          </w:rPr>
          <w:instrText xml:space="preserve"> PAGEREF _Toc108818673 \h </w:instrText>
        </w:r>
        <w:r w:rsidR="00CE6C37">
          <w:rPr>
            <w:noProof/>
            <w:webHidden/>
          </w:rPr>
        </w:r>
        <w:r w:rsidR="00CE6C37">
          <w:rPr>
            <w:noProof/>
            <w:webHidden/>
          </w:rPr>
          <w:fldChar w:fldCharType="separate"/>
        </w:r>
        <w:r w:rsidR="00CE6C37">
          <w:rPr>
            <w:noProof/>
            <w:webHidden/>
          </w:rPr>
          <w:t>7</w:t>
        </w:r>
        <w:r w:rsidR="00CE6C37">
          <w:rPr>
            <w:noProof/>
            <w:webHidden/>
          </w:rPr>
          <w:fldChar w:fldCharType="end"/>
        </w:r>
      </w:hyperlink>
    </w:p>
    <w:p w14:paraId="591D0043" w14:textId="612ED748"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74" w:history="1">
        <w:r w:rsidR="00CE6C37" w:rsidRPr="00623FD0">
          <w:rPr>
            <w:rStyle w:val="Hyperlink"/>
            <w:noProof/>
            <w:lang w:eastAsia="zh-CN"/>
          </w:rPr>
          <w:t>Optical transducer</w:t>
        </w:r>
        <w:r w:rsidR="00CE6C37">
          <w:rPr>
            <w:noProof/>
            <w:webHidden/>
          </w:rPr>
          <w:tab/>
        </w:r>
        <w:r w:rsidR="00CE6C37">
          <w:rPr>
            <w:noProof/>
            <w:webHidden/>
          </w:rPr>
          <w:fldChar w:fldCharType="begin"/>
        </w:r>
        <w:r w:rsidR="00CE6C37">
          <w:rPr>
            <w:noProof/>
            <w:webHidden/>
          </w:rPr>
          <w:instrText xml:space="preserve"> PAGEREF _Toc108818674 \h </w:instrText>
        </w:r>
        <w:r w:rsidR="00CE6C37">
          <w:rPr>
            <w:noProof/>
            <w:webHidden/>
          </w:rPr>
        </w:r>
        <w:r w:rsidR="00CE6C37">
          <w:rPr>
            <w:noProof/>
            <w:webHidden/>
          </w:rPr>
          <w:fldChar w:fldCharType="separate"/>
        </w:r>
        <w:r w:rsidR="00CE6C37">
          <w:rPr>
            <w:noProof/>
            <w:webHidden/>
          </w:rPr>
          <w:t>9</w:t>
        </w:r>
        <w:r w:rsidR="00CE6C37">
          <w:rPr>
            <w:noProof/>
            <w:webHidden/>
          </w:rPr>
          <w:fldChar w:fldCharType="end"/>
        </w:r>
      </w:hyperlink>
    </w:p>
    <w:p w14:paraId="489FEFA5" w14:textId="41D52463"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75" w:history="1">
        <w:r w:rsidR="00CE6C37" w:rsidRPr="00623FD0">
          <w:rPr>
            <w:rStyle w:val="Hyperlink"/>
            <w:noProof/>
            <w:lang w:eastAsia="zh-CN"/>
          </w:rPr>
          <w:t>Surface plasmon resonance</w:t>
        </w:r>
        <w:r w:rsidR="00CE6C37">
          <w:rPr>
            <w:noProof/>
            <w:webHidden/>
          </w:rPr>
          <w:tab/>
        </w:r>
        <w:r w:rsidR="00CE6C37">
          <w:rPr>
            <w:noProof/>
            <w:webHidden/>
          </w:rPr>
          <w:fldChar w:fldCharType="begin"/>
        </w:r>
        <w:r w:rsidR="00CE6C37">
          <w:rPr>
            <w:noProof/>
            <w:webHidden/>
          </w:rPr>
          <w:instrText xml:space="preserve"> PAGEREF _Toc108818675 \h </w:instrText>
        </w:r>
        <w:r w:rsidR="00CE6C37">
          <w:rPr>
            <w:noProof/>
            <w:webHidden/>
          </w:rPr>
        </w:r>
        <w:r w:rsidR="00CE6C37">
          <w:rPr>
            <w:noProof/>
            <w:webHidden/>
          </w:rPr>
          <w:fldChar w:fldCharType="separate"/>
        </w:r>
        <w:r w:rsidR="00CE6C37">
          <w:rPr>
            <w:noProof/>
            <w:webHidden/>
          </w:rPr>
          <w:t>9</w:t>
        </w:r>
        <w:r w:rsidR="00CE6C37">
          <w:rPr>
            <w:noProof/>
            <w:webHidden/>
          </w:rPr>
          <w:fldChar w:fldCharType="end"/>
        </w:r>
      </w:hyperlink>
    </w:p>
    <w:p w14:paraId="3AB95699" w14:textId="3F962D19"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76" w:history="1">
        <w:r w:rsidR="00CE6C37" w:rsidRPr="00623FD0">
          <w:rPr>
            <w:rStyle w:val="Hyperlink"/>
            <w:noProof/>
            <w:lang w:eastAsia="zh-CN"/>
          </w:rPr>
          <w:t>Fluorescence-based transducer</w:t>
        </w:r>
        <w:r w:rsidR="00CE6C37">
          <w:rPr>
            <w:noProof/>
            <w:webHidden/>
          </w:rPr>
          <w:tab/>
        </w:r>
        <w:r w:rsidR="00CE6C37">
          <w:rPr>
            <w:noProof/>
            <w:webHidden/>
          </w:rPr>
          <w:fldChar w:fldCharType="begin"/>
        </w:r>
        <w:r w:rsidR="00CE6C37">
          <w:rPr>
            <w:noProof/>
            <w:webHidden/>
          </w:rPr>
          <w:instrText xml:space="preserve"> PAGEREF _Toc108818676 \h </w:instrText>
        </w:r>
        <w:r w:rsidR="00CE6C37">
          <w:rPr>
            <w:noProof/>
            <w:webHidden/>
          </w:rPr>
        </w:r>
        <w:r w:rsidR="00CE6C37">
          <w:rPr>
            <w:noProof/>
            <w:webHidden/>
          </w:rPr>
          <w:fldChar w:fldCharType="separate"/>
        </w:r>
        <w:r w:rsidR="00CE6C37">
          <w:rPr>
            <w:noProof/>
            <w:webHidden/>
          </w:rPr>
          <w:t>10</w:t>
        </w:r>
        <w:r w:rsidR="00CE6C37">
          <w:rPr>
            <w:noProof/>
            <w:webHidden/>
          </w:rPr>
          <w:fldChar w:fldCharType="end"/>
        </w:r>
      </w:hyperlink>
    </w:p>
    <w:p w14:paraId="733BF442" w14:textId="5E971E8D"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77" w:history="1">
        <w:r w:rsidR="00CE6C37" w:rsidRPr="00623FD0">
          <w:rPr>
            <w:rStyle w:val="Hyperlink"/>
            <w:noProof/>
            <w:lang w:eastAsia="zh-CN"/>
          </w:rPr>
          <w:t>Chemiluminescence-based transducer</w:t>
        </w:r>
        <w:r w:rsidR="00CE6C37">
          <w:rPr>
            <w:noProof/>
            <w:webHidden/>
          </w:rPr>
          <w:tab/>
        </w:r>
        <w:r w:rsidR="00CE6C37">
          <w:rPr>
            <w:noProof/>
            <w:webHidden/>
          </w:rPr>
          <w:fldChar w:fldCharType="begin"/>
        </w:r>
        <w:r w:rsidR="00CE6C37">
          <w:rPr>
            <w:noProof/>
            <w:webHidden/>
          </w:rPr>
          <w:instrText xml:space="preserve"> PAGEREF _Toc108818677 \h </w:instrText>
        </w:r>
        <w:r w:rsidR="00CE6C37">
          <w:rPr>
            <w:noProof/>
            <w:webHidden/>
          </w:rPr>
        </w:r>
        <w:r w:rsidR="00CE6C37">
          <w:rPr>
            <w:noProof/>
            <w:webHidden/>
          </w:rPr>
          <w:fldChar w:fldCharType="separate"/>
        </w:r>
        <w:r w:rsidR="00CE6C37">
          <w:rPr>
            <w:noProof/>
            <w:webHidden/>
          </w:rPr>
          <w:t>12</w:t>
        </w:r>
        <w:r w:rsidR="00CE6C37">
          <w:rPr>
            <w:noProof/>
            <w:webHidden/>
          </w:rPr>
          <w:fldChar w:fldCharType="end"/>
        </w:r>
      </w:hyperlink>
    </w:p>
    <w:p w14:paraId="5E168F85" w14:textId="2BE047EB"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78" w:history="1">
        <w:r w:rsidR="00CE6C37" w:rsidRPr="00623FD0">
          <w:rPr>
            <w:rStyle w:val="Hyperlink"/>
            <w:noProof/>
            <w:lang w:eastAsia="zh-CN"/>
          </w:rPr>
          <w:t>Electrochemical transducer</w:t>
        </w:r>
        <w:r w:rsidR="00CE6C37">
          <w:rPr>
            <w:noProof/>
            <w:webHidden/>
          </w:rPr>
          <w:tab/>
        </w:r>
        <w:r w:rsidR="00CE6C37">
          <w:rPr>
            <w:noProof/>
            <w:webHidden/>
          </w:rPr>
          <w:fldChar w:fldCharType="begin"/>
        </w:r>
        <w:r w:rsidR="00CE6C37">
          <w:rPr>
            <w:noProof/>
            <w:webHidden/>
          </w:rPr>
          <w:instrText xml:space="preserve"> PAGEREF _Toc108818678 \h </w:instrText>
        </w:r>
        <w:r w:rsidR="00CE6C37">
          <w:rPr>
            <w:noProof/>
            <w:webHidden/>
          </w:rPr>
        </w:r>
        <w:r w:rsidR="00CE6C37">
          <w:rPr>
            <w:noProof/>
            <w:webHidden/>
          </w:rPr>
          <w:fldChar w:fldCharType="separate"/>
        </w:r>
        <w:r w:rsidR="00CE6C37">
          <w:rPr>
            <w:noProof/>
            <w:webHidden/>
          </w:rPr>
          <w:t>14</w:t>
        </w:r>
        <w:r w:rsidR="00CE6C37">
          <w:rPr>
            <w:noProof/>
            <w:webHidden/>
          </w:rPr>
          <w:fldChar w:fldCharType="end"/>
        </w:r>
      </w:hyperlink>
    </w:p>
    <w:p w14:paraId="228CD1C9" w14:textId="1AA1BB1D"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79" w:history="1">
        <w:r w:rsidR="00CE6C37" w:rsidRPr="00623FD0">
          <w:rPr>
            <w:rStyle w:val="Hyperlink"/>
            <w:noProof/>
            <w:lang w:eastAsia="zh-CN"/>
          </w:rPr>
          <w:t>Potentiometry</w:t>
        </w:r>
        <w:r w:rsidR="00CE6C37">
          <w:rPr>
            <w:noProof/>
            <w:webHidden/>
          </w:rPr>
          <w:tab/>
        </w:r>
        <w:r w:rsidR="00CE6C37">
          <w:rPr>
            <w:noProof/>
            <w:webHidden/>
          </w:rPr>
          <w:fldChar w:fldCharType="begin"/>
        </w:r>
        <w:r w:rsidR="00CE6C37">
          <w:rPr>
            <w:noProof/>
            <w:webHidden/>
          </w:rPr>
          <w:instrText xml:space="preserve"> PAGEREF _Toc108818679 \h </w:instrText>
        </w:r>
        <w:r w:rsidR="00CE6C37">
          <w:rPr>
            <w:noProof/>
            <w:webHidden/>
          </w:rPr>
        </w:r>
        <w:r w:rsidR="00CE6C37">
          <w:rPr>
            <w:noProof/>
            <w:webHidden/>
          </w:rPr>
          <w:fldChar w:fldCharType="separate"/>
        </w:r>
        <w:r w:rsidR="00CE6C37">
          <w:rPr>
            <w:noProof/>
            <w:webHidden/>
          </w:rPr>
          <w:t>16</w:t>
        </w:r>
        <w:r w:rsidR="00CE6C37">
          <w:rPr>
            <w:noProof/>
            <w:webHidden/>
          </w:rPr>
          <w:fldChar w:fldCharType="end"/>
        </w:r>
      </w:hyperlink>
    </w:p>
    <w:p w14:paraId="0F58D826" w14:textId="3DF08E8D"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80" w:history="1">
        <w:r w:rsidR="00CE6C37" w:rsidRPr="00623FD0">
          <w:rPr>
            <w:rStyle w:val="Hyperlink"/>
            <w:noProof/>
            <w:lang w:eastAsia="zh-CN"/>
          </w:rPr>
          <w:t>Galvanostatic techniques</w:t>
        </w:r>
        <w:r w:rsidR="00CE6C37">
          <w:rPr>
            <w:noProof/>
            <w:webHidden/>
          </w:rPr>
          <w:tab/>
        </w:r>
        <w:r w:rsidR="00CE6C37">
          <w:rPr>
            <w:noProof/>
            <w:webHidden/>
          </w:rPr>
          <w:fldChar w:fldCharType="begin"/>
        </w:r>
        <w:r w:rsidR="00CE6C37">
          <w:rPr>
            <w:noProof/>
            <w:webHidden/>
          </w:rPr>
          <w:instrText xml:space="preserve"> PAGEREF _Toc108818680 \h </w:instrText>
        </w:r>
        <w:r w:rsidR="00CE6C37">
          <w:rPr>
            <w:noProof/>
            <w:webHidden/>
          </w:rPr>
        </w:r>
        <w:r w:rsidR="00CE6C37">
          <w:rPr>
            <w:noProof/>
            <w:webHidden/>
          </w:rPr>
          <w:fldChar w:fldCharType="separate"/>
        </w:r>
        <w:r w:rsidR="00CE6C37">
          <w:rPr>
            <w:noProof/>
            <w:webHidden/>
          </w:rPr>
          <w:t>18</w:t>
        </w:r>
        <w:r w:rsidR="00CE6C37">
          <w:rPr>
            <w:noProof/>
            <w:webHidden/>
          </w:rPr>
          <w:fldChar w:fldCharType="end"/>
        </w:r>
      </w:hyperlink>
    </w:p>
    <w:p w14:paraId="5E68F242" w14:textId="00255D9F"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81" w:history="1">
        <w:r w:rsidR="00CE6C37" w:rsidRPr="00623FD0">
          <w:rPr>
            <w:rStyle w:val="Hyperlink"/>
            <w:noProof/>
            <w:lang w:eastAsia="zh-CN"/>
          </w:rPr>
          <w:t>Chronocoulometry techniques</w:t>
        </w:r>
        <w:r w:rsidR="00CE6C37">
          <w:rPr>
            <w:noProof/>
            <w:webHidden/>
          </w:rPr>
          <w:tab/>
        </w:r>
        <w:r w:rsidR="00CE6C37">
          <w:rPr>
            <w:noProof/>
            <w:webHidden/>
          </w:rPr>
          <w:fldChar w:fldCharType="begin"/>
        </w:r>
        <w:r w:rsidR="00CE6C37">
          <w:rPr>
            <w:noProof/>
            <w:webHidden/>
          </w:rPr>
          <w:instrText xml:space="preserve"> PAGEREF _Toc108818681 \h </w:instrText>
        </w:r>
        <w:r w:rsidR="00CE6C37">
          <w:rPr>
            <w:noProof/>
            <w:webHidden/>
          </w:rPr>
        </w:r>
        <w:r w:rsidR="00CE6C37">
          <w:rPr>
            <w:noProof/>
            <w:webHidden/>
          </w:rPr>
          <w:fldChar w:fldCharType="separate"/>
        </w:r>
        <w:r w:rsidR="00CE6C37">
          <w:rPr>
            <w:noProof/>
            <w:webHidden/>
          </w:rPr>
          <w:t>21</w:t>
        </w:r>
        <w:r w:rsidR="00CE6C37">
          <w:rPr>
            <w:noProof/>
            <w:webHidden/>
          </w:rPr>
          <w:fldChar w:fldCharType="end"/>
        </w:r>
      </w:hyperlink>
    </w:p>
    <w:p w14:paraId="7B22C09D" w14:textId="198D38AC"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82" w:history="1">
        <w:r w:rsidR="00CE6C37" w:rsidRPr="00623FD0">
          <w:rPr>
            <w:rStyle w:val="Hyperlink"/>
            <w:noProof/>
            <w:lang w:eastAsia="zh-CN"/>
          </w:rPr>
          <w:t>Impedance measurement techniques</w:t>
        </w:r>
        <w:r w:rsidR="00CE6C37">
          <w:rPr>
            <w:noProof/>
            <w:webHidden/>
          </w:rPr>
          <w:tab/>
        </w:r>
        <w:r w:rsidR="00CE6C37">
          <w:rPr>
            <w:noProof/>
            <w:webHidden/>
          </w:rPr>
          <w:fldChar w:fldCharType="begin"/>
        </w:r>
        <w:r w:rsidR="00CE6C37">
          <w:rPr>
            <w:noProof/>
            <w:webHidden/>
          </w:rPr>
          <w:instrText xml:space="preserve"> PAGEREF _Toc108818682 \h </w:instrText>
        </w:r>
        <w:r w:rsidR="00CE6C37">
          <w:rPr>
            <w:noProof/>
            <w:webHidden/>
          </w:rPr>
        </w:r>
        <w:r w:rsidR="00CE6C37">
          <w:rPr>
            <w:noProof/>
            <w:webHidden/>
          </w:rPr>
          <w:fldChar w:fldCharType="separate"/>
        </w:r>
        <w:r w:rsidR="00CE6C37">
          <w:rPr>
            <w:noProof/>
            <w:webHidden/>
          </w:rPr>
          <w:t>22</w:t>
        </w:r>
        <w:r w:rsidR="00CE6C37">
          <w:rPr>
            <w:noProof/>
            <w:webHidden/>
          </w:rPr>
          <w:fldChar w:fldCharType="end"/>
        </w:r>
      </w:hyperlink>
    </w:p>
    <w:p w14:paraId="7F4443CA" w14:textId="54CB9B57"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83" w:history="1">
        <w:r w:rsidR="00CE6C37" w:rsidRPr="00623FD0">
          <w:rPr>
            <w:rStyle w:val="Hyperlink"/>
            <w:noProof/>
            <w:lang w:eastAsia="zh-CN"/>
          </w:rPr>
          <w:t>Filed-effect-transistor (FET) transducer</w:t>
        </w:r>
        <w:r w:rsidR="00CE6C37">
          <w:rPr>
            <w:noProof/>
            <w:webHidden/>
          </w:rPr>
          <w:tab/>
        </w:r>
        <w:r w:rsidR="00CE6C37">
          <w:rPr>
            <w:noProof/>
            <w:webHidden/>
          </w:rPr>
          <w:fldChar w:fldCharType="begin"/>
        </w:r>
        <w:r w:rsidR="00CE6C37">
          <w:rPr>
            <w:noProof/>
            <w:webHidden/>
          </w:rPr>
          <w:instrText xml:space="preserve"> PAGEREF _Toc108818683 \h </w:instrText>
        </w:r>
        <w:r w:rsidR="00CE6C37">
          <w:rPr>
            <w:noProof/>
            <w:webHidden/>
          </w:rPr>
        </w:r>
        <w:r w:rsidR="00CE6C37">
          <w:rPr>
            <w:noProof/>
            <w:webHidden/>
          </w:rPr>
          <w:fldChar w:fldCharType="separate"/>
        </w:r>
        <w:r w:rsidR="00CE6C37">
          <w:rPr>
            <w:noProof/>
            <w:webHidden/>
          </w:rPr>
          <w:t>22</w:t>
        </w:r>
        <w:r w:rsidR="00CE6C37">
          <w:rPr>
            <w:noProof/>
            <w:webHidden/>
          </w:rPr>
          <w:fldChar w:fldCharType="end"/>
        </w:r>
      </w:hyperlink>
    </w:p>
    <w:p w14:paraId="78E986DA" w14:textId="7C9EEDD7"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84" w:history="1">
        <w:r w:rsidR="00CE6C37" w:rsidRPr="00623FD0">
          <w:rPr>
            <w:rStyle w:val="Hyperlink"/>
            <w:noProof/>
            <w:lang w:eastAsia="zh-CN"/>
          </w:rPr>
          <w:t>Piezoelectric transducer</w:t>
        </w:r>
        <w:r w:rsidR="00CE6C37">
          <w:rPr>
            <w:noProof/>
            <w:webHidden/>
          </w:rPr>
          <w:tab/>
        </w:r>
        <w:r w:rsidR="00CE6C37">
          <w:rPr>
            <w:noProof/>
            <w:webHidden/>
          </w:rPr>
          <w:fldChar w:fldCharType="begin"/>
        </w:r>
        <w:r w:rsidR="00CE6C37">
          <w:rPr>
            <w:noProof/>
            <w:webHidden/>
          </w:rPr>
          <w:instrText xml:space="preserve"> PAGEREF _Toc108818684 \h </w:instrText>
        </w:r>
        <w:r w:rsidR="00CE6C37">
          <w:rPr>
            <w:noProof/>
            <w:webHidden/>
          </w:rPr>
        </w:r>
        <w:r w:rsidR="00CE6C37">
          <w:rPr>
            <w:noProof/>
            <w:webHidden/>
          </w:rPr>
          <w:fldChar w:fldCharType="separate"/>
        </w:r>
        <w:r w:rsidR="00CE6C37">
          <w:rPr>
            <w:noProof/>
            <w:webHidden/>
          </w:rPr>
          <w:t>24</w:t>
        </w:r>
        <w:r w:rsidR="00CE6C37">
          <w:rPr>
            <w:noProof/>
            <w:webHidden/>
          </w:rPr>
          <w:fldChar w:fldCharType="end"/>
        </w:r>
      </w:hyperlink>
    </w:p>
    <w:p w14:paraId="31E75DBF" w14:textId="77C0EE8E"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85" w:history="1">
        <w:r w:rsidR="00CE6C37" w:rsidRPr="00623FD0">
          <w:rPr>
            <w:rStyle w:val="Hyperlink"/>
            <w:noProof/>
            <w:lang w:eastAsia="zh-CN"/>
          </w:rPr>
          <w:t>Microcantilever transducer</w:t>
        </w:r>
        <w:r w:rsidR="00CE6C37">
          <w:rPr>
            <w:noProof/>
            <w:webHidden/>
          </w:rPr>
          <w:tab/>
        </w:r>
        <w:r w:rsidR="00CE6C37">
          <w:rPr>
            <w:noProof/>
            <w:webHidden/>
          </w:rPr>
          <w:fldChar w:fldCharType="begin"/>
        </w:r>
        <w:r w:rsidR="00CE6C37">
          <w:rPr>
            <w:noProof/>
            <w:webHidden/>
          </w:rPr>
          <w:instrText xml:space="preserve"> PAGEREF _Toc108818685 \h </w:instrText>
        </w:r>
        <w:r w:rsidR="00CE6C37">
          <w:rPr>
            <w:noProof/>
            <w:webHidden/>
          </w:rPr>
        </w:r>
        <w:r w:rsidR="00CE6C37">
          <w:rPr>
            <w:noProof/>
            <w:webHidden/>
          </w:rPr>
          <w:fldChar w:fldCharType="separate"/>
        </w:r>
        <w:r w:rsidR="00CE6C37">
          <w:rPr>
            <w:noProof/>
            <w:webHidden/>
          </w:rPr>
          <w:t>26</w:t>
        </w:r>
        <w:r w:rsidR="00CE6C37">
          <w:rPr>
            <w:noProof/>
            <w:webHidden/>
          </w:rPr>
          <w:fldChar w:fldCharType="end"/>
        </w:r>
      </w:hyperlink>
    </w:p>
    <w:p w14:paraId="1404284E" w14:textId="635D722C"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86" w:history="1">
        <w:r w:rsidR="00CE6C37" w:rsidRPr="00623FD0">
          <w:rPr>
            <w:rStyle w:val="Hyperlink"/>
            <w:noProof/>
            <w:lang w:eastAsia="zh-CN"/>
          </w:rPr>
          <w:t>Comparisons of different transducers</w:t>
        </w:r>
        <w:r w:rsidR="00CE6C37">
          <w:rPr>
            <w:noProof/>
            <w:webHidden/>
          </w:rPr>
          <w:tab/>
        </w:r>
        <w:r w:rsidR="00CE6C37">
          <w:rPr>
            <w:noProof/>
            <w:webHidden/>
          </w:rPr>
          <w:fldChar w:fldCharType="begin"/>
        </w:r>
        <w:r w:rsidR="00CE6C37">
          <w:rPr>
            <w:noProof/>
            <w:webHidden/>
          </w:rPr>
          <w:instrText xml:space="preserve"> PAGEREF _Toc108818686 \h </w:instrText>
        </w:r>
        <w:r w:rsidR="00CE6C37">
          <w:rPr>
            <w:noProof/>
            <w:webHidden/>
          </w:rPr>
        </w:r>
        <w:r w:rsidR="00CE6C37">
          <w:rPr>
            <w:noProof/>
            <w:webHidden/>
          </w:rPr>
          <w:fldChar w:fldCharType="separate"/>
        </w:r>
        <w:r w:rsidR="00CE6C37">
          <w:rPr>
            <w:noProof/>
            <w:webHidden/>
          </w:rPr>
          <w:t>27</w:t>
        </w:r>
        <w:r w:rsidR="00CE6C37">
          <w:rPr>
            <w:noProof/>
            <w:webHidden/>
          </w:rPr>
          <w:fldChar w:fldCharType="end"/>
        </w:r>
      </w:hyperlink>
    </w:p>
    <w:p w14:paraId="7E8AE97C" w14:textId="68172D92"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87" w:history="1">
        <w:r w:rsidR="00CE6C37" w:rsidRPr="00623FD0">
          <w:rPr>
            <w:rStyle w:val="Hyperlink"/>
            <w:noProof/>
            <w:lang w:eastAsia="zh-CN"/>
          </w:rPr>
          <w:t>Point of care: The future of smart healthcare</w:t>
        </w:r>
        <w:r w:rsidR="00CE6C37">
          <w:rPr>
            <w:noProof/>
            <w:webHidden/>
          </w:rPr>
          <w:tab/>
        </w:r>
        <w:r w:rsidR="00CE6C37">
          <w:rPr>
            <w:noProof/>
            <w:webHidden/>
          </w:rPr>
          <w:fldChar w:fldCharType="begin"/>
        </w:r>
        <w:r w:rsidR="00CE6C37">
          <w:rPr>
            <w:noProof/>
            <w:webHidden/>
          </w:rPr>
          <w:instrText xml:space="preserve"> PAGEREF _Toc108818687 \h </w:instrText>
        </w:r>
        <w:r w:rsidR="00CE6C37">
          <w:rPr>
            <w:noProof/>
            <w:webHidden/>
          </w:rPr>
        </w:r>
        <w:r w:rsidR="00CE6C37">
          <w:rPr>
            <w:noProof/>
            <w:webHidden/>
          </w:rPr>
          <w:fldChar w:fldCharType="separate"/>
        </w:r>
        <w:r w:rsidR="00CE6C37">
          <w:rPr>
            <w:noProof/>
            <w:webHidden/>
          </w:rPr>
          <w:t>29</w:t>
        </w:r>
        <w:r w:rsidR="00CE6C37">
          <w:rPr>
            <w:noProof/>
            <w:webHidden/>
          </w:rPr>
          <w:fldChar w:fldCharType="end"/>
        </w:r>
      </w:hyperlink>
    </w:p>
    <w:p w14:paraId="322C403F" w14:textId="0F1F2911"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88" w:history="1">
        <w:r w:rsidR="00CE6C37" w:rsidRPr="00623FD0">
          <w:rPr>
            <w:rStyle w:val="Hyperlink"/>
            <w:noProof/>
            <w:lang w:eastAsia="zh-CN"/>
          </w:rPr>
          <w:t>Challenges of POC biosensor</w:t>
        </w:r>
        <w:r w:rsidR="00CE6C37">
          <w:rPr>
            <w:noProof/>
            <w:webHidden/>
          </w:rPr>
          <w:tab/>
        </w:r>
        <w:r w:rsidR="00CE6C37">
          <w:rPr>
            <w:noProof/>
            <w:webHidden/>
          </w:rPr>
          <w:fldChar w:fldCharType="begin"/>
        </w:r>
        <w:r w:rsidR="00CE6C37">
          <w:rPr>
            <w:noProof/>
            <w:webHidden/>
          </w:rPr>
          <w:instrText xml:space="preserve"> PAGEREF _Toc108818688 \h </w:instrText>
        </w:r>
        <w:r w:rsidR="00CE6C37">
          <w:rPr>
            <w:noProof/>
            <w:webHidden/>
          </w:rPr>
        </w:r>
        <w:r w:rsidR="00CE6C37">
          <w:rPr>
            <w:noProof/>
            <w:webHidden/>
          </w:rPr>
          <w:fldChar w:fldCharType="separate"/>
        </w:r>
        <w:r w:rsidR="00CE6C37">
          <w:rPr>
            <w:noProof/>
            <w:webHidden/>
          </w:rPr>
          <w:t>34</w:t>
        </w:r>
        <w:r w:rsidR="00CE6C37">
          <w:rPr>
            <w:noProof/>
            <w:webHidden/>
          </w:rPr>
          <w:fldChar w:fldCharType="end"/>
        </w:r>
      </w:hyperlink>
    </w:p>
    <w:p w14:paraId="66A970A6" w14:textId="4E5337EF"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89" w:history="1">
        <w:r w:rsidR="00CE6C37" w:rsidRPr="00623FD0">
          <w:rPr>
            <w:rStyle w:val="Hyperlink"/>
            <w:noProof/>
            <w:lang w:eastAsia="zh-CN"/>
          </w:rPr>
          <w:t>Long assay time: the biggest obstacle</w:t>
        </w:r>
        <w:r w:rsidR="00CE6C37">
          <w:rPr>
            <w:noProof/>
            <w:webHidden/>
          </w:rPr>
          <w:tab/>
        </w:r>
        <w:r w:rsidR="00CE6C37">
          <w:rPr>
            <w:noProof/>
            <w:webHidden/>
          </w:rPr>
          <w:fldChar w:fldCharType="begin"/>
        </w:r>
        <w:r w:rsidR="00CE6C37">
          <w:rPr>
            <w:noProof/>
            <w:webHidden/>
          </w:rPr>
          <w:instrText xml:space="preserve"> PAGEREF _Toc108818689 \h </w:instrText>
        </w:r>
        <w:r w:rsidR="00CE6C37">
          <w:rPr>
            <w:noProof/>
            <w:webHidden/>
          </w:rPr>
        </w:r>
        <w:r w:rsidR="00CE6C37">
          <w:rPr>
            <w:noProof/>
            <w:webHidden/>
          </w:rPr>
          <w:fldChar w:fldCharType="separate"/>
        </w:r>
        <w:r w:rsidR="00CE6C37">
          <w:rPr>
            <w:noProof/>
            <w:webHidden/>
          </w:rPr>
          <w:t>34</w:t>
        </w:r>
        <w:r w:rsidR="00CE6C37">
          <w:rPr>
            <w:noProof/>
            <w:webHidden/>
          </w:rPr>
          <w:fldChar w:fldCharType="end"/>
        </w:r>
      </w:hyperlink>
    </w:p>
    <w:p w14:paraId="0D538040" w14:textId="07173111"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90" w:history="1">
        <w:r w:rsidR="00CE6C37" w:rsidRPr="00623FD0">
          <w:rPr>
            <w:rStyle w:val="Hyperlink"/>
            <w:noProof/>
            <w:lang w:eastAsia="zh-CN"/>
          </w:rPr>
          <w:t>Conflicts between sensitivity and selectivity: the current gap</w:t>
        </w:r>
        <w:r w:rsidR="00CE6C37">
          <w:rPr>
            <w:noProof/>
            <w:webHidden/>
          </w:rPr>
          <w:tab/>
        </w:r>
        <w:r w:rsidR="00CE6C37">
          <w:rPr>
            <w:noProof/>
            <w:webHidden/>
          </w:rPr>
          <w:fldChar w:fldCharType="begin"/>
        </w:r>
        <w:r w:rsidR="00CE6C37">
          <w:rPr>
            <w:noProof/>
            <w:webHidden/>
          </w:rPr>
          <w:instrText xml:space="preserve"> PAGEREF _Toc108818690 \h </w:instrText>
        </w:r>
        <w:r w:rsidR="00CE6C37">
          <w:rPr>
            <w:noProof/>
            <w:webHidden/>
          </w:rPr>
        </w:r>
        <w:r w:rsidR="00CE6C37">
          <w:rPr>
            <w:noProof/>
            <w:webHidden/>
          </w:rPr>
          <w:fldChar w:fldCharType="separate"/>
        </w:r>
        <w:r w:rsidR="00CE6C37">
          <w:rPr>
            <w:noProof/>
            <w:webHidden/>
          </w:rPr>
          <w:t>36</w:t>
        </w:r>
        <w:r w:rsidR="00CE6C37">
          <w:rPr>
            <w:noProof/>
            <w:webHidden/>
          </w:rPr>
          <w:fldChar w:fldCharType="end"/>
        </w:r>
      </w:hyperlink>
    </w:p>
    <w:p w14:paraId="576BD8F6" w14:textId="5BEE7B0B"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91" w:history="1">
        <w:r w:rsidR="00CE6C37" w:rsidRPr="00623FD0">
          <w:rPr>
            <w:rStyle w:val="Hyperlink"/>
            <w:noProof/>
            <w:lang w:eastAsia="zh-CN"/>
          </w:rPr>
          <w:t>2-phase tunable ACEK-based capacitive biosensor: prospective</w:t>
        </w:r>
        <w:r w:rsidR="00CE6C37">
          <w:rPr>
            <w:noProof/>
            <w:webHidden/>
          </w:rPr>
          <w:tab/>
        </w:r>
        <w:r w:rsidR="00CE6C37">
          <w:rPr>
            <w:noProof/>
            <w:webHidden/>
          </w:rPr>
          <w:fldChar w:fldCharType="begin"/>
        </w:r>
        <w:r w:rsidR="00CE6C37">
          <w:rPr>
            <w:noProof/>
            <w:webHidden/>
          </w:rPr>
          <w:instrText xml:space="preserve"> PAGEREF _Toc108818691 \h </w:instrText>
        </w:r>
        <w:r w:rsidR="00CE6C37">
          <w:rPr>
            <w:noProof/>
            <w:webHidden/>
          </w:rPr>
        </w:r>
        <w:r w:rsidR="00CE6C37">
          <w:rPr>
            <w:noProof/>
            <w:webHidden/>
          </w:rPr>
          <w:fldChar w:fldCharType="separate"/>
        </w:r>
        <w:r w:rsidR="00CE6C37">
          <w:rPr>
            <w:noProof/>
            <w:webHidden/>
          </w:rPr>
          <w:t>36</w:t>
        </w:r>
        <w:r w:rsidR="00CE6C37">
          <w:rPr>
            <w:noProof/>
            <w:webHidden/>
          </w:rPr>
          <w:fldChar w:fldCharType="end"/>
        </w:r>
      </w:hyperlink>
    </w:p>
    <w:p w14:paraId="5F6F3AAB" w14:textId="0C3DEF31" w:rsidR="00CE6C37" w:rsidRDefault="00000000" w:rsidP="00A14AA5">
      <w:pPr>
        <w:pStyle w:val="TOC1"/>
        <w:spacing w:line="360" w:lineRule="auto"/>
        <w:rPr>
          <w:rFonts w:asciiTheme="minorHAnsi" w:eastAsiaTheme="minorEastAsia" w:hAnsiTheme="minorHAnsi" w:cstheme="minorBidi"/>
          <w:noProof/>
          <w:lang w:eastAsia="zh-CN"/>
        </w:rPr>
      </w:pPr>
      <w:hyperlink w:anchor="_Toc108818692" w:history="1">
        <w:r w:rsidR="00CE6C37" w:rsidRPr="00623FD0">
          <w:rPr>
            <w:rStyle w:val="Hyperlink"/>
            <w:noProof/>
          </w:rPr>
          <w:t>CHAPTER III IMPROV</w:t>
        </w:r>
        <w:r w:rsidR="00CE6C37" w:rsidRPr="00623FD0">
          <w:rPr>
            <w:rStyle w:val="Hyperlink"/>
            <w:noProof/>
            <w:lang w:eastAsia="zh-CN"/>
          </w:rPr>
          <w:t>ING SPEED</w:t>
        </w:r>
        <w:r w:rsidR="00CE6C37" w:rsidRPr="00623FD0">
          <w:rPr>
            <w:rStyle w:val="Hyperlink"/>
            <w:noProof/>
          </w:rPr>
          <w:t xml:space="preserve">: AC </w:t>
        </w:r>
        <w:r w:rsidR="00CE6C37" w:rsidRPr="00623FD0">
          <w:rPr>
            <w:rStyle w:val="Hyperlink"/>
            <w:noProof/>
            <w:lang w:eastAsia="zh-CN"/>
          </w:rPr>
          <w:t>ELECTROKINETIC-BASED</w:t>
        </w:r>
        <w:r w:rsidR="00CE6C37" w:rsidRPr="00623FD0">
          <w:rPr>
            <w:rStyle w:val="Hyperlink"/>
            <w:noProof/>
          </w:rPr>
          <w:t xml:space="preserve"> ENRICHMENT</w:t>
        </w:r>
        <w:r w:rsidR="00CE6C37">
          <w:rPr>
            <w:noProof/>
            <w:webHidden/>
          </w:rPr>
          <w:tab/>
        </w:r>
        <w:r w:rsidR="00CE6C37">
          <w:rPr>
            <w:noProof/>
            <w:webHidden/>
          </w:rPr>
          <w:fldChar w:fldCharType="begin"/>
        </w:r>
        <w:r w:rsidR="00CE6C37">
          <w:rPr>
            <w:noProof/>
            <w:webHidden/>
          </w:rPr>
          <w:instrText xml:space="preserve"> PAGEREF _Toc108818692 \h </w:instrText>
        </w:r>
        <w:r w:rsidR="00CE6C37">
          <w:rPr>
            <w:noProof/>
            <w:webHidden/>
          </w:rPr>
        </w:r>
        <w:r w:rsidR="00CE6C37">
          <w:rPr>
            <w:noProof/>
            <w:webHidden/>
          </w:rPr>
          <w:fldChar w:fldCharType="separate"/>
        </w:r>
        <w:r w:rsidR="00CE6C37">
          <w:rPr>
            <w:noProof/>
            <w:webHidden/>
          </w:rPr>
          <w:t>38</w:t>
        </w:r>
        <w:r w:rsidR="00CE6C37">
          <w:rPr>
            <w:noProof/>
            <w:webHidden/>
          </w:rPr>
          <w:fldChar w:fldCharType="end"/>
        </w:r>
      </w:hyperlink>
    </w:p>
    <w:p w14:paraId="492AA223" w14:textId="5174A82F"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93" w:history="1">
        <w:r w:rsidR="00CE6C37" w:rsidRPr="00623FD0">
          <w:rPr>
            <w:rStyle w:val="Hyperlink"/>
            <w:noProof/>
          </w:rPr>
          <w:t>Application of ACEK in biosensor: a small review</w:t>
        </w:r>
        <w:r w:rsidR="00CE6C37">
          <w:rPr>
            <w:noProof/>
            <w:webHidden/>
          </w:rPr>
          <w:tab/>
        </w:r>
        <w:r w:rsidR="00CE6C37">
          <w:rPr>
            <w:noProof/>
            <w:webHidden/>
          </w:rPr>
          <w:fldChar w:fldCharType="begin"/>
        </w:r>
        <w:r w:rsidR="00CE6C37">
          <w:rPr>
            <w:noProof/>
            <w:webHidden/>
          </w:rPr>
          <w:instrText xml:space="preserve"> PAGEREF _Toc108818693 \h </w:instrText>
        </w:r>
        <w:r w:rsidR="00CE6C37">
          <w:rPr>
            <w:noProof/>
            <w:webHidden/>
          </w:rPr>
        </w:r>
        <w:r w:rsidR="00CE6C37">
          <w:rPr>
            <w:noProof/>
            <w:webHidden/>
          </w:rPr>
          <w:fldChar w:fldCharType="separate"/>
        </w:r>
        <w:r w:rsidR="00CE6C37">
          <w:rPr>
            <w:noProof/>
            <w:webHidden/>
          </w:rPr>
          <w:t>38</w:t>
        </w:r>
        <w:r w:rsidR="00CE6C37">
          <w:rPr>
            <w:noProof/>
            <w:webHidden/>
          </w:rPr>
          <w:fldChar w:fldCharType="end"/>
        </w:r>
      </w:hyperlink>
    </w:p>
    <w:p w14:paraId="039B07C3" w14:textId="042D768B"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94" w:history="1">
        <w:r w:rsidR="00CE6C37" w:rsidRPr="00623FD0">
          <w:rPr>
            <w:rStyle w:val="Hyperlink"/>
            <w:noProof/>
          </w:rPr>
          <w:t>Different ACEK effects</w:t>
        </w:r>
        <w:r w:rsidR="00CE6C37">
          <w:rPr>
            <w:noProof/>
            <w:webHidden/>
          </w:rPr>
          <w:tab/>
        </w:r>
        <w:r w:rsidR="00CE6C37">
          <w:rPr>
            <w:noProof/>
            <w:webHidden/>
          </w:rPr>
          <w:fldChar w:fldCharType="begin"/>
        </w:r>
        <w:r w:rsidR="00CE6C37">
          <w:rPr>
            <w:noProof/>
            <w:webHidden/>
          </w:rPr>
          <w:instrText xml:space="preserve"> PAGEREF _Toc108818694 \h </w:instrText>
        </w:r>
        <w:r w:rsidR="00CE6C37">
          <w:rPr>
            <w:noProof/>
            <w:webHidden/>
          </w:rPr>
        </w:r>
        <w:r w:rsidR="00CE6C37">
          <w:rPr>
            <w:noProof/>
            <w:webHidden/>
          </w:rPr>
          <w:fldChar w:fldCharType="separate"/>
        </w:r>
        <w:r w:rsidR="00CE6C37">
          <w:rPr>
            <w:noProof/>
            <w:webHidden/>
          </w:rPr>
          <w:t>39</w:t>
        </w:r>
        <w:r w:rsidR="00CE6C37">
          <w:rPr>
            <w:noProof/>
            <w:webHidden/>
          </w:rPr>
          <w:fldChar w:fldCharType="end"/>
        </w:r>
      </w:hyperlink>
    </w:p>
    <w:p w14:paraId="6D857EA8" w14:textId="00D87174"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95" w:history="1">
        <w:r w:rsidR="00CE6C37" w:rsidRPr="00623FD0">
          <w:rPr>
            <w:rStyle w:val="Hyperlink"/>
            <w:noProof/>
          </w:rPr>
          <w:t>DEP</w:t>
        </w:r>
        <w:r w:rsidR="00CE6C37">
          <w:rPr>
            <w:noProof/>
            <w:webHidden/>
          </w:rPr>
          <w:tab/>
        </w:r>
        <w:r w:rsidR="00CE6C37">
          <w:rPr>
            <w:noProof/>
            <w:webHidden/>
          </w:rPr>
          <w:fldChar w:fldCharType="begin"/>
        </w:r>
        <w:r w:rsidR="00CE6C37">
          <w:rPr>
            <w:noProof/>
            <w:webHidden/>
          </w:rPr>
          <w:instrText xml:space="preserve"> PAGEREF _Toc108818695 \h </w:instrText>
        </w:r>
        <w:r w:rsidR="00CE6C37">
          <w:rPr>
            <w:noProof/>
            <w:webHidden/>
          </w:rPr>
        </w:r>
        <w:r w:rsidR="00CE6C37">
          <w:rPr>
            <w:noProof/>
            <w:webHidden/>
          </w:rPr>
          <w:fldChar w:fldCharType="separate"/>
        </w:r>
        <w:r w:rsidR="00CE6C37">
          <w:rPr>
            <w:noProof/>
            <w:webHidden/>
          </w:rPr>
          <w:t>40</w:t>
        </w:r>
        <w:r w:rsidR="00CE6C37">
          <w:rPr>
            <w:noProof/>
            <w:webHidden/>
          </w:rPr>
          <w:fldChar w:fldCharType="end"/>
        </w:r>
      </w:hyperlink>
    </w:p>
    <w:p w14:paraId="3558E36D" w14:textId="44DAAE9D"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96" w:history="1">
        <w:r w:rsidR="00CE6C37" w:rsidRPr="00623FD0">
          <w:rPr>
            <w:rStyle w:val="Hyperlink"/>
            <w:noProof/>
          </w:rPr>
          <w:t>ACEO</w:t>
        </w:r>
        <w:r w:rsidR="00CE6C37">
          <w:rPr>
            <w:noProof/>
            <w:webHidden/>
          </w:rPr>
          <w:tab/>
        </w:r>
        <w:r w:rsidR="00CE6C37">
          <w:rPr>
            <w:noProof/>
            <w:webHidden/>
          </w:rPr>
          <w:fldChar w:fldCharType="begin"/>
        </w:r>
        <w:r w:rsidR="00CE6C37">
          <w:rPr>
            <w:noProof/>
            <w:webHidden/>
          </w:rPr>
          <w:instrText xml:space="preserve"> PAGEREF _Toc108818696 \h </w:instrText>
        </w:r>
        <w:r w:rsidR="00CE6C37">
          <w:rPr>
            <w:noProof/>
            <w:webHidden/>
          </w:rPr>
        </w:r>
        <w:r w:rsidR="00CE6C37">
          <w:rPr>
            <w:noProof/>
            <w:webHidden/>
          </w:rPr>
          <w:fldChar w:fldCharType="separate"/>
        </w:r>
        <w:r w:rsidR="00CE6C37">
          <w:rPr>
            <w:noProof/>
            <w:webHidden/>
          </w:rPr>
          <w:t>41</w:t>
        </w:r>
        <w:r w:rsidR="00CE6C37">
          <w:rPr>
            <w:noProof/>
            <w:webHidden/>
          </w:rPr>
          <w:fldChar w:fldCharType="end"/>
        </w:r>
      </w:hyperlink>
    </w:p>
    <w:p w14:paraId="2E1991C2" w14:textId="7C8D822C"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697" w:history="1">
        <w:r w:rsidR="00CE6C37" w:rsidRPr="00623FD0">
          <w:rPr>
            <w:rStyle w:val="Hyperlink"/>
            <w:noProof/>
          </w:rPr>
          <w:t>ACET</w:t>
        </w:r>
        <w:r w:rsidR="00CE6C37">
          <w:rPr>
            <w:noProof/>
            <w:webHidden/>
          </w:rPr>
          <w:tab/>
        </w:r>
        <w:r w:rsidR="00CE6C37">
          <w:rPr>
            <w:noProof/>
            <w:webHidden/>
          </w:rPr>
          <w:fldChar w:fldCharType="begin"/>
        </w:r>
        <w:r w:rsidR="00CE6C37">
          <w:rPr>
            <w:noProof/>
            <w:webHidden/>
          </w:rPr>
          <w:instrText xml:space="preserve"> PAGEREF _Toc108818697 \h </w:instrText>
        </w:r>
        <w:r w:rsidR="00CE6C37">
          <w:rPr>
            <w:noProof/>
            <w:webHidden/>
          </w:rPr>
        </w:r>
        <w:r w:rsidR="00CE6C37">
          <w:rPr>
            <w:noProof/>
            <w:webHidden/>
          </w:rPr>
          <w:fldChar w:fldCharType="separate"/>
        </w:r>
        <w:r w:rsidR="00CE6C37">
          <w:rPr>
            <w:noProof/>
            <w:webHidden/>
          </w:rPr>
          <w:t>44</w:t>
        </w:r>
        <w:r w:rsidR="00CE6C37">
          <w:rPr>
            <w:noProof/>
            <w:webHidden/>
          </w:rPr>
          <w:fldChar w:fldCharType="end"/>
        </w:r>
      </w:hyperlink>
    </w:p>
    <w:p w14:paraId="25F98C0E" w14:textId="3DF985CC"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698" w:history="1">
        <w:r w:rsidR="00CE6C37" w:rsidRPr="00623FD0">
          <w:rPr>
            <w:rStyle w:val="Hyperlink"/>
            <w:noProof/>
          </w:rPr>
          <w:t>Compar</w:t>
        </w:r>
        <w:r w:rsidR="00CE6C37" w:rsidRPr="00623FD0">
          <w:rPr>
            <w:rStyle w:val="Hyperlink"/>
            <w:noProof/>
            <w:lang w:eastAsia="zh-CN"/>
          </w:rPr>
          <w:t>ison</w:t>
        </w:r>
        <w:r w:rsidR="00CE6C37" w:rsidRPr="00623FD0">
          <w:rPr>
            <w:rStyle w:val="Hyperlink"/>
            <w:noProof/>
          </w:rPr>
          <w:t xml:space="preserve"> of ACEK effects</w:t>
        </w:r>
        <w:r w:rsidR="00CE6C37">
          <w:rPr>
            <w:noProof/>
            <w:webHidden/>
          </w:rPr>
          <w:tab/>
        </w:r>
        <w:r w:rsidR="00CE6C37">
          <w:rPr>
            <w:noProof/>
            <w:webHidden/>
          </w:rPr>
          <w:fldChar w:fldCharType="begin"/>
        </w:r>
        <w:r w:rsidR="00CE6C37">
          <w:rPr>
            <w:noProof/>
            <w:webHidden/>
          </w:rPr>
          <w:instrText xml:space="preserve"> PAGEREF _Toc108818698 \h </w:instrText>
        </w:r>
        <w:r w:rsidR="00CE6C37">
          <w:rPr>
            <w:noProof/>
            <w:webHidden/>
          </w:rPr>
        </w:r>
        <w:r w:rsidR="00CE6C37">
          <w:rPr>
            <w:noProof/>
            <w:webHidden/>
          </w:rPr>
          <w:fldChar w:fldCharType="separate"/>
        </w:r>
        <w:r w:rsidR="00CE6C37">
          <w:rPr>
            <w:noProof/>
            <w:webHidden/>
          </w:rPr>
          <w:t>44</w:t>
        </w:r>
        <w:r w:rsidR="00CE6C37">
          <w:rPr>
            <w:noProof/>
            <w:webHidden/>
          </w:rPr>
          <w:fldChar w:fldCharType="end"/>
        </w:r>
      </w:hyperlink>
    </w:p>
    <w:p w14:paraId="717EC0FC" w14:textId="588940E8" w:rsidR="00CE6C37" w:rsidRDefault="00000000" w:rsidP="00A14AA5">
      <w:pPr>
        <w:pStyle w:val="TOC1"/>
        <w:spacing w:line="360" w:lineRule="auto"/>
        <w:rPr>
          <w:rFonts w:asciiTheme="minorHAnsi" w:eastAsiaTheme="minorEastAsia" w:hAnsiTheme="minorHAnsi" w:cstheme="minorBidi"/>
          <w:noProof/>
          <w:lang w:eastAsia="zh-CN"/>
        </w:rPr>
      </w:pPr>
      <w:hyperlink w:anchor="_Toc108818699" w:history="1">
        <w:r w:rsidR="00CE6C37" w:rsidRPr="00623FD0">
          <w:rPr>
            <w:rStyle w:val="Hyperlink"/>
            <w:noProof/>
          </w:rPr>
          <w:t>CHAPTER IV IMPROV</w:t>
        </w:r>
        <w:r w:rsidR="00CE6C37" w:rsidRPr="00623FD0">
          <w:rPr>
            <w:rStyle w:val="Hyperlink"/>
            <w:noProof/>
            <w:lang w:eastAsia="zh-CN"/>
          </w:rPr>
          <w:t>ING</w:t>
        </w:r>
        <w:r w:rsidR="00CE6C37" w:rsidRPr="00623FD0">
          <w:rPr>
            <w:rStyle w:val="Hyperlink"/>
            <w:noProof/>
          </w:rPr>
          <w:t xml:space="preserve"> SENSITIVITY: CAPACITIVE SENSING</w:t>
        </w:r>
        <w:r w:rsidR="00CE6C37">
          <w:rPr>
            <w:noProof/>
            <w:webHidden/>
          </w:rPr>
          <w:tab/>
        </w:r>
        <w:r w:rsidR="00CE6C37">
          <w:rPr>
            <w:noProof/>
            <w:webHidden/>
          </w:rPr>
          <w:fldChar w:fldCharType="begin"/>
        </w:r>
        <w:r w:rsidR="00CE6C37">
          <w:rPr>
            <w:noProof/>
            <w:webHidden/>
          </w:rPr>
          <w:instrText xml:space="preserve"> PAGEREF _Toc108818699 \h </w:instrText>
        </w:r>
        <w:r w:rsidR="00CE6C37">
          <w:rPr>
            <w:noProof/>
            <w:webHidden/>
          </w:rPr>
        </w:r>
        <w:r w:rsidR="00CE6C37">
          <w:rPr>
            <w:noProof/>
            <w:webHidden/>
          </w:rPr>
          <w:fldChar w:fldCharType="separate"/>
        </w:r>
        <w:r w:rsidR="00CE6C37">
          <w:rPr>
            <w:noProof/>
            <w:webHidden/>
          </w:rPr>
          <w:t>48</w:t>
        </w:r>
        <w:r w:rsidR="00CE6C37">
          <w:rPr>
            <w:noProof/>
            <w:webHidden/>
          </w:rPr>
          <w:fldChar w:fldCharType="end"/>
        </w:r>
      </w:hyperlink>
    </w:p>
    <w:p w14:paraId="26BE83D3" w14:textId="4DB06D05"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00" w:history="1">
        <w:r w:rsidR="00CE6C37" w:rsidRPr="00623FD0">
          <w:rPr>
            <w:rStyle w:val="Hyperlink"/>
            <w:noProof/>
          </w:rPr>
          <w:t>Electrical double layer</w:t>
        </w:r>
        <w:r w:rsidR="00CE6C37">
          <w:rPr>
            <w:noProof/>
            <w:webHidden/>
          </w:rPr>
          <w:tab/>
        </w:r>
        <w:r w:rsidR="00CE6C37">
          <w:rPr>
            <w:noProof/>
            <w:webHidden/>
          </w:rPr>
          <w:fldChar w:fldCharType="begin"/>
        </w:r>
        <w:r w:rsidR="00CE6C37">
          <w:rPr>
            <w:noProof/>
            <w:webHidden/>
          </w:rPr>
          <w:instrText xml:space="preserve"> PAGEREF _Toc108818700 \h </w:instrText>
        </w:r>
        <w:r w:rsidR="00CE6C37">
          <w:rPr>
            <w:noProof/>
            <w:webHidden/>
          </w:rPr>
        </w:r>
        <w:r w:rsidR="00CE6C37">
          <w:rPr>
            <w:noProof/>
            <w:webHidden/>
          </w:rPr>
          <w:fldChar w:fldCharType="separate"/>
        </w:r>
        <w:r w:rsidR="00CE6C37">
          <w:rPr>
            <w:noProof/>
            <w:webHidden/>
          </w:rPr>
          <w:t>48</w:t>
        </w:r>
        <w:r w:rsidR="00CE6C37">
          <w:rPr>
            <w:noProof/>
            <w:webHidden/>
          </w:rPr>
          <w:fldChar w:fldCharType="end"/>
        </w:r>
      </w:hyperlink>
    </w:p>
    <w:p w14:paraId="75D40E4A" w14:textId="6F5BAAEB"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01" w:history="1">
        <w:r w:rsidR="00CE6C37" w:rsidRPr="00623FD0">
          <w:rPr>
            <w:rStyle w:val="Hyperlink"/>
            <w:noProof/>
          </w:rPr>
          <w:t>Electrically characterization of the electrode surface</w:t>
        </w:r>
        <w:r w:rsidR="00CE6C37">
          <w:rPr>
            <w:noProof/>
            <w:webHidden/>
          </w:rPr>
          <w:tab/>
        </w:r>
        <w:r w:rsidR="00CE6C37">
          <w:rPr>
            <w:noProof/>
            <w:webHidden/>
          </w:rPr>
          <w:fldChar w:fldCharType="begin"/>
        </w:r>
        <w:r w:rsidR="00CE6C37">
          <w:rPr>
            <w:noProof/>
            <w:webHidden/>
          </w:rPr>
          <w:instrText xml:space="preserve"> PAGEREF _Toc108818701 \h </w:instrText>
        </w:r>
        <w:r w:rsidR="00CE6C37">
          <w:rPr>
            <w:noProof/>
            <w:webHidden/>
          </w:rPr>
        </w:r>
        <w:r w:rsidR="00CE6C37">
          <w:rPr>
            <w:noProof/>
            <w:webHidden/>
          </w:rPr>
          <w:fldChar w:fldCharType="separate"/>
        </w:r>
        <w:r w:rsidR="00CE6C37">
          <w:rPr>
            <w:noProof/>
            <w:webHidden/>
          </w:rPr>
          <w:t>50</w:t>
        </w:r>
        <w:r w:rsidR="00CE6C37">
          <w:rPr>
            <w:noProof/>
            <w:webHidden/>
          </w:rPr>
          <w:fldChar w:fldCharType="end"/>
        </w:r>
      </w:hyperlink>
    </w:p>
    <w:p w14:paraId="63352883" w14:textId="7F60E890"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02" w:history="1">
        <w:r w:rsidR="00CE6C37" w:rsidRPr="00623FD0">
          <w:rPr>
            <w:rStyle w:val="Hyperlink"/>
            <w:noProof/>
          </w:rPr>
          <w:t>Conclusion</w:t>
        </w:r>
        <w:r w:rsidR="00CE6C37">
          <w:rPr>
            <w:noProof/>
            <w:webHidden/>
          </w:rPr>
          <w:tab/>
        </w:r>
        <w:r w:rsidR="00CE6C37">
          <w:rPr>
            <w:noProof/>
            <w:webHidden/>
          </w:rPr>
          <w:fldChar w:fldCharType="begin"/>
        </w:r>
        <w:r w:rsidR="00CE6C37">
          <w:rPr>
            <w:noProof/>
            <w:webHidden/>
          </w:rPr>
          <w:instrText xml:space="preserve"> PAGEREF _Toc108818702 \h </w:instrText>
        </w:r>
        <w:r w:rsidR="00CE6C37">
          <w:rPr>
            <w:noProof/>
            <w:webHidden/>
          </w:rPr>
        </w:r>
        <w:r w:rsidR="00CE6C37">
          <w:rPr>
            <w:noProof/>
            <w:webHidden/>
          </w:rPr>
          <w:fldChar w:fldCharType="separate"/>
        </w:r>
        <w:r w:rsidR="00CE6C37">
          <w:rPr>
            <w:noProof/>
            <w:webHidden/>
          </w:rPr>
          <w:t>56</w:t>
        </w:r>
        <w:r w:rsidR="00CE6C37">
          <w:rPr>
            <w:noProof/>
            <w:webHidden/>
          </w:rPr>
          <w:fldChar w:fldCharType="end"/>
        </w:r>
      </w:hyperlink>
    </w:p>
    <w:p w14:paraId="09601EB5" w14:textId="40771043" w:rsidR="00CE6C37" w:rsidRDefault="00000000" w:rsidP="00A14AA5">
      <w:pPr>
        <w:pStyle w:val="TOC1"/>
        <w:spacing w:line="360" w:lineRule="auto"/>
        <w:rPr>
          <w:rFonts w:asciiTheme="minorHAnsi" w:eastAsiaTheme="minorEastAsia" w:hAnsiTheme="minorHAnsi" w:cstheme="minorBidi"/>
          <w:noProof/>
          <w:lang w:eastAsia="zh-CN"/>
        </w:rPr>
      </w:pPr>
      <w:hyperlink w:anchor="_Toc108818703" w:history="1">
        <w:r w:rsidR="00CE6C37" w:rsidRPr="00623FD0">
          <w:rPr>
            <w:rStyle w:val="Hyperlink"/>
            <w:noProof/>
          </w:rPr>
          <w:t>CHAPTER V PROOF OF CONCEPT: COMBINATION OF ACEK ENRICHMENT AND CAPACITIVE SENSING</w:t>
        </w:r>
        <w:r w:rsidR="00CE6C37">
          <w:rPr>
            <w:noProof/>
            <w:webHidden/>
          </w:rPr>
          <w:tab/>
        </w:r>
        <w:r w:rsidR="00CE6C37">
          <w:rPr>
            <w:noProof/>
            <w:webHidden/>
          </w:rPr>
          <w:fldChar w:fldCharType="begin"/>
        </w:r>
        <w:r w:rsidR="00CE6C37">
          <w:rPr>
            <w:noProof/>
            <w:webHidden/>
          </w:rPr>
          <w:instrText xml:space="preserve"> PAGEREF _Toc108818703 \h </w:instrText>
        </w:r>
        <w:r w:rsidR="00CE6C37">
          <w:rPr>
            <w:noProof/>
            <w:webHidden/>
          </w:rPr>
        </w:r>
        <w:r w:rsidR="00CE6C37">
          <w:rPr>
            <w:noProof/>
            <w:webHidden/>
          </w:rPr>
          <w:fldChar w:fldCharType="separate"/>
        </w:r>
        <w:r w:rsidR="00CE6C37">
          <w:rPr>
            <w:noProof/>
            <w:webHidden/>
          </w:rPr>
          <w:t>57</w:t>
        </w:r>
        <w:r w:rsidR="00CE6C37">
          <w:rPr>
            <w:noProof/>
            <w:webHidden/>
          </w:rPr>
          <w:fldChar w:fldCharType="end"/>
        </w:r>
      </w:hyperlink>
    </w:p>
    <w:p w14:paraId="4786B58F" w14:textId="35E6473C"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04" w:history="1">
        <w:r w:rsidR="00CE6C37" w:rsidRPr="00623FD0">
          <w:rPr>
            <w:rStyle w:val="Hyperlink"/>
            <w:noProof/>
          </w:rPr>
          <w:t>Detection of DMMP</w:t>
        </w:r>
        <w:r w:rsidR="00CE6C37">
          <w:rPr>
            <w:noProof/>
            <w:webHidden/>
          </w:rPr>
          <w:tab/>
        </w:r>
        <w:r w:rsidR="00CE6C37">
          <w:rPr>
            <w:noProof/>
            <w:webHidden/>
          </w:rPr>
          <w:fldChar w:fldCharType="begin"/>
        </w:r>
        <w:r w:rsidR="00CE6C37">
          <w:rPr>
            <w:noProof/>
            <w:webHidden/>
          </w:rPr>
          <w:instrText xml:space="preserve"> PAGEREF _Toc108818704 \h </w:instrText>
        </w:r>
        <w:r w:rsidR="00CE6C37">
          <w:rPr>
            <w:noProof/>
            <w:webHidden/>
          </w:rPr>
        </w:r>
        <w:r w:rsidR="00CE6C37">
          <w:rPr>
            <w:noProof/>
            <w:webHidden/>
          </w:rPr>
          <w:fldChar w:fldCharType="separate"/>
        </w:r>
        <w:r w:rsidR="00CE6C37">
          <w:rPr>
            <w:noProof/>
            <w:webHidden/>
          </w:rPr>
          <w:t>57</w:t>
        </w:r>
        <w:r w:rsidR="00CE6C37">
          <w:rPr>
            <w:noProof/>
            <w:webHidden/>
          </w:rPr>
          <w:fldChar w:fldCharType="end"/>
        </w:r>
      </w:hyperlink>
    </w:p>
    <w:p w14:paraId="15F00472" w14:textId="132AE461"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05" w:history="1">
        <w:r w:rsidR="00CE6C37" w:rsidRPr="00623FD0">
          <w:rPr>
            <w:rStyle w:val="Hyperlink"/>
            <w:noProof/>
          </w:rPr>
          <w:t>Motivation</w:t>
        </w:r>
        <w:r w:rsidR="00CE6C37">
          <w:rPr>
            <w:noProof/>
            <w:webHidden/>
          </w:rPr>
          <w:tab/>
        </w:r>
        <w:r w:rsidR="00CE6C37">
          <w:rPr>
            <w:noProof/>
            <w:webHidden/>
          </w:rPr>
          <w:fldChar w:fldCharType="begin"/>
        </w:r>
        <w:r w:rsidR="00CE6C37">
          <w:rPr>
            <w:noProof/>
            <w:webHidden/>
          </w:rPr>
          <w:instrText xml:space="preserve"> PAGEREF _Toc108818705 \h </w:instrText>
        </w:r>
        <w:r w:rsidR="00CE6C37">
          <w:rPr>
            <w:noProof/>
            <w:webHidden/>
          </w:rPr>
        </w:r>
        <w:r w:rsidR="00CE6C37">
          <w:rPr>
            <w:noProof/>
            <w:webHidden/>
          </w:rPr>
          <w:fldChar w:fldCharType="separate"/>
        </w:r>
        <w:r w:rsidR="00CE6C37">
          <w:rPr>
            <w:noProof/>
            <w:webHidden/>
          </w:rPr>
          <w:t>57</w:t>
        </w:r>
        <w:r w:rsidR="00CE6C37">
          <w:rPr>
            <w:noProof/>
            <w:webHidden/>
          </w:rPr>
          <w:fldChar w:fldCharType="end"/>
        </w:r>
      </w:hyperlink>
    </w:p>
    <w:p w14:paraId="33E7468E" w14:textId="72A479D2"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06" w:history="1">
        <w:r w:rsidR="00CE6C37" w:rsidRPr="00623FD0">
          <w:rPr>
            <w:rStyle w:val="Hyperlink"/>
            <w:noProof/>
          </w:rPr>
          <w:t>Experiment setup</w:t>
        </w:r>
        <w:r w:rsidR="00CE6C37">
          <w:rPr>
            <w:noProof/>
            <w:webHidden/>
          </w:rPr>
          <w:tab/>
        </w:r>
        <w:r w:rsidR="00CE6C37">
          <w:rPr>
            <w:noProof/>
            <w:webHidden/>
          </w:rPr>
          <w:fldChar w:fldCharType="begin"/>
        </w:r>
        <w:r w:rsidR="00CE6C37">
          <w:rPr>
            <w:noProof/>
            <w:webHidden/>
          </w:rPr>
          <w:instrText xml:space="preserve"> PAGEREF _Toc108818706 \h </w:instrText>
        </w:r>
        <w:r w:rsidR="00CE6C37">
          <w:rPr>
            <w:noProof/>
            <w:webHidden/>
          </w:rPr>
        </w:r>
        <w:r w:rsidR="00CE6C37">
          <w:rPr>
            <w:noProof/>
            <w:webHidden/>
          </w:rPr>
          <w:fldChar w:fldCharType="separate"/>
        </w:r>
        <w:r w:rsidR="00CE6C37">
          <w:rPr>
            <w:noProof/>
            <w:webHidden/>
          </w:rPr>
          <w:t>57</w:t>
        </w:r>
        <w:r w:rsidR="00CE6C37">
          <w:rPr>
            <w:noProof/>
            <w:webHidden/>
          </w:rPr>
          <w:fldChar w:fldCharType="end"/>
        </w:r>
      </w:hyperlink>
    </w:p>
    <w:p w14:paraId="4A8A97D1" w14:textId="34C13B1F"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07" w:history="1">
        <w:r w:rsidR="00CE6C37" w:rsidRPr="00623FD0">
          <w:rPr>
            <w:rStyle w:val="Hyperlink"/>
            <w:noProof/>
          </w:rPr>
          <w:t>Results and discussion</w:t>
        </w:r>
        <w:r w:rsidR="00CE6C37">
          <w:rPr>
            <w:noProof/>
            <w:webHidden/>
          </w:rPr>
          <w:tab/>
        </w:r>
        <w:r w:rsidR="00CE6C37">
          <w:rPr>
            <w:noProof/>
            <w:webHidden/>
          </w:rPr>
          <w:fldChar w:fldCharType="begin"/>
        </w:r>
        <w:r w:rsidR="00CE6C37">
          <w:rPr>
            <w:noProof/>
            <w:webHidden/>
          </w:rPr>
          <w:instrText xml:space="preserve"> PAGEREF _Toc108818707 \h </w:instrText>
        </w:r>
        <w:r w:rsidR="00CE6C37">
          <w:rPr>
            <w:noProof/>
            <w:webHidden/>
          </w:rPr>
        </w:r>
        <w:r w:rsidR="00CE6C37">
          <w:rPr>
            <w:noProof/>
            <w:webHidden/>
          </w:rPr>
          <w:fldChar w:fldCharType="separate"/>
        </w:r>
        <w:r w:rsidR="00CE6C37">
          <w:rPr>
            <w:noProof/>
            <w:webHidden/>
          </w:rPr>
          <w:t>59</w:t>
        </w:r>
        <w:r w:rsidR="00CE6C37">
          <w:rPr>
            <w:noProof/>
            <w:webHidden/>
          </w:rPr>
          <w:fldChar w:fldCharType="end"/>
        </w:r>
      </w:hyperlink>
    </w:p>
    <w:p w14:paraId="41EF0BC9" w14:textId="39078472"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08" w:history="1">
        <w:r w:rsidR="00CE6C37" w:rsidRPr="00623FD0">
          <w:rPr>
            <w:rStyle w:val="Hyperlink"/>
            <w:noProof/>
          </w:rPr>
          <w:t>Detection of miRNA</w:t>
        </w:r>
        <w:r w:rsidR="00CE6C37">
          <w:rPr>
            <w:noProof/>
            <w:webHidden/>
          </w:rPr>
          <w:tab/>
        </w:r>
        <w:r w:rsidR="00CE6C37">
          <w:rPr>
            <w:noProof/>
            <w:webHidden/>
          </w:rPr>
          <w:fldChar w:fldCharType="begin"/>
        </w:r>
        <w:r w:rsidR="00CE6C37">
          <w:rPr>
            <w:noProof/>
            <w:webHidden/>
          </w:rPr>
          <w:instrText xml:space="preserve"> PAGEREF _Toc108818708 \h </w:instrText>
        </w:r>
        <w:r w:rsidR="00CE6C37">
          <w:rPr>
            <w:noProof/>
            <w:webHidden/>
          </w:rPr>
        </w:r>
        <w:r w:rsidR="00CE6C37">
          <w:rPr>
            <w:noProof/>
            <w:webHidden/>
          </w:rPr>
          <w:fldChar w:fldCharType="separate"/>
        </w:r>
        <w:r w:rsidR="00CE6C37">
          <w:rPr>
            <w:noProof/>
            <w:webHidden/>
          </w:rPr>
          <w:t>63</w:t>
        </w:r>
        <w:r w:rsidR="00CE6C37">
          <w:rPr>
            <w:noProof/>
            <w:webHidden/>
          </w:rPr>
          <w:fldChar w:fldCharType="end"/>
        </w:r>
      </w:hyperlink>
    </w:p>
    <w:p w14:paraId="0AA3F637" w14:textId="4499B1A2"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09" w:history="1">
        <w:r w:rsidR="00CE6C37" w:rsidRPr="00623FD0">
          <w:rPr>
            <w:rStyle w:val="Hyperlink"/>
            <w:noProof/>
          </w:rPr>
          <w:t>Motivation</w:t>
        </w:r>
        <w:r w:rsidR="00CE6C37">
          <w:rPr>
            <w:noProof/>
            <w:webHidden/>
          </w:rPr>
          <w:tab/>
        </w:r>
        <w:r w:rsidR="00CE6C37">
          <w:rPr>
            <w:noProof/>
            <w:webHidden/>
          </w:rPr>
          <w:fldChar w:fldCharType="begin"/>
        </w:r>
        <w:r w:rsidR="00CE6C37">
          <w:rPr>
            <w:noProof/>
            <w:webHidden/>
          </w:rPr>
          <w:instrText xml:space="preserve"> PAGEREF _Toc108818709 \h </w:instrText>
        </w:r>
        <w:r w:rsidR="00CE6C37">
          <w:rPr>
            <w:noProof/>
            <w:webHidden/>
          </w:rPr>
        </w:r>
        <w:r w:rsidR="00CE6C37">
          <w:rPr>
            <w:noProof/>
            <w:webHidden/>
          </w:rPr>
          <w:fldChar w:fldCharType="separate"/>
        </w:r>
        <w:r w:rsidR="00CE6C37">
          <w:rPr>
            <w:noProof/>
            <w:webHidden/>
          </w:rPr>
          <w:t>63</w:t>
        </w:r>
        <w:r w:rsidR="00CE6C37">
          <w:rPr>
            <w:noProof/>
            <w:webHidden/>
          </w:rPr>
          <w:fldChar w:fldCharType="end"/>
        </w:r>
      </w:hyperlink>
    </w:p>
    <w:p w14:paraId="4F294770" w14:textId="2A57A586"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10" w:history="1">
        <w:r w:rsidR="00CE6C37" w:rsidRPr="00623FD0">
          <w:rPr>
            <w:rStyle w:val="Hyperlink"/>
            <w:noProof/>
          </w:rPr>
          <w:t>Experiment setup</w:t>
        </w:r>
        <w:r w:rsidR="00CE6C37">
          <w:rPr>
            <w:noProof/>
            <w:webHidden/>
          </w:rPr>
          <w:tab/>
        </w:r>
        <w:r w:rsidR="00CE6C37">
          <w:rPr>
            <w:noProof/>
            <w:webHidden/>
          </w:rPr>
          <w:fldChar w:fldCharType="begin"/>
        </w:r>
        <w:r w:rsidR="00CE6C37">
          <w:rPr>
            <w:noProof/>
            <w:webHidden/>
          </w:rPr>
          <w:instrText xml:space="preserve"> PAGEREF _Toc108818710 \h </w:instrText>
        </w:r>
        <w:r w:rsidR="00CE6C37">
          <w:rPr>
            <w:noProof/>
            <w:webHidden/>
          </w:rPr>
        </w:r>
        <w:r w:rsidR="00CE6C37">
          <w:rPr>
            <w:noProof/>
            <w:webHidden/>
          </w:rPr>
          <w:fldChar w:fldCharType="separate"/>
        </w:r>
        <w:r w:rsidR="00CE6C37">
          <w:rPr>
            <w:noProof/>
            <w:webHidden/>
          </w:rPr>
          <w:t>64</w:t>
        </w:r>
        <w:r w:rsidR="00CE6C37">
          <w:rPr>
            <w:noProof/>
            <w:webHidden/>
          </w:rPr>
          <w:fldChar w:fldCharType="end"/>
        </w:r>
      </w:hyperlink>
    </w:p>
    <w:p w14:paraId="7DA67B03" w14:textId="0D57002A"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11" w:history="1">
        <w:r w:rsidR="00CE6C37" w:rsidRPr="00623FD0">
          <w:rPr>
            <w:rStyle w:val="Hyperlink"/>
            <w:noProof/>
          </w:rPr>
          <w:t>Results and discussion</w:t>
        </w:r>
        <w:r w:rsidR="00CE6C37">
          <w:rPr>
            <w:noProof/>
            <w:webHidden/>
          </w:rPr>
          <w:tab/>
        </w:r>
        <w:r w:rsidR="00CE6C37">
          <w:rPr>
            <w:noProof/>
            <w:webHidden/>
          </w:rPr>
          <w:fldChar w:fldCharType="begin"/>
        </w:r>
        <w:r w:rsidR="00CE6C37">
          <w:rPr>
            <w:noProof/>
            <w:webHidden/>
          </w:rPr>
          <w:instrText xml:space="preserve"> PAGEREF _Toc108818711 \h </w:instrText>
        </w:r>
        <w:r w:rsidR="00CE6C37">
          <w:rPr>
            <w:noProof/>
            <w:webHidden/>
          </w:rPr>
        </w:r>
        <w:r w:rsidR="00CE6C37">
          <w:rPr>
            <w:noProof/>
            <w:webHidden/>
          </w:rPr>
          <w:fldChar w:fldCharType="separate"/>
        </w:r>
        <w:r w:rsidR="00CE6C37">
          <w:rPr>
            <w:noProof/>
            <w:webHidden/>
          </w:rPr>
          <w:t>66</w:t>
        </w:r>
        <w:r w:rsidR="00CE6C37">
          <w:rPr>
            <w:noProof/>
            <w:webHidden/>
          </w:rPr>
          <w:fldChar w:fldCharType="end"/>
        </w:r>
      </w:hyperlink>
    </w:p>
    <w:p w14:paraId="76CA0E6F" w14:textId="5723AAB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12" w:history="1">
        <w:r w:rsidR="00CE6C37" w:rsidRPr="00623FD0">
          <w:rPr>
            <w:rStyle w:val="Hyperlink"/>
            <w:noProof/>
          </w:rPr>
          <w:t>Detection of bacteria in PDF/PEF</w:t>
        </w:r>
        <w:r w:rsidR="00CE6C37">
          <w:rPr>
            <w:noProof/>
            <w:webHidden/>
          </w:rPr>
          <w:tab/>
        </w:r>
        <w:r w:rsidR="00CE6C37">
          <w:rPr>
            <w:noProof/>
            <w:webHidden/>
          </w:rPr>
          <w:fldChar w:fldCharType="begin"/>
        </w:r>
        <w:r w:rsidR="00CE6C37">
          <w:rPr>
            <w:noProof/>
            <w:webHidden/>
          </w:rPr>
          <w:instrText xml:space="preserve"> PAGEREF _Toc108818712 \h </w:instrText>
        </w:r>
        <w:r w:rsidR="00CE6C37">
          <w:rPr>
            <w:noProof/>
            <w:webHidden/>
          </w:rPr>
        </w:r>
        <w:r w:rsidR="00CE6C37">
          <w:rPr>
            <w:noProof/>
            <w:webHidden/>
          </w:rPr>
          <w:fldChar w:fldCharType="separate"/>
        </w:r>
        <w:r w:rsidR="00CE6C37">
          <w:rPr>
            <w:noProof/>
            <w:webHidden/>
          </w:rPr>
          <w:t>72</w:t>
        </w:r>
        <w:r w:rsidR="00CE6C37">
          <w:rPr>
            <w:noProof/>
            <w:webHidden/>
          </w:rPr>
          <w:fldChar w:fldCharType="end"/>
        </w:r>
      </w:hyperlink>
    </w:p>
    <w:p w14:paraId="4098AB57" w14:textId="4E3D0F8A"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13" w:history="1">
        <w:r w:rsidR="00CE6C37" w:rsidRPr="00623FD0">
          <w:rPr>
            <w:rStyle w:val="Hyperlink"/>
            <w:noProof/>
          </w:rPr>
          <w:t>Motivation</w:t>
        </w:r>
        <w:r w:rsidR="00CE6C37">
          <w:rPr>
            <w:noProof/>
            <w:webHidden/>
          </w:rPr>
          <w:tab/>
        </w:r>
        <w:r w:rsidR="00CE6C37">
          <w:rPr>
            <w:noProof/>
            <w:webHidden/>
          </w:rPr>
          <w:fldChar w:fldCharType="begin"/>
        </w:r>
        <w:r w:rsidR="00CE6C37">
          <w:rPr>
            <w:noProof/>
            <w:webHidden/>
          </w:rPr>
          <w:instrText xml:space="preserve"> PAGEREF _Toc108818713 \h </w:instrText>
        </w:r>
        <w:r w:rsidR="00CE6C37">
          <w:rPr>
            <w:noProof/>
            <w:webHidden/>
          </w:rPr>
        </w:r>
        <w:r w:rsidR="00CE6C37">
          <w:rPr>
            <w:noProof/>
            <w:webHidden/>
          </w:rPr>
          <w:fldChar w:fldCharType="separate"/>
        </w:r>
        <w:r w:rsidR="00CE6C37">
          <w:rPr>
            <w:noProof/>
            <w:webHidden/>
          </w:rPr>
          <w:t>72</w:t>
        </w:r>
        <w:r w:rsidR="00CE6C37">
          <w:rPr>
            <w:noProof/>
            <w:webHidden/>
          </w:rPr>
          <w:fldChar w:fldCharType="end"/>
        </w:r>
      </w:hyperlink>
    </w:p>
    <w:p w14:paraId="3BF1FB8D" w14:textId="4A7E5385"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14" w:history="1">
        <w:r w:rsidR="00CE6C37" w:rsidRPr="00623FD0">
          <w:rPr>
            <w:rStyle w:val="Hyperlink"/>
            <w:noProof/>
          </w:rPr>
          <w:t>Experiment setup</w:t>
        </w:r>
        <w:r w:rsidR="00CE6C37">
          <w:rPr>
            <w:noProof/>
            <w:webHidden/>
          </w:rPr>
          <w:tab/>
        </w:r>
        <w:r w:rsidR="00CE6C37">
          <w:rPr>
            <w:noProof/>
            <w:webHidden/>
          </w:rPr>
          <w:fldChar w:fldCharType="begin"/>
        </w:r>
        <w:r w:rsidR="00CE6C37">
          <w:rPr>
            <w:noProof/>
            <w:webHidden/>
          </w:rPr>
          <w:instrText xml:space="preserve"> PAGEREF _Toc108818714 \h </w:instrText>
        </w:r>
        <w:r w:rsidR="00CE6C37">
          <w:rPr>
            <w:noProof/>
            <w:webHidden/>
          </w:rPr>
        </w:r>
        <w:r w:rsidR="00CE6C37">
          <w:rPr>
            <w:noProof/>
            <w:webHidden/>
          </w:rPr>
          <w:fldChar w:fldCharType="separate"/>
        </w:r>
        <w:r w:rsidR="00CE6C37">
          <w:rPr>
            <w:noProof/>
            <w:webHidden/>
          </w:rPr>
          <w:t>72</w:t>
        </w:r>
        <w:r w:rsidR="00CE6C37">
          <w:rPr>
            <w:noProof/>
            <w:webHidden/>
          </w:rPr>
          <w:fldChar w:fldCharType="end"/>
        </w:r>
      </w:hyperlink>
    </w:p>
    <w:p w14:paraId="4D4C2CFC" w14:textId="47AA9142"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15" w:history="1">
        <w:r w:rsidR="00CE6C37" w:rsidRPr="00623FD0">
          <w:rPr>
            <w:rStyle w:val="Hyperlink"/>
            <w:noProof/>
          </w:rPr>
          <w:t>Results and discussion</w:t>
        </w:r>
        <w:r w:rsidR="00CE6C37">
          <w:rPr>
            <w:noProof/>
            <w:webHidden/>
          </w:rPr>
          <w:tab/>
        </w:r>
        <w:r w:rsidR="00CE6C37">
          <w:rPr>
            <w:noProof/>
            <w:webHidden/>
          </w:rPr>
          <w:fldChar w:fldCharType="begin"/>
        </w:r>
        <w:r w:rsidR="00CE6C37">
          <w:rPr>
            <w:noProof/>
            <w:webHidden/>
          </w:rPr>
          <w:instrText xml:space="preserve"> PAGEREF _Toc108818715 \h </w:instrText>
        </w:r>
        <w:r w:rsidR="00CE6C37">
          <w:rPr>
            <w:noProof/>
            <w:webHidden/>
          </w:rPr>
        </w:r>
        <w:r w:rsidR="00CE6C37">
          <w:rPr>
            <w:noProof/>
            <w:webHidden/>
          </w:rPr>
          <w:fldChar w:fldCharType="separate"/>
        </w:r>
        <w:r w:rsidR="00CE6C37">
          <w:rPr>
            <w:noProof/>
            <w:webHidden/>
          </w:rPr>
          <w:t>74</w:t>
        </w:r>
        <w:r w:rsidR="00CE6C37">
          <w:rPr>
            <w:noProof/>
            <w:webHidden/>
          </w:rPr>
          <w:fldChar w:fldCharType="end"/>
        </w:r>
      </w:hyperlink>
    </w:p>
    <w:p w14:paraId="7E669470" w14:textId="5054BFE9"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16" w:history="1">
        <w:r w:rsidR="00CE6C37" w:rsidRPr="00623FD0">
          <w:rPr>
            <w:rStyle w:val="Hyperlink"/>
            <w:noProof/>
          </w:rPr>
          <w:t>Summary and challenges of capacitive sensing</w:t>
        </w:r>
        <w:r w:rsidR="00CE6C37">
          <w:rPr>
            <w:noProof/>
            <w:webHidden/>
          </w:rPr>
          <w:tab/>
        </w:r>
        <w:r w:rsidR="00CE6C37">
          <w:rPr>
            <w:noProof/>
            <w:webHidden/>
          </w:rPr>
          <w:fldChar w:fldCharType="begin"/>
        </w:r>
        <w:r w:rsidR="00CE6C37">
          <w:rPr>
            <w:noProof/>
            <w:webHidden/>
          </w:rPr>
          <w:instrText xml:space="preserve"> PAGEREF _Toc108818716 \h </w:instrText>
        </w:r>
        <w:r w:rsidR="00CE6C37">
          <w:rPr>
            <w:noProof/>
            <w:webHidden/>
          </w:rPr>
        </w:r>
        <w:r w:rsidR="00CE6C37">
          <w:rPr>
            <w:noProof/>
            <w:webHidden/>
          </w:rPr>
          <w:fldChar w:fldCharType="separate"/>
        </w:r>
        <w:r w:rsidR="00CE6C37">
          <w:rPr>
            <w:noProof/>
            <w:webHidden/>
          </w:rPr>
          <w:t>76</w:t>
        </w:r>
        <w:r w:rsidR="00CE6C37">
          <w:rPr>
            <w:noProof/>
            <w:webHidden/>
          </w:rPr>
          <w:fldChar w:fldCharType="end"/>
        </w:r>
      </w:hyperlink>
    </w:p>
    <w:p w14:paraId="4059852C" w14:textId="3E749B4E" w:rsidR="00CE6C37" w:rsidRDefault="00000000" w:rsidP="00A14AA5">
      <w:pPr>
        <w:pStyle w:val="TOC1"/>
        <w:spacing w:line="360" w:lineRule="auto"/>
        <w:rPr>
          <w:rFonts w:asciiTheme="minorHAnsi" w:eastAsiaTheme="minorEastAsia" w:hAnsiTheme="minorHAnsi" w:cstheme="minorBidi"/>
          <w:noProof/>
          <w:lang w:eastAsia="zh-CN"/>
        </w:rPr>
      </w:pPr>
      <w:hyperlink w:anchor="_Toc108818717" w:history="1">
        <w:r w:rsidR="00CE6C37" w:rsidRPr="00623FD0">
          <w:rPr>
            <w:rStyle w:val="Hyperlink"/>
            <w:noProof/>
          </w:rPr>
          <w:t>CHAPTER VI IMPROV</w:t>
        </w:r>
        <w:r w:rsidR="00CE6C37" w:rsidRPr="00623FD0">
          <w:rPr>
            <w:rStyle w:val="Hyperlink"/>
            <w:noProof/>
            <w:lang w:eastAsia="zh-CN"/>
          </w:rPr>
          <w:t xml:space="preserve">ING </w:t>
        </w:r>
        <w:r w:rsidR="00CE6C37" w:rsidRPr="00623FD0">
          <w:rPr>
            <w:rStyle w:val="Hyperlink"/>
            <w:noProof/>
          </w:rPr>
          <w:t xml:space="preserve">SELECTIVITY: </w:t>
        </w:r>
        <w:r w:rsidR="00CE6C37" w:rsidRPr="00623FD0">
          <w:rPr>
            <w:rStyle w:val="Hyperlink"/>
            <w:noProof/>
            <w:lang w:eastAsia="zh-CN"/>
          </w:rPr>
          <w:t>TWO</w:t>
        </w:r>
        <w:r w:rsidR="00CE6C37" w:rsidRPr="00623FD0">
          <w:rPr>
            <w:rStyle w:val="Hyperlink"/>
            <w:noProof/>
          </w:rPr>
          <w:t>-PHASE DETECTION BASED ON TUNABLE ACEK</w:t>
        </w:r>
        <w:r w:rsidR="00CE6C37">
          <w:rPr>
            <w:noProof/>
            <w:webHidden/>
          </w:rPr>
          <w:tab/>
        </w:r>
        <w:r w:rsidR="00CE6C37">
          <w:rPr>
            <w:noProof/>
            <w:webHidden/>
          </w:rPr>
          <w:fldChar w:fldCharType="begin"/>
        </w:r>
        <w:r w:rsidR="00CE6C37">
          <w:rPr>
            <w:noProof/>
            <w:webHidden/>
          </w:rPr>
          <w:instrText xml:space="preserve"> PAGEREF _Toc108818717 \h </w:instrText>
        </w:r>
        <w:r w:rsidR="00CE6C37">
          <w:rPr>
            <w:noProof/>
            <w:webHidden/>
          </w:rPr>
        </w:r>
        <w:r w:rsidR="00CE6C37">
          <w:rPr>
            <w:noProof/>
            <w:webHidden/>
          </w:rPr>
          <w:fldChar w:fldCharType="separate"/>
        </w:r>
        <w:r w:rsidR="00CE6C37">
          <w:rPr>
            <w:noProof/>
            <w:webHidden/>
          </w:rPr>
          <w:t>79</w:t>
        </w:r>
        <w:r w:rsidR="00CE6C37">
          <w:rPr>
            <w:noProof/>
            <w:webHidden/>
          </w:rPr>
          <w:fldChar w:fldCharType="end"/>
        </w:r>
      </w:hyperlink>
    </w:p>
    <w:p w14:paraId="4556C5D2" w14:textId="673AF0C3"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18" w:history="1">
        <w:r w:rsidR="00CE6C37" w:rsidRPr="00623FD0">
          <w:rPr>
            <w:rStyle w:val="Hyperlink"/>
            <w:noProof/>
          </w:rPr>
          <w:t>The dynamics of association and dissociation</w:t>
        </w:r>
        <w:r w:rsidR="00CE6C37">
          <w:rPr>
            <w:noProof/>
            <w:webHidden/>
          </w:rPr>
          <w:tab/>
        </w:r>
        <w:r w:rsidR="00CE6C37">
          <w:rPr>
            <w:noProof/>
            <w:webHidden/>
          </w:rPr>
          <w:fldChar w:fldCharType="begin"/>
        </w:r>
        <w:r w:rsidR="00CE6C37">
          <w:rPr>
            <w:noProof/>
            <w:webHidden/>
          </w:rPr>
          <w:instrText xml:space="preserve"> PAGEREF _Toc108818718 \h </w:instrText>
        </w:r>
        <w:r w:rsidR="00CE6C37">
          <w:rPr>
            <w:noProof/>
            <w:webHidden/>
          </w:rPr>
        </w:r>
        <w:r w:rsidR="00CE6C37">
          <w:rPr>
            <w:noProof/>
            <w:webHidden/>
          </w:rPr>
          <w:fldChar w:fldCharType="separate"/>
        </w:r>
        <w:r w:rsidR="00CE6C37">
          <w:rPr>
            <w:noProof/>
            <w:webHidden/>
          </w:rPr>
          <w:t>79</w:t>
        </w:r>
        <w:r w:rsidR="00CE6C37">
          <w:rPr>
            <w:noProof/>
            <w:webHidden/>
          </w:rPr>
          <w:fldChar w:fldCharType="end"/>
        </w:r>
      </w:hyperlink>
    </w:p>
    <w:p w14:paraId="2CEFE527" w14:textId="16F18CE6"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19" w:history="1">
        <w:r w:rsidR="00CE6C37" w:rsidRPr="00623FD0">
          <w:rPr>
            <w:rStyle w:val="Hyperlink"/>
            <w:noProof/>
          </w:rPr>
          <w:t>Tunable DEP mechanism</w:t>
        </w:r>
        <w:r w:rsidR="00CE6C37">
          <w:rPr>
            <w:noProof/>
            <w:webHidden/>
          </w:rPr>
          <w:tab/>
        </w:r>
        <w:r w:rsidR="00CE6C37">
          <w:rPr>
            <w:noProof/>
            <w:webHidden/>
          </w:rPr>
          <w:fldChar w:fldCharType="begin"/>
        </w:r>
        <w:r w:rsidR="00CE6C37">
          <w:rPr>
            <w:noProof/>
            <w:webHidden/>
          </w:rPr>
          <w:instrText xml:space="preserve"> PAGEREF _Toc108818719 \h </w:instrText>
        </w:r>
        <w:r w:rsidR="00CE6C37">
          <w:rPr>
            <w:noProof/>
            <w:webHidden/>
          </w:rPr>
        </w:r>
        <w:r w:rsidR="00CE6C37">
          <w:rPr>
            <w:noProof/>
            <w:webHidden/>
          </w:rPr>
          <w:fldChar w:fldCharType="separate"/>
        </w:r>
        <w:r w:rsidR="00CE6C37">
          <w:rPr>
            <w:noProof/>
            <w:webHidden/>
          </w:rPr>
          <w:t>82</w:t>
        </w:r>
        <w:r w:rsidR="00CE6C37">
          <w:rPr>
            <w:noProof/>
            <w:webHidden/>
          </w:rPr>
          <w:fldChar w:fldCharType="end"/>
        </w:r>
      </w:hyperlink>
    </w:p>
    <w:p w14:paraId="0A36D72C" w14:textId="6A0B2BC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0" w:history="1">
        <w:r w:rsidR="00CE6C37" w:rsidRPr="00623FD0">
          <w:rPr>
            <w:rStyle w:val="Hyperlink"/>
            <w:noProof/>
          </w:rPr>
          <w:t>Data fusion</w:t>
        </w:r>
        <w:r w:rsidR="00CE6C37">
          <w:rPr>
            <w:noProof/>
            <w:webHidden/>
          </w:rPr>
          <w:tab/>
        </w:r>
        <w:r w:rsidR="00CE6C37">
          <w:rPr>
            <w:noProof/>
            <w:webHidden/>
          </w:rPr>
          <w:fldChar w:fldCharType="begin"/>
        </w:r>
        <w:r w:rsidR="00CE6C37">
          <w:rPr>
            <w:noProof/>
            <w:webHidden/>
          </w:rPr>
          <w:instrText xml:space="preserve"> PAGEREF _Toc108818720 \h </w:instrText>
        </w:r>
        <w:r w:rsidR="00CE6C37">
          <w:rPr>
            <w:noProof/>
            <w:webHidden/>
          </w:rPr>
        </w:r>
        <w:r w:rsidR="00CE6C37">
          <w:rPr>
            <w:noProof/>
            <w:webHidden/>
          </w:rPr>
          <w:fldChar w:fldCharType="separate"/>
        </w:r>
        <w:r w:rsidR="00CE6C37">
          <w:rPr>
            <w:noProof/>
            <w:webHidden/>
          </w:rPr>
          <w:t>84</w:t>
        </w:r>
        <w:r w:rsidR="00CE6C37">
          <w:rPr>
            <w:noProof/>
            <w:webHidden/>
          </w:rPr>
          <w:fldChar w:fldCharType="end"/>
        </w:r>
      </w:hyperlink>
    </w:p>
    <w:p w14:paraId="74E969D4" w14:textId="7FB3EDE0"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1" w:history="1">
        <w:r w:rsidR="00CE6C37" w:rsidRPr="00623FD0">
          <w:rPr>
            <w:rStyle w:val="Hyperlink"/>
            <w:noProof/>
          </w:rPr>
          <w:t>Summary</w:t>
        </w:r>
        <w:r w:rsidR="00CE6C37">
          <w:rPr>
            <w:noProof/>
            <w:webHidden/>
          </w:rPr>
          <w:tab/>
        </w:r>
        <w:r w:rsidR="00CE6C37">
          <w:rPr>
            <w:noProof/>
            <w:webHidden/>
          </w:rPr>
          <w:fldChar w:fldCharType="begin"/>
        </w:r>
        <w:r w:rsidR="00CE6C37">
          <w:rPr>
            <w:noProof/>
            <w:webHidden/>
          </w:rPr>
          <w:instrText xml:space="preserve"> PAGEREF _Toc108818721 \h </w:instrText>
        </w:r>
        <w:r w:rsidR="00CE6C37">
          <w:rPr>
            <w:noProof/>
            <w:webHidden/>
          </w:rPr>
        </w:r>
        <w:r w:rsidR="00CE6C37">
          <w:rPr>
            <w:noProof/>
            <w:webHidden/>
          </w:rPr>
          <w:fldChar w:fldCharType="separate"/>
        </w:r>
        <w:r w:rsidR="00CE6C37">
          <w:rPr>
            <w:noProof/>
            <w:webHidden/>
          </w:rPr>
          <w:t>85</w:t>
        </w:r>
        <w:r w:rsidR="00CE6C37">
          <w:rPr>
            <w:noProof/>
            <w:webHidden/>
          </w:rPr>
          <w:fldChar w:fldCharType="end"/>
        </w:r>
      </w:hyperlink>
    </w:p>
    <w:p w14:paraId="398DE8B8" w14:textId="50519162" w:rsidR="00CE6C37" w:rsidRDefault="00000000" w:rsidP="00A14AA5">
      <w:pPr>
        <w:pStyle w:val="TOC1"/>
        <w:spacing w:line="360" w:lineRule="auto"/>
        <w:rPr>
          <w:rFonts w:asciiTheme="minorHAnsi" w:eastAsiaTheme="minorEastAsia" w:hAnsiTheme="minorHAnsi" w:cstheme="minorBidi"/>
          <w:noProof/>
          <w:lang w:eastAsia="zh-CN"/>
        </w:rPr>
      </w:pPr>
      <w:hyperlink w:anchor="_Toc108818722" w:history="1">
        <w:r w:rsidR="00CE6C37" w:rsidRPr="00623FD0">
          <w:rPr>
            <w:rStyle w:val="Hyperlink"/>
            <w:noProof/>
          </w:rPr>
          <w:t>CHAPTER VII PROTOCOL OPTIMIZATION</w:t>
        </w:r>
        <w:r w:rsidR="00CE6C37">
          <w:rPr>
            <w:noProof/>
            <w:webHidden/>
          </w:rPr>
          <w:tab/>
        </w:r>
        <w:r w:rsidR="00CE6C37">
          <w:rPr>
            <w:noProof/>
            <w:webHidden/>
          </w:rPr>
          <w:fldChar w:fldCharType="begin"/>
        </w:r>
        <w:r w:rsidR="00CE6C37">
          <w:rPr>
            <w:noProof/>
            <w:webHidden/>
          </w:rPr>
          <w:instrText xml:space="preserve"> PAGEREF _Toc108818722 \h </w:instrText>
        </w:r>
        <w:r w:rsidR="00CE6C37">
          <w:rPr>
            <w:noProof/>
            <w:webHidden/>
          </w:rPr>
        </w:r>
        <w:r w:rsidR="00CE6C37">
          <w:rPr>
            <w:noProof/>
            <w:webHidden/>
          </w:rPr>
          <w:fldChar w:fldCharType="separate"/>
        </w:r>
        <w:r w:rsidR="00CE6C37">
          <w:rPr>
            <w:noProof/>
            <w:webHidden/>
          </w:rPr>
          <w:t>87</w:t>
        </w:r>
        <w:r w:rsidR="00CE6C37">
          <w:rPr>
            <w:noProof/>
            <w:webHidden/>
          </w:rPr>
          <w:fldChar w:fldCharType="end"/>
        </w:r>
      </w:hyperlink>
    </w:p>
    <w:p w14:paraId="1425BAAE" w14:textId="32DE947F"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3" w:history="1">
        <w:r w:rsidR="00CE6C37" w:rsidRPr="00623FD0">
          <w:rPr>
            <w:rStyle w:val="Hyperlink"/>
            <w:noProof/>
          </w:rPr>
          <w:t>Electrode optimization</w:t>
        </w:r>
        <w:r w:rsidR="00CE6C37">
          <w:rPr>
            <w:noProof/>
            <w:webHidden/>
          </w:rPr>
          <w:tab/>
        </w:r>
        <w:r w:rsidR="00CE6C37">
          <w:rPr>
            <w:noProof/>
            <w:webHidden/>
          </w:rPr>
          <w:fldChar w:fldCharType="begin"/>
        </w:r>
        <w:r w:rsidR="00CE6C37">
          <w:rPr>
            <w:noProof/>
            <w:webHidden/>
          </w:rPr>
          <w:instrText xml:space="preserve"> PAGEREF _Toc108818723 \h </w:instrText>
        </w:r>
        <w:r w:rsidR="00CE6C37">
          <w:rPr>
            <w:noProof/>
            <w:webHidden/>
          </w:rPr>
        </w:r>
        <w:r w:rsidR="00CE6C37">
          <w:rPr>
            <w:noProof/>
            <w:webHidden/>
          </w:rPr>
          <w:fldChar w:fldCharType="separate"/>
        </w:r>
        <w:r w:rsidR="00CE6C37">
          <w:rPr>
            <w:noProof/>
            <w:webHidden/>
          </w:rPr>
          <w:t>87</w:t>
        </w:r>
        <w:r w:rsidR="00CE6C37">
          <w:rPr>
            <w:noProof/>
            <w:webHidden/>
          </w:rPr>
          <w:fldChar w:fldCharType="end"/>
        </w:r>
      </w:hyperlink>
    </w:p>
    <w:p w14:paraId="067764E7" w14:textId="39D07E3A"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4" w:history="1">
        <w:r w:rsidR="00CE6C37" w:rsidRPr="00623FD0">
          <w:rPr>
            <w:rStyle w:val="Hyperlink"/>
            <w:noProof/>
          </w:rPr>
          <w:t>Surface optimization</w:t>
        </w:r>
        <w:r w:rsidR="00CE6C37">
          <w:rPr>
            <w:noProof/>
            <w:webHidden/>
          </w:rPr>
          <w:tab/>
        </w:r>
        <w:r w:rsidR="00CE6C37">
          <w:rPr>
            <w:noProof/>
            <w:webHidden/>
          </w:rPr>
          <w:fldChar w:fldCharType="begin"/>
        </w:r>
        <w:r w:rsidR="00CE6C37">
          <w:rPr>
            <w:noProof/>
            <w:webHidden/>
          </w:rPr>
          <w:instrText xml:space="preserve"> PAGEREF _Toc108818724 \h </w:instrText>
        </w:r>
        <w:r w:rsidR="00CE6C37">
          <w:rPr>
            <w:noProof/>
            <w:webHidden/>
          </w:rPr>
        </w:r>
        <w:r w:rsidR="00CE6C37">
          <w:rPr>
            <w:noProof/>
            <w:webHidden/>
          </w:rPr>
          <w:fldChar w:fldCharType="separate"/>
        </w:r>
        <w:r w:rsidR="00CE6C37">
          <w:rPr>
            <w:noProof/>
            <w:webHidden/>
          </w:rPr>
          <w:t>89</w:t>
        </w:r>
        <w:r w:rsidR="00CE6C37">
          <w:rPr>
            <w:noProof/>
            <w:webHidden/>
          </w:rPr>
          <w:fldChar w:fldCharType="end"/>
        </w:r>
      </w:hyperlink>
    </w:p>
    <w:p w14:paraId="2D66B488" w14:textId="6ED21CB0"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5" w:history="1">
        <w:r w:rsidR="00CE6C37" w:rsidRPr="00623FD0">
          <w:rPr>
            <w:rStyle w:val="Hyperlink"/>
            <w:noProof/>
          </w:rPr>
          <w:t>Aptamer optimization</w:t>
        </w:r>
        <w:r w:rsidR="00CE6C37">
          <w:rPr>
            <w:noProof/>
            <w:webHidden/>
          </w:rPr>
          <w:tab/>
        </w:r>
        <w:r w:rsidR="00CE6C37">
          <w:rPr>
            <w:noProof/>
            <w:webHidden/>
          </w:rPr>
          <w:fldChar w:fldCharType="begin"/>
        </w:r>
        <w:r w:rsidR="00CE6C37">
          <w:rPr>
            <w:noProof/>
            <w:webHidden/>
          </w:rPr>
          <w:instrText xml:space="preserve"> PAGEREF _Toc108818725 \h </w:instrText>
        </w:r>
        <w:r w:rsidR="00CE6C37">
          <w:rPr>
            <w:noProof/>
            <w:webHidden/>
          </w:rPr>
        </w:r>
        <w:r w:rsidR="00CE6C37">
          <w:rPr>
            <w:noProof/>
            <w:webHidden/>
          </w:rPr>
          <w:fldChar w:fldCharType="separate"/>
        </w:r>
        <w:r w:rsidR="00CE6C37">
          <w:rPr>
            <w:noProof/>
            <w:webHidden/>
          </w:rPr>
          <w:t>93</w:t>
        </w:r>
        <w:r w:rsidR="00CE6C37">
          <w:rPr>
            <w:noProof/>
            <w:webHidden/>
          </w:rPr>
          <w:fldChar w:fldCharType="end"/>
        </w:r>
      </w:hyperlink>
    </w:p>
    <w:p w14:paraId="58288B3D" w14:textId="283B1E6C"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6" w:history="1">
        <w:r w:rsidR="00CE6C37" w:rsidRPr="00623FD0">
          <w:rPr>
            <w:rStyle w:val="Hyperlink"/>
            <w:noProof/>
          </w:rPr>
          <w:t>Voltage optimization</w:t>
        </w:r>
        <w:r w:rsidR="00CE6C37">
          <w:rPr>
            <w:noProof/>
            <w:webHidden/>
          </w:rPr>
          <w:tab/>
        </w:r>
        <w:r w:rsidR="00CE6C37">
          <w:rPr>
            <w:noProof/>
            <w:webHidden/>
          </w:rPr>
          <w:fldChar w:fldCharType="begin"/>
        </w:r>
        <w:r w:rsidR="00CE6C37">
          <w:rPr>
            <w:noProof/>
            <w:webHidden/>
          </w:rPr>
          <w:instrText xml:space="preserve"> PAGEREF _Toc108818726 \h </w:instrText>
        </w:r>
        <w:r w:rsidR="00CE6C37">
          <w:rPr>
            <w:noProof/>
            <w:webHidden/>
          </w:rPr>
        </w:r>
        <w:r w:rsidR="00CE6C37">
          <w:rPr>
            <w:noProof/>
            <w:webHidden/>
          </w:rPr>
          <w:fldChar w:fldCharType="separate"/>
        </w:r>
        <w:r w:rsidR="00CE6C37">
          <w:rPr>
            <w:noProof/>
            <w:webHidden/>
          </w:rPr>
          <w:t>95</w:t>
        </w:r>
        <w:r w:rsidR="00CE6C37">
          <w:rPr>
            <w:noProof/>
            <w:webHidden/>
          </w:rPr>
          <w:fldChar w:fldCharType="end"/>
        </w:r>
      </w:hyperlink>
    </w:p>
    <w:p w14:paraId="26728817" w14:textId="02C7391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7" w:history="1">
        <w:r w:rsidR="00CE6C37" w:rsidRPr="00623FD0">
          <w:rPr>
            <w:rStyle w:val="Hyperlink"/>
            <w:noProof/>
          </w:rPr>
          <w:t>Frequency optimization</w:t>
        </w:r>
        <w:r w:rsidR="00CE6C37">
          <w:rPr>
            <w:noProof/>
            <w:webHidden/>
          </w:rPr>
          <w:tab/>
        </w:r>
        <w:r w:rsidR="00CE6C37">
          <w:rPr>
            <w:noProof/>
            <w:webHidden/>
          </w:rPr>
          <w:fldChar w:fldCharType="begin"/>
        </w:r>
        <w:r w:rsidR="00CE6C37">
          <w:rPr>
            <w:noProof/>
            <w:webHidden/>
          </w:rPr>
          <w:instrText xml:space="preserve"> PAGEREF _Toc108818727 \h </w:instrText>
        </w:r>
        <w:r w:rsidR="00CE6C37">
          <w:rPr>
            <w:noProof/>
            <w:webHidden/>
          </w:rPr>
        </w:r>
        <w:r w:rsidR="00CE6C37">
          <w:rPr>
            <w:noProof/>
            <w:webHidden/>
          </w:rPr>
          <w:fldChar w:fldCharType="separate"/>
        </w:r>
        <w:r w:rsidR="00CE6C37">
          <w:rPr>
            <w:noProof/>
            <w:webHidden/>
          </w:rPr>
          <w:t>97</w:t>
        </w:r>
        <w:r w:rsidR="00CE6C37">
          <w:rPr>
            <w:noProof/>
            <w:webHidden/>
          </w:rPr>
          <w:fldChar w:fldCharType="end"/>
        </w:r>
      </w:hyperlink>
    </w:p>
    <w:p w14:paraId="12DBA789" w14:textId="0F0E5D9C"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8" w:history="1">
        <w:r w:rsidR="00CE6C37" w:rsidRPr="00623FD0">
          <w:rPr>
            <w:rStyle w:val="Hyperlink"/>
            <w:noProof/>
          </w:rPr>
          <w:t>Samples preparation optimization</w:t>
        </w:r>
        <w:r w:rsidR="00CE6C37">
          <w:rPr>
            <w:noProof/>
            <w:webHidden/>
          </w:rPr>
          <w:tab/>
        </w:r>
        <w:r w:rsidR="00CE6C37">
          <w:rPr>
            <w:noProof/>
            <w:webHidden/>
          </w:rPr>
          <w:fldChar w:fldCharType="begin"/>
        </w:r>
        <w:r w:rsidR="00CE6C37">
          <w:rPr>
            <w:noProof/>
            <w:webHidden/>
          </w:rPr>
          <w:instrText xml:space="preserve"> PAGEREF _Toc108818728 \h </w:instrText>
        </w:r>
        <w:r w:rsidR="00CE6C37">
          <w:rPr>
            <w:noProof/>
            <w:webHidden/>
          </w:rPr>
        </w:r>
        <w:r w:rsidR="00CE6C37">
          <w:rPr>
            <w:noProof/>
            <w:webHidden/>
          </w:rPr>
          <w:fldChar w:fldCharType="separate"/>
        </w:r>
        <w:r w:rsidR="00CE6C37">
          <w:rPr>
            <w:noProof/>
            <w:webHidden/>
          </w:rPr>
          <w:t>99</w:t>
        </w:r>
        <w:r w:rsidR="00CE6C37">
          <w:rPr>
            <w:noProof/>
            <w:webHidden/>
          </w:rPr>
          <w:fldChar w:fldCharType="end"/>
        </w:r>
      </w:hyperlink>
    </w:p>
    <w:p w14:paraId="0FB6E9B2" w14:textId="54C07180"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29" w:history="1">
        <w:r w:rsidR="00CE6C37" w:rsidRPr="00623FD0">
          <w:rPr>
            <w:rStyle w:val="Hyperlink"/>
            <w:noProof/>
          </w:rPr>
          <w:t>Summary</w:t>
        </w:r>
        <w:r w:rsidR="00CE6C37">
          <w:rPr>
            <w:noProof/>
            <w:webHidden/>
          </w:rPr>
          <w:tab/>
        </w:r>
        <w:r w:rsidR="00CE6C37">
          <w:rPr>
            <w:noProof/>
            <w:webHidden/>
          </w:rPr>
          <w:fldChar w:fldCharType="begin"/>
        </w:r>
        <w:r w:rsidR="00CE6C37">
          <w:rPr>
            <w:noProof/>
            <w:webHidden/>
          </w:rPr>
          <w:instrText xml:space="preserve"> PAGEREF _Toc108818729 \h </w:instrText>
        </w:r>
        <w:r w:rsidR="00CE6C37">
          <w:rPr>
            <w:noProof/>
            <w:webHidden/>
          </w:rPr>
        </w:r>
        <w:r w:rsidR="00CE6C37">
          <w:rPr>
            <w:noProof/>
            <w:webHidden/>
          </w:rPr>
          <w:fldChar w:fldCharType="separate"/>
        </w:r>
        <w:r w:rsidR="00CE6C37">
          <w:rPr>
            <w:noProof/>
            <w:webHidden/>
          </w:rPr>
          <w:t>101</w:t>
        </w:r>
        <w:r w:rsidR="00CE6C37">
          <w:rPr>
            <w:noProof/>
            <w:webHidden/>
          </w:rPr>
          <w:fldChar w:fldCharType="end"/>
        </w:r>
      </w:hyperlink>
    </w:p>
    <w:p w14:paraId="77300A9B" w14:textId="0D69D06A" w:rsidR="00CE6C37" w:rsidRDefault="00000000" w:rsidP="00A14AA5">
      <w:pPr>
        <w:pStyle w:val="TOC1"/>
        <w:spacing w:line="360" w:lineRule="auto"/>
        <w:rPr>
          <w:rFonts w:asciiTheme="minorHAnsi" w:eastAsiaTheme="minorEastAsia" w:hAnsiTheme="minorHAnsi" w:cstheme="minorBidi"/>
          <w:noProof/>
          <w:lang w:eastAsia="zh-CN"/>
        </w:rPr>
      </w:pPr>
      <w:hyperlink w:anchor="_Toc108818730" w:history="1">
        <w:r w:rsidR="00CE6C37" w:rsidRPr="00623FD0">
          <w:rPr>
            <w:rStyle w:val="Hyperlink"/>
            <w:noProof/>
          </w:rPr>
          <w:t>CHAPTER VIII APPLICATION OF COMBINED-PHASE METHOD FOR BACTERIA DETECTION</w:t>
        </w:r>
        <w:r w:rsidR="00CE6C37">
          <w:rPr>
            <w:noProof/>
            <w:webHidden/>
          </w:rPr>
          <w:tab/>
        </w:r>
        <w:r w:rsidR="00CE6C37">
          <w:rPr>
            <w:noProof/>
            <w:webHidden/>
          </w:rPr>
          <w:fldChar w:fldCharType="begin"/>
        </w:r>
        <w:r w:rsidR="00CE6C37">
          <w:rPr>
            <w:noProof/>
            <w:webHidden/>
          </w:rPr>
          <w:instrText xml:space="preserve"> PAGEREF _Toc108818730 \h </w:instrText>
        </w:r>
        <w:r w:rsidR="00CE6C37">
          <w:rPr>
            <w:noProof/>
            <w:webHidden/>
          </w:rPr>
        </w:r>
        <w:r w:rsidR="00CE6C37">
          <w:rPr>
            <w:noProof/>
            <w:webHidden/>
          </w:rPr>
          <w:fldChar w:fldCharType="separate"/>
        </w:r>
        <w:r w:rsidR="00CE6C37">
          <w:rPr>
            <w:noProof/>
            <w:webHidden/>
          </w:rPr>
          <w:t>104</w:t>
        </w:r>
        <w:r w:rsidR="00CE6C37">
          <w:rPr>
            <w:noProof/>
            <w:webHidden/>
          </w:rPr>
          <w:fldChar w:fldCharType="end"/>
        </w:r>
      </w:hyperlink>
    </w:p>
    <w:p w14:paraId="0913DE50" w14:textId="1E997CD9"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31" w:history="1">
        <w:r w:rsidR="00CE6C37" w:rsidRPr="00623FD0">
          <w:rPr>
            <w:rStyle w:val="Hyperlink"/>
            <w:noProof/>
          </w:rPr>
          <w:t>Introduction</w:t>
        </w:r>
        <w:r w:rsidR="00CE6C37">
          <w:rPr>
            <w:noProof/>
            <w:webHidden/>
          </w:rPr>
          <w:tab/>
        </w:r>
        <w:r w:rsidR="00CE6C37">
          <w:rPr>
            <w:noProof/>
            <w:webHidden/>
          </w:rPr>
          <w:fldChar w:fldCharType="begin"/>
        </w:r>
        <w:r w:rsidR="00CE6C37">
          <w:rPr>
            <w:noProof/>
            <w:webHidden/>
          </w:rPr>
          <w:instrText xml:space="preserve"> PAGEREF _Toc108818731 \h </w:instrText>
        </w:r>
        <w:r w:rsidR="00CE6C37">
          <w:rPr>
            <w:noProof/>
            <w:webHidden/>
          </w:rPr>
        </w:r>
        <w:r w:rsidR="00CE6C37">
          <w:rPr>
            <w:noProof/>
            <w:webHidden/>
          </w:rPr>
          <w:fldChar w:fldCharType="separate"/>
        </w:r>
        <w:r w:rsidR="00CE6C37">
          <w:rPr>
            <w:noProof/>
            <w:webHidden/>
          </w:rPr>
          <w:t>104</w:t>
        </w:r>
        <w:r w:rsidR="00CE6C37">
          <w:rPr>
            <w:noProof/>
            <w:webHidden/>
          </w:rPr>
          <w:fldChar w:fldCharType="end"/>
        </w:r>
      </w:hyperlink>
    </w:p>
    <w:p w14:paraId="5A445C3B" w14:textId="2AA13D71"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32" w:history="1">
        <w:r w:rsidR="00CE6C37" w:rsidRPr="00623FD0">
          <w:rPr>
            <w:rStyle w:val="Hyperlink"/>
            <w:noProof/>
          </w:rPr>
          <w:t>Materials and methods</w:t>
        </w:r>
        <w:r w:rsidR="00CE6C37">
          <w:rPr>
            <w:noProof/>
            <w:webHidden/>
          </w:rPr>
          <w:tab/>
        </w:r>
        <w:r w:rsidR="00CE6C37">
          <w:rPr>
            <w:noProof/>
            <w:webHidden/>
          </w:rPr>
          <w:fldChar w:fldCharType="begin"/>
        </w:r>
        <w:r w:rsidR="00CE6C37">
          <w:rPr>
            <w:noProof/>
            <w:webHidden/>
          </w:rPr>
          <w:instrText xml:space="preserve"> PAGEREF _Toc108818732 \h </w:instrText>
        </w:r>
        <w:r w:rsidR="00CE6C37">
          <w:rPr>
            <w:noProof/>
            <w:webHidden/>
          </w:rPr>
        </w:r>
        <w:r w:rsidR="00CE6C37">
          <w:rPr>
            <w:noProof/>
            <w:webHidden/>
          </w:rPr>
          <w:fldChar w:fldCharType="separate"/>
        </w:r>
        <w:r w:rsidR="00CE6C37">
          <w:rPr>
            <w:noProof/>
            <w:webHidden/>
          </w:rPr>
          <w:t>107</w:t>
        </w:r>
        <w:r w:rsidR="00CE6C37">
          <w:rPr>
            <w:noProof/>
            <w:webHidden/>
          </w:rPr>
          <w:fldChar w:fldCharType="end"/>
        </w:r>
      </w:hyperlink>
    </w:p>
    <w:p w14:paraId="0B9333FB" w14:textId="3C4FB1F7"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33" w:history="1">
        <w:r w:rsidR="00CE6C37" w:rsidRPr="00623FD0">
          <w:rPr>
            <w:rStyle w:val="Hyperlink"/>
            <w:noProof/>
          </w:rPr>
          <w:t>Frequency switch-based method</w:t>
        </w:r>
        <w:r w:rsidR="00CE6C37">
          <w:rPr>
            <w:noProof/>
            <w:webHidden/>
          </w:rPr>
          <w:tab/>
        </w:r>
        <w:r w:rsidR="00CE6C37">
          <w:rPr>
            <w:noProof/>
            <w:webHidden/>
          </w:rPr>
          <w:fldChar w:fldCharType="begin"/>
        </w:r>
        <w:r w:rsidR="00CE6C37">
          <w:rPr>
            <w:noProof/>
            <w:webHidden/>
          </w:rPr>
          <w:instrText xml:space="preserve"> PAGEREF _Toc108818733 \h </w:instrText>
        </w:r>
        <w:r w:rsidR="00CE6C37">
          <w:rPr>
            <w:noProof/>
            <w:webHidden/>
          </w:rPr>
        </w:r>
        <w:r w:rsidR="00CE6C37">
          <w:rPr>
            <w:noProof/>
            <w:webHidden/>
          </w:rPr>
          <w:fldChar w:fldCharType="separate"/>
        </w:r>
        <w:r w:rsidR="00CE6C37">
          <w:rPr>
            <w:noProof/>
            <w:webHidden/>
          </w:rPr>
          <w:t>108</w:t>
        </w:r>
        <w:r w:rsidR="00CE6C37">
          <w:rPr>
            <w:noProof/>
            <w:webHidden/>
          </w:rPr>
          <w:fldChar w:fldCharType="end"/>
        </w:r>
      </w:hyperlink>
    </w:p>
    <w:p w14:paraId="293DD0EB" w14:textId="796B33AA"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34" w:history="1">
        <w:r w:rsidR="00CE6C37" w:rsidRPr="00623FD0">
          <w:rPr>
            <w:rStyle w:val="Hyperlink"/>
            <w:noProof/>
          </w:rPr>
          <w:t>Voltage switch-based method</w:t>
        </w:r>
        <w:r w:rsidR="00CE6C37">
          <w:rPr>
            <w:noProof/>
            <w:webHidden/>
          </w:rPr>
          <w:tab/>
        </w:r>
        <w:r w:rsidR="00CE6C37">
          <w:rPr>
            <w:noProof/>
            <w:webHidden/>
          </w:rPr>
          <w:fldChar w:fldCharType="begin"/>
        </w:r>
        <w:r w:rsidR="00CE6C37">
          <w:rPr>
            <w:noProof/>
            <w:webHidden/>
          </w:rPr>
          <w:instrText xml:space="preserve"> PAGEREF _Toc108818734 \h </w:instrText>
        </w:r>
        <w:r w:rsidR="00CE6C37">
          <w:rPr>
            <w:noProof/>
            <w:webHidden/>
          </w:rPr>
        </w:r>
        <w:r w:rsidR="00CE6C37">
          <w:rPr>
            <w:noProof/>
            <w:webHidden/>
          </w:rPr>
          <w:fldChar w:fldCharType="separate"/>
        </w:r>
        <w:r w:rsidR="00CE6C37">
          <w:rPr>
            <w:noProof/>
            <w:webHidden/>
          </w:rPr>
          <w:t>111</w:t>
        </w:r>
        <w:r w:rsidR="00CE6C37">
          <w:rPr>
            <w:noProof/>
            <w:webHidden/>
          </w:rPr>
          <w:fldChar w:fldCharType="end"/>
        </w:r>
      </w:hyperlink>
    </w:p>
    <w:p w14:paraId="43848BB5" w14:textId="17CB3AA9"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35" w:history="1">
        <w:r w:rsidR="00CE6C37" w:rsidRPr="00623FD0">
          <w:rPr>
            <w:rStyle w:val="Hyperlink"/>
            <w:noProof/>
          </w:rPr>
          <w:t>Analytical samples test</w:t>
        </w:r>
        <w:r w:rsidR="00CE6C37">
          <w:rPr>
            <w:noProof/>
            <w:webHidden/>
          </w:rPr>
          <w:tab/>
        </w:r>
        <w:r w:rsidR="00CE6C37">
          <w:rPr>
            <w:noProof/>
            <w:webHidden/>
          </w:rPr>
          <w:fldChar w:fldCharType="begin"/>
        </w:r>
        <w:r w:rsidR="00CE6C37">
          <w:rPr>
            <w:noProof/>
            <w:webHidden/>
          </w:rPr>
          <w:instrText xml:space="preserve"> PAGEREF _Toc108818735 \h </w:instrText>
        </w:r>
        <w:r w:rsidR="00CE6C37">
          <w:rPr>
            <w:noProof/>
            <w:webHidden/>
          </w:rPr>
        </w:r>
        <w:r w:rsidR="00CE6C37">
          <w:rPr>
            <w:noProof/>
            <w:webHidden/>
          </w:rPr>
          <w:fldChar w:fldCharType="separate"/>
        </w:r>
        <w:r w:rsidR="00CE6C37">
          <w:rPr>
            <w:noProof/>
            <w:webHidden/>
          </w:rPr>
          <w:t>111</w:t>
        </w:r>
        <w:r w:rsidR="00CE6C37">
          <w:rPr>
            <w:noProof/>
            <w:webHidden/>
          </w:rPr>
          <w:fldChar w:fldCharType="end"/>
        </w:r>
      </w:hyperlink>
    </w:p>
    <w:p w14:paraId="4EF06B68" w14:textId="1D17B439"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36" w:history="1">
        <w:r w:rsidR="00CE6C37" w:rsidRPr="00623FD0">
          <w:rPr>
            <w:rStyle w:val="Hyperlink"/>
            <w:noProof/>
            <w:lang w:eastAsia="zh-CN"/>
          </w:rPr>
          <w:t>Spiked pasteurized milk samples test</w:t>
        </w:r>
        <w:r w:rsidR="00CE6C37">
          <w:rPr>
            <w:noProof/>
            <w:webHidden/>
          </w:rPr>
          <w:tab/>
        </w:r>
        <w:r w:rsidR="00CE6C37">
          <w:rPr>
            <w:noProof/>
            <w:webHidden/>
          </w:rPr>
          <w:fldChar w:fldCharType="begin"/>
        </w:r>
        <w:r w:rsidR="00CE6C37">
          <w:rPr>
            <w:noProof/>
            <w:webHidden/>
          </w:rPr>
          <w:instrText xml:space="preserve"> PAGEREF _Toc108818736 \h </w:instrText>
        </w:r>
        <w:r w:rsidR="00CE6C37">
          <w:rPr>
            <w:noProof/>
            <w:webHidden/>
          </w:rPr>
        </w:r>
        <w:r w:rsidR="00CE6C37">
          <w:rPr>
            <w:noProof/>
            <w:webHidden/>
          </w:rPr>
          <w:fldChar w:fldCharType="separate"/>
        </w:r>
        <w:r w:rsidR="00CE6C37">
          <w:rPr>
            <w:noProof/>
            <w:webHidden/>
          </w:rPr>
          <w:t>116</w:t>
        </w:r>
        <w:r w:rsidR="00CE6C37">
          <w:rPr>
            <w:noProof/>
            <w:webHidden/>
          </w:rPr>
          <w:fldChar w:fldCharType="end"/>
        </w:r>
      </w:hyperlink>
    </w:p>
    <w:p w14:paraId="785547A6" w14:textId="1A6F32A4"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37" w:history="1">
        <w:r w:rsidR="00CE6C37" w:rsidRPr="00623FD0">
          <w:rPr>
            <w:rStyle w:val="Hyperlink"/>
            <w:noProof/>
            <w:lang w:eastAsia="zh-CN"/>
          </w:rPr>
          <w:t>Board-spectra detection</w:t>
        </w:r>
        <w:r w:rsidR="00CE6C37">
          <w:rPr>
            <w:noProof/>
            <w:webHidden/>
          </w:rPr>
          <w:tab/>
        </w:r>
        <w:r w:rsidR="00CE6C37">
          <w:rPr>
            <w:noProof/>
            <w:webHidden/>
          </w:rPr>
          <w:fldChar w:fldCharType="begin"/>
        </w:r>
        <w:r w:rsidR="00CE6C37">
          <w:rPr>
            <w:noProof/>
            <w:webHidden/>
          </w:rPr>
          <w:instrText xml:space="preserve"> PAGEREF _Toc108818737 \h </w:instrText>
        </w:r>
        <w:r w:rsidR="00CE6C37">
          <w:rPr>
            <w:noProof/>
            <w:webHidden/>
          </w:rPr>
        </w:r>
        <w:r w:rsidR="00CE6C37">
          <w:rPr>
            <w:noProof/>
            <w:webHidden/>
          </w:rPr>
          <w:fldChar w:fldCharType="separate"/>
        </w:r>
        <w:r w:rsidR="00CE6C37">
          <w:rPr>
            <w:noProof/>
            <w:webHidden/>
          </w:rPr>
          <w:t>118</w:t>
        </w:r>
        <w:r w:rsidR="00CE6C37">
          <w:rPr>
            <w:noProof/>
            <w:webHidden/>
          </w:rPr>
          <w:fldChar w:fldCharType="end"/>
        </w:r>
      </w:hyperlink>
    </w:p>
    <w:p w14:paraId="7AAAA775" w14:textId="2F14EFDB" w:rsidR="00CE6C37" w:rsidRDefault="00000000" w:rsidP="00A14AA5">
      <w:pPr>
        <w:pStyle w:val="TOC3"/>
        <w:tabs>
          <w:tab w:val="right" w:leader="dot" w:pos="8630"/>
        </w:tabs>
        <w:spacing w:line="360" w:lineRule="auto"/>
        <w:rPr>
          <w:rFonts w:asciiTheme="minorHAnsi" w:eastAsiaTheme="minorEastAsia" w:hAnsiTheme="minorHAnsi" w:cstheme="minorBidi"/>
          <w:noProof/>
          <w:lang w:eastAsia="zh-CN"/>
        </w:rPr>
      </w:pPr>
      <w:hyperlink w:anchor="_Toc108818738" w:history="1">
        <w:r w:rsidR="00CE6C37" w:rsidRPr="00623FD0">
          <w:rPr>
            <w:rStyle w:val="Hyperlink"/>
            <w:noProof/>
            <w:lang w:eastAsia="zh-CN"/>
          </w:rPr>
          <w:t>Raw field milk test</w:t>
        </w:r>
        <w:r w:rsidR="00CE6C37">
          <w:rPr>
            <w:noProof/>
            <w:webHidden/>
          </w:rPr>
          <w:tab/>
        </w:r>
        <w:r w:rsidR="00CE6C37">
          <w:rPr>
            <w:noProof/>
            <w:webHidden/>
          </w:rPr>
          <w:fldChar w:fldCharType="begin"/>
        </w:r>
        <w:r w:rsidR="00CE6C37">
          <w:rPr>
            <w:noProof/>
            <w:webHidden/>
          </w:rPr>
          <w:instrText xml:space="preserve"> PAGEREF _Toc108818738 \h </w:instrText>
        </w:r>
        <w:r w:rsidR="00CE6C37">
          <w:rPr>
            <w:noProof/>
            <w:webHidden/>
          </w:rPr>
        </w:r>
        <w:r w:rsidR="00CE6C37">
          <w:rPr>
            <w:noProof/>
            <w:webHidden/>
          </w:rPr>
          <w:fldChar w:fldCharType="separate"/>
        </w:r>
        <w:r w:rsidR="00CE6C37">
          <w:rPr>
            <w:noProof/>
            <w:webHidden/>
          </w:rPr>
          <w:t>118</w:t>
        </w:r>
        <w:r w:rsidR="00CE6C37">
          <w:rPr>
            <w:noProof/>
            <w:webHidden/>
          </w:rPr>
          <w:fldChar w:fldCharType="end"/>
        </w:r>
      </w:hyperlink>
    </w:p>
    <w:p w14:paraId="7FE732F4" w14:textId="3A18244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39" w:history="1">
        <w:r w:rsidR="00CE6C37" w:rsidRPr="00623FD0">
          <w:rPr>
            <w:rStyle w:val="Hyperlink"/>
            <w:noProof/>
            <w:lang w:eastAsia="zh-CN"/>
          </w:rPr>
          <w:t>Summary</w:t>
        </w:r>
        <w:r w:rsidR="00CE6C37">
          <w:rPr>
            <w:noProof/>
            <w:webHidden/>
          </w:rPr>
          <w:tab/>
        </w:r>
        <w:r w:rsidR="00CE6C37">
          <w:rPr>
            <w:noProof/>
            <w:webHidden/>
          </w:rPr>
          <w:fldChar w:fldCharType="begin"/>
        </w:r>
        <w:r w:rsidR="00CE6C37">
          <w:rPr>
            <w:noProof/>
            <w:webHidden/>
          </w:rPr>
          <w:instrText xml:space="preserve"> PAGEREF _Toc108818739 \h </w:instrText>
        </w:r>
        <w:r w:rsidR="00CE6C37">
          <w:rPr>
            <w:noProof/>
            <w:webHidden/>
          </w:rPr>
        </w:r>
        <w:r w:rsidR="00CE6C37">
          <w:rPr>
            <w:noProof/>
            <w:webHidden/>
          </w:rPr>
          <w:fldChar w:fldCharType="separate"/>
        </w:r>
        <w:r w:rsidR="00CE6C37">
          <w:rPr>
            <w:noProof/>
            <w:webHidden/>
          </w:rPr>
          <w:t>120</w:t>
        </w:r>
        <w:r w:rsidR="00CE6C37">
          <w:rPr>
            <w:noProof/>
            <w:webHidden/>
          </w:rPr>
          <w:fldChar w:fldCharType="end"/>
        </w:r>
      </w:hyperlink>
    </w:p>
    <w:p w14:paraId="639AB9CB" w14:textId="3B491CB0" w:rsidR="00CE6C37" w:rsidRDefault="00000000" w:rsidP="00A14AA5">
      <w:pPr>
        <w:pStyle w:val="TOC1"/>
        <w:spacing w:line="360" w:lineRule="auto"/>
        <w:rPr>
          <w:rFonts w:asciiTheme="minorHAnsi" w:eastAsiaTheme="minorEastAsia" w:hAnsiTheme="minorHAnsi" w:cstheme="minorBidi"/>
          <w:noProof/>
          <w:lang w:eastAsia="zh-CN"/>
        </w:rPr>
      </w:pPr>
      <w:hyperlink w:anchor="_Toc108818740" w:history="1">
        <w:r w:rsidR="00CE6C37" w:rsidRPr="00623FD0">
          <w:rPr>
            <w:rStyle w:val="Hyperlink"/>
            <w:noProof/>
          </w:rPr>
          <w:t>CHAPTER IX APPLICATION OF COMBINED-PHASE METHOD FOR LIPOPOLYSACCHARIDE DETECTION</w:t>
        </w:r>
        <w:r w:rsidR="00CE6C37">
          <w:rPr>
            <w:noProof/>
            <w:webHidden/>
          </w:rPr>
          <w:tab/>
        </w:r>
        <w:r w:rsidR="00CE6C37">
          <w:rPr>
            <w:noProof/>
            <w:webHidden/>
          </w:rPr>
          <w:fldChar w:fldCharType="begin"/>
        </w:r>
        <w:r w:rsidR="00CE6C37">
          <w:rPr>
            <w:noProof/>
            <w:webHidden/>
          </w:rPr>
          <w:instrText xml:space="preserve"> PAGEREF _Toc108818740 \h </w:instrText>
        </w:r>
        <w:r w:rsidR="00CE6C37">
          <w:rPr>
            <w:noProof/>
            <w:webHidden/>
          </w:rPr>
        </w:r>
        <w:r w:rsidR="00CE6C37">
          <w:rPr>
            <w:noProof/>
            <w:webHidden/>
          </w:rPr>
          <w:fldChar w:fldCharType="separate"/>
        </w:r>
        <w:r w:rsidR="00CE6C37">
          <w:rPr>
            <w:noProof/>
            <w:webHidden/>
          </w:rPr>
          <w:t>122</w:t>
        </w:r>
        <w:r w:rsidR="00CE6C37">
          <w:rPr>
            <w:noProof/>
            <w:webHidden/>
          </w:rPr>
          <w:fldChar w:fldCharType="end"/>
        </w:r>
      </w:hyperlink>
    </w:p>
    <w:p w14:paraId="41D68407" w14:textId="7AC8C854"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1" w:history="1">
        <w:r w:rsidR="00CE6C37" w:rsidRPr="00623FD0">
          <w:rPr>
            <w:rStyle w:val="Hyperlink"/>
            <w:noProof/>
            <w:lang w:eastAsia="zh-CN"/>
          </w:rPr>
          <w:t>Materials and methods</w:t>
        </w:r>
        <w:r w:rsidR="00CE6C37">
          <w:rPr>
            <w:noProof/>
            <w:webHidden/>
          </w:rPr>
          <w:tab/>
        </w:r>
        <w:r w:rsidR="00CE6C37">
          <w:rPr>
            <w:noProof/>
            <w:webHidden/>
          </w:rPr>
          <w:fldChar w:fldCharType="begin"/>
        </w:r>
        <w:r w:rsidR="00CE6C37">
          <w:rPr>
            <w:noProof/>
            <w:webHidden/>
          </w:rPr>
          <w:instrText xml:space="preserve"> PAGEREF _Toc108818741 \h </w:instrText>
        </w:r>
        <w:r w:rsidR="00CE6C37">
          <w:rPr>
            <w:noProof/>
            <w:webHidden/>
          </w:rPr>
        </w:r>
        <w:r w:rsidR="00CE6C37">
          <w:rPr>
            <w:noProof/>
            <w:webHidden/>
          </w:rPr>
          <w:fldChar w:fldCharType="separate"/>
        </w:r>
        <w:r w:rsidR="00CE6C37">
          <w:rPr>
            <w:noProof/>
            <w:webHidden/>
          </w:rPr>
          <w:t>122</w:t>
        </w:r>
        <w:r w:rsidR="00CE6C37">
          <w:rPr>
            <w:noProof/>
            <w:webHidden/>
          </w:rPr>
          <w:fldChar w:fldCharType="end"/>
        </w:r>
      </w:hyperlink>
    </w:p>
    <w:p w14:paraId="5D93CDDE" w14:textId="0BFE5255"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2" w:history="1">
        <w:r w:rsidR="00CE6C37" w:rsidRPr="00623FD0">
          <w:rPr>
            <w:rStyle w:val="Hyperlink"/>
            <w:noProof/>
            <w:lang w:eastAsia="zh-CN"/>
          </w:rPr>
          <w:t>Analytical samples test</w:t>
        </w:r>
        <w:r w:rsidR="00CE6C37">
          <w:rPr>
            <w:noProof/>
            <w:webHidden/>
          </w:rPr>
          <w:tab/>
        </w:r>
        <w:r w:rsidR="00CE6C37">
          <w:rPr>
            <w:noProof/>
            <w:webHidden/>
          </w:rPr>
          <w:fldChar w:fldCharType="begin"/>
        </w:r>
        <w:r w:rsidR="00CE6C37">
          <w:rPr>
            <w:noProof/>
            <w:webHidden/>
          </w:rPr>
          <w:instrText xml:space="preserve"> PAGEREF _Toc108818742 \h </w:instrText>
        </w:r>
        <w:r w:rsidR="00CE6C37">
          <w:rPr>
            <w:noProof/>
            <w:webHidden/>
          </w:rPr>
        </w:r>
        <w:r w:rsidR="00CE6C37">
          <w:rPr>
            <w:noProof/>
            <w:webHidden/>
          </w:rPr>
          <w:fldChar w:fldCharType="separate"/>
        </w:r>
        <w:r w:rsidR="00CE6C37">
          <w:rPr>
            <w:noProof/>
            <w:webHidden/>
          </w:rPr>
          <w:t>124</w:t>
        </w:r>
        <w:r w:rsidR="00CE6C37">
          <w:rPr>
            <w:noProof/>
            <w:webHidden/>
          </w:rPr>
          <w:fldChar w:fldCharType="end"/>
        </w:r>
      </w:hyperlink>
    </w:p>
    <w:p w14:paraId="0A4DA8E0" w14:textId="1250B521"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3" w:history="1">
        <w:r w:rsidR="00CE6C37" w:rsidRPr="00623FD0">
          <w:rPr>
            <w:rStyle w:val="Hyperlink"/>
            <w:noProof/>
            <w:lang w:eastAsia="zh-CN"/>
          </w:rPr>
          <w:t>Serum samples test</w:t>
        </w:r>
        <w:r w:rsidR="00CE6C37">
          <w:rPr>
            <w:noProof/>
            <w:webHidden/>
          </w:rPr>
          <w:tab/>
        </w:r>
        <w:r w:rsidR="00CE6C37">
          <w:rPr>
            <w:noProof/>
            <w:webHidden/>
          </w:rPr>
          <w:fldChar w:fldCharType="begin"/>
        </w:r>
        <w:r w:rsidR="00CE6C37">
          <w:rPr>
            <w:noProof/>
            <w:webHidden/>
          </w:rPr>
          <w:instrText xml:space="preserve"> PAGEREF _Toc108818743 \h </w:instrText>
        </w:r>
        <w:r w:rsidR="00CE6C37">
          <w:rPr>
            <w:noProof/>
            <w:webHidden/>
          </w:rPr>
        </w:r>
        <w:r w:rsidR="00CE6C37">
          <w:rPr>
            <w:noProof/>
            <w:webHidden/>
          </w:rPr>
          <w:fldChar w:fldCharType="separate"/>
        </w:r>
        <w:r w:rsidR="00CE6C37">
          <w:rPr>
            <w:noProof/>
            <w:webHidden/>
          </w:rPr>
          <w:t>127</w:t>
        </w:r>
        <w:r w:rsidR="00CE6C37">
          <w:rPr>
            <w:noProof/>
            <w:webHidden/>
          </w:rPr>
          <w:fldChar w:fldCharType="end"/>
        </w:r>
      </w:hyperlink>
    </w:p>
    <w:p w14:paraId="60544A14" w14:textId="0E31DF92"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4" w:history="1">
        <w:r w:rsidR="00CE6C37" w:rsidRPr="00623FD0">
          <w:rPr>
            <w:rStyle w:val="Hyperlink"/>
            <w:noProof/>
            <w:lang w:eastAsia="zh-CN"/>
          </w:rPr>
          <w:t>Summary</w:t>
        </w:r>
        <w:r w:rsidR="00CE6C37">
          <w:rPr>
            <w:noProof/>
            <w:webHidden/>
          </w:rPr>
          <w:tab/>
        </w:r>
        <w:r w:rsidR="00CE6C37">
          <w:rPr>
            <w:noProof/>
            <w:webHidden/>
          </w:rPr>
          <w:fldChar w:fldCharType="begin"/>
        </w:r>
        <w:r w:rsidR="00CE6C37">
          <w:rPr>
            <w:noProof/>
            <w:webHidden/>
          </w:rPr>
          <w:instrText xml:space="preserve"> PAGEREF _Toc108818744 \h </w:instrText>
        </w:r>
        <w:r w:rsidR="00CE6C37">
          <w:rPr>
            <w:noProof/>
            <w:webHidden/>
          </w:rPr>
        </w:r>
        <w:r w:rsidR="00CE6C37">
          <w:rPr>
            <w:noProof/>
            <w:webHidden/>
          </w:rPr>
          <w:fldChar w:fldCharType="separate"/>
        </w:r>
        <w:r w:rsidR="00CE6C37">
          <w:rPr>
            <w:noProof/>
            <w:webHidden/>
          </w:rPr>
          <w:t>127</w:t>
        </w:r>
        <w:r w:rsidR="00CE6C37">
          <w:rPr>
            <w:noProof/>
            <w:webHidden/>
          </w:rPr>
          <w:fldChar w:fldCharType="end"/>
        </w:r>
      </w:hyperlink>
    </w:p>
    <w:p w14:paraId="1CAABDA8" w14:textId="51E98070" w:rsidR="00CE6C37" w:rsidRDefault="00000000" w:rsidP="00A14AA5">
      <w:pPr>
        <w:pStyle w:val="TOC1"/>
        <w:spacing w:line="360" w:lineRule="auto"/>
        <w:rPr>
          <w:rFonts w:asciiTheme="minorHAnsi" w:eastAsiaTheme="minorEastAsia" w:hAnsiTheme="minorHAnsi" w:cstheme="minorBidi"/>
          <w:noProof/>
          <w:lang w:eastAsia="zh-CN"/>
        </w:rPr>
      </w:pPr>
      <w:hyperlink w:anchor="_Toc108818745" w:history="1">
        <w:r w:rsidR="00CE6C37" w:rsidRPr="00623FD0">
          <w:rPr>
            <w:rStyle w:val="Hyperlink"/>
            <w:noProof/>
          </w:rPr>
          <w:t>CHAPTER X CONCLUSION AND FUTURE PLAN</w:t>
        </w:r>
        <w:r w:rsidR="00CE6C37">
          <w:rPr>
            <w:noProof/>
            <w:webHidden/>
          </w:rPr>
          <w:tab/>
        </w:r>
        <w:r w:rsidR="00CE6C37">
          <w:rPr>
            <w:noProof/>
            <w:webHidden/>
          </w:rPr>
          <w:fldChar w:fldCharType="begin"/>
        </w:r>
        <w:r w:rsidR="00CE6C37">
          <w:rPr>
            <w:noProof/>
            <w:webHidden/>
          </w:rPr>
          <w:instrText xml:space="preserve"> PAGEREF _Toc108818745 \h </w:instrText>
        </w:r>
        <w:r w:rsidR="00CE6C37">
          <w:rPr>
            <w:noProof/>
            <w:webHidden/>
          </w:rPr>
        </w:r>
        <w:r w:rsidR="00CE6C37">
          <w:rPr>
            <w:noProof/>
            <w:webHidden/>
          </w:rPr>
          <w:fldChar w:fldCharType="separate"/>
        </w:r>
        <w:r w:rsidR="00CE6C37">
          <w:rPr>
            <w:noProof/>
            <w:webHidden/>
          </w:rPr>
          <w:t>131</w:t>
        </w:r>
        <w:r w:rsidR="00CE6C37">
          <w:rPr>
            <w:noProof/>
            <w:webHidden/>
          </w:rPr>
          <w:fldChar w:fldCharType="end"/>
        </w:r>
      </w:hyperlink>
    </w:p>
    <w:p w14:paraId="5D3A8815" w14:textId="0C524A8D"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6" w:history="1">
        <w:r w:rsidR="00CE6C37" w:rsidRPr="00623FD0">
          <w:rPr>
            <w:rStyle w:val="Hyperlink"/>
            <w:noProof/>
            <w:lang w:eastAsia="zh-CN"/>
          </w:rPr>
          <w:t>Conclusions</w:t>
        </w:r>
        <w:r w:rsidR="00CE6C37">
          <w:rPr>
            <w:noProof/>
            <w:webHidden/>
          </w:rPr>
          <w:tab/>
        </w:r>
        <w:r w:rsidR="00CE6C37">
          <w:rPr>
            <w:noProof/>
            <w:webHidden/>
          </w:rPr>
          <w:fldChar w:fldCharType="begin"/>
        </w:r>
        <w:r w:rsidR="00CE6C37">
          <w:rPr>
            <w:noProof/>
            <w:webHidden/>
          </w:rPr>
          <w:instrText xml:space="preserve"> PAGEREF _Toc108818746 \h </w:instrText>
        </w:r>
        <w:r w:rsidR="00CE6C37">
          <w:rPr>
            <w:noProof/>
            <w:webHidden/>
          </w:rPr>
        </w:r>
        <w:r w:rsidR="00CE6C37">
          <w:rPr>
            <w:noProof/>
            <w:webHidden/>
          </w:rPr>
          <w:fldChar w:fldCharType="separate"/>
        </w:r>
        <w:r w:rsidR="00CE6C37">
          <w:rPr>
            <w:noProof/>
            <w:webHidden/>
          </w:rPr>
          <w:t>131</w:t>
        </w:r>
        <w:r w:rsidR="00CE6C37">
          <w:rPr>
            <w:noProof/>
            <w:webHidden/>
          </w:rPr>
          <w:fldChar w:fldCharType="end"/>
        </w:r>
      </w:hyperlink>
    </w:p>
    <w:p w14:paraId="2983745B" w14:textId="3F1BE905" w:rsidR="00CE6C37" w:rsidRDefault="00000000" w:rsidP="00A14AA5">
      <w:pPr>
        <w:pStyle w:val="TOC2"/>
        <w:tabs>
          <w:tab w:val="right" w:leader="dot" w:pos="8630"/>
        </w:tabs>
        <w:spacing w:line="360" w:lineRule="auto"/>
        <w:rPr>
          <w:rFonts w:asciiTheme="minorHAnsi" w:eastAsiaTheme="minorEastAsia" w:hAnsiTheme="minorHAnsi" w:cstheme="minorBidi"/>
          <w:noProof/>
          <w:lang w:eastAsia="zh-CN"/>
        </w:rPr>
      </w:pPr>
      <w:hyperlink w:anchor="_Toc108818747" w:history="1">
        <w:r w:rsidR="00CE6C37" w:rsidRPr="00623FD0">
          <w:rPr>
            <w:rStyle w:val="Hyperlink"/>
            <w:noProof/>
            <w:lang w:eastAsia="zh-CN"/>
          </w:rPr>
          <w:t>Future Scope</w:t>
        </w:r>
        <w:r w:rsidR="00CE6C37">
          <w:rPr>
            <w:noProof/>
            <w:webHidden/>
          </w:rPr>
          <w:tab/>
        </w:r>
        <w:r w:rsidR="00CE6C37">
          <w:rPr>
            <w:noProof/>
            <w:webHidden/>
          </w:rPr>
          <w:fldChar w:fldCharType="begin"/>
        </w:r>
        <w:r w:rsidR="00CE6C37">
          <w:rPr>
            <w:noProof/>
            <w:webHidden/>
          </w:rPr>
          <w:instrText xml:space="preserve"> PAGEREF _Toc108818747 \h </w:instrText>
        </w:r>
        <w:r w:rsidR="00CE6C37">
          <w:rPr>
            <w:noProof/>
            <w:webHidden/>
          </w:rPr>
        </w:r>
        <w:r w:rsidR="00CE6C37">
          <w:rPr>
            <w:noProof/>
            <w:webHidden/>
          </w:rPr>
          <w:fldChar w:fldCharType="separate"/>
        </w:r>
        <w:r w:rsidR="00CE6C37">
          <w:rPr>
            <w:noProof/>
            <w:webHidden/>
          </w:rPr>
          <w:t>132</w:t>
        </w:r>
        <w:r w:rsidR="00CE6C37">
          <w:rPr>
            <w:noProof/>
            <w:webHidden/>
          </w:rPr>
          <w:fldChar w:fldCharType="end"/>
        </w:r>
      </w:hyperlink>
    </w:p>
    <w:p w14:paraId="3313A206" w14:textId="39F6DDC5" w:rsidR="00CE6C37" w:rsidRDefault="00000000" w:rsidP="00A14AA5">
      <w:pPr>
        <w:pStyle w:val="TOC1"/>
        <w:spacing w:line="360" w:lineRule="auto"/>
        <w:rPr>
          <w:rFonts w:asciiTheme="minorHAnsi" w:eastAsiaTheme="minorEastAsia" w:hAnsiTheme="minorHAnsi" w:cstheme="minorBidi"/>
          <w:noProof/>
          <w:lang w:eastAsia="zh-CN"/>
        </w:rPr>
      </w:pPr>
      <w:hyperlink w:anchor="_Toc108818748" w:history="1">
        <w:r w:rsidR="00CE6C37" w:rsidRPr="00623FD0">
          <w:rPr>
            <w:rStyle w:val="Hyperlink"/>
            <w:noProof/>
          </w:rPr>
          <w:t>BIBLIOGRAPHY</w:t>
        </w:r>
        <w:r w:rsidR="00CE6C37">
          <w:rPr>
            <w:noProof/>
            <w:webHidden/>
          </w:rPr>
          <w:tab/>
        </w:r>
        <w:r w:rsidR="00CE6C37">
          <w:rPr>
            <w:noProof/>
            <w:webHidden/>
          </w:rPr>
          <w:fldChar w:fldCharType="begin"/>
        </w:r>
        <w:r w:rsidR="00CE6C37">
          <w:rPr>
            <w:noProof/>
            <w:webHidden/>
          </w:rPr>
          <w:instrText xml:space="preserve"> PAGEREF _Toc108818748 \h </w:instrText>
        </w:r>
        <w:r w:rsidR="00CE6C37">
          <w:rPr>
            <w:noProof/>
            <w:webHidden/>
          </w:rPr>
        </w:r>
        <w:r w:rsidR="00CE6C37">
          <w:rPr>
            <w:noProof/>
            <w:webHidden/>
          </w:rPr>
          <w:fldChar w:fldCharType="separate"/>
        </w:r>
        <w:r w:rsidR="00CE6C37">
          <w:rPr>
            <w:noProof/>
            <w:webHidden/>
          </w:rPr>
          <w:t>137</w:t>
        </w:r>
        <w:r w:rsidR="00CE6C37">
          <w:rPr>
            <w:noProof/>
            <w:webHidden/>
          </w:rPr>
          <w:fldChar w:fldCharType="end"/>
        </w:r>
      </w:hyperlink>
    </w:p>
    <w:p w14:paraId="133B874A" w14:textId="102920FF" w:rsidR="00CE6C37" w:rsidRDefault="00000000" w:rsidP="00A14AA5">
      <w:pPr>
        <w:pStyle w:val="TOC1"/>
        <w:spacing w:line="360" w:lineRule="auto"/>
        <w:rPr>
          <w:rFonts w:asciiTheme="minorHAnsi" w:eastAsiaTheme="minorEastAsia" w:hAnsiTheme="minorHAnsi" w:cstheme="minorBidi"/>
          <w:noProof/>
          <w:lang w:eastAsia="zh-CN"/>
        </w:rPr>
      </w:pPr>
      <w:hyperlink w:anchor="_Toc108818749" w:history="1">
        <w:r w:rsidR="00CE6C37" w:rsidRPr="00623FD0">
          <w:rPr>
            <w:rStyle w:val="Hyperlink"/>
            <w:noProof/>
          </w:rPr>
          <w:t>VITA</w:t>
        </w:r>
        <w:r w:rsidR="00CE6C37">
          <w:rPr>
            <w:noProof/>
            <w:webHidden/>
          </w:rPr>
          <w:tab/>
        </w:r>
        <w:r w:rsidR="00CE6C37">
          <w:rPr>
            <w:noProof/>
            <w:webHidden/>
          </w:rPr>
          <w:fldChar w:fldCharType="begin"/>
        </w:r>
        <w:r w:rsidR="00CE6C37">
          <w:rPr>
            <w:noProof/>
            <w:webHidden/>
          </w:rPr>
          <w:instrText xml:space="preserve"> PAGEREF _Toc108818749 \h </w:instrText>
        </w:r>
        <w:r w:rsidR="00CE6C37">
          <w:rPr>
            <w:noProof/>
            <w:webHidden/>
          </w:rPr>
        </w:r>
        <w:r w:rsidR="00CE6C37">
          <w:rPr>
            <w:noProof/>
            <w:webHidden/>
          </w:rPr>
          <w:fldChar w:fldCharType="separate"/>
        </w:r>
        <w:r w:rsidR="00CE6C37">
          <w:rPr>
            <w:noProof/>
            <w:webHidden/>
          </w:rPr>
          <w:t>164</w:t>
        </w:r>
        <w:r w:rsidR="00CE6C37">
          <w:rPr>
            <w:noProof/>
            <w:webHidden/>
          </w:rPr>
          <w:fldChar w:fldCharType="end"/>
        </w:r>
      </w:hyperlink>
    </w:p>
    <w:p w14:paraId="45B6FB23" w14:textId="6DC1E3D1" w:rsidR="00387656" w:rsidRPr="00DF7C87" w:rsidRDefault="00387656" w:rsidP="00A14AA5">
      <w:pPr>
        <w:spacing w:after="120" w:line="360" w:lineRule="auto"/>
        <w:rPr>
          <w:lang w:eastAsia="zh-CN"/>
        </w:rPr>
      </w:pPr>
      <w:r w:rsidRPr="00DF7C87">
        <w:rPr>
          <w:b/>
          <w:bCs/>
          <w:noProof/>
        </w:rPr>
        <w:fldChar w:fldCharType="end"/>
      </w:r>
      <w:r w:rsidR="009C755C" w:rsidRPr="00DF7C87">
        <w:br w:type="page"/>
      </w:r>
    </w:p>
    <w:p w14:paraId="37B2361B" w14:textId="70214800" w:rsidR="00387656" w:rsidRPr="00364C99" w:rsidRDefault="00387656" w:rsidP="00364C99">
      <w:pPr>
        <w:pStyle w:val="Title"/>
        <w:spacing w:after="120" w:line="360" w:lineRule="auto"/>
        <w:rPr>
          <w:szCs w:val="28"/>
        </w:rPr>
      </w:pPr>
      <w:r w:rsidRPr="00060A6A">
        <w:rPr>
          <w:szCs w:val="28"/>
        </w:rPr>
        <w:lastRenderedPageBreak/>
        <w:t>LIST OF TABLES</w:t>
      </w:r>
    </w:p>
    <w:p w14:paraId="5C44CA6A" w14:textId="6EA6FF0A" w:rsidR="00240169" w:rsidRDefault="00387656" w:rsidP="00240169">
      <w:pPr>
        <w:pStyle w:val="TableofFigures"/>
        <w:tabs>
          <w:tab w:val="right" w:leader="dot" w:pos="8630"/>
        </w:tabs>
        <w:spacing w:line="360" w:lineRule="auto"/>
        <w:rPr>
          <w:rFonts w:asciiTheme="minorHAnsi" w:eastAsiaTheme="minorEastAsia" w:hAnsiTheme="minorHAnsi" w:cstheme="minorBidi"/>
          <w:noProof/>
          <w:lang w:eastAsia="zh-CN"/>
        </w:rPr>
      </w:pPr>
      <w:r w:rsidRPr="00DF7C87">
        <w:fldChar w:fldCharType="begin"/>
      </w:r>
      <w:r w:rsidRPr="00DF7C87">
        <w:instrText xml:space="preserve"> TOC \h \z \c "Table" </w:instrText>
      </w:r>
      <w:r w:rsidRPr="00DF7C87">
        <w:fldChar w:fldCharType="separate"/>
      </w:r>
      <w:hyperlink w:anchor="_Toc108811272" w:history="1">
        <w:r w:rsidR="00240169" w:rsidRPr="007367FB">
          <w:rPr>
            <w:rStyle w:val="Hyperlink"/>
            <w:noProof/>
          </w:rPr>
          <w:t>Table 1 Some key attributes of biosensors</w:t>
        </w:r>
        <w:r w:rsidR="00240169">
          <w:rPr>
            <w:noProof/>
            <w:webHidden/>
          </w:rPr>
          <w:tab/>
        </w:r>
        <w:r w:rsidR="00240169">
          <w:rPr>
            <w:noProof/>
            <w:webHidden/>
          </w:rPr>
          <w:fldChar w:fldCharType="begin"/>
        </w:r>
        <w:r w:rsidR="00240169">
          <w:rPr>
            <w:noProof/>
            <w:webHidden/>
          </w:rPr>
          <w:instrText xml:space="preserve"> PAGEREF _Toc108811272 \h </w:instrText>
        </w:r>
        <w:r w:rsidR="00240169">
          <w:rPr>
            <w:noProof/>
            <w:webHidden/>
          </w:rPr>
        </w:r>
        <w:r w:rsidR="00240169">
          <w:rPr>
            <w:noProof/>
            <w:webHidden/>
          </w:rPr>
          <w:fldChar w:fldCharType="separate"/>
        </w:r>
        <w:r w:rsidR="00240169">
          <w:rPr>
            <w:noProof/>
            <w:webHidden/>
          </w:rPr>
          <w:t>3</w:t>
        </w:r>
        <w:r w:rsidR="00240169">
          <w:rPr>
            <w:noProof/>
            <w:webHidden/>
          </w:rPr>
          <w:fldChar w:fldCharType="end"/>
        </w:r>
      </w:hyperlink>
    </w:p>
    <w:p w14:paraId="561638F2" w14:textId="78AFCDD2"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3" w:history="1">
        <w:r w:rsidR="00240169" w:rsidRPr="007367FB">
          <w:rPr>
            <w:rStyle w:val="Hyperlink"/>
            <w:noProof/>
          </w:rPr>
          <w:t>Table 2 Advantages and disadvantages of different biosensor designs.</w:t>
        </w:r>
        <w:r w:rsidR="00240169">
          <w:rPr>
            <w:noProof/>
            <w:webHidden/>
          </w:rPr>
          <w:tab/>
        </w:r>
        <w:r w:rsidR="00240169">
          <w:rPr>
            <w:noProof/>
            <w:webHidden/>
          </w:rPr>
          <w:fldChar w:fldCharType="begin"/>
        </w:r>
        <w:r w:rsidR="00240169">
          <w:rPr>
            <w:noProof/>
            <w:webHidden/>
          </w:rPr>
          <w:instrText xml:space="preserve"> PAGEREF _Toc108811273 \h </w:instrText>
        </w:r>
        <w:r w:rsidR="00240169">
          <w:rPr>
            <w:noProof/>
            <w:webHidden/>
          </w:rPr>
        </w:r>
        <w:r w:rsidR="00240169">
          <w:rPr>
            <w:noProof/>
            <w:webHidden/>
          </w:rPr>
          <w:fldChar w:fldCharType="separate"/>
        </w:r>
        <w:r w:rsidR="00240169">
          <w:rPr>
            <w:noProof/>
            <w:webHidden/>
          </w:rPr>
          <w:t>28</w:t>
        </w:r>
        <w:r w:rsidR="00240169">
          <w:rPr>
            <w:noProof/>
            <w:webHidden/>
          </w:rPr>
          <w:fldChar w:fldCharType="end"/>
        </w:r>
      </w:hyperlink>
    </w:p>
    <w:p w14:paraId="2D938018" w14:textId="5AD1FAC9"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4" w:history="1">
        <w:r w:rsidR="00240169" w:rsidRPr="007367FB">
          <w:rPr>
            <w:rStyle w:val="Hyperlink"/>
            <w:noProof/>
          </w:rPr>
          <w:t xml:space="preserve">Table 3 </w:t>
        </w:r>
        <w:r w:rsidR="00240169" w:rsidRPr="007367FB">
          <w:rPr>
            <w:rStyle w:val="Hyperlink"/>
            <w:rFonts w:ascii="Calibri" w:hAnsi="Calibri" w:cs="Calibri"/>
            <w:noProof/>
          </w:rPr>
          <w:t>﻿</w:t>
        </w:r>
        <w:r w:rsidR="00240169" w:rsidRPr="007367FB">
          <w:rPr>
            <w:rStyle w:val="Hyperlink"/>
            <w:noProof/>
          </w:rPr>
          <w:t xml:space="preserve">List of commercial and </w:t>
        </w:r>
        <w:r w:rsidR="00240169" w:rsidRPr="007367FB">
          <w:rPr>
            <w:rStyle w:val="Hyperlink"/>
            <w:noProof/>
            <w:lang w:eastAsia="zh-CN"/>
          </w:rPr>
          <w:t>laboratory-developed</w:t>
        </w:r>
        <w:r w:rsidR="00240169" w:rsidRPr="007367FB">
          <w:rPr>
            <w:rStyle w:val="Hyperlink"/>
            <w:noProof/>
          </w:rPr>
          <w:t xml:space="preserve"> COVID-19 POC biosensor.</w:t>
        </w:r>
        <w:r w:rsidR="00240169">
          <w:rPr>
            <w:noProof/>
            <w:webHidden/>
          </w:rPr>
          <w:tab/>
        </w:r>
        <w:r w:rsidR="00240169">
          <w:rPr>
            <w:noProof/>
            <w:webHidden/>
          </w:rPr>
          <w:fldChar w:fldCharType="begin"/>
        </w:r>
        <w:r w:rsidR="00240169">
          <w:rPr>
            <w:noProof/>
            <w:webHidden/>
          </w:rPr>
          <w:instrText xml:space="preserve"> PAGEREF _Toc108811274 \h </w:instrText>
        </w:r>
        <w:r w:rsidR="00240169">
          <w:rPr>
            <w:noProof/>
            <w:webHidden/>
          </w:rPr>
        </w:r>
        <w:r w:rsidR="00240169">
          <w:rPr>
            <w:noProof/>
            <w:webHidden/>
          </w:rPr>
          <w:fldChar w:fldCharType="separate"/>
        </w:r>
        <w:r w:rsidR="00240169">
          <w:rPr>
            <w:noProof/>
            <w:webHidden/>
          </w:rPr>
          <w:t>32</w:t>
        </w:r>
        <w:r w:rsidR="00240169">
          <w:rPr>
            <w:noProof/>
            <w:webHidden/>
          </w:rPr>
          <w:fldChar w:fldCharType="end"/>
        </w:r>
      </w:hyperlink>
    </w:p>
    <w:p w14:paraId="0EA5ECF1" w14:textId="0219B1DD"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5" w:history="1">
        <w:r w:rsidR="00240169" w:rsidRPr="007367FB">
          <w:rPr>
            <w:rStyle w:val="Hyperlink"/>
            <w:noProof/>
          </w:rPr>
          <w:t xml:space="preserve">Table 4 Maximum DEP or ACET velocities of some </w:t>
        </w:r>
        <w:r w:rsidR="00240169" w:rsidRPr="007367FB">
          <w:rPr>
            <w:rStyle w:val="Hyperlink"/>
            <w:noProof/>
            <w:lang w:eastAsia="zh-CN"/>
          </w:rPr>
          <w:t>commonly</w:t>
        </w:r>
        <w:r w:rsidR="00240169" w:rsidRPr="007367FB">
          <w:rPr>
            <w:rStyle w:val="Hyperlink"/>
            <w:noProof/>
          </w:rPr>
          <w:t xml:space="preserve"> seen bio-particles in various </w:t>
        </w:r>
        <w:r w:rsidR="00240169" w:rsidRPr="007367FB">
          <w:rPr>
            <w:rStyle w:val="Hyperlink"/>
            <w:noProof/>
            <w:lang w:eastAsia="zh-CN"/>
          </w:rPr>
          <w:t>mediums</w:t>
        </w:r>
        <w:r w:rsidR="00240169" w:rsidRPr="007367FB">
          <w:rPr>
            <w:rStyle w:val="Hyperlink"/>
            <w:noProof/>
          </w:rPr>
          <w:t>.</w:t>
        </w:r>
        <w:r w:rsidR="00240169">
          <w:rPr>
            <w:noProof/>
            <w:webHidden/>
          </w:rPr>
          <w:tab/>
        </w:r>
        <w:r w:rsidR="00240169">
          <w:rPr>
            <w:noProof/>
            <w:webHidden/>
          </w:rPr>
          <w:fldChar w:fldCharType="begin"/>
        </w:r>
        <w:r w:rsidR="00240169">
          <w:rPr>
            <w:noProof/>
            <w:webHidden/>
          </w:rPr>
          <w:instrText xml:space="preserve"> PAGEREF _Toc108811275 \h </w:instrText>
        </w:r>
        <w:r w:rsidR="00240169">
          <w:rPr>
            <w:noProof/>
            <w:webHidden/>
          </w:rPr>
        </w:r>
        <w:r w:rsidR="00240169">
          <w:rPr>
            <w:noProof/>
            <w:webHidden/>
          </w:rPr>
          <w:fldChar w:fldCharType="separate"/>
        </w:r>
        <w:r w:rsidR="00240169">
          <w:rPr>
            <w:noProof/>
            <w:webHidden/>
          </w:rPr>
          <w:t>47</w:t>
        </w:r>
        <w:r w:rsidR="00240169">
          <w:rPr>
            <w:noProof/>
            <w:webHidden/>
          </w:rPr>
          <w:fldChar w:fldCharType="end"/>
        </w:r>
      </w:hyperlink>
    </w:p>
    <w:p w14:paraId="0E7F9353" w14:textId="7106645A"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6" w:history="1">
        <w:r w:rsidR="00240169" w:rsidRPr="007367FB">
          <w:rPr>
            <w:rStyle w:val="Hyperlink"/>
            <w:noProof/>
          </w:rPr>
          <w:t>Table 5 Absolute impedance values for circuit elements at 3 kHz and 300 kHz.</w:t>
        </w:r>
        <w:r w:rsidR="00240169">
          <w:rPr>
            <w:noProof/>
            <w:webHidden/>
          </w:rPr>
          <w:tab/>
        </w:r>
        <w:r w:rsidR="00240169">
          <w:rPr>
            <w:noProof/>
            <w:webHidden/>
          </w:rPr>
          <w:fldChar w:fldCharType="begin"/>
        </w:r>
        <w:r w:rsidR="00240169">
          <w:rPr>
            <w:noProof/>
            <w:webHidden/>
          </w:rPr>
          <w:instrText xml:space="preserve"> PAGEREF _Toc108811276 \h </w:instrText>
        </w:r>
        <w:r w:rsidR="00240169">
          <w:rPr>
            <w:noProof/>
            <w:webHidden/>
          </w:rPr>
        </w:r>
        <w:r w:rsidR="00240169">
          <w:rPr>
            <w:noProof/>
            <w:webHidden/>
          </w:rPr>
          <w:fldChar w:fldCharType="separate"/>
        </w:r>
        <w:r w:rsidR="00240169">
          <w:rPr>
            <w:noProof/>
            <w:webHidden/>
          </w:rPr>
          <w:t>53</w:t>
        </w:r>
        <w:r w:rsidR="00240169">
          <w:rPr>
            <w:noProof/>
            <w:webHidden/>
          </w:rPr>
          <w:fldChar w:fldCharType="end"/>
        </w:r>
      </w:hyperlink>
    </w:p>
    <w:p w14:paraId="4F438C5A" w14:textId="62CD936A"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7" w:history="1">
        <w:r w:rsidR="00240169" w:rsidRPr="007367FB">
          <w:rPr>
            <w:rStyle w:val="Hyperlink"/>
            <w:noProof/>
          </w:rPr>
          <w:t>Table 6 Methods comparison based on 10-fold cross validation</w:t>
        </w:r>
        <w:r w:rsidR="00240169">
          <w:rPr>
            <w:noProof/>
            <w:webHidden/>
          </w:rPr>
          <w:tab/>
        </w:r>
        <w:r w:rsidR="00240169">
          <w:rPr>
            <w:noProof/>
            <w:webHidden/>
          </w:rPr>
          <w:fldChar w:fldCharType="begin"/>
        </w:r>
        <w:r w:rsidR="00240169">
          <w:rPr>
            <w:noProof/>
            <w:webHidden/>
          </w:rPr>
          <w:instrText xml:space="preserve"> PAGEREF _Toc108811277 \h </w:instrText>
        </w:r>
        <w:r w:rsidR="00240169">
          <w:rPr>
            <w:noProof/>
            <w:webHidden/>
          </w:rPr>
        </w:r>
        <w:r w:rsidR="00240169">
          <w:rPr>
            <w:noProof/>
            <w:webHidden/>
          </w:rPr>
          <w:fldChar w:fldCharType="separate"/>
        </w:r>
        <w:r w:rsidR="00240169">
          <w:rPr>
            <w:noProof/>
            <w:webHidden/>
          </w:rPr>
          <w:t>86</w:t>
        </w:r>
        <w:r w:rsidR="00240169">
          <w:rPr>
            <w:noProof/>
            <w:webHidden/>
          </w:rPr>
          <w:fldChar w:fldCharType="end"/>
        </w:r>
      </w:hyperlink>
    </w:p>
    <w:p w14:paraId="6D6C312F" w14:textId="7130DDED" w:rsidR="00240169" w:rsidRDefault="00000000" w:rsidP="00240169">
      <w:pPr>
        <w:pStyle w:val="TableofFigures"/>
        <w:tabs>
          <w:tab w:val="right" w:leader="dot" w:pos="8630"/>
        </w:tabs>
        <w:spacing w:line="360" w:lineRule="auto"/>
        <w:rPr>
          <w:rFonts w:asciiTheme="minorHAnsi" w:eastAsiaTheme="minorEastAsia" w:hAnsiTheme="minorHAnsi" w:cstheme="minorBidi"/>
          <w:noProof/>
          <w:lang w:eastAsia="zh-CN"/>
        </w:rPr>
      </w:pPr>
      <w:hyperlink w:anchor="_Toc108811278" w:history="1">
        <w:r w:rsidR="00240169" w:rsidRPr="007367FB">
          <w:rPr>
            <w:rStyle w:val="Hyperlink"/>
            <w:noProof/>
          </w:rPr>
          <w:t>Table 7 Some latest publications of bacteria detection in food samples</w:t>
        </w:r>
        <w:r w:rsidR="00240169">
          <w:rPr>
            <w:noProof/>
            <w:webHidden/>
          </w:rPr>
          <w:tab/>
        </w:r>
        <w:r w:rsidR="00240169">
          <w:rPr>
            <w:noProof/>
            <w:webHidden/>
          </w:rPr>
          <w:fldChar w:fldCharType="begin"/>
        </w:r>
        <w:r w:rsidR="00240169">
          <w:rPr>
            <w:noProof/>
            <w:webHidden/>
          </w:rPr>
          <w:instrText xml:space="preserve"> PAGEREF _Toc108811278 \h </w:instrText>
        </w:r>
        <w:r w:rsidR="00240169">
          <w:rPr>
            <w:noProof/>
            <w:webHidden/>
          </w:rPr>
        </w:r>
        <w:r w:rsidR="00240169">
          <w:rPr>
            <w:noProof/>
            <w:webHidden/>
          </w:rPr>
          <w:fldChar w:fldCharType="separate"/>
        </w:r>
        <w:r w:rsidR="00240169">
          <w:rPr>
            <w:noProof/>
            <w:webHidden/>
          </w:rPr>
          <w:t>106</w:t>
        </w:r>
        <w:r w:rsidR="00240169">
          <w:rPr>
            <w:noProof/>
            <w:webHidden/>
          </w:rPr>
          <w:fldChar w:fldCharType="end"/>
        </w:r>
      </w:hyperlink>
    </w:p>
    <w:p w14:paraId="1CC1C2B5" w14:textId="6AA7C5C4" w:rsidR="00236E6D" w:rsidRPr="00DF7C87" w:rsidRDefault="00387656" w:rsidP="00240169">
      <w:pPr>
        <w:spacing w:after="120" w:line="360" w:lineRule="auto"/>
      </w:pPr>
      <w:r w:rsidRPr="00DF7C87">
        <w:fldChar w:fldCharType="end"/>
      </w:r>
    </w:p>
    <w:p w14:paraId="50576A60" w14:textId="77777777" w:rsidR="00236E6D" w:rsidRPr="00DF7C87" w:rsidRDefault="00236E6D" w:rsidP="005A7533">
      <w:pPr>
        <w:spacing w:after="120" w:line="360" w:lineRule="auto"/>
      </w:pPr>
    </w:p>
    <w:p w14:paraId="4498CFCC" w14:textId="77777777" w:rsidR="00236E6D" w:rsidRPr="00DF7C87" w:rsidRDefault="00236E6D" w:rsidP="005A7533">
      <w:pPr>
        <w:spacing w:after="120" w:line="360" w:lineRule="auto"/>
      </w:pPr>
    </w:p>
    <w:p w14:paraId="3568A6AB" w14:textId="77777777" w:rsidR="00236E6D" w:rsidRPr="00DF7C87" w:rsidRDefault="00236E6D" w:rsidP="005A7533">
      <w:pPr>
        <w:spacing w:after="120" w:line="360" w:lineRule="auto"/>
      </w:pPr>
    </w:p>
    <w:p w14:paraId="0ACEB4A2" w14:textId="77777777" w:rsidR="0085757D" w:rsidRPr="00DF7C87" w:rsidRDefault="0085757D" w:rsidP="005A7533">
      <w:pPr>
        <w:spacing w:after="120" w:line="360" w:lineRule="auto"/>
      </w:pPr>
    </w:p>
    <w:p w14:paraId="36F45B68" w14:textId="77777777" w:rsidR="0085757D" w:rsidRPr="00DF7C87" w:rsidRDefault="0085757D" w:rsidP="005A7533">
      <w:pPr>
        <w:spacing w:after="120" w:line="360" w:lineRule="auto"/>
      </w:pPr>
    </w:p>
    <w:p w14:paraId="5763733B" w14:textId="77777777" w:rsidR="0085757D" w:rsidRPr="00DF7C87" w:rsidRDefault="0085757D" w:rsidP="005A7533">
      <w:pPr>
        <w:spacing w:after="120" w:line="360" w:lineRule="auto"/>
      </w:pPr>
    </w:p>
    <w:p w14:paraId="1D487F18" w14:textId="77777777" w:rsidR="0085757D" w:rsidRPr="00DF7C87" w:rsidRDefault="0085757D" w:rsidP="005A7533">
      <w:pPr>
        <w:spacing w:after="120" w:line="360" w:lineRule="auto"/>
      </w:pPr>
    </w:p>
    <w:p w14:paraId="01407B56" w14:textId="77777777" w:rsidR="0085757D" w:rsidRPr="00DF7C87" w:rsidRDefault="0085757D" w:rsidP="005A7533">
      <w:pPr>
        <w:spacing w:after="120" w:line="360" w:lineRule="auto"/>
      </w:pPr>
    </w:p>
    <w:p w14:paraId="1C60C76C" w14:textId="47D41C10" w:rsidR="00C30D60" w:rsidRPr="00364C99" w:rsidRDefault="00236E6D" w:rsidP="00364C99">
      <w:pPr>
        <w:pStyle w:val="Title"/>
        <w:spacing w:after="120" w:line="360" w:lineRule="auto"/>
        <w:rPr>
          <w:szCs w:val="28"/>
          <w:lang w:val="en-US"/>
        </w:rPr>
      </w:pPr>
      <w:r w:rsidRPr="00DF7C87">
        <w:rPr>
          <w:sz w:val="24"/>
        </w:rPr>
        <w:br w:type="page"/>
      </w:r>
      <w:r w:rsidR="00904969" w:rsidRPr="00060A6A">
        <w:rPr>
          <w:szCs w:val="28"/>
        </w:rPr>
        <w:lastRenderedPageBreak/>
        <w:t>LIST OF FIGURES</w:t>
      </w:r>
    </w:p>
    <w:p w14:paraId="5D0B550A" w14:textId="10CEC73D" w:rsidR="00E2425A" w:rsidRDefault="00387656" w:rsidP="00E2425A">
      <w:pPr>
        <w:pStyle w:val="TableofFigures"/>
        <w:tabs>
          <w:tab w:val="right" w:leader="dot" w:pos="8630"/>
        </w:tabs>
        <w:spacing w:line="360" w:lineRule="auto"/>
        <w:rPr>
          <w:rFonts w:asciiTheme="minorHAnsi" w:eastAsiaTheme="minorEastAsia" w:hAnsiTheme="minorHAnsi" w:cstheme="minorBidi"/>
          <w:noProof/>
          <w:lang w:eastAsia="zh-CN"/>
        </w:rPr>
      </w:pPr>
      <w:r w:rsidRPr="00DF7C87">
        <w:fldChar w:fldCharType="begin"/>
      </w:r>
      <w:r w:rsidRPr="00DF7C87">
        <w:instrText xml:space="preserve"> TOC \h \z \c "Figure" </w:instrText>
      </w:r>
      <w:r w:rsidRPr="00DF7C87">
        <w:fldChar w:fldCharType="separate"/>
      </w:r>
      <w:hyperlink w:anchor="_Toc109081241" w:history="1">
        <w:r w:rsidR="00E2425A" w:rsidRPr="00E6776D">
          <w:rPr>
            <w:rStyle w:val="Hyperlink"/>
            <w:noProof/>
          </w:rPr>
          <w:t>Figure 1 Components of a typical biosensor.</w:t>
        </w:r>
        <w:r w:rsidR="00E2425A" w:rsidRPr="00E6776D">
          <w:rPr>
            <w:rStyle w:val="Hyperlink"/>
            <w:noProof/>
            <w:lang w:eastAsia="zh-CN"/>
          </w:rPr>
          <w:t xml:space="preserve"> Figure reproduced from [38].</w:t>
        </w:r>
        <w:r w:rsidR="00E2425A">
          <w:rPr>
            <w:noProof/>
            <w:webHidden/>
          </w:rPr>
          <w:tab/>
        </w:r>
        <w:r w:rsidR="00E2425A">
          <w:rPr>
            <w:noProof/>
            <w:webHidden/>
          </w:rPr>
          <w:fldChar w:fldCharType="begin"/>
        </w:r>
        <w:r w:rsidR="00E2425A">
          <w:rPr>
            <w:noProof/>
            <w:webHidden/>
          </w:rPr>
          <w:instrText xml:space="preserve"> PAGEREF _Toc109081241 \h </w:instrText>
        </w:r>
        <w:r w:rsidR="00E2425A">
          <w:rPr>
            <w:noProof/>
            <w:webHidden/>
          </w:rPr>
        </w:r>
        <w:r w:rsidR="00E2425A">
          <w:rPr>
            <w:noProof/>
            <w:webHidden/>
          </w:rPr>
          <w:fldChar w:fldCharType="separate"/>
        </w:r>
        <w:r w:rsidR="00E2425A">
          <w:rPr>
            <w:noProof/>
            <w:webHidden/>
          </w:rPr>
          <w:t>8</w:t>
        </w:r>
        <w:r w:rsidR="00E2425A">
          <w:rPr>
            <w:noProof/>
            <w:webHidden/>
          </w:rPr>
          <w:fldChar w:fldCharType="end"/>
        </w:r>
      </w:hyperlink>
    </w:p>
    <w:p w14:paraId="16CA4DE2" w14:textId="55DFE977"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2" w:history="1">
        <w:r w:rsidR="00E2425A" w:rsidRPr="00E6776D">
          <w:rPr>
            <w:rStyle w:val="Hyperlink"/>
            <w:noProof/>
          </w:rPr>
          <w:t xml:space="preserve">Figure 2 The scheme of SPR detection (left) and an example of the response curve of </w:t>
        </w:r>
        <w:r w:rsidR="00E2425A" w:rsidRPr="00E6776D">
          <w:rPr>
            <w:rStyle w:val="Hyperlink"/>
            <w:noProof/>
            <w:lang w:eastAsia="zh-CN"/>
          </w:rPr>
          <w:t>an</w:t>
        </w:r>
        <w:r w:rsidR="00E2425A" w:rsidRPr="00E6776D">
          <w:rPr>
            <w:rStyle w:val="Hyperlink"/>
            <w:noProof/>
          </w:rPr>
          <w:t xml:space="preserve"> SPR sensor. Recreated from [45].</w:t>
        </w:r>
        <w:r w:rsidR="00E2425A">
          <w:rPr>
            <w:noProof/>
            <w:webHidden/>
          </w:rPr>
          <w:tab/>
        </w:r>
        <w:r w:rsidR="00E2425A">
          <w:rPr>
            <w:noProof/>
            <w:webHidden/>
          </w:rPr>
          <w:fldChar w:fldCharType="begin"/>
        </w:r>
        <w:r w:rsidR="00E2425A">
          <w:rPr>
            <w:noProof/>
            <w:webHidden/>
          </w:rPr>
          <w:instrText xml:space="preserve"> PAGEREF _Toc109081242 \h </w:instrText>
        </w:r>
        <w:r w:rsidR="00E2425A">
          <w:rPr>
            <w:noProof/>
            <w:webHidden/>
          </w:rPr>
        </w:r>
        <w:r w:rsidR="00E2425A">
          <w:rPr>
            <w:noProof/>
            <w:webHidden/>
          </w:rPr>
          <w:fldChar w:fldCharType="separate"/>
        </w:r>
        <w:r w:rsidR="00E2425A">
          <w:rPr>
            <w:noProof/>
            <w:webHidden/>
          </w:rPr>
          <w:t>11</w:t>
        </w:r>
        <w:r w:rsidR="00E2425A">
          <w:rPr>
            <w:noProof/>
            <w:webHidden/>
          </w:rPr>
          <w:fldChar w:fldCharType="end"/>
        </w:r>
      </w:hyperlink>
    </w:p>
    <w:p w14:paraId="6A1A8422" w14:textId="1F3DEB16"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3" w:history="1">
        <w:r w:rsidR="00E2425A" w:rsidRPr="00E6776D">
          <w:rPr>
            <w:rStyle w:val="Hyperlink"/>
            <w:noProof/>
            <w:lang w:eastAsia="zh-CN"/>
          </w:rPr>
          <w:t>Figure 3 Two most widely used real-time PCR assays, the SYBR Green method (left) and TaqMan method (right). Both methods give a proportional correction between the fluorescence intensity and the target concentration.</w:t>
        </w:r>
        <w:r w:rsidR="00E2425A">
          <w:rPr>
            <w:noProof/>
            <w:webHidden/>
          </w:rPr>
          <w:tab/>
        </w:r>
        <w:r w:rsidR="00E2425A">
          <w:rPr>
            <w:noProof/>
            <w:webHidden/>
          </w:rPr>
          <w:fldChar w:fldCharType="begin"/>
        </w:r>
        <w:r w:rsidR="00E2425A">
          <w:rPr>
            <w:noProof/>
            <w:webHidden/>
          </w:rPr>
          <w:instrText xml:space="preserve"> PAGEREF _Toc109081243 \h </w:instrText>
        </w:r>
        <w:r w:rsidR="00E2425A">
          <w:rPr>
            <w:noProof/>
            <w:webHidden/>
          </w:rPr>
        </w:r>
        <w:r w:rsidR="00E2425A">
          <w:rPr>
            <w:noProof/>
            <w:webHidden/>
          </w:rPr>
          <w:fldChar w:fldCharType="separate"/>
        </w:r>
        <w:r w:rsidR="00E2425A">
          <w:rPr>
            <w:noProof/>
            <w:webHidden/>
          </w:rPr>
          <w:t>13</w:t>
        </w:r>
        <w:r w:rsidR="00E2425A">
          <w:rPr>
            <w:noProof/>
            <w:webHidden/>
          </w:rPr>
          <w:fldChar w:fldCharType="end"/>
        </w:r>
      </w:hyperlink>
    </w:p>
    <w:p w14:paraId="164BEC90" w14:textId="2C786B1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4" w:history="1">
        <w:r w:rsidR="00E2425A" w:rsidRPr="00E6776D">
          <w:rPr>
            <w:rStyle w:val="Hyperlink"/>
            <w:noProof/>
          </w:rPr>
          <w:t xml:space="preserve">Figure 4 Schematically illustration of anodic ECL quenching mechanism based on quantum dots. </w:t>
        </w:r>
        <w:r w:rsidR="00E2425A" w:rsidRPr="00E6776D">
          <w:rPr>
            <w:rStyle w:val="Hyperlink"/>
            <w:noProof/>
            <w:lang w:eastAsia="zh-CN"/>
          </w:rPr>
          <w:t>Figure reproduced from [63].</w:t>
        </w:r>
        <w:r w:rsidR="00E2425A">
          <w:rPr>
            <w:noProof/>
            <w:webHidden/>
          </w:rPr>
          <w:tab/>
        </w:r>
        <w:r w:rsidR="00E2425A">
          <w:rPr>
            <w:noProof/>
            <w:webHidden/>
          </w:rPr>
          <w:fldChar w:fldCharType="begin"/>
        </w:r>
        <w:r w:rsidR="00E2425A">
          <w:rPr>
            <w:noProof/>
            <w:webHidden/>
          </w:rPr>
          <w:instrText xml:space="preserve"> PAGEREF _Toc109081244 \h </w:instrText>
        </w:r>
        <w:r w:rsidR="00E2425A">
          <w:rPr>
            <w:noProof/>
            <w:webHidden/>
          </w:rPr>
        </w:r>
        <w:r w:rsidR="00E2425A">
          <w:rPr>
            <w:noProof/>
            <w:webHidden/>
          </w:rPr>
          <w:fldChar w:fldCharType="separate"/>
        </w:r>
        <w:r w:rsidR="00E2425A">
          <w:rPr>
            <w:noProof/>
            <w:webHidden/>
          </w:rPr>
          <w:t>15</w:t>
        </w:r>
        <w:r w:rsidR="00E2425A">
          <w:rPr>
            <w:noProof/>
            <w:webHidden/>
          </w:rPr>
          <w:fldChar w:fldCharType="end"/>
        </w:r>
      </w:hyperlink>
    </w:p>
    <w:p w14:paraId="79BF0C7A" w14:textId="33465ED8"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5" w:history="1">
        <w:r w:rsidR="00E2425A" w:rsidRPr="00E6776D">
          <w:rPr>
            <w:rStyle w:val="Hyperlink"/>
            <w:noProof/>
          </w:rPr>
          <w:t xml:space="preserve">Figure 5 </w:t>
        </w:r>
        <w:r w:rsidR="00E2425A" w:rsidRPr="00E6776D">
          <w:rPr>
            <w:rStyle w:val="Hyperlink"/>
            <w:rFonts w:ascii="Calibri" w:hAnsi="Calibri" w:cs="Calibri"/>
            <w:noProof/>
          </w:rPr>
          <w:t>﻿</w:t>
        </w:r>
        <w:r w:rsidR="00E2425A" w:rsidRPr="00E6776D">
          <w:rPr>
            <w:rStyle w:val="Hyperlink"/>
            <w:noProof/>
          </w:rPr>
          <w:t xml:space="preserve">(a) Two electrode cell setup and (b)Three electrode cell setup for a typical electrochemical experiment. </w:t>
        </w:r>
        <w:r w:rsidR="00E2425A" w:rsidRPr="00E6776D">
          <w:rPr>
            <w:rStyle w:val="Hyperlink"/>
            <w:noProof/>
            <w:lang w:eastAsia="zh-CN"/>
          </w:rPr>
          <w:t>Figure reproduced from [68].</w:t>
        </w:r>
        <w:r w:rsidR="00E2425A">
          <w:rPr>
            <w:noProof/>
            <w:webHidden/>
          </w:rPr>
          <w:tab/>
        </w:r>
        <w:r w:rsidR="00E2425A">
          <w:rPr>
            <w:noProof/>
            <w:webHidden/>
          </w:rPr>
          <w:fldChar w:fldCharType="begin"/>
        </w:r>
        <w:r w:rsidR="00E2425A">
          <w:rPr>
            <w:noProof/>
            <w:webHidden/>
          </w:rPr>
          <w:instrText xml:space="preserve"> PAGEREF _Toc109081245 \h </w:instrText>
        </w:r>
        <w:r w:rsidR="00E2425A">
          <w:rPr>
            <w:noProof/>
            <w:webHidden/>
          </w:rPr>
        </w:r>
        <w:r w:rsidR="00E2425A">
          <w:rPr>
            <w:noProof/>
            <w:webHidden/>
          </w:rPr>
          <w:fldChar w:fldCharType="separate"/>
        </w:r>
        <w:r w:rsidR="00E2425A">
          <w:rPr>
            <w:noProof/>
            <w:webHidden/>
          </w:rPr>
          <w:t>17</w:t>
        </w:r>
        <w:r w:rsidR="00E2425A">
          <w:rPr>
            <w:noProof/>
            <w:webHidden/>
          </w:rPr>
          <w:fldChar w:fldCharType="end"/>
        </w:r>
      </w:hyperlink>
    </w:p>
    <w:p w14:paraId="314E9F0E" w14:textId="0725C254"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6" w:history="1">
        <w:r w:rsidR="00E2425A" w:rsidRPr="00E6776D">
          <w:rPr>
            <w:rStyle w:val="Hyperlink"/>
            <w:noProof/>
          </w:rPr>
          <w:t xml:space="preserve">Figure 6 General configuration for </w:t>
        </w:r>
        <w:r w:rsidR="00E2425A" w:rsidRPr="00E6776D">
          <w:rPr>
            <w:rStyle w:val="Hyperlink"/>
            <w:rFonts w:ascii="Calibri" w:hAnsi="Calibri" w:cs="Calibri"/>
            <w:noProof/>
          </w:rPr>
          <w:t>﻿</w:t>
        </w:r>
        <w:r w:rsidR="00E2425A" w:rsidRPr="00E6776D">
          <w:rPr>
            <w:rStyle w:val="Hyperlink"/>
            <w:noProof/>
          </w:rPr>
          <w:t xml:space="preserve">potentiostatic measurement. </w:t>
        </w:r>
        <w:r w:rsidR="00E2425A" w:rsidRPr="00E6776D">
          <w:rPr>
            <w:rStyle w:val="Hyperlink"/>
            <w:noProof/>
            <w:lang w:eastAsia="zh-CN"/>
          </w:rPr>
          <w:t>Figure reproduced from [68].</w:t>
        </w:r>
        <w:r w:rsidR="00E2425A">
          <w:rPr>
            <w:noProof/>
            <w:webHidden/>
          </w:rPr>
          <w:tab/>
        </w:r>
        <w:r w:rsidR="00E2425A">
          <w:rPr>
            <w:noProof/>
            <w:webHidden/>
          </w:rPr>
          <w:fldChar w:fldCharType="begin"/>
        </w:r>
        <w:r w:rsidR="00E2425A">
          <w:rPr>
            <w:noProof/>
            <w:webHidden/>
          </w:rPr>
          <w:instrText xml:space="preserve"> PAGEREF _Toc109081246 \h </w:instrText>
        </w:r>
        <w:r w:rsidR="00E2425A">
          <w:rPr>
            <w:noProof/>
            <w:webHidden/>
          </w:rPr>
        </w:r>
        <w:r w:rsidR="00E2425A">
          <w:rPr>
            <w:noProof/>
            <w:webHidden/>
          </w:rPr>
          <w:fldChar w:fldCharType="separate"/>
        </w:r>
        <w:r w:rsidR="00E2425A">
          <w:rPr>
            <w:noProof/>
            <w:webHidden/>
          </w:rPr>
          <w:t>19</w:t>
        </w:r>
        <w:r w:rsidR="00E2425A">
          <w:rPr>
            <w:noProof/>
            <w:webHidden/>
          </w:rPr>
          <w:fldChar w:fldCharType="end"/>
        </w:r>
      </w:hyperlink>
    </w:p>
    <w:p w14:paraId="3038A3F2" w14:textId="4FE42A98"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7" w:history="1">
        <w:r w:rsidR="00E2425A" w:rsidRPr="00E6776D">
          <w:rPr>
            <w:rStyle w:val="Hyperlink"/>
            <w:noProof/>
          </w:rPr>
          <w:t xml:space="preserve">Figure 7 The derivation of impedance from voltage and current (left) and a typical Nyquist plot of impedance spectrum. </w:t>
        </w:r>
        <w:r w:rsidR="00E2425A" w:rsidRPr="00E6776D">
          <w:rPr>
            <w:rStyle w:val="Hyperlink"/>
            <w:noProof/>
            <w:lang w:eastAsia="zh-CN"/>
          </w:rPr>
          <w:t>Figure reproduced from [68].</w:t>
        </w:r>
        <w:r w:rsidR="00E2425A">
          <w:rPr>
            <w:noProof/>
            <w:webHidden/>
          </w:rPr>
          <w:tab/>
        </w:r>
        <w:r w:rsidR="00E2425A">
          <w:rPr>
            <w:noProof/>
            <w:webHidden/>
          </w:rPr>
          <w:fldChar w:fldCharType="begin"/>
        </w:r>
        <w:r w:rsidR="00E2425A">
          <w:rPr>
            <w:noProof/>
            <w:webHidden/>
          </w:rPr>
          <w:instrText xml:space="preserve"> PAGEREF _Toc109081247 \h </w:instrText>
        </w:r>
        <w:r w:rsidR="00E2425A">
          <w:rPr>
            <w:noProof/>
            <w:webHidden/>
          </w:rPr>
        </w:r>
        <w:r w:rsidR="00E2425A">
          <w:rPr>
            <w:noProof/>
            <w:webHidden/>
          </w:rPr>
          <w:fldChar w:fldCharType="separate"/>
        </w:r>
        <w:r w:rsidR="00E2425A">
          <w:rPr>
            <w:noProof/>
            <w:webHidden/>
          </w:rPr>
          <w:t>23</w:t>
        </w:r>
        <w:r w:rsidR="00E2425A">
          <w:rPr>
            <w:noProof/>
            <w:webHidden/>
          </w:rPr>
          <w:fldChar w:fldCharType="end"/>
        </w:r>
      </w:hyperlink>
    </w:p>
    <w:p w14:paraId="07F635D0" w14:textId="11483E58"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8" w:history="1">
        <w:r w:rsidR="00E2425A" w:rsidRPr="00E6776D">
          <w:rPr>
            <w:rStyle w:val="Hyperlink"/>
            <w:noProof/>
          </w:rPr>
          <w:t xml:space="preserve">Figure 8 A traditional MOSFET device (left) and an ion selective FET (ISFET, right). The gate of MOSFET is replaced with a reference electrode in ISFET. </w:t>
        </w:r>
        <w:r w:rsidR="00E2425A" w:rsidRPr="00E6776D">
          <w:rPr>
            <w:rStyle w:val="Hyperlink"/>
            <w:noProof/>
            <w:lang w:eastAsia="zh-CN"/>
          </w:rPr>
          <w:t>Figure reproduced from [107].</w:t>
        </w:r>
        <w:r w:rsidR="00E2425A">
          <w:rPr>
            <w:noProof/>
            <w:webHidden/>
          </w:rPr>
          <w:tab/>
        </w:r>
        <w:r w:rsidR="00E2425A">
          <w:rPr>
            <w:noProof/>
            <w:webHidden/>
          </w:rPr>
          <w:fldChar w:fldCharType="begin"/>
        </w:r>
        <w:r w:rsidR="00E2425A">
          <w:rPr>
            <w:noProof/>
            <w:webHidden/>
          </w:rPr>
          <w:instrText xml:space="preserve"> PAGEREF _Toc109081248 \h </w:instrText>
        </w:r>
        <w:r w:rsidR="00E2425A">
          <w:rPr>
            <w:noProof/>
            <w:webHidden/>
          </w:rPr>
        </w:r>
        <w:r w:rsidR="00E2425A">
          <w:rPr>
            <w:noProof/>
            <w:webHidden/>
          </w:rPr>
          <w:fldChar w:fldCharType="separate"/>
        </w:r>
        <w:r w:rsidR="00E2425A">
          <w:rPr>
            <w:noProof/>
            <w:webHidden/>
          </w:rPr>
          <w:t>25</w:t>
        </w:r>
        <w:r w:rsidR="00E2425A">
          <w:rPr>
            <w:noProof/>
            <w:webHidden/>
          </w:rPr>
          <w:fldChar w:fldCharType="end"/>
        </w:r>
      </w:hyperlink>
    </w:p>
    <w:p w14:paraId="0B7B1733" w14:textId="2B165C6E"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49" w:history="1">
        <w:r w:rsidR="00E2425A" w:rsidRPr="00E6776D">
          <w:rPr>
            <w:rStyle w:val="Hyperlink"/>
            <w:noProof/>
          </w:rPr>
          <w:t xml:space="preserve">Figure 9 Demonstrations of some commercialized POC biosensors. Most of them are conventional design containing a measuring device and a disposable testing strip. </w:t>
        </w:r>
        <w:r w:rsidR="00E2425A" w:rsidRPr="00E6776D">
          <w:rPr>
            <w:rStyle w:val="Hyperlink"/>
            <w:noProof/>
            <w:lang w:eastAsia="zh-CN"/>
          </w:rPr>
          <w:t>Figure reproduced from [117,128].</w:t>
        </w:r>
        <w:r w:rsidR="00E2425A">
          <w:rPr>
            <w:noProof/>
            <w:webHidden/>
          </w:rPr>
          <w:tab/>
        </w:r>
        <w:r w:rsidR="00E2425A">
          <w:rPr>
            <w:noProof/>
            <w:webHidden/>
          </w:rPr>
          <w:fldChar w:fldCharType="begin"/>
        </w:r>
        <w:r w:rsidR="00E2425A">
          <w:rPr>
            <w:noProof/>
            <w:webHidden/>
          </w:rPr>
          <w:instrText xml:space="preserve"> PAGEREF _Toc109081249 \h </w:instrText>
        </w:r>
        <w:r w:rsidR="00E2425A">
          <w:rPr>
            <w:noProof/>
            <w:webHidden/>
          </w:rPr>
        </w:r>
        <w:r w:rsidR="00E2425A">
          <w:rPr>
            <w:noProof/>
            <w:webHidden/>
          </w:rPr>
          <w:fldChar w:fldCharType="separate"/>
        </w:r>
        <w:r w:rsidR="00E2425A">
          <w:rPr>
            <w:noProof/>
            <w:webHidden/>
          </w:rPr>
          <w:t>33</w:t>
        </w:r>
        <w:r w:rsidR="00E2425A">
          <w:rPr>
            <w:noProof/>
            <w:webHidden/>
          </w:rPr>
          <w:fldChar w:fldCharType="end"/>
        </w:r>
      </w:hyperlink>
    </w:p>
    <w:p w14:paraId="0C35C092" w14:textId="4D71B0CC"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0" w:history="1">
        <w:r w:rsidR="00E2425A" w:rsidRPr="00E6776D">
          <w:rPr>
            <w:rStyle w:val="Hyperlink"/>
            <w:noProof/>
          </w:rPr>
          <w:t xml:space="preserve">Figure 10 Demonstrations of some recently developed wearable biosensors. Compared with traditional POC sensing platforms, they are more flexible and can be attached to the wrist, fingers, </w:t>
        </w:r>
        <w:r w:rsidR="00E2425A" w:rsidRPr="00E6776D">
          <w:rPr>
            <w:rStyle w:val="Hyperlink"/>
            <w:noProof/>
            <w:lang w:eastAsia="zh-CN"/>
          </w:rPr>
          <w:t>ankle, or even mouth and eye. Figure reproduced from [117].</w:t>
        </w:r>
        <w:r w:rsidR="00E2425A">
          <w:rPr>
            <w:noProof/>
            <w:webHidden/>
          </w:rPr>
          <w:tab/>
        </w:r>
        <w:r w:rsidR="00E2425A">
          <w:rPr>
            <w:noProof/>
            <w:webHidden/>
          </w:rPr>
          <w:fldChar w:fldCharType="begin"/>
        </w:r>
        <w:r w:rsidR="00E2425A">
          <w:rPr>
            <w:noProof/>
            <w:webHidden/>
          </w:rPr>
          <w:instrText xml:space="preserve"> PAGEREF _Toc109081250 \h </w:instrText>
        </w:r>
        <w:r w:rsidR="00E2425A">
          <w:rPr>
            <w:noProof/>
            <w:webHidden/>
          </w:rPr>
        </w:r>
        <w:r w:rsidR="00E2425A">
          <w:rPr>
            <w:noProof/>
            <w:webHidden/>
          </w:rPr>
          <w:fldChar w:fldCharType="separate"/>
        </w:r>
        <w:r w:rsidR="00E2425A">
          <w:rPr>
            <w:noProof/>
            <w:webHidden/>
          </w:rPr>
          <w:t>35</w:t>
        </w:r>
        <w:r w:rsidR="00E2425A">
          <w:rPr>
            <w:noProof/>
            <w:webHidden/>
          </w:rPr>
          <w:fldChar w:fldCharType="end"/>
        </w:r>
      </w:hyperlink>
    </w:p>
    <w:p w14:paraId="052947A2" w14:textId="522F0677"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1" w:history="1">
        <w:r w:rsidR="00E2425A" w:rsidRPr="00E6776D">
          <w:rPr>
            <w:rStyle w:val="Hyperlink"/>
            <w:noProof/>
          </w:rPr>
          <w:t xml:space="preserve">Figure 11 Different configurations of DEP: a: no DEP force when the electrical filed is uniform, b: negative DEP and c: positive DEP. </w:t>
        </w:r>
        <w:r w:rsidR="00E2425A" w:rsidRPr="00E6776D">
          <w:rPr>
            <w:rStyle w:val="Hyperlink"/>
            <w:noProof/>
            <w:lang w:eastAsia="zh-CN"/>
          </w:rPr>
          <w:t>Figure reproduced from [175].</w:t>
        </w:r>
        <w:r w:rsidR="00E2425A">
          <w:rPr>
            <w:noProof/>
            <w:webHidden/>
          </w:rPr>
          <w:tab/>
        </w:r>
        <w:r w:rsidR="00E2425A">
          <w:rPr>
            <w:noProof/>
            <w:webHidden/>
          </w:rPr>
          <w:fldChar w:fldCharType="begin"/>
        </w:r>
        <w:r w:rsidR="00E2425A">
          <w:rPr>
            <w:noProof/>
            <w:webHidden/>
          </w:rPr>
          <w:instrText xml:space="preserve"> PAGEREF _Toc109081251 \h </w:instrText>
        </w:r>
        <w:r w:rsidR="00E2425A">
          <w:rPr>
            <w:noProof/>
            <w:webHidden/>
          </w:rPr>
        </w:r>
        <w:r w:rsidR="00E2425A">
          <w:rPr>
            <w:noProof/>
            <w:webHidden/>
          </w:rPr>
          <w:fldChar w:fldCharType="separate"/>
        </w:r>
        <w:r w:rsidR="00E2425A">
          <w:rPr>
            <w:noProof/>
            <w:webHidden/>
          </w:rPr>
          <w:t>42</w:t>
        </w:r>
        <w:r w:rsidR="00E2425A">
          <w:rPr>
            <w:noProof/>
            <w:webHidden/>
          </w:rPr>
          <w:fldChar w:fldCharType="end"/>
        </w:r>
      </w:hyperlink>
    </w:p>
    <w:p w14:paraId="1BADB3DF" w14:textId="0E17D82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2" w:history="1">
        <w:r w:rsidR="00E2425A" w:rsidRPr="00E6776D">
          <w:rPr>
            <w:rStyle w:val="Hyperlink"/>
            <w:noProof/>
          </w:rPr>
          <w:t xml:space="preserve">Figure 12 Configurations of ACEO microflows in symmetric and asymmetric electrodes. </w:t>
        </w:r>
        <w:r w:rsidR="00E2425A" w:rsidRPr="00E6776D">
          <w:rPr>
            <w:rStyle w:val="Hyperlink"/>
            <w:noProof/>
            <w:lang w:eastAsia="zh-CN"/>
          </w:rPr>
          <w:t xml:space="preserve">Figure reproduced from </w:t>
        </w:r>
        <w:r w:rsidR="00E2425A" w:rsidRPr="00E6776D">
          <w:rPr>
            <w:rStyle w:val="Hyperlink"/>
            <w:noProof/>
          </w:rPr>
          <w:t>[158].</w:t>
        </w:r>
        <w:r w:rsidR="00E2425A">
          <w:rPr>
            <w:noProof/>
            <w:webHidden/>
          </w:rPr>
          <w:tab/>
        </w:r>
        <w:r w:rsidR="00E2425A">
          <w:rPr>
            <w:noProof/>
            <w:webHidden/>
          </w:rPr>
          <w:fldChar w:fldCharType="begin"/>
        </w:r>
        <w:r w:rsidR="00E2425A">
          <w:rPr>
            <w:noProof/>
            <w:webHidden/>
          </w:rPr>
          <w:instrText xml:space="preserve"> PAGEREF _Toc109081252 \h </w:instrText>
        </w:r>
        <w:r w:rsidR="00E2425A">
          <w:rPr>
            <w:noProof/>
            <w:webHidden/>
          </w:rPr>
        </w:r>
        <w:r w:rsidR="00E2425A">
          <w:rPr>
            <w:noProof/>
            <w:webHidden/>
          </w:rPr>
          <w:fldChar w:fldCharType="separate"/>
        </w:r>
        <w:r w:rsidR="00E2425A">
          <w:rPr>
            <w:noProof/>
            <w:webHidden/>
          </w:rPr>
          <w:t>43</w:t>
        </w:r>
        <w:r w:rsidR="00E2425A">
          <w:rPr>
            <w:noProof/>
            <w:webHidden/>
          </w:rPr>
          <w:fldChar w:fldCharType="end"/>
        </w:r>
      </w:hyperlink>
    </w:p>
    <w:p w14:paraId="71DA3751" w14:textId="3BADF4C5"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3" w:history="1">
        <w:r w:rsidR="00E2425A" w:rsidRPr="00E6776D">
          <w:rPr>
            <w:rStyle w:val="Hyperlink"/>
            <w:noProof/>
          </w:rPr>
          <w:t xml:space="preserve">Figure 13 schematic of the simplified half-circle electric </w:t>
        </w:r>
        <w:r w:rsidR="00E2425A" w:rsidRPr="00E6776D">
          <w:rPr>
            <w:rStyle w:val="Hyperlink"/>
            <w:noProof/>
            <w:lang w:eastAsia="zh-CN"/>
          </w:rPr>
          <w:t>field</w:t>
        </w:r>
        <w:r w:rsidR="00E2425A" w:rsidRPr="00E6776D">
          <w:rPr>
            <w:rStyle w:val="Hyperlink"/>
            <w:noProof/>
          </w:rPr>
          <w:t>. The electrode in the figure represented one pair of interdigital electrodes in the SAW chip.</w:t>
        </w:r>
        <w:r w:rsidR="00E2425A">
          <w:rPr>
            <w:noProof/>
            <w:webHidden/>
          </w:rPr>
          <w:tab/>
        </w:r>
        <w:r w:rsidR="00E2425A">
          <w:rPr>
            <w:noProof/>
            <w:webHidden/>
          </w:rPr>
          <w:fldChar w:fldCharType="begin"/>
        </w:r>
        <w:r w:rsidR="00E2425A">
          <w:rPr>
            <w:noProof/>
            <w:webHidden/>
          </w:rPr>
          <w:instrText xml:space="preserve"> PAGEREF _Toc109081253 \h </w:instrText>
        </w:r>
        <w:r w:rsidR="00E2425A">
          <w:rPr>
            <w:noProof/>
            <w:webHidden/>
          </w:rPr>
        </w:r>
        <w:r w:rsidR="00E2425A">
          <w:rPr>
            <w:noProof/>
            <w:webHidden/>
          </w:rPr>
          <w:fldChar w:fldCharType="separate"/>
        </w:r>
        <w:r w:rsidR="00E2425A">
          <w:rPr>
            <w:noProof/>
            <w:webHidden/>
          </w:rPr>
          <w:t>45</w:t>
        </w:r>
        <w:r w:rsidR="00E2425A">
          <w:rPr>
            <w:noProof/>
            <w:webHidden/>
          </w:rPr>
          <w:fldChar w:fldCharType="end"/>
        </w:r>
      </w:hyperlink>
    </w:p>
    <w:p w14:paraId="5B891F4D" w14:textId="62140708"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4" w:history="1">
        <w:r w:rsidR="00E2425A" w:rsidRPr="00E6776D">
          <w:rPr>
            <w:rStyle w:val="Hyperlink"/>
            <w:noProof/>
          </w:rPr>
          <w:t xml:space="preserve">Figure 14 The typical structure of a double layer. </w:t>
        </w:r>
        <w:r w:rsidR="00E2425A" w:rsidRPr="00E6776D">
          <w:rPr>
            <w:rStyle w:val="Hyperlink"/>
            <w:noProof/>
            <w:lang w:eastAsia="zh-CN"/>
          </w:rPr>
          <w:t>Figure reproduced from [183].</w:t>
        </w:r>
        <w:r w:rsidR="00E2425A">
          <w:rPr>
            <w:noProof/>
            <w:webHidden/>
          </w:rPr>
          <w:tab/>
        </w:r>
        <w:r w:rsidR="00E2425A">
          <w:rPr>
            <w:noProof/>
            <w:webHidden/>
          </w:rPr>
          <w:fldChar w:fldCharType="begin"/>
        </w:r>
        <w:r w:rsidR="00E2425A">
          <w:rPr>
            <w:noProof/>
            <w:webHidden/>
          </w:rPr>
          <w:instrText xml:space="preserve"> PAGEREF _Toc109081254 \h </w:instrText>
        </w:r>
        <w:r w:rsidR="00E2425A">
          <w:rPr>
            <w:noProof/>
            <w:webHidden/>
          </w:rPr>
        </w:r>
        <w:r w:rsidR="00E2425A">
          <w:rPr>
            <w:noProof/>
            <w:webHidden/>
          </w:rPr>
          <w:fldChar w:fldCharType="separate"/>
        </w:r>
        <w:r w:rsidR="00E2425A">
          <w:rPr>
            <w:noProof/>
            <w:webHidden/>
          </w:rPr>
          <w:t>49</w:t>
        </w:r>
        <w:r w:rsidR="00E2425A">
          <w:rPr>
            <w:noProof/>
            <w:webHidden/>
          </w:rPr>
          <w:fldChar w:fldCharType="end"/>
        </w:r>
      </w:hyperlink>
    </w:p>
    <w:p w14:paraId="3682B6FF" w14:textId="07500B9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5" w:history="1">
        <w:r w:rsidR="00E2425A" w:rsidRPr="00E6776D">
          <w:rPr>
            <w:rStyle w:val="Hyperlink"/>
            <w:noProof/>
          </w:rPr>
          <w:t>Figure 15 (A) EIS fitting for bare and clean PCB IDEs. The nattier blue and pink scatter represent measured impedance and phase angle, respectively. While the azure and orange solid lines are fitted impedance and phase angle, respectively. (B) EIS fitting for PCB IDEs after L-cys incubation and (C) EIS fitting for PCB IDEs after L-cys/copper incubation.</w:t>
        </w:r>
        <w:r w:rsidR="00E2425A">
          <w:rPr>
            <w:noProof/>
            <w:webHidden/>
          </w:rPr>
          <w:tab/>
        </w:r>
        <w:r w:rsidR="00E2425A">
          <w:rPr>
            <w:noProof/>
            <w:webHidden/>
          </w:rPr>
          <w:fldChar w:fldCharType="begin"/>
        </w:r>
        <w:r w:rsidR="00E2425A">
          <w:rPr>
            <w:noProof/>
            <w:webHidden/>
          </w:rPr>
          <w:instrText xml:space="preserve"> PAGEREF _Toc109081255 \h </w:instrText>
        </w:r>
        <w:r w:rsidR="00E2425A">
          <w:rPr>
            <w:noProof/>
            <w:webHidden/>
          </w:rPr>
        </w:r>
        <w:r w:rsidR="00E2425A">
          <w:rPr>
            <w:noProof/>
            <w:webHidden/>
          </w:rPr>
          <w:fldChar w:fldCharType="separate"/>
        </w:r>
        <w:r w:rsidR="00E2425A">
          <w:rPr>
            <w:noProof/>
            <w:webHidden/>
          </w:rPr>
          <w:t>51</w:t>
        </w:r>
        <w:r w:rsidR="00E2425A">
          <w:rPr>
            <w:noProof/>
            <w:webHidden/>
          </w:rPr>
          <w:fldChar w:fldCharType="end"/>
        </w:r>
      </w:hyperlink>
    </w:p>
    <w:p w14:paraId="4FB32F4D" w14:textId="0F3A1CB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6" w:history="1">
        <w:r w:rsidR="00E2425A" w:rsidRPr="00E6776D">
          <w:rPr>
            <w:rStyle w:val="Hyperlink"/>
            <w:noProof/>
          </w:rPr>
          <w:t>Figure 16 The relationship between the measured value of C and extracted value of Q</w:t>
        </w:r>
        <w:r w:rsidR="00E2425A" w:rsidRPr="00E6776D">
          <w:rPr>
            <w:rStyle w:val="Hyperlink"/>
            <w:noProof/>
            <w:vertAlign w:val="subscript"/>
          </w:rPr>
          <w:t>0</w:t>
        </w:r>
        <w:r w:rsidR="00E2425A" w:rsidRPr="00E6776D">
          <w:rPr>
            <w:rStyle w:val="Hyperlink"/>
            <w:noProof/>
          </w:rPr>
          <w:t>. The measurements are implemented using PCB IDEs. The listed concentration represents the buffer solution ranging from 10 µM PBS to 100 mM PBS.</w:t>
        </w:r>
        <w:r w:rsidR="00E2425A">
          <w:rPr>
            <w:noProof/>
            <w:webHidden/>
          </w:rPr>
          <w:tab/>
        </w:r>
        <w:r w:rsidR="00E2425A">
          <w:rPr>
            <w:noProof/>
            <w:webHidden/>
          </w:rPr>
          <w:fldChar w:fldCharType="begin"/>
        </w:r>
        <w:r w:rsidR="00E2425A">
          <w:rPr>
            <w:noProof/>
            <w:webHidden/>
          </w:rPr>
          <w:instrText xml:space="preserve"> PAGEREF _Toc109081256 \h </w:instrText>
        </w:r>
        <w:r w:rsidR="00E2425A">
          <w:rPr>
            <w:noProof/>
            <w:webHidden/>
          </w:rPr>
        </w:r>
        <w:r w:rsidR="00E2425A">
          <w:rPr>
            <w:noProof/>
            <w:webHidden/>
          </w:rPr>
          <w:fldChar w:fldCharType="separate"/>
        </w:r>
        <w:r w:rsidR="00E2425A">
          <w:rPr>
            <w:noProof/>
            <w:webHidden/>
          </w:rPr>
          <w:t>53</w:t>
        </w:r>
        <w:r w:rsidR="00E2425A">
          <w:rPr>
            <w:noProof/>
            <w:webHidden/>
          </w:rPr>
          <w:fldChar w:fldCharType="end"/>
        </w:r>
      </w:hyperlink>
    </w:p>
    <w:p w14:paraId="282A6E92" w14:textId="0B1B825A"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7" w:history="1">
        <w:r w:rsidR="00E2425A" w:rsidRPr="00E6776D">
          <w:rPr>
            <w:rStyle w:val="Hyperlink"/>
            <w:noProof/>
          </w:rPr>
          <w:t>Figure 17 (A) Circuit model of EDL. The primary circuit path within the optimized frequency is highlighted in red. (B) and (C) images of PCB IDEs. (D) to (F) the thickness and active surface area of the area dominating case. The shape of EDL and its surface area are depicted using pale blue color.</w:t>
        </w:r>
        <w:r w:rsidR="00E2425A">
          <w:rPr>
            <w:noProof/>
            <w:webHidden/>
          </w:rPr>
          <w:tab/>
        </w:r>
        <w:r w:rsidR="00E2425A">
          <w:rPr>
            <w:noProof/>
            <w:webHidden/>
          </w:rPr>
          <w:fldChar w:fldCharType="begin"/>
        </w:r>
        <w:r w:rsidR="00E2425A">
          <w:rPr>
            <w:noProof/>
            <w:webHidden/>
          </w:rPr>
          <w:instrText xml:space="preserve"> PAGEREF _Toc109081257 \h </w:instrText>
        </w:r>
        <w:r w:rsidR="00E2425A">
          <w:rPr>
            <w:noProof/>
            <w:webHidden/>
          </w:rPr>
        </w:r>
        <w:r w:rsidR="00E2425A">
          <w:rPr>
            <w:noProof/>
            <w:webHidden/>
          </w:rPr>
          <w:fldChar w:fldCharType="separate"/>
        </w:r>
        <w:r w:rsidR="00E2425A">
          <w:rPr>
            <w:noProof/>
            <w:webHidden/>
          </w:rPr>
          <w:t>55</w:t>
        </w:r>
        <w:r w:rsidR="00E2425A">
          <w:rPr>
            <w:noProof/>
            <w:webHidden/>
          </w:rPr>
          <w:fldChar w:fldCharType="end"/>
        </w:r>
      </w:hyperlink>
    </w:p>
    <w:p w14:paraId="7EE0A975" w14:textId="3B1019A5"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8" w:history="1">
        <w:r w:rsidR="00E2425A" w:rsidRPr="00E6776D">
          <w:rPr>
            <w:rStyle w:val="Hyperlink"/>
            <w:noProof/>
          </w:rPr>
          <w:t>Figure 18 (A) The equivalent circuit model. (B) The simplified equivalent circuit model. (C) to (E) The thickness and active surface area of the area dominating the case. (F) The interfacial capacitance vs. time correction for different concentrations of DMMP. The standard derivations were plotted as error bands.</w:t>
        </w:r>
        <w:r w:rsidR="00E2425A">
          <w:rPr>
            <w:noProof/>
            <w:webHidden/>
          </w:rPr>
          <w:tab/>
        </w:r>
        <w:r w:rsidR="00E2425A">
          <w:rPr>
            <w:noProof/>
            <w:webHidden/>
          </w:rPr>
          <w:fldChar w:fldCharType="begin"/>
        </w:r>
        <w:r w:rsidR="00E2425A">
          <w:rPr>
            <w:noProof/>
            <w:webHidden/>
          </w:rPr>
          <w:instrText xml:space="preserve"> PAGEREF _Toc109081258 \h </w:instrText>
        </w:r>
        <w:r w:rsidR="00E2425A">
          <w:rPr>
            <w:noProof/>
            <w:webHidden/>
          </w:rPr>
        </w:r>
        <w:r w:rsidR="00E2425A">
          <w:rPr>
            <w:noProof/>
            <w:webHidden/>
          </w:rPr>
          <w:fldChar w:fldCharType="separate"/>
        </w:r>
        <w:r w:rsidR="00E2425A">
          <w:rPr>
            <w:noProof/>
            <w:webHidden/>
          </w:rPr>
          <w:t>55</w:t>
        </w:r>
        <w:r w:rsidR="00E2425A">
          <w:rPr>
            <w:noProof/>
            <w:webHidden/>
          </w:rPr>
          <w:fldChar w:fldCharType="end"/>
        </w:r>
      </w:hyperlink>
    </w:p>
    <w:p w14:paraId="0BD1E638" w14:textId="7413DFBA"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59" w:history="1">
        <w:r w:rsidR="00E2425A" w:rsidRPr="00E6776D">
          <w:rPr>
            <w:rStyle w:val="Hyperlink"/>
            <w:noProof/>
          </w:rPr>
          <w:t>Figure 19 (A) Fitting of the normalized capacitive response at 10 pM versus different applied voltage using a quadratic relation. (B) Responses for the assay optimization. The x-axis represents the applied frequencies, and the different colors represents the applied voltage (all in RMS). (C) Calibration curve for analytical samples. BKG represents the analytical buffer background.</w:t>
        </w:r>
        <w:r w:rsidR="00E2425A">
          <w:rPr>
            <w:noProof/>
            <w:webHidden/>
          </w:rPr>
          <w:tab/>
        </w:r>
        <w:r w:rsidR="00E2425A">
          <w:rPr>
            <w:noProof/>
            <w:webHidden/>
          </w:rPr>
          <w:fldChar w:fldCharType="begin"/>
        </w:r>
        <w:r w:rsidR="00E2425A">
          <w:rPr>
            <w:noProof/>
            <w:webHidden/>
          </w:rPr>
          <w:instrText xml:space="preserve"> PAGEREF _Toc109081259 \h </w:instrText>
        </w:r>
        <w:r w:rsidR="00E2425A">
          <w:rPr>
            <w:noProof/>
            <w:webHidden/>
          </w:rPr>
        </w:r>
        <w:r w:rsidR="00E2425A">
          <w:rPr>
            <w:noProof/>
            <w:webHidden/>
          </w:rPr>
          <w:fldChar w:fldCharType="separate"/>
        </w:r>
        <w:r w:rsidR="00E2425A">
          <w:rPr>
            <w:noProof/>
            <w:webHidden/>
          </w:rPr>
          <w:t>60</w:t>
        </w:r>
        <w:r w:rsidR="00E2425A">
          <w:rPr>
            <w:noProof/>
            <w:webHidden/>
          </w:rPr>
          <w:fldChar w:fldCharType="end"/>
        </w:r>
      </w:hyperlink>
    </w:p>
    <w:p w14:paraId="0E799770" w14:textId="7D85BD5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0" w:history="1">
        <w:r w:rsidR="00E2425A" w:rsidRPr="00E6776D">
          <w:rPr>
            <w:rStyle w:val="Hyperlink"/>
            <w:noProof/>
          </w:rPr>
          <w:t>Figure 20 (A) Capacitive response of metrifonate, glyphosate, ethephon. The response of DMMP is also given as a reference. (B) Response of simulated real samples with different dilution factor. Analytical buffer is used for the sample dilution.</w:t>
        </w:r>
        <w:r w:rsidR="00E2425A">
          <w:rPr>
            <w:noProof/>
            <w:webHidden/>
          </w:rPr>
          <w:tab/>
        </w:r>
        <w:r w:rsidR="00E2425A">
          <w:rPr>
            <w:noProof/>
            <w:webHidden/>
          </w:rPr>
          <w:fldChar w:fldCharType="begin"/>
        </w:r>
        <w:r w:rsidR="00E2425A">
          <w:rPr>
            <w:noProof/>
            <w:webHidden/>
          </w:rPr>
          <w:instrText xml:space="preserve"> PAGEREF _Toc109081260 \h </w:instrText>
        </w:r>
        <w:r w:rsidR="00E2425A">
          <w:rPr>
            <w:noProof/>
            <w:webHidden/>
          </w:rPr>
        </w:r>
        <w:r w:rsidR="00E2425A">
          <w:rPr>
            <w:noProof/>
            <w:webHidden/>
          </w:rPr>
          <w:fldChar w:fldCharType="separate"/>
        </w:r>
        <w:r w:rsidR="00E2425A">
          <w:rPr>
            <w:noProof/>
            <w:webHidden/>
          </w:rPr>
          <w:t>62</w:t>
        </w:r>
        <w:r w:rsidR="00E2425A">
          <w:rPr>
            <w:noProof/>
            <w:webHidden/>
          </w:rPr>
          <w:fldChar w:fldCharType="end"/>
        </w:r>
      </w:hyperlink>
    </w:p>
    <w:p w14:paraId="69B353CA" w14:textId="4C8F583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1" w:history="1">
        <w:r w:rsidR="00E2425A" w:rsidRPr="00E6776D">
          <w:rPr>
            <w:rStyle w:val="Hyperlink"/>
            <w:noProof/>
          </w:rPr>
          <w:t xml:space="preserve">Figure 21 (A) Normalized interfacial capacitance response of analytical samples. (B) Responses of two different incubation buffers (0.05x PBS and 1x PBS/1M NaCl) and two different testing buffers (0.5x PBS nd 0.1x PBS). Test under analytical </w:t>
        </w:r>
        <w:r w:rsidR="00E2425A" w:rsidRPr="00E6776D">
          <w:rPr>
            <w:rStyle w:val="Hyperlink"/>
            <w:noProof/>
          </w:rPr>
          <w:lastRenderedPageBreak/>
          <w:t>samples. (C) Capacitance response of spiked serum samples. The linear regression is performed using least square method. The concentration of miRNA-25 is 100 fM. For dummy cell test, 100 fM miRNA-16B sample is applied.</w:t>
        </w:r>
        <w:r w:rsidR="00E2425A">
          <w:rPr>
            <w:noProof/>
            <w:webHidden/>
          </w:rPr>
          <w:tab/>
        </w:r>
        <w:r w:rsidR="00E2425A">
          <w:rPr>
            <w:noProof/>
            <w:webHidden/>
          </w:rPr>
          <w:fldChar w:fldCharType="begin"/>
        </w:r>
        <w:r w:rsidR="00E2425A">
          <w:rPr>
            <w:noProof/>
            <w:webHidden/>
          </w:rPr>
          <w:instrText xml:space="preserve"> PAGEREF _Toc109081261 \h </w:instrText>
        </w:r>
        <w:r w:rsidR="00E2425A">
          <w:rPr>
            <w:noProof/>
            <w:webHidden/>
          </w:rPr>
        </w:r>
        <w:r w:rsidR="00E2425A">
          <w:rPr>
            <w:noProof/>
            <w:webHidden/>
          </w:rPr>
          <w:fldChar w:fldCharType="separate"/>
        </w:r>
        <w:r w:rsidR="00E2425A">
          <w:rPr>
            <w:noProof/>
            <w:webHidden/>
          </w:rPr>
          <w:t>67</w:t>
        </w:r>
        <w:r w:rsidR="00E2425A">
          <w:rPr>
            <w:noProof/>
            <w:webHidden/>
          </w:rPr>
          <w:fldChar w:fldCharType="end"/>
        </w:r>
      </w:hyperlink>
    </w:p>
    <w:p w14:paraId="1FA25DC0" w14:textId="37E7B24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2" w:history="1">
        <w:r w:rsidR="00E2425A" w:rsidRPr="00E6776D">
          <w:rPr>
            <w:rStyle w:val="Hyperlink"/>
            <w:noProof/>
          </w:rPr>
          <w:t>Figure 22 Normalized interfacial capacitance response for (A) lysis buffer dilution optimization, in this part, the PBS dilution ratio is kept at 1:10. (B) PBS dilution optimization, in this part, the lysis buffer dilution ratio is kept at 1: 2. (C) voltage optimization and (D) Frequency optimization. The dilution ratios, frequencies and voltages under test are listed in the bottom. For PBS dilution, the notation “Undiluted” means samples without PBS dilution.</w:t>
        </w:r>
        <w:r w:rsidR="00E2425A">
          <w:rPr>
            <w:noProof/>
            <w:webHidden/>
          </w:rPr>
          <w:tab/>
        </w:r>
        <w:r w:rsidR="00E2425A">
          <w:rPr>
            <w:noProof/>
            <w:webHidden/>
          </w:rPr>
          <w:fldChar w:fldCharType="begin"/>
        </w:r>
        <w:r w:rsidR="00E2425A">
          <w:rPr>
            <w:noProof/>
            <w:webHidden/>
          </w:rPr>
          <w:instrText xml:space="preserve"> PAGEREF _Toc109081262 \h </w:instrText>
        </w:r>
        <w:r w:rsidR="00E2425A">
          <w:rPr>
            <w:noProof/>
            <w:webHidden/>
          </w:rPr>
        </w:r>
        <w:r w:rsidR="00E2425A">
          <w:rPr>
            <w:noProof/>
            <w:webHidden/>
          </w:rPr>
          <w:fldChar w:fldCharType="separate"/>
        </w:r>
        <w:r w:rsidR="00E2425A">
          <w:rPr>
            <w:noProof/>
            <w:webHidden/>
          </w:rPr>
          <w:t>70</w:t>
        </w:r>
        <w:r w:rsidR="00E2425A">
          <w:rPr>
            <w:noProof/>
            <w:webHidden/>
          </w:rPr>
          <w:fldChar w:fldCharType="end"/>
        </w:r>
      </w:hyperlink>
    </w:p>
    <w:p w14:paraId="32F361C6" w14:textId="65882674"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3" w:history="1">
        <w:r w:rsidR="00E2425A" w:rsidRPr="00E6776D">
          <w:rPr>
            <w:rStyle w:val="Hyperlink"/>
            <w:noProof/>
          </w:rPr>
          <w:t>Figure 23 Normalized interfacial capacitance response for clinic samples test. (A) single point test and (B) averaged data. The TP, FP, TN, FN stood for true positive, false positive, true negative, false negative, respectively, whose areas have been colored (pink for TP, azure for TN, light orange for FT and FN).</w:t>
        </w:r>
        <w:r w:rsidR="00E2425A">
          <w:rPr>
            <w:noProof/>
            <w:webHidden/>
          </w:rPr>
          <w:tab/>
        </w:r>
        <w:r w:rsidR="00E2425A">
          <w:rPr>
            <w:noProof/>
            <w:webHidden/>
          </w:rPr>
          <w:fldChar w:fldCharType="begin"/>
        </w:r>
        <w:r w:rsidR="00E2425A">
          <w:rPr>
            <w:noProof/>
            <w:webHidden/>
          </w:rPr>
          <w:instrText xml:space="preserve"> PAGEREF _Toc109081263 \h </w:instrText>
        </w:r>
        <w:r w:rsidR="00E2425A">
          <w:rPr>
            <w:noProof/>
            <w:webHidden/>
          </w:rPr>
        </w:r>
        <w:r w:rsidR="00E2425A">
          <w:rPr>
            <w:noProof/>
            <w:webHidden/>
          </w:rPr>
          <w:fldChar w:fldCharType="separate"/>
        </w:r>
        <w:r w:rsidR="00E2425A">
          <w:rPr>
            <w:noProof/>
            <w:webHidden/>
          </w:rPr>
          <w:t>73</w:t>
        </w:r>
        <w:r w:rsidR="00E2425A">
          <w:rPr>
            <w:noProof/>
            <w:webHidden/>
          </w:rPr>
          <w:fldChar w:fldCharType="end"/>
        </w:r>
      </w:hyperlink>
    </w:p>
    <w:p w14:paraId="3DFAA64C" w14:textId="23E9CC96"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4" w:history="1">
        <w:r w:rsidR="00E2425A" w:rsidRPr="00E6776D">
          <w:rPr>
            <w:rStyle w:val="Hyperlink"/>
            <w:noProof/>
          </w:rPr>
          <w:t>Figure 24 Dose response for spiked PDF buffer (Bacteria, SAW-based).</w:t>
        </w:r>
        <w:r w:rsidR="00E2425A">
          <w:rPr>
            <w:noProof/>
            <w:webHidden/>
          </w:rPr>
          <w:tab/>
        </w:r>
        <w:r w:rsidR="00E2425A">
          <w:rPr>
            <w:noProof/>
            <w:webHidden/>
          </w:rPr>
          <w:fldChar w:fldCharType="begin"/>
        </w:r>
        <w:r w:rsidR="00E2425A">
          <w:rPr>
            <w:noProof/>
            <w:webHidden/>
          </w:rPr>
          <w:instrText xml:space="preserve"> PAGEREF _Toc109081264 \h </w:instrText>
        </w:r>
        <w:r w:rsidR="00E2425A">
          <w:rPr>
            <w:noProof/>
            <w:webHidden/>
          </w:rPr>
        </w:r>
        <w:r w:rsidR="00E2425A">
          <w:rPr>
            <w:noProof/>
            <w:webHidden/>
          </w:rPr>
          <w:fldChar w:fldCharType="separate"/>
        </w:r>
        <w:r w:rsidR="00E2425A">
          <w:rPr>
            <w:noProof/>
            <w:webHidden/>
          </w:rPr>
          <w:t>75</w:t>
        </w:r>
        <w:r w:rsidR="00E2425A">
          <w:rPr>
            <w:noProof/>
            <w:webHidden/>
          </w:rPr>
          <w:fldChar w:fldCharType="end"/>
        </w:r>
      </w:hyperlink>
    </w:p>
    <w:p w14:paraId="53CA8262" w14:textId="619ECD27"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5" w:history="1">
        <w:r w:rsidR="00E2425A" w:rsidRPr="00E6776D">
          <w:rPr>
            <w:rStyle w:val="Hyperlink"/>
            <w:noProof/>
          </w:rPr>
          <w:t>Figure 25 Dose response for spiked PDF buffer. The targeting analytes is LPS. Based on copper PCB.</w:t>
        </w:r>
        <w:r w:rsidR="00E2425A">
          <w:rPr>
            <w:noProof/>
            <w:webHidden/>
          </w:rPr>
          <w:tab/>
        </w:r>
        <w:r w:rsidR="00E2425A">
          <w:rPr>
            <w:noProof/>
            <w:webHidden/>
          </w:rPr>
          <w:fldChar w:fldCharType="begin"/>
        </w:r>
        <w:r w:rsidR="00E2425A">
          <w:rPr>
            <w:noProof/>
            <w:webHidden/>
          </w:rPr>
          <w:instrText xml:space="preserve"> PAGEREF _Toc109081265 \h </w:instrText>
        </w:r>
        <w:r w:rsidR="00E2425A">
          <w:rPr>
            <w:noProof/>
            <w:webHidden/>
          </w:rPr>
        </w:r>
        <w:r w:rsidR="00E2425A">
          <w:rPr>
            <w:noProof/>
            <w:webHidden/>
          </w:rPr>
          <w:fldChar w:fldCharType="separate"/>
        </w:r>
        <w:r w:rsidR="00E2425A">
          <w:rPr>
            <w:noProof/>
            <w:webHidden/>
          </w:rPr>
          <w:t>75</w:t>
        </w:r>
        <w:r w:rsidR="00E2425A">
          <w:rPr>
            <w:noProof/>
            <w:webHidden/>
          </w:rPr>
          <w:fldChar w:fldCharType="end"/>
        </w:r>
      </w:hyperlink>
    </w:p>
    <w:p w14:paraId="1AF8BC1A" w14:textId="42B3577A"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6" w:history="1">
        <w:r w:rsidR="00E2425A" w:rsidRPr="00E6776D">
          <w:rPr>
            <w:rStyle w:val="Hyperlink"/>
            <w:noProof/>
          </w:rPr>
          <w:t>Figure 26 Dose response of bacteria for spiked PDE samples without centrifuge.</w:t>
        </w:r>
        <w:r w:rsidR="00E2425A">
          <w:rPr>
            <w:noProof/>
            <w:webHidden/>
          </w:rPr>
          <w:tab/>
        </w:r>
        <w:r w:rsidR="00E2425A">
          <w:rPr>
            <w:noProof/>
            <w:webHidden/>
          </w:rPr>
          <w:fldChar w:fldCharType="begin"/>
        </w:r>
        <w:r w:rsidR="00E2425A">
          <w:rPr>
            <w:noProof/>
            <w:webHidden/>
          </w:rPr>
          <w:instrText xml:space="preserve"> PAGEREF _Toc109081266 \h </w:instrText>
        </w:r>
        <w:r w:rsidR="00E2425A">
          <w:rPr>
            <w:noProof/>
            <w:webHidden/>
          </w:rPr>
        </w:r>
        <w:r w:rsidR="00E2425A">
          <w:rPr>
            <w:noProof/>
            <w:webHidden/>
          </w:rPr>
          <w:fldChar w:fldCharType="separate"/>
        </w:r>
        <w:r w:rsidR="00E2425A">
          <w:rPr>
            <w:noProof/>
            <w:webHidden/>
          </w:rPr>
          <w:t>77</w:t>
        </w:r>
        <w:r w:rsidR="00E2425A">
          <w:rPr>
            <w:noProof/>
            <w:webHidden/>
          </w:rPr>
          <w:fldChar w:fldCharType="end"/>
        </w:r>
      </w:hyperlink>
    </w:p>
    <w:p w14:paraId="5354E465" w14:textId="512694D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7" w:history="1">
        <w:r w:rsidR="00E2425A" w:rsidRPr="00E6776D">
          <w:rPr>
            <w:rStyle w:val="Hyperlink"/>
            <w:noProof/>
          </w:rPr>
          <w:t>Figure 27 Dose response of LPS for spiked PDE samples without centrifuge.</w:t>
        </w:r>
        <w:r w:rsidR="00E2425A">
          <w:rPr>
            <w:noProof/>
            <w:webHidden/>
          </w:rPr>
          <w:tab/>
        </w:r>
        <w:r w:rsidR="00E2425A">
          <w:rPr>
            <w:noProof/>
            <w:webHidden/>
          </w:rPr>
          <w:fldChar w:fldCharType="begin"/>
        </w:r>
        <w:r w:rsidR="00E2425A">
          <w:rPr>
            <w:noProof/>
            <w:webHidden/>
          </w:rPr>
          <w:instrText xml:space="preserve"> PAGEREF _Toc109081267 \h </w:instrText>
        </w:r>
        <w:r w:rsidR="00E2425A">
          <w:rPr>
            <w:noProof/>
            <w:webHidden/>
          </w:rPr>
        </w:r>
        <w:r w:rsidR="00E2425A">
          <w:rPr>
            <w:noProof/>
            <w:webHidden/>
          </w:rPr>
          <w:fldChar w:fldCharType="separate"/>
        </w:r>
        <w:r w:rsidR="00E2425A">
          <w:rPr>
            <w:noProof/>
            <w:webHidden/>
          </w:rPr>
          <w:t>77</w:t>
        </w:r>
        <w:r w:rsidR="00E2425A">
          <w:rPr>
            <w:noProof/>
            <w:webHidden/>
          </w:rPr>
          <w:fldChar w:fldCharType="end"/>
        </w:r>
      </w:hyperlink>
    </w:p>
    <w:p w14:paraId="7ACAE44F" w14:textId="302290BD"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8" w:history="1">
        <w:r w:rsidR="00E2425A" w:rsidRPr="00E6776D">
          <w:rPr>
            <w:rStyle w:val="Hyperlink"/>
            <w:noProof/>
          </w:rPr>
          <w:t>Figure 28 A typical curve of response vs. time for SPR sensor. In this figure, the regeneration step is included.</w:t>
        </w:r>
        <w:r w:rsidR="00E2425A" w:rsidRPr="00E6776D">
          <w:rPr>
            <w:rStyle w:val="Hyperlink"/>
            <w:noProof/>
            <w:lang w:eastAsia="zh-CN"/>
          </w:rPr>
          <w:t xml:space="preserve"> Figure reproduced from [205].</w:t>
        </w:r>
        <w:r w:rsidR="00E2425A">
          <w:rPr>
            <w:noProof/>
            <w:webHidden/>
          </w:rPr>
          <w:tab/>
        </w:r>
        <w:r w:rsidR="00E2425A">
          <w:rPr>
            <w:noProof/>
            <w:webHidden/>
          </w:rPr>
          <w:fldChar w:fldCharType="begin"/>
        </w:r>
        <w:r w:rsidR="00E2425A">
          <w:rPr>
            <w:noProof/>
            <w:webHidden/>
          </w:rPr>
          <w:instrText xml:space="preserve"> PAGEREF _Toc109081268 \h </w:instrText>
        </w:r>
        <w:r w:rsidR="00E2425A">
          <w:rPr>
            <w:noProof/>
            <w:webHidden/>
          </w:rPr>
        </w:r>
        <w:r w:rsidR="00E2425A">
          <w:rPr>
            <w:noProof/>
            <w:webHidden/>
          </w:rPr>
          <w:fldChar w:fldCharType="separate"/>
        </w:r>
        <w:r w:rsidR="00E2425A">
          <w:rPr>
            <w:noProof/>
            <w:webHidden/>
          </w:rPr>
          <w:t>81</w:t>
        </w:r>
        <w:r w:rsidR="00E2425A">
          <w:rPr>
            <w:noProof/>
            <w:webHidden/>
          </w:rPr>
          <w:fldChar w:fldCharType="end"/>
        </w:r>
      </w:hyperlink>
    </w:p>
    <w:p w14:paraId="54A5A0EF" w14:textId="0FA7C7DD"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69" w:history="1">
        <w:r w:rsidR="00E2425A" w:rsidRPr="00E6776D">
          <w:rPr>
            <w:rStyle w:val="Hyperlink"/>
            <w:noProof/>
          </w:rPr>
          <w:t>Figure 29 schematic diagram of the switch-off detection procedures. (A) Loading of samples. (B) A typical curve of ΔC/Cint versus time during the detection. (C) Schematic of the interface after a strong DEP force was applied. (D) Schematic of the interface after the voltage/DEP force was tuned lower.</w:t>
        </w:r>
        <w:r w:rsidR="00E2425A">
          <w:rPr>
            <w:noProof/>
            <w:webHidden/>
          </w:rPr>
          <w:tab/>
        </w:r>
        <w:r w:rsidR="00E2425A">
          <w:rPr>
            <w:noProof/>
            <w:webHidden/>
          </w:rPr>
          <w:fldChar w:fldCharType="begin"/>
        </w:r>
        <w:r w:rsidR="00E2425A">
          <w:rPr>
            <w:noProof/>
            <w:webHidden/>
          </w:rPr>
          <w:instrText xml:space="preserve"> PAGEREF _Toc109081269 \h </w:instrText>
        </w:r>
        <w:r w:rsidR="00E2425A">
          <w:rPr>
            <w:noProof/>
            <w:webHidden/>
          </w:rPr>
        </w:r>
        <w:r w:rsidR="00E2425A">
          <w:rPr>
            <w:noProof/>
            <w:webHidden/>
          </w:rPr>
          <w:fldChar w:fldCharType="separate"/>
        </w:r>
        <w:r w:rsidR="00E2425A">
          <w:rPr>
            <w:noProof/>
            <w:webHidden/>
          </w:rPr>
          <w:t>83</w:t>
        </w:r>
        <w:r w:rsidR="00E2425A">
          <w:rPr>
            <w:noProof/>
            <w:webHidden/>
          </w:rPr>
          <w:fldChar w:fldCharType="end"/>
        </w:r>
      </w:hyperlink>
    </w:p>
    <w:p w14:paraId="711BE2F0" w14:textId="6080E93A"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0" w:history="1">
        <w:r w:rsidR="00E2425A" w:rsidRPr="00E6776D">
          <w:rPr>
            <w:rStyle w:val="Hyperlink"/>
            <w:noProof/>
          </w:rPr>
          <w:t>Figure 30 Performance of different classification algorithm. The dataset has two dimensions, and there are two classes in the dataset. The overall sensitivities are given in the right bottom corner.</w:t>
        </w:r>
        <w:r w:rsidR="00E2425A">
          <w:rPr>
            <w:noProof/>
            <w:webHidden/>
          </w:rPr>
          <w:tab/>
        </w:r>
        <w:r w:rsidR="00E2425A">
          <w:rPr>
            <w:noProof/>
            <w:webHidden/>
          </w:rPr>
          <w:fldChar w:fldCharType="begin"/>
        </w:r>
        <w:r w:rsidR="00E2425A">
          <w:rPr>
            <w:noProof/>
            <w:webHidden/>
          </w:rPr>
          <w:instrText xml:space="preserve"> PAGEREF _Toc109081270 \h </w:instrText>
        </w:r>
        <w:r w:rsidR="00E2425A">
          <w:rPr>
            <w:noProof/>
            <w:webHidden/>
          </w:rPr>
        </w:r>
        <w:r w:rsidR="00E2425A">
          <w:rPr>
            <w:noProof/>
            <w:webHidden/>
          </w:rPr>
          <w:fldChar w:fldCharType="separate"/>
        </w:r>
        <w:r w:rsidR="00E2425A">
          <w:rPr>
            <w:noProof/>
            <w:webHidden/>
          </w:rPr>
          <w:t>86</w:t>
        </w:r>
        <w:r w:rsidR="00E2425A">
          <w:rPr>
            <w:noProof/>
            <w:webHidden/>
          </w:rPr>
          <w:fldChar w:fldCharType="end"/>
        </w:r>
      </w:hyperlink>
    </w:p>
    <w:p w14:paraId="55DE0387" w14:textId="4ADBB3C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1" w:history="1">
        <w:r w:rsidR="00E2425A" w:rsidRPr="00E6776D">
          <w:rPr>
            <w:rStyle w:val="Hyperlink"/>
            <w:noProof/>
          </w:rPr>
          <w:t>Figure 31 images of different electrodes used in the experiments. One coin of a quarter dollar is also included for the size comparison.</w:t>
        </w:r>
        <w:r w:rsidR="00E2425A">
          <w:rPr>
            <w:noProof/>
            <w:webHidden/>
          </w:rPr>
          <w:tab/>
        </w:r>
        <w:r w:rsidR="00E2425A">
          <w:rPr>
            <w:noProof/>
            <w:webHidden/>
          </w:rPr>
          <w:fldChar w:fldCharType="begin"/>
        </w:r>
        <w:r w:rsidR="00E2425A">
          <w:rPr>
            <w:noProof/>
            <w:webHidden/>
          </w:rPr>
          <w:instrText xml:space="preserve"> PAGEREF _Toc109081271 \h </w:instrText>
        </w:r>
        <w:r w:rsidR="00E2425A">
          <w:rPr>
            <w:noProof/>
            <w:webHidden/>
          </w:rPr>
        </w:r>
        <w:r w:rsidR="00E2425A">
          <w:rPr>
            <w:noProof/>
            <w:webHidden/>
          </w:rPr>
          <w:fldChar w:fldCharType="separate"/>
        </w:r>
        <w:r w:rsidR="00E2425A">
          <w:rPr>
            <w:noProof/>
            <w:webHidden/>
          </w:rPr>
          <w:t>88</w:t>
        </w:r>
        <w:r w:rsidR="00E2425A">
          <w:rPr>
            <w:noProof/>
            <w:webHidden/>
          </w:rPr>
          <w:fldChar w:fldCharType="end"/>
        </w:r>
      </w:hyperlink>
    </w:p>
    <w:p w14:paraId="413A3313" w14:textId="55E51366"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2" w:history="1">
        <w:r w:rsidR="00E2425A" w:rsidRPr="00E6776D">
          <w:rPr>
            <w:rStyle w:val="Hyperlink"/>
            <w:noProof/>
          </w:rPr>
          <w:t>Figure 32 Dose response of different IDEs for analytic samples detection (Bacteria).</w:t>
        </w:r>
        <w:r w:rsidR="00E2425A">
          <w:rPr>
            <w:noProof/>
            <w:webHidden/>
          </w:rPr>
          <w:tab/>
        </w:r>
        <w:r w:rsidR="00E2425A">
          <w:rPr>
            <w:noProof/>
            <w:webHidden/>
          </w:rPr>
          <w:fldChar w:fldCharType="begin"/>
        </w:r>
        <w:r w:rsidR="00E2425A">
          <w:rPr>
            <w:noProof/>
            <w:webHidden/>
          </w:rPr>
          <w:instrText xml:space="preserve"> PAGEREF _Toc109081272 \h </w:instrText>
        </w:r>
        <w:r w:rsidR="00E2425A">
          <w:rPr>
            <w:noProof/>
            <w:webHidden/>
          </w:rPr>
        </w:r>
        <w:r w:rsidR="00E2425A">
          <w:rPr>
            <w:noProof/>
            <w:webHidden/>
          </w:rPr>
          <w:fldChar w:fldCharType="separate"/>
        </w:r>
        <w:r w:rsidR="00E2425A">
          <w:rPr>
            <w:noProof/>
            <w:webHidden/>
          </w:rPr>
          <w:t>88</w:t>
        </w:r>
        <w:r w:rsidR="00E2425A">
          <w:rPr>
            <w:noProof/>
            <w:webHidden/>
          </w:rPr>
          <w:fldChar w:fldCharType="end"/>
        </w:r>
      </w:hyperlink>
    </w:p>
    <w:p w14:paraId="70C6425B" w14:textId="6EFBC6F5"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3" w:history="1">
        <w:r w:rsidR="00E2425A" w:rsidRPr="00E6776D">
          <w:rPr>
            <w:rStyle w:val="Hyperlink"/>
            <w:noProof/>
          </w:rPr>
          <w:t>Figure 33 Microscope images of different polishing methods.</w:t>
        </w:r>
        <w:r w:rsidR="00E2425A">
          <w:rPr>
            <w:noProof/>
            <w:webHidden/>
          </w:rPr>
          <w:tab/>
        </w:r>
        <w:r w:rsidR="00E2425A">
          <w:rPr>
            <w:noProof/>
            <w:webHidden/>
          </w:rPr>
          <w:fldChar w:fldCharType="begin"/>
        </w:r>
        <w:r w:rsidR="00E2425A">
          <w:rPr>
            <w:noProof/>
            <w:webHidden/>
          </w:rPr>
          <w:instrText xml:space="preserve"> PAGEREF _Toc109081273 \h </w:instrText>
        </w:r>
        <w:r w:rsidR="00E2425A">
          <w:rPr>
            <w:noProof/>
            <w:webHidden/>
          </w:rPr>
        </w:r>
        <w:r w:rsidR="00E2425A">
          <w:rPr>
            <w:noProof/>
            <w:webHidden/>
          </w:rPr>
          <w:fldChar w:fldCharType="separate"/>
        </w:r>
        <w:r w:rsidR="00E2425A">
          <w:rPr>
            <w:noProof/>
            <w:webHidden/>
          </w:rPr>
          <w:t>90</w:t>
        </w:r>
        <w:r w:rsidR="00E2425A">
          <w:rPr>
            <w:noProof/>
            <w:webHidden/>
          </w:rPr>
          <w:fldChar w:fldCharType="end"/>
        </w:r>
      </w:hyperlink>
    </w:p>
    <w:p w14:paraId="00EC90D4" w14:textId="239E643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4" w:history="1">
        <w:r w:rsidR="00E2425A" w:rsidRPr="00E6776D">
          <w:rPr>
            <w:rStyle w:val="Hyperlink"/>
            <w:noProof/>
          </w:rPr>
          <w:t>Figure 34 a typical curve of CV scan for the gold surface. The cathodic peak is highlighted by yellow. The charge is integrated to calculate the effective electroactive areas.</w:t>
        </w:r>
        <w:r w:rsidR="00E2425A">
          <w:rPr>
            <w:noProof/>
            <w:webHidden/>
          </w:rPr>
          <w:tab/>
        </w:r>
        <w:r w:rsidR="00E2425A">
          <w:rPr>
            <w:noProof/>
            <w:webHidden/>
          </w:rPr>
          <w:fldChar w:fldCharType="begin"/>
        </w:r>
        <w:r w:rsidR="00E2425A">
          <w:rPr>
            <w:noProof/>
            <w:webHidden/>
          </w:rPr>
          <w:instrText xml:space="preserve"> PAGEREF _Toc109081274 \h </w:instrText>
        </w:r>
        <w:r w:rsidR="00E2425A">
          <w:rPr>
            <w:noProof/>
            <w:webHidden/>
          </w:rPr>
        </w:r>
        <w:r w:rsidR="00E2425A">
          <w:rPr>
            <w:noProof/>
            <w:webHidden/>
          </w:rPr>
          <w:fldChar w:fldCharType="separate"/>
        </w:r>
        <w:r w:rsidR="00E2425A">
          <w:rPr>
            <w:noProof/>
            <w:webHidden/>
          </w:rPr>
          <w:t>92</w:t>
        </w:r>
        <w:r w:rsidR="00E2425A">
          <w:rPr>
            <w:noProof/>
            <w:webHidden/>
          </w:rPr>
          <w:fldChar w:fldCharType="end"/>
        </w:r>
      </w:hyperlink>
    </w:p>
    <w:p w14:paraId="0E7CBA8F" w14:textId="28693BA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5" w:history="1">
        <w:r w:rsidR="00E2425A" w:rsidRPr="00E6776D">
          <w:rPr>
            <w:rStyle w:val="Hyperlink"/>
            <w:noProof/>
          </w:rPr>
          <w:t>Figure 35 Interfacial capacitance changes for different polishing methods. The baseline (100%) are given as a grey line in all plots.</w:t>
        </w:r>
        <w:r w:rsidR="00E2425A">
          <w:rPr>
            <w:noProof/>
            <w:webHidden/>
          </w:rPr>
          <w:tab/>
        </w:r>
        <w:r w:rsidR="00E2425A">
          <w:rPr>
            <w:noProof/>
            <w:webHidden/>
          </w:rPr>
          <w:fldChar w:fldCharType="begin"/>
        </w:r>
        <w:r w:rsidR="00E2425A">
          <w:rPr>
            <w:noProof/>
            <w:webHidden/>
          </w:rPr>
          <w:instrText xml:space="preserve"> PAGEREF _Toc109081275 \h </w:instrText>
        </w:r>
        <w:r w:rsidR="00E2425A">
          <w:rPr>
            <w:noProof/>
            <w:webHidden/>
          </w:rPr>
        </w:r>
        <w:r w:rsidR="00E2425A">
          <w:rPr>
            <w:noProof/>
            <w:webHidden/>
          </w:rPr>
          <w:fldChar w:fldCharType="separate"/>
        </w:r>
        <w:r w:rsidR="00E2425A">
          <w:rPr>
            <w:noProof/>
            <w:webHidden/>
          </w:rPr>
          <w:t>92</w:t>
        </w:r>
        <w:r w:rsidR="00E2425A">
          <w:rPr>
            <w:noProof/>
            <w:webHidden/>
          </w:rPr>
          <w:fldChar w:fldCharType="end"/>
        </w:r>
      </w:hyperlink>
    </w:p>
    <w:p w14:paraId="620DB380" w14:textId="73E76785"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6" w:history="1">
        <w:r w:rsidR="00E2425A" w:rsidRPr="00E6776D">
          <w:rPr>
            <w:rStyle w:val="Hyperlink"/>
            <w:noProof/>
          </w:rPr>
          <w:t>Figure 36 Dose response for two different aptamers (Bacteria, SAW based).</w:t>
        </w:r>
        <w:r w:rsidR="00E2425A">
          <w:rPr>
            <w:noProof/>
            <w:webHidden/>
          </w:rPr>
          <w:tab/>
        </w:r>
        <w:r w:rsidR="00E2425A">
          <w:rPr>
            <w:noProof/>
            <w:webHidden/>
          </w:rPr>
          <w:fldChar w:fldCharType="begin"/>
        </w:r>
        <w:r w:rsidR="00E2425A">
          <w:rPr>
            <w:noProof/>
            <w:webHidden/>
          </w:rPr>
          <w:instrText xml:space="preserve"> PAGEREF _Toc109081276 \h </w:instrText>
        </w:r>
        <w:r w:rsidR="00E2425A">
          <w:rPr>
            <w:noProof/>
            <w:webHidden/>
          </w:rPr>
        </w:r>
        <w:r w:rsidR="00E2425A">
          <w:rPr>
            <w:noProof/>
            <w:webHidden/>
          </w:rPr>
          <w:fldChar w:fldCharType="separate"/>
        </w:r>
        <w:r w:rsidR="00E2425A">
          <w:rPr>
            <w:noProof/>
            <w:webHidden/>
          </w:rPr>
          <w:t>94</w:t>
        </w:r>
        <w:r w:rsidR="00E2425A">
          <w:rPr>
            <w:noProof/>
            <w:webHidden/>
          </w:rPr>
          <w:fldChar w:fldCharType="end"/>
        </w:r>
      </w:hyperlink>
    </w:p>
    <w:p w14:paraId="42AC19A4" w14:textId="049EE1D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7" w:history="1">
        <w:r w:rsidR="00E2425A" w:rsidRPr="00E6776D">
          <w:rPr>
            <w:rStyle w:val="Hyperlink"/>
            <w:noProof/>
          </w:rPr>
          <w:t>Figure 37 dC/dt responses of different voltages for analytical samples.</w:t>
        </w:r>
        <w:r w:rsidR="00E2425A">
          <w:rPr>
            <w:noProof/>
            <w:webHidden/>
          </w:rPr>
          <w:tab/>
        </w:r>
        <w:r w:rsidR="00E2425A">
          <w:rPr>
            <w:noProof/>
            <w:webHidden/>
          </w:rPr>
          <w:fldChar w:fldCharType="begin"/>
        </w:r>
        <w:r w:rsidR="00E2425A">
          <w:rPr>
            <w:noProof/>
            <w:webHidden/>
          </w:rPr>
          <w:instrText xml:space="preserve"> PAGEREF _Toc109081277 \h </w:instrText>
        </w:r>
        <w:r w:rsidR="00E2425A">
          <w:rPr>
            <w:noProof/>
            <w:webHidden/>
          </w:rPr>
        </w:r>
        <w:r w:rsidR="00E2425A">
          <w:rPr>
            <w:noProof/>
            <w:webHidden/>
          </w:rPr>
          <w:fldChar w:fldCharType="separate"/>
        </w:r>
        <w:r w:rsidR="00E2425A">
          <w:rPr>
            <w:noProof/>
            <w:webHidden/>
          </w:rPr>
          <w:t>96</w:t>
        </w:r>
        <w:r w:rsidR="00E2425A">
          <w:rPr>
            <w:noProof/>
            <w:webHidden/>
          </w:rPr>
          <w:fldChar w:fldCharType="end"/>
        </w:r>
      </w:hyperlink>
    </w:p>
    <w:p w14:paraId="5F608C88" w14:textId="4ABB43F2"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8" w:history="1">
        <w:r w:rsidR="00E2425A" w:rsidRPr="00E6776D">
          <w:rPr>
            <w:rStyle w:val="Hyperlink"/>
            <w:noProof/>
          </w:rPr>
          <w:t>Figure 38 dC/dt responses of capacitive optimization. The unconfident region is marked by the light orange color.</w:t>
        </w:r>
        <w:r w:rsidR="00E2425A">
          <w:rPr>
            <w:noProof/>
            <w:webHidden/>
          </w:rPr>
          <w:tab/>
        </w:r>
        <w:r w:rsidR="00E2425A">
          <w:rPr>
            <w:noProof/>
            <w:webHidden/>
          </w:rPr>
          <w:fldChar w:fldCharType="begin"/>
        </w:r>
        <w:r w:rsidR="00E2425A">
          <w:rPr>
            <w:noProof/>
            <w:webHidden/>
          </w:rPr>
          <w:instrText xml:space="preserve"> PAGEREF _Toc109081278 \h </w:instrText>
        </w:r>
        <w:r w:rsidR="00E2425A">
          <w:rPr>
            <w:noProof/>
            <w:webHidden/>
          </w:rPr>
        </w:r>
        <w:r w:rsidR="00E2425A">
          <w:rPr>
            <w:noProof/>
            <w:webHidden/>
          </w:rPr>
          <w:fldChar w:fldCharType="separate"/>
        </w:r>
        <w:r w:rsidR="00E2425A">
          <w:rPr>
            <w:noProof/>
            <w:webHidden/>
          </w:rPr>
          <w:t>98</w:t>
        </w:r>
        <w:r w:rsidR="00E2425A">
          <w:rPr>
            <w:noProof/>
            <w:webHidden/>
          </w:rPr>
          <w:fldChar w:fldCharType="end"/>
        </w:r>
      </w:hyperlink>
    </w:p>
    <w:p w14:paraId="15FC2316" w14:textId="7143F5C1"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79" w:history="1">
        <w:r w:rsidR="00E2425A" w:rsidRPr="00E6776D">
          <w:rPr>
            <w:rStyle w:val="Hyperlink"/>
            <w:noProof/>
          </w:rPr>
          <w:t>Figure 39 dC/dt responses of different dilution ratio. No bacteria is added during the optimization.</w:t>
        </w:r>
        <w:r w:rsidR="00E2425A">
          <w:rPr>
            <w:noProof/>
            <w:webHidden/>
          </w:rPr>
          <w:tab/>
        </w:r>
        <w:r w:rsidR="00E2425A">
          <w:rPr>
            <w:noProof/>
            <w:webHidden/>
          </w:rPr>
          <w:fldChar w:fldCharType="begin"/>
        </w:r>
        <w:r w:rsidR="00E2425A">
          <w:rPr>
            <w:noProof/>
            <w:webHidden/>
          </w:rPr>
          <w:instrText xml:space="preserve"> PAGEREF _Toc109081279 \h </w:instrText>
        </w:r>
        <w:r w:rsidR="00E2425A">
          <w:rPr>
            <w:noProof/>
            <w:webHidden/>
          </w:rPr>
        </w:r>
        <w:r w:rsidR="00E2425A">
          <w:rPr>
            <w:noProof/>
            <w:webHidden/>
          </w:rPr>
          <w:fldChar w:fldCharType="separate"/>
        </w:r>
        <w:r w:rsidR="00E2425A">
          <w:rPr>
            <w:noProof/>
            <w:webHidden/>
          </w:rPr>
          <w:t>100</w:t>
        </w:r>
        <w:r w:rsidR="00E2425A">
          <w:rPr>
            <w:noProof/>
            <w:webHidden/>
          </w:rPr>
          <w:fldChar w:fldCharType="end"/>
        </w:r>
      </w:hyperlink>
    </w:p>
    <w:p w14:paraId="04DAC921" w14:textId="57238631"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0" w:history="1">
        <w:r w:rsidR="00E2425A" w:rsidRPr="00E6776D">
          <w:rPr>
            <w:rStyle w:val="Hyperlink"/>
            <w:noProof/>
          </w:rPr>
          <w:t>Figure 40 Specially designed protocols for the raw milk samples pretreatment.</w:t>
        </w:r>
        <w:r w:rsidR="00E2425A">
          <w:rPr>
            <w:noProof/>
            <w:webHidden/>
          </w:rPr>
          <w:tab/>
        </w:r>
        <w:r w:rsidR="00E2425A">
          <w:rPr>
            <w:noProof/>
            <w:webHidden/>
          </w:rPr>
          <w:fldChar w:fldCharType="begin"/>
        </w:r>
        <w:r w:rsidR="00E2425A">
          <w:rPr>
            <w:noProof/>
            <w:webHidden/>
          </w:rPr>
          <w:instrText xml:space="preserve"> PAGEREF _Toc109081280 \h </w:instrText>
        </w:r>
        <w:r w:rsidR="00E2425A">
          <w:rPr>
            <w:noProof/>
            <w:webHidden/>
          </w:rPr>
        </w:r>
        <w:r w:rsidR="00E2425A">
          <w:rPr>
            <w:noProof/>
            <w:webHidden/>
          </w:rPr>
          <w:fldChar w:fldCharType="separate"/>
        </w:r>
        <w:r w:rsidR="00E2425A">
          <w:rPr>
            <w:noProof/>
            <w:webHidden/>
          </w:rPr>
          <w:t>100</w:t>
        </w:r>
        <w:r w:rsidR="00E2425A">
          <w:rPr>
            <w:noProof/>
            <w:webHidden/>
          </w:rPr>
          <w:fldChar w:fldCharType="end"/>
        </w:r>
      </w:hyperlink>
    </w:p>
    <w:p w14:paraId="5862AB10" w14:textId="35990C75"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1" w:history="1">
        <w:r w:rsidR="00E2425A" w:rsidRPr="00E6776D">
          <w:rPr>
            <w:rStyle w:val="Hyperlink"/>
            <w:noProof/>
          </w:rPr>
          <w:t>Figure 41 Photos (on the left) of raw milk samples with or without centrifugation. The sampling point after centrifugation was marked by a red dot. C vs. time curves (on the right) for raw milk samples with or without centrifugation.</w:t>
        </w:r>
        <w:r w:rsidR="00E2425A">
          <w:rPr>
            <w:noProof/>
            <w:webHidden/>
          </w:rPr>
          <w:tab/>
        </w:r>
        <w:r w:rsidR="00E2425A">
          <w:rPr>
            <w:noProof/>
            <w:webHidden/>
          </w:rPr>
          <w:fldChar w:fldCharType="begin"/>
        </w:r>
        <w:r w:rsidR="00E2425A">
          <w:rPr>
            <w:noProof/>
            <w:webHidden/>
          </w:rPr>
          <w:instrText xml:space="preserve"> PAGEREF _Toc109081281 \h </w:instrText>
        </w:r>
        <w:r w:rsidR="00E2425A">
          <w:rPr>
            <w:noProof/>
            <w:webHidden/>
          </w:rPr>
        </w:r>
        <w:r w:rsidR="00E2425A">
          <w:rPr>
            <w:noProof/>
            <w:webHidden/>
          </w:rPr>
          <w:fldChar w:fldCharType="separate"/>
        </w:r>
        <w:r w:rsidR="00E2425A">
          <w:rPr>
            <w:noProof/>
            <w:webHidden/>
          </w:rPr>
          <w:t>102</w:t>
        </w:r>
        <w:r w:rsidR="00E2425A">
          <w:rPr>
            <w:noProof/>
            <w:webHidden/>
          </w:rPr>
          <w:fldChar w:fldCharType="end"/>
        </w:r>
      </w:hyperlink>
    </w:p>
    <w:p w14:paraId="5C4967DE" w14:textId="5E73CECE"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2" w:history="1">
        <w:r w:rsidR="00E2425A" w:rsidRPr="00E6776D">
          <w:rPr>
            <w:rStyle w:val="Hyperlink"/>
            <w:noProof/>
          </w:rPr>
          <w:t>Figure 42 Capacitance response vs. time for frequency shift-based 2-phase method.</w:t>
        </w:r>
        <w:r w:rsidR="00E2425A">
          <w:rPr>
            <w:noProof/>
            <w:webHidden/>
          </w:rPr>
          <w:tab/>
        </w:r>
        <w:r w:rsidR="00E2425A">
          <w:rPr>
            <w:noProof/>
            <w:webHidden/>
          </w:rPr>
          <w:fldChar w:fldCharType="begin"/>
        </w:r>
        <w:r w:rsidR="00E2425A">
          <w:rPr>
            <w:noProof/>
            <w:webHidden/>
          </w:rPr>
          <w:instrText xml:space="preserve"> PAGEREF _Toc109081282 \h </w:instrText>
        </w:r>
        <w:r w:rsidR="00E2425A">
          <w:rPr>
            <w:noProof/>
            <w:webHidden/>
          </w:rPr>
        </w:r>
        <w:r w:rsidR="00E2425A">
          <w:rPr>
            <w:noProof/>
            <w:webHidden/>
          </w:rPr>
          <w:fldChar w:fldCharType="separate"/>
        </w:r>
        <w:r w:rsidR="00E2425A">
          <w:rPr>
            <w:noProof/>
            <w:webHidden/>
          </w:rPr>
          <w:t>109</w:t>
        </w:r>
        <w:r w:rsidR="00E2425A">
          <w:rPr>
            <w:noProof/>
            <w:webHidden/>
          </w:rPr>
          <w:fldChar w:fldCharType="end"/>
        </w:r>
      </w:hyperlink>
    </w:p>
    <w:p w14:paraId="07228E70" w14:textId="682DF78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3" w:history="1">
        <w:r w:rsidR="00E2425A" w:rsidRPr="00E6776D">
          <w:rPr>
            <w:rStyle w:val="Hyperlink"/>
            <w:noProof/>
          </w:rPr>
          <w:t>Figure 43 dC/dt responses at phase I and phase II for frequency shift-based 2-phase method.</w:t>
        </w:r>
        <w:r w:rsidR="00E2425A">
          <w:rPr>
            <w:noProof/>
            <w:webHidden/>
          </w:rPr>
          <w:tab/>
        </w:r>
        <w:r w:rsidR="00E2425A">
          <w:rPr>
            <w:noProof/>
            <w:webHidden/>
          </w:rPr>
          <w:fldChar w:fldCharType="begin"/>
        </w:r>
        <w:r w:rsidR="00E2425A">
          <w:rPr>
            <w:noProof/>
            <w:webHidden/>
          </w:rPr>
          <w:instrText xml:space="preserve"> PAGEREF _Toc109081283 \h </w:instrText>
        </w:r>
        <w:r w:rsidR="00E2425A">
          <w:rPr>
            <w:noProof/>
            <w:webHidden/>
          </w:rPr>
        </w:r>
        <w:r w:rsidR="00E2425A">
          <w:rPr>
            <w:noProof/>
            <w:webHidden/>
          </w:rPr>
          <w:fldChar w:fldCharType="separate"/>
        </w:r>
        <w:r w:rsidR="00E2425A">
          <w:rPr>
            <w:noProof/>
            <w:webHidden/>
          </w:rPr>
          <w:t>110</w:t>
        </w:r>
        <w:r w:rsidR="00E2425A">
          <w:rPr>
            <w:noProof/>
            <w:webHidden/>
          </w:rPr>
          <w:fldChar w:fldCharType="end"/>
        </w:r>
      </w:hyperlink>
    </w:p>
    <w:p w14:paraId="53BF098C" w14:textId="6E283973"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4" w:history="1">
        <w:r w:rsidR="00E2425A" w:rsidRPr="00E6776D">
          <w:rPr>
            <w:rStyle w:val="Hyperlink"/>
            <w:noProof/>
          </w:rPr>
          <w:t>Figure 44 curves of ΔC/Cint versus time for different samples.</w:t>
        </w:r>
        <w:r w:rsidR="00E2425A">
          <w:rPr>
            <w:noProof/>
            <w:webHidden/>
          </w:rPr>
          <w:tab/>
        </w:r>
        <w:r w:rsidR="00E2425A">
          <w:rPr>
            <w:noProof/>
            <w:webHidden/>
          </w:rPr>
          <w:fldChar w:fldCharType="begin"/>
        </w:r>
        <w:r w:rsidR="00E2425A">
          <w:rPr>
            <w:noProof/>
            <w:webHidden/>
          </w:rPr>
          <w:instrText xml:space="preserve"> PAGEREF _Toc109081284 \h </w:instrText>
        </w:r>
        <w:r w:rsidR="00E2425A">
          <w:rPr>
            <w:noProof/>
            <w:webHidden/>
          </w:rPr>
        </w:r>
        <w:r w:rsidR="00E2425A">
          <w:rPr>
            <w:noProof/>
            <w:webHidden/>
          </w:rPr>
          <w:fldChar w:fldCharType="separate"/>
        </w:r>
        <w:r w:rsidR="00E2425A">
          <w:rPr>
            <w:noProof/>
            <w:webHidden/>
          </w:rPr>
          <w:t>112</w:t>
        </w:r>
        <w:r w:rsidR="00E2425A">
          <w:rPr>
            <w:noProof/>
            <w:webHidden/>
          </w:rPr>
          <w:fldChar w:fldCharType="end"/>
        </w:r>
      </w:hyperlink>
    </w:p>
    <w:p w14:paraId="62DE15CD" w14:textId="1701A0CD"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5" w:history="1">
        <w:r w:rsidR="00E2425A" w:rsidRPr="00E6776D">
          <w:rPr>
            <w:rStyle w:val="Hyperlink"/>
            <w:noProof/>
          </w:rPr>
          <w:t>Figure 45 dC/dt responses of phase I for analytical samples. The linear fitting curve is plotted in yellow. The threshold is given as the dashed line.</w:t>
        </w:r>
        <w:r w:rsidR="00E2425A">
          <w:rPr>
            <w:noProof/>
            <w:webHidden/>
          </w:rPr>
          <w:tab/>
        </w:r>
        <w:r w:rsidR="00E2425A">
          <w:rPr>
            <w:noProof/>
            <w:webHidden/>
          </w:rPr>
          <w:fldChar w:fldCharType="begin"/>
        </w:r>
        <w:r w:rsidR="00E2425A">
          <w:rPr>
            <w:noProof/>
            <w:webHidden/>
          </w:rPr>
          <w:instrText xml:space="preserve"> PAGEREF _Toc109081285 \h </w:instrText>
        </w:r>
        <w:r w:rsidR="00E2425A">
          <w:rPr>
            <w:noProof/>
            <w:webHidden/>
          </w:rPr>
        </w:r>
        <w:r w:rsidR="00E2425A">
          <w:rPr>
            <w:noProof/>
            <w:webHidden/>
          </w:rPr>
          <w:fldChar w:fldCharType="separate"/>
        </w:r>
        <w:r w:rsidR="00E2425A">
          <w:rPr>
            <w:noProof/>
            <w:webHidden/>
          </w:rPr>
          <w:t>112</w:t>
        </w:r>
        <w:r w:rsidR="00E2425A">
          <w:rPr>
            <w:noProof/>
            <w:webHidden/>
          </w:rPr>
          <w:fldChar w:fldCharType="end"/>
        </w:r>
      </w:hyperlink>
    </w:p>
    <w:p w14:paraId="7CF7406C" w14:textId="3764DAF2"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6" w:history="1">
        <w:r w:rsidR="00E2425A" w:rsidRPr="00E6776D">
          <w:rPr>
            <w:rStyle w:val="Hyperlink"/>
            <w:noProof/>
          </w:rPr>
          <w:t>Figure 46 dC/dt responses of phase II for analytical samples.</w:t>
        </w:r>
        <w:r w:rsidR="00E2425A">
          <w:rPr>
            <w:noProof/>
            <w:webHidden/>
          </w:rPr>
          <w:tab/>
        </w:r>
        <w:r w:rsidR="00E2425A">
          <w:rPr>
            <w:noProof/>
            <w:webHidden/>
          </w:rPr>
          <w:fldChar w:fldCharType="begin"/>
        </w:r>
        <w:r w:rsidR="00E2425A">
          <w:rPr>
            <w:noProof/>
            <w:webHidden/>
          </w:rPr>
          <w:instrText xml:space="preserve"> PAGEREF _Toc109081286 \h </w:instrText>
        </w:r>
        <w:r w:rsidR="00E2425A">
          <w:rPr>
            <w:noProof/>
            <w:webHidden/>
          </w:rPr>
        </w:r>
        <w:r w:rsidR="00E2425A">
          <w:rPr>
            <w:noProof/>
            <w:webHidden/>
          </w:rPr>
          <w:fldChar w:fldCharType="separate"/>
        </w:r>
        <w:r w:rsidR="00E2425A">
          <w:rPr>
            <w:noProof/>
            <w:webHidden/>
          </w:rPr>
          <w:t>113</w:t>
        </w:r>
        <w:r w:rsidR="00E2425A">
          <w:rPr>
            <w:noProof/>
            <w:webHidden/>
          </w:rPr>
          <w:fldChar w:fldCharType="end"/>
        </w:r>
      </w:hyperlink>
    </w:p>
    <w:p w14:paraId="346F5F1A" w14:textId="022205CF"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7" w:history="1">
        <w:r w:rsidR="00E2425A" w:rsidRPr="00E6776D">
          <w:rPr>
            <w:rStyle w:val="Hyperlink"/>
            <w:noProof/>
          </w:rPr>
          <w:t>Figure 47 Decision boundaries of single-phase and combined-phase methods. In all figures, E2, E3, E4, and E5 denote ~10</w:t>
        </w:r>
        <w:r w:rsidR="00E2425A" w:rsidRPr="00E6776D">
          <w:rPr>
            <w:rStyle w:val="Hyperlink"/>
            <w:noProof/>
            <w:vertAlign w:val="superscript"/>
          </w:rPr>
          <w:t>2</w:t>
        </w:r>
        <w:r w:rsidR="00E2425A" w:rsidRPr="00E6776D">
          <w:rPr>
            <w:rStyle w:val="Hyperlink"/>
            <w:noProof/>
          </w:rPr>
          <w:t>, ~10</w:t>
        </w:r>
        <w:r w:rsidR="00E2425A" w:rsidRPr="00E6776D">
          <w:rPr>
            <w:rStyle w:val="Hyperlink"/>
            <w:noProof/>
            <w:vertAlign w:val="superscript"/>
          </w:rPr>
          <w:t>3</w:t>
        </w:r>
        <w:r w:rsidR="00E2425A" w:rsidRPr="00E6776D">
          <w:rPr>
            <w:rStyle w:val="Hyperlink"/>
            <w:noProof/>
          </w:rPr>
          <w:t>, ~10</w:t>
        </w:r>
        <w:r w:rsidR="00E2425A" w:rsidRPr="00E6776D">
          <w:rPr>
            <w:rStyle w:val="Hyperlink"/>
            <w:noProof/>
            <w:vertAlign w:val="superscript"/>
          </w:rPr>
          <w:t>4,</w:t>
        </w:r>
        <w:r w:rsidR="00E2425A" w:rsidRPr="00E6776D">
          <w:rPr>
            <w:rStyle w:val="Hyperlink"/>
            <w:noProof/>
          </w:rPr>
          <w:t xml:space="preserve"> and ~10</w:t>
        </w:r>
        <w:r w:rsidR="00E2425A" w:rsidRPr="00E6776D">
          <w:rPr>
            <w:rStyle w:val="Hyperlink"/>
            <w:noProof/>
            <w:vertAlign w:val="superscript"/>
          </w:rPr>
          <w:t>5</w:t>
        </w:r>
        <w:r w:rsidR="00E2425A" w:rsidRPr="00E6776D">
          <w:rPr>
            <w:rStyle w:val="Hyperlink"/>
            <w:noProof/>
          </w:rPr>
          <w:t xml:space="preserve"> cells/ml, respectively, and similarly hereinafter.</w:t>
        </w:r>
        <w:r w:rsidR="00E2425A">
          <w:rPr>
            <w:noProof/>
            <w:webHidden/>
          </w:rPr>
          <w:tab/>
        </w:r>
        <w:r w:rsidR="00E2425A">
          <w:rPr>
            <w:noProof/>
            <w:webHidden/>
          </w:rPr>
          <w:fldChar w:fldCharType="begin"/>
        </w:r>
        <w:r w:rsidR="00E2425A">
          <w:rPr>
            <w:noProof/>
            <w:webHidden/>
          </w:rPr>
          <w:instrText xml:space="preserve"> PAGEREF _Toc109081287 \h </w:instrText>
        </w:r>
        <w:r w:rsidR="00E2425A">
          <w:rPr>
            <w:noProof/>
            <w:webHidden/>
          </w:rPr>
        </w:r>
        <w:r w:rsidR="00E2425A">
          <w:rPr>
            <w:noProof/>
            <w:webHidden/>
          </w:rPr>
          <w:fldChar w:fldCharType="separate"/>
        </w:r>
        <w:r w:rsidR="00E2425A">
          <w:rPr>
            <w:noProof/>
            <w:webHidden/>
          </w:rPr>
          <w:t>115</w:t>
        </w:r>
        <w:r w:rsidR="00E2425A">
          <w:rPr>
            <w:noProof/>
            <w:webHidden/>
          </w:rPr>
          <w:fldChar w:fldCharType="end"/>
        </w:r>
      </w:hyperlink>
    </w:p>
    <w:p w14:paraId="2FA049A1" w14:textId="22D8B60C"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8" w:history="1">
        <w:r w:rsidR="00E2425A" w:rsidRPr="00E6776D">
          <w:rPr>
            <w:rStyle w:val="Hyperlink"/>
            <w:noProof/>
          </w:rPr>
          <w:t xml:space="preserve">Figure 48 (A) Curves of ΔC/Cint versus time for different samples. (B) and (C): dC/dt responses of phase I and II for analytical samples. The linear fitting and LOD were given in (B). (D) Decision boundaries from single-phase and two-phase methods for 1:1000 diluted milk. The definitions of positive and negative data points were </w:t>
        </w:r>
        <w:r w:rsidR="00E2425A" w:rsidRPr="00E6776D">
          <w:rPr>
            <w:rStyle w:val="Hyperlink"/>
            <w:noProof/>
          </w:rPr>
          <w:lastRenderedPageBreak/>
          <w:t>discussed in the supplementary information. In all figures, E2, E3, E4 and E5 denote ~10</w:t>
        </w:r>
        <w:r w:rsidR="00E2425A" w:rsidRPr="00E6776D">
          <w:rPr>
            <w:rStyle w:val="Hyperlink"/>
            <w:noProof/>
            <w:vertAlign w:val="superscript"/>
          </w:rPr>
          <w:t>2</w:t>
        </w:r>
        <w:r w:rsidR="00E2425A" w:rsidRPr="00E6776D">
          <w:rPr>
            <w:rStyle w:val="Hyperlink"/>
            <w:noProof/>
          </w:rPr>
          <w:t>, ~10</w:t>
        </w:r>
        <w:r w:rsidR="00E2425A" w:rsidRPr="00E6776D">
          <w:rPr>
            <w:rStyle w:val="Hyperlink"/>
            <w:noProof/>
            <w:vertAlign w:val="superscript"/>
          </w:rPr>
          <w:t>3</w:t>
        </w:r>
        <w:r w:rsidR="00E2425A" w:rsidRPr="00E6776D">
          <w:rPr>
            <w:rStyle w:val="Hyperlink"/>
            <w:noProof/>
          </w:rPr>
          <w:t>, ~10</w:t>
        </w:r>
        <w:r w:rsidR="00E2425A" w:rsidRPr="00E6776D">
          <w:rPr>
            <w:rStyle w:val="Hyperlink"/>
            <w:noProof/>
            <w:vertAlign w:val="superscript"/>
          </w:rPr>
          <w:t>4</w:t>
        </w:r>
        <w:r w:rsidR="00E2425A" w:rsidRPr="00E6776D">
          <w:rPr>
            <w:rStyle w:val="Hyperlink"/>
            <w:noProof/>
          </w:rPr>
          <w:t xml:space="preserve"> and ~10</w:t>
        </w:r>
        <w:r w:rsidR="00E2425A" w:rsidRPr="00E6776D">
          <w:rPr>
            <w:rStyle w:val="Hyperlink"/>
            <w:noProof/>
            <w:vertAlign w:val="superscript"/>
          </w:rPr>
          <w:t>5</w:t>
        </w:r>
        <w:r w:rsidR="00E2425A" w:rsidRPr="00E6776D">
          <w:rPr>
            <w:rStyle w:val="Hyperlink"/>
            <w:noProof/>
          </w:rPr>
          <w:t>, respectively. (E) Decision boundaries for 1:100 diluted milk samples.</w:t>
        </w:r>
        <w:r w:rsidR="00E2425A">
          <w:rPr>
            <w:noProof/>
            <w:webHidden/>
          </w:rPr>
          <w:tab/>
        </w:r>
        <w:r w:rsidR="00E2425A">
          <w:rPr>
            <w:noProof/>
            <w:webHidden/>
          </w:rPr>
          <w:fldChar w:fldCharType="begin"/>
        </w:r>
        <w:r w:rsidR="00E2425A">
          <w:rPr>
            <w:noProof/>
            <w:webHidden/>
          </w:rPr>
          <w:instrText xml:space="preserve"> PAGEREF _Toc109081288 \h </w:instrText>
        </w:r>
        <w:r w:rsidR="00E2425A">
          <w:rPr>
            <w:noProof/>
            <w:webHidden/>
          </w:rPr>
        </w:r>
        <w:r w:rsidR="00E2425A">
          <w:rPr>
            <w:noProof/>
            <w:webHidden/>
          </w:rPr>
          <w:fldChar w:fldCharType="separate"/>
        </w:r>
        <w:r w:rsidR="00E2425A">
          <w:rPr>
            <w:noProof/>
            <w:webHidden/>
          </w:rPr>
          <w:t>117</w:t>
        </w:r>
        <w:r w:rsidR="00E2425A">
          <w:rPr>
            <w:noProof/>
            <w:webHidden/>
          </w:rPr>
          <w:fldChar w:fldCharType="end"/>
        </w:r>
      </w:hyperlink>
    </w:p>
    <w:p w14:paraId="33356F85" w14:textId="5CFC7E49"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89" w:history="1">
        <w:r w:rsidR="00E2425A" w:rsidRPr="00E6776D">
          <w:rPr>
            <w:rStyle w:val="Hyperlink"/>
            <w:noProof/>
          </w:rPr>
          <w:t>Figure 49 (A) and (B), Difference of dC/dt responses between E. coli and P. aeruginosa at phase I and II. (C) Decision boundary from two-phases methods for splitting the P. aeruginosa from negative samples. Datapoints of E. coli in (C) were only used for references, they were not counted for the calculation of the decision boundary. In all figures, P. a dented P. aeruginosa.</w:t>
        </w:r>
        <w:r w:rsidR="00E2425A">
          <w:rPr>
            <w:noProof/>
            <w:webHidden/>
          </w:rPr>
          <w:tab/>
        </w:r>
        <w:r w:rsidR="00E2425A">
          <w:rPr>
            <w:noProof/>
            <w:webHidden/>
          </w:rPr>
          <w:fldChar w:fldCharType="begin"/>
        </w:r>
        <w:r w:rsidR="00E2425A">
          <w:rPr>
            <w:noProof/>
            <w:webHidden/>
          </w:rPr>
          <w:instrText xml:space="preserve"> PAGEREF _Toc109081289 \h </w:instrText>
        </w:r>
        <w:r w:rsidR="00E2425A">
          <w:rPr>
            <w:noProof/>
            <w:webHidden/>
          </w:rPr>
        </w:r>
        <w:r w:rsidR="00E2425A">
          <w:rPr>
            <w:noProof/>
            <w:webHidden/>
          </w:rPr>
          <w:fldChar w:fldCharType="separate"/>
        </w:r>
        <w:r w:rsidR="00E2425A">
          <w:rPr>
            <w:noProof/>
            <w:webHidden/>
          </w:rPr>
          <w:t>119</w:t>
        </w:r>
        <w:r w:rsidR="00E2425A">
          <w:rPr>
            <w:noProof/>
            <w:webHidden/>
          </w:rPr>
          <w:fldChar w:fldCharType="end"/>
        </w:r>
      </w:hyperlink>
    </w:p>
    <w:p w14:paraId="2404067A" w14:textId="1E59D191"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0" w:history="1">
        <w:r w:rsidR="00E2425A" w:rsidRPr="00E6776D">
          <w:rPr>
            <w:rStyle w:val="Hyperlink"/>
            <w:noProof/>
          </w:rPr>
          <w:t>Figure 50 (A) Curves of ΔC/C</w:t>
        </w:r>
        <w:r w:rsidR="00E2425A" w:rsidRPr="00E6776D">
          <w:rPr>
            <w:rStyle w:val="Hyperlink"/>
            <w:noProof/>
            <w:vertAlign w:val="subscript"/>
          </w:rPr>
          <w:t>int</w:t>
        </w:r>
        <w:r w:rsidR="00E2425A" w:rsidRPr="00E6776D">
          <w:rPr>
            <w:rStyle w:val="Hyperlink"/>
            <w:noProof/>
          </w:rPr>
          <w:t xml:space="preserve"> vs. time for 1:1000 diluted field milk samples. (B) Decision boundaries from single phase and two-phases methods for 1:1000 diluted spiked field milk samples.</w:t>
        </w:r>
        <w:r w:rsidR="00E2425A">
          <w:rPr>
            <w:noProof/>
            <w:webHidden/>
          </w:rPr>
          <w:tab/>
        </w:r>
        <w:r w:rsidR="00E2425A">
          <w:rPr>
            <w:noProof/>
            <w:webHidden/>
          </w:rPr>
          <w:fldChar w:fldCharType="begin"/>
        </w:r>
        <w:r w:rsidR="00E2425A">
          <w:rPr>
            <w:noProof/>
            <w:webHidden/>
          </w:rPr>
          <w:instrText xml:space="preserve"> PAGEREF _Toc109081290 \h </w:instrText>
        </w:r>
        <w:r w:rsidR="00E2425A">
          <w:rPr>
            <w:noProof/>
            <w:webHidden/>
          </w:rPr>
        </w:r>
        <w:r w:rsidR="00E2425A">
          <w:rPr>
            <w:noProof/>
            <w:webHidden/>
          </w:rPr>
          <w:fldChar w:fldCharType="separate"/>
        </w:r>
        <w:r w:rsidR="00E2425A">
          <w:rPr>
            <w:noProof/>
            <w:webHidden/>
          </w:rPr>
          <w:t>121</w:t>
        </w:r>
        <w:r w:rsidR="00E2425A">
          <w:rPr>
            <w:noProof/>
            <w:webHidden/>
          </w:rPr>
          <w:fldChar w:fldCharType="end"/>
        </w:r>
      </w:hyperlink>
    </w:p>
    <w:p w14:paraId="497942E6" w14:textId="2B05D974"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1" w:history="1">
        <w:r w:rsidR="00E2425A" w:rsidRPr="00E6776D">
          <w:rPr>
            <w:rStyle w:val="Hyperlink"/>
            <w:noProof/>
          </w:rPr>
          <w:t>Figure 51 Curves of ΔC/C</w:t>
        </w:r>
        <w:r w:rsidR="00E2425A" w:rsidRPr="00E6776D">
          <w:rPr>
            <w:rStyle w:val="Hyperlink"/>
            <w:noProof/>
            <w:vertAlign w:val="subscript"/>
          </w:rPr>
          <w:t>int</w:t>
        </w:r>
        <w:r w:rsidR="00E2425A" w:rsidRPr="00E6776D">
          <w:rPr>
            <w:rStyle w:val="Hyperlink"/>
            <w:noProof/>
          </w:rPr>
          <w:t xml:space="preserve"> versus time for different LPS samples diluted in the analytical buffer. The moment of voltage is illustrated by a dash vertical line. (A) Represents response coming from LPS samples and (B) represents response coming from BSA samples.</w:t>
        </w:r>
        <w:r w:rsidR="00E2425A">
          <w:rPr>
            <w:noProof/>
            <w:webHidden/>
          </w:rPr>
          <w:tab/>
        </w:r>
        <w:r w:rsidR="00E2425A">
          <w:rPr>
            <w:noProof/>
            <w:webHidden/>
          </w:rPr>
          <w:fldChar w:fldCharType="begin"/>
        </w:r>
        <w:r w:rsidR="00E2425A">
          <w:rPr>
            <w:noProof/>
            <w:webHidden/>
          </w:rPr>
          <w:instrText xml:space="preserve"> PAGEREF _Toc109081291 \h </w:instrText>
        </w:r>
        <w:r w:rsidR="00E2425A">
          <w:rPr>
            <w:noProof/>
            <w:webHidden/>
          </w:rPr>
        </w:r>
        <w:r w:rsidR="00E2425A">
          <w:rPr>
            <w:noProof/>
            <w:webHidden/>
          </w:rPr>
          <w:fldChar w:fldCharType="separate"/>
        </w:r>
        <w:r w:rsidR="00E2425A">
          <w:rPr>
            <w:noProof/>
            <w:webHidden/>
          </w:rPr>
          <w:t>125</w:t>
        </w:r>
        <w:r w:rsidR="00E2425A">
          <w:rPr>
            <w:noProof/>
            <w:webHidden/>
          </w:rPr>
          <w:fldChar w:fldCharType="end"/>
        </w:r>
      </w:hyperlink>
    </w:p>
    <w:p w14:paraId="4C083D75" w14:textId="103C27F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2" w:history="1">
        <w:r w:rsidR="00E2425A" w:rsidRPr="00E6776D">
          <w:rPr>
            <w:rStyle w:val="Hyperlink"/>
            <w:noProof/>
          </w:rPr>
          <w:t>Figure 52 dC/dt responses of phase I and phase II for LPS samples diluted in analytical samples. The red color indicates the response of LPS and the blue color indicates the response of BSA.</w:t>
        </w:r>
        <w:r w:rsidR="00E2425A">
          <w:rPr>
            <w:noProof/>
            <w:webHidden/>
          </w:rPr>
          <w:tab/>
        </w:r>
        <w:r w:rsidR="00E2425A">
          <w:rPr>
            <w:noProof/>
            <w:webHidden/>
          </w:rPr>
          <w:fldChar w:fldCharType="begin"/>
        </w:r>
        <w:r w:rsidR="00E2425A">
          <w:rPr>
            <w:noProof/>
            <w:webHidden/>
          </w:rPr>
          <w:instrText xml:space="preserve"> PAGEREF _Toc109081292 \h </w:instrText>
        </w:r>
        <w:r w:rsidR="00E2425A">
          <w:rPr>
            <w:noProof/>
            <w:webHidden/>
          </w:rPr>
        </w:r>
        <w:r w:rsidR="00E2425A">
          <w:rPr>
            <w:noProof/>
            <w:webHidden/>
          </w:rPr>
          <w:fldChar w:fldCharType="separate"/>
        </w:r>
        <w:r w:rsidR="00E2425A">
          <w:rPr>
            <w:noProof/>
            <w:webHidden/>
          </w:rPr>
          <w:t>125</w:t>
        </w:r>
        <w:r w:rsidR="00E2425A">
          <w:rPr>
            <w:noProof/>
            <w:webHidden/>
          </w:rPr>
          <w:fldChar w:fldCharType="end"/>
        </w:r>
      </w:hyperlink>
    </w:p>
    <w:p w14:paraId="732A8B6A" w14:textId="6AFAE503"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3" w:history="1">
        <w:r w:rsidR="00E2425A" w:rsidRPr="00E6776D">
          <w:rPr>
            <w:rStyle w:val="Hyperlink"/>
            <w:noProof/>
          </w:rPr>
          <w:t>Figure 53 Decision boundaries from single-phase and two-phase methods for LPS samples in the analytical buffer.</w:t>
        </w:r>
        <w:r w:rsidR="00E2425A">
          <w:rPr>
            <w:noProof/>
            <w:webHidden/>
          </w:rPr>
          <w:tab/>
        </w:r>
        <w:r w:rsidR="00E2425A">
          <w:rPr>
            <w:noProof/>
            <w:webHidden/>
          </w:rPr>
          <w:fldChar w:fldCharType="begin"/>
        </w:r>
        <w:r w:rsidR="00E2425A">
          <w:rPr>
            <w:noProof/>
            <w:webHidden/>
          </w:rPr>
          <w:instrText xml:space="preserve"> PAGEREF _Toc109081293 \h </w:instrText>
        </w:r>
        <w:r w:rsidR="00E2425A">
          <w:rPr>
            <w:noProof/>
            <w:webHidden/>
          </w:rPr>
        </w:r>
        <w:r w:rsidR="00E2425A">
          <w:rPr>
            <w:noProof/>
            <w:webHidden/>
          </w:rPr>
          <w:fldChar w:fldCharType="separate"/>
        </w:r>
        <w:r w:rsidR="00E2425A">
          <w:rPr>
            <w:noProof/>
            <w:webHidden/>
          </w:rPr>
          <w:t>126</w:t>
        </w:r>
        <w:r w:rsidR="00E2425A">
          <w:rPr>
            <w:noProof/>
            <w:webHidden/>
          </w:rPr>
          <w:fldChar w:fldCharType="end"/>
        </w:r>
      </w:hyperlink>
    </w:p>
    <w:p w14:paraId="42336083" w14:textId="30D38F39"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4" w:history="1">
        <w:r w:rsidR="00E2425A" w:rsidRPr="00E6776D">
          <w:rPr>
            <w:rStyle w:val="Hyperlink"/>
            <w:noProof/>
          </w:rPr>
          <w:t>Figure 54 (A) Curves of ΔC/C</w:t>
        </w:r>
        <w:r w:rsidR="00E2425A" w:rsidRPr="00E6776D">
          <w:rPr>
            <w:rStyle w:val="Hyperlink"/>
            <w:noProof/>
            <w:vertAlign w:val="subscript"/>
          </w:rPr>
          <w:t>int</w:t>
        </w:r>
        <w:r w:rsidR="00E2425A" w:rsidRPr="00E6776D">
          <w:rPr>
            <w:rStyle w:val="Hyperlink"/>
            <w:noProof/>
          </w:rPr>
          <w:t xml:space="preserve"> versus time for different LPS samples spiked in 1:1000 diluted serum samples. (B) dC/dt responses of phase I and phase II for LPS spiked in1:1000 diluted serum samples. The red color indicates the response of LPS and the blue color indicates the response of serum background.</w:t>
        </w:r>
        <w:r w:rsidR="00E2425A">
          <w:rPr>
            <w:noProof/>
            <w:webHidden/>
          </w:rPr>
          <w:tab/>
        </w:r>
        <w:r w:rsidR="00E2425A">
          <w:rPr>
            <w:noProof/>
            <w:webHidden/>
          </w:rPr>
          <w:fldChar w:fldCharType="begin"/>
        </w:r>
        <w:r w:rsidR="00E2425A">
          <w:rPr>
            <w:noProof/>
            <w:webHidden/>
          </w:rPr>
          <w:instrText xml:space="preserve"> PAGEREF _Toc109081294 \h </w:instrText>
        </w:r>
        <w:r w:rsidR="00E2425A">
          <w:rPr>
            <w:noProof/>
            <w:webHidden/>
          </w:rPr>
        </w:r>
        <w:r w:rsidR="00E2425A">
          <w:rPr>
            <w:noProof/>
            <w:webHidden/>
          </w:rPr>
          <w:fldChar w:fldCharType="separate"/>
        </w:r>
        <w:r w:rsidR="00E2425A">
          <w:rPr>
            <w:noProof/>
            <w:webHidden/>
          </w:rPr>
          <w:t>128</w:t>
        </w:r>
        <w:r w:rsidR="00E2425A">
          <w:rPr>
            <w:noProof/>
            <w:webHidden/>
          </w:rPr>
          <w:fldChar w:fldCharType="end"/>
        </w:r>
      </w:hyperlink>
    </w:p>
    <w:p w14:paraId="480A56EF" w14:textId="69F878FA"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5" w:history="1">
        <w:r w:rsidR="00E2425A" w:rsidRPr="00E6776D">
          <w:rPr>
            <w:rStyle w:val="Hyperlink"/>
            <w:noProof/>
          </w:rPr>
          <w:t>Figure 55 Decision boundaries from single phase and two-phase methods for LPS samples in 1:1000 diluted serum pool samples.</w:t>
        </w:r>
        <w:r w:rsidR="00E2425A">
          <w:rPr>
            <w:noProof/>
            <w:webHidden/>
          </w:rPr>
          <w:tab/>
        </w:r>
        <w:r w:rsidR="00E2425A">
          <w:rPr>
            <w:noProof/>
            <w:webHidden/>
          </w:rPr>
          <w:fldChar w:fldCharType="begin"/>
        </w:r>
        <w:r w:rsidR="00E2425A">
          <w:rPr>
            <w:noProof/>
            <w:webHidden/>
          </w:rPr>
          <w:instrText xml:space="preserve"> PAGEREF _Toc109081295 \h </w:instrText>
        </w:r>
        <w:r w:rsidR="00E2425A">
          <w:rPr>
            <w:noProof/>
            <w:webHidden/>
          </w:rPr>
        </w:r>
        <w:r w:rsidR="00E2425A">
          <w:rPr>
            <w:noProof/>
            <w:webHidden/>
          </w:rPr>
          <w:fldChar w:fldCharType="separate"/>
        </w:r>
        <w:r w:rsidR="00E2425A">
          <w:rPr>
            <w:noProof/>
            <w:webHidden/>
          </w:rPr>
          <w:t>129</w:t>
        </w:r>
        <w:r w:rsidR="00E2425A">
          <w:rPr>
            <w:noProof/>
            <w:webHidden/>
          </w:rPr>
          <w:fldChar w:fldCharType="end"/>
        </w:r>
      </w:hyperlink>
    </w:p>
    <w:p w14:paraId="4FB5E464" w14:textId="19512BEE"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6" w:history="1">
        <w:r w:rsidR="00E2425A" w:rsidRPr="00E6776D">
          <w:rPr>
            <w:rStyle w:val="Hyperlink"/>
            <w:noProof/>
          </w:rPr>
          <w:t>Figure 56 Experiment setup for small molecules (PFAS) detection based on 2-phase voltage switch method.</w:t>
        </w:r>
        <w:r w:rsidR="00E2425A">
          <w:rPr>
            <w:noProof/>
            <w:webHidden/>
          </w:rPr>
          <w:tab/>
        </w:r>
        <w:r w:rsidR="00E2425A">
          <w:rPr>
            <w:noProof/>
            <w:webHidden/>
          </w:rPr>
          <w:fldChar w:fldCharType="begin"/>
        </w:r>
        <w:r w:rsidR="00E2425A">
          <w:rPr>
            <w:noProof/>
            <w:webHidden/>
          </w:rPr>
          <w:instrText xml:space="preserve"> PAGEREF _Toc109081296 \h </w:instrText>
        </w:r>
        <w:r w:rsidR="00E2425A">
          <w:rPr>
            <w:noProof/>
            <w:webHidden/>
          </w:rPr>
        </w:r>
        <w:r w:rsidR="00E2425A">
          <w:rPr>
            <w:noProof/>
            <w:webHidden/>
          </w:rPr>
          <w:fldChar w:fldCharType="separate"/>
        </w:r>
        <w:r w:rsidR="00E2425A">
          <w:rPr>
            <w:noProof/>
            <w:webHidden/>
          </w:rPr>
          <w:t>133</w:t>
        </w:r>
        <w:r w:rsidR="00E2425A">
          <w:rPr>
            <w:noProof/>
            <w:webHidden/>
          </w:rPr>
          <w:fldChar w:fldCharType="end"/>
        </w:r>
      </w:hyperlink>
    </w:p>
    <w:p w14:paraId="1007BACE" w14:textId="3072D888"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7" w:history="1">
        <w:r w:rsidR="00E2425A" w:rsidRPr="00E6776D">
          <w:rPr>
            <w:rStyle w:val="Hyperlink"/>
            <w:noProof/>
          </w:rPr>
          <w:t xml:space="preserve">Figure 57 </w:t>
        </w:r>
        <w:r w:rsidR="00E2425A" w:rsidRPr="00E6776D">
          <w:rPr>
            <w:rStyle w:val="Hyperlink"/>
            <w:noProof/>
            <w:lang w:eastAsia="zh-CN"/>
          </w:rPr>
          <w:t>Preliminary C vs. time data for PFAS detection based on 2-phase method.</w:t>
        </w:r>
        <w:r w:rsidR="00E2425A">
          <w:rPr>
            <w:noProof/>
            <w:webHidden/>
          </w:rPr>
          <w:tab/>
        </w:r>
        <w:r w:rsidR="00E2425A">
          <w:rPr>
            <w:noProof/>
            <w:webHidden/>
          </w:rPr>
          <w:fldChar w:fldCharType="begin"/>
        </w:r>
        <w:r w:rsidR="00E2425A">
          <w:rPr>
            <w:noProof/>
            <w:webHidden/>
          </w:rPr>
          <w:instrText xml:space="preserve"> PAGEREF _Toc109081297 \h </w:instrText>
        </w:r>
        <w:r w:rsidR="00E2425A">
          <w:rPr>
            <w:noProof/>
            <w:webHidden/>
          </w:rPr>
        </w:r>
        <w:r w:rsidR="00E2425A">
          <w:rPr>
            <w:noProof/>
            <w:webHidden/>
          </w:rPr>
          <w:fldChar w:fldCharType="separate"/>
        </w:r>
        <w:r w:rsidR="00E2425A">
          <w:rPr>
            <w:noProof/>
            <w:webHidden/>
          </w:rPr>
          <w:t>134</w:t>
        </w:r>
        <w:r w:rsidR="00E2425A">
          <w:rPr>
            <w:noProof/>
            <w:webHidden/>
          </w:rPr>
          <w:fldChar w:fldCharType="end"/>
        </w:r>
      </w:hyperlink>
    </w:p>
    <w:p w14:paraId="13962896" w14:textId="245AF070" w:rsidR="00E2425A" w:rsidRDefault="00000000" w:rsidP="00E2425A">
      <w:pPr>
        <w:pStyle w:val="TableofFigures"/>
        <w:tabs>
          <w:tab w:val="right" w:leader="dot" w:pos="8630"/>
        </w:tabs>
        <w:spacing w:line="360" w:lineRule="auto"/>
        <w:rPr>
          <w:rFonts w:asciiTheme="minorHAnsi" w:eastAsiaTheme="minorEastAsia" w:hAnsiTheme="minorHAnsi" w:cstheme="minorBidi"/>
          <w:noProof/>
          <w:lang w:eastAsia="zh-CN"/>
        </w:rPr>
      </w:pPr>
      <w:hyperlink w:anchor="_Toc109081298" w:history="1">
        <w:r w:rsidR="00E2425A" w:rsidRPr="00E6776D">
          <w:rPr>
            <w:rStyle w:val="Hyperlink"/>
            <w:noProof/>
          </w:rPr>
          <w:t>Figure 58 Contact angle before and after immobilization and for different mix ratio between PBS buffer and IPA</w:t>
        </w:r>
        <w:r w:rsidR="00E2425A">
          <w:rPr>
            <w:noProof/>
            <w:webHidden/>
          </w:rPr>
          <w:tab/>
        </w:r>
        <w:r w:rsidR="00E2425A">
          <w:rPr>
            <w:noProof/>
            <w:webHidden/>
          </w:rPr>
          <w:fldChar w:fldCharType="begin"/>
        </w:r>
        <w:r w:rsidR="00E2425A">
          <w:rPr>
            <w:noProof/>
            <w:webHidden/>
          </w:rPr>
          <w:instrText xml:space="preserve"> PAGEREF _Toc109081298 \h </w:instrText>
        </w:r>
        <w:r w:rsidR="00E2425A">
          <w:rPr>
            <w:noProof/>
            <w:webHidden/>
          </w:rPr>
        </w:r>
        <w:r w:rsidR="00E2425A">
          <w:rPr>
            <w:noProof/>
            <w:webHidden/>
          </w:rPr>
          <w:fldChar w:fldCharType="separate"/>
        </w:r>
        <w:r w:rsidR="00E2425A">
          <w:rPr>
            <w:noProof/>
            <w:webHidden/>
          </w:rPr>
          <w:t>134</w:t>
        </w:r>
        <w:r w:rsidR="00E2425A">
          <w:rPr>
            <w:noProof/>
            <w:webHidden/>
          </w:rPr>
          <w:fldChar w:fldCharType="end"/>
        </w:r>
      </w:hyperlink>
    </w:p>
    <w:p w14:paraId="0F26AF3B" w14:textId="029FBB5E" w:rsidR="0085757D" w:rsidRPr="006F0AAA" w:rsidRDefault="00387656" w:rsidP="00E2425A">
      <w:pPr>
        <w:pStyle w:val="Title"/>
        <w:spacing w:after="120" w:line="360" w:lineRule="auto"/>
        <w:jc w:val="left"/>
        <w:rPr>
          <w:sz w:val="24"/>
          <w:lang w:val="en-US" w:eastAsia="zh-CN"/>
        </w:rPr>
        <w:sectPr w:rsidR="0085757D" w:rsidRPr="006F0AAA" w:rsidSect="001D4908">
          <w:footerReference w:type="default" r:id="rId8"/>
          <w:pgSz w:w="12240" w:h="15840" w:code="1"/>
          <w:pgMar w:top="1440" w:right="1800" w:bottom="1872" w:left="1800" w:header="720" w:footer="1440" w:gutter="0"/>
          <w:pgNumType w:fmt="lowerRoman" w:start="1"/>
          <w:cols w:space="720"/>
          <w:noEndnote/>
          <w:titlePg/>
        </w:sectPr>
      </w:pPr>
      <w:r w:rsidRPr="00DF7C87">
        <w:rPr>
          <w:sz w:val="24"/>
        </w:rPr>
        <w:fldChar w:fldCharType="end"/>
      </w:r>
    </w:p>
    <w:p w14:paraId="2A816046" w14:textId="715C01A2" w:rsidR="00236E6D" w:rsidRPr="00D60516" w:rsidRDefault="001C6390" w:rsidP="005A7533">
      <w:pPr>
        <w:pStyle w:val="Heading1"/>
        <w:spacing w:after="120" w:line="360" w:lineRule="auto"/>
        <w:rPr>
          <w:szCs w:val="28"/>
        </w:rPr>
      </w:pPr>
      <w:bookmarkStart w:id="0" w:name="_Toc289175819"/>
      <w:bookmarkStart w:id="1" w:name="_Toc108818668"/>
      <w:r>
        <w:rPr>
          <w:caps w:val="0"/>
          <w:szCs w:val="28"/>
        </w:rPr>
        <w:lastRenderedPageBreak/>
        <w:t xml:space="preserve">CHAPTER I </w:t>
      </w:r>
      <w:bookmarkEnd w:id="0"/>
      <w:r>
        <w:rPr>
          <w:caps w:val="0"/>
          <w:szCs w:val="28"/>
        </w:rPr>
        <w:t>INTRODUCTION</w:t>
      </w:r>
      <w:bookmarkEnd w:id="1"/>
      <w:r w:rsidRPr="00DF7C87">
        <w:rPr>
          <w:caps w:val="0"/>
          <w:szCs w:val="28"/>
        </w:rPr>
        <w:t xml:space="preserve"> </w:t>
      </w:r>
    </w:p>
    <w:p w14:paraId="40572F8D" w14:textId="46656BAD" w:rsidR="00236E6D" w:rsidRPr="00DF7C87" w:rsidRDefault="006D1CD8" w:rsidP="005A7533">
      <w:pPr>
        <w:pStyle w:val="Heading2"/>
        <w:spacing w:after="120" w:line="360" w:lineRule="auto"/>
        <w:rPr>
          <w:sz w:val="24"/>
          <w:szCs w:val="24"/>
        </w:rPr>
      </w:pPr>
      <w:bookmarkStart w:id="2" w:name="_Toc289175820"/>
      <w:bookmarkStart w:id="3" w:name="_Toc108818669"/>
      <w:r w:rsidRPr="006D1CD8">
        <w:rPr>
          <w:sz w:val="24"/>
          <w:szCs w:val="24"/>
        </w:rPr>
        <w:t xml:space="preserve">Biosensor: history and development of </w:t>
      </w:r>
      <w:r w:rsidR="00D60516" w:rsidRPr="006D1CD8">
        <w:rPr>
          <w:sz w:val="24"/>
          <w:szCs w:val="24"/>
        </w:rPr>
        <w:t>an</w:t>
      </w:r>
      <w:r w:rsidRPr="006D1CD8">
        <w:rPr>
          <w:sz w:val="24"/>
          <w:szCs w:val="24"/>
        </w:rPr>
        <w:t xml:space="preserve"> epoch-making technology</w:t>
      </w:r>
      <w:bookmarkEnd w:id="2"/>
      <w:bookmarkEnd w:id="3"/>
    </w:p>
    <w:p w14:paraId="7543484F" w14:textId="40710BC1" w:rsidR="00236E6D" w:rsidRDefault="00722305" w:rsidP="0024263C">
      <w:pPr>
        <w:spacing w:after="120" w:line="360" w:lineRule="auto"/>
        <w:ind w:firstLine="720"/>
        <w:jc w:val="both"/>
        <w:rPr>
          <w:color w:val="000000"/>
          <w:lang w:eastAsia="zh-CN"/>
        </w:rPr>
      </w:pPr>
      <w:r>
        <w:t xml:space="preserve">Since its first </w:t>
      </w:r>
      <w:r w:rsidRPr="00722305">
        <w:t>conceptualization</w:t>
      </w:r>
      <w:r>
        <w:t xml:space="preserve"> in </w:t>
      </w:r>
      <w:r w:rsidR="00DA5BA0">
        <w:t xml:space="preserve">the </w:t>
      </w:r>
      <w:r w:rsidR="00AA301C">
        <w:t xml:space="preserve">early </w:t>
      </w:r>
      <w:r>
        <w:t>190</w:t>
      </w:r>
      <w:r w:rsidR="00AA301C">
        <w:t>0s</w:t>
      </w:r>
      <w:r>
        <w:t>, biosensor</w:t>
      </w:r>
      <w:r w:rsidR="00AA301C">
        <w:t xml:space="preserve">, a tiny but </w:t>
      </w:r>
      <w:r w:rsidR="00AA301C" w:rsidRPr="00AA301C">
        <w:t>fascinating</w:t>
      </w:r>
      <w:r w:rsidR="00AA301C">
        <w:t xml:space="preserve"> analytical device, </w:t>
      </w:r>
      <w:r w:rsidR="009727FE">
        <w:t>has</w:t>
      </w:r>
      <w:r>
        <w:t xml:space="preserve"> </w:t>
      </w:r>
      <w:r w:rsidR="00AA301C" w:rsidRPr="00AA301C">
        <w:t>undoubtedly</w:t>
      </w:r>
      <w:r>
        <w:t xml:space="preserve"> </w:t>
      </w:r>
      <w:r w:rsidR="00AA301C">
        <w:t>attracted tremendous</w:t>
      </w:r>
      <w:r w:rsidR="00726224">
        <w:t xml:space="preserve"> </w:t>
      </w:r>
      <w:r w:rsidR="009727FE">
        <w:t>research</w:t>
      </w:r>
      <w:r w:rsidR="00AA301C">
        <w:t xml:space="preserve"> efforts in both a</w:t>
      </w:r>
      <w:r w:rsidR="00AA301C" w:rsidRPr="00AA301C">
        <w:t>cademia and industry</w:t>
      </w:r>
      <w:r w:rsidR="00AA301C">
        <w:t xml:space="preserve">. The </w:t>
      </w:r>
      <w:r w:rsidR="005C308F">
        <w:t xml:space="preserve">concept </w:t>
      </w:r>
      <w:r w:rsidR="00AA301C">
        <w:t xml:space="preserve">of </w:t>
      </w:r>
      <w:r w:rsidR="004701A4">
        <w:rPr>
          <w:rFonts w:hint="eastAsia"/>
          <w:lang w:eastAsia="zh-CN"/>
        </w:rPr>
        <w:t>biosensors</w:t>
      </w:r>
      <w:r w:rsidR="00AA301C">
        <w:t xml:space="preserve"> can be traced back to 1906 when </w:t>
      </w:r>
      <w:r w:rsidR="00AA301C" w:rsidRPr="00AA301C">
        <w:t>M. Cremer</w:t>
      </w:r>
      <w:r w:rsidR="00AA301C">
        <w:t xml:space="preserve"> first discovered a </w:t>
      </w:r>
      <w:r w:rsidR="00AA301C">
        <w:rPr>
          <w:lang w:eastAsia="zh-CN"/>
        </w:rPr>
        <w:t xml:space="preserve">dependency between the acid concentration and the </w:t>
      </w:r>
      <w:r w:rsidR="00AA301C" w:rsidRPr="00AA301C">
        <w:rPr>
          <w:lang w:eastAsia="zh-CN"/>
        </w:rPr>
        <w:t>electric potential aris</w:t>
      </w:r>
      <w:r w:rsidR="00AA301C">
        <w:rPr>
          <w:lang w:eastAsia="zh-CN"/>
        </w:rPr>
        <w:t>ing</w:t>
      </w:r>
      <w:r w:rsidR="00AA301C" w:rsidRPr="00AA301C">
        <w:rPr>
          <w:lang w:eastAsia="zh-CN"/>
        </w:rPr>
        <w:t xml:space="preserve"> </w:t>
      </w:r>
      <w:r w:rsidR="00AA301C">
        <w:rPr>
          <w:lang w:eastAsia="zh-CN"/>
        </w:rPr>
        <w:t>from two</w:t>
      </w:r>
      <w:r w:rsidR="00AA301C" w:rsidRPr="00AA301C">
        <w:rPr>
          <w:lang w:eastAsia="zh-CN"/>
        </w:rPr>
        <w:t xml:space="preserve"> parts of the fluid located on </w:t>
      </w:r>
      <w:r w:rsidR="005C308F">
        <w:rPr>
          <w:rFonts w:hint="eastAsia"/>
          <w:lang w:eastAsia="zh-CN"/>
        </w:rPr>
        <w:t>t</w:t>
      </w:r>
      <w:r w:rsidR="005C308F">
        <w:rPr>
          <w:lang w:eastAsia="zh-CN"/>
        </w:rPr>
        <w:t xml:space="preserve">he </w:t>
      </w:r>
      <w:r w:rsidR="00AA301C" w:rsidRPr="00AA301C">
        <w:rPr>
          <w:lang w:eastAsia="zh-CN"/>
        </w:rPr>
        <w:t>opposite sides of a glass membrane.</w:t>
      </w:r>
      <w:sdt>
        <w:sdtPr>
          <w:rPr>
            <w:color w:val="000000"/>
            <w:lang w:eastAsia="zh-CN"/>
          </w:rPr>
          <w:tag w:val="MENDELEY_CITATION_v3_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"/>
          <w:id w:val="-1161769845"/>
          <w:placeholder>
            <w:docPart w:val="DefaultPlaceholder_-1854013440"/>
          </w:placeholder>
        </w:sdtPr>
        <w:sdtContent>
          <w:r w:rsidR="00E2425A" w:rsidRPr="00E2425A">
            <w:rPr>
              <w:color w:val="000000"/>
              <w:lang w:eastAsia="zh-CN"/>
            </w:rPr>
            <w:t>[1]</w:t>
          </w:r>
        </w:sdtContent>
      </w:sdt>
      <w:r w:rsidR="00352DD4">
        <w:rPr>
          <w:lang w:eastAsia="zh-CN"/>
        </w:rPr>
        <w:t xml:space="preserve"> </w:t>
      </w:r>
      <w:r w:rsidR="005C308F">
        <w:rPr>
          <w:lang w:eastAsia="zh-CN"/>
        </w:rPr>
        <w:t>I</w:t>
      </w:r>
      <w:r w:rsidR="00352DD4">
        <w:rPr>
          <w:lang w:eastAsia="zh-CN"/>
        </w:rPr>
        <w:t xml:space="preserve">t was not until 1922 did </w:t>
      </w:r>
      <w:r w:rsidR="00352DD4" w:rsidRPr="00352DD4">
        <w:rPr>
          <w:lang w:eastAsia="zh-CN"/>
        </w:rPr>
        <w:t>W.S. Hughes</w:t>
      </w:r>
      <w:r w:rsidR="00352DD4">
        <w:rPr>
          <w:lang w:eastAsia="zh-CN"/>
        </w:rPr>
        <w:t xml:space="preserve"> first realized the pH sensing based on electrode</w:t>
      </w:r>
      <w:r w:rsidR="007C7F95">
        <w:rPr>
          <w:lang w:eastAsia="zh-CN"/>
        </w:rPr>
        <w:t>s</w:t>
      </w:r>
      <w:r w:rsidR="00352DD4">
        <w:rPr>
          <w:lang w:eastAsia="zh-CN"/>
        </w:rPr>
        <w:t>.</w:t>
      </w:r>
      <w:sdt>
        <w:sdtPr>
          <w:rPr>
            <w:color w:val="000000"/>
            <w:lang w:eastAsia="zh-CN"/>
          </w:rPr>
          <w:tag w:val="MENDELEY_CITATION_v3_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"/>
          <w:id w:val="1226649366"/>
          <w:placeholder>
            <w:docPart w:val="DefaultPlaceholder_-1854013440"/>
          </w:placeholder>
        </w:sdtPr>
        <w:sdtContent>
          <w:r w:rsidR="00E2425A" w:rsidRPr="00E2425A">
            <w:rPr>
              <w:color w:val="000000"/>
              <w:lang w:eastAsia="zh-CN"/>
            </w:rPr>
            <w:t>[2]</w:t>
          </w:r>
        </w:sdtContent>
      </w:sdt>
      <w:r w:rsidR="00352DD4">
        <w:rPr>
          <w:lang w:eastAsia="zh-CN"/>
        </w:rPr>
        <w:t xml:space="preserve"> The </w:t>
      </w:r>
      <w:r w:rsidR="004247E4">
        <w:rPr>
          <w:rFonts w:hint="eastAsia"/>
          <w:lang w:eastAsia="zh-CN"/>
        </w:rPr>
        <w:t>universally</w:t>
      </w:r>
      <w:r w:rsidR="00352DD4" w:rsidRPr="00352DD4">
        <w:rPr>
          <w:lang w:eastAsia="zh-CN"/>
        </w:rPr>
        <w:t xml:space="preserve"> accepted</w:t>
      </w:r>
      <w:r w:rsidR="00352DD4">
        <w:rPr>
          <w:lang w:eastAsia="zh-CN"/>
        </w:rPr>
        <w:t xml:space="preserve"> inventor of modern biosensor </w:t>
      </w:r>
      <w:r w:rsidR="00DE6559">
        <w:rPr>
          <w:lang w:eastAsia="zh-CN"/>
        </w:rPr>
        <w:t xml:space="preserve">is </w:t>
      </w:r>
      <w:r w:rsidR="00CE3845">
        <w:rPr>
          <w:lang w:eastAsia="zh-CN"/>
        </w:rPr>
        <w:t xml:space="preserve">Professor </w:t>
      </w:r>
      <w:r w:rsidR="00DE6559" w:rsidRPr="00DE6559">
        <w:rPr>
          <w:lang w:eastAsia="zh-CN"/>
        </w:rPr>
        <w:t>Leland C. Clark, Jr</w:t>
      </w:r>
      <w:r w:rsidR="00DE6559">
        <w:rPr>
          <w:lang w:eastAsia="zh-CN"/>
        </w:rPr>
        <w:t xml:space="preserve">, who </w:t>
      </w:r>
      <w:r w:rsidR="006009C8">
        <w:rPr>
          <w:lang w:eastAsia="zh-CN"/>
        </w:rPr>
        <w:t>developed the oxygen electrode (also named as ‘Clark electrode’) in 1956</w:t>
      </w:r>
      <w:r w:rsidR="00CE3845">
        <w:rPr>
          <w:lang w:eastAsia="zh-CN"/>
        </w:rPr>
        <w:t xml:space="preserve"> by </w:t>
      </w:r>
      <w:r w:rsidR="007D134E">
        <w:rPr>
          <w:lang w:eastAsia="zh-CN"/>
        </w:rPr>
        <w:t>deploying</w:t>
      </w:r>
      <w:r w:rsidR="00CE3845">
        <w:rPr>
          <w:lang w:eastAsia="zh-CN"/>
        </w:rPr>
        <w:t xml:space="preserve"> the enzyme glucose oxidase (GOX) in transducer for quantitively measuring of glucose.</w:t>
      </w:r>
      <w:r w:rsidR="006009C8">
        <w:rPr>
          <w:lang w:eastAsia="zh-CN"/>
        </w:rPr>
        <w:t xml:space="preserve"> </w:t>
      </w:r>
      <w:r w:rsidR="00726224">
        <w:rPr>
          <w:lang w:eastAsia="zh-CN"/>
        </w:rPr>
        <w:t>F</w:t>
      </w:r>
      <w:r w:rsidR="006009C8" w:rsidRPr="006009C8">
        <w:rPr>
          <w:lang w:eastAsia="zh-CN"/>
        </w:rPr>
        <w:t>or this reason</w:t>
      </w:r>
      <w:r w:rsidR="006009C8">
        <w:rPr>
          <w:lang w:eastAsia="zh-CN"/>
        </w:rPr>
        <w:t xml:space="preserve">, he </w:t>
      </w:r>
      <w:r w:rsidR="00A544AE">
        <w:rPr>
          <w:lang w:eastAsia="zh-CN"/>
        </w:rPr>
        <w:t>is</w:t>
      </w:r>
      <w:r w:rsidR="006009C8">
        <w:rPr>
          <w:lang w:eastAsia="zh-CN"/>
        </w:rPr>
        <w:t xml:space="preserve"> well known as the ‘father of biosensor’.</w:t>
      </w:r>
      <w:sdt>
        <w:sdtPr>
          <w:rPr>
            <w:color w:val="000000"/>
            <w:lang w:eastAsia="zh-CN"/>
          </w:rPr>
          <w:tag w:val="MENDELEY_CITATION_v3_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"/>
          <w:id w:val="1845516094"/>
          <w:placeholder>
            <w:docPart w:val="DefaultPlaceholder_-1854013440"/>
          </w:placeholder>
        </w:sdtPr>
        <w:sdtContent>
          <w:r w:rsidR="00E2425A" w:rsidRPr="00E2425A">
            <w:rPr>
              <w:color w:val="000000"/>
              <w:lang w:eastAsia="zh-CN"/>
            </w:rPr>
            <w:t>[3]</w:t>
          </w:r>
        </w:sdtContent>
      </w:sdt>
      <w:r w:rsidR="00A544AE">
        <w:rPr>
          <w:color w:val="000000"/>
          <w:lang w:eastAsia="zh-CN"/>
        </w:rPr>
        <w:t xml:space="preserve"> </w:t>
      </w:r>
      <w:r w:rsidR="008D5DEA">
        <w:rPr>
          <w:color w:val="000000"/>
          <w:lang w:eastAsia="zh-CN"/>
        </w:rPr>
        <w:t xml:space="preserve">The </w:t>
      </w:r>
      <w:r w:rsidR="008D5DEA" w:rsidRPr="008D5DEA">
        <w:rPr>
          <w:color w:val="000000"/>
          <w:lang w:eastAsia="zh-CN"/>
        </w:rPr>
        <w:t>game-changing</w:t>
      </w:r>
      <w:r w:rsidR="00424727">
        <w:rPr>
          <w:color w:val="000000"/>
          <w:lang w:eastAsia="zh-CN"/>
        </w:rPr>
        <w:t xml:space="preserve"> </w:t>
      </w:r>
      <w:r w:rsidR="007D134E">
        <w:rPr>
          <w:color w:val="000000"/>
          <w:lang w:eastAsia="zh-CN"/>
        </w:rPr>
        <w:t>breakthrough</w:t>
      </w:r>
      <w:r w:rsidR="008B235A">
        <w:rPr>
          <w:color w:val="000000"/>
          <w:lang w:eastAsia="zh-CN"/>
        </w:rPr>
        <w:t xml:space="preserve"> </w:t>
      </w:r>
      <w:r w:rsidR="007D134E">
        <w:rPr>
          <w:color w:val="000000"/>
          <w:lang w:eastAsia="zh-CN"/>
        </w:rPr>
        <w:t xml:space="preserve">in the development of </w:t>
      </w:r>
      <w:r w:rsidR="008B235A">
        <w:rPr>
          <w:color w:val="000000"/>
          <w:lang w:eastAsia="zh-CN"/>
        </w:rPr>
        <w:t>biosensor</w:t>
      </w:r>
      <w:r w:rsidR="007B3EAA">
        <w:rPr>
          <w:color w:val="000000"/>
          <w:lang w:eastAsia="zh-CN"/>
        </w:rPr>
        <w:t>s</w:t>
      </w:r>
      <w:r w:rsidR="008B235A">
        <w:rPr>
          <w:color w:val="000000"/>
          <w:lang w:eastAsia="zh-CN"/>
        </w:rPr>
        <w:t xml:space="preserve"> occurred in 1975, where the first commercial biosensor was introduced and launched to the </w:t>
      </w:r>
      <w:r w:rsidR="00424727">
        <w:rPr>
          <w:color w:val="000000"/>
          <w:lang w:eastAsia="zh-CN"/>
        </w:rPr>
        <w:t>marketplace</w:t>
      </w:r>
      <w:r w:rsidR="008B235A">
        <w:rPr>
          <w:color w:val="000000"/>
          <w:lang w:eastAsia="zh-CN"/>
        </w:rPr>
        <w:t xml:space="preserve"> by </w:t>
      </w:r>
      <w:r w:rsidR="008B235A" w:rsidRPr="008B235A">
        <w:rPr>
          <w:color w:val="000000"/>
          <w:lang w:eastAsia="zh-CN"/>
        </w:rPr>
        <w:t>Yellow Spring Instruments (YSI)</w:t>
      </w:r>
      <w:r w:rsidR="007B3EAA">
        <w:rPr>
          <w:color w:val="000000"/>
          <w:lang w:eastAsia="zh-CN"/>
        </w:rPr>
        <w:t>.</w:t>
      </w:r>
      <w:sdt>
        <w:sdtPr>
          <w:rPr>
            <w:color w:val="000000"/>
            <w:lang w:eastAsia="zh-CN"/>
          </w:rPr>
          <w:tag w:val="MENDELEY_CITATION_v3_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"/>
          <w:id w:val="1915047594"/>
          <w:placeholder>
            <w:docPart w:val="DefaultPlaceholder_-1854013440"/>
          </w:placeholder>
        </w:sdtPr>
        <w:sdtContent>
          <w:r w:rsidR="00E2425A" w:rsidRPr="00E2425A">
            <w:rPr>
              <w:color w:val="000000"/>
              <w:lang w:eastAsia="zh-CN"/>
            </w:rPr>
            <w:t>[4]</w:t>
          </w:r>
        </w:sdtContent>
      </w:sdt>
      <w:r w:rsidR="007B3EAA">
        <w:rPr>
          <w:color w:val="000000"/>
          <w:lang w:eastAsia="zh-CN"/>
        </w:rPr>
        <w:t xml:space="preserve"> F</w:t>
      </w:r>
      <w:r w:rsidR="007B3EAA" w:rsidRPr="007B3EAA">
        <w:rPr>
          <w:color w:val="000000"/>
          <w:lang w:eastAsia="zh-CN"/>
        </w:rPr>
        <w:t>rom that moment on</w:t>
      </w:r>
      <w:r w:rsidR="007B3EAA">
        <w:rPr>
          <w:color w:val="000000"/>
          <w:lang w:eastAsia="zh-CN"/>
        </w:rPr>
        <w:t>,</w:t>
      </w:r>
      <w:r w:rsidR="007B3EAA" w:rsidRPr="007B3EAA">
        <w:rPr>
          <w:color w:val="000000"/>
          <w:lang w:eastAsia="zh-CN"/>
        </w:rPr>
        <w:t xml:space="preserve"> </w:t>
      </w:r>
      <w:r w:rsidR="007B3EAA">
        <w:rPr>
          <w:color w:val="000000"/>
          <w:lang w:eastAsia="zh-CN"/>
        </w:rPr>
        <w:t xml:space="preserve">biosensors </w:t>
      </w:r>
      <w:r w:rsidR="00C57EAB">
        <w:rPr>
          <w:color w:val="000000"/>
          <w:lang w:eastAsia="zh-CN"/>
        </w:rPr>
        <w:t>were</w:t>
      </w:r>
      <w:r w:rsidR="007B3EAA">
        <w:rPr>
          <w:color w:val="000000"/>
          <w:lang w:eastAsia="zh-CN"/>
        </w:rPr>
        <w:t xml:space="preserve"> not expensive but </w:t>
      </w:r>
      <w:r w:rsidR="007B3EAA" w:rsidRPr="007B3EAA">
        <w:rPr>
          <w:color w:val="000000"/>
          <w:lang w:eastAsia="zh-CN"/>
        </w:rPr>
        <w:t>flashy</w:t>
      </w:r>
      <w:r w:rsidR="007B3EAA">
        <w:rPr>
          <w:color w:val="000000"/>
          <w:lang w:eastAsia="zh-CN"/>
        </w:rPr>
        <w:t xml:space="preserve"> toys in </w:t>
      </w:r>
      <w:r w:rsidR="007B3EAA" w:rsidRPr="007B3EAA">
        <w:rPr>
          <w:color w:val="000000"/>
          <w:lang w:eastAsia="zh-CN"/>
        </w:rPr>
        <w:t>laboratory</w:t>
      </w:r>
      <w:r w:rsidR="007B3EAA">
        <w:rPr>
          <w:color w:val="000000"/>
          <w:lang w:eastAsia="zh-CN"/>
        </w:rPr>
        <w:t>, but reliable and powerful tools for wide verities of application</w:t>
      </w:r>
      <w:r w:rsidR="00C57EAB">
        <w:rPr>
          <w:color w:val="000000"/>
          <w:lang w:eastAsia="zh-CN"/>
        </w:rPr>
        <w:t>s</w:t>
      </w:r>
      <w:r w:rsidR="007B3EAA">
        <w:rPr>
          <w:color w:val="000000"/>
          <w:lang w:eastAsia="zh-CN"/>
        </w:rPr>
        <w:t xml:space="preserve"> </w:t>
      </w:r>
      <w:r w:rsidR="00C57EAB">
        <w:rPr>
          <w:color w:val="000000"/>
          <w:lang w:eastAsia="zh-CN"/>
        </w:rPr>
        <w:t xml:space="preserve">in everyday life. In </w:t>
      </w:r>
      <w:r w:rsidR="004701A4">
        <w:rPr>
          <w:color w:val="000000"/>
          <w:lang w:eastAsia="zh-CN"/>
        </w:rPr>
        <w:t xml:space="preserve">the </w:t>
      </w:r>
      <w:r w:rsidR="008D5DEA">
        <w:rPr>
          <w:color w:val="000000"/>
          <w:lang w:eastAsia="zh-CN"/>
        </w:rPr>
        <w:t>following</w:t>
      </w:r>
      <w:r w:rsidR="00C57EAB">
        <w:rPr>
          <w:color w:val="000000"/>
          <w:lang w:eastAsia="zh-CN"/>
        </w:rPr>
        <w:t xml:space="preserve"> decades, the field of </w:t>
      </w:r>
      <w:r w:rsidR="004701A4">
        <w:rPr>
          <w:rFonts w:hint="eastAsia"/>
          <w:color w:val="000000"/>
          <w:lang w:eastAsia="zh-CN"/>
        </w:rPr>
        <w:t>biosensors</w:t>
      </w:r>
      <w:r w:rsidR="00C57EAB">
        <w:rPr>
          <w:color w:val="000000"/>
          <w:lang w:eastAsia="zh-CN"/>
        </w:rPr>
        <w:t xml:space="preserve"> has become </w:t>
      </w:r>
      <w:r w:rsidR="00E20F10">
        <w:rPr>
          <w:color w:val="000000"/>
          <w:lang w:eastAsia="zh-CN"/>
        </w:rPr>
        <w:t xml:space="preserve">a systematic </w:t>
      </w:r>
      <w:r w:rsidR="00E20F10" w:rsidRPr="00E20F10">
        <w:rPr>
          <w:color w:val="000000"/>
          <w:lang w:eastAsia="zh-CN"/>
        </w:rPr>
        <w:t>interdisciplinary</w:t>
      </w:r>
      <w:r w:rsidR="00E20F10">
        <w:rPr>
          <w:color w:val="000000"/>
          <w:lang w:eastAsia="zh-CN"/>
        </w:rPr>
        <w:t xml:space="preserve"> area that </w:t>
      </w:r>
      <w:r w:rsidR="008D5DEA">
        <w:rPr>
          <w:color w:val="000000"/>
          <w:lang w:eastAsia="zh-CN"/>
        </w:rPr>
        <w:t>bridges</w:t>
      </w:r>
      <w:r w:rsidR="00E20F10">
        <w:rPr>
          <w:color w:val="000000"/>
          <w:lang w:eastAsia="zh-CN"/>
        </w:rPr>
        <w:t xml:space="preserve"> </w:t>
      </w:r>
      <w:r w:rsidR="00E20F10" w:rsidRPr="00E20F10">
        <w:rPr>
          <w:color w:val="000000"/>
          <w:lang w:eastAsia="zh-CN"/>
        </w:rPr>
        <w:t>basic sciences (</w:t>
      </w:r>
      <w:r w:rsidR="00E20F10">
        <w:rPr>
          <w:color w:val="000000"/>
          <w:lang w:eastAsia="zh-CN"/>
        </w:rPr>
        <w:t>i.e.</w:t>
      </w:r>
      <w:r w:rsidR="00E20F10" w:rsidRPr="00E20F10">
        <w:rPr>
          <w:color w:val="000000"/>
          <w:lang w:eastAsia="zh-CN"/>
        </w:rPr>
        <w:t>, biology</w:t>
      </w:r>
      <w:r w:rsidR="00E20F10">
        <w:rPr>
          <w:color w:val="000000"/>
          <w:lang w:eastAsia="zh-CN"/>
        </w:rPr>
        <w:t>,</w:t>
      </w:r>
      <w:r w:rsidR="00E20F10" w:rsidRPr="00E20F10">
        <w:rPr>
          <w:color w:val="000000"/>
          <w:lang w:eastAsia="zh-CN"/>
        </w:rPr>
        <w:t xml:space="preserve"> </w:t>
      </w:r>
      <w:r w:rsidR="005A7533" w:rsidRPr="00E20F10">
        <w:rPr>
          <w:color w:val="000000"/>
          <w:lang w:eastAsia="zh-CN"/>
        </w:rPr>
        <w:t>chemistry,</w:t>
      </w:r>
      <w:r w:rsidR="00E20F10">
        <w:rPr>
          <w:color w:val="000000"/>
          <w:lang w:eastAsia="zh-CN"/>
        </w:rPr>
        <w:t xml:space="preserve"> and </w:t>
      </w:r>
      <w:r w:rsidR="00E20F10" w:rsidRPr="00E20F10">
        <w:rPr>
          <w:color w:val="000000"/>
          <w:lang w:eastAsia="zh-CN"/>
        </w:rPr>
        <w:t>physics)</w:t>
      </w:r>
      <w:r w:rsidR="00E20F10">
        <w:rPr>
          <w:color w:val="000000"/>
          <w:lang w:eastAsia="zh-CN"/>
        </w:rPr>
        <w:t>,</w:t>
      </w:r>
      <w:r w:rsidR="00E20F10" w:rsidRPr="00E20F10">
        <w:t xml:space="preserve"> </w:t>
      </w:r>
      <w:r w:rsidR="00E20F10" w:rsidRPr="00E20F10">
        <w:rPr>
          <w:color w:val="000000"/>
          <w:lang w:eastAsia="zh-CN"/>
        </w:rPr>
        <w:t>optics, electronics</w:t>
      </w:r>
      <w:r w:rsidR="00E20F10">
        <w:rPr>
          <w:color w:val="000000"/>
          <w:lang w:eastAsia="zh-CN"/>
        </w:rPr>
        <w:t xml:space="preserve">, </w:t>
      </w:r>
      <w:r w:rsidR="00E20F10" w:rsidRPr="00E20F10">
        <w:rPr>
          <w:color w:val="000000"/>
          <w:lang w:eastAsia="zh-CN"/>
        </w:rPr>
        <w:t>nanotechnology</w:t>
      </w:r>
      <w:r w:rsidR="00E20F10">
        <w:rPr>
          <w:color w:val="000000"/>
          <w:lang w:eastAsia="zh-CN"/>
        </w:rPr>
        <w:t>/</w:t>
      </w:r>
      <w:r w:rsidR="00DD0AB8">
        <w:rPr>
          <w:color w:val="000000"/>
          <w:lang w:eastAsia="zh-CN"/>
        </w:rPr>
        <w:t>nanofabrication,</w:t>
      </w:r>
      <w:r w:rsidR="00E20F10" w:rsidRPr="00E20F10">
        <w:rPr>
          <w:color w:val="000000"/>
          <w:lang w:eastAsia="zh-CN"/>
        </w:rPr>
        <w:t xml:space="preserve"> and applicatory medicine.</w:t>
      </w:r>
      <w:r w:rsidR="0059746C">
        <w:rPr>
          <w:color w:val="000000"/>
          <w:lang w:eastAsia="zh-CN"/>
        </w:rPr>
        <w:t xml:space="preserve"> </w:t>
      </w:r>
      <w:r w:rsidR="00424727">
        <w:rPr>
          <w:color w:val="000000"/>
          <w:lang w:eastAsia="zh-CN"/>
        </w:rPr>
        <w:t xml:space="preserve">The </w:t>
      </w:r>
      <w:r w:rsidR="00185789">
        <w:rPr>
          <w:color w:val="000000"/>
          <w:lang w:eastAsia="zh-CN"/>
        </w:rPr>
        <w:t>global</w:t>
      </w:r>
      <w:r w:rsidR="00424727">
        <w:rPr>
          <w:color w:val="000000"/>
          <w:lang w:eastAsia="zh-CN"/>
        </w:rPr>
        <w:t xml:space="preserve"> annual publication</w:t>
      </w:r>
      <w:r w:rsidR="00D15FA8">
        <w:rPr>
          <w:color w:val="000000"/>
          <w:lang w:eastAsia="zh-CN"/>
        </w:rPr>
        <w:t>s</w:t>
      </w:r>
      <w:r w:rsidR="00424727">
        <w:rPr>
          <w:color w:val="000000"/>
          <w:lang w:eastAsia="zh-CN"/>
        </w:rPr>
        <w:t xml:space="preserve"> containing ‘biosensor’ as </w:t>
      </w:r>
      <w:r w:rsidR="00185789">
        <w:rPr>
          <w:color w:val="000000"/>
          <w:lang w:eastAsia="zh-CN"/>
        </w:rPr>
        <w:t>keywords have</w:t>
      </w:r>
      <w:r w:rsidR="00424727">
        <w:rPr>
          <w:color w:val="000000"/>
          <w:lang w:eastAsia="zh-CN"/>
        </w:rPr>
        <w:t xml:space="preserve"> already surpassed 7, 000 since 2017.</w:t>
      </w:r>
      <w:r w:rsidR="00DD0AB8">
        <w:rPr>
          <w:color w:val="000000"/>
          <w:lang w:eastAsia="zh-CN"/>
        </w:rPr>
        <w:t xml:space="preserve"> </w:t>
      </w:r>
    </w:p>
    <w:p w14:paraId="735CE0A2" w14:textId="77E339B9" w:rsidR="00CE0058" w:rsidRDefault="00E744F3" w:rsidP="00CE0058">
      <w:pPr>
        <w:spacing w:after="120" w:line="360" w:lineRule="auto"/>
        <w:ind w:firstLine="720"/>
        <w:jc w:val="both"/>
        <w:rPr>
          <w:color w:val="000000"/>
          <w:lang w:eastAsia="zh-CN"/>
        </w:rPr>
      </w:pPr>
      <w:r>
        <w:rPr>
          <w:color w:val="000000"/>
          <w:lang w:eastAsia="zh-CN"/>
        </w:rPr>
        <w:t>B</w:t>
      </w:r>
      <w:r w:rsidR="00CE0058">
        <w:rPr>
          <w:color w:val="000000"/>
          <w:lang w:eastAsia="zh-CN"/>
        </w:rPr>
        <w:t xml:space="preserve">iosensors </w:t>
      </w:r>
      <w:r>
        <w:rPr>
          <w:color w:val="000000"/>
          <w:lang w:eastAsia="zh-CN"/>
        </w:rPr>
        <w:t xml:space="preserve">at early age are </w:t>
      </w:r>
      <w:r w:rsidR="00CE0058">
        <w:rPr>
          <w:color w:val="000000"/>
          <w:lang w:eastAsia="zh-CN"/>
        </w:rPr>
        <w:t>base</w:t>
      </w:r>
      <w:r>
        <w:rPr>
          <w:color w:val="000000"/>
          <w:lang w:eastAsia="zh-CN"/>
        </w:rPr>
        <w:t>d</w:t>
      </w:r>
      <w:r w:rsidR="00CE0058">
        <w:rPr>
          <w:color w:val="000000"/>
          <w:lang w:eastAsia="zh-CN"/>
        </w:rPr>
        <w:t xml:space="preserve"> on potentiomet</w:t>
      </w:r>
      <w:r>
        <w:rPr>
          <w:color w:val="000000"/>
          <w:lang w:eastAsia="zh-CN"/>
        </w:rPr>
        <w:t>ric measurements</w:t>
      </w:r>
      <w:r w:rsidR="00CE0058">
        <w:rPr>
          <w:color w:val="000000"/>
          <w:lang w:eastAsia="zh-CN"/>
        </w:rPr>
        <w:t xml:space="preserve">. Their responses are regulated by </w:t>
      </w:r>
      <w:r w:rsidR="00CE0058" w:rsidRPr="007B6051">
        <w:rPr>
          <w:color w:val="000000"/>
          <w:lang w:eastAsia="zh-CN"/>
        </w:rPr>
        <w:t xml:space="preserve">Nernst </w:t>
      </w:r>
      <w:r w:rsidRPr="007B6051">
        <w:rPr>
          <w:color w:val="000000"/>
          <w:lang w:eastAsia="zh-CN"/>
        </w:rPr>
        <w:t>equatio</w:t>
      </w:r>
      <w:r w:rsidR="006E22E5">
        <w:rPr>
          <w:color w:val="000000"/>
          <w:lang w:eastAsia="zh-CN"/>
        </w:rPr>
        <w:t>n and typically</w:t>
      </w:r>
      <w:r>
        <w:rPr>
          <w:color w:val="000000"/>
          <w:lang w:eastAsia="zh-CN"/>
        </w:rPr>
        <w:t xml:space="preserve">, </w:t>
      </w:r>
      <w:r w:rsidR="00CE0058">
        <w:rPr>
          <w:color w:val="000000"/>
          <w:lang w:eastAsia="zh-CN"/>
        </w:rPr>
        <w:t xml:space="preserve">a LOD of </w:t>
      </w:r>
      <w:r w:rsidR="006E22E5">
        <w:rPr>
          <w:color w:val="000000"/>
          <w:lang w:eastAsia="zh-CN"/>
        </w:rPr>
        <w:t xml:space="preserve">1~10 </w:t>
      </w:r>
      <w:r w:rsidR="00CE0058">
        <w:rPr>
          <w:color w:val="000000"/>
          <w:lang w:eastAsia="zh-CN"/>
        </w:rPr>
        <w:t>µM can be achieved.</w:t>
      </w:r>
      <w:sdt>
        <w:sdtPr>
          <w:rPr>
            <w:color w:val="000000"/>
            <w:lang w:eastAsia="zh-CN"/>
          </w:rPr>
          <w:tag w:val="MENDELEY_CITATION_v3_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"/>
          <w:id w:val="379603799"/>
          <w:placeholder>
            <w:docPart w:val="A4BEF49A4B40D142B0893E0F546BF72C"/>
          </w:placeholder>
        </w:sdtPr>
        <w:sdtContent>
          <w:r w:rsidR="00E2425A" w:rsidRPr="00E2425A">
            <w:rPr>
              <w:color w:val="000000"/>
              <w:lang w:eastAsia="zh-CN"/>
            </w:rPr>
            <w:t>[5]</w:t>
          </w:r>
        </w:sdtContent>
      </w:sdt>
      <w:r w:rsidR="00CE0058">
        <w:rPr>
          <w:color w:val="000000"/>
          <w:lang w:eastAsia="zh-CN"/>
        </w:rPr>
        <w:t xml:space="preserve"> Later on, the </w:t>
      </w:r>
      <w:r w:rsidR="006E22E5">
        <w:rPr>
          <w:color w:val="000000"/>
          <w:lang w:eastAsia="zh-CN"/>
        </w:rPr>
        <w:t xml:space="preserve">development </w:t>
      </w:r>
      <w:r w:rsidR="00CE0058">
        <w:rPr>
          <w:color w:val="000000"/>
          <w:lang w:eastAsia="zh-CN"/>
        </w:rPr>
        <w:t xml:space="preserve">of </w:t>
      </w:r>
      <w:r w:rsidR="006E22E5">
        <w:rPr>
          <w:color w:val="000000"/>
          <w:lang w:eastAsia="zh-CN"/>
        </w:rPr>
        <w:t>enzymatic</w:t>
      </w:r>
      <w:r w:rsidR="00CE0058">
        <w:rPr>
          <w:color w:val="000000"/>
          <w:lang w:eastAsia="zh-CN"/>
        </w:rPr>
        <w:t xml:space="preserve"> </w:t>
      </w:r>
      <w:r w:rsidR="00802D44">
        <w:rPr>
          <w:color w:val="000000"/>
          <w:lang w:eastAsia="zh-CN"/>
        </w:rPr>
        <w:t xml:space="preserve">sensing </w:t>
      </w:r>
      <w:r w:rsidR="00CE0058">
        <w:rPr>
          <w:color w:val="000000"/>
          <w:lang w:eastAsia="zh-CN"/>
        </w:rPr>
        <w:t xml:space="preserve">and </w:t>
      </w:r>
      <w:r w:rsidR="00802D44">
        <w:rPr>
          <w:color w:val="000000"/>
          <w:lang w:eastAsia="zh-CN"/>
        </w:rPr>
        <w:t xml:space="preserve">more advanced electrochemical measuring techniques such as </w:t>
      </w:r>
      <w:r w:rsidR="00761B7D">
        <w:rPr>
          <w:color w:val="000000"/>
          <w:lang w:eastAsia="zh-CN"/>
        </w:rPr>
        <w:t>d</w:t>
      </w:r>
      <w:r w:rsidR="00761B7D" w:rsidRPr="00DD0AB8">
        <w:rPr>
          <w:color w:val="000000"/>
          <w:lang w:eastAsia="zh-CN"/>
        </w:rPr>
        <w:t xml:space="preserve">ifferential </w:t>
      </w:r>
      <w:r w:rsidR="00761B7D">
        <w:rPr>
          <w:color w:val="000000"/>
          <w:lang w:eastAsia="zh-CN"/>
        </w:rPr>
        <w:t>p</w:t>
      </w:r>
      <w:r w:rsidR="00761B7D" w:rsidRPr="00DD0AB8">
        <w:rPr>
          <w:color w:val="000000"/>
          <w:lang w:eastAsia="zh-CN"/>
        </w:rPr>
        <w:t xml:space="preserve">ulse </w:t>
      </w:r>
      <w:r w:rsidR="00761B7D">
        <w:rPr>
          <w:color w:val="000000"/>
          <w:lang w:eastAsia="zh-CN"/>
        </w:rPr>
        <w:t>v</w:t>
      </w:r>
      <w:r w:rsidR="00761B7D" w:rsidRPr="00DD0AB8">
        <w:rPr>
          <w:color w:val="000000"/>
          <w:lang w:eastAsia="zh-CN"/>
        </w:rPr>
        <w:t>oltammetry</w:t>
      </w:r>
      <w:r w:rsidR="00761B7D">
        <w:rPr>
          <w:color w:val="000000"/>
          <w:lang w:eastAsia="zh-CN"/>
        </w:rPr>
        <w:t xml:space="preserve"> (DPV) and s</w:t>
      </w:r>
      <w:r w:rsidR="00761B7D" w:rsidRPr="00DD0AB8">
        <w:rPr>
          <w:color w:val="000000"/>
          <w:lang w:eastAsia="zh-CN"/>
        </w:rPr>
        <w:t>quare</w:t>
      </w:r>
      <w:r w:rsidR="00761B7D">
        <w:rPr>
          <w:color w:val="000000"/>
          <w:lang w:eastAsia="zh-CN"/>
        </w:rPr>
        <w:t xml:space="preserve"> </w:t>
      </w:r>
      <w:r w:rsidR="00761B7D" w:rsidRPr="00DD0AB8">
        <w:rPr>
          <w:color w:val="000000"/>
          <w:lang w:eastAsia="zh-CN"/>
        </w:rPr>
        <w:t>wave voltammetry (SWV)</w:t>
      </w:r>
      <w:r w:rsidR="00761B7D">
        <w:rPr>
          <w:color w:val="000000"/>
          <w:lang w:eastAsia="zh-CN"/>
        </w:rPr>
        <w:t xml:space="preserve"> </w:t>
      </w:r>
      <w:r w:rsidR="00CE0058">
        <w:rPr>
          <w:color w:val="000000"/>
          <w:lang w:eastAsia="zh-CN"/>
        </w:rPr>
        <w:t xml:space="preserve">help to </w:t>
      </w:r>
      <w:r w:rsidR="00802D44">
        <w:rPr>
          <w:color w:val="000000"/>
          <w:lang w:eastAsia="zh-CN"/>
        </w:rPr>
        <w:t>push the</w:t>
      </w:r>
      <w:r w:rsidR="00CE0058">
        <w:rPr>
          <w:color w:val="000000"/>
          <w:lang w:eastAsia="zh-CN"/>
        </w:rPr>
        <w:t xml:space="preserve"> LOD </w:t>
      </w:r>
      <w:r w:rsidR="00802D44">
        <w:rPr>
          <w:color w:val="000000"/>
          <w:lang w:eastAsia="zh-CN"/>
        </w:rPr>
        <w:t>from</w:t>
      </w:r>
      <w:r w:rsidR="00761B7D">
        <w:rPr>
          <w:color w:val="000000"/>
          <w:lang w:eastAsia="zh-CN"/>
        </w:rPr>
        <w:t xml:space="preserve"> the</w:t>
      </w:r>
      <w:r w:rsidR="00802D44">
        <w:rPr>
          <w:color w:val="000000"/>
          <w:lang w:eastAsia="zh-CN"/>
        </w:rPr>
        <w:t xml:space="preserve"> level of </w:t>
      </w:r>
      <w:r w:rsidR="00CE0058">
        <w:rPr>
          <w:color w:val="000000"/>
          <w:lang w:eastAsia="zh-CN"/>
        </w:rPr>
        <w:t xml:space="preserve">sub-µM to </w:t>
      </w:r>
      <w:r w:rsidR="00761B7D">
        <w:rPr>
          <w:color w:val="000000"/>
          <w:lang w:eastAsia="zh-CN"/>
        </w:rPr>
        <w:t>sub-</w:t>
      </w:r>
      <w:proofErr w:type="spellStart"/>
      <w:r w:rsidR="00CE0058">
        <w:rPr>
          <w:color w:val="000000"/>
          <w:lang w:eastAsia="zh-CN"/>
        </w:rPr>
        <w:t>nM.</w:t>
      </w:r>
      <w:proofErr w:type="spellEnd"/>
      <w:r w:rsidR="00CE0058">
        <w:rPr>
          <w:color w:val="000000"/>
          <w:lang w:eastAsia="zh-CN"/>
        </w:rPr>
        <w:t xml:space="preserve"> </w:t>
      </w:r>
      <w:sdt>
        <w:sdtPr>
          <w:rPr>
            <w:color w:val="000000"/>
            <w:lang w:eastAsia="zh-CN"/>
          </w:rPr>
          <w:tag w:val="MENDELEY_CITATION_v3_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"/>
          <w:id w:val="-1924872883"/>
          <w:placeholder>
            <w:docPart w:val="A4BEF49A4B40D142B0893E0F546BF72C"/>
          </w:placeholder>
        </w:sdtPr>
        <w:sdtContent>
          <w:r w:rsidR="00E2425A" w:rsidRPr="00E2425A">
            <w:rPr>
              <w:color w:val="000000"/>
              <w:lang w:eastAsia="zh-CN"/>
            </w:rPr>
            <w:t>[6]</w:t>
          </w:r>
        </w:sdtContent>
      </w:sdt>
      <w:r w:rsidR="00CE0058">
        <w:rPr>
          <w:color w:val="000000"/>
          <w:lang w:eastAsia="zh-CN"/>
        </w:rPr>
        <w:t xml:space="preserve"> </w:t>
      </w:r>
      <w:r w:rsidR="00761B7D">
        <w:rPr>
          <w:color w:val="000000"/>
          <w:lang w:eastAsia="zh-CN"/>
        </w:rPr>
        <w:t>The DPV method has later became the</w:t>
      </w:r>
      <w:r w:rsidR="00CE0058">
        <w:rPr>
          <w:color w:val="000000"/>
          <w:lang w:eastAsia="zh-CN"/>
        </w:rPr>
        <w:t xml:space="preserve"> </w:t>
      </w:r>
      <w:r w:rsidR="00761B7D">
        <w:rPr>
          <w:color w:val="000000"/>
          <w:lang w:eastAsia="zh-CN"/>
        </w:rPr>
        <w:t>dominant measuring technique for</w:t>
      </w:r>
      <w:r w:rsidR="00CE0058">
        <w:rPr>
          <w:color w:val="000000"/>
          <w:lang w:eastAsia="zh-CN"/>
        </w:rPr>
        <w:t xml:space="preserve"> electrochemical biosensors. </w:t>
      </w:r>
      <w:sdt>
        <w:sdtPr>
          <w:rPr>
            <w:color w:val="000000"/>
            <w:lang w:eastAsia="zh-CN"/>
          </w:rPr>
          <w:tag w:val="MENDELEY_CITATION_v3_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"/>
          <w:id w:val="-2127684226"/>
          <w:placeholder>
            <w:docPart w:val="A4BEF49A4B40D142B0893E0F546BF72C"/>
          </w:placeholder>
        </w:sdtPr>
        <w:sdtContent>
          <w:r w:rsidR="00E2425A" w:rsidRPr="00E2425A">
            <w:rPr>
              <w:color w:val="000000"/>
              <w:lang w:eastAsia="zh-CN"/>
            </w:rPr>
            <w:t>[7,8]</w:t>
          </w:r>
        </w:sdtContent>
      </w:sdt>
      <w:r w:rsidR="00CE0058">
        <w:rPr>
          <w:color w:val="000000"/>
          <w:lang w:eastAsia="zh-CN"/>
        </w:rPr>
        <w:t xml:space="preserve"> The </w:t>
      </w:r>
      <w:r w:rsidR="004247E4">
        <w:rPr>
          <w:rFonts w:hint="eastAsia"/>
          <w:color w:val="000000"/>
          <w:lang w:eastAsia="zh-CN"/>
        </w:rPr>
        <w:t>introduction</w:t>
      </w:r>
      <w:r w:rsidR="00CE0058">
        <w:rPr>
          <w:color w:val="000000"/>
          <w:lang w:eastAsia="zh-CN"/>
        </w:rPr>
        <w:t xml:space="preserve"> of optical-based biosensor is another landmark after the </w:t>
      </w:r>
      <w:r w:rsidR="00CE0058">
        <w:rPr>
          <w:color w:val="000000"/>
          <w:lang w:eastAsia="zh-CN"/>
        </w:rPr>
        <w:lastRenderedPageBreak/>
        <w:t xml:space="preserve">invention of laser technology in 1960. The following </w:t>
      </w:r>
      <w:r w:rsidR="00666007">
        <w:rPr>
          <w:color w:val="000000"/>
          <w:lang w:eastAsia="zh-CN"/>
        </w:rPr>
        <w:t>reported</w:t>
      </w:r>
      <w:r w:rsidR="00CE0058">
        <w:rPr>
          <w:color w:val="000000"/>
          <w:lang w:eastAsia="zh-CN"/>
        </w:rPr>
        <w:t xml:space="preserve"> S</w:t>
      </w:r>
      <w:r w:rsidR="00CE0058" w:rsidRPr="009B0BE6">
        <w:rPr>
          <w:color w:val="000000"/>
          <w:lang w:eastAsia="zh-CN"/>
        </w:rPr>
        <w:t>urface plasmon resonance</w:t>
      </w:r>
      <w:r w:rsidR="00CE0058">
        <w:rPr>
          <w:color w:val="000000"/>
          <w:lang w:eastAsia="zh-CN"/>
        </w:rPr>
        <w:t xml:space="preserve"> (SPR), </w:t>
      </w:r>
      <w:r w:rsidR="00CE0058" w:rsidRPr="008D5DEA">
        <w:rPr>
          <w:color w:val="000000"/>
          <w:lang w:eastAsia="zh-CN"/>
        </w:rPr>
        <w:t>localized SPR</w:t>
      </w:r>
      <w:r w:rsidR="00CE0058">
        <w:rPr>
          <w:color w:val="000000"/>
          <w:lang w:eastAsia="zh-CN"/>
        </w:rPr>
        <w:t xml:space="preserve"> (LSPR)</w:t>
      </w:r>
      <w:r w:rsidR="00C3369F">
        <w:rPr>
          <w:color w:val="000000"/>
          <w:lang w:eastAsia="zh-CN"/>
        </w:rPr>
        <w:t>,</w:t>
      </w:r>
      <w:r w:rsidR="00CE0058">
        <w:rPr>
          <w:color w:val="000000"/>
          <w:lang w:eastAsia="zh-CN"/>
        </w:rPr>
        <w:t xml:space="preserve"> and </w:t>
      </w:r>
      <w:r w:rsidR="00CE0058" w:rsidRPr="008D5DEA">
        <w:rPr>
          <w:color w:val="000000"/>
          <w:lang w:eastAsia="zh-CN"/>
        </w:rPr>
        <w:t>surface-enhanced Raman scattering</w:t>
      </w:r>
      <w:r w:rsidR="00CE0058">
        <w:rPr>
          <w:color w:val="000000"/>
          <w:lang w:eastAsia="zh-CN"/>
        </w:rPr>
        <w:t xml:space="preserve"> (SERS) sensing methods not only </w:t>
      </w:r>
      <w:r w:rsidR="00761B7D">
        <w:rPr>
          <w:color w:val="000000"/>
          <w:lang w:eastAsia="zh-CN"/>
        </w:rPr>
        <w:t xml:space="preserve">achieved the LOD of </w:t>
      </w:r>
      <w:r w:rsidR="00CE0058">
        <w:rPr>
          <w:color w:val="000000"/>
          <w:lang w:eastAsia="zh-CN"/>
        </w:rPr>
        <w:t>sub-</w:t>
      </w:r>
      <w:proofErr w:type="spellStart"/>
      <w:r w:rsidR="00CE0058">
        <w:rPr>
          <w:color w:val="000000"/>
          <w:lang w:eastAsia="zh-CN"/>
        </w:rPr>
        <w:t>nM</w:t>
      </w:r>
      <w:proofErr w:type="spellEnd"/>
      <w:r w:rsidR="00CE0058">
        <w:rPr>
          <w:color w:val="000000"/>
          <w:lang w:eastAsia="zh-CN"/>
        </w:rPr>
        <w:t xml:space="preserve"> to pM level but also provide</w:t>
      </w:r>
      <w:r w:rsidR="00761B7D">
        <w:rPr>
          <w:color w:val="000000"/>
          <w:lang w:eastAsia="zh-CN"/>
        </w:rPr>
        <w:t>d</w:t>
      </w:r>
      <w:r w:rsidR="00CE0058">
        <w:rPr>
          <w:color w:val="000000"/>
          <w:lang w:eastAsia="zh-CN"/>
        </w:rPr>
        <w:t xml:space="preserve"> </w:t>
      </w:r>
      <w:r w:rsidR="00C3369F">
        <w:rPr>
          <w:color w:val="000000"/>
          <w:lang w:eastAsia="zh-CN"/>
        </w:rPr>
        <w:t>a</w:t>
      </w:r>
      <w:r w:rsidR="00CE0058">
        <w:rPr>
          <w:color w:val="000000"/>
          <w:lang w:eastAsia="zh-CN"/>
        </w:rPr>
        <w:t xml:space="preserve"> </w:t>
      </w:r>
      <w:r w:rsidR="00761B7D">
        <w:rPr>
          <w:color w:val="000000"/>
          <w:lang w:eastAsia="zh-CN"/>
        </w:rPr>
        <w:t xml:space="preserve">convenient and powerful </w:t>
      </w:r>
      <w:r w:rsidR="00CE0058">
        <w:rPr>
          <w:color w:val="000000"/>
          <w:lang w:eastAsia="zh-CN"/>
        </w:rPr>
        <w:t xml:space="preserve">platform for </w:t>
      </w:r>
      <w:r w:rsidR="00FE45E1">
        <w:rPr>
          <w:color w:val="000000"/>
          <w:lang w:eastAsia="zh-CN"/>
        </w:rPr>
        <w:t>studying</w:t>
      </w:r>
      <w:r w:rsidR="00CE0058">
        <w:rPr>
          <w:color w:val="000000"/>
          <w:lang w:eastAsia="zh-CN"/>
        </w:rPr>
        <w:t xml:space="preserve"> the dynamics of interfacial biochemical reaction.</w:t>
      </w:r>
      <w:sdt>
        <w:sdtPr>
          <w:rPr>
            <w:color w:val="000000"/>
            <w:lang w:eastAsia="zh-CN"/>
          </w:rPr>
          <w:tag w:val="MENDELEY_CITATION_v3_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"/>
          <w:id w:val="-1017929050"/>
          <w:placeholder>
            <w:docPart w:val="A4BEF49A4B40D142B0893E0F546BF72C"/>
          </w:placeholder>
        </w:sdtPr>
        <w:sdtContent>
          <w:r w:rsidR="00E2425A" w:rsidRPr="00E2425A">
            <w:rPr>
              <w:color w:val="000000"/>
              <w:lang w:eastAsia="zh-CN"/>
            </w:rPr>
            <w:t>[9–11]</w:t>
          </w:r>
        </w:sdtContent>
      </w:sdt>
      <w:r w:rsidR="00CE0058">
        <w:rPr>
          <w:color w:val="000000"/>
          <w:lang w:eastAsia="zh-CN"/>
        </w:rPr>
        <w:t xml:space="preserve"> More recently, nanotechnology and nanofabrication have opened up new </w:t>
      </w:r>
      <w:r w:rsidR="00C3369F">
        <w:rPr>
          <w:color w:val="000000"/>
          <w:lang w:eastAsia="zh-CN"/>
        </w:rPr>
        <w:t>horizons</w:t>
      </w:r>
      <w:r w:rsidR="00CE0058">
        <w:rPr>
          <w:color w:val="000000"/>
          <w:lang w:eastAsia="zh-CN"/>
        </w:rPr>
        <w:t xml:space="preserve"> for the </w:t>
      </w:r>
      <w:r w:rsidR="009A65A3">
        <w:rPr>
          <w:color w:val="000000"/>
          <w:lang w:eastAsia="zh-CN"/>
        </w:rPr>
        <w:t xml:space="preserve">development </w:t>
      </w:r>
      <w:r w:rsidR="00CE0058">
        <w:rPr>
          <w:color w:val="000000"/>
          <w:lang w:eastAsia="zh-CN"/>
        </w:rPr>
        <w:t xml:space="preserve">of ultra-sensitive biosensors </w:t>
      </w:r>
      <w:r w:rsidR="009A65A3">
        <w:rPr>
          <w:color w:val="000000"/>
          <w:lang w:eastAsia="zh-CN"/>
        </w:rPr>
        <w:t xml:space="preserve">that can realize </w:t>
      </w:r>
      <w:r w:rsidR="00CE0058">
        <w:rPr>
          <w:color w:val="000000"/>
          <w:lang w:eastAsia="zh-CN"/>
        </w:rPr>
        <w:t xml:space="preserve">sub-fM and single-molecule </w:t>
      </w:r>
      <w:r w:rsidR="00C3369F">
        <w:rPr>
          <w:color w:val="000000"/>
          <w:lang w:eastAsia="zh-CN"/>
        </w:rPr>
        <w:t>levels</w:t>
      </w:r>
      <w:r w:rsidR="00CE0058">
        <w:rPr>
          <w:color w:val="000000"/>
          <w:lang w:eastAsia="zh-CN"/>
        </w:rPr>
        <w:t xml:space="preserve"> </w:t>
      </w:r>
      <w:r w:rsidR="009A65A3">
        <w:rPr>
          <w:color w:val="000000"/>
          <w:lang w:eastAsia="zh-CN"/>
        </w:rPr>
        <w:t xml:space="preserve">of </w:t>
      </w:r>
      <w:r w:rsidR="00CE0058">
        <w:rPr>
          <w:color w:val="000000"/>
          <w:lang w:eastAsia="zh-CN"/>
        </w:rPr>
        <w:t xml:space="preserve">detections. </w:t>
      </w:r>
      <w:sdt>
        <w:sdtPr>
          <w:rPr>
            <w:color w:val="000000"/>
            <w:lang w:eastAsia="zh-CN"/>
          </w:rPr>
          <w:tag w:val="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"/>
          <w:id w:val="697663615"/>
          <w:placeholder>
            <w:docPart w:val="A4BEF49A4B40D142B0893E0F546BF72C"/>
          </w:placeholder>
        </w:sdtPr>
        <w:sdtContent>
          <w:r w:rsidR="00E2425A" w:rsidRPr="00E2425A">
            <w:rPr>
              <w:color w:val="000000"/>
              <w:lang w:eastAsia="zh-CN"/>
            </w:rPr>
            <w:t>[12–14]</w:t>
          </w:r>
        </w:sdtContent>
      </w:sdt>
    </w:p>
    <w:p w14:paraId="15DD89DC" w14:textId="14D37E41" w:rsidR="00526949" w:rsidRPr="00CE2742" w:rsidRDefault="009427EE" w:rsidP="00CE2742">
      <w:pPr>
        <w:pStyle w:val="Heading2"/>
        <w:rPr>
          <w:lang w:eastAsia="zh-CN"/>
        </w:rPr>
      </w:pPr>
      <w:bookmarkStart w:id="4" w:name="_Toc108818670"/>
      <w:r w:rsidRPr="009427EE">
        <w:rPr>
          <w:color w:val="000000"/>
          <w:sz w:val="24"/>
          <w:szCs w:val="24"/>
          <w:lang w:eastAsia="zh-CN"/>
        </w:rPr>
        <w:t xml:space="preserve">Attributes </w:t>
      </w:r>
      <w:r w:rsidR="00FE45E1" w:rsidRPr="009427EE">
        <w:rPr>
          <w:sz w:val="24"/>
          <w:szCs w:val="24"/>
          <w:lang w:eastAsia="zh-CN"/>
        </w:rPr>
        <w:t>o</w:t>
      </w:r>
      <w:r w:rsidR="00FE45E1" w:rsidRPr="00CE2742">
        <w:rPr>
          <w:sz w:val="24"/>
          <w:szCs w:val="24"/>
          <w:lang w:eastAsia="zh-CN"/>
        </w:rPr>
        <w:t>f biosensor</w:t>
      </w:r>
      <w:bookmarkEnd w:id="4"/>
    </w:p>
    <w:p w14:paraId="36562AD1" w14:textId="43FB2B3D" w:rsidR="005115D6" w:rsidRDefault="005115D6" w:rsidP="005115D6">
      <w:pPr>
        <w:spacing w:after="120" w:line="360" w:lineRule="auto"/>
        <w:ind w:firstLine="720"/>
        <w:jc w:val="both"/>
        <w:rPr>
          <w:color w:val="000000"/>
          <w:lang w:eastAsia="zh-CN"/>
        </w:rPr>
      </w:pPr>
      <w:r>
        <w:rPr>
          <w:color w:val="000000"/>
          <w:lang w:eastAsia="zh-CN"/>
        </w:rPr>
        <w:t>Nowadays, state-of-art biosensors are</w:t>
      </w:r>
      <w:r w:rsidR="00562030">
        <w:rPr>
          <w:color w:val="000000"/>
          <w:lang w:eastAsia="zh-CN"/>
        </w:rPr>
        <w:t xml:space="preserve"> expected to be</w:t>
      </w:r>
      <w:r>
        <w:rPr>
          <w:color w:val="000000"/>
          <w:lang w:eastAsia="zh-CN"/>
        </w:rPr>
        <w:t xml:space="preserve"> </w:t>
      </w:r>
      <w:r w:rsidRPr="007C7F95">
        <w:rPr>
          <w:rFonts w:ascii="Calibri" w:hAnsi="Calibri" w:cs="Calibri"/>
          <w:color w:val="000000"/>
          <w:lang w:eastAsia="zh-CN"/>
        </w:rPr>
        <w:t>﻿</w:t>
      </w:r>
      <w:r w:rsidRPr="007C7F95">
        <w:rPr>
          <w:color w:val="000000"/>
          <w:lang w:eastAsia="zh-CN"/>
        </w:rPr>
        <w:t>sophisticated</w:t>
      </w:r>
      <w:r>
        <w:rPr>
          <w:color w:val="000000"/>
          <w:lang w:eastAsia="zh-CN"/>
        </w:rPr>
        <w:t xml:space="preserve"> and </w:t>
      </w:r>
      <w:r w:rsidRPr="007C7F95">
        <w:rPr>
          <w:rFonts w:ascii="Calibri" w:hAnsi="Calibri" w:cs="Calibri"/>
          <w:color w:val="000000"/>
          <w:lang w:eastAsia="zh-CN"/>
        </w:rPr>
        <w:t>﻿</w:t>
      </w:r>
      <w:r w:rsidRPr="007C7F95">
        <w:rPr>
          <w:color w:val="000000"/>
          <w:lang w:eastAsia="zh-CN"/>
        </w:rPr>
        <w:t>high-throughput</w:t>
      </w:r>
      <w:r>
        <w:rPr>
          <w:color w:val="000000"/>
          <w:lang w:eastAsia="zh-CN"/>
        </w:rPr>
        <w:t xml:space="preserve"> sensing </w:t>
      </w:r>
      <w:r w:rsidR="004247E4">
        <w:rPr>
          <w:rFonts w:hint="eastAsia"/>
          <w:color w:val="000000"/>
          <w:lang w:eastAsia="zh-CN"/>
        </w:rPr>
        <w:t>platforms</w:t>
      </w:r>
      <w:r>
        <w:rPr>
          <w:color w:val="000000"/>
          <w:lang w:eastAsia="zh-CN"/>
        </w:rPr>
        <w:t xml:space="preserve"> feature the advantages of highly sensitive, fast response, </w:t>
      </w:r>
      <w:r w:rsidRPr="00844C16">
        <w:rPr>
          <w:color w:val="000000"/>
          <w:lang w:eastAsia="zh-CN"/>
        </w:rPr>
        <w:t>user-friendly</w:t>
      </w:r>
      <w:r>
        <w:rPr>
          <w:color w:val="000000"/>
          <w:lang w:eastAsia="zh-CN"/>
        </w:rPr>
        <w:t>, low-cost, and scalable.</w:t>
      </w:r>
      <w:sdt>
        <w:sdtPr>
          <w:rPr>
            <w:color w:val="000000"/>
            <w:lang w:eastAsia="zh-CN"/>
          </w:rPr>
          <w:tag w:val="MENDELEY_CITATION_v3_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"/>
          <w:id w:val="294656057"/>
          <w:placeholder>
            <w:docPart w:val="AF0EE716E52E2240AFA2F89144298CE1"/>
          </w:placeholder>
        </w:sdtPr>
        <w:sdtContent>
          <w:r w:rsidR="00E2425A" w:rsidRPr="00E2425A">
            <w:rPr>
              <w:color w:val="000000"/>
              <w:lang w:eastAsia="zh-CN"/>
            </w:rPr>
            <w:t>[15]</w:t>
          </w:r>
        </w:sdtContent>
      </w:sdt>
      <w:r w:rsidRPr="00465895">
        <w:rPr>
          <w:color w:val="000000"/>
          <w:lang w:eastAsia="zh-CN"/>
        </w:rPr>
        <w:t xml:space="preserve"> </w:t>
      </w:r>
      <w:r>
        <w:rPr>
          <w:color w:val="000000"/>
          <w:lang w:eastAsia="zh-CN"/>
        </w:rPr>
        <w:t>There are some</w:t>
      </w:r>
      <w:r w:rsidR="00936F53">
        <w:rPr>
          <w:color w:val="000000"/>
          <w:lang w:eastAsia="zh-CN"/>
        </w:rPr>
        <w:t xml:space="preserve"> </w:t>
      </w:r>
      <w:r w:rsidR="00936F53" w:rsidRPr="004247E4">
        <w:rPr>
          <w:color w:val="000000"/>
          <w:lang w:eastAsia="zh-CN"/>
        </w:rPr>
        <w:t>common</w:t>
      </w:r>
      <w:r w:rsidRPr="004247E4">
        <w:rPr>
          <w:color w:val="000000"/>
          <w:lang w:eastAsia="zh-CN"/>
        </w:rPr>
        <w:t xml:space="preserve"> fundamental dynamic or static attributes that most biosensors </w:t>
      </w:r>
      <w:r w:rsidR="00936F53" w:rsidRPr="004247E4">
        <w:rPr>
          <w:color w:val="000000"/>
          <w:lang w:eastAsia="zh-CN"/>
        </w:rPr>
        <w:t>try to achieve</w:t>
      </w:r>
      <w:r w:rsidRPr="004247E4">
        <w:rPr>
          <w:color w:val="000000"/>
          <w:lang w:eastAsia="zh-CN"/>
        </w:rPr>
        <w:t xml:space="preserve">, despite widely diverse </w:t>
      </w:r>
      <w:r w:rsidRPr="00555EA2">
        <w:rPr>
          <w:lang w:eastAsia="zh-CN"/>
        </w:rPr>
        <w:t>working principles and measuring techniques. Some attributes with top priority are listed in Table 1. The development of biosensor</w:t>
      </w:r>
      <w:r w:rsidR="00936F53" w:rsidRPr="00555EA2">
        <w:rPr>
          <w:lang w:eastAsia="zh-CN"/>
        </w:rPr>
        <w:t>s</w:t>
      </w:r>
      <w:r w:rsidRPr="00555EA2">
        <w:rPr>
          <w:lang w:eastAsia="zh-CN"/>
        </w:rPr>
        <w:t xml:space="preserve"> is </w:t>
      </w:r>
      <w:r w:rsidR="00936F53" w:rsidRPr="00555EA2">
        <w:rPr>
          <w:lang w:eastAsia="zh-CN"/>
        </w:rPr>
        <w:t>a decision-making process</w:t>
      </w:r>
      <w:r w:rsidRPr="00555EA2">
        <w:rPr>
          <w:lang w:eastAsia="zh-CN"/>
        </w:rPr>
        <w:t xml:space="preserve"> that </w:t>
      </w:r>
      <w:r w:rsidR="00C3369F" w:rsidRPr="00555EA2">
        <w:rPr>
          <w:lang w:eastAsia="zh-CN"/>
        </w:rPr>
        <w:t>tries</w:t>
      </w:r>
      <w:r w:rsidRPr="00555EA2">
        <w:rPr>
          <w:lang w:eastAsia="zh-CN"/>
        </w:rPr>
        <w:t xml:space="preserve"> to optimize the </w:t>
      </w:r>
      <w:r w:rsidRPr="004247E4">
        <w:rPr>
          <w:color w:val="000000"/>
          <w:lang w:eastAsia="zh-CN"/>
        </w:rPr>
        <w:t xml:space="preserve">pivotal </w:t>
      </w:r>
      <w:r w:rsidR="00936F53" w:rsidRPr="004247E4">
        <w:rPr>
          <w:color w:val="000000"/>
          <w:lang w:eastAsia="zh-CN"/>
        </w:rPr>
        <w:t>properties but</w:t>
      </w:r>
      <w:r w:rsidRPr="004247E4">
        <w:rPr>
          <w:color w:val="000000"/>
          <w:lang w:eastAsia="zh-CN"/>
        </w:rPr>
        <w:t xml:space="preserve"> compromise the subordinate others. The overall</w:t>
      </w:r>
      <w:r>
        <w:rPr>
          <w:color w:val="000000"/>
          <w:lang w:eastAsia="zh-CN"/>
        </w:rPr>
        <w:t xml:space="preserve"> performance of one biosensor reflects the </w:t>
      </w:r>
      <w:r w:rsidRPr="001F7F9B">
        <w:rPr>
          <w:color w:val="000000"/>
          <w:lang w:eastAsia="zh-CN"/>
        </w:rPr>
        <w:t>criteria</w:t>
      </w:r>
      <w:r>
        <w:rPr>
          <w:color w:val="000000"/>
          <w:lang w:eastAsia="zh-CN"/>
        </w:rPr>
        <w:t xml:space="preserve"> of optimization.</w:t>
      </w:r>
      <w:sdt>
        <w:sdtPr>
          <w:rPr>
            <w:color w:val="000000"/>
            <w:lang w:eastAsia="zh-CN"/>
          </w:rPr>
          <w:tag w:val="MENDELEY_CITATION_v3_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"/>
          <w:id w:val="-546072000"/>
          <w:placeholder>
            <w:docPart w:val="10E79FBF7E4E724FB9A0C0C1FF41AFB1"/>
          </w:placeholder>
        </w:sdtPr>
        <w:sdtContent>
          <w:r w:rsidR="00E2425A" w:rsidRPr="00E2425A">
            <w:rPr>
              <w:color w:val="000000"/>
              <w:lang w:eastAsia="zh-CN"/>
            </w:rPr>
            <w:t>[16]</w:t>
          </w:r>
        </w:sdtContent>
      </w:sdt>
    </w:p>
    <w:p w14:paraId="79095B06" w14:textId="6D72B54F" w:rsidR="00604885" w:rsidRDefault="00C3369F" w:rsidP="00604885">
      <w:pPr>
        <w:spacing w:after="120" w:line="360" w:lineRule="auto"/>
        <w:ind w:firstLine="720"/>
        <w:jc w:val="both"/>
        <w:rPr>
          <w:color w:val="000000"/>
          <w:lang w:eastAsia="zh-CN"/>
        </w:rPr>
      </w:pPr>
      <w:r>
        <w:rPr>
          <w:color w:val="000000"/>
          <w:lang w:eastAsia="zh-CN"/>
        </w:rPr>
        <w:t>From</w:t>
      </w:r>
      <w:r w:rsidR="00604885">
        <w:rPr>
          <w:color w:val="000000"/>
          <w:lang w:eastAsia="zh-CN"/>
        </w:rPr>
        <w:t xml:space="preserve"> some </w:t>
      </w:r>
      <w:r w:rsidR="00415A61">
        <w:rPr>
          <w:rFonts w:hint="eastAsia"/>
          <w:color w:val="000000"/>
          <w:lang w:eastAsia="zh-CN"/>
        </w:rPr>
        <w:t>perspective</w:t>
      </w:r>
      <w:r w:rsidR="00604885">
        <w:rPr>
          <w:color w:val="000000"/>
          <w:lang w:eastAsia="zh-CN"/>
        </w:rPr>
        <w:t xml:space="preserve">, the history of </w:t>
      </w:r>
      <w:r>
        <w:rPr>
          <w:color w:val="000000"/>
          <w:lang w:eastAsia="zh-CN"/>
        </w:rPr>
        <w:t>biosensors</w:t>
      </w:r>
      <w:r w:rsidR="00604885">
        <w:rPr>
          <w:color w:val="000000"/>
          <w:lang w:eastAsia="zh-CN"/>
        </w:rPr>
        <w:t xml:space="preserve"> is a zigzag and winding journey of lowing the LOD and improving the sensitivity, which vividly shows that LOD and sensitivity are always two inevitable topics that </w:t>
      </w:r>
      <w:r>
        <w:rPr>
          <w:color w:val="000000"/>
          <w:lang w:eastAsia="zh-CN"/>
        </w:rPr>
        <w:t>need</w:t>
      </w:r>
      <w:r w:rsidR="00604885">
        <w:rPr>
          <w:color w:val="000000"/>
          <w:lang w:eastAsia="zh-CN"/>
        </w:rPr>
        <w:t xml:space="preserve"> to be considered. However, other than making biosensors hyper-sensitive to subtle</w:t>
      </w:r>
      <w:r w:rsidR="00604885" w:rsidRPr="00F735A5">
        <w:rPr>
          <w:color w:val="000000"/>
          <w:lang w:eastAsia="zh-CN"/>
        </w:rPr>
        <w:t xml:space="preserve"> </w:t>
      </w:r>
      <w:r>
        <w:rPr>
          <w:color w:val="000000"/>
          <w:lang w:eastAsia="zh-CN"/>
        </w:rPr>
        <w:t>amounts</w:t>
      </w:r>
      <w:r w:rsidR="00604885">
        <w:rPr>
          <w:color w:val="000000"/>
          <w:lang w:eastAsia="zh-CN"/>
        </w:rPr>
        <w:t xml:space="preserve"> of substance</w:t>
      </w:r>
      <w:r>
        <w:rPr>
          <w:color w:val="000000"/>
          <w:lang w:eastAsia="zh-CN"/>
        </w:rPr>
        <w:t>s</w:t>
      </w:r>
      <w:r w:rsidR="00604885">
        <w:rPr>
          <w:color w:val="000000"/>
          <w:lang w:eastAsia="zh-CN"/>
        </w:rPr>
        <w:t xml:space="preserve"> of </w:t>
      </w:r>
      <w:r>
        <w:rPr>
          <w:color w:val="000000"/>
          <w:lang w:eastAsia="zh-CN"/>
        </w:rPr>
        <w:t>interest</w:t>
      </w:r>
      <w:r w:rsidR="00604885">
        <w:rPr>
          <w:color w:val="000000"/>
          <w:lang w:eastAsia="zh-CN"/>
        </w:rPr>
        <w:t>, attributes of selectivity, reproducibility, stability, and s</w:t>
      </w:r>
      <w:r w:rsidR="00604885" w:rsidRPr="001C0622">
        <w:rPr>
          <w:color w:val="000000"/>
          <w:lang w:eastAsia="zh-CN"/>
        </w:rPr>
        <w:t>torability</w:t>
      </w:r>
      <w:r w:rsidR="00604885">
        <w:rPr>
          <w:color w:val="000000"/>
          <w:lang w:eastAsia="zh-CN"/>
        </w:rPr>
        <w:t xml:space="preserve"> are like the other side </w:t>
      </w:r>
      <w:r>
        <w:rPr>
          <w:color w:val="000000"/>
          <w:lang w:eastAsia="zh-CN"/>
        </w:rPr>
        <w:t>of</w:t>
      </w:r>
      <w:r w:rsidR="00604885">
        <w:rPr>
          <w:color w:val="000000"/>
          <w:lang w:eastAsia="zh-CN"/>
        </w:rPr>
        <w:t xml:space="preserve"> the same coin, which </w:t>
      </w:r>
      <w:r>
        <w:rPr>
          <w:color w:val="000000"/>
          <w:lang w:eastAsia="zh-CN"/>
        </w:rPr>
        <w:t>requires</w:t>
      </w:r>
      <w:r w:rsidR="00604885">
        <w:rPr>
          <w:color w:val="000000"/>
          <w:lang w:eastAsia="zh-CN"/>
        </w:rPr>
        <w:t xml:space="preserve"> biosensors to be inert enough for withstanding disturbances coming from interfering molecules and harsh environment. So far, </w:t>
      </w:r>
      <w:proofErr w:type="gramStart"/>
      <w:r w:rsidR="00604885">
        <w:rPr>
          <w:color w:val="000000"/>
          <w:lang w:eastAsia="zh-CN"/>
        </w:rPr>
        <w:t>chemical</w:t>
      </w:r>
      <w:proofErr w:type="gramEnd"/>
      <w:r w:rsidR="00604885">
        <w:rPr>
          <w:color w:val="000000"/>
          <w:lang w:eastAsia="zh-CN"/>
        </w:rPr>
        <w:t xml:space="preserve"> or biological recognition </w:t>
      </w:r>
      <w:r w:rsidR="00604885">
        <w:rPr>
          <w:rFonts w:hint="eastAsia"/>
          <w:color w:val="000000"/>
          <w:lang w:eastAsia="zh-CN"/>
        </w:rPr>
        <w:t xml:space="preserve">elements, sometimes referred to as </w:t>
      </w:r>
      <w:r w:rsidR="00555EA2">
        <w:rPr>
          <w:color w:val="000000"/>
          <w:lang w:eastAsia="zh-CN"/>
        </w:rPr>
        <w:t>“</w:t>
      </w:r>
      <w:r w:rsidR="00604885">
        <w:rPr>
          <w:rFonts w:hint="eastAsia"/>
          <w:color w:val="000000"/>
          <w:lang w:eastAsia="zh-CN"/>
        </w:rPr>
        <w:t>bio-probe</w:t>
      </w:r>
      <w:r w:rsidR="00555EA2">
        <w:rPr>
          <w:color w:val="000000"/>
          <w:lang w:eastAsia="zh-CN"/>
        </w:rPr>
        <w:t>”</w:t>
      </w:r>
      <w:r w:rsidR="00604885">
        <w:rPr>
          <w:rFonts w:hint="eastAsia"/>
          <w:color w:val="000000"/>
          <w:lang w:eastAsia="zh-CN"/>
        </w:rPr>
        <w:t xml:space="preserve">, are widely used </w:t>
      </w:r>
      <w:r>
        <w:rPr>
          <w:rFonts w:hint="eastAsia"/>
          <w:color w:val="000000"/>
          <w:lang w:eastAsia="zh-CN"/>
        </w:rPr>
        <w:t>to guarantee specificity and sensitivity simulta</w:t>
      </w:r>
      <w:r>
        <w:rPr>
          <w:color w:val="000000"/>
          <w:lang w:eastAsia="zh-CN"/>
        </w:rPr>
        <w:t>neously</w:t>
      </w:r>
      <w:r w:rsidR="00604885">
        <w:rPr>
          <w:color w:val="000000"/>
          <w:lang w:eastAsia="zh-CN"/>
        </w:rPr>
        <w:t xml:space="preserve">. </w:t>
      </w:r>
      <w:sdt>
        <w:sdtPr>
          <w:rPr>
            <w:color w:val="000000"/>
            <w:lang w:eastAsia="zh-CN"/>
          </w:rPr>
          <w:tag w:val="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"/>
          <w:id w:val="-1173030654"/>
          <w:placeholder>
            <w:docPart w:val="64E0C71E1AF6974DB9EB1DA27591238A"/>
          </w:placeholder>
        </w:sdtPr>
        <w:sdtContent>
          <w:r w:rsidR="00E2425A" w:rsidRPr="00E2425A">
            <w:rPr>
              <w:color w:val="000000"/>
              <w:lang w:eastAsia="zh-CN"/>
            </w:rPr>
            <w:t>[17–20]</w:t>
          </w:r>
        </w:sdtContent>
      </w:sdt>
      <w:r w:rsidR="00604885">
        <w:rPr>
          <w:color w:val="000000"/>
          <w:lang w:eastAsia="zh-CN"/>
        </w:rPr>
        <w:t xml:space="preserve"> Owing to the excellent intrinsic selectivity, </w:t>
      </w:r>
      <w:r w:rsidR="00604885">
        <w:rPr>
          <w:rFonts w:hint="eastAsia"/>
          <w:color w:val="000000"/>
          <w:lang w:eastAsia="zh-CN"/>
        </w:rPr>
        <w:t xml:space="preserve">the enzyme is the pioneer bio-probe for wide </w:t>
      </w:r>
      <w:r w:rsidR="00604885">
        <w:rPr>
          <w:color w:val="000000"/>
          <w:lang w:eastAsia="zh-CN"/>
        </w:rPr>
        <w:t xml:space="preserve">targets, from large proteins </w:t>
      </w:r>
      <w:sdt>
        <w:sdtPr>
          <w:rPr>
            <w:color w:val="000000"/>
            <w:lang w:eastAsia="zh-CN"/>
          </w:rPr>
          <w:tag w:val="MENDELEY_CITATION_v3_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"/>
          <w:id w:val="-680815982"/>
          <w:placeholder>
            <w:docPart w:val="64E0C71E1AF6974DB9EB1DA27591238A"/>
          </w:placeholder>
        </w:sdtPr>
        <w:sdtContent>
          <w:r w:rsidR="00E2425A" w:rsidRPr="00E2425A">
            <w:rPr>
              <w:color w:val="000000"/>
              <w:lang w:eastAsia="zh-CN"/>
            </w:rPr>
            <w:t>[21]</w:t>
          </w:r>
        </w:sdtContent>
      </w:sdt>
      <w:r w:rsidR="00604885">
        <w:rPr>
          <w:color w:val="000000"/>
          <w:lang w:eastAsia="zh-CN"/>
        </w:rPr>
        <w:t xml:space="preserve"> to small molecules. </w:t>
      </w:r>
      <w:sdt>
        <w:sdtPr>
          <w:rPr>
            <w:color w:val="000000"/>
            <w:lang w:eastAsia="zh-CN"/>
          </w:rPr>
          <w:tag w:val="MENDELEY_CITATION_v3_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"/>
          <w:id w:val="-355666141"/>
          <w:placeholder>
            <w:docPart w:val="64E0C71E1AF6974DB9EB1DA27591238A"/>
          </w:placeholder>
        </w:sdtPr>
        <w:sdtContent>
          <w:r w:rsidR="00E2425A" w:rsidRPr="00E2425A">
            <w:rPr>
              <w:color w:val="000000"/>
              <w:lang w:eastAsia="zh-CN"/>
            </w:rPr>
            <w:t>[22]</w:t>
          </w:r>
        </w:sdtContent>
      </w:sdt>
      <w:r w:rsidR="00604885">
        <w:rPr>
          <w:color w:val="000000"/>
          <w:lang w:eastAsia="zh-CN"/>
        </w:rPr>
        <w:t xml:space="preserve"> The </w:t>
      </w:r>
      <w:r w:rsidR="00604885">
        <w:rPr>
          <w:rFonts w:hint="eastAsia"/>
          <w:color w:val="000000"/>
          <w:lang w:eastAsia="zh-CN"/>
        </w:rPr>
        <w:t>re</w:t>
      </w:r>
      <w:r w:rsidR="00604885">
        <w:rPr>
          <w:color w:val="000000"/>
          <w:lang w:eastAsia="zh-CN"/>
        </w:rPr>
        <w:t xml:space="preserve">cent </w:t>
      </w:r>
      <w:r w:rsidR="00604885">
        <w:rPr>
          <w:rFonts w:hint="eastAsia"/>
          <w:color w:val="000000"/>
          <w:lang w:eastAsia="zh-CN"/>
        </w:rPr>
        <w:t>discovery</w:t>
      </w:r>
      <w:r w:rsidR="00604885">
        <w:rPr>
          <w:color w:val="000000"/>
          <w:lang w:eastAsia="zh-CN"/>
        </w:rPr>
        <w:t xml:space="preserve"> of </w:t>
      </w:r>
      <w:proofErr w:type="spellStart"/>
      <w:r w:rsidR="00604885" w:rsidRPr="00D14FB5">
        <w:rPr>
          <w:color w:val="000000"/>
          <w:lang w:eastAsia="zh-CN"/>
        </w:rPr>
        <w:t>DNAzymes</w:t>
      </w:r>
      <w:proofErr w:type="spellEnd"/>
      <w:r w:rsidR="00604885">
        <w:rPr>
          <w:color w:val="000000"/>
          <w:lang w:eastAsia="zh-CN"/>
        </w:rPr>
        <w:t xml:space="preserve"> and </w:t>
      </w:r>
      <w:r w:rsidR="00604885" w:rsidRPr="00D14FB5">
        <w:rPr>
          <w:color w:val="000000"/>
          <w:lang w:eastAsia="zh-CN"/>
        </w:rPr>
        <w:t>Ribozyme</w:t>
      </w:r>
      <w:r w:rsidR="00604885">
        <w:rPr>
          <w:color w:val="000000"/>
          <w:lang w:eastAsia="zh-CN"/>
        </w:rPr>
        <w:t xml:space="preserve"> </w:t>
      </w:r>
      <w:r w:rsidR="00604885">
        <w:rPr>
          <w:rFonts w:hint="eastAsia"/>
          <w:color w:val="000000"/>
          <w:lang w:eastAsia="zh-CN"/>
        </w:rPr>
        <w:t>offers</w:t>
      </w:r>
      <w:r w:rsidR="00604885">
        <w:rPr>
          <w:color w:val="000000"/>
          <w:lang w:eastAsia="zh-CN"/>
        </w:rPr>
        <w:t xml:space="preserve"> more possibilities for next-generation biosensors. </w:t>
      </w:r>
      <w:sdt>
        <w:sdtPr>
          <w:rPr>
            <w:color w:val="000000"/>
            <w:lang w:eastAsia="zh-CN"/>
          </w:rPr>
          <w:tag w:val="MENDELEY_CITATION_v3_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"/>
          <w:id w:val="387767146"/>
          <w:placeholder>
            <w:docPart w:val="AC59CBAC8F428A498EF9DA51E3EA63ED"/>
          </w:placeholder>
        </w:sdtPr>
        <w:sdtContent>
          <w:r w:rsidR="00E2425A" w:rsidRPr="00E2425A">
            <w:rPr>
              <w:color w:val="000000"/>
              <w:lang w:eastAsia="zh-CN"/>
            </w:rPr>
            <w:t>[18,23]</w:t>
          </w:r>
        </w:sdtContent>
      </w:sdt>
      <w:r w:rsidR="00604885">
        <w:rPr>
          <w:color w:val="000000"/>
          <w:lang w:eastAsia="zh-CN"/>
        </w:rPr>
        <w:t xml:space="preserve"> Alternative recognition element includes antibod</w:t>
      </w:r>
      <w:r>
        <w:rPr>
          <w:rFonts w:hint="eastAsia"/>
          <w:color w:val="000000"/>
          <w:lang w:eastAsia="zh-CN"/>
        </w:rPr>
        <w:t>ies</w:t>
      </w:r>
      <w:r w:rsidR="00604885">
        <w:rPr>
          <w:color w:val="000000"/>
          <w:lang w:eastAsia="zh-CN"/>
        </w:rPr>
        <w:t>,</w:t>
      </w:r>
      <w:r w:rsidR="00604885" w:rsidRPr="00736BF3">
        <w:t xml:space="preserve"> </w:t>
      </w:r>
      <w:r w:rsidR="00604885" w:rsidRPr="00736BF3">
        <w:rPr>
          <w:color w:val="000000"/>
          <w:lang w:eastAsia="zh-CN"/>
        </w:rPr>
        <w:t>complementary</w:t>
      </w:r>
      <w:r w:rsidR="00604885">
        <w:rPr>
          <w:color w:val="000000"/>
          <w:lang w:eastAsia="zh-CN"/>
        </w:rPr>
        <w:t xml:space="preserve"> ssDNA</w:t>
      </w:r>
      <w:r>
        <w:rPr>
          <w:color w:val="000000"/>
          <w:lang w:eastAsia="zh-CN"/>
        </w:rPr>
        <w:t>,</w:t>
      </w:r>
      <w:r w:rsidR="00604885">
        <w:rPr>
          <w:color w:val="000000"/>
          <w:lang w:eastAsia="zh-CN"/>
        </w:rPr>
        <w:t xml:space="preserve"> and aptamer.</w:t>
      </w:r>
      <w:sdt>
        <w:sdtPr>
          <w:rPr>
            <w:color w:val="000000"/>
            <w:lang w:eastAsia="zh-CN"/>
          </w:rPr>
          <w:tag w:val="MENDELEY_CITATION_v3_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
          <w:id w:val="312533816"/>
          <w:placeholder>
            <w:docPart w:val="AC59CBAC8F428A498EF9DA51E3EA63ED"/>
          </w:placeholder>
        </w:sdtPr>
        <w:sdtContent>
          <w:r w:rsidR="00E2425A" w:rsidRPr="00E2425A">
            <w:rPr>
              <w:color w:val="000000"/>
              <w:lang w:eastAsia="zh-CN"/>
            </w:rPr>
            <w:t>[17,20,24]</w:t>
          </w:r>
        </w:sdtContent>
      </w:sdt>
    </w:p>
    <w:p w14:paraId="6A6EC294" w14:textId="55D50F37" w:rsidR="003E5C56" w:rsidRPr="00623DD7" w:rsidRDefault="00623DD7" w:rsidP="00551EF3">
      <w:pPr>
        <w:pStyle w:val="Caption"/>
        <w:rPr>
          <w:lang w:eastAsia="zh-CN"/>
        </w:rPr>
      </w:pPr>
      <w:bookmarkStart w:id="5" w:name="_Toc108811272"/>
      <w:r w:rsidRPr="00623DD7">
        <w:lastRenderedPageBreak/>
        <w:t xml:space="preserve">Table </w:t>
      </w:r>
      <w:fldSimple w:instr=" SEQ Table \* ARABIC ">
        <w:r w:rsidR="00C51DED">
          <w:rPr>
            <w:noProof/>
          </w:rPr>
          <w:t>1</w:t>
        </w:r>
      </w:fldSimple>
      <w:r w:rsidRPr="00623DD7">
        <w:t xml:space="preserve"> Some key attributes of biosensors</w:t>
      </w:r>
      <w:bookmarkEnd w:id="5"/>
    </w:p>
    <w:tbl>
      <w:tblPr>
        <w:tblStyle w:val="PlainTable2"/>
        <w:tblW w:w="0" w:type="auto"/>
        <w:jc w:val="center"/>
        <w:tblLook w:val="04A0" w:firstRow="1" w:lastRow="0" w:firstColumn="1" w:lastColumn="0" w:noHBand="0" w:noVBand="1"/>
      </w:tblPr>
      <w:tblGrid>
        <w:gridCol w:w="3055"/>
        <w:gridCol w:w="5575"/>
      </w:tblGrid>
      <w:tr w:rsidR="0029267E" w:rsidRPr="00407FEF" w14:paraId="69239732" w14:textId="77777777" w:rsidTr="00E14C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tcBorders>
              <w:top w:val="single" w:sz="18" w:space="0" w:color="000000"/>
              <w:bottom w:val="single" w:sz="18" w:space="0" w:color="000000"/>
            </w:tcBorders>
            <w:vAlign w:val="center"/>
          </w:tcPr>
          <w:p w14:paraId="224E20CD" w14:textId="183345DD" w:rsidR="0029267E" w:rsidRPr="00407FEF" w:rsidRDefault="009777C1" w:rsidP="00407FEF">
            <w:pPr>
              <w:spacing w:line="360" w:lineRule="auto"/>
              <w:jc w:val="center"/>
              <w:rPr>
                <w:lang w:eastAsia="zh-CN"/>
              </w:rPr>
            </w:pPr>
            <w:r w:rsidRPr="00407FEF">
              <w:rPr>
                <w:lang w:eastAsia="zh-CN"/>
              </w:rPr>
              <w:t>Attributes</w:t>
            </w:r>
          </w:p>
        </w:tc>
        <w:tc>
          <w:tcPr>
            <w:tcW w:w="5575" w:type="dxa"/>
            <w:tcBorders>
              <w:top w:val="single" w:sz="18" w:space="0" w:color="000000"/>
              <w:bottom w:val="single" w:sz="18" w:space="0" w:color="000000"/>
            </w:tcBorders>
            <w:vAlign w:val="center"/>
          </w:tcPr>
          <w:p w14:paraId="2A4D0E1F" w14:textId="42243C0E" w:rsidR="0029267E" w:rsidRPr="00407FEF" w:rsidRDefault="009777C1" w:rsidP="00407FEF">
            <w:pPr>
              <w:spacing w:line="360" w:lineRule="auto"/>
              <w:jc w:val="center"/>
              <w:cnfStyle w:val="100000000000" w:firstRow="1" w:lastRow="0" w:firstColumn="0" w:lastColumn="0" w:oddVBand="0" w:evenVBand="0" w:oddHBand="0" w:evenHBand="0" w:firstRowFirstColumn="0" w:firstRowLastColumn="0" w:lastRowFirstColumn="0" w:lastRowLastColumn="0"/>
              <w:rPr>
                <w:lang w:eastAsia="zh-CN"/>
              </w:rPr>
            </w:pPr>
            <w:r w:rsidRPr="00407FEF">
              <w:rPr>
                <w:lang w:eastAsia="zh-CN"/>
              </w:rPr>
              <w:t>Description</w:t>
            </w:r>
          </w:p>
        </w:tc>
      </w:tr>
      <w:tr w:rsidR="0029267E" w:rsidRPr="00407FEF" w14:paraId="29223ACA" w14:textId="77777777" w:rsidTr="00E14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tcBorders>
              <w:top w:val="single" w:sz="18" w:space="0" w:color="000000"/>
            </w:tcBorders>
            <w:vAlign w:val="center"/>
          </w:tcPr>
          <w:p w14:paraId="156C5480" w14:textId="10F72956" w:rsidR="0029267E" w:rsidRPr="00407FEF" w:rsidRDefault="009777C1" w:rsidP="00407FEF">
            <w:pPr>
              <w:spacing w:line="360" w:lineRule="auto"/>
              <w:jc w:val="center"/>
              <w:rPr>
                <w:lang w:eastAsia="zh-CN"/>
              </w:rPr>
            </w:pPr>
            <w:r w:rsidRPr="00407FEF">
              <w:rPr>
                <w:lang w:eastAsia="zh-CN"/>
              </w:rPr>
              <w:t>Sensitivity</w:t>
            </w:r>
          </w:p>
        </w:tc>
        <w:tc>
          <w:tcPr>
            <w:tcW w:w="5575" w:type="dxa"/>
            <w:tcBorders>
              <w:top w:val="single" w:sz="18" w:space="0" w:color="000000"/>
            </w:tcBorders>
            <w:vAlign w:val="center"/>
          </w:tcPr>
          <w:p w14:paraId="77F26539" w14:textId="3FA62F8C" w:rsidR="0029267E" w:rsidRPr="00407FEF" w:rsidRDefault="009777C1" w:rsidP="00407FEF">
            <w:pPr>
              <w:spacing w:line="360" w:lineRule="auto"/>
              <w:jc w:val="center"/>
              <w:cnfStyle w:val="000000100000" w:firstRow="0" w:lastRow="0" w:firstColumn="0" w:lastColumn="0" w:oddVBand="0" w:evenVBand="0" w:oddHBand="1" w:evenHBand="0" w:firstRowFirstColumn="0" w:firstRowLastColumn="0" w:lastRowFirstColumn="0" w:lastRowLastColumn="0"/>
              <w:rPr>
                <w:lang w:eastAsia="zh-CN"/>
              </w:rPr>
            </w:pPr>
            <w:r w:rsidRPr="00407FEF">
              <w:rPr>
                <w:lang w:eastAsia="zh-CN"/>
              </w:rPr>
              <w:t xml:space="preserve">The ability to </w:t>
            </w:r>
            <w:r w:rsidR="00123F90" w:rsidRPr="00407FEF">
              <w:rPr>
                <w:lang w:eastAsia="zh-CN"/>
              </w:rPr>
              <w:t xml:space="preserve">have large </w:t>
            </w:r>
            <w:r w:rsidR="00670F03" w:rsidRPr="00407FEF">
              <w:rPr>
                <w:lang w:eastAsia="zh-CN"/>
              </w:rPr>
              <w:t>response for a small amount of change</w:t>
            </w:r>
            <w:r w:rsidRPr="00407FEF">
              <w:rPr>
                <w:lang w:eastAsia="zh-CN"/>
              </w:rPr>
              <w:t>.</w:t>
            </w:r>
          </w:p>
        </w:tc>
      </w:tr>
      <w:tr w:rsidR="00670F03" w:rsidRPr="00407FEF" w14:paraId="23435EE6" w14:textId="77777777" w:rsidTr="00407FEF">
        <w:trPr>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16E1EE9B" w14:textId="71F16EF7" w:rsidR="00670F03" w:rsidRPr="00407FEF" w:rsidRDefault="00670F03" w:rsidP="00407FEF">
            <w:pPr>
              <w:spacing w:line="360" w:lineRule="auto"/>
              <w:jc w:val="center"/>
              <w:rPr>
                <w:lang w:eastAsia="zh-CN"/>
              </w:rPr>
            </w:pPr>
            <w:r w:rsidRPr="00407FEF">
              <w:rPr>
                <w:lang w:eastAsia="zh-CN"/>
              </w:rPr>
              <w:t>Limit of detection</w:t>
            </w:r>
            <w:r w:rsidR="005959AC" w:rsidRPr="00407FEF">
              <w:rPr>
                <w:lang w:eastAsia="zh-CN"/>
              </w:rPr>
              <w:t xml:space="preserve"> (LOD)</w:t>
            </w:r>
          </w:p>
        </w:tc>
        <w:tc>
          <w:tcPr>
            <w:tcW w:w="5575" w:type="dxa"/>
            <w:vAlign w:val="center"/>
          </w:tcPr>
          <w:p w14:paraId="748B68E0" w14:textId="0A273D74" w:rsidR="00670F03" w:rsidRPr="00407FEF" w:rsidRDefault="00670F03" w:rsidP="00407FEF">
            <w:pPr>
              <w:spacing w:line="360" w:lineRule="auto"/>
              <w:jc w:val="center"/>
              <w:cnfStyle w:val="000000000000" w:firstRow="0" w:lastRow="0" w:firstColumn="0" w:lastColumn="0" w:oddVBand="0" w:evenVBand="0" w:oddHBand="0" w:evenHBand="0" w:firstRowFirstColumn="0" w:firstRowLastColumn="0" w:lastRowFirstColumn="0" w:lastRowLastColumn="0"/>
              <w:rPr>
                <w:lang w:eastAsia="zh-CN"/>
              </w:rPr>
            </w:pPr>
            <w:r w:rsidRPr="00407FEF">
              <w:rPr>
                <w:lang w:eastAsia="zh-CN"/>
              </w:rPr>
              <w:t>The lowest concentration a system can measured.</w:t>
            </w:r>
          </w:p>
        </w:tc>
      </w:tr>
      <w:tr w:rsidR="0029267E" w:rsidRPr="00407FEF" w14:paraId="7E38BC1B" w14:textId="77777777" w:rsidTr="00407F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21360D42" w14:textId="35D9064A" w:rsidR="0029267E" w:rsidRPr="00407FEF" w:rsidRDefault="009777C1" w:rsidP="00407FEF">
            <w:pPr>
              <w:spacing w:line="360" w:lineRule="auto"/>
              <w:jc w:val="center"/>
              <w:rPr>
                <w:lang w:eastAsia="zh-CN"/>
              </w:rPr>
            </w:pPr>
            <w:r w:rsidRPr="00407FEF">
              <w:rPr>
                <w:lang w:eastAsia="zh-CN"/>
              </w:rPr>
              <w:t>Selectivity</w:t>
            </w:r>
          </w:p>
        </w:tc>
        <w:tc>
          <w:tcPr>
            <w:tcW w:w="5575" w:type="dxa"/>
            <w:vAlign w:val="center"/>
          </w:tcPr>
          <w:p w14:paraId="31A76775" w14:textId="6FBF6F06" w:rsidR="0029267E" w:rsidRPr="00407FEF" w:rsidRDefault="00670F03" w:rsidP="00407FEF">
            <w:pPr>
              <w:spacing w:line="360" w:lineRule="auto"/>
              <w:jc w:val="center"/>
              <w:cnfStyle w:val="000000100000" w:firstRow="0" w:lastRow="0" w:firstColumn="0" w:lastColumn="0" w:oddVBand="0" w:evenVBand="0" w:oddHBand="1" w:evenHBand="0" w:firstRowFirstColumn="0" w:firstRowLastColumn="0" w:lastRowFirstColumn="0" w:lastRowLastColumn="0"/>
              <w:rPr>
                <w:lang w:eastAsia="zh-CN"/>
              </w:rPr>
            </w:pPr>
            <w:r w:rsidRPr="00407FEF">
              <w:rPr>
                <w:lang w:eastAsia="zh-CN"/>
              </w:rPr>
              <w:t xml:space="preserve">The ability </w:t>
            </w:r>
            <w:r w:rsidR="005959AC" w:rsidRPr="00407FEF">
              <w:rPr>
                <w:lang w:eastAsia="zh-CN"/>
              </w:rPr>
              <w:t>to</w:t>
            </w:r>
            <w:r w:rsidR="006D450C" w:rsidRPr="00407FEF">
              <w:rPr>
                <w:lang w:eastAsia="zh-CN"/>
              </w:rPr>
              <w:t xml:space="preserve"> not</w:t>
            </w:r>
            <w:r w:rsidR="005959AC" w:rsidRPr="00407FEF">
              <w:rPr>
                <w:lang w:eastAsia="zh-CN"/>
              </w:rPr>
              <w:t xml:space="preserve"> response for </w:t>
            </w:r>
            <w:r w:rsidR="006D450C" w:rsidRPr="00407FEF">
              <w:rPr>
                <w:lang w:eastAsia="zh-CN"/>
              </w:rPr>
              <w:t>interfering substances</w:t>
            </w:r>
            <w:r w:rsidR="005959AC" w:rsidRPr="00407FEF">
              <w:rPr>
                <w:lang w:eastAsia="zh-CN"/>
              </w:rPr>
              <w:t>.</w:t>
            </w:r>
          </w:p>
        </w:tc>
      </w:tr>
      <w:tr w:rsidR="0029267E" w:rsidRPr="00407FEF" w14:paraId="16ADEFAF" w14:textId="77777777" w:rsidTr="00407FEF">
        <w:trPr>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61955862" w14:textId="0E9028F7" w:rsidR="0029267E" w:rsidRPr="00407FEF" w:rsidRDefault="009777C1" w:rsidP="00407FEF">
            <w:pPr>
              <w:spacing w:line="360" w:lineRule="auto"/>
              <w:jc w:val="center"/>
              <w:rPr>
                <w:lang w:eastAsia="zh-CN"/>
              </w:rPr>
            </w:pPr>
            <w:r w:rsidRPr="00407FEF">
              <w:rPr>
                <w:rFonts w:ascii="Tahoma" w:hAnsi="Tahoma" w:cs="Tahoma"/>
                <w:lang w:eastAsia="zh-CN"/>
              </w:rPr>
              <w:t>﻿</w:t>
            </w:r>
            <w:r w:rsidRPr="00407FEF">
              <w:rPr>
                <w:lang w:eastAsia="zh-CN"/>
              </w:rPr>
              <w:t>Reproducibility</w:t>
            </w:r>
          </w:p>
        </w:tc>
        <w:tc>
          <w:tcPr>
            <w:tcW w:w="5575" w:type="dxa"/>
            <w:vAlign w:val="center"/>
          </w:tcPr>
          <w:p w14:paraId="396C9C1E" w14:textId="1CA9F78D" w:rsidR="0029267E" w:rsidRPr="00407FEF" w:rsidRDefault="005959AC" w:rsidP="00407FEF">
            <w:pPr>
              <w:spacing w:line="360" w:lineRule="auto"/>
              <w:jc w:val="center"/>
              <w:cnfStyle w:val="000000000000" w:firstRow="0" w:lastRow="0" w:firstColumn="0" w:lastColumn="0" w:oddVBand="0" w:evenVBand="0" w:oddHBand="0" w:evenHBand="0" w:firstRowFirstColumn="0" w:firstRowLastColumn="0" w:lastRowFirstColumn="0" w:lastRowLastColumn="0"/>
              <w:rPr>
                <w:lang w:eastAsia="zh-CN"/>
              </w:rPr>
            </w:pPr>
            <w:r w:rsidRPr="00407FEF">
              <w:rPr>
                <w:lang w:eastAsia="zh-CN"/>
              </w:rPr>
              <w:t>The ability to reproduce identical response</w:t>
            </w:r>
            <w:r w:rsidR="006D450C" w:rsidRPr="00407FEF">
              <w:rPr>
                <w:lang w:eastAsia="zh-CN"/>
              </w:rPr>
              <w:t xml:space="preserve"> no matter the environment and different batches of sensors.</w:t>
            </w:r>
          </w:p>
        </w:tc>
      </w:tr>
      <w:tr w:rsidR="0029267E" w:rsidRPr="00407FEF" w14:paraId="6049F250" w14:textId="77777777" w:rsidTr="00407F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29D0DCAD" w14:textId="2E5F9A0C" w:rsidR="0029267E" w:rsidRPr="00407FEF" w:rsidRDefault="009777C1" w:rsidP="00407FEF">
            <w:pPr>
              <w:spacing w:line="360" w:lineRule="auto"/>
              <w:jc w:val="center"/>
              <w:rPr>
                <w:lang w:eastAsia="zh-CN"/>
              </w:rPr>
            </w:pPr>
            <w:r w:rsidRPr="00407FEF">
              <w:rPr>
                <w:rFonts w:ascii="Tahoma" w:hAnsi="Tahoma" w:cs="Tahoma"/>
                <w:lang w:eastAsia="zh-CN"/>
              </w:rPr>
              <w:t>﻿</w:t>
            </w:r>
            <w:r w:rsidRPr="00407FEF">
              <w:rPr>
                <w:lang w:eastAsia="zh-CN"/>
              </w:rPr>
              <w:t>Stability</w:t>
            </w:r>
          </w:p>
        </w:tc>
        <w:tc>
          <w:tcPr>
            <w:tcW w:w="5575" w:type="dxa"/>
            <w:vAlign w:val="center"/>
          </w:tcPr>
          <w:p w14:paraId="4CAE92FE" w14:textId="535C655C" w:rsidR="0029267E" w:rsidRPr="00407FEF" w:rsidRDefault="005959AC" w:rsidP="00407FEF">
            <w:pPr>
              <w:spacing w:line="360" w:lineRule="auto"/>
              <w:jc w:val="center"/>
              <w:cnfStyle w:val="000000100000" w:firstRow="0" w:lastRow="0" w:firstColumn="0" w:lastColumn="0" w:oddVBand="0" w:evenVBand="0" w:oddHBand="1" w:evenHBand="0" w:firstRowFirstColumn="0" w:firstRowLastColumn="0" w:lastRowFirstColumn="0" w:lastRowLastColumn="0"/>
              <w:rPr>
                <w:lang w:eastAsia="zh-CN"/>
              </w:rPr>
            </w:pPr>
            <w:r w:rsidRPr="00407FEF">
              <w:rPr>
                <w:lang w:eastAsia="zh-CN"/>
              </w:rPr>
              <w:t xml:space="preserve">The ability to preserve performance </w:t>
            </w:r>
            <w:r w:rsidR="006D450C" w:rsidRPr="00407FEF">
              <w:rPr>
                <w:lang w:eastAsia="zh-CN"/>
              </w:rPr>
              <w:t>against harsh environment.</w:t>
            </w:r>
          </w:p>
        </w:tc>
      </w:tr>
      <w:tr w:rsidR="0029267E" w:rsidRPr="00407FEF" w14:paraId="3F15234D" w14:textId="77777777" w:rsidTr="00407FEF">
        <w:trPr>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0FE1D150" w14:textId="10892FCB" w:rsidR="0029267E" w:rsidRPr="00407FEF" w:rsidRDefault="009777C1" w:rsidP="00407FEF">
            <w:pPr>
              <w:spacing w:line="360" w:lineRule="auto"/>
              <w:jc w:val="center"/>
              <w:rPr>
                <w:lang w:eastAsia="zh-CN"/>
              </w:rPr>
            </w:pPr>
            <w:r w:rsidRPr="00407FEF">
              <w:rPr>
                <w:lang w:eastAsia="zh-CN"/>
              </w:rPr>
              <w:t>Dynamic range</w:t>
            </w:r>
          </w:p>
        </w:tc>
        <w:tc>
          <w:tcPr>
            <w:tcW w:w="5575" w:type="dxa"/>
            <w:vAlign w:val="center"/>
          </w:tcPr>
          <w:p w14:paraId="6527B344" w14:textId="4B17D076" w:rsidR="0029267E" w:rsidRPr="00407FEF" w:rsidRDefault="005959AC" w:rsidP="00407FEF">
            <w:pPr>
              <w:spacing w:line="360" w:lineRule="auto"/>
              <w:jc w:val="center"/>
              <w:cnfStyle w:val="000000000000" w:firstRow="0" w:lastRow="0" w:firstColumn="0" w:lastColumn="0" w:oddVBand="0" w:evenVBand="0" w:oddHBand="0" w:evenHBand="0" w:firstRowFirstColumn="0" w:firstRowLastColumn="0" w:lastRowFirstColumn="0" w:lastRowLastColumn="0"/>
              <w:rPr>
                <w:lang w:eastAsia="zh-CN"/>
              </w:rPr>
            </w:pPr>
            <w:r w:rsidRPr="00407FEF">
              <w:rPr>
                <w:lang w:eastAsia="zh-CN"/>
              </w:rPr>
              <w:t>The measurable range between LOD and highest concentration before saturation.</w:t>
            </w:r>
          </w:p>
        </w:tc>
      </w:tr>
      <w:tr w:rsidR="0029267E" w:rsidRPr="00407FEF" w14:paraId="0E826B60" w14:textId="77777777" w:rsidTr="00407F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5" w:type="dxa"/>
            <w:vAlign w:val="center"/>
          </w:tcPr>
          <w:p w14:paraId="28F81485" w14:textId="6B90F547" w:rsidR="0029267E" w:rsidRPr="00407FEF" w:rsidRDefault="00123F90" w:rsidP="00407FEF">
            <w:pPr>
              <w:spacing w:line="360" w:lineRule="auto"/>
              <w:jc w:val="center"/>
              <w:rPr>
                <w:lang w:eastAsia="zh-CN"/>
              </w:rPr>
            </w:pPr>
            <w:r w:rsidRPr="00407FEF">
              <w:rPr>
                <w:lang w:eastAsia="zh-CN"/>
              </w:rPr>
              <w:t>Assay</w:t>
            </w:r>
            <w:r w:rsidR="009777C1" w:rsidRPr="00407FEF">
              <w:rPr>
                <w:lang w:eastAsia="zh-CN"/>
              </w:rPr>
              <w:t xml:space="preserve"> time</w:t>
            </w:r>
          </w:p>
        </w:tc>
        <w:tc>
          <w:tcPr>
            <w:tcW w:w="5575" w:type="dxa"/>
            <w:vAlign w:val="center"/>
          </w:tcPr>
          <w:p w14:paraId="5037FA19" w14:textId="7910A54D" w:rsidR="0029267E" w:rsidRPr="00407FEF" w:rsidRDefault="00123F90" w:rsidP="00407FEF">
            <w:pPr>
              <w:spacing w:line="360" w:lineRule="auto"/>
              <w:jc w:val="center"/>
              <w:cnfStyle w:val="000000100000" w:firstRow="0" w:lastRow="0" w:firstColumn="0" w:lastColumn="0" w:oddVBand="0" w:evenVBand="0" w:oddHBand="1" w:evenHBand="0" w:firstRowFirstColumn="0" w:firstRowLastColumn="0" w:lastRowFirstColumn="0" w:lastRowLastColumn="0"/>
              <w:rPr>
                <w:lang w:eastAsia="zh-CN"/>
              </w:rPr>
            </w:pPr>
            <w:r w:rsidRPr="00407FEF">
              <w:rPr>
                <w:lang w:eastAsia="zh-CN"/>
              </w:rPr>
              <w:t>Total time needed from samples to results.</w:t>
            </w:r>
          </w:p>
        </w:tc>
      </w:tr>
      <w:tr w:rsidR="009777C1" w:rsidRPr="00407FEF" w14:paraId="59B8CDE6" w14:textId="77777777" w:rsidTr="00C3369F">
        <w:trPr>
          <w:jc w:val="center"/>
        </w:trPr>
        <w:tc>
          <w:tcPr>
            <w:cnfStyle w:val="001000000000" w:firstRow="0" w:lastRow="0" w:firstColumn="1" w:lastColumn="0" w:oddVBand="0" w:evenVBand="0" w:oddHBand="0" w:evenHBand="0" w:firstRowFirstColumn="0" w:firstRowLastColumn="0" w:lastRowFirstColumn="0" w:lastRowLastColumn="0"/>
            <w:tcW w:w="3055" w:type="dxa"/>
            <w:tcBorders>
              <w:bottom w:val="single" w:sz="12" w:space="0" w:color="auto"/>
            </w:tcBorders>
            <w:vAlign w:val="center"/>
          </w:tcPr>
          <w:p w14:paraId="10A7FBD0" w14:textId="10452B91" w:rsidR="009777C1" w:rsidRPr="00407FEF" w:rsidRDefault="009777C1" w:rsidP="00407FEF">
            <w:pPr>
              <w:spacing w:line="360" w:lineRule="auto"/>
              <w:jc w:val="center"/>
              <w:rPr>
                <w:lang w:eastAsia="zh-CN"/>
              </w:rPr>
            </w:pPr>
            <w:r w:rsidRPr="00407FEF">
              <w:rPr>
                <w:lang w:eastAsia="zh-CN"/>
              </w:rPr>
              <w:t>Storability</w:t>
            </w:r>
          </w:p>
        </w:tc>
        <w:tc>
          <w:tcPr>
            <w:tcW w:w="5575" w:type="dxa"/>
            <w:tcBorders>
              <w:bottom w:val="single" w:sz="12" w:space="0" w:color="auto"/>
            </w:tcBorders>
            <w:vAlign w:val="center"/>
          </w:tcPr>
          <w:p w14:paraId="17740A38" w14:textId="32D14E5B" w:rsidR="009777C1" w:rsidRPr="00407FEF" w:rsidRDefault="005959AC" w:rsidP="00407FEF">
            <w:pPr>
              <w:spacing w:line="360" w:lineRule="auto"/>
              <w:jc w:val="center"/>
              <w:cnfStyle w:val="000000000000" w:firstRow="0" w:lastRow="0" w:firstColumn="0" w:lastColumn="0" w:oddVBand="0" w:evenVBand="0" w:oddHBand="0" w:evenHBand="0" w:firstRowFirstColumn="0" w:firstRowLastColumn="0" w:lastRowFirstColumn="0" w:lastRowLastColumn="0"/>
              <w:rPr>
                <w:lang w:eastAsia="zh-CN"/>
              </w:rPr>
            </w:pPr>
            <w:r w:rsidRPr="00407FEF">
              <w:rPr>
                <w:lang w:eastAsia="zh-CN"/>
              </w:rPr>
              <w:t>The ability for long-term preservation.</w:t>
            </w:r>
          </w:p>
        </w:tc>
      </w:tr>
    </w:tbl>
    <w:p w14:paraId="6938E955" w14:textId="43D2B27A" w:rsidR="0029267E" w:rsidRDefault="0029267E" w:rsidP="005A7533">
      <w:pPr>
        <w:spacing w:after="120" w:line="360" w:lineRule="auto"/>
        <w:jc w:val="both"/>
        <w:rPr>
          <w:color w:val="000000"/>
          <w:lang w:eastAsia="zh-CN"/>
        </w:rPr>
      </w:pPr>
    </w:p>
    <w:p w14:paraId="0515D0A9" w14:textId="394DC16C" w:rsidR="00604885" w:rsidRDefault="00604885" w:rsidP="005A7533">
      <w:pPr>
        <w:spacing w:after="120" w:line="360" w:lineRule="auto"/>
        <w:jc w:val="both"/>
        <w:rPr>
          <w:color w:val="000000"/>
          <w:lang w:eastAsia="zh-CN"/>
        </w:rPr>
      </w:pPr>
    </w:p>
    <w:p w14:paraId="77023162" w14:textId="2A2D850C" w:rsidR="00604885" w:rsidRDefault="00604885" w:rsidP="005A7533">
      <w:pPr>
        <w:spacing w:after="120" w:line="360" w:lineRule="auto"/>
        <w:jc w:val="both"/>
        <w:rPr>
          <w:color w:val="000000"/>
          <w:lang w:eastAsia="zh-CN"/>
        </w:rPr>
      </w:pPr>
    </w:p>
    <w:p w14:paraId="2F55EE5C" w14:textId="0EA60077" w:rsidR="00604885" w:rsidRDefault="00604885" w:rsidP="005A7533">
      <w:pPr>
        <w:spacing w:after="120" w:line="360" w:lineRule="auto"/>
        <w:jc w:val="both"/>
        <w:rPr>
          <w:color w:val="000000"/>
          <w:lang w:eastAsia="zh-CN"/>
        </w:rPr>
      </w:pPr>
    </w:p>
    <w:p w14:paraId="116C7BD2" w14:textId="09D6EFAC" w:rsidR="00604885" w:rsidRDefault="00604885" w:rsidP="005A7533">
      <w:pPr>
        <w:spacing w:after="120" w:line="360" w:lineRule="auto"/>
        <w:jc w:val="both"/>
        <w:rPr>
          <w:color w:val="000000"/>
          <w:lang w:eastAsia="zh-CN"/>
        </w:rPr>
      </w:pPr>
    </w:p>
    <w:p w14:paraId="15B55ECC" w14:textId="6A026C42" w:rsidR="00604885" w:rsidRDefault="00604885" w:rsidP="005A7533">
      <w:pPr>
        <w:spacing w:after="120" w:line="360" w:lineRule="auto"/>
        <w:jc w:val="both"/>
        <w:rPr>
          <w:color w:val="000000"/>
          <w:lang w:eastAsia="zh-CN"/>
        </w:rPr>
      </w:pPr>
    </w:p>
    <w:p w14:paraId="7A0009FF" w14:textId="6E8C7CA9" w:rsidR="00604885" w:rsidRDefault="00604885" w:rsidP="005A7533">
      <w:pPr>
        <w:spacing w:after="120" w:line="360" w:lineRule="auto"/>
        <w:jc w:val="both"/>
        <w:rPr>
          <w:color w:val="000000"/>
          <w:lang w:eastAsia="zh-CN"/>
        </w:rPr>
      </w:pPr>
    </w:p>
    <w:p w14:paraId="1E975782" w14:textId="2F04D04C" w:rsidR="00604885" w:rsidRDefault="00604885" w:rsidP="005A7533">
      <w:pPr>
        <w:spacing w:after="120" w:line="360" w:lineRule="auto"/>
        <w:jc w:val="both"/>
        <w:rPr>
          <w:color w:val="000000"/>
          <w:lang w:eastAsia="zh-CN"/>
        </w:rPr>
      </w:pPr>
    </w:p>
    <w:p w14:paraId="66B7C4AE" w14:textId="33013595" w:rsidR="00604885" w:rsidRDefault="00604885" w:rsidP="005A7533">
      <w:pPr>
        <w:spacing w:after="120" w:line="360" w:lineRule="auto"/>
        <w:jc w:val="both"/>
        <w:rPr>
          <w:color w:val="000000"/>
          <w:lang w:eastAsia="zh-CN"/>
        </w:rPr>
      </w:pPr>
    </w:p>
    <w:p w14:paraId="50715DF5" w14:textId="282E6F20" w:rsidR="00604885" w:rsidRDefault="00604885" w:rsidP="005A7533">
      <w:pPr>
        <w:spacing w:after="120" w:line="360" w:lineRule="auto"/>
        <w:jc w:val="both"/>
        <w:rPr>
          <w:color w:val="000000"/>
          <w:lang w:eastAsia="zh-CN"/>
        </w:rPr>
      </w:pPr>
    </w:p>
    <w:p w14:paraId="1869E06A" w14:textId="30D3086B" w:rsidR="00604885" w:rsidRDefault="00604885" w:rsidP="005A7533">
      <w:pPr>
        <w:spacing w:after="120" w:line="360" w:lineRule="auto"/>
        <w:jc w:val="both"/>
        <w:rPr>
          <w:color w:val="000000"/>
          <w:lang w:eastAsia="zh-CN"/>
        </w:rPr>
      </w:pPr>
    </w:p>
    <w:p w14:paraId="2AF6B668" w14:textId="77777777" w:rsidR="00604885" w:rsidRDefault="00604885" w:rsidP="005A7533">
      <w:pPr>
        <w:spacing w:after="120" w:line="360" w:lineRule="auto"/>
        <w:jc w:val="both"/>
        <w:rPr>
          <w:color w:val="000000"/>
          <w:lang w:eastAsia="zh-CN"/>
        </w:rPr>
      </w:pPr>
    </w:p>
    <w:p w14:paraId="1622FB0F" w14:textId="2173FE34" w:rsidR="009110C6" w:rsidRDefault="00736BF3" w:rsidP="008C51BD">
      <w:pPr>
        <w:spacing w:after="120" w:line="360" w:lineRule="auto"/>
        <w:ind w:firstLine="720"/>
        <w:jc w:val="both"/>
        <w:rPr>
          <w:color w:val="000000"/>
          <w:lang w:eastAsia="zh-CN"/>
        </w:rPr>
      </w:pPr>
      <w:r>
        <w:rPr>
          <w:color w:val="000000"/>
          <w:lang w:eastAsia="zh-CN"/>
        </w:rPr>
        <w:lastRenderedPageBreak/>
        <w:t xml:space="preserve">Modern </w:t>
      </w:r>
      <w:r w:rsidRPr="00736BF3">
        <w:rPr>
          <w:color w:val="000000"/>
          <w:lang w:eastAsia="zh-CN"/>
        </w:rPr>
        <w:t>microbial technology</w:t>
      </w:r>
      <w:r>
        <w:rPr>
          <w:color w:val="000000"/>
          <w:lang w:eastAsia="zh-CN"/>
        </w:rPr>
        <w:t xml:space="preserve"> </w:t>
      </w:r>
      <w:r w:rsidR="007F59AC">
        <w:rPr>
          <w:color w:val="000000"/>
          <w:lang w:eastAsia="zh-CN"/>
        </w:rPr>
        <w:t xml:space="preserve">allows further modification of bio-probes for better performance. </w:t>
      </w:r>
      <w:sdt>
        <w:sdtPr>
          <w:rPr>
            <w:color w:val="000000"/>
            <w:lang w:eastAsia="zh-CN"/>
          </w:rPr>
          <w:tag w:val="MENDELEY_CITATION_v3_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"/>
          <w:id w:val="-62265775"/>
          <w:placeholder>
            <w:docPart w:val="DefaultPlaceholder_-1854013440"/>
          </w:placeholder>
        </w:sdtPr>
        <w:sdtContent>
          <w:r w:rsidR="00E2425A" w:rsidRPr="00E2425A">
            <w:rPr>
              <w:color w:val="000000"/>
              <w:lang w:eastAsia="zh-CN"/>
            </w:rPr>
            <w:t>[25]</w:t>
          </w:r>
        </w:sdtContent>
      </w:sdt>
      <w:r w:rsidR="007F59AC">
        <w:rPr>
          <w:color w:val="000000"/>
          <w:lang w:eastAsia="zh-CN"/>
        </w:rPr>
        <w:t xml:space="preserve"> </w:t>
      </w:r>
      <w:r w:rsidR="00015A12">
        <w:rPr>
          <w:color w:val="000000"/>
          <w:lang w:eastAsia="zh-CN"/>
        </w:rPr>
        <w:t>Alongside biological molecules, a</w:t>
      </w:r>
      <w:r w:rsidR="00015A12" w:rsidRPr="00015A12">
        <w:rPr>
          <w:color w:val="000000"/>
          <w:lang w:eastAsia="zh-CN"/>
        </w:rPr>
        <w:t>biotic material</w:t>
      </w:r>
      <w:r w:rsidR="00015A12">
        <w:rPr>
          <w:color w:val="000000"/>
          <w:lang w:eastAsia="zh-CN"/>
        </w:rPr>
        <w:t xml:space="preserve">s can either be candidates for bio-probes. </w:t>
      </w:r>
      <w:r w:rsidR="007F59AC">
        <w:rPr>
          <w:color w:val="000000"/>
          <w:lang w:eastAsia="zh-CN"/>
        </w:rPr>
        <w:t>Molecule imprinting</w:t>
      </w:r>
      <w:r w:rsidR="00D157C6">
        <w:rPr>
          <w:color w:val="000000"/>
          <w:lang w:eastAsia="zh-CN"/>
        </w:rPr>
        <w:t>, a</w:t>
      </w:r>
      <w:r w:rsidR="00D157C6" w:rsidRPr="00D157C6">
        <w:rPr>
          <w:color w:val="000000"/>
          <w:lang w:eastAsia="zh-CN"/>
        </w:rPr>
        <w:t xml:space="preserve"> technique to create template-shaped cavities in polymer matrices with predetermined selectivity and high affinity</w:t>
      </w:r>
      <w:r w:rsidR="00D157C6">
        <w:rPr>
          <w:color w:val="000000"/>
          <w:lang w:eastAsia="zh-CN"/>
        </w:rPr>
        <w:t xml:space="preserve">, theoretically can be used for any target molecules </w:t>
      </w:r>
      <w:r w:rsidR="00AE02FC">
        <w:rPr>
          <w:color w:val="000000"/>
          <w:lang w:eastAsia="zh-CN"/>
        </w:rPr>
        <w:t xml:space="preserve">and </w:t>
      </w:r>
      <w:r w:rsidR="00D157C6">
        <w:rPr>
          <w:color w:val="000000"/>
          <w:lang w:eastAsia="zh-CN"/>
        </w:rPr>
        <w:t xml:space="preserve">is generally considered </w:t>
      </w:r>
      <w:r w:rsidR="00AE02FC">
        <w:rPr>
          <w:rFonts w:hint="eastAsia"/>
          <w:color w:val="000000"/>
          <w:lang w:eastAsia="zh-CN"/>
        </w:rPr>
        <w:t>a candidate for future development of high-performance biosensor</w:t>
      </w:r>
      <w:r w:rsidR="00AE02FC">
        <w:rPr>
          <w:color w:val="000000"/>
          <w:lang w:eastAsia="zh-CN"/>
        </w:rPr>
        <w:t>s</w:t>
      </w:r>
      <w:r w:rsidR="00D157C6">
        <w:rPr>
          <w:color w:val="000000"/>
          <w:lang w:eastAsia="zh-CN"/>
        </w:rPr>
        <w:t xml:space="preserve">. </w:t>
      </w:r>
      <w:sdt>
        <w:sdtPr>
          <w:rPr>
            <w:color w:val="000000"/>
            <w:lang w:eastAsia="zh-CN"/>
          </w:rPr>
          <w:tag w:val="MENDELEY_CITATION_v3_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"/>
          <w:id w:val="-738404486"/>
          <w:placeholder>
            <w:docPart w:val="DefaultPlaceholder_-1854013440"/>
          </w:placeholder>
        </w:sdtPr>
        <w:sdtContent>
          <w:r w:rsidR="00E2425A" w:rsidRPr="00E2425A">
            <w:rPr>
              <w:color w:val="000000"/>
              <w:lang w:eastAsia="zh-CN"/>
            </w:rPr>
            <w:t>[26]</w:t>
          </w:r>
        </w:sdtContent>
      </w:sdt>
      <w:r w:rsidR="006563BD">
        <w:rPr>
          <w:color w:val="000000"/>
          <w:lang w:eastAsia="zh-CN"/>
        </w:rPr>
        <w:t xml:space="preserve"> </w:t>
      </w:r>
      <w:r w:rsidR="00346B00">
        <w:rPr>
          <w:color w:val="000000"/>
          <w:lang w:eastAsia="zh-CN"/>
        </w:rPr>
        <w:t>Nevertheless</w:t>
      </w:r>
      <w:r w:rsidR="006563BD">
        <w:rPr>
          <w:color w:val="000000"/>
          <w:lang w:eastAsia="zh-CN"/>
        </w:rPr>
        <w:t xml:space="preserve">, </w:t>
      </w:r>
      <w:r w:rsidR="00E62363">
        <w:rPr>
          <w:color w:val="000000"/>
          <w:lang w:eastAsia="zh-CN"/>
        </w:rPr>
        <w:t xml:space="preserve">due to </w:t>
      </w:r>
      <w:r w:rsidR="00FB0379">
        <w:rPr>
          <w:rFonts w:hint="eastAsia"/>
          <w:color w:val="000000"/>
          <w:lang w:eastAsia="zh-CN"/>
        </w:rPr>
        <w:t>substantial</w:t>
      </w:r>
      <w:r w:rsidR="00E62363">
        <w:rPr>
          <w:color w:val="000000"/>
          <w:lang w:eastAsia="zh-CN"/>
        </w:rPr>
        <w:t xml:space="preserve"> interference and disturbance coming from </w:t>
      </w:r>
      <w:r w:rsidR="0052716A" w:rsidRPr="0052716A">
        <w:rPr>
          <w:color w:val="000000"/>
          <w:lang w:eastAsia="zh-CN"/>
        </w:rPr>
        <w:t xml:space="preserve">biological fluid </w:t>
      </w:r>
      <w:r w:rsidR="0052716A">
        <w:rPr>
          <w:color w:val="000000"/>
          <w:lang w:eastAsia="zh-CN"/>
        </w:rPr>
        <w:t>and clinical samples such as serum and whole-blood samples</w:t>
      </w:r>
      <w:r w:rsidR="00E62363">
        <w:rPr>
          <w:color w:val="000000"/>
          <w:lang w:eastAsia="zh-CN"/>
        </w:rPr>
        <w:t xml:space="preserve"> </w:t>
      </w:r>
      <w:r w:rsidR="00D85352">
        <w:rPr>
          <w:color w:val="000000"/>
          <w:lang w:eastAsia="zh-CN"/>
        </w:rPr>
        <w:t xml:space="preserve">pretreatment steps such as filtering, centrifugation and dilution are still widely needed </w:t>
      </w:r>
      <w:r w:rsidR="0052716A">
        <w:rPr>
          <w:color w:val="000000"/>
          <w:lang w:eastAsia="zh-CN"/>
        </w:rPr>
        <w:t>before detection</w:t>
      </w:r>
      <w:r w:rsidR="00FE45E1">
        <w:rPr>
          <w:color w:val="000000"/>
          <w:lang w:eastAsia="zh-CN"/>
        </w:rPr>
        <w:t xml:space="preserve"> to minimize background </w:t>
      </w:r>
      <w:r w:rsidR="00FB0379">
        <w:rPr>
          <w:rFonts w:hint="eastAsia"/>
          <w:color w:val="000000"/>
          <w:lang w:eastAsia="zh-CN"/>
        </w:rPr>
        <w:t>noise</w:t>
      </w:r>
      <w:r w:rsidR="00D85352">
        <w:rPr>
          <w:color w:val="000000"/>
          <w:lang w:eastAsia="zh-CN"/>
        </w:rPr>
        <w:t>.</w:t>
      </w:r>
    </w:p>
    <w:p w14:paraId="085B9BD9" w14:textId="2A5A2A2E" w:rsidR="00E84B3B" w:rsidRDefault="00716960" w:rsidP="00CE2742">
      <w:pPr>
        <w:spacing w:after="120" w:line="360" w:lineRule="auto"/>
        <w:ind w:firstLine="720"/>
        <w:jc w:val="both"/>
      </w:pPr>
      <w:r>
        <w:rPr>
          <w:color w:val="000000"/>
          <w:lang w:eastAsia="zh-CN"/>
        </w:rPr>
        <w:t xml:space="preserve">Assay time, or response time, is </w:t>
      </w:r>
      <w:r w:rsidR="00FB0379">
        <w:rPr>
          <w:rFonts w:hint="eastAsia"/>
          <w:color w:val="000000"/>
          <w:lang w:eastAsia="zh-CN"/>
        </w:rPr>
        <w:t>crucial</w:t>
      </w:r>
      <w:r>
        <w:rPr>
          <w:color w:val="000000"/>
          <w:lang w:eastAsia="zh-CN"/>
        </w:rPr>
        <w:t xml:space="preserve"> for portable</w:t>
      </w:r>
      <w:r w:rsidR="00015A12">
        <w:rPr>
          <w:color w:val="000000"/>
          <w:lang w:eastAsia="zh-CN"/>
        </w:rPr>
        <w:t xml:space="preserve"> devices</w:t>
      </w:r>
      <w:r>
        <w:rPr>
          <w:color w:val="000000"/>
          <w:lang w:eastAsia="zh-CN"/>
        </w:rPr>
        <w:t xml:space="preserve"> and on-site applications</w:t>
      </w:r>
      <w:r w:rsidR="00A802E2">
        <w:rPr>
          <w:color w:val="000000"/>
          <w:lang w:eastAsia="zh-CN"/>
        </w:rPr>
        <w:t xml:space="preserve">. </w:t>
      </w:r>
      <w:r w:rsidR="006C5FCA">
        <w:rPr>
          <w:color w:val="000000"/>
          <w:lang w:eastAsia="zh-CN"/>
        </w:rPr>
        <w:t>The a</w:t>
      </w:r>
      <w:r w:rsidR="00EC0143">
        <w:rPr>
          <w:color w:val="000000"/>
          <w:lang w:eastAsia="zh-CN"/>
        </w:rPr>
        <w:t xml:space="preserve">verage </w:t>
      </w:r>
      <w:r w:rsidR="006C5FCA">
        <w:rPr>
          <w:color w:val="000000"/>
          <w:lang w:eastAsia="zh-CN"/>
        </w:rPr>
        <w:t>assay time for most</w:t>
      </w:r>
      <w:r w:rsidR="006E7051">
        <w:rPr>
          <w:color w:val="000000"/>
          <w:lang w:eastAsia="zh-CN"/>
        </w:rPr>
        <w:t xml:space="preserve"> conventional amplification method</w:t>
      </w:r>
      <w:r w:rsidR="00651792">
        <w:rPr>
          <w:color w:val="000000"/>
          <w:lang w:eastAsia="zh-CN"/>
        </w:rPr>
        <w:t>s</w:t>
      </w:r>
      <w:r w:rsidR="006E7051">
        <w:rPr>
          <w:color w:val="000000"/>
          <w:lang w:eastAsia="zh-CN"/>
        </w:rPr>
        <w:t xml:space="preserve"> like </w:t>
      </w:r>
      <w:r w:rsidR="006E7051" w:rsidRPr="006E7051">
        <w:rPr>
          <w:color w:val="000000"/>
          <w:lang w:eastAsia="zh-CN"/>
        </w:rPr>
        <w:t>polymerase chain reaction</w:t>
      </w:r>
      <w:r w:rsidR="00651792">
        <w:rPr>
          <w:color w:val="000000"/>
          <w:lang w:eastAsia="zh-CN"/>
        </w:rPr>
        <w:t xml:space="preserve"> (PCR) </w:t>
      </w:r>
      <w:r w:rsidR="006C5FCA">
        <w:rPr>
          <w:color w:val="000000"/>
          <w:lang w:eastAsia="zh-CN"/>
        </w:rPr>
        <w:t xml:space="preserve">is usually longer than 2 hours </w:t>
      </w:r>
      <w:sdt>
        <w:sdtPr>
          <w:rPr>
            <w:color w:val="000000"/>
            <w:lang w:eastAsia="zh-CN"/>
          </w:rPr>
          <w:tag w:val="MENDELEY_CITATION_v3_eyJjaXRhdGlvbklEIjoiTUVOREVMRVlfQ0lUQVRJT05fYzBmOTM4M2ItZDZmZi00Y2ExLWE0YjAtNmUwYmFjZTY5N2EzIiwicHJvcGVydGllcyI6eyJub3RlSW5kZXgiOjB9LCJpc0VkaXRlZCI6ZmFsc2UsIm1hbnVhbE92ZXJyaWRlIjp7ImlzTWFudWFsbHlPdmVycmlkZGVuIjpmYWxzZSwiY2l0ZXByb2NUZXh0IjoiWzI3XSIsIm1hbnVhbE92ZXJyaWRlVGV4dCI6IiJ9LCJjaXRhdGlvbkl0ZW1zIjpbeyJpZCI6IjI1ZjIwNzlhLWQxMjgtM2JjYi05ZTYxLWUyYjJhYjgyY2U3OSIsIml0ZW1EYXRhIjp7InR5cGUiOiJhcnRpY2xlLWpvdXJuYWwiLCJpZCI6IjI1ZjIwNzlhLWQxMjgtM2JjYi05ZTYxLWUyYjJhYjgyY2U3OS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
          <w:id w:val="967250149"/>
          <w:placeholder>
            <w:docPart w:val="DefaultPlaceholder_-1854013440"/>
          </w:placeholder>
        </w:sdtPr>
        <w:sdtContent>
          <w:r w:rsidR="00E2425A" w:rsidRPr="00E2425A">
            <w:rPr>
              <w:color w:val="000000"/>
              <w:lang w:eastAsia="zh-CN"/>
            </w:rPr>
            <w:t>[27]</w:t>
          </w:r>
        </w:sdtContent>
      </w:sdt>
      <w:r w:rsidR="00651792">
        <w:rPr>
          <w:color w:val="000000"/>
          <w:lang w:eastAsia="zh-CN"/>
        </w:rPr>
        <w:t xml:space="preserve"> </w:t>
      </w:r>
      <w:r w:rsidR="006C5FCA">
        <w:rPr>
          <w:color w:val="000000"/>
          <w:lang w:eastAsia="zh-CN"/>
        </w:rPr>
        <w:t>hence they</w:t>
      </w:r>
      <w:r w:rsidR="00651792">
        <w:rPr>
          <w:color w:val="000000"/>
          <w:lang w:eastAsia="zh-CN"/>
        </w:rPr>
        <w:t xml:space="preserve"> need to be </w:t>
      </w:r>
      <w:r w:rsidR="00F746A9">
        <w:rPr>
          <w:rFonts w:hint="eastAsia"/>
          <w:color w:val="000000"/>
          <w:lang w:eastAsia="zh-CN"/>
        </w:rPr>
        <w:t>significantly</w:t>
      </w:r>
      <w:r w:rsidR="00651792">
        <w:rPr>
          <w:color w:val="000000"/>
          <w:lang w:eastAsia="zh-CN"/>
        </w:rPr>
        <w:t xml:space="preserve"> improved. </w:t>
      </w:r>
      <w:r w:rsidR="005675B1">
        <w:rPr>
          <w:color w:val="000000"/>
          <w:lang w:eastAsia="zh-CN"/>
        </w:rPr>
        <w:t>Some</w:t>
      </w:r>
      <w:r w:rsidR="00651792">
        <w:rPr>
          <w:color w:val="000000"/>
          <w:lang w:eastAsia="zh-CN"/>
        </w:rPr>
        <w:t xml:space="preserve"> </w:t>
      </w:r>
      <w:r w:rsidR="00651792" w:rsidRPr="00651792">
        <w:rPr>
          <w:color w:val="000000"/>
          <w:lang w:eastAsia="zh-CN"/>
        </w:rPr>
        <w:t>feasible</w:t>
      </w:r>
      <w:r w:rsidR="00651792">
        <w:rPr>
          <w:color w:val="000000"/>
          <w:lang w:eastAsia="zh-CN"/>
        </w:rPr>
        <w:t xml:space="preserve"> </w:t>
      </w:r>
      <w:r w:rsidR="005675B1">
        <w:rPr>
          <w:color w:val="000000"/>
          <w:lang w:eastAsia="zh-CN"/>
        </w:rPr>
        <w:t>ultra-fast</w:t>
      </w:r>
      <w:r w:rsidR="00651792">
        <w:rPr>
          <w:color w:val="000000"/>
          <w:lang w:eastAsia="zh-CN"/>
        </w:rPr>
        <w:t xml:space="preserve"> signal amplification </w:t>
      </w:r>
      <w:r w:rsidR="00FB0379">
        <w:rPr>
          <w:rFonts w:hint="eastAsia"/>
          <w:color w:val="000000"/>
          <w:lang w:eastAsia="zh-CN"/>
        </w:rPr>
        <w:t>strategies include target molecule-triggered</w:t>
      </w:r>
      <w:r w:rsidR="00651792">
        <w:rPr>
          <w:color w:val="000000"/>
          <w:lang w:eastAsia="zh-CN"/>
        </w:rPr>
        <w:t xml:space="preserve"> </w:t>
      </w:r>
      <w:r w:rsidR="00EC0143">
        <w:rPr>
          <w:color w:val="000000"/>
          <w:lang w:eastAsia="zh-CN"/>
        </w:rPr>
        <w:t>p</w:t>
      </w:r>
      <w:r w:rsidR="00651792" w:rsidRPr="00651792">
        <w:rPr>
          <w:color w:val="000000"/>
          <w:lang w:eastAsia="zh-CN"/>
        </w:rPr>
        <w:t>olymerization</w:t>
      </w:r>
      <w:r w:rsidR="00666D4D">
        <w:rPr>
          <w:color w:val="000000"/>
          <w:lang w:eastAsia="zh-CN"/>
        </w:rPr>
        <w:t xml:space="preserve"> </w:t>
      </w:r>
      <w:sdt>
        <w:sdtPr>
          <w:rPr>
            <w:color w:val="000000"/>
            <w:lang w:eastAsia="zh-CN"/>
          </w:rPr>
          <w:tag w:val="MENDELEY_CITATION_v3_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"/>
          <w:id w:val="-1639708522"/>
          <w:placeholder>
            <w:docPart w:val="DefaultPlaceholder_-1854013440"/>
          </w:placeholder>
        </w:sdtPr>
        <w:sdtContent>
          <w:r w:rsidR="00E2425A" w:rsidRPr="00E2425A">
            <w:rPr>
              <w:color w:val="000000"/>
              <w:lang w:eastAsia="zh-CN"/>
            </w:rPr>
            <w:t>[28]</w:t>
          </w:r>
        </w:sdtContent>
      </w:sdt>
      <w:r w:rsidR="006C5FCA">
        <w:rPr>
          <w:color w:val="000000"/>
          <w:lang w:eastAsia="zh-CN"/>
        </w:rPr>
        <w:t xml:space="preserve"> </w:t>
      </w:r>
      <w:r w:rsidR="00666D4D">
        <w:rPr>
          <w:color w:val="000000"/>
          <w:lang w:eastAsia="zh-CN"/>
        </w:rPr>
        <w:t xml:space="preserve">and magnetic beads/particles aided aggregation. </w:t>
      </w:r>
      <w:sdt>
        <w:sdtPr>
          <w:rPr>
            <w:color w:val="000000"/>
            <w:lang w:eastAsia="zh-CN"/>
          </w:rPr>
          <w:tag w:val="MENDELEY_CITATION_v3_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"/>
          <w:id w:val="1955367431"/>
          <w:placeholder>
            <w:docPart w:val="DefaultPlaceholder_-1854013440"/>
          </w:placeholder>
        </w:sdtPr>
        <w:sdtContent>
          <w:r w:rsidR="00E2425A" w:rsidRPr="00E2425A">
            <w:rPr>
              <w:color w:val="000000"/>
              <w:lang w:eastAsia="zh-CN"/>
            </w:rPr>
            <w:t>[29]</w:t>
          </w:r>
        </w:sdtContent>
      </w:sdt>
      <w:r w:rsidR="00666D4D">
        <w:rPr>
          <w:color w:val="000000"/>
          <w:lang w:eastAsia="zh-CN"/>
        </w:rPr>
        <w:t xml:space="preserve"> </w:t>
      </w:r>
      <w:r w:rsidR="006C5FCA">
        <w:rPr>
          <w:color w:val="000000"/>
          <w:lang w:eastAsia="zh-CN"/>
        </w:rPr>
        <w:t xml:space="preserve">More compact and </w:t>
      </w:r>
      <w:r w:rsidR="00FB0379">
        <w:rPr>
          <w:rFonts w:hint="eastAsia"/>
          <w:color w:val="000000"/>
          <w:lang w:eastAsia="zh-CN"/>
        </w:rPr>
        <w:t>more straightfor</w:t>
      </w:r>
      <w:r w:rsidR="00FB0379">
        <w:rPr>
          <w:color w:val="000000"/>
          <w:lang w:eastAsia="zh-CN"/>
        </w:rPr>
        <w:t>ward</w:t>
      </w:r>
      <w:r w:rsidR="006C5FCA">
        <w:rPr>
          <w:color w:val="000000"/>
          <w:lang w:eastAsia="zh-CN"/>
        </w:rPr>
        <w:t xml:space="preserve"> approaches are to develop amplification-free </w:t>
      </w:r>
      <w:r w:rsidR="006C5FCA" w:rsidRPr="0014385F">
        <w:rPr>
          <w:color w:val="000000"/>
          <w:lang w:eastAsia="zh-CN"/>
        </w:rPr>
        <w:t>biosensors.</w:t>
      </w:r>
      <w:r w:rsidR="00F746A9">
        <w:rPr>
          <w:color w:val="000000"/>
          <w:lang w:eastAsia="zh-CN"/>
        </w:rPr>
        <w:t xml:space="preserve"> S</w:t>
      </w:r>
      <w:r w:rsidR="00F746A9">
        <w:rPr>
          <w:rFonts w:hint="eastAsia"/>
          <w:color w:val="000000"/>
          <w:lang w:eastAsia="zh-CN"/>
        </w:rPr>
        <w:t>ome</w:t>
      </w:r>
      <w:r w:rsidR="00F746A9">
        <w:rPr>
          <w:color w:val="000000"/>
          <w:lang w:eastAsia="zh-CN"/>
        </w:rPr>
        <w:t xml:space="preserve"> commercialized </w:t>
      </w:r>
      <w:r w:rsidR="00666D4D">
        <w:rPr>
          <w:color w:val="000000"/>
          <w:lang w:eastAsia="zh-CN"/>
        </w:rPr>
        <w:t>sensors</w:t>
      </w:r>
      <w:r w:rsidR="00F746A9">
        <w:rPr>
          <w:color w:val="000000"/>
          <w:lang w:eastAsia="zh-CN"/>
        </w:rPr>
        <w:t xml:space="preserve"> may use </w:t>
      </w:r>
      <w:r w:rsidR="00F746A9" w:rsidRPr="00F746A9">
        <w:rPr>
          <w:color w:val="000000"/>
          <w:lang w:eastAsia="zh-CN"/>
        </w:rPr>
        <w:t>capillary effect</w:t>
      </w:r>
      <w:r w:rsidR="00F746A9">
        <w:rPr>
          <w:color w:val="000000"/>
          <w:lang w:eastAsia="zh-CN"/>
        </w:rPr>
        <w:t xml:space="preserve"> or m</w:t>
      </w:r>
      <w:r w:rsidR="00F746A9" w:rsidRPr="00F746A9">
        <w:rPr>
          <w:color w:val="000000"/>
          <w:lang w:eastAsia="zh-CN"/>
        </w:rPr>
        <w:t>icrofluidics</w:t>
      </w:r>
      <w:r w:rsidR="00F746A9">
        <w:rPr>
          <w:color w:val="000000"/>
          <w:lang w:eastAsia="zh-CN"/>
        </w:rPr>
        <w:t xml:space="preserve"> to enrich the target molecules and stabilize the </w:t>
      </w:r>
      <w:r w:rsidR="00814CDE">
        <w:rPr>
          <w:color w:val="000000"/>
          <w:lang w:eastAsia="zh-CN"/>
        </w:rPr>
        <w:t>signal-reading</w:t>
      </w:r>
      <w:r w:rsidR="00F746A9">
        <w:rPr>
          <w:color w:val="000000"/>
          <w:lang w:eastAsia="zh-CN"/>
        </w:rPr>
        <w:t xml:space="preserve"> process.</w:t>
      </w:r>
      <w:r w:rsidR="001D617F">
        <w:rPr>
          <w:color w:val="000000"/>
          <w:lang w:eastAsia="zh-CN"/>
        </w:rPr>
        <w:t xml:space="preserve"> </w:t>
      </w:r>
      <w:r w:rsidR="00B421BC">
        <w:rPr>
          <w:color w:val="000000"/>
          <w:lang w:eastAsia="zh-CN"/>
        </w:rPr>
        <w:t>However</w:t>
      </w:r>
      <w:r w:rsidR="00443867">
        <w:rPr>
          <w:color w:val="000000"/>
          <w:lang w:eastAsia="zh-CN"/>
        </w:rPr>
        <w:t xml:space="preserve">, </w:t>
      </w:r>
      <w:r w:rsidR="001E45C0">
        <w:rPr>
          <w:color w:val="000000"/>
          <w:lang w:eastAsia="zh-CN"/>
        </w:rPr>
        <w:t>even though</w:t>
      </w:r>
      <w:r w:rsidR="00D762B2">
        <w:rPr>
          <w:color w:val="000000"/>
          <w:lang w:eastAsia="zh-CN"/>
        </w:rPr>
        <w:t xml:space="preserve"> </w:t>
      </w:r>
      <w:r w:rsidR="00814CDE">
        <w:rPr>
          <w:color w:val="000000"/>
          <w:lang w:eastAsia="zh-CN"/>
        </w:rPr>
        <w:t xml:space="preserve">the </w:t>
      </w:r>
      <w:proofErr w:type="gramStart"/>
      <w:r w:rsidR="00814CDE">
        <w:rPr>
          <w:color w:val="000000"/>
          <w:lang w:eastAsia="zh-CN"/>
        </w:rPr>
        <w:t>aforementioned methods</w:t>
      </w:r>
      <w:proofErr w:type="gramEnd"/>
      <w:r w:rsidR="00814CDE">
        <w:rPr>
          <w:color w:val="000000"/>
          <w:lang w:eastAsia="zh-CN"/>
        </w:rPr>
        <w:t xml:space="preserve"> can significantly shorten the duration of the detecting process, the sample pretreatments and preparation steps can still be time-consuming, which remains </w:t>
      </w:r>
      <w:r w:rsidR="00AE6FB5">
        <w:rPr>
          <w:color w:val="000000"/>
          <w:lang w:eastAsia="zh-CN"/>
        </w:rPr>
        <w:t>a challenge for high-throughput tests</w:t>
      </w:r>
      <w:r w:rsidR="001E45C0">
        <w:rPr>
          <w:color w:val="000000"/>
          <w:lang w:eastAsia="zh-CN"/>
        </w:rPr>
        <w:t>.</w:t>
      </w:r>
      <w:bookmarkStart w:id="6" w:name="_Toc289175822"/>
      <w:bookmarkStart w:id="7" w:name="_Toc428279008"/>
    </w:p>
    <w:p w14:paraId="17E56CEE" w14:textId="1EB3C516" w:rsidR="00236E6D" w:rsidRPr="007E3D9E" w:rsidRDefault="007433B5" w:rsidP="0024263C">
      <w:pPr>
        <w:pStyle w:val="Heading2"/>
        <w:spacing w:after="120" w:line="360" w:lineRule="auto"/>
        <w:rPr>
          <w:sz w:val="24"/>
          <w:szCs w:val="22"/>
        </w:rPr>
      </w:pPr>
      <w:bookmarkStart w:id="8" w:name="_Toc108818671"/>
      <w:r>
        <w:rPr>
          <w:sz w:val="24"/>
          <w:szCs w:val="24"/>
        </w:rPr>
        <w:t xml:space="preserve">Motivations </w:t>
      </w:r>
      <w:r w:rsidR="001C6390">
        <w:rPr>
          <w:sz w:val="24"/>
          <w:szCs w:val="24"/>
        </w:rPr>
        <w:t>and s</w:t>
      </w:r>
      <w:r w:rsidR="001C6390" w:rsidRPr="007E3D9E">
        <w:rPr>
          <w:sz w:val="24"/>
          <w:szCs w:val="24"/>
        </w:rPr>
        <w:t>ynopsis</w:t>
      </w:r>
      <w:bookmarkEnd w:id="6"/>
      <w:bookmarkEnd w:id="7"/>
      <w:bookmarkEnd w:id="8"/>
    </w:p>
    <w:p w14:paraId="3EFA3335" w14:textId="19D3A253" w:rsidR="00E84B3B" w:rsidRPr="0014385F" w:rsidRDefault="00E84B3B" w:rsidP="00E84B3B">
      <w:pPr>
        <w:spacing w:after="120" w:line="360" w:lineRule="auto"/>
        <w:ind w:firstLine="720"/>
        <w:jc w:val="both"/>
        <w:rPr>
          <w:lang w:eastAsia="zh-CN"/>
        </w:rPr>
      </w:pPr>
      <w:r>
        <w:rPr>
          <w:lang w:eastAsia="zh-CN"/>
        </w:rPr>
        <w:t xml:space="preserve">The </w:t>
      </w:r>
      <w:r w:rsidRPr="0014385F">
        <w:rPr>
          <w:lang w:eastAsia="zh-CN"/>
        </w:rPr>
        <w:t xml:space="preserve">globalization </w:t>
      </w:r>
      <w:r>
        <w:rPr>
          <w:lang w:eastAsia="zh-CN"/>
        </w:rPr>
        <w:t>and rapid e</w:t>
      </w:r>
      <w:r w:rsidRPr="0014385F">
        <w:rPr>
          <w:lang w:eastAsia="zh-CN"/>
        </w:rPr>
        <w:t xml:space="preserve">xpansion of human activities </w:t>
      </w:r>
      <w:r>
        <w:rPr>
          <w:lang w:eastAsia="zh-CN"/>
        </w:rPr>
        <w:t>have</w:t>
      </w:r>
      <w:r w:rsidRPr="0014385F">
        <w:rPr>
          <w:lang w:eastAsia="zh-CN"/>
        </w:rPr>
        <w:t xml:space="preserve"> speed</w:t>
      </w:r>
      <w:r>
        <w:rPr>
          <w:lang w:eastAsia="zh-CN"/>
        </w:rPr>
        <w:t>ed</w:t>
      </w:r>
      <w:r w:rsidRPr="0014385F">
        <w:rPr>
          <w:lang w:eastAsia="zh-CN"/>
        </w:rPr>
        <w:t xml:space="preserve"> up pac</w:t>
      </w:r>
      <w:r>
        <w:rPr>
          <w:lang w:eastAsia="zh-CN"/>
        </w:rPr>
        <w:t>e</w:t>
      </w:r>
      <w:r w:rsidRPr="0014385F">
        <w:rPr>
          <w:lang w:eastAsia="zh-CN"/>
        </w:rPr>
        <w:t>s</w:t>
      </w:r>
      <w:r>
        <w:rPr>
          <w:lang w:eastAsia="zh-CN"/>
        </w:rPr>
        <w:t xml:space="preserve"> </w:t>
      </w:r>
      <w:r w:rsidRPr="0014385F">
        <w:rPr>
          <w:lang w:eastAsia="zh-CN"/>
        </w:rPr>
        <w:t xml:space="preserve">of people’s life and engagement, </w:t>
      </w:r>
      <w:r>
        <w:rPr>
          <w:lang w:eastAsia="zh-CN"/>
        </w:rPr>
        <w:t>at the same time,</w:t>
      </w:r>
      <w:r w:rsidRPr="0014385F">
        <w:rPr>
          <w:lang w:eastAsia="zh-CN"/>
        </w:rPr>
        <w:t xml:space="preserve"> pathogens</w:t>
      </w:r>
      <w:r>
        <w:rPr>
          <w:lang w:eastAsia="zh-CN"/>
        </w:rPr>
        <w:t xml:space="preserve">, </w:t>
      </w:r>
      <w:r w:rsidRPr="0014385F">
        <w:rPr>
          <w:lang w:eastAsia="zh-CN"/>
        </w:rPr>
        <w:t>food safety</w:t>
      </w:r>
      <w:r>
        <w:rPr>
          <w:lang w:eastAsia="zh-CN"/>
        </w:rPr>
        <w:t xml:space="preserve"> issues, </w:t>
      </w:r>
      <w:r w:rsidR="00814CDE">
        <w:rPr>
          <w:lang w:eastAsia="zh-CN"/>
        </w:rPr>
        <w:t xml:space="preserve">and </w:t>
      </w:r>
      <w:r w:rsidRPr="0014385F">
        <w:rPr>
          <w:lang w:eastAsia="zh-CN"/>
        </w:rPr>
        <w:t>health</w:t>
      </w:r>
      <w:r>
        <w:rPr>
          <w:lang w:eastAsia="zh-CN"/>
        </w:rPr>
        <w:t xml:space="preserve"> and environmental</w:t>
      </w:r>
      <w:r w:rsidRPr="0014385F">
        <w:rPr>
          <w:lang w:eastAsia="zh-CN"/>
        </w:rPr>
        <w:t xml:space="preserve"> hazard</w:t>
      </w:r>
      <w:r>
        <w:rPr>
          <w:lang w:eastAsia="zh-CN"/>
        </w:rPr>
        <w:t>s are also globally spread</w:t>
      </w:r>
      <w:r w:rsidRPr="0014385F">
        <w:rPr>
          <w:lang w:eastAsia="zh-CN"/>
        </w:rPr>
        <w:t>.</w:t>
      </w:r>
      <w:r>
        <w:rPr>
          <w:lang w:eastAsia="zh-CN"/>
        </w:rPr>
        <w:t xml:space="preserve"> D</w:t>
      </w:r>
      <w:r w:rsidRPr="0014385F">
        <w:rPr>
          <w:lang w:eastAsia="zh-CN"/>
        </w:rPr>
        <w:t>emand</w:t>
      </w:r>
      <w:r>
        <w:rPr>
          <w:lang w:eastAsia="zh-CN"/>
        </w:rPr>
        <w:t>s for developing advanced and reliable biosensors are never so urgent and challenging.</w:t>
      </w:r>
      <w:r w:rsidR="004C68D2">
        <w:rPr>
          <w:lang w:eastAsia="zh-CN"/>
        </w:rPr>
        <w:t xml:space="preserve"> </w:t>
      </w:r>
      <w:r w:rsidR="004C68D2">
        <w:rPr>
          <w:color w:val="000000"/>
          <w:lang w:eastAsia="zh-CN"/>
        </w:rPr>
        <w:t xml:space="preserve">As an </w:t>
      </w:r>
      <w:r w:rsidR="004C68D2" w:rsidRPr="005814B2">
        <w:rPr>
          <w:color w:val="000000"/>
          <w:lang w:eastAsia="zh-CN"/>
        </w:rPr>
        <w:t>emerging</w:t>
      </w:r>
      <w:r w:rsidR="004C68D2">
        <w:rPr>
          <w:color w:val="000000"/>
          <w:lang w:eastAsia="zh-CN"/>
        </w:rPr>
        <w:t xml:space="preserve"> technology, portable, </w:t>
      </w:r>
      <w:r w:rsidR="00946C13">
        <w:rPr>
          <w:color w:val="000000"/>
          <w:lang w:eastAsia="zh-CN"/>
        </w:rPr>
        <w:t>point-of-care</w:t>
      </w:r>
      <w:r w:rsidR="004C68D2">
        <w:rPr>
          <w:color w:val="000000"/>
          <w:lang w:eastAsia="zh-CN"/>
        </w:rPr>
        <w:t xml:space="preserve"> (POC) </w:t>
      </w:r>
      <w:r w:rsidR="00946C13">
        <w:rPr>
          <w:color w:val="000000"/>
          <w:lang w:eastAsia="zh-CN"/>
        </w:rPr>
        <w:t>biosensor</w:t>
      </w:r>
      <w:r w:rsidR="004C68D2">
        <w:rPr>
          <w:color w:val="000000"/>
          <w:lang w:eastAsia="zh-CN"/>
        </w:rPr>
        <w:t xml:space="preserve"> platforms are expected to be</w:t>
      </w:r>
      <w:r w:rsidR="009A554C">
        <w:rPr>
          <w:color w:val="000000"/>
          <w:lang w:eastAsia="zh-CN"/>
        </w:rPr>
        <w:t xml:space="preserve"> the solution as </w:t>
      </w:r>
      <w:r w:rsidR="00946C13">
        <w:rPr>
          <w:color w:val="000000"/>
          <w:lang w:eastAsia="zh-CN"/>
        </w:rPr>
        <w:t>they</w:t>
      </w:r>
      <w:r w:rsidR="009A554C">
        <w:rPr>
          <w:color w:val="000000"/>
          <w:lang w:eastAsia="zh-CN"/>
        </w:rPr>
        <w:t xml:space="preserve"> can</w:t>
      </w:r>
      <w:r w:rsidR="004C68D2">
        <w:rPr>
          <w:color w:val="000000"/>
          <w:lang w:eastAsia="zh-CN"/>
        </w:rPr>
        <w:t xml:space="preserve"> </w:t>
      </w:r>
      <w:r w:rsidR="009A554C">
        <w:rPr>
          <w:color w:val="000000"/>
          <w:lang w:eastAsia="zh-CN"/>
        </w:rPr>
        <w:t>operate</w:t>
      </w:r>
      <w:r w:rsidR="004C68D2">
        <w:rPr>
          <w:color w:val="000000"/>
          <w:lang w:eastAsia="zh-CN"/>
        </w:rPr>
        <w:t xml:space="preserve"> </w:t>
      </w:r>
      <w:r w:rsidR="009A554C">
        <w:rPr>
          <w:color w:val="000000"/>
          <w:lang w:eastAsia="zh-CN"/>
        </w:rPr>
        <w:t xml:space="preserve">in an </w:t>
      </w:r>
      <w:r w:rsidR="004C68D2">
        <w:rPr>
          <w:color w:val="000000"/>
          <w:lang w:eastAsia="zh-CN"/>
        </w:rPr>
        <w:t>out-of-lab environment</w:t>
      </w:r>
      <w:r w:rsidR="004C68D2" w:rsidRPr="00D901BF">
        <w:rPr>
          <w:rFonts w:ascii="Calibri" w:hAnsi="Calibri" w:cs="Calibri"/>
          <w:color w:val="000000"/>
          <w:lang w:eastAsia="zh-CN"/>
        </w:rPr>
        <w:t>﻿</w:t>
      </w:r>
      <w:r w:rsidR="004C68D2">
        <w:rPr>
          <w:color w:val="000000"/>
          <w:lang w:eastAsia="zh-CN"/>
        </w:rPr>
        <w:t xml:space="preserve"> without </w:t>
      </w:r>
      <w:r w:rsidR="00946C13">
        <w:rPr>
          <w:color w:val="000000"/>
          <w:lang w:eastAsia="zh-CN"/>
        </w:rPr>
        <w:t>supervision</w:t>
      </w:r>
      <w:r w:rsidR="004C68D2">
        <w:rPr>
          <w:color w:val="000000"/>
          <w:lang w:eastAsia="zh-CN"/>
        </w:rPr>
        <w:t xml:space="preserve"> from highly trained </w:t>
      </w:r>
      <w:r w:rsidR="004C68D2" w:rsidRPr="004C68D2">
        <w:rPr>
          <w:color w:val="000000"/>
          <w:lang w:eastAsia="zh-CN"/>
        </w:rPr>
        <w:t>experts</w:t>
      </w:r>
      <w:r w:rsidR="005D5C0B">
        <w:rPr>
          <w:color w:val="000000"/>
          <w:lang w:eastAsia="zh-CN"/>
        </w:rPr>
        <w:t>.</w:t>
      </w:r>
      <w:r w:rsidR="004C68D2">
        <w:rPr>
          <w:color w:val="000000"/>
          <w:lang w:eastAsia="zh-CN"/>
        </w:rPr>
        <w:t xml:space="preserve"> </w:t>
      </w:r>
      <w:sdt>
        <w:sdtPr>
          <w:rPr>
            <w:bCs/>
            <w:iCs/>
            <w:color w:val="000000"/>
            <w:sz w:val="28"/>
            <w:szCs w:val="28"/>
            <w:lang w:eastAsia="zh-CN"/>
          </w:rPr>
          <w:tag w:val="MENDELEY_CITATION_v3_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"/>
          <w:id w:val="-386955396"/>
          <w:placeholder>
            <w:docPart w:val="414849BD50145740B0FD7BC3E22562CE"/>
          </w:placeholder>
        </w:sdtPr>
        <w:sdtContent>
          <w:r w:rsidR="00E2425A" w:rsidRPr="00E2425A">
            <w:rPr>
              <w:color w:val="000000"/>
              <w:lang w:eastAsia="zh-CN"/>
            </w:rPr>
            <w:t>[30]</w:t>
          </w:r>
        </w:sdtContent>
      </w:sdt>
      <w:r w:rsidR="004C68D2">
        <w:rPr>
          <w:color w:val="000000"/>
          <w:lang w:eastAsia="zh-CN"/>
        </w:rPr>
        <w:t xml:space="preserve"> </w:t>
      </w:r>
      <w:r w:rsidR="004C68D2" w:rsidRPr="0095299C">
        <w:t xml:space="preserve">In view of those sensors </w:t>
      </w:r>
      <w:r w:rsidR="009F778A">
        <w:rPr>
          <w:rFonts w:hint="eastAsia"/>
          <w:lang w:eastAsia="zh-CN"/>
        </w:rPr>
        <w:t>mainly</w:t>
      </w:r>
      <w:r w:rsidR="004C68D2" w:rsidRPr="0095299C">
        <w:t xml:space="preserve"> designed for on-site application, the complicity and </w:t>
      </w:r>
      <w:r w:rsidR="004C68D2" w:rsidRPr="0095299C">
        <w:lastRenderedPageBreak/>
        <w:t>unpredictability of the</w:t>
      </w:r>
      <w:r w:rsidR="009A554C">
        <w:t xml:space="preserve"> </w:t>
      </w:r>
      <w:r w:rsidR="009A554C" w:rsidRPr="00D901BF">
        <w:rPr>
          <w:color w:val="000000"/>
          <w:lang w:eastAsia="zh-CN"/>
        </w:rPr>
        <w:t xml:space="preserve">complex biological </w:t>
      </w:r>
      <w:r w:rsidR="009A554C">
        <w:rPr>
          <w:color w:val="000000"/>
          <w:lang w:eastAsia="zh-CN"/>
        </w:rPr>
        <w:t>matrix</w:t>
      </w:r>
      <w:r w:rsidR="004C68D2" w:rsidRPr="0095299C">
        <w:t xml:space="preserve"> even </w:t>
      </w:r>
      <w:r w:rsidR="00946C13">
        <w:t>require</w:t>
      </w:r>
      <w:r w:rsidR="004C68D2" w:rsidRPr="0095299C">
        <w:t xml:space="preserve"> more captious standards for </w:t>
      </w:r>
      <w:r w:rsidR="009F778A">
        <w:rPr>
          <w:rFonts w:hint="eastAsia"/>
          <w:lang w:eastAsia="zh-CN"/>
        </w:rPr>
        <w:t>lowering</w:t>
      </w:r>
      <w:r w:rsidR="004C68D2" w:rsidRPr="0095299C">
        <w:t xml:space="preserve"> LODs.</w:t>
      </w:r>
      <w:r w:rsidR="009A554C">
        <w:t xml:space="preserve"> To satisfy the </w:t>
      </w:r>
      <w:r w:rsidR="009A554C" w:rsidRPr="00783BA5">
        <w:t xml:space="preserve">rigid </w:t>
      </w:r>
      <w:r w:rsidR="009A554C">
        <w:t>requirements of large-scale commercialization, biosensors with higher sensitivity and lower LOD are preferred. M</w:t>
      </w:r>
      <w:r w:rsidR="009A554C" w:rsidRPr="00783BA5">
        <w:t>eanwhile</w:t>
      </w:r>
      <w:r w:rsidR="009A554C">
        <w:t xml:space="preserve">, </w:t>
      </w:r>
      <w:r w:rsidR="009A554C" w:rsidRPr="00783BA5">
        <w:t>methodolog</w:t>
      </w:r>
      <w:r w:rsidR="009A554C">
        <w:t xml:space="preserve">ies for </w:t>
      </w:r>
      <w:r w:rsidR="009A554C" w:rsidRPr="00783BA5">
        <w:t>systematic</w:t>
      </w:r>
      <w:r w:rsidR="009A554C">
        <w:t>ally evaluating performance</w:t>
      </w:r>
      <w:r w:rsidR="006340BE">
        <w:t xml:space="preserve"> in real-world settings</w:t>
      </w:r>
      <w:r w:rsidR="009A554C">
        <w:t xml:space="preserve"> are also u</w:t>
      </w:r>
      <w:r w:rsidR="009A554C" w:rsidRPr="00783BA5">
        <w:t xml:space="preserve">rgently </w:t>
      </w:r>
      <w:r w:rsidR="009A554C">
        <w:t>demanded.</w:t>
      </w:r>
    </w:p>
    <w:p w14:paraId="3EEF6740" w14:textId="719FC3E6" w:rsidR="007433B5" w:rsidRDefault="009F778A" w:rsidP="0024263C">
      <w:pPr>
        <w:spacing w:after="120" w:line="360" w:lineRule="auto"/>
        <w:ind w:firstLine="720"/>
        <w:jc w:val="both"/>
      </w:pPr>
      <w:r>
        <w:rPr>
          <w:rFonts w:hint="eastAsia"/>
          <w:lang w:eastAsia="zh-CN"/>
        </w:rPr>
        <w:t>Our previous wor</w:t>
      </w:r>
      <w:r>
        <w:rPr>
          <w:lang w:eastAsia="zh-CN"/>
        </w:rPr>
        <w:t>k</w:t>
      </w:r>
      <w:r w:rsidR="007433B5" w:rsidRPr="007433B5">
        <w:t xml:space="preserve"> demonstrated how to utilize</w:t>
      </w:r>
      <w:r w:rsidR="007433B5">
        <w:t xml:space="preserve"> </w:t>
      </w:r>
      <w:r w:rsidR="007433B5" w:rsidRPr="007433B5">
        <w:t xml:space="preserve">alternating current electrokinetic </w:t>
      </w:r>
      <w:r w:rsidR="007433B5">
        <w:t>(ACEK)</w:t>
      </w:r>
      <w:r w:rsidR="007433B5" w:rsidRPr="007433B5">
        <w:t xml:space="preserve">-based </w:t>
      </w:r>
      <w:r w:rsidR="00946C13">
        <w:t>particle</w:t>
      </w:r>
      <w:r w:rsidR="007433B5">
        <w:t xml:space="preserve"> </w:t>
      </w:r>
      <w:r w:rsidR="007433B5" w:rsidRPr="007433B5">
        <w:t xml:space="preserve">aggregation and capacitive sensing to significantly boost the sensitivity without any </w:t>
      </w:r>
      <w:r w:rsidR="007433B5">
        <w:t>extra amplification</w:t>
      </w:r>
      <w:r w:rsidR="007433B5" w:rsidRPr="007433B5">
        <w:t xml:space="preserve"> steps.</w:t>
      </w:r>
      <w:r w:rsidR="007433B5">
        <w:t xml:space="preserve"> Great success </w:t>
      </w:r>
      <w:r w:rsidR="003D3C15">
        <w:t>has</w:t>
      </w:r>
      <w:r w:rsidR="007433B5">
        <w:t xml:space="preserve"> been achieved </w:t>
      </w:r>
      <w:r w:rsidR="00946C13">
        <w:t>in</w:t>
      </w:r>
      <w:r w:rsidR="007433B5">
        <w:t xml:space="preserve"> </w:t>
      </w:r>
      <w:r w:rsidR="00946C13">
        <w:t xml:space="preserve">the </w:t>
      </w:r>
      <w:r w:rsidR="007433B5">
        <w:t xml:space="preserve">detection of bacteria, </w:t>
      </w:r>
      <w:sdt>
        <w:sdtPr>
          <w:rPr>
            <w:color w:val="000000"/>
          </w:rPr>
          <w:tag w:val="MENDELEY_CITATION_v3_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"/>
          <w:id w:val="-1415163396"/>
          <w:placeholder>
            <w:docPart w:val="DefaultPlaceholder_-1854013440"/>
          </w:placeholder>
        </w:sdtPr>
        <w:sdtContent>
          <w:r w:rsidR="00E2425A" w:rsidRPr="00E2425A">
            <w:rPr>
              <w:color w:val="000000"/>
            </w:rPr>
            <w:t>[31]</w:t>
          </w:r>
        </w:sdtContent>
      </w:sdt>
      <w:r w:rsidR="007433B5">
        <w:rPr>
          <w:color w:val="000000"/>
        </w:rPr>
        <w:t xml:space="preserve"> DNA, </w:t>
      </w:r>
      <w:sdt>
        <w:sdtPr>
          <w:rPr>
            <w:color w:val="000000"/>
          </w:rPr>
          <w:tag w:val="MENDELEY_CITATION_v3_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"/>
          <w:id w:val="273062575"/>
          <w:placeholder>
            <w:docPart w:val="DefaultPlaceholder_-1854013440"/>
          </w:placeholder>
        </w:sdtPr>
        <w:sdtContent>
          <w:r w:rsidR="00E2425A" w:rsidRPr="00E2425A">
            <w:rPr>
              <w:color w:val="000000"/>
            </w:rPr>
            <w:t>[32]</w:t>
          </w:r>
        </w:sdtContent>
      </w:sdt>
      <w:r w:rsidR="007433B5">
        <w:rPr>
          <w:color w:val="000000"/>
        </w:rPr>
        <w:t xml:space="preserve">, </w:t>
      </w:r>
      <w:r w:rsidR="007433B5" w:rsidRPr="007433B5">
        <w:rPr>
          <w:color w:val="000000"/>
        </w:rPr>
        <w:t>polysaccharide</w:t>
      </w:r>
      <w:r w:rsidR="007433B5">
        <w:rPr>
          <w:color w:val="000000"/>
        </w:rPr>
        <w:t xml:space="preserve"> </w:t>
      </w:r>
      <w:sdt>
        <w:sdtPr>
          <w:rPr>
            <w:color w:val="000000"/>
          </w:rPr>
          <w:tag w:val="MENDELEY_CITATION_v3_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"/>
          <w:id w:val="-1229609751"/>
          <w:placeholder>
            <w:docPart w:val="DefaultPlaceholder_-1854013440"/>
          </w:placeholder>
        </w:sdtPr>
        <w:sdtContent>
          <w:r w:rsidR="00E2425A" w:rsidRPr="00E2425A">
            <w:rPr>
              <w:color w:val="000000"/>
            </w:rPr>
            <w:t>[33]</w:t>
          </w:r>
        </w:sdtContent>
      </w:sdt>
      <w:r w:rsidR="007433B5">
        <w:rPr>
          <w:color w:val="000000"/>
        </w:rPr>
        <w:t xml:space="preserve"> and small molecules </w:t>
      </w:r>
      <w:sdt>
        <w:sdtPr>
          <w:rPr>
            <w:color w:val="000000"/>
          </w:rPr>
          <w:tag w:val="MENDELEY_CITATION_v3_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"/>
          <w:id w:val="-1834444210"/>
          <w:placeholder>
            <w:docPart w:val="DefaultPlaceholder_-1854013440"/>
          </w:placeholder>
        </w:sdtPr>
        <w:sdtContent>
          <w:r w:rsidR="00E2425A" w:rsidRPr="00E2425A">
            <w:rPr>
              <w:color w:val="000000"/>
            </w:rPr>
            <w:t>[34]</w:t>
          </w:r>
        </w:sdtContent>
      </w:sdt>
      <w:r w:rsidR="007433B5">
        <w:rPr>
          <w:color w:val="000000"/>
        </w:rPr>
        <w:t xml:space="preserve"> in various </w:t>
      </w:r>
      <w:r w:rsidR="00946C13">
        <w:rPr>
          <w:color w:val="000000"/>
        </w:rPr>
        <w:t>media</w:t>
      </w:r>
      <w:r w:rsidR="007433B5">
        <w:rPr>
          <w:color w:val="000000"/>
        </w:rPr>
        <w:t xml:space="preserve">. However, </w:t>
      </w:r>
      <w:r w:rsidR="00C1558D">
        <w:rPr>
          <w:color w:val="000000"/>
        </w:rPr>
        <w:t>a significant loss of sensitivity and LOD was observed during measurements of serum and field milk samples</w:t>
      </w:r>
      <w:r w:rsidR="00F52A42">
        <w:rPr>
          <w:color w:val="000000"/>
        </w:rPr>
        <w:t xml:space="preserve"> </w:t>
      </w:r>
      <w:proofErr w:type="gramStart"/>
      <w:r w:rsidR="00F52A42">
        <w:rPr>
          <w:color w:val="000000"/>
        </w:rPr>
        <w:t>as a consequence</w:t>
      </w:r>
      <w:proofErr w:type="gramEnd"/>
      <w:r w:rsidR="00F52A42">
        <w:rPr>
          <w:color w:val="000000"/>
        </w:rPr>
        <w:t>,</w:t>
      </w:r>
      <w:r w:rsidR="00141384">
        <w:rPr>
          <w:color w:val="000000"/>
        </w:rPr>
        <w:t xml:space="preserve"> a complicated, labor-consuming</w:t>
      </w:r>
      <w:r w:rsidR="00F52A42">
        <w:rPr>
          <w:color w:val="000000"/>
        </w:rPr>
        <w:t xml:space="preserve"> 1:10000 dilution or centrifugation </w:t>
      </w:r>
      <w:r w:rsidR="00946C13">
        <w:rPr>
          <w:color w:val="000000"/>
        </w:rPr>
        <w:t>was</w:t>
      </w:r>
      <w:r w:rsidR="00F52A42">
        <w:rPr>
          <w:color w:val="000000"/>
        </w:rPr>
        <w:t xml:space="preserve"> </w:t>
      </w:r>
      <w:r w:rsidR="00141384">
        <w:rPr>
          <w:color w:val="000000"/>
        </w:rPr>
        <w:t>required.</w:t>
      </w:r>
      <w:r w:rsidR="007433B5">
        <w:rPr>
          <w:color w:val="000000"/>
        </w:rPr>
        <w:t xml:space="preserve"> </w:t>
      </w:r>
      <w:r w:rsidR="00440539">
        <w:rPr>
          <w:color w:val="000000"/>
        </w:rPr>
        <w:t xml:space="preserve">To </w:t>
      </w:r>
      <w:r w:rsidR="00141384">
        <w:rPr>
          <w:color w:val="000000"/>
        </w:rPr>
        <w:t xml:space="preserve">get rid of the pretreatment steps </w:t>
      </w:r>
      <w:r w:rsidR="00440539">
        <w:rPr>
          <w:color w:val="000000"/>
        </w:rPr>
        <w:t xml:space="preserve">and better evaluate the practically reachable LOD in </w:t>
      </w:r>
      <w:r w:rsidR="003114D2">
        <w:rPr>
          <w:color w:val="000000"/>
        </w:rPr>
        <w:t>real-world</w:t>
      </w:r>
      <w:r w:rsidR="00440539">
        <w:rPr>
          <w:color w:val="000000"/>
        </w:rPr>
        <w:t xml:space="preserve"> samples, a</w:t>
      </w:r>
      <w:r w:rsidR="00141384">
        <w:rPr>
          <w:color w:val="000000"/>
        </w:rPr>
        <w:t>n</w:t>
      </w:r>
      <w:r w:rsidR="00440539" w:rsidRPr="00440539">
        <w:rPr>
          <w:color w:val="000000"/>
        </w:rPr>
        <w:t xml:space="preserve"> </w:t>
      </w:r>
      <w:r w:rsidR="00141384">
        <w:rPr>
          <w:color w:val="000000"/>
        </w:rPr>
        <w:t>innovative</w:t>
      </w:r>
      <w:r w:rsidR="00440539">
        <w:rPr>
          <w:color w:val="000000"/>
        </w:rPr>
        <w:t xml:space="preserve"> sensing </w:t>
      </w:r>
      <w:r w:rsidR="00141384">
        <w:rPr>
          <w:color w:val="000000"/>
        </w:rPr>
        <w:t xml:space="preserve">strategy </w:t>
      </w:r>
      <w:r w:rsidR="00440539">
        <w:rPr>
          <w:color w:val="000000"/>
        </w:rPr>
        <w:t>is proposed</w:t>
      </w:r>
      <w:r w:rsidR="00440539" w:rsidRPr="00440539">
        <w:rPr>
          <w:color w:val="000000"/>
        </w:rPr>
        <w:t>. The original single-</w:t>
      </w:r>
      <w:r w:rsidR="003114D2">
        <w:rPr>
          <w:color w:val="000000"/>
        </w:rPr>
        <w:t>phase</w:t>
      </w:r>
      <w:r w:rsidR="00141384" w:rsidRPr="00440539">
        <w:rPr>
          <w:color w:val="000000"/>
        </w:rPr>
        <w:t xml:space="preserve"> </w:t>
      </w:r>
      <w:r w:rsidR="00440539" w:rsidRPr="00440539">
        <w:rPr>
          <w:color w:val="000000"/>
        </w:rPr>
        <w:t xml:space="preserve">measurement </w:t>
      </w:r>
      <w:r w:rsidR="00440539">
        <w:rPr>
          <w:color w:val="000000"/>
        </w:rPr>
        <w:t>is</w:t>
      </w:r>
      <w:r w:rsidR="00440539" w:rsidRPr="00440539">
        <w:rPr>
          <w:color w:val="000000"/>
        </w:rPr>
        <w:t xml:space="preserve"> divided into an </w:t>
      </w:r>
      <w:r w:rsidR="009036E0" w:rsidRPr="00440539">
        <w:rPr>
          <w:color w:val="000000"/>
        </w:rPr>
        <w:t xml:space="preserve">aggregation </w:t>
      </w:r>
      <w:r w:rsidR="00440539" w:rsidRPr="00440539">
        <w:rPr>
          <w:color w:val="000000"/>
        </w:rPr>
        <w:t xml:space="preserve">phase and a </w:t>
      </w:r>
      <w:r w:rsidR="00141384">
        <w:rPr>
          <w:color w:val="000000"/>
        </w:rPr>
        <w:t>consecutive</w:t>
      </w:r>
      <w:r w:rsidR="00141384" w:rsidRPr="00440539">
        <w:rPr>
          <w:color w:val="000000"/>
        </w:rPr>
        <w:t xml:space="preserve"> </w:t>
      </w:r>
      <w:r w:rsidR="009036E0" w:rsidRPr="00440539">
        <w:rPr>
          <w:color w:val="000000"/>
        </w:rPr>
        <w:t xml:space="preserve">maintaining </w:t>
      </w:r>
      <w:r w:rsidR="00440539" w:rsidRPr="00440539">
        <w:rPr>
          <w:color w:val="000000"/>
        </w:rPr>
        <w:t xml:space="preserve">phase. In the aggregation phase, a strong </w:t>
      </w:r>
      <w:r w:rsidR="00440539">
        <w:rPr>
          <w:color w:val="000000"/>
        </w:rPr>
        <w:t>ACEK</w:t>
      </w:r>
      <w:r w:rsidR="00440539" w:rsidRPr="00440539">
        <w:rPr>
          <w:color w:val="000000"/>
        </w:rPr>
        <w:t xml:space="preserve"> force </w:t>
      </w:r>
      <w:r w:rsidR="00440539">
        <w:rPr>
          <w:color w:val="000000"/>
        </w:rPr>
        <w:t>IS</w:t>
      </w:r>
      <w:r w:rsidR="00440539" w:rsidRPr="00440539">
        <w:rPr>
          <w:color w:val="000000"/>
        </w:rPr>
        <w:t xml:space="preserve"> applied to collect </w:t>
      </w:r>
      <w:r w:rsidR="003114D2">
        <w:rPr>
          <w:color w:val="000000"/>
        </w:rPr>
        <w:t>bacteria</w:t>
      </w:r>
      <w:r w:rsidR="00440539" w:rsidRPr="00440539">
        <w:rPr>
          <w:color w:val="000000"/>
        </w:rPr>
        <w:t xml:space="preserve">, thus a higher sensitivity but limited selectivity </w:t>
      </w:r>
      <w:r w:rsidR="00440539">
        <w:rPr>
          <w:color w:val="000000"/>
        </w:rPr>
        <w:t>can be</w:t>
      </w:r>
      <w:r w:rsidR="00440539" w:rsidRPr="00440539">
        <w:rPr>
          <w:color w:val="000000"/>
        </w:rPr>
        <w:t xml:space="preserve"> achieved. Then in the maintaining phase, the </w:t>
      </w:r>
      <w:r w:rsidR="00440539">
        <w:rPr>
          <w:color w:val="000000"/>
        </w:rPr>
        <w:t>ACEK</w:t>
      </w:r>
      <w:r w:rsidR="00440539" w:rsidRPr="00440539">
        <w:rPr>
          <w:color w:val="000000"/>
        </w:rPr>
        <w:t xml:space="preserve"> force </w:t>
      </w:r>
      <w:r w:rsidR="00440539">
        <w:rPr>
          <w:color w:val="000000"/>
        </w:rPr>
        <w:t>is</w:t>
      </w:r>
      <w:r w:rsidR="00440539" w:rsidRPr="00440539">
        <w:rPr>
          <w:color w:val="000000"/>
        </w:rPr>
        <w:t xml:space="preserve"> switched </w:t>
      </w:r>
      <w:r w:rsidR="009036E0">
        <w:rPr>
          <w:color w:val="000000"/>
        </w:rPr>
        <w:t>weaker</w:t>
      </w:r>
      <w:r w:rsidR="00440539" w:rsidRPr="00440539">
        <w:rPr>
          <w:color w:val="000000"/>
        </w:rPr>
        <w:t xml:space="preserve">, therefore non-specific particles </w:t>
      </w:r>
      <w:r w:rsidR="00440539">
        <w:rPr>
          <w:color w:val="000000"/>
        </w:rPr>
        <w:t>will be</w:t>
      </w:r>
      <w:r w:rsidR="00440539" w:rsidRPr="00440539">
        <w:rPr>
          <w:color w:val="000000"/>
        </w:rPr>
        <w:t xml:space="preserve"> peeling off and an improved selectivity </w:t>
      </w:r>
      <w:r w:rsidR="00440539">
        <w:rPr>
          <w:color w:val="000000"/>
        </w:rPr>
        <w:t>is</w:t>
      </w:r>
      <w:r w:rsidR="00440539" w:rsidRPr="00440539">
        <w:rPr>
          <w:color w:val="000000"/>
        </w:rPr>
        <w:t xml:space="preserve"> obtained.</w:t>
      </w:r>
    </w:p>
    <w:p w14:paraId="635CC79D" w14:textId="6D039EC9" w:rsidR="00236E6D" w:rsidRPr="00DF7C87" w:rsidRDefault="007433B5" w:rsidP="0024263C">
      <w:pPr>
        <w:spacing w:after="120" w:line="360" w:lineRule="auto"/>
        <w:ind w:firstLine="720"/>
      </w:pPr>
      <w:r w:rsidRPr="007433B5">
        <w:t>This report is organized as follows.</w:t>
      </w:r>
    </w:p>
    <w:p w14:paraId="2EBF0D45" w14:textId="75F5EC49" w:rsidR="00133C14" w:rsidRDefault="00133C14" w:rsidP="0024263C">
      <w:pPr>
        <w:spacing w:after="120" w:line="360" w:lineRule="auto"/>
        <w:ind w:firstLine="720"/>
      </w:pPr>
      <w:r w:rsidRPr="00133C14">
        <w:t xml:space="preserve">Chapter 2 reviews the </w:t>
      </w:r>
      <w:r>
        <w:t xml:space="preserve">fundamental working principles of </w:t>
      </w:r>
      <w:r w:rsidRPr="00133C14">
        <w:t xml:space="preserve">biosensors and </w:t>
      </w:r>
      <w:r>
        <w:t>different kinds of biosensors based on their designs. A brief comparison is also given.</w:t>
      </w:r>
    </w:p>
    <w:p w14:paraId="7676A214" w14:textId="429CE5CA" w:rsidR="00133C14" w:rsidRDefault="00133C14" w:rsidP="0024263C">
      <w:pPr>
        <w:spacing w:after="120" w:line="360" w:lineRule="auto"/>
        <w:ind w:firstLine="720"/>
      </w:pPr>
      <w:r w:rsidRPr="00133C14">
        <w:t xml:space="preserve">Chapter 3 </w:t>
      </w:r>
      <w:r w:rsidR="00D22624" w:rsidRPr="00D22624">
        <w:t>describe</w:t>
      </w:r>
      <w:r w:rsidR="00D22624">
        <w:t>s</w:t>
      </w:r>
      <w:r w:rsidRPr="00133C14">
        <w:t xml:space="preserve"> the basics of ACEK </w:t>
      </w:r>
      <w:r w:rsidR="00D22624">
        <w:t>enrichment</w:t>
      </w:r>
      <w:r w:rsidRPr="00133C14">
        <w:t xml:space="preserve"> and explains the </w:t>
      </w:r>
      <w:r w:rsidR="00D22624">
        <w:t>hidden mechanism</w:t>
      </w:r>
      <w:r w:rsidRPr="00133C14">
        <w:t>.</w:t>
      </w:r>
      <w:r w:rsidR="00D22624">
        <w:t xml:space="preserve"> A simulation is also conducted to compare different ACEK effects.</w:t>
      </w:r>
    </w:p>
    <w:p w14:paraId="2C8ECB56" w14:textId="77777777" w:rsidR="007A2AB3" w:rsidRDefault="00D22624" w:rsidP="0024263C">
      <w:pPr>
        <w:spacing w:after="120" w:line="360" w:lineRule="auto"/>
        <w:ind w:firstLine="720"/>
      </w:pPr>
      <w:r>
        <w:t xml:space="preserve">Chapter 4 </w:t>
      </w:r>
      <w:r w:rsidR="0008347A">
        <w:t xml:space="preserve">introduces the </w:t>
      </w:r>
      <w:r w:rsidR="0008347A" w:rsidRPr="0008347A">
        <w:t>theory of</w:t>
      </w:r>
      <w:r w:rsidR="0008347A">
        <w:t xml:space="preserve"> </w:t>
      </w:r>
      <w:r w:rsidR="0008347A" w:rsidRPr="0008347A">
        <w:t>electrical double layer</w:t>
      </w:r>
      <w:r w:rsidR="0008347A">
        <w:t xml:space="preserve"> (EDL), the simplified model to </w:t>
      </w:r>
      <w:r w:rsidR="009A4CAE">
        <w:t xml:space="preserve">describe the EDL, and corresponding measuring techniques to quantify the EDL. </w:t>
      </w:r>
    </w:p>
    <w:p w14:paraId="5114097E" w14:textId="0129A355" w:rsidR="009A4CAE" w:rsidRDefault="007A2AB3" w:rsidP="007A2AB3">
      <w:pPr>
        <w:spacing w:after="120" w:line="360" w:lineRule="auto"/>
        <w:ind w:firstLine="720"/>
        <w:jc w:val="both"/>
      </w:pPr>
      <w:r>
        <w:lastRenderedPageBreak/>
        <w:t>As proof of concept</w:t>
      </w:r>
      <w:r w:rsidR="00946C13">
        <w:t>s</w:t>
      </w:r>
      <w:r>
        <w:t xml:space="preserve"> of capacitive sensing, chapter 5 demonstrates </w:t>
      </w:r>
      <w:r w:rsidR="009A4CAE">
        <w:t xml:space="preserve">two </w:t>
      </w:r>
      <w:r w:rsidR="009A4CAE" w:rsidRPr="009A4CAE">
        <w:t>practical application</w:t>
      </w:r>
      <w:r w:rsidR="009A4CAE">
        <w:t xml:space="preserve">s: </w:t>
      </w:r>
      <w:r w:rsidR="00C47A2E">
        <w:t>micro-RNA</w:t>
      </w:r>
      <w:r w:rsidR="009A4CAE">
        <w:t xml:space="preserve"> (miRNA)</w:t>
      </w:r>
      <w:r>
        <w:t xml:space="preserve"> biomarker</w:t>
      </w:r>
      <w:r w:rsidR="009A4CAE">
        <w:t xml:space="preserve"> and</w:t>
      </w:r>
      <w:r>
        <w:t xml:space="preserve"> </w:t>
      </w:r>
      <w:r w:rsidR="009A4CAE" w:rsidRPr="009A4CAE">
        <w:t>organophosphorus</w:t>
      </w:r>
      <w:r w:rsidR="009A4CAE">
        <w:t xml:space="preserve"> (OPs) capacitive detection.</w:t>
      </w:r>
    </w:p>
    <w:p w14:paraId="06432308" w14:textId="034C9B93" w:rsidR="00C47A2E" w:rsidRDefault="003114D2" w:rsidP="007A2AB3">
      <w:pPr>
        <w:spacing w:after="120" w:line="360" w:lineRule="auto"/>
        <w:ind w:firstLine="720"/>
        <w:jc w:val="both"/>
      </w:pPr>
      <w:r>
        <w:rPr>
          <w:lang w:eastAsia="zh-CN"/>
        </w:rPr>
        <w:t>Starting</w:t>
      </w:r>
      <w:r w:rsidR="00C47A2E">
        <w:rPr>
          <w:lang w:eastAsia="zh-CN"/>
        </w:rPr>
        <w:t xml:space="preserve"> in </w:t>
      </w:r>
      <w:r w:rsidR="00C47A2E">
        <w:t>Chapter 6, an in</w:t>
      </w:r>
      <w:r w:rsidR="007247B2">
        <w:t xml:space="preserve">novative sensing strategy, the consecutive 2-phase sensing strategy is introduced. Its working principles and design of </w:t>
      </w:r>
      <w:r>
        <w:t xml:space="preserve">the </w:t>
      </w:r>
      <w:r w:rsidR="007247B2">
        <w:t>prototype is presented in detail.</w:t>
      </w:r>
    </w:p>
    <w:p w14:paraId="3955AAB4" w14:textId="418C1364" w:rsidR="007247B2" w:rsidRDefault="007247B2" w:rsidP="007A2AB3">
      <w:pPr>
        <w:spacing w:after="120" w:line="360" w:lineRule="auto"/>
        <w:ind w:firstLine="720"/>
        <w:jc w:val="both"/>
      </w:pPr>
      <w:r>
        <w:t xml:space="preserve">Chapter 7 describes the optimization process of the 2-phase sensing methods. </w:t>
      </w:r>
      <w:r w:rsidR="003114D2">
        <w:t>Critical</w:t>
      </w:r>
      <w:r>
        <w:t xml:space="preserve"> parameters such as selection of electrodes, </w:t>
      </w:r>
      <w:r w:rsidR="00946C13">
        <w:t xml:space="preserve">the </w:t>
      </w:r>
      <w:r>
        <w:t>configuration of aptamer probes, applied frequency</w:t>
      </w:r>
      <w:r w:rsidR="00946C13">
        <w:t>,</w:t>
      </w:r>
      <w:r>
        <w:t xml:space="preserve"> and voltage, are </w:t>
      </w:r>
      <w:r w:rsidR="00E3173E">
        <w:t xml:space="preserve">evaluated </w:t>
      </w:r>
      <w:r w:rsidR="00E3173E" w:rsidRPr="00E3173E">
        <w:t>in the round</w:t>
      </w:r>
      <w:r w:rsidR="00E3173E">
        <w:t>.</w:t>
      </w:r>
    </w:p>
    <w:p w14:paraId="6771A319" w14:textId="35D0CCE7" w:rsidR="00E3173E" w:rsidRDefault="00E3173E" w:rsidP="007A2AB3">
      <w:pPr>
        <w:spacing w:after="120" w:line="360" w:lineRule="auto"/>
        <w:ind w:firstLine="720"/>
        <w:jc w:val="both"/>
      </w:pPr>
      <w:r>
        <w:rPr>
          <w:lang w:eastAsia="zh-CN"/>
        </w:rPr>
        <w:t xml:space="preserve">Chapter 8 </w:t>
      </w:r>
      <w:r w:rsidR="007D1BE3">
        <w:rPr>
          <w:lang w:eastAsia="zh-CN"/>
        </w:rPr>
        <w:t xml:space="preserve">demonstrates the application </w:t>
      </w:r>
      <w:r w:rsidR="008B2C6B">
        <w:rPr>
          <w:lang w:eastAsia="zh-CN"/>
        </w:rPr>
        <w:t xml:space="preserve">of </w:t>
      </w:r>
      <w:r w:rsidR="003114D2">
        <w:rPr>
          <w:lang w:eastAsia="zh-CN"/>
        </w:rPr>
        <w:t>a 2-phase sensing strategy in detecting</w:t>
      </w:r>
      <w:r w:rsidR="007D1BE3">
        <w:t xml:space="preserve"> large bioparticles, the Gram-negative bacteria in analytical buffer</w:t>
      </w:r>
      <w:r w:rsidR="00946C13">
        <w:t>,</w:t>
      </w:r>
      <w:r w:rsidR="007D1BE3">
        <w:t xml:space="preserve"> and </w:t>
      </w:r>
      <w:r w:rsidR="008B2C6B">
        <w:t>diluted filed milk samples.</w:t>
      </w:r>
    </w:p>
    <w:p w14:paraId="5A8C048D" w14:textId="734399C3" w:rsidR="008B2C6B" w:rsidRDefault="008B2C6B" w:rsidP="008B2C6B">
      <w:pPr>
        <w:spacing w:after="120" w:line="360" w:lineRule="auto"/>
        <w:ind w:firstLine="720"/>
        <w:jc w:val="both"/>
      </w:pPr>
      <w:r>
        <w:t xml:space="preserve">Chapter 9 </w:t>
      </w:r>
      <w:r>
        <w:rPr>
          <w:lang w:eastAsia="zh-CN"/>
        </w:rPr>
        <w:t xml:space="preserve">demonstrates the application of </w:t>
      </w:r>
      <w:r w:rsidR="003114D2">
        <w:rPr>
          <w:lang w:eastAsia="zh-CN"/>
        </w:rPr>
        <w:t>a 2-phase sensing strategy in detecting small bioparticles, the endotoxin, lipopolysaccharide in analytical buffer,</w:t>
      </w:r>
      <w:r>
        <w:t xml:space="preserve"> and diluted bovine serum samples.</w:t>
      </w:r>
    </w:p>
    <w:p w14:paraId="14D828A2" w14:textId="3B448592" w:rsidR="007E3D9E" w:rsidRDefault="008B2C6B" w:rsidP="0021047F">
      <w:pPr>
        <w:spacing w:after="120" w:line="360" w:lineRule="auto"/>
        <w:ind w:firstLine="720"/>
        <w:jc w:val="both"/>
        <w:rPr>
          <w:lang w:eastAsia="zh-CN"/>
        </w:rPr>
      </w:pPr>
      <w:r>
        <w:t xml:space="preserve">Finally, chapter 10 presents </w:t>
      </w:r>
      <w:r w:rsidR="006521AA">
        <w:t>a</w:t>
      </w:r>
      <w:r>
        <w:t xml:space="preserve"> short summary</w:t>
      </w:r>
      <w:r w:rsidR="00A67A09">
        <w:t xml:space="preserve"> of all achievements</w:t>
      </w:r>
      <w:r>
        <w:t xml:space="preserve"> as well as </w:t>
      </w:r>
      <w:r w:rsidR="00964364">
        <w:t>future work.</w:t>
      </w:r>
    </w:p>
    <w:p w14:paraId="6D56E72D" w14:textId="126E908B" w:rsidR="00E31C01" w:rsidRDefault="00E31C01" w:rsidP="0024263C">
      <w:pPr>
        <w:spacing w:after="120" w:line="360" w:lineRule="auto"/>
        <w:ind w:firstLine="720"/>
        <w:rPr>
          <w:lang w:eastAsia="zh-CN"/>
        </w:rPr>
      </w:pPr>
    </w:p>
    <w:p w14:paraId="36ABE144" w14:textId="0EBDA80E" w:rsidR="00E31C01" w:rsidRDefault="00E31C01" w:rsidP="0024263C">
      <w:pPr>
        <w:spacing w:after="120" w:line="360" w:lineRule="auto"/>
        <w:ind w:firstLine="720"/>
      </w:pPr>
    </w:p>
    <w:p w14:paraId="1CE4DDDB" w14:textId="385CBB8E" w:rsidR="0024263C" w:rsidRDefault="0024263C" w:rsidP="0024263C">
      <w:pPr>
        <w:spacing w:after="120" w:line="360" w:lineRule="auto"/>
        <w:ind w:firstLine="720"/>
      </w:pPr>
    </w:p>
    <w:p w14:paraId="58941A04" w14:textId="77777777" w:rsidR="0024263C" w:rsidRDefault="0024263C" w:rsidP="0024263C">
      <w:pPr>
        <w:spacing w:after="120" w:line="360" w:lineRule="auto"/>
        <w:ind w:firstLine="720"/>
      </w:pPr>
    </w:p>
    <w:p w14:paraId="59701E2B" w14:textId="77777777" w:rsidR="00E84B3B" w:rsidRDefault="00E84B3B">
      <w:pPr>
        <w:rPr>
          <w:b/>
          <w:bCs/>
          <w:caps/>
          <w:sz w:val="28"/>
          <w:szCs w:val="28"/>
        </w:rPr>
      </w:pPr>
      <w:r>
        <w:rPr>
          <w:szCs w:val="28"/>
        </w:rPr>
        <w:br w:type="page"/>
      </w:r>
    </w:p>
    <w:p w14:paraId="1CF88205" w14:textId="026C0A47" w:rsidR="007E3D9E" w:rsidRDefault="001C6390" w:rsidP="00E10260">
      <w:pPr>
        <w:pStyle w:val="Heading1"/>
        <w:spacing w:after="120" w:line="360" w:lineRule="auto"/>
        <w:rPr>
          <w:szCs w:val="28"/>
        </w:rPr>
      </w:pPr>
      <w:bookmarkStart w:id="9" w:name="_Toc108818672"/>
      <w:r>
        <w:rPr>
          <w:caps w:val="0"/>
          <w:szCs w:val="28"/>
        </w:rPr>
        <w:lastRenderedPageBreak/>
        <w:t>CHAPTER II LITERATURE REVIEW</w:t>
      </w:r>
      <w:bookmarkEnd w:id="9"/>
    </w:p>
    <w:p w14:paraId="36CCE725" w14:textId="07CA231C" w:rsidR="009C1834" w:rsidRDefault="00103F42" w:rsidP="002C0B4B">
      <w:pPr>
        <w:spacing w:after="120" w:line="360" w:lineRule="auto"/>
        <w:ind w:firstLine="720"/>
        <w:jc w:val="both"/>
        <w:rPr>
          <w:lang w:eastAsia="zh-CN"/>
        </w:rPr>
      </w:pPr>
      <w:r>
        <w:rPr>
          <w:rFonts w:ascii="Calibri" w:hAnsi="Calibri" w:cs="Calibri"/>
          <w:lang w:eastAsia="zh-CN"/>
        </w:rPr>
        <w:t>﻿</w:t>
      </w:r>
      <w:r w:rsidR="00F76771" w:rsidRPr="00F76771">
        <w:t xml:space="preserve"> </w:t>
      </w:r>
      <w:r w:rsidR="00F76771" w:rsidRPr="00CE2742">
        <w:rPr>
          <w:lang w:eastAsia="zh-CN"/>
        </w:rPr>
        <w:t xml:space="preserve">Biosensors are devices used to detect the presence or concentration of a biological analyte, such as a biomolecule, a biological </w:t>
      </w:r>
      <w:proofErr w:type="gramStart"/>
      <w:r w:rsidR="00F76771" w:rsidRPr="00CE2742">
        <w:rPr>
          <w:lang w:eastAsia="zh-CN"/>
        </w:rPr>
        <w:t>structure</w:t>
      </w:r>
      <w:proofErr w:type="gramEnd"/>
      <w:r w:rsidR="00F76771" w:rsidRPr="00CE2742">
        <w:rPr>
          <w:lang w:eastAsia="zh-CN"/>
        </w:rPr>
        <w:t xml:space="preserve"> or a microorganism.</w:t>
      </w:r>
      <w:r w:rsidRPr="00F76771">
        <w:rPr>
          <w:lang w:eastAsia="zh-CN"/>
        </w:rPr>
        <w:t xml:space="preserve"> </w:t>
      </w:r>
      <w:r w:rsidR="007B1821" w:rsidRPr="00F76771">
        <w:rPr>
          <w:lang w:eastAsia="zh-CN"/>
        </w:rPr>
        <w:t>Inspired by rapidly</w:t>
      </w:r>
      <w:r w:rsidR="007B1821">
        <w:rPr>
          <w:lang w:eastAsia="zh-CN"/>
        </w:rPr>
        <w:t xml:space="preserve"> developed </w:t>
      </w:r>
      <w:r w:rsidR="00E02B7E">
        <w:rPr>
          <w:lang w:eastAsia="zh-CN"/>
        </w:rPr>
        <w:t>technolog</w:t>
      </w:r>
      <w:r w:rsidR="009B7437">
        <w:rPr>
          <w:rFonts w:hint="eastAsia"/>
          <w:lang w:eastAsia="zh-CN"/>
        </w:rPr>
        <w:t>ies</w:t>
      </w:r>
      <w:r w:rsidR="00E02B7E">
        <w:rPr>
          <w:lang w:eastAsia="zh-CN"/>
        </w:rPr>
        <w:t xml:space="preserve"> in wide verities of areas, </w:t>
      </w:r>
      <w:r w:rsidR="000749EA">
        <w:rPr>
          <w:lang w:eastAsia="zh-CN"/>
        </w:rPr>
        <w:t xml:space="preserve">a great many innovative designs as well as corresponding sensing mechanisms have occurred in the latest </w:t>
      </w:r>
      <w:r w:rsidR="00334AAD">
        <w:rPr>
          <w:lang w:eastAsia="zh-CN"/>
        </w:rPr>
        <w:t>half-century</w:t>
      </w:r>
      <w:r w:rsidR="000749EA">
        <w:rPr>
          <w:lang w:eastAsia="zh-CN"/>
        </w:rPr>
        <w:t>. Whether i</w:t>
      </w:r>
      <w:r w:rsidR="000749EA" w:rsidRPr="000749EA">
        <w:rPr>
          <w:lang w:eastAsia="zh-CN"/>
        </w:rPr>
        <w:t>ngenious</w:t>
      </w:r>
      <w:r w:rsidR="000749EA">
        <w:rPr>
          <w:lang w:eastAsia="zh-CN"/>
        </w:rPr>
        <w:t xml:space="preserve">, </w:t>
      </w:r>
      <w:r w:rsidR="00177C8C" w:rsidRPr="000749EA">
        <w:rPr>
          <w:lang w:eastAsia="zh-CN"/>
        </w:rPr>
        <w:t>delicate,</w:t>
      </w:r>
      <w:r w:rsidR="000749EA">
        <w:rPr>
          <w:lang w:eastAsia="zh-CN"/>
        </w:rPr>
        <w:t xml:space="preserve"> or not, these distinguished biosensors have their unique advantages and limits and their own </w:t>
      </w:r>
      <w:r w:rsidR="000749EA" w:rsidRPr="000749EA">
        <w:rPr>
          <w:lang w:eastAsia="zh-CN"/>
        </w:rPr>
        <w:t>scope of application</w:t>
      </w:r>
      <w:r w:rsidR="000749EA">
        <w:rPr>
          <w:lang w:eastAsia="zh-CN"/>
        </w:rPr>
        <w:t xml:space="preserve">. In this chapter, some </w:t>
      </w:r>
      <w:r w:rsidR="0072516A">
        <w:rPr>
          <w:lang w:eastAsia="zh-CN"/>
        </w:rPr>
        <w:t xml:space="preserve">widely reported designs of biosensors and their </w:t>
      </w:r>
      <w:r w:rsidR="0072516A" w:rsidRPr="0072516A">
        <w:rPr>
          <w:lang w:eastAsia="zh-CN"/>
        </w:rPr>
        <w:t>relevant</w:t>
      </w:r>
      <w:r w:rsidR="0072516A">
        <w:rPr>
          <w:lang w:eastAsia="zh-CN"/>
        </w:rPr>
        <w:t xml:space="preserve"> features will be detailly referred.</w:t>
      </w:r>
      <w:r w:rsidR="00177C8C">
        <w:rPr>
          <w:lang w:eastAsia="zh-CN"/>
        </w:rPr>
        <w:t xml:space="preserve"> Typically, </w:t>
      </w:r>
      <w:r w:rsidR="001A0A68">
        <w:rPr>
          <w:lang w:eastAsia="zh-CN"/>
        </w:rPr>
        <w:t xml:space="preserve">their strength and </w:t>
      </w:r>
      <w:r w:rsidR="001A0A68" w:rsidRPr="001A0A68">
        <w:rPr>
          <w:lang w:eastAsia="zh-CN"/>
        </w:rPr>
        <w:t xml:space="preserve">deficiency </w:t>
      </w:r>
      <w:r w:rsidR="001A0A68">
        <w:rPr>
          <w:lang w:eastAsia="zh-CN"/>
        </w:rPr>
        <w:t xml:space="preserve">as well as </w:t>
      </w:r>
      <w:r w:rsidR="001A0A68" w:rsidRPr="001A0A68">
        <w:rPr>
          <w:lang w:eastAsia="zh-CN"/>
        </w:rPr>
        <w:t>applicability</w:t>
      </w:r>
      <w:r w:rsidR="001A0A68">
        <w:rPr>
          <w:lang w:eastAsia="zh-CN"/>
        </w:rPr>
        <w:t xml:space="preserve"> f</w:t>
      </w:r>
      <w:r w:rsidR="00177C8C">
        <w:rPr>
          <w:lang w:eastAsia="zh-CN"/>
        </w:rPr>
        <w:t>or on-site, POC</w:t>
      </w:r>
      <w:r w:rsidR="001A0A68">
        <w:rPr>
          <w:lang w:eastAsia="zh-CN"/>
        </w:rPr>
        <w:t xml:space="preserve"> application and future direction of improvement are extensively discussed.</w:t>
      </w:r>
    </w:p>
    <w:p w14:paraId="7DD88968" w14:textId="399B501F" w:rsidR="009C1834" w:rsidRPr="00CE2742" w:rsidRDefault="009049BF" w:rsidP="00CE2742">
      <w:pPr>
        <w:pStyle w:val="Heading2"/>
      </w:pPr>
      <w:bookmarkStart w:id="10" w:name="_Toc108818673"/>
      <w:r>
        <w:rPr>
          <w:sz w:val="24"/>
          <w:szCs w:val="24"/>
        </w:rPr>
        <w:t xml:space="preserve">Structures of </w:t>
      </w:r>
      <w:r w:rsidR="001C6390">
        <w:rPr>
          <w:rFonts w:hint="eastAsia"/>
          <w:sz w:val="24"/>
          <w:szCs w:val="24"/>
          <w:lang w:eastAsia="zh-CN"/>
        </w:rPr>
        <w:t>b</w:t>
      </w:r>
      <w:r w:rsidR="009C1834" w:rsidRPr="00CE2742">
        <w:rPr>
          <w:sz w:val="24"/>
          <w:szCs w:val="24"/>
        </w:rPr>
        <w:t>iosensor</w:t>
      </w:r>
      <w:bookmarkEnd w:id="10"/>
    </w:p>
    <w:p w14:paraId="678228B2" w14:textId="61AD9E85" w:rsidR="009C1834" w:rsidRDefault="00103F42" w:rsidP="00B57722">
      <w:pPr>
        <w:spacing w:after="120" w:line="360" w:lineRule="auto"/>
        <w:ind w:firstLine="720"/>
        <w:jc w:val="both"/>
        <w:rPr>
          <w:lang w:eastAsia="zh-CN"/>
        </w:rPr>
      </w:pPr>
      <w:r w:rsidRPr="00103F42">
        <w:rPr>
          <w:lang w:eastAsia="zh-CN"/>
        </w:rPr>
        <w:t xml:space="preserve">A typical biosensor </w:t>
      </w:r>
      <w:r w:rsidRPr="00C577FD">
        <w:rPr>
          <w:lang w:eastAsia="zh-CN"/>
        </w:rPr>
        <w:t>system can be generally defined as an analytical transducer that can convert a biological input response to a processable and quantifiable output</w:t>
      </w:r>
      <w:r w:rsidRPr="00103F42">
        <w:rPr>
          <w:lang w:eastAsia="zh-CN"/>
        </w:rPr>
        <w:t xml:space="preserve"> signal. </w:t>
      </w:r>
      <w:r w:rsidR="009B7437">
        <w:rPr>
          <w:lang w:eastAsia="zh-CN"/>
        </w:rPr>
        <w:t xml:space="preserve">As shown </w:t>
      </w:r>
      <w:r w:rsidR="009B7437" w:rsidRPr="00555EA2">
        <w:rPr>
          <w:lang w:eastAsia="zh-CN"/>
        </w:rPr>
        <w:t>in Fig. 1, generally</w:t>
      </w:r>
      <w:r w:rsidRPr="00103F42">
        <w:rPr>
          <w:lang w:eastAsia="zh-CN"/>
        </w:rPr>
        <w:t>, a</w:t>
      </w:r>
      <w:r>
        <w:rPr>
          <w:lang w:eastAsia="zh-CN"/>
        </w:rPr>
        <w:t xml:space="preserve"> </w:t>
      </w:r>
      <w:r w:rsidRPr="00103F42">
        <w:rPr>
          <w:lang w:eastAsia="zh-CN"/>
        </w:rPr>
        <w:t xml:space="preserve">biosensor usually has </w:t>
      </w:r>
      <w:r w:rsidR="00334AAD">
        <w:rPr>
          <w:lang w:eastAsia="zh-CN"/>
        </w:rPr>
        <w:t xml:space="preserve">the </w:t>
      </w:r>
      <w:r w:rsidRPr="00103F42">
        <w:rPr>
          <w:lang w:eastAsia="zh-CN"/>
        </w:rPr>
        <w:t>following components:</w:t>
      </w:r>
      <w:r>
        <w:rPr>
          <w:lang w:eastAsia="zh-CN"/>
        </w:rPr>
        <w:t xml:space="preserve"> </w:t>
      </w:r>
      <w:r w:rsidRPr="00103F42">
        <w:rPr>
          <w:lang w:eastAsia="zh-CN"/>
        </w:rPr>
        <w:t>a) a bio-probe that specifically bind to or react with the target</w:t>
      </w:r>
      <w:r>
        <w:rPr>
          <w:lang w:eastAsia="zh-CN"/>
        </w:rPr>
        <w:t xml:space="preserve"> </w:t>
      </w:r>
      <w:r w:rsidRPr="00103F42">
        <w:rPr>
          <w:lang w:eastAsia="zh-CN"/>
        </w:rPr>
        <w:t xml:space="preserve">analyte; b) an interfacial structure </w:t>
      </w:r>
      <w:r w:rsidR="00334AAD">
        <w:rPr>
          <w:lang w:eastAsia="zh-CN"/>
        </w:rPr>
        <w:t>that</w:t>
      </w:r>
      <w:r w:rsidRPr="00103F42">
        <w:rPr>
          <w:lang w:eastAsia="zh-CN"/>
        </w:rPr>
        <w:t xml:space="preserve"> supports the reaction sites and gives rise to signal</w:t>
      </w:r>
      <w:r>
        <w:rPr>
          <w:lang w:eastAsia="zh-CN"/>
        </w:rPr>
        <w:t>s</w:t>
      </w:r>
      <w:r w:rsidRPr="00103F42">
        <w:rPr>
          <w:lang w:eastAsia="zh-CN"/>
        </w:rPr>
        <w:t xml:space="preserve"> that can be</w:t>
      </w:r>
      <w:r>
        <w:rPr>
          <w:lang w:eastAsia="zh-CN"/>
        </w:rPr>
        <w:t xml:space="preserve"> </w:t>
      </w:r>
      <w:r w:rsidRPr="00103F42">
        <w:rPr>
          <w:lang w:eastAsia="zh-CN"/>
        </w:rPr>
        <w:t>captured by c) the transducer architecture for signal recovering, amplifying, and enhancement; and d) digital</w:t>
      </w:r>
      <w:r>
        <w:rPr>
          <w:lang w:eastAsia="zh-CN"/>
        </w:rPr>
        <w:t xml:space="preserve"> </w:t>
      </w:r>
      <w:r w:rsidRPr="00103F42">
        <w:rPr>
          <w:lang w:eastAsia="zh-CN"/>
        </w:rPr>
        <w:t>processing units for data analysis and human-interface display.</w:t>
      </w:r>
    </w:p>
    <w:p w14:paraId="250EABB8" w14:textId="77CED202" w:rsidR="006F0AAA" w:rsidRDefault="00235C69" w:rsidP="002C0B4B">
      <w:pPr>
        <w:spacing w:after="120" w:line="360" w:lineRule="auto"/>
        <w:ind w:firstLine="720"/>
        <w:jc w:val="both"/>
        <w:rPr>
          <w:color w:val="000000"/>
          <w:lang w:eastAsia="zh-CN"/>
        </w:rPr>
      </w:pPr>
      <w:r>
        <w:rPr>
          <w:lang w:eastAsia="zh-CN"/>
        </w:rPr>
        <w:t>B</w:t>
      </w:r>
      <w:r w:rsidR="00A90B12">
        <w:rPr>
          <w:lang w:eastAsia="zh-CN"/>
        </w:rPr>
        <w:t>io</w:t>
      </w:r>
      <w:r w:rsidR="0024263C">
        <w:rPr>
          <w:lang w:eastAsia="zh-CN"/>
        </w:rPr>
        <w:t xml:space="preserve">-probes can further be classified as affinity-based bio-probes and </w:t>
      </w:r>
      <w:r w:rsidR="0024263C" w:rsidRPr="0024263C">
        <w:rPr>
          <w:lang w:eastAsia="zh-CN"/>
        </w:rPr>
        <w:t>catalysis</w:t>
      </w:r>
      <w:r w:rsidR="0024263C">
        <w:rPr>
          <w:lang w:eastAsia="zh-CN"/>
        </w:rPr>
        <w:t>-based bio-probes. J</w:t>
      </w:r>
      <w:r w:rsidR="0024263C" w:rsidRPr="0024263C">
        <w:rPr>
          <w:lang w:eastAsia="zh-CN"/>
        </w:rPr>
        <w:t>ust as its name implies</w:t>
      </w:r>
      <w:r w:rsidR="0024263C">
        <w:rPr>
          <w:lang w:eastAsia="zh-CN"/>
        </w:rPr>
        <w:t>, affinity-based bio-probes utilize the</w:t>
      </w:r>
      <w:r w:rsidR="0080025A">
        <w:rPr>
          <w:lang w:eastAsia="zh-CN"/>
        </w:rPr>
        <w:t>ir</w:t>
      </w:r>
      <w:r w:rsidR="0024263C">
        <w:rPr>
          <w:lang w:eastAsia="zh-CN"/>
        </w:rPr>
        <w:t xml:space="preserve"> </w:t>
      </w:r>
      <w:r w:rsidR="0080025A" w:rsidRPr="0080025A">
        <w:rPr>
          <w:lang w:eastAsia="zh-CN"/>
        </w:rPr>
        <w:t>specific binding</w:t>
      </w:r>
      <w:r w:rsidR="0080025A">
        <w:rPr>
          <w:lang w:eastAsia="zh-CN"/>
        </w:rPr>
        <w:t xml:space="preserve"> capabilities to capture molecules</w:t>
      </w:r>
      <w:r w:rsidR="00C62A79">
        <w:rPr>
          <w:lang w:eastAsia="zh-CN"/>
        </w:rPr>
        <w:t xml:space="preserve"> of </w:t>
      </w:r>
      <w:r w:rsidR="00334AAD">
        <w:rPr>
          <w:lang w:eastAsia="zh-CN"/>
        </w:rPr>
        <w:t>interest</w:t>
      </w:r>
      <w:r w:rsidR="0080025A">
        <w:rPr>
          <w:lang w:eastAsia="zh-CN"/>
        </w:rPr>
        <w:t xml:space="preserve">. </w:t>
      </w:r>
      <w:r w:rsidR="0080025A" w:rsidRPr="0080025A">
        <w:rPr>
          <w:rFonts w:ascii="Calibri" w:hAnsi="Calibri" w:cs="Calibri"/>
          <w:lang w:eastAsia="zh-CN"/>
        </w:rPr>
        <w:t>﻿</w:t>
      </w:r>
      <w:r w:rsidR="0080025A" w:rsidRPr="0080025A">
        <w:rPr>
          <w:lang w:eastAsia="zh-CN"/>
        </w:rPr>
        <w:t xml:space="preserve">Antibodies </w:t>
      </w:r>
      <w:r w:rsidR="0080025A">
        <w:rPr>
          <w:lang w:eastAsia="zh-CN"/>
        </w:rPr>
        <w:t xml:space="preserve">and </w:t>
      </w:r>
      <w:r w:rsidR="0080025A" w:rsidRPr="0080025A">
        <w:rPr>
          <w:lang w:eastAsia="zh-CN"/>
        </w:rPr>
        <w:t xml:space="preserve">nucleic acid are the most </w:t>
      </w:r>
      <w:r w:rsidR="00334AAD">
        <w:rPr>
          <w:lang w:eastAsia="zh-CN"/>
        </w:rPr>
        <w:t>commonly</w:t>
      </w:r>
      <w:r w:rsidR="0080025A">
        <w:rPr>
          <w:lang w:eastAsia="zh-CN"/>
        </w:rPr>
        <w:t xml:space="preserve"> </w:t>
      </w:r>
      <w:r w:rsidR="0080025A" w:rsidRPr="0080025A">
        <w:rPr>
          <w:lang w:eastAsia="zh-CN"/>
        </w:rPr>
        <w:t xml:space="preserve">used </w:t>
      </w:r>
      <w:r w:rsidR="0080025A">
        <w:rPr>
          <w:lang w:eastAsia="zh-CN"/>
        </w:rPr>
        <w:t xml:space="preserve">affinity-based bio-probes both of whose affinity </w:t>
      </w:r>
      <w:r w:rsidR="00334AAD">
        <w:rPr>
          <w:lang w:eastAsia="zh-CN"/>
        </w:rPr>
        <w:t>comes</w:t>
      </w:r>
      <w:r w:rsidR="0080025A">
        <w:rPr>
          <w:lang w:eastAsia="zh-CN"/>
        </w:rPr>
        <w:t xml:space="preserve"> from the </w:t>
      </w:r>
      <w:r w:rsidR="00334AAD">
        <w:rPr>
          <w:lang w:eastAsia="zh-CN"/>
        </w:rPr>
        <w:t>solid</w:t>
      </w:r>
      <w:r w:rsidR="0080025A">
        <w:rPr>
          <w:lang w:eastAsia="zh-CN"/>
        </w:rPr>
        <w:t xml:space="preserve"> and high-specific</w:t>
      </w:r>
      <w:r w:rsidR="004233B2" w:rsidRPr="004233B2">
        <w:t xml:space="preserve"> </w:t>
      </w:r>
      <w:r w:rsidR="004233B2" w:rsidRPr="004233B2">
        <w:rPr>
          <w:lang w:eastAsia="zh-CN"/>
        </w:rPr>
        <w:t>structure</w:t>
      </w:r>
      <w:r w:rsidR="00BF6E58">
        <w:rPr>
          <w:lang w:eastAsia="zh-CN"/>
        </w:rPr>
        <w:t xml:space="preserve"> </w:t>
      </w:r>
      <w:r w:rsidR="00BF6E58" w:rsidRPr="00BF6E58">
        <w:rPr>
          <w:lang w:eastAsia="zh-CN"/>
        </w:rPr>
        <w:t>conjugation</w:t>
      </w:r>
      <w:r w:rsidR="00BF6E58">
        <w:rPr>
          <w:lang w:eastAsia="zh-CN"/>
        </w:rPr>
        <w:t xml:space="preserve"> or hybridization</w:t>
      </w:r>
      <w:r w:rsidR="0080025A" w:rsidRPr="0080025A">
        <w:rPr>
          <w:lang w:eastAsia="zh-CN"/>
        </w:rPr>
        <w:t>.</w:t>
      </w:r>
      <w:sdt>
        <w:sdtPr>
          <w:rPr>
            <w:color w:val="000000"/>
            <w:lang w:eastAsia="zh-CN"/>
          </w:rPr>
          <w:tag w:val="MENDELEY_CITATION_v3_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"/>
          <w:id w:val="2065445350"/>
          <w:placeholder>
            <w:docPart w:val="DefaultPlaceholder_-1854013440"/>
          </w:placeholder>
        </w:sdtPr>
        <w:sdtContent>
          <w:r w:rsidR="00E2425A" w:rsidRPr="00E2425A">
            <w:rPr>
              <w:color w:val="000000"/>
              <w:lang w:eastAsia="zh-CN"/>
            </w:rPr>
            <w:t>[35]</w:t>
          </w:r>
        </w:sdtContent>
      </w:sdt>
      <w:r w:rsidR="00DE0E14">
        <w:rPr>
          <w:color w:val="000000"/>
          <w:lang w:eastAsia="zh-CN"/>
        </w:rPr>
        <w:t xml:space="preserve"> </w:t>
      </w:r>
      <w:r w:rsidR="00901B78">
        <w:rPr>
          <w:color w:val="000000"/>
          <w:lang w:eastAsia="zh-CN"/>
        </w:rPr>
        <w:t>Except</w:t>
      </w:r>
      <w:r w:rsidR="00334AAD">
        <w:rPr>
          <w:color w:val="000000"/>
          <w:lang w:eastAsia="zh-CN"/>
        </w:rPr>
        <w:t xml:space="preserve"> for</w:t>
      </w:r>
      <w:r w:rsidR="00901B78">
        <w:rPr>
          <w:color w:val="000000"/>
          <w:lang w:eastAsia="zh-CN"/>
        </w:rPr>
        <w:t xml:space="preserve"> biological molecules, some small molecules or inorganic material can also be used as</w:t>
      </w:r>
      <w:r w:rsidR="00901B78" w:rsidRPr="00901B78">
        <w:t xml:space="preserve"> </w:t>
      </w:r>
      <w:r w:rsidR="00901B78" w:rsidRPr="00901B78">
        <w:rPr>
          <w:color w:val="000000"/>
          <w:lang w:eastAsia="zh-CN"/>
        </w:rPr>
        <w:t>bio-probes</w:t>
      </w:r>
      <w:r w:rsidR="00901B78">
        <w:rPr>
          <w:color w:val="000000"/>
          <w:lang w:eastAsia="zh-CN"/>
        </w:rPr>
        <w:t xml:space="preserve"> due to the strong covalent or coordination </w:t>
      </w:r>
      <w:r w:rsidR="00334AAD">
        <w:rPr>
          <w:color w:val="000000"/>
          <w:lang w:eastAsia="zh-CN"/>
        </w:rPr>
        <w:t>bonds</w:t>
      </w:r>
      <w:r w:rsidR="00901B78">
        <w:rPr>
          <w:color w:val="000000"/>
          <w:lang w:eastAsia="zh-CN"/>
        </w:rPr>
        <w:t xml:space="preserve"> between particular functional </w:t>
      </w:r>
      <w:r w:rsidR="00334AAD">
        <w:rPr>
          <w:color w:val="000000"/>
          <w:lang w:eastAsia="zh-CN"/>
        </w:rPr>
        <w:t>groups</w:t>
      </w:r>
      <w:r w:rsidR="00901B78">
        <w:rPr>
          <w:color w:val="000000"/>
          <w:lang w:eastAsia="zh-CN"/>
        </w:rPr>
        <w:t>.</w:t>
      </w:r>
      <w:sdt>
        <w:sdtPr>
          <w:rPr>
            <w:color w:val="000000"/>
            <w:lang w:eastAsia="zh-CN"/>
          </w:rPr>
          <w:tag w:val="MENDELEY_CITATION_v3_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"/>
          <w:id w:val="-491638584"/>
          <w:placeholder>
            <w:docPart w:val="DefaultPlaceholder_-1854013440"/>
          </w:placeholder>
        </w:sdtPr>
        <w:sdtContent>
          <w:r w:rsidR="00E2425A" w:rsidRPr="00E2425A">
            <w:rPr>
              <w:color w:val="000000"/>
              <w:lang w:eastAsia="zh-CN"/>
            </w:rPr>
            <w:t>[36,37]</w:t>
          </w:r>
        </w:sdtContent>
      </w:sdt>
      <w:r w:rsidR="00901B78">
        <w:rPr>
          <w:color w:val="000000"/>
          <w:lang w:eastAsia="zh-CN"/>
        </w:rPr>
        <w:t xml:space="preserve"> The </w:t>
      </w:r>
      <w:r w:rsidR="00334AAD">
        <w:rPr>
          <w:color w:val="000000"/>
          <w:lang w:eastAsia="zh-CN"/>
        </w:rPr>
        <w:t xml:space="preserve">molecule </w:t>
      </w:r>
      <w:r w:rsidR="00901B78">
        <w:rPr>
          <w:color w:val="000000"/>
          <w:lang w:eastAsia="zh-CN"/>
        </w:rPr>
        <w:t xml:space="preserve">imprinting technique is another example of non-biological molecules but also relying on </w:t>
      </w:r>
      <w:r w:rsidR="00901B78" w:rsidRPr="004233B2">
        <w:rPr>
          <w:lang w:eastAsia="zh-CN"/>
        </w:rPr>
        <w:t>structure</w:t>
      </w:r>
      <w:r w:rsidR="00901B78">
        <w:rPr>
          <w:lang w:eastAsia="zh-CN"/>
        </w:rPr>
        <w:t xml:space="preserve"> </w:t>
      </w:r>
      <w:r w:rsidR="00901B78" w:rsidRPr="00BF6E58">
        <w:rPr>
          <w:lang w:eastAsia="zh-CN"/>
        </w:rPr>
        <w:t>conjugation</w:t>
      </w:r>
      <w:r w:rsidR="00901B78">
        <w:rPr>
          <w:lang w:eastAsia="zh-CN"/>
        </w:rPr>
        <w:t>.</w:t>
      </w:r>
    </w:p>
    <w:p w14:paraId="0F155403" w14:textId="77777777" w:rsidR="006F0AAA" w:rsidRDefault="006F0AAA" w:rsidP="006F0AAA">
      <w:pPr>
        <w:keepNext/>
        <w:spacing w:after="120" w:line="360" w:lineRule="auto"/>
        <w:jc w:val="center"/>
      </w:pPr>
      <w:r>
        <w:rPr>
          <w:noProof/>
          <w:lang w:eastAsia="zh-CN"/>
        </w:rPr>
        <w:lastRenderedPageBreak/>
        <w:drawing>
          <wp:inline distT="0" distB="0" distL="0" distR="0" wp14:anchorId="261C652B" wp14:editId="28C0322A">
            <wp:extent cx="5151286" cy="3037114"/>
            <wp:effectExtent l="0" t="0" r="5080" b="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47695" cy="3093955"/>
                    </a:xfrm>
                    <a:prstGeom prst="rect">
                      <a:avLst/>
                    </a:prstGeom>
                  </pic:spPr>
                </pic:pic>
              </a:graphicData>
            </a:graphic>
          </wp:inline>
        </w:drawing>
      </w:r>
    </w:p>
    <w:p w14:paraId="4044AFE3" w14:textId="0DC7DE16" w:rsidR="006F0AAA" w:rsidRDefault="006F0AAA" w:rsidP="006F0AAA">
      <w:pPr>
        <w:pStyle w:val="Caption"/>
        <w:jc w:val="center"/>
        <w:rPr>
          <w:b w:val="0"/>
          <w:bCs w:val="0"/>
          <w:lang w:eastAsia="zh-CN"/>
        </w:rPr>
      </w:pPr>
      <w:bookmarkStart w:id="11" w:name="_Toc109081241"/>
      <w:r w:rsidRPr="00CE2742">
        <w:t xml:space="preserve">Figure </w:t>
      </w:r>
      <w:fldSimple w:instr=" SEQ Figure \* ARABIC ">
        <w:r>
          <w:rPr>
            <w:noProof/>
          </w:rPr>
          <w:t>1</w:t>
        </w:r>
      </w:fldSimple>
      <w:r w:rsidRPr="00CE2742">
        <w:rPr>
          <w:b w:val="0"/>
          <w:bCs w:val="0"/>
        </w:rPr>
        <w:t xml:space="preserve"> Components of a </w:t>
      </w:r>
      <w:r>
        <w:rPr>
          <w:b w:val="0"/>
          <w:bCs w:val="0"/>
        </w:rPr>
        <w:t>typical</w:t>
      </w:r>
      <w:r w:rsidRPr="00CE2742">
        <w:rPr>
          <w:b w:val="0"/>
          <w:bCs w:val="0"/>
        </w:rPr>
        <w:t xml:space="preserve"> biosensor.</w:t>
      </w:r>
      <w:r w:rsidR="00427E20">
        <w:rPr>
          <w:b w:val="0"/>
          <w:bCs w:val="0"/>
          <w:lang w:eastAsia="zh-CN"/>
        </w:rPr>
        <w:t xml:space="preserve"> Figure reproduced from </w:t>
      </w:r>
      <w:sdt>
        <w:sdtPr>
          <w:rPr>
            <w:b w:val="0"/>
            <w:bCs w:val="0"/>
            <w:color w:val="000000"/>
            <w:lang w:eastAsia="zh-CN"/>
          </w:rPr>
          <w:tag w:val="MENDELEY_CITATION_v3_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"/>
          <w:id w:val="-1211103944"/>
          <w:placeholder>
            <w:docPart w:val="DefaultPlaceholder_-1854013440"/>
          </w:placeholder>
        </w:sdtPr>
        <w:sdtContent>
          <w:r w:rsidR="00E2425A" w:rsidRPr="00E2425A">
            <w:rPr>
              <w:b w:val="0"/>
              <w:bCs w:val="0"/>
              <w:color w:val="000000"/>
              <w:lang w:eastAsia="zh-CN"/>
            </w:rPr>
            <w:t>[38]</w:t>
          </w:r>
        </w:sdtContent>
      </w:sdt>
      <w:r w:rsidR="00960CB4">
        <w:rPr>
          <w:b w:val="0"/>
          <w:bCs w:val="0"/>
          <w:color w:val="000000"/>
          <w:lang w:eastAsia="zh-CN"/>
        </w:rPr>
        <w:t>.</w:t>
      </w:r>
      <w:bookmarkEnd w:id="11"/>
    </w:p>
    <w:p w14:paraId="67DC722F" w14:textId="087316D5" w:rsidR="006F0AAA" w:rsidRDefault="006F0AAA" w:rsidP="006F0AAA">
      <w:pPr>
        <w:spacing w:after="120" w:line="360" w:lineRule="auto"/>
        <w:jc w:val="both"/>
        <w:rPr>
          <w:color w:val="000000"/>
          <w:lang w:eastAsia="zh-CN"/>
        </w:rPr>
      </w:pPr>
    </w:p>
    <w:p w14:paraId="423FA147" w14:textId="1E1AE79A" w:rsidR="006F0AAA" w:rsidRDefault="006F0AAA" w:rsidP="006F0AAA">
      <w:pPr>
        <w:spacing w:after="120" w:line="360" w:lineRule="auto"/>
        <w:jc w:val="both"/>
        <w:rPr>
          <w:color w:val="000000"/>
          <w:lang w:eastAsia="zh-CN"/>
        </w:rPr>
      </w:pPr>
    </w:p>
    <w:p w14:paraId="0933CB60" w14:textId="230DDFD8" w:rsidR="006F0AAA" w:rsidRDefault="006F0AAA" w:rsidP="006F0AAA">
      <w:pPr>
        <w:spacing w:after="120" w:line="360" w:lineRule="auto"/>
        <w:jc w:val="both"/>
        <w:rPr>
          <w:color w:val="000000"/>
          <w:lang w:eastAsia="zh-CN"/>
        </w:rPr>
      </w:pPr>
    </w:p>
    <w:p w14:paraId="66511D42" w14:textId="50DC6B3B" w:rsidR="006F0AAA" w:rsidRDefault="006F0AAA" w:rsidP="006F0AAA">
      <w:pPr>
        <w:spacing w:after="120" w:line="360" w:lineRule="auto"/>
        <w:jc w:val="both"/>
        <w:rPr>
          <w:color w:val="000000"/>
          <w:lang w:eastAsia="zh-CN"/>
        </w:rPr>
      </w:pPr>
    </w:p>
    <w:p w14:paraId="330A92BF" w14:textId="37AC7AD6" w:rsidR="006F0AAA" w:rsidRDefault="006F0AAA" w:rsidP="006F0AAA">
      <w:pPr>
        <w:spacing w:after="120" w:line="360" w:lineRule="auto"/>
        <w:jc w:val="both"/>
        <w:rPr>
          <w:color w:val="000000"/>
          <w:lang w:eastAsia="zh-CN"/>
        </w:rPr>
      </w:pPr>
    </w:p>
    <w:p w14:paraId="6EF12839" w14:textId="34A113A9" w:rsidR="006F0AAA" w:rsidRDefault="006F0AAA" w:rsidP="006F0AAA">
      <w:pPr>
        <w:spacing w:after="120" w:line="360" w:lineRule="auto"/>
        <w:jc w:val="both"/>
        <w:rPr>
          <w:color w:val="000000"/>
          <w:lang w:eastAsia="zh-CN"/>
        </w:rPr>
      </w:pPr>
    </w:p>
    <w:p w14:paraId="227C051A" w14:textId="0ADC6D99" w:rsidR="006F0AAA" w:rsidRDefault="006F0AAA" w:rsidP="006F0AAA">
      <w:pPr>
        <w:spacing w:after="120" w:line="360" w:lineRule="auto"/>
        <w:jc w:val="both"/>
        <w:rPr>
          <w:color w:val="000000"/>
          <w:lang w:eastAsia="zh-CN"/>
        </w:rPr>
      </w:pPr>
    </w:p>
    <w:p w14:paraId="45652E12" w14:textId="55A537D0" w:rsidR="006F0AAA" w:rsidRDefault="006F0AAA" w:rsidP="006F0AAA">
      <w:pPr>
        <w:spacing w:after="120" w:line="360" w:lineRule="auto"/>
        <w:jc w:val="both"/>
        <w:rPr>
          <w:color w:val="000000"/>
          <w:lang w:eastAsia="zh-CN"/>
        </w:rPr>
      </w:pPr>
    </w:p>
    <w:p w14:paraId="3E5B0725" w14:textId="452DF573" w:rsidR="006F0AAA" w:rsidRDefault="006F0AAA" w:rsidP="006F0AAA">
      <w:pPr>
        <w:spacing w:after="120" w:line="360" w:lineRule="auto"/>
        <w:jc w:val="both"/>
        <w:rPr>
          <w:color w:val="000000"/>
          <w:lang w:eastAsia="zh-CN"/>
        </w:rPr>
      </w:pPr>
    </w:p>
    <w:p w14:paraId="0F2E22E8" w14:textId="77FDE7DC" w:rsidR="006F0AAA" w:rsidRDefault="006F0AAA" w:rsidP="006F0AAA">
      <w:pPr>
        <w:spacing w:after="120" w:line="360" w:lineRule="auto"/>
        <w:jc w:val="both"/>
        <w:rPr>
          <w:color w:val="000000"/>
          <w:lang w:eastAsia="zh-CN"/>
        </w:rPr>
      </w:pPr>
    </w:p>
    <w:p w14:paraId="62B4CAFF" w14:textId="4CDC7E04" w:rsidR="006F0AAA" w:rsidRDefault="006F0AAA" w:rsidP="006F0AAA">
      <w:pPr>
        <w:spacing w:after="120" w:line="360" w:lineRule="auto"/>
        <w:jc w:val="both"/>
        <w:rPr>
          <w:color w:val="000000"/>
          <w:lang w:eastAsia="zh-CN"/>
        </w:rPr>
      </w:pPr>
    </w:p>
    <w:p w14:paraId="41DB3014" w14:textId="10D033D4" w:rsidR="006F0AAA" w:rsidRDefault="006F0AAA" w:rsidP="006F0AAA">
      <w:pPr>
        <w:spacing w:after="120" w:line="360" w:lineRule="auto"/>
        <w:jc w:val="both"/>
        <w:rPr>
          <w:color w:val="000000"/>
          <w:lang w:eastAsia="zh-CN"/>
        </w:rPr>
      </w:pPr>
    </w:p>
    <w:p w14:paraId="1DC73D93" w14:textId="77777777" w:rsidR="006F0AAA" w:rsidRDefault="006F0AAA" w:rsidP="006F0AAA">
      <w:pPr>
        <w:spacing w:after="120" w:line="360" w:lineRule="auto"/>
        <w:jc w:val="both"/>
        <w:rPr>
          <w:color w:val="000000"/>
          <w:lang w:eastAsia="zh-CN"/>
        </w:rPr>
      </w:pPr>
    </w:p>
    <w:p w14:paraId="7A57CB31" w14:textId="75CE7A31" w:rsidR="009A4CAE" w:rsidRPr="003D3F8C" w:rsidRDefault="00DE0E14" w:rsidP="002C0B4B">
      <w:pPr>
        <w:spacing w:after="120" w:line="360" w:lineRule="auto"/>
        <w:ind w:firstLine="720"/>
        <w:jc w:val="both"/>
        <w:rPr>
          <w:lang w:eastAsia="zh-CN"/>
        </w:rPr>
      </w:pPr>
      <w:r>
        <w:rPr>
          <w:color w:val="000000"/>
          <w:lang w:eastAsia="zh-CN"/>
        </w:rPr>
        <w:lastRenderedPageBreak/>
        <w:t xml:space="preserve">For </w:t>
      </w:r>
      <w:r w:rsidR="00F978DE">
        <w:rPr>
          <w:color w:val="000000"/>
          <w:lang w:eastAsia="zh-CN"/>
        </w:rPr>
        <w:t>affinity-</w:t>
      </w:r>
      <w:r>
        <w:rPr>
          <w:color w:val="000000"/>
          <w:lang w:eastAsia="zh-CN"/>
        </w:rPr>
        <w:t>based sensors, the target molecule is usually</w:t>
      </w:r>
      <w:r w:rsidR="00901B78">
        <w:rPr>
          <w:color w:val="000000"/>
          <w:lang w:eastAsia="zh-CN"/>
        </w:rPr>
        <w:t xml:space="preserve"> the substance under test.</w:t>
      </w:r>
      <w:r w:rsidR="000E7251">
        <w:rPr>
          <w:color w:val="000000"/>
          <w:lang w:eastAsia="zh-CN"/>
        </w:rPr>
        <w:t xml:space="preserve"> </w:t>
      </w:r>
      <w:r w:rsidR="00C86E80">
        <w:rPr>
          <w:color w:val="000000"/>
          <w:lang w:eastAsia="zh-CN"/>
        </w:rPr>
        <w:t>During</w:t>
      </w:r>
      <w:r w:rsidR="000E7251">
        <w:rPr>
          <w:color w:val="000000"/>
          <w:lang w:eastAsia="zh-CN"/>
        </w:rPr>
        <w:t xml:space="preserve"> affinity-based </w:t>
      </w:r>
      <w:r w:rsidR="00C86E80">
        <w:rPr>
          <w:color w:val="000000"/>
          <w:lang w:eastAsia="zh-CN"/>
        </w:rPr>
        <w:t>recognition</w:t>
      </w:r>
      <w:r w:rsidR="000E7251">
        <w:rPr>
          <w:color w:val="000000"/>
          <w:lang w:eastAsia="zh-CN"/>
        </w:rPr>
        <w:t>, the bio-probe function</w:t>
      </w:r>
      <w:r w:rsidR="00C86E80">
        <w:rPr>
          <w:color w:val="000000"/>
          <w:lang w:eastAsia="zh-CN"/>
        </w:rPr>
        <w:t>s</w:t>
      </w:r>
      <w:r w:rsidR="000E7251">
        <w:rPr>
          <w:color w:val="000000"/>
          <w:lang w:eastAsia="zh-CN"/>
        </w:rPr>
        <w:t xml:space="preserve"> </w:t>
      </w:r>
      <w:r w:rsidR="005315F7">
        <w:rPr>
          <w:color w:val="000000"/>
          <w:lang w:eastAsia="zh-CN"/>
        </w:rPr>
        <w:t>in</w:t>
      </w:r>
      <w:r w:rsidR="000E7251">
        <w:rPr>
          <w:color w:val="000000"/>
          <w:lang w:eastAsia="zh-CN"/>
        </w:rPr>
        <w:t xml:space="preserve"> the </w:t>
      </w:r>
      <w:r w:rsidR="00C86E80">
        <w:rPr>
          <w:color w:val="000000"/>
          <w:lang w:eastAsia="zh-CN"/>
        </w:rPr>
        <w:t xml:space="preserve">role </w:t>
      </w:r>
      <w:r w:rsidR="005315F7">
        <w:rPr>
          <w:color w:val="000000"/>
          <w:lang w:eastAsia="zh-CN"/>
        </w:rPr>
        <w:t>of capturing</w:t>
      </w:r>
      <w:r w:rsidR="00C86E80">
        <w:rPr>
          <w:color w:val="000000"/>
          <w:lang w:eastAsia="zh-CN"/>
        </w:rPr>
        <w:t xml:space="preserve"> the target, thus other techniques may be required </w:t>
      </w:r>
      <w:r w:rsidR="005315F7">
        <w:rPr>
          <w:color w:val="000000"/>
          <w:lang w:eastAsia="zh-CN"/>
        </w:rPr>
        <w:t>to characterize better</w:t>
      </w:r>
      <w:r w:rsidR="00C86E80">
        <w:rPr>
          <w:color w:val="000000"/>
          <w:lang w:eastAsia="zh-CN"/>
        </w:rPr>
        <w:t xml:space="preserve"> the binding event, </w:t>
      </w:r>
      <w:r w:rsidR="00235C69">
        <w:rPr>
          <w:color w:val="000000"/>
          <w:lang w:eastAsia="zh-CN"/>
        </w:rPr>
        <w:t>e.g.,</w:t>
      </w:r>
      <w:r w:rsidR="00C86E80">
        <w:rPr>
          <w:color w:val="000000"/>
          <w:lang w:eastAsia="zh-CN"/>
        </w:rPr>
        <w:t xml:space="preserve"> </w:t>
      </w:r>
      <w:r w:rsidR="00C86E80" w:rsidRPr="00C86E80">
        <w:rPr>
          <w:color w:val="000000"/>
          <w:lang w:eastAsia="zh-CN"/>
        </w:rPr>
        <w:t>fluorescence</w:t>
      </w:r>
      <w:r w:rsidR="00C86E80">
        <w:rPr>
          <w:color w:val="000000"/>
          <w:lang w:eastAsia="zh-CN"/>
        </w:rPr>
        <w:t xml:space="preserve"> or enzyme</w:t>
      </w:r>
      <w:r w:rsidR="00C86E80" w:rsidRPr="00C86E80">
        <w:rPr>
          <w:color w:val="000000"/>
          <w:lang w:eastAsia="zh-CN"/>
        </w:rPr>
        <w:t xml:space="preserve"> labeling</w:t>
      </w:r>
      <w:r w:rsidR="00C86E80">
        <w:rPr>
          <w:color w:val="000000"/>
          <w:lang w:eastAsia="zh-CN"/>
        </w:rPr>
        <w:t xml:space="preserve">. </w:t>
      </w:r>
      <w:sdt>
        <w:sdtPr>
          <w:rPr>
            <w:color w:val="000000"/>
            <w:lang w:eastAsia="zh-CN"/>
          </w:rPr>
          <w:tag w:val="MENDELEY_CITATION_v3_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"/>
          <w:id w:val="562609505"/>
          <w:placeholder>
            <w:docPart w:val="DefaultPlaceholder_-1854013440"/>
          </w:placeholder>
        </w:sdtPr>
        <w:sdtContent>
          <w:r w:rsidR="00E2425A" w:rsidRPr="00E2425A">
            <w:rPr>
              <w:color w:val="000000"/>
              <w:lang w:eastAsia="zh-CN"/>
            </w:rPr>
            <w:t>[39]</w:t>
          </w:r>
        </w:sdtContent>
      </w:sdt>
      <w:r w:rsidR="00BF6E58">
        <w:rPr>
          <w:lang w:eastAsia="zh-CN"/>
        </w:rPr>
        <w:t xml:space="preserve"> </w:t>
      </w:r>
      <w:r w:rsidR="00C471E5">
        <w:rPr>
          <w:lang w:eastAsia="zh-CN"/>
        </w:rPr>
        <w:t xml:space="preserve">Those biosensors </w:t>
      </w:r>
      <w:r w:rsidR="005315F7">
        <w:rPr>
          <w:lang w:eastAsia="zh-CN"/>
        </w:rPr>
        <w:t xml:space="preserve">that </w:t>
      </w:r>
      <w:r w:rsidR="00C56918">
        <w:rPr>
          <w:lang w:eastAsia="zh-CN"/>
        </w:rPr>
        <w:t>don’t</w:t>
      </w:r>
      <w:r w:rsidR="00C471E5">
        <w:rPr>
          <w:lang w:eastAsia="zh-CN"/>
        </w:rPr>
        <w:t xml:space="preserve"> </w:t>
      </w:r>
      <w:r w:rsidR="005315F7">
        <w:rPr>
          <w:lang w:eastAsia="zh-CN"/>
        </w:rPr>
        <w:t>require</w:t>
      </w:r>
      <w:r w:rsidR="00C471E5">
        <w:rPr>
          <w:lang w:eastAsia="zh-CN"/>
        </w:rPr>
        <w:t xml:space="preserve"> labeling are annotated as label-free biosensors. </w:t>
      </w:r>
      <w:sdt>
        <w:sdtPr>
          <w:rPr>
            <w:color w:val="000000"/>
            <w:lang w:eastAsia="zh-CN"/>
          </w:rPr>
          <w:tag w:val="MENDELEY_CITATION_v3_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"/>
          <w:id w:val="1679222745"/>
          <w:placeholder>
            <w:docPart w:val="DefaultPlaceholder_-1854013440"/>
          </w:placeholder>
        </w:sdtPr>
        <w:sdtContent>
          <w:r w:rsidR="00E2425A" w:rsidRPr="00E2425A">
            <w:rPr>
              <w:color w:val="000000"/>
              <w:lang w:eastAsia="zh-CN"/>
            </w:rPr>
            <w:t>[40,41]</w:t>
          </w:r>
        </w:sdtContent>
      </w:sdt>
      <w:r w:rsidR="00C471E5">
        <w:rPr>
          <w:lang w:eastAsia="zh-CN"/>
        </w:rPr>
        <w:t xml:space="preserve"> </w:t>
      </w:r>
      <w:r w:rsidR="00BF6E58">
        <w:rPr>
          <w:lang w:eastAsia="zh-CN"/>
        </w:rPr>
        <w:t>C</w:t>
      </w:r>
      <w:r w:rsidR="00BF6E58" w:rsidRPr="00BF6E58">
        <w:rPr>
          <w:lang w:eastAsia="zh-CN"/>
        </w:rPr>
        <w:t>atalysis-based bio-probes</w:t>
      </w:r>
      <w:r w:rsidR="00BF6E58">
        <w:rPr>
          <w:lang w:eastAsia="zh-CN"/>
        </w:rPr>
        <w:t xml:space="preserve"> otherwise relies on their intrinsic </w:t>
      </w:r>
      <w:r w:rsidR="00BF6E58" w:rsidRPr="00BF6E58">
        <w:rPr>
          <w:lang w:eastAsia="zh-CN"/>
        </w:rPr>
        <w:t>catalytic activity</w:t>
      </w:r>
      <w:r w:rsidR="00BF6E58">
        <w:rPr>
          <w:lang w:eastAsia="zh-CN"/>
        </w:rPr>
        <w:t xml:space="preserve"> toward one or several </w:t>
      </w:r>
      <w:r w:rsidR="00BF6E58" w:rsidRPr="00BF6E58">
        <w:rPr>
          <w:lang w:eastAsia="zh-CN"/>
        </w:rPr>
        <w:t>substances</w:t>
      </w:r>
      <w:r w:rsidR="00BF6E58">
        <w:rPr>
          <w:lang w:eastAsia="zh-CN"/>
        </w:rPr>
        <w:t xml:space="preserve">. The target molecule can be the </w:t>
      </w:r>
      <w:r w:rsidR="00BF6E58" w:rsidRPr="00BF6E58">
        <w:rPr>
          <w:lang w:eastAsia="zh-CN"/>
        </w:rPr>
        <w:t>reactant</w:t>
      </w:r>
      <w:r w:rsidR="00BF6E58">
        <w:rPr>
          <w:lang w:eastAsia="zh-CN"/>
        </w:rPr>
        <w:t>, the co-enzyme</w:t>
      </w:r>
      <w:r w:rsidR="005315F7">
        <w:rPr>
          <w:lang w:eastAsia="zh-CN"/>
        </w:rPr>
        <w:t>,</w:t>
      </w:r>
      <w:r w:rsidR="00BF6E58">
        <w:rPr>
          <w:lang w:eastAsia="zh-CN"/>
        </w:rPr>
        <w:t xml:space="preserve"> or the inhibitor for the </w:t>
      </w:r>
      <w:r w:rsidR="00BF6E58" w:rsidRPr="00BF6E58">
        <w:rPr>
          <w:lang w:eastAsia="zh-CN"/>
        </w:rPr>
        <w:t>catalytic reaction</w:t>
      </w:r>
      <w:r w:rsidR="00BF6E58">
        <w:rPr>
          <w:lang w:eastAsia="zh-CN"/>
        </w:rPr>
        <w:t xml:space="preserve"> therefore the design of c</w:t>
      </w:r>
      <w:r w:rsidR="00BF6E58" w:rsidRPr="00BF6E58">
        <w:rPr>
          <w:lang w:eastAsia="zh-CN"/>
        </w:rPr>
        <w:t>atalysis-based</w:t>
      </w:r>
      <w:r w:rsidR="00BF6E58">
        <w:rPr>
          <w:lang w:eastAsia="zh-CN"/>
        </w:rPr>
        <w:t xml:space="preserve"> biosensor</w:t>
      </w:r>
      <w:r w:rsidR="005315F7">
        <w:rPr>
          <w:lang w:eastAsia="zh-CN"/>
        </w:rPr>
        <w:t>s</w:t>
      </w:r>
      <w:r w:rsidR="00BF6E58">
        <w:rPr>
          <w:lang w:eastAsia="zh-CN"/>
        </w:rPr>
        <w:t xml:space="preserve"> can be </w:t>
      </w:r>
      <w:proofErr w:type="gramStart"/>
      <w:r w:rsidR="005315F7">
        <w:rPr>
          <w:lang w:eastAsia="zh-CN"/>
        </w:rPr>
        <w:t>pretty</w:t>
      </w:r>
      <w:r w:rsidR="00BF6E58">
        <w:rPr>
          <w:lang w:eastAsia="zh-CN"/>
        </w:rPr>
        <w:t xml:space="preserve"> flexible</w:t>
      </w:r>
      <w:proofErr w:type="gramEnd"/>
      <w:r w:rsidR="00BF6E58">
        <w:rPr>
          <w:lang w:eastAsia="zh-CN"/>
        </w:rPr>
        <w:t xml:space="preserve">. </w:t>
      </w:r>
      <w:r w:rsidR="00757991">
        <w:rPr>
          <w:lang w:eastAsia="zh-CN"/>
        </w:rPr>
        <w:t>The most widely used c</w:t>
      </w:r>
      <w:r w:rsidR="00757991" w:rsidRPr="00BF6E58">
        <w:rPr>
          <w:lang w:eastAsia="zh-CN"/>
        </w:rPr>
        <w:t>atalysis-based bio-probes</w:t>
      </w:r>
      <w:r w:rsidR="00757991">
        <w:rPr>
          <w:lang w:eastAsia="zh-CN"/>
        </w:rPr>
        <w:t xml:space="preserve"> are </w:t>
      </w:r>
      <w:r w:rsidR="005315F7">
        <w:rPr>
          <w:lang w:eastAsia="zh-CN"/>
        </w:rPr>
        <w:t>enzymes</w:t>
      </w:r>
      <w:r w:rsidR="00BF6E58">
        <w:rPr>
          <w:lang w:eastAsia="zh-CN"/>
        </w:rPr>
        <w:t xml:space="preserve"> (including</w:t>
      </w:r>
      <w:r w:rsidR="00BF6E58" w:rsidRPr="00BF6E58">
        <w:t xml:space="preserve"> </w:t>
      </w:r>
      <w:proofErr w:type="spellStart"/>
      <w:r w:rsidR="00BF6E58" w:rsidRPr="00BF6E58">
        <w:rPr>
          <w:lang w:eastAsia="zh-CN"/>
        </w:rPr>
        <w:t>DNAzymes</w:t>
      </w:r>
      <w:proofErr w:type="spellEnd"/>
      <w:r w:rsidR="00BF6E58">
        <w:rPr>
          <w:lang w:eastAsia="zh-CN"/>
        </w:rPr>
        <w:t xml:space="preserve"> or</w:t>
      </w:r>
      <w:r w:rsidR="00BF6E58" w:rsidRPr="00BF6E58">
        <w:t xml:space="preserve"> </w:t>
      </w:r>
      <w:r w:rsidR="00BF6E58">
        <w:rPr>
          <w:lang w:eastAsia="zh-CN"/>
        </w:rPr>
        <w:t>r</w:t>
      </w:r>
      <w:r w:rsidR="00BF6E58" w:rsidRPr="00BF6E58">
        <w:rPr>
          <w:lang w:eastAsia="zh-CN"/>
        </w:rPr>
        <w:t>ibozymes</w:t>
      </w:r>
      <w:r w:rsidR="00BF6E58">
        <w:rPr>
          <w:lang w:eastAsia="zh-CN"/>
        </w:rPr>
        <w:t>)</w:t>
      </w:r>
      <w:r w:rsidR="00757991">
        <w:rPr>
          <w:lang w:eastAsia="zh-CN"/>
        </w:rPr>
        <w:t xml:space="preserve">, </w:t>
      </w:r>
      <w:r w:rsidR="00757991" w:rsidRPr="00757991">
        <w:rPr>
          <w:lang w:eastAsia="zh-CN"/>
        </w:rPr>
        <w:t>inorganic</w:t>
      </w:r>
      <w:r w:rsidR="00757991">
        <w:rPr>
          <w:lang w:eastAsia="zh-CN"/>
        </w:rPr>
        <w:t xml:space="preserve"> noble metal or metal oxide compounds. </w:t>
      </w:r>
      <w:sdt>
        <w:sdtPr>
          <w:rPr>
            <w:color w:val="000000"/>
            <w:lang w:eastAsia="zh-CN"/>
          </w:rPr>
          <w:tag w:val="MENDELEY_CITATION_v3_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"/>
          <w:id w:val="1598288100"/>
          <w:placeholder>
            <w:docPart w:val="DefaultPlaceholder_-1854013440"/>
          </w:placeholder>
        </w:sdtPr>
        <w:sdtContent>
          <w:r w:rsidR="00E2425A" w:rsidRPr="00E2425A">
            <w:rPr>
              <w:color w:val="000000"/>
              <w:lang w:eastAsia="zh-CN"/>
            </w:rPr>
            <w:t>[42]</w:t>
          </w:r>
        </w:sdtContent>
      </w:sdt>
      <w:r w:rsidR="00757991">
        <w:rPr>
          <w:lang w:eastAsia="zh-CN"/>
        </w:rPr>
        <w:t xml:space="preserve"> </w:t>
      </w:r>
    </w:p>
    <w:p w14:paraId="755A73B9" w14:textId="4A61A8ED" w:rsidR="00E65751" w:rsidRPr="00E910D4" w:rsidRDefault="00424422" w:rsidP="00133617">
      <w:pPr>
        <w:spacing w:after="120" w:line="360" w:lineRule="auto"/>
        <w:ind w:firstLine="720"/>
        <w:jc w:val="both"/>
        <w:rPr>
          <w:lang w:eastAsia="zh-CN"/>
        </w:rPr>
      </w:pPr>
      <w:r w:rsidRPr="00103F42">
        <w:rPr>
          <w:lang w:eastAsia="zh-CN"/>
        </w:rPr>
        <w:t xml:space="preserve">The transducer </w:t>
      </w:r>
      <w:r>
        <w:rPr>
          <w:lang w:eastAsia="zh-CN"/>
        </w:rPr>
        <w:t xml:space="preserve">is the </w:t>
      </w:r>
      <w:r w:rsidR="00235C69">
        <w:rPr>
          <w:lang w:eastAsia="zh-CN"/>
        </w:rPr>
        <w:t>pivotal</w:t>
      </w:r>
      <w:r>
        <w:rPr>
          <w:lang w:eastAsia="zh-CN"/>
        </w:rPr>
        <w:t xml:space="preserve"> component in a biosensor since the performance and signal quality as well as the </w:t>
      </w:r>
      <w:r w:rsidRPr="00E35E9F">
        <w:rPr>
          <w:lang w:eastAsia="zh-CN"/>
        </w:rPr>
        <w:t xml:space="preserve">peripheral </w:t>
      </w:r>
      <w:r>
        <w:rPr>
          <w:lang w:eastAsia="zh-CN"/>
        </w:rPr>
        <w:t xml:space="preserve">designs are greatly </w:t>
      </w:r>
      <w:r w:rsidR="00B57722">
        <w:rPr>
          <w:lang w:eastAsia="zh-CN"/>
        </w:rPr>
        <w:t>dependent</w:t>
      </w:r>
      <w:r>
        <w:rPr>
          <w:lang w:eastAsia="zh-CN"/>
        </w:rPr>
        <w:t xml:space="preserve"> on the working principles and working conditions of the transducer. The transcoder </w:t>
      </w:r>
      <w:r w:rsidRPr="00103F42">
        <w:rPr>
          <w:lang w:eastAsia="zh-CN"/>
        </w:rPr>
        <w:t>can be an optical device</w:t>
      </w:r>
      <w:r>
        <w:rPr>
          <w:lang w:eastAsia="zh-CN"/>
        </w:rPr>
        <w:t xml:space="preserve"> such as optical fiber or </w:t>
      </w:r>
      <w:r w:rsidRPr="00C10F5D">
        <w:rPr>
          <w:lang w:eastAsia="zh-CN"/>
        </w:rPr>
        <w:t>reflector</w:t>
      </w:r>
      <w:r w:rsidRPr="00103F42">
        <w:rPr>
          <w:lang w:eastAsia="zh-CN"/>
        </w:rPr>
        <w:t>,</w:t>
      </w:r>
      <w:r>
        <w:rPr>
          <w:lang w:eastAsia="zh-CN"/>
        </w:rPr>
        <w:t xml:space="preserve"> </w:t>
      </w:r>
      <w:r w:rsidRPr="00103F42">
        <w:rPr>
          <w:lang w:eastAsia="zh-CN"/>
        </w:rPr>
        <w:t xml:space="preserve">a </w:t>
      </w:r>
      <w:r w:rsidR="00B57722">
        <w:rPr>
          <w:lang w:eastAsia="zh-CN"/>
        </w:rPr>
        <w:t>mass-sensitive</w:t>
      </w:r>
      <w:r w:rsidRPr="00103F42">
        <w:rPr>
          <w:lang w:eastAsia="zh-CN"/>
        </w:rPr>
        <w:t xml:space="preserve"> </w:t>
      </w:r>
      <w:r>
        <w:rPr>
          <w:lang w:eastAsia="zh-CN"/>
        </w:rPr>
        <w:t>device</w:t>
      </w:r>
      <w:r w:rsidRPr="00103F42">
        <w:rPr>
          <w:lang w:eastAsia="zh-CN"/>
        </w:rPr>
        <w:t xml:space="preserve"> such as a quartz microbalance or a</w:t>
      </w:r>
      <w:r>
        <w:rPr>
          <w:lang w:eastAsia="zh-CN"/>
        </w:rPr>
        <w:t xml:space="preserve"> </w:t>
      </w:r>
      <w:r w:rsidRPr="00103F42">
        <w:rPr>
          <w:lang w:eastAsia="zh-CN"/>
        </w:rPr>
        <w:t xml:space="preserve">microcantilever, or an electrical </w:t>
      </w:r>
      <w:r>
        <w:rPr>
          <w:lang w:eastAsia="zh-CN"/>
        </w:rPr>
        <w:t>for</w:t>
      </w:r>
      <w:r w:rsidRPr="00103F42">
        <w:rPr>
          <w:lang w:eastAsia="zh-CN"/>
        </w:rPr>
        <w:t xml:space="preserve"> electrochemical</w:t>
      </w:r>
      <w:r>
        <w:rPr>
          <w:lang w:eastAsia="zh-CN"/>
        </w:rPr>
        <w:t xml:space="preserve"> and impedance sensing</w:t>
      </w:r>
      <w:r w:rsidRPr="00103F42">
        <w:rPr>
          <w:lang w:eastAsia="zh-CN"/>
        </w:rPr>
        <w:t>.</w:t>
      </w:r>
      <w:r>
        <w:rPr>
          <w:lang w:eastAsia="zh-CN"/>
        </w:rPr>
        <w:t xml:space="preserve"> Sometimes the transducer even is not a solid device, for instance, transducers for most colorimetric biosensors are solutions or </w:t>
      </w:r>
      <w:r w:rsidR="00B57722">
        <w:rPr>
          <w:lang w:eastAsia="zh-CN"/>
        </w:rPr>
        <w:t>colloids</w:t>
      </w:r>
      <w:r>
        <w:rPr>
          <w:lang w:eastAsia="zh-CN"/>
        </w:rPr>
        <w:t xml:space="preserve"> of nanoparticles. </w:t>
      </w:r>
      <w:sdt>
        <w:sdtPr>
          <w:rPr>
            <w:color w:val="000000"/>
            <w:lang w:eastAsia="zh-CN"/>
          </w:rPr>
          <w:tag w:val="MENDELEY_CITATION_v3_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"/>
          <w:id w:val="-1230148182"/>
          <w:placeholder>
            <w:docPart w:val="8EAFB8502BAA5846B09FF2E419DAE42E"/>
          </w:placeholder>
        </w:sdtPr>
        <w:sdtContent>
          <w:r w:rsidR="00E2425A" w:rsidRPr="00E2425A">
            <w:rPr>
              <w:color w:val="000000"/>
              <w:lang w:eastAsia="zh-CN"/>
            </w:rPr>
            <w:t>[43,44]</w:t>
          </w:r>
        </w:sdtContent>
      </w:sdt>
      <w:r>
        <w:rPr>
          <w:color w:val="000000"/>
          <w:lang w:eastAsia="zh-CN"/>
        </w:rPr>
        <w:t xml:space="preserve"> </w:t>
      </w:r>
      <w:r w:rsidR="00B57722">
        <w:rPr>
          <w:color w:val="000000"/>
          <w:lang w:eastAsia="zh-CN"/>
        </w:rPr>
        <w:t>In</w:t>
      </w:r>
      <w:r>
        <w:rPr>
          <w:color w:val="000000"/>
          <w:lang w:eastAsia="zh-CN"/>
        </w:rPr>
        <w:t xml:space="preserve"> the following sections, </w:t>
      </w:r>
      <w:r w:rsidR="007A1382">
        <w:rPr>
          <w:color w:val="000000"/>
          <w:lang w:eastAsia="zh-CN"/>
        </w:rPr>
        <w:t xml:space="preserve">some typical biosensors' working principles and application cases </w:t>
      </w:r>
      <w:r>
        <w:rPr>
          <w:color w:val="000000"/>
          <w:lang w:eastAsia="zh-CN"/>
        </w:rPr>
        <w:t xml:space="preserve">will be introduced based on their </w:t>
      </w:r>
      <w:bookmarkStart w:id="12" w:name="_Hlk107964505"/>
      <w:r>
        <w:rPr>
          <w:color w:val="000000"/>
          <w:lang w:eastAsia="zh-CN"/>
        </w:rPr>
        <w:t>transducer</w:t>
      </w:r>
      <w:bookmarkEnd w:id="12"/>
      <w:r>
        <w:rPr>
          <w:color w:val="000000"/>
          <w:lang w:eastAsia="zh-CN"/>
        </w:rPr>
        <w:t xml:space="preserve"> designs.</w:t>
      </w:r>
      <w:r w:rsidR="005C2E92" w:rsidDel="005C2E92">
        <w:rPr>
          <w:color w:val="000000"/>
          <w:lang w:eastAsia="zh-CN"/>
        </w:rPr>
        <w:t xml:space="preserve"> </w:t>
      </w:r>
    </w:p>
    <w:p w14:paraId="5435E39A" w14:textId="5D18E381" w:rsidR="007D625F" w:rsidRPr="00FE4932" w:rsidRDefault="007D625F" w:rsidP="005C7038">
      <w:pPr>
        <w:pStyle w:val="Heading2"/>
        <w:rPr>
          <w:lang w:eastAsia="zh-CN"/>
        </w:rPr>
      </w:pPr>
      <w:bookmarkStart w:id="13" w:name="_Toc108818674"/>
      <w:r w:rsidRPr="00A34165">
        <w:rPr>
          <w:sz w:val="24"/>
          <w:szCs w:val="24"/>
          <w:lang w:eastAsia="zh-CN"/>
        </w:rPr>
        <w:t>Optical</w:t>
      </w:r>
      <w:r w:rsidR="00BE61F9" w:rsidRPr="00A34165">
        <w:rPr>
          <w:sz w:val="24"/>
          <w:szCs w:val="24"/>
          <w:lang w:eastAsia="zh-CN"/>
        </w:rPr>
        <w:t xml:space="preserve"> </w:t>
      </w:r>
      <w:r w:rsidR="00E959C5" w:rsidRPr="00E959C5">
        <w:rPr>
          <w:sz w:val="24"/>
          <w:szCs w:val="24"/>
          <w:lang w:eastAsia="zh-CN"/>
        </w:rPr>
        <w:t>transducer</w:t>
      </w:r>
      <w:bookmarkEnd w:id="13"/>
    </w:p>
    <w:p w14:paraId="5E1C0F5B" w14:textId="10A67AC4" w:rsidR="00E910D4" w:rsidRDefault="005C2E92" w:rsidP="002C0B4B">
      <w:pPr>
        <w:spacing w:after="120" w:line="360" w:lineRule="auto"/>
        <w:ind w:firstLine="720"/>
        <w:jc w:val="both"/>
        <w:rPr>
          <w:lang w:eastAsia="zh-CN"/>
        </w:rPr>
      </w:pPr>
      <w:r>
        <w:rPr>
          <w:lang w:eastAsia="zh-CN"/>
        </w:rPr>
        <w:t>There may be dozens of</w:t>
      </w:r>
      <w:r w:rsidR="001A34E2">
        <w:rPr>
          <w:lang w:eastAsia="zh-CN"/>
        </w:rPr>
        <w:t xml:space="preserve"> designs of optical biosensors </w:t>
      </w:r>
      <w:r w:rsidR="00B57722">
        <w:rPr>
          <w:lang w:eastAsia="zh-CN"/>
        </w:rPr>
        <w:t xml:space="preserve">that </w:t>
      </w:r>
      <w:r w:rsidR="001A34E2">
        <w:rPr>
          <w:lang w:eastAsia="zh-CN"/>
        </w:rPr>
        <w:t>have been reported in the latest decay</w:t>
      </w:r>
      <w:r>
        <w:rPr>
          <w:lang w:eastAsia="zh-CN"/>
        </w:rPr>
        <w:t xml:space="preserve"> due to the </w:t>
      </w:r>
      <w:r w:rsidR="00235C69" w:rsidRPr="00235C69">
        <w:rPr>
          <w:lang w:eastAsia="zh-CN"/>
        </w:rPr>
        <w:t>booming</w:t>
      </w:r>
      <w:r w:rsidR="00235C69">
        <w:rPr>
          <w:lang w:eastAsia="zh-CN"/>
        </w:rPr>
        <w:t xml:space="preserve"> </w:t>
      </w:r>
      <w:r>
        <w:rPr>
          <w:lang w:eastAsia="zh-CN"/>
        </w:rPr>
        <w:t>of</w:t>
      </w:r>
      <w:r w:rsidR="00B57722">
        <w:rPr>
          <w:lang w:eastAsia="zh-CN"/>
        </w:rPr>
        <w:t xml:space="preserve"> </w:t>
      </w:r>
      <w:proofErr w:type="spellStart"/>
      <w:r>
        <w:rPr>
          <w:lang w:eastAsia="zh-CN"/>
        </w:rPr>
        <w:t>b</w:t>
      </w:r>
      <w:r w:rsidRPr="005C2E92">
        <w:rPr>
          <w:lang w:eastAsia="zh-CN"/>
        </w:rPr>
        <w:t>iophotonics</w:t>
      </w:r>
      <w:proofErr w:type="spellEnd"/>
      <w:r w:rsidR="001A34E2">
        <w:rPr>
          <w:lang w:eastAsia="zh-CN"/>
        </w:rPr>
        <w:t xml:space="preserve">, </w:t>
      </w:r>
      <w:r w:rsidR="00F42432">
        <w:rPr>
          <w:rFonts w:hint="eastAsia"/>
          <w:lang w:eastAsia="zh-CN"/>
        </w:rPr>
        <w:t>at this moment</w:t>
      </w:r>
      <w:r w:rsidR="00235C69">
        <w:rPr>
          <w:lang w:eastAsia="zh-CN"/>
        </w:rPr>
        <w:t>,</w:t>
      </w:r>
      <w:r w:rsidR="001A34E2">
        <w:rPr>
          <w:lang w:eastAsia="zh-CN"/>
        </w:rPr>
        <w:t xml:space="preserve"> we only focus on the </w:t>
      </w:r>
      <w:r>
        <w:rPr>
          <w:lang w:eastAsia="zh-CN"/>
        </w:rPr>
        <w:t xml:space="preserve">well-developed </w:t>
      </w:r>
      <w:r w:rsidR="001A34E2">
        <w:rPr>
          <w:lang w:eastAsia="zh-CN"/>
        </w:rPr>
        <w:t>SPR/LSPR, SERS</w:t>
      </w:r>
      <w:r w:rsidR="00B67353">
        <w:rPr>
          <w:lang w:eastAsia="zh-CN"/>
        </w:rPr>
        <w:t xml:space="preserve">, </w:t>
      </w:r>
      <w:r w:rsidR="00B67353" w:rsidRPr="00B67353">
        <w:rPr>
          <w:lang w:eastAsia="zh-CN"/>
        </w:rPr>
        <w:t>fluorescence resonance energy</w:t>
      </w:r>
      <w:r w:rsidR="00B67353">
        <w:rPr>
          <w:lang w:eastAsia="zh-CN"/>
        </w:rPr>
        <w:t xml:space="preserve"> </w:t>
      </w:r>
      <w:r w:rsidR="00B67353" w:rsidRPr="00B67353">
        <w:rPr>
          <w:lang w:eastAsia="zh-CN"/>
        </w:rPr>
        <w:t>transfer (FRET)</w:t>
      </w:r>
      <w:r w:rsidR="00B57722">
        <w:rPr>
          <w:lang w:eastAsia="zh-CN"/>
        </w:rPr>
        <w:t>,</w:t>
      </w:r>
      <w:r w:rsidR="00B67353">
        <w:rPr>
          <w:lang w:eastAsia="zh-CN"/>
        </w:rPr>
        <w:t xml:space="preserve"> and</w:t>
      </w:r>
      <w:r w:rsidR="00B67353" w:rsidRPr="00B67353">
        <w:rPr>
          <w:lang w:eastAsia="zh-CN"/>
        </w:rPr>
        <w:t xml:space="preserve"> chemiluminescence resonance energy transfer (CRET)</w:t>
      </w:r>
      <w:r w:rsidR="001A34E2">
        <w:rPr>
          <w:lang w:eastAsia="zh-CN"/>
        </w:rPr>
        <w:t>.</w:t>
      </w:r>
      <w:r w:rsidR="00235C69">
        <w:rPr>
          <w:lang w:eastAsia="zh-CN"/>
        </w:rPr>
        <w:t xml:space="preserve"> These techniques have been successfully commercialized and have achieved great success</w:t>
      </w:r>
      <w:r w:rsidR="006114F0">
        <w:rPr>
          <w:lang w:eastAsia="zh-CN"/>
        </w:rPr>
        <w:t>.</w:t>
      </w:r>
    </w:p>
    <w:p w14:paraId="3E432B49" w14:textId="548E3DA0" w:rsidR="00DE3592" w:rsidRPr="00FE4932" w:rsidRDefault="00DE3592" w:rsidP="005C7038">
      <w:pPr>
        <w:pStyle w:val="Heading3"/>
        <w:rPr>
          <w:lang w:eastAsia="zh-CN"/>
        </w:rPr>
      </w:pPr>
      <w:bookmarkStart w:id="14" w:name="_Toc108818675"/>
      <w:r w:rsidRPr="00FE4932">
        <w:rPr>
          <w:lang w:eastAsia="zh-CN"/>
        </w:rPr>
        <w:t>Surface plasmon resonance</w:t>
      </w:r>
      <w:bookmarkEnd w:id="14"/>
    </w:p>
    <w:p w14:paraId="6D9DFAE0" w14:textId="782AF6C5" w:rsidR="00C16C78" w:rsidRDefault="00C16C78" w:rsidP="002C0B4B">
      <w:pPr>
        <w:spacing w:after="120" w:line="360" w:lineRule="auto"/>
        <w:ind w:firstLine="720"/>
        <w:jc w:val="both"/>
        <w:rPr>
          <w:color w:val="000000"/>
          <w:lang w:eastAsia="zh-CN"/>
        </w:rPr>
      </w:pPr>
      <w:r w:rsidRPr="001A34E2">
        <w:rPr>
          <w:lang w:eastAsia="zh-CN"/>
        </w:rPr>
        <w:t>The phenomenon of SPR was first observed in 1902.</w:t>
      </w:r>
      <w:r>
        <w:rPr>
          <w:lang w:eastAsia="zh-CN"/>
        </w:rPr>
        <w:t xml:space="preserve"> </w:t>
      </w:r>
      <w:sdt>
        <w:sdtPr>
          <w:rPr>
            <w:color w:val="000000"/>
            <w:lang w:eastAsia="zh-CN"/>
          </w:rPr>
          <w:tag w:val="MENDELEY_CITATION_v3_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"/>
          <w:id w:val="-1096400024"/>
          <w:placeholder>
            <w:docPart w:val="FBC729CB17986A4E8FF22B2F27378FEC"/>
          </w:placeholder>
        </w:sdtPr>
        <w:sdtContent>
          <w:r w:rsidR="00E2425A" w:rsidRPr="00E2425A">
            <w:rPr>
              <w:color w:val="000000"/>
              <w:lang w:eastAsia="zh-CN"/>
            </w:rPr>
            <w:t>[45]</w:t>
          </w:r>
        </w:sdtContent>
      </w:sdt>
      <w:r w:rsidRPr="000F7451">
        <w:rPr>
          <w:lang w:eastAsia="zh-CN"/>
        </w:rPr>
        <w:t xml:space="preserve"> When an incident polarized light at a specific angle irradiates on the interface of two media (usually between solid surface and liquid), the surface plasmons will be stimulated, </w:t>
      </w:r>
      <w:proofErr w:type="gramStart"/>
      <w:r w:rsidRPr="000F7451">
        <w:rPr>
          <w:lang w:eastAsia="zh-CN"/>
        </w:rPr>
        <w:t>as a consequence</w:t>
      </w:r>
      <w:proofErr w:type="gramEnd"/>
      <w:r w:rsidRPr="000F7451">
        <w:rPr>
          <w:lang w:eastAsia="zh-CN"/>
        </w:rPr>
        <w:t xml:space="preserve">, the </w:t>
      </w:r>
      <w:r w:rsidRPr="000F7451">
        <w:rPr>
          <w:lang w:eastAsia="zh-CN"/>
        </w:rPr>
        <w:lastRenderedPageBreak/>
        <w:t>intensity of the reflected light will be reduced at s specific angle, which also named as resonance angle.</w:t>
      </w:r>
      <w:r>
        <w:rPr>
          <w:lang w:eastAsia="zh-CN"/>
        </w:rPr>
        <w:t xml:space="preserve"> Because there is a </w:t>
      </w:r>
      <w:r w:rsidRPr="000F7451">
        <w:rPr>
          <w:lang w:eastAsia="zh-CN"/>
        </w:rPr>
        <w:t>proportion</w:t>
      </w:r>
      <w:r>
        <w:rPr>
          <w:lang w:eastAsia="zh-CN"/>
        </w:rPr>
        <w:t xml:space="preserve">al correction between the amount of reduced intensity/resonance angle of the reflected light and how </w:t>
      </w:r>
      <w:r w:rsidR="00C57584">
        <w:rPr>
          <w:lang w:eastAsia="zh-CN"/>
        </w:rPr>
        <w:t>much</w:t>
      </w:r>
      <w:r>
        <w:rPr>
          <w:lang w:eastAsia="zh-CN"/>
        </w:rPr>
        <w:t xml:space="preserve"> mass onto the interface, t</w:t>
      </w:r>
      <w:r w:rsidRPr="00121383">
        <w:rPr>
          <w:lang w:eastAsia="zh-CN"/>
        </w:rPr>
        <w:t xml:space="preserve">he shift of wavelengths </w:t>
      </w:r>
      <w:r>
        <w:rPr>
          <w:lang w:eastAsia="zh-CN"/>
        </w:rPr>
        <w:t xml:space="preserve">and </w:t>
      </w:r>
      <w:r w:rsidRPr="00121383">
        <w:rPr>
          <w:lang w:eastAsia="zh-CN"/>
        </w:rPr>
        <w:t>reflectivity</w:t>
      </w:r>
      <w:r>
        <w:rPr>
          <w:lang w:eastAsia="zh-CN"/>
        </w:rPr>
        <w:t xml:space="preserve"> </w:t>
      </w:r>
      <w:r w:rsidRPr="00121383">
        <w:rPr>
          <w:lang w:eastAsia="zh-CN"/>
        </w:rPr>
        <w:t xml:space="preserve">angle </w:t>
      </w:r>
      <w:r>
        <w:rPr>
          <w:lang w:eastAsia="zh-CN"/>
        </w:rPr>
        <w:t xml:space="preserve">can be used as a metric for direct quantifying the concentration of </w:t>
      </w:r>
      <w:r w:rsidR="00C57584">
        <w:rPr>
          <w:lang w:eastAsia="zh-CN"/>
        </w:rPr>
        <w:t xml:space="preserve">the </w:t>
      </w:r>
      <w:r>
        <w:rPr>
          <w:lang w:eastAsia="zh-CN"/>
        </w:rPr>
        <w:t xml:space="preserve">target substance. </w:t>
      </w:r>
      <w:sdt>
        <w:sdtPr>
          <w:rPr>
            <w:color w:val="000000"/>
            <w:lang w:eastAsia="zh-CN"/>
          </w:rPr>
          <w:tag w:val="MENDELEY_CITATION_v3_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"/>
          <w:id w:val="-1048298199"/>
          <w:placeholder>
            <w:docPart w:val="FBC729CB17986A4E8FF22B2F27378FEC"/>
          </w:placeholder>
        </w:sdtPr>
        <w:sdtContent>
          <w:r w:rsidR="00E2425A" w:rsidRPr="00E2425A">
            <w:rPr>
              <w:color w:val="000000"/>
              <w:lang w:eastAsia="zh-CN"/>
            </w:rPr>
            <w:t>[46]</w:t>
          </w:r>
        </w:sdtContent>
      </w:sdt>
      <w:r>
        <w:rPr>
          <w:color w:val="000000"/>
          <w:lang w:eastAsia="zh-CN"/>
        </w:rPr>
        <w:t xml:space="preserve"> A practical SPR device usually combines with one layer of affinity-based bio-probes that </w:t>
      </w:r>
      <w:r w:rsidR="007A1382">
        <w:rPr>
          <w:color w:val="000000"/>
          <w:lang w:eastAsia="zh-CN"/>
        </w:rPr>
        <w:t xml:space="preserve">are immobilized onto the interface for </w:t>
      </w:r>
      <w:r w:rsidR="00FE080B">
        <w:rPr>
          <w:color w:val="000000"/>
          <w:lang w:eastAsia="zh-CN"/>
        </w:rPr>
        <w:t xml:space="preserve">the </w:t>
      </w:r>
      <w:r w:rsidR="007A1382">
        <w:rPr>
          <w:color w:val="000000"/>
          <w:lang w:eastAsia="zh-CN"/>
        </w:rPr>
        <w:t>specific interaction of ligand–analyte</w:t>
      </w:r>
      <w:r>
        <w:rPr>
          <w:color w:val="000000"/>
          <w:lang w:eastAsia="zh-CN"/>
        </w:rPr>
        <w:t>. In most cases</w:t>
      </w:r>
      <w:r w:rsidR="00C57584">
        <w:rPr>
          <w:color w:val="000000"/>
          <w:lang w:eastAsia="zh-CN"/>
        </w:rPr>
        <w:t>,</w:t>
      </w:r>
      <w:r>
        <w:rPr>
          <w:color w:val="000000"/>
          <w:lang w:eastAsia="zh-CN"/>
        </w:rPr>
        <w:t xml:space="preserve"> a </w:t>
      </w:r>
      <w:r w:rsidRPr="00C16C78">
        <w:rPr>
          <w:color w:val="000000"/>
          <w:lang w:eastAsia="zh-CN"/>
        </w:rPr>
        <w:t>fluidics system</w:t>
      </w:r>
      <w:r>
        <w:rPr>
          <w:color w:val="000000"/>
          <w:lang w:eastAsia="zh-CN"/>
        </w:rPr>
        <w:t xml:space="preserve"> will also be deployed for better and more convenient control </w:t>
      </w:r>
      <w:r w:rsidR="00FE080B">
        <w:rPr>
          <w:color w:val="000000"/>
          <w:lang w:eastAsia="zh-CN"/>
        </w:rPr>
        <w:t xml:space="preserve">of </w:t>
      </w:r>
      <w:r>
        <w:rPr>
          <w:color w:val="000000"/>
          <w:lang w:eastAsia="zh-CN"/>
        </w:rPr>
        <w:t xml:space="preserve">the time and amount of applying samples. The general process of SPR detection is schematically illustrated </w:t>
      </w:r>
      <w:r w:rsidR="00890956" w:rsidRPr="00483EFD">
        <w:rPr>
          <w:rFonts w:hint="eastAsia"/>
          <w:lang w:eastAsia="zh-CN"/>
        </w:rPr>
        <w:t>in</w:t>
      </w:r>
      <w:r w:rsidRPr="00483EFD">
        <w:rPr>
          <w:lang w:eastAsia="zh-CN"/>
        </w:rPr>
        <w:t xml:space="preserve"> Fig. </w:t>
      </w:r>
      <w:r w:rsidR="000479D3" w:rsidRPr="00483EFD">
        <w:rPr>
          <w:lang w:eastAsia="zh-CN"/>
        </w:rPr>
        <w:t>2</w:t>
      </w:r>
      <w:r w:rsidRPr="00483EFD">
        <w:rPr>
          <w:lang w:eastAsia="zh-CN"/>
        </w:rPr>
        <w:t>.</w:t>
      </w:r>
      <w:r w:rsidR="0032314C" w:rsidRPr="00483EFD">
        <w:rPr>
          <w:lang w:eastAsia="zh-CN"/>
        </w:rPr>
        <w:t xml:space="preserve"> </w:t>
      </w:r>
      <w:r w:rsidR="0032314C">
        <w:rPr>
          <w:color w:val="000000"/>
          <w:lang w:eastAsia="zh-CN"/>
        </w:rPr>
        <w:t xml:space="preserve">One of </w:t>
      </w:r>
      <w:r w:rsidR="00F42432">
        <w:rPr>
          <w:rFonts w:hint="eastAsia"/>
          <w:color w:val="000000"/>
          <w:lang w:eastAsia="zh-CN"/>
        </w:rPr>
        <w:t>the essential</w:t>
      </w:r>
      <w:r w:rsidR="0032314C">
        <w:rPr>
          <w:color w:val="000000"/>
          <w:lang w:eastAsia="zh-CN"/>
        </w:rPr>
        <w:t xml:space="preserve"> merits of SPR is its capability to demonstrate the real-time processes of association and dissociation </w:t>
      </w:r>
      <w:r w:rsidR="0032314C" w:rsidRPr="0032314C">
        <w:rPr>
          <w:color w:val="000000"/>
          <w:lang w:eastAsia="zh-CN"/>
        </w:rPr>
        <w:t>intuitively</w:t>
      </w:r>
      <w:r w:rsidR="0032314C">
        <w:rPr>
          <w:color w:val="000000"/>
          <w:lang w:eastAsia="zh-CN"/>
        </w:rPr>
        <w:t xml:space="preserve">, therefore it is </w:t>
      </w:r>
      <w:r w:rsidR="00F42432">
        <w:rPr>
          <w:rFonts w:hint="eastAsia"/>
          <w:color w:val="000000"/>
          <w:lang w:eastAsia="zh-CN"/>
        </w:rPr>
        <w:t>beneficial</w:t>
      </w:r>
      <w:r w:rsidR="0032314C">
        <w:rPr>
          <w:color w:val="000000"/>
          <w:lang w:eastAsia="zh-CN"/>
        </w:rPr>
        <w:t xml:space="preserve"> to study the dynamics of the interfacial reaction.</w:t>
      </w:r>
    </w:p>
    <w:p w14:paraId="6BA0597A" w14:textId="7C24101F" w:rsidR="00604885" w:rsidRDefault="00604885" w:rsidP="002C0B4B">
      <w:pPr>
        <w:spacing w:after="120" w:line="360" w:lineRule="auto"/>
        <w:ind w:firstLine="720"/>
        <w:jc w:val="both"/>
        <w:rPr>
          <w:color w:val="000000"/>
          <w:lang w:eastAsia="zh-CN"/>
        </w:rPr>
      </w:pPr>
      <w:r>
        <w:rPr>
          <w:lang w:eastAsia="zh-CN"/>
        </w:rPr>
        <w:t xml:space="preserve">Nowadays, the developments of nanomaterial and advanced </w:t>
      </w:r>
      <w:r w:rsidRPr="006F20DC">
        <w:rPr>
          <w:lang w:eastAsia="zh-CN"/>
        </w:rPr>
        <w:t>optical material</w:t>
      </w:r>
      <w:r>
        <w:rPr>
          <w:lang w:eastAsia="zh-CN"/>
        </w:rPr>
        <w:t xml:space="preserve"> have significantly improved the performance of SPR biosensors as well as broadened its application </w:t>
      </w:r>
      <w:r w:rsidRPr="006F20DC">
        <w:rPr>
          <w:lang w:eastAsia="zh-CN"/>
        </w:rPr>
        <w:t>scenarios</w:t>
      </w:r>
      <w:r>
        <w:rPr>
          <w:lang w:eastAsia="zh-CN"/>
        </w:rPr>
        <w:t>. M</w:t>
      </w:r>
      <w:r w:rsidRPr="0083723C">
        <w:rPr>
          <w:lang w:eastAsia="zh-CN"/>
        </w:rPr>
        <w:t>agnetic nanoparticles</w:t>
      </w:r>
      <w:r>
        <w:rPr>
          <w:lang w:eastAsia="zh-CN"/>
        </w:rPr>
        <w:t xml:space="preserve"> can enhance the SPR signal owing to their high molecule weight and high refractive index. </w:t>
      </w:r>
      <w:sdt>
        <w:sdtPr>
          <w:rPr>
            <w:color w:val="000000"/>
            <w:lang w:eastAsia="zh-CN"/>
          </w:rPr>
          <w:tag w:val="MENDELEY_CITATION_v3_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"/>
          <w:id w:val="1671373222"/>
          <w:placeholder>
            <w:docPart w:val="14C87B555DB683449A56F545A10E8D64"/>
          </w:placeholder>
        </w:sdtPr>
        <w:sdtContent>
          <w:r w:rsidR="00E2425A" w:rsidRPr="00E2425A">
            <w:rPr>
              <w:color w:val="000000"/>
              <w:lang w:eastAsia="zh-CN"/>
            </w:rPr>
            <w:t>[47]</w:t>
          </w:r>
        </w:sdtContent>
      </w:sdt>
      <w:r>
        <w:rPr>
          <w:color w:val="000000"/>
          <w:lang w:eastAsia="zh-CN"/>
        </w:rPr>
        <w:t xml:space="preserve"> As a semiconductor, </w:t>
      </w:r>
      <w:r w:rsidRPr="00883F11">
        <w:rPr>
          <w:color w:val="000000"/>
          <w:lang w:eastAsia="zh-CN"/>
        </w:rPr>
        <w:t>Quantum dots</w:t>
      </w:r>
      <w:r>
        <w:rPr>
          <w:color w:val="000000"/>
          <w:lang w:eastAsia="zh-CN"/>
        </w:rPr>
        <w:t xml:space="preserve"> are equipped with the properties of </w:t>
      </w:r>
      <w:r w:rsidRPr="00883F11">
        <w:rPr>
          <w:color w:val="000000"/>
          <w:lang w:eastAsia="zh-CN"/>
        </w:rPr>
        <w:t>high molar extinction coefficients, high quantum yield</w:t>
      </w:r>
      <w:r w:rsidR="00FE080B">
        <w:rPr>
          <w:color w:val="000000"/>
          <w:lang w:eastAsia="zh-CN"/>
        </w:rPr>
        <w:t>,</w:t>
      </w:r>
      <w:r>
        <w:rPr>
          <w:color w:val="000000"/>
          <w:lang w:eastAsia="zh-CN"/>
        </w:rPr>
        <w:t xml:space="preserve"> and</w:t>
      </w:r>
      <w:r w:rsidRPr="00883F11">
        <w:rPr>
          <w:color w:val="000000"/>
          <w:lang w:eastAsia="zh-CN"/>
        </w:rPr>
        <w:t xml:space="preserve"> narrow </w:t>
      </w:r>
      <w:r>
        <w:rPr>
          <w:color w:val="000000"/>
          <w:lang w:eastAsia="zh-CN"/>
        </w:rPr>
        <w:t xml:space="preserve">and </w:t>
      </w:r>
      <w:r w:rsidRPr="00883F11">
        <w:rPr>
          <w:color w:val="000000"/>
          <w:lang w:eastAsia="zh-CN"/>
        </w:rPr>
        <w:t>symmetric emission bands (30–50 nm)</w:t>
      </w:r>
      <w:r>
        <w:rPr>
          <w:color w:val="000000"/>
          <w:lang w:eastAsia="zh-CN"/>
        </w:rPr>
        <w:t xml:space="preserve">. </w:t>
      </w:r>
      <w:sdt>
        <w:sdtPr>
          <w:rPr>
            <w:color w:val="000000"/>
            <w:lang w:eastAsia="zh-CN"/>
          </w:rPr>
          <w:tag w:val="MENDELEY_CITATION_v3_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"/>
          <w:id w:val="2020264601"/>
          <w:placeholder>
            <w:docPart w:val="14C87B555DB683449A56F545A10E8D64"/>
          </w:placeholder>
        </w:sdtPr>
        <w:sdtContent>
          <w:r w:rsidR="00E2425A" w:rsidRPr="00E2425A">
            <w:rPr>
              <w:color w:val="000000"/>
              <w:lang w:eastAsia="zh-CN"/>
            </w:rPr>
            <w:t>[48]</w:t>
          </w:r>
        </w:sdtContent>
      </w:sdt>
      <w:r>
        <w:rPr>
          <w:color w:val="000000"/>
          <w:lang w:eastAsia="zh-CN"/>
        </w:rPr>
        <w:t xml:space="preserve"> When combined with affinity-based bio-probes, the binding signal of SPR assay can be enhanced and the corresponding sensitivity can be improved. </w:t>
      </w:r>
      <w:sdt>
        <w:sdtPr>
          <w:rPr>
            <w:color w:val="000000"/>
            <w:lang w:eastAsia="zh-CN"/>
          </w:rPr>
          <w:tag w:val="MENDELEY_CITATION_v3_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"/>
          <w:id w:val="-331377757"/>
          <w:placeholder>
            <w:docPart w:val="14C87B555DB683449A56F545A10E8D64"/>
          </w:placeholder>
        </w:sdtPr>
        <w:sdtContent>
          <w:r w:rsidR="00E2425A" w:rsidRPr="00E2425A">
            <w:rPr>
              <w:color w:val="000000"/>
              <w:lang w:eastAsia="zh-CN"/>
            </w:rPr>
            <w:t>[49]</w:t>
          </w:r>
        </w:sdtContent>
      </w:sdt>
      <w:r>
        <w:rPr>
          <w:color w:val="000000"/>
          <w:lang w:eastAsia="zh-CN"/>
        </w:rPr>
        <w:t xml:space="preserve"> Thanks to the metal nanoparticles, a modified SPR assay, localized SPR (LSPR) is developed. In LSPR assay the incident light will interact with metal nanoparticles, causing </w:t>
      </w:r>
      <w:r w:rsidRPr="00444F9F">
        <w:rPr>
          <w:color w:val="000000"/>
          <w:lang w:eastAsia="zh-CN"/>
        </w:rPr>
        <w:t>collective electron</w:t>
      </w:r>
      <w:r>
        <w:rPr>
          <w:color w:val="000000"/>
          <w:lang w:eastAsia="zh-CN"/>
        </w:rPr>
        <w:t xml:space="preserve"> </w:t>
      </w:r>
      <w:r w:rsidRPr="00444F9F">
        <w:rPr>
          <w:color w:val="000000"/>
          <w:lang w:eastAsia="zh-CN"/>
        </w:rPr>
        <w:t>charge oscillations</w:t>
      </w:r>
      <w:r>
        <w:rPr>
          <w:color w:val="000000"/>
          <w:lang w:eastAsia="zh-CN"/>
        </w:rPr>
        <w:t xml:space="preserve"> localized in nanoparticles and further absorbing ultraviolet-visible light.  </w:t>
      </w:r>
      <w:sdt>
        <w:sdtPr>
          <w:rPr>
            <w:color w:val="000000"/>
            <w:lang w:eastAsia="zh-CN"/>
          </w:rPr>
          <w:tag w:val="MENDELEY_CITATION_v3_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"/>
          <w:id w:val="1684634291"/>
          <w:placeholder>
            <w:docPart w:val="14C87B555DB683449A56F545A10E8D64"/>
          </w:placeholder>
        </w:sdtPr>
        <w:sdtContent>
          <w:r w:rsidR="00E2425A" w:rsidRPr="00E2425A">
            <w:rPr>
              <w:color w:val="000000"/>
              <w:lang w:eastAsia="zh-CN"/>
            </w:rPr>
            <w:t>[50]</w:t>
          </w:r>
        </w:sdtContent>
      </w:sdt>
      <w:r>
        <w:rPr>
          <w:color w:val="000000"/>
          <w:lang w:eastAsia="zh-CN"/>
        </w:rPr>
        <w:t xml:space="preserve"> By controlling the parameters of nanoparticles such as their size, shape, and material, the LSPR can be precisely adapted and more flexible for different targets. </w:t>
      </w:r>
      <w:sdt>
        <w:sdtPr>
          <w:rPr>
            <w:color w:val="000000"/>
            <w:lang w:eastAsia="zh-CN"/>
          </w:rPr>
          <w:tag w:val="MENDELEY_CITATION_v3_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"/>
          <w:id w:val="474414757"/>
          <w:placeholder>
            <w:docPart w:val="14C87B555DB683449A56F545A10E8D64"/>
          </w:placeholder>
        </w:sdtPr>
        <w:sdtContent>
          <w:r w:rsidR="00E2425A" w:rsidRPr="00E2425A">
            <w:rPr>
              <w:color w:val="000000"/>
              <w:lang w:eastAsia="zh-CN"/>
            </w:rPr>
            <w:t>[50]</w:t>
          </w:r>
        </w:sdtContent>
      </w:sdt>
    </w:p>
    <w:p w14:paraId="1EE14D54" w14:textId="77777777" w:rsidR="006F0AAA" w:rsidRPr="00FE4932" w:rsidRDefault="006F0AAA" w:rsidP="006F0AAA">
      <w:pPr>
        <w:pStyle w:val="Heading3"/>
        <w:rPr>
          <w:lang w:eastAsia="zh-CN"/>
        </w:rPr>
      </w:pPr>
      <w:bookmarkStart w:id="15" w:name="_Toc108818676"/>
      <w:r w:rsidRPr="00FE4932">
        <w:rPr>
          <w:lang w:eastAsia="zh-CN"/>
        </w:rPr>
        <w:t xml:space="preserve">Fluorescence-based </w:t>
      </w:r>
      <w:r w:rsidRPr="007B65A3">
        <w:rPr>
          <w:lang w:eastAsia="zh-CN"/>
        </w:rPr>
        <w:t>transducer</w:t>
      </w:r>
      <w:bookmarkEnd w:id="15"/>
    </w:p>
    <w:p w14:paraId="7FA2CA93" w14:textId="50E054C7" w:rsidR="00604885" w:rsidRPr="006F0AAA" w:rsidRDefault="006F0AAA" w:rsidP="006F0AAA">
      <w:pPr>
        <w:spacing w:after="120" w:line="360" w:lineRule="auto"/>
        <w:ind w:firstLine="720"/>
        <w:jc w:val="both"/>
        <w:rPr>
          <w:color w:val="000000"/>
          <w:lang w:eastAsia="zh-CN"/>
        </w:rPr>
      </w:pPr>
      <w:r>
        <w:rPr>
          <w:rFonts w:hint="eastAsia"/>
          <w:lang w:eastAsia="zh-CN"/>
        </w:rPr>
        <w:t>A great</w:t>
      </w:r>
      <w:r>
        <w:rPr>
          <w:lang w:eastAsia="zh-CN"/>
        </w:rPr>
        <w:t xml:space="preserve"> many molecules exhibit the capability of </w:t>
      </w:r>
      <w:r w:rsidRPr="00787033">
        <w:rPr>
          <w:lang w:eastAsia="zh-CN"/>
        </w:rPr>
        <w:t>fluorescing</w:t>
      </w:r>
      <w:r>
        <w:rPr>
          <w:lang w:eastAsia="zh-CN"/>
        </w:rPr>
        <w:t xml:space="preserve"> in a certain condition. By utilizing such features, a </w:t>
      </w:r>
      <w:r>
        <w:rPr>
          <w:rFonts w:hint="eastAsia"/>
          <w:lang w:eastAsia="zh-CN"/>
        </w:rPr>
        <w:t>massive</w:t>
      </w:r>
      <w:r>
        <w:rPr>
          <w:lang w:eastAsia="zh-CN"/>
        </w:rPr>
        <w:t xml:space="preserve"> family of optical biosensors, named f</w:t>
      </w:r>
      <w:r w:rsidRPr="00787033">
        <w:rPr>
          <w:lang w:eastAsia="zh-CN"/>
        </w:rPr>
        <w:t>luorescence</w:t>
      </w:r>
      <w:r>
        <w:rPr>
          <w:lang w:eastAsia="zh-CN"/>
        </w:rPr>
        <w:t>-based b</w:t>
      </w:r>
      <w:r w:rsidRPr="00787033">
        <w:rPr>
          <w:lang w:eastAsia="zh-CN"/>
        </w:rPr>
        <w:t>iosensors</w:t>
      </w:r>
      <w:r>
        <w:rPr>
          <w:lang w:eastAsia="zh-CN"/>
        </w:rPr>
        <w:t>, have been extensively researched.</w:t>
      </w:r>
    </w:p>
    <w:p w14:paraId="7D12F982" w14:textId="77777777" w:rsidR="00C54026" w:rsidRDefault="00C16C78" w:rsidP="00E10260">
      <w:pPr>
        <w:keepNext/>
        <w:spacing w:after="120" w:line="360" w:lineRule="auto"/>
        <w:jc w:val="center"/>
      </w:pPr>
      <w:r>
        <w:rPr>
          <w:noProof/>
          <w:lang w:eastAsia="zh-CN"/>
        </w:rPr>
        <w:lastRenderedPageBreak/>
        <w:drawing>
          <wp:inline distT="0" distB="0" distL="0" distR="0" wp14:anchorId="1B9A7F0C" wp14:editId="19A0ECB8">
            <wp:extent cx="5486400" cy="2150110"/>
            <wp:effectExtent l="0" t="0" r="0" b="0"/>
            <wp:docPr id="4" name="Picture 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486400" cy="2150110"/>
                    </a:xfrm>
                    <a:prstGeom prst="rect">
                      <a:avLst/>
                    </a:prstGeom>
                  </pic:spPr>
                </pic:pic>
              </a:graphicData>
            </a:graphic>
          </wp:inline>
        </w:drawing>
      </w:r>
    </w:p>
    <w:p w14:paraId="3CA96E71" w14:textId="5E9C9E6B" w:rsidR="00C16C78" w:rsidRPr="00C54026" w:rsidRDefault="00C54026" w:rsidP="00E10260">
      <w:pPr>
        <w:pStyle w:val="Caption"/>
        <w:spacing w:line="360" w:lineRule="auto"/>
        <w:jc w:val="both"/>
        <w:rPr>
          <w:b w:val="0"/>
          <w:bCs w:val="0"/>
          <w:lang w:eastAsia="zh-CN"/>
        </w:rPr>
      </w:pPr>
      <w:bookmarkStart w:id="16" w:name="_Toc109081242"/>
      <w:r w:rsidRPr="00C54026">
        <w:t xml:space="preserve">Figure </w:t>
      </w:r>
      <w:fldSimple w:instr=" SEQ Figure \* ARABIC ">
        <w:r w:rsidR="00EE4CBE">
          <w:rPr>
            <w:noProof/>
          </w:rPr>
          <w:t>2</w:t>
        </w:r>
      </w:fldSimple>
      <w:r w:rsidRPr="00C54026">
        <w:rPr>
          <w:b w:val="0"/>
          <w:bCs w:val="0"/>
        </w:rPr>
        <w:t xml:space="preserve"> The scheme of SPR detection (left) and an example of the response curve of </w:t>
      </w:r>
      <w:r w:rsidR="00F42432">
        <w:rPr>
          <w:rFonts w:hint="eastAsia"/>
          <w:b w:val="0"/>
          <w:bCs w:val="0"/>
          <w:lang w:eastAsia="zh-CN"/>
        </w:rPr>
        <w:t>an</w:t>
      </w:r>
      <w:r w:rsidRPr="00C54026">
        <w:rPr>
          <w:b w:val="0"/>
          <w:bCs w:val="0"/>
        </w:rPr>
        <w:t xml:space="preserve"> SPR sensor.</w:t>
      </w:r>
      <w:r w:rsidR="009148F9">
        <w:rPr>
          <w:b w:val="0"/>
          <w:bCs w:val="0"/>
        </w:rPr>
        <w:t xml:space="preserve"> R</w:t>
      </w:r>
      <w:r w:rsidR="009148F9" w:rsidRPr="009148F9">
        <w:rPr>
          <w:b w:val="0"/>
          <w:bCs w:val="0"/>
        </w:rPr>
        <w:t>ecreated</w:t>
      </w:r>
      <w:r w:rsidR="009148F9">
        <w:rPr>
          <w:b w:val="0"/>
          <w:bCs w:val="0"/>
        </w:rPr>
        <w:t xml:space="preserve"> from </w:t>
      </w:r>
      <w:sdt>
        <w:sdtPr>
          <w:rPr>
            <w:b w:val="0"/>
            <w:bCs w:val="0"/>
            <w:color w:val="000000"/>
          </w:rPr>
          <w:tag w:val="MENDELEY_CITATION_v3_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"/>
          <w:id w:val="1698197422"/>
          <w:placeholder>
            <w:docPart w:val="DefaultPlaceholder_-1854013440"/>
          </w:placeholder>
        </w:sdtPr>
        <w:sdtContent>
          <w:r w:rsidR="00E2425A" w:rsidRPr="00E2425A">
            <w:rPr>
              <w:b w:val="0"/>
              <w:bCs w:val="0"/>
              <w:color w:val="000000"/>
            </w:rPr>
            <w:t>[45]</w:t>
          </w:r>
        </w:sdtContent>
      </w:sdt>
      <w:r w:rsidR="009148F9">
        <w:rPr>
          <w:b w:val="0"/>
          <w:bCs w:val="0"/>
          <w:color w:val="000000"/>
        </w:rPr>
        <w:t>.</w:t>
      </w:r>
      <w:bookmarkEnd w:id="16"/>
    </w:p>
    <w:p w14:paraId="24373990" w14:textId="4F67047E" w:rsidR="00C16C78" w:rsidRDefault="00C16C78" w:rsidP="002C0B4B">
      <w:pPr>
        <w:spacing w:after="120" w:line="360" w:lineRule="auto"/>
        <w:ind w:firstLine="720"/>
        <w:jc w:val="both"/>
        <w:rPr>
          <w:color w:val="000000"/>
          <w:lang w:eastAsia="zh-CN"/>
        </w:rPr>
      </w:pPr>
    </w:p>
    <w:p w14:paraId="3E24408C" w14:textId="0FCD0E7C" w:rsidR="00604885" w:rsidRDefault="00604885" w:rsidP="002C0B4B">
      <w:pPr>
        <w:spacing w:after="120" w:line="360" w:lineRule="auto"/>
        <w:ind w:firstLine="720"/>
        <w:jc w:val="both"/>
        <w:rPr>
          <w:color w:val="000000"/>
          <w:lang w:eastAsia="zh-CN"/>
        </w:rPr>
      </w:pPr>
    </w:p>
    <w:p w14:paraId="48B1536F" w14:textId="7F91F003" w:rsidR="00604885" w:rsidRDefault="00604885" w:rsidP="002C0B4B">
      <w:pPr>
        <w:spacing w:after="120" w:line="360" w:lineRule="auto"/>
        <w:ind w:firstLine="720"/>
        <w:jc w:val="both"/>
        <w:rPr>
          <w:color w:val="000000"/>
          <w:lang w:eastAsia="zh-CN"/>
        </w:rPr>
      </w:pPr>
    </w:p>
    <w:p w14:paraId="1CB1AB76" w14:textId="670B97D2" w:rsidR="006F0AAA" w:rsidRDefault="006F0AAA" w:rsidP="002C0B4B">
      <w:pPr>
        <w:spacing w:after="120" w:line="360" w:lineRule="auto"/>
        <w:ind w:firstLine="720"/>
        <w:jc w:val="both"/>
        <w:rPr>
          <w:color w:val="000000"/>
          <w:lang w:eastAsia="zh-CN"/>
        </w:rPr>
      </w:pPr>
    </w:p>
    <w:p w14:paraId="42CC37D8" w14:textId="2F872A2B" w:rsidR="006F0AAA" w:rsidRDefault="006F0AAA" w:rsidP="002C0B4B">
      <w:pPr>
        <w:spacing w:after="120" w:line="360" w:lineRule="auto"/>
        <w:ind w:firstLine="720"/>
        <w:jc w:val="both"/>
        <w:rPr>
          <w:color w:val="000000"/>
          <w:lang w:eastAsia="zh-CN"/>
        </w:rPr>
      </w:pPr>
    </w:p>
    <w:p w14:paraId="6F697F25" w14:textId="3D3FB23E" w:rsidR="006F0AAA" w:rsidRDefault="006F0AAA" w:rsidP="002C0B4B">
      <w:pPr>
        <w:spacing w:after="120" w:line="360" w:lineRule="auto"/>
        <w:ind w:firstLine="720"/>
        <w:jc w:val="both"/>
        <w:rPr>
          <w:color w:val="000000"/>
          <w:lang w:eastAsia="zh-CN"/>
        </w:rPr>
      </w:pPr>
    </w:p>
    <w:p w14:paraId="4FA5BB7B" w14:textId="2416380D" w:rsidR="006F0AAA" w:rsidRDefault="006F0AAA" w:rsidP="002C0B4B">
      <w:pPr>
        <w:spacing w:after="120" w:line="360" w:lineRule="auto"/>
        <w:ind w:firstLine="720"/>
        <w:jc w:val="both"/>
        <w:rPr>
          <w:color w:val="000000"/>
          <w:lang w:eastAsia="zh-CN"/>
        </w:rPr>
      </w:pPr>
    </w:p>
    <w:p w14:paraId="03710073" w14:textId="212AF852" w:rsidR="006F0AAA" w:rsidRDefault="006F0AAA" w:rsidP="002C0B4B">
      <w:pPr>
        <w:spacing w:after="120" w:line="360" w:lineRule="auto"/>
        <w:ind w:firstLine="720"/>
        <w:jc w:val="both"/>
        <w:rPr>
          <w:color w:val="000000"/>
          <w:lang w:eastAsia="zh-CN"/>
        </w:rPr>
      </w:pPr>
    </w:p>
    <w:p w14:paraId="088532A4" w14:textId="78F470AD" w:rsidR="006F0AAA" w:rsidRDefault="006F0AAA" w:rsidP="002C0B4B">
      <w:pPr>
        <w:spacing w:after="120" w:line="360" w:lineRule="auto"/>
        <w:ind w:firstLine="720"/>
        <w:jc w:val="both"/>
        <w:rPr>
          <w:color w:val="000000"/>
          <w:lang w:eastAsia="zh-CN"/>
        </w:rPr>
      </w:pPr>
    </w:p>
    <w:p w14:paraId="54939867" w14:textId="3D4A957D" w:rsidR="006F0AAA" w:rsidRDefault="006F0AAA" w:rsidP="002C0B4B">
      <w:pPr>
        <w:spacing w:after="120" w:line="360" w:lineRule="auto"/>
        <w:ind w:firstLine="720"/>
        <w:jc w:val="both"/>
        <w:rPr>
          <w:color w:val="000000"/>
          <w:lang w:eastAsia="zh-CN"/>
        </w:rPr>
      </w:pPr>
    </w:p>
    <w:p w14:paraId="7155AFBA" w14:textId="7F43722B" w:rsidR="006F0AAA" w:rsidRDefault="006F0AAA" w:rsidP="002C0B4B">
      <w:pPr>
        <w:spacing w:after="120" w:line="360" w:lineRule="auto"/>
        <w:ind w:firstLine="720"/>
        <w:jc w:val="both"/>
        <w:rPr>
          <w:color w:val="000000"/>
          <w:lang w:eastAsia="zh-CN"/>
        </w:rPr>
      </w:pPr>
    </w:p>
    <w:p w14:paraId="597FE8B6" w14:textId="77777777" w:rsidR="006F0AAA" w:rsidRDefault="006F0AAA" w:rsidP="002C0B4B">
      <w:pPr>
        <w:spacing w:after="120" w:line="360" w:lineRule="auto"/>
        <w:ind w:firstLine="720"/>
        <w:jc w:val="both"/>
        <w:rPr>
          <w:color w:val="000000"/>
          <w:lang w:eastAsia="zh-CN"/>
        </w:rPr>
      </w:pPr>
    </w:p>
    <w:p w14:paraId="1D910C79" w14:textId="77777777" w:rsidR="00604885" w:rsidRDefault="00604885" w:rsidP="002C0B4B">
      <w:pPr>
        <w:spacing w:after="120" w:line="360" w:lineRule="auto"/>
        <w:ind w:firstLine="720"/>
        <w:jc w:val="both"/>
        <w:rPr>
          <w:color w:val="000000"/>
          <w:lang w:eastAsia="zh-CN"/>
        </w:rPr>
      </w:pPr>
    </w:p>
    <w:p w14:paraId="4B1FCDD6" w14:textId="77777777" w:rsidR="006F0AAA" w:rsidRDefault="006F0AAA" w:rsidP="00AE28C5">
      <w:pPr>
        <w:spacing w:after="120" w:line="360" w:lineRule="auto"/>
        <w:ind w:firstLine="720"/>
        <w:jc w:val="both"/>
        <w:rPr>
          <w:lang w:eastAsia="zh-CN"/>
        </w:rPr>
      </w:pPr>
    </w:p>
    <w:p w14:paraId="29FBC9BD" w14:textId="208C17A1" w:rsidR="00372B54" w:rsidRPr="00AE28C5" w:rsidRDefault="00F23E2D" w:rsidP="006F0AAA">
      <w:pPr>
        <w:spacing w:after="120" w:line="360" w:lineRule="auto"/>
        <w:jc w:val="both"/>
        <w:rPr>
          <w:i/>
          <w:iCs/>
          <w:lang w:eastAsia="zh-CN"/>
        </w:rPr>
      </w:pPr>
      <w:r>
        <w:rPr>
          <w:rFonts w:hint="eastAsia"/>
          <w:lang w:eastAsia="zh-CN"/>
        </w:rPr>
        <w:lastRenderedPageBreak/>
        <w:t>A straightforwar</w:t>
      </w:r>
      <w:r>
        <w:rPr>
          <w:lang w:eastAsia="zh-CN"/>
        </w:rPr>
        <w:t>d</w:t>
      </w:r>
      <w:r w:rsidR="00787033">
        <w:rPr>
          <w:lang w:eastAsia="zh-CN"/>
        </w:rPr>
        <w:t xml:space="preserve"> example is </w:t>
      </w:r>
      <w:r w:rsidR="00787033" w:rsidRPr="00787033">
        <w:rPr>
          <w:lang w:eastAsia="zh-CN"/>
        </w:rPr>
        <w:t>NAD/NADH</w:t>
      </w:r>
      <w:r w:rsidR="00610B92">
        <w:rPr>
          <w:lang w:eastAsia="zh-CN"/>
        </w:rPr>
        <w:t xml:space="preserve"> pair</w:t>
      </w:r>
      <w:r w:rsidR="00787033">
        <w:rPr>
          <w:lang w:eastAsia="zh-CN"/>
        </w:rPr>
        <w:t xml:space="preserve">, where NADH is </w:t>
      </w:r>
      <w:r w:rsidR="00787033" w:rsidRPr="00787033">
        <w:rPr>
          <w:lang w:eastAsia="zh-CN"/>
        </w:rPr>
        <w:t>fluorescent</w:t>
      </w:r>
      <w:r w:rsidR="00787033">
        <w:rPr>
          <w:lang w:eastAsia="zh-CN"/>
        </w:rPr>
        <w:t xml:space="preserve"> however NAD</w:t>
      </w:r>
      <w:r w:rsidR="00610B92" w:rsidRPr="00610B92">
        <w:rPr>
          <w:vertAlign w:val="superscript"/>
          <w:lang w:eastAsia="zh-CN"/>
        </w:rPr>
        <w:t>+</w:t>
      </w:r>
      <w:r w:rsidR="00787033">
        <w:rPr>
          <w:lang w:eastAsia="zh-CN"/>
        </w:rPr>
        <w:t xml:space="preserve"> is not.</w:t>
      </w:r>
      <w:r w:rsidR="00610B92">
        <w:rPr>
          <w:lang w:eastAsia="zh-CN"/>
        </w:rPr>
        <w:t xml:space="preserve"> Hence, by using </w:t>
      </w:r>
      <w:r w:rsidR="00610B92" w:rsidRPr="00787033">
        <w:rPr>
          <w:lang w:eastAsia="zh-CN"/>
        </w:rPr>
        <w:t>NAD/NADH</w:t>
      </w:r>
      <w:r w:rsidR="00610B92">
        <w:rPr>
          <w:lang w:eastAsia="zh-CN"/>
        </w:rPr>
        <w:t xml:space="preserve"> as </w:t>
      </w:r>
      <w:r w:rsidR="00FE080B">
        <w:rPr>
          <w:lang w:eastAsia="zh-CN"/>
        </w:rPr>
        <w:t xml:space="preserve">a </w:t>
      </w:r>
      <w:r w:rsidR="00610B92">
        <w:rPr>
          <w:lang w:eastAsia="zh-CN"/>
        </w:rPr>
        <w:t xml:space="preserve">coenzyme in </w:t>
      </w:r>
      <w:r>
        <w:rPr>
          <w:rFonts w:hint="eastAsia"/>
          <w:lang w:eastAsia="zh-CN"/>
        </w:rPr>
        <w:t>many</w:t>
      </w:r>
      <w:r w:rsidR="00610B92">
        <w:rPr>
          <w:lang w:eastAsia="zh-CN"/>
        </w:rPr>
        <w:t xml:space="preserve"> </w:t>
      </w:r>
      <w:r w:rsidR="00610B92" w:rsidRPr="00610B92">
        <w:rPr>
          <w:lang w:eastAsia="zh-CN"/>
        </w:rPr>
        <w:t>enzymatic reactions</w:t>
      </w:r>
      <w:r w:rsidR="00610B92">
        <w:rPr>
          <w:lang w:eastAsia="zh-CN"/>
        </w:rPr>
        <w:t xml:space="preserve">, </w:t>
      </w:r>
      <w:r w:rsidR="003C01C0">
        <w:rPr>
          <w:lang w:eastAsia="zh-CN"/>
        </w:rPr>
        <w:t>simple but effective fluorescence-based biosensors</w:t>
      </w:r>
      <w:r w:rsidR="00610B92">
        <w:rPr>
          <w:lang w:eastAsia="zh-CN"/>
        </w:rPr>
        <w:t xml:space="preserve"> can be configured for various targets. </w:t>
      </w:r>
      <w:sdt>
        <w:sdtPr>
          <w:rPr>
            <w:color w:val="000000"/>
            <w:lang w:eastAsia="zh-CN"/>
          </w:rPr>
          <w:tag w:val="MENDELEY_CITATION_v3_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"/>
          <w:id w:val="-1152751631"/>
          <w:placeholder>
            <w:docPart w:val="DefaultPlaceholder_-1854013440"/>
          </w:placeholder>
        </w:sdtPr>
        <w:sdtContent>
          <w:r w:rsidR="00E2425A" w:rsidRPr="00E2425A">
            <w:rPr>
              <w:color w:val="000000"/>
              <w:lang w:eastAsia="zh-CN"/>
            </w:rPr>
            <w:t>[22]</w:t>
          </w:r>
        </w:sdtContent>
      </w:sdt>
      <w:r w:rsidR="00610B92">
        <w:rPr>
          <w:color w:val="000000"/>
          <w:lang w:eastAsia="zh-CN"/>
        </w:rPr>
        <w:t xml:space="preserve"> </w:t>
      </w:r>
      <w:r w:rsidR="00B005E3">
        <w:rPr>
          <w:color w:val="000000"/>
          <w:lang w:eastAsia="zh-CN"/>
        </w:rPr>
        <w:t xml:space="preserve">Similarly, many </w:t>
      </w:r>
      <w:r w:rsidR="003C01C0">
        <w:rPr>
          <w:color w:val="000000"/>
          <w:lang w:eastAsia="zh-CN"/>
        </w:rPr>
        <w:t>biomolecules</w:t>
      </w:r>
      <w:r w:rsidR="00B005E3">
        <w:rPr>
          <w:color w:val="000000"/>
          <w:lang w:eastAsia="zh-CN"/>
        </w:rPr>
        <w:t xml:space="preserve"> also possess the intrinsic ability to </w:t>
      </w:r>
      <w:r w:rsidR="00B005E3" w:rsidRPr="00787033">
        <w:rPr>
          <w:lang w:eastAsia="zh-CN"/>
        </w:rPr>
        <w:t>fluoresc</w:t>
      </w:r>
      <w:r w:rsidR="00B005E3">
        <w:rPr>
          <w:lang w:eastAsia="zh-CN"/>
        </w:rPr>
        <w:t>e (i.e.,</w:t>
      </w:r>
      <w:r w:rsidR="00B005E3" w:rsidRPr="00B005E3">
        <w:t xml:space="preserve"> </w:t>
      </w:r>
      <w:r w:rsidR="00B005E3" w:rsidRPr="00B005E3">
        <w:rPr>
          <w:lang w:eastAsia="zh-CN"/>
        </w:rPr>
        <w:t>Flavin nucleotides green fluorescent proteins</w:t>
      </w:r>
      <w:r w:rsidR="00B005E3">
        <w:rPr>
          <w:lang w:eastAsia="zh-CN"/>
        </w:rPr>
        <w:t xml:space="preserve">, nucleic acids), once they are bound with other molecules, or upon a conformation or structure change occurs, their </w:t>
      </w:r>
      <w:r w:rsidR="00B005E3" w:rsidRPr="00B005E3">
        <w:rPr>
          <w:lang w:eastAsia="zh-CN"/>
        </w:rPr>
        <w:t>fluorescence characteristics</w:t>
      </w:r>
      <w:r w:rsidR="00B005E3">
        <w:rPr>
          <w:lang w:eastAsia="zh-CN"/>
        </w:rPr>
        <w:t xml:space="preserve"> may change, therefore detection can be accomplished based on such </w:t>
      </w:r>
      <w:r w:rsidR="00B005E3" w:rsidRPr="00B005E3">
        <w:rPr>
          <w:lang w:eastAsia="zh-CN"/>
        </w:rPr>
        <w:t>phenomenon</w:t>
      </w:r>
      <w:r w:rsidR="00B005E3">
        <w:rPr>
          <w:lang w:eastAsia="zh-CN"/>
        </w:rPr>
        <w:t>.</w:t>
      </w:r>
      <w:r w:rsidR="0005324A">
        <w:rPr>
          <w:lang w:eastAsia="zh-CN"/>
        </w:rPr>
        <w:t xml:space="preserve"> </w:t>
      </w:r>
      <w:sdt>
        <w:sdtPr>
          <w:rPr>
            <w:color w:val="000000"/>
            <w:lang w:eastAsia="zh-CN"/>
          </w:rPr>
          <w:tag w:val="MENDELEY_CITATION_v3_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"/>
          <w:id w:val="-1844616331"/>
          <w:placeholder>
            <w:docPart w:val="DefaultPlaceholder_-1854013440"/>
          </w:placeholder>
        </w:sdtPr>
        <w:sdtContent>
          <w:r w:rsidR="00E2425A" w:rsidRPr="00E2425A">
            <w:rPr>
              <w:color w:val="000000"/>
              <w:lang w:eastAsia="zh-CN"/>
            </w:rPr>
            <w:t>[51]</w:t>
          </w:r>
        </w:sdtContent>
      </w:sdt>
      <w:r w:rsidR="0005324A">
        <w:rPr>
          <w:color w:val="000000"/>
          <w:lang w:eastAsia="zh-CN"/>
        </w:rPr>
        <w:t xml:space="preserve"> These kinds of </w:t>
      </w:r>
      <w:r w:rsidR="00890956">
        <w:rPr>
          <w:rFonts w:hint="eastAsia"/>
          <w:color w:val="000000"/>
          <w:lang w:eastAsia="zh-CN"/>
        </w:rPr>
        <w:t>biosensors</w:t>
      </w:r>
      <w:r w:rsidR="0005324A">
        <w:rPr>
          <w:color w:val="000000"/>
          <w:lang w:eastAsia="zh-CN"/>
        </w:rPr>
        <w:t xml:space="preserve"> can be summarized as direct </w:t>
      </w:r>
      <w:r w:rsidR="001328D9">
        <w:rPr>
          <w:lang w:eastAsia="zh-CN"/>
        </w:rPr>
        <w:t>f</w:t>
      </w:r>
      <w:r w:rsidR="001328D9" w:rsidRPr="00787033">
        <w:rPr>
          <w:lang w:eastAsia="zh-CN"/>
        </w:rPr>
        <w:t>luorescence</w:t>
      </w:r>
      <w:r w:rsidR="001328D9">
        <w:rPr>
          <w:lang w:eastAsia="zh-CN"/>
        </w:rPr>
        <w:t xml:space="preserve"> b</w:t>
      </w:r>
      <w:r w:rsidR="001328D9" w:rsidRPr="00787033">
        <w:rPr>
          <w:lang w:eastAsia="zh-CN"/>
        </w:rPr>
        <w:t>iosensors</w:t>
      </w:r>
      <w:r w:rsidR="001328D9">
        <w:rPr>
          <w:lang w:eastAsia="zh-CN"/>
        </w:rPr>
        <w:t xml:space="preserve">. However, most target molecules are not </w:t>
      </w:r>
      <w:proofErr w:type="gramStart"/>
      <w:r w:rsidR="001328D9">
        <w:rPr>
          <w:lang w:eastAsia="zh-CN"/>
        </w:rPr>
        <w:t>fluorescent</w:t>
      </w:r>
      <w:proofErr w:type="gramEnd"/>
      <w:r w:rsidR="001328D9">
        <w:rPr>
          <w:lang w:eastAsia="zh-CN"/>
        </w:rPr>
        <w:t xml:space="preserve"> and </w:t>
      </w:r>
      <w:r w:rsidR="00CC4CF4">
        <w:rPr>
          <w:lang w:eastAsia="zh-CN"/>
        </w:rPr>
        <w:t xml:space="preserve">a </w:t>
      </w:r>
      <w:r w:rsidR="001328D9" w:rsidRPr="001328D9">
        <w:rPr>
          <w:lang w:eastAsia="zh-CN"/>
        </w:rPr>
        <w:t>compensatory</w:t>
      </w:r>
      <w:r w:rsidR="001328D9">
        <w:rPr>
          <w:lang w:eastAsia="zh-CN"/>
        </w:rPr>
        <w:t xml:space="preserve"> strategy must apply. </w:t>
      </w:r>
      <w:r w:rsidR="00F40B47">
        <w:rPr>
          <w:lang w:eastAsia="zh-CN"/>
        </w:rPr>
        <w:t xml:space="preserve">Naturally, </w:t>
      </w:r>
      <w:r w:rsidR="00F40B47" w:rsidRPr="00F40B47">
        <w:rPr>
          <w:lang w:eastAsia="zh-CN"/>
        </w:rPr>
        <w:t>fluorescence label</w:t>
      </w:r>
      <w:r w:rsidR="00F40B47">
        <w:rPr>
          <w:lang w:eastAsia="zh-CN"/>
        </w:rPr>
        <w:t xml:space="preserve">ing is a </w:t>
      </w:r>
      <w:r w:rsidR="003C084A">
        <w:rPr>
          <w:lang w:eastAsia="zh-CN"/>
        </w:rPr>
        <w:t xml:space="preserve">feasible </w:t>
      </w:r>
      <w:r w:rsidR="00F40B47">
        <w:rPr>
          <w:lang w:eastAsia="zh-CN"/>
        </w:rPr>
        <w:t xml:space="preserve">solution. </w:t>
      </w:r>
      <w:r w:rsidR="00890956">
        <w:rPr>
          <w:rFonts w:hint="eastAsia"/>
          <w:lang w:eastAsia="zh-CN"/>
        </w:rPr>
        <w:t>Depending on different designs and sensing strategies, the fluorescence label can be attached to the analyte, bio-</w:t>
      </w:r>
      <w:proofErr w:type="gramStart"/>
      <w:r w:rsidR="00890956">
        <w:rPr>
          <w:rFonts w:hint="eastAsia"/>
          <w:lang w:eastAsia="zh-CN"/>
        </w:rPr>
        <w:t>probes</w:t>
      </w:r>
      <w:proofErr w:type="gramEnd"/>
      <w:r w:rsidR="00890956">
        <w:rPr>
          <w:rFonts w:hint="eastAsia"/>
          <w:lang w:eastAsia="zh-CN"/>
        </w:rPr>
        <w:t xml:space="preserve"> or auxiliary particles/molecules</w:t>
      </w:r>
      <w:r w:rsidR="003C084A">
        <w:rPr>
          <w:lang w:eastAsia="zh-CN"/>
        </w:rPr>
        <w:t xml:space="preserve">. </w:t>
      </w:r>
      <w:r w:rsidR="003B7C7F">
        <w:rPr>
          <w:color w:val="000000"/>
          <w:lang w:eastAsia="zh-CN"/>
        </w:rPr>
        <w:t>Usually,</w:t>
      </w:r>
      <w:r w:rsidR="00F6082A">
        <w:rPr>
          <w:color w:val="000000"/>
          <w:lang w:eastAsia="zh-CN"/>
        </w:rPr>
        <w:t xml:space="preserve"> the </w:t>
      </w:r>
      <w:r w:rsidR="009C4FEB">
        <w:rPr>
          <w:color w:val="000000"/>
          <w:lang w:eastAsia="zh-CN"/>
        </w:rPr>
        <w:t xml:space="preserve">molecules of interest will not interfere </w:t>
      </w:r>
      <w:r w:rsidR="00890956">
        <w:rPr>
          <w:color w:val="000000"/>
          <w:lang w:eastAsia="zh-CN"/>
        </w:rPr>
        <w:t xml:space="preserve">with </w:t>
      </w:r>
      <w:r w:rsidR="009C4FEB">
        <w:rPr>
          <w:color w:val="000000"/>
          <w:lang w:eastAsia="zh-CN"/>
        </w:rPr>
        <w:t xml:space="preserve">the </w:t>
      </w:r>
      <w:r w:rsidR="00666AC9">
        <w:rPr>
          <w:color w:val="000000"/>
          <w:lang w:eastAsia="zh-CN"/>
        </w:rPr>
        <w:t xml:space="preserve">working condition of </w:t>
      </w:r>
      <w:r w:rsidR="00890956">
        <w:rPr>
          <w:color w:val="000000"/>
          <w:lang w:eastAsia="zh-CN"/>
        </w:rPr>
        <w:t xml:space="preserve">the </w:t>
      </w:r>
      <w:r w:rsidR="00666AC9" w:rsidRPr="00F40B47">
        <w:rPr>
          <w:lang w:eastAsia="zh-CN"/>
        </w:rPr>
        <w:t>fluorescence label</w:t>
      </w:r>
      <w:r w:rsidR="00890956">
        <w:rPr>
          <w:rFonts w:hint="eastAsia"/>
          <w:lang w:eastAsia="zh-CN"/>
        </w:rPr>
        <w:t>; however</w:t>
      </w:r>
      <w:r w:rsidR="00666AC9">
        <w:rPr>
          <w:lang w:eastAsia="zh-CN"/>
        </w:rPr>
        <w:t>, in some rare cases</w:t>
      </w:r>
      <w:r w:rsidR="00890956">
        <w:rPr>
          <w:lang w:eastAsia="zh-CN"/>
        </w:rPr>
        <w:t>,</w:t>
      </w:r>
      <w:r w:rsidR="00666AC9">
        <w:rPr>
          <w:lang w:eastAsia="zh-CN"/>
        </w:rPr>
        <w:t xml:space="preserve"> the presence of biomolecules will </w:t>
      </w:r>
      <w:r w:rsidR="00890956">
        <w:rPr>
          <w:rFonts w:hint="eastAsia"/>
          <w:lang w:eastAsia="zh-CN"/>
        </w:rPr>
        <w:t>enormously</w:t>
      </w:r>
      <w:r w:rsidR="00666AC9">
        <w:rPr>
          <w:lang w:eastAsia="zh-CN"/>
        </w:rPr>
        <w:t xml:space="preserve"> change or limit the intrinsic </w:t>
      </w:r>
      <w:r w:rsidR="00666AC9" w:rsidRPr="00787033">
        <w:rPr>
          <w:lang w:eastAsia="zh-CN"/>
        </w:rPr>
        <w:t>fluorescing</w:t>
      </w:r>
      <w:r w:rsidR="00666AC9">
        <w:rPr>
          <w:lang w:eastAsia="zh-CN"/>
        </w:rPr>
        <w:t xml:space="preserve"> ability. This phenomenon is called </w:t>
      </w:r>
      <w:r w:rsidR="00666AC9" w:rsidRPr="00666AC9">
        <w:rPr>
          <w:lang w:eastAsia="zh-CN"/>
        </w:rPr>
        <w:t>fluorescence resonance energy transfer (FRET)</w:t>
      </w:r>
      <w:r w:rsidR="00666AC9">
        <w:rPr>
          <w:lang w:eastAsia="zh-CN"/>
        </w:rPr>
        <w:t xml:space="preserve">, </w:t>
      </w:r>
      <w:r w:rsidR="00890956">
        <w:rPr>
          <w:rFonts w:hint="eastAsia"/>
          <w:lang w:eastAsia="zh-CN"/>
        </w:rPr>
        <w:t>which describes</w:t>
      </w:r>
      <w:r w:rsidR="00666AC9" w:rsidRPr="00666AC9">
        <w:rPr>
          <w:lang w:eastAsia="zh-CN"/>
        </w:rPr>
        <w:t xml:space="preserve"> energy transfer between two light-sensitive molecules</w:t>
      </w:r>
      <w:r w:rsidR="00666AC9">
        <w:rPr>
          <w:lang w:eastAsia="zh-CN"/>
        </w:rPr>
        <w:t xml:space="preserve">. </w:t>
      </w:r>
      <w:r w:rsidR="00CC4CF4">
        <w:rPr>
          <w:lang w:eastAsia="zh-CN"/>
        </w:rPr>
        <w:t>Initially</w:t>
      </w:r>
      <w:r w:rsidR="00890956">
        <w:rPr>
          <w:lang w:eastAsia="zh-CN"/>
        </w:rPr>
        <w:t>,</w:t>
      </w:r>
      <w:r w:rsidR="00CC4CF4">
        <w:rPr>
          <w:lang w:eastAsia="zh-CN"/>
        </w:rPr>
        <w:t xml:space="preserve"> in its electronic excited state, a donor chromophore </w:t>
      </w:r>
      <w:r w:rsidR="00666AC9" w:rsidRPr="00666AC9">
        <w:rPr>
          <w:lang w:eastAsia="zh-CN"/>
        </w:rPr>
        <w:t xml:space="preserve">may transfer energy to an acceptor chromophore through nonradiative </w:t>
      </w:r>
      <w:r w:rsidR="00890956">
        <w:rPr>
          <w:rFonts w:hint="eastAsia"/>
          <w:lang w:eastAsia="zh-CN"/>
        </w:rPr>
        <w:t>dipole-dipole</w:t>
      </w:r>
      <w:r w:rsidR="00666AC9" w:rsidRPr="00666AC9">
        <w:rPr>
          <w:lang w:eastAsia="zh-CN"/>
        </w:rPr>
        <w:t xml:space="preserve"> coupling.</w:t>
      </w:r>
      <w:r w:rsidR="00666AC9">
        <w:rPr>
          <w:lang w:eastAsia="zh-CN"/>
        </w:rPr>
        <w:t xml:space="preserve"> </w:t>
      </w:r>
      <w:sdt>
        <w:sdtPr>
          <w:rPr>
            <w:color w:val="000000"/>
            <w:lang w:eastAsia="zh-CN"/>
          </w:rPr>
          <w:tag w:val="MENDELEY_CITATION_v3_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"/>
          <w:id w:val="-86538597"/>
          <w:placeholder>
            <w:docPart w:val="DefaultPlaceholder_-1854013440"/>
          </w:placeholder>
        </w:sdtPr>
        <w:sdtContent>
          <w:r w:rsidR="00E2425A" w:rsidRPr="00E2425A">
            <w:rPr>
              <w:color w:val="000000"/>
              <w:lang w:eastAsia="zh-CN"/>
            </w:rPr>
            <w:t>[52]</w:t>
          </w:r>
        </w:sdtContent>
      </w:sdt>
      <w:r w:rsidR="00666AC9">
        <w:rPr>
          <w:color w:val="000000"/>
          <w:lang w:eastAsia="zh-CN"/>
        </w:rPr>
        <w:t xml:space="preserve"> Once binding with typ</w:t>
      </w:r>
      <w:r w:rsidR="003B7C7F">
        <w:rPr>
          <w:color w:val="000000"/>
          <w:lang w:eastAsia="zh-CN"/>
        </w:rPr>
        <w:t>ical biomolecules, or quencher, due to FRET, the label will become temporally non-</w:t>
      </w:r>
      <w:r w:rsidR="003B7C7F" w:rsidRPr="003B7C7F">
        <w:rPr>
          <w:color w:val="000000"/>
          <w:lang w:eastAsia="zh-CN"/>
        </w:rPr>
        <w:t>fluorescent</w:t>
      </w:r>
      <w:r w:rsidR="003B7C7F">
        <w:rPr>
          <w:color w:val="000000"/>
          <w:lang w:eastAsia="zh-CN"/>
        </w:rPr>
        <w:t xml:space="preserve">, however, </w:t>
      </w:r>
      <w:r w:rsidR="00E5374D">
        <w:rPr>
          <w:color w:val="000000"/>
          <w:lang w:eastAsia="zh-CN"/>
        </w:rPr>
        <w:t xml:space="preserve">once </w:t>
      </w:r>
      <w:r w:rsidR="003B7C7F">
        <w:rPr>
          <w:color w:val="000000"/>
          <w:lang w:eastAsia="zh-CN"/>
        </w:rPr>
        <w:t xml:space="preserve">upon its released, due to the distance to quencher is greatly enlarged, </w:t>
      </w:r>
      <w:r w:rsidR="00E5374D">
        <w:rPr>
          <w:color w:val="000000"/>
          <w:lang w:eastAsia="zh-CN"/>
        </w:rPr>
        <w:t xml:space="preserve">the </w:t>
      </w:r>
      <w:r w:rsidR="00E5374D" w:rsidRPr="00666AC9">
        <w:rPr>
          <w:lang w:eastAsia="zh-CN"/>
        </w:rPr>
        <w:t>fluorescence</w:t>
      </w:r>
      <w:r w:rsidR="00E5374D">
        <w:rPr>
          <w:lang w:eastAsia="zh-CN"/>
        </w:rPr>
        <w:t xml:space="preserve"> will be recovered. </w:t>
      </w:r>
      <w:sdt>
        <w:sdtPr>
          <w:rPr>
            <w:color w:val="000000"/>
            <w:lang w:eastAsia="zh-CN"/>
          </w:rPr>
          <w:tag w:val="MENDELEY_CITATION_v3_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"/>
          <w:id w:val="-1051004457"/>
          <w:placeholder>
            <w:docPart w:val="DefaultPlaceholder_-1854013440"/>
          </w:placeholder>
        </w:sdtPr>
        <w:sdtContent>
          <w:r w:rsidR="00E2425A" w:rsidRPr="00E2425A">
            <w:rPr>
              <w:color w:val="000000"/>
              <w:lang w:eastAsia="zh-CN"/>
            </w:rPr>
            <w:t>[51]</w:t>
          </w:r>
        </w:sdtContent>
      </w:sdt>
      <w:r w:rsidR="00E5374D">
        <w:rPr>
          <w:color w:val="000000"/>
          <w:lang w:eastAsia="zh-CN"/>
        </w:rPr>
        <w:t xml:space="preserve"> Since </w:t>
      </w:r>
      <w:r w:rsidR="00E5374D" w:rsidRPr="00E5374D">
        <w:rPr>
          <w:color w:val="000000"/>
          <w:lang w:eastAsia="zh-CN"/>
        </w:rPr>
        <w:t>nucleic acid</w:t>
      </w:r>
      <w:r w:rsidR="00E5374D">
        <w:rPr>
          <w:color w:val="000000"/>
          <w:lang w:eastAsia="zh-CN"/>
        </w:rPr>
        <w:t xml:space="preserve"> is an ideal quencher, by </w:t>
      </w:r>
      <w:r w:rsidR="00E5374D" w:rsidRPr="00E5374D">
        <w:rPr>
          <w:color w:val="000000"/>
          <w:lang w:eastAsia="zh-CN"/>
        </w:rPr>
        <w:t>label</w:t>
      </w:r>
      <w:r w:rsidR="00E5374D">
        <w:rPr>
          <w:color w:val="000000"/>
          <w:lang w:eastAsia="zh-CN"/>
        </w:rPr>
        <w:t xml:space="preserve">ing elaborately designed DNA </w:t>
      </w:r>
      <w:r w:rsidR="007A43FB">
        <w:rPr>
          <w:rFonts w:hint="eastAsia"/>
          <w:color w:val="000000"/>
          <w:lang w:eastAsia="zh-CN"/>
        </w:rPr>
        <w:t>fragments</w:t>
      </w:r>
      <w:r w:rsidR="003A1604">
        <w:rPr>
          <w:color w:val="000000"/>
          <w:lang w:eastAsia="zh-CN"/>
        </w:rPr>
        <w:t xml:space="preserve"> with </w:t>
      </w:r>
      <w:r w:rsidR="003A1604" w:rsidRPr="003B7C7F">
        <w:rPr>
          <w:color w:val="000000"/>
          <w:lang w:eastAsia="zh-CN"/>
        </w:rPr>
        <w:t>fluorescent</w:t>
      </w:r>
      <w:r w:rsidR="003A1604">
        <w:rPr>
          <w:color w:val="000000"/>
          <w:lang w:eastAsia="zh-CN"/>
        </w:rPr>
        <w:t xml:space="preserve"> labels, a well-known, very powerful detection assay, </w:t>
      </w:r>
      <w:r w:rsidR="003A1604" w:rsidRPr="003A1604">
        <w:rPr>
          <w:color w:val="000000"/>
          <w:lang w:eastAsia="zh-CN"/>
        </w:rPr>
        <w:t>real-time polymerase chain reaction (real-time PCR)</w:t>
      </w:r>
      <w:r w:rsidR="003A1604">
        <w:rPr>
          <w:color w:val="000000"/>
          <w:lang w:eastAsia="zh-CN"/>
        </w:rPr>
        <w:t xml:space="preserve"> was invented for ultra-sensitive detection of DNA or RNA fragments. </w:t>
      </w:r>
      <w:sdt>
        <w:sdtPr>
          <w:rPr>
            <w:color w:val="000000"/>
            <w:lang w:eastAsia="zh-CN"/>
          </w:rPr>
          <w:tag w:val="MENDELEY_CITATION_v3_eyJjaXRhdGlvbklEIjoiTUVOREVMRVlfQ0lUQVRJT05fMmJjNjFlYWUtYzY2OC00MTM4LWJhYmYtOWM1MjY5ODJhZGViIiwicHJvcGVydGllcyI6eyJub3RlSW5kZXgiOjB9LCJpc0VkaXRlZCI6ZmFsc2UsIm1hbnVhbE92ZXJyaWRlIjp7ImlzTWFudWFsbHlPdmVycmlkZGVuIjpmYWxzZSwiY2l0ZXByb2NUZXh0IjoiWzI3LDUzLDU0XSIsIm1hbnVhbE92ZXJyaWRlVGV4dCI6IiJ9LCJjaXRhdGlvbkl0ZW1zIjpbeyJpZCI6IjI1ZjIwNzlhLWQxMjgtM2JjYi05ZTYxLWUyYjJhYjgyY2U3OSIsIml0ZW1EYXRhIjp7InR5cGUiOiJhcnRpY2xlLWpvdXJuYWwiLCJpZCI6IjI1ZjIwNzlhLWQxMjgtM2JjYi05ZTYxLWUyYjJhYjgyY2U3OS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
          <w:id w:val="-930357557"/>
          <w:placeholder>
            <w:docPart w:val="DefaultPlaceholder_-1854013440"/>
          </w:placeholder>
        </w:sdtPr>
        <w:sdtContent>
          <w:r w:rsidR="00E2425A" w:rsidRPr="00E2425A">
            <w:rPr>
              <w:color w:val="000000"/>
              <w:lang w:eastAsia="zh-CN"/>
            </w:rPr>
            <w:t>[27,53,54]</w:t>
          </w:r>
        </w:sdtContent>
      </w:sdt>
      <w:r w:rsidR="003A1604">
        <w:rPr>
          <w:color w:val="000000"/>
          <w:lang w:eastAsia="zh-CN"/>
        </w:rPr>
        <w:t xml:space="preserve"> This assay has made </w:t>
      </w:r>
      <w:r w:rsidR="007A43FB">
        <w:rPr>
          <w:color w:val="000000"/>
          <w:lang w:eastAsia="zh-CN"/>
        </w:rPr>
        <w:t xml:space="preserve">an </w:t>
      </w:r>
      <w:r w:rsidR="003A1604" w:rsidRPr="003A1604">
        <w:rPr>
          <w:color w:val="000000"/>
          <w:lang w:eastAsia="zh-CN"/>
        </w:rPr>
        <w:t>Irreplaceable contribution</w:t>
      </w:r>
      <w:r w:rsidR="003A1604">
        <w:rPr>
          <w:color w:val="000000"/>
          <w:lang w:eastAsia="zh-CN"/>
        </w:rPr>
        <w:t xml:space="preserve"> during the epidemic of COVID-19.</w:t>
      </w:r>
      <w:r w:rsidR="005B42ED">
        <w:rPr>
          <w:color w:val="000000"/>
          <w:lang w:eastAsia="zh-CN"/>
        </w:rPr>
        <w:t xml:space="preserve"> A schematic diagram is shown </w:t>
      </w:r>
      <w:r w:rsidR="005B42ED" w:rsidRPr="00483EFD">
        <w:rPr>
          <w:lang w:eastAsia="zh-CN"/>
        </w:rPr>
        <w:t xml:space="preserve">in Fig. </w:t>
      </w:r>
      <w:r w:rsidR="000479D3" w:rsidRPr="00483EFD">
        <w:rPr>
          <w:lang w:eastAsia="zh-CN"/>
        </w:rPr>
        <w:t>3</w:t>
      </w:r>
      <w:r w:rsidR="005B42ED" w:rsidRPr="00483EFD">
        <w:rPr>
          <w:lang w:eastAsia="zh-CN"/>
        </w:rPr>
        <w:t xml:space="preserve"> </w:t>
      </w:r>
      <w:r w:rsidR="00CC4CF4" w:rsidRPr="00483EFD">
        <w:rPr>
          <w:lang w:eastAsia="zh-CN"/>
        </w:rPr>
        <w:t>to illustrate</w:t>
      </w:r>
      <w:r w:rsidR="005B42ED" w:rsidRPr="00483EFD">
        <w:rPr>
          <w:lang w:eastAsia="zh-CN"/>
        </w:rPr>
        <w:t xml:space="preserve"> </w:t>
      </w:r>
      <w:r w:rsidR="00FE080B" w:rsidRPr="00483EFD">
        <w:rPr>
          <w:lang w:eastAsia="zh-CN"/>
        </w:rPr>
        <w:t xml:space="preserve">the </w:t>
      </w:r>
      <w:r w:rsidR="005B42ED">
        <w:rPr>
          <w:color w:val="000000"/>
          <w:lang w:eastAsia="zh-CN"/>
        </w:rPr>
        <w:t xml:space="preserve">two </w:t>
      </w:r>
      <w:proofErr w:type="gramStart"/>
      <w:r w:rsidR="005B42ED">
        <w:rPr>
          <w:color w:val="000000"/>
          <w:lang w:eastAsia="zh-CN"/>
        </w:rPr>
        <w:t>most commonly used</w:t>
      </w:r>
      <w:proofErr w:type="gramEnd"/>
      <w:r w:rsidR="005B42ED">
        <w:rPr>
          <w:color w:val="000000"/>
          <w:lang w:eastAsia="zh-CN"/>
        </w:rPr>
        <w:t xml:space="preserve"> </w:t>
      </w:r>
      <w:r w:rsidR="005B42ED" w:rsidRPr="003A1604">
        <w:rPr>
          <w:color w:val="000000"/>
          <w:lang w:eastAsia="zh-CN"/>
        </w:rPr>
        <w:t>real-time PCR</w:t>
      </w:r>
      <w:r w:rsidR="005B42ED">
        <w:rPr>
          <w:color w:val="000000"/>
          <w:lang w:eastAsia="zh-CN"/>
        </w:rPr>
        <w:t xml:space="preserve"> </w:t>
      </w:r>
      <w:r w:rsidR="00CC4CF4">
        <w:rPr>
          <w:color w:val="000000"/>
          <w:lang w:eastAsia="zh-CN"/>
        </w:rPr>
        <w:t>assays</w:t>
      </w:r>
      <w:r w:rsidR="005B42ED">
        <w:rPr>
          <w:color w:val="000000"/>
          <w:lang w:eastAsia="zh-CN"/>
        </w:rPr>
        <w:t>.</w:t>
      </w:r>
    </w:p>
    <w:p w14:paraId="755A7B55" w14:textId="1A2FC38B" w:rsidR="00372B54" w:rsidRPr="00FE4932" w:rsidRDefault="00372B54" w:rsidP="005C7038">
      <w:pPr>
        <w:pStyle w:val="Heading3"/>
        <w:rPr>
          <w:lang w:eastAsia="zh-CN"/>
        </w:rPr>
      </w:pPr>
      <w:bookmarkStart w:id="17" w:name="_Toc108818677"/>
      <w:r w:rsidRPr="00FE4932">
        <w:rPr>
          <w:lang w:eastAsia="zh-CN"/>
        </w:rPr>
        <w:t xml:space="preserve">Chemiluminescence-based </w:t>
      </w:r>
      <w:r w:rsidR="007B65A3" w:rsidRPr="007B65A3">
        <w:rPr>
          <w:lang w:eastAsia="zh-CN"/>
        </w:rPr>
        <w:t>transducer</w:t>
      </w:r>
      <w:bookmarkEnd w:id="17"/>
    </w:p>
    <w:p w14:paraId="61D20DCA" w14:textId="2229E6BE" w:rsidR="006F0AAA" w:rsidRDefault="00372B54" w:rsidP="002C0B4B">
      <w:pPr>
        <w:spacing w:after="120" w:line="360" w:lineRule="auto"/>
        <w:ind w:firstLine="720"/>
        <w:jc w:val="both"/>
        <w:rPr>
          <w:color w:val="000000"/>
          <w:lang w:eastAsia="zh-CN"/>
        </w:rPr>
      </w:pPr>
      <w:r w:rsidRPr="00372B54">
        <w:rPr>
          <w:lang w:eastAsia="zh-CN"/>
        </w:rPr>
        <w:t>Chemiluminescence</w:t>
      </w:r>
      <w:r w:rsidR="004E6A6F">
        <w:rPr>
          <w:lang w:eastAsia="zh-CN"/>
        </w:rPr>
        <w:t xml:space="preserve"> (CL)</w:t>
      </w:r>
      <w:r w:rsidR="00FE479D">
        <w:rPr>
          <w:lang w:eastAsia="zh-CN"/>
        </w:rPr>
        <w:t xml:space="preserve"> is another </w:t>
      </w:r>
      <w:r w:rsidR="00FE479D" w:rsidRPr="00FE479D">
        <w:rPr>
          <w:lang w:eastAsia="zh-CN"/>
        </w:rPr>
        <w:t>luminescence</w:t>
      </w:r>
      <w:r w:rsidR="00FE479D">
        <w:rPr>
          <w:lang w:eastAsia="zh-CN"/>
        </w:rPr>
        <w:t xml:space="preserve"> phenomenon that caused by chemical reaction</w:t>
      </w:r>
      <w:r w:rsidR="004E6A6F">
        <w:rPr>
          <w:lang w:eastAsia="zh-CN"/>
        </w:rPr>
        <w:t xml:space="preserve"> rather than the</w:t>
      </w:r>
      <w:r w:rsidR="004E6A6F" w:rsidRPr="004E6A6F">
        <w:rPr>
          <w:lang w:eastAsia="zh-CN"/>
        </w:rPr>
        <w:t xml:space="preserve"> absorption of photon</w:t>
      </w:r>
      <w:r w:rsidR="004E6A6F">
        <w:rPr>
          <w:lang w:eastAsia="zh-CN"/>
        </w:rPr>
        <w:t xml:space="preserve">s in </w:t>
      </w:r>
      <w:r w:rsidR="004E6A6F" w:rsidRPr="004E6A6F">
        <w:rPr>
          <w:lang w:eastAsia="zh-CN"/>
        </w:rPr>
        <w:t>fluorescence</w:t>
      </w:r>
      <w:r w:rsidR="00FE479D">
        <w:rPr>
          <w:lang w:eastAsia="zh-CN"/>
        </w:rPr>
        <w:t xml:space="preserve">. </w:t>
      </w:r>
      <w:sdt>
        <w:sdtPr>
          <w:rPr>
            <w:color w:val="000000"/>
            <w:lang w:eastAsia="zh-CN"/>
          </w:rPr>
          <w:tag w:val="MENDELEY_CITATION_v3_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"/>
          <w:id w:val="-973678085"/>
          <w:placeholder>
            <w:docPart w:val="DefaultPlaceholder_-1854013440"/>
          </w:placeholder>
        </w:sdtPr>
        <w:sdtContent>
          <w:r w:rsidR="00E2425A" w:rsidRPr="00E2425A">
            <w:rPr>
              <w:color w:val="000000"/>
              <w:lang w:eastAsia="zh-CN"/>
            </w:rPr>
            <w:t>[55]</w:t>
          </w:r>
        </w:sdtContent>
      </w:sdt>
      <w:r w:rsidR="004E6A6F">
        <w:rPr>
          <w:color w:val="000000"/>
          <w:lang w:eastAsia="zh-CN"/>
        </w:rPr>
        <w:t xml:space="preserve"> </w:t>
      </w:r>
      <w:r w:rsidR="005F4E48">
        <w:rPr>
          <w:color w:val="000000"/>
          <w:lang w:eastAsia="zh-CN"/>
        </w:rPr>
        <w:t xml:space="preserve">Like </w:t>
      </w:r>
    </w:p>
    <w:p w14:paraId="620194D8" w14:textId="77777777" w:rsidR="006F0AAA" w:rsidRDefault="006F0AAA" w:rsidP="006F0AAA">
      <w:pPr>
        <w:keepNext/>
        <w:spacing w:after="120" w:line="360" w:lineRule="auto"/>
        <w:jc w:val="center"/>
      </w:pPr>
      <w:r>
        <w:rPr>
          <w:noProof/>
          <w:lang w:eastAsia="zh-CN"/>
        </w:rPr>
        <w:lastRenderedPageBreak/>
        <w:drawing>
          <wp:inline distT="0" distB="0" distL="0" distR="0" wp14:anchorId="3E2B6845" wp14:editId="4C7D6A9E">
            <wp:extent cx="5155063" cy="3714750"/>
            <wp:effectExtent l="0" t="0" r="127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2589" cy="3770615"/>
                    </a:xfrm>
                    <a:prstGeom prst="rect">
                      <a:avLst/>
                    </a:prstGeom>
                  </pic:spPr>
                </pic:pic>
              </a:graphicData>
            </a:graphic>
          </wp:inline>
        </w:drawing>
      </w:r>
    </w:p>
    <w:p w14:paraId="71B815DB" w14:textId="77777777" w:rsidR="006F0AAA" w:rsidRDefault="006F0AAA" w:rsidP="006F0AAA">
      <w:pPr>
        <w:pStyle w:val="Caption"/>
        <w:spacing w:line="360" w:lineRule="auto"/>
        <w:jc w:val="both"/>
        <w:rPr>
          <w:b w:val="0"/>
          <w:bCs w:val="0"/>
          <w:color w:val="000000"/>
          <w:lang w:eastAsia="zh-CN"/>
        </w:rPr>
      </w:pPr>
      <w:bookmarkStart w:id="18" w:name="_Toc109081243"/>
      <w:r w:rsidRPr="00372B54">
        <w:rPr>
          <w:b w:val="0"/>
          <w:bCs w:val="0"/>
          <w:color w:val="000000"/>
          <w:lang w:eastAsia="zh-CN"/>
        </w:rPr>
        <w:t xml:space="preserve">Figure </w:t>
      </w:r>
      <w:r w:rsidRPr="00372B54">
        <w:rPr>
          <w:b w:val="0"/>
          <w:bCs w:val="0"/>
          <w:color w:val="000000"/>
          <w:lang w:eastAsia="zh-CN"/>
        </w:rPr>
        <w:fldChar w:fldCharType="begin"/>
      </w:r>
      <w:r w:rsidRPr="00372B54">
        <w:rPr>
          <w:b w:val="0"/>
          <w:bCs w:val="0"/>
          <w:color w:val="000000"/>
          <w:lang w:eastAsia="zh-CN"/>
        </w:rPr>
        <w:instrText xml:space="preserve"> SEQ Figure \* ARABIC </w:instrText>
      </w:r>
      <w:r w:rsidRPr="00372B54">
        <w:rPr>
          <w:b w:val="0"/>
          <w:bCs w:val="0"/>
          <w:color w:val="000000"/>
          <w:lang w:eastAsia="zh-CN"/>
        </w:rPr>
        <w:fldChar w:fldCharType="separate"/>
      </w:r>
      <w:r>
        <w:rPr>
          <w:b w:val="0"/>
          <w:bCs w:val="0"/>
          <w:noProof/>
          <w:color w:val="000000"/>
          <w:lang w:eastAsia="zh-CN"/>
        </w:rPr>
        <w:t>3</w:t>
      </w:r>
      <w:r w:rsidRPr="00372B54">
        <w:rPr>
          <w:b w:val="0"/>
          <w:bCs w:val="0"/>
          <w:color w:val="000000"/>
          <w:lang w:eastAsia="zh-CN"/>
        </w:rPr>
        <w:fldChar w:fldCharType="end"/>
      </w:r>
      <w:r w:rsidRPr="00372B54">
        <w:rPr>
          <w:b w:val="0"/>
          <w:bCs w:val="0"/>
          <w:color w:val="000000"/>
          <w:lang w:eastAsia="zh-CN"/>
        </w:rPr>
        <w:t xml:space="preserve"> Two most widely used real-time PCR assays, the SYBR Green method (left) and TaqMan method (right). Both methods give a proportional correction between the fluorescence intensity and the target concentration.</w:t>
      </w:r>
      <w:bookmarkEnd w:id="18"/>
    </w:p>
    <w:p w14:paraId="7660030C" w14:textId="59A99628" w:rsidR="006F0AAA" w:rsidRDefault="006F0AAA" w:rsidP="006F0AAA">
      <w:pPr>
        <w:spacing w:after="120" w:line="360" w:lineRule="auto"/>
        <w:jc w:val="both"/>
        <w:rPr>
          <w:color w:val="000000"/>
          <w:lang w:eastAsia="zh-CN"/>
        </w:rPr>
      </w:pPr>
    </w:p>
    <w:p w14:paraId="59F25EE9" w14:textId="422FFD71" w:rsidR="006F0AAA" w:rsidRDefault="006F0AAA" w:rsidP="006F0AAA">
      <w:pPr>
        <w:spacing w:after="120" w:line="360" w:lineRule="auto"/>
        <w:jc w:val="both"/>
        <w:rPr>
          <w:color w:val="000000"/>
          <w:lang w:eastAsia="zh-CN"/>
        </w:rPr>
      </w:pPr>
    </w:p>
    <w:p w14:paraId="461AA800" w14:textId="07ABDA93" w:rsidR="006F0AAA" w:rsidRDefault="006F0AAA" w:rsidP="006F0AAA">
      <w:pPr>
        <w:spacing w:after="120" w:line="360" w:lineRule="auto"/>
        <w:jc w:val="both"/>
        <w:rPr>
          <w:color w:val="000000"/>
          <w:lang w:eastAsia="zh-CN"/>
        </w:rPr>
      </w:pPr>
    </w:p>
    <w:p w14:paraId="66ECF352" w14:textId="2B3F7A4A" w:rsidR="006F0AAA" w:rsidRDefault="006F0AAA" w:rsidP="006F0AAA">
      <w:pPr>
        <w:spacing w:after="120" w:line="360" w:lineRule="auto"/>
        <w:jc w:val="both"/>
        <w:rPr>
          <w:color w:val="000000"/>
          <w:lang w:eastAsia="zh-CN"/>
        </w:rPr>
      </w:pPr>
    </w:p>
    <w:p w14:paraId="3D433922" w14:textId="56F3956E" w:rsidR="006F0AAA" w:rsidRDefault="006F0AAA" w:rsidP="006F0AAA">
      <w:pPr>
        <w:spacing w:after="120" w:line="360" w:lineRule="auto"/>
        <w:jc w:val="both"/>
        <w:rPr>
          <w:color w:val="000000"/>
          <w:lang w:eastAsia="zh-CN"/>
        </w:rPr>
      </w:pPr>
    </w:p>
    <w:p w14:paraId="59B8931F" w14:textId="18F0F743" w:rsidR="006F0AAA" w:rsidRDefault="006F0AAA" w:rsidP="006F0AAA">
      <w:pPr>
        <w:spacing w:after="120" w:line="360" w:lineRule="auto"/>
        <w:jc w:val="both"/>
        <w:rPr>
          <w:color w:val="000000"/>
          <w:lang w:eastAsia="zh-CN"/>
        </w:rPr>
      </w:pPr>
    </w:p>
    <w:p w14:paraId="6F4A8780" w14:textId="193D2241" w:rsidR="006F0AAA" w:rsidRDefault="006F0AAA" w:rsidP="006F0AAA">
      <w:pPr>
        <w:spacing w:after="120" w:line="360" w:lineRule="auto"/>
        <w:jc w:val="both"/>
        <w:rPr>
          <w:color w:val="000000"/>
          <w:lang w:eastAsia="zh-CN"/>
        </w:rPr>
      </w:pPr>
    </w:p>
    <w:p w14:paraId="5957C8B1" w14:textId="17BB072B" w:rsidR="006F0AAA" w:rsidRDefault="006F0AAA" w:rsidP="006F0AAA">
      <w:pPr>
        <w:spacing w:after="120" w:line="360" w:lineRule="auto"/>
        <w:jc w:val="both"/>
        <w:rPr>
          <w:color w:val="000000"/>
          <w:lang w:eastAsia="zh-CN"/>
        </w:rPr>
      </w:pPr>
    </w:p>
    <w:p w14:paraId="300DF7F6" w14:textId="77777777" w:rsidR="006F0AAA" w:rsidRDefault="006F0AAA" w:rsidP="006F0AAA">
      <w:pPr>
        <w:spacing w:after="120" w:line="360" w:lineRule="auto"/>
        <w:jc w:val="both"/>
        <w:rPr>
          <w:color w:val="000000"/>
          <w:lang w:eastAsia="zh-CN"/>
        </w:rPr>
      </w:pPr>
    </w:p>
    <w:p w14:paraId="52874C94" w14:textId="4C7A7B75" w:rsidR="00C35D35" w:rsidRDefault="005F4E48" w:rsidP="006F0AAA">
      <w:pPr>
        <w:spacing w:after="120" w:line="360" w:lineRule="auto"/>
        <w:jc w:val="both"/>
        <w:rPr>
          <w:color w:val="000000"/>
          <w:lang w:eastAsia="zh-CN"/>
        </w:rPr>
      </w:pPr>
      <w:r>
        <w:rPr>
          <w:color w:val="000000"/>
          <w:lang w:eastAsia="zh-CN"/>
        </w:rPr>
        <w:lastRenderedPageBreak/>
        <w:t xml:space="preserve">fluorescence, a similar quenching effect called chemiluminescence resonance energy transfer (CRET) arises from energy transferring from a chemiluminescent donor to an acceptor molecule [55,56] </w:t>
      </w:r>
      <w:r w:rsidR="00D535C5">
        <w:rPr>
          <w:color w:val="000000"/>
          <w:lang w:eastAsia="zh-CN"/>
        </w:rPr>
        <w:t xml:space="preserve">for detection of reaction or molecules of </w:t>
      </w:r>
      <w:r>
        <w:rPr>
          <w:color w:val="000000"/>
          <w:lang w:eastAsia="zh-CN"/>
        </w:rPr>
        <w:t>interest</w:t>
      </w:r>
      <w:r w:rsidR="00D535C5">
        <w:rPr>
          <w:color w:val="000000"/>
          <w:lang w:eastAsia="zh-CN"/>
        </w:rPr>
        <w:t xml:space="preserve">. </w:t>
      </w:r>
      <w:sdt>
        <w:sdtPr>
          <w:rPr>
            <w:color w:val="000000"/>
            <w:lang w:eastAsia="zh-CN"/>
          </w:rPr>
          <w:tag w:val="MENDELEY_CITATION_v3_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"/>
          <w:id w:val="-1273858809"/>
          <w:placeholder>
            <w:docPart w:val="DefaultPlaceholder_-1854013440"/>
          </w:placeholder>
        </w:sdtPr>
        <w:sdtContent>
          <w:r w:rsidR="00E2425A" w:rsidRPr="00E2425A">
            <w:rPr>
              <w:color w:val="000000"/>
              <w:lang w:eastAsia="zh-CN"/>
            </w:rPr>
            <w:t>[56]</w:t>
          </w:r>
        </w:sdtContent>
      </w:sdt>
      <w:r w:rsidR="00D535C5">
        <w:rPr>
          <w:color w:val="000000"/>
          <w:lang w:eastAsia="zh-CN"/>
        </w:rPr>
        <w:t xml:space="preserve"> The mechanism of CRET is also </w:t>
      </w:r>
      <w:r w:rsidR="00D535C5" w:rsidRPr="00D535C5">
        <w:rPr>
          <w:color w:val="000000"/>
          <w:lang w:eastAsia="zh-CN"/>
        </w:rPr>
        <w:t>nonradiative dipole-dipole coupling</w:t>
      </w:r>
      <w:r w:rsidR="00D535C5">
        <w:rPr>
          <w:color w:val="000000"/>
          <w:lang w:eastAsia="zh-CN"/>
        </w:rPr>
        <w:t xml:space="preserve">, therefore the CRET is also extremely sensitive to the distance between donor and acceptor. Usually, the distance is within 10 nm. </w:t>
      </w:r>
      <w:sdt>
        <w:sdtPr>
          <w:rPr>
            <w:color w:val="000000"/>
            <w:lang w:eastAsia="zh-CN"/>
          </w:rPr>
          <w:tag w:val="MENDELEY_CITATION_v3_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"/>
          <w:id w:val="-39824935"/>
          <w:placeholder>
            <w:docPart w:val="DefaultPlaceholder_-1854013440"/>
          </w:placeholder>
        </w:sdtPr>
        <w:sdtContent>
          <w:r w:rsidR="00E2425A" w:rsidRPr="00E2425A">
            <w:rPr>
              <w:color w:val="000000"/>
              <w:lang w:eastAsia="zh-CN"/>
            </w:rPr>
            <w:t>[57]</w:t>
          </w:r>
        </w:sdtContent>
      </w:sdt>
      <w:r w:rsidR="00D535C5">
        <w:rPr>
          <w:color w:val="000000"/>
          <w:lang w:eastAsia="zh-CN"/>
        </w:rPr>
        <w:t xml:space="preserve"> One </w:t>
      </w:r>
      <w:r w:rsidR="00D535C5" w:rsidRPr="00D535C5">
        <w:rPr>
          <w:color w:val="000000"/>
          <w:lang w:eastAsia="zh-CN"/>
        </w:rPr>
        <w:t>prominent</w:t>
      </w:r>
      <w:r w:rsidR="00D535C5">
        <w:rPr>
          <w:color w:val="000000"/>
          <w:lang w:eastAsia="zh-CN"/>
        </w:rPr>
        <w:t xml:space="preserve"> advantage of CRET compared with FRET is that there is no need for a light source. This feature can significantly improve the selectivity as the external light source </w:t>
      </w:r>
      <w:r w:rsidR="008E5A8B">
        <w:rPr>
          <w:color w:val="000000"/>
          <w:lang w:eastAsia="zh-CN"/>
        </w:rPr>
        <w:t xml:space="preserve">often </w:t>
      </w:r>
      <w:r w:rsidR="00524585">
        <w:rPr>
          <w:color w:val="000000"/>
          <w:lang w:eastAsia="zh-CN"/>
        </w:rPr>
        <w:t>results</w:t>
      </w:r>
      <w:r w:rsidR="008E5A8B">
        <w:rPr>
          <w:color w:val="000000"/>
          <w:lang w:eastAsia="zh-CN"/>
        </w:rPr>
        <w:t xml:space="preserve"> to non-specific signals in fluorescence detection. </w:t>
      </w:r>
      <w:sdt>
        <w:sdtPr>
          <w:rPr>
            <w:color w:val="000000"/>
            <w:lang w:eastAsia="zh-CN"/>
          </w:rPr>
          <w:tag w:val="MENDELEY_CITATION_v3_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"/>
          <w:id w:val="1426074931"/>
          <w:placeholder>
            <w:docPart w:val="DefaultPlaceholder_-1854013440"/>
          </w:placeholder>
        </w:sdtPr>
        <w:sdtContent>
          <w:r w:rsidR="00E2425A" w:rsidRPr="00E2425A">
            <w:rPr>
              <w:color w:val="000000"/>
              <w:lang w:eastAsia="zh-CN"/>
            </w:rPr>
            <w:t>[58]</w:t>
          </w:r>
        </w:sdtContent>
      </w:sdt>
      <w:r w:rsidR="008E5A8B">
        <w:rPr>
          <w:color w:val="000000"/>
          <w:lang w:eastAsia="zh-CN"/>
        </w:rPr>
        <w:t xml:space="preserve"> </w:t>
      </w:r>
      <w:r w:rsidR="008E5A8B" w:rsidRPr="008E5A8B">
        <w:rPr>
          <w:color w:val="000000"/>
          <w:lang w:eastAsia="zh-CN"/>
        </w:rPr>
        <w:t>Luminol and its derivatives</w:t>
      </w:r>
      <w:r w:rsidR="008E5A8B">
        <w:rPr>
          <w:color w:val="000000"/>
          <w:lang w:eastAsia="zh-CN"/>
        </w:rPr>
        <w:t xml:space="preserve"> are the most widely used energy </w:t>
      </w:r>
      <w:r w:rsidR="005818F7">
        <w:rPr>
          <w:color w:val="000000"/>
          <w:lang w:eastAsia="zh-CN"/>
        </w:rPr>
        <w:t>donors, while rhodamine and small-molecule fluorophores are commonly used acceptors</w:t>
      </w:r>
      <w:r w:rsidR="008E5A8B">
        <w:rPr>
          <w:color w:val="000000"/>
          <w:lang w:eastAsia="zh-CN"/>
        </w:rPr>
        <w:t xml:space="preserve">. </w:t>
      </w:r>
      <w:sdt>
        <w:sdtPr>
          <w:rPr>
            <w:color w:val="000000"/>
            <w:lang w:eastAsia="zh-CN"/>
          </w:rPr>
          <w:tag w:val="MENDELEY_CITATION_v3_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"/>
          <w:id w:val="-1759591335"/>
          <w:placeholder>
            <w:docPart w:val="DefaultPlaceholder_-1854013440"/>
          </w:placeholder>
        </w:sdtPr>
        <w:sdtContent>
          <w:r w:rsidR="00E2425A" w:rsidRPr="00E2425A">
            <w:rPr>
              <w:color w:val="000000"/>
              <w:lang w:eastAsia="zh-CN"/>
            </w:rPr>
            <w:t>[58]</w:t>
          </w:r>
        </w:sdtContent>
      </w:sdt>
      <w:r w:rsidR="008E5A8B">
        <w:rPr>
          <w:color w:val="000000"/>
          <w:lang w:eastAsia="zh-CN"/>
        </w:rPr>
        <w:t xml:space="preserve"> </w:t>
      </w:r>
    </w:p>
    <w:p w14:paraId="0790FD0E" w14:textId="6D8D44CF" w:rsidR="00737C6F" w:rsidRDefault="00737C6F" w:rsidP="002C0B4B">
      <w:pPr>
        <w:spacing w:after="120" w:line="360" w:lineRule="auto"/>
        <w:ind w:firstLine="720"/>
        <w:jc w:val="both"/>
        <w:rPr>
          <w:color w:val="000000"/>
          <w:lang w:eastAsia="zh-CN"/>
        </w:rPr>
      </w:pPr>
      <w:r>
        <w:rPr>
          <w:color w:val="000000"/>
          <w:lang w:eastAsia="zh-CN"/>
        </w:rPr>
        <w:t xml:space="preserve">The performance of </w:t>
      </w:r>
      <w:r w:rsidR="00427811">
        <w:rPr>
          <w:color w:val="000000"/>
          <w:lang w:eastAsia="zh-CN"/>
        </w:rPr>
        <w:t>CRET-based</w:t>
      </w:r>
      <w:r>
        <w:rPr>
          <w:color w:val="000000"/>
          <w:lang w:eastAsia="zh-CN"/>
        </w:rPr>
        <w:t xml:space="preserve"> detection can also be significantly enhanced by nanomaterials and nanofabrication due to their superior </w:t>
      </w:r>
      <w:r w:rsidR="008D7BB1">
        <w:rPr>
          <w:color w:val="000000"/>
          <w:lang w:eastAsia="zh-CN"/>
        </w:rPr>
        <w:t xml:space="preserve">electric and optical properties. </w:t>
      </w:r>
      <w:sdt>
        <w:sdtPr>
          <w:rPr>
            <w:color w:val="000000"/>
            <w:lang w:eastAsia="zh-CN"/>
          </w:rPr>
          <w:tag w:val="MENDELEY_CITATION_v3_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"/>
          <w:id w:val="-1682968365"/>
          <w:placeholder>
            <w:docPart w:val="DefaultPlaceholder_-1854013440"/>
          </w:placeholder>
        </w:sdtPr>
        <w:sdtContent>
          <w:r w:rsidR="00E2425A" w:rsidRPr="00E2425A">
            <w:rPr>
              <w:color w:val="000000"/>
              <w:lang w:eastAsia="zh-CN"/>
            </w:rPr>
            <w:t>[55]</w:t>
          </w:r>
        </w:sdtContent>
      </w:sdt>
      <w:r w:rsidR="008D7BB1">
        <w:rPr>
          <w:color w:val="000000"/>
          <w:lang w:eastAsia="zh-CN"/>
        </w:rPr>
        <w:t xml:space="preserve"> Nanoparticles</w:t>
      </w:r>
      <w:r w:rsidR="00BA6EEB">
        <w:rPr>
          <w:color w:val="000000"/>
          <w:lang w:eastAsia="zh-CN"/>
        </w:rPr>
        <w:t xml:space="preserve"> like </w:t>
      </w:r>
      <w:r w:rsidR="00BA6EEB" w:rsidRPr="00BA6EEB">
        <w:rPr>
          <w:color w:val="000000"/>
          <w:lang w:eastAsia="zh-CN"/>
        </w:rPr>
        <w:t>gold nanoparticles</w:t>
      </w:r>
      <w:r w:rsidR="00BA6EEB">
        <w:rPr>
          <w:color w:val="000000"/>
          <w:lang w:eastAsia="zh-CN"/>
        </w:rPr>
        <w:t>, quantum dots</w:t>
      </w:r>
      <w:r w:rsidR="00427811">
        <w:rPr>
          <w:color w:val="000000"/>
          <w:lang w:eastAsia="zh-CN"/>
        </w:rPr>
        <w:t>,</w:t>
      </w:r>
      <w:r w:rsidR="00BA6EEB">
        <w:rPr>
          <w:color w:val="000000"/>
          <w:lang w:eastAsia="zh-CN"/>
        </w:rPr>
        <w:t xml:space="preserve"> and graphene can be used as energy acceptors</w:t>
      </w:r>
      <w:r w:rsidR="003014EF">
        <w:rPr>
          <w:color w:val="000000"/>
          <w:lang w:eastAsia="zh-CN"/>
        </w:rPr>
        <w:t xml:space="preserve"> due to their higher energy-transfer efficiencies and </w:t>
      </w:r>
      <w:r w:rsidR="005818F7">
        <w:rPr>
          <w:color w:val="000000"/>
          <w:lang w:eastAsia="zh-CN"/>
        </w:rPr>
        <w:t>more incredible</w:t>
      </w:r>
      <w:r w:rsidR="003014EF">
        <w:rPr>
          <w:color w:val="000000"/>
          <w:lang w:eastAsia="zh-CN"/>
        </w:rPr>
        <w:t xml:space="preserve"> Stokes shifts. Utilizing these nanoparticles, great successes have been achieved in </w:t>
      </w:r>
      <w:r w:rsidR="005818F7">
        <w:rPr>
          <w:color w:val="000000"/>
          <w:lang w:eastAsia="zh-CN"/>
        </w:rPr>
        <w:t>detecting</w:t>
      </w:r>
      <w:r w:rsidR="003014EF">
        <w:rPr>
          <w:color w:val="000000"/>
          <w:lang w:eastAsia="zh-CN"/>
        </w:rPr>
        <w:t xml:space="preserve"> proteins, DNAs, RNAs</w:t>
      </w:r>
      <w:r w:rsidR="00427811">
        <w:rPr>
          <w:color w:val="000000"/>
          <w:lang w:eastAsia="zh-CN"/>
        </w:rPr>
        <w:t>,</w:t>
      </w:r>
      <w:r w:rsidR="003014EF">
        <w:rPr>
          <w:color w:val="000000"/>
          <w:lang w:eastAsia="zh-CN"/>
        </w:rPr>
        <w:t xml:space="preserve"> and small molecules.</w:t>
      </w:r>
      <w:r w:rsidR="00A22C3D">
        <w:rPr>
          <w:color w:val="000000"/>
          <w:lang w:eastAsia="zh-CN"/>
        </w:rPr>
        <w:t xml:space="preserve"> </w:t>
      </w:r>
      <w:sdt>
        <w:sdtPr>
          <w:rPr>
            <w:color w:val="000000"/>
            <w:lang w:eastAsia="zh-CN"/>
          </w:rPr>
          <w:tag w:val="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"/>
          <w:id w:val="-1375621564"/>
          <w:placeholder>
            <w:docPart w:val="DefaultPlaceholder_-1854013440"/>
          </w:placeholder>
        </w:sdtPr>
        <w:sdtContent>
          <w:r w:rsidR="00E2425A" w:rsidRPr="00E2425A">
            <w:rPr>
              <w:color w:val="000000"/>
              <w:lang w:eastAsia="zh-CN"/>
            </w:rPr>
            <w:t>[59–62]</w:t>
          </w:r>
        </w:sdtContent>
      </w:sdt>
      <w:r w:rsidR="00A22C3D">
        <w:rPr>
          <w:color w:val="000000"/>
          <w:lang w:eastAsia="zh-CN"/>
        </w:rPr>
        <w:t xml:space="preserve"> A detection process based on CRET is given </w:t>
      </w:r>
      <w:r w:rsidR="00A22C3D" w:rsidRPr="00483EFD">
        <w:rPr>
          <w:lang w:eastAsia="zh-CN"/>
        </w:rPr>
        <w:t xml:space="preserve">in Fig. </w:t>
      </w:r>
      <w:r w:rsidR="000479D3" w:rsidRPr="00483EFD">
        <w:rPr>
          <w:lang w:eastAsia="zh-CN"/>
        </w:rPr>
        <w:t>4</w:t>
      </w:r>
      <w:r w:rsidR="00A22C3D" w:rsidRPr="00483EFD">
        <w:rPr>
          <w:lang w:eastAsia="zh-CN"/>
        </w:rPr>
        <w:t xml:space="preserve"> </w:t>
      </w:r>
      <w:r w:rsidR="00483EFD">
        <w:rPr>
          <w:lang w:eastAsia="zh-CN"/>
        </w:rPr>
        <w:t>to illustrate better</w:t>
      </w:r>
      <w:r w:rsidR="00A22C3D">
        <w:rPr>
          <w:color w:val="000000"/>
          <w:lang w:eastAsia="zh-CN"/>
        </w:rPr>
        <w:t xml:space="preserve"> how CRET works in DNA detection.</w:t>
      </w:r>
    </w:p>
    <w:p w14:paraId="68630B6D" w14:textId="77777777" w:rsidR="006F0AAA" w:rsidRPr="00A34165" w:rsidRDefault="006F0AAA" w:rsidP="006F0AAA">
      <w:pPr>
        <w:pStyle w:val="Heading2"/>
        <w:rPr>
          <w:sz w:val="24"/>
          <w:szCs w:val="24"/>
          <w:lang w:eastAsia="zh-CN"/>
        </w:rPr>
      </w:pPr>
      <w:bookmarkStart w:id="19" w:name="_Toc108818678"/>
      <w:r w:rsidRPr="00A34165">
        <w:rPr>
          <w:sz w:val="24"/>
          <w:szCs w:val="24"/>
          <w:lang w:eastAsia="zh-CN"/>
        </w:rPr>
        <w:t xml:space="preserve">Electrochemical </w:t>
      </w:r>
      <w:r w:rsidRPr="007B65A3">
        <w:rPr>
          <w:sz w:val="24"/>
          <w:szCs w:val="24"/>
          <w:lang w:eastAsia="zh-CN"/>
        </w:rPr>
        <w:t>transducer</w:t>
      </w:r>
      <w:bookmarkEnd w:id="19"/>
    </w:p>
    <w:p w14:paraId="607FAE19" w14:textId="1A0C2ACC" w:rsidR="007325B8" w:rsidRDefault="006F0AAA" w:rsidP="006F0AAA">
      <w:pPr>
        <w:spacing w:after="120" w:line="360" w:lineRule="auto"/>
        <w:jc w:val="both"/>
        <w:rPr>
          <w:color w:val="000000"/>
          <w:lang w:eastAsia="zh-CN"/>
        </w:rPr>
      </w:pPr>
      <w:r w:rsidRPr="00C31B3B">
        <w:rPr>
          <w:color w:val="000000"/>
          <w:lang w:eastAsia="zh-CN"/>
        </w:rPr>
        <w:t xml:space="preserve">Electrochemistry has a long history since the first invention of </w:t>
      </w:r>
      <w:r>
        <w:rPr>
          <w:color w:val="000000"/>
          <w:lang w:eastAsia="zh-CN"/>
        </w:rPr>
        <w:t xml:space="preserve">the </w:t>
      </w:r>
      <w:r w:rsidRPr="00C31B3B">
        <w:rPr>
          <w:color w:val="000000"/>
          <w:lang w:eastAsia="zh-CN"/>
        </w:rPr>
        <w:t xml:space="preserve">battery in 1800 and </w:t>
      </w:r>
      <w:r>
        <w:rPr>
          <w:color w:val="000000"/>
          <w:lang w:eastAsia="zh-CN"/>
        </w:rPr>
        <w:t>has</w:t>
      </w:r>
      <w:r w:rsidRPr="00C31B3B">
        <w:rPr>
          <w:color w:val="000000"/>
          <w:lang w:eastAsia="zh-CN"/>
        </w:rPr>
        <w:t xml:space="preserve"> been well researched in the </w:t>
      </w:r>
      <w:r>
        <w:rPr>
          <w:color w:val="000000"/>
          <w:lang w:eastAsia="zh-CN"/>
        </w:rPr>
        <w:t>following</w:t>
      </w:r>
      <w:r w:rsidRPr="00C31B3B">
        <w:rPr>
          <w:color w:val="000000"/>
          <w:lang w:eastAsia="zh-CN"/>
        </w:rPr>
        <w:t xml:space="preserve"> 200 years. Up till now, more than half of the newly developed state-of-art biosensors are subject to electrochemical </w:t>
      </w:r>
      <w:r>
        <w:rPr>
          <w:color w:val="000000"/>
          <w:lang w:eastAsia="zh-CN"/>
        </w:rPr>
        <w:t>biosensors</w:t>
      </w:r>
      <w:r w:rsidRPr="00C31B3B">
        <w:rPr>
          <w:color w:val="000000"/>
          <w:lang w:eastAsia="zh-CN"/>
        </w:rPr>
        <w:t>, including the first modern biosensor invented by Leland C. Clark.</w:t>
      </w:r>
      <w:r>
        <w:rPr>
          <w:color w:val="000000"/>
          <w:lang w:eastAsia="zh-CN"/>
        </w:rPr>
        <w:t xml:space="preserve"> </w:t>
      </w:r>
      <w:r w:rsidRPr="00C31B3B">
        <w:rPr>
          <w:color w:val="000000"/>
          <w:lang w:eastAsia="zh-CN"/>
        </w:rPr>
        <w:t>Voltage, current</w:t>
      </w:r>
      <w:r w:rsidR="00427811">
        <w:rPr>
          <w:color w:val="000000"/>
          <w:lang w:eastAsia="zh-CN"/>
        </w:rPr>
        <w:t>,</w:t>
      </w:r>
      <w:r w:rsidRPr="00C31B3B">
        <w:rPr>
          <w:color w:val="000000"/>
          <w:lang w:eastAsia="zh-CN"/>
        </w:rPr>
        <w:t xml:space="preserve"> and impedance are </w:t>
      </w:r>
      <w:r w:rsidRPr="00A64868">
        <w:rPr>
          <w:color w:val="000000"/>
          <w:lang w:eastAsia="zh-CN"/>
        </w:rPr>
        <w:t xml:space="preserve">three kernel parameters when describing </w:t>
      </w:r>
      <w:r>
        <w:rPr>
          <w:color w:val="000000"/>
          <w:lang w:eastAsia="zh-CN"/>
        </w:rPr>
        <w:t>an</w:t>
      </w:r>
      <w:r w:rsidRPr="00A64868">
        <w:rPr>
          <w:color w:val="000000"/>
          <w:lang w:eastAsia="zh-CN"/>
        </w:rPr>
        <w:t xml:space="preserve"> electrical system, consequently, they can be utilized as a sensing metric for </w:t>
      </w:r>
      <w:r>
        <w:rPr>
          <w:color w:val="000000"/>
          <w:lang w:eastAsia="zh-CN"/>
        </w:rPr>
        <w:t>an</w:t>
      </w:r>
      <w:r w:rsidRPr="00A64868">
        <w:rPr>
          <w:color w:val="000000"/>
          <w:lang w:eastAsia="zh-CN"/>
        </w:rPr>
        <w:t xml:space="preserve"> electrochemical </w:t>
      </w:r>
      <w:r>
        <w:rPr>
          <w:color w:val="000000"/>
          <w:lang w:eastAsia="zh-CN"/>
        </w:rPr>
        <w:t>method</w:t>
      </w:r>
      <w:r w:rsidRPr="00A64868">
        <w:rPr>
          <w:color w:val="000000"/>
          <w:lang w:eastAsia="zh-CN"/>
        </w:rPr>
        <w:t xml:space="preserve">. Sensing methodology that primarily </w:t>
      </w:r>
      <w:r>
        <w:rPr>
          <w:color w:val="000000"/>
          <w:lang w:eastAsia="zh-CN"/>
        </w:rPr>
        <w:t>relies on the potential, current</w:t>
      </w:r>
      <w:r w:rsidR="00FE080B">
        <w:rPr>
          <w:color w:val="000000"/>
          <w:lang w:eastAsia="zh-CN"/>
        </w:rPr>
        <w:t>,</w:t>
      </w:r>
      <w:r>
        <w:rPr>
          <w:color w:val="000000"/>
          <w:lang w:eastAsia="zh-CN"/>
        </w:rPr>
        <w:t xml:space="preserve"> and impedance are named potentiometry </w:t>
      </w:r>
      <w:r w:rsidR="00666594">
        <w:rPr>
          <w:color w:val="000000"/>
          <w:lang w:eastAsia="zh-CN"/>
        </w:rPr>
        <w:t xml:space="preserve">/ </w:t>
      </w:r>
      <w:r>
        <w:rPr>
          <w:color w:val="000000"/>
          <w:lang w:eastAsia="zh-CN"/>
        </w:rPr>
        <w:t xml:space="preserve">galvanostatic techniques, </w:t>
      </w:r>
      <w:proofErr w:type="spellStart"/>
      <w:r>
        <w:rPr>
          <w:color w:val="000000"/>
          <w:lang w:eastAsia="zh-CN"/>
        </w:rPr>
        <w:t>potentiostatic</w:t>
      </w:r>
      <w:proofErr w:type="spellEnd"/>
      <w:r>
        <w:rPr>
          <w:color w:val="000000"/>
          <w:lang w:eastAsia="zh-CN"/>
        </w:rPr>
        <w:t xml:space="preserve"> techniques, and impedance measurement techniques</w:t>
      </w:r>
      <w:r w:rsidRPr="00A64868">
        <w:rPr>
          <w:color w:val="000000"/>
          <w:lang w:eastAsia="zh-CN"/>
        </w:rPr>
        <w:t>.</w:t>
      </w:r>
      <w:r>
        <w:rPr>
          <w:color w:val="000000"/>
          <w:lang w:eastAsia="zh-CN"/>
        </w:rPr>
        <w:t xml:space="preserve"> </w:t>
      </w:r>
      <w:r w:rsidR="00666594">
        <w:rPr>
          <w:color w:val="000000"/>
          <w:lang w:eastAsia="zh-CN"/>
        </w:rPr>
        <w:t>While for some cases when the accurate potential is not important, the reference electrode is not needed, and the system becomes the two-electrode configuration.</w:t>
      </w:r>
    </w:p>
    <w:p w14:paraId="5C4DDB9F" w14:textId="77777777" w:rsidR="007325B8" w:rsidRPr="007325B8" w:rsidRDefault="007325B8" w:rsidP="007325B8">
      <w:pPr>
        <w:rPr>
          <w:lang w:eastAsia="zh-CN"/>
        </w:rPr>
      </w:pPr>
    </w:p>
    <w:p w14:paraId="37F6B5B1" w14:textId="77777777" w:rsidR="0049733D" w:rsidRDefault="0049733D" w:rsidP="00E10260">
      <w:pPr>
        <w:keepNext/>
        <w:spacing w:after="120" w:line="360" w:lineRule="auto"/>
        <w:jc w:val="center"/>
      </w:pPr>
      <w:r>
        <w:rPr>
          <w:noProof/>
          <w:lang w:eastAsia="zh-CN"/>
        </w:rPr>
        <w:lastRenderedPageBreak/>
        <w:drawing>
          <wp:inline distT="0" distB="0" distL="0" distR="0" wp14:anchorId="605871BB" wp14:editId="73FF146F">
            <wp:extent cx="3410674" cy="5208076"/>
            <wp:effectExtent l="3175"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rot="5400000">
                      <a:off x="0" y="0"/>
                      <a:ext cx="3539293" cy="5404477"/>
                    </a:xfrm>
                    <a:prstGeom prst="rect">
                      <a:avLst/>
                    </a:prstGeom>
                  </pic:spPr>
                </pic:pic>
              </a:graphicData>
            </a:graphic>
          </wp:inline>
        </w:drawing>
      </w:r>
    </w:p>
    <w:p w14:paraId="54849E11" w14:textId="2FA8F3DB" w:rsidR="0049733D" w:rsidRDefault="0049733D" w:rsidP="00E10260">
      <w:pPr>
        <w:pStyle w:val="Caption"/>
        <w:spacing w:line="360" w:lineRule="auto"/>
        <w:jc w:val="both"/>
        <w:rPr>
          <w:b w:val="0"/>
          <w:bCs w:val="0"/>
        </w:rPr>
      </w:pPr>
      <w:bookmarkStart w:id="20" w:name="_Toc109081244"/>
      <w:r w:rsidRPr="0049733D">
        <w:rPr>
          <w:b w:val="0"/>
          <w:bCs w:val="0"/>
        </w:rPr>
        <w:t xml:space="preserve">Figure </w:t>
      </w:r>
      <w:r w:rsidRPr="0049733D">
        <w:rPr>
          <w:b w:val="0"/>
          <w:bCs w:val="0"/>
        </w:rPr>
        <w:fldChar w:fldCharType="begin"/>
      </w:r>
      <w:r w:rsidRPr="0049733D">
        <w:rPr>
          <w:b w:val="0"/>
          <w:bCs w:val="0"/>
        </w:rPr>
        <w:instrText xml:space="preserve"> SEQ Figure \* ARABIC </w:instrText>
      </w:r>
      <w:r w:rsidRPr="0049733D">
        <w:rPr>
          <w:b w:val="0"/>
          <w:bCs w:val="0"/>
        </w:rPr>
        <w:fldChar w:fldCharType="separate"/>
      </w:r>
      <w:r w:rsidR="00EE4CBE">
        <w:rPr>
          <w:b w:val="0"/>
          <w:bCs w:val="0"/>
          <w:noProof/>
        </w:rPr>
        <w:t>4</w:t>
      </w:r>
      <w:r w:rsidRPr="0049733D">
        <w:rPr>
          <w:b w:val="0"/>
          <w:bCs w:val="0"/>
        </w:rPr>
        <w:fldChar w:fldCharType="end"/>
      </w:r>
      <w:r w:rsidRPr="0049733D">
        <w:rPr>
          <w:b w:val="0"/>
          <w:bCs w:val="0"/>
        </w:rPr>
        <w:t xml:space="preserve"> Schematically illustration of anodic ECL quenching mechanism based on quantum dots.</w:t>
      </w:r>
      <w:r w:rsidR="00960CB4">
        <w:rPr>
          <w:b w:val="0"/>
          <w:bCs w:val="0"/>
        </w:rPr>
        <w:t xml:space="preserve"> </w:t>
      </w:r>
      <w:r w:rsidR="00960CB4">
        <w:rPr>
          <w:b w:val="0"/>
          <w:bCs w:val="0"/>
          <w:lang w:eastAsia="zh-CN"/>
        </w:rPr>
        <w:t xml:space="preserve">Figure reproduced from </w:t>
      </w:r>
      <w:sdt>
        <w:sdtPr>
          <w:rPr>
            <w:b w:val="0"/>
            <w:bCs w:val="0"/>
            <w:color w:val="000000"/>
            <w:lang w:eastAsia="zh-CN"/>
          </w:rPr>
          <w:tag w:val="MENDELEY_CITATION_v3_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"/>
          <w:id w:val="1264028721"/>
          <w:placeholder>
            <w:docPart w:val="DefaultPlaceholder_-1854013440"/>
          </w:placeholder>
        </w:sdtPr>
        <w:sdtContent>
          <w:r w:rsidR="00E2425A" w:rsidRPr="00E2425A">
            <w:rPr>
              <w:b w:val="0"/>
              <w:bCs w:val="0"/>
              <w:color w:val="000000"/>
              <w:lang w:eastAsia="zh-CN"/>
            </w:rPr>
            <w:t>[63]</w:t>
          </w:r>
        </w:sdtContent>
      </w:sdt>
      <w:r w:rsidR="00960CB4">
        <w:rPr>
          <w:b w:val="0"/>
          <w:bCs w:val="0"/>
          <w:color w:val="000000"/>
          <w:lang w:eastAsia="zh-CN"/>
        </w:rPr>
        <w:t>.</w:t>
      </w:r>
      <w:bookmarkEnd w:id="20"/>
    </w:p>
    <w:p w14:paraId="3C8004EE" w14:textId="2509495D" w:rsidR="00B9362F" w:rsidRDefault="00B9362F" w:rsidP="00B9362F"/>
    <w:p w14:paraId="70503140" w14:textId="4F7E547E" w:rsidR="00666594" w:rsidRDefault="00666594" w:rsidP="00B9362F"/>
    <w:p w14:paraId="3C7C4382" w14:textId="0636B4FC" w:rsidR="00666594" w:rsidRDefault="00666594" w:rsidP="00B9362F"/>
    <w:p w14:paraId="7BC9EA74" w14:textId="0C346C37" w:rsidR="00666594" w:rsidRDefault="00666594" w:rsidP="00B9362F"/>
    <w:p w14:paraId="52282810" w14:textId="6995BC7C" w:rsidR="00666594" w:rsidRDefault="00666594" w:rsidP="00B9362F"/>
    <w:p w14:paraId="306CD69C" w14:textId="5A71F849" w:rsidR="00666594" w:rsidRDefault="00666594" w:rsidP="00B9362F"/>
    <w:p w14:paraId="614EEBA6" w14:textId="77777777" w:rsidR="00666594" w:rsidRDefault="00666594" w:rsidP="00B9362F"/>
    <w:p w14:paraId="52A00F37" w14:textId="77777777" w:rsidR="00666594" w:rsidRDefault="00666594" w:rsidP="00666594">
      <w:pPr>
        <w:spacing w:after="120" w:line="360" w:lineRule="auto"/>
        <w:jc w:val="both"/>
        <w:rPr>
          <w:color w:val="000000"/>
          <w:lang w:eastAsia="zh-CN"/>
        </w:rPr>
      </w:pPr>
    </w:p>
    <w:p w14:paraId="4E5D7334" w14:textId="77777777" w:rsidR="00666594" w:rsidRDefault="00666594" w:rsidP="00666594">
      <w:pPr>
        <w:spacing w:after="120" w:line="360" w:lineRule="auto"/>
        <w:jc w:val="both"/>
        <w:rPr>
          <w:color w:val="000000"/>
          <w:lang w:eastAsia="zh-CN"/>
        </w:rPr>
      </w:pPr>
    </w:p>
    <w:p w14:paraId="544C7659" w14:textId="77777777" w:rsidR="00666594" w:rsidRDefault="00666594" w:rsidP="00666594">
      <w:pPr>
        <w:spacing w:after="120" w:line="360" w:lineRule="auto"/>
        <w:jc w:val="both"/>
        <w:rPr>
          <w:color w:val="000000"/>
          <w:lang w:eastAsia="zh-CN"/>
        </w:rPr>
      </w:pPr>
    </w:p>
    <w:p w14:paraId="02900EA9" w14:textId="77777777" w:rsidR="00666594" w:rsidRDefault="00666594" w:rsidP="00666594">
      <w:pPr>
        <w:spacing w:after="120" w:line="360" w:lineRule="auto"/>
        <w:jc w:val="both"/>
        <w:rPr>
          <w:color w:val="000000"/>
          <w:lang w:eastAsia="zh-CN"/>
        </w:rPr>
      </w:pPr>
    </w:p>
    <w:p w14:paraId="6EE88AF0" w14:textId="77777777" w:rsidR="00666594" w:rsidRDefault="00666594" w:rsidP="00666594">
      <w:pPr>
        <w:spacing w:after="120" w:line="360" w:lineRule="auto"/>
        <w:jc w:val="both"/>
        <w:rPr>
          <w:color w:val="000000"/>
          <w:lang w:eastAsia="zh-CN"/>
        </w:rPr>
      </w:pPr>
    </w:p>
    <w:p w14:paraId="78596AD5" w14:textId="77777777" w:rsidR="00666594" w:rsidRDefault="00666594" w:rsidP="00666594">
      <w:pPr>
        <w:spacing w:after="120" w:line="360" w:lineRule="auto"/>
        <w:jc w:val="both"/>
        <w:rPr>
          <w:color w:val="000000"/>
          <w:lang w:eastAsia="zh-CN"/>
        </w:rPr>
      </w:pPr>
    </w:p>
    <w:p w14:paraId="3A96786E" w14:textId="77777777" w:rsidR="00666594" w:rsidRDefault="00666594" w:rsidP="00666594">
      <w:pPr>
        <w:spacing w:after="120" w:line="360" w:lineRule="auto"/>
        <w:jc w:val="both"/>
        <w:rPr>
          <w:color w:val="000000"/>
          <w:lang w:eastAsia="zh-CN"/>
        </w:rPr>
      </w:pPr>
    </w:p>
    <w:p w14:paraId="317CE6E9" w14:textId="02492A90" w:rsidR="007C60D0" w:rsidRDefault="0013043D" w:rsidP="00427811">
      <w:pPr>
        <w:spacing w:after="120" w:line="360" w:lineRule="auto"/>
        <w:jc w:val="both"/>
        <w:rPr>
          <w:color w:val="000000"/>
          <w:lang w:eastAsia="zh-CN"/>
        </w:rPr>
      </w:pPr>
      <w:r>
        <w:rPr>
          <w:color w:val="000000"/>
          <w:lang w:eastAsia="zh-CN"/>
        </w:rPr>
        <w:lastRenderedPageBreak/>
        <w:t xml:space="preserve">A diagram of </w:t>
      </w:r>
      <w:r w:rsidR="00815422">
        <w:rPr>
          <w:color w:val="000000"/>
          <w:lang w:eastAsia="zh-CN"/>
        </w:rPr>
        <w:t xml:space="preserve">the </w:t>
      </w:r>
      <w:r>
        <w:rPr>
          <w:color w:val="000000"/>
          <w:lang w:eastAsia="zh-CN"/>
        </w:rPr>
        <w:t>two</w:t>
      </w:r>
      <w:r w:rsidR="007C60D0">
        <w:rPr>
          <w:color w:val="000000"/>
          <w:lang w:eastAsia="zh-CN"/>
        </w:rPr>
        <w:t xml:space="preserve">-electrode and three-electrode </w:t>
      </w:r>
      <w:r w:rsidR="00E05E44">
        <w:rPr>
          <w:color w:val="000000"/>
          <w:lang w:eastAsia="zh-CN"/>
        </w:rPr>
        <w:t>systems</w:t>
      </w:r>
      <w:r w:rsidR="007C60D0">
        <w:rPr>
          <w:color w:val="000000"/>
          <w:lang w:eastAsia="zh-CN"/>
        </w:rPr>
        <w:t xml:space="preserve"> is shown in </w:t>
      </w:r>
      <w:r w:rsidR="007C60D0" w:rsidRPr="00483EFD">
        <w:rPr>
          <w:lang w:eastAsia="zh-CN"/>
        </w:rPr>
        <w:t xml:space="preserve">Fig. </w:t>
      </w:r>
      <w:r w:rsidR="000479D3" w:rsidRPr="00483EFD">
        <w:rPr>
          <w:lang w:eastAsia="zh-CN"/>
        </w:rPr>
        <w:t>5</w:t>
      </w:r>
      <w:r w:rsidR="007C60D0" w:rsidRPr="00483EFD">
        <w:rPr>
          <w:lang w:eastAsia="zh-CN"/>
        </w:rPr>
        <w:t xml:space="preserve">. </w:t>
      </w:r>
      <w:r w:rsidR="00C31B3B" w:rsidRPr="00483EFD">
        <w:rPr>
          <w:lang w:eastAsia="zh-CN"/>
        </w:rPr>
        <w:t xml:space="preserve">In </w:t>
      </w:r>
      <w:r w:rsidR="00C31B3B" w:rsidRPr="00A64868">
        <w:rPr>
          <w:color w:val="000000"/>
          <w:lang w:eastAsia="zh-CN"/>
        </w:rPr>
        <w:t xml:space="preserve">the flowing section, the fundamental working </w:t>
      </w:r>
      <w:r w:rsidR="005F1478">
        <w:rPr>
          <w:color w:val="000000"/>
          <w:lang w:eastAsia="zh-CN"/>
        </w:rPr>
        <w:t>principles</w:t>
      </w:r>
      <w:r w:rsidR="00427811">
        <w:rPr>
          <w:color w:val="000000"/>
          <w:lang w:eastAsia="zh-CN"/>
        </w:rPr>
        <w:t>, as well as some applications,</w:t>
      </w:r>
      <w:r w:rsidR="00C31B3B" w:rsidRPr="00A64868">
        <w:rPr>
          <w:color w:val="000000"/>
          <w:lang w:eastAsia="zh-CN"/>
        </w:rPr>
        <w:t xml:space="preserve"> will be discussed.</w:t>
      </w:r>
    </w:p>
    <w:p w14:paraId="597E681A" w14:textId="6AEDDB54" w:rsidR="00247792" w:rsidRPr="00FE4932" w:rsidRDefault="004127BE" w:rsidP="005C7038">
      <w:pPr>
        <w:pStyle w:val="Heading3"/>
        <w:rPr>
          <w:lang w:eastAsia="zh-CN"/>
        </w:rPr>
      </w:pPr>
      <w:bookmarkStart w:id="21" w:name="_Toc108818679"/>
      <w:r w:rsidRPr="00FE4932">
        <w:rPr>
          <w:lang w:eastAsia="zh-CN"/>
        </w:rPr>
        <w:t>Potentiometry</w:t>
      </w:r>
      <w:bookmarkEnd w:id="21"/>
    </w:p>
    <w:p w14:paraId="420411CA" w14:textId="6AF70A5F" w:rsidR="004127BE" w:rsidRPr="00483EFD" w:rsidRDefault="004127BE" w:rsidP="002C0B4B">
      <w:pPr>
        <w:spacing w:after="120" w:line="360" w:lineRule="auto"/>
        <w:ind w:firstLine="720"/>
        <w:jc w:val="both"/>
        <w:rPr>
          <w:lang w:eastAsia="zh-CN"/>
        </w:rPr>
      </w:pPr>
      <w:r w:rsidRPr="00A64868">
        <w:rPr>
          <w:color w:val="000000"/>
          <w:lang w:eastAsia="zh-CN"/>
        </w:rPr>
        <w:t xml:space="preserve">Potentiometry </w:t>
      </w:r>
      <w:r w:rsidR="00E05E44">
        <w:rPr>
          <w:color w:val="000000"/>
          <w:lang w:eastAsia="zh-CN"/>
        </w:rPr>
        <w:t>is sometimes also called</w:t>
      </w:r>
      <w:r w:rsidRPr="00A64868">
        <w:rPr>
          <w:color w:val="000000"/>
          <w:lang w:eastAsia="zh-CN"/>
        </w:rPr>
        <w:t xml:space="preserve"> sta</w:t>
      </w:r>
      <w:r w:rsidR="00A64868" w:rsidRPr="00A64868">
        <w:rPr>
          <w:color w:val="000000"/>
          <w:lang w:eastAsia="zh-CN"/>
        </w:rPr>
        <w:t xml:space="preserve">tic potentiometry or </w:t>
      </w:r>
      <w:proofErr w:type="gramStart"/>
      <w:r w:rsidR="00A64868" w:rsidRPr="00A64868">
        <w:rPr>
          <w:color w:val="000000"/>
          <w:lang w:eastAsia="zh-CN"/>
        </w:rPr>
        <w:t>open-circuit</w:t>
      </w:r>
      <w:proofErr w:type="gramEnd"/>
      <w:r w:rsidR="00A64868" w:rsidRPr="00A64868">
        <w:rPr>
          <w:color w:val="000000"/>
          <w:lang w:eastAsia="zh-CN"/>
        </w:rPr>
        <w:t xml:space="preserve"> potentiometry because it measures the potential of an electrochemical cell under static conditions, which means no current, or only a negligible current flows through the electrochemical cell, </w:t>
      </w:r>
      <w:r w:rsidR="00E05E44">
        <w:rPr>
          <w:color w:val="000000"/>
          <w:lang w:eastAsia="zh-CN"/>
        </w:rPr>
        <w:t xml:space="preserve">and </w:t>
      </w:r>
      <w:r w:rsidR="00A64868" w:rsidRPr="00A64868">
        <w:rPr>
          <w:color w:val="000000"/>
          <w:lang w:eastAsia="zh-CN"/>
        </w:rPr>
        <w:t xml:space="preserve">its composition remains unchanged. </w:t>
      </w:r>
      <w:r w:rsidR="00322884">
        <w:rPr>
          <w:color w:val="000000"/>
          <w:lang w:eastAsia="zh-CN"/>
        </w:rPr>
        <w:t xml:space="preserve">For an </w:t>
      </w:r>
      <w:r w:rsidR="00322884" w:rsidRPr="00322884">
        <w:rPr>
          <w:color w:val="000000"/>
          <w:lang w:eastAsia="zh-CN"/>
        </w:rPr>
        <w:t xml:space="preserve">equilibrium </w:t>
      </w:r>
      <w:r w:rsidR="00E61939" w:rsidRPr="00E61939">
        <w:rPr>
          <w:color w:val="000000"/>
          <w:lang w:eastAsia="zh-CN"/>
        </w:rPr>
        <w:t>electrochemical</w:t>
      </w:r>
      <w:r w:rsidR="00E61939">
        <w:rPr>
          <w:color w:val="000000"/>
          <w:lang w:eastAsia="zh-CN"/>
        </w:rPr>
        <w:t xml:space="preserve"> </w:t>
      </w:r>
      <w:r w:rsidR="00322884" w:rsidRPr="00322884">
        <w:rPr>
          <w:color w:val="000000"/>
          <w:lang w:eastAsia="zh-CN"/>
        </w:rPr>
        <w:t>system</w:t>
      </w:r>
      <w:r w:rsidR="00E61939">
        <w:rPr>
          <w:color w:val="000000"/>
          <w:lang w:eastAsia="zh-CN"/>
        </w:rPr>
        <w:t xml:space="preserve">, the potential of one electrode is related to the </w:t>
      </w:r>
      <w:r w:rsidR="00E61939" w:rsidRPr="00E61939">
        <w:rPr>
          <w:color w:val="000000"/>
          <w:lang w:eastAsia="zh-CN"/>
        </w:rPr>
        <w:t>concentration of electroactive species in the cell</w:t>
      </w:r>
      <w:r w:rsidR="00E61939">
        <w:rPr>
          <w:color w:val="000000"/>
          <w:lang w:eastAsia="zh-CN"/>
        </w:rPr>
        <w:t xml:space="preserve">. The relation can be further precisely described using the Nernst equation, as </w:t>
      </w:r>
      <w:r w:rsidR="00E61939" w:rsidRPr="00483EFD">
        <w:rPr>
          <w:lang w:eastAsia="zh-CN"/>
        </w:rPr>
        <w:t>shown in equation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990"/>
      </w:tblGrid>
      <w:tr w:rsidR="00E61939" w:rsidRPr="00E61939" w14:paraId="24A5060B" w14:textId="77777777" w:rsidTr="00E61939">
        <w:tc>
          <w:tcPr>
            <w:tcW w:w="7650" w:type="dxa"/>
            <w:vAlign w:val="center"/>
            <w:hideMark/>
          </w:tcPr>
          <w:p w14:paraId="1EFE9FD9" w14:textId="5211EE9A" w:rsidR="00E61939" w:rsidRPr="00E61939" w:rsidRDefault="00000000" w:rsidP="00E10260">
            <w:pPr>
              <w:adjustRightInd w:val="0"/>
              <w:snapToGrid w:val="0"/>
              <w:spacing w:after="120" w:line="360" w:lineRule="auto"/>
              <w:contextualSpacing/>
              <w:jc w:val="cente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E</m:t>
                    </m:r>
                  </m:e>
                  <m:sub>
                    <m:r>
                      <m:rPr>
                        <m:nor/>
                      </m:rPr>
                      <w:rPr>
                        <w:rFonts w:ascii="Cambria Math" w:hAnsi="Cambria Math"/>
                        <w:color w:val="000000" w:themeColor="text1"/>
                      </w:rPr>
                      <m:t>red</m:t>
                    </m:r>
                  </m:sub>
                </m:sSub>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E</m:t>
                    </m:r>
                  </m:e>
                  <m:sub>
                    <m:r>
                      <m:rPr>
                        <m:nor/>
                      </m:rPr>
                      <w:rPr>
                        <w:rFonts w:ascii="Cambria Math" w:hAnsi="Cambria Math"/>
                        <w:color w:val="000000" w:themeColor="text1"/>
                      </w:rPr>
                      <m:t>red</m:t>
                    </m:r>
                  </m:sub>
                  <m:sup>
                    <m:r>
                      <m:rPr>
                        <m:sty m:val="p"/>
                      </m:rPr>
                      <w:rPr>
                        <w:rFonts w:ascii="Cambria Math" w:hAnsi="Cambria Math"/>
                        <w:color w:val="000000" w:themeColor="text1"/>
                      </w:rPr>
                      <m:t>⊖</m:t>
                    </m:r>
                  </m:sup>
                </m:sSubSup>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RT</m:t>
                    </m:r>
                    <m:ctrlPr>
                      <w:rPr>
                        <w:rFonts w:ascii="Cambria Math" w:hAnsi="Cambria Math"/>
                        <w:i/>
                        <w:color w:val="000000" w:themeColor="text1"/>
                      </w:rPr>
                    </m:ctrlPr>
                  </m:num>
                  <m:den>
                    <m:r>
                      <w:rPr>
                        <w:rFonts w:ascii="Cambria Math" w:hAnsi="Cambria Math"/>
                        <w:color w:val="000000" w:themeColor="text1"/>
                      </w:rPr>
                      <m:t>zF</m:t>
                    </m:r>
                    <m:ctrlPr>
                      <w:rPr>
                        <w:rFonts w:ascii="Cambria Math" w:hAnsi="Cambria Math"/>
                        <w:i/>
                        <w:color w:val="000000" w:themeColor="text1"/>
                      </w:rPr>
                    </m:ctrlPr>
                  </m:den>
                </m:f>
                <m:func>
                  <m:funcPr>
                    <m:ctrlPr>
                      <w:rPr>
                        <w:rFonts w:ascii="Cambria Math" w:hAnsi="Cambria Math"/>
                        <w:color w:val="000000" w:themeColor="text1"/>
                      </w:rPr>
                    </m:ctrlPr>
                  </m:funcPr>
                  <m:fName>
                    <m:r>
                      <m:rPr>
                        <m:sty m:val="p"/>
                      </m:rPr>
                      <w:rPr>
                        <w:rFonts w:ascii="Cambria Math" w:hAnsi="Cambria Math"/>
                        <w:color w:val="000000" w:themeColor="text1"/>
                      </w:rPr>
                      <m:t>ln</m:t>
                    </m:r>
                    <m:ctrlPr>
                      <w:rPr>
                        <w:rFonts w:ascii="Cambria Math" w:hAnsi="Cambria Math"/>
                        <w:i/>
                        <w:color w:val="000000" w:themeColor="text1"/>
                      </w:rPr>
                    </m:ctrlPr>
                  </m:fName>
                  <m:e>
                    <m:sSub>
                      <m:sSubPr>
                        <m:ctrlPr>
                          <w:rPr>
                            <w:rFonts w:ascii="Cambria Math" w:hAnsi="Cambria Math"/>
                            <w:i/>
                            <w:color w:val="000000" w:themeColor="text1"/>
                          </w:rPr>
                        </m:ctrlPr>
                      </m:sSubPr>
                      <m:e>
                        <m:r>
                          <w:rPr>
                            <w:rFonts w:ascii="Cambria Math" w:hAnsi="Cambria Math"/>
                            <w:color w:val="000000" w:themeColor="text1"/>
                          </w:rPr>
                          <m:t>Q</m:t>
                        </m:r>
                        <m:ctrlPr>
                          <w:rPr>
                            <w:rFonts w:ascii="Cambria Math" w:hAnsi="Cambria Math"/>
                            <w:color w:val="000000" w:themeColor="text1"/>
                          </w:rPr>
                        </m:ctrlPr>
                      </m:e>
                      <m:sub>
                        <m:r>
                          <w:rPr>
                            <w:rFonts w:ascii="Cambria Math" w:hAnsi="Cambria Math"/>
                            <w:color w:val="000000" w:themeColor="text1"/>
                          </w:rPr>
                          <m:t>r</m:t>
                        </m:r>
                      </m:sub>
                    </m:sSub>
                  </m:e>
                </m:func>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E</m:t>
                    </m:r>
                  </m:e>
                  <m:sub>
                    <m:r>
                      <m:rPr>
                        <m:nor/>
                      </m:rPr>
                      <w:rPr>
                        <w:rFonts w:ascii="Cambria Math" w:hAnsi="Cambria Math"/>
                        <w:color w:val="000000" w:themeColor="text1"/>
                      </w:rPr>
                      <m:t>red</m:t>
                    </m:r>
                  </m:sub>
                  <m:sup>
                    <m:r>
                      <m:rPr>
                        <m:sty m:val="p"/>
                      </m:rPr>
                      <w:rPr>
                        <w:rFonts w:ascii="Cambria Math" w:hAnsi="Cambria Math"/>
                        <w:color w:val="000000" w:themeColor="text1"/>
                      </w:rPr>
                      <m:t>⊖</m:t>
                    </m:r>
                  </m:sup>
                </m:sSubSup>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RT</m:t>
                    </m:r>
                    <m:ctrlPr>
                      <w:rPr>
                        <w:rFonts w:ascii="Cambria Math" w:hAnsi="Cambria Math"/>
                        <w:i/>
                        <w:color w:val="000000" w:themeColor="text1"/>
                      </w:rPr>
                    </m:ctrlPr>
                  </m:num>
                  <m:den>
                    <m:r>
                      <w:rPr>
                        <w:rFonts w:ascii="Cambria Math" w:hAnsi="Cambria Math"/>
                        <w:color w:val="000000" w:themeColor="text1"/>
                      </w:rPr>
                      <m:t>zF</m:t>
                    </m:r>
                    <m:ctrlPr>
                      <w:rPr>
                        <w:rFonts w:ascii="Cambria Math" w:hAnsi="Cambria Math"/>
                        <w:i/>
                        <w:color w:val="000000" w:themeColor="text1"/>
                      </w:rPr>
                    </m:ctrlPr>
                  </m:den>
                </m:f>
                <m:func>
                  <m:funcPr>
                    <m:ctrlPr>
                      <w:rPr>
                        <w:rFonts w:ascii="Cambria Math" w:hAnsi="Cambria Math"/>
                        <w:color w:val="000000" w:themeColor="text1"/>
                      </w:rPr>
                    </m:ctrlPr>
                  </m:funcPr>
                  <m:fName>
                    <m:r>
                      <m:rPr>
                        <m:sty m:val="p"/>
                      </m:rPr>
                      <w:rPr>
                        <w:rFonts w:ascii="Cambria Math" w:hAnsi="Cambria Math"/>
                        <w:color w:val="000000" w:themeColor="text1"/>
                      </w:rPr>
                      <m:t>ln</m:t>
                    </m:r>
                    <m:ctrlPr>
                      <w:rPr>
                        <w:rFonts w:ascii="Cambria Math" w:hAnsi="Cambria Math"/>
                        <w:i/>
                        <w:color w:val="000000" w:themeColor="text1"/>
                      </w:rPr>
                    </m:ctrlPr>
                  </m:fName>
                  <m:e>
                    <m:f>
                      <m:fPr>
                        <m:ctrlPr>
                          <w:rPr>
                            <w:rFonts w:ascii="Cambria Math" w:hAnsi="Cambria Math"/>
                            <w:color w:val="000000" w:themeColor="text1"/>
                          </w:rPr>
                        </m:ctrlPr>
                      </m:fPr>
                      <m:num>
                        <m:r>
                          <w:rPr>
                            <w:rFonts w:ascii="Cambria Math" w:hAnsi="Cambria Math"/>
                            <w:color w:val="000000" w:themeColor="text1"/>
                          </w:rPr>
                          <m:t>c</m:t>
                        </m:r>
                        <m:ctrlPr>
                          <w:rPr>
                            <w:rFonts w:ascii="Cambria Math" w:hAnsi="Cambria Math"/>
                            <w:i/>
                            <w:color w:val="000000" w:themeColor="text1"/>
                          </w:rPr>
                        </m:ctrlPr>
                      </m:num>
                      <m:den>
                        <m:sSub>
                          <m:sSubPr>
                            <m:ctrlPr>
                              <w:rPr>
                                <w:rFonts w:ascii="Cambria Math" w:hAnsi="Cambria Math"/>
                                <w:i/>
                                <w:color w:val="000000" w:themeColor="text1"/>
                              </w:rPr>
                            </m:ctrlPr>
                          </m:sSubPr>
                          <m:e>
                            <m:r>
                              <w:rPr>
                                <w:rFonts w:ascii="Cambria Math" w:hAnsi="Cambria Math"/>
                                <w:color w:val="000000" w:themeColor="text1"/>
                              </w:rPr>
                              <m:t>a</m:t>
                            </m:r>
                          </m:e>
                          <m:sub>
                            <m:r>
                              <m:rPr>
                                <m:nor/>
                              </m:rPr>
                              <w:rPr>
                                <w:rFonts w:ascii="Cambria Math" w:hAnsi="Cambria Math"/>
                                <w:color w:val="000000" w:themeColor="text1"/>
                              </w:rPr>
                              <m:t>Ox</m:t>
                            </m:r>
                          </m:sub>
                        </m:sSub>
                        <m:ctrlPr>
                          <w:rPr>
                            <w:rFonts w:ascii="Cambria Math" w:hAnsi="Cambria Math"/>
                            <w:i/>
                            <w:color w:val="000000" w:themeColor="text1"/>
                          </w:rPr>
                        </m:ctrlPr>
                      </m:den>
                    </m:f>
                  </m:e>
                </m:func>
              </m:oMath>
            </m:oMathPara>
          </w:p>
        </w:tc>
        <w:tc>
          <w:tcPr>
            <w:tcW w:w="990" w:type="dxa"/>
            <w:vAlign w:val="center"/>
            <w:hideMark/>
          </w:tcPr>
          <w:p w14:paraId="2947055A" w14:textId="77777777" w:rsidR="00E61939" w:rsidRPr="00E61939" w:rsidRDefault="00E61939" w:rsidP="00E10260">
            <w:pPr>
              <w:snapToGrid w:val="0"/>
              <w:spacing w:after="120" w:line="360" w:lineRule="auto"/>
              <w:contextualSpacing/>
              <w:jc w:val="center"/>
              <w:rPr>
                <w:color w:val="000000" w:themeColor="text1"/>
              </w:rPr>
            </w:pPr>
            <w:r w:rsidRPr="00E61939">
              <w:rPr>
                <w:color w:val="000000" w:themeColor="text1"/>
              </w:rPr>
              <w:t>(1)</w:t>
            </w:r>
          </w:p>
        </w:tc>
      </w:tr>
    </w:tbl>
    <w:p w14:paraId="741C23EE" w14:textId="784CC221" w:rsidR="00E61939" w:rsidRDefault="00E61939" w:rsidP="002C0B4B">
      <w:pPr>
        <w:spacing w:after="120" w:line="360" w:lineRule="auto"/>
        <w:ind w:firstLine="720"/>
        <w:jc w:val="both"/>
        <w:rPr>
          <w:color w:val="000000"/>
          <w:lang w:eastAsia="zh-CN"/>
        </w:rPr>
      </w:pPr>
      <w:r>
        <w:rPr>
          <w:color w:val="000000"/>
          <w:lang w:eastAsia="zh-CN"/>
        </w:rPr>
        <w:t xml:space="preserve">Where </w:t>
      </w:r>
      <m:oMath>
        <m:sSub>
          <m:sSubPr>
            <m:ctrlPr>
              <w:rPr>
                <w:rFonts w:ascii="Cambria Math" w:hAnsi="Cambria Math"/>
                <w:i/>
                <w:color w:val="000000" w:themeColor="text1"/>
              </w:rPr>
            </m:ctrlPr>
          </m:sSubPr>
          <m:e>
            <m:r>
              <w:rPr>
                <w:rFonts w:ascii="Cambria Math" w:hAnsi="Cambria Math"/>
                <w:color w:val="000000" w:themeColor="text1"/>
              </w:rPr>
              <m:t>E</m:t>
            </m:r>
          </m:e>
          <m:sub>
            <m:r>
              <m:rPr>
                <m:nor/>
              </m:rPr>
              <w:rPr>
                <w:rFonts w:ascii="Cambria Math" w:hAnsi="Cambria Math"/>
                <w:color w:val="000000" w:themeColor="text1"/>
              </w:rPr>
              <m:t>red</m:t>
            </m:r>
          </m:sub>
        </m:sSub>
      </m:oMath>
      <w:r>
        <w:rPr>
          <w:color w:val="000000" w:themeColor="text1"/>
        </w:rPr>
        <w:t xml:space="preserve"> </w:t>
      </w:r>
      <w:r w:rsidRPr="00E61939">
        <w:rPr>
          <w:color w:val="000000" w:themeColor="text1"/>
        </w:rPr>
        <w:t>is the half-cell reduction potential at the temperature of interest,</w:t>
      </w:r>
      <w:r>
        <w:rPr>
          <w:color w:val="000000" w:themeColor="text1"/>
        </w:rPr>
        <w:t xml:space="preserve"> </w:t>
      </w:r>
      <m:oMath>
        <m:sSubSup>
          <m:sSubSupPr>
            <m:ctrlPr>
              <w:rPr>
                <w:rFonts w:ascii="Cambria Math" w:hAnsi="Cambria Math"/>
                <w:i/>
                <w:color w:val="000000" w:themeColor="text1"/>
              </w:rPr>
            </m:ctrlPr>
          </m:sSubSupPr>
          <m:e>
            <m:r>
              <w:rPr>
                <w:rFonts w:ascii="Cambria Math" w:hAnsi="Cambria Math"/>
                <w:color w:val="000000" w:themeColor="text1"/>
              </w:rPr>
              <m:t>E</m:t>
            </m:r>
          </m:e>
          <m:sub>
            <m:r>
              <m:rPr>
                <m:nor/>
              </m:rPr>
              <w:rPr>
                <w:rFonts w:ascii="Cambria Math" w:hAnsi="Cambria Math"/>
                <w:color w:val="000000" w:themeColor="text1"/>
              </w:rPr>
              <m:t>red</m:t>
            </m:r>
          </m:sub>
          <m:sup>
            <m:r>
              <m:rPr>
                <m:sty m:val="p"/>
              </m:rPr>
              <w:rPr>
                <w:rFonts w:ascii="Cambria Math" w:hAnsi="Cambria Math"/>
                <w:color w:val="000000" w:themeColor="text1"/>
              </w:rPr>
              <m:t>⊖</m:t>
            </m:r>
          </m:sup>
        </m:sSubSup>
      </m:oMath>
      <w:r>
        <w:rPr>
          <w:color w:val="000000" w:themeColor="text1"/>
        </w:rPr>
        <w:t xml:space="preserve"> </w:t>
      </w:r>
      <w:r w:rsidRPr="00E61939">
        <w:rPr>
          <w:color w:val="000000" w:themeColor="text1"/>
        </w:rPr>
        <w:t>is the standard half-cell reduction potential,</w:t>
      </w:r>
      <w:r>
        <w:rPr>
          <w:color w:val="000000" w:themeColor="text1"/>
        </w:rPr>
        <w:t xml:space="preserve"> </w:t>
      </w:r>
      <m:oMath>
        <m:r>
          <w:rPr>
            <w:rFonts w:ascii="Cambria Math" w:hAnsi="Cambria Math"/>
            <w:color w:val="000000" w:themeColor="text1"/>
          </w:rPr>
          <m:t>R</m:t>
        </m:r>
      </m:oMath>
      <w:r>
        <w:rPr>
          <w:color w:val="000000" w:themeColor="text1"/>
        </w:rPr>
        <w:t xml:space="preserve"> </w:t>
      </w:r>
      <w:r w:rsidRPr="00E61939">
        <w:rPr>
          <w:color w:val="000000" w:themeColor="text1"/>
        </w:rPr>
        <w:t>is the universal gas constant</w:t>
      </w:r>
      <w:r>
        <w:rPr>
          <w:color w:val="000000" w:themeColor="text1"/>
        </w:rPr>
        <w:t xml:space="preserve"> and equal to </w:t>
      </w:r>
      <w:r w:rsidRPr="00E61939">
        <w:rPr>
          <w:color w:val="000000" w:themeColor="text1"/>
        </w:rPr>
        <w:t>8.3144626 J</w:t>
      </w:r>
      <w:r>
        <w:rPr>
          <w:color w:val="000000" w:themeColor="text1"/>
        </w:rPr>
        <w:t>•</w:t>
      </w:r>
      <w:r w:rsidRPr="00E61939">
        <w:rPr>
          <w:color w:val="000000" w:themeColor="text1"/>
        </w:rPr>
        <w:t>K</w:t>
      </w:r>
      <w:r w:rsidRPr="00E61939">
        <w:rPr>
          <w:color w:val="000000" w:themeColor="text1"/>
          <w:vertAlign w:val="superscript"/>
        </w:rPr>
        <w:t>−1</w:t>
      </w:r>
      <w:r>
        <w:rPr>
          <w:color w:val="000000" w:themeColor="text1"/>
        </w:rPr>
        <w:t>•</w:t>
      </w:r>
      <w:r w:rsidRPr="00E61939">
        <w:rPr>
          <w:color w:val="000000" w:themeColor="text1"/>
        </w:rPr>
        <w:t>mol</w:t>
      </w:r>
      <w:r w:rsidRPr="00E61939">
        <w:rPr>
          <w:color w:val="000000" w:themeColor="text1"/>
          <w:vertAlign w:val="superscript"/>
        </w:rPr>
        <w:t>−1</w:t>
      </w:r>
      <w:r w:rsidRPr="00E61939">
        <w:rPr>
          <w:color w:val="000000" w:themeColor="text1"/>
        </w:rPr>
        <w:t>,</w:t>
      </w:r>
      <w:r>
        <w:rPr>
          <w:color w:val="000000" w:themeColor="text1"/>
        </w:rPr>
        <w:t xml:space="preserve"> </w:t>
      </w:r>
      <w:r w:rsidRPr="00E61939">
        <w:rPr>
          <w:color w:val="000000" w:themeColor="text1"/>
        </w:rPr>
        <w:t>T is the temperature in kelvins,</w:t>
      </w:r>
      <w:r>
        <w:rPr>
          <w:color w:val="000000" w:themeColor="text1"/>
        </w:rPr>
        <w:t xml:space="preserve"> </w:t>
      </w:r>
      <w:r w:rsidRPr="00E61939">
        <w:rPr>
          <w:color w:val="000000" w:themeColor="text1"/>
        </w:rPr>
        <w:t>z is the number of electrons transferred in the cell reaction or half-reaction,</w:t>
      </w:r>
      <w:r>
        <w:rPr>
          <w:color w:val="000000" w:themeColor="text1"/>
        </w:rPr>
        <w:t xml:space="preserve"> </w:t>
      </w:r>
      <m:oMath>
        <m:r>
          <w:rPr>
            <w:rFonts w:ascii="Cambria Math" w:hAnsi="Cambria Math"/>
            <w:color w:val="000000" w:themeColor="text1"/>
          </w:rPr>
          <m:t>F</m:t>
        </m:r>
      </m:oMath>
      <w:r w:rsidRPr="00E61939">
        <w:rPr>
          <w:color w:val="000000" w:themeColor="text1"/>
        </w:rPr>
        <w:t xml:space="preserve"> is the Faraday constant, the number of coulombs per mole of electrons</w:t>
      </w:r>
      <w:r w:rsidR="007025B5">
        <w:rPr>
          <w:color w:val="000000" w:themeColor="text1"/>
        </w:rPr>
        <w:t xml:space="preserve"> and equal to</w:t>
      </w:r>
      <w:r w:rsidRPr="00E61939">
        <w:rPr>
          <w:color w:val="000000" w:themeColor="text1"/>
        </w:rPr>
        <w:t xml:space="preserve"> 96485.3321233 C</w:t>
      </w:r>
      <w:r w:rsidR="003E4BA9">
        <w:rPr>
          <w:color w:val="000000" w:themeColor="text1"/>
        </w:rPr>
        <w:t>•</w:t>
      </w:r>
      <w:r w:rsidRPr="00E61939">
        <w:rPr>
          <w:color w:val="000000" w:themeColor="text1"/>
        </w:rPr>
        <w:t>mol</w:t>
      </w:r>
      <w:r w:rsidRPr="003E4BA9">
        <w:rPr>
          <w:color w:val="000000" w:themeColor="text1"/>
          <w:vertAlign w:val="superscript"/>
        </w:rPr>
        <w:t>−1</w:t>
      </w:r>
      <w:r w:rsidRPr="00E61939">
        <w:rPr>
          <w:color w:val="000000" w:themeColor="text1"/>
        </w:rPr>
        <w:t>,</w:t>
      </w: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Q</m:t>
            </m:r>
            <m:ctrlPr>
              <w:rPr>
                <w:rFonts w:ascii="Cambria Math" w:hAnsi="Cambria Math"/>
                <w:color w:val="000000" w:themeColor="text1"/>
              </w:rPr>
            </m:ctrlPr>
          </m:e>
          <m:sub>
            <m:r>
              <w:rPr>
                <w:rFonts w:ascii="Cambria Math" w:hAnsi="Cambria Math"/>
                <w:color w:val="000000" w:themeColor="text1"/>
              </w:rPr>
              <m:t>r</m:t>
            </m:r>
          </m:sub>
        </m:sSub>
      </m:oMath>
      <w:r w:rsidRPr="00E61939">
        <w:rPr>
          <w:color w:val="000000" w:themeColor="text1"/>
        </w:rPr>
        <w:t xml:space="preserve"> is the reaction quotient of the cell reaction, and</w:t>
      </w:r>
      <w:r>
        <w:rPr>
          <w:color w:val="000000" w:themeColor="text1"/>
        </w:rPr>
        <w:t xml:space="preserve"> </w:t>
      </w:r>
      <m:oMath>
        <m:r>
          <w:rPr>
            <w:rFonts w:ascii="Cambria Math" w:hAnsi="Cambria Math"/>
            <w:color w:val="000000" w:themeColor="text1"/>
          </w:rPr>
          <m:t>a</m:t>
        </m:r>
      </m:oMath>
      <w:r w:rsidRPr="00E61939">
        <w:rPr>
          <w:color w:val="000000" w:themeColor="text1"/>
        </w:rPr>
        <w:t xml:space="preserve"> is the chemical activity for the rele</w:t>
      </w:r>
      <w:proofErr w:type="spellStart"/>
      <w:r w:rsidRPr="00E61939">
        <w:rPr>
          <w:color w:val="000000" w:themeColor="text1"/>
        </w:rPr>
        <w:t>vant</w:t>
      </w:r>
      <w:proofErr w:type="spellEnd"/>
      <w:r w:rsidRPr="00E61939">
        <w:rPr>
          <w:color w:val="000000" w:themeColor="text1"/>
        </w:rPr>
        <w:t xml:space="preserve"> species, where </w:t>
      </w:r>
      <m:oMath>
        <m:sSub>
          <m:sSubPr>
            <m:ctrlPr>
              <w:rPr>
                <w:rFonts w:ascii="Cambria Math" w:hAnsi="Cambria Math"/>
                <w:i/>
                <w:color w:val="000000" w:themeColor="text1"/>
              </w:rPr>
            </m:ctrlPr>
          </m:sSubPr>
          <m:e>
            <m:r>
              <w:rPr>
                <w:rFonts w:ascii="Cambria Math" w:hAnsi="Cambria Math"/>
                <w:color w:val="000000" w:themeColor="text1"/>
              </w:rPr>
              <m:t>a</m:t>
            </m:r>
          </m:e>
          <m:sub>
            <m:r>
              <m:rPr>
                <m:nor/>
              </m:rPr>
              <w:rPr>
                <w:rFonts w:ascii="Cambria Math" w:hAnsi="Cambria Math"/>
                <w:color w:val="000000" w:themeColor="text1"/>
              </w:rPr>
              <m:t>Ox</m:t>
            </m:r>
          </m:sub>
        </m:sSub>
      </m:oMath>
      <w:r w:rsidRPr="00E61939">
        <w:rPr>
          <w:color w:val="000000" w:themeColor="text1"/>
        </w:rPr>
        <w:t xml:space="preserve"> is the activity of the reduced form and </w:t>
      </w:r>
      <m:oMath>
        <m:sSub>
          <m:sSubPr>
            <m:ctrlPr>
              <w:rPr>
                <w:rFonts w:ascii="Cambria Math" w:hAnsi="Cambria Math"/>
                <w:i/>
                <w:color w:val="000000" w:themeColor="text1"/>
              </w:rPr>
            </m:ctrlPr>
          </m:sSubPr>
          <m:e>
            <m:r>
              <w:rPr>
                <w:rFonts w:ascii="Cambria Math" w:hAnsi="Cambria Math"/>
                <w:color w:val="000000" w:themeColor="text1"/>
              </w:rPr>
              <m:t>a</m:t>
            </m:r>
          </m:e>
          <m:sub>
            <m:r>
              <m:rPr>
                <m:nor/>
              </m:rPr>
              <w:rPr>
                <w:rFonts w:ascii="Cambria Math" w:hAnsi="Cambria Math"/>
                <w:color w:val="000000" w:themeColor="text1"/>
              </w:rPr>
              <m:t>Ox</m:t>
            </m:r>
          </m:sub>
        </m:sSub>
      </m:oMath>
      <w:r w:rsidRPr="00E61939">
        <w:rPr>
          <w:color w:val="000000" w:themeColor="text1"/>
        </w:rPr>
        <w:t xml:space="preserve"> is the activity of the oxidized form.</w:t>
      </w:r>
      <w:r w:rsidR="003E4BA9">
        <w:rPr>
          <w:color w:val="000000" w:themeColor="text1"/>
        </w:rPr>
        <w:t xml:space="preserve"> Some typical application of </w:t>
      </w:r>
      <w:r w:rsidR="003E4BA9" w:rsidRPr="00A64868">
        <w:rPr>
          <w:color w:val="000000"/>
          <w:lang w:eastAsia="zh-CN"/>
        </w:rPr>
        <w:t>potentiometry</w:t>
      </w:r>
      <w:r w:rsidR="003E4BA9">
        <w:rPr>
          <w:color w:val="000000"/>
          <w:lang w:eastAsia="zh-CN"/>
        </w:rPr>
        <w:t xml:space="preserve"> includes the pH sensor </w:t>
      </w:r>
      <w:sdt>
        <w:sdtPr>
          <w:rPr>
            <w:color w:val="000000"/>
            <w:lang w:eastAsia="zh-CN"/>
          </w:rPr>
          <w:tag w:val="MENDELEY_CITATION_v3_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"/>
          <w:id w:val="1722933707"/>
          <w:placeholder>
            <w:docPart w:val="DefaultPlaceholder_-1854013440"/>
          </w:placeholder>
        </w:sdtPr>
        <w:sdtContent>
          <w:r w:rsidR="00E2425A" w:rsidRPr="00E2425A">
            <w:rPr>
              <w:color w:val="000000"/>
              <w:lang w:eastAsia="zh-CN"/>
            </w:rPr>
            <w:t>[64]</w:t>
          </w:r>
        </w:sdtContent>
      </w:sdt>
      <w:r w:rsidR="003E4BA9">
        <w:rPr>
          <w:color w:val="000000"/>
          <w:lang w:eastAsia="zh-CN"/>
        </w:rPr>
        <w:t xml:space="preserve"> and </w:t>
      </w:r>
      <w:r w:rsidR="00E05E44">
        <w:rPr>
          <w:color w:val="000000"/>
          <w:lang w:eastAsia="zh-CN"/>
        </w:rPr>
        <w:t>ion-selective</w:t>
      </w:r>
      <w:r w:rsidR="003E4BA9" w:rsidRPr="003E4BA9">
        <w:rPr>
          <w:color w:val="000000"/>
          <w:lang w:eastAsia="zh-CN"/>
        </w:rPr>
        <w:t xml:space="preserve"> electrode</w:t>
      </w:r>
      <w:r w:rsidR="003E4BA9">
        <w:rPr>
          <w:color w:val="000000"/>
          <w:lang w:eastAsia="zh-CN"/>
        </w:rPr>
        <w:t xml:space="preserve"> sensor </w:t>
      </w:r>
      <w:sdt>
        <w:sdtPr>
          <w:rPr>
            <w:color w:val="000000"/>
            <w:lang w:eastAsia="zh-CN"/>
          </w:rPr>
          <w:tag w:val="MENDELEY_CITATION_v3_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"/>
          <w:id w:val="1368252575"/>
          <w:placeholder>
            <w:docPart w:val="DefaultPlaceholder_-1854013440"/>
          </w:placeholder>
        </w:sdtPr>
        <w:sdtContent>
          <w:r w:rsidR="00E2425A" w:rsidRPr="00E2425A">
            <w:rPr>
              <w:color w:val="000000"/>
              <w:lang w:eastAsia="zh-CN"/>
            </w:rPr>
            <w:t>[65]</w:t>
          </w:r>
        </w:sdtContent>
      </w:sdt>
      <w:r w:rsidR="003E4BA9">
        <w:rPr>
          <w:color w:val="000000"/>
          <w:lang w:eastAsia="zh-CN"/>
        </w:rPr>
        <w:t xml:space="preserve">. To selectively measure the ions of </w:t>
      </w:r>
      <w:r w:rsidR="00604F83">
        <w:rPr>
          <w:color w:val="000000"/>
          <w:lang w:eastAsia="zh-CN"/>
        </w:rPr>
        <w:t xml:space="preserve">interest, a selective membrane is usually adhesive onto the working electrode to only allow some </w:t>
      </w:r>
      <w:proofErr w:type="gramStart"/>
      <w:r w:rsidR="00604F83">
        <w:rPr>
          <w:color w:val="000000"/>
          <w:lang w:eastAsia="zh-CN"/>
        </w:rPr>
        <w:t>particular molecules</w:t>
      </w:r>
      <w:proofErr w:type="gramEnd"/>
      <w:r w:rsidR="00604F83">
        <w:rPr>
          <w:color w:val="000000"/>
          <w:lang w:eastAsia="zh-CN"/>
        </w:rPr>
        <w:t xml:space="preserve"> to permeate</w:t>
      </w:r>
      <w:r w:rsidR="003E4BA9">
        <w:rPr>
          <w:color w:val="000000"/>
          <w:lang w:eastAsia="zh-CN"/>
        </w:rPr>
        <w:t xml:space="preserve"> the membrane. </w:t>
      </w:r>
      <w:sdt>
        <w:sdtPr>
          <w:rPr>
            <w:color w:val="000000"/>
            <w:lang w:eastAsia="zh-CN"/>
          </w:rPr>
          <w:tag w:val="MENDELEY_CITATION_v3_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"/>
          <w:id w:val="-2015836087"/>
          <w:placeholder>
            <w:docPart w:val="DefaultPlaceholder_-1854013440"/>
          </w:placeholder>
        </w:sdtPr>
        <w:sdtContent>
          <w:r w:rsidR="00E2425A" w:rsidRPr="00E2425A">
            <w:rPr>
              <w:color w:val="000000"/>
              <w:lang w:eastAsia="zh-CN"/>
            </w:rPr>
            <w:t>[66]</w:t>
          </w:r>
        </w:sdtContent>
      </w:sdt>
    </w:p>
    <w:p w14:paraId="6B61E358" w14:textId="66E2A44F" w:rsidR="00666594" w:rsidRDefault="005F7634" w:rsidP="002C0B4B">
      <w:pPr>
        <w:spacing w:after="120" w:line="360" w:lineRule="auto"/>
        <w:ind w:firstLine="720"/>
        <w:jc w:val="both"/>
        <w:rPr>
          <w:color w:val="000000"/>
        </w:rPr>
      </w:pPr>
      <w:r>
        <w:rPr>
          <w:color w:val="000000" w:themeColor="text1"/>
        </w:rPr>
        <w:t>Biofuel cell sensor</w:t>
      </w:r>
      <w:r w:rsidR="00427811">
        <w:rPr>
          <w:color w:val="000000" w:themeColor="text1"/>
        </w:rPr>
        <w:t>s</w:t>
      </w:r>
      <w:r>
        <w:rPr>
          <w:color w:val="000000" w:themeColor="text1"/>
        </w:rPr>
        <w:t xml:space="preserve"> </w:t>
      </w:r>
      <w:r w:rsidR="00427811">
        <w:rPr>
          <w:color w:val="000000" w:themeColor="text1"/>
        </w:rPr>
        <w:t>are</w:t>
      </w:r>
      <w:r>
        <w:rPr>
          <w:color w:val="000000" w:themeColor="text1"/>
        </w:rPr>
        <w:t xml:space="preserve"> another serial of application of </w:t>
      </w:r>
      <w:r w:rsidRPr="005F7634">
        <w:rPr>
          <w:color w:val="000000" w:themeColor="text1"/>
        </w:rPr>
        <w:t>potentiometry</w:t>
      </w:r>
      <w:r>
        <w:rPr>
          <w:color w:val="000000" w:themeColor="text1"/>
        </w:rPr>
        <w:t xml:space="preserve">. </w:t>
      </w:r>
      <w:r w:rsidR="00427811">
        <w:rPr>
          <w:color w:val="000000" w:themeColor="text1"/>
        </w:rPr>
        <w:t>The b</w:t>
      </w:r>
      <w:r w:rsidRPr="005F7634">
        <w:rPr>
          <w:color w:val="000000" w:themeColor="text1"/>
        </w:rPr>
        <w:t>iofuel cell is a specific type of fuel cell that uses enzymes as a catalyst to oxidize its fuel</w:t>
      </w:r>
      <w:r>
        <w:rPr>
          <w:color w:val="000000" w:themeColor="text1"/>
        </w:rPr>
        <w:t xml:space="preserve"> (usually some </w:t>
      </w:r>
      <w:r w:rsidRPr="005F7634">
        <w:rPr>
          <w:color w:val="000000" w:themeColor="text1"/>
        </w:rPr>
        <w:t>metabolic</w:t>
      </w:r>
      <w:r>
        <w:rPr>
          <w:color w:val="000000" w:themeColor="text1"/>
        </w:rPr>
        <w:t xml:space="preserve"> or </w:t>
      </w:r>
      <w:r w:rsidRPr="005F7634">
        <w:rPr>
          <w:color w:val="000000" w:themeColor="text1"/>
        </w:rPr>
        <w:t>nutrient substance</w:t>
      </w:r>
      <w:r>
        <w:rPr>
          <w:color w:val="000000" w:themeColor="text1"/>
        </w:rPr>
        <w:t>)</w:t>
      </w:r>
      <w:r w:rsidRPr="005F7634">
        <w:rPr>
          <w:color w:val="000000" w:themeColor="text1"/>
        </w:rPr>
        <w:t>.</w:t>
      </w:r>
      <w:r>
        <w:rPr>
          <w:color w:val="000000" w:themeColor="text1"/>
        </w:rPr>
        <w:t xml:space="preserve"> </w:t>
      </w:r>
      <w:sdt>
        <w:sdtPr>
          <w:rPr>
            <w:color w:val="000000"/>
          </w:rPr>
          <w:tag w:val="MENDELEY_CITATION_v3_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"/>
          <w:id w:val="1759630581"/>
          <w:placeholder>
            <w:docPart w:val="DefaultPlaceholder_-1854013440"/>
          </w:placeholder>
        </w:sdtPr>
        <w:sdtContent>
          <w:r w:rsidR="00E2425A" w:rsidRPr="00E2425A">
            <w:rPr>
              <w:color w:val="000000"/>
            </w:rPr>
            <w:t>[67]</w:t>
          </w:r>
        </w:sdtContent>
      </w:sdt>
      <w:r>
        <w:rPr>
          <w:color w:val="000000"/>
        </w:rPr>
        <w:t xml:space="preserve"> If carefully designed, the generated electric power can drive some </w:t>
      </w:r>
      <w:r w:rsidR="008438BE">
        <w:rPr>
          <w:color w:val="000000"/>
        </w:rPr>
        <w:t xml:space="preserve">ultra-low-power </w:t>
      </w:r>
      <w:r w:rsidR="00604F83">
        <w:rPr>
          <w:color w:val="000000"/>
        </w:rPr>
        <w:t>devices</w:t>
      </w:r>
      <w:r w:rsidR="008438BE">
        <w:rPr>
          <w:color w:val="000000"/>
        </w:rPr>
        <w:t xml:space="preserve"> therefore no external battery is needed. </w:t>
      </w:r>
      <w:r w:rsidR="00E05E44">
        <w:rPr>
          <w:color w:val="000000"/>
        </w:rPr>
        <w:t>Thus</w:t>
      </w:r>
      <w:r w:rsidR="008438BE">
        <w:rPr>
          <w:color w:val="000000"/>
        </w:rPr>
        <w:t xml:space="preserve">, the </w:t>
      </w:r>
      <w:r w:rsidR="00427811">
        <w:rPr>
          <w:color w:val="000000"/>
        </w:rPr>
        <w:t>biofuel cell sensor is especially suitable for implanted or wearable</w:t>
      </w:r>
    </w:p>
    <w:p w14:paraId="0846A5BB" w14:textId="77777777" w:rsidR="00666594" w:rsidRDefault="00666594" w:rsidP="00666594">
      <w:pPr>
        <w:keepNext/>
        <w:spacing w:after="120" w:line="360" w:lineRule="auto"/>
        <w:jc w:val="center"/>
      </w:pPr>
      <w:r>
        <w:rPr>
          <w:noProof/>
          <w:color w:val="000000"/>
          <w:lang w:eastAsia="zh-CN"/>
        </w:rPr>
        <w:lastRenderedPageBreak/>
        <w:drawing>
          <wp:inline distT="0" distB="0" distL="0" distR="0" wp14:anchorId="48751AFF" wp14:editId="33E21D40">
            <wp:extent cx="3004457" cy="3707036"/>
            <wp:effectExtent l="0" t="0" r="5715" b="1905"/>
            <wp:docPr id="2" name="Picture 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schematic&#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033794" cy="3743233"/>
                    </a:xfrm>
                    <a:prstGeom prst="rect">
                      <a:avLst/>
                    </a:prstGeom>
                  </pic:spPr>
                </pic:pic>
              </a:graphicData>
            </a:graphic>
          </wp:inline>
        </w:drawing>
      </w:r>
    </w:p>
    <w:p w14:paraId="1950B67A" w14:textId="2D189D20" w:rsidR="00666594" w:rsidRDefault="00666594" w:rsidP="00666594">
      <w:pPr>
        <w:pStyle w:val="Caption"/>
        <w:spacing w:line="360" w:lineRule="auto"/>
        <w:jc w:val="both"/>
        <w:rPr>
          <w:b w:val="0"/>
          <w:bCs w:val="0"/>
        </w:rPr>
      </w:pPr>
      <w:bookmarkStart w:id="22" w:name="_Toc109081245"/>
      <w:r w:rsidRPr="007C60D0">
        <w:rPr>
          <w:b w:val="0"/>
          <w:bCs w:val="0"/>
        </w:rPr>
        <w:t xml:space="preserve">Figure </w:t>
      </w:r>
      <w:r w:rsidRPr="007C60D0">
        <w:rPr>
          <w:b w:val="0"/>
          <w:bCs w:val="0"/>
        </w:rPr>
        <w:fldChar w:fldCharType="begin"/>
      </w:r>
      <w:r w:rsidRPr="007C60D0">
        <w:rPr>
          <w:b w:val="0"/>
          <w:bCs w:val="0"/>
        </w:rPr>
        <w:instrText xml:space="preserve"> SEQ Figure \* ARABIC </w:instrText>
      </w:r>
      <w:r w:rsidRPr="007C60D0">
        <w:rPr>
          <w:b w:val="0"/>
          <w:bCs w:val="0"/>
        </w:rPr>
        <w:fldChar w:fldCharType="separate"/>
      </w:r>
      <w:r>
        <w:rPr>
          <w:b w:val="0"/>
          <w:bCs w:val="0"/>
          <w:noProof/>
        </w:rPr>
        <w:t>5</w:t>
      </w:r>
      <w:r w:rsidRPr="007C60D0">
        <w:rPr>
          <w:b w:val="0"/>
          <w:bCs w:val="0"/>
        </w:rPr>
        <w:fldChar w:fldCharType="end"/>
      </w:r>
      <w:r w:rsidRPr="007C60D0">
        <w:rPr>
          <w:b w:val="0"/>
          <w:bCs w:val="0"/>
        </w:rPr>
        <w:t xml:space="preserve"> </w:t>
      </w:r>
      <w:r w:rsidRPr="007C60D0">
        <w:rPr>
          <w:rFonts w:ascii="Calibri" w:hAnsi="Calibri" w:cs="Calibri"/>
          <w:b w:val="0"/>
          <w:bCs w:val="0"/>
        </w:rPr>
        <w:t>﻿</w:t>
      </w:r>
      <w:r w:rsidRPr="007C60D0">
        <w:rPr>
          <w:b w:val="0"/>
          <w:bCs w:val="0"/>
        </w:rPr>
        <w:t>(a) Two electrode cell setup and (b)Three electrode cell setup for a typical electrochemical experiment.</w:t>
      </w:r>
      <w:r w:rsidR="00960CB4">
        <w:rPr>
          <w:b w:val="0"/>
          <w:bCs w:val="0"/>
        </w:rPr>
        <w:t xml:space="preserve"> </w:t>
      </w:r>
      <w:r w:rsidR="00960CB4">
        <w:rPr>
          <w:b w:val="0"/>
          <w:bCs w:val="0"/>
          <w:lang w:eastAsia="zh-CN"/>
        </w:rPr>
        <w:t>Figure reproduced from</w:t>
      </w:r>
      <w:r w:rsidR="002D7845">
        <w:rPr>
          <w:b w:val="0"/>
          <w:bCs w:val="0"/>
          <w:lang w:eastAsia="zh-CN"/>
        </w:rPr>
        <w:t xml:space="preserve"> </w:t>
      </w:r>
      <w:sdt>
        <w:sdtPr>
          <w:rPr>
            <w:b w:val="0"/>
            <w:bCs w:val="0"/>
            <w:color w:val="000000"/>
            <w:lang w:eastAsia="zh-CN"/>
          </w:rPr>
          <w:tag w:val="MENDELEY_CITATION_v3_eyJjaXRhdGlvbklEIjoiTUVOREVMRVlfQ0lUQVRJT05fZDI4YmIxNjgtMjNkMS00NzllLWIzYjAtYjJkN2Y0MTZjNDgz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
          <w:id w:val="498390453"/>
          <w:placeholder>
            <w:docPart w:val="DefaultPlaceholder_-1854013440"/>
          </w:placeholder>
        </w:sdtPr>
        <w:sdtContent>
          <w:r w:rsidR="00E2425A" w:rsidRPr="00E2425A">
            <w:rPr>
              <w:b w:val="0"/>
              <w:bCs w:val="0"/>
              <w:color w:val="000000"/>
              <w:lang w:eastAsia="zh-CN"/>
            </w:rPr>
            <w:t>[68]</w:t>
          </w:r>
        </w:sdtContent>
      </w:sdt>
      <w:r w:rsidR="002D7845">
        <w:rPr>
          <w:b w:val="0"/>
          <w:bCs w:val="0"/>
          <w:color w:val="000000"/>
          <w:lang w:eastAsia="zh-CN"/>
        </w:rPr>
        <w:t>.</w:t>
      </w:r>
      <w:bookmarkEnd w:id="22"/>
    </w:p>
    <w:p w14:paraId="46A5061D" w14:textId="77777777" w:rsidR="00666594" w:rsidRDefault="00666594" w:rsidP="00666594">
      <w:pPr>
        <w:spacing w:after="120" w:line="360" w:lineRule="auto"/>
        <w:jc w:val="both"/>
        <w:rPr>
          <w:color w:val="000000"/>
        </w:rPr>
      </w:pPr>
    </w:p>
    <w:p w14:paraId="47979416" w14:textId="77777777" w:rsidR="00666594" w:rsidRDefault="00666594" w:rsidP="00666594">
      <w:pPr>
        <w:spacing w:after="120" w:line="360" w:lineRule="auto"/>
        <w:jc w:val="both"/>
        <w:rPr>
          <w:color w:val="000000"/>
        </w:rPr>
      </w:pPr>
    </w:p>
    <w:p w14:paraId="5FF4C05E" w14:textId="77777777" w:rsidR="00666594" w:rsidRDefault="00666594" w:rsidP="00666594">
      <w:pPr>
        <w:spacing w:after="120" w:line="360" w:lineRule="auto"/>
        <w:jc w:val="both"/>
        <w:rPr>
          <w:color w:val="000000"/>
        </w:rPr>
      </w:pPr>
    </w:p>
    <w:p w14:paraId="3FC74766" w14:textId="77777777" w:rsidR="00666594" w:rsidRDefault="00666594" w:rsidP="00666594">
      <w:pPr>
        <w:spacing w:after="120" w:line="360" w:lineRule="auto"/>
        <w:jc w:val="both"/>
        <w:rPr>
          <w:color w:val="000000"/>
        </w:rPr>
      </w:pPr>
    </w:p>
    <w:p w14:paraId="4A1C40FB" w14:textId="77777777" w:rsidR="00666594" w:rsidRDefault="00666594" w:rsidP="00666594">
      <w:pPr>
        <w:spacing w:after="120" w:line="360" w:lineRule="auto"/>
        <w:jc w:val="both"/>
        <w:rPr>
          <w:color w:val="000000"/>
        </w:rPr>
      </w:pPr>
    </w:p>
    <w:p w14:paraId="446FDEE1" w14:textId="77777777" w:rsidR="00666594" w:rsidRDefault="00666594" w:rsidP="00666594">
      <w:pPr>
        <w:spacing w:after="120" w:line="360" w:lineRule="auto"/>
        <w:jc w:val="both"/>
        <w:rPr>
          <w:color w:val="000000"/>
        </w:rPr>
      </w:pPr>
    </w:p>
    <w:p w14:paraId="592F5BDC" w14:textId="77777777" w:rsidR="00666594" w:rsidRDefault="00666594" w:rsidP="00666594">
      <w:pPr>
        <w:spacing w:after="120" w:line="360" w:lineRule="auto"/>
        <w:jc w:val="both"/>
        <w:rPr>
          <w:color w:val="000000"/>
        </w:rPr>
      </w:pPr>
    </w:p>
    <w:p w14:paraId="2A2C7F43" w14:textId="77777777" w:rsidR="00666594" w:rsidRDefault="00666594" w:rsidP="00666594">
      <w:pPr>
        <w:spacing w:after="120" w:line="360" w:lineRule="auto"/>
        <w:jc w:val="both"/>
        <w:rPr>
          <w:color w:val="000000"/>
        </w:rPr>
      </w:pPr>
    </w:p>
    <w:p w14:paraId="0DE1390E" w14:textId="77777777" w:rsidR="00666594" w:rsidRDefault="00666594" w:rsidP="00666594">
      <w:pPr>
        <w:spacing w:after="120" w:line="360" w:lineRule="auto"/>
        <w:jc w:val="both"/>
        <w:rPr>
          <w:color w:val="000000"/>
        </w:rPr>
      </w:pPr>
    </w:p>
    <w:p w14:paraId="099F3222" w14:textId="77777777" w:rsidR="00666594" w:rsidRDefault="00666594" w:rsidP="00666594">
      <w:pPr>
        <w:spacing w:after="120" w:line="360" w:lineRule="auto"/>
        <w:jc w:val="both"/>
        <w:rPr>
          <w:color w:val="000000"/>
        </w:rPr>
      </w:pPr>
    </w:p>
    <w:p w14:paraId="491B4FD8" w14:textId="495922A2" w:rsidR="003E4BA9" w:rsidRPr="00E61939" w:rsidRDefault="00E05E44" w:rsidP="00666594">
      <w:pPr>
        <w:spacing w:after="120" w:line="360" w:lineRule="auto"/>
        <w:jc w:val="both"/>
        <w:rPr>
          <w:color w:val="000000" w:themeColor="text1"/>
          <w:lang w:eastAsia="zh-CN"/>
        </w:rPr>
      </w:pPr>
      <w:r>
        <w:rPr>
          <w:color w:val="000000"/>
        </w:rPr>
        <w:lastRenderedPageBreak/>
        <w:t>scenarios</w:t>
      </w:r>
      <w:r w:rsidR="008438BE">
        <w:rPr>
          <w:color w:val="000000"/>
        </w:rPr>
        <w:t xml:space="preserve">. </w:t>
      </w:r>
      <w:sdt>
        <w:sdtPr>
          <w:rPr>
            <w:color w:val="000000"/>
          </w:rPr>
          <w:tag w:val="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"/>
          <w:id w:val="1159501436"/>
          <w:placeholder>
            <w:docPart w:val="DefaultPlaceholder_-1854013440"/>
          </w:placeholder>
        </w:sdtPr>
        <w:sdtContent>
          <w:r w:rsidR="00E2425A" w:rsidRPr="00E2425A">
            <w:rPr>
              <w:color w:val="000000"/>
            </w:rPr>
            <w:t>[69–71]</w:t>
          </w:r>
        </w:sdtContent>
      </w:sdt>
      <w:r w:rsidR="008438BE">
        <w:rPr>
          <w:color w:val="000000"/>
        </w:rPr>
        <w:t xml:space="preserve"> These devices sometimes are referred as self-powered </w:t>
      </w:r>
      <w:r w:rsidR="00604F83">
        <w:rPr>
          <w:color w:val="000000"/>
        </w:rPr>
        <w:t>biosensors</w:t>
      </w:r>
      <w:r w:rsidR="008438BE">
        <w:rPr>
          <w:color w:val="000000"/>
        </w:rPr>
        <w:t xml:space="preserve">. </w:t>
      </w:r>
      <w:sdt>
        <w:sdtPr>
          <w:rPr>
            <w:color w:val="000000"/>
          </w:rPr>
          <w:tag w:val="MENDELEY_CITATION_v3_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"/>
          <w:id w:val="-1071571224"/>
          <w:placeholder>
            <w:docPart w:val="DefaultPlaceholder_-1854013440"/>
          </w:placeholder>
        </w:sdtPr>
        <w:sdtContent>
          <w:r w:rsidR="00E2425A" w:rsidRPr="00E2425A">
            <w:rPr>
              <w:color w:val="000000"/>
            </w:rPr>
            <w:t>[72]</w:t>
          </w:r>
        </w:sdtContent>
      </w:sdt>
      <w:r w:rsidR="008438BE">
        <w:rPr>
          <w:color w:val="000000"/>
        </w:rPr>
        <w:t xml:space="preserve"> Since the open-circuit potential of </w:t>
      </w:r>
      <w:r w:rsidR="008438BE">
        <w:rPr>
          <w:color w:val="000000" w:themeColor="text1"/>
        </w:rPr>
        <w:t>b</w:t>
      </w:r>
      <w:r w:rsidR="008438BE" w:rsidRPr="005F7634">
        <w:rPr>
          <w:color w:val="000000" w:themeColor="text1"/>
        </w:rPr>
        <w:t xml:space="preserve">iofuel </w:t>
      </w:r>
      <w:r>
        <w:rPr>
          <w:color w:val="000000" w:themeColor="text1"/>
        </w:rPr>
        <w:t>cells</w:t>
      </w:r>
      <w:r w:rsidR="008438BE">
        <w:rPr>
          <w:color w:val="000000" w:themeColor="text1"/>
        </w:rPr>
        <w:t xml:space="preserve"> is reacted to the concentration</w:t>
      </w:r>
      <w:r w:rsidR="00FD0C06">
        <w:rPr>
          <w:color w:val="000000" w:themeColor="text1"/>
        </w:rPr>
        <w:t xml:space="preserve"> or species</w:t>
      </w:r>
      <w:r w:rsidR="008438BE">
        <w:rPr>
          <w:color w:val="000000" w:themeColor="text1"/>
        </w:rPr>
        <w:t xml:space="preserve"> of biofuel (e.g., glucose, </w:t>
      </w:r>
      <w:r w:rsidR="008438BE" w:rsidRPr="008438BE">
        <w:rPr>
          <w:color w:val="000000" w:themeColor="text1"/>
        </w:rPr>
        <w:t>lactic acid</w:t>
      </w:r>
      <w:r w:rsidR="008438BE">
        <w:rPr>
          <w:color w:val="000000" w:themeColor="text1"/>
        </w:rPr>
        <w:t xml:space="preserve">, </w:t>
      </w:r>
      <w:r w:rsidR="00FD0C06">
        <w:rPr>
          <w:color w:val="000000" w:themeColor="text1"/>
        </w:rPr>
        <w:t>ethanol,</w:t>
      </w:r>
      <w:r w:rsidR="008438BE">
        <w:rPr>
          <w:color w:val="000000" w:themeColor="text1"/>
        </w:rPr>
        <w:t xml:space="preserve"> and u</w:t>
      </w:r>
      <w:r w:rsidR="008438BE" w:rsidRPr="008438BE">
        <w:rPr>
          <w:color w:val="000000" w:themeColor="text1"/>
        </w:rPr>
        <w:t xml:space="preserve">ric </w:t>
      </w:r>
      <w:r w:rsidR="008438BE">
        <w:rPr>
          <w:color w:val="000000" w:themeColor="text1"/>
        </w:rPr>
        <w:t>a</w:t>
      </w:r>
      <w:r w:rsidR="008438BE" w:rsidRPr="008438BE">
        <w:rPr>
          <w:color w:val="000000" w:themeColor="text1"/>
        </w:rPr>
        <w:t>cid</w:t>
      </w:r>
      <w:r w:rsidR="008438BE">
        <w:rPr>
          <w:color w:val="000000" w:themeColor="text1"/>
        </w:rPr>
        <w:t>)</w:t>
      </w:r>
      <w:r w:rsidR="00FD0C06">
        <w:rPr>
          <w:color w:val="000000" w:themeColor="text1"/>
        </w:rPr>
        <w:t xml:space="preserve">, the </w:t>
      </w:r>
      <w:r w:rsidR="00FD0C06" w:rsidRPr="005F7634">
        <w:rPr>
          <w:color w:val="000000" w:themeColor="text1"/>
        </w:rPr>
        <w:t>potentiometry</w:t>
      </w:r>
      <w:r w:rsidR="00FD0C06">
        <w:rPr>
          <w:color w:val="000000" w:themeColor="text1"/>
        </w:rPr>
        <w:t xml:space="preserve"> is a </w:t>
      </w:r>
      <w:r w:rsidR="00332277">
        <w:rPr>
          <w:color w:val="000000" w:themeColor="text1"/>
        </w:rPr>
        <w:t>valuable</w:t>
      </w:r>
      <w:r w:rsidR="00FD0C06">
        <w:rPr>
          <w:color w:val="000000" w:themeColor="text1"/>
        </w:rPr>
        <w:t xml:space="preserve"> tool for biofuel cell </w:t>
      </w:r>
      <w:r>
        <w:rPr>
          <w:color w:val="000000" w:themeColor="text1"/>
        </w:rPr>
        <w:t>sensors</w:t>
      </w:r>
      <w:r w:rsidR="00FD0C06">
        <w:rPr>
          <w:color w:val="000000" w:themeColor="text1"/>
        </w:rPr>
        <w:t>.</w:t>
      </w:r>
    </w:p>
    <w:p w14:paraId="1D5DD4DB" w14:textId="12A60FF3" w:rsidR="00FD0C06" w:rsidRPr="009F341B" w:rsidRDefault="00FD0C06" w:rsidP="005C7038">
      <w:pPr>
        <w:pStyle w:val="Heading3"/>
        <w:rPr>
          <w:lang w:eastAsia="zh-CN"/>
        </w:rPr>
      </w:pPr>
      <w:bookmarkStart w:id="23" w:name="_Toc108818680"/>
      <w:r w:rsidRPr="009F341B">
        <w:rPr>
          <w:lang w:eastAsia="zh-CN"/>
        </w:rPr>
        <w:t>Galvanostatic techniques</w:t>
      </w:r>
      <w:bookmarkEnd w:id="23"/>
    </w:p>
    <w:p w14:paraId="2B14A706" w14:textId="47DF14F9" w:rsidR="00C31B3B" w:rsidRDefault="00FD0C06" w:rsidP="002C0B4B">
      <w:pPr>
        <w:spacing w:after="120" w:line="360" w:lineRule="auto"/>
        <w:ind w:firstLine="720"/>
        <w:jc w:val="both"/>
        <w:rPr>
          <w:color w:val="000000"/>
          <w:lang w:eastAsia="zh-CN"/>
        </w:rPr>
      </w:pPr>
      <w:r w:rsidRPr="00FD0C06">
        <w:rPr>
          <w:color w:val="000000"/>
          <w:lang w:eastAsia="zh-CN"/>
        </w:rPr>
        <w:t>Galvanostatic</w:t>
      </w:r>
      <w:r>
        <w:rPr>
          <w:color w:val="000000"/>
          <w:lang w:eastAsia="zh-CN"/>
        </w:rPr>
        <w:t xml:space="preserve"> methods also </w:t>
      </w:r>
      <w:r w:rsidR="00EF649E">
        <w:rPr>
          <w:color w:val="000000"/>
          <w:lang w:eastAsia="zh-CN"/>
        </w:rPr>
        <w:t>use the potential as the sensing metric, however, it supplies</w:t>
      </w:r>
      <w:r w:rsidR="00EF649E" w:rsidRPr="00EF649E">
        <w:rPr>
          <w:color w:val="000000"/>
          <w:lang w:eastAsia="zh-CN"/>
        </w:rPr>
        <w:t xml:space="preserve"> the current through </w:t>
      </w:r>
      <w:r w:rsidR="00EF649E">
        <w:rPr>
          <w:color w:val="000000"/>
          <w:lang w:eastAsia="zh-CN"/>
        </w:rPr>
        <w:t>the</w:t>
      </w:r>
      <w:r w:rsidR="00EF649E" w:rsidRPr="00EF649E">
        <w:rPr>
          <w:color w:val="000000"/>
          <w:lang w:eastAsia="zh-CN"/>
        </w:rPr>
        <w:t xml:space="preserve"> electrolytic cell in coulometric titrations constant, disregarding changes in the load itself.</w:t>
      </w:r>
      <w:r w:rsidR="00EF649E">
        <w:rPr>
          <w:color w:val="000000"/>
          <w:lang w:eastAsia="zh-CN"/>
        </w:rPr>
        <w:t xml:space="preserve"> </w:t>
      </w:r>
      <w:r w:rsidR="00E05E44">
        <w:rPr>
          <w:color w:val="000000"/>
          <w:lang w:eastAsia="zh-CN"/>
        </w:rPr>
        <w:t>The galvanostatic</w:t>
      </w:r>
      <w:r w:rsidR="006C248D" w:rsidRPr="006C248D">
        <w:rPr>
          <w:color w:val="000000"/>
          <w:lang w:eastAsia="zh-CN"/>
        </w:rPr>
        <w:t xml:space="preserve"> method</w:t>
      </w:r>
      <w:r w:rsidR="006C248D">
        <w:rPr>
          <w:color w:val="000000"/>
          <w:lang w:eastAsia="zh-CN"/>
        </w:rPr>
        <w:t xml:space="preserve"> is widely used in the process or characterization of </w:t>
      </w:r>
      <w:r w:rsidR="006C248D" w:rsidRPr="006C248D">
        <w:rPr>
          <w:color w:val="000000"/>
          <w:lang w:eastAsia="zh-CN"/>
        </w:rPr>
        <w:t>electroplat</w:t>
      </w:r>
      <w:r w:rsidR="006C248D">
        <w:rPr>
          <w:color w:val="000000"/>
          <w:lang w:eastAsia="zh-CN"/>
        </w:rPr>
        <w:t>ing and e</w:t>
      </w:r>
      <w:r w:rsidR="006C248D" w:rsidRPr="006C248D">
        <w:rPr>
          <w:color w:val="000000"/>
          <w:lang w:eastAsia="zh-CN"/>
        </w:rPr>
        <w:t>lectr</w:t>
      </w:r>
      <w:r w:rsidR="006C248D">
        <w:rPr>
          <w:color w:val="000000"/>
          <w:lang w:eastAsia="zh-CN"/>
        </w:rPr>
        <w:t>ical</w:t>
      </w:r>
      <w:r w:rsidR="006C248D" w:rsidRPr="006C248D">
        <w:rPr>
          <w:color w:val="000000"/>
          <w:lang w:eastAsia="zh-CN"/>
        </w:rPr>
        <w:t xml:space="preserve"> polymerization</w:t>
      </w:r>
      <w:r w:rsidR="006C248D">
        <w:rPr>
          <w:color w:val="000000"/>
          <w:lang w:eastAsia="zh-CN"/>
        </w:rPr>
        <w:t xml:space="preserve">, as the thickness, interfacial </w:t>
      </w:r>
      <w:r w:rsidR="006C248D" w:rsidRPr="006C248D">
        <w:rPr>
          <w:color w:val="000000"/>
          <w:lang w:eastAsia="zh-CN"/>
        </w:rPr>
        <w:t>morphology</w:t>
      </w:r>
      <w:r w:rsidR="006C248D">
        <w:rPr>
          <w:color w:val="000000"/>
          <w:lang w:eastAsia="zh-CN"/>
        </w:rPr>
        <w:t xml:space="preserve">, </w:t>
      </w:r>
      <w:r w:rsidR="00F30756">
        <w:rPr>
          <w:color w:val="000000"/>
          <w:lang w:eastAsia="zh-CN"/>
        </w:rPr>
        <w:t>or quality of the coating layer is depended on the applied potential.</w:t>
      </w:r>
      <w:r w:rsidR="00503EC6">
        <w:rPr>
          <w:color w:val="000000"/>
          <w:lang w:eastAsia="zh-CN"/>
        </w:rPr>
        <w:t xml:space="preserve"> </w:t>
      </w:r>
      <w:sdt>
        <w:sdtPr>
          <w:rPr>
            <w:color w:val="000000"/>
            <w:lang w:eastAsia="zh-CN"/>
          </w:rPr>
          <w:tag w:val="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"/>
          <w:id w:val="743536879"/>
          <w:placeholder>
            <w:docPart w:val="DefaultPlaceholder_-1854013440"/>
          </w:placeholder>
        </w:sdtPr>
        <w:sdtContent>
          <w:r w:rsidR="00E2425A" w:rsidRPr="00E2425A">
            <w:rPr>
              <w:color w:val="000000"/>
              <w:lang w:eastAsia="zh-CN"/>
            </w:rPr>
            <w:t>[73–75]</w:t>
          </w:r>
        </w:sdtContent>
      </w:sdt>
      <w:r w:rsidR="00503EC6">
        <w:rPr>
          <w:color w:val="000000"/>
          <w:lang w:eastAsia="zh-CN"/>
        </w:rPr>
        <w:t xml:space="preserve">  </w:t>
      </w:r>
      <w:r w:rsidR="001139F1" w:rsidRPr="001139F1">
        <w:rPr>
          <w:rFonts w:ascii="Calibri" w:hAnsi="Calibri" w:cs="Calibri"/>
          <w:color w:val="000000"/>
          <w:lang w:eastAsia="zh-CN"/>
        </w:rPr>
        <w:t>﻿</w:t>
      </w:r>
      <w:r w:rsidR="001139F1" w:rsidRPr="001139F1">
        <w:rPr>
          <w:color w:val="000000"/>
          <w:lang w:eastAsia="zh-CN"/>
        </w:rPr>
        <w:t xml:space="preserve">Compared </w:t>
      </w:r>
      <w:r w:rsidR="001139F1">
        <w:rPr>
          <w:color w:val="000000"/>
          <w:lang w:eastAsia="zh-CN"/>
        </w:rPr>
        <w:t>with</w:t>
      </w:r>
      <w:r w:rsidR="001139F1" w:rsidRPr="001139F1">
        <w:rPr>
          <w:color w:val="000000"/>
          <w:lang w:eastAsia="zh-CN"/>
        </w:rPr>
        <w:t xml:space="preserve"> </w:t>
      </w:r>
      <w:proofErr w:type="spellStart"/>
      <w:r w:rsidR="001139F1" w:rsidRPr="001139F1">
        <w:rPr>
          <w:color w:val="000000"/>
          <w:lang w:eastAsia="zh-CN"/>
        </w:rPr>
        <w:t>potentiostatic</w:t>
      </w:r>
      <w:proofErr w:type="spellEnd"/>
      <w:r w:rsidR="001139F1" w:rsidRPr="001139F1">
        <w:rPr>
          <w:color w:val="000000"/>
          <w:lang w:eastAsia="zh-CN"/>
        </w:rPr>
        <w:t xml:space="preserve"> techniques, galvanostatic technique</w:t>
      </w:r>
      <w:r w:rsidR="001139F1">
        <w:rPr>
          <w:color w:val="000000"/>
          <w:lang w:eastAsia="zh-CN"/>
        </w:rPr>
        <w:t xml:space="preserve"> requires</w:t>
      </w:r>
      <w:r w:rsidR="001139F1" w:rsidRPr="001139F1">
        <w:rPr>
          <w:color w:val="000000"/>
          <w:lang w:eastAsia="zh-CN"/>
        </w:rPr>
        <w:t xml:space="preserve"> </w:t>
      </w:r>
      <w:r w:rsidR="001139F1">
        <w:rPr>
          <w:color w:val="000000"/>
          <w:lang w:eastAsia="zh-CN"/>
        </w:rPr>
        <w:t>simpler</w:t>
      </w:r>
      <w:r w:rsidR="001139F1" w:rsidRPr="001139F1">
        <w:rPr>
          <w:color w:val="000000"/>
          <w:lang w:eastAsia="zh-CN"/>
        </w:rPr>
        <w:t xml:space="preserve"> </w:t>
      </w:r>
      <w:r w:rsidR="001139F1">
        <w:rPr>
          <w:color w:val="000000"/>
          <w:lang w:eastAsia="zh-CN"/>
        </w:rPr>
        <w:t>measuring devices</w:t>
      </w:r>
      <w:r w:rsidR="001139F1" w:rsidRPr="001139F1">
        <w:rPr>
          <w:color w:val="000000"/>
          <w:lang w:eastAsia="zh-CN"/>
        </w:rPr>
        <w:t xml:space="preserve"> </w:t>
      </w:r>
      <w:r w:rsidR="001139F1">
        <w:rPr>
          <w:color w:val="000000"/>
          <w:lang w:eastAsia="zh-CN"/>
        </w:rPr>
        <w:t>since</w:t>
      </w:r>
      <w:r w:rsidR="001139F1" w:rsidRPr="001139F1">
        <w:rPr>
          <w:color w:val="000000"/>
          <w:lang w:eastAsia="zh-CN"/>
        </w:rPr>
        <w:t xml:space="preserve"> no reference electrode is required. </w:t>
      </w:r>
      <w:r w:rsidR="001139F1">
        <w:rPr>
          <w:color w:val="000000"/>
          <w:lang w:eastAsia="zh-CN"/>
        </w:rPr>
        <w:t>U</w:t>
      </w:r>
      <w:r w:rsidR="001139F1" w:rsidRPr="001139F1">
        <w:rPr>
          <w:color w:val="000000"/>
          <w:lang w:eastAsia="zh-CN"/>
        </w:rPr>
        <w:t xml:space="preserve">nfortunately, </w:t>
      </w:r>
      <w:r w:rsidR="001139F1">
        <w:rPr>
          <w:color w:val="000000"/>
          <w:lang w:eastAsia="zh-CN"/>
        </w:rPr>
        <w:t>it</w:t>
      </w:r>
      <w:r w:rsidR="001139F1" w:rsidRPr="001139F1">
        <w:rPr>
          <w:color w:val="000000"/>
          <w:lang w:eastAsia="zh-CN"/>
        </w:rPr>
        <w:t xml:space="preserve"> suffer</w:t>
      </w:r>
      <w:r w:rsidR="001139F1">
        <w:rPr>
          <w:color w:val="000000"/>
          <w:lang w:eastAsia="zh-CN"/>
        </w:rPr>
        <w:t>s</w:t>
      </w:r>
      <w:r w:rsidR="001139F1" w:rsidRPr="001139F1">
        <w:rPr>
          <w:color w:val="000000"/>
          <w:lang w:eastAsia="zh-CN"/>
        </w:rPr>
        <w:t xml:space="preserve"> from the </w:t>
      </w:r>
      <w:r w:rsidR="001139F1">
        <w:rPr>
          <w:color w:val="000000"/>
          <w:lang w:eastAsia="zh-CN"/>
        </w:rPr>
        <w:t>enlarged</w:t>
      </w:r>
      <w:r w:rsidR="001139F1" w:rsidRPr="001139F1">
        <w:rPr>
          <w:color w:val="000000"/>
          <w:lang w:eastAsia="zh-CN"/>
        </w:rPr>
        <w:t xml:space="preserve"> double layer charging </w:t>
      </w:r>
      <w:r w:rsidR="001139F1">
        <w:rPr>
          <w:color w:val="000000"/>
          <w:lang w:eastAsia="zh-CN"/>
        </w:rPr>
        <w:t xml:space="preserve">screening </w:t>
      </w:r>
      <w:r w:rsidR="001139F1" w:rsidRPr="001139F1">
        <w:rPr>
          <w:color w:val="000000"/>
          <w:lang w:eastAsia="zh-CN"/>
        </w:rPr>
        <w:t>effects.</w:t>
      </w:r>
      <w:r w:rsidR="001139F1">
        <w:rPr>
          <w:color w:val="000000"/>
          <w:lang w:eastAsia="zh-CN"/>
        </w:rPr>
        <w:t xml:space="preserve"> </w:t>
      </w:r>
      <w:r w:rsidR="001139F1" w:rsidRPr="001139F1">
        <w:rPr>
          <w:color w:val="000000"/>
          <w:lang w:eastAsia="zh-CN"/>
        </w:rPr>
        <w:t xml:space="preserve"> </w:t>
      </w:r>
      <w:sdt>
        <w:sdtPr>
          <w:rPr>
            <w:color w:val="000000"/>
            <w:lang w:eastAsia="zh-CN"/>
          </w:rPr>
          <w:tag w:val="MENDELEY_CITATION_v3_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"/>
          <w:id w:val="696277430"/>
          <w:placeholder>
            <w:docPart w:val="DefaultPlaceholder_-1854013440"/>
          </w:placeholder>
        </w:sdtPr>
        <w:sdtContent>
          <w:r w:rsidR="00E2425A" w:rsidRPr="00E2425A">
            <w:rPr>
              <w:color w:val="000000"/>
              <w:lang w:eastAsia="zh-CN"/>
            </w:rPr>
            <w:t>[76]</w:t>
          </w:r>
        </w:sdtContent>
      </w:sdt>
      <w:r w:rsidR="001139F1">
        <w:rPr>
          <w:color w:val="000000"/>
          <w:lang w:eastAsia="zh-CN"/>
        </w:rPr>
        <w:t xml:space="preserve"> Efforts </w:t>
      </w:r>
      <w:r w:rsidR="00866236">
        <w:rPr>
          <w:color w:val="000000"/>
          <w:lang w:eastAsia="zh-CN"/>
        </w:rPr>
        <w:t>for</w:t>
      </w:r>
      <w:r w:rsidR="001139F1">
        <w:rPr>
          <w:color w:val="000000"/>
          <w:lang w:eastAsia="zh-CN"/>
        </w:rPr>
        <w:t xml:space="preserve"> </w:t>
      </w:r>
      <w:r w:rsidR="00332277">
        <w:rPr>
          <w:color w:val="000000"/>
          <w:lang w:eastAsia="zh-CN"/>
        </w:rPr>
        <w:t>improvement</w:t>
      </w:r>
      <w:r w:rsidR="00866236">
        <w:rPr>
          <w:color w:val="000000"/>
          <w:lang w:eastAsia="zh-CN"/>
        </w:rPr>
        <w:t xml:space="preserve"> is </w:t>
      </w:r>
      <w:r w:rsidR="00866236" w:rsidRPr="00866236">
        <w:rPr>
          <w:rFonts w:ascii="Calibri" w:hAnsi="Calibri" w:cs="Calibri"/>
          <w:color w:val="000000"/>
          <w:lang w:eastAsia="zh-CN"/>
        </w:rPr>
        <w:t>﻿</w:t>
      </w:r>
      <w:r w:rsidR="00866236" w:rsidRPr="00866236">
        <w:rPr>
          <w:color w:val="000000"/>
          <w:lang w:eastAsia="zh-CN"/>
        </w:rPr>
        <w:t>galvanostatic stripping chronopotentiometry</w:t>
      </w:r>
      <w:r w:rsidR="00866236">
        <w:rPr>
          <w:color w:val="000000"/>
          <w:lang w:eastAsia="zh-CN"/>
        </w:rPr>
        <w:t>,</w:t>
      </w:r>
      <w:r w:rsidR="00AF4497">
        <w:rPr>
          <w:color w:val="000000"/>
          <w:lang w:eastAsia="zh-CN"/>
        </w:rPr>
        <w:t xml:space="preserve"> which is utilized for precise determination of heavy metals in </w:t>
      </w:r>
      <w:r w:rsidR="00332277">
        <w:rPr>
          <w:color w:val="000000"/>
          <w:lang w:eastAsia="zh-CN"/>
        </w:rPr>
        <w:t>environmental</w:t>
      </w:r>
      <w:r w:rsidR="00AF4497">
        <w:rPr>
          <w:color w:val="000000"/>
          <w:lang w:eastAsia="zh-CN"/>
        </w:rPr>
        <w:t xml:space="preserve"> samples, </w:t>
      </w:r>
      <w:sdt>
        <w:sdtPr>
          <w:rPr>
            <w:color w:val="000000"/>
            <w:lang w:eastAsia="zh-CN"/>
          </w:rPr>
          <w:tag w:val="MENDELEY_CITATION_v3_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"/>
          <w:id w:val="1009945372"/>
          <w:placeholder>
            <w:docPart w:val="DefaultPlaceholder_-1854013440"/>
          </w:placeholder>
        </w:sdtPr>
        <w:sdtContent>
          <w:r w:rsidR="00E2425A" w:rsidRPr="00E2425A">
            <w:rPr>
              <w:color w:val="000000"/>
              <w:lang w:eastAsia="zh-CN"/>
            </w:rPr>
            <w:t>[77]</w:t>
          </w:r>
        </w:sdtContent>
      </w:sdt>
      <w:r w:rsidR="00866236">
        <w:rPr>
          <w:color w:val="000000"/>
          <w:lang w:eastAsia="zh-CN"/>
        </w:rPr>
        <w:t xml:space="preserve"> </w:t>
      </w:r>
      <w:r w:rsidR="00D57D03">
        <w:rPr>
          <w:color w:val="000000"/>
          <w:lang w:eastAsia="zh-CN"/>
        </w:rPr>
        <w:t>nevertheless,</w:t>
      </w:r>
      <w:r w:rsidR="00866236">
        <w:rPr>
          <w:color w:val="000000"/>
          <w:lang w:eastAsia="zh-CN"/>
        </w:rPr>
        <w:t xml:space="preserve"> g</w:t>
      </w:r>
      <w:r w:rsidR="00866236" w:rsidRPr="00866236">
        <w:rPr>
          <w:color w:val="000000"/>
          <w:lang w:eastAsia="zh-CN"/>
        </w:rPr>
        <w:t>alvanostatic methods</w:t>
      </w:r>
      <w:r w:rsidR="00866236">
        <w:rPr>
          <w:color w:val="000000"/>
          <w:lang w:eastAsia="zh-CN"/>
        </w:rPr>
        <w:t xml:space="preserve"> still only have</w:t>
      </w:r>
      <w:r w:rsidR="0028471C">
        <w:rPr>
          <w:color w:val="000000"/>
          <w:lang w:eastAsia="zh-CN"/>
        </w:rPr>
        <w:t xml:space="preserve"> </w:t>
      </w:r>
      <w:r w:rsidR="00332277">
        <w:rPr>
          <w:color w:val="000000"/>
          <w:lang w:eastAsia="zh-CN"/>
        </w:rPr>
        <w:t>minimal</w:t>
      </w:r>
      <w:r w:rsidR="00866236">
        <w:rPr>
          <w:color w:val="000000"/>
          <w:lang w:eastAsia="zh-CN"/>
        </w:rPr>
        <w:t xml:space="preserve"> </w:t>
      </w:r>
      <w:r w:rsidR="00332277">
        <w:rPr>
          <w:color w:val="000000"/>
          <w:lang w:eastAsia="zh-CN"/>
        </w:rPr>
        <w:t>usage</w:t>
      </w:r>
      <w:r w:rsidR="00866236">
        <w:rPr>
          <w:color w:val="000000"/>
          <w:lang w:eastAsia="zh-CN"/>
        </w:rPr>
        <w:t xml:space="preserve"> in biosensing </w:t>
      </w:r>
      <w:r w:rsidR="00332277">
        <w:rPr>
          <w:color w:val="000000"/>
          <w:lang w:eastAsia="zh-CN"/>
        </w:rPr>
        <w:t>systems</w:t>
      </w:r>
      <w:r w:rsidR="00866236">
        <w:rPr>
          <w:color w:val="000000"/>
          <w:lang w:eastAsia="zh-CN"/>
        </w:rPr>
        <w:t>.</w:t>
      </w:r>
      <w:r w:rsidR="00D57D03">
        <w:rPr>
          <w:color w:val="000000"/>
          <w:lang w:eastAsia="zh-CN"/>
        </w:rPr>
        <w:t xml:space="preserve"> It is partly because it is more convenient to control most of </w:t>
      </w:r>
      <w:r w:rsidR="00206970">
        <w:rPr>
          <w:color w:val="000000"/>
          <w:lang w:eastAsia="zh-CN"/>
        </w:rPr>
        <w:t xml:space="preserve">the </w:t>
      </w:r>
      <w:r w:rsidR="00D57D03">
        <w:rPr>
          <w:color w:val="000000"/>
          <w:lang w:eastAsia="zh-CN"/>
        </w:rPr>
        <w:t xml:space="preserve">electrochemical reactions by applying </w:t>
      </w:r>
      <w:r w:rsidR="00332277">
        <w:rPr>
          <w:color w:val="000000"/>
          <w:lang w:eastAsia="zh-CN"/>
        </w:rPr>
        <w:t xml:space="preserve">the </w:t>
      </w:r>
      <w:r w:rsidR="00D57D03">
        <w:rPr>
          <w:color w:val="000000"/>
          <w:lang w:eastAsia="zh-CN"/>
        </w:rPr>
        <w:t xml:space="preserve">potential of </w:t>
      </w:r>
      <w:r w:rsidR="00206970">
        <w:rPr>
          <w:color w:val="000000"/>
          <w:lang w:eastAsia="zh-CN"/>
        </w:rPr>
        <w:t>interest</w:t>
      </w:r>
      <w:r w:rsidR="00332277">
        <w:rPr>
          <w:color w:val="000000"/>
          <w:lang w:eastAsia="zh-CN"/>
        </w:rPr>
        <w:t>. At the same time,</w:t>
      </w:r>
      <w:r w:rsidR="00D57D03">
        <w:rPr>
          <w:color w:val="000000"/>
          <w:lang w:eastAsia="zh-CN"/>
        </w:rPr>
        <w:t xml:space="preserve"> the current is strongly </w:t>
      </w:r>
      <w:r w:rsidR="00332277">
        <w:rPr>
          <w:color w:val="000000"/>
          <w:lang w:eastAsia="zh-CN"/>
        </w:rPr>
        <w:t>dependent</w:t>
      </w:r>
      <w:r w:rsidR="00D57D03">
        <w:rPr>
          <w:color w:val="000000"/>
          <w:lang w:eastAsia="zh-CN"/>
        </w:rPr>
        <w:t xml:space="preserve"> on the design of the electrode and the setup of the experimental environment</w:t>
      </w:r>
      <w:r w:rsidR="0028471C">
        <w:rPr>
          <w:color w:val="000000"/>
          <w:lang w:eastAsia="zh-CN"/>
        </w:rPr>
        <w:t>s</w:t>
      </w:r>
      <w:r w:rsidR="00206970">
        <w:rPr>
          <w:color w:val="000000"/>
          <w:lang w:eastAsia="zh-CN"/>
        </w:rPr>
        <w:t>; thus,</w:t>
      </w:r>
      <w:r w:rsidR="00D57D03">
        <w:rPr>
          <w:color w:val="000000"/>
          <w:lang w:eastAsia="zh-CN"/>
        </w:rPr>
        <w:t xml:space="preserve"> sometimes it can be </w:t>
      </w:r>
      <w:r w:rsidR="000170A3">
        <w:rPr>
          <w:color w:val="000000"/>
          <w:lang w:eastAsia="zh-CN"/>
        </w:rPr>
        <w:t>challenging</w:t>
      </w:r>
      <w:r w:rsidR="00D57D03">
        <w:rPr>
          <w:color w:val="000000"/>
          <w:lang w:eastAsia="zh-CN"/>
        </w:rPr>
        <w:t xml:space="preserve"> </w:t>
      </w:r>
      <w:r w:rsidR="0028471C">
        <w:rPr>
          <w:color w:val="000000"/>
          <w:lang w:eastAsia="zh-CN"/>
        </w:rPr>
        <w:t>to stabilize</w:t>
      </w:r>
      <w:r w:rsidR="00D57D03">
        <w:rPr>
          <w:color w:val="000000"/>
          <w:lang w:eastAsia="zh-CN"/>
        </w:rPr>
        <w:t xml:space="preserve"> the system and </w:t>
      </w:r>
      <w:r w:rsidR="00206970">
        <w:rPr>
          <w:color w:val="000000"/>
          <w:lang w:eastAsia="zh-CN"/>
        </w:rPr>
        <w:t>acquire</w:t>
      </w:r>
      <w:r w:rsidR="00D57D03">
        <w:rPr>
          <w:color w:val="000000"/>
          <w:lang w:eastAsia="zh-CN"/>
        </w:rPr>
        <w:t xml:space="preserve"> </w:t>
      </w:r>
      <w:r w:rsidR="008A26DB">
        <w:rPr>
          <w:color w:val="000000"/>
          <w:lang w:eastAsia="zh-CN"/>
        </w:rPr>
        <w:t>reliable readout when using g</w:t>
      </w:r>
      <w:r w:rsidR="008A26DB" w:rsidRPr="00FD0C06">
        <w:rPr>
          <w:color w:val="000000"/>
          <w:lang w:eastAsia="zh-CN"/>
        </w:rPr>
        <w:t>alvanostatic</w:t>
      </w:r>
      <w:r w:rsidR="008A26DB">
        <w:rPr>
          <w:color w:val="000000"/>
          <w:lang w:eastAsia="zh-CN"/>
        </w:rPr>
        <w:t xml:space="preserve"> methods.</w:t>
      </w:r>
    </w:p>
    <w:p w14:paraId="7C76B34A" w14:textId="1A22770D" w:rsidR="007C60D0" w:rsidRPr="00A34165" w:rsidRDefault="007C60D0" w:rsidP="00E10260">
      <w:pPr>
        <w:pStyle w:val="Heading4"/>
        <w:spacing w:after="120" w:line="360" w:lineRule="auto"/>
        <w:rPr>
          <w:rFonts w:ascii="Times New Roman" w:hAnsi="Times New Roman" w:cs="Times New Roman"/>
          <w:i w:val="0"/>
          <w:iCs w:val="0"/>
          <w:color w:val="auto"/>
          <w:lang w:eastAsia="zh-CN"/>
        </w:rPr>
      </w:pPr>
      <w:r w:rsidRPr="00A34165">
        <w:rPr>
          <w:rFonts w:ascii="Tahoma" w:hAnsi="Tahoma" w:cs="Tahoma"/>
          <w:i w:val="0"/>
          <w:iCs w:val="0"/>
          <w:color w:val="auto"/>
          <w:lang w:eastAsia="zh-CN"/>
        </w:rPr>
        <w:t>﻿</w:t>
      </w:r>
      <w:proofErr w:type="spellStart"/>
      <w:r w:rsidRPr="00A34165">
        <w:rPr>
          <w:rStyle w:val="Heading3Char"/>
          <w:rFonts w:ascii="Times New Roman" w:hAnsi="Times New Roman" w:cs="Times New Roman"/>
          <w:i/>
          <w:iCs w:val="0"/>
          <w:color w:val="auto"/>
        </w:rPr>
        <w:t>Potentiostatic</w:t>
      </w:r>
      <w:proofErr w:type="spellEnd"/>
      <w:r w:rsidRPr="00A34165">
        <w:rPr>
          <w:rStyle w:val="Heading3Char"/>
          <w:rFonts w:ascii="Times New Roman" w:hAnsi="Times New Roman" w:cs="Times New Roman"/>
          <w:i/>
          <w:iCs w:val="0"/>
          <w:color w:val="auto"/>
        </w:rPr>
        <w:t xml:space="preserve"> techniques</w:t>
      </w:r>
    </w:p>
    <w:p w14:paraId="35951BE8" w14:textId="3B200790" w:rsidR="007325B8" w:rsidRPr="00235E84" w:rsidRDefault="0041274C" w:rsidP="00427811">
      <w:pPr>
        <w:spacing w:after="120" w:line="360" w:lineRule="auto"/>
        <w:ind w:firstLine="720"/>
        <w:jc w:val="both"/>
        <w:rPr>
          <w:color w:val="000000"/>
          <w:lang w:eastAsia="zh-CN"/>
        </w:rPr>
      </w:pPr>
      <w:r>
        <w:rPr>
          <w:color w:val="000000"/>
          <w:lang w:eastAsia="zh-CN"/>
        </w:rPr>
        <w:t>C</w:t>
      </w:r>
      <w:r w:rsidRPr="0041274C">
        <w:rPr>
          <w:color w:val="000000"/>
          <w:lang w:eastAsia="zh-CN"/>
        </w:rPr>
        <w:t>ontrary to</w:t>
      </w:r>
      <w:r>
        <w:rPr>
          <w:color w:val="000000"/>
          <w:lang w:eastAsia="zh-CN"/>
        </w:rPr>
        <w:t xml:space="preserve"> g</w:t>
      </w:r>
      <w:r w:rsidRPr="0041274C">
        <w:rPr>
          <w:color w:val="000000"/>
          <w:lang w:eastAsia="zh-CN"/>
        </w:rPr>
        <w:t>alvanostatic methods</w:t>
      </w:r>
      <w:r>
        <w:rPr>
          <w:color w:val="000000"/>
          <w:lang w:eastAsia="zh-CN"/>
        </w:rPr>
        <w:t xml:space="preserve">, </w:t>
      </w:r>
      <w:proofErr w:type="spellStart"/>
      <w:r>
        <w:rPr>
          <w:color w:val="000000"/>
          <w:lang w:eastAsia="zh-CN"/>
        </w:rPr>
        <w:t>p</w:t>
      </w:r>
      <w:r w:rsidRPr="0041274C">
        <w:rPr>
          <w:color w:val="000000"/>
          <w:lang w:eastAsia="zh-CN"/>
        </w:rPr>
        <w:t>otentiostatic</w:t>
      </w:r>
      <w:proofErr w:type="spellEnd"/>
      <w:r>
        <w:rPr>
          <w:color w:val="000000"/>
          <w:lang w:eastAsia="zh-CN"/>
        </w:rPr>
        <w:t xml:space="preserve"> </w:t>
      </w:r>
      <w:r w:rsidRPr="0041274C">
        <w:rPr>
          <w:color w:val="000000"/>
          <w:lang w:eastAsia="zh-CN"/>
        </w:rPr>
        <w:t>methods</w:t>
      </w:r>
      <w:r>
        <w:rPr>
          <w:color w:val="000000"/>
          <w:lang w:eastAsia="zh-CN"/>
        </w:rPr>
        <w:t xml:space="preserve"> </w:t>
      </w:r>
      <w:r w:rsidR="00427811">
        <w:rPr>
          <w:color w:val="000000"/>
          <w:lang w:eastAsia="zh-CN"/>
        </w:rPr>
        <w:t>supply</w:t>
      </w:r>
      <w:r w:rsidRPr="00EF649E">
        <w:rPr>
          <w:color w:val="000000"/>
          <w:lang w:eastAsia="zh-CN"/>
        </w:rPr>
        <w:t xml:space="preserve"> the </w:t>
      </w:r>
      <w:r>
        <w:rPr>
          <w:color w:val="000000"/>
          <w:lang w:eastAsia="zh-CN"/>
        </w:rPr>
        <w:t>potential</w:t>
      </w:r>
      <w:r w:rsidRPr="00EF649E">
        <w:rPr>
          <w:color w:val="000000"/>
          <w:lang w:eastAsia="zh-CN"/>
        </w:rPr>
        <w:t xml:space="preserve"> through </w:t>
      </w:r>
      <w:r>
        <w:rPr>
          <w:color w:val="000000"/>
          <w:lang w:eastAsia="zh-CN"/>
        </w:rPr>
        <w:t>the</w:t>
      </w:r>
      <w:r w:rsidRPr="00EF649E">
        <w:rPr>
          <w:color w:val="000000"/>
          <w:lang w:eastAsia="zh-CN"/>
        </w:rPr>
        <w:t xml:space="preserve"> electrolytic cell</w:t>
      </w:r>
      <w:r>
        <w:rPr>
          <w:color w:val="000000"/>
          <w:lang w:eastAsia="zh-CN"/>
        </w:rPr>
        <w:t xml:space="preserve"> </w:t>
      </w:r>
      <w:r w:rsidRPr="0041274C">
        <w:rPr>
          <w:color w:val="000000"/>
          <w:lang w:eastAsia="zh-CN"/>
        </w:rPr>
        <w:t>by adjusting the current at an auxiliary electrode</w:t>
      </w:r>
      <w:r w:rsidR="00E974B1">
        <w:rPr>
          <w:color w:val="000000"/>
          <w:lang w:eastAsia="zh-CN"/>
        </w:rPr>
        <w:t>. S</w:t>
      </w:r>
      <w:r w:rsidR="00E974B1" w:rsidRPr="00E974B1">
        <w:rPr>
          <w:color w:val="000000"/>
          <w:lang w:eastAsia="zh-CN"/>
        </w:rPr>
        <w:t>ynchronously</w:t>
      </w:r>
      <w:r w:rsidR="00E974B1">
        <w:rPr>
          <w:color w:val="000000"/>
          <w:lang w:eastAsia="zh-CN"/>
        </w:rPr>
        <w:t xml:space="preserve">, the current through the working electrode and </w:t>
      </w:r>
      <w:r w:rsidR="00314415">
        <w:rPr>
          <w:color w:val="000000"/>
          <w:lang w:eastAsia="zh-CN"/>
        </w:rPr>
        <w:t>auxiliary</w:t>
      </w:r>
      <w:r w:rsidR="00314415" w:rsidRPr="0013043D">
        <w:rPr>
          <w:color w:val="000000"/>
          <w:lang w:eastAsia="zh-CN"/>
        </w:rPr>
        <w:t xml:space="preserve"> electrode</w:t>
      </w:r>
      <w:r w:rsidR="00314415">
        <w:rPr>
          <w:color w:val="000000"/>
          <w:lang w:eastAsia="zh-CN"/>
        </w:rPr>
        <w:t xml:space="preserve"> is measured and logged for determining the concentration of analytes. </w:t>
      </w:r>
      <w:r w:rsidR="00427811">
        <w:rPr>
          <w:color w:val="000000"/>
          <w:lang w:eastAsia="zh-CN"/>
        </w:rPr>
        <w:t>Depending</w:t>
      </w:r>
      <w:r w:rsidR="00314415">
        <w:rPr>
          <w:color w:val="000000"/>
          <w:lang w:eastAsia="zh-CN"/>
        </w:rPr>
        <w:t xml:space="preserve"> on different input signals (or </w:t>
      </w:r>
      <w:r w:rsidR="00427811">
        <w:rPr>
          <w:color w:val="000000"/>
          <w:lang w:eastAsia="zh-CN"/>
        </w:rPr>
        <w:t>waveform</w:t>
      </w:r>
      <w:r w:rsidR="00314415">
        <w:rPr>
          <w:color w:val="000000"/>
          <w:lang w:eastAsia="zh-CN"/>
        </w:rPr>
        <w:t xml:space="preserve"> of the input potential)</w:t>
      </w:r>
      <w:r w:rsidR="00D47E8D">
        <w:rPr>
          <w:color w:val="000000"/>
          <w:lang w:eastAsia="zh-CN"/>
        </w:rPr>
        <w:t xml:space="preserve">, </w:t>
      </w:r>
      <w:proofErr w:type="spellStart"/>
      <w:r w:rsidR="00D47E8D">
        <w:rPr>
          <w:color w:val="000000"/>
          <w:lang w:eastAsia="zh-CN"/>
        </w:rPr>
        <w:t>p</w:t>
      </w:r>
      <w:r w:rsidR="00D47E8D" w:rsidRPr="0041274C">
        <w:rPr>
          <w:color w:val="000000"/>
          <w:lang w:eastAsia="zh-CN"/>
        </w:rPr>
        <w:t>otentiostatic</w:t>
      </w:r>
      <w:proofErr w:type="spellEnd"/>
      <w:r w:rsidR="00D47E8D">
        <w:rPr>
          <w:color w:val="000000"/>
          <w:lang w:eastAsia="zh-CN"/>
        </w:rPr>
        <w:t xml:space="preserve"> </w:t>
      </w:r>
      <w:r w:rsidR="00D47E8D" w:rsidRPr="0041274C">
        <w:rPr>
          <w:color w:val="000000"/>
          <w:lang w:eastAsia="zh-CN"/>
        </w:rPr>
        <w:t>methods</w:t>
      </w:r>
      <w:r w:rsidR="00D47E8D">
        <w:rPr>
          <w:color w:val="000000"/>
          <w:lang w:eastAsia="zh-CN"/>
        </w:rPr>
        <w:t xml:space="preserve"> can be classified as amperometry, chronocoulometric, voltammetry</w:t>
      </w:r>
      <w:r w:rsidR="00206970">
        <w:rPr>
          <w:color w:val="000000"/>
          <w:lang w:eastAsia="zh-CN"/>
        </w:rPr>
        <w:t>,</w:t>
      </w:r>
      <w:r w:rsidR="00D47E8D">
        <w:rPr>
          <w:color w:val="000000"/>
          <w:lang w:eastAsia="zh-CN"/>
        </w:rPr>
        <w:t xml:space="preserve"> and polar</w:t>
      </w:r>
      <w:r w:rsidR="003B058D">
        <w:rPr>
          <w:color w:val="000000"/>
          <w:lang w:eastAsia="zh-CN"/>
        </w:rPr>
        <w:t xml:space="preserve">ography. A diagram showing the setup of </w:t>
      </w:r>
      <w:proofErr w:type="spellStart"/>
      <w:r w:rsidR="003B058D">
        <w:rPr>
          <w:color w:val="000000"/>
          <w:lang w:eastAsia="zh-CN"/>
        </w:rPr>
        <w:t>p</w:t>
      </w:r>
      <w:r w:rsidR="003B058D" w:rsidRPr="0041274C">
        <w:rPr>
          <w:color w:val="000000"/>
          <w:lang w:eastAsia="zh-CN"/>
        </w:rPr>
        <w:t>otentiostatic</w:t>
      </w:r>
      <w:proofErr w:type="spellEnd"/>
      <w:r w:rsidR="003B058D">
        <w:rPr>
          <w:color w:val="000000"/>
          <w:lang w:eastAsia="zh-CN"/>
        </w:rPr>
        <w:t xml:space="preserve"> measurement is </w:t>
      </w:r>
      <w:r w:rsidR="003B058D" w:rsidRPr="00483EFD">
        <w:rPr>
          <w:lang w:eastAsia="zh-CN"/>
        </w:rPr>
        <w:t xml:space="preserve">depicted in Fig. </w:t>
      </w:r>
      <w:r w:rsidR="000479D3" w:rsidRPr="00483EFD">
        <w:rPr>
          <w:lang w:eastAsia="zh-CN"/>
        </w:rPr>
        <w:t>6</w:t>
      </w:r>
      <w:r w:rsidR="003B058D" w:rsidRPr="00483EFD">
        <w:rPr>
          <w:lang w:eastAsia="zh-CN"/>
        </w:rPr>
        <w:t>.</w:t>
      </w:r>
      <w:r w:rsidR="00235E84" w:rsidRPr="00483EFD">
        <w:rPr>
          <w:lang w:eastAsia="zh-CN"/>
        </w:rPr>
        <w:t xml:space="preserve"> </w:t>
      </w:r>
      <w:r w:rsidR="00235E84">
        <w:rPr>
          <w:color w:val="000000"/>
          <w:lang w:eastAsia="zh-CN"/>
        </w:rPr>
        <w:t>A specially designed</w:t>
      </w:r>
      <w:r w:rsidR="00427811">
        <w:rPr>
          <w:color w:val="000000"/>
          <w:lang w:eastAsia="zh-CN"/>
        </w:rPr>
        <w:t xml:space="preserve"> instrument called </w:t>
      </w:r>
      <w:proofErr w:type="spellStart"/>
      <w:r w:rsidR="00427811">
        <w:rPr>
          <w:color w:val="000000"/>
          <w:lang w:eastAsia="zh-CN"/>
        </w:rPr>
        <w:t>p</w:t>
      </w:r>
      <w:r w:rsidR="00427811" w:rsidRPr="00235E84">
        <w:rPr>
          <w:color w:val="000000"/>
          <w:lang w:eastAsia="zh-CN"/>
        </w:rPr>
        <w:t>otentiostat</w:t>
      </w:r>
      <w:proofErr w:type="spellEnd"/>
      <w:r w:rsidR="00427811">
        <w:rPr>
          <w:color w:val="000000"/>
          <w:lang w:eastAsia="zh-CN"/>
        </w:rPr>
        <w:t xml:space="preserve"> that can generate desired waveform is used for all kinds of</w:t>
      </w:r>
    </w:p>
    <w:p w14:paraId="38796558" w14:textId="77777777" w:rsidR="003B058D" w:rsidRDefault="003B058D" w:rsidP="00E10260">
      <w:pPr>
        <w:keepNext/>
        <w:spacing w:after="120" w:line="360" w:lineRule="auto"/>
        <w:jc w:val="center"/>
      </w:pPr>
      <w:r>
        <w:rPr>
          <w:noProof/>
          <w:color w:val="000000"/>
          <w:lang w:eastAsia="zh-CN"/>
        </w:rPr>
        <w:lastRenderedPageBreak/>
        <w:drawing>
          <wp:inline distT="0" distB="0" distL="0" distR="0" wp14:anchorId="165CE272" wp14:editId="0D1723FE">
            <wp:extent cx="4631378" cy="2481943"/>
            <wp:effectExtent l="0" t="0" r="4445" b="0"/>
            <wp:docPr id="3" name="Picture 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chematic&#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6746" cy="2527692"/>
                    </a:xfrm>
                    <a:prstGeom prst="rect">
                      <a:avLst/>
                    </a:prstGeom>
                  </pic:spPr>
                </pic:pic>
              </a:graphicData>
            </a:graphic>
          </wp:inline>
        </w:drawing>
      </w:r>
    </w:p>
    <w:p w14:paraId="4C0B1B36" w14:textId="56565358" w:rsidR="002D7845" w:rsidRDefault="003B058D" w:rsidP="002D7845">
      <w:pPr>
        <w:pStyle w:val="Caption"/>
        <w:spacing w:line="360" w:lineRule="auto"/>
        <w:jc w:val="both"/>
        <w:rPr>
          <w:b w:val="0"/>
          <w:bCs w:val="0"/>
        </w:rPr>
      </w:pPr>
      <w:bookmarkStart w:id="24" w:name="_Toc109081246"/>
      <w:r w:rsidRPr="003B058D">
        <w:rPr>
          <w:b w:val="0"/>
          <w:bCs w:val="0"/>
        </w:rPr>
        <w:t xml:space="preserve">Figure </w:t>
      </w:r>
      <w:r w:rsidRPr="003B058D">
        <w:rPr>
          <w:b w:val="0"/>
          <w:bCs w:val="0"/>
        </w:rPr>
        <w:fldChar w:fldCharType="begin"/>
      </w:r>
      <w:r w:rsidRPr="003B058D">
        <w:rPr>
          <w:b w:val="0"/>
          <w:bCs w:val="0"/>
        </w:rPr>
        <w:instrText xml:space="preserve"> SEQ Figure \* ARABIC </w:instrText>
      </w:r>
      <w:r w:rsidRPr="003B058D">
        <w:rPr>
          <w:b w:val="0"/>
          <w:bCs w:val="0"/>
        </w:rPr>
        <w:fldChar w:fldCharType="separate"/>
      </w:r>
      <w:r w:rsidR="00EE4CBE">
        <w:rPr>
          <w:b w:val="0"/>
          <w:bCs w:val="0"/>
          <w:noProof/>
        </w:rPr>
        <w:t>6</w:t>
      </w:r>
      <w:r w:rsidRPr="003B058D">
        <w:rPr>
          <w:b w:val="0"/>
          <w:bCs w:val="0"/>
        </w:rPr>
        <w:fldChar w:fldCharType="end"/>
      </w:r>
      <w:r w:rsidRPr="003B058D">
        <w:rPr>
          <w:b w:val="0"/>
          <w:bCs w:val="0"/>
        </w:rPr>
        <w:t xml:space="preserve"> General configuration for </w:t>
      </w:r>
      <w:r w:rsidRPr="003B058D">
        <w:rPr>
          <w:rFonts w:ascii="Calibri" w:hAnsi="Calibri" w:cs="Calibri"/>
          <w:b w:val="0"/>
          <w:bCs w:val="0"/>
        </w:rPr>
        <w:t>﻿</w:t>
      </w:r>
      <w:proofErr w:type="spellStart"/>
      <w:r w:rsidRPr="003B058D">
        <w:rPr>
          <w:b w:val="0"/>
          <w:bCs w:val="0"/>
        </w:rPr>
        <w:t>potentiostatic</w:t>
      </w:r>
      <w:proofErr w:type="spellEnd"/>
      <w:r w:rsidRPr="003B058D">
        <w:rPr>
          <w:b w:val="0"/>
          <w:bCs w:val="0"/>
        </w:rPr>
        <w:t xml:space="preserve"> measurement</w:t>
      </w:r>
      <w:r>
        <w:rPr>
          <w:b w:val="0"/>
          <w:bCs w:val="0"/>
        </w:rPr>
        <w:t>.</w:t>
      </w:r>
      <w:r w:rsidR="002D7845">
        <w:rPr>
          <w:b w:val="0"/>
          <w:bCs w:val="0"/>
        </w:rPr>
        <w:t xml:space="preserve"> </w:t>
      </w:r>
      <w:r w:rsidR="002D7845">
        <w:rPr>
          <w:b w:val="0"/>
          <w:bCs w:val="0"/>
          <w:lang w:eastAsia="zh-CN"/>
        </w:rPr>
        <w:t xml:space="preserve">Figure reproduced from </w:t>
      </w:r>
      <w:sdt>
        <w:sdtPr>
          <w:rPr>
            <w:b w:val="0"/>
            <w:bCs w:val="0"/>
            <w:color w:val="000000"/>
            <w:lang w:eastAsia="zh-CN"/>
          </w:rPr>
          <w:tag w:val="MENDELEY_CITATION_v3_eyJjaXRhdGlvbklEIjoiTUVOREVMRVlfQ0lUQVRJT05fZGViZjE5MjUtYzIxZC00MjZjLWJmY2YtNjA1MmNiZjA3Zjhj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
          <w:id w:val="1476729863"/>
          <w:placeholder>
            <w:docPart w:val="AC8EC21CE2B05D4FAE3E1E37370F6AC7"/>
          </w:placeholder>
        </w:sdtPr>
        <w:sdtContent>
          <w:r w:rsidR="00E2425A" w:rsidRPr="00E2425A">
            <w:rPr>
              <w:b w:val="0"/>
              <w:bCs w:val="0"/>
              <w:color w:val="000000"/>
              <w:lang w:eastAsia="zh-CN"/>
            </w:rPr>
            <w:t>[68]</w:t>
          </w:r>
        </w:sdtContent>
      </w:sdt>
      <w:r w:rsidR="002D7845">
        <w:rPr>
          <w:b w:val="0"/>
          <w:bCs w:val="0"/>
          <w:color w:val="000000"/>
          <w:lang w:eastAsia="zh-CN"/>
        </w:rPr>
        <w:t>.</w:t>
      </w:r>
      <w:bookmarkEnd w:id="24"/>
    </w:p>
    <w:p w14:paraId="20C9EAE9" w14:textId="611FC327" w:rsidR="003B058D" w:rsidRDefault="003B058D" w:rsidP="00E10260">
      <w:pPr>
        <w:pStyle w:val="Caption"/>
        <w:spacing w:line="360" w:lineRule="auto"/>
        <w:jc w:val="center"/>
        <w:rPr>
          <w:b w:val="0"/>
          <w:bCs w:val="0"/>
        </w:rPr>
      </w:pPr>
    </w:p>
    <w:p w14:paraId="06775FF9" w14:textId="77777777" w:rsidR="00666594" w:rsidRDefault="00666594" w:rsidP="00666594">
      <w:pPr>
        <w:spacing w:after="120" w:line="360" w:lineRule="auto"/>
        <w:jc w:val="both"/>
        <w:rPr>
          <w:color w:val="000000"/>
          <w:lang w:eastAsia="zh-CN"/>
        </w:rPr>
      </w:pPr>
    </w:p>
    <w:p w14:paraId="7E17B717" w14:textId="77777777" w:rsidR="00666594" w:rsidRDefault="00666594" w:rsidP="00666594">
      <w:pPr>
        <w:spacing w:after="120" w:line="360" w:lineRule="auto"/>
        <w:jc w:val="both"/>
        <w:rPr>
          <w:color w:val="000000"/>
          <w:lang w:eastAsia="zh-CN"/>
        </w:rPr>
      </w:pPr>
    </w:p>
    <w:p w14:paraId="69B09C13" w14:textId="77777777" w:rsidR="00666594" w:rsidRDefault="00666594" w:rsidP="00666594">
      <w:pPr>
        <w:spacing w:after="120" w:line="360" w:lineRule="auto"/>
        <w:jc w:val="both"/>
        <w:rPr>
          <w:color w:val="000000"/>
          <w:lang w:eastAsia="zh-CN"/>
        </w:rPr>
      </w:pPr>
    </w:p>
    <w:p w14:paraId="0B07C3B2" w14:textId="77777777" w:rsidR="00666594" w:rsidRDefault="00666594" w:rsidP="00666594">
      <w:pPr>
        <w:spacing w:after="120" w:line="360" w:lineRule="auto"/>
        <w:jc w:val="both"/>
        <w:rPr>
          <w:color w:val="000000"/>
          <w:lang w:eastAsia="zh-CN"/>
        </w:rPr>
      </w:pPr>
    </w:p>
    <w:p w14:paraId="2F6A8BE0" w14:textId="77777777" w:rsidR="00666594" w:rsidRDefault="00666594" w:rsidP="00666594">
      <w:pPr>
        <w:spacing w:after="120" w:line="360" w:lineRule="auto"/>
        <w:jc w:val="both"/>
        <w:rPr>
          <w:color w:val="000000"/>
          <w:lang w:eastAsia="zh-CN"/>
        </w:rPr>
      </w:pPr>
    </w:p>
    <w:p w14:paraId="754E2657" w14:textId="77777777" w:rsidR="00666594" w:rsidRDefault="00666594" w:rsidP="00666594">
      <w:pPr>
        <w:spacing w:after="120" w:line="360" w:lineRule="auto"/>
        <w:jc w:val="both"/>
        <w:rPr>
          <w:color w:val="000000"/>
          <w:lang w:eastAsia="zh-CN"/>
        </w:rPr>
      </w:pPr>
    </w:p>
    <w:p w14:paraId="7863A64E" w14:textId="77777777" w:rsidR="00666594" w:rsidRDefault="00666594" w:rsidP="00666594">
      <w:pPr>
        <w:spacing w:after="120" w:line="360" w:lineRule="auto"/>
        <w:jc w:val="both"/>
        <w:rPr>
          <w:color w:val="000000"/>
          <w:lang w:eastAsia="zh-CN"/>
        </w:rPr>
      </w:pPr>
    </w:p>
    <w:p w14:paraId="0C27C6C9" w14:textId="77777777" w:rsidR="00666594" w:rsidRDefault="00666594" w:rsidP="00666594">
      <w:pPr>
        <w:spacing w:after="120" w:line="360" w:lineRule="auto"/>
        <w:jc w:val="both"/>
        <w:rPr>
          <w:color w:val="000000"/>
          <w:lang w:eastAsia="zh-CN"/>
        </w:rPr>
      </w:pPr>
    </w:p>
    <w:p w14:paraId="79732096" w14:textId="77777777" w:rsidR="00666594" w:rsidRDefault="00666594" w:rsidP="00666594">
      <w:pPr>
        <w:spacing w:after="120" w:line="360" w:lineRule="auto"/>
        <w:jc w:val="both"/>
        <w:rPr>
          <w:color w:val="000000"/>
          <w:lang w:eastAsia="zh-CN"/>
        </w:rPr>
      </w:pPr>
    </w:p>
    <w:p w14:paraId="756A2D90" w14:textId="77777777" w:rsidR="00666594" w:rsidRDefault="00666594" w:rsidP="00666594">
      <w:pPr>
        <w:spacing w:after="120" w:line="360" w:lineRule="auto"/>
        <w:jc w:val="both"/>
        <w:rPr>
          <w:color w:val="000000"/>
          <w:lang w:eastAsia="zh-CN"/>
        </w:rPr>
      </w:pPr>
    </w:p>
    <w:p w14:paraId="3E221F6E" w14:textId="77777777" w:rsidR="00666594" w:rsidRDefault="00666594" w:rsidP="00666594">
      <w:pPr>
        <w:spacing w:after="120" w:line="360" w:lineRule="auto"/>
        <w:jc w:val="both"/>
        <w:rPr>
          <w:color w:val="000000"/>
          <w:lang w:eastAsia="zh-CN"/>
        </w:rPr>
      </w:pPr>
    </w:p>
    <w:p w14:paraId="67F3FB1A" w14:textId="77777777" w:rsidR="00666594" w:rsidRDefault="00666594" w:rsidP="00666594">
      <w:pPr>
        <w:spacing w:after="120" w:line="360" w:lineRule="auto"/>
        <w:jc w:val="both"/>
        <w:rPr>
          <w:color w:val="000000"/>
          <w:lang w:eastAsia="zh-CN"/>
        </w:rPr>
      </w:pPr>
    </w:p>
    <w:p w14:paraId="46AB6ED8" w14:textId="77777777" w:rsidR="00666594" w:rsidRDefault="00666594" w:rsidP="00666594">
      <w:pPr>
        <w:spacing w:after="120" w:line="360" w:lineRule="auto"/>
        <w:jc w:val="both"/>
        <w:rPr>
          <w:color w:val="000000"/>
          <w:lang w:eastAsia="zh-CN"/>
        </w:rPr>
      </w:pPr>
    </w:p>
    <w:p w14:paraId="73EB81E9" w14:textId="7FF225A4" w:rsidR="00666594" w:rsidRDefault="00666594" w:rsidP="00666594">
      <w:pPr>
        <w:spacing w:after="120" w:line="360" w:lineRule="auto"/>
        <w:jc w:val="both"/>
        <w:rPr>
          <w:color w:val="000000"/>
          <w:lang w:eastAsia="zh-CN"/>
        </w:rPr>
      </w:pPr>
      <w:proofErr w:type="spellStart"/>
      <w:r>
        <w:rPr>
          <w:color w:val="000000"/>
          <w:lang w:eastAsia="zh-CN"/>
        </w:rPr>
        <w:lastRenderedPageBreak/>
        <w:t>p</w:t>
      </w:r>
      <w:r w:rsidRPr="0041274C">
        <w:rPr>
          <w:color w:val="000000"/>
          <w:lang w:eastAsia="zh-CN"/>
        </w:rPr>
        <w:t>otentiostatic</w:t>
      </w:r>
      <w:proofErr w:type="spellEnd"/>
      <w:r>
        <w:rPr>
          <w:color w:val="000000"/>
          <w:lang w:eastAsia="zh-CN"/>
        </w:rPr>
        <w:t xml:space="preserve"> measurements.</w:t>
      </w:r>
    </w:p>
    <w:p w14:paraId="785D8898" w14:textId="11294B7C" w:rsidR="003B058D" w:rsidRDefault="00666594" w:rsidP="00666594">
      <w:pPr>
        <w:spacing w:after="120" w:line="360" w:lineRule="auto"/>
        <w:ind w:firstLine="720"/>
        <w:jc w:val="both"/>
        <w:rPr>
          <w:color w:val="000000"/>
          <w:lang w:eastAsia="zh-CN"/>
        </w:rPr>
      </w:pPr>
      <w:r w:rsidRPr="00235E84">
        <w:rPr>
          <w:color w:val="000000"/>
          <w:lang w:eastAsia="zh-CN"/>
        </w:rPr>
        <w:t>Amperometry</w:t>
      </w:r>
      <w:r>
        <w:rPr>
          <w:color w:val="000000"/>
          <w:lang w:eastAsia="zh-CN"/>
        </w:rPr>
        <w:t xml:space="preserve"> is the simplest setup where a fixed potential is supplied. The </w:t>
      </w:r>
      <w:r w:rsidRPr="00A93D1F">
        <w:rPr>
          <w:color w:val="000000"/>
          <w:lang w:eastAsia="zh-CN"/>
        </w:rPr>
        <w:t>oxidation or reduction of an electroactive species</w:t>
      </w:r>
      <w:r>
        <w:rPr>
          <w:color w:val="000000"/>
          <w:lang w:eastAsia="zh-CN"/>
        </w:rPr>
        <w:t xml:space="preserve"> near the working electrode will induce current flow, which will be recorded as a function of time. </w:t>
      </w:r>
      <w:sdt>
        <w:sdtPr>
          <w:rPr>
            <w:color w:val="000000"/>
            <w:lang w:eastAsia="zh-CN"/>
          </w:rPr>
          <w:tag w:val="MENDELEY_CITATION_v3_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"/>
          <w:id w:val="-775552511"/>
          <w:placeholder>
            <w:docPart w:val="674DC921E499C34CB2783651732EA05E"/>
          </w:placeholder>
        </w:sdtPr>
        <w:sdtContent>
          <w:r w:rsidR="00E2425A" w:rsidRPr="00E2425A">
            <w:rPr>
              <w:color w:val="000000"/>
              <w:lang w:eastAsia="zh-CN"/>
            </w:rPr>
            <w:t>[78]</w:t>
          </w:r>
        </w:sdtContent>
      </w:sdt>
      <w:r>
        <w:rPr>
          <w:color w:val="000000"/>
          <w:lang w:eastAsia="zh-CN"/>
        </w:rPr>
        <w:t xml:space="preserve"> By adapting the potential to match the </w:t>
      </w:r>
      <w:r w:rsidRPr="00A93D1F">
        <w:rPr>
          <w:color w:val="000000"/>
          <w:lang w:eastAsia="zh-CN"/>
        </w:rPr>
        <w:t xml:space="preserve">oxidation </w:t>
      </w:r>
      <w:r>
        <w:rPr>
          <w:color w:val="000000"/>
          <w:lang w:eastAsia="zh-CN"/>
        </w:rPr>
        <w:t xml:space="preserve">or reduction </w:t>
      </w:r>
      <w:r w:rsidRPr="00A93D1F">
        <w:rPr>
          <w:color w:val="000000"/>
          <w:lang w:eastAsia="zh-CN"/>
        </w:rPr>
        <w:t>potential</w:t>
      </w:r>
      <w:r>
        <w:rPr>
          <w:color w:val="000000"/>
          <w:lang w:eastAsia="zh-CN"/>
        </w:rPr>
        <w:t xml:space="preserve"> of analytes of interest, this method can specifically measure only one component of the sample at one time. The analyte will undergo a faradic reaction with some designed polarity during the measurement. But only a tiny fraction of the analyte will react since the electrode surface area is minimal. </w:t>
      </w:r>
      <w:r w:rsidRPr="001D03A4">
        <w:rPr>
          <w:rFonts w:ascii="Calibri" w:hAnsi="Calibri" w:cs="Calibri"/>
          <w:color w:val="000000"/>
          <w:lang w:eastAsia="zh-CN"/>
        </w:rPr>
        <w:t>﻿</w:t>
      </w:r>
      <w:r w:rsidRPr="001D03A4">
        <w:rPr>
          <w:color w:val="000000"/>
          <w:lang w:eastAsia="zh-CN"/>
        </w:rPr>
        <w:t>Chronoamperometry</w:t>
      </w:r>
      <w:r>
        <w:rPr>
          <w:color w:val="000000"/>
          <w:lang w:eastAsia="zh-CN"/>
        </w:rPr>
        <w:t xml:space="preserve"> </w:t>
      </w:r>
      <w:r w:rsidRPr="001D03A4">
        <w:rPr>
          <w:color w:val="000000"/>
          <w:lang w:eastAsia="zh-CN"/>
        </w:rPr>
        <w:t>is a specialized</w:t>
      </w:r>
      <w:r>
        <w:rPr>
          <w:color w:val="000000"/>
          <w:lang w:eastAsia="zh-CN"/>
        </w:rPr>
        <w:t xml:space="preserve"> implementation of a</w:t>
      </w:r>
      <w:r w:rsidRPr="00427B17">
        <w:rPr>
          <w:color w:val="000000"/>
          <w:lang w:eastAsia="zh-CN"/>
        </w:rPr>
        <w:t>mperometr</w:t>
      </w:r>
      <w:r>
        <w:rPr>
          <w:color w:val="000000"/>
          <w:lang w:eastAsia="zh-CN"/>
        </w:rPr>
        <w:t xml:space="preserve">y, in which case a potential step is applied, and the current vs. time is recorded. The relationship between current and time is described by the </w:t>
      </w:r>
      <w:r w:rsidRPr="00441B1F">
        <w:rPr>
          <w:color w:val="000000"/>
          <w:lang w:eastAsia="zh-CN"/>
        </w:rPr>
        <w:t>Cottrell equation</w:t>
      </w:r>
      <w:r>
        <w:rPr>
          <w:color w:val="000000"/>
          <w:lang w:eastAsia="zh-CN"/>
        </w:rPr>
        <w:t xml:space="preserve">, as </w:t>
      </w:r>
      <w:r w:rsidRPr="00483EFD">
        <w:rPr>
          <w:lang w:eastAsia="zh-CN"/>
        </w:rPr>
        <w:t xml:space="preserve">shown in equation (2). </w:t>
      </w:r>
      <w:sdt>
        <w:sdtPr>
          <w:rPr>
            <w:color w:val="000000"/>
            <w:lang w:eastAsia="zh-CN"/>
          </w:rPr>
          <w:tag w:val="MENDELEY_CITATION_v3_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"/>
          <w:id w:val="-1345933458"/>
          <w:placeholder>
            <w:docPart w:val="674DC921E499C34CB2783651732EA05E"/>
          </w:placeholder>
        </w:sdtPr>
        <w:sdtContent>
          <w:r w:rsidR="00E2425A" w:rsidRPr="00E2425A">
            <w:rPr>
              <w:color w:val="000000"/>
              <w:lang w:eastAsia="zh-CN"/>
            </w:rPr>
            <w:t>[79]</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990"/>
      </w:tblGrid>
      <w:tr w:rsidR="00441B1F" w:rsidRPr="00E61939" w14:paraId="5502B07B" w14:textId="77777777" w:rsidTr="00756EE4">
        <w:tc>
          <w:tcPr>
            <w:tcW w:w="7650" w:type="dxa"/>
            <w:vAlign w:val="center"/>
            <w:hideMark/>
          </w:tcPr>
          <w:p w14:paraId="5C972BCD" w14:textId="7A19AF69" w:rsidR="00441B1F" w:rsidRPr="00E61939" w:rsidRDefault="00441B1F" w:rsidP="00E10260">
            <w:pPr>
              <w:adjustRightInd w:val="0"/>
              <w:snapToGrid w:val="0"/>
              <w:spacing w:after="120" w:line="360" w:lineRule="auto"/>
              <w:contextualSpacing/>
              <w:jc w:val="center"/>
              <w:rPr>
                <w:color w:val="000000" w:themeColor="text1"/>
              </w:rPr>
            </w:pPr>
            <m:oMathPara>
              <m:oMath>
                <m:r>
                  <w:rPr>
                    <w:rFonts w:ascii="Cambria Math" w:hAnsi="Cambria Math"/>
                    <w:color w:val="000000" w:themeColor="text1"/>
                  </w:rPr>
                  <m:t>i=</m:t>
                </m:r>
                <m:f>
                  <m:fPr>
                    <m:ctrlPr>
                      <w:rPr>
                        <w:rFonts w:ascii="Cambria Math" w:hAnsi="Cambria Math"/>
                        <w:color w:val="000000" w:themeColor="text1"/>
                      </w:rPr>
                    </m:ctrlPr>
                  </m:fPr>
                  <m:num>
                    <m:r>
                      <w:rPr>
                        <w:rFonts w:ascii="Cambria Math" w:hAnsi="Cambria Math"/>
                        <w:color w:val="000000" w:themeColor="text1"/>
                      </w:rPr>
                      <m:t>nFA</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0</m:t>
                        </m:r>
                      </m:sup>
                    </m:sSubSup>
                    <m:rad>
                      <m:radPr>
                        <m:degHide m:val="1"/>
                        <m:ctrlPr>
                          <w:rPr>
                            <w:rFonts w:ascii="Cambria Math" w:hAnsi="Cambria Math"/>
                            <w:color w:val="000000" w:themeColor="text1"/>
                          </w:rPr>
                        </m:ctrlPr>
                      </m:radPr>
                      <m:deg>
                        <m:ctrlPr>
                          <w:rPr>
                            <w:rFonts w:ascii="Cambria Math" w:hAnsi="Cambria Math"/>
                            <w:i/>
                            <w:color w:val="000000" w:themeColor="text1"/>
                          </w:rPr>
                        </m:ctrlPr>
                      </m:deg>
                      <m:e>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j</m:t>
                            </m:r>
                          </m:sub>
                        </m:sSub>
                      </m:e>
                    </m:rad>
                    <m:ctrlPr>
                      <w:rPr>
                        <w:rFonts w:ascii="Cambria Math" w:hAnsi="Cambria Math"/>
                        <w:i/>
                        <w:color w:val="000000" w:themeColor="text1"/>
                      </w:rPr>
                    </m:ctrlPr>
                  </m:num>
                  <m:den>
                    <m:rad>
                      <m:radPr>
                        <m:degHide m:val="1"/>
                        <m:ctrlPr>
                          <w:rPr>
                            <w:rFonts w:ascii="Cambria Math" w:hAnsi="Cambria Math"/>
                            <w:color w:val="000000" w:themeColor="text1"/>
                          </w:rPr>
                        </m:ctrlPr>
                      </m:radPr>
                      <m:deg/>
                      <m:e>
                        <m:r>
                          <m:rPr>
                            <m:sty m:val="p"/>
                          </m:rPr>
                          <w:rPr>
                            <w:rFonts w:ascii="Cambria Math" w:hAnsi="Cambria Math"/>
                            <w:color w:val="000000" w:themeColor="text1"/>
                          </w:rPr>
                          <m:t>π</m:t>
                        </m:r>
                        <m:r>
                          <w:rPr>
                            <w:rFonts w:ascii="Cambria Math" w:hAnsi="Cambria Math"/>
                            <w:color w:val="000000" w:themeColor="text1"/>
                          </w:rPr>
                          <m:t>t</m:t>
                        </m:r>
                      </m:e>
                    </m:rad>
                    <m:ctrlPr>
                      <w:rPr>
                        <w:rFonts w:ascii="Cambria Math" w:hAnsi="Cambria Math"/>
                        <w:i/>
                        <w:color w:val="000000" w:themeColor="text1"/>
                      </w:rPr>
                    </m:ctrlPr>
                  </m:den>
                </m:f>
              </m:oMath>
            </m:oMathPara>
          </w:p>
        </w:tc>
        <w:tc>
          <w:tcPr>
            <w:tcW w:w="990" w:type="dxa"/>
            <w:vAlign w:val="center"/>
            <w:hideMark/>
          </w:tcPr>
          <w:p w14:paraId="2E7837D5" w14:textId="75FFD6B7" w:rsidR="00441B1F" w:rsidRPr="00E61939" w:rsidRDefault="00441B1F" w:rsidP="00E10260">
            <w:pPr>
              <w:snapToGrid w:val="0"/>
              <w:spacing w:after="120" w:line="360" w:lineRule="auto"/>
              <w:contextualSpacing/>
              <w:jc w:val="center"/>
              <w:rPr>
                <w:color w:val="000000" w:themeColor="text1"/>
              </w:rPr>
            </w:pPr>
            <w:r w:rsidRPr="00E61939">
              <w:rPr>
                <w:color w:val="000000" w:themeColor="text1"/>
              </w:rPr>
              <w:t>(</w:t>
            </w:r>
            <w:r>
              <w:rPr>
                <w:color w:val="000000" w:themeColor="text1"/>
              </w:rPr>
              <w:t>2</w:t>
            </w:r>
            <w:r w:rsidRPr="00E61939">
              <w:rPr>
                <w:color w:val="000000" w:themeColor="text1"/>
              </w:rPr>
              <w:t>)</w:t>
            </w:r>
          </w:p>
        </w:tc>
      </w:tr>
    </w:tbl>
    <w:p w14:paraId="31EB8E53" w14:textId="40BA5FDE" w:rsidR="00441B1F" w:rsidRDefault="00E65751" w:rsidP="00D91EA6">
      <w:pPr>
        <w:spacing w:after="120" w:line="360" w:lineRule="auto"/>
        <w:jc w:val="both"/>
        <w:rPr>
          <w:color w:val="000000"/>
          <w:lang w:eastAsia="zh-CN"/>
        </w:rPr>
      </w:pPr>
      <w:r>
        <w:rPr>
          <w:color w:val="000000"/>
          <w:lang w:eastAsia="zh-CN"/>
        </w:rPr>
        <w:t xml:space="preserve">where </w:t>
      </w:r>
      <m:oMath>
        <m:r>
          <w:rPr>
            <w:rFonts w:ascii="Cambria Math" w:hAnsi="Cambria Math"/>
            <w:color w:val="000000" w:themeColor="text1"/>
          </w:rPr>
          <m:t>i</m:t>
        </m:r>
      </m:oMath>
      <w:r w:rsidR="00441B1F" w:rsidRPr="00441B1F">
        <w:rPr>
          <w:color w:val="000000"/>
          <w:lang w:eastAsia="zh-CN"/>
        </w:rPr>
        <w:t xml:space="preserve"> </w:t>
      </w:r>
      <w:r w:rsidR="00441B1F">
        <w:rPr>
          <w:color w:val="000000"/>
          <w:lang w:eastAsia="zh-CN"/>
        </w:rPr>
        <w:t>is</w:t>
      </w:r>
      <w:r w:rsidR="00441B1F" w:rsidRPr="00441B1F">
        <w:rPr>
          <w:color w:val="000000"/>
          <w:lang w:eastAsia="zh-CN"/>
        </w:rPr>
        <w:t xml:space="preserve"> current, in unit A</w:t>
      </w:r>
      <w:r w:rsidR="00441B1F">
        <w:rPr>
          <w:color w:val="000000"/>
          <w:lang w:eastAsia="zh-CN"/>
        </w:rPr>
        <w:t xml:space="preserve">; </w:t>
      </w:r>
      <m:oMath>
        <m:r>
          <w:rPr>
            <w:rFonts w:ascii="Cambria Math" w:hAnsi="Cambria Math"/>
            <w:color w:val="000000" w:themeColor="text1"/>
          </w:rPr>
          <m:t>n</m:t>
        </m:r>
      </m:oMath>
      <w:r w:rsidR="00441B1F">
        <w:rPr>
          <w:color w:val="000000"/>
          <w:lang w:eastAsia="zh-CN"/>
        </w:rPr>
        <w:t xml:space="preserve"> is</w:t>
      </w:r>
      <w:r w:rsidR="00441B1F" w:rsidRPr="00441B1F">
        <w:rPr>
          <w:color w:val="000000"/>
          <w:lang w:eastAsia="zh-CN"/>
        </w:rPr>
        <w:t xml:space="preserve"> </w:t>
      </w:r>
      <w:r w:rsidR="00427811">
        <w:rPr>
          <w:color w:val="000000"/>
          <w:lang w:eastAsia="zh-CN"/>
        </w:rPr>
        <w:t xml:space="preserve">the </w:t>
      </w:r>
      <w:r w:rsidR="00441B1F" w:rsidRPr="00441B1F">
        <w:rPr>
          <w:color w:val="000000"/>
          <w:lang w:eastAsia="zh-CN"/>
        </w:rPr>
        <w:t xml:space="preserve">number of electrons (to reduce/oxidize one molecule of analyte </w:t>
      </w:r>
      <m:oMath>
        <m:r>
          <w:rPr>
            <w:rFonts w:ascii="Cambria Math" w:hAnsi="Cambria Math"/>
            <w:color w:val="000000"/>
            <w:lang w:eastAsia="zh-CN"/>
          </w:rPr>
          <m:t>j</m:t>
        </m:r>
      </m:oMath>
      <w:r w:rsidR="00441B1F" w:rsidRPr="00441B1F">
        <w:rPr>
          <w:color w:val="000000"/>
          <w:lang w:eastAsia="zh-CN"/>
        </w:rPr>
        <w:t>, for example)</w:t>
      </w:r>
      <w:r w:rsidR="00441B1F">
        <w:rPr>
          <w:color w:val="000000"/>
          <w:lang w:eastAsia="zh-CN"/>
        </w:rPr>
        <w:t xml:space="preserve">; </w:t>
      </w:r>
      <m:oMath>
        <m:r>
          <w:rPr>
            <w:rFonts w:ascii="Cambria Math" w:hAnsi="Cambria Math"/>
            <w:color w:val="000000" w:themeColor="text1"/>
          </w:rPr>
          <m:t>F</m:t>
        </m:r>
      </m:oMath>
      <w:r w:rsidR="00441B1F">
        <w:rPr>
          <w:color w:val="000000" w:themeColor="text1"/>
        </w:rPr>
        <w:t xml:space="preserve"> is</w:t>
      </w:r>
      <w:r w:rsidR="00441B1F" w:rsidRPr="00441B1F">
        <w:rPr>
          <w:color w:val="000000"/>
          <w:lang w:eastAsia="zh-CN"/>
        </w:rPr>
        <w:t xml:space="preserve"> Faraday constant</w:t>
      </w:r>
      <w:r w:rsidR="00441B1F">
        <w:rPr>
          <w:color w:val="000000"/>
          <w:lang w:eastAsia="zh-CN"/>
        </w:rPr>
        <w:t xml:space="preserve">; </w:t>
      </w:r>
      <m:oMath>
        <m:r>
          <w:rPr>
            <w:rFonts w:ascii="Cambria Math" w:hAnsi="Cambria Math"/>
            <w:color w:val="000000" w:themeColor="text1"/>
          </w:rPr>
          <m:t>A</m:t>
        </m:r>
      </m:oMath>
      <w:r w:rsidR="00441B1F">
        <w:rPr>
          <w:color w:val="000000"/>
          <w:lang w:eastAsia="zh-CN"/>
        </w:rPr>
        <w:t xml:space="preserve"> is the </w:t>
      </w:r>
      <w:r w:rsidR="00441B1F" w:rsidRPr="00441B1F">
        <w:rPr>
          <w:color w:val="000000"/>
          <w:lang w:eastAsia="zh-CN"/>
        </w:rPr>
        <w:t xml:space="preserve">area of the </w:t>
      </w:r>
      <w:r w:rsidR="00441B1F">
        <w:rPr>
          <w:color w:val="000000"/>
          <w:lang w:eastAsia="zh-CN"/>
        </w:rPr>
        <w:t xml:space="preserve">electrode; </w:t>
      </w:r>
      <m:oMath>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0</m:t>
            </m:r>
          </m:sup>
        </m:sSubSup>
      </m:oMath>
      <w:r w:rsidR="00BC602D">
        <w:rPr>
          <w:color w:val="000000" w:themeColor="text1"/>
        </w:rPr>
        <w:t xml:space="preserve"> is the</w:t>
      </w:r>
      <w:r w:rsidR="00441B1F" w:rsidRPr="00441B1F">
        <w:rPr>
          <w:color w:val="000000"/>
          <w:lang w:eastAsia="zh-CN"/>
        </w:rPr>
        <w:t xml:space="preserve"> initial concentration of the reducible analyte </w:t>
      </w:r>
      <m:oMath>
        <m:r>
          <w:rPr>
            <w:rFonts w:ascii="Cambria Math" w:hAnsi="Cambria Math"/>
            <w:color w:val="000000"/>
            <w:lang w:eastAsia="zh-CN"/>
          </w:rPr>
          <m:t>j</m:t>
        </m:r>
      </m:oMath>
      <w:r w:rsidR="00441B1F" w:rsidRPr="00441B1F">
        <w:rPr>
          <w:color w:val="000000"/>
          <w:lang w:eastAsia="zh-CN"/>
        </w:rPr>
        <w:t>;</w:t>
      </w:r>
      <w:r w:rsidR="00441B1F">
        <w:rPr>
          <w:color w:val="000000"/>
          <w:lang w:eastAsia="zh-CN"/>
        </w:rPr>
        <w:t xml:space="preserve"> </w:t>
      </w:r>
      <m:oMath>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j</m:t>
            </m:r>
          </m:sub>
        </m:sSub>
      </m:oMath>
      <w:r w:rsidR="00BC602D">
        <w:rPr>
          <w:color w:val="000000" w:themeColor="text1"/>
        </w:rPr>
        <w:t xml:space="preserve"> </w:t>
      </w:r>
      <w:r w:rsidR="00BC602D">
        <w:rPr>
          <w:color w:val="000000"/>
          <w:lang w:eastAsia="zh-CN"/>
        </w:rPr>
        <w:t>is the</w:t>
      </w:r>
      <w:r w:rsidR="00441B1F" w:rsidRPr="00441B1F">
        <w:rPr>
          <w:color w:val="000000"/>
          <w:lang w:eastAsia="zh-CN"/>
        </w:rPr>
        <w:t xml:space="preserve"> diffusion coefficient for species </w:t>
      </w:r>
      <m:oMath>
        <m:r>
          <w:rPr>
            <w:rFonts w:ascii="Cambria Math" w:hAnsi="Cambria Math"/>
            <w:color w:val="000000"/>
            <w:lang w:eastAsia="zh-CN"/>
          </w:rPr>
          <m:t>j</m:t>
        </m:r>
      </m:oMath>
      <w:r w:rsidR="00441B1F">
        <w:rPr>
          <w:color w:val="000000"/>
          <w:lang w:eastAsia="zh-CN"/>
        </w:rPr>
        <w:t xml:space="preserve"> </w:t>
      </w:r>
      <w:r w:rsidR="00BC602D">
        <w:rPr>
          <w:color w:val="000000"/>
          <w:lang w:eastAsia="zh-CN"/>
        </w:rPr>
        <w:t xml:space="preserve">and </w:t>
      </w:r>
      <m:oMath>
        <m:r>
          <w:rPr>
            <w:rFonts w:ascii="Cambria Math" w:hAnsi="Cambria Math"/>
            <w:color w:val="000000" w:themeColor="text1"/>
          </w:rPr>
          <m:t>t</m:t>
        </m:r>
      </m:oMath>
      <w:r w:rsidR="00BC602D">
        <w:rPr>
          <w:color w:val="000000" w:themeColor="text1"/>
        </w:rPr>
        <w:t xml:space="preserve"> is the</w:t>
      </w:r>
      <w:r w:rsidR="00441B1F" w:rsidRPr="00441B1F">
        <w:rPr>
          <w:color w:val="000000"/>
          <w:lang w:eastAsia="zh-CN"/>
        </w:rPr>
        <w:t xml:space="preserve"> time in s.</w:t>
      </w:r>
      <w:r w:rsidR="00BC602D">
        <w:rPr>
          <w:color w:val="000000"/>
          <w:lang w:eastAsia="zh-CN"/>
        </w:rPr>
        <w:t xml:space="preserve"> </w:t>
      </w:r>
      <w:r w:rsidR="00206970">
        <w:rPr>
          <w:color w:val="000000"/>
          <w:lang w:eastAsia="zh-CN"/>
        </w:rPr>
        <w:t>Using this equation and some foreknown parameters, the analyte concentration</w:t>
      </w:r>
      <w:r w:rsidR="00BC602D">
        <w:rPr>
          <w:color w:val="000000"/>
          <w:lang w:eastAsia="zh-CN"/>
        </w:rPr>
        <w:t xml:space="preserve"> can be calculated.</w:t>
      </w:r>
    </w:p>
    <w:p w14:paraId="1F260B7B" w14:textId="709E6ED6" w:rsidR="000407B1" w:rsidRPr="003C3AE3" w:rsidRDefault="00522565" w:rsidP="003C3AE3">
      <w:pPr>
        <w:spacing w:after="120" w:line="360" w:lineRule="auto"/>
        <w:ind w:firstLine="720"/>
        <w:jc w:val="both"/>
        <w:rPr>
          <w:color w:val="000000"/>
          <w:lang w:eastAsia="zh-CN"/>
        </w:rPr>
      </w:pPr>
      <w:r w:rsidRPr="00522565">
        <w:rPr>
          <w:color w:val="000000"/>
          <w:lang w:eastAsia="zh-CN"/>
        </w:rPr>
        <w:t>Cyclic voltammetry is the most widely used model</w:t>
      </w:r>
      <w:r w:rsidR="00D72EFD">
        <w:rPr>
          <w:color w:val="000000"/>
          <w:lang w:eastAsia="zh-CN"/>
        </w:rPr>
        <w:t xml:space="preserve"> and has been the touchstone </w:t>
      </w:r>
      <w:proofErr w:type="gramStart"/>
      <w:r w:rsidR="00D72EFD">
        <w:rPr>
          <w:color w:val="000000"/>
          <w:lang w:eastAsia="zh-CN"/>
        </w:rPr>
        <w:t>in the area of</w:t>
      </w:r>
      <w:proofErr w:type="gramEnd"/>
      <w:r w:rsidR="00D72EFD">
        <w:rPr>
          <w:color w:val="000000"/>
          <w:lang w:eastAsia="zh-CN"/>
        </w:rPr>
        <w:t xml:space="preserve"> electrochemistry </w:t>
      </w:r>
      <w:r w:rsidRPr="00522565">
        <w:rPr>
          <w:color w:val="000000"/>
          <w:lang w:eastAsia="zh-CN"/>
        </w:rPr>
        <w:t>which can provide accurate information about the redox potential, reaction rate</w:t>
      </w:r>
      <w:r w:rsidR="00427811">
        <w:rPr>
          <w:color w:val="000000"/>
          <w:lang w:eastAsia="zh-CN"/>
        </w:rPr>
        <w:t>,</w:t>
      </w:r>
      <w:r w:rsidRPr="00522565">
        <w:rPr>
          <w:color w:val="000000"/>
          <w:lang w:eastAsia="zh-CN"/>
        </w:rPr>
        <w:t xml:space="preserve"> and interface</w:t>
      </w:r>
      <w:r>
        <w:rPr>
          <w:color w:val="000000"/>
          <w:lang w:eastAsia="zh-CN"/>
        </w:rPr>
        <w:t xml:space="preserve"> </w:t>
      </w:r>
      <w:r w:rsidRPr="00522565">
        <w:rPr>
          <w:color w:val="000000"/>
          <w:lang w:eastAsia="zh-CN"/>
        </w:rPr>
        <w:t xml:space="preserve">alteration during the immobilization and detection rapidly. </w:t>
      </w:r>
      <w:sdt>
        <w:sdtPr>
          <w:rPr>
            <w:color w:val="000000"/>
            <w:lang w:eastAsia="zh-CN"/>
          </w:rPr>
          <w:tag w:val="MENDELEY_CITATION_v3_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"/>
          <w:id w:val="2109934964"/>
          <w:placeholder>
            <w:docPart w:val="DefaultPlaceholder_-1854013440"/>
          </w:placeholder>
        </w:sdtPr>
        <w:sdtContent>
          <w:r w:rsidR="00E2425A" w:rsidRPr="00E2425A">
            <w:rPr>
              <w:color w:val="000000"/>
              <w:lang w:eastAsia="zh-CN"/>
            </w:rPr>
            <w:t>[79–81]</w:t>
          </w:r>
        </w:sdtContent>
      </w:sdt>
      <w:r w:rsidR="00D72EFD">
        <w:rPr>
          <w:color w:val="000000"/>
          <w:lang w:eastAsia="zh-CN"/>
        </w:rPr>
        <w:t xml:space="preserve"> </w:t>
      </w:r>
      <w:r w:rsidRPr="00522565">
        <w:rPr>
          <w:color w:val="000000"/>
          <w:lang w:eastAsia="zh-CN"/>
        </w:rPr>
        <w:t>While testing, the applied voltage will sweep</w:t>
      </w:r>
      <w:r>
        <w:rPr>
          <w:color w:val="000000"/>
          <w:lang w:eastAsia="zh-CN"/>
        </w:rPr>
        <w:t xml:space="preserve"> </w:t>
      </w:r>
      <w:r w:rsidRPr="00522565">
        <w:rPr>
          <w:color w:val="000000"/>
          <w:lang w:eastAsia="zh-CN"/>
        </w:rPr>
        <w:t xml:space="preserve">between </w:t>
      </w:r>
      <w:r w:rsidR="00D72EFD">
        <w:rPr>
          <w:color w:val="000000"/>
          <w:lang w:eastAsia="zh-CN"/>
        </w:rPr>
        <w:t>the upper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2</m:t>
            </m:r>
          </m:sub>
        </m:sSub>
      </m:oMath>
      <w:r w:rsidR="00D72EFD">
        <w:rPr>
          <w:color w:val="000000"/>
          <w:lang w:eastAsia="zh-CN"/>
        </w:rPr>
        <w:t>) and lower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1</m:t>
            </m:r>
          </m:sub>
        </m:sSub>
      </m:oMath>
      <w:r w:rsidR="00D72EFD">
        <w:rPr>
          <w:color w:val="000000"/>
          <w:lang w:eastAsia="zh-CN"/>
        </w:rPr>
        <w:t>) potentials</w:t>
      </w:r>
      <w:r w:rsidRPr="00522565">
        <w:rPr>
          <w:color w:val="000000"/>
          <w:lang w:eastAsia="zh-CN"/>
        </w:rPr>
        <w:t xml:space="preserve"> at a fixed rate. The scan will reserve and sweep back to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1</m:t>
            </m:r>
          </m:sub>
        </m:sSub>
      </m:oMath>
      <w:r w:rsidRPr="00522565">
        <w:rPr>
          <w:color w:val="000000"/>
          <w:lang w:eastAsia="zh-CN"/>
        </w:rPr>
        <w:t xml:space="preserve"> once</w:t>
      </w:r>
      <w:r>
        <w:rPr>
          <w:color w:val="000000"/>
          <w:lang w:eastAsia="zh-CN"/>
        </w:rPr>
        <w:t xml:space="preserve"> </w:t>
      </w:r>
      <w:r w:rsidRPr="00522565">
        <w:rPr>
          <w:color w:val="000000"/>
          <w:lang w:eastAsia="zh-CN"/>
        </w:rPr>
        <w:t xml:space="preserve">voltage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2</m:t>
            </m:r>
          </m:sub>
        </m:sSub>
      </m:oMath>
      <w:r w:rsidRPr="00522565">
        <w:rPr>
          <w:color w:val="000000"/>
          <w:lang w:eastAsia="zh-CN"/>
        </w:rPr>
        <w:t xml:space="preserve"> is reached. Usually, the scan rate </w:t>
      </w:r>
      <m:oMath>
        <m:d>
          <m:dPr>
            <m:ctrlPr>
              <w:rPr>
                <w:rFonts w:ascii="Cambria Math" w:hAnsi="Cambria Math"/>
                <w:i/>
                <w:color w:val="000000"/>
                <w:lang w:eastAsia="zh-CN"/>
              </w:rPr>
            </m:ctrlPr>
          </m:d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1</m:t>
                </m:r>
              </m:sub>
            </m:sSub>
            <m:ctrlPr>
              <w:rPr>
                <w:rFonts w:ascii="Cambria Math" w:hAnsi="Cambria Math"/>
                <w:i/>
                <w:color w:val="000000" w:themeColor="text1"/>
              </w:rPr>
            </m:ctrlPr>
          </m:e>
        </m:d>
        <m:r>
          <m:rPr>
            <m:lit/>
          </m:rPr>
          <w:rPr>
            <w:rFonts w:ascii="Cambria Math" w:hAnsi="Cambria Math"/>
            <w:color w:val="000000" w:themeColor="text1"/>
          </w:rPr>
          <m:t>/</m:t>
        </m:r>
        <m:r>
          <w:rPr>
            <w:rFonts w:ascii="Cambria Math" w:hAnsi="Cambria Math"/>
            <w:color w:val="000000" w:themeColor="text1"/>
          </w:rPr>
          <m:t>duratoin</m:t>
        </m:r>
      </m:oMath>
      <w:r>
        <w:rPr>
          <w:color w:val="000000"/>
          <w:lang w:eastAsia="zh-CN"/>
        </w:rPr>
        <w:t xml:space="preserve"> </w:t>
      </w:r>
      <w:r w:rsidRPr="00522565">
        <w:rPr>
          <w:color w:val="000000"/>
          <w:lang w:eastAsia="zh-CN"/>
        </w:rPr>
        <w:t>will be deliberately chosen to provide sufficient time for</w:t>
      </w:r>
      <w:r>
        <w:rPr>
          <w:color w:val="000000"/>
          <w:lang w:eastAsia="zh-CN"/>
        </w:rPr>
        <w:t xml:space="preserve"> </w:t>
      </w:r>
      <w:r w:rsidRPr="00522565">
        <w:rPr>
          <w:color w:val="000000"/>
          <w:lang w:eastAsia="zh-CN"/>
        </w:rPr>
        <w:t>electrode reaction [6, 7]. The higher analyte concentration with corresponding intensive redox reaction</w:t>
      </w:r>
      <w:r>
        <w:rPr>
          <w:color w:val="000000"/>
          <w:lang w:eastAsia="zh-CN"/>
        </w:rPr>
        <w:t xml:space="preserve"> </w:t>
      </w:r>
      <w:r w:rsidRPr="00522565">
        <w:rPr>
          <w:color w:val="000000"/>
          <w:lang w:eastAsia="zh-CN"/>
        </w:rPr>
        <w:t xml:space="preserve">in faradic electrochemical reaction or better interfacial conductivity of attached </w:t>
      </w:r>
      <w:r w:rsidR="00206970">
        <w:rPr>
          <w:color w:val="000000"/>
          <w:lang w:eastAsia="zh-CN"/>
        </w:rPr>
        <w:t>biomolecules</w:t>
      </w:r>
      <w:r w:rsidRPr="00522565">
        <w:rPr>
          <w:color w:val="000000"/>
          <w:lang w:eastAsia="zh-CN"/>
        </w:rPr>
        <w:t>/films in</w:t>
      </w:r>
      <w:r>
        <w:rPr>
          <w:color w:val="000000"/>
          <w:lang w:eastAsia="zh-CN"/>
        </w:rPr>
        <w:t xml:space="preserve"> </w:t>
      </w:r>
      <w:r w:rsidRPr="00522565">
        <w:rPr>
          <w:color w:val="000000"/>
          <w:lang w:eastAsia="zh-CN"/>
        </w:rPr>
        <w:t xml:space="preserve">non-faradic bio-binding reaction will both lead to the </w:t>
      </w:r>
      <w:r w:rsidR="00206970">
        <w:rPr>
          <w:color w:val="000000"/>
          <w:lang w:eastAsia="zh-CN"/>
        </w:rPr>
        <w:t>relatively</w:t>
      </w:r>
      <w:r w:rsidRPr="00522565">
        <w:rPr>
          <w:color w:val="000000"/>
          <w:lang w:eastAsia="zh-CN"/>
        </w:rPr>
        <w:t xml:space="preserve"> higher current peak in the current vs.</w:t>
      </w:r>
      <w:r>
        <w:rPr>
          <w:color w:val="000000"/>
          <w:lang w:eastAsia="zh-CN"/>
        </w:rPr>
        <w:t xml:space="preserve"> </w:t>
      </w:r>
      <w:r w:rsidRPr="00522565">
        <w:rPr>
          <w:color w:val="000000"/>
          <w:lang w:eastAsia="zh-CN"/>
        </w:rPr>
        <w:lastRenderedPageBreak/>
        <w:t>potential curves of CV measurements. For the reason above, CV is a powerful tool for both detecting</w:t>
      </w:r>
      <w:r>
        <w:rPr>
          <w:color w:val="000000"/>
          <w:lang w:eastAsia="zh-CN"/>
        </w:rPr>
        <w:t xml:space="preserve"> </w:t>
      </w:r>
      <w:r w:rsidRPr="00522565">
        <w:rPr>
          <w:color w:val="000000"/>
          <w:lang w:eastAsia="zh-CN"/>
        </w:rPr>
        <w:t xml:space="preserve">analysis and quality control of immobilization. </w:t>
      </w:r>
      <w:r w:rsidR="00304AA9">
        <w:rPr>
          <w:color w:val="000000"/>
          <w:lang w:eastAsia="zh-CN"/>
        </w:rPr>
        <w:t>Both faradaic currents coming from charge transfer in reaction and non-faradaic from charging and discharging of double layer capacitance will occur during the electrochemical process. At the same time, only the first one accounts</w:t>
      </w:r>
      <w:r w:rsidR="00F643C5">
        <w:rPr>
          <w:color w:val="000000"/>
          <w:lang w:eastAsia="zh-CN"/>
        </w:rPr>
        <w:t xml:space="preserve"> for the interfacial reaction. </w:t>
      </w:r>
      <w:sdt>
        <w:sdtPr>
          <w:rPr>
            <w:color w:val="000000"/>
            <w:lang w:eastAsia="zh-CN"/>
          </w:rPr>
          <w:tag w:val="MENDELEY_CITATION_v3_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"/>
          <w:id w:val="-1305624154"/>
          <w:placeholder>
            <w:docPart w:val="DefaultPlaceholder_-1854013440"/>
          </w:placeholder>
        </w:sdtPr>
        <w:sdtContent>
          <w:r w:rsidR="00E2425A" w:rsidRPr="00E2425A">
            <w:rPr>
              <w:color w:val="000000"/>
              <w:lang w:eastAsia="zh-CN"/>
            </w:rPr>
            <w:t>[80]</w:t>
          </w:r>
        </w:sdtContent>
      </w:sdt>
      <w:r w:rsidR="00A4024A">
        <w:rPr>
          <w:color w:val="000000"/>
          <w:lang w:eastAsia="zh-CN"/>
        </w:rPr>
        <w:t xml:space="preserve"> </w:t>
      </w:r>
      <w:r w:rsidR="00F643C5">
        <w:rPr>
          <w:color w:val="000000"/>
          <w:lang w:eastAsia="zh-CN"/>
        </w:rPr>
        <w:t xml:space="preserve">Unfortunately, CV is not able to distinguish </w:t>
      </w:r>
      <w:r w:rsidR="00BC327E">
        <w:rPr>
          <w:color w:val="000000"/>
          <w:lang w:eastAsia="zh-CN"/>
        </w:rPr>
        <w:t>these two current components</w:t>
      </w:r>
      <w:r w:rsidR="00304AA9">
        <w:rPr>
          <w:color w:val="000000"/>
          <w:lang w:eastAsia="zh-CN"/>
        </w:rPr>
        <w:t>. Therefore</w:t>
      </w:r>
      <w:r w:rsidR="009E65C5">
        <w:rPr>
          <w:color w:val="000000"/>
          <w:lang w:eastAsia="zh-CN"/>
        </w:rPr>
        <w:t>, it is unsuitable</w:t>
      </w:r>
      <w:r w:rsidR="00F643C5">
        <w:rPr>
          <w:color w:val="000000"/>
          <w:lang w:eastAsia="zh-CN"/>
        </w:rPr>
        <w:t xml:space="preserve"> for ultra-sensitive detection since the non-faradaic </w:t>
      </w:r>
      <w:r w:rsidR="00C66719">
        <w:rPr>
          <w:color w:val="000000"/>
          <w:lang w:eastAsia="zh-CN"/>
        </w:rPr>
        <w:t xml:space="preserve">current </w:t>
      </w:r>
      <w:r w:rsidR="00F643C5">
        <w:rPr>
          <w:color w:val="000000"/>
          <w:lang w:eastAsia="zh-CN"/>
        </w:rPr>
        <w:t xml:space="preserve">will interfere </w:t>
      </w:r>
      <w:r w:rsidR="00304AA9">
        <w:rPr>
          <w:color w:val="000000"/>
          <w:lang w:eastAsia="zh-CN"/>
        </w:rPr>
        <w:t xml:space="preserve">with </w:t>
      </w:r>
      <w:r w:rsidR="00F643C5">
        <w:rPr>
          <w:color w:val="000000"/>
          <w:lang w:eastAsia="zh-CN"/>
        </w:rPr>
        <w:t xml:space="preserve">the calculation. </w:t>
      </w:r>
      <w:r w:rsidR="009E65C5">
        <w:rPr>
          <w:color w:val="000000"/>
          <w:lang w:eastAsia="zh-CN"/>
        </w:rPr>
        <w:t>The compensation</w:t>
      </w:r>
      <w:r w:rsidR="00C66719">
        <w:rPr>
          <w:color w:val="000000"/>
          <w:lang w:eastAsia="zh-CN"/>
        </w:rPr>
        <w:t xml:space="preserve"> </w:t>
      </w:r>
      <w:r w:rsidR="00427811">
        <w:rPr>
          <w:color w:val="000000"/>
          <w:lang w:eastAsia="zh-CN"/>
        </w:rPr>
        <w:t>method</w:t>
      </w:r>
      <w:r w:rsidR="00C66719">
        <w:rPr>
          <w:color w:val="000000"/>
          <w:lang w:eastAsia="zh-CN"/>
        </w:rPr>
        <w:t xml:space="preserve"> for this drawback is to use </w:t>
      </w:r>
      <w:r w:rsidR="009E65C5">
        <w:rPr>
          <w:color w:val="000000"/>
          <w:lang w:eastAsia="zh-CN"/>
        </w:rPr>
        <w:t xml:space="preserve">a </w:t>
      </w:r>
      <w:r w:rsidR="00C66719">
        <w:rPr>
          <w:color w:val="000000"/>
          <w:lang w:eastAsia="zh-CN"/>
        </w:rPr>
        <w:t xml:space="preserve">pulse of voltage instead of the linear sweep. The corresponding </w:t>
      </w:r>
      <w:r w:rsidR="009E65C5">
        <w:rPr>
          <w:color w:val="000000"/>
          <w:lang w:eastAsia="zh-CN"/>
        </w:rPr>
        <w:t>techniques</w:t>
      </w:r>
      <w:r w:rsidR="00C66719">
        <w:rPr>
          <w:color w:val="000000"/>
          <w:lang w:eastAsia="zh-CN"/>
        </w:rPr>
        <w:t xml:space="preserve"> </w:t>
      </w:r>
      <w:r w:rsidR="00427811">
        <w:rPr>
          <w:color w:val="000000"/>
          <w:lang w:eastAsia="zh-CN"/>
        </w:rPr>
        <w:t xml:space="preserve">are </w:t>
      </w:r>
      <w:r w:rsidR="00C66719">
        <w:rPr>
          <w:color w:val="000000"/>
          <w:lang w:eastAsia="zh-CN"/>
        </w:rPr>
        <w:t xml:space="preserve">called </w:t>
      </w:r>
      <w:r w:rsidR="00C66719" w:rsidRPr="00C66719">
        <w:rPr>
          <w:rFonts w:ascii="Calibri" w:hAnsi="Calibri" w:cs="Calibri"/>
          <w:color w:val="000000"/>
          <w:lang w:eastAsia="zh-CN"/>
        </w:rPr>
        <w:t>﻿</w:t>
      </w:r>
      <w:r w:rsidR="00CC5C5F">
        <w:rPr>
          <w:color w:val="000000"/>
          <w:lang w:eastAsia="zh-CN"/>
        </w:rPr>
        <w:t>d</w:t>
      </w:r>
      <w:r w:rsidR="00C66719" w:rsidRPr="00C66719">
        <w:rPr>
          <w:color w:val="000000"/>
          <w:lang w:eastAsia="zh-CN"/>
        </w:rPr>
        <w:t xml:space="preserve">ifferential pulse voltammetry or polarography (DPV) and </w:t>
      </w:r>
      <w:r w:rsidR="00CC5C5F" w:rsidRPr="00C66719">
        <w:rPr>
          <w:color w:val="000000"/>
          <w:lang w:eastAsia="zh-CN"/>
        </w:rPr>
        <w:t>square</w:t>
      </w:r>
      <w:r w:rsidR="00C66719" w:rsidRPr="00C66719">
        <w:rPr>
          <w:color w:val="000000"/>
          <w:lang w:eastAsia="zh-CN"/>
        </w:rPr>
        <w:t xml:space="preserve"> wave voltammetry (SWV)</w:t>
      </w:r>
      <w:r w:rsidR="00C66719">
        <w:rPr>
          <w:color w:val="000000"/>
          <w:lang w:eastAsia="zh-CN"/>
        </w:rPr>
        <w:t xml:space="preserve">. DPV </w:t>
      </w:r>
      <w:r w:rsidR="00C66719" w:rsidRPr="00C66719">
        <w:rPr>
          <w:color w:val="000000"/>
          <w:lang w:eastAsia="zh-CN"/>
        </w:rPr>
        <w:t>superimpose</w:t>
      </w:r>
      <w:r w:rsidR="00C66719">
        <w:rPr>
          <w:color w:val="000000"/>
          <w:lang w:eastAsia="zh-CN"/>
        </w:rPr>
        <w:t xml:space="preserve">s </w:t>
      </w:r>
      <w:r w:rsidR="00C66719" w:rsidRPr="00C66719">
        <w:rPr>
          <w:color w:val="000000"/>
          <w:lang w:eastAsia="zh-CN"/>
        </w:rPr>
        <w:t>a series of regular voltage pulses</w:t>
      </w:r>
      <w:r w:rsidR="00C66719">
        <w:rPr>
          <w:color w:val="000000"/>
          <w:lang w:eastAsia="zh-CN"/>
        </w:rPr>
        <w:t xml:space="preserve"> </w:t>
      </w:r>
      <w:r w:rsidR="00C66719" w:rsidRPr="00C66719">
        <w:rPr>
          <w:color w:val="000000"/>
          <w:lang w:eastAsia="zh-CN"/>
        </w:rPr>
        <w:t>on the potential linear sweep or stairsteps.</w:t>
      </w:r>
      <w:r w:rsidR="00C66719">
        <w:rPr>
          <w:color w:val="000000"/>
          <w:lang w:eastAsia="zh-CN"/>
        </w:rPr>
        <w:t xml:space="preserve"> Before each potential change, the current is measured. By doing so, the effect of non-faradaic current is minimized. DPV has become the default </w:t>
      </w:r>
      <w:r w:rsidR="00C66719" w:rsidRPr="00C66719">
        <w:rPr>
          <w:color w:val="000000"/>
          <w:lang w:eastAsia="zh-CN"/>
        </w:rPr>
        <w:t xml:space="preserve">methodology </w:t>
      </w:r>
      <w:r w:rsidR="00C66719">
        <w:rPr>
          <w:color w:val="000000"/>
          <w:lang w:eastAsia="zh-CN"/>
        </w:rPr>
        <w:t xml:space="preserve">for most of nowadays electrochemical </w:t>
      </w:r>
      <w:r w:rsidR="009E65C5">
        <w:rPr>
          <w:color w:val="000000"/>
          <w:lang w:eastAsia="zh-CN"/>
        </w:rPr>
        <w:t>biosensors</w:t>
      </w:r>
      <w:r w:rsidR="00C66719">
        <w:rPr>
          <w:color w:val="000000"/>
          <w:lang w:eastAsia="zh-CN"/>
        </w:rPr>
        <w:t xml:space="preserve">. </w:t>
      </w:r>
      <w:sdt>
        <w:sdtPr>
          <w:rPr>
            <w:color w:val="000000"/>
            <w:lang w:eastAsia="zh-CN"/>
          </w:rPr>
          <w:tag w:val="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"/>
          <w:id w:val="504638337"/>
          <w:placeholder>
            <w:docPart w:val="DefaultPlaceholder_-1854013440"/>
          </w:placeholder>
        </w:sdtPr>
        <w:sdtContent>
          <w:r w:rsidR="00E2425A" w:rsidRPr="00E2425A">
            <w:rPr>
              <w:color w:val="000000"/>
              <w:lang w:eastAsia="zh-CN"/>
            </w:rPr>
            <w:t>[7,82–87]</w:t>
          </w:r>
        </w:sdtContent>
      </w:sdt>
      <w:r w:rsidR="00CC5C5F">
        <w:rPr>
          <w:color w:val="000000"/>
          <w:lang w:eastAsia="zh-CN"/>
        </w:rPr>
        <w:t xml:space="preserve"> The sweeping of SWV is very similar to DPV, which is also a combination of square wave and </w:t>
      </w:r>
      <w:r w:rsidR="00CC5C5F" w:rsidRPr="00C66719">
        <w:rPr>
          <w:color w:val="000000"/>
          <w:lang w:eastAsia="zh-CN"/>
        </w:rPr>
        <w:t>stairsteps</w:t>
      </w:r>
      <w:r w:rsidR="00CC5C5F">
        <w:rPr>
          <w:color w:val="000000"/>
          <w:lang w:eastAsia="zh-CN"/>
        </w:rPr>
        <w:t>, however</w:t>
      </w:r>
      <w:r w:rsidR="00427811">
        <w:rPr>
          <w:color w:val="000000"/>
          <w:lang w:eastAsia="zh-CN"/>
        </w:rPr>
        <w:t>,</w:t>
      </w:r>
      <w:r w:rsidR="00CC5C5F">
        <w:rPr>
          <w:color w:val="000000"/>
          <w:lang w:eastAsia="zh-CN"/>
        </w:rPr>
        <w:t xml:space="preserve"> its current </w:t>
      </w:r>
      <w:r w:rsidR="00CC5C5F" w:rsidRPr="00CC5C5F">
        <w:rPr>
          <w:color w:val="000000"/>
          <w:lang w:eastAsia="zh-CN"/>
        </w:rPr>
        <w:t xml:space="preserve">is sampled two times - once at the end of the forward potential pulse and again at the end of the reverse potential pulse (in both cases immediately before the potential direction is reversed). As a result of this current sampling technique, the contribution to the current signal resulting from </w:t>
      </w:r>
      <w:r w:rsidR="00CC5C5F">
        <w:rPr>
          <w:color w:val="000000"/>
          <w:lang w:eastAsia="zh-CN"/>
        </w:rPr>
        <w:t>non-faradaic</w:t>
      </w:r>
      <w:r w:rsidR="00CC5C5F" w:rsidRPr="00CC5C5F">
        <w:rPr>
          <w:color w:val="000000"/>
          <w:lang w:eastAsia="zh-CN"/>
        </w:rPr>
        <w:t xml:space="preserve"> is minimal.</w:t>
      </w:r>
      <w:r w:rsidR="00CC5C5F">
        <w:rPr>
          <w:color w:val="000000"/>
          <w:lang w:eastAsia="zh-CN"/>
        </w:rPr>
        <w:t xml:space="preserve"> SWV is frequently seen in some latest work. </w:t>
      </w:r>
      <w:sdt>
        <w:sdtPr>
          <w:rPr>
            <w:color w:val="000000"/>
            <w:lang w:eastAsia="zh-CN"/>
          </w:rPr>
          <w:tag w:val="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"/>
          <w:id w:val="-1850481579"/>
          <w:placeholder>
            <w:docPart w:val="DefaultPlaceholder_-1854013440"/>
          </w:placeholder>
        </w:sdtPr>
        <w:sdtContent>
          <w:r w:rsidR="00E2425A" w:rsidRPr="00E2425A">
            <w:rPr>
              <w:color w:val="000000"/>
              <w:lang w:eastAsia="zh-CN"/>
            </w:rPr>
            <w:t>[88–90]</w:t>
          </w:r>
        </w:sdtContent>
      </w:sdt>
      <w:r w:rsidR="00CC5C5F">
        <w:rPr>
          <w:color w:val="000000"/>
          <w:lang w:eastAsia="zh-CN"/>
        </w:rPr>
        <w:t xml:space="preserve"> </w:t>
      </w:r>
      <w:r w:rsidR="00E54F13">
        <w:rPr>
          <w:color w:val="000000"/>
          <w:lang w:eastAsia="zh-CN"/>
        </w:rPr>
        <w:t xml:space="preserve">For small molecules especially metal ions measurement, </w:t>
      </w:r>
      <w:r w:rsidR="00E54F13" w:rsidRPr="00E54F13">
        <w:rPr>
          <w:color w:val="000000"/>
          <w:lang w:eastAsia="zh-CN"/>
        </w:rPr>
        <w:t>stripping voltammetry</w:t>
      </w:r>
      <w:r w:rsidR="00E54F13">
        <w:rPr>
          <w:color w:val="000000"/>
          <w:lang w:eastAsia="zh-CN"/>
        </w:rPr>
        <w:t xml:space="preserve"> is </w:t>
      </w:r>
      <w:r w:rsidR="00D93F42">
        <w:rPr>
          <w:color w:val="000000"/>
          <w:lang w:eastAsia="zh-CN"/>
        </w:rPr>
        <w:t>an advantageous</w:t>
      </w:r>
      <w:r w:rsidR="00E54F13">
        <w:rPr>
          <w:color w:val="000000"/>
          <w:lang w:eastAsia="zh-CN"/>
        </w:rPr>
        <w:t xml:space="preserve"> and sensitive method, as t</w:t>
      </w:r>
      <w:r w:rsidR="00E54F13" w:rsidRPr="00E54F13">
        <w:rPr>
          <w:color w:val="000000"/>
          <w:lang w:eastAsia="zh-CN"/>
        </w:rPr>
        <w:t xml:space="preserve">he analyte of interest is electroplated on the working electrode during a deposition step, </w:t>
      </w:r>
      <w:r w:rsidR="00E54F13">
        <w:rPr>
          <w:color w:val="000000"/>
          <w:lang w:eastAsia="zh-CN"/>
        </w:rPr>
        <w:t xml:space="preserve">which means they are aggregated before </w:t>
      </w:r>
      <w:r w:rsidR="00D93F42">
        <w:rPr>
          <w:color w:val="000000"/>
          <w:lang w:eastAsia="zh-CN"/>
        </w:rPr>
        <w:t>being</w:t>
      </w:r>
      <w:r w:rsidR="00E54F13">
        <w:rPr>
          <w:color w:val="000000"/>
          <w:lang w:eastAsia="zh-CN"/>
        </w:rPr>
        <w:t xml:space="preserve"> measured in the following striping steps. L</w:t>
      </w:r>
      <w:r w:rsidR="00E54F13" w:rsidRPr="00E54F13">
        <w:rPr>
          <w:color w:val="000000"/>
          <w:lang w:eastAsia="zh-CN"/>
        </w:rPr>
        <w:t>inear sweep anodic stripping voltammetry (LSASV), differential pulse anodic stripping voltammetry (DPASV)</w:t>
      </w:r>
      <w:r w:rsidR="00E54F13">
        <w:rPr>
          <w:color w:val="000000"/>
          <w:lang w:eastAsia="zh-CN"/>
        </w:rPr>
        <w:t xml:space="preserve"> and</w:t>
      </w:r>
      <w:r w:rsidR="00E54F13" w:rsidRPr="00E54F13">
        <w:rPr>
          <w:color w:val="000000"/>
          <w:lang w:eastAsia="zh-CN"/>
        </w:rPr>
        <w:t xml:space="preserve"> square wave anodic stripping voltammetry (SWASV)</w:t>
      </w:r>
      <w:r w:rsidR="00E54F13">
        <w:rPr>
          <w:color w:val="000000"/>
          <w:lang w:eastAsia="zh-CN"/>
        </w:rPr>
        <w:t xml:space="preserve"> are the most adopted </w:t>
      </w:r>
      <w:r w:rsidR="00E54F13" w:rsidRPr="00E54F13">
        <w:rPr>
          <w:color w:val="000000"/>
          <w:lang w:eastAsia="zh-CN"/>
        </w:rPr>
        <w:t>stripping voltammetry</w:t>
      </w:r>
      <w:r w:rsidR="00E54F13">
        <w:rPr>
          <w:color w:val="000000"/>
          <w:lang w:eastAsia="zh-CN"/>
        </w:rPr>
        <w:t xml:space="preserve"> </w:t>
      </w:r>
      <w:r w:rsidR="008D22F4">
        <w:rPr>
          <w:color w:val="000000"/>
          <w:lang w:eastAsia="zh-CN"/>
        </w:rPr>
        <w:t xml:space="preserve">methods. </w:t>
      </w:r>
      <w:sdt>
        <w:sdtPr>
          <w:rPr>
            <w:color w:val="000000"/>
            <w:lang w:eastAsia="zh-CN"/>
          </w:rPr>
          <w:tag w:val="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"/>
          <w:id w:val="-401448830"/>
          <w:placeholder>
            <w:docPart w:val="DefaultPlaceholder_-1854013440"/>
          </w:placeholder>
        </w:sdtPr>
        <w:sdtContent>
          <w:r w:rsidR="00E2425A" w:rsidRPr="00E2425A">
            <w:rPr>
              <w:color w:val="000000"/>
              <w:lang w:eastAsia="zh-CN"/>
            </w:rPr>
            <w:t>[91–93]</w:t>
          </w:r>
        </w:sdtContent>
      </w:sdt>
      <w:r w:rsidR="008D22F4">
        <w:rPr>
          <w:color w:val="000000"/>
          <w:lang w:eastAsia="zh-CN"/>
        </w:rPr>
        <w:t xml:space="preserve"> </w:t>
      </w:r>
    </w:p>
    <w:p w14:paraId="3A07B385" w14:textId="035EFC55" w:rsidR="000407B1" w:rsidRPr="00FE4932" w:rsidRDefault="000407B1" w:rsidP="005C7038">
      <w:pPr>
        <w:pStyle w:val="Heading3"/>
        <w:rPr>
          <w:lang w:eastAsia="zh-CN"/>
        </w:rPr>
      </w:pPr>
      <w:bookmarkStart w:id="25" w:name="_Toc108818681"/>
      <w:proofErr w:type="spellStart"/>
      <w:r w:rsidRPr="00FE4932">
        <w:rPr>
          <w:lang w:eastAsia="zh-CN"/>
        </w:rPr>
        <w:t>Chronocoulometry</w:t>
      </w:r>
      <w:proofErr w:type="spellEnd"/>
      <w:r w:rsidRPr="00FE4932">
        <w:rPr>
          <w:lang w:eastAsia="zh-CN"/>
        </w:rPr>
        <w:t xml:space="preserve"> techniques</w:t>
      </w:r>
      <w:bookmarkEnd w:id="25"/>
    </w:p>
    <w:p w14:paraId="4CA577E6" w14:textId="38D3648B" w:rsidR="000407B1" w:rsidRDefault="00220D3C" w:rsidP="002C0B4B">
      <w:pPr>
        <w:spacing w:after="120" w:line="360" w:lineRule="auto"/>
        <w:ind w:firstLine="720"/>
        <w:jc w:val="both"/>
        <w:rPr>
          <w:color w:val="000000"/>
          <w:lang w:eastAsia="zh-CN"/>
        </w:rPr>
      </w:pPr>
      <w:proofErr w:type="spellStart"/>
      <w:r w:rsidRPr="00943ABB">
        <w:rPr>
          <w:color w:val="000000"/>
          <w:lang w:eastAsia="zh-CN"/>
        </w:rPr>
        <w:t>Chronocoulometry</w:t>
      </w:r>
      <w:proofErr w:type="spellEnd"/>
      <w:r w:rsidRPr="00943ABB">
        <w:rPr>
          <w:color w:val="000000"/>
          <w:lang w:eastAsia="zh-CN"/>
        </w:rPr>
        <w:t xml:space="preserve"> is derived from</w:t>
      </w:r>
      <w:r w:rsidR="00943ABB">
        <w:rPr>
          <w:color w:val="000000"/>
          <w:lang w:eastAsia="zh-CN"/>
        </w:rPr>
        <w:t xml:space="preserve"> </w:t>
      </w:r>
      <w:r w:rsidRPr="00943ABB">
        <w:rPr>
          <w:color w:val="000000"/>
          <w:lang w:eastAsia="zh-CN"/>
        </w:rPr>
        <w:t xml:space="preserve">amperometry by integrating the current over time. Owing to the integration, the signal noise can be minimized. Also, by </w:t>
      </w:r>
      <w:r w:rsidR="00D93F42">
        <w:rPr>
          <w:color w:val="000000"/>
          <w:lang w:eastAsia="zh-CN"/>
        </w:rPr>
        <w:t>comparing</w:t>
      </w:r>
      <w:r w:rsidRPr="00943ABB">
        <w:rPr>
          <w:color w:val="000000"/>
          <w:lang w:eastAsia="zh-CN"/>
        </w:rPr>
        <w:t xml:space="preserve"> the </w:t>
      </w:r>
      <w:r w:rsidRPr="00943ABB">
        <w:rPr>
          <w:color w:val="000000"/>
          <w:lang w:eastAsia="zh-CN"/>
        </w:rPr>
        <w:lastRenderedPageBreak/>
        <w:t xml:space="preserve">accumulative charge coming from reaction and background, the non-faradaic current can be easily separated. </w:t>
      </w:r>
      <w:sdt>
        <w:sdtPr>
          <w:rPr>
            <w:color w:val="000000"/>
            <w:lang w:eastAsia="zh-CN"/>
          </w:rPr>
          <w:tag w:val="MENDELEY_CITATION_v3_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"/>
          <w:id w:val="-1524087049"/>
          <w:placeholder>
            <w:docPart w:val="DefaultPlaceholder_-1854013440"/>
          </w:placeholder>
        </w:sdtPr>
        <w:sdtContent>
          <w:r w:rsidR="00E2425A" w:rsidRPr="00E2425A">
            <w:rPr>
              <w:color w:val="000000"/>
              <w:lang w:eastAsia="zh-CN"/>
            </w:rPr>
            <w:t>[94]</w:t>
          </w:r>
        </w:sdtContent>
      </w:sdt>
      <w:r w:rsidR="00943ABB" w:rsidRPr="00943ABB">
        <w:rPr>
          <w:color w:val="000000"/>
          <w:lang w:eastAsia="zh-CN"/>
        </w:rPr>
        <w:t xml:space="preserve"> Rather than directly sensing the analytes of </w:t>
      </w:r>
      <w:r w:rsidR="00D93F42">
        <w:rPr>
          <w:color w:val="000000"/>
          <w:lang w:eastAsia="zh-CN"/>
        </w:rPr>
        <w:t>interest</w:t>
      </w:r>
      <w:r w:rsidR="00943ABB" w:rsidRPr="00943ABB">
        <w:rPr>
          <w:color w:val="000000"/>
          <w:lang w:eastAsia="zh-CN"/>
        </w:rPr>
        <w:t xml:space="preserve">, </w:t>
      </w:r>
      <w:proofErr w:type="spellStart"/>
      <w:r w:rsidR="00943ABB" w:rsidRPr="00943ABB">
        <w:rPr>
          <w:color w:val="000000"/>
          <w:lang w:eastAsia="zh-CN"/>
        </w:rPr>
        <w:t>chronocoulometry</w:t>
      </w:r>
      <w:proofErr w:type="spellEnd"/>
      <w:r w:rsidR="00943ABB" w:rsidRPr="00943ABB">
        <w:rPr>
          <w:color w:val="000000"/>
          <w:lang w:eastAsia="zh-CN"/>
        </w:rPr>
        <w:t xml:space="preserve"> is usually used for characterizing the quality of surface immobilization or the density or coverage of the bio-probes during surface functionalization. </w:t>
      </w:r>
      <w:sdt>
        <w:sdtPr>
          <w:rPr>
            <w:color w:val="000000"/>
            <w:lang w:eastAsia="zh-CN"/>
          </w:rPr>
          <w:tag w:val="MENDELEY_CITATION_v3_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"/>
          <w:id w:val="-1825038877"/>
          <w:placeholder>
            <w:docPart w:val="DefaultPlaceholder_-1854013440"/>
          </w:placeholder>
        </w:sdtPr>
        <w:sdtContent>
          <w:r w:rsidR="00E2425A" w:rsidRPr="00E2425A">
            <w:rPr>
              <w:color w:val="000000"/>
              <w:lang w:eastAsia="zh-CN"/>
            </w:rPr>
            <w:t>[95]</w:t>
          </w:r>
        </w:sdtContent>
      </w:sdt>
    </w:p>
    <w:p w14:paraId="0C3598B2" w14:textId="51C7A4AE" w:rsidR="00770F85" w:rsidRPr="00FE4932" w:rsidRDefault="00770F85" w:rsidP="005C7038">
      <w:pPr>
        <w:pStyle w:val="Heading3"/>
        <w:rPr>
          <w:lang w:eastAsia="zh-CN"/>
        </w:rPr>
      </w:pPr>
      <w:bookmarkStart w:id="26" w:name="_Toc108818682"/>
      <w:r w:rsidRPr="00FE4932">
        <w:rPr>
          <w:lang w:eastAsia="zh-CN"/>
        </w:rPr>
        <w:t>Impedance measurement techniques</w:t>
      </w:r>
      <w:bookmarkEnd w:id="26"/>
    </w:p>
    <w:p w14:paraId="07884A00" w14:textId="5FFC7411" w:rsidR="00770F85" w:rsidRDefault="00770F85" w:rsidP="002C0B4B">
      <w:pPr>
        <w:spacing w:after="120" w:line="360" w:lineRule="auto"/>
        <w:ind w:firstLine="720"/>
        <w:jc w:val="both"/>
        <w:rPr>
          <w:lang w:eastAsia="zh-CN"/>
        </w:rPr>
      </w:pPr>
      <w:r w:rsidRPr="00770F85">
        <w:rPr>
          <w:lang w:eastAsia="zh-CN"/>
        </w:rPr>
        <w:t>To efficiently characterize the non-faradic bio</w:t>
      </w:r>
      <w:r>
        <w:rPr>
          <w:lang w:eastAsia="zh-CN"/>
        </w:rPr>
        <w:t xml:space="preserve"> </w:t>
      </w:r>
      <w:r w:rsidRPr="00770F85">
        <w:rPr>
          <w:lang w:eastAsia="zh-CN"/>
        </w:rPr>
        <w:t xml:space="preserve">affinity reaction, </w:t>
      </w:r>
      <w:r w:rsidR="0089742F" w:rsidRPr="0089742F">
        <w:rPr>
          <w:rFonts w:ascii="Calibri" w:hAnsi="Calibri" w:cs="Calibri"/>
          <w:lang w:eastAsia="zh-CN"/>
        </w:rPr>
        <w:t>﻿</w:t>
      </w:r>
      <w:r w:rsidR="00D93F42">
        <w:rPr>
          <w:rFonts w:ascii="Calibri" w:hAnsi="Calibri" w:cs="Calibri"/>
          <w:lang w:eastAsia="zh-CN"/>
        </w:rPr>
        <w:t xml:space="preserve">the </w:t>
      </w:r>
      <w:r w:rsidR="0089742F">
        <w:rPr>
          <w:lang w:eastAsia="zh-CN"/>
        </w:rPr>
        <w:t>e</w:t>
      </w:r>
      <w:r w:rsidR="0089742F" w:rsidRPr="0089742F">
        <w:rPr>
          <w:lang w:eastAsia="zh-CN"/>
        </w:rPr>
        <w:t xml:space="preserve">lectrochemical </w:t>
      </w:r>
      <w:r w:rsidR="0089742F">
        <w:rPr>
          <w:lang w:eastAsia="zh-CN"/>
        </w:rPr>
        <w:t>i</w:t>
      </w:r>
      <w:r w:rsidR="0089742F" w:rsidRPr="0089742F">
        <w:rPr>
          <w:lang w:eastAsia="zh-CN"/>
        </w:rPr>
        <w:t xml:space="preserve">mpedance </w:t>
      </w:r>
      <w:r w:rsidR="0089742F">
        <w:rPr>
          <w:lang w:eastAsia="zh-CN"/>
        </w:rPr>
        <w:t>s</w:t>
      </w:r>
      <w:r w:rsidR="0089742F" w:rsidRPr="0089742F">
        <w:rPr>
          <w:lang w:eastAsia="zh-CN"/>
        </w:rPr>
        <w:t xml:space="preserve">pectroscopy </w:t>
      </w:r>
      <w:r w:rsidR="0089742F">
        <w:rPr>
          <w:lang w:eastAsia="zh-CN"/>
        </w:rPr>
        <w:t>(</w:t>
      </w:r>
      <w:r w:rsidRPr="00770F85">
        <w:rPr>
          <w:lang w:eastAsia="zh-CN"/>
        </w:rPr>
        <w:t>EIS</w:t>
      </w:r>
      <w:r w:rsidR="0089742F">
        <w:rPr>
          <w:lang w:eastAsia="zh-CN"/>
        </w:rPr>
        <w:t>)</w:t>
      </w:r>
      <w:r w:rsidRPr="00770F85">
        <w:rPr>
          <w:lang w:eastAsia="zh-CN"/>
        </w:rPr>
        <w:t xml:space="preserve"> method </w:t>
      </w:r>
      <w:r w:rsidR="0089742F">
        <w:rPr>
          <w:lang w:eastAsia="zh-CN"/>
        </w:rPr>
        <w:t>has been</w:t>
      </w:r>
      <w:r w:rsidRPr="00770F85">
        <w:rPr>
          <w:lang w:eastAsia="zh-CN"/>
        </w:rPr>
        <w:t xml:space="preserve"> developed to describe detailed architectures of interfacial modification</w:t>
      </w:r>
      <w:r>
        <w:rPr>
          <w:lang w:eastAsia="zh-CN"/>
        </w:rPr>
        <w:t xml:space="preserve"> </w:t>
      </w:r>
      <w:r w:rsidRPr="00770F85">
        <w:rPr>
          <w:lang w:eastAsia="zh-CN"/>
        </w:rPr>
        <w:t xml:space="preserve">procedures and conjugate combination </w:t>
      </w:r>
      <w:r w:rsidR="00D93F42">
        <w:rPr>
          <w:lang w:eastAsia="zh-CN"/>
        </w:rPr>
        <w:t>reactions</w:t>
      </w:r>
      <w:r w:rsidRPr="00770F85">
        <w:rPr>
          <w:lang w:eastAsia="zh-CN"/>
        </w:rPr>
        <w:t xml:space="preserve">. In this case, a small sinusoidal voltage </w:t>
      </w:r>
      <w:r w:rsidRPr="00770F85">
        <w:rPr>
          <w:rFonts w:ascii="Cambria Math" w:hAnsi="Cambria Math" w:cs="Cambria Math"/>
          <w:lang w:eastAsia="zh-CN"/>
        </w:rPr>
        <w:t>𝑈</w:t>
      </w:r>
      <w:r w:rsidRPr="00770F85">
        <w:rPr>
          <w:lang w:eastAsia="zh-CN"/>
        </w:rPr>
        <w:t xml:space="preserve"> is stimulated on</w:t>
      </w:r>
      <w:r>
        <w:rPr>
          <w:lang w:eastAsia="zh-CN"/>
        </w:rPr>
        <w:t xml:space="preserve"> </w:t>
      </w:r>
      <w:r w:rsidRPr="00770F85">
        <w:rPr>
          <w:lang w:eastAsia="zh-CN"/>
        </w:rPr>
        <w:t xml:space="preserve">the device, then, the amplitude and phase angle of </w:t>
      </w:r>
      <w:r w:rsidR="00D93F42">
        <w:rPr>
          <w:lang w:eastAsia="zh-CN"/>
        </w:rPr>
        <w:t xml:space="preserve">the </w:t>
      </w:r>
      <w:r w:rsidRPr="00770F85">
        <w:rPr>
          <w:lang w:eastAsia="zh-CN"/>
        </w:rPr>
        <w:t>current response will be recorded.</w:t>
      </w:r>
      <w:r>
        <w:rPr>
          <w:lang w:eastAsia="zh-CN"/>
        </w:rPr>
        <w:t xml:space="preserve"> </w:t>
      </w:r>
      <w:r w:rsidRPr="00770F85">
        <w:rPr>
          <w:lang w:eastAsia="zh-CN"/>
        </w:rPr>
        <w:t>By varying</w:t>
      </w:r>
      <w:r>
        <w:rPr>
          <w:lang w:eastAsia="zh-CN"/>
        </w:rPr>
        <w:t xml:space="preserve"> </w:t>
      </w:r>
      <w:r w:rsidRPr="00770F85">
        <w:rPr>
          <w:lang w:eastAsia="zh-CN"/>
        </w:rPr>
        <w:t xml:space="preserve">frequency </w:t>
      </w:r>
      <w:r w:rsidRPr="00770F85">
        <w:rPr>
          <w:rFonts w:ascii="Cambria Math" w:hAnsi="Cambria Math" w:cs="Cambria Math"/>
          <w:lang w:eastAsia="zh-CN"/>
        </w:rPr>
        <w:t>𝑓</w:t>
      </w:r>
      <w:r w:rsidRPr="00770F85">
        <w:rPr>
          <w:lang w:eastAsia="zh-CN"/>
        </w:rPr>
        <w:t xml:space="preserve"> of the input voltage signal in a specific controlled range, the complex impedance of the</w:t>
      </w:r>
      <w:r>
        <w:rPr>
          <w:lang w:eastAsia="zh-CN"/>
        </w:rPr>
        <w:t xml:space="preserve"> </w:t>
      </w:r>
      <w:r w:rsidRPr="00770F85">
        <w:rPr>
          <w:lang w:eastAsia="zh-CN"/>
        </w:rPr>
        <w:t>biosensor</w:t>
      </w:r>
      <w:r w:rsidR="00D93F42">
        <w:rPr>
          <w:lang w:eastAsia="zh-CN"/>
        </w:rPr>
        <w:t>,</w:t>
      </w:r>
      <w:r w:rsidRPr="00770F85">
        <w:rPr>
          <w:lang w:eastAsia="zh-CN"/>
        </w:rPr>
        <w:t xml:space="preserve"> which </w:t>
      </w:r>
      <w:r w:rsidR="00D93F42">
        <w:rPr>
          <w:lang w:eastAsia="zh-CN"/>
        </w:rPr>
        <w:t xml:space="preserve">is </w:t>
      </w:r>
      <w:r w:rsidRPr="00770F85">
        <w:rPr>
          <w:lang w:eastAsia="zh-CN"/>
        </w:rPr>
        <w:t xml:space="preserve">usually </w:t>
      </w:r>
      <w:r w:rsidR="00D93F42">
        <w:rPr>
          <w:lang w:eastAsia="zh-CN"/>
        </w:rPr>
        <w:t>described</w:t>
      </w:r>
      <w:r w:rsidRPr="00770F85">
        <w:rPr>
          <w:lang w:eastAsia="zh-CN"/>
        </w:rPr>
        <w:t xml:space="preserve"> as real and imaginary impedance components, or total impendence</w:t>
      </w:r>
      <w:r>
        <w:rPr>
          <w:lang w:eastAsia="zh-CN"/>
        </w:rPr>
        <w:t xml:space="preserve"> </w:t>
      </w:r>
      <w:r w:rsidRPr="00770F85">
        <w:rPr>
          <w:lang w:eastAsia="zh-CN"/>
        </w:rPr>
        <w:t xml:space="preserve">and phase angle as the function of applied frequency will be </w:t>
      </w:r>
      <w:r w:rsidR="00D93F42">
        <w:rPr>
          <w:lang w:eastAsia="zh-CN"/>
        </w:rPr>
        <w:t>readout</w:t>
      </w:r>
      <w:r w:rsidRPr="00770F85">
        <w:rPr>
          <w:lang w:eastAsia="zh-CN"/>
        </w:rPr>
        <w:t>. The impendence can be simply</w:t>
      </w:r>
      <w:r>
        <w:rPr>
          <w:lang w:eastAsia="zh-CN"/>
        </w:rPr>
        <w:t xml:space="preserve"> </w:t>
      </w:r>
      <w:r w:rsidRPr="00770F85">
        <w:rPr>
          <w:lang w:eastAsia="zh-CN"/>
        </w:rPr>
        <w:t xml:space="preserve">represented </w:t>
      </w:r>
      <w:r w:rsidRPr="00BC327E">
        <w:rPr>
          <w:lang w:eastAsia="zh-CN"/>
        </w:rPr>
        <w:t xml:space="preserve">by </w:t>
      </w:r>
      <w:r w:rsidR="0089742F" w:rsidRPr="00BC327E">
        <w:rPr>
          <w:lang w:eastAsia="zh-CN"/>
        </w:rPr>
        <w:t>equation (3)</w:t>
      </w:r>
      <w:r w:rsidR="00D93F42" w:rsidRPr="00BC327E">
        <w:rPr>
          <w:lang w:eastAsia="zh-CN"/>
        </w:rPr>
        <w:t>.</w:t>
      </w:r>
      <w:r w:rsidR="000529DC" w:rsidRPr="00BC327E">
        <w:rPr>
          <w:lang w:eastAsia="zh-CN"/>
        </w:rPr>
        <w:t xml:space="preserve"> </w:t>
      </w:r>
      <w:sdt>
        <w:sdtPr>
          <w:rPr>
            <w:color w:val="000000"/>
            <w:lang w:eastAsia="zh-CN"/>
          </w:rPr>
          <w:tag w:val="MENDELEY_CITATION_v3_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"/>
          <w:id w:val="1762409627"/>
          <w:placeholder>
            <w:docPart w:val="DefaultPlaceholder_-1854013440"/>
          </w:placeholder>
        </w:sdtPr>
        <w:sdtContent>
          <w:r w:rsidR="00E2425A" w:rsidRPr="00E2425A">
            <w:rPr>
              <w:color w:val="000000"/>
              <w:lang w:eastAsia="zh-CN"/>
            </w:rPr>
            <w:t>[40]</w:t>
          </w:r>
        </w:sdtContent>
      </w:sdt>
      <w:r w:rsidR="00D32C96" w:rsidRPr="00BC327E">
        <w:rPr>
          <w:lang w:eastAsia="zh-CN"/>
        </w:rPr>
        <w:t xml:space="preserve"> Fig. </w:t>
      </w:r>
      <w:r w:rsidR="00412771" w:rsidRPr="00BC327E">
        <w:rPr>
          <w:lang w:eastAsia="zh-CN"/>
        </w:rPr>
        <w:t>7</w:t>
      </w:r>
      <w:r w:rsidR="00D32C96" w:rsidRPr="00BC327E">
        <w:rPr>
          <w:lang w:eastAsia="zh-CN"/>
        </w:rPr>
        <w:t xml:space="preserve"> also </w:t>
      </w:r>
      <w:r w:rsidR="00D32C96">
        <w:rPr>
          <w:color w:val="000000"/>
          <w:lang w:eastAsia="zh-CN"/>
        </w:rPr>
        <w:t>illustrates the EIS measuring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4"/>
        <w:gridCol w:w="1216"/>
      </w:tblGrid>
      <w:tr w:rsidR="0089742F" w:rsidRPr="00E61939" w14:paraId="28F111E3" w14:textId="77777777" w:rsidTr="0089742F">
        <w:tc>
          <w:tcPr>
            <w:tcW w:w="7424" w:type="dxa"/>
            <w:vAlign w:val="center"/>
            <w:hideMark/>
          </w:tcPr>
          <w:p w14:paraId="5CA11E0B" w14:textId="760468E4" w:rsidR="0089742F" w:rsidRPr="00E61939" w:rsidRDefault="0089742F" w:rsidP="00E10260">
            <w:pPr>
              <w:adjustRightInd w:val="0"/>
              <w:snapToGrid w:val="0"/>
              <w:spacing w:after="120" w:line="360" w:lineRule="auto"/>
              <w:contextualSpacing/>
              <w:jc w:val="center"/>
              <w:rPr>
                <w:color w:val="000000" w:themeColor="text1"/>
              </w:rPr>
            </w:pPr>
            <m:oMathPara>
              <m:oMath>
                <m:r>
                  <w:rPr>
                    <w:rFonts w:ascii="Cambria Math" w:hAnsi="Cambria Math"/>
                    <w:color w:val="000000" w:themeColor="text1"/>
                  </w:rPr>
                  <m:t>Z</m:t>
                </m:r>
                <m:d>
                  <m:dPr>
                    <m:ctrlPr>
                      <w:rPr>
                        <w:rFonts w:ascii="Cambria Math" w:hAnsi="Cambria Math"/>
                        <w:i/>
                        <w:color w:val="000000" w:themeColor="text1"/>
                      </w:rPr>
                    </m:ctrlPr>
                  </m:dPr>
                  <m:e>
                    <m:r>
                      <w:rPr>
                        <w:rFonts w:ascii="Cambria Math" w:hAnsi="Cambria Math"/>
                        <w:color w:val="000000" w:themeColor="text1"/>
                      </w:rPr>
                      <m:t>j</m:t>
                    </m:r>
                    <m:r>
                      <m:rPr>
                        <m:sty m:val="p"/>
                      </m:rPr>
                      <w:rPr>
                        <w:rFonts w:ascii="Cambria Math" w:hAnsi="Cambria Math"/>
                        <w:color w:val="000000" w:themeColor="text1"/>
                      </w:rPr>
                      <m:t>ω</m:t>
                    </m:r>
                  </m:e>
                </m:d>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U</m:t>
                    </m:r>
                    <m:d>
                      <m:dPr>
                        <m:ctrlPr>
                          <w:rPr>
                            <w:rFonts w:ascii="Cambria Math" w:hAnsi="Cambria Math"/>
                            <w:i/>
                            <w:color w:val="000000" w:themeColor="text1"/>
                          </w:rPr>
                        </m:ctrlPr>
                      </m:dPr>
                      <m:e>
                        <m:r>
                          <w:rPr>
                            <w:rFonts w:ascii="Cambria Math" w:hAnsi="Cambria Math"/>
                            <w:color w:val="000000" w:themeColor="text1"/>
                          </w:rPr>
                          <m:t>j</m:t>
                        </m:r>
                        <m:r>
                          <m:rPr>
                            <m:sty m:val="p"/>
                          </m:rPr>
                          <w:rPr>
                            <w:rFonts w:ascii="Cambria Math" w:hAnsi="Cambria Math"/>
                            <w:color w:val="000000" w:themeColor="text1"/>
                          </w:rPr>
                          <m:t>ω</m:t>
                        </m:r>
                      </m:e>
                    </m:d>
                    <m:ctrlPr>
                      <w:rPr>
                        <w:rFonts w:ascii="Cambria Math" w:hAnsi="Cambria Math"/>
                        <w:i/>
                        <w:color w:val="000000" w:themeColor="text1"/>
                      </w:rPr>
                    </m:ctrlPr>
                  </m:num>
                  <m:den>
                    <m:r>
                      <w:rPr>
                        <w:rFonts w:ascii="Cambria Math" w:hAnsi="Cambria Math"/>
                        <w:color w:val="000000" w:themeColor="text1"/>
                      </w:rPr>
                      <m:t>I</m:t>
                    </m:r>
                    <m:d>
                      <m:dPr>
                        <m:ctrlPr>
                          <w:rPr>
                            <w:rFonts w:ascii="Cambria Math" w:hAnsi="Cambria Math"/>
                            <w:i/>
                            <w:color w:val="000000" w:themeColor="text1"/>
                          </w:rPr>
                        </m:ctrlPr>
                      </m:dPr>
                      <m:e>
                        <m:r>
                          <w:rPr>
                            <w:rFonts w:ascii="Cambria Math" w:hAnsi="Cambria Math"/>
                            <w:color w:val="000000" w:themeColor="text1"/>
                          </w:rPr>
                          <m:t>j</m:t>
                        </m:r>
                        <m:r>
                          <m:rPr>
                            <m:sty m:val="p"/>
                          </m:rPr>
                          <w:rPr>
                            <w:rFonts w:ascii="Cambria Math" w:hAnsi="Cambria Math"/>
                            <w:color w:val="000000" w:themeColor="text1"/>
                          </w:rPr>
                          <m:t>ω</m:t>
                        </m:r>
                      </m:e>
                    </m:d>
                    <m:ctrlPr>
                      <w:rPr>
                        <w:rFonts w:ascii="Cambria Math" w:hAnsi="Cambria Math"/>
                        <w:i/>
                        <w:color w:val="000000" w:themeColor="text1"/>
                      </w:rPr>
                    </m:ctrlPr>
                  </m:den>
                </m:f>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Z</m:t>
                    </m:r>
                  </m:e>
                  <m:sub>
                    <m:r>
                      <w:rPr>
                        <w:rFonts w:ascii="Cambria Math" w:hAnsi="Cambria Math"/>
                        <w:color w:val="000000" w:themeColor="text1"/>
                      </w:rPr>
                      <m:t>r</m:t>
                    </m:r>
                  </m:sub>
                </m:sSub>
                <m:d>
                  <m:dPr>
                    <m:ctrlPr>
                      <w:rPr>
                        <w:rFonts w:ascii="Cambria Math" w:hAnsi="Cambria Math"/>
                        <w:i/>
                        <w:color w:val="000000" w:themeColor="text1"/>
                      </w:rPr>
                    </m:ctrlPr>
                  </m:dPr>
                  <m:e>
                    <m:r>
                      <w:rPr>
                        <w:rFonts w:ascii="Cambria Math" w:hAnsi="Cambria Math"/>
                        <w:color w:val="000000" w:themeColor="text1"/>
                      </w:rPr>
                      <m:t>j</m:t>
                    </m:r>
                    <m:r>
                      <m:rPr>
                        <m:sty m:val="p"/>
                      </m:rPr>
                      <w:rPr>
                        <w:rFonts w:ascii="Cambria Math" w:hAnsi="Cambria Math"/>
                        <w:color w:val="000000" w:themeColor="text1"/>
                      </w:rPr>
                      <m:t>ω</m:t>
                    </m:r>
                  </m:e>
                </m:d>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Z</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j</m:t>
                    </m:r>
                    <m:r>
                      <m:rPr>
                        <m:sty m:val="p"/>
                      </m:rPr>
                      <w:rPr>
                        <w:rFonts w:ascii="Cambria Math" w:hAnsi="Cambria Math"/>
                        <w:color w:val="000000" w:themeColor="text1"/>
                      </w:rPr>
                      <m:t>ω</m:t>
                    </m:r>
                  </m:e>
                </m:d>
                <m:r>
                  <w:rPr>
                    <w:rFonts w:ascii="Cambria Math" w:hAnsi="Cambria Math"/>
                    <w:color w:val="000000" w:themeColor="text1"/>
                  </w:rPr>
                  <m:t>,</m:t>
                </m:r>
                <m:r>
                  <m:rPr>
                    <m:sty m:val="p"/>
                  </m:rPr>
                  <w:rPr>
                    <w:rFonts w:ascii="Cambria Math" w:hAnsi="Cambria Math"/>
                    <w:color w:val="000000" w:themeColor="text1"/>
                  </w:rPr>
                  <m:t>ω</m:t>
                </m:r>
                <m:r>
                  <w:rPr>
                    <w:rFonts w:ascii="Cambria Math" w:hAnsi="Cambria Math"/>
                    <w:color w:val="000000" w:themeColor="text1"/>
                  </w:rPr>
                  <m:t>=2</m:t>
                </m:r>
                <m:r>
                  <m:rPr>
                    <m:sty m:val="p"/>
                  </m:rPr>
                  <w:rPr>
                    <w:rFonts w:ascii="Cambria Math" w:hAnsi="Cambria Math"/>
                    <w:color w:val="000000" w:themeColor="text1"/>
                  </w:rPr>
                  <m:t>π</m:t>
                </m:r>
                <m:r>
                  <w:rPr>
                    <w:rFonts w:ascii="Cambria Math" w:hAnsi="Cambria Math"/>
                    <w:color w:val="000000" w:themeColor="text1"/>
                  </w:rPr>
                  <m:t>f</m:t>
                </m:r>
              </m:oMath>
            </m:oMathPara>
          </w:p>
        </w:tc>
        <w:tc>
          <w:tcPr>
            <w:tcW w:w="1216" w:type="dxa"/>
            <w:vAlign w:val="center"/>
            <w:hideMark/>
          </w:tcPr>
          <w:p w14:paraId="2C0A79D8" w14:textId="2F3D45D7" w:rsidR="0089742F" w:rsidRPr="00E61939" w:rsidRDefault="0089742F" w:rsidP="00E10260">
            <w:pPr>
              <w:snapToGrid w:val="0"/>
              <w:spacing w:after="120" w:line="360" w:lineRule="auto"/>
              <w:contextualSpacing/>
              <w:jc w:val="center"/>
              <w:rPr>
                <w:color w:val="000000" w:themeColor="text1"/>
              </w:rPr>
            </w:pPr>
            <w:r w:rsidRPr="00E61939">
              <w:rPr>
                <w:color w:val="000000" w:themeColor="text1"/>
              </w:rPr>
              <w:t>(</w:t>
            </w:r>
            <w:r>
              <w:rPr>
                <w:color w:val="000000" w:themeColor="text1"/>
              </w:rPr>
              <w:t>3</w:t>
            </w:r>
            <w:r w:rsidRPr="00E61939">
              <w:rPr>
                <w:color w:val="000000" w:themeColor="text1"/>
              </w:rPr>
              <w:t>)</w:t>
            </w:r>
          </w:p>
        </w:tc>
      </w:tr>
    </w:tbl>
    <w:p w14:paraId="351408C4" w14:textId="10744FDB" w:rsidR="0089742F" w:rsidRDefault="0089742F" w:rsidP="002C0B4B">
      <w:pPr>
        <w:spacing w:after="120" w:line="360" w:lineRule="auto"/>
        <w:ind w:firstLine="720"/>
        <w:jc w:val="both"/>
        <w:rPr>
          <w:color w:val="000000"/>
          <w:lang w:eastAsia="zh-CN"/>
        </w:rPr>
      </w:pPr>
      <w:r w:rsidRPr="0089742F">
        <w:rPr>
          <w:rFonts w:ascii="Calibri" w:hAnsi="Calibri" w:cs="Calibri"/>
          <w:lang w:eastAsia="zh-CN"/>
        </w:rPr>
        <w:t>﻿</w:t>
      </w:r>
      <w:r w:rsidR="0057685F">
        <w:rPr>
          <w:lang w:eastAsia="zh-CN"/>
        </w:rPr>
        <w:t>I</w:t>
      </w:r>
      <w:r w:rsidR="0057685F" w:rsidRPr="0057685F">
        <w:rPr>
          <w:lang w:eastAsia="zh-CN"/>
        </w:rPr>
        <w:t>ncorporating</w:t>
      </w:r>
      <w:r w:rsidRPr="0057685F">
        <w:rPr>
          <w:lang w:eastAsia="zh-CN"/>
        </w:rPr>
        <w:t xml:space="preserve"> with </w:t>
      </w:r>
      <w:r w:rsidR="0057685F">
        <w:rPr>
          <w:lang w:eastAsia="zh-CN"/>
        </w:rPr>
        <w:t xml:space="preserve">the </w:t>
      </w:r>
      <w:r w:rsidRPr="0057685F">
        <w:rPr>
          <w:lang w:eastAsia="zh-CN"/>
        </w:rPr>
        <w:t>interfacial</w:t>
      </w:r>
      <w:r w:rsidRPr="0089742F">
        <w:rPr>
          <w:lang w:eastAsia="zh-CN"/>
        </w:rPr>
        <w:t xml:space="preserve"> equivalent circuit, EIS method can turn into an ideal </w:t>
      </w:r>
      <w:r>
        <w:rPr>
          <w:lang w:eastAsia="zh-CN"/>
        </w:rPr>
        <w:t>sensing tool</w:t>
      </w:r>
      <w:r w:rsidRPr="0089742F">
        <w:rPr>
          <w:lang w:eastAsia="zh-CN"/>
        </w:rPr>
        <w:t xml:space="preserve"> for interfacial</w:t>
      </w:r>
      <w:r>
        <w:rPr>
          <w:lang w:eastAsia="zh-CN"/>
        </w:rPr>
        <w:t xml:space="preserve"> </w:t>
      </w:r>
      <w:r w:rsidRPr="0089742F">
        <w:rPr>
          <w:lang w:eastAsia="zh-CN"/>
        </w:rPr>
        <w:t>conductivity, electrical double-layer capacitor and surface charge transfer mechanism study respectively.</w:t>
      </w:r>
      <w:sdt>
        <w:sdtPr>
          <w:rPr>
            <w:color w:val="000000"/>
            <w:lang w:eastAsia="zh-CN"/>
          </w:rPr>
          <w:tag w:val="MENDELEY_CITATION_v3_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"/>
          <w:id w:val="1674069429"/>
          <w:placeholder>
            <w:docPart w:val="DefaultPlaceholder_-1854013440"/>
          </w:placeholder>
        </w:sdtPr>
        <w:sdtContent>
          <w:r w:rsidR="00E2425A" w:rsidRPr="00E2425A">
            <w:rPr>
              <w:color w:val="000000"/>
              <w:lang w:eastAsia="zh-CN"/>
            </w:rPr>
            <w:t>[96]</w:t>
          </w:r>
        </w:sdtContent>
      </w:sdt>
    </w:p>
    <w:p w14:paraId="4D8E23C6" w14:textId="258D0EDE" w:rsidR="0089742F" w:rsidRDefault="0089742F" w:rsidP="002C0B4B">
      <w:pPr>
        <w:spacing w:after="120" w:line="360" w:lineRule="auto"/>
        <w:ind w:firstLine="720"/>
        <w:jc w:val="both"/>
        <w:rPr>
          <w:color w:val="000000"/>
          <w:lang w:eastAsia="zh-CN"/>
        </w:rPr>
      </w:pPr>
      <w:r>
        <w:rPr>
          <w:lang w:eastAsia="zh-CN"/>
        </w:rPr>
        <w:t xml:space="preserve">The introduction of </w:t>
      </w:r>
      <w:r w:rsidR="0057685F">
        <w:rPr>
          <w:lang w:eastAsia="zh-CN"/>
        </w:rPr>
        <w:t>nanomaterials</w:t>
      </w:r>
      <w:r>
        <w:rPr>
          <w:lang w:eastAsia="zh-CN"/>
        </w:rPr>
        <w:t xml:space="preserve"> </w:t>
      </w:r>
      <w:r w:rsidR="000529DC">
        <w:rPr>
          <w:lang w:eastAsia="zh-CN"/>
        </w:rPr>
        <w:t xml:space="preserve">is a huge leap in the development of impedance-based </w:t>
      </w:r>
      <w:r w:rsidR="0057685F">
        <w:rPr>
          <w:lang w:eastAsia="zh-CN"/>
        </w:rPr>
        <w:t>biosensors</w:t>
      </w:r>
      <w:r w:rsidR="000529DC">
        <w:rPr>
          <w:lang w:eastAsia="zh-CN"/>
        </w:rPr>
        <w:t xml:space="preserve">. As the conductivities of many nanomaterials (e.g., carbon nanotubes and graphene) can be strongly influenced by the surficial attached biomolecules or surrounding chemical environment. </w:t>
      </w:r>
      <w:sdt>
        <w:sdtPr>
          <w:rPr>
            <w:color w:val="000000"/>
            <w:lang w:eastAsia="zh-CN"/>
          </w:rPr>
          <w:tag w:val="MENDELEY_CITATION_v3_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"/>
          <w:id w:val="1111319929"/>
          <w:placeholder>
            <w:docPart w:val="DefaultPlaceholder_-1854013440"/>
          </w:placeholder>
        </w:sdtPr>
        <w:sdtContent>
          <w:r w:rsidR="00E2425A" w:rsidRPr="00E2425A">
            <w:rPr>
              <w:color w:val="000000"/>
              <w:lang w:eastAsia="zh-CN"/>
            </w:rPr>
            <w:t>[97]</w:t>
          </w:r>
        </w:sdtContent>
      </w:sdt>
      <w:r w:rsidR="000529DC">
        <w:rPr>
          <w:color w:val="000000"/>
          <w:lang w:eastAsia="zh-CN"/>
        </w:rPr>
        <w:t xml:space="preserve"> </w:t>
      </w:r>
      <w:r w:rsidR="003620AB">
        <w:rPr>
          <w:color w:val="000000"/>
          <w:lang w:eastAsia="zh-CN"/>
        </w:rPr>
        <w:t>Compared with other approaches, i</w:t>
      </w:r>
      <w:r w:rsidR="003620AB" w:rsidRPr="003620AB">
        <w:rPr>
          <w:color w:val="000000"/>
          <w:lang w:eastAsia="zh-CN"/>
        </w:rPr>
        <w:t>mpedance measurement</w:t>
      </w:r>
      <w:r w:rsidR="003620AB">
        <w:rPr>
          <w:color w:val="000000"/>
          <w:lang w:eastAsia="zh-CN"/>
        </w:rPr>
        <w:t xml:space="preserve"> </w:t>
      </w:r>
      <w:r w:rsidR="0057685F">
        <w:rPr>
          <w:color w:val="000000"/>
          <w:lang w:eastAsia="zh-CN"/>
        </w:rPr>
        <w:t xml:space="preserve">does </w:t>
      </w:r>
      <w:r w:rsidR="003620AB">
        <w:rPr>
          <w:color w:val="000000"/>
          <w:lang w:eastAsia="zh-CN"/>
        </w:rPr>
        <w:t>not rely on chemical reaction, therefore the assay can be simpler</w:t>
      </w:r>
      <w:r w:rsidR="0057685F">
        <w:rPr>
          <w:color w:val="000000"/>
          <w:lang w:eastAsia="zh-CN"/>
        </w:rPr>
        <w:t>,</w:t>
      </w:r>
      <w:r w:rsidR="003620AB">
        <w:rPr>
          <w:color w:val="000000"/>
          <w:lang w:eastAsia="zh-CN"/>
        </w:rPr>
        <w:t xml:space="preserve"> and therefore it is more suitable for</w:t>
      </w:r>
      <w:r w:rsidR="0057685F">
        <w:rPr>
          <w:color w:val="000000"/>
          <w:lang w:eastAsia="zh-CN"/>
        </w:rPr>
        <w:t xml:space="preserve"> </w:t>
      </w:r>
      <w:r w:rsidR="003620AB">
        <w:rPr>
          <w:color w:val="000000"/>
          <w:lang w:eastAsia="zh-CN"/>
        </w:rPr>
        <w:t>on-site or lab-on</w:t>
      </w:r>
      <w:r w:rsidR="00A31493">
        <w:rPr>
          <w:color w:val="000000"/>
          <w:lang w:eastAsia="zh-CN"/>
        </w:rPr>
        <w:t>-a-chip</w:t>
      </w:r>
      <w:r w:rsidR="003620AB">
        <w:rPr>
          <w:color w:val="000000"/>
          <w:lang w:eastAsia="zh-CN"/>
        </w:rPr>
        <w:t xml:space="preserve"> </w:t>
      </w:r>
      <w:r w:rsidR="0057685F">
        <w:rPr>
          <w:color w:val="000000"/>
          <w:lang w:eastAsia="zh-CN"/>
        </w:rPr>
        <w:t>applications</w:t>
      </w:r>
      <w:r w:rsidR="003620AB">
        <w:rPr>
          <w:color w:val="000000"/>
          <w:lang w:eastAsia="zh-CN"/>
        </w:rPr>
        <w:t>.</w:t>
      </w:r>
      <w:r w:rsidR="00A31493">
        <w:rPr>
          <w:color w:val="000000"/>
          <w:lang w:eastAsia="zh-CN"/>
        </w:rPr>
        <w:t xml:space="preserve"> </w:t>
      </w:r>
      <w:sdt>
        <w:sdtPr>
          <w:rPr>
            <w:color w:val="000000"/>
            <w:lang w:eastAsia="zh-CN"/>
          </w:rPr>
          <w:tag w:val="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"/>
          <w:id w:val="-59869258"/>
          <w:placeholder>
            <w:docPart w:val="DefaultPlaceholder_-1854013440"/>
          </w:placeholder>
        </w:sdtPr>
        <w:sdtContent>
          <w:r w:rsidR="00E2425A" w:rsidRPr="00E2425A">
            <w:rPr>
              <w:color w:val="000000"/>
              <w:lang w:eastAsia="zh-CN"/>
            </w:rPr>
            <w:t>[98–100]</w:t>
          </w:r>
        </w:sdtContent>
      </w:sdt>
    </w:p>
    <w:p w14:paraId="4F621EEB" w14:textId="77777777" w:rsidR="0057685F" w:rsidRDefault="0057685F" w:rsidP="0057685F">
      <w:pPr>
        <w:pStyle w:val="Heading3"/>
        <w:rPr>
          <w:lang w:eastAsia="zh-CN"/>
        </w:rPr>
      </w:pPr>
      <w:bookmarkStart w:id="27" w:name="_Toc108818683"/>
      <w:r>
        <w:rPr>
          <w:lang w:eastAsia="zh-CN"/>
        </w:rPr>
        <w:t xml:space="preserve">Filed-effect-transistor (FET) </w:t>
      </w:r>
      <w:r w:rsidRPr="007B65A3">
        <w:rPr>
          <w:lang w:eastAsia="zh-CN"/>
        </w:rPr>
        <w:t>transducer</w:t>
      </w:r>
      <w:bookmarkEnd w:id="27"/>
    </w:p>
    <w:p w14:paraId="7C5120BE" w14:textId="02490DFE" w:rsidR="0057685F" w:rsidRDefault="0057685F" w:rsidP="0057685F">
      <w:pPr>
        <w:spacing w:after="120" w:line="360" w:lineRule="auto"/>
        <w:ind w:firstLine="720"/>
        <w:jc w:val="both"/>
        <w:rPr>
          <w:color w:val="000000"/>
          <w:lang w:eastAsia="zh-CN"/>
        </w:rPr>
      </w:pPr>
      <w:r>
        <w:rPr>
          <w:rFonts w:ascii="Calibri" w:hAnsi="Calibri" w:cs="Calibri"/>
          <w:lang w:eastAsia="zh-CN"/>
        </w:rPr>
        <w:t>﻿</w:t>
      </w:r>
      <w:r w:rsidRPr="007F13F2">
        <w:rPr>
          <w:lang w:eastAsia="zh-CN"/>
        </w:rPr>
        <w:t>To incorporate electrochemical biosensors with well-developed and low-cost commercial CMOS technology, FET biosensors were frequently reported in recent years.</w:t>
      </w:r>
    </w:p>
    <w:p w14:paraId="025B0820" w14:textId="77777777" w:rsidR="00666594" w:rsidRDefault="00666594" w:rsidP="00666594">
      <w:pPr>
        <w:keepNext/>
        <w:spacing w:after="120" w:line="360" w:lineRule="auto"/>
        <w:jc w:val="center"/>
      </w:pPr>
      <w:r>
        <w:rPr>
          <w:noProof/>
          <w:lang w:eastAsia="zh-CN"/>
        </w:rPr>
        <w:lastRenderedPageBreak/>
        <w:drawing>
          <wp:inline distT="0" distB="0" distL="0" distR="0" wp14:anchorId="0E1A73F8" wp14:editId="216ABEDE">
            <wp:extent cx="5242150" cy="2065564"/>
            <wp:effectExtent l="0" t="0" r="3175" b="508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257569" cy="2071640"/>
                    </a:xfrm>
                    <a:prstGeom prst="rect">
                      <a:avLst/>
                    </a:prstGeom>
                  </pic:spPr>
                </pic:pic>
              </a:graphicData>
            </a:graphic>
          </wp:inline>
        </w:drawing>
      </w:r>
    </w:p>
    <w:p w14:paraId="79535CC2" w14:textId="4F968FCF" w:rsidR="00666594" w:rsidRDefault="00666594" w:rsidP="00666594">
      <w:pPr>
        <w:pStyle w:val="Caption"/>
        <w:spacing w:line="360" w:lineRule="auto"/>
        <w:jc w:val="both"/>
        <w:rPr>
          <w:b w:val="0"/>
          <w:bCs w:val="0"/>
        </w:rPr>
      </w:pPr>
      <w:bookmarkStart w:id="28" w:name="_Toc109081247"/>
      <w:r w:rsidRPr="002F79FF">
        <w:rPr>
          <w:b w:val="0"/>
          <w:bCs w:val="0"/>
        </w:rPr>
        <w:t xml:space="preserve">Figure </w:t>
      </w:r>
      <w:r w:rsidRPr="002F79FF">
        <w:rPr>
          <w:b w:val="0"/>
          <w:bCs w:val="0"/>
        </w:rPr>
        <w:fldChar w:fldCharType="begin"/>
      </w:r>
      <w:r w:rsidRPr="002F79FF">
        <w:rPr>
          <w:b w:val="0"/>
          <w:bCs w:val="0"/>
        </w:rPr>
        <w:instrText xml:space="preserve"> SEQ Figure \* ARABIC </w:instrText>
      </w:r>
      <w:r w:rsidRPr="002F79FF">
        <w:rPr>
          <w:b w:val="0"/>
          <w:bCs w:val="0"/>
        </w:rPr>
        <w:fldChar w:fldCharType="separate"/>
      </w:r>
      <w:r>
        <w:rPr>
          <w:b w:val="0"/>
          <w:bCs w:val="0"/>
          <w:noProof/>
        </w:rPr>
        <w:t>7</w:t>
      </w:r>
      <w:r w:rsidRPr="002F79FF">
        <w:rPr>
          <w:b w:val="0"/>
          <w:bCs w:val="0"/>
        </w:rPr>
        <w:fldChar w:fldCharType="end"/>
      </w:r>
      <w:r w:rsidRPr="002F79FF">
        <w:rPr>
          <w:b w:val="0"/>
          <w:bCs w:val="0"/>
        </w:rPr>
        <w:t xml:space="preserve"> The derivation of impedance from voltage and current (left) and a typical Nyquist plot of impedance spectrum.</w:t>
      </w:r>
      <w:r w:rsidR="002D7845">
        <w:rPr>
          <w:b w:val="0"/>
          <w:bCs w:val="0"/>
        </w:rPr>
        <w:t xml:space="preserve"> </w:t>
      </w:r>
      <w:r w:rsidR="002D7845">
        <w:rPr>
          <w:b w:val="0"/>
          <w:bCs w:val="0"/>
          <w:lang w:eastAsia="zh-CN"/>
        </w:rPr>
        <w:t xml:space="preserve">Figure reproduced from </w:t>
      </w:r>
      <w:sdt>
        <w:sdtPr>
          <w:rPr>
            <w:b w:val="0"/>
            <w:bCs w:val="0"/>
            <w:color w:val="000000"/>
            <w:lang w:eastAsia="zh-CN"/>
          </w:rPr>
          <w:tag w:val="MENDELEY_CITATION_v3_eyJjaXRhdGlvbklEIjoiTUVOREVMRVlfQ0lUQVRJT05fODg4NmVmNzQtMDVlNi00NGYxLWIxMTQtM2M3YjQzY2Y3OTFj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
          <w:id w:val="1195809861"/>
          <w:placeholder>
            <w:docPart w:val="DCED3E23CFC636418816BF1A270859FE"/>
          </w:placeholder>
        </w:sdtPr>
        <w:sdtContent>
          <w:r w:rsidR="00E2425A" w:rsidRPr="00E2425A">
            <w:rPr>
              <w:b w:val="0"/>
              <w:bCs w:val="0"/>
              <w:color w:val="000000"/>
              <w:lang w:eastAsia="zh-CN"/>
            </w:rPr>
            <w:t>[68]</w:t>
          </w:r>
        </w:sdtContent>
      </w:sdt>
      <w:r w:rsidR="002D7845">
        <w:rPr>
          <w:b w:val="0"/>
          <w:bCs w:val="0"/>
          <w:color w:val="000000"/>
          <w:lang w:eastAsia="zh-CN"/>
        </w:rPr>
        <w:t>.</w:t>
      </w:r>
      <w:bookmarkEnd w:id="28"/>
    </w:p>
    <w:p w14:paraId="654E27D5" w14:textId="4C1AAB4B" w:rsidR="00666594" w:rsidRDefault="00666594" w:rsidP="00666594">
      <w:pPr>
        <w:spacing w:after="120" w:line="360" w:lineRule="auto"/>
        <w:jc w:val="both"/>
        <w:rPr>
          <w:color w:val="000000"/>
          <w:lang w:eastAsia="zh-CN"/>
        </w:rPr>
      </w:pPr>
    </w:p>
    <w:p w14:paraId="362A3E54" w14:textId="770CEF14" w:rsidR="00666594" w:rsidRDefault="00666594" w:rsidP="00666594">
      <w:pPr>
        <w:spacing w:after="120" w:line="360" w:lineRule="auto"/>
        <w:jc w:val="both"/>
        <w:rPr>
          <w:color w:val="000000"/>
          <w:lang w:eastAsia="zh-CN"/>
        </w:rPr>
      </w:pPr>
    </w:p>
    <w:p w14:paraId="463CC162" w14:textId="1F582ECD" w:rsidR="00666594" w:rsidRDefault="00666594" w:rsidP="00666594">
      <w:pPr>
        <w:spacing w:after="120" w:line="360" w:lineRule="auto"/>
        <w:jc w:val="both"/>
        <w:rPr>
          <w:color w:val="000000"/>
          <w:lang w:eastAsia="zh-CN"/>
        </w:rPr>
      </w:pPr>
    </w:p>
    <w:p w14:paraId="150835A8" w14:textId="760A935C" w:rsidR="00666594" w:rsidRDefault="00666594" w:rsidP="00666594">
      <w:pPr>
        <w:spacing w:after="120" w:line="360" w:lineRule="auto"/>
        <w:jc w:val="both"/>
        <w:rPr>
          <w:color w:val="000000"/>
          <w:lang w:eastAsia="zh-CN"/>
        </w:rPr>
      </w:pPr>
    </w:p>
    <w:p w14:paraId="0EC4319A" w14:textId="76A3DEE9" w:rsidR="00666594" w:rsidRDefault="00666594" w:rsidP="00666594">
      <w:pPr>
        <w:spacing w:after="120" w:line="360" w:lineRule="auto"/>
        <w:jc w:val="both"/>
        <w:rPr>
          <w:color w:val="000000"/>
          <w:lang w:eastAsia="zh-CN"/>
        </w:rPr>
      </w:pPr>
    </w:p>
    <w:p w14:paraId="07AB89E2" w14:textId="4229CA57" w:rsidR="00666594" w:rsidRDefault="00666594" w:rsidP="00666594">
      <w:pPr>
        <w:spacing w:after="120" w:line="360" w:lineRule="auto"/>
        <w:jc w:val="both"/>
        <w:rPr>
          <w:color w:val="000000"/>
          <w:lang w:eastAsia="zh-CN"/>
        </w:rPr>
      </w:pPr>
    </w:p>
    <w:p w14:paraId="584434E2" w14:textId="5CC43538" w:rsidR="00666594" w:rsidRDefault="00666594" w:rsidP="00666594">
      <w:pPr>
        <w:spacing w:after="120" w:line="360" w:lineRule="auto"/>
        <w:jc w:val="both"/>
        <w:rPr>
          <w:color w:val="000000"/>
          <w:lang w:eastAsia="zh-CN"/>
        </w:rPr>
      </w:pPr>
    </w:p>
    <w:p w14:paraId="6E3A8E3E" w14:textId="1B78CFA8" w:rsidR="00666594" w:rsidRDefault="00666594" w:rsidP="00666594">
      <w:pPr>
        <w:spacing w:after="120" w:line="360" w:lineRule="auto"/>
        <w:jc w:val="both"/>
        <w:rPr>
          <w:color w:val="000000"/>
          <w:lang w:eastAsia="zh-CN"/>
        </w:rPr>
      </w:pPr>
    </w:p>
    <w:p w14:paraId="04C32E09" w14:textId="6A0D013C" w:rsidR="00666594" w:rsidRDefault="00666594" w:rsidP="00666594">
      <w:pPr>
        <w:spacing w:after="120" w:line="360" w:lineRule="auto"/>
        <w:jc w:val="both"/>
        <w:rPr>
          <w:color w:val="000000"/>
          <w:lang w:eastAsia="zh-CN"/>
        </w:rPr>
      </w:pPr>
    </w:p>
    <w:p w14:paraId="0FF5469F" w14:textId="3FAE1D74" w:rsidR="00666594" w:rsidRDefault="00666594" w:rsidP="00666594">
      <w:pPr>
        <w:spacing w:after="120" w:line="360" w:lineRule="auto"/>
        <w:jc w:val="both"/>
        <w:rPr>
          <w:color w:val="000000"/>
          <w:lang w:eastAsia="zh-CN"/>
        </w:rPr>
      </w:pPr>
    </w:p>
    <w:p w14:paraId="15ACC13C" w14:textId="4897940E" w:rsidR="00666594" w:rsidRDefault="00666594" w:rsidP="00666594">
      <w:pPr>
        <w:spacing w:after="120" w:line="360" w:lineRule="auto"/>
        <w:jc w:val="both"/>
        <w:rPr>
          <w:color w:val="000000"/>
          <w:lang w:eastAsia="zh-CN"/>
        </w:rPr>
      </w:pPr>
    </w:p>
    <w:p w14:paraId="7A17AD08" w14:textId="71E3C501" w:rsidR="00666594" w:rsidRDefault="00666594" w:rsidP="00666594">
      <w:pPr>
        <w:spacing w:after="120" w:line="360" w:lineRule="auto"/>
        <w:jc w:val="both"/>
        <w:rPr>
          <w:color w:val="000000"/>
          <w:lang w:eastAsia="zh-CN"/>
        </w:rPr>
      </w:pPr>
    </w:p>
    <w:p w14:paraId="4A09A9B4" w14:textId="389F8B39" w:rsidR="00666594" w:rsidRDefault="00666594" w:rsidP="00666594">
      <w:pPr>
        <w:spacing w:after="120" w:line="360" w:lineRule="auto"/>
        <w:jc w:val="both"/>
        <w:rPr>
          <w:color w:val="000000"/>
          <w:lang w:eastAsia="zh-CN"/>
        </w:rPr>
      </w:pPr>
    </w:p>
    <w:p w14:paraId="5BACCECA" w14:textId="77777777" w:rsidR="00666594" w:rsidRDefault="00666594" w:rsidP="00666594">
      <w:pPr>
        <w:spacing w:after="120" w:line="360" w:lineRule="auto"/>
        <w:jc w:val="both"/>
        <w:rPr>
          <w:color w:val="000000"/>
          <w:lang w:eastAsia="zh-CN"/>
        </w:rPr>
      </w:pPr>
    </w:p>
    <w:p w14:paraId="72894309" w14:textId="77777777" w:rsidR="0057685F" w:rsidRDefault="0057685F" w:rsidP="0057685F">
      <w:pPr>
        <w:spacing w:after="120" w:line="360" w:lineRule="auto"/>
        <w:jc w:val="both"/>
        <w:rPr>
          <w:color w:val="000000"/>
          <w:lang w:eastAsia="zh-CN"/>
        </w:rPr>
      </w:pPr>
    </w:p>
    <w:p w14:paraId="4EC69679" w14:textId="414FA842" w:rsidR="007F13F2" w:rsidRDefault="00000000" w:rsidP="0057685F">
      <w:pPr>
        <w:spacing w:after="120" w:line="360" w:lineRule="auto"/>
        <w:jc w:val="both"/>
        <w:rPr>
          <w:color w:val="000000"/>
          <w:lang w:eastAsia="zh-CN"/>
        </w:rPr>
      </w:pPr>
      <w:sdt>
        <w:sdtPr>
          <w:rPr>
            <w:color w:val="000000"/>
            <w:lang w:eastAsia="zh-CN"/>
          </w:rPr>
          <w:tag w:val="MENDELEY_CITATION_v3_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"/>
          <w:id w:val="110796416"/>
          <w:placeholder>
            <w:docPart w:val="DefaultPlaceholder_-1854013440"/>
          </w:placeholder>
        </w:sdtPr>
        <w:sdtContent>
          <w:r w:rsidR="00E2425A" w:rsidRPr="00E2425A">
            <w:rPr>
              <w:color w:val="000000"/>
              <w:lang w:eastAsia="zh-CN"/>
            </w:rPr>
            <w:t>[101]</w:t>
          </w:r>
        </w:sdtContent>
      </w:sdt>
      <w:r w:rsidR="006E1382">
        <w:rPr>
          <w:color w:val="000000"/>
          <w:lang w:eastAsia="zh-CN"/>
        </w:rPr>
        <w:t xml:space="preserve"> </w:t>
      </w:r>
      <w:r w:rsidR="007F13F2" w:rsidRPr="007F13F2">
        <w:rPr>
          <w:lang w:eastAsia="zh-CN"/>
        </w:rPr>
        <w:t xml:space="preserve">One traditional MOSFET can be modified into </w:t>
      </w:r>
      <w:r w:rsidR="0057685F">
        <w:rPr>
          <w:lang w:eastAsia="zh-CN"/>
        </w:rPr>
        <w:t xml:space="preserve">an </w:t>
      </w:r>
      <w:r w:rsidR="007F13F2" w:rsidRPr="007F13F2">
        <w:rPr>
          <w:lang w:eastAsia="zh-CN"/>
        </w:rPr>
        <w:t xml:space="preserve">FET biosensor simply by altering the gate electrode with </w:t>
      </w:r>
      <w:r w:rsidR="007E69A4">
        <w:rPr>
          <w:lang w:eastAsia="zh-CN"/>
        </w:rPr>
        <w:t xml:space="preserve">a </w:t>
      </w:r>
      <w:r w:rsidR="007F13F2" w:rsidRPr="007F13F2">
        <w:rPr>
          <w:lang w:eastAsia="zh-CN"/>
        </w:rPr>
        <w:t>biochemically sensitive surface and</w:t>
      </w:r>
      <w:r w:rsidR="007F13F2">
        <w:rPr>
          <w:lang w:eastAsia="zh-CN"/>
        </w:rPr>
        <w:t xml:space="preserve"> </w:t>
      </w:r>
      <w:r w:rsidR="007F13F2" w:rsidRPr="007F13F2">
        <w:rPr>
          <w:lang w:eastAsia="zh-CN"/>
        </w:rPr>
        <w:t>keeping it in contact with bio analyte when testing (</w:t>
      </w:r>
      <w:r w:rsidR="006E1382">
        <w:rPr>
          <w:lang w:eastAsia="zh-CN"/>
        </w:rPr>
        <w:t xml:space="preserve">as shown </w:t>
      </w:r>
      <w:r w:rsidR="006E1382" w:rsidRPr="00BC327E">
        <w:rPr>
          <w:lang w:eastAsia="zh-CN"/>
        </w:rPr>
        <w:t xml:space="preserve">in </w:t>
      </w:r>
      <w:r w:rsidR="007F13F2" w:rsidRPr="00BC327E">
        <w:rPr>
          <w:lang w:eastAsia="zh-CN"/>
        </w:rPr>
        <w:t>Fig</w:t>
      </w:r>
      <w:r w:rsidR="006E1382" w:rsidRPr="00BC327E">
        <w:rPr>
          <w:lang w:eastAsia="zh-CN"/>
        </w:rPr>
        <w:t>.</w:t>
      </w:r>
      <w:r w:rsidR="007F13F2" w:rsidRPr="00BC327E">
        <w:rPr>
          <w:lang w:eastAsia="zh-CN"/>
        </w:rPr>
        <w:t xml:space="preserve"> </w:t>
      </w:r>
      <w:r w:rsidR="00412771" w:rsidRPr="00BC327E">
        <w:rPr>
          <w:lang w:eastAsia="zh-CN"/>
        </w:rPr>
        <w:t>8</w:t>
      </w:r>
      <w:r w:rsidR="007F13F2" w:rsidRPr="00BC327E">
        <w:rPr>
          <w:lang w:eastAsia="zh-CN"/>
        </w:rPr>
        <w:t xml:space="preserve">). </w:t>
      </w:r>
      <w:sdt>
        <w:sdtPr>
          <w:rPr>
            <w:color w:val="000000"/>
            <w:lang w:eastAsia="zh-CN"/>
          </w:rPr>
          <w:tag w:val="MENDELEY_CITATION_v3_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"/>
          <w:id w:val="1284002939"/>
          <w:placeholder>
            <w:docPart w:val="DefaultPlaceholder_-1854013440"/>
          </w:placeholder>
        </w:sdtPr>
        <w:sdtContent>
          <w:r w:rsidR="00E2425A" w:rsidRPr="00E2425A">
            <w:rPr>
              <w:color w:val="000000"/>
              <w:lang w:eastAsia="zh-CN"/>
            </w:rPr>
            <w:t>[102]</w:t>
          </w:r>
        </w:sdtContent>
      </w:sdt>
      <w:r w:rsidR="006E1382">
        <w:rPr>
          <w:color w:val="000000"/>
          <w:lang w:eastAsia="zh-CN"/>
        </w:rPr>
        <w:t xml:space="preserve"> </w:t>
      </w:r>
      <w:r w:rsidR="007F13F2" w:rsidRPr="007F13F2">
        <w:rPr>
          <w:lang w:eastAsia="zh-CN"/>
        </w:rPr>
        <w:t>During the binding reaction, rearrangements</w:t>
      </w:r>
      <w:r w:rsidR="007F13F2">
        <w:rPr>
          <w:lang w:eastAsia="zh-CN"/>
        </w:rPr>
        <w:t xml:space="preserve"> </w:t>
      </w:r>
      <w:r w:rsidR="007F13F2" w:rsidRPr="007F13F2">
        <w:rPr>
          <w:lang w:eastAsia="zh-CN"/>
        </w:rPr>
        <w:t xml:space="preserve">of charge distribution near gate electrode or shift in voltage drop between </w:t>
      </w:r>
      <w:r w:rsidR="007E69A4">
        <w:rPr>
          <w:lang w:eastAsia="zh-CN"/>
        </w:rPr>
        <w:t xml:space="preserve">the </w:t>
      </w:r>
      <w:r w:rsidR="007F13F2" w:rsidRPr="007F13F2">
        <w:rPr>
          <w:lang w:eastAsia="zh-CN"/>
        </w:rPr>
        <w:t xml:space="preserve">diffusion layer of </w:t>
      </w:r>
      <w:r w:rsidR="007E69A4">
        <w:rPr>
          <w:lang w:eastAsia="zh-CN"/>
        </w:rPr>
        <w:t xml:space="preserve">the </w:t>
      </w:r>
      <w:r w:rsidR="007F13F2" w:rsidRPr="007F13F2">
        <w:rPr>
          <w:lang w:eastAsia="zh-CN"/>
        </w:rPr>
        <w:t>gate electrode</w:t>
      </w:r>
      <w:r w:rsidR="007F13F2">
        <w:rPr>
          <w:lang w:eastAsia="zh-CN"/>
        </w:rPr>
        <w:t xml:space="preserve"> </w:t>
      </w:r>
      <w:r w:rsidR="007F13F2" w:rsidRPr="007F13F2">
        <w:rPr>
          <w:lang w:eastAsia="zh-CN"/>
        </w:rPr>
        <w:t>arising from the redox/biding reaction rather than the direct gate voltage change will cause amplified</w:t>
      </w:r>
      <w:r w:rsidR="007F13F2">
        <w:rPr>
          <w:lang w:eastAsia="zh-CN"/>
        </w:rPr>
        <w:t xml:space="preserve"> </w:t>
      </w:r>
      <w:r w:rsidR="007F13F2" w:rsidRPr="007F13F2">
        <w:rPr>
          <w:lang w:eastAsia="zh-CN"/>
        </w:rPr>
        <w:t xml:space="preserve">source-drain current variation in response when the target </w:t>
      </w:r>
      <w:r w:rsidR="007E69A4">
        <w:rPr>
          <w:lang w:eastAsia="zh-CN"/>
        </w:rPr>
        <w:t>biomolecule</w:t>
      </w:r>
      <w:r w:rsidR="007F13F2" w:rsidRPr="007F13F2">
        <w:rPr>
          <w:lang w:eastAsia="zh-CN"/>
        </w:rPr>
        <w:t xml:space="preserve"> exists in the background solution. Benefit from the controllable cost, </w:t>
      </w:r>
      <w:r w:rsidR="0057685F">
        <w:rPr>
          <w:lang w:eastAsia="zh-CN"/>
        </w:rPr>
        <w:t>convenience</w:t>
      </w:r>
      <w:r w:rsidR="007F13F2" w:rsidRPr="007F13F2">
        <w:rPr>
          <w:lang w:eastAsia="zh-CN"/>
        </w:rPr>
        <w:t xml:space="preserve"> for mass production</w:t>
      </w:r>
      <w:r w:rsidR="007E69A4">
        <w:rPr>
          <w:lang w:eastAsia="zh-CN"/>
        </w:rPr>
        <w:t>,</w:t>
      </w:r>
      <w:r w:rsidR="007F13F2" w:rsidRPr="007F13F2">
        <w:rPr>
          <w:lang w:eastAsia="zh-CN"/>
        </w:rPr>
        <w:t xml:space="preserve"> and </w:t>
      </w:r>
      <w:proofErr w:type="gramStart"/>
      <w:r w:rsidR="007F13F2" w:rsidRPr="007F13F2">
        <w:rPr>
          <w:lang w:eastAsia="zh-CN"/>
        </w:rPr>
        <w:t>fairly satisfactory</w:t>
      </w:r>
      <w:proofErr w:type="gramEnd"/>
      <w:r w:rsidR="007F13F2" w:rsidRPr="007F13F2">
        <w:rPr>
          <w:lang w:eastAsia="zh-CN"/>
        </w:rPr>
        <w:t xml:space="preserve"> sensitivity,</w:t>
      </w:r>
      <w:r w:rsidR="007F13F2">
        <w:rPr>
          <w:lang w:eastAsia="zh-CN"/>
        </w:rPr>
        <w:t xml:space="preserve"> </w:t>
      </w:r>
      <w:r w:rsidR="007F13F2" w:rsidRPr="007F13F2">
        <w:rPr>
          <w:lang w:eastAsia="zh-CN"/>
        </w:rPr>
        <w:t xml:space="preserve">few sensing methods have witnessed such dramatic development in both academic </w:t>
      </w:r>
      <w:r w:rsidR="007E69A4">
        <w:rPr>
          <w:lang w:eastAsia="zh-CN"/>
        </w:rPr>
        <w:t>research</w:t>
      </w:r>
      <w:r w:rsidR="007F13F2" w:rsidRPr="007F13F2">
        <w:rPr>
          <w:lang w:eastAsia="zh-CN"/>
        </w:rPr>
        <w:t xml:space="preserve"> and</w:t>
      </w:r>
      <w:r w:rsidR="007F13F2">
        <w:rPr>
          <w:lang w:eastAsia="zh-CN"/>
        </w:rPr>
        <w:t xml:space="preserve"> </w:t>
      </w:r>
      <w:r w:rsidR="007F13F2" w:rsidRPr="007F13F2">
        <w:rPr>
          <w:lang w:eastAsia="zh-CN"/>
        </w:rPr>
        <w:t xml:space="preserve">commercial operation of </w:t>
      </w:r>
      <w:r w:rsidR="007E69A4">
        <w:rPr>
          <w:lang w:eastAsia="zh-CN"/>
        </w:rPr>
        <w:t>FET-based</w:t>
      </w:r>
      <w:r w:rsidR="007F13F2" w:rsidRPr="007F13F2">
        <w:rPr>
          <w:lang w:eastAsia="zh-CN"/>
        </w:rPr>
        <w:t xml:space="preserve"> biosensors.</w:t>
      </w:r>
      <w:r w:rsidR="006E1382">
        <w:rPr>
          <w:lang w:eastAsia="zh-CN"/>
        </w:rPr>
        <w:t xml:space="preserve"> </w:t>
      </w:r>
      <w:sdt>
        <w:sdtPr>
          <w:rPr>
            <w:color w:val="000000"/>
            <w:lang w:eastAsia="zh-CN"/>
          </w:rPr>
          <w:tag w:val="MENDELEY_CITATION_v3_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"/>
          <w:id w:val="-1270852558"/>
          <w:placeholder>
            <w:docPart w:val="DefaultPlaceholder_-1854013440"/>
          </w:placeholder>
        </w:sdtPr>
        <w:sdtContent>
          <w:r w:rsidR="00E2425A" w:rsidRPr="00E2425A">
            <w:rPr>
              <w:color w:val="000000"/>
              <w:lang w:eastAsia="zh-CN"/>
            </w:rPr>
            <w:t>[103,104]</w:t>
          </w:r>
        </w:sdtContent>
      </w:sdt>
    </w:p>
    <w:p w14:paraId="1BFE8949" w14:textId="795DA794" w:rsidR="007325B8" w:rsidRDefault="007325B8" w:rsidP="007325B8">
      <w:pPr>
        <w:spacing w:after="120" w:line="360" w:lineRule="auto"/>
        <w:ind w:firstLine="720"/>
        <w:jc w:val="both"/>
        <w:rPr>
          <w:color w:val="000000"/>
          <w:lang w:eastAsia="zh-CN"/>
        </w:rPr>
      </w:pPr>
      <w:r>
        <w:rPr>
          <w:lang w:eastAsia="zh-CN"/>
        </w:rPr>
        <w:t xml:space="preserve">A primary limitation of FET sensor in </w:t>
      </w:r>
      <w:r w:rsidR="0057685F">
        <w:rPr>
          <w:lang w:eastAsia="zh-CN"/>
        </w:rPr>
        <w:t xml:space="preserve">the </w:t>
      </w:r>
      <w:r>
        <w:rPr>
          <w:lang w:eastAsia="zh-CN"/>
        </w:rPr>
        <w:t xml:space="preserve">real-world application is the </w:t>
      </w:r>
      <w:r w:rsidRPr="000776B9">
        <w:rPr>
          <w:lang w:eastAsia="zh-CN"/>
        </w:rPr>
        <w:t>electrical double layer</w:t>
      </w:r>
      <w:r>
        <w:rPr>
          <w:lang w:eastAsia="zh-CN"/>
        </w:rPr>
        <w:t xml:space="preserve"> screening effect. Once a </w:t>
      </w:r>
      <w:r w:rsidRPr="00AD3AC0">
        <w:rPr>
          <w:lang w:eastAsia="zh-CN"/>
        </w:rPr>
        <w:t xml:space="preserve">charged </w:t>
      </w:r>
      <w:r>
        <w:rPr>
          <w:lang w:eastAsia="zh-CN"/>
        </w:rPr>
        <w:t xml:space="preserve">object is immersed into an </w:t>
      </w:r>
      <w:r w:rsidRPr="00AD3AC0">
        <w:rPr>
          <w:lang w:eastAsia="zh-CN"/>
        </w:rPr>
        <w:t>electrolyte</w:t>
      </w:r>
      <w:r>
        <w:rPr>
          <w:lang w:eastAsia="zh-CN"/>
        </w:rPr>
        <w:t xml:space="preserve"> (usually the water), a layer of</w:t>
      </w:r>
      <w:r w:rsidRPr="00AD3AC0">
        <w:rPr>
          <w:lang w:eastAsia="zh-CN"/>
        </w:rPr>
        <w:t xml:space="preserve"> </w:t>
      </w:r>
      <w:r>
        <w:rPr>
          <w:lang w:eastAsia="zh-CN"/>
        </w:rPr>
        <w:t xml:space="preserve">ions with </w:t>
      </w:r>
      <w:r w:rsidR="0057685F">
        <w:rPr>
          <w:lang w:eastAsia="zh-CN"/>
        </w:rPr>
        <w:t xml:space="preserve">the </w:t>
      </w:r>
      <w:r>
        <w:rPr>
          <w:lang w:eastAsia="zh-CN"/>
        </w:rPr>
        <w:t xml:space="preserve">counter charge will be attracted to the surrounding area of the subject, as a result, the charge will be compensated by these ions. Therefore, bio-FET only will work only when the charged molecules are close enough to the sensor surface (must be within the range of the compensating layer). Since the layer thickness is </w:t>
      </w:r>
      <w:r w:rsidRPr="003E37CD">
        <w:rPr>
          <w:lang w:eastAsia="zh-CN"/>
        </w:rPr>
        <w:t xml:space="preserve">inversely proportional to </w:t>
      </w:r>
      <w:r>
        <w:rPr>
          <w:lang w:eastAsia="zh-CN"/>
        </w:rPr>
        <w:t xml:space="preserve">the ionic strength, the bio-FETs are only applicable for very diluted samples. </w:t>
      </w:r>
      <w:sdt>
        <w:sdtPr>
          <w:rPr>
            <w:color w:val="000000"/>
            <w:lang w:eastAsia="zh-CN"/>
          </w:rPr>
          <w:tag w:val="MENDELEY_CITATION_v3_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"/>
          <w:id w:val="1533231173"/>
          <w:placeholder>
            <w:docPart w:val="94A5D6630BD40640BB721D6CA7726B85"/>
          </w:placeholder>
        </w:sdtPr>
        <w:sdtContent>
          <w:r w:rsidR="00E2425A" w:rsidRPr="00E2425A">
            <w:rPr>
              <w:color w:val="000000"/>
              <w:lang w:eastAsia="zh-CN"/>
            </w:rPr>
            <w:t>[102]</w:t>
          </w:r>
        </w:sdtContent>
      </w:sdt>
    </w:p>
    <w:p w14:paraId="78B42B3D" w14:textId="77777777" w:rsidR="00666594" w:rsidRPr="00A34165" w:rsidRDefault="00666594" w:rsidP="00666594">
      <w:pPr>
        <w:pStyle w:val="Heading2"/>
        <w:rPr>
          <w:sz w:val="24"/>
          <w:szCs w:val="24"/>
          <w:lang w:eastAsia="zh-CN"/>
        </w:rPr>
      </w:pPr>
      <w:bookmarkStart w:id="29" w:name="_Toc108818684"/>
      <w:r w:rsidRPr="00A34165">
        <w:rPr>
          <w:sz w:val="24"/>
          <w:szCs w:val="24"/>
          <w:lang w:eastAsia="zh-CN"/>
        </w:rPr>
        <w:t xml:space="preserve">Piezoelectric </w:t>
      </w:r>
      <w:r w:rsidRPr="007B65A3">
        <w:rPr>
          <w:sz w:val="24"/>
          <w:szCs w:val="24"/>
          <w:lang w:eastAsia="zh-CN"/>
        </w:rPr>
        <w:t>transducer</w:t>
      </w:r>
      <w:bookmarkEnd w:id="29"/>
    </w:p>
    <w:p w14:paraId="766AFB48" w14:textId="08CF337B" w:rsidR="007325B8" w:rsidRDefault="00666594" w:rsidP="00666594">
      <w:pPr>
        <w:spacing w:after="120" w:line="360" w:lineRule="auto"/>
        <w:ind w:firstLine="720"/>
        <w:jc w:val="both"/>
        <w:rPr>
          <w:color w:val="000000"/>
          <w:lang w:eastAsia="zh-CN"/>
        </w:rPr>
      </w:pPr>
      <w:r w:rsidRPr="00090516">
        <w:rPr>
          <w:rFonts w:ascii="Calibri" w:hAnsi="Calibri" w:cs="Calibri"/>
          <w:lang w:eastAsia="zh-CN"/>
        </w:rPr>
        <w:t>﻿</w:t>
      </w:r>
      <w:r w:rsidRPr="00090516">
        <w:rPr>
          <w:lang w:eastAsia="zh-CN"/>
        </w:rPr>
        <w:t>Piezoelectricity</w:t>
      </w:r>
      <w:r>
        <w:rPr>
          <w:lang w:eastAsia="zh-CN"/>
        </w:rPr>
        <w:t xml:space="preserve"> describes the phenomenon that after an application of </w:t>
      </w:r>
      <w:r w:rsidRPr="00013A88">
        <w:rPr>
          <w:lang w:eastAsia="zh-CN"/>
        </w:rPr>
        <w:t>mechanical</w:t>
      </w:r>
      <w:r w:rsidRPr="009D196B">
        <w:rPr>
          <w:lang w:eastAsia="zh-CN"/>
        </w:rPr>
        <w:t xml:space="preserve"> stress</w:t>
      </w:r>
      <w:r>
        <w:rPr>
          <w:lang w:eastAsia="zh-CN"/>
        </w:rPr>
        <w:t>, there will b</w:t>
      </w:r>
      <w:r w:rsidRPr="00013A88">
        <w:rPr>
          <w:lang w:eastAsia="zh-CN"/>
        </w:rPr>
        <w:t>e electric charge</w:t>
      </w:r>
      <w:r w:rsidR="00CA24C8">
        <w:rPr>
          <w:lang w:eastAsia="zh-CN"/>
        </w:rPr>
        <w:t>s</w:t>
      </w:r>
      <w:r w:rsidRPr="00013A88">
        <w:rPr>
          <w:lang w:eastAsia="zh-CN"/>
        </w:rPr>
        <w:t xml:space="preserve"> accumulat</w:t>
      </w:r>
      <w:r>
        <w:rPr>
          <w:lang w:eastAsia="zh-CN"/>
        </w:rPr>
        <w:t xml:space="preserve">ing </w:t>
      </w:r>
      <w:r w:rsidRPr="00013A88">
        <w:rPr>
          <w:lang w:eastAsia="zh-CN"/>
        </w:rPr>
        <w:t>in solid materials</w:t>
      </w:r>
      <w:r>
        <w:rPr>
          <w:lang w:eastAsia="zh-CN"/>
        </w:rPr>
        <w:t xml:space="preserve"> (u</w:t>
      </w:r>
      <w:r w:rsidRPr="00013A88">
        <w:rPr>
          <w:lang w:eastAsia="zh-CN"/>
        </w:rPr>
        <w:t>s</w:t>
      </w:r>
      <w:r>
        <w:rPr>
          <w:lang w:eastAsia="zh-CN"/>
        </w:rPr>
        <w:t>ually</w:t>
      </w:r>
      <w:r w:rsidRPr="00013A88">
        <w:rPr>
          <w:lang w:eastAsia="zh-CN"/>
        </w:rPr>
        <w:t xml:space="preserve"> crystals </w:t>
      </w:r>
      <w:r>
        <w:rPr>
          <w:lang w:eastAsia="zh-CN"/>
        </w:rPr>
        <w:t xml:space="preserve">or </w:t>
      </w:r>
      <w:r w:rsidRPr="00013A88">
        <w:rPr>
          <w:lang w:eastAsia="zh-CN"/>
        </w:rPr>
        <w:t>ceramics</w:t>
      </w:r>
      <w:r>
        <w:rPr>
          <w:lang w:eastAsia="zh-CN"/>
        </w:rPr>
        <w:t xml:space="preserve">) and vice versa. </w:t>
      </w:r>
      <w:sdt>
        <w:sdtPr>
          <w:rPr>
            <w:color w:val="000000"/>
            <w:lang w:eastAsia="zh-CN"/>
          </w:rPr>
          <w:tag w:val="MENDELEY_CITATION_v3_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"/>
          <w:id w:val="-515301912"/>
          <w:placeholder>
            <w:docPart w:val="A0AAC31312DDBA4CA61BEC44B1795390"/>
          </w:placeholder>
        </w:sdtPr>
        <w:sdtContent>
          <w:r w:rsidR="00E2425A" w:rsidRPr="00E2425A">
            <w:rPr>
              <w:color w:val="000000"/>
              <w:lang w:eastAsia="zh-CN"/>
            </w:rPr>
            <w:t>[105]</w:t>
          </w:r>
        </w:sdtContent>
      </w:sdt>
      <w:r>
        <w:rPr>
          <w:color w:val="000000"/>
          <w:lang w:eastAsia="zh-CN"/>
        </w:rPr>
        <w:t xml:space="preserve"> Frequently used </w:t>
      </w:r>
      <w:r w:rsidRPr="006F0907">
        <w:rPr>
          <w:color w:val="000000"/>
          <w:lang w:eastAsia="zh-CN"/>
        </w:rPr>
        <w:t>piezoelectric materials</w:t>
      </w:r>
      <w:r>
        <w:rPr>
          <w:color w:val="000000"/>
          <w:lang w:eastAsia="zh-CN"/>
        </w:rPr>
        <w:t xml:space="preserve"> including </w:t>
      </w:r>
      <w:r w:rsidRPr="006F0907">
        <w:rPr>
          <w:rFonts w:ascii="Calibri" w:hAnsi="Calibri" w:cs="Calibri"/>
          <w:color w:val="000000"/>
          <w:lang w:eastAsia="zh-CN"/>
        </w:rPr>
        <w:t>﻿</w:t>
      </w:r>
      <w:r w:rsidRPr="006F0907">
        <w:rPr>
          <w:color w:val="000000"/>
          <w:lang w:eastAsia="zh-CN"/>
        </w:rPr>
        <w:t>quartz</w:t>
      </w:r>
      <w:r>
        <w:rPr>
          <w:color w:val="000000"/>
          <w:lang w:eastAsia="zh-CN"/>
        </w:rPr>
        <w:t xml:space="preserve">, </w:t>
      </w:r>
      <w:r w:rsidRPr="006F0907">
        <w:rPr>
          <w:rFonts w:ascii="Calibri" w:hAnsi="Calibri" w:cs="Calibri"/>
          <w:color w:val="000000"/>
          <w:lang w:eastAsia="zh-CN"/>
        </w:rPr>
        <w:t>﻿</w:t>
      </w:r>
      <w:r w:rsidRPr="006F0907">
        <w:rPr>
          <w:color w:val="000000"/>
          <w:lang w:eastAsia="zh-CN"/>
        </w:rPr>
        <w:t>aluminum nitride</w:t>
      </w:r>
      <w:r w:rsidR="00CA24C8">
        <w:rPr>
          <w:color w:val="000000"/>
          <w:lang w:eastAsia="zh-CN"/>
        </w:rPr>
        <w:t>,</w:t>
      </w:r>
      <w:r>
        <w:rPr>
          <w:color w:val="000000"/>
          <w:lang w:eastAsia="zh-CN"/>
        </w:rPr>
        <w:t xml:space="preserve"> and </w:t>
      </w:r>
      <w:r w:rsidRPr="006F0907">
        <w:rPr>
          <w:rFonts w:ascii="Calibri" w:hAnsi="Calibri" w:cs="Calibri"/>
          <w:color w:val="000000"/>
          <w:lang w:eastAsia="zh-CN"/>
        </w:rPr>
        <w:t>﻿</w:t>
      </w:r>
      <w:r w:rsidRPr="006F0907">
        <w:rPr>
          <w:color w:val="000000"/>
          <w:lang w:eastAsia="zh-CN"/>
        </w:rPr>
        <w:t>crystalized topaz</w:t>
      </w:r>
      <w:r>
        <w:rPr>
          <w:color w:val="000000"/>
          <w:lang w:eastAsia="zh-CN"/>
        </w:rPr>
        <w:t xml:space="preserve">. </w:t>
      </w:r>
      <w:sdt>
        <w:sdtPr>
          <w:rPr>
            <w:color w:val="000000"/>
            <w:lang w:eastAsia="zh-CN"/>
          </w:rPr>
          <w:tag w:val="MENDELEY_CITATION_v3_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"/>
          <w:id w:val="567621167"/>
          <w:placeholder>
            <w:docPart w:val="A0AAC31312DDBA4CA61BEC44B1795390"/>
          </w:placeholder>
        </w:sdtPr>
        <w:sdtContent>
          <w:r w:rsidR="00E2425A" w:rsidRPr="00E2425A">
            <w:rPr>
              <w:color w:val="000000"/>
              <w:lang w:eastAsia="zh-CN"/>
            </w:rPr>
            <w:t>[105]</w:t>
          </w:r>
        </w:sdtContent>
      </w:sdt>
      <w:r>
        <w:rPr>
          <w:color w:val="000000"/>
          <w:lang w:eastAsia="zh-CN"/>
        </w:rPr>
        <w:t xml:space="preserve"> Another important feature of these </w:t>
      </w:r>
      <w:r w:rsidRPr="006F0907">
        <w:rPr>
          <w:color w:val="000000"/>
          <w:lang w:eastAsia="zh-CN"/>
        </w:rPr>
        <w:t>piezoelectric materials</w:t>
      </w:r>
      <w:r>
        <w:rPr>
          <w:color w:val="000000"/>
          <w:lang w:eastAsia="zh-CN"/>
        </w:rPr>
        <w:t xml:space="preserve"> is that when imposing a periodic voltage signal (usually </w:t>
      </w:r>
      <w:r w:rsidRPr="006F0907">
        <w:rPr>
          <w:color w:val="000000"/>
          <w:lang w:eastAsia="zh-CN"/>
        </w:rPr>
        <w:t>sinusoidal</w:t>
      </w:r>
      <w:r>
        <w:rPr>
          <w:color w:val="000000"/>
          <w:lang w:eastAsia="zh-CN"/>
        </w:rPr>
        <w:t xml:space="preserve"> voltage) onto the surface using a pair of electrodes, a </w:t>
      </w:r>
      <w:r w:rsidRPr="006F0907">
        <w:rPr>
          <w:rFonts w:ascii="Calibri" w:hAnsi="Calibri" w:cs="Calibri"/>
          <w:color w:val="000000"/>
          <w:lang w:eastAsia="zh-CN"/>
        </w:rPr>
        <w:t>﻿</w:t>
      </w:r>
      <w:r w:rsidRPr="006F0907">
        <w:rPr>
          <w:color w:val="000000"/>
          <w:lang w:eastAsia="zh-CN"/>
        </w:rPr>
        <w:t>mechanical oscillation</w:t>
      </w:r>
      <w:r>
        <w:rPr>
          <w:color w:val="000000"/>
          <w:lang w:eastAsia="zh-CN"/>
        </w:rPr>
        <w:t xml:space="preserve"> will be stimulated at a specific frequency.</w:t>
      </w:r>
    </w:p>
    <w:p w14:paraId="30B99D21" w14:textId="38FC036A" w:rsidR="00CA24C8" w:rsidRPr="00666594" w:rsidRDefault="00CA24C8" w:rsidP="00666594">
      <w:pPr>
        <w:spacing w:after="120" w:line="360" w:lineRule="auto"/>
        <w:ind w:firstLine="720"/>
        <w:jc w:val="both"/>
        <w:rPr>
          <w:color w:val="000000"/>
          <w:lang w:eastAsia="zh-CN"/>
        </w:rPr>
      </w:pPr>
      <w:r>
        <w:rPr>
          <w:color w:val="000000"/>
          <w:lang w:eastAsia="zh-CN"/>
        </w:rPr>
        <w:t xml:space="preserve">The frequency is dependent on the shape, size, material, and surface environment. </w:t>
      </w:r>
      <w:sdt>
        <w:sdtPr>
          <w:rPr>
            <w:color w:val="000000"/>
            <w:lang w:eastAsia="zh-CN"/>
          </w:rPr>
          <w:tag w:val="MENDELEY_CITATION_v3_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"/>
          <w:id w:val="-594554453"/>
          <w:placeholder>
            <w:docPart w:val="5C90559A22B8F545AC235BA6D98C1066"/>
          </w:placeholder>
        </w:sdtPr>
        <w:sdtContent>
          <w:r w:rsidR="00E2425A" w:rsidRPr="00E2425A">
            <w:rPr>
              <w:color w:val="000000"/>
              <w:lang w:eastAsia="zh-CN"/>
            </w:rPr>
            <w:t>[106]</w:t>
          </w:r>
        </w:sdtContent>
      </w:sdt>
      <w:r>
        <w:rPr>
          <w:color w:val="000000"/>
          <w:lang w:eastAsia="zh-CN"/>
        </w:rPr>
        <w:t xml:space="preserve"> When analytes are bound to the surface of the crystal, they will slightly change the</w:t>
      </w:r>
    </w:p>
    <w:p w14:paraId="7FA398D2" w14:textId="77777777" w:rsidR="006E1382" w:rsidRDefault="006E1382" w:rsidP="00E10260">
      <w:pPr>
        <w:keepNext/>
        <w:spacing w:after="120" w:line="360" w:lineRule="auto"/>
        <w:jc w:val="center"/>
      </w:pPr>
      <w:r>
        <w:rPr>
          <w:noProof/>
          <w:lang w:eastAsia="zh-CN"/>
        </w:rPr>
        <w:lastRenderedPageBreak/>
        <w:drawing>
          <wp:inline distT="0" distB="0" distL="0" distR="0" wp14:anchorId="53B899AA" wp14:editId="5A3E3CEF">
            <wp:extent cx="5130053" cy="2384612"/>
            <wp:effectExtent l="0" t="0" r="1270" b="3175"/>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6">
                      <a:extLst>
                        <a:ext uri="{28A0092B-C50C-407E-A947-70E740481C1C}">
                          <a14:useLocalDpi xmlns:a14="http://schemas.microsoft.com/office/drawing/2010/main" val="0"/>
                        </a:ext>
                      </a:extLst>
                    </a:blip>
                    <a:srcRect b="5590"/>
                    <a:stretch/>
                  </pic:blipFill>
                  <pic:spPr bwMode="auto">
                    <a:xfrm>
                      <a:off x="0" y="0"/>
                      <a:ext cx="5156654" cy="2396977"/>
                    </a:xfrm>
                    <a:prstGeom prst="rect">
                      <a:avLst/>
                    </a:prstGeom>
                    <a:ln>
                      <a:noFill/>
                    </a:ln>
                    <a:extLst>
                      <a:ext uri="{53640926-AAD7-44D8-BBD7-CCE9431645EC}">
                        <a14:shadowObscured xmlns:a14="http://schemas.microsoft.com/office/drawing/2010/main"/>
                      </a:ext>
                    </a:extLst>
                  </pic:spPr>
                </pic:pic>
              </a:graphicData>
            </a:graphic>
          </wp:inline>
        </w:drawing>
      </w:r>
    </w:p>
    <w:p w14:paraId="6711C3E3" w14:textId="666CDE14" w:rsidR="007F13F2" w:rsidRDefault="006E1382" w:rsidP="001C6390">
      <w:pPr>
        <w:pStyle w:val="Caption"/>
        <w:spacing w:line="360" w:lineRule="auto"/>
        <w:jc w:val="both"/>
        <w:rPr>
          <w:b w:val="0"/>
          <w:bCs w:val="0"/>
        </w:rPr>
      </w:pPr>
      <w:bookmarkStart w:id="30" w:name="_Toc109081248"/>
      <w:r w:rsidRPr="006E1382">
        <w:rPr>
          <w:b w:val="0"/>
          <w:bCs w:val="0"/>
        </w:rPr>
        <w:t xml:space="preserve">Figure </w:t>
      </w:r>
      <w:r w:rsidRPr="006E1382">
        <w:rPr>
          <w:b w:val="0"/>
          <w:bCs w:val="0"/>
        </w:rPr>
        <w:fldChar w:fldCharType="begin"/>
      </w:r>
      <w:r w:rsidRPr="006E1382">
        <w:rPr>
          <w:b w:val="0"/>
          <w:bCs w:val="0"/>
        </w:rPr>
        <w:instrText xml:space="preserve"> SEQ Figure \* ARABIC </w:instrText>
      </w:r>
      <w:r w:rsidRPr="006E1382">
        <w:rPr>
          <w:b w:val="0"/>
          <w:bCs w:val="0"/>
        </w:rPr>
        <w:fldChar w:fldCharType="separate"/>
      </w:r>
      <w:r w:rsidR="00EE4CBE">
        <w:rPr>
          <w:b w:val="0"/>
          <w:bCs w:val="0"/>
          <w:noProof/>
        </w:rPr>
        <w:t>8</w:t>
      </w:r>
      <w:r w:rsidRPr="006E1382">
        <w:rPr>
          <w:b w:val="0"/>
          <w:bCs w:val="0"/>
        </w:rPr>
        <w:fldChar w:fldCharType="end"/>
      </w:r>
      <w:r w:rsidRPr="006E1382">
        <w:rPr>
          <w:b w:val="0"/>
          <w:bCs w:val="0"/>
        </w:rPr>
        <w:t xml:space="preserve"> A traditional MOSFET device (left) and </w:t>
      </w:r>
      <w:r w:rsidR="007E69A4">
        <w:rPr>
          <w:b w:val="0"/>
          <w:bCs w:val="0"/>
        </w:rPr>
        <w:t>an</w:t>
      </w:r>
      <w:r w:rsidRPr="006E1382">
        <w:rPr>
          <w:b w:val="0"/>
          <w:bCs w:val="0"/>
        </w:rPr>
        <w:t xml:space="preserve"> ion selective FET (ISFET, right). The gate of MOSFET is replaced with a reference electrode in ISFET.</w:t>
      </w:r>
      <w:r w:rsidR="002D7845">
        <w:rPr>
          <w:b w:val="0"/>
          <w:bCs w:val="0"/>
        </w:rPr>
        <w:t xml:space="preserve"> </w:t>
      </w:r>
      <w:r w:rsidR="002D7845">
        <w:rPr>
          <w:b w:val="0"/>
          <w:bCs w:val="0"/>
          <w:lang w:eastAsia="zh-CN"/>
        </w:rPr>
        <w:t xml:space="preserve">Figure reproduced from </w:t>
      </w:r>
      <w:sdt>
        <w:sdtPr>
          <w:rPr>
            <w:b w:val="0"/>
            <w:bCs w:val="0"/>
            <w:color w:val="000000"/>
            <w:lang w:eastAsia="zh-CN"/>
          </w:rPr>
          <w:tag w:val="MENDELEY_CITATION_v3_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"/>
          <w:id w:val="1481416600"/>
          <w:placeholder>
            <w:docPart w:val="DefaultPlaceholder_-1854013440"/>
          </w:placeholder>
        </w:sdtPr>
        <w:sdtContent>
          <w:r w:rsidR="00E2425A" w:rsidRPr="00E2425A">
            <w:rPr>
              <w:b w:val="0"/>
              <w:bCs w:val="0"/>
              <w:color w:val="000000"/>
              <w:lang w:eastAsia="zh-CN"/>
            </w:rPr>
            <w:t>[107]</w:t>
          </w:r>
        </w:sdtContent>
      </w:sdt>
      <w:r w:rsidR="005B2103">
        <w:rPr>
          <w:b w:val="0"/>
          <w:bCs w:val="0"/>
          <w:color w:val="000000"/>
          <w:lang w:eastAsia="zh-CN"/>
        </w:rPr>
        <w:t>.</w:t>
      </w:r>
      <w:bookmarkEnd w:id="30"/>
    </w:p>
    <w:p w14:paraId="4962D808" w14:textId="5F0C3B07" w:rsidR="00150E38" w:rsidRDefault="00150E38" w:rsidP="002C0B4B">
      <w:pPr>
        <w:spacing w:after="120" w:line="360" w:lineRule="auto"/>
        <w:ind w:firstLine="720"/>
        <w:jc w:val="both"/>
        <w:rPr>
          <w:lang w:eastAsia="zh-CN"/>
        </w:rPr>
      </w:pPr>
    </w:p>
    <w:p w14:paraId="64B66057" w14:textId="666DCAD4" w:rsidR="007325B8" w:rsidRDefault="007325B8" w:rsidP="00666594">
      <w:pPr>
        <w:spacing w:after="120" w:line="360" w:lineRule="auto"/>
        <w:jc w:val="both"/>
        <w:rPr>
          <w:lang w:eastAsia="zh-CN"/>
        </w:rPr>
      </w:pPr>
    </w:p>
    <w:p w14:paraId="1D0B061A" w14:textId="4AF5DA2D" w:rsidR="00666594" w:rsidRDefault="00666594" w:rsidP="00666594">
      <w:pPr>
        <w:spacing w:after="120" w:line="360" w:lineRule="auto"/>
        <w:jc w:val="both"/>
        <w:rPr>
          <w:lang w:eastAsia="zh-CN"/>
        </w:rPr>
      </w:pPr>
    </w:p>
    <w:p w14:paraId="54BFDC2B" w14:textId="5F6E4612" w:rsidR="00666594" w:rsidRDefault="00666594" w:rsidP="00666594">
      <w:pPr>
        <w:spacing w:after="120" w:line="360" w:lineRule="auto"/>
        <w:jc w:val="both"/>
        <w:rPr>
          <w:lang w:eastAsia="zh-CN"/>
        </w:rPr>
      </w:pPr>
    </w:p>
    <w:p w14:paraId="24830253" w14:textId="50FCDF33" w:rsidR="00666594" w:rsidRDefault="00666594" w:rsidP="00666594">
      <w:pPr>
        <w:spacing w:after="120" w:line="360" w:lineRule="auto"/>
        <w:jc w:val="both"/>
        <w:rPr>
          <w:lang w:eastAsia="zh-CN"/>
        </w:rPr>
      </w:pPr>
    </w:p>
    <w:p w14:paraId="100B9873" w14:textId="27E41CFD" w:rsidR="00666594" w:rsidRDefault="00666594" w:rsidP="00666594">
      <w:pPr>
        <w:spacing w:after="120" w:line="360" w:lineRule="auto"/>
        <w:jc w:val="both"/>
        <w:rPr>
          <w:lang w:eastAsia="zh-CN"/>
        </w:rPr>
      </w:pPr>
    </w:p>
    <w:p w14:paraId="7538EC00" w14:textId="23C2B0E4" w:rsidR="00666594" w:rsidRDefault="00666594" w:rsidP="00666594">
      <w:pPr>
        <w:spacing w:after="120" w:line="360" w:lineRule="auto"/>
        <w:jc w:val="both"/>
        <w:rPr>
          <w:lang w:eastAsia="zh-CN"/>
        </w:rPr>
      </w:pPr>
    </w:p>
    <w:p w14:paraId="7F08DC16" w14:textId="11F04037" w:rsidR="00666594" w:rsidRDefault="00666594" w:rsidP="00666594">
      <w:pPr>
        <w:spacing w:after="120" w:line="360" w:lineRule="auto"/>
        <w:jc w:val="both"/>
        <w:rPr>
          <w:lang w:eastAsia="zh-CN"/>
        </w:rPr>
      </w:pPr>
    </w:p>
    <w:p w14:paraId="48DC3A26" w14:textId="43AF982D" w:rsidR="00666594" w:rsidRDefault="00666594" w:rsidP="00666594">
      <w:pPr>
        <w:spacing w:after="120" w:line="360" w:lineRule="auto"/>
        <w:jc w:val="both"/>
        <w:rPr>
          <w:lang w:eastAsia="zh-CN"/>
        </w:rPr>
      </w:pPr>
    </w:p>
    <w:p w14:paraId="426DBE0E" w14:textId="0720F269" w:rsidR="00666594" w:rsidRDefault="00666594" w:rsidP="00666594">
      <w:pPr>
        <w:spacing w:after="120" w:line="360" w:lineRule="auto"/>
        <w:jc w:val="both"/>
        <w:rPr>
          <w:lang w:eastAsia="zh-CN"/>
        </w:rPr>
      </w:pPr>
    </w:p>
    <w:p w14:paraId="16005906" w14:textId="2663FB78" w:rsidR="00666594" w:rsidRDefault="00666594" w:rsidP="00666594">
      <w:pPr>
        <w:spacing w:after="120" w:line="360" w:lineRule="auto"/>
        <w:jc w:val="both"/>
        <w:rPr>
          <w:lang w:eastAsia="zh-CN"/>
        </w:rPr>
      </w:pPr>
    </w:p>
    <w:p w14:paraId="64B2FE96" w14:textId="41DDB215" w:rsidR="00666594" w:rsidRDefault="00666594" w:rsidP="00666594">
      <w:pPr>
        <w:spacing w:after="120" w:line="360" w:lineRule="auto"/>
        <w:jc w:val="both"/>
        <w:rPr>
          <w:lang w:eastAsia="zh-CN"/>
        </w:rPr>
      </w:pPr>
    </w:p>
    <w:p w14:paraId="7105B78D" w14:textId="77777777" w:rsidR="00666594" w:rsidRPr="006E1382" w:rsidRDefault="00666594" w:rsidP="00666594">
      <w:pPr>
        <w:spacing w:after="120" w:line="360" w:lineRule="auto"/>
        <w:jc w:val="both"/>
        <w:rPr>
          <w:lang w:eastAsia="zh-CN"/>
        </w:rPr>
      </w:pPr>
    </w:p>
    <w:p w14:paraId="76D4194B" w14:textId="4AB8E427" w:rsidR="00C07D23" w:rsidRPr="00BC327E" w:rsidRDefault="002916AC" w:rsidP="00CA24C8">
      <w:pPr>
        <w:tabs>
          <w:tab w:val="left" w:pos="3360"/>
        </w:tabs>
        <w:spacing w:after="120" w:line="360" w:lineRule="auto"/>
        <w:jc w:val="both"/>
        <w:rPr>
          <w:lang w:eastAsia="zh-CN"/>
        </w:rPr>
      </w:pPr>
      <w:r>
        <w:rPr>
          <w:color w:val="000000"/>
          <w:lang w:eastAsia="zh-CN"/>
        </w:rPr>
        <w:lastRenderedPageBreak/>
        <w:t xml:space="preserve">mass of </w:t>
      </w:r>
      <w:r w:rsidR="007E69A4">
        <w:rPr>
          <w:color w:val="000000"/>
          <w:lang w:eastAsia="zh-CN"/>
        </w:rPr>
        <w:t xml:space="preserve">the </w:t>
      </w:r>
      <w:r>
        <w:rPr>
          <w:color w:val="000000"/>
          <w:lang w:eastAsia="zh-CN"/>
        </w:rPr>
        <w:t xml:space="preserve">crystal surface, therefore the </w:t>
      </w:r>
      <w:r w:rsidRPr="002916AC">
        <w:rPr>
          <w:color w:val="000000"/>
          <w:lang w:eastAsia="zh-CN"/>
        </w:rPr>
        <w:t xml:space="preserve">resonant frequency </w:t>
      </w:r>
      <w:r w:rsidR="00983CED">
        <w:rPr>
          <w:color w:val="000000"/>
          <w:lang w:eastAsia="zh-CN"/>
        </w:rPr>
        <w:t xml:space="preserve">will also change, </w:t>
      </w:r>
      <w:r>
        <w:rPr>
          <w:color w:val="000000"/>
          <w:lang w:eastAsia="zh-CN"/>
        </w:rPr>
        <w:t xml:space="preserve">which makes it possible to construct a transducer than can convert the changes </w:t>
      </w:r>
      <w:r w:rsidR="00CA24C8">
        <w:rPr>
          <w:color w:val="000000"/>
          <w:lang w:eastAsia="zh-CN"/>
        </w:rPr>
        <w:t>in</w:t>
      </w:r>
      <w:r>
        <w:rPr>
          <w:color w:val="000000"/>
          <w:lang w:eastAsia="zh-CN"/>
        </w:rPr>
        <w:t xml:space="preserve"> </w:t>
      </w:r>
      <w:r w:rsidR="007E69A4">
        <w:rPr>
          <w:color w:val="000000"/>
          <w:lang w:eastAsia="zh-CN"/>
        </w:rPr>
        <w:t xml:space="preserve">the </w:t>
      </w:r>
      <w:r>
        <w:rPr>
          <w:color w:val="000000"/>
          <w:lang w:eastAsia="zh-CN"/>
        </w:rPr>
        <w:t xml:space="preserve">surface environment into the signal of </w:t>
      </w:r>
      <w:r w:rsidRPr="006F0907">
        <w:rPr>
          <w:color w:val="000000"/>
          <w:lang w:eastAsia="zh-CN"/>
        </w:rPr>
        <w:t>oscillation</w:t>
      </w:r>
      <w:r>
        <w:rPr>
          <w:color w:val="000000"/>
          <w:lang w:eastAsia="zh-CN"/>
        </w:rPr>
        <w:t xml:space="preserve"> frequency shift.</w:t>
      </w:r>
      <w:r w:rsidR="00C07D23">
        <w:rPr>
          <w:color w:val="000000"/>
          <w:lang w:eastAsia="zh-CN"/>
        </w:rPr>
        <w:t xml:space="preserve"> The relation between frequency and attached mass can be described by </w:t>
      </w:r>
      <w:r w:rsidR="007E69A4">
        <w:rPr>
          <w:color w:val="000000"/>
          <w:lang w:eastAsia="zh-CN"/>
        </w:rPr>
        <w:t xml:space="preserve">the </w:t>
      </w:r>
      <w:proofErr w:type="spellStart"/>
      <w:r w:rsidR="00C07D23" w:rsidRPr="00C07D23">
        <w:rPr>
          <w:color w:val="000000"/>
          <w:lang w:eastAsia="zh-CN"/>
        </w:rPr>
        <w:t>Sauerbrey</w:t>
      </w:r>
      <w:proofErr w:type="spellEnd"/>
      <w:r w:rsidR="00C07D23" w:rsidRPr="00C07D23">
        <w:rPr>
          <w:color w:val="000000"/>
          <w:lang w:eastAsia="zh-CN"/>
        </w:rPr>
        <w:t xml:space="preserve"> </w:t>
      </w:r>
      <w:r w:rsidR="00C07D23">
        <w:rPr>
          <w:color w:val="000000"/>
          <w:lang w:eastAsia="zh-CN"/>
        </w:rPr>
        <w:t>e</w:t>
      </w:r>
      <w:r w:rsidR="00C07D23" w:rsidRPr="00C07D23">
        <w:rPr>
          <w:color w:val="000000"/>
          <w:lang w:eastAsia="zh-CN"/>
        </w:rPr>
        <w:t xml:space="preserve">quation </w:t>
      </w:r>
      <w:sdt>
        <w:sdtPr>
          <w:rPr>
            <w:color w:val="000000"/>
            <w:lang w:eastAsia="zh-CN"/>
          </w:rPr>
          <w:tag w:val="MENDELEY_CITATION_v3_eyJjaXRhdGlvbklEIjoiTUVOREVMRVlfQ0lUQVRJT05fYmRhZGJlZGEtZmY4OC00NTc4LWI0MjEtMGZkYjNkYTViOGQ0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
          <w:id w:val="-1452007255"/>
          <w:placeholder>
            <w:docPart w:val="DefaultPlaceholder_-1854013440"/>
          </w:placeholder>
        </w:sdtPr>
        <w:sdtContent>
          <w:r w:rsidR="00E2425A" w:rsidRPr="00E2425A">
            <w:rPr>
              <w:color w:val="000000"/>
              <w:lang w:eastAsia="zh-CN"/>
            </w:rPr>
            <w:t>[108]</w:t>
          </w:r>
        </w:sdtContent>
      </w:sdt>
      <w:r w:rsidR="00C07D23">
        <w:rPr>
          <w:color w:val="000000"/>
          <w:lang w:eastAsia="zh-CN"/>
        </w:rPr>
        <w:t xml:space="preserve">, as shown </w:t>
      </w:r>
      <w:r w:rsidR="00C07D23" w:rsidRPr="00BC327E">
        <w:rPr>
          <w:lang w:eastAsia="zh-CN"/>
        </w:rPr>
        <w:t>in equation (4).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4"/>
        <w:gridCol w:w="1216"/>
      </w:tblGrid>
      <w:tr w:rsidR="00C07D23" w:rsidRPr="00E61939" w14:paraId="5B8F6F8E" w14:textId="77777777" w:rsidTr="00E10260">
        <w:trPr>
          <w:jc w:val="center"/>
        </w:trPr>
        <w:tc>
          <w:tcPr>
            <w:tcW w:w="7424" w:type="dxa"/>
            <w:vAlign w:val="center"/>
            <w:hideMark/>
          </w:tcPr>
          <w:p w14:paraId="62066515" w14:textId="02DB858C" w:rsidR="00C07D23" w:rsidRPr="00E61939" w:rsidRDefault="00C07D23" w:rsidP="00E10260">
            <w:pPr>
              <w:adjustRightInd w:val="0"/>
              <w:snapToGrid w:val="0"/>
              <w:spacing w:after="120" w:line="360" w:lineRule="auto"/>
              <w:contextualSpacing/>
              <w:jc w:val="center"/>
              <w:rPr>
                <w:color w:val="000000" w:themeColor="text1"/>
              </w:rPr>
            </w:pPr>
            <m:oMathPara>
              <m:oMath>
                <m:r>
                  <m:rPr>
                    <m:sty m:val="p"/>
                  </m:rPr>
                  <w:rPr>
                    <w:rFonts w:ascii="Cambria Math" w:hAnsi="Cambria Math"/>
                    <w:color w:val="000000" w:themeColor="text1"/>
                  </w:rPr>
                  <m:t>Δ</m:t>
                </m:r>
                <m:r>
                  <w:rPr>
                    <w:rFonts w:ascii="Cambria Math" w:hAnsi="Cambria Math"/>
                    <w:color w:val="000000" w:themeColor="text1"/>
                  </w:rPr>
                  <m:t>f=-</m:t>
                </m:r>
                <m:f>
                  <m:fPr>
                    <m:ctrlPr>
                      <w:rPr>
                        <w:rFonts w:ascii="Cambria Math" w:hAnsi="Cambria Math"/>
                        <w:color w:val="000000" w:themeColor="text1"/>
                      </w:rPr>
                    </m:ctrlPr>
                  </m:fPr>
                  <m:num>
                    <m:r>
                      <w:rPr>
                        <w:rFonts w:ascii="Cambria Math" w:hAnsi="Cambria Math"/>
                        <w:color w:val="000000" w:themeColor="text1"/>
                      </w:rPr>
                      <m:t>2</m:t>
                    </m:r>
                    <m:sSubSup>
                      <m:sSubSupPr>
                        <m:ctrlPr>
                          <w:rPr>
                            <w:rFonts w:ascii="Cambria Math" w:hAnsi="Cambria Math"/>
                            <w:i/>
                            <w:color w:val="000000" w:themeColor="text1"/>
                          </w:rPr>
                        </m:ctrlPr>
                      </m:sSubSupPr>
                      <m:e>
                        <m:r>
                          <w:rPr>
                            <w:rFonts w:ascii="Cambria Math" w:hAnsi="Cambria Math"/>
                            <w:color w:val="000000" w:themeColor="text1"/>
                          </w:rPr>
                          <m:t>f</m:t>
                        </m:r>
                      </m:e>
                      <m:sub>
                        <m:r>
                          <w:rPr>
                            <w:rFonts w:ascii="Cambria Math" w:hAnsi="Cambria Math"/>
                            <w:color w:val="000000" w:themeColor="text1"/>
                          </w:rPr>
                          <m:t>0</m:t>
                        </m:r>
                      </m:sub>
                      <m:sup>
                        <m:r>
                          <w:rPr>
                            <w:rFonts w:ascii="Cambria Math" w:hAnsi="Cambria Math"/>
                            <w:color w:val="000000" w:themeColor="text1"/>
                          </w:rPr>
                          <m:t>2</m:t>
                        </m:r>
                      </m:sup>
                    </m:sSubSup>
                    <m:ctrlPr>
                      <w:rPr>
                        <w:rFonts w:ascii="Cambria Math" w:hAnsi="Cambria Math"/>
                        <w:i/>
                        <w:color w:val="000000" w:themeColor="text1"/>
                      </w:rPr>
                    </m:ctrlPr>
                  </m:num>
                  <m:den>
                    <m:r>
                      <w:rPr>
                        <w:rFonts w:ascii="Cambria Math" w:hAnsi="Cambria Math"/>
                        <w:color w:val="000000" w:themeColor="text1"/>
                      </w:rPr>
                      <m:t>A</m:t>
                    </m:r>
                    <m:rad>
                      <m:radPr>
                        <m:degHide m:val="1"/>
                        <m:ctrlPr>
                          <w:rPr>
                            <w:rFonts w:ascii="Cambria Math" w:hAnsi="Cambria Math"/>
                            <w:color w:val="000000" w:themeColor="text1"/>
                          </w:rPr>
                        </m:ctrlPr>
                      </m:radPr>
                      <m:deg>
                        <m:ctrlPr>
                          <w:rPr>
                            <w:rFonts w:ascii="Cambria Math" w:hAnsi="Cambria Math"/>
                            <w:i/>
                            <w:color w:val="000000" w:themeColor="text1"/>
                          </w:rPr>
                        </m:ctrlPr>
                      </m:deg>
                      <m:e>
                        <m:sSub>
                          <m:sSubPr>
                            <m:ctrlPr>
                              <w:rPr>
                                <w:rFonts w:ascii="Cambria Math" w:hAnsi="Cambria Math"/>
                                <w:i/>
                                <w:color w:val="000000" w:themeColor="text1"/>
                              </w:rPr>
                            </m:ctrlPr>
                          </m:sSubPr>
                          <m:e>
                            <m:r>
                              <m:rPr>
                                <m:sty m:val="p"/>
                              </m:rPr>
                              <w:rPr>
                                <w:rFonts w:ascii="Cambria Math" w:hAnsi="Cambria Math"/>
                                <w:color w:val="000000" w:themeColor="text1"/>
                              </w:rPr>
                              <m:t>ρ</m:t>
                            </m:r>
                          </m:e>
                          <m:sub>
                            <m:r>
                              <w:rPr>
                                <w:rFonts w:ascii="Cambria Math" w:hAnsi="Cambria Math"/>
                                <w:color w:val="000000" w:themeColor="text1"/>
                              </w:rPr>
                              <m:t>q</m:t>
                            </m:r>
                          </m:sub>
                        </m:sSub>
                        <m:sSub>
                          <m:sSubPr>
                            <m:ctrlPr>
                              <w:rPr>
                                <w:rFonts w:ascii="Cambria Math" w:hAnsi="Cambria Math"/>
                                <w:i/>
                                <w:color w:val="000000" w:themeColor="text1"/>
                              </w:rPr>
                            </m:ctrlPr>
                          </m:sSubPr>
                          <m:e>
                            <m:r>
                              <m:rPr>
                                <m:sty m:val="p"/>
                              </m:rPr>
                              <w:rPr>
                                <w:rFonts w:ascii="Cambria Math" w:hAnsi="Cambria Math"/>
                                <w:color w:val="000000" w:themeColor="text1"/>
                              </w:rPr>
                              <m:t>μ</m:t>
                            </m:r>
                            <m:ctrlPr>
                              <w:rPr>
                                <w:rFonts w:ascii="Cambria Math" w:hAnsi="Cambria Math"/>
                                <w:color w:val="000000" w:themeColor="text1"/>
                              </w:rPr>
                            </m:ctrlPr>
                          </m:e>
                          <m:sub>
                            <m:r>
                              <w:rPr>
                                <w:rFonts w:ascii="Cambria Math" w:hAnsi="Cambria Math"/>
                                <w:color w:val="000000" w:themeColor="text1"/>
                              </w:rPr>
                              <m:t>q</m:t>
                            </m:r>
                          </m:sub>
                        </m:sSub>
                      </m:e>
                    </m:rad>
                    <m:ctrlPr>
                      <w:rPr>
                        <w:rFonts w:ascii="Cambria Math" w:hAnsi="Cambria Math"/>
                        <w:i/>
                        <w:color w:val="000000" w:themeColor="text1"/>
                      </w:rPr>
                    </m:ctrlPr>
                  </m:den>
                </m:f>
                <m:r>
                  <m:rPr>
                    <m:sty m:val="p"/>
                  </m:rPr>
                  <w:rPr>
                    <w:rFonts w:ascii="Cambria Math" w:hAnsi="Cambria Math"/>
                    <w:color w:val="000000" w:themeColor="text1"/>
                  </w:rPr>
                  <m:t>Δ</m:t>
                </m:r>
                <m:r>
                  <w:rPr>
                    <w:rFonts w:ascii="Cambria Math" w:hAnsi="Cambria Math"/>
                    <w:color w:val="000000" w:themeColor="text1"/>
                  </w:rPr>
                  <m:t>m</m:t>
                </m:r>
              </m:oMath>
            </m:oMathPara>
          </w:p>
        </w:tc>
        <w:tc>
          <w:tcPr>
            <w:tcW w:w="1216" w:type="dxa"/>
            <w:vAlign w:val="center"/>
            <w:hideMark/>
          </w:tcPr>
          <w:p w14:paraId="2A60B869" w14:textId="246FA370" w:rsidR="00C07D23" w:rsidRPr="00E61939" w:rsidRDefault="00C07D23" w:rsidP="00E10260">
            <w:pPr>
              <w:snapToGrid w:val="0"/>
              <w:spacing w:after="120" w:line="360" w:lineRule="auto"/>
              <w:contextualSpacing/>
              <w:jc w:val="center"/>
              <w:rPr>
                <w:color w:val="000000" w:themeColor="text1"/>
              </w:rPr>
            </w:pPr>
            <w:r w:rsidRPr="00E61939">
              <w:rPr>
                <w:color w:val="000000" w:themeColor="text1"/>
              </w:rPr>
              <w:t>(</w:t>
            </w:r>
            <w:r>
              <w:rPr>
                <w:color w:val="000000" w:themeColor="text1"/>
              </w:rPr>
              <w:t>4</w:t>
            </w:r>
            <w:r w:rsidRPr="00E61939">
              <w:rPr>
                <w:color w:val="000000" w:themeColor="text1"/>
              </w:rPr>
              <w:t>)</w:t>
            </w:r>
          </w:p>
        </w:tc>
      </w:tr>
    </w:tbl>
    <w:p w14:paraId="1B7A9844" w14:textId="4C955B4E" w:rsidR="00516DEC" w:rsidRPr="00C07D23" w:rsidRDefault="00DF759B" w:rsidP="00D91EA6">
      <w:pPr>
        <w:tabs>
          <w:tab w:val="left" w:pos="3360"/>
        </w:tabs>
        <w:spacing w:after="120" w:line="360" w:lineRule="auto"/>
        <w:jc w:val="both"/>
        <w:rPr>
          <w:color w:val="000000"/>
          <w:lang w:eastAsia="zh-CN"/>
        </w:rPr>
      </w:pPr>
      <w:r>
        <w:rPr>
          <w:color w:val="000000"/>
          <w:lang w:eastAsia="zh-CN"/>
        </w:rPr>
        <w:t>w</w:t>
      </w:r>
      <w:r w:rsidR="00C07D23">
        <w:rPr>
          <w:color w:val="000000"/>
          <w:lang w:eastAsia="zh-CN"/>
        </w:rPr>
        <w:t xml:space="preserve">here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0</m:t>
            </m:r>
          </m:sub>
        </m:sSub>
      </m:oMath>
      <w:r w:rsidR="00C07D23">
        <w:rPr>
          <w:color w:val="000000" w:themeColor="text1"/>
        </w:rPr>
        <w:t xml:space="preserve"> is the r</w:t>
      </w:r>
      <w:proofErr w:type="spellStart"/>
      <w:r w:rsidR="00C07D23" w:rsidRPr="00C07D23">
        <w:rPr>
          <w:color w:val="000000" w:themeColor="text1"/>
        </w:rPr>
        <w:t>esonant</w:t>
      </w:r>
      <w:proofErr w:type="spellEnd"/>
      <w:r w:rsidR="00C07D23" w:rsidRPr="00C07D23">
        <w:rPr>
          <w:color w:val="000000" w:themeColor="text1"/>
        </w:rPr>
        <w:t xml:space="preserve"> frequency</w:t>
      </w:r>
      <w:r w:rsidR="00C07D23">
        <w:rPr>
          <w:color w:val="000000" w:themeColor="text1"/>
        </w:rPr>
        <w:t xml:space="preserve">, </w:t>
      </w:r>
      <m:oMath>
        <m:r>
          <m:rPr>
            <m:sty m:val="p"/>
          </m:rPr>
          <w:rPr>
            <w:rFonts w:ascii="Cambria Math" w:hAnsi="Cambria Math"/>
            <w:color w:val="000000" w:themeColor="text1"/>
          </w:rPr>
          <m:t>Δ</m:t>
        </m:r>
        <m:r>
          <w:rPr>
            <w:rFonts w:ascii="Cambria Math" w:hAnsi="Cambria Math"/>
            <w:color w:val="000000" w:themeColor="text1"/>
          </w:rPr>
          <m:t>f</m:t>
        </m:r>
      </m:oMath>
      <w:r w:rsidR="00C07D23">
        <w:rPr>
          <w:color w:val="000000" w:themeColor="text1"/>
        </w:rPr>
        <w:t xml:space="preserve">, </w:t>
      </w:r>
      <m:oMath>
        <m:r>
          <m:rPr>
            <m:sty m:val="p"/>
          </m:rPr>
          <w:rPr>
            <w:rFonts w:ascii="Cambria Math" w:hAnsi="Cambria Math"/>
            <w:color w:val="000000" w:themeColor="text1"/>
          </w:rPr>
          <m:t>Δ</m:t>
        </m:r>
        <m:r>
          <w:rPr>
            <w:rFonts w:ascii="Cambria Math" w:hAnsi="Cambria Math"/>
            <w:color w:val="000000" w:themeColor="text1"/>
          </w:rPr>
          <m:t>m</m:t>
        </m:r>
      </m:oMath>
      <w:r w:rsidR="00C07D23">
        <w:rPr>
          <w:color w:val="000000" w:themeColor="text1"/>
        </w:rPr>
        <w:t xml:space="preserve"> are the frequency and mass change, respectively, </w:t>
      </w:r>
      <m:oMath>
        <m:r>
          <w:rPr>
            <w:rFonts w:ascii="Cambria Math" w:hAnsi="Cambria Math"/>
            <w:color w:val="000000" w:themeColor="text1"/>
          </w:rPr>
          <m:t>A</m:t>
        </m:r>
      </m:oMath>
      <w:r w:rsidR="00C07D23">
        <w:rPr>
          <w:color w:val="000000" w:themeColor="text1"/>
        </w:rPr>
        <w:t xml:space="preserve"> is the active area, </w:t>
      </w:r>
      <m:oMath>
        <m:sSub>
          <m:sSubPr>
            <m:ctrlPr>
              <w:rPr>
                <w:rFonts w:ascii="Cambria Math" w:hAnsi="Cambria Math"/>
                <w:i/>
                <w:color w:val="000000" w:themeColor="text1"/>
              </w:rPr>
            </m:ctrlPr>
          </m:sSubPr>
          <m:e>
            <m:r>
              <w:rPr>
                <w:rFonts w:ascii="Cambria Math" w:hAnsi="Cambria Math"/>
                <w:color w:val="000000" w:themeColor="text1"/>
              </w:rPr>
              <m:t>ρ</m:t>
            </m:r>
          </m:e>
          <m:sub>
            <m:r>
              <w:rPr>
                <w:rFonts w:ascii="Cambria Math" w:hAnsi="Cambria Math"/>
                <w:color w:val="000000" w:themeColor="text1"/>
              </w:rPr>
              <m:t>q</m:t>
            </m:r>
          </m:sub>
        </m:sSub>
      </m:oMath>
      <w:r w:rsidR="00CA24C8">
        <w:rPr>
          <w:color w:val="000000" w:themeColor="text1"/>
        </w:rPr>
        <w:t>,</w:t>
      </w:r>
      <w:r w:rsidR="00C07D23">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μ</m:t>
            </m:r>
            <m:ctrlPr>
              <w:rPr>
                <w:rFonts w:ascii="Cambria Math" w:hAnsi="Cambria Math"/>
                <w:color w:val="000000" w:themeColor="text1"/>
              </w:rPr>
            </m:ctrlPr>
          </m:e>
          <m:sub>
            <m:r>
              <w:rPr>
                <w:rFonts w:ascii="Cambria Math" w:hAnsi="Cambria Math"/>
                <w:color w:val="000000" w:themeColor="text1"/>
              </w:rPr>
              <m:t>q</m:t>
            </m:r>
          </m:sub>
        </m:sSub>
      </m:oMath>
      <w:r w:rsidR="00C07D23">
        <w:rPr>
          <w:color w:val="000000" w:themeColor="text1"/>
        </w:rPr>
        <w:t xml:space="preserve"> are the density and Shear modulus of the quartz. </w:t>
      </w:r>
      <w:r w:rsidR="002916AC">
        <w:rPr>
          <w:color w:val="000000"/>
          <w:lang w:eastAsia="zh-CN"/>
        </w:rPr>
        <w:t xml:space="preserve">Based on this principle, a micro biosensing device </w:t>
      </w:r>
      <w:r w:rsidR="00983CED">
        <w:rPr>
          <w:color w:val="000000"/>
          <w:lang w:eastAsia="zh-CN"/>
        </w:rPr>
        <w:t xml:space="preserve">called </w:t>
      </w:r>
      <w:r w:rsidR="00983CED" w:rsidRPr="00983CED">
        <w:rPr>
          <w:color w:val="000000"/>
          <w:lang w:eastAsia="zh-CN"/>
        </w:rPr>
        <w:t>quartz crystal microbalance</w:t>
      </w:r>
      <w:r w:rsidR="00983CED">
        <w:rPr>
          <w:color w:val="000000"/>
          <w:lang w:eastAsia="zh-CN"/>
        </w:rPr>
        <w:t xml:space="preserve"> is designed. </w:t>
      </w:r>
      <w:sdt>
        <w:sdtPr>
          <w:rPr>
            <w:color w:val="000000"/>
            <w:lang w:eastAsia="zh-CN"/>
          </w:rPr>
          <w:tag w:val="MENDELEY_CITATION_v3_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"/>
          <w:id w:val="1349289828"/>
          <w:placeholder>
            <w:docPart w:val="DefaultPlaceholder_-1854013440"/>
          </w:placeholder>
        </w:sdtPr>
        <w:sdtContent>
          <w:r w:rsidR="00E2425A" w:rsidRPr="00E2425A">
            <w:rPr>
              <w:color w:val="000000"/>
              <w:lang w:eastAsia="zh-CN"/>
            </w:rPr>
            <w:t>[109]</w:t>
          </w:r>
        </w:sdtContent>
      </w:sdt>
      <w:r w:rsidR="00983CED">
        <w:rPr>
          <w:color w:val="000000"/>
          <w:lang w:eastAsia="zh-CN"/>
        </w:rPr>
        <w:t xml:space="preserve">. This device consists of a small, tick </w:t>
      </w:r>
      <w:r w:rsidR="00983CED" w:rsidRPr="00983CED">
        <w:rPr>
          <w:color w:val="000000"/>
          <w:lang w:eastAsia="zh-CN"/>
        </w:rPr>
        <w:t>quartz disc</w:t>
      </w:r>
      <w:r w:rsidR="00983CED">
        <w:rPr>
          <w:color w:val="000000"/>
          <w:lang w:eastAsia="zh-CN"/>
        </w:rPr>
        <w:t xml:space="preserve">, </w:t>
      </w:r>
      <w:r w:rsidR="00983CED" w:rsidRPr="00983CED">
        <w:rPr>
          <w:color w:val="000000"/>
          <w:lang w:eastAsia="zh-CN"/>
        </w:rPr>
        <w:t>sandwiched</w:t>
      </w:r>
      <w:r w:rsidR="00983CED">
        <w:rPr>
          <w:color w:val="000000"/>
          <w:lang w:eastAsia="zh-CN"/>
        </w:rPr>
        <w:t xml:space="preserve"> between one pair of metal </w:t>
      </w:r>
      <w:r w:rsidR="007E69A4">
        <w:rPr>
          <w:color w:val="000000"/>
          <w:lang w:eastAsia="zh-CN"/>
        </w:rPr>
        <w:t>electrodes</w:t>
      </w:r>
      <w:r w:rsidR="00983CED">
        <w:rPr>
          <w:color w:val="000000"/>
          <w:lang w:eastAsia="zh-CN"/>
        </w:rPr>
        <w:t xml:space="preserve"> (usually two gold coating layers). During measurement, the QCM will be placed into a special </w:t>
      </w:r>
      <w:r w:rsidR="00983CED" w:rsidRPr="00983CED">
        <w:rPr>
          <w:color w:val="000000"/>
          <w:lang w:eastAsia="zh-CN"/>
        </w:rPr>
        <w:t>oscillating circuit</w:t>
      </w:r>
      <w:r w:rsidR="00983CED">
        <w:rPr>
          <w:color w:val="000000"/>
          <w:lang w:eastAsia="zh-CN"/>
        </w:rPr>
        <w:t xml:space="preserve"> where the frequency can be preciously and continuously monitored. By doing so the surface binding events can be measured in a real-time manner. </w:t>
      </w:r>
      <w:r w:rsidR="00A63207">
        <w:rPr>
          <w:color w:val="000000"/>
          <w:lang w:eastAsia="zh-CN"/>
        </w:rPr>
        <w:t xml:space="preserve">Nowadays the QCM can be responsive to </w:t>
      </w:r>
      <w:r w:rsidR="00A63207" w:rsidRPr="00A63207">
        <w:rPr>
          <w:color w:val="000000"/>
          <w:lang w:eastAsia="zh-CN"/>
        </w:rPr>
        <w:t>nanogram to microgram level changes in mass per unit area.</w:t>
      </w:r>
      <w:r w:rsidR="00A63207">
        <w:rPr>
          <w:color w:val="000000"/>
          <w:lang w:eastAsia="zh-CN"/>
        </w:rPr>
        <w:t xml:space="preserve"> </w:t>
      </w:r>
      <w:sdt>
        <w:sdtPr>
          <w:rPr>
            <w:color w:val="000000"/>
            <w:lang w:eastAsia="zh-CN"/>
          </w:rPr>
          <w:tag w:val="MENDELEY_CITATION_v3_eyJjaXRhdGlvbklEIjoiTUVOREVMRVlfQ0lUQVRJT05fZDFkZTVjYmMtNDczOS00Y2JiLWI1ODEtNTk1NGE3NDUxYjhh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
          <w:id w:val="-770468821"/>
          <w:placeholder>
            <w:docPart w:val="DefaultPlaceholder_-1854013440"/>
          </w:placeholder>
        </w:sdtPr>
        <w:sdtContent>
          <w:r w:rsidR="00E2425A" w:rsidRPr="00E2425A">
            <w:rPr>
              <w:color w:val="000000"/>
              <w:lang w:eastAsia="zh-CN"/>
            </w:rPr>
            <w:t>[108]</w:t>
          </w:r>
        </w:sdtContent>
      </w:sdt>
      <w:r w:rsidR="00A63207">
        <w:rPr>
          <w:color w:val="000000"/>
          <w:lang w:eastAsia="zh-CN"/>
        </w:rPr>
        <w:t xml:space="preserve"> After surface functionalization with </w:t>
      </w:r>
      <w:r w:rsidR="007E69A4">
        <w:rPr>
          <w:color w:val="000000"/>
          <w:lang w:eastAsia="zh-CN"/>
        </w:rPr>
        <w:t xml:space="preserve">an </w:t>
      </w:r>
      <w:r w:rsidR="00C07D23">
        <w:rPr>
          <w:color w:val="000000"/>
          <w:lang w:eastAsia="zh-CN"/>
        </w:rPr>
        <w:t>affinity-based</w:t>
      </w:r>
      <w:r w:rsidR="00A63207">
        <w:rPr>
          <w:color w:val="000000"/>
          <w:lang w:eastAsia="zh-CN"/>
        </w:rPr>
        <w:t xml:space="preserve"> biosensor, </w:t>
      </w:r>
      <w:r w:rsidR="00C07D23">
        <w:rPr>
          <w:color w:val="000000"/>
          <w:lang w:eastAsia="zh-CN"/>
        </w:rPr>
        <w:t>the QCM can turn into a sensitive sensor.</w:t>
      </w:r>
      <w:r w:rsidR="00A63207">
        <w:rPr>
          <w:color w:val="000000"/>
          <w:lang w:eastAsia="zh-CN"/>
        </w:rPr>
        <w:t xml:space="preserve"> </w:t>
      </w:r>
      <w:r w:rsidR="00C07D23">
        <w:rPr>
          <w:color w:val="000000"/>
          <w:lang w:eastAsia="zh-CN"/>
        </w:rPr>
        <w:t>An</w:t>
      </w:r>
      <w:r w:rsidR="00A63207">
        <w:rPr>
          <w:color w:val="000000"/>
          <w:lang w:eastAsia="zh-CN"/>
        </w:rPr>
        <w:t xml:space="preserve"> important advantage of </w:t>
      </w:r>
      <w:r w:rsidR="007E69A4">
        <w:rPr>
          <w:color w:val="000000"/>
          <w:lang w:eastAsia="zh-CN"/>
        </w:rPr>
        <w:t xml:space="preserve">the </w:t>
      </w:r>
      <w:r w:rsidR="00A63207">
        <w:rPr>
          <w:lang w:eastAsia="zh-CN"/>
        </w:rPr>
        <w:t>p</w:t>
      </w:r>
      <w:r w:rsidR="00A63207" w:rsidRPr="00BE61F9">
        <w:rPr>
          <w:lang w:eastAsia="zh-CN"/>
        </w:rPr>
        <w:t>iezoelectric sensor</w:t>
      </w:r>
      <w:r w:rsidR="00A63207">
        <w:rPr>
          <w:lang w:eastAsia="zh-CN"/>
        </w:rPr>
        <w:t xml:space="preserve"> is its</w:t>
      </w:r>
      <w:r w:rsidR="00C07D23">
        <w:rPr>
          <w:lang w:eastAsia="zh-CN"/>
        </w:rPr>
        <w:t xml:space="preserve"> capability to operate in air or in</w:t>
      </w:r>
      <w:r w:rsidR="00CA24C8">
        <w:rPr>
          <w:lang w:eastAsia="zh-CN"/>
        </w:rPr>
        <w:t xml:space="preserve"> a</w:t>
      </w:r>
      <w:r w:rsidR="00C07D23">
        <w:rPr>
          <w:lang w:eastAsia="zh-CN"/>
        </w:rPr>
        <w:t xml:space="preserve"> vacuum</w:t>
      </w:r>
      <w:r w:rsidR="00F0354B">
        <w:rPr>
          <w:lang w:eastAsia="zh-CN"/>
        </w:rPr>
        <w:t>.</w:t>
      </w:r>
      <w:r w:rsidR="00C07D23">
        <w:rPr>
          <w:lang w:eastAsia="zh-CN"/>
        </w:rPr>
        <w:t xml:space="preserve"> </w:t>
      </w:r>
      <w:r w:rsidR="00F0354B">
        <w:rPr>
          <w:lang w:eastAsia="zh-CN"/>
        </w:rPr>
        <w:t xml:space="preserve">However, because the liquid molecules possess extra dynamic mass through hydration or entrapment, there will be extra energy loss. A technique named </w:t>
      </w:r>
      <w:r w:rsidR="00F0354B" w:rsidRPr="00F0354B">
        <w:rPr>
          <w:lang w:eastAsia="zh-CN"/>
        </w:rPr>
        <w:t>Quartz Crystal Microbalance with Dissipation (QCM-D)</w:t>
      </w:r>
      <w:r w:rsidR="00F0354B">
        <w:rPr>
          <w:lang w:eastAsia="zh-CN"/>
        </w:rPr>
        <w:t xml:space="preserve"> is proposed to better handle liquid samples by measuring both frequency change and energy loss. </w:t>
      </w:r>
      <w:sdt>
        <w:sdtPr>
          <w:rPr>
            <w:color w:val="000000"/>
            <w:lang w:eastAsia="zh-CN"/>
          </w:rPr>
          <w:tag w:val="MENDELEY_CITATION_v3_eyJjaXRhdGlvbklEIjoiTUVOREVMRVlfQ0lUQVRJT05fZmNkNmJiZDctYmM5Zi00YzBkLWE5MDYtMzFiMDIwZDI3Y2Y1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
          <w:id w:val="-1436896866"/>
          <w:placeholder>
            <w:docPart w:val="DefaultPlaceholder_-1854013440"/>
          </w:placeholder>
        </w:sdtPr>
        <w:sdtContent>
          <w:r w:rsidR="00E2425A" w:rsidRPr="00E2425A">
            <w:rPr>
              <w:color w:val="000000"/>
              <w:lang w:eastAsia="zh-CN"/>
            </w:rPr>
            <w:t>[108]</w:t>
          </w:r>
        </w:sdtContent>
      </w:sdt>
      <w:r w:rsidR="00F0354B" w:rsidRPr="004B0892">
        <w:rPr>
          <w:lang w:eastAsia="zh-CN"/>
        </w:rPr>
        <w:t>. Another drawback of piezoelectric sensor</w:t>
      </w:r>
      <w:r w:rsidR="00295FAB">
        <w:rPr>
          <w:lang w:eastAsia="zh-CN"/>
        </w:rPr>
        <w:t>s</w:t>
      </w:r>
      <w:r w:rsidR="00F0354B" w:rsidRPr="004B0892">
        <w:rPr>
          <w:lang w:eastAsia="zh-CN"/>
        </w:rPr>
        <w:t xml:space="preserve"> is </w:t>
      </w:r>
      <w:r w:rsidR="00CA24C8">
        <w:rPr>
          <w:lang w:eastAsia="zh-CN"/>
        </w:rPr>
        <w:t>their</w:t>
      </w:r>
      <w:r w:rsidR="00F0354B" w:rsidRPr="004B0892">
        <w:rPr>
          <w:lang w:eastAsia="zh-CN"/>
        </w:rPr>
        <w:t xml:space="preserve"> </w:t>
      </w:r>
      <w:r w:rsidR="00295FAB">
        <w:rPr>
          <w:lang w:eastAsia="zh-CN"/>
        </w:rPr>
        <w:t>demand</w:t>
      </w:r>
      <w:r w:rsidR="00F0354B" w:rsidRPr="004B0892">
        <w:rPr>
          <w:lang w:eastAsia="zh-CN"/>
        </w:rPr>
        <w:t xml:space="preserve"> for large molecule mass. For small </w:t>
      </w:r>
      <w:r w:rsidR="00CA24C8">
        <w:rPr>
          <w:lang w:eastAsia="zh-CN"/>
        </w:rPr>
        <w:t>molecule</w:t>
      </w:r>
      <w:r w:rsidR="00F0354B" w:rsidRPr="004B0892">
        <w:rPr>
          <w:lang w:eastAsia="zh-CN"/>
        </w:rPr>
        <w:t xml:space="preserve"> detection, </w:t>
      </w:r>
      <w:r w:rsidR="00295FAB">
        <w:rPr>
          <w:lang w:eastAsia="zh-CN"/>
        </w:rPr>
        <w:t>cross-linking</w:t>
      </w:r>
      <w:r w:rsidR="00F0354B" w:rsidRPr="004B0892">
        <w:rPr>
          <w:lang w:eastAsia="zh-CN"/>
        </w:rPr>
        <w:t xml:space="preserve"> or carrier nanoparticles may be required for signal preamplification.</w:t>
      </w:r>
      <w:r w:rsidR="00E82E2A" w:rsidRPr="004B0892">
        <w:rPr>
          <w:lang w:eastAsia="zh-CN"/>
        </w:rPr>
        <w:t xml:space="preserve"> </w:t>
      </w:r>
      <w:sdt>
        <w:sdtPr>
          <w:rPr>
            <w:color w:val="000000"/>
            <w:lang w:eastAsia="zh-CN"/>
          </w:rPr>
          <w:tag w:val="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"/>
          <w:id w:val="-763301607"/>
          <w:placeholder>
            <w:docPart w:val="DefaultPlaceholder_-1854013440"/>
          </w:placeholder>
        </w:sdtPr>
        <w:sdtContent>
          <w:r w:rsidR="00E2425A" w:rsidRPr="00E2425A">
            <w:rPr>
              <w:color w:val="000000"/>
              <w:lang w:eastAsia="zh-CN"/>
            </w:rPr>
            <w:t>[105,108–110]</w:t>
          </w:r>
        </w:sdtContent>
      </w:sdt>
    </w:p>
    <w:p w14:paraId="3AB91F3C" w14:textId="63328629" w:rsidR="007D625F" w:rsidRPr="00A34165" w:rsidRDefault="007D625F" w:rsidP="005C7038">
      <w:pPr>
        <w:pStyle w:val="Heading2"/>
        <w:rPr>
          <w:sz w:val="24"/>
          <w:szCs w:val="24"/>
          <w:lang w:eastAsia="zh-CN"/>
        </w:rPr>
      </w:pPr>
      <w:bookmarkStart w:id="31" w:name="_Toc108818685"/>
      <w:r w:rsidRPr="00A34165">
        <w:rPr>
          <w:sz w:val="24"/>
          <w:szCs w:val="24"/>
          <w:lang w:eastAsia="zh-CN"/>
        </w:rPr>
        <w:t>Microcantilever</w:t>
      </w:r>
      <w:r w:rsidR="00BE61F9" w:rsidRPr="00A34165">
        <w:rPr>
          <w:sz w:val="24"/>
          <w:szCs w:val="24"/>
          <w:lang w:eastAsia="zh-CN"/>
        </w:rPr>
        <w:t xml:space="preserve"> </w:t>
      </w:r>
      <w:r w:rsidR="007B65A3" w:rsidRPr="007B65A3">
        <w:rPr>
          <w:sz w:val="24"/>
          <w:szCs w:val="24"/>
          <w:lang w:eastAsia="zh-CN"/>
        </w:rPr>
        <w:t>transducer</w:t>
      </w:r>
      <w:bookmarkEnd w:id="31"/>
    </w:p>
    <w:p w14:paraId="16B10C21" w14:textId="07AE52F3" w:rsidR="000765C5" w:rsidRDefault="00485EA4" w:rsidP="00200BE4">
      <w:pPr>
        <w:spacing w:after="120" w:line="360" w:lineRule="auto"/>
        <w:ind w:firstLine="720"/>
        <w:jc w:val="both"/>
        <w:rPr>
          <w:color w:val="000000" w:themeColor="text1"/>
          <w:lang w:eastAsia="zh-CN"/>
        </w:rPr>
      </w:pPr>
      <w:r w:rsidRPr="004B0892">
        <w:rPr>
          <w:lang w:eastAsia="zh-CN"/>
        </w:rPr>
        <w:t xml:space="preserve">Microcantilever is another kind of mass sensor that </w:t>
      </w:r>
      <w:r w:rsidR="00CA24C8">
        <w:rPr>
          <w:lang w:eastAsia="zh-CN"/>
        </w:rPr>
        <w:t xml:space="preserve">is </w:t>
      </w:r>
      <w:r w:rsidRPr="004B0892">
        <w:rPr>
          <w:lang w:eastAsia="zh-CN"/>
        </w:rPr>
        <w:t xml:space="preserve">sensitive to how many masses </w:t>
      </w:r>
      <w:r w:rsidR="00CA24C8">
        <w:rPr>
          <w:lang w:eastAsia="zh-CN"/>
        </w:rPr>
        <w:t xml:space="preserve">are </w:t>
      </w:r>
      <w:r w:rsidRPr="004B0892">
        <w:rPr>
          <w:lang w:eastAsia="zh-CN"/>
        </w:rPr>
        <w:t xml:space="preserve">attached </w:t>
      </w:r>
      <w:r w:rsidR="00CA24C8">
        <w:rPr>
          <w:lang w:eastAsia="zh-CN"/>
        </w:rPr>
        <w:t>to</w:t>
      </w:r>
      <w:r w:rsidRPr="004B0892">
        <w:rPr>
          <w:lang w:eastAsia="zh-CN"/>
        </w:rPr>
        <w:t xml:space="preserve"> the sensing area.</w:t>
      </w:r>
      <w:r w:rsidR="00E46715">
        <w:rPr>
          <w:lang w:eastAsia="zh-CN"/>
        </w:rPr>
        <w:t xml:space="preserve"> </w:t>
      </w:r>
      <w:sdt>
        <w:sdtPr>
          <w:rPr>
            <w:color w:val="000000"/>
            <w:lang w:eastAsia="zh-CN"/>
          </w:rPr>
          <w:tag w:val="MENDELEY_CITATION_v3_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"/>
          <w:id w:val="-1426109028"/>
          <w:placeholder>
            <w:docPart w:val="DefaultPlaceholder_-1854013440"/>
          </w:placeholder>
        </w:sdtPr>
        <w:sdtContent>
          <w:r w:rsidR="00E2425A" w:rsidRPr="00E2425A">
            <w:rPr>
              <w:color w:val="000000"/>
              <w:lang w:eastAsia="zh-CN"/>
            </w:rPr>
            <w:t>[111]</w:t>
          </w:r>
        </w:sdtContent>
      </w:sdt>
      <w:r w:rsidRPr="004B0892">
        <w:rPr>
          <w:lang w:eastAsia="zh-CN"/>
        </w:rPr>
        <w:t xml:space="preserve"> Microcantilever usually referred to </w:t>
      </w:r>
      <w:r w:rsidR="00CA24C8">
        <w:rPr>
          <w:lang w:eastAsia="zh-CN"/>
        </w:rPr>
        <w:t xml:space="preserve">as </w:t>
      </w:r>
      <w:r w:rsidRPr="004B0892">
        <w:rPr>
          <w:lang w:eastAsia="zh-CN"/>
        </w:rPr>
        <w:t xml:space="preserve">a </w:t>
      </w:r>
      <w:r w:rsidR="00CA24C8">
        <w:rPr>
          <w:lang w:eastAsia="zh-CN"/>
        </w:rPr>
        <w:t>microdevice</w:t>
      </w:r>
      <w:r w:rsidR="00511B14" w:rsidRPr="004B0892">
        <w:rPr>
          <w:lang w:eastAsia="zh-CN"/>
        </w:rPr>
        <w:t xml:space="preserve"> mainly contains a tiny diving board that has one end anchored to a comparatively large </w:t>
      </w:r>
      <w:r w:rsidR="00511B14" w:rsidRPr="004B0892">
        <w:rPr>
          <w:lang w:eastAsia="zh-CN"/>
        </w:rPr>
        <w:lastRenderedPageBreak/>
        <w:t xml:space="preserve">mass. </w:t>
      </w:r>
      <w:r w:rsidR="003F435C" w:rsidRPr="004B0892">
        <w:rPr>
          <w:lang w:eastAsia="zh-CN"/>
        </w:rPr>
        <w:t xml:space="preserve">There are two sensing </w:t>
      </w:r>
      <w:r w:rsidR="001D4B1A" w:rsidRPr="004B0892">
        <w:rPr>
          <w:lang w:eastAsia="zh-CN"/>
        </w:rPr>
        <w:t xml:space="preserve">mechanisms. Just like </w:t>
      </w:r>
      <w:r w:rsidR="00295FAB">
        <w:rPr>
          <w:lang w:eastAsia="zh-CN"/>
        </w:rPr>
        <w:t xml:space="preserve">the </w:t>
      </w:r>
      <w:r w:rsidR="001D4B1A" w:rsidRPr="004B0892">
        <w:rPr>
          <w:lang w:eastAsia="zh-CN"/>
        </w:rPr>
        <w:t xml:space="preserve">piezoelectric sensor, the microcantilever can be excited to generate mechanical resonance, once molecules of </w:t>
      </w:r>
      <w:r w:rsidR="00295FAB">
        <w:rPr>
          <w:lang w:eastAsia="zh-CN"/>
        </w:rPr>
        <w:t>interest</w:t>
      </w:r>
      <w:r w:rsidR="001D4B1A" w:rsidRPr="004B0892">
        <w:rPr>
          <w:lang w:eastAsia="zh-CN"/>
        </w:rPr>
        <w:t xml:space="preserve"> </w:t>
      </w:r>
      <w:r w:rsidR="004E60BD">
        <w:rPr>
          <w:lang w:eastAsia="zh-CN"/>
        </w:rPr>
        <w:t xml:space="preserve">are </w:t>
      </w:r>
      <w:r w:rsidR="001D4B1A" w:rsidRPr="004B0892">
        <w:rPr>
          <w:lang w:eastAsia="zh-CN"/>
        </w:rPr>
        <w:t xml:space="preserve">absorbed onto the surface, there will be a measurable resonant frequency shift. Alongside the mechanical vibration, the microcantilever will also undergo a bending process due to the load of molecules onto </w:t>
      </w:r>
      <w:r w:rsidR="00663C59" w:rsidRPr="004B0892">
        <w:rPr>
          <w:lang w:eastAsia="zh-CN"/>
        </w:rPr>
        <w:t>one single side</w:t>
      </w:r>
      <w:r w:rsidR="001D4B1A" w:rsidRPr="004B0892">
        <w:rPr>
          <w:lang w:eastAsia="zh-CN"/>
        </w:rPr>
        <w:t>. This is usually caused by different surface stress between the two interfaces of the microcantilever device</w:t>
      </w:r>
      <w:r w:rsidR="00663C59" w:rsidRPr="004B0892">
        <w:rPr>
          <w:lang w:eastAsia="zh-CN"/>
        </w:rPr>
        <w:t xml:space="preserve"> if the two sid</w:t>
      </w:r>
      <w:r w:rsidR="004E60BD">
        <w:rPr>
          <w:lang w:eastAsia="zh-CN"/>
        </w:rPr>
        <w:t>es</w:t>
      </w:r>
      <w:r w:rsidR="00663C59" w:rsidRPr="004B0892">
        <w:rPr>
          <w:lang w:eastAsia="zh-CN"/>
        </w:rPr>
        <w:t xml:space="preserve"> of one microcantilever are posited in different chemical </w:t>
      </w:r>
      <w:r w:rsidR="00295FAB">
        <w:rPr>
          <w:lang w:eastAsia="zh-CN"/>
        </w:rPr>
        <w:t>environments</w:t>
      </w:r>
      <w:r w:rsidR="00663C59" w:rsidRPr="004B0892">
        <w:rPr>
          <w:lang w:eastAsia="zh-CN"/>
        </w:rPr>
        <w:t xml:space="preserve">. </w:t>
      </w:r>
      <w:sdt>
        <w:sdtPr>
          <w:rPr>
            <w:color w:val="000000"/>
            <w:lang w:eastAsia="zh-CN"/>
          </w:rPr>
          <w:tag w:val="MENDELEY_CITATION_v3_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"/>
          <w:id w:val="185803104"/>
          <w:placeholder>
            <w:docPart w:val="DefaultPlaceholder_-1854013440"/>
          </w:placeholder>
        </w:sdtPr>
        <w:sdtContent>
          <w:r w:rsidR="00E2425A" w:rsidRPr="00E2425A">
            <w:rPr>
              <w:color w:val="000000"/>
              <w:lang w:eastAsia="zh-CN"/>
            </w:rPr>
            <w:t>[112,113]</w:t>
          </w:r>
        </w:sdtContent>
      </w:sdt>
      <w:r w:rsidR="00E46715">
        <w:rPr>
          <w:color w:val="000000"/>
          <w:lang w:eastAsia="zh-CN"/>
        </w:rPr>
        <w:t xml:space="preserve"> </w:t>
      </w:r>
      <w:r w:rsidR="00286550" w:rsidRPr="004B0892">
        <w:rPr>
          <w:lang w:eastAsia="zh-CN"/>
        </w:rPr>
        <w:t>Usually, the</w:t>
      </w:r>
      <w:r w:rsidR="00286550">
        <w:rPr>
          <w:lang w:eastAsia="zh-CN"/>
        </w:rPr>
        <w:t xml:space="preserve"> m</w:t>
      </w:r>
      <w:r w:rsidR="00286550" w:rsidRPr="001D4B1A">
        <w:rPr>
          <w:lang w:eastAsia="zh-CN"/>
        </w:rPr>
        <w:t>icrocantilever</w:t>
      </w:r>
      <w:r w:rsidR="00286550">
        <w:rPr>
          <w:lang w:eastAsia="zh-CN"/>
        </w:rPr>
        <w:t xml:space="preserve"> </w:t>
      </w:r>
      <w:r w:rsidR="004841A4">
        <w:rPr>
          <w:lang w:eastAsia="zh-CN"/>
        </w:rPr>
        <w:t>needs</w:t>
      </w:r>
      <w:r w:rsidR="00286550">
        <w:rPr>
          <w:lang w:eastAsia="zh-CN"/>
        </w:rPr>
        <w:t xml:space="preserve"> to be specially crafted (using bi-material design, or chemically differently treated) for better amplify</w:t>
      </w:r>
      <w:r w:rsidR="004E60BD">
        <w:rPr>
          <w:lang w:eastAsia="zh-CN"/>
        </w:rPr>
        <w:t>ing</w:t>
      </w:r>
      <w:r w:rsidR="00286550">
        <w:rPr>
          <w:lang w:eastAsia="zh-CN"/>
        </w:rPr>
        <w:t xml:space="preserve"> the single side binding reaction. Both the shift of vibration frequency and the bending of </w:t>
      </w:r>
      <w:r w:rsidR="00295FAB">
        <w:rPr>
          <w:lang w:eastAsia="zh-CN"/>
        </w:rPr>
        <w:t xml:space="preserve">the </w:t>
      </w:r>
      <w:r w:rsidR="00286550">
        <w:rPr>
          <w:lang w:eastAsia="zh-CN"/>
        </w:rPr>
        <w:t>m</w:t>
      </w:r>
      <w:r w:rsidR="00286550" w:rsidRPr="001D4B1A">
        <w:rPr>
          <w:lang w:eastAsia="zh-CN"/>
        </w:rPr>
        <w:t>icrocantilever</w:t>
      </w:r>
      <w:r w:rsidR="00286550">
        <w:rPr>
          <w:lang w:eastAsia="zh-CN"/>
        </w:rPr>
        <w:t xml:space="preserve"> can be quantified by optical methods such as laser beam deflection, or by </w:t>
      </w:r>
      <w:proofErr w:type="spellStart"/>
      <w:r w:rsidR="004E60BD">
        <w:rPr>
          <w:lang w:eastAsia="zh-CN"/>
        </w:rPr>
        <w:t>microelectromech</w:t>
      </w:r>
      <w:proofErr w:type="spellEnd"/>
      <w:r w:rsidR="00286550" w:rsidRPr="00286550">
        <w:rPr>
          <w:lang w:eastAsia="zh-CN"/>
        </w:rPr>
        <w:t xml:space="preserve"> system</w:t>
      </w:r>
      <w:r w:rsidR="004E60BD">
        <w:rPr>
          <w:lang w:eastAsia="zh-CN"/>
        </w:rPr>
        <w:t>s</w:t>
      </w:r>
      <w:r w:rsidR="00286550">
        <w:rPr>
          <w:lang w:eastAsia="zh-CN"/>
        </w:rPr>
        <w:t xml:space="preserve"> such as </w:t>
      </w:r>
      <w:r w:rsidR="00286550" w:rsidRPr="00286550">
        <w:rPr>
          <w:lang w:eastAsia="zh-CN"/>
        </w:rPr>
        <w:t>piezoresistive</w:t>
      </w:r>
      <w:r w:rsidR="00286550">
        <w:rPr>
          <w:lang w:eastAsia="zh-CN"/>
        </w:rPr>
        <w:t xml:space="preserve">, </w:t>
      </w:r>
      <w:r w:rsidR="00286550" w:rsidRPr="00286550">
        <w:rPr>
          <w:lang w:eastAsia="zh-CN"/>
        </w:rPr>
        <w:t>capacit</w:t>
      </w:r>
      <w:r w:rsidR="00286550">
        <w:rPr>
          <w:lang w:eastAsia="zh-CN"/>
        </w:rPr>
        <w:t>ive</w:t>
      </w:r>
      <w:r w:rsidR="004E60BD">
        <w:rPr>
          <w:lang w:eastAsia="zh-CN"/>
        </w:rPr>
        <w:t>,</w:t>
      </w:r>
      <w:r w:rsidR="00286550">
        <w:rPr>
          <w:lang w:eastAsia="zh-CN"/>
        </w:rPr>
        <w:t xml:space="preserve"> and </w:t>
      </w:r>
      <w:r w:rsidR="00286550" w:rsidRPr="00286550">
        <w:rPr>
          <w:lang w:eastAsia="zh-CN"/>
        </w:rPr>
        <w:t>piezoelectric</w:t>
      </w:r>
      <w:r w:rsidR="00286550">
        <w:rPr>
          <w:lang w:eastAsia="zh-CN"/>
        </w:rPr>
        <w:t xml:space="preserve"> methods.</w:t>
      </w:r>
    </w:p>
    <w:p w14:paraId="7FDC6F26" w14:textId="2B634B29" w:rsidR="007325B8" w:rsidRPr="007325B8" w:rsidRDefault="007325B8" w:rsidP="00666594">
      <w:pPr>
        <w:spacing w:after="120" w:line="360" w:lineRule="auto"/>
        <w:ind w:firstLine="720"/>
        <w:jc w:val="both"/>
        <w:rPr>
          <w:lang w:eastAsia="zh-CN"/>
        </w:rPr>
      </w:pPr>
      <w:r>
        <w:rPr>
          <w:lang w:eastAsia="zh-CN"/>
        </w:rPr>
        <w:t>Compared with p</w:t>
      </w:r>
      <w:r w:rsidRPr="004B0892">
        <w:rPr>
          <w:lang w:eastAsia="zh-CN"/>
        </w:rPr>
        <w:t>iezoelectric sensor</w:t>
      </w:r>
      <w:r>
        <w:rPr>
          <w:lang w:eastAsia="zh-CN"/>
        </w:rPr>
        <w:t xml:space="preserve">s, the </w:t>
      </w:r>
      <w:r w:rsidRPr="004B0892">
        <w:rPr>
          <w:lang w:eastAsia="zh-CN"/>
        </w:rPr>
        <w:t>microcantilever</w:t>
      </w:r>
      <w:r>
        <w:rPr>
          <w:lang w:eastAsia="zh-CN"/>
        </w:rPr>
        <w:t xml:space="preserve"> biosensor is less sensitive to the </w:t>
      </w:r>
      <w:r w:rsidRPr="004B0892">
        <w:rPr>
          <w:lang w:eastAsia="zh-CN"/>
        </w:rPr>
        <w:t>viscous liquid</w:t>
      </w:r>
      <w:r>
        <w:rPr>
          <w:lang w:eastAsia="zh-CN"/>
        </w:rPr>
        <w:t xml:space="preserve"> since the bending is relying on the chemical difference. In most cases, the </w:t>
      </w:r>
      <w:r w:rsidRPr="004B0892">
        <w:rPr>
          <w:lang w:eastAsia="zh-CN"/>
        </w:rPr>
        <w:t>microcantilever</w:t>
      </w:r>
      <w:r>
        <w:rPr>
          <w:lang w:eastAsia="zh-CN"/>
        </w:rPr>
        <w:t xml:space="preserve"> biosensor has better sensitivity, especially for small molecules. However, very high-end instruments may be needed for a reliable and accurate measurement. </w:t>
      </w:r>
      <w:sdt>
        <w:sdtPr>
          <w:rPr>
            <w:color w:val="000000"/>
            <w:lang w:eastAsia="zh-CN"/>
          </w:rPr>
          <w:tag w:val="MENDELEY_CITATION_v3_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"/>
          <w:id w:val="129143637"/>
          <w:placeholder>
            <w:docPart w:val="DA9DC0208062744383EE8A84D7253C7E"/>
          </w:placeholder>
        </w:sdtPr>
        <w:sdtContent>
          <w:r w:rsidR="00E2425A" w:rsidRPr="00E2425A">
            <w:rPr>
              <w:color w:val="000000"/>
              <w:lang w:eastAsia="zh-CN"/>
            </w:rPr>
            <w:t>[114,115]</w:t>
          </w:r>
        </w:sdtContent>
      </w:sdt>
    </w:p>
    <w:p w14:paraId="6AF0268C" w14:textId="19F0BBE8" w:rsidR="007D625F" w:rsidRPr="00A34165" w:rsidRDefault="007B65A3" w:rsidP="002C0B4B">
      <w:pPr>
        <w:pStyle w:val="Heading2"/>
        <w:spacing w:after="120" w:line="360" w:lineRule="auto"/>
        <w:rPr>
          <w:sz w:val="22"/>
          <w:szCs w:val="22"/>
          <w:lang w:eastAsia="zh-CN"/>
        </w:rPr>
      </w:pPr>
      <w:bookmarkStart w:id="32" w:name="_Toc108818686"/>
      <w:r>
        <w:rPr>
          <w:sz w:val="24"/>
          <w:szCs w:val="24"/>
          <w:lang w:eastAsia="zh-CN"/>
        </w:rPr>
        <w:t>C</w:t>
      </w:r>
      <w:r w:rsidR="007D625F" w:rsidRPr="00A34165">
        <w:rPr>
          <w:sz w:val="24"/>
          <w:szCs w:val="24"/>
          <w:lang w:eastAsia="zh-CN"/>
        </w:rPr>
        <w:t>omparison</w:t>
      </w:r>
      <w:r w:rsidR="004E60BD">
        <w:rPr>
          <w:sz w:val="24"/>
          <w:szCs w:val="24"/>
          <w:lang w:eastAsia="zh-CN"/>
        </w:rPr>
        <w:t>s</w:t>
      </w:r>
      <w:r>
        <w:rPr>
          <w:sz w:val="24"/>
          <w:szCs w:val="24"/>
          <w:lang w:eastAsia="zh-CN"/>
        </w:rPr>
        <w:t xml:space="preserve"> of different </w:t>
      </w:r>
      <w:r w:rsidRPr="007B65A3">
        <w:rPr>
          <w:sz w:val="24"/>
          <w:szCs w:val="24"/>
          <w:lang w:eastAsia="zh-CN"/>
        </w:rPr>
        <w:t>transducer</w:t>
      </w:r>
      <w:r w:rsidR="004E60BD">
        <w:rPr>
          <w:sz w:val="24"/>
          <w:szCs w:val="24"/>
          <w:lang w:eastAsia="zh-CN"/>
        </w:rPr>
        <w:t>s</w:t>
      </w:r>
      <w:bookmarkEnd w:id="32"/>
    </w:p>
    <w:p w14:paraId="453C6794" w14:textId="201B4549" w:rsidR="00212E70" w:rsidRDefault="00D74B40" w:rsidP="00D91EA6">
      <w:pPr>
        <w:spacing w:after="120" w:line="360" w:lineRule="auto"/>
        <w:ind w:firstLine="720"/>
        <w:jc w:val="both"/>
        <w:rPr>
          <w:lang w:eastAsia="zh-CN"/>
        </w:rPr>
      </w:pPr>
      <w:r>
        <w:rPr>
          <w:lang w:eastAsia="zh-CN"/>
        </w:rPr>
        <w:t xml:space="preserve">Different sensing principles and transducer designs have different </w:t>
      </w:r>
      <w:r w:rsidRPr="00D74B40">
        <w:rPr>
          <w:lang w:eastAsia="zh-CN"/>
        </w:rPr>
        <w:t>merits</w:t>
      </w:r>
      <w:r>
        <w:rPr>
          <w:lang w:eastAsia="zh-CN"/>
        </w:rPr>
        <w:t xml:space="preserve"> and drawbacks and have their unique </w:t>
      </w:r>
      <w:r w:rsidRPr="00D74B40">
        <w:rPr>
          <w:lang w:eastAsia="zh-CN"/>
        </w:rPr>
        <w:t>scope</w:t>
      </w:r>
      <w:r>
        <w:rPr>
          <w:lang w:eastAsia="zh-CN"/>
        </w:rPr>
        <w:t>s</w:t>
      </w:r>
      <w:r w:rsidRPr="00D74B40">
        <w:rPr>
          <w:lang w:eastAsia="zh-CN"/>
        </w:rPr>
        <w:t xml:space="preserve"> of </w:t>
      </w:r>
      <w:r w:rsidRPr="00BC327E">
        <w:rPr>
          <w:lang w:eastAsia="zh-CN"/>
        </w:rPr>
        <w:t xml:space="preserve">application. Table 2 </w:t>
      </w:r>
      <w:r>
        <w:rPr>
          <w:lang w:eastAsia="zh-CN"/>
        </w:rPr>
        <w:t xml:space="preserve">generally </w:t>
      </w:r>
      <w:r w:rsidR="004E60BD">
        <w:rPr>
          <w:lang w:eastAsia="zh-CN"/>
        </w:rPr>
        <w:t>lists</w:t>
      </w:r>
      <w:r>
        <w:rPr>
          <w:lang w:eastAsia="zh-CN"/>
        </w:rPr>
        <w:t xml:space="preserve"> their </w:t>
      </w:r>
      <w:r w:rsidR="00CE3363">
        <w:rPr>
          <w:lang w:eastAsia="zh-CN"/>
        </w:rPr>
        <w:t>advantages,</w:t>
      </w:r>
      <w:r>
        <w:rPr>
          <w:lang w:eastAsia="zh-CN"/>
        </w:rPr>
        <w:t xml:space="preserve"> disadvantages</w:t>
      </w:r>
      <w:r w:rsidR="004E60BD">
        <w:rPr>
          <w:lang w:eastAsia="zh-CN"/>
        </w:rPr>
        <w:t>,</w:t>
      </w:r>
      <w:r>
        <w:rPr>
          <w:lang w:eastAsia="zh-CN"/>
        </w:rPr>
        <w:t xml:space="preserve"> and corresponding </w:t>
      </w:r>
      <w:r w:rsidR="004E60BD">
        <w:rPr>
          <w:lang w:eastAsia="zh-CN"/>
        </w:rPr>
        <w:t>best-fitted</w:t>
      </w:r>
      <w:r>
        <w:rPr>
          <w:lang w:eastAsia="zh-CN"/>
        </w:rPr>
        <w:t xml:space="preserve"> application</w:t>
      </w:r>
      <w:r w:rsidR="00CE3363">
        <w:rPr>
          <w:lang w:eastAsia="zh-CN"/>
        </w:rPr>
        <w:t>.</w:t>
      </w:r>
    </w:p>
    <w:p w14:paraId="1B04EE62" w14:textId="4E25563D" w:rsidR="004E60BD" w:rsidRDefault="007325B8" w:rsidP="004841A4">
      <w:pPr>
        <w:spacing w:after="120" w:line="360" w:lineRule="auto"/>
        <w:ind w:firstLine="720"/>
        <w:jc w:val="both"/>
        <w:rPr>
          <w:lang w:eastAsia="zh-CN"/>
        </w:rPr>
      </w:pPr>
      <w:proofErr w:type="gramStart"/>
      <w:r>
        <w:rPr>
          <w:lang w:eastAsia="zh-CN"/>
        </w:rPr>
        <w:t>Generally speaking, the</w:t>
      </w:r>
      <w:proofErr w:type="gramEnd"/>
      <w:r>
        <w:rPr>
          <w:lang w:eastAsia="zh-CN"/>
        </w:rPr>
        <w:t xml:space="preserve"> most prominent features </w:t>
      </w:r>
      <w:r w:rsidR="004E60BD">
        <w:rPr>
          <w:lang w:eastAsia="zh-CN"/>
        </w:rPr>
        <w:t>of</w:t>
      </w:r>
      <w:r>
        <w:rPr>
          <w:lang w:eastAsia="zh-CN"/>
        </w:rPr>
        <w:t xml:space="preserve"> optical </w:t>
      </w:r>
      <w:r w:rsidR="004E60BD">
        <w:rPr>
          <w:lang w:eastAsia="zh-CN"/>
        </w:rPr>
        <w:t>biosensors</w:t>
      </w:r>
      <w:r>
        <w:rPr>
          <w:lang w:eastAsia="zh-CN"/>
        </w:rPr>
        <w:t xml:space="preserve"> are their intuitive, real-time</w:t>
      </w:r>
      <w:r w:rsidR="004E60BD">
        <w:rPr>
          <w:lang w:eastAsia="zh-CN"/>
        </w:rPr>
        <w:t>,</w:t>
      </w:r>
      <w:r>
        <w:rPr>
          <w:lang w:eastAsia="zh-CN"/>
        </w:rPr>
        <w:t xml:space="preserve"> and visualizable, thus alongside the diagnosis and </w:t>
      </w:r>
      <w:r w:rsidR="004E60BD">
        <w:rPr>
          <w:lang w:eastAsia="zh-CN"/>
        </w:rPr>
        <w:t>medical</w:t>
      </w:r>
      <w:r>
        <w:rPr>
          <w:lang w:eastAsia="zh-CN"/>
        </w:rPr>
        <w:t xml:space="preserve"> application, optical method</w:t>
      </w:r>
      <w:r w:rsidR="004E60BD">
        <w:rPr>
          <w:lang w:eastAsia="zh-CN"/>
        </w:rPr>
        <w:t>s</w:t>
      </w:r>
      <w:r>
        <w:rPr>
          <w:lang w:eastAsia="zh-CN"/>
        </w:rPr>
        <w:t xml:space="preserve"> </w:t>
      </w:r>
      <w:r w:rsidR="004E60BD">
        <w:rPr>
          <w:lang w:eastAsia="zh-CN"/>
        </w:rPr>
        <w:t>are</w:t>
      </w:r>
      <w:r>
        <w:rPr>
          <w:lang w:eastAsia="zh-CN"/>
        </w:rPr>
        <w:t xml:space="preserve"> also widely used for characterizing the </w:t>
      </w:r>
      <w:r w:rsidR="004E60BD">
        <w:rPr>
          <w:lang w:eastAsia="zh-CN"/>
        </w:rPr>
        <w:t>biological</w:t>
      </w:r>
      <w:r>
        <w:rPr>
          <w:lang w:eastAsia="zh-CN"/>
        </w:rPr>
        <w:t xml:space="preserve"> process and the activities </w:t>
      </w:r>
      <w:r w:rsidR="004E60BD">
        <w:rPr>
          <w:lang w:eastAsia="zh-CN"/>
        </w:rPr>
        <w:t xml:space="preserve">of biomolecules or tissues. The </w:t>
      </w:r>
      <w:r w:rsidR="004E60BD" w:rsidRPr="00CA7F09">
        <w:rPr>
          <w:lang w:eastAsia="zh-CN"/>
        </w:rPr>
        <w:t>apparent</w:t>
      </w:r>
      <w:r w:rsidR="004E60BD">
        <w:rPr>
          <w:lang w:eastAsia="zh-CN"/>
        </w:rPr>
        <w:t xml:space="preserve"> drawback of optical sensing is the requirements of expensive instruments therefore they are more suitable for benchtop detection. </w:t>
      </w:r>
      <w:r w:rsidR="004E60BD" w:rsidRPr="00CA7F09">
        <w:rPr>
          <w:lang w:eastAsia="zh-CN"/>
        </w:rPr>
        <w:t>Piezoelectric</w:t>
      </w:r>
      <w:r w:rsidR="004E60BD">
        <w:rPr>
          <w:lang w:eastAsia="zh-CN"/>
        </w:rPr>
        <w:t xml:space="preserve"> and m</w:t>
      </w:r>
      <w:r w:rsidR="004E60BD" w:rsidRPr="00CA7F09">
        <w:rPr>
          <w:lang w:eastAsia="zh-CN"/>
        </w:rPr>
        <w:t>icrocantilever</w:t>
      </w:r>
      <w:r w:rsidR="004E60BD">
        <w:rPr>
          <w:lang w:eastAsia="zh-CN"/>
        </w:rPr>
        <w:t>, on the other hand, possess the advantages of ultra-high sensitivity but always suffers from the lack of stability and consistency therefore</w:t>
      </w:r>
    </w:p>
    <w:p w14:paraId="02737535" w14:textId="4DDF85F6" w:rsidR="00212E70" w:rsidRPr="00212E70" w:rsidRDefault="00212E70" w:rsidP="00E10260">
      <w:pPr>
        <w:pStyle w:val="Caption"/>
        <w:rPr>
          <w:b w:val="0"/>
          <w:bCs w:val="0"/>
        </w:rPr>
      </w:pPr>
      <w:bookmarkStart w:id="33" w:name="_Toc108811273"/>
      <w:r w:rsidRPr="00212E70">
        <w:rPr>
          <w:b w:val="0"/>
          <w:bCs w:val="0"/>
        </w:rPr>
        <w:lastRenderedPageBreak/>
        <w:t xml:space="preserve">Table </w:t>
      </w:r>
      <w:r w:rsidRPr="00212E70">
        <w:rPr>
          <w:b w:val="0"/>
          <w:bCs w:val="0"/>
        </w:rPr>
        <w:fldChar w:fldCharType="begin"/>
      </w:r>
      <w:r w:rsidRPr="00212E70">
        <w:rPr>
          <w:b w:val="0"/>
          <w:bCs w:val="0"/>
        </w:rPr>
        <w:instrText xml:space="preserve"> SEQ Table \* ARABIC </w:instrText>
      </w:r>
      <w:r w:rsidRPr="00212E70">
        <w:rPr>
          <w:b w:val="0"/>
          <w:bCs w:val="0"/>
        </w:rPr>
        <w:fldChar w:fldCharType="separate"/>
      </w:r>
      <w:r w:rsidR="00C51DED">
        <w:rPr>
          <w:b w:val="0"/>
          <w:bCs w:val="0"/>
          <w:noProof/>
        </w:rPr>
        <w:t>2</w:t>
      </w:r>
      <w:r w:rsidRPr="00212E70">
        <w:rPr>
          <w:b w:val="0"/>
          <w:bCs w:val="0"/>
        </w:rPr>
        <w:fldChar w:fldCharType="end"/>
      </w:r>
      <w:r w:rsidRPr="00212E70">
        <w:rPr>
          <w:b w:val="0"/>
          <w:bCs w:val="0"/>
        </w:rPr>
        <w:t xml:space="preserve"> Advantages and disadvantages of different biosensor designs.</w:t>
      </w:r>
      <w:bookmarkEnd w:id="33"/>
    </w:p>
    <w:tbl>
      <w:tblPr>
        <w:tblStyle w:val="PlainTable2"/>
        <w:tblW w:w="0" w:type="auto"/>
        <w:tblLook w:val="04A0" w:firstRow="1" w:lastRow="0" w:firstColumn="1" w:lastColumn="0" w:noHBand="0" w:noVBand="1"/>
      </w:tblPr>
      <w:tblGrid>
        <w:gridCol w:w="1731"/>
        <w:gridCol w:w="1976"/>
        <w:gridCol w:w="1862"/>
        <w:gridCol w:w="1843"/>
        <w:gridCol w:w="1228"/>
      </w:tblGrid>
      <w:tr w:rsidR="00417152" w:rsidRPr="00417152" w14:paraId="22A3E1AA" w14:textId="3DA8359C" w:rsidTr="00E14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18" w:space="0" w:color="000000"/>
              <w:bottom w:val="single" w:sz="18" w:space="0" w:color="000000"/>
            </w:tcBorders>
            <w:vAlign w:val="center"/>
          </w:tcPr>
          <w:p w14:paraId="3AB32D84" w14:textId="5F2F95A4" w:rsidR="00CE3363" w:rsidRPr="00417152" w:rsidRDefault="00CE3363" w:rsidP="00417152">
            <w:pPr>
              <w:spacing w:after="120"/>
              <w:jc w:val="center"/>
              <w:rPr>
                <w:sz w:val="22"/>
                <w:szCs w:val="22"/>
                <w:lang w:eastAsia="zh-CN"/>
              </w:rPr>
            </w:pPr>
            <w:r w:rsidRPr="00417152">
              <w:rPr>
                <w:sz w:val="22"/>
                <w:szCs w:val="22"/>
                <w:lang w:eastAsia="zh-CN"/>
              </w:rPr>
              <w:t>Sensor designs</w:t>
            </w:r>
          </w:p>
        </w:tc>
        <w:tc>
          <w:tcPr>
            <w:tcW w:w="0" w:type="auto"/>
            <w:tcBorders>
              <w:top w:val="single" w:sz="18" w:space="0" w:color="000000"/>
              <w:bottom w:val="single" w:sz="18" w:space="0" w:color="000000"/>
            </w:tcBorders>
            <w:vAlign w:val="center"/>
          </w:tcPr>
          <w:p w14:paraId="06E6077F" w14:textId="35072A70" w:rsidR="00CE3363" w:rsidRPr="00417152" w:rsidRDefault="00CE3363" w:rsidP="00417152">
            <w:pPr>
              <w:spacing w:after="120"/>
              <w:jc w:val="center"/>
              <w:cnfStyle w:val="100000000000" w:firstRow="1"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Advantages</w:t>
            </w:r>
          </w:p>
        </w:tc>
        <w:tc>
          <w:tcPr>
            <w:tcW w:w="0" w:type="auto"/>
            <w:tcBorders>
              <w:top w:val="single" w:sz="18" w:space="0" w:color="000000"/>
              <w:bottom w:val="single" w:sz="18" w:space="0" w:color="000000"/>
            </w:tcBorders>
            <w:vAlign w:val="center"/>
          </w:tcPr>
          <w:p w14:paraId="41BA4989" w14:textId="1D493B74" w:rsidR="00CE3363" w:rsidRPr="00417152" w:rsidRDefault="00CE3363" w:rsidP="00417152">
            <w:pPr>
              <w:spacing w:after="120"/>
              <w:jc w:val="center"/>
              <w:cnfStyle w:val="100000000000" w:firstRow="1"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Disadvantages</w:t>
            </w:r>
          </w:p>
        </w:tc>
        <w:tc>
          <w:tcPr>
            <w:tcW w:w="0" w:type="auto"/>
            <w:tcBorders>
              <w:top w:val="single" w:sz="18" w:space="0" w:color="000000"/>
              <w:bottom w:val="single" w:sz="18" w:space="0" w:color="000000"/>
            </w:tcBorders>
            <w:vAlign w:val="center"/>
          </w:tcPr>
          <w:p w14:paraId="791D77B0" w14:textId="09BBC9E5" w:rsidR="00CE3363" w:rsidRPr="00417152" w:rsidRDefault="00CE3363" w:rsidP="00417152">
            <w:pPr>
              <w:spacing w:after="120"/>
              <w:jc w:val="center"/>
              <w:cnfStyle w:val="100000000000" w:firstRow="1"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Scenario</w:t>
            </w:r>
          </w:p>
        </w:tc>
      </w:tr>
      <w:tr w:rsidR="00417152" w:rsidRPr="00417152" w14:paraId="7C1DC399" w14:textId="7A8588DB" w:rsidTr="00E14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000000"/>
            </w:tcBorders>
            <w:vAlign w:val="center"/>
          </w:tcPr>
          <w:p w14:paraId="041508E2" w14:textId="0D97FC8A" w:rsidR="00CE3363" w:rsidRPr="00417152" w:rsidRDefault="00CE3363" w:rsidP="00417152">
            <w:pPr>
              <w:spacing w:after="120"/>
              <w:jc w:val="center"/>
              <w:rPr>
                <w:sz w:val="22"/>
                <w:szCs w:val="22"/>
                <w:lang w:eastAsia="zh-CN"/>
              </w:rPr>
            </w:pPr>
            <w:r w:rsidRPr="00417152">
              <w:rPr>
                <w:sz w:val="22"/>
                <w:szCs w:val="22"/>
                <w:lang w:eastAsia="zh-CN"/>
              </w:rPr>
              <w:t>Optical</w:t>
            </w:r>
          </w:p>
        </w:tc>
        <w:tc>
          <w:tcPr>
            <w:tcW w:w="0" w:type="auto"/>
            <w:tcBorders>
              <w:top w:val="single" w:sz="18" w:space="0" w:color="000000"/>
            </w:tcBorders>
            <w:vAlign w:val="center"/>
          </w:tcPr>
          <w:p w14:paraId="36027C93" w14:textId="27BDB245" w:rsidR="00CE3363" w:rsidRPr="00417152" w:rsidRDefault="00CE3363" w:rsidP="00417152">
            <w:pPr>
              <w:spacing w:after="120"/>
              <w:jc w:val="center"/>
              <w:cnfStyle w:val="000000100000" w:firstRow="0" w:lastRow="0" w:firstColumn="0" w:lastColumn="0" w:oddVBand="0" w:evenVBand="0" w:oddHBand="1" w:evenHBand="0" w:firstRowFirstColumn="0" w:firstRowLastColumn="0" w:lastRowFirstColumn="0" w:lastRowLastColumn="0"/>
              <w:rPr>
                <w:i/>
                <w:iCs/>
                <w:sz w:val="22"/>
                <w:szCs w:val="22"/>
                <w:lang w:eastAsia="zh-CN"/>
              </w:rPr>
            </w:pPr>
            <w:r w:rsidRPr="00417152">
              <w:rPr>
                <w:i/>
                <w:iCs/>
                <w:sz w:val="22"/>
                <w:szCs w:val="22"/>
                <w:lang w:eastAsia="zh-CN"/>
              </w:rPr>
              <w:t>SPR</w:t>
            </w:r>
          </w:p>
        </w:tc>
        <w:tc>
          <w:tcPr>
            <w:tcW w:w="0" w:type="auto"/>
            <w:tcBorders>
              <w:top w:val="single" w:sz="18" w:space="0" w:color="000000"/>
            </w:tcBorders>
            <w:vAlign w:val="center"/>
          </w:tcPr>
          <w:p w14:paraId="1871EF44" w14:textId="4C54E679"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Real-time, visualized</w:t>
            </w:r>
          </w:p>
        </w:tc>
        <w:tc>
          <w:tcPr>
            <w:tcW w:w="0" w:type="auto"/>
            <w:tcBorders>
              <w:top w:val="single" w:sz="18" w:space="0" w:color="000000"/>
            </w:tcBorders>
            <w:vAlign w:val="center"/>
          </w:tcPr>
          <w:p w14:paraId="65F4D1B4" w14:textId="7C6FFCE4"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Expensive instruments and labor</w:t>
            </w:r>
          </w:p>
        </w:tc>
        <w:tc>
          <w:tcPr>
            <w:tcW w:w="0" w:type="auto"/>
            <w:tcBorders>
              <w:top w:val="single" w:sz="18" w:space="0" w:color="000000"/>
            </w:tcBorders>
            <w:vAlign w:val="center"/>
          </w:tcPr>
          <w:p w14:paraId="6FE02561" w14:textId="15E07225"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Benchtop</w:t>
            </w:r>
          </w:p>
        </w:tc>
      </w:tr>
      <w:tr w:rsidR="00417152" w:rsidRPr="00417152" w14:paraId="7E72529D" w14:textId="0506E2C4" w:rsidTr="00417152">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CE5C34A" w14:textId="77777777" w:rsidR="00CE3363" w:rsidRPr="00417152" w:rsidRDefault="00CE3363" w:rsidP="00417152">
            <w:pPr>
              <w:spacing w:after="120"/>
              <w:jc w:val="center"/>
              <w:rPr>
                <w:sz w:val="22"/>
                <w:szCs w:val="22"/>
                <w:lang w:eastAsia="zh-CN"/>
              </w:rPr>
            </w:pPr>
          </w:p>
        </w:tc>
        <w:tc>
          <w:tcPr>
            <w:tcW w:w="0" w:type="auto"/>
            <w:vAlign w:val="center"/>
          </w:tcPr>
          <w:p w14:paraId="3581A75B" w14:textId="1722CD86" w:rsidR="00CE3363" w:rsidRPr="00417152" w:rsidRDefault="00CE3363" w:rsidP="00417152">
            <w:pPr>
              <w:spacing w:after="120"/>
              <w:jc w:val="center"/>
              <w:cnfStyle w:val="000000000000" w:firstRow="0" w:lastRow="0" w:firstColumn="0" w:lastColumn="0" w:oddVBand="0" w:evenVBand="0" w:oddHBand="0" w:evenHBand="0" w:firstRowFirstColumn="0" w:firstRowLastColumn="0" w:lastRowFirstColumn="0" w:lastRowLastColumn="0"/>
              <w:rPr>
                <w:i/>
                <w:iCs/>
                <w:sz w:val="22"/>
                <w:szCs w:val="22"/>
                <w:lang w:eastAsia="zh-CN"/>
              </w:rPr>
            </w:pPr>
            <w:r w:rsidRPr="00417152">
              <w:rPr>
                <w:i/>
                <w:iCs/>
                <w:sz w:val="22"/>
                <w:szCs w:val="22"/>
                <w:lang w:eastAsia="zh-CN"/>
              </w:rPr>
              <w:t>Fluorescence</w:t>
            </w:r>
          </w:p>
        </w:tc>
        <w:tc>
          <w:tcPr>
            <w:tcW w:w="0" w:type="auto"/>
            <w:vAlign w:val="center"/>
          </w:tcPr>
          <w:p w14:paraId="49FE0DBF" w14:textId="382853F7"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Real-time, visualized, high stable</w:t>
            </w:r>
          </w:p>
        </w:tc>
        <w:tc>
          <w:tcPr>
            <w:tcW w:w="0" w:type="auto"/>
            <w:vAlign w:val="center"/>
          </w:tcPr>
          <w:p w14:paraId="3262415D" w14:textId="6EB579A9"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 xml:space="preserve">Complicated operation, expensive </w:t>
            </w:r>
            <w:r w:rsidR="00881F1E" w:rsidRPr="00417152">
              <w:rPr>
                <w:sz w:val="22"/>
                <w:szCs w:val="22"/>
                <w:lang w:eastAsia="zh-CN"/>
              </w:rPr>
              <w:t>device</w:t>
            </w:r>
          </w:p>
        </w:tc>
        <w:tc>
          <w:tcPr>
            <w:tcW w:w="0" w:type="auto"/>
            <w:vAlign w:val="center"/>
          </w:tcPr>
          <w:p w14:paraId="74363BA9" w14:textId="17DE1C1E"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Benchtop</w:t>
            </w:r>
          </w:p>
        </w:tc>
      </w:tr>
      <w:tr w:rsidR="00417152" w:rsidRPr="00417152" w14:paraId="5579779C" w14:textId="5F9BC704" w:rsidTr="0041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2D85C55" w14:textId="77777777" w:rsidR="00CE3363" w:rsidRPr="00417152" w:rsidRDefault="00CE3363" w:rsidP="00417152">
            <w:pPr>
              <w:spacing w:after="120"/>
              <w:jc w:val="center"/>
              <w:rPr>
                <w:sz w:val="22"/>
                <w:szCs w:val="22"/>
                <w:lang w:eastAsia="zh-CN"/>
              </w:rPr>
            </w:pPr>
          </w:p>
        </w:tc>
        <w:tc>
          <w:tcPr>
            <w:tcW w:w="0" w:type="auto"/>
            <w:vAlign w:val="center"/>
          </w:tcPr>
          <w:p w14:paraId="415ACFC4" w14:textId="5567742F" w:rsidR="00CE3363" w:rsidRPr="00417152" w:rsidRDefault="00CE3363" w:rsidP="00417152">
            <w:pPr>
              <w:spacing w:after="120"/>
              <w:jc w:val="center"/>
              <w:cnfStyle w:val="000000100000" w:firstRow="0" w:lastRow="0" w:firstColumn="0" w:lastColumn="0" w:oddVBand="0" w:evenVBand="0" w:oddHBand="1" w:evenHBand="0" w:firstRowFirstColumn="0" w:firstRowLastColumn="0" w:lastRowFirstColumn="0" w:lastRowLastColumn="0"/>
              <w:rPr>
                <w:i/>
                <w:iCs/>
                <w:sz w:val="22"/>
                <w:szCs w:val="22"/>
                <w:lang w:eastAsia="zh-CN"/>
              </w:rPr>
            </w:pPr>
            <w:r w:rsidRPr="00417152">
              <w:rPr>
                <w:i/>
                <w:iCs/>
                <w:sz w:val="22"/>
                <w:szCs w:val="22"/>
                <w:lang w:eastAsia="zh-CN"/>
              </w:rPr>
              <w:t>Chemiluminescence</w:t>
            </w:r>
          </w:p>
        </w:tc>
        <w:tc>
          <w:tcPr>
            <w:tcW w:w="0" w:type="auto"/>
            <w:vAlign w:val="center"/>
          </w:tcPr>
          <w:p w14:paraId="53E17675" w14:textId="43200F45"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Low LOD, wide dynamic range</w:t>
            </w:r>
          </w:p>
        </w:tc>
        <w:tc>
          <w:tcPr>
            <w:tcW w:w="0" w:type="auto"/>
            <w:vAlign w:val="center"/>
          </w:tcPr>
          <w:p w14:paraId="0B8A58B3" w14:textId="04828BA2" w:rsidR="00CE3363"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Label required, not very stable</w:t>
            </w:r>
          </w:p>
        </w:tc>
        <w:tc>
          <w:tcPr>
            <w:tcW w:w="0" w:type="auto"/>
            <w:vAlign w:val="center"/>
          </w:tcPr>
          <w:p w14:paraId="762ED1C5" w14:textId="3F8B0E15" w:rsidR="00CE3363"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Benchtop, in-lab-test</w:t>
            </w:r>
          </w:p>
        </w:tc>
      </w:tr>
      <w:tr w:rsidR="00417152" w:rsidRPr="00417152" w14:paraId="6FAAC309" w14:textId="7D32734A" w:rsidTr="00417152">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2FEE786F" w14:textId="626F96E2" w:rsidR="00CE3363" w:rsidRPr="00417152" w:rsidRDefault="00CE3363" w:rsidP="00417152">
            <w:pPr>
              <w:spacing w:after="120"/>
              <w:jc w:val="center"/>
              <w:rPr>
                <w:sz w:val="22"/>
                <w:szCs w:val="22"/>
                <w:lang w:eastAsia="zh-CN"/>
              </w:rPr>
            </w:pPr>
            <w:r w:rsidRPr="00417152">
              <w:rPr>
                <w:rFonts w:ascii="Calibri" w:hAnsi="Calibri" w:cs="Calibri"/>
                <w:sz w:val="22"/>
                <w:szCs w:val="22"/>
                <w:lang w:eastAsia="zh-CN"/>
              </w:rPr>
              <w:t>﻿</w:t>
            </w:r>
            <w:r w:rsidRPr="00417152">
              <w:rPr>
                <w:sz w:val="22"/>
                <w:szCs w:val="22"/>
                <w:lang w:eastAsia="zh-CN"/>
              </w:rPr>
              <w:t>Electrochemical</w:t>
            </w:r>
          </w:p>
        </w:tc>
        <w:tc>
          <w:tcPr>
            <w:tcW w:w="0" w:type="auto"/>
            <w:vAlign w:val="center"/>
          </w:tcPr>
          <w:p w14:paraId="6A8F0F37" w14:textId="524ED9FE" w:rsidR="00CE3363" w:rsidRPr="00417152" w:rsidRDefault="00BD5E94" w:rsidP="00417152">
            <w:pPr>
              <w:spacing w:after="120"/>
              <w:jc w:val="center"/>
              <w:cnfStyle w:val="000000000000" w:firstRow="0" w:lastRow="0" w:firstColumn="0" w:lastColumn="0" w:oddVBand="0" w:evenVBand="0" w:oddHBand="0" w:evenHBand="0" w:firstRowFirstColumn="0" w:firstRowLastColumn="0" w:lastRowFirstColumn="0" w:lastRowLastColumn="0"/>
              <w:rPr>
                <w:i/>
                <w:iCs/>
                <w:sz w:val="22"/>
                <w:szCs w:val="22"/>
                <w:lang w:eastAsia="zh-CN"/>
              </w:rPr>
            </w:pPr>
            <w:r w:rsidRPr="00417152">
              <w:rPr>
                <w:i/>
                <w:iCs/>
                <w:sz w:val="22"/>
                <w:szCs w:val="22"/>
                <w:lang w:eastAsia="zh-CN"/>
              </w:rPr>
              <w:t>Potentiometry</w:t>
            </w:r>
          </w:p>
        </w:tc>
        <w:tc>
          <w:tcPr>
            <w:tcW w:w="0" w:type="auto"/>
            <w:vAlign w:val="center"/>
          </w:tcPr>
          <w:p w14:paraId="0D47A978" w14:textId="39B9B0AA"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High selectivity, low-cost</w:t>
            </w:r>
            <w:r w:rsidR="00881F1E" w:rsidRPr="00417152">
              <w:rPr>
                <w:sz w:val="22"/>
                <w:szCs w:val="22"/>
                <w:lang w:eastAsia="zh-CN"/>
              </w:rPr>
              <w:t>, easy to preserve</w:t>
            </w:r>
          </w:p>
        </w:tc>
        <w:tc>
          <w:tcPr>
            <w:tcW w:w="0" w:type="auto"/>
            <w:vAlign w:val="center"/>
          </w:tcPr>
          <w:p w14:paraId="113D1712" w14:textId="0E18DBF9"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Low sensitivity, high LOD</w:t>
            </w:r>
          </w:p>
        </w:tc>
        <w:tc>
          <w:tcPr>
            <w:tcW w:w="0" w:type="auto"/>
            <w:vAlign w:val="center"/>
          </w:tcPr>
          <w:p w14:paraId="2A2FBCB0" w14:textId="77777777" w:rsidR="00881F1E"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Portable,</w:t>
            </w:r>
          </w:p>
          <w:p w14:paraId="43A93032" w14:textId="77777777" w:rsidR="00881F1E"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on-site</w:t>
            </w:r>
            <w:r w:rsidR="006864A8" w:rsidRPr="00417152">
              <w:rPr>
                <w:sz w:val="22"/>
                <w:szCs w:val="22"/>
                <w:lang w:eastAsia="zh-CN"/>
              </w:rPr>
              <w:t>,</w:t>
            </w:r>
          </w:p>
          <w:p w14:paraId="137DE07C" w14:textId="370FA1AF" w:rsidR="006864A8" w:rsidRPr="00417152" w:rsidRDefault="006864A8"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implant</w:t>
            </w:r>
          </w:p>
        </w:tc>
      </w:tr>
      <w:tr w:rsidR="00417152" w:rsidRPr="00417152" w14:paraId="0DB960E2" w14:textId="5F19BF99" w:rsidTr="0041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7EB9B0C" w14:textId="77777777" w:rsidR="00CE3363" w:rsidRPr="00417152" w:rsidRDefault="00CE3363" w:rsidP="00417152">
            <w:pPr>
              <w:spacing w:after="120"/>
              <w:jc w:val="center"/>
              <w:rPr>
                <w:sz w:val="22"/>
                <w:szCs w:val="22"/>
                <w:lang w:eastAsia="zh-CN"/>
              </w:rPr>
            </w:pPr>
          </w:p>
        </w:tc>
        <w:tc>
          <w:tcPr>
            <w:tcW w:w="0" w:type="auto"/>
            <w:vAlign w:val="center"/>
          </w:tcPr>
          <w:p w14:paraId="44A7EA8F" w14:textId="4DD88416" w:rsidR="00CE3363" w:rsidRPr="00417152" w:rsidRDefault="00BD5E94" w:rsidP="00417152">
            <w:pPr>
              <w:spacing w:after="120"/>
              <w:jc w:val="center"/>
              <w:cnfStyle w:val="000000100000" w:firstRow="0" w:lastRow="0" w:firstColumn="0" w:lastColumn="0" w:oddVBand="0" w:evenVBand="0" w:oddHBand="1" w:evenHBand="0" w:firstRowFirstColumn="0" w:firstRowLastColumn="0" w:lastRowFirstColumn="0" w:lastRowLastColumn="0"/>
              <w:rPr>
                <w:i/>
                <w:iCs/>
                <w:sz w:val="22"/>
                <w:szCs w:val="22"/>
                <w:lang w:eastAsia="zh-CN"/>
              </w:rPr>
            </w:pPr>
            <w:r w:rsidRPr="00417152">
              <w:rPr>
                <w:i/>
                <w:iCs/>
                <w:sz w:val="22"/>
                <w:szCs w:val="22"/>
                <w:lang w:eastAsia="zh-CN"/>
              </w:rPr>
              <w:t>Galvanostatic</w:t>
            </w:r>
          </w:p>
        </w:tc>
        <w:tc>
          <w:tcPr>
            <w:tcW w:w="0" w:type="auto"/>
            <w:vAlign w:val="center"/>
          </w:tcPr>
          <w:p w14:paraId="78DE498F" w14:textId="2C3D8A55"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Easy to operate, straightforward</w:t>
            </w:r>
          </w:p>
        </w:tc>
        <w:tc>
          <w:tcPr>
            <w:tcW w:w="0" w:type="auto"/>
            <w:vAlign w:val="center"/>
          </w:tcPr>
          <w:p w14:paraId="02B8FC72" w14:textId="2A2C7065" w:rsidR="00CE3363"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Limited suitable applications</w:t>
            </w:r>
          </w:p>
        </w:tc>
        <w:tc>
          <w:tcPr>
            <w:tcW w:w="0" w:type="auto"/>
            <w:vAlign w:val="center"/>
          </w:tcPr>
          <w:p w14:paraId="79D84684" w14:textId="73FAC55E" w:rsidR="00CE3363"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Benchtop</w:t>
            </w:r>
          </w:p>
        </w:tc>
      </w:tr>
      <w:tr w:rsidR="00417152" w:rsidRPr="00417152" w14:paraId="7E9735CA" w14:textId="79163268" w:rsidTr="00417152">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90A4845" w14:textId="77777777" w:rsidR="00CE3363" w:rsidRPr="00417152" w:rsidRDefault="00CE3363" w:rsidP="00417152">
            <w:pPr>
              <w:spacing w:after="120"/>
              <w:jc w:val="center"/>
              <w:rPr>
                <w:sz w:val="22"/>
                <w:szCs w:val="22"/>
                <w:lang w:eastAsia="zh-CN"/>
              </w:rPr>
            </w:pPr>
          </w:p>
        </w:tc>
        <w:tc>
          <w:tcPr>
            <w:tcW w:w="0" w:type="auto"/>
            <w:vAlign w:val="center"/>
          </w:tcPr>
          <w:p w14:paraId="4A83759A" w14:textId="0019CC98" w:rsidR="00CE3363" w:rsidRPr="00417152" w:rsidRDefault="00BD5E94" w:rsidP="00417152">
            <w:pPr>
              <w:spacing w:after="120"/>
              <w:jc w:val="center"/>
              <w:cnfStyle w:val="000000000000" w:firstRow="0" w:lastRow="0" w:firstColumn="0" w:lastColumn="0" w:oddVBand="0" w:evenVBand="0" w:oddHBand="0" w:evenHBand="0" w:firstRowFirstColumn="0" w:firstRowLastColumn="0" w:lastRowFirstColumn="0" w:lastRowLastColumn="0"/>
              <w:rPr>
                <w:i/>
                <w:iCs/>
                <w:sz w:val="22"/>
                <w:szCs w:val="22"/>
                <w:lang w:eastAsia="zh-CN"/>
              </w:rPr>
            </w:pPr>
            <w:proofErr w:type="spellStart"/>
            <w:r w:rsidRPr="00417152">
              <w:rPr>
                <w:i/>
                <w:iCs/>
                <w:sz w:val="22"/>
                <w:szCs w:val="22"/>
                <w:lang w:eastAsia="zh-CN"/>
              </w:rPr>
              <w:t>Potentiostatic</w:t>
            </w:r>
            <w:proofErr w:type="spellEnd"/>
          </w:p>
        </w:tc>
        <w:tc>
          <w:tcPr>
            <w:tcW w:w="0" w:type="auto"/>
            <w:vAlign w:val="center"/>
          </w:tcPr>
          <w:p w14:paraId="30437C6C" w14:textId="34C87199"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Simple, easy to integrate</w:t>
            </w:r>
          </w:p>
        </w:tc>
        <w:tc>
          <w:tcPr>
            <w:tcW w:w="0" w:type="auto"/>
            <w:vAlign w:val="center"/>
          </w:tcPr>
          <w:p w14:paraId="28090F28" w14:textId="11057A5A"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Poor stability</w:t>
            </w:r>
          </w:p>
        </w:tc>
        <w:tc>
          <w:tcPr>
            <w:tcW w:w="0" w:type="auto"/>
            <w:vAlign w:val="center"/>
          </w:tcPr>
          <w:p w14:paraId="655F8E20" w14:textId="77777777" w:rsidR="00881F1E"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Portable,</w:t>
            </w:r>
          </w:p>
          <w:p w14:paraId="6398B4BE" w14:textId="5492CBB1"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Large scale on-site</w:t>
            </w:r>
          </w:p>
        </w:tc>
      </w:tr>
      <w:tr w:rsidR="00417152" w:rsidRPr="00417152" w14:paraId="1C7E76D6" w14:textId="745ACBB1" w:rsidTr="0041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A144B26" w14:textId="77777777" w:rsidR="00CE3363" w:rsidRPr="00417152" w:rsidRDefault="00CE3363" w:rsidP="00417152">
            <w:pPr>
              <w:spacing w:after="120"/>
              <w:jc w:val="center"/>
              <w:rPr>
                <w:sz w:val="22"/>
                <w:szCs w:val="22"/>
                <w:lang w:eastAsia="zh-CN"/>
              </w:rPr>
            </w:pPr>
          </w:p>
        </w:tc>
        <w:tc>
          <w:tcPr>
            <w:tcW w:w="0" w:type="auto"/>
            <w:vAlign w:val="center"/>
          </w:tcPr>
          <w:p w14:paraId="0793D5BD" w14:textId="57E8C83B" w:rsidR="00CE3363" w:rsidRPr="00417152" w:rsidRDefault="00BD5E94" w:rsidP="00417152">
            <w:pPr>
              <w:spacing w:after="120"/>
              <w:jc w:val="center"/>
              <w:cnfStyle w:val="000000100000" w:firstRow="0" w:lastRow="0" w:firstColumn="0" w:lastColumn="0" w:oddVBand="0" w:evenVBand="0" w:oddHBand="1" w:evenHBand="0" w:firstRowFirstColumn="0" w:firstRowLastColumn="0" w:lastRowFirstColumn="0" w:lastRowLastColumn="0"/>
              <w:rPr>
                <w:i/>
                <w:iCs/>
                <w:sz w:val="22"/>
                <w:szCs w:val="22"/>
                <w:lang w:eastAsia="zh-CN"/>
              </w:rPr>
            </w:pPr>
            <w:r w:rsidRPr="00417152">
              <w:rPr>
                <w:i/>
                <w:iCs/>
                <w:sz w:val="22"/>
                <w:szCs w:val="22"/>
                <w:lang w:eastAsia="zh-CN"/>
              </w:rPr>
              <w:t>Impedimetric</w:t>
            </w:r>
          </w:p>
        </w:tc>
        <w:tc>
          <w:tcPr>
            <w:tcW w:w="0" w:type="auto"/>
            <w:vAlign w:val="center"/>
          </w:tcPr>
          <w:p w14:paraId="4D7B5A79" w14:textId="3D59F8D2" w:rsidR="00CE3363"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Easy to operate, low-cost</w:t>
            </w:r>
          </w:p>
        </w:tc>
        <w:tc>
          <w:tcPr>
            <w:tcW w:w="0" w:type="auto"/>
            <w:vAlign w:val="center"/>
          </w:tcPr>
          <w:p w14:paraId="104AB13F" w14:textId="13A51888" w:rsidR="00CE3363" w:rsidRPr="00417152" w:rsidRDefault="00DE2ED5"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High LOD, p</w:t>
            </w:r>
            <w:r w:rsidR="00881F1E" w:rsidRPr="00417152">
              <w:rPr>
                <w:sz w:val="22"/>
                <w:szCs w:val="22"/>
                <w:lang w:eastAsia="zh-CN"/>
              </w:rPr>
              <w:t>oor selectivity</w:t>
            </w:r>
          </w:p>
        </w:tc>
        <w:tc>
          <w:tcPr>
            <w:tcW w:w="0" w:type="auto"/>
            <w:vAlign w:val="center"/>
          </w:tcPr>
          <w:p w14:paraId="181881AB" w14:textId="77777777" w:rsidR="00881F1E"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Portable,</w:t>
            </w:r>
          </w:p>
          <w:p w14:paraId="5A452A01" w14:textId="7F333BD5" w:rsidR="00CE3363"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Large scale on-site</w:t>
            </w:r>
          </w:p>
        </w:tc>
      </w:tr>
      <w:tr w:rsidR="00417152" w:rsidRPr="00417152" w14:paraId="7EFCF462" w14:textId="2A694700" w:rsidTr="00417152">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50924A3" w14:textId="77777777" w:rsidR="00CE3363" w:rsidRPr="00417152" w:rsidRDefault="00CE3363" w:rsidP="00417152">
            <w:pPr>
              <w:spacing w:after="120"/>
              <w:jc w:val="center"/>
              <w:rPr>
                <w:sz w:val="22"/>
                <w:szCs w:val="22"/>
                <w:lang w:eastAsia="zh-CN"/>
              </w:rPr>
            </w:pPr>
          </w:p>
        </w:tc>
        <w:tc>
          <w:tcPr>
            <w:tcW w:w="0" w:type="auto"/>
            <w:vAlign w:val="center"/>
          </w:tcPr>
          <w:p w14:paraId="4ACF3823" w14:textId="35A41D72"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i/>
                <w:iCs/>
                <w:sz w:val="22"/>
                <w:szCs w:val="22"/>
                <w:lang w:eastAsia="zh-CN"/>
              </w:rPr>
            </w:pPr>
            <w:r w:rsidRPr="00417152">
              <w:rPr>
                <w:i/>
                <w:iCs/>
                <w:sz w:val="22"/>
                <w:szCs w:val="22"/>
                <w:lang w:eastAsia="zh-CN"/>
              </w:rPr>
              <w:t>FET</w:t>
            </w:r>
          </w:p>
        </w:tc>
        <w:tc>
          <w:tcPr>
            <w:tcW w:w="0" w:type="auto"/>
            <w:vAlign w:val="center"/>
          </w:tcPr>
          <w:p w14:paraId="0AA97607" w14:textId="6C8BC27C" w:rsidR="00CE3363"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Compact, easy to integrate</w:t>
            </w:r>
          </w:p>
        </w:tc>
        <w:tc>
          <w:tcPr>
            <w:tcW w:w="0" w:type="auto"/>
            <w:vAlign w:val="center"/>
          </w:tcPr>
          <w:p w14:paraId="22219FD2" w14:textId="68D7ED3C"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Required for low conductivity</w:t>
            </w:r>
          </w:p>
        </w:tc>
        <w:tc>
          <w:tcPr>
            <w:tcW w:w="0" w:type="auto"/>
            <w:vAlign w:val="center"/>
          </w:tcPr>
          <w:p w14:paraId="6F9CC610" w14:textId="77777777" w:rsidR="00881F1E"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Portable,</w:t>
            </w:r>
          </w:p>
          <w:p w14:paraId="23D58E4A" w14:textId="5190A079" w:rsidR="00CE3363"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on-site</w:t>
            </w:r>
          </w:p>
        </w:tc>
      </w:tr>
      <w:tr w:rsidR="00FE2682" w:rsidRPr="00417152" w14:paraId="59E715EF" w14:textId="52C064B4" w:rsidTr="00417152">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0" w:type="auto"/>
            <w:gridSpan w:val="2"/>
            <w:vAlign w:val="center"/>
          </w:tcPr>
          <w:p w14:paraId="41AF76AA" w14:textId="4C085533" w:rsidR="00FE2682" w:rsidRPr="00417152" w:rsidRDefault="00FE2682" w:rsidP="00417152">
            <w:pPr>
              <w:spacing w:after="120"/>
              <w:jc w:val="center"/>
              <w:rPr>
                <w:sz w:val="22"/>
                <w:szCs w:val="22"/>
                <w:lang w:eastAsia="zh-CN"/>
              </w:rPr>
            </w:pPr>
            <w:r w:rsidRPr="00417152">
              <w:rPr>
                <w:sz w:val="22"/>
                <w:szCs w:val="22"/>
                <w:lang w:eastAsia="zh-CN"/>
              </w:rPr>
              <w:t>Piezoelectric</w:t>
            </w:r>
          </w:p>
        </w:tc>
        <w:tc>
          <w:tcPr>
            <w:tcW w:w="0" w:type="auto"/>
            <w:vAlign w:val="center"/>
          </w:tcPr>
          <w:p w14:paraId="03682A1C" w14:textId="16F28C54" w:rsidR="00FE2682" w:rsidRPr="00417152" w:rsidRDefault="00FE2682"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High sensitivity</w:t>
            </w:r>
          </w:p>
        </w:tc>
        <w:tc>
          <w:tcPr>
            <w:tcW w:w="0" w:type="auto"/>
            <w:vAlign w:val="center"/>
          </w:tcPr>
          <w:p w14:paraId="4E241930" w14:textId="410D98E8" w:rsidR="00FE2682"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rFonts w:ascii="Calibri" w:hAnsi="Calibri" w:cs="Calibri"/>
                <w:sz w:val="22"/>
                <w:szCs w:val="22"/>
                <w:lang w:eastAsia="zh-CN"/>
              </w:rPr>
              <w:t>﻿</w:t>
            </w:r>
            <w:r w:rsidRPr="00417152">
              <w:rPr>
                <w:sz w:val="22"/>
                <w:szCs w:val="22"/>
                <w:lang w:eastAsia="zh-CN"/>
              </w:rPr>
              <w:t>Poor repeatability and stability</w:t>
            </w:r>
          </w:p>
        </w:tc>
        <w:tc>
          <w:tcPr>
            <w:tcW w:w="0" w:type="auto"/>
            <w:vAlign w:val="center"/>
          </w:tcPr>
          <w:p w14:paraId="39E43398" w14:textId="7CB6D0D6" w:rsidR="00FE2682" w:rsidRPr="00417152" w:rsidRDefault="00881F1E" w:rsidP="00417152">
            <w:pPr>
              <w:spacing w:after="120"/>
              <w:jc w:val="center"/>
              <w:cnfStyle w:val="000000100000" w:firstRow="0" w:lastRow="0" w:firstColumn="0" w:lastColumn="0" w:oddVBand="0" w:evenVBand="0" w:oddHBand="1" w:evenHBand="0" w:firstRowFirstColumn="0" w:firstRowLastColumn="0" w:lastRowFirstColumn="0" w:lastRowLastColumn="0"/>
              <w:rPr>
                <w:sz w:val="22"/>
                <w:szCs w:val="22"/>
                <w:lang w:eastAsia="zh-CN"/>
              </w:rPr>
            </w:pPr>
            <w:r w:rsidRPr="00417152">
              <w:rPr>
                <w:sz w:val="22"/>
                <w:szCs w:val="22"/>
                <w:lang w:eastAsia="zh-CN"/>
              </w:rPr>
              <w:t>Benchtop</w:t>
            </w:r>
          </w:p>
        </w:tc>
      </w:tr>
      <w:tr w:rsidR="00FE2682" w:rsidRPr="00417152" w14:paraId="7356DAA4" w14:textId="029C1EC5" w:rsidTr="00E14C68">
        <w:tc>
          <w:tcPr>
            <w:cnfStyle w:val="001000000000" w:firstRow="0" w:lastRow="0" w:firstColumn="1" w:lastColumn="0" w:oddVBand="0" w:evenVBand="0" w:oddHBand="0" w:evenHBand="0" w:firstRowFirstColumn="0" w:firstRowLastColumn="0" w:lastRowFirstColumn="0" w:lastRowLastColumn="0"/>
            <w:tcW w:w="0" w:type="auto"/>
            <w:gridSpan w:val="2"/>
            <w:tcBorders>
              <w:bottom w:val="single" w:sz="18" w:space="0" w:color="000000"/>
            </w:tcBorders>
            <w:vAlign w:val="center"/>
          </w:tcPr>
          <w:p w14:paraId="0D8FBEA4" w14:textId="2E413F62" w:rsidR="00FE2682" w:rsidRPr="00417152" w:rsidRDefault="00FE2682" w:rsidP="00417152">
            <w:pPr>
              <w:spacing w:after="120"/>
              <w:jc w:val="center"/>
              <w:rPr>
                <w:sz w:val="22"/>
                <w:szCs w:val="22"/>
                <w:lang w:eastAsia="zh-CN"/>
              </w:rPr>
            </w:pPr>
            <w:r w:rsidRPr="00417152">
              <w:rPr>
                <w:sz w:val="22"/>
                <w:szCs w:val="22"/>
                <w:lang w:eastAsia="zh-CN"/>
              </w:rPr>
              <w:t>Microcantilever</w:t>
            </w:r>
          </w:p>
        </w:tc>
        <w:tc>
          <w:tcPr>
            <w:tcW w:w="0" w:type="auto"/>
            <w:tcBorders>
              <w:bottom w:val="single" w:sz="18" w:space="0" w:color="000000"/>
            </w:tcBorders>
            <w:vAlign w:val="center"/>
          </w:tcPr>
          <w:p w14:paraId="5E916481" w14:textId="51CBE657" w:rsidR="00FE2682" w:rsidRPr="00417152" w:rsidRDefault="00FE2682"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Low LOD, High sensitivity, compact</w:t>
            </w:r>
          </w:p>
        </w:tc>
        <w:tc>
          <w:tcPr>
            <w:tcW w:w="0" w:type="auto"/>
            <w:tcBorders>
              <w:bottom w:val="single" w:sz="18" w:space="0" w:color="000000"/>
            </w:tcBorders>
            <w:vAlign w:val="center"/>
          </w:tcPr>
          <w:p w14:paraId="0AC99B48" w14:textId="7B45E78C" w:rsidR="00FE2682"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Poor repeatability and stability</w:t>
            </w:r>
          </w:p>
        </w:tc>
        <w:tc>
          <w:tcPr>
            <w:tcW w:w="0" w:type="auto"/>
            <w:tcBorders>
              <w:bottom w:val="single" w:sz="18" w:space="0" w:color="000000"/>
            </w:tcBorders>
            <w:vAlign w:val="center"/>
          </w:tcPr>
          <w:p w14:paraId="3A552928" w14:textId="3D488944" w:rsidR="00FE2682" w:rsidRPr="00417152" w:rsidRDefault="00881F1E" w:rsidP="00417152">
            <w:pPr>
              <w:spacing w:after="120"/>
              <w:jc w:val="center"/>
              <w:cnfStyle w:val="000000000000" w:firstRow="0" w:lastRow="0" w:firstColumn="0" w:lastColumn="0" w:oddVBand="0" w:evenVBand="0" w:oddHBand="0" w:evenHBand="0" w:firstRowFirstColumn="0" w:firstRowLastColumn="0" w:lastRowFirstColumn="0" w:lastRowLastColumn="0"/>
              <w:rPr>
                <w:sz w:val="22"/>
                <w:szCs w:val="22"/>
                <w:lang w:eastAsia="zh-CN"/>
              </w:rPr>
            </w:pPr>
            <w:r w:rsidRPr="00417152">
              <w:rPr>
                <w:sz w:val="22"/>
                <w:szCs w:val="22"/>
                <w:lang w:eastAsia="zh-CN"/>
              </w:rPr>
              <w:t>Benchtop</w:t>
            </w:r>
          </w:p>
        </w:tc>
      </w:tr>
    </w:tbl>
    <w:p w14:paraId="38B149DE" w14:textId="6748D145" w:rsidR="00CE3363" w:rsidRDefault="00CE3363" w:rsidP="002C0B4B">
      <w:pPr>
        <w:spacing w:after="120" w:line="360" w:lineRule="auto"/>
        <w:ind w:firstLine="720"/>
        <w:rPr>
          <w:lang w:eastAsia="zh-CN"/>
        </w:rPr>
      </w:pPr>
    </w:p>
    <w:p w14:paraId="6F911F7A" w14:textId="2D717C3D" w:rsidR="007325B8" w:rsidRDefault="007325B8" w:rsidP="002C0B4B">
      <w:pPr>
        <w:spacing w:after="120" w:line="360" w:lineRule="auto"/>
        <w:ind w:firstLine="720"/>
        <w:rPr>
          <w:lang w:eastAsia="zh-CN"/>
        </w:rPr>
      </w:pPr>
    </w:p>
    <w:p w14:paraId="75B7FFCE" w14:textId="096A43CC" w:rsidR="007325B8" w:rsidRDefault="007325B8" w:rsidP="002C0B4B">
      <w:pPr>
        <w:spacing w:after="120" w:line="360" w:lineRule="auto"/>
        <w:ind w:firstLine="720"/>
        <w:rPr>
          <w:lang w:eastAsia="zh-CN"/>
        </w:rPr>
      </w:pPr>
    </w:p>
    <w:p w14:paraId="4CB79039" w14:textId="3E37DB66" w:rsidR="004841A4" w:rsidRDefault="004841A4" w:rsidP="002C0B4B">
      <w:pPr>
        <w:spacing w:after="120" w:line="360" w:lineRule="auto"/>
        <w:ind w:firstLine="720"/>
        <w:rPr>
          <w:lang w:eastAsia="zh-CN"/>
        </w:rPr>
      </w:pPr>
    </w:p>
    <w:p w14:paraId="7FE8B21D" w14:textId="77777777" w:rsidR="004841A4" w:rsidRDefault="004841A4" w:rsidP="002C0B4B">
      <w:pPr>
        <w:spacing w:after="120" w:line="360" w:lineRule="auto"/>
        <w:ind w:firstLine="720"/>
        <w:rPr>
          <w:lang w:eastAsia="zh-CN"/>
        </w:rPr>
      </w:pPr>
    </w:p>
    <w:p w14:paraId="0581C1D2" w14:textId="0CFE48B1" w:rsidR="00666594" w:rsidRDefault="00666594" w:rsidP="004E60BD">
      <w:pPr>
        <w:spacing w:after="120" w:line="360" w:lineRule="auto"/>
        <w:rPr>
          <w:lang w:eastAsia="zh-CN"/>
        </w:rPr>
      </w:pPr>
    </w:p>
    <w:p w14:paraId="04D55EBD" w14:textId="1064393B" w:rsidR="00666594" w:rsidRDefault="00666594" w:rsidP="00666594">
      <w:pPr>
        <w:spacing w:after="120" w:line="360" w:lineRule="auto"/>
        <w:jc w:val="both"/>
        <w:rPr>
          <w:lang w:eastAsia="zh-CN"/>
        </w:rPr>
      </w:pPr>
      <w:r>
        <w:rPr>
          <w:lang w:eastAsia="zh-CN"/>
        </w:rPr>
        <w:lastRenderedPageBreak/>
        <w:t>it is also difficult for deploying them to analyze the real-world and clinic samples.</w:t>
      </w:r>
    </w:p>
    <w:p w14:paraId="12377483" w14:textId="6EB8A516" w:rsidR="00666594" w:rsidRDefault="00666594" w:rsidP="00666594">
      <w:pPr>
        <w:spacing w:after="120" w:line="360" w:lineRule="auto"/>
        <w:ind w:firstLine="720"/>
        <w:jc w:val="both"/>
        <w:rPr>
          <w:lang w:eastAsia="zh-CN"/>
        </w:rPr>
      </w:pPr>
      <w:r w:rsidRPr="00052A0F">
        <w:rPr>
          <w:lang w:eastAsia="zh-CN"/>
        </w:rPr>
        <w:t>Electrochemical</w:t>
      </w:r>
      <w:r>
        <w:rPr>
          <w:lang w:eastAsia="zh-CN"/>
        </w:rPr>
        <w:t xml:space="preserve"> sensing sometimes can reach the perfect balance between sensitivity, cost, and robustness/reliability. More importantly, most of e</w:t>
      </w:r>
      <w:r w:rsidRPr="00052A0F">
        <w:rPr>
          <w:lang w:eastAsia="zh-CN"/>
        </w:rPr>
        <w:t>lectrochemical</w:t>
      </w:r>
      <w:r>
        <w:rPr>
          <w:lang w:eastAsia="zh-CN"/>
        </w:rPr>
        <w:t xml:space="preserve"> biosensors can be easily modified and integrated </w:t>
      </w:r>
      <w:r w:rsidR="004E60BD">
        <w:rPr>
          <w:lang w:eastAsia="zh-CN"/>
        </w:rPr>
        <w:t>into</w:t>
      </w:r>
      <w:r>
        <w:rPr>
          <w:lang w:eastAsia="zh-CN"/>
        </w:rPr>
        <w:t xml:space="preserve"> the lab-on-a-chip system, therefore it is one of the most promising sensing methods for large-scale, point-of-care </w:t>
      </w:r>
      <w:r w:rsidR="004E60BD">
        <w:rPr>
          <w:lang w:eastAsia="zh-CN"/>
        </w:rPr>
        <w:t>applications</w:t>
      </w:r>
      <w:r>
        <w:rPr>
          <w:lang w:eastAsia="zh-CN"/>
        </w:rPr>
        <w:t xml:space="preserve"> outside the laboratory. </w:t>
      </w:r>
      <w:proofErr w:type="gramStart"/>
      <w:r>
        <w:rPr>
          <w:lang w:eastAsia="zh-CN"/>
        </w:rPr>
        <w:t>On account of</w:t>
      </w:r>
      <w:proofErr w:type="gramEnd"/>
      <w:r>
        <w:rPr>
          <w:lang w:eastAsia="zh-CN"/>
        </w:rPr>
        <w:t xml:space="preserve"> </w:t>
      </w:r>
      <w:r w:rsidR="004E60BD">
        <w:rPr>
          <w:lang w:eastAsia="zh-CN"/>
        </w:rPr>
        <w:t>their</w:t>
      </w:r>
      <w:r>
        <w:rPr>
          <w:lang w:eastAsia="zh-CN"/>
        </w:rPr>
        <w:t xml:space="preserve"> label-free nature, impedance biosensors even have more advantages over other e</w:t>
      </w:r>
      <w:r w:rsidRPr="00052A0F">
        <w:rPr>
          <w:lang w:eastAsia="zh-CN"/>
        </w:rPr>
        <w:t>lectrochemical</w:t>
      </w:r>
      <w:r>
        <w:rPr>
          <w:lang w:eastAsia="zh-CN"/>
        </w:rPr>
        <w:t xml:space="preserve"> biosensors as the pruning of the labeling steps will significantly simplify the </w:t>
      </w:r>
      <w:r w:rsidR="004E60BD">
        <w:rPr>
          <w:lang w:eastAsia="zh-CN"/>
        </w:rPr>
        <w:t>sample</w:t>
      </w:r>
      <w:r>
        <w:rPr>
          <w:lang w:eastAsia="zh-CN"/>
        </w:rPr>
        <w:t xml:space="preserve"> preparing steps, which is important for the out-of-lab environment. </w:t>
      </w:r>
    </w:p>
    <w:p w14:paraId="0D668669" w14:textId="72FEEA43" w:rsidR="000F0965" w:rsidRDefault="000F0965" w:rsidP="007B65A3">
      <w:pPr>
        <w:pStyle w:val="Heading2"/>
        <w:spacing w:after="120" w:line="360" w:lineRule="auto"/>
        <w:rPr>
          <w:sz w:val="24"/>
          <w:szCs w:val="24"/>
          <w:lang w:eastAsia="zh-CN"/>
        </w:rPr>
      </w:pPr>
      <w:bookmarkStart w:id="34" w:name="_Toc108818687"/>
      <w:r>
        <w:rPr>
          <w:sz w:val="24"/>
          <w:szCs w:val="24"/>
          <w:lang w:eastAsia="zh-CN"/>
        </w:rPr>
        <w:t xml:space="preserve">Point of care: The future of </w:t>
      </w:r>
      <w:r w:rsidRPr="000F0965">
        <w:rPr>
          <w:sz w:val="24"/>
          <w:szCs w:val="24"/>
          <w:lang w:eastAsia="zh-CN"/>
        </w:rPr>
        <w:t>smart healthcare</w:t>
      </w:r>
      <w:bookmarkEnd w:id="34"/>
    </w:p>
    <w:p w14:paraId="08AE7667" w14:textId="1E9BBC15" w:rsidR="00402ABC" w:rsidRDefault="0034073F" w:rsidP="00402ABC">
      <w:pPr>
        <w:spacing w:after="120" w:line="360" w:lineRule="auto"/>
        <w:ind w:firstLine="720"/>
        <w:jc w:val="both"/>
        <w:rPr>
          <w:lang w:eastAsia="zh-CN"/>
        </w:rPr>
      </w:pPr>
      <w:r>
        <w:rPr>
          <w:lang w:eastAsia="zh-CN"/>
        </w:rPr>
        <w:t xml:space="preserve">In recent years, </w:t>
      </w:r>
      <w:r w:rsidR="00E23EFB">
        <w:rPr>
          <w:lang w:eastAsia="zh-CN"/>
        </w:rPr>
        <w:t xml:space="preserve">POC testing </w:t>
      </w:r>
      <w:r>
        <w:rPr>
          <w:lang w:eastAsia="zh-CN"/>
        </w:rPr>
        <w:t>has become more po</w:t>
      </w:r>
      <w:r w:rsidR="00881FAC">
        <w:rPr>
          <w:lang w:eastAsia="zh-CN"/>
        </w:rPr>
        <w:t>pular</w:t>
      </w:r>
      <w:r w:rsidR="00E23EFB">
        <w:rPr>
          <w:lang w:eastAsia="zh-CN"/>
        </w:rPr>
        <w:t xml:space="preserve"> in healthcare diagnostics and other fields in resource-limited </w:t>
      </w:r>
      <w:r w:rsidR="004E60BD">
        <w:rPr>
          <w:lang w:eastAsia="zh-CN"/>
        </w:rPr>
        <w:t>environments</w:t>
      </w:r>
      <w:r w:rsidR="00881FAC">
        <w:rPr>
          <w:lang w:eastAsia="zh-CN"/>
        </w:rPr>
        <w:t xml:space="preserve">, e.g., in developing </w:t>
      </w:r>
      <w:r w:rsidR="004E60BD">
        <w:rPr>
          <w:lang w:eastAsia="zh-CN"/>
        </w:rPr>
        <w:t>countries</w:t>
      </w:r>
      <w:r w:rsidR="00E23EFB">
        <w:rPr>
          <w:lang w:eastAsia="zh-CN"/>
        </w:rPr>
        <w:t>.</w:t>
      </w:r>
      <w:r w:rsidR="00665F31">
        <w:rPr>
          <w:lang w:eastAsia="zh-CN"/>
        </w:rPr>
        <w:t xml:space="preserve"> </w:t>
      </w:r>
      <w:sdt>
        <w:sdtPr>
          <w:rPr>
            <w:color w:val="000000"/>
            <w:lang w:eastAsia="zh-CN"/>
          </w:rPr>
          <w:tag w:val="MENDELEY_CITATION_v3_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"/>
          <w:id w:val="176775747"/>
          <w:placeholder>
            <w:docPart w:val="DefaultPlaceholder_-1854013440"/>
          </w:placeholder>
        </w:sdtPr>
        <w:sdtContent>
          <w:r w:rsidR="00E2425A" w:rsidRPr="00E2425A">
            <w:rPr>
              <w:color w:val="000000"/>
              <w:lang w:eastAsia="zh-CN"/>
            </w:rPr>
            <w:t>[116]</w:t>
          </w:r>
        </w:sdtContent>
      </w:sdt>
      <w:r w:rsidR="00E23EFB">
        <w:rPr>
          <w:lang w:eastAsia="zh-CN"/>
        </w:rPr>
        <w:t xml:space="preserve"> The ideal POC </w:t>
      </w:r>
      <w:r w:rsidR="00881FAC">
        <w:rPr>
          <w:lang w:eastAsia="zh-CN"/>
        </w:rPr>
        <w:t>biosensor</w:t>
      </w:r>
      <w:r w:rsidR="00E23EFB">
        <w:rPr>
          <w:lang w:eastAsia="zh-CN"/>
        </w:rPr>
        <w:t xml:space="preserve"> is a </w:t>
      </w:r>
      <w:r w:rsidR="00881FAC">
        <w:rPr>
          <w:lang w:eastAsia="zh-CN"/>
        </w:rPr>
        <w:t xml:space="preserve">smart and low-cost </w:t>
      </w:r>
      <w:r w:rsidR="00E23EFB">
        <w:rPr>
          <w:lang w:eastAsia="zh-CN"/>
        </w:rPr>
        <w:t>portable</w:t>
      </w:r>
      <w:r w:rsidR="00881FAC">
        <w:rPr>
          <w:lang w:eastAsia="zh-CN"/>
        </w:rPr>
        <w:t xml:space="preserve"> system that can realize</w:t>
      </w:r>
      <w:r w:rsidR="00E23EFB">
        <w:rPr>
          <w:lang w:eastAsia="zh-CN"/>
        </w:rPr>
        <w:t xml:space="preserve"> ‘sample-in-answer-out’</w:t>
      </w:r>
      <w:r w:rsidR="00881FAC">
        <w:rPr>
          <w:lang w:eastAsia="zh-CN"/>
        </w:rPr>
        <w:t>.</w:t>
      </w:r>
      <w:r w:rsidR="00E23EFB">
        <w:rPr>
          <w:lang w:eastAsia="zh-CN"/>
        </w:rPr>
        <w:t xml:space="preserve"> </w:t>
      </w:r>
      <w:r w:rsidR="00881FAC">
        <w:rPr>
          <w:lang w:eastAsia="zh-CN"/>
        </w:rPr>
        <w:t>Biosensor</w:t>
      </w:r>
      <w:r w:rsidR="004E60BD">
        <w:rPr>
          <w:lang w:eastAsia="zh-CN"/>
        </w:rPr>
        <w:t>s</w:t>
      </w:r>
      <w:r w:rsidR="00881FAC">
        <w:rPr>
          <w:lang w:eastAsia="zh-CN"/>
        </w:rPr>
        <w:t xml:space="preserve"> can be an ideal one-stop solution for POC diagnosis</w:t>
      </w:r>
      <w:r w:rsidR="00E23EFB">
        <w:rPr>
          <w:lang w:eastAsia="zh-CN"/>
        </w:rPr>
        <w:t xml:space="preserve">. To </w:t>
      </w:r>
      <w:r w:rsidR="004E60BD">
        <w:rPr>
          <w:lang w:eastAsia="zh-CN"/>
        </w:rPr>
        <w:t>fulfill</w:t>
      </w:r>
      <w:r w:rsidR="00E23EFB">
        <w:rPr>
          <w:lang w:eastAsia="zh-CN"/>
        </w:rPr>
        <w:t xml:space="preserve"> the </w:t>
      </w:r>
      <w:r w:rsidR="00881FAC">
        <w:rPr>
          <w:lang w:eastAsia="zh-CN"/>
        </w:rPr>
        <w:t xml:space="preserve">emerging demands </w:t>
      </w:r>
      <w:r w:rsidR="00E23EFB">
        <w:rPr>
          <w:lang w:eastAsia="zh-CN"/>
        </w:rPr>
        <w:t xml:space="preserve">for POC </w:t>
      </w:r>
      <w:r w:rsidR="00881FAC">
        <w:rPr>
          <w:lang w:eastAsia="zh-CN"/>
        </w:rPr>
        <w:t>diagnosis</w:t>
      </w:r>
      <w:r w:rsidR="00E23EFB">
        <w:rPr>
          <w:lang w:eastAsia="zh-CN"/>
        </w:rPr>
        <w:t xml:space="preserve">, </w:t>
      </w:r>
      <w:r w:rsidR="00881FAC">
        <w:rPr>
          <w:lang w:eastAsia="zh-CN"/>
        </w:rPr>
        <w:t xml:space="preserve">lots of works have been reported in recent years in multiple aspects of biosensing developing, for example, improving the reliability, improving the long-term, preservability, cutting the manufacture and testing </w:t>
      </w:r>
      <w:r w:rsidR="004E60BD">
        <w:rPr>
          <w:lang w:eastAsia="zh-CN"/>
        </w:rPr>
        <w:t>costs,</w:t>
      </w:r>
      <w:r w:rsidR="00881FAC">
        <w:rPr>
          <w:lang w:eastAsia="zh-CN"/>
        </w:rPr>
        <w:t xml:space="preserve"> and trying to </w:t>
      </w:r>
      <w:r w:rsidR="00AE3C10">
        <w:rPr>
          <w:lang w:eastAsia="zh-CN"/>
        </w:rPr>
        <w:t>minimize</w:t>
      </w:r>
      <w:r w:rsidR="00881FAC">
        <w:rPr>
          <w:lang w:eastAsia="zh-CN"/>
        </w:rPr>
        <w:t xml:space="preserve"> the testing system of biosensors</w:t>
      </w:r>
      <w:r w:rsidR="00E23EFB">
        <w:rPr>
          <w:lang w:eastAsia="zh-CN"/>
        </w:rPr>
        <w:t>.</w:t>
      </w:r>
      <w:r w:rsidR="00665F31">
        <w:rPr>
          <w:lang w:eastAsia="zh-CN"/>
        </w:rPr>
        <w:t xml:space="preserve"> </w:t>
      </w:r>
      <w:sdt>
        <w:sdtPr>
          <w:rPr>
            <w:color w:val="000000"/>
            <w:lang w:eastAsia="zh-CN"/>
          </w:rPr>
          <w:tag w:val="MENDELEY_CITATION_v3_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"/>
          <w:id w:val="-226918660"/>
          <w:placeholder>
            <w:docPart w:val="DefaultPlaceholder_-1854013440"/>
          </w:placeholder>
        </w:sdtPr>
        <w:sdtContent>
          <w:r w:rsidR="00E2425A" w:rsidRPr="00E2425A">
            <w:rPr>
              <w:color w:val="000000"/>
              <w:lang w:eastAsia="zh-CN"/>
            </w:rPr>
            <w:t>[117]</w:t>
          </w:r>
        </w:sdtContent>
      </w:sdt>
      <w:r w:rsidR="00402ABC" w:rsidRPr="00402ABC">
        <w:t xml:space="preserve"> </w:t>
      </w:r>
      <w:r w:rsidR="00402ABC">
        <w:rPr>
          <w:lang w:eastAsia="zh-CN"/>
        </w:rPr>
        <w:t>POC</w:t>
      </w:r>
      <w:r w:rsidR="00402ABC" w:rsidRPr="00402ABC">
        <w:rPr>
          <w:lang w:eastAsia="zh-CN"/>
        </w:rPr>
        <w:t xml:space="preserve"> tests are simple medical tests that can be performed at the bedside. In many cases, the simplicity was not achievable until technology developed not only to make a test possible at all but then also to mask its complexity. For example, various kinds of urine test strips have been available for decades, but portable ultrasonography did not reach the stage of being advanced, affordable, and widespread until the 2000s and 2010s.</w:t>
      </w:r>
      <w:r w:rsidR="00665F31">
        <w:rPr>
          <w:lang w:eastAsia="zh-CN"/>
        </w:rPr>
        <w:t xml:space="preserve"> </w:t>
      </w:r>
      <w:sdt>
        <w:sdtPr>
          <w:rPr>
            <w:color w:val="000000"/>
            <w:lang w:eastAsia="zh-CN"/>
          </w:rPr>
          <w:tag w:val="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"/>
          <w:id w:val="1090508304"/>
          <w:placeholder>
            <w:docPart w:val="DefaultPlaceholder_-1854013440"/>
          </w:placeholder>
        </w:sdtPr>
        <w:sdtContent>
          <w:r w:rsidR="00E2425A" w:rsidRPr="00E2425A">
            <w:rPr>
              <w:color w:val="000000"/>
              <w:lang w:eastAsia="zh-CN"/>
            </w:rPr>
            <w:t>[118,119]</w:t>
          </w:r>
        </w:sdtContent>
      </w:sdt>
    </w:p>
    <w:p w14:paraId="6DA3E32F" w14:textId="6B54E5BC" w:rsidR="0050071A" w:rsidRDefault="00402ABC" w:rsidP="0050071A">
      <w:pPr>
        <w:spacing w:after="120" w:line="360" w:lineRule="auto"/>
        <w:ind w:firstLine="720"/>
        <w:jc w:val="both"/>
        <w:rPr>
          <w:lang w:eastAsia="zh-CN"/>
        </w:rPr>
      </w:pPr>
      <w:r w:rsidRPr="00402ABC">
        <w:rPr>
          <w:lang w:eastAsia="zh-CN"/>
        </w:rPr>
        <w:t xml:space="preserve">The driving notion behind POC is to bring the test conveniently and immediately to the patient. This increases the likelihood that the patient, physician, and care team will receive the results quicker, which allows for better immediate clinical management decisions to be made. </w:t>
      </w:r>
      <w:r w:rsidR="0050071A">
        <w:rPr>
          <w:lang w:eastAsia="zh-CN"/>
        </w:rPr>
        <w:t xml:space="preserve">Right now, wide verities of well-developed devices are already </w:t>
      </w:r>
      <w:r w:rsidR="004E60BD">
        <w:rPr>
          <w:lang w:eastAsia="zh-CN"/>
        </w:rPr>
        <w:t>hitting</w:t>
      </w:r>
      <w:r w:rsidR="0050071A">
        <w:rPr>
          <w:lang w:eastAsia="zh-CN"/>
        </w:rPr>
        <w:t xml:space="preserve"> the market. Some of them are affordable hand-held devices that can be applied in </w:t>
      </w:r>
      <w:r w:rsidR="00B92E99">
        <w:rPr>
          <w:lang w:eastAsia="zh-CN"/>
        </w:rPr>
        <w:lastRenderedPageBreak/>
        <w:t xml:space="preserve">complicated daily </w:t>
      </w:r>
      <w:r w:rsidR="004E60BD">
        <w:rPr>
          <w:lang w:eastAsia="zh-CN"/>
        </w:rPr>
        <w:t>environments</w:t>
      </w:r>
      <w:r w:rsidR="00B92E99">
        <w:rPr>
          <w:lang w:eastAsia="zh-CN"/>
        </w:rPr>
        <w:t>.</w:t>
      </w:r>
      <w:r w:rsidR="00665F31">
        <w:rPr>
          <w:lang w:eastAsia="zh-CN"/>
        </w:rPr>
        <w:t xml:space="preserve"> </w:t>
      </w:r>
      <w:sdt>
        <w:sdtPr>
          <w:rPr>
            <w:color w:val="000000"/>
            <w:lang w:eastAsia="zh-CN"/>
          </w:rPr>
          <w:tag w:val="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"/>
          <w:id w:val="1196117979"/>
          <w:placeholder>
            <w:docPart w:val="DefaultPlaceholder_-1854013440"/>
          </w:placeholder>
        </w:sdtPr>
        <w:sdtContent>
          <w:r w:rsidR="00E2425A" w:rsidRPr="00E2425A">
            <w:rPr>
              <w:color w:val="000000"/>
              <w:lang w:eastAsia="zh-CN"/>
            </w:rPr>
            <w:t>[120,121]</w:t>
          </w:r>
        </w:sdtContent>
      </w:sdt>
      <w:r w:rsidR="00B92E99">
        <w:rPr>
          <w:lang w:eastAsia="zh-CN"/>
        </w:rPr>
        <w:t xml:space="preserve"> Others are bench-top instruments that can be used in </w:t>
      </w:r>
      <w:r w:rsidR="004E60BD">
        <w:rPr>
          <w:lang w:eastAsia="zh-CN"/>
        </w:rPr>
        <w:t xml:space="preserve">an </w:t>
      </w:r>
      <w:r w:rsidR="00B92E99">
        <w:rPr>
          <w:lang w:eastAsia="zh-CN"/>
        </w:rPr>
        <w:t>out-of-lab, c</w:t>
      </w:r>
      <w:r w:rsidR="00B92E99" w:rsidRPr="00B92E99">
        <w:rPr>
          <w:lang w:eastAsia="zh-CN"/>
        </w:rPr>
        <w:t>linical environment</w:t>
      </w:r>
      <w:r w:rsidR="00B92E99">
        <w:rPr>
          <w:lang w:eastAsia="zh-CN"/>
        </w:rPr>
        <w:t xml:space="preserve">. Nevertheless, they provide versatile functions such as monitoring the concentration of nutrition components, blood </w:t>
      </w:r>
      <w:r w:rsidR="00496912">
        <w:rPr>
          <w:lang w:eastAsia="zh-CN"/>
        </w:rPr>
        <w:t>pressure, the</w:t>
      </w:r>
      <w:r w:rsidR="00B92E99">
        <w:rPr>
          <w:lang w:eastAsia="zh-CN"/>
        </w:rPr>
        <w:t xml:space="preserve"> pH value</w:t>
      </w:r>
      <w:r w:rsidR="00B21668">
        <w:rPr>
          <w:lang w:eastAsia="zh-CN"/>
        </w:rPr>
        <w:t>,</w:t>
      </w:r>
      <w:r w:rsidR="00B92E99">
        <w:rPr>
          <w:lang w:eastAsia="zh-CN"/>
        </w:rPr>
        <w:t xml:space="preserve"> or the </w:t>
      </w:r>
      <w:r w:rsidR="001815E1">
        <w:rPr>
          <w:lang w:eastAsia="zh-CN"/>
        </w:rPr>
        <w:t>existence</w:t>
      </w:r>
      <w:r w:rsidR="00B92E99">
        <w:rPr>
          <w:lang w:eastAsia="zh-CN"/>
        </w:rPr>
        <w:t xml:space="preserve"> of some biomarkers. </w:t>
      </w:r>
      <w:r w:rsidR="003D525B" w:rsidRPr="003D525B">
        <w:rPr>
          <w:lang w:eastAsia="zh-CN"/>
        </w:rPr>
        <w:t xml:space="preserve">Potential operational benefits include more rapid decision making and triage, reduced operating times, </w:t>
      </w:r>
      <w:r w:rsidR="00B21668">
        <w:rPr>
          <w:lang w:eastAsia="zh-CN"/>
        </w:rPr>
        <w:t>high-dependency</w:t>
      </w:r>
      <w:r w:rsidR="003D525B" w:rsidRPr="003D525B">
        <w:rPr>
          <w:lang w:eastAsia="zh-CN"/>
        </w:rPr>
        <w:t>, postoperative care time, emergency room time, number of outpatient clinic visits, number of hospital beds required, ensuring optimal use of professional time</w:t>
      </w:r>
      <w:r w:rsidR="00B21668">
        <w:rPr>
          <w:lang w:eastAsia="zh-CN"/>
        </w:rPr>
        <w:t>,</w:t>
      </w:r>
      <w:r w:rsidR="003D525B" w:rsidRPr="003D525B">
        <w:rPr>
          <w:lang w:eastAsia="zh-CN"/>
        </w:rPr>
        <w:t xml:space="preserve"> and reduced antimicrobial medication. </w:t>
      </w:r>
      <w:r w:rsidR="00496912">
        <w:rPr>
          <w:lang w:eastAsia="zh-CN"/>
        </w:rPr>
        <w:t xml:space="preserve">Most of them will provide </w:t>
      </w:r>
      <w:r w:rsidR="00496912" w:rsidRPr="00496912">
        <w:rPr>
          <w:lang w:eastAsia="zh-CN"/>
        </w:rPr>
        <w:t>body index</w:t>
      </w:r>
      <w:r w:rsidR="00B21668">
        <w:rPr>
          <w:lang w:eastAsia="zh-CN"/>
        </w:rPr>
        <w:t>es</w:t>
      </w:r>
      <w:r w:rsidR="00496912">
        <w:rPr>
          <w:lang w:eastAsia="zh-CN"/>
        </w:rPr>
        <w:t xml:space="preserve"> accurate enough for supporting the following diagnosis and treatments.</w:t>
      </w:r>
    </w:p>
    <w:p w14:paraId="29D3815B" w14:textId="0E08F543" w:rsidR="004C34D3" w:rsidRDefault="00B21668" w:rsidP="00CF2C04">
      <w:pPr>
        <w:spacing w:after="120" w:line="360" w:lineRule="auto"/>
        <w:ind w:firstLine="720"/>
        <w:jc w:val="both"/>
        <w:rPr>
          <w:lang w:eastAsia="zh-CN"/>
        </w:rPr>
      </w:pPr>
      <w:r>
        <w:rPr>
          <w:lang w:eastAsia="zh-CN"/>
        </w:rPr>
        <w:t>An example</w:t>
      </w:r>
      <w:r w:rsidR="00496912">
        <w:rPr>
          <w:lang w:eastAsia="zh-CN"/>
        </w:rPr>
        <w:t xml:space="preserve"> of </w:t>
      </w:r>
      <w:r>
        <w:rPr>
          <w:lang w:eastAsia="zh-CN"/>
        </w:rPr>
        <w:t xml:space="preserve">the </w:t>
      </w:r>
      <w:r w:rsidR="00496912">
        <w:rPr>
          <w:lang w:eastAsia="zh-CN"/>
        </w:rPr>
        <w:t xml:space="preserve">simplest POC biosensors </w:t>
      </w:r>
      <w:r w:rsidR="008076A1">
        <w:rPr>
          <w:lang w:eastAsia="zh-CN"/>
        </w:rPr>
        <w:t>is</w:t>
      </w:r>
      <w:r w:rsidR="00496912">
        <w:rPr>
          <w:lang w:eastAsia="zh-CN"/>
        </w:rPr>
        <w:t xml:space="preserve"> the </w:t>
      </w:r>
      <w:r w:rsidR="004C34D3">
        <w:rPr>
          <w:lang w:eastAsia="zh-CN"/>
        </w:rPr>
        <w:t>pH meter</w:t>
      </w:r>
      <w:r w:rsidR="008076A1">
        <w:rPr>
          <w:lang w:eastAsia="zh-CN"/>
        </w:rPr>
        <w:t xml:space="preserve">. </w:t>
      </w:r>
      <w:r w:rsidR="004C34D3">
        <w:rPr>
          <w:lang w:eastAsia="zh-CN"/>
        </w:rPr>
        <w:t xml:space="preserve">Most commercial pH meters are portable devices broadly applied in multiple applications, e.g., environment detection and clinic tests. The concentration of hydrogen can be reflected using the </w:t>
      </w:r>
      <w:r>
        <w:rPr>
          <w:lang w:eastAsia="zh-CN"/>
        </w:rPr>
        <w:t>electrochemical-based</w:t>
      </w:r>
      <w:r w:rsidR="004C34D3">
        <w:rPr>
          <w:lang w:eastAsia="zh-CN"/>
        </w:rPr>
        <w:t xml:space="preserve"> method. The usage of more advanced enzymes or microfabrication </w:t>
      </w:r>
      <w:r>
        <w:rPr>
          <w:lang w:eastAsia="zh-CN"/>
        </w:rPr>
        <w:t>processes</w:t>
      </w:r>
      <w:r w:rsidR="004C34D3">
        <w:rPr>
          <w:lang w:eastAsia="zh-CN"/>
        </w:rPr>
        <w:t xml:space="preserve"> can minimize the size and power consumption of a pH sensor while greatly </w:t>
      </w:r>
      <w:r>
        <w:rPr>
          <w:lang w:eastAsia="zh-CN"/>
        </w:rPr>
        <w:t>improving</w:t>
      </w:r>
      <w:r w:rsidR="004C34D3">
        <w:rPr>
          <w:lang w:eastAsia="zh-CN"/>
        </w:rPr>
        <w:t xml:space="preserve"> its sensitivity and stability.</w:t>
      </w:r>
      <w:r w:rsidR="00665F31">
        <w:rPr>
          <w:lang w:eastAsia="zh-CN"/>
        </w:rPr>
        <w:t xml:space="preserve"> </w:t>
      </w:r>
      <w:sdt>
        <w:sdtPr>
          <w:rPr>
            <w:color w:val="000000"/>
            <w:lang w:eastAsia="zh-CN"/>
          </w:rPr>
          <w:tag w:val="MENDELEY_CITATION_v3_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"/>
          <w:id w:val="1248007909"/>
          <w:placeholder>
            <w:docPart w:val="DefaultPlaceholder_-1854013440"/>
          </w:placeholder>
        </w:sdtPr>
        <w:sdtContent>
          <w:r w:rsidR="00E2425A" w:rsidRPr="00E2425A">
            <w:rPr>
              <w:color w:val="000000"/>
              <w:lang w:eastAsia="zh-CN"/>
            </w:rPr>
            <w:t>[116,117]</w:t>
          </w:r>
        </w:sdtContent>
      </w:sdt>
      <w:r w:rsidR="004C34D3">
        <w:rPr>
          <w:lang w:eastAsia="zh-CN"/>
        </w:rPr>
        <w:t xml:space="preserve"> Nowadays the pH meter can be integrated into a lab-on-one-chip system together with other sensors for biomarkers detection.</w:t>
      </w:r>
      <w:r w:rsidR="00CF2C04">
        <w:rPr>
          <w:lang w:eastAsia="zh-CN"/>
        </w:rPr>
        <w:t xml:space="preserve"> Alongside measuring the level of hydrogen ions, </w:t>
      </w:r>
      <w:r>
        <w:rPr>
          <w:lang w:eastAsia="zh-CN"/>
        </w:rPr>
        <w:t xml:space="preserve">the </w:t>
      </w:r>
      <w:r w:rsidR="00CF2C04">
        <w:rPr>
          <w:lang w:eastAsia="zh-CN"/>
        </w:rPr>
        <w:t xml:space="preserve">pH sensor can also </w:t>
      </w:r>
      <w:proofErr w:type="gramStart"/>
      <w:r w:rsidR="00CF2C04">
        <w:rPr>
          <w:lang w:eastAsia="zh-CN"/>
        </w:rPr>
        <w:t>base</w:t>
      </w:r>
      <w:proofErr w:type="gramEnd"/>
      <w:r w:rsidR="00CF2C04">
        <w:rPr>
          <w:lang w:eastAsia="zh-CN"/>
        </w:rPr>
        <w:t xml:space="preserve"> on the determination of the photovoltage difference between two </w:t>
      </w:r>
      <w:r>
        <w:rPr>
          <w:lang w:eastAsia="zh-CN"/>
        </w:rPr>
        <w:t>pairs</w:t>
      </w:r>
      <w:r w:rsidR="00CF2C04">
        <w:rPr>
          <w:lang w:eastAsia="zh-CN"/>
        </w:rPr>
        <w:t xml:space="preserve"> of electrodes, which </w:t>
      </w:r>
      <w:r>
        <w:rPr>
          <w:lang w:eastAsia="zh-CN"/>
        </w:rPr>
        <w:t xml:space="preserve">are </w:t>
      </w:r>
      <w:r w:rsidR="00CF2C04">
        <w:rPr>
          <w:lang w:eastAsia="zh-CN"/>
        </w:rPr>
        <w:t xml:space="preserve">named as </w:t>
      </w:r>
      <w:r>
        <w:rPr>
          <w:lang w:eastAsia="zh-CN"/>
        </w:rPr>
        <w:t xml:space="preserve">the </w:t>
      </w:r>
      <w:r w:rsidR="00CF2C04">
        <w:rPr>
          <w:lang w:eastAsia="zh-CN"/>
        </w:rPr>
        <w:t xml:space="preserve">photoelectrochemical transducer. The later design can provide more flexibility in an </w:t>
      </w:r>
      <w:r>
        <w:rPr>
          <w:lang w:eastAsia="zh-CN"/>
        </w:rPr>
        <w:t>electric-optical-based</w:t>
      </w:r>
      <w:r w:rsidR="00CF2C04">
        <w:rPr>
          <w:lang w:eastAsia="zh-CN"/>
        </w:rPr>
        <w:t xml:space="preserve"> system.</w:t>
      </w:r>
    </w:p>
    <w:p w14:paraId="7580AD26" w14:textId="15A47F94" w:rsidR="00DE2C73" w:rsidRDefault="00B21668" w:rsidP="00DE2C73">
      <w:pPr>
        <w:spacing w:after="120" w:line="360" w:lineRule="auto"/>
        <w:ind w:firstLine="720"/>
        <w:jc w:val="both"/>
        <w:rPr>
          <w:lang w:eastAsia="zh-CN"/>
        </w:rPr>
      </w:pPr>
      <w:r>
        <w:rPr>
          <w:lang w:eastAsia="zh-CN"/>
        </w:rPr>
        <w:t>G</w:t>
      </w:r>
      <w:r w:rsidR="00CF2C04">
        <w:rPr>
          <w:lang w:eastAsia="zh-CN"/>
        </w:rPr>
        <w:t xml:space="preserve">lucose is one of the most important </w:t>
      </w:r>
      <w:r>
        <w:rPr>
          <w:lang w:eastAsia="zh-CN"/>
        </w:rPr>
        <w:t>nutrients</w:t>
      </w:r>
      <w:r w:rsidR="00CF2C04">
        <w:rPr>
          <w:lang w:eastAsia="zh-CN"/>
        </w:rPr>
        <w:t xml:space="preserve"> in </w:t>
      </w:r>
      <w:r w:rsidR="00AE3C10" w:rsidRPr="00AE3C10">
        <w:rPr>
          <w:lang w:eastAsia="zh-CN"/>
        </w:rPr>
        <w:t>metabolism</w:t>
      </w:r>
      <w:r w:rsidR="00AE3C10">
        <w:rPr>
          <w:lang w:eastAsia="zh-CN"/>
        </w:rPr>
        <w:t xml:space="preserve"> and can be found in almost all body fluids. </w:t>
      </w:r>
      <w:r>
        <w:rPr>
          <w:lang w:eastAsia="zh-CN"/>
        </w:rPr>
        <w:t>Owing</w:t>
      </w:r>
      <w:r w:rsidR="00AE3C10">
        <w:rPr>
          <w:lang w:eastAsia="zh-CN"/>
        </w:rPr>
        <w:t xml:space="preserve"> to its importance, POC glucose </w:t>
      </w:r>
      <w:r>
        <w:rPr>
          <w:lang w:eastAsia="zh-CN"/>
        </w:rPr>
        <w:t>biosensors</w:t>
      </w:r>
      <w:r w:rsidR="00AE3C10">
        <w:rPr>
          <w:lang w:eastAsia="zh-CN"/>
        </w:rPr>
        <w:t xml:space="preserve"> have long been well commercialized.</w:t>
      </w:r>
      <w:r w:rsidR="00665F31">
        <w:rPr>
          <w:lang w:eastAsia="zh-CN"/>
        </w:rPr>
        <w:t xml:space="preserve"> </w:t>
      </w:r>
      <w:sdt>
        <w:sdtPr>
          <w:rPr>
            <w:color w:val="000000"/>
            <w:lang w:eastAsia="zh-CN"/>
          </w:rPr>
          <w:tag w:val="MENDELEY_CITATION_v3_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
          <w:id w:val="732885689"/>
          <w:placeholder>
            <w:docPart w:val="DefaultPlaceholder_-1854013440"/>
          </w:placeholder>
        </w:sdtPr>
        <w:sdtContent>
          <w:r w:rsidR="00E2425A" w:rsidRPr="00E2425A">
            <w:rPr>
              <w:color w:val="000000"/>
              <w:lang w:eastAsia="zh-CN"/>
            </w:rPr>
            <w:t>[122,123]</w:t>
          </w:r>
        </w:sdtContent>
      </w:sdt>
      <w:r w:rsidR="00AE3C10">
        <w:rPr>
          <w:lang w:eastAsia="zh-CN"/>
        </w:rPr>
        <w:t xml:space="preserve"> Most of the well-developed POC glucose biosensor are based on </w:t>
      </w:r>
      <w:r w:rsidR="00875FB0">
        <w:rPr>
          <w:lang w:eastAsia="zh-CN"/>
        </w:rPr>
        <w:t>electrochemical</w:t>
      </w:r>
      <w:r w:rsidR="00AE3C10">
        <w:rPr>
          <w:lang w:eastAsia="zh-CN"/>
        </w:rPr>
        <w:t xml:space="preserve"> </w:t>
      </w:r>
      <w:r w:rsidR="00875FB0">
        <w:rPr>
          <w:lang w:eastAsia="zh-CN"/>
        </w:rPr>
        <w:t xml:space="preserve">measurements. Glucose oxidase is the </w:t>
      </w:r>
      <w:r w:rsidR="0000168B">
        <w:rPr>
          <w:lang w:eastAsia="zh-CN"/>
        </w:rPr>
        <w:t xml:space="preserve">most popular enzyme for </w:t>
      </w:r>
      <w:r>
        <w:rPr>
          <w:lang w:eastAsia="zh-CN"/>
        </w:rPr>
        <w:t>catalyzing</w:t>
      </w:r>
      <w:r w:rsidR="0000168B">
        <w:rPr>
          <w:lang w:eastAsia="zh-CN"/>
        </w:rPr>
        <w:t xml:space="preserve"> the oxidation of glucose. Depending on the carrier of electron transfer, the glucose biosensor can be roughly classified as </w:t>
      </w:r>
      <w:r>
        <w:rPr>
          <w:lang w:eastAsia="zh-CN"/>
        </w:rPr>
        <w:t>three-generation</w:t>
      </w:r>
      <w:r w:rsidR="0000168B">
        <w:rPr>
          <w:lang w:eastAsia="zh-CN"/>
        </w:rPr>
        <w:t xml:space="preserve">, in which the first generation </w:t>
      </w:r>
      <w:r>
        <w:rPr>
          <w:lang w:eastAsia="zh-CN"/>
        </w:rPr>
        <w:t>utilizes</w:t>
      </w:r>
      <w:r w:rsidR="0000168B">
        <w:rPr>
          <w:lang w:eastAsia="zh-CN"/>
        </w:rPr>
        <w:t xml:space="preserve"> the hydrogen peroxide as charger transfer carrier; the second generation utilize oxide-redox </w:t>
      </w:r>
      <w:r w:rsidR="00341BBB">
        <w:rPr>
          <w:lang w:eastAsia="zh-CN"/>
        </w:rPr>
        <w:t>mediator</w:t>
      </w:r>
      <w:r w:rsidR="0000168B">
        <w:rPr>
          <w:lang w:eastAsia="zh-CN"/>
        </w:rPr>
        <w:t xml:space="preserve"> </w:t>
      </w:r>
      <w:r w:rsidR="00341BBB">
        <w:rPr>
          <w:lang w:eastAsia="zh-CN"/>
        </w:rPr>
        <w:t xml:space="preserve">for charge </w:t>
      </w:r>
      <w:r w:rsidR="004841A4">
        <w:rPr>
          <w:lang w:eastAsia="zh-CN"/>
        </w:rPr>
        <w:t>transfer,</w:t>
      </w:r>
      <w:r w:rsidR="00341BBB">
        <w:rPr>
          <w:lang w:eastAsia="zh-CN"/>
        </w:rPr>
        <w:t xml:space="preserve"> while the third generation of biosensor </w:t>
      </w:r>
      <w:r>
        <w:rPr>
          <w:lang w:eastAsia="zh-CN"/>
        </w:rPr>
        <w:t>relies</w:t>
      </w:r>
      <w:r w:rsidR="00341BBB">
        <w:rPr>
          <w:lang w:eastAsia="zh-CN"/>
        </w:rPr>
        <w:t xml:space="preserve"> on the direct charger transfer. Since the level of glucose in </w:t>
      </w:r>
      <w:r>
        <w:rPr>
          <w:lang w:eastAsia="zh-CN"/>
        </w:rPr>
        <w:t xml:space="preserve">the </w:t>
      </w:r>
      <w:r w:rsidR="00341BBB">
        <w:rPr>
          <w:lang w:eastAsia="zh-CN"/>
        </w:rPr>
        <w:t>blood is</w:t>
      </w:r>
      <w:r w:rsidR="0070604F">
        <w:rPr>
          <w:lang w:eastAsia="zh-CN"/>
        </w:rPr>
        <w:t xml:space="preserve"> not very low </w:t>
      </w:r>
      <w:r w:rsidR="0070604F">
        <w:rPr>
          <w:lang w:eastAsia="zh-CN"/>
        </w:rPr>
        <w:lastRenderedPageBreak/>
        <w:t>(typically within the range of 0.6-33 mM),</w:t>
      </w:r>
      <w:r w:rsidR="00665F31">
        <w:rPr>
          <w:lang w:eastAsia="zh-CN"/>
        </w:rPr>
        <w:t xml:space="preserve"> </w:t>
      </w:r>
      <w:sdt>
        <w:sdtPr>
          <w:rPr>
            <w:color w:val="000000"/>
            <w:lang w:eastAsia="zh-CN"/>
          </w:rPr>
          <w:tag w:val="MENDELEY_CITATION_v3_eyJjaXRhdGlvbklEIjoiTUVOREVMRVlfQ0lUQVRJT05fZWI3NWZiYzYtMTQ3Yy00MzU1LTgwYjktYWIxYjIyZjIwOGZiIiwicHJvcGVydGllcyI6eyJub3RlSW5kZXgiOjB9LCJpc0VkaXRlZCI6ZmFsc2UsIm1hbnVhbE92ZXJyaWRlIjp7ImlzTWFudWFsbHlPdmVycmlkZGVuIjpmYWxzZSwiY2l0ZXByb2NUZXh0IjoiWzEyM10iLCJtYW51YWxPdmVycmlkZVRleHQiOiIifSwiY2l0YXRpb25JdGVtcyI6W3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
          <w:id w:val="-426425134"/>
          <w:placeholder>
            <w:docPart w:val="DefaultPlaceholder_-1854013440"/>
          </w:placeholder>
        </w:sdtPr>
        <w:sdtContent>
          <w:r w:rsidR="00E2425A" w:rsidRPr="00E2425A">
            <w:rPr>
              <w:color w:val="000000"/>
              <w:lang w:eastAsia="zh-CN"/>
            </w:rPr>
            <w:t>[123]</w:t>
          </w:r>
        </w:sdtContent>
      </w:sdt>
      <w:r w:rsidR="0070604F">
        <w:rPr>
          <w:lang w:eastAsia="zh-CN"/>
        </w:rPr>
        <w:t xml:space="preserve"> sensitivity is not the most important factor to be considered of. On the other hand, robustness and reliability are the key </w:t>
      </w:r>
      <w:r>
        <w:rPr>
          <w:lang w:eastAsia="zh-CN"/>
        </w:rPr>
        <w:t>criteria</w:t>
      </w:r>
      <w:r w:rsidR="0070604F">
        <w:rPr>
          <w:lang w:eastAsia="zh-CN"/>
        </w:rPr>
        <w:t xml:space="preserve">, as they need to be used in more challenging settings, e.g., whole blood samples, </w:t>
      </w:r>
      <w:r w:rsidR="00286A6A">
        <w:rPr>
          <w:lang w:eastAsia="zh-CN"/>
        </w:rPr>
        <w:t>sweat or saliva samples</w:t>
      </w:r>
      <w:r>
        <w:rPr>
          <w:lang w:eastAsia="zh-CN"/>
        </w:rPr>
        <w:t>,</w:t>
      </w:r>
      <w:r w:rsidR="00286A6A">
        <w:rPr>
          <w:lang w:eastAsia="zh-CN"/>
        </w:rPr>
        <w:t xml:space="preserve"> or wastewater</w:t>
      </w:r>
      <w:r w:rsidR="0070604F">
        <w:rPr>
          <w:lang w:eastAsia="zh-CN"/>
        </w:rPr>
        <w:t xml:space="preserve">. More advanced glucose </w:t>
      </w:r>
      <w:r>
        <w:rPr>
          <w:lang w:eastAsia="zh-CN"/>
        </w:rPr>
        <w:t>sensors</w:t>
      </w:r>
      <w:r w:rsidR="0070604F">
        <w:rPr>
          <w:lang w:eastAsia="zh-CN"/>
        </w:rPr>
        <w:t xml:space="preserve"> usually use modified glucose </w:t>
      </w:r>
      <w:r>
        <w:rPr>
          <w:lang w:eastAsia="zh-CN"/>
        </w:rPr>
        <w:t>enzymes</w:t>
      </w:r>
      <w:r w:rsidR="0070604F">
        <w:rPr>
          <w:lang w:eastAsia="zh-CN"/>
        </w:rPr>
        <w:t xml:space="preserve"> for better overall performance</w:t>
      </w:r>
      <w:r w:rsidR="00286A6A">
        <w:rPr>
          <w:lang w:eastAsia="zh-CN"/>
        </w:rPr>
        <w:t xml:space="preserve"> and extended </w:t>
      </w:r>
      <w:r w:rsidR="00286A6A" w:rsidRPr="00286A6A">
        <w:rPr>
          <w:lang w:eastAsia="zh-CN"/>
        </w:rPr>
        <w:t>shelf-life</w:t>
      </w:r>
      <w:r w:rsidR="00286A6A">
        <w:rPr>
          <w:lang w:eastAsia="zh-CN"/>
        </w:rPr>
        <w:t>. Some of them even use nano metal or metal oxide-based material for enhanced cost-efficiency.</w:t>
      </w:r>
      <w:r w:rsidR="00665F31">
        <w:rPr>
          <w:lang w:eastAsia="zh-CN"/>
        </w:rPr>
        <w:t xml:space="preserve"> </w:t>
      </w:r>
      <w:sdt>
        <w:sdtPr>
          <w:rPr>
            <w:color w:val="000000"/>
            <w:lang w:eastAsia="zh-CN"/>
          </w:rPr>
          <w:tag w:val="MENDELEY_CITATION_v3_eyJjaXRhdGlvbklEIjoiTUVOREVMRVlfQ0lUQVRJT05fYWRhNmUwNWUtMzBiZi00YTU0LWJmMGMtZDgwNTA4YmJmY2E0IiwicHJvcGVydGllcyI6eyJub3RlSW5kZXgiOjB9LCJpc0VkaXRlZCI6ZmFsc2UsIm1hbnVhbE92ZXJyaWRlIjp7ImlzTWFudWFsbHlPdmVycmlkZGVuIjpmYWxzZSwiY2l0ZXByb2NUZXh0IjoiWzEyM10iLCJtYW51YWxPdmVycmlkZVRleHQiOiIifSwiY2l0YXRpb25JdGVtcyI6W3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
          <w:id w:val="1918513267"/>
          <w:placeholder>
            <w:docPart w:val="DefaultPlaceholder_-1854013440"/>
          </w:placeholder>
        </w:sdtPr>
        <w:sdtContent>
          <w:r w:rsidR="00E2425A" w:rsidRPr="00E2425A">
            <w:rPr>
              <w:color w:val="000000"/>
              <w:lang w:eastAsia="zh-CN"/>
            </w:rPr>
            <w:t>[123]</w:t>
          </w:r>
        </w:sdtContent>
      </w:sdt>
      <w:r w:rsidR="00286A6A">
        <w:rPr>
          <w:lang w:eastAsia="zh-CN"/>
        </w:rPr>
        <w:t xml:space="preserve"> The in-vitro detection of glucose is another direction of</w:t>
      </w:r>
      <w:r w:rsidR="00DE2C73">
        <w:rPr>
          <w:lang w:eastAsia="zh-CN"/>
        </w:rPr>
        <w:t xml:space="preserve"> future</w:t>
      </w:r>
      <w:r w:rsidR="00286A6A">
        <w:rPr>
          <w:lang w:eastAsia="zh-CN"/>
        </w:rPr>
        <w:t xml:space="preserve"> </w:t>
      </w:r>
      <w:r w:rsidR="004841A4">
        <w:rPr>
          <w:lang w:eastAsia="zh-CN"/>
        </w:rPr>
        <w:t>development;</w:t>
      </w:r>
      <w:r w:rsidR="00286A6A">
        <w:rPr>
          <w:lang w:eastAsia="zh-CN"/>
        </w:rPr>
        <w:t xml:space="preserve"> in which case the power sources </w:t>
      </w:r>
      <w:r>
        <w:rPr>
          <w:lang w:eastAsia="zh-CN"/>
        </w:rPr>
        <w:t>are</w:t>
      </w:r>
      <w:r w:rsidR="00286A6A">
        <w:rPr>
          <w:lang w:eastAsia="zh-CN"/>
        </w:rPr>
        <w:t xml:space="preserve"> the biggest challenges. </w:t>
      </w:r>
      <w:r w:rsidR="00DB7B25">
        <w:rPr>
          <w:lang w:eastAsia="zh-CN"/>
        </w:rPr>
        <w:t>As the glucose itself is a biofuel and it can provide energy to drive some low-</w:t>
      </w:r>
      <w:r>
        <w:rPr>
          <w:lang w:eastAsia="zh-CN"/>
        </w:rPr>
        <w:t>power</w:t>
      </w:r>
      <w:r w:rsidR="00DB7B25">
        <w:rPr>
          <w:lang w:eastAsia="zh-CN"/>
        </w:rPr>
        <w:t xml:space="preserve"> circuit </w:t>
      </w:r>
      <w:r>
        <w:rPr>
          <w:lang w:eastAsia="zh-CN"/>
        </w:rPr>
        <w:t>modules</w:t>
      </w:r>
      <w:r w:rsidR="00DB7B25">
        <w:rPr>
          <w:lang w:eastAsia="zh-CN"/>
        </w:rPr>
        <w:t xml:space="preserve">, some recent work reported the developments of self-powered glucose, one design that combined the measurement unit and the poser source unit together, </w:t>
      </w:r>
      <w:proofErr w:type="gramStart"/>
      <w:r w:rsidR="00DB7B25">
        <w:rPr>
          <w:lang w:eastAsia="zh-CN"/>
        </w:rPr>
        <w:t>opening up</w:t>
      </w:r>
      <w:proofErr w:type="gramEnd"/>
      <w:r w:rsidR="00DB7B25">
        <w:rPr>
          <w:lang w:eastAsia="zh-CN"/>
        </w:rPr>
        <w:t xml:space="preserve"> </w:t>
      </w:r>
      <w:r>
        <w:rPr>
          <w:lang w:eastAsia="zh-CN"/>
        </w:rPr>
        <w:t xml:space="preserve">a </w:t>
      </w:r>
      <w:r w:rsidR="00DB7B25">
        <w:rPr>
          <w:lang w:eastAsia="zh-CN"/>
        </w:rPr>
        <w:t>new horizon for in-vitro detection.</w:t>
      </w:r>
    </w:p>
    <w:p w14:paraId="488653A7" w14:textId="0247F1E5" w:rsidR="00C13E14" w:rsidRDefault="00147C93" w:rsidP="00402ABC">
      <w:pPr>
        <w:spacing w:after="120" w:line="360" w:lineRule="auto"/>
        <w:ind w:firstLine="720"/>
        <w:jc w:val="both"/>
        <w:rPr>
          <w:lang w:eastAsia="zh-CN"/>
        </w:rPr>
      </w:pPr>
      <w:r>
        <w:rPr>
          <w:lang w:eastAsia="zh-CN"/>
        </w:rPr>
        <w:t>Alongside glucose, using different configurations of bio-probes, biosensors for vast</w:t>
      </w:r>
      <w:r w:rsidR="00892812">
        <w:rPr>
          <w:lang w:eastAsia="zh-CN"/>
        </w:rPr>
        <w:t xml:space="preserve"> kinds of</w:t>
      </w:r>
      <w:r>
        <w:rPr>
          <w:lang w:eastAsia="zh-CN"/>
        </w:rPr>
        <w:t xml:space="preserve"> biomarkers can also be developed into POC biosensors.</w:t>
      </w:r>
      <w:r w:rsidR="00304386">
        <w:rPr>
          <w:lang w:eastAsia="zh-CN"/>
        </w:rPr>
        <w:t xml:space="preserve"> Taking the </w:t>
      </w:r>
      <w:r w:rsidR="00304386" w:rsidRPr="00304386">
        <w:rPr>
          <w:lang w:eastAsia="zh-CN"/>
        </w:rPr>
        <w:t>severe acute respiratory syndrome coronavirus 2 (SARS-CoV-2)</w:t>
      </w:r>
      <w:r w:rsidR="00304386">
        <w:rPr>
          <w:lang w:eastAsia="zh-CN"/>
        </w:rPr>
        <w:t xml:space="preserve"> as an example, some commercialized POC detecting </w:t>
      </w:r>
      <w:r w:rsidR="00B21668">
        <w:rPr>
          <w:lang w:eastAsia="zh-CN"/>
        </w:rPr>
        <w:t>platforms</w:t>
      </w:r>
      <w:r w:rsidR="00304386">
        <w:rPr>
          <w:lang w:eastAsia="zh-CN"/>
        </w:rPr>
        <w:t xml:space="preserve"> are summarized </w:t>
      </w:r>
      <w:r w:rsidR="00B21668" w:rsidRPr="004841A4">
        <w:rPr>
          <w:lang w:eastAsia="zh-CN"/>
        </w:rPr>
        <w:t>in</w:t>
      </w:r>
      <w:r w:rsidR="00304386" w:rsidRPr="004841A4">
        <w:rPr>
          <w:lang w:eastAsia="zh-CN"/>
        </w:rPr>
        <w:t xml:space="preserve"> Table </w:t>
      </w:r>
      <w:r w:rsidR="00665F31" w:rsidRPr="004841A4">
        <w:rPr>
          <w:lang w:eastAsia="zh-CN"/>
        </w:rPr>
        <w:t>3</w:t>
      </w:r>
      <w:r w:rsidR="00304386" w:rsidRPr="004841A4">
        <w:rPr>
          <w:lang w:eastAsia="zh-CN"/>
        </w:rPr>
        <w:t>.</w:t>
      </w:r>
      <w:r w:rsidR="00892812" w:rsidRPr="004841A4">
        <w:rPr>
          <w:lang w:eastAsia="zh-CN"/>
        </w:rPr>
        <w:t xml:space="preserve"> </w:t>
      </w:r>
      <w:r w:rsidR="005D686B" w:rsidRPr="004841A4">
        <w:rPr>
          <w:lang w:eastAsia="zh-CN"/>
        </w:rPr>
        <w:t>Basically, biosensors with all kinds of transducer</w:t>
      </w:r>
      <w:r w:rsidR="00B21668" w:rsidRPr="004841A4">
        <w:rPr>
          <w:lang w:eastAsia="zh-CN"/>
        </w:rPr>
        <w:t>s</w:t>
      </w:r>
      <w:r w:rsidR="005D686B" w:rsidRPr="004841A4">
        <w:rPr>
          <w:lang w:eastAsia="zh-CN"/>
        </w:rPr>
        <w:t xml:space="preserve"> can be turned into POC </w:t>
      </w:r>
      <w:r w:rsidR="00B21668" w:rsidRPr="004841A4">
        <w:rPr>
          <w:lang w:eastAsia="zh-CN"/>
        </w:rPr>
        <w:t>biosensors</w:t>
      </w:r>
      <w:r w:rsidR="005D686B" w:rsidRPr="004841A4">
        <w:rPr>
          <w:lang w:eastAsia="zh-CN"/>
        </w:rPr>
        <w:t xml:space="preserve"> after </w:t>
      </w:r>
      <w:r w:rsidR="005D686B">
        <w:rPr>
          <w:lang w:eastAsia="zh-CN"/>
        </w:rPr>
        <w:t>modification</w:t>
      </w:r>
      <w:r w:rsidR="00AF374E">
        <w:rPr>
          <w:lang w:eastAsia="zh-CN"/>
        </w:rPr>
        <w:t>. But the advantages of easier for integration or minimization and needless of labeling make electrochemical transducer become the first choice.</w:t>
      </w:r>
      <w:r w:rsidR="00665F31">
        <w:rPr>
          <w:lang w:eastAsia="zh-CN"/>
        </w:rPr>
        <w:t xml:space="preserve"> </w:t>
      </w:r>
      <w:sdt>
        <w:sdtPr>
          <w:rPr>
            <w:color w:val="000000"/>
            <w:lang w:eastAsia="zh-CN"/>
          </w:rPr>
          <w:tag w:val="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"/>
          <w:id w:val="1995682098"/>
          <w:placeholder>
            <w:docPart w:val="DefaultPlaceholder_-1854013440"/>
          </w:placeholder>
        </w:sdtPr>
        <w:sdtContent>
          <w:r w:rsidR="00E2425A" w:rsidRPr="00E2425A">
            <w:rPr>
              <w:color w:val="000000"/>
              <w:lang w:eastAsia="zh-CN"/>
            </w:rPr>
            <w:t>[119,120,122]</w:t>
          </w:r>
        </w:sdtContent>
      </w:sdt>
      <w:r w:rsidR="00AF374E">
        <w:rPr>
          <w:lang w:eastAsia="zh-CN"/>
        </w:rPr>
        <w:t xml:space="preserve"> Such </w:t>
      </w:r>
      <w:r w:rsidR="00B21668">
        <w:rPr>
          <w:lang w:eastAsia="zh-CN"/>
        </w:rPr>
        <w:t>transducers</w:t>
      </w:r>
      <w:r w:rsidR="00AF374E">
        <w:rPr>
          <w:lang w:eastAsia="zh-CN"/>
        </w:rPr>
        <w:t xml:space="preserve"> can be </w:t>
      </w:r>
      <w:r w:rsidR="00587F5D">
        <w:rPr>
          <w:lang w:eastAsia="zh-CN"/>
        </w:rPr>
        <w:t xml:space="preserve">simply </w:t>
      </w:r>
      <w:r w:rsidR="00AF374E">
        <w:rPr>
          <w:lang w:eastAsia="zh-CN"/>
        </w:rPr>
        <w:t xml:space="preserve">driven and controlled by </w:t>
      </w:r>
      <w:r w:rsidR="00587F5D">
        <w:rPr>
          <w:lang w:eastAsia="zh-CN"/>
        </w:rPr>
        <w:t>low-cost electronics device without specially designed optical-electrical transducer or high-frequency components.</w:t>
      </w:r>
    </w:p>
    <w:p w14:paraId="5CF99526" w14:textId="1B79CE91" w:rsidR="00EA00A7" w:rsidRPr="00EA00A7" w:rsidRDefault="006E64CE" w:rsidP="00EA00A7">
      <w:pPr>
        <w:spacing w:after="120" w:line="360" w:lineRule="auto"/>
        <w:ind w:firstLine="720"/>
        <w:jc w:val="both"/>
        <w:rPr>
          <w:lang w:eastAsia="zh-CN"/>
        </w:rPr>
      </w:pPr>
      <w:r>
        <w:rPr>
          <w:lang w:eastAsia="zh-CN"/>
        </w:rPr>
        <w:t xml:space="preserve">The form of biosensor can be </w:t>
      </w:r>
      <w:r w:rsidR="00EA00A7">
        <w:rPr>
          <w:lang w:eastAsia="zh-CN"/>
        </w:rPr>
        <w:t xml:space="preserve">a </w:t>
      </w:r>
      <w:r w:rsidR="00FC366E">
        <w:rPr>
          <w:lang w:eastAsia="zh-CN"/>
        </w:rPr>
        <w:t xml:space="preserve">conventional </w:t>
      </w:r>
      <w:r w:rsidR="00727EEF">
        <w:rPr>
          <w:lang w:eastAsia="zh-CN"/>
        </w:rPr>
        <w:t xml:space="preserve">disposable </w:t>
      </w:r>
      <w:r w:rsidR="00FC366E">
        <w:rPr>
          <w:lang w:eastAsia="zh-CN"/>
        </w:rPr>
        <w:t xml:space="preserve">testing strip like </w:t>
      </w:r>
      <w:r w:rsidR="00EA00A7">
        <w:rPr>
          <w:lang w:eastAsia="zh-CN"/>
        </w:rPr>
        <w:t xml:space="preserve">a </w:t>
      </w:r>
      <w:r w:rsidR="00FC366E">
        <w:rPr>
          <w:lang w:eastAsia="zh-CN"/>
        </w:rPr>
        <w:t>glucose sensor</w:t>
      </w:r>
      <w:r w:rsidR="00E5732A">
        <w:rPr>
          <w:lang w:eastAsia="zh-CN"/>
        </w:rPr>
        <w:t xml:space="preserve">, as shown </w:t>
      </w:r>
      <w:r w:rsidR="00E5732A" w:rsidRPr="004841A4">
        <w:rPr>
          <w:lang w:eastAsia="zh-CN"/>
        </w:rPr>
        <w:t>in Fig. 9</w:t>
      </w:r>
      <w:r w:rsidR="00FC366E" w:rsidRPr="004841A4">
        <w:rPr>
          <w:lang w:eastAsia="zh-CN"/>
        </w:rPr>
        <w:t xml:space="preserve">. Body </w:t>
      </w:r>
      <w:r w:rsidR="00FC366E">
        <w:rPr>
          <w:lang w:eastAsia="zh-CN"/>
        </w:rPr>
        <w:t xml:space="preserve">fluids like blood samples or saliva samples </w:t>
      </w:r>
      <w:r w:rsidR="00EA00A7">
        <w:rPr>
          <w:rFonts w:hint="eastAsia"/>
          <w:lang w:eastAsia="zh-CN"/>
        </w:rPr>
        <w:t>need</w:t>
      </w:r>
      <w:r w:rsidR="00FC366E">
        <w:rPr>
          <w:lang w:eastAsia="zh-CN"/>
        </w:rPr>
        <w:t xml:space="preserve"> to be dropped onto the sensing areas for analysis. </w:t>
      </w:r>
      <w:r w:rsidR="00727EEF">
        <w:rPr>
          <w:lang w:eastAsia="zh-CN"/>
        </w:rPr>
        <w:t>The measuring instrument can further be linked to the PCs or smartphones via wired USB/</w:t>
      </w:r>
      <w:r w:rsidR="00727EEF" w:rsidRPr="00727EEF">
        <w:rPr>
          <w:lang w:eastAsia="zh-CN"/>
        </w:rPr>
        <w:t>ethernet cable</w:t>
      </w:r>
      <w:r w:rsidR="00727EEF">
        <w:rPr>
          <w:lang w:eastAsia="zh-CN"/>
        </w:rPr>
        <w:t xml:space="preserve"> or wire</w:t>
      </w:r>
      <w:r w:rsidR="001E0E63">
        <w:rPr>
          <w:lang w:eastAsia="zh-CN"/>
        </w:rPr>
        <w:t>l</w:t>
      </w:r>
      <w:r w:rsidR="00727EEF">
        <w:rPr>
          <w:lang w:eastAsia="zh-CN"/>
        </w:rPr>
        <w:t xml:space="preserve">ess </w:t>
      </w:r>
      <w:r w:rsidR="001E0E63">
        <w:rPr>
          <w:lang w:eastAsia="zh-CN"/>
        </w:rPr>
        <w:t xml:space="preserve">communication </w:t>
      </w:r>
      <w:r w:rsidR="00EA00A7">
        <w:rPr>
          <w:lang w:eastAsia="zh-CN"/>
        </w:rPr>
        <w:t xml:space="preserve">such as Wi-Fi/Bluetooth. The drawback of conventional design is the requirement of blood sampling, which can be </w:t>
      </w:r>
      <w:r w:rsidR="00EA00A7" w:rsidRPr="00364659">
        <w:rPr>
          <w:lang w:eastAsia="zh-CN"/>
        </w:rPr>
        <w:t>torturous</w:t>
      </w:r>
      <w:r w:rsidR="00EA00A7">
        <w:rPr>
          <w:lang w:eastAsia="zh-CN"/>
        </w:rPr>
        <w:t xml:space="preserve"> in a high-frequent daily testing setting. </w:t>
      </w:r>
      <w:sdt>
        <w:sdtPr>
          <w:rPr>
            <w:color w:val="000000"/>
            <w:lang w:eastAsia="zh-CN"/>
          </w:rPr>
          <w:tag w:val="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"/>
          <w:id w:val="166296408"/>
          <w:placeholder>
            <w:docPart w:val="C9F50D8F2D1C6B4BA97A44AEC0666C20"/>
          </w:placeholder>
        </w:sdtPr>
        <w:sdtContent>
          <w:r w:rsidR="00E2425A" w:rsidRPr="00E2425A">
            <w:rPr>
              <w:color w:val="000000"/>
              <w:lang w:eastAsia="zh-CN"/>
            </w:rPr>
            <w:t>[121,124–127]</w:t>
          </w:r>
        </w:sdtContent>
      </w:sdt>
      <w:r w:rsidR="00EA00A7">
        <w:rPr>
          <w:lang w:eastAsia="zh-CN"/>
        </w:rPr>
        <w:t xml:space="preserve"> More recently, efforts </w:t>
      </w:r>
      <w:r w:rsidR="00EA00A7">
        <w:rPr>
          <w:rFonts w:hint="eastAsia"/>
          <w:lang w:eastAsia="zh-CN"/>
        </w:rPr>
        <w:t>have been put into developing non-invasion wearable biosensors or long-lasting implantable sensing systems</w:t>
      </w:r>
      <w:r w:rsidR="00EA00A7">
        <w:rPr>
          <w:lang w:eastAsia="zh-CN"/>
        </w:rPr>
        <w:t xml:space="preserve">. The wearable biosensor can be integrated into wearable devices such as a smart watch, eyeglasses, or headphones or be designed as </w:t>
      </w:r>
      <w:r w:rsidR="004841A4">
        <w:rPr>
          <w:lang w:eastAsia="zh-CN"/>
        </w:rPr>
        <w:t>an</w:t>
      </w:r>
    </w:p>
    <w:p w14:paraId="210AD468" w14:textId="772DFCE0" w:rsidR="00C51DED" w:rsidRPr="00961285" w:rsidRDefault="00C51DED" w:rsidP="00C51DED">
      <w:pPr>
        <w:pStyle w:val="Caption"/>
        <w:rPr>
          <w:b w:val="0"/>
          <w:bCs w:val="0"/>
        </w:rPr>
      </w:pPr>
      <w:bookmarkStart w:id="35" w:name="_Toc108811274"/>
      <w:r w:rsidRPr="00961285">
        <w:rPr>
          <w:b w:val="0"/>
          <w:bCs w:val="0"/>
        </w:rPr>
        <w:lastRenderedPageBreak/>
        <w:t xml:space="preserve">Table </w:t>
      </w:r>
      <w:r w:rsidRPr="00961285">
        <w:rPr>
          <w:b w:val="0"/>
          <w:bCs w:val="0"/>
        </w:rPr>
        <w:fldChar w:fldCharType="begin"/>
      </w:r>
      <w:r w:rsidRPr="00961285">
        <w:rPr>
          <w:b w:val="0"/>
          <w:bCs w:val="0"/>
        </w:rPr>
        <w:instrText xml:space="preserve"> SEQ Table \* ARABIC </w:instrText>
      </w:r>
      <w:r w:rsidRPr="00961285">
        <w:rPr>
          <w:b w:val="0"/>
          <w:bCs w:val="0"/>
        </w:rPr>
        <w:fldChar w:fldCharType="separate"/>
      </w:r>
      <w:r w:rsidRPr="00961285">
        <w:rPr>
          <w:b w:val="0"/>
          <w:bCs w:val="0"/>
          <w:noProof/>
        </w:rPr>
        <w:t>3</w:t>
      </w:r>
      <w:r w:rsidRPr="00961285">
        <w:rPr>
          <w:b w:val="0"/>
          <w:bCs w:val="0"/>
        </w:rPr>
        <w:fldChar w:fldCharType="end"/>
      </w:r>
      <w:r w:rsidR="00961285" w:rsidRPr="00961285">
        <w:rPr>
          <w:b w:val="0"/>
          <w:bCs w:val="0"/>
        </w:rPr>
        <w:t xml:space="preserve"> </w:t>
      </w:r>
      <w:r w:rsidR="00961285" w:rsidRPr="00961285">
        <w:rPr>
          <w:rFonts w:ascii="Calibri" w:hAnsi="Calibri" w:cs="Calibri"/>
          <w:b w:val="0"/>
          <w:bCs w:val="0"/>
        </w:rPr>
        <w:t>﻿</w:t>
      </w:r>
      <w:r w:rsidR="00961285" w:rsidRPr="00961285">
        <w:rPr>
          <w:b w:val="0"/>
          <w:bCs w:val="0"/>
        </w:rPr>
        <w:t xml:space="preserve">List of commercial and </w:t>
      </w:r>
      <w:r w:rsidR="00EA00A7">
        <w:rPr>
          <w:rFonts w:hint="eastAsia"/>
          <w:b w:val="0"/>
          <w:bCs w:val="0"/>
          <w:lang w:eastAsia="zh-CN"/>
        </w:rPr>
        <w:t>laboratory-devel</w:t>
      </w:r>
      <w:r w:rsidR="00EA00A7">
        <w:rPr>
          <w:b w:val="0"/>
          <w:bCs w:val="0"/>
          <w:lang w:eastAsia="zh-CN"/>
        </w:rPr>
        <w:t>oped</w:t>
      </w:r>
      <w:r w:rsidR="00961285" w:rsidRPr="00961285">
        <w:rPr>
          <w:b w:val="0"/>
          <w:bCs w:val="0"/>
        </w:rPr>
        <w:t xml:space="preserve"> COVID-19 POC biosensor</w:t>
      </w:r>
      <w:r w:rsidR="00EA00A7">
        <w:rPr>
          <w:b w:val="0"/>
          <w:bCs w:val="0"/>
        </w:rPr>
        <w:t>.</w:t>
      </w:r>
      <w:bookmarkEnd w:id="35"/>
    </w:p>
    <w:tbl>
      <w:tblPr>
        <w:tblStyle w:val="PlainTable2"/>
        <w:tblW w:w="0" w:type="auto"/>
        <w:tblLook w:val="04A0" w:firstRow="1" w:lastRow="0" w:firstColumn="1" w:lastColumn="0" w:noHBand="0" w:noVBand="1"/>
      </w:tblPr>
      <w:tblGrid>
        <w:gridCol w:w="1869"/>
        <w:gridCol w:w="3166"/>
        <w:gridCol w:w="1641"/>
        <w:gridCol w:w="1964"/>
      </w:tblGrid>
      <w:tr w:rsidR="00D14F6D" w:rsidRPr="00F93B83" w14:paraId="275C745C" w14:textId="77777777" w:rsidTr="00304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auto"/>
              <w:bottom w:val="single" w:sz="18" w:space="0" w:color="auto"/>
            </w:tcBorders>
            <w:vAlign w:val="center"/>
          </w:tcPr>
          <w:p w14:paraId="21BB72EE" w14:textId="77777777" w:rsidR="00D14F6D" w:rsidRPr="00F93B83" w:rsidRDefault="00D14F6D" w:rsidP="00DA798B">
            <w:pPr>
              <w:jc w:val="center"/>
            </w:pPr>
            <w:r w:rsidRPr="00F93B83">
              <w:rPr>
                <w:rFonts w:ascii="Calibri" w:hAnsi="Calibri" w:cs="Calibri"/>
              </w:rPr>
              <w:t>﻿</w:t>
            </w:r>
            <w:r w:rsidRPr="00F93B83">
              <w:t>Company name</w:t>
            </w:r>
          </w:p>
        </w:tc>
        <w:tc>
          <w:tcPr>
            <w:tcW w:w="3166" w:type="dxa"/>
            <w:tcBorders>
              <w:top w:val="single" w:sz="18" w:space="0" w:color="auto"/>
              <w:bottom w:val="single" w:sz="18" w:space="0" w:color="auto"/>
            </w:tcBorders>
            <w:vAlign w:val="center"/>
          </w:tcPr>
          <w:p w14:paraId="2F34DA12" w14:textId="77777777" w:rsidR="00D14F6D" w:rsidRPr="00F93B83" w:rsidRDefault="00D14F6D" w:rsidP="00DA798B">
            <w:pPr>
              <w:jc w:val="center"/>
              <w:cnfStyle w:val="100000000000" w:firstRow="1"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Test name</w:t>
            </w:r>
          </w:p>
        </w:tc>
        <w:tc>
          <w:tcPr>
            <w:tcW w:w="1641" w:type="dxa"/>
            <w:tcBorders>
              <w:top w:val="single" w:sz="18" w:space="0" w:color="auto"/>
              <w:bottom w:val="single" w:sz="18" w:space="0" w:color="auto"/>
            </w:tcBorders>
            <w:vAlign w:val="center"/>
          </w:tcPr>
          <w:p w14:paraId="199EB491" w14:textId="77777777" w:rsidR="00D14F6D" w:rsidRPr="00F93B83" w:rsidRDefault="00D14F6D" w:rsidP="00DA798B">
            <w:pPr>
              <w:jc w:val="center"/>
              <w:cnfStyle w:val="100000000000" w:firstRow="1"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Test type</w:t>
            </w:r>
          </w:p>
        </w:tc>
        <w:tc>
          <w:tcPr>
            <w:tcW w:w="1964" w:type="dxa"/>
            <w:tcBorders>
              <w:top w:val="single" w:sz="18" w:space="0" w:color="auto"/>
              <w:bottom w:val="single" w:sz="18" w:space="0" w:color="auto"/>
            </w:tcBorders>
            <w:vAlign w:val="center"/>
          </w:tcPr>
          <w:p w14:paraId="7881D1D9" w14:textId="77777777" w:rsidR="00D14F6D" w:rsidRPr="00F93B83" w:rsidRDefault="00D14F6D" w:rsidP="00DA798B">
            <w:pPr>
              <w:jc w:val="center"/>
              <w:cnfStyle w:val="100000000000" w:firstRow="1"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Turnaround time</w:t>
            </w:r>
          </w:p>
        </w:tc>
      </w:tr>
      <w:tr w:rsidR="00D14F6D" w:rsidRPr="00F93B83" w14:paraId="4E71EC2D" w14:textId="77777777" w:rsidTr="0030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auto"/>
            </w:tcBorders>
            <w:vAlign w:val="center"/>
          </w:tcPr>
          <w:p w14:paraId="20E8B116" w14:textId="77777777" w:rsidR="00D14F6D" w:rsidRPr="00F93B83" w:rsidRDefault="00D14F6D" w:rsidP="00DA798B">
            <w:pPr>
              <w:jc w:val="center"/>
            </w:pPr>
            <w:r w:rsidRPr="00F93B83">
              <w:rPr>
                <w:rFonts w:ascii="Calibri" w:hAnsi="Calibri" w:cs="Calibri"/>
              </w:rPr>
              <w:t>﻿</w:t>
            </w:r>
            <w:r w:rsidRPr="00F93B83">
              <w:rPr>
                <w:b w:val="0"/>
                <w:bCs w:val="0"/>
              </w:rPr>
              <w:t>Roche diagnostics</w:t>
            </w:r>
          </w:p>
        </w:tc>
        <w:tc>
          <w:tcPr>
            <w:tcW w:w="3166" w:type="dxa"/>
            <w:tcBorders>
              <w:top w:val="single" w:sz="18" w:space="0" w:color="auto"/>
            </w:tcBorders>
            <w:vAlign w:val="center"/>
          </w:tcPr>
          <w:p w14:paraId="19DE4D4B"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proofErr w:type="spellStart"/>
            <w:r w:rsidRPr="00F93B83">
              <w:t>cobas</w:t>
            </w:r>
            <w:proofErr w:type="spellEnd"/>
            <w:r w:rsidRPr="00F93B83">
              <w:t xml:space="preserve">® SARS-CoV-2 </w:t>
            </w:r>
            <w:r w:rsidRPr="00F93B83">
              <w:rPr>
                <w:lang w:eastAsia="zh-CN"/>
              </w:rPr>
              <w:t>test</w:t>
            </w:r>
          </w:p>
        </w:tc>
        <w:tc>
          <w:tcPr>
            <w:tcW w:w="1641" w:type="dxa"/>
            <w:tcBorders>
              <w:top w:val="single" w:sz="18" w:space="0" w:color="auto"/>
            </w:tcBorders>
            <w:vAlign w:val="center"/>
          </w:tcPr>
          <w:p w14:paraId="004807D9"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t>Molecular</w:t>
            </w:r>
          </w:p>
        </w:tc>
        <w:tc>
          <w:tcPr>
            <w:tcW w:w="1964" w:type="dxa"/>
            <w:tcBorders>
              <w:top w:val="single" w:sz="18" w:space="0" w:color="auto"/>
            </w:tcBorders>
            <w:vAlign w:val="center"/>
          </w:tcPr>
          <w:p w14:paraId="6661BBE3"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mbria Math" w:hAnsi="Cambria Math" w:cs="Cambria Math"/>
              </w:rPr>
              <w:t>∼</w:t>
            </w:r>
            <w:r w:rsidRPr="00F93B83">
              <w:t xml:space="preserve"> 3 h</w:t>
            </w:r>
          </w:p>
        </w:tc>
      </w:tr>
      <w:tr w:rsidR="00D14F6D" w:rsidRPr="00F93B83" w14:paraId="65B58284"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037E541E" w14:textId="77777777" w:rsidR="00D14F6D" w:rsidRPr="00F93B83" w:rsidRDefault="00D14F6D" w:rsidP="00DA798B">
            <w:pPr>
              <w:jc w:val="center"/>
            </w:pPr>
            <w:r w:rsidRPr="00F93B83">
              <w:rPr>
                <w:b w:val="0"/>
                <w:bCs w:val="0"/>
              </w:rPr>
              <w:t>Roche diagnostics</w:t>
            </w:r>
          </w:p>
        </w:tc>
        <w:tc>
          <w:tcPr>
            <w:tcW w:w="3166" w:type="dxa"/>
            <w:vAlign w:val="center"/>
          </w:tcPr>
          <w:p w14:paraId="206DA73E"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proofErr w:type="spellStart"/>
            <w:r w:rsidRPr="00F93B83">
              <w:t>Elecsys</w:t>
            </w:r>
            <w:proofErr w:type="spellEnd"/>
            <w:r w:rsidRPr="00F93B83">
              <w:t>® Anti-SARS-CoV-2</w:t>
            </w:r>
          </w:p>
        </w:tc>
        <w:tc>
          <w:tcPr>
            <w:tcW w:w="1641" w:type="dxa"/>
            <w:vAlign w:val="center"/>
          </w:tcPr>
          <w:p w14:paraId="29B5ACAC"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Total antibody</w:t>
            </w:r>
          </w:p>
        </w:tc>
        <w:tc>
          <w:tcPr>
            <w:tcW w:w="1964" w:type="dxa"/>
            <w:vAlign w:val="center"/>
          </w:tcPr>
          <w:p w14:paraId="39AE1056"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18 min</w:t>
            </w:r>
          </w:p>
        </w:tc>
      </w:tr>
      <w:tr w:rsidR="00D14F6D" w:rsidRPr="00F93B83" w14:paraId="32FE23A4"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F5CE288"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Applied biosystems</w:t>
            </w:r>
          </w:p>
        </w:tc>
        <w:tc>
          <w:tcPr>
            <w:tcW w:w="3166" w:type="dxa"/>
            <w:vAlign w:val="center"/>
          </w:tcPr>
          <w:p w14:paraId="296B80C8"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proofErr w:type="spellStart"/>
            <w:r w:rsidRPr="00F93B83">
              <w:t>TaqPath</w:t>
            </w:r>
            <w:proofErr w:type="spellEnd"/>
            <w:r w:rsidRPr="00F93B83">
              <w:t xml:space="preserve"> COVID-19 Combo Kit</w:t>
            </w:r>
          </w:p>
        </w:tc>
        <w:tc>
          <w:tcPr>
            <w:tcW w:w="1641" w:type="dxa"/>
            <w:vAlign w:val="center"/>
          </w:tcPr>
          <w:p w14:paraId="1C38386C"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33D950D1"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rPr>
                <w:rFonts w:ascii="Cambria Math" w:hAnsi="Cambria Math" w:cs="Cambria Math"/>
              </w:rPr>
              <w:t>∼</w:t>
            </w:r>
            <w:r w:rsidRPr="00F93B83">
              <w:t xml:space="preserve"> 3 h</w:t>
            </w:r>
          </w:p>
        </w:tc>
      </w:tr>
      <w:tr w:rsidR="00D14F6D" w:rsidRPr="00F93B83" w14:paraId="19351196"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5AAA0984"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Abbott molecular</w:t>
            </w:r>
          </w:p>
        </w:tc>
        <w:tc>
          <w:tcPr>
            <w:tcW w:w="3166" w:type="dxa"/>
            <w:vAlign w:val="center"/>
          </w:tcPr>
          <w:p w14:paraId="483BFCF9"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 xml:space="preserve">Abbott </w:t>
            </w:r>
            <w:proofErr w:type="spellStart"/>
            <w:r w:rsidRPr="00F93B83">
              <w:t>RealTime</w:t>
            </w:r>
            <w:proofErr w:type="spellEnd"/>
            <w:r w:rsidRPr="00F93B83">
              <w:t xml:space="preserve"> SARS-C0V-2</w:t>
            </w:r>
          </w:p>
        </w:tc>
        <w:tc>
          <w:tcPr>
            <w:tcW w:w="1641" w:type="dxa"/>
            <w:vAlign w:val="center"/>
          </w:tcPr>
          <w:p w14:paraId="4064A523"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702010E5"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rPr>
                <w:rFonts w:ascii="Cambria Math" w:hAnsi="Cambria Math" w:cs="Cambria Math"/>
              </w:rPr>
              <w:t>∼</w:t>
            </w:r>
            <w:r w:rsidRPr="00F93B83">
              <w:t xml:space="preserve"> 24 h</w:t>
            </w:r>
          </w:p>
        </w:tc>
      </w:tr>
      <w:tr w:rsidR="00D14F6D" w:rsidRPr="00F93B83" w14:paraId="636EE63F"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F06CA7"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Abbott diagnostics</w:t>
            </w:r>
          </w:p>
        </w:tc>
        <w:tc>
          <w:tcPr>
            <w:tcW w:w="3166" w:type="dxa"/>
            <w:vAlign w:val="center"/>
          </w:tcPr>
          <w:p w14:paraId="59850F3E"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ID NOWTM COVID-19</w:t>
            </w:r>
          </w:p>
        </w:tc>
        <w:tc>
          <w:tcPr>
            <w:tcW w:w="1641" w:type="dxa"/>
            <w:vAlign w:val="center"/>
          </w:tcPr>
          <w:p w14:paraId="60A6AFCA"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75B2B24B"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5 Min</w:t>
            </w:r>
          </w:p>
        </w:tc>
      </w:tr>
      <w:tr w:rsidR="00D14F6D" w:rsidRPr="00F93B83" w14:paraId="60675755"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3083FA98"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Abbott diagnostics</w:t>
            </w:r>
          </w:p>
        </w:tc>
        <w:tc>
          <w:tcPr>
            <w:tcW w:w="3166" w:type="dxa"/>
            <w:vAlign w:val="center"/>
          </w:tcPr>
          <w:p w14:paraId="52316EC9"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SARS-CoV-2 IgG assay</w:t>
            </w:r>
          </w:p>
        </w:tc>
        <w:tc>
          <w:tcPr>
            <w:tcW w:w="1641" w:type="dxa"/>
            <w:vAlign w:val="center"/>
          </w:tcPr>
          <w:p w14:paraId="4D73FF7E"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Antibody</w:t>
            </w:r>
          </w:p>
        </w:tc>
        <w:tc>
          <w:tcPr>
            <w:tcW w:w="1964" w:type="dxa"/>
            <w:vAlign w:val="center"/>
          </w:tcPr>
          <w:p w14:paraId="761D62E1"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N/A</w:t>
            </w:r>
          </w:p>
        </w:tc>
      </w:tr>
      <w:tr w:rsidR="00D14F6D" w:rsidRPr="00F93B83" w14:paraId="1FEE4989"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8E52FC" w14:textId="77777777" w:rsidR="00D14F6D" w:rsidRPr="00F93B83" w:rsidRDefault="00D14F6D" w:rsidP="00DA798B">
            <w:pPr>
              <w:jc w:val="center"/>
              <w:rPr>
                <w:b w:val="0"/>
                <w:bCs w:val="0"/>
              </w:rPr>
            </w:pPr>
            <w:r w:rsidRPr="00F93B83">
              <w:rPr>
                <w:rFonts w:ascii="Calibri" w:hAnsi="Calibri" w:cs="Calibri"/>
                <w:b w:val="0"/>
                <w:bCs w:val="0"/>
              </w:rPr>
              <w:t>﻿</w:t>
            </w:r>
            <w:proofErr w:type="spellStart"/>
            <w:r w:rsidRPr="00F93B83">
              <w:rPr>
                <w:b w:val="0"/>
                <w:bCs w:val="0"/>
              </w:rPr>
              <w:t>Cephied</w:t>
            </w:r>
            <w:proofErr w:type="spellEnd"/>
          </w:p>
        </w:tc>
        <w:tc>
          <w:tcPr>
            <w:tcW w:w="3166" w:type="dxa"/>
            <w:vAlign w:val="center"/>
          </w:tcPr>
          <w:p w14:paraId="2A127819"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proofErr w:type="spellStart"/>
            <w:r w:rsidRPr="00F93B83">
              <w:t>Xpert</w:t>
            </w:r>
            <w:proofErr w:type="spellEnd"/>
            <w:r w:rsidRPr="00F93B83">
              <w:t xml:space="preserve"> Xpress SARS-CoV-2</w:t>
            </w:r>
          </w:p>
        </w:tc>
        <w:tc>
          <w:tcPr>
            <w:tcW w:w="1641" w:type="dxa"/>
            <w:vAlign w:val="center"/>
          </w:tcPr>
          <w:p w14:paraId="219615F3"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15D4CDF7"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30 min</w:t>
            </w:r>
          </w:p>
        </w:tc>
      </w:tr>
      <w:tr w:rsidR="00D14F6D" w:rsidRPr="00F93B83" w14:paraId="284FD873"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1387C737" w14:textId="77777777" w:rsidR="00D14F6D" w:rsidRPr="00F93B83" w:rsidRDefault="00D14F6D" w:rsidP="00DA798B">
            <w:pPr>
              <w:jc w:val="center"/>
              <w:rPr>
                <w:b w:val="0"/>
                <w:bCs w:val="0"/>
              </w:rPr>
            </w:pPr>
            <w:r w:rsidRPr="00F93B83">
              <w:rPr>
                <w:rFonts w:ascii="Calibri" w:hAnsi="Calibri" w:cs="Calibri"/>
                <w:b w:val="0"/>
                <w:bCs w:val="0"/>
              </w:rPr>
              <w:t>﻿</w:t>
            </w:r>
            <w:proofErr w:type="spellStart"/>
            <w:r w:rsidRPr="00F93B83">
              <w:rPr>
                <w:b w:val="0"/>
                <w:bCs w:val="0"/>
              </w:rPr>
              <w:t>MesaBiotech</w:t>
            </w:r>
            <w:proofErr w:type="spellEnd"/>
          </w:p>
        </w:tc>
        <w:tc>
          <w:tcPr>
            <w:tcW w:w="3166" w:type="dxa"/>
            <w:vAlign w:val="center"/>
          </w:tcPr>
          <w:p w14:paraId="5AF25688"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proofErr w:type="spellStart"/>
            <w:r w:rsidRPr="00F93B83">
              <w:t>Accula</w:t>
            </w:r>
            <w:proofErr w:type="spellEnd"/>
            <w:r w:rsidRPr="00F93B83">
              <w:t xml:space="preserve"> SARS-CoV-2</w:t>
            </w:r>
          </w:p>
        </w:tc>
        <w:tc>
          <w:tcPr>
            <w:tcW w:w="1641" w:type="dxa"/>
            <w:vAlign w:val="center"/>
          </w:tcPr>
          <w:p w14:paraId="1DEE792C"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60AB57B0"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30 Min</w:t>
            </w:r>
          </w:p>
        </w:tc>
      </w:tr>
      <w:tr w:rsidR="00D14F6D" w:rsidRPr="00F93B83" w14:paraId="515AE3A6"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2F81A1" w14:textId="77777777" w:rsidR="00D14F6D" w:rsidRPr="00F93B83" w:rsidRDefault="00D14F6D" w:rsidP="00DA798B">
            <w:pPr>
              <w:jc w:val="center"/>
              <w:rPr>
                <w:b w:val="0"/>
                <w:bCs w:val="0"/>
              </w:rPr>
            </w:pPr>
            <w:r w:rsidRPr="00F93B83">
              <w:rPr>
                <w:rFonts w:ascii="Calibri" w:hAnsi="Calibri" w:cs="Calibri"/>
                <w:b w:val="0"/>
                <w:bCs w:val="0"/>
              </w:rPr>
              <w:t>﻿</w:t>
            </w:r>
            <w:proofErr w:type="spellStart"/>
            <w:r w:rsidRPr="00F93B83">
              <w:rPr>
                <w:b w:val="0"/>
                <w:bCs w:val="0"/>
              </w:rPr>
              <w:t>Cellex</w:t>
            </w:r>
            <w:proofErr w:type="spellEnd"/>
            <w:r w:rsidRPr="00F93B83">
              <w:rPr>
                <w:b w:val="0"/>
                <w:bCs w:val="0"/>
              </w:rPr>
              <w:t xml:space="preserve"> Inc.</w:t>
            </w:r>
          </w:p>
        </w:tc>
        <w:tc>
          <w:tcPr>
            <w:tcW w:w="3166" w:type="dxa"/>
            <w:vAlign w:val="center"/>
          </w:tcPr>
          <w:p w14:paraId="2B8CCCC4"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qSARS-CoV-2</w:t>
            </w:r>
          </w:p>
        </w:tc>
        <w:tc>
          <w:tcPr>
            <w:tcW w:w="1641" w:type="dxa"/>
            <w:vAlign w:val="center"/>
          </w:tcPr>
          <w:p w14:paraId="5398356C"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Antibody IgG/IgM</w:t>
            </w:r>
          </w:p>
        </w:tc>
        <w:tc>
          <w:tcPr>
            <w:tcW w:w="1964" w:type="dxa"/>
            <w:vAlign w:val="center"/>
          </w:tcPr>
          <w:p w14:paraId="11464F3F"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15–20 min</w:t>
            </w:r>
          </w:p>
        </w:tc>
      </w:tr>
      <w:tr w:rsidR="00D14F6D" w:rsidRPr="00F93B83" w14:paraId="44567EC2"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26DC4740" w14:textId="77777777" w:rsidR="00D14F6D" w:rsidRPr="00F93B83" w:rsidRDefault="00D14F6D" w:rsidP="00DA798B">
            <w:pPr>
              <w:jc w:val="center"/>
              <w:rPr>
                <w:b w:val="0"/>
                <w:bCs w:val="0"/>
              </w:rPr>
            </w:pPr>
            <w:r w:rsidRPr="00F93B83">
              <w:rPr>
                <w:rFonts w:ascii="Calibri" w:hAnsi="Calibri" w:cs="Calibri"/>
                <w:b w:val="0"/>
                <w:bCs w:val="0"/>
              </w:rPr>
              <w:t>﻿</w:t>
            </w:r>
            <w:proofErr w:type="spellStart"/>
            <w:r w:rsidRPr="00F93B83">
              <w:rPr>
                <w:b w:val="0"/>
                <w:bCs w:val="0"/>
              </w:rPr>
              <w:t>Quidel</w:t>
            </w:r>
            <w:proofErr w:type="spellEnd"/>
            <w:r w:rsidRPr="00F93B83">
              <w:rPr>
                <w:b w:val="0"/>
                <w:bCs w:val="0"/>
              </w:rPr>
              <w:t xml:space="preserve"> corporation</w:t>
            </w:r>
          </w:p>
        </w:tc>
        <w:tc>
          <w:tcPr>
            <w:tcW w:w="3166" w:type="dxa"/>
            <w:vAlign w:val="center"/>
          </w:tcPr>
          <w:p w14:paraId="6BA623F6"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Sofia 2 SARS Antigen FIA</w:t>
            </w:r>
          </w:p>
        </w:tc>
        <w:tc>
          <w:tcPr>
            <w:tcW w:w="1641" w:type="dxa"/>
            <w:vAlign w:val="center"/>
          </w:tcPr>
          <w:p w14:paraId="5FBE79AB"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Antibody</w:t>
            </w:r>
          </w:p>
        </w:tc>
        <w:tc>
          <w:tcPr>
            <w:tcW w:w="1964" w:type="dxa"/>
            <w:vAlign w:val="center"/>
          </w:tcPr>
          <w:p w14:paraId="294E8524"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N/A</w:t>
            </w:r>
          </w:p>
        </w:tc>
      </w:tr>
      <w:tr w:rsidR="00D14F6D" w:rsidRPr="00F93B83" w14:paraId="6C6FEC23"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49B9A9" w14:textId="77777777" w:rsidR="00D14F6D" w:rsidRPr="00F93B83" w:rsidRDefault="00D14F6D" w:rsidP="00DA798B">
            <w:pPr>
              <w:jc w:val="center"/>
              <w:rPr>
                <w:b w:val="0"/>
                <w:bCs w:val="0"/>
              </w:rPr>
            </w:pPr>
            <w:r w:rsidRPr="00F93B83">
              <w:rPr>
                <w:rFonts w:ascii="Calibri" w:hAnsi="Calibri" w:cs="Calibri"/>
                <w:b w:val="0"/>
                <w:bCs w:val="0"/>
              </w:rPr>
              <w:t>﻿</w:t>
            </w:r>
            <w:proofErr w:type="spellStart"/>
            <w:r w:rsidRPr="00F93B83">
              <w:rPr>
                <w:b w:val="0"/>
                <w:bCs w:val="0"/>
              </w:rPr>
              <w:t>AccessBio</w:t>
            </w:r>
            <w:proofErr w:type="spellEnd"/>
          </w:p>
        </w:tc>
        <w:tc>
          <w:tcPr>
            <w:tcW w:w="3166" w:type="dxa"/>
            <w:vAlign w:val="center"/>
          </w:tcPr>
          <w:p w14:paraId="3864526D"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proofErr w:type="spellStart"/>
            <w:r w:rsidRPr="00F93B83">
              <w:t>CareStart</w:t>
            </w:r>
            <w:proofErr w:type="spellEnd"/>
            <w:r w:rsidRPr="00F93B83">
              <w:t xml:space="preserve"> COVID-19 IgG/IgM</w:t>
            </w:r>
          </w:p>
        </w:tc>
        <w:tc>
          <w:tcPr>
            <w:tcW w:w="1641" w:type="dxa"/>
            <w:vAlign w:val="center"/>
          </w:tcPr>
          <w:p w14:paraId="7BBAE4C1"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Antibody IgG/IgM</w:t>
            </w:r>
          </w:p>
        </w:tc>
        <w:tc>
          <w:tcPr>
            <w:tcW w:w="1964" w:type="dxa"/>
            <w:vAlign w:val="center"/>
          </w:tcPr>
          <w:p w14:paraId="4BE6B30E"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10 min</w:t>
            </w:r>
          </w:p>
        </w:tc>
      </w:tr>
      <w:tr w:rsidR="00D14F6D" w:rsidRPr="00F93B83" w14:paraId="05C4AAC8" w14:textId="77777777" w:rsidTr="00DA798B">
        <w:tc>
          <w:tcPr>
            <w:cnfStyle w:val="001000000000" w:firstRow="0" w:lastRow="0" w:firstColumn="1" w:lastColumn="0" w:oddVBand="0" w:evenVBand="0" w:oddHBand="0" w:evenHBand="0" w:firstRowFirstColumn="0" w:firstRowLastColumn="0" w:lastRowFirstColumn="0" w:lastRowLastColumn="0"/>
            <w:tcW w:w="0" w:type="auto"/>
            <w:vAlign w:val="center"/>
          </w:tcPr>
          <w:p w14:paraId="1CC2E291"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Stanford health care</w:t>
            </w:r>
          </w:p>
        </w:tc>
        <w:tc>
          <w:tcPr>
            <w:tcW w:w="3166" w:type="dxa"/>
            <w:vAlign w:val="center"/>
          </w:tcPr>
          <w:p w14:paraId="7B7AA538"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RT-PCR</w:t>
            </w:r>
          </w:p>
        </w:tc>
        <w:tc>
          <w:tcPr>
            <w:tcW w:w="1641" w:type="dxa"/>
            <w:vAlign w:val="center"/>
          </w:tcPr>
          <w:p w14:paraId="2B215FAA"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Molecular</w:t>
            </w:r>
          </w:p>
        </w:tc>
        <w:tc>
          <w:tcPr>
            <w:tcW w:w="1964" w:type="dxa"/>
            <w:vAlign w:val="center"/>
          </w:tcPr>
          <w:p w14:paraId="3A5FBC39" w14:textId="77777777" w:rsidR="00D14F6D" w:rsidRPr="00F93B83" w:rsidRDefault="00D14F6D" w:rsidP="00DA798B">
            <w:pPr>
              <w:jc w:val="center"/>
              <w:cnfStyle w:val="000000000000" w:firstRow="0" w:lastRow="0" w:firstColumn="0" w:lastColumn="0" w:oddVBand="0" w:evenVBand="0" w:oddHBand="0" w:evenHBand="0" w:firstRowFirstColumn="0" w:firstRowLastColumn="0" w:lastRowFirstColumn="0" w:lastRowLastColumn="0"/>
            </w:pPr>
            <w:r w:rsidRPr="00F93B83">
              <w:rPr>
                <w:rFonts w:ascii="Calibri" w:hAnsi="Calibri" w:cs="Calibri"/>
              </w:rPr>
              <w:t>﻿</w:t>
            </w:r>
            <w:r w:rsidRPr="00F93B83">
              <w:t>N/A</w:t>
            </w:r>
          </w:p>
        </w:tc>
      </w:tr>
      <w:tr w:rsidR="00D14F6D" w:rsidRPr="00F93B83" w14:paraId="6A8016D1" w14:textId="77777777" w:rsidTr="0030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8" w:space="0" w:color="000000"/>
            </w:tcBorders>
            <w:vAlign w:val="center"/>
          </w:tcPr>
          <w:p w14:paraId="64D8667D" w14:textId="77777777" w:rsidR="00D14F6D" w:rsidRPr="00F93B83" w:rsidRDefault="00D14F6D" w:rsidP="00DA798B">
            <w:pPr>
              <w:jc w:val="center"/>
              <w:rPr>
                <w:b w:val="0"/>
                <w:bCs w:val="0"/>
              </w:rPr>
            </w:pPr>
            <w:r w:rsidRPr="00F93B83">
              <w:rPr>
                <w:rFonts w:ascii="Calibri" w:hAnsi="Calibri" w:cs="Calibri"/>
                <w:b w:val="0"/>
                <w:bCs w:val="0"/>
              </w:rPr>
              <w:t>﻿</w:t>
            </w:r>
            <w:r w:rsidRPr="00F93B83">
              <w:rPr>
                <w:b w:val="0"/>
                <w:bCs w:val="0"/>
              </w:rPr>
              <w:t>Rutgers’s university</w:t>
            </w:r>
          </w:p>
        </w:tc>
        <w:tc>
          <w:tcPr>
            <w:tcW w:w="3166" w:type="dxa"/>
            <w:tcBorders>
              <w:bottom w:val="single" w:sz="18" w:space="0" w:color="000000"/>
            </w:tcBorders>
            <w:vAlign w:val="center"/>
          </w:tcPr>
          <w:p w14:paraId="5CE0AD37"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Saliva SARS-Cov-2 test</w:t>
            </w:r>
          </w:p>
        </w:tc>
        <w:tc>
          <w:tcPr>
            <w:tcW w:w="1641" w:type="dxa"/>
            <w:tcBorders>
              <w:bottom w:val="single" w:sz="18" w:space="0" w:color="000000"/>
            </w:tcBorders>
            <w:vAlign w:val="center"/>
          </w:tcPr>
          <w:p w14:paraId="3261EEB9"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Molecular</w:t>
            </w:r>
          </w:p>
        </w:tc>
        <w:tc>
          <w:tcPr>
            <w:tcW w:w="1964" w:type="dxa"/>
            <w:tcBorders>
              <w:bottom w:val="single" w:sz="18" w:space="0" w:color="000000"/>
            </w:tcBorders>
            <w:vAlign w:val="center"/>
          </w:tcPr>
          <w:p w14:paraId="720FFD94" w14:textId="77777777" w:rsidR="00D14F6D" w:rsidRPr="00F93B83" w:rsidRDefault="00D14F6D" w:rsidP="00DA798B">
            <w:pPr>
              <w:jc w:val="center"/>
              <w:cnfStyle w:val="000000100000" w:firstRow="0" w:lastRow="0" w:firstColumn="0" w:lastColumn="0" w:oddVBand="0" w:evenVBand="0" w:oddHBand="1" w:evenHBand="0" w:firstRowFirstColumn="0" w:firstRowLastColumn="0" w:lastRowFirstColumn="0" w:lastRowLastColumn="0"/>
            </w:pPr>
            <w:r w:rsidRPr="00F93B83">
              <w:rPr>
                <w:rFonts w:ascii="Calibri" w:hAnsi="Calibri" w:cs="Calibri"/>
              </w:rPr>
              <w:t>﻿</w:t>
            </w:r>
            <w:r w:rsidRPr="00F93B83">
              <w:t>N/A</w:t>
            </w:r>
          </w:p>
        </w:tc>
      </w:tr>
    </w:tbl>
    <w:p w14:paraId="2B229EA9" w14:textId="6A2D8931" w:rsidR="00665F31" w:rsidRDefault="00665F31" w:rsidP="00EA00A7">
      <w:pPr>
        <w:spacing w:after="120" w:line="360" w:lineRule="auto"/>
        <w:jc w:val="both"/>
        <w:rPr>
          <w:lang w:eastAsia="zh-CN"/>
        </w:rPr>
      </w:pPr>
    </w:p>
    <w:p w14:paraId="6FF507CC" w14:textId="263905A3" w:rsidR="00665F31" w:rsidRDefault="00665F31" w:rsidP="0050071A">
      <w:pPr>
        <w:spacing w:after="120" w:line="360" w:lineRule="auto"/>
        <w:ind w:firstLine="720"/>
        <w:jc w:val="both"/>
        <w:rPr>
          <w:lang w:eastAsia="zh-CN"/>
        </w:rPr>
      </w:pPr>
    </w:p>
    <w:p w14:paraId="2CFCBF01" w14:textId="1ACA044E" w:rsidR="009B2B82" w:rsidRPr="009B2B82" w:rsidRDefault="009B2B82" w:rsidP="009B2B82">
      <w:pPr>
        <w:rPr>
          <w:lang w:eastAsia="zh-CN"/>
        </w:rPr>
      </w:pPr>
    </w:p>
    <w:p w14:paraId="469187EB" w14:textId="77777777" w:rsidR="00412771" w:rsidRDefault="00E50DBF" w:rsidP="00412771">
      <w:pPr>
        <w:keepNext/>
        <w:spacing w:after="120" w:line="360" w:lineRule="auto"/>
        <w:jc w:val="center"/>
      </w:pPr>
      <w:r>
        <w:rPr>
          <w:noProof/>
          <w:lang w:eastAsia="zh-CN"/>
        </w:rPr>
        <w:lastRenderedPageBreak/>
        <w:drawing>
          <wp:inline distT="0" distB="0" distL="0" distR="0" wp14:anchorId="57AE558C" wp14:editId="6AF7CDB2">
            <wp:extent cx="5086350" cy="6846512"/>
            <wp:effectExtent l="0" t="0" r="0" b="0"/>
            <wp:docPr id="210" name="Picture 2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Graphical user interfac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91081" cy="6852880"/>
                    </a:xfrm>
                    <a:prstGeom prst="rect">
                      <a:avLst/>
                    </a:prstGeom>
                  </pic:spPr>
                </pic:pic>
              </a:graphicData>
            </a:graphic>
          </wp:inline>
        </w:drawing>
      </w:r>
    </w:p>
    <w:p w14:paraId="79AD4120" w14:textId="1E1763CF" w:rsidR="00666594" w:rsidRPr="004E472B" w:rsidRDefault="00412771" w:rsidP="004E472B">
      <w:pPr>
        <w:pStyle w:val="Caption"/>
        <w:spacing w:line="360" w:lineRule="auto"/>
        <w:jc w:val="both"/>
        <w:rPr>
          <w:b w:val="0"/>
          <w:bCs w:val="0"/>
          <w:lang w:eastAsia="zh-CN"/>
        </w:rPr>
      </w:pPr>
      <w:bookmarkStart w:id="36" w:name="_Toc109081249"/>
      <w:r w:rsidRPr="00FD3B96">
        <w:rPr>
          <w:b w:val="0"/>
          <w:bCs w:val="0"/>
        </w:rPr>
        <w:t xml:space="preserve">Figure </w:t>
      </w:r>
      <w:r w:rsidRPr="00FD3B96">
        <w:rPr>
          <w:b w:val="0"/>
          <w:bCs w:val="0"/>
        </w:rPr>
        <w:fldChar w:fldCharType="begin"/>
      </w:r>
      <w:r w:rsidRPr="00FD3B96">
        <w:rPr>
          <w:b w:val="0"/>
          <w:bCs w:val="0"/>
        </w:rPr>
        <w:instrText xml:space="preserve"> SEQ Figure \* ARABIC </w:instrText>
      </w:r>
      <w:r w:rsidRPr="00FD3B96">
        <w:rPr>
          <w:b w:val="0"/>
          <w:bCs w:val="0"/>
        </w:rPr>
        <w:fldChar w:fldCharType="separate"/>
      </w:r>
      <w:r w:rsidR="00EE4CBE">
        <w:rPr>
          <w:b w:val="0"/>
          <w:bCs w:val="0"/>
          <w:noProof/>
        </w:rPr>
        <w:t>9</w:t>
      </w:r>
      <w:r w:rsidRPr="00FD3B96">
        <w:rPr>
          <w:b w:val="0"/>
          <w:bCs w:val="0"/>
        </w:rPr>
        <w:fldChar w:fldCharType="end"/>
      </w:r>
      <w:r w:rsidR="00FD3B96">
        <w:rPr>
          <w:b w:val="0"/>
          <w:bCs w:val="0"/>
        </w:rPr>
        <w:t xml:space="preserve"> Demonstrations of some commercialized POC biosensors. Most of them are conventional </w:t>
      </w:r>
      <w:r w:rsidR="00EE4CBE">
        <w:rPr>
          <w:b w:val="0"/>
          <w:bCs w:val="0"/>
        </w:rPr>
        <w:t>design containing a measuring device and a disposable testing strip.</w:t>
      </w:r>
      <w:r w:rsidR="005B2103">
        <w:rPr>
          <w:b w:val="0"/>
          <w:bCs w:val="0"/>
        </w:rPr>
        <w:t xml:space="preserve"> </w:t>
      </w:r>
      <w:r w:rsidR="005B2103">
        <w:rPr>
          <w:b w:val="0"/>
          <w:bCs w:val="0"/>
          <w:lang w:eastAsia="zh-CN"/>
        </w:rPr>
        <w:t xml:space="preserve">Figure reproduced from </w:t>
      </w:r>
      <w:sdt>
        <w:sdtPr>
          <w:rPr>
            <w:b w:val="0"/>
            <w:bCs w:val="0"/>
            <w:color w:val="000000"/>
            <w:lang w:eastAsia="zh-CN"/>
          </w:rPr>
          <w:tag w:val="MENDELEY_CITATION_v3_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"/>
          <w:id w:val="-1792283843"/>
          <w:placeholder>
            <w:docPart w:val="DefaultPlaceholder_-1854013440"/>
          </w:placeholder>
        </w:sdtPr>
        <w:sdtContent>
          <w:r w:rsidR="00E2425A" w:rsidRPr="00E2425A">
            <w:rPr>
              <w:b w:val="0"/>
              <w:bCs w:val="0"/>
              <w:color w:val="000000"/>
              <w:lang w:eastAsia="zh-CN"/>
            </w:rPr>
            <w:t>[117,128]</w:t>
          </w:r>
        </w:sdtContent>
      </w:sdt>
      <w:r w:rsidR="005B2103">
        <w:rPr>
          <w:b w:val="0"/>
          <w:bCs w:val="0"/>
          <w:color w:val="000000"/>
          <w:lang w:eastAsia="zh-CN"/>
        </w:rPr>
        <w:t>.</w:t>
      </w:r>
      <w:bookmarkEnd w:id="36"/>
    </w:p>
    <w:p w14:paraId="65C4EA62" w14:textId="1EDDDF18" w:rsidR="00666594" w:rsidRDefault="00FB066F" w:rsidP="00665F31">
      <w:pPr>
        <w:spacing w:after="120" w:line="360" w:lineRule="auto"/>
        <w:jc w:val="both"/>
        <w:rPr>
          <w:color w:val="000000"/>
          <w:lang w:eastAsia="zh-CN"/>
        </w:rPr>
      </w:pPr>
      <w:r>
        <w:rPr>
          <w:rFonts w:hint="eastAsia"/>
          <w:lang w:eastAsia="zh-CN"/>
        </w:rPr>
        <w:lastRenderedPageBreak/>
        <w:t>i</w:t>
      </w:r>
      <w:r>
        <w:rPr>
          <w:lang w:eastAsia="zh-CN"/>
        </w:rPr>
        <w:t xml:space="preserve">ndividual </w:t>
      </w:r>
      <w:r w:rsidR="00666594">
        <w:rPr>
          <w:lang w:eastAsia="zh-CN"/>
        </w:rPr>
        <w:t xml:space="preserve">device such as </w:t>
      </w:r>
      <w:r>
        <w:rPr>
          <w:lang w:eastAsia="zh-CN"/>
        </w:rPr>
        <w:t xml:space="preserve">a </w:t>
      </w:r>
      <w:r w:rsidR="00666594">
        <w:rPr>
          <w:lang w:eastAsia="zh-CN"/>
        </w:rPr>
        <w:t xml:space="preserve">body sticker, </w:t>
      </w:r>
      <w:r w:rsidR="00666594" w:rsidRPr="00930B8D">
        <w:rPr>
          <w:lang w:eastAsia="zh-CN"/>
        </w:rPr>
        <w:t>bracelet</w:t>
      </w:r>
      <w:r>
        <w:rPr>
          <w:lang w:eastAsia="zh-CN"/>
        </w:rPr>
        <w:t>,</w:t>
      </w:r>
      <w:r w:rsidR="00666594">
        <w:rPr>
          <w:lang w:eastAsia="zh-CN"/>
        </w:rPr>
        <w:t xml:space="preserve"> or even necklace</w:t>
      </w:r>
      <w:r w:rsidR="00666594" w:rsidRPr="004841A4">
        <w:rPr>
          <w:lang w:eastAsia="zh-CN"/>
        </w:rPr>
        <w:t xml:space="preserve">. Fig. 10 shows </w:t>
      </w:r>
      <w:r w:rsidR="00666594">
        <w:rPr>
          <w:lang w:eastAsia="zh-CN"/>
        </w:rPr>
        <w:t xml:space="preserve">some typical designs of wearable </w:t>
      </w:r>
      <w:r>
        <w:rPr>
          <w:rFonts w:hint="eastAsia"/>
          <w:lang w:eastAsia="zh-CN"/>
        </w:rPr>
        <w:t>biosensors</w:t>
      </w:r>
      <w:r w:rsidR="00666594">
        <w:rPr>
          <w:lang w:eastAsia="zh-CN"/>
        </w:rPr>
        <w:t xml:space="preserve"> developed by </w:t>
      </w:r>
      <w:r>
        <w:rPr>
          <w:lang w:eastAsia="zh-CN"/>
        </w:rPr>
        <w:t xml:space="preserve">the </w:t>
      </w:r>
      <w:r w:rsidR="00666594">
        <w:rPr>
          <w:lang w:eastAsia="zh-CN"/>
        </w:rPr>
        <w:t xml:space="preserve">industry or academic </w:t>
      </w:r>
      <w:r w:rsidR="00666594" w:rsidRPr="00930B8D">
        <w:rPr>
          <w:lang w:eastAsia="zh-CN"/>
        </w:rPr>
        <w:t>community</w:t>
      </w:r>
      <w:r w:rsidR="00666594">
        <w:rPr>
          <w:lang w:eastAsia="zh-CN"/>
        </w:rPr>
        <w:t xml:space="preserve">. </w:t>
      </w:r>
      <w:sdt>
        <w:sdtPr>
          <w:rPr>
            <w:color w:val="000000"/>
            <w:lang w:eastAsia="zh-CN"/>
          </w:rPr>
          <w:tag w:val="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"/>
          <w:id w:val="1307981431"/>
          <w:placeholder>
            <w:docPart w:val="4BF0FF754F4B844ABE342BF9105B98EE"/>
          </w:placeholder>
        </w:sdtPr>
        <w:sdtContent>
          <w:r w:rsidR="00E2425A" w:rsidRPr="00E2425A">
            <w:rPr>
              <w:color w:val="000000"/>
              <w:lang w:eastAsia="zh-CN"/>
            </w:rPr>
            <w:t>[118,119,129–132]</w:t>
          </w:r>
        </w:sdtContent>
      </w:sdt>
    </w:p>
    <w:p w14:paraId="6D008A07" w14:textId="77777777" w:rsidR="00666594" w:rsidRPr="00584AE3" w:rsidRDefault="00666594" w:rsidP="00666594">
      <w:pPr>
        <w:pStyle w:val="Heading2"/>
        <w:spacing w:after="120" w:line="360" w:lineRule="auto"/>
        <w:rPr>
          <w:sz w:val="24"/>
          <w:szCs w:val="24"/>
          <w:lang w:eastAsia="zh-CN"/>
        </w:rPr>
      </w:pPr>
      <w:bookmarkStart w:id="37" w:name="_Toc108818688"/>
      <w:r w:rsidRPr="00584AE3">
        <w:rPr>
          <w:sz w:val="24"/>
          <w:szCs w:val="24"/>
          <w:lang w:eastAsia="zh-CN"/>
        </w:rPr>
        <w:t>Challenges of POC biosensor</w:t>
      </w:r>
      <w:bookmarkEnd w:id="37"/>
    </w:p>
    <w:p w14:paraId="48BC2E12" w14:textId="543EDDEB" w:rsidR="00666594" w:rsidRPr="001F0C1F" w:rsidRDefault="00666594" w:rsidP="00666594">
      <w:pPr>
        <w:spacing w:after="120" w:line="360" w:lineRule="auto"/>
        <w:ind w:firstLine="720"/>
        <w:jc w:val="both"/>
        <w:rPr>
          <w:lang w:eastAsia="zh-CN"/>
        </w:rPr>
      </w:pPr>
      <w:bookmarkStart w:id="38" w:name="OLE_LINK4"/>
      <w:r>
        <w:rPr>
          <w:lang w:eastAsia="zh-CN"/>
        </w:rPr>
        <w:t xml:space="preserve">Even though </w:t>
      </w:r>
      <w:r w:rsidR="00FB066F">
        <w:rPr>
          <w:lang w:eastAsia="zh-CN"/>
        </w:rPr>
        <w:t xml:space="preserve">the </w:t>
      </w:r>
      <w:r>
        <w:rPr>
          <w:lang w:eastAsia="zh-CN"/>
        </w:rPr>
        <w:t xml:space="preserve">above-mentioned different designs of transducers have their own unique </w:t>
      </w:r>
      <w:r w:rsidR="00FB066F">
        <w:rPr>
          <w:rFonts w:hint="eastAsia"/>
          <w:lang w:eastAsia="zh-CN"/>
        </w:rPr>
        <w:t>characteristics</w:t>
      </w:r>
      <w:r>
        <w:rPr>
          <w:lang w:eastAsia="zh-CN"/>
        </w:rPr>
        <w:t xml:space="preserve"> and advantages</w:t>
      </w:r>
      <w:r w:rsidR="00FB066F">
        <w:rPr>
          <w:rFonts w:hint="eastAsia"/>
          <w:lang w:eastAsia="zh-CN"/>
        </w:rPr>
        <w:t>, and</w:t>
      </w:r>
      <w:r>
        <w:rPr>
          <w:lang w:eastAsia="zh-CN"/>
        </w:rPr>
        <w:t xml:space="preserve"> some of them have been already successfully applied </w:t>
      </w:r>
      <w:r w:rsidR="00FB066F">
        <w:rPr>
          <w:rFonts w:hint="eastAsia"/>
          <w:lang w:eastAsia="zh-CN"/>
        </w:rPr>
        <w:t>to</w:t>
      </w:r>
      <w:r>
        <w:rPr>
          <w:lang w:eastAsia="zh-CN"/>
        </w:rPr>
        <w:t xml:space="preserve"> commercial diagnosing products. Some long-existing drawbacks and challenges still needed for improvement. In the following sections, they will be detailly </w:t>
      </w:r>
      <w:r w:rsidRPr="001F0C1F">
        <w:rPr>
          <w:lang w:eastAsia="zh-CN"/>
        </w:rPr>
        <w:t xml:space="preserve">referred. Some current </w:t>
      </w:r>
      <w:r w:rsidR="00635D78">
        <w:rPr>
          <w:rFonts w:hint="eastAsia"/>
          <w:lang w:eastAsia="zh-CN"/>
        </w:rPr>
        <w:t>states of art</w:t>
      </w:r>
      <w:r w:rsidRPr="001F0C1F">
        <w:rPr>
          <w:lang w:eastAsia="zh-CN"/>
        </w:rPr>
        <w:t xml:space="preserve"> for solving them have also been given.</w:t>
      </w:r>
    </w:p>
    <w:p w14:paraId="7640485F" w14:textId="77777777" w:rsidR="00666594" w:rsidRPr="001F0C1F" w:rsidRDefault="00666594" w:rsidP="00666594">
      <w:pPr>
        <w:pStyle w:val="Heading3"/>
        <w:rPr>
          <w:lang w:eastAsia="zh-CN"/>
        </w:rPr>
      </w:pPr>
      <w:bookmarkStart w:id="39" w:name="_Toc108818689"/>
      <w:bookmarkEnd w:id="38"/>
      <w:r w:rsidRPr="001F0C1F">
        <w:rPr>
          <w:lang w:eastAsia="zh-CN"/>
        </w:rPr>
        <w:t>Long assay time:</w:t>
      </w:r>
      <w:r w:rsidRPr="001F0C1F">
        <w:rPr>
          <w:rFonts w:hint="eastAsia"/>
          <w:lang w:eastAsia="zh-CN"/>
        </w:rPr>
        <w:t xml:space="preserve"> </w:t>
      </w:r>
      <w:r w:rsidRPr="001F0C1F">
        <w:rPr>
          <w:lang w:eastAsia="zh-CN"/>
        </w:rPr>
        <w:t>the biggest obstacle</w:t>
      </w:r>
      <w:bookmarkEnd w:id="39"/>
    </w:p>
    <w:p w14:paraId="387D57E5" w14:textId="5278BBB4" w:rsidR="00666594" w:rsidRDefault="00666594" w:rsidP="00666594">
      <w:pPr>
        <w:spacing w:after="120" w:line="360" w:lineRule="auto"/>
        <w:ind w:firstLine="720"/>
        <w:jc w:val="both"/>
        <w:rPr>
          <w:lang w:eastAsia="zh-CN"/>
        </w:rPr>
      </w:pPr>
      <w:r w:rsidRPr="002465D7">
        <w:rPr>
          <w:lang w:eastAsia="zh-CN"/>
        </w:rPr>
        <w:t>First,</w:t>
      </w:r>
      <w:r>
        <w:rPr>
          <w:lang w:eastAsia="zh-CN"/>
        </w:rPr>
        <w:t xml:space="preserve"> in the aspect of measurement duration,</w:t>
      </w:r>
      <w:r w:rsidRPr="002465D7">
        <w:rPr>
          <w:lang w:eastAsia="zh-CN"/>
        </w:rPr>
        <w:t xml:space="preserve"> most of</w:t>
      </w:r>
      <w:r w:rsidR="00635D78">
        <w:rPr>
          <w:lang w:eastAsia="zh-CN"/>
        </w:rPr>
        <w:t xml:space="preserve"> the </w:t>
      </w:r>
      <w:r w:rsidRPr="002465D7">
        <w:rPr>
          <w:lang w:eastAsia="zh-CN"/>
        </w:rPr>
        <w:t>biosensing assays are slow</w:t>
      </w:r>
      <w:r>
        <w:rPr>
          <w:lang w:eastAsia="zh-CN"/>
        </w:rPr>
        <w:t>.</w:t>
      </w:r>
      <w:r w:rsidRPr="002465D7">
        <w:rPr>
          <w:lang w:eastAsia="zh-CN"/>
        </w:rPr>
        <w:t xml:space="preserve"> In the case of passive transportation, analytes are driven by diffusion or Brownian movement, therefore the assay time may be </w:t>
      </w:r>
      <w:r>
        <w:rPr>
          <w:lang w:eastAsia="zh-CN"/>
        </w:rPr>
        <w:t>extensively</w:t>
      </w:r>
      <w:r w:rsidRPr="002465D7">
        <w:rPr>
          <w:lang w:eastAsia="zh-CN"/>
        </w:rPr>
        <w:t xml:space="preserve"> long at the low concentration. </w:t>
      </w:r>
      <w:r>
        <w:rPr>
          <w:lang w:eastAsia="zh-CN"/>
        </w:rPr>
        <w:t xml:space="preserve">One common example is the amplification stage of PCR. </w:t>
      </w:r>
      <w:r w:rsidRPr="002465D7">
        <w:rPr>
          <w:lang w:eastAsia="zh-CN"/>
        </w:rPr>
        <w:t xml:space="preserve">They usually need </w:t>
      </w:r>
      <w:r>
        <w:rPr>
          <w:lang w:eastAsia="zh-CN"/>
        </w:rPr>
        <w:t>more than</w:t>
      </w:r>
      <w:r w:rsidRPr="002465D7">
        <w:rPr>
          <w:lang w:eastAsia="zh-CN"/>
        </w:rPr>
        <w:t xml:space="preserve"> 1h for a </w:t>
      </w:r>
      <w:r>
        <w:rPr>
          <w:lang w:eastAsia="zh-CN"/>
        </w:rPr>
        <w:t xml:space="preserve">sufficient, </w:t>
      </w:r>
      <w:r w:rsidRPr="002465D7">
        <w:rPr>
          <w:lang w:eastAsia="zh-CN"/>
        </w:rPr>
        <w:t>reliable result, and this is not acceptable for</w:t>
      </w:r>
      <w:r>
        <w:rPr>
          <w:lang w:eastAsia="zh-CN"/>
        </w:rPr>
        <w:t xml:space="preserve"> the on-site</w:t>
      </w:r>
      <w:r w:rsidRPr="002465D7">
        <w:rPr>
          <w:lang w:eastAsia="zh-CN"/>
        </w:rPr>
        <w:t xml:space="preserve"> daily us</w:t>
      </w:r>
      <w:r>
        <w:rPr>
          <w:lang w:eastAsia="zh-CN"/>
        </w:rPr>
        <w:t xml:space="preserve">age. Even for those amplification-free </w:t>
      </w:r>
      <w:r w:rsidR="00635D78">
        <w:rPr>
          <w:rFonts w:hint="eastAsia"/>
          <w:lang w:eastAsia="zh-CN"/>
        </w:rPr>
        <w:t>assays</w:t>
      </w:r>
      <w:r>
        <w:rPr>
          <w:lang w:eastAsia="zh-CN"/>
        </w:rPr>
        <w:t xml:space="preserve"> such as </w:t>
      </w:r>
      <w:r w:rsidRPr="000A0164">
        <w:rPr>
          <w:lang w:eastAsia="zh-CN"/>
        </w:rPr>
        <w:t xml:space="preserve">lateral flow </w:t>
      </w:r>
      <w:r w:rsidR="00635D78">
        <w:rPr>
          <w:rFonts w:hint="eastAsia"/>
          <w:lang w:eastAsia="zh-CN"/>
        </w:rPr>
        <w:t>immunoassays</w:t>
      </w:r>
      <w:r>
        <w:rPr>
          <w:lang w:eastAsia="zh-CN"/>
        </w:rPr>
        <w:t xml:space="preserve">, a typical measuring period of 20 to 30 minutes is always required, such detection time is more </w:t>
      </w:r>
      <w:r w:rsidRPr="000A0164">
        <w:rPr>
          <w:lang w:eastAsia="zh-CN"/>
        </w:rPr>
        <w:t>feasible</w:t>
      </w:r>
      <w:r>
        <w:rPr>
          <w:lang w:eastAsia="zh-CN"/>
        </w:rPr>
        <w:t xml:space="preserve"> for a daily routine test but is still not optimized in a high-throughput, mass-scale settings.</w:t>
      </w:r>
    </w:p>
    <w:p w14:paraId="31C27CA8" w14:textId="490CAADD" w:rsidR="00EA00A7" w:rsidRPr="007B65A3" w:rsidRDefault="00666594" w:rsidP="00EA00A7">
      <w:pPr>
        <w:spacing w:after="120" w:line="360" w:lineRule="auto"/>
        <w:jc w:val="both"/>
        <w:rPr>
          <w:lang w:eastAsia="zh-CN"/>
        </w:rPr>
      </w:pPr>
      <w:r w:rsidRPr="00E21543">
        <w:rPr>
          <w:lang w:eastAsia="zh-CN"/>
        </w:rPr>
        <w:t>The most intuitive solution is to increase the surface area, which will increase the probability of analytes colliding with probes. This can be done by deploying porous materials. However, it is still passive transportation, also,</w:t>
      </w:r>
      <w:r>
        <w:rPr>
          <w:lang w:eastAsia="zh-CN"/>
        </w:rPr>
        <w:t xml:space="preserve"> </w:t>
      </w:r>
      <w:r w:rsidRPr="00E21543">
        <w:rPr>
          <w:lang w:eastAsia="zh-CN"/>
        </w:rPr>
        <w:t xml:space="preserve">the porous materials will impose limits </w:t>
      </w:r>
      <w:r w:rsidR="00635D78">
        <w:rPr>
          <w:rFonts w:hint="eastAsia"/>
          <w:lang w:eastAsia="zh-CN"/>
        </w:rPr>
        <w:t>on</w:t>
      </w:r>
      <w:r w:rsidRPr="00E21543">
        <w:rPr>
          <w:lang w:eastAsia="zh-CN"/>
        </w:rPr>
        <w:t xml:space="preserve"> the analyte size. It is not suitable for detecting large particles.</w:t>
      </w:r>
      <w:r>
        <w:rPr>
          <w:lang w:eastAsia="zh-CN"/>
        </w:rPr>
        <w:t xml:space="preserve"> </w:t>
      </w:r>
      <w:r w:rsidRPr="00E21543">
        <w:rPr>
          <w:lang w:eastAsia="zh-CN"/>
        </w:rPr>
        <w:t xml:space="preserve">Another possible solution is to use the </w:t>
      </w:r>
      <w:r w:rsidR="00635D78">
        <w:rPr>
          <w:rFonts w:hint="eastAsia"/>
          <w:lang w:eastAsia="zh-CN"/>
        </w:rPr>
        <w:t>microfluidic</w:t>
      </w:r>
      <w:r w:rsidRPr="00E21543">
        <w:rPr>
          <w:lang w:eastAsia="zh-CN"/>
        </w:rPr>
        <w:t xml:space="preserve"> system for active </w:t>
      </w:r>
      <w:r w:rsidR="00635D78">
        <w:rPr>
          <w:rFonts w:hint="eastAsia"/>
          <w:lang w:eastAsia="zh-CN"/>
        </w:rPr>
        <w:t>transport</w:t>
      </w:r>
      <w:r w:rsidRPr="00E21543">
        <w:rPr>
          <w:lang w:eastAsia="zh-CN"/>
        </w:rPr>
        <w:t xml:space="preserve">. This is a high-efficient </w:t>
      </w:r>
      <w:proofErr w:type="gramStart"/>
      <w:r w:rsidR="00635D78">
        <w:rPr>
          <w:rFonts w:hint="eastAsia"/>
          <w:lang w:eastAsia="zh-CN"/>
        </w:rPr>
        <w:t>approach</w:t>
      </w:r>
      <w:proofErr w:type="gramEnd"/>
      <w:r w:rsidRPr="00E21543">
        <w:rPr>
          <w:lang w:eastAsia="zh-CN"/>
        </w:rPr>
        <w:t xml:space="preserve"> but </w:t>
      </w:r>
      <w:r w:rsidR="00635D78">
        <w:rPr>
          <w:rFonts w:hint="eastAsia"/>
          <w:lang w:eastAsia="zh-CN"/>
        </w:rPr>
        <w:t>it</w:t>
      </w:r>
      <w:r w:rsidRPr="00E21543">
        <w:rPr>
          <w:lang w:eastAsia="zh-CN"/>
        </w:rPr>
        <w:t xml:space="preserve"> suffers from the drawbacks of </w:t>
      </w:r>
      <w:r w:rsidR="00635D78">
        <w:rPr>
          <w:lang w:eastAsia="zh-CN"/>
        </w:rPr>
        <w:t xml:space="preserve">being </w:t>
      </w:r>
      <w:r w:rsidRPr="00E21543">
        <w:rPr>
          <w:lang w:eastAsia="zh-CN"/>
        </w:rPr>
        <w:t xml:space="preserve">expensive, complicated, and </w:t>
      </w:r>
      <w:r w:rsidR="00635D78">
        <w:rPr>
          <w:rFonts w:hint="eastAsia"/>
          <w:lang w:eastAsia="zh-CN"/>
        </w:rPr>
        <w:t>requiring</w:t>
      </w:r>
      <w:r w:rsidR="00EA00A7" w:rsidRPr="00E21543">
        <w:rPr>
          <w:lang w:eastAsia="zh-CN"/>
        </w:rPr>
        <w:t xml:space="preserve"> </w:t>
      </w:r>
      <w:r w:rsidR="00635D78">
        <w:rPr>
          <w:lang w:eastAsia="zh-CN"/>
        </w:rPr>
        <w:t xml:space="preserve">a </w:t>
      </w:r>
      <w:r w:rsidR="00EA00A7" w:rsidRPr="00E21543">
        <w:rPr>
          <w:lang w:eastAsia="zh-CN"/>
        </w:rPr>
        <w:t>huge number of reagents.</w:t>
      </w:r>
      <w:r w:rsidR="00EA00A7">
        <w:rPr>
          <w:lang w:eastAsia="zh-CN"/>
        </w:rPr>
        <w:t xml:space="preserve"> </w:t>
      </w:r>
      <w:r w:rsidR="00EA00A7" w:rsidRPr="00C962C1">
        <w:rPr>
          <w:lang w:eastAsia="zh-CN"/>
        </w:rPr>
        <w:t xml:space="preserve">Inspired by nanotechnology, MBs </w:t>
      </w:r>
      <w:r w:rsidR="00635D78">
        <w:rPr>
          <w:rFonts w:hint="eastAsia"/>
          <w:lang w:eastAsia="zh-CN"/>
        </w:rPr>
        <w:t>have</w:t>
      </w:r>
      <w:r w:rsidR="00EA00A7" w:rsidRPr="00C962C1">
        <w:rPr>
          <w:lang w:eastAsia="zh-CN"/>
        </w:rPr>
        <w:t xml:space="preserve"> been recently developed for </w:t>
      </w:r>
      <w:r w:rsidR="00635D78" w:rsidRPr="00C962C1">
        <w:rPr>
          <w:lang w:eastAsia="zh-CN"/>
        </w:rPr>
        <w:t>enrichment. In</w:t>
      </w:r>
      <w:r w:rsidR="00EA00A7" w:rsidRPr="00C962C1">
        <w:rPr>
          <w:lang w:eastAsia="zh-CN"/>
        </w:rPr>
        <w:t xml:space="preserve"> this case, the analytes will first bind to functionalized MBs, then the MBs can </w:t>
      </w:r>
      <w:r w:rsidR="00635D78">
        <w:rPr>
          <w:rFonts w:hint="eastAsia"/>
          <w:lang w:eastAsia="zh-CN"/>
        </w:rPr>
        <w:t>be rapidly dragg</w:t>
      </w:r>
      <w:r w:rsidR="00635D78">
        <w:rPr>
          <w:lang w:eastAsia="zh-CN"/>
        </w:rPr>
        <w:t>ed</w:t>
      </w:r>
      <w:r w:rsidR="00EA00A7" w:rsidRPr="00C962C1">
        <w:rPr>
          <w:lang w:eastAsia="zh-CN"/>
        </w:rPr>
        <w:t xml:space="preserve"> to the interface of </w:t>
      </w:r>
      <w:r w:rsidR="00635D78">
        <w:rPr>
          <w:lang w:eastAsia="zh-CN"/>
        </w:rPr>
        <w:t xml:space="preserve">the </w:t>
      </w:r>
      <w:r w:rsidR="00EA00A7" w:rsidRPr="00C962C1">
        <w:rPr>
          <w:lang w:eastAsia="zh-CN"/>
        </w:rPr>
        <w:t xml:space="preserve">transducer by </w:t>
      </w:r>
      <w:r w:rsidR="00635D78">
        <w:rPr>
          <w:lang w:eastAsia="zh-CN"/>
        </w:rPr>
        <w:t xml:space="preserve">a </w:t>
      </w:r>
      <w:r w:rsidR="00EA00A7" w:rsidRPr="00C962C1">
        <w:rPr>
          <w:lang w:eastAsia="zh-CN"/>
        </w:rPr>
        <w:t>magnetic field. Nevertheless, the cost and extra surface functionalization steps are still drawbacks.</w:t>
      </w:r>
    </w:p>
    <w:p w14:paraId="792412D1" w14:textId="0D350982" w:rsidR="00666594" w:rsidRDefault="00666594" w:rsidP="00666594">
      <w:pPr>
        <w:spacing w:after="120" w:line="360" w:lineRule="auto"/>
        <w:ind w:firstLine="720"/>
        <w:jc w:val="both"/>
        <w:rPr>
          <w:lang w:eastAsia="zh-CN"/>
        </w:rPr>
      </w:pPr>
    </w:p>
    <w:p w14:paraId="29C42FA9" w14:textId="77777777" w:rsidR="00EE4CBE" w:rsidRDefault="009B2B82" w:rsidP="00EE4CBE">
      <w:pPr>
        <w:keepNext/>
        <w:spacing w:after="120" w:line="360" w:lineRule="auto"/>
        <w:jc w:val="both"/>
      </w:pPr>
      <w:r>
        <w:rPr>
          <w:rFonts w:hint="eastAsia"/>
          <w:noProof/>
          <w:lang w:eastAsia="zh-CN"/>
        </w:rPr>
        <w:drawing>
          <wp:inline distT="0" distB="0" distL="0" distR="0" wp14:anchorId="0EB3B779" wp14:editId="168E3EBE">
            <wp:extent cx="5486400" cy="3380105"/>
            <wp:effectExtent l="0" t="0" r="0" b="0"/>
            <wp:docPr id="214" name="Picture 2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3380105"/>
                    </a:xfrm>
                    <a:prstGeom prst="rect">
                      <a:avLst/>
                    </a:prstGeom>
                  </pic:spPr>
                </pic:pic>
              </a:graphicData>
            </a:graphic>
          </wp:inline>
        </w:drawing>
      </w:r>
    </w:p>
    <w:p w14:paraId="5A5BB9F8" w14:textId="4CAE6228" w:rsidR="005B2103" w:rsidRPr="00FD3B96" w:rsidRDefault="00EE4CBE" w:rsidP="004E472B">
      <w:pPr>
        <w:pStyle w:val="Caption"/>
        <w:spacing w:line="360" w:lineRule="auto"/>
        <w:jc w:val="both"/>
        <w:rPr>
          <w:b w:val="0"/>
          <w:bCs w:val="0"/>
          <w:lang w:eastAsia="zh-CN"/>
        </w:rPr>
      </w:pPr>
      <w:bookmarkStart w:id="40" w:name="_Toc109081250"/>
      <w:r w:rsidRPr="00E5732A">
        <w:rPr>
          <w:b w:val="0"/>
          <w:bCs w:val="0"/>
        </w:rPr>
        <w:t xml:space="preserve">Figure </w:t>
      </w:r>
      <w:r w:rsidRPr="00E5732A">
        <w:rPr>
          <w:b w:val="0"/>
          <w:bCs w:val="0"/>
        </w:rPr>
        <w:fldChar w:fldCharType="begin"/>
      </w:r>
      <w:r w:rsidRPr="00E5732A">
        <w:rPr>
          <w:b w:val="0"/>
          <w:bCs w:val="0"/>
        </w:rPr>
        <w:instrText xml:space="preserve"> SEQ Figure \* ARABIC </w:instrText>
      </w:r>
      <w:r w:rsidRPr="00E5732A">
        <w:rPr>
          <w:b w:val="0"/>
          <w:bCs w:val="0"/>
        </w:rPr>
        <w:fldChar w:fldCharType="separate"/>
      </w:r>
      <w:r w:rsidRPr="00E5732A">
        <w:rPr>
          <w:b w:val="0"/>
          <w:bCs w:val="0"/>
          <w:noProof/>
        </w:rPr>
        <w:t>10</w:t>
      </w:r>
      <w:r w:rsidRPr="00E5732A">
        <w:rPr>
          <w:b w:val="0"/>
          <w:bCs w:val="0"/>
        </w:rPr>
        <w:fldChar w:fldCharType="end"/>
      </w:r>
      <w:r w:rsidRPr="00E5732A">
        <w:rPr>
          <w:b w:val="0"/>
          <w:bCs w:val="0"/>
        </w:rPr>
        <w:t xml:space="preserve"> Demonstrations of some recently developed wearable biosensors. Compared with traditional POC sensing </w:t>
      </w:r>
      <w:r w:rsidR="004841A4">
        <w:rPr>
          <w:b w:val="0"/>
          <w:bCs w:val="0"/>
        </w:rPr>
        <w:t>platforms</w:t>
      </w:r>
      <w:r w:rsidRPr="00E5732A">
        <w:rPr>
          <w:b w:val="0"/>
          <w:bCs w:val="0"/>
        </w:rPr>
        <w:t xml:space="preserve">, they are more flexible and can be attached to </w:t>
      </w:r>
      <w:r w:rsidR="004841A4">
        <w:rPr>
          <w:b w:val="0"/>
          <w:bCs w:val="0"/>
        </w:rPr>
        <w:t xml:space="preserve">the </w:t>
      </w:r>
      <w:r w:rsidRPr="00E5732A">
        <w:rPr>
          <w:b w:val="0"/>
          <w:bCs w:val="0"/>
        </w:rPr>
        <w:t xml:space="preserve">wrist, </w:t>
      </w:r>
      <w:r w:rsidR="00E5732A" w:rsidRPr="00E5732A">
        <w:rPr>
          <w:b w:val="0"/>
          <w:bCs w:val="0"/>
        </w:rPr>
        <w:t xml:space="preserve">fingers, </w:t>
      </w:r>
      <w:r w:rsidR="00E5732A" w:rsidRPr="00E5732A">
        <w:rPr>
          <w:b w:val="0"/>
          <w:bCs w:val="0"/>
          <w:lang w:eastAsia="zh-CN"/>
        </w:rPr>
        <w:t>ankle</w:t>
      </w:r>
      <w:r w:rsidR="004841A4">
        <w:rPr>
          <w:b w:val="0"/>
          <w:bCs w:val="0"/>
          <w:lang w:eastAsia="zh-CN"/>
        </w:rPr>
        <w:t>,</w:t>
      </w:r>
      <w:r w:rsidR="00E5732A" w:rsidRPr="00E5732A">
        <w:rPr>
          <w:b w:val="0"/>
          <w:bCs w:val="0"/>
          <w:lang w:eastAsia="zh-CN"/>
        </w:rPr>
        <w:t xml:space="preserve"> or even mouth and eye.</w:t>
      </w:r>
      <w:r w:rsidR="005B2103">
        <w:rPr>
          <w:b w:val="0"/>
          <w:bCs w:val="0"/>
          <w:lang w:eastAsia="zh-CN"/>
        </w:rPr>
        <w:t xml:space="preserve"> Figure reproduced from </w:t>
      </w:r>
      <w:sdt>
        <w:sdtPr>
          <w:rPr>
            <w:b w:val="0"/>
            <w:bCs w:val="0"/>
            <w:color w:val="000000"/>
            <w:lang w:eastAsia="zh-CN"/>
          </w:rPr>
          <w:tag w:val="MENDELEY_CITATION_v3_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"/>
          <w:id w:val="-709964098"/>
          <w:placeholder>
            <w:docPart w:val="5B6BFEA10263074C9A3220AD0B33DFBA"/>
          </w:placeholder>
        </w:sdtPr>
        <w:sdtContent>
          <w:r w:rsidR="00E2425A" w:rsidRPr="00E2425A">
            <w:rPr>
              <w:b w:val="0"/>
              <w:bCs w:val="0"/>
              <w:color w:val="000000"/>
              <w:lang w:eastAsia="zh-CN"/>
            </w:rPr>
            <w:t>[117]</w:t>
          </w:r>
        </w:sdtContent>
      </w:sdt>
      <w:r w:rsidR="005B2103">
        <w:rPr>
          <w:b w:val="0"/>
          <w:bCs w:val="0"/>
          <w:color w:val="000000"/>
          <w:lang w:eastAsia="zh-CN"/>
        </w:rPr>
        <w:t>.</w:t>
      </w:r>
      <w:bookmarkEnd w:id="40"/>
    </w:p>
    <w:p w14:paraId="1059B274" w14:textId="0BFA5256" w:rsidR="009B2B82" w:rsidRPr="00E5732A" w:rsidRDefault="009B2B82" w:rsidP="00E5732A">
      <w:pPr>
        <w:pStyle w:val="Caption"/>
        <w:jc w:val="both"/>
        <w:rPr>
          <w:b w:val="0"/>
          <w:bCs w:val="0"/>
          <w:lang w:eastAsia="zh-CN"/>
        </w:rPr>
      </w:pPr>
    </w:p>
    <w:p w14:paraId="483DAB1F" w14:textId="00DAB196" w:rsidR="009B2B82" w:rsidRDefault="009B2B82" w:rsidP="00665F31">
      <w:pPr>
        <w:spacing w:after="120" w:line="360" w:lineRule="auto"/>
        <w:jc w:val="both"/>
        <w:rPr>
          <w:lang w:eastAsia="zh-CN"/>
        </w:rPr>
      </w:pPr>
    </w:p>
    <w:p w14:paraId="60DB7B7E" w14:textId="5F1D6CDC" w:rsidR="009B2B82" w:rsidRDefault="009B2B82" w:rsidP="00665F31">
      <w:pPr>
        <w:spacing w:after="120" w:line="360" w:lineRule="auto"/>
        <w:jc w:val="both"/>
        <w:rPr>
          <w:lang w:eastAsia="zh-CN"/>
        </w:rPr>
      </w:pPr>
    </w:p>
    <w:p w14:paraId="06E6224C" w14:textId="45BE6014" w:rsidR="009B2B82" w:rsidRDefault="009B2B82" w:rsidP="00665F31">
      <w:pPr>
        <w:spacing w:after="120" w:line="360" w:lineRule="auto"/>
        <w:jc w:val="both"/>
        <w:rPr>
          <w:lang w:eastAsia="zh-CN"/>
        </w:rPr>
      </w:pPr>
    </w:p>
    <w:p w14:paraId="3378A806" w14:textId="36D2AFF8" w:rsidR="009B2B82" w:rsidRDefault="009B2B82" w:rsidP="00665F31">
      <w:pPr>
        <w:spacing w:after="120" w:line="360" w:lineRule="auto"/>
        <w:jc w:val="both"/>
        <w:rPr>
          <w:lang w:eastAsia="zh-CN"/>
        </w:rPr>
      </w:pPr>
    </w:p>
    <w:p w14:paraId="4BB58300" w14:textId="0D6F82E6" w:rsidR="009B2B82" w:rsidRDefault="009B2B82" w:rsidP="00665F31">
      <w:pPr>
        <w:spacing w:after="120" w:line="360" w:lineRule="auto"/>
        <w:jc w:val="both"/>
        <w:rPr>
          <w:lang w:eastAsia="zh-CN"/>
        </w:rPr>
      </w:pPr>
    </w:p>
    <w:p w14:paraId="09FD7A9D" w14:textId="5C559055" w:rsidR="009B2B82" w:rsidRDefault="009B2B82" w:rsidP="00665F31">
      <w:pPr>
        <w:spacing w:after="120" w:line="360" w:lineRule="auto"/>
        <w:jc w:val="both"/>
        <w:rPr>
          <w:lang w:eastAsia="zh-CN"/>
        </w:rPr>
      </w:pPr>
    </w:p>
    <w:p w14:paraId="598EE8AA" w14:textId="5A80AF27" w:rsidR="009B2B82" w:rsidRDefault="009B2B82" w:rsidP="00665F31">
      <w:pPr>
        <w:spacing w:after="120" w:line="360" w:lineRule="auto"/>
        <w:jc w:val="both"/>
        <w:rPr>
          <w:lang w:eastAsia="zh-CN"/>
        </w:rPr>
      </w:pPr>
    </w:p>
    <w:p w14:paraId="03F0943C" w14:textId="77777777" w:rsidR="009B2B82" w:rsidRPr="000F0965" w:rsidRDefault="009B2B82" w:rsidP="00665F31">
      <w:pPr>
        <w:spacing w:after="120" w:line="360" w:lineRule="auto"/>
        <w:jc w:val="both"/>
        <w:rPr>
          <w:lang w:eastAsia="zh-CN"/>
        </w:rPr>
      </w:pPr>
    </w:p>
    <w:p w14:paraId="19D23826" w14:textId="6E783F2F" w:rsidR="004014C6" w:rsidRPr="00A34165" w:rsidRDefault="00AD0191" w:rsidP="00B63002">
      <w:pPr>
        <w:pStyle w:val="Heading3"/>
        <w:rPr>
          <w:lang w:eastAsia="zh-CN"/>
        </w:rPr>
      </w:pPr>
      <w:bookmarkStart w:id="41" w:name="_Toc108818690"/>
      <w:r w:rsidRPr="00A34165">
        <w:rPr>
          <w:lang w:eastAsia="zh-CN"/>
        </w:rPr>
        <w:lastRenderedPageBreak/>
        <w:t>C</w:t>
      </w:r>
      <w:r w:rsidR="004014C6" w:rsidRPr="00A34165">
        <w:rPr>
          <w:lang w:eastAsia="zh-CN"/>
        </w:rPr>
        <w:t>onflicts between sensitivity and selectivity: the current gap</w:t>
      </w:r>
      <w:bookmarkEnd w:id="41"/>
    </w:p>
    <w:p w14:paraId="162920F9" w14:textId="2E5E8F03" w:rsidR="009D3723" w:rsidRPr="009D3723" w:rsidRDefault="00566261" w:rsidP="001C6390">
      <w:pPr>
        <w:spacing w:after="120" w:line="360" w:lineRule="auto"/>
        <w:ind w:firstLine="720"/>
        <w:jc w:val="both"/>
        <w:rPr>
          <w:lang w:eastAsia="zh-CN"/>
        </w:rPr>
      </w:pPr>
      <w:r>
        <w:rPr>
          <w:lang w:eastAsia="zh-CN"/>
        </w:rPr>
        <w:t>On the other hand</w:t>
      </w:r>
      <w:r w:rsidR="002F7ABB">
        <w:rPr>
          <w:lang w:eastAsia="zh-CN"/>
        </w:rPr>
        <w:t>, the LOD and sensitivity are long time being the</w:t>
      </w:r>
      <w:r w:rsidR="006F5945">
        <w:rPr>
          <w:lang w:eastAsia="zh-CN"/>
        </w:rPr>
        <w:t xml:space="preserve"> </w:t>
      </w:r>
      <w:r w:rsidR="002F7ABB" w:rsidRPr="002F7ABB">
        <w:rPr>
          <w:lang w:eastAsia="zh-CN"/>
        </w:rPr>
        <w:t>Achilles' heel</w:t>
      </w:r>
      <w:r w:rsidR="002F7ABB">
        <w:rPr>
          <w:lang w:eastAsia="zh-CN"/>
        </w:rPr>
        <w:t xml:space="preserve"> of </w:t>
      </w:r>
      <w:r w:rsidR="00295FAB">
        <w:rPr>
          <w:lang w:eastAsia="zh-CN"/>
        </w:rPr>
        <w:t>impedimetric</w:t>
      </w:r>
      <w:r w:rsidR="002F7ABB">
        <w:rPr>
          <w:lang w:eastAsia="zh-CN"/>
        </w:rPr>
        <w:t xml:space="preserve"> </w:t>
      </w:r>
      <w:r w:rsidR="00295FAB">
        <w:rPr>
          <w:lang w:eastAsia="zh-CN"/>
        </w:rPr>
        <w:t>sensors</w:t>
      </w:r>
      <w:r w:rsidR="002F7ABB">
        <w:rPr>
          <w:lang w:eastAsia="zh-CN"/>
        </w:rPr>
        <w:t xml:space="preserve">. </w:t>
      </w:r>
      <w:r w:rsidR="009D3723" w:rsidRPr="009D3723">
        <w:rPr>
          <w:lang w:eastAsia="zh-CN"/>
        </w:rPr>
        <w:t xml:space="preserve">High sensitivity means the sensor is well capable of responding to subtle changes in the system, therefore the sensor can be fragile, </w:t>
      </w:r>
      <w:r w:rsidR="00295FAB">
        <w:rPr>
          <w:lang w:eastAsia="zh-CN"/>
        </w:rPr>
        <w:t xml:space="preserve">and </w:t>
      </w:r>
      <w:proofErr w:type="gramStart"/>
      <w:r w:rsidR="009D3723" w:rsidRPr="009D3723">
        <w:rPr>
          <w:lang w:eastAsia="zh-CN"/>
        </w:rPr>
        <w:t>disturbance-intolerable</w:t>
      </w:r>
      <w:proofErr w:type="gramEnd"/>
      <w:r w:rsidR="009D3723" w:rsidRPr="009D3723">
        <w:rPr>
          <w:lang w:eastAsia="zh-CN"/>
        </w:rPr>
        <w:t xml:space="preserve">. This becomes further remarkable when measuring real-world samples and eventually presents in the way of LOD loss.  Hereby, trends of LOD loss are quantified by the loss ratio, as is defined by LOD in real-world samples/LOD in analytical samples, which, in most cases is greater than 1. </w:t>
      </w:r>
      <w:r w:rsidR="00E737B1">
        <w:rPr>
          <w:lang w:eastAsia="zh-CN"/>
        </w:rPr>
        <w:t>Taking the bacteria detection as an exampl</w:t>
      </w:r>
      <w:r w:rsidR="00E737B1" w:rsidRPr="00E737B1">
        <w:rPr>
          <w:lang w:eastAsia="zh-CN"/>
        </w:rPr>
        <w:t xml:space="preserve">e, </w:t>
      </w:r>
      <w:r w:rsidR="00E737B1" w:rsidRPr="00E737B1">
        <w:t xml:space="preserve">Ma et al. reported a colorimetric biosensor powered by </w:t>
      </w:r>
      <w:r w:rsidR="00E737B1" w:rsidRPr="00E737B1">
        <w:rPr>
          <w:rFonts w:ascii="Calibri" w:hAnsi="Calibri" w:cs="Calibri"/>
        </w:rPr>
        <w:t>﻿</w:t>
      </w:r>
      <w:r w:rsidR="00E737B1" w:rsidRPr="00E737B1">
        <w:t xml:space="preserve">CRISPR-Cas12a and obtained a LOD of 10 CFU/mL for </w:t>
      </w:r>
      <w:r w:rsidR="00E737B1" w:rsidRPr="00E737B1">
        <w:rPr>
          <w:i/>
          <w:iCs/>
        </w:rPr>
        <w:t>Salmonella</w:t>
      </w:r>
      <w:r w:rsidR="00E737B1" w:rsidRPr="00E737B1">
        <w:t xml:space="preserve"> in food samples, however, </w:t>
      </w:r>
      <w:proofErr w:type="gramStart"/>
      <w:r w:rsidR="00E737B1" w:rsidRPr="00E737B1">
        <w:t>it</w:t>
      </w:r>
      <w:proofErr w:type="gramEnd"/>
      <w:r w:rsidR="00E737B1" w:rsidRPr="00E737B1">
        <w:t xml:space="preserve"> sufferers from long assay time (90 min) and noteworthy LOD loss </w:t>
      </w:r>
      <w:sdt>
        <w:sdtPr>
          <w:rPr>
            <w:color w:val="000000"/>
          </w:rPr>
          <w:tag w:val="MENDELEY_CITATION_v3_eyJjaXRhdGlvbklEIjoiTUVOREVMRVlfQ0lUQVRJT05fZGVlYmZmYTItNzAzNS00ZTY2LTgxNTItYjRiZGE4ZTk1MWI4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
          <w:id w:val="-1997877531"/>
          <w:placeholder>
            <w:docPart w:val="97B2663D2EE2C74F9B8FFB560011995B"/>
          </w:placeholder>
        </w:sdtPr>
        <w:sdtContent>
          <w:r w:rsidR="00E2425A" w:rsidRPr="00E2425A">
            <w:rPr>
              <w:color w:val="000000"/>
            </w:rPr>
            <w:t>[133]</w:t>
          </w:r>
        </w:sdtContent>
      </w:sdt>
      <w:r w:rsidR="00E737B1" w:rsidRPr="00E737B1">
        <w:rPr>
          <w:color w:val="000000"/>
        </w:rPr>
        <w:t>.</w:t>
      </w:r>
      <w:r w:rsidR="00E737B1" w:rsidRPr="00E737B1">
        <w:t xml:space="preserve"> </w:t>
      </w:r>
      <w:r w:rsidR="00E737B1" w:rsidRPr="00E737B1">
        <w:rPr>
          <w:rFonts w:ascii="Calibri" w:hAnsi="Calibri" w:cs="Calibri"/>
        </w:rPr>
        <w:t>﻿</w:t>
      </w:r>
      <w:r w:rsidR="00E737B1" w:rsidRPr="00E737B1">
        <w:t xml:space="preserve">Capobianco et al reported a </w:t>
      </w:r>
      <w:r w:rsidR="00E737B1" w:rsidRPr="00E737B1">
        <w:rPr>
          <w:rFonts w:ascii="Calibri" w:hAnsi="Calibri" w:cs="Calibri"/>
        </w:rPr>
        <w:t>﻿</w:t>
      </w:r>
      <w:r w:rsidR="00E737B1" w:rsidRPr="00E737B1">
        <w:t xml:space="preserve">flowthrough </w:t>
      </w:r>
      <w:proofErr w:type="spellStart"/>
      <w:r w:rsidR="00E737B1" w:rsidRPr="00E737B1">
        <w:t>immunoelectrochemical</w:t>
      </w:r>
      <w:proofErr w:type="spellEnd"/>
      <w:r w:rsidR="00E737B1" w:rsidRPr="00E737B1">
        <w:t xml:space="preserve"> biosensor for the detection of E. coli O157: H7 and Salmonella in ground beef, achieving a LOD of 400 CFU/mL with minimal LOD loss, </w:t>
      </w:r>
      <w:r w:rsidR="00E737B1" w:rsidRPr="00E737B1">
        <w:rPr>
          <w:color w:val="000000"/>
        </w:rPr>
        <w:t>but it is short o</w:t>
      </w:r>
      <w:r w:rsidR="00E737B1" w:rsidRPr="00E737B1">
        <w:t xml:space="preserve">f sensitivity for food safety surveillance </w:t>
      </w:r>
      <w:sdt>
        <w:sdtPr>
          <w:rPr>
            <w:color w:val="000000"/>
          </w:rPr>
          <w:tag w:val="MENDELEY_CITATION_v3_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"/>
          <w:id w:val="2087799322"/>
          <w:placeholder>
            <w:docPart w:val="2CF73DD9BBE1AD4E8272E5CDA25B4C67"/>
          </w:placeholder>
        </w:sdtPr>
        <w:sdtContent>
          <w:r w:rsidR="00E2425A" w:rsidRPr="00E2425A">
            <w:rPr>
              <w:color w:val="000000"/>
            </w:rPr>
            <w:t>[134]</w:t>
          </w:r>
        </w:sdtContent>
      </w:sdt>
      <w:r w:rsidR="00E737B1" w:rsidRPr="00E737B1">
        <w:t xml:space="preserve">. </w:t>
      </w:r>
      <w:r w:rsidR="00034ED8">
        <w:t>M</w:t>
      </w:r>
      <w:r w:rsidR="00E737B1" w:rsidRPr="00E737B1">
        <w:t xml:space="preserve">ost of which </w:t>
      </w:r>
      <w:r w:rsidR="00295FAB">
        <w:t>encounter</w:t>
      </w:r>
      <w:r w:rsidR="00E737B1" w:rsidRPr="00E737B1">
        <w:t xml:space="preserve"> severe LOD loss (loss ratio &gt;10). The long assay time is another disadvantage that will significantly </w:t>
      </w:r>
      <w:r w:rsidR="00295FAB">
        <w:t>diminish</w:t>
      </w:r>
      <w:r w:rsidR="00E737B1" w:rsidRPr="00E737B1">
        <w:t xml:space="preserve"> the throughput.</w:t>
      </w:r>
      <w:r w:rsidR="009D3723" w:rsidRPr="00E737B1">
        <w:rPr>
          <w:lang w:eastAsia="zh-CN"/>
        </w:rPr>
        <w:t xml:space="preserve">  </w:t>
      </w:r>
    </w:p>
    <w:p w14:paraId="1E467477" w14:textId="60A62B4A" w:rsidR="00C83656" w:rsidRPr="00E46715" w:rsidRDefault="009D3723" w:rsidP="00EA00A7">
      <w:pPr>
        <w:spacing w:after="120" w:line="360" w:lineRule="auto"/>
        <w:ind w:firstLine="720"/>
        <w:jc w:val="both"/>
        <w:rPr>
          <w:lang w:eastAsia="zh-CN"/>
        </w:rPr>
      </w:pPr>
      <w:r w:rsidRPr="009D3723">
        <w:rPr>
          <w:lang w:eastAsia="zh-CN"/>
        </w:rPr>
        <w:t xml:space="preserve">In our previous work (Zhang et al., 2020, 2018), we demonstrated how to utilize </w:t>
      </w:r>
      <w:proofErr w:type="spellStart"/>
      <w:r w:rsidRPr="009D3723">
        <w:rPr>
          <w:lang w:eastAsia="zh-CN"/>
        </w:rPr>
        <w:t>dielectrophoresis</w:t>
      </w:r>
      <w:proofErr w:type="spellEnd"/>
      <w:r w:rsidRPr="009D3723">
        <w:rPr>
          <w:lang w:eastAsia="zh-CN"/>
        </w:rPr>
        <w:t xml:space="preserve"> (DEP)-based cell manipulation </w:t>
      </w:r>
      <w:r w:rsidR="00635D78">
        <w:rPr>
          <w:rFonts w:hint="eastAsia"/>
          <w:lang w:eastAsia="zh-CN"/>
        </w:rPr>
        <w:t xml:space="preserve">to boost the sensitivity of a capacitive </w:t>
      </w:r>
      <w:proofErr w:type="spellStart"/>
      <w:r w:rsidR="00635D78">
        <w:rPr>
          <w:rFonts w:hint="eastAsia"/>
          <w:lang w:eastAsia="zh-CN"/>
        </w:rPr>
        <w:t>aptasensor</w:t>
      </w:r>
      <w:proofErr w:type="spellEnd"/>
      <w:r w:rsidR="00635D78">
        <w:rPr>
          <w:rFonts w:hint="eastAsia"/>
          <w:lang w:eastAsia="zh-CN"/>
        </w:rPr>
        <w:t xml:space="preserve"> significantl</w:t>
      </w:r>
      <w:r w:rsidR="00635D78">
        <w:rPr>
          <w:lang w:eastAsia="zh-CN"/>
        </w:rPr>
        <w:t>y</w:t>
      </w:r>
      <w:r w:rsidRPr="009D3723">
        <w:rPr>
          <w:lang w:eastAsia="zh-CN"/>
        </w:rPr>
        <w:t xml:space="preserve">. Interfacial capacitance is extremely sensitive to surface adsorption and is an ideal </w:t>
      </w:r>
      <w:r w:rsidR="00295FAB">
        <w:rPr>
          <w:lang w:eastAsia="zh-CN"/>
        </w:rPr>
        <w:t>metric</w:t>
      </w:r>
      <w:r w:rsidRPr="009D3723">
        <w:rPr>
          <w:lang w:eastAsia="zh-CN"/>
        </w:rPr>
        <w:t xml:space="preserve"> for biosensing (</w:t>
      </w:r>
      <w:proofErr w:type="spellStart"/>
      <w:r w:rsidRPr="009D3723">
        <w:rPr>
          <w:lang w:eastAsia="zh-CN"/>
        </w:rPr>
        <w:t>Ertürk</w:t>
      </w:r>
      <w:proofErr w:type="spellEnd"/>
      <w:r w:rsidRPr="009D3723">
        <w:rPr>
          <w:lang w:eastAsia="zh-CN"/>
        </w:rPr>
        <w:t xml:space="preserve"> and </w:t>
      </w:r>
      <w:proofErr w:type="spellStart"/>
      <w:r w:rsidRPr="009D3723">
        <w:rPr>
          <w:lang w:eastAsia="zh-CN"/>
        </w:rPr>
        <w:t>Lood</w:t>
      </w:r>
      <w:proofErr w:type="spellEnd"/>
      <w:r w:rsidRPr="009D3723">
        <w:rPr>
          <w:lang w:eastAsia="zh-CN"/>
        </w:rPr>
        <w:t xml:space="preserve">, 2018). Meanwhile, DEP force can create a localized high-density region of bacteria of </w:t>
      </w:r>
      <w:r w:rsidR="00295FAB">
        <w:rPr>
          <w:lang w:eastAsia="zh-CN"/>
        </w:rPr>
        <w:t>interest</w:t>
      </w:r>
      <w:r w:rsidRPr="009D3723">
        <w:rPr>
          <w:lang w:eastAsia="zh-CN"/>
        </w:rPr>
        <w:t>. A LOD of 276 cells/mL was achieved within 30 seconds. However, 10 hours of culture and centrifugation are needed for a successful detection in field milk samples, and the LOD loss is still higher than 10.</w:t>
      </w:r>
    </w:p>
    <w:p w14:paraId="4493B4B8" w14:textId="297D122B" w:rsidR="007D625F" w:rsidRPr="00A34165" w:rsidRDefault="00D84685" w:rsidP="002C0B4B">
      <w:pPr>
        <w:pStyle w:val="Heading2"/>
        <w:spacing w:after="120" w:line="360" w:lineRule="auto"/>
        <w:rPr>
          <w:sz w:val="22"/>
          <w:szCs w:val="22"/>
          <w:lang w:eastAsia="zh-CN"/>
        </w:rPr>
      </w:pPr>
      <w:bookmarkStart w:id="42" w:name="_Toc108818691"/>
      <w:r w:rsidRPr="00A34165">
        <w:rPr>
          <w:sz w:val="24"/>
          <w:szCs w:val="24"/>
          <w:lang w:eastAsia="zh-CN"/>
        </w:rPr>
        <w:t>2</w:t>
      </w:r>
      <w:r w:rsidR="00D5344B" w:rsidRPr="00A34165">
        <w:rPr>
          <w:sz w:val="24"/>
          <w:szCs w:val="24"/>
          <w:lang w:eastAsia="zh-CN"/>
        </w:rPr>
        <w:t xml:space="preserve">-phase tunable </w:t>
      </w:r>
      <w:r w:rsidR="00635D78">
        <w:rPr>
          <w:rFonts w:hint="eastAsia"/>
          <w:sz w:val="24"/>
          <w:szCs w:val="24"/>
          <w:lang w:eastAsia="zh-CN"/>
        </w:rPr>
        <w:t>ACEK-based</w:t>
      </w:r>
      <w:r w:rsidR="00D5344B" w:rsidRPr="00A34165">
        <w:rPr>
          <w:sz w:val="24"/>
          <w:szCs w:val="24"/>
          <w:lang w:eastAsia="zh-CN"/>
        </w:rPr>
        <w:t xml:space="preserve"> c</w:t>
      </w:r>
      <w:r w:rsidR="009F17B3" w:rsidRPr="00A34165">
        <w:rPr>
          <w:sz w:val="24"/>
          <w:szCs w:val="24"/>
          <w:lang w:eastAsia="zh-CN"/>
        </w:rPr>
        <w:t xml:space="preserve">apacitive </w:t>
      </w:r>
      <w:r w:rsidR="007A6A1E" w:rsidRPr="00A34165">
        <w:rPr>
          <w:sz w:val="24"/>
          <w:szCs w:val="24"/>
          <w:lang w:eastAsia="zh-CN"/>
        </w:rPr>
        <w:t>biosensor: prospective</w:t>
      </w:r>
      <w:bookmarkEnd w:id="42"/>
    </w:p>
    <w:p w14:paraId="6A355235" w14:textId="67454F2C" w:rsidR="00BE61F9" w:rsidRDefault="00ED73B3" w:rsidP="00200BE4">
      <w:pPr>
        <w:spacing w:after="120" w:line="360" w:lineRule="auto"/>
        <w:ind w:firstLine="720"/>
        <w:jc w:val="both"/>
        <w:rPr>
          <w:lang w:eastAsia="zh-CN"/>
        </w:rPr>
      </w:pPr>
      <w:r w:rsidRPr="00ED73B3">
        <w:rPr>
          <w:lang w:eastAsia="zh-CN"/>
        </w:rPr>
        <w:t xml:space="preserve">In our previous work, we </w:t>
      </w:r>
      <w:r w:rsidR="00463E5E">
        <w:rPr>
          <w:rFonts w:hint="eastAsia"/>
          <w:lang w:eastAsia="zh-CN"/>
        </w:rPr>
        <w:t>demonstrated how to utilize ACEK-based molecules aggregation and capacitive sensing to significantly boost the sensitivity without any enrichmen</w:t>
      </w:r>
      <w:r w:rsidR="00463E5E">
        <w:rPr>
          <w:lang w:eastAsia="zh-CN"/>
        </w:rPr>
        <w:t>t steps</w:t>
      </w:r>
      <w:r w:rsidRPr="00ED73B3">
        <w:rPr>
          <w:lang w:eastAsia="zh-CN"/>
        </w:rPr>
        <w:t xml:space="preserve">. Interfacial capacitance was extremely sensitive to tiny surface morphologic alterations and was an ideal </w:t>
      </w:r>
      <w:r w:rsidR="00295FAB">
        <w:rPr>
          <w:lang w:eastAsia="zh-CN"/>
        </w:rPr>
        <w:t>metric</w:t>
      </w:r>
      <w:r w:rsidRPr="00ED73B3">
        <w:rPr>
          <w:lang w:eastAsia="zh-CN"/>
        </w:rPr>
        <w:t xml:space="preserve"> for biosensing</w:t>
      </w:r>
      <w:r>
        <w:rPr>
          <w:lang w:eastAsia="zh-CN"/>
        </w:rPr>
        <w:t>. Herein</w:t>
      </w:r>
      <w:r w:rsidRPr="00ED73B3">
        <w:rPr>
          <w:lang w:eastAsia="zh-CN"/>
        </w:rPr>
        <w:t xml:space="preserve">, we further evaluate and improve the selectivity and genericity of our sensing platform by superimposing the </w:t>
      </w:r>
      <w:r w:rsidRPr="00ED73B3">
        <w:rPr>
          <w:lang w:eastAsia="zh-CN"/>
        </w:rPr>
        <w:lastRenderedPageBreak/>
        <w:t>switching-off mechanism.</w:t>
      </w:r>
      <w:r w:rsidR="00C070A0">
        <w:rPr>
          <w:lang w:eastAsia="zh-CN"/>
        </w:rPr>
        <w:t xml:space="preserve"> </w:t>
      </w:r>
      <w:sdt>
        <w:sdtPr>
          <w:rPr>
            <w:color w:val="000000"/>
            <w:lang w:eastAsia="zh-CN"/>
          </w:rPr>
          <w:tag w:val="MENDELEY_CITATION_v3_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"/>
          <w:id w:val="-1685504178"/>
          <w:placeholder>
            <w:docPart w:val="DefaultPlaceholder_-1854013440"/>
          </w:placeholder>
        </w:sdtPr>
        <w:sdtContent>
          <w:r w:rsidR="00E2425A" w:rsidRPr="00E2425A">
            <w:rPr>
              <w:color w:val="000000"/>
              <w:lang w:eastAsia="zh-CN"/>
            </w:rPr>
            <w:t>[135]</w:t>
          </w:r>
        </w:sdtContent>
      </w:sdt>
      <w:r w:rsidRPr="00ED73B3">
        <w:rPr>
          <w:lang w:eastAsia="zh-CN"/>
        </w:rPr>
        <w:t xml:space="preserve"> The original single-time measurement </w:t>
      </w:r>
      <w:r>
        <w:rPr>
          <w:lang w:eastAsia="zh-CN"/>
        </w:rPr>
        <w:t>is</w:t>
      </w:r>
      <w:r w:rsidRPr="00ED73B3">
        <w:rPr>
          <w:lang w:eastAsia="zh-CN"/>
        </w:rPr>
        <w:t xml:space="preserve"> divided into an aggregation phase and a subsequent maintaining phase. In the aggregation phase, a strong </w:t>
      </w:r>
      <w:r>
        <w:rPr>
          <w:lang w:eastAsia="zh-CN"/>
        </w:rPr>
        <w:t>ACEK</w:t>
      </w:r>
      <w:r w:rsidRPr="00ED73B3">
        <w:rPr>
          <w:lang w:eastAsia="zh-CN"/>
        </w:rPr>
        <w:t xml:space="preserve"> force </w:t>
      </w:r>
      <w:r>
        <w:rPr>
          <w:lang w:eastAsia="zh-CN"/>
        </w:rPr>
        <w:t>is</w:t>
      </w:r>
      <w:r w:rsidRPr="00ED73B3">
        <w:rPr>
          <w:lang w:eastAsia="zh-CN"/>
        </w:rPr>
        <w:t xml:space="preserve"> applied to collect </w:t>
      </w:r>
      <w:r w:rsidR="00295FAB">
        <w:rPr>
          <w:lang w:eastAsia="zh-CN"/>
        </w:rPr>
        <w:t>bacteria</w:t>
      </w:r>
      <w:r w:rsidR="00463E5E">
        <w:rPr>
          <w:rFonts w:hint="eastAsia"/>
          <w:lang w:eastAsia="zh-CN"/>
        </w:rPr>
        <w:t xml:space="preserve">. </w:t>
      </w:r>
      <w:r w:rsidR="004841A4">
        <w:rPr>
          <w:lang w:eastAsia="zh-CN"/>
        </w:rPr>
        <w:t>Thus,</w:t>
      </w:r>
      <w:r w:rsidRPr="00ED73B3">
        <w:rPr>
          <w:lang w:eastAsia="zh-CN"/>
        </w:rPr>
        <w:t xml:space="preserve"> a higher sensitivity but limited selectivity </w:t>
      </w:r>
      <w:r>
        <w:rPr>
          <w:lang w:eastAsia="zh-CN"/>
        </w:rPr>
        <w:t>can be</w:t>
      </w:r>
      <w:r w:rsidRPr="00ED73B3">
        <w:rPr>
          <w:lang w:eastAsia="zh-CN"/>
        </w:rPr>
        <w:t xml:space="preserve"> achieved. Then in the maintaining phase, the DEP force </w:t>
      </w:r>
      <w:r>
        <w:rPr>
          <w:lang w:eastAsia="zh-CN"/>
        </w:rPr>
        <w:t>is</w:t>
      </w:r>
      <w:r w:rsidRPr="00ED73B3">
        <w:rPr>
          <w:lang w:eastAsia="zh-CN"/>
        </w:rPr>
        <w:t xml:space="preserve"> switched off, therefore non-specific particles </w:t>
      </w:r>
      <w:r w:rsidR="00295FAB">
        <w:rPr>
          <w:lang w:eastAsia="zh-CN"/>
        </w:rPr>
        <w:t>are</w:t>
      </w:r>
      <w:r w:rsidRPr="00ED73B3">
        <w:rPr>
          <w:lang w:eastAsia="zh-CN"/>
        </w:rPr>
        <w:t xml:space="preserve"> peeling off</w:t>
      </w:r>
      <w:r w:rsidR="00463E5E">
        <w:rPr>
          <w:lang w:eastAsia="zh-CN"/>
        </w:rPr>
        <w:t>,</w:t>
      </w:r>
      <w:r w:rsidRPr="00ED73B3">
        <w:rPr>
          <w:lang w:eastAsia="zh-CN"/>
        </w:rPr>
        <w:t xml:space="preserve"> and an improved selectivity </w:t>
      </w:r>
      <w:r>
        <w:rPr>
          <w:lang w:eastAsia="zh-CN"/>
        </w:rPr>
        <w:t>is</w:t>
      </w:r>
      <w:r w:rsidRPr="00ED73B3">
        <w:rPr>
          <w:lang w:eastAsia="zh-CN"/>
        </w:rPr>
        <w:t xml:space="preserve"> obtained. The modified sensor </w:t>
      </w:r>
      <w:r>
        <w:rPr>
          <w:lang w:eastAsia="zh-CN"/>
        </w:rPr>
        <w:t xml:space="preserve">can </w:t>
      </w:r>
      <w:r w:rsidRPr="00ED73B3">
        <w:rPr>
          <w:lang w:eastAsia="zh-CN"/>
        </w:rPr>
        <w:t>achieve an ideal balance of sensitivity and selectivity.</w:t>
      </w:r>
      <w:r>
        <w:rPr>
          <w:lang w:eastAsia="zh-CN"/>
        </w:rPr>
        <w:t xml:space="preserve"> T</w:t>
      </w:r>
      <w:r w:rsidRPr="00ED73B3">
        <w:rPr>
          <w:lang w:eastAsia="zh-CN"/>
        </w:rPr>
        <w:t xml:space="preserve">his work not only </w:t>
      </w:r>
      <w:r w:rsidR="00295FAB">
        <w:rPr>
          <w:lang w:eastAsia="zh-CN"/>
        </w:rPr>
        <w:t>presents</w:t>
      </w:r>
      <w:r w:rsidRPr="00ED73B3">
        <w:rPr>
          <w:lang w:eastAsia="zh-CN"/>
        </w:rPr>
        <w:t xml:space="preserve"> a novel </w:t>
      </w:r>
      <w:r>
        <w:rPr>
          <w:lang w:eastAsia="zh-CN"/>
        </w:rPr>
        <w:t>capacitive biosensor</w:t>
      </w:r>
      <w:r w:rsidRPr="00ED73B3">
        <w:rPr>
          <w:lang w:eastAsia="zh-CN"/>
        </w:rPr>
        <w:t xml:space="preserve"> for on-site usage with </w:t>
      </w:r>
      <w:r w:rsidR="00463E5E">
        <w:rPr>
          <w:rFonts w:hint="eastAsia"/>
          <w:lang w:eastAsia="zh-CN"/>
        </w:rPr>
        <w:t>superior</w:t>
      </w:r>
      <w:r w:rsidRPr="00ED73B3">
        <w:rPr>
          <w:lang w:eastAsia="zh-CN"/>
        </w:rPr>
        <w:t xml:space="preserve"> performance, but we also hope the switching-off mechanism </w:t>
      </w:r>
      <w:r>
        <w:rPr>
          <w:lang w:eastAsia="zh-CN"/>
        </w:rPr>
        <w:t>can</w:t>
      </w:r>
      <w:r w:rsidRPr="00ED73B3">
        <w:rPr>
          <w:lang w:eastAsia="zh-CN"/>
        </w:rPr>
        <w:t xml:space="preserve"> become a designing principle and open </w:t>
      </w:r>
      <w:r w:rsidR="00295FAB">
        <w:rPr>
          <w:lang w:eastAsia="zh-CN"/>
        </w:rPr>
        <w:t xml:space="preserve">a </w:t>
      </w:r>
      <w:r w:rsidRPr="00ED73B3">
        <w:rPr>
          <w:lang w:eastAsia="zh-CN"/>
        </w:rPr>
        <w:t xml:space="preserve">new vision for </w:t>
      </w:r>
      <w:r w:rsidR="00295FAB">
        <w:rPr>
          <w:lang w:eastAsia="zh-CN"/>
        </w:rPr>
        <w:t xml:space="preserve">the </w:t>
      </w:r>
      <w:r w:rsidRPr="00ED73B3">
        <w:rPr>
          <w:lang w:eastAsia="zh-CN"/>
        </w:rPr>
        <w:t>development of other kinds of biosensing platforms.</w:t>
      </w:r>
    </w:p>
    <w:p w14:paraId="4202E9BF" w14:textId="0596C2C6" w:rsidR="007E3D9E" w:rsidRDefault="007E3D9E" w:rsidP="002856FD">
      <w:pPr>
        <w:spacing w:after="120" w:line="360" w:lineRule="auto"/>
      </w:pPr>
    </w:p>
    <w:p w14:paraId="03BACEEB" w14:textId="1DC30363" w:rsidR="007325B8" w:rsidRDefault="007325B8" w:rsidP="002856FD">
      <w:pPr>
        <w:spacing w:after="120" w:line="360" w:lineRule="auto"/>
      </w:pPr>
    </w:p>
    <w:p w14:paraId="5D65ADC7" w14:textId="20C889B4" w:rsidR="007325B8" w:rsidRDefault="007325B8" w:rsidP="002856FD">
      <w:pPr>
        <w:spacing w:after="120" w:line="360" w:lineRule="auto"/>
      </w:pPr>
    </w:p>
    <w:p w14:paraId="48579322" w14:textId="62B469E6" w:rsidR="007325B8" w:rsidRDefault="007325B8" w:rsidP="002856FD">
      <w:pPr>
        <w:spacing w:after="120" w:line="360" w:lineRule="auto"/>
      </w:pPr>
    </w:p>
    <w:p w14:paraId="3E4F81A2" w14:textId="0B2CFEF8" w:rsidR="007325B8" w:rsidRDefault="007325B8" w:rsidP="002856FD">
      <w:pPr>
        <w:spacing w:after="120" w:line="360" w:lineRule="auto"/>
      </w:pPr>
    </w:p>
    <w:p w14:paraId="583E1EC6" w14:textId="622F71FC" w:rsidR="007325B8" w:rsidRDefault="007325B8" w:rsidP="002856FD">
      <w:pPr>
        <w:spacing w:after="120" w:line="360" w:lineRule="auto"/>
      </w:pPr>
    </w:p>
    <w:p w14:paraId="5134CB81" w14:textId="716FF079" w:rsidR="007325B8" w:rsidRDefault="007325B8" w:rsidP="002856FD">
      <w:pPr>
        <w:spacing w:after="120" w:line="360" w:lineRule="auto"/>
      </w:pPr>
    </w:p>
    <w:p w14:paraId="6E693F46" w14:textId="3B9BA355" w:rsidR="007325B8" w:rsidRDefault="007325B8" w:rsidP="002856FD">
      <w:pPr>
        <w:spacing w:after="120" w:line="360" w:lineRule="auto"/>
      </w:pPr>
    </w:p>
    <w:p w14:paraId="5CD5B5AA" w14:textId="3E2EC92C" w:rsidR="00EA00A7" w:rsidRDefault="00EA00A7" w:rsidP="002856FD">
      <w:pPr>
        <w:spacing w:after="120" w:line="360" w:lineRule="auto"/>
      </w:pPr>
    </w:p>
    <w:p w14:paraId="23E876C0" w14:textId="77777777" w:rsidR="00635D78" w:rsidRDefault="00635D78" w:rsidP="002856FD">
      <w:pPr>
        <w:spacing w:after="120" w:line="360" w:lineRule="auto"/>
      </w:pPr>
    </w:p>
    <w:p w14:paraId="64D6A9EE" w14:textId="1A41F31E" w:rsidR="00EA00A7" w:rsidRDefault="00EA00A7" w:rsidP="002856FD">
      <w:pPr>
        <w:spacing w:after="120" w:line="360" w:lineRule="auto"/>
      </w:pPr>
    </w:p>
    <w:p w14:paraId="6F188FB3" w14:textId="77777777" w:rsidR="00EA00A7" w:rsidRDefault="00EA00A7" w:rsidP="002856FD">
      <w:pPr>
        <w:spacing w:after="120" w:line="360" w:lineRule="auto"/>
      </w:pPr>
    </w:p>
    <w:p w14:paraId="5477F790" w14:textId="19613511" w:rsidR="007325B8" w:rsidRDefault="007325B8" w:rsidP="002856FD">
      <w:pPr>
        <w:spacing w:after="120" w:line="360" w:lineRule="auto"/>
      </w:pPr>
    </w:p>
    <w:p w14:paraId="413D9A47" w14:textId="73546C1C" w:rsidR="007325B8" w:rsidRDefault="007325B8" w:rsidP="002856FD">
      <w:pPr>
        <w:spacing w:after="120" w:line="360" w:lineRule="auto"/>
      </w:pPr>
    </w:p>
    <w:p w14:paraId="12DF88E7" w14:textId="77777777" w:rsidR="007D2CEE" w:rsidRDefault="007D2CEE" w:rsidP="002856FD">
      <w:pPr>
        <w:spacing w:after="120" w:line="360" w:lineRule="auto"/>
      </w:pPr>
    </w:p>
    <w:p w14:paraId="666A1793" w14:textId="37375290" w:rsidR="00734BB8" w:rsidRDefault="001C6390" w:rsidP="005A7533">
      <w:pPr>
        <w:pStyle w:val="Heading1"/>
        <w:spacing w:after="120" w:line="360" w:lineRule="auto"/>
        <w:rPr>
          <w:szCs w:val="28"/>
        </w:rPr>
      </w:pPr>
      <w:bookmarkStart w:id="43" w:name="_Toc108818692"/>
      <w:r>
        <w:rPr>
          <w:caps w:val="0"/>
          <w:szCs w:val="28"/>
        </w:rPr>
        <w:lastRenderedPageBreak/>
        <w:t xml:space="preserve">CHAPTER III </w:t>
      </w:r>
      <w:r w:rsidR="00545FF4">
        <w:rPr>
          <w:caps w:val="0"/>
          <w:szCs w:val="28"/>
        </w:rPr>
        <w:t>IMPROV</w:t>
      </w:r>
      <w:r w:rsidR="00545FF4">
        <w:rPr>
          <w:caps w:val="0"/>
          <w:szCs w:val="28"/>
          <w:lang w:eastAsia="zh-CN"/>
        </w:rPr>
        <w:t>ING SPEED</w:t>
      </w:r>
      <w:r w:rsidR="002F7A28">
        <w:rPr>
          <w:caps w:val="0"/>
          <w:szCs w:val="28"/>
        </w:rPr>
        <w:t>:</w:t>
      </w:r>
      <w:r>
        <w:rPr>
          <w:caps w:val="0"/>
          <w:szCs w:val="28"/>
        </w:rPr>
        <w:t xml:space="preserve"> AC </w:t>
      </w:r>
      <w:r w:rsidR="00463E5E">
        <w:rPr>
          <w:rFonts w:hint="eastAsia"/>
          <w:caps w:val="0"/>
          <w:szCs w:val="28"/>
          <w:lang w:eastAsia="zh-CN"/>
        </w:rPr>
        <w:t>ELECTROKINETIC-B</w:t>
      </w:r>
      <w:r w:rsidR="00463E5E">
        <w:rPr>
          <w:caps w:val="0"/>
          <w:szCs w:val="28"/>
          <w:lang w:eastAsia="zh-CN"/>
        </w:rPr>
        <w:t>ASED</w:t>
      </w:r>
      <w:r w:rsidR="00856996">
        <w:rPr>
          <w:caps w:val="0"/>
          <w:szCs w:val="28"/>
        </w:rPr>
        <w:t xml:space="preserve"> ENRICHMENT</w:t>
      </w:r>
      <w:bookmarkEnd w:id="43"/>
    </w:p>
    <w:p w14:paraId="4DF5B31C" w14:textId="59E58858" w:rsidR="004D523A" w:rsidRDefault="00320893" w:rsidP="00BC7AE4">
      <w:pPr>
        <w:spacing w:after="120" w:line="360" w:lineRule="auto"/>
        <w:ind w:firstLine="720"/>
        <w:jc w:val="both"/>
      </w:pPr>
      <w:r>
        <w:t xml:space="preserve">Once </w:t>
      </w:r>
      <w:r w:rsidR="00B057A4">
        <w:t>an</w:t>
      </w:r>
      <w:r>
        <w:t xml:space="preserve"> AC electric </w:t>
      </w:r>
      <w:r w:rsidR="00805DD8">
        <w:t>field</w:t>
      </w:r>
      <w:r>
        <w:t xml:space="preserve"> is applied into a </w:t>
      </w:r>
      <w:r w:rsidR="007D1EEB">
        <w:t xml:space="preserve">conductive </w:t>
      </w:r>
      <w:r w:rsidRPr="00320893">
        <w:t>fluid</w:t>
      </w:r>
      <w:r>
        <w:t xml:space="preserve"> body, interaction</w:t>
      </w:r>
      <w:r w:rsidR="007D1EEB">
        <w:t>s</w:t>
      </w:r>
      <w:r>
        <w:t xml:space="preserve"> between the media and electric </w:t>
      </w:r>
      <w:r w:rsidR="00805DD8">
        <w:t>field</w:t>
      </w:r>
      <w:r>
        <w:t xml:space="preserve"> will stimulate </w:t>
      </w:r>
      <w:r w:rsidR="007D1EEB">
        <w:t>several</w:t>
      </w:r>
      <w:r>
        <w:t xml:space="preserve"> </w:t>
      </w:r>
      <w:r w:rsidRPr="00320893">
        <w:t>electrodynamics</w:t>
      </w:r>
      <w:r w:rsidR="007D1EEB">
        <w:t xml:space="preserve"> and </w:t>
      </w:r>
      <w:r w:rsidR="007D1EEB" w:rsidRPr="007D1EEB">
        <w:t>thermodynamics</w:t>
      </w:r>
      <w:r w:rsidR="007D1EEB">
        <w:t xml:space="preserve"> effects.</w:t>
      </w:r>
      <w:r w:rsidR="009A0014">
        <w:t xml:space="preserve"> </w:t>
      </w:r>
      <w:sdt>
        <w:sdtPr>
          <w:rPr>
            <w:color w:val="000000"/>
          </w:rPr>
          <w:tag w:val="MENDELEY_CITATION_v3_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"/>
          <w:id w:val="1787075610"/>
          <w:placeholder>
            <w:docPart w:val="DefaultPlaceholder_-1854013440"/>
          </w:placeholder>
        </w:sdtPr>
        <w:sdtContent>
          <w:r w:rsidR="00E2425A" w:rsidRPr="00E2425A">
            <w:rPr>
              <w:color w:val="000000"/>
            </w:rPr>
            <w:t>[136]</w:t>
          </w:r>
        </w:sdtContent>
      </w:sdt>
      <w:r w:rsidR="007D1EEB">
        <w:t xml:space="preserve"> AC</w:t>
      </w:r>
      <w:r w:rsidR="002E3655">
        <w:t>EK</w:t>
      </w:r>
      <w:r w:rsidR="007D1EEB">
        <w:t xml:space="preserve"> refer</w:t>
      </w:r>
      <w:r w:rsidR="00751624">
        <w:t>s to</w:t>
      </w:r>
      <w:r w:rsidR="007D1EEB">
        <w:t xml:space="preserve"> </w:t>
      </w:r>
      <w:r w:rsidR="00016CBE" w:rsidRPr="00016CBE">
        <w:t>fluid flow</w:t>
      </w:r>
      <w:r w:rsidR="00751624">
        <w:t>s</w:t>
      </w:r>
      <w:r w:rsidR="00016CBE" w:rsidRPr="00016CBE">
        <w:t xml:space="preserve"> and particle motion</w:t>
      </w:r>
      <w:r w:rsidR="00751624">
        <w:t>s</w:t>
      </w:r>
      <w:r w:rsidR="00016CBE" w:rsidRPr="00016CBE">
        <w:t xml:space="preserve"> in a liquid electrolyte</w:t>
      </w:r>
      <w:r w:rsidR="00016CBE">
        <w:t xml:space="preserve"> driven by the AC</w:t>
      </w:r>
      <w:r w:rsidR="00016CBE" w:rsidRPr="00016CBE" w:rsidDel="00016CBE">
        <w:t xml:space="preserve"> </w:t>
      </w:r>
      <w:r w:rsidR="00805DD8">
        <w:t>electric</w:t>
      </w:r>
      <w:r w:rsidR="00016CBE">
        <w:t xml:space="preserve"> field</w:t>
      </w:r>
      <w:r w:rsidR="002E3655">
        <w:t xml:space="preserve"> and </w:t>
      </w:r>
      <w:r w:rsidR="00805DD8">
        <w:t>has</w:t>
      </w:r>
      <w:r w:rsidR="002E3655">
        <w:t xml:space="preserve"> been widely adopted for </w:t>
      </w:r>
      <w:r w:rsidR="00016CBE">
        <w:t>moving/</w:t>
      </w:r>
      <w:r w:rsidR="002E3655">
        <w:t xml:space="preserve">manipulating cells and nanoparticles in nanoscience and </w:t>
      </w:r>
      <w:r w:rsidR="00751624">
        <w:t>biomedical device research</w:t>
      </w:r>
      <w:r w:rsidR="002E3655">
        <w:t>.</w:t>
      </w:r>
      <w:r w:rsidR="009A0014">
        <w:t xml:space="preserve"> </w:t>
      </w:r>
      <w:sdt>
        <w:sdtPr>
          <w:rPr>
            <w:color w:val="000000"/>
          </w:rPr>
          <w:tag w:val="MENDELEY_CITATION_v3_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"/>
          <w:id w:val="143315439"/>
          <w:placeholder>
            <w:docPart w:val="DefaultPlaceholder_-1854013440"/>
          </w:placeholder>
        </w:sdtPr>
        <w:sdtContent>
          <w:r w:rsidR="00E2425A" w:rsidRPr="00E2425A">
            <w:rPr>
              <w:color w:val="000000"/>
            </w:rPr>
            <w:t>[137]</w:t>
          </w:r>
        </w:sdtContent>
      </w:sdt>
      <w:r w:rsidR="002E3655">
        <w:t xml:space="preserve"> </w:t>
      </w:r>
      <w:r w:rsidR="00DF759B">
        <w:t>T</w:t>
      </w:r>
      <w:r w:rsidR="002E3655">
        <w:t xml:space="preserve">here </w:t>
      </w:r>
      <w:r w:rsidR="00751624">
        <w:t xml:space="preserve">primarily </w:t>
      </w:r>
      <w:r w:rsidR="00805DD8">
        <w:t>exist</w:t>
      </w:r>
      <w:r w:rsidR="002E3655">
        <w:t xml:space="preserve"> three kinds of ACEK effect</w:t>
      </w:r>
      <w:r w:rsidR="00751624">
        <w:t xml:space="preserve">s, </w:t>
      </w:r>
      <w:proofErr w:type="spellStart"/>
      <w:r w:rsidR="006E4BFB" w:rsidRPr="006E4BFB">
        <w:t>dielectrophoresis</w:t>
      </w:r>
      <w:proofErr w:type="spellEnd"/>
      <w:r w:rsidR="006E4BFB" w:rsidRPr="006E4BFB">
        <w:t xml:space="preserve"> (DEP)</w:t>
      </w:r>
      <w:r w:rsidR="006E4BFB">
        <w:t xml:space="preserve">, </w:t>
      </w:r>
      <w:r w:rsidR="006E4BFB" w:rsidRPr="006E4BFB">
        <w:t>AC Electro-Osmotic</w:t>
      </w:r>
      <w:r w:rsidR="006E4BFB">
        <w:t xml:space="preserve"> (ACEO)</w:t>
      </w:r>
      <w:r w:rsidR="00805DD8">
        <w:t>,</w:t>
      </w:r>
      <w:r w:rsidR="006E4BFB">
        <w:t xml:space="preserve"> and AC</w:t>
      </w:r>
      <w:r w:rsidR="006E4BFB" w:rsidRPr="006E4BFB">
        <w:t xml:space="preserve"> electrothermal effect</w:t>
      </w:r>
      <w:r w:rsidR="006E4BFB">
        <w:t xml:space="preserve"> (ACET)</w:t>
      </w:r>
      <w:r w:rsidR="0057075B">
        <w:t>,</w:t>
      </w:r>
      <w:r w:rsidR="006E4BFB">
        <w:t xml:space="preserve"> </w:t>
      </w:r>
      <w:r w:rsidR="0057075B">
        <w:t xml:space="preserve">either of them has </w:t>
      </w:r>
      <w:r w:rsidR="00805DD8">
        <w:t>its</w:t>
      </w:r>
      <w:r w:rsidR="0057075B">
        <w:t xml:space="preserve"> unique properties and </w:t>
      </w:r>
      <w:r w:rsidR="0057075B" w:rsidRPr="0057075B">
        <w:t>scope of application</w:t>
      </w:r>
      <w:r w:rsidR="0057075B">
        <w:t>s.</w:t>
      </w:r>
      <w:r w:rsidR="009A0014">
        <w:t xml:space="preserve"> </w:t>
      </w:r>
      <w:sdt>
        <w:sdtPr>
          <w:rPr>
            <w:color w:val="000000"/>
          </w:rPr>
          <w:tag w:val="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"/>
          <w:id w:val="995382339"/>
          <w:placeholder>
            <w:docPart w:val="DefaultPlaceholder_-1854013440"/>
          </w:placeholder>
        </w:sdtPr>
        <w:sdtContent>
          <w:r w:rsidR="00E2425A" w:rsidRPr="00E2425A">
            <w:rPr>
              <w:color w:val="000000"/>
            </w:rPr>
            <w:t>[31,138–141]</w:t>
          </w:r>
        </w:sdtContent>
      </w:sdt>
    </w:p>
    <w:p w14:paraId="49349CF8" w14:textId="57FF2FDF" w:rsidR="00654B9E" w:rsidRDefault="00654B9E" w:rsidP="00BC7AE4">
      <w:pPr>
        <w:spacing w:after="120" w:line="360" w:lineRule="auto"/>
        <w:ind w:firstLine="720"/>
        <w:jc w:val="both"/>
        <w:rPr>
          <w:lang w:eastAsia="zh-CN"/>
        </w:rPr>
      </w:pPr>
      <w:r>
        <w:t xml:space="preserve">Unless external enrichment or amplification is applied, the </w:t>
      </w:r>
      <w:r w:rsidR="00805DD8">
        <w:t>passive diffusion process limits the assay time of most affinity-based biosensors,</w:t>
      </w:r>
      <w:r>
        <w:t xml:space="preserve"> especially for ultra-low concentration detection. It usually </w:t>
      </w:r>
      <w:r w:rsidR="00805DD8">
        <w:t>takes several hours or even a few days to accumulate enough trace amount of target analytes onto the sensing area to trigger a measurable response, significantly limiting</w:t>
      </w:r>
      <w:r>
        <w:t xml:space="preserve"> the LOD. </w:t>
      </w:r>
      <w:r w:rsidR="00B057A4">
        <w:t>Amplification strategies such as PCR,</w:t>
      </w:r>
      <w:r w:rsidR="009A0014">
        <w:t xml:space="preserve"> </w:t>
      </w:r>
      <w:sdt>
        <w:sdtPr>
          <w:rPr>
            <w:color w:val="000000"/>
          </w:rPr>
          <w:tag w:val="MENDELEY_CITATION_v3_eyJjaXRhdGlvbklEIjoiTUVOREVMRVlfQ0lUQVRJT05fODNlNDg5NGQtMTJlYi00Mjg0LWIwYmEtODM4MjkxYjljZGEzIiwicHJvcGVydGllcyI6eyJub3RlSW5kZXgiOjB9LCJpc0VkaXRlZCI6ZmFsc2UsIm1hbnVhbE92ZXJyaWRlIjp7ImlzTWFudWFsbHlPdmVycmlkZGVuIjpmYWxzZSwiY2l0ZXByb2NUZXh0IjoiWzU0XSIsIm1hbnVhbE92ZXJyaWRlVGV4dCI6IiJ9LCJjaXRhdGlvbkl0ZW1zIjpbeyJpZCI6IjIwMDc0MjBlLWNiNDYtMzYxNy05OWIzLWU5ZWYzODY1OGQwMCIsIml0ZW1EYXRhIjp7InR5cGUiOiJhcnRpY2xlLWpvdXJuYWwiLCJpZCI6IjIwMDc0MjBlLWNiNDYtMzYxNy05OWIzLWU5ZWYzODY1OGQwMC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
          <w:id w:val="-1798283605"/>
          <w:placeholder>
            <w:docPart w:val="DefaultPlaceholder_-1854013440"/>
          </w:placeholder>
        </w:sdtPr>
        <w:sdtContent>
          <w:r w:rsidR="00E2425A" w:rsidRPr="00E2425A">
            <w:rPr>
              <w:color w:val="000000"/>
            </w:rPr>
            <w:t>[54]</w:t>
          </w:r>
        </w:sdtContent>
      </w:sdt>
      <w:r w:rsidR="00B057A4">
        <w:t xml:space="preserve"> </w:t>
      </w:r>
      <w:r w:rsidR="009A0014">
        <w:t>l</w:t>
      </w:r>
      <w:r w:rsidR="00B057A4" w:rsidRPr="00B057A4">
        <w:t>oop-mediated isothermal amplification</w:t>
      </w:r>
      <w:r w:rsidR="00B057A4">
        <w:t xml:space="preserve"> (LAMP),</w:t>
      </w:r>
      <w:r w:rsidR="00A76AF5">
        <w:t xml:space="preserve"> </w:t>
      </w:r>
      <w:sdt>
        <w:sdtPr>
          <w:rPr>
            <w:color w:val="000000"/>
          </w:rPr>
          <w:tag w:val="MENDELEY_CITATION_v3_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"/>
          <w:id w:val="-440763140"/>
          <w:placeholder>
            <w:docPart w:val="DefaultPlaceholder_-1854013440"/>
          </w:placeholder>
        </w:sdtPr>
        <w:sdtContent>
          <w:r w:rsidR="00E2425A" w:rsidRPr="00E2425A">
            <w:rPr>
              <w:color w:val="000000"/>
            </w:rPr>
            <w:t>[142]</w:t>
          </w:r>
        </w:sdtContent>
      </w:sdt>
      <w:r w:rsidR="00B057A4">
        <w:t xml:space="preserve"> magnetic</w:t>
      </w:r>
      <w:r w:rsidR="00B057A4" w:rsidRPr="00B057A4">
        <w:t xml:space="preserve"> </w:t>
      </w:r>
      <w:r w:rsidR="00B057A4">
        <w:t xml:space="preserve">beads </w:t>
      </w:r>
      <w:sdt>
        <w:sdtPr>
          <w:rPr>
            <w:color w:val="000000"/>
          </w:rPr>
          <w:tag w:val="MENDELEY_CITATION_v3_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"/>
          <w:id w:val="359316785"/>
          <w:placeholder>
            <w:docPart w:val="DefaultPlaceholder_-1854013440"/>
          </w:placeholder>
        </w:sdtPr>
        <w:sdtContent>
          <w:r w:rsidR="00E2425A" w:rsidRPr="00E2425A">
            <w:rPr>
              <w:color w:val="000000"/>
            </w:rPr>
            <w:t>[143]</w:t>
          </w:r>
        </w:sdtContent>
      </w:sdt>
      <w:r w:rsidR="00A76AF5">
        <w:t xml:space="preserve"> </w:t>
      </w:r>
      <w:r w:rsidR="00B057A4">
        <w:t xml:space="preserve">or </w:t>
      </w:r>
      <w:r w:rsidR="00805DD8">
        <w:t>target-driven</w:t>
      </w:r>
      <w:r w:rsidR="00016CBE">
        <w:t xml:space="preserve"> </w:t>
      </w:r>
      <w:proofErr w:type="spellStart"/>
      <w:r w:rsidR="00B057A4">
        <w:t>e</w:t>
      </w:r>
      <w:r w:rsidR="00B057A4" w:rsidRPr="00B057A4">
        <w:t>lectropolymerization</w:t>
      </w:r>
      <w:proofErr w:type="spellEnd"/>
      <w:r w:rsidR="00A76AF5">
        <w:t xml:space="preserve"> </w:t>
      </w:r>
      <w:sdt>
        <w:sdtPr>
          <w:rPr>
            <w:color w:val="000000"/>
          </w:rPr>
          <w:tag w:val="MENDELEY_CITATION_v3_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"/>
          <w:id w:val="-444540563"/>
          <w:placeholder>
            <w:docPart w:val="DefaultPlaceholder_-1854013440"/>
          </w:placeholder>
        </w:sdtPr>
        <w:sdtContent>
          <w:r w:rsidR="00E2425A" w:rsidRPr="00E2425A">
            <w:rPr>
              <w:color w:val="000000"/>
            </w:rPr>
            <w:t>[144]</w:t>
          </w:r>
        </w:sdtContent>
      </w:sdt>
      <w:r w:rsidR="00B057A4">
        <w:t xml:space="preserve"> are widely adopted for benchtop and lab-based diagnosis. </w:t>
      </w:r>
      <w:r>
        <w:t xml:space="preserve">Unfortunately, </w:t>
      </w:r>
      <w:r w:rsidR="00B057A4">
        <w:t xml:space="preserve">most of these methods need </w:t>
      </w:r>
      <w:r w:rsidR="00B057A4" w:rsidRPr="00B057A4">
        <w:t>sophisticated</w:t>
      </w:r>
      <w:r w:rsidR="00B057A4">
        <w:t xml:space="preserve"> instruments, therefore</w:t>
      </w:r>
      <w:r w:rsidR="00805DD8">
        <w:t>,</w:t>
      </w:r>
      <w:r w:rsidR="00B057A4">
        <w:t xml:space="preserve"> are not suitable for on-site applications. </w:t>
      </w:r>
    </w:p>
    <w:p w14:paraId="5CA4EAD3" w14:textId="36A9EA33" w:rsidR="008E528B" w:rsidRDefault="00B057A4" w:rsidP="00635D78">
      <w:pPr>
        <w:spacing w:after="120" w:line="360" w:lineRule="auto"/>
        <w:ind w:firstLine="720"/>
        <w:jc w:val="both"/>
      </w:pPr>
      <w:r>
        <w:t xml:space="preserve">ACEK, on the other hand, is an easy-to-operate, easy-to-be-integrated, </w:t>
      </w:r>
      <w:r w:rsidR="00805DD8">
        <w:t>low-cost</w:t>
      </w:r>
      <w:r>
        <w:t xml:space="preserve">, </w:t>
      </w:r>
      <w:r w:rsidR="00805DD8">
        <w:t>robust</w:t>
      </w:r>
      <w:r>
        <w:t>, tunable</w:t>
      </w:r>
      <w:r w:rsidR="00805DD8">
        <w:t>,</w:t>
      </w:r>
      <w:r>
        <w:t xml:space="preserve"> and </w:t>
      </w:r>
      <w:r w:rsidR="00805DD8">
        <w:t>straightforward</w:t>
      </w:r>
      <w:r>
        <w:t xml:space="preserve"> </w:t>
      </w:r>
      <w:r w:rsidR="003F28EE">
        <w:t xml:space="preserve">method that can be used for </w:t>
      </w:r>
      <w:r w:rsidR="00805DD8">
        <w:t>particle</w:t>
      </w:r>
      <w:r w:rsidR="003F28EE">
        <w:t xml:space="preserve"> aggregation and is t</w:t>
      </w:r>
      <w:r w:rsidR="003F28EE" w:rsidRPr="003F28EE">
        <w:t>ailored</w:t>
      </w:r>
      <w:r w:rsidR="003F28EE">
        <w:t xml:space="preserve"> for on-site </w:t>
      </w:r>
      <w:r w:rsidR="00805DD8">
        <w:t>usage</w:t>
      </w:r>
      <w:r w:rsidR="003F28EE">
        <w:t>.</w:t>
      </w:r>
      <w:r w:rsidR="00A76AF5">
        <w:t xml:space="preserve"> </w:t>
      </w:r>
      <w:sdt>
        <w:sdtPr>
          <w:rPr>
            <w:color w:val="000000"/>
          </w:rPr>
          <w:tag w:val="MENDELEY_CITATION_v3_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"/>
          <w:id w:val="166146377"/>
          <w:placeholder>
            <w:docPart w:val="DefaultPlaceholder_-1854013440"/>
          </w:placeholder>
        </w:sdtPr>
        <w:sdtContent>
          <w:r w:rsidR="00E2425A" w:rsidRPr="00E2425A">
            <w:rPr>
              <w:color w:val="000000"/>
            </w:rPr>
            <w:t>[145]</w:t>
          </w:r>
        </w:sdtContent>
      </w:sdt>
      <w:r w:rsidR="003F28EE">
        <w:t xml:space="preserve"> In this section, the basic working principles, </w:t>
      </w:r>
      <w:r w:rsidR="00805DD8">
        <w:t xml:space="preserve">mechanism, and </w:t>
      </w:r>
      <w:r w:rsidR="00BA158B">
        <w:t>best-optimized</w:t>
      </w:r>
      <w:r w:rsidR="00805DD8">
        <w:t xml:space="preserve"> conditions for DEP, ACEO and ACET are</w:t>
      </w:r>
      <w:r w:rsidR="003F28EE">
        <w:t xml:space="preserve"> </w:t>
      </w:r>
      <w:r w:rsidR="003F28EE" w:rsidRPr="003F28EE">
        <w:t>elaborate</w:t>
      </w:r>
      <w:r w:rsidR="003F28EE">
        <w:t xml:space="preserve">ly discussed. A very </w:t>
      </w:r>
      <w:r w:rsidR="00805DD8">
        <w:t>brief</w:t>
      </w:r>
      <w:r w:rsidR="003F28EE">
        <w:t xml:space="preserve"> simulation of the magnitude of three ACEK effects in different situations is also given </w:t>
      </w:r>
      <w:r w:rsidR="00805DD8">
        <w:t>to understand the ACEK better</w:t>
      </w:r>
      <w:r w:rsidR="003F28EE">
        <w:t>.</w:t>
      </w:r>
    </w:p>
    <w:p w14:paraId="3AE39DD9" w14:textId="28D44C6D" w:rsidR="002856FD" w:rsidRPr="00A34165" w:rsidRDefault="00312981" w:rsidP="005E14D4">
      <w:pPr>
        <w:pStyle w:val="Heading2"/>
        <w:spacing w:after="120" w:line="360" w:lineRule="auto"/>
        <w:rPr>
          <w:sz w:val="22"/>
          <w:szCs w:val="22"/>
          <w:lang w:eastAsia="zh-CN"/>
        </w:rPr>
      </w:pPr>
      <w:bookmarkStart w:id="44" w:name="_Toc108818693"/>
      <w:r w:rsidRPr="00A34165">
        <w:rPr>
          <w:sz w:val="24"/>
          <w:szCs w:val="24"/>
        </w:rPr>
        <w:t>Application of ACEK in biosensor: a small review</w:t>
      </w:r>
      <w:bookmarkEnd w:id="44"/>
    </w:p>
    <w:p w14:paraId="4FE06250" w14:textId="7F78535D" w:rsidR="002856FD" w:rsidRDefault="001E61C2" w:rsidP="00025A76">
      <w:pPr>
        <w:spacing w:after="120" w:line="360" w:lineRule="auto"/>
        <w:ind w:firstLine="720"/>
        <w:jc w:val="both"/>
        <w:rPr>
          <w:color w:val="000000"/>
          <w:lang w:eastAsia="zh-CN"/>
        </w:rPr>
      </w:pPr>
      <w:r>
        <w:t xml:space="preserve">The </w:t>
      </w:r>
      <w:r w:rsidR="000811DA">
        <w:t>capability of prec</w:t>
      </w:r>
      <w:r w:rsidR="000471DF">
        <w:t xml:space="preserve">isely controlling and manipulating </w:t>
      </w:r>
      <w:r w:rsidR="00805DD8">
        <w:t>small particles or fluids has excellent potential to be integrated into biosensors to improve the sensitivity further</w:t>
      </w:r>
      <w:r w:rsidR="0061543C">
        <w:t xml:space="preserve">, </w:t>
      </w:r>
      <w:r w:rsidR="006719B1">
        <w:rPr>
          <w:rFonts w:hint="eastAsia"/>
          <w:lang w:eastAsia="zh-CN"/>
        </w:rPr>
        <w:lastRenderedPageBreak/>
        <w:t>a</w:t>
      </w:r>
      <w:r w:rsidR="006719B1">
        <w:rPr>
          <w:lang w:eastAsia="zh-CN"/>
        </w:rPr>
        <w:t xml:space="preserve">ccelerating </w:t>
      </w:r>
      <w:r w:rsidR="00074E76">
        <w:t>the amplification process</w:t>
      </w:r>
      <w:r w:rsidR="0061543C">
        <w:t xml:space="preserve"> and shortening the assay time.</w:t>
      </w:r>
      <w:r w:rsidR="00074E76">
        <w:t xml:space="preserve"> Numerous works have reported wide varieties of optimized geometrical patterns of electrodes as well as </w:t>
      </w:r>
      <w:r w:rsidR="00F206F6">
        <w:t xml:space="preserve">designs of </w:t>
      </w:r>
      <w:r w:rsidR="00BA158B">
        <w:t>microchannels</w:t>
      </w:r>
      <w:r w:rsidR="00F206F6">
        <w:t xml:space="preserve">, some of them are well summarized </w:t>
      </w:r>
      <w:r w:rsidR="00D32694">
        <w:rPr>
          <w:rFonts w:hint="eastAsia"/>
          <w:lang w:eastAsia="zh-CN"/>
        </w:rPr>
        <w:t>in</w:t>
      </w:r>
      <w:r w:rsidR="00F206F6">
        <w:t xml:space="preserve"> the following reviews or research papers: </w:t>
      </w:r>
      <w:sdt>
        <w:sdtPr>
          <w:rPr>
            <w:color w:val="000000"/>
          </w:rPr>
          <w:tag w:val="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"/>
          <w:id w:val="1531843763"/>
          <w:placeholder>
            <w:docPart w:val="97D4687F1887EC4FBFA12773CAD03859"/>
          </w:placeholder>
        </w:sdtPr>
        <w:sdtContent>
          <w:r w:rsidR="00E2425A" w:rsidRPr="00E2425A">
            <w:rPr>
              <w:color w:val="000000"/>
            </w:rPr>
            <w:t>[143,145–153]</w:t>
          </w:r>
        </w:sdtContent>
      </w:sdt>
      <w:r w:rsidR="00F206F6">
        <w:rPr>
          <w:color w:val="000000"/>
        </w:rPr>
        <w:t xml:space="preserve">. </w:t>
      </w:r>
      <w:r w:rsidR="00F8522B">
        <w:rPr>
          <w:color w:val="000000"/>
        </w:rPr>
        <w:t xml:space="preserve">Briefly speaking, one pair or an array of micro or nano-sized interdigital electrodes (IDE) are used in </w:t>
      </w:r>
      <w:r w:rsidR="00463E5E">
        <w:rPr>
          <w:rFonts w:hint="eastAsia"/>
          <w:color w:val="000000"/>
          <w:lang w:eastAsia="zh-CN"/>
        </w:rPr>
        <w:t>most of</w:t>
      </w:r>
      <w:r w:rsidR="00F8522B">
        <w:rPr>
          <w:color w:val="000000"/>
        </w:rPr>
        <w:t xml:space="preserve"> ACEK-based biosensors. The IDE can either be symmetric or asymmetric, </w:t>
      </w:r>
      <w:r w:rsidR="00BA158B">
        <w:rPr>
          <w:color w:val="000000"/>
        </w:rPr>
        <w:t>depending</w:t>
      </w:r>
      <w:r w:rsidR="00F8522B">
        <w:rPr>
          <w:color w:val="000000"/>
        </w:rPr>
        <w:t xml:space="preserve"> on the application. </w:t>
      </w:r>
      <w:r w:rsidR="00F6432D">
        <w:rPr>
          <w:color w:val="000000"/>
          <w:lang w:eastAsia="zh-CN"/>
        </w:rPr>
        <w:t xml:space="preserve">The IDE can be fabricated </w:t>
      </w:r>
      <w:r w:rsidR="00A567F2">
        <w:rPr>
          <w:color w:val="000000"/>
          <w:lang w:eastAsia="zh-CN"/>
        </w:rPr>
        <w:t xml:space="preserve">in </w:t>
      </w:r>
      <w:r w:rsidR="00BA158B">
        <w:rPr>
          <w:color w:val="000000"/>
          <w:lang w:eastAsia="zh-CN"/>
        </w:rPr>
        <w:t xml:space="preserve">a </w:t>
      </w:r>
      <w:r w:rsidR="00A567F2">
        <w:rPr>
          <w:color w:val="000000"/>
          <w:lang w:eastAsia="zh-CN"/>
        </w:rPr>
        <w:t>microfluidic</w:t>
      </w:r>
      <w:r w:rsidR="00731FE5">
        <w:rPr>
          <w:color w:val="000000"/>
          <w:lang w:eastAsia="zh-CN"/>
        </w:rPr>
        <w:t xml:space="preserve"> channel or</w:t>
      </w:r>
      <w:r w:rsidR="00A567F2">
        <w:rPr>
          <w:color w:val="000000"/>
          <w:lang w:eastAsia="zh-CN"/>
        </w:rPr>
        <w:t xml:space="preserve"> chamber </w:t>
      </w:r>
      <w:r w:rsidR="00731FE5">
        <w:rPr>
          <w:color w:val="000000"/>
          <w:lang w:eastAsia="zh-CN"/>
        </w:rPr>
        <w:t>for supporting the sample solutions using</w:t>
      </w:r>
      <w:r w:rsidR="00F6432D">
        <w:rPr>
          <w:color w:val="000000"/>
          <w:lang w:eastAsia="zh-CN"/>
        </w:rPr>
        <w:t xml:space="preserve"> </w:t>
      </w:r>
      <w:r w:rsidR="00BA158B">
        <w:rPr>
          <w:color w:val="000000"/>
          <w:lang w:eastAsia="zh-CN"/>
        </w:rPr>
        <w:t>photolithography</w:t>
      </w:r>
      <w:r w:rsidR="00F6432D">
        <w:rPr>
          <w:color w:val="000000"/>
          <w:lang w:eastAsia="zh-CN"/>
        </w:rPr>
        <w:t xml:space="preserve"> </w:t>
      </w:r>
      <w:r w:rsidR="00731FE5">
        <w:rPr>
          <w:color w:val="000000"/>
          <w:lang w:eastAsia="zh-CN"/>
        </w:rPr>
        <w:t>or conventional printed circuit board technologies.</w:t>
      </w:r>
    </w:p>
    <w:p w14:paraId="6A253C08" w14:textId="4E78689D" w:rsidR="00D80300" w:rsidRDefault="00476278" w:rsidP="00025A76">
      <w:pPr>
        <w:spacing w:after="120" w:line="360" w:lineRule="auto"/>
        <w:ind w:firstLine="720"/>
        <w:jc w:val="both"/>
        <w:rPr>
          <w:color w:val="000000"/>
          <w:lang w:eastAsia="zh-CN"/>
        </w:rPr>
      </w:pPr>
      <w:r>
        <w:rPr>
          <w:color w:val="000000"/>
          <w:lang w:eastAsia="zh-CN"/>
        </w:rPr>
        <w:t xml:space="preserve">ACEO is sensitive to the ionic strength of the testing buffer. It </w:t>
      </w:r>
      <w:r w:rsidR="00BA158B">
        <w:rPr>
          <w:color w:val="000000"/>
          <w:lang w:eastAsia="zh-CN"/>
        </w:rPr>
        <w:t>reaches</w:t>
      </w:r>
      <w:r>
        <w:rPr>
          <w:color w:val="000000"/>
          <w:lang w:eastAsia="zh-CN"/>
        </w:rPr>
        <w:t xml:space="preserve"> its peak performance in </w:t>
      </w:r>
      <w:r w:rsidR="00BA158B">
        <w:rPr>
          <w:color w:val="000000"/>
          <w:lang w:eastAsia="zh-CN"/>
        </w:rPr>
        <w:t xml:space="preserve">the </w:t>
      </w:r>
      <w:r>
        <w:rPr>
          <w:color w:val="000000"/>
          <w:lang w:eastAsia="zh-CN"/>
        </w:rPr>
        <w:t xml:space="preserve">highly diluted medium. It is widely utilized for micro-pumping or micro/macro-mixing different bio-particles such as proteins, DNA, </w:t>
      </w:r>
      <w:proofErr w:type="gramStart"/>
      <w:r>
        <w:rPr>
          <w:color w:val="000000"/>
          <w:lang w:eastAsia="zh-CN"/>
        </w:rPr>
        <w:t>RNA</w:t>
      </w:r>
      <w:proofErr w:type="gramEnd"/>
      <w:r>
        <w:rPr>
          <w:color w:val="000000"/>
          <w:lang w:eastAsia="zh-CN"/>
        </w:rPr>
        <w:t xml:space="preserve"> or small molecules</w:t>
      </w:r>
      <w:r w:rsidR="00463E5E">
        <w:rPr>
          <w:color w:val="000000"/>
          <w:lang w:eastAsia="zh-CN"/>
        </w:rPr>
        <w:t>,</w:t>
      </w:r>
      <w:r>
        <w:rPr>
          <w:color w:val="000000"/>
          <w:lang w:eastAsia="zh-CN"/>
        </w:rPr>
        <w:t xml:space="preserve"> e.g., metal ions. </w:t>
      </w:r>
      <w:sdt>
        <w:sdtPr>
          <w:rPr>
            <w:color w:val="000000"/>
            <w:lang w:eastAsia="zh-CN"/>
          </w:rPr>
          <w:tag w:val="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"/>
          <w:id w:val="-134420545"/>
          <w:placeholder>
            <w:docPart w:val="DefaultPlaceholder_-1854013440"/>
          </w:placeholder>
        </w:sdtPr>
        <w:sdtContent>
          <w:r w:rsidR="00E2425A" w:rsidRPr="00E2425A">
            <w:rPr>
              <w:color w:val="000000"/>
              <w:lang w:eastAsia="zh-CN"/>
            </w:rPr>
            <w:t>[154–158]</w:t>
          </w:r>
        </w:sdtContent>
      </w:sdt>
      <w:r w:rsidR="002978E4">
        <w:rPr>
          <w:color w:val="000000"/>
          <w:lang w:eastAsia="zh-CN"/>
        </w:rPr>
        <w:t xml:space="preserve"> I</w:t>
      </w:r>
      <w:r w:rsidR="002978E4" w:rsidRPr="002978E4">
        <w:rPr>
          <w:color w:val="000000"/>
          <w:lang w:eastAsia="zh-CN"/>
        </w:rPr>
        <w:t>n contrast</w:t>
      </w:r>
      <w:r w:rsidR="002978E4">
        <w:rPr>
          <w:color w:val="000000"/>
          <w:lang w:eastAsia="zh-CN"/>
        </w:rPr>
        <w:t xml:space="preserve">, </w:t>
      </w:r>
      <w:r w:rsidR="00510F16">
        <w:rPr>
          <w:color w:val="000000"/>
          <w:lang w:eastAsia="zh-CN"/>
        </w:rPr>
        <w:t>ACET prefers higher conductivity</w:t>
      </w:r>
      <w:r w:rsidR="00463E5E">
        <w:rPr>
          <w:rFonts w:hint="eastAsia"/>
          <w:color w:val="000000"/>
          <w:lang w:eastAsia="zh-CN"/>
        </w:rPr>
        <w:t>; therefore</w:t>
      </w:r>
      <w:r w:rsidR="00510F16">
        <w:rPr>
          <w:color w:val="000000"/>
          <w:lang w:eastAsia="zh-CN"/>
        </w:rPr>
        <w:t xml:space="preserve">, it is more widely adopted in electrochemical-based sensing </w:t>
      </w:r>
      <w:r w:rsidR="00BA158B">
        <w:rPr>
          <w:color w:val="000000"/>
          <w:lang w:eastAsia="zh-CN"/>
        </w:rPr>
        <w:t>systems</w:t>
      </w:r>
      <w:r w:rsidR="00D61D88">
        <w:rPr>
          <w:color w:val="000000"/>
          <w:lang w:eastAsia="zh-CN"/>
        </w:rPr>
        <w:t>.</w:t>
      </w:r>
      <w:r w:rsidR="00364B19">
        <w:rPr>
          <w:color w:val="000000"/>
          <w:lang w:eastAsia="zh-CN"/>
        </w:rPr>
        <w:t xml:space="preserve"> </w:t>
      </w:r>
      <w:r w:rsidR="00510F16">
        <w:rPr>
          <w:color w:val="000000"/>
          <w:lang w:eastAsia="zh-CN"/>
        </w:rPr>
        <w:t xml:space="preserve">Both ACEO and ACET </w:t>
      </w:r>
      <w:r w:rsidR="00D61D88">
        <w:rPr>
          <w:color w:val="000000"/>
          <w:lang w:eastAsia="zh-CN"/>
        </w:rPr>
        <w:t xml:space="preserve">create bulk fluid flow near the electrode surface in which way particles of interest can be driven by the microflow. While on the other hand, DEP will directly impose a small force </w:t>
      </w:r>
      <w:r w:rsidR="00BA158B">
        <w:rPr>
          <w:color w:val="000000"/>
          <w:lang w:eastAsia="zh-CN"/>
        </w:rPr>
        <w:t>on</w:t>
      </w:r>
      <w:r w:rsidR="00D61D88">
        <w:rPr>
          <w:color w:val="000000"/>
          <w:lang w:eastAsia="zh-CN"/>
        </w:rPr>
        <w:t xml:space="preserve"> the polarizable particles and drug or propel </w:t>
      </w:r>
      <w:r w:rsidR="00F94B88">
        <w:rPr>
          <w:color w:val="000000"/>
          <w:lang w:eastAsia="zh-CN"/>
        </w:rPr>
        <w:t xml:space="preserve">them toward the region with </w:t>
      </w:r>
      <w:r w:rsidR="00D32694">
        <w:rPr>
          <w:color w:val="000000"/>
          <w:lang w:eastAsia="zh-CN"/>
        </w:rPr>
        <w:t xml:space="preserve">the </w:t>
      </w:r>
      <w:r w:rsidR="00F94B88">
        <w:rPr>
          <w:color w:val="000000"/>
          <w:lang w:eastAsia="zh-CN"/>
        </w:rPr>
        <w:t xml:space="preserve">stronger electric field. </w:t>
      </w:r>
      <w:r w:rsidR="002446B8">
        <w:rPr>
          <w:color w:val="000000"/>
          <w:lang w:eastAsia="zh-CN"/>
        </w:rPr>
        <w:t xml:space="preserve">DEP is sensitive to the size of the particles and is usually </w:t>
      </w:r>
      <w:r w:rsidR="002446B8" w:rsidRPr="002446B8">
        <w:rPr>
          <w:color w:val="000000"/>
          <w:lang w:eastAsia="zh-CN"/>
        </w:rPr>
        <w:t>insignificant</w:t>
      </w:r>
      <w:r w:rsidR="002446B8">
        <w:rPr>
          <w:color w:val="000000"/>
          <w:lang w:eastAsia="zh-CN"/>
        </w:rPr>
        <w:t xml:space="preserve"> for small </w:t>
      </w:r>
      <w:r w:rsidR="00BA158B">
        <w:rPr>
          <w:color w:val="000000"/>
          <w:lang w:eastAsia="zh-CN"/>
        </w:rPr>
        <w:t>particles</w:t>
      </w:r>
      <w:r w:rsidR="002446B8">
        <w:rPr>
          <w:color w:val="000000"/>
          <w:lang w:eastAsia="zh-CN"/>
        </w:rPr>
        <w:t xml:space="preserve"> (&lt; 1kDa). It</w:t>
      </w:r>
      <w:r w:rsidR="00D80300">
        <w:rPr>
          <w:color w:val="000000"/>
          <w:lang w:eastAsia="zh-CN"/>
        </w:rPr>
        <w:t xml:space="preserve"> is</w:t>
      </w:r>
      <w:r w:rsidR="002446B8">
        <w:rPr>
          <w:color w:val="000000"/>
          <w:lang w:eastAsia="zh-CN"/>
        </w:rPr>
        <w:t xml:space="preserve"> </w:t>
      </w:r>
      <w:r w:rsidR="00463E5E">
        <w:rPr>
          <w:rFonts w:hint="eastAsia"/>
          <w:color w:val="000000"/>
          <w:lang w:eastAsia="zh-CN"/>
        </w:rPr>
        <w:t>widely used to manipulate large particles such as red cells</w:t>
      </w:r>
      <w:r w:rsidR="002446B8">
        <w:rPr>
          <w:color w:val="000000"/>
          <w:lang w:eastAsia="zh-CN"/>
        </w:rPr>
        <w:t>, bacteria, fungi, etc. Some recent works also utilized it to concentrate proteins</w:t>
      </w:r>
      <w:r w:rsidR="00D80300">
        <w:rPr>
          <w:color w:val="000000"/>
          <w:lang w:eastAsia="zh-CN"/>
        </w:rPr>
        <w:t xml:space="preserve"> and antibodies</w:t>
      </w:r>
      <w:r w:rsidR="002446B8">
        <w:rPr>
          <w:color w:val="000000"/>
          <w:lang w:eastAsia="zh-CN"/>
        </w:rPr>
        <w:t xml:space="preserve">. </w:t>
      </w:r>
      <w:sdt>
        <w:sdtPr>
          <w:rPr>
            <w:color w:val="000000"/>
            <w:lang w:eastAsia="zh-CN"/>
          </w:rPr>
          <w:tag w:val="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"/>
          <w:id w:val="-1655600880"/>
          <w:placeholder>
            <w:docPart w:val="DefaultPlaceholder_-1854013440"/>
          </w:placeholder>
        </w:sdtPr>
        <w:sdtContent>
          <w:r w:rsidR="00E2425A" w:rsidRPr="00E2425A">
            <w:rPr>
              <w:color w:val="000000"/>
              <w:lang w:eastAsia="zh-CN"/>
            </w:rPr>
            <w:t>[159–164]</w:t>
          </w:r>
        </w:sdtContent>
      </w:sdt>
    </w:p>
    <w:p w14:paraId="4CD2BBA4" w14:textId="1155336E" w:rsidR="00476278" w:rsidRPr="004E2CD4" w:rsidRDefault="00D80300" w:rsidP="00025A76">
      <w:pPr>
        <w:spacing w:after="120" w:line="360" w:lineRule="auto"/>
        <w:ind w:firstLine="720"/>
        <w:jc w:val="both"/>
        <w:rPr>
          <w:lang w:eastAsia="zh-CN"/>
        </w:rPr>
      </w:pPr>
      <w:r>
        <w:rPr>
          <w:color w:val="000000"/>
          <w:lang w:eastAsia="zh-CN"/>
        </w:rPr>
        <w:t xml:space="preserve">Nevertheless, it is </w:t>
      </w:r>
      <w:r w:rsidR="00463E5E">
        <w:rPr>
          <w:rFonts w:hint="eastAsia"/>
          <w:color w:val="000000"/>
          <w:lang w:eastAsia="zh-CN"/>
        </w:rPr>
        <w:t>crucial</w:t>
      </w:r>
      <w:r>
        <w:rPr>
          <w:color w:val="000000"/>
          <w:lang w:eastAsia="zh-CN"/>
        </w:rPr>
        <w:t xml:space="preserve"> to understand the mechanisms and working principles of ACEK effects before we can </w:t>
      </w:r>
      <w:r w:rsidR="00BA158B">
        <w:rPr>
          <w:color w:val="000000"/>
          <w:lang w:eastAsia="zh-CN"/>
        </w:rPr>
        <w:t>deep</w:t>
      </w:r>
      <w:r>
        <w:rPr>
          <w:color w:val="000000"/>
          <w:lang w:eastAsia="zh-CN"/>
        </w:rPr>
        <w:t xml:space="preserve"> dive into the design and optimization of high-performance, ACEK-based biosensors. The following sections will introduce </w:t>
      </w:r>
      <w:r w:rsidR="00931031">
        <w:rPr>
          <w:color w:val="000000"/>
          <w:lang w:eastAsia="zh-CN"/>
        </w:rPr>
        <w:t>theories and approximation</w:t>
      </w:r>
      <w:r w:rsidR="004473D3">
        <w:rPr>
          <w:color w:val="000000"/>
          <w:lang w:eastAsia="zh-CN"/>
        </w:rPr>
        <w:t xml:space="preserve"> equations</w:t>
      </w:r>
      <w:r w:rsidR="00931031">
        <w:rPr>
          <w:color w:val="000000"/>
          <w:lang w:eastAsia="zh-CN"/>
        </w:rPr>
        <w:t xml:space="preserve"> to calculate the ma</w:t>
      </w:r>
      <w:r w:rsidR="004473D3">
        <w:rPr>
          <w:color w:val="000000"/>
          <w:lang w:eastAsia="zh-CN"/>
        </w:rPr>
        <w:t>ximum speed of DEP, ACET</w:t>
      </w:r>
      <w:r w:rsidR="00463E5E">
        <w:rPr>
          <w:color w:val="000000"/>
          <w:lang w:eastAsia="zh-CN"/>
        </w:rPr>
        <w:t>,</w:t>
      </w:r>
      <w:r w:rsidR="004473D3">
        <w:rPr>
          <w:color w:val="000000"/>
          <w:lang w:eastAsia="zh-CN"/>
        </w:rPr>
        <w:t xml:space="preserve"> and ACEO.</w:t>
      </w:r>
    </w:p>
    <w:p w14:paraId="2B7C9D77" w14:textId="06143873" w:rsidR="00BE61F9" w:rsidRDefault="00BE61F9" w:rsidP="005A7533">
      <w:pPr>
        <w:pStyle w:val="Heading2"/>
        <w:spacing w:after="120" w:line="360" w:lineRule="auto"/>
        <w:rPr>
          <w:sz w:val="24"/>
          <w:szCs w:val="24"/>
        </w:rPr>
      </w:pPr>
      <w:bookmarkStart w:id="45" w:name="_Toc108818694"/>
      <w:r w:rsidRPr="00BE61F9">
        <w:rPr>
          <w:sz w:val="24"/>
          <w:szCs w:val="24"/>
        </w:rPr>
        <w:t>Different ACEK effect</w:t>
      </w:r>
      <w:r w:rsidR="00856996">
        <w:rPr>
          <w:sz w:val="24"/>
          <w:szCs w:val="24"/>
        </w:rPr>
        <w:t>s</w:t>
      </w:r>
      <w:bookmarkEnd w:id="45"/>
    </w:p>
    <w:p w14:paraId="70CA4284" w14:textId="4F03F435" w:rsidR="00025A76" w:rsidRPr="0017614B" w:rsidRDefault="0036770B" w:rsidP="0017614B">
      <w:pPr>
        <w:spacing w:after="120" w:line="360" w:lineRule="auto"/>
        <w:ind w:firstLine="720"/>
        <w:jc w:val="both"/>
      </w:pPr>
      <w:r>
        <w:t xml:space="preserve">The concept of ACEK microfluidics </w:t>
      </w:r>
      <w:r w:rsidR="00BA158B">
        <w:t xml:space="preserve">first </w:t>
      </w:r>
      <w:r w:rsidR="00D32694">
        <w:rPr>
          <w:rFonts w:hint="eastAsia"/>
          <w:lang w:eastAsia="zh-CN"/>
        </w:rPr>
        <w:t>emerged</w:t>
      </w:r>
      <w:r>
        <w:t xml:space="preserve"> in </w:t>
      </w:r>
      <w:r w:rsidR="00D32694">
        <w:t xml:space="preserve">the </w:t>
      </w:r>
      <w:r>
        <w:t xml:space="preserve">1990s </w:t>
      </w:r>
      <w:r w:rsidR="00BA158B">
        <w:t>and</w:t>
      </w:r>
      <w:r>
        <w:t xml:space="preserve"> in the following decades </w:t>
      </w:r>
      <w:r w:rsidR="00BA158B">
        <w:t>has</w:t>
      </w:r>
      <w:r>
        <w:t xml:space="preserve"> been intensively researched.</w:t>
      </w:r>
      <w:r w:rsidR="00A76AF5">
        <w:t xml:space="preserve"> </w:t>
      </w:r>
      <w:sdt>
        <w:sdtPr>
          <w:rPr>
            <w:color w:val="000000"/>
          </w:rPr>
          <w:tag w:val="MENDELEY_CITATION_v3_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"/>
          <w:id w:val="1504780340"/>
          <w:placeholder>
            <w:docPart w:val="DefaultPlaceholder_-1854013440"/>
          </w:placeholder>
        </w:sdtPr>
        <w:sdtContent>
          <w:r w:rsidR="00E2425A" w:rsidRPr="00E2425A">
            <w:rPr>
              <w:color w:val="000000"/>
            </w:rPr>
            <w:t>[138]</w:t>
          </w:r>
        </w:sdtContent>
      </w:sdt>
      <w:r w:rsidR="00A76AF5">
        <w:t xml:space="preserve"> </w:t>
      </w:r>
      <w:r>
        <w:t xml:space="preserve"> Our group also conducted several fundamental studies on the simulation of ACEK and its influences on </w:t>
      </w:r>
      <w:r w:rsidR="00BA158B">
        <w:t>biomolecules</w:t>
      </w:r>
      <w:r>
        <w:t xml:space="preserve"> under </w:t>
      </w:r>
      <w:r>
        <w:lastRenderedPageBreak/>
        <w:t xml:space="preserve">low voltages and moderate </w:t>
      </w:r>
      <w:r w:rsidR="00073C95">
        <w:t>ionic strength.</w:t>
      </w:r>
      <w:r w:rsidR="00A76AF5">
        <w:t xml:space="preserve"> </w:t>
      </w:r>
      <w:sdt>
        <w:sdtPr>
          <w:rPr>
            <w:color w:val="000000"/>
          </w:rPr>
          <w:tag w:val="MENDELEY_CITATION_v3_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"/>
          <w:id w:val="-60715079"/>
          <w:placeholder>
            <w:docPart w:val="DefaultPlaceholder_-1854013440"/>
          </w:placeholder>
        </w:sdtPr>
        <w:sdtContent>
          <w:r w:rsidR="00E2425A" w:rsidRPr="00E2425A">
            <w:rPr>
              <w:color w:val="000000"/>
            </w:rPr>
            <w:t>[165]</w:t>
          </w:r>
        </w:sdtContent>
      </w:sdt>
      <w:r w:rsidR="00073C95">
        <w:t xml:space="preserve"> In the following contents, some simplified </w:t>
      </w:r>
      <w:r w:rsidR="00BA158B">
        <w:t>approximations</w:t>
      </w:r>
      <w:r w:rsidR="00073C95">
        <w:t xml:space="preserve"> of ACEK forces or velocities are given.</w:t>
      </w:r>
    </w:p>
    <w:p w14:paraId="66B19D3E" w14:textId="1F37E4B2" w:rsidR="00BE61F9" w:rsidRDefault="00BE61F9" w:rsidP="005A7533">
      <w:pPr>
        <w:pStyle w:val="Heading3"/>
        <w:spacing w:after="120" w:line="360" w:lineRule="auto"/>
      </w:pPr>
      <w:bookmarkStart w:id="46" w:name="_Toc108818695"/>
      <w:r w:rsidRPr="00BE61F9">
        <w:t>DEP</w:t>
      </w:r>
      <w:bookmarkEnd w:id="46"/>
    </w:p>
    <w:p w14:paraId="3E4D47C5" w14:textId="46AF83CD" w:rsidR="0017614B" w:rsidRDefault="00F83D56" w:rsidP="00F83D56">
      <w:pPr>
        <w:spacing w:after="120" w:line="360" w:lineRule="auto"/>
        <w:ind w:firstLine="720"/>
        <w:jc w:val="both"/>
      </w:pPr>
      <w:proofErr w:type="spellStart"/>
      <w:r w:rsidRPr="00F83D56">
        <w:t>Dielectrophoresis</w:t>
      </w:r>
      <w:proofErr w:type="spellEnd"/>
      <w:r w:rsidRPr="00F83D56">
        <w:t xml:space="preserve"> (DEP) </w:t>
      </w:r>
      <w:r>
        <w:t>is</w:t>
      </w:r>
      <w:r w:rsidRPr="00F83D56">
        <w:t xml:space="preserve"> a well-developed particle manipulation technique </w:t>
      </w:r>
      <w:r w:rsidR="00D32694">
        <w:rPr>
          <w:rFonts w:hint="eastAsia"/>
          <w:lang w:eastAsia="zh-CN"/>
        </w:rPr>
        <w:t>that</w:t>
      </w:r>
      <w:r w:rsidRPr="00F83D56">
        <w:t xml:space="preserve"> </w:t>
      </w:r>
      <w:r>
        <w:t>is</w:t>
      </w:r>
      <w:r w:rsidRPr="00F83D56">
        <w:t xml:space="preserve"> stimulated by the non-uniform electric field and the differences of the electrical and dielectric properties between particles and the solution medium.</w:t>
      </w:r>
      <w:r w:rsidR="00CE2FC0">
        <w:t xml:space="preserve"> </w:t>
      </w:r>
      <w:sdt>
        <w:sdtPr>
          <w:rPr>
            <w:color w:val="000000"/>
          </w:rPr>
          <w:tag w:val="MENDELEY_CITATION_v3_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"/>
          <w:id w:val="316311860"/>
          <w:placeholder>
            <w:docPart w:val="DefaultPlaceholder_-1854013440"/>
          </w:placeholder>
        </w:sdtPr>
        <w:sdtContent>
          <w:r w:rsidR="00E2425A" w:rsidRPr="00E2425A">
            <w:rPr>
              <w:color w:val="000000"/>
            </w:rPr>
            <w:t>[166,167]</w:t>
          </w:r>
        </w:sdtContent>
      </w:sdt>
      <w:r w:rsidRPr="00F83D56">
        <w:t xml:space="preserve"> DEP effects </w:t>
      </w:r>
      <w:r>
        <w:t>are</w:t>
      </w:r>
      <w:r w:rsidRPr="00F83D56">
        <w:t xml:space="preserve"> particle size and shape sensitive. According to our previous simulating study, the maximum DEP velocity for a typical spherical particle (e.g., S. au and S. epidermidis) c</w:t>
      </w:r>
      <w:r>
        <w:t>an</w:t>
      </w:r>
      <w:r w:rsidRPr="00F83D56">
        <w:t xml:space="preserve"> be represented </w:t>
      </w:r>
      <w:r w:rsidRPr="006571B4">
        <w:t>by equation (</w:t>
      </w:r>
      <w:r w:rsidR="002C1261" w:rsidRPr="006571B4">
        <w:t>5</w:t>
      </w:r>
      <w:r w:rsidRPr="006571B4">
        <w:t>).</w:t>
      </w:r>
      <w:r w:rsidR="00CE2FC0" w:rsidRPr="006571B4">
        <w:t xml:space="preserve"> </w:t>
      </w:r>
      <w:sdt>
        <w:sdtPr>
          <w:rPr>
            <w:color w:val="000000"/>
          </w:rPr>
          <w:tag w:val="MENDELEY_CITATION_v3_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"/>
          <w:id w:val="1520038823"/>
          <w:placeholder>
            <w:docPart w:val="DefaultPlaceholder_-1854013440"/>
          </w:placeholder>
        </w:sdtPr>
        <w:sdtContent>
          <w:r w:rsidR="00E2425A" w:rsidRPr="00E2425A">
            <w:rPr>
              <w:color w:val="000000"/>
            </w:rPr>
            <w:t>[167,168]</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8"/>
        <w:gridCol w:w="1772"/>
      </w:tblGrid>
      <w:tr w:rsidR="00F83D56" w:rsidRPr="00606F47" w14:paraId="5B7B6CD9" w14:textId="77777777" w:rsidTr="00F83D56">
        <w:tc>
          <w:tcPr>
            <w:tcW w:w="6868" w:type="dxa"/>
            <w:vAlign w:val="center"/>
            <w:hideMark/>
          </w:tcPr>
          <w:p w14:paraId="0AA23B97" w14:textId="77777777" w:rsidR="00F83D56" w:rsidRPr="00641A87" w:rsidRDefault="00000000" w:rsidP="006E22F1">
            <w:pPr>
              <w:adjustRightInd w:val="0"/>
              <w:snapToGrid w:val="0"/>
              <w:spacing w:line="360" w:lineRule="auto"/>
              <w:contextualSpacing/>
              <w:jc w:val="center"/>
              <w:rPr>
                <w:color w:val="000000" w:themeColor="text1"/>
              </w:rPr>
            </w:pPr>
            <m:oMathPara>
              <m:oMath>
                <m:sSub>
                  <m:sSubPr>
                    <m:ctrlPr>
                      <w:rPr>
                        <w:rFonts w:ascii="Cambria Math" w:hAnsi="Cambria Math"/>
                        <w:i/>
                        <w:iCs/>
                        <w:color w:val="000000" w:themeColor="text1"/>
                      </w:rPr>
                    </m:ctrlPr>
                  </m:sSubPr>
                  <m:e>
                    <m:r>
                      <w:rPr>
                        <w:rFonts w:ascii="Cambria Math" w:hAnsi="Cambria Math"/>
                        <w:color w:val="000000" w:themeColor="text1"/>
                      </w:rPr>
                      <m:t>u</m:t>
                    </m:r>
                    <m:ctrlPr>
                      <w:rPr>
                        <w:rFonts w:ascii="Cambria Math" w:hAnsi="Cambria Math"/>
                        <w:iCs/>
                        <w:color w:val="000000" w:themeColor="text1"/>
                      </w:rPr>
                    </m:ctrlPr>
                  </m:e>
                  <m:sub>
                    <m:r>
                      <w:rPr>
                        <w:rFonts w:ascii="Cambria Math" w:hAnsi="Cambria Math"/>
                        <w:color w:val="000000" w:themeColor="text1"/>
                      </w:rPr>
                      <m:t>DEP,Sph</m:t>
                    </m:r>
                  </m:sub>
                </m:sSub>
                <m:r>
                  <w:rPr>
                    <w:rFonts w:ascii="Cambria Math" w:hAnsi="Cambria Math"/>
                    <w:color w:val="000000" w:themeColor="text1"/>
                  </w:rPr>
                  <m:t>=</m:t>
                </m:r>
                <m:f>
                  <m:fPr>
                    <m:ctrlPr>
                      <w:rPr>
                        <w:rFonts w:ascii="Cambria Math" w:hAnsi="Cambria Math"/>
                        <w:iCs/>
                        <w:color w:val="000000" w:themeColor="text1"/>
                      </w:rPr>
                    </m:ctrlPr>
                  </m:fPr>
                  <m:num>
                    <m:sSup>
                      <m:sSupPr>
                        <m:ctrlPr>
                          <w:rPr>
                            <w:rFonts w:ascii="Cambria Math" w:hAnsi="Cambria Math"/>
                            <w:i/>
                            <w:iCs/>
                            <w:color w:val="000000" w:themeColor="text1"/>
                          </w:rPr>
                        </m:ctrlPr>
                      </m:sSupPr>
                      <m:e>
                        <m:r>
                          <w:rPr>
                            <w:rFonts w:ascii="Cambria Math" w:hAnsi="Cambria Math"/>
                            <w:color w:val="000000" w:themeColor="text1"/>
                          </w:rPr>
                          <m:t>a</m:t>
                        </m:r>
                      </m:e>
                      <m:sup>
                        <m:r>
                          <w:rPr>
                            <w:rFonts w:ascii="Cambria Math" w:hAnsi="Cambria Math"/>
                            <w:color w:val="000000" w:themeColor="text1"/>
                          </w:rPr>
                          <m:t>2</m:t>
                        </m:r>
                      </m:sup>
                    </m:sSup>
                    <m:sSub>
                      <m:sSubPr>
                        <m:ctrlPr>
                          <w:rPr>
                            <w:rFonts w:ascii="Cambria Math" w:hAnsi="Cambria Math"/>
                            <w:i/>
                            <w:iCs/>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rPr>
                          <m:t>m</m:t>
                        </m:r>
                      </m:sub>
                    </m:sSub>
                    <m:ctrlPr>
                      <w:rPr>
                        <w:rFonts w:ascii="Cambria Math" w:hAnsi="Cambria Math"/>
                        <w:i/>
                        <w:iCs/>
                        <w:color w:val="000000" w:themeColor="text1"/>
                      </w:rPr>
                    </m:ctrlPr>
                  </m:num>
                  <m:den>
                    <m:r>
                      <w:rPr>
                        <w:rFonts w:ascii="Cambria Math" w:hAnsi="Cambria Math"/>
                        <w:color w:val="000000" w:themeColor="text1"/>
                      </w:rPr>
                      <m:t>6η</m:t>
                    </m:r>
                    <m:ctrlPr>
                      <w:rPr>
                        <w:rFonts w:ascii="Cambria Math" w:hAnsi="Cambria Math"/>
                        <w:i/>
                        <w:iCs/>
                        <w:color w:val="000000" w:themeColor="text1"/>
                      </w:rPr>
                    </m:ctrlPr>
                  </m:den>
                </m:f>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e</m:t>
                    </m:r>
                  </m:sub>
                </m:sSub>
                <m:d>
                  <m:dPr>
                    <m:begChr m:val="["/>
                    <m:endChr m:val="]"/>
                    <m:ctrlPr>
                      <w:rPr>
                        <w:rFonts w:ascii="Cambria Math" w:hAnsi="Cambria Math"/>
                        <w:iCs/>
                        <w:color w:val="000000" w:themeColor="text1"/>
                      </w:rPr>
                    </m:ctrlPr>
                  </m:dPr>
                  <m:e>
                    <m:f>
                      <m:fPr>
                        <m:ctrlPr>
                          <w:rPr>
                            <w:rFonts w:ascii="Cambria Math" w:hAnsi="Cambria Math"/>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num>
                      <m:den>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+2</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den>
                    </m:f>
                    <m:ctrlPr>
                      <w:rPr>
                        <w:rFonts w:ascii="Cambria Math" w:hAnsi="Cambria Math"/>
                        <w:i/>
                        <w:iCs/>
                        <w:color w:val="000000" w:themeColor="text1"/>
                      </w:rPr>
                    </m:ctrlPr>
                  </m:e>
                </m:d>
                <m:r>
                  <m:rPr>
                    <m:sty m:val="p"/>
                  </m:rPr>
                  <w:rPr>
                    <w:rFonts w:ascii="Cambria Math" w:hAnsi="Cambria Math"/>
                    <w:color w:val="000000" w:themeColor="text1"/>
                  </w:rPr>
                  <m:t>∇</m:t>
                </m:r>
                <m:sSup>
                  <m:sSupPr>
                    <m:ctrlPr>
                      <w:rPr>
                        <w:rFonts w:ascii="Cambria Math" w:hAnsi="Cambria Math"/>
                        <w:i/>
                        <w:iCs/>
                        <w:color w:val="000000" w:themeColor="text1"/>
                      </w:rPr>
                    </m:ctrlPr>
                  </m:sSupPr>
                  <m:e>
                    <m:d>
                      <m:dPr>
                        <m:begChr m:val="|"/>
                        <m:endChr m:val="|"/>
                        <m:ctrlPr>
                          <w:rPr>
                            <w:rFonts w:ascii="Cambria Math" w:hAnsi="Cambria Math"/>
                            <w:i/>
                            <w:iCs/>
                            <w:color w:val="000000" w:themeColor="text1"/>
                          </w:rPr>
                        </m:ctrlPr>
                      </m:dPr>
                      <m:e>
                        <m:r>
                          <m:rPr>
                            <m:sty m:val="bi"/>
                          </m:rPr>
                          <w:rPr>
                            <w:rFonts w:ascii="Cambria Math" w:hAnsi="Cambria Math"/>
                            <w:color w:val="000000" w:themeColor="text1"/>
                          </w:rPr>
                          <m:t>E</m:t>
                        </m:r>
                      </m:e>
                    </m:d>
                  </m:e>
                  <m:sup>
                    <m:r>
                      <w:rPr>
                        <w:rFonts w:ascii="Cambria Math" w:hAnsi="Cambria Math"/>
                        <w:color w:val="000000" w:themeColor="text1"/>
                      </w:rPr>
                      <m:t>2</m:t>
                    </m:r>
                  </m:sup>
                </m:sSup>
              </m:oMath>
            </m:oMathPara>
          </w:p>
        </w:tc>
        <w:tc>
          <w:tcPr>
            <w:tcW w:w="1772" w:type="dxa"/>
            <w:vAlign w:val="center"/>
            <w:hideMark/>
          </w:tcPr>
          <w:p w14:paraId="0CD4D1A5" w14:textId="3E682A23" w:rsidR="00F83D56" w:rsidRPr="00733047" w:rsidRDefault="00F83D56" w:rsidP="006E22F1">
            <w:pPr>
              <w:snapToGrid w:val="0"/>
              <w:spacing w:line="360" w:lineRule="auto"/>
              <w:contextualSpacing/>
              <w:jc w:val="center"/>
              <w:rPr>
                <w:color w:val="000000" w:themeColor="text1"/>
              </w:rPr>
            </w:pPr>
            <w:r w:rsidRPr="00733047">
              <w:rPr>
                <w:color w:val="000000" w:themeColor="text1"/>
              </w:rPr>
              <w:t>(</w:t>
            </w:r>
            <w:r w:rsidR="002C1261">
              <w:rPr>
                <w:color w:val="000000" w:themeColor="text1"/>
              </w:rPr>
              <w:t>5</w:t>
            </w:r>
            <w:r w:rsidRPr="00733047">
              <w:rPr>
                <w:color w:val="000000" w:themeColor="text1"/>
              </w:rPr>
              <w:t>)</w:t>
            </w:r>
          </w:p>
        </w:tc>
      </w:tr>
    </w:tbl>
    <w:p w14:paraId="692A1CE3" w14:textId="2AD79C96" w:rsidR="00F83D56" w:rsidRDefault="00855977" w:rsidP="00D91EA6">
      <w:pPr>
        <w:spacing w:after="120" w:line="360" w:lineRule="auto"/>
        <w:jc w:val="both"/>
      </w:pPr>
      <w:r>
        <w:t>w</w:t>
      </w:r>
      <w:r w:rsidR="00F83D56" w:rsidRPr="00F83D56">
        <w:t>here</w:t>
      </w:r>
      <m:oMath>
        <m:r>
          <m:rPr>
            <m:sty m:val="p"/>
          </m:rPr>
          <w:rPr>
            <w:rFonts w:ascii="Cambria Math" w:hAnsi="Cambria Math"/>
          </w:rPr>
          <m:t xml:space="preserve"> </m:t>
        </m:r>
        <m:r>
          <w:rPr>
            <w:rFonts w:ascii="Cambria Math" w:hAnsi="Cambria Math"/>
          </w:rPr>
          <m:t>a</m:t>
        </m:r>
      </m:oMath>
      <w:r w:rsidR="00F83D56" w:rsidRPr="00F83D56">
        <w:t xml:space="preserve"> </w:t>
      </w:r>
      <w:r w:rsidR="00F83D56">
        <w:t>is</w:t>
      </w:r>
      <w:r w:rsidR="00F83D56" w:rsidRPr="00F83D56">
        <w:t xml:space="preserve"> the spherical particle radius, </w:t>
      </w:r>
      <m:oMath>
        <m:r>
          <w:rPr>
            <w:rFonts w:ascii="Cambria Math" w:hAnsi="Cambria Math"/>
          </w:rPr>
          <m:t>η</m:t>
        </m:r>
      </m:oMath>
      <w:r w:rsidR="00F83D56" w:rsidRPr="00F83D56">
        <w:t xml:space="preserve"> </w:t>
      </w:r>
      <w:r w:rsidR="00F83D56">
        <w:t>is</w:t>
      </w:r>
      <w:r w:rsidR="00F83D56" w:rsidRPr="00F83D56">
        <w:t xml:space="preserve"> fluid viscosity,  </w:t>
      </w:r>
      <m:oMath>
        <m:d>
          <m:dPr>
            <m:begChr m:val="|"/>
            <m:endChr m:val="|"/>
            <m:ctrlPr>
              <w:rPr>
                <w:rFonts w:ascii="Cambria Math" w:hAnsi="Cambria Math"/>
              </w:rPr>
            </m:ctrlPr>
          </m:dPr>
          <m:e>
            <m:r>
              <m:rPr>
                <m:sty m:val="bi"/>
              </m:rPr>
              <w:rPr>
                <w:rFonts w:ascii="Cambria Math" w:hAnsi="Cambria Math"/>
              </w:rPr>
              <m:t>E</m:t>
            </m:r>
          </m:e>
        </m:d>
      </m:oMath>
      <w:r w:rsidR="00F83D56" w:rsidRPr="00F83D56">
        <w:t xml:space="preserve"> </w:t>
      </w:r>
      <w:r w:rsidR="00F83D56">
        <w:t>is</w:t>
      </w:r>
      <w:r w:rsidR="00F83D56" w:rsidRPr="00F83D56">
        <w:t xml:space="preserve"> the electric field modulus, </w:t>
      </w:r>
      <m:oMath>
        <m:sSubSup>
          <m:sSubSupPr>
            <m:ctrlPr>
              <w:rPr>
                <w:rFonts w:ascii="Cambria Math" w:hAnsi="Cambria Math"/>
              </w:rPr>
            </m:ctrlPr>
          </m:sSubSupPr>
          <m:e>
            <m:r>
              <w:rPr>
                <w:rFonts w:ascii="Cambria Math" w:hAnsi="Cambria Math"/>
              </w:rPr>
              <m:t>ε</m:t>
            </m:r>
          </m:e>
          <m:sub>
            <m:r>
              <m:rPr>
                <m:sty m:val="p"/>
              </m:rPr>
              <w:rPr>
                <w:rFonts w:ascii="Cambria Math" w:hAnsi="Cambria Math"/>
              </w:rPr>
              <m:t>m</m:t>
            </m:r>
          </m:sub>
          <m:sup>
            <m:r>
              <m:rPr>
                <m:sty m:val="p"/>
              </m:rPr>
              <w:rPr>
                <w:rFonts w:ascii="Cambria Math" w:hAnsi="Cambria Math"/>
              </w:rPr>
              <m:t>*</m:t>
            </m:r>
          </m:sup>
        </m:sSubSup>
      </m:oMath>
      <w:r w:rsidR="00F83D56" w:rsidRPr="00F83D56">
        <w:t xml:space="preserve"> and </w:t>
      </w:r>
      <m:oMath>
        <m:sSubSup>
          <m:sSubSupPr>
            <m:ctrlPr>
              <w:rPr>
                <w:rFonts w:ascii="Cambria Math" w:hAnsi="Cambria Math"/>
              </w:rPr>
            </m:ctrlPr>
          </m:sSubSupPr>
          <m:e>
            <m:r>
              <w:rPr>
                <w:rFonts w:ascii="Cambria Math" w:hAnsi="Cambria Math"/>
              </w:rPr>
              <m:t>ε</m:t>
            </m:r>
          </m:e>
          <m:sub>
            <m:r>
              <m:rPr>
                <m:sty m:val="p"/>
              </m:rPr>
              <w:rPr>
                <w:rFonts w:ascii="Cambria Math" w:hAnsi="Cambria Math"/>
              </w:rPr>
              <m:t>p</m:t>
            </m:r>
          </m:sub>
          <m:sup>
            <m:r>
              <m:rPr>
                <m:sty m:val="p"/>
              </m:rPr>
              <w:rPr>
                <w:rFonts w:ascii="Cambria Math" w:hAnsi="Cambria Math"/>
              </w:rPr>
              <m:t>*</m:t>
            </m:r>
          </m:sup>
        </m:sSubSup>
      </m:oMath>
      <w:r w:rsidR="00F83D56" w:rsidRPr="00F83D56">
        <w:t xml:space="preserve"> </w:t>
      </w:r>
      <w:r w:rsidR="00F83D56">
        <w:t>are</w:t>
      </w:r>
      <w:r w:rsidR="00F83D56" w:rsidRPr="00F83D56">
        <w:t xml:space="preserve"> the complex relative permittivity of the medium and particles, given as </w:t>
      </w:r>
      <m:oMath>
        <m:sSup>
          <m:sSupPr>
            <m:ctrlPr>
              <w:rPr>
                <w:rFonts w:ascii="Cambria Math" w:hAnsi="Cambria Math"/>
              </w:rPr>
            </m:ctrlPr>
          </m:sSupPr>
          <m:e>
            <m:r>
              <m:rPr>
                <m:sty m:val="p"/>
              </m:rPr>
              <w:rPr>
                <w:rFonts w:ascii="Cambria Math" w:hAnsi="Cambria Math"/>
              </w:rPr>
              <m:t>ε</m:t>
            </m:r>
          </m:e>
          <m:sup>
            <m:r>
              <m:rPr>
                <m:sty m:val="p"/>
              </m:rPr>
              <w:rPr>
                <w:rFonts w:ascii="Cambria Math" w:hAnsi="Cambria Math"/>
              </w:rPr>
              <m:t>*</m:t>
            </m:r>
          </m:sup>
        </m:sSup>
        <m:r>
          <m:rPr>
            <m:sty m:val="p"/>
          </m:rPr>
          <w:rPr>
            <w:rFonts w:ascii="Cambria Math" w:hAnsi="Cambria Math"/>
          </w:rPr>
          <m:t>=ε-</m:t>
        </m:r>
        <m:r>
          <w:rPr>
            <w:rFonts w:ascii="Cambria Math" w:hAnsi="Cambria Math"/>
          </w:rPr>
          <m:t>j</m:t>
        </m:r>
        <m:r>
          <m:rPr>
            <m:sty m:val="p"/>
          </m:rPr>
          <w:rPr>
            <w:rFonts w:ascii="Cambria Math" w:hAnsi="Cambria Math"/>
          </w:rPr>
          <m:t>σ</m:t>
        </m:r>
        <m:r>
          <m:rPr>
            <m:lit/>
            <m:sty m:val="p"/>
          </m:rPr>
          <w:rPr>
            <w:rFonts w:ascii="Cambria Math" w:hAnsi="Cambria Math"/>
          </w:rPr>
          <m:t>/</m:t>
        </m:r>
        <m:r>
          <w:rPr>
            <w:rFonts w:ascii="Cambria Math" w:hAnsi="Cambria Math"/>
          </w:rPr>
          <m:t>ω</m:t>
        </m:r>
      </m:oMath>
      <w:r w:rsidR="00F83D56" w:rsidRPr="00F83D56">
        <w:t xml:space="preserve"> (</w:t>
      </w:r>
      <m:oMath>
        <m:r>
          <m:rPr>
            <m:sty m:val="p"/>
          </m:rPr>
          <w:rPr>
            <w:rFonts w:ascii="Cambria Math" w:hAnsi="Cambria Math"/>
          </w:rPr>
          <m:t>ε</m:t>
        </m:r>
      </m:oMath>
      <w:r w:rsidR="00F83D56" w:rsidRPr="00F83D56">
        <w:t xml:space="preserve">, </w:t>
      </w:r>
      <m:oMath>
        <m:r>
          <m:rPr>
            <m:sty m:val="p"/>
          </m:rPr>
          <w:rPr>
            <w:rFonts w:ascii="Cambria Math" w:hAnsi="Cambria Math"/>
          </w:rPr>
          <m:t>σ</m:t>
        </m:r>
      </m:oMath>
      <w:r w:rsidR="00F83D56" w:rsidRPr="00F83D56">
        <w:t xml:space="preserve">, and </w:t>
      </w:r>
      <m:oMath>
        <m:r>
          <w:rPr>
            <w:rFonts w:ascii="Cambria Math" w:hAnsi="Cambria Math"/>
          </w:rPr>
          <m:t>ω</m:t>
        </m:r>
      </m:oMath>
      <w:r w:rsidR="00F83D56" w:rsidRPr="00F83D56">
        <w:t xml:space="preserve"> </w:t>
      </w:r>
      <w:r w:rsidR="00733047">
        <w:t>is</w:t>
      </w:r>
      <w:r w:rsidR="00F83D56" w:rsidRPr="00F83D56">
        <w:t xml:space="preserve"> permittivity, conductivity, and angular frequency, respectively). While for a cylindrical particle (e.g., E. coli and P. aeruginosa), the DEP velocity </w:t>
      </w:r>
      <w:r w:rsidR="00733047">
        <w:t>can</w:t>
      </w:r>
      <w:r w:rsidR="00F83D56" w:rsidRPr="00F83D56">
        <w:t xml:space="preserve"> be </w:t>
      </w:r>
      <w:r w:rsidR="00F83D56" w:rsidRPr="006571B4">
        <w:t>represented by equation (</w:t>
      </w:r>
      <w:r w:rsidR="002C1261" w:rsidRPr="006571B4">
        <w:t>6</w:t>
      </w:r>
      <w:r w:rsidR="00F83D56" w:rsidRPr="006571B4">
        <w:t>).</w:t>
      </w:r>
      <w:r w:rsidR="00CE2FC0" w:rsidRPr="006571B4">
        <w:t xml:space="preserve"> </w:t>
      </w:r>
      <w:sdt>
        <w:sdtPr>
          <w:rPr>
            <w:color w:val="000000"/>
          </w:rPr>
          <w:tag w:val="MENDELEY_CITATION_v3_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"/>
          <w:id w:val="1772352189"/>
          <w:placeholder>
            <w:docPart w:val="DefaultPlaceholder_-1854013440"/>
          </w:placeholder>
        </w:sdtPr>
        <w:sdtContent>
          <w:r w:rsidR="00E2425A" w:rsidRPr="00E2425A">
            <w:rPr>
              <w:color w:val="000000"/>
            </w:rPr>
            <w:t>[167,169]</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4"/>
        <w:gridCol w:w="1776"/>
      </w:tblGrid>
      <w:tr w:rsidR="00733047" w:rsidRPr="00606F47" w14:paraId="5B2340B4" w14:textId="77777777" w:rsidTr="00733047">
        <w:tc>
          <w:tcPr>
            <w:tcW w:w="6864" w:type="dxa"/>
            <w:vAlign w:val="center"/>
            <w:hideMark/>
          </w:tcPr>
          <w:p w14:paraId="58D6D74D" w14:textId="3FEDC21B" w:rsidR="00733047" w:rsidRPr="00641A87" w:rsidRDefault="00000000" w:rsidP="006E22F1">
            <w:pPr>
              <w:adjustRightInd w:val="0"/>
              <w:snapToGrid w:val="0"/>
              <w:spacing w:line="360" w:lineRule="auto"/>
              <w:contextualSpacing/>
              <w:jc w:val="center"/>
              <w:rPr>
                <w:color w:val="000000" w:themeColor="text1"/>
              </w:rPr>
            </w:pPr>
            <m:oMathPara>
              <m:oMath>
                <m:sSub>
                  <m:sSubPr>
                    <m:ctrlPr>
                      <w:rPr>
                        <w:rFonts w:ascii="Cambria Math" w:hAnsi="Cambria Math"/>
                        <w:i/>
                        <w:iCs/>
                        <w:color w:val="000000" w:themeColor="text1"/>
                      </w:rPr>
                    </m:ctrlPr>
                  </m:sSubPr>
                  <m:e>
                    <m:r>
                      <w:rPr>
                        <w:rFonts w:ascii="Cambria Math" w:hAnsi="Cambria Math"/>
                        <w:color w:val="000000" w:themeColor="text1"/>
                      </w:rPr>
                      <m:t>u</m:t>
                    </m:r>
                    <m:ctrlPr>
                      <w:rPr>
                        <w:rFonts w:ascii="Cambria Math" w:hAnsi="Cambria Math"/>
                        <w:iCs/>
                        <w:color w:val="000000" w:themeColor="text1"/>
                      </w:rPr>
                    </m:ctrlPr>
                  </m:e>
                  <m:sub>
                    <m:r>
                      <w:rPr>
                        <w:rFonts w:ascii="Cambria Math" w:hAnsi="Cambria Math"/>
                        <w:color w:val="000000" w:themeColor="text1"/>
                      </w:rPr>
                      <m:t>DEP,Cyl</m:t>
                    </m:r>
                  </m:sub>
                </m:sSub>
                <m:r>
                  <w:rPr>
                    <w:rFonts w:ascii="Cambria Math" w:hAnsi="Cambria Math"/>
                    <w:color w:val="000000" w:themeColor="text1"/>
                  </w:rPr>
                  <m:t>=</m:t>
                </m:r>
                <m:r>
                  <w:rPr>
                    <w:rFonts w:ascii="Cambria Math" w:hAnsi="Cambria Math"/>
                  </w:rPr>
                  <m:t>1</m:t>
                </m:r>
                <m:r>
                  <m:rPr>
                    <m:lit/>
                  </m:rPr>
                  <w:rPr>
                    <w:rFonts w:ascii="Cambria Math" w:hAnsi="Cambria Math"/>
                  </w:rPr>
                  <m:t>/</m:t>
                </m:r>
                <m:r>
                  <w:rPr>
                    <w:rFonts w:ascii="Cambria Math" w:hAnsi="Cambria Math"/>
                  </w:rPr>
                  <m:t>3</m:t>
                </m:r>
                <m:r>
                  <m:rPr>
                    <m:sty m:val="p"/>
                  </m:rPr>
                  <w:rPr>
                    <w:rFonts w:ascii="Cambria Math" w:hAnsi="Cambria Math"/>
                  </w:rPr>
                  <m:t>π</m:t>
                </m:r>
                <m:sSub>
                  <m:sSubPr>
                    <m:ctrlPr>
                      <w:rPr>
                        <w:rFonts w:ascii="Cambria Math" w:hAnsi="Cambria Math"/>
                        <w:i/>
                        <w:iCs/>
                      </w:rPr>
                    </m:ctrlPr>
                  </m:sSubPr>
                  <m:e>
                    <m:r>
                      <m:rPr>
                        <m:sty m:val="p"/>
                      </m:rPr>
                      <w:rPr>
                        <w:rFonts w:ascii="Cambria Math" w:hAnsi="Cambria Math"/>
                      </w:rPr>
                      <m:t>ε</m:t>
                    </m:r>
                    <m:ctrlPr>
                      <w:rPr>
                        <w:rFonts w:ascii="Cambria Math" w:hAnsi="Cambria Math"/>
                        <w:iCs/>
                      </w:rPr>
                    </m:ctrlPr>
                  </m:e>
                  <m:sub>
                    <m:r>
                      <m:rPr>
                        <m:sty m:val="bi"/>
                      </m:rPr>
                      <w:rPr>
                        <w:rFonts w:ascii="Cambria Math" w:hAnsi="Cambria Math"/>
                      </w:rPr>
                      <m:t>m</m:t>
                    </m:r>
                  </m:sub>
                </m:sSub>
                <m:r>
                  <w:rPr>
                    <w:rFonts w:ascii="Cambria Math" w:hAnsi="Cambria Math"/>
                  </w:rPr>
                  <m:t>l</m:t>
                </m:r>
                <m:sSup>
                  <m:sSupPr>
                    <m:ctrlPr>
                      <w:rPr>
                        <w:rFonts w:ascii="Cambria Math" w:hAnsi="Cambria Math"/>
                        <w:i/>
                        <w:iCs/>
                      </w:rPr>
                    </m:ctrlPr>
                  </m:sSupPr>
                  <m:e>
                    <m:r>
                      <w:rPr>
                        <w:rFonts w:ascii="Cambria Math" w:hAnsi="Cambria Math"/>
                      </w:rPr>
                      <m:t>r</m:t>
                    </m:r>
                  </m:e>
                  <m:sup>
                    <m:r>
                      <w:rPr>
                        <w:rFonts w:ascii="Cambria Math" w:hAnsi="Cambria Math"/>
                      </w:rPr>
                      <m:t>2</m:t>
                    </m:r>
                  </m:sup>
                </m:sSup>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e</m:t>
                    </m:r>
                  </m:sub>
                </m:sSub>
                <m:d>
                  <m:dPr>
                    <m:begChr m:val="["/>
                    <m:endChr m:val="]"/>
                    <m:ctrlPr>
                      <w:rPr>
                        <w:rFonts w:ascii="Cambria Math" w:hAnsi="Cambria Math"/>
                        <w:iCs/>
                        <w:color w:val="000000" w:themeColor="text1"/>
                      </w:rPr>
                    </m:ctrlPr>
                  </m:dPr>
                  <m:e>
                    <m:f>
                      <m:fPr>
                        <m:ctrlPr>
                          <w:rPr>
                            <w:rFonts w:ascii="Cambria Math" w:hAnsi="Cambria Math"/>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num>
                      <m:den>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den>
                    </m:f>
                    <m:ctrlPr>
                      <w:rPr>
                        <w:rFonts w:ascii="Cambria Math" w:hAnsi="Cambria Math"/>
                        <w:i/>
                        <w:iCs/>
                        <w:color w:val="000000" w:themeColor="text1"/>
                      </w:rPr>
                    </m:ctrlPr>
                  </m:e>
                </m:d>
                <m:r>
                  <m:rPr>
                    <m:sty m:val="p"/>
                  </m:rPr>
                  <w:rPr>
                    <w:rFonts w:ascii="Cambria Math" w:hAnsi="Cambria Math"/>
                    <w:color w:val="000000" w:themeColor="text1"/>
                  </w:rPr>
                  <m:t>∇</m:t>
                </m:r>
                <m:sSup>
                  <m:sSupPr>
                    <m:ctrlPr>
                      <w:rPr>
                        <w:rFonts w:ascii="Cambria Math" w:hAnsi="Cambria Math"/>
                        <w:i/>
                        <w:iCs/>
                        <w:color w:val="000000" w:themeColor="text1"/>
                      </w:rPr>
                    </m:ctrlPr>
                  </m:sSupPr>
                  <m:e>
                    <m:d>
                      <m:dPr>
                        <m:begChr m:val="|"/>
                        <m:endChr m:val="|"/>
                        <m:ctrlPr>
                          <w:rPr>
                            <w:rFonts w:ascii="Cambria Math" w:hAnsi="Cambria Math"/>
                            <w:i/>
                            <w:iCs/>
                            <w:color w:val="000000" w:themeColor="text1"/>
                          </w:rPr>
                        </m:ctrlPr>
                      </m:dPr>
                      <m:e>
                        <m:r>
                          <m:rPr>
                            <m:sty m:val="bi"/>
                          </m:rPr>
                          <w:rPr>
                            <w:rFonts w:ascii="Cambria Math" w:hAnsi="Cambria Math"/>
                            <w:color w:val="000000" w:themeColor="text1"/>
                          </w:rPr>
                          <m:t>E</m:t>
                        </m:r>
                      </m:e>
                    </m:d>
                  </m:e>
                  <m:sup>
                    <m:r>
                      <w:rPr>
                        <w:rFonts w:ascii="Cambria Math" w:hAnsi="Cambria Math"/>
                        <w:color w:val="000000" w:themeColor="text1"/>
                      </w:rPr>
                      <m:t>2</m:t>
                    </m:r>
                  </m:sup>
                </m:sSup>
              </m:oMath>
            </m:oMathPara>
          </w:p>
        </w:tc>
        <w:tc>
          <w:tcPr>
            <w:tcW w:w="1776" w:type="dxa"/>
            <w:vAlign w:val="center"/>
            <w:hideMark/>
          </w:tcPr>
          <w:p w14:paraId="450E92D1" w14:textId="7C58BFC8" w:rsidR="00733047" w:rsidRPr="00733047" w:rsidRDefault="00733047" w:rsidP="006E22F1">
            <w:pPr>
              <w:snapToGrid w:val="0"/>
              <w:spacing w:line="360" w:lineRule="auto"/>
              <w:contextualSpacing/>
              <w:jc w:val="center"/>
              <w:rPr>
                <w:color w:val="000000" w:themeColor="text1"/>
              </w:rPr>
            </w:pPr>
            <w:r w:rsidRPr="00733047">
              <w:rPr>
                <w:color w:val="000000" w:themeColor="text1"/>
              </w:rPr>
              <w:t>(</w:t>
            </w:r>
            <w:r w:rsidR="002C1261">
              <w:rPr>
                <w:color w:val="000000" w:themeColor="text1"/>
              </w:rPr>
              <w:t>6</w:t>
            </w:r>
            <w:r w:rsidRPr="00733047">
              <w:rPr>
                <w:color w:val="000000" w:themeColor="text1"/>
              </w:rPr>
              <w:t>)</w:t>
            </w:r>
          </w:p>
        </w:tc>
      </w:tr>
    </w:tbl>
    <w:p w14:paraId="7E888E64" w14:textId="5C8F9710" w:rsidR="00733047" w:rsidRDefault="00855977" w:rsidP="00D91EA6">
      <w:pPr>
        <w:spacing w:after="120" w:line="360" w:lineRule="auto"/>
        <w:jc w:val="both"/>
      </w:pPr>
      <w:r>
        <w:t>w</w:t>
      </w:r>
      <w:r w:rsidR="00733047" w:rsidRPr="00733047">
        <w:t xml:space="preserve">here </w:t>
      </w:r>
      <m:oMath>
        <m:r>
          <w:rPr>
            <w:rFonts w:ascii="Cambria Math" w:hAnsi="Cambria Math"/>
          </w:rPr>
          <m:t>l</m:t>
        </m:r>
      </m:oMath>
      <w:r w:rsidR="00733047" w:rsidRPr="00733047">
        <w:t xml:space="preserve"> </w:t>
      </w:r>
      <w:r w:rsidR="00733047">
        <w:t>is</w:t>
      </w:r>
      <w:r w:rsidR="00733047" w:rsidRPr="00733047">
        <w:t xml:space="preserve"> the cylindrical particle length and </w:t>
      </w:r>
      <m:oMath>
        <m:r>
          <w:rPr>
            <w:rFonts w:ascii="Cambria Math" w:hAnsi="Cambria Math"/>
          </w:rPr>
          <m:t>r</m:t>
        </m:r>
      </m:oMath>
      <w:r w:rsidR="00733047" w:rsidRPr="00733047">
        <w:t xml:space="preserve"> </w:t>
      </w:r>
      <w:r w:rsidR="00733047">
        <w:t>is</w:t>
      </w:r>
      <w:r w:rsidR="00733047" w:rsidRPr="00733047">
        <w:t xml:space="preserve"> the radius of its cross section. We roughly calculate the maximum DEP velocity for S. au, E. coli, P. aeruginosa and two most common large bioparticles in dairy milk: casein micelle (assum</w:t>
      </w:r>
      <w:r w:rsidR="00733047">
        <w:t>ing</w:t>
      </w:r>
      <w:r w:rsidR="00733047" w:rsidRPr="00733047">
        <w:t xml:space="preserve"> to have a diameter of 150 nm) and milkfat globule (assum</w:t>
      </w:r>
      <w:r w:rsidR="00733047">
        <w:t>ing</w:t>
      </w:r>
      <w:r w:rsidR="00733047" w:rsidRPr="00733047">
        <w:t xml:space="preserve"> to have a diameter of 2 µm)</w:t>
      </w:r>
      <w:r w:rsidR="00733047">
        <w:t xml:space="preserve"> in the comparing section.</w:t>
      </w:r>
    </w:p>
    <w:p w14:paraId="5C77F888" w14:textId="1B631C34" w:rsidR="007F5B6D" w:rsidRDefault="007F5B6D" w:rsidP="00733047">
      <w:pPr>
        <w:spacing w:after="120" w:line="360" w:lineRule="auto"/>
        <w:ind w:firstLine="720"/>
        <w:jc w:val="both"/>
        <w:rPr>
          <w:iCs/>
          <w:color w:val="000000" w:themeColor="text1"/>
        </w:rPr>
      </w:pPr>
      <w:r>
        <w:t xml:space="preserve">The </w:t>
      </w:r>
      <w:r w:rsidR="00264520">
        <w:rPr>
          <w:lang w:eastAsia="zh-CN"/>
        </w:rPr>
        <w:t xml:space="preserve">ratio </w:t>
      </w:r>
      <m:oMath>
        <m:f>
          <m:fPr>
            <m:ctrlPr>
              <w:rPr>
                <w:rFonts w:ascii="Cambria Math" w:hAnsi="Cambria Math"/>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num>
          <m:den>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+2</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den>
        </m:f>
      </m:oMath>
      <w:r w:rsidR="00264520">
        <w:rPr>
          <w:iCs/>
          <w:color w:val="000000" w:themeColor="text1"/>
        </w:rPr>
        <w:t xml:space="preserve"> </w:t>
      </w:r>
      <w:r w:rsidR="00751624">
        <w:rPr>
          <w:iCs/>
          <w:color w:val="000000" w:themeColor="text1"/>
        </w:rPr>
        <w:t xml:space="preserve">or </w:t>
      </w:r>
      <m:oMath>
        <m:f>
          <m:fPr>
            <m:ctrlPr>
              <w:rPr>
                <w:rFonts w:ascii="Cambria Math" w:hAnsi="Cambria Math"/>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p</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num>
          <m:den>
            <m:sSubSup>
              <m:sSubSupPr>
                <m:ctrlPr>
                  <w:rPr>
                    <w:rFonts w:ascii="Cambria Math" w:hAnsi="Cambria Math"/>
                    <w:i/>
                    <w:iCs/>
                    <w:color w:val="000000" w:themeColor="text1"/>
                  </w:rPr>
                </m:ctrlPr>
              </m:sSubSupPr>
              <m:e>
                <m:r>
                  <w:rPr>
                    <w:rFonts w:ascii="Cambria Math" w:hAnsi="Cambria Math"/>
                    <w:color w:val="000000" w:themeColor="text1"/>
                  </w:rPr>
                  <m:t>ε</m:t>
                </m:r>
              </m:e>
              <m:sub>
                <m:r>
                  <m:rPr>
                    <m:sty m:val="p"/>
                  </m:rPr>
                  <w:rPr>
                    <w:rFonts w:ascii="Cambria Math" w:hAnsi="Cambria Math"/>
                    <w:color w:val="000000" w:themeColor="text1"/>
                  </w:rPr>
                  <m:t>m</m:t>
                </m:r>
              </m:sub>
              <m:sup>
                <m:r>
                  <w:rPr>
                    <w:rFonts w:ascii="Cambria Math" w:hAnsi="Cambria Math"/>
                    <w:color w:val="000000" w:themeColor="text1"/>
                  </w:rPr>
                  <m:t>*</m:t>
                </m:r>
              </m:sup>
            </m:sSubSup>
            <m:ctrlPr>
              <w:rPr>
                <w:rFonts w:ascii="Cambria Math" w:hAnsi="Cambria Math"/>
                <w:i/>
                <w:iCs/>
                <w:color w:val="000000" w:themeColor="text1"/>
              </w:rPr>
            </m:ctrlPr>
          </m:den>
        </m:f>
      </m:oMath>
      <w:r w:rsidR="00264520">
        <w:rPr>
          <w:iCs/>
          <w:color w:val="000000" w:themeColor="text1"/>
        </w:rPr>
        <w:t xml:space="preserve"> is called </w:t>
      </w:r>
      <w:r w:rsidR="00264520" w:rsidRPr="00264520">
        <w:rPr>
          <w:rFonts w:ascii="Calibri" w:hAnsi="Calibri" w:cs="Calibri"/>
          <w:iCs/>
          <w:color w:val="000000" w:themeColor="text1"/>
        </w:rPr>
        <w:t>﻿</w:t>
      </w:r>
      <w:r w:rsidR="00264520" w:rsidRPr="00264520">
        <w:rPr>
          <w:iCs/>
          <w:color w:val="000000" w:themeColor="text1"/>
        </w:rPr>
        <w:t>Clausius-</w:t>
      </w:r>
      <w:proofErr w:type="spellStart"/>
      <w:r w:rsidR="00264520" w:rsidRPr="00264520">
        <w:rPr>
          <w:iCs/>
          <w:color w:val="000000" w:themeColor="text1"/>
        </w:rPr>
        <w:t>Mossotian</w:t>
      </w:r>
      <w:proofErr w:type="spellEnd"/>
      <w:r w:rsidR="00264520" w:rsidRPr="00264520">
        <w:rPr>
          <w:iCs/>
          <w:color w:val="000000" w:themeColor="text1"/>
        </w:rPr>
        <w:t xml:space="preserve"> factor</w:t>
      </w:r>
      <w:r w:rsidR="00264520">
        <w:rPr>
          <w:iCs/>
          <w:color w:val="000000" w:themeColor="text1"/>
        </w:rPr>
        <w:t xml:space="preserve">. Since the complex </w:t>
      </w:r>
      <w:r w:rsidR="00264520" w:rsidRPr="00F83D56">
        <w:t>relative permittivity</w:t>
      </w:r>
      <w:r w:rsidR="00264520">
        <w:t xml:space="preserve"> of </w:t>
      </w:r>
      <w:r w:rsidR="00D32694">
        <w:rPr>
          <w:rFonts w:hint="eastAsia"/>
          <w:lang w:eastAsia="zh-CN"/>
        </w:rPr>
        <w:t>particles</w:t>
      </w:r>
      <w:r w:rsidR="00264520">
        <w:t xml:space="preserve"> and media is frequency-dependent, </w:t>
      </w:r>
      <w:r w:rsidR="00264520" w:rsidRPr="00264520">
        <w:rPr>
          <w:iCs/>
          <w:color w:val="000000" w:themeColor="text1"/>
        </w:rPr>
        <w:t>Clausius-</w:t>
      </w:r>
      <w:proofErr w:type="spellStart"/>
      <w:r w:rsidR="00264520" w:rsidRPr="00264520">
        <w:rPr>
          <w:iCs/>
          <w:color w:val="000000" w:themeColor="text1"/>
        </w:rPr>
        <w:t>Mossotian</w:t>
      </w:r>
      <w:proofErr w:type="spellEnd"/>
      <w:r w:rsidR="00264520" w:rsidRPr="00264520">
        <w:rPr>
          <w:iCs/>
          <w:color w:val="000000" w:themeColor="text1"/>
        </w:rPr>
        <w:t xml:space="preserve"> factor</w:t>
      </w:r>
      <w:r w:rsidR="00264520">
        <w:rPr>
          <w:iCs/>
          <w:color w:val="000000" w:themeColor="text1"/>
        </w:rPr>
        <w:t xml:space="preserve"> also changes with frequency. The sign of </w:t>
      </w:r>
      <w:r w:rsidR="00264520" w:rsidRPr="00264520">
        <w:rPr>
          <w:iCs/>
          <w:color w:val="000000" w:themeColor="text1"/>
        </w:rPr>
        <w:t>Clausius-</w:t>
      </w:r>
      <w:proofErr w:type="spellStart"/>
      <w:r w:rsidR="00264520" w:rsidRPr="00264520">
        <w:rPr>
          <w:iCs/>
          <w:color w:val="000000" w:themeColor="text1"/>
        </w:rPr>
        <w:t>Mossotian</w:t>
      </w:r>
      <w:proofErr w:type="spellEnd"/>
      <w:r w:rsidR="00264520" w:rsidRPr="00264520">
        <w:rPr>
          <w:iCs/>
          <w:color w:val="000000" w:themeColor="text1"/>
        </w:rPr>
        <w:t xml:space="preserve"> factor</w:t>
      </w:r>
      <w:r w:rsidR="00264520">
        <w:rPr>
          <w:iCs/>
          <w:color w:val="000000" w:themeColor="text1"/>
        </w:rPr>
        <w:t xml:space="preserve"> determines the direction (or polarity) of DEP force. If it is positive, the particle will move toward to the region with </w:t>
      </w:r>
      <w:r w:rsidR="00D32694">
        <w:rPr>
          <w:iCs/>
          <w:color w:val="000000" w:themeColor="text1"/>
        </w:rPr>
        <w:t xml:space="preserve">the </w:t>
      </w:r>
      <w:r w:rsidR="00264520">
        <w:rPr>
          <w:iCs/>
          <w:color w:val="000000" w:themeColor="text1"/>
        </w:rPr>
        <w:t>stronger electric field</w:t>
      </w:r>
      <w:r w:rsidR="00751624">
        <w:rPr>
          <w:iCs/>
          <w:color w:val="000000" w:themeColor="text1"/>
        </w:rPr>
        <w:t>, which is known as positive DEP</w:t>
      </w:r>
      <w:r w:rsidR="00264520">
        <w:rPr>
          <w:iCs/>
          <w:color w:val="000000" w:themeColor="text1"/>
        </w:rPr>
        <w:t>. And vice versa</w:t>
      </w:r>
      <w:r w:rsidR="00751624">
        <w:rPr>
          <w:iCs/>
          <w:color w:val="000000" w:themeColor="text1"/>
        </w:rPr>
        <w:t xml:space="preserve">. If </w:t>
      </w:r>
      <w:r w:rsidR="00264520">
        <w:rPr>
          <w:iCs/>
          <w:color w:val="000000" w:themeColor="text1"/>
        </w:rPr>
        <w:lastRenderedPageBreak/>
        <w:t xml:space="preserve">it is negative, the </w:t>
      </w:r>
      <w:r w:rsidR="005222C6">
        <w:rPr>
          <w:iCs/>
          <w:color w:val="000000" w:themeColor="text1"/>
        </w:rPr>
        <w:t>particle</w:t>
      </w:r>
      <w:r w:rsidR="00264520">
        <w:rPr>
          <w:iCs/>
          <w:color w:val="000000" w:themeColor="text1"/>
        </w:rPr>
        <w:t xml:space="preserve"> will move away from the region with </w:t>
      </w:r>
      <w:r w:rsidR="00D32694">
        <w:rPr>
          <w:iCs/>
          <w:color w:val="000000" w:themeColor="text1"/>
        </w:rPr>
        <w:t xml:space="preserve">the </w:t>
      </w:r>
      <w:r w:rsidR="00264520">
        <w:rPr>
          <w:iCs/>
          <w:color w:val="000000" w:themeColor="text1"/>
        </w:rPr>
        <w:t>stronger electric field.</w:t>
      </w:r>
      <w:r w:rsidR="007027C2">
        <w:rPr>
          <w:iCs/>
          <w:color w:val="000000" w:themeColor="text1"/>
        </w:rPr>
        <w:t xml:space="preserve"> </w:t>
      </w:r>
      <w:r w:rsidR="007027C2" w:rsidRPr="006571B4">
        <w:rPr>
          <w:iCs/>
        </w:rPr>
        <w:t>Fig. 1</w:t>
      </w:r>
      <w:r w:rsidR="000479D3" w:rsidRPr="006571B4">
        <w:rPr>
          <w:iCs/>
        </w:rPr>
        <w:t>1</w:t>
      </w:r>
      <w:r w:rsidR="007027C2" w:rsidRPr="006571B4">
        <w:rPr>
          <w:iCs/>
        </w:rPr>
        <w:t xml:space="preserve"> illustrated </w:t>
      </w:r>
      <w:r w:rsidR="007027C2">
        <w:rPr>
          <w:iCs/>
          <w:color w:val="000000" w:themeColor="text1"/>
        </w:rPr>
        <w:t xml:space="preserve">three different cases of DEP: no DEP force when the electrical </w:t>
      </w:r>
      <w:r w:rsidR="00D32694">
        <w:rPr>
          <w:rFonts w:hint="eastAsia"/>
          <w:iCs/>
          <w:color w:val="000000" w:themeColor="text1"/>
          <w:lang w:eastAsia="zh-CN"/>
        </w:rPr>
        <w:t>field</w:t>
      </w:r>
      <w:r w:rsidR="007027C2">
        <w:rPr>
          <w:iCs/>
          <w:color w:val="000000" w:themeColor="text1"/>
        </w:rPr>
        <w:t xml:space="preserve"> is uniform, </w:t>
      </w:r>
      <w:proofErr w:type="gramStart"/>
      <w:r w:rsidR="007027C2">
        <w:rPr>
          <w:iCs/>
          <w:color w:val="000000" w:themeColor="text1"/>
        </w:rPr>
        <w:t>positive</w:t>
      </w:r>
      <w:proofErr w:type="gramEnd"/>
      <w:r w:rsidR="007027C2">
        <w:rPr>
          <w:iCs/>
          <w:color w:val="000000" w:themeColor="text1"/>
        </w:rPr>
        <w:t xml:space="preserve"> and negative DEP.</w:t>
      </w:r>
      <w:r w:rsidR="00CE2FC0">
        <w:rPr>
          <w:iCs/>
          <w:color w:val="000000" w:themeColor="text1"/>
        </w:rPr>
        <w:t xml:space="preserve"> </w:t>
      </w:r>
    </w:p>
    <w:p w14:paraId="46EA4A82" w14:textId="4C72C6C4" w:rsidR="00BE61F9" w:rsidRDefault="00BE61F9" w:rsidP="005A7533">
      <w:pPr>
        <w:pStyle w:val="Heading3"/>
        <w:spacing w:after="120" w:line="360" w:lineRule="auto"/>
      </w:pPr>
      <w:bookmarkStart w:id="47" w:name="_Toc108818696"/>
      <w:r w:rsidRPr="00BE61F9">
        <w:t>ACEO</w:t>
      </w:r>
      <w:bookmarkEnd w:id="47"/>
    </w:p>
    <w:p w14:paraId="6A4023D1" w14:textId="0C6D924A" w:rsidR="0017614B" w:rsidRDefault="007E4A92" w:rsidP="007E4A92">
      <w:pPr>
        <w:spacing w:after="120" w:line="360" w:lineRule="auto"/>
        <w:ind w:firstLine="720"/>
        <w:jc w:val="both"/>
        <w:rPr>
          <w:lang w:eastAsia="zh-CN"/>
        </w:rPr>
      </w:pPr>
      <w:r>
        <w:t xml:space="preserve">ACEO microfluidic motions usually appear near the electrode surface. </w:t>
      </w:r>
      <w:sdt>
        <w:sdtPr>
          <w:rPr>
            <w:color w:val="000000"/>
          </w:rPr>
          <w:tag w:val="MENDELEY_CITATION_v3_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"/>
          <w:id w:val="776208282"/>
          <w:placeholder>
            <w:docPart w:val="DefaultPlaceholder_-1854013440"/>
          </w:placeholder>
        </w:sdtPr>
        <w:sdtContent>
          <w:r w:rsidR="00E2425A" w:rsidRPr="00E2425A">
            <w:rPr>
              <w:color w:val="000000"/>
            </w:rPr>
            <w:t>[170,171]</w:t>
          </w:r>
        </w:sdtContent>
      </w:sdt>
      <w:r w:rsidR="00CE2FC0">
        <w:rPr>
          <w:color w:val="000000"/>
        </w:rPr>
        <w:t xml:space="preserve"> </w:t>
      </w:r>
      <w:r>
        <w:t xml:space="preserve">The applied electric </w:t>
      </w:r>
      <w:r w:rsidR="00D32694">
        <w:rPr>
          <w:rFonts w:hint="eastAsia"/>
          <w:lang w:eastAsia="zh-CN"/>
        </w:rPr>
        <w:t>field</w:t>
      </w:r>
      <w:r>
        <w:t xml:space="preserve"> will induce Coulomb force on </w:t>
      </w:r>
      <w:r>
        <w:rPr>
          <w:lang w:eastAsia="zh-CN"/>
        </w:rPr>
        <w:t>liber particles with net eclectic charge in the fluid body.</w:t>
      </w:r>
      <w:r w:rsidR="00344FC7">
        <w:rPr>
          <w:lang w:eastAsia="zh-CN"/>
        </w:rPr>
        <w:t xml:space="preserve"> The moving charged particles will further drive the surrounding media because of the viscous effect</w:t>
      </w:r>
      <w:r w:rsidR="00EC2FF6">
        <w:rPr>
          <w:lang w:eastAsia="zh-CN"/>
        </w:rPr>
        <w:t>. Therefore</w:t>
      </w:r>
      <w:r w:rsidR="00344FC7">
        <w:rPr>
          <w:lang w:eastAsia="zh-CN"/>
        </w:rPr>
        <w:t xml:space="preserve"> a “bulk flow” will be generated. </w:t>
      </w:r>
      <w:r>
        <w:rPr>
          <w:lang w:eastAsia="zh-CN"/>
        </w:rPr>
        <w:t xml:space="preserve">DC voltage will also arise </w:t>
      </w:r>
      <w:r w:rsidR="00EC2FF6">
        <w:rPr>
          <w:lang w:eastAsia="zh-CN"/>
        </w:rPr>
        <w:t xml:space="preserve">in </w:t>
      </w:r>
      <w:r>
        <w:t>microfluidic motions</w:t>
      </w:r>
      <w:r w:rsidR="00EC2FF6">
        <w:t>. However</w:t>
      </w:r>
      <w:r>
        <w:t xml:space="preserve">, </w:t>
      </w:r>
      <w:r w:rsidR="00344FC7">
        <w:rPr>
          <w:lang w:eastAsia="zh-CN"/>
        </w:rPr>
        <w:t xml:space="preserve">it is usually applicable for fluid pumping as the generating fluid velocity is stable and </w:t>
      </w:r>
      <w:r w:rsidR="00344FC7" w:rsidRPr="00344FC7">
        <w:rPr>
          <w:lang w:eastAsia="zh-CN"/>
        </w:rPr>
        <w:t>monodirectional</w:t>
      </w:r>
      <w:r w:rsidR="00344FC7">
        <w:rPr>
          <w:lang w:eastAsia="zh-CN"/>
        </w:rPr>
        <w:t>.</w:t>
      </w:r>
      <w:r w:rsidR="00CE2FC0">
        <w:rPr>
          <w:lang w:eastAsia="zh-CN"/>
        </w:rPr>
        <w:t xml:space="preserve"> </w:t>
      </w:r>
      <w:sdt>
        <w:sdtPr>
          <w:rPr>
            <w:color w:val="000000"/>
            <w:lang w:eastAsia="zh-CN"/>
          </w:rPr>
          <w:tag w:val="MENDELEY_CITATION_v3_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"/>
          <w:id w:val="-909921864"/>
          <w:placeholder>
            <w:docPart w:val="DefaultPlaceholder_-1854013440"/>
          </w:placeholder>
        </w:sdtPr>
        <w:sdtContent>
          <w:r w:rsidR="00E2425A" w:rsidRPr="00E2425A">
            <w:rPr>
              <w:color w:val="000000"/>
              <w:lang w:eastAsia="zh-CN"/>
            </w:rPr>
            <w:t>[170]</w:t>
          </w:r>
        </w:sdtContent>
      </w:sdt>
      <w:r w:rsidR="00344FC7">
        <w:rPr>
          <w:lang w:eastAsia="zh-CN"/>
        </w:rPr>
        <w:t xml:space="preserve"> ACEO flow </w:t>
      </w:r>
      <w:r w:rsidR="00EC2FF6">
        <w:rPr>
          <w:lang w:eastAsia="zh-CN"/>
        </w:rPr>
        <w:t>prefers</w:t>
      </w:r>
      <w:r w:rsidR="00344FC7">
        <w:rPr>
          <w:lang w:eastAsia="zh-CN"/>
        </w:rPr>
        <w:t xml:space="preserve"> the low frequencies, in which cases the interfacial impedance is the dominating component. </w:t>
      </w:r>
      <w:sdt>
        <w:sdtPr>
          <w:rPr>
            <w:color w:val="000000"/>
            <w:lang w:eastAsia="zh-CN"/>
          </w:rPr>
          <w:tag w:val="MENDELEY_CITATION_v3_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"/>
          <w:id w:val="-736623073"/>
          <w:placeholder>
            <w:docPart w:val="DefaultPlaceholder_-1854013440"/>
          </w:placeholder>
        </w:sdtPr>
        <w:sdtContent>
          <w:r w:rsidR="00E2425A" w:rsidRPr="00E2425A">
            <w:rPr>
              <w:color w:val="000000"/>
              <w:lang w:eastAsia="zh-CN"/>
            </w:rPr>
            <w:t>[172,173]</w:t>
          </w:r>
        </w:sdtContent>
      </w:sdt>
      <w:r w:rsidR="00CE2FC0">
        <w:rPr>
          <w:lang w:eastAsia="zh-CN"/>
        </w:rPr>
        <w:t xml:space="preserve"> </w:t>
      </w:r>
      <w:r w:rsidR="0015727E">
        <w:rPr>
          <w:lang w:eastAsia="zh-CN"/>
        </w:rPr>
        <w:t>Basically there are two major designs of ACEO microflow. The first one uses pairs of electrodes configured as “face-to-face” while the second uses pairs of electrodes configured as “side-by-side”.</w:t>
      </w:r>
      <w:r w:rsidR="00CE2FC0">
        <w:rPr>
          <w:lang w:eastAsia="zh-CN"/>
        </w:rPr>
        <w:t xml:space="preserve"> </w:t>
      </w:r>
      <w:sdt>
        <w:sdtPr>
          <w:rPr>
            <w:color w:val="000000"/>
            <w:lang w:eastAsia="zh-CN"/>
          </w:rPr>
          <w:tag w:val="MENDELEY_CITATION_v3_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"/>
          <w:id w:val="1382370333"/>
          <w:placeholder>
            <w:docPart w:val="DefaultPlaceholder_-1854013440"/>
          </w:placeholder>
        </w:sdtPr>
        <w:sdtContent>
          <w:r w:rsidR="00E2425A" w:rsidRPr="00E2425A">
            <w:rPr>
              <w:color w:val="000000"/>
              <w:lang w:eastAsia="zh-CN"/>
            </w:rPr>
            <w:t>[173]</w:t>
          </w:r>
        </w:sdtContent>
      </w:sdt>
      <w:r w:rsidR="0015727E">
        <w:rPr>
          <w:lang w:eastAsia="zh-CN"/>
        </w:rPr>
        <w:t xml:space="preserve"> Considering the “face-to-face” configuration needs at least </w:t>
      </w:r>
      <w:r w:rsidR="00EA0E5F">
        <w:rPr>
          <w:lang w:eastAsia="zh-CN"/>
        </w:rPr>
        <w:t xml:space="preserve">a </w:t>
      </w:r>
      <w:r w:rsidR="0015727E">
        <w:rPr>
          <w:lang w:eastAsia="zh-CN"/>
        </w:rPr>
        <w:t>bilayer PCB and require</w:t>
      </w:r>
      <w:r w:rsidR="00EC2FF6">
        <w:rPr>
          <w:lang w:eastAsia="zh-CN"/>
        </w:rPr>
        <w:t>s</w:t>
      </w:r>
      <w:r w:rsidR="0015727E">
        <w:rPr>
          <w:lang w:eastAsia="zh-CN"/>
        </w:rPr>
        <w:t xml:space="preserve"> </w:t>
      </w:r>
      <w:r w:rsidR="00A40A9D">
        <w:rPr>
          <w:lang w:eastAsia="zh-CN"/>
        </w:rPr>
        <w:t>a</w:t>
      </w:r>
      <w:r w:rsidR="0015727E">
        <w:rPr>
          <w:lang w:eastAsia="zh-CN"/>
        </w:rPr>
        <w:t xml:space="preserve"> special fluid pumping system, in this paper, only the “side-by-side” configuration is studied.</w:t>
      </w:r>
    </w:p>
    <w:p w14:paraId="25979E27" w14:textId="093C7D65" w:rsidR="0015727E" w:rsidRDefault="0015727E" w:rsidP="007E4A92">
      <w:pPr>
        <w:spacing w:after="120" w:line="360" w:lineRule="auto"/>
        <w:ind w:firstLine="720"/>
        <w:jc w:val="both"/>
        <w:rPr>
          <w:lang w:eastAsia="zh-CN"/>
        </w:rPr>
      </w:pPr>
      <w:r>
        <w:rPr>
          <w:lang w:eastAsia="zh-CN"/>
        </w:rPr>
        <w:t xml:space="preserve">From our previous simulation study, the </w:t>
      </w:r>
      <w:r w:rsidR="00A40A9D">
        <w:rPr>
          <w:lang w:eastAsia="zh-CN"/>
        </w:rPr>
        <w:t>ACEO-induced</w:t>
      </w:r>
      <w:r>
        <w:rPr>
          <w:lang w:eastAsia="zh-CN"/>
        </w:rPr>
        <w:t xml:space="preserve"> maximum bulky</w:t>
      </w:r>
      <w:r w:rsidR="006E22F1">
        <w:rPr>
          <w:lang w:eastAsia="zh-CN"/>
        </w:rPr>
        <w:t xml:space="preserve"> fluid velocity can be approximated by </w:t>
      </w:r>
      <w:r w:rsidR="006E22F1" w:rsidRPr="006571B4">
        <w:rPr>
          <w:lang w:eastAsia="zh-CN"/>
        </w:rPr>
        <w:t xml:space="preserve">the equation </w:t>
      </w:r>
      <w:r w:rsidR="00F341F7" w:rsidRPr="006571B4">
        <w:rPr>
          <w:lang w:eastAsia="zh-CN"/>
        </w:rPr>
        <w:t>(</w:t>
      </w:r>
      <w:r w:rsidR="002C1261" w:rsidRPr="006571B4">
        <w:rPr>
          <w:lang w:eastAsia="zh-CN"/>
        </w:rPr>
        <w:t>7</w:t>
      </w:r>
      <w:r w:rsidR="00F341F7" w:rsidRPr="006571B4">
        <w:rPr>
          <w:lang w:eastAsia="zh-CN"/>
        </w:rPr>
        <w:t>)</w:t>
      </w:r>
      <w:r w:rsidR="006E22F1" w:rsidRPr="006571B4">
        <w:rPr>
          <w:lang w:eastAsia="zh-CN"/>
        </w:rPr>
        <w:t>.</w:t>
      </w:r>
      <w:r w:rsidR="00CE2FC0" w:rsidRPr="006571B4">
        <w:rPr>
          <w:lang w:eastAsia="zh-CN"/>
        </w:rPr>
        <w:t xml:space="preserve"> </w:t>
      </w:r>
      <w:sdt>
        <w:sdtPr>
          <w:rPr>
            <w:color w:val="000000"/>
            <w:lang w:eastAsia="zh-CN"/>
          </w:rPr>
          <w:tag w:val="MENDELEY_CITATION_v3_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"/>
          <w:id w:val="-1997955367"/>
          <w:placeholder>
            <w:docPart w:val="DefaultPlaceholder_-1854013440"/>
          </w:placeholder>
        </w:sdtPr>
        <w:sdtContent>
          <w:r w:rsidR="00E2425A" w:rsidRPr="00E2425A">
            <w:rPr>
              <w:color w:val="000000"/>
              <w:lang w:eastAsia="zh-CN"/>
            </w:rPr>
            <w:t>[170,174]</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8"/>
        <w:gridCol w:w="1772"/>
      </w:tblGrid>
      <w:tr w:rsidR="006E22F1" w:rsidRPr="00606F47" w14:paraId="594C374C" w14:textId="77777777" w:rsidTr="00C54E11">
        <w:tc>
          <w:tcPr>
            <w:tcW w:w="6868" w:type="dxa"/>
            <w:vAlign w:val="center"/>
            <w:hideMark/>
          </w:tcPr>
          <w:p w14:paraId="28CC7CF5" w14:textId="040A9181" w:rsidR="006E22F1" w:rsidRPr="00641A87" w:rsidRDefault="00000000" w:rsidP="006E22F1">
            <w:pPr>
              <w:adjustRightInd w:val="0"/>
              <w:snapToGrid w:val="0"/>
              <w:spacing w:line="360" w:lineRule="auto"/>
              <w:contextualSpacing/>
              <w:jc w:val="center"/>
              <w:rPr>
                <w:color w:val="000000" w:themeColor="text1"/>
              </w:rPr>
            </w:pPr>
            <m:oMathPara>
              <m:oMath>
                <m:sSub>
                  <m:sSubPr>
                    <m:ctrlPr>
                      <w:rPr>
                        <w:rFonts w:ascii="Cambria Math" w:hAnsi="Cambria Math"/>
                        <w:i/>
                        <w:iCs/>
                        <w:color w:val="000000" w:themeColor="text1"/>
                      </w:rPr>
                    </m:ctrlPr>
                  </m:sSubPr>
                  <m:e>
                    <m:r>
                      <w:rPr>
                        <w:rFonts w:ascii="Cambria Math" w:hAnsi="Cambria Math"/>
                        <w:color w:val="000000" w:themeColor="text1"/>
                      </w:rPr>
                      <m:t>v</m:t>
                    </m:r>
                  </m:e>
                  <m:sub>
                    <m:r>
                      <w:rPr>
                        <w:rFonts w:ascii="Cambria Math" w:hAnsi="Cambria Math"/>
                        <w:color w:val="000000" w:themeColor="text1"/>
                      </w:rPr>
                      <m:t>ACEO</m:t>
                    </m:r>
                  </m:sub>
                </m:sSub>
                <m:r>
                  <w:rPr>
                    <w:rFonts w:ascii="Cambria Math" w:hAnsi="Cambria Math"/>
                    <w:color w:val="000000" w:themeColor="text1"/>
                  </w:rPr>
                  <m:t>=</m:t>
                </m:r>
                <m:f>
                  <m:fPr>
                    <m:ctrlPr>
                      <w:rPr>
                        <w:rFonts w:ascii="Cambria Math" w:hAnsi="Cambria Math"/>
                        <w:iCs/>
                        <w:color w:val="000000" w:themeColor="text1"/>
                      </w:rPr>
                    </m:ctrlPr>
                  </m:fPr>
                  <m:num>
                    <m:r>
                      <w:rPr>
                        <w:rFonts w:ascii="Cambria Math" w:hAnsi="Cambria Math"/>
                        <w:color w:val="000000" w:themeColor="text1"/>
                      </w:rPr>
                      <m:t>-</m:t>
                    </m:r>
                    <m:sSub>
                      <m:sSubPr>
                        <m:ctrlPr>
                          <w:rPr>
                            <w:rFonts w:ascii="Cambria Math" w:hAnsi="Cambria Math"/>
                            <w:i/>
                            <w:iCs/>
                            <w:color w:val="000000" w:themeColor="text1"/>
                          </w:rPr>
                        </m:ctrlPr>
                      </m:sSubPr>
                      <m:e>
                        <m:r>
                          <m:rPr>
                            <m:sty m:val="p"/>
                          </m:rPr>
                          <w:rPr>
                            <w:rFonts w:ascii="Cambria Math" w:hAnsi="Cambria Math"/>
                            <w:color w:val="000000" w:themeColor="text1"/>
                          </w:rPr>
                          <m:t>ϵ</m:t>
                        </m:r>
                      </m:e>
                      <m:sub>
                        <m:r>
                          <w:rPr>
                            <w:rFonts w:ascii="Cambria Math" w:hAnsi="Cambria Math"/>
                            <w:color w:val="000000" w:themeColor="text1"/>
                          </w:rPr>
                          <m:t>m</m:t>
                        </m:r>
                      </m:sub>
                    </m:sSub>
                    <m:ctrlPr>
                      <w:rPr>
                        <w:rFonts w:ascii="Cambria Math" w:hAnsi="Cambria Math"/>
                        <w:i/>
                        <w:iCs/>
                        <w:color w:val="000000" w:themeColor="text1"/>
                      </w:rPr>
                    </m:ctrlPr>
                  </m:num>
                  <m:den>
                    <m:r>
                      <m:rPr>
                        <m:sty m:val="p"/>
                      </m:rPr>
                      <w:rPr>
                        <w:rFonts w:ascii="Cambria Math" w:hAnsi="Cambria Math"/>
                        <w:color w:val="000000" w:themeColor="text1"/>
                      </w:rPr>
                      <m:t>η</m:t>
                    </m:r>
                    <m:ctrlPr>
                      <w:rPr>
                        <w:rFonts w:ascii="Cambria Math" w:hAnsi="Cambria Math"/>
                        <w:i/>
                        <w:iCs/>
                        <w:color w:val="000000" w:themeColor="text1"/>
                      </w:rPr>
                    </m:ctrlPr>
                  </m:den>
                </m:f>
                <m:r>
                  <w:rPr>
                    <w:rFonts w:ascii="Cambria Math" w:hAnsi="Cambria Math"/>
                    <w:color w:val="000000" w:themeColor="text1"/>
                  </w:rPr>
                  <m:t>*</m:t>
                </m:r>
                <m:r>
                  <m:rPr>
                    <m:sty m:val="p"/>
                  </m:rPr>
                  <w:rPr>
                    <w:rFonts w:ascii="Cambria Math" w:hAnsi="Cambria Math"/>
                    <w:color w:val="000000" w:themeColor="text1"/>
                  </w:rPr>
                  <m:t>Δξ</m:t>
                </m:r>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E</m:t>
                    </m:r>
                  </m:e>
                  <m:sub>
                    <m:r>
                      <w:rPr>
                        <w:rFonts w:ascii="Cambria Math" w:hAnsi="Cambria Math"/>
                        <w:color w:val="000000" w:themeColor="text1"/>
                      </w:rPr>
                      <m:t>t</m:t>
                    </m:r>
                  </m:sub>
                </m:sSub>
              </m:oMath>
            </m:oMathPara>
          </w:p>
        </w:tc>
        <w:tc>
          <w:tcPr>
            <w:tcW w:w="1772" w:type="dxa"/>
            <w:vAlign w:val="center"/>
            <w:hideMark/>
          </w:tcPr>
          <w:p w14:paraId="47E28D1C" w14:textId="20E30CFA" w:rsidR="006E22F1" w:rsidRPr="00733047" w:rsidRDefault="006E22F1" w:rsidP="006E22F1">
            <w:pPr>
              <w:snapToGrid w:val="0"/>
              <w:spacing w:line="360" w:lineRule="auto"/>
              <w:contextualSpacing/>
              <w:jc w:val="center"/>
              <w:rPr>
                <w:color w:val="000000" w:themeColor="text1"/>
              </w:rPr>
            </w:pPr>
            <w:r w:rsidRPr="00733047">
              <w:rPr>
                <w:color w:val="000000" w:themeColor="text1"/>
              </w:rPr>
              <w:t>(</w:t>
            </w:r>
            <w:r w:rsidR="002C1261">
              <w:rPr>
                <w:color w:val="000000" w:themeColor="text1"/>
              </w:rPr>
              <w:t>7</w:t>
            </w:r>
            <w:r w:rsidRPr="00733047">
              <w:rPr>
                <w:color w:val="000000" w:themeColor="text1"/>
              </w:rPr>
              <w:t>)</w:t>
            </w:r>
          </w:p>
        </w:tc>
      </w:tr>
    </w:tbl>
    <w:p w14:paraId="3BE06DA8" w14:textId="6D8974DA" w:rsidR="00306311" w:rsidRDefault="006E22F1" w:rsidP="00463E5E">
      <w:pPr>
        <w:spacing w:after="120" w:line="360" w:lineRule="auto"/>
        <w:jc w:val="both"/>
        <w:rPr>
          <w:iCs/>
          <w:color w:val="000000" w:themeColor="text1"/>
          <w:lang w:eastAsia="zh-CN"/>
        </w:rPr>
      </w:pPr>
      <w:r>
        <w:rPr>
          <w:lang w:eastAsia="zh-CN"/>
        </w:rPr>
        <w:t xml:space="preserve">Where </w:t>
      </w:r>
      <m:oMath>
        <m:sSub>
          <m:sSubPr>
            <m:ctrlPr>
              <w:rPr>
                <w:rFonts w:ascii="Cambria Math" w:hAnsi="Cambria Math"/>
                <w:i/>
                <w:iCs/>
                <w:color w:val="000000" w:themeColor="text1"/>
              </w:rPr>
            </m:ctrlPr>
          </m:sSubPr>
          <m:e>
            <m:r>
              <w:rPr>
                <w:rFonts w:ascii="Cambria Math" w:hAnsi="Cambria Math"/>
                <w:color w:val="000000" w:themeColor="text1"/>
              </w:rPr>
              <m:t>v</m:t>
            </m:r>
          </m:e>
          <m:sub>
            <m:r>
              <w:rPr>
                <w:rFonts w:ascii="Cambria Math" w:hAnsi="Cambria Math"/>
                <w:color w:val="000000" w:themeColor="text1"/>
              </w:rPr>
              <m:t>ACEO</m:t>
            </m:r>
          </m:sub>
        </m:sSub>
      </m:oMath>
      <w:r>
        <w:rPr>
          <w:iCs/>
          <w:color w:val="000000" w:themeColor="text1"/>
        </w:rPr>
        <w:t xml:space="preserve"> is the </w:t>
      </w:r>
      <w:r>
        <w:rPr>
          <w:lang w:eastAsia="zh-CN"/>
        </w:rPr>
        <w:t xml:space="preserve">maximum ACEO bulky fluid velocity. </w:t>
      </w:r>
      <m:oMath>
        <m:sSub>
          <m:sSubPr>
            <m:ctrlPr>
              <w:rPr>
                <w:rFonts w:ascii="Cambria Math" w:hAnsi="Cambria Math"/>
                <w:i/>
                <w:iCs/>
                <w:color w:val="000000" w:themeColor="text1"/>
              </w:rPr>
            </m:ctrlPr>
          </m:sSubPr>
          <m:e>
            <m:r>
              <w:rPr>
                <w:rFonts w:ascii="Cambria Math" w:hAnsi="Cambria Math"/>
                <w:color w:val="000000" w:themeColor="text1"/>
              </w:rPr>
              <m:t>ϵ</m:t>
            </m:r>
          </m:e>
          <m:sub>
            <m:r>
              <w:rPr>
                <w:rFonts w:ascii="Cambria Math" w:hAnsi="Cambria Math"/>
                <w:color w:val="000000" w:themeColor="text1"/>
              </w:rPr>
              <m:t>m</m:t>
            </m:r>
          </m:sub>
        </m:sSub>
      </m:oMath>
      <w:r>
        <w:rPr>
          <w:iCs/>
          <w:color w:val="000000" w:themeColor="text1"/>
        </w:rPr>
        <w:t xml:space="preserve"> is the </w:t>
      </w:r>
      <w:r w:rsidRPr="006E22F1">
        <w:rPr>
          <w:rFonts w:ascii="Calibri" w:hAnsi="Calibri" w:cs="Calibri"/>
          <w:iCs/>
          <w:color w:val="000000" w:themeColor="text1"/>
        </w:rPr>
        <w:t>﻿</w:t>
      </w:r>
      <w:r w:rsidRPr="006E22F1">
        <w:rPr>
          <w:iCs/>
          <w:color w:val="000000" w:themeColor="text1"/>
        </w:rPr>
        <w:t>permittivity</w:t>
      </w:r>
      <w:r>
        <w:rPr>
          <w:iCs/>
          <w:color w:val="000000" w:themeColor="text1"/>
        </w:rPr>
        <w:t xml:space="preserve"> of the medium. </w:t>
      </w:r>
      <m:oMath>
        <m:r>
          <w:rPr>
            <w:rFonts w:ascii="Cambria Math" w:hAnsi="Cambria Math"/>
            <w:color w:val="000000" w:themeColor="text1"/>
          </w:rPr>
          <m:t>η</m:t>
        </m:r>
      </m:oMath>
      <w:r>
        <w:rPr>
          <w:iCs/>
          <w:color w:val="000000" w:themeColor="text1"/>
        </w:rPr>
        <w:t xml:space="preserve"> is the viscosity of the medium. </w:t>
      </w:r>
      <w:r w:rsidRPr="006E22F1">
        <w:rPr>
          <w:rFonts w:ascii="Calibri" w:hAnsi="Calibri" w:cs="Calibri"/>
          <w:iCs/>
          <w:color w:val="000000" w:themeColor="text1"/>
        </w:rPr>
        <w:t>﻿</w:t>
      </w:r>
      <w:r w:rsidRPr="006E22F1">
        <w:rPr>
          <w:iCs/>
          <w:color w:val="000000" w:themeColor="text1"/>
        </w:rPr>
        <w:t>∆ξ</w:t>
      </w:r>
      <w:r>
        <w:rPr>
          <w:iCs/>
          <w:color w:val="000000" w:themeColor="text1"/>
        </w:rPr>
        <w:t xml:space="preserve"> is the voltage drop between the interfacial component within the range of EDL. </w:t>
      </w:r>
      <w:r w:rsidRPr="006E22F1">
        <w:rPr>
          <w:rFonts w:ascii="Calibri" w:hAnsi="Calibri" w:cs="Calibri"/>
          <w:iCs/>
          <w:color w:val="000000" w:themeColor="text1"/>
        </w:rPr>
        <w:t>﻿</w:t>
      </w:r>
      <w:r w:rsidRPr="006E22F1">
        <w:rPr>
          <w:iCs/>
          <w:color w:val="000000" w:themeColor="text1"/>
        </w:rPr>
        <w:t>∆ξ</w:t>
      </w:r>
      <w:r>
        <w:rPr>
          <w:iCs/>
          <w:color w:val="000000" w:themeColor="text1"/>
        </w:rPr>
        <w:t xml:space="preserve"> represents the overall contribution of the </w:t>
      </w:r>
      <w:r w:rsidR="00463E5E">
        <w:rPr>
          <w:iCs/>
          <w:color w:val="000000" w:themeColor="text1"/>
        </w:rPr>
        <w:t xml:space="preserve">interfacial impedance compared with the bulky solution impedance. </w:t>
      </w:r>
      <m:oMath>
        <m:sSub>
          <m:sSubPr>
            <m:ctrlPr>
              <w:rPr>
                <w:rFonts w:ascii="Cambria Math" w:hAnsi="Cambria Math"/>
                <w:i/>
                <w:iCs/>
                <w:color w:val="000000" w:themeColor="text1"/>
              </w:rPr>
            </m:ctrlPr>
          </m:sSubPr>
          <m:e>
            <m:r>
              <w:rPr>
                <w:rFonts w:ascii="Cambria Math" w:hAnsi="Cambria Math"/>
                <w:color w:val="000000" w:themeColor="text1"/>
              </w:rPr>
              <m:t>E</m:t>
            </m:r>
          </m:e>
          <m:sub>
            <m:r>
              <w:rPr>
                <w:rFonts w:ascii="Cambria Math" w:hAnsi="Cambria Math"/>
                <w:color w:val="000000" w:themeColor="text1"/>
              </w:rPr>
              <m:t>t</m:t>
            </m:r>
          </m:sub>
        </m:sSub>
      </m:oMath>
      <w:r w:rsidR="00463E5E">
        <w:rPr>
          <w:iCs/>
          <w:color w:val="000000" w:themeColor="text1"/>
        </w:rPr>
        <w:t xml:space="preserve"> is the tangential component of the electric field strength close to the electrode surface. Since the strength of ACEO is strongly dependent on the shape and thickness of EDL, the maximum velocity of ACEO is also sensitive to the ionic </w:t>
      </w:r>
      <w:r w:rsidR="00463E5E" w:rsidRPr="006571B4">
        <w:rPr>
          <w:iCs/>
        </w:rPr>
        <w:t xml:space="preserve">strength. Fig. 12 illustrates </w:t>
      </w:r>
      <w:r w:rsidR="00463E5E">
        <w:rPr>
          <w:iCs/>
          <w:color w:val="000000" w:themeColor="text1"/>
        </w:rPr>
        <w:t xml:space="preserve">the configurations of </w:t>
      </w:r>
      <w:r w:rsidR="00463E5E">
        <w:rPr>
          <w:iCs/>
          <w:color w:val="000000" w:themeColor="text1"/>
          <w:lang w:eastAsia="zh-CN"/>
        </w:rPr>
        <w:t>ACEO in symmetric and asymmetric electrodes.</w:t>
      </w:r>
    </w:p>
    <w:p w14:paraId="6F89DC60" w14:textId="77777777" w:rsidR="00306311" w:rsidRDefault="00306311" w:rsidP="00306311">
      <w:pPr>
        <w:keepNext/>
        <w:spacing w:after="120" w:line="360" w:lineRule="auto"/>
        <w:jc w:val="center"/>
      </w:pPr>
      <w:r>
        <w:rPr>
          <w:iCs/>
          <w:noProof/>
          <w:color w:val="000000" w:themeColor="text1"/>
        </w:rPr>
        <w:lastRenderedPageBreak/>
        <w:drawing>
          <wp:inline distT="0" distB="0" distL="0" distR="0" wp14:anchorId="7EE39789" wp14:editId="442995BB">
            <wp:extent cx="5345042" cy="2735036"/>
            <wp:effectExtent l="0" t="0" r="1905"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381639" cy="2753762"/>
                    </a:xfrm>
                    <a:prstGeom prst="rect">
                      <a:avLst/>
                    </a:prstGeom>
                  </pic:spPr>
                </pic:pic>
              </a:graphicData>
            </a:graphic>
          </wp:inline>
        </w:drawing>
      </w:r>
    </w:p>
    <w:p w14:paraId="16D8312F" w14:textId="7A54C4CA" w:rsidR="00306311" w:rsidRDefault="00306311" w:rsidP="00306311">
      <w:pPr>
        <w:pStyle w:val="Caption"/>
        <w:spacing w:before="0" w:line="480" w:lineRule="auto"/>
        <w:jc w:val="both"/>
        <w:rPr>
          <w:b w:val="0"/>
          <w:bCs w:val="0"/>
          <w:lang w:eastAsia="zh-CN"/>
        </w:rPr>
      </w:pPr>
      <w:bookmarkStart w:id="48" w:name="_Toc109081251"/>
      <w:r w:rsidRPr="002F324E">
        <w:rPr>
          <w:b w:val="0"/>
          <w:bCs w:val="0"/>
        </w:rPr>
        <w:t xml:space="preserve">Figure </w:t>
      </w:r>
      <w:r w:rsidRPr="002F324E">
        <w:rPr>
          <w:b w:val="0"/>
          <w:bCs w:val="0"/>
        </w:rPr>
        <w:fldChar w:fldCharType="begin"/>
      </w:r>
      <w:r w:rsidRPr="002F324E">
        <w:rPr>
          <w:b w:val="0"/>
          <w:bCs w:val="0"/>
        </w:rPr>
        <w:instrText xml:space="preserve"> SEQ Figure \* ARABIC </w:instrText>
      </w:r>
      <w:r w:rsidRPr="002F324E">
        <w:rPr>
          <w:b w:val="0"/>
          <w:bCs w:val="0"/>
        </w:rPr>
        <w:fldChar w:fldCharType="separate"/>
      </w:r>
      <w:r>
        <w:rPr>
          <w:b w:val="0"/>
          <w:bCs w:val="0"/>
          <w:noProof/>
        </w:rPr>
        <w:t>11</w:t>
      </w:r>
      <w:r w:rsidRPr="002F324E">
        <w:rPr>
          <w:b w:val="0"/>
          <w:bCs w:val="0"/>
        </w:rPr>
        <w:fldChar w:fldCharType="end"/>
      </w:r>
      <w:r w:rsidRPr="002F324E">
        <w:rPr>
          <w:b w:val="0"/>
          <w:bCs w:val="0"/>
        </w:rPr>
        <w:t xml:space="preserve"> Different configurations of DEP: a: no DEP force when the electrical filed is uniform, b: negative DEP and c: positive DEP.</w:t>
      </w:r>
      <w:r w:rsidR="005B2103">
        <w:rPr>
          <w:b w:val="0"/>
          <w:bCs w:val="0"/>
        </w:rPr>
        <w:t xml:space="preserve"> </w:t>
      </w:r>
      <w:r w:rsidR="004E472B">
        <w:rPr>
          <w:b w:val="0"/>
          <w:bCs w:val="0"/>
          <w:lang w:eastAsia="zh-CN"/>
        </w:rPr>
        <w:t xml:space="preserve">Figure reproduced from </w:t>
      </w:r>
      <w:sdt>
        <w:sdtPr>
          <w:rPr>
            <w:b w:val="0"/>
            <w:bCs w:val="0"/>
            <w:color w:val="000000"/>
            <w:lang w:eastAsia="zh-CN"/>
          </w:rPr>
          <w:tag w:val="MENDELEY_CITATION_v3_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"/>
          <w:id w:val="-845006659"/>
          <w:placeholder>
            <w:docPart w:val="DefaultPlaceholder_-1854013440"/>
          </w:placeholder>
        </w:sdtPr>
        <w:sdtContent>
          <w:r w:rsidR="00E2425A" w:rsidRPr="00E2425A">
            <w:rPr>
              <w:b w:val="0"/>
              <w:bCs w:val="0"/>
              <w:color w:val="000000"/>
              <w:lang w:eastAsia="zh-CN"/>
            </w:rPr>
            <w:t>[175]</w:t>
          </w:r>
        </w:sdtContent>
      </w:sdt>
      <w:r w:rsidR="004E472B">
        <w:rPr>
          <w:b w:val="0"/>
          <w:bCs w:val="0"/>
          <w:color w:val="000000"/>
          <w:lang w:eastAsia="zh-CN"/>
        </w:rPr>
        <w:t>.</w:t>
      </w:r>
      <w:bookmarkEnd w:id="48"/>
    </w:p>
    <w:p w14:paraId="6A9BA15A" w14:textId="3FB9663D" w:rsidR="00306311" w:rsidRDefault="00306311" w:rsidP="00306311">
      <w:pPr>
        <w:spacing w:after="120" w:line="360" w:lineRule="auto"/>
        <w:jc w:val="both"/>
        <w:rPr>
          <w:iCs/>
          <w:color w:val="000000" w:themeColor="text1"/>
        </w:rPr>
      </w:pPr>
    </w:p>
    <w:p w14:paraId="4693FD9D" w14:textId="36754681" w:rsidR="00306311" w:rsidRDefault="00306311" w:rsidP="00306311">
      <w:pPr>
        <w:spacing w:after="120" w:line="360" w:lineRule="auto"/>
        <w:jc w:val="both"/>
        <w:rPr>
          <w:iCs/>
          <w:color w:val="000000" w:themeColor="text1"/>
        </w:rPr>
      </w:pPr>
    </w:p>
    <w:p w14:paraId="4C1E8DDE" w14:textId="4B3550AB" w:rsidR="00306311" w:rsidRDefault="00306311" w:rsidP="00306311">
      <w:pPr>
        <w:spacing w:after="120" w:line="360" w:lineRule="auto"/>
        <w:jc w:val="both"/>
        <w:rPr>
          <w:iCs/>
          <w:color w:val="000000" w:themeColor="text1"/>
        </w:rPr>
      </w:pPr>
    </w:p>
    <w:p w14:paraId="576493D9" w14:textId="4888E2F8" w:rsidR="00306311" w:rsidRDefault="00306311" w:rsidP="00306311">
      <w:pPr>
        <w:spacing w:after="120" w:line="360" w:lineRule="auto"/>
        <w:jc w:val="both"/>
        <w:rPr>
          <w:iCs/>
          <w:color w:val="000000" w:themeColor="text1"/>
        </w:rPr>
      </w:pPr>
    </w:p>
    <w:p w14:paraId="46781697" w14:textId="0807782C" w:rsidR="00306311" w:rsidRDefault="00306311" w:rsidP="00306311">
      <w:pPr>
        <w:spacing w:after="120" w:line="360" w:lineRule="auto"/>
        <w:jc w:val="both"/>
        <w:rPr>
          <w:iCs/>
          <w:color w:val="000000" w:themeColor="text1"/>
        </w:rPr>
      </w:pPr>
    </w:p>
    <w:p w14:paraId="2199F73E" w14:textId="2AAED566" w:rsidR="00306311" w:rsidRDefault="00306311" w:rsidP="00306311">
      <w:pPr>
        <w:spacing w:after="120" w:line="360" w:lineRule="auto"/>
        <w:jc w:val="both"/>
        <w:rPr>
          <w:iCs/>
          <w:color w:val="000000" w:themeColor="text1"/>
        </w:rPr>
      </w:pPr>
    </w:p>
    <w:p w14:paraId="103D75A9" w14:textId="20D79270" w:rsidR="00306311" w:rsidRDefault="00306311" w:rsidP="00306311">
      <w:pPr>
        <w:spacing w:after="120" w:line="360" w:lineRule="auto"/>
        <w:jc w:val="both"/>
        <w:rPr>
          <w:iCs/>
          <w:color w:val="000000" w:themeColor="text1"/>
        </w:rPr>
      </w:pPr>
    </w:p>
    <w:p w14:paraId="09199574" w14:textId="3587308C" w:rsidR="00306311" w:rsidRDefault="00306311" w:rsidP="00306311">
      <w:pPr>
        <w:spacing w:after="120" w:line="360" w:lineRule="auto"/>
        <w:jc w:val="both"/>
        <w:rPr>
          <w:iCs/>
          <w:color w:val="000000" w:themeColor="text1"/>
        </w:rPr>
      </w:pPr>
    </w:p>
    <w:p w14:paraId="1E5E478C" w14:textId="21DCBEA5" w:rsidR="00306311" w:rsidRDefault="00306311" w:rsidP="00306311">
      <w:pPr>
        <w:spacing w:after="120" w:line="360" w:lineRule="auto"/>
        <w:jc w:val="both"/>
        <w:rPr>
          <w:iCs/>
          <w:color w:val="000000" w:themeColor="text1"/>
        </w:rPr>
      </w:pPr>
    </w:p>
    <w:p w14:paraId="2C8A8327" w14:textId="77777777" w:rsidR="00816E5C" w:rsidRDefault="00816E5C" w:rsidP="00306311">
      <w:pPr>
        <w:spacing w:after="120" w:line="360" w:lineRule="auto"/>
        <w:jc w:val="both"/>
        <w:rPr>
          <w:iCs/>
          <w:color w:val="000000" w:themeColor="text1"/>
        </w:rPr>
      </w:pPr>
    </w:p>
    <w:p w14:paraId="65915C43" w14:textId="148D52CE" w:rsidR="00306311" w:rsidRDefault="00306311" w:rsidP="00306311">
      <w:pPr>
        <w:spacing w:after="120" w:line="360" w:lineRule="auto"/>
        <w:jc w:val="both"/>
        <w:rPr>
          <w:iCs/>
          <w:color w:val="000000" w:themeColor="text1"/>
        </w:rPr>
      </w:pPr>
    </w:p>
    <w:p w14:paraId="0CAE61DC" w14:textId="18ECF12B" w:rsidR="00306311" w:rsidRDefault="00306311" w:rsidP="00306311">
      <w:pPr>
        <w:spacing w:after="120" w:line="360" w:lineRule="auto"/>
        <w:jc w:val="both"/>
        <w:rPr>
          <w:iCs/>
          <w:color w:val="000000" w:themeColor="text1"/>
        </w:rPr>
      </w:pPr>
    </w:p>
    <w:p w14:paraId="58D64662" w14:textId="77777777" w:rsidR="00816E5C" w:rsidRDefault="00816E5C" w:rsidP="00816E5C">
      <w:pPr>
        <w:keepNext/>
        <w:spacing w:after="120" w:line="360" w:lineRule="auto"/>
        <w:jc w:val="center"/>
      </w:pPr>
      <w:r>
        <w:rPr>
          <w:iCs/>
          <w:noProof/>
          <w:color w:val="000000" w:themeColor="text1"/>
          <w:lang w:eastAsia="zh-CN"/>
        </w:rPr>
        <w:lastRenderedPageBreak/>
        <w:drawing>
          <wp:inline distT="0" distB="0" distL="0" distR="0" wp14:anchorId="38D7DF46" wp14:editId="4C9D418B">
            <wp:extent cx="5464097" cy="3200400"/>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483648" cy="3211851"/>
                    </a:xfrm>
                    <a:prstGeom prst="rect">
                      <a:avLst/>
                    </a:prstGeom>
                  </pic:spPr>
                </pic:pic>
              </a:graphicData>
            </a:graphic>
          </wp:inline>
        </w:drawing>
      </w:r>
    </w:p>
    <w:p w14:paraId="2F5707ED" w14:textId="60EC4746" w:rsidR="00816E5C" w:rsidRPr="00D949B4" w:rsidRDefault="00816E5C" w:rsidP="004E472B">
      <w:pPr>
        <w:pStyle w:val="Caption"/>
        <w:spacing w:line="360" w:lineRule="auto"/>
        <w:jc w:val="both"/>
        <w:rPr>
          <w:b w:val="0"/>
          <w:bCs w:val="0"/>
          <w:iCs/>
          <w:color w:val="000000" w:themeColor="text1"/>
          <w:lang w:eastAsia="zh-CN"/>
        </w:rPr>
      </w:pPr>
      <w:bookmarkStart w:id="49" w:name="_Toc109081252"/>
      <w:r w:rsidRPr="00D949B4">
        <w:rPr>
          <w:b w:val="0"/>
          <w:bCs w:val="0"/>
        </w:rPr>
        <w:t xml:space="preserve">Figure </w:t>
      </w:r>
      <w:r w:rsidRPr="00D949B4">
        <w:rPr>
          <w:b w:val="0"/>
          <w:bCs w:val="0"/>
        </w:rPr>
        <w:fldChar w:fldCharType="begin"/>
      </w:r>
      <w:r w:rsidRPr="00D949B4">
        <w:rPr>
          <w:b w:val="0"/>
          <w:bCs w:val="0"/>
        </w:rPr>
        <w:instrText xml:space="preserve"> SEQ Figure \* ARABIC </w:instrText>
      </w:r>
      <w:r w:rsidRPr="00D949B4">
        <w:rPr>
          <w:b w:val="0"/>
          <w:bCs w:val="0"/>
        </w:rPr>
        <w:fldChar w:fldCharType="separate"/>
      </w:r>
      <w:r>
        <w:rPr>
          <w:b w:val="0"/>
          <w:bCs w:val="0"/>
          <w:noProof/>
        </w:rPr>
        <w:t>12</w:t>
      </w:r>
      <w:r w:rsidRPr="00D949B4">
        <w:rPr>
          <w:b w:val="0"/>
          <w:bCs w:val="0"/>
        </w:rPr>
        <w:fldChar w:fldCharType="end"/>
      </w:r>
      <w:r w:rsidRPr="00D949B4">
        <w:rPr>
          <w:b w:val="0"/>
          <w:bCs w:val="0"/>
        </w:rPr>
        <w:t xml:space="preserve"> Configurations of ACEO </w:t>
      </w:r>
      <w:r>
        <w:rPr>
          <w:b w:val="0"/>
          <w:bCs w:val="0"/>
        </w:rPr>
        <w:t>microflows</w:t>
      </w:r>
      <w:r w:rsidRPr="00D949B4">
        <w:rPr>
          <w:b w:val="0"/>
          <w:bCs w:val="0"/>
        </w:rPr>
        <w:t xml:space="preserve"> in symmetric </w:t>
      </w:r>
      <w:r>
        <w:rPr>
          <w:b w:val="0"/>
          <w:bCs w:val="0"/>
        </w:rPr>
        <w:t>and</w:t>
      </w:r>
      <w:r w:rsidRPr="00D949B4">
        <w:rPr>
          <w:b w:val="0"/>
          <w:bCs w:val="0"/>
        </w:rPr>
        <w:t xml:space="preserve"> asymmetric </w:t>
      </w:r>
      <w:r>
        <w:rPr>
          <w:b w:val="0"/>
          <w:bCs w:val="0"/>
        </w:rPr>
        <w:t>electrodes</w:t>
      </w:r>
      <w:r w:rsidRPr="00D949B4">
        <w:rPr>
          <w:b w:val="0"/>
          <w:bCs w:val="0"/>
        </w:rPr>
        <w:t>.</w:t>
      </w:r>
      <w:r w:rsidR="004E472B">
        <w:rPr>
          <w:b w:val="0"/>
          <w:bCs w:val="0"/>
        </w:rPr>
        <w:t xml:space="preserve"> </w:t>
      </w:r>
      <w:r w:rsidR="004E472B">
        <w:rPr>
          <w:b w:val="0"/>
          <w:bCs w:val="0"/>
          <w:lang w:eastAsia="zh-CN"/>
        </w:rPr>
        <w:t xml:space="preserve">Figure reproduced from </w:t>
      </w:r>
      <w:sdt>
        <w:sdtPr>
          <w:rPr>
            <w:b w:val="0"/>
            <w:bCs w:val="0"/>
            <w:color w:val="000000"/>
          </w:rPr>
          <w:tag w:val="MENDELEY_CITATION_v3_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"/>
          <w:id w:val="-1890953313"/>
          <w:placeholder>
            <w:docPart w:val="DefaultPlaceholder_-1854013440"/>
          </w:placeholder>
        </w:sdtPr>
        <w:sdtContent>
          <w:r w:rsidR="00E2425A" w:rsidRPr="00E2425A">
            <w:rPr>
              <w:b w:val="0"/>
              <w:bCs w:val="0"/>
              <w:color w:val="000000"/>
            </w:rPr>
            <w:t>[158]</w:t>
          </w:r>
        </w:sdtContent>
      </w:sdt>
      <w:r w:rsidR="004E472B">
        <w:rPr>
          <w:b w:val="0"/>
          <w:bCs w:val="0"/>
          <w:color w:val="000000"/>
        </w:rPr>
        <w:t>.</w:t>
      </w:r>
      <w:bookmarkEnd w:id="49"/>
    </w:p>
    <w:p w14:paraId="3E501D51" w14:textId="47E8456A" w:rsidR="00306311" w:rsidRDefault="00306311" w:rsidP="00306311">
      <w:pPr>
        <w:spacing w:after="120" w:line="360" w:lineRule="auto"/>
        <w:jc w:val="both"/>
        <w:rPr>
          <w:iCs/>
          <w:color w:val="000000" w:themeColor="text1"/>
        </w:rPr>
      </w:pPr>
    </w:p>
    <w:p w14:paraId="34BBDE22" w14:textId="26458409" w:rsidR="00816E5C" w:rsidRDefault="00816E5C" w:rsidP="00306311">
      <w:pPr>
        <w:spacing w:after="120" w:line="360" w:lineRule="auto"/>
        <w:jc w:val="both"/>
        <w:rPr>
          <w:iCs/>
          <w:color w:val="000000" w:themeColor="text1"/>
        </w:rPr>
      </w:pPr>
    </w:p>
    <w:p w14:paraId="53E72443" w14:textId="6566F3C2" w:rsidR="00816E5C" w:rsidRDefault="00816E5C" w:rsidP="00306311">
      <w:pPr>
        <w:spacing w:after="120" w:line="360" w:lineRule="auto"/>
        <w:jc w:val="both"/>
        <w:rPr>
          <w:iCs/>
          <w:color w:val="000000" w:themeColor="text1"/>
        </w:rPr>
      </w:pPr>
    </w:p>
    <w:p w14:paraId="39A23604" w14:textId="1EFEF772" w:rsidR="00816E5C" w:rsidRDefault="00816E5C" w:rsidP="00306311">
      <w:pPr>
        <w:spacing w:after="120" w:line="360" w:lineRule="auto"/>
        <w:jc w:val="both"/>
        <w:rPr>
          <w:iCs/>
          <w:color w:val="000000" w:themeColor="text1"/>
        </w:rPr>
      </w:pPr>
    </w:p>
    <w:p w14:paraId="36678889" w14:textId="3CEDCB7B" w:rsidR="00816E5C" w:rsidRDefault="00816E5C" w:rsidP="00306311">
      <w:pPr>
        <w:spacing w:after="120" w:line="360" w:lineRule="auto"/>
        <w:jc w:val="both"/>
        <w:rPr>
          <w:iCs/>
          <w:color w:val="000000" w:themeColor="text1"/>
        </w:rPr>
      </w:pPr>
    </w:p>
    <w:p w14:paraId="09A4141D" w14:textId="76A45B9F" w:rsidR="00816E5C" w:rsidRDefault="00816E5C" w:rsidP="00306311">
      <w:pPr>
        <w:spacing w:after="120" w:line="360" w:lineRule="auto"/>
        <w:jc w:val="both"/>
        <w:rPr>
          <w:iCs/>
          <w:color w:val="000000" w:themeColor="text1"/>
        </w:rPr>
      </w:pPr>
    </w:p>
    <w:p w14:paraId="1A5BE0B8" w14:textId="51C8B35B" w:rsidR="00816E5C" w:rsidRDefault="00816E5C" w:rsidP="00306311">
      <w:pPr>
        <w:spacing w:after="120" w:line="360" w:lineRule="auto"/>
        <w:jc w:val="both"/>
        <w:rPr>
          <w:iCs/>
          <w:color w:val="000000" w:themeColor="text1"/>
        </w:rPr>
      </w:pPr>
    </w:p>
    <w:p w14:paraId="1B9592F6" w14:textId="5433A63B" w:rsidR="00816E5C" w:rsidRDefault="00816E5C" w:rsidP="00306311">
      <w:pPr>
        <w:spacing w:after="120" w:line="360" w:lineRule="auto"/>
        <w:jc w:val="both"/>
        <w:rPr>
          <w:iCs/>
          <w:color w:val="000000" w:themeColor="text1"/>
        </w:rPr>
      </w:pPr>
    </w:p>
    <w:p w14:paraId="5C7D0E7B" w14:textId="44A177D9" w:rsidR="00816E5C" w:rsidRDefault="00816E5C" w:rsidP="00306311">
      <w:pPr>
        <w:spacing w:after="120" w:line="360" w:lineRule="auto"/>
        <w:jc w:val="both"/>
        <w:rPr>
          <w:iCs/>
          <w:color w:val="000000" w:themeColor="text1"/>
        </w:rPr>
      </w:pPr>
    </w:p>
    <w:p w14:paraId="017FA0A5" w14:textId="18428122" w:rsidR="00816E5C" w:rsidRDefault="00816E5C" w:rsidP="00306311">
      <w:pPr>
        <w:spacing w:after="120" w:line="360" w:lineRule="auto"/>
        <w:jc w:val="both"/>
        <w:rPr>
          <w:iCs/>
          <w:color w:val="000000" w:themeColor="text1"/>
        </w:rPr>
      </w:pPr>
    </w:p>
    <w:p w14:paraId="4A60A8C1" w14:textId="77777777" w:rsidR="00816E5C" w:rsidRDefault="00816E5C" w:rsidP="00306311">
      <w:pPr>
        <w:spacing w:after="120" w:line="360" w:lineRule="auto"/>
        <w:jc w:val="both"/>
        <w:rPr>
          <w:iCs/>
          <w:color w:val="000000" w:themeColor="text1"/>
        </w:rPr>
      </w:pPr>
    </w:p>
    <w:p w14:paraId="69A955A5" w14:textId="5E18A854" w:rsidR="00B71D16" w:rsidRDefault="00B64EEE" w:rsidP="007E4A92">
      <w:pPr>
        <w:spacing w:after="120" w:line="360" w:lineRule="auto"/>
        <w:ind w:firstLine="720"/>
        <w:jc w:val="both"/>
        <w:rPr>
          <w:iCs/>
          <w:color w:val="000000"/>
          <w:lang w:eastAsia="zh-CN"/>
        </w:rPr>
      </w:pPr>
      <w:r w:rsidRPr="00B64EEE">
        <w:rPr>
          <w:iCs/>
          <w:color w:val="000000" w:themeColor="text1"/>
          <w:lang w:eastAsia="zh-CN"/>
        </w:rPr>
        <w:lastRenderedPageBreak/>
        <w:t xml:space="preserve">ACEO effect </w:t>
      </w:r>
      <w:r>
        <w:rPr>
          <w:iCs/>
          <w:color w:val="000000" w:themeColor="text1"/>
          <w:lang w:eastAsia="zh-CN"/>
        </w:rPr>
        <w:t>is</w:t>
      </w:r>
      <w:r w:rsidRPr="00B64EEE">
        <w:rPr>
          <w:iCs/>
          <w:color w:val="000000" w:themeColor="text1"/>
          <w:lang w:eastAsia="zh-CN"/>
        </w:rPr>
        <w:t xml:space="preserve"> prominent only in </w:t>
      </w:r>
      <w:r w:rsidR="00067874">
        <w:rPr>
          <w:iCs/>
          <w:color w:val="000000" w:themeColor="text1"/>
          <w:lang w:eastAsia="zh-CN"/>
        </w:rPr>
        <w:t>dilute</w:t>
      </w:r>
      <w:r w:rsidRPr="00B64EEE">
        <w:rPr>
          <w:iCs/>
          <w:color w:val="000000" w:themeColor="text1"/>
          <w:lang w:eastAsia="zh-CN"/>
        </w:rPr>
        <w:t xml:space="preserve"> electrolytes. While in this work, the electrical conductivity of the sample solution </w:t>
      </w:r>
      <w:r>
        <w:rPr>
          <w:iCs/>
          <w:color w:val="000000" w:themeColor="text1"/>
          <w:lang w:eastAsia="zh-CN"/>
        </w:rPr>
        <w:t>is</w:t>
      </w:r>
      <w:r w:rsidRPr="00B64EEE">
        <w:rPr>
          <w:iCs/>
          <w:color w:val="000000" w:themeColor="text1"/>
          <w:lang w:eastAsia="zh-CN"/>
        </w:rPr>
        <w:t xml:space="preserve"> </w:t>
      </w:r>
      <w:r>
        <w:rPr>
          <w:iCs/>
          <w:color w:val="000000" w:themeColor="text1"/>
          <w:lang w:eastAsia="zh-CN"/>
        </w:rPr>
        <w:t>no less than</w:t>
      </w:r>
      <w:r w:rsidRPr="00B64EEE">
        <w:rPr>
          <w:iCs/>
          <w:color w:val="000000" w:themeColor="text1"/>
          <w:lang w:eastAsia="zh-CN"/>
        </w:rPr>
        <w:t xml:space="preserve"> </w:t>
      </w:r>
      <w:r>
        <w:rPr>
          <w:iCs/>
          <w:color w:val="000000" w:themeColor="text1"/>
          <w:lang w:eastAsia="zh-CN"/>
        </w:rPr>
        <w:t>1</w:t>
      </w:r>
      <w:r w:rsidRPr="00B64EEE">
        <w:rPr>
          <w:iCs/>
          <w:color w:val="000000" w:themeColor="text1"/>
          <w:lang w:eastAsia="zh-CN"/>
        </w:rPr>
        <w:t>.</w:t>
      </w:r>
      <w:r>
        <w:rPr>
          <w:iCs/>
          <w:color w:val="000000" w:themeColor="text1"/>
          <w:lang w:eastAsia="zh-CN"/>
        </w:rPr>
        <w:t>613</w:t>
      </w:r>
      <w:r w:rsidRPr="00B64EEE">
        <w:rPr>
          <w:iCs/>
          <w:color w:val="000000" w:themeColor="text1"/>
          <w:lang w:eastAsia="zh-CN"/>
        </w:rPr>
        <w:t xml:space="preserve"> mS/cm, therefore the ACEO effect </w:t>
      </w:r>
      <w:r>
        <w:rPr>
          <w:iCs/>
          <w:color w:val="000000" w:themeColor="text1"/>
          <w:lang w:eastAsia="zh-CN"/>
        </w:rPr>
        <w:t>is</w:t>
      </w:r>
      <w:r w:rsidRPr="00B64EEE">
        <w:rPr>
          <w:iCs/>
          <w:color w:val="000000" w:themeColor="text1"/>
          <w:lang w:eastAsia="zh-CN"/>
        </w:rPr>
        <w:t xml:space="preserve"> negligible </w:t>
      </w:r>
      <w:r>
        <w:rPr>
          <w:iCs/>
          <w:color w:val="000000" w:themeColor="text1"/>
          <w:lang w:eastAsia="zh-CN"/>
        </w:rPr>
        <w:t xml:space="preserve">compared with other ACEK </w:t>
      </w:r>
      <w:r w:rsidR="00EA0E5F">
        <w:rPr>
          <w:iCs/>
          <w:color w:val="000000" w:themeColor="text1"/>
          <w:lang w:eastAsia="zh-CN"/>
        </w:rPr>
        <w:t>microflows</w:t>
      </w:r>
      <w:r w:rsidRPr="00B64EEE">
        <w:rPr>
          <w:iCs/>
          <w:color w:val="000000" w:themeColor="text1"/>
          <w:lang w:eastAsia="zh-CN"/>
        </w:rPr>
        <w:t>.</w:t>
      </w:r>
      <w:sdt>
        <w:sdtPr>
          <w:rPr>
            <w:iCs/>
            <w:color w:val="000000"/>
            <w:lang w:eastAsia="zh-CN"/>
          </w:rPr>
          <w:tag w:val="MENDELEY_CITATION_v3_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"/>
          <w:id w:val="548724993"/>
          <w:placeholder>
            <w:docPart w:val="DefaultPlaceholder_-1854013440"/>
          </w:placeholder>
        </w:sdtPr>
        <w:sdtContent>
          <w:r w:rsidR="00E2425A" w:rsidRPr="00E2425A">
            <w:rPr>
              <w:iCs/>
              <w:color w:val="000000"/>
              <w:lang w:eastAsia="zh-CN"/>
            </w:rPr>
            <w:t>[171,172]</w:t>
          </w:r>
        </w:sdtContent>
      </w:sdt>
    </w:p>
    <w:p w14:paraId="5BF5FE48" w14:textId="77777777" w:rsidR="00831C71" w:rsidRPr="001F22D9" w:rsidRDefault="00831C71" w:rsidP="00831C71">
      <w:pPr>
        <w:pStyle w:val="Heading3"/>
        <w:spacing w:after="120" w:line="360" w:lineRule="auto"/>
      </w:pPr>
      <w:bookmarkStart w:id="50" w:name="_Toc108818697"/>
      <w:r w:rsidRPr="00BE61F9">
        <w:t>ACET</w:t>
      </w:r>
      <w:bookmarkEnd w:id="50"/>
    </w:p>
    <w:p w14:paraId="0728FD2E" w14:textId="71FF5D80" w:rsidR="00831C71" w:rsidRDefault="00831C71" w:rsidP="00831C71">
      <w:pPr>
        <w:spacing w:after="120" w:line="360" w:lineRule="auto"/>
        <w:ind w:firstLine="720"/>
        <w:jc w:val="both"/>
      </w:pPr>
      <w:r w:rsidRPr="001F22D9">
        <w:t xml:space="preserve">ACET flow </w:t>
      </w:r>
      <w:r>
        <w:t>is</w:t>
      </w:r>
      <w:r w:rsidRPr="001F22D9">
        <w:t xml:space="preserve"> primarily driven by dynamic variations in net charge density induced by gradients in fluid properties.</w:t>
      </w:r>
      <w:r>
        <w:t xml:space="preserve"> </w:t>
      </w:r>
      <w:sdt>
        <w:sdtPr>
          <w:rPr>
            <w:color w:val="000000"/>
          </w:rPr>
          <w:tag w:val="MENDELEY_CITATION_v3_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"/>
          <w:id w:val="367180922"/>
          <w:placeholder>
            <w:docPart w:val="1667E6A3A3911546B32BD83A829B60AB"/>
          </w:placeholder>
        </w:sdtPr>
        <w:sdtContent>
          <w:r w:rsidR="00E2425A" w:rsidRPr="00E2425A">
            <w:rPr>
              <w:color w:val="000000"/>
            </w:rPr>
            <w:t>[151]</w:t>
          </w:r>
        </w:sdtContent>
      </w:sdt>
      <w:r w:rsidRPr="001F22D9">
        <w:t xml:space="preserve"> It </w:t>
      </w:r>
      <w:r>
        <w:t>is</w:t>
      </w:r>
      <w:r w:rsidRPr="001F22D9">
        <w:t xml:space="preserve"> attributed to local Ohmic heating near the electrode surfaces which </w:t>
      </w:r>
      <w:r>
        <w:t>gives</w:t>
      </w:r>
      <w:r w:rsidRPr="001F22D9">
        <w:t xml:space="preserve"> rise to localized temperature increase. This, subsequently, le</w:t>
      </w:r>
      <w:r>
        <w:t>a</w:t>
      </w:r>
      <w:r w:rsidRPr="001F22D9">
        <w:t>d to local conductivity and permittivity change and subsequent variations in net charge density</w:t>
      </w:r>
      <w:r>
        <w:t>,</w:t>
      </w:r>
      <w:r w:rsidRPr="001F22D9">
        <w:t xml:space="preserve"> which </w:t>
      </w:r>
      <w:r>
        <w:t>will</w:t>
      </w:r>
      <w:r w:rsidRPr="001F22D9">
        <w:t xml:space="preserve"> further generate an electrostatic body force. At room temperature (~300 K) and low frequency (&lt;MHz), ACET velocity (Wu, 2007) in an aqueous system </w:t>
      </w:r>
      <w:r>
        <w:t>can</w:t>
      </w:r>
      <w:r w:rsidRPr="001F22D9">
        <w:t xml:space="preserve"> be expressed </w:t>
      </w:r>
      <w:r w:rsidRPr="006571B4">
        <w:t xml:space="preserve">as equation (8). </w:t>
      </w:r>
      <w:sdt>
        <w:sdtPr>
          <w:rPr>
            <w:color w:val="000000"/>
          </w:rPr>
          <w:tag w:val="MENDELEY_CITATION_v3_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"/>
          <w:id w:val="-428197149"/>
          <w:placeholder>
            <w:docPart w:val="1667E6A3A3911546B32BD83A829B60AB"/>
          </w:placeholder>
        </w:sdtPr>
        <w:sdtContent>
          <w:r w:rsidR="00E2425A" w:rsidRPr="00E2425A">
            <w:rPr>
              <w:color w:val="000000"/>
            </w:rPr>
            <w:t>[151,152]</w:t>
          </w:r>
        </w:sdtContent>
      </w:sdt>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0"/>
        <w:gridCol w:w="1270"/>
      </w:tblGrid>
      <w:tr w:rsidR="00831C71" w:rsidRPr="009367ED" w14:paraId="0E46397E" w14:textId="77777777" w:rsidTr="00DA798B">
        <w:tc>
          <w:tcPr>
            <w:tcW w:w="7370" w:type="dxa"/>
            <w:vAlign w:val="center"/>
            <w:hideMark/>
          </w:tcPr>
          <w:p w14:paraId="4A858C33" w14:textId="77777777" w:rsidR="00831C71" w:rsidRPr="00CC40FE" w:rsidRDefault="00000000" w:rsidP="00DA798B">
            <w:pPr>
              <w:adjustRightInd w:val="0"/>
              <w:snapToGrid w:val="0"/>
              <w:spacing w:line="480" w:lineRule="auto"/>
              <w:ind w:firstLine="720"/>
              <w:contextualSpacing/>
              <w:jc w:val="center"/>
              <w:rPr>
                <w:color w:val="000000" w:themeColor="text1"/>
                <w:lang w:val="de-DE"/>
              </w:rPr>
            </w:pPr>
            <m:oMathPara>
              <m:oMath>
                <m:sSub>
                  <m:sSubPr>
                    <m:ctrlPr>
                      <w:rPr>
                        <w:rFonts w:ascii="Cambria Math" w:hAnsi="Cambria Math"/>
                        <w:i/>
                        <w:iCs/>
                        <w:color w:val="000000" w:themeColor="text1"/>
                      </w:rPr>
                    </m:ctrlPr>
                  </m:sSubPr>
                  <m:e>
                    <m:r>
                      <w:rPr>
                        <w:rFonts w:ascii="Cambria Math" w:hAnsi="Cambria Math"/>
                        <w:color w:val="000000" w:themeColor="text1"/>
                      </w:rPr>
                      <m:t>u</m:t>
                    </m:r>
                  </m:e>
                  <m:sub>
                    <m:r>
                      <m:rPr>
                        <m:sty m:val="p"/>
                      </m:rPr>
                      <w:rPr>
                        <w:rFonts w:ascii="Cambria Math" w:hAnsi="Cambria Math"/>
                        <w:color w:val="000000" w:themeColor="text1"/>
                        <w:lang w:val="de-DE"/>
                      </w:rPr>
                      <m:t>ACET</m:t>
                    </m:r>
                  </m:sub>
                </m:sSub>
                <m:r>
                  <w:rPr>
                    <w:rFonts w:ascii="Cambria Math" w:hAnsi="Cambria Math"/>
                    <w:color w:val="000000" w:themeColor="text1"/>
                    <w:lang w:val="de-DE"/>
                  </w:rPr>
                  <m:t>=</m:t>
                </m:r>
                <m:f>
                  <m:fPr>
                    <m:ctrlPr>
                      <w:rPr>
                        <w:rFonts w:ascii="Cambria Math" w:hAnsi="Cambria Math"/>
                        <w:iCs/>
                        <w:color w:val="000000" w:themeColor="text1"/>
                      </w:rPr>
                    </m:ctrlPr>
                  </m:fPr>
                  <m:num>
                    <m:r>
                      <w:rPr>
                        <w:rFonts w:ascii="Cambria Math" w:hAnsi="Cambria Math"/>
                        <w:color w:val="000000" w:themeColor="text1"/>
                        <w:lang w:val="de-DE"/>
                      </w:rPr>
                      <m:t>1</m:t>
                    </m:r>
                    <m:ctrlPr>
                      <w:rPr>
                        <w:rFonts w:ascii="Cambria Math" w:hAnsi="Cambria Math"/>
                        <w:i/>
                        <w:iCs/>
                        <w:color w:val="000000" w:themeColor="text1"/>
                      </w:rPr>
                    </m:ctrlPr>
                  </m:num>
                  <m:den>
                    <m:r>
                      <w:rPr>
                        <w:rFonts w:ascii="Cambria Math" w:hAnsi="Cambria Math"/>
                        <w:color w:val="000000" w:themeColor="text1"/>
                        <w:lang w:val="de-DE"/>
                      </w:rPr>
                      <m:t>2</m:t>
                    </m:r>
                    <m:ctrlPr>
                      <w:rPr>
                        <w:rFonts w:ascii="Cambria Math" w:hAnsi="Cambria Math"/>
                        <w:i/>
                        <w:iCs/>
                        <w:color w:val="000000" w:themeColor="text1"/>
                      </w:rPr>
                    </m:ctrlPr>
                  </m:den>
                </m:f>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e</m:t>
                    </m:r>
                  </m:sub>
                </m:sSub>
                <m:d>
                  <m:dPr>
                    <m:begChr m:val="["/>
                    <m:endChr m:val="]"/>
                    <m:ctrlPr>
                      <w:rPr>
                        <w:rFonts w:ascii="Cambria Math" w:hAnsi="Cambria Math"/>
                        <w:iCs/>
                        <w:color w:val="000000" w:themeColor="text1"/>
                      </w:rPr>
                    </m:ctrlPr>
                  </m:dPr>
                  <m:e>
                    <m:f>
                      <m:fPr>
                        <m:ctrlPr>
                          <w:rPr>
                            <w:rFonts w:ascii="Cambria Math" w:hAnsi="Cambria Math"/>
                            <w:iCs/>
                            <w:color w:val="000000" w:themeColor="text1"/>
                          </w:rPr>
                        </m:ctrlPr>
                      </m:fPr>
                      <m:num>
                        <m:sSub>
                          <m:sSubPr>
                            <m:ctrlPr>
                              <w:rPr>
                                <w:rFonts w:ascii="Cambria Math" w:hAnsi="Cambria Math"/>
                                <w:i/>
                                <w:iCs/>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lang w:val="de-DE"/>
                              </w:rPr>
                              <m:t>m</m:t>
                            </m:r>
                          </m:sub>
                        </m:sSub>
                        <m:d>
                          <m:dPr>
                            <m:ctrlPr>
                              <w:rPr>
                                <w:rFonts w:ascii="Cambria Math" w:hAnsi="Cambria Math"/>
                                <w:i/>
                                <w:iCs/>
                                <w:color w:val="000000" w:themeColor="text1"/>
                              </w:rPr>
                            </m:ctrlPr>
                          </m:dPr>
                          <m:e>
                            <m:r>
                              <w:rPr>
                                <w:rFonts w:ascii="Cambria Math" w:hAnsi="Cambria Math"/>
                                <w:color w:val="000000" w:themeColor="text1"/>
                              </w:rPr>
                              <m:t>α</m:t>
                            </m:r>
                            <m:r>
                              <w:rPr>
                                <w:rFonts w:ascii="Cambria Math" w:hAnsi="Cambria Math"/>
                                <w:color w:val="000000" w:themeColor="text1"/>
                                <w:lang w:val="de-DE"/>
                              </w:rPr>
                              <m:t>-</m:t>
                            </m:r>
                            <m:r>
                              <w:rPr>
                                <w:rFonts w:ascii="Cambria Math" w:hAnsi="Cambria Math"/>
                                <w:color w:val="000000" w:themeColor="text1"/>
                              </w:rPr>
                              <m:t>β</m:t>
                            </m:r>
                          </m:e>
                        </m:d>
                        <m:ctrlPr>
                          <w:rPr>
                            <w:rFonts w:ascii="Cambria Math" w:hAnsi="Cambria Math"/>
                            <w:i/>
                            <w:iCs/>
                            <w:color w:val="000000" w:themeColor="text1"/>
                          </w:rPr>
                        </m:ctrlPr>
                      </m:num>
                      <m:den>
                        <m:r>
                          <w:rPr>
                            <w:rFonts w:ascii="Cambria Math" w:hAnsi="Cambria Math"/>
                            <w:color w:val="000000" w:themeColor="text1"/>
                          </w:rPr>
                          <m:t>σ</m:t>
                        </m:r>
                        <m:r>
                          <w:rPr>
                            <w:rFonts w:ascii="Cambria Math" w:hAnsi="Cambria Math"/>
                            <w:color w:val="000000" w:themeColor="text1"/>
                            <w:lang w:val="de-DE"/>
                          </w:rPr>
                          <m:t>+</m:t>
                        </m:r>
                        <m:r>
                          <w:rPr>
                            <w:rFonts w:ascii="Cambria Math" w:hAnsi="Cambria Math"/>
                            <w:color w:val="000000" w:themeColor="text1"/>
                          </w:rPr>
                          <m:t>iω</m:t>
                        </m:r>
                        <m:sSub>
                          <m:sSubPr>
                            <m:ctrlPr>
                              <w:rPr>
                                <w:rFonts w:ascii="Cambria Math" w:hAnsi="Cambria Math"/>
                                <w:i/>
                                <w:iCs/>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lang w:val="de-DE"/>
                              </w:rPr>
                              <m:t>m</m:t>
                            </m:r>
                          </m:sub>
                        </m:sSub>
                        <m:ctrlPr>
                          <w:rPr>
                            <w:rFonts w:ascii="Cambria Math" w:hAnsi="Cambria Math"/>
                            <w:i/>
                            <w:iCs/>
                            <w:color w:val="000000" w:themeColor="text1"/>
                          </w:rPr>
                        </m:ctrlPr>
                      </m:den>
                    </m:f>
                    <m:d>
                      <m:dPr>
                        <m:ctrlPr>
                          <w:rPr>
                            <w:rFonts w:ascii="Cambria Math" w:hAnsi="Cambria Math"/>
                            <w:i/>
                            <w:iCs/>
                            <w:color w:val="000000" w:themeColor="text1"/>
                          </w:rPr>
                        </m:ctrlPr>
                      </m:dPr>
                      <m:e>
                        <m:r>
                          <m:rPr>
                            <m:sty m:val="p"/>
                          </m:rPr>
                          <w:rPr>
                            <w:rFonts w:ascii="Cambria Math" w:hAnsi="Cambria Math"/>
                            <w:color w:val="000000" w:themeColor="text1"/>
                            <w:lang w:val="de-DE"/>
                          </w:rPr>
                          <m:t>∇</m:t>
                        </m:r>
                        <m:r>
                          <m:rPr>
                            <m:nor/>
                          </m:rPr>
                          <w:rPr>
                            <w:b/>
                            <w:bCs/>
                            <w:i/>
                            <w:color w:val="000000" w:themeColor="text1"/>
                            <w:lang w:val="de-DE"/>
                          </w:rPr>
                          <m:t>T</m:t>
                        </m:r>
                        <m:r>
                          <m:rPr>
                            <m:sty m:val="p"/>
                          </m:rPr>
                          <w:rPr>
                            <w:rFonts w:ascii="Cambria Math" w:hAnsi="Cambria Math"/>
                            <w:color w:val="000000" w:themeColor="text1"/>
                            <w:lang w:val="de-DE"/>
                          </w:rPr>
                          <m:t>⋅</m:t>
                        </m:r>
                        <m:r>
                          <m:rPr>
                            <m:sty m:val="bi"/>
                          </m:rPr>
                          <w:rPr>
                            <w:rFonts w:ascii="Cambria Math" w:hAnsi="Cambria Math"/>
                            <w:color w:val="000000" w:themeColor="text1"/>
                          </w:rPr>
                          <m:t>E</m:t>
                        </m:r>
                      </m:e>
                    </m:d>
                    <m:sSup>
                      <m:sSupPr>
                        <m:ctrlPr>
                          <w:rPr>
                            <w:rFonts w:ascii="Cambria Math" w:hAnsi="Cambria Math"/>
                            <w:i/>
                            <w:iCs/>
                            <w:color w:val="000000" w:themeColor="text1"/>
                          </w:rPr>
                        </m:ctrlPr>
                      </m:sSupPr>
                      <m:e>
                        <m:r>
                          <m:rPr>
                            <m:sty m:val="bi"/>
                          </m:rPr>
                          <w:rPr>
                            <w:rFonts w:ascii="Cambria Math" w:hAnsi="Cambria Math"/>
                            <w:color w:val="000000" w:themeColor="text1"/>
                          </w:rPr>
                          <m:t>E</m:t>
                        </m:r>
                      </m:e>
                      <m:sup>
                        <m:r>
                          <w:rPr>
                            <w:rFonts w:ascii="Cambria Math" w:hAnsi="Cambria Math"/>
                            <w:color w:val="000000" w:themeColor="text1"/>
                            <w:lang w:val="de-DE"/>
                          </w:rPr>
                          <m:t>*</m:t>
                        </m:r>
                      </m:sup>
                    </m:sSup>
                    <m:r>
                      <w:rPr>
                        <w:rFonts w:ascii="Cambria Math" w:hAnsi="Cambria Math"/>
                        <w:color w:val="000000" w:themeColor="text1"/>
                        <w:lang w:val="de-DE"/>
                      </w:rPr>
                      <m:t>-</m:t>
                    </m:r>
                    <m:f>
                      <m:fPr>
                        <m:ctrlPr>
                          <w:rPr>
                            <w:rFonts w:ascii="Cambria Math" w:hAnsi="Cambria Math"/>
                            <w:iCs/>
                            <w:color w:val="000000" w:themeColor="text1"/>
                          </w:rPr>
                        </m:ctrlPr>
                      </m:fPr>
                      <m:num>
                        <m:r>
                          <w:rPr>
                            <w:rFonts w:ascii="Cambria Math" w:hAnsi="Cambria Math"/>
                            <w:color w:val="000000" w:themeColor="text1"/>
                            <w:lang w:val="de-DE"/>
                          </w:rPr>
                          <m:t>1</m:t>
                        </m:r>
                        <m:ctrlPr>
                          <w:rPr>
                            <w:rFonts w:ascii="Cambria Math" w:hAnsi="Cambria Math"/>
                            <w:i/>
                            <w:iCs/>
                            <w:color w:val="000000" w:themeColor="text1"/>
                          </w:rPr>
                        </m:ctrlPr>
                      </m:num>
                      <m:den>
                        <m:r>
                          <w:rPr>
                            <w:rFonts w:ascii="Cambria Math" w:hAnsi="Cambria Math"/>
                            <w:color w:val="000000" w:themeColor="text1"/>
                            <w:lang w:val="de-DE"/>
                          </w:rPr>
                          <m:t>2</m:t>
                        </m:r>
                        <m:ctrlPr>
                          <w:rPr>
                            <w:rFonts w:ascii="Cambria Math" w:hAnsi="Cambria Math"/>
                            <w:i/>
                            <w:iCs/>
                            <w:color w:val="000000" w:themeColor="text1"/>
                          </w:rPr>
                        </m:ctrlPr>
                      </m:den>
                    </m:f>
                    <m:sSub>
                      <m:sSubPr>
                        <m:ctrlPr>
                          <w:rPr>
                            <w:rFonts w:ascii="Cambria Math" w:hAnsi="Cambria Math"/>
                            <w:i/>
                            <w:iCs/>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lang w:val="de-DE"/>
                          </w:rPr>
                          <m:t>m</m:t>
                        </m:r>
                      </m:sub>
                    </m:sSub>
                    <m:r>
                      <w:rPr>
                        <w:rFonts w:ascii="Cambria Math" w:hAnsi="Cambria Math"/>
                        <w:color w:val="000000" w:themeColor="text1"/>
                      </w:rPr>
                      <m:t>α</m:t>
                    </m:r>
                    <m:sSup>
                      <m:sSupPr>
                        <m:ctrlPr>
                          <w:rPr>
                            <w:rFonts w:ascii="Cambria Math" w:hAnsi="Cambria Math"/>
                            <w:i/>
                            <w:iCs/>
                            <w:color w:val="000000" w:themeColor="text1"/>
                          </w:rPr>
                        </m:ctrlPr>
                      </m:sSupPr>
                      <m:e>
                        <m:d>
                          <m:dPr>
                            <m:begChr m:val="|"/>
                            <m:endChr m:val="|"/>
                            <m:ctrlPr>
                              <w:rPr>
                                <w:rFonts w:ascii="Cambria Math" w:hAnsi="Cambria Math"/>
                                <w:i/>
                                <w:iCs/>
                                <w:color w:val="000000" w:themeColor="text1"/>
                              </w:rPr>
                            </m:ctrlPr>
                          </m:dPr>
                          <m:e>
                            <m:r>
                              <m:rPr>
                                <m:sty m:val="bi"/>
                              </m:rPr>
                              <w:rPr>
                                <w:rFonts w:ascii="Cambria Math" w:hAnsi="Cambria Math"/>
                                <w:color w:val="000000" w:themeColor="text1"/>
                              </w:rPr>
                              <m:t>E</m:t>
                            </m:r>
                          </m:e>
                        </m:d>
                      </m:e>
                      <m:sup>
                        <m:r>
                          <w:rPr>
                            <w:rFonts w:ascii="Cambria Math" w:hAnsi="Cambria Math"/>
                            <w:color w:val="000000" w:themeColor="text1"/>
                            <w:lang w:val="de-DE"/>
                          </w:rPr>
                          <m:t>2</m:t>
                        </m:r>
                      </m:sup>
                    </m:sSup>
                    <m:r>
                      <m:rPr>
                        <m:sty m:val="p"/>
                      </m:rPr>
                      <w:rPr>
                        <w:rFonts w:ascii="Cambria Math" w:hAnsi="Cambria Math"/>
                        <w:color w:val="000000" w:themeColor="text1"/>
                        <w:lang w:val="de-DE"/>
                      </w:rPr>
                      <m:t>∇</m:t>
                    </m:r>
                    <m:r>
                      <m:rPr>
                        <m:nor/>
                      </m:rPr>
                      <w:rPr>
                        <w:b/>
                        <w:bCs/>
                        <w:i/>
                        <w:color w:val="000000" w:themeColor="text1"/>
                        <w:lang w:val="de-DE"/>
                      </w:rPr>
                      <m:t xml:space="preserve">T </m:t>
                    </m:r>
                    <m:ctrlPr>
                      <w:rPr>
                        <w:rFonts w:ascii="Cambria Math" w:hAnsi="Cambria Math"/>
                        <w:i/>
                        <w:iCs/>
                        <w:color w:val="000000" w:themeColor="text1"/>
                      </w:rPr>
                    </m:ctrlPr>
                  </m:e>
                </m:d>
                <m:sSup>
                  <m:sSupPr>
                    <m:ctrlPr>
                      <w:rPr>
                        <w:rFonts w:ascii="Cambria Math" w:hAnsi="Cambria Math"/>
                        <w:i/>
                        <w:iCs/>
                        <w:color w:val="000000" w:themeColor="text1"/>
                      </w:rPr>
                    </m:ctrlPr>
                  </m:sSupPr>
                  <m:e>
                    <m:r>
                      <w:rPr>
                        <w:rFonts w:ascii="Cambria Math" w:hAnsi="Cambria Math"/>
                        <w:color w:val="000000" w:themeColor="text1"/>
                      </w:rPr>
                      <m:t>l</m:t>
                    </m:r>
                  </m:e>
                  <m:sup>
                    <m:r>
                      <w:rPr>
                        <w:rFonts w:ascii="Cambria Math" w:hAnsi="Cambria Math"/>
                        <w:color w:val="000000" w:themeColor="text1"/>
                        <w:lang w:val="de-DE"/>
                      </w:rPr>
                      <m:t>2</m:t>
                    </m:r>
                  </m:sup>
                </m:sSup>
                <m:r>
                  <m:rPr>
                    <m:lit/>
                  </m:rPr>
                  <w:rPr>
                    <w:rFonts w:ascii="Cambria Math" w:hAnsi="Cambria Math"/>
                    <w:color w:val="000000" w:themeColor="text1"/>
                    <w:lang w:val="de-DE"/>
                  </w:rPr>
                  <m:t>/</m:t>
                </m:r>
                <m:r>
                  <w:rPr>
                    <w:rFonts w:ascii="Cambria Math" w:hAnsi="Cambria Math"/>
                    <w:color w:val="000000" w:themeColor="text1"/>
                  </w:rPr>
                  <m:t>η</m:t>
                </m:r>
              </m:oMath>
            </m:oMathPara>
          </w:p>
        </w:tc>
        <w:tc>
          <w:tcPr>
            <w:tcW w:w="1270" w:type="dxa"/>
            <w:vAlign w:val="center"/>
            <w:hideMark/>
          </w:tcPr>
          <w:p w14:paraId="00606D1A" w14:textId="77777777" w:rsidR="00831C71" w:rsidRPr="009367ED" w:rsidRDefault="00831C71" w:rsidP="00DA798B">
            <w:pPr>
              <w:snapToGrid w:val="0"/>
              <w:spacing w:line="480" w:lineRule="auto"/>
              <w:ind w:firstLine="720"/>
              <w:contextualSpacing/>
              <w:jc w:val="center"/>
              <w:rPr>
                <w:color w:val="000000" w:themeColor="text1"/>
              </w:rPr>
            </w:pPr>
            <w:r w:rsidRPr="009367ED">
              <w:rPr>
                <w:color w:val="000000" w:themeColor="text1"/>
              </w:rPr>
              <w:t>(</w:t>
            </w:r>
            <w:r>
              <w:rPr>
                <w:color w:val="000000" w:themeColor="text1"/>
              </w:rPr>
              <w:t>8</w:t>
            </w:r>
            <w:r w:rsidRPr="009367ED">
              <w:rPr>
                <w:color w:val="000000" w:themeColor="text1"/>
              </w:rPr>
              <w:t>)</w:t>
            </w:r>
          </w:p>
        </w:tc>
      </w:tr>
    </w:tbl>
    <w:p w14:paraId="37184F59" w14:textId="1DAAC708" w:rsidR="00831C71" w:rsidRPr="0017614B" w:rsidRDefault="00831C71" w:rsidP="00831C71">
      <w:pPr>
        <w:spacing w:after="120" w:line="360" w:lineRule="auto"/>
        <w:ind w:firstLine="720"/>
        <w:jc w:val="both"/>
      </w:pPr>
      <w:r>
        <w:rPr>
          <w:color w:val="000000" w:themeColor="text1"/>
        </w:rPr>
        <w:t>W</w:t>
      </w:r>
      <w:r w:rsidRPr="009367ED">
        <w:rPr>
          <w:color w:val="000000" w:themeColor="text1"/>
        </w:rPr>
        <w:t xml:space="preserve">here </w:t>
      </w:r>
      <m:oMath>
        <m:r>
          <w:rPr>
            <w:rFonts w:ascii="Cambria Math" w:hAnsi="Cambria Math"/>
            <w:color w:val="000000" w:themeColor="text1"/>
          </w:rPr>
          <m:t>η</m:t>
        </m:r>
      </m:oMath>
      <w:r w:rsidRPr="009367ED">
        <w:rPr>
          <w:color w:val="000000" w:themeColor="text1"/>
        </w:rPr>
        <w:t xml:space="preserve"> and </w:t>
      </w:r>
      <m:oMath>
        <m:sSub>
          <m:sSubPr>
            <m:ctrlPr>
              <w:rPr>
                <w:rFonts w:ascii="Cambria Math" w:hAnsi="Cambria Math"/>
                <w:i/>
                <w:iCs/>
                <w:color w:val="000000" w:themeColor="text1"/>
                <w:kern w:val="2"/>
              </w:rPr>
            </m:ctrlPr>
          </m:sSubPr>
          <m:e>
            <m:r>
              <w:rPr>
                <w:rFonts w:ascii="Cambria Math" w:hAnsi="Cambria Math"/>
                <w:color w:val="000000" w:themeColor="text1"/>
              </w:rPr>
              <m:t>ε</m:t>
            </m:r>
          </m:e>
          <m:sub>
            <m:r>
              <m:rPr>
                <m:sty m:val="p"/>
              </m:rPr>
              <w:rPr>
                <w:rFonts w:ascii="Cambria Math" w:hAnsi="Cambria Math"/>
                <w:color w:val="000000" w:themeColor="text1"/>
              </w:rPr>
              <m:t>m</m:t>
            </m:r>
          </m:sub>
        </m:sSub>
      </m:oMath>
      <w:r w:rsidRPr="009367ED">
        <w:rPr>
          <w:color w:val="000000" w:themeColor="text1"/>
        </w:rPr>
        <w:t xml:space="preserve"> </w:t>
      </w:r>
      <w:r>
        <w:rPr>
          <w:color w:val="000000" w:themeColor="text1"/>
        </w:rPr>
        <w:t>are</w:t>
      </w:r>
      <w:r w:rsidRPr="009367ED">
        <w:rPr>
          <w:color w:val="000000" w:themeColor="text1"/>
        </w:rPr>
        <w:t xml:space="preserve"> the viscosity and permittivity of the medium, </w:t>
      </w:r>
      <m:oMath>
        <m:r>
          <m:rPr>
            <m:sty m:val="p"/>
          </m:rPr>
          <w:rPr>
            <w:rFonts w:ascii="Cambria Math" w:hAnsi="Cambria Math"/>
            <w:color w:val="000000" w:themeColor="text1"/>
          </w:rPr>
          <m:t>∇</m:t>
        </m:r>
        <m:r>
          <m:rPr>
            <m:sty m:val="bi"/>
          </m:rPr>
          <w:rPr>
            <w:rFonts w:ascii="Cambria Math" w:hAnsi="Cambria Math"/>
            <w:color w:val="000000" w:themeColor="text1"/>
          </w:rPr>
          <m:t>T</m:t>
        </m:r>
      </m:oMath>
      <w:r w:rsidRPr="009367ED">
        <w:rPr>
          <w:color w:val="000000" w:themeColor="text1"/>
        </w:rPr>
        <w:t xml:space="preserve"> </w:t>
      </w:r>
      <w:r>
        <w:rPr>
          <w:color w:val="000000" w:themeColor="text1"/>
        </w:rPr>
        <w:t>is</w:t>
      </w:r>
      <w:r w:rsidRPr="009367ED">
        <w:rPr>
          <w:color w:val="000000" w:themeColor="text1"/>
        </w:rPr>
        <w:t xml:space="preserve"> temperature gradient in the fluid,</w:t>
      </w:r>
      <w:r w:rsidRPr="009367ED">
        <w:t xml:space="preserve"> </w:t>
      </w:r>
      <m:oMath>
        <m:r>
          <m:rPr>
            <m:sty m:val="bi"/>
          </m:rPr>
          <w:rPr>
            <w:rFonts w:ascii="Cambria Math" w:hAnsi="Cambria Math"/>
            <w:color w:val="000000" w:themeColor="text1"/>
          </w:rPr>
          <m:t>E</m:t>
        </m:r>
      </m:oMath>
      <w:r w:rsidRPr="009367ED">
        <w:rPr>
          <w:color w:val="000000" w:themeColor="text1"/>
        </w:rPr>
        <w:t xml:space="preserve"> </w:t>
      </w:r>
      <w:r>
        <w:rPr>
          <w:color w:val="000000" w:themeColor="text1"/>
        </w:rPr>
        <w:t>is</w:t>
      </w:r>
      <w:r w:rsidRPr="009367ED">
        <w:rPr>
          <w:color w:val="000000" w:themeColor="text1"/>
        </w:rPr>
        <w:t xml:space="preserve"> the electric field,  </w:t>
      </w:r>
      <m:oMath>
        <m:d>
          <m:dPr>
            <m:begChr m:val="|"/>
            <m:endChr m:val="|"/>
            <m:ctrlPr>
              <w:rPr>
                <w:rFonts w:ascii="Cambria Math" w:hAnsi="Cambria Math"/>
                <w:i/>
                <w:color w:val="000000" w:themeColor="text1"/>
                <w:kern w:val="2"/>
              </w:rPr>
            </m:ctrlPr>
          </m:dPr>
          <m:e>
            <m:r>
              <m:rPr>
                <m:sty m:val="bi"/>
              </m:rPr>
              <w:rPr>
                <w:rFonts w:ascii="Cambria Math" w:hAnsi="Cambria Math"/>
                <w:color w:val="000000" w:themeColor="text1"/>
              </w:rPr>
              <m:t>E</m:t>
            </m:r>
          </m:e>
        </m:d>
      </m:oMath>
      <w:r w:rsidRPr="009367ED">
        <w:rPr>
          <w:color w:val="000000" w:themeColor="text1"/>
        </w:rPr>
        <w:t xml:space="preserve"> </w:t>
      </w:r>
      <w:r>
        <w:rPr>
          <w:color w:val="000000" w:themeColor="text1"/>
        </w:rPr>
        <w:t>is</w:t>
      </w:r>
      <w:r w:rsidRPr="009367ED">
        <w:rPr>
          <w:color w:val="000000" w:themeColor="text1"/>
        </w:rPr>
        <w:t xml:space="preserve"> the electric field modulus, </w:t>
      </w:r>
      <m:oMath>
        <m:r>
          <m:rPr>
            <m:sty m:val="p"/>
          </m:rPr>
          <w:rPr>
            <w:rFonts w:ascii="Cambria Math" w:hAnsi="Cambria Math"/>
            <w:color w:val="000000" w:themeColor="text1"/>
          </w:rPr>
          <m:t>α</m:t>
        </m:r>
        <m:r>
          <w:rPr>
            <w:rFonts w:ascii="Cambria Math" w:hAnsi="Cambria Math"/>
            <w:color w:val="000000" w:themeColor="text1"/>
          </w:rPr>
          <m:t>=</m:t>
        </m:r>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1</m:t>
                </m:r>
                <m:ctrlPr>
                  <w:rPr>
                    <w:rFonts w:ascii="Cambria Math" w:hAnsi="Cambria Math"/>
                    <w:i/>
                    <w:color w:val="000000" w:themeColor="text1"/>
                  </w:rPr>
                </m:ctrlPr>
              </m:num>
              <m:den>
                <m:sSub>
                  <m:sSubPr>
                    <m:ctrlPr>
                      <w:rPr>
                        <w:rFonts w:ascii="Cambria Math" w:hAnsi="Cambria Math"/>
                        <w:i/>
                        <w:color w:val="000000" w:themeColor="text1"/>
                      </w:rPr>
                    </m:ctrlPr>
                  </m:sSubPr>
                  <m:e>
                    <m:r>
                      <m:rPr>
                        <m:sty m:val="p"/>
                      </m:rPr>
                      <w:rPr>
                        <w:rFonts w:ascii="Cambria Math" w:hAnsi="Cambria Math"/>
                        <w:color w:val="000000" w:themeColor="text1"/>
                      </w:rPr>
                      <m:t>ε</m:t>
                    </m:r>
                  </m:e>
                  <m:sub>
                    <m:r>
                      <m:rPr>
                        <m:nor/>
                      </m:rPr>
                      <w:rPr>
                        <w:color w:val="000000" w:themeColor="text1"/>
                      </w:rPr>
                      <m:t>m</m:t>
                    </m:r>
                  </m:sub>
                </m:sSub>
                <m:ctrlPr>
                  <w:rPr>
                    <w:rFonts w:ascii="Cambria Math" w:hAnsi="Cambria Math"/>
                    <w:i/>
                    <w:color w:val="000000" w:themeColor="text1"/>
                  </w:rPr>
                </m:ctrlPr>
              </m:den>
            </m:f>
            <m:ctrlPr>
              <w:rPr>
                <w:rFonts w:ascii="Cambria Math" w:hAnsi="Cambria Math"/>
                <w:i/>
                <w:color w:val="000000" w:themeColor="text1"/>
              </w:rPr>
            </m:ctrlPr>
          </m:e>
        </m:d>
        <m:d>
          <m:dPr>
            <m:ctrlPr>
              <w:rPr>
                <w:rFonts w:ascii="Cambria Math" w:hAnsi="Cambria Math"/>
                <w:color w:val="000000" w:themeColor="text1"/>
              </w:rPr>
            </m:ctrlPr>
          </m:dPr>
          <m:e>
            <m:f>
              <m:fPr>
                <m:ctrlPr>
                  <w:rPr>
                    <w:rFonts w:ascii="Cambria Math" w:hAnsi="Cambria Math"/>
                    <w:color w:val="000000" w:themeColor="text1"/>
                  </w:rPr>
                </m:ctrlPr>
              </m:fPr>
              <m:num>
                <m:r>
                  <m:rPr>
                    <m:sty m:val="p"/>
                  </m:rPr>
                  <w:rPr>
                    <w:rFonts w:ascii="Cambria Math" w:hAnsi="Cambria Math"/>
                    <w:color w:val="000000" w:themeColor="text1"/>
                  </w:rPr>
                  <m:t>∂</m:t>
                </m:r>
                <m:sSub>
                  <m:sSubPr>
                    <m:ctrlPr>
                      <w:rPr>
                        <w:rFonts w:ascii="Cambria Math" w:hAnsi="Cambria Math"/>
                        <w:i/>
                        <w:color w:val="000000" w:themeColor="text1"/>
                      </w:rPr>
                    </m:ctrlPr>
                  </m:sSubPr>
                  <m:e>
                    <m:r>
                      <m:rPr>
                        <m:sty m:val="p"/>
                      </m:rPr>
                      <w:rPr>
                        <w:rFonts w:ascii="Cambria Math" w:hAnsi="Cambria Math"/>
                        <w:color w:val="000000" w:themeColor="text1"/>
                      </w:rPr>
                      <m:t>ε</m:t>
                    </m:r>
                    <m:ctrlPr>
                      <w:rPr>
                        <w:rFonts w:ascii="Cambria Math" w:hAnsi="Cambria Math"/>
                        <w:color w:val="000000" w:themeColor="text1"/>
                      </w:rPr>
                    </m:ctrlPr>
                  </m:e>
                  <m:sub>
                    <m:r>
                      <m:rPr>
                        <m:nor/>
                      </m:rPr>
                      <w:rPr>
                        <w:color w:val="000000" w:themeColor="text1"/>
                      </w:rPr>
                      <m:t>m</m:t>
                    </m:r>
                  </m:sub>
                </m:sSub>
                <m:ctrlPr>
                  <w:rPr>
                    <w:rFonts w:ascii="Cambria Math" w:hAnsi="Cambria Math"/>
                    <w:i/>
                    <w:color w:val="000000" w:themeColor="text1"/>
                  </w:rPr>
                </m:ctrlPr>
              </m:num>
              <m:den>
                <m:r>
                  <m:rPr>
                    <m:sty m:val="p"/>
                  </m:rPr>
                  <w:rPr>
                    <w:rFonts w:ascii="Cambria Math" w:hAnsi="Cambria Math"/>
                    <w:color w:val="000000" w:themeColor="text1"/>
                  </w:rPr>
                  <m:t>∂</m:t>
                </m:r>
                <m:r>
                  <m:rPr>
                    <m:nor/>
                  </m:rPr>
                  <w:rPr>
                    <w:color w:val="000000" w:themeColor="text1"/>
                  </w:rPr>
                  <m:t>T</m:t>
                </m:r>
                <m:ctrlPr>
                  <w:rPr>
                    <w:rFonts w:ascii="Cambria Math" w:hAnsi="Cambria Math"/>
                    <w:i/>
                    <w:color w:val="000000" w:themeColor="text1"/>
                  </w:rPr>
                </m:ctrlPr>
              </m:den>
            </m:f>
            <m:ctrlPr>
              <w:rPr>
                <w:rFonts w:ascii="Cambria Math" w:hAnsi="Cambria Math"/>
                <w:i/>
                <w:color w:val="000000" w:themeColor="text1"/>
              </w:rPr>
            </m:ctrlPr>
          </m:e>
        </m:d>
        <m:r>
          <m:rPr>
            <m:sty m:val="p"/>
          </m:rPr>
          <w:rPr>
            <w:rFonts w:ascii="Cambria Math" w:hAnsi="Cambria Math"/>
            <w:color w:val="000000" w:themeColor="text1"/>
          </w:rPr>
          <m:t>∼</m:t>
        </m:r>
        <m:r>
          <w:rPr>
            <w:rFonts w:ascii="Cambria Math" w:hAnsi="Cambria Math"/>
            <w:color w:val="000000" w:themeColor="text1"/>
          </w:rPr>
          <m:t>-0.004</m:t>
        </m:r>
        <m:r>
          <m:rPr>
            <m:nor/>
          </m:rPr>
          <w:rPr>
            <w:color w:val="000000" w:themeColor="text1"/>
          </w:rPr>
          <m:t>~</m:t>
        </m:r>
        <m:sSup>
          <m:sSupPr>
            <m:ctrlPr>
              <w:rPr>
                <w:rFonts w:ascii="Cambria Math" w:hAnsi="Cambria Math"/>
                <w:color w:val="000000" w:themeColor="text1"/>
              </w:rPr>
            </m:ctrlPr>
          </m:sSupPr>
          <m:e>
            <m:r>
              <m:rPr>
                <m:nor/>
              </m:rPr>
              <w:rPr>
                <w:color w:val="000000" w:themeColor="text1"/>
              </w:rPr>
              <m:t>K</m:t>
            </m:r>
          </m:e>
          <m:sup>
            <m:r>
              <m:rPr>
                <m:nor/>
              </m:rPr>
              <w:rPr>
                <w:color w:val="000000" w:themeColor="text1"/>
              </w:rPr>
              <m:t>-1</m:t>
            </m:r>
          </m:sup>
        </m:sSup>
      </m:oMath>
      <w:r w:rsidRPr="009367ED">
        <w:rPr>
          <w:color w:val="000000" w:themeColor="text1"/>
        </w:rPr>
        <w:t xml:space="preserve"> and </w:t>
      </w:r>
      <m:oMath>
        <m:r>
          <m:rPr>
            <m:sty m:val="p"/>
          </m:rPr>
          <w:rPr>
            <w:rFonts w:ascii="Cambria Math" w:hAnsi="Cambria Math"/>
            <w:color w:val="000000" w:themeColor="text1"/>
          </w:rPr>
          <m:t>β</m:t>
        </m:r>
        <m:r>
          <w:rPr>
            <w:rFonts w:ascii="Cambria Math" w:hAnsi="Cambria Math"/>
            <w:color w:val="000000" w:themeColor="text1"/>
          </w:rPr>
          <m:t>=</m:t>
        </m:r>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1</m:t>
                </m:r>
                <m:ctrlPr>
                  <w:rPr>
                    <w:rFonts w:ascii="Cambria Math" w:hAnsi="Cambria Math"/>
                    <w:i/>
                    <w:color w:val="000000" w:themeColor="text1"/>
                  </w:rPr>
                </m:ctrlPr>
              </m:num>
              <m:den>
                <m:r>
                  <w:rPr>
                    <w:rFonts w:ascii="Cambria Math" w:hAnsi="Cambria Math"/>
                    <w:color w:val="000000" w:themeColor="text1"/>
                  </w:rPr>
                  <m:t>σ</m:t>
                </m:r>
                <m:ctrlPr>
                  <w:rPr>
                    <w:rFonts w:ascii="Cambria Math" w:hAnsi="Cambria Math"/>
                    <w:i/>
                    <w:color w:val="000000" w:themeColor="text1"/>
                  </w:rPr>
                </m:ctrlPr>
              </m:den>
            </m:f>
            <m:ctrlPr>
              <w:rPr>
                <w:rFonts w:ascii="Cambria Math" w:hAnsi="Cambria Math"/>
                <w:i/>
                <w:color w:val="000000" w:themeColor="text1"/>
              </w:rPr>
            </m:ctrlPr>
          </m:e>
        </m:d>
        <m:d>
          <m:dPr>
            <m:ctrlPr>
              <w:rPr>
                <w:rFonts w:ascii="Cambria Math" w:hAnsi="Cambria Math"/>
                <w:color w:val="000000" w:themeColor="text1"/>
              </w:rPr>
            </m:ctrlPr>
          </m:dPr>
          <m:e>
            <m:f>
              <m:fPr>
                <m:ctrlPr>
                  <w:rPr>
                    <w:rFonts w:ascii="Cambria Math" w:hAnsi="Cambria Math"/>
                    <w:color w:val="000000" w:themeColor="text1"/>
                  </w:rPr>
                </m:ctrlPr>
              </m:fPr>
              <m:num>
                <m:r>
                  <m:rPr>
                    <m:sty m:val="p"/>
                  </m:rPr>
                  <w:rPr>
                    <w:rFonts w:ascii="Cambria Math" w:hAnsi="Cambria Math"/>
                    <w:color w:val="000000" w:themeColor="text1"/>
                  </w:rPr>
                  <m:t>∂</m:t>
                </m:r>
                <m:r>
                  <w:rPr>
                    <w:rFonts w:ascii="Cambria Math" w:hAnsi="Cambria Math"/>
                    <w:color w:val="000000" w:themeColor="text1"/>
                  </w:rPr>
                  <m:t>σ</m:t>
                </m:r>
                <m:ctrlPr>
                  <w:rPr>
                    <w:rFonts w:ascii="Cambria Math" w:hAnsi="Cambria Math"/>
                    <w:i/>
                    <w:color w:val="000000" w:themeColor="text1"/>
                  </w:rPr>
                </m:ctrlPr>
              </m:num>
              <m:den>
                <m:r>
                  <m:rPr>
                    <m:sty m:val="p"/>
                  </m:rPr>
                  <w:rPr>
                    <w:rFonts w:ascii="Cambria Math" w:hAnsi="Cambria Math"/>
                    <w:color w:val="000000" w:themeColor="text1"/>
                  </w:rPr>
                  <m:t>∂</m:t>
                </m:r>
                <m:r>
                  <m:rPr>
                    <m:nor/>
                  </m:rPr>
                  <w:rPr>
                    <w:i/>
                    <w:iCs/>
                    <w:color w:val="000000" w:themeColor="text1"/>
                  </w:rPr>
                  <m:t>T</m:t>
                </m:r>
                <m:ctrlPr>
                  <w:rPr>
                    <w:rFonts w:ascii="Cambria Math" w:hAnsi="Cambria Math"/>
                    <w:i/>
                    <w:color w:val="000000" w:themeColor="text1"/>
                  </w:rPr>
                </m:ctrlPr>
              </m:den>
            </m:f>
            <m:ctrlPr>
              <w:rPr>
                <w:rFonts w:ascii="Cambria Math" w:hAnsi="Cambria Math"/>
                <w:i/>
                <w:color w:val="000000" w:themeColor="text1"/>
              </w:rPr>
            </m:ctrlPr>
          </m:e>
        </m:d>
        <m:r>
          <m:rPr>
            <m:sty m:val="p"/>
          </m:rPr>
          <w:rPr>
            <w:rFonts w:ascii="Cambria Math" w:hAnsi="Cambria Math"/>
            <w:color w:val="000000" w:themeColor="text1"/>
          </w:rPr>
          <m:t>∼</m:t>
        </m:r>
        <m:r>
          <w:rPr>
            <w:rFonts w:ascii="Cambria Math" w:hAnsi="Cambria Math"/>
            <w:color w:val="000000" w:themeColor="text1"/>
          </w:rPr>
          <m:t>0.02</m:t>
        </m:r>
        <m:r>
          <m:rPr>
            <m:nor/>
          </m:rPr>
          <w:rPr>
            <w:color w:val="000000" w:themeColor="text1"/>
          </w:rPr>
          <m:t>~</m:t>
        </m:r>
        <m:sSup>
          <m:sSupPr>
            <m:ctrlPr>
              <w:rPr>
                <w:rFonts w:ascii="Cambria Math" w:hAnsi="Cambria Math"/>
                <w:color w:val="000000" w:themeColor="text1"/>
              </w:rPr>
            </m:ctrlPr>
          </m:sSupPr>
          <m:e>
            <m:r>
              <m:rPr>
                <m:nor/>
              </m:rPr>
              <w:rPr>
                <w:color w:val="000000" w:themeColor="text1"/>
              </w:rPr>
              <m:t>K</m:t>
            </m:r>
          </m:e>
          <m:sup>
            <m:r>
              <m:rPr>
                <m:nor/>
              </m:rPr>
              <w:rPr>
                <w:color w:val="000000" w:themeColor="text1"/>
              </w:rPr>
              <m:t>-1</m:t>
            </m:r>
          </m:sup>
        </m:sSup>
      </m:oMath>
      <w:r w:rsidRPr="009367ED">
        <w:rPr>
          <w:color w:val="000000" w:themeColor="text1"/>
        </w:rPr>
        <w:t xml:space="preserve">for aqueous media. </w:t>
      </w:r>
      <m:oMath>
        <m:r>
          <w:rPr>
            <w:rFonts w:ascii="Cambria Math" w:hAnsi="Cambria Math"/>
            <w:color w:val="000000" w:themeColor="text1"/>
          </w:rPr>
          <m:t>l</m:t>
        </m:r>
      </m:oMath>
      <w:r w:rsidRPr="009367ED">
        <w:rPr>
          <w:color w:val="000000" w:themeColor="text1"/>
        </w:rPr>
        <w:t xml:space="preserve"> </w:t>
      </w:r>
      <w:r>
        <w:rPr>
          <w:color w:val="000000" w:themeColor="text1"/>
        </w:rPr>
        <w:t>is</w:t>
      </w:r>
      <w:r w:rsidRPr="009367ED">
        <w:rPr>
          <w:color w:val="000000" w:themeColor="text1"/>
        </w:rPr>
        <w:t xml:space="preserve"> the characteristic length of the device, typically on the order of electrode spacing. According </w:t>
      </w:r>
      <w:r w:rsidRPr="006571B4">
        <w:t xml:space="preserve">to equation (8), the </w:t>
      </w:r>
      <w:r w:rsidRPr="009367ED">
        <w:rPr>
          <w:color w:val="000000" w:themeColor="text1"/>
        </w:rPr>
        <w:t>ACET force ha</w:t>
      </w:r>
      <w:r>
        <w:rPr>
          <w:color w:val="000000" w:themeColor="text1"/>
        </w:rPr>
        <w:t>s</w:t>
      </w:r>
      <w:r w:rsidRPr="009367ED">
        <w:rPr>
          <w:color w:val="000000" w:themeColor="text1"/>
        </w:rPr>
        <w:t xml:space="preserve"> no frequency and particle size dependence.</w:t>
      </w:r>
      <w:r>
        <w:rPr>
          <w:color w:val="000000" w:themeColor="text1"/>
        </w:rPr>
        <w:t xml:space="preserve"> </w:t>
      </w:r>
      <w:sdt>
        <w:sdtPr>
          <w:rPr>
            <w:color w:val="000000"/>
          </w:rPr>
          <w:tag w:val="MENDELEY_CITATION_v3_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"/>
          <w:id w:val="821708581"/>
          <w:placeholder>
            <w:docPart w:val="1667E6A3A3911546B32BD83A829B60AB"/>
          </w:placeholder>
        </w:sdtPr>
        <w:sdtContent>
          <w:r w:rsidR="00E2425A" w:rsidRPr="00E2425A">
            <w:rPr>
              <w:color w:val="000000"/>
            </w:rPr>
            <w:t>[152,176]</w:t>
          </w:r>
        </w:sdtContent>
      </w:sdt>
    </w:p>
    <w:p w14:paraId="470A02EB" w14:textId="77777777" w:rsidR="00306311" w:rsidRPr="001C6390" w:rsidRDefault="00306311" w:rsidP="00306311">
      <w:pPr>
        <w:pStyle w:val="Heading2"/>
        <w:spacing w:after="120" w:line="360" w:lineRule="auto"/>
        <w:rPr>
          <w:sz w:val="24"/>
          <w:szCs w:val="24"/>
        </w:rPr>
      </w:pPr>
      <w:bookmarkStart w:id="51" w:name="_Toc108818698"/>
      <w:r w:rsidRPr="00B44AF3">
        <w:rPr>
          <w:sz w:val="24"/>
          <w:szCs w:val="24"/>
        </w:rPr>
        <w:t>Compar</w:t>
      </w:r>
      <w:r w:rsidRPr="00B44AF3">
        <w:rPr>
          <w:rFonts w:hint="eastAsia"/>
          <w:sz w:val="24"/>
          <w:szCs w:val="24"/>
          <w:lang w:eastAsia="zh-CN"/>
        </w:rPr>
        <w:t>ison</w:t>
      </w:r>
      <w:r w:rsidRPr="00BE61F9">
        <w:rPr>
          <w:sz w:val="24"/>
          <w:szCs w:val="24"/>
        </w:rPr>
        <w:t xml:space="preserve"> of ACEK effects</w:t>
      </w:r>
      <w:bookmarkEnd w:id="51"/>
    </w:p>
    <w:p w14:paraId="50D24BC6" w14:textId="77777777" w:rsidR="00463E5E" w:rsidRPr="0017614B" w:rsidRDefault="00306311" w:rsidP="00463E5E">
      <w:pPr>
        <w:spacing w:after="120" w:line="360" w:lineRule="auto"/>
        <w:jc w:val="both"/>
        <w:rPr>
          <w:lang w:eastAsia="zh-CN"/>
        </w:rPr>
      </w:pPr>
      <w:r>
        <w:t xml:space="preserve">To better understand how different ACEK effects can accelerate the particle enrichment in a different experimental setup, in this section, based on the equations motioned above, we conduct a rough calculation on the maximum velocity of DEP and </w:t>
      </w:r>
      <w:r w:rsidR="00463E5E">
        <w:t>ACET. Several common seen bio-particles, such as bacteria, small size protein (b</w:t>
      </w:r>
      <w:r w:rsidR="00463E5E" w:rsidRPr="00AF0C11">
        <w:t>ovine serum albumin</w:t>
      </w:r>
      <w:r w:rsidR="00463E5E">
        <w:t>, BSA), large size protein (</w:t>
      </w:r>
      <w:r w:rsidR="00463E5E" w:rsidRPr="00AF0C11">
        <w:rPr>
          <w:color w:val="000000" w:themeColor="text1"/>
        </w:rPr>
        <w:t>casein micelle</w:t>
      </w:r>
      <w:r w:rsidR="00463E5E">
        <w:t xml:space="preserve">), and fragments of </w:t>
      </w:r>
      <w:r w:rsidR="00463E5E" w:rsidRPr="00AF0C11">
        <w:t>nucleic acid</w:t>
      </w:r>
      <w:r w:rsidR="00463E5E">
        <w:t xml:space="preserve"> (microRNAs) are taken into count.</w:t>
      </w:r>
    </w:p>
    <w:p w14:paraId="179C734E" w14:textId="5DEB2AFB" w:rsidR="00463E5E" w:rsidRDefault="00463E5E" w:rsidP="00816E5C">
      <w:pPr>
        <w:spacing w:after="120" w:line="360" w:lineRule="auto"/>
        <w:ind w:firstLine="720"/>
        <w:jc w:val="both"/>
        <w:rPr>
          <w:lang w:eastAsia="zh-CN"/>
        </w:rPr>
      </w:pPr>
      <w:r>
        <w:t xml:space="preserve">All calculations are based on the </w:t>
      </w:r>
      <w:r w:rsidRPr="00740B47">
        <w:t xml:space="preserve">half-circle </w:t>
      </w:r>
      <w:r>
        <w:t>electric field</w:t>
      </w:r>
      <w:r w:rsidRPr="00740B47">
        <w:t xml:space="preserve">, as shown </w:t>
      </w:r>
      <w:r w:rsidRPr="006571B4">
        <w:t>in Fig. 13. The</w:t>
      </w:r>
    </w:p>
    <w:p w14:paraId="045BD304" w14:textId="77777777" w:rsidR="00816E5C" w:rsidRDefault="002F357E" w:rsidP="00816E5C">
      <w:pPr>
        <w:keepNext/>
        <w:spacing w:after="120" w:line="360" w:lineRule="auto"/>
        <w:ind w:firstLine="720"/>
        <w:jc w:val="center"/>
      </w:pPr>
      <w:r w:rsidRPr="00E04A49">
        <w:rPr>
          <w:noProof/>
        </w:rPr>
        <w:object w:dxaOrig="7995" w:dyaOrig="6226" w14:anchorId="6EDC6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79.65pt;height:210.85pt;mso-width-percent:0;mso-height-percent:0;mso-width-percent:0;mso-height-percent:0" o:ole="">
            <v:imagedata r:id="rId21" o:title=""/>
          </v:shape>
          <o:OLEObject Type="Embed" ProgID="Visio.Drawing.15" ShapeID="_x0000_i1025" DrawAspect="Content" ObjectID="_1719765740" r:id="rId22"/>
        </w:object>
      </w:r>
    </w:p>
    <w:p w14:paraId="51BAF73A" w14:textId="77777777" w:rsidR="00816E5C" w:rsidRPr="00B45CDF" w:rsidRDefault="00816E5C" w:rsidP="00816E5C">
      <w:pPr>
        <w:pStyle w:val="Caption"/>
        <w:spacing w:line="360" w:lineRule="auto"/>
        <w:jc w:val="both"/>
        <w:rPr>
          <w:b w:val="0"/>
          <w:bCs w:val="0"/>
          <w:noProof/>
        </w:rPr>
      </w:pPr>
      <w:bookmarkStart w:id="52" w:name="_Toc109081253"/>
      <w:r w:rsidRPr="00B45CDF">
        <w:rPr>
          <w:b w:val="0"/>
          <w:bCs w:val="0"/>
        </w:rPr>
        <w:t xml:space="preserve">Figure </w:t>
      </w:r>
      <w:r w:rsidRPr="00B45CDF">
        <w:rPr>
          <w:b w:val="0"/>
          <w:bCs w:val="0"/>
        </w:rPr>
        <w:fldChar w:fldCharType="begin"/>
      </w:r>
      <w:r w:rsidRPr="00B45CDF">
        <w:rPr>
          <w:b w:val="0"/>
          <w:bCs w:val="0"/>
        </w:rPr>
        <w:instrText xml:space="preserve"> SEQ Figure \* ARABIC </w:instrText>
      </w:r>
      <w:r w:rsidRPr="00B45CDF">
        <w:rPr>
          <w:b w:val="0"/>
          <w:bCs w:val="0"/>
        </w:rPr>
        <w:fldChar w:fldCharType="separate"/>
      </w:r>
      <w:r>
        <w:rPr>
          <w:b w:val="0"/>
          <w:bCs w:val="0"/>
          <w:noProof/>
        </w:rPr>
        <w:t>13</w:t>
      </w:r>
      <w:r w:rsidRPr="00B45CDF">
        <w:rPr>
          <w:b w:val="0"/>
          <w:bCs w:val="0"/>
        </w:rPr>
        <w:fldChar w:fldCharType="end"/>
      </w:r>
      <w:r w:rsidRPr="00B45CDF">
        <w:rPr>
          <w:b w:val="0"/>
          <w:bCs w:val="0"/>
        </w:rPr>
        <w:t xml:space="preserve"> schematic of the simplified half-circle electric </w:t>
      </w:r>
      <w:r>
        <w:rPr>
          <w:rFonts w:hint="eastAsia"/>
          <w:b w:val="0"/>
          <w:bCs w:val="0"/>
          <w:lang w:eastAsia="zh-CN"/>
        </w:rPr>
        <w:t>field</w:t>
      </w:r>
      <w:r w:rsidRPr="00B45CDF">
        <w:rPr>
          <w:b w:val="0"/>
          <w:bCs w:val="0"/>
        </w:rPr>
        <w:t xml:space="preserve">. The electrode in the figure represented one pair of interdigital electrodes in </w:t>
      </w:r>
      <w:r>
        <w:rPr>
          <w:b w:val="0"/>
          <w:bCs w:val="0"/>
        </w:rPr>
        <w:t xml:space="preserve">the </w:t>
      </w:r>
      <w:r w:rsidRPr="00B45CDF">
        <w:rPr>
          <w:b w:val="0"/>
          <w:bCs w:val="0"/>
        </w:rPr>
        <w:t>SAW chip.</w:t>
      </w:r>
      <w:bookmarkEnd w:id="52"/>
    </w:p>
    <w:p w14:paraId="77189011" w14:textId="7DEA1038" w:rsidR="00816E5C" w:rsidRDefault="00816E5C" w:rsidP="00463E5E">
      <w:pPr>
        <w:spacing w:after="120" w:line="360" w:lineRule="auto"/>
        <w:jc w:val="both"/>
      </w:pPr>
    </w:p>
    <w:p w14:paraId="177D4170" w14:textId="3B441A5D" w:rsidR="00816E5C" w:rsidRDefault="00816E5C" w:rsidP="00463E5E">
      <w:pPr>
        <w:spacing w:after="120" w:line="360" w:lineRule="auto"/>
        <w:jc w:val="both"/>
      </w:pPr>
    </w:p>
    <w:p w14:paraId="3EB42FDC" w14:textId="219CEF1A" w:rsidR="00816E5C" w:rsidRDefault="00816E5C" w:rsidP="00463E5E">
      <w:pPr>
        <w:spacing w:after="120" w:line="360" w:lineRule="auto"/>
        <w:jc w:val="both"/>
      </w:pPr>
    </w:p>
    <w:p w14:paraId="1C8D8CAB" w14:textId="7D5A35E3" w:rsidR="00816E5C" w:rsidRDefault="00816E5C" w:rsidP="00463E5E">
      <w:pPr>
        <w:spacing w:after="120" w:line="360" w:lineRule="auto"/>
        <w:jc w:val="both"/>
      </w:pPr>
    </w:p>
    <w:p w14:paraId="08D24765" w14:textId="06099FF9" w:rsidR="00816E5C" w:rsidRDefault="00816E5C" w:rsidP="00463E5E">
      <w:pPr>
        <w:spacing w:after="120" w:line="360" w:lineRule="auto"/>
        <w:jc w:val="both"/>
      </w:pPr>
    </w:p>
    <w:p w14:paraId="3A4AC25D" w14:textId="610F3862" w:rsidR="00816E5C" w:rsidRDefault="00816E5C" w:rsidP="00463E5E">
      <w:pPr>
        <w:spacing w:after="120" w:line="360" w:lineRule="auto"/>
        <w:jc w:val="both"/>
      </w:pPr>
    </w:p>
    <w:p w14:paraId="1FF2F633" w14:textId="46DBB9E6" w:rsidR="00816E5C" w:rsidRDefault="00816E5C" w:rsidP="00463E5E">
      <w:pPr>
        <w:spacing w:after="120" w:line="360" w:lineRule="auto"/>
        <w:jc w:val="both"/>
      </w:pPr>
    </w:p>
    <w:p w14:paraId="76778F4F" w14:textId="63C1B2F9" w:rsidR="00816E5C" w:rsidRDefault="00816E5C" w:rsidP="00463E5E">
      <w:pPr>
        <w:spacing w:after="120" w:line="360" w:lineRule="auto"/>
        <w:jc w:val="both"/>
      </w:pPr>
    </w:p>
    <w:p w14:paraId="18FBDC3E" w14:textId="113CEB93" w:rsidR="00816E5C" w:rsidRDefault="00816E5C" w:rsidP="00463E5E">
      <w:pPr>
        <w:spacing w:after="120" w:line="360" w:lineRule="auto"/>
        <w:jc w:val="both"/>
      </w:pPr>
    </w:p>
    <w:p w14:paraId="692630F4" w14:textId="7930F693" w:rsidR="00816E5C" w:rsidRDefault="00816E5C" w:rsidP="00463E5E">
      <w:pPr>
        <w:spacing w:after="120" w:line="360" w:lineRule="auto"/>
        <w:jc w:val="both"/>
      </w:pPr>
    </w:p>
    <w:p w14:paraId="667061DB" w14:textId="00670387" w:rsidR="00816E5C" w:rsidRDefault="00816E5C" w:rsidP="00463E5E">
      <w:pPr>
        <w:spacing w:after="120" w:line="360" w:lineRule="auto"/>
        <w:jc w:val="both"/>
      </w:pPr>
    </w:p>
    <w:p w14:paraId="0AFEF3EA" w14:textId="77777777" w:rsidR="00816E5C" w:rsidRDefault="00816E5C" w:rsidP="00463E5E">
      <w:pPr>
        <w:spacing w:after="120" w:line="360" w:lineRule="auto"/>
        <w:jc w:val="both"/>
      </w:pPr>
    </w:p>
    <w:p w14:paraId="6258CE22" w14:textId="4BC24687" w:rsidR="00B45CDF" w:rsidRDefault="00B45CDF" w:rsidP="00463E5E">
      <w:pPr>
        <w:spacing w:after="120" w:line="360" w:lineRule="auto"/>
        <w:jc w:val="both"/>
      </w:pPr>
      <w:r>
        <w:lastRenderedPageBreak/>
        <w:t xml:space="preserve">electric </w:t>
      </w:r>
      <w:r w:rsidR="00EA0E5F">
        <w:t>field</w:t>
      </w:r>
      <w:r w:rsidRPr="00740B47">
        <w:t xml:space="preserve"> start</w:t>
      </w:r>
      <w:r>
        <w:t>s</w:t>
      </w:r>
      <w:r w:rsidRPr="00740B47">
        <w:t xml:space="preserve"> from the edge of one electrode and end</w:t>
      </w:r>
      <w:r>
        <w:t>s</w:t>
      </w:r>
      <w:r w:rsidRPr="00740B47">
        <w:t xml:space="preserve"> at another electrode</w:t>
      </w:r>
      <w:r w:rsidR="003C72D0">
        <w:rPr>
          <w:rFonts w:hint="eastAsia"/>
          <w:lang w:eastAsia="zh-CN"/>
        </w:rPr>
        <w:t>; therefore</w:t>
      </w:r>
      <w:r w:rsidR="003C72D0">
        <w:t>,</w:t>
      </w:r>
      <w:r w:rsidRPr="00740B47">
        <w:t xml:space="preserve"> the electric file </w:t>
      </w:r>
      <w:r>
        <w:t>can</w:t>
      </w:r>
      <w:r w:rsidRPr="00740B47">
        <w:t xml:space="preserve"> be calculated by: </w:t>
      </w:r>
      <m:oMath>
        <m:r>
          <w:rPr>
            <w:rFonts w:ascii="Cambria Math" w:hAnsi="Cambria Math"/>
          </w:rPr>
          <m:t>E=</m:t>
        </m:r>
        <m:f>
          <m:fPr>
            <m:type m:val="skw"/>
            <m:ctrlPr>
              <w:rPr>
                <w:rFonts w:ascii="Cambria Math" w:hAnsi="Cambria Math"/>
                <w:i/>
              </w:rPr>
            </m:ctrlPr>
          </m:fPr>
          <m:num>
            <m:r>
              <w:rPr>
                <w:rFonts w:ascii="Cambria Math" w:hAnsi="Cambria Math"/>
              </w:rPr>
              <m:t>V</m:t>
            </m:r>
          </m:num>
          <m:den>
            <m:r>
              <w:rPr>
                <w:rFonts w:ascii="Cambria Math" w:hAnsi="Cambria Math"/>
              </w:rPr>
              <m:t>πr</m:t>
            </m:r>
          </m:den>
        </m:f>
      </m:oMath>
      <w:r w:rsidRPr="00740B47">
        <w:t>.</w:t>
      </w:r>
    </w:p>
    <w:p w14:paraId="34E75E39" w14:textId="32761EBE" w:rsidR="00B45CDF" w:rsidRDefault="00AF0C11" w:rsidP="00B45CDF">
      <w:pPr>
        <w:spacing w:after="120" w:line="360" w:lineRule="auto"/>
        <w:ind w:firstLine="720"/>
        <w:jc w:val="both"/>
        <w:rPr>
          <w:noProof/>
        </w:rPr>
      </w:pPr>
      <w:r>
        <w:rPr>
          <w:noProof/>
        </w:rPr>
        <w:t>Some fundamental parameters used in the calculations are listed below:</w:t>
      </w:r>
    </w:p>
    <w:p w14:paraId="1A135760" w14:textId="22ACADA5" w:rsidR="00AF0C11" w:rsidRPr="00AF0C11" w:rsidRDefault="00AF0C11" w:rsidP="00AF0C11">
      <w:pPr>
        <w:numPr>
          <w:ilvl w:val="0"/>
          <w:numId w:val="2"/>
        </w:numPr>
        <w:spacing w:before="100" w:beforeAutospacing="1" w:after="90" w:line="360" w:lineRule="auto"/>
        <w:ind w:firstLine="0"/>
        <w:jc w:val="both"/>
        <w:rPr>
          <w:rFonts w:ascii="MacDictSTHeiti" w:eastAsia="Times New Roman" w:hAnsi="MacDictSTHeiti"/>
          <w:color w:val="333333"/>
          <w:sz w:val="20"/>
          <w:szCs w:val="20"/>
        </w:rPr>
      </w:pPr>
      <w:r w:rsidRPr="00AF0C11">
        <w:t xml:space="preserve">Particle size: for </w:t>
      </w:r>
      <w:r w:rsidRPr="00AF0C11">
        <w:rPr>
          <w:i/>
          <w:iCs/>
        </w:rPr>
        <w:t xml:space="preserve">S. au </w:t>
      </w:r>
      <w:r w:rsidRPr="00AF0C11">
        <w:t>(</w:t>
      </w:r>
      <w:r w:rsidRPr="00AF0C11">
        <w:rPr>
          <w:rFonts w:eastAsia="Times New Roman"/>
          <w:color w:val="313131"/>
        </w:rPr>
        <w:t>sphere</w:t>
      </w:r>
      <w:r w:rsidRPr="00AF0C11">
        <w:t xml:space="preserve">), </w:t>
      </w:r>
      <m:oMath>
        <m:r>
          <w:rPr>
            <w:rFonts w:ascii="Cambria Math" w:hAnsi="Cambria Math"/>
            <w:color w:val="000000" w:themeColor="text1"/>
          </w:rPr>
          <m:t>a=0.5 μ</m:t>
        </m:r>
        <m:r>
          <m:rPr>
            <m:sty m:val="p"/>
          </m:rPr>
          <w:rPr>
            <w:rFonts w:ascii="Cambria Math" w:hAnsi="Cambria Math"/>
            <w:color w:val="000000" w:themeColor="text1"/>
          </w:rPr>
          <m:t>m</m:t>
        </m:r>
      </m:oMath>
      <w:r w:rsidRPr="00AF0C11">
        <w:t xml:space="preserve">. For </w:t>
      </w:r>
      <w:r w:rsidRPr="00AF0C11">
        <w:rPr>
          <w:i/>
          <w:iCs/>
          <w:color w:val="000000" w:themeColor="text1"/>
        </w:rPr>
        <w:t>E. coli</w:t>
      </w:r>
      <w:r w:rsidRPr="00AF0C11">
        <w:rPr>
          <w:color w:val="000000" w:themeColor="text1"/>
        </w:rPr>
        <w:t xml:space="preserve"> </w:t>
      </w:r>
      <w:r w:rsidRPr="00AF0C11">
        <w:t>(</w:t>
      </w:r>
      <w:r w:rsidRPr="00AF0C11">
        <w:rPr>
          <w:rFonts w:eastAsia="Times New Roman"/>
          <w:color w:val="313131"/>
        </w:rPr>
        <w:t>cylinder</w:t>
      </w:r>
      <w:r w:rsidRPr="00AF0C11">
        <w:t xml:space="preserve">), </w:t>
      </w:r>
      <m:oMath>
        <m:r>
          <w:rPr>
            <w:rFonts w:ascii="Cambria Math" w:hAnsi="Cambria Math"/>
            <w:color w:val="000000" w:themeColor="text1"/>
          </w:rPr>
          <m:t>l=1.5 μ</m:t>
        </m:r>
        <m:r>
          <m:rPr>
            <m:sty m:val="p"/>
          </m:rPr>
          <w:rPr>
            <w:rFonts w:ascii="Cambria Math" w:hAnsi="Cambria Math"/>
            <w:color w:val="000000" w:themeColor="text1"/>
          </w:rPr>
          <m:t>m</m:t>
        </m:r>
      </m:oMath>
      <w:r w:rsidRPr="00AF0C11">
        <w:rPr>
          <w:color w:val="000000" w:themeColor="text1"/>
        </w:rPr>
        <w:t xml:space="preserve">, </w:t>
      </w:r>
      <m:oMath>
        <m:r>
          <w:rPr>
            <w:rFonts w:ascii="Cambria Math" w:hAnsi="Cambria Math"/>
            <w:color w:val="000000" w:themeColor="text1"/>
          </w:rPr>
          <m:t>a=0.25 μ</m:t>
        </m:r>
        <m:r>
          <m:rPr>
            <m:sty m:val="p"/>
          </m:rPr>
          <w:rPr>
            <w:rFonts w:ascii="Cambria Math" w:hAnsi="Cambria Math"/>
            <w:color w:val="000000" w:themeColor="text1"/>
          </w:rPr>
          <m:t>m</m:t>
        </m:r>
      </m:oMath>
      <w:r w:rsidRPr="00AF0C11">
        <w:rPr>
          <w:color w:val="000000" w:themeColor="text1"/>
        </w:rPr>
        <w:t xml:space="preserve">. </w:t>
      </w:r>
      <w:r w:rsidRPr="00AF0C11">
        <w:t xml:space="preserve">For </w:t>
      </w:r>
      <w:r w:rsidRPr="00AF0C11">
        <w:rPr>
          <w:i/>
          <w:iCs/>
          <w:color w:val="000000" w:themeColor="text1"/>
        </w:rPr>
        <w:t>P. aeruginosa</w:t>
      </w:r>
      <w:r w:rsidRPr="00AF0C11">
        <w:rPr>
          <w:color w:val="000000" w:themeColor="text1"/>
        </w:rPr>
        <w:t xml:space="preserve"> </w:t>
      </w:r>
      <w:r w:rsidRPr="00AF0C11">
        <w:t>(</w:t>
      </w:r>
      <w:r w:rsidRPr="00AF0C11">
        <w:rPr>
          <w:rFonts w:eastAsia="Times New Roman"/>
          <w:color w:val="313131"/>
        </w:rPr>
        <w:t>cylinder</w:t>
      </w:r>
      <w:r w:rsidRPr="00AF0C11">
        <w:t xml:space="preserve">), </w:t>
      </w:r>
      <m:oMath>
        <m:r>
          <w:rPr>
            <w:rFonts w:ascii="Cambria Math" w:hAnsi="Cambria Math"/>
            <w:color w:val="000000" w:themeColor="text1"/>
          </w:rPr>
          <m:t>l=2.2 μ</m:t>
        </m:r>
        <m:r>
          <m:rPr>
            <m:sty m:val="p"/>
          </m:rPr>
          <w:rPr>
            <w:rFonts w:ascii="Cambria Math" w:hAnsi="Cambria Math"/>
            <w:color w:val="000000" w:themeColor="text1"/>
          </w:rPr>
          <m:t>m</m:t>
        </m:r>
      </m:oMath>
      <w:r w:rsidRPr="00AF0C11">
        <w:rPr>
          <w:color w:val="000000" w:themeColor="text1"/>
        </w:rPr>
        <w:t xml:space="preserve">, </w:t>
      </w:r>
      <m:oMath>
        <m:r>
          <w:rPr>
            <w:rFonts w:ascii="Cambria Math" w:hAnsi="Cambria Math"/>
            <w:color w:val="000000" w:themeColor="text1"/>
          </w:rPr>
          <m:t>a=0.3 μ</m:t>
        </m:r>
        <m:r>
          <m:rPr>
            <m:sty m:val="p"/>
          </m:rPr>
          <w:rPr>
            <w:rFonts w:ascii="Cambria Math" w:hAnsi="Cambria Math"/>
            <w:color w:val="000000" w:themeColor="text1"/>
          </w:rPr>
          <m:t>m</m:t>
        </m:r>
      </m:oMath>
      <w:r w:rsidRPr="00AF0C11">
        <w:rPr>
          <w:color w:val="000000" w:themeColor="text1"/>
        </w:rPr>
        <w:t xml:space="preserve">. For casein micelle </w:t>
      </w:r>
      <w:r w:rsidRPr="00AF0C11">
        <w:t>(</w:t>
      </w:r>
      <w:r w:rsidRPr="00AF0C11">
        <w:rPr>
          <w:rFonts w:eastAsia="Times New Roman"/>
          <w:color w:val="313131"/>
        </w:rPr>
        <w:t>sphere</w:t>
      </w:r>
      <w:r w:rsidRPr="00AF0C11">
        <w:t xml:space="preserve">), </w:t>
      </w:r>
      <m:oMath>
        <m:r>
          <w:rPr>
            <w:rFonts w:ascii="Cambria Math" w:hAnsi="Cambria Math"/>
            <w:color w:val="000000" w:themeColor="text1"/>
          </w:rPr>
          <m:t>a=75 nm</m:t>
        </m:r>
      </m:oMath>
      <w:r w:rsidRPr="00AF0C11">
        <w:rPr>
          <w:color w:val="000000" w:themeColor="text1"/>
        </w:rPr>
        <w:t xml:space="preserve">. For milkfat globule </w:t>
      </w:r>
      <w:r w:rsidRPr="00AF0C11">
        <w:t>(</w:t>
      </w:r>
      <w:r w:rsidRPr="00AF0C11">
        <w:rPr>
          <w:rFonts w:eastAsia="Times New Roman"/>
          <w:color w:val="313131"/>
        </w:rPr>
        <w:t>sphere</w:t>
      </w:r>
      <w:r w:rsidRPr="00AF0C11">
        <w:t xml:space="preserve">), </w:t>
      </w:r>
      <m:oMath>
        <m:r>
          <w:rPr>
            <w:rFonts w:ascii="Cambria Math" w:hAnsi="Cambria Math"/>
            <w:color w:val="000000" w:themeColor="text1"/>
          </w:rPr>
          <m:t>a=1.5 μ</m:t>
        </m:r>
        <m:r>
          <m:rPr>
            <m:sty m:val="p"/>
          </m:rPr>
          <w:rPr>
            <w:rFonts w:ascii="Cambria Math" w:hAnsi="Cambria Math"/>
            <w:color w:val="000000" w:themeColor="text1"/>
          </w:rPr>
          <m:t>m</m:t>
        </m:r>
      </m:oMath>
      <w:r w:rsidRPr="00AF0C11">
        <w:t>.</w:t>
      </w:r>
    </w:p>
    <w:p w14:paraId="730BCCEC" w14:textId="05FDC1F2" w:rsidR="00AF0C11" w:rsidRP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Voltage applied: 2 mV to 20 mV</w:t>
      </w:r>
      <w:r>
        <w:rPr>
          <w:rFonts w:ascii="Times New Roman" w:hAnsi="Times New Roman" w:cs="Times New Roman"/>
          <w:sz w:val="24"/>
          <w:szCs w:val="24"/>
        </w:rPr>
        <w:t xml:space="preserve"> and 300 mV</w:t>
      </w:r>
      <w:r w:rsidRPr="00AF0C11">
        <w:rPr>
          <w:rFonts w:ascii="Times New Roman" w:hAnsi="Times New Roman" w:cs="Times New Roman"/>
          <w:sz w:val="24"/>
          <w:szCs w:val="24"/>
        </w:rPr>
        <w:t xml:space="preserve"> (RMS), which </w:t>
      </w:r>
      <w:r w:rsidR="003C72D0">
        <w:rPr>
          <w:rFonts w:ascii="Times New Roman" w:hAnsi="Times New Roman" w:cs="Times New Roman" w:hint="eastAsia"/>
          <w:sz w:val="24"/>
          <w:szCs w:val="24"/>
        </w:rPr>
        <w:t>i</w:t>
      </w:r>
      <w:r w:rsidRPr="00AF0C11">
        <w:rPr>
          <w:rFonts w:ascii="Times New Roman" w:hAnsi="Times New Roman" w:cs="Times New Roman"/>
          <w:sz w:val="24"/>
          <w:szCs w:val="24"/>
        </w:rPr>
        <w:t>s equal to around 2.83 mV to 28.29 mV (Amp).</w:t>
      </w:r>
    </w:p>
    <w:p w14:paraId="26C16BC7" w14:textId="77777777" w:rsidR="00AF0C11" w:rsidRP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 xml:space="preserve">Permittivity of fluid: </w:t>
      </w:r>
      <m:oMath>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m</m:t>
            </m:r>
          </m:sub>
        </m:sSub>
        <m:r>
          <w:rPr>
            <w:rFonts w:ascii="Cambria Math" w:hAnsi="Cambria Math" w:cs="Times New Roman"/>
            <w:color w:val="000000" w:themeColor="text1"/>
            <w:kern w:val="2"/>
            <w:sz w:val="24"/>
            <w:szCs w:val="24"/>
          </w:rPr>
          <m:t>=</m:t>
        </m:r>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r</m:t>
            </m:r>
          </m:sub>
        </m:sSub>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0</m:t>
            </m:r>
          </m:sub>
        </m:sSub>
        <m:r>
          <w:rPr>
            <w:rFonts w:ascii="Cambria Math" w:hAnsi="Cambria Math" w:cs="Times New Roman"/>
            <w:color w:val="000000" w:themeColor="text1"/>
            <w:kern w:val="2"/>
            <w:sz w:val="24"/>
            <w:szCs w:val="24"/>
          </w:rPr>
          <m:t>=80×8.85×</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10</m:t>
            </m:r>
          </m:e>
          <m:sup>
            <m:r>
              <w:rPr>
                <w:rFonts w:ascii="Cambria Math" w:hAnsi="Cambria Math" w:cs="Times New Roman"/>
                <w:color w:val="000000" w:themeColor="text1"/>
                <w:kern w:val="2"/>
                <w:sz w:val="24"/>
                <w:szCs w:val="24"/>
              </w:rPr>
              <m:t>-12</m:t>
            </m:r>
          </m:sup>
        </m:sSup>
        <m:r>
          <w:rPr>
            <w:rFonts w:ascii="Cambria Math" w:hAnsi="Cambria Math" w:cs="Times New Roman"/>
            <w:color w:val="000000" w:themeColor="text1"/>
            <w:kern w:val="2"/>
            <w:sz w:val="24"/>
            <w:szCs w:val="24"/>
          </w:rPr>
          <m:t xml:space="preserve"> F∙</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m</m:t>
            </m:r>
          </m:e>
          <m:sup>
            <m:r>
              <w:rPr>
                <w:rFonts w:ascii="Cambria Math" w:hAnsi="Cambria Math" w:cs="Times New Roman"/>
                <w:color w:val="000000" w:themeColor="text1"/>
                <w:kern w:val="2"/>
                <w:sz w:val="24"/>
                <w:szCs w:val="24"/>
              </w:rPr>
              <m:t>-1</m:t>
            </m:r>
          </m:sup>
        </m:sSup>
      </m:oMath>
      <w:r w:rsidRPr="00AF0C11">
        <w:rPr>
          <w:rFonts w:ascii="Times New Roman" w:hAnsi="Times New Roman" w:cs="Times New Roman"/>
          <w:sz w:val="24"/>
          <w:szCs w:val="24"/>
        </w:rPr>
        <w:t>.</w:t>
      </w:r>
    </w:p>
    <w:p w14:paraId="65507673" w14:textId="196892C9" w:rsidR="00AF0C11" w:rsidRP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 xml:space="preserve">Permittivity of bacterial: </w:t>
      </w:r>
      <m:oMath>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bac</m:t>
            </m:r>
          </m:sub>
        </m:sSub>
        <m:r>
          <w:rPr>
            <w:rFonts w:ascii="Cambria Math" w:hAnsi="Cambria Math" w:cs="Times New Roman"/>
            <w:color w:val="000000" w:themeColor="text1"/>
            <w:kern w:val="2"/>
            <w:sz w:val="24"/>
            <w:szCs w:val="24"/>
          </w:rPr>
          <m:t>=20×8.85×</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10</m:t>
            </m:r>
          </m:e>
          <m:sup>
            <m:r>
              <w:rPr>
                <w:rFonts w:ascii="Cambria Math" w:hAnsi="Cambria Math" w:cs="Times New Roman"/>
                <w:color w:val="000000" w:themeColor="text1"/>
                <w:kern w:val="2"/>
                <w:sz w:val="24"/>
                <w:szCs w:val="24"/>
              </w:rPr>
              <m:t>-12</m:t>
            </m:r>
          </m:sup>
        </m:sSup>
        <m:r>
          <w:rPr>
            <w:rFonts w:ascii="Cambria Math" w:hAnsi="Cambria Math" w:cs="Times New Roman"/>
            <w:color w:val="000000" w:themeColor="text1"/>
            <w:kern w:val="2"/>
            <w:sz w:val="24"/>
            <w:szCs w:val="24"/>
          </w:rPr>
          <m:t xml:space="preserve"> F∙</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m</m:t>
            </m:r>
          </m:e>
          <m:sup>
            <m:r>
              <w:rPr>
                <w:rFonts w:ascii="Cambria Math" w:hAnsi="Cambria Math" w:cs="Times New Roman"/>
                <w:color w:val="000000" w:themeColor="text1"/>
                <w:kern w:val="2"/>
                <w:sz w:val="24"/>
                <w:szCs w:val="24"/>
              </w:rPr>
              <m:t>-1</m:t>
            </m:r>
          </m:sup>
        </m:sSup>
      </m:oMath>
      <w:r w:rsidRPr="00AF0C11">
        <w:rPr>
          <w:rFonts w:ascii="Times New Roman" w:hAnsi="Times New Roman" w:cs="Times New Roman"/>
          <w:iCs/>
          <w:color w:val="000000" w:themeColor="text1"/>
          <w:kern w:val="2"/>
          <w:sz w:val="24"/>
          <w:szCs w:val="24"/>
        </w:rPr>
        <w:t xml:space="preserve"> </w:t>
      </w:r>
      <w:sdt>
        <w:sdtPr>
          <w:rPr>
            <w:rFonts w:ascii="Times New Roman" w:hAnsi="Times New Roman" w:cs="Times New Roman"/>
            <w:iCs/>
            <w:color w:val="000000"/>
            <w:kern w:val="2"/>
            <w:sz w:val="24"/>
            <w:szCs w:val="24"/>
          </w:rPr>
          <w:tag w:val="MENDELEY_CITATION_v3_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"/>
          <w:id w:val="393390779"/>
          <w:placeholder>
            <w:docPart w:val="B5C1A55F2489EA48BB357D50B08809F8"/>
          </w:placeholder>
        </w:sdtPr>
        <w:sdtContent>
          <w:r w:rsidR="00E2425A" w:rsidRPr="00E2425A">
            <w:rPr>
              <w:rFonts w:ascii="Times New Roman" w:hAnsi="Times New Roman" w:cs="Times New Roman"/>
              <w:iCs/>
              <w:color w:val="000000"/>
              <w:kern w:val="2"/>
              <w:sz w:val="24"/>
              <w:szCs w:val="24"/>
            </w:rPr>
            <w:t>[177]</w:t>
          </w:r>
        </w:sdtContent>
      </w:sdt>
      <w:r w:rsidRPr="00AF0C11">
        <w:rPr>
          <w:rFonts w:ascii="Times New Roman" w:hAnsi="Times New Roman" w:cs="Times New Roman"/>
          <w:sz w:val="24"/>
          <w:szCs w:val="24"/>
        </w:rPr>
        <w:t xml:space="preserve">. </w:t>
      </w:r>
    </w:p>
    <w:p w14:paraId="5ADD0CB7" w14:textId="615E1D70" w:rsidR="00AF0C11" w:rsidRP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 xml:space="preserve">Permittivity of protein: </w:t>
      </w:r>
      <m:oMath>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prot</m:t>
            </m:r>
          </m:sub>
        </m:sSub>
        <m:r>
          <w:rPr>
            <w:rFonts w:ascii="Cambria Math" w:hAnsi="Cambria Math" w:cs="Times New Roman"/>
            <w:color w:val="000000" w:themeColor="text1"/>
            <w:kern w:val="2"/>
            <w:sz w:val="24"/>
            <w:szCs w:val="24"/>
          </w:rPr>
          <m:t>=6.5×8.85×</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10</m:t>
            </m:r>
          </m:e>
          <m:sup>
            <m:r>
              <w:rPr>
                <w:rFonts w:ascii="Cambria Math" w:hAnsi="Cambria Math" w:cs="Times New Roman"/>
                <w:color w:val="000000" w:themeColor="text1"/>
                <w:kern w:val="2"/>
                <w:sz w:val="24"/>
                <w:szCs w:val="24"/>
              </w:rPr>
              <m:t>-12</m:t>
            </m:r>
          </m:sup>
        </m:sSup>
        <m:r>
          <w:rPr>
            <w:rFonts w:ascii="Cambria Math" w:hAnsi="Cambria Math" w:cs="Times New Roman"/>
            <w:color w:val="000000" w:themeColor="text1"/>
            <w:kern w:val="2"/>
            <w:sz w:val="24"/>
            <w:szCs w:val="24"/>
          </w:rPr>
          <m:t xml:space="preserve"> F∙</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m</m:t>
            </m:r>
          </m:e>
          <m:sup>
            <m:r>
              <w:rPr>
                <w:rFonts w:ascii="Cambria Math" w:hAnsi="Cambria Math" w:cs="Times New Roman"/>
                <w:color w:val="000000" w:themeColor="text1"/>
                <w:kern w:val="2"/>
                <w:sz w:val="24"/>
                <w:szCs w:val="24"/>
              </w:rPr>
              <m:t>-1</m:t>
            </m:r>
          </m:sup>
        </m:sSup>
      </m:oMath>
      <w:r w:rsidRPr="00AF0C1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"/>
          <w:id w:val="1928996978"/>
          <w:placeholder>
            <w:docPart w:val="B5C1A55F2489EA48BB357D50B08809F8"/>
          </w:placeholder>
        </w:sdtPr>
        <w:sdtContent>
          <w:r w:rsidR="00E2425A" w:rsidRPr="00E2425A">
            <w:rPr>
              <w:rFonts w:ascii="Times New Roman" w:hAnsi="Times New Roman" w:cs="Times New Roman"/>
              <w:color w:val="000000"/>
              <w:sz w:val="24"/>
              <w:szCs w:val="24"/>
            </w:rPr>
            <w:t>[178]</w:t>
          </w:r>
        </w:sdtContent>
      </w:sdt>
      <w:r w:rsidRPr="00AF0C11">
        <w:rPr>
          <w:rFonts w:ascii="Times New Roman" w:hAnsi="Times New Roman" w:cs="Times New Roman"/>
          <w:color w:val="000000"/>
          <w:sz w:val="24"/>
          <w:szCs w:val="24"/>
        </w:rPr>
        <w:t>.</w:t>
      </w:r>
    </w:p>
    <w:p w14:paraId="6D3DBABE" w14:textId="135627D2" w:rsidR="00AF0C11" w:rsidRP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Permittivity of fat:</w:t>
      </w:r>
      <w:r w:rsidRPr="00AF0C11">
        <w:rPr>
          <w:rFonts w:ascii="Cambria Math" w:hAnsi="Cambria Math" w:cs="Times New Roman"/>
          <w:i/>
          <w:iCs/>
          <w:color w:val="000000" w:themeColor="text1"/>
          <w:kern w:val="2"/>
          <w:sz w:val="24"/>
          <w:szCs w:val="24"/>
        </w:rPr>
        <w:t xml:space="preserve"> </w:t>
      </w:r>
      <m:oMath>
        <m:sSub>
          <m:sSubPr>
            <m:ctrlPr>
              <w:rPr>
                <w:rFonts w:ascii="Cambria Math" w:hAnsi="Cambria Math" w:cs="Times New Roman"/>
                <w:i/>
                <w:iCs/>
                <w:color w:val="000000" w:themeColor="text1"/>
                <w:kern w:val="2"/>
                <w:sz w:val="24"/>
                <w:szCs w:val="24"/>
              </w:rPr>
            </m:ctrlPr>
          </m:sSubPr>
          <m:e>
            <m:r>
              <w:rPr>
                <w:rFonts w:ascii="Cambria Math" w:hAnsi="Cambria Math" w:cs="Times New Roman"/>
                <w:color w:val="000000" w:themeColor="text1"/>
                <w:sz w:val="24"/>
                <w:szCs w:val="24"/>
              </w:rPr>
              <m:t>ε</m:t>
            </m:r>
          </m:e>
          <m:sub>
            <m:r>
              <m:rPr>
                <m:sty m:val="p"/>
              </m:rPr>
              <w:rPr>
                <w:rFonts w:ascii="Cambria Math" w:hAnsi="Cambria Math" w:cs="Times New Roman"/>
                <w:color w:val="000000" w:themeColor="text1"/>
                <w:sz w:val="24"/>
                <w:szCs w:val="24"/>
              </w:rPr>
              <m:t>fat</m:t>
            </m:r>
          </m:sub>
        </m:sSub>
        <m:r>
          <w:rPr>
            <w:rFonts w:ascii="Cambria Math" w:hAnsi="Cambria Math" w:cs="Times New Roman"/>
            <w:color w:val="000000" w:themeColor="text1"/>
            <w:kern w:val="2"/>
            <w:sz w:val="24"/>
            <w:szCs w:val="24"/>
          </w:rPr>
          <m:t>=10×8.85×</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10</m:t>
            </m:r>
          </m:e>
          <m:sup>
            <m:r>
              <w:rPr>
                <w:rFonts w:ascii="Cambria Math" w:hAnsi="Cambria Math" w:cs="Times New Roman"/>
                <w:color w:val="000000" w:themeColor="text1"/>
                <w:kern w:val="2"/>
                <w:sz w:val="24"/>
                <w:szCs w:val="24"/>
              </w:rPr>
              <m:t>-12</m:t>
            </m:r>
          </m:sup>
        </m:sSup>
        <m:r>
          <w:rPr>
            <w:rFonts w:ascii="Cambria Math" w:hAnsi="Cambria Math" w:cs="Times New Roman"/>
            <w:color w:val="000000" w:themeColor="text1"/>
            <w:kern w:val="2"/>
            <w:sz w:val="24"/>
            <w:szCs w:val="24"/>
          </w:rPr>
          <m:t xml:space="preserve"> F∙</m:t>
        </m:r>
        <m:sSup>
          <m:sSupPr>
            <m:ctrlPr>
              <w:rPr>
                <w:rFonts w:ascii="Cambria Math" w:hAnsi="Cambria Math" w:cs="Times New Roman"/>
                <w:i/>
                <w:iCs/>
                <w:color w:val="000000" w:themeColor="text1"/>
                <w:kern w:val="2"/>
                <w:sz w:val="24"/>
                <w:szCs w:val="24"/>
              </w:rPr>
            </m:ctrlPr>
          </m:sSupPr>
          <m:e>
            <m:r>
              <w:rPr>
                <w:rFonts w:ascii="Cambria Math" w:hAnsi="Cambria Math" w:cs="Times New Roman"/>
                <w:color w:val="000000" w:themeColor="text1"/>
                <w:kern w:val="2"/>
                <w:sz w:val="24"/>
                <w:szCs w:val="24"/>
              </w:rPr>
              <m:t>m</m:t>
            </m:r>
          </m:e>
          <m:sup>
            <m:r>
              <w:rPr>
                <w:rFonts w:ascii="Cambria Math" w:hAnsi="Cambria Math" w:cs="Times New Roman"/>
                <w:color w:val="000000" w:themeColor="text1"/>
                <w:kern w:val="2"/>
                <w:sz w:val="24"/>
                <w:szCs w:val="24"/>
              </w:rPr>
              <m:t>-1</m:t>
            </m:r>
          </m:sup>
        </m:sSup>
      </m:oMath>
      <w:r w:rsidRPr="00AF0C11">
        <w:rPr>
          <w:rFonts w:ascii="Cambria Math" w:hAnsi="Cambria Math" w:cs="Times New Roman"/>
          <w:color w:val="000000" w:themeColor="text1"/>
          <w:kern w:val="2"/>
          <w:sz w:val="24"/>
          <w:szCs w:val="24"/>
        </w:rPr>
        <w:t xml:space="preserve"> </w:t>
      </w:r>
      <w:sdt>
        <w:sdtPr>
          <w:rPr>
            <w:rFonts w:ascii="Times New Roman" w:hAnsi="Times New Roman" w:cs="Times New Roman"/>
            <w:color w:val="000000"/>
            <w:kern w:val="2"/>
            <w:sz w:val="24"/>
            <w:szCs w:val="24"/>
          </w:rPr>
          <w:tag w:val="MENDELEY_CITATION_v3_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"/>
          <w:id w:val="-532339464"/>
          <w:placeholder>
            <w:docPart w:val="B5C1A55F2489EA48BB357D50B08809F8"/>
          </w:placeholder>
        </w:sdtPr>
        <w:sdtContent>
          <w:r w:rsidR="00E2425A" w:rsidRPr="00E2425A">
            <w:rPr>
              <w:rFonts w:ascii="Times New Roman" w:hAnsi="Times New Roman" w:cs="Times New Roman"/>
              <w:color w:val="000000"/>
              <w:kern w:val="2"/>
              <w:sz w:val="24"/>
              <w:szCs w:val="24"/>
            </w:rPr>
            <w:t>[179]</w:t>
          </w:r>
        </w:sdtContent>
      </w:sdt>
      <w:r w:rsidRPr="00AF0C11">
        <w:rPr>
          <w:rFonts w:ascii="Times New Roman" w:hAnsi="Times New Roman" w:cs="Times New Roman"/>
          <w:sz w:val="24"/>
          <w:szCs w:val="24"/>
        </w:rPr>
        <w:t>.</w:t>
      </w:r>
    </w:p>
    <w:p w14:paraId="74320B4C" w14:textId="359EAFB4" w:rsidR="00AF0C11" w:rsidRDefault="00AF0C11" w:rsidP="00AF0C11">
      <w:pPr>
        <w:pStyle w:val="ListParagraph"/>
        <w:numPr>
          <w:ilvl w:val="0"/>
          <w:numId w:val="1"/>
        </w:numPr>
        <w:spacing w:line="360" w:lineRule="auto"/>
        <w:ind w:firstLine="0"/>
        <w:jc w:val="both"/>
        <w:rPr>
          <w:rFonts w:ascii="Times New Roman" w:hAnsi="Times New Roman" w:cs="Times New Roman"/>
          <w:sz w:val="24"/>
          <w:szCs w:val="24"/>
        </w:rPr>
      </w:pPr>
      <w:r w:rsidRPr="00AF0C11">
        <w:rPr>
          <w:rFonts w:ascii="Times New Roman" w:hAnsi="Times New Roman" w:cs="Times New Roman"/>
          <w:sz w:val="24"/>
          <w:szCs w:val="24"/>
        </w:rPr>
        <w:t xml:space="preserve">Viscosity of fluid: </w:t>
      </w:r>
      <m:oMath>
        <m:r>
          <w:rPr>
            <w:rFonts w:ascii="Cambria Math" w:hAnsi="Cambria Math" w:cs="Times New Roman"/>
            <w:color w:val="000000" w:themeColor="text1"/>
            <w:sz w:val="24"/>
            <w:szCs w:val="24"/>
          </w:rPr>
          <m:t>η=</m:t>
        </m:r>
        <w:bookmarkStart w:id="53" w:name="OLE_LINK1"/>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10</m:t>
            </m:r>
          </m:e>
          <m:sup>
            <m:r>
              <w:rPr>
                <w:rFonts w:ascii="Cambria Math" w:hAnsi="Cambria Math" w:cs="Times New Roman"/>
                <w:color w:val="000000" w:themeColor="text1"/>
                <w:sz w:val="24"/>
                <w:szCs w:val="24"/>
              </w:rPr>
              <m:t>-4</m:t>
            </m:r>
          </m:sup>
        </m:sSup>
        <w:bookmarkEnd w:id="53"/>
        <m:r>
          <w:rPr>
            <w:rFonts w:ascii="Cambria Math" w:hAnsi="Cambria Math" w:cs="Times New Roman"/>
            <w:color w:val="000000" w:themeColor="text1"/>
            <w:sz w:val="24"/>
            <w:szCs w:val="24"/>
          </w:rPr>
          <m:t xml:space="preserve"> kg∙</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s</m:t>
            </m:r>
          </m:e>
          <m:sup>
            <m:r>
              <w:rPr>
                <w:rFonts w:ascii="Cambria Math" w:hAnsi="Cambria Math" w:cs="Times New Roman"/>
                <w:color w:val="000000" w:themeColor="text1"/>
                <w:sz w:val="24"/>
                <w:szCs w:val="24"/>
              </w:rPr>
              <m:t>-1</m:t>
            </m:r>
          </m:sup>
        </m:sSup>
      </m:oMath>
      <w:r w:rsidRPr="00AF0C11">
        <w:rPr>
          <w:rFonts w:ascii="Times New Roman" w:hAnsi="Times New Roman" w:cs="Times New Roman"/>
          <w:sz w:val="24"/>
          <w:szCs w:val="24"/>
        </w:rPr>
        <w:t>.</w:t>
      </w:r>
    </w:p>
    <w:p w14:paraId="23C751ED" w14:textId="682E84E4" w:rsidR="00C44922" w:rsidRDefault="00C44922" w:rsidP="00AF0C11">
      <w:pPr>
        <w:pStyle w:val="ListParagraph"/>
        <w:numPr>
          <w:ilvl w:val="0"/>
          <w:numId w:val="1"/>
        </w:numPr>
        <w:spacing w:line="360" w:lineRule="auto"/>
        <w:ind w:firstLine="0"/>
        <w:jc w:val="both"/>
        <w:rPr>
          <w:rFonts w:ascii="Times New Roman" w:hAnsi="Times New Roman" w:cs="Times New Roman"/>
          <w:sz w:val="24"/>
          <w:szCs w:val="24"/>
        </w:rPr>
      </w:pPr>
      <w:r w:rsidRPr="00C44922">
        <w:rPr>
          <w:rFonts w:ascii="Times New Roman" w:hAnsi="Times New Roman" w:cs="Times New Roman"/>
          <w:sz w:val="24"/>
          <w:szCs w:val="24"/>
        </w:rPr>
        <w:t>Electrical conductivity of 0.5x PBS: σ = 0.76 S/m; 0.1x PBS: σ = 0.17 S/m; for Milli-Q water: 0.0002 S/m</w:t>
      </w:r>
      <w:r w:rsidR="00D80C17">
        <w:rPr>
          <w:rFonts w:ascii="Times New Roman" w:hAnsi="Times New Roman" w:cs="Times New Roman"/>
          <w:sz w:val="24"/>
          <w:szCs w:val="24"/>
        </w:rPr>
        <w:t>.</w:t>
      </w:r>
    </w:p>
    <w:p w14:paraId="5BAD14B0" w14:textId="2DACDAC1" w:rsidR="00D80C17" w:rsidRPr="00767236" w:rsidRDefault="00D80C17" w:rsidP="00AF0C11">
      <w:pPr>
        <w:pStyle w:val="ListParagraph"/>
        <w:numPr>
          <w:ilvl w:val="0"/>
          <w:numId w:val="1"/>
        </w:numPr>
        <w:spacing w:line="360" w:lineRule="auto"/>
        <w:ind w:firstLine="0"/>
        <w:jc w:val="both"/>
        <w:rPr>
          <w:rFonts w:ascii="Times New Roman" w:hAnsi="Times New Roman" w:cs="Times New Roman"/>
          <w:sz w:val="24"/>
          <w:szCs w:val="24"/>
        </w:rPr>
      </w:pPr>
      <w:r w:rsidRPr="00D80C17">
        <w:rPr>
          <w:rFonts w:ascii="Times New Roman" w:hAnsi="Times New Roman" w:cs="Times New Roman"/>
          <w:sz w:val="24"/>
          <w:szCs w:val="24"/>
        </w:rPr>
        <w:t>Thermal conductivity of 0.1x/0.5x PBS and water:</w:t>
      </w:r>
      <w:r w:rsidRPr="00D80C17">
        <w:rPr>
          <w:rFonts w:ascii="Cambria Math" w:hAnsi="Cambria Math" w:cs="Times New Roman"/>
          <w:i/>
          <w:color w:val="000000" w:themeColor="text1"/>
        </w:rPr>
        <w:t xml:space="preserve"> </w:t>
      </w:r>
      <m:oMath>
        <m:r>
          <w:rPr>
            <w:rFonts w:ascii="Cambria Math" w:hAnsi="Cambria Math" w:cs="Times New Roman"/>
            <w:color w:val="000000" w:themeColor="text1"/>
            <w:sz w:val="24"/>
            <w:szCs w:val="24"/>
          </w:rPr>
          <m:t>k=0.6 W∙</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-1</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K</m:t>
            </m:r>
          </m:e>
          <m:sup>
            <m:r>
              <w:rPr>
                <w:rFonts w:ascii="Cambria Math" w:hAnsi="Cambria Math" w:cs="Times New Roman"/>
                <w:color w:val="000000" w:themeColor="text1"/>
                <w:sz w:val="24"/>
                <w:szCs w:val="24"/>
              </w:rPr>
              <m:t>-1</m:t>
            </m:r>
          </m:sup>
        </m:sSup>
      </m:oMath>
      <w:r>
        <w:rPr>
          <w:rFonts w:ascii="Times New Roman" w:hAnsi="Times New Roman" w:cs="Times New Roman"/>
          <w:iCs/>
          <w:color w:val="000000" w:themeColor="text1"/>
          <w:sz w:val="24"/>
          <w:szCs w:val="24"/>
        </w:rPr>
        <w:t>.</w:t>
      </w:r>
    </w:p>
    <w:p w14:paraId="3FED55F7" w14:textId="5AEC0971" w:rsidR="00767236" w:rsidRPr="00767236" w:rsidRDefault="00767236" w:rsidP="00767236">
      <w:pPr>
        <w:spacing w:after="120" w:line="360" w:lineRule="auto"/>
        <w:ind w:firstLine="720"/>
        <w:jc w:val="both"/>
      </w:pPr>
      <w:r w:rsidRPr="00767236">
        <w:t xml:space="preserve">Based on these assumptions, the maximum velocities for various mediums and particles are given </w:t>
      </w:r>
      <w:r w:rsidRPr="006571B4">
        <w:t xml:space="preserve">in Table 4. For </w:t>
      </w:r>
      <w:r w:rsidRPr="00767236">
        <w:t xml:space="preserve">DEP approximation, a surface acoustic wave (SAW) device with the electrode’s width and gap of 2 µm is used. While for ACET approximation, </w:t>
      </w:r>
      <w:r w:rsidR="00463E5E">
        <w:rPr>
          <w:rFonts w:hint="eastAsia"/>
          <w:lang w:eastAsia="zh-CN"/>
        </w:rPr>
        <w:t>p</w:t>
      </w:r>
      <w:r w:rsidRPr="00767236">
        <w:t>rinted circuit board interdigital electrodes (PCB IDEs) with the electrode’s width and gap of 100 µm is used.</w:t>
      </w:r>
    </w:p>
    <w:p w14:paraId="2F7F07F0" w14:textId="7E6CAC30" w:rsidR="00463E5E" w:rsidRPr="00EC16CA" w:rsidRDefault="00463E5E" w:rsidP="00463E5E">
      <w:pPr>
        <w:spacing w:before="120" w:after="120" w:line="360" w:lineRule="auto"/>
        <w:ind w:firstLine="720"/>
        <w:jc w:val="both"/>
      </w:pPr>
      <w:r w:rsidRPr="006571B4">
        <w:t xml:space="preserve">From </w:t>
      </w:r>
      <w:r w:rsidR="00816E5C" w:rsidRPr="006571B4">
        <w:t>T</w:t>
      </w:r>
      <w:r w:rsidRPr="006571B4">
        <w:t xml:space="preserve">able 4, it can </w:t>
      </w:r>
      <w:r w:rsidRPr="00EC16CA">
        <w:t xml:space="preserve">be </w:t>
      </w:r>
      <w:r>
        <w:t>concluded that for large particles in medium with low ionic strength, the DEP force dominates the overall particles' movements. While for small molecules in the medium with high ionic strength, the ACET will dominate the overall particles’ movements.</w:t>
      </w:r>
    </w:p>
    <w:p w14:paraId="5B50E465" w14:textId="77777777" w:rsidR="00767236" w:rsidRPr="00767236" w:rsidRDefault="00767236" w:rsidP="00767236">
      <w:pPr>
        <w:spacing w:line="360" w:lineRule="auto"/>
        <w:jc w:val="both"/>
      </w:pPr>
    </w:p>
    <w:p w14:paraId="138F8729" w14:textId="217E09B5" w:rsidR="00306311" w:rsidRPr="00463E5E" w:rsidRDefault="00306311" w:rsidP="00463E5E">
      <w:pPr>
        <w:spacing w:after="120" w:line="360" w:lineRule="auto"/>
        <w:jc w:val="both"/>
      </w:pPr>
    </w:p>
    <w:p w14:paraId="0440F0A3" w14:textId="52C34114" w:rsidR="00306311" w:rsidRPr="00FB15F6" w:rsidRDefault="00306311" w:rsidP="00306311">
      <w:pPr>
        <w:pStyle w:val="Caption"/>
        <w:jc w:val="both"/>
        <w:rPr>
          <w:b w:val="0"/>
          <w:bCs w:val="0"/>
        </w:rPr>
      </w:pPr>
      <w:bookmarkStart w:id="54" w:name="_Toc108811275"/>
      <w:r w:rsidRPr="00FB15F6">
        <w:rPr>
          <w:b w:val="0"/>
          <w:bCs w:val="0"/>
        </w:rPr>
        <w:lastRenderedPageBreak/>
        <w:t xml:space="preserve">Table </w:t>
      </w:r>
      <w:r w:rsidRPr="00FB15F6">
        <w:rPr>
          <w:b w:val="0"/>
          <w:bCs w:val="0"/>
        </w:rPr>
        <w:fldChar w:fldCharType="begin"/>
      </w:r>
      <w:r w:rsidRPr="00FB15F6">
        <w:rPr>
          <w:b w:val="0"/>
          <w:bCs w:val="0"/>
        </w:rPr>
        <w:instrText xml:space="preserve"> SEQ Table \* ARABIC </w:instrText>
      </w:r>
      <w:r w:rsidRPr="00FB15F6">
        <w:rPr>
          <w:b w:val="0"/>
          <w:bCs w:val="0"/>
        </w:rPr>
        <w:fldChar w:fldCharType="separate"/>
      </w:r>
      <w:r>
        <w:rPr>
          <w:b w:val="0"/>
          <w:bCs w:val="0"/>
          <w:noProof/>
        </w:rPr>
        <w:t>4</w:t>
      </w:r>
      <w:r w:rsidRPr="00FB15F6">
        <w:rPr>
          <w:b w:val="0"/>
          <w:bCs w:val="0"/>
        </w:rPr>
        <w:fldChar w:fldCharType="end"/>
      </w:r>
      <w:r w:rsidRPr="00FB15F6">
        <w:rPr>
          <w:b w:val="0"/>
          <w:bCs w:val="0"/>
        </w:rPr>
        <w:t xml:space="preserve"> Maximum DEP or ACET velocities of some </w:t>
      </w:r>
      <w:r w:rsidR="00212E26">
        <w:rPr>
          <w:rFonts w:hint="eastAsia"/>
          <w:b w:val="0"/>
          <w:bCs w:val="0"/>
          <w:lang w:eastAsia="zh-CN"/>
        </w:rPr>
        <w:t>commonly</w:t>
      </w:r>
      <w:r w:rsidRPr="00FB15F6">
        <w:rPr>
          <w:b w:val="0"/>
          <w:bCs w:val="0"/>
        </w:rPr>
        <w:t xml:space="preserve"> seen bio-particles in various </w:t>
      </w:r>
      <w:r w:rsidR="00212E26">
        <w:rPr>
          <w:rFonts w:hint="eastAsia"/>
          <w:b w:val="0"/>
          <w:bCs w:val="0"/>
          <w:lang w:eastAsia="zh-CN"/>
        </w:rPr>
        <w:t>mediums</w:t>
      </w:r>
      <w:r w:rsidRPr="00FB15F6">
        <w:rPr>
          <w:b w:val="0"/>
          <w:bCs w:val="0"/>
        </w:rPr>
        <w:t>.</w:t>
      </w:r>
      <w:bookmarkEnd w:id="54"/>
    </w:p>
    <w:tbl>
      <w:tblPr>
        <w:tblStyle w:val="PlainTable2"/>
        <w:tblW w:w="5000" w:type="pct"/>
        <w:jc w:val="center"/>
        <w:tblLook w:val="04A0" w:firstRow="1" w:lastRow="0" w:firstColumn="1" w:lastColumn="0" w:noHBand="0" w:noVBand="1"/>
      </w:tblPr>
      <w:tblGrid>
        <w:gridCol w:w="1729"/>
        <w:gridCol w:w="1352"/>
        <w:gridCol w:w="1359"/>
        <w:gridCol w:w="1484"/>
        <w:gridCol w:w="1484"/>
        <w:gridCol w:w="1232"/>
      </w:tblGrid>
      <w:tr w:rsidR="00306311" w:rsidRPr="00C051D2" w14:paraId="64617867" w14:textId="77777777" w:rsidTr="00C9445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18" w:space="0" w:color="000000"/>
              <w:bottom w:val="single" w:sz="18" w:space="0" w:color="000000"/>
            </w:tcBorders>
            <w:vAlign w:val="center"/>
          </w:tcPr>
          <w:p w14:paraId="4A5C4E4B" w14:textId="77777777" w:rsidR="00306311" w:rsidRPr="00C051D2" w:rsidRDefault="00306311" w:rsidP="00C94452">
            <w:pPr>
              <w:spacing w:line="360" w:lineRule="auto"/>
              <w:jc w:val="center"/>
              <w:rPr>
                <w:b w:val="0"/>
                <w:bCs w:val="0"/>
                <w:sz w:val="22"/>
                <w:szCs w:val="22"/>
                <w:lang w:eastAsia="zh-CN"/>
              </w:rPr>
            </w:pPr>
            <w:r w:rsidRPr="00C051D2">
              <w:rPr>
                <w:sz w:val="22"/>
                <w:szCs w:val="22"/>
              </w:rPr>
              <w:t>Particle/</w:t>
            </w:r>
          </w:p>
          <w:p w14:paraId="52346C1C" w14:textId="77777777" w:rsidR="00306311" w:rsidRPr="00C051D2" w:rsidRDefault="00306311" w:rsidP="00C94452">
            <w:pPr>
              <w:spacing w:line="360" w:lineRule="auto"/>
              <w:jc w:val="center"/>
              <w:rPr>
                <w:sz w:val="22"/>
                <w:szCs w:val="22"/>
              </w:rPr>
            </w:pPr>
            <w:r w:rsidRPr="00C051D2">
              <w:rPr>
                <w:sz w:val="22"/>
                <w:szCs w:val="22"/>
              </w:rPr>
              <w:t>Fluid</w:t>
            </w:r>
          </w:p>
        </w:tc>
        <w:tc>
          <w:tcPr>
            <w:tcW w:w="782" w:type="pct"/>
            <w:tcBorders>
              <w:top w:val="single" w:sz="18" w:space="0" w:color="000000"/>
              <w:bottom w:val="single" w:sz="18" w:space="0" w:color="000000"/>
            </w:tcBorders>
            <w:vAlign w:val="center"/>
          </w:tcPr>
          <w:p w14:paraId="40245858"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sSub>
                  <m:sSubPr>
                    <m:ctrlPr>
                      <w:rPr>
                        <w:rFonts w:ascii="Cambria Math" w:hAnsi="Cambria Math"/>
                        <w:i/>
                        <w:iCs/>
                        <w:color w:val="000000" w:themeColor="text1"/>
                        <w:kern w:val="2"/>
                        <w:sz w:val="22"/>
                        <w:szCs w:val="22"/>
                      </w:rPr>
                    </m:ctrlPr>
                  </m:sSubPr>
                  <m:e>
                    <m:r>
                      <m:rPr>
                        <m:sty m:val="bi"/>
                      </m:rPr>
                      <w:rPr>
                        <w:rFonts w:ascii="Cambria Math" w:hAnsi="Cambria Math"/>
                        <w:color w:val="000000" w:themeColor="text1"/>
                        <w:kern w:val="2"/>
                        <w:sz w:val="22"/>
                        <w:szCs w:val="22"/>
                      </w:rPr>
                      <m:t>u</m:t>
                    </m:r>
                  </m:e>
                  <m:sub>
                    <m:r>
                      <m:rPr>
                        <m:sty m:val="b"/>
                      </m:rPr>
                      <w:rPr>
                        <w:rFonts w:ascii="Cambria Math" w:hAnsi="Cambria Math"/>
                        <w:color w:val="000000" w:themeColor="text1"/>
                        <w:kern w:val="2"/>
                        <w:sz w:val="22"/>
                        <w:szCs w:val="22"/>
                      </w:rPr>
                      <m:t>DEP</m:t>
                    </m:r>
                  </m:sub>
                </m:sSub>
              </m:oMath>
            </m:oMathPara>
          </w:p>
          <w:p w14:paraId="4D5E1091"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d>
                  <m:dPr>
                    <m:ctrlPr>
                      <w:rPr>
                        <w:rFonts w:ascii="Cambria Math" w:hAnsi="Cambria Math"/>
                        <w:b w:val="0"/>
                        <w:bCs w:val="0"/>
                        <w:color w:val="000000" w:themeColor="text1"/>
                        <w:kern w:val="2"/>
                        <w:sz w:val="22"/>
                        <w:szCs w:val="22"/>
                      </w:rPr>
                    </m:ctrlPr>
                  </m:dPr>
                  <m:e>
                    <m:r>
                      <m:rPr>
                        <m:sty m:val="b"/>
                      </m:rPr>
                      <w:rPr>
                        <w:rFonts w:ascii="Cambria Math" w:hAnsi="Cambria Math"/>
                        <w:color w:val="000000" w:themeColor="text1"/>
                        <w:kern w:val="2"/>
                        <w:sz w:val="22"/>
                        <w:szCs w:val="22"/>
                      </w:rPr>
                      <m:t>2mV</m:t>
                    </m:r>
                  </m:e>
                </m:d>
              </m:oMath>
            </m:oMathPara>
          </w:p>
        </w:tc>
        <w:tc>
          <w:tcPr>
            <w:tcW w:w="786" w:type="pct"/>
            <w:tcBorders>
              <w:top w:val="single" w:sz="18" w:space="0" w:color="000000"/>
              <w:bottom w:val="single" w:sz="18" w:space="0" w:color="000000"/>
            </w:tcBorders>
            <w:vAlign w:val="center"/>
          </w:tcPr>
          <w:p w14:paraId="2CAE7A65"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sSub>
                  <m:sSubPr>
                    <m:ctrlPr>
                      <w:rPr>
                        <w:rFonts w:ascii="Cambria Math" w:hAnsi="Cambria Math"/>
                        <w:i/>
                        <w:iCs/>
                        <w:color w:val="000000" w:themeColor="text1"/>
                        <w:kern w:val="2"/>
                        <w:sz w:val="22"/>
                        <w:szCs w:val="22"/>
                      </w:rPr>
                    </m:ctrlPr>
                  </m:sSubPr>
                  <m:e>
                    <m:r>
                      <m:rPr>
                        <m:sty m:val="bi"/>
                      </m:rPr>
                      <w:rPr>
                        <w:rFonts w:ascii="Cambria Math" w:hAnsi="Cambria Math"/>
                        <w:color w:val="000000" w:themeColor="text1"/>
                        <w:kern w:val="2"/>
                        <w:sz w:val="22"/>
                        <w:szCs w:val="22"/>
                      </w:rPr>
                      <m:t>u</m:t>
                    </m:r>
                  </m:e>
                  <m:sub>
                    <m:r>
                      <m:rPr>
                        <m:sty m:val="b"/>
                      </m:rPr>
                      <w:rPr>
                        <w:rFonts w:ascii="Cambria Math" w:hAnsi="Cambria Math"/>
                        <w:color w:val="000000" w:themeColor="text1"/>
                        <w:kern w:val="2"/>
                        <w:sz w:val="22"/>
                        <w:szCs w:val="22"/>
                      </w:rPr>
                      <m:t>DEP</m:t>
                    </m:r>
                  </m:sub>
                </m:sSub>
              </m:oMath>
            </m:oMathPara>
          </w:p>
          <w:p w14:paraId="3C9A47DD"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m:oMathPara>
              <m:oMath>
                <m:d>
                  <m:dPr>
                    <m:ctrlPr>
                      <w:rPr>
                        <w:rFonts w:ascii="Cambria Math" w:hAnsi="Cambria Math"/>
                        <w:b w:val="0"/>
                        <w:bCs w:val="0"/>
                        <w:color w:val="000000" w:themeColor="text1"/>
                        <w:kern w:val="2"/>
                        <w:sz w:val="22"/>
                        <w:szCs w:val="22"/>
                      </w:rPr>
                    </m:ctrlPr>
                  </m:dPr>
                  <m:e>
                    <m:r>
                      <m:rPr>
                        <m:sty m:val="b"/>
                      </m:rPr>
                      <w:rPr>
                        <w:rFonts w:ascii="Cambria Math" w:hAnsi="Cambria Math"/>
                        <w:color w:val="000000" w:themeColor="text1"/>
                        <w:kern w:val="2"/>
                        <w:sz w:val="22"/>
                        <w:szCs w:val="22"/>
                      </w:rPr>
                      <m:t>5mV</m:t>
                    </m:r>
                  </m:e>
                </m:d>
              </m:oMath>
            </m:oMathPara>
          </w:p>
        </w:tc>
        <w:tc>
          <w:tcPr>
            <w:tcW w:w="859" w:type="pct"/>
            <w:tcBorders>
              <w:top w:val="single" w:sz="18" w:space="0" w:color="000000"/>
              <w:bottom w:val="single" w:sz="18" w:space="0" w:color="000000"/>
            </w:tcBorders>
            <w:vAlign w:val="center"/>
          </w:tcPr>
          <w:p w14:paraId="05C3B498"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sSub>
                  <m:sSubPr>
                    <m:ctrlPr>
                      <w:rPr>
                        <w:rFonts w:ascii="Cambria Math" w:hAnsi="Cambria Math"/>
                        <w:i/>
                        <w:iCs/>
                        <w:color w:val="000000" w:themeColor="text1"/>
                        <w:kern w:val="2"/>
                        <w:sz w:val="22"/>
                        <w:szCs w:val="22"/>
                      </w:rPr>
                    </m:ctrlPr>
                  </m:sSubPr>
                  <m:e>
                    <m:r>
                      <m:rPr>
                        <m:sty m:val="bi"/>
                      </m:rPr>
                      <w:rPr>
                        <w:rFonts w:ascii="Cambria Math" w:hAnsi="Cambria Math"/>
                        <w:color w:val="000000" w:themeColor="text1"/>
                        <w:kern w:val="2"/>
                        <w:sz w:val="22"/>
                        <w:szCs w:val="22"/>
                      </w:rPr>
                      <m:t>u</m:t>
                    </m:r>
                  </m:e>
                  <m:sub>
                    <m:r>
                      <m:rPr>
                        <m:sty m:val="b"/>
                      </m:rPr>
                      <w:rPr>
                        <w:rFonts w:ascii="Cambria Math" w:hAnsi="Cambria Math"/>
                        <w:color w:val="000000" w:themeColor="text1"/>
                        <w:kern w:val="2"/>
                        <w:sz w:val="22"/>
                        <w:szCs w:val="22"/>
                      </w:rPr>
                      <m:t>DEP</m:t>
                    </m:r>
                  </m:sub>
                </m:sSub>
              </m:oMath>
            </m:oMathPara>
          </w:p>
          <w:p w14:paraId="3FF3CD63"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m:oMathPara>
              <m:oMath>
                <m:d>
                  <m:dPr>
                    <m:ctrlPr>
                      <w:rPr>
                        <w:rFonts w:ascii="Cambria Math" w:hAnsi="Cambria Math"/>
                        <w:b w:val="0"/>
                        <w:bCs w:val="0"/>
                        <w:color w:val="000000" w:themeColor="text1"/>
                        <w:kern w:val="2"/>
                        <w:sz w:val="22"/>
                        <w:szCs w:val="22"/>
                      </w:rPr>
                    </m:ctrlPr>
                  </m:dPr>
                  <m:e>
                    <m:r>
                      <m:rPr>
                        <m:sty m:val="b"/>
                      </m:rPr>
                      <w:rPr>
                        <w:rFonts w:ascii="Cambria Math" w:hAnsi="Cambria Math"/>
                        <w:color w:val="000000" w:themeColor="text1"/>
                        <w:kern w:val="2"/>
                        <w:sz w:val="22"/>
                        <w:szCs w:val="22"/>
                      </w:rPr>
                      <m:t>10mV</m:t>
                    </m:r>
                  </m:e>
                </m:d>
              </m:oMath>
            </m:oMathPara>
          </w:p>
        </w:tc>
        <w:tc>
          <w:tcPr>
            <w:tcW w:w="859" w:type="pct"/>
            <w:tcBorders>
              <w:top w:val="single" w:sz="18" w:space="0" w:color="000000"/>
              <w:bottom w:val="single" w:sz="18" w:space="0" w:color="000000"/>
            </w:tcBorders>
            <w:vAlign w:val="center"/>
          </w:tcPr>
          <w:p w14:paraId="071B2237"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sSub>
                  <m:sSubPr>
                    <m:ctrlPr>
                      <w:rPr>
                        <w:rFonts w:ascii="Cambria Math" w:hAnsi="Cambria Math"/>
                        <w:i/>
                        <w:iCs/>
                        <w:color w:val="000000" w:themeColor="text1"/>
                        <w:kern w:val="2"/>
                        <w:sz w:val="22"/>
                        <w:szCs w:val="22"/>
                      </w:rPr>
                    </m:ctrlPr>
                  </m:sSubPr>
                  <m:e>
                    <m:r>
                      <m:rPr>
                        <m:sty m:val="bi"/>
                      </m:rPr>
                      <w:rPr>
                        <w:rFonts w:ascii="Cambria Math" w:hAnsi="Cambria Math"/>
                        <w:color w:val="000000" w:themeColor="text1"/>
                        <w:kern w:val="2"/>
                        <w:sz w:val="22"/>
                        <w:szCs w:val="22"/>
                      </w:rPr>
                      <m:t>u</m:t>
                    </m:r>
                  </m:e>
                  <m:sub>
                    <m:r>
                      <m:rPr>
                        <m:sty m:val="b"/>
                      </m:rPr>
                      <w:rPr>
                        <w:rFonts w:ascii="Cambria Math" w:hAnsi="Cambria Math"/>
                        <w:color w:val="000000" w:themeColor="text1"/>
                        <w:kern w:val="2"/>
                        <w:sz w:val="22"/>
                        <w:szCs w:val="22"/>
                      </w:rPr>
                      <m:t>DEP</m:t>
                    </m:r>
                  </m:sub>
                </m:sSub>
              </m:oMath>
            </m:oMathPara>
          </w:p>
          <w:p w14:paraId="36FC43E4"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sz w:val="22"/>
                <w:szCs w:val="22"/>
              </w:rPr>
            </w:pPr>
            <m:oMathPara>
              <m:oMath>
                <m:d>
                  <m:dPr>
                    <m:ctrlPr>
                      <w:rPr>
                        <w:rFonts w:ascii="Cambria Math" w:hAnsi="Cambria Math"/>
                        <w:b w:val="0"/>
                        <w:bCs w:val="0"/>
                        <w:color w:val="000000" w:themeColor="text1"/>
                        <w:kern w:val="2"/>
                        <w:sz w:val="22"/>
                        <w:szCs w:val="22"/>
                      </w:rPr>
                    </m:ctrlPr>
                  </m:dPr>
                  <m:e>
                    <m:r>
                      <m:rPr>
                        <m:sty m:val="b"/>
                      </m:rPr>
                      <w:rPr>
                        <w:rFonts w:ascii="Cambria Math" w:hAnsi="Cambria Math"/>
                        <w:color w:val="000000" w:themeColor="text1"/>
                        <w:kern w:val="2"/>
                        <w:sz w:val="22"/>
                        <w:szCs w:val="22"/>
                      </w:rPr>
                      <m:t>20mV</m:t>
                    </m:r>
                  </m:e>
                </m:d>
              </m:oMath>
            </m:oMathPara>
          </w:p>
        </w:tc>
        <w:tc>
          <w:tcPr>
            <w:tcW w:w="713" w:type="pct"/>
            <w:tcBorders>
              <w:top w:val="single" w:sz="18" w:space="0" w:color="000000"/>
              <w:bottom w:val="single" w:sz="18" w:space="0" w:color="000000"/>
            </w:tcBorders>
            <w:vAlign w:val="center"/>
          </w:tcPr>
          <w:p w14:paraId="06C5463E"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kern w:val="2"/>
                <w:sz w:val="22"/>
                <w:szCs w:val="22"/>
              </w:rPr>
            </w:pPr>
            <m:oMathPara>
              <m:oMath>
                <m:sSub>
                  <m:sSubPr>
                    <m:ctrlPr>
                      <w:rPr>
                        <w:rFonts w:ascii="Cambria Math" w:hAnsi="Cambria Math"/>
                        <w:i/>
                        <w:iCs/>
                        <w:color w:val="000000" w:themeColor="text1"/>
                        <w:kern w:val="2"/>
                        <w:sz w:val="22"/>
                        <w:szCs w:val="22"/>
                      </w:rPr>
                    </m:ctrlPr>
                  </m:sSubPr>
                  <m:e>
                    <m:r>
                      <m:rPr>
                        <m:sty m:val="bi"/>
                      </m:rPr>
                      <w:rPr>
                        <w:rFonts w:ascii="Cambria Math" w:hAnsi="Cambria Math"/>
                        <w:color w:val="000000" w:themeColor="text1"/>
                        <w:kern w:val="2"/>
                        <w:sz w:val="22"/>
                        <w:szCs w:val="22"/>
                      </w:rPr>
                      <m:t>u</m:t>
                    </m:r>
                  </m:e>
                  <m:sub>
                    <m:r>
                      <m:rPr>
                        <m:sty m:val="b"/>
                      </m:rPr>
                      <w:rPr>
                        <w:rFonts w:ascii="Cambria Math" w:hAnsi="Cambria Math"/>
                        <w:color w:val="000000" w:themeColor="text1"/>
                        <w:kern w:val="2"/>
                        <w:sz w:val="22"/>
                        <w:szCs w:val="22"/>
                      </w:rPr>
                      <m:t>ACET</m:t>
                    </m:r>
                  </m:sub>
                </m:sSub>
              </m:oMath>
            </m:oMathPara>
          </w:p>
          <w:p w14:paraId="592465C7" w14:textId="77777777" w:rsidR="00306311" w:rsidRPr="00C051D2" w:rsidRDefault="00000000" w:rsidP="00C94452">
            <w:pPr>
              <w:spacing w:line="360" w:lineRule="auto"/>
              <w:jc w:val="center"/>
              <w:cnfStyle w:val="100000000000" w:firstRow="1" w:lastRow="0" w:firstColumn="0" w:lastColumn="0" w:oddVBand="0" w:evenVBand="0" w:oddHBand="0" w:evenHBand="0" w:firstRowFirstColumn="0" w:firstRowLastColumn="0" w:lastRowFirstColumn="0" w:lastRowLastColumn="0"/>
              <w:rPr>
                <w:iCs/>
                <w:color w:val="000000" w:themeColor="text1"/>
                <w:kern w:val="2"/>
                <w:sz w:val="22"/>
                <w:szCs w:val="22"/>
              </w:rPr>
            </w:pPr>
            <m:oMathPara>
              <m:oMath>
                <m:d>
                  <m:dPr>
                    <m:ctrlPr>
                      <w:rPr>
                        <w:rFonts w:ascii="Cambria Math" w:hAnsi="Cambria Math"/>
                        <w:b w:val="0"/>
                        <w:bCs w:val="0"/>
                        <w:color w:val="000000" w:themeColor="text1"/>
                        <w:kern w:val="2"/>
                        <w:sz w:val="22"/>
                        <w:szCs w:val="22"/>
                      </w:rPr>
                    </m:ctrlPr>
                  </m:dPr>
                  <m:e>
                    <m:r>
                      <m:rPr>
                        <m:sty m:val="b"/>
                      </m:rPr>
                      <w:rPr>
                        <w:rFonts w:ascii="Cambria Math" w:hAnsi="Cambria Math"/>
                        <w:color w:val="000000" w:themeColor="text1"/>
                        <w:kern w:val="2"/>
                        <w:sz w:val="22"/>
                        <w:szCs w:val="22"/>
                      </w:rPr>
                      <m:t>300mV</m:t>
                    </m:r>
                  </m:e>
                </m:d>
              </m:oMath>
            </m:oMathPara>
          </w:p>
        </w:tc>
      </w:tr>
      <w:tr w:rsidR="00306311" w:rsidRPr="00C051D2" w14:paraId="5EF42F34" w14:textId="77777777" w:rsidTr="00C9445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0" w:type="pct"/>
            <w:tcBorders>
              <w:top w:val="single" w:sz="18" w:space="0" w:color="000000"/>
            </w:tcBorders>
            <w:vAlign w:val="center"/>
          </w:tcPr>
          <w:p w14:paraId="0A5503F4" w14:textId="77777777" w:rsidR="00306311" w:rsidRPr="00C051D2" w:rsidRDefault="00306311" w:rsidP="00C94452">
            <w:pPr>
              <w:spacing w:line="360" w:lineRule="auto"/>
              <w:jc w:val="center"/>
              <w:rPr>
                <w:i/>
                <w:iCs/>
                <w:sz w:val="22"/>
                <w:szCs w:val="22"/>
              </w:rPr>
            </w:pPr>
            <w:r w:rsidRPr="00C051D2">
              <w:rPr>
                <w:i/>
                <w:iCs/>
                <w:sz w:val="22"/>
                <w:szCs w:val="22"/>
              </w:rPr>
              <w:t>E. coli</w:t>
            </w:r>
          </w:p>
        </w:tc>
        <w:tc>
          <w:tcPr>
            <w:tcW w:w="782" w:type="pct"/>
            <w:tcBorders>
              <w:top w:val="single" w:sz="18" w:space="0" w:color="000000"/>
            </w:tcBorders>
            <w:vAlign w:val="center"/>
          </w:tcPr>
          <w:p w14:paraId="7A8556C4"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0.046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86" w:type="pct"/>
            <w:tcBorders>
              <w:top w:val="single" w:sz="18" w:space="0" w:color="000000"/>
            </w:tcBorders>
            <w:vAlign w:val="center"/>
          </w:tcPr>
          <w:p w14:paraId="685EA712"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0.29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tcBorders>
              <w:top w:val="single" w:sz="18" w:space="0" w:color="000000"/>
            </w:tcBorders>
            <w:vAlign w:val="center"/>
          </w:tcPr>
          <w:p w14:paraId="123C3FC6"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1.159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tcBorders>
              <w:top w:val="single" w:sz="18" w:space="0" w:color="000000"/>
            </w:tcBorders>
            <w:vAlign w:val="center"/>
          </w:tcPr>
          <w:p w14:paraId="2C67476D"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4.64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13" w:type="pct"/>
            <w:tcBorders>
              <w:top w:val="single" w:sz="18" w:space="0" w:color="000000"/>
            </w:tcBorders>
            <w:vAlign w:val="center"/>
          </w:tcPr>
          <w:p w14:paraId="112BF8CB"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051D2">
              <w:rPr>
                <w:color w:val="000000" w:themeColor="text1"/>
                <w:sz w:val="22"/>
                <w:szCs w:val="22"/>
              </w:rPr>
              <w:t>--</w:t>
            </w:r>
          </w:p>
        </w:tc>
      </w:tr>
      <w:tr w:rsidR="00306311" w:rsidRPr="00C051D2" w14:paraId="5EF8E52E" w14:textId="77777777" w:rsidTr="00C94452">
        <w:trPr>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58C3C537" w14:textId="77777777" w:rsidR="00306311" w:rsidRPr="00C051D2" w:rsidRDefault="00306311" w:rsidP="00C94452">
            <w:pPr>
              <w:spacing w:line="360" w:lineRule="auto"/>
              <w:jc w:val="center"/>
              <w:rPr>
                <w:sz w:val="22"/>
                <w:szCs w:val="22"/>
              </w:rPr>
            </w:pPr>
            <w:r w:rsidRPr="00C051D2">
              <w:rPr>
                <w:i/>
                <w:iCs/>
                <w:color w:val="000000" w:themeColor="text1"/>
                <w:sz w:val="22"/>
                <w:szCs w:val="22"/>
              </w:rPr>
              <w:t>P. aeruginosa</w:t>
            </w:r>
          </w:p>
        </w:tc>
        <w:tc>
          <w:tcPr>
            <w:tcW w:w="782" w:type="pct"/>
            <w:vAlign w:val="center"/>
          </w:tcPr>
          <w:p w14:paraId="6971BB53"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m:rPr>
                    <m:sty m:val="p"/>
                  </m:rPr>
                  <w:rPr>
                    <w:rFonts w:ascii="Cambria Math" w:hAnsi="Cambria Math"/>
                    <w:sz w:val="22"/>
                    <w:szCs w:val="22"/>
                  </w:rPr>
                  <m:t>0.098</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86" w:type="pct"/>
            <w:vAlign w:val="center"/>
          </w:tcPr>
          <w:p w14:paraId="4B2C5204"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m:rPr>
                    <m:sty m:val="p"/>
                  </m:rPr>
                  <w:rPr>
                    <w:rFonts w:ascii="Cambria Math" w:hAnsi="Cambria Math"/>
                    <w:sz w:val="22"/>
                    <w:szCs w:val="22"/>
                  </w:rPr>
                  <m:t>0.61</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7E534EBF"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m:rPr>
                    <m:sty m:val="p"/>
                  </m:rPr>
                  <w:rPr>
                    <w:rFonts w:ascii="Cambria Math" w:hAnsi="Cambria Math"/>
                    <w:sz w:val="22"/>
                    <w:szCs w:val="22"/>
                  </w:rPr>
                  <m:t>2.447</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5D00F9C9"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9.79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13" w:type="pct"/>
            <w:vAlign w:val="center"/>
          </w:tcPr>
          <w:p w14:paraId="097B6C5D"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051D2">
              <w:rPr>
                <w:color w:val="000000" w:themeColor="text1"/>
                <w:sz w:val="22"/>
                <w:szCs w:val="22"/>
              </w:rPr>
              <w:t>--</w:t>
            </w:r>
          </w:p>
        </w:tc>
      </w:tr>
      <w:tr w:rsidR="00306311" w:rsidRPr="00C051D2" w14:paraId="779687D3" w14:textId="77777777" w:rsidTr="00C9445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0D7CF4CC" w14:textId="77777777" w:rsidR="00306311" w:rsidRPr="00C051D2" w:rsidRDefault="00306311" w:rsidP="00C94452">
            <w:pPr>
              <w:spacing w:line="360" w:lineRule="auto"/>
              <w:jc w:val="center"/>
              <w:rPr>
                <w:sz w:val="22"/>
                <w:szCs w:val="22"/>
              </w:rPr>
            </w:pPr>
            <w:r w:rsidRPr="00C051D2">
              <w:rPr>
                <w:i/>
                <w:iCs/>
                <w:sz w:val="22"/>
                <w:szCs w:val="22"/>
              </w:rPr>
              <w:t>S. au</w:t>
            </w:r>
          </w:p>
        </w:tc>
        <w:tc>
          <w:tcPr>
            <w:tcW w:w="782" w:type="pct"/>
            <w:vAlign w:val="center"/>
          </w:tcPr>
          <w:p w14:paraId="0DC7FCD8"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0.071</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86" w:type="pct"/>
            <w:vAlign w:val="center"/>
          </w:tcPr>
          <w:p w14:paraId="4C3BAFED"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0.44</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28D8FF8D"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1.77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27D07FA5"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7.08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13" w:type="pct"/>
            <w:vAlign w:val="center"/>
          </w:tcPr>
          <w:p w14:paraId="04BD91FF"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051D2">
              <w:rPr>
                <w:color w:val="000000" w:themeColor="text1"/>
                <w:sz w:val="22"/>
                <w:szCs w:val="22"/>
              </w:rPr>
              <w:t>--</w:t>
            </w:r>
          </w:p>
        </w:tc>
      </w:tr>
      <w:tr w:rsidR="00306311" w:rsidRPr="00C051D2" w14:paraId="15BB3F4A" w14:textId="77777777" w:rsidTr="00C94452">
        <w:trPr>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64E59F96" w14:textId="77777777" w:rsidR="00306311" w:rsidRPr="00C051D2" w:rsidRDefault="00306311" w:rsidP="00C94452">
            <w:pPr>
              <w:spacing w:line="360" w:lineRule="auto"/>
              <w:jc w:val="center"/>
              <w:rPr>
                <w:sz w:val="22"/>
                <w:szCs w:val="22"/>
              </w:rPr>
            </w:pPr>
            <w:r w:rsidRPr="00C051D2">
              <w:rPr>
                <w:color w:val="000000" w:themeColor="text1"/>
                <w:sz w:val="22"/>
                <w:szCs w:val="22"/>
              </w:rPr>
              <w:t>Casein micelle</w:t>
            </w:r>
          </w:p>
        </w:tc>
        <w:tc>
          <w:tcPr>
            <w:tcW w:w="782" w:type="pct"/>
            <w:vAlign w:val="center"/>
          </w:tcPr>
          <w:p w14:paraId="58283A19"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5.86 n</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86" w:type="pct"/>
            <w:vAlign w:val="center"/>
          </w:tcPr>
          <w:p w14:paraId="1A49AD8C"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36.44 n</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17938CE2"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146.55 n</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12907659"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586.19 n</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13" w:type="pct"/>
            <w:vAlign w:val="center"/>
          </w:tcPr>
          <w:p w14:paraId="4B18E94E"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051D2">
              <w:rPr>
                <w:color w:val="000000" w:themeColor="text1"/>
                <w:sz w:val="22"/>
                <w:szCs w:val="22"/>
              </w:rPr>
              <w:t>--</w:t>
            </w:r>
          </w:p>
        </w:tc>
      </w:tr>
      <w:tr w:rsidR="00306311" w:rsidRPr="00C051D2" w14:paraId="3B870970" w14:textId="77777777" w:rsidTr="00C9445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4B77A737" w14:textId="77777777" w:rsidR="00306311" w:rsidRPr="00C051D2" w:rsidRDefault="00306311" w:rsidP="00C94452">
            <w:pPr>
              <w:spacing w:line="360" w:lineRule="auto"/>
              <w:jc w:val="center"/>
              <w:rPr>
                <w:sz w:val="22"/>
                <w:szCs w:val="22"/>
              </w:rPr>
            </w:pPr>
            <w:r w:rsidRPr="00C051D2">
              <w:rPr>
                <w:color w:val="000000" w:themeColor="text1"/>
                <w:sz w:val="22"/>
                <w:szCs w:val="22"/>
              </w:rPr>
              <w:t>Milkfat globule</w:t>
            </w:r>
          </w:p>
        </w:tc>
        <w:tc>
          <w:tcPr>
            <w:tcW w:w="782" w:type="pct"/>
            <w:vAlign w:val="center"/>
          </w:tcPr>
          <w:p w14:paraId="4856BEB3"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0.22</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86" w:type="pct"/>
            <w:vAlign w:val="center"/>
          </w:tcPr>
          <w:p w14:paraId="42DEAB13"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1.37</m:t>
                </m:r>
                <m:r>
                  <w:rPr>
                    <w:rFonts w:ascii="Cambria Math" w:hAnsi="Cambria Math"/>
                    <w:color w:val="000000" w:themeColor="text1"/>
                    <w:sz w:val="22"/>
                    <w:szCs w:val="22"/>
                  </w:rPr>
                  <m:t xml:space="preserve">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7355CDC4"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5.47</m:t>
                </m:r>
                <m:r>
                  <w:rPr>
                    <w:rFonts w:ascii="Cambria Math" w:hAnsi="Cambria Math"/>
                    <w:color w:val="000000" w:themeColor="text1"/>
                    <w:sz w:val="22"/>
                    <w:szCs w:val="22"/>
                  </w:rPr>
                  <m:t>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859" w:type="pct"/>
            <w:vAlign w:val="center"/>
          </w:tcPr>
          <w:p w14:paraId="3DC3DE8D"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m:rPr>
                    <m:sty m:val="p"/>
                  </m:rPr>
                  <w:rPr>
                    <w:rFonts w:ascii="Cambria Math" w:hAnsi="Cambria Math"/>
                    <w:sz w:val="22"/>
                    <w:szCs w:val="22"/>
                  </w:rPr>
                  <m:t>21.87</m:t>
                </m:r>
                <m:r>
                  <w:rPr>
                    <w:rFonts w:ascii="Cambria Math" w:hAnsi="Cambria Math"/>
                    <w:color w:val="000000" w:themeColor="text1"/>
                    <w:sz w:val="22"/>
                    <w:szCs w:val="22"/>
                  </w:rPr>
                  <m:t>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c>
          <w:tcPr>
            <w:tcW w:w="713" w:type="pct"/>
            <w:vAlign w:val="center"/>
          </w:tcPr>
          <w:p w14:paraId="1E3D94ED"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C051D2">
              <w:rPr>
                <w:sz w:val="22"/>
                <w:szCs w:val="22"/>
              </w:rPr>
              <w:t>--</w:t>
            </w:r>
          </w:p>
        </w:tc>
      </w:tr>
      <w:tr w:rsidR="00306311" w:rsidRPr="00C051D2" w14:paraId="2710EBD8" w14:textId="77777777" w:rsidTr="00C94452">
        <w:trPr>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4681D026" w14:textId="77777777" w:rsidR="00306311" w:rsidRPr="00C051D2" w:rsidRDefault="00306311" w:rsidP="00C94452">
            <w:pPr>
              <w:spacing w:line="360" w:lineRule="auto"/>
              <w:jc w:val="center"/>
              <w:rPr>
                <w:b w:val="0"/>
                <w:bCs w:val="0"/>
                <w:color w:val="000000" w:themeColor="text1"/>
                <w:sz w:val="22"/>
                <w:szCs w:val="22"/>
              </w:rPr>
            </w:pPr>
            <w:r w:rsidRPr="00C051D2">
              <w:rPr>
                <w:color w:val="000000" w:themeColor="text1"/>
                <w:sz w:val="22"/>
                <w:szCs w:val="22"/>
              </w:rPr>
              <w:t>Milli-Q</w:t>
            </w:r>
          </w:p>
          <w:p w14:paraId="7D1B2010" w14:textId="77777777" w:rsidR="00306311" w:rsidRPr="00C051D2" w:rsidRDefault="00306311" w:rsidP="00C94452">
            <w:pPr>
              <w:spacing w:line="360" w:lineRule="auto"/>
              <w:jc w:val="center"/>
              <w:rPr>
                <w:color w:val="000000" w:themeColor="text1"/>
                <w:sz w:val="22"/>
                <w:szCs w:val="22"/>
              </w:rPr>
            </w:pPr>
            <w:r w:rsidRPr="00C051D2">
              <w:rPr>
                <w:color w:val="000000" w:themeColor="text1"/>
                <w:sz w:val="22"/>
                <w:szCs w:val="22"/>
              </w:rPr>
              <w:t>Water</w:t>
            </w:r>
          </w:p>
        </w:tc>
        <w:tc>
          <w:tcPr>
            <w:tcW w:w="782" w:type="pct"/>
            <w:vAlign w:val="center"/>
          </w:tcPr>
          <w:p w14:paraId="14A9F2FC"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786" w:type="pct"/>
            <w:vAlign w:val="center"/>
          </w:tcPr>
          <w:p w14:paraId="56DB7A0C"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859" w:type="pct"/>
            <w:vAlign w:val="center"/>
          </w:tcPr>
          <w:p w14:paraId="3CE609A8"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859" w:type="pct"/>
            <w:vAlign w:val="center"/>
          </w:tcPr>
          <w:p w14:paraId="600D5011"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713" w:type="pct"/>
            <w:vAlign w:val="center"/>
          </w:tcPr>
          <w:p w14:paraId="79C57470"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0.67 n</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r>
      <w:tr w:rsidR="00306311" w:rsidRPr="00C051D2" w14:paraId="2119BBB7" w14:textId="77777777" w:rsidTr="00C9445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4F347A63" w14:textId="77777777" w:rsidR="00306311" w:rsidRPr="00C051D2" w:rsidRDefault="00306311" w:rsidP="00C94452">
            <w:pPr>
              <w:spacing w:line="360" w:lineRule="auto"/>
              <w:jc w:val="center"/>
              <w:rPr>
                <w:color w:val="000000" w:themeColor="text1"/>
                <w:sz w:val="22"/>
                <w:szCs w:val="22"/>
              </w:rPr>
            </w:pPr>
            <w:r w:rsidRPr="00C051D2">
              <w:rPr>
                <w:color w:val="000000" w:themeColor="text1"/>
                <w:sz w:val="22"/>
                <w:szCs w:val="22"/>
              </w:rPr>
              <w:t>0.1x PBS</w:t>
            </w:r>
          </w:p>
        </w:tc>
        <w:tc>
          <w:tcPr>
            <w:tcW w:w="782" w:type="pct"/>
            <w:vAlign w:val="center"/>
          </w:tcPr>
          <w:p w14:paraId="2B47F54B"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786" w:type="pct"/>
            <w:vAlign w:val="center"/>
          </w:tcPr>
          <w:p w14:paraId="029A031C"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859" w:type="pct"/>
            <w:vAlign w:val="center"/>
          </w:tcPr>
          <w:p w14:paraId="6975F9E0"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859" w:type="pct"/>
            <w:vAlign w:val="center"/>
          </w:tcPr>
          <w:p w14:paraId="6DFFE2C3"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c>
          <w:tcPr>
            <w:tcW w:w="713" w:type="pct"/>
            <w:vAlign w:val="center"/>
          </w:tcPr>
          <w:p w14:paraId="0CAB4243" w14:textId="77777777" w:rsidR="00306311" w:rsidRPr="00C051D2" w:rsidRDefault="00306311" w:rsidP="00C94452">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m:oMathPara>
              <m:oMath>
                <m:r>
                  <w:rPr>
                    <w:rFonts w:ascii="Cambria Math" w:hAnsi="Cambria Math"/>
                    <w:color w:val="000000" w:themeColor="text1"/>
                    <w:sz w:val="22"/>
                    <w:szCs w:val="22"/>
                  </w:rPr>
                  <m:t>0.57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r>
      <w:tr w:rsidR="00306311" w:rsidRPr="00C051D2" w14:paraId="2B620820" w14:textId="77777777" w:rsidTr="00C94452">
        <w:trPr>
          <w:jc w:val="center"/>
        </w:trPr>
        <w:tc>
          <w:tcPr>
            <w:cnfStyle w:val="001000000000" w:firstRow="0" w:lastRow="0" w:firstColumn="1" w:lastColumn="0" w:oddVBand="0" w:evenVBand="0" w:oddHBand="0" w:evenHBand="0" w:firstRowFirstColumn="0" w:firstRowLastColumn="0" w:lastRowFirstColumn="0" w:lastRowLastColumn="0"/>
            <w:tcW w:w="1000" w:type="pct"/>
            <w:tcBorders>
              <w:bottom w:val="single" w:sz="18" w:space="0" w:color="000000"/>
            </w:tcBorders>
            <w:vAlign w:val="center"/>
          </w:tcPr>
          <w:p w14:paraId="734317DF" w14:textId="77777777" w:rsidR="00306311" w:rsidRPr="00C051D2" w:rsidRDefault="00306311" w:rsidP="00C94452">
            <w:pPr>
              <w:spacing w:line="360" w:lineRule="auto"/>
              <w:jc w:val="center"/>
              <w:rPr>
                <w:color w:val="000000" w:themeColor="text1"/>
                <w:sz w:val="22"/>
                <w:szCs w:val="22"/>
              </w:rPr>
            </w:pPr>
            <w:r w:rsidRPr="00C051D2">
              <w:rPr>
                <w:color w:val="000000" w:themeColor="text1"/>
                <w:sz w:val="22"/>
                <w:szCs w:val="22"/>
              </w:rPr>
              <w:t>0.5x PBS</w:t>
            </w:r>
          </w:p>
        </w:tc>
        <w:tc>
          <w:tcPr>
            <w:tcW w:w="782" w:type="pct"/>
            <w:tcBorders>
              <w:bottom w:val="single" w:sz="18" w:space="0" w:color="000000"/>
            </w:tcBorders>
            <w:vAlign w:val="center"/>
          </w:tcPr>
          <w:p w14:paraId="6FF7AF49"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786" w:type="pct"/>
            <w:tcBorders>
              <w:bottom w:val="single" w:sz="18" w:space="0" w:color="000000"/>
            </w:tcBorders>
            <w:vAlign w:val="center"/>
          </w:tcPr>
          <w:p w14:paraId="0C0C654E"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859" w:type="pct"/>
            <w:tcBorders>
              <w:bottom w:val="single" w:sz="18" w:space="0" w:color="000000"/>
            </w:tcBorders>
            <w:vAlign w:val="center"/>
          </w:tcPr>
          <w:p w14:paraId="52971676"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859" w:type="pct"/>
            <w:tcBorders>
              <w:bottom w:val="single" w:sz="18" w:space="0" w:color="000000"/>
            </w:tcBorders>
            <w:vAlign w:val="center"/>
          </w:tcPr>
          <w:p w14:paraId="09457E65"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c>
          <w:tcPr>
            <w:tcW w:w="713" w:type="pct"/>
            <w:tcBorders>
              <w:bottom w:val="single" w:sz="18" w:space="0" w:color="000000"/>
            </w:tcBorders>
            <w:vAlign w:val="center"/>
          </w:tcPr>
          <w:p w14:paraId="4A0E8DC8" w14:textId="77777777" w:rsidR="00306311" w:rsidRPr="00C051D2" w:rsidRDefault="00306311" w:rsidP="00C94452">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m:oMathPara>
              <m:oMath>
                <m:r>
                  <w:rPr>
                    <w:rFonts w:ascii="Cambria Math" w:hAnsi="Cambria Math"/>
                    <w:color w:val="000000" w:themeColor="text1"/>
                    <w:sz w:val="22"/>
                    <w:szCs w:val="22"/>
                  </w:rPr>
                  <m:t>2.54 μ</m:t>
                </m:r>
                <m:r>
                  <m:rPr>
                    <m:sty m:val="p"/>
                  </m:rPr>
                  <w:rPr>
                    <w:rFonts w:ascii="Cambria Math" w:hAnsi="Cambria Math"/>
                    <w:color w:val="000000" w:themeColor="text1"/>
                    <w:sz w:val="22"/>
                    <w:szCs w:val="22"/>
                  </w:rPr>
                  <m:t>m</m:t>
                </m:r>
                <m:r>
                  <m:rPr>
                    <m:lit/>
                    <m:sty m:val="p"/>
                  </m:rPr>
                  <w:rPr>
                    <w:rFonts w:ascii="Cambria Math" w:hAnsi="Cambria Math"/>
                    <w:color w:val="000000" w:themeColor="text1"/>
                    <w:sz w:val="22"/>
                    <w:szCs w:val="22"/>
                  </w:rPr>
                  <m:t>/</m:t>
                </m:r>
                <m:r>
                  <m:rPr>
                    <m:sty m:val="p"/>
                  </m:rPr>
                  <w:rPr>
                    <w:rFonts w:ascii="Cambria Math" w:hAnsi="Cambria Math"/>
                    <w:color w:val="000000" w:themeColor="text1"/>
                    <w:sz w:val="22"/>
                    <w:szCs w:val="22"/>
                  </w:rPr>
                  <m:t>s</m:t>
                </m:r>
              </m:oMath>
            </m:oMathPara>
          </w:p>
        </w:tc>
      </w:tr>
    </w:tbl>
    <w:p w14:paraId="6ADE7EA0" w14:textId="77777777" w:rsidR="00306311" w:rsidRDefault="00306311" w:rsidP="00306311">
      <w:pPr>
        <w:spacing w:before="120" w:after="120" w:line="360" w:lineRule="auto"/>
        <w:ind w:firstLine="720"/>
        <w:jc w:val="both"/>
      </w:pPr>
    </w:p>
    <w:p w14:paraId="743611F0" w14:textId="74ACB982" w:rsidR="00306311" w:rsidRDefault="00306311">
      <w:pPr>
        <w:rPr>
          <w:b/>
          <w:bCs/>
          <w:caps/>
          <w:sz w:val="28"/>
          <w:szCs w:val="28"/>
        </w:rPr>
      </w:pPr>
    </w:p>
    <w:p w14:paraId="215593F5" w14:textId="6B19EED9" w:rsidR="00306311" w:rsidRDefault="00306311">
      <w:pPr>
        <w:rPr>
          <w:b/>
          <w:bCs/>
          <w:caps/>
          <w:sz w:val="28"/>
          <w:szCs w:val="28"/>
        </w:rPr>
      </w:pPr>
    </w:p>
    <w:p w14:paraId="5CECFAA9" w14:textId="797B588A" w:rsidR="00306311" w:rsidRDefault="00306311">
      <w:pPr>
        <w:rPr>
          <w:b/>
          <w:bCs/>
          <w:caps/>
          <w:sz w:val="28"/>
          <w:szCs w:val="28"/>
        </w:rPr>
      </w:pPr>
    </w:p>
    <w:p w14:paraId="0C00A13E" w14:textId="24082C5B" w:rsidR="00306311" w:rsidRDefault="00306311">
      <w:pPr>
        <w:rPr>
          <w:b/>
          <w:bCs/>
          <w:caps/>
          <w:sz w:val="28"/>
          <w:szCs w:val="28"/>
        </w:rPr>
      </w:pPr>
    </w:p>
    <w:p w14:paraId="689A5F1F" w14:textId="6E10E21E" w:rsidR="00306311" w:rsidRDefault="00306311">
      <w:pPr>
        <w:rPr>
          <w:b/>
          <w:bCs/>
          <w:caps/>
          <w:sz w:val="28"/>
          <w:szCs w:val="28"/>
        </w:rPr>
      </w:pPr>
    </w:p>
    <w:p w14:paraId="18BF8193" w14:textId="5E0A90D2" w:rsidR="00306311" w:rsidRDefault="00306311">
      <w:pPr>
        <w:rPr>
          <w:b/>
          <w:bCs/>
          <w:caps/>
          <w:sz w:val="28"/>
          <w:szCs w:val="28"/>
        </w:rPr>
      </w:pPr>
    </w:p>
    <w:p w14:paraId="5662AE44" w14:textId="29E0A067" w:rsidR="00306311" w:rsidRDefault="00306311">
      <w:pPr>
        <w:rPr>
          <w:b/>
          <w:bCs/>
          <w:caps/>
          <w:sz w:val="28"/>
          <w:szCs w:val="28"/>
        </w:rPr>
      </w:pPr>
    </w:p>
    <w:p w14:paraId="2976467E" w14:textId="48CA9A84" w:rsidR="00306311" w:rsidRDefault="00306311">
      <w:pPr>
        <w:rPr>
          <w:b/>
          <w:bCs/>
          <w:caps/>
          <w:sz w:val="28"/>
          <w:szCs w:val="28"/>
        </w:rPr>
      </w:pPr>
    </w:p>
    <w:p w14:paraId="1F96A806" w14:textId="7966D691" w:rsidR="00306311" w:rsidRDefault="00306311">
      <w:pPr>
        <w:rPr>
          <w:b/>
          <w:bCs/>
          <w:caps/>
          <w:sz w:val="28"/>
          <w:szCs w:val="28"/>
        </w:rPr>
      </w:pPr>
    </w:p>
    <w:p w14:paraId="794260F9" w14:textId="09EA82A7" w:rsidR="00306311" w:rsidRDefault="00306311">
      <w:pPr>
        <w:rPr>
          <w:b/>
          <w:bCs/>
          <w:caps/>
          <w:sz w:val="28"/>
          <w:szCs w:val="28"/>
        </w:rPr>
      </w:pPr>
    </w:p>
    <w:p w14:paraId="04A308C1" w14:textId="6F830687" w:rsidR="00306311" w:rsidRDefault="00306311">
      <w:pPr>
        <w:rPr>
          <w:b/>
          <w:bCs/>
          <w:caps/>
          <w:sz w:val="28"/>
          <w:szCs w:val="28"/>
        </w:rPr>
      </w:pPr>
    </w:p>
    <w:p w14:paraId="109E5A56" w14:textId="55A1A5F2" w:rsidR="00306311" w:rsidRDefault="00306311">
      <w:pPr>
        <w:rPr>
          <w:b/>
          <w:bCs/>
          <w:caps/>
          <w:sz w:val="28"/>
          <w:szCs w:val="28"/>
        </w:rPr>
      </w:pPr>
    </w:p>
    <w:p w14:paraId="356820BD" w14:textId="0FDA7D1F" w:rsidR="00306311" w:rsidRDefault="00306311">
      <w:pPr>
        <w:rPr>
          <w:b/>
          <w:bCs/>
          <w:caps/>
          <w:sz w:val="28"/>
          <w:szCs w:val="28"/>
        </w:rPr>
      </w:pPr>
    </w:p>
    <w:p w14:paraId="4BFEBE5E" w14:textId="53C7F88A" w:rsidR="00306311" w:rsidRDefault="00306311">
      <w:pPr>
        <w:rPr>
          <w:b/>
          <w:bCs/>
          <w:caps/>
          <w:sz w:val="28"/>
          <w:szCs w:val="28"/>
        </w:rPr>
      </w:pPr>
    </w:p>
    <w:p w14:paraId="39969F99" w14:textId="55879BFE" w:rsidR="00306311" w:rsidRDefault="00306311">
      <w:pPr>
        <w:rPr>
          <w:b/>
          <w:bCs/>
          <w:caps/>
          <w:sz w:val="28"/>
          <w:szCs w:val="28"/>
        </w:rPr>
      </w:pPr>
    </w:p>
    <w:p w14:paraId="4E7836DD" w14:textId="77777777" w:rsidR="00306311" w:rsidRDefault="00306311">
      <w:pPr>
        <w:rPr>
          <w:b/>
          <w:bCs/>
          <w:caps/>
          <w:sz w:val="28"/>
          <w:szCs w:val="28"/>
        </w:rPr>
      </w:pPr>
    </w:p>
    <w:p w14:paraId="23EF26A5" w14:textId="73192C4F" w:rsidR="00306311" w:rsidRDefault="00306311">
      <w:pPr>
        <w:rPr>
          <w:b/>
          <w:bCs/>
          <w:caps/>
          <w:sz w:val="28"/>
          <w:szCs w:val="28"/>
        </w:rPr>
      </w:pPr>
    </w:p>
    <w:p w14:paraId="27C5D8E6" w14:textId="79894C65" w:rsidR="00306311" w:rsidRDefault="00306311">
      <w:pPr>
        <w:rPr>
          <w:b/>
          <w:bCs/>
          <w:caps/>
          <w:sz w:val="28"/>
          <w:szCs w:val="28"/>
        </w:rPr>
      </w:pPr>
    </w:p>
    <w:p w14:paraId="2344AA5E" w14:textId="6E041603" w:rsidR="00306311" w:rsidRDefault="00306311">
      <w:pPr>
        <w:rPr>
          <w:b/>
          <w:bCs/>
          <w:caps/>
          <w:sz w:val="28"/>
          <w:szCs w:val="28"/>
        </w:rPr>
      </w:pPr>
    </w:p>
    <w:p w14:paraId="2DCD5532" w14:textId="77777777" w:rsidR="00306311" w:rsidRDefault="00306311">
      <w:pPr>
        <w:rPr>
          <w:b/>
          <w:bCs/>
          <w:caps/>
          <w:sz w:val="28"/>
          <w:szCs w:val="28"/>
        </w:rPr>
      </w:pPr>
    </w:p>
    <w:p w14:paraId="0A734878" w14:textId="5CE2EAD3" w:rsidR="00BE61F9" w:rsidRDefault="001C6390" w:rsidP="00B44F62">
      <w:pPr>
        <w:pStyle w:val="Heading1"/>
        <w:spacing w:after="120" w:line="360" w:lineRule="auto"/>
        <w:rPr>
          <w:szCs w:val="28"/>
        </w:rPr>
      </w:pPr>
      <w:bookmarkStart w:id="55" w:name="_Toc108818699"/>
      <w:r>
        <w:rPr>
          <w:caps w:val="0"/>
          <w:szCs w:val="28"/>
        </w:rPr>
        <w:lastRenderedPageBreak/>
        <w:t xml:space="preserve">CHAPTER IV </w:t>
      </w:r>
      <w:r w:rsidR="00545FF4">
        <w:rPr>
          <w:caps w:val="0"/>
          <w:szCs w:val="28"/>
        </w:rPr>
        <w:t>IMPROV</w:t>
      </w:r>
      <w:r w:rsidR="00545FF4">
        <w:rPr>
          <w:caps w:val="0"/>
          <w:szCs w:val="28"/>
          <w:lang w:eastAsia="zh-CN"/>
        </w:rPr>
        <w:t>ING</w:t>
      </w:r>
      <w:r w:rsidR="002F7A28">
        <w:rPr>
          <w:caps w:val="0"/>
          <w:szCs w:val="28"/>
        </w:rPr>
        <w:t xml:space="preserve"> SENSITIVITY: </w:t>
      </w:r>
      <w:r>
        <w:rPr>
          <w:caps w:val="0"/>
          <w:szCs w:val="28"/>
        </w:rPr>
        <w:t>CAPACITIVE SENSING</w:t>
      </w:r>
      <w:bookmarkEnd w:id="55"/>
    </w:p>
    <w:p w14:paraId="0E7F6E52" w14:textId="6FF49B94" w:rsidR="00564CF0" w:rsidRPr="00D91EA6" w:rsidRDefault="00564CF0" w:rsidP="00212E26">
      <w:pPr>
        <w:spacing w:after="120" w:line="360" w:lineRule="auto"/>
        <w:ind w:firstLine="720"/>
        <w:jc w:val="both"/>
        <w:rPr>
          <w:lang w:eastAsia="zh-CN"/>
        </w:rPr>
      </w:pPr>
      <w:r>
        <w:rPr>
          <w:lang w:eastAsia="zh-CN"/>
        </w:rPr>
        <w:t xml:space="preserve">It is well known </w:t>
      </w:r>
      <w:r w:rsidR="00393A0C">
        <w:rPr>
          <w:lang w:eastAsia="zh-CN"/>
        </w:rPr>
        <w:t>that</w:t>
      </w:r>
      <w:r>
        <w:rPr>
          <w:lang w:eastAsia="zh-CN"/>
        </w:rPr>
        <w:t xml:space="preserve"> the solid-liquid interface is far more complicated than </w:t>
      </w:r>
      <w:r w:rsidR="00393A0C">
        <w:rPr>
          <w:lang w:eastAsia="zh-CN"/>
        </w:rPr>
        <w:t>an</w:t>
      </w:r>
      <w:r>
        <w:rPr>
          <w:lang w:eastAsia="zh-CN"/>
        </w:rPr>
        <w:t xml:space="preserve"> ideal charge transfer resistor.</w:t>
      </w:r>
      <w:r w:rsidR="00393A0C">
        <w:rPr>
          <w:lang w:eastAsia="zh-CN"/>
        </w:rPr>
        <w:t xml:space="preserve"> </w:t>
      </w:r>
      <w:sdt>
        <w:sdtPr>
          <w:rPr>
            <w:color w:val="000000"/>
            <w:lang w:eastAsia="zh-CN"/>
          </w:rPr>
          <w:tag w:val="MENDELEY_CITATION_v3_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"/>
          <w:id w:val="-835221934"/>
          <w:placeholder>
            <w:docPart w:val="DefaultPlaceholder_-1854013440"/>
          </w:placeholder>
        </w:sdtPr>
        <w:sdtContent>
          <w:r w:rsidR="00E2425A" w:rsidRPr="00E2425A">
            <w:rPr>
              <w:color w:val="000000"/>
              <w:lang w:eastAsia="zh-CN"/>
            </w:rPr>
            <w:t>[14]</w:t>
          </w:r>
        </w:sdtContent>
      </w:sdt>
      <w:r>
        <w:rPr>
          <w:lang w:eastAsia="zh-CN"/>
        </w:rPr>
        <w:t xml:space="preserve">  </w:t>
      </w:r>
      <w:r w:rsidR="00393A0C">
        <w:rPr>
          <w:lang w:eastAsia="zh-CN"/>
        </w:rPr>
        <w:t xml:space="preserve">The formation of the micro- or nano-sized localized </w:t>
      </w:r>
      <w:r w:rsidR="00393A0C" w:rsidRPr="00393A0C">
        <w:rPr>
          <w:lang w:eastAsia="zh-CN"/>
        </w:rPr>
        <w:t>dynamic equilibrium</w:t>
      </w:r>
      <w:r w:rsidR="00393A0C">
        <w:rPr>
          <w:lang w:eastAsia="zh-CN"/>
        </w:rPr>
        <w:t xml:space="preserve"> structure near the interface</w:t>
      </w:r>
      <w:r w:rsidR="00CE0041">
        <w:rPr>
          <w:lang w:eastAsia="zh-CN"/>
        </w:rPr>
        <w:t xml:space="preserve"> dominates the motion, conformation</w:t>
      </w:r>
      <w:r w:rsidR="00212E26">
        <w:rPr>
          <w:lang w:eastAsia="zh-CN"/>
        </w:rPr>
        <w:t>,</w:t>
      </w:r>
      <w:r w:rsidR="00CE0041">
        <w:rPr>
          <w:lang w:eastAsia="zh-CN"/>
        </w:rPr>
        <w:t xml:space="preserve"> and binding characters of probes and particles of </w:t>
      </w:r>
      <w:r w:rsidR="003C72D0">
        <w:rPr>
          <w:lang w:eastAsia="zh-CN"/>
        </w:rPr>
        <w:t>interest</w:t>
      </w:r>
      <w:r w:rsidR="00CE0041">
        <w:rPr>
          <w:lang w:eastAsia="zh-CN"/>
        </w:rPr>
        <w:t xml:space="preserve"> thus</w:t>
      </w:r>
      <w:r w:rsidR="003C72D0">
        <w:rPr>
          <w:lang w:eastAsia="zh-CN"/>
        </w:rPr>
        <w:t>,</w:t>
      </w:r>
      <w:r w:rsidR="00CE0041">
        <w:rPr>
          <w:lang w:eastAsia="zh-CN"/>
        </w:rPr>
        <w:t xml:space="preserve"> it</w:t>
      </w:r>
      <w:r w:rsidR="00393A0C">
        <w:rPr>
          <w:lang w:eastAsia="zh-CN"/>
        </w:rPr>
        <w:t xml:space="preserve"> </w:t>
      </w:r>
      <w:r w:rsidR="00136E4D">
        <w:rPr>
          <w:lang w:eastAsia="zh-CN"/>
        </w:rPr>
        <w:t>plays a critical role in</w:t>
      </w:r>
      <w:r w:rsidR="00CE0041">
        <w:rPr>
          <w:lang w:eastAsia="zh-CN"/>
        </w:rPr>
        <w:t xml:space="preserve"> all kinds of electrochemical sensors</w:t>
      </w:r>
      <w:r w:rsidR="003C72D0">
        <w:rPr>
          <w:lang w:eastAsia="zh-CN"/>
        </w:rPr>
        <w:t>,</w:t>
      </w:r>
      <w:r w:rsidR="00CE0041">
        <w:rPr>
          <w:lang w:eastAsia="zh-CN"/>
        </w:rPr>
        <w:t xml:space="preserve"> especially the</w:t>
      </w:r>
      <w:r w:rsidR="00136E4D">
        <w:rPr>
          <w:lang w:eastAsia="zh-CN"/>
        </w:rPr>
        <w:t xml:space="preserve"> impedance biosens</w:t>
      </w:r>
      <w:r w:rsidR="00CE0041">
        <w:rPr>
          <w:lang w:eastAsia="zh-CN"/>
        </w:rPr>
        <w:t>or</w:t>
      </w:r>
      <w:r w:rsidR="00136E4D">
        <w:rPr>
          <w:lang w:eastAsia="zh-CN"/>
        </w:rPr>
        <w:t xml:space="preserve">. Several interface models </w:t>
      </w:r>
      <w:r w:rsidR="00AC4CC7">
        <w:rPr>
          <w:lang w:eastAsia="zh-CN"/>
        </w:rPr>
        <w:t>have</w:t>
      </w:r>
      <w:r w:rsidR="00136E4D">
        <w:rPr>
          <w:lang w:eastAsia="zh-CN"/>
        </w:rPr>
        <w:t xml:space="preserve"> been proposed to better understand the characters and behaviors of the solid-liquid interface, in this chapter, </w:t>
      </w:r>
      <w:r w:rsidR="00AC4CC7">
        <w:rPr>
          <w:lang w:eastAsia="zh-CN"/>
        </w:rPr>
        <w:t xml:space="preserve">the most widely accepted interface model, the </w:t>
      </w:r>
      <w:r w:rsidR="00AC4CC7" w:rsidRPr="00373E88">
        <w:rPr>
          <w:lang w:eastAsia="zh-CN"/>
        </w:rPr>
        <w:t>Electric Double Layer</w:t>
      </w:r>
      <w:r w:rsidR="00AC4CC7">
        <w:rPr>
          <w:lang w:eastAsia="zh-CN"/>
        </w:rPr>
        <w:t xml:space="preserve"> model is introduced. Besides, a measuring strategy for rapidly and accurately </w:t>
      </w:r>
      <w:r w:rsidR="00212E26">
        <w:rPr>
          <w:rFonts w:hint="eastAsia"/>
          <w:lang w:eastAsia="zh-CN"/>
        </w:rPr>
        <w:t>determining</w:t>
      </w:r>
      <w:r w:rsidR="00AC4CC7">
        <w:rPr>
          <w:lang w:eastAsia="zh-CN"/>
        </w:rPr>
        <w:t xml:space="preserve"> the key parameters of Electric</w:t>
      </w:r>
      <w:r w:rsidR="00AC4CC7" w:rsidRPr="00373E88">
        <w:rPr>
          <w:lang w:eastAsia="zh-CN"/>
        </w:rPr>
        <w:t xml:space="preserve"> Double Layer</w:t>
      </w:r>
      <w:r w:rsidR="00AC4CC7">
        <w:rPr>
          <w:lang w:eastAsia="zh-CN"/>
        </w:rPr>
        <w:t xml:space="preserve"> is also referred.</w:t>
      </w:r>
    </w:p>
    <w:p w14:paraId="4C88F750" w14:textId="1E995158" w:rsidR="0011090A" w:rsidRDefault="0011090A" w:rsidP="005A7533">
      <w:pPr>
        <w:pStyle w:val="Heading2"/>
        <w:spacing w:after="120" w:line="360" w:lineRule="auto"/>
        <w:rPr>
          <w:sz w:val="24"/>
          <w:szCs w:val="24"/>
        </w:rPr>
      </w:pPr>
      <w:bookmarkStart w:id="56" w:name="_Toc108818700"/>
      <w:r>
        <w:rPr>
          <w:sz w:val="24"/>
          <w:szCs w:val="24"/>
        </w:rPr>
        <w:t>E</w:t>
      </w:r>
      <w:r w:rsidRPr="0011090A">
        <w:rPr>
          <w:sz w:val="24"/>
          <w:szCs w:val="24"/>
        </w:rPr>
        <w:t>lectrical double layer</w:t>
      </w:r>
      <w:bookmarkEnd w:id="56"/>
    </w:p>
    <w:p w14:paraId="48F03050" w14:textId="4570029E" w:rsidR="00B75C1A" w:rsidRDefault="00373E88" w:rsidP="00B75C1A">
      <w:pPr>
        <w:spacing w:after="120" w:line="360" w:lineRule="auto"/>
        <w:ind w:firstLine="720"/>
        <w:jc w:val="both"/>
        <w:rPr>
          <w:lang w:eastAsia="zh-CN"/>
        </w:rPr>
      </w:pPr>
      <w:r>
        <w:rPr>
          <w:lang w:eastAsia="zh-CN"/>
        </w:rPr>
        <w:t xml:space="preserve">The concept of </w:t>
      </w:r>
      <w:r w:rsidRPr="00373E88">
        <w:rPr>
          <w:lang w:eastAsia="zh-CN"/>
        </w:rPr>
        <w:t>Electric Double Layer (EDL)</w:t>
      </w:r>
      <w:r>
        <w:rPr>
          <w:lang w:eastAsia="zh-CN"/>
        </w:rPr>
        <w:t xml:space="preserve"> is first presented by </w:t>
      </w:r>
      <w:proofErr w:type="spellStart"/>
      <w:r>
        <w:rPr>
          <w:lang w:eastAsia="zh-CN"/>
        </w:rPr>
        <w:t>Klass</w:t>
      </w:r>
      <w:proofErr w:type="spellEnd"/>
      <w:r w:rsidR="00801A0C">
        <w:rPr>
          <w:lang w:eastAsia="zh-CN"/>
        </w:rPr>
        <w:t xml:space="preserve"> </w:t>
      </w:r>
      <w:sdt>
        <w:sdtPr>
          <w:rPr>
            <w:color w:val="000000"/>
            <w:lang w:eastAsia="zh-CN"/>
          </w:rPr>
          <w:tag w:val="MENDELEY_CITATION_v3_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"/>
          <w:id w:val="748165234"/>
          <w:placeholder>
            <w:docPart w:val="DefaultPlaceholder_-1854013440"/>
          </w:placeholder>
        </w:sdtPr>
        <w:sdtContent>
          <w:r w:rsidR="00E2425A" w:rsidRPr="00E2425A">
            <w:rPr>
              <w:color w:val="000000"/>
              <w:lang w:eastAsia="zh-CN"/>
            </w:rPr>
            <w:t>[180]</w:t>
          </w:r>
        </w:sdtContent>
      </w:sdt>
      <w:r>
        <w:rPr>
          <w:lang w:eastAsia="zh-CN"/>
        </w:rPr>
        <w:t xml:space="preserve"> for modeling the role of water in the process of e</w:t>
      </w:r>
      <w:r w:rsidRPr="00373E88">
        <w:rPr>
          <w:lang w:eastAsia="zh-CN"/>
        </w:rPr>
        <w:t>lectrorheological fluid</w:t>
      </w:r>
      <w:r>
        <w:rPr>
          <w:lang w:eastAsia="zh-CN"/>
        </w:rPr>
        <w:t xml:space="preserve"> effects. </w:t>
      </w:r>
      <w:proofErr w:type="gramStart"/>
      <w:r>
        <w:rPr>
          <w:lang w:eastAsia="zh-CN"/>
        </w:rPr>
        <w:t>Generally speaking, EDL</w:t>
      </w:r>
      <w:proofErr w:type="gramEnd"/>
      <w:r>
        <w:rPr>
          <w:lang w:eastAsia="zh-CN"/>
        </w:rPr>
        <w:t xml:space="preserve"> will form in any situation when two conductive </w:t>
      </w:r>
      <w:r w:rsidR="008B44B7">
        <w:rPr>
          <w:lang w:eastAsia="zh-CN"/>
        </w:rPr>
        <w:t>mediums</w:t>
      </w:r>
      <w:r>
        <w:rPr>
          <w:lang w:eastAsia="zh-CN"/>
        </w:rPr>
        <w:t xml:space="preserve"> contact with each other at an interface. Due to the unbalanced </w:t>
      </w:r>
      <w:r w:rsidR="00B75C1A">
        <w:rPr>
          <w:lang w:eastAsia="zh-CN"/>
        </w:rPr>
        <w:t xml:space="preserve">working function, there will be </w:t>
      </w:r>
      <w:r w:rsidR="008B44B7">
        <w:rPr>
          <w:lang w:eastAsia="zh-CN"/>
        </w:rPr>
        <w:t>a small excess charge</w:t>
      </w:r>
      <w:r w:rsidR="00B75C1A">
        <w:rPr>
          <w:lang w:eastAsia="zh-CN"/>
        </w:rPr>
        <w:t xml:space="preserve"> accumulated on both </w:t>
      </w:r>
      <w:r w:rsidR="008B44B7">
        <w:rPr>
          <w:lang w:eastAsia="zh-CN"/>
        </w:rPr>
        <w:t>mediums</w:t>
      </w:r>
      <w:r w:rsidR="00B75C1A">
        <w:rPr>
          <w:lang w:eastAsia="zh-CN"/>
        </w:rPr>
        <w:t>, which is further compensated by the carriers with countercharge.</w:t>
      </w:r>
      <w:r w:rsidR="00674F69">
        <w:rPr>
          <w:lang w:eastAsia="zh-CN"/>
        </w:rPr>
        <w:t xml:space="preserve"> </w:t>
      </w:r>
      <w:sdt>
        <w:sdtPr>
          <w:rPr>
            <w:color w:val="000000"/>
            <w:lang w:eastAsia="zh-CN"/>
          </w:rPr>
          <w:tag w:val="MENDELEY_CITATION_v3_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"/>
          <w:id w:val="1651867567"/>
          <w:placeholder>
            <w:docPart w:val="DefaultPlaceholder_-1854013440"/>
          </w:placeholder>
        </w:sdtPr>
        <w:sdtContent>
          <w:r w:rsidR="00E2425A" w:rsidRPr="00E2425A">
            <w:rPr>
              <w:color w:val="000000"/>
              <w:lang w:eastAsia="zh-CN"/>
            </w:rPr>
            <w:t>[181]</w:t>
          </w:r>
        </w:sdtContent>
      </w:sdt>
      <w:r w:rsidR="00B75C1A">
        <w:rPr>
          <w:lang w:eastAsia="zh-CN"/>
        </w:rPr>
        <w:t xml:space="preserve"> A famous example is </w:t>
      </w:r>
      <w:r w:rsidR="00DA350A">
        <w:rPr>
          <w:lang w:eastAsia="zh-CN"/>
        </w:rPr>
        <w:t>a</w:t>
      </w:r>
      <w:r w:rsidR="00B75C1A">
        <w:rPr>
          <w:lang w:eastAsia="zh-CN"/>
        </w:rPr>
        <w:t xml:space="preserve"> p-n junction between the p or n doped semiconductor. While for most cases, metal-liquid interfaces are the most concerned since </w:t>
      </w:r>
      <w:r w:rsidR="00DA350A">
        <w:rPr>
          <w:lang w:eastAsia="zh-CN"/>
        </w:rPr>
        <w:t>they are widely related to batteries, fuel cells, and biosensors</w:t>
      </w:r>
      <w:r w:rsidR="00B75C1A">
        <w:rPr>
          <w:lang w:eastAsia="zh-CN"/>
        </w:rPr>
        <w:t>.</w:t>
      </w:r>
    </w:p>
    <w:p w14:paraId="0B7B6786" w14:textId="7FFD3199" w:rsidR="00306311" w:rsidRDefault="00B75C1A" w:rsidP="00831C71">
      <w:pPr>
        <w:spacing w:after="120" w:line="360" w:lineRule="auto"/>
        <w:ind w:firstLine="720"/>
        <w:jc w:val="both"/>
        <w:rPr>
          <w:lang w:eastAsia="zh-CN"/>
        </w:rPr>
      </w:pPr>
      <w:r>
        <w:rPr>
          <w:lang w:eastAsia="zh-CN"/>
        </w:rPr>
        <w:t xml:space="preserve">The word </w:t>
      </w:r>
      <w:r w:rsidR="000C58C7">
        <w:rPr>
          <w:lang w:eastAsia="zh-CN"/>
        </w:rPr>
        <w:t>double-layer</w:t>
      </w:r>
      <w:r>
        <w:rPr>
          <w:lang w:eastAsia="zh-CN"/>
        </w:rPr>
        <w:t xml:space="preserve"> refers </w:t>
      </w:r>
      <w:r w:rsidR="008B44B7">
        <w:rPr>
          <w:lang w:eastAsia="zh-CN"/>
        </w:rPr>
        <w:t xml:space="preserve">to </w:t>
      </w:r>
      <w:r>
        <w:rPr>
          <w:lang w:eastAsia="zh-CN"/>
        </w:rPr>
        <w:t xml:space="preserve">a bilayer structure between the </w:t>
      </w:r>
      <w:r w:rsidR="00F97E7E">
        <w:rPr>
          <w:lang w:eastAsia="zh-CN"/>
        </w:rPr>
        <w:t>interfaces</w:t>
      </w:r>
      <w:r>
        <w:rPr>
          <w:lang w:eastAsia="zh-CN"/>
        </w:rPr>
        <w:t>. It co</w:t>
      </w:r>
      <w:r w:rsidR="00F97E7E">
        <w:rPr>
          <w:lang w:eastAsia="zh-CN"/>
        </w:rPr>
        <w:t>nsists</w:t>
      </w:r>
      <w:r>
        <w:rPr>
          <w:lang w:eastAsia="zh-CN"/>
        </w:rPr>
        <w:t xml:space="preserve"> </w:t>
      </w:r>
      <w:r w:rsidR="00F97E7E">
        <w:rPr>
          <w:lang w:eastAsia="zh-CN"/>
        </w:rPr>
        <w:t>of two</w:t>
      </w:r>
      <w:r>
        <w:rPr>
          <w:lang w:eastAsia="zh-CN"/>
        </w:rPr>
        <w:t xml:space="preserve"> </w:t>
      </w:r>
      <w:r w:rsidR="00F97E7E">
        <w:rPr>
          <w:lang w:eastAsia="zh-CN"/>
        </w:rPr>
        <w:t xml:space="preserve">parallel layers </w:t>
      </w:r>
      <w:r w:rsidR="008B44B7">
        <w:rPr>
          <w:lang w:eastAsia="zh-CN"/>
        </w:rPr>
        <w:t xml:space="preserve">of </w:t>
      </w:r>
      <w:r w:rsidR="00F97E7E">
        <w:rPr>
          <w:lang w:eastAsia="zh-CN"/>
        </w:rPr>
        <w:t xml:space="preserve">charges with opposite </w:t>
      </w:r>
      <w:r w:rsidR="008B44B7">
        <w:rPr>
          <w:lang w:eastAsia="zh-CN"/>
        </w:rPr>
        <w:t>signs</w:t>
      </w:r>
      <w:r w:rsidR="00F97E7E">
        <w:rPr>
          <w:lang w:eastAsia="zh-CN"/>
        </w:rPr>
        <w:t xml:space="preserve">. The first layer, usually called </w:t>
      </w:r>
      <w:r w:rsidR="008B44B7">
        <w:rPr>
          <w:lang w:eastAsia="zh-CN"/>
        </w:rPr>
        <w:t xml:space="preserve">the </w:t>
      </w:r>
      <w:r w:rsidR="00F97E7E">
        <w:rPr>
          <w:lang w:eastAsia="zh-CN"/>
        </w:rPr>
        <w:t xml:space="preserve">Stern layer or </w:t>
      </w:r>
      <w:r w:rsidR="00F97E7E" w:rsidRPr="00F97E7E">
        <w:rPr>
          <w:lang w:eastAsia="zh-CN"/>
        </w:rPr>
        <w:t>Helmholtz</w:t>
      </w:r>
      <w:r w:rsidR="00F97E7E">
        <w:rPr>
          <w:lang w:eastAsia="zh-CN"/>
        </w:rPr>
        <w:t xml:space="preserve"> layer, is made up of ions or charged particles adsorbed onto the </w:t>
      </w:r>
      <w:r w:rsidR="00B44F62">
        <w:rPr>
          <w:lang w:eastAsia="zh-CN"/>
        </w:rPr>
        <w:t xml:space="preserve">solid surface due to </w:t>
      </w:r>
      <w:r w:rsidR="00B44F62" w:rsidRPr="00B44F62">
        <w:rPr>
          <w:lang w:eastAsia="zh-CN"/>
        </w:rPr>
        <w:t>electrostatic</w:t>
      </w:r>
      <w:r w:rsidR="00B44F62">
        <w:rPr>
          <w:lang w:eastAsia="zh-CN"/>
        </w:rPr>
        <w:t xml:space="preserve"> interaction or chemical reaction. The second layer, usually annotated as </w:t>
      </w:r>
      <w:r w:rsidR="008B44B7">
        <w:rPr>
          <w:lang w:eastAsia="zh-CN"/>
        </w:rPr>
        <w:t xml:space="preserve">the </w:t>
      </w:r>
      <w:r w:rsidR="00B44F62">
        <w:rPr>
          <w:lang w:eastAsia="zh-CN"/>
        </w:rPr>
        <w:t xml:space="preserve">diffusion layer, consists of free carriers with countercharge moving in the fluid that </w:t>
      </w:r>
      <w:r w:rsidR="008B44B7">
        <w:rPr>
          <w:lang w:eastAsia="zh-CN"/>
        </w:rPr>
        <w:t>is</w:t>
      </w:r>
      <w:r w:rsidR="00B44F62">
        <w:rPr>
          <w:lang w:eastAsia="zh-CN"/>
        </w:rPr>
        <w:t xml:space="preserve"> driven by electric attraction or </w:t>
      </w:r>
      <w:r w:rsidR="00B44F62" w:rsidRPr="00B44F62">
        <w:rPr>
          <w:lang w:eastAsia="zh-CN"/>
        </w:rPr>
        <w:t>Brownian movement</w:t>
      </w:r>
      <w:r w:rsidR="00B44F62">
        <w:rPr>
          <w:lang w:eastAsia="zh-CN"/>
        </w:rPr>
        <w:t>.</w:t>
      </w:r>
      <w:r w:rsidR="00674F69">
        <w:rPr>
          <w:lang w:eastAsia="zh-CN"/>
        </w:rPr>
        <w:t xml:space="preserve"> </w:t>
      </w:r>
      <w:sdt>
        <w:sdtPr>
          <w:rPr>
            <w:color w:val="000000"/>
            <w:lang w:eastAsia="zh-CN"/>
          </w:rPr>
          <w:tag w:val="MENDELEY_CITATION_v3_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"/>
          <w:id w:val="277687591"/>
          <w:placeholder>
            <w:docPart w:val="DefaultPlaceholder_-1854013440"/>
          </w:placeholder>
        </w:sdtPr>
        <w:sdtContent>
          <w:r w:rsidR="00E2425A" w:rsidRPr="00E2425A">
            <w:rPr>
              <w:color w:val="000000"/>
              <w:lang w:eastAsia="zh-CN"/>
            </w:rPr>
            <w:t>[181,182]</w:t>
          </w:r>
        </w:sdtContent>
      </w:sdt>
      <w:r w:rsidR="00B44F62" w:rsidRPr="006571B4">
        <w:rPr>
          <w:lang w:eastAsia="zh-CN"/>
        </w:rPr>
        <w:t xml:space="preserve"> Fig. 1</w:t>
      </w:r>
      <w:r w:rsidR="000479D3" w:rsidRPr="006571B4">
        <w:rPr>
          <w:lang w:eastAsia="zh-CN"/>
        </w:rPr>
        <w:t>4</w:t>
      </w:r>
      <w:r w:rsidR="00B44F62" w:rsidRPr="006571B4">
        <w:rPr>
          <w:lang w:eastAsia="zh-CN"/>
        </w:rPr>
        <w:t xml:space="preserve"> </w:t>
      </w:r>
      <w:r w:rsidR="00B44F62">
        <w:rPr>
          <w:lang w:eastAsia="zh-CN"/>
        </w:rPr>
        <w:t>illustrates a typical structure of a double layer.</w:t>
      </w:r>
      <w:r w:rsidR="00EC683C">
        <w:rPr>
          <w:lang w:eastAsia="zh-CN"/>
        </w:rPr>
        <w:t xml:space="preserve"> </w:t>
      </w:r>
      <w:r w:rsidR="000622B0">
        <w:rPr>
          <w:lang w:eastAsia="zh-CN"/>
        </w:rPr>
        <w:t xml:space="preserve">Because the Stern layer can be significantly affected by the specific chemical or physical adsorption due to the charge redistribution </w:t>
      </w:r>
    </w:p>
    <w:p w14:paraId="66503FC7" w14:textId="77777777" w:rsidR="00306311" w:rsidRPr="005B32CC" w:rsidRDefault="00306311" w:rsidP="00306311">
      <w:pPr>
        <w:spacing w:after="120" w:line="360" w:lineRule="auto"/>
        <w:jc w:val="center"/>
        <w:rPr>
          <w:lang w:eastAsia="zh-CN"/>
        </w:rPr>
      </w:pPr>
      <w:r>
        <w:rPr>
          <w:noProof/>
          <w:lang w:eastAsia="zh-CN"/>
        </w:rPr>
        <w:lastRenderedPageBreak/>
        <w:drawing>
          <wp:inline distT="0" distB="0" distL="0" distR="0" wp14:anchorId="6747F2DC" wp14:editId="25AACAE6">
            <wp:extent cx="3731078" cy="3478454"/>
            <wp:effectExtent l="0" t="0" r="3175" b="1905"/>
            <wp:docPr id="16" name="Picture 16"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diagram&#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19453" cy="3840533"/>
                    </a:xfrm>
                    <a:prstGeom prst="rect">
                      <a:avLst/>
                    </a:prstGeom>
                  </pic:spPr>
                </pic:pic>
              </a:graphicData>
            </a:graphic>
          </wp:inline>
        </w:drawing>
      </w:r>
    </w:p>
    <w:p w14:paraId="2FABA78F" w14:textId="3C44484D" w:rsidR="00306311" w:rsidRDefault="00306311" w:rsidP="00306311">
      <w:pPr>
        <w:pStyle w:val="Caption"/>
        <w:spacing w:before="0"/>
        <w:jc w:val="center"/>
        <w:rPr>
          <w:b w:val="0"/>
          <w:bCs w:val="0"/>
        </w:rPr>
      </w:pPr>
      <w:bookmarkStart w:id="57" w:name="_Toc109081254"/>
      <w:r w:rsidRPr="00B44F62">
        <w:rPr>
          <w:b w:val="0"/>
          <w:bCs w:val="0"/>
        </w:rPr>
        <w:t xml:space="preserve">Figure </w:t>
      </w:r>
      <w:r w:rsidRPr="00B44F62">
        <w:rPr>
          <w:b w:val="0"/>
          <w:bCs w:val="0"/>
        </w:rPr>
        <w:fldChar w:fldCharType="begin"/>
      </w:r>
      <w:r w:rsidRPr="00B44F62">
        <w:rPr>
          <w:b w:val="0"/>
          <w:bCs w:val="0"/>
        </w:rPr>
        <w:instrText xml:space="preserve"> SEQ Figure \* ARABIC </w:instrText>
      </w:r>
      <w:r w:rsidRPr="00B44F62">
        <w:rPr>
          <w:b w:val="0"/>
          <w:bCs w:val="0"/>
        </w:rPr>
        <w:fldChar w:fldCharType="separate"/>
      </w:r>
      <w:r>
        <w:rPr>
          <w:b w:val="0"/>
          <w:bCs w:val="0"/>
          <w:noProof/>
        </w:rPr>
        <w:t>14</w:t>
      </w:r>
      <w:r w:rsidRPr="00B44F62">
        <w:rPr>
          <w:b w:val="0"/>
          <w:bCs w:val="0"/>
        </w:rPr>
        <w:fldChar w:fldCharType="end"/>
      </w:r>
      <w:r w:rsidRPr="00B44F62">
        <w:rPr>
          <w:b w:val="0"/>
          <w:bCs w:val="0"/>
        </w:rPr>
        <w:t xml:space="preserve"> The typical structure of a double layer.</w:t>
      </w:r>
      <w:r w:rsidR="004E472B">
        <w:rPr>
          <w:b w:val="0"/>
          <w:bCs w:val="0"/>
        </w:rPr>
        <w:t xml:space="preserve"> </w:t>
      </w:r>
      <w:r w:rsidR="004E472B">
        <w:rPr>
          <w:b w:val="0"/>
          <w:bCs w:val="0"/>
          <w:lang w:eastAsia="zh-CN"/>
        </w:rPr>
        <w:t xml:space="preserve">Figure reproduced from </w:t>
      </w:r>
      <w:sdt>
        <w:sdtPr>
          <w:rPr>
            <w:b w:val="0"/>
            <w:bCs w:val="0"/>
            <w:color w:val="000000"/>
            <w:lang w:eastAsia="zh-CN"/>
          </w:rPr>
          <w:tag w:val="MENDELEY_CITATION_v3_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"/>
          <w:id w:val="-183526394"/>
          <w:placeholder>
            <w:docPart w:val="DefaultPlaceholder_-1854013440"/>
          </w:placeholder>
        </w:sdtPr>
        <w:sdtContent>
          <w:r w:rsidR="00E2425A" w:rsidRPr="00E2425A">
            <w:rPr>
              <w:b w:val="0"/>
              <w:bCs w:val="0"/>
              <w:color w:val="000000"/>
              <w:lang w:eastAsia="zh-CN"/>
            </w:rPr>
            <w:t>[183]</w:t>
          </w:r>
        </w:sdtContent>
      </w:sdt>
      <w:r w:rsidR="004E472B">
        <w:rPr>
          <w:b w:val="0"/>
          <w:bCs w:val="0"/>
          <w:color w:val="000000"/>
          <w:lang w:eastAsia="zh-CN"/>
        </w:rPr>
        <w:t>.</w:t>
      </w:r>
      <w:bookmarkEnd w:id="57"/>
    </w:p>
    <w:p w14:paraId="5EB524C3" w14:textId="77777777" w:rsidR="00306311" w:rsidRDefault="00306311" w:rsidP="00831C71">
      <w:pPr>
        <w:spacing w:after="120" w:line="360" w:lineRule="auto"/>
        <w:ind w:firstLine="720"/>
        <w:jc w:val="both"/>
        <w:rPr>
          <w:lang w:eastAsia="zh-CN"/>
        </w:rPr>
      </w:pPr>
    </w:p>
    <w:p w14:paraId="280D19C0" w14:textId="77777777" w:rsidR="00306311" w:rsidRDefault="00306311" w:rsidP="00306311">
      <w:pPr>
        <w:spacing w:after="120" w:line="360" w:lineRule="auto"/>
        <w:jc w:val="both"/>
        <w:rPr>
          <w:lang w:eastAsia="zh-CN"/>
        </w:rPr>
      </w:pPr>
    </w:p>
    <w:p w14:paraId="68F654EB" w14:textId="77777777" w:rsidR="00306311" w:rsidRDefault="00306311" w:rsidP="00306311">
      <w:pPr>
        <w:spacing w:after="120" w:line="360" w:lineRule="auto"/>
        <w:jc w:val="both"/>
        <w:rPr>
          <w:lang w:eastAsia="zh-CN"/>
        </w:rPr>
      </w:pPr>
    </w:p>
    <w:p w14:paraId="10D31AE7" w14:textId="77777777" w:rsidR="00306311" w:rsidRDefault="00306311" w:rsidP="00306311">
      <w:pPr>
        <w:spacing w:after="120" w:line="360" w:lineRule="auto"/>
        <w:jc w:val="both"/>
        <w:rPr>
          <w:lang w:eastAsia="zh-CN"/>
        </w:rPr>
      </w:pPr>
    </w:p>
    <w:p w14:paraId="78719DC8" w14:textId="77777777" w:rsidR="00306311" w:rsidRDefault="00306311" w:rsidP="00306311">
      <w:pPr>
        <w:spacing w:after="120" w:line="360" w:lineRule="auto"/>
        <w:jc w:val="both"/>
        <w:rPr>
          <w:lang w:eastAsia="zh-CN"/>
        </w:rPr>
      </w:pPr>
    </w:p>
    <w:p w14:paraId="6E0ADA03" w14:textId="77777777" w:rsidR="00306311" w:rsidRDefault="00306311" w:rsidP="00306311">
      <w:pPr>
        <w:spacing w:after="120" w:line="360" w:lineRule="auto"/>
        <w:jc w:val="both"/>
        <w:rPr>
          <w:lang w:eastAsia="zh-CN"/>
        </w:rPr>
      </w:pPr>
    </w:p>
    <w:p w14:paraId="79D24A9D" w14:textId="77777777" w:rsidR="00306311" w:rsidRDefault="00306311" w:rsidP="00306311">
      <w:pPr>
        <w:spacing w:after="120" w:line="360" w:lineRule="auto"/>
        <w:jc w:val="both"/>
        <w:rPr>
          <w:lang w:eastAsia="zh-CN"/>
        </w:rPr>
      </w:pPr>
    </w:p>
    <w:p w14:paraId="7E5FCF48" w14:textId="77777777" w:rsidR="00306311" w:rsidRDefault="00306311" w:rsidP="00306311">
      <w:pPr>
        <w:spacing w:after="120" w:line="360" w:lineRule="auto"/>
        <w:jc w:val="both"/>
        <w:rPr>
          <w:lang w:eastAsia="zh-CN"/>
        </w:rPr>
      </w:pPr>
    </w:p>
    <w:p w14:paraId="620695E3" w14:textId="77777777" w:rsidR="00306311" w:rsidRDefault="00306311" w:rsidP="00306311">
      <w:pPr>
        <w:spacing w:after="120" w:line="360" w:lineRule="auto"/>
        <w:jc w:val="both"/>
        <w:rPr>
          <w:lang w:eastAsia="zh-CN"/>
        </w:rPr>
      </w:pPr>
    </w:p>
    <w:p w14:paraId="70B4A8AF" w14:textId="77777777" w:rsidR="00306311" w:rsidRDefault="00306311" w:rsidP="00306311">
      <w:pPr>
        <w:spacing w:after="120" w:line="360" w:lineRule="auto"/>
        <w:jc w:val="both"/>
        <w:rPr>
          <w:lang w:eastAsia="zh-CN"/>
        </w:rPr>
      </w:pPr>
    </w:p>
    <w:p w14:paraId="7DA9C487" w14:textId="77777777" w:rsidR="00306311" w:rsidRDefault="00306311" w:rsidP="00306311">
      <w:pPr>
        <w:spacing w:after="120" w:line="360" w:lineRule="auto"/>
        <w:jc w:val="both"/>
        <w:rPr>
          <w:lang w:eastAsia="zh-CN"/>
        </w:rPr>
      </w:pPr>
    </w:p>
    <w:p w14:paraId="4436D29E" w14:textId="77777777" w:rsidR="00306311" w:rsidRDefault="00306311" w:rsidP="00306311">
      <w:pPr>
        <w:spacing w:after="120" w:line="360" w:lineRule="auto"/>
        <w:jc w:val="both"/>
        <w:rPr>
          <w:lang w:eastAsia="zh-CN"/>
        </w:rPr>
      </w:pPr>
    </w:p>
    <w:p w14:paraId="140767F6" w14:textId="6BD77881" w:rsidR="005B32CC" w:rsidRPr="005B32CC" w:rsidRDefault="000622B0" w:rsidP="00306311">
      <w:pPr>
        <w:spacing w:after="120" w:line="360" w:lineRule="auto"/>
        <w:jc w:val="both"/>
        <w:rPr>
          <w:lang w:eastAsia="zh-CN"/>
        </w:rPr>
      </w:pPr>
      <w:r>
        <w:rPr>
          <w:lang w:eastAsia="zh-CN"/>
        </w:rPr>
        <w:lastRenderedPageBreak/>
        <w:t xml:space="preserve">near the solid interface, the EDL is very sensitive to the change </w:t>
      </w:r>
      <w:r w:rsidR="008B44B7">
        <w:rPr>
          <w:lang w:eastAsia="zh-CN"/>
        </w:rPr>
        <w:t>in</w:t>
      </w:r>
      <w:r>
        <w:rPr>
          <w:lang w:eastAsia="zh-CN"/>
        </w:rPr>
        <w:t xml:space="preserve"> the interfacial environment. As a matter of factor, </w:t>
      </w:r>
      <w:r w:rsidR="000C58C7">
        <w:rPr>
          <w:lang w:eastAsia="zh-CN"/>
        </w:rPr>
        <w:t xml:space="preserve">EDL </w:t>
      </w:r>
      <w:r>
        <w:rPr>
          <w:lang w:eastAsia="zh-CN"/>
        </w:rPr>
        <w:t xml:space="preserve">is an ideal metric for biosensing and has the prospect </w:t>
      </w:r>
      <w:r w:rsidR="00DA350A">
        <w:rPr>
          <w:lang w:eastAsia="zh-CN"/>
        </w:rPr>
        <w:t>of being</w:t>
      </w:r>
      <w:r>
        <w:rPr>
          <w:lang w:eastAsia="zh-CN"/>
        </w:rPr>
        <w:t xml:space="preserve"> developed as </w:t>
      </w:r>
      <w:r w:rsidR="008B44B7">
        <w:rPr>
          <w:lang w:eastAsia="zh-CN"/>
        </w:rPr>
        <w:t>ultrasensitive</w:t>
      </w:r>
      <w:r>
        <w:rPr>
          <w:lang w:eastAsia="zh-CN"/>
        </w:rPr>
        <w:t xml:space="preserve"> biosensors, especially for small </w:t>
      </w:r>
      <w:r w:rsidR="008B44B7">
        <w:rPr>
          <w:lang w:eastAsia="zh-CN"/>
        </w:rPr>
        <w:t>molecule</w:t>
      </w:r>
      <w:r>
        <w:rPr>
          <w:lang w:eastAsia="zh-CN"/>
        </w:rPr>
        <w:t xml:space="preserve"> detection.</w:t>
      </w:r>
      <w:r w:rsidR="00674F69">
        <w:rPr>
          <w:lang w:eastAsia="zh-CN"/>
        </w:rPr>
        <w:t xml:space="preserve"> </w:t>
      </w:r>
    </w:p>
    <w:p w14:paraId="3D8498CC" w14:textId="346F84BB" w:rsidR="0011090A" w:rsidRDefault="00CE0041" w:rsidP="005A7533">
      <w:pPr>
        <w:pStyle w:val="Heading2"/>
        <w:spacing w:after="120" w:line="360" w:lineRule="auto"/>
        <w:rPr>
          <w:sz w:val="24"/>
          <w:szCs w:val="24"/>
        </w:rPr>
      </w:pPr>
      <w:bookmarkStart w:id="58" w:name="_Toc108818701"/>
      <w:r>
        <w:rPr>
          <w:sz w:val="24"/>
          <w:szCs w:val="24"/>
        </w:rPr>
        <w:t xml:space="preserve">Electrically </w:t>
      </w:r>
      <w:r w:rsidR="00067874">
        <w:rPr>
          <w:sz w:val="24"/>
          <w:szCs w:val="24"/>
        </w:rPr>
        <w:t xml:space="preserve">characterization of </w:t>
      </w:r>
      <w:r w:rsidR="008B44B7">
        <w:rPr>
          <w:sz w:val="24"/>
          <w:szCs w:val="24"/>
        </w:rPr>
        <w:t xml:space="preserve">the </w:t>
      </w:r>
      <w:r w:rsidR="00067874">
        <w:rPr>
          <w:sz w:val="24"/>
          <w:szCs w:val="24"/>
        </w:rPr>
        <w:t>electrode surface</w:t>
      </w:r>
      <w:bookmarkEnd w:id="58"/>
    </w:p>
    <w:p w14:paraId="1C590CB6" w14:textId="4A9DC01A" w:rsidR="00D76368" w:rsidRDefault="00350595" w:rsidP="005B32CC">
      <w:pPr>
        <w:spacing w:after="120" w:line="360" w:lineRule="auto"/>
        <w:ind w:firstLine="720"/>
        <w:jc w:val="both"/>
      </w:pPr>
      <w:r>
        <w:t xml:space="preserve">A successful quantification of </w:t>
      </w:r>
      <w:r w:rsidR="000C58C7">
        <w:t>interfacial capacitance</w:t>
      </w:r>
      <w:r>
        <w:t xml:space="preserve"> is the </w:t>
      </w:r>
      <w:r>
        <w:rPr>
          <w:lang w:eastAsia="zh-CN"/>
        </w:rPr>
        <w:t xml:space="preserve">basics of biosensing. </w:t>
      </w:r>
      <w:r w:rsidR="008B44B7">
        <w:rPr>
          <w:lang w:eastAsia="zh-CN"/>
        </w:rPr>
        <w:t>From</w:t>
      </w:r>
      <w:r w:rsidR="005B32CC" w:rsidRPr="005B32CC">
        <w:t xml:space="preserve"> the perspective of electrical </w:t>
      </w:r>
      <w:r w:rsidR="008B44B7">
        <w:t>characteristics</w:t>
      </w:r>
      <w:r w:rsidR="005B32CC" w:rsidRPr="005B32CC">
        <w:t xml:space="preserve">, when contacting with the electrolyte, the metal interface </w:t>
      </w:r>
      <w:r w:rsidR="00C96687">
        <w:t>can</w:t>
      </w:r>
      <w:r w:rsidR="005B32CC" w:rsidRPr="005B32CC">
        <w:t xml:space="preserve"> be </w:t>
      </w:r>
      <w:r w:rsidR="008B44B7">
        <w:t>modeled</w:t>
      </w:r>
      <w:r w:rsidR="005B32CC" w:rsidRPr="005B32CC">
        <w:t xml:space="preserve"> by an equivalent circuit</w:t>
      </w:r>
      <w:r w:rsidR="00674F69">
        <w:t xml:space="preserve"> </w:t>
      </w:r>
      <w:sdt>
        <w:sdtPr>
          <w:rPr>
            <w:color w:val="000000"/>
          </w:rPr>
          <w:tag w:val="MENDELEY_CITATION_v3_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"/>
          <w:id w:val="-350869228"/>
          <w:placeholder>
            <w:docPart w:val="DefaultPlaceholder_-1854013440"/>
          </w:placeholder>
        </w:sdtPr>
        <w:sdtContent>
          <w:r w:rsidR="00E2425A" w:rsidRPr="00E2425A">
            <w:rPr>
              <w:color w:val="000000"/>
            </w:rPr>
            <w:t>[184]</w:t>
          </w:r>
        </w:sdtContent>
      </w:sdt>
      <w:r w:rsidR="00C96687">
        <w:t>.</w:t>
      </w:r>
      <w:r w:rsidR="00C96687" w:rsidRPr="005B32CC">
        <w:t xml:space="preserve"> </w:t>
      </w:r>
      <w:r w:rsidR="005B32CC" w:rsidRPr="005B32CC">
        <w:t xml:space="preserve">The circuit </w:t>
      </w:r>
      <w:r w:rsidR="00D76368">
        <w:t>is</w:t>
      </w:r>
      <w:r w:rsidR="005B32CC" w:rsidRPr="005B32CC">
        <w:t xml:space="preserve"> made up of two components, (</w:t>
      </w:r>
      <w:proofErr w:type="spellStart"/>
      <w:r w:rsidR="005B32CC" w:rsidRPr="005B32CC">
        <w:t>i</w:t>
      </w:r>
      <w:proofErr w:type="spellEnd"/>
      <w:r w:rsidR="005B32CC" w:rsidRPr="005B32CC">
        <w:t>) solution impedance including bulk resistor (</w:t>
      </w:r>
      <w:r w:rsidR="005B32CC" w:rsidRPr="005B32CC">
        <w:rPr>
          <w:i/>
          <w:iCs/>
        </w:rPr>
        <w:t>R</w:t>
      </w:r>
      <w:r w:rsidR="005B32CC" w:rsidRPr="005B32CC">
        <w:rPr>
          <w:vertAlign w:val="subscript"/>
        </w:rPr>
        <w:t>S</w:t>
      </w:r>
      <w:r w:rsidR="005B32CC" w:rsidRPr="005B32CC">
        <w:t>) and solution capacitor (</w:t>
      </w:r>
      <w:r w:rsidR="005B32CC" w:rsidRPr="005B32CC">
        <w:rPr>
          <w:i/>
          <w:iCs/>
        </w:rPr>
        <w:t>C</w:t>
      </w:r>
      <w:r w:rsidR="005B32CC" w:rsidRPr="005B32CC">
        <w:rPr>
          <w:vertAlign w:val="subscript"/>
        </w:rPr>
        <w:t>S</w:t>
      </w:r>
      <w:r w:rsidR="005B32CC" w:rsidRPr="005B32CC">
        <w:t>), (ii) interfacial impedances including interfacial double layer capacitor (represented by a constant phase element, CPE)</w:t>
      </w:r>
      <w:r w:rsidR="008B44B7">
        <w:t>,</w:t>
      </w:r>
      <w:r w:rsidR="005B32CC" w:rsidRPr="005B32CC">
        <w:t xml:space="preserve"> and the leakage resistor (</w:t>
      </w:r>
      <w:proofErr w:type="spellStart"/>
      <w:r w:rsidR="005B32CC" w:rsidRPr="005B32CC">
        <w:rPr>
          <w:i/>
          <w:iCs/>
        </w:rPr>
        <w:t>R</w:t>
      </w:r>
      <w:r w:rsidR="005B32CC" w:rsidRPr="005B32CC">
        <w:rPr>
          <w:vertAlign w:val="subscript"/>
        </w:rPr>
        <w:t>Leak</w:t>
      </w:r>
      <w:proofErr w:type="spellEnd"/>
      <w:r w:rsidR="005B32CC" w:rsidRPr="005B32CC">
        <w:t>) which account</w:t>
      </w:r>
      <w:r w:rsidR="00D76368">
        <w:t>s</w:t>
      </w:r>
      <w:r w:rsidR="005B32CC" w:rsidRPr="005B32CC">
        <w:t xml:space="preserve"> for the interfacial charge transfer. Within </w:t>
      </w:r>
      <w:r w:rsidR="008B44B7">
        <w:t xml:space="preserve">the </w:t>
      </w:r>
      <w:r w:rsidR="005B32CC" w:rsidRPr="005B32CC">
        <w:t xml:space="preserve">optimized frequency range, the double layer capacitor and bulk resistor </w:t>
      </w:r>
      <w:r w:rsidR="00D76368">
        <w:t>will</w:t>
      </w:r>
      <w:r w:rsidR="005B32CC" w:rsidRPr="005B32CC">
        <w:t xml:space="preserve"> dominate the interfacial impedance thus the circuit model c</w:t>
      </w:r>
      <w:r w:rsidR="00D76368">
        <w:t>an</w:t>
      </w:r>
      <w:r w:rsidR="005B32CC" w:rsidRPr="005B32CC">
        <w:t xml:space="preserve"> be further simplified as serial connected CPE and </w:t>
      </w:r>
      <w:r w:rsidR="005B32CC" w:rsidRPr="005B32CC">
        <w:rPr>
          <w:i/>
          <w:iCs/>
        </w:rPr>
        <w:t>R</w:t>
      </w:r>
      <w:r w:rsidR="005B32CC" w:rsidRPr="005B32CC">
        <w:rPr>
          <w:vertAlign w:val="subscript"/>
        </w:rPr>
        <w:t>S</w:t>
      </w:r>
      <w:r w:rsidR="005B32CC" w:rsidRPr="005B32CC">
        <w:t xml:space="preserve">. </w:t>
      </w:r>
      <w:r w:rsidR="00D76368">
        <w:t>Therefore, it is important to determine the proper frequency range.</w:t>
      </w:r>
    </w:p>
    <w:p w14:paraId="0A49E325" w14:textId="4CF45986" w:rsidR="00D76368" w:rsidRPr="006571B4" w:rsidRDefault="00D77088" w:rsidP="005B32CC">
      <w:pPr>
        <w:spacing w:after="120" w:line="360" w:lineRule="auto"/>
        <w:ind w:firstLine="720"/>
        <w:jc w:val="both"/>
      </w:pPr>
      <w:r>
        <w:t xml:space="preserve">To find the suitable frequency range and verify how well the circuit model can fit the </w:t>
      </w:r>
      <w:r>
        <w:rPr>
          <w:lang w:eastAsia="zh-CN"/>
        </w:rPr>
        <w:t xml:space="preserve">practical </w:t>
      </w:r>
      <w:r w:rsidR="008B44B7">
        <w:rPr>
          <w:lang w:eastAsia="zh-CN"/>
        </w:rPr>
        <w:t>interface</w:t>
      </w:r>
      <w:r w:rsidR="00662D09">
        <w:t>, the circuit element extraction and simulation are implemented based on PCB IDEs. The EIS data is measured based on (</w:t>
      </w:r>
      <w:proofErr w:type="spellStart"/>
      <w:r w:rsidR="00662D09">
        <w:t>i</w:t>
      </w:r>
      <w:proofErr w:type="spellEnd"/>
      <w:r w:rsidR="00662D09">
        <w:t>) one freshly prepared bare PCB IDEs, (ii) one PCB IDEs after L-</w:t>
      </w:r>
      <w:proofErr w:type="spellStart"/>
      <w:r w:rsidR="00662D09">
        <w:t>cys</w:t>
      </w:r>
      <w:proofErr w:type="spellEnd"/>
      <w:r w:rsidR="00662D09">
        <w:t xml:space="preserve"> incubation</w:t>
      </w:r>
      <w:r w:rsidR="008B44B7">
        <w:t>,</w:t>
      </w:r>
      <w:r w:rsidR="00662D09">
        <w:t xml:space="preserve"> and (iii) one PCB IDEs after L-</w:t>
      </w:r>
      <w:proofErr w:type="spellStart"/>
      <w:r w:rsidR="00662D09">
        <w:t>cys</w:t>
      </w:r>
      <w:proofErr w:type="spellEnd"/>
      <w:r w:rsidR="00662D09">
        <w:t xml:space="preserve">/copper incubation. The buffer solution for all measurements is 0.1x </w:t>
      </w:r>
      <w:r w:rsidR="00662D09" w:rsidRPr="00B82904">
        <w:t>PBS</w:t>
      </w:r>
      <w:r w:rsidR="00662D09">
        <w:t xml:space="preserve"> buffer. The applied signal is 10 mV (RMS) </w:t>
      </w:r>
      <w:r w:rsidR="00531E97">
        <w:t xml:space="preserve">over </w:t>
      </w:r>
      <w:r w:rsidR="00662D09">
        <w:t xml:space="preserve">the frequency range of 10 Hz to 1 </w:t>
      </w:r>
      <w:proofErr w:type="spellStart"/>
      <w:r w:rsidR="008448DA">
        <w:t>MHz</w:t>
      </w:r>
      <w:r w:rsidR="00662D09">
        <w:t>.</w:t>
      </w:r>
      <w:proofErr w:type="spellEnd"/>
      <w:r w:rsidR="00662D09">
        <w:t xml:space="preserve"> All the measurements are implemented using a</w:t>
      </w:r>
      <w:r w:rsidR="00662D09" w:rsidRPr="00B44FDA">
        <w:t xml:space="preserve"> </w:t>
      </w:r>
      <w:proofErr w:type="spellStart"/>
      <w:r w:rsidR="00662D09" w:rsidRPr="00B44FDA">
        <w:t>potentiostat</w:t>
      </w:r>
      <w:proofErr w:type="spellEnd"/>
      <w:r w:rsidR="00662D09" w:rsidRPr="00B44FDA">
        <w:t xml:space="preserve"> (</w:t>
      </w:r>
      <w:proofErr w:type="spellStart"/>
      <w:r w:rsidR="00662D09" w:rsidRPr="00B44FDA">
        <w:t>Metrohm</w:t>
      </w:r>
      <w:proofErr w:type="spellEnd"/>
      <w:r w:rsidR="00662D09" w:rsidRPr="00B44FDA">
        <w:t xml:space="preserve">® </w:t>
      </w:r>
      <w:proofErr w:type="spellStart"/>
      <w:r w:rsidR="00662D09" w:rsidRPr="00B44FDA">
        <w:t>Autolab</w:t>
      </w:r>
      <w:proofErr w:type="spellEnd"/>
      <w:r w:rsidR="00662D09" w:rsidRPr="00B44FDA">
        <w:t xml:space="preserve"> PGSTAT204)</w:t>
      </w:r>
      <w:r w:rsidR="00662D09">
        <w:t>.</w:t>
      </w:r>
      <w:r w:rsidR="008D6AB5">
        <w:t xml:space="preserve"> The fitting results are demonstrated </w:t>
      </w:r>
      <w:r w:rsidR="008D6AB5" w:rsidRPr="006571B4">
        <w:t>in Fig. 1</w:t>
      </w:r>
      <w:r w:rsidR="000479D3" w:rsidRPr="006571B4">
        <w:t>5</w:t>
      </w:r>
      <w:r w:rsidR="008D6AB5" w:rsidRPr="006571B4">
        <w:t>.</w:t>
      </w:r>
    </w:p>
    <w:p w14:paraId="0FFD57BB" w14:textId="77777777" w:rsidR="00306311" w:rsidRDefault="00306311" w:rsidP="00306311">
      <w:pPr>
        <w:spacing w:after="120" w:line="360" w:lineRule="auto"/>
        <w:ind w:firstLine="720"/>
        <w:jc w:val="both"/>
      </w:pPr>
      <w:r w:rsidRPr="009D11BF">
        <w:t>MATLAB Curve Fitting Toolbox</w:t>
      </w:r>
      <w:r>
        <w:t xml:space="preserve"> is</w:t>
      </w:r>
      <w:r w:rsidRPr="009D11BF">
        <w:t xml:space="preserve"> utilized for the EIS data processing and fitting. Within the desired frequency range (1 kHz to 300 kHz), the fitting results </w:t>
      </w:r>
      <w:r>
        <w:t>match</w:t>
      </w:r>
      <w:r w:rsidRPr="009D11BF">
        <w:t xml:space="preserve"> the measured data very well with the maximum mean squared error </w:t>
      </w:r>
      <w:r>
        <w:t xml:space="preserve">of </w:t>
      </w:r>
      <w:r w:rsidRPr="009D11BF">
        <w:t>less than 0.1% for all three PCB IDEs.</w:t>
      </w:r>
    </w:p>
    <w:p w14:paraId="729AF641" w14:textId="3AD4BF69" w:rsidR="00831C71" w:rsidRDefault="00212E26" w:rsidP="005B32CC">
      <w:pPr>
        <w:spacing w:after="120" w:line="360" w:lineRule="auto"/>
        <w:ind w:firstLine="720"/>
        <w:jc w:val="both"/>
      </w:pPr>
      <w:r w:rsidRPr="009D11BF">
        <w:t>The impedance of an ideal capacitor and Warburg element could be calculated by</w:t>
      </w:r>
    </w:p>
    <w:p w14:paraId="4A6C9555" w14:textId="77777777" w:rsidR="00662D09" w:rsidRDefault="00662D09" w:rsidP="00662D09">
      <w:pPr>
        <w:keepNext/>
        <w:spacing w:after="120" w:line="360" w:lineRule="auto"/>
        <w:jc w:val="both"/>
      </w:pPr>
      <w:r>
        <w:rPr>
          <w:noProof/>
        </w:rPr>
        <w:lastRenderedPageBreak/>
        <w:drawing>
          <wp:inline distT="0" distB="0" distL="0" distR="0" wp14:anchorId="24312D24" wp14:editId="7104C839">
            <wp:extent cx="5486400" cy="2259037"/>
            <wp:effectExtent l="0" t="0" r="0" b="1905"/>
            <wp:docPr id="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10;&#10;描述已自动生成"/>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2259037"/>
                    </a:xfrm>
                    <a:prstGeom prst="rect">
                      <a:avLst/>
                    </a:prstGeom>
                  </pic:spPr>
                </pic:pic>
              </a:graphicData>
            </a:graphic>
          </wp:inline>
        </w:drawing>
      </w:r>
    </w:p>
    <w:p w14:paraId="53F7F44E" w14:textId="282AFD76" w:rsidR="009D11BF" w:rsidRDefault="00662D09" w:rsidP="009D11BF">
      <w:pPr>
        <w:pStyle w:val="Caption"/>
        <w:spacing w:before="0" w:line="360" w:lineRule="auto"/>
        <w:jc w:val="both"/>
        <w:rPr>
          <w:b w:val="0"/>
          <w:bCs w:val="0"/>
        </w:rPr>
      </w:pPr>
      <w:bookmarkStart w:id="59" w:name="_Toc109081255"/>
      <w:r w:rsidRPr="00662D09">
        <w:rPr>
          <w:b w:val="0"/>
          <w:bCs w:val="0"/>
        </w:rPr>
        <w:t xml:space="preserve">Figure </w:t>
      </w:r>
      <w:r w:rsidRPr="00662D09">
        <w:rPr>
          <w:b w:val="0"/>
          <w:bCs w:val="0"/>
        </w:rPr>
        <w:fldChar w:fldCharType="begin"/>
      </w:r>
      <w:r w:rsidRPr="00662D09">
        <w:rPr>
          <w:b w:val="0"/>
          <w:bCs w:val="0"/>
        </w:rPr>
        <w:instrText xml:space="preserve"> SEQ Figure \* ARABIC </w:instrText>
      </w:r>
      <w:r w:rsidRPr="00662D09">
        <w:rPr>
          <w:b w:val="0"/>
          <w:bCs w:val="0"/>
        </w:rPr>
        <w:fldChar w:fldCharType="separate"/>
      </w:r>
      <w:r w:rsidR="00EE4CBE">
        <w:rPr>
          <w:b w:val="0"/>
          <w:bCs w:val="0"/>
          <w:noProof/>
        </w:rPr>
        <w:t>15</w:t>
      </w:r>
      <w:r w:rsidRPr="00662D09">
        <w:rPr>
          <w:b w:val="0"/>
          <w:bCs w:val="0"/>
        </w:rPr>
        <w:fldChar w:fldCharType="end"/>
      </w:r>
      <w:r w:rsidRPr="00662D09">
        <w:rPr>
          <w:b w:val="0"/>
          <w:bCs w:val="0"/>
        </w:rPr>
        <w:t xml:space="preserve"> (A) EIS fitting for bare and clean PCB IDEs. The nattier blue and pink </w:t>
      </w:r>
      <w:r w:rsidR="008B44B7">
        <w:rPr>
          <w:b w:val="0"/>
          <w:bCs w:val="0"/>
        </w:rPr>
        <w:t>scatter</w:t>
      </w:r>
      <w:r w:rsidRPr="00662D09">
        <w:rPr>
          <w:b w:val="0"/>
          <w:bCs w:val="0"/>
        </w:rPr>
        <w:t xml:space="preserve"> </w:t>
      </w:r>
      <w:r w:rsidR="008D6AB5" w:rsidRPr="00662D09">
        <w:rPr>
          <w:b w:val="0"/>
          <w:bCs w:val="0"/>
        </w:rPr>
        <w:t>represent</w:t>
      </w:r>
      <w:r w:rsidRPr="00662D09">
        <w:rPr>
          <w:b w:val="0"/>
          <w:bCs w:val="0"/>
        </w:rPr>
        <w:t xml:space="preserve"> measured impedance and phase angle, respectively. While the azure and orange solid lines </w:t>
      </w:r>
      <w:r w:rsidR="008D6AB5">
        <w:rPr>
          <w:b w:val="0"/>
          <w:bCs w:val="0"/>
        </w:rPr>
        <w:t>are</w:t>
      </w:r>
      <w:r w:rsidRPr="00662D09">
        <w:rPr>
          <w:b w:val="0"/>
          <w:bCs w:val="0"/>
        </w:rPr>
        <w:t xml:space="preserve"> fitted impedance and phase angle, respectively. (B) EIS fitting for PCB IDEs after L-</w:t>
      </w:r>
      <w:proofErr w:type="spellStart"/>
      <w:r w:rsidRPr="00662D09">
        <w:rPr>
          <w:b w:val="0"/>
          <w:bCs w:val="0"/>
        </w:rPr>
        <w:t>cys</w:t>
      </w:r>
      <w:proofErr w:type="spellEnd"/>
      <w:r w:rsidRPr="00662D09">
        <w:rPr>
          <w:b w:val="0"/>
          <w:bCs w:val="0"/>
        </w:rPr>
        <w:t xml:space="preserve"> incubation and (C) EIS fitting for PCB IDEs after L-</w:t>
      </w:r>
      <w:proofErr w:type="spellStart"/>
      <w:r w:rsidRPr="00662D09">
        <w:rPr>
          <w:b w:val="0"/>
          <w:bCs w:val="0"/>
        </w:rPr>
        <w:t>cys</w:t>
      </w:r>
      <w:proofErr w:type="spellEnd"/>
      <w:r w:rsidRPr="00662D09">
        <w:rPr>
          <w:b w:val="0"/>
          <w:bCs w:val="0"/>
        </w:rPr>
        <w:t>/copper incubation.</w:t>
      </w:r>
      <w:bookmarkEnd w:id="59"/>
    </w:p>
    <w:p w14:paraId="2AF5B1FB" w14:textId="77777777" w:rsidR="00212E26" w:rsidRDefault="00212E26" w:rsidP="00212E26">
      <w:pPr>
        <w:spacing w:after="120" w:line="360" w:lineRule="auto"/>
        <w:jc w:val="both"/>
      </w:pPr>
    </w:p>
    <w:p w14:paraId="23C51857" w14:textId="77777777" w:rsidR="00212E26" w:rsidRDefault="00212E26" w:rsidP="00212E26">
      <w:pPr>
        <w:spacing w:after="120" w:line="360" w:lineRule="auto"/>
        <w:jc w:val="both"/>
      </w:pPr>
    </w:p>
    <w:p w14:paraId="4B58F9F7" w14:textId="77777777" w:rsidR="00212E26" w:rsidRDefault="00212E26" w:rsidP="00212E26">
      <w:pPr>
        <w:spacing w:after="120" w:line="360" w:lineRule="auto"/>
        <w:jc w:val="both"/>
      </w:pPr>
    </w:p>
    <w:p w14:paraId="03F4EEBF" w14:textId="77777777" w:rsidR="00212E26" w:rsidRDefault="00212E26" w:rsidP="00212E26">
      <w:pPr>
        <w:spacing w:after="120" w:line="360" w:lineRule="auto"/>
        <w:jc w:val="both"/>
      </w:pPr>
    </w:p>
    <w:p w14:paraId="1E9ABE5A" w14:textId="77777777" w:rsidR="00212E26" w:rsidRDefault="00212E26" w:rsidP="00212E26">
      <w:pPr>
        <w:spacing w:after="120" w:line="360" w:lineRule="auto"/>
        <w:jc w:val="both"/>
      </w:pPr>
    </w:p>
    <w:p w14:paraId="629DD810" w14:textId="77777777" w:rsidR="00212E26" w:rsidRDefault="00212E26" w:rsidP="00212E26">
      <w:pPr>
        <w:spacing w:after="120" w:line="360" w:lineRule="auto"/>
        <w:jc w:val="both"/>
      </w:pPr>
    </w:p>
    <w:p w14:paraId="5410F514" w14:textId="77777777" w:rsidR="00212E26" w:rsidRDefault="00212E26" w:rsidP="00212E26">
      <w:pPr>
        <w:spacing w:after="120" w:line="360" w:lineRule="auto"/>
        <w:jc w:val="both"/>
      </w:pPr>
    </w:p>
    <w:p w14:paraId="1A5F9950" w14:textId="77777777" w:rsidR="00212E26" w:rsidRDefault="00212E26" w:rsidP="00212E26">
      <w:pPr>
        <w:spacing w:after="120" w:line="360" w:lineRule="auto"/>
        <w:jc w:val="both"/>
      </w:pPr>
    </w:p>
    <w:p w14:paraId="0E1DC6B8" w14:textId="77777777" w:rsidR="00212E26" w:rsidRDefault="00212E26" w:rsidP="00212E26">
      <w:pPr>
        <w:spacing w:after="120" w:line="360" w:lineRule="auto"/>
        <w:jc w:val="both"/>
      </w:pPr>
    </w:p>
    <w:p w14:paraId="412DD71D" w14:textId="77777777" w:rsidR="00212E26" w:rsidRDefault="00212E26" w:rsidP="00212E26">
      <w:pPr>
        <w:spacing w:after="120" w:line="360" w:lineRule="auto"/>
        <w:jc w:val="both"/>
      </w:pPr>
    </w:p>
    <w:p w14:paraId="68771076" w14:textId="77777777" w:rsidR="00212E26" w:rsidRDefault="00212E26" w:rsidP="00212E26">
      <w:pPr>
        <w:spacing w:after="120" w:line="360" w:lineRule="auto"/>
        <w:jc w:val="both"/>
      </w:pPr>
    </w:p>
    <w:p w14:paraId="5F6F27BA" w14:textId="77777777" w:rsidR="00212E26" w:rsidRDefault="00212E26" w:rsidP="00212E26">
      <w:pPr>
        <w:spacing w:after="120" w:line="360" w:lineRule="auto"/>
        <w:jc w:val="both"/>
      </w:pPr>
    </w:p>
    <w:p w14:paraId="1DD58625" w14:textId="77777777" w:rsidR="00212E26" w:rsidRDefault="00212E26" w:rsidP="00212E26">
      <w:pPr>
        <w:spacing w:after="120" w:line="360" w:lineRule="auto"/>
        <w:jc w:val="both"/>
      </w:pPr>
    </w:p>
    <w:p w14:paraId="2B69C128" w14:textId="4653F472" w:rsidR="009D11BF" w:rsidRDefault="009D11BF" w:rsidP="00212E26">
      <w:pPr>
        <w:spacing w:after="120" w:line="360" w:lineRule="auto"/>
        <w:jc w:val="both"/>
      </w:pPr>
      <w:r w:rsidRPr="009D11BF">
        <w:lastRenderedPageBreak/>
        <w:t>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2"/>
        <w:gridCol w:w="1508"/>
      </w:tblGrid>
      <w:tr w:rsidR="009D11BF" w14:paraId="0BAE5A32" w14:textId="77777777" w:rsidTr="005518C9">
        <w:tc>
          <w:tcPr>
            <w:tcW w:w="7830" w:type="dxa"/>
            <w:vAlign w:val="center"/>
            <w:hideMark/>
          </w:tcPr>
          <w:bookmarkStart w:id="60" w:name="_Hlk59209022"/>
          <w:bookmarkStart w:id="61" w:name="_Hlk58429855"/>
          <w:p w14:paraId="65E3B423" w14:textId="77777777" w:rsidR="009D11BF" w:rsidRDefault="00000000" w:rsidP="005518C9">
            <w:pPr>
              <w:adjustRightInd w:val="0"/>
              <w:snapToGrid w:val="0"/>
              <w:spacing w:line="480" w:lineRule="auto"/>
              <w:ind w:firstLine="720"/>
              <w:contextualSpacing/>
              <w:jc w:val="center"/>
            </w:pPr>
            <m:oMathPara>
              <m:oMath>
                <m:sSub>
                  <m:sSubPr>
                    <m:ctrlPr>
                      <w:rPr>
                        <w:rFonts w:ascii="Cambria Math" w:hAnsi="Cambria Math"/>
                        <w:iCs/>
                      </w:rPr>
                    </m:ctrlPr>
                  </m:sSubPr>
                  <m:e>
                    <m:r>
                      <w:rPr>
                        <w:rFonts w:ascii="Cambria Math" w:hAnsi="Cambria Math"/>
                      </w:rPr>
                      <m:t>Z</m:t>
                    </m:r>
                  </m:e>
                  <m:sub>
                    <m:r>
                      <w:rPr>
                        <w:rFonts w:ascii="Cambria Math" w:hAnsi="Cambria Math"/>
                      </w:rPr>
                      <m:t>Capacitor</m:t>
                    </m:r>
                  </m:sub>
                </m:sSub>
                <w:bookmarkEnd w:id="60"/>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j2πfC</m:t>
                    </m:r>
                  </m:den>
                </m:f>
              </m:oMath>
            </m:oMathPara>
          </w:p>
        </w:tc>
        <w:tc>
          <w:tcPr>
            <w:tcW w:w="1530" w:type="dxa"/>
            <w:vAlign w:val="center"/>
            <w:hideMark/>
          </w:tcPr>
          <w:p w14:paraId="6B829581" w14:textId="0BFA8B34" w:rsidR="009D11BF" w:rsidRDefault="002C1261" w:rsidP="005518C9">
            <w:pPr>
              <w:snapToGrid w:val="0"/>
              <w:spacing w:line="480" w:lineRule="auto"/>
              <w:ind w:firstLine="720"/>
              <w:contextualSpacing/>
              <w:jc w:val="center"/>
            </w:pPr>
            <w:r>
              <w:t>(9)</w:t>
            </w:r>
          </w:p>
        </w:tc>
      </w:tr>
      <w:bookmarkEnd w:id="61"/>
      <w:tr w:rsidR="009D11BF" w14:paraId="1C37B065" w14:textId="77777777" w:rsidTr="00551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30" w:type="dxa"/>
            <w:tcBorders>
              <w:top w:val="nil"/>
              <w:left w:val="nil"/>
              <w:bottom w:val="nil"/>
              <w:right w:val="nil"/>
            </w:tcBorders>
            <w:hideMark/>
          </w:tcPr>
          <w:p w14:paraId="3AC6EC08" w14:textId="77777777" w:rsidR="009D11BF" w:rsidRDefault="00000000" w:rsidP="005518C9">
            <w:pPr>
              <w:adjustRightInd w:val="0"/>
              <w:snapToGrid w:val="0"/>
              <w:spacing w:line="480" w:lineRule="auto"/>
              <w:ind w:firstLine="720"/>
              <w:contextualSpacing/>
              <w:jc w:val="center"/>
            </w:pPr>
            <m:oMathPara>
              <m:oMath>
                <m:sSub>
                  <m:sSubPr>
                    <m:ctrlPr>
                      <w:rPr>
                        <w:rFonts w:ascii="Cambria Math" w:hAnsi="Cambria Math"/>
                        <w:i/>
                      </w:rPr>
                    </m:ctrlPr>
                  </m:sSubPr>
                  <m:e>
                    <m:r>
                      <w:rPr>
                        <w:rFonts w:ascii="Cambria Math" w:hAnsi="Cambria Math"/>
                      </w:rPr>
                      <m:t>Z</m:t>
                    </m:r>
                  </m:e>
                  <m:sub>
                    <m:r>
                      <w:rPr>
                        <w:rFonts w:ascii="Cambria Math" w:hAnsi="Cambria Math"/>
                      </w:rPr>
                      <m:t>CPE</m:t>
                    </m:r>
                  </m:sub>
                </m:sSub>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sSub>
                      <m:sSubPr>
                        <m:ctrlPr>
                          <w:rPr>
                            <w:rFonts w:ascii="Cambria Math" w:hAnsi="Cambria Math"/>
                            <w:i/>
                          </w:rPr>
                        </m:ctrlPr>
                      </m:sSubPr>
                      <m:e>
                        <m:r>
                          <w:rPr>
                            <w:rFonts w:ascii="Cambria Math" w:hAnsi="Cambria Math"/>
                          </w:rPr>
                          <m:t>Q</m:t>
                        </m:r>
                      </m:e>
                      <m:sub>
                        <m:r>
                          <w:rPr>
                            <w:rFonts w:ascii="Cambria Math" w:hAnsi="Cambria Math"/>
                          </w:rPr>
                          <m:t>0</m:t>
                        </m:r>
                      </m:sub>
                    </m:sSub>
                    <m:sSup>
                      <m:sSupPr>
                        <m:ctrlPr>
                          <w:rPr>
                            <w:rFonts w:ascii="Cambria Math" w:hAnsi="Cambria Math"/>
                            <w:i/>
                          </w:rPr>
                        </m:ctrlPr>
                      </m:sSupPr>
                      <m:e>
                        <m:d>
                          <m:dPr>
                            <m:ctrlPr>
                              <w:rPr>
                                <w:rFonts w:ascii="Cambria Math" w:hAnsi="Cambria Math"/>
                                <w:i/>
                              </w:rPr>
                            </m:ctrlPr>
                          </m:dPr>
                          <m:e>
                            <m:r>
                              <w:rPr>
                                <w:rFonts w:ascii="Cambria Math" w:hAnsi="Cambria Math"/>
                              </w:rPr>
                              <m:t>j</m:t>
                            </m:r>
                            <m:r>
                              <m:rPr>
                                <m:sty m:val="p"/>
                              </m:rPr>
                              <w:rPr>
                                <w:rFonts w:ascii="Cambria Math" w:hAnsi="Cambria Math"/>
                              </w:rPr>
                              <m:t>ω</m:t>
                            </m:r>
                          </m:e>
                        </m:d>
                      </m:e>
                      <m:sup>
                        <m:r>
                          <w:rPr>
                            <w:rFonts w:ascii="Cambria Math" w:hAnsi="Cambria Math"/>
                          </w:rPr>
                          <m:t>n</m:t>
                        </m:r>
                      </m:sup>
                    </m:sSup>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sSub>
                      <m:sSubPr>
                        <m:ctrlPr>
                          <w:rPr>
                            <w:rFonts w:ascii="Cambria Math" w:hAnsi="Cambria Math"/>
                            <w:i/>
                          </w:rPr>
                        </m:ctrlPr>
                      </m:sSubPr>
                      <m:e>
                        <m:r>
                          <w:rPr>
                            <w:rFonts w:ascii="Cambria Math" w:hAnsi="Cambria Math"/>
                          </w:rPr>
                          <m:t>Q</m:t>
                        </m:r>
                      </m:e>
                      <m:sub>
                        <m:r>
                          <w:rPr>
                            <w:rFonts w:ascii="Cambria Math" w:hAnsi="Cambria Math"/>
                          </w:rPr>
                          <m:t>0</m:t>
                        </m:r>
                      </m:sub>
                    </m:sSub>
                    <m:sSup>
                      <m:sSupPr>
                        <m:ctrlPr>
                          <w:rPr>
                            <w:rFonts w:ascii="Cambria Math" w:hAnsi="Cambria Math"/>
                            <w:i/>
                          </w:rPr>
                        </m:ctrlPr>
                      </m:sSupPr>
                      <m:e>
                        <m:d>
                          <m:dPr>
                            <m:ctrlPr>
                              <w:rPr>
                                <w:rFonts w:ascii="Cambria Math" w:hAnsi="Cambria Math"/>
                                <w:i/>
                              </w:rPr>
                            </m:ctrlPr>
                          </m:dPr>
                          <m:e>
                            <m:r>
                              <w:rPr>
                                <w:rFonts w:ascii="Cambria Math" w:hAnsi="Cambria Math"/>
                              </w:rPr>
                              <m:t>j</m:t>
                            </m:r>
                            <m:r>
                              <m:rPr>
                                <m:sty m:val="p"/>
                              </m:rPr>
                              <w:rPr>
                                <w:rFonts w:ascii="Cambria Math" w:hAnsi="Cambria Math"/>
                              </w:rPr>
                              <m:t>2</m:t>
                            </m:r>
                            <m:r>
                              <w:rPr>
                                <w:rFonts w:ascii="Cambria Math" w:hAnsi="Cambria Math"/>
                              </w:rPr>
                              <m:t>πf</m:t>
                            </m:r>
                          </m:e>
                        </m:d>
                      </m:e>
                      <m:sup>
                        <m:r>
                          <w:rPr>
                            <w:rFonts w:ascii="Cambria Math" w:hAnsi="Cambria Math"/>
                          </w:rPr>
                          <m:t>n</m:t>
                        </m:r>
                      </m:sup>
                    </m:sSup>
                    <m:ctrlPr>
                      <w:rPr>
                        <w:rFonts w:ascii="Cambria Math" w:hAnsi="Cambria Math"/>
                        <w:i/>
                      </w:rPr>
                    </m:ctrlPr>
                  </m:den>
                </m:f>
              </m:oMath>
            </m:oMathPara>
          </w:p>
        </w:tc>
        <w:tc>
          <w:tcPr>
            <w:tcW w:w="1530" w:type="dxa"/>
            <w:tcBorders>
              <w:top w:val="nil"/>
              <w:left w:val="nil"/>
              <w:bottom w:val="nil"/>
              <w:right w:val="nil"/>
            </w:tcBorders>
            <w:hideMark/>
          </w:tcPr>
          <w:p w14:paraId="7C59CDC3" w14:textId="45CD131D" w:rsidR="009D11BF" w:rsidRDefault="002C1261" w:rsidP="005518C9">
            <w:pPr>
              <w:snapToGrid w:val="0"/>
              <w:spacing w:line="480" w:lineRule="auto"/>
              <w:ind w:firstLine="720"/>
              <w:contextualSpacing/>
              <w:jc w:val="center"/>
            </w:pPr>
            <w:r>
              <w:t>(10)</w:t>
            </w:r>
          </w:p>
        </w:tc>
      </w:tr>
    </w:tbl>
    <w:p w14:paraId="1A0D755D" w14:textId="5D40A666" w:rsidR="00642930" w:rsidRPr="00831C71" w:rsidRDefault="00CA0A2E" w:rsidP="00642930">
      <w:pPr>
        <w:spacing w:after="120" w:line="360" w:lineRule="auto"/>
        <w:jc w:val="both"/>
        <w:rPr>
          <w:iCs/>
          <w:color w:val="9BBB59" w:themeColor="accent3"/>
        </w:rPr>
      </w:pPr>
      <w:r>
        <w:rPr>
          <w:rFonts w:hint="eastAsia"/>
          <w:lang w:eastAsia="zh-CN"/>
        </w:rPr>
        <w:t>w</w:t>
      </w:r>
      <w:r w:rsidR="00642930">
        <w:t xml:space="preserve">here </w:t>
      </w:r>
      <m:oMath>
        <m:r>
          <m:rPr>
            <m:sty m:val="p"/>
          </m:rPr>
          <w:rPr>
            <w:rFonts w:ascii="Cambria Math" w:hAnsi="Cambria Math"/>
          </w:rPr>
          <m:t>C</m:t>
        </m:r>
      </m:oMath>
      <w:r w:rsidR="00642930">
        <w:t xml:space="preserve"> is the capacitance value, </w:t>
      </w:r>
      <m:oMath>
        <m:r>
          <w:rPr>
            <w:rFonts w:ascii="Cambria Math" w:hAnsi="Cambria Math"/>
          </w:rPr>
          <m:t>f</m:t>
        </m:r>
      </m:oMath>
      <w:r w:rsidR="00642930">
        <w:t xml:space="preserve"> is the applied frequency, </w:t>
      </w:r>
      <m:oMath>
        <m:sSub>
          <m:sSubPr>
            <m:ctrlPr>
              <w:rPr>
                <w:rFonts w:ascii="Cambria Math" w:hAnsi="Cambria Math"/>
                <w:i/>
              </w:rPr>
            </m:ctrlPr>
          </m:sSubPr>
          <m:e>
            <m:r>
              <w:rPr>
                <w:rFonts w:ascii="Cambria Math" w:hAnsi="Cambria Math"/>
              </w:rPr>
              <m:t>Q</m:t>
            </m:r>
          </m:e>
          <m:sub>
            <m:r>
              <w:rPr>
                <w:rFonts w:ascii="Cambria Math" w:hAnsi="Cambria Math"/>
              </w:rPr>
              <m:t>0</m:t>
            </m:r>
          </m:sub>
        </m:sSub>
      </m:oMath>
      <w:r w:rsidR="00642930">
        <w:t xml:space="preserve"> is the CPE admittance </w:t>
      </w:r>
      <w:r w:rsidR="00642930" w:rsidRPr="005328AE">
        <w:t>coefficient</w:t>
      </w:r>
      <w:r w:rsidR="00642930">
        <w:t xml:space="preserve">, </w:t>
      </w:r>
      <m:oMath>
        <m:r>
          <w:rPr>
            <w:rFonts w:ascii="Cambria Math" w:hAnsi="Cambria Math"/>
          </w:rPr>
          <m:t>n</m:t>
        </m:r>
      </m:oMath>
      <w:r w:rsidR="00642930">
        <w:rPr>
          <w:iCs/>
        </w:rPr>
        <w:t xml:space="preserve"> is the constant phase, it is within 0 and 1. According to </w:t>
      </w:r>
      <w:r w:rsidR="00821BC4" w:rsidRPr="006571B4">
        <w:rPr>
          <w:iCs/>
        </w:rPr>
        <w:t>equations</w:t>
      </w:r>
      <w:r w:rsidR="00642930" w:rsidRPr="006571B4">
        <w:rPr>
          <w:iCs/>
        </w:rPr>
        <w:t xml:space="preserve"> </w:t>
      </w:r>
      <w:r w:rsidR="002C1261" w:rsidRPr="006571B4">
        <w:rPr>
          <w:iCs/>
        </w:rPr>
        <w:t>(9)</w:t>
      </w:r>
      <w:r w:rsidR="00642930" w:rsidRPr="006571B4">
        <w:rPr>
          <w:iCs/>
        </w:rPr>
        <w:t xml:space="preserve"> and </w:t>
      </w:r>
      <w:r w:rsidR="002C1261" w:rsidRPr="006571B4">
        <w:rPr>
          <w:iCs/>
        </w:rPr>
        <w:t>(10)</w:t>
      </w:r>
      <w:r w:rsidR="00642930" w:rsidRPr="006571B4">
        <w:rPr>
          <w:iCs/>
        </w:rPr>
        <w:t>, bot</w:t>
      </w:r>
      <w:r w:rsidR="00642930">
        <w:rPr>
          <w:iCs/>
        </w:rPr>
        <w:t xml:space="preserve">h the impedances of capacitor and CPE are </w:t>
      </w:r>
      <w:r w:rsidR="00642930" w:rsidRPr="00DD4776">
        <w:rPr>
          <w:iCs/>
        </w:rPr>
        <w:t>inversely proportional to</w:t>
      </w:r>
      <w:r w:rsidR="00642930">
        <w:rPr>
          <w:iCs/>
        </w:rPr>
        <w:t xml:space="preserve"> the applied frequency. The impedances of all circuit elements at 3 kHz</w:t>
      </w:r>
      <w:r w:rsidR="00D77088">
        <w:rPr>
          <w:iCs/>
        </w:rPr>
        <w:t xml:space="preserve"> (the low</w:t>
      </w:r>
      <w:r w:rsidR="00E32611">
        <w:rPr>
          <w:iCs/>
        </w:rPr>
        <w:t xml:space="preserve">est frequency </w:t>
      </w:r>
      <w:r w:rsidR="00D77088">
        <w:rPr>
          <w:iCs/>
        </w:rPr>
        <w:t>of the fitting)</w:t>
      </w:r>
      <w:r w:rsidR="00642930">
        <w:rPr>
          <w:iCs/>
        </w:rPr>
        <w:t xml:space="preserve"> and 100 kHz</w:t>
      </w:r>
      <w:r w:rsidR="00D77088">
        <w:rPr>
          <w:iCs/>
        </w:rPr>
        <w:t xml:space="preserve"> (the </w:t>
      </w:r>
      <w:r w:rsidR="00E32611">
        <w:rPr>
          <w:iCs/>
        </w:rPr>
        <w:t>highest frequency</w:t>
      </w:r>
      <w:r w:rsidR="00D77088">
        <w:rPr>
          <w:iCs/>
        </w:rPr>
        <w:t xml:space="preserve"> of the fitting)</w:t>
      </w:r>
      <w:r w:rsidR="00642930">
        <w:rPr>
          <w:iCs/>
        </w:rPr>
        <w:t xml:space="preserve"> are listed </w:t>
      </w:r>
      <w:r w:rsidR="00642930" w:rsidRPr="006571B4">
        <w:rPr>
          <w:iCs/>
        </w:rPr>
        <w:t xml:space="preserve">in </w:t>
      </w:r>
      <w:r w:rsidR="00642930" w:rsidRPr="006571B4">
        <w:t xml:space="preserve">Table </w:t>
      </w:r>
      <w:r w:rsidR="00831C71" w:rsidRPr="006571B4">
        <w:t>5</w:t>
      </w:r>
      <w:r w:rsidR="00642930" w:rsidRPr="006571B4">
        <w:t>.</w:t>
      </w:r>
    </w:p>
    <w:p w14:paraId="06183265" w14:textId="7255BE3A" w:rsidR="00C55120" w:rsidRDefault="00C55120" w:rsidP="005B32CC">
      <w:pPr>
        <w:spacing w:after="120" w:line="360" w:lineRule="auto"/>
        <w:ind w:firstLine="720"/>
        <w:jc w:val="both"/>
      </w:pPr>
      <w:r>
        <w:t xml:space="preserve">As can be seen </w:t>
      </w:r>
      <w:r w:rsidRPr="006571B4">
        <w:t xml:space="preserve">in </w:t>
      </w:r>
      <w:r w:rsidR="004A5B26" w:rsidRPr="006571B4">
        <w:t xml:space="preserve">Table </w:t>
      </w:r>
      <w:r w:rsidR="00831C71" w:rsidRPr="006571B4">
        <w:t>5</w:t>
      </w:r>
      <w:r w:rsidRPr="006571B4">
        <w:t xml:space="preserve">, </w:t>
      </w:r>
      <w:r w:rsidR="00CA0A2E" w:rsidRPr="006571B4">
        <w:t xml:space="preserve">at </w:t>
      </w:r>
      <w:r>
        <w:t>most frequenc</w:t>
      </w:r>
      <w:r w:rsidR="004A5B26">
        <w:t>ies</w:t>
      </w:r>
      <w:r>
        <w:t xml:space="preserve">, the impedances of </w:t>
      </w:r>
      <w:proofErr w:type="spellStart"/>
      <w:r>
        <w:t>R</w:t>
      </w:r>
      <w:r>
        <w:rPr>
          <w:vertAlign w:val="subscript"/>
        </w:rPr>
        <w:t>L</w:t>
      </w:r>
      <w:r>
        <w:rPr>
          <w:rFonts w:hint="eastAsia"/>
          <w:vertAlign w:val="subscript"/>
        </w:rPr>
        <w:t>eak</w:t>
      </w:r>
      <w:proofErr w:type="spellEnd"/>
      <w:r>
        <w:t xml:space="preserve"> and</w:t>
      </w:r>
      <w:r w:rsidRPr="003E2485">
        <w:t xml:space="preserve"> </w:t>
      </w:r>
      <w:r>
        <w:t>C</w:t>
      </w:r>
      <w:r w:rsidRPr="00D32245">
        <w:rPr>
          <w:vertAlign w:val="subscript"/>
        </w:rPr>
        <w:t>s</w:t>
      </w:r>
      <w:r>
        <w:t xml:space="preserve"> </w:t>
      </w:r>
      <w:r w:rsidR="004A5B26">
        <w:t>are</w:t>
      </w:r>
      <w:r>
        <w:t xml:space="preserve"> much greater than the impedances of CPE and R</w:t>
      </w:r>
      <w:r w:rsidRPr="00D32245">
        <w:rPr>
          <w:vertAlign w:val="subscript"/>
        </w:rPr>
        <w:t>s</w:t>
      </w:r>
      <w:r>
        <w:t xml:space="preserve">, therefore, within all frequency </w:t>
      </w:r>
      <w:r w:rsidR="008B44B7">
        <w:t>ranges</w:t>
      </w:r>
      <w:r>
        <w:t>, the</w:t>
      </w:r>
      <w:r w:rsidRPr="003E2485">
        <w:t xml:space="preserve"> </w:t>
      </w:r>
      <w:r>
        <w:t>CPE and R</w:t>
      </w:r>
      <w:r w:rsidRPr="00D32245">
        <w:rPr>
          <w:vertAlign w:val="subscript"/>
        </w:rPr>
        <w:t>s</w:t>
      </w:r>
      <w:r>
        <w:t xml:space="preserve"> w</w:t>
      </w:r>
      <w:r w:rsidR="004A5B26">
        <w:t>ill</w:t>
      </w:r>
      <w:r>
        <w:t xml:space="preserve"> dominate the combined impedance. To sum up, </w:t>
      </w:r>
      <w:r w:rsidR="004A5B26">
        <w:t>the optimized frequency range is between 1 kHz and 300 kHz</w:t>
      </w:r>
      <w:r>
        <w:t>.</w:t>
      </w:r>
    </w:p>
    <w:p w14:paraId="042027D9" w14:textId="5963102D" w:rsidR="005B32CC" w:rsidRDefault="005B32CC" w:rsidP="005B32CC">
      <w:pPr>
        <w:spacing w:after="120" w:line="360" w:lineRule="auto"/>
        <w:ind w:firstLine="720"/>
        <w:jc w:val="both"/>
      </w:pPr>
      <w:r w:rsidRPr="005B32CC">
        <w:t>The CPE electrically represent</w:t>
      </w:r>
      <w:r w:rsidR="00F14503">
        <w:t>s</w:t>
      </w:r>
      <w:r w:rsidRPr="005B32CC">
        <w:t xml:space="preserve"> a non-ideal capacitor due to the surface inhomogeneity where the capacitance value </w:t>
      </w:r>
      <w:r w:rsidR="00DC6D76">
        <w:t>is</w:t>
      </w:r>
      <w:r w:rsidRPr="005B32CC">
        <w:t xml:space="preserve"> </w:t>
      </w:r>
      <w:r w:rsidR="002633A6">
        <w:t>frequency dependent</w:t>
      </w:r>
      <w:r w:rsidRPr="005B32CC">
        <w:t>.</w:t>
      </w:r>
      <w:r w:rsidR="00674F69">
        <w:t xml:space="preserve"> </w:t>
      </w:r>
      <w:sdt>
        <w:sdtPr>
          <w:rPr>
            <w:color w:val="000000"/>
          </w:rPr>
          <w:tag w:val="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"/>
          <w:id w:val="-2090297061"/>
          <w:placeholder>
            <w:docPart w:val="DefaultPlaceholder_-1854013440"/>
          </w:placeholder>
        </w:sdtPr>
        <w:sdtContent>
          <w:r w:rsidR="00E2425A" w:rsidRPr="00E2425A">
            <w:rPr>
              <w:color w:val="000000"/>
            </w:rPr>
            <w:t>[180,185,186]</w:t>
          </w:r>
        </w:sdtContent>
      </w:sdt>
      <w:r w:rsidRPr="005B32CC">
        <w:t xml:space="preserve"> </w:t>
      </w:r>
      <w:r w:rsidR="00DC6D76">
        <w:t>T</w:t>
      </w:r>
      <w:r w:rsidRPr="005B32CC">
        <w:t xml:space="preserve">he measured capacitance using the ideal </w:t>
      </w:r>
      <w:proofErr w:type="spellStart"/>
      <w:r w:rsidRPr="005B32CC">
        <w:t>C</w:t>
      </w:r>
      <w:r w:rsidRPr="005B32CC">
        <w:rPr>
          <w:vertAlign w:val="subscript"/>
        </w:rPr>
        <w:t>dl</w:t>
      </w:r>
      <w:proofErr w:type="spellEnd"/>
      <w:r w:rsidRPr="005B32CC">
        <w:t>-</w:t>
      </w:r>
      <w:r w:rsidRPr="005B32CC">
        <w:rPr>
          <w:i/>
          <w:iCs/>
        </w:rPr>
        <w:t>R</w:t>
      </w:r>
      <w:r w:rsidRPr="005B32CC">
        <w:rPr>
          <w:vertAlign w:val="subscript"/>
        </w:rPr>
        <w:t xml:space="preserve">S </w:t>
      </w:r>
      <w:r w:rsidRPr="005B32CC">
        <w:t>model versus the extracted Q</w:t>
      </w:r>
      <w:r w:rsidRPr="005B32CC">
        <w:rPr>
          <w:vertAlign w:val="subscript"/>
        </w:rPr>
        <w:t>0</w:t>
      </w:r>
      <w:r w:rsidRPr="005B32CC">
        <w:t xml:space="preserve"> value using the non-ideal CPE-</w:t>
      </w:r>
      <w:r w:rsidRPr="005B32CC">
        <w:rPr>
          <w:i/>
          <w:iCs/>
        </w:rPr>
        <w:t>R</w:t>
      </w:r>
      <w:r w:rsidRPr="005B32CC">
        <w:rPr>
          <w:vertAlign w:val="subscript"/>
        </w:rPr>
        <w:t>S</w:t>
      </w:r>
      <w:r w:rsidRPr="005B32CC">
        <w:t xml:space="preserve"> model </w:t>
      </w:r>
      <w:r w:rsidR="00DC6D76">
        <w:t xml:space="preserve">is depicted </w:t>
      </w:r>
      <w:r w:rsidRPr="006571B4">
        <w:t xml:space="preserve">in Fig. </w:t>
      </w:r>
      <w:r w:rsidR="009B54C6" w:rsidRPr="006571B4">
        <w:t>1</w:t>
      </w:r>
      <w:r w:rsidR="000479D3" w:rsidRPr="006571B4">
        <w:t>6</w:t>
      </w:r>
      <w:r w:rsidRPr="006571B4">
        <w:t xml:space="preserve">. The good </w:t>
      </w:r>
      <w:r w:rsidRPr="005B32CC">
        <w:t>linear relationship reveal</w:t>
      </w:r>
      <w:r w:rsidR="00DC6D76">
        <w:t>s</w:t>
      </w:r>
      <w:r w:rsidRPr="005B32CC">
        <w:t xml:space="preserve"> that an ideal capacitive (</w:t>
      </w:r>
      <w:proofErr w:type="spellStart"/>
      <w:r w:rsidRPr="005B32CC">
        <w:t>C</w:t>
      </w:r>
      <w:r w:rsidRPr="005B32CC">
        <w:rPr>
          <w:vertAlign w:val="subscript"/>
        </w:rPr>
        <w:t>dl</w:t>
      </w:r>
      <w:proofErr w:type="spellEnd"/>
      <w:r w:rsidRPr="005B32CC">
        <w:t>) component c</w:t>
      </w:r>
      <w:r w:rsidR="00DC6D76">
        <w:t>an</w:t>
      </w:r>
      <w:r w:rsidRPr="005B32CC">
        <w:t xml:space="preserve"> sufficiently indicate the behavior of a CPE and c</w:t>
      </w:r>
      <w:r w:rsidR="00DC6D76">
        <w:t>an</w:t>
      </w:r>
      <w:r w:rsidRPr="005B32CC">
        <w:t xml:space="preserve"> replace the CPE in the circuit model.</w:t>
      </w:r>
    </w:p>
    <w:p w14:paraId="5337B368" w14:textId="30B130CB" w:rsidR="00831C71" w:rsidRDefault="00306311" w:rsidP="005B32CC">
      <w:pPr>
        <w:spacing w:after="120" w:line="360" w:lineRule="auto"/>
        <w:ind w:firstLine="720"/>
        <w:jc w:val="both"/>
      </w:pPr>
      <w:r>
        <w:t xml:space="preserve">Even though the surface of the electrode is not always perfectly smooth, the thickness of the EDL is usually 2 to 3 orders </w:t>
      </w:r>
      <w:r w:rsidR="002633A6">
        <w:rPr>
          <w:rFonts w:hint="eastAsia"/>
          <w:lang w:eastAsia="zh-CN"/>
        </w:rPr>
        <w:t>more minor</w:t>
      </w:r>
      <w:r>
        <w:t xml:space="preserve"> than the surface area, therefore a </w:t>
      </w:r>
      <w:r w:rsidRPr="00430A96">
        <w:t>parallel-plate</w:t>
      </w:r>
      <w:r>
        <w:t xml:space="preserve"> capacitor model can be used to simplify the interfacial capacitor. </w:t>
      </w:r>
      <w:r w:rsidRPr="00127BCB">
        <w:t xml:space="preserve">After </w:t>
      </w:r>
      <w:r>
        <w:t>the immobilization of bio-probes</w:t>
      </w:r>
      <w:r w:rsidRPr="00127BCB">
        <w:t>, the double layer capacitor c</w:t>
      </w:r>
      <w:r>
        <w:t>an</w:t>
      </w:r>
      <w:r w:rsidRPr="00127BCB">
        <w:t xml:space="preserve"> be quantitively described by </w:t>
      </w:r>
      <w:r w:rsidRPr="00E17245">
        <w:t>equation (11).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36"/>
      </w:tblGrid>
      <w:tr w:rsidR="002633A6" w:rsidRPr="006D6A09" w14:paraId="1028B910" w14:textId="77777777" w:rsidTr="002633A6">
        <w:trPr>
          <w:trHeight w:val="576"/>
        </w:trPr>
        <w:tc>
          <w:tcPr>
            <w:tcW w:w="7304" w:type="dxa"/>
            <w:vAlign w:val="center"/>
            <w:hideMark/>
          </w:tcPr>
          <w:p w14:paraId="39D72396" w14:textId="77777777" w:rsidR="002633A6" w:rsidRPr="006D6A09" w:rsidRDefault="00000000" w:rsidP="00DA2315">
            <w:pPr>
              <w:adjustRightInd w:val="0"/>
              <w:snapToGrid w:val="0"/>
              <w:spacing w:line="480" w:lineRule="auto"/>
              <w:ind w:firstLine="720"/>
              <w:contextualSpacing/>
              <w:jc w:val="center"/>
              <w:rPr>
                <w:lang w:eastAsia="zh-CN"/>
              </w:rPr>
            </w:pPr>
            <m:oMath>
              <m:f>
                <m:fPr>
                  <m:ctrlPr>
                    <w:rPr>
                      <w:rFonts w:ascii="Cambria Math" w:hAnsi="Cambria Math"/>
                      <w:iCs/>
                    </w:rPr>
                  </m:ctrlPr>
                </m:fPr>
                <m:num>
                  <m:r>
                    <w:rPr>
                      <w:rFonts w:ascii="Cambria Math" w:hAnsi="Cambria Math"/>
                    </w:rPr>
                    <m:t>1</m:t>
                  </m:r>
                  <m:ctrlPr>
                    <w:rPr>
                      <w:rFonts w:ascii="Cambria Math" w:hAnsi="Cambria Math"/>
                      <w:i/>
                      <w:iCs/>
                    </w:rPr>
                  </m:ctrlPr>
                </m:num>
                <m:den>
                  <m:sSub>
                    <m:sSubPr>
                      <m:ctrlPr>
                        <w:rPr>
                          <w:rFonts w:ascii="Cambria Math" w:hAnsi="Cambria Math"/>
                          <w:i/>
                          <w:iCs/>
                        </w:rPr>
                      </m:ctrlPr>
                    </m:sSubPr>
                    <m:e>
                      <m:r>
                        <w:rPr>
                          <w:rFonts w:ascii="Cambria Math" w:hAnsi="Cambria Math"/>
                        </w:rPr>
                        <m:t>C</m:t>
                      </m:r>
                    </m:e>
                    <m:sub>
                      <m:r>
                        <m:rPr>
                          <m:nor/>
                        </m:rPr>
                        <w:rPr>
                          <w:iCs/>
                        </w:rPr>
                        <m:t>m</m:t>
                      </m:r>
                    </m:sub>
                  </m:sSub>
                  <m:ctrlPr>
                    <w:rPr>
                      <w:rFonts w:ascii="Cambria Math" w:hAnsi="Cambria Math"/>
                      <w:i/>
                      <w:iCs/>
                    </w:rPr>
                  </m:ctrlPr>
                </m:den>
              </m:f>
              <m:r>
                <w:rPr>
                  <w:rFonts w:ascii="Cambria Math" w:hAnsi="Cambria Math"/>
                </w:rPr>
                <m:t>=</m:t>
              </m:r>
              <m:f>
                <m:fPr>
                  <m:ctrlPr>
                    <w:rPr>
                      <w:rFonts w:ascii="Cambria Math" w:hAnsi="Cambria Math"/>
                      <w:iCs/>
                    </w:rPr>
                  </m:ctrlPr>
                </m:fPr>
                <m:num>
                  <m:r>
                    <w:rPr>
                      <w:rFonts w:ascii="Cambria Math" w:hAnsi="Cambria Math"/>
                    </w:rPr>
                    <m:t>1</m:t>
                  </m:r>
                  <m:ctrlPr>
                    <w:rPr>
                      <w:rFonts w:ascii="Cambria Math" w:hAnsi="Cambria Math"/>
                      <w:i/>
                      <w:iCs/>
                    </w:rPr>
                  </m:ctrlPr>
                </m:num>
                <m:den>
                  <m:sSub>
                    <m:sSubPr>
                      <m:ctrlPr>
                        <w:rPr>
                          <w:rFonts w:ascii="Cambria Math" w:hAnsi="Cambria Math"/>
                          <w:i/>
                          <w:iCs/>
                        </w:rPr>
                      </m:ctrlPr>
                    </m:sSubPr>
                    <m:e>
                      <m:r>
                        <w:rPr>
                          <w:rFonts w:ascii="Cambria Math" w:hAnsi="Cambria Math"/>
                        </w:rPr>
                        <m:t>C</m:t>
                      </m:r>
                    </m:e>
                    <m:sub>
                      <m:r>
                        <m:rPr>
                          <m:nor/>
                        </m:rPr>
                        <w:rPr>
                          <w:iCs/>
                        </w:rPr>
                        <m:t>b</m:t>
                      </m:r>
                    </m:sub>
                  </m:sSub>
                  <m:ctrlPr>
                    <w:rPr>
                      <w:rFonts w:ascii="Cambria Math" w:hAnsi="Cambria Math"/>
                      <w:i/>
                      <w:iCs/>
                    </w:rPr>
                  </m:ctrlPr>
                </m:den>
              </m:f>
              <m:r>
                <w:rPr>
                  <w:rFonts w:ascii="Cambria Math" w:hAnsi="Cambria Math"/>
                </w:rPr>
                <m:t>+</m:t>
              </m:r>
              <m:f>
                <m:fPr>
                  <m:ctrlPr>
                    <w:rPr>
                      <w:rFonts w:ascii="Cambria Math" w:hAnsi="Cambria Math"/>
                      <w:iCs/>
                    </w:rPr>
                  </m:ctrlPr>
                </m:fPr>
                <m:num>
                  <m:r>
                    <w:rPr>
                      <w:rFonts w:ascii="Cambria Math" w:hAnsi="Cambria Math"/>
                    </w:rPr>
                    <m:t>1</m:t>
                  </m:r>
                  <m:ctrlPr>
                    <w:rPr>
                      <w:rFonts w:ascii="Cambria Math" w:hAnsi="Cambria Math"/>
                      <w:i/>
                      <w:iCs/>
                    </w:rPr>
                  </m:ctrlPr>
                </m:num>
                <m:den>
                  <m:sSub>
                    <m:sSubPr>
                      <m:ctrlPr>
                        <w:rPr>
                          <w:rFonts w:ascii="Cambria Math" w:hAnsi="Cambria Math"/>
                          <w:i/>
                          <w:iCs/>
                        </w:rPr>
                      </m:ctrlPr>
                    </m:sSubPr>
                    <m:e>
                      <m:r>
                        <w:rPr>
                          <w:rFonts w:ascii="Cambria Math" w:hAnsi="Cambria Math"/>
                        </w:rPr>
                        <m:t>C</m:t>
                      </m:r>
                    </m:e>
                    <m:sub>
                      <m:r>
                        <m:rPr>
                          <m:nor/>
                        </m:rPr>
                        <w:rPr>
                          <w:iCs/>
                        </w:rPr>
                        <m:t>dl</m:t>
                      </m:r>
                    </m:sub>
                  </m:sSub>
                  <m:ctrlPr>
                    <w:rPr>
                      <w:rFonts w:ascii="Cambria Math" w:hAnsi="Cambria Math"/>
                      <w:i/>
                      <w:iCs/>
                    </w:rPr>
                  </m:ctrlPr>
                </m:den>
              </m:f>
            </m:oMath>
            <w:r w:rsidR="002633A6">
              <w:rPr>
                <w:iCs/>
              </w:rPr>
              <w:t>,</w:t>
            </w:r>
          </w:p>
        </w:tc>
        <w:tc>
          <w:tcPr>
            <w:tcW w:w="1336" w:type="dxa"/>
            <w:vAlign w:val="center"/>
            <w:hideMark/>
          </w:tcPr>
          <w:p w14:paraId="0D7D04AA" w14:textId="77777777" w:rsidR="002633A6" w:rsidRPr="006D6A09" w:rsidRDefault="002633A6" w:rsidP="00DA2315">
            <w:pPr>
              <w:snapToGrid w:val="0"/>
              <w:spacing w:line="480" w:lineRule="auto"/>
              <w:ind w:firstLine="720"/>
              <w:contextualSpacing/>
              <w:jc w:val="center"/>
            </w:pPr>
            <w:r>
              <w:t>(11)</w:t>
            </w:r>
          </w:p>
        </w:tc>
      </w:tr>
    </w:tbl>
    <w:p w14:paraId="332D2E72" w14:textId="174B0C02" w:rsidR="00306311" w:rsidRDefault="002633A6" w:rsidP="002633A6">
      <w:pPr>
        <w:spacing w:after="120" w:line="360" w:lineRule="auto"/>
        <w:jc w:val="both"/>
      </w:pPr>
      <w:r>
        <w:t>w</w:t>
      </w:r>
      <w:r w:rsidRPr="006D6A09">
        <w:t xml:space="preserve">here </w:t>
      </w:r>
      <w:r w:rsidRPr="006D6A09">
        <w:rPr>
          <w:i/>
          <w:iCs/>
        </w:rPr>
        <w:t>C</w:t>
      </w:r>
      <w:r w:rsidRPr="006D6A09">
        <w:rPr>
          <w:vertAlign w:val="subscript"/>
        </w:rPr>
        <w:t>m</w:t>
      </w:r>
      <w:r w:rsidRPr="006D6A09">
        <w:t xml:space="preserve"> represent</w:t>
      </w:r>
      <w:r>
        <w:t>s</w:t>
      </w:r>
      <w:r w:rsidRPr="006D6A09">
        <w:t xml:space="preserve"> the combined capacitance, </w:t>
      </w:r>
      <w:proofErr w:type="spellStart"/>
      <w:r w:rsidRPr="006D6A09">
        <w:rPr>
          <w:i/>
          <w:iCs/>
        </w:rPr>
        <w:t>C</w:t>
      </w:r>
      <w:r w:rsidRPr="006D6A09">
        <w:rPr>
          <w:vertAlign w:val="subscript"/>
        </w:rPr>
        <w:t>b</w:t>
      </w:r>
      <w:proofErr w:type="spellEnd"/>
      <w:r w:rsidRPr="006D6A09">
        <w:t xml:space="preserve"> </w:t>
      </w:r>
      <w:r>
        <w:t>is</w:t>
      </w:r>
      <w:r w:rsidRPr="006D6A09">
        <w:t xml:space="preserve"> the bulk capacitance of the monolayer</w:t>
      </w:r>
    </w:p>
    <w:p w14:paraId="5C4DBC01" w14:textId="77777777" w:rsidR="00831C71" w:rsidRPr="00642930" w:rsidRDefault="00831C71" w:rsidP="00831C71">
      <w:pPr>
        <w:pStyle w:val="Caption"/>
        <w:rPr>
          <w:b w:val="0"/>
          <w:bCs w:val="0"/>
        </w:rPr>
      </w:pPr>
      <w:bookmarkStart w:id="62" w:name="_Toc108811276"/>
      <w:r w:rsidRPr="00642930">
        <w:rPr>
          <w:b w:val="0"/>
          <w:bCs w:val="0"/>
        </w:rPr>
        <w:lastRenderedPageBreak/>
        <w:t xml:space="preserve">Table </w:t>
      </w:r>
      <w:r w:rsidRPr="00642930">
        <w:rPr>
          <w:b w:val="0"/>
          <w:bCs w:val="0"/>
        </w:rPr>
        <w:fldChar w:fldCharType="begin"/>
      </w:r>
      <w:r w:rsidRPr="00642930">
        <w:rPr>
          <w:b w:val="0"/>
          <w:bCs w:val="0"/>
        </w:rPr>
        <w:instrText xml:space="preserve"> SEQ Table \* ARABIC </w:instrText>
      </w:r>
      <w:r w:rsidRPr="00642930">
        <w:rPr>
          <w:b w:val="0"/>
          <w:bCs w:val="0"/>
        </w:rPr>
        <w:fldChar w:fldCharType="separate"/>
      </w:r>
      <w:r>
        <w:rPr>
          <w:b w:val="0"/>
          <w:bCs w:val="0"/>
          <w:noProof/>
        </w:rPr>
        <w:t>5</w:t>
      </w:r>
      <w:r w:rsidRPr="00642930">
        <w:rPr>
          <w:b w:val="0"/>
          <w:bCs w:val="0"/>
        </w:rPr>
        <w:fldChar w:fldCharType="end"/>
      </w:r>
      <w:r w:rsidRPr="00642930">
        <w:rPr>
          <w:b w:val="0"/>
          <w:bCs w:val="0"/>
        </w:rPr>
        <w:t xml:space="preserve"> Absolute impedance values for circuit elements at 3 kHz and 300 kHz</w:t>
      </w:r>
      <w:r>
        <w:rPr>
          <w:b w:val="0"/>
          <w:bCs w:val="0"/>
        </w:rPr>
        <w:t>.</w:t>
      </w:r>
      <w:bookmarkEnd w:id="62"/>
    </w:p>
    <w:tbl>
      <w:tblPr>
        <w:tblStyle w:val="PlainTable2"/>
        <w:tblW w:w="0" w:type="auto"/>
        <w:tblLook w:val="04A0" w:firstRow="1" w:lastRow="0" w:firstColumn="1" w:lastColumn="0" w:noHBand="0" w:noVBand="1"/>
      </w:tblPr>
      <w:tblGrid>
        <w:gridCol w:w="2159"/>
        <w:gridCol w:w="2132"/>
        <w:gridCol w:w="2185"/>
        <w:gridCol w:w="2164"/>
      </w:tblGrid>
      <w:tr w:rsidR="00831C71" w14:paraId="471DA192" w14:textId="77777777" w:rsidTr="00E14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Merge w:val="restart"/>
            <w:tcBorders>
              <w:top w:val="single" w:sz="18" w:space="0" w:color="000000"/>
            </w:tcBorders>
            <w:vAlign w:val="center"/>
          </w:tcPr>
          <w:p w14:paraId="2D325E1D" w14:textId="77777777" w:rsidR="00831C71" w:rsidRDefault="00831C71" w:rsidP="00DA798B">
            <w:pPr>
              <w:jc w:val="center"/>
            </w:pPr>
            <w:r>
              <w:t>Element Name</w:t>
            </w:r>
          </w:p>
        </w:tc>
        <w:tc>
          <w:tcPr>
            <w:tcW w:w="6481" w:type="dxa"/>
            <w:gridSpan w:val="3"/>
            <w:tcBorders>
              <w:top w:val="single" w:sz="18" w:space="0" w:color="000000"/>
            </w:tcBorders>
            <w:vAlign w:val="center"/>
          </w:tcPr>
          <w:p w14:paraId="005139A8" w14:textId="77777777" w:rsidR="00831C71" w:rsidRDefault="00831C71" w:rsidP="00DA798B">
            <w:pPr>
              <w:jc w:val="center"/>
              <w:cnfStyle w:val="100000000000" w:firstRow="1" w:lastRow="0" w:firstColumn="0" w:lastColumn="0" w:oddVBand="0" w:evenVBand="0" w:oddHBand="0" w:evenHBand="0" w:firstRowFirstColumn="0" w:firstRowLastColumn="0" w:lastRowFirstColumn="0" w:lastRowLastColumn="0"/>
            </w:pPr>
            <w:r>
              <w:t>Absolute Impedance (1 kHz)</w:t>
            </w:r>
          </w:p>
        </w:tc>
      </w:tr>
      <w:tr w:rsidR="00831C71" w14:paraId="0F75F119" w14:textId="77777777" w:rsidTr="00E14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Merge/>
            <w:tcBorders>
              <w:bottom w:val="single" w:sz="18" w:space="0" w:color="000000"/>
            </w:tcBorders>
            <w:vAlign w:val="center"/>
          </w:tcPr>
          <w:p w14:paraId="56CC3914" w14:textId="77777777" w:rsidR="00831C71" w:rsidRDefault="00831C71" w:rsidP="00DA798B">
            <w:pPr>
              <w:jc w:val="center"/>
            </w:pPr>
          </w:p>
        </w:tc>
        <w:tc>
          <w:tcPr>
            <w:tcW w:w="2132" w:type="dxa"/>
            <w:tcBorders>
              <w:bottom w:val="single" w:sz="18" w:space="0" w:color="000000"/>
            </w:tcBorders>
            <w:vAlign w:val="center"/>
          </w:tcPr>
          <w:p w14:paraId="73B690B9"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t>Bare PCB IDEs</w:t>
            </w:r>
          </w:p>
        </w:tc>
        <w:tc>
          <w:tcPr>
            <w:tcW w:w="2185" w:type="dxa"/>
            <w:tcBorders>
              <w:bottom w:val="single" w:sz="18" w:space="0" w:color="000000"/>
            </w:tcBorders>
            <w:vAlign w:val="center"/>
          </w:tcPr>
          <w:p w14:paraId="3DDB0EF4"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t>After Incubation</w:t>
            </w:r>
          </w:p>
        </w:tc>
        <w:tc>
          <w:tcPr>
            <w:tcW w:w="2164" w:type="dxa"/>
            <w:tcBorders>
              <w:bottom w:val="single" w:sz="18" w:space="0" w:color="000000"/>
            </w:tcBorders>
            <w:vAlign w:val="center"/>
          </w:tcPr>
          <w:p w14:paraId="17D98953"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t>After Blocking</w:t>
            </w:r>
          </w:p>
        </w:tc>
      </w:tr>
      <w:tr w:rsidR="00831C71" w14:paraId="37EC167C" w14:textId="77777777" w:rsidTr="00E14C68">
        <w:tc>
          <w:tcPr>
            <w:cnfStyle w:val="001000000000" w:firstRow="0" w:lastRow="0" w:firstColumn="1" w:lastColumn="0" w:oddVBand="0" w:evenVBand="0" w:oddHBand="0" w:evenHBand="0" w:firstRowFirstColumn="0" w:firstRowLastColumn="0" w:lastRowFirstColumn="0" w:lastRowLastColumn="0"/>
            <w:tcW w:w="2159" w:type="dxa"/>
            <w:tcBorders>
              <w:top w:val="single" w:sz="18" w:space="0" w:color="000000"/>
            </w:tcBorders>
            <w:vAlign w:val="center"/>
          </w:tcPr>
          <w:p w14:paraId="3AAF0B8C" w14:textId="77777777" w:rsidR="00831C71" w:rsidRDefault="00831C71" w:rsidP="00DA798B">
            <w:pPr>
              <w:jc w:val="center"/>
            </w:pPr>
            <w:proofErr w:type="spellStart"/>
            <w:r>
              <w:t>R</w:t>
            </w:r>
            <w:r>
              <w:rPr>
                <w:vertAlign w:val="subscript"/>
              </w:rPr>
              <w:t>L</w:t>
            </w:r>
            <w:r>
              <w:rPr>
                <w:rFonts w:hint="eastAsia"/>
                <w:vertAlign w:val="subscript"/>
              </w:rPr>
              <w:t>eak</w:t>
            </w:r>
            <w:proofErr w:type="spellEnd"/>
          </w:p>
        </w:tc>
        <w:tc>
          <w:tcPr>
            <w:tcW w:w="2132" w:type="dxa"/>
            <w:tcBorders>
              <w:top w:val="single" w:sz="18" w:space="0" w:color="000000"/>
            </w:tcBorders>
            <w:vAlign w:val="center"/>
          </w:tcPr>
          <w:p w14:paraId="685ACDED"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F10BD1">
              <w:t>300</w:t>
            </w:r>
            <w:r>
              <w:t>.</w:t>
            </w:r>
            <w:r w:rsidRPr="00F10BD1">
              <w:t>2</w:t>
            </w:r>
            <w:r>
              <w:t>7</w:t>
            </w:r>
            <w:r w:rsidRPr="00DB6899">
              <w:t xml:space="preserve"> </w:t>
            </w:r>
            <w:proofErr w:type="spellStart"/>
            <w:r>
              <w:t>k</w:t>
            </w:r>
            <w:r w:rsidRPr="00D32245">
              <w:t>Ω</w:t>
            </w:r>
            <w:proofErr w:type="spellEnd"/>
          </w:p>
        </w:tc>
        <w:tc>
          <w:tcPr>
            <w:tcW w:w="2185" w:type="dxa"/>
            <w:tcBorders>
              <w:top w:val="single" w:sz="18" w:space="0" w:color="000000"/>
            </w:tcBorders>
            <w:vAlign w:val="center"/>
          </w:tcPr>
          <w:p w14:paraId="7E9AF5A7"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t>18.71</w:t>
            </w:r>
            <w:r w:rsidRPr="00DB6899">
              <w:t xml:space="preserve"> </w:t>
            </w:r>
            <w:r>
              <w:t>M</w:t>
            </w:r>
            <w:r w:rsidRPr="00D32245">
              <w:t>Ω</w:t>
            </w:r>
          </w:p>
        </w:tc>
        <w:tc>
          <w:tcPr>
            <w:tcW w:w="2164" w:type="dxa"/>
            <w:tcBorders>
              <w:top w:val="single" w:sz="18" w:space="0" w:color="000000"/>
            </w:tcBorders>
            <w:vAlign w:val="center"/>
          </w:tcPr>
          <w:p w14:paraId="19CF11D7"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F10BD1">
              <w:t>21</w:t>
            </w:r>
            <w:r>
              <w:t>.</w:t>
            </w:r>
            <w:r w:rsidRPr="00F10BD1">
              <w:t>32</w:t>
            </w:r>
            <w:r w:rsidRPr="00DB6899">
              <w:t xml:space="preserve"> </w:t>
            </w:r>
            <w:r>
              <w:t>M</w:t>
            </w:r>
            <w:r w:rsidRPr="00D32245">
              <w:t>Ω</w:t>
            </w:r>
          </w:p>
        </w:tc>
      </w:tr>
      <w:tr w:rsidR="00831C71" w14:paraId="12593B76"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Align w:val="center"/>
          </w:tcPr>
          <w:p w14:paraId="7727616B" w14:textId="77777777" w:rsidR="00831C71" w:rsidRDefault="00831C71" w:rsidP="00DA798B">
            <w:pPr>
              <w:jc w:val="center"/>
            </w:pPr>
            <w:r>
              <w:t>CPE (</w:t>
            </w:r>
            <w:bookmarkStart w:id="63" w:name="_Hlk66549615"/>
            <w:r>
              <w:t>Q</w:t>
            </w:r>
            <w:r w:rsidRPr="00EF6107">
              <w:rPr>
                <w:vertAlign w:val="subscript"/>
              </w:rPr>
              <w:t>0</w:t>
            </w:r>
            <w:bookmarkEnd w:id="63"/>
            <w:r>
              <w:t>)</w:t>
            </w:r>
          </w:p>
        </w:tc>
        <w:tc>
          <w:tcPr>
            <w:tcW w:w="2132" w:type="dxa"/>
            <w:vAlign w:val="center"/>
          </w:tcPr>
          <w:p w14:paraId="3CD145ED"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466109">
              <w:t>165.3</w:t>
            </w:r>
            <w:r>
              <w:t xml:space="preserve">4 </w:t>
            </w:r>
            <w:r w:rsidRPr="00D32245">
              <w:t>Ω</w:t>
            </w:r>
          </w:p>
        </w:tc>
        <w:tc>
          <w:tcPr>
            <w:tcW w:w="2185" w:type="dxa"/>
            <w:vAlign w:val="center"/>
          </w:tcPr>
          <w:p w14:paraId="437458E8"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5A0326">
              <w:t>372.4</w:t>
            </w:r>
            <w:r>
              <w:t>8</w:t>
            </w:r>
            <w:r w:rsidRPr="00DB6899">
              <w:t xml:space="preserve"> </w:t>
            </w:r>
            <w:r w:rsidRPr="00D32245">
              <w:t>Ω</w:t>
            </w:r>
          </w:p>
        </w:tc>
        <w:tc>
          <w:tcPr>
            <w:tcW w:w="2164" w:type="dxa"/>
            <w:vAlign w:val="center"/>
          </w:tcPr>
          <w:p w14:paraId="6183A4E1"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753809">
              <w:t>61.4</w:t>
            </w:r>
            <w:r>
              <w:t xml:space="preserve">3 </w:t>
            </w:r>
            <w:r w:rsidRPr="00D32245">
              <w:t>Ω</w:t>
            </w:r>
          </w:p>
        </w:tc>
      </w:tr>
      <w:tr w:rsidR="00831C71" w14:paraId="04B8BFB5" w14:textId="77777777" w:rsidTr="00DA798B">
        <w:tc>
          <w:tcPr>
            <w:cnfStyle w:val="001000000000" w:firstRow="0" w:lastRow="0" w:firstColumn="1" w:lastColumn="0" w:oddVBand="0" w:evenVBand="0" w:oddHBand="0" w:evenHBand="0" w:firstRowFirstColumn="0" w:firstRowLastColumn="0" w:lastRowFirstColumn="0" w:lastRowLastColumn="0"/>
            <w:tcW w:w="2159" w:type="dxa"/>
            <w:vAlign w:val="center"/>
          </w:tcPr>
          <w:p w14:paraId="044ACAAE" w14:textId="77777777" w:rsidR="00831C71" w:rsidRDefault="00831C71" w:rsidP="00DA798B">
            <w:pPr>
              <w:jc w:val="center"/>
            </w:pPr>
            <w:r>
              <w:t>C</w:t>
            </w:r>
            <w:r w:rsidRPr="00D32245">
              <w:rPr>
                <w:vertAlign w:val="subscript"/>
              </w:rPr>
              <w:t>s</w:t>
            </w:r>
          </w:p>
        </w:tc>
        <w:tc>
          <w:tcPr>
            <w:tcW w:w="2132" w:type="dxa"/>
            <w:vAlign w:val="center"/>
          </w:tcPr>
          <w:p w14:paraId="444E1A27"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5A0326">
              <w:t>385</w:t>
            </w:r>
            <w:r>
              <w:t>.</w:t>
            </w:r>
            <w:r w:rsidRPr="005A0326">
              <w:t>36</w:t>
            </w:r>
            <w:r>
              <w:t xml:space="preserve"> </w:t>
            </w:r>
            <w:proofErr w:type="spellStart"/>
            <w:r>
              <w:t>k</w:t>
            </w:r>
            <w:r w:rsidRPr="00D32245">
              <w:t>Ω</w:t>
            </w:r>
            <w:proofErr w:type="spellEnd"/>
          </w:p>
        </w:tc>
        <w:tc>
          <w:tcPr>
            <w:tcW w:w="2185" w:type="dxa"/>
            <w:vAlign w:val="center"/>
          </w:tcPr>
          <w:p w14:paraId="034E12B4"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5A0326">
              <w:t>7.84</w:t>
            </w:r>
            <w:r>
              <w:t xml:space="preserve"> M</w:t>
            </w:r>
            <w:r w:rsidRPr="00D32245">
              <w:t>Ω</w:t>
            </w:r>
          </w:p>
        </w:tc>
        <w:tc>
          <w:tcPr>
            <w:tcW w:w="2164" w:type="dxa"/>
            <w:vAlign w:val="center"/>
          </w:tcPr>
          <w:p w14:paraId="65303045" w14:textId="77777777" w:rsidR="00831C71" w:rsidRDefault="00831C71" w:rsidP="00DA798B">
            <w:pPr>
              <w:jc w:val="center"/>
              <w:cnfStyle w:val="000000000000" w:firstRow="0" w:lastRow="0" w:firstColumn="0" w:lastColumn="0" w:oddVBand="0" w:evenVBand="0" w:oddHBand="0" w:evenHBand="0" w:firstRowFirstColumn="0" w:firstRowLastColumn="0" w:lastRowFirstColumn="0" w:lastRowLastColumn="0"/>
            </w:pPr>
            <w:r>
              <w:t>1</w:t>
            </w:r>
            <w:r w:rsidRPr="005A0326">
              <w:t>.</w:t>
            </w:r>
            <w:r>
              <w:t>00 M</w:t>
            </w:r>
            <w:r w:rsidRPr="00D32245">
              <w:t>Ω</w:t>
            </w:r>
          </w:p>
        </w:tc>
      </w:tr>
      <w:tr w:rsidR="00831C71" w14:paraId="4738BC5B"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Align w:val="center"/>
          </w:tcPr>
          <w:p w14:paraId="3E9F37CE" w14:textId="77777777" w:rsidR="00831C71" w:rsidRDefault="00831C71" w:rsidP="00DA798B">
            <w:pPr>
              <w:jc w:val="center"/>
            </w:pPr>
            <w:r>
              <w:t>R</w:t>
            </w:r>
            <w:r w:rsidRPr="00D32245">
              <w:rPr>
                <w:vertAlign w:val="subscript"/>
              </w:rPr>
              <w:t>s</w:t>
            </w:r>
          </w:p>
        </w:tc>
        <w:tc>
          <w:tcPr>
            <w:tcW w:w="2132" w:type="dxa"/>
            <w:vAlign w:val="center"/>
          </w:tcPr>
          <w:p w14:paraId="7D2CA463"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F10BD1">
              <w:t>454.26</w:t>
            </w:r>
            <w:r w:rsidRPr="00DB6899">
              <w:t xml:space="preserve"> </w:t>
            </w:r>
            <w:r w:rsidRPr="00D32245">
              <w:t>Ω</w:t>
            </w:r>
          </w:p>
        </w:tc>
        <w:tc>
          <w:tcPr>
            <w:tcW w:w="2185" w:type="dxa"/>
            <w:vAlign w:val="center"/>
          </w:tcPr>
          <w:p w14:paraId="34AB5FE7"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F10BD1">
              <w:t>347.7</w:t>
            </w:r>
            <w:r>
              <w:t>9</w:t>
            </w:r>
            <w:r w:rsidRPr="00F10BD1">
              <w:t xml:space="preserve"> </w:t>
            </w:r>
            <w:r w:rsidRPr="00D32245">
              <w:t>Ω</w:t>
            </w:r>
          </w:p>
        </w:tc>
        <w:tc>
          <w:tcPr>
            <w:tcW w:w="2164" w:type="dxa"/>
            <w:vAlign w:val="center"/>
          </w:tcPr>
          <w:p w14:paraId="2D8AF729"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t>3</w:t>
            </w:r>
            <w:r w:rsidRPr="00F10BD1">
              <w:t>84.57</w:t>
            </w:r>
            <w:r w:rsidRPr="00A97D9C">
              <w:t xml:space="preserve"> </w:t>
            </w:r>
            <w:r w:rsidRPr="00D32245">
              <w:t>Ω</w:t>
            </w:r>
          </w:p>
        </w:tc>
      </w:tr>
      <w:tr w:rsidR="00831C71" w14:paraId="64C6B35E" w14:textId="77777777" w:rsidTr="00DA798B">
        <w:tc>
          <w:tcPr>
            <w:cnfStyle w:val="001000000000" w:firstRow="0" w:lastRow="0" w:firstColumn="1" w:lastColumn="0" w:oddVBand="0" w:evenVBand="0" w:oddHBand="0" w:evenHBand="0" w:firstRowFirstColumn="0" w:firstRowLastColumn="0" w:lastRowFirstColumn="0" w:lastRowLastColumn="0"/>
            <w:tcW w:w="2159" w:type="dxa"/>
            <w:vAlign w:val="center"/>
          </w:tcPr>
          <w:p w14:paraId="669ECE71" w14:textId="77777777" w:rsidR="00831C71" w:rsidRDefault="00831C71" w:rsidP="00DA798B">
            <w:pPr>
              <w:jc w:val="center"/>
            </w:pPr>
          </w:p>
        </w:tc>
        <w:tc>
          <w:tcPr>
            <w:tcW w:w="6481" w:type="dxa"/>
            <w:gridSpan w:val="3"/>
            <w:vAlign w:val="center"/>
          </w:tcPr>
          <w:p w14:paraId="7562A7A7" w14:textId="77777777" w:rsidR="00831C71" w:rsidRPr="0038318E" w:rsidRDefault="00831C71" w:rsidP="00DA798B">
            <w:pPr>
              <w:jc w:val="center"/>
              <w:cnfStyle w:val="000000000000" w:firstRow="0" w:lastRow="0" w:firstColumn="0" w:lastColumn="0" w:oddVBand="0" w:evenVBand="0" w:oddHBand="0" w:evenHBand="0" w:firstRowFirstColumn="0" w:firstRowLastColumn="0" w:lastRowFirstColumn="0" w:lastRowLastColumn="0"/>
              <w:rPr>
                <w:b/>
                <w:bCs/>
              </w:rPr>
            </w:pPr>
            <w:r w:rsidRPr="0038318E">
              <w:rPr>
                <w:b/>
                <w:bCs/>
              </w:rPr>
              <w:t>Absolute Impedance (300 kHz)</w:t>
            </w:r>
          </w:p>
        </w:tc>
      </w:tr>
      <w:tr w:rsidR="00831C71" w14:paraId="471E75F4"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Align w:val="center"/>
          </w:tcPr>
          <w:p w14:paraId="35DC072C" w14:textId="77777777" w:rsidR="00831C71" w:rsidRDefault="00831C71" w:rsidP="00DA798B">
            <w:pPr>
              <w:jc w:val="center"/>
            </w:pPr>
            <w:proofErr w:type="spellStart"/>
            <w:r>
              <w:t>R</w:t>
            </w:r>
            <w:r>
              <w:rPr>
                <w:vertAlign w:val="subscript"/>
              </w:rPr>
              <w:t>L</w:t>
            </w:r>
            <w:r>
              <w:rPr>
                <w:rFonts w:hint="eastAsia"/>
                <w:vertAlign w:val="subscript"/>
              </w:rPr>
              <w:t>eak</w:t>
            </w:r>
            <w:proofErr w:type="spellEnd"/>
          </w:p>
        </w:tc>
        <w:tc>
          <w:tcPr>
            <w:tcW w:w="2132" w:type="dxa"/>
            <w:vAlign w:val="center"/>
          </w:tcPr>
          <w:p w14:paraId="550BFDA6"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F10BD1">
              <w:t>300</w:t>
            </w:r>
            <w:r>
              <w:t>.</w:t>
            </w:r>
            <w:r w:rsidRPr="00F10BD1">
              <w:t>2</w:t>
            </w:r>
            <w:r>
              <w:t>7</w:t>
            </w:r>
            <w:r w:rsidRPr="00DB6899">
              <w:t xml:space="preserve"> </w:t>
            </w:r>
            <w:proofErr w:type="spellStart"/>
            <w:r>
              <w:t>k</w:t>
            </w:r>
            <w:r w:rsidRPr="00D32245">
              <w:t>Ω</w:t>
            </w:r>
            <w:proofErr w:type="spellEnd"/>
          </w:p>
        </w:tc>
        <w:tc>
          <w:tcPr>
            <w:tcW w:w="2185" w:type="dxa"/>
            <w:vAlign w:val="center"/>
          </w:tcPr>
          <w:p w14:paraId="480E9AE7" w14:textId="77777777" w:rsidR="00831C71" w:rsidRPr="00A97D9C" w:rsidRDefault="00831C71" w:rsidP="00DA798B">
            <w:pPr>
              <w:jc w:val="center"/>
              <w:cnfStyle w:val="000000100000" w:firstRow="0" w:lastRow="0" w:firstColumn="0" w:lastColumn="0" w:oddVBand="0" w:evenVBand="0" w:oddHBand="1" w:evenHBand="0" w:firstRowFirstColumn="0" w:firstRowLastColumn="0" w:lastRowFirstColumn="0" w:lastRowLastColumn="0"/>
            </w:pPr>
            <w:r>
              <w:t>18.71</w:t>
            </w:r>
            <w:r w:rsidRPr="00DB6899">
              <w:t xml:space="preserve"> </w:t>
            </w:r>
            <w:r>
              <w:t>M</w:t>
            </w:r>
            <w:r w:rsidRPr="00D32245">
              <w:t>Ω</w:t>
            </w:r>
          </w:p>
        </w:tc>
        <w:tc>
          <w:tcPr>
            <w:tcW w:w="2164" w:type="dxa"/>
            <w:vAlign w:val="center"/>
          </w:tcPr>
          <w:p w14:paraId="73596256" w14:textId="77777777" w:rsidR="00831C71" w:rsidRPr="00A97D9C"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F10BD1">
              <w:t>21</w:t>
            </w:r>
            <w:r>
              <w:t>.</w:t>
            </w:r>
            <w:r w:rsidRPr="00F10BD1">
              <w:t>32</w:t>
            </w:r>
            <w:r w:rsidRPr="00DB6899">
              <w:t xml:space="preserve"> </w:t>
            </w:r>
            <w:r>
              <w:t>M</w:t>
            </w:r>
            <w:r w:rsidRPr="00D32245">
              <w:t>Ω</w:t>
            </w:r>
          </w:p>
        </w:tc>
      </w:tr>
      <w:tr w:rsidR="00831C71" w14:paraId="697037FE" w14:textId="77777777" w:rsidTr="00DA798B">
        <w:tc>
          <w:tcPr>
            <w:cnfStyle w:val="001000000000" w:firstRow="0" w:lastRow="0" w:firstColumn="1" w:lastColumn="0" w:oddVBand="0" w:evenVBand="0" w:oddHBand="0" w:evenHBand="0" w:firstRowFirstColumn="0" w:firstRowLastColumn="0" w:lastRowFirstColumn="0" w:lastRowLastColumn="0"/>
            <w:tcW w:w="2159" w:type="dxa"/>
            <w:vAlign w:val="center"/>
          </w:tcPr>
          <w:p w14:paraId="769FDD17" w14:textId="77777777" w:rsidR="00831C71" w:rsidRDefault="00831C71" w:rsidP="00DA798B">
            <w:pPr>
              <w:jc w:val="center"/>
            </w:pPr>
            <w:r>
              <w:t>CPE (Q</w:t>
            </w:r>
            <w:r w:rsidRPr="00EF6107">
              <w:rPr>
                <w:vertAlign w:val="subscript"/>
              </w:rPr>
              <w:t>0</w:t>
            </w:r>
            <w:r>
              <w:t>)</w:t>
            </w:r>
          </w:p>
        </w:tc>
        <w:tc>
          <w:tcPr>
            <w:tcW w:w="2132" w:type="dxa"/>
            <w:vAlign w:val="center"/>
          </w:tcPr>
          <w:p w14:paraId="6DF1B82F" w14:textId="77777777" w:rsidR="00831C71" w:rsidRPr="00EF6107"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5A0326">
              <w:t>1.03</w:t>
            </w:r>
            <w:r>
              <w:t xml:space="preserve"> </w:t>
            </w:r>
            <w:r w:rsidRPr="00D32245">
              <w:t>Ω</w:t>
            </w:r>
          </w:p>
        </w:tc>
        <w:tc>
          <w:tcPr>
            <w:tcW w:w="2185" w:type="dxa"/>
            <w:vAlign w:val="center"/>
          </w:tcPr>
          <w:p w14:paraId="6D33D497" w14:textId="77777777" w:rsidR="00831C71" w:rsidRPr="00A97D9C"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5A0326">
              <w:t>4.61</w:t>
            </w:r>
            <w:r>
              <w:t xml:space="preserve"> </w:t>
            </w:r>
            <w:r w:rsidRPr="00D32245">
              <w:t>Ω</w:t>
            </w:r>
          </w:p>
        </w:tc>
        <w:tc>
          <w:tcPr>
            <w:tcW w:w="2164" w:type="dxa"/>
            <w:vAlign w:val="center"/>
          </w:tcPr>
          <w:p w14:paraId="786F85E2" w14:textId="77777777" w:rsidR="00831C71" w:rsidRPr="00A97D9C" w:rsidRDefault="00831C71" w:rsidP="00DA798B">
            <w:pPr>
              <w:jc w:val="center"/>
              <w:cnfStyle w:val="000000000000" w:firstRow="0" w:lastRow="0" w:firstColumn="0" w:lastColumn="0" w:oddVBand="0" w:evenVBand="0" w:oddHBand="0" w:evenHBand="0" w:firstRowFirstColumn="0" w:firstRowLastColumn="0" w:lastRowFirstColumn="0" w:lastRowLastColumn="0"/>
            </w:pPr>
            <w:r>
              <w:t xml:space="preserve">3.16 </w:t>
            </w:r>
            <w:r w:rsidRPr="00D32245">
              <w:t>Ω</w:t>
            </w:r>
          </w:p>
        </w:tc>
      </w:tr>
      <w:tr w:rsidR="00831C71" w14:paraId="26F030BC" w14:textId="77777777" w:rsidTr="00DA7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9" w:type="dxa"/>
            <w:vAlign w:val="center"/>
          </w:tcPr>
          <w:p w14:paraId="11210616" w14:textId="77777777" w:rsidR="00831C71" w:rsidRDefault="00831C71" w:rsidP="00DA798B">
            <w:pPr>
              <w:jc w:val="center"/>
            </w:pPr>
            <w:r>
              <w:t>C</w:t>
            </w:r>
            <w:r w:rsidRPr="00D32245">
              <w:rPr>
                <w:vertAlign w:val="subscript"/>
              </w:rPr>
              <w:t>s</w:t>
            </w:r>
          </w:p>
        </w:tc>
        <w:tc>
          <w:tcPr>
            <w:tcW w:w="2132" w:type="dxa"/>
            <w:vAlign w:val="center"/>
          </w:tcPr>
          <w:p w14:paraId="3AF3224E" w14:textId="77777777" w:rsidR="00831C71"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5A0326">
              <w:t>1</w:t>
            </w:r>
            <w:r>
              <w:t>.</w:t>
            </w:r>
            <w:r w:rsidRPr="005A0326">
              <w:t>28</w:t>
            </w:r>
            <w:r>
              <w:t xml:space="preserve"> </w:t>
            </w:r>
            <w:proofErr w:type="spellStart"/>
            <w:r>
              <w:t>k</w:t>
            </w:r>
            <w:r w:rsidRPr="00D32245">
              <w:t>Ω</w:t>
            </w:r>
            <w:proofErr w:type="spellEnd"/>
          </w:p>
        </w:tc>
        <w:tc>
          <w:tcPr>
            <w:tcW w:w="2185" w:type="dxa"/>
            <w:vAlign w:val="center"/>
          </w:tcPr>
          <w:p w14:paraId="1C77D98A" w14:textId="77777777" w:rsidR="00831C71" w:rsidRPr="00A97D9C"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5A0326">
              <w:t>26</w:t>
            </w:r>
            <w:r>
              <w:t>.</w:t>
            </w:r>
            <w:r w:rsidRPr="005A0326">
              <w:t>13</w:t>
            </w:r>
            <w:r>
              <w:t xml:space="preserve"> </w:t>
            </w:r>
            <w:proofErr w:type="spellStart"/>
            <w:r>
              <w:t>k</w:t>
            </w:r>
            <w:r w:rsidRPr="00D32245">
              <w:t>Ω</w:t>
            </w:r>
            <w:proofErr w:type="spellEnd"/>
          </w:p>
        </w:tc>
        <w:tc>
          <w:tcPr>
            <w:tcW w:w="2164" w:type="dxa"/>
            <w:vAlign w:val="center"/>
          </w:tcPr>
          <w:p w14:paraId="3CE13662" w14:textId="77777777" w:rsidR="00831C71" w:rsidRPr="00A97D9C" w:rsidRDefault="00831C71" w:rsidP="00DA798B">
            <w:pPr>
              <w:jc w:val="center"/>
              <w:cnfStyle w:val="000000100000" w:firstRow="0" w:lastRow="0" w:firstColumn="0" w:lastColumn="0" w:oddVBand="0" w:evenVBand="0" w:oddHBand="1" w:evenHBand="0" w:firstRowFirstColumn="0" w:firstRowLastColumn="0" w:lastRowFirstColumn="0" w:lastRowLastColumn="0"/>
            </w:pPr>
            <w:r w:rsidRPr="004F31B8">
              <w:t>3.</w:t>
            </w:r>
            <w:r>
              <w:t xml:space="preserve">34 </w:t>
            </w:r>
            <w:proofErr w:type="spellStart"/>
            <w:r>
              <w:t>k</w:t>
            </w:r>
            <w:r w:rsidRPr="00D32245">
              <w:t>Ω</w:t>
            </w:r>
            <w:proofErr w:type="spellEnd"/>
          </w:p>
        </w:tc>
      </w:tr>
      <w:tr w:rsidR="00831C71" w14:paraId="57FDDD04" w14:textId="77777777" w:rsidTr="00E14C68">
        <w:tc>
          <w:tcPr>
            <w:cnfStyle w:val="001000000000" w:firstRow="0" w:lastRow="0" w:firstColumn="1" w:lastColumn="0" w:oddVBand="0" w:evenVBand="0" w:oddHBand="0" w:evenHBand="0" w:firstRowFirstColumn="0" w:firstRowLastColumn="0" w:lastRowFirstColumn="0" w:lastRowLastColumn="0"/>
            <w:tcW w:w="2159" w:type="dxa"/>
            <w:tcBorders>
              <w:bottom w:val="single" w:sz="18" w:space="0" w:color="000000"/>
            </w:tcBorders>
            <w:vAlign w:val="center"/>
          </w:tcPr>
          <w:p w14:paraId="678A5BAF" w14:textId="77777777" w:rsidR="00831C71" w:rsidRDefault="00831C71" w:rsidP="00DA798B">
            <w:pPr>
              <w:jc w:val="center"/>
            </w:pPr>
            <w:r>
              <w:t>R</w:t>
            </w:r>
            <w:r w:rsidRPr="00D32245">
              <w:rPr>
                <w:vertAlign w:val="subscript"/>
              </w:rPr>
              <w:t>s</w:t>
            </w:r>
          </w:p>
        </w:tc>
        <w:tc>
          <w:tcPr>
            <w:tcW w:w="2132" w:type="dxa"/>
            <w:tcBorders>
              <w:bottom w:val="single" w:sz="18" w:space="0" w:color="000000"/>
            </w:tcBorders>
            <w:vAlign w:val="center"/>
          </w:tcPr>
          <w:p w14:paraId="41EC3C0A" w14:textId="77777777" w:rsidR="00831C71" w:rsidRPr="00A97D9C"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F10BD1">
              <w:t>454.26</w:t>
            </w:r>
            <w:r w:rsidRPr="00DB6899">
              <w:t xml:space="preserve"> </w:t>
            </w:r>
            <w:r w:rsidRPr="00D32245">
              <w:t>Ω</w:t>
            </w:r>
          </w:p>
        </w:tc>
        <w:tc>
          <w:tcPr>
            <w:tcW w:w="2185" w:type="dxa"/>
            <w:tcBorders>
              <w:bottom w:val="single" w:sz="18" w:space="0" w:color="000000"/>
            </w:tcBorders>
            <w:vAlign w:val="center"/>
          </w:tcPr>
          <w:p w14:paraId="1EC821F4" w14:textId="77777777" w:rsidR="00831C71" w:rsidRPr="00DB6899" w:rsidRDefault="00831C71" w:rsidP="00DA798B">
            <w:pPr>
              <w:jc w:val="center"/>
              <w:cnfStyle w:val="000000000000" w:firstRow="0" w:lastRow="0" w:firstColumn="0" w:lastColumn="0" w:oddVBand="0" w:evenVBand="0" w:oddHBand="0" w:evenHBand="0" w:firstRowFirstColumn="0" w:firstRowLastColumn="0" w:lastRowFirstColumn="0" w:lastRowLastColumn="0"/>
            </w:pPr>
            <w:r w:rsidRPr="00F10BD1">
              <w:t>347.7</w:t>
            </w:r>
            <w:r>
              <w:t>9</w:t>
            </w:r>
            <w:r w:rsidRPr="00F10BD1">
              <w:t xml:space="preserve"> </w:t>
            </w:r>
            <w:r w:rsidRPr="00D32245">
              <w:t>Ω</w:t>
            </w:r>
          </w:p>
        </w:tc>
        <w:tc>
          <w:tcPr>
            <w:tcW w:w="2164" w:type="dxa"/>
            <w:tcBorders>
              <w:bottom w:val="single" w:sz="18" w:space="0" w:color="000000"/>
            </w:tcBorders>
            <w:vAlign w:val="center"/>
          </w:tcPr>
          <w:p w14:paraId="7ECB4AB4" w14:textId="77777777" w:rsidR="00831C71" w:rsidRPr="00A97D9C" w:rsidRDefault="00831C71" w:rsidP="00DA798B">
            <w:pPr>
              <w:jc w:val="center"/>
              <w:cnfStyle w:val="000000000000" w:firstRow="0" w:lastRow="0" w:firstColumn="0" w:lastColumn="0" w:oddVBand="0" w:evenVBand="0" w:oddHBand="0" w:evenHBand="0" w:firstRowFirstColumn="0" w:firstRowLastColumn="0" w:lastRowFirstColumn="0" w:lastRowLastColumn="0"/>
            </w:pPr>
            <w:r>
              <w:t>3</w:t>
            </w:r>
            <w:r w:rsidRPr="00F10BD1">
              <w:t>84.57</w:t>
            </w:r>
            <w:r w:rsidRPr="00A97D9C">
              <w:t xml:space="preserve"> </w:t>
            </w:r>
            <w:r w:rsidRPr="00D32245">
              <w:t>Ω</w:t>
            </w:r>
          </w:p>
        </w:tc>
      </w:tr>
    </w:tbl>
    <w:p w14:paraId="75C825E6" w14:textId="2899779A" w:rsidR="00831C71" w:rsidRDefault="00831C71" w:rsidP="00306311">
      <w:pPr>
        <w:spacing w:after="120" w:line="360" w:lineRule="auto"/>
        <w:jc w:val="both"/>
        <w:rPr>
          <w:lang w:eastAsia="zh-CN"/>
        </w:rPr>
      </w:pPr>
    </w:p>
    <w:p w14:paraId="228E10BC" w14:textId="77777777" w:rsidR="002633A6" w:rsidRPr="005B32CC" w:rsidRDefault="002633A6" w:rsidP="00306311">
      <w:pPr>
        <w:spacing w:after="120" w:line="360" w:lineRule="auto"/>
        <w:jc w:val="both"/>
        <w:rPr>
          <w:lang w:eastAsia="zh-CN"/>
        </w:rPr>
      </w:pPr>
    </w:p>
    <w:p w14:paraId="3736E011" w14:textId="77777777" w:rsidR="00AC65C0" w:rsidRDefault="00DC6D76" w:rsidP="00AC65C0">
      <w:pPr>
        <w:keepNext/>
        <w:spacing w:after="120" w:line="360" w:lineRule="auto"/>
        <w:jc w:val="center"/>
      </w:pPr>
      <w:r>
        <w:rPr>
          <w:noProof/>
          <w:color w:val="000000" w:themeColor="text1"/>
        </w:rPr>
        <w:drawing>
          <wp:inline distT="0" distB="0" distL="0" distR="0" wp14:anchorId="7868C95A" wp14:editId="4C7023AA">
            <wp:extent cx="4201575" cy="3136165"/>
            <wp:effectExtent l="0" t="0" r="2540" b="1270"/>
            <wp:docPr id="23" name="图片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descr="Chart&#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5786" t="8099" r="10598" b="2549"/>
                    <a:stretch/>
                  </pic:blipFill>
                  <pic:spPr bwMode="auto">
                    <a:xfrm>
                      <a:off x="0" y="0"/>
                      <a:ext cx="4230494" cy="3157751"/>
                    </a:xfrm>
                    <a:prstGeom prst="rect">
                      <a:avLst/>
                    </a:prstGeom>
                    <a:noFill/>
                    <a:ln>
                      <a:noFill/>
                    </a:ln>
                    <a:extLst>
                      <a:ext uri="{53640926-AAD7-44D8-BBD7-CCE9431645EC}">
                        <a14:shadowObscured xmlns:a14="http://schemas.microsoft.com/office/drawing/2010/main"/>
                      </a:ext>
                    </a:extLst>
                  </pic:spPr>
                </pic:pic>
              </a:graphicData>
            </a:graphic>
          </wp:inline>
        </w:drawing>
      </w:r>
    </w:p>
    <w:p w14:paraId="48D09835" w14:textId="4114C595" w:rsidR="0081542C" w:rsidRDefault="00AC65C0" w:rsidP="008A3C8F">
      <w:pPr>
        <w:pStyle w:val="Caption"/>
        <w:spacing w:line="360" w:lineRule="auto"/>
        <w:jc w:val="both"/>
        <w:rPr>
          <w:b w:val="0"/>
          <w:bCs w:val="0"/>
        </w:rPr>
      </w:pPr>
      <w:bookmarkStart w:id="64" w:name="_Toc109081256"/>
      <w:r w:rsidRPr="00AC65C0">
        <w:rPr>
          <w:b w:val="0"/>
          <w:bCs w:val="0"/>
        </w:rPr>
        <w:t xml:space="preserve">Figure </w:t>
      </w:r>
      <w:r w:rsidRPr="00AC65C0">
        <w:rPr>
          <w:b w:val="0"/>
          <w:bCs w:val="0"/>
        </w:rPr>
        <w:fldChar w:fldCharType="begin"/>
      </w:r>
      <w:r w:rsidRPr="00AC65C0">
        <w:rPr>
          <w:b w:val="0"/>
          <w:bCs w:val="0"/>
        </w:rPr>
        <w:instrText xml:space="preserve"> SEQ Figure \* ARABIC </w:instrText>
      </w:r>
      <w:r w:rsidRPr="00AC65C0">
        <w:rPr>
          <w:b w:val="0"/>
          <w:bCs w:val="0"/>
        </w:rPr>
        <w:fldChar w:fldCharType="separate"/>
      </w:r>
      <w:r w:rsidR="00EE4CBE">
        <w:rPr>
          <w:b w:val="0"/>
          <w:bCs w:val="0"/>
          <w:noProof/>
        </w:rPr>
        <w:t>16</w:t>
      </w:r>
      <w:r w:rsidRPr="00AC65C0">
        <w:rPr>
          <w:b w:val="0"/>
          <w:bCs w:val="0"/>
        </w:rPr>
        <w:fldChar w:fldCharType="end"/>
      </w:r>
      <w:r w:rsidRPr="00AC65C0">
        <w:rPr>
          <w:b w:val="0"/>
          <w:bCs w:val="0"/>
        </w:rPr>
        <w:t xml:space="preserve"> The relationship between </w:t>
      </w:r>
      <w:r w:rsidR="008B44B7">
        <w:rPr>
          <w:b w:val="0"/>
          <w:bCs w:val="0"/>
        </w:rPr>
        <w:t xml:space="preserve">the </w:t>
      </w:r>
      <w:r w:rsidRPr="00AC65C0">
        <w:rPr>
          <w:b w:val="0"/>
          <w:bCs w:val="0"/>
        </w:rPr>
        <w:t>measured value of C and extracted value of Q</w:t>
      </w:r>
      <w:r w:rsidRPr="00AC65C0">
        <w:rPr>
          <w:b w:val="0"/>
          <w:bCs w:val="0"/>
          <w:vertAlign w:val="subscript"/>
        </w:rPr>
        <w:t>0</w:t>
      </w:r>
      <w:r w:rsidRPr="00AC65C0">
        <w:rPr>
          <w:b w:val="0"/>
          <w:bCs w:val="0"/>
        </w:rPr>
        <w:t>.</w:t>
      </w:r>
      <w:r>
        <w:rPr>
          <w:b w:val="0"/>
          <w:bCs w:val="0"/>
        </w:rPr>
        <w:t xml:space="preserve"> The measurements are implemented using PCB IDEs. The listed concentration </w:t>
      </w:r>
      <w:r w:rsidR="00770B56">
        <w:rPr>
          <w:b w:val="0"/>
          <w:bCs w:val="0"/>
        </w:rPr>
        <w:t xml:space="preserve">represents the buffer solution ranging from </w:t>
      </w:r>
      <w:r w:rsidR="00770B56" w:rsidRPr="00770B56">
        <w:rPr>
          <w:b w:val="0"/>
          <w:bCs w:val="0"/>
          <w:color w:val="000000" w:themeColor="text1"/>
          <w:szCs w:val="21"/>
        </w:rPr>
        <w:t>10 µM PBS to 100 mM PBS</w:t>
      </w:r>
      <w:r w:rsidR="00770B56">
        <w:rPr>
          <w:b w:val="0"/>
          <w:bCs w:val="0"/>
          <w:color w:val="000000" w:themeColor="text1"/>
          <w:szCs w:val="21"/>
        </w:rPr>
        <w:t>.</w:t>
      </w:r>
      <w:bookmarkEnd w:id="64"/>
      <w:r w:rsidR="008A3C8F" w:rsidRPr="00D91EA6">
        <w:rPr>
          <w:b w:val="0"/>
          <w:bCs w:val="0"/>
        </w:rPr>
        <w:t xml:space="preserve"> </w:t>
      </w:r>
    </w:p>
    <w:p w14:paraId="54ECCAE1" w14:textId="1B300D35" w:rsidR="00831C71" w:rsidRDefault="00831C71" w:rsidP="00831C71"/>
    <w:p w14:paraId="21957CA4" w14:textId="0C16E16F" w:rsidR="00204D4C" w:rsidRDefault="00204D4C" w:rsidP="00D511E2">
      <w:pPr>
        <w:spacing w:after="120" w:line="360" w:lineRule="auto"/>
        <w:jc w:val="both"/>
      </w:pPr>
    </w:p>
    <w:p w14:paraId="70952C41" w14:textId="474DB5CF" w:rsidR="006D6A09" w:rsidRDefault="006D6A09" w:rsidP="00D91EA6">
      <w:pPr>
        <w:spacing w:after="120" w:line="360" w:lineRule="auto"/>
        <w:jc w:val="both"/>
      </w:pPr>
      <w:r w:rsidRPr="006D6A09">
        <w:lastRenderedPageBreak/>
        <w:t xml:space="preserve">and </w:t>
      </w:r>
      <w:proofErr w:type="spellStart"/>
      <w:r w:rsidRPr="006D6A09">
        <w:rPr>
          <w:i/>
          <w:iCs/>
        </w:rPr>
        <w:t>C</w:t>
      </w:r>
      <w:r w:rsidRPr="006D6A09">
        <w:rPr>
          <w:vertAlign w:val="subscript"/>
        </w:rPr>
        <w:t>dl</w:t>
      </w:r>
      <w:proofErr w:type="spellEnd"/>
      <w:r w:rsidRPr="006D6A09">
        <w:t xml:space="preserve"> contain</w:t>
      </w:r>
      <w:r w:rsidR="00490A32">
        <w:t>s</w:t>
      </w:r>
      <w:r w:rsidRPr="006D6A09">
        <w:t xml:space="preserve"> the Helmholtz-layer and diffuse-layer capacitances. </w:t>
      </w:r>
      <w:sdt>
        <w:sdtPr>
          <w:rPr>
            <w:color w:val="000000"/>
          </w:rPr>
          <w:tag w:val="MENDELEY_CITATION_v3_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"/>
          <w:id w:val="-1075892700"/>
          <w:placeholder>
            <w:docPart w:val="DefaultPlaceholder_-1854013440"/>
          </w:placeholder>
        </w:sdtPr>
        <w:sdtContent>
          <w:r w:rsidR="00E2425A" w:rsidRPr="00E2425A">
            <w:rPr>
              <w:color w:val="000000"/>
            </w:rPr>
            <w:t>[187]</w:t>
          </w:r>
        </w:sdtContent>
      </w:sdt>
      <w:r w:rsidR="00674F69">
        <w:rPr>
          <w:color w:val="000000"/>
        </w:rPr>
        <w:t xml:space="preserve"> </w:t>
      </w:r>
      <w:r w:rsidRPr="006D6A09">
        <w:t xml:space="preserve">If </w:t>
      </w:r>
      <w:proofErr w:type="spellStart"/>
      <w:r w:rsidRPr="006D6A09">
        <w:rPr>
          <w:i/>
          <w:iCs/>
        </w:rPr>
        <w:t>C</w:t>
      </w:r>
      <w:r w:rsidRPr="006D6A09">
        <w:rPr>
          <w:vertAlign w:val="subscript"/>
        </w:rPr>
        <w:t>dl</w:t>
      </w:r>
      <w:proofErr w:type="spellEnd"/>
      <w:r w:rsidRPr="006D6A09">
        <w:t xml:space="preserve"> &gt; </w:t>
      </w:r>
      <w:proofErr w:type="spellStart"/>
      <w:r w:rsidRPr="006D6A09">
        <w:rPr>
          <w:i/>
          <w:iCs/>
        </w:rPr>
        <w:t>C</w:t>
      </w:r>
      <w:r w:rsidRPr="006D6A09">
        <w:rPr>
          <w:vertAlign w:val="subscript"/>
        </w:rPr>
        <w:t>b</w:t>
      </w:r>
      <w:proofErr w:type="spellEnd"/>
      <w:r w:rsidRPr="006D6A09">
        <w:t>, the latter</w:t>
      </w:r>
      <w:r w:rsidR="00490A32">
        <w:t xml:space="preserve"> will</w:t>
      </w:r>
      <w:r w:rsidRPr="006D6A09">
        <w:t xml:space="preserve"> </w:t>
      </w:r>
      <w:r w:rsidR="00FC2878">
        <w:t>dominate</w:t>
      </w:r>
      <w:r w:rsidRPr="006D6A09">
        <w:t xml:space="preserve"> the interfacial capacitive response and </w:t>
      </w:r>
      <w:proofErr w:type="spellStart"/>
      <w:r w:rsidRPr="006D6A09">
        <w:rPr>
          <w:i/>
          <w:iCs/>
        </w:rPr>
        <w:t>C</w:t>
      </w:r>
      <w:r w:rsidRPr="006D6A09">
        <w:rPr>
          <w:vertAlign w:val="subscript"/>
        </w:rPr>
        <w:t>b</w:t>
      </w:r>
      <w:proofErr w:type="spellEnd"/>
      <w:r w:rsidRPr="006D6A09">
        <w:t xml:space="preserve"> then approaches </w:t>
      </w:r>
      <w:r w:rsidRPr="006D6A09">
        <w:rPr>
          <w:i/>
          <w:iCs/>
        </w:rPr>
        <w:t>C</w:t>
      </w:r>
      <w:r w:rsidRPr="006D6A09">
        <w:rPr>
          <w:vertAlign w:val="subscript"/>
        </w:rPr>
        <w:t>m</w:t>
      </w:r>
      <w:r w:rsidRPr="006D6A09">
        <w:t xml:space="preserve">. The resultant capacitance </w:t>
      </w:r>
      <w:r w:rsidRPr="006D6A09">
        <w:rPr>
          <w:i/>
          <w:iCs/>
        </w:rPr>
        <w:t>C</w:t>
      </w:r>
      <w:r w:rsidRPr="006D6A09">
        <w:rPr>
          <w:vertAlign w:val="subscript"/>
        </w:rPr>
        <w:t>m</w:t>
      </w:r>
      <w:r w:rsidRPr="006D6A09">
        <w:t xml:space="preserve"> c</w:t>
      </w:r>
      <w:r w:rsidR="00490A32">
        <w:t>an</w:t>
      </w:r>
      <w:r w:rsidRPr="006D6A09">
        <w:t xml:space="preserve"> further be treated as a plate and </w:t>
      </w:r>
      <w:r w:rsidR="00F85932">
        <w:t>can</w:t>
      </w:r>
      <w:r w:rsidRPr="006D6A09">
        <w:t xml:space="preserve"> be calculated using </w:t>
      </w:r>
      <w:r w:rsidRPr="00E17245">
        <w:t xml:space="preserve">equation </w:t>
      </w:r>
      <w:r w:rsidR="002C1261" w:rsidRPr="00E17245">
        <w:t>(12)</w:t>
      </w:r>
      <w:r w:rsidRPr="00E1724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36"/>
      </w:tblGrid>
      <w:tr w:rsidR="00490A32" w14:paraId="6DA70951" w14:textId="77777777" w:rsidTr="005518C9">
        <w:tc>
          <w:tcPr>
            <w:tcW w:w="8144" w:type="dxa"/>
            <w:vAlign w:val="center"/>
            <w:hideMark/>
          </w:tcPr>
          <w:p w14:paraId="461F1198" w14:textId="56FD8F0F" w:rsidR="00490A32" w:rsidRPr="00927941" w:rsidRDefault="00000000" w:rsidP="005518C9">
            <w:pPr>
              <w:adjustRightInd w:val="0"/>
              <w:snapToGrid w:val="0"/>
              <w:spacing w:line="480" w:lineRule="auto"/>
              <w:ind w:firstLine="720"/>
              <w:contextualSpacing/>
              <w:jc w:val="center"/>
            </w:pPr>
            <m:oMathPara>
              <m:oMath>
                <m:sSub>
                  <m:sSubPr>
                    <m:ctrlPr>
                      <w:rPr>
                        <w:rFonts w:ascii="Cambria Math" w:hAnsi="Cambria Math"/>
                        <w:i/>
                        <w:iCs/>
                      </w:rPr>
                    </m:ctrlPr>
                  </m:sSubPr>
                  <m:e>
                    <m:r>
                      <w:rPr>
                        <w:rFonts w:ascii="Cambria Math" w:hAnsi="Cambria Math"/>
                      </w:rPr>
                      <m:t>C</m:t>
                    </m:r>
                  </m:e>
                  <m:sub>
                    <m:r>
                      <m:rPr>
                        <m:nor/>
                      </m:rPr>
                      <w:rPr>
                        <w:rFonts w:ascii="Cambria Math" w:hAnsi="Cambria Math"/>
                        <w:iCs/>
                      </w:rPr>
                      <m:t>m</m:t>
                    </m:r>
                  </m:sub>
                </m:sSub>
                <m:r>
                  <w:rPr>
                    <w:rFonts w:ascii="Cambria Math" w:hAnsi="Cambria Math"/>
                  </w:rPr>
                  <m:t>=</m:t>
                </m:r>
                <m:f>
                  <m:fPr>
                    <m:ctrlPr>
                      <w:rPr>
                        <w:rFonts w:ascii="Cambria Math" w:hAnsi="Cambria Math"/>
                        <w:iCs/>
                      </w:rPr>
                    </m:ctrlPr>
                  </m:fPr>
                  <m:num>
                    <m:sSub>
                      <m:sSubPr>
                        <m:ctrlPr>
                          <w:rPr>
                            <w:rFonts w:ascii="Cambria Math" w:hAnsi="Cambria Math"/>
                            <w:i/>
                            <w:iCs/>
                          </w:rPr>
                        </m:ctrlPr>
                      </m:sSubPr>
                      <m:e>
                        <m:r>
                          <m:rPr>
                            <m:sty m:val="p"/>
                          </m:rPr>
                          <w:rPr>
                            <w:rFonts w:ascii="Cambria Math" w:hAnsi="Cambria Math"/>
                          </w:rPr>
                          <m:t>ε</m:t>
                        </m:r>
                      </m:e>
                      <m:sub>
                        <m:r>
                          <m:rPr>
                            <m:nor/>
                          </m:rPr>
                          <w:rPr>
                            <w:rFonts w:ascii="Cambria Math" w:hAnsi="Cambria Math"/>
                            <w:iCs/>
                          </w:rPr>
                          <m:t>m</m:t>
                        </m:r>
                      </m:sub>
                    </m:sSub>
                    <m:sSub>
                      <m:sSubPr>
                        <m:ctrlPr>
                          <w:rPr>
                            <w:rFonts w:ascii="Cambria Math" w:hAnsi="Cambria Math"/>
                            <w:i/>
                            <w:iCs/>
                          </w:rPr>
                        </m:ctrlPr>
                      </m:sSubPr>
                      <m:e>
                        <m:r>
                          <m:rPr>
                            <m:sty m:val="p"/>
                          </m:rPr>
                          <w:rPr>
                            <w:rFonts w:ascii="Cambria Math" w:hAnsi="Cambria Math"/>
                          </w:rPr>
                          <m:t>ε</m:t>
                        </m:r>
                        <m:ctrlPr>
                          <w:rPr>
                            <w:rFonts w:ascii="Cambria Math" w:hAnsi="Cambria Math"/>
                            <w:iCs/>
                          </w:rPr>
                        </m:ctrlPr>
                      </m:e>
                      <m:sub>
                        <m:r>
                          <w:rPr>
                            <w:rFonts w:ascii="Cambria Math" w:hAnsi="Cambria Math"/>
                          </w:rPr>
                          <m:t>0</m:t>
                        </m:r>
                      </m:sub>
                    </m:sSub>
                    <m:r>
                      <w:rPr>
                        <w:rFonts w:ascii="Cambria Math" w:hAnsi="Cambria Math"/>
                      </w:rPr>
                      <m:t>A</m:t>
                    </m:r>
                    <m:ctrlPr>
                      <w:rPr>
                        <w:rFonts w:ascii="Cambria Math" w:hAnsi="Cambria Math"/>
                        <w:i/>
                        <w:iCs/>
                      </w:rPr>
                    </m:ctrlPr>
                  </m:num>
                  <m:den>
                    <m:r>
                      <w:rPr>
                        <w:rFonts w:ascii="Cambria Math" w:hAnsi="Cambria Math"/>
                      </w:rPr>
                      <m:t>d</m:t>
                    </m:r>
                    <m:ctrlPr>
                      <w:rPr>
                        <w:rFonts w:ascii="Cambria Math" w:hAnsi="Cambria Math"/>
                        <w:i/>
                        <w:iCs/>
                      </w:rPr>
                    </m:ctrlPr>
                  </m:den>
                </m:f>
              </m:oMath>
            </m:oMathPara>
          </w:p>
        </w:tc>
        <w:tc>
          <w:tcPr>
            <w:tcW w:w="1216" w:type="dxa"/>
            <w:vAlign w:val="center"/>
            <w:hideMark/>
          </w:tcPr>
          <w:p w14:paraId="30F2CCC9" w14:textId="5F91C427" w:rsidR="00490A32" w:rsidRDefault="002C1261" w:rsidP="005518C9">
            <w:pPr>
              <w:snapToGrid w:val="0"/>
              <w:spacing w:line="480" w:lineRule="auto"/>
              <w:ind w:firstLine="720"/>
              <w:contextualSpacing/>
              <w:jc w:val="center"/>
            </w:pPr>
            <w:r>
              <w:t>(12)</w:t>
            </w:r>
          </w:p>
        </w:tc>
      </w:tr>
    </w:tbl>
    <w:p w14:paraId="4DDBA634" w14:textId="1F450B32" w:rsidR="006D6A09" w:rsidRDefault="0081542C" w:rsidP="00D91EA6">
      <w:pPr>
        <w:spacing w:after="120" w:line="360" w:lineRule="auto"/>
        <w:jc w:val="both"/>
      </w:pPr>
      <w:r>
        <w:rPr>
          <w:lang w:eastAsia="zh-CN"/>
        </w:rPr>
        <w:t>w</w:t>
      </w:r>
      <w:r w:rsidR="00F85932" w:rsidRPr="00F85932">
        <w:rPr>
          <w:lang w:eastAsia="zh-CN"/>
        </w:rPr>
        <w:t>here</w:t>
      </w:r>
      <w:r w:rsidR="00F85932">
        <w:rPr>
          <w:lang w:eastAsia="zh-CN"/>
        </w:rPr>
        <w:t xml:space="preserve"> </w:t>
      </w:r>
      <m:oMath>
        <m:r>
          <w:rPr>
            <w:rFonts w:ascii="Cambria Math" w:hAnsi="Cambria Math"/>
          </w:rPr>
          <m:t>d</m:t>
        </m:r>
      </m:oMath>
      <w:r w:rsidR="00F85932" w:rsidRPr="00F85932">
        <w:rPr>
          <w:lang w:eastAsia="zh-CN"/>
        </w:rPr>
        <w:t xml:space="preserve"> </w:t>
      </w:r>
      <w:r w:rsidR="00F85932">
        <w:t>is</w:t>
      </w:r>
      <w:r w:rsidR="00F85932" w:rsidRPr="00F85932">
        <w:t xml:space="preserve"> the thickness of the dielectric layer</w:t>
      </w:r>
      <w:r w:rsidR="00F85932">
        <w:t>,</w:t>
      </w:r>
      <w:r w:rsidR="00F85932" w:rsidRPr="00F85932">
        <w:t xml:space="preserve"> </w:t>
      </w:r>
      <w:r w:rsidR="00F85932" w:rsidRPr="00F85932">
        <w:rPr>
          <w:i/>
          <w:iCs/>
        </w:rPr>
        <w:t>A</w:t>
      </w:r>
      <w:r w:rsidR="00F85932" w:rsidRPr="00F85932">
        <w:t xml:space="preserve"> </w:t>
      </w:r>
      <w:r w:rsidR="00F85932">
        <w:t>is</w:t>
      </w:r>
      <w:r w:rsidR="00F85932" w:rsidRPr="00F85932">
        <w:t xml:space="preserve"> the </w:t>
      </w:r>
      <w:r w:rsidR="00F85932">
        <w:t xml:space="preserve">electrical active </w:t>
      </w:r>
      <w:r w:rsidR="00F85932" w:rsidRPr="00F85932">
        <w:t xml:space="preserve">electrode area, </w:t>
      </w:r>
      <w:proofErr w:type="spellStart"/>
      <w:r w:rsidR="00F85932" w:rsidRPr="00F85932">
        <w:rPr>
          <w:i/>
          <w:iCs/>
        </w:rPr>
        <w:t>ε</w:t>
      </w:r>
      <w:r w:rsidR="00F85932" w:rsidRPr="00F85932">
        <w:rPr>
          <w:vertAlign w:val="subscript"/>
        </w:rPr>
        <w:t>m</w:t>
      </w:r>
      <w:proofErr w:type="spellEnd"/>
      <w:r w:rsidR="00F85932" w:rsidRPr="00F85932">
        <w:t xml:space="preserve"> and </w:t>
      </w:r>
      <w:r w:rsidR="00F85932" w:rsidRPr="00F85932">
        <w:rPr>
          <w:i/>
          <w:iCs/>
        </w:rPr>
        <w:t>ε</w:t>
      </w:r>
      <w:r w:rsidR="00F85932" w:rsidRPr="00F85932">
        <w:rPr>
          <w:vertAlign w:val="subscript"/>
        </w:rPr>
        <w:t>0</w:t>
      </w:r>
      <w:r w:rsidR="00F85932" w:rsidRPr="00F85932">
        <w:t xml:space="preserve"> </w:t>
      </w:r>
      <w:r w:rsidR="00F85932">
        <w:t>are</w:t>
      </w:r>
      <w:r w:rsidR="00F85932" w:rsidRPr="00F85932">
        <w:t xml:space="preserve"> the SAM dielectric constant and the permittivity of free space, respectively.</w:t>
      </w:r>
      <w:r w:rsidR="00F85932">
        <w:t xml:space="preserve"> Both </w:t>
      </w:r>
      <m:oMath>
        <m:r>
          <w:rPr>
            <w:rFonts w:ascii="Cambria Math" w:hAnsi="Cambria Math"/>
          </w:rPr>
          <m:t>d</m:t>
        </m:r>
      </m:oMath>
      <w:r w:rsidR="00F85932">
        <w:rPr>
          <w:iCs/>
        </w:rPr>
        <w:t xml:space="preserve"> and </w:t>
      </w:r>
      <w:r w:rsidR="00F85932" w:rsidRPr="00F85932">
        <w:rPr>
          <w:i/>
          <w:iCs/>
        </w:rPr>
        <w:t>A</w:t>
      </w:r>
      <w:r w:rsidR="00F85932">
        <w:t xml:space="preserve"> </w:t>
      </w:r>
      <w:r w:rsidR="008B44B7">
        <w:t>depend</w:t>
      </w:r>
      <w:r w:rsidR="00F85932">
        <w:t xml:space="preserve"> on the condition </w:t>
      </w:r>
      <w:r w:rsidR="008B44B7">
        <w:t xml:space="preserve">of </w:t>
      </w:r>
      <w:r w:rsidR="00F85932">
        <w:t>surface adsorption, which is strongly related to the shape and size of the attached molecules and the coverage density.</w:t>
      </w:r>
      <w:r w:rsidR="008B167F">
        <w:t xml:space="preserve"> </w:t>
      </w:r>
      <w:sdt>
        <w:sdtPr>
          <w:rPr>
            <w:color w:val="000000"/>
          </w:rPr>
          <w:tag w:val="MENDELEY_CITATION_v3_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"/>
          <w:id w:val="-285818504"/>
          <w:placeholder>
            <w:docPart w:val="DefaultPlaceholder_-1854013440"/>
          </w:placeholder>
        </w:sdtPr>
        <w:sdtContent>
          <w:r w:rsidR="00E2425A" w:rsidRPr="00E2425A">
            <w:rPr>
              <w:color w:val="000000"/>
            </w:rPr>
            <w:t>[180,183]</w:t>
          </w:r>
        </w:sdtContent>
      </w:sdt>
      <w:r w:rsidR="00F85932">
        <w:t xml:space="preserve"> Typically, there are two situation</w:t>
      </w:r>
      <w:r w:rsidR="00E70A7B">
        <w:t>s</w:t>
      </w:r>
      <w:r w:rsidR="00F85932">
        <w:t xml:space="preserve">: </w:t>
      </w:r>
      <w:r w:rsidR="005A5B29">
        <w:t xml:space="preserve">the thickness </w:t>
      </w:r>
      <w:r w:rsidR="006411FA">
        <w:t>dominating and</w:t>
      </w:r>
      <w:r w:rsidR="005A5B29">
        <w:t xml:space="preserve"> the area dominating. For </w:t>
      </w:r>
      <w:r w:rsidR="00F85932">
        <w:t>the thickness dominating</w:t>
      </w:r>
      <w:r w:rsidR="005A5B29">
        <w:t>,</w:t>
      </w:r>
      <w:r w:rsidR="00F85932">
        <w:t xml:space="preserve"> probes or target molecules are tightly packed onto the surface, enlarging the </w:t>
      </w:r>
      <w:r w:rsidR="00F85932" w:rsidRPr="00F85932">
        <w:t>thickness of the dielectric layer</w:t>
      </w:r>
      <w:r w:rsidR="005A5B29">
        <w:t xml:space="preserve"> therefore</w:t>
      </w:r>
      <w:r w:rsidR="00302998">
        <w:t>,</w:t>
      </w:r>
      <w:r w:rsidR="005A5B29">
        <w:t xml:space="preserve"> a decreased interfacial capacitance should be observed.</w:t>
      </w:r>
      <w:r w:rsidR="00F85932">
        <w:t xml:space="preserve"> </w:t>
      </w:r>
      <w:r w:rsidR="005A5B29">
        <w:t xml:space="preserve">While for </w:t>
      </w:r>
      <w:r w:rsidR="00F85932">
        <w:t xml:space="preserve">the area dominating, molecules are loosely attached, </w:t>
      </w:r>
      <w:r w:rsidR="005A5B29">
        <w:t xml:space="preserve">thus the </w:t>
      </w:r>
      <w:r w:rsidR="008B44B7">
        <w:t>electrically</w:t>
      </w:r>
      <w:r w:rsidR="005A5B29">
        <w:t xml:space="preserve"> active</w:t>
      </w:r>
      <w:r w:rsidR="005A5B29" w:rsidRPr="00F85932">
        <w:t xml:space="preserve"> area</w:t>
      </w:r>
      <w:r w:rsidR="005A5B29">
        <w:t xml:space="preserve"> will be </w:t>
      </w:r>
      <w:r w:rsidR="00F85932">
        <w:t>extend</w:t>
      </w:r>
      <w:r w:rsidR="005A5B29">
        <w:t>ed</w:t>
      </w:r>
      <w:r w:rsidR="00302998">
        <w:t>. Hence</w:t>
      </w:r>
      <w:r w:rsidR="005A5B29">
        <w:t xml:space="preserve"> </w:t>
      </w:r>
      <w:r w:rsidR="008B44B7">
        <w:t>an</w:t>
      </w:r>
      <w:r w:rsidR="005A5B29">
        <w:t xml:space="preserve"> increasing capacitance response will be observed</w:t>
      </w:r>
      <w:r w:rsidR="00F85932">
        <w:t>.</w:t>
      </w:r>
    </w:p>
    <w:p w14:paraId="4575A559" w14:textId="0E047DB0" w:rsidR="00F85932" w:rsidRPr="00E17245" w:rsidRDefault="00625AE4" w:rsidP="00152F8B">
      <w:pPr>
        <w:spacing w:after="120" w:line="360" w:lineRule="auto"/>
        <w:ind w:firstLine="720"/>
        <w:jc w:val="both"/>
        <w:rPr>
          <w:lang w:eastAsia="zh-CN"/>
        </w:rPr>
      </w:pPr>
      <w:r>
        <w:rPr>
          <w:lang w:eastAsia="zh-CN"/>
        </w:rPr>
        <w:t xml:space="preserve">For the </w:t>
      </w:r>
      <w:r w:rsidR="001D7988">
        <w:rPr>
          <w:lang w:eastAsia="zh-CN"/>
        </w:rPr>
        <w:t xml:space="preserve">case of area dominating, the extended area is directly proportional to the </w:t>
      </w:r>
      <w:r w:rsidR="008B44B7">
        <w:rPr>
          <w:lang w:eastAsia="zh-CN"/>
        </w:rPr>
        <w:t>number</w:t>
      </w:r>
      <w:r w:rsidR="001D7988">
        <w:rPr>
          <w:lang w:eastAsia="zh-CN"/>
        </w:rPr>
        <w:t xml:space="preserve"> of analytes of interest attached </w:t>
      </w:r>
      <w:r w:rsidR="008B44B7">
        <w:rPr>
          <w:lang w:eastAsia="zh-CN"/>
        </w:rPr>
        <w:t>to</w:t>
      </w:r>
      <w:r w:rsidR="001D7988">
        <w:rPr>
          <w:lang w:eastAsia="zh-CN"/>
        </w:rPr>
        <w:t xml:space="preserve"> the surface, which is depicted </w:t>
      </w:r>
      <w:r w:rsidR="001D7988" w:rsidRPr="00E17245">
        <w:rPr>
          <w:lang w:eastAsia="zh-CN"/>
        </w:rPr>
        <w:t xml:space="preserve">in Fig. </w:t>
      </w:r>
      <w:r w:rsidR="00535CF2" w:rsidRPr="00E17245">
        <w:rPr>
          <w:lang w:eastAsia="zh-CN"/>
        </w:rPr>
        <w:t>1</w:t>
      </w:r>
      <w:r w:rsidR="000479D3" w:rsidRPr="00E17245">
        <w:rPr>
          <w:lang w:eastAsia="zh-CN"/>
        </w:rPr>
        <w:t xml:space="preserve">7 </w:t>
      </w:r>
      <w:r w:rsidR="00152F8B" w:rsidRPr="00E17245">
        <w:rPr>
          <w:lang w:eastAsia="zh-CN"/>
        </w:rPr>
        <w:t>D to F</w:t>
      </w:r>
      <w:r w:rsidR="001D7988" w:rsidRPr="00E17245">
        <w:rPr>
          <w:lang w:eastAsia="zh-CN"/>
        </w:rPr>
        <w:t xml:space="preserve">. By calculating the change of </w:t>
      </w:r>
      <m:oMath>
        <m:sSub>
          <m:sSubPr>
            <m:ctrlPr>
              <w:rPr>
                <w:rFonts w:ascii="Cambria Math" w:hAnsi="Cambria Math"/>
                <w:i/>
                <w:iCs/>
              </w:rPr>
            </m:ctrlPr>
          </m:sSubPr>
          <m:e>
            <m:r>
              <w:rPr>
                <w:rFonts w:ascii="Cambria Math" w:hAnsi="Cambria Math"/>
              </w:rPr>
              <m:t>C</m:t>
            </m:r>
          </m:e>
          <m:sub>
            <m:r>
              <m:rPr>
                <m:nor/>
              </m:rPr>
              <w:rPr>
                <w:rFonts w:ascii="Cambria Math" w:hAnsi="Cambria Math"/>
                <w:iCs/>
              </w:rPr>
              <m:t>m</m:t>
            </m:r>
          </m:sub>
        </m:sSub>
      </m:oMath>
      <w:r w:rsidR="001D7988" w:rsidRPr="00E17245">
        <w:rPr>
          <w:iCs/>
        </w:rPr>
        <w:t xml:space="preserve"> within unit time, the concentration of analytes can therefore be determined.</w:t>
      </w:r>
    </w:p>
    <w:p w14:paraId="0A24A0F3" w14:textId="65B8627C" w:rsidR="001D7988" w:rsidRPr="00E17245" w:rsidRDefault="001D7988" w:rsidP="00F85932">
      <w:pPr>
        <w:spacing w:after="120" w:line="360" w:lineRule="auto"/>
        <w:ind w:firstLine="720"/>
        <w:jc w:val="both"/>
        <w:rPr>
          <w:iCs/>
        </w:rPr>
      </w:pPr>
      <w:r w:rsidRPr="00E17245">
        <w:rPr>
          <w:iCs/>
        </w:rPr>
        <w:t xml:space="preserve">For the case of thickness dominating, after binding, the interfacial capacitance can be represented by equation </w:t>
      </w:r>
      <w:r w:rsidR="007A7F14" w:rsidRPr="00E17245">
        <w:rPr>
          <w:iCs/>
        </w:rPr>
        <w:t>(13)</w:t>
      </w:r>
      <w:r w:rsidRPr="00E17245">
        <w:rPr>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36"/>
      </w:tblGrid>
      <w:tr w:rsidR="00A47F59" w:rsidRPr="007A7F14" w14:paraId="1069D9C9" w14:textId="77777777" w:rsidTr="005518C9">
        <w:tc>
          <w:tcPr>
            <w:tcW w:w="8144" w:type="dxa"/>
            <w:vAlign w:val="center"/>
            <w:hideMark/>
          </w:tcPr>
          <w:p w14:paraId="4730C2A0" w14:textId="584C2528" w:rsidR="00A47F59" w:rsidRPr="007A7F14" w:rsidRDefault="00000000" w:rsidP="005518C9">
            <w:pPr>
              <w:adjustRightInd w:val="0"/>
              <w:snapToGrid w:val="0"/>
              <w:spacing w:line="480" w:lineRule="auto"/>
              <w:ind w:firstLine="720"/>
              <w:contextualSpacing/>
              <w:jc w:val="center"/>
            </w:pPr>
            <m:oMathPara>
              <m:oMath>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m:t>
                    </m:r>
                  </m:sup>
                </m:sSubSup>
                <m:r>
                  <w:rPr>
                    <w:rFonts w:ascii="Cambria Math" w:hAnsi="Cambria Math"/>
                  </w:rPr>
                  <m:t>=</m:t>
                </m:r>
                <m:f>
                  <m:fPr>
                    <m:ctrlPr>
                      <w:rPr>
                        <w:rFonts w:ascii="Cambria Math" w:hAnsi="Cambria Math"/>
                        <w:iCs/>
                      </w:rPr>
                    </m:ctrlPr>
                  </m:fPr>
                  <m:num>
                    <m:sSub>
                      <m:sSubPr>
                        <m:ctrlPr>
                          <w:rPr>
                            <w:rFonts w:ascii="Cambria Math" w:hAnsi="Cambria Math"/>
                            <w:i/>
                            <w:iCs/>
                          </w:rPr>
                        </m:ctrlPr>
                      </m:sSubPr>
                      <m:e>
                        <m:r>
                          <m:rPr>
                            <m:sty m:val="p"/>
                          </m:rPr>
                          <w:rPr>
                            <w:rFonts w:ascii="Cambria Math" w:hAnsi="Cambria Math"/>
                          </w:rPr>
                          <m:t>ε</m:t>
                        </m:r>
                      </m:e>
                      <m:sub>
                        <m:r>
                          <m:rPr>
                            <m:nor/>
                          </m:rPr>
                          <w:rPr>
                            <w:iCs/>
                          </w:rPr>
                          <m:t>m</m:t>
                        </m:r>
                      </m:sub>
                    </m:sSub>
                    <m:sSub>
                      <m:sSubPr>
                        <m:ctrlPr>
                          <w:rPr>
                            <w:rFonts w:ascii="Cambria Math" w:hAnsi="Cambria Math"/>
                            <w:i/>
                            <w:iCs/>
                          </w:rPr>
                        </m:ctrlPr>
                      </m:sSubPr>
                      <m:e>
                        <m:r>
                          <m:rPr>
                            <m:sty m:val="p"/>
                          </m:rPr>
                          <w:rPr>
                            <w:rFonts w:ascii="Cambria Math" w:hAnsi="Cambria Math"/>
                          </w:rPr>
                          <m:t>ε</m:t>
                        </m:r>
                        <m:ctrlPr>
                          <w:rPr>
                            <w:rFonts w:ascii="Cambria Math" w:hAnsi="Cambria Math"/>
                            <w:iCs/>
                          </w:rPr>
                        </m:ctrlPr>
                      </m:e>
                      <m:sub>
                        <m:r>
                          <w:rPr>
                            <w:rFonts w:ascii="Cambria Math" w:hAnsi="Cambria Math"/>
                          </w:rPr>
                          <m:t>0</m:t>
                        </m:r>
                      </m:sub>
                    </m:sSub>
                    <m:sSub>
                      <m:sSubPr>
                        <m:ctrlPr>
                          <w:rPr>
                            <w:rFonts w:ascii="Cambria Math" w:hAnsi="Cambria Math"/>
                            <w:i/>
                            <w:iCs/>
                          </w:rPr>
                        </m:ctrlPr>
                      </m:sSubPr>
                      <m:e>
                        <m:r>
                          <w:rPr>
                            <w:rFonts w:ascii="Cambria Math" w:hAnsi="Cambria Math"/>
                          </w:rPr>
                          <m:t>A</m:t>
                        </m:r>
                      </m:e>
                      <m:sub>
                        <m:r>
                          <w:rPr>
                            <w:rFonts w:ascii="Cambria Math" w:hAnsi="Cambria Math"/>
                          </w:rPr>
                          <m:t>1</m:t>
                        </m:r>
                      </m:sub>
                    </m:sSub>
                    <m:ctrlPr>
                      <w:rPr>
                        <w:rFonts w:ascii="Cambria Math" w:hAnsi="Cambria Math"/>
                        <w:i/>
                        <w:iCs/>
                      </w:rPr>
                    </m:ctrlPr>
                  </m:num>
                  <m:den>
                    <m:sSub>
                      <m:sSubPr>
                        <m:ctrlPr>
                          <w:rPr>
                            <w:rFonts w:ascii="Cambria Math" w:hAnsi="Cambria Math"/>
                            <w:i/>
                            <w:iCs/>
                          </w:rPr>
                        </m:ctrlPr>
                      </m:sSubPr>
                      <m:e>
                        <m:r>
                          <w:rPr>
                            <w:rFonts w:ascii="Cambria Math" w:hAnsi="Cambria Math"/>
                          </w:rPr>
                          <m:t>d</m:t>
                        </m:r>
                      </m:e>
                      <m:sub>
                        <m:r>
                          <w:rPr>
                            <w:rFonts w:ascii="Cambria Math" w:hAnsi="Cambria Math"/>
                          </w:rPr>
                          <m:t>1</m:t>
                        </m:r>
                      </m:sub>
                    </m:sSub>
                    <m:ctrlPr>
                      <w:rPr>
                        <w:rFonts w:ascii="Cambria Math" w:hAnsi="Cambria Math"/>
                        <w:i/>
                        <w:iCs/>
                      </w:rPr>
                    </m:ctrlPr>
                  </m:den>
                </m:f>
                <m:r>
                  <w:rPr>
                    <w:rFonts w:ascii="Cambria Math" w:hAnsi="Cambria Math"/>
                  </w:rPr>
                  <m:t>+</m:t>
                </m:r>
                <m:f>
                  <m:fPr>
                    <m:ctrlPr>
                      <w:rPr>
                        <w:rFonts w:ascii="Cambria Math" w:hAnsi="Cambria Math"/>
                        <w:iCs/>
                      </w:rPr>
                    </m:ctrlPr>
                  </m:fPr>
                  <m:num>
                    <m:sSub>
                      <m:sSubPr>
                        <m:ctrlPr>
                          <w:rPr>
                            <w:rFonts w:ascii="Cambria Math" w:hAnsi="Cambria Math"/>
                            <w:i/>
                            <w:iCs/>
                          </w:rPr>
                        </m:ctrlPr>
                      </m:sSubPr>
                      <m:e>
                        <m:r>
                          <m:rPr>
                            <m:sty m:val="p"/>
                          </m:rPr>
                          <w:rPr>
                            <w:rFonts w:ascii="Cambria Math" w:hAnsi="Cambria Math"/>
                          </w:rPr>
                          <m:t>ε</m:t>
                        </m:r>
                      </m:e>
                      <m:sub>
                        <m:r>
                          <m:rPr>
                            <m:nor/>
                          </m:rPr>
                          <w:rPr>
                            <w:iCs/>
                          </w:rPr>
                          <m:t>m</m:t>
                        </m:r>
                      </m:sub>
                    </m:sSub>
                    <m:sSub>
                      <m:sSubPr>
                        <m:ctrlPr>
                          <w:rPr>
                            <w:rFonts w:ascii="Cambria Math" w:hAnsi="Cambria Math"/>
                            <w:i/>
                            <w:iCs/>
                          </w:rPr>
                        </m:ctrlPr>
                      </m:sSubPr>
                      <m:e>
                        <m:r>
                          <m:rPr>
                            <m:sty m:val="p"/>
                          </m:rPr>
                          <w:rPr>
                            <w:rFonts w:ascii="Cambria Math" w:hAnsi="Cambria Math"/>
                          </w:rPr>
                          <m:t>ε</m:t>
                        </m:r>
                        <m:ctrlPr>
                          <w:rPr>
                            <w:rFonts w:ascii="Cambria Math" w:hAnsi="Cambria Math"/>
                            <w:iCs/>
                          </w:rPr>
                        </m:ctrlPr>
                      </m:e>
                      <m:sub>
                        <m:r>
                          <w:rPr>
                            <w:rFonts w:ascii="Cambria Math" w:hAnsi="Cambria Math"/>
                          </w:rPr>
                          <m:t>0</m:t>
                        </m:r>
                      </m:sub>
                    </m:sSub>
                    <m:sSub>
                      <m:sSubPr>
                        <m:ctrlPr>
                          <w:rPr>
                            <w:rFonts w:ascii="Cambria Math" w:hAnsi="Cambria Math"/>
                            <w:i/>
                            <w:iCs/>
                          </w:rPr>
                        </m:ctrlPr>
                      </m:sSubPr>
                      <m:e>
                        <m:r>
                          <w:rPr>
                            <w:rFonts w:ascii="Cambria Math" w:hAnsi="Cambria Math"/>
                          </w:rPr>
                          <m:t>A</m:t>
                        </m:r>
                      </m:e>
                      <m:sub>
                        <m:r>
                          <w:rPr>
                            <w:rFonts w:ascii="Cambria Math" w:hAnsi="Cambria Math"/>
                          </w:rPr>
                          <m:t>2</m:t>
                        </m:r>
                      </m:sub>
                    </m:sSub>
                    <m:ctrlPr>
                      <w:rPr>
                        <w:rFonts w:ascii="Cambria Math" w:hAnsi="Cambria Math"/>
                        <w:i/>
                        <w:iCs/>
                      </w:rPr>
                    </m:ctrlPr>
                  </m:num>
                  <m:den>
                    <m:sSub>
                      <m:sSubPr>
                        <m:ctrlPr>
                          <w:rPr>
                            <w:rFonts w:ascii="Cambria Math" w:hAnsi="Cambria Math"/>
                            <w:i/>
                            <w:iCs/>
                          </w:rPr>
                        </m:ctrlPr>
                      </m:sSubPr>
                      <m:e>
                        <m:r>
                          <w:rPr>
                            <w:rFonts w:ascii="Cambria Math" w:hAnsi="Cambria Math"/>
                          </w:rPr>
                          <m:t>d</m:t>
                        </m:r>
                      </m:e>
                      <m:sub>
                        <m:r>
                          <w:rPr>
                            <w:rFonts w:ascii="Cambria Math" w:hAnsi="Cambria Math"/>
                          </w:rPr>
                          <m:t>2</m:t>
                        </m:r>
                      </m:sub>
                    </m:sSub>
                    <m:ctrlPr>
                      <w:rPr>
                        <w:rFonts w:ascii="Cambria Math" w:hAnsi="Cambria Math"/>
                        <w:i/>
                        <w:iCs/>
                      </w:rPr>
                    </m:ctrlPr>
                  </m:den>
                </m:f>
              </m:oMath>
            </m:oMathPara>
          </w:p>
        </w:tc>
        <w:tc>
          <w:tcPr>
            <w:tcW w:w="1216" w:type="dxa"/>
            <w:vAlign w:val="center"/>
            <w:hideMark/>
          </w:tcPr>
          <w:p w14:paraId="34A7475F" w14:textId="4FAC322C" w:rsidR="00A47F59" w:rsidRPr="007A7F14" w:rsidRDefault="007A7F14" w:rsidP="005518C9">
            <w:pPr>
              <w:snapToGrid w:val="0"/>
              <w:spacing w:line="480" w:lineRule="auto"/>
              <w:ind w:firstLine="720"/>
              <w:contextualSpacing/>
              <w:jc w:val="center"/>
            </w:pPr>
            <w:r w:rsidRPr="007A7F14">
              <w:t>(13)</w:t>
            </w:r>
          </w:p>
        </w:tc>
      </w:tr>
    </w:tbl>
    <w:p w14:paraId="48A10920" w14:textId="12F55CB9" w:rsidR="00831C71" w:rsidRDefault="000B2255" w:rsidP="00D511E2">
      <w:pPr>
        <w:spacing w:after="120" w:line="360" w:lineRule="auto"/>
        <w:jc w:val="both"/>
        <w:rPr>
          <w:iCs/>
          <w:kern w:val="2"/>
        </w:rPr>
      </w:pPr>
      <w:r>
        <w:rPr>
          <w:lang w:eastAsia="zh-CN"/>
        </w:rPr>
        <w:t>w</w:t>
      </w:r>
      <w:r w:rsidR="00A47F59" w:rsidRPr="00A47F59">
        <w:rPr>
          <w:lang w:eastAsia="zh-CN"/>
        </w:rPr>
        <w:t xml:space="preserve">here </w:t>
      </w:r>
      <w:r w:rsidR="00A47F59" w:rsidRPr="00A47F59">
        <w:rPr>
          <w:i/>
          <w:iCs/>
        </w:rPr>
        <w:t>d</w:t>
      </w:r>
      <w:r w:rsidR="00A47F59">
        <w:rPr>
          <w:vertAlign w:val="subscript"/>
        </w:rPr>
        <w:t>1</w:t>
      </w:r>
      <w:r w:rsidR="00A47F59" w:rsidRPr="00A47F59">
        <w:t xml:space="preserve"> </w:t>
      </w:r>
      <w:r w:rsidR="00A47F59">
        <w:t xml:space="preserve">and </w:t>
      </w:r>
      <w:r w:rsidR="00A47F59" w:rsidRPr="00A47F59">
        <w:rPr>
          <w:i/>
          <w:iCs/>
        </w:rPr>
        <w:t>d</w:t>
      </w:r>
      <w:r w:rsidR="00A47F59" w:rsidRPr="00A47F59">
        <w:rPr>
          <w:vertAlign w:val="subscript"/>
        </w:rPr>
        <w:t>2</w:t>
      </w:r>
      <w:r w:rsidR="00A47F59">
        <w:t xml:space="preserve"> are</w:t>
      </w:r>
      <w:r w:rsidR="00A47F59" w:rsidRPr="00A47F59">
        <w:t xml:space="preserve"> the thickness </w:t>
      </w:r>
      <w:r w:rsidR="00A47F59">
        <w:t>before and after surface binding</w:t>
      </w:r>
      <w:r w:rsidR="00A47F59" w:rsidRPr="00A47F59">
        <w:t xml:space="preserve">, as shown </w:t>
      </w:r>
      <w:r w:rsidR="00A47F59" w:rsidRPr="00E17245">
        <w:t xml:space="preserve">in Fig. </w:t>
      </w:r>
      <w:r w:rsidR="006B3461" w:rsidRPr="00E17245">
        <w:t>1</w:t>
      </w:r>
      <w:r w:rsidR="000479D3" w:rsidRPr="00E17245">
        <w:t>8</w:t>
      </w:r>
      <w:r w:rsidR="00152F8B" w:rsidRPr="00E17245">
        <w:t>C to E</w:t>
      </w:r>
      <w:r w:rsidR="00A47F59" w:rsidRPr="00E17245">
        <w:t xml:space="preserve">. </w:t>
      </w:r>
      <w:r w:rsidR="00A47F59" w:rsidRPr="00E17245">
        <w:rPr>
          <w:i/>
          <w:iCs/>
        </w:rPr>
        <w:t>A</w:t>
      </w:r>
      <w:r w:rsidR="00A47F59" w:rsidRPr="00E17245">
        <w:rPr>
          <w:vertAlign w:val="subscript"/>
        </w:rPr>
        <w:t>1</w:t>
      </w:r>
      <w:r w:rsidR="00A47F59" w:rsidRPr="00E17245">
        <w:t xml:space="preserve"> a</w:t>
      </w:r>
      <w:r w:rsidR="00A47F59" w:rsidRPr="00A47F59">
        <w:t xml:space="preserve">nd </w:t>
      </w:r>
      <w:r w:rsidR="00A47F59" w:rsidRPr="00A47F59">
        <w:rPr>
          <w:i/>
          <w:iCs/>
        </w:rPr>
        <w:t>A</w:t>
      </w:r>
      <w:r w:rsidR="00A47F59" w:rsidRPr="00A47F59">
        <w:rPr>
          <w:vertAlign w:val="subscript"/>
        </w:rPr>
        <w:t>2</w:t>
      </w:r>
      <w:r w:rsidR="00A47F59" w:rsidRPr="00A47F59">
        <w:t xml:space="preserve"> </w:t>
      </w:r>
      <w:r w:rsidR="00A47F59">
        <w:t>are</w:t>
      </w:r>
      <w:r w:rsidR="00A47F59" w:rsidRPr="00A47F59">
        <w:t xml:space="preserve"> the </w:t>
      </w:r>
      <w:r w:rsidR="00A47F59">
        <w:t>un</w:t>
      </w:r>
      <w:r w:rsidR="00A47F59" w:rsidRPr="00A47F59">
        <w:t xml:space="preserve">covered/covered area, respectively and </w:t>
      </w:r>
      <m:oMath>
        <m:r>
          <w:rPr>
            <w:rFonts w:ascii="Cambria Math" w:hAnsi="Cambria Math"/>
          </w:rPr>
          <m:t>A =</m:t>
        </m:r>
        <m:sSub>
          <m:sSubPr>
            <m:ctrlPr>
              <w:rPr>
                <w:rFonts w:ascii="Cambria Math" w:hAnsi="Cambria Math"/>
                <w:i/>
                <w:iCs/>
                <w:kern w:val="2"/>
              </w:rPr>
            </m:ctrlPr>
          </m:sSubPr>
          <m:e>
            <m:r>
              <w:rPr>
                <w:rFonts w:ascii="Cambria Math" w:hAnsi="Cambria Math"/>
              </w:rPr>
              <m:t>A</m:t>
            </m:r>
          </m:e>
          <m:sub>
            <m:r>
              <w:rPr>
                <w:rFonts w:ascii="Cambria Math" w:hAnsi="Cambria Math"/>
              </w:rPr>
              <m:t>1</m:t>
            </m:r>
          </m:sub>
        </m:sSub>
        <m:r>
          <w:rPr>
            <w:rFonts w:ascii="Cambria Math" w:hAnsi="Cambria Math"/>
            <w:kern w:val="2"/>
          </w:rPr>
          <m:t>+</m:t>
        </m:r>
        <m:sSub>
          <m:sSubPr>
            <m:ctrlPr>
              <w:rPr>
                <w:rFonts w:ascii="Cambria Math" w:hAnsi="Cambria Math"/>
                <w:i/>
                <w:iCs/>
                <w:kern w:val="2"/>
              </w:rPr>
            </m:ctrlPr>
          </m:sSubPr>
          <m:e>
            <m:r>
              <w:rPr>
                <w:rFonts w:ascii="Cambria Math" w:hAnsi="Cambria Math"/>
              </w:rPr>
              <m:t>A</m:t>
            </m:r>
          </m:e>
          <m:sub>
            <m:r>
              <w:rPr>
                <w:rFonts w:ascii="Cambria Math" w:hAnsi="Cambria Math"/>
              </w:rPr>
              <m:t>2</m:t>
            </m:r>
          </m:sub>
        </m:sSub>
      </m:oMath>
      <w:r w:rsidR="00A47F59" w:rsidRPr="00A47F59">
        <w:rPr>
          <w:iCs/>
          <w:kern w:val="2"/>
        </w:rPr>
        <w:t xml:space="preserve"> always applie</w:t>
      </w:r>
      <w:r w:rsidR="00A47F59">
        <w:rPr>
          <w:iCs/>
          <w:kern w:val="2"/>
        </w:rPr>
        <w:t>s</w:t>
      </w:r>
      <w:r w:rsidR="00A47F59" w:rsidRPr="00A47F59">
        <w:rPr>
          <w:iCs/>
          <w:kern w:val="2"/>
        </w:rPr>
        <w:t xml:space="preserve"> </w:t>
      </w:r>
    </w:p>
    <w:p w14:paraId="2D9C5F39" w14:textId="77777777" w:rsidR="00831C71" w:rsidRDefault="00831C71" w:rsidP="00831C71">
      <w:pPr>
        <w:keepNext/>
        <w:spacing w:after="120" w:line="360" w:lineRule="auto"/>
        <w:jc w:val="both"/>
      </w:pPr>
      <w:r>
        <w:rPr>
          <w:iCs/>
          <w:noProof/>
        </w:rPr>
        <w:lastRenderedPageBreak/>
        <w:drawing>
          <wp:inline distT="0" distB="0" distL="0" distR="0" wp14:anchorId="404A074F" wp14:editId="73073F22">
            <wp:extent cx="5486400" cy="2503170"/>
            <wp:effectExtent l="0" t="0" r="0" b="0"/>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2503170"/>
                    </a:xfrm>
                    <a:prstGeom prst="rect">
                      <a:avLst/>
                    </a:prstGeom>
                  </pic:spPr>
                </pic:pic>
              </a:graphicData>
            </a:graphic>
          </wp:inline>
        </w:drawing>
      </w:r>
    </w:p>
    <w:p w14:paraId="62FDDE67" w14:textId="77777777" w:rsidR="00831C71" w:rsidRPr="00A47F59" w:rsidRDefault="00831C71" w:rsidP="00831C71">
      <w:pPr>
        <w:pStyle w:val="Caption"/>
        <w:spacing w:line="360" w:lineRule="auto"/>
        <w:jc w:val="both"/>
        <w:rPr>
          <w:b w:val="0"/>
          <w:bCs w:val="0"/>
          <w:iCs/>
          <w:lang w:eastAsia="zh-CN"/>
        </w:rPr>
      </w:pPr>
      <w:bookmarkStart w:id="65" w:name="_Toc109081257"/>
      <w:r w:rsidRPr="00A47F59">
        <w:rPr>
          <w:b w:val="0"/>
          <w:bCs w:val="0"/>
        </w:rPr>
        <w:t xml:space="preserve">Figure </w:t>
      </w:r>
      <w:r w:rsidRPr="00A47F59">
        <w:rPr>
          <w:b w:val="0"/>
          <w:bCs w:val="0"/>
        </w:rPr>
        <w:fldChar w:fldCharType="begin"/>
      </w:r>
      <w:r w:rsidRPr="00A47F59">
        <w:rPr>
          <w:b w:val="0"/>
          <w:bCs w:val="0"/>
        </w:rPr>
        <w:instrText xml:space="preserve"> SEQ Figure \* ARABIC </w:instrText>
      </w:r>
      <w:r w:rsidRPr="00A47F59">
        <w:rPr>
          <w:b w:val="0"/>
          <w:bCs w:val="0"/>
        </w:rPr>
        <w:fldChar w:fldCharType="separate"/>
      </w:r>
      <w:r>
        <w:rPr>
          <w:b w:val="0"/>
          <w:bCs w:val="0"/>
          <w:noProof/>
        </w:rPr>
        <w:t>17</w:t>
      </w:r>
      <w:r w:rsidRPr="00A47F59">
        <w:rPr>
          <w:b w:val="0"/>
          <w:bCs w:val="0"/>
        </w:rPr>
        <w:fldChar w:fldCharType="end"/>
      </w:r>
      <w:r w:rsidRPr="00A47F59">
        <w:rPr>
          <w:b w:val="0"/>
          <w:bCs w:val="0"/>
        </w:rPr>
        <w:t xml:space="preserve"> (A) Circuit model of EDL. </w:t>
      </w:r>
      <w:r>
        <w:rPr>
          <w:b w:val="0"/>
          <w:bCs w:val="0"/>
        </w:rPr>
        <w:t xml:space="preserve">The primary circuit path within the optimized frequency is highlighted in red. </w:t>
      </w:r>
      <w:r w:rsidRPr="00A47F59">
        <w:rPr>
          <w:b w:val="0"/>
          <w:bCs w:val="0"/>
        </w:rPr>
        <w:t>(B) and (C) images of PCB IDEs. (D) to (F) the thickness and active surface area of the area dominating case.</w:t>
      </w:r>
      <w:r>
        <w:rPr>
          <w:b w:val="0"/>
          <w:bCs w:val="0"/>
        </w:rPr>
        <w:t xml:space="preserve"> The shape of EDL and its surface area are depicted using </w:t>
      </w:r>
      <w:r w:rsidRPr="000D1560">
        <w:rPr>
          <w:b w:val="0"/>
          <w:bCs w:val="0"/>
        </w:rPr>
        <w:t>pale blue</w:t>
      </w:r>
      <w:r>
        <w:rPr>
          <w:b w:val="0"/>
          <w:bCs w:val="0"/>
        </w:rPr>
        <w:t xml:space="preserve"> color.</w:t>
      </w:r>
      <w:bookmarkEnd w:id="65"/>
    </w:p>
    <w:p w14:paraId="332885BA" w14:textId="77777777" w:rsidR="00831C71" w:rsidRDefault="00831C71" w:rsidP="00831C71">
      <w:pPr>
        <w:spacing w:after="120" w:line="360" w:lineRule="auto"/>
        <w:jc w:val="both"/>
        <w:rPr>
          <w:iCs/>
          <w:kern w:val="2"/>
        </w:rPr>
      </w:pPr>
    </w:p>
    <w:p w14:paraId="1320ECC2" w14:textId="77777777" w:rsidR="000271D8" w:rsidRDefault="000271D8" w:rsidP="000271D8">
      <w:pPr>
        <w:keepNext/>
        <w:spacing w:after="120" w:line="360" w:lineRule="auto"/>
        <w:jc w:val="both"/>
      </w:pPr>
      <w:r>
        <w:rPr>
          <w:noProof/>
        </w:rPr>
        <w:drawing>
          <wp:inline distT="0" distB="0" distL="0" distR="0" wp14:anchorId="1E8F680F" wp14:editId="142D1153">
            <wp:extent cx="5486400" cy="1899285"/>
            <wp:effectExtent l="0" t="0" r="0" b="5715"/>
            <wp:docPr id="24" name="Picture 2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with medium confidence"/>
                    <pic:cNvPicPr/>
                  </pic:nvPicPr>
                  <pic:blipFill>
                    <a:blip r:embed="rId27"/>
                    <a:stretch>
                      <a:fillRect/>
                    </a:stretch>
                  </pic:blipFill>
                  <pic:spPr>
                    <a:xfrm>
                      <a:off x="0" y="0"/>
                      <a:ext cx="5486400" cy="1899285"/>
                    </a:xfrm>
                    <a:prstGeom prst="rect">
                      <a:avLst/>
                    </a:prstGeom>
                  </pic:spPr>
                </pic:pic>
              </a:graphicData>
            </a:graphic>
          </wp:inline>
        </w:drawing>
      </w:r>
    </w:p>
    <w:p w14:paraId="014F8D56" w14:textId="0E456F38" w:rsidR="00490A32" w:rsidRDefault="000271D8" w:rsidP="006B3461">
      <w:pPr>
        <w:pStyle w:val="Caption"/>
        <w:spacing w:line="360" w:lineRule="auto"/>
        <w:jc w:val="both"/>
        <w:rPr>
          <w:b w:val="0"/>
          <w:bCs w:val="0"/>
        </w:rPr>
      </w:pPr>
      <w:bookmarkStart w:id="66" w:name="_Toc109081258"/>
      <w:r w:rsidRPr="006B3461">
        <w:rPr>
          <w:b w:val="0"/>
          <w:bCs w:val="0"/>
        </w:rPr>
        <w:t xml:space="preserve">Figure </w:t>
      </w:r>
      <w:r w:rsidRPr="006B3461">
        <w:rPr>
          <w:b w:val="0"/>
          <w:bCs w:val="0"/>
        </w:rPr>
        <w:fldChar w:fldCharType="begin"/>
      </w:r>
      <w:r w:rsidRPr="006B3461">
        <w:rPr>
          <w:b w:val="0"/>
          <w:bCs w:val="0"/>
        </w:rPr>
        <w:instrText xml:space="preserve"> SEQ Figure \* ARABIC </w:instrText>
      </w:r>
      <w:r w:rsidRPr="006B3461">
        <w:rPr>
          <w:b w:val="0"/>
          <w:bCs w:val="0"/>
        </w:rPr>
        <w:fldChar w:fldCharType="separate"/>
      </w:r>
      <w:r w:rsidR="00EE4CBE">
        <w:rPr>
          <w:b w:val="0"/>
          <w:bCs w:val="0"/>
          <w:noProof/>
        </w:rPr>
        <w:t>18</w:t>
      </w:r>
      <w:r w:rsidRPr="006B3461">
        <w:rPr>
          <w:b w:val="0"/>
          <w:bCs w:val="0"/>
        </w:rPr>
        <w:fldChar w:fldCharType="end"/>
      </w:r>
      <w:r w:rsidRPr="006B3461">
        <w:rPr>
          <w:b w:val="0"/>
          <w:bCs w:val="0"/>
        </w:rPr>
        <w:t xml:space="preserve"> (A) The equivalent circuit model. (B)</w:t>
      </w:r>
      <w:r w:rsidR="00DA1215" w:rsidRPr="006B3461">
        <w:rPr>
          <w:b w:val="0"/>
          <w:bCs w:val="0"/>
        </w:rPr>
        <w:t xml:space="preserve"> </w:t>
      </w:r>
      <w:r w:rsidRPr="006B3461">
        <w:rPr>
          <w:b w:val="0"/>
          <w:bCs w:val="0"/>
        </w:rPr>
        <w:t>The simplified equivalent circuit model. (C)</w:t>
      </w:r>
      <w:r w:rsidR="00DA1215" w:rsidRPr="006B3461">
        <w:rPr>
          <w:b w:val="0"/>
          <w:bCs w:val="0"/>
        </w:rPr>
        <w:t xml:space="preserve"> to (E) The thickness and active surface area of the area dominating </w:t>
      </w:r>
      <w:r w:rsidR="00EA0E5F">
        <w:rPr>
          <w:b w:val="0"/>
          <w:bCs w:val="0"/>
        </w:rPr>
        <w:t xml:space="preserve">the </w:t>
      </w:r>
      <w:r w:rsidR="00DA1215" w:rsidRPr="006B3461">
        <w:rPr>
          <w:b w:val="0"/>
          <w:bCs w:val="0"/>
        </w:rPr>
        <w:t xml:space="preserve">case. </w:t>
      </w:r>
      <w:r w:rsidRPr="006B3461">
        <w:rPr>
          <w:b w:val="0"/>
          <w:bCs w:val="0"/>
        </w:rPr>
        <w:t>(F) The interfacial capacitance vs. time correction for different concentrations of DMMP. The standard derivations were plotted as error bands.</w:t>
      </w:r>
      <w:bookmarkEnd w:id="66"/>
    </w:p>
    <w:p w14:paraId="18C87FBA" w14:textId="69F2EA97" w:rsidR="00831C71" w:rsidRDefault="00831C71" w:rsidP="00831C71"/>
    <w:p w14:paraId="271E8457" w14:textId="58C7BD25" w:rsidR="00D511E2" w:rsidRDefault="00D511E2" w:rsidP="00831C71"/>
    <w:p w14:paraId="01B00F7C" w14:textId="21A98650" w:rsidR="00D511E2" w:rsidRDefault="00D511E2" w:rsidP="00831C71"/>
    <w:p w14:paraId="418EFD02" w14:textId="77777777" w:rsidR="00D511E2" w:rsidRPr="00E17245" w:rsidRDefault="00D511E2" w:rsidP="00D511E2">
      <w:pPr>
        <w:spacing w:after="120" w:line="360" w:lineRule="auto"/>
        <w:jc w:val="both"/>
      </w:pPr>
      <w:r w:rsidRPr="00A47F59">
        <w:rPr>
          <w:iCs/>
          <w:kern w:val="2"/>
        </w:rPr>
        <w:lastRenderedPageBreak/>
        <w:t xml:space="preserve">for all situations. To minimize the inconsistency from sensor to sensor, the normalized capacitance </w:t>
      </w:r>
      <w:r w:rsidRPr="00A47F59">
        <w:rPr>
          <w:i/>
          <w:kern w:val="2"/>
        </w:rPr>
        <w:t>ΔC</w:t>
      </w:r>
      <w:r w:rsidRPr="00A47F59">
        <w:rPr>
          <w:iCs/>
          <w:kern w:val="2"/>
        </w:rPr>
        <w:t>/</w:t>
      </w:r>
      <w:r w:rsidRPr="00A47F59">
        <w:rPr>
          <w:i/>
          <w:kern w:val="2"/>
        </w:rPr>
        <w:t>C</w:t>
      </w:r>
      <w:r w:rsidRPr="00A47F59">
        <w:rPr>
          <w:iCs/>
          <w:kern w:val="2"/>
          <w:vertAlign w:val="subscript"/>
        </w:rPr>
        <w:t>int</w:t>
      </w:r>
      <w:r w:rsidRPr="00A47F59">
        <w:rPr>
          <w:iCs/>
          <w:kern w:val="2"/>
        </w:rPr>
        <w:t xml:space="preserve"> </w:t>
      </w:r>
      <w:r>
        <w:rPr>
          <w:iCs/>
          <w:kern w:val="2"/>
        </w:rPr>
        <w:t>is</w:t>
      </w:r>
      <w:r w:rsidRPr="00A47F59">
        <w:rPr>
          <w:iCs/>
          <w:kern w:val="2"/>
        </w:rPr>
        <w:t xml:space="preserve"> adopted as the sensor response metric. Taking the </w:t>
      </w:r>
      <w:r w:rsidRPr="00A47F59">
        <w:rPr>
          <w:i/>
          <w:iCs/>
        </w:rPr>
        <w:t>C</w:t>
      </w:r>
      <w:r w:rsidRPr="00A47F59">
        <w:rPr>
          <w:vertAlign w:val="subscript"/>
        </w:rPr>
        <w:t>m</w:t>
      </w:r>
      <w:r w:rsidRPr="00A47F59">
        <w:t xml:space="preserve"> as the initial capacitance, the normalized capacitance </w:t>
      </w:r>
      <w:r>
        <w:t>can</w:t>
      </w:r>
      <w:r w:rsidRPr="00A47F59">
        <w:t xml:space="preserve"> be calculated </w:t>
      </w:r>
      <w:r w:rsidRPr="00E17245">
        <w:t>by equation (14).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36"/>
      </w:tblGrid>
      <w:tr w:rsidR="00D511E2" w:rsidRPr="00A47F59" w14:paraId="4326FCA7" w14:textId="77777777" w:rsidTr="00C94452">
        <w:tc>
          <w:tcPr>
            <w:tcW w:w="8144" w:type="dxa"/>
            <w:vAlign w:val="center"/>
            <w:hideMark/>
          </w:tcPr>
          <w:p w14:paraId="258D0347" w14:textId="77777777" w:rsidR="00D511E2" w:rsidRPr="00927941" w:rsidRDefault="00000000" w:rsidP="00C94452">
            <w:pPr>
              <w:adjustRightInd w:val="0"/>
              <w:snapToGrid w:val="0"/>
              <w:spacing w:line="480" w:lineRule="auto"/>
              <w:ind w:firstLine="720"/>
              <w:contextualSpacing/>
              <w:jc w:val="center"/>
            </w:pPr>
            <m:oMathPara>
              <m:oMath>
                <m:f>
                  <m:fPr>
                    <m:ctrlPr>
                      <w:rPr>
                        <w:rFonts w:ascii="Cambria Math" w:hAnsi="Cambria Math"/>
                        <w:i/>
                        <w:iCs/>
                      </w:rPr>
                    </m:ctrlPr>
                  </m:fPr>
                  <m:num>
                    <m:r>
                      <w:rPr>
                        <w:rFonts w:ascii="Cambria Math" w:hAnsi="Cambria Math"/>
                      </w:rPr>
                      <m:t>∆C</m:t>
                    </m:r>
                  </m:num>
                  <m:den>
                    <m:sSub>
                      <m:sSubPr>
                        <m:ctrlPr>
                          <w:rPr>
                            <w:rFonts w:ascii="Cambria Math" w:hAnsi="Cambria Math"/>
                            <w:i/>
                            <w:iCs/>
                          </w:rPr>
                        </m:ctrlPr>
                      </m:sSubPr>
                      <m:e>
                        <m:r>
                          <w:rPr>
                            <w:rFonts w:ascii="Cambria Math" w:hAnsi="Cambria Math"/>
                          </w:rPr>
                          <m:t>C</m:t>
                        </m:r>
                      </m:e>
                      <m:sub>
                        <m:r>
                          <w:rPr>
                            <w:rFonts w:ascii="Cambria Math" w:hAnsi="Cambria Math"/>
                          </w:rPr>
                          <m:t>int</m:t>
                        </m:r>
                      </m:sub>
                    </m:sSub>
                  </m:den>
                </m:f>
                <m:r>
                  <w:rPr>
                    <w:rFonts w:ascii="Cambria Math" w:hAnsi="Cambria Math"/>
                  </w:rPr>
                  <m:t>=</m:t>
                </m:r>
                <m:f>
                  <m:fPr>
                    <m:ctrlPr>
                      <w:rPr>
                        <w:rFonts w:ascii="Cambria Math" w:hAnsi="Cambria Math"/>
                        <w:i/>
                        <w:iCs/>
                      </w:rPr>
                    </m:ctrlPr>
                  </m:fPr>
                  <m:num>
                    <m:r>
                      <w:rPr>
                        <w:rFonts w:ascii="Cambria Math" w:hAnsi="Cambria Math"/>
                      </w:rPr>
                      <m:t>∆C</m:t>
                    </m:r>
                  </m:num>
                  <m:den>
                    <m:sSub>
                      <m:sSubPr>
                        <m:ctrlPr>
                          <w:rPr>
                            <w:rFonts w:ascii="Cambria Math" w:hAnsi="Cambria Math"/>
                            <w:i/>
                            <w:iCs/>
                          </w:rPr>
                        </m:ctrlPr>
                      </m:sSubPr>
                      <m:e>
                        <m:r>
                          <w:rPr>
                            <w:rFonts w:ascii="Cambria Math" w:hAnsi="Cambria Math"/>
                          </w:rPr>
                          <m:t>C</m:t>
                        </m:r>
                      </m:e>
                      <m:sub>
                        <m:r>
                          <m:rPr>
                            <m:nor/>
                          </m:rPr>
                          <w:rPr>
                            <w:rFonts w:ascii="Cambria Math" w:hAnsi="Cambria Math"/>
                            <w:iCs/>
                          </w:rPr>
                          <m:t>m</m:t>
                        </m:r>
                      </m:sub>
                    </m:sSub>
                  </m:den>
                </m:f>
                <m:r>
                  <w:rPr>
                    <w:rFonts w:ascii="Cambria Math" w:hAnsi="Cambria Math"/>
                  </w:rPr>
                  <m:t>=1-</m:t>
                </m:r>
                <m:f>
                  <m:fPr>
                    <m:ctrlPr>
                      <w:rPr>
                        <w:rFonts w:ascii="Cambria Math" w:hAnsi="Cambria Math"/>
                        <w:i/>
                        <w:iCs/>
                      </w:rPr>
                    </m:ctrlPr>
                  </m:fPr>
                  <m:num>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m:t>
                        </m:r>
                      </m:sup>
                    </m:sSubSup>
                  </m:num>
                  <m:den>
                    <m:sSub>
                      <m:sSubPr>
                        <m:ctrlPr>
                          <w:rPr>
                            <w:rFonts w:ascii="Cambria Math" w:hAnsi="Cambria Math"/>
                            <w:i/>
                            <w:iCs/>
                          </w:rPr>
                        </m:ctrlPr>
                      </m:sSubPr>
                      <m:e>
                        <m:r>
                          <w:rPr>
                            <w:rFonts w:ascii="Cambria Math" w:hAnsi="Cambria Math"/>
                          </w:rPr>
                          <m:t>C</m:t>
                        </m:r>
                      </m:e>
                      <m:sub>
                        <m:r>
                          <m:rPr>
                            <m:nor/>
                          </m:rPr>
                          <w:rPr>
                            <w:rFonts w:ascii="Cambria Math" w:hAnsi="Cambria Math"/>
                            <w:iCs/>
                          </w:rPr>
                          <m:t>m</m:t>
                        </m:r>
                      </m:sub>
                    </m:sSub>
                  </m:den>
                </m:f>
                <m:r>
                  <w:rPr>
                    <w:rFonts w:ascii="Cambria Math" w:hAnsi="Cambria Math"/>
                  </w:rPr>
                  <m:t>=</m:t>
                </m:r>
                <m:f>
                  <m:fPr>
                    <m:ctrlPr>
                      <w:rPr>
                        <w:rFonts w:ascii="Cambria Math" w:hAnsi="Cambria Math"/>
                        <w:iCs/>
                      </w:rPr>
                    </m:ctrlPr>
                  </m:fPr>
                  <m:num>
                    <m:sSub>
                      <m:sSubPr>
                        <m:ctrlPr>
                          <w:rPr>
                            <w:rFonts w:ascii="Cambria Math" w:hAnsi="Cambria Math"/>
                            <w:i/>
                            <w:iCs/>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d</m:t>
                        </m:r>
                      </m:e>
                      <m:sub>
                        <m:r>
                          <w:rPr>
                            <w:rFonts w:ascii="Cambria Math" w:hAnsi="Cambria Math"/>
                          </w:rPr>
                          <m:t>1</m:t>
                        </m:r>
                      </m:sub>
                    </m:sSub>
                    <m:ctrlPr>
                      <w:rPr>
                        <w:rFonts w:ascii="Cambria Math" w:hAnsi="Cambria Math"/>
                        <w:i/>
                        <w:iCs/>
                      </w:rPr>
                    </m:ctrlPr>
                  </m:num>
                  <m:den>
                    <m:r>
                      <w:rPr>
                        <w:rFonts w:ascii="Cambria Math" w:hAnsi="Cambria Math"/>
                      </w:rPr>
                      <m:t>A∙</m:t>
                    </m:r>
                    <m:sSub>
                      <m:sSubPr>
                        <m:ctrlPr>
                          <w:rPr>
                            <w:rFonts w:ascii="Cambria Math" w:hAnsi="Cambria Math"/>
                            <w:i/>
                            <w:iCs/>
                          </w:rPr>
                        </m:ctrlPr>
                      </m:sSubPr>
                      <m:e>
                        <m:r>
                          <w:rPr>
                            <w:rFonts w:ascii="Cambria Math" w:hAnsi="Cambria Math"/>
                          </w:rPr>
                          <m:t>d</m:t>
                        </m:r>
                      </m:e>
                      <m:sub>
                        <m:r>
                          <w:rPr>
                            <w:rFonts w:ascii="Cambria Math" w:hAnsi="Cambria Math"/>
                          </w:rPr>
                          <m:t>2</m:t>
                        </m:r>
                      </m:sub>
                    </m:sSub>
                    <m:ctrlPr>
                      <w:rPr>
                        <w:rFonts w:ascii="Cambria Math" w:hAnsi="Cambria Math"/>
                        <w:i/>
                        <w:iCs/>
                      </w:rPr>
                    </m:ctrlPr>
                  </m:den>
                </m:f>
                <m:r>
                  <w:rPr>
                    <w:rFonts w:ascii="Cambria Math" w:hAnsi="Cambria Math"/>
                  </w:rPr>
                  <m:t>∙</m:t>
                </m:r>
                <m:sSub>
                  <m:sSubPr>
                    <m:ctrlPr>
                      <w:rPr>
                        <w:rFonts w:ascii="Cambria Math" w:hAnsi="Cambria Math"/>
                        <w:i/>
                        <w:iCs/>
                      </w:rPr>
                    </m:ctrlPr>
                  </m:sSubPr>
                  <m:e>
                    <m:r>
                      <w:rPr>
                        <w:rFonts w:ascii="Cambria Math" w:hAnsi="Cambria Math"/>
                      </w:rPr>
                      <m:t>A</m:t>
                    </m:r>
                  </m:e>
                  <m:sub>
                    <m:r>
                      <w:rPr>
                        <w:rFonts w:ascii="Cambria Math" w:hAnsi="Cambria Math"/>
                      </w:rPr>
                      <m:t>2</m:t>
                    </m:r>
                  </m:sub>
                </m:sSub>
              </m:oMath>
            </m:oMathPara>
          </w:p>
        </w:tc>
        <w:tc>
          <w:tcPr>
            <w:tcW w:w="1216" w:type="dxa"/>
            <w:vAlign w:val="center"/>
            <w:hideMark/>
          </w:tcPr>
          <w:p w14:paraId="2DC3948F" w14:textId="77777777" w:rsidR="00D511E2" w:rsidRPr="00A47F59" w:rsidRDefault="00D511E2" w:rsidP="00C94452">
            <w:pPr>
              <w:snapToGrid w:val="0"/>
              <w:spacing w:line="480" w:lineRule="auto"/>
              <w:ind w:firstLine="720"/>
              <w:contextualSpacing/>
              <w:jc w:val="center"/>
            </w:pPr>
            <w:r>
              <w:t>(14)</w:t>
            </w:r>
          </w:p>
        </w:tc>
      </w:tr>
    </w:tbl>
    <w:p w14:paraId="7F926282" w14:textId="725F9DDB" w:rsidR="00D511E2" w:rsidRPr="002633A6" w:rsidRDefault="00D511E2" w:rsidP="002633A6">
      <w:pPr>
        <w:spacing w:after="120" w:line="360" w:lineRule="auto"/>
        <w:ind w:firstLine="720"/>
        <w:jc w:val="both"/>
        <w:rPr>
          <w:iCs/>
          <w:kern w:val="2"/>
        </w:rPr>
      </w:pPr>
      <w:r w:rsidRPr="00A47F59">
        <w:rPr>
          <w:lang w:eastAsia="zh-CN"/>
        </w:rPr>
        <w:t xml:space="preserve">Since </w:t>
      </w:r>
      <m:oMath>
        <m:f>
          <m:fPr>
            <m:ctrlPr>
              <w:rPr>
                <w:rFonts w:ascii="Cambria Math" w:hAnsi="Cambria Math"/>
                <w:iCs/>
              </w:rPr>
            </m:ctrlPr>
          </m:fPr>
          <m:num>
            <m:sSub>
              <m:sSubPr>
                <m:ctrlPr>
                  <w:rPr>
                    <w:rFonts w:ascii="Cambria Math" w:hAnsi="Cambria Math"/>
                    <w:i/>
                    <w:iCs/>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d</m:t>
                </m:r>
              </m:e>
              <m:sub>
                <m:r>
                  <w:rPr>
                    <w:rFonts w:ascii="Cambria Math" w:hAnsi="Cambria Math"/>
                  </w:rPr>
                  <m:t>1</m:t>
                </m:r>
              </m:sub>
            </m:sSub>
            <m:ctrlPr>
              <w:rPr>
                <w:rFonts w:ascii="Cambria Math" w:hAnsi="Cambria Math"/>
                <w:i/>
                <w:iCs/>
              </w:rPr>
            </m:ctrlPr>
          </m:num>
          <m:den>
            <m:r>
              <w:rPr>
                <w:rFonts w:ascii="Cambria Math" w:hAnsi="Cambria Math"/>
              </w:rPr>
              <m:t>A∙</m:t>
            </m:r>
            <m:sSub>
              <m:sSubPr>
                <m:ctrlPr>
                  <w:rPr>
                    <w:rFonts w:ascii="Cambria Math" w:hAnsi="Cambria Math"/>
                    <w:i/>
                    <w:iCs/>
                  </w:rPr>
                </m:ctrlPr>
              </m:sSubPr>
              <m:e>
                <m:r>
                  <w:rPr>
                    <w:rFonts w:ascii="Cambria Math" w:hAnsi="Cambria Math"/>
                  </w:rPr>
                  <m:t>d</m:t>
                </m:r>
              </m:e>
              <m:sub>
                <m:r>
                  <w:rPr>
                    <w:rFonts w:ascii="Cambria Math" w:hAnsi="Cambria Math"/>
                  </w:rPr>
                  <m:t>2</m:t>
                </m:r>
              </m:sub>
            </m:sSub>
            <m:ctrlPr>
              <w:rPr>
                <w:rFonts w:ascii="Cambria Math" w:hAnsi="Cambria Math"/>
                <w:i/>
                <w:iCs/>
              </w:rPr>
            </m:ctrlPr>
          </m:den>
        </m:f>
      </m:oMath>
      <w:r w:rsidRPr="00A47F59">
        <w:rPr>
          <w:iCs/>
        </w:rPr>
        <w:t xml:space="preserve"> </w:t>
      </w:r>
      <w:r>
        <w:rPr>
          <w:iCs/>
          <w:kern w:val="2"/>
        </w:rPr>
        <w:t>is</w:t>
      </w:r>
      <w:r w:rsidRPr="00A47F59">
        <w:rPr>
          <w:iCs/>
          <w:kern w:val="2"/>
        </w:rPr>
        <w:t xml:space="preserve"> a constant, the </w:t>
      </w:r>
      <w:r w:rsidRPr="00A47F59">
        <w:t>normalized capacitance</w:t>
      </w:r>
      <w:r>
        <w:t>, therefore,</w:t>
      </w:r>
      <w:r w:rsidRPr="00A47F59">
        <w:t xml:space="preserve"> </w:t>
      </w:r>
      <w:r>
        <w:t>is</w:t>
      </w:r>
      <w:r w:rsidRPr="00A47F59">
        <w:t xml:space="preserve"> linear proportional to how much electrode area </w:t>
      </w:r>
      <w:r>
        <w:t>are</w:t>
      </w:r>
      <w:r w:rsidRPr="00A47F59">
        <w:t xml:space="preserve"> covered (</w:t>
      </w:r>
      <w:r w:rsidRPr="00A47F59">
        <w:rPr>
          <w:i/>
          <w:iCs/>
        </w:rPr>
        <w:t>A</w:t>
      </w:r>
      <w:r w:rsidRPr="00A47F59">
        <w:rPr>
          <w:vertAlign w:val="subscript"/>
        </w:rPr>
        <w:t>2</w:t>
      </w:r>
      <w:r w:rsidRPr="00A47F59">
        <w:t xml:space="preserve">), which </w:t>
      </w:r>
      <w:r>
        <w:t>is</w:t>
      </w:r>
      <w:r w:rsidRPr="00A47F59">
        <w:t xml:space="preserve"> related to the bulk concentration. </w:t>
      </w:r>
      <w:r w:rsidRPr="00A47F59">
        <w:rPr>
          <w:iCs/>
          <w:kern w:val="2"/>
        </w:rPr>
        <w:t xml:space="preserve">The relation between </w:t>
      </w:r>
      <w:r w:rsidRPr="00A47F59">
        <w:rPr>
          <w:i/>
          <w:kern w:val="2"/>
        </w:rPr>
        <w:t>ΔC</w:t>
      </w:r>
      <w:r w:rsidRPr="00A47F59">
        <w:rPr>
          <w:iCs/>
          <w:kern w:val="2"/>
        </w:rPr>
        <w:t>/</w:t>
      </w:r>
      <w:r w:rsidRPr="00A47F59">
        <w:rPr>
          <w:i/>
          <w:kern w:val="2"/>
        </w:rPr>
        <w:t>C</w:t>
      </w:r>
      <w:r w:rsidRPr="00A47F59">
        <w:rPr>
          <w:iCs/>
          <w:kern w:val="2"/>
          <w:vertAlign w:val="subscript"/>
        </w:rPr>
        <w:t>int</w:t>
      </w:r>
      <w:r w:rsidRPr="00A47F59">
        <w:rPr>
          <w:iCs/>
          <w:kern w:val="2"/>
        </w:rPr>
        <w:t xml:space="preserve"> and measuring time for different concentrations </w:t>
      </w:r>
      <w:r>
        <w:rPr>
          <w:iCs/>
          <w:kern w:val="2"/>
        </w:rPr>
        <w:t>is depicted</w:t>
      </w:r>
      <w:r w:rsidRPr="00A47F59">
        <w:rPr>
          <w:iCs/>
          <w:kern w:val="2"/>
        </w:rPr>
        <w:t xml:space="preserve"> </w:t>
      </w:r>
      <w:r w:rsidRPr="00E17245">
        <w:rPr>
          <w:iCs/>
          <w:kern w:val="2"/>
        </w:rPr>
        <w:t xml:space="preserve">in Fig. 18F. </w:t>
      </w:r>
      <w:r w:rsidRPr="00E17245">
        <w:t xml:space="preserve">By </w:t>
      </w:r>
      <w:r w:rsidRPr="00A47F59">
        <w:t xml:space="preserve">measuring the </w:t>
      </w:r>
      <w:r w:rsidRPr="00A47F59">
        <w:rPr>
          <w:i/>
          <w:kern w:val="2"/>
        </w:rPr>
        <w:t>ΔC</w:t>
      </w:r>
      <w:r w:rsidRPr="00A47F59">
        <w:rPr>
          <w:iCs/>
          <w:kern w:val="2"/>
        </w:rPr>
        <w:t>/</w:t>
      </w:r>
      <w:r w:rsidRPr="00A47F59">
        <w:rPr>
          <w:i/>
          <w:kern w:val="2"/>
        </w:rPr>
        <w:t>C</w:t>
      </w:r>
      <w:r w:rsidRPr="00A47F59">
        <w:rPr>
          <w:iCs/>
          <w:kern w:val="2"/>
          <w:vertAlign w:val="subscript"/>
        </w:rPr>
        <w:t xml:space="preserve">int </w:t>
      </w:r>
      <w:r w:rsidRPr="00A47F59">
        <w:rPr>
          <w:iCs/>
          <w:kern w:val="2"/>
        </w:rPr>
        <w:t>within a specific time (</w:t>
      </w:r>
      <w:proofErr w:type="gramStart"/>
      <w:r w:rsidRPr="00A47F59">
        <w:rPr>
          <w:iCs/>
          <w:kern w:val="2"/>
        </w:rPr>
        <w:t>i.e.</w:t>
      </w:r>
      <w:proofErr w:type="gramEnd"/>
      <w:r w:rsidRPr="00A47F59">
        <w:rPr>
          <w:iCs/>
          <w:kern w:val="2"/>
        </w:rPr>
        <w:t xml:space="preserve"> </w:t>
      </w:r>
      <w:proofErr w:type="spellStart"/>
      <w:r w:rsidRPr="00A47F59">
        <w:rPr>
          <w:iCs/>
          <w:kern w:val="2"/>
        </w:rPr>
        <w:t>d</w:t>
      </w:r>
      <w:r w:rsidRPr="00A47F59">
        <w:rPr>
          <w:i/>
          <w:kern w:val="2"/>
        </w:rPr>
        <w:t>C</w:t>
      </w:r>
      <w:proofErr w:type="spellEnd"/>
      <w:r w:rsidRPr="00A47F59">
        <w:rPr>
          <w:iCs/>
          <w:kern w:val="2"/>
        </w:rPr>
        <w:t xml:space="preserve">/dt), the concentration of the DMMPs </w:t>
      </w:r>
      <w:r>
        <w:rPr>
          <w:iCs/>
          <w:kern w:val="2"/>
        </w:rPr>
        <w:t>can</w:t>
      </w:r>
      <w:r w:rsidRPr="00A47F59">
        <w:rPr>
          <w:iCs/>
          <w:kern w:val="2"/>
        </w:rPr>
        <w:t xml:space="preserve"> be precisely determined.</w:t>
      </w:r>
    </w:p>
    <w:p w14:paraId="408D8772" w14:textId="27C45A0B" w:rsidR="00A8094F" w:rsidRDefault="0077270D" w:rsidP="00A8094F">
      <w:pPr>
        <w:pStyle w:val="Heading2"/>
      </w:pPr>
      <w:bookmarkStart w:id="67" w:name="_Toc108818702"/>
      <w:r w:rsidRPr="00A34165">
        <w:rPr>
          <w:sz w:val="24"/>
          <w:szCs w:val="24"/>
        </w:rPr>
        <w:t>Conclusion</w:t>
      </w:r>
      <w:bookmarkEnd w:id="67"/>
    </w:p>
    <w:p w14:paraId="7918B99E" w14:textId="77777777" w:rsidR="00AF1FED" w:rsidRPr="00AF1FED" w:rsidRDefault="00AF1FED" w:rsidP="00AF1FED"/>
    <w:p w14:paraId="2A1BAFD0" w14:textId="484A692F" w:rsidR="00AF1FED" w:rsidRPr="0077270D" w:rsidRDefault="0077270D" w:rsidP="00D46F4F">
      <w:pPr>
        <w:spacing w:after="120" w:line="360" w:lineRule="auto"/>
        <w:ind w:firstLine="720"/>
        <w:jc w:val="both"/>
        <w:rPr>
          <w:lang w:eastAsia="zh-CN"/>
        </w:rPr>
      </w:pPr>
      <w:r w:rsidRPr="0077270D">
        <w:rPr>
          <w:rFonts w:ascii="Calibri" w:hAnsi="Calibri" w:cs="Calibri"/>
          <w:color w:val="9BBB59" w:themeColor="accent3"/>
          <w:lang w:eastAsia="zh-CN"/>
        </w:rPr>
        <w:t>﻿</w:t>
      </w:r>
      <w:r w:rsidR="00347DB3">
        <w:rPr>
          <w:lang w:eastAsia="zh-CN"/>
        </w:rPr>
        <w:t>To sum up</w:t>
      </w:r>
      <w:r w:rsidRPr="0077270D">
        <w:rPr>
          <w:lang w:eastAsia="zh-CN"/>
        </w:rPr>
        <w:t xml:space="preserve">, </w:t>
      </w:r>
      <w:r w:rsidR="00D40BEE">
        <w:rPr>
          <w:lang w:eastAsia="zh-CN"/>
        </w:rPr>
        <w:t xml:space="preserve">compared with </w:t>
      </w:r>
      <w:r w:rsidR="00302998">
        <w:rPr>
          <w:lang w:eastAsia="zh-CN"/>
        </w:rPr>
        <w:t xml:space="preserve">the </w:t>
      </w:r>
      <w:r w:rsidR="00D40BEE">
        <w:rPr>
          <w:lang w:eastAsia="zh-CN"/>
        </w:rPr>
        <w:t xml:space="preserve">conventional </w:t>
      </w:r>
      <w:r w:rsidR="00302998">
        <w:rPr>
          <w:lang w:eastAsia="zh-CN"/>
        </w:rPr>
        <w:t>impedimetric</w:t>
      </w:r>
      <w:r w:rsidRPr="0077270D">
        <w:rPr>
          <w:lang w:eastAsia="zh-CN"/>
        </w:rPr>
        <w:t xml:space="preserve"> sensing </w:t>
      </w:r>
      <w:r w:rsidR="00347DB3">
        <w:rPr>
          <w:lang w:eastAsia="zh-CN"/>
        </w:rPr>
        <w:t>method</w:t>
      </w:r>
      <w:r w:rsidR="00D40BEE">
        <w:rPr>
          <w:lang w:eastAsia="zh-CN"/>
        </w:rPr>
        <w:t xml:space="preserve">, capacitive sensing has the advantage of </w:t>
      </w:r>
      <w:r w:rsidR="00302998">
        <w:rPr>
          <w:lang w:eastAsia="zh-CN"/>
        </w:rPr>
        <w:t>higher</w:t>
      </w:r>
      <w:r w:rsidR="00D40BEE">
        <w:rPr>
          <w:lang w:eastAsia="zh-CN"/>
        </w:rPr>
        <w:t xml:space="preserve"> sensitivity, shorter assay time and the capability of real-time detection.</w:t>
      </w:r>
      <w:r w:rsidRPr="0077270D">
        <w:rPr>
          <w:lang w:eastAsia="zh-CN"/>
        </w:rPr>
        <w:t xml:space="preserve"> </w:t>
      </w:r>
      <w:r w:rsidR="00B2399A">
        <w:rPr>
          <w:lang w:eastAsia="zh-CN"/>
        </w:rPr>
        <w:t xml:space="preserve">Very similar to </w:t>
      </w:r>
      <w:r w:rsidR="00302998">
        <w:rPr>
          <w:lang w:eastAsia="zh-CN"/>
        </w:rPr>
        <w:t>impedance-based</w:t>
      </w:r>
      <w:r w:rsidR="00B2399A">
        <w:rPr>
          <w:lang w:eastAsia="zh-CN"/>
        </w:rPr>
        <w:t xml:space="preserve"> detection, capacitive sensing also </w:t>
      </w:r>
      <w:r w:rsidRPr="0077270D">
        <w:rPr>
          <w:lang w:eastAsia="zh-CN"/>
        </w:rPr>
        <w:t xml:space="preserve">has two </w:t>
      </w:r>
      <w:r w:rsidR="00B2399A">
        <w:rPr>
          <w:lang w:eastAsia="zh-CN"/>
        </w:rPr>
        <w:t>primary</w:t>
      </w:r>
      <w:r w:rsidRPr="0077270D">
        <w:rPr>
          <w:lang w:eastAsia="zh-CN"/>
        </w:rPr>
        <w:t xml:space="preserve"> </w:t>
      </w:r>
      <w:r w:rsidR="00347DB3">
        <w:rPr>
          <w:lang w:eastAsia="zh-CN"/>
        </w:rPr>
        <w:t>properties</w:t>
      </w:r>
      <w:r w:rsidRPr="0077270D">
        <w:rPr>
          <w:lang w:eastAsia="zh-CN"/>
        </w:rPr>
        <w:t>:</w:t>
      </w:r>
      <w:r>
        <w:rPr>
          <w:lang w:eastAsia="zh-CN"/>
        </w:rPr>
        <w:t xml:space="preserve"> </w:t>
      </w:r>
      <w:r w:rsidR="00347DB3">
        <w:rPr>
          <w:lang w:eastAsia="zh-CN"/>
        </w:rPr>
        <w:t>can be used to</w:t>
      </w:r>
      <w:r w:rsidRPr="0077270D">
        <w:rPr>
          <w:lang w:eastAsia="zh-CN"/>
        </w:rPr>
        <w:t xml:space="preserve"> study</w:t>
      </w:r>
      <w:r w:rsidR="00347DB3">
        <w:rPr>
          <w:lang w:eastAsia="zh-CN"/>
        </w:rPr>
        <w:t xml:space="preserve"> the structure and dynamics</w:t>
      </w:r>
      <w:r w:rsidRPr="0077270D">
        <w:rPr>
          <w:lang w:eastAsia="zh-CN"/>
        </w:rPr>
        <w:t xml:space="preserve"> of </w:t>
      </w:r>
      <w:r w:rsidR="00347DB3">
        <w:rPr>
          <w:lang w:eastAsia="zh-CN"/>
        </w:rPr>
        <w:t xml:space="preserve">micro- or </w:t>
      </w:r>
      <w:r w:rsidRPr="0077270D">
        <w:rPr>
          <w:lang w:eastAsia="zh-CN"/>
        </w:rPr>
        <w:t>nano</w:t>
      </w:r>
      <w:r w:rsidR="00347DB3">
        <w:rPr>
          <w:lang w:eastAsia="zh-CN"/>
        </w:rPr>
        <w:t>-</w:t>
      </w:r>
      <w:r w:rsidRPr="0077270D">
        <w:rPr>
          <w:lang w:eastAsia="zh-CN"/>
        </w:rPr>
        <w:t xml:space="preserve">scale surface structure and </w:t>
      </w:r>
      <w:r w:rsidR="00347DB3">
        <w:rPr>
          <w:lang w:eastAsia="zh-CN"/>
        </w:rPr>
        <w:t>adsorption</w:t>
      </w:r>
      <w:r w:rsidRPr="0077270D">
        <w:rPr>
          <w:lang w:eastAsia="zh-CN"/>
        </w:rPr>
        <w:t xml:space="preserve">; and </w:t>
      </w:r>
      <w:r w:rsidR="00005801">
        <w:rPr>
          <w:lang w:eastAsia="zh-CN"/>
        </w:rPr>
        <w:t>support</w:t>
      </w:r>
      <w:r w:rsidRPr="0077270D">
        <w:rPr>
          <w:lang w:eastAsia="zh-CN"/>
        </w:rPr>
        <w:t xml:space="preserve"> the detection of specific surface biomolecular interactions. In </w:t>
      </w:r>
      <w:r w:rsidR="00877698">
        <w:rPr>
          <w:lang w:eastAsia="zh-CN"/>
        </w:rPr>
        <w:t>the following sections</w:t>
      </w:r>
      <w:r w:rsidRPr="0077270D">
        <w:rPr>
          <w:lang w:eastAsia="zh-CN"/>
        </w:rPr>
        <w:t>, the</w:t>
      </w:r>
      <w:r w:rsidR="00D46F4F">
        <w:rPr>
          <w:lang w:eastAsia="zh-CN"/>
        </w:rPr>
        <w:t xml:space="preserve"> </w:t>
      </w:r>
      <w:r w:rsidRPr="0077270D">
        <w:rPr>
          <w:lang w:eastAsia="zh-CN"/>
        </w:rPr>
        <w:t xml:space="preserve">first </w:t>
      </w:r>
      <w:r w:rsidR="00877698">
        <w:rPr>
          <w:lang w:eastAsia="zh-CN"/>
        </w:rPr>
        <w:t>propert</w:t>
      </w:r>
      <w:r w:rsidR="00852DA5">
        <w:rPr>
          <w:lang w:eastAsia="zh-CN"/>
        </w:rPr>
        <w:t>y</w:t>
      </w:r>
      <w:r w:rsidRPr="0077270D">
        <w:rPr>
          <w:lang w:eastAsia="zh-CN"/>
        </w:rPr>
        <w:t xml:space="preserve"> </w:t>
      </w:r>
      <w:r w:rsidR="00852DA5">
        <w:rPr>
          <w:lang w:eastAsia="zh-CN"/>
        </w:rPr>
        <w:t>will be</w:t>
      </w:r>
      <w:r w:rsidRPr="0077270D">
        <w:rPr>
          <w:lang w:eastAsia="zh-CN"/>
        </w:rPr>
        <w:t xml:space="preserve"> used for </w:t>
      </w:r>
      <w:r w:rsidR="00005801">
        <w:rPr>
          <w:lang w:eastAsia="zh-CN"/>
        </w:rPr>
        <w:t>determining</w:t>
      </w:r>
      <w:r w:rsidR="00852DA5">
        <w:rPr>
          <w:lang w:eastAsia="zh-CN"/>
        </w:rPr>
        <w:t xml:space="preserve"> the</w:t>
      </w:r>
      <w:r w:rsidRPr="0077270D">
        <w:rPr>
          <w:lang w:eastAsia="zh-CN"/>
        </w:rPr>
        <w:t xml:space="preserve"> </w:t>
      </w:r>
      <w:r w:rsidR="00852DA5">
        <w:rPr>
          <w:lang w:eastAsia="zh-CN"/>
        </w:rPr>
        <w:t>functionalization</w:t>
      </w:r>
      <w:r w:rsidRPr="0077270D">
        <w:rPr>
          <w:lang w:eastAsia="zh-CN"/>
        </w:rPr>
        <w:t xml:space="preserve"> quality </w:t>
      </w:r>
      <w:r w:rsidR="00852DA5">
        <w:rPr>
          <w:lang w:eastAsia="zh-CN"/>
        </w:rPr>
        <w:t>during</w:t>
      </w:r>
      <w:r w:rsidRPr="0077270D">
        <w:rPr>
          <w:lang w:eastAsia="zh-CN"/>
        </w:rPr>
        <w:t xml:space="preserve"> sensor </w:t>
      </w:r>
      <w:r w:rsidR="00852DA5">
        <w:rPr>
          <w:lang w:eastAsia="zh-CN"/>
        </w:rPr>
        <w:t>fabrication</w:t>
      </w:r>
      <w:r w:rsidRPr="0077270D">
        <w:rPr>
          <w:lang w:eastAsia="zh-CN"/>
        </w:rPr>
        <w:t>,</w:t>
      </w:r>
      <w:r w:rsidR="00D46F4F">
        <w:rPr>
          <w:lang w:eastAsia="zh-CN"/>
        </w:rPr>
        <w:t xml:space="preserve"> </w:t>
      </w:r>
      <w:r w:rsidRPr="0077270D">
        <w:rPr>
          <w:lang w:eastAsia="zh-CN"/>
        </w:rPr>
        <w:t xml:space="preserve">while the second </w:t>
      </w:r>
      <w:r w:rsidR="00852DA5">
        <w:rPr>
          <w:lang w:eastAsia="zh-CN"/>
        </w:rPr>
        <w:t>property</w:t>
      </w:r>
      <w:r w:rsidR="00852DA5" w:rsidRPr="0077270D">
        <w:rPr>
          <w:lang w:eastAsia="zh-CN"/>
        </w:rPr>
        <w:t xml:space="preserve"> </w:t>
      </w:r>
      <w:r w:rsidR="00852DA5">
        <w:rPr>
          <w:lang w:eastAsia="zh-CN"/>
        </w:rPr>
        <w:t>will be</w:t>
      </w:r>
      <w:r w:rsidRPr="0077270D">
        <w:rPr>
          <w:lang w:eastAsia="zh-CN"/>
        </w:rPr>
        <w:t xml:space="preserve"> </w:t>
      </w:r>
      <w:r w:rsidR="00852DA5">
        <w:rPr>
          <w:lang w:eastAsia="zh-CN"/>
        </w:rPr>
        <w:t>utilized</w:t>
      </w:r>
      <w:r w:rsidRPr="0077270D">
        <w:rPr>
          <w:lang w:eastAsia="zh-CN"/>
        </w:rPr>
        <w:t xml:space="preserve"> to detect specific </w:t>
      </w:r>
      <w:r w:rsidR="00005801">
        <w:rPr>
          <w:lang w:eastAsia="zh-CN"/>
        </w:rPr>
        <w:t>biomolecules</w:t>
      </w:r>
      <w:r w:rsidR="00852DA5">
        <w:rPr>
          <w:lang w:eastAsia="zh-CN"/>
        </w:rPr>
        <w:t xml:space="preserve"> of interest</w:t>
      </w:r>
      <w:r w:rsidRPr="0077270D">
        <w:rPr>
          <w:lang w:eastAsia="zh-CN"/>
        </w:rPr>
        <w:t>,</w:t>
      </w:r>
      <w:r w:rsidR="00D46F4F">
        <w:rPr>
          <w:lang w:eastAsia="zh-CN"/>
        </w:rPr>
        <w:t xml:space="preserve"> </w:t>
      </w:r>
      <w:r w:rsidRPr="0077270D">
        <w:rPr>
          <w:lang w:eastAsia="zh-CN"/>
        </w:rPr>
        <w:t xml:space="preserve">such as </w:t>
      </w:r>
      <w:r w:rsidR="00852DA5">
        <w:rPr>
          <w:lang w:eastAsia="zh-CN"/>
        </w:rPr>
        <w:t xml:space="preserve">bacteria, nuclear </w:t>
      </w:r>
      <w:r w:rsidR="00B2399A">
        <w:rPr>
          <w:lang w:eastAsia="zh-CN"/>
        </w:rPr>
        <w:t>acid,</w:t>
      </w:r>
      <w:r w:rsidR="00852DA5">
        <w:rPr>
          <w:lang w:eastAsia="zh-CN"/>
        </w:rPr>
        <w:t xml:space="preserve"> or heavy metal ions</w:t>
      </w:r>
      <w:r w:rsidRPr="0077270D">
        <w:rPr>
          <w:lang w:eastAsia="zh-CN"/>
        </w:rPr>
        <w:t>.</w:t>
      </w:r>
    </w:p>
    <w:p w14:paraId="529CB29D" w14:textId="607D13B7" w:rsidR="00A8094F" w:rsidRDefault="00A8094F" w:rsidP="00A8094F">
      <w:pPr>
        <w:rPr>
          <w:lang w:eastAsia="zh-CN"/>
        </w:rPr>
      </w:pPr>
    </w:p>
    <w:p w14:paraId="396A35CA" w14:textId="77777777" w:rsidR="00A8094F" w:rsidRPr="00A8094F" w:rsidRDefault="00A8094F" w:rsidP="00A8094F"/>
    <w:p w14:paraId="0EF6F0EA" w14:textId="5ED8C7E1" w:rsidR="009A4497" w:rsidRDefault="009A4497" w:rsidP="009A4497"/>
    <w:p w14:paraId="3D78DD41" w14:textId="146D342E" w:rsidR="00831C71" w:rsidRDefault="00831C71" w:rsidP="009A4497"/>
    <w:p w14:paraId="3C779417" w14:textId="527905DB" w:rsidR="00831C71" w:rsidRDefault="00831C71" w:rsidP="009A4497"/>
    <w:p w14:paraId="07E271B0" w14:textId="15301939" w:rsidR="00831C71" w:rsidRDefault="00831C71" w:rsidP="009A4497"/>
    <w:p w14:paraId="71446098" w14:textId="673A8C98" w:rsidR="00831C71" w:rsidRDefault="00831C71" w:rsidP="009A4497"/>
    <w:p w14:paraId="4C309A48" w14:textId="7F9B87AE" w:rsidR="00831C71" w:rsidRDefault="00831C71" w:rsidP="009A4497"/>
    <w:p w14:paraId="0CB12203" w14:textId="0272940D" w:rsidR="00831C71" w:rsidRDefault="00831C71" w:rsidP="009A4497"/>
    <w:p w14:paraId="657CADE2" w14:textId="77777777" w:rsidR="00D002C2" w:rsidRPr="00CE2742" w:rsidRDefault="00D002C2" w:rsidP="00CE2742">
      <w:pPr>
        <w:rPr>
          <w:lang w:eastAsia="zh-CN"/>
        </w:rPr>
      </w:pPr>
    </w:p>
    <w:p w14:paraId="22E690B2" w14:textId="12FA682D" w:rsidR="0011090A" w:rsidRPr="0014260A" w:rsidRDefault="00E0472F" w:rsidP="0014260A">
      <w:pPr>
        <w:pStyle w:val="Heading1"/>
        <w:spacing w:after="120" w:line="360" w:lineRule="auto"/>
        <w:rPr>
          <w:caps w:val="0"/>
          <w:szCs w:val="28"/>
        </w:rPr>
      </w:pPr>
      <w:bookmarkStart w:id="68" w:name="_Toc108818703"/>
      <w:r w:rsidRPr="0014260A">
        <w:rPr>
          <w:caps w:val="0"/>
          <w:szCs w:val="28"/>
        </w:rPr>
        <w:lastRenderedPageBreak/>
        <w:t xml:space="preserve">CHAPTER V </w:t>
      </w:r>
      <w:r w:rsidR="005019D6" w:rsidRPr="0014260A">
        <w:rPr>
          <w:caps w:val="0"/>
          <w:szCs w:val="28"/>
        </w:rPr>
        <w:t xml:space="preserve">PROOF OF CONCEPT: </w:t>
      </w:r>
      <w:r w:rsidR="002F7A28" w:rsidRPr="0014260A">
        <w:rPr>
          <w:caps w:val="0"/>
          <w:szCs w:val="28"/>
        </w:rPr>
        <w:t>COMBINATION OF ACEK ENRICHMENT AND CAPACITIVE SENSING</w:t>
      </w:r>
      <w:bookmarkEnd w:id="68"/>
    </w:p>
    <w:p w14:paraId="0C4BD9AA" w14:textId="338BD755" w:rsidR="00BF2787" w:rsidRPr="00E373A6" w:rsidRDefault="00E373A6" w:rsidP="008B167F">
      <w:pPr>
        <w:spacing w:after="120" w:line="360" w:lineRule="auto"/>
        <w:ind w:firstLine="720"/>
        <w:jc w:val="both"/>
        <w:rPr>
          <w:lang w:eastAsia="zh-CN"/>
        </w:rPr>
      </w:pPr>
      <w:r>
        <w:t xml:space="preserve">In the following section, the feasibility of capacitive sensing based on area and thickness dominating are comprehensively evaluated. The analytes of </w:t>
      </w:r>
      <w:r w:rsidR="00005801">
        <w:t>interest</w:t>
      </w:r>
      <w:r>
        <w:t xml:space="preserve"> for </w:t>
      </w:r>
      <w:r w:rsidR="008B167F">
        <w:t>these two mechanisms</w:t>
      </w:r>
      <w:r>
        <w:t xml:space="preserve"> are microRNAs (miRNAs)</w:t>
      </w:r>
      <w:r w:rsidR="006411FA">
        <w:t>,</w:t>
      </w:r>
      <w:r>
        <w:t xml:space="preserve"> </w:t>
      </w:r>
      <w:r w:rsidR="00E55BE9" w:rsidRPr="00E55BE9">
        <w:t xml:space="preserve">dimethyl </w:t>
      </w:r>
      <w:proofErr w:type="spellStart"/>
      <w:r w:rsidR="00E55BE9" w:rsidRPr="00E55BE9">
        <w:t>methylphosphonate</w:t>
      </w:r>
      <w:proofErr w:type="spellEnd"/>
      <w:r w:rsidR="00E55BE9" w:rsidRPr="00E55BE9">
        <w:t xml:space="preserve"> (DMMP)</w:t>
      </w:r>
      <w:r w:rsidR="006411FA">
        <w:t xml:space="preserve"> and bacteria</w:t>
      </w:r>
      <w:r w:rsidR="00E55BE9">
        <w:t>.</w:t>
      </w:r>
      <w:r w:rsidR="00287B20">
        <w:t xml:space="preserve"> </w:t>
      </w:r>
      <w:r w:rsidR="00005801">
        <w:t xml:space="preserve">Since miRNA detection is loosely attached to the surface, </w:t>
      </w:r>
      <w:r w:rsidR="00287B20">
        <w:t xml:space="preserve">there will be an increasing capacitance response. While for DMMP and bacteria, they are tightly </w:t>
      </w:r>
      <w:r w:rsidR="00EA0E5F">
        <w:t>bound</w:t>
      </w:r>
      <w:r w:rsidR="00287B20">
        <w:t xml:space="preserve"> to the surface, therefore their capacitance responses present a decreasing model. </w:t>
      </w:r>
      <w:r w:rsidR="00E55BE9">
        <w:t xml:space="preserve"> The performance, </w:t>
      </w:r>
      <w:proofErr w:type="gramStart"/>
      <w:r w:rsidR="00E55BE9">
        <w:t>merits</w:t>
      </w:r>
      <w:proofErr w:type="gramEnd"/>
      <w:r w:rsidR="00E55BE9">
        <w:t xml:space="preserve"> and drawbacks as well as the </w:t>
      </w:r>
      <w:r w:rsidR="001F589B">
        <w:t>application</w:t>
      </w:r>
      <w:r w:rsidR="00E55BE9">
        <w:t xml:space="preserve"> s</w:t>
      </w:r>
      <w:r w:rsidR="00E55BE9" w:rsidRPr="00E55BE9">
        <w:t>cenario</w:t>
      </w:r>
      <w:r w:rsidR="00E55BE9">
        <w:t>s are detailly discussed.</w:t>
      </w:r>
    </w:p>
    <w:p w14:paraId="0249B431" w14:textId="64567DD7" w:rsidR="0011090A" w:rsidRPr="00A34165" w:rsidRDefault="0011090A" w:rsidP="00CE2742">
      <w:pPr>
        <w:pStyle w:val="Heading2"/>
        <w:rPr>
          <w:sz w:val="24"/>
          <w:szCs w:val="24"/>
        </w:rPr>
      </w:pPr>
      <w:bookmarkStart w:id="69" w:name="_Toc108818704"/>
      <w:r w:rsidRPr="00A34165">
        <w:rPr>
          <w:sz w:val="24"/>
          <w:szCs w:val="24"/>
        </w:rPr>
        <w:t>Detection of DMMP</w:t>
      </w:r>
      <w:bookmarkEnd w:id="69"/>
    </w:p>
    <w:p w14:paraId="60925FC4" w14:textId="41383A67" w:rsidR="0011090A" w:rsidRPr="001F589B" w:rsidRDefault="000A18FF" w:rsidP="00CE2742">
      <w:pPr>
        <w:pStyle w:val="Heading3"/>
      </w:pPr>
      <w:bookmarkStart w:id="70" w:name="_Toc108818705"/>
      <w:r w:rsidRPr="0011090A">
        <w:t>M</w:t>
      </w:r>
      <w:r w:rsidR="0011090A" w:rsidRPr="0011090A">
        <w:t>otivation</w:t>
      </w:r>
      <w:bookmarkEnd w:id="70"/>
    </w:p>
    <w:p w14:paraId="02B047E8" w14:textId="25E3DDC9" w:rsidR="000A18FF" w:rsidRPr="000A18FF" w:rsidRDefault="000A18FF" w:rsidP="000A18FF">
      <w:pPr>
        <w:spacing w:after="120" w:line="360" w:lineRule="auto"/>
        <w:ind w:firstLine="720"/>
        <w:jc w:val="both"/>
      </w:pPr>
      <w:r w:rsidRPr="001F589B">
        <w:t xml:space="preserve">Organophosphate (OP) compounds </w:t>
      </w:r>
      <w:r w:rsidRPr="001F589B">
        <w:rPr>
          <w:rFonts w:ascii="Calibri" w:hAnsi="Calibri" w:cs="Calibri"/>
        </w:rPr>
        <w:t>﻿</w:t>
      </w:r>
      <w:r w:rsidR="001F589B" w:rsidRPr="001F589B">
        <w:t>refer</w:t>
      </w:r>
      <w:r w:rsidRPr="001F589B">
        <w:t xml:space="preserve"> to wide </w:t>
      </w:r>
      <w:r w:rsidR="0014260A">
        <w:rPr>
          <w:rFonts w:hint="eastAsia"/>
          <w:lang w:eastAsia="zh-CN"/>
        </w:rPr>
        <w:t>variety</w:t>
      </w:r>
      <w:r w:rsidRPr="001F589B">
        <w:t xml:space="preserve"> of organic </w:t>
      </w:r>
      <w:r w:rsidR="0014260A">
        <w:rPr>
          <w:rFonts w:hint="eastAsia"/>
          <w:lang w:eastAsia="zh-CN"/>
        </w:rPr>
        <w:t>compounds</w:t>
      </w:r>
      <w:r w:rsidRPr="001F589B">
        <w:t xml:space="preserve"> containing trivalent and pentavalent phosphorus. They </w:t>
      </w:r>
      <w:r w:rsidR="00D74720" w:rsidRPr="001F589B">
        <w:t>are</w:t>
      </w:r>
      <w:r w:rsidRPr="001F589B">
        <w:t xml:space="preserve"> well-known as </w:t>
      </w:r>
      <w:r w:rsidR="001F589B" w:rsidRPr="001F589B">
        <w:t>pesticides</w:t>
      </w:r>
      <w:r w:rsidRPr="001F589B">
        <w:t xml:space="preserve"> and </w:t>
      </w:r>
      <w:r w:rsidR="001F589B" w:rsidRPr="001F589B">
        <w:t>herbicides</w:t>
      </w:r>
      <w:r w:rsidRPr="001F589B">
        <w:t xml:space="preserve"> and have been widely used in modern agriculture and industry because of their low cost and high efficiency </w:t>
      </w:r>
      <w:r w:rsidR="00C447C7">
        <w:rPr>
          <w:rFonts w:hint="eastAsia"/>
          <w:lang w:eastAsia="zh-CN"/>
        </w:rPr>
        <w:t>in eradicating</w:t>
      </w:r>
      <w:r w:rsidRPr="001F589B">
        <w:t xml:space="preserve"> insect pests or weeds.</w:t>
      </w:r>
      <w:r w:rsidR="008B167F" w:rsidRPr="001F589B">
        <w:t xml:space="preserve"> </w:t>
      </w:r>
      <w:sdt>
        <w:sdtPr>
          <w:rPr>
            <w:color w:val="000000"/>
          </w:rPr>
          <w:tag w:val="MENDELEY_CITATION_v3_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"/>
          <w:id w:val="1639683437"/>
          <w:placeholder>
            <w:docPart w:val="DefaultPlaceholder_-1854013440"/>
          </w:placeholder>
        </w:sdtPr>
        <w:sdtContent>
          <w:r w:rsidR="00E2425A" w:rsidRPr="00E2425A">
            <w:rPr>
              <w:color w:val="000000"/>
            </w:rPr>
            <w:t>[188,189]</w:t>
          </w:r>
        </w:sdtContent>
      </w:sdt>
      <w:r w:rsidRPr="001F589B">
        <w:t xml:space="preserve"> However, most of OPs, especially the notorious nerve agents Sarin, Tabun</w:t>
      </w:r>
      <w:r w:rsidR="00E17245">
        <w:t>,</w:t>
      </w:r>
      <w:r w:rsidRPr="001F589B">
        <w:t xml:space="preserve"> and venomous agent X (VX), </w:t>
      </w:r>
      <w:r w:rsidR="00D74720" w:rsidRPr="001F589B">
        <w:t>are</w:t>
      </w:r>
      <w:r w:rsidRPr="001F589B">
        <w:t xml:space="preserve"> acutely </w:t>
      </w:r>
      <w:r w:rsidRPr="001F589B">
        <w:rPr>
          <w:rFonts w:ascii="Calibri" w:hAnsi="Calibri" w:cs="Calibri"/>
        </w:rPr>
        <w:t>﻿</w:t>
      </w:r>
      <w:r w:rsidRPr="001F589B">
        <w:t>toxic due to their superior capability of inhibiting acetylcholinesterase</w:t>
      </w:r>
      <w:r w:rsidRPr="000A18FF">
        <w:t xml:space="preserve"> even at low </w:t>
      </w:r>
      <w:r w:rsidR="001F589B">
        <w:t>concentrations</w:t>
      </w:r>
      <w:r w:rsidRPr="008B167F">
        <w:t xml:space="preserve">. </w:t>
      </w:r>
      <w:r w:rsidRPr="008B167F">
        <w:rPr>
          <w:rFonts w:ascii="Calibri" w:hAnsi="Calibri" w:cs="Calibri"/>
        </w:rPr>
        <w:t>﻿</w:t>
      </w:r>
      <w:sdt>
        <w:sdtPr>
          <w:rPr>
            <w:color w:val="000000"/>
          </w:rPr>
          <w:tag w:val="MENDELEY_CITATION_v3_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"/>
          <w:id w:val="-1570334952"/>
          <w:placeholder>
            <w:docPart w:val="DefaultPlaceholder_-1854013440"/>
          </w:placeholder>
        </w:sdtPr>
        <w:sdtContent>
          <w:r w:rsidR="00E2425A" w:rsidRPr="00E2425A">
            <w:rPr>
              <w:color w:val="000000"/>
            </w:rPr>
            <w:t>[189,190]</w:t>
          </w:r>
        </w:sdtContent>
      </w:sdt>
      <w:r w:rsidR="008B167F" w:rsidRPr="008B167F">
        <w:rPr>
          <w:color w:val="000000"/>
        </w:rPr>
        <w:t xml:space="preserve"> </w:t>
      </w:r>
      <w:r w:rsidRPr="008B167F">
        <w:t>Over the</w:t>
      </w:r>
      <w:r w:rsidRPr="000A18FF">
        <w:t xml:space="preserve"> past five decades, the abuse of OPs had raised serious threats to the ecosystems, leaving bulk of accumulative toxin residues in crops, </w:t>
      </w:r>
      <w:proofErr w:type="gramStart"/>
      <w:r w:rsidRPr="000A18FF">
        <w:t>water</w:t>
      </w:r>
      <w:proofErr w:type="gramEnd"/>
      <w:r w:rsidRPr="000A18FF">
        <w:t xml:space="preserve"> and soil.</w:t>
      </w:r>
      <w:r w:rsidR="008B167F">
        <w:t xml:space="preserve"> </w:t>
      </w:r>
      <w:sdt>
        <w:sdtPr>
          <w:rPr>
            <w:color w:val="000000"/>
          </w:rPr>
          <w:tag w:val="MENDELEY_CITATION_v3_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"/>
          <w:id w:val="-1453780678"/>
          <w:placeholder>
            <w:docPart w:val="DefaultPlaceholder_-1854013440"/>
          </w:placeholder>
        </w:sdtPr>
        <w:sdtContent>
          <w:r w:rsidR="00E2425A" w:rsidRPr="00E2425A">
            <w:rPr>
              <w:color w:val="000000"/>
            </w:rPr>
            <w:t>[188]</w:t>
          </w:r>
        </w:sdtContent>
      </w:sdt>
      <w:r w:rsidRPr="000A18FF">
        <w:t xml:space="preserve"> To prevent the potential health hazards caused by rampant OPs usage, sensing technologies for rapidly and sensitively detecting </w:t>
      </w:r>
      <w:r w:rsidR="00C447C7">
        <w:rPr>
          <w:rFonts w:hint="eastAsia"/>
          <w:lang w:eastAsia="zh-CN"/>
        </w:rPr>
        <w:t>OPs has attracted unprecedented attention</w:t>
      </w:r>
      <w:r w:rsidRPr="000A18FF">
        <w:t>.</w:t>
      </w:r>
      <w:r w:rsidR="008B167F">
        <w:t xml:space="preserve"> </w:t>
      </w:r>
      <w:sdt>
        <w:sdtPr>
          <w:rPr>
            <w:color w:val="000000"/>
          </w:rPr>
          <w:tag w:val="MENDELEY_CITATION_v3_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"/>
          <w:id w:val="-1934733349"/>
          <w:placeholder>
            <w:docPart w:val="DefaultPlaceholder_-1854013440"/>
          </w:placeholder>
        </w:sdtPr>
        <w:sdtContent>
          <w:r w:rsidR="00E2425A" w:rsidRPr="00E2425A">
            <w:rPr>
              <w:color w:val="000000"/>
            </w:rPr>
            <w:t>[191,192]</w:t>
          </w:r>
        </w:sdtContent>
      </w:sdt>
    </w:p>
    <w:p w14:paraId="6A70C33C" w14:textId="510CD0DF" w:rsidR="0011090A" w:rsidRDefault="00A34165" w:rsidP="00CE2742">
      <w:pPr>
        <w:pStyle w:val="Heading3"/>
      </w:pPr>
      <w:bookmarkStart w:id="71" w:name="_Toc108818706"/>
      <w:r>
        <w:t>E</w:t>
      </w:r>
      <w:r w:rsidR="0011090A" w:rsidRPr="0011090A">
        <w:t>xperiment setup</w:t>
      </w:r>
      <w:bookmarkEnd w:id="71"/>
    </w:p>
    <w:p w14:paraId="5E1B1C79" w14:textId="193E5F2D" w:rsidR="00D74720" w:rsidRDefault="00D74720" w:rsidP="00D74720">
      <w:pPr>
        <w:spacing w:after="120" w:line="360" w:lineRule="auto"/>
        <w:ind w:firstLine="720"/>
        <w:jc w:val="both"/>
        <w:rPr>
          <w:lang w:eastAsia="zh-CN"/>
        </w:rPr>
      </w:pPr>
      <w:r>
        <w:t xml:space="preserve">The general workflow of </w:t>
      </w:r>
      <w:r>
        <w:rPr>
          <w:lang w:eastAsia="zh-CN"/>
        </w:rPr>
        <w:t xml:space="preserve">capacitive sensing is: (1) sensor preparation, (2) sensor functionalization and simultaneous sample preparation, (3) testing and (4) data processing. </w:t>
      </w:r>
      <w:r w:rsidR="00980927">
        <w:rPr>
          <w:lang w:eastAsia="zh-CN"/>
        </w:rPr>
        <w:t>In this experiment, a</w:t>
      </w:r>
      <w:r w:rsidR="00980927" w:rsidRPr="00980927">
        <w:rPr>
          <w:lang w:eastAsia="zh-CN"/>
        </w:rPr>
        <w:t xml:space="preserve"> monolayer </w:t>
      </w:r>
      <w:r w:rsidR="00980927">
        <w:rPr>
          <w:lang w:eastAsia="zh-CN"/>
        </w:rPr>
        <w:t>L-cysteine (</w:t>
      </w:r>
      <w:r w:rsidR="00980927" w:rsidRPr="00980927">
        <w:rPr>
          <w:lang w:eastAsia="zh-CN"/>
        </w:rPr>
        <w:t>L-</w:t>
      </w:r>
      <w:proofErr w:type="spellStart"/>
      <w:r w:rsidR="00980927" w:rsidRPr="00980927">
        <w:rPr>
          <w:lang w:eastAsia="zh-CN"/>
        </w:rPr>
        <w:t>cys</w:t>
      </w:r>
      <w:proofErr w:type="spellEnd"/>
      <w:r w:rsidR="00980927">
        <w:rPr>
          <w:lang w:eastAsia="zh-CN"/>
        </w:rPr>
        <w:t>)</w:t>
      </w:r>
      <w:r w:rsidR="00980927" w:rsidRPr="00980927">
        <w:rPr>
          <w:lang w:eastAsia="zh-CN"/>
        </w:rPr>
        <w:t xml:space="preserve"> </w:t>
      </w:r>
      <w:r w:rsidR="00980927">
        <w:rPr>
          <w:lang w:eastAsia="zh-CN"/>
        </w:rPr>
        <w:t>is</w:t>
      </w:r>
      <w:r w:rsidR="00980927" w:rsidRPr="00980927">
        <w:rPr>
          <w:lang w:eastAsia="zh-CN"/>
        </w:rPr>
        <w:t xml:space="preserve"> first self-assembled</w:t>
      </w:r>
      <w:r w:rsidR="00980927">
        <w:rPr>
          <w:lang w:eastAsia="zh-CN"/>
        </w:rPr>
        <w:t xml:space="preserve"> (SAM)</w:t>
      </w:r>
      <w:r w:rsidR="00980927" w:rsidRPr="00980927">
        <w:rPr>
          <w:lang w:eastAsia="zh-CN"/>
        </w:rPr>
        <w:t xml:space="preserve"> on the gold-coated PCB IDEs. Then a second monolayer of copper </w:t>
      </w:r>
      <w:r w:rsidR="00980927">
        <w:rPr>
          <w:lang w:eastAsia="zh-CN"/>
        </w:rPr>
        <w:t>is</w:t>
      </w:r>
      <w:r w:rsidR="00980927" w:rsidRPr="00980927">
        <w:rPr>
          <w:lang w:eastAsia="zh-CN"/>
        </w:rPr>
        <w:t xml:space="preserve"> self-assembled through the </w:t>
      </w:r>
      <w:r w:rsidR="00980927" w:rsidRPr="00980927">
        <w:rPr>
          <w:lang w:eastAsia="zh-CN"/>
        </w:rPr>
        <w:lastRenderedPageBreak/>
        <w:t>coordination bond between L-</w:t>
      </w:r>
      <w:proofErr w:type="spellStart"/>
      <w:r w:rsidR="00980927" w:rsidRPr="00980927">
        <w:rPr>
          <w:lang w:eastAsia="zh-CN"/>
        </w:rPr>
        <w:t>cys</w:t>
      </w:r>
      <w:proofErr w:type="spellEnd"/>
      <w:r w:rsidR="00980927" w:rsidRPr="00980927">
        <w:rPr>
          <w:lang w:eastAsia="zh-CN"/>
        </w:rPr>
        <w:t xml:space="preserve"> and Cu (II). Such a copper/L-</w:t>
      </w:r>
      <w:proofErr w:type="spellStart"/>
      <w:r w:rsidR="00980927" w:rsidRPr="00980927">
        <w:rPr>
          <w:lang w:eastAsia="zh-CN"/>
        </w:rPr>
        <w:t>cys</w:t>
      </w:r>
      <w:proofErr w:type="spellEnd"/>
      <w:r w:rsidR="00980927" w:rsidRPr="00980927">
        <w:rPr>
          <w:lang w:eastAsia="zh-CN"/>
        </w:rPr>
        <w:t xml:space="preserve"> bilayer </w:t>
      </w:r>
      <w:r w:rsidR="00980927">
        <w:rPr>
          <w:lang w:eastAsia="zh-CN"/>
        </w:rPr>
        <w:t>can</w:t>
      </w:r>
      <w:r w:rsidR="00980927" w:rsidRPr="00980927">
        <w:rPr>
          <w:lang w:eastAsia="zh-CN"/>
        </w:rPr>
        <w:t xml:space="preserve"> be used to recognize phosphonyl or phosphonyl-derived groups due to the formation of strong P=O</w:t>
      </w:r>
      <w:r w:rsidR="00980927">
        <w:sym w:font="Symbol" w:char="F02D"/>
      </w:r>
      <w:r w:rsidR="00980927" w:rsidRPr="00980927">
        <w:rPr>
          <w:lang w:eastAsia="zh-CN"/>
        </w:rPr>
        <w:t>Cu</w:t>
      </w:r>
      <w:r w:rsidR="00980927" w:rsidRPr="00980927">
        <w:rPr>
          <w:vertAlign w:val="superscript"/>
          <w:lang w:eastAsia="zh-CN"/>
        </w:rPr>
        <w:t>2+</w:t>
      </w:r>
      <w:r w:rsidR="00980927">
        <w:rPr>
          <w:lang w:eastAsia="zh-CN"/>
        </w:rPr>
        <w:t xml:space="preserve"> </w:t>
      </w:r>
      <w:r w:rsidR="00980927" w:rsidRPr="00980927">
        <w:rPr>
          <w:lang w:eastAsia="zh-CN"/>
        </w:rPr>
        <w:t>bonds. Therefore, DMMP and wide variety of OPs with similar functional groups can be specifically detected.</w:t>
      </w:r>
    </w:p>
    <w:p w14:paraId="08D5FD12" w14:textId="305F600D" w:rsidR="00A75914" w:rsidRDefault="00A75914" w:rsidP="00D74720">
      <w:pPr>
        <w:spacing w:after="120" w:line="360" w:lineRule="auto"/>
        <w:ind w:firstLine="720"/>
        <w:jc w:val="both"/>
        <w:rPr>
          <w:lang w:eastAsia="zh-CN"/>
        </w:rPr>
      </w:pPr>
      <w:r>
        <w:rPr>
          <w:lang w:eastAsia="zh-CN"/>
        </w:rPr>
        <w:t xml:space="preserve">The reagents used in this experiment are </w:t>
      </w:r>
      <w:r w:rsidR="00AF3726" w:rsidRPr="00AF3726">
        <w:rPr>
          <w:lang w:eastAsia="zh-CN"/>
        </w:rPr>
        <w:t>K</w:t>
      </w:r>
      <w:r w:rsidR="00AF3726" w:rsidRPr="00AF3726">
        <w:rPr>
          <w:vertAlign w:val="subscript"/>
          <w:lang w:eastAsia="zh-CN"/>
        </w:rPr>
        <w:t>2</w:t>
      </w:r>
      <w:r w:rsidR="00AF3726" w:rsidRPr="00AF3726">
        <w:rPr>
          <w:lang w:eastAsia="zh-CN"/>
        </w:rPr>
        <w:t>HPO</w:t>
      </w:r>
      <w:r w:rsidR="00AF3726" w:rsidRPr="00AF3726">
        <w:rPr>
          <w:vertAlign w:val="subscript"/>
          <w:lang w:eastAsia="zh-CN"/>
        </w:rPr>
        <w:t>4</w:t>
      </w:r>
      <w:r w:rsidR="00AF3726" w:rsidRPr="00AF3726">
        <w:rPr>
          <w:lang w:eastAsia="zh-CN"/>
        </w:rPr>
        <w:t>, KH</w:t>
      </w:r>
      <w:r w:rsidR="00AF3726" w:rsidRPr="00AF3726">
        <w:rPr>
          <w:vertAlign w:val="subscript"/>
          <w:lang w:eastAsia="zh-CN"/>
        </w:rPr>
        <w:t>2</w:t>
      </w:r>
      <w:r w:rsidR="00AF3726" w:rsidRPr="00AF3726">
        <w:rPr>
          <w:lang w:eastAsia="zh-CN"/>
        </w:rPr>
        <w:t>PO</w:t>
      </w:r>
      <w:r w:rsidR="00AF3726" w:rsidRPr="00AF3726">
        <w:rPr>
          <w:vertAlign w:val="subscript"/>
          <w:lang w:eastAsia="zh-CN"/>
        </w:rPr>
        <w:t>4</w:t>
      </w:r>
      <w:r w:rsidR="00AF3726" w:rsidRPr="00AF3726">
        <w:rPr>
          <w:lang w:eastAsia="zh-CN"/>
        </w:rPr>
        <w:t>, NaOH, KOH, HNO</w:t>
      </w:r>
      <w:r w:rsidR="00AF3726" w:rsidRPr="00AF3726">
        <w:rPr>
          <w:vertAlign w:val="subscript"/>
          <w:lang w:eastAsia="zh-CN"/>
        </w:rPr>
        <w:t>3</w:t>
      </w:r>
      <w:r w:rsidR="00AF3726" w:rsidRPr="00AF3726">
        <w:rPr>
          <w:lang w:eastAsia="zh-CN"/>
        </w:rPr>
        <w:t>, H</w:t>
      </w:r>
      <w:r w:rsidR="00AF3726" w:rsidRPr="00AF3726">
        <w:rPr>
          <w:vertAlign w:val="subscript"/>
          <w:lang w:eastAsia="zh-CN"/>
        </w:rPr>
        <w:t>2</w:t>
      </w:r>
      <w:r w:rsidR="00AF3726" w:rsidRPr="00AF3726">
        <w:rPr>
          <w:lang w:eastAsia="zh-CN"/>
        </w:rPr>
        <w:t>SO</w:t>
      </w:r>
      <w:r w:rsidR="00AF3726" w:rsidRPr="00AF3726">
        <w:rPr>
          <w:vertAlign w:val="subscript"/>
          <w:lang w:eastAsia="zh-CN"/>
        </w:rPr>
        <w:t>4</w:t>
      </w:r>
      <w:r w:rsidR="00AF3726" w:rsidRPr="00AF3726">
        <w:rPr>
          <w:lang w:eastAsia="zh-CN"/>
        </w:rPr>
        <w:t>, NaNO</w:t>
      </w:r>
      <w:r w:rsidR="00AF3726" w:rsidRPr="00AF3726">
        <w:rPr>
          <w:vertAlign w:val="subscript"/>
          <w:lang w:eastAsia="zh-CN"/>
        </w:rPr>
        <w:t>3</w:t>
      </w:r>
      <w:r w:rsidR="00AF3726" w:rsidRPr="00AF3726">
        <w:rPr>
          <w:lang w:eastAsia="zh-CN"/>
        </w:rPr>
        <w:t>, L-Cystine, copper (II) sulfate pentahydrate (CuSO4</w:t>
      </w:r>
      <w:r w:rsidR="00AF3726">
        <w:sym w:font="Symbol" w:char="F0D7"/>
      </w:r>
      <w:r w:rsidR="00AF3726" w:rsidRPr="00AF3726">
        <w:rPr>
          <w:lang w:eastAsia="zh-CN"/>
        </w:rPr>
        <w:t>5H2O), acetone, isopropyl alcohol (IPA) and ethanol</w:t>
      </w:r>
      <w:r w:rsidR="00AF3726">
        <w:rPr>
          <w:lang w:eastAsia="zh-CN"/>
        </w:rPr>
        <w:t>, they</w:t>
      </w:r>
      <w:r w:rsidR="00AF3726" w:rsidRPr="00AF3726">
        <w:rPr>
          <w:lang w:eastAsia="zh-CN"/>
        </w:rPr>
        <w:t xml:space="preserve"> </w:t>
      </w:r>
      <w:r w:rsidR="00AF3726">
        <w:rPr>
          <w:lang w:eastAsia="zh-CN"/>
        </w:rPr>
        <w:t>are</w:t>
      </w:r>
      <w:r w:rsidR="00AF3726" w:rsidRPr="00AF3726">
        <w:rPr>
          <w:lang w:eastAsia="zh-CN"/>
        </w:rPr>
        <w:t xml:space="preserve"> purchased from </w:t>
      </w:r>
      <w:proofErr w:type="spellStart"/>
      <w:r w:rsidR="00AF3726" w:rsidRPr="00AF3726">
        <w:rPr>
          <w:lang w:eastAsia="zh-CN"/>
        </w:rPr>
        <w:t>Thermo</w:t>
      </w:r>
      <w:proofErr w:type="spellEnd"/>
      <w:r w:rsidR="00AF3726" w:rsidRPr="00AF3726">
        <w:rPr>
          <w:lang w:eastAsia="zh-CN"/>
        </w:rPr>
        <w:t xml:space="preserve"> Fisher Scientific (Waltham, MA, USA). Phosphate buffer saline (PBS) used for CV/Chronoamperometry </w:t>
      </w:r>
      <w:r w:rsidR="00AF3726">
        <w:rPr>
          <w:lang w:eastAsia="zh-CN"/>
        </w:rPr>
        <w:t>is</w:t>
      </w:r>
      <w:r w:rsidR="00AF3726" w:rsidRPr="00AF3726">
        <w:rPr>
          <w:lang w:eastAsia="zh-CN"/>
        </w:rPr>
        <w:t xml:space="preserve"> prepared by mixing 50 mM </w:t>
      </w:r>
      <w:r w:rsidR="001B7166" w:rsidRPr="00AF3726">
        <w:rPr>
          <w:lang w:eastAsia="zh-CN"/>
        </w:rPr>
        <w:t>K</w:t>
      </w:r>
      <w:r w:rsidR="001B7166" w:rsidRPr="00AF3726">
        <w:rPr>
          <w:vertAlign w:val="subscript"/>
          <w:lang w:eastAsia="zh-CN"/>
        </w:rPr>
        <w:t>2</w:t>
      </w:r>
      <w:r w:rsidR="001B7166" w:rsidRPr="00AF3726">
        <w:rPr>
          <w:lang w:eastAsia="zh-CN"/>
        </w:rPr>
        <w:t>HPO</w:t>
      </w:r>
      <w:r w:rsidR="001B7166" w:rsidRPr="00AF3726">
        <w:rPr>
          <w:vertAlign w:val="subscript"/>
          <w:lang w:eastAsia="zh-CN"/>
        </w:rPr>
        <w:t>4</w:t>
      </w:r>
      <w:r w:rsidR="00AF3726" w:rsidRPr="00AF3726">
        <w:rPr>
          <w:lang w:eastAsia="zh-CN"/>
        </w:rPr>
        <w:t xml:space="preserve"> and </w:t>
      </w:r>
      <w:r w:rsidR="001B7166" w:rsidRPr="00AF3726">
        <w:rPr>
          <w:lang w:eastAsia="zh-CN"/>
        </w:rPr>
        <w:t>KH</w:t>
      </w:r>
      <w:r w:rsidR="001B7166" w:rsidRPr="00AF3726">
        <w:rPr>
          <w:vertAlign w:val="subscript"/>
          <w:lang w:eastAsia="zh-CN"/>
        </w:rPr>
        <w:t>2</w:t>
      </w:r>
      <w:r w:rsidR="001B7166" w:rsidRPr="00AF3726">
        <w:rPr>
          <w:lang w:eastAsia="zh-CN"/>
        </w:rPr>
        <w:t>PO</w:t>
      </w:r>
      <w:r w:rsidR="001B7166" w:rsidRPr="00AF3726">
        <w:rPr>
          <w:vertAlign w:val="subscript"/>
          <w:lang w:eastAsia="zh-CN"/>
        </w:rPr>
        <w:t>4</w:t>
      </w:r>
      <w:r w:rsidR="00AF3726" w:rsidRPr="00AF3726">
        <w:rPr>
          <w:lang w:eastAsia="zh-CN"/>
        </w:rPr>
        <w:t xml:space="preserve"> in Milli-Q water. The pH </w:t>
      </w:r>
      <w:r w:rsidR="001B7166">
        <w:rPr>
          <w:lang w:eastAsia="zh-CN"/>
        </w:rPr>
        <w:t>is</w:t>
      </w:r>
      <w:r w:rsidR="00AF3726" w:rsidRPr="00AF3726">
        <w:rPr>
          <w:lang w:eastAsia="zh-CN"/>
        </w:rPr>
        <w:t xml:space="preserve"> adjusted </w:t>
      </w:r>
      <w:r w:rsidR="001B7166">
        <w:rPr>
          <w:lang w:eastAsia="zh-CN"/>
        </w:rPr>
        <w:t xml:space="preserve">to </w:t>
      </w:r>
      <w:r w:rsidR="00C447C7">
        <w:rPr>
          <w:lang w:eastAsia="zh-CN"/>
        </w:rPr>
        <w:t xml:space="preserve">the </w:t>
      </w:r>
      <w:r w:rsidR="001B7166">
        <w:rPr>
          <w:lang w:eastAsia="zh-CN"/>
        </w:rPr>
        <w:t>required value</w:t>
      </w:r>
      <w:r w:rsidR="00AF3726" w:rsidRPr="00AF3726">
        <w:rPr>
          <w:lang w:eastAsia="zh-CN"/>
        </w:rPr>
        <w:t xml:space="preserve">. The analytical buffer used in this work </w:t>
      </w:r>
      <w:r w:rsidR="001B7166">
        <w:rPr>
          <w:lang w:eastAsia="zh-CN"/>
        </w:rPr>
        <w:t>is</w:t>
      </w:r>
      <w:r w:rsidR="00AF3726" w:rsidRPr="00AF3726">
        <w:rPr>
          <w:lang w:eastAsia="zh-CN"/>
        </w:rPr>
        <w:t xml:space="preserve"> prepared by diluting 50 mM NaNO</w:t>
      </w:r>
      <w:r w:rsidR="00AF3726" w:rsidRPr="001B7166">
        <w:rPr>
          <w:vertAlign w:val="subscript"/>
          <w:lang w:eastAsia="zh-CN"/>
        </w:rPr>
        <w:t>3</w:t>
      </w:r>
      <w:r w:rsidR="00AF3726" w:rsidRPr="00AF3726">
        <w:rPr>
          <w:lang w:eastAsia="zh-CN"/>
        </w:rPr>
        <w:t xml:space="preserve"> in Milli-Q water with pH adjusted to 7. The target reagents, DMMP, Metrifonate, </w:t>
      </w:r>
      <w:r w:rsidR="00C447C7">
        <w:rPr>
          <w:lang w:eastAsia="zh-CN"/>
        </w:rPr>
        <w:t xml:space="preserve">and </w:t>
      </w:r>
      <w:r w:rsidR="00AF3726" w:rsidRPr="00AF3726">
        <w:rPr>
          <w:lang w:eastAsia="zh-CN"/>
        </w:rPr>
        <w:t xml:space="preserve">Glyphosate Ethephon standard samples, </w:t>
      </w:r>
      <w:r w:rsidR="001B7166">
        <w:rPr>
          <w:lang w:eastAsia="zh-CN"/>
        </w:rPr>
        <w:t>are</w:t>
      </w:r>
      <w:r w:rsidR="00AF3726" w:rsidRPr="00AF3726">
        <w:rPr>
          <w:lang w:eastAsia="zh-CN"/>
        </w:rPr>
        <w:t xml:space="preserve"> purchased from Sigma Aldrich (St. Louis, MO, USA).</w:t>
      </w:r>
    </w:p>
    <w:p w14:paraId="14296C34" w14:textId="7B0AE6DC" w:rsidR="00980927" w:rsidRDefault="00980927" w:rsidP="00D74720">
      <w:pPr>
        <w:spacing w:after="120" w:line="360" w:lineRule="auto"/>
        <w:ind w:firstLine="720"/>
        <w:jc w:val="both"/>
        <w:rPr>
          <w:lang w:eastAsia="zh-CN"/>
        </w:rPr>
      </w:pPr>
      <w:r>
        <w:rPr>
          <w:lang w:eastAsia="zh-CN"/>
        </w:rPr>
        <w:t>The electrodes used for DMMP detection is the afore-mentioned PCB IDEs.</w:t>
      </w:r>
      <w:r w:rsidRPr="00980927">
        <w:rPr>
          <w:lang w:eastAsia="zh-CN"/>
        </w:rPr>
        <w:t xml:space="preserve"> PCB IDEs </w:t>
      </w:r>
      <w:r>
        <w:rPr>
          <w:lang w:eastAsia="zh-CN"/>
        </w:rPr>
        <w:t>are</w:t>
      </w:r>
      <w:r w:rsidRPr="00980927">
        <w:rPr>
          <w:lang w:eastAsia="zh-CN"/>
        </w:rPr>
        <w:t xml:space="preserve"> first polished by fine lapping films. Then, a thin layer of gold (around 80 nm) </w:t>
      </w:r>
      <w:r>
        <w:rPr>
          <w:lang w:eastAsia="zh-CN"/>
        </w:rPr>
        <w:t>is</w:t>
      </w:r>
      <w:r w:rsidRPr="00980927">
        <w:rPr>
          <w:lang w:eastAsia="zh-CN"/>
        </w:rPr>
        <w:t xml:space="preserve"> electrically plated onto the surface. Afterwards, the PCB IDEs </w:t>
      </w:r>
      <w:r>
        <w:rPr>
          <w:lang w:eastAsia="zh-CN"/>
        </w:rPr>
        <w:t>is</w:t>
      </w:r>
      <w:r w:rsidRPr="00980927">
        <w:rPr>
          <w:lang w:eastAsia="zh-CN"/>
        </w:rPr>
        <w:t xml:space="preserve"> rigorously washed using acetone, IPA and Milli-Q water in sequence and then dried by air. Finally, just before incubation, the PCB IDEs </w:t>
      </w:r>
      <w:r>
        <w:rPr>
          <w:lang w:eastAsia="zh-CN"/>
        </w:rPr>
        <w:t>is</w:t>
      </w:r>
      <w:r w:rsidRPr="00980927">
        <w:rPr>
          <w:lang w:eastAsia="zh-CN"/>
        </w:rPr>
        <w:t xml:space="preserve"> further cleaned using UV ozone for 25 minutes and attached with a silica gel chamber, which </w:t>
      </w:r>
      <w:r>
        <w:rPr>
          <w:lang w:eastAsia="zh-CN"/>
        </w:rPr>
        <w:t>is</w:t>
      </w:r>
      <w:r w:rsidRPr="00980927">
        <w:rPr>
          <w:lang w:eastAsia="zh-CN"/>
        </w:rPr>
        <w:t xml:space="preserve"> used to hold the samples.</w:t>
      </w:r>
      <w:r>
        <w:rPr>
          <w:lang w:eastAsia="zh-CN"/>
        </w:rPr>
        <w:t xml:space="preserve"> </w:t>
      </w:r>
      <w:r w:rsidRPr="00980927">
        <w:rPr>
          <w:lang w:eastAsia="zh-CN"/>
        </w:rPr>
        <w:t>1 mM L-</w:t>
      </w:r>
      <w:proofErr w:type="spellStart"/>
      <w:r w:rsidRPr="00980927">
        <w:rPr>
          <w:lang w:eastAsia="zh-CN"/>
        </w:rPr>
        <w:t>cys</w:t>
      </w:r>
      <w:proofErr w:type="spellEnd"/>
      <w:r w:rsidRPr="00980927">
        <w:rPr>
          <w:lang w:eastAsia="zh-CN"/>
        </w:rPr>
        <w:t xml:space="preserve"> </w:t>
      </w:r>
      <w:r>
        <w:rPr>
          <w:lang w:eastAsia="zh-CN"/>
        </w:rPr>
        <w:t>is</w:t>
      </w:r>
      <w:r w:rsidRPr="00980927">
        <w:rPr>
          <w:lang w:eastAsia="zh-CN"/>
        </w:rPr>
        <w:t xml:space="preserve"> first pipetted into the chamber. The sensor </w:t>
      </w:r>
      <w:r>
        <w:rPr>
          <w:lang w:eastAsia="zh-CN"/>
        </w:rPr>
        <w:t>is</w:t>
      </w:r>
      <w:r w:rsidRPr="00980927">
        <w:rPr>
          <w:lang w:eastAsia="zh-CN"/>
        </w:rPr>
        <w:t xml:space="preserve"> incubated in a humidor for 24 h. Then, after been rinsed with Milli-Q water and dried by compressed air to remove unbounded L-</w:t>
      </w:r>
      <w:proofErr w:type="spellStart"/>
      <w:r w:rsidRPr="00980927">
        <w:rPr>
          <w:lang w:eastAsia="zh-CN"/>
        </w:rPr>
        <w:t>cys</w:t>
      </w:r>
      <w:proofErr w:type="spellEnd"/>
      <w:r w:rsidRPr="00980927">
        <w:rPr>
          <w:lang w:eastAsia="zh-CN"/>
        </w:rPr>
        <w:t xml:space="preserve">, the sensor </w:t>
      </w:r>
      <w:r>
        <w:rPr>
          <w:lang w:eastAsia="zh-CN"/>
        </w:rPr>
        <w:t>is</w:t>
      </w:r>
      <w:r w:rsidRPr="00980927">
        <w:rPr>
          <w:lang w:eastAsia="zh-CN"/>
        </w:rPr>
        <w:t xml:space="preserve"> further incubated for another 24 h with 1 mM CuSO4. Finally, after washing with Milli-Q water and drying by compressed air, the sensor </w:t>
      </w:r>
      <w:r>
        <w:rPr>
          <w:lang w:eastAsia="zh-CN"/>
        </w:rPr>
        <w:t>is</w:t>
      </w:r>
      <w:r w:rsidRPr="00980927">
        <w:rPr>
          <w:lang w:eastAsia="zh-CN"/>
        </w:rPr>
        <w:t xml:space="preserve"> ready for use.</w:t>
      </w:r>
    </w:p>
    <w:p w14:paraId="11E420C6" w14:textId="77CA0E03" w:rsidR="007C3E90" w:rsidRPr="00D74720" w:rsidRDefault="006D1040" w:rsidP="007C3E90">
      <w:pPr>
        <w:spacing w:after="120" w:line="360" w:lineRule="auto"/>
        <w:ind w:firstLine="720"/>
        <w:jc w:val="both"/>
        <w:rPr>
          <w:lang w:eastAsia="zh-CN"/>
        </w:rPr>
      </w:pPr>
      <w:r w:rsidRPr="006D1040">
        <w:rPr>
          <w:lang w:eastAsia="zh-CN"/>
        </w:rPr>
        <w:t xml:space="preserve">For interfacial capacitance measurement, 10 </w:t>
      </w:r>
      <w:proofErr w:type="spellStart"/>
      <w:r w:rsidRPr="006D1040">
        <w:rPr>
          <w:lang w:eastAsia="zh-CN"/>
        </w:rPr>
        <w:t>μL</w:t>
      </w:r>
      <w:proofErr w:type="spellEnd"/>
      <w:r w:rsidRPr="006D1040">
        <w:rPr>
          <w:lang w:eastAsia="zh-CN"/>
        </w:rPr>
        <w:t xml:space="preserve"> of the analyte </w:t>
      </w:r>
      <w:r>
        <w:rPr>
          <w:lang w:eastAsia="zh-CN"/>
        </w:rPr>
        <w:t>is</w:t>
      </w:r>
      <w:r w:rsidRPr="006D1040">
        <w:rPr>
          <w:lang w:eastAsia="zh-CN"/>
        </w:rPr>
        <w:t xml:space="preserve"> dropped onto the incubated sensor, then an AC signal </w:t>
      </w:r>
      <w:r>
        <w:rPr>
          <w:lang w:eastAsia="zh-CN"/>
        </w:rPr>
        <w:t>is</w:t>
      </w:r>
      <w:r w:rsidRPr="006D1040">
        <w:rPr>
          <w:lang w:eastAsia="zh-CN"/>
        </w:rPr>
        <w:t xml:space="preserve"> applied for 30s for simultaneous ACEK enrichment and impedance measuring. The interfacial capacitance </w:t>
      </w:r>
      <w:r w:rsidR="007C3E90">
        <w:rPr>
          <w:lang w:eastAsia="zh-CN"/>
        </w:rPr>
        <w:t>is</w:t>
      </w:r>
      <w:r w:rsidRPr="006D1040">
        <w:rPr>
          <w:lang w:eastAsia="zh-CN"/>
        </w:rPr>
        <w:t xml:space="preserve"> calculated based on the simplified </w:t>
      </w:r>
      <w:r w:rsidR="007C3E90">
        <w:rPr>
          <w:lang w:eastAsia="zh-CN"/>
        </w:rPr>
        <w:t>circuit model</w:t>
      </w:r>
      <w:r w:rsidRPr="006D1040">
        <w:rPr>
          <w:lang w:eastAsia="zh-CN"/>
        </w:rPr>
        <w:t xml:space="preserve">. Then, the normalized interfacial capacitance </w:t>
      </w:r>
      <w:proofErr w:type="gramStart"/>
      <w:r w:rsidRPr="006D1040">
        <w:rPr>
          <w:lang w:eastAsia="zh-CN"/>
        </w:rPr>
        <w:t>change</w:t>
      </w:r>
      <w:proofErr w:type="gramEnd"/>
      <w:r w:rsidRPr="006D1040">
        <w:rPr>
          <w:lang w:eastAsia="zh-CN"/>
        </w:rPr>
        <w:t xml:space="preserve"> rate </w:t>
      </w:r>
      <w:proofErr w:type="spellStart"/>
      <w:r w:rsidRPr="006D1040">
        <w:rPr>
          <w:lang w:eastAsia="zh-CN"/>
        </w:rPr>
        <w:t>dC</w:t>
      </w:r>
      <w:proofErr w:type="spellEnd"/>
      <w:r w:rsidRPr="006D1040">
        <w:rPr>
          <w:lang w:eastAsia="zh-CN"/>
        </w:rPr>
        <w:t xml:space="preserve">/dt (%/min) </w:t>
      </w:r>
      <w:r w:rsidR="007C3E90">
        <w:rPr>
          <w:lang w:eastAsia="zh-CN"/>
        </w:rPr>
        <w:t>is</w:t>
      </w:r>
      <w:r w:rsidRPr="006D1040">
        <w:rPr>
          <w:lang w:eastAsia="zh-CN"/>
        </w:rPr>
        <w:t xml:space="preserve"> adopted as the sensor metric, which </w:t>
      </w:r>
      <w:r w:rsidR="007C3E90">
        <w:rPr>
          <w:lang w:eastAsia="zh-CN"/>
        </w:rPr>
        <w:t>is</w:t>
      </w:r>
      <w:r w:rsidRPr="006D1040">
        <w:rPr>
          <w:lang w:eastAsia="zh-CN"/>
        </w:rPr>
        <w:t xml:space="preserve"> calculated by fitting the time vs. capacitance curves </w:t>
      </w:r>
      <w:r w:rsidRPr="006D1040">
        <w:rPr>
          <w:lang w:eastAsia="zh-CN"/>
        </w:rPr>
        <w:lastRenderedPageBreak/>
        <w:t xml:space="preserve">using least-squares method. For each data point, at least three sensors </w:t>
      </w:r>
      <w:r w:rsidR="007C3E90">
        <w:rPr>
          <w:lang w:eastAsia="zh-CN"/>
        </w:rPr>
        <w:t>are</w:t>
      </w:r>
      <w:r w:rsidRPr="006D1040">
        <w:rPr>
          <w:lang w:eastAsia="zh-CN"/>
        </w:rPr>
        <w:t xml:space="preserve"> tested under the same condition to obtain the averaged response as well as the standard deviation.</w:t>
      </w:r>
    </w:p>
    <w:p w14:paraId="02FECE42" w14:textId="23DB680A" w:rsidR="0011090A" w:rsidRDefault="00A34165" w:rsidP="00CE2742">
      <w:pPr>
        <w:pStyle w:val="Heading3"/>
      </w:pPr>
      <w:bookmarkStart w:id="72" w:name="_Toc108818707"/>
      <w:r>
        <w:t>R</w:t>
      </w:r>
      <w:r w:rsidR="0011090A" w:rsidRPr="0011090A">
        <w:t>esults and discussion</w:t>
      </w:r>
      <w:bookmarkEnd w:id="72"/>
    </w:p>
    <w:p w14:paraId="4942CA9E" w14:textId="1E9E1C4D" w:rsidR="007C3E90" w:rsidRDefault="007C3E90" w:rsidP="007C3E90">
      <w:pPr>
        <w:spacing w:after="120" w:line="360" w:lineRule="auto"/>
        <w:ind w:firstLine="720"/>
        <w:jc w:val="both"/>
      </w:pPr>
      <w:r w:rsidRPr="007C3E90">
        <w:t xml:space="preserve">Since both ACEK enrichment and capacitive sensing </w:t>
      </w:r>
      <w:r>
        <w:t>are</w:t>
      </w:r>
      <w:r w:rsidRPr="007C3E90">
        <w:t xml:space="preserve"> strongly influenced by the frequency and voltage, assay optimization was </w:t>
      </w:r>
      <w:r w:rsidRPr="00E17245">
        <w:t xml:space="preserve">necessary. Fig. </w:t>
      </w:r>
      <w:r w:rsidR="009C0008" w:rsidRPr="00E17245">
        <w:t>1</w:t>
      </w:r>
      <w:r w:rsidR="000479D3" w:rsidRPr="00E17245">
        <w:t>9</w:t>
      </w:r>
      <w:r w:rsidR="00ED158F" w:rsidRPr="00E17245">
        <w:t>B</w:t>
      </w:r>
      <w:r w:rsidRPr="00E17245">
        <w:t xml:space="preserve"> </w:t>
      </w:r>
      <w:r w:rsidR="009C0008" w:rsidRPr="007C3E90">
        <w:t>demonstrat</w:t>
      </w:r>
      <w:r w:rsidR="009C0008">
        <w:t>es</w:t>
      </w:r>
      <w:r w:rsidRPr="007C3E90">
        <w:t xml:space="preserve"> </w:t>
      </w:r>
      <w:proofErr w:type="spellStart"/>
      <w:r w:rsidRPr="007C3E90">
        <w:t>d</w:t>
      </w:r>
      <w:r w:rsidRPr="007C3E90">
        <w:rPr>
          <w:i/>
          <w:iCs/>
        </w:rPr>
        <w:t>C</w:t>
      </w:r>
      <w:proofErr w:type="spellEnd"/>
      <w:r w:rsidRPr="007C3E90">
        <w:t xml:space="preserve">/dt of 10 pM DMMP analytical sample for different frequencies with different amplitudes ranging from 50 mV to 350 mV (RMS). At the lower or upper end of the frequency range, the influences of </w:t>
      </w:r>
      <w:proofErr w:type="spellStart"/>
      <w:r w:rsidRPr="007C3E90">
        <w:rPr>
          <w:i/>
          <w:iCs/>
        </w:rPr>
        <w:t>R</w:t>
      </w:r>
      <w:r w:rsidRPr="007C3E90">
        <w:rPr>
          <w:vertAlign w:val="subscript"/>
        </w:rPr>
        <w:t>ct</w:t>
      </w:r>
      <w:proofErr w:type="spellEnd"/>
      <w:r w:rsidRPr="007C3E90">
        <w:t xml:space="preserve"> or </w:t>
      </w:r>
      <w:proofErr w:type="spellStart"/>
      <w:r w:rsidRPr="007C3E90">
        <w:rPr>
          <w:i/>
          <w:iCs/>
        </w:rPr>
        <w:t>C</w:t>
      </w:r>
      <w:r w:rsidRPr="007C3E90">
        <w:rPr>
          <w:vertAlign w:val="subscript"/>
        </w:rPr>
        <w:t>Sol</w:t>
      </w:r>
      <w:proofErr w:type="spellEnd"/>
      <w:r w:rsidRPr="007C3E90">
        <w:t xml:space="preserve"> </w:t>
      </w:r>
      <w:r w:rsidR="00E17245">
        <w:t>become</w:t>
      </w:r>
      <w:r w:rsidRPr="007C3E90">
        <w:t xml:space="preserve"> non-negligible, therefore the </w:t>
      </w:r>
      <w:proofErr w:type="spellStart"/>
      <w:r w:rsidR="009B10F3" w:rsidRPr="007C3E90">
        <w:t>d</w:t>
      </w:r>
      <w:r w:rsidR="009B10F3" w:rsidRPr="007C3E90">
        <w:rPr>
          <w:i/>
          <w:iCs/>
        </w:rPr>
        <w:t>C</w:t>
      </w:r>
      <w:proofErr w:type="spellEnd"/>
      <w:r w:rsidR="009B10F3" w:rsidRPr="007C3E90">
        <w:t xml:space="preserve">/dt </w:t>
      </w:r>
      <w:r w:rsidRPr="007C3E90">
        <w:t xml:space="preserve">curves </w:t>
      </w:r>
      <w:r w:rsidR="00E17245">
        <w:t>present</w:t>
      </w:r>
      <w:r w:rsidRPr="007C3E90">
        <w:t xml:space="preserve"> a convex-like pattern with noticeable recession at two terminals. The plateaus on the response curves clearly indicated the optimized frequency range </w:t>
      </w:r>
      <w:r w:rsidR="009B10F3">
        <w:t>is</w:t>
      </w:r>
      <w:r w:rsidRPr="007C3E90">
        <w:t xml:space="preserve"> 10 kHz ~ 50 kHz in our experiment, however, considering the complexity of designing a high-frequency impedance analysis instrument, we finally </w:t>
      </w:r>
      <w:r w:rsidR="00E17245">
        <w:t>adopted</w:t>
      </w:r>
      <w:r w:rsidRPr="007C3E90">
        <w:t xml:space="preserve"> the lowest 10 kHz as the operating frequency. On the other hand, the capacitance responses </w:t>
      </w:r>
      <w:r w:rsidR="009B10F3">
        <w:t>are</w:t>
      </w:r>
      <w:r w:rsidRPr="007C3E90">
        <w:t xml:space="preserve"> monotonously increased with higher signal amplitude. We fit the corresponding capacitive response versus the applied voltage using a quadratic </w:t>
      </w:r>
      <w:r w:rsidRPr="00E17245">
        <w:t xml:space="preserve">function (shown in Fig. </w:t>
      </w:r>
      <w:r w:rsidR="009C0008" w:rsidRPr="00E17245">
        <w:t>1</w:t>
      </w:r>
      <w:r w:rsidR="000479D3" w:rsidRPr="00E17245">
        <w:t>9</w:t>
      </w:r>
      <w:r w:rsidR="00ED158F" w:rsidRPr="00E17245">
        <w:t>A</w:t>
      </w:r>
      <w:r w:rsidRPr="00E17245">
        <w:t xml:space="preserve">) at </w:t>
      </w:r>
      <w:r w:rsidRPr="007C3E90">
        <w:t>10 kHz and f</w:t>
      </w:r>
      <w:r w:rsidR="009B10F3">
        <w:t>i</w:t>
      </w:r>
      <w:r w:rsidRPr="007C3E90">
        <w:t xml:space="preserve">nd that the responses </w:t>
      </w:r>
      <w:r w:rsidR="009B10F3">
        <w:t>are</w:t>
      </w:r>
      <w:r w:rsidRPr="007C3E90">
        <w:t xml:space="preserve"> linearly proportional to the square of the applied voltage within the range of 100 mV to 300 mV (RMS). The lower-than-expected response at 350 mV </w:t>
      </w:r>
      <w:r w:rsidR="009B10F3">
        <w:t>may</w:t>
      </w:r>
      <w:r w:rsidRPr="007C3E90">
        <w:t xml:space="preserve"> be due to the depletion of the DMMP in the nearby area therefore the binding reaction </w:t>
      </w:r>
      <w:r w:rsidR="009B10F3">
        <w:t>is</w:t>
      </w:r>
      <w:r w:rsidRPr="007C3E90">
        <w:t xml:space="preserve"> further restricted by the diffusion process since the </w:t>
      </w:r>
      <w:r w:rsidR="00E17245">
        <w:t>ACET-induced</w:t>
      </w:r>
      <w:r w:rsidRPr="007C3E90">
        <w:t xml:space="preserve"> vortexes </w:t>
      </w:r>
      <w:r w:rsidR="009B10F3">
        <w:t>are</w:t>
      </w:r>
      <w:r w:rsidRPr="007C3E90">
        <w:t xml:space="preserve"> strong enough only within several µm from the electrode surface according to our previous simulation study.</w:t>
      </w:r>
      <w:r w:rsidR="00357EFD">
        <w:t xml:space="preserve"> </w:t>
      </w:r>
      <w:sdt>
        <w:sdtPr>
          <w:rPr>
            <w:color w:val="000000"/>
          </w:rPr>
          <w:tag w:val="MENDELEY_CITATION_v3_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"/>
          <w:id w:val="149186106"/>
          <w:placeholder>
            <w:docPart w:val="DefaultPlaceholder_-1854013440"/>
          </w:placeholder>
        </w:sdtPr>
        <w:sdtContent>
          <w:r w:rsidR="00E2425A" w:rsidRPr="00E2425A">
            <w:rPr>
              <w:color w:val="000000"/>
            </w:rPr>
            <w:t>[193]</w:t>
          </w:r>
        </w:sdtContent>
      </w:sdt>
      <w:r w:rsidRPr="007C3E90">
        <w:t xml:space="preserve"> Although the response</w:t>
      </w:r>
      <w:r w:rsidR="009B10F3">
        <w:t>s</w:t>
      </w:r>
      <w:r w:rsidRPr="007C3E90">
        <w:t xml:space="preserve"> reach the peak at 350 mV, the diffusion-controlled limitation </w:t>
      </w:r>
      <w:r w:rsidR="009B10F3">
        <w:t>can</w:t>
      </w:r>
      <w:r w:rsidRPr="007C3E90">
        <w:t xml:space="preserve"> suppress the dynamic range, herein, 300 mV </w:t>
      </w:r>
      <w:r w:rsidR="009B10F3">
        <w:t>is</w:t>
      </w:r>
      <w:r w:rsidRPr="007C3E90">
        <w:t xml:space="preserve"> selected as the optimized </w:t>
      </w:r>
      <w:r w:rsidR="00E17245">
        <w:t>parameter</w:t>
      </w:r>
      <w:r w:rsidRPr="007C3E90">
        <w:t>.</w:t>
      </w:r>
    </w:p>
    <w:p w14:paraId="1B388649" w14:textId="57BC579A" w:rsidR="007C3E90" w:rsidRDefault="009C0008" w:rsidP="009C0008">
      <w:pPr>
        <w:spacing w:after="120" w:line="360" w:lineRule="auto"/>
        <w:ind w:firstLine="720"/>
        <w:jc w:val="both"/>
      </w:pPr>
      <w:r>
        <w:t xml:space="preserve">Then, in the next step, the DMMP and other three OPs are tested under analytical </w:t>
      </w:r>
      <w:r w:rsidRPr="00E17245">
        <w:t>buffer. Fig. 1</w:t>
      </w:r>
      <w:r w:rsidR="000479D3" w:rsidRPr="00E17245">
        <w:t>9</w:t>
      </w:r>
      <w:r w:rsidR="00ED158F" w:rsidRPr="00E17245">
        <w:t>C</w:t>
      </w:r>
      <w:r w:rsidRPr="00E17245">
        <w:t xml:space="preserve"> illustrates </w:t>
      </w:r>
      <w:r w:rsidRPr="009C0008">
        <w:t>capacitive responses for concentrations ranging from 100 fM to 100 pM.</w:t>
      </w:r>
      <w:r>
        <w:t xml:space="preserve"> </w:t>
      </w:r>
      <w:r w:rsidRPr="009C0008">
        <w:t>In general, the pattern of the calibration curve roughly fit</w:t>
      </w:r>
      <w:r>
        <w:t>s</w:t>
      </w:r>
      <w:r w:rsidRPr="009C0008">
        <w:t xml:space="preserve"> the Langmuir adsorption model</w:t>
      </w:r>
      <w:r w:rsidR="00357EFD">
        <w:t xml:space="preserve"> </w:t>
      </w:r>
      <w:sdt>
        <w:sdtPr>
          <w:rPr>
            <w:color w:val="000000"/>
          </w:rPr>
          <w:tag w:val="MENDELEY_CITATION_v3_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"/>
          <w:id w:val="947203959"/>
          <w:placeholder>
            <w:docPart w:val="DefaultPlaceholder_-1854013440"/>
          </w:placeholder>
        </w:sdtPr>
        <w:sdtContent>
          <w:r w:rsidR="00E2425A" w:rsidRPr="00E2425A">
            <w:rPr>
              <w:color w:val="000000"/>
            </w:rPr>
            <w:t>[194]</w:t>
          </w:r>
        </w:sdtContent>
      </w:sdt>
      <w:r w:rsidRPr="009C0008">
        <w:t xml:space="preserve"> and can be described</w:t>
      </w:r>
      <w:r>
        <w:t xml:space="preserve"> in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36"/>
      </w:tblGrid>
      <w:tr w:rsidR="009C0008" w14:paraId="21F32C20" w14:textId="77777777" w:rsidTr="009960A4">
        <w:tc>
          <w:tcPr>
            <w:tcW w:w="7304" w:type="dxa"/>
            <w:vAlign w:val="center"/>
            <w:hideMark/>
          </w:tcPr>
          <w:p w14:paraId="34F29B84" w14:textId="77777777" w:rsidR="009C0008" w:rsidRPr="009C0008" w:rsidRDefault="009C0008" w:rsidP="005518C9">
            <w:pPr>
              <w:adjustRightInd w:val="0"/>
              <w:snapToGrid w:val="0"/>
              <w:spacing w:line="480" w:lineRule="auto"/>
              <w:ind w:firstLine="720"/>
              <w:contextualSpacing/>
              <w:jc w:val="center"/>
            </w:pPr>
            <m:oMath>
              <m:r>
                <w:rPr>
                  <w:rFonts w:ascii="Cambria Math" w:hAnsi="Cambria Math"/>
                </w:rPr>
                <m:t>Γ</m:t>
              </m:r>
              <m:r>
                <m:rPr>
                  <m:sty m:val="bi"/>
                </m:rPr>
                <w:rPr>
                  <w:rFonts w:ascii="Cambria Math" w:hAnsi="Cambria Math"/>
                </w:rPr>
                <m:t>=</m:t>
              </m:r>
              <m:sSub>
                <m:sSubPr>
                  <m:ctrlPr>
                    <w:rPr>
                      <w:rFonts w:ascii="Cambria Math" w:hAnsi="Cambria Math"/>
                      <w:b/>
                      <w:bCs/>
                      <w:i/>
                      <w:iCs/>
                    </w:rPr>
                  </m:ctrlPr>
                </m:sSubPr>
                <m:e>
                  <m:r>
                    <w:rPr>
                      <w:rFonts w:ascii="Cambria Math" w:hAnsi="Cambria Math"/>
                    </w:rPr>
                    <m:t>Γ</m:t>
                  </m:r>
                </m:e>
                <m:sub>
                  <m:r>
                    <m:rPr>
                      <m:sty m:val="bi"/>
                    </m:rPr>
                    <w:rPr>
                      <w:rFonts w:ascii="Cambria Math" w:hAnsi="Cambria Math"/>
                    </w:rPr>
                    <m:t>max</m:t>
                  </m:r>
                </m:sub>
              </m:sSub>
              <m:f>
                <m:fPr>
                  <m:ctrlPr>
                    <w:rPr>
                      <w:rFonts w:ascii="Cambria Math" w:hAnsi="Cambria Math"/>
                      <w:iCs/>
                    </w:rPr>
                  </m:ctrlPr>
                </m:fPr>
                <m:num>
                  <m:r>
                    <w:rPr>
                      <w:rFonts w:ascii="Cambria Math" w:hAnsi="Cambria Math"/>
                    </w:rPr>
                    <m:t>K∙</m:t>
                  </m:r>
                  <m:sSub>
                    <m:sSubPr>
                      <m:ctrlPr>
                        <w:rPr>
                          <w:rFonts w:ascii="Cambria Math" w:hAnsi="Cambria Math"/>
                          <w:i/>
                          <w:iCs/>
                        </w:rPr>
                      </m:ctrlPr>
                    </m:sSubPr>
                    <m:e>
                      <m:r>
                        <w:rPr>
                          <w:rFonts w:ascii="Cambria Math" w:hAnsi="Cambria Math"/>
                        </w:rPr>
                        <m:t>C</m:t>
                      </m:r>
                    </m:e>
                    <m:sub>
                      <m:r>
                        <w:rPr>
                          <w:rFonts w:ascii="Cambria Math" w:hAnsi="Cambria Math"/>
                        </w:rPr>
                        <m:t>DMMP</m:t>
                      </m:r>
                    </m:sub>
                  </m:sSub>
                  <m:ctrlPr>
                    <w:rPr>
                      <w:rFonts w:ascii="Cambria Math" w:hAnsi="Cambria Math"/>
                      <w:i/>
                      <w:iCs/>
                    </w:rPr>
                  </m:ctrlPr>
                </m:num>
                <m:den>
                  <m:r>
                    <w:rPr>
                      <w:rFonts w:ascii="Cambria Math" w:hAnsi="Cambria Math"/>
                    </w:rPr>
                    <m:t>1+K∙</m:t>
                  </m:r>
                  <m:sSub>
                    <m:sSubPr>
                      <m:ctrlPr>
                        <w:rPr>
                          <w:rFonts w:ascii="Cambria Math" w:hAnsi="Cambria Math"/>
                          <w:i/>
                          <w:iCs/>
                        </w:rPr>
                      </m:ctrlPr>
                    </m:sSubPr>
                    <m:e>
                      <m:r>
                        <w:rPr>
                          <w:rFonts w:ascii="Cambria Math" w:hAnsi="Cambria Math"/>
                        </w:rPr>
                        <m:t>C</m:t>
                      </m:r>
                    </m:e>
                    <m:sub>
                      <m:r>
                        <w:rPr>
                          <w:rFonts w:ascii="Cambria Math" w:hAnsi="Cambria Math"/>
                        </w:rPr>
                        <m:t>DMMP</m:t>
                      </m:r>
                    </m:sub>
                  </m:sSub>
                  <m:ctrlPr>
                    <w:rPr>
                      <w:rFonts w:ascii="Cambria Math" w:hAnsi="Cambria Math"/>
                      <w:i/>
                      <w:iCs/>
                    </w:rPr>
                  </m:ctrlPr>
                </m:den>
              </m:f>
            </m:oMath>
            <w:r w:rsidRPr="009C0008">
              <w:rPr>
                <w:iCs/>
              </w:rPr>
              <w:t>,</w:t>
            </w:r>
          </w:p>
        </w:tc>
        <w:tc>
          <w:tcPr>
            <w:tcW w:w="1336" w:type="dxa"/>
            <w:vAlign w:val="center"/>
            <w:hideMark/>
          </w:tcPr>
          <w:p w14:paraId="5A44F18A" w14:textId="2D0F350B" w:rsidR="009C0008" w:rsidRPr="009C0008" w:rsidRDefault="002C1261" w:rsidP="005518C9">
            <w:pPr>
              <w:snapToGrid w:val="0"/>
              <w:spacing w:line="480" w:lineRule="auto"/>
              <w:ind w:firstLine="720"/>
              <w:contextualSpacing/>
              <w:jc w:val="center"/>
            </w:pPr>
            <w:r>
              <w:t>(1</w:t>
            </w:r>
            <w:r w:rsidR="007A7F14">
              <w:t>5</w:t>
            </w:r>
            <w:r>
              <w:t>)</w:t>
            </w:r>
          </w:p>
        </w:tc>
      </w:tr>
    </w:tbl>
    <w:p w14:paraId="64D0345A" w14:textId="77777777" w:rsidR="009960A4" w:rsidRDefault="009960A4" w:rsidP="009960A4">
      <w:pPr>
        <w:keepNext/>
        <w:spacing w:after="120" w:line="360" w:lineRule="auto"/>
        <w:jc w:val="both"/>
      </w:pPr>
      <w:r>
        <w:rPr>
          <w:noProof/>
        </w:rPr>
        <w:lastRenderedPageBreak/>
        <w:drawing>
          <wp:inline distT="0" distB="0" distL="0" distR="0" wp14:anchorId="09A0856C" wp14:editId="6E2B434B">
            <wp:extent cx="5486400" cy="2473325"/>
            <wp:effectExtent l="0" t="0" r="0" b="3175"/>
            <wp:docPr id="35" name="Picture 3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diagram&#10;&#10;Description automatically generated"/>
                    <pic:cNvPicPr/>
                  </pic:nvPicPr>
                  <pic:blipFill>
                    <a:blip r:embed="rId28"/>
                    <a:stretch>
                      <a:fillRect/>
                    </a:stretch>
                  </pic:blipFill>
                  <pic:spPr>
                    <a:xfrm>
                      <a:off x="0" y="0"/>
                      <a:ext cx="5486400" cy="2473325"/>
                    </a:xfrm>
                    <a:prstGeom prst="rect">
                      <a:avLst/>
                    </a:prstGeom>
                  </pic:spPr>
                </pic:pic>
              </a:graphicData>
            </a:graphic>
          </wp:inline>
        </w:drawing>
      </w:r>
    </w:p>
    <w:p w14:paraId="22755091" w14:textId="77777777" w:rsidR="009960A4" w:rsidRDefault="009960A4" w:rsidP="009960A4">
      <w:pPr>
        <w:pStyle w:val="Caption"/>
        <w:spacing w:line="360" w:lineRule="auto"/>
        <w:jc w:val="both"/>
        <w:rPr>
          <w:b w:val="0"/>
          <w:bCs w:val="0"/>
        </w:rPr>
      </w:pPr>
      <w:bookmarkStart w:id="73" w:name="_Toc109081259"/>
      <w:r w:rsidRPr="009C0008">
        <w:rPr>
          <w:b w:val="0"/>
          <w:bCs w:val="0"/>
        </w:rPr>
        <w:t xml:space="preserve">Figure </w:t>
      </w:r>
      <w:r w:rsidRPr="009C0008">
        <w:rPr>
          <w:b w:val="0"/>
          <w:bCs w:val="0"/>
        </w:rPr>
        <w:fldChar w:fldCharType="begin"/>
      </w:r>
      <w:r w:rsidRPr="009C0008">
        <w:rPr>
          <w:b w:val="0"/>
          <w:bCs w:val="0"/>
        </w:rPr>
        <w:instrText xml:space="preserve"> SEQ Figure \* ARABIC </w:instrText>
      </w:r>
      <w:r w:rsidRPr="009C0008">
        <w:rPr>
          <w:b w:val="0"/>
          <w:bCs w:val="0"/>
        </w:rPr>
        <w:fldChar w:fldCharType="separate"/>
      </w:r>
      <w:r>
        <w:rPr>
          <w:b w:val="0"/>
          <w:bCs w:val="0"/>
          <w:noProof/>
        </w:rPr>
        <w:t>19</w:t>
      </w:r>
      <w:r w:rsidRPr="009C0008">
        <w:rPr>
          <w:b w:val="0"/>
          <w:bCs w:val="0"/>
        </w:rPr>
        <w:fldChar w:fldCharType="end"/>
      </w:r>
      <w:r w:rsidRPr="009C0008">
        <w:rPr>
          <w:b w:val="0"/>
          <w:bCs w:val="0"/>
        </w:rPr>
        <w:t xml:space="preserve"> (A) Fitting of the normalized capacitive response at 10 pM versus different applied voltage using a quadratic relation. (B) Responses for the assay optimization. The x-axis represents the applied frequencies, and the different colors represents the applied</w:t>
      </w:r>
      <w:r>
        <w:rPr>
          <w:b w:val="0"/>
          <w:bCs w:val="0"/>
        </w:rPr>
        <w:t xml:space="preserve"> </w:t>
      </w:r>
      <w:r w:rsidRPr="009C0008">
        <w:rPr>
          <w:b w:val="0"/>
          <w:bCs w:val="0"/>
        </w:rPr>
        <w:t>voltage (all in RMS). (C) Calibration curve for analytical samples. BKG represents the analytical buffer background.</w:t>
      </w:r>
      <w:bookmarkEnd w:id="73"/>
    </w:p>
    <w:p w14:paraId="7B180DA4" w14:textId="0CC183E5" w:rsidR="009960A4" w:rsidRDefault="009960A4" w:rsidP="009960A4">
      <w:pPr>
        <w:spacing w:after="120" w:line="360" w:lineRule="auto"/>
        <w:jc w:val="both"/>
      </w:pPr>
    </w:p>
    <w:p w14:paraId="76ED8E2D" w14:textId="12745813" w:rsidR="009960A4" w:rsidRDefault="009960A4" w:rsidP="009960A4">
      <w:pPr>
        <w:spacing w:after="120" w:line="360" w:lineRule="auto"/>
        <w:jc w:val="both"/>
      </w:pPr>
    </w:p>
    <w:p w14:paraId="146390F8" w14:textId="4ABD392F" w:rsidR="009960A4" w:rsidRDefault="009960A4" w:rsidP="009960A4">
      <w:pPr>
        <w:spacing w:after="120" w:line="360" w:lineRule="auto"/>
        <w:jc w:val="both"/>
      </w:pPr>
    </w:p>
    <w:p w14:paraId="584797AA" w14:textId="4D923B8F" w:rsidR="009960A4" w:rsidRDefault="009960A4" w:rsidP="009960A4">
      <w:pPr>
        <w:spacing w:after="120" w:line="360" w:lineRule="auto"/>
        <w:jc w:val="both"/>
      </w:pPr>
    </w:p>
    <w:p w14:paraId="7E03BEE1" w14:textId="70BEA716" w:rsidR="009960A4" w:rsidRDefault="009960A4" w:rsidP="009960A4">
      <w:pPr>
        <w:spacing w:after="120" w:line="360" w:lineRule="auto"/>
        <w:jc w:val="both"/>
      </w:pPr>
    </w:p>
    <w:p w14:paraId="5D1CDFD1" w14:textId="37C33343" w:rsidR="009960A4" w:rsidRDefault="009960A4" w:rsidP="009960A4">
      <w:pPr>
        <w:spacing w:after="120" w:line="360" w:lineRule="auto"/>
        <w:jc w:val="both"/>
      </w:pPr>
    </w:p>
    <w:p w14:paraId="56925F1D" w14:textId="4857CA34" w:rsidR="009960A4" w:rsidRDefault="009960A4" w:rsidP="009960A4">
      <w:pPr>
        <w:spacing w:after="120" w:line="360" w:lineRule="auto"/>
        <w:jc w:val="both"/>
      </w:pPr>
    </w:p>
    <w:p w14:paraId="6AF51198" w14:textId="56B0D2DA" w:rsidR="009960A4" w:rsidRDefault="009960A4" w:rsidP="009960A4">
      <w:pPr>
        <w:spacing w:after="120" w:line="360" w:lineRule="auto"/>
        <w:jc w:val="both"/>
      </w:pPr>
    </w:p>
    <w:p w14:paraId="5895DEEB" w14:textId="0895C287" w:rsidR="009960A4" w:rsidRDefault="009960A4" w:rsidP="009960A4">
      <w:pPr>
        <w:spacing w:after="120" w:line="360" w:lineRule="auto"/>
        <w:jc w:val="both"/>
      </w:pPr>
    </w:p>
    <w:p w14:paraId="745470C2" w14:textId="6676B9C3" w:rsidR="009960A4" w:rsidRDefault="009960A4" w:rsidP="009960A4">
      <w:pPr>
        <w:spacing w:after="120" w:line="360" w:lineRule="auto"/>
        <w:jc w:val="both"/>
      </w:pPr>
    </w:p>
    <w:p w14:paraId="73C14E45" w14:textId="77777777" w:rsidR="009960A4" w:rsidRDefault="009960A4" w:rsidP="009960A4">
      <w:pPr>
        <w:spacing w:after="120" w:line="360" w:lineRule="auto"/>
        <w:jc w:val="both"/>
      </w:pPr>
    </w:p>
    <w:p w14:paraId="3275CEF6" w14:textId="19F22F94" w:rsidR="00C969AA" w:rsidRPr="001F7F45" w:rsidRDefault="009C0008" w:rsidP="00C969AA">
      <w:pPr>
        <w:spacing w:after="120" w:line="360" w:lineRule="auto"/>
        <w:ind w:firstLine="720"/>
        <w:jc w:val="both"/>
      </w:pPr>
      <w:r w:rsidRPr="001F7F45">
        <w:lastRenderedPageBreak/>
        <w:t xml:space="preserve">Where </w:t>
      </w:r>
      <m:oMath>
        <m:r>
          <w:rPr>
            <w:rFonts w:ascii="Cambria Math" w:hAnsi="Cambria Math"/>
          </w:rPr>
          <m:t>K</m:t>
        </m:r>
      </m:oMath>
      <w:r w:rsidRPr="001F7F45">
        <w:t xml:space="preserve"> is the equilibrium constant,  </w:t>
      </w:r>
      <m:oMath>
        <m:sSub>
          <m:sSubPr>
            <m:ctrlPr>
              <w:rPr>
                <w:rFonts w:ascii="Cambria Math" w:hAnsi="Cambria Math"/>
                <w:i/>
                <w:iCs/>
                <w:kern w:val="2"/>
              </w:rPr>
            </m:ctrlPr>
          </m:sSubPr>
          <m:e>
            <m:r>
              <w:rPr>
                <w:rFonts w:ascii="Cambria Math" w:hAnsi="Cambria Math"/>
              </w:rPr>
              <m:t>C</m:t>
            </m:r>
          </m:e>
          <m:sub>
            <m:r>
              <w:rPr>
                <w:rFonts w:ascii="Cambria Math" w:hAnsi="Cambria Math"/>
              </w:rPr>
              <m:t>DMMP</m:t>
            </m:r>
          </m:sub>
        </m:sSub>
      </m:oMath>
      <w:r w:rsidRPr="001F7F45">
        <w:rPr>
          <w:iCs/>
          <w:kern w:val="2"/>
        </w:rPr>
        <w:t xml:space="preserve"> is the concentration of applied DMMP samples </w:t>
      </w:r>
      <w:r w:rsidRPr="001F7F45">
        <w:t xml:space="preserve">and </w:t>
      </w:r>
      <m:oMath>
        <m:sSub>
          <m:sSubPr>
            <m:ctrlPr>
              <w:rPr>
                <w:rFonts w:ascii="Cambria Math" w:hAnsi="Cambria Math"/>
                <w:i/>
                <w:iCs/>
                <w:kern w:val="2"/>
              </w:rPr>
            </m:ctrlPr>
          </m:sSubPr>
          <m:e>
            <m:r>
              <w:rPr>
                <w:rFonts w:ascii="Cambria Math" w:hAnsi="Cambria Math"/>
              </w:rPr>
              <m:t>Γ</m:t>
            </m:r>
          </m:e>
          <m:sub>
            <m:r>
              <w:rPr>
                <w:rFonts w:ascii="Cambria Math" w:hAnsi="Cambria Math"/>
              </w:rPr>
              <m:t>max</m:t>
            </m:r>
          </m:sub>
        </m:sSub>
      </m:oMath>
      <w:r w:rsidRPr="001F7F45">
        <w:rPr>
          <w:iCs/>
          <w:kern w:val="2"/>
        </w:rPr>
        <w:t xml:space="preserve"> is </w:t>
      </w:r>
      <w:r w:rsidRPr="001F7F45">
        <w:t xml:space="preserve">the saturation response. The best fitting gives </w:t>
      </w:r>
      <m:oMath>
        <m:sSub>
          <m:sSubPr>
            <m:ctrlPr>
              <w:rPr>
                <w:rFonts w:ascii="Cambria Math" w:hAnsi="Cambria Math"/>
                <w:i/>
                <w:iCs/>
                <w:kern w:val="2"/>
              </w:rPr>
            </m:ctrlPr>
          </m:sSubPr>
          <m:e>
            <m:r>
              <w:rPr>
                <w:rFonts w:ascii="Cambria Math" w:hAnsi="Cambria Math"/>
              </w:rPr>
              <m:t>Γ</m:t>
            </m:r>
          </m:e>
          <m:sub>
            <m:r>
              <w:rPr>
                <w:rFonts w:ascii="Cambria Math" w:hAnsi="Cambria Math"/>
              </w:rPr>
              <m:t>max</m:t>
            </m:r>
          </m:sub>
        </m:sSub>
        <m:r>
          <w:rPr>
            <w:rFonts w:ascii="Cambria Math" w:hAnsi="Cambria Math"/>
            <w:kern w:val="2"/>
          </w:rPr>
          <m:t>=-11.214 %</m:t>
        </m:r>
        <m:r>
          <m:rPr>
            <m:lit/>
          </m:rPr>
          <w:rPr>
            <w:rFonts w:ascii="Cambria Math" w:hAnsi="Cambria Math"/>
            <w:kern w:val="2"/>
          </w:rPr>
          <m:t>/</m:t>
        </m:r>
        <m:r>
          <w:rPr>
            <w:rFonts w:ascii="Cambria Math" w:hAnsi="Cambria Math"/>
            <w:kern w:val="2"/>
          </w:rPr>
          <m:t>min</m:t>
        </m:r>
      </m:oMath>
      <w:r w:rsidRPr="001F7F45">
        <w:rPr>
          <w:iCs/>
          <w:kern w:val="2"/>
        </w:rPr>
        <w:t xml:space="preserve"> </w:t>
      </w:r>
      <w:r w:rsidRPr="001F7F45">
        <w:rPr>
          <w:rFonts w:ascii="Calibri" w:hAnsi="Calibri" w:cs="Calibri"/>
          <w:iCs/>
          <w:kern w:val="2"/>
        </w:rPr>
        <w:t>﻿</w:t>
      </w:r>
      <w:r w:rsidRPr="001F7F45">
        <w:rPr>
          <w:iCs/>
          <w:kern w:val="2"/>
        </w:rPr>
        <w:t xml:space="preserve">(standard error derived from the Hessian matrix, </w:t>
      </w:r>
      <m:oMath>
        <m:r>
          <w:rPr>
            <w:rFonts w:ascii="Cambria Math" w:hAnsi="Cambria Math"/>
          </w:rPr>
          <m:t>σ=</m:t>
        </m:r>
        <m:r>
          <w:rPr>
            <w:rFonts w:ascii="Cambria Math" w:hAnsi="Cambria Math"/>
            <w:kern w:val="2"/>
          </w:rPr>
          <m:t>0.526 %</m:t>
        </m:r>
        <m:r>
          <m:rPr>
            <m:lit/>
          </m:rPr>
          <w:rPr>
            <w:rFonts w:ascii="Cambria Math" w:hAnsi="Cambria Math"/>
            <w:kern w:val="2"/>
          </w:rPr>
          <m:t>/</m:t>
        </m:r>
        <m:r>
          <w:rPr>
            <w:rFonts w:ascii="Cambria Math" w:hAnsi="Cambria Math"/>
            <w:kern w:val="2"/>
          </w:rPr>
          <m:t>min</m:t>
        </m:r>
      </m:oMath>
      <w:r w:rsidRPr="001F7F45">
        <w:rPr>
          <w:iCs/>
          <w:kern w:val="2"/>
        </w:rPr>
        <w:t xml:space="preserve">) and </w:t>
      </w:r>
      <m:oMath>
        <m:r>
          <w:rPr>
            <w:rFonts w:ascii="Cambria Math" w:hAnsi="Cambria Math"/>
          </w:rPr>
          <m:t xml:space="preserve">K=10.570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1F7F45">
        <w:rPr>
          <w:iCs/>
        </w:rPr>
        <w:t xml:space="preserve"> (</w:t>
      </w:r>
      <m:oMath>
        <m:r>
          <w:rPr>
            <w:rFonts w:ascii="Cambria Math" w:hAnsi="Cambria Math"/>
          </w:rPr>
          <m:t xml:space="preserve">σ=2.304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1F7F45">
        <w:rPr>
          <w:iCs/>
        </w:rPr>
        <w:t>).</w:t>
      </w:r>
      <w:r w:rsidR="00C969AA" w:rsidRPr="001F7F45">
        <w:rPr>
          <w:iCs/>
        </w:rPr>
        <w:t xml:space="preserve"> </w:t>
      </w:r>
      <w:r w:rsidR="00C969AA" w:rsidRPr="001F7F45">
        <w:rPr>
          <w:rFonts w:ascii="Calibri" w:hAnsi="Calibri" w:cs="Calibri"/>
        </w:rPr>
        <w:t>﻿</w:t>
      </w:r>
      <w:r w:rsidR="00C969AA" w:rsidRPr="001F7F45">
        <w:t xml:space="preserve">The response of background buffer (BKG) </w:t>
      </w:r>
      <w:r w:rsidR="001F7F45">
        <w:t>is</w:t>
      </w:r>
      <w:r w:rsidR="00C969AA" w:rsidRPr="001F7F45">
        <w:t xml:space="preserve"> only 0.341 ± 0.198 %/min and </w:t>
      </w:r>
      <w:r w:rsidR="001F7F45">
        <w:t>is</w:t>
      </w:r>
      <w:r w:rsidR="00C969AA" w:rsidRPr="001F7F45">
        <w:t xml:space="preserve"> negligible in comparison to DMMP above 100 </w:t>
      </w:r>
      <w:proofErr w:type="spellStart"/>
      <w:r w:rsidR="00C969AA" w:rsidRPr="001F7F45">
        <w:t>fM.</w:t>
      </w:r>
      <w:proofErr w:type="spellEnd"/>
      <w:r w:rsidR="00C969AA" w:rsidRPr="001F7F45">
        <w:t xml:space="preserve"> The LOD </w:t>
      </w:r>
      <w:r w:rsidR="001F7F45">
        <w:t>is</w:t>
      </w:r>
      <w:r w:rsidR="00C969AA" w:rsidRPr="001F7F45">
        <w:t xml:space="preserve"> calculated to be 57.210 fM based on the fitted Langmuir model and </w:t>
      </w:r>
      <w:r w:rsidR="00C969AA" w:rsidRPr="001F7F45">
        <w:rPr>
          <w:rFonts w:ascii="Calibri" w:hAnsi="Calibri" w:cs="Calibri"/>
        </w:rPr>
        <w:t>﻿</w:t>
      </w:r>
      <w:r w:rsidR="00C969AA" w:rsidRPr="001F7F45">
        <w:t xml:space="preserve">3 standard deviations (±0.594%/min) away from the analytical buffer. </w:t>
      </w:r>
    </w:p>
    <w:p w14:paraId="6C91729B" w14:textId="3189649D" w:rsidR="00C969AA" w:rsidRPr="00C969AA" w:rsidRDefault="00C969AA" w:rsidP="00C969AA">
      <w:pPr>
        <w:spacing w:after="120" w:line="360" w:lineRule="auto"/>
        <w:ind w:firstLine="720"/>
        <w:jc w:val="both"/>
        <w:rPr>
          <w:lang w:eastAsia="zh-CN"/>
        </w:rPr>
      </w:pPr>
      <w:r w:rsidRPr="00C969AA">
        <w:t xml:space="preserve">To further confirm whether the response </w:t>
      </w:r>
      <w:r w:rsidR="001F7F45">
        <w:t>is</w:t>
      </w:r>
      <w:r w:rsidRPr="00C969AA">
        <w:t xml:space="preserve"> caused by artifacts, two kinds of dummy electrode, one without L-</w:t>
      </w:r>
      <w:proofErr w:type="spellStart"/>
      <w:r w:rsidRPr="00C969AA">
        <w:t>cys</w:t>
      </w:r>
      <w:proofErr w:type="spellEnd"/>
      <w:r w:rsidRPr="00C969AA">
        <w:t xml:space="preserve"> incubation (annotated as dummy #1) and the other without copper incubation (annotated as dummy #2), </w:t>
      </w:r>
      <w:r w:rsidR="001F7F45">
        <w:t>are</w:t>
      </w:r>
      <w:r w:rsidRPr="00C969AA">
        <w:t xml:space="preserve"> tested under 10 pM DMMP. The comparatively insignificant responses coming from dummy electrodes </w:t>
      </w:r>
      <w:proofErr w:type="spellStart"/>
      <w:r w:rsidRPr="00C969AA">
        <w:t>validat</w:t>
      </w:r>
      <w:r w:rsidR="001F7F45">
        <w:t>s</w:t>
      </w:r>
      <w:proofErr w:type="spellEnd"/>
      <w:r w:rsidRPr="00C969AA">
        <w:t xml:space="preserve"> that the capacitive responses </w:t>
      </w:r>
      <w:r w:rsidR="001F7F45">
        <w:t>are</w:t>
      </w:r>
      <w:r w:rsidRPr="00C969AA">
        <w:t xml:space="preserve"> primarily triggered by L-</w:t>
      </w:r>
      <w:proofErr w:type="spellStart"/>
      <w:r w:rsidRPr="00C969AA">
        <w:t>cys</w:t>
      </w:r>
      <w:proofErr w:type="spellEnd"/>
      <w:r w:rsidRPr="00C969AA">
        <w:t xml:space="preserve">/copper </w:t>
      </w:r>
      <w:r w:rsidRPr="00C969AA">
        <w:sym w:font="Symbol" w:char="F02D"/>
      </w:r>
      <w:r w:rsidRPr="00C969AA">
        <w:t xml:space="preserve"> DMMP binding</w:t>
      </w:r>
      <w:r w:rsidRPr="002004FE">
        <w:t xml:space="preserve">. Fig. </w:t>
      </w:r>
      <w:r w:rsidR="001F7F45" w:rsidRPr="002004FE">
        <w:t>1</w:t>
      </w:r>
      <w:r w:rsidR="000479D3" w:rsidRPr="002004FE">
        <w:t>9</w:t>
      </w:r>
      <w:r w:rsidR="00ED158F" w:rsidRPr="002004FE">
        <w:t>C</w:t>
      </w:r>
      <w:r w:rsidRPr="002004FE">
        <w:t xml:space="preserve"> </w:t>
      </w:r>
      <w:r w:rsidRPr="00C969AA">
        <w:t>also demonstrate</w:t>
      </w:r>
      <w:r w:rsidR="001F7F45">
        <w:t>s</w:t>
      </w:r>
      <w:r w:rsidRPr="00C969AA">
        <w:t xml:space="preserve"> responses of three commonly used organic solvent: IPA, acetone, and ethanol, and none of their response </w:t>
      </w:r>
      <w:r w:rsidR="001F7F45" w:rsidRPr="00C969AA">
        <w:t>outperform</w:t>
      </w:r>
      <w:r w:rsidRPr="00C969AA">
        <w:t xml:space="preserve"> the 100 fM DMMP, which </w:t>
      </w:r>
      <w:r w:rsidR="001F7F45">
        <w:t xml:space="preserve">is </w:t>
      </w:r>
      <w:r w:rsidR="00357EFD">
        <w:t>solid evidence</w:t>
      </w:r>
      <w:r w:rsidRPr="00C969AA">
        <w:t xml:space="preserve"> that the sensor equip</w:t>
      </w:r>
      <w:r w:rsidR="001F7F45">
        <w:t>s</w:t>
      </w:r>
      <w:r w:rsidRPr="00C969AA">
        <w:t xml:space="preserve"> with excellent selectivity against frequently used organic solvents owing to the competitive binding.</w:t>
      </w:r>
    </w:p>
    <w:p w14:paraId="503161BC" w14:textId="752C3AC4" w:rsidR="00FE0667" w:rsidRPr="00FE0667" w:rsidRDefault="00C969AA" w:rsidP="009960A4">
      <w:pPr>
        <w:spacing w:after="120" w:line="360" w:lineRule="auto"/>
        <w:ind w:firstLine="720"/>
        <w:jc w:val="both"/>
      </w:pPr>
      <w:r w:rsidRPr="00C969AA">
        <w:t>One of the most significant advantages of using L-</w:t>
      </w:r>
      <w:proofErr w:type="spellStart"/>
      <w:r w:rsidRPr="00C969AA">
        <w:t>cys</w:t>
      </w:r>
      <w:proofErr w:type="spellEnd"/>
      <w:r w:rsidRPr="00C969AA">
        <w:t xml:space="preserve">/copper instead of aptamer or enzyme-based probes </w:t>
      </w:r>
      <w:r w:rsidR="007D4334">
        <w:t>is</w:t>
      </w:r>
      <w:r w:rsidRPr="00C969AA">
        <w:t xml:space="preserve"> its capability of </w:t>
      </w:r>
      <w:r w:rsidRPr="00C969AA">
        <w:rPr>
          <w:rFonts w:ascii="Calibri" w:hAnsi="Calibri" w:cs="Calibri"/>
        </w:rPr>
        <w:t>﻿</w:t>
      </w:r>
      <w:r w:rsidRPr="00C969AA">
        <w:t>long-term preservation.</w:t>
      </w:r>
      <w:r w:rsidR="005002DE">
        <w:t xml:space="preserve"> </w:t>
      </w:r>
      <w:sdt>
        <w:sdtPr>
          <w:rPr>
            <w:color w:val="000000"/>
          </w:rPr>
          <w:tag w:val="MENDELEY_CITATION_v3_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
          <w:id w:val="-1512214978"/>
          <w:placeholder>
            <w:docPart w:val="DefaultPlaceholder_-1854013440"/>
          </w:placeholder>
        </w:sdtPr>
        <w:sdtContent>
          <w:r w:rsidR="00E2425A" w:rsidRPr="00E2425A">
            <w:rPr>
              <w:color w:val="000000"/>
            </w:rPr>
            <w:t>[20,100]</w:t>
          </w:r>
        </w:sdtContent>
      </w:sdt>
      <w:r w:rsidRPr="00C969AA">
        <w:t xml:space="preserve"> Selecting 10 pM as the testing concentration, freshly prepared sensors after store</w:t>
      </w:r>
      <w:r w:rsidR="007D4334">
        <w:t>s</w:t>
      </w:r>
      <w:r w:rsidRPr="00C969AA">
        <w:t xml:space="preserve"> in wet and dry </w:t>
      </w:r>
      <w:r w:rsidR="002004FE">
        <w:t>conditions</w:t>
      </w:r>
      <w:r w:rsidRPr="00C969AA">
        <w:t xml:space="preserve"> </w:t>
      </w:r>
      <w:r w:rsidR="007D4334">
        <w:t>are</w:t>
      </w:r>
      <w:r w:rsidRPr="00C969AA">
        <w:t xml:space="preserve"> tested to verify the long-term stability. </w:t>
      </w:r>
      <w:r w:rsidRPr="00C969AA">
        <w:rPr>
          <w:rFonts w:ascii="Calibri" w:hAnsi="Calibri" w:cs="Calibri"/>
          <w:color w:val="F9C698"/>
        </w:rPr>
        <w:t>﻿</w:t>
      </w:r>
      <w:r w:rsidRPr="00C969AA">
        <w:t xml:space="preserve"> After 10 </w:t>
      </w:r>
      <w:r w:rsidR="002004FE">
        <w:t>days</w:t>
      </w:r>
      <w:r w:rsidRPr="00C969AA">
        <w:t xml:space="preserve"> storage at 20 °C, the wet-preserved sensors </w:t>
      </w:r>
      <w:r w:rsidR="007D4334" w:rsidRPr="00C969AA">
        <w:t>recover</w:t>
      </w:r>
      <w:r w:rsidRPr="00C969AA">
        <w:t xml:space="preserve"> ~95% of the initial response while the dry-preserved sensors </w:t>
      </w:r>
      <w:r w:rsidR="002004FE">
        <w:t>recover</w:t>
      </w:r>
      <w:r w:rsidRPr="00C969AA">
        <w:t xml:space="preserve"> ~98% of the initial response, </w:t>
      </w:r>
      <w:r w:rsidR="002004FE">
        <w:t>indicting</w:t>
      </w:r>
      <w:r w:rsidRPr="00C969AA">
        <w:t xml:space="preserve"> an exceptional shelf life.</w:t>
      </w:r>
    </w:p>
    <w:p w14:paraId="321041FD" w14:textId="77777777" w:rsidR="009960A4" w:rsidRDefault="00EE1CA7" w:rsidP="00EE1CA7">
      <w:pPr>
        <w:spacing w:after="120" w:line="360" w:lineRule="auto"/>
        <w:ind w:firstLine="720"/>
        <w:jc w:val="both"/>
      </w:pPr>
      <w:r w:rsidRPr="00EE1CA7">
        <w:t>Three OPs (Metrifonate, Glyphosate, Ethephon) are also tested to verify the capability for wide spectrum detection.</w:t>
      </w:r>
      <w:r w:rsidRPr="00EE1CA7">
        <w:rPr>
          <w:lang w:eastAsia="zh-CN"/>
        </w:rPr>
        <w:t xml:space="preserve"> The response is </w:t>
      </w:r>
      <w:r w:rsidRPr="002004FE">
        <w:rPr>
          <w:lang w:eastAsia="zh-CN"/>
        </w:rPr>
        <w:t xml:space="preserve">shown in Fig. </w:t>
      </w:r>
      <w:r w:rsidR="000479D3" w:rsidRPr="002004FE">
        <w:rPr>
          <w:lang w:eastAsia="zh-CN"/>
        </w:rPr>
        <w:t>20</w:t>
      </w:r>
      <w:r w:rsidR="00ED158F" w:rsidRPr="002004FE">
        <w:rPr>
          <w:lang w:eastAsia="zh-CN"/>
        </w:rPr>
        <w:t>A</w:t>
      </w:r>
      <w:r w:rsidRPr="002004FE">
        <w:rPr>
          <w:lang w:eastAsia="zh-CN"/>
        </w:rPr>
        <w:t xml:space="preserve">. </w:t>
      </w:r>
      <w:r w:rsidRPr="002004FE">
        <w:t xml:space="preserve">Both </w:t>
      </w:r>
      <w:r w:rsidRPr="00EE1CA7">
        <w:t xml:space="preserve">three OPs present similar response curves compared with DMMP. Using Langmuir adsorption model for fitting, the corresponding saturation responses and equilibrium constants for metrifonate, glyphosate and ethephon are </w:t>
      </w:r>
      <m:oMath>
        <m:sSub>
          <m:sSubPr>
            <m:ctrlPr>
              <w:rPr>
                <w:rFonts w:ascii="Cambria Math" w:hAnsi="Cambria Math"/>
                <w:i/>
                <w:iCs/>
                <w:kern w:val="2"/>
              </w:rPr>
            </m:ctrlPr>
          </m:sSubPr>
          <m:e>
            <m:r>
              <w:rPr>
                <w:rFonts w:ascii="Cambria Math" w:hAnsi="Cambria Math"/>
              </w:rPr>
              <m:t>Γ</m:t>
            </m:r>
          </m:e>
          <m:sub>
            <m:r>
              <w:rPr>
                <w:rFonts w:ascii="Cambria Math" w:hAnsi="Cambria Math"/>
              </w:rPr>
              <m:t>max</m:t>
            </m:r>
          </m:sub>
        </m:sSub>
        <m:r>
          <w:rPr>
            <w:rFonts w:ascii="Cambria Math" w:hAnsi="Cambria Math"/>
            <w:kern w:val="2"/>
          </w:rPr>
          <m:t>=-11.013 ±0.662 %</m:t>
        </m:r>
        <m:r>
          <m:rPr>
            <m:lit/>
          </m:rPr>
          <w:rPr>
            <w:rFonts w:ascii="Cambria Math" w:hAnsi="Cambria Math"/>
            <w:kern w:val="2"/>
          </w:rPr>
          <m:t>/</m:t>
        </m:r>
        <m:r>
          <w:rPr>
            <w:rFonts w:ascii="Cambria Math" w:hAnsi="Cambria Math"/>
            <w:kern w:val="2"/>
          </w:rPr>
          <m:t>min</m:t>
        </m:r>
      </m:oMath>
      <w:r w:rsidRPr="00EE1CA7">
        <w:rPr>
          <w:kern w:val="2"/>
        </w:rPr>
        <w:t xml:space="preserve">, </w:t>
      </w:r>
      <m:oMath>
        <m:r>
          <w:rPr>
            <w:rFonts w:ascii="Cambria Math" w:hAnsi="Cambria Math"/>
          </w:rPr>
          <m:t xml:space="preserve">K=12.312 ±2.169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EE1CA7">
        <w:rPr>
          <w:kern w:val="2"/>
        </w:rPr>
        <w:t xml:space="preserve">, </w:t>
      </w:r>
      <m:oMath>
        <m:sSub>
          <m:sSubPr>
            <m:ctrlPr>
              <w:rPr>
                <w:rFonts w:ascii="Cambria Math" w:hAnsi="Cambria Math"/>
                <w:i/>
                <w:iCs/>
                <w:kern w:val="2"/>
              </w:rPr>
            </m:ctrlPr>
          </m:sSubPr>
          <m:e>
            <m:r>
              <w:rPr>
                <w:rFonts w:ascii="Cambria Math" w:hAnsi="Cambria Math"/>
              </w:rPr>
              <m:t>Γ</m:t>
            </m:r>
          </m:e>
          <m:sub>
            <m:r>
              <w:rPr>
                <w:rFonts w:ascii="Cambria Math" w:hAnsi="Cambria Math"/>
              </w:rPr>
              <m:t>max</m:t>
            </m:r>
          </m:sub>
        </m:sSub>
        <m:r>
          <w:rPr>
            <w:rFonts w:ascii="Cambria Math" w:hAnsi="Cambria Math"/>
            <w:kern w:val="2"/>
          </w:rPr>
          <m:t>=-13.007 ±0.825 %</m:t>
        </m:r>
        <m:r>
          <m:rPr>
            <m:lit/>
          </m:rPr>
          <w:rPr>
            <w:rFonts w:ascii="Cambria Math" w:hAnsi="Cambria Math"/>
            <w:kern w:val="2"/>
          </w:rPr>
          <m:t>/</m:t>
        </m:r>
        <m:r>
          <w:rPr>
            <w:rFonts w:ascii="Cambria Math" w:hAnsi="Cambria Math"/>
            <w:kern w:val="2"/>
          </w:rPr>
          <m:t>min</m:t>
        </m:r>
      </m:oMath>
      <w:r w:rsidRPr="00EE1CA7">
        <w:rPr>
          <w:kern w:val="2"/>
        </w:rPr>
        <w:t xml:space="preserve">, </w:t>
      </w:r>
      <m:oMath>
        <m:r>
          <w:rPr>
            <w:rFonts w:ascii="Cambria Math" w:hAnsi="Cambria Math"/>
          </w:rPr>
          <m:t xml:space="preserve">K=6.702 ±0.094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EE1CA7">
        <w:rPr>
          <w:kern w:val="2"/>
        </w:rPr>
        <w:t xml:space="preserve"> and </w:t>
      </w:r>
      <m:oMath>
        <m:sSub>
          <m:sSubPr>
            <m:ctrlPr>
              <w:rPr>
                <w:rFonts w:ascii="Cambria Math" w:hAnsi="Cambria Math"/>
                <w:i/>
                <w:iCs/>
                <w:kern w:val="2"/>
              </w:rPr>
            </m:ctrlPr>
          </m:sSubPr>
          <m:e>
            <m:r>
              <w:rPr>
                <w:rFonts w:ascii="Cambria Math" w:hAnsi="Cambria Math"/>
              </w:rPr>
              <m:t>Γ</m:t>
            </m:r>
          </m:e>
          <m:sub>
            <m:r>
              <w:rPr>
                <w:rFonts w:ascii="Cambria Math" w:hAnsi="Cambria Math"/>
              </w:rPr>
              <m:t>max</m:t>
            </m:r>
          </m:sub>
        </m:sSub>
        <m:r>
          <w:rPr>
            <w:rFonts w:ascii="Cambria Math" w:hAnsi="Cambria Math"/>
            <w:kern w:val="2"/>
          </w:rPr>
          <m:t>=-7.878 ±0.419 %</m:t>
        </m:r>
        <m:r>
          <m:rPr>
            <m:lit/>
          </m:rPr>
          <w:rPr>
            <w:rFonts w:ascii="Cambria Math" w:hAnsi="Cambria Math"/>
            <w:kern w:val="2"/>
          </w:rPr>
          <m:t>/</m:t>
        </m:r>
        <m:r>
          <w:rPr>
            <w:rFonts w:ascii="Cambria Math" w:hAnsi="Cambria Math"/>
            <w:kern w:val="2"/>
          </w:rPr>
          <m:t>min</m:t>
        </m:r>
      </m:oMath>
      <w:r w:rsidRPr="00EE1CA7">
        <w:rPr>
          <w:kern w:val="2"/>
        </w:rPr>
        <w:t xml:space="preserve">, </w:t>
      </w:r>
      <m:oMath>
        <m:r>
          <w:rPr>
            <w:rFonts w:ascii="Cambria Math" w:hAnsi="Cambria Math"/>
          </w:rPr>
          <m:t xml:space="preserve">K=5.475 ±1.030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EE1CA7">
        <w:rPr>
          <w:kern w:val="2"/>
        </w:rPr>
        <w:t xml:space="preserve">, </w:t>
      </w:r>
      <w:r w:rsidRPr="00EE1CA7">
        <w:t xml:space="preserve">respectively. While </w:t>
      </w:r>
    </w:p>
    <w:p w14:paraId="6389E073" w14:textId="77777777" w:rsidR="009960A4" w:rsidRDefault="009960A4" w:rsidP="009960A4">
      <w:pPr>
        <w:keepNext/>
        <w:spacing w:after="120" w:line="360" w:lineRule="auto"/>
        <w:jc w:val="both"/>
      </w:pPr>
      <w:r>
        <w:rPr>
          <w:noProof/>
        </w:rPr>
        <w:lastRenderedPageBreak/>
        <w:drawing>
          <wp:inline distT="0" distB="0" distL="0" distR="0" wp14:anchorId="02296E06" wp14:editId="0A6E9F9E">
            <wp:extent cx="5496675" cy="2866033"/>
            <wp:effectExtent l="0" t="0" r="2540" b="4445"/>
            <wp:docPr id="37" name="Picture 37"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 writing implement, stationary, pencil&#10;&#10;Description automatically generated"/>
                    <pic:cNvPicPr/>
                  </pic:nvPicPr>
                  <pic:blipFill>
                    <a:blip r:embed="rId29"/>
                    <a:stretch>
                      <a:fillRect/>
                    </a:stretch>
                  </pic:blipFill>
                  <pic:spPr>
                    <a:xfrm>
                      <a:off x="0" y="0"/>
                      <a:ext cx="5524040" cy="2880301"/>
                    </a:xfrm>
                    <a:prstGeom prst="rect">
                      <a:avLst/>
                    </a:prstGeom>
                  </pic:spPr>
                </pic:pic>
              </a:graphicData>
            </a:graphic>
          </wp:inline>
        </w:drawing>
      </w:r>
    </w:p>
    <w:p w14:paraId="3B74929D" w14:textId="77777777" w:rsidR="009960A4" w:rsidRDefault="009960A4" w:rsidP="009960A4">
      <w:pPr>
        <w:pStyle w:val="Caption"/>
        <w:spacing w:line="360" w:lineRule="auto"/>
        <w:jc w:val="both"/>
        <w:rPr>
          <w:b w:val="0"/>
          <w:bCs w:val="0"/>
        </w:rPr>
      </w:pPr>
      <w:bookmarkStart w:id="74" w:name="_Toc109081260"/>
      <w:r w:rsidRPr="003C1E22">
        <w:rPr>
          <w:b w:val="0"/>
          <w:bCs w:val="0"/>
        </w:rPr>
        <w:t xml:space="preserve">Figure </w:t>
      </w:r>
      <w:r w:rsidRPr="003C1E22">
        <w:rPr>
          <w:b w:val="0"/>
          <w:bCs w:val="0"/>
        </w:rPr>
        <w:fldChar w:fldCharType="begin"/>
      </w:r>
      <w:r w:rsidRPr="003C1E22">
        <w:rPr>
          <w:b w:val="0"/>
          <w:bCs w:val="0"/>
        </w:rPr>
        <w:instrText xml:space="preserve"> SEQ Figure \* ARABIC </w:instrText>
      </w:r>
      <w:r w:rsidRPr="003C1E22">
        <w:rPr>
          <w:b w:val="0"/>
          <w:bCs w:val="0"/>
        </w:rPr>
        <w:fldChar w:fldCharType="separate"/>
      </w:r>
      <w:r>
        <w:rPr>
          <w:b w:val="0"/>
          <w:bCs w:val="0"/>
          <w:noProof/>
        </w:rPr>
        <w:t>20</w:t>
      </w:r>
      <w:r w:rsidRPr="003C1E22">
        <w:rPr>
          <w:b w:val="0"/>
          <w:bCs w:val="0"/>
        </w:rPr>
        <w:fldChar w:fldCharType="end"/>
      </w:r>
      <w:r w:rsidRPr="003C1E22">
        <w:rPr>
          <w:b w:val="0"/>
          <w:bCs w:val="0"/>
        </w:rPr>
        <w:t xml:space="preserve"> (A) Capacitive response of metrifonate, glyphosate, ethephon. The response of DMMP is also given as a reference. (B) Response of simulated real samples with different dilution factor. Analytical buffer is used for the sample dilution.</w:t>
      </w:r>
      <w:bookmarkEnd w:id="74"/>
    </w:p>
    <w:p w14:paraId="52BACE51" w14:textId="77777777" w:rsidR="009960A4" w:rsidRDefault="009960A4" w:rsidP="009960A4">
      <w:pPr>
        <w:spacing w:after="120" w:line="360" w:lineRule="auto"/>
        <w:jc w:val="both"/>
      </w:pPr>
    </w:p>
    <w:p w14:paraId="5DA0917C" w14:textId="77777777" w:rsidR="009960A4" w:rsidRDefault="009960A4" w:rsidP="009960A4">
      <w:pPr>
        <w:spacing w:after="120" w:line="360" w:lineRule="auto"/>
        <w:jc w:val="both"/>
      </w:pPr>
    </w:p>
    <w:p w14:paraId="5DDE7BB2" w14:textId="77777777" w:rsidR="009960A4" w:rsidRDefault="009960A4" w:rsidP="009960A4">
      <w:pPr>
        <w:spacing w:after="120" w:line="360" w:lineRule="auto"/>
        <w:jc w:val="both"/>
      </w:pPr>
    </w:p>
    <w:p w14:paraId="10B7DDB6" w14:textId="77777777" w:rsidR="009960A4" w:rsidRDefault="009960A4" w:rsidP="009960A4">
      <w:pPr>
        <w:spacing w:after="120" w:line="360" w:lineRule="auto"/>
        <w:jc w:val="both"/>
      </w:pPr>
    </w:p>
    <w:p w14:paraId="2821DE88" w14:textId="77777777" w:rsidR="009960A4" w:rsidRDefault="009960A4" w:rsidP="009960A4">
      <w:pPr>
        <w:spacing w:after="120" w:line="360" w:lineRule="auto"/>
        <w:jc w:val="both"/>
      </w:pPr>
    </w:p>
    <w:p w14:paraId="086E1653" w14:textId="77777777" w:rsidR="009960A4" w:rsidRDefault="009960A4" w:rsidP="009960A4">
      <w:pPr>
        <w:spacing w:after="120" w:line="360" w:lineRule="auto"/>
        <w:jc w:val="both"/>
      </w:pPr>
    </w:p>
    <w:p w14:paraId="7C8AB624" w14:textId="77777777" w:rsidR="009960A4" w:rsidRDefault="009960A4" w:rsidP="009960A4">
      <w:pPr>
        <w:spacing w:after="120" w:line="360" w:lineRule="auto"/>
        <w:jc w:val="both"/>
      </w:pPr>
    </w:p>
    <w:p w14:paraId="25D4D7CD" w14:textId="77777777" w:rsidR="009960A4" w:rsidRDefault="009960A4" w:rsidP="009960A4">
      <w:pPr>
        <w:spacing w:after="120" w:line="360" w:lineRule="auto"/>
        <w:jc w:val="both"/>
      </w:pPr>
    </w:p>
    <w:p w14:paraId="2DBC126A" w14:textId="77777777" w:rsidR="009960A4" w:rsidRDefault="009960A4" w:rsidP="009960A4">
      <w:pPr>
        <w:spacing w:after="120" w:line="360" w:lineRule="auto"/>
        <w:jc w:val="both"/>
      </w:pPr>
    </w:p>
    <w:p w14:paraId="652ABB3F" w14:textId="77777777" w:rsidR="009960A4" w:rsidRDefault="009960A4" w:rsidP="009960A4">
      <w:pPr>
        <w:spacing w:after="120" w:line="360" w:lineRule="auto"/>
        <w:jc w:val="both"/>
      </w:pPr>
    </w:p>
    <w:p w14:paraId="462BE8F1" w14:textId="77777777" w:rsidR="009960A4" w:rsidRDefault="009960A4" w:rsidP="009960A4">
      <w:pPr>
        <w:spacing w:after="120" w:line="360" w:lineRule="auto"/>
        <w:jc w:val="both"/>
      </w:pPr>
    </w:p>
    <w:p w14:paraId="6E66F0E0" w14:textId="335E5D3E" w:rsidR="00EE1CA7" w:rsidRPr="00EE1CA7" w:rsidRDefault="00EE1CA7" w:rsidP="009960A4">
      <w:pPr>
        <w:spacing w:after="120" w:line="360" w:lineRule="auto"/>
        <w:jc w:val="both"/>
      </w:pPr>
      <w:r w:rsidRPr="00EE1CA7">
        <w:lastRenderedPageBreak/>
        <w:t xml:space="preserve">the equilibrium constant of metrifonate </w:t>
      </w:r>
      <w:r>
        <w:t>is</w:t>
      </w:r>
      <w:r w:rsidRPr="00EE1CA7">
        <w:t xml:space="preserve"> close to DMMP, both glyphosate and ethephon ha</w:t>
      </w:r>
      <w:r>
        <w:t>ve</w:t>
      </w:r>
      <w:r w:rsidRPr="00EE1CA7">
        <w:t xml:space="preserve"> smaller equilibrium constant. Based on the observation, we dr</w:t>
      </w:r>
      <w:r w:rsidR="00444010">
        <w:t>a</w:t>
      </w:r>
      <w:r w:rsidRPr="00EE1CA7">
        <w:t>w the conclusion that in our system, the phosphonyl group ha</w:t>
      </w:r>
      <w:r w:rsidR="0005077B">
        <w:t>s</w:t>
      </w:r>
      <w:r w:rsidRPr="00EE1CA7">
        <w:t xml:space="preserve"> stronger affinity toward copper compar</w:t>
      </w:r>
      <w:r w:rsidR="0005077B">
        <w:t>ing</w:t>
      </w:r>
      <w:r w:rsidRPr="00EE1CA7">
        <w:t xml:space="preserve"> with phosphonate group. Meanwhile, glyphosate/ethephon ha</w:t>
      </w:r>
      <w:r w:rsidR="0005077B">
        <w:t>s</w:t>
      </w:r>
      <w:r w:rsidRPr="00EE1CA7">
        <w:t xml:space="preserve"> remarkable higher/lower response</w:t>
      </w:r>
      <w:r w:rsidR="0005077B">
        <w:t>s</w:t>
      </w:r>
      <w:r w:rsidRPr="00EE1CA7">
        <w:t xml:space="preserve"> especially at high concentration. We deduce that the amplitude of the response </w:t>
      </w:r>
      <w:r w:rsidR="0005077B">
        <w:t>is</w:t>
      </w:r>
      <w:r w:rsidRPr="00EE1CA7">
        <w:t xml:space="preserve"> related to the size of the attached molecules. The relatively longer length of glyphosate as well as the carboxy and amine group in glyphosate m</w:t>
      </w:r>
      <w:r w:rsidR="0005077B">
        <w:t>ay</w:t>
      </w:r>
      <w:r w:rsidRPr="00EE1CA7">
        <w:t xml:space="preserve"> partly contribute to the higher saturation response. The very consistent performance of the sensor toward the three different OPs prove</w:t>
      </w:r>
      <w:r w:rsidR="0005077B">
        <w:t>s</w:t>
      </w:r>
      <w:r w:rsidRPr="00EE1CA7">
        <w:t xml:space="preserve"> its ability for broad-spectrum detection.</w:t>
      </w:r>
    </w:p>
    <w:p w14:paraId="7481EC0D" w14:textId="3DF7B7CC" w:rsidR="00631A1E" w:rsidRPr="00631A1E" w:rsidRDefault="00A330E3" w:rsidP="00631A1E">
      <w:pPr>
        <w:spacing w:after="120" w:line="360" w:lineRule="auto"/>
        <w:ind w:firstLine="720"/>
        <w:jc w:val="both"/>
      </w:pPr>
      <w:r w:rsidRPr="00631A1E">
        <w:rPr>
          <w:lang w:eastAsia="zh-CN"/>
        </w:rPr>
        <w:t xml:space="preserve">Finally, simulated samples are tested to verify the feasibility </w:t>
      </w:r>
      <w:r w:rsidR="00631A1E" w:rsidRPr="00631A1E">
        <w:rPr>
          <w:lang w:eastAsia="zh-CN"/>
        </w:rPr>
        <w:t xml:space="preserve">for real-world application. </w:t>
      </w:r>
      <w:r w:rsidR="00631A1E" w:rsidRPr="00631A1E">
        <w:t xml:space="preserve">To ensure the conductivity </w:t>
      </w:r>
      <w:r w:rsidR="00631A1E">
        <w:t>is</w:t>
      </w:r>
      <w:r w:rsidR="00631A1E" w:rsidRPr="00631A1E">
        <w:t xml:space="preserve"> suitable for ACET enrichment, we still </w:t>
      </w:r>
      <w:r w:rsidR="008C0A98" w:rsidRPr="00631A1E">
        <w:t>use</w:t>
      </w:r>
      <w:r w:rsidR="00631A1E" w:rsidRPr="00631A1E">
        <w:t xml:space="preserve"> analytical buffer to dilute the simulated samples for obtaining the target concentration. Also, we notice that after lettuce leaf immersion, there </w:t>
      </w:r>
      <w:r w:rsidR="00631A1E">
        <w:t>is</w:t>
      </w:r>
      <w:r w:rsidR="00631A1E" w:rsidRPr="00631A1E">
        <w:t xml:space="preserve"> macroscopic floccule in the residual solution, hence we filter the solution before measurements for removing the insoluble debris.</w:t>
      </w:r>
    </w:p>
    <w:p w14:paraId="51EC0109" w14:textId="6E5512CD" w:rsidR="009C0008" w:rsidRPr="004371FA" w:rsidRDefault="00631A1E" w:rsidP="004371FA">
      <w:pPr>
        <w:spacing w:after="120" w:line="360" w:lineRule="auto"/>
        <w:ind w:firstLine="720"/>
        <w:jc w:val="both"/>
        <w:rPr>
          <w:kern w:val="2"/>
        </w:rPr>
      </w:pPr>
      <w:r w:rsidRPr="00631A1E">
        <w:t xml:space="preserve">The capacitive responses </w:t>
      </w:r>
      <w:r>
        <w:t>are</w:t>
      </w:r>
      <w:r w:rsidRPr="00631A1E">
        <w:t xml:space="preserve"> given </w:t>
      </w:r>
      <w:r w:rsidRPr="002004FE">
        <w:t xml:space="preserve">in Fig. </w:t>
      </w:r>
      <w:r w:rsidR="000479D3" w:rsidRPr="002004FE">
        <w:t>20</w:t>
      </w:r>
      <w:r w:rsidR="00ED158F" w:rsidRPr="002004FE">
        <w:t>B</w:t>
      </w:r>
      <w:r w:rsidRPr="002004FE">
        <w:t xml:space="preserve">. Even </w:t>
      </w:r>
      <w:r w:rsidRPr="00631A1E">
        <w:t>after mixing with tap water and lettuce leaf, the sensor c</w:t>
      </w:r>
      <w:r>
        <w:t>an</w:t>
      </w:r>
      <w:r w:rsidRPr="00631A1E">
        <w:t xml:space="preserve"> still give responses to the roundup samples. Compared with standard glyphosate, the </w:t>
      </w:r>
      <w:r w:rsidRPr="00631A1E">
        <w:rPr>
          <w:rFonts w:ascii="Calibri" w:hAnsi="Calibri" w:cs="Calibri"/>
        </w:rPr>
        <w:t>﻿</w:t>
      </w:r>
      <w:r w:rsidRPr="00631A1E">
        <w:t xml:space="preserve">recovery ratios </w:t>
      </w:r>
      <w:r>
        <w:t>are</w:t>
      </w:r>
      <w:r w:rsidRPr="00631A1E">
        <w:t xml:space="preserve"> 71.761%, 83.237%, </w:t>
      </w:r>
      <w:r w:rsidRPr="00631A1E">
        <w:rPr>
          <w:rFonts w:eastAsiaTheme="minorEastAsia"/>
        </w:rPr>
        <w:t>81.648</w:t>
      </w:r>
      <w:r w:rsidRPr="00631A1E">
        <w:t>%</w:t>
      </w:r>
      <w:r w:rsidRPr="00631A1E">
        <w:rPr>
          <w:rFonts w:eastAsiaTheme="minorEastAsia"/>
        </w:rPr>
        <w:t xml:space="preserve"> and 82.204</w:t>
      </w:r>
      <w:r w:rsidRPr="00631A1E">
        <w:t>% for 1:5×10</w:t>
      </w:r>
      <w:r w:rsidRPr="00631A1E">
        <w:rPr>
          <w:vertAlign w:val="superscript"/>
        </w:rPr>
        <w:t>10</w:t>
      </w:r>
      <w:r w:rsidRPr="00631A1E">
        <w:t>, 1:10</w:t>
      </w:r>
      <w:r w:rsidRPr="00631A1E">
        <w:rPr>
          <w:vertAlign w:val="superscript"/>
        </w:rPr>
        <w:t>9</w:t>
      </w:r>
      <w:r w:rsidRPr="00631A1E">
        <w:t>, 1: 5×10</w:t>
      </w:r>
      <w:r w:rsidRPr="00631A1E">
        <w:rPr>
          <w:vertAlign w:val="superscript"/>
        </w:rPr>
        <w:t>9</w:t>
      </w:r>
      <w:r w:rsidRPr="00631A1E">
        <w:t xml:space="preserve"> and 1: 10</w:t>
      </w:r>
      <w:r w:rsidRPr="00631A1E">
        <w:rPr>
          <w:vertAlign w:val="superscript"/>
        </w:rPr>
        <w:t>8</w:t>
      </w:r>
      <w:r w:rsidRPr="00631A1E">
        <w:t xml:space="preserve"> dilution. The fitted equilibrium constant </w:t>
      </w:r>
      <w:r w:rsidR="002004FE" w:rsidRPr="00631A1E">
        <w:t>is</w:t>
      </w:r>
      <w:r w:rsidRPr="00631A1E">
        <w:t xml:space="preserve"> </w:t>
      </w:r>
      <m:oMath>
        <m:r>
          <w:rPr>
            <w:rFonts w:ascii="Cambria Math" w:hAnsi="Cambria Math"/>
          </w:rPr>
          <m:t xml:space="preserve">K=26.173 ±13.442 </m:t>
        </m:r>
        <m:sSup>
          <m:sSupPr>
            <m:ctrlPr>
              <w:rPr>
                <w:rFonts w:ascii="Cambria Math" w:hAnsi="Cambria Math"/>
                <w:i/>
                <w:kern w:val="2"/>
              </w:rPr>
            </m:ctrlPr>
          </m:sSupPr>
          <m:e>
            <m:r>
              <w:rPr>
                <w:rFonts w:ascii="Cambria Math" w:hAnsi="Cambria Math"/>
                <w:kern w:val="2"/>
              </w:rPr>
              <m:t>pM</m:t>
            </m:r>
          </m:e>
          <m:sup>
            <m:r>
              <w:rPr>
                <w:rFonts w:ascii="Cambria Math" w:hAnsi="Cambria Math"/>
                <w:kern w:val="2"/>
              </w:rPr>
              <m:t>-1</m:t>
            </m:r>
          </m:sup>
        </m:sSup>
      </m:oMath>
      <w:r w:rsidRPr="00631A1E">
        <w:rPr>
          <w:kern w:val="2"/>
        </w:rPr>
        <w:t xml:space="preserve">, which </w:t>
      </w:r>
      <w:r>
        <w:rPr>
          <w:kern w:val="2"/>
        </w:rPr>
        <w:t>is</w:t>
      </w:r>
      <w:r w:rsidRPr="00631A1E">
        <w:rPr>
          <w:kern w:val="2"/>
        </w:rPr>
        <w:t xml:space="preserve"> significant augmented from the analytical samples. </w:t>
      </w:r>
      <w:r w:rsidRPr="00631A1E">
        <w:rPr>
          <w:rFonts w:ascii="Calibri" w:hAnsi="Calibri" w:cs="Calibri"/>
          <w:kern w:val="2"/>
        </w:rPr>
        <w:t>﻿</w:t>
      </w:r>
      <w:r w:rsidRPr="00631A1E">
        <w:rPr>
          <w:kern w:val="2"/>
        </w:rPr>
        <w:t xml:space="preserve">Considering the complexity of the simulated real samples and analyte loss during the preparation, the response </w:t>
      </w:r>
      <w:r w:rsidR="004D351D">
        <w:rPr>
          <w:kern w:val="2"/>
        </w:rPr>
        <w:t>is</w:t>
      </w:r>
      <w:r w:rsidRPr="00631A1E">
        <w:rPr>
          <w:kern w:val="2"/>
        </w:rPr>
        <w:t xml:space="preserve"> reasonable and c</w:t>
      </w:r>
      <w:r w:rsidR="004D351D">
        <w:rPr>
          <w:kern w:val="2"/>
        </w:rPr>
        <w:t>an</w:t>
      </w:r>
      <w:r w:rsidRPr="00631A1E">
        <w:rPr>
          <w:kern w:val="2"/>
        </w:rPr>
        <w:t xml:space="preserve"> reflect the real concentration of target OPs. We also f</w:t>
      </w:r>
      <w:r w:rsidR="004D351D">
        <w:rPr>
          <w:kern w:val="2"/>
        </w:rPr>
        <w:t>i</w:t>
      </w:r>
      <w:r w:rsidRPr="00631A1E">
        <w:rPr>
          <w:kern w:val="2"/>
        </w:rPr>
        <w:t>nd that different dilution ratio</w:t>
      </w:r>
      <w:r w:rsidR="004D351D">
        <w:rPr>
          <w:kern w:val="2"/>
        </w:rPr>
        <w:t>s</w:t>
      </w:r>
      <w:r w:rsidRPr="00631A1E">
        <w:rPr>
          <w:kern w:val="2"/>
        </w:rPr>
        <w:t xml:space="preserve"> ha</w:t>
      </w:r>
      <w:r w:rsidR="004D351D">
        <w:rPr>
          <w:kern w:val="2"/>
        </w:rPr>
        <w:t>ve</w:t>
      </w:r>
      <w:r w:rsidRPr="00631A1E">
        <w:rPr>
          <w:kern w:val="2"/>
        </w:rPr>
        <w:t xml:space="preserve"> slight influences on the final calculated concentration.</w:t>
      </w:r>
    </w:p>
    <w:p w14:paraId="043B7E51" w14:textId="1DAF94F3" w:rsidR="0011090A" w:rsidRPr="00A34165" w:rsidRDefault="0011090A" w:rsidP="00CE2742">
      <w:pPr>
        <w:pStyle w:val="Heading2"/>
        <w:rPr>
          <w:sz w:val="24"/>
          <w:szCs w:val="24"/>
        </w:rPr>
      </w:pPr>
      <w:bookmarkStart w:id="75" w:name="_Toc108818708"/>
      <w:r w:rsidRPr="00A34165">
        <w:rPr>
          <w:sz w:val="24"/>
          <w:szCs w:val="24"/>
        </w:rPr>
        <w:t>Detection of miRNA</w:t>
      </w:r>
      <w:bookmarkEnd w:id="75"/>
    </w:p>
    <w:p w14:paraId="79698FB7" w14:textId="62426F3A" w:rsidR="0011090A" w:rsidRDefault="00510E88" w:rsidP="00CE2742">
      <w:pPr>
        <w:pStyle w:val="Heading3"/>
      </w:pPr>
      <w:bookmarkStart w:id="76" w:name="_Toc108818709"/>
      <w:r w:rsidRPr="0011090A">
        <w:t>M</w:t>
      </w:r>
      <w:r w:rsidR="0011090A" w:rsidRPr="0011090A">
        <w:t>otivation</w:t>
      </w:r>
      <w:bookmarkEnd w:id="76"/>
    </w:p>
    <w:p w14:paraId="281E02E7" w14:textId="1C1DF180" w:rsidR="004A6C70" w:rsidRPr="009E266D" w:rsidRDefault="009E266D" w:rsidP="004A6C70">
      <w:pPr>
        <w:spacing w:after="120" w:line="360" w:lineRule="auto"/>
        <w:ind w:firstLine="720"/>
        <w:jc w:val="both"/>
      </w:pPr>
      <w:r w:rsidRPr="009E266D">
        <w:t xml:space="preserve">In current bovine farming industry, around 58% of pregnancies </w:t>
      </w:r>
      <w:r>
        <w:t>is</w:t>
      </w:r>
      <w:r w:rsidRPr="009E266D">
        <w:t xml:space="preserve"> lost during gestation.</w:t>
      </w:r>
      <w:r w:rsidR="00C25F11">
        <w:t xml:space="preserve"> </w:t>
      </w:r>
      <w:sdt>
        <w:sdtPr>
          <w:rPr>
            <w:color w:val="000000"/>
          </w:rPr>
          <w:tag w:val="MENDELEY_CITATION_v3_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"/>
          <w:id w:val="-1832515730"/>
          <w:placeholder>
            <w:docPart w:val="DefaultPlaceholder_-1854013440"/>
          </w:placeholder>
        </w:sdtPr>
        <w:sdtContent>
          <w:r w:rsidR="00E2425A" w:rsidRPr="00E2425A">
            <w:rPr>
              <w:color w:val="000000"/>
            </w:rPr>
            <w:t>[195,196]</w:t>
          </w:r>
        </w:sdtContent>
      </w:sdt>
      <w:r w:rsidR="008C0A98">
        <w:t xml:space="preserve"> </w:t>
      </w:r>
      <w:r w:rsidRPr="009E266D">
        <w:t xml:space="preserve"> A lost pregnancy in dairy cows costs up to $555 per case, therefore pregnancy loss (PL) </w:t>
      </w:r>
      <w:r>
        <w:t>can</w:t>
      </w:r>
      <w:r w:rsidRPr="009E266D">
        <w:t xml:space="preserve"> be a huge potential economic loss.</w:t>
      </w:r>
      <w:r w:rsidR="00C25F11">
        <w:t xml:space="preserve"> </w:t>
      </w:r>
      <w:sdt>
        <w:sdtPr>
          <w:rPr>
            <w:color w:val="000000"/>
          </w:rPr>
          <w:tag w:val="MENDELEY_CITATION_v3_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"/>
          <w:id w:val="-1071653290"/>
          <w:placeholder>
            <w:docPart w:val="DefaultPlaceholder_-1854013440"/>
          </w:placeholder>
        </w:sdtPr>
        <w:sdtContent>
          <w:r w:rsidR="00E2425A" w:rsidRPr="00E2425A">
            <w:rPr>
              <w:color w:val="000000"/>
            </w:rPr>
            <w:t>[195]</w:t>
          </w:r>
        </w:sdtContent>
      </w:sdt>
      <w:r w:rsidRPr="009E266D">
        <w:t xml:space="preserve"> There </w:t>
      </w:r>
      <w:r>
        <w:t>is</w:t>
      </w:r>
      <w:r w:rsidRPr="009E266D">
        <w:t xml:space="preserve"> an ever-</w:t>
      </w:r>
      <w:r w:rsidRPr="009E266D">
        <w:lastRenderedPageBreak/>
        <w:t xml:space="preserve">increasing demand for early diagnosis of bovine pregnancy </w:t>
      </w:r>
      <w:r w:rsidR="002004FE">
        <w:t>loss</w:t>
      </w:r>
      <w:r w:rsidRPr="009E266D">
        <w:t xml:space="preserve">. Traditional diagnosis methods </w:t>
      </w:r>
      <w:r w:rsidR="002004FE">
        <w:t>include</w:t>
      </w:r>
      <w:r w:rsidRPr="009E266D">
        <w:t xml:space="preserve"> rectal palpation and ultrasonography provide acceptable accuracy after 25th~28th day post artificial insemination (AI). The drawbacks of traditional methods </w:t>
      </w:r>
      <w:r w:rsidR="00DB700D">
        <w:t>are</w:t>
      </w:r>
      <w:r w:rsidRPr="009E266D">
        <w:t xml:space="preserve"> high labor-intensity,</w:t>
      </w:r>
      <w:r w:rsidR="00DB700D">
        <w:t xml:space="preserve"> </w:t>
      </w:r>
      <w:r w:rsidRPr="009E266D">
        <w:t>requirements of sophisticated apparatus and highly skilled veterinarians.</w:t>
      </w:r>
      <w:r w:rsidR="002957B9">
        <w:t xml:space="preserve"> </w:t>
      </w:r>
      <w:sdt>
        <w:sdtPr>
          <w:rPr>
            <w:color w:val="000000"/>
          </w:rPr>
          <w:tag w:val="MENDELEY_CITATION_v3_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"/>
          <w:id w:val="2130812832"/>
          <w:placeholder>
            <w:docPart w:val="DefaultPlaceholder_-1854013440"/>
          </w:placeholder>
        </w:sdtPr>
        <w:sdtContent>
          <w:r w:rsidR="00E2425A" w:rsidRPr="00E2425A">
            <w:rPr>
              <w:color w:val="000000"/>
            </w:rPr>
            <w:t>[197]</w:t>
          </w:r>
        </w:sdtContent>
      </w:sdt>
      <w:r w:rsidRPr="009E266D">
        <w:t xml:space="preserve"> Alternatively, chemical diagnosis uses hormones or conceptus-specific substances as indicators of the pregnancy to determine their concentrations. Radioimmunoassay and ELISA </w:t>
      </w:r>
      <w:r w:rsidR="00DB700D">
        <w:t>are</w:t>
      </w:r>
      <w:r w:rsidRPr="009E266D">
        <w:t xml:space="preserve"> the two most developed approaches that could quantitatively detect bovine pregnancy specific protein B, bovine pregnancy associated glycoprotein or progesterone in serum or milk samples as earlier as 21st day post AI and have been widely commercialized.</w:t>
      </w:r>
      <w:r w:rsidR="002957B9">
        <w:t xml:space="preserve"> </w:t>
      </w:r>
      <w:sdt>
        <w:sdtPr>
          <w:rPr>
            <w:color w:val="000000"/>
          </w:rPr>
          <w:tag w:val="MENDELEY_CITATION_v3_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"/>
          <w:id w:val="-1466509400"/>
          <w:placeholder>
            <w:docPart w:val="DefaultPlaceholder_-1854013440"/>
          </w:placeholder>
        </w:sdtPr>
        <w:sdtContent>
          <w:r w:rsidR="00E2425A" w:rsidRPr="00E2425A">
            <w:rPr>
              <w:color w:val="000000"/>
            </w:rPr>
            <w:t>[198]</w:t>
          </w:r>
        </w:sdtContent>
      </w:sdt>
      <w:r w:rsidRPr="009E266D">
        <w:t xml:space="preserve"> However, unlike rectal palpation or ultrasonography, most </w:t>
      </w:r>
      <w:r w:rsidR="002004FE">
        <w:t>hormone-based</w:t>
      </w:r>
      <w:r w:rsidRPr="009E266D">
        <w:t xml:space="preserve"> detection </w:t>
      </w:r>
      <w:r w:rsidR="002004FE" w:rsidRPr="009E266D">
        <w:t>c</w:t>
      </w:r>
      <w:r w:rsidR="002004FE">
        <w:t>an</w:t>
      </w:r>
      <w:r w:rsidR="002004FE" w:rsidRPr="009E266D">
        <w:t>not</w:t>
      </w:r>
      <w:r w:rsidRPr="009E266D">
        <w:t xml:space="preserve"> differentiate embryonic mortality (EM) from normal pregnancy in </w:t>
      </w:r>
      <w:r w:rsidR="002004FE">
        <w:t xml:space="preserve">the </w:t>
      </w:r>
      <w:r w:rsidRPr="009E266D">
        <w:t xml:space="preserve">early stage. </w:t>
      </w:r>
      <w:sdt>
        <w:sdtPr>
          <w:rPr>
            <w:color w:val="000000"/>
          </w:rPr>
          <w:tag w:val="MENDELEY_CITATION_v3_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"/>
          <w:id w:val="-813176986"/>
          <w:placeholder>
            <w:docPart w:val="DefaultPlaceholder_-1854013440"/>
          </w:placeholder>
        </w:sdtPr>
        <w:sdtContent>
          <w:r w:rsidR="00E2425A" w:rsidRPr="00E2425A">
            <w:rPr>
              <w:color w:val="000000"/>
            </w:rPr>
            <w:t>[199]</w:t>
          </w:r>
        </w:sdtContent>
      </w:sdt>
      <w:r w:rsidR="002957B9">
        <w:rPr>
          <w:color w:val="000000"/>
        </w:rPr>
        <w:t xml:space="preserve"> </w:t>
      </w:r>
      <w:r w:rsidRPr="009E266D">
        <w:t xml:space="preserve">More recently, miRNAs, small noncoding RNAs that </w:t>
      </w:r>
      <w:r w:rsidR="002004FE">
        <w:t>govern</w:t>
      </w:r>
      <w:r w:rsidRPr="009E266D">
        <w:t xml:space="preserve"> gene expression, have been intensively studied </w:t>
      </w:r>
      <w:r w:rsidR="002004FE">
        <w:t>due</w:t>
      </w:r>
      <w:r w:rsidRPr="009E266D">
        <w:t xml:space="preserve"> to their potential capability as biomarkers.</w:t>
      </w:r>
      <w:r w:rsidR="00C070A0">
        <w:t xml:space="preserve"> </w:t>
      </w:r>
      <w:sdt>
        <w:sdtPr>
          <w:rPr>
            <w:color w:val="000000"/>
          </w:rPr>
          <w:tag w:val="MENDELEY_CITATION_v3_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"/>
          <w:id w:val="458072699"/>
          <w:placeholder>
            <w:docPart w:val="DefaultPlaceholder_-1854013440"/>
          </w:placeholder>
        </w:sdtPr>
        <w:sdtContent>
          <w:r w:rsidR="00E2425A" w:rsidRPr="00E2425A">
            <w:rPr>
              <w:color w:val="000000"/>
            </w:rPr>
            <w:t>[200,201]</w:t>
          </w:r>
        </w:sdtContent>
      </w:sdt>
    </w:p>
    <w:p w14:paraId="61BB4958" w14:textId="23A8ED1A" w:rsidR="0011090A" w:rsidRDefault="00510E88" w:rsidP="00CE2742">
      <w:pPr>
        <w:pStyle w:val="Heading3"/>
      </w:pPr>
      <w:bookmarkStart w:id="77" w:name="_Toc108818710"/>
      <w:r>
        <w:t>E</w:t>
      </w:r>
      <w:r w:rsidR="0011090A" w:rsidRPr="0011090A">
        <w:t>xperiment setup</w:t>
      </w:r>
      <w:bookmarkEnd w:id="77"/>
    </w:p>
    <w:p w14:paraId="229CCCE6" w14:textId="5DF847C9" w:rsidR="004A6C70" w:rsidRDefault="004A6C70" w:rsidP="004A6C70">
      <w:pPr>
        <w:spacing w:after="120" w:line="360" w:lineRule="auto"/>
        <w:ind w:firstLine="720"/>
        <w:jc w:val="both"/>
      </w:pPr>
      <w:r>
        <w:t>In this experiment, t</w:t>
      </w:r>
      <w:r w:rsidRPr="004A6C70">
        <w:t xml:space="preserve">he target miRNA-16b </w:t>
      </w:r>
      <w:r>
        <w:t>are</w:t>
      </w:r>
      <w:r w:rsidRPr="004A6C70">
        <w:t xml:space="preserve"> released from extracellular vesicles by a simple step of cell lysing.</w:t>
      </w:r>
      <w:r w:rsidR="002957B9">
        <w:t xml:space="preserve"> </w:t>
      </w:r>
      <w:sdt>
        <w:sdtPr>
          <w:rPr>
            <w:color w:val="000000"/>
          </w:rPr>
          <w:tag w:val="MENDELEY_CITATION_v3_eyJjaXRhdGlvbklEIjoiTUVOREVMRVlfQ0lUQVRJT05fZjM0NDAyNTMtODdjZS00YTYxLWE5YzQtY2ZmMWQ2MmY3Y2Vk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
          <w:id w:val="-1779628390"/>
          <w:placeholder>
            <w:docPart w:val="DefaultPlaceholder_-1854013440"/>
          </w:placeholder>
        </w:sdtPr>
        <w:sdtContent>
          <w:r w:rsidR="00E2425A" w:rsidRPr="00E2425A">
            <w:rPr>
              <w:color w:val="000000"/>
            </w:rPr>
            <w:t>[202]</w:t>
          </w:r>
        </w:sdtContent>
      </w:sdt>
      <w:r w:rsidRPr="004A6C70">
        <w:t xml:space="preserve"> A single-strand DNA (ssDNA) probe </w:t>
      </w:r>
      <w:r>
        <w:t>is</w:t>
      </w:r>
      <w:r w:rsidRPr="004A6C70">
        <w:t xml:space="preserve"> immobilized on </w:t>
      </w:r>
      <w:r>
        <w:t>PCB IDEs</w:t>
      </w:r>
      <w:r w:rsidRPr="004A6C70">
        <w:t xml:space="preserve"> for selectively hybridization. During hybridization, the interfacial morphological change would lead to the thickness or effective area change of the electrical double layer (EDL). The EDL could be further quantitively characterized by electrical impedance spectroscopy (EIS) and represented by the EDL capacitor</w:t>
      </w:r>
      <w:r w:rsidR="00315E70">
        <w:t>.</w:t>
      </w:r>
    </w:p>
    <w:p w14:paraId="62CA42D4" w14:textId="5C3EAB03" w:rsidR="00315E70" w:rsidRDefault="00315E70" w:rsidP="004A6C70">
      <w:pPr>
        <w:spacing w:after="120" w:line="360" w:lineRule="auto"/>
        <w:ind w:firstLine="720"/>
        <w:jc w:val="both"/>
      </w:pPr>
      <w:r>
        <w:t xml:space="preserve">PCB IDEs is used as electrodes therefore the same preparation procedure also applies. The analytical buffer used here is 0.1x PBS. </w:t>
      </w:r>
      <w:r w:rsidRPr="00315E70">
        <w:t>Tris</w:t>
      </w:r>
      <w:r>
        <w:t xml:space="preserve"> </w:t>
      </w:r>
      <w:r w:rsidRPr="00315E70">
        <w:t xml:space="preserve">(2-carboxyethyl) phosphine hydrochloride (TCEP) and 6-MCH </w:t>
      </w:r>
      <w:r>
        <w:t>are</w:t>
      </w:r>
      <w:r w:rsidRPr="00315E70">
        <w:t xml:space="preserve"> purchased from Sigma Aldrich (St. Louis, MO) for DNA probe preparation and surface blocking</w:t>
      </w:r>
      <w:r>
        <w:t xml:space="preserve">. </w:t>
      </w:r>
      <w:r w:rsidRPr="00315E70">
        <w:t xml:space="preserve">The single-stranded DNA (ssDNA) probe, miRNA-16b and interference miRNA-25 samples </w:t>
      </w:r>
      <w:r>
        <w:t>are</w:t>
      </w:r>
      <w:r w:rsidRPr="00315E70">
        <w:t xml:space="preserve"> purchased from Integrated DNA Technologies, Inc. (IDT, Coralville, IA). The sequence of the probe </w:t>
      </w:r>
      <w:r>
        <w:t>is</w:t>
      </w:r>
      <w:r w:rsidRPr="00315E70">
        <w:t xml:space="preserve"> 5'- GCCAATATTTACGTGCTGCTGCTA-3' while the 5'-end is modified with a disulfide bond containing side chain (5' Thiol Modifier C6 S-S) which allows the probe to bind to </w:t>
      </w:r>
      <w:r w:rsidRPr="00315E70">
        <w:lastRenderedPageBreak/>
        <w:t xml:space="preserve">the gold electrode surface after reduction of the disulfide bond to thiols by TCEP. The sequence of target embryonic mortality related miRNA-16b sample </w:t>
      </w:r>
      <w:sdt>
        <w:sdtPr>
          <w:rPr>
            <w:color w:val="000000"/>
          </w:rPr>
          <w:tag w:val="MENDELEY_CITATION_v3_eyJjaXRhdGlvbklEIjoiTUVOREVMRVlfQ0lUQVRJT05fNzIyY2UxYzEtOTY5YS00MWFiLTlmM2YtMzlkNTc3NGJlNmRi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
          <w:id w:val="-1549295035"/>
          <w:placeholder>
            <w:docPart w:val="DefaultPlaceholder_-1854013440"/>
          </w:placeholder>
        </w:sdtPr>
        <w:sdtContent>
          <w:r w:rsidR="00E2425A" w:rsidRPr="00E2425A">
            <w:rPr>
              <w:color w:val="000000"/>
            </w:rPr>
            <w:t>[202]</w:t>
          </w:r>
        </w:sdtContent>
      </w:sdt>
      <w:r w:rsidRPr="00315E70">
        <w:t xml:space="preserve"> </w:t>
      </w:r>
      <w:r>
        <w:t>is</w:t>
      </w:r>
      <w:r w:rsidRPr="00315E70">
        <w:t xml:space="preserve"> </w:t>
      </w:r>
      <w:proofErr w:type="spellStart"/>
      <w:r w:rsidRPr="00315E70">
        <w:t>rUrArG</w:t>
      </w:r>
      <w:proofErr w:type="spellEnd"/>
      <w:r w:rsidRPr="00315E70">
        <w:t xml:space="preserve"> </w:t>
      </w:r>
      <w:proofErr w:type="spellStart"/>
      <w:r w:rsidRPr="00315E70">
        <w:t>rCrArG</w:t>
      </w:r>
      <w:proofErr w:type="spellEnd"/>
      <w:r w:rsidRPr="00315E70">
        <w:t xml:space="preserve"> </w:t>
      </w:r>
      <w:proofErr w:type="spellStart"/>
      <w:r w:rsidRPr="00315E70">
        <w:t>rCrArC</w:t>
      </w:r>
      <w:proofErr w:type="spellEnd"/>
      <w:r w:rsidRPr="00315E70">
        <w:t xml:space="preserve"> </w:t>
      </w:r>
      <w:proofErr w:type="spellStart"/>
      <w:r w:rsidRPr="00315E70">
        <w:t>rGrUrA</w:t>
      </w:r>
      <w:proofErr w:type="spellEnd"/>
      <w:r w:rsidRPr="00315E70">
        <w:t xml:space="preserve"> </w:t>
      </w:r>
      <w:proofErr w:type="spellStart"/>
      <w:r w:rsidRPr="00315E70">
        <w:t>rArArU</w:t>
      </w:r>
      <w:proofErr w:type="spellEnd"/>
      <w:r w:rsidRPr="00315E70">
        <w:t xml:space="preserve"> </w:t>
      </w:r>
      <w:proofErr w:type="spellStart"/>
      <w:r w:rsidRPr="00315E70">
        <w:t>rArUrU</w:t>
      </w:r>
      <w:proofErr w:type="spellEnd"/>
      <w:r w:rsidRPr="00315E70">
        <w:t xml:space="preserve"> </w:t>
      </w:r>
      <w:proofErr w:type="spellStart"/>
      <w:r w:rsidRPr="00315E70">
        <w:t>rGrGrC</w:t>
      </w:r>
      <w:proofErr w:type="spellEnd"/>
      <w:r w:rsidRPr="00315E70">
        <w:t xml:space="preserve">. The sequence of interference miRNA-25 (also embryonic mortality related, reported by </w:t>
      </w:r>
      <w:proofErr w:type="spellStart"/>
      <w:r w:rsidRPr="00315E70">
        <w:t>Pohler</w:t>
      </w:r>
      <w:proofErr w:type="spellEnd"/>
      <w:r w:rsidRPr="00315E70">
        <w:t xml:space="preserve"> et al</w:t>
      </w:r>
      <w:r w:rsidR="002957B9">
        <w:t xml:space="preserve"> </w:t>
      </w:r>
      <w:sdt>
        <w:sdtPr>
          <w:rPr>
            <w:color w:val="000000"/>
          </w:rPr>
          <w:tag w:val="MENDELEY_CITATION_v3_eyJjaXRhdGlvbklEIjoiTUVOREVMRVlfQ0lUQVRJT05fMmQ0OWFiMDEtNzE2Zi00MmE4LTlkMjEtMjgxOTM4NGM3OTk2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
          <w:id w:val="-1971577306"/>
          <w:placeholder>
            <w:docPart w:val="DefaultPlaceholder_-1854013440"/>
          </w:placeholder>
        </w:sdtPr>
        <w:sdtContent>
          <w:r w:rsidR="00E2425A" w:rsidRPr="00E2425A">
            <w:rPr>
              <w:color w:val="000000"/>
            </w:rPr>
            <w:t>[202]</w:t>
          </w:r>
        </w:sdtContent>
      </w:sdt>
      <w:r w:rsidR="002957B9">
        <w:t xml:space="preserve"> </w:t>
      </w:r>
      <w:r w:rsidRPr="00315E70">
        <w:t xml:space="preserve">sample </w:t>
      </w:r>
      <w:r w:rsidR="00051B59">
        <w:t>is</w:t>
      </w:r>
      <w:r w:rsidRPr="00315E70">
        <w:t xml:space="preserve"> </w:t>
      </w:r>
      <w:proofErr w:type="spellStart"/>
      <w:r w:rsidRPr="00315E70">
        <w:t>rCrArU</w:t>
      </w:r>
      <w:proofErr w:type="spellEnd"/>
      <w:r w:rsidRPr="00315E70">
        <w:t xml:space="preserve"> </w:t>
      </w:r>
      <w:proofErr w:type="spellStart"/>
      <w:r w:rsidRPr="00315E70">
        <w:t>rUrGrC</w:t>
      </w:r>
      <w:proofErr w:type="spellEnd"/>
      <w:r w:rsidRPr="00315E70">
        <w:t xml:space="preserve"> </w:t>
      </w:r>
      <w:proofErr w:type="spellStart"/>
      <w:r w:rsidRPr="00315E70">
        <w:t>rArCrU</w:t>
      </w:r>
      <w:proofErr w:type="spellEnd"/>
      <w:r w:rsidRPr="00315E70">
        <w:t xml:space="preserve"> </w:t>
      </w:r>
      <w:proofErr w:type="spellStart"/>
      <w:r w:rsidRPr="00315E70">
        <w:t>rUrGrU</w:t>
      </w:r>
      <w:proofErr w:type="spellEnd"/>
      <w:r w:rsidRPr="00315E70">
        <w:t xml:space="preserve"> </w:t>
      </w:r>
      <w:proofErr w:type="spellStart"/>
      <w:r w:rsidRPr="00315E70">
        <w:t>rCrUrC</w:t>
      </w:r>
      <w:proofErr w:type="spellEnd"/>
      <w:r w:rsidRPr="00315E70">
        <w:t xml:space="preserve"> </w:t>
      </w:r>
      <w:proofErr w:type="spellStart"/>
      <w:r w:rsidRPr="00315E70">
        <w:t>rGrGrU</w:t>
      </w:r>
      <w:proofErr w:type="spellEnd"/>
      <w:r w:rsidRPr="00315E70">
        <w:t xml:space="preserve"> </w:t>
      </w:r>
      <w:proofErr w:type="spellStart"/>
      <w:r w:rsidRPr="00315E70">
        <w:t>rCrUrG</w:t>
      </w:r>
      <w:proofErr w:type="spellEnd"/>
      <w:r w:rsidRPr="00315E70">
        <w:t>.</w:t>
      </w:r>
    </w:p>
    <w:p w14:paraId="6149A76E" w14:textId="30B97794" w:rsidR="00051B59" w:rsidRDefault="00051B59" w:rsidP="004A6C70">
      <w:pPr>
        <w:spacing w:after="120" w:line="360" w:lineRule="auto"/>
        <w:ind w:firstLine="720"/>
        <w:jc w:val="both"/>
      </w:pPr>
      <w:r>
        <w:t>For analytical samples, t</w:t>
      </w:r>
      <w:r w:rsidRPr="00051B59">
        <w:t xml:space="preserve">he miRNA-16b and miRNA-25 stock solution (100 µM, in ultrapure water) </w:t>
      </w:r>
      <w:r>
        <w:t>are</w:t>
      </w:r>
      <w:r w:rsidRPr="00051B59">
        <w:t xml:space="preserve"> further diluted with 0.5×PBS to obtain the concentration of 0.1 fM ~ 10 pM. Before being applied onto the sensors, all the diluted miRNA samples </w:t>
      </w:r>
      <w:r>
        <w:t>are</w:t>
      </w:r>
      <w:r w:rsidRPr="00051B59">
        <w:t xml:space="preserve"> heated to 95 ⁰C for 15 mins then incubated on ice for 5 mins to denature</w:t>
      </w:r>
      <w:r>
        <w:t>.</w:t>
      </w:r>
    </w:p>
    <w:p w14:paraId="5C32B559" w14:textId="77625322" w:rsidR="00051B59" w:rsidRPr="00051B59" w:rsidRDefault="00051B59" w:rsidP="00051B59">
      <w:pPr>
        <w:spacing w:after="120" w:line="360" w:lineRule="auto"/>
        <w:ind w:firstLine="720"/>
        <w:jc w:val="both"/>
      </w:pPr>
      <w:r>
        <w:t>For real serum samples, b</w:t>
      </w:r>
      <w:r w:rsidRPr="00051B59">
        <w:t xml:space="preserve">lood samples </w:t>
      </w:r>
      <w:r>
        <w:t>are first</w:t>
      </w:r>
      <w:r w:rsidRPr="00051B59">
        <w:t xml:space="preserve"> collected at the day 17 or early day 18 post-AI. Blood serum </w:t>
      </w:r>
      <w:r>
        <w:t>are</w:t>
      </w:r>
      <w:r w:rsidRPr="00051B59">
        <w:t xml:space="preserve"> harvested by venipuncture into a 10-ml vacutainer tube and a 10</w:t>
      </w:r>
      <w:r>
        <w:t xml:space="preserve"> </w:t>
      </w:r>
      <w:r w:rsidRPr="00051B59">
        <w:t xml:space="preserve">ml ethylenediaminetetraacetic acid (EDTA)-treated vacutainer tube, respectively. The serum tube </w:t>
      </w:r>
      <w:r w:rsidR="00740BDF">
        <w:t>is</w:t>
      </w:r>
      <w:r w:rsidRPr="00051B59">
        <w:t xml:space="preserve"> allowed to clot at room temperature for 1 hour before being placed in a 4°C refrigerator for approximately 24 hours. Serum </w:t>
      </w:r>
      <w:r w:rsidR="00740BDF">
        <w:t>is</w:t>
      </w:r>
      <w:r w:rsidRPr="00051B59">
        <w:t xml:space="preserve"> collected following centrifugation and stored at -80 ⁰C.</w:t>
      </w:r>
    </w:p>
    <w:p w14:paraId="206410A5" w14:textId="241F8007" w:rsidR="00051B59" w:rsidRPr="00051B59" w:rsidRDefault="00051B59" w:rsidP="00051B59">
      <w:pPr>
        <w:spacing w:after="120" w:line="360" w:lineRule="auto"/>
        <w:ind w:firstLine="720"/>
        <w:jc w:val="both"/>
      </w:pPr>
      <w:r w:rsidRPr="00051B59">
        <w:t xml:space="preserve">Pregnancy statues </w:t>
      </w:r>
      <w:r w:rsidR="00740BDF">
        <w:t>are</w:t>
      </w:r>
      <w:r w:rsidRPr="00051B59">
        <w:t xml:space="preserve"> confirmed by slaughter or flush to confirm the presence of an embryo. Among all 28 collected serum samples, 10 of them </w:t>
      </w:r>
      <w:r w:rsidR="00740BDF">
        <w:t>are</w:t>
      </w:r>
      <w:r w:rsidRPr="00051B59">
        <w:t xml:space="preserve"> inseminated with high-fertility semen but show</w:t>
      </w:r>
      <w:r w:rsidR="00740BDF">
        <w:t>s</w:t>
      </w:r>
      <w:r w:rsidRPr="00051B59">
        <w:t xml:space="preserve"> the symptom of embryonic mortality, which </w:t>
      </w:r>
      <w:r w:rsidR="00740BDF">
        <w:t>are</w:t>
      </w:r>
      <w:r w:rsidRPr="00051B59">
        <w:t xml:space="preserve"> considered as positive samples. 7 of them </w:t>
      </w:r>
      <w:r w:rsidR="00740BDF">
        <w:t>are</w:t>
      </w:r>
      <w:r w:rsidRPr="00051B59">
        <w:t xml:space="preserve"> inseminated with heated semen and show</w:t>
      </w:r>
      <w:r w:rsidR="00740BDF">
        <w:t>s</w:t>
      </w:r>
      <w:r w:rsidRPr="00051B59">
        <w:t xml:space="preserve"> no signs of pregnancy. The rest 11 of them </w:t>
      </w:r>
      <w:r w:rsidR="00740BDF">
        <w:t>are</w:t>
      </w:r>
      <w:r w:rsidRPr="00051B59">
        <w:t xml:space="preserve"> successfully pregnant. Samples from the latter two categories </w:t>
      </w:r>
      <w:r w:rsidR="00740BDF">
        <w:t>are</w:t>
      </w:r>
      <w:r w:rsidRPr="00051B59">
        <w:t xml:space="preserve"> considered as negative samples. For assay optimization, all positive or negative serum samples </w:t>
      </w:r>
      <w:r w:rsidR="00740BDF">
        <w:t>are</w:t>
      </w:r>
      <w:r w:rsidRPr="00051B59">
        <w:t xml:space="preserve"> evenly mixed to from the pooled positive or negative sample for ruling out the individual difference.</w:t>
      </w:r>
    </w:p>
    <w:p w14:paraId="562D380A" w14:textId="5E6764C7" w:rsidR="00051B59" w:rsidRDefault="00051B59" w:rsidP="00051B59">
      <w:pPr>
        <w:spacing w:after="120" w:line="360" w:lineRule="auto"/>
        <w:ind w:firstLine="720"/>
        <w:jc w:val="both"/>
      </w:pPr>
      <w:r w:rsidRPr="00051B59">
        <w:t xml:space="preserve">The lysis buffer for miRNA extraction </w:t>
      </w:r>
      <w:r w:rsidR="00740BDF">
        <w:t>is</w:t>
      </w:r>
      <w:r w:rsidRPr="00051B59">
        <w:t xml:space="preserve"> prepared by mixing TE buffer with 1% SDS and 2 mg/mL Proteinase K and gently shaking for 30 mins immediately before the experiment. The serum samples (frozen in -80 ⁰C for long-term storage) </w:t>
      </w:r>
      <w:r w:rsidR="00740BDF">
        <w:t>are</w:t>
      </w:r>
      <w:r w:rsidRPr="00051B59">
        <w:t xml:space="preserve"> first mixed with lysis buffer and incubated at room temperature for 15 mins. Then, the serum samples </w:t>
      </w:r>
      <w:r w:rsidR="00740BDF">
        <w:t>are</w:t>
      </w:r>
      <w:r w:rsidRPr="00051B59">
        <w:t xml:space="preserve"> heated to 95 ⁰C for 15 mins and cooled on ice for 5 mins. After the heat treatment, the serum samples were further diluted by 0.5×PBS.</w:t>
      </w:r>
    </w:p>
    <w:p w14:paraId="3F9211BE" w14:textId="79D78FEB" w:rsidR="00740BDF" w:rsidRDefault="00740BDF" w:rsidP="00051B59">
      <w:pPr>
        <w:spacing w:after="120" w:line="360" w:lineRule="auto"/>
        <w:ind w:firstLine="720"/>
        <w:jc w:val="both"/>
      </w:pPr>
      <w:r>
        <w:lastRenderedPageBreak/>
        <w:t xml:space="preserve">For incubation buffer preparation, </w:t>
      </w:r>
      <w:r w:rsidRPr="00740BDF">
        <w:t xml:space="preserve">0.1 M TCEP </w:t>
      </w:r>
      <w:r>
        <w:t>is</w:t>
      </w:r>
      <w:r w:rsidRPr="00740BDF">
        <w:t xml:space="preserve"> first applied to dissolve and dilute the bulk DNA probe and to make the concentration of 20 µM for stock. Just before experiment, the stock DNA probe solution </w:t>
      </w:r>
      <w:r>
        <w:t>is</w:t>
      </w:r>
      <w:r w:rsidRPr="00740BDF">
        <w:t xml:space="preserve"> further diluted to 2 µM using 0.05x PBS. 10µl of </w:t>
      </w:r>
      <w:r w:rsidR="006F7467">
        <w:t xml:space="preserve">the </w:t>
      </w:r>
      <w:r w:rsidRPr="00740BDF">
        <w:t xml:space="preserve">above-mentioned DNA probe solution </w:t>
      </w:r>
      <w:r>
        <w:t>is</w:t>
      </w:r>
      <w:r w:rsidRPr="00740BDF">
        <w:t xml:space="preserve"> loaded in the silicone chamber for incubation and the PCB IDEs </w:t>
      </w:r>
      <w:r>
        <w:t>are</w:t>
      </w:r>
      <w:r w:rsidRPr="00740BDF">
        <w:t xml:space="preserve"> kept in a humidor for 20 hours. Thereafter, the electrode chip surface </w:t>
      </w:r>
      <w:r>
        <w:t>is</w:t>
      </w:r>
      <w:r w:rsidRPr="00740BDF">
        <w:t xml:space="preserve"> blocked with 1.0 mM 6-MCH for 3 hours.</w:t>
      </w:r>
    </w:p>
    <w:p w14:paraId="28D1775A" w14:textId="0F4B37C0" w:rsidR="00510E88" w:rsidRPr="00473EBE" w:rsidRDefault="00FA5E42" w:rsidP="00473EBE">
      <w:pPr>
        <w:spacing w:after="120" w:line="360" w:lineRule="auto"/>
        <w:ind w:firstLine="720"/>
        <w:jc w:val="both"/>
      </w:pPr>
      <w:r>
        <w:t xml:space="preserve">Very similar to DMMP detection, </w:t>
      </w:r>
      <w:r w:rsidR="00473EBE">
        <w:t xml:space="preserve">the interfacial capacitance is measured using EIS. </w:t>
      </w:r>
      <w:r w:rsidR="006806DF">
        <w:t xml:space="preserve">The voltage and frequency </w:t>
      </w:r>
      <w:r w:rsidR="006F7467">
        <w:t>are</w:t>
      </w:r>
      <w:r w:rsidR="006806DF">
        <w:t xml:space="preserve"> optimized before real </w:t>
      </w:r>
      <w:r w:rsidR="006F7467">
        <w:t>sample</w:t>
      </w:r>
      <w:r w:rsidR="006806DF">
        <w:t xml:space="preserve"> detection. </w:t>
      </w:r>
      <w:r w:rsidR="00473EBE" w:rsidRPr="00473EBE">
        <w:t>For each data point, at least three sensors were tested under the same condition to obtain the averaged response as well as the standard deviation.</w:t>
      </w:r>
    </w:p>
    <w:p w14:paraId="68F998D9" w14:textId="3C46A068" w:rsidR="0011090A" w:rsidRDefault="00510E88" w:rsidP="00CE2742">
      <w:pPr>
        <w:pStyle w:val="Heading3"/>
      </w:pPr>
      <w:bookmarkStart w:id="78" w:name="_Toc108818711"/>
      <w:r>
        <w:t>R</w:t>
      </w:r>
      <w:r w:rsidR="0011090A" w:rsidRPr="0011090A">
        <w:t>esults and discussion</w:t>
      </w:r>
      <w:bookmarkEnd w:id="78"/>
    </w:p>
    <w:p w14:paraId="113A11D2" w14:textId="7A6F523C" w:rsidR="00E77EDA" w:rsidRDefault="00E77EDA" w:rsidP="00E77EDA">
      <w:pPr>
        <w:spacing w:after="120" w:line="360" w:lineRule="auto"/>
        <w:ind w:firstLine="720"/>
        <w:jc w:val="both"/>
        <w:rPr>
          <w:color w:val="000000" w:themeColor="text1"/>
        </w:rPr>
      </w:pPr>
      <w:r w:rsidRPr="00E77EDA">
        <w:rPr>
          <w:color w:val="000000" w:themeColor="text1"/>
        </w:rPr>
        <w:t xml:space="preserve">To validate the feasibility of interfacial capacitance-based miRNA detection, analytical miRNA-16b samples ranging from 0.1 fM to 1 pM </w:t>
      </w:r>
      <w:r>
        <w:rPr>
          <w:color w:val="000000" w:themeColor="text1"/>
        </w:rPr>
        <w:t>are</w:t>
      </w:r>
      <w:r w:rsidRPr="00E77EDA">
        <w:rPr>
          <w:color w:val="000000" w:themeColor="text1"/>
        </w:rPr>
        <w:t xml:space="preserve"> first tested. The dose response </w:t>
      </w:r>
      <w:r>
        <w:rPr>
          <w:color w:val="000000" w:themeColor="text1"/>
        </w:rPr>
        <w:t>is</w:t>
      </w:r>
      <w:r w:rsidRPr="00E77EDA">
        <w:rPr>
          <w:color w:val="000000" w:themeColor="text1"/>
        </w:rPr>
        <w:t xml:space="preserve"> </w:t>
      </w:r>
      <w:r w:rsidRPr="006F7467">
        <w:t xml:space="preserve">shown in Fig. </w:t>
      </w:r>
      <w:r w:rsidR="00781710" w:rsidRPr="006F7467">
        <w:t>2</w:t>
      </w:r>
      <w:r w:rsidR="000479D3" w:rsidRPr="006F7467">
        <w:t>1</w:t>
      </w:r>
      <w:r w:rsidR="00ED158F" w:rsidRPr="006F7467">
        <w:t>A</w:t>
      </w:r>
      <w:r w:rsidRPr="006F7467">
        <w:t xml:space="preserve">. Since the </w:t>
      </w:r>
      <w:r w:rsidRPr="00E77EDA">
        <w:rPr>
          <w:color w:val="000000" w:themeColor="text1"/>
        </w:rPr>
        <w:t xml:space="preserve">sensor response start to saturate at 1 pM of miRNA-16b, 1 pM </w:t>
      </w:r>
      <w:r>
        <w:rPr>
          <w:color w:val="000000" w:themeColor="text1"/>
        </w:rPr>
        <w:t>is</w:t>
      </w:r>
      <w:r w:rsidRPr="00E77EDA">
        <w:rPr>
          <w:color w:val="000000" w:themeColor="text1"/>
        </w:rPr>
        <w:t xml:space="preserve"> considered as the upper limit of detection range. The background buffer, 0.5×PBS, </w:t>
      </w:r>
      <w:r>
        <w:rPr>
          <w:color w:val="000000" w:themeColor="text1"/>
        </w:rPr>
        <w:t>is</w:t>
      </w:r>
      <w:r w:rsidRPr="00E77EDA">
        <w:rPr>
          <w:color w:val="000000" w:themeColor="text1"/>
        </w:rPr>
        <w:t xml:space="preserve"> also tested as a control group to confirm whether the response </w:t>
      </w:r>
      <w:r>
        <w:rPr>
          <w:color w:val="000000" w:themeColor="text1"/>
        </w:rPr>
        <w:t>is</w:t>
      </w:r>
      <w:r w:rsidRPr="00E77EDA">
        <w:rPr>
          <w:color w:val="000000" w:themeColor="text1"/>
        </w:rPr>
        <w:t xml:space="preserve"> an artifac</w:t>
      </w:r>
      <w:r>
        <w:rPr>
          <w:color w:val="000000" w:themeColor="text1"/>
        </w:rPr>
        <w:t>t</w:t>
      </w:r>
      <w:r w:rsidRPr="00E77EDA">
        <w:rPr>
          <w:color w:val="000000" w:themeColor="text1"/>
        </w:rPr>
        <w:t>. It show</w:t>
      </w:r>
      <w:r>
        <w:rPr>
          <w:color w:val="000000" w:themeColor="text1"/>
        </w:rPr>
        <w:t>s</w:t>
      </w:r>
      <w:r w:rsidRPr="00E77EDA">
        <w:rPr>
          <w:color w:val="000000" w:themeColor="text1"/>
        </w:rPr>
        <w:t xml:space="preserve"> a response of only 0.87±0.28 %/min, negligible in comparison to miRNA-16b above 0.1 </w:t>
      </w:r>
      <w:proofErr w:type="spellStart"/>
      <w:r w:rsidRPr="00E77EDA">
        <w:rPr>
          <w:color w:val="000000" w:themeColor="text1"/>
        </w:rPr>
        <w:t>fM.</w:t>
      </w:r>
      <w:proofErr w:type="spellEnd"/>
      <w:r w:rsidRPr="00E77EDA">
        <w:rPr>
          <w:color w:val="000000" w:themeColor="text1"/>
        </w:rPr>
        <w:t xml:space="preserve"> The dose response </w:t>
      </w:r>
      <w:r w:rsidR="00531213">
        <w:rPr>
          <w:color w:val="000000" w:themeColor="text1"/>
        </w:rPr>
        <w:t>is</w:t>
      </w:r>
      <w:r w:rsidRPr="00E77EDA">
        <w:rPr>
          <w:color w:val="000000" w:themeColor="text1"/>
        </w:rPr>
        <w:t xml:space="preserve"> found to be </w:t>
      </w:r>
      <w:bookmarkStart w:id="79" w:name="_Hlk60954490"/>
      <m:oMath>
        <m:f>
          <m:fPr>
            <m:type m:val="lin"/>
            <m:ctrlPr>
              <w:rPr>
                <w:rFonts w:ascii="Cambria Math" w:hAnsi="Cambria Math"/>
                <w:i/>
                <w:color w:val="000000" w:themeColor="text1"/>
              </w:rPr>
            </m:ctrlPr>
          </m:fPr>
          <m:num>
            <m:r>
              <w:rPr>
                <w:rFonts w:ascii="Cambria Math" w:hAnsi="Cambria Math"/>
                <w:color w:val="000000" w:themeColor="text1"/>
              </w:rPr>
              <m:t>dC</m:t>
            </m:r>
          </m:num>
          <m:den>
            <m:r>
              <w:rPr>
                <w:rFonts w:ascii="Cambria Math" w:hAnsi="Cambria Math"/>
                <w:color w:val="000000" w:themeColor="text1"/>
              </w:rPr>
              <m:t>dt</m:t>
            </m:r>
          </m:den>
        </m:f>
        <m:r>
          <w:rPr>
            <w:rFonts w:ascii="Cambria Math" w:hAnsi="Cambria Math"/>
            <w:color w:val="000000" w:themeColor="text1"/>
          </w:rPr>
          <m:t xml:space="preserve"> = 0.84%×</m:t>
        </m:r>
        <m:func>
          <m:funcPr>
            <m:ctrlPr>
              <w:rPr>
                <w:rFonts w:ascii="Cambria Math" w:hAnsi="Cambria Math"/>
                <w:i/>
                <w:color w:val="000000" w:themeColor="text1"/>
              </w:rPr>
            </m:ctrlPr>
          </m:funcPr>
          <m:fName>
            <m:sSub>
              <m:sSubPr>
                <m:ctrlPr>
                  <w:rPr>
                    <w:rFonts w:ascii="Cambria Math" w:hAnsi="Cambria Math"/>
                    <w:i/>
                    <w:color w:val="000000" w:themeColor="text1"/>
                  </w:rPr>
                </m:ctrlPr>
              </m:sSubPr>
              <m:e>
                <m:r>
                  <m:rPr>
                    <m:sty m:val="p"/>
                  </m:rPr>
                  <w:rPr>
                    <w:rFonts w:ascii="Cambria Math" w:hAnsi="Cambria Math"/>
                    <w:color w:val="000000" w:themeColor="text1"/>
                  </w:rPr>
                  <m:t>log</m:t>
                </m:r>
              </m:e>
              <m:sub>
                <m:r>
                  <w:rPr>
                    <w:rFonts w:ascii="Cambria Math" w:hAnsi="Cambria Math"/>
                    <w:color w:val="000000" w:themeColor="text1"/>
                  </w:rPr>
                  <m:t>10</m:t>
                </m:r>
              </m:sub>
            </m:sSub>
          </m:fName>
          <m:e>
            <m:r>
              <w:rPr>
                <w:rFonts w:ascii="Cambria Math" w:hAnsi="Cambria Math"/>
                <w:color w:val="000000" w:themeColor="text1"/>
              </w:rPr>
              <m:t>x</m:t>
            </m:r>
          </m:e>
        </m:func>
        <m:r>
          <w:rPr>
            <w:rFonts w:ascii="Cambria Math" w:hAnsi="Cambria Math"/>
            <w:color w:val="000000" w:themeColor="text1"/>
          </w:rPr>
          <m:t>+15.66%</m:t>
        </m:r>
      </m:oMath>
      <w:r w:rsidRPr="00E77EDA">
        <w:rPr>
          <w:color w:val="000000" w:themeColor="text1"/>
        </w:rPr>
        <w:t xml:space="preserve"> with the linear fitting correlation coefficient R</w:t>
      </w:r>
      <w:r w:rsidRPr="00E77EDA">
        <w:rPr>
          <w:color w:val="000000" w:themeColor="text1"/>
          <w:vertAlign w:val="superscript"/>
        </w:rPr>
        <w:t>2</w:t>
      </w:r>
      <w:r w:rsidRPr="00E77EDA">
        <w:rPr>
          <w:color w:val="000000" w:themeColor="text1"/>
        </w:rPr>
        <w:t>=0.9947</w:t>
      </w:r>
      <w:bookmarkEnd w:id="79"/>
      <w:r w:rsidRPr="00E77EDA">
        <w:rPr>
          <w:color w:val="000000" w:themeColor="text1"/>
        </w:rPr>
        <w:t xml:space="preserve">, where </w:t>
      </w:r>
      <m:oMath>
        <m:r>
          <w:rPr>
            <w:rFonts w:ascii="Cambria Math" w:hAnsi="Cambria Math"/>
            <w:color w:val="000000" w:themeColor="text1"/>
          </w:rPr>
          <m:t>x</m:t>
        </m:r>
      </m:oMath>
      <w:r w:rsidRPr="00E77EDA">
        <w:rPr>
          <w:color w:val="000000" w:themeColor="text1"/>
        </w:rPr>
        <w:t xml:space="preserve"> </w:t>
      </w:r>
      <w:r w:rsidR="00531213">
        <w:rPr>
          <w:color w:val="000000" w:themeColor="text1"/>
        </w:rPr>
        <w:t>is</w:t>
      </w:r>
      <w:r w:rsidRPr="00E77EDA">
        <w:rPr>
          <w:color w:val="000000" w:themeColor="text1"/>
        </w:rPr>
        <w:t xml:space="preserve"> miRNA-16b concentration. The linear range for the sensor response </w:t>
      </w:r>
      <w:r w:rsidR="00531213">
        <w:rPr>
          <w:color w:val="000000" w:themeColor="text1"/>
        </w:rPr>
        <w:t>is</w:t>
      </w:r>
      <w:r w:rsidRPr="00E77EDA">
        <w:rPr>
          <w:color w:val="000000" w:themeColor="text1"/>
        </w:rPr>
        <w:t xml:space="preserve"> from 0.1 fM to 100 </w:t>
      </w:r>
      <w:proofErr w:type="spellStart"/>
      <w:r w:rsidRPr="00E77EDA">
        <w:rPr>
          <w:color w:val="000000" w:themeColor="text1"/>
        </w:rPr>
        <w:t>fM.</w:t>
      </w:r>
      <w:proofErr w:type="spellEnd"/>
      <w:r w:rsidRPr="00E77EDA">
        <w:rPr>
          <w:color w:val="000000" w:themeColor="text1"/>
        </w:rPr>
        <w:t xml:space="preserve"> The LOD </w:t>
      </w:r>
      <w:r w:rsidR="00531213">
        <w:rPr>
          <w:color w:val="000000" w:themeColor="text1"/>
        </w:rPr>
        <w:t>is</w:t>
      </w:r>
      <w:r w:rsidRPr="00E77EDA">
        <w:rPr>
          <w:color w:val="000000" w:themeColor="text1"/>
        </w:rPr>
        <w:t xml:space="preserve"> calculated based on </w:t>
      </w:r>
      <w:bookmarkStart w:id="80" w:name="_Hlk61785076"/>
      <w:r w:rsidRPr="00E77EDA">
        <w:rPr>
          <w:color w:val="000000" w:themeColor="text1"/>
        </w:rPr>
        <w:t>3 standard deviations (±0.84%/min) from the response of the blank solution (0.87%/min).</w:t>
      </w:r>
      <w:bookmarkEnd w:id="80"/>
      <w:r w:rsidRPr="00E77EDA">
        <w:rPr>
          <w:color w:val="000000" w:themeColor="text1"/>
        </w:rPr>
        <w:t xml:space="preserve"> Therefore, the threshold value </w:t>
      </w:r>
      <w:r w:rsidR="00531213">
        <w:rPr>
          <w:color w:val="000000" w:themeColor="text1"/>
        </w:rPr>
        <w:t>is</w:t>
      </w:r>
      <w:r w:rsidRPr="00E77EDA">
        <w:rPr>
          <w:color w:val="000000" w:themeColor="text1"/>
        </w:rPr>
        <w:t xml:space="preserve"> determined to be 1.71%/min. Substituting the threshold value in the linear fitting equation, the LOD </w:t>
      </w:r>
      <w:r w:rsidR="00531213">
        <w:rPr>
          <w:color w:val="000000" w:themeColor="text1"/>
        </w:rPr>
        <w:t>is</w:t>
      </w:r>
      <w:r w:rsidRPr="00E77EDA">
        <w:rPr>
          <w:color w:val="000000" w:themeColor="text1"/>
        </w:rPr>
        <w:t xml:space="preserve"> calculated to be 0.022 fM or 13.24 copies/</w:t>
      </w:r>
      <w:proofErr w:type="spellStart"/>
      <w:r w:rsidRPr="00E77EDA">
        <w:rPr>
          <w:color w:val="000000" w:themeColor="text1"/>
        </w:rPr>
        <w:t>mL.</w:t>
      </w:r>
      <w:proofErr w:type="spellEnd"/>
    </w:p>
    <w:p w14:paraId="4ADD8DD7" w14:textId="23A31B27" w:rsidR="009960A4" w:rsidRDefault="00531213" w:rsidP="00531213">
      <w:pPr>
        <w:spacing w:after="120" w:line="360" w:lineRule="auto"/>
        <w:ind w:firstLine="720"/>
        <w:jc w:val="both"/>
        <w:rPr>
          <w:color w:val="000000" w:themeColor="text1"/>
        </w:rPr>
      </w:pPr>
      <w:r w:rsidRPr="006F7467">
        <w:t xml:space="preserve">Fig. </w:t>
      </w:r>
      <w:r w:rsidR="00781710" w:rsidRPr="006F7467">
        <w:t>2</w:t>
      </w:r>
      <w:r w:rsidR="000479D3" w:rsidRPr="006F7467">
        <w:t>1</w:t>
      </w:r>
      <w:r w:rsidR="00ED158F" w:rsidRPr="006F7467">
        <w:t>A</w:t>
      </w:r>
      <w:r w:rsidRPr="006F7467">
        <w:t xml:space="preserve"> also </w:t>
      </w:r>
      <w:r w:rsidRPr="00E77EDA">
        <w:rPr>
          <w:color w:val="000000" w:themeColor="text1"/>
        </w:rPr>
        <w:t xml:space="preserve">shows the responses of dummy sensors as well as the interference miRNA-25 sample at 100 </w:t>
      </w:r>
      <w:proofErr w:type="spellStart"/>
      <w:r w:rsidRPr="00E77EDA">
        <w:rPr>
          <w:color w:val="000000" w:themeColor="text1"/>
        </w:rPr>
        <w:t>fM.</w:t>
      </w:r>
      <w:proofErr w:type="spellEnd"/>
      <w:r w:rsidRPr="00E77EDA">
        <w:rPr>
          <w:color w:val="000000" w:themeColor="text1"/>
        </w:rPr>
        <w:t xml:space="preserve"> The dummy sensor only ha</w:t>
      </w:r>
      <w:r>
        <w:rPr>
          <w:color w:val="000000" w:themeColor="text1"/>
        </w:rPr>
        <w:t>s</w:t>
      </w:r>
      <w:r w:rsidRPr="00E77EDA">
        <w:rPr>
          <w:color w:val="000000" w:themeColor="text1"/>
        </w:rPr>
        <w:t xml:space="preserve"> blocking molecules, 6-MCH, but no DNA probes immobilized on the electrode surface. As shown in </w:t>
      </w:r>
      <w:r w:rsidRPr="006F7467">
        <w:t xml:space="preserve">the Fig. </w:t>
      </w:r>
      <w:r w:rsidR="00ED158F" w:rsidRPr="006F7467">
        <w:t>2</w:t>
      </w:r>
      <w:r w:rsidR="000479D3" w:rsidRPr="006F7467">
        <w:t>1</w:t>
      </w:r>
      <w:r w:rsidRPr="006F7467">
        <w:t xml:space="preserve">A, for </w:t>
      </w:r>
      <w:r w:rsidRPr="00E77EDA">
        <w:rPr>
          <w:color w:val="000000" w:themeColor="text1"/>
        </w:rPr>
        <w:t xml:space="preserve">dummy sensor, the response </w:t>
      </w:r>
      <w:r>
        <w:rPr>
          <w:color w:val="000000" w:themeColor="text1"/>
        </w:rPr>
        <w:t>is</w:t>
      </w:r>
      <w:r w:rsidRPr="00E77EDA">
        <w:rPr>
          <w:color w:val="000000" w:themeColor="text1"/>
        </w:rPr>
        <w:t xml:space="preserve"> negligible, </w:t>
      </w:r>
      <w:r w:rsidR="006F7467">
        <w:rPr>
          <w:color w:val="000000" w:themeColor="text1"/>
        </w:rPr>
        <w:t>confirming</w:t>
      </w:r>
      <w:r w:rsidRPr="00E77EDA">
        <w:rPr>
          <w:color w:val="000000" w:themeColor="text1"/>
        </w:rPr>
        <w:t xml:space="preserve"> that the responses </w:t>
      </w:r>
      <w:r>
        <w:rPr>
          <w:color w:val="000000" w:themeColor="text1"/>
        </w:rPr>
        <w:t>are</w:t>
      </w:r>
      <w:r w:rsidRPr="00E77EDA">
        <w:rPr>
          <w:color w:val="000000" w:themeColor="text1"/>
        </w:rPr>
        <w:t xml:space="preserve"> not caused by </w:t>
      </w:r>
    </w:p>
    <w:p w14:paraId="3859699F" w14:textId="77777777" w:rsidR="009960A4" w:rsidRDefault="009960A4" w:rsidP="00531213">
      <w:pPr>
        <w:spacing w:after="120" w:line="360" w:lineRule="auto"/>
        <w:ind w:firstLine="720"/>
        <w:jc w:val="both"/>
        <w:rPr>
          <w:color w:val="000000" w:themeColor="text1"/>
        </w:rPr>
      </w:pPr>
    </w:p>
    <w:p w14:paraId="3A69FA79" w14:textId="77777777" w:rsidR="009960A4" w:rsidRDefault="009960A4" w:rsidP="009960A4">
      <w:pPr>
        <w:keepNext/>
        <w:spacing w:after="120" w:line="360" w:lineRule="auto"/>
        <w:jc w:val="both"/>
      </w:pPr>
      <w:r>
        <w:rPr>
          <w:noProof/>
        </w:rPr>
        <w:lastRenderedPageBreak/>
        <w:drawing>
          <wp:inline distT="0" distB="0" distL="0" distR="0" wp14:anchorId="2DBE1092" wp14:editId="6F8E74C6">
            <wp:extent cx="5486400" cy="3294380"/>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30"/>
                    <a:stretch>
                      <a:fillRect/>
                    </a:stretch>
                  </pic:blipFill>
                  <pic:spPr>
                    <a:xfrm>
                      <a:off x="0" y="0"/>
                      <a:ext cx="5486400" cy="3294380"/>
                    </a:xfrm>
                    <a:prstGeom prst="rect">
                      <a:avLst/>
                    </a:prstGeom>
                  </pic:spPr>
                </pic:pic>
              </a:graphicData>
            </a:graphic>
          </wp:inline>
        </w:drawing>
      </w:r>
    </w:p>
    <w:p w14:paraId="0EBAC256" w14:textId="77777777" w:rsidR="009960A4" w:rsidRDefault="009960A4" w:rsidP="009960A4">
      <w:pPr>
        <w:pStyle w:val="Caption"/>
        <w:spacing w:line="360" w:lineRule="auto"/>
        <w:jc w:val="both"/>
        <w:rPr>
          <w:b w:val="0"/>
          <w:bCs w:val="0"/>
        </w:rPr>
      </w:pPr>
      <w:bookmarkStart w:id="81" w:name="_Toc109081261"/>
      <w:r w:rsidRPr="003461E2">
        <w:rPr>
          <w:b w:val="0"/>
          <w:bCs w:val="0"/>
        </w:rPr>
        <w:t xml:space="preserve">Figure </w:t>
      </w:r>
      <w:r w:rsidRPr="003461E2">
        <w:rPr>
          <w:b w:val="0"/>
          <w:bCs w:val="0"/>
        </w:rPr>
        <w:fldChar w:fldCharType="begin"/>
      </w:r>
      <w:r w:rsidRPr="003461E2">
        <w:rPr>
          <w:b w:val="0"/>
          <w:bCs w:val="0"/>
        </w:rPr>
        <w:instrText xml:space="preserve"> SEQ Figure \* ARABIC </w:instrText>
      </w:r>
      <w:r w:rsidRPr="003461E2">
        <w:rPr>
          <w:b w:val="0"/>
          <w:bCs w:val="0"/>
        </w:rPr>
        <w:fldChar w:fldCharType="separate"/>
      </w:r>
      <w:r>
        <w:rPr>
          <w:b w:val="0"/>
          <w:bCs w:val="0"/>
          <w:noProof/>
        </w:rPr>
        <w:t>21</w:t>
      </w:r>
      <w:r w:rsidRPr="003461E2">
        <w:rPr>
          <w:b w:val="0"/>
          <w:bCs w:val="0"/>
        </w:rPr>
        <w:fldChar w:fldCharType="end"/>
      </w:r>
      <w:r w:rsidRPr="003461E2">
        <w:rPr>
          <w:b w:val="0"/>
          <w:bCs w:val="0"/>
        </w:rPr>
        <w:t xml:space="preserve"> (A) Normalized interfacial capacitance response of analytical samples. (B) Responses of two different incubation buffers (0.05x PBS and 1x PBS/1M NaCl) and two different testing buffers (0.5x PBS </w:t>
      </w:r>
      <w:proofErr w:type="spellStart"/>
      <w:r w:rsidRPr="003461E2">
        <w:rPr>
          <w:b w:val="0"/>
          <w:bCs w:val="0"/>
        </w:rPr>
        <w:t>nd</w:t>
      </w:r>
      <w:proofErr w:type="spellEnd"/>
      <w:r w:rsidRPr="003461E2">
        <w:rPr>
          <w:b w:val="0"/>
          <w:bCs w:val="0"/>
        </w:rPr>
        <w:t xml:space="preserve"> 0.1x PBS). Test under analytical samples. (C) Capacitance response of spiked serum samples. The linear regression </w:t>
      </w:r>
      <w:r>
        <w:rPr>
          <w:b w:val="0"/>
          <w:bCs w:val="0"/>
        </w:rPr>
        <w:t>is</w:t>
      </w:r>
      <w:r w:rsidRPr="003461E2">
        <w:rPr>
          <w:b w:val="0"/>
          <w:bCs w:val="0"/>
        </w:rPr>
        <w:t xml:space="preserve"> performed using least square method. The concentration of miRNA-25 </w:t>
      </w:r>
      <w:r>
        <w:rPr>
          <w:b w:val="0"/>
          <w:bCs w:val="0"/>
        </w:rPr>
        <w:t>is</w:t>
      </w:r>
      <w:r w:rsidRPr="003461E2">
        <w:rPr>
          <w:b w:val="0"/>
          <w:bCs w:val="0"/>
        </w:rPr>
        <w:t xml:space="preserve"> 100 </w:t>
      </w:r>
      <w:proofErr w:type="spellStart"/>
      <w:r w:rsidRPr="003461E2">
        <w:rPr>
          <w:b w:val="0"/>
          <w:bCs w:val="0"/>
        </w:rPr>
        <w:t>fM.</w:t>
      </w:r>
      <w:proofErr w:type="spellEnd"/>
      <w:r w:rsidRPr="003461E2">
        <w:rPr>
          <w:b w:val="0"/>
          <w:bCs w:val="0"/>
        </w:rPr>
        <w:t xml:space="preserve"> For dummy cell test, 100 fM miRNA-16B sample </w:t>
      </w:r>
      <w:r>
        <w:rPr>
          <w:b w:val="0"/>
          <w:bCs w:val="0"/>
        </w:rPr>
        <w:t>is</w:t>
      </w:r>
      <w:r w:rsidRPr="003461E2">
        <w:rPr>
          <w:b w:val="0"/>
          <w:bCs w:val="0"/>
        </w:rPr>
        <w:t xml:space="preserve"> applied.</w:t>
      </w:r>
      <w:bookmarkEnd w:id="81"/>
    </w:p>
    <w:p w14:paraId="7D569839" w14:textId="1278ABF8" w:rsidR="009960A4" w:rsidRDefault="009960A4" w:rsidP="009960A4">
      <w:pPr>
        <w:spacing w:after="120" w:line="360" w:lineRule="auto"/>
        <w:jc w:val="both"/>
        <w:rPr>
          <w:color w:val="000000" w:themeColor="text1"/>
          <w:lang w:eastAsia="zh-CN"/>
        </w:rPr>
      </w:pPr>
    </w:p>
    <w:p w14:paraId="1902AEDE" w14:textId="77777777" w:rsidR="009960A4" w:rsidRDefault="009960A4" w:rsidP="00531213">
      <w:pPr>
        <w:spacing w:after="120" w:line="360" w:lineRule="auto"/>
        <w:ind w:firstLine="720"/>
        <w:jc w:val="both"/>
        <w:rPr>
          <w:color w:val="000000" w:themeColor="text1"/>
        </w:rPr>
      </w:pPr>
    </w:p>
    <w:p w14:paraId="3D22736D" w14:textId="77777777" w:rsidR="009960A4" w:rsidRDefault="009960A4" w:rsidP="00531213">
      <w:pPr>
        <w:spacing w:after="120" w:line="360" w:lineRule="auto"/>
        <w:ind w:firstLine="720"/>
        <w:jc w:val="both"/>
        <w:rPr>
          <w:color w:val="000000" w:themeColor="text1"/>
        </w:rPr>
      </w:pPr>
    </w:p>
    <w:p w14:paraId="0631D207" w14:textId="77777777" w:rsidR="009960A4" w:rsidRDefault="009960A4" w:rsidP="00531213">
      <w:pPr>
        <w:spacing w:after="120" w:line="360" w:lineRule="auto"/>
        <w:ind w:firstLine="720"/>
        <w:jc w:val="both"/>
        <w:rPr>
          <w:color w:val="000000" w:themeColor="text1"/>
        </w:rPr>
      </w:pPr>
    </w:p>
    <w:p w14:paraId="4B21C598" w14:textId="77777777" w:rsidR="009960A4" w:rsidRDefault="009960A4" w:rsidP="00531213">
      <w:pPr>
        <w:spacing w:after="120" w:line="360" w:lineRule="auto"/>
        <w:ind w:firstLine="720"/>
        <w:jc w:val="both"/>
        <w:rPr>
          <w:color w:val="000000" w:themeColor="text1"/>
        </w:rPr>
      </w:pPr>
    </w:p>
    <w:p w14:paraId="28037950" w14:textId="77777777" w:rsidR="009960A4" w:rsidRDefault="009960A4" w:rsidP="00531213">
      <w:pPr>
        <w:spacing w:after="120" w:line="360" w:lineRule="auto"/>
        <w:ind w:firstLine="720"/>
        <w:jc w:val="both"/>
        <w:rPr>
          <w:color w:val="000000" w:themeColor="text1"/>
        </w:rPr>
      </w:pPr>
    </w:p>
    <w:p w14:paraId="57605E8F" w14:textId="77777777" w:rsidR="009960A4" w:rsidRDefault="009960A4" w:rsidP="00531213">
      <w:pPr>
        <w:spacing w:after="120" w:line="360" w:lineRule="auto"/>
        <w:ind w:firstLine="720"/>
        <w:jc w:val="both"/>
        <w:rPr>
          <w:color w:val="000000" w:themeColor="text1"/>
        </w:rPr>
      </w:pPr>
    </w:p>
    <w:p w14:paraId="70E7DCA7" w14:textId="77777777" w:rsidR="009960A4" w:rsidRDefault="009960A4" w:rsidP="00531213">
      <w:pPr>
        <w:spacing w:after="120" w:line="360" w:lineRule="auto"/>
        <w:ind w:firstLine="720"/>
        <w:jc w:val="both"/>
        <w:rPr>
          <w:color w:val="000000" w:themeColor="text1"/>
        </w:rPr>
      </w:pPr>
    </w:p>
    <w:p w14:paraId="7241E65E" w14:textId="3D7D525D" w:rsidR="00531213" w:rsidRDefault="00531213" w:rsidP="009960A4">
      <w:pPr>
        <w:spacing w:after="120" w:line="360" w:lineRule="auto"/>
        <w:jc w:val="both"/>
        <w:rPr>
          <w:color w:val="000000" w:themeColor="text1"/>
        </w:rPr>
      </w:pPr>
      <w:r w:rsidRPr="00E77EDA">
        <w:rPr>
          <w:color w:val="000000" w:themeColor="text1"/>
        </w:rPr>
        <w:lastRenderedPageBreak/>
        <w:t>artifacts. The analytical sample test prove</w:t>
      </w:r>
      <w:r>
        <w:rPr>
          <w:color w:val="000000" w:themeColor="text1"/>
        </w:rPr>
        <w:t>s</w:t>
      </w:r>
      <w:r w:rsidRPr="00E77EDA">
        <w:rPr>
          <w:color w:val="000000" w:themeColor="text1"/>
        </w:rPr>
        <w:t xml:space="preserve"> that </w:t>
      </w:r>
      <w:r w:rsidR="006F7467">
        <w:rPr>
          <w:color w:val="000000" w:themeColor="text1"/>
        </w:rPr>
        <w:t xml:space="preserve">a </w:t>
      </w:r>
      <w:r w:rsidRPr="00E77EDA">
        <w:rPr>
          <w:color w:val="000000" w:themeColor="text1"/>
        </w:rPr>
        <w:t xml:space="preserve">trace </w:t>
      </w:r>
      <w:proofErr w:type="gramStart"/>
      <w:r w:rsidRPr="00E77EDA">
        <w:rPr>
          <w:color w:val="000000" w:themeColor="text1"/>
        </w:rPr>
        <w:t>amount</w:t>
      </w:r>
      <w:proofErr w:type="gramEnd"/>
      <w:r w:rsidRPr="00E77EDA">
        <w:rPr>
          <w:color w:val="000000" w:themeColor="text1"/>
        </w:rPr>
        <w:t xml:space="preserve"> of miRNA-16b molecules c</w:t>
      </w:r>
      <w:r>
        <w:rPr>
          <w:color w:val="000000" w:themeColor="text1"/>
        </w:rPr>
        <w:t>an</w:t>
      </w:r>
      <w:r w:rsidRPr="00E77EDA">
        <w:rPr>
          <w:color w:val="000000" w:themeColor="text1"/>
        </w:rPr>
        <w:t xml:space="preserve"> be specifically detected.</w:t>
      </w:r>
    </w:p>
    <w:p w14:paraId="5D7DE772" w14:textId="1922CC1C" w:rsidR="00FE0667" w:rsidRPr="00E77EDA" w:rsidRDefault="00FE0667" w:rsidP="00FE0667">
      <w:pPr>
        <w:spacing w:after="120" w:line="360" w:lineRule="auto"/>
        <w:ind w:firstLine="720"/>
        <w:jc w:val="both"/>
        <w:rPr>
          <w:color w:val="000000" w:themeColor="text1"/>
          <w:lang w:eastAsia="zh-CN"/>
        </w:rPr>
      </w:pPr>
      <w:r w:rsidRPr="00E77EDA">
        <w:rPr>
          <w:color w:val="000000" w:themeColor="text1"/>
        </w:rPr>
        <w:t xml:space="preserve">We also study the influences of incubation buffer and testing buffer. The responses </w:t>
      </w:r>
      <w:r w:rsidR="006F7467">
        <w:rPr>
          <w:color w:val="000000" w:themeColor="text1"/>
        </w:rPr>
        <w:t>to</w:t>
      </w:r>
      <w:r w:rsidRPr="00E77EDA">
        <w:rPr>
          <w:color w:val="000000" w:themeColor="text1"/>
        </w:rPr>
        <w:t xml:space="preserve"> different incubation and testing conditions </w:t>
      </w:r>
      <w:r>
        <w:rPr>
          <w:color w:val="000000" w:themeColor="text1"/>
        </w:rPr>
        <w:t>are</w:t>
      </w:r>
      <w:r w:rsidRPr="00E77EDA">
        <w:rPr>
          <w:color w:val="000000" w:themeColor="text1"/>
        </w:rPr>
        <w:t xml:space="preserve"> shown </w:t>
      </w:r>
      <w:r w:rsidRPr="006F7467">
        <w:t xml:space="preserve">in Fig. 21B. For </w:t>
      </w:r>
      <w:r w:rsidRPr="00E77EDA">
        <w:rPr>
          <w:color w:val="000000" w:themeColor="text1"/>
        </w:rPr>
        <w:t xml:space="preserve">0.05x PBS incubation, the responses </w:t>
      </w:r>
      <w:r>
        <w:rPr>
          <w:color w:val="000000" w:themeColor="text1"/>
        </w:rPr>
        <w:t>are</w:t>
      </w:r>
      <w:r w:rsidRPr="00E77EDA">
        <w:rPr>
          <w:color w:val="000000" w:themeColor="text1"/>
        </w:rPr>
        <w:t xml:space="preserve"> monotonously increased with higher concentration, while for 1x PBS+1M NaCl incubation, the responses </w:t>
      </w:r>
      <w:r>
        <w:rPr>
          <w:color w:val="000000" w:themeColor="text1"/>
        </w:rPr>
        <w:t>are</w:t>
      </w:r>
      <w:r w:rsidRPr="00E77EDA">
        <w:rPr>
          <w:color w:val="000000" w:themeColor="text1"/>
        </w:rPr>
        <w:t xml:space="preserve"> inversely monotonously decreased. We conclude </w:t>
      </w:r>
      <w:r w:rsidR="006F7467">
        <w:rPr>
          <w:color w:val="000000" w:themeColor="text1"/>
        </w:rPr>
        <w:t xml:space="preserve">that </w:t>
      </w:r>
      <w:r w:rsidRPr="00E77EDA">
        <w:rPr>
          <w:color w:val="000000" w:themeColor="text1"/>
        </w:rPr>
        <w:t xml:space="preserve">the adverse behaviors </w:t>
      </w:r>
      <w:r>
        <w:rPr>
          <w:color w:val="000000" w:themeColor="text1"/>
        </w:rPr>
        <w:t>are</w:t>
      </w:r>
      <w:r w:rsidRPr="00E77EDA">
        <w:rPr>
          <w:color w:val="000000" w:themeColor="text1"/>
        </w:rPr>
        <w:t xml:space="preserve"> due to the different incubation </w:t>
      </w:r>
      <w:r w:rsidR="006F7467">
        <w:rPr>
          <w:color w:val="000000" w:themeColor="text1"/>
        </w:rPr>
        <w:t>densities</w:t>
      </w:r>
      <w:r w:rsidRPr="00E77EDA">
        <w:rPr>
          <w:color w:val="000000" w:themeColor="text1"/>
        </w:rPr>
        <w:t>. It was well-known that the incubation of thiolate-DNA on gold surface preferer</w:t>
      </w:r>
      <w:r>
        <w:rPr>
          <w:color w:val="000000" w:themeColor="text1"/>
        </w:rPr>
        <w:t>s</w:t>
      </w:r>
      <w:r w:rsidRPr="00E77EDA">
        <w:rPr>
          <w:color w:val="000000" w:themeColor="text1"/>
        </w:rPr>
        <w:t xml:space="preserve"> high ionic strength to screen the electrical charges of nuclei acids.</w:t>
      </w:r>
      <w:r>
        <w:rPr>
          <w:color w:val="000000" w:themeColor="text1"/>
        </w:rPr>
        <w:t xml:space="preserve"> </w:t>
      </w:r>
      <w:sdt>
        <w:sdtPr>
          <w:rPr>
            <w:color w:val="000000"/>
          </w:rPr>
          <w:tag w:val="MENDELEY_CITATION_v3_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"/>
          <w:id w:val="-1439822575"/>
          <w:placeholder>
            <w:docPart w:val="CA56E4E3CDDA704480E7552F18E8CCD0"/>
          </w:placeholder>
        </w:sdtPr>
        <w:sdtContent>
          <w:r w:rsidR="00E2425A" w:rsidRPr="00E2425A">
            <w:rPr>
              <w:color w:val="000000"/>
            </w:rPr>
            <w:t>[203]</w:t>
          </w:r>
        </w:sdtContent>
      </w:sdt>
      <w:r w:rsidRPr="00E77EDA">
        <w:rPr>
          <w:color w:val="000000" w:themeColor="text1"/>
        </w:rPr>
        <w:t xml:space="preserve"> Therefore, the incubation density of 1x PBS+1M NaCl c</w:t>
      </w:r>
      <w:r>
        <w:rPr>
          <w:color w:val="000000" w:themeColor="text1"/>
        </w:rPr>
        <w:t>an</w:t>
      </w:r>
      <w:r w:rsidRPr="00E77EDA">
        <w:rPr>
          <w:color w:val="000000" w:themeColor="text1"/>
        </w:rPr>
        <w:t xml:space="preserve"> be much higher than 0.05x PBS. During hybridization, the tightly packed miRNA-16b w</w:t>
      </w:r>
      <w:r>
        <w:rPr>
          <w:color w:val="000000" w:themeColor="text1"/>
        </w:rPr>
        <w:t>ill</w:t>
      </w:r>
      <w:r w:rsidRPr="00E77EDA">
        <w:rPr>
          <w:color w:val="000000" w:themeColor="text1"/>
        </w:rPr>
        <w:t xml:space="preserve"> increase the EDL thickness rather than enlarge the surface area, therefore the EDL capacitance </w:t>
      </w:r>
      <w:r>
        <w:rPr>
          <w:color w:val="000000" w:themeColor="text1"/>
        </w:rPr>
        <w:t>will</w:t>
      </w:r>
      <w:r w:rsidRPr="00E77EDA">
        <w:rPr>
          <w:color w:val="000000" w:themeColor="text1"/>
        </w:rPr>
        <w:t xml:space="preserve"> decrease. The higher LOD of 0.1x PBS testing buffer compared with 0.5x PBS </w:t>
      </w:r>
      <w:r>
        <w:rPr>
          <w:color w:val="000000" w:themeColor="text1"/>
        </w:rPr>
        <w:t>is</w:t>
      </w:r>
      <w:r w:rsidRPr="00E77EDA">
        <w:rPr>
          <w:color w:val="000000" w:themeColor="text1"/>
        </w:rPr>
        <w:t xml:space="preserve"> solid evidence of how the ironic strength c</w:t>
      </w:r>
      <w:r>
        <w:rPr>
          <w:color w:val="000000" w:themeColor="text1"/>
        </w:rPr>
        <w:t>an</w:t>
      </w:r>
      <w:r w:rsidRPr="00E77EDA">
        <w:rPr>
          <w:color w:val="000000" w:themeColor="text1"/>
        </w:rPr>
        <w:t xml:space="preserve"> affect the ACET enrichment. </w:t>
      </w:r>
    </w:p>
    <w:p w14:paraId="3D0AF93E" w14:textId="4C3F2DA8" w:rsidR="00FE0667" w:rsidRPr="009960A4" w:rsidRDefault="00FE0667" w:rsidP="009960A4">
      <w:pPr>
        <w:spacing w:after="120" w:line="360" w:lineRule="auto"/>
        <w:ind w:firstLine="720"/>
        <w:jc w:val="both"/>
        <w:rPr>
          <w:color w:val="000000" w:themeColor="text1"/>
        </w:rPr>
      </w:pPr>
      <w:r w:rsidRPr="007737A9">
        <w:rPr>
          <w:lang w:eastAsia="zh-CN"/>
        </w:rPr>
        <w:t xml:space="preserve">To further validate whether the miRNA-16b </w:t>
      </w:r>
      <w:r>
        <w:rPr>
          <w:lang w:eastAsia="zh-CN"/>
        </w:rPr>
        <w:t>can</w:t>
      </w:r>
      <w:r w:rsidRPr="007737A9">
        <w:rPr>
          <w:lang w:eastAsia="zh-CN"/>
        </w:rPr>
        <w:t xml:space="preserve"> be directly detected in bovine serum, miRNA-16b spiked serum samples </w:t>
      </w:r>
      <w:r>
        <w:rPr>
          <w:lang w:eastAsia="zh-CN"/>
        </w:rPr>
        <w:t>are</w:t>
      </w:r>
      <w:r w:rsidRPr="007737A9">
        <w:rPr>
          <w:lang w:eastAsia="zh-CN"/>
        </w:rPr>
        <w:t xml:space="preserve"> tested. 18 negative serum samples </w:t>
      </w:r>
      <w:r>
        <w:rPr>
          <w:lang w:eastAsia="zh-CN"/>
        </w:rPr>
        <w:t>are</w:t>
      </w:r>
      <w:r w:rsidRPr="007737A9">
        <w:rPr>
          <w:lang w:eastAsia="zh-CN"/>
        </w:rPr>
        <w:t xml:space="preserve"> mixed to prepare the negative serum pool. Then, the negative serum pool </w:t>
      </w:r>
      <w:r>
        <w:rPr>
          <w:lang w:eastAsia="zh-CN"/>
        </w:rPr>
        <w:t>is</w:t>
      </w:r>
      <w:r w:rsidRPr="007737A9">
        <w:rPr>
          <w:lang w:eastAsia="zh-CN"/>
        </w:rPr>
        <w:t xml:space="preserve"> ten-fold diluted using 0.5×PBS. Afterwards, miRNA-16b samples ranging from 0.01 fM to 100 fM </w:t>
      </w:r>
      <w:r>
        <w:rPr>
          <w:lang w:eastAsia="zh-CN"/>
        </w:rPr>
        <w:t>are</w:t>
      </w:r>
      <w:r w:rsidRPr="007737A9">
        <w:rPr>
          <w:lang w:eastAsia="zh-CN"/>
        </w:rPr>
        <w:t xml:space="preserve"> spiked into diluted serum pool to simulate positive serum samples.</w:t>
      </w:r>
      <w:r>
        <w:rPr>
          <w:lang w:eastAsia="zh-CN"/>
        </w:rPr>
        <w:t xml:space="preserve"> </w:t>
      </w:r>
      <w:r w:rsidRPr="009367ED">
        <w:rPr>
          <w:color w:val="000000" w:themeColor="text1"/>
        </w:rPr>
        <w:t xml:space="preserve">The dose response </w:t>
      </w:r>
      <w:r>
        <w:rPr>
          <w:color w:val="000000" w:themeColor="text1"/>
        </w:rPr>
        <w:t>is</w:t>
      </w:r>
      <w:r w:rsidRPr="009367ED">
        <w:rPr>
          <w:color w:val="000000" w:themeColor="text1"/>
        </w:rPr>
        <w:t xml:space="preserve"> shown in </w:t>
      </w:r>
      <w:r w:rsidRPr="006F7467">
        <w:t xml:space="preserve">Fig. 21C. The </w:t>
      </w:r>
      <w:r w:rsidRPr="009367ED">
        <w:rPr>
          <w:color w:val="000000" w:themeColor="text1"/>
        </w:rPr>
        <w:t xml:space="preserve">response of diluted negative serum pool </w:t>
      </w:r>
      <w:r>
        <w:rPr>
          <w:color w:val="000000" w:themeColor="text1"/>
        </w:rPr>
        <w:t>is</w:t>
      </w:r>
      <w:r w:rsidRPr="009367ED">
        <w:rPr>
          <w:color w:val="000000" w:themeColor="text1"/>
        </w:rPr>
        <w:t xml:space="preserve"> 1.03±0.20%/min, which </w:t>
      </w:r>
      <w:r>
        <w:rPr>
          <w:color w:val="000000" w:themeColor="text1"/>
        </w:rPr>
        <w:t>is</w:t>
      </w:r>
      <w:r w:rsidRPr="009367ED">
        <w:rPr>
          <w:color w:val="000000" w:themeColor="text1"/>
        </w:rPr>
        <w:t xml:space="preserve"> slightly higher than the 0.5×PBS but still well below the response of spiked 0.01 fM samples.</w:t>
      </w:r>
    </w:p>
    <w:p w14:paraId="53416F0D" w14:textId="6EEC1BCC" w:rsidR="00510E88" w:rsidRDefault="00FE0667" w:rsidP="00FE0667">
      <w:pPr>
        <w:spacing w:after="120" w:line="360" w:lineRule="auto"/>
        <w:ind w:firstLine="720"/>
        <w:jc w:val="both"/>
        <w:rPr>
          <w:color w:val="000000" w:themeColor="text1"/>
        </w:rPr>
      </w:pPr>
      <w:r w:rsidRPr="009367ED">
        <w:rPr>
          <w:color w:val="000000" w:themeColor="text1"/>
        </w:rPr>
        <w:t>The dose response c</w:t>
      </w:r>
      <w:r>
        <w:rPr>
          <w:color w:val="000000" w:themeColor="text1"/>
        </w:rPr>
        <w:t>an</w:t>
      </w:r>
      <w:r w:rsidRPr="009367ED">
        <w:rPr>
          <w:color w:val="000000" w:themeColor="text1"/>
        </w:rPr>
        <w:t xml:space="preserve"> be represented by the following equation, </w:t>
      </w:r>
      <m:oMath>
        <m:f>
          <m:fPr>
            <m:type m:val="lin"/>
            <m:ctrlPr>
              <w:rPr>
                <w:rFonts w:ascii="Cambria Math" w:hAnsi="Cambria Math"/>
                <w:i/>
                <w:color w:val="000000" w:themeColor="text1"/>
              </w:rPr>
            </m:ctrlPr>
          </m:fPr>
          <m:num>
            <m:r>
              <w:rPr>
                <w:rFonts w:ascii="Cambria Math" w:hAnsi="Cambria Math"/>
                <w:color w:val="000000" w:themeColor="text1"/>
              </w:rPr>
              <m:t>dC</m:t>
            </m:r>
          </m:num>
          <m:den>
            <m:r>
              <w:rPr>
                <w:rFonts w:ascii="Cambria Math" w:hAnsi="Cambria Math"/>
                <w:color w:val="000000" w:themeColor="text1"/>
              </w:rPr>
              <m:t>dt</m:t>
            </m:r>
          </m:den>
        </m:f>
        <m:r>
          <w:rPr>
            <w:rFonts w:ascii="Cambria Math" w:hAnsi="Cambria Math"/>
            <w:color w:val="000000" w:themeColor="text1"/>
          </w:rPr>
          <m:t xml:space="preserve"> = 0.75%×</m:t>
        </m:r>
        <m:func>
          <m:funcPr>
            <m:ctrlPr>
              <w:rPr>
                <w:rFonts w:ascii="Cambria Math" w:hAnsi="Cambria Math"/>
                <w:i/>
                <w:color w:val="000000" w:themeColor="text1"/>
              </w:rPr>
            </m:ctrlPr>
          </m:funcPr>
          <m:fName>
            <m:sSub>
              <m:sSubPr>
                <m:ctrlPr>
                  <w:rPr>
                    <w:rFonts w:ascii="Cambria Math" w:hAnsi="Cambria Math"/>
                    <w:i/>
                    <w:color w:val="000000" w:themeColor="text1"/>
                  </w:rPr>
                </m:ctrlPr>
              </m:sSubPr>
              <m:e>
                <m:r>
                  <m:rPr>
                    <m:sty m:val="p"/>
                  </m:rPr>
                  <w:rPr>
                    <w:rFonts w:ascii="Cambria Math" w:hAnsi="Cambria Math"/>
                    <w:color w:val="000000" w:themeColor="text1"/>
                  </w:rPr>
                  <m:t>log</m:t>
                </m:r>
              </m:e>
              <m:sub>
                <m:r>
                  <w:rPr>
                    <w:rFonts w:ascii="Cambria Math" w:hAnsi="Cambria Math"/>
                    <w:color w:val="000000" w:themeColor="text1"/>
                  </w:rPr>
                  <m:t>10</m:t>
                </m:r>
              </m:sub>
            </m:sSub>
          </m:fName>
          <m:e>
            <m:r>
              <w:rPr>
                <w:rFonts w:ascii="Cambria Math" w:hAnsi="Cambria Math"/>
                <w:color w:val="000000" w:themeColor="text1"/>
              </w:rPr>
              <m:t>x</m:t>
            </m:r>
          </m:e>
        </m:func>
        <m:r>
          <w:rPr>
            <w:rFonts w:ascii="Cambria Math" w:hAnsi="Cambria Math"/>
            <w:color w:val="000000" w:themeColor="text1"/>
          </w:rPr>
          <m:t>+13.93%</m:t>
        </m:r>
      </m:oMath>
      <w:r w:rsidRPr="009367ED">
        <w:rPr>
          <w:color w:val="000000" w:themeColor="text1"/>
        </w:rPr>
        <w:t xml:space="preserve"> with the linear fitting correlation coefficient R</w:t>
      </w:r>
      <w:r w:rsidRPr="009367ED">
        <w:rPr>
          <w:color w:val="000000" w:themeColor="text1"/>
          <w:vertAlign w:val="superscript"/>
        </w:rPr>
        <w:t>2</w:t>
      </w:r>
      <w:r w:rsidRPr="009367ED">
        <w:rPr>
          <w:color w:val="000000" w:themeColor="text1"/>
        </w:rPr>
        <w:t xml:space="preserve">=0.9713. The sensitivity (or slope) of the spiked serum samples </w:t>
      </w:r>
      <w:r>
        <w:rPr>
          <w:color w:val="000000" w:themeColor="text1"/>
        </w:rPr>
        <w:t>is</w:t>
      </w:r>
      <w:r w:rsidRPr="009367ED">
        <w:rPr>
          <w:color w:val="000000" w:themeColor="text1"/>
        </w:rPr>
        <w:t xml:space="preserve"> 83.13% of analytical samples. It </w:t>
      </w:r>
      <w:r>
        <w:rPr>
          <w:color w:val="000000" w:themeColor="text1"/>
        </w:rPr>
        <w:t>is</w:t>
      </w:r>
      <w:r w:rsidRPr="009367ED">
        <w:rPr>
          <w:color w:val="000000" w:themeColor="text1"/>
        </w:rPr>
        <w:t xml:space="preserve"> reasonable since large biomolecules such as bovine serum albumin c</w:t>
      </w:r>
      <w:r>
        <w:rPr>
          <w:color w:val="000000" w:themeColor="text1"/>
        </w:rPr>
        <w:t>an</w:t>
      </w:r>
      <w:r w:rsidRPr="009367ED">
        <w:rPr>
          <w:color w:val="000000" w:themeColor="text1"/>
        </w:rPr>
        <w:t xml:space="preserve"> be attracted to the surface by </w:t>
      </w:r>
      <w:proofErr w:type="spellStart"/>
      <w:r w:rsidRPr="009367ED">
        <w:rPr>
          <w:color w:val="000000" w:themeColor="text1"/>
        </w:rPr>
        <w:t>pDEP</w:t>
      </w:r>
      <w:proofErr w:type="spellEnd"/>
      <w:r w:rsidRPr="009367ED">
        <w:rPr>
          <w:color w:val="000000" w:themeColor="text1"/>
        </w:rPr>
        <w:t xml:space="preserve"> effects and </w:t>
      </w:r>
      <w:r w:rsidR="006F7467">
        <w:rPr>
          <w:color w:val="000000" w:themeColor="text1"/>
        </w:rPr>
        <w:t>hinder</w:t>
      </w:r>
      <w:r w:rsidRPr="009367ED">
        <w:rPr>
          <w:color w:val="000000" w:themeColor="text1"/>
        </w:rPr>
        <w:t xml:space="preserve"> the hybridization reaction.</w:t>
      </w:r>
      <w:r>
        <w:rPr>
          <w:color w:val="000000" w:themeColor="text1"/>
        </w:rPr>
        <w:t xml:space="preserve"> </w:t>
      </w:r>
      <w:sdt>
        <w:sdtPr>
          <w:rPr>
            <w:color w:val="000000"/>
          </w:rPr>
          <w:tag w:val="MENDELEY_CITATION_v3_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"/>
          <w:id w:val="1636140159"/>
          <w:placeholder>
            <w:docPart w:val="766DADA628F6574CB42F12730CBDEEFE"/>
          </w:placeholder>
        </w:sdtPr>
        <w:sdtContent>
          <w:r w:rsidR="00E2425A" w:rsidRPr="00E2425A">
            <w:rPr>
              <w:color w:val="000000"/>
            </w:rPr>
            <w:t>[204]</w:t>
          </w:r>
        </w:sdtContent>
      </w:sdt>
      <w:r w:rsidRPr="009367ED">
        <w:rPr>
          <w:color w:val="000000" w:themeColor="text1"/>
        </w:rPr>
        <w:t xml:space="preserve"> The LOD </w:t>
      </w:r>
      <w:r>
        <w:rPr>
          <w:color w:val="000000" w:themeColor="text1"/>
        </w:rPr>
        <w:t>is</w:t>
      </w:r>
      <w:r w:rsidRPr="009367ED">
        <w:rPr>
          <w:color w:val="000000" w:themeColor="text1"/>
        </w:rPr>
        <w:t xml:space="preserve"> calculated to be 0.04 </w:t>
      </w:r>
      <w:proofErr w:type="spellStart"/>
      <w:r w:rsidRPr="009367ED">
        <w:rPr>
          <w:color w:val="000000" w:themeColor="text1"/>
        </w:rPr>
        <w:t>fM.</w:t>
      </w:r>
      <w:proofErr w:type="spellEnd"/>
      <w:r w:rsidRPr="009367ED">
        <w:rPr>
          <w:color w:val="000000" w:themeColor="text1"/>
        </w:rPr>
        <w:t xml:space="preserve"> The spiked serum test </w:t>
      </w:r>
      <w:r>
        <w:rPr>
          <w:color w:val="000000" w:themeColor="text1"/>
        </w:rPr>
        <w:t>is</w:t>
      </w:r>
      <w:r w:rsidRPr="009367ED">
        <w:rPr>
          <w:color w:val="000000" w:themeColor="text1"/>
        </w:rPr>
        <w:t xml:space="preserve"> further </w:t>
      </w:r>
      <w:r w:rsidR="006F7467">
        <w:rPr>
          <w:color w:val="000000" w:themeColor="text1"/>
        </w:rPr>
        <w:t>proof of concept</w:t>
      </w:r>
      <w:r w:rsidRPr="009367ED">
        <w:rPr>
          <w:color w:val="000000" w:themeColor="text1"/>
        </w:rPr>
        <w:t xml:space="preserve"> that the sensor could be applied to the real serum samples.</w:t>
      </w:r>
    </w:p>
    <w:p w14:paraId="065A75DD" w14:textId="4C0E084B" w:rsidR="00EC6872" w:rsidRPr="00EC6872" w:rsidRDefault="00EC6872" w:rsidP="00EC6872">
      <w:pPr>
        <w:spacing w:after="120" w:line="360" w:lineRule="auto"/>
        <w:ind w:firstLine="720"/>
        <w:jc w:val="both"/>
        <w:rPr>
          <w:color w:val="000000" w:themeColor="text1"/>
        </w:rPr>
      </w:pPr>
      <w:r w:rsidRPr="00EC6872">
        <w:rPr>
          <w:color w:val="000000" w:themeColor="text1"/>
        </w:rPr>
        <w:lastRenderedPageBreak/>
        <w:t xml:space="preserve">Unlike analytical and spiked serum sample where miRNA-16b </w:t>
      </w:r>
      <w:r w:rsidR="00523AF0">
        <w:rPr>
          <w:color w:val="000000" w:themeColor="text1"/>
        </w:rPr>
        <w:t>are</w:t>
      </w:r>
      <w:r w:rsidRPr="00EC6872">
        <w:rPr>
          <w:color w:val="000000" w:themeColor="text1"/>
        </w:rPr>
        <w:t xml:space="preserve"> added artificially, clinical samples </w:t>
      </w:r>
      <w:r w:rsidR="00523AF0" w:rsidRPr="00EC6872">
        <w:rPr>
          <w:color w:val="000000" w:themeColor="text1"/>
        </w:rPr>
        <w:t>carry</w:t>
      </w:r>
      <w:r w:rsidRPr="00EC6872">
        <w:rPr>
          <w:color w:val="000000" w:themeColor="text1"/>
        </w:rPr>
        <w:t xml:space="preserve"> the miRNA-16b inside extracellular vesicles. Thus, lysis buffer </w:t>
      </w:r>
      <w:r w:rsidR="00523AF0">
        <w:rPr>
          <w:color w:val="000000" w:themeColor="text1"/>
        </w:rPr>
        <w:t>is</w:t>
      </w:r>
      <w:r w:rsidRPr="00EC6872">
        <w:rPr>
          <w:color w:val="000000" w:themeColor="text1"/>
        </w:rPr>
        <w:t xml:space="preserve"> needed to break down the vesicles and release the miRNAs into serum. Lysis buffer also prevent</w:t>
      </w:r>
      <w:r w:rsidR="00523AF0">
        <w:rPr>
          <w:color w:val="000000" w:themeColor="text1"/>
        </w:rPr>
        <w:t>s</w:t>
      </w:r>
      <w:r w:rsidRPr="00EC6872">
        <w:rPr>
          <w:color w:val="000000" w:themeColor="text1"/>
        </w:rPr>
        <w:t xml:space="preserve"> the serum from forming clusters during denaturing. The mixing ratio between lysis buffer and serum therefore need</w:t>
      </w:r>
      <w:r w:rsidR="00523AF0">
        <w:rPr>
          <w:color w:val="000000" w:themeColor="text1"/>
        </w:rPr>
        <w:t>s</w:t>
      </w:r>
      <w:r w:rsidRPr="00EC6872">
        <w:rPr>
          <w:color w:val="000000" w:themeColor="text1"/>
        </w:rPr>
        <w:t xml:space="preserve"> to be optimized. </w:t>
      </w:r>
    </w:p>
    <w:p w14:paraId="57684C17" w14:textId="26DD6759" w:rsidR="00EC6872" w:rsidRDefault="00EC6872" w:rsidP="00EC6872">
      <w:pPr>
        <w:spacing w:after="120" w:line="360" w:lineRule="auto"/>
        <w:ind w:firstLine="720"/>
        <w:jc w:val="both"/>
        <w:rPr>
          <w:color w:val="000000" w:themeColor="text1"/>
        </w:rPr>
      </w:pPr>
      <w:r w:rsidRPr="00EC6872">
        <w:rPr>
          <w:color w:val="000000" w:themeColor="text1"/>
        </w:rPr>
        <w:t xml:space="preserve">Pooled positive and negative serum samples </w:t>
      </w:r>
      <w:r w:rsidR="00523AF0">
        <w:rPr>
          <w:color w:val="000000" w:themeColor="text1"/>
        </w:rPr>
        <w:t>are</w:t>
      </w:r>
      <w:r w:rsidRPr="00EC6872">
        <w:rPr>
          <w:color w:val="000000" w:themeColor="text1"/>
        </w:rPr>
        <w:t xml:space="preserve"> first mixed with lysis buffer with the ratio of 1:1.5, 1:2, 1:5 and 1:10. From our observation, the mixing ratio should not excess 1:1.5 to avoid clogging during denaturing. After the treatment, the serum samples </w:t>
      </w:r>
      <w:r w:rsidR="00CA7523">
        <w:rPr>
          <w:color w:val="000000" w:themeColor="text1"/>
        </w:rPr>
        <w:t>are</w:t>
      </w:r>
      <w:r w:rsidRPr="00EC6872">
        <w:rPr>
          <w:color w:val="000000" w:themeColor="text1"/>
        </w:rPr>
        <w:t xml:space="preserve"> further ten-fold diluted with 0.5×PBS and tested under the AC signal of 5 kHz and 300 mV (RMS). Responses of varied lysis buffer mixing ratios and fixed 0.5xPBS mixing ratio </w:t>
      </w:r>
      <w:r w:rsidR="00523AF0">
        <w:rPr>
          <w:color w:val="000000" w:themeColor="text1"/>
        </w:rPr>
        <w:t>are</w:t>
      </w:r>
      <w:r w:rsidRPr="00EC6872">
        <w:rPr>
          <w:color w:val="000000" w:themeColor="text1"/>
        </w:rPr>
        <w:t xml:space="preserve"> shown </w:t>
      </w:r>
      <w:r w:rsidRPr="006F7467">
        <w:t xml:space="preserve">in Fig. </w:t>
      </w:r>
      <w:r w:rsidR="00D623F1" w:rsidRPr="006F7467">
        <w:t>2</w:t>
      </w:r>
      <w:r w:rsidR="000479D3" w:rsidRPr="006F7467">
        <w:t>2</w:t>
      </w:r>
      <w:r w:rsidRPr="006F7467">
        <w:t>A</w:t>
      </w:r>
      <w:r w:rsidRPr="00EC6872">
        <w:rPr>
          <w:color w:val="000000" w:themeColor="text1"/>
        </w:rPr>
        <w:t>. The positive response decrease</w:t>
      </w:r>
      <w:r w:rsidR="00523AF0">
        <w:rPr>
          <w:color w:val="000000" w:themeColor="text1"/>
        </w:rPr>
        <w:t>s</w:t>
      </w:r>
      <w:r w:rsidRPr="00EC6872">
        <w:rPr>
          <w:color w:val="000000" w:themeColor="text1"/>
        </w:rPr>
        <w:t xml:space="preserve"> as the mixing ratio </w:t>
      </w:r>
      <w:r w:rsidR="009C1EE0">
        <w:rPr>
          <w:color w:val="000000" w:themeColor="text1"/>
        </w:rPr>
        <w:t>goes</w:t>
      </w:r>
      <w:r w:rsidRPr="00EC6872">
        <w:rPr>
          <w:color w:val="000000" w:themeColor="text1"/>
        </w:rPr>
        <w:t xml:space="preserve"> from 1:2 to 1:10, which </w:t>
      </w:r>
      <w:r w:rsidR="009C1EE0">
        <w:rPr>
          <w:color w:val="000000" w:themeColor="text1"/>
        </w:rPr>
        <w:t>is</w:t>
      </w:r>
      <w:r w:rsidRPr="00EC6872">
        <w:rPr>
          <w:color w:val="000000" w:themeColor="text1"/>
        </w:rPr>
        <w:t xml:space="preserve"> caused by the decreased effective concentration of miRNA-16b. The lysis buffer not only release</w:t>
      </w:r>
      <w:r w:rsidR="009C1EE0">
        <w:rPr>
          <w:color w:val="000000" w:themeColor="text1"/>
        </w:rPr>
        <w:t>s</w:t>
      </w:r>
      <w:r w:rsidRPr="00EC6872">
        <w:rPr>
          <w:color w:val="000000" w:themeColor="text1"/>
        </w:rPr>
        <w:t xml:space="preserve"> the miRNA from vesicles but also br</w:t>
      </w:r>
      <w:r w:rsidR="009C1EE0">
        <w:rPr>
          <w:color w:val="000000" w:themeColor="text1"/>
        </w:rPr>
        <w:t>eak</w:t>
      </w:r>
      <w:r w:rsidRPr="00EC6872">
        <w:rPr>
          <w:color w:val="000000" w:themeColor="text1"/>
        </w:rPr>
        <w:t xml:space="preserve"> down the proteins in serum, as a result, the interference of large bio-particles in serum samples </w:t>
      </w:r>
      <w:r w:rsidR="009C1EE0">
        <w:rPr>
          <w:color w:val="000000" w:themeColor="text1"/>
        </w:rPr>
        <w:t>will</w:t>
      </w:r>
      <w:r w:rsidRPr="00EC6872">
        <w:rPr>
          <w:color w:val="000000" w:themeColor="text1"/>
        </w:rPr>
        <w:t xml:space="preserve"> be suppressed. This </w:t>
      </w:r>
      <w:r w:rsidR="009C1EE0">
        <w:rPr>
          <w:color w:val="000000" w:themeColor="text1"/>
        </w:rPr>
        <w:t>is</w:t>
      </w:r>
      <w:r w:rsidRPr="00EC6872">
        <w:rPr>
          <w:color w:val="000000" w:themeColor="text1"/>
        </w:rPr>
        <w:t xml:space="preserve"> confirmed by the descending negative response as the mixing ratio changing from 1:1.5 to 1:10. For the ratio of 1:1.5, the positive response </w:t>
      </w:r>
      <w:r w:rsidR="009C1EE0">
        <w:rPr>
          <w:color w:val="000000" w:themeColor="text1"/>
        </w:rPr>
        <w:t>is</w:t>
      </w:r>
      <w:r w:rsidRPr="00EC6872">
        <w:rPr>
          <w:color w:val="000000" w:themeColor="text1"/>
        </w:rPr>
        <w:t xml:space="preserve"> smaller than the response of 1:2. This might be due to the incomplete breakdown of vesicles or the strong interferences from other biomolecules in serum. From this section, we </w:t>
      </w:r>
      <w:r w:rsidR="006878A9" w:rsidRPr="00EC6872">
        <w:rPr>
          <w:color w:val="000000" w:themeColor="text1"/>
        </w:rPr>
        <w:t>conclude</w:t>
      </w:r>
      <w:r w:rsidRPr="00EC6872">
        <w:rPr>
          <w:color w:val="000000" w:themeColor="text1"/>
        </w:rPr>
        <w:t xml:space="preserve"> that the optimized lysis dilution ratio for clinic serum samples </w:t>
      </w:r>
      <w:r w:rsidR="009C1EE0">
        <w:rPr>
          <w:color w:val="000000" w:themeColor="text1"/>
        </w:rPr>
        <w:t>is</w:t>
      </w:r>
      <w:r w:rsidRPr="00EC6872">
        <w:rPr>
          <w:color w:val="000000" w:themeColor="text1"/>
        </w:rPr>
        <w:t xml:space="preserve"> 1:2.</w:t>
      </w:r>
    </w:p>
    <w:p w14:paraId="16D27735" w14:textId="07D5C6D6" w:rsidR="009960A4" w:rsidRDefault="009960A4" w:rsidP="00EC6872">
      <w:pPr>
        <w:spacing w:after="120" w:line="360" w:lineRule="auto"/>
        <w:ind w:firstLine="720"/>
        <w:jc w:val="both"/>
        <w:rPr>
          <w:color w:val="000000" w:themeColor="text1"/>
        </w:rPr>
      </w:pPr>
      <w:r w:rsidRPr="009367ED">
        <w:rPr>
          <w:color w:val="000000" w:themeColor="text1"/>
        </w:rPr>
        <w:t>Since lysis buffer w</w:t>
      </w:r>
      <w:r>
        <w:rPr>
          <w:color w:val="000000" w:themeColor="text1"/>
        </w:rPr>
        <w:t>ill</w:t>
      </w:r>
      <w:r w:rsidRPr="009367ED">
        <w:rPr>
          <w:color w:val="000000" w:themeColor="text1"/>
        </w:rPr>
        <w:t xml:space="preserve"> increase the conductivity, the sample/lysis buffer need</w:t>
      </w:r>
      <w:r>
        <w:rPr>
          <w:color w:val="000000" w:themeColor="text1"/>
        </w:rPr>
        <w:t>s</w:t>
      </w:r>
      <w:r w:rsidRPr="009367ED">
        <w:rPr>
          <w:color w:val="000000" w:themeColor="text1"/>
        </w:rPr>
        <w:t xml:space="preserve"> to be further diluted with 0.5×PBS, and the dilution factor needs to optimize. Dilution factor raging from 1:20 to 1:5</w:t>
      </w:r>
      <w:r>
        <w:rPr>
          <w:color w:val="000000" w:themeColor="text1"/>
        </w:rPr>
        <w:t xml:space="preserve"> is</w:t>
      </w:r>
      <w:r w:rsidRPr="009367ED">
        <w:rPr>
          <w:color w:val="000000" w:themeColor="text1"/>
        </w:rPr>
        <w:t xml:space="preserve"> tested. Undiluted sample </w:t>
      </w:r>
      <w:r>
        <w:rPr>
          <w:color w:val="000000" w:themeColor="text1"/>
        </w:rPr>
        <w:t>is</w:t>
      </w:r>
      <w:r w:rsidRPr="009367ED">
        <w:rPr>
          <w:color w:val="000000" w:themeColor="text1"/>
        </w:rPr>
        <w:t xml:space="preserve"> also tested as a control group. The responses for different 0.5xPBS dilution </w:t>
      </w:r>
      <w:r w:rsidR="006F7467">
        <w:rPr>
          <w:color w:val="000000" w:themeColor="text1"/>
        </w:rPr>
        <w:t>factors</w:t>
      </w:r>
      <w:r w:rsidRPr="009367ED">
        <w:rPr>
          <w:color w:val="000000" w:themeColor="text1"/>
        </w:rPr>
        <w:t xml:space="preserve"> </w:t>
      </w:r>
      <w:r>
        <w:rPr>
          <w:color w:val="000000" w:themeColor="text1"/>
        </w:rPr>
        <w:t>are</w:t>
      </w:r>
      <w:r w:rsidRPr="009367ED">
        <w:rPr>
          <w:color w:val="000000" w:themeColor="text1"/>
        </w:rPr>
        <w:t xml:space="preserve"> shown </w:t>
      </w:r>
      <w:r w:rsidRPr="006F7467">
        <w:t xml:space="preserve">in Fig. 22B. </w:t>
      </w:r>
      <w:r w:rsidRPr="009367ED">
        <w:rPr>
          <w:color w:val="000000" w:themeColor="text1"/>
        </w:rPr>
        <w:t>For undiluted sample, the positive response reach</w:t>
      </w:r>
      <w:r>
        <w:rPr>
          <w:color w:val="000000" w:themeColor="text1"/>
        </w:rPr>
        <w:t>es</w:t>
      </w:r>
      <w:r w:rsidRPr="009367ED">
        <w:rPr>
          <w:color w:val="000000" w:themeColor="text1"/>
        </w:rPr>
        <w:t xml:space="preserve"> the maximum.</w:t>
      </w:r>
      <w:r>
        <w:rPr>
          <w:color w:val="000000" w:themeColor="text1"/>
        </w:rPr>
        <w:t xml:space="preserve"> </w:t>
      </w:r>
      <w:r w:rsidRPr="009367ED">
        <w:rPr>
          <w:color w:val="000000" w:themeColor="text1"/>
        </w:rPr>
        <w:t xml:space="preserve">Unfortunately, the negative response </w:t>
      </w:r>
      <w:r>
        <w:rPr>
          <w:color w:val="000000" w:themeColor="text1"/>
        </w:rPr>
        <w:t>is</w:t>
      </w:r>
      <w:r w:rsidRPr="009367ED">
        <w:rPr>
          <w:color w:val="000000" w:themeColor="text1"/>
        </w:rPr>
        <w:t xml:space="preserve"> also the highest, therefore the separation </w:t>
      </w:r>
      <w:r>
        <w:rPr>
          <w:color w:val="000000" w:themeColor="text1"/>
        </w:rPr>
        <w:t>is</w:t>
      </w:r>
      <w:r w:rsidRPr="009367ED">
        <w:rPr>
          <w:color w:val="000000" w:themeColor="text1"/>
        </w:rPr>
        <w:t xml:space="preserve"> poor. </w:t>
      </w:r>
      <w:r w:rsidR="00C5451F">
        <w:rPr>
          <w:color w:val="000000" w:themeColor="text1"/>
        </w:rPr>
        <w:t>S</w:t>
      </w:r>
      <w:r w:rsidR="006F7467">
        <w:rPr>
          <w:color w:val="000000" w:themeColor="text1"/>
        </w:rPr>
        <w:t>imilar</w:t>
      </w:r>
      <w:r w:rsidRPr="009367ED">
        <w:rPr>
          <w:color w:val="000000" w:themeColor="text1"/>
        </w:rPr>
        <w:t xml:space="preserve"> situation</w:t>
      </w:r>
      <w:r w:rsidR="006F7467">
        <w:rPr>
          <w:color w:val="000000" w:themeColor="text1"/>
        </w:rPr>
        <w:t>s</w:t>
      </w:r>
      <w:r w:rsidRPr="009367ED">
        <w:rPr>
          <w:color w:val="000000" w:themeColor="text1"/>
        </w:rPr>
        <w:t xml:space="preserve"> also observed at 1:5 dilution. Low dilution factor c</w:t>
      </w:r>
      <w:r>
        <w:rPr>
          <w:color w:val="000000" w:themeColor="text1"/>
        </w:rPr>
        <w:t>an</w:t>
      </w:r>
      <w:r w:rsidRPr="009367ED">
        <w:rPr>
          <w:color w:val="000000" w:themeColor="text1"/>
        </w:rPr>
        <w:t xml:space="preserve"> augment the positive response but also increase</w:t>
      </w:r>
      <w:r>
        <w:rPr>
          <w:color w:val="000000" w:themeColor="text1"/>
        </w:rPr>
        <w:t>s</w:t>
      </w:r>
      <w:r w:rsidRPr="009367ED">
        <w:rPr>
          <w:color w:val="000000" w:themeColor="text1"/>
        </w:rPr>
        <w:t xml:space="preserve"> the negative response. The ionic strength of lysis buffer </w:t>
      </w:r>
      <w:r>
        <w:rPr>
          <w:color w:val="000000" w:themeColor="text1"/>
        </w:rPr>
        <w:t>is</w:t>
      </w:r>
      <w:r w:rsidRPr="009367ED">
        <w:rPr>
          <w:color w:val="000000" w:themeColor="text1"/>
        </w:rPr>
        <w:t xml:space="preserve"> much higher than that of 0.5×PBS and w</w:t>
      </w:r>
      <w:r>
        <w:rPr>
          <w:color w:val="000000" w:themeColor="text1"/>
        </w:rPr>
        <w:t>ill</w:t>
      </w:r>
      <w:r w:rsidRPr="009367ED">
        <w:rPr>
          <w:color w:val="000000" w:themeColor="text1"/>
        </w:rPr>
        <w:t xml:space="preserve"> induce stronger ACET microflow, in which case both the specific hybridization reaction and non-specific surface absorption </w:t>
      </w:r>
      <w:r>
        <w:rPr>
          <w:color w:val="000000" w:themeColor="text1"/>
        </w:rPr>
        <w:t>will</w:t>
      </w:r>
      <w:r w:rsidRPr="009367ED">
        <w:rPr>
          <w:color w:val="000000" w:themeColor="text1"/>
        </w:rPr>
        <w:t xml:space="preserve"> be enhanced.</w:t>
      </w:r>
      <w:r>
        <w:rPr>
          <w:color w:val="000000" w:themeColor="text1"/>
        </w:rPr>
        <w:t xml:space="preserve"> </w:t>
      </w:r>
      <w:r w:rsidRPr="009367ED">
        <w:rPr>
          <w:color w:val="000000" w:themeColor="text1"/>
        </w:rPr>
        <w:t>For dilution factor of 1:20,</w:t>
      </w:r>
    </w:p>
    <w:p w14:paraId="7E912C16" w14:textId="77777777" w:rsidR="006878A9" w:rsidRDefault="006878A9" w:rsidP="006878A9">
      <w:pPr>
        <w:keepNext/>
        <w:spacing w:after="120" w:line="360" w:lineRule="auto"/>
        <w:jc w:val="both"/>
      </w:pPr>
      <w:r>
        <w:rPr>
          <w:noProof/>
        </w:rPr>
        <w:lastRenderedPageBreak/>
        <w:drawing>
          <wp:inline distT="0" distB="0" distL="0" distR="0" wp14:anchorId="26862D27" wp14:editId="3219D874">
            <wp:extent cx="5486400" cy="4483735"/>
            <wp:effectExtent l="0" t="0" r="0" b="0"/>
            <wp:docPr id="27" name="Picture 2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bar chart&#10;&#10;Description automatically generated"/>
                    <pic:cNvPicPr/>
                  </pic:nvPicPr>
                  <pic:blipFill>
                    <a:blip r:embed="rId31"/>
                    <a:stretch>
                      <a:fillRect/>
                    </a:stretch>
                  </pic:blipFill>
                  <pic:spPr>
                    <a:xfrm>
                      <a:off x="0" y="0"/>
                      <a:ext cx="5486400" cy="4483735"/>
                    </a:xfrm>
                    <a:prstGeom prst="rect">
                      <a:avLst/>
                    </a:prstGeom>
                  </pic:spPr>
                </pic:pic>
              </a:graphicData>
            </a:graphic>
          </wp:inline>
        </w:drawing>
      </w:r>
    </w:p>
    <w:p w14:paraId="21E16303" w14:textId="6A57D26B" w:rsidR="006878A9" w:rsidRDefault="006878A9" w:rsidP="006878A9">
      <w:pPr>
        <w:pStyle w:val="Caption"/>
        <w:spacing w:line="360" w:lineRule="auto"/>
        <w:jc w:val="both"/>
        <w:rPr>
          <w:b w:val="0"/>
          <w:bCs w:val="0"/>
        </w:rPr>
      </w:pPr>
      <w:bookmarkStart w:id="82" w:name="_Toc109081262"/>
      <w:r w:rsidRPr="006878A9">
        <w:rPr>
          <w:b w:val="0"/>
          <w:bCs w:val="0"/>
        </w:rPr>
        <w:t xml:space="preserve">Figure </w:t>
      </w:r>
      <w:r w:rsidRPr="006878A9">
        <w:rPr>
          <w:b w:val="0"/>
          <w:bCs w:val="0"/>
        </w:rPr>
        <w:fldChar w:fldCharType="begin"/>
      </w:r>
      <w:r w:rsidRPr="006878A9">
        <w:rPr>
          <w:b w:val="0"/>
          <w:bCs w:val="0"/>
        </w:rPr>
        <w:instrText xml:space="preserve"> SEQ Figure \* ARABIC </w:instrText>
      </w:r>
      <w:r w:rsidRPr="006878A9">
        <w:rPr>
          <w:b w:val="0"/>
          <w:bCs w:val="0"/>
        </w:rPr>
        <w:fldChar w:fldCharType="separate"/>
      </w:r>
      <w:r w:rsidR="00EE4CBE">
        <w:rPr>
          <w:b w:val="0"/>
          <w:bCs w:val="0"/>
          <w:noProof/>
        </w:rPr>
        <w:t>22</w:t>
      </w:r>
      <w:r w:rsidRPr="006878A9">
        <w:rPr>
          <w:b w:val="0"/>
          <w:bCs w:val="0"/>
        </w:rPr>
        <w:fldChar w:fldCharType="end"/>
      </w:r>
      <w:r w:rsidRPr="006878A9">
        <w:rPr>
          <w:b w:val="0"/>
          <w:bCs w:val="0"/>
        </w:rPr>
        <w:t xml:space="preserve"> Normalized interfacial capacitance response for (A) lysis buffer dilution optimization, in this part, the PBS dilution ratio </w:t>
      </w:r>
      <w:r>
        <w:rPr>
          <w:b w:val="0"/>
          <w:bCs w:val="0"/>
        </w:rPr>
        <w:t>is</w:t>
      </w:r>
      <w:r w:rsidRPr="006878A9">
        <w:rPr>
          <w:b w:val="0"/>
          <w:bCs w:val="0"/>
        </w:rPr>
        <w:t xml:space="preserve"> kept at 1:10. (B) PBS dilution optimization, in this part, the lysis buffer dilution ratio </w:t>
      </w:r>
      <w:r>
        <w:rPr>
          <w:b w:val="0"/>
          <w:bCs w:val="0"/>
        </w:rPr>
        <w:t>is</w:t>
      </w:r>
      <w:r w:rsidRPr="006878A9">
        <w:rPr>
          <w:b w:val="0"/>
          <w:bCs w:val="0"/>
        </w:rPr>
        <w:t xml:space="preserve"> kept at 1: 2. (C) voltage optimization and (D) Frequency optimization. The dilution ratios, frequencies and voltages under test </w:t>
      </w:r>
      <w:r>
        <w:rPr>
          <w:b w:val="0"/>
          <w:bCs w:val="0"/>
        </w:rPr>
        <w:t>are</w:t>
      </w:r>
      <w:r w:rsidRPr="006878A9">
        <w:rPr>
          <w:b w:val="0"/>
          <w:bCs w:val="0"/>
        </w:rPr>
        <w:t xml:space="preserve"> listed in the bottom. For PBS dilution, the notation “Undiluted” mean</w:t>
      </w:r>
      <w:r>
        <w:rPr>
          <w:b w:val="0"/>
          <w:bCs w:val="0"/>
        </w:rPr>
        <w:t>s</w:t>
      </w:r>
      <w:r w:rsidRPr="006878A9">
        <w:rPr>
          <w:b w:val="0"/>
          <w:bCs w:val="0"/>
        </w:rPr>
        <w:t xml:space="preserve"> sample</w:t>
      </w:r>
      <w:r>
        <w:rPr>
          <w:b w:val="0"/>
          <w:bCs w:val="0"/>
        </w:rPr>
        <w:t>s</w:t>
      </w:r>
      <w:r w:rsidRPr="006878A9">
        <w:rPr>
          <w:b w:val="0"/>
          <w:bCs w:val="0"/>
        </w:rPr>
        <w:t xml:space="preserve"> without PBS dilution.</w:t>
      </w:r>
      <w:bookmarkEnd w:id="82"/>
    </w:p>
    <w:p w14:paraId="46303ED8" w14:textId="43E7B47E" w:rsidR="00FE0667" w:rsidRDefault="00FE0667" w:rsidP="00FE0667"/>
    <w:p w14:paraId="2B041F50" w14:textId="58321C39" w:rsidR="00FE0667" w:rsidRDefault="00FE0667" w:rsidP="00FE0667"/>
    <w:p w14:paraId="1571A095" w14:textId="432A40DB" w:rsidR="00FE0667" w:rsidRDefault="00FE0667" w:rsidP="00FE0667"/>
    <w:p w14:paraId="4706EB66" w14:textId="6F8179B9" w:rsidR="00FE0667" w:rsidRDefault="00FE0667" w:rsidP="00FE0667"/>
    <w:p w14:paraId="5527ADF5" w14:textId="6E4984AA" w:rsidR="00FE0667" w:rsidRDefault="00FE0667" w:rsidP="00FE0667"/>
    <w:p w14:paraId="157366D8" w14:textId="073D3454" w:rsidR="00FE0667" w:rsidRDefault="00FE0667" w:rsidP="00FE0667"/>
    <w:p w14:paraId="520D3569" w14:textId="77777777" w:rsidR="00FE0667" w:rsidRPr="00FE0667" w:rsidRDefault="00FE0667" w:rsidP="00FE0667"/>
    <w:p w14:paraId="2FA27475" w14:textId="34A29054" w:rsidR="00EC6872" w:rsidRDefault="00EC6872" w:rsidP="009960A4">
      <w:pPr>
        <w:tabs>
          <w:tab w:val="left" w:pos="2412"/>
        </w:tabs>
        <w:spacing w:after="120" w:line="360" w:lineRule="auto"/>
        <w:jc w:val="both"/>
        <w:rPr>
          <w:lang w:eastAsia="zh-CN"/>
        </w:rPr>
      </w:pPr>
      <w:r w:rsidRPr="009367ED">
        <w:rPr>
          <w:color w:val="000000" w:themeColor="text1"/>
        </w:rPr>
        <w:lastRenderedPageBreak/>
        <w:t xml:space="preserve">since the effective miRNA concentration </w:t>
      </w:r>
      <w:r w:rsidR="002C0E14">
        <w:rPr>
          <w:color w:val="000000" w:themeColor="text1"/>
        </w:rPr>
        <w:t>is</w:t>
      </w:r>
      <w:r w:rsidRPr="009367ED">
        <w:rPr>
          <w:color w:val="000000" w:themeColor="text1"/>
        </w:rPr>
        <w:t xml:space="preserve"> lower, the positive response </w:t>
      </w:r>
      <w:r w:rsidR="002C0E14">
        <w:rPr>
          <w:color w:val="000000" w:themeColor="text1"/>
        </w:rPr>
        <w:t>is</w:t>
      </w:r>
      <w:r w:rsidRPr="009367ED">
        <w:rPr>
          <w:color w:val="000000" w:themeColor="text1"/>
        </w:rPr>
        <w:t xml:space="preserve"> slightly decreased. According to the experiment, the most used 1:10 dilution </w:t>
      </w:r>
      <w:r w:rsidR="002C0E14">
        <w:rPr>
          <w:color w:val="000000" w:themeColor="text1"/>
        </w:rPr>
        <w:t>is</w:t>
      </w:r>
      <w:r w:rsidRPr="009367ED">
        <w:rPr>
          <w:color w:val="000000" w:themeColor="text1"/>
        </w:rPr>
        <w:t xml:space="preserve"> considered as the optimized value.</w:t>
      </w:r>
    </w:p>
    <w:p w14:paraId="55EA6516" w14:textId="042FD31B" w:rsidR="00C16796" w:rsidRPr="009367ED" w:rsidRDefault="00C16796" w:rsidP="00C16796">
      <w:pPr>
        <w:spacing w:after="120" w:line="360" w:lineRule="auto"/>
        <w:ind w:firstLine="720"/>
        <w:jc w:val="both"/>
        <w:rPr>
          <w:color w:val="000000" w:themeColor="text1"/>
        </w:rPr>
      </w:pPr>
      <w:r w:rsidRPr="009367ED">
        <w:rPr>
          <w:color w:val="000000" w:themeColor="text1"/>
        </w:rPr>
        <w:t xml:space="preserve">To maximize the separation between the positive and negative samples, both voltage and frequency </w:t>
      </w:r>
      <w:r>
        <w:rPr>
          <w:color w:val="000000" w:themeColor="text1"/>
        </w:rPr>
        <w:t>are</w:t>
      </w:r>
      <w:r w:rsidRPr="009367ED">
        <w:rPr>
          <w:color w:val="000000" w:themeColor="text1"/>
        </w:rPr>
        <w:t xml:space="preserve"> optimized in two steps. Firstly, the frequency </w:t>
      </w:r>
      <w:r>
        <w:rPr>
          <w:color w:val="000000" w:themeColor="text1"/>
        </w:rPr>
        <w:t>is</w:t>
      </w:r>
      <w:r w:rsidRPr="009367ED">
        <w:rPr>
          <w:color w:val="000000" w:themeColor="text1"/>
        </w:rPr>
        <w:t xml:space="preserve"> fixed at 5 kHz while the amplitude </w:t>
      </w:r>
      <w:r>
        <w:rPr>
          <w:color w:val="000000" w:themeColor="text1"/>
        </w:rPr>
        <w:t>is</w:t>
      </w:r>
      <w:r w:rsidRPr="009367ED">
        <w:rPr>
          <w:color w:val="000000" w:themeColor="text1"/>
        </w:rPr>
        <w:t xml:space="preserve"> set and tested at 100 mV, 200 mV, 300 mV and 350 mV (RMS); Secondly, the amplitude </w:t>
      </w:r>
      <w:r>
        <w:rPr>
          <w:color w:val="000000" w:themeColor="text1"/>
        </w:rPr>
        <w:t>is</w:t>
      </w:r>
      <w:r w:rsidRPr="009367ED">
        <w:rPr>
          <w:color w:val="000000" w:themeColor="text1"/>
        </w:rPr>
        <w:t xml:space="preserve"> fixed at the optimized value while the frequency </w:t>
      </w:r>
      <w:r>
        <w:rPr>
          <w:color w:val="000000" w:themeColor="text1"/>
        </w:rPr>
        <w:t>is</w:t>
      </w:r>
      <w:r w:rsidRPr="009367ED">
        <w:rPr>
          <w:color w:val="000000" w:themeColor="text1"/>
        </w:rPr>
        <w:t xml:space="preserve"> varied. The simplified series connected R-C model only </w:t>
      </w:r>
      <w:r>
        <w:rPr>
          <w:color w:val="000000" w:themeColor="text1"/>
        </w:rPr>
        <w:t>can</w:t>
      </w:r>
      <w:r w:rsidRPr="009367ED">
        <w:rPr>
          <w:color w:val="000000" w:themeColor="text1"/>
        </w:rPr>
        <w:t xml:space="preserve"> work within the frequency range of 3 kHz ~100 kHz, so the tested frequency </w:t>
      </w:r>
      <w:r>
        <w:rPr>
          <w:color w:val="000000" w:themeColor="text1"/>
        </w:rPr>
        <w:t>is</w:t>
      </w:r>
      <w:r w:rsidRPr="009367ED">
        <w:rPr>
          <w:color w:val="000000" w:themeColor="text1"/>
        </w:rPr>
        <w:t xml:space="preserve"> limited as 3 kHz, 5 kHz, 10 kHz, 20 kHz, 50 kHz, and 100 kHz.</w:t>
      </w:r>
    </w:p>
    <w:p w14:paraId="4E678525" w14:textId="7170BCF1" w:rsidR="00EC6872" w:rsidRPr="009367ED" w:rsidRDefault="00C16796" w:rsidP="00D623F1">
      <w:pPr>
        <w:spacing w:after="120" w:line="360" w:lineRule="auto"/>
        <w:ind w:firstLine="720"/>
        <w:jc w:val="both"/>
        <w:rPr>
          <w:color w:val="000000" w:themeColor="text1"/>
        </w:rPr>
      </w:pPr>
      <w:r w:rsidRPr="009367ED">
        <w:rPr>
          <w:color w:val="000000" w:themeColor="text1"/>
        </w:rPr>
        <w:t xml:space="preserve">The capacitance change ratios of different amplitudes </w:t>
      </w:r>
      <w:r>
        <w:rPr>
          <w:color w:val="000000" w:themeColor="text1"/>
        </w:rPr>
        <w:t>are</w:t>
      </w:r>
      <w:r w:rsidRPr="009367ED">
        <w:rPr>
          <w:color w:val="000000" w:themeColor="text1"/>
        </w:rPr>
        <w:t xml:space="preserve"> shown </w:t>
      </w:r>
      <w:r w:rsidRPr="006F7467">
        <w:t xml:space="preserve">in Fig. </w:t>
      </w:r>
      <w:r w:rsidR="00D623F1" w:rsidRPr="006F7467">
        <w:t>2</w:t>
      </w:r>
      <w:r w:rsidR="000479D3" w:rsidRPr="006F7467">
        <w:t>2</w:t>
      </w:r>
      <w:r w:rsidRPr="006F7467">
        <w:t>C. A</w:t>
      </w:r>
      <w:r w:rsidRPr="009367ED">
        <w:rPr>
          <w:color w:val="000000" w:themeColor="text1"/>
        </w:rPr>
        <w:t xml:space="preserve">s the voltage </w:t>
      </w:r>
      <w:r>
        <w:rPr>
          <w:color w:val="000000" w:themeColor="text1"/>
        </w:rPr>
        <w:t>goes</w:t>
      </w:r>
      <w:r w:rsidRPr="009367ED">
        <w:rPr>
          <w:color w:val="000000" w:themeColor="text1"/>
        </w:rPr>
        <w:t xml:space="preserve"> higher, the capacitance change induced by the positive serum pool (positive response) cause</w:t>
      </w:r>
      <w:r>
        <w:rPr>
          <w:color w:val="000000" w:themeColor="text1"/>
        </w:rPr>
        <w:t>s</w:t>
      </w:r>
      <w:r w:rsidRPr="009367ED">
        <w:rPr>
          <w:color w:val="000000" w:themeColor="text1"/>
        </w:rPr>
        <w:t xml:space="preserve"> a monotonous increase from 1.25±0.24%/min to 2.52±0.30 %/min. The capacitance change induced by the negative serum pool (negative response) also increas</w:t>
      </w:r>
      <w:r>
        <w:rPr>
          <w:color w:val="000000" w:themeColor="text1"/>
        </w:rPr>
        <w:t>es</w:t>
      </w:r>
      <w:r w:rsidRPr="009367ED">
        <w:rPr>
          <w:color w:val="000000" w:themeColor="text1"/>
        </w:rPr>
        <w:t xml:space="preserve"> from 0.64±0.22%/min to 0.83±0.26 %/min. The stronger ACET microflow at higher voltage w</w:t>
      </w:r>
      <w:r>
        <w:rPr>
          <w:color w:val="000000" w:themeColor="text1"/>
        </w:rPr>
        <w:t>ill</w:t>
      </w:r>
      <w:r w:rsidRPr="009367ED">
        <w:rPr>
          <w:color w:val="000000" w:themeColor="text1"/>
        </w:rPr>
        <w:t xml:space="preserve"> both enhance the specific and non-specific binding. However, the increment of positive response </w:t>
      </w:r>
      <w:r>
        <w:rPr>
          <w:color w:val="000000" w:themeColor="text1"/>
        </w:rPr>
        <w:t>is</w:t>
      </w:r>
      <w:r w:rsidRPr="009367ED">
        <w:rPr>
          <w:color w:val="000000" w:themeColor="text1"/>
        </w:rPr>
        <w:t xml:space="preserve"> more prominent than that of the negative response, which means higher voltage still lead</w:t>
      </w:r>
      <w:r>
        <w:rPr>
          <w:color w:val="000000" w:themeColor="text1"/>
        </w:rPr>
        <w:t>s</w:t>
      </w:r>
      <w:r w:rsidRPr="009367ED">
        <w:rPr>
          <w:color w:val="000000" w:themeColor="text1"/>
        </w:rPr>
        <w:t xml:space="preserve"> to the better separation. Thus the 350 mV (RMS), which </w:t>
      </w:r>
      <w:r>
        <w:rPr>
          <w:color w:val="000000" w:themeColor="text1"/>
        </w:rPr>
        <w:t>is</w:t>
      </w:r>
      <w:r w:rsidRPr="009367ED">
        <w:rPr>
          <w:color w:val="000000" w:themeColor="text1"/>
        </w:rPr>
        <w:t xml:space="preserve"> the peak output value the </w:t>
      </w:r>
      <w:proofErr w:type="spellStart"/>
      <w:r w:rsidRPr="009367ED">
        <w:rPr>
          <w:color w:val="000000" w:themeColor="text1"/>
        </w:rPr>
        <w:t>Autolab</w:t>
      </w:r>
      <w:proofErr w:type="spellEnd"/>
      <w:r w:rsidRPr="009367ED">
        <w:rPr>
          <w:color w:val="000000" w:themeColor="text1"/>
          <w:vertAlign w:val="superscript"/>
        </w:rPr>
        <w:t>®</w:t>
      </w:r>
      <w:r w:rsidRPr="009367ED">
        <w:rPr>
          <w:color w:val="000000" w:themeColor="text1"/>
        </w:rPr>
        <w:t xml:space="preserve"> platform could provide, </w:t>
      </w:r>
      <w:r>
        <w:rPr>
          <w:color w:val="000000" w:themeColor="text1"/>
        </w:rPr>
        <w:t>is</w:t>
      </w:r>
      <w:r w:rsidRPr="009367ED">
        <w:rPr>
          <w:color w:val="000000" w:themeColor="text1"/>
        </w:rPr>
        <w:t xml:space="preserve"> chosen as the optimized voltage.</w:t>
      </w:r>
    </w:p>
    <w:p w14:paraId="35B1B20E" w14:textId="545FFCB9" w:rsidR="00C16796" w:rsidRDefault="00C16796" w:rsidP="00C16796">
      <w:pPr>
        <w:spacing w:after="120" w:line="360" w:lineRule="auto"/>
        <w:ind w:firstLine="720"/>
        <w:jc w:val="both"/>
        <w:rPr>
          <w:color w:val="000000" w:themeColor="text1"/>
        </w:rPr>
      </w:pPr>
      <w:r w:rsidRPr="009367ED">
        <w:rPr>
          <w:color w:val="000000" w:themeColor="text1"/>
        </w:rPr>
        <w:t xml:space="preserve">The capacitance responses of different frequencies </w:t>
      </w:r>
      <w:r w:rsidR="00E83A4F">
        <w:rPr>
          <w:color w:val="000000" w:themeColor="text1"/>
        </w:rPr>
        <w:t>are</w:t>
      </w:r>
      <w:r w:rsidRPr="009367ED">
        <w:rPr>
          <w:color w:val="000000" w:themeColor="text1"/>
        </w:rPr>
        <w:t xml:space="preserve"> shown </w:t>
      </w:r>
      <w:r w:rsidRPr="006F7467">
        <w:t xml:space="preserve">in Fig. </w:t>
      </w:r>
      <w:r w:rsidR="00D623F1" w:rsidRPr="006F7467">
        <w:t>2</w:t>
      </w:r>
      <w:r w:rsidR="000479D3" w:rsidRPr="006F7467">
        <w:t>2</w:t>
      </w:r>
      <w:r w:rsidRPr="006F7467">
        <w:t>D. Th</w:t>
      </w:r>
      <w:r w:rsidRPr="009367ED">
        <w:rPr>
          <w:color w:val="000000" w:themeColor="text1"/>
        </w:rPr>
        <w:t xml:space="preserve">e positive responses </w:t>
      </w:r>
      <w:r w:rsidR="00E83A4F" w:rsidRPr="009367ED">
        <w:rPr>
          <w:color w:val="000000" w:themeColor="text1"/>
        </w:rPr>
        <w:t>fluctuate</w:t>
      </w:r>
      <w:r w:rsidRPr="009367ED">
        <w:rPr>
          <w:color w:val="000000" w:themeColor="text1"/>
        </w:rPr>
        <w:t xml:space="preserve"> around 3%/min from 3 kHz to 50 kHz. This </w:t>
      </w:r>
      <w:r w:rsidR="00E83A4F">
        <w:rPr>
          <w:color w:val="000000" w:themeColor="text1"/>
        </w:rPr>
        <w:t>is</w:t>
      </w:r>
      <w:r w:rsidRPr="009367ED">
        <w:rPr>
          <w:color w:val="000000" w:themeColor="text1"/>
        </w:rPr>
        <w:t xml:space="preserve"> reasonable since the ACET effects </w:t>
      </w:r>
      <w:r w:rsidR="00E83A4F">
        <w:rPr>
          <w:color w:val="000000" w:themeColor="text1"/>
        </w:rPr>
        <w:t>is</w:t>
      </w:r>
      <w:r w:rsidRPr="009367ED">
        <w:rPr>
          <w:color w:val="000000" w:themeColor="text1"/>
        </w:rPr>
        <w:t xml:space="preserve"> frequency independent. The response at 100 kHz </w:t>
      </w:r>
      <w:r w:rsidR="00E83A4F">
        <w:rPr>
          <w:color w:val="000000" w:themeColor="text1"/>
        </w:rPr>
        <w:t>is</w:t>
      </w:r>
      <w:r w:rsidRPr="009367ED">
        <w:rPr>
          <w:color w:val="000000" w:themeColor="text1"/>
        </w:rPr>
        <w:t xml:space="preserve"> slightly lower than the other frequencies. This </w:t>
      </w:r>
      <w:r w:rsidR="00E83A4F">
        <w:rPr>
          <w:color w:val="000000" w:themeColor="text1"/>
        </w:rPr>
        <w:t>is</w:t>
      </w:r>
      <w:r w:rsidRPr="009367ED">
        <w:rPr>
          <w:color w:val="000000" w:themeColor="text1"/>
        </w:rPr>
        <w:t xml:space="preserve"> due to the influence of solution capacitance (C</w:t>
      </w:r>
      <w:r w:rsidRPr="009367ED">
        <w:rPr>
          <w:color w:val="000000" w:themeColor="text1"/>
          <w:vertAlign w:val="subscript"/>
        </w:rPr>
        <w:t>S</w:t>
      </w:r>
      <w:r w:rsidRPr="009367ED">
        <w:rPr>
          <w:color w:val="000000" w:themeColor="text1"/>
        </w:rPr>
        <w:t xml:space="preserve">) because it </w:t>
      </w:r>
      <w:r w:rsidR="00E83A4F">
        <w:rPr>
          <w:color w:val="000000" w:themeColor="text1"/>
        </w:rPr>
        <w:t>is</w:t>
      </w:r>
      <w:r w:rsidRPr="009367ED">
        <w:rPr>
          <w:color w:val="000000" w:themeColor="text1"/>
        </w:rPr>
        <w:t xml:space="preserve"> not ignorable at higher frequency. In summary, the empirical 5 kHz </w:t>
      </w:r>
      <w:r w:rsidR="00E83A4F">
        <w:rPr>
          <w:color w:val="000000" w:themeColor="text1"/>
        </w:rPr>
        <w:t>is</w:t>
      </w:r>
      <w:r w:rsidRPr="009367ED">
        <w:rPr>
          <w:color w:val="000000" w:themeColor="text1"/>
        </w:rPr>
        <w:t xml:space="preserve"> still within the optimized frequency range and </w:t>
      </w:r>
      <w:r w:rsidR="00E83A4F">
        <w:rPr>
          <w:color w:val="000000" w:themeColor="text1"/>
        </w:rPr>
        <w:t>is</w:t>
      </w:r>
      <w:r w:rsidRPr="009367ED">
        <w:rPr>
          <w:color w:val="000000" w:themeColor="text1"/>
        </w:rPr>
        <w:t xml:space="preserve"> selected as the optimized frequency.</w:t>
      </w:r>
    </w:p>
    <w:p w14:paraId="11E6F3B8" w14:textId="59C565DC" w:rsidR="00EC6872" w:rsidRPr="006F7467" w:rsidRDefault="00D623F1" w:rsidP="00C16796">
      <w:pPr>
        <w:spacing w:after="120" w:line="360" w:lineRule="auto"/>
        <w:ind w:firstLine="720"/>
        <w:jc w:val="both"/>
      </w:pPr>
      <w:r>
        <w:rPr>
          <w:color w:val="000000" w:themeColor="text1"/>
        </w:rPr>
        <w:t xml:space="preserve">Finally, </w:t>
      </w:r>
      <w:r w:rsidRPr="00D623F1">
        <w:rPr>
          <w:color w:val="000000" w:themeColor="text1"/>
        </w:rPr>
        <w:t xml:space="preserve">clinical serum samples </w:t>
      </w:r>
      <w:r>
        <w:rPr>
          <w:color w:val="000000" w:themeColor="text1"/>
        </w:rPr>
        <w:t>are</w:t>
      </w:r>
      <w:r w:rsidRPr="00D623F1">
        <w:rPr>
          <w:color w:val="000000" w:themeColor="text1"/>
        </w:rPr>
        <w:t xml:space="preserve"> tested</w:t>
      </w:r>
      <w:r>
        <w:rPr>
          <w:color w:val="000000" w:themeColor="text1"/>
        </w:rPr>
        <w:t xml:space="preserve">. </w:t>
      </w:r>
      <w:r w:rsidRPr="00D623F1">
        <w:rPr>
          <w:color w:val="000000" w:themeColor="text1"/>
        </w:rPr>
        <w:t xml:space="preserve">The cut-off value for diagnosing embryonic mortality status </w:t>
      </w:r>
      <w:r>
        <w:rPr>
          <w:color w:val="000000" w:themeColor="text1"/>
        </w:rPr>
        <w:t>is</w:t>
      </w:r>
      <w:r w:rsidRPr="00D623F1">
        <w:rPr>
          <w:color w:val="000000" w:themeColor="text1"/>
        </w:rPr>
        <w:t xml:space="preserve"> based on the 3 standard deviations (±0.82%/min) from the averaged response of the pooled negative serum sample (0.89%/min), </w:t>
      </w:r>
      <w:r w:rsidR="006F7467" w:rsidRPr="00D623F1">
        <w:rPr>
          <w:color w:val="000000" w:themeColor="text1"/>
        </w:rPr>
        <w:t>i.e.,</w:t>
      </w:r>
      <w:r w:rsidRPr="00D623F1">
        <w:rPr>
          <w:color w:val="000000" w:themeColor="text1"/>
        </w:rPr>
        <w:t xml:space="preserve"> 1.71%/min.</w:t>
      </w:r>
      <w:r>
        <w:rPr>
          <w:color w:val="000000" w:themeColor="text1"/>
        </w:rPr>
        <w:t xml:space="preserve"> </w:t>
      </w:r>
      <w:r w:rsidRPr="00D623F1">
        <w:rPr>
          <w:color w:val="000000" w:themeColor="text1"/>
        </w:rPr>
        <w:lastRenderedPageBreak/>
        <w:t xml:space="preserve">There </w:t>
      </w:r>
      <w:r>
        <w:rPr>
          <w:color w:val="000000" w:themeColor="text1"/>
        </w:rPr>
        <w:t>are</w:t>
      </w:r>
      <w:r w:rsidRPr="00D623F1">
        <w:rPr>
          <w:color w:val="000000" w:themeColor="text1"/>
        </w:rPr>
        <w:t xml:space="preserve"> 10 positive and 18 negative clinical samples (7 dummy Ai and 11 pregnant samples) been tested with 91 individual measurements in total. The sensitivity </w:t>
      </w:r>
      <w:r w:rsidR="001971D0">
        <w:rPr>
          <w:color w:val="000000" w:themeColor="text1"/>
        </w:rPr>
        <w:t>is</w:t>
      </w:r>
      <w:r w:rsidRPr="00D623F1">
        <w:rPr>
          <w:color w:val="000000" w:themeColor="text1"/>
        </w:rPr>
        <w:t xml:space="preserve"> calculated by dividing the number of test positives (true positive plus false negative) by that of true positives, and the specificity </w:t>
      </w:r>
      <w:r w:rsidR="001971D0">
        <w:rPr>
          <w:color w:val="000000" w:themeColor="text1"/>
        </w:rPr>
        <w:t>is</w:t>
      </w:r>
      <w:r w:rsidRPr="00D623F1">
        <w:rPr>
          <w:color w:val="000000" w:themeColor="text1"/>
        </w:rPr>
        <w:t xml:space="preserve"> calculated by dividing the number of test negatives (true negative plus false positive) by true negatives. The sensitivity </w:t>
      </w:r>
      <w:r w:rsidR="001971D0">
        <w:rPr>
          <w:color w:val="000000" w:themeColor="text1"/>
        </w:rPr>
        <w:t>is</w:t>
      </w:r>
      <w:r w:rsidRPr="00D623F1">
        <w:rPr>
          <w:color w:val="000000" w:themeColor="text1"/>
        </w:rPr>
        <w:t xml:space="preserve"> 91.89% while the specificity </w:t>
      </w:r>
      <w:r w:rsidR="001971D0">
        <w:rPr>
          <w:color w:val="000000" w:themeColor="text1"/>
        </w:rPr>
        <w:t>is</w:t>
      </w:r>
      <w:r w:rsidRPr="00D623F1">
        <w:rPr>
          <w:color w:val="000000" w:themeColor="text1"/>
        </w:rPr>
        <w:t xml:space="preserve"> 72.22%. The relatively poor specificity </w:t>
      </w:r>
      <w:r w:rsidR="001971D0">
        <w:rPr>
          <w:color w:val="000000" w:themeColor="text1"/>
        </w:rPr>
        <w:t>is</w:t>
      </w:r>
      <w:r w:rsidRPr="00D623F1">
        <w:rPr>
          <w:color w:val="000000" w:themeColor="text1"/>
        </w:rPr>
        <w:t xml:space="preserve"> probably due to the existence of the trace amount of miRNA-16b in successful pregnant samples, as c</w:t>
      </w:r>
      <w:r w:rsidR="001971D0">
        <w:rPr>
          <w:color w:val="000000" w:themeColor="text1"/>
        </w:rPr>
        <w:t>an</w:t>
      </w:r>
      <w:r w:rsidRPr="00D623F1">
        <w:rPr>
          <w:color w:val="000000" w:themeColor="text1"/>
        </w:rPr>
        <w:t xml:space="preserve"> be seen </w:t>
      </w:r>
      <w:r w:rsidRPr="006F7467">
        <w:t xml:space="preserve">in Fig. </w:t>
      </w:r>
      <w:r w:rsidR="00B632E7" w:rsidRPr="006F7467">
        <w:t>2</w:t>
      </w:r>
      <w:r w:rsidR="000479D3" w:rsidRPr="006F7467">
        <w:t>3</w:t>
      </w:r>
      <w:r w:rsidR="00B632E7" w:rsidRPr="006F7467">
        <w:t>A</w:t>
      </w:r>
      <w:r w:rsidRPr="006F7467">
        <w:t xml:space="preserve">, the responses of dummy AI samples </w:t>
      </w:r>
      <w:r w:rsidR="001971D0" w:rsidRPr="006F7467">
        <w:t>are</w:t>
      </w:r>
      <w:r w:rsidRPr="006F7467">
        <w:t xml:space="preserve"> smaller than that of pregnant samples, which </w:t>
      </w:r>
      <w:r w:rsidR="001971D0" w:rsidRPr="006F7467">
        <w:t>is</w:t>
      </w:r>
      <w:r w:rsidRPr="006F7467">
        <w:t xml:space="preserve"> also confirmed by </w:t>
      </w:r>
      <w:proofErr w:type="spellStart"/>
      <w:r w:rsidRPr="006F7467">
        <w:t>Pohler</w:t>
      </w:r>
      <w:proofErr w:type="spellEnd"/>
      <w:r w:rsidRPr="006F7467">
        <w:t xml:space="preserve"> et al. If all the response for each same serum samples </w:t>
      </w:r>
      <w:r w:rsidR="001971D0" w:rsidRPr="006F7467">
        <w:t>are</w:t>
      </w:r>
      <w:r w:rsidRPr="006F7467">
        <w:t xml:space="preserve"> averaged, then the sensitivity </w:t>
      </w:r>
      <w:r w:rsidR="001971D0" w:rsidRPr="006F7467">
        <w:t>is</w:t>
      </w:r>
      <w:r w:rsidRPr="006F7467">
        <w:t xml:space="preserve"> dropped to 90.00% while the specificity c</w:t>
      </w:r>
      <w:r w:rsidR="001971D0" w:rsidRPr="006F7467">
        <w:t>an</w:t>
      </w:r>
      <w:r w:rsidRPr="006F7467">
        <w:t xml:space="preserve"> be further improved to 88.89%. The averaged results </w:t>
      </w:r>
      <w:r w:rsidR="001971D0" w:rsidRPr="006F7467">
        <w:t>are</w:t>
      </w:r>
      <w:r w:rsidRPr="006F7467">
        <w:t xml:space="preserve"> shown in Fig. </w:t>
      </w:r>
      <w:r w:rsidR="00B632E7" w:rsidRPr="006F7467">
        <w:t>2</w:t>
      </w:r>
      <w:r w:rsidR="000479D3" w:rsidRPr="006F7467">
        <w:t>3</w:t>
      </w:r>
      <w:r w:rsidR="00B632E7" w:rsidRPr="006F7467">
        <w:t>B</w:t>
      </w:r>
      <w:r w:rsidRPr="006F7467">
        <w:t>.</w:t>
      </w:r>
    </w:p>
    <w:p w14:paraId="753C1589" w14:textId="77777777" w:rsidR="009960A4" w:rsidRPr="00A34165" w:rsidRDefault="009960A4" w:rsidP="009960A4">
      <w:pPr>
        <w:pStyle w:val="Heading2"/>
        <w:rPr>
          <w:sz w:val="24"/>
          <w:szCs w:val="24"/>
        </w:rPr>
      </w:pPr>
      <w:bookmarkStart w:id="83" w:name="_Toc108818712"/>
      <w:r w:rsidRPr="00A34165">
        <w:rPr>
          <w:sz w:val="24"/>
          <w:szCs w:val="24"/>
        </w:rPr>
        <w:t>Detection of bacteria in PDF/PEF</w:t>
      </w:r>
      <w:bookmarkEnd w:id="83"/>
    </w:p>
    <w:p w14:paraId="1D131A10" w14:textId="77777777" w:rsidR="009960A4" w:rsidRDefault="009960A4" w:rsidP="009960A4">
      <w:pPr>
        <w:pStyle w:val="Heading3"/>
      </w:pPr>
      <w:bookmarkStart w:id="84" w:name="_Toc108818713"/>
      <w:r w:rsidRPr="0011090A">
        <w:t>Motivation</w:t>
      </w:r>
      <w:bookmarkEnd w:id="84"/>
    </w:p>
    <w:p w14:paraId="00DBA3DE" w14:textId="4F3DAD38" w:rsidR="009960A4" w:rsidRPr="00B73165" w:rsidRDefault="009960A4" w:rsidP="009960A4">
      <w:pPr>
        <w:spacing w:after="120" w:line="360" w:lineRule="auto"/>
        <w:ind w:firstLine="720"/>
        <w:jc w:val="both"/>
        <w:rPr>
          <w:color w:val="000000" w:themeColor="text1"/>
        </w:rPr>
      </w:pPr>
      <w:r w:rsidRPr="00B73165">
        <w:rPr>
          <w:color w:val="000000" w:themeColor="text1"/>
        </w:rPr>
        <w:t xml:space="preserve">To rapidly determine whether peritoneal dialysis effluent (PDE) buffer </w:t>
      </w:r>
      <w:r>
        <w:rPr>
          <w:rFonts w:hint="eastAsia"/>
          <w:color w:val="000000" w:themeColor="text1"/>
          <w:lang w:eastAsia="zh-CN"/>
        </w:rPr>
        <w:t>is</w:t>
      </w:r>
      <w:r w:rsidRPr="00B73165">
        <w:rPr>
          <w:color w:val="000000" w:themeColor="text1"/>
        </w:rPr>
        <w:t xml:space="preserve"> contaminated by </w:t>
      </w:r>
      <w:r w:rsidR="00C447C7">
        <w:rPr>
          <w:rFonts w:hint="eastAsia"/>
          <w:color w:val="000000" w:themeColor="text1"/>
          <w:lang w:eastAsia="zh-CN"/>
        </w:rPr>
        <w:t>gram-negative</w:t>
      </w:r>
      <w:r w:rsidRPr="00B73165">
        <w:rPr>
          <w:color w:val="000000" w:themeColor="text1"/>
        </w:rPr>
        <w:t xml:space="preserve"> bacteria and to early diagnose the </w:t>
      </w:r>
      <w:r w:rsidR="00C447C7">
        <w:rPr>
          <w:rFonts w:hint="eastAsia"/>
          <w:color w:val="000000" w:themeColor="text1"/>
          <w:lang w:eastAsia="zh-CN"/>
        </w:rPr>
        <w:t>bacteria-caused</w:t>
      </w:r>
      <w:r w:rsidRPr="00B73165">
        <w:rPr>
          <w:color w:val="000000" w:themeColor="text1"/>
        </w:rPr>
        <w:t xml:space="preserve"> infection during peritoneal dialysis, we propose an interfacial capacitance and ACEK enrichment-based biosensor aiming to achieve the following:</w:t>
      </w:r>
      <w:r>
        <w:rPr>
          <w:color w:val="000000" w:themeColor="text1"/>
        </w:rPr>
        <w:t xml:space="preserve"> (a) s</w:t>
      </w:r>
      <w:r w:rsidRPr="00B73165">
        <w:rPr>
          <w:color w:val="000000" w:themeColor="text1"/>
        </w:rPr>
        <w:t xml:space="preserve">pecifically detect </w:t>
      </w:r>
      <w:r w:rsidRPr="00B73165">
        <w:rPr>
          <w:i/>
          <w:iCs/>
          <w:color w:val="000000" w:themeColor="text1"/>
        </w:rPr>
        <w:t>Escherichia coli</w:t>
      </w:r>
      <w:r w:rsidRPr="00B73165">
        <w:rPr>
          <w:color w:val="000000" w:themeColor="text1"/>
        </w:rPr>
        <w:t xml:space="preserve"> (</w:t>
      </w:r>
      <w:r w:rsidRPr="00B73165">
        <w:rPr>
          <w:i/>
          <w:iCs/>
          <w:color w:val="000000" w:themeColor="text1"/>
        </w:rPr>
        <w:t>E. coli</w:t>
      </w:r>
      <w:r w:rsidRPr="00B73165">
        <w:rPr>
          <w:color w:val="000000" w:themeColor="text1"/>
        </w:rPr>
        <w:t>), one of the most common gram-negative bacteria, in spiked PDE buffer using aptamer functionalized capacitive biosensor</w:t>
      </w:r>
      <w:r>
        <w:rPr>
          <w:color w:val="000000" w:themeColor="text1"/>
        </w:rPr>
        <w:t>, (b) c</w:t>
      </w:r>
      <w:r w:rsidRPr="00B73165">
        <w:rPr>
          <w:color w:val="000000" w:themeColor="text1"/>
        </w:rPr>
        <w:t xml:space="preserve">omparatively, detect one gram-positive bacterium, Staphylococcus aureus (S. au) and another </w:t>
      </w:r>
      <w:r w:rsidR="00C447C7">
        <w:rPr>
          <w:rFonts w:hint="eastAsia"/>
          <w:color w:val="000000" w:themeColor="text1"/>
          <w:lang w:eastAsia="zh-CN"/>
        </w:rPr>
        <w:t>gram-negative</w:t>
      </w:r>
      <w:r w:rsidRPr="00B73165">
        <w:rPr>
          <w:color w:val="000000" w:themeColor="text1"/>
        </w:rPr>
        <w:t xml:space="preserve"> bacterium, </w:t>
      </w:r>
      <w:r w:rsidRPr="00B73165">
        <w:rPr>
          <w:i/>
          <w:iCs/>
          <w:color w:val="000000" w:themeColor="text1"/>
        </w:rPr>
        <w:t>Pseudomonas aeruginosa</w:t>
      </w:r>
      <w:r w:rsidRPr="00B73165">
        <w:rPr>
          <w:color w:val="000000" w:themeColor="text1"/>
        </w:rPr>
        <w:t xml:space="preserve"> (</w:t>
      </w:r>
      <w:r w:rsidRPr="00B73165">
        <w:rPr>
          <w:i/>
          <w:iCs/>
          <w:color w:val="000000" w:themeColor="text1"/>
        </w:rPr>
        <w:t>P. aeruginosa</w:t>
      </w:r>
      <w:r w:rsidRPr="00B73165">
        <w:rPr>
          <w:color w:val="000000" w:themeColor="text1"/>
        </w:rPr>
        <w:t>) in PDF buffer for the verification of the specificity and generality of the proposed biosensor</w:t>
      </w:r>
      <w:r>
        <w:rPr>
          <w:color w:val="000000" w:themeColor="text1"/>
        </w:rPr>
        <w:t>, (c) a</w:t>
      </w:r>
      <w:r w:rsidRPr="00B73165">
        <w:rPr>
          <w:color w:val="000000" w:themeColor="text1"/>
        </w:rPr>
        <w:t xml:space="preserve">n </w:t>
      </w:r>
      <w:r w:rsidR="00C447C7">
        <w:rPr>
          <w:rFonts w:hint="eastAsia"/>
          <w:color w:val="000000" w:themeColor="text1"/>
          <w:lang w:eastAsia="zh-CN"/>
        </w:rPr>
        <w:t>alternative</w:t>
      </w:r>
      <w:r w:rsidRPr="00B73165">
        <w:rPr>
          <w:color w:val="000000" w:themeColor="text1"/>
        </w:rPr>
        <w:t xml:space="preserve"> detection approach, directly detect lipopolysaccharide (LPS), found in the outer membrane of gram-negative bacteria, in PDE.</w:t>
      </w:r>
    </w:p>
    <w:p w14:paraId="1EFB4857" w14:textId="77777777" w:rsidR="009960A4" w:rsidRDefault="009960A4" w:rsidP="009960A4">
      <w:pPr>
        <w:pStyle w:val="Heading3"/>
      </w:pPr>
      <w:bookmarkStart w:id="85" w:name="_Toc108818714"/>
      <w:r>
        <w:t>E</w:t>
      </w:r>
      <w:r w:rsidRPr="0011090A">
        <w:t>xperiment setup</w:t>
      </w:r>
      <w:bookmarkEnd w:id="85"/>
    </w:p>
    <w:p w14:paraId="604B4B0C" w14:textId="0C2B23D9" w:rsidR="009960A4" w:rsidRDefault="009960A4" w:rsidP="009960A4">
      <w:pPr>
        <w:spacing w:after="120" w:line="360" w:lineRule="auto"/>
        <w:ind w:firstLine="720"/>
        <w:jc w:val="both"/>
        <w:rPr>
          <w:color w:val="000000" w:themeColor="text1"/>
          <w:lang w:eastAsia="zh-CN"/>
        </w:rPr>
      </w:pPr>
      <w:r w:rsidRPr="00BC07D4">
        <w:rPr>
          <w:color w:val="000000" w:themeColor="text1"/>
        </w:rPr>
        <w:t>For better sensing</w:t>
      </w:r>
      <w:r w:rsidR="00C447C7">
        <w:rPr>
          <w:color w:val="000000" w:themeColor="text1"/>
        </w:rPr>
        <w:t>,</w:t>
      </w:r>
      <w:r w:rsidRPr="00BC07D4">
        <w:rPr>
          <w:color w:val="000000" w:themeColor="text1"/>
        </w:rPr>
        <w:t xml:space="preserve"> the large-sized bacterial, the SAW device and gold interdigital electrodes array (Au-IDE) with much smaller electrode size are also tested. The SAW</w:t>
      </w:r>
      <w:r>
        <w:rPr>
          <w:color w:val="000000" w:themeColor="text1"/>
        </w:rPr>
        <w:t xml:space="preserve"> </w:t>
      </w:r>
      <w:r w:rsidRPr="00BC07D4">
        <w:rPr>
          <w:color w:val="000000" w:themeColor="text1"/>
        </w:rPr>
        <w:t xml:space="preserve">device is manufactured by Qualcomm-TDK joint venture. It is a 4-port SAW resonator </w:t>
      </w:r>
    </w:p>
    <w:p w14:paraId="772F8F5A" w14:textId="77777777" w:rsidR="00831C44" w:rsidRDefault="00831C44" w:rsidP="00831C44">
      <w:pPr>
        <w:keepNext/>
        <w:spacing w:after="120" w:line="360" w:lineRule="auto"/>
        <w:jc w:val="both"/>
      </w:pPr>
      <w:r>
        <w:rPr>
          <w:noProof/>
        </w:rPr>
        <w:lastRenderedPageBreak/>
        <w:drawing>
          <wp:inline distT="0" distB="0" distL="0" distR="0" wp14:anchorId="0032E3D0" wp14:editId="6E574C2F">
            <wp:extent cx="5486400" cy="2391410"/>
            <wp:effectExtent l="0" t="0" r="0" b="0"/>
            <wp:docPr id="29"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scatter chart&#10;&#10;Description automatically generated"/>
                    <pic:cNvPicPr/>
                  </pic:nvPicPr>
                  <pic:blipFill>
                    <a:blip r:embed="rId32"/>
                    <a:stretch>
                      <a:fillRect/>
                    </a:stretch>
                  </pic:blipFill>
                  <pic:spPr>
                    <a:xfrm>
                      <a:off x="0" y="0"/>
                      <a:ext cx="5486400" cy="2391410"/>
                    </a:xfrm>
                    <a:prstGeom prst="rect">
                      <a:avLst/>
                    </a:prstGeom>
                  </pic:spPr>
                </pic:pic>
              </a:graphicData>
            </a:graphic>
          </wp:inline>
        </w:drawing>
      </w:r>
    </w:p>
    <w:p w14:paraId="5F8A1CD3" w14:textId="5FC6CE24" w:rsidR="009A00CC" w:rsidRDefault="00831C44" w:rsidP="00B73165">
      <w:pPr>
        <w:pStyle w:val="Caption"/>
        <w:spacing w:line="360" w:lineRule="auto"/>
        <w:jc w:val="both"/>
        <w:rPr>
          <w:b w:val="0"/>
          <w:bCs w:val="0"/>
        </w:rPr>
      </w:pPr>
      <w:bookmarkStart w:id="86" w:name="_Toc109081263"/>
      <w:r w:rsidRPr="00831C44">
        <w:rPr>
          <w:b w:val="0"/>
          <w:bCs w:val="0"/>
        </w:rPr>
        <w:t xml:space="preserve">Figure </w:t>
      </w:r>
      <w:r w:rsidRPr="00831C44">
        <w:rPr>
          <w:b w:val="0"/>
          <w:bCs w:val="0"/>
        </w:rPr>
        <w:fldChar w:fldCharType="begin"/>
      </w:r>
      <w:r w:rsidRPr="00831C44">
        <w:rPr>
          <w:b w:val="0"/>
          <w:bCs w:val="0"/>
        </w:rPr>
        <w:instrText xml:space="preserve"> SEQ Figure \* ARABIC </w:instrText>
      </w:r>
      <w:r w:rsidRPr="00831C44">
        <w:rPr>
          <w:b w:val="0"/>
          <w:bCs w:val="0"/>
        </w:rPr>
        <w:fldChar w:fldCharType="separate"/>
      </w:r>
      <w:r w:rsidR="00EE4CBE">
        <w:rPr>
          <w:b w:val="0"/>
          <w:bCs w:val="0"/>
          <w:noProof/>
        </w:rPr>
        <w:t>23</w:t>
      </w:r>
      <w:r w:rsidRPr="00831C44">
        <w:rPr>
          <w:b w:val="0"/>
          <w:bCs w:val="0"/>
        </w:rPr>
        <w:fldChar w:fldCharType="end"/>
      </w:r>
      <w:r w:rsidRPr="00831C44">
        <w:rPr>
          <w:b w:val="0"/>
          <w:bCs w:val="0"/>
        </w:rPr>
        <w:t xml:space="preserve"> Normalized interfacial capacitance response for clinic samples test. (A) single point test and (B) averaged data. The TP, FP, TN, FN stood for true positive, false positive, true negative, false negative, respectively, whose areas have been colored (pink for TP, azure for TN, light orange for FT and FN).</w:t>
      </w:r>
      <w:bookmarkEnd w:id="86"/>
    </w:p>
    <w:p w14:paraId="68DF227A" w14:textId="533A95A2" w:rsidR="00FE0667" w:rsidRDefault="00FE0667" w:rsidP="00FE0667"/>
    <w:p w14:paraId="098B5699" w14:textId="7646ACC3" w:rsidR="00FE0667" w:rsidRDefault="00FE0667" w:rsidP="00FE0667"/>
    <w:p w14:paraId="105EADA1" w14:textId="6AEBC473" w:rsidR="00FE0667" w:rsidRDefault="00FE0667" w:rsidP="00FE0667"/>
    <w:p w14:paraId="71DC5707" w14:textId="63D4AB36" w:rsidR="00FE0667" w:rsidRDefault="00FE0667" w:rsidP="00FE0667"/>
    <w:p w14:paraId="70B92549" w14:textId="2458C550" w:rsidR="00FE0667" w:rsidRDefault="00FE0667" w:rsidP="00FE0667"/>
    <w:p w14:paraId="7C965E9B" w14:textId="63FA01DD" w:rsidR="00FE0667" w:rsidRDefault="00FE0667" w:rsidP="00FE0667"/>
    <w:p w14:paraId="09267965" w14:textId="5972C259" w:rsidR="00FE0667" w:rsidRDefault="00FE0667" w:rsidP="00FE0667"/>
    <w:p w14:paraId="2296A321" w14:textId="482B3E89" w:rsidR="00FE0667" w:rsidRDefault="00FE0667" w:rsidP="00FE0667"/>
    <w:p w14:paraId="3E0AD806" w14:textId="047C93E4" w:rsidR="00FE0667" w:rsidRDefault="00FE0667" w:rsidP="00FE0667"/>
    <w:p w14:paraId="3A42465B" w14:textId="56370EE8" w:rsidR="00FE0667" w:rsidRDefault="00FE0667" w:rsidP="00FE0667"/>
    <w:p w14:paraId="1943AF07" w14:textId="0A38B412" w:rsidR="00FE0667" w:rsidRDefault="00FE0667" w:rsidP="00FE0667"/>
    <w:p w14:paraId="3C60C4C5" w14:textId="5E139F55" w:rsidR="00FE0667" w:rsidRDefault="00FE0667" w:rsidP="00FE0667"/>
    <w:p w14:paraId="31D457B2" w14:textId="011D15E1" w:rsidR="00FE0667" w:rsidRDefault="00FE0667" w:rsidP="00FE0667"/>
    <w:p w14:paraId="53DD070B" w14:textId="0F668E7B" w:rsidR="00FE0667" w:rsidRDefault="00FE0667" w:rsidP="00FE0667"/>
    <w:p w14:paraId="6C74B65C" w14:textId="4E88E99D" w:rsidR="00FE0667" w:rsidRDefault="00FE0667" w:rsidP="00FE0667"/>
    <w:p w14:paraId="7576FF47" w14:textId="74D4EFE8" w:rsidR="00FE0667" w:rsidRDefault="00FE0667" w:rsidP="00FE0667"/>
    <w:p w14:paraId="28048C79" w14:textId="286AD78E" w:rsidR="00FE0667" w:rsidRDefault="00FE0667" w:rsidP="00FE0667"/>
    <w:p w14:paraId="014CBF5C" w14:textId="77777777" w:rsidR="00FE0667" w:rsidRPr="00FE0667" w:rsidRDefault="00FE0667" w:rsidP="00FE0667"/>
    <w:p w14:paraId="36833FB7" w14:textId="77777777" w:rsidR="009960A4" w:rsidRDefault="009960A4" w:rsidP="009960A4">
      <w:pPr>
        <w:spacing w:after="120" w:line="360" w:lineRule="auto"/>
        <w:jc w:val="both"/>
        <w:rPr>
          <w:color w:val="000000" w:themeColor="text1"/>
        </w:rPr>
      </w:pPr>
    </w:p>
    <w:p w14:paraId="25CDCA8D" w14:textId="77777777" w:rsidR="009960A4" w:rsidRDefault="009960A4" w:rsidP="009960A4">
      <w:pPr>
        <w:spacing w:after="120" w:line="360" w:lineRule="auto"/>
        <w:jc w:val="both"/>
        <w:rPr>
          <w:color w:val="000000" w:themeColor="text1"/>
        </w:rPr>
      </w:pPr>
    </w:p>
    <w:p w14:paraId="6951DF8E" w14:textId="293A677B" w:rsidR="005A3DC0" w:rsidRDefault="009960A4" w:rsidP="009960A4">
      <w:pPr>
        <w:spacing w:after="120" w:line="360" w:lineRule="auto"/>
        <w:jc w:val="both"/>
      </w:pPr>
      <w:r w:rsidRPr="00BC07D4">
        <w:rPr>
          <w:color w:val="000000" w:themeColor="text1"/>
        </w:rPr>
        <w:lastRenderedPageBreak/>
        <w:t xml:space="preserve">working at 433.92 </w:t>
      </w:r>
      <w:proofErr w:type="spellStart"/>
      <w:r w:rsidRPr="00BC07D4">
        <w:rPr>
          <w:color w:val="000000" w:themeColor="text1"/>
        </w:rPr>
        <w:t>MHz.</w:t>
      </w:r>
      <w:proofErr w:type="spellEnd"/>
      <w:r w:rsidRPr="00BC07D4">
        <w:rPr>
          <w:color w:val="000000" w:themeColor="text1"/>
        </w:rPr>
        <w:t xml:space="preserve"> The gap and width of the IDEs array on the interior quartz platform are both 2 </w:t>
      </w:r>
      <w:r w:rsidR="006F7467">
        <w:rPr>
          <w:color w:val="000000" w:themeColor="text1"/>
        </w:rPr>
        <w:t>µ</w:t>
      </w:r>
      <w:r w:rsidRPr="00BC07D4">
        <w:rPr>
          <w:color w:val="000000" w:themeColor="text1"/>
        </w:rPr>
        <w:t>m.</w:t>
      </w:r>
      <w:r>
        <w:rPr>
          <w:color w:val="000000" w:themeColor="text1"/>
        </w:rPr>
        <w:t xml:space="preserve"> The Au IDE </w:t>
      </w:r>
      <w:r w:rsidRPr="00AD3F0B">
        <w:t xml:space="preserve">is purchased from </w:t>
      </w:r>
      <w:proofErr w:type="spellStart"/>
      <w:r w:rsidRPr="00AD3F0B">
        <w:t>Micrux</w:t>
      </w:r>
      <w:proofErr w:type="spellEnd"/>
      <w:r w:rsidRPr="00AD3F0B">
        <w:t xml:space="preserve"> technology.</w:t>
      </w:r>
      <w:r>
        <w:t xml:space="preserve"> </w:t>
      </w:r>
      <w:r w:rsidR="00BC07D4" w:rsidRPr="00AD3F0B">
        <w:t xml:space="preserve">It is fabricated by thin-film technologies on a glass substrate. The gap and width of the IDEs array are both 5 </w:t>
      </w:r>
      <w:r w:rsidR="006F7467">
        <w:rPr>
          <w:color w:val="000000" w:themeColor="text1"/>
        </w:rPr>
        <w:t>µ</w:t>
      </w:r>
      <w:r w:rsidR="00BC07D4" w:rsidRPr="00AD3F0B">
        <w:t>m. The sensing surface is a circle area with a diameter of 3.5 mm.</w:t>
      </w:r>
    </w:p>
    <w:p w14:paraId="40B1790F" w14:textId="05F6CC86" w:rsidR="00BC07D4" w:rsidRDefault="00BC07D4" w:rsidP="00BC07D4">
      <w:pPr>
        <w:spacing w:after="120" w:line="360" w:lineRule="auto"/>
        <w:ind w:firstLine="720"/>
        <w:jc w:val="both"/>
      </w:pPr>
      <w:r>
        <w:t xml:space="preserve">The cleaning procedures are very similar to previous experiments. For SAW device, it is protected by a metal cover, so before preparation, the metal cap is removed to expose the IDE sensing area. For Au IDE, considering it is reusable, therefore before the further surface cleaning, a </w:t>
      </w:r>
      <w:r w:rsidRPr="00BC07D4">
        <w:t>CV scan (+1.3 ~ −1.3 V, 100 mV/s</w:t>
      </w:r>
      <w:r>
        <w:t xml:space="preserve"> in 0.1 M H</w:t>
      </w:r>
      <w:r w:rsidRPr="00BC07D4">
        <w:rPr>
          <w:vertAlign w:val="subscript"/>
        </w:rPr>
        <w:t>2</w:t>
      </w:r>
      <w:r>
        <w:t>SO</w:t>
      </w:r>
      <w:r w:rsidRPr="00BC07D4">
        <w:rPr>
          <w:vertAlign w:val="subscript"/>
        </w:rPr>
        <w:t>4</w:t>
      </w:r>
      <w:r w:rsidRPr="00BC07D4">
        <w:t>, at least 35 scans)</w:t>
      </w:r>
      <w:r>
        <w:t xml:space="preserve"> is added.</w:t>
      </w:r>
    </w:p>
    <w:p w14:paraId="2E66BAD0" w14:textId="28CB94BD" w:rsidR="005A3DC0" w:rsidRPr="00130505" w:rsidRDefault="00551BF7" w:rsidP="00130505">
      <w:pPr>
        <w:spacing w:after="120" w:line="360" w:lineRule="auto"/>
        <w:ind w:firstLine="720"/>
        <w:jc w:val="both"/>
        <w:rPr>
          <w:color w:val="000000" w:themeColor="text1"/>
        </w:rPr>
      </w:pPr>
      <w:r>
        <w:t>The bacteria are first tested in</w:t>
      </w:r>
      <w:r w:rsidR="00C447C7">
        <w:t xml:space="preserve"> </w:t>
      </w:r>
      <w:r w:rsidR="00C447C7">
        <w:rPr>
          <w:rFonts w:hint="eastAsia"/>
          <w:lang w:eastAsia="zh-CN"/>
        </w:rPr>
        <w:t>the</w:t>
      </w:r>
      <w:r>
        <w:t xml:space="preserve"> analytical buffer (0.1x PBS) as a proof of concept. Then, the simulated samples, the spiked, unused </w:t>
      </w:r>
      <w:r w:rsidRPr="00B73165">
        <w:rPr>
          <w:color w:val="000000" w:themeColor="text1"/>
        </w:rPr>
        <w:t>peritoneal dialysis effluent</w:t>
      </w:r>
      <w:r>
        <w:rPr>
          <w:color w:val="000000" w:themeColor="text1"/>
        </w:rPr>
        <w:t xml:space="preserve"> (PDF) is further tested. For spiked PDE and PDF samples</w:t>
      </w:r>
      <w:r w:rsidR="00130505">
        <w:rPr>
          <w:color w:val="000000" w:themeColor="text1"/>
        </w:rPr>
        <w:t>,</w:t>
      </w:r>
      <w:r w:rsidR="00130505" w:rsidRPr="00130505">
        <w:rPr>
          <w:color w:val="000000" w:themeColor="text1"/>
        </w:rPr>
        <w:t xml:space="preserve"> the </w:t>
      </w:r>
      <w:r w:rsidR="00130505">
        <w:rPr>
          <w:color w:val="000000" w:themeColor="text1"/>
        </w:rPr>
        <w:t>bacteria</w:t>
      </w:r>
      <w:r w:rsidR="00130505" w:rsidRPr="00130505">
        <w:rPr>
          <w:color w:val="000000" w:themeColor="text1"/>
        </w:rPr>
        <w:t xml:space="preserve"> culture solution</w:t>
      </w:r>
      <w:r w:rsidR="00130505">
        <w:rPr>
          <w:color w:val="000000" w:themeColor="text1"/>
        </w:rPr>
        <w:t xml:space="preserve"> is first 1:10 diluted</w:t>
      </w:r>
      <w:r w:rsidR="00130505" w:rsidRPr="00130505">
        <w:rPr>
          <w:color w:val="000000" w:themeColor="text1"/>
        </w:rPr>
        <w:t xml:space="preserve"> using PDF</w:t>
      </w:r>
      <w:r w:rsidR="00130505">
        <w:rPr>
          <w:color w:val="000000" w:themeColor="text1"/>
        </w:rPr>
        <w:t>/PDE</w:t>
      </w:r>
      <w:r w:rsidR="00130505" w:rsidRPr="00130505">
        <w:rPr>
          <w:color w:val="000000" w:themeColor="text1"/>
        </w:rPr>
        <w:t xml:space="preserve"> buffer.</w:t>
      </w:r>
      <w:r w:rsidR="00130505">
        <w:rPr>
          <w:color w:val="000000" w:themeColor="text1"/>
        </w:rPr>
        <w:t xml:space="preserve"> Then the growing media (LB) is also 1:10 diluted using PDE or PDF. Finally, the samples are diluted using the diluted LB buffer to obtain the target concentration.</w:t>
      </w:r>
    </w:p>
    <w:p w14:paraId="77875E44" w14:textId="3F898320" w:rsidR="0011090A" w:rsidRDefault="00102DC4" w:rsidP="00CE2742">
      <w:pPr>
        <w:pStyle w:val="Heading3"/>
      </w:pPr>
      <w:bookmarkStart w:id="87" w:name="_Toc108818715"/>
      <w:r>
        <w:t>R</w:t>
      </w:r>
      <w:r w:rsidR="0011090A" w:rsidRPr="0011090A">
        <w:t>esults and discussion</w:t>
      </w:r>
      <w:bookmarkEnd w:id="87"/>
    </w:p>
    <w:p w14:paraId="6258AA2D" w14:textId="7F8D641B" w:rsidR="006269AE" w:rsidRDefault="00067556" w:rsidP="00102DC4">
      <w:pPr>
        <w:spacing w:after="120" w:line="360" w:lineRule="auto"/>
        <w:ind w:firstLine="720"/>
        <w:jc w:val="both"/>
      </w:pPr>
      <w:r>
        <w:t>T</w:t>
      </w:r>
      <w:r w:rsidR="006269AE">
        <w:t xml:space="preserve">he </w:t>
      </w:r>
      <w:r w:rsidR="0074002D">
        <w:t>simulated spiked PDF</w:t>
      </w:r>
      <w:r w:rsidR="006269AE">
        <w:t xml:space="preserve"> </w:t>
      </w:r>
      <w:r w:rsidR="00C447C7">
        <w:rPr>
          <w:rFonts w:hint="eastAsia"/>
          <w:lang w:eastAsia="zh-CN"/>
        </w:rPr>
        <w:t>is</w:t>
      </w:r>
      <w:r w:rsidR="0074002D">
        <w:t xml:space="preserve"> first</w:t>
      </w:r>
      <w:r w:rsidR="006269AE">
        <w:t xml:space="preserve"> tested. </w:t>
      </w:r>
      <w:r w:rsidR="0074002D">
        <w:t xml:space="preserve">The results are demonstrated </w:t>
      </w:r>
      <w:r w:rsidR="0074002D" w:rsidRPr="00B01F15">
        <w:t>in Fig. 2</w:t>
      </w:r>
      <w:r w:rsidR="000479D3" w:rsidRPr="00B01F15">
        <w:t>4</w:t>
      </w:r>
      <w:r w:rsidR="0074002D" w:rsidRPr="00B01F15">
        <w:t>.</w:t>
      </w:r>
      <w:r w:rsidR="00A63B0B" w:rsidRPr="00B01F15">
        <w:t xml:space="preserve"> </w:t>
      </w:r>
      <w:r w:rsidR="00A63B0B">
        <w:t xml:space="preserve">To make sure the response </w:t>
      </w:r>
      <w:r w:rsidR="00C447C7">
        <w:rPr>
          <w:rFonts w:hint="eastAsia"/>
          <w:lang w:eastAsia="zh-CN"/>
        </w:rPr>
        <w:t>is</w:t>
      </w:r>
      <w:r w:rsidR="00A63B0B">
        <w:t xml:space="preserve"> not coming from the artifacts, dummy electrodes (electrodes without aptamer incubated)</w:t>
      </w:r>
      <w:r w:rsidR="00A45905">
        <w:t xml:space="preserve"> are also tested.</w:t>
      </w:r>
    </w:p>
    <w:p w14:paraId="6CE288D4" w14:textId="6F8739C1" w:rsidR="00D630FC" w:rsidRDefault="00D630FC" w:rsidP="00D630FC">
      <w:pPr>
        <w:spacing w:after="120" w:line="360" w:lineRule="auto"/>
        <w:ind w:firstLine="720"/>
        <w:jc w:val="both"/>
      </w:pPr>
      <w:r w:rsidRPr="00AD3F0B">
        <w:t xml:space="preserve">The </w:t>
      </w:r>
      <w:r>
        <w:t xml:space="preserve">obvious difference between high and low concertation </w:t>
      </w:r>
      <w:r w:rsidRPr="00AD3F0B">
        <w:t xml:space="preserve">and </w:t>
      </w:r>
      <w:r>
        <w:t>good separation</w:t>
      </w:r>
      <w:r w:rsidRPr="00AD3F0B">
        <w:t xml:space="preserve"> between E. coli and S. au indicated that the proposed sensor worked very well in the 1:10 diluted </w:t>
      </w:r>
      <w:r>
        <w:t>PDF</w:t>
      </w:r>
      <w:r w:rsidRPr="00AD3F0B">
        <w:t xml:space="preserve"> buffer.</w:t>
      </w:r>
      <w:r w:rsidR="00A45905">
        <w:t xml:space="preserve"> The threshold can be derived from 3 stand derivations from the background buffer, therefore the LOD is calculated to be 903.20 cells/ml.</w:t>
      </w:r>
    </w:p>
    <w:p w14:paraId="5BAC71CD" w14:textId="658A6317" w:rsidR="009960A4" w:rsidRDefault="00D630FC" w:rsidP="00C447C7">
      <w:pPr>
        <w:spacing w:after="120" w:line="360" w:lineRule="auto"/>
        <w:ind w:firstLine="720"/>
        <w:jc w:val="both"/>
      </w:pPr>
      <w:r>
        <w:t>S</w:t>
      </w:r>
      <w:r>
        <w:rPr>
          <w:lang w:eastAsia="zh-CN"/>
        </w:rPr>
        <w:t xml:space="preserve">imilarly, </w:t>
      </w:r>
      <w:r>
        <w:t>t</w:t>
      </w:r>
      <w:r w:rsidRPr="00D630FC">
        <w:t xml:space="preserve">he </w:t>
      </w:r>
      <w:r w:rsidR="00C447C7">
        <w:rPr>
          <w:rFonts w:hint="eastAsia"/>
          <w:lang w:eastAsia="zh-CN"/>
        </w:rPr>
        <w:t>dose-response</w:t>
      </w:r>
      <w:r w:rsidR="00B01F15">
        <w:rPr>
          <w:lang w:eastAsia="zh-CN"/>
        </w:rPr>
        <w:t>s</w:t>
      </w:r>
      <w:r w:rsidRPr="00D630FC">
        <w:t xml:space="preserve"> of the spiked LPS samples </w:t>
      </w:r>
      <w:r>
        <w:t>are</w:t>
      </w:r>
      <w:r w:rsidRPr="00D630FC">
        <w:t xml:space="preserve"> shown </w:t>
      </w:r>
      <w:r w:rsidRPr="00B01F15">
        <w:t>in Fig. 2</w:t>
      </w:r>
      <w:r w:rsidR="000479D3" w:rsidRPr="00B01F15">
        <w:t>5</w:t>
      </w:r>
      <w:r w:rsidRPr="00B01F15">
        <w:t>.</w:t>
      </w:r>
      <w:r w:rsidR="00A45905" w:rsidRPr="00B01F15">
        <w:t xml:space="preserve"> </w:t>
      </w:r>
      <w:r w:rsidR="00A45905">
        <w:t xml:space="preserve">Another large </w:t>
      </w:r>
      <w:r w:rsidR="00B01F15">
        <w:t>biomolecule</w:t>
      </w:r>
      <w:r w:rsidR="00A45905">
        <w:t>, p</w:t>
      </w:r>
      <w:r w:rsidR="00A45905" w:rsidRPr="00A45905">
        <w:t>eptidoglycan</w:t>
      </w:r>
      <w:r w:rsidR="00A45905">
        <w:t xml:space="preserve"> (PG) is also tested as interference for </w:t>
      </w:r>
      <w:r w:rsidR="00C447C7">
        <w:rPr>
          <w:rFonts w:hint="eastAsia"/>
          <w:lang w:eastAsia="zh-CN"/>
        </w:rPr>
        <w:t>evaluating</w:t>
      </w:r>
      <w:r w:rsidR="00A45905">
        <w:t xml:space="preserve"> the selectivity of our sensor.</w:t>
      </w:r>
      <w:r w:rsidR="00EC3E1C">
        <w:t xml:space="preserve"> A</w:t>
      </w:r>
      <w:r w:rsidR="009960A4" w:rsidRPr="00491BE8">
        <w:t>lthough the response is slightly smaller, PCB electrodes can be used to detect LPS in diluted PDF buffer.</w:t>
      </w:r>
      <w:r w:rsidR="009960A4">
        <w:t xml:space="preserve"> The LOD is calculated to be 87.23 </w:t>
      </w:r>
      <w:proofErr w:type="spellStart"/>
      <w:r w:rsidR="009960A4">
        <w:t>fg</w:t>
      </w:r>
      <w:proofErr w:type="spellEnd"/>
      <w:r w:rsidR="009960A4">
        <w:t xml:space="preserve">/ml, which is efficient for </w:t>
      </w:r>
      <w:r w:rsidR="00C447C7">
        <w:t xml:space="preserve">the </w:t>
      </w:r>
      <w:r w:rsidR="009960A4">
        <w:t>diagnosis of gram-negative bacteria.</w:t>
      </w:r>
    </w:p>
    <w:p w14:paraId="43130833" w14:textId="77777777" w:rsidR="00FE0667" w:rsidRDefault="00FE0667" w:rsidP="00FE0667">
      <w:pPr>
        <w:keepNext/>
        <w:spacing w:after="120" w:line="360" w:lineRule="auto"/>
        <w:jc w:val="center"/>
      </w:pPr>
      <w:r w:rsidRPr="00AD3F0B">
        <w:rPr>
          <w:noProof/>
        </w:rPr>
        <w:lastRenderedPageBreak/>
        <w:drawing>
          <wp:inline distT="0" distB="0" distL="0" distR="0" wp14:anchorId="2A36E00A" wp14:editId="76E4B006">
            <wp:extent cx="3321995" cy="2732926"/>
            <wp:effectExtent l="0" t="0" r="5715" b="0"/>
            <wp:docPr id="36" name="图片 3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表&#10;&#10;描述已自动生成"/>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502" t="6663" r="10917" b="6703"/>
                    <a:stretch/>
                  </pic:blipFill>
                  <pic:spPr bwMode="auto">
                    <a:xfrm>
                      <a:off x="0" y="0"/>
                      <a:ext cx="3362193" cy="2765996"/>
                    </a:xfrm>
                    <a:prstGeom prst="rect">
                      <a:avLst/>
                    </a:prstGeom>
                    <a:noFill/>
                    <a:ln>
                      <a:noFill/>
                    </a:ln>
                    <a:extLst>
                      <a:ext uri="{53640926-AAD7-44D8-BBD7-CCE9431645EC}">
                        <a14:shadowObscured xmlns:a14="http://schemas.microsoft.com/office/drawing/2010/main"/>
                      </a:ext>
                    </a:extLst>
                  </pic:spPr>
                </pic:pic>
              </a:graphicData>
            </a:graphic>
          </wp:inline>
        </w:drawing>
      </w:r>
    </w:p>
    <w:p w14:paraId="4C2E6072" w14:textId="292B7C02" w:rsidR="00FE0667" w:rsidRPr="00D630FC" w:rsidRDefault="00FE0667" w:rsidP="00FE0667">
      <w:pPr>
        <w:pStyle w:val="Caption"/>
        <w:spacing w:line="360" w:lineRule="auto"/>
        <w:jc w:val="center"/>
        <w:rPr>
          <w:b w:val="0"/>
          <w:bCs w:val="0"/>
        </w:rPr>
      </w:pPr>
      <w:bookmarkStart w:id="88" w:name="_Toc109081264"/>
      <w:r w:rsidRPr="00D630FC">
        <w:rPr>
          <w:b w:val="0"/>
          <w:bCs w:val="0"/>
        </w:rPr>
        <w:t xml:space="preserve">Figure </w:t>
      </w:r>
      <w:r w:rsidRPr="00D630FC">
        <w:rPr>
          <w:b w:val="0"/>
          <w:bCs w:val="0"/>
        </w:rPr>
        <w:fldChar w:fldCharType="begin"/>
      </w:r>
      <w:r w:rsidRPr="00D630FC">
        <w:rPr>
          <w:b w:val="0"/>
          <w:bCs w:val="0"/>
        </w:rPr>
        <w:instrText xml:space="preserve"> SEQ Figure \* ARABIC </w:instrText>
      </w:r>
      <w:r w:rsidRPr="00D630FC">
        <w:rPr>
          <w:b w:val="0"/>
          <w:bCs w:val="0"/>
        </w:rPr>
        <w:fldChar w:fldCharType="separate"/>
      </w:r>
      <w:r>
        <w:rPr>
          <w:b w:val="0"/>
          <w:bCs w:val="0"/>
          <w:noProof/>
        </w:rPr>
        <w:t>24</w:t>
      </w:r>
      <w:r w:rsidRPr="00D630FC">
        <w:rPr>
          <w:b w:val="0"/>
          <w:bCs w:val="0"/>
        </w:rPr>
        <w:fldChar w:fldCharType="end"/>
      </w:r>
      <w:r w:rsidRPr="00D630FC">
        <w:rPr>
          <w:b w:val="0"/>
          <w:bCs w:val="0"/>
        </w:rPr>
        <w:t xml:space="preserve"> Dose response for spiked PDF buffer (Bacteria, </w:t>
      </w:r>
      <w:r w:rsidR="00C447C7">
        <w:rPr>
          <w:b w:val="0"/>
          <w:bCs w:val="0"/>
        </w:rPr>
        <w:t>SAW-based</w:t>
      </w:r>
      <w:r w:rsidRPr="00D630FC">
        <w:rPr>
          <w:b w:val="0"/>
          <w:bCs w:val="0"/>
        </w:rPr>
        <w:t>).</w:t>
      </w:r>
      <w:bookmarkEnd w:id="88"/>
    </w:p>
    <w:p w14:paraId="55B6060D" w14:textId="52F2DDCE" w:rsidR="00FE0667" w:rsidRDefault="00FE0667" w:rsidP="00D630FC">
      <w:pPr>
        <w:spacing w:after="120" w:line="360" w:lineRule="auto"/>
        <w:ind w:firstLine="720"/>
        <w:jc w:val="both"/>
      </w:pPr>
    </w:p>
    <w:p w14:paraId="4A340114" w14:textId="77777777" w:rsidR="00C447C7" w:rsidRDefault="00C447C7" w:rsidP="00D630FC">
      <w:pPr>
        <w:spacing w:after="120" w:line="360" w:lineRule="auto"/>
        <w:ind w:firstLine="720"/>
        <w:jc w:val="both"/>
      </w:pPr>
    </w:p>
    <w:p w14:paraId="5BA0F28C" w14:textId="77777777" w:rsidR="00B378BE" w:rsidRDefault="00B378BE" w:rsidP="00B378BE">
      <w:pPr>
        <w:keepNext/>
        <w:spacing w:after="120" w:line="360" w:lineRule="auto"/>
        <w:jc w:val="center"/>
      </w:pPr>
      <w:r>
        <w:rPr>
          <w:noProof/>
        </w:rPr>
        <w:drawing>
          <wp:inline distT="0" distB="0" distL="0" distR="0" wp14:anchorId="5D805071" wp14:editId="1D20F92A">
            <wp:extent cx="3626777" cy="3023485"/>
            <wp:effectExtent l="0" t="0" r="571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62296" cy="3053095"/>
                    </a:xfrm>
                    <a:prstGeom prst="rect">
                      <a:avLst/>
                    </a:prstGeom>
                    <a:noFill/>
                  </pic:spPr>
                </pic:pic>
              </a:graphicData>
            </a:graphic>
          </wp:inline>
        </w:drawing>
      </w:r>
    </w:p>
    <w:p w14:paraId="20FF79F9" w14:textId="6BFB3CC7" w:rsidR="00B378BE" w:rsidRPr="00B378BE" w:rsidRDefault="00B378BE" w:rsidP="00B378BE">
      <w:pPr>
        <w:pStyle w:val="Caption"/>
        <w:spacing w:line="360" w:lineRule="auto"/>
        <w:jc w:val="center"/>
        <w:rPr>
          <w:b w:val="0"/>
          <w:bCs w:val="0"/>
        </w:rPr>
      </w:pPr>
      <w:bookmarkStart w:id="89" w:name="_Toc109081265"/>
      <w:r w:rsidRPr="00B378BE">
        <w:rPr>
          <w:b w:val="0"/>
          <w:bCs w:val="0"/>
        </w:rPr>
        <w:t xml:space="preserve">Figure </w:t>
      </w:r>
      <w:r w:rsidRPr="00B378BE">
        <w:rPr>
          <w:b w:val="0"/>
          <w:bCs w:val="0"/>
        </w:rPr>
        <w:fldChar w:fldCharType="begin"/>
      </w:r>
      <w:r w:rsidRPr="00B378BE">
        <w:rPr>
          <w:b w:val="0"/>
          <w:bCs w:val="0"/>
        </w:rPr>
        <w:instrText xml:space="preserve"> SEQ Figure \* ARABIC </w:instrText>
      </w:r>
      <w:r w:rsidRPr="00B378BE">
        <w:rPr>
          <w:b w:val="0"/>
          <w:bCs w:val="0"/>
        </w:rPr>
        <w:fldChar w:fldCharType="separate"/>
      </w:r>
      <w:r w:rsidR="00EE4CBE">
        <w:rPr>
          <w:b w:val="0"/>
          <w:bCs w:val="0"/>
          <w:noProof/>
        </w:rPr>
        <w:t>25</w:t>
      </w:r>
      <w:r w:rsidRPr="00B378BE">
        <w:rPr>
          <w:b w:val="0"/>
          <w:bCs w:val="0"/>
        </w:rPr>
        <w:fldChar w:fldCharType="end"/>
      </w:r>
      <w:r w:rsidRPr="00B378BE">
        <w:rPr>
          <w:b w:val="0"/>
          <w:bCs w:val="0"/>
        </w:rPr>
        <w:t xml:space="preserve"> </w:t>
      </w:r>
      <w:r w:rsidR="00491BE8" w:rsidRPr="00491BE8">
        <w:rPr>
          <w:b w:val="0"/>
          <w:bCs w:val="0"/>
        </w:rPr>
        <w:t>Dose response for spiked PDF buffer.</w:t>
      </w:r>
      <w:r w:rsidR="00491BE8">
        <w:rPr>
          <w:b w:val="0"/>
          <w:bCs w:val="0"/>
        </w:rPr>
        <w:t xml:space="preserve"> The targeting analytes is LPS. Based on copper PCB.</w:t>
      </w:r>
      <w:bookmarkEnd w:id="89"/>
    </w:p>
    <w:p w14:paraId="4B38E4A2" w14:textId="60A7F4FD" w:rsidR="009960A4" w:rsidRDefault="009960A4" w:rsidP="00D630FC"/>
    <w:p w14:paraId="13728492" w14:textId="1F036FF3" w:rsidR="009960A4" w:rsidRDefault="009960A4" w:rsidP="009960A4">
      <w:pPr>
        <w:spacing w:after="120" w:line="360" w:lineRule="auto"/>
        <w:ind w:firstLine="720"/>
        <w:jc w:val="both"/>
      </w:pPr>
      <w:r w:rsidRPr="00AD3F0B">
        <w:lastRenderedPageBreak/>
        <w:t xml:space="preserve">Finally, the spiked </w:t>
      </w:r>
      <w:r>
        <w:t>PDE</w:t>
      </w:r>
      <w:r w:rsidRPr="00AD3F0B">
        <w:t xml:space="preserve"> buffer from patients</w:t>
      </w:r>
      <w:r>
        <w:t xml:space="preserve"> </w:t>
      </w:r>
      <w:r w:rsidR="00B01F15">
        <w:t>is</w:t>
      </w:r>
      <w:r>
        <w:t xml:space="preserve"> tested</w:t>
      </w:r>
      <w:r w:rsidRPr="00AD3F0B">
        <w:t xml:space="preserve">. </w:t>
      </w:r>
      <w:r>
        <w:t xml:space="preserve">Using the optimized parameters and electrodes. The results for bacteria and LPS are shown </w:t>
      </w:r>
      <w:r w:rsidRPr="00B01F15">
        <w:t>in Fig. 26 and 27.</w:t>
      </w:r>
    </w:p>
    <w:p w14:paraId="2B549E05" w14:textId="61EA6FC7" w:rsidR="009960A4" w:rsidRDefault="000671E7" w:rsidP="009960A4">
      <w:pPr>
        <w:spacing w:after="120" w:line="360" w:lineRule="auto"/>
        <w:ind w:firstLine="720"/>
        <w:jc w:val="both"/>
      </w:pPr>
      <w:r>
        <w:t xml:space="preserve">This project developed an interfacial capacitance and ACEK enrichment-based biosensor </w:t>
      </w:r>
      <w:r w:rsidR="009960A4" w:rsidRPr="00AD3F0B">
        <w:t xml:space="preserve">to detect gram-negative </w:t>
      </w:r>
      <w:r w:rsidR="009960A4">
        <w:t>bacteria</w:t>
      </w:r>
      <w:r w:rsidR="009960A4" w:rsidRPr="00AD3F0B">
        <w:t xml:space="preserve"> in </w:t>
      </w:r>
      <w:r w:rsidR="009960A4">
        <w:t>PDE</w:t>
      </w:r>
      <w:r w:rsidR="009960A4" w:rsidRPr="00AD3F0B">
        <w:t xml:space="preserve"> buffer. After comp</w:t>
      </w:r>
      <w:r w:rsidR="009960A4">
        <w:t>a</w:t>
      </w:r>
      <w:r w:rsidR="009960A4" w:rsidRPr="00AD3F0B">
        <w:t>rison and optimization, we f</w:t>
      </w:r>
      <w:r w:rsidR="009960A4">
        <w:t>i</w:t>
      </w:r>
      <w:r w:rsidR="009960A4" w:rsidRPr="00AD3F0B">
        <w:t xml:space="preserve">nd that SAW IDE is suitable for </w:t>
      </w:r>
      <w:r w:rsidR="009960A4">
        <w:t>bacteria</w:t>
      </w:r>
      <w:r w:rsidR="009960A4" w:rsidRPr="00AD3F0B">
        <w:t xml:space="preserve"> detection while PCB IDE is suitable for LPS detection. </w:t>
      </w:r>
      <w:r w:rsidR="009960A4">
        <w:t>For</w:t>
      </w:r>
      <w:r w:rsidR="009960A4" w:rsidRPr="00AD3F0B">
        <w:t xml:space="preserve"> analytical and spiked P</w:t>
      </w:r>
      <w:r w:rsidR="009960A4">
        <w:t>DF</w:t>
      </w:r>
      <w:r w:rsidR="009960A4" w:rsidRPr="00AD3F0B">
        <w:t xml:space="preserve"> samples, the LOD of </w:t>
      </w:r>
      <w:r w:rsidR="009960A4">
        <w:t>bacteria</w:t>
      </w:r>
      <w:r w:rsidR="009960A4" w:rsidRPr="00AD3F0B">
        <w:t xml:space="preserve"> detection can reach 1×10</w:t>
      </w:r>
      <w:r w:rsidR="009960A4" w:rsidRPr="00F81366">
        <w:rPr>
          <w:vertAlign w:val="superscript"/>
        </w:rPr>
        <w:t>2</w:t>
      </w:r>
      <w:r w:rsidR="009960A4" w:rsidRPr="00AD3F0B">
        <w:t xml:space="preserve"> cells/ml with a dynamic range of 1×10</w:t>
      </w:r>
      <w:r w:rsidR="009960A4" w:rsidRPr="00F81366">
        <w:rPr>
          <w:vertAlign w:val="superscript"/>
        </w:rPr>
        <w:t>3</w:t>
      </w:r>
      <w:r w:rsidR="009960A4" w:rsidRPr="00AD3F0B">
        <w:t xml:space="preserve"> cells/ml to 1×10</w:t>
      </w:r>
      <w:r w:rsidR="009960A4" w:rsidRPr="00F81366">
        <w:rPr>
          <w:vertAlign w:val="superscript"/>
        </w:rPr>
        <w:t>6</w:t>
      </w:r>
      <w:r w:rsidR="009960A4" w:rsidRPr="00AD3F0B">
        <w:t xml:space="preserve"> cells/ml. The LOD of LPS detection is also lower than 100 </w:t>
      </w:r>
      <w:proofErr w:type="spellStart"/>
      <w:r w:rsidR="009960A4" w:rsidRPr="00AD3F0B">
        <w:t>fg</w:t>
      </w:r>
      <w:proofErr w:type="spellEnd"/>
      <w:r w:rsidR="009960A4" w:rsidRPr="00AD3F0B">
        <w:t xml:space="preserve">/ml. For the </w:t>
      </w:r>
      <w:r w:rsidR="009960A4">
        <w:t>PDE</w:t>
      </w:r>
      <w:r w:rsidR="009960A4" w:rsidRPr="00AD3F0B">
        <w:t xml:space="preserve"> samples, the LOD of </w:t>
      </w:r>
      <w:r w:rsidR="009960A4">
        <w:t>bacteria</w:t>
      </w:r>
      <w:r w:rsidR="009960A4" w:rsidRPr="00AD3F0B">
        <w:t xml:space="preserve"> detection can reach 1×10</w:t>
      </w:r>
      <w:r w:rsidR="009960A4" w:rsidRPr="00F81366">
        <w:rPr>
          <w:vertAlign w:val="superscript"/>
        </w:rPr>
        <w:t>2</w:t>
      </w:r>
      <w:r w:rsidR="009960A4" w:rsidRPr="00AD3F0B">
        <w:t xml:space="preserve"> cells/ml with a dynamic range of 1×10</w:t>
      </w:r>
      <w:r w:rsidR="009960A4" w:rsidRPr="00F81366">
        <w:rPr>
          <w:vertAlign w:val="superscript"/>
        </w:rPr>
        <w:t>3</w:t>
      </w:r>
      <w:r w:rsidR="009960A4" w:rsidRPr="00AD3F0B">
        <w:t xml:space="preserve"> cells/ml to 1×10</w:t>
      </w:r>
      <w:r w:rsidR="009960A4" w:rsidRPr="00F81366">
        <w:rPr>
          <w:vertAlign w:val="superscript"/>
        </w:rPr>
        <w:t>5</w:t>
      </w:r>
      <w:r w:rsidR="009960A4" w:rsidRPr="00AD3F0B">
        <w:t xml:space="preserve"> cells/ml. The sensor not only detect</w:t>
      </w:r>
      <w:r w:rsidR="009960A4">
        <w:t>s</w:t>
      </w:r>
      <w:r w:rsidR="009960A4" w:rsidRPr="00AD3F0B">
        <w:t xml:space="preserve"> </w:t>
      </w:r>
      <w:r w:rsidR="009960A4" w:rsidRPr="0015587E">
        <w:rPr>
          <w:i/>
          <w:iCs/>
        </w:rPr>
        <w:t>E.</w:t>
      </w:r>
      <w:r w:rsidR="009960A4">
        <w:rPr>
          <w:i/>
          <w:iCs/>
        </w:rPr>
        <w:t xml:space="preserve"> </w:t>
      </w:r>
      <w:r w:rsidR="009960A4" w:rsidRPr="0015587E">
        <w:rPr>
          <w:i/>
          <w:iCs/>
        </w:rPr>
        <w:t>coli</w:t>
      </w:r>
      <w:r w:rsidR="009960A4" w:rsidRPr="00AD3F0B">
        <w:t xml:space="preserve"> but also works well for P. aeruginosa in compl</w:t>
      </w:r>
      <w:r w:rsidR="009960A4">
        <w:t>ex</w:t>
      </w:r>
      <w:r w:rsidR="009960A4" w:rsidRPr="00AD3F0B">
        <w:t xml:space="preserve"> </w:t>
      </w:r>
      <w:r w:rsidR="009960A4">
        <w:t>media</w:t>
      </w:r>
      <w:r w:rsidR="009960A4" w:rsidRPr="00AD3F0B">
        <w:t xml:space="preserve"> such as diluted </w:t>
      </w:r>
      <w:r w:rsidR="009960A4">
        <w:t>PDE</w:t>
      </w:r>
      <w:r w:rsidR="009960A4" w:rsidRPr="00AD3F0B">
        <w:t xml:space="preserve"> buffer.</w:t>
      </w:r>
    </w:p>
    <w:p w14:paraId="511B5247" w14:textId="77777777" w:rsidR="00EC3E1C" w:rsidRPr="0011090A" w:rsidRDefault="00EC3E1C" w:rsidP="00EC3E1C">
      <w:pPr>
        <w:pStyle w:val="Heading2"/>
        <w:spacing w:after="120" w:line="360" w:lineRule="auto"/>
        <w:rPr>
          <w:sz w:val="24"/>
          <w:szCs w:val="24"/>
        </w:rPr>
      </w:pPr>
      <w:bookmarkStart w:id="90" w:name="_Toc108818716"/>
      <w:r w:rsidRPr="0011090A">
        <w:rPr>
          <w:sz w:val="24"/>
          <w:szCs w:val="24"/>
        </w:rPr>
        <w:t>Summary and challenges of capacitive sensing</w:t>
      </w:r>
      <w:bookmarkEnd w:id="90"/>
    </w:p>
    <w:p w14:paraId="20304250" w14:textId="209D2906" w:rsidR="00EC3E1C" w:rsidRDefault="00EC3E1C" w:rsidP="00EC3E1C">
      <w:pPr>
        <w:spacing w:after="120" w:line="360" w:lineRule="auto"/>
        <w:ind w:firstLine="720"/>
        <w:jc w:val="both"/>
      </w:pPr>
      <w:r>
        <w:t xml:space="preserve">The afore-mentioned experiments provide solid evidence that the capacitive sensing mechanism works very well for various analytes. </w:t>
      </w:r>
      <w:r w:rsidRPr="00CC1FFB">
        <w:t>By using the EDL capacitance as the metric, the sensor exhibit</w:t>
      </w:r>
      <w:r>
        <w:t>s</w:t>
      </w:r>
      <w:r w:rsidRPr="00CC1FFB">
        <w:t xml:space="preserve"> rapid response times, durability, stability, improved specificity, and sensitivity. With the integration of ACEK enrichment, the performance of </w:t>
      </w:r>
      <w:r>
        <w:t>the</w:t>
      </w:r>
      <w:r w:rsidRPr="00CC1FFB">
        <w:t xml:space="preserve"> sensor possesse</w:t>
      </w:r>
      <w:r>
        <w:t>s</w:t>
      </w:r>
      <w:r w:rsidRPr="00CC1FFB">
        <w:t xml:space="preserve"> the reliability of LOD down to the sub-femtomolar level of miRNAs in both PBS buffer and bovine serum samples </w:t>
      </w:r>
      <w:r>
        <w:t xml:space="preserve">and </w:t>
      </w:r>
      <w:r w:rsidRPr="00CC1FFB">
        <w:t xml:space="preserve">to multiple OPs with phosphonyl or phosphonyl-derived function </w:t>
      </w:r>
      <w:r>
        <w:t>groups</w:t>
      </w:r>
      <w:r w:rsidRPr="00CC1FFB">
        <w:t xml:space="preserve"> </w:t>
      </w:r>
      <w:r>
        <w:t xml:space="preserve">in both analytical buffer and simulated spiked lettuce leaf samples </w:t>
      </w:r>
      <w:r w:rsidRPr="00CC1FFB">
        <w:t>within 30 seconds.</w:t>
      </w:r>
      <w:r>
        <w:t xml:space="preserve"> </w:t>
      </w:r>
      <w:r w:rsidRPr="00CC1FFB">
        <w:t>Without any deployments of advanced nanomaterials or complicated nanofabrication, the sensing platform provid</w:t>
      </w:r>
      <w:r>
        <w:t>es</w:t>
      </w:r>
      <w:r w:rsidRPr="00CC1FFB">
        <w:t xml:space="preserve"> an extreme low-cost </w:t>
      </w:r>
      <w:r>
        <w:t xml:space="preserve">(bill of material lower than $2 per sensor) </w:t>
      </w:r>
      <w:r w:rsidRPr="00CC1FFB">
        <w:t>and easy-to-operate solution for OPs detection, satisfying the requirements of mass-scale, on-site application. Although the ACET enrichment preferer</w:t>
      </w:r>
      <w:r>
        <w:t>s</w:t>
      </w:r>
      <w:r w:rsidRPr="00CC1FFB">
        <w:t xml:space="preserve"> testing buffer with higher conductivity, by </w:t>
      </w:r>
      <w:r>
        <w:t xml:space="preserve">a </w:t>
      </w:r>
      <w:r w:rsidRPr="00CC1FFB">
        <w:t xml:space="preserve">few simple steps of dilution, commonly used </w:t>
      </w:r>
      <w:r>
        <w:t>solvents</w:t>
      </w:r>
      <w:r w:rsidRPr="00CC1FFB">
        <w:t xml:space="preserve"> such as tap water and natural water c</w:t>
      </w:r>
      <w:r>
        <w:t>an</w:t>
      </w:r>
      <w:r w:rsidRPr="00CC1FFB">
        <w:t xml:space="preserve"> be modified to meet the requirement easily.</w:t>
      </w:r>
    </w:p>
    <w:p w14:paraId="77B38BDD" w14:textId="2AC9692D" w:rsidR="009960A4" w:rsidRPr="00D630FC" w:rsidRDefault="00EC3E1C" w:rsidP="00EC3E1C">
      <w:pPr>
        <w:spacing w:after="120" w:line="360" w:lineRule="auto"/>
        <w:ind w:firstLine="720"/>
        <w:jc w:val="both"/>
      </w:pPr>
      <w:r>
        <w:t xml:space="preserve">However, the proposed capacitive sensor still suffers from some drawbacks. First, the sensor-to-sensor variations are still too </w:t>
      </w:r>
      <w:r w:rsidR="000671E7">
        <w:t>significant</w:t>
      </w:r>
      <w:r>
        <w:t xml:space="preserve"> for commercial usage, therefore </w:t>
      </w:r>
    </w:p>
    <w:p w14:paraId="23FA482A" w14:textId="77777777" w:rsidR="00B378BE" w:rsidRDefault="00B378BE" w:rsidP="00B378BE">
      <w:pPr>
        <w:keepNext/>
        <w:spacing w:after="120" w:line="360" w:lineRule="auto"/>
        <w:jc w:val="center"/>
      </w:pPr>
      <w:r w:rsidRPr="00AD3F0B">
        <w:rPr>
          <w:noProof/>
        </w:rPr>
        <w:lastRenderedPageBreak/>
        <w:drawing>
          <wp:inline distT="0" distB="0" distL="0" distR="0" wp14:anchorId="6AD3F2DC" wp14:editId="1163DB5B">
            <wp:extent cx="3894364" cy="3114869"/>
            <wp:effectExtent l="0" t="0" r="5080" b="0"/>
            <wp:docPr id="192" name="图片 19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图表, 散点图&#10;&#10;描述已自动生成"/>
                    <pic:cNvPicPr>
                      <a:picLocks noChangeAspect="1" noChangeArrowheads="1"/>
                    </pic:cNvPicPr>
                  </pic:nvPicPr>
                  <pic:blipFill rotWithShape="1">
                    <a:blip r:embed="rId35"/>
                    <a:srcRect l="6737" t="6001" r="9819" b="6777"/>
                    <a:stretch/>
                  </pic:blipFill>
                  <pic:spPr bwMode="auto">
                    <a:xfrm>
                      <a:off x="0" y="0"/>
                      <a:ext cx="3969969" cy="3175341"/>
                    </a:xfrm>
                    <a:prstGeom prst="rect">
                      <a:avLst/>
                    </a:prstGeom>
                    <a:noFill/>
                    <a:ln>
                      <a:noFill/>
                    </a:ln>
                    <a:extLst>
                      <a:ext uri="{53640926-AAD7-44D8-BBD7-CCE9431645EC}">
                        <a14:shadowObscured xmlns:a14="http://schemas.microsoft.com/office/drawing/2010/main"/>
                      </a:ext>
                    </a:extLst>
                  </pic:spPr>
                </pic:pic>
              </a:graphicData>
            </a:graphic>
          </wp:inline>
        </w:drawing>
      </w:r>
    </w:p>
    <w:p w14:paraId="71B6C4FA" w14:textId="756BDA8C" w:rsidR="00B378BE" w:rsidRDefault="00B378BE" w:rsidP="00F81366">
      <w:pPr>
        <w:pStyle w:val="Caption"/>
        <w:spacing w:line="360" w:lineRule="auto"/>
        <w:jc w:val="center"/>
        <w:rPr>
          <w:b w:val="0"/>
          <w:bCs w:val="0"/>
        </w:rPr>
      </w:pPr>
      <w:bookmarkStart w:id="91" w:name="_Toc109081266"/>
      <w:r w:rsidRPr="00F81366">
        <w:rPr>
          <w:b w:val="0"/>
          <w:bCs w:val="0"/>
        </w:rPr>
        <w:t xml:space="preserve">Figure </w:t>
      </w:r>
      <w:r w:rsidRPr="00F81366">
        <w:rPr>
          <w:b w:val="0"/>
          <w:bCs w:val="0"/>
        </w:rPr>
        <w:fldChar w:fldCharType="begin"/>
      </w:r>
      <w:r w:rsidRPr="00F81366">
        <w:rPr>
          <w:b w:val="0"/>
          <w:bCs w:val="0"/>
        </w:rPr>
        <w:instrText xml:space="preserve"> SEQ Figure \* ARABIC </w:instrText>
      </w:r>
      <w:r w:rsidRPr="00F81366">
        <w:rPr>
          <w:b w:val="0"/>
          <w:bCs w:val="0"/>
        </w:rPr>
        <w:fldChar w:fldCharType="separate"/>
      </w:r>
      <w:r w:rsidR="00EE4CBE">
        <w:rPr>
          <w:b w:val="0"/>
          <w:bCs w:val="0"/>
          <w:noProof/>
        </w:rPr>
        <w:t>26</w:t>
      </w:r>
      <w:r w:rsidRPr="00F81366">
        <w:rPr>
          <w:b w:val="0"/>
          <w:bCs w:val="0"/>
        </w:rPr>
        <w:fldChar w:fldCharType="end"/>
      </w:r>
      <w:r w:rsidR="00F81366" w:rsidRPr="00F81366">
        <w:rPr>
          <w:b w:val="0"/>
          <w:bCs w:val="0"/>
        </w:rPr>
        <w:t xml:space="preserve"> Dose response of bacteria for spiked PDE samples without centrifuge.</w:t>
      </w:r>
      <w:bookmarkEnd w:id="91"/>
    </w:p>
    <w:p w14:paraId="45AC33E1" w14:textId="35EE387A" w:rsidR="001C23C2" w:rsidRDefault="001C23C2" w:rsidP="001C23C2"/>
    <w:p w14:paraId="0EF973F2" w14:textId="77777777" w:rsidR="00816E5C" w:rsidRDefault="00816E5C" w:rsidP="001C23C2"/>
    <w:p w14:paraId="626606D3" w14:textId="77777777" w:rsidR="001C23C2" w:rsidRPr="001C23C2" w:rsidRDefault="001C23C2" w:rsidP="001C23C2"/>
    <w:p w14:paraId="351447B8" w14:textId="77777777" w:rsidR="00F81366" w:rsidRDefault="00F81366" w:rsidP="00F81366">
      <w:pPr>
        <w:keepNext/>
        <w:jc w:val="center"/>
      </w:pPr>
      <w:r>
        <w:rPr>
          <w:noProof/>
        </w:rPr>
        <w:drawing>
          <wp:inline distT="0" distB="0" distL="0" distR="0" wp14:anchorId="2AEE13AE" wp14:editId="4C1C38B8">
            <wp:extent cx="3772626" cy="3133716"/>
            <wp:effectExtent l="0" t="0" r="0" b="3810"/>
            <wp:docPr id="15" name="图片 15"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手机屏幕截图&#10;&#10;描述已自动生成"/>
                    <pic:cNvPicPr/>
                  </pic:nvPicPr>
                  <pic:blipFill rotWithShape="1">
                    <a:blip r:embed="rId36" cstate="print">
                      <a:extLst>
                        <a:ext uri="{28A0092B-C50C-407E-A947-70E740481C1C}">
                          <a14:useLocalDpi xmlns:a14="http://schemas.microsoft.com/office/drawing/2010/main" val="0"/>
                        </a:ext>
                      </a:extLst>
                    </a:blip>
                    <a:srcRect l="8277" t="6638" r="11848" b="6652"/>
                    <a:stretch/>
                  </pic:blipFill>
                  <pic:spPr bwMode="auto">
                    <a:xfrm>
                      <a:off x="0" y="0"/>
                      <a:ext cx="3855700" cy="3202721"/>
                    </a:xfrm>
                    <a:prstGeom prst="rect">
                      <a:avLst/>
                    </a:prstGeom>
                    <a:ln>
                      <a:noFill/>
                    </a:ln>
                    <a:extLst>
                      <a:ext uri="{53640926-AAD7-44D8-BBD7-CCE9431645EC}">
                        <a14:shadowObscured xmlns:a14="http://schemas.microsoft.com/office/drawing/2010/main"/>
                      </a:ext>
                    </a:extLst>
                  </pic:spPr>
                </pic:pic>
              </a:graphicData>
            </a:graphic>
          </wp:inline>
        </w:drawing>
      </w:r>
    </w:p>
    <w:p w14:paraId="7366D86B" w14:textId="27E13A0C" w:rsidR="00F81366" w:rsidRPr="00F81366" w:rsidRDefault="00F81366" w:rsidP="00F81366">
      <w:pPr>
        <w:pStyle w:val="Caption"/>
        <w:spacing w:line="360" w:lineRule="auto"/>
        <w:jc w:val="center"/>
        <w:rPr>
          <w:b w:val="0"/>
          <w:bCs w:val="0"/>
        </w:rPr>
      </w:pPr>
      <w:bookmarkStart w:id="92" w:name="_Toc109081267"/>
      <w:r w:rsidRPr="00F81366">
        <w:rPr>
          <w:b w:val="0"/>
          <w:bCs w:val="0"/>
        </w:rPr>
        <w:t xml:space="preserve">Figure </w:t>
      </w:r>
      <w:r w:rsidRPr="00F81366">
        <w:rPr>
          <w:b w:val="0"/>
          <w:bCs w:val="0"/>
        </w:rPr>
        <w:fldChar w:fldCharType="begin"/>
      </w:r>
      <w:r w:rsidRPr="00F81366">
        <w:rPr>
          <w:b w:val="0"/>
          <w:bCs w:val="0"/>
        </w:rPr>
        <w:instrText xml:space="preserve"> SEQ Figure \* ARABIC </w:instrText>
      </w:r>
      <w:r w:rsidRPr="00F81366">
        <w:rPr>
          <w:b w:val="0"/>
          <w:bCs w:val="0"/>
        </w:rPr>
        <w:fldChar w:fldCharType="separate"/>
      </w:r>
      <w:r w:rsidR="00EE4CBE">
        <w:rPr>
          <w:b w:val="0"/>
          <w:bCs w:val="0"/>
          <w:noProof/>
        </w:rPr>
        <w:t>27</w:t>
      </w:r>
      <w:r w:rsidRPr="00F81366">
        <w:rPr>
          <w:b w:val="0"/>
          <w:bCs w:val="0"/>
        </w:rPr>
        <w:fldChar w:fldCharType="end"/>
      </w:r>
      <w:r w:rsidRPr="00F81366">
        <w:rPr>
          <w:b w:val="0"/>
          <w:bCs w:val="0"/>
        </w:rPr>
        <w:t xml:space="preserve"> Dose response of LPS for spiked PDE samples without centrifuge.</w:t>
      </w:r>
      <w:bookmarkEnd w:id="92"/>
    </w:p>
    <w:p w14:paraId="57629CBE" w14:textId="77777777" w:rsidR="001C23C2" w:rsidRDefault="001C23C2" w:rsidP="00EC3E1C">
      <w:pPr>
        <w:spacing w:after="120" w:line="360" w:lineRule="auto"/>
        <w:jc w:val="both"/>
      </w:pPr>
    </w:p>
    <w:p w14:paraId="34AFF0E1" w14:textId="4DB29749" w:rsidR="00E803A8" w:rsidRDefault="00EC3E1C" w:rsidP="00EC3E1C">
      <w:pPr>
        <w:spacing w:after="120" w:line="360" w:lineRule="auto"/>
        <w:jc w:val="both"/>
      </w:pPr>
      <w:r>
        <w:lastRenderedPageBreak/>
        <w:t xml:space="preserve">complicated calibration may be </w:t>
      </w:r>
      <w:r w:rsidRPr="00E803A8">
        <w:t>peremptory</w:t>
      </w:r>
      <w:r>
        <w:t xml:space="preserve">. </w:t>
      </w:r>
      <w:r w:rsidR="006F3FCC">
        <w:t xml:space="preserve">Second, </w:t>
      </w:r>
      <w:r w:rsidR="000671E7">
        <w:t>for</w:t>
      </w:r>
      <w:r w:rsidR="00560BA5">
        <w:rPr>
          <w:lang w:eastAsia="zh-CN"/>
        </w:rPr>
        <w:t xml:space="preserve"> obtaining a stable and reliable </w:t>
      </w:r>
      <w:r w:rsidR="0015587E">
        <w:rPr>
          <w:lang w:eastAsia="zh-CN"/>
        </w:rPr>
        <w:t>read-out</w:t>
      </w:r>
      <w:r w:rsidR="00560BA5">
        <w:rPr>
          <w:lang w:eastAsia="zh-CN"/>
        </w:rPr>
        <w:t xml:space="preserve"> with acceptable SNR, dilution is needed, which reduces the </w:t>
      </w:r>
      <w:r w:rsidR="000671E7">
        <w:rPr>
          <w:lang w:eastAsia="zh-CN"/>
        </w:rPr>
        <w:t>adequate</w:t>
      </w:r>
      <w:r w:rsidR="00560BA5">
        <w:rPr>
          <w:lang w:eastAsia="zh-CN"/>
        </w:rPr>
        <w:t xml:space="preserve"> sensitivity. Third, it is common to see some </w:t>
      </w:r>
      <w:r w:rsidR="00C311F3">
        <w:rPr>
          <w:lang w:eastAsia="zh-CN"/>
        </w:rPr>
        <w:t xml:space="preserve">loss of performance in real-world samples, because there </w:t>
      </w:r>
      <w:r w:rsidR="001F589B">
        <w:rPr>
          <w:lang w:eastAsia="zh-CN"/>
        </w:rPr>
        <w:t>exist</w:t>
      </w:r>
      <w:r w:rsidR="00C311F3">
        <w:rPr>
          <w:lang w:eastAsia="zh-CN"/>
        </w:rPr>
        <w:t xml:space="preserve"> interference substances. In </w:t>
      </w:r>
      <w:r w:rsidR="001F589B">
        <w:rPr>
          <w:lang w:eastAsia="zh-CN"/>
        </w:rPr>
        <w:t>another</w:t>
      </w:r>
      <w:r w:rsidR="00C311F3">
        <w:rPr>
          <w:lang w:eastAsia="zh-CN"/>
        </w:rPr>
        <w:t xml:space="preserve"> world, the achievement of efficient </w:t>
      </w:r>
      <w:r w:rsidR="001F589B">
        <w:rPr>
          <w:lang w:eastAsia="zh-CN"/>
        </w:rPr>
        <w:t>selection</w:t>
      </w:r>
      <w:r w:rsidR="00C311F3">
        <w:rPr>
          <w:lang w:eastAsia="zh-CN"/>
        </w:rPr>
        <w:t xml:space="preserve"> in </w:t>
      </w:r>
      <w:r w:rsidR="001F589B">
        <w:rPr>
          <w:lang w:eastAsia="zh-CN"/>
        </w:rPr>
        <w:t xml:space="preserve">the </w:t>
      </w:r>
      <w:r w:rsidR="00C311F3">
        <w:rPr>
          <w:lang w:eastAsia="zh-CN"/>
        </w:rPr>
        <w:t xml:space="preserve">real-world application is at the cost of </w:t>
      </w:r>
      <w:r w:rsidR="001F589B">
        <w:rPr>
          <w:lang w:eastAsia="zh-CN"/>
        </w:rPr>
        <w:t>losing</w:t>
      </w:r>
      <w:r w:rsidR="00C311F3">
        <w:rPr>
          <w:lang w:eastAsia="zh-CN"/>
        </w:rPr>
        <w:t xml:space="preserve"> part of the LOD and sensitivity. Hence, more </w:t>
      </w:r>
      <w:proofErr w:type="gramStart"/>
      <w:r w:rsidR="00C311F3">
        <w:rPr>
          <w:lang w:eastAsia="zh-CN"/>
        </w:rPr>
        <w:t>researches</w:t>
      </w:r>
      <w:proofErr w:type="gramEnd"/>
      <w:r w:rsidR="00C311F3">
        <w:rPr>
          <w:lang w:eastAsia="zh-CN"/>
        </w:rPr>
        <w:t xml:space="preserve"> are worth </w:t>
      </w:r>
      <w:r w:rsidR="001F589B">
        <w:rPr>
          <w:lang w:eastAsia="zh-CN"/>
        </w:rPr>
        <w:t>contributing</w:t>
      </w:r>
      <w:r w:rsidR="00C311F3">
        <w:rPr>
          <w:lang w:eastAsia="zh-CN"/>
        </w:rPr>
        <w:t xml:space="preserve"> to </w:t>
      </w:r>
      <w:r w:rsidR="00A31AFE">
        <w:rPr>
          <w:lang w:eastAsia="zh-CN"/>
        </w:rPr>
        <w:t>compensate</w:t>
      </w:r>
      <w:r w:rsidR="00C311F3">
        <w:rPr>
          <w:lang w:eastAsia="zh-CN"/>
        </w:rPr>
        <w:t xml:space="preserve"> </w:t>
      </w:r>
      <w:r w:rsidR="001F589B">
        <w:rPr>
          <w:lang w:eastAsia="zh-CN"/>
        </w:rPr>
        <w:t xml:space="preserve">for </w:t>
      </w:r>
      <w:r w:rsidR="00C311F3">
        <w:rPr>
          <w:lang w:eastAsia="zh-CN"/>
        </w:rPr>
        <w:t>such disadvantages.</w:t>
      </w:r>
    </w:p>
    <w:p w14:paraId="0F9D2BE0" w14:textId="1B3B35F5" w:rsidR="00C7501E" w:rsidRDefault="00C7501E" w:rsidP="00200313">
      <w:pPr>
        <w:spacing w:after="120" w:line="360" w:lineRule="auto"/>
        <w:jc w:val="both"/>
        <w:rPr>
          <w:lang w:eastAsia="zh-CN"/>
        </w:rPr>
      </w:pPr>
    </w:p>
    <w:p w14:paraId="4991C987" w14:textId="78ED0B7E" w:rsidR="008B058E" w:rsidRDefault="008B058E" w:rsidP="00200313">
      <w:pPr>
        <w:spacing w:after="120" w:line="360" w:lineRule="auto"/>
        <w:jc w:val="both"/>
        <w:rPr>
          <w:lang w:eastAsia="zh-CN"/>
        </w:rPr>
      </w:pPr>
    </w:p>
    <w:p w14:paraId="38DEDD9B" w14:textId="007BAB25" w:rsidR="008B058E" w:rsidRDefault="008B058E" w:rsidP="00200313">
      <w:pPr>
        <w:spacing w:after="120" w:line="360" w:lineRule="auto"/>
        <w:jc w:val="both"/>
        <w:rPr>
          <w:lang w:eastAsia="zh-CN"/>
        </w:rPr>
      </w:pPr>
    </w:p>
    <w:p w14:paraId="2361559A" w14:textId="07DF52CF" w:rsidR="008B058E" w:rsidRDefault="008B058E" w:rsidP="00200313">
      <w:pPr>
        <w:spacing w:after="120" w:line="360" w:lineRule="auto"/>
        <w:jc w:val="both"/>
        <w:rPr>
          <w:lang w:eastAsia="zh-CN"/>
        </w:rPr>
      </w:pPr>
    </w:p>
    <w:p w14:paraId="1D78866C" w14:textId="33C9B20E" w:rsidR="00EC3E1C" w:rsidRDefault="00EC3E1C" w:rsidP="00200313">
      <w:pPr>
        <w:spacing w:after="120" w:line="360" w:lineRule="auto"/>
        <w:jc w:val="both"/>
        <w:rPr>
          <w:lang w:eastAsia="zh-CN"/>
        </w:rPr>
      </w:pPr>
    </w:p>
    <w:p w14:paraId="5BC08E3D" w14:textId="051D9B1F" w:rsidR="00EC3E1C" w:rsidRDefault="00EC3E1C" w:rsidP="00200313">
      <w:pPr>
        <w:spacing w:after="120" w:line="360" w:lineRule="auto"/>
        <w:jc w:val="both"/>
        <w:rPr>
          <w:lang w:eastAsia="zh-CN"/>
        </w:rPr>
      </w:pPr>
    </w:p>
    <w:p w14:paraId="5BD4A962" w14:textId="08730C7E" w:rsidR="00EC3E1C" w:rsidRDefault="00EC3E1C" w:rsidP="00200313">
      <w:pPr>
        <w:spacing w:after="120" w:line="360" w:lineRule="auto"/>
        <w:jc w:val="both"/>
        <w:rPr>
          <w:lang w:eastAsia="zh-CN"/>
        </w:rPr>
      </w:pPr>
    </w:p>
    <w:p w14:paraId="40B2E2DD" w14:textId="29B60EC1" w:rsidR="00EC3E1C" w:rsidRDefault="00EC3E1C" w:rsidP="00200313">
      <w:pPr>
        <w:spacing w:after="120" w:line="360" w:lineRule="auto"/>
        <w:jc w:val="both"/>
        <w:rPr>
          <w:lang w:eastAsia="zh-CN"/>
        </w:rPr>
      </w:pPr>
    </w:p>
    <w:p w14:paraId="4860CD1E" w14:textId="44A9CAEB" w:rsidR="00EC3E1C" w:rsidRDefault="00EC3E1C" w:rsidP="00200313">
      <w:pPr>
        <w:spacing w:after="120" w:line="360" w:lineRule="auto"/>
        <w:jc w:val="both"/>
        <w:rPr>
          <w:lang w:eastAsia="zh-CN"/>
        </w:rPr>
      </w:pPr>
    </w:p>
    <w:p w14:paraId="40DA7D1A" w14:textId="18FE1F39" w:rsidR="00EC3E1C" w:rsidRDefault="00EC3E1C" w:rsidP="00200313">
      <w:pPr>
        <w:spacing w:after="120" w:line="360" w:lineRule="auto"/>
        <w:jc w:val="both"/>
        <w:rPr>
          <w:lang w:eastAsia="zh-CN"/>
        </w:rPr>
      </w:pPr>
    </w:p>
    <w:p w14:paraId="680079D6" w14:textId="754F066B" w:rsidR="00EC3E1C" w:rsidRDefault="00EC3E1C" w:rsidP="00200313">
      <w:pPr>
        <w:spacing w:after="120" w:line="360" w:lineRule="auto"/>
        <w:jc w:val="both"/>
        <w:rPr>
          <w:lang w:eastAsia="zh-CN"/>
        </w:rPr>
      </w:pPr>
    </w:p>
    <w:p w14:paraId="73B6247D" w14:textId="2DA2C5B9" w:rsidR="00EC3E1C" w:rsidRDefault="00EC3E1C" w:rsidP="00200313">
      <w:pPr>
        <w:spacing w:after="120" w:line="360" w:lineRule="auto"/>
        <w:jc w:val="both"/>
        <w:rPr>
          <w:lang w:eastAsia="zh-CN"/>
        </w:rPr>
      </w:pPr>
    </w:p>
    <w:p w14:paraId="58881CDA" w14:textId="78C7BE71" w:rsidR="00EC3E1C" w:rsidRDefault="00EC3E1C" w:rsidP="00200313">
      <w:pPr>
        <w:spacing w:after="120" w:line="360" w:lineRule="auto"/>
        <w:jc w:val="both"/>
        <w:rPr>
          <w:lang w:eastAsia="zh-CN"/>
        </w:rPr>
      </w:pPr>
    </w:p>
    <w:p w14:paraId="21E200CB" w14:textId="76453C71" w:rsidR="00EC3E1C" w:rsidRDefault="00EC3E1C" w:rsidP="00200313">
      <w:pPr>
        <w:spacing w:after="120" w:line="360" w:lineRule="auto"/>
        <w:jc w:val="both"/>
        <w:rPr>
          <w:lang w:eastAsia="zh-CN"/>
        </w:rPr>
      </w:pPr>
    </w:p>
    <w:p w14:paraId="592CACF1" w14:textId="21F376FD" w:rsidR="00EC3E1C" w:rsidRDefault="00EC3E1C" w:rsidP="00200313">
      <w:pPr>
        <w:spacing w:after="120" w:line="360" w:lineRule="auto"/>
        <w:jc w:val="both"/>
        <w:rPr>
          <w:lang w:eastAsia="zh-CN"/>
        </w:rPr>
      </w:pPr>
    </w:p>
    <w:p w14:paraId="14288ECC" w14:textId="77777777" w:rsidR="00EC3E1C" w:rsidRDefault="00EC3E1C" w:rsidP="00200313">
      <w:pPr>
        <w:spacing w:after="120" w:line="360" w:lineRule="auto"/>
        <w:jc w:val="both"/>
        <w:rPr>
          <w:lang w:eastAsia="zh-CN"/>
        </w:rPr>
      </w:pPr>
    </w:p>
    <w:p w14:paraId="09702755" w14:textId="77777777" w:rsidR="000232F5" w:rsidRDefault="000232F5" w:rsidP="00FE0667">
      <w:pPr>
        <w:pStyle w:val="Heading1"/>
        <w:spacing w:after="120" w:line="360" w:lineRule="auto"/>
        <w:jc w:val="left"/>
        <w:rPr>
          <w:szCs w:val="28"/>
        </w:rPr>
      </w:pPr>
    </w:p>
    <w:p w14:paraId="09A51156" w14:textId="6D92D673" w:rsidR="00C7501E" w:rsidRDefault="00E0472F" w:rsidP="00C7501E">
      <w:pPr>
        <w:pStyle w:val="Heading1"/>
        <w:spacing w:after="120" w:line="360" w:lineRule="auto"/>
        <w:rPr>
          <w:szCs w:val="28"/>
        </w:rPr>
      </w:pPr>
      <w:bookmarkStart w:id="93" w:name="_Toc108818717"/>
      <w:r>
        <w:rPr>
          <w:caps w:val="0"/>
          <w:szCs w:val="28"/>
        </w:rPr>
        <w:lastRenderedPageBreak/>
        <w:t xml:space="preserve">CHAPTER VI </w:t>
      </w:r>
      <w:r w:rsidR="00594C49">
        <w:rPr>
          <w:caps w:val="0"/>
          <w:szCs w:val="28"/>
        </w:rPr>
        <w:t>IMPROV</w:t>
      </w:r>
      <w:r w:rsidR="00545FF4">
        <w:rPr>
          <w:caps w:val="0"/>
          <w:szCs w:val="28"/>
          <w:lang w:eastAsia="zh-CN"/>
        </w:rPr>
        <w:t>ING</w:t>
      </w:r>
      <w:r w:rsidR="00594C49">
        <w:rPr>
          <w:rFonts w:hint="eastAsia"/>
          <w:caps w:val="0"/>
          <w:szCs w:val="28"/>
          <w:lang w:eastAsia="zh-CN"/>
        </w:rPr>
        <w:t xml:space="preserve"> </w:t>
      </w:r>
      <w:r w:rsidR="00594C49">
        <w:rPr>
          <w:caps w:val="0"/>
          <w:szCs w:val="28"/>
        </w:rPr>
        <w:t xml:space="preserve">SELECTIVITY: </w:t>
      </w:r>
      <w:r>
        <w:rPr>
          <w:caps w:val="0"/>
          <w:szCs w:val="28"/>
          <w:lang w:eastAsia="zh-CN"/>
        </w:rPr>
        <w:t>TWO</w:t>
      </w:r>
      <w:r>
        <w:rPr>
          <w:caps w:val="0"/>
          <w:szCs w:val="28"/>
        </w:rPr>
        <w:t xml:space="preserve">-PHASE DETECTION BASED ON TUNABLE </w:t>
      </w:r>
      <w:r w:rsidR="00594C49">
        <w:rPr>
          <w:caps w:val="0"/>
          <w:szCs w:val="28"/>
        </w:rPr>
        <w:t>ACEK</w:t>
      </w:r>
      <w:bookmarkEnd w:id="93"/>
    </w:p>
    <w:p w14:paraId="384C4882" w14:textId="28539E48" w:rsidR="00F0039F" w:rsidRPr="00CE2742" w:rsidRDefault="00394C79" w:rsidP="00CE2742">
      <w:pPr>
        <w:spacing w:after="120" w:line="360" w:lineRule="auto"/>
        <w:ind w:firstLine="720"/>
        <w:jc w:val="both"/>
      </w:pPr>
      <w:bookmarkStart w:id="94" w:name="_Hlk87225997"/>
      <w:r w:rsidRPr="00CE2742">
        <w:t xml:space="preserve">In </w:t>
      </w:r>
      <w:r w:rsidR="001F589B">
        <w:t xml:space="preserve">the </w:t>
      </w:r>
      <w:r w:rsidRPr="00CE2742">
        <w:t xml:space="preserve">previous </w:t>
      </w:r>
      <w:r w:rsidR="009F4CBB" w:rsidRPr="00CE2742">
        <w:t>chapter</w:t>
      </w:r>
      <w:r w:rsidRPr="00CE2742">
        <w:t xml:space="preserve">, we have demonstrated how to utilize ACEK-based aggregation and capacitive sensing to build sensors with improved sensitivity and reduced assay time. Interfacial capacitance is extremely sensitive to tiny surface morphologic alterations and is an ideal </w:t>
      </w:r>
      <w:r w:rsidR="001F589B">
        <w:t>metric</w:t>
      </w:r>
      <w:r w:rsidRPr="00CE2742">
        <w:t xml:space="preserve"> for biosensing. Meanwhile, ACEK EFFECTS CAN rapidly gather molecules of </w:t>
      </w:r>
      <w:r w:rsidR="001F589B">
        <w:t>interest</w:t>
      </w:r>
      <w:r w:rsidRPr="00CE2742">
        <w:t xml:space="preserve"> from the bulk solution onto electrode surfaces, f</w:t>
      </w:r>
      <w:r w:rsidR="001F589B">
        <w:t>ur</w:t>
      </w:r>
      <w:r w:rsidRPr="00CE2742">
        <w:t xml:space="preserve">ther </w:t>
      </w:r>
      <w:r w:rsidR="001F589B">
        <w:t>narrowing</w:t>
      </w:r>
      <w:r w:rsidRPr="00CE2742">
        <w:t xml:space="preserve"> the assay time required for the detection of </w:t>
      </w:r>
      <w:r w:rsidR="001F589B">
        <w:t>extremely</w:t>
      </w:r>
      <w:r w:rsidRPr="00CE2742">
        <w:t xml:space="preserve"> low concentrated </w:t>
      </w:r>
      <w:r w:rsidR="001F589B">
        <w:t>targets</w:t>
      </w:r>
      <w:r w:rsidRPr="00CE2742">
        <w:t xml:space="preserve">. Unfortunately, </w:t>
      </w:r>
      <w:r w:rsidR="00674AA7" w:rsidRPr="00CE2742">
        <w:t xml:space="preserve">the insufficiency in selectivity against clinic samples and the lack of stability and consistency greatly limits our sensors’ potential </w:t>
      </w:r>
      <w:r w:rsidR="001F589B">
        <w:t>for</w:t>
      </w:r>
      <w:r w:rsidR="00674AA7" w:rsidRPr="00CE2742">
        <w:t xml:space="preserve"> commercialization. In this section, we further evaluate and improve the selectivity and genericity of our sensing platform by superimposing an innovative sensing method inspired by the association and dissociation process in the SPR sensor. Different from our previous works which </w:t>
      </w:r>
      <w:r w:rsidR="001F589B">
        <w:t>use</w:t>
      </w:r>
      <w:r w:rsidR="00674AA7" w:rsidRPr="00CE2742">
        <w:t xml:space="preserve"> constant AC signal for measuring and enrichment, in this work, an AC single with variable voltage is adopted. </w:t>
      </w:r>
      <w:r w:rsidR="009F4CBB" w:rsidRPr="00CE2742">
        <w:t xml:space="preserve">Some basic </w:t>
      </w:r>
      <w:r w:rsidR="001F589B">
        <w:t>knowledge</w:t>
      </w:r>
      <w:r w:rsidR="009F4CBB" w:rsidRPr="00CE2742">
        <w:t xml:space="preserve"> and design principles are presented in detail in this chapter.</w:t>
      </w:r>
    </w:p>
    <w:p w14:paraId="1F78D1BF" w14:textId="4B3CC565" w:rsidR="00F0039F" w:rsidRDefault="00F0039F" w:rsidP="00E0472F">
      <w:pPr>
        <w:pStyle w:val="Heading2"/>
        <w:spacing w:after="120" w:line="360" w:lineRule="auto"/>
        <w:rPr>
          <w:sz w:val="24"/>
          <w:szCs w:val="24"/>
        </w:rPr>
      </w:pPr>
      <w:bookmarkStart w:id="95" w:name="_Toc108818718"/>
      <w:bookmarkEnd w:id="94"/>
      <w:r w:rsidRPr="00CE2742">
        <w:rPr>
          <w:sz w:val="24"/>
          <w:szCs w:val="24"/>
        </w:rPr>
        <w:t>The dynamics of association and dissociation</w:t>
      </w:r>
      <w:bookmarkEnd w:id="95"/>
    </w:p>
    <w:p w14:paraId="756D9099" w14:textId="255B93D1" w:rsidR="00DF1616" w:rsidRDefault="00DF1616" w:rsidP="008E480F">
      <w:pPr>
        <w:spacing w:after="120" w:line="360" w:lineRule="auto"/>
        <w:ind w:firstLine="720"/>
        <w:jc w:val="both"/>
      </w:pPr>
      <w:r w:rsidRPr="00CE2742">
        <w:rPr>
          <w:rFonts w:hint="eastAsia"/>
        </w:rPr>
        <w:t xml:space="preserve">　</w:t>
      </w:r>
      <w:r w:rsidRPr="00CE2742">
        <w:t xml:space="preserve">Before </w:t>
      </w:r>
      <w:r w:rsidR="001F589B">
        <w:t>profoundly</w:t>
      </w:r>
      <w:r w:rsidRPr="00CE2742">
        <w:t xml:space="preserve"> diving into the mechanism of tunable DEP detection, it is necessary to understand the association and dissociation process</w:t>
      </w:r>
      <w:r w:rsidR="00C82845">
        <w:t xml:space="preserve"> for affinity-based </w:t>
      </w:r>
      <w:r w:rsidR="001F589B">
        <w:t>biosensors</w:t>
      </w:r>
      <w:r w:rsidR="00C82845">
        <w:t xml:space="preserve">. As </w:t>
      </w:r>
      <w:r w:rsidR="003A3185">
        <w:t xml:space="preserve">mentioned in the introduction chapter, SPR sensor is capable of intuitively </w:t>
      </w:r>
      <w:r w:rsidR="009254B0">
        <w:t>illustrating</w:t>
      </w:r>
      <w:r w:rsidR="003A3185">
        <w:t xml:space="preserve"> the dynamics of </w:t>
      </w:r>
      <w:r w:rsidR="009254B0">
        <w:t xml:space="preserve">the </w:t>
      </w:r>
      <w:r w:rsidR="003A3185">
        <w:t xml:space="preserve">surface binding and detaching process and </w:t>
      </w:r>
      <w:r w:rsidR="009254B0">
        <w:t xml:space="preserve">is </w:t>
      </w:r>
      <w:r w:rsidR="003A3185">
        <w:t xml:space="preserve">often used as useful investigating </w:t>
      </w:r>
      <w:r w:rsidR="009254B0">
        <w:t>tool</w:t>
      </w:r>
      <w:r w:rsidR="003A3185">
        <w:t xml:space="preserve"> to study the binding/absorption characters of molecules of </w:t>
      </w:r>
      <w:r w:rsidR="009254B0">
        <w:t>interest</w:t>
      </w:r>
      <w:r w:rsidR="003A3185">
        <w:t xml:space="preserve">. </w:t>
      </w:r>
    </w:p>
    <w:p w14:paraId="59785AA4" w14:textId="3C1FB04A" w:rsidR="00B279FE" w:rsidRPr="00A11956" w:rsidRDefault="006067D6" w:rsidP="00463985">
      <w:pPr>
        <w:spacing w:after="120" w:line="360" w:lineRule="auto"/>
        <w:ind w:firstLine="720"/>
        <w:jc w:val="both"/>
      </w:pPr>
      <w:r>
        <w:t xml:space="preserve">Usually, </w:t>
      </w:r>
      <w:r w:rsidR="00ED7BA3">
        <w:t xml:space="preserve">a SPR measurement composes of </w:t>
      </w:r>
      <w:r w:rsidR="00A375F2">
        <w:t xml:space="preserve">a </w:t>
      </w:r>
      <w:r w:rsidR="00321548">
        <w:t>baseline measurement, the association step, the dissociation step</w:t>
      </w:r>
      <w:r w:rsidR="000671E7">
        <w:t>,</w:t>
      </w:r>
      <w:r w:rsidR="00321548">
        <w:t xml:space="preserve"> and sometimes a regeneration step. An injection system is often used to carry the analytes and support the measurements. The baseline measurement is used to </w:t>
      </w:r>
      <w:r w:rsidR="002B65E6">
        <w:t>acquire a reference starting point. Then, d</w:t>
      </w:r>
      <w:r w:rsidR="00321548" w:rsidRPr="00321548">
        <w:t xml:space="preserve">uring the </w:t>
      </w:r>
      <w:r w:rsidR="002B65E6">
        <w:t>association step</w:t>
      </w:r>
      <w:r w:rsidR="00321548" w:rsidRPr="00321548">
        <w:t xml:space="preserve">, the response </w:t>
      </w:r>
      <w:r w:rsidR="002B65E6">
        <w:t xml:space="preserve">will </w:t>
      </w:r>
      <w:r w:rsidR="00321548" w:rsidRPr="00321548">
        <w:t xml:space="preserve">increase </w:t>
      </w:r>
      <w:r w:rsidR="002B65E6">
        <w:t>because of</w:t>
      </w:r>
      <w:r w:rsidR="00321548" w:rsidRPr="00321548">
        <w:t xml:space="preserve"> the </w:t>
      </w:r>
      <w:r w:rsidR="002B65E6">
        <w:t>binding</w:t>
      </w:r>
      <w:r w:rsidR="00321548" w:rsidRPr="00321548">
        <w:t xml:space="preserve"> of analyte–ligand complexes at the surface.</w:t>
      </w:r>
      <w:r w:rsidR="002B65E6">
        <w:t xml:space="preserve"> Particularly, the binding reaction is a </w:t>
      </w:r>
      <w:r w:rsidR="002B65E6" w:rsidRPr="002B65E6">
        <w:t>reversible</w:t>
      </w:r>
      <w:r w:rsidR="002B65E6">
        <w:t xml:space="preserve"> reaction, which means the association and dissociation </w:t>
      </w:r>
      <w:r w:rsidR="002B65E6">
        <w:lastRenderedPageBreak/>
        <w:t xml:space="preserve">process happens at the same time, and the direction of </w:t>
      </w:r>
      <w:r w:rsidR="00A375F2">
        <w:t xml:space="preserve">the </w:t>
      </w:r>
      <w:r w:rsidR="002B65E6">
        <w:t xml:space="preserve">reaction is controlled by the </w:t>
      </w:r>
      <w:r w:rsidR="003B6DC3" w:rsidRPr="003B6DC3">
        <w:t>equilibrium constant</w:t>
      </w:r>
      <w:r w:rsidR="003B6DC3">
        <w:t>.</w:t>
      </w:r>
      <w:r w:rsidR="00321548" w:rsidRPr="00321548">
        <w:t xml:space="preserve"> After a certain </w:t>
      </w:r>
      <w:r w:rsidR="002B65E6">
        <w:t>amount of time</w:t>
      </w:r>
      <w:r w:rsidR="00321548" w:rsidRPr="00321548">
        <w:t xml:space="preserve">, </w:t>
      </w:r>
      <w:r w:rsidR="003B6DC3">
        <w:t xml:space="preserve">the number of </w:t>
      </w:r>
      <w:r w:rsidR="003B6DC3" w:rsidRPr="00321548">
        <w:t>binding and dissociating molecules are in equilibrium</w:t>
      </w:r>
      <w:r w:rsidR="000671E7">
        <w:t>,</w:t>
      </w:r>
      <w:r w:rsidR="003B6DC3">
        <w:t xml:space="preserve"> and then</w:t>
      </w:r>
      <w:r w:rsidR="003B6DC3" w:rsidRPr="00321548">
        <w:t xml:space="preserve"> </w:t>
      </w:r>
      <w:r w:rsidR="00321548" w:rsidRPr="00321548">
        <w:t>a steady state is reached</w:t>
      </w:r>
      <w:r w:rsidR="003B6DC3">
        <w:t xml:space="preserve">, in which step the response will maintain as </w:t>
      </w:r>
      <w:r w:rsidR="00A375F2">
        <w:t>the</w:t>
      </w:r>
      <w:r w:rsidR="003B6DC3">
        <w:t xml:space="preserve"> same level</w:t>
      </w:r>
      <w:r w:rsidR="00321548" w:rsidRPr="00321548">
        <w:t xml:space="preserve">. </w:t>
      </w:r>
      <w:r w:rsidR="00A375F2">
        <w:t>Afterward</w:t>
      </w:r>
      <w:r w:rsidR="00EE60CC">
        <w:t xml:space="preserve">, the analyte injection is terminated, and the </w:t>
      </w:r>
      <w:r w:rsidR="00321548" w:rsidRPr="00321548">
        <w:t xml:space="preserve">response </w:t>
      </w:r>
      <w:r w:rsidR="00EE60CC">
        <w:t>will decrease</w:t>
      </w:r>
      <w:r w:rsidR="00321548" w:rsidRPr="00321548">
        <w:t xml:space="preserve"> due to</w:t>
      </w:r>
      <w:r w:rsidR="00EE60CC">
        <w:t xml:space="preserve"> the</w:t>
      </w:r>
      <w:r w:rsidR="00321548" w:rsidRPr="00321548">
        <w:t xml:space="preserve"> dissociation of the complexes, defining the dissociation phase. </w:t>
      </w:r>
      <w:r w:rsidR="008E480F">
        <w:t>S</w:t>
      </w:r>
      <w:r w:rsidR="00321548" w:rsidRPr="00321548">
        <w:t xml:space="preserve">ome assays may require a regeneration step </w:t>
      </w:r>
      <w:proofErr w:type="gramStart"/>
      <w:r w:rsidR="00321548" w:rsidRPr="00321548">
        <w:t>in order to</w:t>
      </w:r>
      <w:proofErr w:type="gramEnd"/>
      <w:r w:rsidR="00321548" w:rsidRPr="00321548">
        <w:t xml:space="preserve"> reach the baseline again</w:t>
      </w:r>
      <w:r w:rsidR="008E480F">
        <w:t xml:space="preserve">, in which step, </w:t>
      </w:r>
      <w:r w:rsidR="008E480F" w:rsidRPr="008E480F">
        <w:t>a low pH-buffer such as 10 mM Glycine</w:t>
      </w:r>
      <w:r w:rsidR="008E480F">
        <w:t xml:space="preserve"> with</w:t>
      </w:r>
      <w:r w:rsidR="008E480F" w:rsidRPr="008E480F">
        <w:t xml:space="preserve"> pH </w:t>
      </w:r>
      <w:r w:rsidR="008E480F">
        <w:t xml:space="preserve">ranging within </w:t>
      </w:r>
      <w:r w:rsidR="008E480F" w:rsidRPr="008E480F">
        <w:t>1.5 – 2.5</w:t>
      </w:r>
      <w:r w:rsidR="008E480F">
        <w:t xml:space="preserve"> </w:t>
      </w:r>
      <w:r w:rsidR="00A375F2">
        <w:t>is injected</w:t>
      </w:r>
      <w:r w:rsidR="008E480F">
        <w:t xml:space="preserve"> to help analytes </w:t>
      </w:r>
      <w:r w:rsidR="00A375F2">
        <w:t>detach</w:t>
      </w:r>
      <w:r w:rsidR="008E480F">
        <w:t xml:space="preserve"> from probes.</w:t>
      </w:r>
      <w:r w:rsidR="00AB41FC">
        <w:t xml:space="preserve"> The </w:t>
      </w:r>
      <w:r w:rsidR="00B279FE">
        <w:t xml:space="preserve">response of a typical SPR test vs. time is depicted </w:t>
      </w:r>
      <w:r w:rsidR="00B279FE" w:rsidRPr="00A11956">
        <w:t xml:space="preserve">in Fig. </w:t>
      </w:r>
      <w:r w:rsidR="000479D3" w:rsidRPr="00A11956">
        <w:t>28</w:t>
      </w:r>
      <w:r w:rsidR="00B279FE" w:rsidRPr="00A11956">
        <w:t>.</w:t>
      </w:r>
    </w:p>
    <w:p w14:paraId="620C7C35" w14:textId="263E1DCE" w:rsidR="00B279FE" w:rsidRDefault="00826C4B" w:rsidP="008E480F">
      <w:pPr>
        <w:spacing w:after="120" w:line="360" w:lineRule="auto"/>
        <w:ind w:firstLine="720"/>
        <w:jc w:val="both"/>
      </w:pPr>
      <w:bookmarkStart w:id="96" w:name="OLE_LINK2"/>
      <w:r>
        <w:t>Concentrating in the binding reaction, b</w:t>
      </w:r>
      <w:r w:rsidR="002F6114" w:rsidRPr="002F6114">
        <w:t xml:space="preserve">inding occurs when </w:t>
      </w:r>
      <w:r w:rsidR="00A375F2">
        <w:t xml:space="preserve">the </w:t>
      </w:r>
      <w:r w:rsidR="002F6114" w:rsidRPr="002F6114">
        <w:t>analyte and ligand collide due to diffusion, and when the collision has the correct orientation and enough energy.</w:t>
      </w:r>
      <w:r>
        <w:t xml:space="preserve"> </w:t>
      </w:r>
      <w:r w:rsidR="00D674BC">
        <w:t xml:space="preserve">As </w:t>
      </w:r>
      <w:r w:rsidR="00DB464E">
        <w:t>mentioned</w:t>
      </w:r>
      <w:r w:rsidR="00D674BC">
        <w:t xml:space="preserve"> before, the binding is a </w:t>
      </w:r>
      <w:r w:rsidR="00D674BC" w:rsidRPr="00D674BC">
        <w:t>reversible reaction</w:t>
      </w:r>
      <w:r w:rsidR="00D674BC">
        <w:t xml:space="preserve">. Considering a </w:t>
      </w:r>
      <w:r w:rsidR="00A375F2">
        <w:t>binding</w:t>
      </w:r>
      <w:r w:rsidR="00DB464E">
        <w:t xml:space="preserve"> reaction as follow: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2"/>
        <w:gridCol w:w="1508"/>
      </w:tblGrid>
      <w:tr w:rsidR="00DB464E" w14:paraId="16712823" w14:textId="77777777" w:rsidTr="00CE2742">
        <w:tc>
          <w:tcPr>
            <w:tcW w:w="7132" w:type="dxa"/>
            <w:vAlign w:val="center"/>
            <w:hideMark/>
          </w:tcPr>
          <w:bookmarkEnd w:id="96"/>
          <w:p w14:paraId="40CB4B94" w14:textId="199FFA89" w:rsidR="00DB464E" w:rsidRDefault="004554B2" w:rsidP="001037E4">
            <w:pPr>
              <w:adjustRightInd w:val="0"/>
              <w:snapToGrid w:val="0"/>
              <w:spacing w:line="480" w:lineRule="auto"/>
              <w:ind w:firstLine="720"/>
              <w:contextualSpacing/>
              <w:jc w:val="center"/>
            </w:pPr>
            <m:oMathPara>
              <m:oMath>
                <m:r>
                  <m:rPr>
                    <m:sty m:val="p"/>
                  </m:rPr>
                  <w:rPr>
                    <w:rFonts w:ascii="Cambria Math" w:hAnsi="Cambria Math"/>
                  </w:rPr>
                  <m:t>R+L⇌RL</m:t>
                </m:r>
              </m:oMath>
            </m:oMathPara>
          </w:p>
        </w:tc>
        <w:tc>
          <w:tcPr>
            <w:tcW w:w="1508" w:type="dxa"/>
            <w:vAlign w:val="center"/>
            <w:hideMark/>
          </w:tcPr>
          <w:p w14:paraId="521F50F2" w14:textId="3BEC28B1" w:rsidR="00DB464E" w:rsidRDefault="00DB464E" w:rsidP="001037E4">
            <w:pPr>
              <w:snapToGrid w:val="0"/>
              <w:spacing w:line="480" w:lineRule="auto"/>
              <w:ind w:firstLine="720"/>
              <w:contextualSpacing/>
              <w:jc w:val="center"/>
            </w:pPr>
            <w:r>
              <w:t>(15)</w:t>
            </w:r>
          </w:p>
        </w:tc>
      </w:tr>
    </w:tbl>
    <w:p w14:paraId="7C4EAC51" w14:textId="11309009" w:rsidR="00DB464E" w:rsidRDefault="00DB464E" w:rsidP="00DB464E">
      <w:pPr>
        <w:spacing w:after="120" w:line="360" w:lineRule="auto"/>
        <w:ind w:firstLine="720"/>
        <w:jc w:val="both"/>
      </w:pPr>
      <w:r>
        <w:t xml:space="preserve">Where R is the analyte and the L is the probe or Ligand, then </w:t>
      </w:r>
      <w:r w:rsidRPr="00DB464E">
        <w:t xml:space="preserve">the reaction is characterized by the on-rate constant </w:t>
      </w:r>
      <m:oMath>
        <m:sSub>
          <m:sSubPr>
            <m:ctrlPr>
              <w:rPr>
                <w:rFonts w:ascii="Cambria Math" w:hAnsi="Cambria Math"/>
                <w:iCs/>
              </w:rPr>
            </m:ctrlPr>
          </m:sSubPr>
          <m:e>
            <m:r>
              <w:rPr>
                <w:rFonts w:ascii="Cambria Math" w:hAnsi="Cambria Math"/>
              </w:rPr>
              <m:t>k</m:t>
            </m:r>
          </m:e>
          <m:sub>
            <m:r>
              <w:rPr>
                <w:rFonts w:ascii="Cambria Math" w:hAnsi="Cambria Math"/>
              </w:rPr>
              <m:t>on</m:t>
            </m:r>
          </m:sub>
        </m:sSub>
      </m:oMath>
      <w:r w:rsidRPr="00DB464E">
        <w:t xml:space="preserve"> and the off-rate constant </w:t>
      </w:r>
      <m:oMath>
        <m:sSub>
          <m:sSubPr>
            <m:ctrlPr>
              <w:rPr>
                <w:rFonts w:ascii="Cambria Math" w:hAnsi="Cambria Math"/>
                <w:iCs/>
              </w:rPr>
            </m:ctrlPr>
          </m:sSubPr>
          <m:e>
            <m:r>
              <w:rPr>
                <w:rFonts w:ascii="Cambria Math" w:hAnsi="Cambria Math"/>
              </w:rPr>
              <m:t>k</m:t>
            </m:r>
          </m:e>
          <m:sub>
            <m:r>
              <w:rPr>
                <w:rFonts w:ascii="Cambria Math" w:hAnsi="Cambria Math"/>
              </w:rPr>
              <m:t>off</m:t>
            </m:r>
          </m:sub>
        </m:sSub>
      </m:oMath>
      <w:r w:rsidRPr="00DB464E">
        <w:t>, which have units of M</w:t>
      </w:r>
      <w:r w:rsidRPr="00CE2742">
        <w:rPr>
          <w:vertAlign w:val="superscript"/>
        </w:rPr>
        <w:t>−1</w:t>
      </w:r>
      <w:r>
        <w:t>∙</w:t>
      </w:r>
      <w:r w:rsidRPr="00DB464E">
        <w:t>s</w:t>
      </w:r>
      <w:r w:rsidRPr="00CE2742">
        <w:rPr>
          <w:vertAlign w:val="superscript"/>
        </w:rPr>
        <w:t>−1</w:t>
      </w:r>
      <w:r w:rsidRPr="00DB464E">
        <w:t xml:space="preserve"> and s</w:t>
      </w:r>
      <w:r w:rsidRPr="00CE2742">
        <w:rPr>
          <w:vertAlign w:val="superscript"/>
        </w:rPr>
        <w:t>−1</w:t>
      </w:r>
      <w:r w:rsidRPr="00DB464E">
        <w:t xml:space="preserve">, respectively. In equilibrium, the forward binding transition R + L </w:t>
      </w:r>
      <w:r w:rsidRPr="00DB464E">
        <w:rPr>
          <w:rFonts w:hint="eastAsia"/>
        </w:rPr>
        <w:t>→</w:t>
      </w:r>
      <w:r w:rsidRPr="00DB464E">
        <w:t xml:space="preserve"> RL should be balanced by the backward unbinding transition R</w:t>
      </w:r>
      <w:r w:rsidRPr="00DB464E">
        <w:rPr>
          <w:rFonts w:hint="eastAsia"/>
        </w:rPr>
        <w:t xml:space="preserve">L </w:t>
      </w:r>
      <w:r w:rsidRPr="00DB464E">
        <w:rPr>
          <w:rFonts w:hint="eastAsia"/>
        </w:rPr>
        <w:t>→</w:t>
      </w:r>
      <w:r w:rsidRPr="00DB464E">
        <w:rPr>
          <w:rFonts w:hint="eastAsia"/>
        </w:rPr>
        <w:t xml:space="preserve"> R + L. That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2"/>
        <w:gridCol w:w="1508"/>
      </w:tblGrid>
      <w:tr w:rsidR="00DB464E" w14:paraId="026ECC2B" w14:textId="77777777" w:rsidTr="001037E4">
        <w:tc>
          <w:tcPr>
            <w:tcW w:w="7132" w:type="dxa"/>
            <w:vAlign w:val="center"/>
            <w:hideMark/>
          </w:tcPr>
          <w:p w14:paraId="4E1912F1" w14:textId="30CBC4FA" w:rsidR="00DB464E" w:rsidRDefault="00000000" w:rsidP="001037E4">
            <w:pPr>
              <w:adjustRightInd w:val="0"/>
              <w:snapToGrid w:val="0"/>
              <w:spacing w:line="480" w:lineRule="auto"/>
              <w:ind w:firstLine="720"/>
              <w:contextualSpacing/>
              <w:jc w:val="center"/>
            </w:pPr>
            <m:oMathPara>
              <m:oMath>
                <m:sSub>
                  <m:sSubPr>
                    <m:ctrlPr>
                      <w:rPr>
                        <w:rFonts w:ascii="Cambria Math" w:hAnsi="Cambria Math"/>
                        <w:iCs/>
                      </w:rPr>
                    </m:ctrlPr>
                  </m:sSubPr>
                  <m:e>
                    <m:r>
                      <w:rPr>
                        <w:rFonts w:ascii="Cambria Math" w:hAnsi="Cambria Math"/>
                      </w:rPr>
                      <m:t>k</m:t>
                    </m:r>
                  </m:e>
                  <m:sub>
                    <m:r>
                      <w:rPr>
                        <w:rFonts w:ascii="Cambria Math" w:hAnsi="Cambria Math"/>
                      </w:rPr>
                      <m:t>on</m:t>
                    </m:r>
                  </m:sub>
                </m:sSub>
                <m:d>
                  <m:dPr>
                    <m:begChr m:val="["/>
                    <m:endChr m:val="]"/>
                    <m:ctrlPr>
                      <w:rPr>
                        <w:rFonts w:ascii="Cambria Math" w:hAnsi="Cambria Math"/>
                        <w:iCs/>
                      </w:rPr>
                    </m:ctrlPr>
                  </m:dPr>
                  <m:e>
                    <m:r>
                      <m:rPr>
                        <m:sty m:val="p"/>
                      </m:rPr>
                      <w:rPr>
                        <w:rFonts w:ascii="Cambria Math" w:hAnsi="Cambria Math"/>
                      </w:rPr>
                      <m:t>R</m:t>
                    </m:r>
                  </m:e>
                </m:d>
                <m:d>
                  <m:dPr>
                    <m:begChr m:val="["/>
                    <m:endChr m:val="]"/>
                    <m:ctrlPr>
                      <w:rPr>
                        <w:rFonts w:ascii="Cambria Math" w:hAnsi="Cambria Math"/>
                        <w:iCs/>
                      </w:rPr>
                    </m:ctrlPr>
                  </m:dPr>
                  <m:e>
                    <m:r>
                      <m:rPr>
                        <m:sty m:val="p"/>
                      </m:rPr>
                      <w:rPr>
                        <w:rFonts w:ascii="Cambria Math" w:hAnsi="Cambria Math"/>
                      </w:rPr>
                      <m:t>L</m:t>
                    </m:r>
                  </m:e>
                </m:d>
                <m:r>
                  <m:rPr>
                    <m:sty m:val="p"/>
                  </m:rPr>
                  <w:rPr>
                    <w:rFonts w:ascii="Cambria Math" w:hAnsi="Cambria Math"/>
                  </w:rPr>
                  <m:t>=</m:t>
                </m:r>
                <m:sSub>
                  <m:sSubPr>
                    <m:ctrlPr>
                      <w:rPr>
                        <w:rFonts w:ascii="Cambria Math" w:hAnsi="Cambria Math"/>
                        <w:iCs/>
                      </w:rPr>
                    </m:ctrlPr>
                  </m:sSubPr>
                  <m:e>
                    <m:r>
                      <w:rPr>
                        <w:rFonts w:ascii="Cambria Math" w:hAnsi="Cambria Math"/>
                      </w:rPr>
                      <m:t>k</m:t>
                    </m:r>
                  </m:e>
                  <m:sub>
                    <m:r>
                      <w:rPr>
                        <w:rFonts w:ascii="Cambria Math" w:hAnsi="Cambria Math"/>
                      </w:rPr>
                      <m:t>off</m:t>
                    </m:r>
                  </m:sub>
                </m:sSub>
                <m:d>
                  <m:dPr>
                    <m:begChr m:val="["/>
                    <m:endChr m:val="]"/>
                    <m:ctrlPr>
                      <w:rPr>
                        <w:rFonts w:ascii="Cambria Math" w:hAnsi="Cambria Math"/>
                        <w:iCs/>
                      </w:rPr>
                    </m:ctrlPr>
                  </m:dPr>
                  <m:e>
                    <m:r>
                      <m:rPr>
                        <m:sty m:val="p"/>
                      </m:rPr>
                      <w:rPr>
                        <w:rFonts w:ascii="Cambria Math" w:hAnsi="Cambria Math"/>
                      </w:rPr>
                      <m:t>RL</m:t>
                    </m:r>
                  </m:e>
                </m:d>
              </m:oMath>
            </m:oMathPara>
          </w:p>
        </w:tc>
        <w:tc>
          <w:tcPr>
            <w:tcW w:w="1508" w:type="dxa"/>
            <w:vAlign w:val="center"/>
            <w:hideMark/>
          </w:tcPr>
          <w:p w14:paraId="32F880B7" w14:textId="0E94ED5D" w:rsidR="00DB464E" w:rsidRDefault="00DB464E" w:rsidP="001037E4">
            <w:pPr>
              <w:snapToGrid w:val="0"/>
              <w:spacing w:line="480" w:lineRule="auto"/>
              <w:ind w:firstLine="720"/>
              <w:contextualSpacing/>
              <w:jc w:val="center"/>
            </w:pPr>
            <w:r>
              <w:t>(16)</w:t>
            </w:r>
          </w:p>
        </w:tc>
      </w:tr>
    </w:tbl>
    <w:p w14:paraId="08628F04" w14:textId="584B3346" w:rsidR="00DB464E" w:rsidRDefault="00DB464E" w:rsidP="00DB464E">
      <w:pPr>
        <w:spacing w:after="120" w:line="360" w:lineRule="auto"/>
        <w:ind w:firstLine="720"/>
        <w:jc w:val="both"/>
      </w:pPr>
      <w:r>
        <w:t xml:space="preserve">Where </w:t>
      </w:r>
      <w:r w:rsidRPr="00DB464E">
        <w:t xml:space="preserve">[R], [L] and [RL] represent the concentration of unbound free </w:t>
      </w:r>
      <w:r>
        <w:t>analytes</w:t>
      </w:r>
      <w:r w:rsidRPr="00DB464E">
        <w:t xml:space="preserve">, the concentration of unbound free ligand and the concentration of </w:t>
      </w:r>
      <w:r>
        <w:t>binding</w:t>
      </w:r>
      <w:r w:rsidRPr="00DB464E">
        <w:t xml:space="preserve"> complexes. The binding constant </w:t>
      </w:r>
      <m:oMath>
        <m:sSub>
          <m:sSubPr>
            <m:ctrlPr>
              <w:rPr>
                <w:rFonts w:ascii="Cambria Math" w:hAnsi="Cambria Math"/>
                <w:iCs/>
              </w:rPr>
            </m:ctrlPr>
          </m:sSubPr>
          <m:e>
            <m:r>
              <w:rPr>
                <w:rFonts w:ascii="Cambria Math" w:hAnsi="Cambria Math"/>
              </w:rPr>
              <m:t>k</m:t>
            </m:r>
          </m:e>
          <m:sub>
            <m:r>
              <w:rPr>
                <w:rFonts w:ascii="Cambria Math" w:hAnsi="Cambria Math"/>
              </w:rPr>
              <m:t>a</m:t>
            </m:r>
          </m:sub>
        </m:sSub>
      </m:oMath>
      <w:r w:rsidRPr="00DB464E">
        <w:t xml:space="preserve"> is defined by</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2"/>
        <w:gridCol w:w="1508"/>
      </w:tblGrid>
      <w:tr w:rsidR="00DB464E" w14:paraId="471010B2" w14:textId="77777777" w:rsidTr="001037E4">
        <w:tc>
          <w:tcPr>
            <w:tcW w:w="7132" w:type="dxa"/>
            <w:vAlign w:val="center"/>
            <w:hideMark/>
          </w:tcPr>
          <w:p w14:paraId="3DF9B927" w14:textId="72538A54" w:rsidR="00DB464E" w:rsidRDefault="00000000" w:rsidP="001037E4">
            <w:pPr>
              <w:adjustRightInd w:val="0"/>
              <w:snapToGrid w:val="0"/>
              <w:spacing w:line="480" w:lineRule="auto"/>
              <w:ind w:firstLine="720"/>
              <w:contextualSpacing/>
              <w:jc w:val="center"/>
            </w:pPr>
            <m:oMathPara>
              <m:oMath>
                <m:sSub>
                  <m:sSubPr>
                    <m:ctrlPr>
                      <w:rPr>
                        <w:rFonts w:ascii="Cambria Math" w:hAnsi="Cambria Math"/>
                        <w:i/>
                        <w:iCs/>
                      </w:rPr>
                    </m:ctrlPr>
                  </m:sSubPr>
                  <m:e>
                    <m:r>
                      <w:rPr>
                        <w:rFonts w:ascii="Cambria Math" w:hAnsi="Cambria Math"/>
                      </w:rPr>
                      <m:t>K</m:t>
                    </m:r>
                  </m:e>
                  <m:sub>
                    <m:r>
                      <m:rPr>
                        <m:nor/>
                      </m:rPr>
                      <w:rPr>
                        <w:rFonts w:ascii="Cambria Math" w:hAnsi="Cambria Math"/>
                        <w:iCs/>
                      </w:rPr>
                      <m:t>a</m:t>
                    </m:r>
                  </m:sub>
                </m:sSub>
                <m:r>
                  <w:rPr>
                    <w:rFonts w:ascii="Cambria Math" w:hAnsi="Cambria Math"/>
                  </w:rPr>
                  <m:t>=</m:t>
                </m:r>
                <m:f>
                  <m:fPr>
                    <m:ctrlPr>
                      <w:rPr>
                        <w:rFonts w:ascii="Cambria Math" w:hAnsi="Cambria Math"/>
                        <w:iCs/>
                      </w:rPr>
                    </m:ctrlPr>
                  </m:fPr>
                  <m:num>
                    <m:sSub>
                      <m:sSubPr>
                        <m:ctrlPr>
                          <w:rPr>
                            <w:rFonts w:ascii="Cambria Math" w:hAnsi="Cambria Math"/>
                            <w:i/>
                            <w:iCs/>
                          </w:rPr>
                        </m:ctrlPr>
                      </m:sSubPr>
                      <m:e>
                        <m:r>
                          <w:rPr>
                            <w:rFonts w:ascii="Cambria Math" w:hAnsi="Cambria Math"/>
                          </w:rPr>
                          <m:t>k</m:t>
                        </m:r>
                      </m:e>
                      <m:sub>
                        <m:r>
                          <m:rPr>
                            <m:nor/>
                          </m:rPr>
                          <w:rPr>
                            <w:rFonts w:ascii="Cambria Math" w:hAnsi="Cambria Math"/>
                            <w:iCs/>
                          </w:rPr>
                          <m:t>on</m:t>
                        </m:r>
                      </m:sub>
                    </m:sSub>
                    <m:ctrlPr>
                      <w:rPr>
                        <w:rFonts w:ascii="Cambria Math" w:hAnsi="Cambria Math"/>
                        <w:i/>
                        <w:iCs/>
                      </w:rPr>
                    </m:ctrlPr>
                  </m:num>
                  <m:den>
                    <m:sSub>
                      <m:sSubPr>
                        <m:ctrlPr>
                          <w:rPr>
                            <w:rFonts w:ascii="Cambria Math" w:hAnsi="Cambria Math"/>
                            <w:i/>
                            <w:iCs/>
                          </w:rPr>
                        </m:ctrlPr>
                      </m:sSubPr>
                      <m:e>
                        <m:r>
                          <w:rPr>
                            <w:rFonts w:ascii="Cambria Math" w:hAnsi="Cambria Math"/>
                          </w:rPr>
                          <m:t>k</m:t>
                        </m:r>
                      </m:e>
                      <m:sub>
                        <m:r>
                          <m:rPr>
                            <m:nor/>
                          </m:rPr>
                          <w:rPr>
                            <w:rFonts w:ascii="Cambria Math" w:hAnsi="Cambria Math"/>
                            <w:iCs/>
                          </w:rPr>
                          <m:t>off</m:t>
                        </m:r>
                      </m:sub>
                    </m:sSub>
                    <m:ctrlPr>
                      <w:rPr>
                        <w:rFonts w:ascii="Cambria Math" w:hAnsi="Cambria Math"/>
                        <w:i/>
                        <w:iCs/>
                      </w:rPr>
                    </m:ctrlPr>
                  </m:den>
                </m:f>
                <m:r>
                  <w:rPr>
                    <w:rFonts w:ascii="Cambria Math" w:hAnsi="Cambria Math"/>
                  </w:rPr>
                  <m:t>=</m:t>
                </m:r>
                <m:f>
                  <m:fPr>
                    <m:ctrlPr>
                      <w:rPr>
                        <w:rFonts w:ascii="Cambria Math" w:hAnsi="Cambria Math"/>
                        <w:iCs/>
                      </w:rPr>
                    </m:ctrlPr>
                  </m:fPr>
                  <m:num>
                    <m:d>
                      <m:dPr>
                        <m:begChr m:val="["/>
                        <m:endChr m:val="]"/>
                        <m:ctrlPr>
                          <w:rPr>
                            <w:rFonts w:ascii="Cambria Math" w:hAnsi="Cambria Math"/>
                            <w:i/>
                            <w:iCs/>
                          </w:rPr>
                        </m:ctrlPr>
                      </m:dPr>
                      <m:e>
                        <m:r>
                          <m:rPr>
                            <m:nor/>
                          </m:rPr>
                          <w:rPr>
                            <w:rFonts w:ascii="Cambria Math" w:hAnsi="Cambria Math"/>
                            <w:iCs/>
                          </w:rPr>
                          <m:t>RL</m:t>
                        </m:r>
                      </m:e>
                    </m:d>
                    <m:ctrlPr>
                      <w:rPr>
                        <w:rFonts w:ascii="Cambria Math" w:hAnsi="Cambria Math"/>
                        <w:i/>
                        <w:iCs/>
                      </w:rPr>
                    </m:ctrlPr>
                  </m:num>
                  <m:den>
                    <m:d>
                      <m:dPr>
                        <m:begChr m:val="["/>
                        <m:endChr m:val="]"/>
                        <m:ctrlPr>
                          <w:rPr>
                            <w:rFonts w:ascii="Cambria Math" w:hAnsi="Cambria Math"/>
                            <w:i/>
                            <w:iCs/>
                          </w:rPr>
                        </m:ctrlPr>
                      </m:dPr>
                      <m:e>
                        <m:r>
                          <m:rPr>
                            <m:nor/>
                          </m:rPr>
                          <w:rPr>
                            <w:rFonts w:ascii="Cambria Math" w:hAnsi="Cambria Math"/>
                            <w:iCs/>
                          </w:rPr>
                          <m:t>R</m:t>
                        </m:r>
                      </m:e>
                    </m:d>
                    <m:d>
                      <m:dPr>
                        <m:begChr m:val="["/>
                        <m:endChr m:val="]"/>
                        <m:ctrlPr>
                          <w:rPr>
                            <w:rFonts w:ascii="Cambria Math" w:hAnsi="Cambria Math"/>
                            <w:i/>
                            <w:iCs/>
                          </w:rPr>
                        </m:ctrlPr>
                      </m:dPr>
                      <m:e>
                        <m:r>
                          <m:rPr>
                            <m:nor/>
                          </m:rPr>
                          <w:rPr>
                            <w:rFonts w:ascii="Cambria Math" w:hAnsi="Cambria Math"/>
                            <w:iCs/>
                          </w:rPr>
                          <m:t>L</m:t>
                        </m:r>
                      </m:e>
                    </m:d>
                    <m:ctrlPr>
                      <w:rPr>
                        <w:rFonts w:ascii="Cambria Math" w:hAnsi="Cambria Math"/>
                        <w:i/>
                        <w:iCs/>
                      </w:rPr>
                    </m:ctrlPr>
                  </m:den>
                </m:f>
              </m:oMath>
            </m:oMathPara>
          </w:p>
        </w:tc>
        <w:tc>
          <w:tcPr>
            <w:tcW w:w="1508" w:type="dxa"/>
            <w:vAlign w:val="center"/>
            <w:hideMark/>
          </w:tcPr>
          <w:p w14:paraId="3040F552" w14:textId="28C6347B" w:rsidR="00DB464E" w:rsidRDefault="00DB464E" w:rsidP="001037E4">
            <w:pPr>
              <w:snapToGrid w:val="0"/>
              <w:spacing w:line="480" w:lineRule="auto"/>
              <w:ind w:firstLine="720"/>
              <w:contextualSpacing/>
              <w:jc w:val="center"/>
            </w:pPr>
            <w:r>
              <w:t>(1</w:t>
            </w:r>
            <w:r w:rsidR="00847214">
              <w:t>7</w:t>
            </w:r>
            <w:r>
              <w:t>)</w:t>
            </w:r>
          </w:p>
        </w:tc>
      </w:tr>
    </w:tbl>
    <w:p w14:paraId="6907C6DA" w14:textId="77777777" w:rsidR="00E4124F" w:rsidRDefault="00847214" w:rsidP="00847214">
      <w:pPr>
        <w:spacing w:after="120" w:line="360" w:lineRule="auto"/>
        <w:ind w:firstLine="720"/>
        <w:jc w:val="both"/>
        <w:rPr>
          <w:iCs/>
        </w:rPr>
      </w:pPr>
      <w:r w:rsidRPr="00847214">
        <w:rPr>
          <w:rFonts w:hint="eastAsia"/>
        </w:rPr>
        <w:t xml:space="preserve">An </w:t>
      </w:r>
      <w:r w:rsidRPr="00847214">
        <w:t>often-considered</w:t>
      </w:r>
      <w:r w:rsidRPr="00847214">
        <w:rPr>
          <w:rFonts w:hint="eastAsia"/>
        </w:rPr>
        <w:t xml:space="preserve"> quantity is </w:t>
      </w:r>
      <w:r w:rsidR="00A375F2">
        <w:t>a</w:t>
      </w:r>
      <w:r w:rsidRPr="00847214">
        <w:rPr>
          <w:rFonts w:hint="eastAsia"/>
        </w:rPr>
        <w:t xml:space="preserve"> dissociation constant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r>
          <w:rPr>
            <w:rFonts w:ascii="Cambria Math" w:hAnsi="Cambria Math"/>
          </w:rPr>
          <m:t>=</m:t>
        </m:r>
        <m:f>
          <m:fPr>
            <m:ctrlPr>
              <w:rPr>
                <w:rFonts w:ascii="Cambria Math" w:hAnsi="Cambria Math"/>
                <w:iCs/>
              </w:rPr>
            </m:ctrlPr>
          </m:fPr>
          <m:num>
            <m:r>
              <w:rPr>
                <w:rFonts w:ascii="Cambria Math" w:hAnsi="Cambria Math"/>
              </w:rPr>
              <m:t>1</m:t>
            </m:r>
            <m:ctrlPr>
              <w:rPr>
                <w:rFonts w:ascii="Cambria Math" w:hAnsi="Cambria Math"/>
                <w:i/>
                <w:iCs/>
              </w:rPr>
            </m:ctrlPr>
          </m:num>
          <m:den>
            <m:sSub>
              <m:sSubPr>
                <m:ctrlPr>
                  <w:rPr>
                    <w:rFonts w:ascii="Cambria Math" w:hAnsi="Cambria Math"/>
                    <w:i/>
                    <w:iCs/>
                  </w:rPr>
                </m:ctrlPr>
              </m:sSubPr>
              <m:e>
                <m:r>
                  <w:rPr>
                    <w:rFonts w:ascii="Cambria Math" w:hAnsi="Cambria Math"/>
                  </w:rPr>
                  <m:t>K</m:t>
                </m:r>
              </m:e>
              <m:sub>
                <m:r>
                  <m:rPr>
                    <m:nor/>
                  </m:rPr>
                  <w:rPr>
                    <w:rFonts w:ascii="Cambria Math" w:hAnsi="Cambria Math"/>
                    <w:iCs/>
                  </w:rPr>
                  <m:t>a</m:t>
                </m:r>
              </m:sub>
            </m:sSub>
            <m:ctrlPr>
              <w:rPr>
                <w:rFonts w:ascii="Cambria Math" w:hAnsi="Cambria Math"/>
                <w:i/>
                <w:iCs/>
              </w:rPr>
            </m:ctrlPr>
          </m:den>
        </m:f>
      </m:oMath>
      <w:r w:rsidRPr="00847214">
        <w:t>,</w:t>
      </w:r>
      <w:r>
        <w:t xml:space="preserve"> </w:t>
      </w:r>
      <w:r w:rsidRPr="00847214">
        <w:t xml:space="preserve">which has the unit of concentration, </w:t>
      </w:r>
      <w:proofErr w:type="gramStart"/>
      <w:r w:rsidRPr="00847214">
        <w:t>despite the fact that</w:t>
      </w:r>
      <w:proofErr w:type="gramEnd"/>
      <w:r w:rsidRPr="00847214">
        <w:t xml:space="preserve"> strictly speaking, all association constants are unitless values.</w:t>
      </w:r>
      <w:r>
        <w:t xml:space="preserve">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is a very important </w:t>
      </w:r>
      <w:r w:rsidR="00A375F2">
        <w:rPr>
          <w:iCs/>
        </w:rPr>
        <w:t>parameter</w:t>
      </w:r>
      <w:r>
        <w:rPr>
          <w:iCs/>
        </w:rPr>
        <w:t xml:space="preserve"> for probes as it reflects how strong the </w:t>
      </w:r>
    </w:p>
    <w:p w14:paraId="46A96344" w14:textId="77777777" w:rsidR="00E4124F" w:rsidRDefault="00E4124F" w:rsidP="00E4124F">
      <w:pPr>
        <w:keepNext/>
        <w:spacing w:after="120" w:line="360" w:lineRule="auto"/>
        <w:jc w:val="center"/>
      </w:pPr>
      <w:r>
        <w:rPr>
          <w:noProof/>
        </w:rPr>
        <w:lastRenderedPageBreak/>
        <w:drawing>
          <wp:inline distT="0" distB="0" distL="0" distR="0" wp14:anchorId="45F7CD50" wp14:editId="4E8C499B">
            <wp:extent cx="4416632" cy="2897312"/>
            <wp:effectExtent l="0" t="0" r="3175" b="0"/>
            <wp:docPr id="17" name="图片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har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01000" cy="2952657"/>
                    </a:xfrm>
                    <a:prstGeom prst="rect">
                      <a:avLst/>
                    </a:prstGeom>
                    <a:noFill/>
                  </pic:spPr>
                </pic:pic>
              </a:graphicData>
            </a:graphic>
          </wp:inline>
        </w:drawing>
      </w:r>
    </w:p>
    <w:p w14:paraId="6B520E34" w14:textId="4C7B64BC" w:rsidR="00E4124F" w:rsidRPr="00CE2742" w:rsidRDefault="00E4124F" w:rsidP="00E4124F">
      <w:pPr>
        <w:pStyle w:val="Caption"/>
        <w:spacing w:line="360" w:lineRule="auto"/>
        <w:jc w:val="both"/>
        <w:rPr>
          <w:b w:val="0"/>
          <w:bCs w:val="0"/>
          <w:lang w:eastAsia="zh-CN"/>
        </w:rPr>
      </w:pPr>
      <w:bookmarkStart w:id="97" w:name="_Toc109081268"/>
      <w:r w:rsidRPr="00CE2742">
        <w:rPr>
          <w:b w:val="0"/>
          <w:bCs w:val="0"/>
        </w:rPr>
        <w:t xml:space="preserve">Figure </w:t>
      </w:r>
      <w:r w:rsidRPr="00CE2742">
        <w:rPr>
          <w:b w:val="0"/>
          <w:bCs w:val="0"/>
        </w:rPr>
        <w:fldChar w:fldCharType="begin"/>
      </w:r>
      <w:r w:rsidRPr="00CE2742">
        <w:rPr>
          <w:b w:val="0"/>
          <w:bCs w:val="0"/>
        </w:rPr>
        <w:instrText xml:space="preserve"> SEQ Figure \* ARABIC </w:instrText>
      </w:r>
      <w:r w:rsidRPr="00CE2742">
        <w:rPr>
          <w:b w:val="0"/>
          <w:bCs w:val="0"/>
        </w:rPr>
        <w:fldChar w:fldCharType="separate"/>
      </w:r>
      <w:r>
        <w:rPr>
          <w:b w:val="0"/>
          <w:bCs w:val="0"/>
          <w:noProof/>
        </w:rPr>
        <w:t>28</w:t>
      </w:r>
      <w:r w:rsidRPr="00CE2742">
        <w:rPr>
          <w:b w:val="0"/>
          <w:bCs w:val="0"/>
        </w:rPr>
        <w:fldChar w:fldCharType="end"/>
      </w:r>
      <w:r w:rsidRPr="00CE2742">
        <w:rPr>
          <w:b w:val="0"/>
          <w:bCs w:val="0"/>
        </w:rPr>
        <w:t xml:space="preserve"> A typical curve of response vs. time for SPR sensor. In this figure, the regeneration step is included.</w:t>
      </w:r>
      <w:r w:rsidR="00E2425A">
        <w:rPr>
          <w:b w:val="0"/>
          <w:bCs w:val="0"/>
          <w:lang w:eastAsia="zh-CN"/>
        </w:rPr>
        <w:t xml:space="preserve"> Figure reproduced from </w:t>
      </w:r>
      <w:sdt>
        <w:sdtPr>
          <w:rPr>
            <w:b w:val="0"/>
            <w:bCs w:val="0"/>
            <w:color w:val="000000"/>
            <w:lang w:eastAsia="zh-CN"/>
          </w:rPr>
          <w:tag w:val="MENDELEY_CITATION_v3_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"/>
          <w:id w:val="-2022704745"/>
          <w:placeholder>
            <w:docPart w:val="DefaultPlaceholder_-1854013440"/>
          </w:placeholder>
        </w:sdtPr>
        <w:sdtContent>
          <w:r w:rsidR="00E2425A" w:rsidRPr="00E2425A">
            <w:rPr>
              <w:b w:val="0"/>
              <w:bCs w:val="0"/>
              <w:color w:val="000000"/>
              <w:lang w:eastAsia="zh-CN"/>
            </w:rPr>
            <w:t>[205]</w:t>
          </w:r>
        </w:sdtContent>
      </w:sdt>
      <w:r w:rsidR="00E2425A">
        <w:rPr>
          <w:b w:val="0"/>
          <w:bCs w:val="0"/>
          <w:color w:val="000000"/>
          <w:lang w:eastAsia="zh-CN"/>
        </w:rPr>
        <w:t>.</w:t>
      </w:r>
      <w:bookmarkEnd w:id="97"/>
    </w:p>
    <w:p w14:paraId="20A3B02A" w14:textId="77777777" w:rsidR="00E4124F" w:rsidRDefault="00E4124F" w:rsidP="00E4124F">
      <w:pPr>
        <w:spacing w:after="120" w:line="360" w:lineRule="auto"/>
        <w:jc w:val="both"/>
        <w:rPr>
          <w:iCs/>
        </w:rPr>
      </w:pPr>
    </w:p>
    <w:p w14:paraId="0FF2C909" w14:textId="77777777" w:rsidR="00E4124F" w:rsidRDefault="00E4124F" w:rsidP="00E4124F">
      <w:pPr>
        <w:spacing w:after="120" w:line="360" w:lineRule="auto"/>
        <w:jc w:val="both"/>
        <w:rPr>
          <w:iCs/>
        </w:rPr>
      </w:pPr>
    </w:p>
    <w:p w14:paraId="41EDC897" w14:textId="77777777" w:rsidR="00E4124F" w:rsidRDefault="00E4124F" w:rsidP="00E4124F">
      <w:pPr>
        <w:spacing w:after="120" w:line="360" w:lineRule="auto"/>
        <w:jc w:val="both"/>
        <w:rPr>
          <w:iCs/>
        </w:rPr>
      </w:pPr>
    </w:p>
    <w:p w14:paraId="4466CDFD" w14:textId="77777777" w:rsidR="00E4124F" w:rsidRDefault="00E4124F" w:rsidP="00E4124F">
      <w:pPr>
        <w:spacing w:after="120" w:line="360" w:lineRule="auto"/>
        <w:jc w:val="both"/>
        <w:rPr>
          <w:iCs/>
        </w:rPr>
      </w:pPr>
    </w:p>
    <w:p w14:paraId="14E1094D" w14:textId="77777777" w:rsidR="00E4124F" w:rsidRDefault="00E4124F" w:rsidP="00E4124F">
      <w:pPr>
        <w:spacing w:after="120" w:line="360" w:lineRule="auto"/>
        <w:jc w:val="both"/>
        <w:rPr>
          <w:iCs/>
        </w:rPr>
      </w:pPr>
    </w:p>
    <w:p w14:paraId="4CF8B44F" w14:textId="77777777" w:rsidR="00E4124F" w:rsidRDefault="00E4124F" w:rsidP="00E4124F">
      <w:pPr>
        <w:spacing w:after="120" w:line="360" w:lineRule="auto"/>
        <w:jc w:val="both"/>
        <w:rPr>
          <w:iCs/>
        </w:rPr>
      </w:pPr>
    </w:p>
    <w:p w14:paraId="75E6FDDA" w14:textId="77777777" w:rsidR="00E4124F" w:rsidRDefault="00E4124F" w:rsidP="00E4124F">
      <w:pPr>
        <w:spacing w:after="120" w:line="360" w:lineRule="auto"/>
        <w:jc w:val="both"/>
        <w:rPr>
          <w:iCs/>
        </w:rPr>
      </w:pPr>
    </w:p>
    <w:p w14:paraId="207FDBB3" w14:textId="77777777" w:rsidR="00E4124F" w:rsidRDefault="00E4124F" w:rsidP="00E4124F">
      <w:pPr>
        <w:spacing w:after="120" w:line="360" w:lineRule="auto"/>
        <w:jc w:val="both"/>
        <w:rPr>
          <w:iCs/>
        </w:rPr>
      </w:pPr>
    </w:p>
    <w:p w14:paraId="27D8C05A" w14:textId="77777777" w:rsidR="00E4124F" w:rsidRDefault="00E4124F" w:rsidP="00E4124F">
      <w:pPr>
        <w:spacing w:after="120" w:line="360" w:lineRule="auto"/>
        <w:jc w:val="both"/>
        <w:rPr>
          <w:iCs/>
        </w:rPr>
      </w:pPr>
    </w:p>
    <w:p w14:paraId="682C5C8E" w14:textId="77777777" w:rsidR="00E4124F" w:rsidRDefault="00E4124F" w:rsidP="00E4124F">
      <w:pPr>
        <w:spacing w:after="120" w:line="360" w:lineRule="auto"/>
        <w:jc w:val="both"/>
        <w:rPr>
          <w:iCs/>
        </w:rPr>
      </w:pPr>
    </w:p>
    <w:p w14:paraId="3ADDCA15" w14:textId="77777777" w:rsidR="00E4124F" w:rsidRDefault="00E4124F" w:rsidP="00E4124F">
      <w:pPr>
        <w:spacing w:after="120" w:line="360" w:lineRule="auto"/>
        <w:jc w:val="both"/>
        <w:rPr>
          <w:iCs/>
        </w:rPr>
      </w:pPr>
    </w:p>
    <w:p w14:paraId="7BEE6BAF" w14:textId="77777777" w:rsidR="00E4124F" w:rsidRDefault="00E4124F" w:rsidP="00E4124F">
      <w:pPr>
        <w:spacing w:after="120" w:line="360" w:lineRule="auto"/>
        <w:jc w:val="both"/>
        <w:rPr>
          <w:iCs/>
        </w:rPr>
      </w:pPr>
    </w:p>
    <w:p w14:paraId="5C89766E" w14:textId="699E60A4" w:rsidR="00847214" w:rsidRDefault="00847214" w:rsidP="00E4124F">
      <w:pPr>
        <w:spacing w:after="120" w:line="360" w:lineRule="auto"/>
        <w:jc w:val="both"/>
        <w:rPr>
          <w:iCs/>
        </w:rPr>
      </w:pPr>
      <w:r>
        <w:rPr>
          <w:iCs/>
        </w:rPr>
        <w:lastRenderedPageBreak/>
        <w:t xml:space="preserve">analyte-probe binding is. The smaller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is, the more difficult the analyte will be detached from the probes. Usually, for aptamer-based probes,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is around several </w:t>
      </w:r>
      <w:proofErr w:type="spellStart"/>
      <w:r>
        <w:rPr>
          <w:iCs/>
        </w:rPr>
        <w:t>nM</w:t>
      </w:r>
      <w:proofErr w:type="spellEnd"/>
      <w:r>
        <w:rPr>
          <w:iCs/>
        </w:rPr>
        <w:t xml:space="preserve"> while for antibody-based aptamer,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can be as low as several pM. Compared with specific binding,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for non-specific binding can be more than 1000 </w:t>
      </w:r>
      <w:r w:rsidR="00A375F2">
        <w:rPr>
          <w:iCs/>
        </w:rPr>
        <w:t>folders</w:t>
      </w:r>
      <w:r>
        <w:rPr>
          <w:iCs/>
        </w:rPr>
        <w:t xml:space="preserve"> larger. The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can be directly measured using the response vs. time curve</w:t>
      </w:r>
      <w:r w:rsidR="005779B2">
        <w:rPr>
          <w:iCs/>
        </w:rPr>
        <w:t>.</w:t>
      </w:r>
    </w:p>
    <w:p w14:paraId="20814D10" w14:textId="3340BAF1" w:rsidR="005779B2" w:rsidRDefault="00692761" w:rsidP="00847214">
      <w:pPr>
        <w:spacing w:after="120" w:line="360" w:lineRule="auto"/>
        <w:ind w:firstLine="720"/>
        <w:jc w:val="both"/>
        <w:rPr>
          <w:iCs/>
        </w:rPr>
      </w:pPr>
      <w:r>
        <w:rPr>
          <w:iCs/>
        </w:rPr>
        <w:t xml:space="preserve">Since the specific and non-specific binding has very different </w:t>
      </w:r>
      <m:oMath>
        <m:sSub>
          <m:sSubPr>
            <m:ctrlPr>
              <w:rPr>
                <w:rFonts w:ascii="Cambria Math" w:hAnsi="Cambria Math"/>
                <w:i/>
                <w:iCs/>
              </w:rPr>
            </m:ctrlPr>
          </m:sSubPr>
          <m:e>
            <m:r>
              <w:rPr>
                <w:rFonts w:ascii="Cambria Math" w:hAnsi="Cambria Math"/>
              </w:rPr>
              <m:t>K</m:t>
            </m:r>
          </m:e>
          <m:sub>
            <m:r>
              <m:rPr>
                <m:nor/>
              </m:rPr>
              <w:rPr>
                <w:rFonts w:ascii="Cambria Math" w:hAnsi="Cambria Math"/>
                <w:iCs/>
              </w:rPr>
              <m:t>d</m:t>
            </m:r>
          </m:sub>
        </m:sSub>
      </m:oMath>
      <w:r>
        <w:rPr>
          <w:iCs/>
        </w:rPr>
        <w:t xml:space="preserve">, therefore, it is possible to differentiate them </w:t>
      </w:r>
      <w:r w:rsidR="00A375F2">
        <w:rPr>
          <w:iCs/>
        </w:rPr>
        <w:t xml:space="preserve">by </w:t>
      </w:r>
      <w:r>
        <w:rPr>
          <w:iCs/>
        </w:rPr>
        <w:t xml:space="preserve">utilizing different binding </w:t>
      </w:r>
      <w:r w:rsidR="00A375F2">
        <w:rPr>
          <w:iCs/>
        </w:rPr>
        <w:t>strengths</w:t>
      </w:r>
      <w:r>
        <w:rPr>
          <w:iCs/>
        </w:rPr>
        <w:t>.</w:t>
      </w:r>
    </w:p>
    <w:p w14:paraId="2A7C0310" w14:textId="77777777" w:rsidR="00D91EA6" w:rsidRPr="00F82BE0" w:rsidRDefault="00D91EA6" w:rsidP="00E0472F">
      <w:pPr>
        <w:pStyle w:val="Heading2"/>
        <w:spacing w:after="120" w:line="360" w:lineRule="auto"/>
      </w:pPr>
      <w:bookmarkStart w:id="98" w:name="_Toc108818719"/>
      <w:r>
        <w:rPr>
          <w:sz w:val="24"/>
          <w:szCs w:val="24"/>
        </w:rPr>
        <w:t>Tunable DEP mechanism</w:t>
      </w:r>
      <w:bookmarkEnd w:id="98"/>
    </w:p>
    <w:p w14:paraId="728E37A1" w14:textId="76B60A66" w:rsidR="00D91EA6" w:rsidRDefault="00D91EA6" w:rsidP="00D91EA6">
      <w:pPr>
        <w:spacing w:after="120" w:line="360" w:lineRule="auto"/>
        <w:ind w:firstLine="720"/>
        <w:jc w:val="both"/>
      </w:pPr>
      <w:r>
        <w:t xml:space="preserve">One of the most important merits of </w:t>
      </w:r>
      <w:r w:rsidRPr="001C2B67">
        <w:t>DEP effect</w:t>
      </w:r>
      <w:r w:rsidR="00A375F2">
        <w:t>s</w:t>
      </w:r>
      <w:r w:rsidRPr="001C2B67">
        <w:t xml:space="preserve"> </w:t>
      </w:r>
      <w:r>
        <w:t>is that it can</w:t>
      </w:r>
      <w:r w:rsidRPr="001C2B67">
        <w:t xml:space="preserve"> be </w:t>
      </w:r>
      <w:r w:rsidR="00A375F2">
        <w:t>extremely</w:t>
      </w:r>
      <w:r w:rsidRPr="001C2B67">
        <w:t xml:space="preserve"> sensitive to the amplitude of the external electric field, as demonstrated in </w:t>
      </w:r>
      <w:r w:rsidR="00A375F2" w:rsidRPr="00A11956">
        <w:t>equations</w:t>
      </w:r>
      <w:r w:rsidRPr="00A11956">
        <w:t xml:space="preserve"> (</w:t>
      </w:r>
      <w:r w:rsidR="00AB0B7E" w:rsidRPr="00A11956">
        <w:t>16</w:t>
      </w:r>
      <w:r w:rsidRPr="00A11956">
        <w:t>) and (</w:t>
      </w:r>
      <w:r w:rsidR="00AB0B7E" w:rsidRPr="00A11956">
        <w:t>17</w:t>
      </w:r>
      <w:r w:rsidRPr="00A11956">
        <w:t xml:space="preserve">). </w:t>
      </w:r>
      <w:proofErr w:type="gramStart"/>
      <w:r w:rsidRPr="001C2B67">
        <w:t xml:space="preserve">For the </w:t>
      </w:r>
      <w:r w:rsidR="00A375F2">
        <w:t>purpose</w:t>
      </w:r>
      <w:r w:rsidRPr="001C2B67">
        <w:t xml:space="preserve"> of</w:t>
      </w:r>
      <w:proofErr w:type="gramEnd"/>
      <w:r w:rsidRPr="001C2B67">
        <w:t xml:space="preserve"> improving the sensitivity and diminishing the LOD, a stronger electric field and corresponding more powerful DEP force </w:t>
      </w:r>
      <w:r w:rsidR="00A375F2">
        <w:t>are</w:t>
      </w:r>
      <w:r w:rsidRPr="001C2B67">
        <w:t xml:space="preserve"> preferred. On the contrary, although the immobilized aptamer probe</w:t>
      </w:r>
      <w:r>
        <w:t>s</w:t>
      </w:r>
      <w:r w:rsidRPr="001C2B67">
        <w:t xml:space="preserve"> possess excellent selectivity, under </w:t>
      </w:r>
      <w:r w:rsidR="00A375F2">
        <w:t xml:space="preserve">a </w:t>
      </w:r>
      <w:r w:rsidRPr="001C2B67">
        <w:t xml:space="preserve">strong electric field, the DEP force </w:t>
      </w:r>
      <w:r>
        <w:t>is</w:t>
      </w:r>
      <w:r w:rsidRPr="001C2B67">
        <w:t xml:space="preserve"> still efficient enough to aggrege large-size interference biomolecules, causing undesired non-specific responses. Hence, </w:t>
      </w:r>
      <w:r w:rsidR="00A375F2">
        <w:t>from</w:t>
      </w:r>
      <w:r w:rsidRPr="001C2B67">
        <w:t xml:space="preserve"> the perspective of specificity, a weaker electric field and DEP effect </w:t>
      </w:r>
      <w:r>
        <w:t>i</w:t>
      </w:r>
      <w:r w:rsidRPr="001C2B67">
        <w:t>s more preferred.</w:t>
      </w:r>
    </w:p>
    <w:p w14:paraId="76C1B183" w14:textId="0AE193C5" w:rsidR="00D91EA6" w:rsidRPr="001C23C2" w:rsidRDefault="00E4124F" w:rsidP="001C23C2">
      <w:pPr>
        <w:spacing w:after="120" w:line="360" w:lineRule="auto"/>
        <w:ind w:firstLine="720"/>
        <w:jc w:val="both"/>
      </w:pPr>
      <w:r w:rsidRPr="001C2B67">
        <w:t>To resolve the intrinsic contradiction between sensitivity and selectivity, we introduce a two-phases, switch</w:t>
      </w:r>
      <w:r>
        <w:t>able DEP</w:t>
      </w:r>
      <w:r w:rsidRPr="001C2B67">
        <w:t xml:space="preserve"> sensing strategy that </w:t>
      </w:r>
      <w:r w:rsidR="00A11956">
        <w:t>decomposes</w:t>
      </w:r>
      <w:r w:rsidRPr="001C2B67">
        <w:t xml:space="preserve"> the sensitivity-priority process and sensitivity-priority process into two subsequent </w:t>
      </w:r>
      <w:r w:rsidRPr="00A11956">
        <w:t xml:space="preserve">steps based on abrupt switching of stimulating voltage. After samples are applied (shown in Fig. 29 A), an initial high voltage AC signal will first be applied for a short period. All large particles including Gram-negative bacteria will be dragged to the electrode surface in phase I (shown in Fig. 29 B, C). </w:t>
      </w:r>
      <w:r w:rsidRPr="001C2B67">
        <w:t xml:space="preserve">Then, the external AC signal </w:t>
      </w:r>
      <w:r>
        <w:t>will</w:t>
      </w:r>
      <w:r w:rsidRPr="001C2B67">
        <w:t xml:space="preserve"> suddenly be turned lower. The subsequent signal </w:t>
      </w:r>
      <w:r>
        <w:t>is</w:t>
      </w:r>
      <w:r w:rsidRPr="001C2B67">
        <w:t xml:space="preserve"> small enough </w:t>
      </w:r>
      <w:r w:rsidR="00A11956">
        <w:t>not to generate adequate maintaining DEP force</w:t>
      </w:r>
      <w:r w:rsidRPr="001C2B67">
        <w:t xml:space="preserve"> but c</w:t>
      </w:r>
      <w:r>
        <w:t>an</w:t>
      </w:r>
      <w:r w:rsidRPr="001C2B67">
        <w:t xml:space="preserve"> continuously monitor the interfacial capacitance change.</w:t>
      </w:r>
      <w:r>
        <w:t xml:space="preserve"> For a successful combined-phase detection, it is important to combine the data from both phase I and phase II. Lots of advanced algorithms can efficiently extract features from impedance, however, the challenges are that i</w:t>
      </w:r>
      <w:r w:rsidRPr="001C2B67">
        <w:t>n phase II, due to the insufficient DEP force, non-specific</w:t>
      </w:r>
      <w:r>
        <w:t xml:space="preserve"> </w:t>
      </w:r>
      <w:r w:rsidRPr="001C2B67">
        <w:t>particles</w:t>
      </w:r>
    </w:p>
    <w:p w14:paraId="492662E3" w14:textId="77777777" w:rsidR="00D91EA6" w:rsidRDefault="00D91EA6" w:rsidP="00CE2742">
      <w:pPr>
        <w:keepNext/>
        <w:spacing w:after="120" w:line="360" w:lineRule="auto"/>
        <w:jc w:val="both"/>
      </w:pPr>
      <w:r>
        <w:rPr>
          <w:iCs/>
          <w:noProof/>
          <w:kern w:val="2"/>
        </w:rPr>
        <w:lastRenderedPageBreak/>
        <w:drawing>
          <wp:inline distT="0" distB="0" distL="0" distR="0" wp14:anchorId="79F2A3A3" wp14:editId="1E0B87D1">
            <wp:extent cx="5486400" cy="2381556"/>
            <wp:effectExtent l="0" t="0" r="0" b="0"/>
            <wp:docPr id="19" name="图片 1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示&#10;&#10;描述已自动生成"/>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2381556"/>
                    </a:xfrm>
                    <a:prstGeom prst="rect">
                      <a:avLst/>
                    </a:prstGeom>
                    <a:noFill/>
                    <a:ln>
                      <a:noFill/>
                    </a:ln>
                  </pic:spPr>
                </pic:pic>
              </a:graphicData>
            </a:graphic>
          </wp:inline>
        </w:drawing>
      </w:r>
    </w:p>
    <w:p w14:paraId="3EBBC30D" w14:textId="09E0B797" w:rsidR="00D91EA6" w:rsidRDefault="00D91EA6" w:rsidP="00CE2742">
      <w:pPr>
        <w:pStyle w:val="Caption"/>
        <w:spacing w:line="360" w:lineRule="auto"/>
        <w:jc w:val="both"/>
        <w:rPr>
          <w:b w:val="0"/>
          <w:bCs w:val="0"/>
        </w:rPr>
      </w:pPr>
      <w:bookmarkStart w:id="99" w:name="_Toc109081269"/>
      <w:r w:rsidRPr="00CE2742">
        <w:rPr>
          <w:b w:val="0"/>
          <w:bCs w:val="0"/>
        </w:rPr>
        <w:t xml:space="preserve">Figure </w:t>
      </w:r>
      <w:r w:rsidRPr="00CE2742">
        <w:rPr>
          <w:b w:val="0"/>
          <w:bCs w:val="0"/>
        </w:rPr>
        <w:fldChar w:fldCharType="begin"/>
      </w:r>
      <w:r w:rsidRPr="00CE2742">
        <w:rPr>
          <w:b w:val="0"/>
          <w:bCs w:val="0"/>
        </w:rPr>
        <w:instrText xml:space="preserve"> SEQ Figure \* ARABIC </w:instrText>
      </w:r>
      <w:r w:rsidRPr="00CE2742">
        <w:rPr>
          <w:b w:val="0"/>
          <w:bCs w:val="0"/>
        </w:rPr>
        <w:fldChar w:fldCharType="separate"/>
      </w:r>
      <w:r w:rsidR="00EE4CBE">
        <w:rPr>
          <w:b w:val="0"/>
          <w:bCs w:val="0"/>
          <w:noProof/>
        </w:rPr>
        <w:t>29</w:t>
      </w:r>
      <w:r w:rsidRPr="00CE2742">
        <w:rPr>
          <w:b w:val="0"/>
          <w:bCs w:val="0"/>
        </w:rPr>
        <w:fldChar w:fldCharType="end"/>
      </w:r>
      <w:r w:rsidRPr="00CE2742">
        <w:rPr>
          <w:b w:val="0"/>
          <w:bCs w:val="0"/>
        </w:rPr>
        <w:t xml:space="preserve"> schematic diagram of the switch-off detection procedures. (A) Loading of samples. (B) A typical curve of ΔC/Cint versus time during the detection. (C) Schematic</w:t>
      </w:r>
      <w:r w:rsidR="00463985">
        <w:rPr>
          <w:b w:val="0"/>
          <w:bCs w:val="0"/>
        </w:rPr>
        <w:t xml:space="preserve"> </w:t>
      </w:r>
      <w:r w:rsidRPr="00CE2742">
        <w:rPr>
          <w:b w:val="0"/>
          <w:bCs w:val="0"/>
        </w:rPr>
        <w:t xml:space="preserve">of the interface after a </w:t>
      </w:r>
      <w:r w:rsidRPr="00D91EA6">
        <w:rPr>
          <w:b w:val="0"/>
          <w:bCs w:val="0"/>
        </w:rPr>
        <w:t>strong DEP force was applied. (D) Schematic of the interface after the voltage/DEP force was tuned lower.</w:t>
      </w:r>
      <w:bookmarkEnd w:id="99"/>
    </w:p>
    <w:p w14:paraId="0CEFC79E" w14:textId="77777777" w:rsidR="00463985" w:rsidRPr="00463985" w:rsidRDefault="00463985" w:rsidP="00463985"/>
    <w:p w14:paraId="5B4DE673" w14:textId="77777777" w:rsidR="003F6BC5" w:rsidRDefault="003F6BC5" w:rsidP="00E4124F">
      <w:pPr>
        <w:spacing w:after="120" w:line="360" w:lineRule="auto"/>
        <w:jc w:val="both"/>
      </w:pPr>
    </w:p>
    <w:p w14:paraId="3C32BE7D" w14:textId="77777777" w:rsidR="003F6BC5" w:rsidRDefault="003F6BC5" w:rsidP="00E4124F">
      <w:pPr>
        <w:spacing w:after="120" w:line="360" w:lineRule="auto"/>
        <w:jc w:val="both"/>
      </w:pPr>
    </w:p>
    <w:p w14:paraId="1FE20DE9" w14:textId="77777777" w:rsidR="003F6BC5" w:rsidRDefault="003F6BC5" w:rsidP="00E4124F">
      <w:pPr>
        <w:spacing w:after="120" w:line="360" w:lineRule="auto"/>
        <w:jc w:val="both"/>
      </w:pPr>
    </w:p>
    <w:p w14:paraId="2D571862" w14:textId="77777777" w:rsidR="003F6BC5" w:rsidRDefault="003F6BC5" w:rsidP="00E4124F">
      <w:pPr>
        <w:spacing w:after="120" w:line="360" w:lineRule="auto"/>
        <w:jc w:val="both"/>
      </w:pPr>
    </w:p>
    <w:p w14:paraId="58913D98" w14:textId="26772526" w:rsidR="003F6BC5" w:rsidRDefault="003F6BC5" w:rsidP="00E4124F">
      <w:pPr>
        <w:spacing w:after="120" w:line="360" w:lineRule="auto"/>
        <w:jc w:val="both"/>
      </w:pPr>
    </w:p>
    <w:p w14:paraId="43D8E8A3" w14:textId="77777777" w:rsidR="001C23C2" w:rsidRDefault="001C23C2" w:rsidP="00E4124F">
      <w:pPr>
        <w:spacing w:after="120" w:line="360" w:lineRule="auto"/>
        <w:jc w:val="both"/>
      </w:pPr>
    </w:p>
    <w:p w14:paraId="0749267A" w14:textId="77777777" w:rsidR="003F6BC5" w:rsidRDefault="003F6BC5" w:rsidP="00E4124F">
      <w:pPr>
        <w:spacing w:after="120" w:line="360" w:lineRule="auto"/>
        <w:jc w:val="both"/>
      </w:pPr>
    </w:p>
    <w:p w14:paraId="241412CC" w14:textId="77777777" w:rsidR="003F6BC5" w:rsidRDefault="003F6BC5" w:rsidP="00E4124F">
      <w:pPr>
        <w:spacing w:after="120" w:line="360" w:lineRule="auto"/>
        <w:jc w:val="both"/>
      </w:pPr>
    </w:p>
    <w:p w14:paraId="7D52CF0D" w14:textId="77777777" w:rsidR="003F6BC5" w:rsidRDefault="003F6BC5" w:rsidP="00E4124F">
      <w:pPr>
        <w:spacing w:after="120" w:line="360" w:lineRule="auto"/>
        <w:jc w:val="both"/>
      </w:pPr>
    </w:p>
    <w:p w14:paraId="218A0509" w14:textId="77777777" w:rsidR="003F6BC5" w:rsidRDefault="003F6BC5" w:rsidP="00E4124F">
      <w:pPr>
        <w:spacing w:after="120" w:line="360" w:lineRule="auto"/>
        <w:jc w:val="both"/>
      </w:pPr>
    </w:p>
    <w:p w14:paraId="7EF1CDD3" w14:textId="77777777" w:rsidR="003F6BC5" w:rsidRDefault="003F6BC5" w:rsidP="00E4124F">
      <w:pPr>
        <w:spacing w:after="120" w:line="360" w:lineRule="auto"/>
        <w:jc w:val="both"/>
      </w:pPr>
    </w:p>
    <w:p w14:paraId="29653A90" w14:textId="46EFF75F" w:rsidR="0046051F" w:rsidRPr="00CE2742" w:rsidRDefault="00D91EA6" w:rsidP="00E4124F">
      <w:pPr>
        <w:spacing w:after="120" w:line="360" w:lineRule="auto"/>
        <w:jc w:val="both"/>
      </w:pPr>
      <w:r>
        <w:lastRenderedPageBreak/>
        <w:t>will</w:t>
      </w:r>
      <w:r w:rsidR="001C2B67" w:rsidRPr="001C2B67">
        <w:t xml:space="preserve"> release from the surface while Gram-negative bacteria </w:t>
      </w:r>
      <w:r>
        <w:t>will</w:t>
      </w:r>
      <w:r w:rsidR="001C2B67" w:rsidRPr="001C2B67">
        <w:t xml:space="preserve"> keep attached </w:t>
      </w:r>
      <w:r w:rsidR="00A375F2">
        <w:t>to</w:t>
      </w:r>
      <w:r w:rsidR="001C2B67" w:rsidRPr="001C2B67">
        <w:t xml:space="preserve"> </w:t>
      </w:r>
      <w:r w:rsidR="00A375F2">
        <w:t xml:space="preserve">the </w:t>
      </w:r>
      <w:r w:rsidR="001C2B67" w:rsidRPr="001C2B67">
        <w:t xml:space="preserve">aptamer </w:t>
      </w:r>
      <w:r w:rsidR="001C2B67" w:rsidRPr="00A11956">
        <w:t>probe (shown in Fig. 2</w:t>
      </w:r>
      <w:r w:rsidRPr="00A11956">
        <w:t>9</w:t>
      </w:r>
      <w:r w:rsidR="001C2B67" w:rsidRPr="00A11956">
        <w:t xml:space="preserve"> B, D). By combining </w:t>
      </w:r>
      <w:r w:rsidR="001C2B67" w:rsidRPr="001C2B67">
        <w:t xml:space="preserve">the capacitance responses from both phases, the non-specific response </w:t>
      </w:r>
      <w:proofErr w:type="gramStart"/>
      <w:r>
        <w:t>is</w:t>
      </w:r>
      <w:r w:rsidR="001C2B67" w:rsidRPr="001C2B67">
        <w:t xml:space="preserve"> able to</w:t>
      </w:r>
      <w:proofErr w:type="gramEnd"/>
      <w:r w:rsidR="001C2B67" w:rsidRPr="001C2B67">
        <w:t xml:space="preserve"> be screened out. Thus, high sensitivity and selectivity c</w:t>
      </w:r>
      <w:r>
        <w:t>an</w:t>
      </w:r>
      <w:r w:rsidR="001C2B67" w:rsidRPr="001C2B67">
        <w:t xml:space="preserve"> be achieved simultaneously.</w:t>
      </w:r>
    </w:p>
    <w:p w14:paraId="1B6C79E2" w14:textId="1EF3BA7C" w:rsidR="00F0039F" w:rsidRDefault="00F0039F">
      <w:pPr>
        <w:pStyle w:val="Heading2"/>
        <w:rPr>
          <w:sz w:val="24"/>
          <w:szCs w:val="24"/>
        </w:rPr>
      </w:pPr>
      <w:bookmarkStart w:id="100" w:name="_Toc108818720"/>
      <w:r w:rsidRPr="00CE2742">
        <w:rPr>
          <w:sz w:val="24"/>
          <w:szCs w:val="24"/>
        </w:rPr>
        <w:t>Data fusion</w:t>
      </w:r>
      <w:bookmarkEnd w:id="100"/>
    </w:p>
    <w:p w14:paraId="0745F294" w14:textId="5ADF2B02" w:rsidR="00D729E3" w:rsidRDefault="00D729E3" w:rsidP="00D729E3"/>
    <w:p w14:paraId="7AB36CD3" w14:textId="30942D92" w:rsidR="0046051F" w:rsidRDefault="000671E7" w:rsidP="0046051F">
      <w:pPr>
        <w:spacing w:after="120" w:line="360" w:lineRule="auto"/>
        <w:ind w:firstLine="720"/>
        <w:jc w:val="both"/>
      </w:pPr>
      <w:r>
        <w:t>T</w:t>
      </w:r>
      <w:r w:rsidR="0046051F">
        <w:t xml:space="preserve">here </w:t>
      </w:r>
      <w:r w:rsidR="00A11956">
        <w:t>is</w:t>
      </w:r>
      <w:r w:rsidR="0046051F">
        <w:t xml:space="preserve"> very limited number of data (around</w:t>
      </w:r>
      <w:r w:rsidR="00A11956">
        <w:t xml:space="preserve"> </w:t>
      </w:r>
      <w:r w:rsidR="0046051F">
        <w:t>4</w:t>
      </w:r>
      <w:r w:rsidR="00A11956">
        <w:t xml:space="preserve"> ~ </w:t>
      </w:r>
      <w:r w:rsidR="0046051F">
        <w:t xml:space="preserve">6 </w:t>
      </w:r>
      <w:r w:rsidR="0046051F" w:rsidRPr="0046051F">
        <w:t>repeated experiment</w:t>
      </w:r>
      <w:r w:rsidR="0046051F">
        <w:t>s for the same condition) available. To avoid the problem of underfitting, we further simplify the data to the capacitance change ratio of two phase</w:t>
      </w:r>
      <w:r w:rsidR="00971BE6">
        <w:t>s</w:t>
      </w:r>
      <w:r w:rsidR="0046051F">
        <w:t xml:space="preserve">. </w:t>
      </w:r>
      <w:r w:rsidR="00971BE6" w:rsidRPr="00971BE6">
        <w:t>We choose the change rate of capacitance versus time (</w:t>
      </w:r>
      <w:r w:rsidR="00A11956" w:rsidRPr="00971BE6">
        <w:t>i.e.,</w:t>
      </w:r>
      <w:r w:rsidR="00971BE6" w:rsidRPr="00971BE6">
        <w:t xml:space="preserve"> </w:t>
      </w:r>
      <w:proofErr w:type="spellStart"/>
      <w:r w:rsidR="00971BE6" w:rsidRPr="00971BE6">
        <w:t>dC</w:t>
      </w:r>
      <w:proofErr w:type="spellEnd"/>
      <w:r w:rsidR="00971BE6" w:rsidRPr="00971BE6">
        <w:t xml:space="preserve">/dt [% per second]) as the metric for bacteria binding level. The chase rate was calculated based on linear fitting. For phase I, data from 0 s to 16 s was adopted for change rate calculation, while for phase II, data from 40 s to 80 s was used. For data processing, MATLAB curve fitting and machine learning toolbox </w:t>
      </w:r>
      <w:r w:rsidR="00A375F2">
        <w:t>were</w:t>
      </w:r>
      <w:r w:rsidR="00971BE6" w:rsidRPr="00971BE6">
        <w:t xml:space="preserve"> used.</w:t>
      </w:r>
      <w:r w:rsidR="00971BE6">
        <w:t xml:space="preserve"> This simplification step</w:t>
      </w:r>
      <w:r w:rsidR="00E0608F">
        <w:t xml:space="preserve"> greatly reduced the complexity of the problem. After the simplification, the problem </w:t>
      </w:r>
      <w:r w:rsidR="00196316">
        <w:t>degenerates</w:t>
      </w:r>
      <w:r w:rsidR="00E0608F">
        <w:t xml:space="preserve"> into a classification problem in a 2D </w:t>
      </w:r>
      <w:r w:rsidR="00A375F2">
        <w:t>plane</w:t>
      </w:r>
      <w:r w:rsidR="00E0608F">
        <w:t>.</w:t>
      </w:r>
    </w:p>
    <w:p w14:paraId="6303023B" w14:textId="0946895D" w:rsidR="00196316" w:rsidRDefault="00196316" w:rsidP="0046051F">
      <w:pPr>
        <w:spacing w:after="120" w:line="360" w:lineRule="auto"/>
        <w:ind w:firstLine="720"/>
        <w:jc w:val="both"/>
      </w:pPr>
      <w:r w:rsidRPr="00196316">
        <w:t>Particularly in high-dimensional spaces, data can more easily be separated linearly and the simplicity of classifiers such as naive Bayes and linear SVMs might lead to better generalization than is achieved by other classifiers.</w:t>
      </w:r>
      <w:r>
        <w:t xml:space="preserve"> But for </w:t>
      </w:r>
      <w:r w:rsidR="00A375F2">
        <w:t xml:space="preserve">the </w:t>
      </w:r>
      <w:r>
        <w:t>low</w:t>
      </w:r>
      <w:r w:rsidRPr="00196316">
        <w:t>-dimensional</w:t>
      </w:r>
      <w:r>
        <w:t xml:space="preserve"> dataset, the problem may be different since the data may not </w:t>
      </w:r>
      <w:r w:rsidR="00A375F2">
        <w:t xml:space="preserve">be </w:t>
      </w:r>
      <w:r>
        <w:t xml:space="preserve">presented </w:t>
      </w:r>
      <w:r w:rsidR="00A375F2">
        <w:t>in</w:t>
      </w:r>
      <w:r>
        <w:t xml:space="preserve"> a linear form, which means the dataset cannot be separated by simply using a line. In our cases, the </w:t>
      </w:r>
      <w:proofErr w:type="spellStart"/>
      <w:r>
        <w:t>dC</w:t>
      </w:r>
      <w:proofErr w:type="spellEnd"/>
      <w:r>
        <w:t xml:space="preserve">/dt from phase I is primarily aroused by </w:t>
      </w:r>
      <w:r w:rsidR="00A375F2">
        <w:t xml:space="preserve">a </w:t>
      </w:r>
      <w:r>
        <w:t xml:space="preserve">specific binding event but for phase I, the releasing of non-specific analytes will dominate the response. </w:t>
      </w:r>
      <w:r w:rsidR="000479D3">
        <w:t>Therefore,</w:t>
      </w:r>
      <w:r>
        <w:t xml:space="preserve"> the phase I and phase II responses are almost independent </w:t>
      </w:r>
      <w:r w:rsidR="00A375F2">
        <w:t>of</w:t>
      </w:r>
      <w:r>
        <w:t xml:space="preserve"> each other. </w:t>
      </w:r>
      <w:r w:rsidR="002C4F1D">
        <w:t xml:space="preserve">It is highly possible that the responses of phase I and phase II are not linearly distributed, nor they can be separated linearly. </w:t>
      </w:r>
      <w:r w:rsidR="000479D3">
        <w:t>Therefore,</w:t>
      </w:r>
      <w:r w:rsidR="002C4F1D">
        <w:t xml:space="preserve"> the selected algorithm </w:t>
      </w:r>
      <w:r w:rsidR="00911BB7">
        <w:t>should handle the non-linear dataset properly.</w:t>
      </w:r>
    </w:p>
    <w:p w14:paraId="78B39892" w14:textId="091898E3" w:rsidR="00463985" w:rsidRPr="005A0DF5" w:rsidRDefault="00463985" w:rsidP="00463985">
      <w:pPr>
        <w:spacing w:after="120" w:line="360" w:lineRule="auto"/>
        <w:ind w:firstLine="720"/>
        <w:jc w:val="both"/>
      </w:pPr>
      <w:r w:rsidRPr="005A0DF5">
        <w:t xml:space="preserve">The first choice is using deep learning, as it is an end-to-end Blackbox model, </w:t>
      </w:r>
      <w:r>
        <w:t>it is no</w:t>
      </w:r>
      <w:r w:rsidRPr="005A0DF5">
        <w:t xml:space="preserve"> need to pay attention to the pretreatment of the dataset. But the drawback is also </w:t>
      </w:r>
      <w:r w:rsidR="000671E7">
        <w:t>apparent</w:t>
      </w:r>
      <w:r w:rsidRPr="005A0DF5">
        <w:t xml:space="preserve">, first it consumes too much computation power, </w:t>
      </w:r>
      <w:r w:rsidR="000671E7">
        <w:t xml:space="preserve">and </w:t>
      </w:r>
      <w:r w:rsidRPr="005A0DF5">
        <w:t xml:space="preserve">a coprocessor such as FPGA </w:t>
      </w:r>
      <w:r w:rsidRPr="005A0DF5">
        <w:lastRenderedPageBreak/>
        <w:t xml:space="preserve">is needed if we would like to deploy it in a portable system. Also, it </w:t>
      </w:r>
      <w:r w:rsidR="000671E7">
        <w:t>requires</w:t>
      </w:r>
      <w:r w:rsidRPr="005A0DF5">
        <w:t xml:space="preserve"> massive data for reliable training. After several </w:t>
      </w:r>
      <w:r w:rsidR="000671E7">
        <w:t>tries,</w:t>
      </w:r>
      <w:r w:rsidRPr="005A0DF5">
        <w:t xml:space="preserve"> it did not provide an improved outcome.</w:t>
      </w:r>
    </w:p>
    <w:p w14:paraId="72105C58" w14:textId="050EEE4B" w:rsidR="00463985" w:rsidRDefault="000671E7" w:rsidP="00463985">
      <w:pPr>
        <w:spacing w:after="120" w:line="360" w:lineRule="auto"/>
        <w:ind w:firstLine="720"/>
        <w:jc w:val="both"/>
      </w:pPr>
      <w:r>
        <w:t>Afterward</w:t>
      </w:r>
      <w:r w:rsidR="00463985" w:rsidRPr="005A0DF5">
        <w:t>, traditional machine learning method</w:t>
      </w:r>
      <w:r>
        <w:t>s</w:t>
      </w:r>
      <w:r w:rsidR="00463985">
        <w:t xml:space="preserve"> </w:t>
      </w:r>
      <w:r>
        <w:t>are</w:t>
      </w:r>
      <w:r w:rsidR="00463985">
        <w:t xml:space="preserve"> then tried.</w:t>
      </w:r>
      <w:r w:rsidR="00463985" w:rsidRPr="005A0DF5">
        <w:t xml:space="preserve"> </w:t>
      </w:r>
      <w:r w:rsidR="00463985">
        <w:t xml:space="preserve">We carefully evaluate some most widely used classification algorithms, including nearest neighbors, support vector machine, decision tree and random forest. The performances of those methods are compared </w:t>
      </w:r>
      <w:r w:rsidR="00463985" w:rsidRPr="00A11956">
        <w:t>in Fig. 30 and Table 6. As demonstrated</w:t>
      </w:r>
      <w:r w:rsidR="00463985">
        <w:t xml:space="preserve">, both nearest neighbors, decision tree and random forest </w:t>
      </w:r>
      <w:proofErr w:type="gramStart"/>
      <w:r w:rsidR="00463985">
        <w:t>are capable of dividing</w:t>
      </w:r>
      <w:proofErr w:type="gramEnd"/>
      <w:r w:rsidR="00463985">
        <w:t xml:space="preserve"> non-linear dataset, which is more common in the two-phase </w:t>
      </w:r>
      <w:proofErr w:type="spellStart"/>
      <w:r w:rsidR="00463985">
        <w:t>dC</w:t>
      </w:r>
      <w:proofErr w:type="spellEnd"/>
      <w:r w:rsidR="00463985">
        <w:t xml:space="preserve">/dt dataset. Compared with nearest neighbors, both decision tree and random forest have better precision, they have a sharp, more </w:t>
      </w:r>
      <w:r w:rsidR="00463985" w:rsidRPr="00C23F88">
        <w:t>determinate</w:t>
      </w:r>
      <w:r w:rsidR="00463985">
        <w:t xml:space="preserve"> decision boundary, therefore are better fitted to our experiment. </w:t>
      </w:r>
      <w:r w:rsidR="00463985" w:rsidRPr="00C23F88">
        <w:t xml:space="preserve">Random forests </w:t>
      </w:r>
      <w:proofErr w:type="gramStart"/>
      <w:r w:rsidR="00463985">
        <w:t>is</w:t>
      </w:r>
      <w:proofErr w:type="gramEnd"/>
      <w:r w:rsidR="00463985" w:rsidRPr="00C23F88">
        <w:t xml:space="preserve"> an ensemble learning method for classification, regression and other tasks that operates by constructing a multitude of decision trees at training time. For classification tasks, the output of the random forest is the class selected by most trees.</w:t>
      </w:r>
      <w:r w:rsidR="00463985">
        <w:t xml:space="preserve"> </w:t>
      </w:r>
      <w:r w:rsidR="00B403DD">
        <w:t>Thus,</w:t>
      </w:r>
      <w:r w:rsidR="00463985">
        <w:t xml:space="preserve"> it is much more complicated than the simple decision tree. Considering that the number of data is limited, using r</w:t>
      </w:r>
      <w:r w:rsidR="00463985" w:rsidRPr="00C23F88">
        <w:t>andom forests</w:t>
      </w:r>
      <w:r w:rsidR="00463985">
        <w:t xml:space="preserve"> may result in overfitting or underfitting. To sum up, a decision tree is adopted as the data fusion algorithm for combined-phase detection.</w:t>
      </w:r>
    </w:p>
    <w:p w14:paraId="7D417159" w14:textId="77777777" w:rsidR="003F6BC5" w:rsidRDefault="003F6BC5" w:rsidP="003F6BC5">
      <w:pPr>
        <w:pStyle w:val="Heading2"/>
        <w:spacing w:after="120" w:line="360" w:lineRule="auto"/>
        <w:rPr>
          <w:sz w:val="24"/>
          <w:szCs w:val="24"/>
        </w:rPr>
      </w:pPr>
      <w:bookmarkStart w:id="101" w:name="_Toc108818721"/>
      <w:r w:rsidRPr="00CE2742">
        <w:rPr>
          <w:sz w:val="24"/>
          <w:szCs w:val="24"/>
        </w:rPr>
        <w:t>Summary</w:t>
      </w:r>
      <w:bookmarkEnd w:id="101"/>
    </w:p>
    <w:p w14:paraId="52A65DD7" w14:textId="77777777" w:rsidR="003F6BC5" w:rsidRDefault="003F6BC5" w:rsidP="003F6BC5">
      <w:pPr>
        <w:spacing w:after="120" w:line="360" w:lineRule="auto"/>
        <w:ind w:firstLine="720"/>
        <w:jc w:val="both"/>
      </w:pPr>
      <w:r>
        <w:t xml:space="preserve">In this chapter, the mechanism of probe-analyte binding is deeply described. </w:t>
      </w:r>
      <w:proofErr w:type="gramStart"/>
      <w:r>
        <w:t>In order for</w:t>
      </w:r>
      <w:proofErr w:type="gramEnd"/>
      <w:r>
        <w:t xml:space="preserve"> simultaneously improve the selectivity and sensitivity, we introduce an innovative sensing strategy that combines the response of both specific and non-specific responses. For </w:t>
      </w:r>
      <w:proofErr w:type="spellStart"/>
      <w:r>
        <w:t>fusioning</w:t>
      </w:r>
      <w:proofErr w:type="spellEnd"/>
      <w:r>
        <w:t xml:space="preserve"> the data from both two phases, different classification methods are comparatively studied. It is found that the decision tree best fits the dataset measured in this work. This chapter detailly </w:t>
      </w:r>
      <w:r w:rsidRPr="008B058E">
        <w:t>elaborate</w:t>
      </w:r>
      <w:r>
        <w:t xml:space="preserve">s on the </w:t>
      </w:r>
      <w:r w:rsidRPr="008B058E">
        <w:t>inspiration</w:t>
      </w:r>
      <w:r>
        <w:t>, design principles as well as the methodology of the tunable-DEP, combined-phase method.</w:t>
      </w:r>
    </w:p>
    <w:p w14:paraId="6B82353E" w14:textId="77777777" w:rsidR="003F6BC5" w:rsidRDefault="003F6BC5" w:rsidP="00463985">
      <w:pPr>
        <w:spacing w:after="120" w:line="360" w:lineRule="auto"/>
        <w:ind w:firstLine="720"/>
        <w:jc w:val="both"/>
      </w:pPr>
    </w:p>
    <w:p w14:paraId="66F9EAEE" w14:textId="77777777" w:rsidR="00E0608F" w:rsidRDefault="00E0608F" w:rsidP="00E0608F">
      <w:pPr>
        <w:keepNext/>
        <w:spacing w:after="120" w:line="360" w:lineRule="auto"/>
        <w:jc w:val="both"/>
      </w:pPr>
      <w:r>
        <w:rPr>
          <w:noProof/>
        </w:rPr>
        <w:lastRenderedPageBreak/>
        <w:drawing>
          <wp:inline distT="0" distB="0" distL="0" distR="0" wp14:anchorId="4945724E" wp14:editId="1DE0AAB8">
            <wp:extent cx="5391303" cy="3181616"/>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98145" cy="3244668"/>
                    </a:xfrm>
                    <a:prstGeom prst="rect">
                      <a:avLst/>
                    </a:prstGeom>
                    <a:noFill/>
                  </pic:spPr>
                </pic:pic>
              </a:graphicData>
            </a:graphic>
          </wp:inline>
        </w:drawing>
      </w:r>
    </w:p>
    <w:p w14:paraId="4ED16DDA" w14:textId="2DE666E6" w:rsidR="00E0608F" w:rsidRDefault="00E0608F" w:rsidP="00E33EC4">
      <w:pPr>
        <w:pStyle w:val="Caption"/>
        <w:spacing w:line="360" w:lineRule="auto"/>
        <w:jc w:val="both"/>
        <w:rPr>
          <w:b w:val="0"/>
          <w:bCs w:val="0"/>
        </w:rPr>
      </w:pPr>
      <w:bookmarkStart w:id="102" w:name="_Toc109081270"/>
      <w:r w:rsidRPr="00E33EC4">
        <w:rPr>
          <w:b w:val="0"/>
          <w:bCs w:val="0"/>
        </w:rPr>
        <w:t xml:space="preserve">Figure </w:t>
      </w:r>
      <w:r w:rsidR="00C44ACA" w:rsidRPr="00E33EC4">
        <w:rPr>
          <w:b w:val="0"/>
          <w:bCs w:val="0"/>
        </w:rPr>
        <w:fldChar w:fldCharType="begin"/>
      </w:r>
      <w:r w:rsidR="00C44ACA" w:rsidRPr="00E33EC4">
        <w:rPr>
          <w:b w:val="0"/>
          <w:bCs w:val="0"/>
        </w:rPr>
        <w:instrText xml:space="preserve"> SEQ Figure \* ARABIC </w:instrText>
      </w:r>
      <w:r w:rsidR="00C44ACA" w:rsidRPr="00E33EC4">
        <w:rPr>
          <w:b w:val="0"/>
          <w:bCs w:val="0"/>
        </w:rPr>
        <w:fldChar w:fldCharType="separate"/>
      </w:r>
      <w:r w:rsidR="00EE4CBE">
        <w:rPr>
          <w:b w:val="0"/>
          <w:bCs w:val="0"/>
          <w:noProof/>
        </w:rPr>
        <w:t>30</w:t>
      </w:r>
      <w:r w:rsidR="00C44ACA" w:rsidRPr="00E33EC4">
        <w:rPr>
          <w:b w:val="0"/>
          <w:bCs w:val="0"/>
        </w:rPr>
        <w:fldChar w:fldCharType="end"/>
      </w:r>
      <w:r w:rsidR="00261434" w:rsidRPr="00E33EC4">
        <w:rPr>
          <w:b w:val="0"/>
          <w:bCs w:val="0"/>
        </w:rPr>
        <w:t xml:space="preserve"> Performance of different classification algorithm. The dataset has two dimensions, and there are two classes in the dataset. The overall sensitivities are given in the right bottom corner.</w:t>
      </w:r>
      <w:bookmarkEnd w:id="102"/>
    </w:p>
    <w:p w14:paraId="7B064D55" w14:textId="3EE2F86B" w:rsidR="00463985" w:rsidRDefault="00463985" w:rsidP="00463985"/>
    <w:p w14:paraId="2460E9DA" w14:textId="77777777" w:rsidR="00816E5C" w:rsidRDefault="00816E5C" w:rsidP="00463985"/>
    <w:p w14:paraId="77545499" w14:textId="77777777" w:rsidR="00463985" w:rsidRPr="00463985" w:rsidRDefault="00463985" w:rsidP="00463985"/>
    <w:p w14:paraId="3B75D7E1" w14:textId="4B89D089" w:rsidR="0047121D" w:rsidRPr="00463985" w:rsidRDefault="0047121D" w:rsidP="0047121D">
      <w:pPr>
        <w:pStyle w:val="Caption"/>
        <w:jc w:val="center"/>
        <w:rPr>
          <w:b w:val="0"/>
          <w:bCs w:val="0"/>
        </w:rPr>
      </w:pPr>
      <w:bookmarkStart w:id="103" w:name="_Toc108811277"/>
      <w:r w:rsidRPr="00463985">
        <w:rPr>
          <w:b w:val="0"/>
          <w:bCs w:val="0"/>
        </w:rPr>
        <w:t xml:space="preserve">Table </w:t>
      </w:r>
      <w:r w:rsidRPr="00463985">
        <w:rPr>
          <w:b w:val="0"/>
          <w:bCs w:val="0"/>
        </w:rPr>
        <w:fldChar w:fldCharType="begin"/>
      </w:r>
      <w:r w:rsidRPr="00463985">
        <w:rPr>
          <w:b w:val="0"/>
          <w:bCs w:val="0"/>
        </w:rPr>
        <w:instrText xml:space="preserve"> SEQ Table \* ARABIC </w:instrText>
      </w:r>
      <w:r w:rsidRPr="00463985">
        <w:rPr>
          <w:b w:val="0"/>
          <w:bCs w:val="0"/>
        </w:rPr>
        <w:fldChar w:fldCharType="separate"/>
      </w:r>
      <w:r w:rsidR="00C51DED" w:rsidRPr="00463985">
        <w:rPr>
          <w:b w:val="0"/>
          <w:bCs w:val="0"/>
          <w:noProof/>
        </w:rPr>
        <w:t>6</w:t>
      </w:r>
      <w:r w:rsidRPr="00463985">
        <w:rPr>
          <w:b w:val="0"/>
          <w:bCs w:val="0"/>
          <w:noProof/>
        </w:rPr>
        <w:fldChar w:fldCharType="end"/>
      </w:r>
      <w:r w:rsidRPr="00463985">
        <w:rPr>
          <w:b w:val="0"/>
          <w:bCs w:val="0"/>
        </w:rPr>
        <w:t xml:space="preserve"> Methods comparison based on 10-fold cross validation</w:t>
      </w:r>
      <w:bookmarkEnd w:id="103"/>
    </w:p>
    <w:tbl>
      <w:tblPr>
        <w:tblStyle w:val="PlainTable2"/>
        <w:tblW w:w="3870" w:type="dxa"/>
        <w:jc w:val="center"/>
        <w:tblLook w:val="0420" w:firstRow="1" w:lastRow="0" w:firstColumn="0" w:lastColumn="0" w:noHBand="0" w:noVBand="1"/>
      </w:tblPr>
      <w:tblGrid>
        <w:gridCol w:w="1740"/>
        <w:gridCol w:w="2130"/>
      </w:tblGrid>
      <w:tr w:rsidR="0047121D" w:rsidRPr="0047121D" w14:paraId="3394B564" w14:textId="77777777" w:rsidTr="00E14C68">
        <w:trPr>
          <w:cnfStyle w:val="100000000000" w:firstRow="1" w:lastRow="0" w:firstColumn="0" w:lastColumn="0" w:oddVBand="0" w:evenVBand="0" w:oddHBand="0" w:evenHBand="0" w:firstRowFirstColumn="0" w:firstRowLastColumn="0" w:lastRowFirstColumn="0" w:lastRowLastColumn="0"/>
          <w:trHeight w:val="432"/>
          <w:jc w:val="center"/>
        </w:trPr>
        <w:tc>
          <w:tcPr>
            <w:tcW w:w="1740" w:type="dxa"/>
            <w:tcBorders>
              <w:top w:val="single" w:sz="18" w:space="0" w:color="000000"/>
              <w:bottom w:val="single" w:sz="18" w:space="0" w:color="000000"/>
            </w:tcBorders>
            <w:vAlign w:val="center"/>
            <w:hideMark/>
          </w:tcPr>
          <w:p w14:paraId="4E8610D5" w14:textId="77777777" w:rsidR="0047121D" w:rsidRPr="0047121D" w:rsidRDefault="0047121D" w:rsidP="0047121D">
            <w:pPr>
              <w:jc w:val="center"/>
            </w:pPr>
            <w:r w:rsidRPr="0047121D">
              <w:t>Method</w:t>
            </w:r>
          </w:p>
        </w:tc>
        <w:tc>
          <w:tcPr>
            <w:tcW w:w="2130" w:type="dxa"/>
            <w:tcBorders>
              <w:top w:val="single" w:sz="18" w:space="0" w:color="000000"/>
              <w:bottom w:val="single" w:sz="18" w:space="0" w:color="000000"/>
            </w:tcBorders>
            <w:vAlign w:val="center"/>
            <w:hideMark/>
          </w:tcPr>
          <w:p w14:paraId="0840A8B4" w14:textId="77777777" w:rsidR="0047121D" w:rsidRPr="0047121D" w:rsidRDefault="0047121D" w:rsidP="0047121D">
            <w:pPr>
              <w:jc w:val="center"/>
            </w:pPr>
            <w:r w:rsidRPr="0047121D">
              <w:t>Accuracy</w:t>
            </w:r>
          </w:p>
        </w:tc>
      </w:tr>
      <w:tr w:rsidR="0047121D" w:rsidRPr="0047121D" w14:paraId="1772655C" w14:textId="77777777" w:rsidTr="00E14C68">
        <w:trPr>
          <w:cnfStyle w:val="000000100000" w:firstRow="0" w:lastRow="0" w:firstColumn="0" w:lastColumn="0" w:oddVBand="0" w:evenVBand="0" w:oddHBand="1" w:evenHBand="0" w:firstRowFirstColumn="0" w:firstRowLastColumn="0" w:lastRowFirstColumn="0" w:lastRowLastColumn="0"/>
          <w:trHeight w:val="432"/>
          <w:jc w:val="center"/>
        </w:trPr>
        <w:tc>
          <w:tcPr>
            <w:tcW w:w="1740" w:type="dxa"/>
            <w:tcBorders>
              <w:top w:val="single" w:sz="18" w:space="0" w:color="000000"/>
            </w:tcBorders>
            <w:vAlign w:val="center"/>
            <w:hideMark/>
          </w:tcPr>
          <w:p w14:paraId="6AFF996A" w14:textId="77777777" w:rsidR="0047121D" w:rsidRPr="0047121D" w:rsidRDefault="0047121D" w:rsidP="0047121D">
            <w:pPr>
              <w:jc w:val="center"/>
            </w:pPr>
            <w:r w:rsidRPr="0047121D">
              <w:t>DNN</w:t>
            </w:r>
          </w:p>
        </w:tc>
        <w:tc>
          <w:tcPr>
            <w:tcW w:w="2130" w:type="dxa"/>
            <w:tcBorders>
              <w:top w:val="single" w:sz="18" w:space="0" w:color="000000"/>
            </w:tcBorders>
            <w:vAlign w:val="center"/>
            <w:hideMark/>
          </w:tcPr>
          <w:p w14:paraId="6AAD5A69" w14:textId="77777777" w:rsidR="0047121D" w:rsidRPr="0047121D" w:rsidRDefault="0047121D" w:rsidP="0047121D">
            <w:pPr>
              <w:jc w:val="center"/>
            </w:pPr>
            <w:r w:rsidRPr="0047121D">
              <w:t>54.10%</w:t>
            </w:r>
          </w:p>
        </w:tc>
      </w:tr>
      <w:tr w:rsidR="0047121D" w:rsidRPr="0047121D" w14:paraId="45345302" w14:textId="77777777" w:rsidTr="00E14C68">
        <w:trPr>
          <w:trHeight w:val="432"/>
          <w:jc w:val="center"/>
        </w:trPr>
        <w:tc>
          <w:tcPr>
            <w:tcW w:w="1740" w:type="dxa"/>
            <w:vAlign w:val="center"/>
            <w:hideMark/>
          </w:tcPr>
          <w:p w14:paraId="1AA72D87" w14:textId="77777777" w:rsidR="0047121D" w:rsidRPr="0047121D" w:rsidRDefault="0047121D" w:rsidP="0047121D">
            <w:pPr>
              <w:jc w:val="center"/>
            </w:pPr>
            <w:r w:rsidRPr="0047121D">
              <w:t>LSTM</w:t>
            </w:r>
          </w:p>
        </w:tc>
        <w:tc>
          <w:tcPr>
            <w:tcW w:w="2130" w:type="dxa"/>
            <w:vAlign w:val="center"/>
            <w:hideMark/>
          </w:tcPr>
          <w:p w14:paraId="1A8A42E0" w14:textId="77777777" w:rsidR="0047121D" w:rsidRPr="0047121D" w:rsidRDefault="0047121D" w:rsidP="0047121D">
            <w:pPr>
              <w:jc w:val="center"/>
            </w:pPr>
            <w:r w:rsidRPr="0047121D">
              <w:t>58.05%</w:t>
            </w:r>
          </w:p>
        </w:tc>
      </w:tr>
      <w:tr w:rsidR="0047121D" w:rsidRPr="0047121D" w14:paraId="7E2B0C66" w14:textId="77777777" w:rsidTr="00E14C68">
        <w:trPr>
          <w:cnfStyle w:val="000000100000" w:firstRow="0" w:lastRow="0" w:firstColumn="0" w:lastColumn="0" w:oddVBand="0" w:evenVBand="0" w:oddHBand="1" w:evenHBand="0" w:firstRowFirstColumn="0" w:firstRowLastColumn="0" w:lastRowFirstColumn="0" w:lastRowLastColumn="0"/>
          <w:trHeight w:val="432"/>
          <w:jc w:val="center"/>
        </w:trPr>
        <w:tc>
          <w:tcPr>
            <w:tcW w:w="1740" w:type="dxa"/>
            <w:vAlign w:val="center"/>
            <w:hideMark/>
          </w:tcPr>
          <w:p w14:paraId="03614015" w14:textId="77777777" w:rsidR="0047121D" w:rsidRPr="0047121D" w:rsidRDefault="0047121D" w:rsidP="0047121D">
            <w:pPr>
              <w:jc w:val="center"/>
            </w:pPr>
            <w:r w:rsidRPr="0047121D">
              <w:t>Naive Bayes</w:t>
            </w:r>
          </w:p>
        </w:tc>
        <w:tc>
          <w:tcPr>
            <w:tcW w:w="2130" w:type="dxa"/>
            <w:vAlign w:val="center"/>
            <w:hideMark/>
          </w:tcPr>
          <w:p w14:paraId="44E41CA0" w14:textId="77777777" w:rsidR="0047121D" w:rsidRPr="0047121D" w:rsidRDefault="0047121D" w:rsidP="0047121D">
            <w:pPr>
              <w:jc w:val="center"/>
            </w:pPr>
            <w:r w:rsidRPr="0047121D">
              <w:t>68.31%</w:t>
            </w:r>
          </w:p>
        </w:tc>
      </w:tr>
      <w:tr w:rsidR="0047121D" w:rsidRPr="0047121D" w14:paraId="150E3516" w14:textId="77777777" w:rsidTr="00E14C68">
        <w:trPr>
          <w:trHeight w:val="432"/>
          <w:jc w:val="center"/>
        </w:trPr>
        <w:tc>
          <w:tcPr>
            <w:tcW w:w="1740" w:type="dxa"/>
            <w:vAlign w:val="center"/>
            <w:hideMark/>
          </w:tcPr>
          <w:p w14:paraId="5487A2EF" w14:textId="77777777" w:rsidR="0047121D" w:rsidRPr="0047121D" w:rsidRDefault="0047121D" w:rsidP="0047121D">
            <w:pPr>
              <w:jc w:val="center"/>
            </w:pPr>
            <w:r w:rsidRPr="0047121D">
              <w:t>KNN</w:t>
            </w:r>
          </w:p>
        </w:tc>
        <w:tc>
          <w:tcPr>
            <w:tcW w:w="2130" w:type="dxa"/>
            <w:vAlign w:val="center"/>
            <w:hideMark/>
          </w:tcPr>
          <w:p w14:paraId="72828AA8" w14:textId="77777777" w:rsidR="0047121D" w:rsidRPr="0047121D" w:rsidRDefault="0047121D" w:rsidP="0047121D">
            <w:pPr>
              <w:jc w:val="center"/>
            </w:pPr>
            <w:r w:rsidRPr="0047121D">
              <w:t>76.86%</w:t>
            </w:r>
          </w:p>
        </w:tc>
      </w:tr>
      <w:tr w:rsidR="0047121D" w:rsidRPr="0047121D" w14:paraId="695324C9" w14:textId="77777777" w:rsidTr="00E14C68">
        <w:trPr>
          <w:cnfStyle w:val="000000100000" w:firstRow="0" w:lastRow="0" w:firstColumn="0" w:lastColumn="0" w:oddVBand="0" w:evenVBand="0" w:oddHBand="1" w:evenHBand="0" w:firstRowFirstColumn="0" w:firstRowLastColumn="0" w:lastRowFirstColumn="0" w:lastRowLastColumn="0"/>
          <w:trHeight w:val="432"/>
          <w:jc w:val="center"/>
        </w:trPr>
        <w:tc>
          <w:tcPr>
            <w:tcW w:w="1740" w:type="dxa"/>
            <w:vAlign w:val="center"/>
            <w:hideMark/>
          </w:tcPr>
          <w:p w14:paraId="5D174FC0" w14:textId="77777777" w:rsidR="0047121D" w:rsidRPr="0047121D" w:rsidRDefault="0047121D" w:rsidP="0047121D">
            <w:pPr>
              <w:jc w:val="center"/>
            </w:pPr>
            <w:r w:rsidRPr="0047121D">
              <w:t>SVM</w:t>
            </w:r>
          </w:p>
        </w:tc>
        <w:tc>
          <w:tcPr>
            <w:tcW w:w="2130" w:type="dxa"/>
            <w:vAlign w:val="center"/>
            <w:hideMark/>
          </w:tcPr>
          <w:p w14:paraId="625B72E2" w14:textId="77777777" w:rsidR="0047121D" w:rsidRPr="0047121D" w:rsidRDefault="0047121D" w:rsidP="0047121D">
            <w:pPr>
              <w:jc w:val="center"/>
            </w:pPr>
            <w:r w:rsidRPr="0047121D">
              <w:t>70.24%</w:t>
            </w:r>
          </w:p>
        </w:tc>
      </w:tr>
      <w:tr w:rsidR="0047121D" w:rsidRPr="0047121D" w14:paraId="1A481504" w14:textId="77777777" w:rsidTr="00E14C68">
        <w:trPr>
          <w:trHeight w:val="432"/>
          <w:jc w:val="center"/>
        </w:trPr>
        <w:tc>
          <w:tcPr>
            <w:tcW w:w="1740" w:type="dxa"/>
            <w:vAlign w:val="center"/>
            <w:hideMark/>
          </w:tcPr>
          <w:p w14:paraId="35B7274F" w14:textId="77777777" w:rsidR="0047121D" w:rsidRPr="0047121D" w:rsidRDefault="0047121D" w:rsidP="0047121D">
            <w:pPr>
              <w:jc w:val="center"/>
            </w:pPr>
            <w:r w:rsidRPr="0047121D">
              <w:t>Decision Tree</w:t>
            </w:r>
          </w:p>
        </w:tc>
        <w:tc>
          <w:tcPr>
            <w:tcW w:w="2130" w:type="dxa"/>
            <w:vAlign w:val="center"/>
            <w:hideMark/>
          </w:tcPr>
          <w:p w14:paraId="4E6BD7F1" w14:textId="77777777" w:rsidR="0047121D" w:rsidRPr="0047121D" w:rsidRDefault="0047121D" w:rsidP="0047121D">
            <w:pPr>
              <w:jc w:val="center"/>
            </w:pPr>
            <w:r w:rsidRPr="0047121D">
              <w:t>91.30%</w:t>
            </w:r>
          </w:p>
        </w:tc>
      </w:tr>
      <w:tr w:rsidR="0047121D" w:rsidRPr="0047121D" w14:paraId="73CEAEA6" w14:textId="77777777" w:rsidTr="00E14C68">
        <w:trPr>
          <w:cnfStyle w:val="000000100000" w:firstRow="0" w:lastRow="0" w:firstColumn="0" w:lastColumn="0" w:oddVBand="0" w:evenVBand="0" w:oddHBand="1" w:evenHBand="0" w:firstRowFirstColumn="0" w:firstRowLastColumn="0" w:lastRowFirstColumn="0" w:lastRowLastColumn="0"/>
          <w:trHeight w:val="432"/>
          <w:jc w:val="center"/>
        </w:trPr>
        <w:tc>
          <w:tcPr>
            <w:tcW w:w="1740" w:type="dxa"/>
            <w:tcBorders>
              <w:bottom w:val="single" w:sz="18" w:space="0" w:color="000000"/>
            </w:tcBorders>
            <w:vAlign w:val="center"/>
            <w:hideMark/>
          </w:tcPr>
          <w:p w14:paraId="5A5AF379" w14:textId="77777777" w:rsidR="0047121D" w:rsidRPr="0047121D" w:rsidRDefault="0047121D" w:rsidP="0047121D">
            <w:pPr>
              <w:jc w:val="center"/>
            </w:pPr>
            <w:r w:rsidRPr="0047121D">
              <w:t>Random Forest</w:t>
            </w:r>
          </w:p>
        </w:tc>
        <w:tc>
          <w:tcPr>
            <w:tcW w:w="2130" w:type="dxa"/>
            <w:tcBorders>
              <w:bottom w:val="single" w:sz="18" w:space="0" w:color="000000"/>
            </w:tcBorders>
            <w:vAlign w:val="center"/>
            <w:hideMark/>
          </w:tcPr>
          <w:p w14:paraId="6E3B4B8F" w14:textId="77777777" w:rsidR="0047121D" w:rsidRPr="0047121D" w:rsidRDefault="0047121D" w:rsidP="0047121D">
            <w:pPr>
              <w:jc w:val="center"/>
            </w:pPr>
            <w:r w:rsidRPr="0047121D">
              <w:t>86.42%</w:t>
            </w:r>
          </w:p>
        </w:tc>
      </w:tr>
    </w:tbl>
    <w:p w14:paraId="36FD6A91" w14:textId="77777777" w:rsidR="0047121D" w:rsidRPr="0047121D" w:rsidRDefault="0047121D" w:rsidP="0047121D"/>
    <w:p w14:paraId="714909D8" w14:textId="77777777" w:rsidR="00F0039F" w:rsidRPr="00CE2742" w:rsidRDefault="00F0039F" w:rsidP="00CE2742">
      <w:pPr>
        <w:rPr>
          <w:lang w:eastAsia="zh-CN"/>
        </w:rPr>
      </w:pPr>
    </w:p>
    <w:p w14:paraId="01113F05" w14:textId="070166A9" w:rsidR="00F0039F" w:rsidRDefault="00713F80" w:rsidP="00F0039F">
      <w:pPr>
        <w:pStyle w:val="Heading1"/>
        <w:spacing w:after="120" w:line="360" w:lineRule="auto"/>
        <w:rPr>
          <w:szCs w:val="28"/>
        </w:rPr>
      </w:pPr>
      <w:bookmarkStart w:id="104" w:name="_Toc108818722"/>
      <w:r>
        <w:rPr>
          <w:caps w:val="0"/>
          <w:szCs w:val="28"/>
        </w:rPr>
        <w:lastRenderedPageBreak/>
        <w:t>CHAPTER VII PROTOCOL OPTIMIZATION</w:t>
      </w:r>
      <w:bookmarkEnd w:id="104"/>
    </w:p>
    <w:p w14:paraId="02443B15" w14:textId="302B13AE" w:rsidR="00F0039F" w:rsidRPr="00505862" w:rsidRDefault="00706B76" w:rsidP="00505862">
      <w:pPr>
        <w:spacing w:after="120" w:line="360" w:lineRule="auto"/>
        <w:ind w:firstLine="720"/>
        <w:jc w:val="both"/>
      </w:pPr>
      <w:r w:rsidRPr="00CE2742">
        <w:t>In previous chapter</w:t>
      </w:r>
      <w:r w:rsidR="0083156A">
        <w:t>s</w:t>
      </w:r>
      <w:r w:rsidRPr="00CE2742">
        <w:t xml:space="preserve">, </w:t>
      </w:r>
      <w:r>
        <w:t xml:space="preserve">the feasibility of tunable-DEP-based combined-phase method is theoretically analyzed. As can be concluded, a successful combined-phase detection depends on the proper selections of AC signal for the stimulation of DEP force, the </w:t>
      </w:r>
      <w:r w:rsidR="005162BB">
        <w:t>utilization</w:t>
      </w:r>
      <w:r>
        <w:t xml:space="preserve"> of suitable bio-probes that possess higher enough affinity toward analytes</w:t>
      </w:r>
      <w:r w:rsidR="006C2C53">
        <w:t xml:space="preserve">. Meanwhile, the </w:t>
      </w:r>
      <w:r w:rsidR="00505862">
        <w:t xml:space="preserve">design of </w:t>
      </w:r>
      <w:r w:rsidR="005162BB">
        <w:t xml:space="preserve">the </w:t>
      </w:r>
      <w:r w:rsidR="006C2C53">
        <w:t>electrode is also important</w:t>
      </w:r>
      <w:r w:rsidR="00505862">
        <w:t xml:space="preserve"> as the shape and size of IDE electrode will also affect the DEP force. In this chapter, the AC signal, design of </w:t>
      </w:r>
      <w:r w:rsidR="005162BB">
        <w:t>electrodes</w:t>
      </w:r>
      <w:r w:rsidR="00505862">
        <w:t>, preparation procedures of electrodes, the bio-probes as well as the sample preparation protocols are optimized for the best performance.</w:t>
      </w:r>
    </w:p>
    <w:p w14:paraId="1F71A43A" w14:textId="50F84997" w:rsidR="00F0039F" w:rsidRDefault="00F0039F" w:rsidP="00E93FAC">
      <w:pPr>
        <w:pStyle w:val="Heading2"/>
        <w:spacing w:after="120" w:line="360" w:lineRule="auto"/>
        <w:rPr>
          <w:sz w:val="24"/>
          <w:szCs w:val="24"/>
        </w:rPr>
      </w:pPr>
      <w:bookmarkStart w:id="105" w:name="_Toc108818723"/>
      <w:r w:rsidRPr="00CE2742">
        <w:rPr>
          <w:sz w:val="24"/>
          <w:szCs w:val="24"/>
        </w:rPr>
        <w:t>Electrode optimization</w:t>
      </w:r>
      <w:bookmarkEnd w:id="105"/>
    </w:p>
    <w:p w14:paraId="080B780F" w14:textId="25DCC20C" w:rsidR="00EB7A41" w:rsidRDefault="00707330" w:rsidP="00707330">
      <w:pPr>
        <w:spacing w:after="120" w:line="360" w:lineRule="auto"/>
        <w:ind w:firstLine="720"/>
        <w:jc w:val="both"/>
      </w:pPr>
      <w:r w:rsidRPr="00102DC4">
        <w:t xml:space="preserve">First, </w:t>
      </w:r>
      <w:r w:rsidR="009C7923">
        <w:t xml:space="preserve">the </w:t>
      </w:r>
      <w:r w:rsidRPr="00102DC4">
        <w:t xml:space="preserve">performances of </w:t>
      </w:r>
      <w:r>
        <w:t xml:space="preserve">different </w:t>
      </w:r>
      <w:r w:rsidRPr="00102DC4">
        <w:t xml:space="preserve">electrodes are compared. </w:t>
      </w:r>
      <w:r w:rsidR="004674E9">
        <w:t xml:space="preserve">In this experiment, two categories and 6 different IDE electrodes </w:t>
      </w:r>
      <w:r w:rsidR="009C7923">
        <w:t>were</w:t>
      </w:r>
      <w:r w:rsidR="004674E9">
        <w:t xml:space="preserve"> tested. PCB IDEs are relatively large electrodes where the gap and width are 100 µm. </w:t>
      </w:r>
      <w:r w:rsidR="00AD3240">
        <w:t>SAW IDE and gold/glass electrodes, on the other hand, are small electrodes</w:t>
      </w:r>
      <w:r w:rsidR="00B81C3B">
        <w:t>,</w:t>
      </w:r>
      <w:r w:rsidR="00AD3240">
        <w:t xml:space="preserve"> usually with a gap and width of 2-5 µm. The very different size results </w:t>
      </w:r>
      <w:r w:rsidR="005E2EE8">
        <w:t>in</w:t>
      </w:r>
      <w:r w:rsidR="00AD3240">
        <w:t xml:space="preserve"> the different electric field strength when the same AC signal is applied. The smaller SAW IDE and gold IDE have advantages in sensitivity as they will have </w:t>
      </w:r>
      <w:r w:rsidR="00B81C3B">
        <w:t xml:space="preserve">a </w:t>
      </w:r>
      <w:r w:rsidR="00AD3240">
        <w:t xml:space="preserve">much stronger DEP force even under </w:t>
      </w:r>
      <w:r w:rsidR="005162BB">
        <w:t xml:space="preserve">a </w:t>
      </w:r>
      <w:r w:rsidR="00AD3240">
        <w:t>small AC signal. However, PCB IDEs have advantages in cost and the accessibility of modification.</w:t>
      </w:r>
      <w:r w:rsidR="005E1379">
        <w:t xml:space="preserve"> Images of different electrodes are shown </w:t>
      </w:r>
      <w:r w:rsidR="005E1379" w:rsidRPr="00A11956">
        <w:t>in Fig. 31.</w:t>
      </w:r>
    </w:p>
    <w:p w14:paraId="5A8954DC" w14:textId="07395C05" w:rsidR="00463985" w:rsidRPr="00A11956" w:rsidRDefault="00463985" w:rsidP="00463985">
      <w:pPr>
        <w:spacing w:after="120" w:line="360" w:lineRule="auto"/>
        <w:ind w:firstLine="720"/>
        <w:jc w:val="both"/>
      </w:pPr>
      <w:r>
        <w:t xml:space="preserve">It is </w:t>
      </w:r>
      <w:r w:rsidR="00B81C3B">
        <w:t>essential</w:t>
      </w:r>
      <w:r>
        <w:t xml:space="preserve"> to find the most suitable electrodes in consideration of both performance, </w:t>
      </w:r>
      <w:proofErr w:type="gramStart"/>
      <w:r>
        <w:t>cost</w:t>
      </w:r>
      <w:proofErr w:type="gramEnd"/>
      <w:r>
        <w:t xml:space="preserve"> and the </w:t>
      </w:r>
      <w:r w:rsidRPr="00AD3240">
        <w:t>complexity</w:t>
      </w:r>
      <w:r>
        <w:t xml:space="preserve"> of manufacturing. In this section, a</w:t>
      </w:r>
      <w:r w:rsidRPr="00102DC4">
        <w:t xml:space="preserve">ll the electrodes are tested using the analytical </w:t>
      </w:r>
      <w:r w:rsidRPr="00102DC4">
        <w:rPr>
          <w:i/>
          <w:iCs/>
        </w:rPr>
        <w:t>E. coli</w:t>
      </w:r>
      <w:r w:rsidRPr="00102DC4">
        <w:t xml:space="preserve"> samples (buffered in 1:100 diluted LB background). The output signal is 100 kHz and 5 mV (RMS) for all the IDEs. The incubation and blocking procedures are kept the same (20 h incubation in 0.05x PBS with 2 </w:t>
      </w:r>
      <w:proofErr w:type="spellStart"/>
      <w:r w:rsidRPr="00102DC4">
        <w:t>uM</w:t>
      </w:r>
      <w:proofErr w:type="spellEnd"/>
      <w:r w:rsidRPr="00102DC4">
        <w:t xml:space="preserve"> aptamer, 3 h blocking in Milli-Q water with 1 mM 6-MCH). For PCB IDEs, surface polishing and gold plating are applied before standard surface cleaning.</w:t>
      </w:r>
      <w:r>
        <w:t xml:space="preserve"> The results are shown </w:t>
      </w:r>
      <w:r w:rsidRPr="00A11956">
        <w:t>in Fig. 32.</w:t>
      </w:r>
    </w:p>
    <w:p w14:paraId="77E6564A" w14:textId="78656F08" w:rsidR="00463985" w:rsidRDefault="00B81C3B" w:rsidP="00707330">
      <w:pPr>
        <w:spacing w:after="120" w:line="360" w:lineRule="auto"/>
        <w:ind w:firstLine="720"/>
        <w:jc w:val="both"/>
      </w:pPr>
      <w:r w:rsidRPr="00102DC4">
        <w:t>Both SAW EPCOS 418R and SAW EPCOS 433.92 demonstrate acceptable results.</w:t>
      </w:r>
    </w:p>
    <w:p w14:paraId="3350C079" w14:textId="78EADF26" w:rsidR="005E1379" w:rsidRDefault="00436514" w:rsidP="005E1379">
      <w:pPr>
        <w:keepNext/>
        <w:jc w:val="center"/>
      </w:pPr>
      <w:r w:rsidRPr="00AD3F0B">
        <w:rPr>
          <w:noProof/>
        </w:rPr>
        <w:lastRenderedPageBreak/>
        <mc:AlternateContent>
          <mc:Choice Requires="wps">
            <w:drawing>
              <wp:anchor distT="45720" distB="45720" distL="114300" distR="114300" simplePos="0" relativeHeight="251665408" behindDoc="0" locked="0" layoutInCell="1" allowOverlap="1" wp14:anchorId="168B5A80" wp14:editId="64457AE0">
                <wp:simplePos x="0" y="0"/>
                <wp:positionH relativeFrom="margin">
                  <wp:posOffset>1332956</wp:posOffset>
                </wp:positionH>
                <wp:positionV relativeFrom="paragraph">
                  <wp:posOffset>2324100</wp:posOffset>
                </wp:positionV>
                <wp:extent cx="1565453" cy="321869"/>
                <wp:effectExtent l="0" t="0" r="0" b="2540"/>
                <wp:wrapNone/>
                <wp:docPr id="3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453" cy="321869"/>
                        </a:xfrm>
                        <a:prstGeom prst="rect">
                          <a:avLst/>
                        </a:prstGeom>
                        <a:noFill/>
                        <a:ln w="9525">
                          <a:noFill/>
                          <a:miter lim="800000"/>
                          <a:headEnd/>
                          <a:tailEnd/>
                        </a:ln>
                      </wps:spPr>
                      <wps:txbx>
                        <w:txbxContent>
                          <w:p w14:paraId="483ACE83" w14:textId="77777777"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 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B5A80" id="_x0000_t202" coordsize="21600,21600" o:spt="202" path="m,l,21600r21600,l21600,xe">
                <v:stroke joinstyle="miter"/>
                <v:path gradientshapeok="t" o:connecttype="rect"/>
              </v:shapetype>
              <v:shape id="文本框 2" o:spid="_x0000_s1026" type="#_x0000_t202" style="position:absolute;left:0;text-align:left;margin-left:104.95pt;margin-top:183pt;width:123.25pt;height:25.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" filled="f" stroked="f">
                <v:textbox>
                  <w:txbxContent>
                    <w:p w14:paraId="483ACE83" w14:textId="77777777"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 IDE</w:t>
                      </w:r>
                    </w:p>
                  </w:txbxContent>
                </v:textbox>
                <w10:wrap anchorx="margin"/>
              </v:shape>
            </w:pict>
          </mc:Fallback>
        </mc:AlternateContent>
      </w:r>
      <w:r w:rsidRPr="00AD3F0B">
        <w:rPr>
          <w:noProof/>
        </w:rPr>
        <mc:AlternateContent>
          <mc:Choice Requires="wps">
            <w:drawing>
              <wp:anchor distT="45720" distB="45720" distL="114300" distR="114300" simplePos="0" relativeHeight="251664384" behindDoc="0" locked="0" layoutInCell="1" allowOverlap="1" wp14:anchorId="0B54802C" wp14:editId="4B636C04">
                <wp:simplePos x="0" y="0"/>
                <wp:positionH relativeFrom="margin">
                  <wp:posOffset>3108143</wp:posOffset>
                </wp:positionH>
                <wp:positionV relativeFrom="paragraph">
                  <wp:posOffset>1457960</wp:posOffset>
                </wp:positionV>
                <wp:extent cx="1609344" cy="321310"/>
                <wp:effectExtent l="0" t="0" r="0" b="2540"/>
                <wp:wrapNone/>
                <wp:docPr id="26"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344" cy="321310"/>
                        </a:xfrm>
                        <a:prstGeom prst="rect">
                          <a:avLst/>
                        </a:prstGeom>
                        <a:noFill/>
                        <a:ln w="9525">
                          <a:noFill/>
                          <a:miter lim="800000"/>
                          <a:headEnd/>
                          <a:tailEnd/>
                        </a:ln>
                      </wps:spPr>
                      <wps:txbx>
                        <w:txbxContent>
                          <w:p w14:paraId="4580A402" w14:textId="751D9D77"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EPCOS 433.92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4802C" id="文本框 26" o:spid="_x0000_s1027" type="#_x0000_t202" style="position:absolute;left:0;text-align:left;margin-left:244.75pt;margin-top:114.8pt;width:126.7pt;height:25.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" filled="f" stroked="f">
                <v:textbox>
                  <w:txbxContent>
                    <w:p w14:paraId="4580A402" w14:textId="751D9D77"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EPCOS 433.92</w:t>
                      </w:r>
                    </w:p>
                  </w:txbxContent>
                </v:textbox>
                <w10:wrap anchorx="margin"/>
              </v:shape>
            </w:pict>
          </mc:Fallback>
        </mc:AlternateContent>
      </w:r>
      <w:r w:rsidRPr="00AD3F0B">
        <w:rPr>
          <w:noProof/>
        </w:rPr>
        <mc:AlternateContent>
          <mc:Choice Requires="wps">
            <w:drawing>
              <wp:anchor distT="45720" distB="45720" distL="114300" distR="114300" simplePos="0" relativeHeight="251663360" behindDoc="0" locked="0" layoutInCell="1" allowOverlap="1" wp14:anchorId="3BD2560D" wp14:editId="392D2F83">
                <wp:simplePos x="0" y="0"/>
                <wp:positionH relativeFrom="margin">
                  <wp:posOffset>2131060</wp:posOffset>
                </wp:positionH>
                <wp:positionV relativeFrom="paragraph">
                  <wp:posOffset>1459230</wp:posOffset>
                </wp:positionV>
                <wp:extent cx="1806575" cy="307975"/>
                <wp:effectExtent l="0" t="0" r="0" b="0"/>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575" cy="307975"/>
                        </a:xfrm>
                        <a:prstGeom prst="rect">
                          <a:avLst/>
                        </a:prstGeom>
                        <a:noFill/>
                        <a:ln w="9525">
                          <a:noFill/>
                          <a:miter lim="800000"/>
                          <a:headEnd/>
                          <a:tailEnd/>
                        </a:ln>
                      </wps:spPr>
                      <wps:txbx>
                        <w:txbxContent>
                          <w:p w14:paraId="10C8DAEE" w14:textId="33C97C9C"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EPCOS 418R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2560D" id="文本框 25" o:spid="_x0000_s1028" type="#_x0000_t202" style="position:absolute;left:0;text-align:left;margin-left:167.8pt;margin-top:114.9pt;width:142.25pt;height:24.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" filled="f" stroked="f">
                <v:textbox>
                  <w:txbxContent>
                    <w:p w14:paraId="10C8DAEE" w14:textId="33C97C9C" w:rsidR="00EB7A41" w:rsidRPr="00C84DE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84DE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EPCOS 418R</w:t>
                      </w:r>
                    </w:p>
                  </w:txbxContent>
                </v:textbox>
                <w10:wrap anchorx="margin"/>
              </v:shape>
            </w:pict>
          </mc:Fallback>
        </mc:AlternateContent>
      </w:r>
      <w:r w:rsidRPr="00AD3F0B">
        <w:rPr>
          <w:noProof/>
        </w:rPr>
        <mc:AlternateContent>
          <mc:Choice Requires="wps">
            <w:drawing>
              <wp:anchor distT="45720" distB="45720" distL="114300" distR="114300" simplePos="0" relativeHeight="251662336" behindDoc="0" locked="0" layoutInCell="1" allowOverlap="1" wp14:anchorId="0789E37E" wp14:editId="5DBA3D5E">
                <wp:simplePos x="0" y="0"/>
                <wp:positionH relativeFrom="margin">
                  <wp:posOffset>1068523</wp:posOffset>
                </wp:positionH>
                <wp:positionV relativeFrom="paragraph">
                  <wp:posOffset>1461135</wp:posOffset>
                </wp:positionV>
                <wp:extent cx="1665514" cy="321869"/>
                <wp:effectExtent l="0" t="0" r="0" b="0"/>
                <wp:wrapNone/>
                <wp:docPr id="22" name="文本框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514" cy="321869"/>
                        </a:xfrm>
                        <a:prstGeom prst="rect">
                          <a:avLst/>
                        </a:prstGeom>
                        <a:noFill/>
                        <a:ln w="9525">
                          <a:noFill/>
                          <a:miter lim="800000"/>
                          <a:headEnd/>
                          <a:tailEnd/>
                        </a:ln>
                      </wps:spPr>
                      <wps:txbx>
                        <w:txbxContent>
                          <w:p w14:paraId="6185B6A2" w14:textId="2BFC7EB4"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Kyocera 433.92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9E37E" id="文本框 22" o:spid="_x0000_s1029" type="#_x0000_t202" style="position:absolute;left:0;text-align:left;margin-left:84.15pt;margin-top:115.05pt;width:131.15pt;height:25.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" filled="f" stroked="f">
                <v:textbox>
                  <w:txbxContent>
                    <w:p w14:paraId="6185B6A2" w14:textId="2BFC7EB4"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Kyocera 433.92</w:t>
                      </w:r>
                    </w:p>
                  </w:txbxContent>
                </v:textbox>
                <w10:wrap anchorx="margin"/>
              </v:shape>
            </w:pict>
          </mc:Fallback>
        </mc:AlternateContent>
      </w:r>
      <w:r w:rsidR="00C84DEB" w:rsidRPr="00AD3F0B">
        <w:rPr>
          <w:noProof/>
        </w:rPr>
        <mc:AlternateContent>
          <mc:Choice Requires="wps">
            <w:drawing>
              <wp:anchor distT="45720" distB="45720" distL="114300" distR="114300" simplePos="0" relativeHeight="251661312" behindDoc="0" locked="0" layoutInCell="1" allowOverlap="1" wp14:anchorId="6AE09CCF" wp14:editId="43488A2A">
                <wp:simplePos x="0" y="0"/>
                <wp:positionH relativeFrom="margin">
                  <wp:posOffset>3185795</wp:posOffset>
                </wp:positionH>
                <wp:positionV relativeFrom="paragraph">
                  <wp:posOffset>691788</wp:posOffset>
                </wp:positionV>
                <wp:extent cx="1250899" cy="321869"/>
                <wp:effectExtent l="0" t="0" r="0" b="2540"/>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899" cy="321869"/>
                        </a:xfrm>
                        <a:prstGeom prst="rect">
                          <a:avLst/>
                        </a:prstGeom>
                        <a:noFill/>
                        <a:ln w="9525">
                          <a:noFill/>
                          <a:miter lim="800000"/>
                          <a:headEnd/>
                          <a:tailEnd/>
                        </a:ln>
                      </wps:spPr>
                      <wps:txbx>
                        <w:txbxContent>
                          <w:p w14:paraId="1CD4DEF6"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Bare Cu PCB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E09CCF" id="文本框 31" o:spid="_x0000_s1030" type="#_x0000_t202" style="position:absolute;left:0;text-align:left;margin-left:250.85pt;margin-top:54.45pt;width:98.5pt;height:25.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" filled="f" stroked="f">
                <v:textbox>
                  <w:txbxContent>
                    <w:p w14:paraId="1CD4DEF6"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Bare Cu PCB</w:t>
                      </w:r>
                    </w:p>
                  </w:txbxContent>
                </v:textbox>
                <w10:wrap anchorx="margin"/>
              </v:shape>
            </w:pict>
          </mc:Fallback>
        </mc:AlternateContent>
      </w:r>
      <w:r w:rsidR="00C84DEB" w:rsidRPr="00AD3F0B">
        <w:rPr>
          <w:noProof/>
        </w:rPr>
        <mc:AlternateContent>
          <mc:Choice Requires="wps">
            <w:drawing>
              <wp:anchor distT="45720" distB="45720" distL="114300" distR="114300" simplePos="0" relativeHeight="251660288" behindDoc="0" locked="0" layoutInCell="1" allowOverlap="1" wp14:anchorId="24AF0A8C" wp14:editId="05EE93C6">
                <wp:simplePos x="0" y="0"/>
                <wp:positionH relativeFrom="margin">
                  <wp:posOffset>2126888</wp:posOffset>
                </wp:positionH>
                <wp:positionV relativeFrom="paragraph">
                  <wp:posOffset>693693</wp:posOffset>
                </wp:positionV>
                <wp:extent cx="1565453" cy="321869"/>
                <wp:effectExtent l="0" t="0" r="0" b="2540"/>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453" cy="321869"/>
                        </a:xfrm>
                        <a:prstGeom prst="rect">
                          <a:avLst/>
                        </a:prstGeom>
                        <a:noFill/>
                        <a:ln w="9525">
                          <a:noFill/>
                          <a:miter lim="800000"/>
                          <a:headEnd/>
                          <a:tailEnd/>
                        </a:ln>
                      </wps:spPr>
                      <wps:txbx>
                        <w:txbxContent>
                          <w:p w14:paraId="4496CE24"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 coated PCB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F0A8C" id="文本框 32" o:spid="_x0000_s1031" type="#_x0000_t202" style="position:absolute;left:0;text-align:left;margin-left:167.45pt;margin-top:54.6pt;width:123.25pt;height:25.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" filled="f" stroked="f">
                <v:textbox>
                  <w:txbxContent>
                    <w:p w14:paraId="4496CE24"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 coated PCB</w:t>
                      </w:r>
                    </w:p>
                  </w:txbxContent>
                </v:textbox>
                <w10:wrap anchorx="margin"/>
              </v:shape>
            </w:pict>
          </mc:Fallback>
        </mc:AlternateContent>
      </w:r>
      <w:r w:rsidR="00C84DEB" w:rsidRPr="00AD3F0B">
        <w:rPr>
          <w:noProof/>
        </w:rPr>
        <mc:AlternateContent>
          <mc:Choice Requires="wps">
            <w:drawing>
              <wp:anchor distT="45720" distB="45720" distL="114300" distR="114300" simplePos="0" relativeHeight="251659264" behindDoc="0" locked="0" layoutInCell="1" allowOverlap="1" wp14:anchorId="74E95A2D" wp14:editId="3C3E7EEC">
                <wp:simplePos x="0" y="0"/>
                <wp:positionH relativeFrom="margin">
                  <wp:posOffset>884374</wp:posOffset>
                </wp:positionH>
                <wp:positionV relativeFrom="paragraph">
                  <wp:posOffset>702038</wp:posOffset>
                </wp:positionV>
                <wp:extent cx="1565453" cy="321869"/>
                <wp:effectExtent l="0" t="0" r="0" b="254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453" cy="321869"/>
                        </a:xfrm>
                        <a:prstGeom prst="rect">
                          <a:avLst/>
                        </a:prstGeom>
                        <a:noFill/>
                        <a:ln w="9525">
                          <a:noFill/>
                          <a:miter lim="800000"/>
                          <a:headEnd/>
                          <a:tailEnd/>
                        </a:ln>
                      </wps:spPr>
                      <wps:txbx>
                        <w:txbxContent>
                          <w:p w14:paraId="08710DD3"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Au-Ni coated PCB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95A2D" id="_x0000_s1032" type="#_x0000_t202" style="position:absolute;left:0;text-align:left;margin-left:69.65pt;margin-top:55.3pt;width:123.25pt;height:25.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" filled="f" stroked="f">
                <v:textbox>
                  <w:txbxContent>
                    <w:p w14:paraId="08710DD3" w14:textId="77777777" w:rsidR="00EB7A41" w:rsidRPr="00FA058B" w:rsidRDefault="00EB7A41" w:rsidP="00EB7A41">
                      <w:pPr>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058B">
                        <w:rPr>
                          <w:color w:val="C00000"/>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Au-Ni coated PCB</w:t>
                      </w:r>
                    </w:p>
                  </w:txbxContent>
                </v:textbox>
                <w10:wrap anchorx="margin"/>
              </v:shape>
            </w:pict>
          </mc:Fallback>
        </mc:AlternateContent>
      </w:r>
      <w:r w:rsidR="00EB7A41" w:rsidRPr="00AD3F0B">
        <w:rPr>
          <w:noProof/>
        </w:rPr>
        <w:drawing>
          <wp:inline distT="0" distB="0" distL="0" distR="0" wp14:anchorId="1895FE1D" wp14:editId="5C31E2C7">
            <wp:extent cx="3939631" cy="2778387"/>
            <wp:effectExtent l="0" t="0" r="0" b="3175"/>
            <wp:docPr id="33" name="图片 33" descr="墙上挂着一幅画&#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墙上挂着一幅画&#10;&#10;中度可信度描述已自动生成"/>
                    <pic:cNvPicPr/>
                  </pic:nvPicPr>
                  <pic:blipFill rotWithShape="1">
                    <a:blip r:embed="rId40" cstate="print">
                      <a:extLst>
                        <a:ext uri="{28A0092B-C50C-407E-A947-70E740481C1C}">
                          <a14:useLocalDpi xmlns:a14="http://schemas.microsoft.com/office/drawing/2010/main" val="0"/>
                        </a:ext>
                      </a:extLst>
                    </a:blip>
                    <a:srcRect t="8816" b="11223"/>
                    <a:stretch/>
                  </pic:blipFill>
                  <pic:spPr bwMode="auto">
                    <a:xfrm>
                      <a:off x="0" y="0"/>
                      <a:ext cx="3982666" cy="280873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56975AF9" w14:textId="0EF53D93" w:rsidR="00EB7A41" w:rsidRDefault="005E1379" w:rsidP="00E33EC4">
      <w:pPr>
        <w:pStyle w:val="Caption"/>
        <w:spacing w:line="360" w:lineRule="auto"/>
        <w:jc w:val="both"/>
        <w:rPr>
          <w:b w:val="0"/>
          <w:bCs w:val="0"/>
        </w:rPr>
      </w:pPr>
      <w:bookmarkStart w:id="106" w:name="_Toc109081271"/>
      <w:r w:rsidRPr="00CD2D96">
        <w:rPr>
          <w:b w:val="0"/>
          <w:bCs w:val="0"/>
        </w:rPr>
        <w:t xml:space="preserve">Figure </w:t>
      </w:r>
      <w:r w:rsidRPr="00CD2D96">
        <w:rPr>
          <w:b w:val="0"/>
          <w:bCs w:val="0"/>
        </w:rPr>
        <w:fldChar w:fldCharType="begin"/>
      </w:r>
      <w:r w:rsidRPr="00CD2D96">
        <w:rPr>
          <w:b w:val="0"/>
          <w:bCs w:val="0"/>
        </w:rPr>
        <w:instrText xml:space="preserve"> SEQ Figure \* ARABIC </w:instrText>
      </w:r>
      <w:r w:rsidRPr="00CD2D96">
        <w:rPr>
          <w:b w:val="0"/>
          <w:bCs w:val="0"/>
        </w:rPr>
        <w:fldChar w:fldCharType="separate"/>
      </w:r>
      <w:r w:rsidR="00EE4CBE">
        <w:rPr>
          <w:b w:val="0"/>
          <w:bCs w:val="0"/>
          <w:noProof/>
        </w:rPr>
        <w:t>31</w:t>
      </w:r>
      <w:r w:rsidRPr="00CD2D96">
        <w:rPr>
          <w:b w:val="0"/>
          <w:bCs w:val="0"/>
        </w:rPr>
        <w:fldChar w:fldCharType="end"/>
      </w:r>
      <w:r w:rsidR="00D639DD" w:rsidRPr="00CD2D96">
        <w:rPr>
          <w:b w:val="0"/>
          <w:bCs w:val="0"/>
        </w:rPr>
        <w:t xml:space="preserve"> images of different electrodes used in the experiments. One coin of </w:t>
      </w:r>
      <w:r w:rsidR="005E2EE8">
        <w:rPr>
          <w:b w:val="0"/>
          <w:bCs w:val="0"/>
        </w:rPr>
        <w:t xml:space="preserve">a </w:t>
      </w:r>
      <w:r w:rsidR="00D639DD" w:rsidRPr="00CD2D96">
        <w:rPr>
          <w:b w:val="0"/>
          <w:bCs w:val="0"/>
        </w:rPr>
        <w:t>quarter dollar is also included for the size comparison.</w:t>
      </w:r>
      <w:bookmarkEnd w:id="106"/>
    </w:p>
    <w:p w14:paraId="1FBE2EB7" w14:textId="00D5D1FA" w:rsidR="00816E5C" w:rsidRDefault="00816E5C" w:rsidP="00816E5C">
      <w:pPr>
        <w:rPr>
          <w:sz w:val="15"/>
          <w:szCs w:val="15"/>
        </w:rPr>
      </w:pPr>
    </w:p>
    <w:p w14:paraId="25E50398" w14:textId="5DC7924B" w:rsidR="00FA058B" w:rsidRDefault="00FA058B" w:rsidP="00816E5C">
      <w:pPr>
        <w:rPr>
          <w:sz w:val="15"/>
          <w:szCs w:val="15"/>
        </w:rPr>
      </w:pPr>
    </w:p>
    <w:p w14:paraId="726E3905" w14:textId="77777777" w:rsidR="00436514" w:rsidRPr="00816E5C" w:rsidRDefault="00436514" w:rsidP="00816E5C">
      <w:pPr>
        <w:rPr>
          <w:sz w:val="15"/>
          <w:szCs w:val="15"/>
          <w:lang w:eastAsia="zh-CN"/>
        </w:rPr>
      </w:pPr>
    </w:p>
    <w:p w14:paraId="2676E577" w14:textId="77777777" w:rsidR="003F6BC5" w:rsidRDefault="003F6BC5" w:rsidP="003F6BC5">
      <w:pPr>
        <w:keepNext/>
        <w:spacing w:after="120" w:line="360" w:lineRule="auto"/>
        <w:jc w:val="center"/>
      </w:pPr>
      <w:r w:rsidRPr="00AD3F0B">
        <w:rPr>
          <w:noProof/>
        </w:rPr>
        <w:drawing>
          <wp:inline distT="0" distB="0" distL="0" distR="0" wp14:anchorId="579FCF76" wp14:editId="7F5CEEDB">
            <wp:extent cx="4041321" cy="3374467"/>
            <wp:effectExtent l="0" t="0" r="0" b="3810"/>
            <wp:docPr id="11" name="图片 1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10;&#10;描述已自动生成"/>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8257" t="6638" r="12145" b="6505"/>
                    <a:stretch/>
                  </pic:blipFill>
                  <pic:spPr bwMode="auto">
                    <a:xfrm>
                      <a:off x="0" y="0"/>
                      <a:ext cx="4088311" cy="3413703"/>
                    </a:xfrm>
                    <a:prstGeom prst="rect">
                      <a:avLst/>
                    </a:prstGeom>
                    <a:noFill/>
                    <a:ln>
                      <a:noFill/>
                    </a:ln>
                    <a:extLst>
                      <a:ext uri="{53640926-AAD7-44D8-BBD7-CCE9431645EC}">
                        <a14:shadowObscured xmlns:a14="http://schemas.microsoft.com/office/drawing/2010/main"/>
                      </a:ext>
                    </a:extLst>
                  </pic:spPr>
                </pic:pic>
              </a:graphicData>
            </a:graphic>
          </wp:inline>
        </w:drawing>
      </w:r>
    </w:p>
    <w:p w14:paraId="47A86910" w14:textId="2AD11E65" w:rsidR="00463985" w:rsidRDefault="003F6BC5" w:rsidP="003F6BC5">
      <w:pPr>
        <w:pStyle w:val="Caption"/>
        <w:spacing w:line="360" w:lineRule="auto"/>
        <w:jc w:val="center"/>
        <w:rPr>
          <w:b w:val="0"/>
          <w:bCs w:val="0"/>
        </w:rPr>
      </w:pPr>
      <w:bookmarkStart w:id="107" w:name="_Toc109081272"/>
      <w:r w:rsidRPr="00102DC4">
        <w:rPr>
          <w:b w:val="0"/>
          <w:bCs w:val="0"/>
        </w:rPr>
        <w:t xml:space="preserve">Figure </w:t>
      </w:r>
      <w:r w:rsidRPr="00102DC4">
        <w:rPr>
          <w:b w:val="0"/>
          <w:bCs w:val="0"/>
        </w:rPr>
        <w:fldChar w:fldCharType="begin"/>
      </w:r>
      <w:r w:rsidRPr="00102DC4">
        <w:rPr>
          <w:b w:val="0"/>
          <w:bCs w:val="0"/>
        </w:rPr>
        <w:instrText xml:space="preserve"> SEQ Figure \* ARABIC </w:instrText>
      </w:r>
      <w:r w:rsidRPr="00102DC4">
        <w:rPr>
          <w:b w:val="0"/>
          <w:bCs w:val="0"/>
        </w:rPr>
        <w:fldChar w:fldCharType="separate"/>
      </w:r>
      <w:r>
        <w:rPr>
          <w:b w:val="0"/>
          <w:bCs w:val="0"/>
          <w:noProof/>
        </w:rPr>
        <w:t>32</w:t>
      </w:r>
      <w:r w:rsidRPr="00102DC4">
        <w:rPr>
          <w:b w:val="0"/>
          <w:bCs w:val="0"/>
        </w:rPr>
        <w:fldChar w:fldCharType="end"/>
      </w:r>
      <w:r w:rsidRPr="00102DC4">
        <w:rPr>
          <w:b w:val="0"/>
          <w:bCs w:val="0"/>
        </w:rPr>
        <w:t xml:space="preserve"> Dose response of different IDEs for analytic samples detection (Bacteria).</w:t>
      </w:r>
      <w:bookmarkEnd w:id="107"/>
    </w:p>
    <w:p w14:paraId="3387CD1A" w14:textId="77777777" w:rsidR="00FA058B" w:rsidRPr="00FA058B" w:rsidRDefault="00FA058B" w:rsidP="00FA058B"/>
    <w:p w14:paraId="4347D8B6" w14:textId="61CFB526" w:rsidR="00707330" w:rsidRPr="00102DC4" w:rsidRDefault="00707330" w:rsidP="00B81C3B">
      <w:pPr>
        <w:spacing w:after="120" w:line="360" w:lineRule="auto"/>
        <w:jc w:val="both"/>
      </w:pPr>
      <w:r w:rsidRPr="00102DC4">
        <w:lastRenderedPageBreak/>
        <w:t xml:space="preserve">Their responses are very similar. For SAW Kyocera 433.92, the high </w:t>
      </w:r>
      <w:r w:rsidR="008C4460">
        <w:t>and low concentrations</w:t>
      </w:r>
      <w:r w:rsidRPr="00102DC4">
        <w:t xml:space="preserve"> can be easily separated, but the chips-to-chips variation is slightly larger. It is because the removal of </w:t>
      </w:r>
      <w:r w:rsidR="008C4460">
        <w:t xml:space="preserve">the </w:t>
      </w:r>
      <w:r w:rsidRPr="00102DC4">
        <w:t xml:space="preserve">metal cover is more difficult for this kind of SAW IDEs, which may cause some damage to the inner IDEs structure during the preparation procedures. </w:t>
      </w:r>
    </w:p>
    <w:p w14:paraId="602C1712" w14:textId="4C94218D" w:rsidR="00505862" w:rsidRPr="00505862" w:rsidRDefault="00707330" w:rsidP="00AD3240">
      <w:pPr>
        <w:spacing w:after="120" w:line="360" w:lineRule="auto"/>
        <w:ind w:firstLine="720"/>
        <w:jc w:val="both"/>
      </w:pPr>
      <w:r w:rsidRPr="00102DC4">
        <w:t>For all three PCBs, since the dimension of the electrodes are much larger, which will weaken the DEP force</w:t>
      </w:r>
      <w:r w:rsidR="008C4460">
        <w:t>,</w:t>
      </w:r>
      <w:r w:rsidRPr="00102DC4">
        <w:t xml:space="preserve"> and thus the overall responses are smaller than the SAWs. For Ag or Au-Ni coated PCB IDEs, the pre-coating layer will modify the surface hardness and make it even more difficult to polish the surface and acquire an even, smooth surface, so the performance of those two pre-coated PCB IDEs did not match the bare copper PCB IDEs.</w:t>
      </w:r>
      <w:r>
        <w:t xml:space="preserve"> </w:t>
      </w:r>
      <w:r w:rsidRPr="00102DC4">
        <w:t>Th</w:t>
      </w:r>
      <w:r>
        <w:t>is</w:t>
      </w:r>
      <w:r w:rsidRPr="00102DC4">
        <w:t xml:space="preserve"> study between different IDEs confirmed that the two SAW IDEs from EPCOS are more suitable for </w:t>
      </w:r>
      <w:r w:rsidR="008C4460">
        <w:t>detecting</w:t>
      </w:r>
      <w:r w:rsidRPr="00102DC4">
        <w:t xml:space="preserve"> bacteria.</w:t>
      </w:r>
    </w:p>
    <w:p w14:paraId="0DF1A5B4" w14:textId="1477D4F2" w:rsidR="009D0CA1" w:rsidRDefault="009D0CA1" w:rsidP="00AF3DE1">
      <w:pPr>
        <w:pStyle w:val="Heading2"/>
        <w:spacing w:after="120" w:line="360" w:lineRule="auto"/>
        <w:rPr>
          <w:sz w:val="24"/>
          <w:szCs w:val="24"/>
        </w:rPr>
      </w:pPr>
      <w:bookmarkStart w:id="108" w:name="_Toc108818724"/>
      <w:r w:rsidRPr="00CE2742">
        <w:rPr>
          <w:sz w:val="24"/>
          <w:szCs w:val="24"/>
        </w:rPr>
        <w:t>Surface optimization</w:t>
      </w:r>
      <w:bookmarkEnd w:id="108"/>
    </w:p>
    <w:p w14:paraId="54310E92" w14:textId="22D35D76" w:rsidR="00CD2D96" w:rsidRDefault="00BB0B2A" w:rsidP="00613B1A">
      <w:pPr>
        <w:spacing w:after="120" w:line="360" w:lineRule="auto"/>
        <w:ind w:firstLine="720"/>
        <w:jc w:val="both"/>
      </w:pPr>
      <w:r w:rsidRPr="00613B1A">
        <w:t xml:space="preserve">For PCB IDEs, the surface is manually </w:t>
      </w:r>
      <w:proofErr w:type="gramStart"/>
      <w:r w:rsidR="006D34B4" w:rsidRPr="00613B1A">
        <w:t>polished</w:t>
      </w:r>
      <w:proofErr w:type="gramEnd"/>
      <w:r w:rsidRPr="00613B1A">
        <w:t xml:space="preserve"> and gold plated. Different polishing </w:t>
      </w:r>
      <w:r w:rsidR="008C4460">
        <w:t>methods can result in various surface morphology and effective electrical</w:t>
      </w:r>
      <w:r w:rsidR="006D34B4" w:rsidRPr="00613B1A">
        <w:t xml:space="preserve"> surface are</w:t>
      </w:r>
      <w:r w:rsidR="00613B1A" w:rsidRPr="00613B1A">
        <w:t xml:space="preserve">a. Since surface area </w:t>
      </w:r>
      <w:r w:rsidR="00A02DF7">
        <w:t>and surface roughness directly influence the incubation efficiency and coverage density of problems, they needed to be invested detailly</w:t>
      </w:r>
      <w:r w:rsidR="00613B1A" w:rsidRPr="00613B1A">
        <w:t xml:space="preserve">. </w:t>
      </w:r>
      <w:r w:rsidR="006D34B4" w:rsidRPr="00613B1A">
        <w:t>Herein</w:t>
      </w:r>
      <w:r w:rsidR="00A02DF7">
        <w:t>,</w:t>
      </w:r>
      <w:r w:rsidR="006D34B4" w:rsidRPr="00613B1A">
        <w:t xml:space="preserve"> different surface polishing </w:t>
      </w:r>
      <w:r w:rsidR="00A02DF7">
        <w:t>methods</w:t>
      </w:r>
      <w:r w:rsidR="00613B1A">
        <w:t xml:space="preserve">, including </w:t>
      </w:r>
      <w:r w:rsidR="002F3729">
        <w:t>hand-polishing</w:t>
      </w:r>
      <w:r w:rsidR="00A02DF7">
        <w:t>,</w:t>
      </w:r>
      <w:r w:rsidR="002F3729">
        <w:t xml:space="preserve"> using </w:t>
      </w:r>
      <w:r w:rsidR="00613B1A">
        <w:t>7000 grits</w:t>
      </w:r>
      <w:r w:rsidR="002F3729">
        <w:t xml:space="preserve"> waterproof sandpaper, machine polishing using 7000 grits polishing pad, and 0.3 µm aluminum slurry polishing using </w:t>
      </w:r>
      <w:r w:rsidR="00A02DF7">
        <w:t xml:space="preserve">a </w:t>
      </w:r>
      <w:r w:rsidR="002F3729">
        <w:t>f</w:t>
      </w:r>
      <w:r w:rsidR="002F3729" w:rsidRPr="002F3729">
        <w:t xml:space="preserve">elt </w:t>
      </w:r>
      <w:r w:rsidR="002F3729">
        <w:t>p</w:t>
      </w:r>
      <w:r w:rsidR="002F3729" w:rsidRPr="002F3729">
        <w:t xml:space="preserve">olishing </w:t>
      </w:r>
      <w:r w:rsidR="002F3729">
        <w:t>b</w:t>
      </w:r>
      <w:r w:rsidR="002F3729" w:rsidRPr="002F3729">
        <w:t xml:space="preserve">uffing </w:t>
      </w:r>
      <w:r w:rsidR="002F3729">
        <w:t>w</w:t>
      </w:r>
      <w:r w:rsidR="002F3729" w:rsidRPr="002F3729">
        <w:t>heel</w:t>
      </w:r>
      <w:r w:rsidR="002F3729">
        <w:t>. All machinery polishings are implemented using a Dremel</w:t>
      </w:r>
      <w:r w:rsidR="002F3729" w:rsidRPr="002F3729">
        <w:rPr>
          <w:vertAlign w:val="superscript"/>
        </w:rPr>
        <w:t>®</w:t>
      </w:r>
      <w:r w:rsidR="002F3729">
        <w:t xml:space="preserve"> r</w:t>
      </w:r>
      <w:r w:rsidR="002F3729" w:rsidRPr="002F3729">
        <w:t xml:space="preserve">otary </w:t>
      </w:r>
      <w:r w:rsidR="002F3729">
        <w:t>t</w:t>
      </w:r>
      <w:r w:rsidR="002F3729" w:rsidRPr="002F3729">
        <w:t xml:space="preserve">ool </w:t>
      </w:r>
      <w:r w:rsidR="002F3729">
        <w:t>k</w:t>
      </w:r>
      <w:r w:rsidR="002F3729" w:rsidRPr="002F3729">
        <w:t>it</w:t>
      </w:r>
      <w:r w:rsidR="002F3729">
        <w:t>.</w:t>
      </w:r>
      <w:r w:rsidR="008B6CC4">
        <w:t xml:space="preserve"> </w:t>
      </w:r>
      <w:r w:rsidR="00A02DF7">
        <w:t>Microscope</w:t>
      </w:r>
      <w:r w:rsidR="008B6CC4">
        <w:t xml:space="preserve"> images of these three polishing methods are shown </w:t>
      </w:r>
      <w:r w:rsidR="008B6CC4" w:rsidRPr="005E2EE8">
        <w:t>in Fig. 33.</w:t>
      </w:r>
    </w:p>
    <w:p w14:paraId="7924ACC9" w14:textId="0C1C1270" w:rsidR="00463985" w:rsidRDefault="00CF3133" w:rsidP="00CF3133">
      <w:pPr>
        <w:spacing w:after="120" w:line="360" w:lineRule="auto"/>
        <w:ind w:firstLine="720"/>
        <w:jc w:val="both"/>
      </w:pPr>
      <w:r w:rsidRPr="00421DB6">
        <w:t xml:space="preserve">As can be seen, for hand-polished PCBs, their surfaces are much rougher than </w:t>
      </w:r>
      <w:r>
        <w:t>machine-polished</w:t>
      </w:r>
      <w:r w:rsidRPr="00421DB6">
        <w:t xml:space="preserve"> </w:t>
      </w:r>
      <w:r>
        <w:t>ones</w:t>
      </w:r>
      <w:r w:rsidRPr="00421DB6">
        <w:t xml:space="preserve">. Alongside the micro-sized grains, there are some deep scratches distributed unevenly </w:t>
      </w:r>
      <w:r>
        <w:t>on</w:t>
      </w:r>
      <w:r w:rsidRPr="00421DB6">
        <w:t xml:space="preserve"> the surface. The direction of those scratches matched the direction of polishing.</w:t>
      </w:r>
      <w:r>
        <w:t xml:space="preserve"> </w:t>
      </w:r>
      <w:r w:rsidRPr="00421DB6">
        <w:t>Macroscopically speaking, the surface after hand-polishing is dull, lusterless. Even after gold polishing, there are still some matted grey tones shaded on the surface.</w:t>
      </w:r>
      <w:r>
        <w:t xml:space="preserve"> </w:t>
      </w:r>
    </w:p>
    <w:p w14:paraId="5296F250" w14:textId="77777777" w:rsidR="008B6CC4" w:rsidRDefault="008B6CC4" w:rsidP="008B6CC4">
      <w:pPr>
        <w:keepNext/>
        <w:spacing w:after="120" w:line="360" w:lineRule="auto"/>
        <w:jc w:val="center"/>
      </w:pPr>
      <w:r>
        <w:rPr>
          <w:noProof/>
        </w:rPr>
        <w:lastRenderedPageBreak/>
        <w:drawing>
          <wp:inline distT="0" distB="0" distL="0" distR="0" wp14:anchorId="6B5CF788" wp14:editId="28A5BC15">
            <wp:extent cx="5486400" cy="137541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1375410"/>
                    </a:xfrm>
                    <a:prstGeom prst="rect">
                      <a:avLst/>
                    </a:prstGeom>
                    <a:noFill/>
                    <a:ln>
                      <a:noFill/>
                    </a:ln>
                  </pic:spPr>
                </pic:pic>
              </a:graphicData>
            </a:graphic>
          </wp:inline>
        </w:drawing>
      </w:r>
    </w:p>
    <w:p w14:paraId="00694DAD" w14:textId="7BB7A130" w:rsidR="008B6CC4" w:rsidRPr="008B6CC4" w:rsidRDefault="008B6CC4" w:rsidP="00E33EC4">
      <w:pPr>
        <w:pStyle w:val="Caption"/>
        <w:spacing w:line="360" w:lineRule="auto"/>
        <w:jc w:val="center"/>
        <w:rPr>
          <w:b w:val="0"/>
          <w:bCs w:val="0"/>
        </w:rPr>
      </w:pPr>
      <w:bookmarkStart w:id="109" w:name="_Toc109081273"/>
      <w:r w:rsidRPr="008B6CC4">
        <w:rPr>
          <w:b w:val="0"/>
          <w:bCs w:val="0"/>
        </w:rPr>
        <w:t xml:space="preserve">Figure </w:t>
      </w:r>
      <w:r w:rsidRPr="008B6CC4">
        <w:rPr>
          <w:b w:val="0"/>
          <w:bCs w:val="0"/>
        </w:rPr>
        <w:fldChar w:fldCharType="begin"/>
      </w:r>
      <w:r w:rsidRPr="008B6CC4">
        <w:rPr>
          <w:b w:val="0"/>
          <w:bCs w:val="0"/>
        </w:rPr>
        <w:instrText xml:space="preserve"> SEQ Figure \* ARABIC </w:instrText>
      </w:r>
      <w:r w:rsidRPr="008B6CC4">
        <w:rPr>
          <w:b w:val="0"/>
          <w:bCs w:val="0"/>
        </w:rPr>
        <w:fldChar w:fldCharType="separate"/>
      </w:r>
      <w:r w:rsidR="00EE4CBE">
        <w:rPr>
          <w:b w:val="0"/>
          <w:bCs w:val="0"/>
          <w:noProof/>
        </w:rPr>
        <w:t>33</w:t>
      </w:r>
      <w:r w:rsidRPr="008B6CC4">
        <w:rPr>
          <w:b w:val="0"/>
          <w:bCs w:val="0"/>
        </w:rPr>
        <w:fldChar w:fldCharType="end"/>
      </w:r>
      <w:r w:rsidRPr="008B6CC4">
        <w:rPr>
          <w:b w:val="0"/>
          <w:bCs w:val="0"/>
        </w:rPr>
        <w:t xml:space="preserve"> Microscope images of different polishing methods.</w:t>
      </w:r>
      <w:bookmarkEnd w:id="109"/>
    </w:p>
    <w:p w14:paraId="438C10DD" w14:textId="77777777" w:rsidR="00463985" w:rsidRDefault="00463985" w:rsidP="00613B1A">
      <w:pPr>
        <w:spacing w:after="120" w:line="360" w:lineRule="auto"/>
        <w:ind w:firstLine="720"/>
        <w:jc w:val="both"/>
      </w:pPr>
    </w:p>
    <w:p w14:paraId="2FFE128C" w14:textId="77777777" w:rsidR="00463985" w:rsidRDefault="00463985" w:rsidP="00613B1A">
      <w:pPr>
        <w:spacing w:after="120" w:line="360" w:lineRule="auto"/>
        <w:ind w:firstLine="720"/>
        <w:jc w:val="both"/>
      </w:pPr>
    </w:p>
    <w:p w14:paraId="28517180" w14:textId="77777777" w:rsidR="00463985" w:rsidRDefault="00463985" w:rsidP="00613B1A">
      <w:pPr>
        <w:spacing w:after="120" w:line="360" w:lineRule="auto"/>
        <w:ind w:firstLine="720"/>
        <w:jc w:val="both"/>
      </w:pPr>
    </w:p>
    <w:p w14:paraId="49C7F044" w14:textId="2D30FBEB" w:rsidR="00463985" w:rsidRDefault="00463985" w:rsidP="00613B1A">
      <w:pPr>
        <w:spacing w:after="120" w:line="360" w:lineRule="auto"/>
        <w:ind w:firstLine="720"/>
        <w:jc w:val="both"/>
      </w:pPr>
    </w:p>
    <w:p w14:paraId="4B3D3A84" w14:textId="06FAB31F" w:rsidR="00CF3133" w:rsidRDefault="00CF3133" w:rsidP="00613B1A">
      <w:pPr>
        <w:spacing w:after="120" w:line="360" w:lineRule="auto"/>
        <w:ind w:firstLine="720"/>
        <w:jc w:val="both"/>
      </w:pPr>
    </w:p>
    <w:p w14:paraId="5AB66595" w14:textId="2263DD3F" w:rsidR="00CF3133" w:rsidRDefault="00CF3133" w:rsidP="00613B1A">
      <w:pPr>
        <w:spacing w:after="120" w:line="360" w:lineRule="auto"/>
        <w:ind w:firstLine="720"/>
        <w:jc w:val="both"/>
      </w:pPr>
    </w:p>
    <w:p w14:paraId="6C2B84BD" w14:textId="5C90321B" w:rsidR="00CF3133" w:rsidRDefault="00CF3133" w:rsidP="00613B1A">
      <w:pPr>
        <w:spacing w:after="120" w:line="360" w:lineRule="auto"/>
        <w:ind w:firstLine="720"/>
        <w:jc w:val="both"/>
      </w:pPr>
    </w:p>
    <w:p w14:paraId="22DF21EF" w14:textId="6525856B" w:rsidR="00CF3133" w:rsidRDefault="00CF3133" w:rsidP="00613B1A">
      <w:pPr>
        <w:spacing w:after="120" w:line="360" w:lineRule="auto"/>
        <w:ind w:firstLine="720"/>
        <w:jc w:val="both"/>
      </w:pPr>
    </w:p>
    <w:p w14:paraId="6B7C5187" w14:textId="1B50AB52" w:rsidR="00CF3133" w:rsidRDefault="00CF3133" w:rsidP="00613B1A">
      <w:pPr>
        <w:spacing w:after="120" w:line="360" w:lineRule="auto"/>
        <w:ind w:firstLine="720"/>
        <w:jc w:val="both"/>
      </w:pPr>
    </w:p>
    <w:p w14:paraId="00C92543" w14:textId="3FA71EDB" w:rsidR="00CF3133" w:rsidRDefault="00CF3133" w:rsidP="00613B1A">
      <w:pPr>
        <w:spacing w:after="120" w:line="360" w:lineRule="auto"/>
        <w:ind w:firstLine="720"/>
        <w:jc w:val="both"/>
      </w:pPr>
    </w:p>
    <w:p w14:paraId="09579526" w14:textId="00018CBA" w:rsidR="00CF3133" w:rsidRDefault="00CF3133" w:rsidP="00613B1A">
      <w:pPr>
        <w:spacing w:after="120" w:line="360" w:lineRule="auto"/>
        <w:ind w:firstLine="720"/>
        <w:jc w:val="both"/>
      </w:pPr>
    </w:p>
    <w:p w14:paraId="56807EB4" w14:textId="1A89B602" w:rsidR="00CF3133" w:rsidRDefault="00CF3133" w:rsidP="00613B1A">
      <w:pPr>
        <w:spacing w:after="120" w:line="360" w:lineRule="auto"/>
        <w:ind w:firstLine="720"/>
        <w:jc w:val="both"/>
      </w:pPr>
    </w:p>
    <w:p w14:paraId="30181A4F" w14:textId="27B6094A" w:rsidR="00CF3133" w:rsidRDefault="00CF3133" w:rsidP="00613B1A">
      <w:pPr>
        <w:spacing w:after="120" w:line="360" w:lineRule="auto"/>
        <w:ind w:firstLine="720"/>
        <w:jc w:val="both"/>
      </w:pPr>
    </w:p>
    <w:p w14:paraId="0D8F2564" w14:textId="479A2812" w:rsidR="00CF3133" w:rsidRDefault="00CF3133" w:rsidP="00613B1A">
      <w:pPr>
        <w:spacing w:after="120" w:line="360" w:lineRule="auto"/>
        <w:ind w:firstLine="720"/>
        <w:jc w:val="both"/>
      </w:pPr>
    </w:p>
    <w:p w14:paraId="000023F8" w14:textId="20708403" w:rsidR="00CF3133" w:rsidRDefault="00CF3133" w:rsidP="00613B1A">
      <w:pPr>
        <w:spacing w:after="120" w:line="360" w:lineRule="auto"/>
        <w:ind w:firstLine="720"/>
        <w:jc w:val="both"/>
      </w:pPr>
    </w:p>
    <w:p w14:paraId="1785334C" w14:textId="6C0DA174" w:rsidR="00CF3133" w:rsidRDefault="00CF3133" w:rsidP="00613B1A">
      <w:pPr>
        <w:spacing w:after="120" w:line="360" w:lineRule="auto"/>
        <w:ind w:firstLine="720"/>
        <w:jc w:val="both"/>
      </w:pPr>
    </w:p>
    <w:p w14:paraId="61F7DDD8" w14:textId="77777777" w:rsidR="00CF3133" w:rsidRDefault="00CF3133" w:rsidP="00613B1A">
      <w:pPr>
        <w:spacing w:after="120" w:line="360" w:lineRule="auto"/>
        <w:ind w:firstLine="720"/>
        <w:jc w:val="both"/>
      </w:pPr>
    </w:p>
    <w:p w14:paraId="1161596B" w14:textId="6EA1D909" w:rsidR="008B6CC4" w:rsidRDefault="00CF3133" w:rsidP="00CF3133">
      <w:pPr>
        <w:spacing w:after="120" w:line="360" w:lineRule="auto"/>
        <w:ind w:firstLine="720"/>
        <w:jc w:val="both"/>
      </w:pPr>
      <w:r>
        <w:lastRenderedPageBreak/>
        <w:t xml:space="preserve">The </w:t>
      </w:r>
      <w:r w:rsidR="005E2EE8">
        <w:t>machine-polished</w:t>
      </w:r>
      <w:r>
        <w:t xml:space="preserve"> surface is generally more even than the hand-polished surface. </w:t>
      </w:r>
      <w:r w:rsidR="00421DB6">
        <w:t xml:space="preserve">There are still some deep scratches randomly distributed, </w:t>
      </w:r>
      <w:r w:rsidR="00A26E68">
        <w:t xml:space="preserve">and </w:t>
      </w:r>
      <w:r w:rsidR="00421DB6">
        <w:t>the sign of grains is almost invisible. In m</w:t>
      </w:r>
      <w:r w:rsidR="00421DB6" w:rsidRPr="00421DB6">
        <w:t>acroscopical</w:t>
      </w:r>
      <w:r w:rsidR="00421DB6">
        <w:t xml:space="preserve"> observation, the surface after gold plating is fine, shiny</w:t>
      </w:r>
      <w:r w:rsidR="00A26E68">
        <w:t>,</w:t>
      </w:r>
      <w:r w:rsidR="00421DB6">
        <w:t xml:space="preserve"> and has a mirror-like </w:t>
      </w:r>
      <w:r w:rsidR="00A26E68">
        <w:t>finish</w:t>
      </w:r>
      <w:r w:rsidR="00421DB6">
        <w:t xml:space="preserve">. While for </w:t>
      </w:r>
      <w:r w:rsidR="00421DB6" w:rsidRPr="00421DB6">
        <w:t xml:space="preserve">0.3 µm aluminum </w:t>
      </w:r>
      <w:bookmarkStart w:id="110" w:name="OLE_LINK3"/>
      <w:r w:rsidR="00421DB6" w:rsidRPr="00421DB6">
        <w:t>slurry polishing</w:t>
      </w:r>
      <w:bookmarkEnd w:id="110"/>
      <w:r w:rsidR="00421DB6">
        <w:t xml:space="preserve">, the most significant difference is that the previously </w:t>
      </w:r>
      <w:r w:rsidR="00421DB6" w:rsidRPr="00421DB6">
        <w:t>characteristic</w:t>
      </w:r>
      <w:r w:rsidR="00421DB6">
        <w:t xml:space="preserve"> deep scratches </w:t>
      </w:r>
      <w:r w:rsidR="00A26E68">
        <w:t xml:space="preserve">are </w:t>
      </w:r>
      <w:r w:rsidR="00421DB6">
        <w:t xml:space="preserve">now tuned to be more shallow </w:t>
      </w:r>
      <w:r w:rsidR="00421DB6" w:rsidRPr="00421DB6">
        <w:t>scoring</w:t>
      </w:r>
      <w:r w:rsidR="00421DB6">
        <w:t xml:space="preserve">s </w:t>
      </w:r>
      <w:r w:rsidR="00A26E68">
        <w:t>that</w:t>
      </w:r>
      <w:r w:rsidR="00421DB6">
        <w:t xml:space="preserve"> are more evenly separated onto the surfaces. In terms of the surface roughness, the </w:t>
      </w:r>
      <w:r w:rsidR="004E3AC5" w:rsidRPr="00421DB6">
        <w:t>slurry polishing</w:t>
      </w:r>
      <w:r w:rsidR="004E3AC5">
        <w:t xml:space="preserve"> obtains the finest surface.</w:t>
      </w:r>
    </w:p>
    <w:p w14:paraId="668F8B4F" w14:textId="52102960" w:rsidR="00041265" w:rsidRPr="007F3B72" w:rsidRDefault="00A26E68" w:rsidP="00613B1A">
      <w:pPr>
        <w:spacing w:after="120" w:line="360" w:lineRule="auto"/>
        <w:ind w:firstLine="720"/>
        <w:jc w:val="both"/>
        <w:rPr>
          <w:lang w:eastAsia="zh-CN"/>
        </w:rPr>
      </w:pPr>
      <w:r>
        <w:t>Due</w:t>
      </w:r>
      <w:r w:rsidR="00041265" w:rsidRPr="00041265">
        <w:t xml:space="preserve"> to the roughness in microscopic scale, the geometrical electrode area</w:t>
      </w:r>
      <w:r w:rsidR="00DE34D0">
        <w:rPr>
          <w:lang w:eastAsia="zh-CN"/>
        </w:rPr>
        <w:t xml:space="preserve">s are </w:t>
      </w:r>
      <w:r w:rsidR="00041265" w:rsidRPr="00041265">
        <w:rPr>
          <w:rFonts w:hint="eastAsia"/>
          <w:lang w:eastAsia="zh-CN"/>
        </w:rPr>
        <w:t>n</w:t>
      </w:r>
      <w:r w:rsidR="00041265" w:rsidRPr="00041265">
        <w:t xml:space="preserve">ot effective electroactive areas. </w:t>
      </w:r>
      <w:r w:rsidR="00DE34D0">
        <w:rPr>
          <w:lang w:eastAsia="zh-CN"/>
        </w:rPr>
        <w:t>Hence</w:t>
      </w:r>
      <w:r w:rsidR="00041265" w:rsidRPr="00041265">
        <w:t xml:space="preserve">, </w:t>
      </w:r>
      <w:r w:rsidR="00041265" w:rsidRPr="00041265">
        <w:rPr>
          <w:rFonts w:ascii="Calibri" w:hAnsi="Calibri" w:cs="Calibri"/>
        </w:rPr>
        <w:t>﻿</w:t>
      </w:r>
      <w:r w:rsidR="00041265" w:rsidRPr="00041265">
        <w:t xml:space="preserve">electroactive areas and surface roughness of the PCB IDEs </w:t>
      </w:r>
      <w:r w:rsidR="00DE34D0">
        <w:t>are</w:t>
      </w:r>
      <w:r w:rsidR="00041265" w:rsidRPr="00041265">
        <w:t xml:space="preserve"> calculated by the integration of the cathodic peak from gold electropolishing voltammograms (-0.3 V ~ 1.4 V CV scan with the rate of 100 mV/s in 0.5 M H</w:t>
      </w:r>
      <w:r w:rsidR="00041265" w:rsidRPr="00041265">
        <w:rPr>
          <w:vertAlign w:val="subscript"/>
        </w:rPr>
        <w:t>2</w:t>
      </w:r>
      <w:r w:rsidR="00041265" w:rsidRPr="00041265">
        <w:t>SO</w:t>
      </w:r>
      <w:r w:rsidR="00041265" w:rsidRPr="00041265">
        <w:rPr>
          <w:vertAlign w:val="subscript"/>
        </w:rPr>
        <w:t>4</w:t>
      </w:r>
      <w:r w:rsidR="00041265" w:rsidRPr="00041265">
        <w:t xml:space="preserve">, shown </w:t>
      </w:r>
      <w:r w:rsidR="00041265" w:rsidRPr="005E2EE8">
        <w:t xml:space="preserve">in Fig. </w:t>
      </w:r>
      <w:r w:rsidR="002678E0" w:rsidRPr="005E2EE8">
        <w:t>34</w:t>
      </w:r>
      <w:r w:rsidR="00041265" w:rsidRPr="005E2EE8">
        <w:t xml:space="preserve">) </w:t>
      </w:r>
      <w:r w:rsidR="00041265" w:rsidRPr="00041265">
        <w:t xml:space="preserve">and </w:t>
      </w:r>
      <w:r>
        <w:t>convert</w:t>
      </w:r>
      <w:r w:rsidR="00041265" w:rsidRPr="00041265">
        <w:t xml:space="preserve"> to the effective surface area using a conversion factor of 482 </w:t>
      </w:r>
      <w:proofErr w:type="spellStart"/>
      <w:r w:rsidR="00041265" w:rsidRPr="00041265">
        <w:rPr>
          <w:i/>
          <w:iCs/>
        </w:rPr>
        <w:t>μ</w:t>
      </w:r>
      <w:r w:rsidR="00041265" w:rsidRPr="00041265">
        <w:t>C</w:t>
      </w:r>
      <w:proofErr w:type="spellEnd"/>
      <w:r w:rsidR="00041265" w:rsidRPr="00041265">
        <w:t xml:space="preserve"> </w:t>
      </w:r>
      <w:proofErr w:type="gramStart"/>
      <w:r w:rsidR="00041265" w:rsidRPr="00041265">
        <w:t>cm</w:t>
      </w:r>
      <w:r w:rsidR="00041265" w:rsidRPr="00041265">
        <w:rPr>
          <w:vertAlign w:val="superscript"/>
        </w:rPr>
        <w:t>−</w:t>
      </w:r>
      <w:r w:rsidR="007F3B72" w:rsidRPr="00041265">
        <w:rPr>
          <w:vertAlign w:val="superscript"/>
        </w:rPr>
        <w:t>2</w:t>
      </w:r>
      <w:proofErr w:type="gramEnd"/>
      <w:r w:rsidR="007F3B72">
        <w:t>.</w:t>
      </w:r>
      <w:r w:rsidR="00041265" w:rsidRPr="00041265">
        <w:t xml:space="preserve"> The measured electroactive areas </w:t>
      </w:r>
      <w:r w:rsidR="007F3B72">
        <w:t>are</w:t>
      </w:r>
      <w:r w:rsidR="00041265" w:rsidRPr="00041265">
        <w:t xml:space="preserve"> within the range of 0.</w:t>
      </w:r>
      <w:r w:rsidR="006A0CFC">
        <w:t>35</w:t>
      </w:r>
      <w:r w:rsidR="00041265" w:rsidRPr="00041265">
        <w:t xml:space="preserve"> ~ 0.</w:t>
      </w:r>
      <w:r w:rsidR="006A0CFC">
        <w:t>27</w:t>
      </w:r>
      <w:r w:rsidR="00041265" w:rsidRPr="00041265">
        <w:t xml:space="preserve"> cm</w:t>
      </w:r>
      <w:r w:rsidR="00041265" w:rsidRPr="00041265">
        <w:rPr>
          <w:vertAlign w:val="superscript"/>
        </w:rPr>
        <w:t>2</w:t>
      </w:r>
      <w:r w:rsidR="007F3B72">
        <w:t xml:space="preserve">, </w:t>
      </w:r>
      <w:r w:rsidR="007F3B72" w:rsidRPr="00041265">
        <w:t>0.</w:t>
      </w:r>
      <w:r w:rsidR="007F3B72">
        <w:t>19</w:t>
      </w:r>
      <w:r w:rsidR="007F3B72" w:rsidRPr="00041265">
        <w:t xml:space="preserve"> ~ 0.</w:t>
      </w:r>
      <w:r w:rsidR="007F3B72">
        <w:t>15</w:t>
      </w:r>
      <w:r w:rsidR="007F3B72" w:rsidRPr="00041265">
        <w:t xml:space="preserve"> cm</w:t>
      </w:r>
      <w:r w:rsidR="007F3B72" w:rsidRPr="00041265">
        <w:rPr>
          <w:vertAlign w:val="superscript"/>
        </w:rPr>
        <w:t>2</w:t>
      </w:r>
      <w:r w:rsidR="007F3B72">
        <w:t xml:space="preserve"> and </w:t>
      </w:r>
      <w:r w:rsidR="007F3B72" w:rsidRPr="00041265">
        <w:t>0.</w:t>
      </w:r>
      <w:r w:rsidR="007F3B72">
        <w:t>17</w:t>
      </w:r>
      <w:r w:rsidR="007F3B72" w:rsidRPr="00041265">
        <w:t xml:space="preserve"> ~ 0.</w:t>
      </w:r>
      <w:r w:rsidR="007F3B72">
        <w:t>15</w:t>
      </w:r>
      <w:r w:rsidR="007F3B72" w:rsidRPr="00041265">
        <w:t xml:space="preserve"> cm</w:t>
      </w:r>
      <w:r w:rsidR="007F3B72" w:rsidRPr="00041265">
        <w:rPr>
          <w:vertAlign w:val="superscript"/>
        </w:rPr>
        <w:t>2</w:t>
      </w:r>
      <w:r w:rsidR="007F3B72">
        <w:t xml:space="preserve"> for hand-polish</w:t>
      </w:r>
      <w:r w:rsidR="006A0CFC">
        <w:t>ed</w:t>
      </w:r>
      <w:r w:rsidR="007F3B72">
        <w:t xml:space="preserve">, </w:t>
      </w:r>
      <w:r w:rsidR="006A0CFC">
        <w:t xml:space="preserve">machine-polished and aluminum slurry polished PCBs, respectively. The corresponding surface roughness factor (defined by </w:t>
      </w:r>
      <w:r w:rsidR="006A0CFC" w:rsidRPr="00041265">
        <w:t>effective electroactive areas</w:t>
      </w:r>
      <w:r w:rsidR="006A0CFC">
        <w:t>/</w:t>
      </w:r>
      <w:r w:rsidR="006A0CFC" w:rsidRPr="00041265">
        <w:t>geometrical electrode area</w:t>
      </w:r>
      <w:r w:rsidR="006A0CFC">
        <w:rPr>
          <w:lang w:eastAsia="zh-CN"/>
        </w:rPr>
        <w:t>s</w:t>
      </w:r>
      <w:r w:rsidR="006A0CFC">
        <w:t>)</w:t>
      </w:r>
      <w:r w:rsidR="006A0CFC">
        <w:rPr>
          <w:lang w:eastAsia="zh-CN"/>
        </w:rPr>
        <w:t xml:space="preserve"> are 2.69~2.08, 1.46~</w:t>
      </w:r>
      <w:r w:rsidR="005413F7">
        <w:rPr>
          <w:lang w:eastAsia="zh-CN"/>
        </w:rPr>
        <w:t>1.15</w:t>
      </w:r>
      <w:r>
        <w:rPr>
          <w:lang w:eastAsia="zh-CN"/>
        </w:rPr>
        <w:t>,</w:t>
      </w:r>
      <w:r w:rsidR="005413F7">
        <w:rPr>
          <w:lang w:eastAsia="zh-CN"/>
        </w:rPr>
        <w:t xml:space="preserve"> and 1.31~1.15. As can be seen, the hand-polished surface has the highest surface roughness and the biggest </w:t>
      </w:r>
      <w:r w:rsidR="005413F7" w:rsidRPr="005413F7">
        <w:rPr>
          <w:lang w:eastAsia="zh-CN"/>
        </w:rPr>
        <w:t>standard deviation</w:t>
      </w:r>
      <w:r w:rsidR="005413F7">
        <w:rPr>
          <w:lang w:eastAsia="zh-CN"/>
        </w:rPr>
        <w:t xml:space="preserve">, which </w:t>
      </w:r>
      <w:r>
        <w:rPr>
          <w:lang w:eastAsia="zh-CN"/>
        </w:rPr>
        <w:t>agrees</w:t>
      </w:r>
      <w:r w:rsidR="005413F7">
        <w:rPr>
          <w:lang w:eastAsia="zh-CN"/>
        </w:rPr>
        <w:t xml:space="preserve"> with microscope observation.</w:t>
      </w:r>
    </w:p>
    <w:p w14:paraId="7C33B325" w14:textId="78DDAA5D" w:rsidR="003E7694" w:rsidRDefault="005413F7" w:rsidP="00F35572">
      <w:pPr>
        <w:spacing w:after="120" w:line="360" w:lineRule="auto"/>
        <w:ind w:firstLine="720"/>
        <w:jc w:val="both"/>
      </w:pPr>
      <w:r w:rsidRPr="00D20EC2">
        <w:t>The immobilization efficiency is the goal</w:t>
      </w:r>
      <w:r w:rsidR="00D20EC2" w:rsidRPr="00D20EC2">
        <w:t xml:space="preserve"> of surface optimization. Considering the difficulty </w:t>
      </w:r>
      <w:r w:rsidR="00A26E68">
        <w:t>of</w:t>
      </w:r>
      <w:r w:rsidR="00D20EC2" w:rsidRPr="00D20EC2">
        <w:t xml:space="preserve"> directly </w:t>
      </w:r>
      <w:r w:rsidR="00A26E68">
        <w:t>measuring</w:t>
      </w:r>
      <w:r w:rsidR="00D20EC2" w:rsidRPr="00D20EC2">
        <w:t xml:space="preserve"> the surface </w:t>
      </w:r>
      <w:r w:rsidR="00A26E68">
        <w:t>probe</w:t>
      </w:r>
      <w:r w:rsidR="00D20EC2" w:rsidRPr="00D20EC2">
        <w:t xml:space="preserve"> coverage density, we use an indirect approach by comparing the change of interfacial capacitance before and after probes immobilization to evaluate the quality of the immobilization since interfacial capacitance can be extremely sensitive to the interfacial binding.</w:t>
      </w:r>
      <w:r w:rsidR="00D20EC2">
        <w:t xml:space="preserve"> </w:t>
      </w:r>
      <w:r w:rsidR="00A10221">
        <w:t xml:space="preserve">In this experiment, 6-MCH is utilized to simulate bio-probes. </w:t>
      </w:r>
      <w:r w:rsidR="00D20EC2">
        <w:t>The capacitance change</w:t>
      </w:r>
      <w:r w:rsidR="00A10221">
        <w:t>s</w:t>
      </w:r>
      <w:r w:rsidR="00D20EC2">
        <w:t xml:space="preserve"> are compared </w:t>
      </w:r>
      <w:r w:rsidR="00D20EC2" w:rsidRPr="005E2EE8">
        <w:t xml:space="preserve">in Fig. </w:t>
      </w:r>
      <w:r w:rsidR="0008796E" w:rsidRPr="005E2EE8">
        <w:t>35</w:t>
      </w:r>
      <w:r w:rsidR="00D20EC2" w:rsidRPr="005E2EE8">
        <w:t>.</w:t>
      </w:r>
    </w:p>
    <w:p w14:paraId="6ADDA1F3" w14:textId="37AF19AF" w:rsidR="00CF3133" w:rsidRDefault="00CF3133" w:rsidP="00F35572">
      <w:pPr>
        <w:spacing w:after="120" w:line="360" w:lineRule="auto"/>
        <w:ind w:firstLine="720"/>
        <w:jc w:val="both"/>
      </w:pPr>
      <w:r>
        <w:rPr>
          <w:lang w:eastAsia="zh-CN"/>
        </w:rPr>
        <w:t xml:space="preserve">Theoretically, after a perfect probe’s immobilization, there will be a large capacitance drop due to the enlarged EDL. The capacitance decreasing rates at 100 kHz are more than 90% for both hand polishing and machine polishing, indicating an excellent immobilization quality. While for slurry polishing, the capacitance rate drops only to less than 40%, implying the surface is not perfectly covered. It can be concluded that the </w:t>
      </w:r>
    </w:p>
    <w:p w14:paraId="779CF85D" w14:textId="77777777" w:rsidR="00504565" w:rsidRDefault="00504565" w:rsidP="00504565">
      <w:pPr>
        <w:keepNext/>
        <w:spacing w:after="120" w:line="360" w:lineRule="auto"/>
        <w:jc w:val="both"/>
      </w:pPr>
      <w:r>
        <w:rPr>
          <w:noProof/>
        </w:rPr>
        <w:lastRenderedPageBreak/>
        <w:drawing>
          <wp:inline distT="0" distB="0" distL="0" distR="0" wp14:anchorId="4945013A" wp14:editId="774CDACB">
            <wp:extent cx="5485456" cy="2192942"/>
            <wp:effectExtent l="0" t="0" r="1270" b="4445"/>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10;&#10;Description automatically generated"/>
                    <pic:cNvPicPr/>
                  </pic:nvPicPr>
                  <pic:blipFill rotWithShape="1">
                    <a:blip r:embed="rId43" cstate="print">
                      <a:extLst>
                        <a:ext uri="{28A0092B-C50C-407E-A947-70E740481C1C}">
                          <a14:useLocalDpi xmlns:a14="http://schemas.microsoft.com/office/drawing/2010/main" val="0"/>
                        </a:ext>
                      </a:extLst>
                    </a:blip>
                    <a:srcRect t="6949" b="7427"/>
                    <a:stretch/>
                  </pic:blipFill>
                  <pic:spPr bwMode="auto">
                    <a:xfrm>
                      <a:off x="0" y="0"/>
                      <a:ext cx="5486400" cy="2193319"/>
                    </a:xfrm>
                    <a:prstGeom prst="rect">
                      <a:avLst/>
                    </a:prstGeom>
                    <a:ln>
                      <a:noFill/>
                    </a:ln>
                    <a:extLst>
                      <a:ext uri="{53640926-AAD7-44D8-BBD7-CCE9431645EC}">
                        <a14:shadowObscured xmlns:a14="http://schemas.microsoft.com/office/drawing/2010/main"/>
                      </a:ext>
                    </a:extLst>
                  </pic:spPr>
                </pic:pic>
              </a:graphicData>
            </a:graphic>
          </wp:inline>
        </w:drawing>
      </w:r>
    </w:p>
    <w:p w14:paraId="5BF10B22" w14:textId="77777777" w:rsidR="00504565" w:rsidRPr="007F3B72" w:rsidRDefault="00504565" w:rsidP="00504565">
      <w:pPr>
        <w:pStyle w:val="Caption"/>
        <w:spacing w:line="360" w:lineRule="auto"/>
        <w:jc w:val="both"/>
        <w:rPr>
          <w:b w:val="0"/>
          <w:bCs w:val="0"/>
        </w:rPr>
      </w:pPr>
      <w:bookmarkStart w:id="111" w:name="_Toc109081274"/>
      <w:r w:rsidRPr="007F3B72">
        <w:rPr>
          <w:b w:val="0"/>
          <w:bCs w:val="0"/>
        </w:rPr>
        <w:t xml:space="preserve">Figure </w:t>
      </w:r>
      <w:r w:rsidRPr="007F3B72">
        <w:rPr>
          <w:b w:val="0"/>
          <w:bCs w:val="0"/>
        </w:rPr>
        <w:fldChar w:fldCharType="begin"/>
      </w:r>
      <w:r w:rsidRPr="007F3B72">
        <w:rPr>
          <w:b w:val="0"/>
          <w:bCs w:val="0"/>
        </w:rPr>
        <w:instrText xml:space="preserve"> SEQ Figure \* ARABIC </w:instrText>
      </w:r>
      <w:r w:rsidRPr="007F3B72">
        <w:rPr>
          <w:b w:val="0"/>
          <w:bCs w:val="0"/>
        </w:rPr>
        <w:fldChar w:fldCharType="separate"/>
      </w:r>
      <w:r>
        <w:rPr>
          <w:b w:val="0"/>
          <w:bCs w:val="0"/>
          <w:noProof/>
        </w:rPr>
        <w:t>34</w:t>
      </w:r>
      <w:r w:rsidRPr="007F3B72">
        <w:rPr>
          <w:b w:val="0"/>
          <w:bCs w:val="0"/>
        </w:rPr>
        <w:fldChar w:fldCharType="end"/>
      </w:r>
      <w:r w:rsidRPr="007F3B72">
        <w:rPr>
          <w:b w:val="0"/>
          <w:bCs w:val="0"/>
        </w:rPr>
        <w:t xml:space="preserve"> a typical curve of CV scan for </w:t>
      </w:r>
      <w:r>
        <w:rPr>
          <w:b w:val="0"/>
          <w:bCs w:val="0"/>
        </w:rPr>
        <w:t xml:space="preserve">the </w:t>
      </w:r>
      <w:r w:rsidRPr="007F3B72">
        <w:rPr>
          <w:b w:val="0"/>
          <w:bCs w:val="0"/>
        </w:rPr>
        <w:t>gold surface. The cathodic peak is highlighted by yellow. The charge is integrated to calculate the effective electroactive areas.</w:t>
      </w:r>
      <w:bookmarkEnd w:id="111"/>
    </w:p>
    <w:p w14:paraId="57ABDF28" w14:textId="61A39940" w:rsidR="00504565" w:rsidRDefault="00504565" w:rsidP="00504565">
      <w:pPr>
        <w:spacing w:after="120" w:line="360" w:lineRule="auto"/>
        <w:jc w:val="both"/>
      </w:pPr>
    </w:p>
    <w:p w14:paraId="5C3B202A" w14:textId="77777777" w:rsidR="00504565" w:rsidRDefault="00504565" w:rsidP="00504565">
      <w:pPr>
        <w:spacing w:after="120" w:line="360" w:lineRule="auto"/>
        <w:jc w:val="both"/>
      </w:pPr>
    </w:p>
    <w:p w14:paraId="655A284E" w14:textId="77777777" w:rsidR="00F35572" w:rsidRDefault="00F35572" w:rsidP="00F35572">
      <w:pPr>
        <w:keepNext/>
        <w:spacing w:after="120" w:line="360" w:lineRule="auto"/>
        <w:jc w:val="both"/>
      </w:pPr>
      <w:r>
        <w:rPr>
          <w:noProof/>
          <w:lang w:eastAsia="zh-CN"/>
        </w:rPr>
        <w:drawing>
          <wp:inline distT="0" distB="0" distL="0" distR="0" wp14:anchorId="12D6F06A" wp14:editId="337EA6D8">
            <wp:extent cx="5486400" cy="1645920"/>
            <wp:effectExtent l="0" t="0" r="0" b="5080"/>
            <wp:docPr id="40" name="Picture 4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histogram&#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86400" cy="1645920"/>
                    </a:xfrm>
                    <a:prstGeom prst="rect">
                      <a:avLst/>
                    </a:prstGeom>
                  </pic:spPr>
                </pic:pic>
              </a:graphicData>
            </a:graphic>
          </wp:inline>
        </w:drawing>
      </w:r>
    </w:p>
    <w:p w14:paraId="13FADC91" w14:textId="0FBED78A" w:rsidR="003E7694" w:rsidRDefault="00F35572" w:rsidP="00E33EC4">
      <w:pPr>
        <w:pStyle w:val="Caption"/>
        <w:spacing w:line="360" w:lineRule="auto"/>
        <w:jc w:val="both"/>
        <w:rPr>
          <w:b w:val="0"/>
          <w:bCs w:val="0"/>
        </w:rPr>
      </w:pPr>
      <w:bookmarkStart w:id="112" w:name="_Toc109081275"/>
      <w:r w:rsidRPr="00A10221">
        <w:rPr>
          <w:b w:val="0"/>
          <w:bCs w:val="0"/>
        </w:rPr>
        <w:t xml:space="preserve">Figure </w:t>
      </w:r>
      <w:r w:rsidRPr="00A10221">
        <w:rPr>
          <w:b w:val="0"/>
          <w:bCs w:val="0"/>
        </w:rPr>
        <w:fldChar w:fldCharType="begin"/>
      </w:r>
      <w:r w:rsidRPr="00A10221">
        <w:rPr>
          <w:b w:val="0"/>
          <w:bCs w:val="0"/>
        </w:rPr>
        <w:instrText xml:space="preserve"> SEQ Figure \* ARABIC </w:instrText>
      </w:r>
      <w:r w:rsidRPr="00A10221">
        <w:rPr>
          <w:b w:val="0"/>
          <w:bCs w:val="0"/>
        </w:rPr>
        <w:fldChar w:fldCharType="separate"/>
      </w:r>
      <w:r w:rsidR="00EE4CBE">
        <w:rPr>
          <w:b w:val="0"/>
          <w:bCs w:val="0"/>
          <w:noProof/>
        </w:rPr>
        <w:t>35</w:t>
      </w:r>
      <w:r w:rsidRPr="00A10221">
        <w:rPr>
          <w:b w:val="0"/>
          <w:bCs w:val="0"/>
        </w:rPr>
        <w:fldChar w:fldCharType="end"/>
      </w:r>
      <w:r w:rsidRPr="00A10221">
        <w:rPr>
          <w:b w:val="0"/>
          <w:bCs w:val="0"/>
        </w:rPr>
        <w:t xml:space="preserve"> Interfacial capacitance changes for different polishing </w:t>
      </w:r>
      <w:r w:rsidR="00A26E68">
        <w:rPr>
          <w:b w:val="0"/>
          <w:bCs w:val="0"/>
        </w:rPr>
        <w:t>methods</w:t>
      </w:r>
      <w:r w:rsidRPr="00A10221">
        <w:rPr>
          <w:b w:val="0"/>
          <w:bCs w:val="0"/>
        </w:rPr>
        <w:t xml:space="preserve">. The baseline (100%) </w:t>
      </w:r>
      <w:proofErr w:type="gramStart"/>
      <w:r w:rsidRPr="00A10221">
        <w:rPr>
          <w:b w:val="0"/>
          <w:bCs w:val="0"/>
        </w:rPr>
        <w:t>are</w:t>
      </w:r>
      <w:proofErr w:type="gramEnd"/>
      <w:r w:rsidRPr="00A10221">
        <w:rPr>
          <w:b w:val="0"/>
          <w:bCs w:val="0"/>
        </w:rPr>
        <w:t xml:space="preserve"> given as a grey line in all plots.</w:t>
      </w:r>
      <w:bookmarkEnd w:id="112"/>
    </w:p>
    <w:p w14:paraId="275F9363" w14:textId="18A61708" w:rsidR="00504565" w:rsidRDefault="00504565" w:rsidP="00504565"/>
    <w:p w14:paraId="36CE4E1F" w14:textId="2397C84A" w:rsidR="00504565" w:rsidRDefault="00504565" w:rsidP="00504565"/>
    <w:p w14:paraId="10EB8E3C" w14:textId="37BC54FC" w:rsidR="00504565" w:rsidRDefault="00504565" w:rsidP="00504565"/>
    <w:p w14:paraId="4F15226F" w14:textId="78D6E2D3" w:rsidR="00504565" w:rsidRDefault="00504565" w:rsidP="00504565"/>
    <w:p w14:paraId="66C8A512" w14:textId="3A719D73" w:rsidR="00504565" w:rsidRDefault="00504565" w:rsidP="00504565"/>
    <w:p w14:paraId="33B20C8F" w14:textId="5098A43D" w:rsidR="00504565" w:rsidRDefault="00504565" w:rsidP="00504565"/>
    <w:p w14:paraId="0AE18D48" w14:textId="09F5C3D3" w:rsidR="00504565" w:rsidRDefault="00504565" w:rsidP="00504565"/>
    <w:p w14:paraId="34661FC3" w14:textId="4CDD58D3" w:rsidR="00504565" w:rsidRDefault="00504565" w:rsidP="00504565"/>
    <w:p w14:paraId="62A58073" w14:textId="023DA7E7" w:rsidR="00504565" w:rsidRDefault="00504565" w:rsidP="00504565"/>
    <w:p w14:paraId="125F0085" w14:textId="77777777" w:rsidR="00504565" w:rsidRPr="00504565" w:rsidRDefault="00504565" w:rsidP="00504565"/>
    <w:p w14:paraId="5ECE6238" w14:textId="2FF047DB" w:rsidR="00F35572" w:rsidRPr="00D20EC2" w:rsidRDefault="00CF3133" w:rsidP="00CF3133">
      <w:pPr>
        <w:spacing w:after="120" w:line="360" w:lineRule="auto"/>
        <w:jc w:val="both"/>
      </w:pPr>
      <w:r>
        <w:rPr>
          <w:lang w:eastAsia="zh-CN"/>
        </w:rPr>
        <w:lastRenderedPageBreak/>
        <w:t>hand-polished</w:t>
      </w:r>
      <w:r>
        <w:t xml:space="preserve"> </w:t>
      </w:r>
      <w:r w:rsidR="00FA6C56">
        <w:rPr>
          <w:lang w:eastAsia="zh-CN"/>
        </w:rPr>
        <w:t xml:space="preserve">surface owns the best immobilization efficiency. However, during the experiments, large chip-to-chip variations are observed for hand-polished PCB IDEs. </w:t>
      </w:r>
      <w:proofErr w:type="gramStart"/>
      <w:r w:rsidR="00FA6C56">
        <w:rPr>
          <w:lang w:eastAsia="zh-CN"/>
        </w:rPr>
        <w:t>As a consequence</w:t>
      </w:r>
      <w:proofErr w:type="gramEnd"/>
      <w:r w:rsidR="00FA6C56">
        <w:rPr>
          <w:lang w:eastAsia="zh-CN"/>
        </w:rPr>
        <w:t xml:space="preserve">, the machine-polishing method is selected because it can reach a balance between immobilization quality and </w:t>
      </w:r>
      <w:r w:rsidR="00A26E68">
        <w:rPr>
          <w:lang w:eastAsia="zh-CN"/>
        </w:rPr>
        <w:t>consistency</w:t>
      </w:r>
      <w:r w:rsidR="00FA6C56">
        <w:rPr>
          <w:lang w:eastAsia="zh-CN"/>
        </w:rPr>
        <w:t>.</w:t>
      </w:r>
    </w:p>
    <w:p w14:paraId="6B7B81AC" w14:textId="0AB6CA09" w:rsidR="00FA6C56" w:rsidRDefault="00F0039F" w:rsidP="00AF3DE1">
      <w:pPr>
        <w:pStyle w:val="Heading2"/>
        <w:spacing w:after="120" w:line="360" w:lineRule="auto"/>
        <w:rPr>
          <w:sz w:val="24"/>
          <w:szCs w:val="24"/>
        </w:rPr>
      </w:pPr>
      <w:bookmarkStart w:id="113" w:name="_Toc108818725"/>
      <w:r w:rsidRPr="00CE2742">
        <w:rPr>
          <w:sz w:val="24"/>
          <w:szCs w:val="24"/>
        </w:rPr>
        <w:t>Aptamer optimization</w:t>
      </w:r>
      <w:bookmarkEnd w:id="113"/>
    </w:p>
    <w:p w14:paraId="47E03B30" w14:textId="1B70C08F" w:rsidR="00D2686A" w:rsidRPr="005E2EE8" w:rsidRDefault="008F08A5" w:rsidP="008F08A5">
      <w:pPr>
        <w:spacing w:after="120" w:line="360" w:lineRule="auto"/>
        <w:ind w:firstLine="720"/>
        <w:jc w:val="both"/>
        <w:rPr>
          <w:lang w:eastAsia="zh-CN"/>
        </w:rPr>
      </w:pPr>
      <w:r>
        <w:rPr>
          <w:lang w:eastAsia="zh-CN"/>
        </w:rPr>
        <w:t xml:space="preserve">To achieve the goal of multi-target detection and obtain better </w:t>
      </w:r>
      <w:r w:rsidRPr="008F08A5">
        <w:rPr>
          <w:lang w:eastAsia="zh-CN"/>
        </w:rPr>
        <w:t>storability</w:t>
      </w:r>
      <w:r>
        <w:rPr>
          <w:lang w:eastAsia="zh-CN"/>
        </w:rPr>
        <w:t xml:space="preserve">, </w:t>
      </w:r>
      <w:r w:rsidR="00A26E68">
        <w:rPr>
          <w:lang w:eastAsia="zh-CN"/>
        </w:rPr>
        <w:t xml:space="preserve">the </w:t>
      </w:r>
      <w:r>
        <w:rPr>
          <w:lang w:eastAsia="zh-CN"/>
        </w:rPr>
        <w:t xml:space="preserve">aptamer is selected as the bio-probe instead of </w:t>
      </w:r>
      <w:r w:rsidR="00A26E68">
        <w:rPr>
          <w:lang w:eastAsia="zh-CN"/>
        </w:rPr>
        <w:t xml:space="preserve">the </w:t>
      </w:r>
      <w:r>
        <w:rPr>
          <w:lang w:eastAsia="zh-CN"/>
        </w:rPr>
        <w:t xml:space="preserve">antibody. </w:t>
      </w:r>
      <w:r w:rsidRPr="008F08A5">
        <w:rPr>
          <w:lang w:eastAsia="zh-CN"/>
        </w:rPr>
        <w:t xml:space="preserve">Aptamers </w:t>
      </w:r>
      <w:r w:rsidR="006C61DE">
        <w:rPr>
          <w:lang w:eastAsia="zh-CN"/>
        </w:rPr>
        <w:t>are</w:t>
      </w:r>
      <w:r w:rsidRPr="008F08A5">
        <w:rPr>
          <w:lang w:eastAsia="zh-CN"/>
        </w:rPr>
        <w:t xml:space="preserve"> small single-stranded oligonucleotides that </w:t>
      </w:r>
      <w:r w:rsidR="00A26E68">
        <w:rPr>
          <w:lang w:eastAsia="zh-CN"/>
        </w:rPr>
        <w:t>fold</w:t>
      </w:r>
      <w:r w:rsidRPr="008F08A5">
        <w:rPr>
          <w:lang w:eastAsia="zh-CN"/>
        </w:rPr>
        <w:t xml:space="preserve"> into defined architectures and c</w:t>
      </w:r>
      <w:r w:rsidR="006C61DE">
        <w:rPr>
          <w:lang w:eastAsia="zh-CN"/>
        </w:rPr>
        <w:t>an</w:t>
      </w:r>
      <w:r w:rsidRPr="008F08A5">
        <w:rPr>
          <w:lang w:eastAsia="zh-CN"/>
        </w:rPr>
        <w:t xml:space="preserve"> specifically bind to target particles. After in-vitro selection using Systematic Evolution of Ligands by Exponential Enrichment (SELEX) </w:t>
      </w:r>
      <w:sdt>
        <w:sdtPr>
          <w:rPr>
            <w:color w:val="000000"/>
            <w:lang w:eastAsia="zh-CN"/>
          </w:rPr>
          <w:tag w:val="MENDELEY_CITATION_v3_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"/>
          <w:id w:val="-251196895"/>
          <w:placeholder>
            <w:docPart w:val="D36E42F3818E9647B5AC233822F5C900"/>
          </w:placeholder>
        </w:sdtPr>
        <w:sdtContent>
          <w:r w:rsidR="00E2425A" w:rsidRPr="00E2425A">
            <w:rPr>
              <w:color w:val="000000"/>
              <w:lang w:eastAsia="zh-CN"/>
            </w:rPr>
            <w:t>[206]</w:t>
          </w:r>
        </w:sdtContent>
      </w:sdt>
      <w:r w:rsidRPr="008F08A5">
        <w:rPr>
          <w:lang w:eastAsia="zh-CN"/>
        </w:rPr>
        <w:t xml:space="preserve">, </w:t>
      </w:r>
      <w:r w:rsidR="00A26E68">
        <w:rPr>
          <w:lang w:eastAsia="zh-CN"/>
        </w:rPr>
        <w:t xml:space="preserve">the </w:t>
      </w:r>
      <w:r w:rsidRPr="008F08A5">
        <w:rPr>
          <w:lang w:eastAsia="zh-CN"/>
        </w:rPr>
        <w:t>aptamer c</w:t>
      </w:r>
      <w:r w:rsidR="006C61DE">
        <w:rPr>
          <w:lang w:eastAsia="zh-CN"/>
        </w:rPr>
        <w:t>an</w:t>
      </w:r>
      <w:r w:rsidRPr="008F08A5">
        <w:rPr>
          <w:lang w:eastAsia="zh-CN"/>
        </w:rPr>
        <w:t xml:space="preserve"> be a powerful bio-probes. Aptamer offer</w:t>
      </w:r>
      <w:r w:rsidR="006C61DE">
        <w:rPr>
          <w:lang w:eastAsia="zh-CN"/>
        </w:rPr>
        <w:t>s</w:t>
      </w:r>
      <w:r w:rsidRPr="008F08A5">
        <w:rPr>
          <w:lang w:eastAsia="zh-CN"/>
        </w:rPr>
        <w:t xml:space="preserve"> the advantages of easy to production, better stability, and long shelf-life compared with </w:t>
      </w:r>
      <w:r w:rsidR="00A26E68">
        <w:rPr>
          <w:lang w:eastAsia="zh-CN"/>
        </w:rPr>
        <w:t>antibodies</w:t>
      </w:r>
      <w:r w:rsidRPr="008F08A5">
        <w:rPr>
          <w:lang w:eastAsia="zh-CN"/>
        </w:rPr>
        <w:t xml:space="preserve"> and usually </w:t>
      </w:r>
      <w:r w:rsidR="006C61DE" w:rsidRPr="008F08A5">
        <w:rPr>
          <w:lang w:eastAsia="zh-CN"/>
        </w:rPr>
        <w:t>d</w:t>
      </w:r>
      <w:r w:rsidR="006C61DE">
        <w:rPr>
          <w:lang w:eastAsia="zh-CN"/>
        </w:rPr>
        <w:t>oes</w:t>
      </w:r>
      <w:r w:rsidRPr="008F08A5">
        <w:rPr>
          <w:lang w:eastAsia="zh-CN"/>
        </w:rPr>
        <w:t xml:space="preserve"> not require </w:t>
      </w:r>
      <w:r w:rsidR="00A26E68">
        <w:rPr>
          <w:lang w:eastAsia="zh-CN"/>
        </w:rPr>
        <w:t xml:space="preserve">a </w:t>
      </w:r>
      <w:r w:rsidRPr="008F08A5">
        <w:rPr>
          <w:lang w:eastAsia="zh-CN"/>
        </w:rPr>
        <w:t xml:space="preserve">restricted long-term storing environment </w:t>
      </w:r>
      <w:sdt>
        <w:sdtPr>
          <w:rPr>
            <w:color w:val="000000"/>
            <w:lang w:eastAsia="zh-CN"/>
          </w:rPr>
          <w:tag w:val="MENDELEY_CITATION_v3_eyJjaXRhdGlvbklEIjoiTUVOREVMRVlfQ0lUQVRJT05fMTAyMTcyOGYtZDBlOC00NWU1LThjNTctNmU0NjA5ODNmYzM1IiwicHJvcGVydGllcyI6eyJub3RlSW5kZXgiOjB9LCJpc0VkaXRlZCI6ZmFsc2UsIm1hbnVhbE92ZXJyaWRlIjp7ImlzTWFudWFsbHlPdmVycmlkZGVuIjpmYWxzZSwiY2l0ZXByb2NUZXh0IjoiWzIwXSIsIm1hbnVhbE92ZXJyaWRlVGV4dCI6IiJ9LCJjaXRhdGlvbkl0ZW1zIjpb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
          <w:id w:val="910584882"/>
          <w:placeholder>
            <w:docPart w:val="D36E42F3818E9647B5AC233822F5C900"/>
          </w:placeholder>
        </w:sdtPr>
        <w:sdtContent>
          <w:r w:rsidR="00E2425A" w:rsidRPr="00E2425A">
            <w:rPr>
              <w:color w:val="000000"/>
              <w:lang w:eastAsia="zh-CN"/>
            </w:rPr>
            <w:t>[20]</w:t>
          </w:r>
        </w:sdtContent>
      </w:sdt>
      <w:r w:rsidRPr="008F08A5">
        <w:rPr>
          <w:lang w:eastAsia="zh-CN"/>
        </w:rPr>
        <w:t xml:space="preserve">. Some latest highlights of developments of </w:t>
      </w:r>
      <w:proofErr w:type="spellStart"/>
      <w:r w:rsidRPr="008F08A5">
        <w:rPr>
          <w:lang w:eastAsia="zh-CN"/>
        </w:rPr>
        <w:t>aptasensors</w:t>
      </w:r>
      <w:proofErr w:type="spellEnd"/>
      <w:r w:rsidRPr="008F08A5">
        <w:rPr>
          <w:lang w:eastAsia="zh-CN"/>
        </w:rPr>
        <w:t xml:space="preserve"> for bacteria detection </w:t>
      </w:r>
      <w:r w:rsidR="006C61DE">
        <w:rPr>
          <w:lang w:eastAsia="zh-CN"/>
        </w:rPr>
        <w:t>are</w:t>
      </w:r>
      <w:r w:rsidRPr="008F08A5">
        <w:rPr>
          <w:lang w:eastAsia="zh-CN"/>
        </w:rPr>
        <w:t xml:space="preserve"> elaborately reviewed by </w:t>
      </w:r>
      <w:proofErr w:type="spellStart"/>
      <w:r w:rsidRPr="008F08A5">
        <w:rPr>
          <w:lang w:eastAsia="zh-CN"/>
        </w:rPr>
        <w:t>Majdinasab</w:t>
      </w:r>
      <w:proofErr w:type="spellEnd"/>
      <w:r w:rsidRPr="008F08A5">
        <w:rPr>
          <w:lang w:eastAsia="zh-CN"/>
        </w:rPr>
        <w:t xml:space="preserve"> et. al. </w:t>
      </w:r>
      <w:sdt>
        <w:sdtPr>
          <w:rPr>
            <w:color w:val="000000"/>
            <w:lang w:eastAsia="zh-CN"/>
          </w:rPr>
          <w:tag w:val="MENDELEY_CITATION_v3_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"/>
          <w:id w:val="297423362"/>
          <w:placeholder>
            <w:docPart w:val="D36E42F3818E9647B5AC233822F5C900"/>
          </w:placeholder>
        </w:sdtPr>
        <w:sdtContent>
          <w:r w:rsidR="00E2425A" w:rsidRPr="00E2425A">
            <w:rPr>
              <w:color w:val="000000"/>
              <w:lang w:eastAsia="zh-CN"/>
            </w:rPr>
            <w:t>[207]</w:t>
          </w:r>
        </w:sdtContent>
      </w:sdt>
      <w:r w:rsidRPr="008F08A5">
        <w:rPr>
          <w:lang w:eastAsia="zh-CN"/>
        </w:rPr>
        <w:t xml:space="preserve"> </w:t>
      </w:r>
      <w:r w:rsidR="006C61DE">
        <w:rPr>
          <w:lang w:eastAsia="zh-CN"/>
        </w:rPr>
        <w:t xml:space="preserve">The strong affinity and perfect specificity of </w:t>
      </w:r>
      <w:r w:rsidR="00A26E68">
        <w:rPr>
          <w:lang w:eastAsia="zh-CN"/>
        </w:rPr>
        <w:t xml:space="preserve">the </w:t>
      </w:r>
      <w:r w:rsidR="006C61DE">
        <w:rPr>
          <w:lang w:eastAsia="zh-CN"/>
        </w:rPr>
        <w:t xml:space="preserve">aptamer </w:t>
      </w:r>
      <w:r w:rsidR="00A26E68">
        <w:rPr>
          <w:lang w:eastAsia="zh-CN"/>
        </w:rPr>
        <w:t>is</w:t>
      </w:r>
      <w:r w:rsidR="006C61DE">
        <w:rPr>
          <w:lang w:eastAsia="zh-CN"/>
        </w:rPr>
        <w:t xml:space="preserve"> </w:t>
      </w:r>
      <w:r w:rsidR="006C61DE" w:rsidRPr="006C61DE">
        <w:rPr>
          <w:lang w:eastAsia="zh-CN"/>
        </w:rPr>
        <w:t>attributed to</w:t>
      </w:r>
      <w:r w:rsidR="006C61DE">
        <w:rPr>
          <w:lang w:eastAsia="zh-CN"/>
        </w:rPr>
        <w:t xml:space="preserve"> the special </w:t>
      </w:r>
      <w:r w:rsidR="006C61DE" w:rsidRPr="006C61DE">
        <w:rPr>
          <w:lang w:eastAsia="zh-CN"/>
        </w:rPr>
        <w:t>spatial structure</w:t>
      </w:r>
      <w:r w:rsidR="006C61DE">
        <w:rPr>
          <w:lang w:eastAsia="zh-CN"/>
        </w:rPr>
        <w:t xml:space="preserve"> of the </w:t>
      </w:r>
      <w:r w:rsidR="006C61DE" w:rsidRPr="006C61DE">
        <w:rPr>
          <w:lang w:eastAsia="zh-CN"/>
        </w:rPr>
        <w:t>nucleotide</w:t>
      </w:r>
      <w:r w:rsidR="006C61DE">
        <w:rPr>
          <w:lang w:eastAsia="zh-CN"/>
        </w:rPr>
        <w:t xml:space="preserve"> </w:t>
      </w:r>
      <w:sdt>
        <w:sdtPr>
          <w:rPr>
            <w:color w:val="000000"/>
            <w:lang w:eastAsia="zh-CN"/>
          </w:rPr>
          <w:tag w:val="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"/>
          <w:id w:val="-1251280287"/>
          <w:placeholder>
            <w:docPart w:val="DefaultPlaceholder_-1854013440"/>
          </w:placeholder>
        </w:sdtPr>
        <w:sdtContent>
          <w:r w:rsidR="00E2425A" w:rsidRPr="00E2425A">
            <w:rPr>
              <w:color w:val="000000"/>
              <w:lang w:eastAsia="zh-CN"/>
            </w:rPr>
            <w:t>[20,208–210]</w:t>
          </w:r>
        </w:sdtContent>
      </w:sdt>
      <w:r w:rsidR="00886F0B">
        <w:rPr>
          <w:color w:val="000000"/>
          <w:lang w:eastAsia="zh-CN"/>
        </w:rPr>
        <w:t xml:space="preserve">. </w:t>
      </w:r>
      <w:r w:rsidR="00AB0B7E" w:rsidRPr="00AB0B7E">
        <w:rPr>
          <w:rFonts w:hint="eastAsia"/>
          <w:color w:val="000000"/>
          <w:lang w:eastAsia="zh-CN"/>
        </w:rPr>
        <w:t xml:space="preserve">As a </w:t>
      </w:r>
      <w:r w:rsidR="00AB0B7E" w:rsidRPr="00AB0B7E">
        <w:rPr>
          <w:color w:val="000000"/>
          <w:lang w:eastAsia="zh-CN"/>
        </w:rPr>
        <w:t>capture probe</w:t>
      </w:r>
      <w:r w:rsidR="00AB0B7E" w:rsidRPr="00AB0B7E">
        <w:rPr>
          <w:rFonts w:hint="eastAsia"/>
          <w:color w:val="000000"/>
          <w:lang w:eastAsia="zh-CN"/>
        </w:rPr>
        <w:t xml:space="preserve">, </w:t>
      </w:r>
      <w:r w:rsidR="00AB0B7E" w:rsidRPr="00AB0B7E">
        <w:rPr>
          <w:color w:val="000000"/>
          <w:lang w:eastAsia="zh-CN"/>
        </w:rPr>
        <w:t>a</w:t>
      </w:r>
      <w:r w:rsidR="00AB0B7E" w:rsidRPr="00AB0B7E">
        <w:rPr>
          <w:rFonts w:hint="eastAsia"/>
          <w:color w:val="000000"/>
          <w:lang w:eastAsia="zh-CN"/>
        </w:rPr>
        <w:t xml:space="preserve"> </w:t>
      </w:r>
      <w:r w:rsidR="00AB0B7E" w:rsidRPr="00AB0B7E">
        <w:rPr>
          <w:color w:val="000000"/>
          <w:lang w:eastAsia="zh-CN"/>
        </w:rPr>
        <w:t xml:space="preserve">dithiol </w:t>
      </w:r>
      <w:proofErr w:type="spellStart"/>
      <w:r w:rsidR="00AB0B7E" w:rsidRPr="00AB0B7E">
        <w:rPr>
          <w:color w:val="000000"/>
          <w:lang w:eastAsia="zh-CN"/>
        </w:rPr>
        <w:t>phosphoramidite</w:t>
      </w:r>
      <w:proofErr w:type="spellEnd"/>
      <w:r w:rsidR="00AB0B7E" w:rsidRPr="00AB0B7E">
        <w:rPr>
          <w:color w:val="000000"/>
          <w:lang w:eastAsia="zh-CN"/>
        </w:rPr>
        <w:t xml:space="preserve"> (DTPA) modified </w:t>
      </w:r>
      <w:r w:rsidR="00AB0B7E" w:rsidRPr="00AB0B7E">
        <w:rPr>
          <w:rFonts w:hint="eastAsia"/>
          <w:color w:val="000000"/>
          <w:lang w:eastAsia="zh-CN"/>
        </w:rPr>
        <w:t>lipopolysaccharide (LPS)</w:t>
      </w:r>
      <w:r w:rsidR="00AB0B7E" w:rsidRPr="00AB0B7E">
        <w:rPr>
          <w:color w:val="000000"/>
          <w:lang w:eastAsia="zh-CN"/>
        </w:rPr>
        <w:t xml:space="preserve"> </w:t>
      </w:r>
      <w:r w:rsidR="00AB0B7E" w:rsidRPr="00AB0B7E">
        <w:rPr>
          <w:rFonts w:hint="eastAsia"/>
          <w:color w:val="000000"/>
          <w:lang w:eastAsia="zh-CN"/>
        </w:rPr>
        <w:t xml:space="preserve">aptamer </w:t>
      </w:r>
      <w:r w:rsidR="00AB0B7E" w:rsidRPr="00AB0B7E">
        <w:rPr>
          <w:color w:val="000000"/>
          <w:lang w:eastAsia="zh-CN"/>
        </w:rPr>
        <w:t>(</w:t>
      </w:r>
      <w:r w:rsidR="00AB0B7E" w:rsidRPr="00AB0B7E">
        <w:rPr>
          <w:rFonts w:hint="eastAsia"/>
          <w:color w:val="000000"/>
          <w:lang w:eastAsia="zh-CN"/>
        </w:rPr>
        <w:t>5</w:t>
      </w:r>
      <w:r w:rsidR="00AB0B7E" w:rsidRPr="00AB0B7E">
        <w:rPr>
          <w:color w:val="000000"/>
          <w:lang w:eastAsia="zh-CN"/>
        </w:rPr>
        <w:t>’</w:t>
      </w:r>
      <w:r w:rsidR="00AB0B7E" w:rsidRPr="00AB0B7E">
        <w:rPr>
          <w:rFonts w:hint="eastAsia"/>
          <w:color w:val="000000"/>
          <w:lang w:eastAsia="zh-CN"/>
        </w:rPr>
        <w:t>-</w:t>
      </w:r>
      <w:r w:rsidR="00AB0B7E" w:rsidRPr="00AB0B7E">
        <w:rPr>
          <w:color w:val="000000"/>
          <w:lang w:eastAsia="zh-CN"/>
        </w:rPr>
        <w:t>DTPA</w:t>
      </w:r>
      <w:r w:rsidR="00AB0B7E" w:rsidRPr="00AB0B7E">
        <w:rPr>
          <w:rFonts w:hint="eastAsia"/>
          <w:color w:val="000000"/>
          <w:lang w:eastAsia="zh-CN"/>
        </w:rPr>
        <w:t>-TAGCCGGATCGCG</w:t>
      </w:r>
      <w:r w:rsidR="00504565">
        <w:rPr>
          <w:color w:val="000000"/>
          <w:lang w:eastAsia="zh-CN"/>
        </w:rPr>
        <w:t>-</w:t>
      </w:r>
      <w:r w:rsidR="00AB0B7E" w:rsidRPr="00AB0B7E">
        <w:rPr>
          <w:rFonts w:hint="eastAsia"/>
          <w:color w:val="000000"/>
          <w:lang w:eastAsia="zh-CN"/>
        </w:rPr>
        <w:t>CTGGCCAGATGATATAAAGGGT-CAGCCCCCCA-3</w:t>
      </w:r>
      <w:r w:rsidR="00AB0B7E" w:rsidRPr="00AB0B7E">
        <w:rPr>
          <w:color w:val="000000"/>
          <w:lang w:eastAsia="zh-CN"/>
        </w:rPr>
        <w:t xml:space="preserve">’) </w:t>
      </w:r>
      <w:sdt>
        <w:sdtPr>
          <w:rPr>
            <w:color w:val="000000"/>
            <w:lang w:eastAsia="zh-CN"/>
          </w:rPr>
          <w:tag w:val="MENDELEY_CITATION_v3_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"/>
          <w:id w:val="1817682681"/>
          <w:placeholder>
            <w:docPart w:val="F43F93D69800494E9F53CF7F2B48F492"/>
          </w:placeholder>
        </w:sdtPr>
        <w:sdtContent>
          <w:r w:rsidR="00E2425A" w:rsidRPr="00E2425A">
            <w:rPr>
              <w:color w:val="000000"/>
              <w:lang w:eastAsia="zh-CN"/>
            </w:rPr>
            <w:t>[210]</w:t>
          </w:r>
        </w:sdtContent>
      </w:sdt>
      <w:r w:rsidR="00AB0B7E" w:rsidRPr="00AB0B7E">
        <w:rPr>
          <w:color w:val="000000"/>
          <w:lang w:eastAsia="zh-CN"/>
        </w:rPr>
        <w:t xml:space="preserve"> </w:t>
      </w:r>
      <w:r w:rsidR="00AB0B7E">
        <w:rPr>
          <w:color w:val="000000"/>
          <w:lang w:eastAsia="zh-CN"/>
        </w:rPr>
        <w:t>is</w:t>
      </w:r>
      <w:r w:rsidR="00AB0B7E" w:rsidRPr="00AB0B7E">
        <w:rPr>
          <w:rFonts w:hint="eastAsia"/>
          <w:color w:val="000000"/>
          <w:lang w:eastAsia="zh-CN"/>
        </w:rPr>
        <w:t xml:space="preserve"> </w:t>
      </w:r>
      <w:r w:rsidR="00AB0B7E" w:rsidRPr="00AB0B7E">
        <w:rPr>
          <w:color w:val="000000"/>
          <w:lang w:eastAsia="zh-CN"/>
        </w:rPr>
        <w:t>purchased</w:t>
      </w:r>
      <w:r w:rsidR="00AB0B7E" w:rsidRPr="00AB0B7E">
        <w:rPr>
          <w:rFonts w:hint="eastAsia"/>
          <w:color w:val="000000"/>
          <w:lang w:eastAsia="zh-CN"/>
        </w:rPr>
        <w:t xml:space="preserve"> from Integrated DNA Technologies, Inc. (IDT, Coralville, IA, USA)</w:t>
      </w:r>
      <w:r w:rsidR="00AB0B7E" w:rsidRPr="00AB0B7E">
        <w:rPr>
          <w:color w:val="000000"/>
          <w:lang w:eastAsia="zh-CN"/>
        </w:rPr>
        <w:t>.</w:t>
      </w:r>
      <w:r w:rsidR="00AB0B7E">
        <w:rPr>
          <w:color w:val="000000"/>
          <w:lang w:eastAsia="zh-CN"/>
        </w:rPr>
        <w:t xml:space="preserve"> </w:t>
      </w:r>
      <w:r w:rsidR="00886F0B">
        <w:rPr>
          <w:color w:val="000000"/>
          <w:lang w:eastAsia="zh-CN"/>
        </w:rPr>
        <w:t xml:space="preserve">By decorating one </w:t>
      </w:r>
      <w:r w:rsidR="00886F0B" w:rsidRPr="00886F0B">
        <w:rPr>
          <w:color w:val="000000"/>
          <w:lang w:eastAsia="zh-CN"/>
        </w:rPr>
        <w:t>thiol</w:t>
      </w:r>
      <w:r w:rsidR="00886F0B">
        <w:rPr>
          <w:color w:val="000000"/>
          <w:lang w:eastAsia="zh-CN"/>
        </w:rPr>
        <w:t xml:space="preserve"> group at one terminal of the aptamer, the aptamer can be firmly self-assembled onto gold surface by strong Au-S covalent binding. </w:t>
      </w:r>
      <w:proofErr w:type="gramStart"/>
      <w:r w:rsidR="00886F0B">
        <w:rPr>
          <w:color w:val="000000"/>
          <w:lang w:eastAsia="zh-CN"/>
        </w:rPr>
        <w:t>Depending on the decoration position, there</w:t>
      </w:r>
      <w:proofErr w:type="gramEnd"/>
      <w:r w:rsidR="00886F0B">
        <w:rPr>
          <w:color w:val="000000"/>
          <w:lang w:eastAsia="zh-CN"/>
        </w:rPr>
        <w:t xml:space="preserve"> are two kinds of aptamer probes. </w:t>
      </w:r>
      <w:proofErr w:type="gramStart"/>
      <w:r w:rsidR="00886F0B">
        <w:rPr>
          <w:color w:val="000000"/>
          <w:lang w:eastAsia="zh-CN"/>
        </w:rPr>
        <w:t>Both of them</w:t>
      </w:r>
      <w:proofErr w:type="gramEnd"/>
      <w:r w:rsidR="00886F0B">
        <w:rPr>
          <w:color w:val="000000"/>
          <w:lang w:eastAsia="zh-CN"/>
        </w:rPr>
        <w:t xml:space="preserve"> share the same sequence but one of it has the thiol group on the 3’ end and the other one </w:t>
      </w:r>
      <w:r w:rsidR="00B428A8">
        <w:rPr>
          <w:color w:val="000000"/>
          <w:lang w:eastAsia="zh-CN"/>
        </w:rPr>
        <w:t xml:space="preserve">on the 5’ end. </w:t>
      </w:r>
      <w:r w:rsidR="00D2686A" w:rsidRPr="00D2686A">
        <w:rPr>
          <w:color w:val="000000"/>
          <w:lang w:eastAsia="zh-CN"/>
        </w:rPr>
        <w:t xml:space="preserve">In this section, these two aptamers </w:t>
      </w:r>
      <w:r w:rsidR="00D2686A">
        <w:rPr>
          <w:color w:val="000000"/>
          <w:lang w:eastAsia="zh-CN"/>
        </w:rPr>
        <w:t>are</w:t>
      </w:r>
      <w:r w:rsidR="00D2686A" w:rsidRPr="00D2686A">
        <w:rPr>
          <w:color w:val="000000"/>
          <w:lang w:eastAsia="zh-CN"/>
        </w:rPr>
        <w:t xml:space="preserve"> compared </w:t>
      </w:r>
      <w:r w:rsidR="00D2686A">
        <w:rPr>
          <w:color w:val="000000"/>
          <w:lang w:eastAsia="zh-CN"/>
        </w:rPr>
        <w:t>in</w:t>
      </w:r>
      <w:r w:rsidR="00D2686A" w:rsidRPr="00D2686A">
        <w:rPr>
          <w:color w:val="000000"/>
          <w:lang w:eastAsia="zh-CN"/>
        </w:rPr>
        <w:t xml:space="preserve"> </w:t>
      </w:r>
      <w:r w:rsidR="00A26E68">
        <w:rPr>
          <w:color w:val="000000"/>
          <w:lang w:eastAsia="zh-CN"/>
        </w:rPr>
        <w:t xml:space="preserve">the </w:t>
      </w:r>
      <w:r w:rsidR="00D2686A">
        <w:rPr>
          <w:color w:val="000000"/>
          <w:lang w:eastAsia="zh-CN"/>
        </w:rPr>
        <w:t>analytical buffer</w:t>
      </w:r>
      <w:r w:rsidR="00D2686A" w:rsidRPr="00D2686A">
        <w:rPr>
          <w:color w:val="000000"/>
          <w:lang w:eastAsia="zh-CN"/>
        </w:rPr>
        <w:t xml:space="preserve"> for bacteria samples</w:t>
      </w:r>
      <w:r w:rsidR="00D2686A">
        <w:rPr>
          <w:color w:val="000000"/>
          <w:lang w:eastAsia="zh-CN"/>
        </w:rPr>
        <w:t xml:space="preserve">, as shown </w:t>
      </w:r>
      <w:r w:rsidR="00D2686A" w:rsidRPr="005E2EE8">
        <w:rPr>
          <w:lang w:eastAsia="zh-CN"/>
        </w:rPr>
        <w:t>in Fig. 36.</w:t>
      </w:r>
    </w:p>
    <w:p w14:paraId="21717557" w14:textId="656F563E" w:rsidR="00FA6C56" w:rsidRDefault="00F92FF3" w:rsidP="007A3813">
      <w:pPr>
        <w:spacing w:after="120" w:line="360" w:lineRule="auto"/>
        <w:ind w:firstLine="720"/>
        <w:jc w:val="both"/>
        <w:rPr>
          <w:color w:val="000000"/>
          <w:lang w:eastAsia="zh-CN"/>
        </w:rPr>
      </w:pPr>
      <w:r>
        <w:rPr>
          <w:color w:val="000000"/>
          <w:lang w:eastAsia="zh-CN"/>
        </w:rPr>
        <w:t xml:space="preserve">Surprisingly, </w:t>
      </w:r>
      <w:r w:rsidR="00BE344F" w:rsidRPr="00BE344F">
        <w:rPr>
          <w:color w:val="000000"/>
          <w:lang w:eastAsia="zh-CN"/>
        </w:rPr>
        <w:t>th</w:t>
      </w:r>
      <w:r>
        <w:rPr>
          <w:color w:val="000000"/>
          <w:lang w:eastAsia="zh-CN"/>
        </w:rPr>
        <w:t>eir</w:t>
      </w:r>
      <w:r w:rsidR="00BE344F" w:rsidRPr="00BE344F">
        <w:rPr>
          <w:color w:val="000000"/>
          <w:lang w:eastAsia="zh-CN"/>
        </w:rPr>
        <w:t xml:space="preserve"> response</w:t>
      </w:r>
      <w:r>
        <w:rPr>
          <w:color w:val="000000"/>
          <w:lang w:eastAsia="zh-CN"/>
        </w:rPr>
        <w:t>s</w:t>
      </w:r>
      <w:r w:rsidR="00BE344F" w:rsidRPr="00BE344F">
        <w:rPr>
          <w:color w:val="000000"/>
          <w:lang w:eastAsia="zh-CN"/>
        </w:rPr>
        <w:t xml:space="preserve"> </w:t>
      </w:r>
      <w:r>
        <w:rPr>
          <w:color w:val="000000"/>
          <w:lang w:eastAsia="zh-CN"/>
        </w:rPr>
        <w:t>are</w:t>
      </w:r>
      <w:r w:rsidR="00BE344F" w:rsidRPr="00BE344F">
        <w:rPr>
          <w:color w:val="000000"/>
          <w:lang w:eastAsia="zh-CN"/>
        </w:rPr>
        <w:t xml:space="preserve"> very similar, which </w:t>
      </w:r>
      <w:r w:rsidRPr="00BE344F">
        <w:rPr>
          <w:color w:val="000000"/>
          <w:lang w:eastAsia="zh-CN"/>
        </w:rPr>
        <w:t>may be</w:t>
      </w:r>
      <w:r w:rsidR="00BE344F" w:rsidRPr="00BE344F">
        <w:rPr>
          <w:color w:val="000000"/>
          <w:lang w:eastAsia="zh-CN"/>
        </w:rPr>
        <w:t xml:space="preserve"> </w:t>
      </w:r>
      <w:r>
        <w:rPr>
          <w:color w:val="000000"/>
          <w:lang w:eastAsia="zh-CN"/>
        </w:rPr>
        <w:t>due to</w:t>
      </w:r>
      <w:r w:rsidR="00BE344F" w:rsidRPr="00BE344F">
        <w:rPr>
          <w:color w:val="000000"/>
          <w:lang w:eastAsia="zh-CN"/>
        </w:rPr>
        <w:t xml:space="preserve"> the</w:t>
      </w:r>
      <w:r>
        <w:rPr>
          <w:color w:val="000000"/>
          <w:lang w:eastAsia="zh-CN"/>
        </w:rPr>
        <w:t xml:space="preserve"> primary</w:t>
      </w:r>
      <w:r w:rsidR="00BE344F" w:rsidRPr="00BE344F">
        <w:rPr>
          <w:color w:val="000000"/>
          <w:lang w:eastAsia="zh-CN"/>
        </w:rPr>
        <w:t xml:space="preserve"> </w:t>
      </w:r>
      <w:r>
        <w:rPr>
          <w:color w:val="000000"/>
          <w:lang w:eastAsia="zh-CN"/>
        </w:rPr>
        <w:t>binding sites/segments of the aptamer locate at the middle of the ssDNA therefore no matter where the thiol group is, after self-folding, the two aptamers will have very similar binding characters</w:t>
      </w:r>
      <w:r w:rsidR="00BE344F" w:rsidRPr="00BE344F">
        <w:rPr>
          <w:color w:val="000000"/>
          <w:lang w:eastAsia="zh-CN"/>
        </w:rPr>
        <w:t>. To simplify the experiment, the 5’-</w:t>
      </w:r>
      <w:r w:rsidR="00A26E68">
        <w:rPr>
          <w:color w:val="000000"/>
          <w:lang w:eastAsia="zh-CN"/>
        </w:rPr>
        <w:t>aptamer</w:t>
      </w:r>
      <w:r w:rsidR="00BE344F" w:rsidRPr="00BE344F">
        <w:rPr>
          <w:color w:val="000000"/>
          <w:lang w:eastAsia="zh-CN"/>
        </w:rPr>
        <w:t xml:space="preserve"> </w:t>
      </w:r>
      <w:r>
        <w:rPr>
          <w:color w:val="000000"/>
          <w:lang w:eastAsia="zh-CN"/>
        </w:rPr>
        <w:t>is</w:t>
      </w:r>
      <w:r w:rsidR="00BE344F" w:rsidRPr="00BE344F">
        <w:rPr>
          <w:color w:val="000000"/>
          <w:lang w:eastAsia="zh-CN"/>
        </w:rPr>
        <w:t xml:space="preserve"> </w:t>
      </w:r>
      <w:r>
        <w:rPr>
          <w:color w:val="000000"/>
          <w:lang w:eastAsia="zh-CN"/>
        </w:rPr>
        <w:t>adopted</w:t>
      </w:r>
      <w:r w:rsidR="00BE344F" w:rsidRPr="00BE344F">
        <w:rPr>
          <w:color w:val="000000"/>
          <w:lang w:eastAsia="zh-CN"/>
        </w:rPr>
        <w:t xml:space="preserve"> except </w:t>
      </w:r>
      <w:r w:rsidR="00A26E68">
        <w:rPr>
          <w:color w:val="000000"/>
          <w:lang w:eastAsia="zh-CN"/>
        </w:rPr>
        <w:t xml:space="preserve">for </w:t>
      </w:r>
      <w:r w:rsidR="00BE344F" w:rsidRPr="00BE344F">
        <w:rPr>
          <w:color w:val="000000"/>
          <w:lang w:eastAsia="zh-CN"/>
        </w:rPr>
        <w:t>special notification.</w:t>
      </w:r>
    </w:p>
    <w:p w14:paraId="3EB3A0F2" w14:textId="77777777" w:rsidR="00AF1686" w:rsidRDefault="00AF1686" w:rsidP="00AF1686">
      <w:pPr>
        <w:keepNext/>
        <w:spacing w:after="120" w:line="360" w:lineRule="auto"/>
        <w:jc w:val="center"/>
      </w:pPr>
      <w:r>
        <w:rPr>
          <w:b/>
          <w:bCs/>
          <w:noProof/>
        </w:rPr>
        <w:lastRenderedPageBreak/>
        <w:drawing>
          <wp:inline distT="0" distB="0" distL="0" distR="0" wp14:anchorId="7E49E8DA" wp14:editId="7476E828">
            <wp:extent cx="5477613" cy="4105072"/>
            <wp:effectExtent l="0" t="0" r="0" b="0"/>
            <wp:docPr id="48" name="图片 3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3" descr="Chart, line chart&#10;&#10;Description automatically generated"/>
                    <pic:cNvPicPr/>
                  </pic:nvPicPr>
                  <pic:blipFill rotWithShape="1">
                    <a:blip r:embed="rId45"/>
                    <a:srcRect l="7107" t="4940" r="8825" b="12726"/>
                    <a:stretch/>
                  </pic:blipFill>
                  <pic:spPr bwMode="auto">
                    <a:xfrm>
                      <a:off x="0" y="0"/>
                      <a:ext cx="5614269" cy="4207486"/>
                    </a:xfrm>
                    <a:prstGeom prst="rect">
                      <a:avLst/>
                    </a:prstGeom>
                    <a:ln>
                      <a:noFill/>
                    </a:ln>
                    <a:extLst>
                      <a:ext uri="{53640926-AAD7-44D8-BBD7-CCE9431645EC}">
                        <a14:shadowObscured xmlns:a14="http://schemas.microsoft.com/office/drawing/2010/main"/>
                      </a:ext>
                    </a:extLst>
                  </pic:spPr>
                </pic:pic>
              </a:graphicData>
            </a:graphic>
          </wp:inline>
        </w:drawing>
      </w:r>
    </w:p>
    <w:p w14:paraId="0C323C8F" w14:textId="77777777" w:rsidR="00AF1686" w:rsidRPr="00E33EC4" w:rsidRDefault="00AF1686" w:rsidP="00AF1686">
      <w:pPr>
        <w:pStyle w:val="Caption"/>
        <w:spacing w:line="360" w:lineRule="auto"/>
        <w:jc w:val="center"/>
        <w:rPr>
          <w:b w:val="0"/>
          <w:bCs w:val="0"/>
        </w:rPr>
      </w:pPr>
      <w:bookmarkStart w:id="114" w:name="_Toc109081276"/>
      <w:r w:rsidRPr="00BE344F">
        <w:rPr>
          <w:b w:val="0"/>
          <w:bCs w:val="0"/>
        </w:rPr>
        <w:t xml:space="preserve">Figure </w:t>
      </w:r>
      <w:r w:rsidRPr="00BE344F">
        <w:rPr>
          <w:b w:val="0"/>
          <w:bCs w:val="0"/>
        </w:rPr>
        <w:fldChar w:fldCharType="begin"/>
      </w:r>
      <w:r w:rsidRPr="00BE344F">
        <w:rPr>
          <w:b w:val="0"/>
          <w:bCs w:val="0"/>
        </w:rPr>
        <w:instrText xml:space="preserve"> SEQ Figure \* ARABIC </w:instrText>
      </w:r>
      <w:r w:rsidRPr="00BE344F">
        <w:rPr>
          <w:b w:val="0"/>
          <w:bCs w:val="0"/>
        </w:rPr>
        <w:fldChar w:fldCharType="separate"/>
      </w:r>
      <w:r>
        <w:rPr>
          <w:b w:val="0"/>
          <w:bCs w:val="0"/>
          <w:noProof/>
        </w:rPr>
        <w:t>36</w:t>
      </w:r>
      <w:r w:rsidRPr="00BE344F">
        <w:rPr>
          <w:b w:val="0"/>
          <w:bCs w:val="0"/>
        </w:rPr>
        <w:fldChar w:fldCharType="end"/>
      </w:r>
      <w:r w:rsidRPr="00BE344F">
        <w:rPr>
          <w:b w:val="0"/>
          <w:bCs w:val="0"/>
        </w:rPr>
        <w:t xml:space="preserve"> Dose response for two different aptamers (Bacteria, SAW based).</w:t>
      </w:r>
      <w:bookmarkEnd w:id="114"/>
    </w:p>
    <w:p w14:paraId="7B4C71B8" w14:textId="10B53534" w:rsidR="00AF1686" w:rsidRDefault="00AF1686" w:rsidP="00AF1686">
      <w:pPr>
        <w:spacing w:after="120" w:line="360" w:lineRule="auto"/>
        <w:jc w:val="both"/>
        <w:rPr>
          <w:lang w:eastAsia="zh-CN"/>
        </w:rPr>
      </w:pPr>
    </w:p>
    <w:p w14:paraId="12C6CA4F" w14:textId="286A2C0B" w:rsidR="00AF1686" w:rsidRDefault="00AF1686" w:rsidP="00AF1686">
      <w:pPr>
        <w:spacing w:after="120" w:line="360" w:lineRule="auto"/>
        <w:jc w:val="both"/>
        <w:rPr>
          <w:lang w:eastAsia="zh-CN"/>
        </w:rPr>
      </w:pPr>
    </w:p>
    <w:p w14:paraId="0C286057" w14:textId="10A1D776" w:rsidR="00AF1686" w:rsidRDefault="00AF1686" w:rsidP="00AF1686">
      <w:pPr>
        <w:spacing w:after="120" w:line="360" w:lineRule="auto"/>
        <w:jc w:val="both"/>
        <w:rPr>
          <w:lang w:eastAsia="zh-CN"/>
        </w:rPr>
      </w:pPr>
    </w:p>
    <w:p w14:paraId="2BD38776" w14:textId="77F0E7D7" w:rsidR="00AF1686" w:rsidRDefault="00AF1686" w:rsidP="00AF1686">
      <w:pPr>
        <w:spacing w:after="120" w:line="360" w:lineRule="auto"/>
        <w:jc w:val="both"/>
        <w:rPr>
          <w:lang w:eastAsia="zh-CN"/>
        </w:rPr>
      </w:pPr>
    </w:p>
    <w:p w14:paraId="6FFB1AB0" w14:textId="02D7EB1C" w:rsidR="00AF1686" w:rsidRDefault="00AF1686" w:rsidP="00AF1686">
      <w:pPr>
        <w:spacing w:after="120" w:line="360" w:lineRule="auto"/>
        <w:jc w:val="both"/>
        <w:rPr>
          <w:lang w:eastAsia="zh-CN"/>
        </w:rPr>
      </w:pPr>
    </w:p>
    <w:p w14:paraId="30633091" w14:textId="07F68E03" w:rsidR="00AF1686" w:rsidRDefault="00AF1686" w:rsidP="00AF1686">
      <w:pPr>
        <w:spacing w:after="120" w:line="360" w:lineRule="auto"/>
        <w:jc w:val="both"/>
        <w:rPr>
          <w:lang w:eastAsia="zh-CN"/>
        </w:rPr>
      </w:pPr>
    </w:p>
    <w:p w14:paraId="18B2B959" w14:textId="4FAFC644" w:rsidR="00AF1686" w:rsidRDefault="00AF1686" w:rsidP="00AF1686">
      <w:pPr>
        <w:spacing w:after="120" w:line="360" w:lineRule="auto"/>
        <w:jc w:val="both"/>
        <w:rPr>
          <w:lang w:eastAsia="zh-CN"/>
        </w:rPr>
      </w:pPr>
    </w:p>
    <w:p w14:paraId="2555FBC4" w14:textId="77777777" w:rsidR="00AF1686" w:rsidRPr="007A3813" w:rsidRDefault="00AF1686" w:rsidP="00AF1686">
      <w:pPr>
        <w:spacing w:after="120" w:line="360" w:lineRule="auto"/>
        <w:jc w:val="both"/>
        <w:rPr>
          <w:lang w:eastAsia="zh-CN"/>
        </w:rPr>
      </w:pPr>
    </w:p>
    <w:p w14:paraId="6EDC13AB" w14:textId="3BDA993E" w:rsidR="009D0CA1" w:rsidRDefault="009D0CA1" w:rsidP="00AF3DE1">
      <w:pPr>
        <w:pStyle w:val="Heading2"/>
        <w:spacing w:after="120" w:line="360" w:lineRule="auto"/>
        <w:rPr>
          <w:sz w:val="24"/>
          <w:szCs w:val="24"/>
        </w:rPr>
      </w:pPr>
      <w:bookmarkStart w:id="115" w:name="_Toc108818726"/>
      <w:r w:rsidRPr="00CE2742">
        <w:rPr>
          <w:sz w:val="24"/>
          <w:szCs w:val="24"/>
        </w:rPr>
        <w:lastRenderedPageBreak/>
        <w:t>Voltage optimization</w:t>
      </w:r>
      <w:bookmarkEnd w:id="115"/>
    </w:p>
    <w:p w14:paraId="02BF245B" w14:textId="56C05227" w:rsidR="008352F5" w:rsidRPr="008352F5" w:rsidRDefault="008352F5" w:rsidP="008352F5">
      <w:pPr>
        <w:spacing w:after="120" w:line="360" w:lineRule="auto"/>
        <w:ind w:firstLine="720"/>
        <w:jc w:val="both"/>
        <w:rPr>
          <w:color w:val="000000"/>
          <w:lang w:eastAsia="zh-CN"/>
        </w:rPr>
      </w:pPr>
      <w:proofErr w:type="gramStart"/>
      <w:r w:rsidRPr="008352F5">
        <w:rPr>
          <w:color w:val="000000"/>
          <w:lang w:eastAsia="zh-CN"/>
        </w:rPr>
        <w:t>On account of</w:t>
      </w:r>
      <w:proofErr w:type="gramEnd"/>
      <w:r w:rsidRPr="008352F5">
        <w:rPr>
          <w:color w:val="000000"/>
          <w:lang w:eastAsia="zh-CN"/>
        </w:rPr>
        <w:t xml:space="preserve"> the high sensitivity of DEP force toward the applied voltage. It </w:t>
      </w:r>
      <w:r>
        <w:rPr>
          <w:color w:val="000000"/>
          <w:lang w:eastAsia="zh-CN"/>
        </w:rPr>
        <w:t>is</w:t>
      </w:r>
      <w:r w:rsidRPr="008352F5">
        <w:rPr>
          <w:color w:val="000000"/>
          <w:lang w:eastAsia="zh-CN"/>
        </w:rPr>
        <w:t xml:space="preserve"> necessary to investigate how different applied voltages w</w:t>
      </w:r>
      <w:r>
        <w:rPr>
          <w:color w:val="000000"/>
          <w:lang w:eastAsia="zh-CN"/>
        </w:rPr>
        <w:t>ill</w:t>
      </w:r>
      <w:r w:rsidRPr="008352F5">
        <w:rPr>
          <w:color w:val="000000"/>
          <w:lang w:eastAsia="zh-CN"/>
        </w:rPr>
        <w:t xml:space="preserve"> influence the performance of capacitive sensing at the beginning. </w:t>
      </w:r>
      <w:r>
        <w:rPr>
          <w:color w:val="000000"/>
          <w:lang w:eastAsia="zh-CN"/>
        </w:rPr>
        <w:t>Hence, v</w:t>
      </w:r>
      <w:r w:rsidRPr="008352F5">
        <w:rPr>
          <w:color w:val="000000"/>
          <w:lang w:eastAsia="zh-CN"/>
        </w:rPr>
        <w:t xml:space="preserve">oltages ranging from 2 mV to 20 mV (all in RMS value) </w:t>
      </w:r>
      <w:r>
        <w:rPr>
          <w:color w:val="000000"/>
          <w:lang w:eastAsia="zh-CN"/>
        </w:rPr>
        <w:t>are</w:t>
      </w:r>
      <w:r w:rsidRPr="008352F5">
        <w:rPr>
          <w:color w:val="000000"/>
          <w:lang w:eastAsia="zh-CN"/>
        </w:rPr>
        <w:t xml:space="preserve"> applied to test 3.12×10</w:t>
      </w:r>
      <w:r w:rsidRPr="00345571">
        <w:rPr>
          <w:color w:val="000000"/>
          <w:vertAlign w:val="superscript"/>
          <w:lang w:eastAsia="zh-CN"/>
        </w:rPr>
        <w:t>2</w:t>
      </w:r>
      <w:r w:rsidRPr="008352F5">
        <w:rPr>
          <w:color w:val="000000"/>
          <w:lang w:eastAsia="zh-CN"/>
        </w:rPr>
        <w:t>, 3.42×10</w:t>
      </w:r>
      <w:r w:rsidRPr="00345571">
        <w:rPr>
          <w:color w:val="000000"/>
          <w:vertAlign w:val="superscript"/>
          <w:lang w:eastAsia="zh-CN"/>
        </w:rPr>
        <w:t>4</w:t>
      </w:r>
      <w:r w:rsidRPr="008352F5">
        <w:rPr>
          <w:color w:val="000000"/>
          <w:lang w:eastAsia="zh-CN"/>
        </w:rPr>
        <w:t xml:space="preserve"> cells/ml E. coli</w:t>
      </w:r>
      <w:r w:rsidR="00A26E68">
        <w:rPr>
          <w:color w:val="000000"/>
          <w:lang w:eastAsia="zh-CN"/>
        </w:rPr>
        <w:t>,</w:t>
      </w:r>
      <w:r w:rsidRPr="008352F5">
        <w:rPr>
          <w:color w:val="000000"/>
          <w:lang w:eastAsia="zh-CN"/>
        </w:rPr>
        <w:t xml:space="preserve"> and 2.91×10</w:t>
      </w:r>
      <w:r w:rsidRPr="00345571">
        <w:rPr>
          <w:color w:val="000000"/>
          <w:vertAlign w:val="superscript"/>
          <w:lang w:eastAsia="zh-CN"/>
        </w:rPr>
        <w:t>4</w:t>
      </w:r>
      <w:r w:rsidRPr="008352F5">
        <w:rPr>
          <w:color w:val="000000"/>
          <w:lang w:eastAsia="zh-CN"/>
        </w:rPr>
        <w:t xml:space="preserve"> cells/ml S. au in </w:t>
      </w:r>
      <w:r w:rsidR="00A26E68">
        <w:rPr>
          <w:color w:val="000000"/>
          <w:lang w:eastAsia="zh-CN"/>
        </w:rPr>
        <w:t xml:space="preserve">the </w:t>
      </w:r>
      <w:r w:rsidRPr="008352F5">
        <w:rPr>
          <w:color w:val="000000"/>
          <w:lang w:eastAsia="zh-CN"/>
        </w:rPr>
        <w:t xml:space="preserve">analytical buffer. The analytical buffer itself </w:t>
      </w:r>
      <w:r w:rsidR="00345571">
        <w:rPr>
          <w:color w:val="000000"/>
          <w:lang w:eastAsia="zh-CN"/>
        </w:rPr>
        <w:t>is</w:t>
      </w:r>
      <w:r w:rsidRPr="008352F5">
        <w:rPr>
          <w:color w:val="000000"/>
          <w:lang w:eastAsia="zh-CN"/>
        </w:rPr>
        <w:t xml:space="preserve"> also tested as background control. The capacitance change ratio for different voltages </w:t>
      </w:r>
      <w:r w:rsidR="00A26E68">
        <w:rPr>
          <w:color w:val="000000"/>
          <w:lang w:eastAsia="zh-CN"/>
        </w:rPr>
        <w:t>is</w:t>
      </w:r>
      <w:r w:rsidRPr="008352F5">
        <w:rPr>
          <w:color w:val="000000"/>
          <w:lang w:eastAsia="zh-CN"/>
        </w:rPr>
        <w:t xml:space="preserve"> shown </w:t>
      </w:r>
      <w:r w:rsidRPr="005E2EE8">
        <w:rPr>
          <w:lang w:eastAsia="zh-CN"/>
        </w:rPr>
        <w:t xml:space="preserve">in Fig. </w:t>
      </w:r>
      <w:r w:rsidR="00E27F95" w:rsidRPr="005E2EE8">
        <w:rPr>
          <w:lang w:eastAsia="zh-CN"/>
        </w:rPr>
        <w:t>37</w:t>
      </w:r>
      <w:r w:rsidRPr="005E2EE8">
        <w:rPr>
          <w:lang w:eastAsia="zh-CN"/>
        </w:rPr>
        <w:t xml:space="preserve">. As </w:t>
      </w:r>
      <w:r w:rsidRPr="008352F5">
        <w:rPr>
          <w:color w:val="000000"/>
          <w:lang w:eastAsia="zh-CN"/>
        </w:rPr>
        <w:t>expected, responses of 3.42×10</w:t>
      </w:r>
      <w:r w:rsidRPr="00345571">
        <w:rPr>
          <w:color w:val="000000"/>
          <w:vertAlign w:val="superscript"/>
          <w:lang w:eastAsia="zh-CN"/>
        </w:rPr>
        <w:t>4</w:t>
      </w:r>
      <w:r w:rsidRPr="008352F5">
        <w:rPr>
          <w:color w:val="000000"/>
          <w:lang w:eastAsia="zh-CN"/>
        </w:rPr>
        <w:t xml:space="preserve"> cells/ml </w:t>
      </w:r>
      <w:r w:rsidR="00A26E68">
        <w:rPr>
          <w:color w:val="000000"/>
          <w:lang w:eastAsia="zh-CN"/>
        </w:rPr>
        <w:t xml:space="preserve">of </w:t>
      </w:r>
      <w:r w:rsidRPr="008352F5">
        <w:rPr>
          <w:color w:val="000000"/>
          <w:lang w:eastAsia="zh-CN"/>
        </w:rPr>
        <w:t xml:space="preserve">E. coli </w:t>
      </w:r>
      <w:r w:rsidR="00345571">
        <w:rPr>
          <w:color w:val="000000"/>
          <w:lang w:eastAsia="zh-CN"/>
        </w:rPr>
        <w:t>are</w:t>
      </w:r>
      <w:r w:rsidRPr="008352F5">
        <w:rPr>
          <w:color w:val="000000"/>
          <w:lang w:eastAsia="zh-CN"/>
        </w:rPr>
        <w:t xml:space="preserve"> monotonically increased from -9.548×10</w:t>
      </w:r>
      <w:r w:rsidRPr="00345571">
        <w:rPr>
          <w:color w:val="000000"/>
          <w:vertAlign w:val="superscript"/>
          <w:lang w:eastAsia="zh-CN"/>
        </w:rPr>
        <w:t>-3</w:t>
      </w:r>
      <w:r w:rsidRPr="008352F5">
        <w:rPr>
          <w:color w:val="000000"/>
          <w:lang w:eastAsia="zh-CN"/>
        </w:rPr>
        <w:t xml:space="preserve"> % ± 1.322×10</w:t>
      </w:r>
      <w:r w:rsidRPr="00345571">
        <w:rPr>
          <w:color w:val="000000"/>
          <w:vertAlign w:val="superscript"/>
          <w:lang w:eastAsia="zh-CN"/>
        </w:rPr>
        <w:t>-3</w:t>
      </w:r>
      <w:r w:rsidRPr="008352F5">
        <w:rPr>
          <w:color w:val="000000"/>
          <w:lang w:eastAsia="zh-CN"/>
        </w:rPr>
        <w:t xml:space="preserve"> % to -0.158 % ± 1.322×10</w:t>
      </w:r>
      <w:r w:rsidRPr="00345571">
        <w:rPr>
          <w:color w:val="000000"/>
          <w:vertAlign w:val="superscript"/>
          <w:lang w:eastAsia="zh-CN"/>
        </w:rPr>
        <w:t>-2</w:t>
      </w:r>
      <w:r w:rsidRPr="008352F5">
        <w:rPr>
          <w:color w:val="000000"/>
          <w:lang w:eastAsia="zh-CN"/>
        </w:rPr>
        <w:t xml:space="preserve"> % with higher voltage. However, at 20 mV, a noteworthy saturation </w:t>
      </w:r>
      <w:r w:rsidR="00345571">
        <w:rPr>
          <w:color w:val="000000"/>
          <w:lang w:eastAsia="zh-CN"/>
        </w:rPr>
        <w:t>is</w:t>
      </w:r>
      <w:r w:rsidRPr="008352F5">
        <w:rPr>
          <w:color w:val="000000"/>
          <w:lang w:eastAsia="zh-CN"/>
        </w:rPr>
        <w:t xml:space="preserve"> observed. Considering the volume of </w:t>
      </w:r>
      <w:r w:rsidR="00A26E68">
        <w:rPr>
          <w:color w:val="000000"/>
          <w:lang w:eastAsia="zh-CN"/>
        </w:rPr>
        <w:t xml:space="preserve">the </w:t>
      </w:r>
      <w:r w:rsidRPr="008352F5">
        <w:rPr>
          <w:color w:val="000000"/>
          <w:lang w:eastAsia="zh-CN"/>
        </w:rPr>
        <w:t xml:space="preserve">applied sample </w:t>
      </w:r>
      <w:r w:rsidR="00345571">
        <w:rPr>
          <w:color w:val="000000"/>
          <w:lang w:eastAsia="zh-CN"/>
        </w:rPr>
        <w:t>is</w:t>
      </w:r>
      <w:r w:rsidRPr="008352F5">
        <w:rPr>
          <w:color w:val="000000"/>
          <w:lang w:eastAsia="zh-CN"/>
        </w:rPr>
        <w:t xml:space="preserve"> only 10 </w:t>
      </w:r>
      <w:proofErr w:type="spellStart"/>
      <w:r w:rsidRPr="008352F5">
        <w:rPr>
          <w:color w:val="000000"/>
          <w:lang w:eastAsia="zh-CN"/>
        </w:rPr>
        <w:t>μL</w:t>
      </w:r>
      <w:proofErr w:type="spellEnd"/>
      <w:r w:rsidRPr="008352F5">
        <w:rPr>
          <w:color w:val="000000"/>
          <w:lang w:eastAsia="zh-CN"/>
        </w:rPr>
        <w:t xml:space="preserve">, which means there </w:t>
      </w:r>
      <w:r w:rsidR="00345571">
        <w:rPr>
          <w:color w:val="000000"/>
          <w:lang w:eastAsia="zh-CN"/>
        </w:rPr>
        <w:t>are</w:t>
      </w:r>
      <w:r w:rsidRPr="008352F5">
        <w:rPr>
          <w:color w:val="000000"/>
          <w:lang w:eastAsia="zh-CN"/>
        </w:rPr>
        <w:t xml:space="preserve"> around 342 bacteria at the concentration of 3.42×10</w:t>
      </w:r>
      <w:r w:rsidRPr="00345571">
        <w:rPr>
          <w:color w:val="000000"/>
          <w:vertAlign w:val="superscript"/>
          <w:lang w:eastAsia="zh-CN"/>
        </w:rPr>
        <w:t>4</w:t>
      </w:r>
      <w:r w:rsidRPr="008352F5">
        <w:rPr>
          <w:color w:val="000000"/>
          <w:lang w:eastAsia="zh-CN"/>
        </w:rPr>
        <w:t xml:space="preserve"> cells/ml, we </w:t>
      </w:r>
      <w:r w:rsidR="00345571">
        <w:rPr>
          <w:color w:val="000000"/>
          <w:lang w:eastAsia="zh-CN"/>
        </w:rPr>
        <w:t xml:space="preserve">make the </w:t>
      </w:r>
      <w:r w:rsidR="00345571" w:rsidRPr="00345571">
        <w:rPr>
          <w:color w:val="000000"/>
          <w:lang w:eastAsia="zh-CN"/>
        </w:rPr>
        <w:t>hypothesis</w:t>
      </w:r>
      <w:r w:rsidRPr="008352F5">
        <w:rPr>
          <w:color w:val="000000"/>
          <w:lang w:eastAsia="zh-CN"/>
        </w:rPr>
        <w:t xml:space="preserve"> that at 20 mV, the DEP </w:t>
      </w:r>
      <w:r w:rsidR="00345571">
        <w:rPr>
          <w:color w:val="000000"/>
          <w:lang w:eastAsia="zh-CN"/>
        </w:rPr>
        <w:t>is</w:t>
      </w:r>
      <w:r w:rsidRPr="008352F5">
        <w:rPr>
          <w:color w:val="000000"/>
          <w:lang w:eastAsia="zh-CN"/>
        </w:rPr>
        <w:t xml:space="preserve"> powerful enough to aggregate almost all the bacteria to the surface. </w:t>
      </w:r>
      <w:r w:rsidR="00A26E68">
        <w:rPr>
          <w:color w:val="000000"/>
          <w:lang w:eastAsia="zh-CN"/>
        </w:rPr>
        <w:t>A similar</w:t>
      </w:r>
      <w:r w:rsidRPr="008352F5">
        <w:rPr>
          <w:color w:val="000000"/>
          <w:lang w:eastAsia="zh-CN"/>
        </w:rPr>
        <w:t xml:space="preserve"> positive correlation also applie</w:t>
      </w:r>
      <w:r w:rsidR="00345571">
        <w:rPr>
          <w:color w:val="000000"/>
          <w:lang w:eastAsia="zh-CN"/>
        </w:rPr>
        <w:t>s</w:t>
      </w:r>
      <w:r w:rsidRPr="008352F5">
        <w:rPr>
          <w:color w:val="000000"/>
          <w:lang w:eastAsia="zh-CN"/>
        </w:rPr>
        <w:t xml:space="preserve"> for 3.12×10</w:t>
      </w:r>
      <w:r w:rsidRPr="00345571">
        <w:rPr>
          <w:color w:val="000000"/>
          <w:vertAlign w:val="superscript"/>
          <w:lang w:eastAsia="zh-CN"/>
        </w:rPr>
        <w:t>2</w:t>
      </w:r>
      <w:r w:rsidRPr="008352F5">
        <w:rPr>
          <w:color w:val="000000"/>
          <w:lang w:eastAsia="zh-CN"/>
        </w:rPr>
        <w:t xml:space="preserve"> cells/ml E. coli except that the responses </w:t>
      </w:r>
      <w:r w:rsidR="00345571">
        <w:rPr>
          <w:color w:val="000000"/>
          <w:lang w:eastAsia="zh-CN"/>
        </w:rPr>
        <w:t>are</w:t>
      </w:r>
      <w:r w:rsidRPr="008352F5">
        <w:rPr>
          <w:color w:val="000000"/>
          <w:lang w:eastAsia="zh-CN"/>
        </w:rPr>
        <w:t xml:space="preserve"> almost negligible at 2 mV and 5 mV, which revealed that the voltage should be no less than 10 mV for successful detecting E. coli at the concentration level of ~10</w:t>
      </w:r>
      <w:r w:rsidRPr="00345571">
        <w:rPr>
          <w:color w:val="000000"/>
          <w:vertAlign w:val="superscript"/>
          <w:lang w:eastAsia="zh-CN"/>
        </w:rPr>
        <w:t>2</w:t>
      </w:r>
      <w:r w:rsidRPr="008352F5">
        <w:rPr>
          <w:color w:val="000000"/>
          <w:lang w:eastAsia="zh-CN"/>
        </w:rPr>
        <w:t xml:space="preserve"> cells/ml. On the other hand, the responses of 2.91×10</w:t>
      </w:r>
      <w:r w:rsidRPr="00345571">
        <w:rPr>
          <w:color w:val="000000"/>
          <w:vertAlign w:val="superscript"/>
          <w:lang w:eastAsia="zh-CN"/>
        </w:rPr>
        <w:t>4</w:t>
      </w:r>
      <w:r w:rsidRPr="008352F5">
        <w:rPr>
          <w:color w:val="000000"/>
          <w:lang w:eastAsia="zh-CN"/>
        </w:rPr>
        <w:t xml:space="preserve"> cells/ml S. au also </w:t>
      </w:r>
      <w:r w:rsidR="00A26E68">
        <w:rPr>
          <w:color w:val="000000"/>
          <w:lang w:eastAsia="zh-CN"/>
        </w:rPr>
        <w:t>start</w:t>
      </w:r>
      <w:r w:rsidRPr="008352F5">
        <w:rPr>
          <w:color w:val="000000"/>
          <w:lang w:eastAsia="zh-CN"/>
        </w:rPr>
        <w:t xml:space="preserve"> to become significant compared with background control when the voltage </w:t>
      </w:r>
      <w:r w:rsidR="00DF40C2">
        <w:rPr>
          <w:color w:val="000000"/>
          <w:lang w:eastAsia="zh-CN"/>
        </w:rPr>
        <w:t>is</w:t>
      </w:r>
      <w:r w:rsidRPr="008352F5">
        <w:rPr>
          <w:color w:val="000000"/>
          <w:lang w:eastAsia="zh-CN"/>
        </w:rPr>
        <w:t xml:space="preserve"> higher than 5 mV, </w:t>
      </w:r>
      <w:r w:rsidR="00A26E68">
        <w:rPr>
          <w:color w:val="000000"/>
          <w:lang w:eastAsia="zh-CN"/>
        </w:rPr>
        <w:t>illustrating</w:t>
      </w:r>
      <w:r w:rsidRPr="008352F5">
        <w:rPr>
          <w:color w:val="000000"/>
          <w:lang w:eastAsia="zh-CN"/>
        </w:rPr>
        <w:t xml:space="preserve"> that the sensitivity and specificity </w:t>
      </w:r>
      <w:r w:rsidR="002B3C51">
        <w:rPr>
          <w:color w:val="000000"/>
          <w:lang w:eastAsia="zh-CN"/>
        </w:rPr>
        <w:t>can</w:t>
      </w:r>
      <w:r w:rsidR="002B3C51" w:rsidRPr="008352F5">
        <w:rPr>
          <w:color w:val="000000"/>
          <w:lang w:eastAsia="zh-CN"/>
        </w:rPr>
        <w:t>not</w:t>
      </w:r>
      <w:r w:rsidRPr="008352F5">
        <w:rPr>
          <w:color w:val="000000"/>
          <w:lang w:eastAsia="zh-CN"/>
        </w:rPr>
        <w:t xml:space="preserve"> be achieved simultaneously within single phase measuring. At 2 mV, neither 3.42×10</w:t>
      </w:r>
      <w:r w:rsidRPr="004E07A1">
        <w:rPr>
          <w:color w:val="000000"/>
          <w:vertAlign w:val="superscript"/>
          <w:lang w:eastAsia="zh-CN"/>
        </w:rPr>
        <w:t>4</w:t>
      </w:r>
      <w:r w:rsidRPr="008352F5">
        <w:rPr>
          <w:color w:val="000000"/>
          <w:lang w:eastAsia="zh-CN"/>
        </w:rPr>
        <w:t xml:space="preserve"> cells/ml E. coli nor 2.91×10</w:t>
      </w:r>
      <w:r w:rsidRPr="004E07A1">
        <w:rPr>
          <w:color w:val="000000"/>
          <w:vertAlign w:val="superscript"/>
          <w:lang w:eastAsia="zh-CN"/>
        </w:rPr>
        <w:t>4</w:t>
      </w:r>
      <w:r w:rsidRPr="008352F5">
        <w:rPr>
          <w:color w:val="000000"/>
          <w:lang w:eastAsia="zh-CN"/>
        </w:rPr>
        <w:t xml:space="preserve"> cells/ml S. au show</w:t>
      </w:r>
      <w:r w:rsidR="007A0B16">
        <w:rPr>
          <w:color w:val="000000"/>
          <w:lang w:eastAsia="zh-CN"/>
        </w:rPr>
        <w:t>s</w:t>
      </w:r>
      <w:r w:rsidRPr="008352F5">
        <w:rPr>
          <w:color w:val="000000"/>
          <w:lang w:eastAsia="zh-CN"/>
        </w:rPr>
        <w:t xml:space="preserve"> </w:t>
      </w:r>
      <w:r w:rsidR="00A26E68">
        <w:rPr>
          <w:color w:val="000000"/>
          <w:lang w:eastAsia="zh-CN"/>
        </w:rPr>
        <w:t xml:space="preserve">a </w:t>
      </w:r>
      <w:r w:rsidRPr="008352F5">
        <w:rPr>
          <w:color w:val="000000"/>
          <w:lang w:eastAsia="zh-CN"/>
        </w:rPr>
        <w:t xml:space="preserve">separable response from the background control, </w:t>
      </w:r>
      <w:r w:rsidR="00A26E68">
        <w:rPr>
          <w:color w:val="000000"/>
          <w:lang w:eastAsia="zh-CN"/>
        </w:rPr>
        <w:t>indicating</w:t>
      </w:r>
      <w:r w:rsidRPr="008352F5">
        <w:rPr>
          <w:color w:val="000000"/>
          <w:lang w:eastAsia="zh-CN"/>
        </w:rPr>
        <w:t xml:space="preserve"> the DEP force </w:t>
      </w:r>
      <w:r w:rsidR="00A87C87">
        <w:rPr>
          <w:color w:val="000000"/>
          <w:lang w:eastAsia="zh-CN"/>
        </w:rPr>
        <w:t>is</w:t>
      </w:r>
      <w:r w:rsidRPr="008352F5">
        <w:rPr>
          <w:color w:val="000000"/>
          <w:lang w:eastAsia="zh-CN"/>
        </w:rPr>
        <w:t xml:space="preserve"> too weak to manipulate any bacteria.</w:t>
      </w:r>
    </w:p>
    <w:p w14:paraId="79E26CDB" w14:textId="73205EAA" w:rsidR="008352F5" w:rsidRDefault="008352F5" w:rsidP="008352F5">
      <w:pPr>
        <w:spacing w:after="120" w:line="360" w:lineRule="auto"/>
        <w:ind w:firstLine="720"/>
        <w:jc w:val="both"/>
        <w:rPr>
          <w:color w:val="000000"/>
          <w:lang w:eastAsia="zh-CN"/>
        </w:rPr>
      </w:pPr>
      <w:r w:rsidRPr="008352F5">
        <w:rPr>
          <w:color w:val="000000"/>
          <w:lang w:eastAsia="zh-CN"/>
        </w:rPr>
        <w:t xml:space="preserve">For </w:t>
      </w:r>
      <w:r w:rsidR="00CC6053">
        <w:rPr>
          <w:color w:val="000000"/>
          <w:lang w:eastAsia="zh-CN"/>
        </w:rPr>
        <w:t>tunable-DEP-based</w:t>
      </w:r>
      <w:r w:rsidRPr="008352F5">
        <w:rPr>
          <w:color w:val="000000"/>
          <w:lang w:eastAsia="zh-CN"/>
        </w:rPr>
        <w:t xml:space="preserve">, </w:t>
      </w:r>
      <w:r w:rsidR="00CC6053">
        <w:rPr>
          <w:color w:val="000000"/>
          <w:lang w:eastAsia="zh-CN"/>
        </w:rPr>
        <w:t>combined-phase</w:t>
      </w:r>
      <w:r w:rsidRPr="008352F5">
        <w:rPr>
          <w:color w:val="000000"/>
          <w:lang w:eastAsia="zh-CN"/>
        </w:rPr>
        <w:t xml:space="preserve"> detection, the DEP force at phase I </w:t>
      </w:r>
      <w:r w:rsidR="00CC6053">
        <w:rPr>
          <w:color w:val="000000"/>
          <w:lang w:eastAsia="zh-CN"/>
        </w:rPr>
        <w:t>is</w:t>
      </w:r>
      <w:r w:rsidRPr="008352F5">
        <w:rPr>
          <w:color w:val="000000"/>
          <w:lang w:eastAsia="zh-CN"/>
        </w:rPr>
        <w:t xml:space="preserve"> expected to enrich as many bacteria as possible for best sensitivity</w:t>
      </w:r>
      <w:r w:rsidR="00431928">
        <w:rPr>
          <w:color w:val="000000"/>
          <w:lang w:eastAsia="zh-CN"/>
        </w:rPr>
        <w:t>. For phase II, the DEP force should be small enough to not restrain</w:t>
      </w:r>
      <w:r w:rsidRPr="008352F5">
        <w:rPr>
          <w:color w:val="000000"/>
          <w:lang w:eastAsia="zh-CN"/>
        </w:rPr>
        <w:t xml:space="preserve"> the non-specific bacteria from drifting away. Hence, 2 mV </w:t>
      </w:r>
      <w:r w:rsidR="00CC6053">
        <w:rPr>
          <w:color w:val="000000"/>
          <w:lang w:eastAsia="zh-CN"/>
        </w:rPr>
        <w:t>is</w:t>
      </w:r>
      <w:r w:rsidRPr="008352F5">
        <w:rPr>
          <w:color w:val="000000"/>
          <w:lang w:eastAsia="zh-CN"/>
        </w:rPr>
        <w:t xml:space="preserve"> determined as the optimized voltage for phase II detection. Considering the saturation at 20 mV </w:t>
      </w:r>
      <w:r w:rsidR="00CC6053">
        <w:rPr>
          <w:color w:val="000000"/>
          <w:lang w:eastAsia="zh-CN"/>
        </w:rPr>
        <w:t>will</w:t>
      </w:r>
      <w:r w:rsidRPr="008352F5">
        <w:rPr>
          <w:color w:val="000000"/>
          <w:lang w:eastAsia="zh-CN"/>
        </w:rPr>
        <w:t xml:space="preserve"> </w:t>
      </w:r>
      <w:r w:rsidR="00431928">
        <w:rPr>
          <w:color w:val="000000"/>
          <w:lang w:eastAsia="zh-CN"/>
        </w:rPr>
        <w:t>significantly</w:t>
      </w:r>
      <w:r w:rsidRPr="008352F5">
        <w:rPr>
          <w:color w:val="000000"/>
          <w:lang w:eastAsia="zh-CN"/>
        </w:rPr>
        <w:t xml:space="preserve"> compress the dynamic range, 15 mV </w:t>
      </w:r>
      <w:r w:rsidR="00CC6053">
        <w:rPr>
          <w:color w:val="000000"/>
          <w:lang w:eastAsia="zh-CN"/>
        </w:rPr>
        <w:t>is</w:t>
      </w:r>
      <w:r w:rsidRPr="008352F5">
        <w:rPr>
          <w:color w:val="000000"/>
          <w:lang w:eastAsia="zh-CN"/>
        </w:rPr>
        <w:t xml:space="preserve"> chosen as the optimized voltage for the phase I detection instead.</w:t>
      </w:r>
    </w:p>
    <w:p w14:paraId="3BDC8476" w14:textId="32AEC916" w:rsidR="00AF1686" w:rsidRDefault="00AF1686" w:rsidP="008352F5">
      <w:pPr>
        <w:spacing w:after="120" w:line="360" w:lineRule="auto"/>
        <w:ind w:firstLine="720"/>
        <w:jc w:val="both"/>
        <w:rPr>
          <w:color w:val="000000"/>
          <w:lang w:eastAsia="zh-CN"/>
        </w:rPr>
      </w:pPr>
    </w:p>
    <w:p w14:paraId="76650E95" w14:textId="5AF2D0AB" w:rsidR="00AF1686" w:rsidRDefault="00AF1686" w:rsidP="008352F5">
      <w:pPr>
        <w:spacing w:after="120" w:line="360" w:lineRule="auto"/>
        <w:ind w:firstLine="720"/>
        <w:jc w:val="both"/>
        <w:rPr>
          <w:color w:val="000000"/>
          <w:lang w:eastAsia="zh-CN"/>
        </w:rPr>
      </w:pPr>
    </w:p>
    <w:p w14:paraId="0235F064" w14:textId="77777777" w:rsidR="00AF1686" w:rsidRDefault="00AF1686" w:rsidP="00AF1686">
      <w:pPr>
        <w:keepNext/>
        <w:spacing w:after="120" w:line="360" w:lineRule="auto"/>
        <w:jc w:val="center"/>
      </w:pPr>
      <w:r>
        <w:rPr>
          <w:noProof/>
          <w:color w:val="000000"/>
          <w:lang w:eastAsia="zh-CN"/>
        </w:rPr>
        <w:lastRenderedPageBreak/>
        <w:drawing>
          <wp:inline distT="0" distB="0" distL="0" distR="0" wp14:anchorId="3138F6EE" wp14:editId="7165DC74">
            <wp:extent cx="3813242" cy="313779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46" cstate="print">
                      <a:extLst>
                        <a:ext uri="{28A0092B-C50C-407E-A947-70E740481C1C}">
                          <a14:useLocalDpi xmlns:a14="http://schemas.microsoft.com/office/drawing/2010/main" val="0"/>
                        </a:ext>
                      </a:extLst>
                    </a:blip>
                    <a:srcRect t="8664" b="9048"/>
                    <a:stretch/>
                  </pic:blipFill>
                  <pic:spPr bwMode="auto">
                    <a:xfrm>
                      <a:off x="0" y="0"/>
                      <a:ext cx="3831619" cy="3152916"/>
                    </a:xfrm>
                    <a:prstGeom prst="rect">
                      <a:avLst/>
                    </a:prstGeom>
                    <a:ln>
                      <a:noFill/>
                    </a:ln>
                    <a:extLst>
                      <a:ext uri="{53640926-AAD7-44D8-BBD7-CCE9431645EC}">
                        <a14:shadowObscured xmlns:a14="http://schemas.microsoft.com/office/drawing/2010/main"/>
                      </a:ext>
                    </a:extLst>
                  </pic:spPr>
                </pic:pic>
              </a:graphicData>
            </a:graphic>
          </wp:inline>
        </w:drawing>
      </w:r>
    </w:p>
    <w:p w14:paraId="6A53F05C" w14:textId="77777777" w:rsidR="00AF1686" w:rsidRDefault="00AF1686" w:rsidP="00AF1686">
      <w:pPr>
        <w:pStyle w:val="Caption"/>
        <w:spacing w:line="360" w:lineRule="auto"/>
        <w:jc w:val="center"/>
        <w:rPr>
          <w:b w:val="0"/>
          <w:bCs w:val="0"/>
        </w:rPr>
      </w:pPr>
      <w:bookmarkStart w:id="116" w:name="_Toc109081277"/>
      <w:r w:rsidRPr="00E27F95">
        <w:rPr>
          <w:b w:val="0"/>
          <w:bCs w:val="0"/>
        </w:rPr>
        <w:t xml:space="preserve">Figure </w:t>
      </w:r>
      <w:r w:rsidRPr="00E27F95">
        <w:rPr>
          <w:b w:val="0"/>
          <w:bCs w:val="0"/>
        </w:rPr>
        <w:fldChar w:fldCharType="begin"/>
      </w:r>
      <w:r w:rsidRPr="00E27F95">
        <w:rPr>
          <w:b w:val="0"/>
          <w:bCs w:val="0"/>
        </w:rPr>
        <w:instrText xml:space="preserve"> SEQ Figure \* ARABIC </w:instrText>
      </w:r>
      <w:r w:rsidRPr="00E27F95">
        <w:rPr>
          <w:b w:val="0"/>
          <w:bCs w:val="0"/>
        </w:rPr>
        <w:fldChar w:fldCharType="separate"/>
      </w:r>
      <w:r>
        <w:rPr>
          <w:b w:val="0"/>
          <w:bCs w:val="0"/>
          <w:noProof/>
        </w:rPr>
        <w:t>37</w:t>
      </w:r>
      <w:r w:rsidRPr="00E27F95">
        <w:rPr>
          <w:b w:val="0"/>
          <w:bCs w:val="0"/>
        </w:rPr>
        <w:fldChar w:fldCharType="end"/>
      </w:r>
      <w:r w:rsidRPr="00E27F95">
        <w:rPr>
          <w:b w:val="0"/>
          <w:bCs w:val="0"/>
        </w:rPr>
        <w:t xml:space="preserve"> </w:t>
      </w:r>
      <w:proofErr w:type="spellStart"/>
      <w:r w:rsidRPr="00E27F95">
        <w:rPr>
          <w:b w:val="0"/>
          <w:bCs w:val="0"/>
        </w:rPr>
        <w:t>dC</w:t>
      </w:r>
      <w:proofErr w:type="spellEnd"/>
      <w:r w:rsidRPr="00E27F95">
        <w:rPr>
          <w:b w:val="0"/>
          <w:bCs w:val="0"/>
        </w:rPr>
        <w:t>/dt responses of different voltages for analytical samples.</w:t>
      </w:r>
      <w:bookmarkEnd w:id="116"/>
    </w:p>
    <w:p w14:paraId="303C2430" w14:textId="6BC73FBB" w:rsidR="00AF1686" w:rsidRDefault="00AF1686" w:rsidP="00AF1686">
      <w:pPr>
        <w:spacing w:after="120" w:line="360" w:lineRule="auto"/>
        <w:jc w:val="both"/>
        <w:rPr>
          <w:color w:val="000000"/>
          <w:lang w:eastAsia="zh-CN"/>
        </w:rPr>
      </w:pPr>
    </w:p>
    <w:p w14:paraId="55E4D0DC" w14:textId="3B7BA817" w:rsidR="00AF1686" w:rsidRDefault="00AF1686" w:rsidP="00AF1686">
      <w:pPr>
        <w:spacing w:after="120" w:line="360" w:lineRule="auto"/>
        <w:jc w:val="both"/>
        <w:rPr>
          <w:color w:val="000000"/>
          <w:lang w:eastAsia="zh-CN"/>
        </w:rPr>
      </w:pPr>
    </w:p>
    <w:p w14:paraId="11EC4D9B" w14:textId="0BCF9F9B" w:rsidR="00AF1686" w:rsidRDefault="00AF1686" w:rsidP="00AF1686">
      <w:pPr>
        <w:spacing w:after="120" w:line="360" w:lineRule="auto"/>
        <w:jc w:val="both"/>
        <w:rPr>
          <w:color w:val="000000"/>
          <w:lang w:eastAsia="zh-CN"/>
        </w:rPr>
      </w:pPr>
    </w:p>
    <w:p w14:paraId="372AB368" w14:textId="614E60CF" w:rsidR="00AF1686" w:rsidRDefault="00AF1686" w:rsidP="00AF1686">
      <w:pPr>
        <w:spacing w:after="120" w:line="360" w:lineRule="auto"/>
        <w:jc w:val="both"/>
        <w:rPr>
          <w:color w:val="000000"/>
          <w:lang w:eastAsia="zh-CN"/>
        </w:rPr>
      </w:pPr>
    </w:p>
    <w:p w14:paraId="16E4E149" w14:textId="2CC59982" w:rsidR="00AF1686" w:rsidRDefault="00AF1686" w:rsidP="00AF1686">
      <w:pPr>
        <w:spacing w:after="120" w:line="360" w:lineRule="auto"/>
        <w:jc w:val="both"/>
        <w:rPr>
          <w:color w:val="000000"/>
          <w:lang w:eastAsia="zh-CN"/>
        </w:rPr>
      </w:pPr>
    </w:p>
    <w:p w14:paraId="339ED6CF" w14:textId="1546D7A9" w:rsidR="00AF1686" w:rsidRDefault="00AF1686" w:rsidP="00AF1686">
      <w:pPr>
        <w:spacing w:after="120" w:line="360" w:lineRule="auto"/>
        <w:jc w:val="both"/>
        <w:rPr>
          <w:color w:val="000000"/>
          <w:lang w:eastAsia="zh-CN"/>
        </w:rPr>
      </w:pPr>
    </w:p>
    <w:p w14:paraId="59CC3640" w14:textId="79702B14" w:rsidR="00AF1686" w:rsidRDefault="00AF1686" w:rsidP="00AF1686">
      <w:pPr>
        <w:spacing w:after="120" w:line="360" w:lineRule="auto"/>
        <w:jc w:val="both"/>
        <w:rPr>
          <w:color w:val="000000"/>
          <w:lang w:eastAsia="zh-CN"/>
        </w:rPr>
      </w:pPr>
    </w:p>
    <w:p w14:paraId="5F3190E8" w14:textId="79302AC4" w:rsidR="00AF1686" w:rsidRDefault="00AF1686" w:rsidP="00AF1686">
      <w:pPr>
        <w:spacing w:after="120" w:line="360" w:lineRule="auto"/>
        <w:jc w:val="both"/>
        <w:rPr>
          <w:color w:val="000000"/>
          <w:lang w:eastAsia="zh-CN"/>
        </w:rPr>
      </w:pPr>
    </w:p>
    <w:p w14:paraId="47E5ABE5" w14:textId="4AB8308E" w:rsidR="00AF1686" w:rsidRDefault="00AF1686" w:rsidP="00AF1686">
      <w:pPr>
        <w:spacing w:after="120" w:line="360" w:lineRule="auto"/>
        <w:jc w:val="both"/>
        <w:rPr>
          <w:color w:val="000000"/>
          <w:lang w:eastAsia="zh-CN"/>
        </w:rPr>
      </w:pPr>
    </w:p>
    <w:p w14:paraId="172BA403" w14:textId="77777777" w:rsidR="00AF1686" w:rsidRDefault="00AF1686" w:rsidP="00AF1686">
      <w:pPr>
        <w:spacing w:after="120" w:line="360" w:lineRule="auto"/>
        <w:jc w:val="both"/>
        <w:rPr>
          <w:color w:val="000000"/>
          <w:lang w:eastAsia="zh-CN"/>
        </w:rPr>
      </w:pPr>
    </w:p>
    <w:p w14:paraId="732269B4" w14:textId="77777777" w:rsidR="00504565" w:rsidRPr="006A3C05" w:rsidRDefault="00504565" w:rsidP="00504565">
      <w:pPr>
        <w:pStyle w:val="Heading2"/>
        <w:spacing w:after="120" w:line="360" w:lineRule="auto"/>
        <w:rPr>
          <w:sz w:val="24"/>
          <w:szCs w:val="24"/>
        </w:rPr>
      </w:pPr>
      <w:bookmarkStart w:id="117" w:name="_Toc108818727"/>
      <w:r w:rsidRPr="006A3C05">
        <w:rPr>
          <w:sz w:val="24"/>
          <w:szCs w:val="24"/>
        </w:rPr>
        <w:lastRenderedPageBreak/>
        <w:t>Frequency optimization</w:t>
      </w:r>
      <w:bookmarkEnd w:id="117"/>
    </w:p>
    <w:p w14:paraId="0A3E1E39" w14:textId="77777777" w:rsidR="00504565" w:rsidRDefault="00504565" w:rsidP="00504565">
      <w:pPr>
        <w:spacing w:after="120" w:line="360" w:lineRule="auto"/>
        <w:ind w:firstLine="720"/>
        <w:jc w:val="both"/>
        <w:rPr>
          <w:color w:val="000000"/>
          <w:lang w:eastAsia="zh-CN"/>
        </w:rPr>
      </w:pPr>
      <w:r w:rsidRPr="001653CC">
        <w:rPr>
          <w:color w:val="000000"/>
          <w:lang w:eastAsia="zh-CN"/>
        </w:rPr>
        <w:t xml:space="preserve">The mechanism of the impact of frequency on the strength of DEP force is more complicated than </w:t>
      </w:r>
      <w:r>
        <w:rPr>
          <w:color w:val="000000"/>
          <w:lang w:eastAsia="zh-CN"/>
        </w:rPr>
        <w:t>that of</w:t>
      </w:r>
      <w:r w:rsidRPr="001653CC">
        <w:rPr>
          <w:color w:val="000000"/>
          <w:lang w:eastAsia="zh-CN"/>
        </w:rPr>
        <w:t xml:space="preserve"> voltage. Basically, there are two possible aspects</w:t>
      </w:r>
      <w:r>
        <w:rPr>
          <w:color w:val="000000"/>
          <w:lang w:eastAsia="zh-CN"/>
        </w:rPr>
        <w:t xml:space="preserve">: the first is the dependence of permittivity on frequency, while the second </w:t>
      </w:r>
      <w:r w:rsidRPr="001653CC">
        <w:rPr>
          <w:color w:val="000000"/>
          <w:lang w:eastAsia="zh-CN"/>
        </w:rPr>
        <w:t>is the precondition of the simplified circuit model. To determine the optimized frequency for bacteria enrichment, herein, frequenc</w:t>
      </w:r>
      <w:r>
        <w:rPr>
          <w:color w:val="000000"/>
          <w:lang w:eastAsia="zh-CN"/>
        </w:rPr>
        <w:t>ies</w:t>
      </w:r>
      <w:r w:rsidRPr="001653CC">
        <w:rPr>
          <w:color w:val="000000"/>
          <w:lang w:eastAsia="zh-CN"/>
        </w:rPr>
        <w:t xml:space="preserve"> ranging from 1 kHz to 300 kHz are evaluated to test 3.42×10</w:t>
      </w:r>
      <w:r w:rsidRPr="00EA5A28">
        <w:rPr>
          <w:color w:val="000000"/>
          <w:vertAlign w:val="superscript"/>
          <w:lang w:eastAsia="zh-CN"/>
        </w:rPr>
        <w:t>4</w:t>
      </w:r>
      <w:r w:rsidRPr="001653CC">
        <w:rPr>
          <w:color w:val="000000"/>
          <w:lang w:eastAsia="zh-CN"/>
        </w:rPr>
        <w:t xml:space="preserve"> cells/ml </w:t>
      </w:r>
      <w:r w:rsidRPr="005E2EE8">
        <w:rPr>
          <w:i/>
          <w:iCs/>
          <w:color w:val="000000"/>
          <w:lang w:eastAsia="zh-CN"/>
        </w:rPr>
        <w:t>E. coli</w:t>
      </w:r>
      <w:r w:rsidRPr="001653CC">
        <w:rPr>
          <w:color w:val="000000"/>
          <w:lang w:eastAsia="zh-CN"/>
        </w:rPr>
        <w:t xml:space="preserve"> in </w:t>
      </w:r>
      <w:r>
        <w:rPr>
          <w:color w:val="000000"/>
          <w:lang w:eastAsia="zh-CN"/>
        </w:rPr>
        <w:t xml:space="preserve">the </w:t>
      </w:r>
      <w:r w:rsidRPr="001653CC">
        <w:rPr>
          <w:color w:val="000000"/>
          <w:lang w:eastAsia="zh-CN"/>
        </w:rPr>
        <w:t>analytical buffer.</w:t>
      </w:r>
      <w:r>
        <w:rPr>
          <w:color w:val="000000"/>
          <w:lang w:eastAsia="zh-CN"/>
        </w:rPr>
        <w:t xml:space="preserve"> The voltage is fixed at 10 mV (RMS) in consideration to avoid any possible signal saturation.</w:t>
      </w:r>
      <w:r w:rsidRPr="001653CC">
        <w:rPr>
          <w:color w:val="000000"/>
          <w:lang w:eastAsia="zh-CN"/>
        </w:rPr>
        <w:t xml:space="preserve"> </w:t>
      </w:r>
      <w:r w:rsidRPr="008352F5">
        <w:rPr>
          <w:color w:val="000000"/>
          <w:lang w:eastAsia="zh-CN"/>
        </w:rPr>
        <w:t xml:space="preserve">The analytical buffer itself </w:t>
      </w:r>
      <w:r>
        <w:rPr>
          <w:color w:val="000000"/>
          <w:lang w:eastAsia="zh-CN"/>
        </w:rPr>
        <w:t>is</w:t>
      </w:r>
      <w:r w:rsidRPr="008352F5">
        <w:rPr>
          <w:color w:val="000000"/>
          <w:lang w:eastAsia="zh-CN"/>
        </w:rPr>
        <w:t xml:space="preserve"> also tested as background control. The capacitance change ratio</w:t>
      </w:r>
      <w:r>
        <w:rPr>
          <w:color w:val="000000"/>
          <w:lang w:eastAsia="zh-CN"/>
        </w:rPr>
        <w:t>s</w:t>
      </w:r>
      <w:r w:rsidRPr="008352F5">
        <w:rPr>
          <w:color w:val="000000"/>
          <w:lang w:eastAsia="zh-CN"/>
        </w:rPr>
        <w:t xml:space="preserve"> for different </w:t>
      </w:r>
      <w:r>
        <w:rPr>
          <w:color w:val="000000"/>
          <w:lang w:eastAsia="zh-CN"/>
        </w:rPr>
        <w:t>frequencies</w:t>
      </w:r>
      <w:r w:rsidRPr="008352F5">
        <w:rPr>
          <w:color w:val="000000"/>
          <w:lang w:eastAsia="zh-CN"/>
        </w:rPr>
        <w:t xml:space="preserve"> </w:t>
      </w:r>
      <w:r>
        <w:rPr>
          <w:color w:val="000000"/>
          <w:lang w:eastAsia="zh-CN"/>
        </w:rPr>
        <w:t>are</w:t>
      </w:r>
      <w:r w:rsidRPr="008352F5">
        <w:rPr>
          <w:color w:val="000000"/>
          <w:lang w:eastAsia="zh-CN"/>
        </w:rPr>
        <w:t xml:space="preserve"> shown in </w:t>
      </w:r>
      <w:r w:rsidRPr="005E2EE8">
        <w:rPr>
          <w:lang w:eastAsia="zh-CN"/>
        </w:rPr>
        <w:t xml:space="preserve">Fig. 38. </w:t>
      </w:r>
    </w:p>
    <w:p w14:paraId="7CB9FE3B" w14:textId="1F2CD4FA" w:rsidR="00504565" w:rsidRDefault="00504565" w:rsidP="00504565">
      <w:pPr>
        <w:spacing w:after="120" w:line="360" w:lineRule="auto"/>
        <w:ind w:firstLine="720"/>
        <w:jc w:val="both"/>
        <w:rPr>
          <w:color w:val="000000"/>
          <w:lang w:eastAsia="zh-CN"/>
        </w:rPr>
      </w:pPr>
      <w:r>
        <w:rPr>
          <w:color w:val="000000"/>
          <w:lang w:eastAsia="zh-CN"/>
        </w:rPr>
        <w:t xml:space="preserve">The </w:t>
      </w:r>
      <w:proofErr w:type="spellStart"/>
      <w:r>
        <w:rPr>
          <w:color w:val="000000"/>
          <w:lang w:eastAsia="zh-CN"/>
        </w:rPr>
        <w:t>dC</w:t>
      </w:r>
      <w:proofErr w:type="spellEnd"/>
      <w:r>
        <w:rPr>
          <w:color w:val="000000"/>
          <w:lang w:eastAsia="zh-CN"/>
        </w:rPr>
        <w:t xml:space="preserve">/dt response reached its peak at the frequency of 1 kHz, at the same time, the control group also showed a </w:t>
      </w:r>
      <w:r w:rsidRPr="00687A72">
        <w:rPr>
          <w:color w:val="000000"/>
          <w:lang w:eastAsia="zh-CN"/>
        </w:rPr>
        <w:t>non-negligible</w:t>
      </w:r>
      <w:r>
        <w:rPr>
          <w:color w:val="000000"/>
          <w:lang w:eastAsia="zh-CN"/>
        </w:rPr>
        <w:t xml:space="preserve"> response (</w:t>
      </w:r>
      <w:r w:rsidRPr="00E44504">
        <w:rPr>
          <w:color w:val="000000"/>
          <w:lang w:eastAsia="zh-CN"/>
        </w:rPr>
        <w:t>-2.351</w:t>
      </w:r>
      <w:r>
        <w:rPr>
          <w:color w:val="000000"/>
          <w:lang w:eastAsia="zh-CN"/>
        </w:rPr>
        <w:t xml:space="preserve"> </w:t>
      </w:r>
      <w:r w:rsidRPr="008352F5">
        <w:rPr>
          <w:color w:val="000000"/>
          <w:lang w:eastAsia="zh-CN"/>
        </w:rPr>
        <w:t>% ±</w:t>
      </w:r>
      <w:r>
        <w:rPr>
          <w:color w:val="000000"/>
          <w:lang w:eastAsia="zh-CN"/>
        </w:rPr>
        <w:t xml:space="preserve"> </w:t>
      </w:r>
      <w:r w:rsidRPr="00E44504">
        <w:rPr>
          <w:color w:val="000000"/>
          <w:lang w:eastAsia="zh-CN"/>
        </w:rPr>
        <w:t>0.759</w:t>
      </w:r>
      <w:r>
        <w:rPr>
          <w:color w:val="000000"/>
          <w:lang w:eastAsia="zh-CN"/>
        </w:rPr>
        <w:t xml:space="preserve"> </w:t>
      </w:r>
      <w:r w:rsidRPr="008352F5">
        <w:rPr>
          <w:color w:val="000000"/>
          <w:lang w:eastAsia="zh-CN"/>
        </w:rPr>
        <w:t>%</w:t>
      </w:r>
      <w:r>
        <w:rPr>
          <w:color w:val="000000"/>
          <w:lang w:eastAsia="zh-CN"/>
        </w:rPr>
        <w:t xml:space="preserve">), indicating the response was originated from the artifacts. Similar situations </w:t>
      </w:r>
      <w:r w:rsidR="005E2EE8">
        <w:rPr>
          <w:color w:val="000000"/>
          <w:lang w:eastAsia="zh-CN"/>
        </w:rPr>
        <w:t xml:space="preserve">were </w:t>
      </w:r>
      <w:r>
        <w:rPr>
          <w:color w:val="000000"/>
          <w:lang w:eastAsia="zh-CN"/>
        </w:rPr>
        <w:t xml:space="preserve">also applied at the frequency of 4 kHz. As mentioned in the previous chapter, at low frequency, the impedance of the leakage resistor will in turn dominate the interfacial impedance, </w:t>
      </w:r>
      <w:proofErr w:type="gramStart"/>
      <w:r>
        <w:rPr>
          <w:color w:val="000000"/>
          <w:lang w:eastAsia="zh-CN"/>
        </w:rPr>
        <w:t>as a consequence</w:t>
      </w:r>
      <w:proofErr w:type="gramEnd"/>
      <w:r>
        <w:rPr>
          <w:color w:val="000000"/>
          <w:lang w:eastAsia="zh-CN"/>
        </w:rPr>
        <w:t xml:space="preserve">, the capacitance extraction model will not be applicable. According to the response of the control group, the frequency should be no lower than 10 kHz to fulfill the precondition of circuit simplification. The </w:t>
      </w:r>
      <w:proofErr w:type="spellStart"/>
      <w:r>
        <w:rPr>
          <w:color w:val="000000"/>
          <w:lang w:eastAsia="zh-CN"/>
        </w:rPr>
        <w:t>dC</w:t>
      </w:r>
      <w:proofErr w:type="spellEnd"/>
      <w:r>
        <w:rPr>
          <w:color w:val="000000"/>
          <w:lang w:eastAsia="zh-CN"/>
        </w:rPr>
        <w:t xml:space="preserve">/dt responses reached another peak at the frequency at 100 kHz, implying a </w:t>
      </w:r>
      <w:r w:rsidR="00600C02">
        <w:rPr>
          <w:color w:val="000000"/>
          <w:lang w:eastAsia="zh-CN"/>
        </w:rPr>
        <w:t>positive DEP</w:t>
      </w:r>
      <w:r>
        <w:rPr>
          <w:color w:val="000000"/>
          <w:lang w:eastAsia="zh-CN"/>
        </w:rPr>
        <w:t xml:space="preserve">. A slight, </w:t>
      </w:r>
      <w:r w:rsidRPr="008352F5">
        <w:rPr>
          <w:color w:val="000000"/>
          <w:lang w:eastAsia="zh-CN"/>
        </w:rPr>
        <w:t>monotonical</w:t>
      </w:r>
      <w:r>
        <w:rPr>
          <w:color w:val="000000"/>
          <w:lang w:eastAsia="zh-CN"/>
        </w:rPr>
        <w:t xml:space="preserve"> decline of response was observed after 100 kHz. This is assumed to be caused by the permittivity change of bacteria and solution medium at the high-frequency end. Even though the permittivity of water-based solution will not dramatically change under 1 GHz, the </w:t>
      </w:r>
      <w:r w:rsidRPr="00D64561">
        <w:rPr>
          <w:color w:val="000000"/>
          <w:lang w:eastAsia="zh-CN"/>
        </w:rPr>
        <w:t>Low-frequency dielectric dispersion</w:t>
      </w:r>
      <w:r>
        <w:rPr>
          <w:color w:val="000000"/>
          <w:lang w:eastAsia="zh-CN"/>
        </w:rPr>
        <w:t xml:space="preserve"> of bacteria due to </w:t>
      </w:r>
      <w:r w:rsidRPr="00D64561">
        <w:rPr>
          <w:color w:val="000000"/>
          <w:lang w:eastAsia="zh-CN"/>
        </w:rPr>
        <w:t>interfacial polarization</w:t>
      </w:r>
      <w:r>
        <w:rPr>
          <w:color w:val="000000"/>
          <w:lang w:eastAsia="zh-CN"/>
        </w:rPr>
        <w:t xml:space="preserve"> will occur after 100 kHz </w:t>
      </w:r>
      <w:sdt>
        <w:sdtPr>
          <w:rPr>
            <w:color w:val="000000"/>
            <w:lang w:eastAsia="zh-CN"/>
          </w:rPr>
          <w:tag w:val="MENDELEY_CITATION_v3_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"/>
          <w:id w:val="1675070524"/>
          <w:placeholder>
            <w:docPart w:val="59AB79CBFD43854C97A7A67CFE4698BD"/>
          </w:placeholder>
        </w:sdtPr>
        <w:sdtContent>
          <w:r w:rsidR="00E2425A" w:rsidRPr="00E2425A">
            <w:rPr>
              <w:color w:val="000000"/>
              <w:lang w:eastAsia="zh-CN"/>
            </w:rPr>
            <w:t>[211]</w:t>
          </w:r>
        </w:sdtContent>
      </w:sdt>
      <w:r>
        <w:rPr>
          <w:color w:val="000000"/>
          <w:lang w:eastAsia="zh-CN"/>
        </w:rPr>
        <w:t>, which will play an important role in the DEP enrichment.</w:t>
      </w:r>
    </w:p>
    <w:p w14:paraId="01A85781" w14:textId="797E4366" w:rsidR="00504565" w:rsidRDefault="00AF1686" w:rsidP="00AF1686">
      <w:pPr>
        <w:spacing w:after="120" w:line="360" w:lineRule="auto"/>
        <w:ind w:firstLine="720"/>
        <w:jc w:val="both"/>
        <w:rPr>
          <w:color w:val="000000"/>
          <w:lang w:eastAsia="zh-CN"/>
        </w:rPr>
      </w:pPr>
      <w:r>
        <w:rPr>
          <w:color w:val="000000"/>
          <w:lang w:eastAsia="zh-CN"/>
        </w:rPr>
        <w:t xml:space="preserve">The conclusion of peak DEP force at 100 kHz is well agreed with Syed et al. </w:t>
      </w:r>
      <w:sdt>
        <w:sdtPr>
          <w:rPr>
            <w:color w:val="000000"/>
            <w:lang w:eastAsia="zh-CN"/>
          </w:rPr>
          <w:tag w:val="MENDELEY_CITATION_v3_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"/>
          <w:id w:val="-320434063"/>
          <w:placeholder>
            <w:docPart w:val="3C7C4C545F841B4982AF4657554440AD"/>
          </w:placeholder>
        </w:sdtPr>
        <w:sdtContent>
          <w:r w:rsidR="00E2425A" w:rsidRPr="00E2425A">
            <w:rPr>
              <w:color w:val="000000"/>
              <w:lang w:eastAsia="zh-CN"/>
            </w:rPr>
            <w:t>[212]</w:t>
          </w:r>
        </w:sdtContent>
      </w:sdt>
      <w:r>
        <w:rPr>
          <w:color w:val="000000"/>
          <w:lang w:eastAsia="zh-CN"/>
        </w:rPr>
        <w:t xml:space="preserve"> To sum up, the frequency of 100 kHz was selected as the optimized stimulation frequency for DEP enrichment and 2-pahse based sensing. Due to the </w:t>
      </w:r>
      <w:r w:rsidRPr="00A537B4">
        <w:rPr>
          <w:color w:val="000000"/>
          <w:lang w:eastAsia="zh-CN"/>
        </w:rPr>
        <w:t>indistinctive</w:t>
      </w:r>
      <w:r>
        <w:rPr>
          <w:color w:val="000000"/>
          <w:lang w:eastAsia="zh-CN"/>
        </w:rPr>
        <w:t xml:space="preserve"> response and corresponding weak DEP force at 25 kHz, it is possible to implement the frequency switch instead of the voltage switch, which will be further discussed in the following chapter.</w:t>
      </w:r>
    </w:p>
    <w:p w14:paraId="0B829B8D" w14:textId="77777777" w:rsidR="00A62B9C" w:rsidRDefault="00BA7AE9" w:rsidP="00504565">
      <w:pPr>
        <w:keepNext/>
        <w:jc w:val="center"/>
      </w:pPr>
      <w:r>
        <w:rPr>
          <w:rFonts w:hint="eastAsia"/>
          <w:noProof/>
          <w:color w:val="000000"/>
          <w:lang w:eastAsia="zh-CN"/>
        </w:rPr>
        <w:lastRenderedPageBreak/>
        <w:drawing>
          <wp:inline distT="0" distB="0" distL="0" distR="0" wp14:anchorId="5343EA9D" wp14:editId="0BAE5710">
            <wp:extent cx="4727642" cy="3617959"/>
            <wp:effectExtent l="0" t="0" r="0" b="1905"/>
            <wp:docPr id="44" name="Picture 4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line char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752036" cy="3636627"/>
                    </a:xfrm>
                    <a:prstGeom prst="rect">
                      <a:avLst/>
                    </a:prstGeom>
                  </pic:spPr>
                </pic:pic>
              </a:graphicData>
            </a:graphic>
          </wp:inline>
        </w:drawing>
      </w:r>
    </w:p>
    <w:p w14:paraId="56778713" w14:textId="3969D058" w:rsidR="00BA7AE9" w:rsidRDefault="00A62B9C" w:rsidP="008A0579">
      <w:pPr>
        <w:pStyle w:val="Caption"/>
        <w:spacing w:line="360" w:lineRule="auto"/>
        <w:rPr>
          <w:b w:val="0"/>
          <w:bCs w:val="0"/>
        </w:rPr>
      </w:pPr>
      <w:bookmarkStart w:id="118" w:name="_Toc109081278"/>
      <w:r w:rsidRPr="00C002EC">
        <w:rPr>
          <w:b w:val="0"/>
          <w:bCs w:val="0"/>
        </w:rPr>
        <w:t xml:space="preserve">Figure </w:t>
      </w:r>
      <w:r w:rsidR="009D2392" w:rsidRPr="00C002EC">
        <w:rPr>
          <w:b w:val="0"/>
          <w:bCs w:val="0"/>
        </w:rPr>
        <w:fldChar w:fldCharType="begin"/>
      </w:r>
      <w:r w:rsidR="009D2392" w:rsidRPr="00C002EC">
        <w:rPr>
          <w:b w:val="0"/>
          <w:bCs w:val="0"/>
        </w:rPr>
        <w:instrText xml:space="preserve"> SEQ Figure \* ARABIC </w:instrText>
      </w:r>
      <w:r w:rsidR="009D2392" w:rsidRPr="00C002EC">
        <w:rPr>
          <w:b w:val="0"/>
          <w:bCs w:val="0"/>
        </w:rPr>
        <w:fldChar w:fldCharType="separate"/>
      </w:r>
      <w:r w:rsidR="00EE4CBE">
        <w:rPr>
          <w:b w:val="0"/>
          <w:bCs w:val="0"/>
          <w:noProof/>
        </w:rPr>
        <w:t>38</w:t>
      </w:r>
      <w:r w:rsidR="009D2392" w:rsidRPr="00C002EC">
        <w:rPr>
          <w:b w:val="0"/>
          <w:bCs w:val="0"/>
          <w:noProof/>
        </w:rPr>
        <w:fldChar w:fldCharType="end"/>
      </w:r>
      <w:r w:rsidRPr="00C002EC">
        <w:rPr>
          <w:b w:val="0"/>
          <w:bCs w:val="0"/>
        </w:rPr>
        <w:t xml:space="preserve"> </w:t>
      </w:r>
      <w:proofErr w:type="spellStart"/>
      <w:r w:rsidRPr="00C002EC">
        <w:rPr>
          <w:b w:val="0"/>
          <w:bCs w:val="0"/>
        </w:rPr>
        <w:t>dC</w:t>
      </w:r>
      <w:proofErr w:type="spellEnd"/>
      <w:r w:rsidRPr="00C002EC">
        <w:rPr>
          <w:b w:val="0"/>
          <w:bCs w:val="0"/>
        </w:rPr>
        <w:t>/dt responses of capacitive optimization. The unconfident region is marked by the light orange color.</w:t>
      </w:r>
      <w:bookmarkEnd w:id="118"/>
    </w:p>
    <w:p w14:paraId="2B6A9085" w14:textId="3236FBE9" w:rsidR="00AF1686" w:rsidRDefault="00AF1686" w:rsidP="00AF1686"/>
    <w:p w14:paraId="026AD8F7" w14:textId="58121B80" w:rsidR="00AF1686" w:rsidRDefault="00AF1686" w:rsidP="00AF1686"/>
    <w:p w14:paraId="49B5D7F1" w14:textId="602A0C3E" w:rsidR="00AF1686" w:rsidRDefault="00AF1686" w:rsidP="00AF1686"/>
    <w:p w14:paraId="4824A29B" w14:textId="407EE65B" w:rsidR="00AF1686" w:rsidRDefault="00AF1686" w:rsidP="00AF1686"/>
    <w:p w14:paraId="5F5806ED" w14:textId="4F0E9215" w:rsidR="00AF1686" w:rsidRDefault="00AF1686" w:rsidP="00AF1686"/>
    <w:p w14:paraId="7D06FD40" w14:textId="102E8759" w:rsidR="00AF1686" w:rsidRDefault="00AF1686" w:rsidP="00AF1686"/>
    <w:p w14:paraId="640B27FD" w14:textId="1B09F9C4" w:rsidR="00AF1686" w:rsidRDefault="00AF1686" w:rsidP="00AF1686"/>
    <w:p w14:paraId="68BF9A69" w14:textId="19938F8E" w:rsidR="00AF1686" w:rsidRDefault="00AF1686" w:rsidP="00AF1686"/>
    <w:p w14:paraId="4CF6F328" w14:textId="38DB24B1" w:rsidR="00AF1686" w:rsidRDefault="00AF1686" w:rsidP="00AF1686"/>
    <w:p w14:paraId="4A1B6800" w14:textId="1871AFB4" w:rsidR="00AF1686" w:rsidRDefault="00AF1686" w:rsidP="00AF1686"/>
    <w:p w14:paraId="5C6E4EDA" w14:textId="0ED3DF75" w:rsidR="00AF1686" w:rsidRDefault="00AF1686" w:rsidP="00AF1686"/>
    <w:p w14:paraId="7130524F" w14:textId="65D2937D" w:rsidR="00AF1686" w:rsidRDefault="00AF1686" w:rsidP="00AF1686"/>
    <w:p w14:paraId="5A7106BD" w14:textId="3D1C62D1" w:rsidR="00AF1686" w:rsidRDefault="00AF1686" w:rsidP="00AF1686"/>
    <w:p w14:paraId="0507C3D2" w14:textId="15F0053E" w:rsidR="00AF1686" w:rsidRDefault="00AF1686" w:rsidP="00AF1686"/>
    <w:p w14:paraId="3405C69C" w14:textId="5CA11328" w:rsidR="00AF1686" w:rsidRDefault="00AF1686" w:rsidP="00AF1686"/>
    <w:p w14:paraId="2A68C01F" w14:textId="77777777" w:rsidR="00AF1686" w:rsidRPr="00AF1686" w:rsidRDefault="00AF1686" w:rsidP="00AF1686"/>
    <w:p w14:paraId="604395A7" w14:textId="2176FCC0" w:rsidR="00200313" w:rsidRDefault="00182820" w:rsidP="00AF3DE1">
      <w:pPr>
        <w:pStyle w:val="Heading2"/>
        <w:spacing w:after="120" w:line="360" w:lineRule="auto"/>
        <w:rPr>
          <w:sz w:val="24"/>
          <w:szCs w:val="24"/>
        </w:rPr>
      </w:pPr>
      <w:r>
        <w:rPr>
          <w:sz w:val="24"/>
          <w:szCs w:val="24"/>
        </w:rPr>
        <w:lastRenderedPageBreak/>
        <w:tab/>
      </w:r>
      <w:bookmarkStart w:id="119" w:name="_Toc108818728"/>
      <w:r w:rsidR="00200313" w:rsidRPr="00CE2742">
        <w:rPr>
          <w:sz w:val="24"/>
          <w:szCs w:val="24"/>
        </w:rPr>
        <w:t>Samples preparation optimization</w:t>
      </w:r>
      <w:bookmarkEnd w:id="119"/>
      <w:r>
        <w:rPr>
          <w:sz w:val="24"/>
          <w:szCs w:val="24"/>
        </w:rPr>
        <w:tab/>
      </w:r>
    </w:p>
    <w:p w14:paraId="5C1B5E11" w14:textId="386CE52A" w:rsidR="00C31D92" w:rsidRDefault="009D2E66" w:rsidP="00E27F95">
      <w:pPr>
        <w:spacing w:after="120" w:line="360" w:lineRule="auto"/>
        <w:ind w:firstLine="720"/>
        <w:jc w:val="both"/>
        <w:rPr>
          <w:color w:val="000000"/>
          <w:lang w:eastAsia="zh-CN"/>
        </w:rPr>
      </w:pPr>
      <w:r w:rsidRPr="009D2E66">
        <w:rPr>
          <w:color w:val="000000"/>
          <w:lang w:eastAsia="zh-CN"/>
        </w:rPr>
        <w:t xml:space="preserve">Raw milk can carry dangerous germs, such as </w:t>
      </w:r>
      <w:r w:rsidRPr="00C31D92">
        <w:rPr>
          <w:i/>
          <w:iCs/>
          <w:color w:val="000000"/>
          <w:lang w:eastAsia="zh-CN"/>
        </w:rPr>
        <w:t>Brucella</w:t>
      </w:r>
      <w:r w:rsidRPr="009D2E66">
        <w:rPr>
          <w:color w:val="000000"/>
          <w:lang w:eastAsia="zh-CN"/>
        </w:rPr>
        <w:t xml:space="preserve">, </w:t>
      </w:r>
      <w:r w:rsidRPr="00C31D92">
        <w:rPr>
          <w:i/>
          <w:iCs/>
          <w:color w:val="000000"/>
          <w:lang w:eastAsia="zh-CN"/>
        </w:rPr>
        <w:t>Campylobacter</w:t>
      </w:r>
      <w:r w:rsidRPr="009D2E66">
        <w:rPr>
          <w:color w:val="000000"/>
          <w:lang w:eastAsia="zh-CN"/>
        </w:rPr>
        <w:t xml:space="preserve">, </w:t>
      </w:r>
      <w:r w:rsidRPr="00C31D92">
        <w:rPr>
          <w:i/>
          <w:iCs/>
          <w:color w:val="000000"/>
          <w:lang w:eastAsia="zh-CN"/>
        </w:rPr>
        <w:t>Cryptosporidium</w:t>
      </w:r>
      <w:r w:rsidRPr="009D2E66">
        <w:rPr>
          <w:color w:val="000000"/>
          <w:lang w:eastAsia="zh-CN"/>
        </w:rPr>
        <w:t xml:space="preserve">, </w:t>
      </w:r>
      <w:r w:rsidRPr="00C31D92">
        <w:rPr>
          <w:i/>
          <w:iCs/>
          <w:color w:val="000000"/>
          <w:lang w:eastAsia="zh-CN"/>
        </w:rPr>
        <w:t>E. coli</w:t>
      </w:r>
      <w:r w:rsidRPr="009D2E66">
        <w:rPr>
          <w:color w:val="000000"/>
          <w:lang w:eastAsia="zh-CN"/>
        </w:rPr>
        <w:t xml:space="preserve">, </w:t>
      </w:r>
      <w:r w:rsidRPr="00C31D92">
        <w:rPr>
          <w:i/>
          <w:iCs/>
          <w:color w:val="000000"/>
          <w:lang w:eastAsia="zh-CN"/>
        </w:rPr>
        <w:t>Listeria</w:t>
      </w:r>
      <w:r w:rsidRPr="009D2E66">
        <w:rPr>
          <w:color w:val="000000"/>
          <w:lang w:eastAsia="zh-CN"/>
        </w:rPr>
        <w:t xml:space="preserve">, and </w:t>
      </w:r>
      <w:r w:rsidRPr="00C31D92">
        <w:rPr>
          <w:i/>
          <w:iCs/>
          <w:color w:val="000000"/>
          <w:lang w:eastAsia="zh-CN"/>
        </w:rPr>
        <w:t>Salmonella</w:t>
      </w:r>
      <w:r w:rsidRPr="009D2E66">
        <w:rPr>
          <w:color w:val="000000"/>
          <w:lang w:eastAsia="zh-CN"/>
        </w:rPr>
        <w:t xml:space="preserve">, which can pose serious health risks to </w:t>
      </w:r>
      <w:r w:rsidR="00C31D92">
        <w:rPr>
          <w:color w:val="000000"/>
          <w:lang w:eastAsia="zh-CN"/>
        </w:rPr>
        <w:t>humans</w:t>
      </w:r>
      <w:r w:rsidRPr="009D2E66">
        <w:rPr>
          <w:color w:val="000000"/>
          <w:lang w:eastAsia="zh-CN"/>
        </w:rPr>
        <w:t>.</w:t>
      </w:r>
      <w:r w:rsidR="00C31D92">
        <w:rPr>
          <w:color w:val="000000"/>
          <w:lang w:eastAsia="zh-CN"/>
        </w:rPr>
        <w:t xml:space="preserve"> </w:t>
      </w:r>
      <w:sdt>
        <w:sdtPr>
          <w:rPr>
            <w:color w:val="000000"/>
            <w:lang w:eastAsia="zh-CN"/>
          </w:rPr>
          <w:tag w:val="MENDELEY_CITATION_v3_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"/>
          <w:id w:val="-708566553"/>
          <w:placeholder>
            <w:docPart w:val="DefaultPlaceholder_-1854013440"/>
          </w:placeholder>
        </w:sdtPr>
        <w:sdtContent>
          <w:r w:rsidR="00E2425A" w:rsidRPr="00E2425A">
            <w:rPr>
              <w:color w:val="000000"/>
              <w:lang w:eastAsia="zh-CN"/>
            </w:rPr>
            <w:t>[213]</w:t>
          </w:r>
        </w:sdtContent>
      </w:sdt>
      <w:r>
        <w:rPr>
          <w:color w:val="000000"/>
          <w:lang w:eastAsia="zh-CN"/>
        </w:rPr>
        <w:t xml:space="preserve"> </w:t>
      </w:r>
      <w:r w:rsidR="00C31D92">
        <w:t>P</w:t>
      </w:r>
      <w:r w:rsidR="00C31D92" w:rsidRPr="00C31D92">
        <w:t xml:space="preserve">oint-of-care, on-site diagnosis of Gram-negative bacteria </w:t>
      </w:r>
      <w:r w:rsidR="00431928">
        <w:t xml:space="preserve">has long been considered a proven and effective way to prevent </w:t>
      </w:r>
      <w:r w:rsidR="00C31D92" w:rsidRPr="00C31D92">
        <w:t xml:space="preserve">pathogenic bacterial infections. </w:t>
      </w:r>
      <w:r w:rsidR="00431928">
        <w:t xml:space="preserve">In recent years, great effort has been attracted to extensively research and develop new diagnosis methods </w:t>
      </w:r>
      <w:sdt>
        <w:sdtPr>
          <w:rPr>
            <w:color w:val="000000"/>
          </w:rPr>
          <w:tag w:val="MENDELEY_CITATION_v3_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"/>
          <w:id w:val="355854340"/>
          <w:placeholder>
            <w:docPart w:val="C9AAB813C190654994E2EA621736D864"/>
          </w:placeholder>
        </w:sdtPr>
        <w:sdtContent>
          <w:r w:rsidR="00E2425A" w:rsidRPr="00E2425A">
            <w:rPr>
              <w:color w:val="000000"/>
            </w:rPr>
            <w:t>[214]</w:t>
          </w:r>
        </w:sdtContent>
      </w:sdt>
      <w:r w:rsidR="00C31D92" w:rsidRPr="00C31D92">
        <w:t xml:space="preserve">. </w:t>
      </w:r>
      <w:r w:rsidR="00C31D92">
        <w:t xml:space="preserve">Nevertheless, </w:t>
      </w:r>
      <w:r w:rsidR="00C31D92">
        <w:rPr>
          <w:color w:val="000000"/>
          <w:lang w:eastAsia="zh-CN"/>
        </w:rPr>
        <w:t>d</w:t>
      </w:r>
      <w:r w:rsidR="00E27F95" w:rsidRPr="00E27F95">
        <w:rPr>
          <w:color w:val="000000"/>
          <w:lang w:eastAsia="zh-CN"/>
        </w:rPr>
        <w:t>irect sensing dairy milk sample c</w:t>
      </w:r>
      <w:r w:rsidR="00C31D92">
        <w:rPr>
          <w:color w:val="000000"/>
          <w:lang w:eastAsia="zh-CN"/>
        </w:rPr>
        <w:t>an</w:t>
      </w:r>
      <w:r w:rsidR="00E27F95" w:rsidRPr="00E27F95">
        <w:rPr>
          <w:color w:val="000000"/>
          <w:lang w:eastAsia="zh-CN"/>
        </w:rPr>
        <w:t xml:space="preserve"> be challenging as there existed highly concentrated, larger-than-bacteria particles such as casein micelle and milkfat globule. Dilution </w:t>
      </w:r>
      <w:r w:rsidR="00C31D92">
        <w:rPr>
          <w:color w:val="000000"/>
          <w:lang w:eastAsia="zh-CN"/>
        </w:rPr>
        <w:t>is</w:t>
      </w:r>
      <w:r w:rsidR="00E27F95" w:rsidRPr="00E27F95">
        <w:rPr>
          <w:color w:val="000000"/>
          <w:lang w:eastAsia="zh-CN"/>
        </w:rPr>
        <w:t xml:space="preserve"> necessary to eliminate unexpected background responses and adjust the buffer conductivity for better DEP enrichment. For </w:t>
      </w:r>
      <w:r w:rsidR="00431928">
        <w:rPr>
          <w:color w:val="000000"/>
          <w:lang w:eastAsia="zh-CN"/>
        </w:rPr>
        <w:t>best performance, we test the whole milk samples with different dilution ratios</w:t>
      </w:r>
      <w:r w:rsidR="00E27F95" w:rsidRPr="00E27F95">
        <w:rPr>
          <w:color w:val="000000"/>
          <w:lang w:eastAsia="zh-CN"/>
        </w:rPr>
        <w:t xml:space="preserve"> ranging from 1:10 to 1:10000 using the analytical buffer as the diluent. The response of 0.1x PBS </w:t>
      </w:r>
      <w:r w:rsidR="00C31D92">
        <w:rPr>
          <w:color w:val="000000"/>
          <w:lang w:eastAsia="zh-CN"/>
        </w:rPr>
        <w:t>is</w:t>
      </w:r>
      <w:r w:rsidR="00E27F95" w:rsidRPr="00E27F95">
        <w:rPr>
          <w:color w:val="000000"/>
          <w:lang w:eastAsia="zh-CN"/>
        </w:rPr>
        <w:t xml:space="preserve"> also measured as </w:t>
      </w:r>
      <w:r w:rsidR="00431928">
        <w:rPr>
          <w:color w:val="000000"/>
          <w:lang w:eastAsia="zh-CN"/>
        </w:rPr>
        <w:t xml:space="preserve">a </w:t>
      </w:r>
      <w:r w:rsidR="00E27F95" w:rsidRPr="00E27F95">
        <w:rPr>
          <w:color w:val="000000"/>
          <w:lang w:eastAsia="zh-CN"/>
        </w:rPr>
        <w:t xml:space="preserve">control group. The curves of ΔC/Cint vs. time for different dilutions were given </w:t>
      </w:r>
      <w:r w:rsidR="00E27F95" w:rsidRPr="00D94336">
        <w:rPr>
          <w:lang w:eastAsia="zh-CN"/>
        </w:rPr>
        <w:t xml:space="preserve">in Fig. </w:t>
      </w:r>
      <w:r w:rsidR="00A66DA1" w:rsidRPr="00D94336">
        <w:rPr>
          <w:lang w:eastAsia="zh-CN"/>
        </w:rPr>
        <w:t>39</w:t>
      </w:r>
      <w:r w:rsidR="00E27F95" w:rsidRPr="00D94336">
        <w:rPr>
          <w:lang w:eastAsia="zh-CN"/>
        </w:rPr>
        <w:t>.</w:t>
      </w:r>
    </w:p>
    <w:p w14:paraId="6CCB2405" w14:textId="19A7B944" w:rsidR="00182820" w:rsidRDefault="00E27F95" w:rsidP="00E27F95">
      <w:pPr>
        <w:spacing w:after="120" w:line="360" w:lineRule="auto"/>
        <w:ind w:firstLine="720"/>
        <w:jc w:val="both"/>
        <w:rPr>
          <w:color w:val="000000"/>
          <w:lang w:eastAsia="zh-CN"/>
        </w:rPr>
      </w:pPr>
      <w:r w:rsidRPr="00E27F95">
        <w:rPr>
          <w:color w:val="000000"/>
          <w:lang w:eastAsia="zh-CN"/>
        </w:rPr>
        <w:t xml:space="preserve">The phase I responses of 1:10 and 1:100 dilution </w:t>
      </w:r>
      <w:proofErr w:type="gramStart"/>
      <w:r w:rsidR="00C31D92">
        <w:rPr>
          <w:color w:val="000000"/>
          <w:lang w:eastAsia="zh-CN"/>
        </w:rPr>
        <w:t>are</w:t>
      </w:r>
      <w:proofErr w:type="gramEnd"/>
      <w:r w:rsidRPr="00E27F95">
        <w:rPr>
          <w:color w:val="000000"/>
          <w:lang w:eastAsia="zh-CN"/>
        </w:rPr>
        <w:t xml:space="preserve"> -0.0320 % ± 1.672×10</w:t>
      </w:r>
      <w:r w:rsidRPr="00C31D92">
        <w:rPr>
          <w:color w:val="000000"/>
          <w:vertAlign w:val="superscript"/>
          <w:lang w:eastAsia="zh-CN"/>
        </w:rPr>
        <w:t>-4</w:t>
      </w:r>
      <w:r w:rsidRPr="00E27F95">
        <w:rPr>
          <w:color w:val="000000"/>
          <w:lang w:eastAsia="zh-CN"/>
        </w:rPr>
        <w:t xml:space="preserve"> % and -0.0277 % ± 3.436×10</w:t>
      </w:r>
      <w:r w:rsidRPr="00C31D92">
        <w:rPr>
          <w:color w:val="000000"/>
          <w:vertAlign w:val="superscript"/>
          <w:lang w:eastAsia="zh-CN"/>
        </w:rPr>
        <w:t>-4</w:t>
      </w:r>
      <w:r w:rsidRPr="00E27F95">
        <w:rPr>
          <w:color w:val="000000"/>
          <w:lang w:eastAsia="zh-CN"/>
        </w:rPr>
        <w:t xml:space="preserve"> %, respectively, both of which </w:t>
      </w:r>
      <w:r w:rsidR="00C31D92">
        <w:rPr>
          <w:color w:val="000000"/>
          <w:lang w:eastAsia="zh-CN"/>
        </w:rPr>
        <w:t xml:space="preserve">are not </w:t>
      </w:r>
      <w:r w:rsidR="00C31D92" w:rsidRPr="00C31D92">
        <w:rPr>
          <w:color w:val="000000"/>
          <w:lang w:eastAsia="zh-CN"/>
        </w:rPr>
        <w:t>negligible</w:t>
      </w:r>
      <w:r w:rsidRPr="00E27F95">
        <w:rPr>
          <w:color w:val="000000"/>
          <w:lang w:eastAsia="zh-CN"/>
        </w:rPr>
        <w:t xml:space="preserve"> compared with control and </w:t>
      </w:r>
      <w:r w:rsidR="00C31D92">
        <w:rPr>
          <w:color w:val="000000"/>
          <w:lang w:eastAsia="zh-CN"/>
        </w:rPr>
        <w:t>are</w:t>
      </w:r>
      <w:r w:rsidRPr="00E27F95">
        <w:rPr>
          <w:color w:val="000000"/>
          <w:lang w:eastAsia="zh-CN"/>
        </w:rPr>
        <w:t xml:space="preserve"> significantly greater than the response of 2.82×10</w:t>
      </w:r>
      <w:r w:rsidRPr="00C31D92">
        <w:rPr>
          <w:color w:val="000000"/>
          <w:vertAlign w:val="superscript"/>
          <w:lang w:eastAsia="zh-CN"/>
        </w:rPr>
        <w:t>2</w:t>
      </w:r>
      <w:r w:rsidRPr="00E27F95">
        <w:rPr>
          <w:color w:val="000000"/>
          <w:lang w:eastAsia="zh-CN"/>
        </w:rPr>
        <w:t xml:space="preserve"> cells/mL </w:t>
      </w:r>
      <w:r w:rsidRPr="00C31D92">
        <w:rPr>
          <w:i/>
          <w:iCs/>
          <w:color w:val="000000"/>
          <w:lang w:eastAsia="zh-CN"/>
        </w:rPr>
        <w:t>E. coli</w:t>
      </w:r>
      <w:r w:rsidRPr="00E27F95">
        <w:rPr>
          <w:color w:val="000000"/>
          <w:lang w:eastAsia="zh-CN"/>
        </w:rPr>
        <w:t xml:space="preserve"> in </w:t>
      </w:r>
      <w:r w:rsidR="00431928">
        <w:rPr>
          <w:color w:val="000000"/>
          <w:lang w:eastAsia="zh-CN"/>
        </w:rPr>
        <w:t xml:space="preserve">the </w:t>
      </w:r>
      <w:r w:rsidRPr="00E27F95">
        <w:rPr>
          <w:color w:val="000000"/>
          <w:lang w:eastAsia="zh-CN"/>
        </w:rPr>
        <w:t>analytical</w:t>
      </w:r>
      <w:r w:rsidR="00C31D92">
        <w:rPr>
          <w:color w:val="000000"/>
          <w:lang w:eastAsia="zh-CN"/>
        </w:rPr>
        <w:t xml:space="preserve"> buffer</w:t>
      </w:r>
      <w:r w:rsidRPr="00E27F95">
        <w:rPr>
          <w:color w:val="000000"/>
          <w:lang w:eastAsia="zh-CN"/>
        </w:rPr>
        <w:t>. The phase I response start</w:t>
      </w:r>
      <w:r w:rsidR="00C31D92">
        <w:rPr>
          <w:color w:val="000000"/>
          <w:lang w:eastAsia="zh-CN"/>
        </w:rPr>
        <w:t>s</w:t>
      </w:r>
      <w:r w:rsidRPr="00E27F95">
        <w:rPr>
          <w:color w:val="000000"/>
          <w:lang w:eastAsia="zh-CN"/>
        </w:rPr>
        <w:t xml:space="preserve"> to become neglectable at the dilution ratio of 1:1000</w:t>
      </w:r>
      <w:r w:rsidR="00431928">
        <w:rPr>
          <w:color w:val="000000"/>
          <w:lang w:eastAsia="zh-CN"/>
        </w:rPr>
        <w:t>. Therefore</w:t>
      </w:r>
      <w:r w:rsidRPr="00E27F95">
        <w:rPr>
          <w:color w:val="000000"/>
          <w:lang w:eastAsia="zh-CN"/>
        </w:rPr>
        <w:t xml:space="preserve">, 1:1000 </w:t>
      </w:r>
      <w:r w:rsidR="00C31D92">
        <w:rPr>
          <w:color w:val="000000"/>
          <w:lang w:eastAsia="zh-CN"/>
        </w:rPr>
        <w:t>is</w:t>
      </w:r>
      <w:r w:rsidRPr="00E27F95">
        <w:rPr>
          <w:color w:val="000000"/>
          <w:lang w:eastAsia="zh-CN"/>
        </w:rPr>
        <w:t xml:space="preserve"> considered as the optimized </w:t>
      </w:r>
      <w:r w:rsidR="00C31D92">
        <w:rPr>
          <w:color w:val="000000"/>
          <w:lang w:eastAsia="zh-CN"/>
        </w:rPr>
        <w:t xml:space="preserve">dilution </w:t>
      </w:r>
      <w:r w:rsidRPr="00E27F95">
        <w:rPr>
          <w:color w:val="000000"/>
          <w:lang w:eastAsia="zh-CN"/>
        </w:rPr>
        <w:t xml:space="preserve">ratio. Meanwhile, the distinctive climbing phase II responses of 1:100 dilution </w:t>
      </w:r>
      <w:r w:rsidR="00431928">
        <w:rPr>
          <w:color w:val="000000"/>
          <w:lang w:eastAsia="zh-CN"/>
        </w:rPr>
        <w:t>make</w:t>
      </w:r>
      <w:r w:rsidRPr="00E27F95">
        <w:rPr>
          <w:color w:val="000000"/>
          <w:lang w:eastAsia="zh-CN"/>
        </w:rPr>
        <w:t xml:space="preserve"> it possible to detect low concentrated </w:t>
      </w:r>
      <w:r w:rsidRPr="0091423F">
        <w:rPr>
          <w:i/>
          <w:iCs/>
          <w:color w:val="000000"/>
          <w:lang w:eastAsia="zh-CN"/>
        </w:rPr>
        <w:t>E. coli</w:t>
      </w:r>
      <w:r w:rsidRPr="00E27F95">
        <w:rPr>
          <w:color w:val="000000"/>
          <w:lang w:eastAsia="zh-CN"/>
        </w:rPr>
        <w:t xml:space="preserve"> using </w:t>
      </w:r>
      <w:r w:rsidR="00431928">
        <w:rPr>
          <w:color w:val="000000"/>
          <w:lang w:eastAsia="zh-CN"/>
        </w:rPr>
        <w:t xml:space="preserve">the </w:t>
      </w:r>
      <w:r w:rsidR="0091423F">
        <w:rPr>
          <w:color w:val="000000"/>
          <w:lang w:eastAsia="zh-CN"/>
        </w:rPr>
        <w:t>combined-phase</w:t>
      </w:r>
      <w:r w:rsidRPr="00E27F95">
        <w:rPr>
          <w:color w:val="000000"/>
          <w:lang w:eastAsia="zh-CN"/>
        </w:rPr>
        <w:t xml:space="preserve"> method even if its phase I response </w:t>
      </w:r>
      <w:r w:rsidR="0091423F">
        <w:rPr>
          <w:color w:val="000000"/>
          <w:lang w:eastAsia="zh-CN"/>
        </w:rPr>
        <w:t>is</w:t>
      </w:r>
      <w:r w:rsidRPr="00E27F95">
        <w:rPr>
          <w:color w:val="000000"/>
          <w:lang w:eastAsia="zh-CN"/>
        </w:rPr>
        <w:t xml:space="preserve"> </w:t>
      </w:r>
      <w:r w:rsidR="00431928">
        <w:rPr>
          <w:color w:val="000000"/>
          <w:lang w:eastAsia="zh-CN"/>
        </w:rPr>
        <w:t>entirely</w:t>
      </w:r>
      <w:r w:rsidRPr="00E27F95">
        <w:rPr>
          <w:color w:val="000000"/>
          <w:lang w:eastAsia="zh-CN"/>
        </w:rPr>
        <w:t xml:space="preserve"> masked by the background. To validate the genericity of our method, the capacitive behavior under the dilution ratio of 1:100 </w:t>
      </w:r>
      <w:r w:rsidR="0091423F">
        <w:rPr>
          <w:color w:val="000000"/>
          <w:lang w:eastAsia="zh-CN"/>
        </w:rPr>
        <w:t>is</w:t>
      </w:r>
      <w:r w:rsidRPr="00E27F95">
        <w:rPr>
          <w:color w:val="000000"/>
          <w:lang w:eastAsia="zh-CN"/>
        </w:rPr>
        <w:t xml:space="preserve"> also extensively studied.</w:t>
      </w:r>
    </w:p>
    <w:p w14:paraId="00C07053" w14:textId="4D864F14" w:rsidR="00AF1686" w:rsidRDefault="00B73523" w:rsidP="00B73523">
      <w:pPr>
        <w:spacing w:after="120" w:line="360" w:lineRule="auto"/>
        <w:ind w:firstLine="720"/>
        <w:jc w:val="both"/>
        <w:rPr>
          <w:color w:val="000000"/>
          <w:lang w:eastAsia="zh-CN"/>
        </w:rPr>
      </w:pPr>
      <w:r w:rsidRPr="00B73523">
        <w:rPr>
          <w:color w:val="000000"/>
          <w:lang w:eastAsia="zh-CN"/>
        </w:rPr>
        <w:t xml:space="preserve">For the raw milk samples, </w:t>
      </w:r>
      <w:r>
        <w:rPr>
          <w:color w:val="000000"/>
          <w:lang w:eastAsia="zh-CN"/>
        </w:rPr>
        <w:t>in one of our</w:t>
      </w:r>
      <w:r w:rsidRPr="00B73523">
        <w:rPr>
          <w:rFonts w:hint="eastAsia"/>
          <w:color w:val="000000"/>
          <w:lang w:eastAsia="zh-CN"/>
        </w:rPr>
        <w:t xml:space="preserve"> </w:t>
      </w:r>
      <w:r w:rsidR="00600C02">
        <w:rPr>
          <w:color w:val="000000"/>
          <w:lang w:eastAsia="zh-CN"/>
        </w:rPr>
        <w:t>previous</w:t>
      </w:r>
      <w:r>
        <w:rPr>
          <w:color w:val="000000"/>
          <w:lang w:eastAsia="zh-CN"/>
        </w:rPr>
        <w:t xml:space="preserve"> </w:t>
      </w:r>
      <w:r w:rsidR="00D94336">
        <w:rPr>
          <w:color w:val="000000"/>
          <w:lang w:eastAsia="zh-CN"/>
        </w:rPr>
        <w:t>works</w:t>
      </w:r>
      <w:r>
        <w:rPr>
          <w:color w:val="000000"/>
          <w:lang w:eastAsia="zh-CN"/>
        </w:rPr>
        <w:t>, we</w:t>
      </w:r>
      <w:r w:rsidRPr="00B73523">
        <w:rPr>
          <w:color w:val="000000"/>
          <w:lang w:eastAsia="zh-CN"/>
        </w:rPr>
        <w:t xml:space="preserve"> designed a sophisticated </w:t>
      </w:r>
      <w:r w:rsidRPr="00D94336">
        <w:rPr>
          <w:lang w:eastAsia="zh-CN"/>
        </w:rPr>
        <w:t>protocol</w:t>
      </w:r>
      <w:r w:rsidR="00E627DB" w:rsidRPr="00D94336">
        <w:rPr>
          <w:lang w:eastAsia="zh-CN"/>
        </w:rPr>
        <w:t xml:space="preserve"> (Fig. 40)</w:t>
      </w:r>
      <w:r w:rsidRPr="00D94336">
        <w:rPr>
          <w:lang w:eastAsia="zh-CN"/>
        </w:rPr>
        <w:t xml:space="preserve"> </w:t>
      </w:r>
      <w:r w:rsidRPr="00B73523">
        <w:rPr>
          <w:color w:val="000000"/>
          <w:lang w:eastAsia="zh-CN"/>
        </w:rPr>
        <w:t xml:space="preserve">to handle the milk samples, which included a 3-hours-long cell culture for amplifying the bacteria concentration, </w:t>
      </w:r>
      <w:r w:rsidR="00600C02">
        <w:rPr>
          <w:color w:val="000000"/>
          <w:lang w:eastAsia="zh-CN"/>
        </w:rPr>
        <w:t>centrifugation steps</w:t>
      </w:r>
      <w:r w:rsidRPr="00B73523">
        <w:rPr>
          <w:color w:val="000000"/>
          <w:lang w:eastAsia="zh-CN"/>
        </w:rPr>
        <w:t xml:space="preserve"> to remove unwanted milk fat and casein and a following 10000-fold dilution for minimizing the noise background coming from the milk. This pretreatment protocol finally succeeds letting us in detecting pathogenic bacteria in field milk samples.</w:t>
      </w:r>
      <w:r>
        <w:rPr>
          <w:color w:val="000000"/>
          <w:lang w:eastAsia="zh-CN"/>
        </w:rPr>
        <w:t xml:space="preserve"> </w:t>
      </w:r>
      <w:r w:rsidRPr="00B73523">
        <w:rPr>
          <w:color w:val="000000"/>
          <w:lang w:eastAsia="zh-CN"/>
        </w:rPr>
        <w:t xml:space="preserve">But such pre-processing steps are </w:t>
      </w:r>
      <w:r w:rsidR="00D94336" w:rsidRPr="00B73523">
        <w:rPr>
          <w:color w:val="000000"/>
          <w:lang w:eastAsia="zh-CN"/>
        </w:rPr>
        <w:t>difficult for</w:t>
      </w:r>
    </w:p>
    <w:p w14:paraId="68E471CA" w14:textId="77777777" w:rsidR="00AF1686" w:rsidRDefault="00AF1686" w:rsidP="00B73523">
      <w:pPr>
        <w:spacing w:after="120" w:line="360" w:lineRule="auto"/>
        <w:ind w:firstLine="720"/>
        <w:jc w:val="both"/>
        <w:rPr>
          <w:color w:val="000000"/>
          <w:lang w:eastAsia="zh-CN"/>
        </w:rPr>
      </w:pPr>
    </w:p>
    <w:p w14:paraId="1CA9ED3A" w14:textId="77777777" w:rsidR="00AF1686" w:rsidRDefault="00AF1686" w:rsidP="00AF1686">
      <w:pPr>
        <w:keepNext/>
        <w:spacing w:after="120" w:line="360" w:lineRule="auto"/>
        <w:jc w:val="center"/>
      </w:pPr>
      <w:r>
        <w:rPr>
          <w:rFonts w:hint="eastAsia"/>
          <w:noProof/>
          <w:color w:val="000000"/>
          <w:lang w:eastAsia="zh-CN"/>
        </w:rPr>
        <w:lastRenderedPageBreak/>
        <w:drawing>
          <wp:inline distT="0" distB="0" distL="0" distR="0" wp14:anchorId="4D2ADF09" wp14:editId="00BB3524">
            <wp:extent cx="4203956" cy="3150497"/>
            <wp:effectExtent l="0" t="0" r="0" b="0"/>
            <wp:docPr id="57" name="Picture 5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histogram&#10;&#10;Description automatically generated"/>
                    <pic:cNvPicPr/>
                  </pic:nvPicPr>
                  <pic:blipFill rotWithShape="1">
                    <a:blip r:embed="rId48" cstate="print">
                      <a:extLst>
                        <a:ext uri="{28A0092B-C50C-407E-A947-70E740481C1C}">
                          <a14:useLocalDpi xmlns:a14="http://schemas.microsoft.com/office/drawing/2010/main" val="0"/>
                        </a:ext>
                      </a:extLst>
                    </a:blip>
                    <a:srcRect l="3931" t="8853" r="8906" b="5791"/>
                    <a:stretch/>
                  </pic:blipFill>
                  <pic:spPr bwMode="auto">
                    <a:xfrm>
                      <a:off x="0" y="0"/>
                      <a:ext cx="4242411" cy="3179315"/>
                    </a:xfrm>
                    <a:prstGeom prst="rect">
                      <a:avLst/>
                    </a:prstGeom>
                    <a:ln>
                      <a:noFill/>
                    </a:ln>
                    <a:extLst>
                      <a:ext uri="{53640926-AAD7-44D8-BBD7-CCE9431645EC}">
                        <a14:shadowObscured xmlns:a14="http://schemas.microsoft.com/office/drawing/2010/main"/>
                      </a:ext>
                    </a:extLst>
                  </pic:spPr>
                </pic:pic>
              </a:graphicData>
            </a:graphic>
          </wp:inline>
        </w:drawing>
      </w:r>
    </w:p>
    <w:p w14:paraId="3DFE9227" w14:textId="77777777" w:rsidR="00AF1686" w:rsidRDefault="00AF1686" w:rsidP="00AF1686">
      <w:pPr>
        <w:pStyle w:val="Caption"/>
        <w:spacing w:line="360" w:lineRule="auto"/>
        <w:jc w:val="both"/>
        <w:rPr>
          <w:b w:val="0"/>
          <w:bCs w:val="0"/>
        </w:rPr>
      </w:pPr>
      <w:bookmarkStart w:id="120" w:name="_Toc109081279"/>
      <w:r w:rsidRPr="00883879">
        <w:rPr>
          <w:b w:val="0"/>
          <w:bCs w:val="0"/>
        </w:rPr>
        <w:t xml:space="preserve">Figure </w:t>
      </w:r>
      <w:r w:rsidRPr="00883879">
        <w:rPr>
          <w:b w:val="0"/>
          <w:bCs w:val="0"/>
        </w:rPr>
        <w:fldChar w:fldCharType="begin"/>
      </w:r>
      <w:r w:rsidRPr="00883879">
        <w:rPr>
          <w:b w:val="0"/>
          <w:bCs w:val="0"/>
        </w:rPr>
        <w:instrText xml:space="preserve"> SEQ Figure \* ARABIC </w:instrText>
      </w:r>
      <w:r w:rsidRPr="00883879">
        <w:rPr>
          <w:b w:val="0"/>
          <w:bCs w:val="0"/>
        </w:rPr>
        <w:fldChar w:fldCharType="separate"/>
      </w:r>
      <w:r>
        <w:rPr>
          <w:b w:val="0"/>
          <w:bCs w:val="0"/>
          <w:noProof/>
        </w:rPr>
        <w:t>39</w:t>
      </w:r>
      <w:r w:rsidRPr="00883879">
        <w:rPr>
          <w:b w:val="0"/>
          <w:bCs w:val="0"/>
        </w:rPr>
        <w:fldChar w:fldCharType="end"/>
      </w:r>
      <w:r w:rsidRPr="00883879">
        <w:rPr>
          <w:b w:val="0"/>
          <w:bCs w:val="0"/>
        </w:rPr>
        <w:t xml:space="preserve"> </w:t>
      </w:r>
      <w:proofErr w:type="spellStart"/>
      <w:r w:rsidRPr="00883879">
        <w:rPr>
          <w:b w:val="0"/>
          <w:bCs w:val="0"/>
        </w:rPr>
        <w:t>dC</w:t>
      </w:r>
      <w:proofErr w:type="spellEnd"/>
      <w:r w:rsidRPr="00883879">
        <w:rPr>
          <w:b w:val="0"/>
          <w:bCs w:val="0"/>
        </w:rPr>
        <w:t xml:space="preserve">/dt responses of </w:t>
      </w:r>
      <w:r>
        <w:rPr>
          <w:b w:val="0"/>
          <w:bCs w:val="0"/>
        </w:rPr>
        <w:t>different dilution ratio</w:t>
      </w:r>
      <w:r w:rsidRPr="00883879">
        <w:rPr>
          <w:b w:val="0"/>
          <w:bCs w:val="0"/>
        </w:rPr>
        <w:t xml:space="preserve">. No bacteria </w:t>
      </w:r>
      <w:proofErr w:type="gramStart"/>
      <w:r>
        <w:rPr>
          <w:b w:val="0"/>
          <w:bCs w:val="0"/>
        </w:rPr>
        <w:t>is</w:t>
      </w:r>
      <w:proofErr w:type="gramEnd"/>
      <w:r w:rsidRPr="00883879">
        <w:rPr>
          <w:b w:val="0"/>
          <w:bCs w:val="0"/>
        </w:rPr>
        <w:t xml:space="preserve"> added during the optimization.</w:t>
      </w:r>
      <w:bookmarkEnd w:id="120"/>
    </w:p>
    <w:p w14:paraId="6A39B1F7" w14:textId="302647AE" w:rsidR="00AF1686" w:rsidRDefault="00AF1686" w:rsidP="00AF1686"/>
    <w:p w14:paraId="4798A697" w14:textId="77777777" w:rsidR="00600C02" w:rsidRDefault="00600C02" w:rsidP="00AF1686"/>
    <w:p w14:paraId="426D3BBA" w14:textId="77777777" w:rsidR="00AF1686" w:rsidRPr="00504565" w:rsidRDefault="00AF1686" w:rsidP="00AF1686"/>
    <w:p w14:paraId="73993718" w14:textId="77777777" w:rsidR="00AF1686" w:rsidRDefault="00AF1686" w:rsidP="00AF1686">
      <w:pPr>
        <w:keepNext/>
        <w:spacing w:after="120" w:line="360" w:lineRule="auto"/>
        <w:jc w:val="center"/>
      </w:pPr>
      <w:r w:rsidRPr="00B73523">
        <w:rPr>
          <w:noProof/>
          <w:color w:val="000000"/>
          <w:lang w:eastAsia="zh-CN"/>
        </w:rPr>
        <w:drawing>
          <wp:inline distT="0" distB="0" distL="0" distR="0" wp14:anchorId="28F24387" wp14:editId="71155447">
            <wp:extent cx="5253318" cy="1853862"/>
            <wp:effectExtent l="0" t="0" r="5080" b="635"/>
            <wp:docPr id="47" name="Picture 8" descr="Graphical user interface, application&#10;&#10;Description automatically generated">
              <a:extLst xmlns:a="http://schemas.openxmlformats.org/drawingml/2006/main">
                <a:ext uri="{FF2B5EF4-FFF2-40B4-BE49-F238E27FC236}">
                  <a16:creationId xmlns:a16="http://schemas.microsoft.com/office/drawing/2014/main" id="{ABB802E0-B74D-E04D-931D-052AF4C94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8" descr="Graphical user interface, application&#10;&#10;Description automatically generated">
                      <a:extLst>
                        <a:ext uri="{FF2B5EF4-FFF2-40B4-BE49-F238E27FC236}">
                          <a16:creationId xmlns:a16="http://schemas.microsoft.com/office/drawing/2014/main" id="{ABB802E0-B74D-E04D-931D-052AF4C944AF}"/>
                        </a:ext>
                      </a:extLst>
                    </pic:cNvPr>
                    <pic:cNvPicPr>
                      <a:picLocks noChangeAspect="1"/>
                    </pic:cNvPicPr>
                  </pic:nvPicPr>
                  <pic:blipFill rotWithShape="1">
                    <a:blip r:embed="rId49">
                      <a:extLst>
                        <a:ext uri="{28A0092B-C50C-407E-A947-70E740481C1C}">
                          <a14:useLocalDpi xmlns:a14="http://schemas.microsoft.com/office/drawing/2010/main" val="0"/>
                        </a:ext>
                      </a:extLst>
                    </a:blip>
                    <a:srcRect l="4120" t="36384" r="6302" b="8056"/>
                    <a:stretch/>
                  </pic:blipFill>
                  <pic:spPr>
                    <a:xfrm>
                      <a:off x="0" y="0"/>
                      <a:ext cx="5272755" cy="1860721"/>
                    </a:xfrm>
                    <a:prstGeom prst="rect">
                      <a:avLst/>
                    </a:prstGeom>
                  </pic:spPr>
                </pic:pic>
              </a:graphicData>
            </a:graphic>
          </wp:inline>
        </w:drawing>
      </w:r>
    </w:p>
    <w:p w14:paraId="57E37C78" w14:textId="77777777" w:rsidR="00AF1686" w:rsidRPr="004D77F5" w:rsidRDefault="00AF1686" w:rsidP="00AF1686">
      <w:pPr>
        <w:pStyle w:val="Caption"/>
        <w:spacing w:line="360" w:lineRule="auto"/>
        <w:jc w:val="center"/>
        <w:rPr>
          <w:b w:val="0"/>
          <w:bCs w:val="0"/>
          <w:color w:val="000000"/>
          <w:lang w:eastAsia="zh-CN"/>
        </w:rPr>
      </w:pPr>
      <w:bookmarkStart w:id="121" w:name="_Toc109081280"/>
      <w:r w:rsidRPr="004D77F5">
        <w:rPr>
          <w:b w:val="0"/>
          <w:bCs w:val="0"/>
        </w:rPr>
        <w:t xml:space="preserve">Figure </w:t>
      </w:r>
      <w:r w:rsidRPr="004D77F5">
        <w:rPr>
          <w:b w:val="0"/>
          <w:bCs w:val="0"/>
        </w:rPr>
        <w:fldChar w:fldCharType="begin"/>
      </w:r>
      <w:r w:rsidRPr="004D77F5">
        <w:rPr>
          <w:b w:val="0"/>
          <w:bCs w:val="0"/>
        </w:rPr>
        <w:instrText xml:space="preserve"> SEQ Figure \* ARABIC </w:instrText>
      </w:r>
      <w:r w:rsidRPr="004D77F5">
        <w:rPr>
          <w:b w:val="0"/>
          <w:bCs w:val="0"/>
        </w:rPr>
        <w:fldChar w:fldCharType="separate"/>
      </w:r>
      <w:r>
        <w:rPr>
          <w:b w:val="0"/>
          <w:bCs w:val="0"/>
          <w:noProof/>
        </w:rPr>
        <w:t>40</w:t>
      </w:r>
      <w:r w:rsidRPr="004D77F5">
        <w:rPr>
          <w:b w:val="0"/>
          <w:bCs w:val="0"/>
        </w:rPr>
        <w:fldChar w:fldCharType="end"/>
      </w:r>
      <w:r w:rsidRPr="004D77F5">
        <w:rPr>
          <w:b w:val="0"/>
          <w:bCs w:val="0"/>
        </w:rPr>
        <w:t xml:space="preserve"> Specially designed protocols for the raw milk samples pretreatment.</w:t>
      </w:r>
      <w:bookmarkEnd w:id="121"/>
    </w:p>
    <w:p w14:paraId="43B621DB" w14:textId="77777777" w:rsidR="00AF1686" w:rsidRDefault="00AF1686" w:rsidP="00AF1686">
      <w:pPr>
        <w:spacing w:after="120" w:line="360" w:lineRule="auto"/>
        <w:jc w:val="both"/>
        <w:rPr>
          <w:color w:val="000000"/>
          <w:lang w:eastAsia="zh-CN"/>
        </w:rPr>
      </w:pPr>
    </w:p>
    <w:p w14:paraId="7F52DB2A" w14:textId="77777777" w:rsidR="00AF1686" w:rsidRDefault="00AF1686" w:rsidP="00AF1686">
      <w:pPr>
        <w:spacing w:after="120" w:line="360" w:lineRule="auto"/>
        <w:jc w:val="both"/>
        <w:rPr>
          <w:color w:val="000000"/>
          <w:lang w:eastAsia="zh-CN"/>
        </w:rPr>
      </w:pPr>
    </w:p>
    <w:p w14:paraId="58ABFF45" w14:textId="77777777" w:rsidR="00AF1686" w:rsidRDefault="00AF1686" w:rsidP="00AF1686">
      <w:pPr>
        <w:spacing w:after="120" w:line="360" w:lineRule="auto"/>
        <w:jc w:val="both"/>
        <w:rPr>
          <w:color w:val="000000"/>
          <w:lang w:eastAsia="zh-CN"/>
        </w:rPr>
      </w:pPr>
    </w:p>
    <w:p w14:paraId="42DE3104" w14:textId="41CF97A2" w:rsidR="00A71A3C" w:rsidRDefault="00B73523" w:rsidP="00AF1686">
      <w:pPr>
        <w:spacing w:after="120" w:line="360" w:lineRule="auto"/>
        <w:jc w:val="both"/>
        <w:rPr>
          <w:color w:val="000000"/>
          <w:lang w:eastAsia="zh-CN"/>
        </w:rPr>
      </w:pPr>
      <w:r w:rsidRPr="00B73523">
        <w:rPr>
          <w:color w:val="000000"/>
          <w:lang w:eastAsia="zh-CN"/>
        </w:rPr>
        <w:lastRenderedPageBreak/>
        <w:t>implement</w:t>
      </w:r>
      <w:r w:rsidR="00D94336">
        <w:rPr>
          <w:color w:val="000000"/>
          <w:lang w:eastAsia="zh-CN"/>
        </w:rPr>
        <w:t>ing</w:t>
      </w:r>
      <w:r w:rsidRPr="00B73523">
        <w:rPr>
          <w:color w:val="000000"/>
          <w:lang w:eastAsia="zh-CN"/>
        </w:rPr>
        <w:t xml:space="preserve">, they are time-consuming, and not friendly for POC detection. </w:t>
      </w:r>
      <w:r w:rsidR="00D94336" w:rsidRPr="00B73523">
        <w:rPr>
          <w:color w:val="000000"/>
          <w:lang w:eastAsia="zh-CN"/>
        </w:rPr>
        <w:t>So,</w:t>
      </w:r>
      <w:r w:rsidRPr="00B73523">
        <w:rPr>
          <w:color w:val="000000"/>
          <w:lang w:eastAsia="zh-CN"/>
        </w:rPr>
        <w:t xml:space="preserve"> an improved protocol must be figured out. </w:t>
      </w:r>
    </w:p>
    <w:p w14:paraId="3622A14A" w14:textId="1888A8AE" w:rsidR="00504565" w:rsidRPr="00B73523" w:rsidRDefault="00504565" w:rsidP="00504565">
      <w:pPr>
        <w:spacing w:after="120" w:line="360" w:lineRule="auto"/>
        <w:ind w:firstLine="720"/>
        <w:jc w:val="both"/>
        <w:rPr>
          <w:color w:val="000000"/>
          <w:lang w:eastAsia="zh-CN"/>
        </w:rPr>
      </w:pPr>
      <w:r w:rsidRPr="00B73523">
        <w:rPr>
          <w:color w:val="000000"/>
          <w:lang w:eastAsia="zh-CN"/>
        </w:rPr>
        <w:t xml:space="preserve">In this place, raw milk with and without centrifugation </w:t>
      </w:r>
      <w:r w:rsidR="00600C02">
        <w:rPr>
          <w:color w:val="000000"/>
          <w:lang w:eastAsia="zh-CN"/>
        </w:rPr>
        <w:t>was</w:t>
      </w:r>
      <w:r w:rsidRPr="00B73523">
        <w:rPr>
          <w:color w:val="000000"/>
          <w:lang w:eastAsia="zh-CN"/>
        </w:rPr>
        <w:t xml:space="preserve"> tested. The relative centrifugal force was set as 2000x g, and the time was set to 2 min. such settings will not inactivate the bacteria but can still isolate fat globules. After the centrifugation, </w:t>
      </w:r>
      <w:proofErr w:type="gramStart"/>
      <w:r w:rsidRPr="00B73523">
        <w:rPr>
          <w:color w:val="000000"/>
          <w:lang w:eastAsia="zh-CN"/>
        </w:rPr>
        <w:t>it can be seen that components</w:t>
      </w:r>
      <w:proofErr w:type="gramEnd"/>
      <w:r w:rsidRPr="00B73523">
        <w:rPr>
          <w:color w:val="000000"/>
          <w:lang w:eastAsia="zh-CN"/>
        </w:rPr>
        <w:t xml:space="preserve"> with lower density, which in this case is milk fat, </w:t>
      </w:r>
      <w:r w:rsidR="00600C02">
        <w:rPr>
          <w:color w:val="000000"/>
          <w:lang w:eastAsia="zh-CN"/>
        </w:rPr>
        <w:t>have</w:t>
      </w:r>
      <w:r w:rsidRPr="00B73523">
        <w:rPr>
          <w:color w:val="000000"/>
          <w:lang w:eastAsia="zh-CN"/>
        </w:rPr>
        <w:t xml:space="preserve"> been separated out as supernatant.</w:t>
      </w:r>
    </w:p>
    <w:p w14:paraId="699263C2" w14:textId="039B3DB2" w:rsidR="00504565" w:rsidRPr="00B73523" w:rsidRDefault="00504565" w:rsidP="00504565">
      <w:pPr>
        <w:spacing w:after="120" w:line="360" w:lineRule="auto"/>
        <w:ind w:firstLine="720"/>
        <w:jc w:val="both"/>
        <w:rPr>
          <w:color w:val="000000"/>
          <w:lang w:eastAsia="zh-CN"/>
        </w:rPr>
      </w:pPr>
      <w:r w:rsidRPr="00B73523">
        <w:rPr>
          <w:color w:val="000000"/>
          <w:lang w:eastAsia="zh-CN"/>
        </w:rPr>
        <w:t xml:space="preserve"> The casein micelles have a higher </w:t>
      </w:r>
      <w:r w:rsidR="00600C02">
        <w:rPr>
          <w:color w:val="000000"/>
          <w:lang w:eastAsia="zh-CN"/>
        </w:rPr>
        <w:t>average</w:t>
      </w:r>
      <w:r w:rsidRPr="00B73523">
        <w:rPr>
          <w:color w:val="000000"/>
          <w:lang w:eastAsia="zh-CN"/>
        </w:rPr>
        <w:t xml:space="preserve"> density, and they will sediment to the bottom, so the pipetting location is at the middle of the tube.</w:t>
      </w:r>
      <w:r>
        <w:rPr>
          <w:color w:val="000000"/>
          <w:lang w:eastAsia="zh-CN"/>
        </w:rPr>
        <w:t xml:space="preserve"> </w:t>
      </w:r>
      <w:r w:rsidRPr="00B73523">
        <w:rPr>
          <w:color w:val="000000"/>
          <w:lang w:eastAsia="zh-CN"/>
        </w:rPr>
        <w:t>Then in the next step, both the centrifuged and uncentrifuged samples were then 1:100 or 1:1000 diluted using PBS buffer and were tested based on the 2-phase method.</w:t>
      </w:r>
    </w:p>
    <w:p w14:paraId="381BD7EF" w14:textId="398A80E3" w:rsidR="00504565" w:rsidRPr="00B73523" w:rsidRDefault="00504565" w:rsidP="00504565">
      <w:pPr>
        <w:spacing w:after="120" w:line="360" w:lineRule="auto"/>
        <w:ind w:firstLine="720"/>
        <w:jc w:val="both"/>
        <w:rPr>
          <w:color w:val="000000"/>
          <w:lang w:eastAsia="zh-CN"/>
        </w:rPr>
      </w:pPr>
      <w:r>
        <w:rPr>
          <w:color w:val="000000"/>
          <w:lang w:eastAsia="zh-CN"/>
        </w:rPr>
        <w:t xml:space="preserve">As shown </w:t>
      </w:r>
      <w:r w:rsidRPr="00D94336">
        <w:rPr>
          <w:lang w:eastAsia="zh-CN"/>
        </w:rPr>
        <w:t xml:space="preserve">in Fig. 41, the </w:t>
      </w:r>
      <w:r w:rsidRPr="00B73523">
        <w:rPr>
          <w:color w:val="000000"/>
          <w:lang w:eastAsia="zh-CN"/>
        </w:rPr>
        <w:t xml:space="preserve">centrifugation did significantly minimize the phase I response both for 1:100 and 1:1000 dilutions. As a comparison, for uncentrifuged samples, after 1:100 dilution, they still have a remarkable phase I response. It is </w:t>
      </w:r>
      <w:r w:rsidR="00600C02">
        <w:rPr>
          <w:color w:val="000000"/>
          <w:lang w:eastAsia="zh-CN"/>
        </w:rPr>
        <w:t>most</w:t>
      </w:r>
      <w:r w:rsidRPr="00B73523">
        <w:rPr>
          <w:color w:val="000000"/>
          <w:lang w:eastAsia="zh-CN"/>
        </w:rPr>
        <w:t xml:space="preserve"> likely caused by non-specific adsorption. Interestingly, for 1:1000 dilution, the phase I response was suppressed. So, it has the possibility to do the detection without centrifugation.</w:t>
      </w:r>
    </w:p>
    <w:p w14:paraId="60C814C8" w14:textId="659AEE99" w:rsidR="00AF1686" w:rsidRPr="00B73523" w:rsidRDefault="00AF1686" w:rsidP="00AF1686">
      <w:pPr>
        <w:spacing w:after="120" w:line="360" w:lineRule="auto"/>
        <w:ind w:firstLine="720"/>
        <w:jc w:val="both"/>
        <w:rPr>
          <w:color w:val="000000"/>
          <w:lang w:eastAsia="zh-CN"/>
        </w:rPr>
      </w:pPr>
      <w:r w:rsidRPr="00B73523">
        <w:rPr>
          <w:color w:val="000000"/>
          <w:lang w:eastAsia="zh-CN"/>
        </w:rPr>
        <w:t xml:space="preserve">The </w:t>
      </w:r>
      <w:r w:rsidRPr="00B73523">
        <w:rPr>
          <w:i/>
          <w:iCs/>
          <w:color w:val="000000"/>
          <w:lang w:eastAsia="zh-CN"/>
        </w:rPr>
        <w:t>E.</w:t>
      </w:r>
      <w:r>
        <w:rPr>
          <w:i/>
          <w:iCs/>
          <w:color w:val="000000"/>
          <w:lang w:eastAsia="zh-CN"/>
        </w:rPr>
        <w:t xml:space="preserve"> </w:t>
      </w:r>
      <w:r w:rsidRPr="00B73523">
        <w:rPr>
          <w:i/>
          <w:iCs/>
          <w:color w:val="000000"/>
          <w:lang w:eastAsia="zh-CN"/>
        </w:rPr>
        <w:t>coli</w:t>
      </w:r>
      <w:r w:rsidRPr="00B73523">
        <w:rPr>
          <w:color w:val="000000"/>
          <w:lang w:eastAsia="zh-CN"/>
        </w:rPr>
        <w:t xml:space="preserve"> samples were then spiked into raw milk samples to further study the behavior of specific binding. As can be seen, the centrifugation slightly lowers the E. coli response, and I also found that, E. coli can still be detected in 1:1000 diluted field milk without centrifugation. In this case, the background and the positive samples have similar </w:t>
      </w:r>
      <w:r w:rsidR="00600C02">
        <w:rPr>
          <w:color w:val="000000"/>
          <w:lang w:eastAsia="zh-CN"/>
        </w:rPr>
        <w:t>responses</w:t>
      </w:r>
      <w:r w:rsidRPr="00B73523">
        <w:rPr>
          <w:color w:val="000000"/>
          <w:lang w:eastAsia="zh-CN"/>
        </w:rPr>
        <w:t xml:space="preserve"> </w:t>
      </w:r>
      <w:r w:rsidR="00600C02">
        <w:rPr>
          <w:color w:val="000000"/>
          <w:lang w:eastAsia="zh-CN"/>
        </w:rPr>
        <w:t>in</w:t>
      </w:r>
      <w:r w:rsidRPr="00B73523">
        <w:rPr>
          <w:color w:val="000000"/>
          <w:lang w:eastAsia="zh-CN"/>
        </w:rPr>
        <w:t xml:space="preserve"> first 15 seconds, but they have very good separation </w:t>
      </w:r>
      <w:r w:rsidR="00600C02">
        <w:rPr>
          <w:color w:val="000000"/>
          <w:lang w:eastAsia="zh-CN"/>
        </w:rPr>
        <w:t>afterward</w:t>
      </w:r>
      <w:r w:rsidRPr="00B73523">
        <w:rPr>
          <w:color w:val="000000"/>
          <w:lang w:eastAsia="zh-CN"/>
        </w:rPr>
        <w:t>.</w:t>
      </w:r>
    </w:p>
    <w:p w14:paraId="76D228A0" w14:textId="5B15196C" w:rsidR="00AF1686" w:rsidRPr="00CE2742" w:rsidRDefault="00AF1686" w:rsidP="00AF1686">
      <w:pPr>
        <w:spacing w:after="120" w:line="360" w:lineRule="auto"/>
        <w:ind w:firstLine="720"/>
        <w:jc w:val="both"/>
        <w:rPr>
          <w:color w:val="000000"/>
          <w:lang w:eastAsia="zh-CN"/>
        </w:rPr>
      </w:pPr>
      <w:r w:rsidRPr="00B73523">
        <w:rPr>
          <w:color w:val="000000"/>
          <w:lang w:eastAsia="zh-CN"/>
        </w:rPr>
        <w:t xml:space="preserve">To sum up, for 2-phase detection, centrifugation is not a must, which can be a great advantage for the proposed 2-phase method. </w:t>
      </w:r>
    </w:p>
    <w:p w14:paraId="3983603B" w14:textId="77777777" w:rsidR="00AF1686" w:rsidRDefault="00AF1686" w:rsidP="00AF1686">
      <w:pPr>
        <w:pStyle w:val="Heading2"/>
        <w:spacing w:after="120" w:line="360" w:lineRule="auto"/>
        <w:rPr>
          <w:sz w:val="24"/>
          <w:szCs w:val="24"/>
        </w:rPr>
      </w:pPr>
      <w:bookmarkStart w:id="122" w:name="_Toc108818729"/>
      <w:r w:rsidRPr="00CE2742">
        <w:rPr>
          <w:sz w:val="24"/>
          <w:szCs w:val="24"/>
        </w:rPr>
        <w:t>Summary</w:t>
      </w:r>
      <w:bookmarkEnd w:id="122"/>
    </w:p>
    <w:p w14:paraId="690F7046" w14:textId="49A7C494" w:rsidR="00504565" w:rsidRPr="00AF1686" w:rsidRDefault="00AF1686" w:rsidP="00AF1686">
      <w:pPr>
        <w:spacing w:after="120" w:line="360" w:lineRule="auto"/>
        <w:ind w:firstLine="720"/>
        <w:jc w:val="both"/>
        <w:rPr>
          <w:color w:val="000000"/>
          <w:lang w:eastAsia="zh-CN"/>
        </w:rPr>
      </w:pPr>
      <w:r>
        <w:rPr>
          <w:color w:val="000000"/>
          <w:lang w:eastAsia="zh-CN"/>
        </w:rPr>
        <w:t>With the aim to find the best suitable probes, electrodes, preparation protocol</w:t>
      </w:r>
      <w:r w:rsidR="0095089B">
        <w:rPr>
          <w:color w:val="000000"/>
          <w:lang w:eastAsia="zh-CN"/>
        </w:rPr>
        <w:t>,</w:t>
      </w:r>
      <w:r>
        <w:rPr>
          <w:color w:val="000000"/>
          <w:lang w:eastAsia="zh-CN"/>
        </w:rPr>
        <w:t xml:space="preserve"> and experiment parameters, several optimization experiments are implemented. Based on those tests, it can be concluded that the SAW IDEs </w:t>
      </w:r>
      <w:r w:rsidR="0095089B">
        <w:rPr>
          <w:color w:val="000000"/>
          <w:lang w:eastAsia="zh-CN"/>
        </w:rPr>
        <w:t>have</w:t>
      </w:r>
      <w:r>
        <w:rPr>
          <w:color w:val="000000"/>
          <w:lang w:eastAsia="zh-CN"/>
        </w:rPr>
        <w:t xml:space="preserve"> the best performance for bacteria </w:t>
      </w:r>
    </w:p>
    <w:p w14:paraId="1A6B22B1" w14:textId="77777777" w:rsidR="004D77F5" w:rsidRDefault="00B73523" w:rsidP="004D77F5">
      <w:pPr>
        <w:keepNext/>
        <w:spacing w:after="120" w:line="360" w:lineRule="auto"/>
        <w:jc w:val="center"/>
      </w:pPr>
      <w:r w:rsidRPr="00B73523">
        <w:rPr>
          <w:noProof/>
          <w:color w:val="000000"/>
          <w:lang w:eastAsia="zh-CN"/>
        </w:rPr>
        <w:lastRenderedPageBreak/>
        <w:drawing>
          <wp:inline distT="0" distB="0" distL="0" distR="0" wp14:anchorId="02F2E61C" wp14:editId="1B98A333">
            <wp:extent cx="4870764" cy="4880912"/>
            <wp:effectExtent l="0" t="0" r="6350" b="0"/>
            <wp:docPr id="49" name="Picture 4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Graphical user interface, application&#10;&#10;Description automatically generated"/>
                    <pic:cNvPicPr/>
                  </pic:nvPicPr>
                  <pic:blipFill>
                    <a:blip r:embed="rId50"/>
                    <a:stretch>
                      <a:fillRect/>
                    </a:stretch>
                  </pic:blipFill>
                  <pic:spPr>
                    <a:xfrm>
                      <a:off x="0" y="0"/>
                      <a:ext cx="4891546" cy="4901738"/>
                    </a:xfrm>
                    <a:prstGeom prst="rect">
                      <a:avLst/>
                    </a:prstGeom>
                  </pic:spPr>
                </pic:pic>
              </a:graphicData>
            </a:graphic>
          </wp:inline>
        </w:drawing>
      </w:r>
    </w:p>
    <w:p w14:paraId="004A1B21" w14:textId="5E8CA611" w:rsidR="00B73523" w:rsidRDefault="004D77F5" w:rsidP="00AD0278">
      <w:pPr>
        <w:pStyle w:val="Caption"/>
        <w:spacing w:line="360" w:lineRule="auto"/>
        <w:jc w:val="both"/>
        <w:rPr>
          <w:b w:val="0"/>
          <w:bCs w:val="0"/>
        </w:rPr>
      </w:pPr>
      <w:bookmarkStart w:id="123" w:name="_Toc109081281"/>
      <w:r w:rsidRPr="00AD0278">
        <w:rPr>
          <w:b w:val="0"/>
          <w:bCs w:val="0"/>
        </w:rPr>
        <w:t xml:space="preserve">Figure </w:t>
      </w:r>
      <w:r w:rsidRPr="00AD0278">
        <w:rPr>
          <w:b w:val="0"/>
          <w:bCs w:val="0"/>
        </w:rPr>
        <w:fldChar w:fldCharType="begin"/>
      </w:r>
      <w:r w:rsidRPr="00AD0278">
        <w:rPr>
          <w:b w:val="0"/>
          <w:bCs w:val="0"/>
        </w:rPr>
        <w:instrText xml:space="preserve"> SEQ Figure \* ARABIC </w:instrText>
      </w:r>
      <w:r w:rsidRPr="00AD0278">
        <w:rPr>
          <w:b w:val="0"/>
          <w:bCs w:val="0"/>
        </w:rPr>
        <w:fldChar w:fldCharType="separate"/>
      </w:r>
      <w:r w:rsidR="00EE4CBE">
        <w:rPr>
          <w:b w:val="0"/>
          <w:bCs w:val="0"/>
          <w:noProof/>
        </w:rPr>
        <w:t>41</w:t>
      </w:r>
      <w:r w:rsidRPr="00AD0278">
        <w:rPr>
          <w:b w:val="0"/>
          <w:bCs w:val="0"/>
        </w:rPr>
        <w:fldChar w:fldCharType="end"/>
      </w:r>
      <w:r w:rsidRPr="00AD0278">
        <w:rPr>
          <w:b w:val="0"/>
          <w:bCs w:val="0"/>
        </w:rPr>
        <w:t xml:space="preserve"> Photos</w:t>
      </w:r>
      <w:r w:rsidR="00AD0278" w:rsidRPr="00AD0278">
        <w:rPr>
          <w:b w:val="0"/>
          <w:bCs w:val="0"/>
        </w:rPr>
        <w:t xml:space="preserve"> (on the left)</w:t>
      </w:r>
      <w:r w:rsidRPr="00AD0278">
        <w:rPr>
          <w:b w:val="0"/>
          <w:bCs w:val="0"/>
        </w:rPr>
        <w:t xml:space="preserve"> of raw milk samples with or without centrifugation. The sampling point after centrifugation was marked by a red </w:t>
      </w:r>
      <w:r w:rsidR="00AD0278" w:rsidRPr="00AD0278">
        <w:rPr>
          <w:b w:val="0"/>
          <w:bCs w:val="0"/>
        </w:rPr>
        <w:t>dot. C vs. time curves (on the right) for raw milk samples with or without centrifugation.</w:t>
      </w:r>
      <w:bookmarkEnd w:id="123"/>
    </w:p>
    <w:p w14:paraId="54CBC03A" w14:textId="279A5A0C" w:rsidR="00504565" w:rsidRDefault="00504565" w:rsidP="00504565"/>
    <w:p w14:paraId="677D4431" w14:textId="4BADF0BB" w:rsidR="00504565" w:rsidRDefault="00504565" w:rsidP="00504565"/>
    <w:p w14:paraId="6AF9031C" w14:textId="6DF92675" w:rsidR="00504565" w:rsidRDefault="00504565" w:rsidP="00504565"/>
    <w:p w14:paraId="0A4535E4" w14:textId="1C312826" w:rsidR="00504565" w:rsidRDefault="00504565" w:rsidP="00504565"/>
    <w:p w14:paraId="24DDF5C0" w14:textId="72298636" w:rsidR="00504565" w:rsidRDefault="00504565" w:rsidP="00504565"/>
    <w:p w14:paraId="3E0EC00D" w14:textId="58514309" w:rsidR="00504565" w:rsidRDefault="00504565" w:rsidP="00504565"/>
    <w:p w14:paraId="4085A59C" w14:textId="77777777" w:rsidR="00AF1686" w:rsidRDefault="00AF1686" w:rsidP="00504565"/>
    <w:p w14:paraId="7DFFCEEA" w14:textId="59B1DCDE" w:rsidR="00504565" w:rsidRDefault="00504565" w:rsidP="00504565"/>
    <w:p w14:paraId="17732637" w14:textId="378DBF3B" w:rsidR="00504565" w:rsidRDefault="00504565" w:rsidP="00504565"/>
    <w:p w14:paraId="6912289C" w14:textId="3F085878" w:rsidR="00D91B64" w:rsidRDefault="00AF1686" w:rsidP="00AF1686">
      <w:pPr>
        <w:spacing w:after="120" w:line="360" w:lineRule="auto"/>
        <w:jc w:val="both"/>
        <w:rPr>
          <w:color w:val="000000"/>
          <w:lang w:eastAsia="zh-CN"/>
        </w:rPr>
      </w:pPr>
      <w:r>
        <w:rPr>
          <w:color w:val="000000"/>
          <w:lang w:eastAsia="zh-CN"/>
        </w:rPr>
        <w:lastRenderedPageBreak/>
        <w:t xml:space="preserve">detection. While for PCB IDEs, the machine-based polishing method can perfectly </w:t>
      </w:r>
      <w:r w:rsidR="009D4DFF">
        <w:rPr>
          <w:color w:val="000000"/>
          <w:lang w:eastAsia="zh-CN"/>
        </w:rPr>
        <w:t>balance</w:t>
      </w:r>
      <w:r w:rsidR="00D65D08">
        <w:rPr>
          <w:color w:val="000000"/>
          <w:lang w:eastAsia="zh-CN"/>
        </w:rPr>
        <w:t xml:space="preserve"> the chip-to-chip </w:t>
      </w:r>
      <w:r w:rsidR="00431928">
        <w:rPr>
          <w:color w:val="000000"/>
          <w:lang w:eastAsia="zh-CN"/>
        </w:rPr>
        <w:t>consistency</w:t>
      </w:r>
      <w:r w:rsidR="00D65D08">
        <w:rPr>
          <w:color w:val="000000"/>
          <w:lang w:eastAsia="zh-CN"/>
        </w:rPr>
        <w:t xml:space="preserve"> and immobilization </w:t>
      </w:r>
      <w:r w:rsidR="009D4DFF">
        <w:rPr>
          <w:color w:val="000000"/>
          <w:lang w:eastAsia="zh-CN"/>
        </w:rPr>
        <w:t xml:space="preserve">efficiency. Two different aptamers with </w:t>
      </w:r>
      <w:r w:rsidR="00431928">
        <w:rPr>
          <w:color w:val="000000"/>
          <w:lang w:eastAsia="zh-CN"/>
        </w:rPr>
        <w:t xml:space="preserve">the </w:t>
      </w:r>
      <w:r w:rsidR="009D4DFF">
        <w:rPr>
          <w:color w:val="000000"/>
          <w:lang w:eastAsia="zh-CN"/>
        </w:rPr>
        <w:t xml:space="preserve">same sequence but different decoration positions are found to have almost identical performance. To maximize the bacteria aggregation in phase I and minimize the DEP force in phase II, we find the optimized voltages are 15 mV and 2 mV for the stepwise two phases, respectively. </w:t>
      </w:r>
      <w:r w:rsidR="004A0449">
        <w:rPr>
          <w:color w:val="000000"/>
          <w:lang w:eastAsia="zh-CN"/>
        </w:rPr>
        <w:t xml:space="preserve">Similarly, the optimized frequency for DEP-based enrichment was determined to be 100 kHz. The comparatively weak DEP force at 25 kHz also let us implement 2-phase detection based on </w:t>
      </w:r>
      <w:r w:rsidR="00431928">
        <w:rPr>
          <w:color w:val="000000"/>
          <w:lang w:eastAsia="zh-CN"/>
        </w:rPr>
        <w:t xml:space="preserve">the </w:t>
      </w:r>
      <w:r w:rsidR="004A0449">
        <w:rPr>
          <w:color w:val="000000"/>
          <w:lang w:eastAsia="zh-CN"/>
        </w:rPr>
        <w:t xml:space="preserve">frequency switch. </w:t>
      </w:r>
      <w:r w:rsidR="009D4DFF">
        <w:rPr>
          <w:rFonts w:hint="eastAsia"/>
          <w:color w:val="000000"/>
          <w:lang w:eastAsia="zh-CN"/>
        </w:rPr>
        <w:t>F</w:t>
      </w:r>
      <w:r w:rsidR="009D4DFF">
        <w:rPr>
          <w:color w:val="000000"/>
          <w:lang w:eastAsia="zh-CN"/>
        </w:rPr>
        <w:t xml:space="preserve">inally, to </w:t>
      </w:r>
      <w:r w:rsidR="009D4DFF" w:rsidRPr="009D4DFF">
        <w:rPr>
          <w:color w:val="000000"/>
          <w:lang w:eastAsia="zh-CN"/>
        </w:rPr>
        <w:t>alleviate</w:t>
      </w:r>
      <w:r w:rsidR="009D4DFF">
        <w:rPr>
          <w:color w:val="000000"/>
          <w:lang w:eastAsia="zh-CN"/>
        </w:rPr>
        <w:t xml:space="preserve"> the influences of large particles in milk samples, different dilution ratios are tried. The dilution ratio of 1:1000 is considered as necessary for a </w:t>
      </w:r>
      <w:r w:rsidR="00BE6BD1" w:rsidRPr="00BE6BD1">
        <w:rPr>
          <w:color w:val="000000"/>
          <w:lang w:eastAsia="zh-CN"/>
        </w:rPr>
        <w:t>finite</w:t>
      </w:r>
      <w:r w:rsidR="00BE6BD1">
        <w:rPr>
          <w:color w:val="000000"/>
          <w:lang w:eastAsia="zh-CN"/>
        </w:rPr>
        <w:t>, noise-free background response.</w:t>
      </w:r>
    </w:p>
    <w:p w14:paraId="5F9042CA" w14:textId="3C5F340C" w:rsidR="00BE6BD1" w:rsidRDefault="00BE6BD1" w:rsidP="00D91B64">
      <w:pPr>
        <w:spacing w:after="120" w:line="360" w:lineRule="auto"/>
        <w:ind w:firstLine="720"/>
        <w:jc w:val="both"/>
        <w:rPr>
          <w:color w:val="000000"/>
          <w:lang w:eastAsia="zh-CN"/>
        </w:rPr>
      </w:pPr>
    </w:p>
    <w:p w14:paraId="2B5C8315" w14:textId="53B91056" w:rsidR="00BE6BD1" w:rsidRDefault="00BE6BD1" w:rsidP="00D91B64">
      <w:pPr>
        <w:spacing w:after="120" w:line="360" w:lineRule="auto"/>
        <w:ind w:firstLine="720"/>
        <w:jc w:val="both"/>
        <w:rPr>
          <w:color w:val="000000"/>
          <w:lang w:eastAsia="zh-CN"/>
        </w:rPr>
      </w:pPr>
    </w:p>
    <w:p w14:paraId="7DB483B6" w14:textId="112DE078" w:rsidR="002A6925" w:rsidRDefault="002A6925" w:rsidP="00D91B64">
      <w:pPr>
        <w:spacing w:after="120" w:line="360" w:lineRule="auto"/>
        <w:ind w:firstLine="720"/>
        <w:jc w:val="both"/>
        <w:rPr>
          <w:color w:val="000000"/>
          <w:lang w:eastAsia="zh-CN"/>
        </w:rPr>
      </w:pPr>
    </w:p>
    <w:p w14:paraId="28091F1B" w14:textId="622F1661" w:rsidR="002A6925" w:rsidRDefault="002A6925" w:rsidP="00D91B64">
      <w:pPr>
        <w:spacing w:after="120" w:line="360" w:lineRule="auto"/>
        <w:ind w:firstLine="720"/>
        <w:jc w:val="both"/>
        <w:rPr>
          <w:color w:val="000000"/>
          <w:lang w:eastAsia="zh-CN"/>
        </w:rPr>
      </w:pPr>
    </w:p>
    <w:p w14:paraId="437A76BB" w14:textId="4C29C890" w:rsidR="00AF1686" w:rsidRDefault="00AF1686" w:rsidP="00D91B64">
      <w:pPr>
        <w:spacing w:after="120" w:line="360" w:lineRule="auto"/>
        <w:ind w:firstLine="720"/>
        <w:jc w:val="both"/>
        <w:rPr>
          <w:color w:val="000000"/>
          <w:lang w:eastAsia="zh-CN"/>
        </w:rPr>
      </w:pPr>
    </w:p>
    <w:p w14:paraId="7A0013FA" w14:textId="700B4B96" w:rsidR="00AF1686" w:rsidRDefault="00AF1686" w:rsidP="00D91B64">
      <w:pPr>
        <w:spacing w:after="120" w:line="360" w:lineRule="auto"/>
        <w:ind w:firstLine="720"/>
        <w:jc w:val="both"/>
        <w:rPr>
          <w:color w:val="000000"/>
          <w:lang w:eastAsia="zh-CN"/>
        </w:rPr>
      </w:pPr>
    </w:p>
    <w:p w14:paraId="7C5FBDBD" w14:textId="7FFEEC6C" w:rsidR="00AF1686" w:rsidRDefault="00AF1686" w:rsidP="00D91B64">
      <w:pPr>
        <w:spacing w:after="120" w:line="360" w:lineRule="auto"/>
        <w:ind w:firstLine="720"/>
        <w:jc w:val="both"/>
        <w:rPr>
          <w:color w:val="000000"/>
          <w:lang w:eastAsia="zh-CN"/>
        </w:rPr>
      </w:pPr>
    </w:p>
    <w:p w14:paraId="71C0F9AC" w14:textId="133720DE" w:rsidR="00AF1686" w:rsidRDefault="00AF1686" w:rsidP="00D91B64">
      <w:pPr>
        <w:spacing w:after="120" w:line="360" w:lineRule="auto"/>
        <w:ind w:firstLine="720"/>
        <w:jc w:val="both"/>
        <w:rPr>
          <w:color w:val="000000"/>
          <w:lang w:eastAsia="zh-CN"/>
        </w:rPr>
      </w:pPr>
    </w:p>
    <w:p w14:paraId="44F48EFC" w14:textId="751E2512" w:rsidR="00AF1686" w:rsidRDefault="00AF1686" w:rsidP="00D91B64">
      <w:pPr>
        <w:spacing w:after="120" w:line="360" w:lineRule="auto"/>
        <w:ind w:firstLine="720"/>
        <w:jc w:val="both"/>
        <w:rPr>
          <w:color w:val="000000"/>
          <w:lang w:eastAsia="zh-CN"/>
        </w:rPr>
      </w:pPr>
    </w:p>
    <w:p w14:paraId="20812757" w14:textId="15CEFB91" w:rsidR="00AF1686" w:rsidRDefault="00AF1686" w:rsidP="00D91B64">
      <w:pPr>
        <w:spacing w:after="120" w:line="360" w:lineRule="auto"/>
        <w:ind w:firstLine="720"/>
        <w:jc w:val="both"/>
        <w:rPr>
          <w:color w:val="000000"/>
          <w:lang w:eastAsia="zh-CN"/>
        </w:rPr>
      </w:pPr>
    </w:p>
    <w:p w14:paraId="40959DAD" w14:textId="46CED1EF" w:rsidR="00AF1686" w:rsidRDefault="00AF1686" w:rsidP="00D91B64">
      <w:pPr>
        <w:spacing w:after="120" w:line="360" w:lineRule="auto"/>
        <w:ind w:firstLine="720"/>
        <w:jc w:val="both"/>
        <w:rPr>
          <w:color w:val="000000"/>
          <w:lang w:eastAsia="zh-CN"/>
        </w:rPr>
      </w:pPr>
    </w:p>
    <w:p w14:paraId="0758A0BC" w14:textId="6E1AF6C7" w:rsidR="00AF1686" w:rsidRDefault="00AF1686" w:rsidP="00D91B64">
      <w:pPr>
        <w:spacing w:after="120" w:line="360" w:lineRule="auto"/>
        <w:ind w:firstLine="720"/>
        <w:jc w:val="both"/>
        <w:rPr>
          <w:color w:val="000000"/>
          <w:lang w:eastAsia="zh-CN"/>
        </w:rPr>
      </w:pPr>
    </w:p>
    <w:p w14:paraId="1B7A3020" w14:textId="77777777" w:rsidR="00AF1686" w:rsidRDefault="00AF1686" w:rsidP="00D91B64">
      <w:pPr>
        <w:spacing w:after="120" w:line="360" w:lineRule="auto"/>
        <w:ind w:firstLine="720"/>
        <w:jc w:val="both"/>
        <w:rPr>
          <w:color w:val="000000"/>
          <w:lang w:eastAsia="zh-CN"/>
        </w:rPr>
      </w:pPr>
    </w:p>
    <w:p w14:paraId="3C5C309C" w14:textId="37C1A259" w:rsidR="002A6925" w:rsidRDefault="002A6925" w:rsidP="00D91B64">
      <w:pPr>
        <w:spacing w:after="120" w:line="360" w:lineRule="auto"/>
        <w:ind w:firstLine="720"/>
        <w:jc w:val="both"/>
        <w:rPr>
          <w:color w:val="000000"/>
          <w:lang w:eastAsia="zh-CN"/>
        </w:rPr>
      </w:pPr>
    </w:p>
    <w:p w14:paraId="00E5F93B" w14:textId="6030D2AD" w:rsidR="00F0039F" w:rsidRDefault="00F0039F" w:rsidP="00200313"/>
    <w:p w14:paraId="125ECDB6" w14:textId="1055A439" w:rsidR="009D0CA1" w:rsidRDefault="00A11871" w:rsidP="009D0CA1">
      <w:pPr>
        <w:pStyle w:val="Heading1"/>
        <w:spacing w:after="120" w:line="360" w:lineRule="auto"/>
        <w:rPr>
          <w:szCs w:val="28"/>
        </w:rPr>
      </w:pPr>
      <w:bookmarkStart w:id="124" w:name="_Toc108818730"/>
      <w:r>
        <w:rPr>
          <w:caps w:val="0"/>
          <w:szCs w:val="28"/>
        </w:rPr>
        <w:lastRenderedPageBreak/>
        <w:t xml:space="preserve">CHAPTER VIII </w:t>
      </w:r>
      <w:r w:rsidR="002A1573">
        <w:rPr>
          <w:caps w:val="0"/>
          <w:szCs w:val="28"/>
        </w:rPr>
        <w:t>APPLICATION</w:t>
      </w:r>
      <w:r>
        <w:rPr>
          <w:caps w:val="0"/>
          <w:szCs w:val="28"/>
        </w:rPr>
        <w:t xml:space="preserve"> OF COMBINED-PHASE METHOD</w:t>
      </w:r>
      <w:r w:rsidR="00E61E1B">
        <w:rPr>
          <w:caps w:val="0"/>
          <w:szCs w:val="28"/>
        </w:rPr>
        <w:t xml:space="preserve"> </w:t>
      </w:r>
      <w:r>
        <w:rPr>
          <w:caps w:val="0"/>
          <w:szCs w:val="28"/>
        </w:rPr>
        <w:t>FOR</w:t>
      </w:r>
      <w:r w:rsidR="0022100A">
        <w:rPr>
          <w:caps w:val="0"/>
          <w:szCs w:val="28"/>
        </w:rPr>
        <w:t xml:space="preserve"> </w:t>
      </w:r>
      <w:r>
        <w:rPr>
          <w:caps w:val="0"/>
          <w:szCs w:val="28"/>
        </w:rPr>
        <w:t>BACTERIA DETECTION</w:t>
      </w:r>
      <w:bookmarkEnd w:id="124"/>
    </w:p>
    <w:p w14:paraId="15460D07" w14:textId="00246E61" w:rsidR="00590C7A" w:rsidRDefault="00590C7A" w:rsidP="00590C7A">
      <w:pPr>
        <w:spacing w:after="120" w:line="360" w:lineRule="auto"/>
        <w:ind w:firstLine="720"/>
        <w:jc w:val="both"/>
        <w:rPr>
          <w:color w:val="000000"/>
          <w:lang w:eastAsia="zh-CN"/>
        </w:rPr>
      </w:pPr>
      <w:r w:rsidRPr="00590C7A">
        <w:rPr>
          <w:color w:val="000000"/>
          <w:lang w:eastAsia="zh-CN"/>
        </w:rPr>
        <w:t xml:space="preserve">Rapid and reliable sensing technologies for </w:t>
      </w:r>
      <w:r w:rsidR="002A1573">
        <w:rPr>
          <w:color w:val="000000"/>
          <w:lang w:eastAsia="zh-CN"/>
        </w:rPr>
        <w:t xml:space="preserve">the </w:t>
      </w:r>
      <w:r w:rsidRPr="00590C7A">
        <w:rPr>
          <w:color w:val="000000"/>
          <w:lang w:eastAsia="zh-CN"/>
        </w:rPr>
        <w:t xml:space="preserve">diagnosis of pathogenic </w:t>
      </w:r>
      <w:r w:rsidR="002A1573">
        <w:rPr>
          <w:color w:val="000000"/>
          <w:lang w:eastAsia="zh-CN"/>
        </w:rPr>
        <w:t>bacteria</w:t>
      </w:r>
      <w:r w:rsidRPr="00590C7A">
        <w:rPr>
          <w:color w:val="000000"/>
          <w:lang w:eastAsia="zh-CN"/>
        </w:rPr>
        <w:t xml:space="preserve"> </w:t>
      </w:r>
      <w:r>
        <w:rPr>
          <w:color w:val="000000"/>
          <w:lang w:eastAsia="zh-CN"/>
        </w:rPr>
        <w:t>are</w:t>
      </w:r>
      <w:r w:rsidRPr="00590C7A">
        <w:rPr>
          <w:color w:val="000000"/>
          <w:lang w:eastAsia="zh-CN"/>
        </w:rPr>
        <w:t xml:space="preserve"> </w:t>
      </w:r>
      <w:r w:rsidR="002A1573">
        <w:rPr>
          <w:color w:val="000000"/>
          <w:lang w:eastAsia="zh-CN"/>
        </w:rPr>
        <w:t>vitally</w:t>
      </w:r>
      <w:r w:rsidRPr="00590C7A">
        <w:rPr>
          <w:color w:val="000000"/>
          <w:lang w:eastAsia="zh-CN"/>
        </w:rPr>
        <w:t xml:space="preserve"> important for assuring food safety and public health. As a great many efforts have been devoted for developing advanced biosensors, sensitivity and selectivity </w:t>
      </w:r>
      <w:r>
        <w:rPr>
          <w:color w:val="000000"/>
          <w:lang w:eastAsia="zh-CN"/>
        </w:rPr>
        <w:t>are</w:t>
      </w:r>
      <w:r w:rsidRPr="00590C7A">
        <w:rPr>
          <w:color w:val="000000"/>
          <w:lang w:eastAsia="zh-CN"/>
        </w:rPr>
        <w:t xml:space="preserve"> usually two sides of the same coin. </w:t>
      </w:r>
      <w:r>
        <w:rPr>
          <w:color w:val="000000"/>
          <w:lang w:eastAsia="zh-CN"/>
        </w:rPr>
        <w:t>In this chapter, we implement the</w:t>
      </w:r>
      <w:r w:rsidRPr="00590C7A">
        <w:rPr>
          <w:color w:val="000000"/>
          <w:lang w:eastAsia="zh-CN"/>
        </w:rPr>
        <w:t xml:space="preserve"> innovative </w:t>
      </w:r>
      <w:r>
        <w:rPr>
          <w:color w:val="000000"/>
          <w:lang w:eastAsia="zh-CN"/>
        </w:rPr>
        <w:t>combined-phase detection strategy based on tunable DEP for ultra-sensitive and high-reliable detection of Gram-negative bacteria. According to the optimized parameters,</w:t>
      </w:r>
      <w:r w:rsidRPr="00590C7A">
        <w:rPr>
          <w:color w:val="000000"/>
          <w:lang w:eastAsia="zh-CN"/>
        </w:rPr>
        <w:t xml:space="preserve"> </w:t>
      </w:r>
      <w:r>
        <w:rPr>
          <w:color w:val="000000"/>
          <w:lang w:eastAsia="zh-CN"/>
        </w:rPr>
        <w:t xml:space="preserve">a </w:t>
      </w:r>
      <w:r w:rsidRPr="00590C7A">
        <w:rPr>
          <w:color w:val="000000"/>
          <w:lang w:eastAsia="zh-CN"/>
        </w:rPr>
        <w:t xml:space="preserve">capacitive </w:t>
      </w:r>
      <w:proofErr w:type="spellStart"/>
      <w:r w:rsidRPr="00590C7A">
        <w:rPr>
          <w:color w:val="000000"/>
          <w:lang w:eastAsia="zh-CN"/>
        </w:rPr>
        <w:t>aptasensor</w:t>
      </w:r>
      <w:proofErr w:type="spellEnd"/>
      <w:r w:rsidRPr="00590C7A">
        <w:rPr>
          <w:color w:val="000000"/>
          <w:lang w:eastAsia="zh-CN"/>
        </w:rPr>
        <w:t xml:space="preserve"> </w:t>
      </w:r>
      <w:r>
        <w:rPr>
          <w:color w:val="000000"/>
          <w:lang w:eastAsia="zh-CN"/>
        </w:rPr>
        <w:t>is</w:t>
      </w:r>
      <w:r w:rsidRPr="00590C7A">
        <w:rPr>
          <w:color w:val="000000"/>
          <w:lang w:eastAsia="zh-CN"/>
        </w:rPr>
        <w:t xml:space="preserve"> fabricated and a sensitivity enough for quasi-single molecule detection </w:t>
      </w:r>
      <w:r>
        <w:rPr>
          <w:color w:val="000000"/>
          <w:lang w:eastAsia="zh-CN"/>
        </w:rPr>
        <w:t>is</w:t>
      </w:r>
      <w:r w:rsidRPr="00590C7A">
        <w:rPr>
          <w:color w:val="000000"/>
          <w:lang w:eastAsia="zh-CN"/>
        </w:rPr>
        <w:t xml:space="preserve"> achieved both under analytical samples and spiked milk samples within just 100 s. The biosensor </w:t>
      </w:r>
      <w:r w:rsidR="002A1573">
        <w:rPr>
          <w:color w:val="000000"/>
          <w:lang w:eastAsia="zh-CN"/>
        </w:rPr>
        <w:t>is fabricated</w:t>
      </w:r>
      <w:r w:rsidRPr="00590C7A">
        <w:rPr>
          <w:color w:val="000000"/>
          <w:lang w:eastAsia="zh-CN"/>
        </w:rPr>
        <w:t xml:space="preserve"> based on low-cost commercial microelectrodes and </w:t>
      </w:r>
      <w:r>
        <w:rPr>
          <w:color w:val="000000"/>
          <w:lang w:eastAsia="zh-CN"/>
        </w:rPr>
        <w:t>is</w:t>
      </w:r>
      <w:r w:rsidRPr="00590C7A">
        <w:rPr>
          <w:color w:val="000000"/>
          <w:lang w:eastAsia="zh-CN"/>
        </w:rPr>
        <w:t xml:space="preserve"> point-of-care application friendly. This work not only demonstrated a biosensor with great advantages in sensitivity, </w:t>
      </w:r>
      <w:proofErr w:type="gramStart"/>
      <w:r w:rsidRPr="00590C7A">
        <w:rPr>
          <w:color w:val="000000"/>
          <w:lang w:eastAsia="zh-CN"/>
        </w:rPr>
        <w:t>selectivity</w:t>
      </w:r>
      <w:proofErr w:type="gramEnd"/>
      <w:r w:rsidRPr="00590C7A">
        <w:rPr>
          <w:color w:val="000000"/>
          <w:lang w:eastAsia="zh-CN"/>
        </w:rPr>
        <w:t xml:space="preserve"> and assay time, but also proposed </w:t>
      </w:r>
      <w:r w:rsidR="002A1573">
        <w:rPr>
          <w:color w:val="000000"/>
          <w:lang w:eastAsia="zh-CN"/>
        </w:rPr>
        <w:t xml:space="preserve">a </w:t>
      </w:r>
      <w:r w:rsidRPr="00590C7A">
        <w:rPr>
          <w:color w:val="000000"/>
          <w:lang w:eastAsia="zh-CN"/>
        </w:rPr>
        <w:t>brand-new sensing methodology that could benefit the further designing of board kinds of biosensors.</w:t>
      </w:r>
    </w:p>
    <w:p w14:paraId="1F5017B5" w14:textId="6DB80CD8" w:rsidR="0050083D" w:rsidRPr="00AF3DE1" w:rsidRDefault="0050083D" w:rsidP="00AF3DE1">
      <w:pPr>
        <w:pStyle w:val="Heading2"/>
        <w:spacing w:after="120" w:line="360" w:lineRule="auto"/>
        <w:rPr>
          <w:sz w:val="24"/>
          <w:szCs w:val="24"/>
        </w:rPr>
      </w:pPr>
      <w:bookmarkStart w:id="125" w:name="_Toc108818731"/>
      <w:r w:rsidRPr="006A3C05">
        <w:rPr>
          <w:sz w:val="24"/>
          <w:szCs w:val="24"/>
        </w:rPr>
        <w:t>Introduction</w:t>
      </w:r>
      <w:bookmarkEnd w:id="125"/>
    </w:p>
    <w:p w14:paraId="2E91C5A6" w14:textId="377867C5" w:rsidR="0050083D" w:rsidRPr="002A6925" w:rsidRDefault="0050083D" w:rsidP="002A6925">
      <w:pPr>
        <w:spacing w:after="120" w:line="360" w:lineRule="auto"/>
        <w:ind w:firstLine="720"/>
        <w:jc w:val="both"/>
        <w:rPr>
          <w:color w:val="000000"/>
          <w:lang w:eastAsia="zh-CN"/>
        </w:rPr>
      </w:pPr>
      <w:r w:rsidRPr="002A6925">
        <w:rPr>
          <w:color w:val="000000"/>
          <w:lang w:eastAsia="zh-CN"/>
        </w:rPr>
        <w:t xml:space="preserve">Traditional methods like </w:t>
      </w:r>
      <w:r w:rsidRPr="002A6925">
        <w:rPr>
          <w:rFonts w:ascii="Tahoma" w:hAnsi="Tahoma" w:cs="Tahoma"/>
          <w:color w:val="000000"/>
          <w:lang w:eastAsia="zh-CN"/>
        </w:rPr>
        <w:t>﻿</w:t>
      </w:r>
      <w:r w:rsidRPr="002A6925">
        <w:rPr>
          <w:color w:val="000000"/>
          <w:lang w:eastAsia="zh-CN"/>
        </w:rPr>
        <w:t xml:space="preserve">cell </w:t>
      </w:r>
      <w:r w:rsidRPr="002A6925">
        <w:rPr>
          <w:rFonts w:ascii="Tahoma" w:hAnsi="Tahoma" w:cs="Tahoma"/>
          <w:color w:val="000000"/>
          <w:lang w:eastAsia="zh-CN"/>
        </w:rPr>
        <w:t>﻿</w:t>
      </w:r>
      <w:r w:rsidRPr="002A6925">
        <w:rPr>
          <w:color w:val="000000"/>
          <w:lang w:eastAsia="zh-CN"/>
        </w:rPr>
        <w:t xml:space="preserve">cultivation and </w:t>
      </w:r>
      <w:r w:rsidRPr="002A6925">
        <w:rPr>
          <w:rFonts w:ascii="Tahoma" w:hAnsi="Tahoma" w:cs="Tahoma"/>
          <w:color w:val="000000"/>
          <w:lang w:eastAsia="zh-CN"/>
        </w:rPr>
        <w:t>﻿</w:t>
      </w:r>
      <w:r w:rsidRPr="002A6925">
        <w:rPr>
          <w:color w:val="000000"/>
          <w:lang w:eastAsia="zh-CN"/>
        </w:rPr>
        <w:t>nucleic acid-based methods have become gold standards for bacterial detection and identification because</w:t>
      </w:r>
      <w:r w:rsidR="002A1573">
        <w:rPr>
          <w:color w:val="000000"/>
          <w:lang w:eastAsia="zh-CN"/>
        </w:rPr>
        <w:t xml:space="preserve"> of</w:t>
      </w:r>
      <w:r w:rsidRPr="002A6925">
        <w:rPr>
          <w:color w:val="000000"/>
          <w:lang w:eastAsia="zh-CN"/>
        </w:rPr>
        <w:t xml:space="preserve"> their advantages of high reliability and accuracy. However, culture-based detection is biased toward culturable bacteria. While </w:t>
      </w:r>
      <w:proofErr w:type="gramStart"/>
      <w:r w:rsidR="002A1573">
        <w:rPr>
          <w:color w:val="000000"/>
          <w:lang w:eastAsia="zh-CN"/>
        </w:rPr>
        <w:t xml:space="preserve">the </w:t>
      </w:r>
      <w:r w:rsidRPr="002A6925">
        <w:rPr>
          <w:color w:val="000000"/>
          <w:lang w:eastAsia="zh-CN"/>
        </w:rPr>
        <w:t>majority of</w:t>
      </w:r>
      <w:proofErr w:type="gramEnd"/>
      <w:r w:rsidRPr="002A6925">
        <w:rPr>
          <w:color w:val="000000"/>
          <w:lang w:eastAsia="zh-CN"/>
        </w:rPr>
        <w:t xml:space="preserve"> bacteria are fastidious and therefore invisible to culture-based analysis. Nucleic acid-based methods on the other hand can identify far more diverse bacteria, but the amplification process requires skilled experts and prolonged assay time, leading to poor portability and flexibility.</w:t>
      </w:r>
    </w:p>
    <w:p w14:paraId="3AF43FDD" w14:textId="3C16983B" w:rsidR="0050083D" w:rsidRPr="00EF53FA" w:rsidRDefault="0050083D" w:rsidP="00EF53FA">
      <w:pPr>
        <w:spacing w:after="120" w:line="360" w:lineRule="auto"/>
        <w:ind w:firstLine="720"/>
        <w:jc w:val="both"/>
        <w:rPr>
          <w:color w:val="000000"/>
          <w:lang w:eastAsia="zh-CN"/>
        </w:rPr>
      </w:pPr>
      <w:r w:rsidRPr="002A6925">
        <w:rPr>
          <w:color w:val="000000"/>
          <w:lang w:eastAsia="zh-CN"/>
        </w:rPr>
        <w:t xml:space="preserve">Recently developed biosensor-based methods </w:t>
      </w:r>
      <w:r w:rsidR="00431928">
        <w:rPr>
          <w:color w:val="000000"/>
          <w:lang w:eastAsia="zh-CN"/>
        </w:rPr>
        <w:t>own</w:t>
      </w:r>
      <w:r w:rsidRPr="002A6925">
        <w:rPr>
          <w:color w:val="000000"/>
          <w:lang w:eastAsia="zh-CN"/>
        </w:rPr>
        <w:t xml:space="preserve"> advantages in aspects of low limit of detection (LOD), rapidity, low-cost and are more suitable for </w:t>
      </w:r>
      <w:r w:rsidR="004F5434">
        <w:rPr>
          <w:color w:val="000000"/>
          <w:lang w:eastAsia="zh-CN"/>
        </w:rPr>
        <w:t>point-of-care</w:t>
      </w:r>
      <w:r w:rsidRPr="002A6925">
        <w:rPr>
          <w:color w:val="000000"/>
          <w:lang w:eastAsia="zh-CN"/>
        </w:rPr>
        <w:t xml:space="preserve"> diagnosis </w:t>
      </w:r>
      <w:sdt>
        <w:sdtPr>
          <w:rPr>
            <w:color w:val="000000"/>
            <w:lang w:eastAsia="zh-CN"/>
          </w:rPr>
          <w:tag w:val="MENDELEY_CITATION_v3_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"/>
          <w:id w:val="-412853021"/>
          <w:placeholder>
            <w:docPart w:val="661D1F632B07FC4284997625179AF60A"/>
          </w:placeholder>
        </w:sdtPr>
        <w:sdtContent>
          <w:r w:rsidR="00E2425A" w:rsidRPr="00E2425A">
            <w:rPr>
              <w:color w:val="000000"/>
              <w:lang w:eastAsia="zh-CN"/>
            </w:rPr>
            <w:t>[13,96]</w:t>
          </w:r>
        </w:sdtContent>
      </w:sdt>
      <w:r w:rsidRPr="002A6925">
        <w:rPr>
          <w:color w:val="000000"/>
          <w:lang w:eastAsia="zh-CN"/>
        </w:rPr>
        <w:t xml:space="preserve">. Latest state-of-the-art works have made breakthroughs in directly detecting bacteria in real-world samples. Still, there is an intrinsic trade-off between sensitivity and selectivity. High sensitivity means the sensor is capable of responding to subtle changes in the system, therefore the sensor can be fragile, </w:t>
      </w:r>
      <w:r w:rsidR="004F5434">
        <w:rPr>
          <w:color w:val="000000"/>
          <w:lang w:eastAsia="zh-CN"/>
        </w:rPr>
        <w:t xml:space="preserve">and </w:t>
      </w:r>
      <w:proofErr w:type="gramStart"/>
      <w:r w:rsidRPr="002A6925">
        <w:rPr>
          <w:color w:val="000000"/>
          <w:lang w:eastAsia="zh-CN"/>
        </w:rPr>
        <w:t>disturbance-</w:t>
      </w:r>
      <w:r w:rsidRPr="002A6925">
        <w:rPr>
          <w:color w:val="000000"/>
          <w:lang w:eastAsia="zh-CN"/>
        </w:rPr>
        <w:lastRenderedPageBreak/>
        <w:t>intolerable</w:t>
      </w:r>
      <w:proofErr w:type="gramEnd"/>
      <w:r w:rsidRPr="002A6925">
        <w:rPr>
          <w:color w:val="000000"/>
          <w:lang w:eastAsia="zh-CN"/>
        </w:rPr>
        <w:t xml:space="preserve">. This becomes further remarkable when measuring real-world samples and eventually presents in the way of LOD loss.  Hereby, trends of LOD loss are quantified by the loss ratio, as is defined by LOD in real-world samples/LOD in analytical samples, which, in most cases is greater than 1. Ma et al. reported a colorimetric biosensor powered by </w:t>
      </w:r>
      <w:r w:rsidRPr="002A6925">
        <w:rPr>
          <w:rFonts w:ascii="Tahoma" w:hAnsi="Tahoma" w:cs="Tahoma"/>
          <w:color w:val="000000"/>
          <w:lang w:eastAsia="zh-CN"/>
        </w:rPr>
        <w:t>﻿</w:t>
      </w:r>
      <w:r w:rsidRPr="002A6925">
        <w:rPr>
          <w:color w:val="000000"/>
          <w:lang w:eastAsia="zh-CN"/>
        </w:rPr>
        <w:t xml:space="preserve">CRISPR-Cas12a and obtained a LOD of 10 CFU/mL for </w:t>
      </w:r>
      <w:r w:rsidRPr="007345F0">
        <w:rPr>
          <w:i/>
          <w:iCs/>
          <w:color w:val="000000"/>
          <w:lang w:eastAsia="zh-CN"/>
        </w:rPr>
        <w:t>Salmonella</w:t>
      </w:r>
      <w:r w:rsidRPr="002A6925">
        <w:rPr>
          <w:color w:val="000000"/>
          <w:lang w:eastAsia="zh-CN"/>
        </w:rPr>
        <w:t xml:space="preserve"> in food samples, however, it </w:t>
      </w:r>
      <w:r w:rsidR="004F5434">
        <w:rPr>
          <w:color w:val="000000"/>
          <w:lang w:eastAsia="zh-CN"/>
        </w:rPr>
        <w:t>suffered</w:t>
      </w:r>
      <w:r w:rsidRPr="002A6925">
        <w:rPr>
          <w:color w:val="000000"/>
          <w:lang w:eastAsia="zh-CN"/>
        </w:rPr>
        <w:t xml:space="preserve"> from </w:t>
      </w:r>
      <w:r w:rsidR="000821F5">
        <w:rPr>
          <w:color w:val="000000"/>
          <w:lang w:eastAsia="zh-CN"/>
        </w:rPr>
        <w:t xml:space="preserve">a </w:t>
      </w:r>
      <w:r w:rsidRPr="002A6925">
        <w:rPr>
          <w:color w:val="000000"/>
          <w:lang w:eastAsia="zh-CN"/>
        </w:rPr>
        <w:t xml:space="preserve">long assay time (90 min) and noteworthy LOD loss </w:t>
      </w:r>
      <w:bookmarkStart w:id="126" w:name="OLE_LINK7"/>
      <w:bookmarkStart w:id="127" w:name="OLE_LINK8"/>
      <w:sdt>
        <w:sdtPr>
          <w:rPr>
            <w:color w:val="000000"/>
            <w:lang w:eastAsia="zh-CN"/>
          </w:rPr>
          <w:tag w:val="MENDELEY_CITATION_v3_eyJjaXRhdGlvbklEIjoiTUVOREVMRVlfQ0lUQVRJT05fYzEzMjZiMWUtMzFjYi00YmM1LTllZjktYmVhNDkzNzMxY2Y4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
          <w:id w:val="-1036814968"/>
          <w:placeholder>
            <w:docPart w:val="6A0DFBBE95DC5E469A2415581BC47A68"/>
          </w:placeholder>
        </w:sdtPr>
        <w:sdtContent>
          <w:bookmarkEnd w:id="126"/>
          <w:bookmarkEnd w:id="127"/>
          <w:r w:rsidR="00E2425A" w:rsidRPr="00E2425A">
            <w:rPr>
              <w:color w:val="000000"/>
              <w:lang w:eastAsia="zh-CN"/>
            </w:rPr>
            <w:t>[133]</w:t>
          </w:r>
        </w:sdtContent>
      </w:sdt>
      <w:r w:rsidRPr="0050083D">
        <w:rPr>
          <w:color w:val="000000"/>
          <w:lang w:eastAsia="zh-CN"/>
        </w:rPr>
        <w:t>.</w:t>
      </w:r>
      <w:r w:rsidRPr="002A6925">
        <w:rPr>
          <w:color w:val="000000"/>
          <w:lang w:eastAsia="zh-CN"/>
        </w:rPr>
        <w:t xml:space="preserve"> </w:t>
      </w:r>
      <w:r w:rsidRPr="002A6925">
        <w:rPr>
          <w:rFonts w:ascii="Tahoma" w:hAnsi="Tahoma" w:cs="Tahoma"/>
          <w:color w:val="000000"/>
          <w:lang w:eastAsia="zh-CN"/>
        </w:rPr>
        <w:t>﻿</w:t>
      </w:r>
      <w:r w:rsidRPr="002A6925">
        <w:rPr>
          <w:color w:val="000000"/>
          <w:lang w:eastAsia="zh-CN"/>
        </w:rPr>
        <w:t xml:space="preserve">Capobianco </w:t>
      </w:r>
      <w:r w:rsidR="004F5434">
        <w:rPr>
          <w:color w:val="000000"/>
          <w:lang w:eastAsia="zh-CN"/>
        </w:rPr>
        <w:t>et al.</w:t>
      </w:r>
      <w:r w:rsidRPr="002A6925">
        <w:rPr>
          <w:color w:val="000000"/>
          <w:lang w:eastAsia="zh-CN"/>
        </w:rPr>
        <w:t xml:space="preserve"> reported a </w:t>
      </w:r>
      <w:r w:rsidRPr="002A6925">
        <w:rPr>
          <w:rFonts w:ascii="Tahoma" w:hAnsi="Tahoma" w:cs="Tahoma"/>
          <w:color w:val="000000"/>
          <w:lang w:eastAsia="zh-CN"/>
        </w:rPr>
        <w:t>﻿</w:t>
      </w:r>
      <w:r w:rsidRPr="002A6925">
        <w:rPr>
          <w:color w:val="000000"/>
          <w:lang w:eastAsia="zh-CN"/>
        </w:rPr>
        <w:t xml:space="preserve">flowthrough </w:t>
      </w:r>
      <w:proofErr w:type="spellStart"/>
      <w:r w:rsidRPr="002A6925">
        <w:rPr>
          <w:color w:val="000000"/>
          <w:lang w:eastAsia="zh-CN"/>
        </w:rPr>
        <w:t>immunoelectrochemical</w:t>
      </w:r>
      <w:proofErr w:type="spellEnd"/>
      <w:r w:rsidRPr="002A6925">
        <w:rPr>
          <w:color w:val="000000"/>
          <w:lang w:eastAsia="zh-CN"/>
        </w:rPr>
        <w:t xml:space="preserve"> biosensor for the detection of </w:t>
      </w:r>
      <w:r w:rsidRPr="007345F0">
        <w:rPr>
          <w:i/>
          <w:iCs/>
          <w:color w:val="000000"/>
          <w:lang w:eastAsia="zh-CN"/>
        </w:rPr>
        <w:t>E. coli</w:t>
      </w:r>
      <w:r w:rsidRPr="002A6925">
        <w:rPr>
          <w:color w:val="000000"/>
          <w:lang w:eastAsia="zh-CN"/>
        </w:rPr>
        <w:t xml:space="preserve"> O157: H7 and Salmonella in ground beef, achieving a LOD of 400 CFU/mL with minimal LOD loss, </w:t>
      </w:r>
      <w:r w:rsidRPr="0050083D">
        <w:rPr>
          <w:color w:val="000000"/>
          <w:lang w:eastAsia="zh-CN"/>
        </w:rPr>
        <w:t>but it is short o</w:t>
      </w:r>
      <w:r w:rsidRPr="002A6925">
        <w:rPr>
          <w:color w:val="000000"/>
          <w:lang w:eastAsia="zh-CN"/>
        </w:rPr>
        <w:t xml:space="preserve">f sensitivity for food safety surveillance </w:t>
      </w:r>
      <w:sdt>
        <w:sdtPr>
          <w:rPr>
            <w:color w:val="000000"/>
            <w:lang w:eastAsia="zh-CN"/>
          </w:rPr>
          <w:tag w:val="MENDELEY_CITATION_v3_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"/>
          <w:id w:val="1052732311"/>
          <w:placeholder>
            <w:docPart w:val="E34C1FA918E62C43BE471F0007677830"/>
          </w:placeholder>
        </w:sdtPr>
        <w:sdtContent>
          <w:r w:rsidR="00E2425A" w:rsidRPr="00E2425A">
            <w:rPr>
              <w:color w:val="000000"/>
              <w:lang w:eastAsia="zh-CN"/>
            </w:rPr>
            <w:t>[134]</w:t>
          </w:r>
        </w:sdtContent>
      </w:sdt>
      <w:r w:rsidRPr="002A6925">
        <w:rPr>
          <w:color w:val="000000"/>
          <w:lang w:eastAsia="zh-CN"/>
        </w:rPr>
        <w:t xml:space="preserve">. More recent works are summarized </w:t>
      </w:r>
      <w:r w:rsidRPr="000821F5">
        <w:rPr>
          <w:lang w:eastAsia="zh-CN"/>
        </w:rPr>
        <w:t xml:space="preserve">in Table </w:t>
      </w:r>
      <w:r w:rsidR="000E2A55" w:rsidRPr="000821F5">
        <w:rPr>
          <w:lang w:eastAsia="zh-CN"/>
        </w:rPr>
        <w:t>7</w:t>
      </w:r>
      <w:r w:rsidRPr="000821F5">
        <w:rPr>
          <w:lang w:eastAsia="zh-CN"/>
        </w:rPr>
        <w:t xml:space="preserve">, </w:t>
      </w:r>
      <w:r w:rsidRPr="002A6925">
        <w:rPr>
          <w:color w:val="000000"/>
          <w:lang w:eastAsia="zh-CN"/>
        </w:rPr>
        <w:t>most of which encounters severe LOD loss (loss ratio &gt;10). The long assay time is another disadvantage that will significantly minish the throughput.</w:t>
      </w:r>
    </w:p>
    <w:p w14:paraId="4742DF18" w14:textId="4F90189D" w:rsidR="0050083D" w:rsidRPr="007345F0" w:rsidRDefault="0050083D" w:rsidP="007345F0">
      <w:pPr>
        <w:spacing w:after="120" w:line="360" w:lineRule="auto"/>
        <w:ind w:firstLine="720"/>
        <w:jc w:val="both"/>
        <w:rPr>
          <w:color w:val="000000"/>
          <w:lang w:eastAsia="zh-CN"/>
        </w:rPr>
      </w:pPr>
      <w:r w:rsidRPr="007345F0">
        <w:rPr>
          <w:color w:val="000000"/>
          <w:lang w:eastAsia="zh-CN"/>
        </w:rPr>
        <w:t xml:space="preserve">In our previous work </w:t>
      </w:r>
      <w:sdt>
        <w:sdtPr>
          <w:rPr>
            <w:color w:val="000000"/>
            <w:lang w:eastAsia="zh-CN"/>
          </w:rPr>
          <w:tag w:val="MENDELEY_CITATION_v3_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"/>
          <w:id w:val="671146131"/>
          <w:placeholder>
            <w:docPart w:val="661D1F632B07FC4284997625179AF60A"/>
          </w:placeholder>
        </w:sdtPr>
        <w:sdtContent>
          <w:r w:rsidR="00E2425A" w:rsidRPr="00E2425A">
            <w:rPr>
              <w:color w:val="000000"/>
              <w:lang w:eastAsia="zh-CN"/>
            </w:rPr>
            <w:t>[215,216]</w:t>
          </w:r>
        </w:sdtContent>
      </w:sdt>
      <w:r w:rsidRPr="007345F0">
        <w:rPr>
          <w:color w:val="000000"/>
          <w:lang w:eastAsia="zh-CN"/>
        </w:rPr>
        <w:t xml:space="preserve">, we have demonstrated how to utilize </w:t>
      </w:r>
      <w:r w:rsidRPr="007345F0">
        <w:rPr>
          <w:rFonts w:ascii="Tahoma" w:hAnsi="Tahoma" w:cs="Tahoma"/>
          <w:color w:val="000000"/>
          <w:lang w:eastAsia="zh-CN"/>
        </w:rPr>
        <w:t>﻿</w:t>
      </w:r>
      <w:proofErr w:type="spellStart"/>
      <w:r w:rsidRPr="007345F0">
        <w:rPr>
          <w:color w:val="000000"/>
          <w:lang w:eastAsia="zh-CN"/>
        </w:rPr>
        <w:t>dielectrophoresis</w:t>
      </w:r>
      <w:proofErr w:type="spellEnd"/>
      <w:r w:rsidRPr="007345F0">
        <w:rPr>
          <w:color w:val="000000"/>
          <w:lang w:eastAsia="zh-CN"/>
        </w:rPr>
        <w:t xml:space="preserve"> (DEP)-based cell manipulation to significantly boost the sensitivity of a capacitive </w:t>
      </w:r>
      <w:proofErr w:type="spellStart"/>
      <w:r w:rsidRPr="007345F0">
        <w:rPr>
          <w:color w:val="000000"/>
          <w:lang w:eastAsia="zh-CN"/>
        </w:rPr>
        <w:t>aptasensor</w:t>
      </w:r>
      <w:proofErr w:type="spellEnd"/>
      <w:r w:rsidRPr="007345F0">
        <w:rPr>
          <w:color w:val="000000"/>
          <w:lang w:eastAsia="zh-CN"/>
        </w:rPr>
        <w:t xml:space="preserve">. </w:t>
      </w:r>
      <w:r w:rsidRPr="007345F0">
        <w:rPr>
          <w:rFonts w:ascii="Tahoma" w:hAnsi="Tahoma" w:cs="Tahoma"/>
          <w:color w:val="000000"/>
          <w:lang w:eastAsia="zh-CN"/>
        </w:rPr>
        <w:t>﻿</w:t>
      </w:r>
      <w:r w:rsidRPr="007345F0">
        <w:rPr>
          <w:color w:val="000000"/>
          <w:lang w:eastAsia="zh-CN"/>
        </w:rPr>
        <w:t xml:space="preserve">Interfacial capacitance is extremely sensitive to surface adsorption and is an ideal </w:t>
      </w:r>
      <w:r w:rsidR="000821F5">
        <w:rPr>
          <w:color w:val="000000"/>
          <w:lang w:eastAsia="zh-CN"/>
        </w:rPr>
        <w:t>metric</w:t>
      </w:r>
      <w:r w:rsidRPr="007345F0">
        <w:rPr>
          <w:color w:val="000000"/>
          <w:lang w:eastAsia="zh-CN"/>
        </w:rPr>
        <w:t xml:space="preserve"> for biosensing </w:t>
      </w:r>
      <w:sdt>
        <w:sdtPr>
          <w:rPr>
            <w:color w:val="000000"/>
            <w:lang w:eastAsia="zh-CN"/>
          </w:rPr>
          <w:tag w:val="MENDELEY_CITATION_v3_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"/>
          <w:id w:val="-406928323"/>
          <w:placeholder>
            <w:docPart w:val="661D1F632B07FC4284997625179AF60A"/>
          </w:placeholder>
        </w:sdtPr>
        <w:sdtContent>
          <w:r w:rsidR="00E2425A" w:rsidRPr="00E2425A">
            <w:rPr>
              <w:color w:val="000000"/>
              <w:lang w:eastAsia="zh-CN"/>
            </w:rPr>
            <w:t>[217]</w:t>
          </w:r>
        </w:sdtContent>
      </w:sdt>
      <w:r w:rsidRPr="0050083D">
        <w:rPr>
          <w:color w:val="000000"/>
          <w:lang w:eastAsia="zh-CN"/>
        </w:rPr>
        <w:t>.</w:t>
      </w:r>
      <w:r w:rsidRPr="007345F0">
        <w:rPr>
          <w:color w:val="000000"/>
          <w:lang w:eastAsia="zh-CN"/>
        </w:rPr>
        <w:t xml:space="preserve"> Meanwhile, DEP force can create a localized high-density region of bacteria of </w:t>
      </w:r>
      <w:r w:rsidR="000821F5">
        <w:rPr>
          <w:color w:val="000000"/>
          <w:lang w:eastAsia="zh-CN"/>
        </w:rPr>
        <w:t>interest</w:t>
      </w:r>
      <w:r w:rsidRPr="007345F0">
        <w:rPr>
          <w:color w:val="000000"/>
          <w:lang w:eastAsia="zh-CN"/>
        </w:rPr>
        <w:t xml:space="preserve">. A LOD of 276 cells/mL was achieved within 30 seconds. However, 10 hours of culture and </w:t>
      </w:r>
      <w:r w:rsidRPr="0050083D">
        <w:rPr>
          <w:color w:val="000000"/>
          <w:lang w:eastAsia="zh-CN"/>
        </w:rPr>
        <w:t>centrifugation are needed for a successful detection in field milk samples, and the LOD loss is still higher than 10.</w:t>
      </w:r>
    </w:p>
    <w:p w14:paraId="24E87FE7" w14:textId="050168EF" w:rsidR="000E2A55" w:rsidRDefault="0050083D" w:rsidP="00A11871">
      <w:pPr>
        <w:spacing w:after="120" w:line="360" w:lineRule="auto"/>
        <w:ind w:firstLine="720"/>
        <w:jc w:val="both"/>
        <w:rPr>
          <w:color w:val="000000"/>
          <w:lang w:eastAsia="zh-CN"/>
        </w:rPr>
      </w:pPr>
      <w:r w:rsidRPr="007345F0">
        <w:rPr>
          <w:color w:val="000000"/>
          <w:lang w:eastAsia="zh-CN"/>
        </w:rPr>
        <w:t xml:space="preserve">In this work, we further improved the selectivity and robustness of the sensing platform by introducing the two-phases sensing strategy based on tunable DEP. Instead of applying DEP force at </w:t>
      </w:r>
      <w:r w:rsidR="000821F5">
        <w:rPr>
          <w:color w:val="000000"/>
          <w:lang w:eastAsia="zh-CN"/>
        </w:rPr>
        <w:t xml:space="preserve">a </w:t>
      </w:r>
      <w:r w:rsidRPr="007345F0">
        <w:rPr>
          <w:color w:val="000000"/>
          <w:lang w:eastAsia="zh-CN"/>
        </w:rPr>
        <w:t xml:space="preserve">constant strength, this work deployed two stepwise phases for DEP enrichment. In phase I, a stronger DEP force and corresponding higher localized density </w:t>
      </w:r>
      <w:r w:rsidR="00BA70E3" w:rsidRPr="007345F0">
        <w:rPr>
          <w:color w:val="000000"/>
          <w:lang w:eastAsia="zh-CN"/>
        </w:rPr>
        <w:t>is</w:t>
      </w:r>
      <w:r w:rsidRPr="007345F0">
        <w:rPr>
          <w:color w:val="000000"/>
          <w:lang w:eastAsia="zh-CN"/>
        </w:rPr>
        <w:t xml:space="preserve"> induced, thus a higher sensitivity was achieved. Then in phase II, the DEP force and localized density </w:t>
      </w:r>
      <w:r w:rsidR="000821F5">
        <w:rPr>
          <w:color w:val="000000"/>
          <w:lang w:eastAsia="zh-CN"/>
        </w:rPr>
        <w:t>are</w:t>
      </w:r>
      <w:r w:rsidRPr="007345F0">
        <w:rPr>
          <w:color w:val="000000"/>
          <w:lang w:eastAsia="zh-CN"/>
        </w:rPr>
        <w:t xml:space="preserve"> tuned lower, therefore non-specific particles could have </w:t>
      </w:r>
      <w:r w:rsidR="000821F5">
        <w:rPr>
          <w:color w:val="000000"/>
          <w:lang w:eastAsia="zh-CN"/>
        </w:rPr>
        <w:t xml:space="preserve">a </w:t>
      </w:r>
      <w:r w:rsidRPr="007345F0">
        <w:rPr>
          <w:color w:val="000000"/>
          <w:lang w:eastAsia="zh-CN"/>
        </w:rPr>
        <w:t xml:space="preserve">chance to release from the electrode surface due to diffusion, consequently, an improved selectivity was obtained. Quantitively analysis can be done in the first phase, while for low-density bacteria in </w:t>
      </w:r>
      <w:r w:rsidR="000821F5">
        <w:rPr>
          <w:color w:val="000000"/>
          <w:lang w:eastAsia="zh-CN"/>
        </w:rPr>
        <w:t xml:space="preserve">a </w:t>
      </w:r>
      <w:r w:rsidRPr="007345F0">
        <w:rPr>
          <w:color w:val="000000"/>
          <w:lang w:eastAsia="zh-CN"/>
        </w:rPr>
        <w:t xml:space="preserve">complex matrix, phases I and II can be combined for highly selective qualitatively analysis. Taking </w:t>
      </w:r>
      <w:r w:rsidRPr="007345F0">
        <w:rPr>
          <w:i/>
          <w:iCs/>
          <w:color w:val="000000"/>
          <w:lang w:eastAsia="zh-CN"/>
        </w:rPr>
        <w:t>Escherichia coli</w:t>
      </w:r>
      <w:r w:rsidRPr="007345F0">
        <w:rPr>
          <w:color w:val="000000"/>
          <w:lang w:eastAsia="zh-CN"/>
        </w:rPr>
        <w:t xml:space="preserve"> (</w:t>
      </w:r>
      <w:r w:rsidRPr="007345F0">
        <w:rPr>
          <w:i/>
          <w:iCs/>
          <w:color w:val="000000"/>
          <w:lang w:eastAsia="zh-CN"/>
        </w:rPr>
        <w:t>E. coli</w:t>
      </w:r>
      <w:r w:rsidRPr="007345F0">
        <w:rPr>
          <w:color w:val="000000"/>
          <w:lang w:eastAsia="zh-CN"/>
        </w:rPr>
        <w:t xml:space="preserve">) as an example, the LOD and </w:t>
      </w:r>
    </w:p>
    <w:p w14:paraId="5EE52D5D" w14:textId="77777777" w:rsidR="000E2A55" w:rsidRPr="00EF53FA" w:rsidRDefault="000E2A55" w:rsidP="000E2A55">
      <w:pPr>
        <w:pStyle w:val="Caption"/>
        <w:rPr>
          <w:b w:val="0"/>
          <w:bCs w:val="0"/>
        </w:rPr>
      </w:pPr>
      <w:bookmarkStart w:id="128" w:name="_Toc108811278"/>
      <w:r w:rsidRPr="00EF53FA">
        <w:rPr>
          <w:b w:val="0"/>
          <w:bCs w:val="0"/>
        </w:rPr>
        <w:lastRenderedPageBreak/>
        <w:t xml:space="preserve">Table </w:t>
      </w:r>
      <w:r w:rsidRPr="00EF53FA">
        <w:rPr>
          <w:b w:val="0"/>
          <w:bCs w:val="0"/>
        </w:rPr>
        <w:fldChar w:fldCharType="begin"/>
      </w:r>
      <w:r w:rsidRPr="00EF53FA">
        <w:rPr>
          <w:b w:val="0"/>
          <w:bCs w:val="0"/>
        </w:rPr>
        <w:instrText xml:space="preserve"> SEQ Table \* ARABIC </w:instrText>
      </w:r>
      <w:r w:rsidRPr="00EF53FA">
        <w:rPr>
          <w:b w:val="0"/>
          <w:bCs w:val="0"/>
        </w:rPr>
        <w:fldChar w:fldCharType="separate"/>
      </w:r>
      <w:r w:rsidRPr="00EF53FA">
        <w:rPr>
          <w:b w:val="0"/>
          <w:bCs w:val="0"/>
          <w:noProof/>
        </w:rPr>
        <w:t>7</w:t>
      </w:r>
      <w:r w:rsidRPr="00EF53FA">
        <w:rPr>
          <w:b w:val="0"/>
          <w:bCs w:val="0"/>
          <w:noProof/>
        </w:rPr>
        <w:fldChar w:fldCharType="end"/>
      </w:r>
      <w:r w:rsidRPr="00EF53FA">
        <w:rPr>
          <w:b w:val="0"/>
          <w:bCs w:val="0"/>
        </w:rPr>
        <w:t xml:space="preserve"> Some latest publications of bacteria detection in food samples</w:t>
      </w:r>
      <w:bookmarkEnd w:id="128"/>
    </w:p>
    <w:tbl>
      <w:tblPr>
        <w:tblStyle w:val="PlainTable2"/>
        <w:tblW w:w="9360" w:type="dxa"/>
        <w:jc w:val="center"/>
        <w:tblLayout w:type="fixed"/>
        <w:tblLook w:val="04A0" w:firstRow="1" w:lastRow="0" w:firstColumn="1" w:lastColumn="0" w:noHBand="0" w:noVBand="1"/>
      </w:tblPr>
      <w:tblGrid>
        <w:gridCol w:w="1255"/>
        <w:gridCol w:w="1805"/>
        <w:gridCol w:w="1530"/>
        <w:gridCol w:w="1170"/>
        <w:gridCol w:w="1159"/>
        <w:gridCol w:w="641"/>
        <w:gridCol w:w="688"/>
        <w:gridCol w:w="1112"/>
      </w:tblGrid>
      <w:tr w:rsidR="000E2A55" w:rsidRPr="00BA70E3" w14:paraId="47F7234A" w14:textId="77777777" w:rsidTr="00C94452">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tcBorders>
              <w:top w:val="single" w:sz="18" w:space="0" w:color="000000"/>
              <w:bottom w:val="single" w:sz="18" w:space="0" w:color="000000"/>
            </w:tcBorders>
            <w:vAlign w:val="center"/>
          </w:tcPr>
          <w:p w14:paraId="190A3F79" w14:textId="77777777" w:rsidR="000E2A55" w:rsidRPr="00BA70E3" w:rsidRDefault="000E2A55" w:rsidP="00C94452">
            <w:pPr>
              <w:jc w:val="center"/>
              <w:rPr>
                <w:sz w:val="18"/>
                <w:szCs w:val="18"/>
              </w:rPr>
            </w:pPr>
            <w:r w:rsidRPr="00BA70E3">
              <w:rPr>
                <w:sz w:val="18"/>
                <w:szCs w:val="18"/>
              </w:rPr>
              <w:t>Method</w:t>
            </w:r>
          </w:p>
        </w:tc>
        <w:tc>
          <w:tcPr>
            <w:tcW w:w="1805" w:type="dxa"/>
            <w:tcBorders>
              <w:top w:val="single" w:sz="18" w:space="0" w:color="000000"/>
              <w:bottom w:val="single" w:sz="18" w:space="0" w:color="000000"/>
            </w:tcBorders>
            <w:vAlign w:val="center"/>
          </w:tcPr>
          <w:p w14:paraId="3931D402"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Sensor design</w:t>
            </w:r>
          </w:p>
        </w:tc>
        <w:tc>
          <w:tcPr>
            <w:tcW w:w="1530" w:type="dxa"/>
            <w:tcBorders>
              <w:top w:val="single" w:sz="18" w:space="0" w:color="000000"/>
              <w:bottom w:val="single" w:sz="18" w:space="0" w:color="000000"/>
            </w:tcBorders>
            <w:vAlign w:val="center"/>
          </w:tcPr>
          <w:p w14:paraId="479F1C67"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Target</w:t>
            </w:r>
          </w:p>
        </w:tc>
        <w:tc>
          <w:tcPr>
            <w:tcW w:w="1170" w:type="dxa"/>
            <w:tcBorders>
              <w:top w:val="single" w:sz="18" w:space="0" w:color="000000"/>
              <w:bottom w:val="single" w:sz="18" w:space="0" w:color="000000"/>
            </w:tcBorders>
            <w:vAlign w:val="center"/>
          </w:tcPr>
          <w:p w14:paraId="3E1186CA"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Background</w:t>
            </w:r>
          </w:p>
        </w:tc>
        <w:tc>
          <w:tcPr>
            <w:tcW w:w="1159" w:type="dxa"/>
            <w:tcBorders>
              <w:top w:val="single" w:sz="18" w:space="0" w:color="000000"/>
              <w:bottom w:val="single" w:sz="18" w:space="0" w:color="000000"/>
            </w:tcBorders>
            <w:vAlign w:val="center"/>
          </w:tcPr>
          <w:p w14:paraId="416CD863"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LOD in background</w:t>
            </w:r>
          </w:p>
        </w:tc>
        <w:tc>
          <w:tcPr>
            <w:tcW w:w="641" w:type="dxa"/>
            <w:tcBorders>
              <w:top w:val="single" w:sz="18" w:space="0" w:color="000000"/>
              <w:bottom w:val="single" w:sz="18" w:space="0" w:color="000000"/>
            </w:tcBorders>
            <w:vAlign w:val="center"/>
          </w:tcPr>
          <w:p w14:paraId="07B6221D"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Loss ratio</w:t>
            </w:r>
          </w:p>
        </w:tc>
        <w:tc>
          <w:tcPr>
            <w:tcW w:w="688" w:type="dxa"/>
            <w:tcBorders>
              <w:top w:val="single" w:sz="18" w:space="0" w:color="000000"/>
              <w:bottom w:val="single" w:sz="18" w:space="0" w:color="000000"/>
            </w:tcBorders>
            <w:vAlign w:val="center"/>
          </w:tcPr>
          <w:p w14:paraId="71476555"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Assay time</w:t>
            </w:r>
          </w:p>
        </w:tc>
        <w:tc>
          <w:tcPr>
            <w:tcW w:w="1112" w:type="dxa"/>
            <w:tcBorders>
              <w:top w:val="single" w:sz="18" w:space="0" w:color="000000"/>
              <w:bottom w:val="single" w:sz="18" w:space="0" w:color="000000"/>
            </w:tcBorders>
            <w:vAlign w:val="center"/>
          </w:tcPr>
          <w:p w14:paraId="5B0773ED" w14:textId="77777777" w:rsidR="000E2A55" w:rsidRPr="00BA70E3" w:rsidRDefault="000E2A55" w:rsidP="00C94452">
            <w:pPr>
              <w:jc w:val="center"/>
              <w:cnfStyle w:val="100000000000" w:firstRow="1" w:lastRow="0" w:firstColumn="0" w:lastColumn="0" w:oddVBand="0" w:evenVBand="0" w:oddHBand="0" w:evenHBand="0" w:firstRowFirstColumn="0" w:firstRowLastColumn="0" w:lastRowFirstColumn="0" w:lastRowLastColumn="0"/>
              <w:rPr>
                <w:sz w:val="18"/>
                <w:szCs w:val="18"/>
              </w:rPr>
            </w:pPr>
            <w:r w:rsidRPr="00BA70E3">
              <w:rPr>
                <w:sz w:val="18"/>
                <w:szCs w:val="18"/>
              </w:rPr>
              <w:t>Ref.</w:t>
            </w:r>
          </w:p>
        </w:tc>
      </w:tr>
      <w:tr w:rsidR="000E2A55" w:rsidRPr="00BA70E3" w14:paraId="303B0B90" w14:textId="77777777" w:rsidTr="00C94452">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tcBorders>
              <w:top w:val="single" w:sz="18" w:space="0" w:color="000000"/>
            </w:tcBorders>
            <w:vAlign w:val="center"/>
          </w:tcPr>
          <w:p w14:paraId="6F119FB4" w14:textId="77777777" w:rsidR="000E2A55" w:rsidRPr="00BA70E3" w:rsidRDefault="000E2A55" w:rsidP="00C94452">
            <w:pPr>
              <w:jc w:val="center"/>
              <w:rPr>
                <w:b w:val="0"/>
                <w:bCs w:val="0"/>
                <w:i/>
                <w:iCs/>
                <w:sz w:val="18"/>
                <w:szCs w:val="18"/>
              </w:rPr>
            </w:pPr>
            <w:r w:rsidRPr="00BA70E3">
              <w:rPr>
                <w:b w:val="0"/>
                <w:bCs w:val="0"/>
                <w:i/>
                <w:iCs/>
                <w:sz w:val="18"/>
                <w:szCs w:val="18"/>
              </w:rPr>
              <w:t>Colorimetry</w:t>
            </w:r>
          </w:p>
        </w:tc>
        <w:tc>
          <w:tcPr>
            <w:tcW w:w="1805" w:type="dxa"/>
            <w:tcBorders>
              <w:top w:val="single" w:sz="18" w:space="0" w:color="000000"/>
            </w:tcBorders>
            <w:vAlign w:val="center"/>
          </w:tcPr>
          <w:p w14:paraId="1228A3B8"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lab-on-a-tube/MNB</w:t>
            </w:r>
          </w:p>
        </w:tc>
        <w:tc>
          <w:tcPr>
            <w:tcW w:w="1530" w:type="dxa"/>
            <w:tcBorders>
              <w:top w:val="single" w:sz="18" w:space="0" w:color="000000"/>
            </w:tcBorders>
            <w:vAlign w:val="center"/>
          </w:tcPr>
          <w:p w14:paraId="3C1D8FE7"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Salmonella</w:t>
            </w:r>
          </w:p>
        </w:tc>
        <w:tc>
          <w:tcPr>
            <w:tcW w:w="1170" w:type="dxa"/>
            <w:tcBorders>
              <w:top w:val="single" w:sz="18" w:space="0" w:color="000000"/>
            </w:tcBorders>
            <w:vAlign w:val="center"/>
          </w:tcPr>
          <w:p w14:paraId="55266463"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Chicken samples</w:t>
            </w:r>
          </w:p>
        </w:tc>
        <w:tc>
          <w:tcPr>
            <w:tcW w:w="1159" w:type="dxa"/>
            <w:tcBorders>
              <w:top w:val="single" w:sz="18" w:space="0" w:color="000000"/>
            </w:tcBorders>
            <w:vAlign w:val="center"/>
          </w:tcPr>
          <w:p w14:paraId="3CE61124"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color w:val="7030A0"/>
                <w:sz w:val="18"/>
                <w:szCs w:val="18"/>
              </w:rPr>
              <w:t>4×10</w:t>
            </w:r>
            <w:r w:rsidRPr="00BA70E3">
              <w:rPr>
                <w:color w:val="7030A0"/>
                <w:sz w:val="18"/>
                <w:szCs w:val="18"/>
                <w:vertAlign w:val="superscript"/>
              </w:rPr>
              <w:t>3</w:t>
            </w:r>
            <w:r w:rsidRPr="00BA70E3">
              <w:rPr>
                <w:sz w:val="18"/>
                <w:szCs w:val="18"/>
              </w:rPr>
              <w:t xml:space="preserve"> CFU/mL</w:t>
            </w:r>
          </w:p>
        </w:tc>
        <w:tc>
          <w:tcPr>
            <w:tcW w:w="641" w:type="dxa"/>
            <w:tcBorders>
              <w:top w:val="single" w:sz="18" w:space="0" w:color="000000"/>
            </w:tcBorders>
            <w:vAlign w:val="center"/>
          </w:tcPr>
          <w:p w14:paraId="612C707C"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&gt; 20</w:t>
            </w:r>
          </w:p>
        </w:tc>
        <w:tc>
          <w:tcPr>
            <w:tcW w:w="688" w:type="dxa"/>
            <w:tcBorders>
              <w:top w:val="single" w:sz="18" w:space="0" w:color="000000"/>
            </w:tcBorders>
            <w:vAlign w:val="center"/>
          </w:tcPr>
          <w:p w14:paraId="00E44029"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 h</w:t>
            </w:r>
          </w:p>
        </w:tc>
        <w:sdt>
          <w:sdtPr>
            <w:rPr>
              <w:color w:val="000000"/>
              <w:sz w:val="18"/>
              <w:szCs w:val="18"/>
            </w:rPr>
            <w:tag w:val="MENDELEY_CITATION_v3_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"/>
            <w:id w:val="1556898965"/>
            <w:placeholder>
              <w:docPart w:val="C4DB284176DFF149863CD2A4C07344CC"/>
            </w:placeholder>
          </w:sdtPr>
          <w:sdtContent>
            <w:tc>
              <w:tcPr>
                <w:tcW w:w="1112" w:type="dxa"/>
                <w:tcBorders>
                  <w:top w:val="single" w:sz="18" w:space="0" w:color="000000"/>
                </w:tcBorders>
                <w:vAlign w:val="center"/>
              </w:tcPr>
              <w:p w14:paraId="4F7E02B7" w14:textId="661A71F1" w:rsidR="000E2A55" w:rsidRPr="00BA70E3" w:rsidRDefault="00E2425A"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E2425A">
                  <w:rPr>
                    <w:color w:val="000000"/>
                    <w:sz w:val="18"/>
                    <w:szCs w:val="18"/>
                  </w:rPr>
                  <w:t>[218]</w:t>
                </w:r>
              </w:p>
            </w:tc>
          </w:sdtContent>
        </w:sdt>
      </w:tr>
      <w:tr w:rsidR="000E2A55" w:rsidRPr="00BA70E3" w14:paraId="5BBFA34C" w14:textId="77777777" w:rsidTr="00C94452">
        <w:trPr>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64375386" w14:textId="77777777" w:rsidR="000E2A55" w:rsidRPr="00BA70E3" w:rsidRDefault="000E2A55" w:rsidP="00C94452">
            <w:pPr>
              <w:jc w:val="center"/>
              <w:rPr>
                <w:b w:val="0"/>
                <w:bCs w:val="0"/>
                <w:sz w:val="18"/>
                <w:szCs w:val="18"/>
              </w:rPr>
            </w:pPr>
            <w:r w:rsidRPr="00BA70E3">
              <w:rPr>
                <w:b w:val="0"/>
                <w:bCs w:val="0"/>
                <w:sz w:val="18"/>
                <w:szCs w:val="18"/>
              </w:rPr>
              <w:t>DPV</w:t>
            </w:r>
          </w:p>
        </w:tc>
        <w:tc>
          <w:tcPr>
            <w:tcW w:w="1805" w:type="dxa"/>
            <w:vAlign w:val="center"/>
          </w:tcPr>
          <w:p w14:paraId="398C2F12"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CRISPR/Cas12a and PER</w:t>
            </w:r>
          </w:p>
        </w:tc>
        <w:tc>
          <w:tcPr>
            <w:tcW w:w="1530" w:type="dxa"/>
            <w:vAlign w:val="center"/>
          </w:tcPr>
          <w:p w14:paraId="51F694E3"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BA70E3">
              <w:rPr>
                <w:sz w:val="18"/>
                <w:szCs w:val="18"/>
              </w:rPr>
              <w:t>E.coli</w:t>
            </w:r>
            <w:proofErr w:type="gramEnd"/>
          </w:p>
        </w:tc>
        <w:tc>
          <w:tcPr>
            <w:tcW w:w="1170" w:type="dxa"/>
            <w:vAlign w:val="center"/>
          </w:tcPr>
          <w:p w14:paraId="7BBAB003"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Milk</w:t>
            </w:r>
          </w:p>
        </w:tc>
        <w:tc>
          <w:tcPr>
            <w:tcW w:w="1159" w:type="dxa"/>
            <w:vAlign w:val="center"/>
          </w:tcPr>
          <w:p w14:paraId="43FF6457"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color w:val="7030A0"/>
                <w:sz w:val="18"/>
                <w:szCs w:val="18"/>
              </w:rPr>
              <w:t>1×10</w:t>
            </w:r>
            <w:r w:rsidRPr="00BA70E3">
              <w:rPr>
                <w:color w:val="7030A0"/>
                <w:sz w:val="18"/>
                <w:szCs w:val="18"/>
                <w:vertAlign w:val="superscript"/>
              </w:rPr>
              <w:t>3</w:t>
            </w:r>
            <w:r w:rsidRPr="00BA70E3">
              <w:rPr>
                <w:sz w:val="18"/>
                <w:szCs w:val="18"/>
              </w:rPr>
              <w:t xml:space="preserve"> CFU/mL</w:t>
            </w:r>
          </w:p>
        </w:tc>
        <w:tc>
          <w:tcPr>
            <w:tcW w:w="641" w:type="dxa"/>
            <w:vAlign w:val="center"/>
          </w:tcPr>
          <w:p w14:paraId="37B9442F"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&gt; 50</w:t>
            </w:r>
          </w:p>
        </w:tc>
        <w:tc>
          <w:tcPr>
            <w:tcW w:w="688" w:type="dxa"/>
            <w:vAlign w:val="center"/>
          </w:tcPr>
          <w:p w14:paraId="59798C19"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&gt; 1 h</w:t>
            </w:r>
          </w:p>
        </w:tc>
        <w:sdt>
          <w:sdtPr>
            <w:rPr>
              <w:color w:val="000000"/>
              <w:sz w:val="18"/>
              <w:szCs w:val="18"/>
            </w:rPr>
            <w:tag w:val="MENDELEY_CITATION_v3_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"/>
            <w:id w:val="-1893181621"/>
            <w:placeholder>
              <w:docPart w:val="C4DB284176DFF149863CD2A4C07344CC"/>
            </w:placeholder>
          </w:sdtPr>
          <w:sdtContent>
            <w:tc>
              <w:tcPr>
                <w:tcW w:w="1112" w:type="dxa"/>
                <w:vAlign w:val="center"/>
              </w:tcPr>
              <w:p w14:paraId="270090CC" w14:textId="4CE8230E" w:rsidR="000E2A55" w:rsidRPr="00BA70E3" w:rsidRDefault="00E2425A"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E2425A">
                  <w:rPr>
                    <w:color w:val="000000"/>
                    <w:sz w:val="18"/>
                    <w:szCs w:val="18"/>
                  </w:rPr>
                  <w:t>[219]</w:t>
                </w:r>
              </w:p>
            </w:tc>
          </w:sdtContent>
        </w:sdt>
      </w:tr>
      <w:tr w:rsidR="000E2A55" w:rsidRPr="00BA70E3" w14:paraId="724064F0" w14:textId="77777777" w:rsidTr="00C94452">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61E8757F" w14:textId="77777777" w:rsidR="000E2A55" w:rsidRPr="00BA70E3" w:rsidRDefault="000E2A55" w:rsidP="00C94452">
            <w:pPr>
              <w:jc w:val="center"/>
              <w:rPr>
                <w:sz w:val="18"/>
                <w:szCs w:val="18"/>
              </w:rPr>
            </w:pPr>
            <w:r w:rsidRPr="00BA70E3">
              <w:rPr>
                <w:b w:val="0"/>
                <w:bCs w:val="0"/>
                <w:i/>
                <w:iCs/>
                <w:sz w:val="18"/>
                <w:szCs w:val="18"/>
              </w:rPr>
              <w:t>Colorimetry</w:t>
            </w:r>
          </w:p>
        </w:tc>
        <w:tc>
          <w:tcPr>
            <w:tcW w:w="1805" w:type="dxa"/>
            <w:vAlign w:val="center"/>
          </w:tcPr>
          <w:p w14:paraId="2DF06FA4"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CRISPR-Cas12a/AuNP</w:t>
            </w:r>
          </w:p>
        </w:tc>
        <w:tc>
          <w:tcPr>
            <w:tcW w:w="1530" w:type="dxa"/>
            <w:vAlign w:val="center"/>
          </w:tcPr>
          <w:p w14:paraId="7BF7ACA2"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Salmonella</w:t>
            </w:r>
          </w:p>
        </w:tc>
        <w:tc>
          <w:tcPr>
            <w:tcW w:w="1170" w:type="dxa"/>
            <w:vAlign w:val="center"/>
          </w:tcPr>
          <w:p w14:paraId="67A6BCAF"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Food samples</w:t>
            </w:r>
          </w:p>
        </w:tc>
        <w:tc>
          <w:tcPr>
            <w:tcW w:w="1159" w:type="dxa"/>
            <w:vAlign w:val="center"/>
          </w:tcPr>
          <w:p w14:paraId="02A16CE8"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&gt; 10 CFU/mL</w:t>
            </w:r>
          </w:p>
        </w:tc>
        <w:tc>
          <w:tcPr>
            <w:tcW w:w="641" w:type="dxa"/>
            <w:vAlign w:val="center"/>
          </w:tcPr>
          <w:p w14:paraId="05DB9FE8"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10</w:t>
            </w:r>
          </w:p>
        </w:tc>
        <w:tc>
          <w:tcPr>
            <w:tcW w:w="688" w:type="dxa"/>
            <w:vAlign w:val="center"/>
          </w:tcPr>
          <w:p w14:paraId="55922D6C"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90 min</w:t>
            </w:r>
          </w:p>
        </w:tc>
        <w:sdt>
          <w:sdtPr>
            <w:rPr>
              <w:color w:val="000000"/>
              <w:sz w:val="18"/>
              <w:szCs w:val="18"/>
            </w:rPr>
            <w:tag w:val="MENDELEY_CITATION_v3_eyJjaXRhdGlvbklEIjoiTUVOREVMRVlfQ0lUQVRJT05fNjc4YjQ2YWQtMTc1My00YWYwLWI4ODEtNTc4YTM0Y2I4MDI2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
            <w:id w:val="-454256046"/>
            <w:placeholder>
              <w:docPart w:val="C4DB284176DFF149863CD2A4C07344CC"/>
            </w:placeholder>
          </w:sdtPr>
          <w:sdtContent>
            <w:tc>
              <w:tcPr>
                <w:tcW w:w="1112" w:type="dxa"/>
                <w:vAlign w:val="center"/>
              </w:tcPr>
              <w:p w14:paraId="63E56429" w14:textId="75D17FA1" w:rsidR="000E2A55" w:rsidRPr="00BA70E3" w:rsidRDefault="00E2425A"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E2425A">
                  <w:rPr>
                    <w:color w:val="000000"/>
                    <w:sz w:val="18"/>
                    <w:szCs w:val="18"/>
                  </w:rPr>
                  <w:t>[133]</w:t>
                </w:r>
              </w:p>
            </w:tc>
          </w:sdtContent>
        </w:sdt>
      </w:tr>
      <w:tr w:rsidR="000E2A55" w:rsidRPr="00BA70E3" w14:paraId="7B0DF64A" w14:textId="77777777" w:rsidTr="00C94452">
        <w:trPr>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2B6D488B" w14:textId="77777777" w:rsidR="000E2A55" w:rsidRPr="00BA70E3" w:rsidRDefault="000E2A55" w:rsidP="00C94452">
            <w:pPr>
              <w:jc w:val="center"/>
              <w:rPr>
                <w:sz w:val="18"/>
                <w:szCs w:val="18"/>
              </w:rPr>
            </w:pPr>
            <w:r w:rsidRPr="00BA70E3">
              <w:rPr>
                <w:rFonts w:ascii="Calibri" w:hAnsi="Calibri" w:cs="Calibri"/>
                <w:sz w:val="18"/>
                <w:szCs w:val="18"/>
              </w:rPr>
              <w:t>﻿</w:t>
            </w:r>
            <w:r w:rsidRPr="00BA70E3">
              <w:rPr>
                <w:b w:val="0"/>
                <w:bCs w:val="0"/>
                <w:sz w:val="18"/>
                <w:szCs w:val="18"/>
              </w:rPr>
              <w:t>Electro-optical</w:t>
            </w:r>
          </w:p>
        </w:tc>
        <w:tc>
          <w:tcPr>
            <w:tcW w:w="1805" w:type="dxa"/>
            <w:vAlign w:val="center"/>
          </w:tcPr>
          <w:p w14:paraId="1A84D1FE"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proofErr w:type="spellStart"/>
            <w:r w:rsidRPr="00BA70E3">
              <w:rPr>
                <w:sz w:val="18"/>
                <w:szCs w:val="18"/>
              </w:rPr>
              <w:t>pDEP</w:t>
            </w:r>
            <w:proofErr w:type="spellEnd"/>
            <w:r w:rsidRPr="00BA70E3">
              <w:rPr>
                <w:sz w:val="18"/>
                <w:szCs w:val="18"/>
              </w:rPr>
              <w:t xml:space="preserve"> electrodes/</w:t>
            </w:r>
            <w:r w:rsidRPr="00BA70E3">
              <w:rPr>
                <w:rFonts w:ascii="Calibri" w:hAnsi="Calibri" w:cs="Calibri"/>
                <w:sz w:val="18"/>
                <w:szCs w:val="18"/>
              </w:rPr>
              <w:t>﻿</w:t>
            </w:r>
            <w:r w:rsidRPr="00BA70E3">
              <w:rPr>
                <w:sz w:val="18"/>
                <w:szCs w:val="18"/>
              </w:rPr>
              <w:t>rib waveguide</w:t>
            </w:r>
          </w:p>
        </w:tc>
        <w:tc>
          <w:tcPr>
            <w:tcW w:w="1530" w:type="dxa"/>
            <w:vAlign w:val="center"/>
          </w:tcPr>
          <w:p w14:paraId="7478BA69"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BA70E3">
              <w:rPr>
                <w:sz w:val="18"/>
                <w:szCs w:val="18"/>
              </w:rPr>
              <w:t>E.coli</w:t>
            </w:r>
            <w:proofErr w:type="gramEnd"/>
          </w:p>
        </w:tc>
        <w:tc>
          <w:tcPr>
            <w:tcW w:w="1170" w:type="dxa"/>
            <w:vAlign w:val="center"/>
          </w:tcPr>
          <w:p w14:paraId="569456BD"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Artificial urine</w:t>
            </w:r>
          </w:p>
        </w:tc>
        <w:tc>
          <w:tcPr>
            <w:tcW w:w="1159" w:type="dxa"/>
            <w:vAlign w:val="center"/>
          </w:tcPr>
          <w:p w14:paraId="13D06F99"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color w:val="7030A0"/>
                <w:sz w:val="18"/>
                <w:szCs w:val="18"/>
              </w:rPr>
              <w:t>1×10</w:t>
            </w:r>
            <w:r w:rsidRPr="00BA70E3">
              <w:rPr>
                <w:color w:val="7030A0"/>
                <w:sz w:val="18"/>
                <w:szCs w:val="18"/>
                <w:vertAlign w:val="superscript"/>
              </w:rPr>
              <w:t>4</w:t>
            </w:r>
            <w:r w:rsidRPr="00BA70E3">
              <w:rPr>
                <w:sz w:val="18"/>
                <w:szCs w:val="18"/>
              </w:rPr>
              <w:t xml:space="preserve"> CFU/mL</w:t>
            </w:r>
          </w:p>
        </w:tc>
        <w:tc>
          <w:tcPr>
            <w:tcW w:w="641" w:type="dxa"/>
            <w:vAlign w:val="center"/>
          </w:tcPr>
          <w:p w14:paraId="3E55F961"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100</w:t>
            </w:r>
          </w:p>
        </w:tc>
        <w:tc>
          <w:tcPr>
            <w:tcW w:w="688" w:type="dxa"/>
            <w:vAlign w:val="center"/>
          </w:tcPr>
          <w:p w14:paraId="034CCBF1"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&lt; 1 min</w:t>
            </w:r>
          </w:p>
        </w:tc>
        <w:sdt>
          <w:sdtPr>
            <w:rPr>
              <w:color w:val="000000"/>
              <w:sz w:val="18"/>
              <w:szCs w:val="18"/>
            </w:rPr>
            <w:tag w:val="MENDELEY_CITATION_v3_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"/>
            <w:id w:val="-82775173"/>
            <w:placeholder>
              <w:docPart w:val="C4DB284176DFF149863CD2A4C07344CC"/>
            </w:placeholder>
          </w:sdtPr>
          <w:sdtContent>
            <w:tc>
              <w:tcPr>
                <w:tcW w:w="1112" w:type="dxa"/>
                <w:vAlign w:val="center"/>
              </w:tcPr>
              <w:p w14:paraId="34389DE4" w14:textId="6CB86FA1" w:rsidR="000E2A55" w:rsidRPr="00BA70E3" w:rsidRDefault="00E2425A"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E2425A">
                  <w:rPr>
                    <w:color w:val="000000"/>
                    <w:sz w:val="18"/>
                    <w:szCs w:val="18"/>
                  </w:rPr>
                  <w:t>[220]</w:t>
                </w:r>
              </w:p>
            </w:tc>
          </w:sdtContent>
        </w:sdt>
      </w:tr>
      <w:tr w:rsidR="000E2A55" w:rsidRPr="00BA70E3" w14:paraId="544795B3" w14:textId="77777777" w:rsidTr="00C94452">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61AE6A25" w14:textId="77777777" w:rsidR="000E2A55" w:rsidRPr="00BA70E3" w:rsidRDefault="000E2A55" w:rsidP="00C94452">
            <w:pPr>
              <w:jc w:val="center"/>
              <w:rPr>
                <w:b w:val="0"/>
                <w:bCs w:val="0"/>
                <w:sz w:val="18"/>
                <w:szCs w:val="18"/>
              </w:rPr>
            </w:pPr>
            <w:r w:rsidRPr="00BA70E3">
              <w:rPr>
                <w:b w:val="0"/>
                <w:bCs w:val="0"/>
                <w:sz w:val="18"/>
                <w:szCs w:val="18"/>
              </w:rPr>
              <w:t>Fluorescence</w:t>
            </w:r>
          </w:p>
        </w:tc>
        <w:tc>
          <w:tcPr>
            <w:tcW w:w="1805" w:type="dxa"/>
            <w:vAlign w:val="center"/>
          </w:tcPr>
          <w:p w14:paraId="7B2AF19E"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UCNPs/cDNA/AuNP</w:t>
            </w:r>
          </w:p>
        </w:tc>
        <w:tc>
          <w:tcPr>
            <w:tcW w:w="1530" w:type="dxa"/>
            <w:vAlign w:val="center"/>
          </w:tcPr>
          <w:p w14:paraId="398434FB"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proofErr w:type="gramStart"/>
            <w:r w:rsidRPr="00BA70E3">
              <w:rPr>
                <w:sz w:val="18"/>
                <w:szCs w:val="18"/>
              </w:rPr>
              <w:t>E.coli</w:t>
            </w:r>
            <w:proofErr w:type="gramEnd"/>
          </w:p>
        </w:tc>
        <w:tc>
          <w:tcPr>
            <w:tcW w:w="1170" w:type="dxa"/>
            <w:vAlign w:val="center"/>
          </w:tcPr>
          <w:p w14:paraId="1FF16152"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Tap/pond water, milk</w:t>
            </w:r>
          </w:p>
        </w:tc>
        <w:tc>
          <w:tcPr>
            <w:tcW w:w="1159" w:type="dxa"/>
            <w:vAlign w:val="center"/>
          </w:tcPr>
          <w:p w14:paraId="0A2F3BFE"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color w:val="7030A0"/>
                <w:sz w:val="18"/>
                <w:szCs w:val="18"/>
              </w:rPr>
              <w:t>1×10</w:t>
            </w:r>
            <w:r w:rsidRPr="00BA70E3">
              <w:rPr>
                <w:color w:val="7030A0"/>
                <w:sz w:val="18"/>
                <w:szCs w:val="18"/>
                <w:vertAlign w:val="superscript"/>
              </w:rPr>
              <w:t>4</w:t>
            </w:r>
            <w:r w:rsidRPr="00BA70E3">
              <w:rPr>
                <w:sz w:val="18"/>
                <w:szCs w:val="18"/>
              </w:rPr>
              <w:t xml:space="preserve"> CFU/mL</w:t>
            </w:r>
          </w:p>
        </w:tc>
        <w:tc>
          <w:tcPr>
            <w:tcW w:w="641" w:type="dxa"/>
            <w:vAlign w:val="center"/>
          </w:tcPr>
          <w:p w14:paraId="511D3166"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330</w:t>
            </w:r>
          </w:p>
        </w:tc>
        <w:tc>
          <w:tcPr>
            <w:tcW w:w="688" w:type="dxa"/>
            <w:vAlign w:val="center"/>
          </w:tcPr>
          <w:p w14:paraId="67FD03BF"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20 min</w:t>
            </w:r>
          </w:p>
        </w:tc>
        <w:sdt>
          <w:sdtPr>
            <w:rPr>
              <w:color w:val="000000"/>
              <w:sz w:val="18"/>
              <w:szCs w:val="18"/>
            </w:rPr>
            <w:tag w:val="MENDELEY_CITATION_v3_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"/>
            <w:id w:val="-1698388928"/>
            <w:placeholder>
              <w:docPart w:val="F6BA58AF120AE74E98A9D1C2C9976F25"/>
            </w:placeholder>
          </w:sdtPr>
          <w:sdtContent>
            <w:tc>
              <w:tcPr>
                <w:tcW w:w="1112" w:type="dxa"/>
                <w:vAlign w:val="center"/>
              </w:tcPr>
              <w:p w14:paraId="7085B397" w14:textId="4DE60ECE" w:rsidR="000E2A55" w:rsidRPr="00BA70E3" w:rsidRDefault="00E2425A"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E2425A">
                  <w:rPr>
                    <w:color w:val="000000"/>
                    <w:sz w:val="18"/>
                    <w:szCs w:val="18"/>
                  </w:rPr>
                  <w:t>[221]</w:t>
                </w:r>
              </w:p>
            </w:tc>
          </w:sdtContent>
        </w:sdt>
      </w:tr>
      <w:tr w:rsidR="000E2A55" w:rsidRPr="00BA70E3" w14:paraId="5B28671E" w14:textId="77777777" w:rsidTr="00C94452">
        <w:trPr>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5946D8F4" w14:textId="77777777" w:rsidR="000E2A55" w:rsidRPr="00BA70E3" w:rsidRDefault="000E2A55" w:rsidP="00C94452">
            <w:pPr>
              <w:jc w:val="center"/>
              <w:rPr>
                <w:b w:val="0"/>
                <w:bCs w:val="0"/>
                <w:i/>
                <w:iCs/>
                <w:sz w:val="18"/>
                <w:szCs w:val="18"/>
              </w:rPr>
            </w:pPr>
            <w:r w:rsidRPr="00BA70E3">
              <w:rPr>
                <w:b w:val="0"/>
                <w:bCs w:val="0"/>
                <w:i/>
                <w:iCs/>
                <w:sz w:val="18"/>
                <w:szCs w:val="18"/>
              </w:rPr>
              <w:t>EIS</w:t>
            </w:r>
          </w:p>
        </w:tc>
        <w:tc>
          <w:tcPr>
            <w:tcW w:w="1805" w:type="dxa"/>
            <w:vAlign w:val="center"/>
          </w:tcPr>
          <w:p w14:paraId="0DFDFC2F"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 xml:space="preserve">Con A- Functionalized paper </w:t>
            </w:r>
          </w:p>
        </w:tc>
        <w:tc>
          <w:tcPr>
            <w:tcW w:w="1530" w:type="dxa"/>
            <w:vAlign w:val="center"/>
          </w:tcPr>
          <w:p w14:paraId="63C04DFF"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Multiple bacteria</w:t>
            </w:r>
          </w:p>
        </w:tc>
        <w:tc>
          <w:tcPr>
            <w:tcW w:w="1170" w:type="dxa"/>
            <w:vAlign w:val="center"/>
          </w:tcPr>
          <w:p w14:paraId="637D0EF2"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Drinking water</w:t>
            </w:r>
          </w:p>
        </w:tc>
        <w:tc>
          <w:tcPr>
            <w:tcW w:w="1159" w:type="dxa"/>
            <w:vAlign w:val="center"/>
          </w:tcPr>
          <w:p w14:paraId="4FB3358D"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color w:val="7030A0"/>
                <w:sz w:val="18"/>
                <w:szCs w:val="18"/>
              </w:rPr>
              <w:t>1.9×10</w:t>
            </w:r>
            <w:r w:rsidRPr="00BA70E3">
              <w:rPr>
                <w:color w:val="7030A0"/>
                <w:sz w:val="18"/>
                <w:szCs w:val="18"/>
                <w:vertAlign w:val="superscript"/>
              </w:rPr>
              <w:t>3</w:t>
            </w:r>
            <w:r w:rsidRPr="00BA70E3">
              <w:rPr>
                <w:sz w:val="18"/>
                <w:szCs w:val="18"/>
              </w:rPr>
              <w:t xml:space="preserve"> CFU/mL</w:t>
            </w:r>
          </w:p>
        </w:tc>
        <w:tc>
          <w:tcPr>
            <w:tcW w:w="641" w:type="dxa"/>
            <w:vAlign w:val="center"/>
          </w:tcPr>
          <w:p w14:paraId="291A41AF"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&gt; 3</w:t>
            </w:r>
          </w:p>
        </w:tc>
        <w:tc>
          <w:tcPr>
            <w:tcW w:w="688" w:type="dxa"/>
            <w:vAlign w:val="center"/>
          </w:tcPr>
          <w:p w14:paraId="6F5699C8"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45 min</w:t>
            </w:r>
          </w:p>
        </w:tc>
        <w:sdt>
          <w:sdtPr>
            <w:rPr>
              <w:color w:val="000000"/>
              <w:sz w:val="18"/>
              <w:szCs w:val="18"/>
            </w:rPr>
            <w:tag w:val="MENDELEY_CITATION_v3_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"/>
            <w:id w:val="2068604992"/>
            <w:placeholder>
              <w:docPart w:val="33AAC2B6B464344CB4697A29CBABE9C3"/>
            </w:placeholder>
          </w:sdtPr>
          <w:sdtContent>
            <w:tc>
              <w:tcPr>
                <w:tcW w:w="1112" w:type="dxa"/>
                <w:vAlign w:val="center"/>
              </w:tcPr>
              <w:p w14:paraId="68568B3C" w14:textId="21F6592A" w:rsidR="000E2A55" w:rsidRPr="00BA70E3" w:rsidRDefault="00E2425A"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E2425A">
                  <w:rPr>
                    <w:color w:val="000000"/>
                    <w:sz w:val="18"/>
                    <w:szCs w:val="18"/>
                  </w:rPr>
                  <w:t>[222]</w:t>
                </w:r>
              </w:p>
            </w:tc>
          </w:sdtContent>
        </w:sdt>
      </w:tr>
      <w:tr w:rsidR="000E2A55" w:rsidRPr="00BA70E3" w14:paraId="736622DA" w14:textId="77777777" w:rsidTr="00C94452">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808E070" w14:textId="77777777" w:rsidR="000E2A55" w:rsidRPr="00BA70E3" w:rsidRDefault="000E2A55" w:rsidP="00C94452">
            <w:pPr>
              <w:jc w:val="center"/>
              <w:rPr>
                <w:sz w:val="18"/>
                <w:szCs w:val="18"/>
              </w:rPr>
            </w:pPr>
            <w:r w:rsidRPr="00BA70E3">
              <w:rPr>
                <w:b w:val="0"/>
                <w:bCs w:val="0"/>
                <w:sz w:val="18"/>
                <w:szCs w:val="18"/>
              </w:rPr>
              <w:t>Colorimetry</w:t>
            </w:r>
          </w:p>
        </w:tc>
        <w:tc>
          <w:tcPr>
            <w:tcW w:w="1805" w:type="dxa"/>
            <w:vAlign w:val="center"/>
          </w:tcPr>
          <w:p w14:paraId="4796E9CD"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AuNPs-based LFS</w:t>
            </w:r>
          </w:p>
        </w:tc>
        <w:tc>
          <w:tcPr>
            <w:tcW w:w="1530" w:type="dxa"/>
            <w:vAlign w:val="center"/>
          </w:tcPr>
          <w:p w14:paraId="03943165"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 xml:space="preserve">Salmonella, </w:t>
            </w:r>
            <w:proofErr w:type="gramStart"/>
            <w:r w:rsidRPr="00BA70E3">
              <w:rPr>
                <w:sz w:val="18"/>
                <w:szCs w:val="18"/>
              </w:rPr>
              <w:t>E.coli</w:t>
            </w:r>
            <w:proofErr w:type="gramEnd"/>
          </w:p>
        </w:tc>
        <w:tc>
          <w:tcPr>
            <w:tcW w:w="1170" w:type="dxa"/>
            <w:vAlign w:val="center"/>
          </w:tcPr>
          <w:p w14:paraId="6737B3F3"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Food samples</w:t>
            </w:r>
          </w:p>
        </w:tc>
        <w:tc>
          <w:tcPr>
            <w:tcW w:w="1159" w:type="dxa"/>
            <w:vAlign w:val="center"/>
          </w:tcPr>
          <w:p w14:paraId="5EFF5D53"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color w:val="7030A0"/>
                <w:sz w:val="18"/>
                <w:szCs w:val="18"/>
              </w:rPr>
              <w:t>1×10</w:t>
            </w:r>
            <w:r w:rsidRPr="00BA70E3">
              <w:rPr>
                <w:color w:val="7030A0"/>
                <w:sz w:val="18"/>
                <w:szCs w:val="18"/>
                <w:vertAlign w:val="superscript"/>
              </w:rPr>
              <w:t>3</w:t>
            </w:r>
            <w:r w:rsidRPr="00BA70E3">
              <w:rPr>
                <w:sz w:val="18"/>
                <w:szCs w:val="18"/>
              </w:rPr>
              <w:t xml:space="preserve"> CFU/mL</w:t>
            </w:r>
          </w:p>
        </w:tc>
        <w:tc>
          <w:tcPr>
            <w:tcW w:w="641" w:type="dxa"/>
            <w:vAlign w:val="center"/>
          </w:tcPr>
          <w:p w14:paraId="05AC1026"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1~10</w:t>
            </w:r>
          </w:p>
        </w:tc>
        <w:tc>
          <w:tcPr>
            <w:tcW w:w="688" w:type="dxa"/>
            <w:vAlign w:val="center"/>
          </w:tcPr>
          <w:p w14:paraId="34F430DC"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15 min</w:t>
            </w:r>
          </w:p>
        </w:tc>
        <w:sdt>
          <w:sdtPr>
            <w:rPr>
              <w:color w:val="000000"/>
              <w:sz w:val="18"/>
              <w:szCs w:val="18"/>
            </w:rPr>
            <w:tag w:val="MENDELEY_CITATION_v3_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"/>
            <w:id w:val="1079631864"/>
            <w:placeholder>
              <w:docPart w:val="C4DB284176DFF149863CD2A4C07344CC"/>
            </w:placeholder>
          </w:sdtPr>
          <w:sdtContent>
            <w:tc>
              <w:tcPr>
                <w:tcW w:w="1112" w:type="dxa"/>
                <w:vAlign w:val="center"/>
              </w:tcPr>
              <w:p w14:paraId="17034476" w14:textId="343F63C4" w:rsidR="000E2A55" w:rsidRPr="00BA70E3" w:rsidRDefault="00E2425A"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E2425A">
                  <w:rPr>
                    <w:color w:val="000000"/>
                    <w:sz w:val="18"/>
                    <w:szCs w:val="18"/>
                  </w:rPr>
                  <w:t>[223]</w:t>
                </w:r>
              </w:p>
            </w:tc>
          </w:sdtContent>
        </w:sdt>
      </w:tr>
      <w:tr w:rsidR="000E2A55" w:rsidRPr="00BA70E3" w14:paraId="11BED7BA" w14:textId="77777777" w:rsidTr="00C94452">
        <w:trPr>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0540A0B" w14:textId="77777777" w:rsidR="000E2A55" w:rsidRPr="00BA70E3" w:rsidRDefault="000E2A55" w:rsidP="00C94452">
            <w:pPr>
              <w:jc w:val="center"/>
              <w:rPr>
                <w:b w:val="0"/>
                <w:bCs w:val="0"/>
                <w:sz w:val="18"/>
                <w:szCs w:val="18"/>
              </w:rPr>
            </w:pPr>
            <w:r w:rsidRPr="00BA70E3">
              <w:rPr>
                <w:b w:val="0"/>
                <w:bCs w:val="0"/>
                <w:sz w:val="18"/>
                <w:szCs w:val="18"/>
              </w:rPr>
              <w:t>EIS/DPV</w:t>
            </w:r>
          </w:p>
        </w:tc>
        <w:tc>
          <w:tcPr>
            <w:tcW w:w="1805" w:type="dxa"/>
            <w:vAlign w:val="center"/>
          </w:tcPr>
          <w:p w14:paraId="231223C9"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Au@MoS2–PANI nanocomposite</w:t>
            </w:r>
          </w:p>
        </w:tc>
        <w:tc>
          <w:tcPr>
            <w:tcW w:w="1530" w:type="dxa"/>
            <w:vAlign w:val="center"/>
          </w:tcPr>
          <w:p w14:paraId="09F39D0E"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proofErr w:type="gramStart"/>
            <w:r w:rsidRPr="00BA70E3">
              <w:rPr>
                <w:sz w:val="18"/>
                <w:szCs w:val="18"/>
              </w:rPr>
              <w:t>E.coli</w:t>
            </w:r>
            <w:proofErr w:type="gramEnd"/>
          </w:p>
        </w:tc>
        <w:tc>
          <w:tcPr>
            <w:tcW w:w="1170" w:type="dxa"/>
            <w:vAlign w:val="center"/>
          </w:tcPr>
          <w:p w14:paraId="61DCDD0E"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Urine</w:t>
            </w:r>
          </w:p>
        </w:tc>
        <w:tc>
          <w:tcPr>
            <w:tcW w:w="1159" w:type="dxa"/>
            <w:vAlign w:val="center"/>
          </w:tcPr>
          <w:p w14:paraId="71193A0D"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10 CFU/mL</w:t>
            </w:r>
          </w:p>
        </w:tc>
        <w:tc>
          <w:tcPr>
            <w:tcW w:w="641" w:type="dxa"/>
            <w:vAlign w:val="center"/>
          </w:tcPr>
          <w:p w14:paraId="6FD4E800"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10</w:t>
            </w:r>
          </w:p>
        </w:tc>
        <w:tc>
          <w:tcPr>
            <w:tcW w:w="688" w:type="dxa"/>
            <w:vAlign w:val="center"/>
          </w:tcPr>
          <w:p w14:paraId="55D53BC3"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30 min</w:t>
            </w:r>
          </w:p>
        </w:tc>
        <w:sdt>
          <w:sdtPr>
            <w:rPr>
              <w:color w:val="000000"/>
              <w:sz w:val="18"/>
              <w:szCs w:val="18"/>
            </w:rPr>
            <w:tag w:val="MENDELEY_CITATION_v3_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"/>
            <w:id w:val="307213693"/>
            <w:placeholder>
              <w:docPart w:val="C4DB284176DFF149863CD2A4C07344CC"/>
            </w:placeholder>
          </w:sdtPr>
          <w:sdtContent>
            <w:tc>
              <w:tcPr>
                <w:tcW w:w="1112" w:type="dxa"/>
                <w:vAlign w:val="center"/>
              </w:tcPr>
              <w:p w14:paraId="70629A1A" w14:textId="3BF0C137" w:rsidR="000E2A55" w:rsidRPr="00BA70E3" w:rsidRDefault="00E2425A"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E2425A">
                  <w:rPr>
                    <w:color w:val="000000"/>
                    <w:sz w:val="18"/>
                    <w:szCs w:val="18"/>
                  </w:rPr>
                  <w:t>[224]</w:t>
                </w:r>
              </w:p>
            </w:tc>
          </w:sdtContent>
        </w:sdt>
      </w:tr>
      <w:tr w:rsidR="000E2A55" w:rsidRPr="00BA70E3" w14:paraId="1F62D0FD" w14:textId="77777777" w:rsidTr="00C94452">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6166ACD8" w14:textId="77777777" w:rsidR="000E2A55" w:rsidRPr="00BA70E3" w:rsidRDefault="000E2A55" w:rsidP="00C94452">
            <w:pPr>
              <w:jc w:val="center"/>
              <w:rPr>
                <w:b w:val="0"/>
                <w:bCs w:val="0"/>
                <w:sz w:val="18"/>
                <w:szCs w:val="18"/>
              </w:rPr>
            </w:pPr>
            <w:r w:rsidRPr="00BA70E3">
              <w:rPr>
                <w:b w:val="0"/>
                <w:bCs w:val="0"/>
                <w:sz w:val="18"/>
                <w:szCs w:val="18"/>
              </w:rPr>
              <w:t>DPV</w:t>
            </w:r>
          </w:p>
        </w:tc>
        <w:tc>
          <w:tcPr>
            <w:tcW w:w="1805" w:type="dxa"/>
            <w:vAlign w:val="center"/>
          </w:tcPr>
          <w:p w14:paraId="3B01D61A"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organic–inorganic hybrid nanoflowers</w:t>
            </w:r>
          </w:p>
        </w:tc>
        <w:tc>
          <w:tcPr>
            <w:tcW w:w="1530" w:type="dxa"/>
            <w:vAlign w:val="center"/>
          </w:tcPr>
          <w:p w14:paraId="507F720B"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rFonts w:ascii="Calibri" w:hAnsi="Calibri" w:cs="Calibri"/>
                <w:sz w:val="18"/>
                <w:szCs w:val="18"/>
              </w:rPr>
              <w:t>﻿</w:t>
            </w:r>
            <w:r w:rsidRPr="00BA70E3">
              <w:rPr>
                <w:sz w:val="18"/>
                <w:szCs w:val="18"/>
              </w:rPr>
              <w:t>S. typhimurium</w:t>
            </w:r>
          </w:p>
        </w:tc>
        <w:tc>
          <w:tcPr>
            <w:tcW w:w="1170" w:type="dxa"/>
            <w:vAlign w:val="center"/>
          </w:tcPr>
          <w:p w14:paraId="4446FE97"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Milk</w:t>
            </w:r>
          </w:p>
        </w:tc>
        <w:tc>
          <w:tcPr>
            <w:tcW w:w="1159" w:type="dxa"/>
            <w:vAlign w:val="center"/>
          </w:tcPr>
          <w:p w14:paraId="72A1C497"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100 CFU/mL</w:t>
            </w:r>
          </w:p>
        </w:tc>
        <w:tc>
          <w:tcPr>
            <w:tcW w:w="641" w:type="dxa"/>
            <w:vAlign w:val="center"/>
          </w:tcPr>
          <w:p w14:paraId="42FFB79C"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10</w:t>
            </w:r>
          </w:p>
        </w:tc>
        <w:tc>
          <w:tcPr>
            <w:tcW w:w="688" w:type="dxa"/>
            <w:vAlign w:val="center"/>
          </w:tcPr>
          <w:p w14:paraId="6733C518" w14:textId="77777777" w:rsidR="000E2A55" w:rsidRPr="00BA70E3" w:rsidRDefault="000E2A55"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BA70E3">
              <w:rPr>
                <w:sz w:val="18"/>
                <w:szCs w:val="18"/>
              </w:rPr>
              <w:t>60 min</w:t>
            </w:r>
          </w:p>
        </w:tc>
        <w:sdt>
          <w:sdtPr>
            <w:rPr>
              <w:color w:val="000000"/>
              <w:sz w:val="18"/>
              <w:szCs w:val="18"/>
            </w:rPr>
            <w:tag w:val="MENDELEY_CITATION_v3_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"/>
            <w:id w:val="-1915316623"/>
            <w:placeholder>
              <w:docPart w:val="C4DB284176DFF149863CD2A4C07344CC"/>
            </w:placeholder>
          </w:sdtPr>
          <w:sdtContent>
            <w:tc>
              <w:tcPr>
                <w:tcW w:w="1112" w:type="dxa"/>
                <w:vAlign w:val="center"/>
              </w:tcPr>
              <w:p w14:paraId="481D195D" w14:textId="1591A7CA" w:rsidR="000E2A55" w:rsidRPr="00BA70E3" w:rsidRDefault="00E2425A" w:rsidP="00C94452">
                <w:pPr>
                  <w:jc w:val="center"/>
                  <w:cnfStyle w:val="000000100000" w:firstRow="0" w:lastRow="0" w:firstColumn="0" w:lastColumn="0" w:oddVBand="0" w:evenVBand="0" w:oddHBand="1" w:evenHBand="0" w:firstRowFirstColumn="0" w:firstRowLastColumn="0" w:lastRowFirstColumn="0" w:lastRowLastColumn="0"/>
                  <w:rPr>
                    <w:sz w:val="18"/>
                    <w:szCs w:val="18"/>
                  </w:rPr>
                </w:pPr>
                <w:r w:rsidRPr="00E2425A">
                  <w:rPr>
                    <w:color w:val="000000"/>
                    <w:sz w:val="18"/>
                    <w:szCs w:val="18"/>
                  </w:rPr>
                  <w:t>[225]</w:t>
                </w:r>
              </w:p>
            </w:tc>
          </w:sdtContent>
        </w:sdt>
      </w:tr>
      <w:tr w:rsidR="000E2A55" w:rsidRPr="00BA70E3" w14:paraId="4E77142B" w14:textId="77777777" w:rsidTr="00C94452">
        <w:trPr>
          <w:trHeight w:val="576"/>
          <w:jc w:val="center"/>
        </w:trPr>
        <w:tc>
          <w:tcPr>
            <w:cnfStyle w:val="001000000000" w:firstRow="0" w:lastRow="0" w:firstColumn="1" w:lastColumn="0" w:oddVBand="0" w:evenVBand="0" w:oddHBand="0" w:evenHBand="0" w:firstRowFirstColumn="0" w:firstRowLastColumn="0" w:lastRowFirstColumn="0" w:lastRowLastColumn="0"/>
            <w:tcW w:w="1255" w:type="dxa"/>
            <w:tcBorders>
              <w:bottom w:val="single" w:sz="18" w:space="0" w:color="000000"/>
            </w:tcBorders>
            <w:vAlign w:val="center"/>
          </w:tcPr>
          <w:p w14:paraId="2CF84956" w14:textId="77777777" w:rsidR="000E2A55" w:rsidRPr="00BA70E3" w:rsidRDefault="000E2A55" w:rsidP="00C94452">
            <w:pPr>
              <w:jc w:val="center"/>
              <w:rPr>
                <w:sz w:val="18"/>
                <w:szCs w:val="18"/>
              </w:rPr>
            </w:pPr>
            <w:r w:rsidRPr="00BA70E3">
              <w:rPr>
                <w:b w:val="0"/>
                <w:bCs w:val="0"/>
                <w:sz w:val="18"/>
                <w:szCs w:val="18"/>
              </w:rPr>
              <w:t>Capacitive</w:t>
            </w:r>
          </w:p>
        </w:tc>
        <w:tc>
          <w:tcPr>
            <w:tcW w:w="1805" w:type="dxa"/>
            <w:tcBorders>
              <w:bottom w:val="single" w:sz="18" w:space="0" w:color="000000"/>
            </w:tcBorders>
            <w:vAlign w:val="center"/>
          </w:tcPr>
          <w:p w14:paraId="4C223066"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Functionalized SAW IDEs</w:t>
            </w:r>
          </w:p>
        </w:tc>
        <w:tc>
          <w:tcPr>
            <w:tcW w:w="1530" w:type="dxa"/>
            <w:tcBorders>
              <w:bottom w:val="single" w:sz="18" w:space="0" w:color="000000"/>
            </w:tcBorders>
            <w:vAlign w:val="center"/>
          </w:tcPr>
          <w:p w14:paraId="56A78FD2"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Gram-negative bacteria</w:t>
            </w:r>
          </w:p>
        </w:tc>
        <w:tc>
          <w:tcPr>
            <w:tcW w:w="1170" w:type="dxa"/>
            <w:tcBorders>
              <w:bottom w:val="single" w:sz="18" w:space="0" w:color="000000"/>
            </w:tcBorders>
            <w:vAlign w:val="center"/>
          </w:tcPr>
          <w:p w14:paraId="7545522A"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Field milk</w:t>
            </w:r>
          </w:p>
        </w:tc>
        <w:tc>
          <w:tcPr>
            <w:tcW w:w="1159" w:type="dxa"/>
            <w:tcBorders>
              <w:bottom w:val="single" w:sz="18" w:space="0" w:color="000000"/>
            </w:tcBorders>
            <w:vAlign w:val="center"/>
          </w:tcPr>
          <w:p w14:paraId="7F6DFE27"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287 cells/ml</w:t>
            </w:r>
          </w:p>
        </w:tc>
        <w:tc>
          <w:tcPr>
            <w:tcW w:w="641" w:type="dxa"/>
            <w:tcBorders>
              <w:bottom w:val="single" w:sz="18" w:space="0" w:color="000000"/>
            </w:tcBorders>
            <w:vAlign w:val="center"/>
          </w:tcPr>
          <w:p w14:paraId="39BC29C3"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 1</w:t>
            </w:r>
          </w:p>
        </w:tc>
        <w:tc>
          <w:tcPr>
            <w:tcW w:w="688" w:type="dxa"/>
            <w:tcBorders>
              <w:bottom w:val="single" w:sz="18" w:space="0" w:color="000000"/>
            </w:tcBorders>
            <w:vAlign w:val="center"/>
          </w:tcPr>
          <w:p w14:paraId="029AE09B"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100s</w:t>
            </w:r>
          </w:p>
        </w:tc>
        <w:tc>
          <w:tcPr>
            <w:tcW w:w="1112" w:type="dxa"/>
            <w:tcBorders>
              <w:bottom w:val="single" w:sz="18" w:space="0" w:color="000000"/>
            </w:tcBorders>
            <w:vAlign w:val="center"/>
          </w:tcPr>
          <w:p w14:paraId="0AA747B8" w14:textId="77777777" w:rsidR="000E2A55" w:rsidRPr="00BA70E3" w:rsidRDefault="000E2A55" w:rsidP="00C94452">
            <w:pPr>
              <w:jc w:val="center"/>
              <w:cnfStyle w:val="000000000000" w:firstRow="0" w:lastRow="0" w:firstColumn="0" w:lastColumn="0" w:oddVBand="0" w:evenVBand="0" w:oddHBand="0" w:evenHBand="0" w:firstRowFirstColumn="0" w:firstRowLastColumn="0" w:lastRowFirstColumn="0" w:lastRowLastColumn="0"/>
              <w:rPr>
                <w:sz w:val="18"/>
                <w:szCs w:val="18"/>
              </w:rPr>
            </w:pPr>
            <w:r w:rsidRPr="00BA70E3">
              <w:rPr>
                <w:sz w:val="18"/>
                <w:szCs w:val="18"/>
              </w:rPr>
              <w:t>This work</w:t>
            </w:r>
          </w:p>
        </w:tc>
      </w:tr>
    </w:tbl>
    <w:p w14:paraId="494D9A8A" w14:textId="77777777" w:rsidR="000E2A55" w:rsidRPr="00BA70E3" w:rsidRDefault="000E2A55" w:rsidP="000E2A55">
      <w:pPr>
        <w:jc w:val="both"/>
        <w:rPr>
          <w:sz w:val="20"/>
          <w:szCs w:val="20"/>
        </w:rPr>
      </w:pPr>
      <w:r w:rsidRPr="00BA70E3">
        <w:rPr>
          <w:sz w:val="20"/>
          <w:szCs w:val="20"/>
        </w:rPr>
        <w:t xml:space="preserve">In this table: NMB: </w:t>
      </w:r>
      <w:r w:rsidRPr="00BA70E3">
        <w:rPr>
          <w:rFonts w:ascii="Calibri" w:hAnsi="Calibri" w:cs="Calibri"/>
          <w:sz w:val="20"/>
          <w:szCs w:val="20"/>
        </w:rPr>
        <w:t>﻿</w:t>
      </w:r>
      <w:r w:rsidRPr="00BA70E3">
        <w:rPr>
          <w:sz w:val="20"/>
          <w:szCs w:val="20"/>
        </w:rPr>
        <w:t xml:space="preserve">magnetic nanobead; CRISPR/Cas12a: </w:t>
      </w:r>
      <w:r w:rsidRPr="00BA70E3">
        <w:rPr>
          <w:rFonts w:ascii="Calibri" w:hAnsi="Calibri" w:cs="Calibri"/>
          <w:sz w:val="20"/>
          <w:szCs w:val="20"/>
        </w:rPr>
        <w:t>﻿</w:t>
      </w:r>
      <w:r w:rsidRPr="00BA70E3">
        <w:rPr>
          <w:sz w:val="20"/>
          <w:szCs w:val="20"/>
        </w:rPr>
        <w:t xml:space="preserve">Clustered Regularly Interspaced Short Palindromic Repeats-Cas </w:t>
      </w:r>
      <w:r w:rsidRPr="00BA70E3">
        <w:rPr>
          <w:rFonts w:ascii="Calibri" w:hAnsi="Calibri" w:cs="Calibri"/>
          <w:sz w:val="20"/>
          <w:szCs w:val="20"/>
        </w:rPr>
        <w:t>﻿</w:t>
      </w:r>
      <w:r w:rsidRPr="00BA70E3">
        <w:rPr>
          <w:sz w:val="20"/>
          <w:szCs w:val="20"/>
        </w:rPr>
        <w:t xml:space="preserve">system 12a; AuNP: gold nanoparticle; </w:t>
      </w:r>
      <w:proofErr w:type="spellStart"/>
      <w:r w:rsidRPr="00BA70E3">
        <w:rPr>
          <w:sz w:val="20"/>
          <w:szCs w:val="20"/>
        </w:rPr>
        <w:t>pDEP</w:t>
      </w:r>
      <w:proofErr w:type="spellEnd"/>
      <w:r w:rsidRPr="00BA70E3">
        <w:rPr>
          <w:sz w:val="20"/>
          <w:szCs w:val="20"/>
        </w:rPr>
        <w:t xml:space="preserve">: positive </w:t>
      </w:r>
      <w:proofErr w:type="spellStart"/>
      <w:r w:rsidRPr="00BA70E3">
        <w:rPr>
          <w:sz w:val="20"/>
          <w:szCs w:val="20"/>
        </w:rPr>
        <w:t>dielectrophoresis</w:t>
      </w:r>
      <w:proofErr w:type="spellEnd"/>
      <w:r w:rsidRPr="00BA70E3">
        <w:rPr>
          <w:sz w:val="20"/>
          <w:szCs w:val="20"/>
        </w:rPr>
        <w:t xml:space="preserve">; UCNPs: </w:t>
      </w:r>
      <w:r w:rsidRPr="00BA70E3">
        <w:rPr>
          <w:rFonts w:ascii="Calibri" w:hAnsi="Calibri" w:cs="Calibri"/>
          <w:sz w:val="20"/>
          <w:szCs w:val="20"/>
        </w:rPr>
        <w:t>﻿</w:t>
      </w:r>
      <w:proofErr w:type="spellStart"/>
      <w:r w:rsidRPr="00BA70E3">
        <w:rPr>
          <w:sz w:val="20"/>
          <w:szCs w:val="20"/>
        </w:rPr>
        <w:t>upconversion</w:t>
      </w:r>
      <w:proofErr w:type="spellEnd"/>
      <w:r w:rsidRPr="00BA70E3">
        <w:rPr>
          <w:sz w:val="20"/>
          <w:szCs w:val="20"/>
        </w:rPr>
        <w:t xml:space="preserve"> nanoparticles; cDNA: </w:t>
      </w:r>
      <w:r w:rsidRPr="00BA70E3">
        <w:rPr>
          <w:rFonts w:ascii="Calibri" w:hAnsi="Calibri" w:cs="Calibri"/>
          <w:sz w:val="20"/>
          <w:szCs w:val="20"/>
        </w:rPr>
        <w:t>﻿</w:t>
      </w:r>
      <w:r w:rsidRPr="00BA70E3">
        <w:rPr>
          <w:sz w:val="20"/>
          <w:szCs w:val="20"/>
        </w:rPr>
        <w:t xml:space="preserve">complementary DNA; Con A: </w:t>
      </w:r>
      <w:r w:rsidRPr="00BA70E3">
        <w:rPr>
          <w:rFonts w:ascii="Calibri" w:hAnsi="Calibri" w:cs="Calibri"/>
          <w:sz w:val="20"/>
          <w:szCs w:val="20"/>
        </w:rPr>
        <w:t>﻿</w:t>
      </w:r>
      <w:r w:rsidRPr="00BA70E3">
        <w:rPr>
          <w:sz w:val="20"/>
          <w:szCs w:val="20"/>
        </w:rPr>
        <w:t xml:space="preserve">lectin Concanavalin A; LFS: </w:t>
      </w:r>
      <w:r w:rsidRPr="00BA70E3">
        <w:rPr>
          <w:rFonts w:ascii="Calibri" w:hAnsi="Calibri" w:cs="Calibri"/>
          <w:sz w:val="20"/>
          <w:szCs w:val="20"/>
        </w:rPr>
        <w:t>﻿</w:t>
      </w:r>
      <w:r w:rsidRPr="00BA70E3">
        <w:rPr>
          <w:sz w:val="20"/>
          <w:szCs w:val="20"/>
        </w:rPr>
        <w:t xml:space="preserve">lateral flow strip; PANI: </w:t>
      </w:r>
      <w:r w:rsidRPr="00BA70E3">
        <w:rPr>
          <w:rFonts w:ascii="Calibri" w:hAnsi="Calibri" w:cs="Calibri"/>
          <w:sz w:val="20"/>
          <w:szCs w:val="20"/>
        </w:rPr>
        <w:t>﻿</w:t>
      </w:r>
      <w:r w:rsidRPr="00BA70E3">
        <w:rPr>
          <w:sz w:val="20"/>
          <w:szCs w:val="20"/>
        </w:rPr>
        <w:t>polyaniline.</w:t>
      </w:r>
    </w:p>
    <w:p w14:paraId="63D78A65" w14:textId="77777777" w:rsidR="000E2A55" w:rsidRDefault="000E2A55" w:rsidP="000E2A55">
      <w:pPr>
        <w:spacing w:after="120" w:line="360" w:lineRule="auto"/>
        <w:jc w:val="both"/>
        <w:rPr>
          <w:color w:val="000000"/>
          <w:lang w:eastAsia="zh-CN"/>
        </w:rPr>
      </w:pPr>
    </w:p>
    <w:p w14:paraId="57B82A76" w14:textId="77777777" w:rsidR="000E2A55" w:rsidRDefault="000E2A55" w:rsidP="000E2A55">
      <w:pPr>
        <w:spacing w:after="120" w:line="360" w:lineRule="auto"/>
        <w:jc w:val="both"/>
        <w:rPr>
          <w:color w:val="000000"/>
          <w:lang w:eastAsia="zh-CN"/>
        </w:rPr>
      </w:pPr>
    </w:p>
    <w:p w14:paraId="28E5209E" w14:textId="77777777" w:rsidR="000E2A55" w:rsidRDefault="000E2A55" w:rsidP="000E2A55">
      <w:pPr>
        <w:spacing w:after="120" w:line="360" w:lineRule="auto"/>
        <w:jc w:val="both"/>
        <w:rPr>
          <w:color w:val="000000"/>
          <w:lang w:eastAsia="zh-CN"/>
        </w:rPr>
      </w:pPr>
    </w:p>
    <w:p w14:paraId="079AA475" w14:textId="77777777" w:rsidR="000E2A55" w:rsidRDefault="000E2A55" w:rsidP="000E2A55">
      <w:pPr>
        <w:spacing w:after="120" w:line="360" w:lineRule="auto"/>
        <w:jc w:val="both"/>
        <w:rPr>
          <w:color w:val="000000"/>
          <w:lang w:eastAsia="zh-CN"/>
        </w:rPr>
      </w:pPr>
    </w:p>
    <w:p w14:paraId="716EA1DA" w14:textId="77777777" w:rsidR="000E2A55" w:rsidRDefault="000E2A55" w:rsidP="000E2A55">
      <w:pPr>
        <w:spacing w:after="120" w:line="360" w:lineRule="auto"/>
        <w:jc w:val="both"/>
        <w:rPr>
          <w:color w:val="000000"/>
          <w:lang w:eastAsia="zh-CN"/>
        </w:rPr>
      </w:pPr>
    </w:p>
    <w:p w14:paraId="1DBD6394" w14:textId="77777777" w:rsidR="000E2A55" w:rsidRDefault="000E2A55" w:rsidP="000E2A55">
      <w:pPr>
        <w:spacing w:after="120" w:line="360" w:lineRule="auto"/>
        <w:jc w:val="both"/>
        <w:rPr>
          <w:color w:val="000000"/>
          <w:lang w:eastAsia="zh-CN"/>
        </w:rPr>
      </w:pPr>
    </w:p>
    <w:p w14:paraId="31A03E45" w14:textId="77777777" w:rsidR="000E2A55" w:rsidRDefault="000E2A55" w:rsidP="000E2A55">
      <w:pPr>
        <w:spacing w:after="120" w:line="360" w:lineRule="auto"/>
        <w:jc w:val="both"/>
        <w:rPr>
          <w:color w:val="000000"/>
          <w:lang w:eastAsia="zh-CN"/>
        </w:rPr>
      </w:pPr>
    </w:p>
    <w:p w14:paraId="65AF895D" w14:textId="77777777" w:rsidR="000E2A55" w:rsidRDefault="000E2A55" w:rsidP="000E2A55">
      <w:pPr>
        <w:spacing w:after="120" w:line="360" w:lineRule="auto"/>
        <w:jc w:val="both"/>
        <w:rPr>
          <w:color w:val="000000"/>
          <w:lang w:eastAsia="zh-CN"/>
        </w:rPr>
      </w:pPr>
    </w:p>
    <w:p w14:paraId="7C3A2D6D" w14:textId="1A359C44" w:rsidR="00EF53FA" w:rsidRPr="00A11871" w:rsidRDefault="0050083D" w:rsidP="004B57BA">
      <w:pPr>
        <w:spacing w:after="120" w:line="360" w:lineRule="auto"/>
        <w:jc w:val="both"/>
        <w:rPr>
          <w:color w:val="000000"/>
          <w:lang w:eastAsia="zh-CN"/>
        </w:rPr>
      </w:pPr>
      <w:r w:rsidRPr="007345F0">
        <w:rPr>
          <w:color w:val="000000"/>
          <w:lang w:eastAsia="zh-CN"/>
        </w:rPr>
        <w:lastRenderedPageBreak/>
        <w:t>dynamic range were 282.1 cells/mL and 282.1~2.82×10</w:t>
      </w:r>
      <w:r w:rsidRPr="007345F0">
        <w:rPr>
          <w:color w:val="000000"/>
          <w:vertAlign w:val="superscript"/>
          <w:lang w:eastAsia="zh-CN"/>
        </w:rPr>
        <w:t>5</w:t>
      </w:r>
      <w:r w:rsidRPr="007345F0">
        <w:rPr>
          <w:color w:val="000000"/>
          <w:lang w:eastAsia="zh-CN"/>
        </w:rPr>
        <w:t xml:space="preserve"> cells/mL in analytical buffer. Compared with our previous work, the modified sensor achieved a LOD of 312.2 cells/mL in spiked dairy milk just after a simple, one-step dilution, therefore the LOD loss was only 1.02. </w:t>
      </w:r>
      <w:r w:rsidRPr="007345F0">
        <w:rPr>
          <w:rFonts w:ascii="Tahoma" w:hAnsi="Tahoma" w:cs="Tahoma"/>
          <w:color w:val="000000"/>
          <w:lang w:eastAsia="zh-CN"/>
        </w:rPr>
        <w:t>﻿</w:t>
      </w:r>
      <w:r w:rsidRPr="007345F0">
        <w:rPr>
          <w:color w:val="000000"/>
          <w:lang w:eastAsia="zh-CN"/>
        </w:rPr>
        <w:t xml:space="preserve">Considering the sample volume is only 10 </w:t>
      </w:r>
      <w:proofErr w:type="spellStart"/>
      <w:r w:rsidRPr="007345F0">
        <w:rPr>
          <w:color w:val="000000"/>
          <w:lang w:eastAsia="zh-CN"/>
        </w:rPr>
        <w:t>uL</w:t>
      </w:r>
      <w:proofErr w:type="spellEnd"/>
      <w:r w:rsidRPr="007345F0">
        <w:rPr>
          <w:color w:val="000000"/>
          <w:lang w:eastAsia="zh-CN"/>
        </w:rPr>
        <w:t xml:space="preserve">, our sensor has already realized quasi-single molecule detection. In terms of the manufacturing, the sensor was modified from a surface acoustic wave (SAW) device and the averaged cost was lower than </w:t>
      </w:r>
      <w:r w:rsidRPr="007345F0">
        <w:rPr>
          <w:rFonts w:ascii="Tahoma" w:hAnsi="Tahoma" w:cs="Tahoma"/>
          <w:color w:val="000000"/>
          <w:lang w:eastAsia="zh-CN"/>
        </w:rPr>
        <w:t>﻿</w:t>
      </w:r>
      <w:r w:rsidRPr="007345F0">
        <w:rPr>
          <w:color w:val="000000"/>
          <w:lang w:eastAsia="zh-CN"/>
        </w:rPr>
        <w:t>$1. Despite the LOD of our sensor is not on the top,</w:t>
      </w:r>
      <w:r w:rsidRPr="007345F0">
        <w:rPr>
          <w:rFonts w:ascii="Tahoma" w:hAnsi="Tahoma" w:cs="Tahoma"/>
          <w:color w:val="000000"/>
          <w:lang w:eastAsia="zh-CN"/>
        </w:rPr>
        <w:t>﻿</w:t>
      </w:r>
      <w:r w:rsidRPr="007345F0">
        <w:rPr>
          <w:color w:val="000000"/>
          <w:lang w:eastAsia="zh-CN"/>
        </w:rPr>
        <w:t xml:space="preserve"> the assay time, </w:t>
      </w:r>
      <w:proofErr w:type="gramStart"/>
      <w:r w:rsidRPr="007345F0">
        <w:rPr>
          <w:color w:val="000000"/>
          <w:lang w:eastAsia="zh-CN"/>
        </w:rPr>
        <w:t>accessibility</w:t>
      </w:r>
      <w:proofErr w:type="gramEnd"/>
      <w:r w:rsidRPr="007345F0">
        <w:rPr>
          <w:color w:val="000000"/>
          <w:lang w:eastAsia="zh-CN"/>
        </w:rPr>
        <w:t xml:space="preserve"> and operability of our sensor maintains obvious advantages. Furthermore, this work not only presents a novel </w:t>
      </w:r>
      <w:proofErr w:type="spellStart"/>
      <w:r w:rsidRPr="007345F0">
        <w:rPr>
          <w:color w:val="000000"/>
          <w:lang w:eastAsia="zh-CN"/>
        </w:rPr>
        <w:t>aptasensor</w:t>
      </w:r>
      <w:proofErr w:type="spellEnd"/>
      <w:r w:rsidRPr="007345F0">
        <w:rPr>
          <w:color w:val="000000"/>
          <w:lang w:eastAsia="zh-CN"/>
        </w:rPr>
        <w:t xml:space="preserve"> for bacteria detection, but we also believe the two-phase strategy can </w:t>
      </w:r>
      <w:proofErr w:type="gramStart"/>
      <w:r w:rsidRPr="007345F0">
        <w:rPr>
          <w:color w:val="000000"/>
          <w:lang w:eastAsia="zh-CN"/>
        </w:rPr>
        <w:t>open up</w:t>
      </w:r>
      <w:proofErr w:type="gramEnd"/>
      <w:r w:rsidRPr="007345F0">
        <w:rPr>
          <w:color w:val="000000"/>
          <w:lang w:eastAsia="zh-CN"/>
        </w:rPr>
        <w:t xml:space="preserve"> new horizon for the development of other kinds of affinity-based biosensors.</w:t>
      </w:r>
    </w:p>
    <w:p w14:paraId="54EE9AF6" w14:textId="70E2988D" w:rsidR="00590C7A" w:rsidRPr="00A11871" w:rsidRDefault="00191507" w:rsidP="00A11871">
      <w:pPr>
        <w:pStyle w:val="Heading2"/>
        <w:spacing w:after="120" w:line="360" w:lineRule="auto"/>
        <w:rPr>
          <w:sz w:val="24"/>
          <w:szCs w:val="24"/>
        </w:rPr>
      </w:pPr>
      <w:bookmarkStart w:id="129" w:name="_Toc108818732"/>
      <w:r>
        <w:rPr>
          <w:sz w:val="24"/>
          <w:szCs w:val="24"/>
        </w:rPr>
        <w:t xml:space="preserve">Materials and </w:t>
      </w:r>
      <w:r w:rsidR="0031576A">
        <w:rPr>
          <w:sz w:val="24"/>
          <w:szCs w:val="24"/>
        </w:rPr>
        <w:t>methods</w:t>
      </w:r>
      <w:bookmarkEnd w:id="129"/>
    </w:p>
    <w:p w14:paraId="2B82891C" w14:textId="42DA9E3A" w:rsidR="00A61233" w:rsidRPr="00A61233" w:rsidRDefault="00A61233" w:rsidP="00A61233">
      <w:pPr>
        <w:spacing w:after="120" w:line="360" w:lineRule="auto"/>
        <w:ind w:firstLine="720"/>
        <w:jc w:val="both"/>
        <w:rPr>
          <w:color w:val="000000"/>
          <w:lang w:eastAsia="zh-CN"/>
        </w:rPr>
      </w:pPr>
      <w:r w:rsidRPr="00A61233">
        <w:rPr>
          <w:color w:val="000000"/>
          <w:lang w:eastAsia="zh-CN"/>
        </w:rPr>
        <w:t>The E. coli bacteria DH5α strain (</w:t>
      </w:r>
      <w:proofErr w:type="spellStart"/>
      <w:r w:rsidRPr="00A61233">
        <w:rPr>
          <w:color w:val="000000"/>
          <w:lang w:eastAsia="zh-CN"/>
        </w:rPr>
        <w:t>Thermo</w:t>
      </w:r>
      <w:proofErr w:type="spellEnd"/>
      <w:r w:rsidRPr="00A61233">
        <w:rPr>
          <w:color w:val="000000"/>
          <w:lang w:eastAsia="zh-CN"/>
        </w:rPr>
        <w:t xml:space="preserve"> Fisher Scientific, Hampton, NH) </w:t>
      </w:r>
      <w:r>
        <w:rPr>
          <w:color w:val="000000"/>
          <w:lang w:eastAsia="zh-CN"/>
        </w:rPr>
        <w:t>is</w:t>
      </w:r>
      <w:r w:rsidRPr="00A61233">
        <w:rPr>
          <w:color w:val="000000"/>
          <w:lang w:eastAsia="zh-CN"/>
        </w:rPr>
        <w:t xml:space="preserve"> inoculated and cultured in liquid Miller's LB broth (LB) in a sterile 50 mL bacterial culture tube for 20 h at 37 °C in a 5% </w:t>
      </w:r>
      <w:proofErr w:type="gramStart"/>
      <w:r w:rsidRPr="00A61233">
        <w:rPr>
          <w:color w:val="000000"/>
          <w:lang w:eastAsia="zh-CN"/>
        </w:rPr>
        <w:t>CO</w:t>
      </w:r>
      <w:r w:rsidRPr="00A61233">
        <w:rPr>
          <w:color w:val="000000"/>
          <w:vertAlign w:val="subscript"/>
          <w:lang w:eastAsia="zh-CN"/>
        </w:rPr>
        <w:t>2</w:t>
      </w:r>
      <w:r w:rsidRPr="00A61233">
        <w:rPr>
          <w:color w:val="000000"/>
          <w:lang w:eastAsia="zh-CN"/>
        </w:rPr>
        <w:t xml:space="preserve"> :</w:t>
      </w:r>
      <w:proofErr w:type="gramEnd"/>
      <w:r w:rsidRPr="00A61233">
        <w:rPr>
          <w:color w:val="000000"/>
          <w:lang w:eastAsia="zh-CN"/>
        </w:rPr>
        <w:t xml:space="preserve"> air balanced incubator. Similarly, Pseudomonas aeruginosa (P. aeruginosa, CIP 103467) </w:t>
      </w:r>
      <w:r>
        <w:rPr>
          <w:color w:val="000000"/>
          <w:lang w:eastAsia="zh-CN"/>
        </w:rPr>
        <w:t>is</w:t>
      </w:r>
      <w:r w:rsidRPr="00A61233">
        <w:rPr>
          <w:color w:val="000000"/>
          <w:lang w:eastAsia="zh-CN"/>
        </w:rPr>
        <w:t xml:space="preserve"> incubated in LB for 20 h at 37 °C. For control group, an aliquot of S. aureus frozen stock sample (API 6736151) kept at −80 °C </w:t>
      </w:r>
      <w:r>
        <w:rPr>
          <w:color w:val="000000"/>
          <w:lang w:eastAsia="zh-CN"/>
        </w:rPr>
        <w:t>is</w:t>
      </w:r>
      <w:r w:rsidRPr="00A61233">
        <w:rPr>
          <w:color w:val="000000"/>
          <w:lang w:eastAsia="zh-CN"/>
        </w:rPr>
        <w:t xml:space="preserve"> thawed down in a 37 °C water bath, streaked onto blood agar plates (BAP) in duplicate, and incubated for 20 h at 37 °C. After incubation, a single isolated colony </w:t>
      </w:r>
      <w:r>
        <w:rPr>
          <w:color w:val="000000"/>
          <w:lang w:eastAsia="zh-CN"/>
        </w:rPr>
        <w:t>is</w:t>
      </w:r>
      <w:r w:rsidRPr="00A61233">
        <w:rPr>
          <w:color w:val="000000"/>
          <w:lang w:eastAsia="zh-CN"/>
        </w:rPr>
        <w:t xml:space="preserve"> harvested from BAP, re-suspended into 20 mL Tryptic Soy Broth, and incubated for 20 h at 37 °C. Concentrations of E. coli, P. aeruginosa and S. aureus </w:t>
      </w:r>
      <w:r>
        <w:rPr>
          <w:color w:val="000000"/>
          <w:lang w:eastAsia="zh-CN"/>
        </w:rPr>
        <w:t>are</w:t>
      </w:r>
      <w:r w:rsidRPr="00A61233">
        <w:rPr>
          <w:color w:val="000000"/>
          <w:lang w:eastAsia="zh-CN"/>
        </w:rPr>
        <w:t xml:space="preserve"> ascertained using </w:t>
      </w:r>
      <w:proofErr w:type="spellStart"/>
      <w:r w:rsidRPr="00A61233">
        <w:rPr>
          <w:color w:val="000000"/>
          <w:lang w:eastAsia="zh-CN"/>
        </w:rPr>
        <w:t>Petrifilm</w:t>
      </w:r>
      <w:proofErr w:type="spellEnd"/>
      <w:r w:rsidRPr="00A61233">
        <w:rPr>
          <w:color w:val="000000"/>
          <w:lang w:eastAsia="zh-CN"/>
        </w:rPr>
        <w:t xml:space="preserve">™ aerobic plates and </w:t>
      </w:r>
      <w:proofErr w:type="spellStart"/>
      <w:r w:rsidRPr="00A61233">
        <w:rPr>
          <w:color w:val="000000"/>
          <w:lang w:eastAsia="zh-CN"/>
        </w:rPr>
        <w:t>Petrifilm</w:t>
      </w:r>
      <w:proofErr w:type="spellEnd"/>
      <w:r w:rsidRPr="00A61233">
        <w:rPr>
          <w:color w:val="000000"/>
          <w:lang w:eastAsia="zh-CN"/>
        </w:rPr>
        <w:t>™ reader system.</w:t>
      </w:r>
    </w:p>
    <w:p w14:paraId="49D2BF7A" w14:textId="2260594E" w:rsidR="00A61233" w:rsidRDefault="00A61233" w:rsidP="00A61233">
      <w:pPr>
        <w:spacing w:after="120" w:line="360" w:lineRule="auto"/>
        <w:ind w:firstLine="720"/>
        <w:jc w:val="both"/>
        <w:rPr>
          <w:color w:val="000000"/>
          <w:lang w:eastAsia="zh-CN"/>
        </w:rPr>
      </w:pPr>
      <w:r w:rsidRPr="00A61233">
        <w:rPr>
          <w:color w:val="000000"/>
          <w:lang w:eastAsia="zh-CN"/>
        </w:rPr>
        <w:t xml:space="preserve">For analytical samples, the cultured bacteria </w:t>
      </w:r>
      <w:r>
        <w:rPr>
          <w:color w:val="000000"/>
          <w:lang w:eastAsia="zh-CN"/>
        </w:rPr>
        <w:t>are</w:t>
      </w:r>
      <w:r w:rsidRPr="00A61233">
        <w:rPr>
          <w:color w:val="000000"/>
          <w:lang w:eastAsia="zh-CN"/>
        </w:rPr>
        <w:t xml:space="preserve"> first 1:100 diluted in 0.1x PBS to get solution A (~10</w:t>
      </w:r>
      <w:r w:rsidRPr="00A61233">
        <w:rPr>
          <w:color w:val="000000"/>
          <w:vertAlign w:val="superscript"/>
          <w:lang w:eastAsia="zh-CN"/>
        </w:rPr>
        <w:t>7</w:t>
      </w:r>
      <w:r w:rsidRPr="00A61233">
        <w:rPr>
          <w:color w:val="000000"/>
          <w:lang w:eastAsia="zh-CN"/>
        </w:rPr>
        <w:t xml:space="preserve"> cells/mL). Then the medium (LB or TSB) </w:t>
      </w:r>
      <w:r>
        <w:rPr>
          <w:color w:val="000000"/>
          <w:lang w:eastAsia="zh-CN"/>
        </w:rPr>
        <w:t>is</w:t>
      </w:r>
      <w:r w:rsidRPr="00A61233">
        <w:rPr>
          <w:color w:val="000000"/>
          <w:lang w:eastAsia="zh-CN"/>
        </w:rPr>
        <w:t xml:space="preserve"> 1:100 diluted in 0.1x PBS to get solution B. Afterwards, solution A </w:t>
      </w:r>
      <w:r>
        <w:rPr>
          <w:color w:val="000000"/>
          <w:lang w:eastAsia="zh-CN"/>
        </w:rPr>
        <w:t>is</w:t>
      </w:r>
      <w:r w:rsidRPr="00A61233">
        <w:rPr>
          <w:color w:val="000000"/>
          <w:lang w:eastAsia="zh-CN"/>
        </w:rPr>
        <w:t xml:space="preserve"> diluted by solution B to get the final concentrations of ~10</w:t>
      </w:r>
      <w:r w:rsidRPr="00A61233">
        <w:rPr>
          <w:color w:val="000000"/>
          <w:vertAlign w:val="superscript"/>
          <w:lang w:eastAsia="zh-CN"/>
        </w:rPr>
        <w:t>5</w:t>
      </w:r>
      <w:r w:rsidRPr="00A61233">
        <w:rPr>
          <w:color w:val="000000"/>
          <w:lang w:eastAsia="zh-CN"/>
        </w:rPr>
        <w:t>, ~10</w:t>
      </w:r>
      <w:r w:rsidRPr="00A61233">
        <w:rPr>
          <w:color w:val="000000"/>
          <w:vertAlign w:val="superscript"/>
          <w:lang w:eastAsia="zh-CN"/>
        </w:rPr>
        <w:t>4</w:t>
      </w:r>
      <w:r w:rsidRPr="00A61233">
        <w:rPr>
          <w:color w:val="000000"/>
          <w:lang w:eastAsia="zh-CN"/>
        </w:rPr>
        <w:t>, ~10</w:t>
      </w:r>
      <w:r w:rsidRPr="00A61233">
        <w:rPr>
          <w:color w:val="000000"/>
          <w:vertAlign w:val="superscript"/>
          <w:lang w:eastAsia="zh-CN"/>
        </w:rPr>
        <w:t>3</w:t>
      </w:r>
      <w:r w:rsidRPr="00A61233">
        <w:rPr>
          <w:color w:val="000000"/>
          <w:lang w:eastAsia="zh-CN"/>
        </w:rPr>
        <w:t xml:space="preserve"> and ~10</w:t>
      </w:r>
      <w:r w:rsidRPr="00A61233">
        <w:rPr>
          <w:color w:val="000000"/>
          <w:vertAlign w:val="superscript"/>
          <w:lang w:eastAsia="zh-CN"/>
        </w:rPr>
        <w:t>2</w:t>
      </w:r>
      <w:r w:rsidRPr="00A61233">
        <w:rPr>
          <w:color w:val="000000"/>
          <w:lang w:eastAsia="zh-CN"/>
        </w:rPr>
        <w:t xml:space="preserve"> cells/mL, respectively. For spiked dairy milk samples, Kroger® Vitamin D Whole Milk </w:t>
      </w:r>
      <w:r>
        <w:rPr>
          <w:color w:val="000000"/>
          <w:lang w:eastAsia="zh-CN"/>
        </w:rPr>
        <w:t>is</w:t>
      </w:r>
      <w:r w:rsidRPr="00A61233">
        <w:rPr>
          <w:color w:val="000000"/>
          <w:lang w:eastAsia="zh-CN"/>
        </w:rPr>
        <w:t xml:space="preserve"> purchased from the local market (Knoxville, TN, USA) and used as milk samples. The dilution procedures </w:t>
      </w:r>
      <w:r>
        <w:rPr>
          <w:color w:val="000000"/>
          <w:lang w:eastAsia="zh-CN"/>
        </w:rPr>
        <w:t>are</w:t>
      </w:r>
      <w:r w:rsidRPr="00A61233">
        <w:rPr>
          <w:color w:val="000000"/>
          <w:lang w:eastAsia="zh-CN"/>
        </w:rPr>
        <w:t xml:space="preserve"> </w:t>
      </w:r>
      <w:proofErr w:type="gramStart"/>
      <w:r w:rsidRPr="00A61233">
        <w:rPr>
          <w:color w:val="000000"/>
          <w:lang w:eastAsia="zh-CN"/>
        </w:rPr>
        <w:t>similar to</w:t>
      </w:r>
      <w:proofErr w:type="gramEnd"/>
      <w:r w:rsidRPr="00A61233">
        <w:rPr>
          <w:color w:val="000000"/>
          <w:lang w:eastAsia="zh-CN"/>
        </w:rPr>
        <w:t xml:space="preserve"> analytical samples except that the 0.1x PBS </w:t>
      </w:r>
      <w:r>
        <w:rPr>
          <w:color w:val="000000"/>
          <w:lang w:eastAsia="zh-CN"/>
        </w:rPr>
        <w:t>is</w:t>
      </w:r>
      <w:r w:rsidRPr="00A61233">
        <w:rPr>
          <w:color w:val="000000"/>
          <w:lang w:eastAsia="zh-CN"/>
        </w:rPr>
        <w:t xml:space="preserve"> replaced by 1:10, 1:100, 1:1000 or 1:10000 diluted milk (0.1x PBS diluted).</w:t>
      </w:r>
    </w:p>
    <w:p w14:paraId="2B20DFEC" w14:textId="04D18EF3" w:rsidR="00590C7A" w:rsidRDefault="00FA16A6" w:rsidP="00690E33">
      <w:pPr>
        <w:spacing w:after="120" w:line="360" w:lineRule="auto"/>
        <w:ind w:firstLine="720"/>
        <w:jc w:val="both"/>
        <w:rPr>
          <w:color w:val="000000"/>
          <w:lang w:eastAsia="zh-CN"/>
        </w:rPr>
      </w:pPr>
      <w:r w:rsidRPr="00FA16A6">
        <w:rPr>
          <w:color w:val="000000"/>
          <w:lang w:eastAsia="zh-CN"/>
        </w:rPr>
        <w:lastRenderedPageBreak/>
        <w:t xml:space="preserve">All electrical measurements </w:t>
      </w:r>
      <w:r>
        <w:rPr>
          <w:color w:val="000000"/>
          <w:lang w:eastAsia="zh-CN"/>
        </w:rPr>
        <w:t>are</w:t>
      </w:r>
      <w:r w:rsidRPr="00FA16A6">
        <w:rPr>
          <w:color w:val="000000"/>
          <w:lang w:eastAsia="zh-CN"/>
        </w:rPr>
        <w:t xml:space="preserve"> operated using a precision LCR meter (Keysight</w:t>
      </w:r>
      <w:r w:rsidRPr="00FA16A6">
        <w:rPr>
          <w:color w:val="000000"/>
          <w:vertAlign w:val="superscript"/>
          <w:lang w:eastAsia="zh-CN"/>
        </w:rPr>
        <w:t>®</w:t>
      </w:r>
      <w:r w:rsidRPr="00FA16A6">
        <w:rPr>
          <w:color w:val="000000"/>
          <w:lang w:eastAsia="zh-CN"/>
        </w:rPr>
        <w:t xml:space="preserve"> E4980A). </w:t>
      </w:r>
      <w:r w:rsidR="0031576A">
        <w:rPr>
          <w:color w:val="000000"/>
          <w:lang w:eastAsia="zh-CN"/>
        </w:rPr>
        <w:t>For voltage-switch based methods, t</w:t>
      </w:r>
      <w:r w:rsidRPr="00FA16A6">
        <w:rPr>
          <w:color w:val="000000"/>
          <w:lang w:eastAsia="zh-CN"/>
        </w:rPr>
        <w:t xml:space="preserve">he applied frequency </w:t>
      </w:r>
      <w:r>
        <w:rPr>
          <w:color w:val="000000"/>
          <w:lang w:eastAsia="zh-CN"/>
        </w:rPr>
        <w:t>is</w:t>
      </w:r>
      <w:r w:rsidRPr="00FA16A6">
        <w:rPr>
          <w:color w:val="000000"/>
          <w:lang w:eastAsia="zh-CN"/>
        </w:rPr>
        <w:t xml:space="preserve"> fixed at 100 kHz, which </w:t>
      </w:r>
      <w:r>
        <w:rPr>
          <w:color w:val="000000"/>
          <w:lang w:eastAsia="zh-CN"/>
        </w:rPr>
        <w:t>is</w:t>
      </w:r>
      <w:r w:rsidRPr="00FA16A6">
        <w:rPr>
          <w:color w:val="000000"/>
          <w:lang w:eastAsia="zh-CN"/>
        </w:rPr>
        <w:t xml:space="preserve"> the most suitable frequency for DEP-based bacteria manipulating according to our previous study. After adding 10 </w:t>
      </w:r>
      <w:proofErr w:type="spellStart"/>
      <w:r w:rsidRPr="00FA16A6">
        <w:rPr>
          <w:color w:val="000000"/>
          <w:lang w:eastAsia="zh-CN"/>
        </w:rPr>
        <w:t>μL</w:t>
      </w:r>
      <w:proofErr w:type="spellEnd"/>
      <w:r w:rsidRPr="00FA16A6">
        <w:rPr>
          <w:color w:val="000000"/>
          <w:lang w:eastAsia="zh-CN"/>
        </w:rPr>
        <w:t xml:space="preserve"> of sample solutions into SAW chip, a high-voltage AC signal with optimized amplitude </w:t>
      </w:r>
      <w:r>
        <w:rPr>
          <w:color w:val="000000"/>
          <w:lang w:eastAsia="zh-CN"/>
        </w:rPr>
        <w:t>is</w:t>
      </w:r>
      <w:r w:rsidRPr="00FA16A6">
        <w:rPr>
          <w:color w:val="000000"/>
          <w:lang w:eastAsia="zh-CN"/>
        </w:rPr>
        <w:t xml:space="preserve"> first applied for 15 s. Then, the amplitude </w:t>
      </w:r>
      <w:r>
        <w:rPr>
          <w:color w:val="000000"/>
          <w:lang w:eastAsia="zh-CN"/>
        </w:rPr>
        <w:t>is</w:t>
      </w:r>
      <w:r w:rsidRPr="00FA16A6">
        <w:rPr>
          <w:color w:val="000000"/>
          <w:lang w:eastAsia="zh-CN"/>
        </w:rPr>
        <w:t xml:space="preserve"> immediately switched to 2 mV (RMS). The low-voltage AC signal </w:t>
      </w:r>
      <w:r>
        <w:rPr>
          <w:color w:val="000000"/>
          <w:lang w:eastAsia="zh-CN"/>
        </w:rPr>
        <w:t>is</w:t>
      </w:r>
      <w:r w:rsidRPr="00FA16A6">
        <w:rPr>
          <w:color w:val="000000"/>
          <w:lang w:eastAsia="zh-CN"/>
        </w:rPr>
        <w:t xml:space="preserve"> kept stimulating for another 85 s to stabilize the electrode interface. </w:t>
      </w:r>
      <w:r w:rsidR="0031576A">
        <w:rPr>
          <w:color w:val="000000"/>
          <w:lang w:eastAsia="zh-CN"/>
        </w:rPr>
        <w:t xml:space="preserve">For frequency-based methods, the frequency is fist set at 100 kHz for 20 s. It is the tuned lower to 25 kHz for 80seoncds. </w:t>
      </w:r>
      <w:proofErr w:type="spellStart"/>
      <w:r w:rsidR="0031576A">
        <w:rPr>
          <w:color w:val="000000"/>
          <w:lang w:eastAsia="zh-CN"/>
        </w:rPr>
        <w:t>Te</w:t>
      </w:r>
      <w:proofErr w:type="spellEnd"/>
      <w:r w:rsidR="0031576A">
        <w:rPr>
          <w:color w:val="000000"/>
          <w:lang w:eastAsia="zh-CN"/>
        </w:rPr>
        <w:t xml:space="preserve"> voltage is fixed at 10 mv (RMS). </w:t>
      </w:r>
      <w:r w:rsidRPr="00FA16A6">
        <w:rPr>
          <w:color w:val="000000"/>
          <w:lang w:eastAsia="zh-CN"/>
        </w:rPr>
        <w:t xml:space="preserve">During the whole processes, the impedance </w:t>
      </w:r>
      <w:r>
        <w:rPr>
          <w:color w:val="000000"/>
          <w:lang w:eastAsia="zh-CN"/>
        </w:rPr>
        <w:t>is</w:t>
      </w:r>
      <w:r w:rsidRPr="00FA16A6">
        <w:rPr>
          <w:color w:val="000000"/>
          <w:lang w:eastAsia="zh-CN"/>
        </w:rPr>
        <w:t xml:space="preserve"> continuously measured and recorded. The EDL capacitance </w:t>
      </w:r>
      <w:r>
        <w:rPr>
          <w:color w:val="000000"/>
          <w:lang w:eastAsia="zh-CN"/>
        </w:rPr>
        <w:t>is</w:t>
      </w:r>
      <w:r w:rsidRPr="00FA16A6">
        <w:rPr>
          <w:color w:val="000000"/>
          <w:lang w:eastAsia="zh-CN"/>
        </w:rPr>
        <w:t xml:space="preserve"> extracted from the impedance data using the series R-C model. All tests </w:t>
      </w:r>
      <w:r>
        <w:rPr>
          <w:color w:val="000000"/>
          <w:lang w:eastAsia="zh-CN"/>
        </w:rPr>
        <w:t>are</w:t>
      </w:r>
      <w:r w:rsidRPr="00FA16A6">
        <w:rPr>
          <w:color w:val="000000"/>
          <w:lang w:eastAsia="zh-CN"/>
        </w:rPr>
        <w:t xml:space="preserve"> repeated at least three times using freshly prepared SAW chips each time to calculate mean and standard deviations.</w:t>
      </w:r>
    </w:p>
    <w:p w14:paraId="522FB166" w14:textId="4F5B96AD" w:rsidR="00690E33" w:rsidRDefault="00690E33" w:rsidP="00E33EC4">
      <w:pPr>
        <w:spacing w:after="120" w:line="360" w:lineRule="auto"/>
        <w:ind w:firstLine="720"/>
        <w:jc w:val="both"/>
        <w:rPr>
          <w:color w:val="000000"/>
          <w:lang w:eastAsia="zh-CN"/>
        </w:rPr>
      </w:pPr>
      <w:r w:rsidRPr="00E33EC4">
        <w:rPr>
          <w:color w:val="000000"/>
          <w:lang w:eastAsia="zh-CN"/>
        </w:rPr>
        <w:t>The ΔC/C</w:t>
      </w:r>
      <w:r w:rsidRPr="00D7229B">
        <w:rPr>
          <w:color w:val="000000"/>
          <w:vertAlign w:val="subscript"/>
          <w:lang w:eastAsia="zh-CN"/>
        </w:rPr>
        <w:t>int</w:t>
      </w:r>
      <w:r w:rsidRPr="00E33EC4">
        <w:rPr>
          <w:color w:val="000000"/>
          <w:lang w:eastAsia="zh-CN"/>
        </w:rPr>
        <w:t xml:space="preserve"> </w:t>
      </w:r>
      <w:r w:rsidR="006C4306" w:rsidRPr="00E33EC4">
        <w:rPr>
          <w:color w:val="000000"/>
          <w:lang w:eastAsia="zh-CN"/>
        </w:rPr>
        <w:t>is</w:t>
      </w:r>
      <w:r w:rsidRPr="00E33EC4">
        <w:rPr>
          <w:color w:val="000000"/>
          <w:lang w:eastAsia="zh-CN"/>
        </w:rPr>
        <w:t xml:space="preserve"> calculated </w:t>
      </w:r>
      <w:r w:rsidR="0049034B">
        <w:rPr>
          <w:color w:val="000000"/>
          <w:lang w:eastAsia="zh-CN"/>
        </w:rPr>
        <w:t>by</w:t>
      </w:r>
      <w:r w:rsidRPr="00E33EC4">
        <w:rPr>
          <w:color w:val="000000"/>
          <w:lang w:eastAsia="zh-CN"/>
        </w:rPr>
        <w:t xml:space="preserve"> normalizing all extracted capacitance values by dividing the initial value (i.e., C/C</w:t>
      </w:r>
      <w:r w:rsidRPr="00D7229B">
        <w:rPr>
          <w:color w:val="000000"/>
          <w:vertAlign w:val="subscript"/>
          <w:lang w:eastAsia="zh-CN"/>
        </w:rPr>
        <w:t>t=0</w:t>
      </w:r>
      <w:r w:rsidRPr="00E33EC4">
        <w:rPr>
          <w:color w:val="000000"/>
          <w:lang w:eastAsia="zh-CN"/>
        </w:rPr>
        <w:t xml:space="preserve">). </w:t>
      </w:r>
      <w:r w:rsidR="006C4306" w:rsidRPr="00E33EC4">
        <w:rPr>
          <w:color w:val="000000"/>
          <w:lang w:eastAsia="zh-CN"/>
        </w:rPr>
        <w:t>T</w:t>
      </w:r>
      <w:r w:rsidRPr="00E33EC4">
        <w:rPr>
          <w:color w:val="000000"/>
          <w:lang w:eastAsia="zh-CN"/>
        </w:rPr>
        <w:t>he change rate of capacitance versus time (</w:t>
      </w:r>
      <w:proofErr w:type="gramStart"/>
      <w:r w:rsidRPr="00E33EC4">
        <w:rPr>
          <w:color w:val="000000"/>
          <w:lang w:eastAsia="zh-CN"/>
        </w:rPr>
        <w:t>i.e.</w:t>
      </w:r>
      <w:proofErr w:type="gramEnd"/>
      <w:r w:rsidRPr="00E33EC4">
        <w:rPr>
          <w:color w:val="000000"/>
          <w:lang w:eastAsia="zh-CN"/>
        </w:rPr>
        <w:t xml:space="preserve"> </w:t>
      </w:r>
      <w:proofErr w:type="spellStart"/>
      <w:r w:rsidRPr="00E33EC4">
        <w:rPr>
          <w:color w:val="000000"/>
          <w:lang w:eastAsia="zh-CN"/>
        </w:rPr>
        <w:t>dC</w:t>
      </w:r>
      <w:proofErr w:type="spellEnd"/>
      <w:r w:rsidRPr="00E33EC4">
        <w:rPr>
          <w:color w:val="000000"/>
          <w:lang w:eastAsia="zh-CN"/>
        </w:rPr>
        <w:t xml:space="preserve">/dt [% per second]) </w:t>
      </w:r>
      <w:r w:rsidR="006C4306" w:rsidRPr="00E33EC4">
        <w:rPr>
          <w:color w:val="000000"/>
          <w:lang w:eastAsia="zh-CN"/>
        </w:rPr>
        <w:t xml:space="preserve">is chosen </w:t>
      </w:r>
      <w:r w:rsidRPr="00E33EC4">
        <w:rPr>
          <w:color w:val="000000"/>
          <w:lang w:eastAsia="zh-CN"/>
        </w:rPr>
        <w:t>as the metric for bacteria binding level. The cha</w:t>
      </w:r>
      <w:r w:rsidR="0006060F" w:rsidRPr="00E33EC4">
        <w:rPr>
          <w:color w:val="000000"/>
          <w:lang w:eastAsia="zh-CN"/>
        </w:rPr>
        <w:t>nge</w:t>
      </w:r>
      <w:r w:rsidRPr="00E33EC4">
        <w:rPr>
          <w:color w:val="000000"/>
          <w:lang w:eastAsia="zh-CN"/>
        </w:rPr>
        <w:t xml:space="preserve"> rate </w:t>
      </w:r>
      <w:r w:rsidR="0006060F" w:rsidRPr="00E33EC4">
        <w:rPr>
          <w:color w:val="000000"/>
          <w:lang w:eastAsia="zh-CN"/>
        </w:rPr>
        <w:t>is</w:t>
      </w:r>
      <w:r w:rsidRPr="00E33EC4">
        <w:rPr>
          <w:color w:val="000000"/>
          <w:lang w:eastAsia="zh-CN"/>
        </w:rPr>
        <w:t xml:space="preserve"> calculated based on linear fitting. For the phase</w:t>
      </w:r>
      <w:r w:rsidR="0049034B">
        <w:rPr>
          <w:color w:val="000000"/>
          <w:lang w:eastAsia="zh-CN"/>
        </w:rPr>
        <w:t>,</w:t>
      </w:r>
      <w:r w:rsidRPr="00E33EC4">
        <w:rPr>
          <w:color w:val="000000"/>
          <w:lang w:eastAsia="zh-CN"/>
        </w:rPr>
        <w:t xml:space="preserve"> I, data from 0 s to 16 s </w:t>
      </w:r>
      <w:r w:rsidR="0006060F" w:rsidRPr="00E33EC4">
        <w:rPr>
          <w:color w:val="000000"/>
          <w:lang w:eastAsia="zh-CN"/>
        </w:rPr>
        <w:t>is</w:t>
      </w:r>
      <w:r w:rsidRPr="00E33EC4">
        <w:rPr>
          <w:color w:val="000000"/>
          <w:lang w:eastAsia="zh-CN"/>
        </w:rPr>
        <w:t xml:space="preserve"> adopted for change rate calculation, while for phase II, data from 40 s to 80 s </w:t>
      </w:r>
      <w:r w:rsidR="0006060F" w:rsidRPr="00E33EC4">
        <w:rPr>
          <w:color w:val="000000"/>
          <w:lang w:eastAsia="zh-CN"/>
        </w:rPr>
        <w:t>is</w:t>
      </w:r>
      <w:r w:rsidRPr="00E33EC4">
        <w:rPr>
          <w:color w:val="000000"/>
          <w:lang w:eastAsia="zh-CN"/>
        </w:rPr>
        <w:t xml:space="preserve"> used. For data processing, MATLAB curve fitting and machine learning toolbox </w:t>
      </w:r>
      <w:r w:rsidR="0049034B">
        <w:rPr>
          <w:color w:val="000000"/>
          <w:lang w:eastAsia="zh-CN"/>
        </w:rPr>
        <w:t>are</w:t>
      </w:r>
      <w:r w:rsidRPr="00E33EC4">
        <w:rPr>
          <w:color w:val="000000"/>
          <w:lang w:eastAsia="zh-CN"/>
        </w:rPr>
        <w:t xml:space="preserve"> used.</w:t>
      </w:r>
    </w:p>
    <w:p w14:paraId="64C73976" w14:textId="39889D4D" w:rsidR="00D222AD" w:rsidRPr="00A11871" w:rsidRDefault="001B63A4" w:rsidP="00A11871">
      <w:pPr>
        <w:pStyle w:val="Heading2"/>
        <w:spacing w:after="120" w:line="360" w:lineRule="auto"/>
        <w:rPr>
          <w:sz w:val="24"/>
          <w:szCs w:val="24"/>
        </w:rPr>
      </w:pPr>
      <w:bookmarkStart w:id="130" w:name="_Toc108818733"/>
      <w:r w:rsidRPr="006A3C05">
        <w:rPr>
          <w:sz w:val="24"/>
          <w:szCs w:val="24"/>
        </w:rPr>
        <w:t xml:space="preserve">Frequency </w:t>
      </w:r>
      <w:r w:rsidR="00253915" w:rsidRPr="006A3C05">
        <w:rPr>
          <w:sz w:val="24"/>
          <w:szCs w:val="24"/>
        </w:rPr>
        <w:t>switch-based</w:t>
      </w:r>
      <w:r w:rsidRPr="006A3C05">
        <w:rPr>
          <w:sz w:val="24"/>
          <w:szCs w:val="24"/>
        </w:rPr>
        <w:t xml:space="preserve"> method</w:t>
      </w:r>
      <w:bookmarkEnd w:id="130"/>
    </w:p>
    <w:p w14:paraId="0E8A59C7" w14:textId="7F127DDA" w:rsidR="00253915" w:rsidRPr="000821F5" w:rsidRDefault="00253915" w:rsidP="00253915">
      <w:pPr>
        <w:spacing w:after="120" w:line="360" w:lineRule="auto"/>
        <w:ind w:firstLine="720"/>
        <w:jc w:val="both"/>
        <w:rPr>
          <w:lang w:eastAsia="zh-CN"/>
        </w:rPr>
      </w:pPr>
      <w:r w:rsidRPr="00E33EC4">
        <w:rPr>
          <w:color w:val="000000"/>
          <w:lang w:eastAsia="zh-CN"/>
        </w:rPr>
        <w:t xml:space="preserve">To validate the feasibility of </w:t>
      </w:r>
      <w:r w:rsidR="0049034B">
        <w:rPr>
          <w:color w:val="000000"/>
          <w:lang w:eastAsia="zh-CN"/>
        </w:rPr>
        <w:t xml:space="preserve">the </w:t>
      </w:r>
      <w:r>
        <w:rPr>
          <w:color w:val="000000"/>
          <w:lang w:eastAsia="zh-CN"/>
        </w:rPr>
        <w:t>frequency</w:t>
      </w:r>
      <w:r w:rsidRPr="00E33EC4">
        <w:rPr>
          <w:color w:val="000000"/>
          <w:lang w:eastAsia="zh-CN"/>
        </w:rPr>
        <w:t>-switch mechanism, bacteria samples</w:t>
      </w:r>
      <w:r w:rsidR="00780C60">
        <w:rPr>
          <w:color w:val="000000"/>
          <w:lang w:eastAsia="zh-CN"/>
        </w:rPr>
        <w:t xml:space="preserve"> including 3 gram-negative bacteria and 2 gram-positive bacteria</w:t>
      </w:r>
      <w:r w:rsidRPr="00E33EC4">
        <w:rPr>
          <w:color w:val="000000"/>
          <w:lang w:eastAsia="zh-CN"/>
        </w:rPr>
        <w:t xml:space="preserve"> diluted in</w:t>
      </w:r>
      <w:r w:rsidR="0049034B">
        <w:rPr>
          <w:color w:val="000000"/>
          <w:lang w:eastAsia="zh-CN"/>
        </w:rPr>
        <w:t xml:space="preserve"> the</w:t>
      </w:r>
      <w:r w:rsidRPr="00E33EC4">
        <w:rPr>
          <w:color w:val="000000"/>
          <w:lang w:eastAsia="zh-CN"/>
        </w:rPr>
        <w:t xml:space="preserve"> analytical buffer are tested using</w:t>
      </w:r>
      <w:r w:rsidR="009C0FEB">
        <w:rPr>
          <w:color w:val="000000"/>
          <w:lang w:eastAsia="zh-CN"/>
        </w:rPr>
        <w:t xml:space="preserve"> optimized frequencies</w:t>
      </w:r>
      <w:r w:rsidRPr="00E33EC4">
        <w:rPr>
          <w:color w:val="000000"/>
          <w:lang w:eastAsia="zh-CN"/>
        </w:rPr>
        <w:t>.</w:t>
      </w:r>
      <w:r w:rsidR="00DC52EF">
        <w:rPr>
          <w:color w:val="000000"/>
          <w:lang w:eastAsia="zh-CN"/>
        </w:rPr>
        <w:t xml:space="preserve"> The concentration</w:t>
      </w:r>
      <w:r w:rsidR="00036A90">
        <w:rPr>
          <w:color w:val="000000"/>
          <w:lang w:eastAsia="zh-CN"/>
        </w:rPr>
        <w:t>s</w:t>
      </w:r>
      <w:r w:rsidR="00DC52EF">
        <w:rPr>
          <w:color w:val="000000"/>
          <w:lang w:eastAsia="zh-CN"/>
        </w:rPr>
        <w:t xml:space="preserve"> of</w:t>
      </w:r>
      <w:r w:rsidR="00036A90">
        <w:rPr>
          <w:color w:val="000000"/>
          <w:lang w:eastAsia="zh-CN"/>
        </w:rPr>
        <w:t xml:space="preserve"> all</w:t>
      </w:r>
      <w:r w:rsidR="00DC52EF">
        <w:rPr>
          <w:color w:val="000000"/>
          <w:lang w:eastAsia="zh-CN"/>
        </w:rPr>
        <w:t xml:space="preserve"> bacteria samples </w:t>
      </w:r>
      <w:r w:rsidR="009841B6">
        <w:rPr>
          <w:color w:val="000000"/>
          <w:lang w:eastAsia="zh-CN"/>
        </w:rPr>
        <w:t>are</w:t>
      </w:r>
      <w:r w:rsidR="00DC52EF">
        <w:rPr>
          <w:color w:val="000000"/>
          <w:lang w:eastAsia="zh-CN"/>
        </w:rPr>
        <w:t xml:space="preserve"> fixed at 10</w:t>
      </w:r>
      <w:r w:rsidR="00DC52EF">
        <w:rPr>
          <w:color w:val="000000"/>
          <w:vertAlign w:val="superscript"/>
          <w:lang w:eastAsia="zh-CN"/>
        </w:rPr>
        <w:t>4</w:t>
      </w:r>
      <w:r w:rsidR="00DC52EF">
        <w:rPr>
          <w:color w:val="000000"/>
          <w:lang w:eastAsia="zh-CN"/>
        </w:rPr>
        <w:t xml:space="preserve"> cells/</w:t>
      </w:r>
      <w:proofErr w:type="spellStart"/>
      <w:r w:rsidR="00DC52EF">
        <w:rPr>
          <w:color w:val="000000"/>
          <w:lang w:eastAsia="zh-CN"/>
        </w:rPr>
        <w:t>mL.</w:t>
      </w:r>
      <w:proofErr w:type="spellEnd"/>
      <w:r w:rsidRPr="00E33EC4">
        <w:rPr>
          <w:color w:val="000000"/>
          <w:lang w:eastAsia="zh-CN"/>
        </w:rPr>
        <w:t xml:space="preserve"> </w:t>
      </w:r>
      <w:r w:rsidR="009C0FEB">
        <w:rPr>
          <w:color w:val="000000"/>
          <w:lang w:eastAsia="zh-CN"/>
        </w:rPr>
        <w:t>Since the impedance</w:t>
      </w:r>
      <w:r w:rsidR="0049034B">
        <w:rPr>
          <w:color w:val="000000"/>
          <w:lang w:eastAsia="zh-CN"/>
        </w:rPr>
        <w:t>s</w:t>
      </w:r>
      <w:r w:rsidR="009C0FEB">
        <w:rPr>
          <w:color w:val="000000"/>
          <w:lang w:eastAsia="zh-CN"/>
        </w:rPr>
        <w:t xml:space="preserve"> at</w:t>
      </w:r>
      <w:r w:rsidR="00DB611F">
        <w:rPr>
          <w:color w:val="000000"/>
          <w:lang w:eastAsia="zh-CN"/>
        </w:rPr>
        <w:t xml:space="preserve"> 100 kHz/25 kHz </w:t>
      </w:r>
      <w:r w:rsidR="00DB611F" w:rsidRPr="000821F5">
        <w:rPr>
          <w:lang w:eastAsia="zh-CN"/>
        </w:rPr>
        <w:t>are very different,</w:t>
      </w:r>
      <w:r w:rsidR="009C0FEB" w:rsidRPr="000821F5">
        <w:rPr>
          <w:lang w:eastAsia="zh-CN"/>
        </w:rPr>
        <w:t xml:space="preserve"> </w:t>
      </w:r>
      <w:r w:rsidRPr="000821F5">
        <w:rPr>
          <w:lang w:eastAsia="zh-CN"/>
        </w:rPr>
        <w:t xml:space="preserve">curves </w:t>
      </w:r>
      <w:r w:rsidR="00DB611F" w:rsidRPr="000821F5">
        <w:rPr>
          <w:lang w:eastAsia="zh-CN"/>
        </w:rPr>
        <w:t>of</w:t>
      </w:r>
      <w:r w:rsidRPr="000821F5">
        <w:rPr>
          <w:lang w:eastAsia="zh-CN"/>
        </w:rPr>
        <w:t xml:space="preserve"> ΔC/C</w:t>
      </w:r>
      <w:r w:rsidRPr="000821F5">
        <w:rPr>
          <w:vertAlign w:val="subscript"/>
          <w:lang w:eastAsia="zh-CN"/>
        </w:rPr>
        <w:t>int</w:t>
      </w:r>
      <w:r w:rsidRPr="000821F5">
        <w:rPr>
          <w:lang w:eastAsia="zh-CN"/>
        </w:rPr>
        <w:t xml:space="preserve"> vs. time for </w:t>
      </w:r>
      <w:proofErr w:type="gramStart"/>
      <w:r w:rsidR="00036A90" w:rsidRPr="000821F5">
        <w:rPr>
          <w:lang w:eastAsia="zh-CN"/>
        </w:rPr>
        <w:t>phase</w:t>
      </w:r>
      <w:proofErr w:type="gramEnd"/>
      <w:r w:rsidR="00AC40B2" w:rsidRPr="000821F5">
        <w:rPr>
          <w:lang w:eastAsia="zh-CN"/>
        </w:rPr>
        <w:t xml:space="preserve"> I and II are demonstrated separately in Fig. </w:t>
      </w:r>
      <w:r w:rsidR="00A66DA1" w:rsidRPr="000821F5">
        <w:rPr>
          <w:lang w:eastAsia="zh-CN"/>
        </w:rPr>
        <w:t>4</w:t>
      </w:r>
      <w:r w:rsidR="00E71860" w:rsidRPr="000821F5">
        <w:rPr>
          <w:lang w:eastAsia="zh-CN"/>
        </w:rPr>
        <w:t>2</w:t>
      </w:r>
      <w:r w:rsidRPr="000821F5">
        <w:rPr>
          <w:lang w:eastAsia="zh-CN"/>
        </w:rPr>
        <w:t xml:space="preserve">. </w:t>
      </w:r>
      <w:r w:rsidR="00AC40B2" w:rsidRPr="000821F5">
        <w:rPr>
          <w:lang w:eastAsia="zh-CN"/>
        </w:rPr>
        <w:t xml:space="preserve">Each </w:t>
      </w:r>
      <w:r w:rsidR="0049034B" w:rsidRPr="000821F5">
        <w:rPr>
          <w:lang w:eastAsia="zh-CN"/>
        </w:rPr>
        <w:t>curve</w:t>
      </w:r>
      <w:r w:rsidR="00AC40B2" w:rsidRPr="000821F5">
        <w:rPr>
          <w:lang w:eastAsia="zh-CN"/>
        </w:rPr>
        <w:t xml:space="preserve"> represents an independent test.</w:t>
      </w:r>
    </w:p>
    <w:p w14:paraId="00DA9ED8" w14:textId="0C2960BC" w:rsidR="000E2A55" w:rsidRPr="000821F5" w:rsidRDefault="00E13274" w:rsidP="00E13274">
      <w:pPr>
        <w:spacing w:after="120" w:line="360" w:lineRule="auto"/>
        <w:ind w:firstLine="720"/>
        <w:jc w:val="both"/>
        <w:rPr>
          <w:lang w:eastAsia="zh-CN"/>
        </w:rPr>
      </w:pPr>
      <w:r w:rsidRPr="000821F5">
        <w:rPr>
          <w:lang w:eastAsia="zh-CN"/>
        </w:rPr>
        <w:t xml:space="preserve">At phase I, both </w:t>
      </w:r>
      <w:r w:rsidRPr="000821F5">
        <w:rPr>
          <w:i/>
          <w:iCs/>
          <w:lang w:eastAsia="zh-CN"/>
        </w:rPr>
        <w:t>E. col</w:t>
      </w:r>
      <w:r w:rsidRPr="000821F5">
        <w:rPr>
          <w:lang w:eastAsia="zh-CN"/>
        </w:rPr>
        <w:t>,</w:t>
      </w:r>
      <w:r w:rsidRPr="000821F5">
        <w:rPr>
          <w:i/>
          <w:iCs/>
          <w:lang w:eastAsia="zh-CN"/>
        </w:rPr>
        <w:t xml:space="preserve"> P. aeruginosa</w:t>
      </w:r>
      <w:r w:rsidRPr="000821F5">
        <w:rPr>
          <w:lang w:eastAsia="zh-CN"/>
        </w:rPr>
        <w:t xml:space="preserve"> and </w:t>
      </w:r>
      <w:r w:rsidRPr="000821F5">
        <w:rPr>
          <w:i/>
          <w:iCs/>
          <w:lang w:eastAsia="zh-CN"/>
        </w:rPr>
        <w:t>S. marcescens</w:t>
      </w:r>
      <w:r w:rsidRPr="000821F5">
        <w:rPr>
          <w:lang w:eastAsia="zh-CN"/>
        </w:rPr>
        <w:t xml:space="preserve"> showed large decreasing responses while the negative control group, </w:t>
      </w:r>
      <w:r w:rsidRPr="000821F5">
        <w:rPr>
          <w:i/>
          <w:iCs/>
          <w:lang w:eastAsia="zh-CN"/>
        </w:rPr>
        <w:t>S. aureus</w:t>
      </w:r>
      <w:r w:rsidRPr="000821F5">
        <w:rPr>
          <w:lang w:eastAsia="zh-CN"/>
        </w:rPr>
        <w:t xml:space="preserve"> and </w:t>
      </w:r>
      <w:r w:rsidRPr="000821F5">
        <w:rPr>
          <w:i/>
          <w:iCs/>
          <w:lang w:eastAsia="zh-CN"/>
        </w:rPr>
        <w:t xml:space="preserve">Streptococcus </w:t>
      </w:r>
      <w:proofErr w:type="spellStart"/>
      <w:r w:rsidRPr="000821F5">
        <w:rPr>
          <w:i/>
          <w:iCs/>
          <w:lang w:eastAsia="zh-CN"/>
        </w:rPr>
        <w:t>uberis</w:t>
      </w:r>
      <w:proofErr w:type="spellEnd"/>
      <w:r w:rsidRPr="000821F5">
        <w:rPr>
          <w:lang w:eastAsia="zh-CN"/>
        </w:rPr>
        <w:t xml:space="preserve"> only showed small, divergent </w:t>
      </w:r>
      <w:r w:rsidR="002A1573" w:rsidRPr="000821F5">
        <w:rPr>
          <w:lang w:eastAsia="zh-CN"/>
        </w:rPr>
        <w:t>responses</w:t>
      </w:r>
      <w:r w:rsidRPr="000821F5">
        <w:rPr>
          <w:lang w:eastAsia="zh-CN"/>
        </w:rPr>
        <w:t xml:space="preserve"> with large standard derivation. Fig. 43 more clearly </w:t>
      </w:r>
    </w:p>
    <w:p w14:paraId="643055B2" w14:textId="77777777" w:rsidR="000E2A55" w:rsidRPr="00C002EC" w:rsidRDefault="000E2A55" w:rsidP="000E2A55">
      <w:pPr>
        <w:keepNext/>
        <w:spacing w:after="120" w:line="360" w:lineRule="auto"/>
        <w:jc w:val="both"/>
      </w:pPr>
      <w:r w:rsidRPr="00C002EC">
        <w:rPr>
          <w:rFonts w:hint="eastAsia"/>
          <w:noProof/>
          <w:color w:val="000000"/>
          <w:lang w:eastAsia="zh-CN"/>
        </w:rPr>
        <w:lastRenderedPageBreak/>
        <w:drawing>
          <wp:inline distT="0" distB="0" distL="0" distR="0" wp14:anchorId="4D66B4EB" wp14:editId="78376DB7">
            <wp:extent cx="5486400" cy="7132320"/>
            <wp:effectExtent l="0" t="0" r="0" b="5080"/>
            <wp:docPr id="42" name="Picture 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86400" cy="7132320"/>
                    </a:xfrm>
                    <a:prstGeom prst="rect">
                      <a:avLst/>
                    </a:prstGeom>
                  </pic:spPr>
                </pic:pic>
              </a:graphicData>
            </a:graphic>
          </wp:inline>
        </w:drawing>
      </w:r>
    </w:p>
    <w:p w14:paraId="2D5477B0" w14:textId="77777777" w:rsidR="000E2A55" w:rsidRPr="00C002EC" w:rsidRDefault="000E2A55" w:rsidP="000E2A55">
      <w:pPr>
        <w:pStyle w:val="Caption"/>
        <w:jc w:val="center"/>
        <w:rPr>
          <w:b w:val="0"/>
          <w:bCs w:val="0"/>
          <w:color w:val="000000"/>
          <w:lang w:eastAsia="zh-CN"/>
        </w:rPr>
      </w:pPr>
      <w:bookmarkStart w:id="131" w:name="_Toc109081282"/>
      <w:r w:rsidRPr="00C002EC">
        <w:rPr>
          <w:b w:val="0"/>
          <w:bCs w:val="0"/>
        </w:rPr>
        <w:t xml:space="preserve">Figure </w:t>
      </w:r>
      <w:r w:rsidRPr="00C002EC">
        <w:rPr>
          <w:b w:val="0"/>
          <w:bCs w:val="0"/>
        </w:rPr>
        <w:fldChar w:fldCharType="begin"/>
      </w:r>
      <w:r w:rsidRPr="00C002EC">
        <w:rPr>
          <w:b w:val="0"/>
          <w:bCs w:val="0"/>
        </w:rPr>
        <w:instrText xml:space="preserve"> SEQ Figure \* ARABIC </w:instrText>
      </w:r>
      <w:r w:rsidRPr="00C002EC">
        <w:rPr>
          <w:b w:val="0"/>
          <w:bCs w:val="0"/>
        </w:rPr>
        <w:fldChar w:fldCharType="separate"/>
      </w:r>
      <w:r>
        <w:rPr>
          <w:b w:val="0"/>
          <w:bCs w:val="0"/>
          <w:noProof/>
        </w:rPr>
        <w:t>42</w:t>
      </w:r>
      <w:r w:rsidRPr="00C002EC">
        <w:rPr>
          <w:b w:val="0"/>
          <w:bCs w:val="0"/>
          <w:noProof/>
        </w:rPr>
        <w:fldChar w:fldCharType="end"/>
      </w:r>
      <w:r w:rsidRPr="00C002EC">
        <w:rPr>
          <w:b w:val="0"/>
          <w:bCs w:val="0"/>
        </w:rPr>
        <w:t xml:space="preserve"> Capacitance response vs. time for frequency shift-based 2-phase method.</w:t>
      </w:r>
      <w:bookmarkEnd w:id="131"/>
    </w:p>
    <w:p w14:paraId="1C80759A" w14:textId="77777777" w:rsidR="000E2A55" w:rsidRDefault="000E2A55" w:rsidP="000E2A55">
      <w:pPr>
        <w:keepNext/>
      </w:pPr>
      <w:r>
        <w:rPr>
          <w:noProof/>
          <w:lang w:eastAsia="zh-CN"/>
        </w:rPr>
        <w:lastRenderedPageBreak/>
        <w:drawing>
          <wp:inline distT="0" distB="0" distL="0" distR="0" wp14:anchorId="0178F73A" wp14:editId="18B1155C">
            <wp:extent cx="5477510" cy="2432685"/>
            <wp:effectExtent l="0" t="0" r="8890" b="5715"/>
            <wp:docPr id="38" name="图片 3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hart, box and whisker 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77510" cy="2432685"/>
                    </a:xfrm>
                    <a:prstGeom prst="rect">
                      <a:avLst/>
                    </a:prstGeom>
                    <a:noFill/>
                    <a:ln>
                      <a:noFill/>
                    </a:ln>
                  </pic:spPr>
                </pic:pic>
              </a:graphicData>
            </a:graphic>
          </wp:inline>
        </w:drawing>
      </w:r>
    </w:p>
    <w:p w14:paraId="072C668C" w14:textId="77777777" w:rsidR="000E2A55" w:rsidRDefault="000E2A55" w:rsidP="000E2A55">
      <w:pPr>
        <w:pStyle w:val="Caption"/>
        <w:jc w:val="both"/>
        <w:rPr>
          <w:b w:val="0"/>
          <w:bCs w:val="0"/>
        </w:rPr>
      </w:pPr>
      <w:bookmarkStart w:id="132" w:name="_Toc109081283"/>
      <w:r w:rsidRPr="00C002EC">
        <w:rPr>
          <w:b w:val="0"/>
          <w:bCs w:val="0"/>
        </w:rPr>
        <w:t xml:space="preserve">Figure </w:t>
      </w:r>
      <w:r w:rsidRPr="00C002EC">
        <w:rPr>
          <w:b w:val="0"/>
          <w:bCs w:val="0"/>
        </w:rPr>
        <w:fldChar w:fldCharType="begin"/>
      </w:r>
      <w:r w:rsidRPr="00C002EC">
        <w:rPr>
          <w:b w:val="0"/>
          <w:bCs w:val="0"/>
        </w:rPr>
        <w:instrText xml:space="preserve"> SEQ Figure \* ARABIC </w:instrText>
      </w:r>
      <w:r w:rsidRPr="00C002EC">
        <w:rPr>
          <w:b w:val="0"/>
          <w:bCs w:val="0"/>
        </w:rPr>
        <w:fldChar w:fldCharType="separate"/>
      </w:r>
      <w:r>
        <w:rPr>
          <w:b w:val="0"/>
          <w:bCs w:val="0"/>
          <w:noProof/>
        </w:rPr>
        <w:t>43</w:t>
      </w:r>
      <w:r w:rsidRPr="00C002EC">
        <w:rPr>
          <w:b w:val="0"/>
          <w:bCs w:val="0"/>
          <w:noProof/>
        </w:rPr>
        <w:fldChar w:fldCharType="end"/>
      </w:r>
      <w:r w:rsidRPr="00C002EC">
        <w:rPr>
          <w:b w:val="0"/>
          <w:bCs w:val="0"/>
        </w:rPr>
        <w:t xml:space="preserve"> </w:t>
      </w:r>
      <w:proofErr w:type="spellStart"/>
      <w:r w:rsidRPr="00C002EC">
        <w:rPr>
          <w:b w:val="0"/>
          <w:bCs w:val="0"/>
        </w:rPr>
        <w:t>dC</w:t>
      </w:r>
      <w:proofErr w:type="spellEnd"/>
      <w:r w:rsidRPr="00C002EC">
        <w:rPr>
          <w:b w:val="0"/>
          <w:bCs w:val="0"/>
        </w:rPr>
        <w:t>/dt responses at phase I and phase II for frequency shift-based 2-phase method.</w:t>
      </w:r>
      <w:bookmarkEnd w:id="132"/>
    </w:p>
    <w:p w14:paraId="219B76FC" w14:textId="77777777" w:rsidR="000E2A55" w:rsidRDefault="000E2A55" w:rsidP="000E2A55">
      <w:pPr>
        <w:spacing w:after="120" w:line="360" w:lineRule="auto"/>
        <w:jc w:val="both"/>
        <w:rPr>
          <w:color w:val="000000"/>
          <w:lang w:eastAsia="zh-CN"/>
        </w:rPr>
      </w:pPr>
    </w:p>
    <w:p w14:paraId="2D3C782B" w14:textId="77777777" w:rsidR="000E2A55" w:rsidRDefault="000E2A55" w:rsidP="000E2A55">
      <w:pPr>
        <w:spacing w:after="120" w:line="360" w:lineRule="auto"/>
        <w:jc w:val="both"/>
        <w:rPr>
          <w:color w:val="000000"/>
          <w:lang w:eastAsia="zh-CN"/>
        </w:rPr>
      </w:pPr>
    </w:p>
    <w:p w14:paraId="7DE7E7F6" w14:textId="77777777" w:rsidR="000E2A55" w:rsidRDefault="000E2A55" w:rsidP="000E2A55">
      <w:pPr>
        <w:spacing w:after="120" w:line="360" w:lineRule="auto"/>
        <w:jc w:val="both"/>
        <w:rPr>
          <w:color w:val="000000"/>
          <w:lang w:eastAsia="zh-CN"/>
        </w:rPr>
      </w:pPr>
    </w:p>
    <w:p w14:paraId="4A8E134E" w14:textId="77777777" w:rsidR="000E2A55" w:rsidRDefault="000E2A55" w:rsidP="000E2A55">
      <w:pPr>
        <w:spacing w:after="120" w:line="360" w:lineRule="auto"/>
        <w:jc w:val="both"/>
        <w:rPr>
          <w:color w:val="000000"/>
          <w:lang w:eastAsia="zh-CN"/>
        </w:rPr>
      </w:pPr>
    </w:p>
    <w:p w14:paraId="3010D3E9" w14:textId="77777777" w:rsidR="000E2A55" w:rsidRDefault="000E2A55" w:rsidP="000E2A55">
      <w:pPr>
        <w:spacing w:after="120" w:line="360" w:lineRule="auto"/>
        <w:jc w:val="both"/>
        <w:rPr>
          <w:color w:val="000000"/>
          <w:lang w:eastAsia="zh-CN"/>
        </w:rPr>
      </w:pPr>
    </w:p>
    <w:p w14:paraId="28912597" w14:textId="77777777" w:rsidR="000E2A55" w:rsidRDefault="000E2A55" w:rsidP="000E2A55">
      <w:pPr>
        <w:spacing w:after="120" w:line="360" w:lineRule="auto"/>
        <w:jc w:val="both"/>
        <w:rPr>
          <w:color w:val="000000"/>
          <w:lang w:eastAsia="zh-CN"/>
        </w:rPr>
      </w:pPr>
    </w:p>
    <w:p w14:paraId="57BE8539" w14:textId="77777777" w:rsidR="000E2A55" w:rsidRDefault="000E2A55" w:rsidP="000E2A55">
      <w:pPr>
        <w:spacing w:after="120" w:line="360" w:lineRule="auto"/>
        <w:jc w:val="both"/>
        <w:rPr>
          <w:color w:val="000000"/>
          <w:lang w:eastAsia="zh-CN"/>
        </w:rPr>
      </w:pPr>
    </w:p>
    <w:p w14:paraId="69A2C9B5" w14:textId="77777777" w:rsidR="000E2A55" w:rsidRDefault="000E2A55" w:rsidP="000E2A55">
      <w:pPr>
        <w:spacing w:after="120" w:line="360" w:lineRule="auto"/>
        <w:jc w:val="both"/>
        <w:rPr>
          <w:color w:val="000000"/>
          <w:lang w:eastAsia="zh-CN"/>
        </w:rPr>
      </w:pPr>
    </w:p>
    <w:p w14:paraId="7F29EF7F" w14:textId="77777777" w:rsidR="000E2A55" w:rsidRDefault="000E2A55" w:rsidP="000E2A55">
      <w:pPr>
        <w:spacing w:after="120" w:line="360" w:lineRule="auto"/>
        <w:jc w:val="both"/>
        <w:rPr>
          <w:color w:val="000000"/>
          <w:lang w:eastAsia="zh-CN"/>
        </w:rPr>
      </w:pPr>
    </w:p>
    <w:p w14:paraId="567A3CB2" w14:textId="77777777" w:rsidR="000E2A55" w:rsidRDefault="000E2A55" w:rsidP="000E2A55">
      <w:pPr>
        <w:spacing w:after="120" w:line="360" w:lineRule="auto"/>
        <w:jc w:val="both"/>
        <w:rPr>
          <w:color w:val="000000"/>
          <w:lang w:eastAsia="zh-CN"/>
        </w:rPr>
      </w:pPr>
    </w:p>
    <w:p w14:paraId="42B86197" w14:textId="77777777" w:rsidR="000E2A55" w:rsidRDefault="000E2A55" w:rsidP="000E2A55">
      <w:pPr>
        <w:spacing w:after="120" w:line="360" w:lineRule="auto"/>
        <w:jc w:val="both"/>
        <w:rPr>
          <w:color w:val="000000"/>
          <w:lang w:eastAsia="zh-CN"/>
        </w:rPr>
      </w:pPr>
    </w:p>
    <w:p w14:paraId="1C7F59BA" w14:textId="77777777" w:rsidR="000E2A55" w:rsidRDefault="000E2A55" w:rsidP="000E2A55">
      <w:pPr>
        <w:spacing w:after="120" w:line="360" w:lineRule="auto"/>
        <w:jc w:val="both"/>
        <w:rPr>
          <w:color w:val="000000"/>
          <w:lang w:eastAsia="zh-CN"/>
        </w:rPr>
      </w:pPr>
    </w:p>
    <w:p w14:paraId="4C18F178" w14:textId="77777777" w:rsidR="000E2A55" w:rsidRDefault="000E2A55" w:rsidP="000E2A55">
      <w:pPr>
        <w:spacing w:after="120" w:line="360" w:lineRule="auto"/>
        <w:jc w:val="both"/>
        <w:rPr>
          <w:color w:val="000000"/>
          <w:lang w:eastAsia="zh-CN"/>
        </w:rPr>
      </w:pPr>
    </w:p>
    <w:p w14:paraId="00E9F414" w14:textId="77777777" w:rsidR="000E2A55" w:rsidRDefault="000E2A55" w:rsidP="000E2A55">
      <w:pPr>
        <w:spacing w:after="120" w:line="360" w:lineRule="auto"/>
        <w:jc w:val="both"/>
        <w:rPr>
          <w:color w:val="000000"/>
          <w:lang w:eastAsia="zh-CN"/>
        </w:rPr>
      </w:pPr>
    </w:p>
    <w:p w14:paraId="6FBD3787" w14:textId="73F45EE9" w:rsidR="00E13274" w:rsidRPr="00001A5C" w:rsidRDefault="00E13274" w:rsidP="000E2A55">
      <w:pPr>
        <w:spacing w:after="120" w:line="360" w:lineRule="auto"/>
        <w:jc w:val="both"/>
        <w:rPr>
          <w:color w:val="000000"/>
          <w:lang w:eastAsia="zh-CN"/>
        </w:rPr>
      </w:pPr>
      <w:r>
        <w:rPr>
          <w:color w:val="000000"/>
          <w:lang w:eastAsia="zh-CN"/>
        </w:rPr>
        <w:lastRenderedPageBreak/>
        <w:t>illustrates the different behaviors. The responses of gram-negative bacteria are well below -6% while responses of gram-positive bacteria are all above -2 %, indicating a very good selectivity. But in phase II, they have very similar capacitive responses. Statistically, gram-negative bacteria have smaller responses, but considering the wide standard derivation, the positive controls can hardly be distinguished from negative controls. The poor differentiation is solid evidence that at the frequency of 25 kHz, the DEP force is insufficient to manipulate large particles and create a localized high concentration region, but at the same time, the DEP force near the electrode is still strong enough to prevent non-specific bacteria from detaching the surface. In conclusion, it is not feasible to implement the consecutive 2-phase method for bacteria detection that merely relies on the frequency switch.</w:t>
      </w:r>
    </w:p>
    <w:p w14:paraId="353BBFAE" w14:textId="77777777" w:rsidR="00E13274" w:rsidRPr="006A3C05" w:rsidRDefault="00E13274" w:rsidP="00E13274">
      <w:pPr>
        <w:pStyle w:val="Heading2"/>
        <w:spacing w:after="120" w:line="360" w:lineRule="auto"/>
        <w:rPr>
          <w:sz w:val="24"/>
          <w:szCs w:val="24"/>
        </w:rPr>
      </w:pPr>
      <w:bookmarkStart w:id="133" w:name="_Toc108818734"/>
      <w:r w:rsidRPr="006A3C05">
        <w:rPr>
          <w:sz w:val="24"/>
          <w:szCs w:val="24"/>
        </w:rPr>
        <w:t>Voltage switch-based method</w:t>
      </w:r>
      <w:bookmarkEnd w:id="133"/>
    </w:p>
    <w:p w14:paraId="50354DA7" w14:textId="77777777" w:rsidR="00E13274" w:rsidRDefault="00E13274" w:rsidP="00E13274">
      <w:pPr>
        <w:pStyle w:val="Heading3"/>
      </w:pPr>
      <w:bookmarkStart w:id="134" w:name="_Toc108818735"/>
      <w:r w:rsidRPr="00CE2742">
        <w:t>Analytical samples test</w:t>
      </w:r>
      <w:bookmarkEnd w:id="134"/>
    </w:p>
    <w:p w14:paraId="27F0D889" w14:textId="00FFE6BE" w:rsidR="00E13274" w:rsidRPr="00E33EC4" w:rsidRDefault="00E13274" w:rsidP="00E13274">
      <w:pPr>
        <w:spacing w:after="120" w:line="360" w:lineRule="auto"/>
        <w:ind w:firstLine="720"/>
        <w:jc w:val="both"/>
        <w:rPr>
          <w:color w:val="000000"/>
          <w:lang w:eastAsia="zh-CN"/>
        </w:rPr>
      </w:pPr>
      <w:r w:rsidRPr="00E33EC4">
        <w:rPr>
          <w:color w:val="000000"/>
          <w:lang w:eastAsia="zh-CN"/>
        </w:rPr>
        <w:t xml:space="preserve">To validate the feasibility of </w:t>
      </w:r>
      <w:r>
        <w:rPr>
          <w:color w:val="000000"/>
          <w:lang w:eastAsia="zh-CN"/>
        </w:rPr>
        <w:t xml:space="preserve">the </w:t>
      </w:r>
      <w:r w:rsidRPr="00E33EC4">
        <w:rPr>
          <w:color w:val="000000"/>
          <w:lang w:eastAsia="zh-CN"/>
        </w:rPr>
        <w:t xml:space="preserve">voltage-switch mechanism, bacteria samples diluted in </w:t>
      </w:r>
      <w:r>
        <w:rPr>
          <w:color w:val="000000"/>
          <w:lang w:eastAsia="zh-CN"/>
        </w:rPr>
        <w:t xml:space="preserve">the </w:t>
      </w:r>
      <w:r w:rsidRPr="00E33EC4">
        <w:rPr>
          <w:color w:val="000000"/>
          <w:lang w:eastAsia="zh-CN"/>
        </w:rPr>
        <w:t xml:space="preserve">analytical buffer are first tested using optimized voltages. The </w:t>
      </w:r>
      <w:r w:rsidRPr="00E33EC4">
        <w:rPr>
          <w:i/>
          <w:iCs/>
          <w:color w:val="000000"/>
          <w:lang w:eastAsia="zh-CN"/>
        </w:rPr>
        <w:t>E. coli</w:t>
      </w:r>
      <w:r w:rsidRPr="00E33EC4">
        <w:rPr>
          <w:color w:val="000000"/>
          <w:lang w:eastAsia="zh-CN"/>
        </w:rPr>
        <w:t xml:space="preserve"> and </w:t>
      </w:r>
      <w:r w:rsidRPr="00E33EC4">
        <w:rPr>
          <w:i/>
          <w:iCs/>
          <w:color w:val="000000"/>
          <w:lang w:eastAsia="zh-CN"/>
        </w:rPr>
        <w:t>S. aureus</w:t>
      </w:r>
      <w:r w:rsidRPr="00E33EC4">
        <w:rPr>
          <w:color w:val="000000"/>
          <w:lang w:eastAsia="zh-CN"/>
        </w:rPr>
        <w:t xml:space="preserve"> mixing samples are also tested for further studying the selectivity of our sensor under composite samples. The </w:t>
      </w:r>
      <w:r w:rsidRPr="000821F5">
        <w:rPr>
          <w:lang w:eastAsia="zh-CN"/>
        </w:rPr>
        <w:t xml:space="preserve">curves in Fig. 44 </w:t>
      </w:r>
      <w:r w:rsidR="00117492" w:rsidRPr="000821F5">
        <w:rPr>
          <w:lang w:eastAsia="zh-CN"/>
        </w:rPr>
        <w:t>demonstrate</w:t>
      </w:r>
      <w:r w:rsidRPr="000821F5">
        <w:rPr>
          <w:lang w:eastAsia="zh-CN"/>
        </w:rPr>
        <w:t xml:space="preserve"> ΔC/C</w:t>
      </w:r>
      <w:r w:rsidRPr="000821F5">
        <w:rPr>
          <w:vertAlign w:val="subscript"/>
          <w:lang w:eastAsia="zh-CN"/>
        </w:rPr>
        <w:t>int</w:t>
      </w:r>
      <w:r w:rsidRPr="000821F5">
        <w:rPr>
          <w:lang w:eastAsia="zh-CN"/>
        </w:rPr>
        <w:t xml:space="preserve"> vs. time for various </w:t>
      </w:r>
      <w:r w:rsidR="00117492" w:rsidRPr="000821F5">
        <w:rPr>
          <w:lang w:eastAsia="zh-CN"/>
        </w:rPr>
        <w:t>models</w:t>
      </w:r>
      <w:r w:rsidRPr="000821F5">
        <w:rPr>
          <w:lang w:eastAsia="zh-CN"/>
        </w:rPr>
        <w:t xml:space="preserve">. The </w:t>
      </w:r>
      <w:proofErr w:type="spellStart"/>
      <w:r w:rsidRPr="000821F5">
        <w:rPr>
          <w:lang w:eastAsia="zh-CN"/>
        </w:rPr>
        <w:t>dC</w:t>
      </w:r>
      <w:proofErr w:type="spellEnd"/>
      <w:r w:rsidRPr="000821F5">
        <w:rPr>
          <w:lang w:eastAsia="zh-CN"/>
        </w:rPr>
        <w:t xml:space="preserve">/dt at </w:t>
      </w:r>
      <w:r w:rsidR="00117492" w:rsidRPr="000821F5">
        <w:rPr>
          <w:lang w:eastAsia="zh-CN"/>
        </w:rPr>
        <w:t xml:space="preserve">the </w:t>
      </w:r>
      <w:r w:rsidRPr="000821F5">
        <w:rPr>
          <w:lang w:eastAsia="zh-CN"/>
        </w:rPr>
        <w:t xml:space="preserve">first and second </w:t>
      </w:r>
      <w:r w:rsidR="00117492" w:rsidRPr="000821F5">
        <w:rPr>
          <w:lang w:eastAsia="zh-CN"/>
        </w:rPr>
        <w:t>phases</w:t>
      </w:r>
      <w:r w:rsidRPr="000821F5">
        <w:rPr>
          <w:lang w:eastAsia="zh-CN"/>
        </w:rPr>
        <w:t xml:space="preserve"> are separately plotted in Fig. 45 </w:t>
      </w:r>
      <w:r w:rsidRPr="000821F5">
        <w:rPr>
          <w:rFonts w:hint="eastAsia"/>
          <w:lang w:eastAsia="zh-CN"/>
        </w:rPr>
        <w:t>an</w:t>
      </w:r>
      <w:r w:rsidRPr="000821F5">
        <w:rPr>
          <w:lang w:eastAsia="zh-CN"/>
        </w:rPr>
        <w:t xml:space="preserve">d 46. </w:t>
      </w:r>
      <w:r w:rsidR="00117492">
        <w:rPr>
          <w:color w:val="000000"/>
          <w:lang w:eastAsia="zh-CN"/>
        </w:rPr>
        <w:t>In</w:t>
      </w:r>
      <w:r w:rsidRPr="00E33EC4">
        <w:rPr>
          <w:color w:val="000000"/>
          <w:lang w:eastAsia="zh-CN"/>
        </w:rPr>
        <w:t xml:space="preserve"> phase I, both </w:t>
      </w:r>
      <w:r w:rsidRPr="00E33EC4">
        <w:rPr>
          <w:i/>
          <w:iCs/>
          <w:color w:val="000000"/>
          <w:lang w:eastAsia="zh-CN"/>
        </w:rPr>
        <w:t>E. coli</w:t>
      </w:r>
      <w:r w:rsidRPr="00E33EC4">
        <w:rPr>
          <w:color w:val="000000"/>
          <w:lang w:eastAsia="zh-CN"/>
        </w:rPr>
        <w:t xml:space="preserve"> and </w:t>
      </w:r>
      <w:r w:rsidRPr="00E33EC4">
        <w:rPr>
          <w:i/>
          <w:iCs/>
          <w:color w:val="000000"/>
          <w:lang w:eastAsia="zh-CN"/>
        </w:rPr>
        <w:t>S. aureus</w:t>
      </w:r>
      <w:r w:rsidRPr="00E33EC4">
        <w:rPr>
          <w:color w:val="000000"/>
          <w:lang w:eastAsia="zh-CN"/>
        </w:rPr>
        <w:t xml:space="preserve"> shows negative </w:t>
      </w:r>
      <w:proofErr w:type="spellStart"/>
      <w:r w:rsidRPr="00E33EC4">
        <w:rPr>
          <w:color w:val="000000"/>
          <w:lang w:eastAsia="zh-CN"/>
        </w:rPr>
        <w:t>dC</w:t>
      </w:r>
      <w:proofErr w:type="spellEnd"/>
      <w:r w:rsidRPr="00E33EC4">
        <w:rPr>
          <w:color w:val="000000"/>
          <w:lang w:eastAsia="zh-CN"/>
        </w:rPr>
        <w:t xml:space="preserve">/dt responses. A linear, inverse correlation between </w:t>
      </w:r>
      <w:proofErr w:type="spellStart"/>
      <w:r w:rsidRPr="00E33EC4">
        <w:rPr>
          <w:color w:val="000000"/>
          <w:lang w:eastAsia="zh-CN"/>
        </w:rPr>
        <w:t>dC</w:t>
      </w:r>
      <w:proofErr w:type="spellEnd"/>
      <w:r w:rsidRPr="00E33EC4">
        <w:rPr>
          <w:color w:val="000000"/>
          <w:lang w:eastAsia="zh-CN"/>
        </w:rPr>
        <w:t xml:space="preserve">/dt and concentration is observed for </w:t>
      </w:r>
      <w:r w:rsidRPr="00E33EC4">
        <w:rPr>
          <w:i/>
          <w:iCs/>
          <w:color w:val="000000"/>
          <w:lang w:eastAsia="zh-CN"/>
        </w:rPr>
        <w:t>E. coli</w:t>
      </w:r>
      <w:r w:rsidRPr="00E33EC4">
        <w:rPr>
          <w:color w:val="000000"/>
          <w:lang w:eastAsia="zh-CN"/>
        </w:rPr>
        <w:t xml:space="preserve">. The relation can be expressed by </w:t>
      </w:r>
      <m:oMath>
        <m:r>
          <w:rPr>
            <w:rFonts w:ascii="Cambria Math" w:hAnsi="Cambria Math"/>
            <w:color w:val="000000"/>
            <w:lang w:eastAsia="zh-CN"/>
          </w:rPr>
          <m:t>y</m:t>
        </m:r>
        <m:r>
          <m:rPr>
            <m:sty m:val="p"/>
          </m:rPr>
          <w:rPr>
            <w:rFonts w:ascii="Cambria Math" w:hAnsi="Cambria Math"/>
            <w:color w:val="000000"/>
            <w:lang w:eastAsia="zh-CN"/>
          </w:rPr>
          <m:t xml:space="preserve"> (%/s)=-3.933×</m:t>
        </m:r>
        <m:sSup>
          <m:sSupPr>
            <m:ctrlPr>
              <w:rPr>
                <w:rFonts w:ascii="Cambria Math" w:hAnsi="Cambria Math"/>
                <w:color w:val="000000"/>
                <w:lang w:eastAsia="zh-CN"/>
              </w:rPr>
            </m:ctrlPr>
          </m:sSupPr>
          <m:e>
            <m:r>
              <m:rPr>
                <m:sty m:val="p"/>
              </m:rPr>
              <w:rPr>
                <w:rFonts w:ascii="Cambria Math" w:hAnsi="Cambria Math"/>
                <w:color w:val="000000"/>
                <w:lang w:eastAsia="zh-CN"/>
              </w:rPr>
              <m:t>10</m:t>
            </m:r>
          </m:e>
          <m:sup>
            <m:r>
              <m:rPr>
                <m:sty m:val="p"/>
              </m:rPr>
              <w:rPr>
                <w:rFonts w:ascii="Cambria Math" w:hAnsi="Cambria Math"/>
                <w:color w:val="000000"/>
                <w:lang w:eastAsia="zh-CN"/>
              </w:rPr>
              <m:t>-4</m:t>
            </m:r>
          </m:sup>
        </m:sSup>
        <m:r>
          <m:rPr>
            <m:sty m:val="p"/>
          </m:rPr>
          <w:rPr>
            <w:rFonts w:ascii="Cambria Math" w:hAnsi="Cambria Math"/>
            <w:color w:val="000000"/>
            <w:lang w:eastAsia="zh-CN"/>
          </w:rPr>
          <m:t>∙</m:t>
        </m:r>
        <m:func>
          <m:funcPr>
            <m:ctrlPr>
              <w:rPr>
                <w:rFonts w:ascii="Cambria Math" w:hAnsi="Cambria Math"/>
                <w:color w:val="000000"/>
                <w:lang w:eastAsia="zh-CN"/>
              </w:rPr>
            </m:ctrlPr>
          </m:funcPr>
          <m:fName>
            <m:sSub>
              <m:sSubPr>
                <m:ctrlPr>
                  <w:rPr>
                    <w:rFonts w:ascii="Cambria Math" w:hAnsi="Cambria Math"/>
                    <w:color w:val="000000"/>
                    <w:lang w:eastAsia="zh-CN"/>
                  </w:rPr>
                </m:ctrlPr>
              </m:sSubPr>
              <m:e>
                <m:r>
                  <m:rPr>
                    <m:sty m:val="p"/>
                  </m:rPr>
                  <w:rPr>
                    <w:rFonts w:ascii="Cambria Math" w:hAnsi="Cambria Math"/>
                    <w:color w:val="000000"/>
                    <w:lang w:eastAsia="zh-CN"/>
                  </w:rPr>
                  <m:t>log</m:t>
                </m:r>
              </m:e>
              <m:sub>
                <m:r>
                  <m:rPr>
                    <m:sty m:val="p"/>
                  </m:rPr>
                  <w:rPr>
                    <w:rFonts w:ascii="Cambria Math" w:hAnsi="Cambria Math"/>
                    <w:color w:val="000000"/>
                    <w:lang w:eastAsia="zh-CN"/>
                  </w:rPr>
                  <m:t>10</m:t>
                </m:r>
              </m:sub>
            </m:sSub>
          </m:fName>
          <m:e>
            <m:r>
              <w:rPr>
                <w:rFonts w:ascii="Cambria Math" w:hAnsi="Cambria Math"/>
                <w:color w:val="000000"/>
                <w:lang w:eastAsia="zh-CN"/>
              </w:rPr>
              <m:t>x</m:t>
            </m:r>
          </m:e>
        </m:func>
        <m:r>
          <m:rPr>
            <m:sty m:val="p"/>
          </m:rPr>
          <w:rPr>
            <w:rFonts w:ascii="Cambria Math" w:hAnsi="Cambria Math"/>
            <w:color w:val="000000"/>
            <w:lang w:eastAsia="zh-CN"/>
          </w:rPr>
          <m:t>+4.113×</m:t>
        </m:r>
        <m:sSup>
          <m:sSupPr>
            <m:ctrlPr>
              <w:rPr>
                <w:rFonts w:ascii="Cambria Math" w:hAnsi="Cambria Math"/>
                <w:color w:val="000000"/>
                <w:lang w:eastAsia="zh-CN"/>
              </w:rPr>
            </m:ctrlPr>
          </m:sSupPr>
          <m:e>
            <m:r>
              <m:rPr>
                <m:sty m:val="p"/>
              </m:rPr>
              <w:rPr>
                <w:rFonts w:ascii="Cambria Math" w:hAnsi="Cambria Math"/>
                <w:color w:val="000000"/>
                <w:lang w:eastAsia="zh-CN"/>
              </w:rPr>
              <m:t>10</m:t>
            </m:r>
          </m:e>
          <m:sup>
            <m:r>
              <m:rPr>
                <m:sty m:val="p"/>
              </m:rPr>
              <w:rPr>
                <w:rFonts w:ascii="Cambria Math" w:hAnsi="Cambria Math"/>
                <w:color w:val="000000"/>
                <w:lang w:eastAsia="zh-CN"/>
              </w:rPr>
              <m:t>-4</m:t>
            </m:r>
          </m:sup>
        </m:sSup>
      </m:oMath>
      <w:r w:rsidRPr="00E33EC4">
        <w:rPr>
          <w:color w:val="000000"/>
          <w:lang w:eastAsia="zh-CN"/>
        </w:rPr>
        <w:t xml:space="preserve">, where </w:t>
      </w:r>
      <m:oMath>
        <m:r>
          <w:rPr>
            <w:rFonts w:ascii="Cambria Math" w:hAnsi="Cambria Math"/>
            <w:color w:val="000000"/>
            <w:lang w:eastAsia="zh-CN"/>
          </w:rPr>
          <m:t>x</m:t>
        </m:r>
      </m:oMath>
      <w:r w:rsidRPr="00E33EC4">
        <w:rPr>
          <w:color w:val="000000"/>
          <w:lang w:eastAsia="zh-CN"/>
        </w:rPr>
        <w:t xml:space="preserve"> is bacteria concentration in cells/mL with a Pearson correlation coefficient to be R</w:t>
      </w:r>
      <w:r w:rsidRPr="00E33EC4">
        <w:rPr>
          <w:color w:val="000000"/>
          <w:vertAlign w:val="superscript"/>
          <w:lang w:eastAsia="zh-CN"/>
        </w:rPr>
        <w:t>2</w:t>
      </w:r>
      <w:r w:rsidRPr="00E33EC4">
        <w:rPr>
          <w:color w:val="000000"/>
          <w:lang w:eastAsia="zh-CN"/>
        </w:rPr>
        <w:t xml:space="preserve"> = 0.9692. The semi-logarithmic correction well agrees with Temkin isotherm model </w:t>
      </w:r>
      <w:sdt>
        <w:sdtPr>
          <w:rPr>
            <w:color w:val="000000"/>
            <w:lang w:eastAsia="zh-CN"/>
          </w:rPr>
          <w:tag w:val="MENDELEY_CITATION_v3_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"/>
          <w:id w:val="-2121126841"/>
          <w:placeholder>
            <w:docPart w:val="8396484863632444BB4791D79FAE624B"/>
          </w:placeholder>
        </w:sdtPr>
        <w:sdtContent>
          <w:r w:rsidR="00E2425A" w:rsidRPr="00E2425A">
            <w:rPr>
              <w:color w:val="000000"/>
              <w:lang w:eastAsia="zh-CN"/>
            </w:rPr>
            <w:t>[226]</w:t>
          </w:r>
        </w:sdtContent>
      </w:sdt>
      <w:r w:rsidRPr="00E33EC4">
        <w:rPr>
          <w:color w:val="000000"/>
          <w:lang w:eastAsia="zh-CN"/>
        </w:rPr>
        <w:t xml:space="preserve">. The liner fitting provides a powerful tool for quantitively analyzing bacteria samples at high </w:t>
      </w:r>
      <w:r w:rsidR="00117492">
        <w:rPr>
          <w:color w:val="000000"/>
          <w:lang w:eastAsia="zh-CN"/>
        </w:rPr>
        <w:t>concentrations</w:t>
      </w:r>
      <w:r w:rsidRPr="00E33EC4">
        <w:rPr>
          <w:color w:val="000000"/>
          <w:lang w:eastAsia="zh-CN"/>
        </w:rPr>
        <w:t>. The LOD is calculated to be 810.3 cells/mL based on 3 standard deviations away from the response of control (analytical buffer: -1.995×10</w:t>
      </w:r>
      <w:r w:rsidRPr="00E33EC4">
        <w:rPr>
          <w:color w:val="000000"/>
          <w:vertAlign w:val="superscript"/>
          <w:lang w:eastAsia="zh-CN"/>
        </w:rPr>
        <w:t>-4</w:t>
      </w:r>
      <w:r w:rsidRPr="00E33EC4">
        <w:rPr>
          <w:color w:val="000000"/>
          <w:lang w:eastAsia="zh-CN"/>
        </w:rPr>
        <w:t xml:space="preserve"> % ± 2.073×10</w:t>
      </w:r>
      <w:r w:rsidRPr="00E33EC4">
        <w:rPr>
          <w:color w:val="000000"/>
          <w:vertAlign w:val="superscript"/>
          <w:lang w:eastAsia="zh-CN"/>
        </w:rPr>
        <w:t>-4</w:t>
      </w:r>
      <w:r w:rsidRPr="00E33EC4">
        <w:rPr>
          <w:color w:val="000000"/>
          <w:lang w:eastAsia="zh-CN"/>
        </w:rPr>
        <w:t xml:space="preserve"> %) and is close to our previous result using 5 mV </w:t>
      </w:r>
      <w:sdt>
        <w:sdtPr>
          <w:rPr>
            <w:color w:val="000000"/>
            <w:lang w:eastAsia="zh-CN"/>
          </w:rPr>
          <w:tag w:val="MENDELEY_CITATION_v3_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"/>
          <w:id w:val="-197162660"/>
          <w:placeholder>
            <w:docPart w:val="8396484863632444BB4791D79FAE624B"/>
          </w:placeholder>
        </w:sdtPr>
        <w:sdtContent>
          <w:r w:rsidR="00E2425A" w:rsidRPr="00E2425A">
            <w:rPr>
              <w:color w:val="000000"/>
              <w:lang w:eastAsia="zh-CN"/>
            </w:rPr>
            <w:t>[215]</w:t>
          </w:r>
        </w:sdtContent>
      </w:sdt>
      <w:r w:rsidRPr="00E33EC4">
        <w:rPr>
          <w:color w:val="000000"/>
          <w:lang w:eastAsia="zh-CN"/>
        </w:rPr>
        <w:t xml:space="preserve">. </w:t>
      </w:r>
    </w:p>
    <w:p w14:paraId="32BEA810" w14:textId="4A45254E" w:rsidR="00E13274" w:rsidRPr="000E2A55" w:rsidRDefault="00E13274" w:rsidP="000E2A55">
      <w:pPr>
        <w:spacing w:after="120" w:line="360" w:lineRule="auto"/>
        <w:ind w:firstLine="720"/>
        <w:jc w:val="both"/>
        <w:rPr>
          <w:color w:val="000000"/>
          <w:lang w:eastAsia="zh-CN"/>
        </w:rPr>
      </w:pPr>
      <w:r w:rsidRPr="00D7229B">
        <w:rPr>
          <w:color w:val="000000"/>
          <w:lang w:eastAsia="zh-CN"/>
        </w:rPr>
        <w:t xml:space="preserve">Unlike phase I, a small positive correction is observed </w:t>
      </w:r>
      <w:r w:rsidR="00117492">
        <w:rPr>
          <w:color w:val="000000"/>
          <w:lang w:eastAsia="zh-CN"/>
        </w:rPr>
        <w:t>in</w:t>
      </w:r>
      <w:r w:rsidRPr="00D7229B">
        <w:rPr>
          <w:color w:val="000000"/>
          <w:lang w:eastAsia="zh-CN"/>
        </w:rPr>
        <w:t xml:space="preserve"> phase II for </w:t>
      </w:r>
      <w:r w:rsidRPr="00D1799C">
        <w:rPr>
          <w:i/>
          <w:iCs/>
          <w:color w:val="000000"/>
          <w:lang w:eastAsia="zh-CN"/>
        </w:rPr>
        <w:t>S. aureus</w:t>
      </w:r>
      <w:r w:rsidRPr="00D7229B">
        <w:rPr>
          <w:color w:val="000000"/>
          <w:lang w:eastAsia="zh-CN"/>
        </w:rPr>
        <w:t xml:space="preserve"> due to their detachments, while the responses of </w:t>
      </w:r>
      <w:r w:rsidRPr="00D1799C">
        <w:rPr>
          <w:i/>
          <w:iCs/>
          <w:color w:val="000000"/>
          <w:lang w:eastAsia="zh-CN"/>
        </w:rPr>
        <w:t>E. coli</w:t>
      </w:r>
      <w:r w:rsidRPr="00D7229B">
        <w:rPr>
          <w:color w:val="000000"/>
          <w:lang w:eastAsia="zh-CN"/>
        </w:rPr>
        <w:t xml:space="preserve"> show no sign of any correlation with </w:t>
      </w:r>
    </w:p>
    <w:p w14:paraId="322F7696" w14:textId="77777777" w:rsidR="00E13274" w:rsidRDefault="00E13274" w:rsidP="00E13274">
      <w:pPr>
        <w:keepNext/>
        <w:jc w:val="center"/>
      </w:pPr>
      <w:r>
        <w:rPr>
          <w:noProof/>
          <w:color w:val="000000"/>
        </w:rPr>
        <w:lastRenderedPageBreak/>
        <w:drawing>
          <wp:inline distT="0" distB="0" distL="0" distR="0" wp14:anchorId="2D19E2F9" wp14:editId="55252679">
            <wp:extent cx="5481946" cy="2842054"/>
            <wp:effectExtent l="0" t="0" r="5080" b="3175"/>
            <wp:docPr id="196" name="Picture 19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Chart, histogram&#10;&#10;Description automatically generated"/>
                    <pic:cNvPicPr/>
                  </pic:nvPicPr>
                  <pic:blipFill rotWithShape="1">
                    <a:blip r:embed="rId53" cstate="print">
                      <a:extLst>
                        <a:ext uri="{28A0092B-C50C-407E-A947-70E740481C1C}">
                          <a14:useLocalDpi xmlns:a14="http://schemas.microsoft.com/office/drawing/2010/main" val="0"/>
                        </a:ext>
                      </a:extLst>
                    </a:blip>
                    <a:srcRect l="7058" t="5706" r="10660" b="8977"/>
                    <a:stretch/>
                  </pic:blipFill>
                  <pic:spPr bwMode="auto">
                    <a:xfrm>
                      <a:off x="0" y="0"/>
                      <a:ext cx="5546999" cy="2875780"/>
                    </a:xfrm>
                    <a:prstGeom prst="rect">
                      <a:avLst/>
                    </a:prstGeom>
                    <a:ln>
                      <a:noFill/>
                    </a:ln>
                    <a:extLst>
                      <a:ext uri="{53640926-AAD7-44D8-BBD7-CCE9431645EC}">
                        <a14:shadowObscured xmlns:a14="http://schemas.microsoft.com/office/drawing/2010/main"/>
                      </a:ext>
                    </a:extLst>
                  </pic:spPr>
                </pic:pic>
              </a:graphicData>
            </a:graphic>
          </wp:inline>
        </w:drawing>
      </w:r>
    </w:p>
    <w:p w14:paraId="61E519C1" w14:textId="77777777" w:rsidR="00E13274" w:rsidRPr="00E33EC4" w:rsidRDefault="00E13274" w:rsidP="00E13274">
      <w:pPr>
        <w:pStyle w:val="Caption"/>
        <w:spacing w:line="360" w:lineRule="auto"/>
        <w:jc w:val="center"/>
        <w:rPr>
          <w:b w:val="0"/>
          <w:bCs w:val="0"/>
        </w:rPr>
      </w:pPr>
      <w:bookmarkStart w:id="135" w:name="_Toc109081284"/>
      <w:r w:rsidRPr="00E33EC4">
        <w:rPr>
          <w:b w:val="0"/>
          <w:bCs w:val="0"/>
        </w:rPr>
        <w:t xml:space="preserve">Figure </w:t>
      </w:r>
      <w:r w:rsidRPr="00E33EC4">
        <w:rPr>
          <w:b w:val="0"/>
          <w:bCs w:val="0"/>
        </w:rPr>
        <w:fldChar w:fldCharType="begin"/>
      </w:r>
      <w:r w:rsidRPr="00E33EC4">
        <w:rPr>
          <w:b w:val="0"/>
          <w:bCs w:val="0"/>
        </w:rPr>
        <w:instrText xml:space="preserve"> SEQ Figure \* ARABIC </w:instrText>
      </w:r>
      <w:r w:rsidRPr="00E33EC4">
        <w:rPr>
          <w:b w:val="0"/>
          <w:bCs w:val="0"/>
        </w:rPr>
        <w:fldChar w:fldCharType="separate"/>
      </w:r>
      <w:r>
        <w:rPr>
          <w:b w:val="0"/>
          <w:bCs w:val="0"/>
          <w:noProof/>
        </w:rPr>
        <w:t>44</w:t>
      </w:r>
      <w:r w:rsidRPr="00E33EC4">
        <w:rPr>
          <w:b w:val="0"/>
          <w:bCs w:val="0"/>
        </w:rPr>
        <w:fldChar w:fldCharType="end"/>
      </w:r>
      <w:r w:rsidRPr="00E33EC4">
        <w:rPr>
          <w:b w:val="0"/>
          <w:bCs w:val="0"/>
        </w:rPr>
        <w:t xml:space="preserve"> curves of ΔC/Cint versus time for different samples.</w:t>
      </w:r>
      <w:bookmarkEnd w:id="135"/>
    </w:p>
    <w:p w14:paraId="230B5D15" w14:textId="2A70CC36" w:rsidR="00E13274" w:rsidRDefault="00E13274" w:rsidP="00E13274"/>
    <w:p w14:paraId="44570B22" w14:textId="77777777" w:rsidR="002A1573" w:rsidRPr="00E13274" w:rsidRDefault="002A1573" w:rsidP="00E13274"/>
    <w:p w14:paraId="60B0E9D3" w14:textId="77777777" w:rsidR="00D31A71" w:rsidRDefault="00D31A71" w:rsidP="00D31A71">
      <w:pPr>
        <w:keepNext/>
        <w:jc w:val="center"/>
      </w:pPr>
      <w:r>
        <w:rPr>
          <w:rFonts w:hint="eastAsia"/>
          <w:noProof/>
          <w:color w:val="000000"/>
          <w:lang w:eastAsia="zh-CN"/>
        </w:rPr>
        <w:drawing>
          <wp:inline distT="0" distB="0" distL="0" distR="0" wp14:anchorId="2C20E212" wp14:editId="593307C8">
            <wp:extent cx="3784060" cy="3219155"/>
            <wp:effectExtent l="0" t="0" r="635" b="0"/>
            <wp:docPr id="197" name="Picture 19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Chart, line chart&#10;&#10;Description automatically generated"/>
                    <pic:cNvPicPr/>
                  </pic:nvPicPr>
                  <pic:blipFill rotWithShape="1">
                    <a:blip r:embed="rId54" cstate="print">
                      <a:extLst>
                        <a:ext uri="{28A0092B-C50C-407E-A947-70E740481C1C}">
                          <a14:useLocalDpi xmlns:a14="http://schemas.microsoft.com/office/drawing/2010/main" val="0"/>
                        </a:ext>
                      </a:extLst>
                    </a:blip>
                    <a:srcRect r="10620" b="4955"/>
                    <a:stretch/>
                  </pic:blipFill>
                  <pic:spPr bwMode="auto">
                    <a:xfrm>
                      <a:off x="0" y="0"/>
                      <a:ext cx="3802382" cy="3234742"/>
                    </a:xfrm>
                    <a:prstGeom prst="rect">
                      <a:avLst/>
                    </a:prstGeom>
                    <a:ln>
                      <a:noFill/>
                    </a:ln>
                    <a:extLst>
                      <a:ext uri="{53640926-AAD7-44D8-BBD7-CCE9431645EC}">
                        <a14:shadowObscured xmlns:a14="http://schemas.microsoft.com/office/drawing/2010/main"/>
                      </a:ext>
                    </a:extLst>
                  </pic:spPr>
                </pic:pic>
              </a:graphicData>
            </a:graphic>
          </wp:inline>
        </w:drawing>
      </w:r>
    </w:p>
    <w:p w14:paraId="37745C66" w14:textId="10599069" w:rsidR="00D31A71" w:rsidRDefault="00D31A71" w:rsidP="00E33EC4">
      <w:pPr>
        <w:pStyle w:val="Caption"/>
        <w:spacing w:line="360" w:lineRule="auto"/>
        <w:jc w:val="both"/>
        <w:rPr>
          <w:b w:val="0"/>
          <w:bCs w:val="0"/>
        </w:rPr>
      </w:pPr>
      <w:bookmarkStart w:id="136" w:name="_Toc109081285"/>
      <w:r w:rsidRPr="00E33EC4">
        <w:rPr>
          <w:b w:val="0"/>
          <w:bCs w:val="0"/>
        </w:rPr>
        <w:t xml:space="preserve">Figure </w:t>
      </w:r>
      <w:r w:rsidRPr="00E33EC4">
        <w:rPr>
          <w:b w:val="0"/>
          <w:bCs w:val="0"/>
        </w:rPr>
        <w:fldChar w:fldCharType="begin"/>
      </w:r>
      <w:r w:rsidRPr="00E33EC4">
        <w:rPr>
          <w:b w:val="0"/>
          <w:bCs w:val="0"/>
        </w:rPr>
        <w:instrText xml:space="preserve"> SEQ Figure \* ARABIC </w:instrText>
      </w:r>
      <w:r w:rsidRPr="00E33EC4">
        <w:rPr>
          <w:b w:val="0"/>
          <w:bCs w:val="0"/>
        </w:rPr>
        <w:fldChar w:fldCharType="separate"/>
      </w:r>
      <w:r w:rsidR="00EE4CBE">
        <w:rPr>
          <w:b w:val="0"/>
          <w:bCs w:val="0"/>
          <w:noProof/>
        </w:rPr>
        <w:t>45</w:t>
      </w:r>
      <w:r w:rsidRPr="00E33EC4">
        <w:rPr>
          <w:b w:val="0"/>
          <w:bCs w:val="0"/>
        </w:rPr>
        <w:fldChar w:fldCharType="end"/>
      </w:r>
      <w:r w:rsidR="006E4E5B" w:rsidRPr="00E33EC4">
        <w:rPr>
          <w:b w:val="0"/>
          <w:bCs w:val="0"/>
        </w:rPr>
        <w:t xml:space="preserve"> </w:t>
      </w:r>
      <w:proofErr w:type="spellStart"/>
      <w:r w:rsidR="006E4E5B" w:rsidRPr="00E33EC4">
        <w:rPr>
          <w:b w:val="0"/>
          <w:bCs w:val="0"/>
        </w:rPr>
        <w:t>dC</w:t>
      </w:r>
      <w:proofErr w:type="spellEnd"/>
      <w:r w:rsidR="006E4E5B" w:rsidRPr="00E33EC4">
        <w:rPr>
          <w:b w:val="0"/>
          <w:bCs w:val="0"/>
        </w:rPr>
        <w:t xml:space="preserve">/dt responses of phase I for analytical samples. The linear fitting curve is plotted in yellow. The threshold is given as the </w:t>
      </w:r>
      <w:r w:rsidR="00117492">
        <w:rPr>
          <w:b w:val="0"/>
          <w:bCs w:val="0"/>
        </w:rPr>
        <w:t>dashed</w:t>
      </w:r>
      <w:r w:rsidR="006E4E5B" w:rsidRPr="00E33EC4">
        <w:rPr>
          <w:b w:val="0"/>
          <w:bCs w:val="0"/>
        </w:rPr>
        <w:t xml:space="preserve"> line.</w:t>
      </w:r>
      <w:bookmarkEnd w:id="136"/>
      <w:r w:rsidR="006E4E5B" w:rsidRPr="00E33EC4">
        <w:rPr>
          <w:b w:val="0"/>
          <w:bCs w:val="0"/>
        </w:rPr>
        <w:t xml:space="preserve"> </w:t>
      </w:r>
    </w:p>
    <w:p w14:paraId="6AD4559D" w14:textId="6EE56A42" w:rsidR="00E13274" w:rsidRDefault="00E13274" w:rsidP="00E13274"/>
    <w:p w14:paraId="3629AE00" w14:textId="77777777" w:rsidR="00E13274" w:rsidRDefault="00E13274" w:rsidP="00E13274">
      <w:pPr>
        <w:keepNext/>
        <w:jc w:val="center"/>
      </w:pPr>
      <w:r>
        <w:rPr>
          <w:rFonts w:hint="eastAsia"/>
          <w:iCs/>
          <w:noProof/>
          <w:kern w:val="2"/>
          <w:lang w:eastAsia="zh-CN"/>
        </w:rPr>
        <w:lastRenderedPageBreak/>
        <w:drawing>
          <wp:inline distT="0" distB="0" distL="0" distR="0" wp14:anchorId="7160A943" wp14:editId="76803D22">
            <wp:extent cx="3736672" cy="3210128"/>
            <wp:effectExtent l="0" t="0" r="0" b="3175"/>
            <wp:docPr id="198" name="Picture 19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Chart&#10;&#10;Description automatically generated with medium confidence"/>
                    <pic:cNvPicPr/>
                  </pic:nvPicPr>
                  <pic:blipFill rotWithShape="1">
                    <a:blip r:embed="rId55" cstate="print">
                      <a:extLst>
                        <a:ext uri="{28A0092B-C50C-407E-A947-70E740481C1C}">
                          <a14:useLocalDpi xmlns:a14="http://schemas.microsoft.com/office/drawing/2010/main" val="0"/>
                        </a:ext>
                      </a:extLst>
                    </a:blip>
                    <a:srcRect l="1802" r="9900" b="5180"/>
                    <a:stretch/>
                  </pic:blipFill>
                  <pic:spPr bwMode="auto">
                    <a:xfrm>
                      <a:off x="0" y="0"/>
                      <a:ext cx="3787236" cy="3253567"/>
                    </a:xfrm>
                    <a:prstGeom prst="rect">
                      <a:avLst/>
                    </a:prstGeom>
                    <a:ln>
                      <a:noFill/>
                    </a:ln>
                    <a:extLst>
                      <a:ext uri="{53640926-AAD7-44D8-BBD7-CCE9431645EC}">
                        <a14:shadowObscured xmlns:a14="http://schemas.microsoft.com/office/drawing/2010/main"/>
                      </a:ext>
                    </a:extLst>
                  </pic:spPr>
                </pic:pic>
              </a:graphicData>
            </a:graphic>
          </wp:inline>
        </w:drawing>
      </w:r>
    </w:p>
    <w:p w14:paraId="7804F610" w14:textId="77777777" w:rsidR="00E13274" w:rsidRDefault="00E13274" w:rsidP="00E13274">
      <w:pPr>
        <w:pStyle w:val="Caption"/>
        <w:spacing w:line="360" w:lineRule="auto"/>
        <w:jc w:val="center"/>
        <w:rPr>
          <w:iCs/>
          <w:kern w:val="2"/>
          <w:lang w:eastAsia="zh-CN"/>
        </w:rPr>
      </w:pPr>
      <w:bookmarkStart w:id="137" w:name="_Toc109081286"/>
      <w:r w:rsidRPr="00E33EC4">
        <w:rPr>
          <w:b w:val="0"/>
          <w:bCs w:val="0"/>
        </w:rPr>
        <w:t xml:space="preserve">Figure </w:t>
      </w:r>
      <w:r w:rsidRPr="00E33EC4">
        <w:rPr>
          <w:b w:val="0"/>
          <w:bCs w:val="0"/>
        </w:rPr>
        <w:fldChar w:fldCharType="begin"/>
      </w:r>
      <w:r w:rsidRPr="00E33EC4">
        <w:rPr>
          <w:b w:val="0"/>
          <w:bCs w:val="0"/>
        </w:rPr>
        <w:instrText xml:space="preserve"> SEQ Figure \* ARABIC </w:instrText>
      </w:r>
      <w:r w:rsidRPr="00E33EC4">
        <w:rPr>
          <w:b w:val="0"/>
          <w:bCs w:val="0"/>
        </w:rPr>
        <w:fldChar w:fldCharType="separate"/>
      </w:r>
      <w:r>
        <w:rPr>
          <w:b w:val="0"/>
          <w:bCs w:val="0"/>
          <w:noProof/>
        </w:rPr>
        <w:t>46</w:t>
      </w:r>
      <w:r w:rsidRPr="00E33EC4">
        <w:rPr>
          <w:b w:val="0"/>
          <w:bCs w:val="0"/>
        </w:rPr>
        <w:fldChar w:fldCharType="end"/>
      </w:r>
      <w:r w:rsidRPr="00E33EC4">
        <w:rPr>
          <w:b w:val="0"/>
          <w:bCs w:val="0"/>
        </w:rPr>
        <w:t xml:space="preserve"> </w:t>
      </w:r>
      <w:proofErr w:type="spellStart"/>
      <w:r w:rsidRPr="00E33EC4">
        <w:rPr>
          <w:b w:val="0"/>
          <w:bCs w:val="0"/>
        </w:rPr>
        <w:t>dC</w:t>
      </w:r>
      <w:proofErr w:type="spellEnd"/>
      <w:r w:rsidRPr="00E33EC4">
        <w:rPr>
          <w:b w:val="0"/>
          <w:bCs w:val="0"/>
        </w:rPr>
        <w:t>/dt responses of phase II for analytical samples.</w:t>
      </w:r>
      <w:bookmarkEnd w:id="137"/>
    </w:p>
    <w:p w14:paraId="1CD21C84" w14:textId="77777777" w:rsidR="00FC6F5F" w:rsidRDefault="00FC6F5F" w:rsidP="00FC6F5F">
      <w:pPr>
        <w:spacing w:after="120" w:line="360" w:lineRule="auto"/>
        <w:jc w:val="both"/>
      </w:pPr>
    </w:p>
    <w:p w14:paraId="6E9BB86E" w14:textId="77777777" w:rsidR="00FC6F5F" w:rsidRDefault="00FC6F5F" w:rsidP="00FC6F5F">
      <w:pPr>
        <w:spacing w:after="120" w:line="360" w:lineRule="auto"/>
        <w:jc w:val="both"/>
      </w:pPr>
    </w:p>
    <w:p w14:paraId="67EE7363" w14:textId="77777777" w:rsidR="00FC6F5F" w:rsidRDefault="00FC6F5F" w:rsidP="00FC6F5F">
      <w:pPr>
        <w:spacing w:after="120" w:line="360" w:lineRule="auto"/>
        <w:jc w:val="both"/>
      </w:pPr>
    </w:p>
    <w:p w14:paraId="031FA554" w14:textId="77777777" w:rsidR="00FC6F5F" w:rsidRDefault="00FC6F5F" w:rsidP="00FC6F5F">
      <w:pPr>
        <w:spacing w:after="120" w:line="360" w:lineRule="auto"/>
        <w:jc w:val="both"/>
      </w:pPr>
    </w:p>
    <w:p w14:paraId="21F5BC06" w14:textId="77777777" w:rsidR="00FC6F5F" w:rsidRDefault="00FC6F5F" w:rsidP="00FC6F5F">
      <w:pPr>
        <w:spacing w:after="120" w:line="360" w:lineRule="auto"/>
        <w:jc w:val="both"/>
      </w:pPr>
    </w:p>
    <w:p w14:paraId="51A5405E" w14:textId="77777777" w:rsidR="00FC6F5F" w:rsidRDefault="00FC6F5F" w:rsidP="00FC6F5F">
      <w:pPr>
        <w:spacing w:after="120" w:line="360" w:lineRule="auto"/>
        <w:jc w:val="both"/>
      </w:pPr>
    </w:p>
    <w:p w14:paraId="5251A218" w14:textId="77777777" w:rsidR="00FC6F5F" w:rsidRDefault="00FC6F5F" w:rsidP="00FC6F5F">
      <w:pPr>
        <w:spacing w:after="120" w:line="360" w:lineRule="auto"/>
        <w:jc w:val="both"/>
      </w:pPr>
    </w:p>
    <w:p w14:paraId="25ED994C" w14:textId="77777777" w:rsidR="00FC6F5F" w:rsidRDefault="00FC6F5F" w:rsidP="00FC6F5F">
      <w:pPr>
        <w:spacing w:after="120" w:line="360" w:lineRule="auto"/>
        <w:jc w:val="both"/>
      </w:pPr>
    </w:p>
    <w:p w14:paraId="5F0D160B" w14:textId="77777777" w:rsidR="00FC6F5F" w:rsidRDefault="00FC6F5F" w:rsidP="00FC6F5F">
      <w:pPr>
        <w:spacing w:after="120" w:line="360" w:lineRule="auto"/>
        <w:jc w:val="both"/>
      </w:pPr>
    </w:p>
    <w:p w14:paraId="4AB28DB5" w14:textId="77777777" w:rsidR="00FC6F5F" w:rsidRDefault="00FC6F5F" w:rsidP="00FC6F5F">
      <w:pPr>
        <w:spacing w:after="120" w:line="360" w:lineRule="auto"/>
        <w:jc w:val="both"/>
      </w:pPr>
    </w:p>
    <w:p w14:paraId="1344BEC1" w14:textId="77777777" w:rsidR="00FC6F5F" w:rsidRDefault="00FC6F5F" w:rsidP="00FC6F5F">
      <w:pPr>
        <w:spacing w:after="120" w:line="360" w:lineRule="auto"/>
        <w:jc w:val="both"/>
      </w:pPr>
    </w:p>
    <w:p w14:paraId="4D45FF0F" w14:textId="77777777" w:rsidR="00FC6F5F" w:rsidRDefault="00FC6F5F" w:rsidP="00FC6F5F">
      <w:pPr>
        <w:spacing w:after="120" w:line="360" w:lineRule="auto"/>
        <w:jc w:val="both"/>
      </w:pPr>
    </w:p>
    <w:p w14:paraId="6D6BF5AE" w14:textId="4F56BAB8" w:rsidR="00FC6F5F" w:rsidRDefault="00FC6F5F" w:rsidP="00FC6F5F">
      <w:pPr>
        <w:spacing w:after="120" w:line="360" w:lineRule="auto"/>
        <w:jc w:val="both"/>
        <w:rPr>
          <w:color w:val="000000"/>
          <w:lang w:eastAsia="zh-CN"/>
        </w:rPr>
      </w:pPr>
      <w:r w:rsidRPr="00D7229B">
        <w:rPr>
          <w:color w:val="000000"/>
          <w:lang w:eastAsia="zh-CN"/>
        </w:rPr>
        <w:lastRenderedPageBreak/>
        <w:t xml:space="preserve">the concentration as they are firmly captured by the aptamer. The different capacitive behavior between </w:t>
      </w:r>
      <w:r w:rsidRPr="00D1799C">
        <w:rPr>
          <w:i/>
          <w:iCs/>
          <w:color w:val="000000"/>
          <w:lang w:eastAsia="zh-CN"/>
        </w:rPr>
        <w:t>E. coli</w:t>
      </w:r>
      <w:r w:rsidRPr="00D7229B">
        <w:rPr>
          <w:color w:val="000000"/>
          <w:lang w:eastAsia="zh-CN"/>
        </w:rPr>
        <w:t xml:space="preserve"> and </w:t>
      </w:r>
      <w:r w:rsidRPr="00D1799C">
        <w:rPr>
          <w:i/>
          <w:iCs/>
          <w:color w:val="000000"/>
          <w:lang w:eastAsia="zh-CN"/>
        </w:rPr>
        <w:t>S. aureus</w:t>
      </w:r>
      <w:r w:rsidRPr="00D7229B">
        <w:rPr>
          <w:color w:val="000000"/>
          <w:lang w:eastAsia="zh-CN"/>
        </w:rPr>
        <w:t xml:space="preserve"> in phase II clearly demonstrates the dynamics of detachments of non-specific </w:t>
      </w:r>
      <w:r w:rsidRPr="00D1799C">
        <w:rPr>
          <w:i/>
          <w:iCs/>
          <w:color w:val="000000"/>
          <w:lang w:eastAsia="zh-CN"/>
        </w:rPr>
        <w:t>S. aureus</w:t>
      </w:r>
      <w:r w:rsidRPr="00D7229B">
        <w:rPr>
          <w:color w:val="000000"/>
          <w:lang w:eastAsia="zh-CN"/>
        </w:rPr>
        <w:t xml:space="preserve"> under minimized DEP effect. </w:t>
      </w:r>
      <w:r>
        <w:rPr>
          <w:color w:val="000000"/>
          <w:lang w:eastAsia="zh-CN"/>
        </w:rPr>
        <w:t>The same</w:t>
      </w:r>
      <w:r w:rsidRPr="00D7229B">
        <w:rPr>
          <w:color w:val="000000"/>
          <w:lang w:eastAsia="zh-CN"/>
        </w:rPr>
        <w:t xml:space="preserve"> situation also applies </w:t>
      </w:r>
      <w:r>
        <w:rPr>
          <w:color w:val="000000"/>
          <w:lang w:eastAsia="zh-CN"/>
        </w:rPr>
        <w:t>to</w:t>
      </w:r>
      <w:r w:rsidRPr="00D7229B">
        <w:rPr>
          <w:color w:val="000000"/>
          <w:lang w:eastAsia="zh-CN"/>
        </w:rPr>
        <w:t xml:space="preserve"> mixed samples. In phase I, responses of mixed samples are almost identical to the mono </w:t>
      </w:r>
      <w:r w:rsidRPr="00D1799C">
        <w:rPr>
          <w:i/>
          <w:iCs/>
          <w:color w:val="000000"/>
          <w:lang w:eastAsia="zh-CN"/>
        </w:rPr>
        <w:t>E. coli</w:t>
      </w:r>
      <w:r w:rsidRPr="00D7229B">
        <w:rPr>
          <w:color w:val="000000"/>
          <w:lang w:eastAsia="zh-CN"/>
        </w:rPr>
        <w:t xml:space="preserve"> samples of equal concentration, but in phase II, their responses are generally greater than the mono E. coli because of the detachments of loosely attached </w:t>
      </w:r>
      <w:r w:rsidRPr="00D1799C">
        <w:rPr>
          <w:i/>
          <w:iCs/>
          <w:color w:val="000000"/>
          <w:lang w:eastAsia="zh-CN"/>
        </w:rPr>
        <w:t>S. aureus</w:t>
      </w:r>
      <w:r w:rsidRPr="00D7229B">
        <w:rPr>
          <w:color w:val="000000"/>
          <w:lang w:eastAsia="zh-CN"/>
        </w:rPr>
        <w:t>.</w:t>
      </w:r>
    </w:p>
    <w:p w14:paraId="7BFCEFCE" w14:textId="10176AE1" w:rsidR="00E13274" w:rsidRPr="00CE0E43" w:rsidRDefault="00E13274" w:rsidP="00E13274">
      <w:pPr>
        <w:spacing w:after="120" w:line="360" w:lineRule="auto"/>
        <w:ind w:firstLine="720"/>
        <w:jc w:val="both"/>
        <w:rPr>
          <w:lang w:eastAsia="zh-CN"/>
        </w:rPr>
      </w:pPr>
      <w:r w:rsidRPr="00D7229B">
        <w:rPr>
          <w:color w:val="000000"/>
          <w:lang w:eastAsia="zh-CN"/>
        </w:rPr>
        <w:t xml:space="preserve">The responses of </w:t>
      </w:r>
      <w:r w:rsidRPr="00D7229B">
        <w:rPr>
          <w:i/>
          <w:iCs/>
          <w:color w:val="000000"/>
          <w:lang w:eastAsia="zh-CN"/>
        </w:rPr>
        <w:t>S. aureus</w:t>
      </w:r>
      <w:r w:rsidRPr="00D7229B">
        <w:rPr>
          <w:color w:val="000000"/>
          <w:lang w:eastAsia="zh-CN"/>
        </w:rPr>
        <w:t xml:space="preserve"> are distinguishable from the control when the concentration is higher than 2.93×10</w:t>
      </w:r>
      <w:r w:rsidRPr="00D7229B">
        <w:rPr>
          <w:color w:val="000000"/>
          <w:vertAlign w:val="superscript"/>
          <w:lang w:eastAsia="zh-CN"/>
        </w:rPr>
        <w:t>2</w:t>
      </w:r>
      <w:r w:rsidRPr="00D7229B">
        <w:rPr>
          <w:color w:val="000000"/>
          <w:lang w:eastAsia="zh-CN"/>
        </w:rPr>
        <w:t xml:space="preserve"> cells/ml but are still well below the </w:t>
      </w:r>
      <w:r w:rsidRPr="00D7229B">
        <w:rPr>
          <w:i/>
          <w:iCs/>
          <w:color w:val="000000"/>
          <w:lang w:eastAsia="zh-CN"/>
        </w:rPr>
        <w:t>E. coli</w:t>
      </w:r>
      <w:r w:rsidRPr="00D7229B">
        <w:rPr>
          <w:color w:val="000000"/>
          <w:lang w:eastAsia="zh-CN"/>
        </w:rPr>
        <w:t xml:space="preserve"> with </w:t>
      </w:r>
      <w:r>
        <w:rPr>
          <w:color w:val="000000"/>
          <w:lang w:eastAsia="zh-CN"/>
        </w:rPr>
        <w:t xml:space="preserve">the </w:t>
      </w:r>
      <w:r w:rsidRPr="00D7229B">
        <w:rPr>
          <w:color w:val="000000"/>
          <w:lang w:eastAsia="zh-CN"/>
        </w:rPr>
        <w:t>same concentration. However, at 2.93×10</w:t>
      </w:r>
      <w:r w:rsidRPr="00D7229B">
        <w:rPr>
          <w:color w:val="000000"/>
          <w:vertAlign w:val="superscript"/>
          <w:lang w:eastAsia="zh-CN"/>
        </w:rPr>
        <w:t>5</w:t>
      </w:r>
      <w:r w:rsidRPr="00D7229B">
        <w:rPr>
          <w:color w:val="000000"/>
          <w:lang w:eastAsia="zh-CN"/>
        </w:rPr>
        <w:t xml:space="preserve"> cells/ml, the response of </w:t>
      </w:r>
      <w:r w:rsidRPr="00D7229B">
        <w:rPr>
          <w:i/>
          <w:iCs/>
          <w:color w:val="000000"/>
          <w:lang w:eastAsia="zh-CN"/>
        </w:rPr>
        <w:t>S. aureus</w:t>
      </w:r>
      <w:r w:rsidRPr="00D7229B">
        <w:rPr>
          <w:color w:val="000000"/>
          <w:lang w:eastAsia="zh-CN"/>
        </w:rPr>
        <w:t xml:space="preserve"> outperforms 2.82×10</w:t>
      </w:r>
      <w:r w:rsidRPr="00D7229B">
        <w:rPr>
          <w:color w:val="000000"/>
          <w:vertAlign w:val="superscript"/>
          <w:lang w:eastAsia="zh-CN"/>
        </w:rPr>
        <w:t>2</w:t>
      </w:r>
      <w:r w:rsidRPr="00D7229B">
        <w:rPr>
          <w:color w:val="000000"/>
          <w:lang w:eastAsia="zh-CN"/>
        </w:rPr>
        <w:t xml:space="preserve"> cells/ml </w:t>
      </w:r>
      <w:r w:rsidRPr="00D7229B">
        <w:rPr>
          <w:i/>
          <w:iCs/>
          <w:color w:val="000000"/>
          <w:lang w:eastAsia="zh-CN"/>
        </w:rPr>
        <w:t>E. coli</w:t>
      </w:r>
      <w:r w:rsidRPr="00D7229B">
        <w:rPr>
          <w:color w:val="000000"/>
          <w:lang w:eastAsia="zh-CN"/>
        </w:rPr>
        <w:t xml:space="preserve">, which clearly exhibits the difficulty of separating the low concentrated </w:t>
      </w:r>
      <w:r w:rsidRPr="00D7229B">
        <w:rPr>
          <w:i/>
          <w:iCs/>
          <w:color w:val="000000"/>
          <w:lang w:eastAsia="zh-CN"/>
        </w:rPr>
        <w:t>E. coli</w:t>
      </w:r>
      <w:r w:rsidRPr="00D7229B">
        <w:rPr>
          <w:color w:val="000000"/>
          <w:lang w:eastAsia="zh-CN"/>
        </w:rPr>
        <w:t xml:space="preserve"> from </w:t>
      </w:r>
      <w:r w:rsidRPr="00D7229B">
        <w:rPr>
          <w:i/>
          <w:iCs/>
          <w:color w:val="000000"/>
          <w:lang w:eastAsia="zh-CN"/>
        </w:rPr>
        <w:t>S. aureus</w:t>
      </w:r>
      <w:r w:rsidRPr="00D7229B">
        <w:rPr>
          <w:color w:val="000000"/>
          <w:lang w:eastAsia="zh-CN"/>
        </w:rPr>
        <w:t xml:space="preserve"> with high concentration, as can be seen </w:t>
      </w:r>
      <w:r w:rsidRPr="00CE0E43">
        <w:rPr>
          <w:lang w:eastAsia="zh-CN"/>
        </w:rPr>
        <w:t>in Fig. 45.</w:t>
      </w:r>
    </w:p>
    <w:p w14:paraId="0DFBD415" w14:textId="409F17BB" w:rsidR="00333A33" w:rsidRDefault="00A71A3C" w:rsidP="00C14359">
      <w:pPr>
        <w:spacing w:after="120" w:line="360" w:lineRule="auto"/>
        <w:ind w:firstLine="720"/>
        <w:jc w:val="both"/>
        <w:rPr>
          <w:color w:val="000000"/>
          <w:lang w:eastAsia="zh-CN"/>
        </w:rPr>
      </w:pPr>
      <w:r w:rsidRPr="00C14359">
        <w:rPr>
          <w:color w:val="000000"/>
          <w:lang w:eastAsia="zh-CN"/>
        </w:rPr>
        <w:t xml:space="preserve">The remarkedly different capacitive responses of </w:t>
      </w:r>
      <w:r w:rsidRPr="00C14359">
        <w:rPr>
          <w:i/>
          <w:iCs/>
          <w:color w:val="000000"/>
          <w:lang w:eastAsia="zh-CN"/>
        </w:rPr>
        <w:t>E. coli</w:t>
      </w:r>
      <w:r w:rsidRPr="00C14359">
        <w:rPr>
          <w:color w:val="000000"/>
          <w:lang w:eastAsia="zh-CN"/>
        </w:rPr>
        <w:t xml:space="preserve"> and </w:t>
      </w:r>
      <w:r w:rsidRPr="00C14359">
        <w:rPr>
          <w:i/>
          <w:iCs/>
          <w:color w:val="000000"/>
          <w:lang w:eastAsia="zh-CN"/>
        </w:rPr>
        <w:t>S. aureus</w:t>
      </w:r>
      <w:r w:rsidRPr="00C14359">
        <w:rPr>
          <w:color w:val="000000"/>
          <w:lang w:eastAsia="zh-CN"/>
        </w:rPr>
        <w:t xml:space="preserve"> in phase II give us a chance to utilize it for better filtering out the non-specific responses and improving the selectivity. From our previous works, the threshold for differentiating specific responses is based on 3 standard deviations from the response of background, which is only based on phase I. Herein, a decision </w:t>
      </w:r>
      <w:r w:rsidR="0049034B">
        <w:rPr>
          <w:color w:val="000000"/>
          <w:lang w:eastAsia="zh-CN"/>
        </w:rPr>
        <w:t>tree</w:t>
      </w:r>
      <w:r w:rsidRPr="00C14359">
        <w:rPr>
          <w:color w:val="000000"/>
          <w:lang w:eastAsia="zh-CN"/>
        </w:rPr>
        <w:t xml:space="preserve"> model is used instead to combine </w:t>
      </w:r>
      <w:proofErr w:type="spellStart"/>
      <w:r w:rsidRPr="00C14359">
        <w:rPr>
          <w:color w:val="000000"/>
          <w:lang w:eastAsia="zh-CN"/>
        </w:rPr>
        <w:t>dC</w:t>
      </w:r>
      <w:proofErr w:type="spellEnd"/>
      <w:r w:rsidRPr="00C14359">
        <w:rPr>
          <w:color w:val="000000"/>
          <w:lang w:eastAsia="zh-CN"/>
        </w:rPr>
        <w:t xml:space="preserve">/dt results from both phases. The model is trained </w:t>
      </w:r>
      <w:r w:rsidR="0049034B">
        <w:rPr>
          <w:color w:val="000000"/>
          <w:lang w:eastAsia="zh-CN"/>
        </w:rPr>
        <w:t>to</w:t>
      </w:r>
      <w:r w:rsidRPr="00C14359">
        <w:rPr>
          <w:color w:val="000000"/>
          <w:lang w:eastAsia="zh-CN"/>
        </w:rPr>
        <w:t xml:space="preserve"> best </w:t>
      </w:r>
      <w:r w:rsidR="0049034B">
        <w:rPr>
          <w:color w:val="000000"/>
          <w:lang w:eastAsia="zh-CN"/>
        </w:rPr>
        <w:t>separate</w:t>
      </w:r>
      <w:r w:rsidRPr="00C14359">
        <w:rPr>
          <w:color w:val="000000"/>
          <w:lang w:eastAsia="zh-CN"/>
        </w:rPr>
        <w:t xml:space="preserve"> specific responses from non-specific responses. The decision boundar</w:t>
      </w:r>
      <w:r w:rsidRPr="00C14359">
        <w:rPr>
          <w:rFonts w:hint="eastAsia"/>
          <w:color w:val="000000"/>
          <w:lang w:eastAsia="zh-CN"/>
        </w:rPr>
        <w:t>ies</w:t>
      </w:r>
      <w:r w:rsidRPr="00C14359">
        <w:rPr>
          <w:color w:val="000000"/>
          <w:lang w:eastAsia="zh-CN"/>
        </w:rPr>
        <w:t xml:space="preserve"> are </w:t>
      </w:r>
      <w:r w:rsidRPr="00CE0E43">
        <w:rPr>
          <w:lang w:eastAsia="zh-CN"/>
        </w:rPr>
        <w:t xml:space="preserve">compared in Fig. </w:t>
      </w:r>
      <w:r w:rsidR="00C14359" w:rsidRPr="00CE0E43">
        <w:rPr>
          <w:lang w:eastAsia="zh-CN"/>
        </w:rPr>
        <w:t>4</w:t>
      </w:r>
      <w:r w:rsidR="00E71860" w:rsidRPr="00CE0E43">
        <w:rPr>
          <w:lang w:eastAsia="zh-CN"/>
        </w:rPr>
        <w:t>7</w:t>
      </w:r>
      <w:r w:rsidRPr="00CE0E43">
        <w:rPr>
          <w:lang w:eastAsia="zh-CN"/>
        </w:rPr>
        <w:t>.</w:t>
      </w:r>
    </w:p>
    <w:p w14:paraId="325E3454" w14:textId="11B7B265" w:rsidR="00E13274" w:rsidRPr="00C14359" w:rsidRDefault="00E13274" w:rsidP="00FC6F5F">
      <w:pPr>
        <w:spacing w:after="120" w:line="360" w:lineRule="auto"/>
        <w:ind w:firstLine="720"/>
        <w:jc w:val="both"/>
        <w:rPr>
          <w:color w:val="000000"/>
          <w:lang w:eastAsia="zh-CN"/>
        </w:rPr>
      </w:pPr>
      <w:r w:rsidRPr="00C14359">
        <w:rPr>
          <w:color w:val="000000"/>
          <w:lang w:eastAsia="zh-CN"/>
        </w:rPr>
        <w:t xml:space="preserve">The sensitivity (defined by predicted specific/all specific) and specificity (defined by predicted non-specific/all non-specific) of </w:t>
      </w:r>
      <w:r>
        <w:rPr>
          <w:color w:val="000000"/>
          <w:lang w:eastAsia="zh-CN"/>
        </w:rPr>
        <w:t xml:space="preserve">the </w:t>
      </w:r>
      <w:r w:rsidRPr="00C14359">
        <w:rPr>
          <w:color w:val="000000"/>
          <w:lang w:eastAsia="zh-CN"/>
        </w:rPr>
        <w:t xml:space="preserve">single-phase method </w:t>
      </w:r>
      <w:r>
        <w:rPr>
          <w:color w:val="000000"/>
          <w:lang w:eastAsia="zh-CN"/>
        </w:rPr>
        <w:t>is</w:t>
      </w:r>
      <w:r w:rsidRPr="00C14359">
        <w:rPr>
          <w:color w:val="000000"/>
          <w:lang w:eastAsia="zh-CN"/>
        </w:rPr>
        <w:t xml:space="preserve"> 92.86 % and 88.89 %, respectively. While for </w:t>
      </w:r>
      <w:r>
        <w:rPr>
          <w:color w:val="000000"/>
          <w:lang w:eastAsia="zh-CN"/>
        </w:rPr>
        <w:t xml:space="preserve">the </w:t>
      </w:r>
      <w:r w:rsidRPr="00C14359">
        <w:rPr>
          <w:color w:val="000000"/>
          <w:lang w:eastAsia="zh-CN"/>
        </w:rPr>
        <w:t xml:space="preserve">combined method, the sensitivity and specificity are improved to be 100 % and 94.44 %, respectively. </w:t>
      </w:r>
      <w:r w:rsidRPr="00CE0E43">
        <w:rPr>
          <w:lang w:eastAsia="zh-CN"/>
        </w:rPr>
        <w:t xml:space="preserve">In Fig. 47, the </w:t>
      </w:r>
      <w:r w:rsidRPr="00C14359">
        <w:rPr>
          <w:color w:val="000000"/>
          <w:lang w:eastAsia="zh-CN"/>
        </w:rPr>
        <w:t>responses of 2.82×10</w:t>
      </w:r>
      <w:r w:rsidRPr="00C14359">
        <w:rPr>
          <w:color w:val="000000"/>
          <w:vertAlign w:val="superscript"/>
          <w:lang w:eastAsia="zh-CN"/>
        </w:rPr>
        <w:t>2</w:t>
      </w:r>
      <w:r w:rsidRPr="00C14359">
        <w:rPr>
          <w:color w:val="000000"/>
          <w:lang w:eastAsia="zh-CN"/>
        </w:rPr>
        <w:t xml:space="preserve"> cells/ml </w:t>
      </w:r>
      <w:r>
        <w:rPr>
          <w:color w:val="000000"/>
          <w:lang w:eastAsia="zh-CN"/>
        </w:rPr>
        <w:t xml:space="preserve">of </w:t>
      </w:r>
      <w:r w:rsidRPr="00C14359">
        <w:rPr>
          <w:i/>
          <w:iCs/>
          <w:color w:val="000000"/>
          <w:lang w:eastAsia="zh-CN"/>
        </w:rPr>
        <w:t>E. coli</w:t>
      </w:r>
      <w:r w:rsidRPr="00C14359">
        <w:rPr>
          <w:color w:val="000000"/>
          <w:lang w:eastAsia="zh-CN"/>
        </w:rPr>
        <w:t xml:space="preserve"> are highlighted by pink crosses. The single-phase method failed to distinguish </w:t>
      </w:r>
      <w:r w:rsidRPr="00C14359">
        <w:rPr>
          <w:i/>
          <w:iCs/>
          <w:color w:val="000000"/>
          <w:lang w:eastAsia="zh-CN"/>
        </w:rPr>
        <w:t>E. coli</w:t>
      </w:r>
      <w:r w:rsidRPr="00C14359">
        <w:rPr>
          <w:color w:val="000000"/>
          <w:lang w:eastAsia="zh-CN"/>
        </w:rPr>
        <w:t xml:space="preserve"> </w:t>
      </w:r>
      <w:r>
        <w:rPr>
          <w:color w:val="000000"/>
          <w:lang w:eastAsia="zh-CN"/>
        </w:rPr>
        <w:t>from</w:t>
      </w:r>
      <w:r w:rsidRPr="00C14359">
        <w:rPr>
          <w:color w:val="000000"/>
          <w:lang w:eastAsia="zh-CN"/>
        </w:rPr>
        <w:t xml:space="preserve"> non-specific responses when the concentration is low as 10</w:t>
      </w:r>
      <w:r w:rsidRPr="00C14359">
        <w:rPr>
          <w:color w:val="000000"/>
          <w:vertAlign w:val="superscript"/>
          <w:lang w:eastAsia="zh-CN"/>
        </w:rPr>
        <w:t>2</w:t>
      </w:r>
      <w:r w:rsidRPr="00C14359">
        <w:rPr>
          <w:color w:val="000000"/>
          <w:lang w:eastAsia="zh-CN"/>
        </w:rPr>
        <w:t xml:space="preserve"> cells/ml (the sensitivity is only 50 %). However, for </w:t>
      </w:r>
      <w:r>
        <w:rPr>
          <w:color w:val="000000"/>
          <w:lang w:eastAsia="zh-CN"/>
        </w:rPr>
        <w:t xml:space="preserve">the </w:t>
      </w:r>
      <w:r w:rsidRPr="00C14359">
        <w:rPr>
          <w:color w:val="000000"/>
          <w:lang w:eastAsia="zh-CN"/>
        </w:rPr>
        <w:t>combined method, all responses from 2.82×10</w:t>
      </w:r>
      <w:r w:rsidRPr="00C14359">
        <w:rPr>
          <w:color w:val="000000"/>
          <w:vertAlign w:val="superscript"/>
          <w:lang w:eastAsia="zh-CN"/>
        </w:rPr>
        <w:t>2</w:t>
      </w:r>
      <w:r w:rsidRPr="00C14359">
        <w:rPr>
          <w:color w:val="000000"/>
          <w:lang w:eastAsia="zh-CN"/>
        </w:rPr>
        <w:t xml:space="preserve"> cells/ml </w:t>
      </w:r>
      <w:r>
        <w:rPr>
          <w:color w:val="000000"/>
          <w:lang w:eastAsia="zh-CN"/>
        </w:rPr>
        <w:t xml:space="preserve">of </w:t>
      </w:r>
      <w:r w:rsidRPr="00C14359">
        <w:rPr>
          <w:i/>
          <w:iCs/>
          <w:color w:val="000000"/>
          <w:lang w:eastAsia="zh-CN"/>
        </w:rPr>
        <w:t>E. coli</w:t>
      </w:r>
      <w:r w:rsidRPr="00C14359">
        <w:rPr>
          <w:color w:val="000000"/>
          <w:lang w:eastAsia="zh-CN"/>
        </w:rPr>
        <w:t xml:space="preserve"> are successfully split. </w:t>
      </w:r>
      <w:r w:rsidR="00117492">
        <w:rPr>
          <w:color w:val="000000"/>
          <w:lang w:eastAsia="zh-CN"/>
        </w:rPr>
        <w:t>In conclusion</w:t>
      </w:r>
      <w:r w:rsidRPr="00C14359">
        <w:rPr>
          <w:color w:val="000000"/>
          <w:lang w:eastAsia="zh-CN"/>
        </w:rPr>
        <w:t>, after the data fusion, the LOD is improved from 810.3 cells/mL to 282.1 cells/</w:t>
      </w:r>
      <w:proofErr w:type="spellStart"/>
      <w:r w:rsidRPr="00C14359">
        <w:rPr>
          <w:color w:val="000000"/>
          <w:lang w:eastAsia="zh-CN"/>
        </w:rPr>
        <w:t>mL.</w:t>
      </w:r>
      <w:proofErr w:type="spellEnd"/>
      <w:r w:rsidRPr="00C14359">
        <w:rPr>
          <w:color w:val="000000"/>
          <w:lang w:eastAsia="zh-CN"/>
        </w:rPr>
        <w:t xml:space="preserve"> The enhanced performance validates the superiority of the voltage-switch mechanism. Alongside the quantitative </w:t>
      </w:r>
    </w:p>
    <w:p w14:paraId="7C668F59" w14:textId="77777777" w:rsidR="00333A33" w:rsidRDefault="00333A33" w:rsidP="00333A33">
      <w:pPr>
        <w:keepNext/>
        <w:jc w:val="center"/>
      </w:pPr>
      <w:r>
        <w:rPr>
          <w:rFonts w:hint="eastAsia"/>
          <w:iCs/>
          <w:noProof/>
          <w:kern w:val="2"/>
          <w:lang w:eastAsia="zh-CN"/>
        </w:rPr>
        <w:lastRenderedPageBreak/>
        <w:drawing>
          <wp:inline distT="0" distB="0" distL="0" distR="0" wp14:anchorId="66E5BBBF" wp14:editId="0A82EB41">
            <wp:extent cx="4352064" cy="4184822"/>
            <wp:effectExtent l="0" t="0" r="4445" b="0"/>
            <wp:docPr id="199" name="Picture 19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Chart, scatter chart&#10;&#10;Description automatically generated"/>
                    <pic:cNvPicPr/>
                  </pic:nvPicPr>
                  <pic:blipFill rotWithShape="1">
                    <a:blip r:embed="rId56" cstate="print">
                      <a:extLst>
                        <a:ext uri="{28A0092B-C50C-407E-A947-70E740481C1C}">
                          <a14:useLocalDpi xmlns:a14="http://schemas.microsoft.com/office/drawing/2010/main" val="0"/>
                        </a:ext>
                      </a:extLst>
                    </a:blip>
                    <a:srcRect t="9762" r="10361" b="4043"/>
                    <a:stretch/>
                  </pic:blipFill>
                  <pic:spPr bwMode="auto">
                    <a:xfrm>
                      <a:off x="0" y="0"/>
                      <a:ext cx="4367058" cy="4199240"/>
                    </a:xfrm>
                    <a:prstGeom prst="rect">
                      <a:avLst/>
                    </a:prstGeom>
                    <a:ln>
                      <a:noFill/>
                    </a:ln>
                    <a:extLst>
                      <a:ext uri="{53640926-AAD7-44D8-BBD7-CCE9431645EC}">
                        <a14:shadowObscured xmlns:a14="http://schemas.microsoft.com/office/drawing/2010/main"/>
                      </a:ext>
                    </a:extLst>
                  </pic:spPr>
                </pic:pic>
              </a:graphicData>
            </a:graphic>
          </wp:inline>
        </w:drawing>
      </w:r>
    </w:p>
    <w:p w14:paraId="5F7681C0" w14:textId="291DF118" w:rsidR="00333A33" w:rsidRDefault="00333A33" w:rsidP="00E33EC4">
      <w:pPr>
        <w:pStyle w:val="Caption"/>
        <w:spacing w:line="360" w:lineRule="auto"/>
        <w:jc w:val="both"/>
        <w:rPr>
          <w:b w:val="0"/>
          <w:bCs w:val="0"/>
        </w:rPr>
      </w:pPr>
      <w:bookmarkStart w:id="138" w:name="_Toc109081287"/>
      <w:r w:rsidRPr="00E33EC4">
        <w:rPr>
          <w:b w:val="0"/>
          <w:bCs w:val="0"/>
        </w:rPr>
        <w:t xml:space="preserve">Figure </w:t>
      </w:r>
      <w:r w:rsidRPr="00E33EC4">
        <w:rPr>
          <w:b w:val="0"/>
          <w:bCs w:val="0"/>
        </w:rPr>
        <w:fldChar w:fldCharType="begin"/>
      </w:r>
      <w:r w:rsidRPr="00E33EC4">
        <w:rPr>
          <w:b w:val="0"/>
          <w:bCs w:val="0"/>
        </w:rPr>
        <w:instrText xml:space="preserve"> SEQ Figure \* ARABIC </w:instrText>
      </w:r>
      <w:r w:rsidRPr="00E33EC4">
        <w:rPr>
          <w:b w:val="0"/>
          <w:bCs w:val="0"/>
        </w:rPr>
        <w:fldChar w:fldCharType="separate"/>
      </w:r>
      <w:r w:rsidR="00EE4CBE">
        <w:rPr>
          <w:b w:val="0"/>
          <w:bCs w:val="0"/>
          <w:noProof/>
        </w:rPr>
        <w:t>47</w:t>
      </w:r>
      <w:r w:rsidRPr="00E33EC4">
        <w:rPr>
          <w:b w:val="0"/>
          <w:bCs w:val="0"/>
        </w:rPr>
        <w:fldChar w:fldCharType="end"/>
      </w:r>
      <w:r w:rsidR="00BE5781" w:rsidRPr="00E33EC4">
        <w:rPr>
          <w:b w:val="0"/>
          <w:bCs w:val="0"/>
        </w:rPr>
        <w:t xml:space="preserve"> Decision boundaries of single-phase and combined-phase </w:t>
      </w:r>
      <w:r w:rsidR="00117492">
        <w:rPr>
          <w:b w:val="0"/>
          <w:bCs w:val="0"/>
        </w:rPr>
        <w:t>methods</w:t>
      </w:r>
      <w:r w:rsidR="00BE5781" w:rsidRPr="00E33EC4">
        <w:rPr>
          <w:b w:val="0"/>
          <w:bCs w:val="0"/>
        </w:rPr>
        <w:t>. In all figures, E2, E3, E4</w:t>
      </w:r>
      <w:r w:rsidR="0049034B">
        <w:rPr>
          <w:b w:val="0"/>
          <w:bCs w:val="0"/>
        </w:rPr>
        <w:t>,</w:t>
      </w:r>
      <w:r w:rsidR="00BE5781" w:rsidRPr="00E33EC4">
        <w:rPr>
          <w:b w:val="0"/>
          <w:bCs w:val="0"/>
        </w:rPr>
        <w:t xml:space="preserve"> and E5</w:t>
      </w:r>
      <w:r w:rsidR="0049034B">
        <w:rPr>
          <w:b w:val="0"/>
          <w:bCs w:val="0"/>
        </w:rPr>
        <w:t xml:space="preserve"> </w:t>
      </w:r>
      <w:r w:rsidR="00BE5781" w:rsidRPr="00E33EC4">
        <w:rPr>
          <w:b w:val="0"/>
          <w:bCs w:val="0"/>
        </w:rPr>
        <w:t>denote ~10</w:t>
      </w:r>
      <w:r w:rsidR="00BE5781" w:rsidRPr="00C14359">
        <w:rPr>
          <w:b w:val="0"/>
          <w:bCs w:val="0"/>
          <w:vertAlign w:val="superscript"/>
        </w:rPr>
        <w:t>2</w:t>
      </w:r>
      <w:r w:rsidR="00BE5781" w:rsidRPr="00E33EC4">
        <w:rPr>
          <w:b w:val="0"/>
          <w:bCs w:val="0"/>
        </w:rPr>
        <w:t>, ~10</w:t>
      </w:r>
      <w:r w:rsidR="00BE5781" w:rsidRPr="00C14359">
        <w:rPr>
          <w:b w:val="0"/>
          <w:bCs w:val="0"/>
          <w:vertAlign w:val="superscript"/>
        </w:rPr>
        <w:t>3</w:t>
      </w:r>
      <w:r w:rsidR="00BE5781" w:rsidRPr="00E33EC4">
        <w:rPr>
          <w:b w:val="0"/>
          <w:bCs w:val="0"/>
        </w:rPr>
        <w:t>, ~10</w:t>
      </w:r>
      <w:r w:rsidR="00BE5781" w:rsidRPr="00C14359">
        <w:rPr>
          <w:b w:val="0"/>
          <w:bCs w:val="0"/>
          <w:vertAlign w:val="superscript"/>
        </w:rPr>
        <w:t>4</w:t>
      </w:r>
      <w:r w:rsidR="0049034B">
        <w:rPr>
          <w:b w:val="0"/>
          <w:bCs w:val="0"/>
          <w:vertAlign w:val="superscript"/>
        </w:rPr>
        <w:t>,</w:t>
      </w:r>
      <w:r w:rsidR="00BE5781" w:rsidRPr="00E33EC4">
        <w:rPr>
          <w:b w:val="0"/>
          <w:bCs w:val="0"/>
        </w:rPr>
        <w:t xml:space="preserve"> and ~10</w:t>
      </w:r>
      <w:r w:rsidR="00BE5781" w:rsidRPr="00C14359">
        <w:rPr>
          <w:b w:val="0"/>
          <w:bCs w:val="0"/>
          <w:vertAlign w:val="superscript"/>
        </w:rPr>
        <w:t>5</w:t>
      </w:r>
      <w:r w:rsidR="00BE5781" w:rsidRPr="00E33EC4">
        <w:rPr>
          <w:b w:val="0"/>
          <w:bCs w:val="0"/>
        </w:rPr>
        <w:t xml:space="preserve"> cells/m</w:t>
      </w:r>
      <w:r w:rsidR="006A7590" w:rsidRPr="00E33EC4">
        <w:rPr>
          <w:b w:val="0"/>
          <w:bCs w:val="0"/>
        </w:rPr>
        <w:t>l</w:t>
      </w:r>
      <w:r w:rsidR="00BE5781" w:rsidRPr="00E33EC4">
        <w:rPr>
          <w:b w:val="0"/>
          <w:bCs w:val="0"/>
        </w:rPr>
        <w:t>, respectively</w:t>
      </w:r>
      <w:r w:rsidR="00117492">
        <w:rPr>
          <w:b w:val="0"/>
          <w:bCs w:val="0"/>
        </w:rPr>
        <w:t>,</w:t>
      </w:r>
      <w:r w:rsidR="00BE5781" w:rsidRPr="00E33EC4">
        <w:rPr>
          <w:b w:val="0"/>
          <w:bCs w:val="0"/>
        </w:rPr>
        <w:t xml:space="preserve"> and similarly hereinafter.</w:t>
      </w:r>
      <w:bookmarkEnd w:id="138"/>
    </w:p>
    <w:p w14:paraId="0D7E2008" w14:textId="3A9F9A9D" w:rsidR="00E13274" w:rsidRDefault="00E13274" w:rsidP="00E13274"/>
    <w:p w14:paraId="17FB4C5C" w14:textId="3119A5AD" w:rsidR="00E13274" w:rsidRDefault="00E13274" w:rsidP="00E13274"/>
    <w:p w14:paraId="3FF5A242" w14:textId="2E1D83B4" w:rsidR="00E13274" w:rsidRDefault="00E13274" w:rsidP="00E13274"/>
    <w:p w14:paraId="3D524C42" w14:textId="37FD170D" w:rsidR="00E13274" w:rsidRDefault="00E13274" w:rsidP="00E13274"/>
    <w:p w14:paraId="036A1A61" w14:textId="294255DC" w:rsidR="00E13274" w:rsidRDefault="00E13274" w:rsidP="00E13274"/>
    <w:p w14:paraId="70E4A9FE" w14:textId="447663AE" w:rsidR="00E13274" w:rsidRDefault="00E13274" w:rsidP="00E13274"/>
    <w:p w14:paraId="0CDAF297" w14:textId="2ECF6347" w:rsidR="00E13274" w:rsidRDefault="00E13274" w:rsidP="00E13274"/>
    <w:p w14:paraId="652062A6" w14:textId="5A4C2D6F" w:rsidR="00E13274" w:rsidRDefault="00E13274" w:rsidP="00E13274"/>
    <w:p w14:paraId="3777E6FF" w14:textId="137558A0" w:rsidR="00E13274" w:rsidRDefault="00E13274" w:rsidP="00E13274"/>
    <w:p w14:paraId="17D59E1C" w14:textId="22C3A3D3" w:rsidR="00E13274" w:rsidRDefault="00E13274" w:rsidP="00E13274"/>
    <w:p w14:paraId="4670950B" w14:textId="4530B2AE" w:rsidR="00E13274" w:rsidRDefault="00E13274" w:rsidP="00E13274"/>
    <w:p w14:paraId="78439506" w14:textId="20147361" w:rsidR="00E13274" w:rsidRDefault="00E13274" w:rsidP="00E13274"/>
    <w:p w14:paraId="4B9B1579" w14:textId="17939681" w:rsidR="00FC6F5F" w:rsidRDefault="00FC6F5F" w:rsidP="00E13274"/>
    <w:p w14:paraId="14019AA6" w14:textId="069D19B5" w:rsidR="00FC6F5F" w:rsidRDefault="00FC6F5F" w:rsidP="00E13274"/>
    <w:p w14:paraId="53EFEC5A" w14:textId="2216875A" w:rsidR="00FC6F5F" w:rsidRDefault="00FC6F5F" w:rsidP="00E13274"/>
    <w:p w14:paraId="55535864" w14:textId="144AB123" w:rsidR="00FC6F5F" w:rsidRPr="00FC6F5F" w:rsidRDefault="00FC6F5F" w:rsidP="00FC6F5F">
      <w:pPr>
        <w:spacing w:after="120" w:line="360" w:lineRule="auto"/>
        <w:jc w:val="both"/>
        <w:rPr>
          <w:color w:val="000000"/>
          <w:lang w:eastAsia="zh-CN"/>
        </w:rPr>
      </w:pPr>
      <w:r w:rsidRPr="00C14359">
        <w:rPr>
          <w:color w:val="000000"/>
          <w:lang w:eastAsia="zh-CN"/>
        </w:rPr>
        <w:lastRenderedPageBreak/>
        <w:t xml:space="preserve">single-phase method, </w:t>
      </w:r>
      <w:r>
        <w:rPr>
          <w:color w:val="000000"/>
          <w:lang w:eastAsia="zh-CN"/>
        </w:rPr>
        <w:t xml:space="preserve">the </w:t>
      </w:r>
      <w:r w:rsidRPr="00C14359">
        <w:rPr>
          <w:color w:val="000000"/>
          <w:lang w:eastAsia="zh-CN"/>
        </w:rPr>
        <w:t xml:space="preserve">combined-phase method can qualitatively </w:t>
      </w:r>
      <w:r w:rsidR="00117492">
        <w:rPr>
          <w:color w:val="000000"/>
          <w:lang w:eastAsia="zh-CN"/>
        </w:rPr>
        <w:t>diagnose</w:t>
      </w:r>
      <w:r w:rsidRPr="00C14359">
        <w:rPr>
          <w:color w:val="000000"/>
          <w:lang w:eastAsia="zh-CN"/>
        </w:rPr>
        <w:t xml:space="preserve"> ultra-low concentrated samples. Because the sample volume is 10 µL, at the LOD of 282.1 cells/mL, there are less than 3 bacteria in total been loaded </w:t>
      </w:r>
      <w:r w:rsidR="00117492">
        <w:rPr>
          <w:color w:val="000000"/>
          <w:lang w:eastAsia="zh-CN"/>
        </w:rPr>
        <w:t>into</w:t>
      </w:r>
      <w:r w:rsidRPr="00C14359">
        <w:rPr>
          <w:color w:val="000000"/>
          <w:lang w:eastAsia="zh-CN"/>
        </w:rPr>
        <w:t xml:space="preserve"> the sensor, which means our sensor has already realized quasi-single-cell detection.</w:t>
      </w:r>
    </w:p>
    <w:p w14:paraId="0C65F2BA" w14:textId="0050959E" w:rsidR="002927B5" w:rsidRDefault="00200313" w:rsidP="00A11871">
      <w:pPr>
        <w:pStyle w:val="Heading3"/>
        <w:rPr>
          <w:lang w:eastAsia="zh-CN"/>
        </w:rPr>
      </w:pPr>
      <w:bookmarkStart w:id="139" w:name="_Toc108818736"/>
      <w:r w:rsidRPr="00CE2742">
        <w:rPr>
          <w:lang w:eastAsia="zh-CN"/>
        </w:rPr>
        <w:t>Spiked pasteurized milk samples test</w:t>
      </w:r>
      <w:bookmarkEnd w:id="139"/>
    </w:p>
    <w:p w14:paraId="40B27FE7" w14:textId="6727EA1F" w:rsidR="00AB4B99" w:rsidRDefault="00AB4B99" w:rsidP="00AB4B99">
      <w:pPr>
        <w:spacing w:after="120" w:line="360" w:lineRule="auto"/>
        <w:ind w:firstLine="720"/>
        <w:jc w:val="both"/>
        <w:rPr>
          <w:color w:val="000000"/>
          <w:lang w:eastAsia="zh-CN"/>
        </w:rPr>
      </w:pPr>
      <w:r w:rsidRPr="00AB4B99">
        <w:rPr>
          <w:color w:val="000000"/>
          <w:lang w:eastAsia="zh-CN"/>
        </w:rPr>
        <w:t xml:space="preserve">To further evaluate the selectivity of our sensor when measuring complex mediums, E. coli and S. aureus </w:t>
      </w:r>
      <w:r>
        <w:rPr>
          <w:color w:val="000000"/>
          <w:lang w:eastAsia="zh-CN"/>
        </w:rPr>
        <w:t>are</w:t>
      </w:r>
      <w:r w:rsidRPr="00AB4B99">
        <w:rPr>
          <w:color w:val="000000"/>
          <w:lang w:eastAsia="zh-CN"/>
        </w:rPr>
        <w:t xml:space="preserve"> spiked into 1:1000 diluted pasteurized milk background. Results of spiked samples </w:t>
      </w:r>
      <w:r>
        <w:rPr>
          <w:color w:val="000000"/>
          <w:lang w:eastAsia="zh-CN"/>
        </w:rPr>
        <w:t>are</w:t>
      </w:r>
      <w:r w:rsidRPr="00AB4B99">
        <w:rPr>
          <w:color w:val="000000"/>
          <w:lang w:eastAsia="zh-CN"/>
        </w:rPr>
        <w:t xml:space="preserve"> demonstrated </w:t>
      </w:r>
      <w:r w:rsidRPr="00CE0E43">
        <w:rPr>
          <w:lang w:eastAsia="zh-CN"/>
        </w:rPr>
        <w:t xml:space="preserve">in Fig. </w:t>
      </w:r>
      <w:r w:rsidR="007F73C0" w:rsidRPr="00CE0E43">
        <w:rPr>
          <w:lang w:eastAsia="zh-CN"/>
        </w:rPr>
        <w:t>4</w:t>
      </w:r>
      <w:r w:rsidR="00E71860" w:rsidRPr="00CE0E43">
        <w:rPr>
          <w:lang w:eastAsia="zh-CN"/>
        </w:rPr>
        <w:t>8</w:t>
      </w:r>
      <w:r w:rsidRPr="00CE0E43">
        <w:rPr>
          <w:lang w:eastAsia="zh-CN"/>
        </w:rPr>
        <w:t xml:space="preserve">. </w:t>
      </w:r>
      <w:r w:rsidRPr="00AB4B99">
        <w:rPr>
          <w:color w:val="000000"/>
          <w:lang w:eastAsia="zh-CN"/>
        </w:rPr>
        <w:t xml:space="preserve">The phase I responses </w:t>
      </w:r>
      <w:r>
        <w:rPr>
          <w:color w:val="000000"/>
          <w:lang w:eastAsia="zh-CN"/>
        </w:rPr>
        <w:t>are</w:t>
      </w:r>
      <w:r w:rsidRPr="00AB4B99">
        <w:rPr>
          <w:color w:val="000000"/>
          <w:lang w:eastAsia="zh-CN"/>
        </w:rPr>
        <w:t xml:space="preserve"> </w:t>
      </w:r>
      <w:proofErr w:type="gramStart"/>
      <w:r w:rsidRPr="00AB4B99">
        <w:rPr>
          <w:color w:val="000000"/>
          <w:lang w:eastAsia="zh-CN"/>
        </w:rPr>
        <w:t>similar to</w:t>
      </w:r>
      <w:proofErr w:type="gramEnd"/>
      <w:r w:rsidRPr="00AB4B99">
        <w:rPr>
          <w:color w:val="000000"/>
          <w:lang w:eastAsia="zh-CN"/>
        </w:rPr>
        <w:t xml:space="preserve"> analytical samples. A semi-logarithmic correction </w:t>
      </w:r>
      <w:r>
        <w:rPr>
          <w:color w:val="000000"/>
          <w:lang w:eastAsia="zh-CN"/>
        </w:rPr>
        <w:t>is</w:t>
      </w:r>
      <w:r w:rsidRPr="00AB4B99">
        <w:rPr>
          <w:color w:val="000000"/>
          <w:lang w:eastAsia="zh-CN"/>
        </w:rPr>
        <w:t xml:space="preserve"> observed from the concentration of ~10</w:t>
      </w:r>
      <w:r w:rsidRPr="00AB4B99">
        <w:rPr>
          <w:color w:val="000000"/>
          <w:vertAlign w:val="superscript"/>
          <w:lang w:eastAsia="zh-CN"/>
        </w:rPr>
        <w:t>2</w:t>
      </w:r>
      <w:r w:rsidRPr="00AB4B99">
        <w:rPr>
          <w:color w:val="000000"/>
          <w:lang w:eastAsia="zh-CN"/>
        </w:rPr>
        <w:t xml:space="preserve"> to ~10</w:t>
      </w:r>
      <w:r w:rsidRPr="00AB4B99">
        <w:rPr>
          <w:color w:val="000000"/>
          <w:vertAlign w:val="superscript"/>
          <w:lang w:eastAsia="zh-CN"/>
        </w:rPr>
        <w:t>4</w:t>
      </w:r>
      <w:r w:rsidRPr="00AB4B99">
        <w:rPr>
          <w:color w:val="000000"/>
          <w:lang w:eastAsia="zh-CN"/>
        </w:rPr>
        <w:t xml:space="preserve"> cells/mL, which </w:t>
      </w:r>
      <w:r w:rsidR="001500EF">
        <w:rPr>
          <w:color w:val="000000"/>
          <w:lang w:eastAsia="zh-CN"/>
        </w:rPr>
        <w:t>is</w:t>
      </w:r>
      <w:r w:rsidRPr="00AB4B99">
        <w:rPr>
          <w:color w:val="000000"/>
          <w:lang w:eastAsia="zh-CN"/>
        </w:rPr>
        <w:t xml:space="preserve"> </w:t>
      </w:r>
      <m:oMath>
        <m:r>
          <w:rPr>
            <w:rFonts w:ascii="Cambria Math" w:hAnsi="Cambria Math"/>
          </w:rPr>
          <m:t xml:space="preserve">y </m:t>
        </m:r>
        <m:r>
          <m:rPr>
            <m:sty m:val="p"/>
          </m:rPr>
          <w:rPr>
            <w:rFonts w:ascii="Cambria Math" w:hAnsi="Cambria Math"/>
          </w:rPr>
          <m:t>(%/s)</m:t>
        </m:r>
        <m:r>
          <w:rPr>
            <w:rFonts w:ascii="Cambria Math" w:hAnsi="Cambria Math"/>
          </w:rPr>
          <m:t>=</m:t>
        </m:r>
        <m:r>
          <m:rPr>
            <m:sty m:val="p"/>
          </m:rPr>
          <w:rPr>
            <w:rFonts w:ascii="Cambria Math" w:hAnsi="Cambria Math"/>
          </w:rPr>
          <m:t>-3.933×</m:t>
        </m:r>
        <m:sSup>
          <m:sSupPr>
            <m:ctrlPr>
              <w:rPr>
                <w:rFonts w:ascii="Cambria Math" w:hAnsi="Cambria Math"/>
              </w:rPr>
            </m:ctrlPr>
          </m:sSupPr>
          <m:e>
            <m:r>
              <m:rPr>
                <m:sty m:val="p"/>
              </m:rPr>
              <w:rPr>
                <w:rFonts w:ascii="Cambria Math" w:hAnsi="Cambria Math"/>
              </w:rPr>
              <m:t>10</m:t>
            </m:r>
          </m:e>
          <m:sup>
            <m:r>
              <w:rPr>
                <w:rFonts w:ascii="Cambria Math" w:hAnsi="Cambria Math"/>
              </w:rPr>
              <m:t>-4</m:t>
            </m:r>
          </m:sup>
        </m:sSup>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r>
              <w:rPr>
                <w:rFonts w:ascii="Cambria Math" w:hAnsi="Cambria Math"/>
              </w:rPr>
              <m:t>x</m:t>
            </m:r>
          </m:e>
        </m:func>
        <m:r>
          <m:rPr>
            <m:sty m:val="p"/>
          </m:rPr>
          <w:rPr>
            <w:rFonts w:ascii="Cambria Math" w:hAnsi="Cambria Math"/>
          </w:rPr>
          <m:t>+4.113×</m:t>
        </m:r>
        <m:sSup>
          <m:sSupPr>
            <m:ctrlPr>
              <w:rPr>
                <w:rFonts w:ascii="Cambria Math" w:hAnsi="Cambria Math"/>
              </w:rPr>
            </m:ctrlPr>
          </m:sSupPr>
          <m:e>
            <m:r>
              <m:rPr>
                <m:sty m:val="p"/>
              </m:rPr>
              <w:rPr>
                <w:rFonts w:ascii="Cambria Math" w:hAnsi="Cambria Math"/>
              </w:rPr>
              <m:t>10</m:t>
            </m:r>
          </m:e>
          <m:sup>
            <m:r>
              <w:rPr>
                <w:rFonts w:ascii="Cambria Math" w:hAnsi="Cambria Math"/>
              </w:rPr>
              <m:t>-4</m:t>
            </m:r>
          </m:sup>
        </m:sSup>
      </m:oMath>
      <w:r w:rsidRPr="00AB4B99">
        <w:rPr>
          <w:color w:val="000000"/>
          <w:lang w:eastAsia="zh-CN"/>
        </w:rPr>
        <w:t>, with a Pearson correlation coefficient of R</w:t>
      </w:r>
      <w:r w:rsidRPr="001500EF">
        <w:rPr>
          <w:color w:val="000000"/>
          <w:vertAlign w:val="superscript"/>
          <w:lang w:eastAsia="zh-CN"/>
        </w:rPr>
        <w:t>2</w:t>
      </w:r>
      <w:r w:rsidRPr="00AB4B99">
        <w:rPr>
          <w:color w:val="000000"/>
          <w:lang w:eastAsia="zh-CN"/>
        </w:rPr>
        <w:t xml:space="preserve"> = 0.9692. The LOD </w:t>
      </w:r>
      <w:r w:rsidR="001500EF">
        <w:rPr>
          <w:color w:val="000000"/>
          <w:lang w:eastAsia="zh-CN"/>
        </w:rPr>
        <w:t>is</w:t>
      </w:r>
      <w:r w:rsidRPr="00AB4B99">
        <w:rPr>
          <w:color w:val="000000"/>
          <w:lang w:eastAsia="zh-CN"/>
        </w:rPr>
        <w:t xml:space="preserve"> 575.8 cells/</w:t>
      </w:r>
      <w:proofErr w:type="spellStart"/>
      <w:r w:rsidRPr="00AB4B99">
        <w:rPr>
          <w:color w:val="000000"/>
          <w:lang w:eastAsia="zh-CN"/>
        </w:rPr>
        <w:t>mL.</w:t>
      </w:r>
      <w:proofErr w:type="spellEnd"/>
      <w:r w:rsidRPr="00AB4B99">
        <w:rPr>
          <w:color w:val="000000"/>
          <w:lang w:eastAsia="zh-CN"/>
        </w:rPr>
        <w:t xml:space="preserve"> Starting at 2.93×10</w:t>
      </w:r>
      <w:r w:rsidRPr="001500EF">
        <w:rPr>
          <w:color w:val="000000"/>
          <w:vertAlign w:val="superscript"/>
          <w:lang w:eastAsia="zh-CN"/>
        </w:rPr>
        <w:t>3</w:t>
      </w:r>
      <w:r w:rsidRPr="00AB4B99">
        <w:rPr>
          <w:color w:val="000000"/>
          <w:lang w:eastAsia="zh-CN"/>
        </w:rPr>
        <w:t xml:space="preserve"> cells/mL, responses from S. aureus completely mask the response of ~10</w:t>
      </w:r>
      <w:r w:rsidRPr="001500EF">
        <w:rPr>
          <w:color w:val="000000"/>
          <w:vertAlign w:val="superscript"/>
          <w:lang w:eastAsia="zh-CN"/>
        </w:rPr>
        <w:t>2</w:t>
      </w:r>
      <w:r w:rsidRPr="00AB4B99">
        <w:rPr>
          <w:color w:val="000000"/>
          <w:lang w:eastAsia="zh-CN"/>
        </w:rPr>
        <w:t xml:space="preserve"> cells/mL </w:t>
      </w:r>
      <w:r w:rsidR="00306B61">
        <w:rPr>
          <w:color w:val="000000"/>
          <w:lang w:eastAsia="zh-CN"/>
        </w:rPr>
        <w:t xml:space="preserve">of </w:t>
      </w:r>
      <w:r w:rsidRPr="00AB4B99">
        <w:rPr>
          <w:color w:val="000000"/>
          <w:lang w:eastAsia="zh-CN"/>
        </w:rPr>
        <w:t xml:space="preserve">E. coli, making it impossible to detect low concentrated E. coli. While responses of S. aureus in phase II </w:t>
      </w:r>
      <w:r w:rsidR="001500EF">
        <w:rPr>
          <w:color w:val="000000"/>
          <w:lang w:eastAsia="zh-CN"/>
        </w:rPr>
        <w:t>are</w:t>
      </w:r>
      <w:r w:rsidRPr="00AB4B99">
        <w:rPr>
          <w:color w:val="000000"/>
          <w:lang w:eastAsia="zh-CN"/>
        </w:rPr>
        <w:t xml:space="preserve"> all well above responses of E. coli, again, implying a diverse capacitive behavior. The phase I responses of mixed samples </w:t>
      </w:r>
      <w:r w:rsidR="001500EF">
        <w:rPr>
          <w:color w:val="000000"/>
          <w:lang w:eastAsia="zh-CN"/>
        </w:rPr>
        <w:t>are</w:t>
      </w:r>
      <w:r w:rsidRPr="00AB4B99">
        <w:rPr>
          <w:color w:val="000000"/>
          <w:lang w:eastAsia="zh-CN"/>
        </w:rPr>
        <w:t xml:space="preserve"> almost the same as the mono spiked samples, yet they </w:t>
      </w:r>
      <w:r w:rsidR="001500EF">
        <w:rPr>
          <w:color w:val="000000"/>
          <w:lang w:eastAsia="zh-CN"/>
        </w:rPr>
        <w:t>have</w:t>
      </w:r>
      <w:r w:rsidRPr="00AB4B99">
        <w:rPr>
          <w:color w:val="000000"/>
          <w:lang w:eastAsia="zh-CN"/>
        </w:rPr>
        <w:t xml:space="preserve"> slightly higher responses compared with E. coli but </w:t>
      </w:r>
      <w:r w:rsidR="00306B61">
        <w:rPr>
          <w:color w:val="000000"/>
          <w:lang w:eastAsia="zh-CN"/>
        </w:rPr>
        <w:t xml:space="preserve">are </w:t>
      </w:r>
      <w:r w:rsidRPr="00AB4B99">
        <w:rPr>
          <w:color w:val="000000"/>
          <w:lang w:eastAsia="zh-CN"/>
        </w:rPr>
        <w:t xml:space="preserve">still smaller than those from S. aureus in phase II, indicating the mixed samples </w:t>
      </w:r>
      <w:r w:rsidR="009F34B0">
        <w:rPr>
          <w:color w:val="000000"/>
          <w:lang w:eastAsia="zh-CN"/>
        </w:rPr>
        <w:t>can</w:t>
      </w:r>
      <w:r w:rsidRPr="00AB4B99">
        <w:rPr>
          <w:color w:val="000000"/>
          <w:lang w:eastAsia="zh-CN"/>
        </w:rPr>
        <w:t xml:space="preserve"> also </w:t>
      </w:r>
      <w:r w:rsidR="00306B61">
        <w:rPr>
          <w:color w:val="000000"/>
          <w:lang w:eastAsia="zh-CN"/>
        </w:rPr>
        <w:t>be</w:t>
      </w:r>
      <w:r w:rsidRPr="00AB4B99">
        <w:rPr>
          <w:color w:val="000000"/>
          <w:lang w:eastAsia="zh-CN"/>
        </w:rPr>
        <w:t xml:space="preserve"> recognized based on their phase II responses.</w:t>
      </w:r>
    </w:p>
    <w:p w14:paraId="17F6963F" w14:textId="77777777" w:rsidR="00784057" w:rsidRPr="00AB4B99" w:rsidRDefault="00784057" w:rsidP="00784057">
      <w:pPr>
        <w:spacing w:after="120" w:line="360" w:lineRule="auto"/>
        <w:ind w:firstLine="720"/>
        <w:jc w:val="both"/>
        <w:rPr>
          <w:color w:val="000000"/>
          <w:lang w:eastAsia="zh-CN"/>
        </w:rPr>
      </w:pPr>
      <w:r w:rsidRPr="00AB4B99">
        <w:rPr>
          <w:color w:val="000000"/>
          <w:lang w:eastAsia="zh-CN"/>
        </w:rPr>
        <w:t xml:space="preserve">The decision boundaries calculated from single and </w:t>
      </w:r>
      <w:r>
        <w:rPr>
          <w:color w:val="000000"/>
          <w:lang w:eastAsia="zh-CN"/>
        </w:rPr>
        <w:t>combined-phase</w:t>
      </w:r>
      <w:r w:rsidRPr="00AB4B99">
        <w:rPr>
          <w:color w:val="000000"/>
          <w:lang w:eastAsia="zh-CN"/>
        </w:rPr>
        <w:t xml:space="preserve"> methods </w:t>
      </w:r>
      <w:r>
        <w:rPr>
          <w:color w:val="000000"/>
          <w:lang w:eastAsia="zh-CN"/>
        </w:rPr>
        <w:t>are</w:t>
      </w:r>
      <w:r w:rsidRPr="00AB4B99">
        <w:rPr>
          <w:color w:val="000000"/>
          <w:lang w:eastAsia="zh-CN"/>
        </w:rPr>
        <w:t xml:space="preserve"> plotted </w:t>
      </w:r>
      <w:r w:rsidRPr="00CE0E43">
        <w:rPr>
          <w:lang w:eastAsia="zh-CN"/>
        </w:rPr>
        <w:t xml:space="preserve">in Fig. 48 D. The </w:t>
      </w:r>
      <w:r w:rsidRPr="00AB4B99">
        <w:rPr>
          <w:color w:val="000000"/>
          <w:lang w:eastAsia="zh-CN"/>
        </w:rPr>
        <w:t xml:space="preserve">combined-phase method </w:t>
      </w:r>
      <w:proofErr w:type="gramStart"/>
      <w:r>
        <w:rPr>
          <w:color w:val="000000"/>
          <w:lang w:eastAsia="zh-CN"/>
        </w:rPr>
        <w:t>is</w:t>
      </w:r>
      <w:r w:rsidRPr="00AB4B99">
        <w:rPr>
          <w:color w:val="000000"/>
          <w:lang w:eastAsia="zh-CN"/>
        </w:rPr>
        <w:t xml:space="preserve"> able to</w:t>
      </w:r>
      <w:proofErr w:type="gramEnd"/>
      <w:r w:rsidRPr="00AB4B99">
        <w:rPr>
          <w:color w:val="000000"/>
          <w:lang w:eastAsia="zh-CN"/>
        </w:rPr>
        <w:t xml:space="preserve"> partially separate the 3.12×10</w:t>
      </w:r>
      <w:r w:rsidRPr="00B3328C">
        <w:rPr>
          <w:color w:val="000000"/>
          <w:vertAlign w:val="superscript"/>
          <w:lang w:eastAsia="zh-CN"/>
        </w:rPr>
        <w:t>2</w:t>
      </w:r>
      <w:r w:rsidRPr="00AB4B99">
        <w:rPr>
          <w:color w:val="000000"/>
          <w:lang w:eastAsia="zh-CN"/>
        </w:rPr>
        <w:t xml:space="preserve"> cells/mL E. coli from non-specific responses in spiked milk samples, obtaining a sensitivity of 75% and a LOD of 312.2 cells/</w:t>
      </w:r>
      <w:proofErr w:type="spellStart"/>
      <w:r w:rsidRPr="00AB4B99">
        <w:rPr>
          <w:color w:val="000000"/>
          <w:lang w:eastAsia="zh-CN"/>
        </w:rPr>
        <w:t>mL.</w:t>
      </w:r>
      <w:proofErr w:type="spellEnd"/>
      <w:r w:rsidRPr="00AB4B99">
        <w:rPr>
          <w:color w:val="000000"/>
          <w:lang w:eastAsia="zh-CN"/>
        </w:rPr>
        <w:t xml:space="preserve"> There </w:t>
      </w:r>
      <w:r>
        <w:rPr>
          <w:color w:val="000000"/>
          <w:lang w:eastAsia="zh-CN"/>
        </w:rPr>
        <w:t>is</w:t>
      </w:r>
      <w:r w:rsidRPr="00AB4B99">
        <w:rPr>
          <w:color w:val="000000"/>
          <w:lang w:eastAsia="zh-CN"/>
        </w:rPr>
        <w:t xml:space="preserve"> only insignificant LOD loss in pasteurized milk detection compared with analytical buffer (LOD loss = 1.11).</w:t>
      </w:r>
    </w:p>
    <w:p w14:paraId="014D926A" w14:textId="3F3E30CC" w:rsidR="00784057" w:rsidRDefault="00784057" w:rsidP="00784057">
      <w:pPr>
        <w:spacing w:after="120" w:line="360" w:lineRule="auto"/>
        <w:ind w:firstLine="720"/>
        <w:jc w:val="both"/>
        <w:rPr>
          <w:color w:val="000000"/>
          <w:lang w:eastAsia="zh-CN"/>
        </w:rPr>
      </w:pPr>
      <w:r w:rsidRPr="00AB4B99">
        <w:rPr>
          <w:color w:val="000000"/>
          <w:lang w:eastAsia="zh-CN"/>
        </w:rPr>
        <w:t xml:space="preserve">As an exploratory study, responses from 1:100 diluted pasteurized milk </w:t>
      </w:r>
      <w:r>
        <w:rPr>
          <w:color w:val="000000"/>
          <w:lang w:eastAsia="zh-CN"/>
        </w:rPr>
        <w:t>is</w:t>
      </w:r>
      <w:r w:rsidRPr="00AB4B99">
        <w:rPr>
          <w:color w:val="000000"/>
          <w:lang w:eastAsia="zh-CN"/>
        </w:rPr>
        <w:t xml:space="preserve"> also investigated.</w:t>
      </w:r>
      <w:r>
        <w:rPr>
          <w:color w:val="000000"/>
          <w:lang w:eastAsia="zh-CN"/>
        </w:rPr>
        <w:t xml:space="preserve"> </w:t>
      </w:r>
      <w:r w:rsidRPr="00AB4B99">
        <w:rPr>
          <w:color w:val="000000"/>
          <w:lang w:eastAsia="zh-CN"/>
        </w:rPr>
        <w:t xml:space="preserve">At such </w:t>
      </w:r>
      <w:r w:rsidR="00117492">
        <w:rPr>
          <w:color w:val="000000"/>
          <w:lang w:eastAsia="zh-CN"/>
        </w:rPr>
        <w:t xml:space="preserve">a </w:t>
      </w:r>
      <w:r w:rsidRPr="00AB4B99">
        <w:rPr>
          <w:color w:val="000000"/>
          <w:lang w:eastAsia="zh-CN"/>
        </w:rPr>
        <w:t xml:space="preserve">dilution ratio, background responses at phase I </w:t>
      </w:r>
      <w:r>
        <w:rPr>
          <w:color w:val="000000"/>
          <w:lang w:eastAsia="zh-CN"/>
        </w:rPr>
        <w:t>can</w:t>
      </w:r>
      <w:r w:rsidRPr="00AB4B99">
        <w:rPr>
          <w:color w:val="000000"/>
          <w:lang w:eastAsia="zh-CN"/>
        </w:rPr>
        <w:t xml:space="preserve"> be noisy and unpredictable, therefore the primary goal </w:t>
      </w:r>
      <w:r>
        <w:rPr>
          <w:color w:val="000000"/>
          <w:lang w:eastAsia="zh-CN"/>
        </w:rPr>
        <w:t>is</w:t>
      </w:r>
      <w:r w:rsidRPr="00AB4B99">
        <w:rPr>
          <w:color w:val="000000"/>
          <w:lang w:eastAsia="zh-CN"/>
        </w:rPr>
        <w:t xml:space="preserve"> to recognize ~10</w:t>
      </w:r>
      <w:r w:rsidRPr="00DA043D">
        <w:rPr>
          <w:color w:val="000000"/>
          <w:vertAlign w:val="superscript"/>
          <w:lang w:eastAsia="zh-CN"/>
        </w:rPr>
        <w:t>2</w:t>
      </w:r>
      <w:r w:rsidRPr="00AB4B99">
        <w:rPr>
          <w:color w:val="000000"/>
          <w:lang w:eastAsia="zh-CN"/>
        </w:rPr>
        <w:t xml:space="preserve"> cells/mL </w:t>
      </w:r>
      <w:r>
        <w:rPr>
          <w:color w:val="000000"/>
          <w:lang w:eastAsia="zh-CN"/>
        </w:rPr>
        <w:t xml:space="preserve">of </w:t>
      </w:r>
      <w:r w:rsidRPr="00306B61">
        <w:rPr>
          <w:i/>
          <w:iCs/>
          <w:color w:val="000000"/>
          <w:lang w:eastAsia="zh-CN"/>
        </w:rPr>
        <w:t>E. coli</w:t>
      </w:r>
      <w:r w:rsidRPr="00AB4B99">
        <w:rPr>
          <w:color w:val="000000"/>
          <w:lang w:eastAsia="zh-CN"/>
        </w:rPr>
        <w:t xml:space="preserve"> from the background instead of S. aureus.</w:t>
      </w:r>
      <w:r>
        <w:rPr>
          <w:color w:val="000000"/>
          <w:lang w:eastAsia="zh-CN"/>
        </w:rPr>
        <w:t xml:space="preserve"> </w:t>
      </w:r>
      <w:r w:rsidRPr="00AB4B99">
        <w:rPr>
          <w:color w:val="000000"/>
          <w:lang w:eastAsia="zh-CN"/>
        </w:rPr>
        <w:t>Responses of 2.82×10</w:t>
      </w:r>
      <w:r w:rsidRPr="00DA043D">
        <w:rPr>
          <w:color w:val="000000"/>
          <w:vertAlign w:val="superscript"/>
          <w:lang w:eastAsia="zh-CN"/>
        </w:rPr>
        <w:t>2</w:t>
      </w:r>
      <w:r w:rsidRPr="00AB4B99">
        <w:rPr>
          <w:color w:val="000000"/>
          <w:lang w:eastAsia="zh-CN"/>
        </w:rPr>
        <w:t>, 2.82×10</w:t>
      </w:r>
      <w:r w:rsidRPr="00DA043D">
        <w:rPr>
          <w:color w:val="000000"/>
          <w:vertAlign w:val="superscript"/>
          <w:lang w:eastAsia="zh-CN"/>
        </w:rPr>
        <w:t>3</w:t>
      </w:r>
      <w:r w:rsidRPr="00AB4B99">
        <w:rPr>
          <w:color w:val="000000"/>
          <w:lang w:eastAsia="zh-CN"/>
        </w:rPr>
        <w:t xml:space="preserve"> cells/mL E. coli and background control </w:t>
      </w:r>
      <w:r>
        <w:rPr>
          <w:color w:val="000000"/>
          <w:lang w:eastAsia="zh-CN"/>
        </w:rPr>
        <w:t>are</w:t>
      </w:r>
      <w:r w:rsidRPr="00AB4B99">
        <w:rPr>
          <w:color w:val="000000"/>
          <w:lang w:eastAsia="zh-CN"/>
        </w:rPr>
        <w:t xml:space="preserve"> illustrated </w:t>
      </w:r>
      <w:r w:rsidRPr="00CE0E43">
        <w:rPr>
          <w:lang w:eastAsia="zh-CN"/>
        </w:rPr>
        <w:t>in Fig. 48 B and Fig. 48 C. As demonstrated</w:t>
      </w:r>
      <w:r w:rsidRPr="00AB4B99">
        <w:rPr>
          <w:color w:val="000000"/>
          <w:lang w:eastAsia="zh-CN"/>
        </w:rPr>
        <w:t>, the combined-phase method still worked very well under</w:t>
      </w:r>
      <w:r>
        <w:rPr>
          <w:color w:val="000000"/>
          <w:lang w:eastAsia="zh-CN"/>
        </w:rPr>
        <w:t xml:space="preserve"> </w:t>
      </w:r>
      <w:r w:rsidRPr="00AB4B99">
        <w:rPr>
          <w:color w:val="000000"/>
          <w:lang w:eastAsia="zh-CN"/>
        </w:rPr>
        <w:t>1:100 diluted milk,</w:t>
      </w:r>
      <w:r>
        <w:rPr>
          <w:color w:val="000000"/>
          <w:lang w:eastAsia="zh-CN"/>
        </w:rPr>
        <w:t xml:space="preserve"> </w:t>
      </w:r>
      <w:r w:rsidRPr="00AB4B99">
        <w:rPr>
          <w:color w:val="000000"/>
          <w:lang w:eastAsia="zh-CN"/>
        </w:rPr>
        <w:t>achieving a</w:t>
      </w:r>
    </w:p>
    <w:p w14:paraId="25195B71" w14:textId="77777777" w:rsidR="00D17DB7" w:rsidRDefault="00661BB4" w:rsidP="00D17DB7">
      <w:pPr>
        <w:keepNext/>
        <w:spacing w:after="120" w:line="360" w:lineRule="auto"/>
        <w:jc w:val="center"/>
      </w:pPr>
      <w:r>
        <w:rPr>
          <w:noProof/>
          <w:color w:val="000000"/>
          <w:lang w:eastAsia="zh-CN"/>
        </w:rPr>
        <w:lastRenderedPageBreak/>
        <w:drawing>
          <wp:inline distT="0" distB="0" distL="0" distR="0" wp14:anchorId="07E483B7" wp14:editId="43332589">
            <wp:extent cx="4147457" cy="5858286"/>
            <wp:effectExtent l="0" t="0" r="5715" b="0"/>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306779" cy="6083329"/>
                    </a:xfrm>
                    <a:prstGeom prst="rect">
                      <a:avLst/>
                    </a:prstGeom>
                  </pic:spPr>
                </pic:pic>
              </a:graphicData>
            </a:graphic>
          </wp:inline>
        </w:drawing>
      </w:r>
    </w:p>
    <w:p w14:paraId="52EC3D5B" w14:textId="4EBA5F58" w:rsidR="00341516" w:rsidRDefault="00D17DB7" w:rsidP="00A11871">
      <w:pPr>
        <w:pStyle w:val="Caption"/>
        <w:spacing w:line="360" w:lineRule="auto"/>
        <w:jc w:val="both"/>
        <w:rPr>
          <w:b w:val="0"/>
          <w:bCs w:val="0"/>
        </w:rPr>
      </w:pPr>
      <w:bookmarkStart w:id="140" w:name="_Toc109081288"/>
      <w:r w:rsidRPr="004F526D">
        <w:rPr>
          <w:b w:val="0"/>
          <w:bCs w:val="0"/>
        </w:rPr>
        <w:t xml:space="preserve">Figure </w:t>
      </w:r>
      <w:r w:rsidRPr="004F526D">
        <w:rPr>
          <w:b w:val="0"/>
          <w:bCs w:val="0"/>
        </w:rPr>
        <w:fldChar w:fldCharType="begin"/>
      </w:r>
      <w:r w:rsidRPr="004F526D">
        <w:rPr>
          <w:b w:val="0"/>
          <w:bCs w:val="0"/>
        </w:rPr>
        <w:instrText xml:space="preserve"> SEQ Figure \* ARABIC </w:instrText>
      </w:r>
      <w:r w:rsidRPr="004F526D">
        <w:rPr>
          <w:b w:val="0"/>
          <w:bCs w:val="0"/>
        </w:rPr>
        <w:fldChar w:fldCharType="separate"/>
      </w:r>
      <w:r w:rsidR="00EE4CBE">
        <w:rPr>
          <w:b w:val="0"/>
          <w:bCs w:val="0"/>
          <w:noProof/>
        </w:rPr>
        <w:t>48</w:t>
      </w:r>
      <w:r w:rsidRPr="004F526D">
        <w:rPr>
          <w:b w:val="0"/>
          <w:bCs w:val="0"/>
        </w:rPr>
        <w:fldChar w:fldCharType="end"/>
      </w:r>
      <w:r w:rsidR="004F526D" w:rsidRPr="004F526D">
        <w:rPr>
          <w:b w:val="0"/>
          <w:bCs w:val="0"/>
        </w:rPr>
        <w:t xml:space="preserve"> (</w:t>
      </w:r>
      <w:r w:rsidR="004F526D">
        <w:rPr>
          <w:b w:val="0"/>
          <w:bCs w:val="0"/>
        </w:rPr>
        <w:t>A</w:t>
      </w:r>
      <w:r w:rsidR="004F526D" w:rsidRPr="004F526D">
        <w:rPr>
          <w:b w:val="0"/>
          <w:bCs w:val="0"/>
        </w:rPr>
        <w:t>) Curves of ΔC/Cint versus time for different samples. (</w:t>
      </w:r>
      <w:r w:rsidR="004F526D">
        <w:rPr>
          <w:b w:val="0"/>
          <w:bCs w:val="0"/>
        </w:rPr>
        <w:t>B</w:t>
      </w:r>
      <w:r w:rsidR="004F526D" w:rsidRPr="004F526D">
        <w:rPr>
          <w:b w:val="0"/>
          <w:bCs w:val="0"/>
        </w:rPr>
        <w:t>) and (</w:t>
      </w:r>
      <w:r w:rsidR="004F526D">
        <w:rPr>
          <w:b w:val="0"/>
          <w:bCs w:val="0"/>
        </w:rPr>
        <w:t>C</w:t>
      </w:r>
      <w:r w:rsidR="004F526D" w:rsidRPr="004F526D">
        <w:rPr>
          <w:b w:val="0"/>
          <w:bCs w:val="0"/>
        </w:rPr>
        <w:t xml:space="preserve">): </w:t>
      </w:r>
      <w:proofErr w:type="spellStart"/>
      <w:r w:rsidR="004F526D" w:rsidRPr="004F526D">
        <w:rPr>
          <w:b w:val="0"/>
          <w:bCs w:val="0"/>
        </w:rPr>
        <w:t>dC</w:t>
      </w:r>
      <w:proofErr w:type="spellEnd"/>
      <w:r w:rsidR="004F526D" w:rsidRPr="004F526D">
        <w:rPr>
          <w:b w:val="0"/>
          <w:bCs w:val="0"/>
        </w:rPr>
        <w:t>/dt responses of phase I and II for analytical samples. The linear fitting and LOD were given in (</w:t>
      </w:r>
      <w:r w:rsidR="004F526D">
        <w:rPr>
          <w:b w:val="0"/>
          <w:bCs w:val="0"/>
        </w:rPr>
        <w:t>B</w:t>
      </w:r>
      <w:r w:rsidR="004F526D" w:rsidRPr="004F526D">
        <w:rPr>
          <w:b w:val="0"/>
          <w:bCs w:val="0"/>
        </w:rPr>
        <w:t>). (</w:t>
      </w:r>
      <w:r w:rsidR="004F526D">
        <w:rPr>
          <w:b w:val="0"/>
          <w:bCs w:val="0"/>
        </w:rPr>
        <w:t>D</w:t>
      </w:r>
      <w:r w:rsidR="004F526D" w:rsidRPr="004F526D">
        <w:rPr>
          <w:b w:val="0"/>
          <w:bCs w:val="0"/>
        </w:rPr>
        <w:t xml:space="preserve">) Decision boundaries from </w:t>
      </w:r>
      <w:r w:rsidR="00306B61">
        <w:rPr>
          <w:b w:val="0"/>
          <w:bCs w:val="0"/>
        </w:rPr>
        <w:t>single-phase</w:t>
      </w:r>
      <w:r w:rsidR="004F526D" w:rsidRPr="004F526D">
        <w:rPr>
          <w:b w:val="0"/>
          <w:bCs w:val="0"/>
        </w:rPr>
        <w:t xml:space="preserve"> and </w:t>
      </w:r>
      <w:r w:rsidR="00306B61">
        <w:rPr>
          <w:b w:val="0"/>
          <w:bCs w:val="0"/>
        </w:rPr>
        <w:t>two-phase</w:t>
      </w:r>
      <w:r w:rsidR="004F526D" w:rsidRPr="004F526D">
        <w:rPr>
          <w:b w:val="0"/>
          <w:bCs w:val="0"/>
        </w:rPr>
        <w:t xml:space="preserve"> methods</w:t>
      </w:r>
      <w:r w:rsidR="004F526D">
        <w:rPr>
          <w:b w:val="0"/>
          <w:bCs w:val="0"/>
        </w:rPr>
        <w:t xml:space="preserve"> for 1:1000 diluted milk</w:t>
      </w:r>
      <w:r w:rsidR="004F526D" w:rsidRPr="004F526D">
        <w:rPr>
          <w:b w:val="0"/>
          <w:bCs w:val="0"/>
        </w:rPr>
        <w:t xml:space="preserve">. The definitions of positive and negative </w:t>
      </w:r>
      <w:r w:rsidR="00306B61">
        <w:rPr>
          <w:b w:val="0"/>
          <w:bCs w:val="0"/>
        </w:rPr>
        <w:t>data points</w:t>
      </w:r>
      <w:r w:rsidR="004F526D" w:rsidRPr="004F526D">
        <w:rPr>
          <w:b w:val="0"/>
          <w:bCs w:val="0"/>
        </w:rPr>
        <w:t xml:space="preserve"> were discussed in </w:t>
      </w:r>
      <w:r w:rsidR="00306B61">
        <w:rPr>
          <w:b w:val="0"/>
          <w:bCs w:val="0"/>
        </w:rPr>
        <w:t xml:space="preserve">the </w:t>
      </w:r>
      <w:r w:rsidR="004F526D" w:rsidRPr="004F526D">
        <w:rPr>
          <w:b w:val="0"/>
          <w:bCs w:val="0"/>
        </w:rPr>
        <w:t>supplementary information. In all figures, E2, E3, E4 and E5 denote ~10</w:t>
      </w:r>
      <w:r w:rsidR="004F526D" w:rsidRPr="004F526D">
        <w:rPr>
          <w:b w:val="0"/>
          <w:bCs w:val="0"/>
          <w:vertAlign w:val="superscript"/>
        </w:rPr>
        <w:t>2</w:t>
      </w:r>
      <w:r w:rsidR="004F526D" w:rsidRPr="004F526D">
        <w:rPr>
          <w:b w:val="0"/>
          <w:bCs w:val="0"/>
        </w:rPr>
        <w:t>, ~10</w:t>
      </w:r>
      <w:r w:rsidR="004F526D" w:rsidRPr="004F526D">
        <w:rPr>
          <w:b w:val="0"/>
          <w:bCs w:val="0"/>
          <w:vertAlign w:val="superscript"/>
        </w:rPr>
        <w:t>3</w:t>
      </w:r>
      <w:r w:rsidR="004F526D" w:rsidRPr="004F526D">
        <w:rPr>
          <w:b w:val="0"/>
          <w:bCs w:val="0"/>
        </w:rPr>
        <w:t>, ~10</w:t>
      </w:r>
      <w:r w:rsidR="004F526D" w:rsidRPr="004F526D">
        <w:rPr>
          <w:b w:val="0"/>
          <w:bCs w:val="0"/>
          <w:vertAlign w:val="superscript"/>
        </w:rPr>
        <w:t>4</w:t>
      </w:r>
      <w:r w:rsidR="004F526D" w:rsidRPr="004F526D">
        <w:rPr>
          <w:b w:val="0"/>
          <w:bCs w:val="0"/>
        </w:rPr>
        <w:t xml:space="preserve"> and ~10</w:t>
      </w:r>
      <w:r w:rsidR="004F526D" w:rsidRPr="004F526D">
        <w:rPr>
          <w:b w:val="0"/>
          <w:bCs w:val="0"/>
          <w:vertAlign w:val="superscript"/>
        </w:rPr>
        <w:t>5</w:t>
      </w:r>
      <w:r w:rsidR="004F526D" w:rsidRPr="004F526D">
        <w:rPr>
          <w:b w:val="0"/>
          <w:bCs w:val="0"/>
        </w:rPr>
        <w:t>, respectively.</w:t>
      </w:r>
      <w:r w:rsidR="004F526D">
        <w:rPr>
          <w:b w:val="0"/>
          <w:bCs w:val="0"/>
        </w:rPr>
        <w:t xml:space="preserve"> (E) </w:t>
      </w:r>
      <w:r w:rsidR="004F526D" w:rsidRPr="004F526D">
        <w:rPr>
          <w:b w:val="0"/>
          <w:bCs w:val="0"/>
        </w:rPr>
        <w:t>Decision boundaries</w:t>
      </w:r>
      <w:r w:rsidR="004F526D">
        <w:rPr>
          <w:b w:val="0"/>
          <w:bCs w:val="0"/>
        </w:rPr>
        <w:t xml:space="preserve"> for 1:100 diluted milk samples.</w:t>
      </w:r>
      <w:bookmarkEnd w:id="140"/>
    </w:p>
    <w:p w14:paraId="09976B72" w14:textId="77777777" w:rsidR="00784057" w:rsidRPr="00784057" w:rsidRDefault="00784057" w:rsidP="00784057"/>
    <w:p w14:paraId="0EA8EC23" w14:textId="634EA615" w:rsidR="002927B5" w:rsidRDefault="00AB4B99" w:rsidP="00784057">
      <w:pPr>
        <w:spacing w:after="120" w:line="360" w:lineRule="auto"/>
        <w:jc w:val="both"/>
        <w:rPr>
          <w:color w:val="000000"/>
          <w:lang w:eastAsia="zh-CN"/>
        </w:rPr>
      </w:pPr>
      <w:r w:rsidRPr="00AB4B99">
        <w:rPr>
          <w:color w:val="000000"/>
          <w:lang w:eastAsia="zh-CN"/>
        </w:rPr>
        <w:lastRenderedPageBreak/>
        <w:t>LOD of 2.82×10</w:t>
      </w:r>
      <w:r w:rsidRPr="00DA043D">
        <w:rPr>
          <w:color w:val="000000"/>
          <w:vertAlign w:val="superscript"/>
          <w:lang w:eastAsia="zh-CN"/>
        </w:rPr>
        <w:t>2</w:t>
      </w:r>
      <w:r w:rsidRPr="00AB4B99">
        <w:rPr>
          <w:color w:val="000000"/>
          <w:lang w:eastAsia="zh-CN"/>
        </w:rPr>
        <w:t xml:space="preserve"> cells/mL with a sensitivity and specificity of 75.00 % and 100.00 %. Even in 1:100 diluted pasteurized milk, the LOD loss </w:t>
      </w:r>
      <w:r w:rsidR="00341516">
        <w:rPr>
          <w:color w:val="000000"/>
          <w:lang w:eastAsia="zh-CN"/>
        </w:rPr>
        <w:t>is</w:t>
      </w:r>
      <w:r w:rsidRPr="00AB4B99">
        <w:rPr>
          <w:color w:val="000000"/>
          <w:lang w:eastAsia="zh-CN"/>
        </w:rPr>
        <w:t xml:space="preserve"> still close to 1, indicating good selectivity and robustness.</w:t>
      </w:r>
    </w:p>
    <w:p w14:paraId="73F63337" w14:textId="09B04135" w:rsidR="00661BB4" w:rsidRPr="00FA36A7" w:rsidRDefault="00661BB4" w:rsidP="00FA36A7">
      <w:pPr>
        <w:pStyle w:val="Heading3"/>
        <w:rPr>
          <w:lang w:eastAsia="zh-CN"/>
        </w:rPr>
      </w:pPr>
      <w:bookmarkStart w:id="141" w:name="_Toc108818737"/>
      <w:r w:rsidRPr="00661BB4">
        <w:rPr>
          <w:lang w:eastAsia="zh-CN"/>
        </w:rPr>
        <w:t>Board-spectra detection</w:t>
      </w:r>
      <w:bookmarkEnd w:id="141"/>
    </w:p>
    <w:p w14:paraId="2515BF8F" w14:textId="2F92D9A7" w:rsidR="00661BB4" w:rsidRDefault="00306B61" w:rsidP="00661BB4">
      <w:pPr>
        <w:spacing w:after="120" w:line="360" w:lineRule="auto"/>
        <w:ind w:firstLine="720"/>
        <w:jc w:val="both"/>
        <w:rPr>
          <w:color w:val="000000"/>
          <w:lang w:eastAsia="zh-CN"/>
        </w:rPr>
      </w:pPr>
      <w:r>
        <w:rPr>
          <w:color w:val="000000"/>
          <w:lang w:eastAsia="zh-CN"/>
        </w:rPr>
        <w:t>Aptamer-based</w:t>
      </w:r>
      <w:r w:rsidR="00FA36A7" w:rsidRPr="00FA36A7">
        <w:rPr>
          <w:color w:val="000000"/>
          <w:lang w:eastAsia="zh-CN"/>
        </w:rPr>
        <w:t xml:space="preserve"> probes usually </w:t>
      </w:r>
      <w:r w:rsidR="00FA36A7">
        <w:rPr>
          <w:color w:val="000000"/>
          <w:lang w:eastAsia="zh-CN"/>
        </w:rPr>
        <w:t>have</w:t>
      </w:r>
      <w:r w:rsidR="00FA36A7" w:rsidRPr="00FA36A7">
        <w:rPr>
          <w:color w:val="000000"/>
          <w:lang w:eastAsia="zh-CN"/>
        </w:rPr>
        <w:t xml:space="preserve"> advantages over antibodies not because </w:t>
      </w:r>
      <w:r>
        <w:rPr>
          <w:color w:val="000000"/>
          <w:lang w:eastAsia="zh-CN"/>
        </w:rPr>
        <w:t xml:space="preserve">of </w:t>
      </w:r>
      <w:r w:rsidR="00FA36A7" w:rsidRPr="00FA36A7">
        <w:rPr>
          <w:color w:val="000000"/>
          <w:lang w:eastAsia="zh-CN"/>
        </w:rPr>
        <w:t>their low-cost and less rigid requirements for long-term storage, but also the capability of multi-target detection. Relying on the aptamer’s specificity toward LPS</w:t>
      </w:r>
      <w:r w:rsidR="00FA36A7">
        <w:rPr>
          <w:color w:val="000000"/>
          <w:lang w:eastAsia="zh-CN"/>
        </w:rPr>
        <w:t xml:space="preserve"> which is located on the outer membrane of Gram-negative bacteria</w:t>
      </w:r>
      <w:r w:rsidR="00FA36A7" w:rsidRPr="00FA36A7">
        <w:rPr>
          <w:color w:val="000000"/>
          <w:lang w:eastAsia="zh-CN"/>
        </w:rPr>
        <w:t xml:space="preserve">, our sensor </w:t>
      </w:r>
      <w:r w:rsidR="00FA36A7">
        <w:rPr>
          <w:color w:val="000000"/>
          <w:lang w:eastAsia="zh-CN"/>
        </w:rPr>
        <w:t>is</w:t>
      </w:r>
      <w:r w:rsidR="00FA36A7" w:rsidRPr="00FA36A7">
        <w:rPr>
          <w:color w:val="000000"/>
          <w:lang w:eastAsia="zh-CN"/>
        </w:rPr>
        <w:t xml:space="preserve"> also able to detect all kinds of Gram-negative bacteria. Here we also </w:t>
      </w:r>
      <w:r>
        <w:rPr>
          <w:color w:val="000000"/>
          <w:lang w:eastAsia="zh-CN"/>
        </w:rPr>
        <w:t>test</w:t>
      </w:r>
      <w:r w:rsidR="00FA36A7" w:rsidRPr="00FA36A7">
        <w:rPr>
          <w:color w:val="000000"/>
          <w:lang w:eastAsia="zh-CN"/>
        </w:rPr>
        <w:t xml:space="preserve"> another kind of Gram-negative bacteria, P. aeruginosa in spiked milk samples to verify the board-spectra detection ability. The responses of P. aeruginosa </w:t>
      </w:r>
      <w:r w:rsidR="005D0304">
        <w:rPr>
          <w:color w:val="000000"/>
          <w:lang w:eastAsia="zh-CN"/>
        </w:rPr>
        <w:t>are</w:t>
      </w:r>
      <w:r w:rsidR="00FA36A7" w:rsidRPr="00FA36A7">
        <w:rPr>
          <w:color w:val="000000"/>
          <w:lang w:eastAsia="zh-CN"/>
        </w:rPr>
        <w:t xml:space="preserve"> slightly larger than E. coli at the concentration range of ~10</w:t>
      </w:r>
      <w:r w:rsidR="00FA36A7" w:rsidRPr="005D0304">
        <w:rPr>
          <w:color w:val="000000"/>
          <w:vertAlign w:val="superscript"/>
          <w:lang w:eastAsia="zh-CN"/>
        </w:rPr>
        <w:t>2</w:t>
      </w:r>
      <w:r w:rsidR="00FA36A7" w:rsidRPr="00FA36A7">
        <w:rPr>
          <w:color w:val="000000"/>
          <w:lang w:eastAsia="zh-CN"/>
        </w:rPr>
        <w:t xml:space="preserve"> to ~10</w:t>
      </w:r>
      <w:r w:rsidR="00FA36A7" w:rsidRPr="005D0304">
        <w:rPr>
          <w:color w:val="000000"/>
          <w:vertAlign w:val="superscript"/>
          <w:lang w:eastAsia="zh-CN"/>
        </w:rPr>
        <w:t>4</w:t>
      </w:r>
      <w:r w:rsidR="00FA36A7" w:rsidRPr="00FA36A7">
        <w:rPr>
          <w:color w:val="000000"/>
          <w:lang w:eastAsia="zh-CN"/>
        </w:rPr>
        <w:t xml:space="preserve"> cells/mL but showed more significant saturation at ~10</w:t>
      </w:r>
      <w:r w:rsidR="00FA36A7" w:rsidRPr="005D0304">
        <w:rPr>
          <w:color w:val="000000"/>
          <w:vertAlign w:val="superscript"/>
          <w:lang w:eastAsia="zh-CN"/>
        </w:rPr>
        <w:t>5</w:t>
      </w:r>
      <w:r w:rsidR="00FA36A7" w:rsidRPr="00FA36A7">
        <w:rPr>
          <w:color w:val="000000"/>
          <w:lang w:eastAsia="zh-CN"/>
        </w:rPr>
        <w:t xml:space="preserve"> cells/mL, as </w:t>
      </w:r>
      <w:r w:rsidR="00FA36A7" w:rsidRPr="0059213C">
        <w:rPr>
          <w:lang w:eastAsia="zh-CN"/>
        </w:rPr>
        <w:t xml:space="preserve">seen in Fig. </w:t>
      </w:r>
      <w:r w:rsidR="0006173A" w:rsidRPr="0059213C">
        <w:rPr>
          <w:lang w:eastAsia="zh-CN"/>
        </w:rPr>
        <w:t>4</w:t>
      </w:r>
      <w:r w:rsidR="00E71860" w:rsidRPr="0059213C">
        <w:rPr>
          <w:lang w:eastAsia="zh-CN"/>
        </w:rPr>
        <w:t>9</w:t>
      </w:r>
      <w:r w:rsidR="00FA36A7" w:rsidRPr="0059213C">
        <w:rPr>
          <w:lang w:eastAsia="zh-CN"/>
        </w:rPr>
        <w:t xml:space="preserve"> </w:t>
      </w:r>
      <w:r w:rsidR="0006173A" w:rsidRPr="0059213C">
        <w:rPr>
          <w:lang w:eastAsia="zh-CN"/>
        </w:rPr>
        <w:t>A</w:t>
      </w:r>
      <w:r w:rsidR="00FA36A7" w:rsidRPr="0059213C">
        <w:rPr>
          <w:lang w:eastAsia="zh-CN"/>
        </w:rPr>
        <w:t xml:space="preserve"> and </w:t>
      </w:r>
      <w:r w:rsidR="0006173A" w:rsidRPr="0059213C">
        <w:rPr>
          <w:lang w:eastAsia="zh-CN"/>
        </w:rPr>
        <w:t>B</w:t>
      </w:r>
      <w:r w:rsidR="00FA36A7" w:rsidRPr="0059213C">
        <w:rPr>
          <w:lang w:eastAsia="zh-CN"/>
        </w:rPr>
        <w:t xml:space="preserve">. Several factors contributed to the </w:t>
      </w:r>
      <w:r w:rsidRPr="0059213C">
        <w:rPr>
          <w:lang w:eastAsia="zh-CN"/>
        </w:rPr>
        <w:t>diversity</w:t>
      </w:r>
      <w:r w:rsidR="00FA36A7" w:rsidRPr="0059213C">
        <w:rPr>
          <w:lang w:eastAsia="zh-CN"/>
        </w:rPr>
        <w:t xml:space="preserve"> of responses, such as the aptamer's inequal affinity toward different bacteria and bacteria size. Since the DEP force </w:t>
      </w:r>
      <w:r w:rsidR="005D0304" w:rsidRPr="0059213C">
        <w:rPr>
          <w:lang w:eastAsia="zh-CN"/>
        </w:rPr>
        <w:t>is</w:t>
      </w:r>
      <w:r w:rsidR="00FA36A7" w:rsidRPr="0059213C">
        <w:rPr>
          <w:lang w:eastAsia="zh-CN"/>
        </w:rPr>
        <w:t xml:space="preserve"> particle size-dependable, in view of P. aeruginosa </w:t>
      </w:r>
      <w:r w:rsidRPr="0059213C">
        <w:rPr>
          <w:lang w:eastAsia="zh-CN"/>
        </w:rPr>
        <w:t>being</w:t>
      </w:r>
      <w:r w:rsidR="00FA36A7" w:rsidRPr="0059213C">
        <w:rPr>
          <w:lang w:eastAsia="zh-CN"/>
        </w:rPr>
        <w:t xml:space="preserve"> larger than E. coli </w:t>
      </w:r>
      <w:r w:rsidRPr="0059213C">
        <w:rPr>
          <w:lang w:eastAsia="zh-CN"/>
        </w:rPr>
        <w:t>on</w:t>
      </w:r>
      <w:r w:rsidR="00FA36A7" w:rsidRPr="0059213C">
        <w:rPr>
          <w:lang w:eastAsia="zh-CN"/>
        </w:rPr>
        <w:t xml:space="preserve"> average, we concluded that the magnitude of responses and the likelihood of saturation at high concertation </w:t>
      </w:r>
      <w:r w:rsidR="001D2C8E" w:rsidRPr="0059213C">
        <w:rPr>
          <w:lang w:eastAsia="zh-CN"/>
        </w:rPr>
        <w:t>is</w:t>
      </w:r>
      <w:r w:rsidR="005D0304" w:rsidRPr="0059213C">
        <w:rPr>
          <w:lang w:eastAsia="zh-CN"/>
        </w:rPr>
        <w:t xml:space="preserve"> </w:t>
      </w:r>
      <w:r w:rsidR="00FA36A7" w:rsidRPr="0059213C">
        <w:rPr>
          <w:lang w:eastAsia="zh-CN"/>
        </w:rPr>
        <w:t xml:space="preserve">more particle size-related. Based on the combined-phase method, the LOD for P. aeruginosa </w:t>
      </w:r>
      <w:r w:rsidR="005D0304" w:rsidRPr="0059213C">
        <w:rPr>
          <w:lang w:eastAsia="zh-CN"/>
        </w:rPr>
        <w:t>is determined to be</w:t>
      </w:r>
      <w:r w:rsidR="00FA36A7" w:rsidRPr="0059213C">
        <w:rPr>
          <w:lang w:eastAsia="zh-CN"/>
        </w:rPr>
        <w:t xml:space="preserve"> 3.21×10</w:t>
      </w:r>
      <w:r w:rsidR="00FA36A7" w:rsidRPr="0059213C">
        <w:rPr>
          <w:vertAlign w:val="superscript"/>
          <w:lang w:eastAsia="zh-CN"/>
        </w:rPr>
        <w:t>2</w:t>
      </w:r>
      <w:r w:rsidR="00FA36A7" w:rsidRPr="0059213C">
        <w:rPr>
          <w:lang w:eastAsia="zh-CN"/>
        </w:rPr>
        <w:t xml:space="preserve"> cells/mL with sensitivity and selectivity of 80.00 % and 97.75%, respectively (shown in Fig. </w:t>
      </w:r>
      <w:r w:rsidR="0006173A" w:rsidRPr="0059213C">
        <w:rPr>
          <w:lang w:eastAsia="zh-CN"/>
        </w:rPr>
        <w:t>4</w:t>
      </w:r>
      <w:r w:rsidR="00E71860" w:rsidRPr="0059213C">
        <w:rPr>
          <w:lang w:eastAsia="zh-CN"/>
        </w:rPr>
        <w:t>9</w:t>
      </w:r>
      <w:r w:rsidR="00FA36A7" w:rsidRPr="0059213C">
        <w:rPr>
          <w:lang w:eastAsia="zh-CN"/>
        </w:rPr>
        <w:t xml:space="preserve"> </w:t>
      </w:r>
      <w:r w:rsidR="0006173A" w:rsidRPr="0059213C">
        <w:rPr>
          <w:lang w:eastAsia="zh-CN"/>
        </w:rPr>
        <w:t>C</w:t>
      </w:r>
      <w:r w:rsidR="00FA36A7" w:rsidRPr="0059213C">
        <w:rPr>
          <w:lang w:eastAsia="zh-CN"/>
        </w:rPr>
        <w:t xml:space="preserve">). The results </w:t>
      </w:r>
      <w:r w:rsidR="005D0304" w:rsidRPr="0059213C">
        <w:rPr>
          <w:lang w:eastAsia="zh-CN"/>
        </w:rPr>
        <w:t>indica</w:t>
      </w:r>
      <w:r w:rsidR="005D0304" w:rsidRPr="00FA36A7">
        <w:rPr>
          <w:color w:val="000000"/>
          <w:lang w:eastAsia="zh-CN"/>
        </w:rPr>
        <w:t>te</w:t>
      </w:r>
      <w:r w:rsidR="00FA36A7" w:rsidRPr="00FA36A7">
        <w:rPr>
          <w:color w:val="000000"/>
          <w:lang w:eastAsia="zh-CN"/>
        </w:rPr>
        <w:t xml:space="preserve"> our sensor </w:t>
      </w:r>
      <w:r w:rsidR="005D0304">
        <w:rPr>
          <w:color w:val="000000"/>
          <w:lang w:eastAsia="zh-CN"/>
        </w:rPr>
        <w:t>can</w:t>
      </w:r>
      <w:r w:rsidR="00FA36A7" w:rsidRPr="00FA36A7">
        <w:rPr>
          <w:color w:val="000000"/>
          <w:lang w:eastAsia="zh-CN"/>
        </w:rPr>
        <w:t xml:space="preserve"> effectively detect various Gram-negative bacteria in complex medium.</w:t>
      </w:r>
    </w:p>
    <w:p w14:paraId="71FE5DE0" w14:textId="5EB6B674" w:rsidR="002927B5" w:rsidRDefault="00200313" w:rsidP="00512D1A">
      <w:pPr>
        <w:pStyle w:val="Heading3"/>
        <w:rPr>
          <w:lang w:eastAsia="zh-CN"/>
        </w:rPr>
      </w:pPr>
      <w:bookmarkStart w:id="142" w:name="_Toc108818738"/>
      <w:r w:rsidRPr="00CE2742">
        <w:rPr>
          <w:lang w:eastAsia="zh-CN"/>
        </w:rPr>
        <w:t>Raw field milk test</w:t>
      </w:r>
      <w:bookmarkEnd w:id="142"/>
    </w:p>
    <w:p w14:paraId="7BFF8CD2" w14:textId="2FB49A62" w:rsidR="00784057" w:rsidRDefault="00512D1A" w:rsidP="00512D1A">
      <w:pPr>
        <w:spacing w:after="120" w:line="360" w:lineRule="auto"/>
        <w:ind w:firstLine="720"/>
        <w:jc w:val="both"/>
        <w:rPr>
          <w:color w:val="000000"/>
          <w:lang w:eastAsia="zh-CN"/>
        </w:rPr>
      </w:pPr>
      <w:r w:rsidRPr="00512D1A">
        <w:rPr>
          <w:color w:val="000000"/>
          <w:lang w:eastAsia="zh-CN"/>
        </w:rPr>
        <w:t xml:space="preserve">Finally, raw milk samples collected from </w:t>
      </w:r>
      <w:r w:rsidR="00306B61">
        <w:rPr>
          <w:color w:val="000000"/>
          <w:lang w:eastAsia="zh-CN"/>
        </w:rPr>
        <w:t xml:space="preserve">a </w:t>
      </w:r>
      <w:r w:rsidRPr="00512D1A">
        <w:rPr>
          <w:color w:val="000000"/>
          <w:lang w:eastAsia="zh-CN"/>
        </w:rPr>
        <w:t xml:space="preserve">local farm </w:t>
      </w:r>
      <w:r>
        <w:rPr>
          <w:color w:val="000000"/>
          <w:lang w:eastAsia="zh-CN"/>
        </w:rPr>
        <w:t>are</w:t>
      </w:r>
      <w:r w:rsidRPr="00512D1A">
        <w:rPr>
          <w:color w:val="000000"/>
          <w:lang w:eastAsia="zh-CN"/>
        </w:rPr>
        <w:t xml:space="preserve"> tested to evaluate the performance and robustness of our sensor when </w:t>
      </w:r>
      <w:r w:rsidR="00117492">
        <w:rPr>
          <w:color w:val="000000"/>
          <w:lang w:eastAsia="zh-CN"/>
        </w:rPr>
        <w:t>faced</w:t>
      </w:r>
      <w:r w:rsidRPr="00512D1A">
        <w:rPr>
          <w:color w:val="000000"/>
          <w:lang w:eastAsia="zh-CN"/>
        </w:rPr>
        <w:t xml:space="preserve"> with real-world samples. The bacterial concentration in field milk for mastitis diagnosis </w:t>
      </w:r>
      <w:r>
        <w:rPr>
          <w:color w:val="000000"/>
          <w:lang w:eastAsia="zh-CN"/>
        </w:rPr>
        <w:t>is</w:t>
      </w:r>
      <w:r w:rsidRPr="00512D1A">
        <w:rPr>
          <w:color w:val="000000"/>
          <w:lang w:eastAsia="zh-CN"/>
        </w:rPr>
        <w:t xml:space="preserve"> typically around 10</w:t>
      </w:r>
      <w:r w:rsidRPr="00512D1A">
        <w:rPr>
          <w:color w:val="000000"/>
          <w:vertAlign w:val="superscript"/>
          <w:lang w:eastAsia="zh-CN"/>
        </w:rPr>
        <w:t>5</w:t>
      </w:r>
      <w:r w:rsidRPr="00512D1A">
        <w:rPr>
          <w:color w:val="000000"/>
          <w:lang w:eastAsia="zh-CN"/>
        </w:rPr>
        <w:t xml:space="preserve"> cells/</w:t>
      </w:r>
      <w:proofErr w:type="spellStart"/>
      <w:r w:rsidRPr="00512D1A">
        <w:rPr>
          <w:color w:val="000000"/>
          <w:lang w:eastAsia="zh-CN"/>
        </w:rPr>
        <w:t>mL.</w:t>
      </w:r>
      <w:proofErr w:type="spellEnd"/>
      <w:r w:rsidRPr="00512D1A">
        <w:rPr>
          <w:color w:val="000000"/>
          <w:lang w:eastAsia="zh-CN"/>
        </w:rPr>
        <w:t xml:space="preserve"> However, it </w:t>
      </w:r>
      <w:r>
        <w:rPr>
          <w:color w:val="000000"/>
          <w:lang w:eastAsia="zh-CN"/>
        </w:rPr>
        <w:t>is</w:t>
      </w:r>
      <w:r w:rsidRPr="00512D1A">
        <w:rPr>
          <w:color w:val="000000"/>
          <w:lang w:eastAsia="zh-CN"/>
        </w:rPr>
        <w:t xml:space="preserve"> still difficult to detect bacteria at such high </w:t>
      </w:r>
      <w:r w:rsidR="00306B61">
        <w:rPr>
          <w:color w:val="000000"/>
          <w:lang w:eastAsia="zh-CN"/>
        </w:rPr>
        <w:t>concentrations</w:t>
      </w:r>
      <w:r w:rsidRPr="00512D1A">
        <w:rPr>
          <w:color w:val="000000"/>
          <w:lang w:eastAsia="zh-CN"/>
        </w:rPr>
        <w:t xml:space="preserve"> due to disturbances coming from casein micelle, milkfat globule</w:t>
      </w:r>
      <w:r w:rsidR="001D2C8E">
        <w:rPr>
          <w:color w:val="000000"/>
          <w:lang w:eastAsia="zh-CN"/>
        </w:rPr>
        <w:t>,</w:t>
      </w:r>
      <w:r w:rsidRPr="00512D1A">
        <w:rPr>
          <w:color w:val="000000"/>
          <w:lang w:eastAsia="zh-CN"/>
        </w:rPr>
        <w:t xml:space="preserve"> or possible somatic cells. In our previous work, we designed a sophisticated pretreatment protocol including centrifugation, cell culture</w:t>
      </w:r>
      <w:r w:rsidR="00117492">
        <w:rPr>
          <w:color w:val="000000"/>
          <w:lang w:eastAsia="zh-CN"/>
        </w:rPr>
        <w:t>,</w:t>
      </w:r>
      <w:r w:rsidRPr="00512D1A">
        <w:rPr>
          <w:color w:val="000000"/>
          <w:lang w:eastAsia="zh-CN"/>
        </w:rPr>
        <w:t xml:space="preserve"> and dilution steps to minimize the background noise, which was time and labor-consuming. In this work, the 1:1000 diluted raw milk with spiked bacteria </w:t>
      </w:r>
      <w:r>
        <w:rPr>
          <w:color w:val="000000"/>
          <w:lang w:eastAsia="zh-CN"/>
        </w:rPr>
        <w:t>is</w:t>
      </w:r>
      <w:r w:rsidRPr="00512D1A">
        <w:rPr>
          <w:color w:val="000000"/>
          <w:lang w:eastAsia="zh-CN"/>
        </w:rPr>
        <w:t xml:space="preserve"> directly </w:t>
      </w:r>
    </w:p>
    <w:p w14:paraId="20C07C46" w14:textId="77777777" w:rsidR="00784057" w:rsidRDefault="00784057" w:rsidP="00784057">
      <w:pPr>
        <w:keepNext/>
        <w:spacing w:after="120" w:line="360" w:lineRule="auto"/>
        <w:jc w:val="both"/>
      </w:pPr>
      <w:r>
        <w:rPr>
          <w:noProof/>
          <w:color w:val="000000"/>
          <w:lang w:eastAsia="zh-CN"/>
        </w:rPr>
        <w:lastRenderedPageBreak/>
        <w:drawing>
          <wp:inline distT="0" distB="0" distL="0" distR="0" wp14:anchorId="3BF3303C" wp14:editId="7B8E520C">
            <wp:extent cx="5486400" cy="1795780"/>
            <wp:effectExtent l="0" t="0" r="0" b="0"/>
            <wp:docPr id="63" name="Picture 6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hart, box and whisker chart&#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486400" cy="1795780"/>
                    </a:xfrm>
                    <a:prstGeom prst="rect">
                      <a:avLst/>
                    </a:prstGeom>
                  </pic:spPr>
                </pic:pic>
              </a:graphicData>
            </a:graphic>
          </wp:inline>
        </w:drawing>
      </w:r>
    </w:p>
    <w:p w14:paraId="136C472C" w14:textId="77777777" w:rsidR="00784057" w:rsidRDefault="00784057" w:rsidP="00784057">
      <w:pPr>
        <w:pStyle w:val="Caption"/>
        <w:spacing w:line="360" w:lineRule="auto"/>
        <w:jc w:val="both"/>
        <w:rPr>
          <w:b w:val="0"/>
          <w:bCs w:val="0"/>
        </w:rPr>
      </w:pPr>
      <w:bookmarkStart w:id="143" w:name="_Toc109081289"/>
      <w:r w:rsidRPr="00CF28D3">
        <w:rPr>
          <w:b w:val="0"/>
          <w:bCs w:val="0"/>
        </w:rPr>
        <w:t xml:space="preserve">Figure </w:t>
      </w:r>
      <w:r w:rsidRPr="00CF28D3">
        <w:rPr>
          <w:b w:val="0"/>
          <w:bCs w:val="0"/>
        </w:rPr>
        <w:fldChar w:fldCharType="begin"/>
      </w:r>
      <w:r w:rsidRPr="00CF28D3">
        <w:rPr>
          <w:b w:val="0"/>
          <w:bCs w:val="0"/>
        </w:rPr>
        <w:instrText xml:space="preserve"> SEQ Figure \* ARABIC </w:instrText>
      </w:r>
      <w:r w:rsidRPr="00CF28D3">
        <w:rPr>
          <w:b w:val="0"/>
          <w:bCs w:val="0"/>
        </w:rPr>
        <w:fldChar w:fldCharType="separate"/>
      </w:r>
      <w:r>
        <w:rPr>
          <w:b w:val="0"/>
          <w:bCs w:val="0"/>
          <w:noProof/>
        </w:rPr>
        <w:t>49</w:t>
      </w:r>
      <w:r w:rsidRPr="00CF28D3">
        <w:rPr>
          <w:b w:val="0"/>
          <w:bCs w:val="0"/>
        </w:rPr>
        <w:fldChar w:fldCharType="end"/>
      </w:r>
      <w:r>
        <w:rPr>
          <w:b w:val="0"/>
          <w:bCs w:val="0"/>
        </w:rPr>
        <w:t xml:space="preserve"> </w:t>
      </w:r>
      <w:r w:rsidRPr="00CF28D3">
        <w:rPr>
          <w:b w:val="0"/>
          <w:bCs w:val="0"/>
        </w:rPr>
        <w:t>(</w:t>
      </w:r>
      <w:r>
        <w:rPr>
          <w:b w:val="0"/>
          <w:bCs w:val="0"/>
        </w:rPr>
        <w:t>A</w:t>
      </w:r>
      <w:r w:rsidRPr="00CF28D3">
        <w:rPr>
          <w:b w:val="0"/>
          <w:bCs w:val="0"/>
        </w:rPr>
        <w:t>) and (</w:t>
      </w:r>
      <w:r>
        <w:rPr>
          <w:b w:val="0"/>
          <w:bCs w:val="0"/>
        </w:rPr>
        <w:t>B</w:t>
      </w:r>
      <w:r w:rsidRPr="00CF28D3">
        <w:rPr>
          <w:b w:val="0"/>
          <w:bCs w:val="0"/>
        </w:rPr>
        <w:t xml:space="preserve">), Difference of </w:t>
      </w:r>
      <w:proofErr w:type="spellStart"/>
      <w:r w:rsidRPr="00CF28D3">
        <w:rPr>
          <w:b w:val="0"/>
          <w:bCs w:val="0"/>
        </w:rPr>
        <w:t>dC</w:t>
      </w:r>
      <w:proofErr w:type="spellEnd"/>
      <w:r w:rsidRPr="00CF28D3">
        <w:rPr>
          <w:b w:val="0"/>
          <w:bCs w:val="0"/>
        </w:rPr>
        <w:t>/dt responses between E. coli and P. aeruginosa at phase I and II. (</w:t>
      </w:r>
      <w:r>
        <w:rPr>
          <w:b w:val="0"/>
          <w:bCs w:val="0"/>
        </w:rPr>
        <w:t>C</w:t>
      </w:r>
      <w:r w:rsidRPr="00CF28D3">
        <w:rPr>
          <w:b w:val="0"/>
          <w:bCs w:val="0"/>
        </w:rPr>
        <w:t>) Decision boundary from two-phases methods for splitting the P. aeruginosa from negative samples. Datapoints of E. coli in (</w:t>
      </w:r>
      <w:r>
        <w:rPr>
          <w:b w:val="0"/>
          <w:bCs w:val="0"/>
        </w:rPr>
        <w:t>C</w:t>
      </w:r>
      <w:r w:rsidRPr="00CF28D3">
        <w:rPr>
          <w:b w:val="0"/>
          <w:bCs w:val="0"/>
        </w:rPr>
        <w:t xml:space="preserve">) were only used for references, they were not counted for the calculation of </w:t>
      </w:r>
      <w:r>
        <w:rPr>
          <w:b w:val="0"/>
          <w:bCs w:val="0"/>
        </w:rPr>
        <w:t xml:space="preserve">the </w:t>
      </w:r>
      <w:r w:rsidRPr="00CF28D3">
        <w:rPr>
          <w:b w:val="0"/>
          <w:bCs w:val="0"/>
        </w:rPr>
        <w:t>decision boundary. In all figures, P. a dented P. aeruginosa.</w:t>
      </w:r>
      <w:bookmarkEnd w:id="143"/>
    </w:p>
    <w:p w14:paraId="0EDBAEBB" w14:textId="77777777" w:rsidR="00784057" w:rsidRDefault="00784057" w:rsidP="00784057">
      <w:pPr>
        <w:spacing w:after="120" w:line="360" w:lineRule="auto"/>
        <w:jc w:val="both"/>
        <w:rPr>
          <w:color w:val="000000"/>
          <w:lang w:eastAsia="zh-CN"/>
        </w:rPr>
      </w:pPr>
    </w:p>
    <w:p w14:paraId="6546A1BB" w14:textId="77777777" w:rsidR="00784057" w:rsidRDefault="00784057" w:rsidP="00784057">
      <w:pPr>
        <w:spacing w:after="120" w:line="360" w:lineRule="auto"/>
        <w:jc w:val="both"/>
        <w:rPr>
          <w:color w:val="000000"/>
          <w:lang w:eastAsia="zh-CN"/>
        </w:rPr>
      </w:pPr>
    </w:p>
    <w:p w14:paraId="53CAB9F4" w14:textId="77777777" w:rsidR="00784057" w:rsidRDefault="00784057" w:rsidP="00784057">
      <w:pPr>
        <w:spacing w:after="120" w:line="360" w:lineRule="auto"/>
        <w:jc w:val="both"/>
        <w:rPr>
          <w:color w:val="000000"/>
          <w:lang w:eastAsia="zh-CN"/>
        </w:rPr>
      </w:pPr>
    </w:p>
    <w:p w14:paraId="4D80A400" w14:textId="77777777" w:rsidR="00784057" w:rsidRDefault="00784057" w:rsidP="00784057">
      <w:pPr>
        <w:spacing w:after="120" w:line="360" w:lineRule="auto"/>
        <w:jc w:val="both"/>
        <w:rPr>
          <w:color w:val="000000"/>
          <w:lang w:eastAsia="zh-CN"/>
        </w:rPr>
      </w:pPr>
    </w:p>
    <w:p w14:paraId="0927DFFE" w14:textId="77777777" w:rsidR="00784057" w:rsidRDefault="00784057" w:rsidP="00784057">
      <w:pPr>
        <w:spacing w:after="120" w:line="360" w:lineRule="auto"/>
        <w:jc w:val="both"/>
        <w:rPr>
          <w:color w:val="000000"/>
          <w:lang w:eastAsia="zh-CN"/>
        </w:rPr>
      </w:pPr>
    </w:p>
    <w:p w14:paraId="07049F59" w14:textId="77777777" w:rsidR="00784057" w:rsidRDefault="00784057" w:rsidP="00784057">
      <w:pPr>
        <w:spacing w:after="120" w:line="360" w:lineRule="auto"/>
        <w:jc w:val="both"/>
        <w:rPr>
          <w:color w:val="000000"/>
          <w:lang w:eastAsia="zh-CN"/>
        </w:rPr>
      </w:pPr>
    </w:p>
    <w:p w14:paraId="5DA1D6E1" w14:textId="77777777" w:rsidR="00784057" w:rsidRDefault="00784057" w:rsidP="00784057">
      <w:pPr>
        <w:spacing w:after="120" w:line="360" w:lineRule="auto"/>
        <w:jc w:val="both"/>
        <w:rPr>
          <w:color w:val="000000"/>
          <w:lang w:eastAsia="zh-CN"/>
        </w:rPr>
      </w:pPr>
    </w:p>
    <w:p w14:paraId="0F773D5C" w14:textId="77777777" w:rsidR="00784057" w:rsidRDefault="00784057" w:rsidP="00784057">
      <w:pPr>
        <w:spacing w:after="120" w:line="360" w:lineRule="auto"/>
        <w:jc w:val="both"/>
        <w:rPr>
          <w:color w:val="000000"/>
          <w:lang w:eastAsia="zh-CN"/>
        </w:rPr>
      </w:pPr>
    </w:p>
    <w:p w14:paraId="149E7A8B" w14:textId="77777777" w:rsidR="00784057" w:rsidRDefault="00784057" w:rsidP="00784057">
      <w:pPr>
        <w:spacing w:after="120" w:line="360" w:lineRule="auto"/>
        <w:jc w:val="both"/>
        <w:rPr>
          <w:color w:val="000000"/>
          <w:lang w:eastAsia="zh-CN"/>
        </w:rPr>
      </w:pPr>
    </w:p>
    <w:p w14:paraId="2AC6CAA4" w14:textId="77777777" w:rsidR="00784057" w:rsidRDefault="00784057" w:rsidP="00784057">
      <w:pPr>
        <w:spacing w:after="120" w:line="360" w:lineRule="auto"/>
        <w:jc w:val="both"/>
        <w:rPr>
          <w:color w:val="000000"/>
          <w:lang w:eastAsia="zh-CN"/>
        </w:rPr>
      </w:pPr>
    </w:p>
    <w:p w14:paraId="154DCB38" w14:textId="77777777" w:rsidR="00784057" w:rsidRDefault="00784057" w:rsidP="00784057">
      <w:pPr>
        <w:spacing w:after="120" w:line="360" w:lineRule="auto"/>
        <w:jc w:val="both"/>
        <w:rPr>
          <w:color w:val="000000"/>
          <w:lang w:eastAsia="zh-CN"/>
        </w:rPr>
      </w:pPr>
    </w:p>
    <w:p w14:paraId="31838457" w14:textId="77777777" w:rsidR="00784057" w:rsidRDefault="00784057" w:rsidP="00784057">
      <w:pPr>
        <w:spacing w:after="120" w:line="360" w:lineRule="auto"/>
        <w:jc w:val="both"/>
        <w:rPr>
          <w:color w:val="000000"/>
          <w:lang w:eastAsia="zh-CN"/>
        </w:rPr>
      </w:pPr>
    </w:p>
    <w:p w14:paraId="3FD14361" w14:textId="77777777" w:rsidR="00784057" w:rsidRDefault="00784057" w:rsidP="00784057">
      <w:pPr>
        <w:spacing w:after="120" w:line="360" w:lineRule="auto"/>
        <w:jc w:val="both"/>
        <w:rPr>
          <w:color w:val="000000"/>
          <w:lang w:eastAsia="zh-CN"/>
        </w:rPr>
      </w:pPr>
    </w:p>
    <w:p w14:paraId="793AC579" w14:textId="012789E7" w:rsidR="00512D1A" w:rsidRDefault="00512D1A" w:rsidP="00784057">
      <w:pPr>
        <w:spacing w:after="120" w:line="360" w:lineRule="auto"/>
        <w:jc w:val="both"/>
        <w:rPr>
          <w:color w:val="000000"/>
          <w:lang w:eastAsia="zh-CN"/>
        </w:rPr>
      </w:pPr>
      <w:r w:rsidRPr="00512D1A">
        <w:rPr>
          <w:color w:val="000000"/>
          <w:lang w:eastAsia="zh-CN"/>
        </w:rPr>
        <w:lastRenderedPageBreak/>
        <w:t xml:space="preserve">measured. ΔC/Cint vs. time for raw milk samples </w:t>
      </w:r>
      <w:r>
        <w:rPr>
          <w:color w:val="000000"/>
          <w:lang w:eastAsia="zh-CN"/>
        </w:rPr>
        <w:t>are</w:t>
      </w:r>
      <w:r w:rsidRPr="00512D1A">
        <w:rPr>
          <w:color w:val="000000"/>
          <w:lang w:eastAsia="zh-CN"/>
        </w:rPr>
        <w:t xml:space="preserve"> demonstrated </w:t>
      </w:r>
      <w:r w:rsidRPr="0059213C">
        <w:rPr>
          <w:lang w:eastAsia="zh-CN"/>
        </w:rPr>
        <w:t xml:space="preserve">in Fig. </w:t>
      </w:r>
      <w:r w:rsidR="00E71860" w:rsidRPr="0059213C">
        <w:rPr>
          <w:lang w:eastAsia="zh-CN"/>
        </w:rPr>
        <w:t>50</w:t>
      </w:r>
      <w:r w:rsidRPr="0059213C">
        <w:rPr>
          <w:lang w:eastAsia="zh-CN"/>
        </w:rPr>
        <w:t xml:space="preserve"> A. Unlike previous measurements, E. coli samples here also showed </w:t>
      </w:r>
      <w:r w:rsidR="00306B61" w:rsidRPr="0059213C">
        <w:rPr>
          <w:lang w:eastAsia="zh-CN"/>
        </w:rPr>
        <w:t xml:space="preserve">a </w:t>
      </w:r>
      <w:r w:rsidRPr="0059213C">
        <w:rPr>
          <w:lang w:eastAsia="zh-CN"/>
        </w:rPr>
        <w:t xml:space="preserve">remarkable increasing signal in phase II, </w:t>
      </w:r>
      <w:proofErr w:type="gramStart"/>
      <w:r w:rsidRPr="0059213C">
        <w:rPr>
          <w:lang w:eastAsia="zh-CN"/>
        </w:rPr>
        <w:t>as a consequence of</w:t>
      </w:r>
      <w:proofErr w:type="gramEnd"/>
      <w:r w:rsidRPr="0059213C">
        <w:rPr>
          <w:lang w:eastAsia="zh-CN"/>
        </w:rPr>
        <w:t xml:space="preserve"> strong background interference. The predicted decision boundary is shown in Fig. </w:t>
      </w:r>
      <w:r w:rsidR="00E71860" w:rsidRPr="0059213C">
        <w:rPr>
          <w:lang w:eastAsia="zh-CN"/>
        </w:rPr>
        <w:t>50</w:t>
      </w:r>
      <w:r w:rsidRPr="0059213C">
        <w:rPr>
          <w:lang w:eastAsia="zh-CN"/>
        </w:rPr>
        <w:t xml:space="preserve"> B. For E. coli at 2.87×10</w:t>
      </w:r>
      <w:r w:rsidRPr="0059213C">
        <w:rPr>
          <w:vertAlign w:val="superscript"/>
          <w:lang w:eastAsia="zh-CN"/>
        </w:rPr>
        <w:t>2</w:t>
      </w:r>
      <w:r w:rsidRPr="0059213C">
        <w:rPr>
          <w:lang w:eastAsia="zh-CN"/>
        </w:rPr>
        <w:t xml:space="preserve"> cells/mL,</w:t>
      </w:r>
      <w:r w:rsidRPr="00512D1A">
        <w:rPr>
          <w:color w:val="000000"/>
          <w:lang w:eastAsia="zh-CN"/>
        </w:rPr>
        <w:t xml:space="preserve"> the sensitivity and selectivity dropped to 71.43% and 83.33%. Nevertheless, the practically accessible LOD </w:t>
      </w:r>
      <w:r>
        <w:rPr>
          <w:color w:val="000000"/>
          <w:lang w:eastAsia="zh-CN"/>
        </w:rPr>
        <w:t>is</w:t>
      </w:r>
      <w:r w:rsidRPr="00512D1A">
        <w:rPr>
          <w:color w:val="000000"/>
          <w:lang w:eastAsia="zh-CN"/>
        </w:rPr>
        <w:t xml:space="preserve"> still at 2.87×10</w:t>
      </w:r>
      <w:r w:rsidRPr="00512D1A">
        <w:rPr>
          <w:color w:val="000000"/>
          <w:vertAlign w:val="superscript"/>
          <w:lang w:eastAsia="zh-CN"/>
        </w:rPr>
        <w:t>2</w:t>
      </w:r>
      <w:r w:rsidRPr="00512D1A">
        <w:rPr>
          <w:color w:val="000000"/>
          <w:lang w:eastAsia="zh-CN"/>
        </w:rPr>
        <w:t xml:space="preserve"> cells/</w:t>
      </w:r>
      <w:proofErr w:type="spellStart"/>
      <w:r w:rsidRPr="00512D1A">
        <w:rPr>
          <w:color w:val="000000"/>
          <w:lang w:eastAsia="zh-CN"/>
        </w:rPr>
        <w:t>mL.</w:t>
      </w:r>
      <w:proofErr w:type="spellEnd"/>
      <w:r w:rsidRPr="00512D1A">
        <w:rPr>
          <w:color w:val="000000"/>
          <w:lang w:eastAsia="zh-CN"/>
        </w:rPr>
        <w:t xml:space="preserve"> A quasi-single cell detection </w:t>
      </w:r>
      <w:r>
        <w:rPr>
          <w:color w:val="000000"/>
          <w:lang w:eastAsia="zh-CN"/>
        </w:rPr>
        <w:t>is</w:t>
      </w:r>
      <w:r w:rsidRPr="00512D1A">
        <w:rPr>
          <w:color w:val="000000"/>
          <w:lang w:eastAsia="zh-CN"/>
        </w:rPr>
        <w:t xml:space="preserve"> successfully achieved even in diluted field milk samples. A mentionable breakthrough here </w:t>
      </w:r>
      <w:r>
        <w:rPr>
          <w:color w:val="000000"/>
          <w:lang w:eastAsia="zh-CN"/>
        </w:rPr>
        <w:t>is</w:t>
      </w:r>
      <w:r w:rsidRPr="00512D1A">
        <w:rPr>
          <w:color w:val="000000"/>
          <w:lang w:eastAsia="zh-CN"/>
        </w:rPr>
        <w:t xml:space="preserve"> that the LOD loss in </w:t>
      </w:r>
      <w:r w:rsidR="001D2C8E">
        <w:rPr>
          <w:color w:val="000000"/>
          <w:lang w:eastAsia="zh-CN"/>
        </w:rPr>
        <w:t xml:space="preserve">the </w:t>
      </w:r>
      <w:r w:rsidR="00306B61">
        <w:rPr>
          <w:color w:val="000000"/>
          <w:lang w:eastAsia="zh-CN"/>
        </w:rPr>
        <w:t>real-world</w:t>
      </w:r>
      <w:r w:rsidRPr="00512D1A">
        <w:rPr>
          <w:color w:val="000000"/>
          <w:lang w:eastAsia="zh-CN"/>
        </w:rPr>
        <w:t xml:space="preserve"> sample </w:t>
      </w:r>
      <w:r>
        <w:rPr>
          <w:color w:val="000000"/>
          <w:lang w:eastAsia="zh-CN"/>
        </w:rPr>
        <w:t>is</w:t>
      </w:r>
      <w:r w:rsidRPr="00512D1A">
        <w:rPr>
          <w:color w:val="000000"/>
          <w:lang w:eastAsia="zh-CN"/>
        </w:rPr>
        <w:t xml:space="preserve"> only 1.02</w:t>
      </w:r>
      <w:r>
        <w:rPr>
          <w:color w:val="000000"/>
          <w:lang w:eastAsia="zh-CN"/>
        </w:rPr>
        <w:t>.</w:t>
      </w:r>
    </w:p>
    <w:p w14:paraId="331730D6" w14:textId="77777777" w:rsidR="00784057" w:rsidRDefault="00784057" w:rsidP="00784057">
      <w:pPr>
        <w:pStyle w:val="Heading2"/>
        <w:spacing w:after="120" w:line="360" w:lineRule="auto"/>
        <w:rPr>
          <w:sz w:val="24"/>
          <w:szCs w:val="24"/>
          <w:lang w:eastAsia="zh-CN"/>
        </w:rPr>
      </w:pPr>
      <w:bookmarkStart w:id="144" w:name="_Toc108818739"/>
      <w:r w:rsidRPr="00CE2742">
        <w:rPr>
          <w:sz w:val="24"/>
          <w:szCs w:val="24"/>
          <w:lang w:eastAsia="zh-CN"/>
        </w:rPr>
        <w:t>Summary</w:t>
      </w:r>
      <w:bookmarkEnd w:id="144"/>
    </w:p>
    <w:p w14:paraId="1BB9469B" w14:textId="4BB57706" w:rsidR="00784057" w:rsidRDefault="00784057" w:rsidP="00784057">
      <w:pPr>
        <w:spacing w:after="120" w:line="360" w:lineRule="auto"/>
        <w:ind w:firstLine="720"/>
        <w:jc w:val="both"/>
        <w:rPr>
          <w:color w:val="000000"/>
          <w:lang w:eastAsia="zh-CN"/>
        </w:rPr>
      </w:pPr>
      <w:r w:rsidRPr="00661BB4">
        <w:rPr>
          <w:color w:val="000000"/>
          <w:lang w:eastAsia="zh-CN"/>
        </w:rPr>
        <w:t xml:space="preserve">In summary, this work proposed a brand-new sensing methodology named as switch-off mechanism and implemented it on a capacitive </w:t>
      </w:r>
      <w:proofErr w:type="spellStart"/>
      <w:r w:rsidRPr="00661BB4">
        <w:rPr>
          <w:color w:val="000000"/>
          <w:lang w:eastAsia="zh-CN"/>
        </w:rPr>
        <w:t>aptasensor</w:t>
      </w:r>
      <w:proofErr w:type="spellEnd"/>
      <w:r w:rsidRPr="00661BB4">
        <w:rPr>
          <w:color w:val="000000"/>
          <w:lang w:eastAsia="zh-CN"/>
        </w:rPr>
        <w:t xml:space="preserve"> for </w:t>
      </w:r>
      <w:r>
        <w:rPr>
          <w:color w:val="000000"/>
          <w:lang w:eastAsia="zh-CN"/>
        </w:rPr>
        <w:t xml:space="preserve">the </w:t>
      </w:r>
      <w:r w:rsidRPr="00661BB4">
        <w:rPr>
          <w:color w:val="000000"/>
          <w:lang w:eastAsia="zh-CN"/>
        </w:rPr>
        <w:t xml:space="preserve">detection of Gram-negative bacteria. By utilizing DEP enrichment, the assay could be completed within 100 s. Owing to the switch-off mechanism and the corresponding decision tree model for data fusion, the developed sensor showed good sensitivity and selectivity simultaneously to both analytical and real-world samples. For E. coli the sensor reached a LOD of 282.1 cells/mL in analytical buffer and 312.2 cells/mL in spiked dairy milk samples. The reported sensor was </w:t>
      </w:r>
      <w:r>
        <w:rPr>
          <w:color w:val="000000"/>
          <w:lang w:eastAsia="zh-CN"/>
        </w:rPr>
        <w:t>low-cost</w:t>
      </w:r>
      <w:r w:rsidRPr="00661BB4">
        <w:rPr>
          <w:color w:val="000000"/>
          <w:lang w:eastAsia="zh-CN"/>
        </w:rPr>
        <w:t xml:space="preserve"> and disposable. The straightforward operation was amplification-free and was compatible </w:t>
      </w:r>
      <w:r>
        <w:rPr>
          <w:color w:val="000000"/>
          <w:lang w:eastAsia="zh-CN"/>
        </w:rPr>
        <w:t>with</w:t>
      </w:r>
      <w:r w:rsidRPr="00661BB4">
        <w:rPr>
          <w:color w:val="000000"/>
          <w:lang w:eastAsia="zh-CN"/>
        </w:rPr>
        <w:t xml:space="preserve"> inexpensive portable instruments. Therefore, the proposed biosensor had an alluring prospect for large-scale on-site application.</w:t>
      </w:r>
    </w:p>
    <w:p w14:paraId="2D0CDE8D" w14:textId="7707E3E2" w:rsidR="00784057" w:rsidRDefault="00784057" w:rsidP="00784057">
      <w:pPr>
        <w:spacing w:after="120" w:line="360" w:lineRule="auto"/>
        <w:ind w:firstLine="720"/>
        <w:jc w:val="both"/>
        <w:rPr>
          <w:color w:val="000000"/>
          <w:lang w:eastAsia="zh-CN"/>
        </w:rPr>
      </w:pPr>
      <w:r w:rsidRPr="00661BB4">
        <w:rPr>
          <w:color w:val="000000"/>
          <w:lang w:eastAsia="zh-CN"/>
        </w:rPr>
        <w:t xml:space="preserve">In addition, as a proven approach for resolving the long-lasting contradiction between sensitivity and selectivity, the switch-off mechanism could be easily modified for broad varieties of affinity-based biosensors with different transducer </w:t>
      </w:r>
      <w:r>
        <w:rPr>
          <w:color w:val="000000"/>
          <w:lang w:eastAsia="zh-CN"/>
        </w:rPr>
        <w:t>designs</w:t>
      </w:r>
      <w:r w:rsidRPr="00661BB4">
        <w:rPr>
          <w:color w:val="000000"/>
          <w:lang w:eastAsia="zh-CN"/>
        </w:rPr>
        <w:t xml:space="preserve">. We </w:t>
      </w:r>
      <w:r w:rsidR="001D2C8E">
        <w:rPr>
          <w:color w:val="000000"/>
          <w:lang w:eastAsia="zh-CN"/>
        </w:rPr>
        <w:t>believe</w:t>
      </w:r>
      <w:r w:rsidRPr="00661BB4">
        <w:rPr>
          <w:color w:val="000000"/>
          <w:lang w:eastAsia="zh-CN"/>
        </w:rPr>
        <w:t xml:space="preserve"> our proposed methodology could contribute to future research </w:t>
      </w:r>
      <w:r>
        <w:rPr>
          <w:color w:val="000000"/>
          <w:lang w:eastAsia="zh-CN"/>
        </w:rPr>
        <w:t>on</w:t>
      </w:r>
      <w:r w:rsidRPr="00661BB4">
        <w:rPr>
          <w:color w:val="000000"/>
          <w:lang w:eastAsia="zh-CN"/>
        </w:rPr>
        <w:t xml:space="preserve"> high-performance biosensors.</w:t>
      </w:r>
    </w:p>
    <w:p w14:paraId="0BA3FC25" w14:textId="77777777" w:rsidR="00784057" w:rsidRPr="00661BB4" w:rsidRDefault="00784057" w:rsidP="00784057">
      <w:pPr>
        <w:spacing w:after="120" w:line="360" w:lineRule="auto"/>
        <w:ind w:firstLine="720"/>
        <w:jc w:val="both"/>
        <w:rPr>
          <w:color w:val="000000"/>
          <w:lang w:eastAsia="zh-CN"/>
        </w:rPr>
      </w:pPr>
    </w:p>
    <w:p w14:paraId="06722016" w14:textId="3104F39F" w:rsidR="00E13274" w:rsidRDefault="00E13274" w:rsidP="00512D1A">
      <w:pPr>
        <w:spacing w:after="120" w:line="360" w:lineRule="auto"/>
        <w:ind w:firstLine="720"/>
        <w:jc w:val="both"/>
        <w:rPr>
          <w:color w:val="000000"/>
          <w:lang w:eastAsia="zh-CN"/>
        </w:rPr>
      </w:pPr>
    </w:p>
    <w:p w14:paraId="35655A6A" w14:textId="0C4A5B3E" w:rsidR="00E13274" w:rsidRDefault="00E13274" w:rsidP="00E13274"/>
    <w:p w14:paraId="1B9B1EFC" w14:textId="77777777" w:rsidR="00E13274" w:rsidRPr="00E13274" w:rsidRDefault="00E13274" w:rsidP="00E13274"/>
    <w:p w14:paraId="08873696" w14:textId="77777777" w:rsidR="00B9216B" w:rsidRDefault="00C23D4B" w:rsidP="00B9216B">
      <w:pPr>
        <w:keepNext/>
        <w:spacing w:after="120" w:line="360" w:lineRule="auto"/>
        <w:jc w:val="both"/>
      </w:pPr>
      <w:r>
        <w:rPr>
          <w:rFonts w:hint="eastAsia"/>
          <w:noProof/>
        </w:rPr>
        <w:lastRenderedPageBreak/>
        <w:drawing>
          <wp:inline distT="0" distB="0" distL="0" distR="0" wp14:anchorId="2871D4BB" wp14:editId="5B79A6B7">
            <wp:extent cx="5486400" cy="2468880"/>
            <wp:effectExtent l="0" t="0" r="0" b="0"/>
            <wp:docPr id="193" name="Picture 19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86400" cy="2468880"/>
                    </a:xfrm>
                    <a:prstGeom prst="rect">
                      <a:avLst/>
                    </a:prstGeom>
                  </pic:spPr>
                </pic:pic>
              </a:graphicData>
            </a:graphic>
          </wp:inline>
        </w:drawing>
      </w:r>
    </w:p>
    <w:p w14:paraId="0FF9F3DD" w14:textId="5505514F" w:rsidR="002927B5" w:rsidRDefault="00B9216B" w:rsidP="00A11871">
      <w:pPr>
        <w:pStyle w:val="Caption"/>
        <w:spacing w:line="360" w:lineRule="auto"/>
        <w:jc w:val="both"/>
        <w:rPr>
          <w:b w:val="0"/>
          <w:bCs w:val="0"/>
        </w:rPr>
      </w:pPr>
      <w:bookmarkStart w:id="145" w:name="_Toc109081290"/>
      <w:r w:rsidRPr="00B9216B">
        <w:rPr>
          <w:b w:val="0"/>
          <w:bCs w:val="0"/>
        </w:rPr>
        <w:t xml:space="preserve">Figure </w:t>
      </w:r>
      <w:r w:rsidRPr="00B9216B">
        <w:rPr>
          <w:b w:val="0"/>
          <w:bCs w:val="0"/>
        </w:rPr>
        <w:fldChar w:fldCharType="begin"/>
      </w:r>
      <w:r w:rsidRPr="00B9216B">
        <w:rPr>
          <w:b w:val="0"/>
          <w:bCs w:val="0"/>
        </w:rPr>
        <w:instrText xml:space="preserve"> SEQ Figure \* ARABIC </w:instrText>
      </w:r>
      <w:r w:rsidRPr="00B9216B">
        <w:rPr>
          <w:b w:val="0"/>
          <w:bCs w:val="0"/>
        </w:rPr>
        <w:fldChar w:fldCharType="separate"/>
      </w:r>
      <w:r w:rsidR="00EE4CBE">
        <w:rPr>
          <w:b w:val="0"/>
          <w:bCs w:val="0"/>
          <w:noProof/>
        </w:rPr>
        <w:t>50</w:t>
      </w:r>
      <w:r w:rsidRPr="00B9216B">
        <w:rPr>
          <w:b w:val="0"/>
          <w:bCs w:val="0"/>
        </w:rPr>
        <w:fldChar w:fldCharType="end"/>
      </w:r>
      <w:r w:rsidR="00B6232B">
        <w:rPr>
          <w:b w:val="0"/>
          <w:bCs w:val="0"/>
        </w:rPr>
        <w:t xml:space="preserve"> </w:t>
      </w:r>
      <w:r w:rsidR="00B6232B" w:rsidRPr="00B6232B">
        <w:rPr>
          <w:b w:val="0"/>
          <w:bCs w:val="0"/>
        </w:rPr>
        <w:t>(A) Curves of ΔC/C</w:t>
      </w:r>
      <w:r w:rsidR="00B6232B" w:rsidRPr="00D31366">
        <w:rPr>
          <w:b w:val="0"/>
          <w:bCs w:val="0"/>
          <w:vertAlign w:val="subscript"/>
        </w:rPr>
        <w:t>int</w:t>
      </w:r>
      <w:r w:rsidR="00B6232B" w:rsidRPr="00B6232B">
        <w:rPr>
          <w:b w:val="0"/>
          <w:bCs w:val="0"/>
        </w:rPr>
        <w:t xml:space="preserve"> vs. time for 1:1000 diluted field milk samples. (B) Decision boundaries from single phase and two-phases methods for 1:1000 diluted spiked field milk samples.</w:t>
      </w:r>
      <w:bookmarkEnd w:id="145"/>
    </w:p>
    <w:p w14:paraId="480D1C0A" w14:textId="77777777" w:rsidR="00E13274" w:rsidRPr="00E13274" w:rsidRDefault="00E13274" w:rsidP="00E13274"/>
    <w:p w14:paraId="29F5BBE2" w14:textId="51BC7056" w:rsidR="00A13571" w:rsidRDefault="00A13571" w:rsidP="00661BB4">
      <w:pPr>
        <w:spacing w:after="120" w:line="360" w:lineRule="auto"/>
        <w:ind w:firstLine="720"/>
        <w:jc w:val="both"/>
        <w:rPr>
          <w:color w:val="000000"/>
          <w:lang w:eastAsia="zh-CN"/>
        </w:rPr>
      </w:pPr>
    </w:p>
    <w:p w14:paraId="452E7C37" w14:textId="2360362E" w:rsidR="00A13571" w:rsidRDefault="00A13571" w:rsidP="00661BB4">
      <w:pPr>
        <w:spacing w:after="120" w:line="360" w:lineRule="auto"/>
        <w:ind w:firstLine="720"/>
        <w:jc w:val="both"/>
        <w:rPr>
          <w:color w:val="000000"/>
          <w:lang w:eastAsia="zh-CN"/>
        </w:rPr>
      </w:pPr>
    </w:p>
    <w:p w14:paraId="3D0B4147" w14:textId="73D40DF7" w:rsidR="00A13571" w:rsidRDefault="00A13571" w:rsidP="00661BB4">
      <w:pPr>
        <w:spacing w:after="120" w:line="360" w:lineRule="auto"/>
        <w:ind w:firstLine="720"/>
        <w:jc w:val="both"/>
        <w:rPr>
          <w:color w:val="000000"/>
          <w:lang w:eastAsia="zh-CN"/>
        </w:rPr>
      </w:pPr>
    </w:p>
    <w:p w14:paraId="2928C062" w14:textId="1B6928A0" w:rsidR="00A13571" w:rsidRDefault="00A13571" w:rsidP="00661BB4">
      <w:pPr>
        <w:spacing w:after="120" w:line="360" w:lineRule="auto"/>
        <w:ind w:firstLine="720"/>
        <w:jc w:val="both"/>
        <w:rPr>
          <w:color w:val="000000"/>
          <w:lang w:eastAsia="zh-CN"/>
        </w:rPr>
      </w:pPr>
    </w:p>
    <w:p w14:paraId="2C483E5E" w14:textId="61C28928" w:rsidR="00A13571" w:rsidRDefault="00A13571" w:rsidP="00661BB4">
      <w:pPr>
        <w:spacing w:after="120" w:line="360" w:lineRule="auto"/>
        <w:ind w:firstLine="720"/>
        <w:jc w:val="both"/>
        <w:rPr>
          <w:color w:val="000000"/>
          <w:lang w:eastAsia="zh-CN"/>
        </w:rPr>
      </w:pPr>
    </w:p>
    <w:p w14:paraId="7F14BDBC" w14:textId="59BFDF50" w:rsidR="00784057" w:rsidRDefault="00784057" w:rsidP="00661BB4">
      <w:pPr>
        <w:spacing w:after="120" w:line="360" w:lineRule="auto"/>
        <w:ind w:firstLine="720"/>
        <w:jc w:val="both"/>
        <w:rPr>
          <w:color w:val="000000"/>
          <w:lang w:eastAsia="zh-CN"/>
        </w:rPr>
      </w:pPr>
    </w:p>
    <w:p w14:paraId="30E6F062" w14:textId="77777777" w:rsidR="00784057" w:rsidRDefault="00784057" w:rsidP="00661BB4">
      <w:pPr>
        <w:spacing w:after="120" w:line="360" w:lineRule="auto"/>
        <w:ind w:firstLine="720"/>
        <w:jc w:val="both"/>
        <w:rPr>
          <w:color w:val="000000"/>
          <w:lang w:eastAsia="zh-CN"/>
        </w:rPr>
      </w:pPr>
    </w:p>
    <w:p w14:paraId="502DB9FF" w14:textId="05453F56" w:rsidR="00A13571" w:rsidRDefault="00A13571" w:rsidP="00661BB4">
      <w:pPr>
        <w:spacing w:after="120" w:line="360" w:lineRule="auto"/>
        <w:ind w:firstLine="720"/>
        <w:jc w:val="both"/>
        <w:rPr>
          <w:color w:val="000000"/>
          <w:lang w:eastAsia="zh-CN"/>
        </w:rPr>
      </w:pPr>
    </w:p>
    <w:p w14:paraId="4C9B7599" w14:textId="02FB40A2" w:rsidR="00A13571" w:rsidRDefault="00A13571" w:rsidP="00661BB4">
      <w:pPr>
        <w:spacing w:after="120" w:line="360" w:lineRule="auto"/>
        <w:ind w:firstLine="720"/>
        <w:jc w:val="both"/>
        <w:rPr>
          <w:color w:val="000000"/>
          <w:lang w:eastAsia="zh-CN"/>
        </w:rPr>
      </w:pPr>
    </w:p>
    <w:p w14:paraId="7BEB365A" w14:textId="0991210C" w:rsidR="00A13571" w:rsidRDefault="00A13571" w:rsidP="00661BB4">
      <w:pPr>
        <w:spacing w:after="120" w:line="360" w:lineRule="auto"/>
        <w:ind w:firstLine="720"/>
        <w:jc w:val="both"/>
        <w:rPr>
          <w:color w:val="000000"/>
          <w:lang w:eastAsia="zh-CN"/>
        </w:rPr>
      </w:pPr>
    </w:p>
    <w:p w14:paraId="1FAD87A1" w14:textId="5F38DCCA" w:rsidR="00A13571" w:rsidRDefault="00A13571" w:rsidP="00661BB4">
      <w:pPr>
        <w:spacing w:after="120" w:line="360" w:lineRule="auto"/>
        <w:ind w:firstLine="720"/>
        <w:jc w:val="both"/>
        <w:rPr>
          <w:color w:val="000000"/>
          <w:lang w:eastAsia="zh-CN"/>
        </w:rPr>
      </w:pPr>
    </w:p>
    <w:p w14:paraId="13DD805B" w14:textId="77777777" w:rsidR="00721C47" w:rsidRPr="00721C47" w:rsidRDefault="00721C47" w:rsidP="00721C47">
      <w:pPr>
        <w:rPr>
          <w:lang w:eastAsia="zh-CN"/>
        </w:rPr>
      </w:pPr>
    </w:p>
    <w:p w14:paraId="47CFBD77" w14:textId="3316C1E6" w:rsidR="00993765" w:rsidRDefault="00931251" w:rsidP="00CE2742">
      <w:pPr>
        <w:pStyle w:val="Heading1"/>
        <w:rPr>
          <w:szCs w:val="28"/>
        </w:rPr>
      </w:pPr>
      <w:bookmarkStart w:id="146" w:name="_Toc108818740"/>
      <w:r w:rsidRPr="00F33378">
        <w:lastRenderedPageBreak/>
        <w:t xml:space="preserve">CHAPTER </w:t>
      </w:r>
      <w:r w:rsidR="00721C47" w:rsidRPr="00F33378">
        <w:t>IX</w:t>
      </w:r>
      <w:r w:rsidRPr="00F33378">
        <w:t xml:space="preserve"> </w:t>
      </w:r>
      <w:r w:rsidR="00C04358">
        <w:t>APPLICATION</w:t>
      </w:r>
      <w:r w:rsidRPr="00F33378">
        <w:t xml:space="preserve"> OF COMBINED-PHASE METHOD </w:t>
      </w:r>
      <w:r w:rsidR="004B31EA">
        <w:rPr>
          <w:szCs w:val="28"/>
        </w:rPr>
        <w:t>FOR</w:t>
      </w:r>
      <w:r w:rsidR="00300A58" w:rsidRPr="00F33378">
        <w:rPr>
          <w:szCs w:val="28"/>
        </w:rPr>
        <w:t xml:space="preserve"> </w:t>
      </w:r>
      <w:r w:rsidR="004B31EA" w:rsidRPr="004B31EA">
        <w:rPr>
          <w:szCs w:val="28"/>
        </w:rPr>
        <w:t>LIPOPOLYSACCHARIDE</w:t>
      </w:r>
      <w:r w:rsidR="00E32485" w:rsidRPr="00F33378">
        <w:rPr>
          <w:szCs w:val="28"/>
        </w:rPr>
        <w:t xml:space="preserve"> </w:t>
      </w:r>
      <w:r w:rsidR="003A767D">
        <w:rPr>
          <w:szCs w:val="28"/>
        </w:rPr>
        <w:t>DETECTION</w:t>
      </w:r>
      <w:bookmarkEnd w:id="146"/>
    </w:p>
    <w:p w14:paraId="4C45A897" w14:textId="2761871E" w:rsidR="009A50EE" w:rsidRDefault="009A50EE" w:rsidP="009A50EE"/>
    <w:p w14:paraId="1A73670E" w14:textId="407A92F5" w:rsidR="00931251" w:rsidRPr="007C69FC" w:rsidRDefault="00C9770E" w:rsidP="007C69FC">
      <w:pPr>
        <w:spacing w:after="120" w:line="360" w:lineRule="auto"/>
        <w:ind w:firstLine="720"/>
        <w:jc w:val="both"/>
        <w:rPr>
          <w:color w:val="000000"/>
          <w:lang w:eastAsia="zh-CN"/>
        </w:rPr>
      </w:pPr>
      <w:r w:rsidRPr="00C9770E">
        <w:rPr>
          <w:color w:val="000000"/>
          <w:lang w:eastAsia="zh-CN"/>
        </w:rPr>
        <w:t xml:space="preserve">Sensitive and specific detection of pathogenic bacteria </w:t>
      </w:r>
      <w:r>
        <w:rPr>
          <w:color w:val="000000"/>
          <w:lang w:eastAsia="zh-CN"/>
        </w:rPr>
        <w:t>is</w:t>
      </w:r>
      <w:r w:rsidRPr="00C9770E">
        <w:rPr>
          <w:color w:val="000000"/>
          <w:lang w:eastAsia="zh-CN"/>
        </w:rPr>
        <w:t xml:space="preserve"> important for early and appropriate antibiotic treatment of infected humans and animals. Also, the detection of Gram-negative bacteria, such as Escherichia, </w:t>
      </w:r>
      <w:r>
        <w:rPr>
          <w:color w:val="000000"/>
          <w:lang w:eastAsia="zh-CN"/>
        </w:rPr>
        <w:t>has</w:t>
      </w:r>
      <w:r w:rsidRPr="00C9770E">
        <w:rPr>
          <w:color w:val="000000"/>
          <w:lang w:eastAsia="zh-CN"/>
        </w:rPr>
        <w:t xml:space="preserve"> a significant implication </w:t>
      </w:r>
      <w:r w:rsidR="00C04358">
        <w:rPr>
          <w:color w:val="000000"/>
          <w:lang w:eastAsia="zh-CN"/>
        </w:rPr>
        <w:t>for</w:t>
      </w:r>
      <w:r w:rsidRPr="00C9770E">
        <w:rPr>
          <w:color w:val="000000"/>
          <w:lang w:eastAsia="zh-CN"/>
        </w:rPr>
        <w:t xml:space="preserve"> food safety as the organisms were a major cause of food-borne illnesses. </w:t>
      </w:r>
      <w:r w:rsidR="00C04358">
        <w:rPr>
          <w:color w:val="000000"/>
          <w:lang w:eastAsia="zh-CN"/>
        </w:rPr>
        <w:t>The previous</w:t>
      </w:r>
      <w:r w:rsidRPr="00C9770E">
        <w:rPr>
          <w:color w:val="000000"/>
          <w:lang w:eastAsia="zh-CN"/>
        </w:rPr>
        <w:t xml:space="preserve"> </w:t>
      </w:r>
      <w:r w:rsidR="00F27DE1">
        <w:rPr>
          <w:color w:val="000000"/>
          <w:lang w:eastAsia="zh-CN"/>
        </w:rPr>
        <w:t>chapter</w:t>
      </w:r>
      <w:r w:rsidRPr="00C9770E">
        <w:rPr>
          <w:color w:val="000000"/>
          <w:lang w:eastAsia="zh-CN"/>
        </w:rPr>
        <w:t xml:space="preserve"> demonstrated that</w:t>
      </w:r>
      <w:r>
        <w:rPr>
          <w:color w:val="000000"/>
          <w:lang w:eastAsia="zh-CN"/>
        </w:rPr>
        <w:t xml:space="preserve"> </w:t>
      </w:r>
      <w:r w:rsidRPr="00C9770E">
        <w:rPr>
          <w:color w:val="000000"/>
          <w:lang w:eastAsia="zh-CN"/>
        </w:rPr>
        <w:t>dielectrophoretic (DEP) capacitive sensing could be used to accelerate the detection by simultaneous DEP attraction of target bioparticles to the sensor surface and direct monitoring of interfacial capacitance</w:t>
      </w:r>
      <w:r w:rsidR="00F27DE1">
        <w:rPr>
          <w:color w:val="000000"/>
          <w:lang w:eastAsia="zh-CN"/>
        </w:rPr>
        <w:t xml:space="preserve">. At the same time, the 2-phase strategy </w:t>
      </w:r>
      <w:r w:rsidR="00D427AF">
        <w:rPr>
          <w:color w:val="000000"/>
          <w:lang w:eastAsia="zh-CN"/>
        </w:rPr>
        <w:t xml:space="preserve">can </w:t>
      </w:r>
      <w:r w:rsidR="00C970CC">
        <w:rPr>
          <w:color w:val="000000"/>
          <w:lang w:eastAsia="zh-CN"/>
        </w:rPr>
        <w:t>simultaneously improve sensitivity and selectivity</w:t>
      </w:r>
      <w:r w:rsidRPr="00C9770E">
        <w:rPr>
          <w:color w:val="000000"/>
          <w:lang w:eastAsia="zh-CN"/>
        </w:rPr>
        <w:t>.</w:t>
      </w:r>
      <w:r w:rsidR="00114D10">
        <w:rPr>
          <w:color w:val="000000"/>
          <w:lang w:eastAsia="zh-CN"/>
        </w:rPr>
        <w:t xml:space="preserve"> Instead of whole-bacteria-based detection, many immunology assays try to detect antigens or proteins located on the out membrane of bacteria, therefore the LOD can </w:t>
      </w:r>
      <w:r w:rsidR="00C04358">
        <w:rPr>
          <w:color w:val="000000"/>
          <w:lang w:eastAsia="zh-CN"/>
        </w:rPr>
        <w:t xml:space="preserve">a </w:t>
      </w:r>
      <w:r w:rsidR="00114D10">
        <w:rPr>
          <w:color w:val="000000"/>
          <w:lang w:eastAsia="zh-CN"/>
        </w:rPr>
        <w:t>f</w:t>
      </w:r>
      <w:r w:rsidR="00C04358">
        <w:rPr>
          <w:color w:val="000000"/>
          <w:lang w:eastAsia="zh-CN"/>
        </w:rPr>
        <w:t>ur</w:t>
      </w:r>
      <w:r w:rsidR="00114D10">
        <w:rPr>
          <w:color w:val="000000"/>
          <w:lang w:eastAsia="zh-CN"/>
        </w:rPr>
        <w:t>ther be improved.</w:t>
      </w:r>
      <w:r w:rsidRPr="00C9770E">
        <w:rPr>
          <w:color w:val="000000"/>
          <w:lang w:eastAsia="zh-CN"/>
        </w:rPr>
        <w:t xml:space="preserve"> In this report, we implemented stepwise voltages for the detection of</w:t>
      </w:r>
      <w:r w:rsidR="00114D10">
        <w:rPr>
          <w:color w:val="000000"/>
          <w:lang w:eastAsia="zh-CN"/>
        </w:rPr>
        <w:t xml:space="preserve"> small particles,</w:t>
      </w:r>
      <w:r w:rsidRPr="00C9770E">
        <w:rPr>
          <w:color w:val="000000"/>
          <w:lang w:eastAsia="zh-CN"/>
        </w:rPr>
        <w:t xml:space="preserve"> </w:t>
      </w:r>
      <w:r w:rsidR="00C04358">
        <w:rPr>
          <w:color w:val="000000"/>
          <w:lang w:eastAsia="zh-CN"/>
        </w:rPr>
        <w:t xml:space="preserve">and </w:t>
      </w:r>
      <w:r w:rsidR="00114D10">
        <w:rPr>
          <w:color w:val="000000"/>
          <w:lang w:eastAsia="zh-CN"/>
        </w:rPr>
        <w:t>lipopolysaccharide</w:t>
      </w:r>
      <w:r w:rsidRPr="00C9770E">
        <w:rPr>
          <w:color w:val="000000"/>
          <w:lang w:eastAsia="zh-CN"/>
        </w:rPr>
        <w:t xml:space="preserve"> with high sensitivity and selectivity. The sensor achieved a detection limit of </w:t>
      </w:r>
      <w:r w:rsidR="00114D10">
        <w:rPr>
          <w:color w:val="000000"/>
          <w:lang w:eastAsia="zh-CN"/>
        </w:rPr>
        <w:t>10</w:t>
      </w:r>
      <w:r w:rsidRPr="00C9770E">
        <w:rPr>
          <w:color w:val="000000"/>
          <w:lang w:eastAsia="zh-CN"/>
        </w:rPr>
        <w:t xml:space="preserve"> </w:t>
      </w:r>
      <w:proofErr w:type="spellStart"/>
      <w:r w:rsidR="00114D10">
        <w:rPr>
          <w:color w:val="000000"/>
          <w:lang w:eastAsia="zh-CN"/>
        </w:rPr>
        <w:t>pg</w:t>
      </w:r>
      <w:proofErr w:type="spellEnd"/>
      <w:r w:rsidRPr="00C9770E">
        <w:rPr>
          <w:color w:val="000000"/>
          <w:lang w:eastAsia="zh-CN"/>
        </w:rPr>
        <w:t xml:space="preserve">/mL and a dynamic range of </w:t>
      </w:r>
      <w:r w:rsidR="00114D10">
        <w:rPr>
          <w:color w:val="000000"/>
          <w:lang w:eastAsia="zh-CN"/>
        </w:rPr>
        <w:t xml:space="preserve">100 </w:t>
      </w:r>
      <w:proofErr w:type="spellStart"/>
      <w:r w:rsidR="00114D10">
        <w:rPr>
          <w:color w:val="000000"/>
          <w:lang w:eastAsia="zh-CN"/>
        </w:rPr>
        <w:t>pg</w:t>
      </w:r>
      <w:proofErr w:type="spellEnd"/>
      <w:r w:rsidR="00114D10">
        <w:rPr>
          <w:color w:val="000000"/>
          <w:lang w:eastAsia="zh-CN"/>
        </w:rPr>
        <w:t xml:space="preserve"> </w:t>
      </w:r>
      <w:r w:rsidRPr="00C9770E">
        <w:rPr>
          <w:color w:val="000000"/>
          <w:lang w:eastAsia="zh-CN"/>
        </w:rPr>
        <w:t>~</w:t>
      </w:r>
      <w:r w:rsidR="00114D10">
        <w:rPr>
          <w:color w:val="000000"/>
          <w:lang w:eastAsia="zh-CN"/>
        </w:rPr>
        <w:t xml:space="preserve"> 100 ng</w:t>
      </w:r>
      <w:r w:rsidRPr="00C9770E">
        <w:rPr>
          <w:color w:val="000000"/>
          <w:lang w:eastAsia="zh-CN"/>
        </w:rPr>
        <w:t>/</w:t>
      </w:r>
      <w:proofErr w:type="spellStart"/>
      <w:r w:rsidRPr="00C9770E">
        <w:rPr>
          <w:color w:val="000000"/>
          <w:lang w:eastAsia="zh-CN"/>
        </w:rPr>
        <w:t>mL.</w:t>
      </w:r>
      <w:proofErr w:type="spellEnd"/>
    </w:p>
    <w:p w14:paraId="2BE99896" w14:textId="77777777" w:rsidR="00BA505D" w:rsidRPr="00A11871" w:rsidRDefault="00BA505D" w:rsidP="00A11871">
      <w:pPr>
        <w:pStyle w:val="Heading2"/>
        <w:spacing w:after="120" w:line="360" w:lineRule="auto"/>
        <w:rPr>
          <w:sz w:val="24"/>
          <w:szCs w:val="24"/>
          <w:lang w:eastAsia="zh-CN"/>
        </w:rPr>
      </w:pPr>
      <w:bookmarkStart w:id="147" w:name="_Toc108818741"/>
      <w:r>
        <w:rPr>
          <w:sz w:val="24"/>
          <w:szCs w:val="24"/>
          <w:lang w:eastAsia="zh-CN"/>
        </w:rPr>
        <w:t>Materials and methods</w:t>
      </w:r>
      <w:bookmarkEnd w:id="147"/>
    </w:p>
    <w:p w14:paraId="3B8F6EE3" w14:textId="35D10E56" w:rsidR="00BA505D" w:rsidRPr="00A61233" w:rsidRDefault="004E4ECF" w:rsidP="00BA505D">
      <w:pPr>
        <w:spacing w:after="120" w:line="360" w:lineRule="auto"/>
        <w:ind w:firstLine="720"/>
        <w:jc w:val="both"/>
        <w:rPr>
          <w:color w:val="000000"/>
          <w:lang w:eastAsia="zh-CN"/>
        </w:rPr>
      </w:pPr>
      <w:r w:rsidRPr="004E4ECF">
        <w:rPr>
          <w:color w:val="000000"/>
          <w:lang w:eastAsia="zh-CN"/>
        </w:rPr>
        <w:t>Lipopolysaccharides</w:t>
      </w:r>
      <w:r>
        <w:rPr>
          <w:color w:val="000000"/>
          <w:lang w:eastAsia="zh-CN"/>
        </w:rPr>
        <w:t xml:space="preserve"> (LPS)</w:t>
      </w:r>
      <w:r w:rsidRPr="004E4ECF">
        <w:rPr>
          <w:color w:val="000000"/>
          <w:lang w:eastAsia="zh-CN"/>
        </w:rPr>
        <w:t xml:space="preserve"> from Escherichia coli O55:B5</w:t>
      </w:r>
      <w:r>
        <w:rPr>
          <w:color w:val="000000"/>
          <w:lang w:eastAsia="zh-CN"/>
        </w:rPr>
        <w:t xml:space="preserve">, </w:t>
      </w:r>
      <w:r w:rsidRPr="004E4ECF">
        <w:rPr>
          <w:color w:val="000000"/>
          <w:lang w:eastAsia="zh-CN"/>
        </w:rPr>
        <w:t>Peptidoglycan</w:t>
      </w:r>
      <w:r>
        <w:rPr>
          <w:color w:val="000000"/>
          <w:lang w:eastAsia="zh-CN"/>
        </w:rPr>
        <w:t xml:space="preserve"> (PG)</w:t>
      </w:r>
      <w:r w:rsidRPr="004E4ECF">
        <w:rPr>
          <w:color w:val="000000"/>
          <w:lang w:eastAsia="zh-CN"/>
        </w:rPr>
        <w:t xml:space="preserve"> from Staphylococcus aureus</w:t>
      </w:r>
      <w:r>
        <w:rPr>
          <w:color w:val="000000"/>
          <w:lang w:eastAsia="zh-CN"/>
        </w:rPr>
        <w:t xml:space="preserve"> and </w:t>
      </w:r>
      <w:r w:rsidRPr="004E4ECF">
        <w:rPr>
          <w:color w:val="000000"/>
          <w:lang w:eastAsia="zh-CN"/>
        </w:rPr>
        <w:t>Bovine Serum Albumin</w:t>
      </w:r>
      <w:r>
        <w:rPr>
          <w:color w:val="000000"/>
          <w:lang w:eastAsia="zh-CN"/>
        </w:rPr>
        <w:t xml:space="preserve"> (BSA) are purchased from </w:t>
      </w:r>
      <w:r w:rsidRPr="004E4ECF">
        <w:rPr>
          <w:color w:val="000000"/>
          <w:lang w:eastAsia="zh-CN"/>
        </w:rPr>
        <w:t>Sigma-Aldrich</w:t>
      </w:r>
      <w:r>
        <w:rPr>
          <w:color w:val="000000"/>
          <w:lang w:eastAsia="zh-CN"/>
        </w:rPr>
        <w:t xml:space="preserve"> (</w:t>
      </w:r>
      <w:r w:rsidRPr="004E4ECF">
        <w:rPr>
          <w:color w:val="000000"/>
          <w:lang w:eastAsia="zh-CN"/>
        </w:rPr>
        <w:t>St. Louis, MO</w:t>
      </w:r>
      <w:r>
        <w:rPr>
          <w:color w:val="000000"/>
          <w:lang w:eastAsia="zh-CN"/>
        </w:rPr>
        <w:t xml:space="preserve">, USA). Their stock samples are prepared by </w:t>
      </w:r>
      <w:r w:rsidR="009A50EE">
        <w:rPr>
          <w:color w:val="000000"/>
          <w:lang w:eastAsia="zh-CN"/>
        </w:rPr>
        <w:t>dissolving</w:t>
      </w:r>
      <w:r>
        <w:rPr>
          <w:color w:val="000000"/>
          <w:lang w:eastAsia="zh-CN"/>
        </w:rPr>
        <w:t xml:space="preserve"> </w:t>
      </w:r>
      <w:r w:rsidR="009A50EE">
        <w:rPr>
          <w:color w:val="000000"/>
          <w:lang w:eastAsia="zh-CN"/>
        </w:rPr>
        <w:t>powder samples into Milli-Q water for obtaining 100 ng/mL, 1 ug/</w:t>
      </w:r>
      <w:proofErr w:type="gramStart"/>
      <w:r w:rsidR="009A50EE">
        <w:rPr>
          <w:color w:val="000000"/>
          <w:lang w:eastAsia="zh-CN"/>
        </w:rPr>
        <w:t>mL</w:t>
      </w:r>
      <w:proofErr w:type="gramEnd"/>
      <w:r w:rsidR="009A50EE">
        <w:rPr>
          <w:color w:val="000000"/>
          <w:lang w:eastAsia="zh-CN"/>
        </w:rPr>
        <w:t xml:space="preserve"> and 1 mg/mL respectively. All stoked samples are then kept frozen for future use.</w:t>
      </w:r>
    </w:p>
    <w:p w14:paraId="70DD9691" w14:textId="7C0C90CC" w:rsidR="004439B8" w:rsidRDefault="00BA505D" w:rsidP="004439B8">
      <w:pPr>
        <w:spacing w:after="120" w:line="360" w:lineRule="auto"/>
        <w:ind w:firstLine="720"/>
        <w:jc w:val="both"/>
        <w:rPr>
          <w:color w:val="000000"/>
          <w:lang w:eastAsia="zh-CN"/>
        </w:rPr>
      </w:pPr>
      <w:r w:rsidRPr="00A61233">
        <w:rPr>
          <w:color w:val="000000"/>
          <w:lang w:eastAsia="zh-CN"/>
        </w:rPr>
        <w:t xml:space="preserve">For analytical samples, the </w:t>
      </w:r>
      <w:r w:rsidR="0032763B">
        <w:rPr>
          <w:color w:val="000000"/>
          <w:lang w:eastAsia="zh-CN"/>
        </w:rPr>
        <w:t xml:space="preserve">LPS </w:t>
      </w:r>
      <w:r w:rsidR="00956D83">
        <w:rPr>
          <w:color w:val="000000"/>
          <w:lang w:eastAsia="zh-CN"/>
        </w:rPr>
        <w:t>are diluted to obtain the concentration of</w:t>
      </w:r>
      <w:r w:rsidRPr="00A61233">
        <w:rPr>
          <w:color w:val="000000"/>
          <w:lang w:eastAsia="zh-CN"/>
        </w:rPr>
        <w:t xml:space="preserve"> </w:t>
      </w:r>
      <w:r w:rsidR="00956D83">
        <w:rPr>
          <w:color w:val="000000"/>
          <w:lang w:eastAsia="zh-CN"/>
        </w:rPr>
        <w:t xml:space="preserve">10 </w:t>
      </w:r>
      <w:proofErr w:type="spellStart"/>
      <w:r w:rsidR="00956D83">
        <w:rPr>
          <w:color w:val="000000"/>
          <w:lang w:eastAsia="zh-CN"/>
        </w:rPr>
        <w:t>pg</w:t>
      </w:r>
      <w:proofErr w:type="spellEnd"/>
      <w:r w:rsidRPr="00A61233">
        <w:rPr>
          <w:color w:val="000000"/>
          <w:lang w:eastAsia="zh-CN"/>
        </w:rPr>
        <w:t xml:space="preserve">, </w:t>
      </w:r>
      <w:r w:rsidR="00956D83">
        <w:rPr>
          <w:color w:val="000000"/>
          <w:lang w:eastAsia="zh-CN"/>
        </w:rPr>
        <w:t xml:space="preserve">100 </w:t>
      </w:r>
      <w:proofErr w:type="spellStart"/>
      <w:r w:rsidR="00956D83">
        <w:rPr>
          <w:color w:val="000000"/>
          <w:lang w:eastAsia="zh-CN"/>
        </w:rPr>
        <w:t>pg</w:t>
      </w:r>
      <w:proofErr w:type="spellEnd"/>
      <w:r w:rsidRPr="00A61233">
        <w:rPr>
          <w:color w:val="000000"/>
          <w:lang w:eastAsia="zh-CN"/>
        </w:rPr>
        <w:t xml:space="preserve">, </w:t>
      </w:r>
      <w:r w:rsidR="00956D83">
        <w:rPr>
          <w:color w:val="000000"/>
          <w:lang w:eastAsia="zh-CN"/>
        </w:rPr>
        <w:t>1 ng</w:t>
      </w:r>
      <w:r w:rsidRPr="00A61233">
        <w:rPr>
          <w:color w:val="000000"/>
          <w:lang w:eastAsia="zh-CN"/>
        </w:rPr>
        <w:t xml:space="preserve"> and </w:t>
      </w:r>
      <w:r w:rsidR="00956D83">
        <w:rPr>
          <w:color w:val="000000"/>
          <w:lang w:eastAsia="zh-CN"/>
        </w:rPr>
        <w:t>10</w:t>
      </w:r>
      <w:r w:rsidRPr="00A61233">
        <w:rPr>
          <w:color w:val="000000"/>
          <w:lang w:eastAsia="zh-CN"/>
        </w:rPr>
        <w:t xml:space="preserve"> </w:t>
      </w:r>
      <w:r w:rsidR="00956D83">
        <w:rPr>
          <w:color w:val="000000"/>
          <w:lang w:eastAsia="zh-CN"/>
        </w:rPr>
        <w:t>ng</w:t>
      </w:r>
      <w:r w:rsidRPr="00A61233">
        <w:rPr>
          <w:color w:val="000000"/>
          <w:lang w:eastAsia="zh-CN"/>
        </w:rPr>
        <w:t xml:space="preserve">/mL, respectively. For </w:t>
      </w:r>
      <w:r w:rsidR="005D545B">
        <w:rPr>
          <w:color w:val="000000"/>
          <w:lang w:eastAsia="zh-CN"/>
        </w:rPr>
        <w:t>negative control</w:t>
      </w:r>
      <w:r w:rsidRPr="00A61233">
        <w:rPr>
          <w:color w:val="000000"/>
          <w:lang w:eastAsia="zh-CN"/>
        </w:rPr>
        <w:t xml:space="preserve"> samples, </w:t>
      </w:r>
      <w:r w:rsidR="005D545B">
        <w:rPr>
          <w:color w:val="000000"/>
          <w:lang w:eastAsia="zh-CN"/>
        </w:rPr>
        <w:t xml:space="preserve">BSA </w:t>
      </w:r>
      <w:r w:rsidR="00C04358">
        <w:rPr>
          <w:color w:val="000000"/>
          <w:lang w:eastAsia="zh-CN"/>
        </w:rPr>
        <w:t>is</w:t>
      </w:r>
      <w:r w:rsidR="005D545B">
        <w:rPr>
          <w:color w:val="000000"/>
          <w:lang w:eastAsia="zh-CN"/>
        </w:rPr>
        <w:t xml:space="preserve"> diluted using 0.1x PBS to obtain the concentration of 1 ng</w:t>
      </w:r>
      <w:r w:rsidR="005D545B" w:rsidRPr="00A61233">
        <w:rPr>
          <w:color w:val="000000"/>
          <w:lang w:eastAsia="zh-CN"/>
        </w:rPr>
        <w:t xml:space="preserve"> and </w:t>
      </w:r>
      <w:r w:rsidR="005D545B">
        <w:rPr>
          <w:color w:val="000000"/>
          <w:lang w:eastAsia="zh-CN"/>
        </w:rPr>
        <w:t>10</w:t>
      </w:r>
      <w:r w:rsidR="005D545B" w:rsidRPr="00A61233">
        <w:rPr>
          <w:color w:val="000000"/>
          <w:lang w:eastAsia="zh-CN"/>
        </w:rPr>
        <w:t xml:space="preserve"> </w:t>
      </w:r>
      <w:r w:rsidR="005D545B">
        <w:rPr>
          <w:color w:val="000000"/>
          <w:lang w:eastAsia="zh-CN"/>
        </w:rPr>
        <w:t>ng</w:t>
      </w:r>
      <w:r w:rsidR="005D545B" w:rsidRPr="00A61233">
        <w:rPr>
          <w:color w:val="000000"/>
          <w:lang w:eastAsia="zh-CN"/>
        </w:rPr>
        <w:t>/</w:t>
      </w:r>
      <w:proofErr w:type="spellStart"/>
      <w:r w:rsidR="005D545B" w:rsidRPr="00A61233">
        <w:rPr>
          <w:color w:val="000000"/>
          <w:lang w:eastAsia="zh-CN"/>
        </w:rPr>
        <w:t>mL</w:t>
      </w:r>
      <w:r w:rsidR="004439B8">
        <w:rPr>
          <w:color w:val="000000"/>
          <w:lang w:eastAsia="zh-CN"/>
        </w:rPr>
        <w:t>.</w:t>
      </w:r>
      <w:proofErr w:type="spellEnd"/>
      <w:r w:rsidR="004439B8">
        <w:rPr>
          <w:color w:val="000000"/>
          <w:lang w:eastAsia="zh-CN"/>
        </w:rPr>
        <w:t xml:space="preserve"> For serum samples, bovine serum samples collected from a local farm (Knoxville, TN, USA) are first 1:1000 diluted using 0.1x PBS for adjusting the ionic strength and </w:t>
      </w:r>
      <w:r w:rsidR="00C04358">
        <w:rPr>
          <w:color w:val="000000"/>
          <w:lang w:eastAsia="zh-CN"/>
        </w:rPr>
        <w:t xml:space="preserve">to </w:t>
      </w:r>
      <w:r w:rsidR="004439B8">
        <w:rPr>
          <w:color w:val="000000"/>
          <w:lang w:eastAsia="zh-CN"/>
        </w:rPr>
        <w:t>minimize the background noise. Them, the LPS are spiked into the diluted serum samples.</w:t>
      </w:r>
    </w:p>
    <w:p w14:paraId="3C42E0CE" w14:textId="3D1FC2BA" w:rsidR="00A93813" w:rsidRPr="004439B8" w:rsidRDefault="00A93813" w:rsidP="004439B8">
      <w:pPr>
        <w:spacing w:after="120" w:line="360" w:lineRule="auto"/>
        <w:ind w:firstLine="720"/>
        <w:jc w:val="both"/>
        <w:rPr>
          <w:color w:val="000000"/>
          <w:lang w:eastAsia="zh-CN"/>
        </w:rPr>
      </w:pPr>
      <w:r>
        <w:rPr>
          <w:lang w:eastAsia="zh-CN"/>
        </w:rPr>
        <w:lastRenderedPageBreak/>
        <w:t xml:space="preserve">The electrodes used for LPS detection </w:t>
      </w:r>
      <w:r w:rsidR="00C04358">
        <w:rPr>
          <w:lang w:eastAsia="zh-CN"/>
        </w:rPr>
        <w:t>are</w:t>
      </w:r>
      <w:r>
        <w:rPr>
          <w:lang w:eastAsia="zh-CN"/>
        </w:rPr>
        <w:t xml:space="preserve"> the </w:t>
      </w:r>
      <w:proofErr w:type="gramStart"/>
      <w:r w:rsidR="00C04358">
        <w:rPr>
          <w:lang w:eastAsia="zh-CN"/>
        </w:rPr>
        <w:t>aforementioned</w:t>
      </w:r>
      <w:r>
        <w:rPr>
          <w:lang w:eastAsia="zh-CN"/>
        </w:rPr>
        <w:t xml:space="preserve"> PCB IDEs</w:t>
      </w:r>
      <w:proofErr w:type="gramEnd"/>
      <w:r>
        <w:rPr>
          <w:lang w:eastAsia="zh-CN"/>
        </w:rPr>
        <w:t>.</w:t>
      </w:r>
      <w:r w:rsidRPr="00980927">
        <w:rPr>
          <w:lang w:eastAsia="zh-CN"/>
        </w:rPr>
        <w:t xml:space="preserve"> PCB IDEs </w:t>
      </w:r>
      <w:r>
        <w:rPr>
          <w:lang w:eastAsia="zh-CN"/>
        </w:rPr>
        <w:t>are</w:t>
      </w:r>
      <w:r w:rsidRPr="00980927">
        <w:rPr>
          <w:lang w:eastAsia="zh-CN"/>
        </w:rPr>
        <w:t xml:space="preserve"> first polished by fine lapping films. Then, a thin layer of gold (around 80 nm) </w:t>
      </w:r>
      <w:r>
        <w:rPr>
          <w:lang w:eastAsia="zh-CN"/>
        </w:rPr>
        <w:t>is</w:t>
      </w:r>
      <w:r w:rsidRPr="00980927">
        <w:rPr>
          <w:lang w:eastAsia="zh-CN"/>
        </w:rPr>
        <w:t xml:space="preserve"> electrically plated onto the surface. </w:t>
      </w:r>
      <w:r w:rsidR="00C04358">
        <w:rPr>
          <w:lang w:eastAsia="zh-CN"/>
        </w:rPr>
        <w:t>Afterward</w:t>
      </w:r>
      <w:r w:rsidRPr="00980927">
        <w:rPr>
          <w:lang w:eastAsia="zh-CN"/>
        </w:rPr>
        <w:t xml:space="preserve">, the PCB IDEs </w:t>
      </w:r>
      <w:r w:rsidR="00C04358">
        <w:rPr>
          <w:lang w:eastAsia="zh-CN"/>
        </w:rPr>
        <w:t>are</w:t>
      </w:r>
      <w:r w:rsidRPr="00980927">
        <w:rPr>
          <w:lang w:eastAsia="zh-CN"/>
        </w:rPr>
        <w:t xml:space="preserve"> rigorously washed using acetone, IPA and Milli-Q water in sequence and then dried by air. Finally, just before incubation, the PCB IDEs </w:t>
      </w:r>
      <w:r w:rsidR="00C04358">
        <w:rPr>
          <w:lang w:eastAsia="zh-CN"/>
        </w:rPr>
        <w:t>are</w:t>
      </w:r>
      <w:r w:rsidRPr="00980927">
        <w:rPr>
          <w:lang w:eastAsia="zh-CN"/>
        </w:rPr>
        <w:t xml:space="preserve"> further cleaned using UV ozone for 25 minutes and attached </w:t>
      </w:r>
      <w:r w:rsidR="00C04358">
        <w:rPr>
          <w:lang w:eastAsia="zh-CN"/>
        </w:rPr>
        <w:t>to</w:t>
      </w:r>
      <w:r w:rsidRPr="00980927">
        <w:rPr>
          <w:lang w:eastAsia="zh-CN"/>
        </w:rPr>
        <w:t xml:space="preserve"> a silica gel chamber, which </w:t>
      </w:r>
      <w:r>
        <w:rPr>
          <w:lang w:eastAsia="zh-CN"/>
        </w:rPr>
        <w:t>is</w:t>
      </w:r>
      <w:r w:rsidRPr="00980927">
        <w:rPr>
          <w:lang w:eastAsia="zh-CN"/>
        </w:rPr>
        <w:t xml:space="preserve"> used to hold the samples.</w:t>
      </w:r>
      <w:r>
        <w:rPr>
          <w:lang w:eastAsia="zh-CN"/>
        </w:rPr>
        <w:t xml:space="preserve"> </w:t>
      </w:r>
      <w:r w:rsidR="0073184C">
        <w:rPr>
          <w:lang w:eastAsia="zh-CN"/>
        </w:rPr>
        <w:t>2</w:t>
      </w:r>
      <w:r w:rsidRPr="00980927">
        <w:rPr>
          <w:lang w:eastAsia="zh-CN"/>
        </w:rPr>
        <w:t xml:space="preserve"> </w:t>
      </w:r>
      <w:r w:rsidR="0073184C">
        <w:rPr>
          <w:lang w:eastAsia="zh-CN"/>
        </w:rPr>
        <w:t>µ</w:t>
      </w:r>
      <w:r w:rsidRPr="00980927">
        <w:rPr>
          <w:lang w:eastAsia="zh-CN"/>
        </w:rPr>
        <w:t xml:space="preserve">M </w:t>
      </w:r>
      <w:r w:rsidR="0073184C">
        <w:rPr>
          <w:lang w:eastAsia="zh-CN"/>
        </w:rPr>
        <w:t>aptamer solution</w:t>
      </w:r>
      <w:r w:rsidRPr="00980927">
        <w:rPr>
          <w:lang w:eastAsia="zh-CN"/>
        </w:rPr>
        <w:t xml:space="preserve"> </w:t>
      </w:r>
      <w:r>
        <w:rPr>
          <w:lang w:eastAsia="zh-CN"/>
        </w:rPr>
        <w:t>is</w:t>
      </w:r>
      <w:r w:rsidRPr="00980927">
        <w:rPr>
          <w:lang w:eastAsia="zh-CN"/>
        </w:rPr>
        <w:t xml:space="preserve"> first pipetted into the chamber. The sensor </w:t>
      </w:r>
      <w:r>
        <w:rPr>
          <w:lang w:eastAsia="zh-CN"/>
        </w:rPr>
        <w:t>is</w:t>
      </w:r>
      <w:r w:rsidRPr="00980927">
        <w:rPr>
          <w:lang w:eastAsia="zh-CN"/>
        </w:rPr>
        <w:t xml:space="preserve"> </w:t>
      </w:r>
      <w:r w:rsidR="0073184C">
        <w:rPr>
          <w:lang w:eastAsia="zh-CN"/>
        </w:rPr>
        <w:t xml:space="preserve">then </w:t>
      </w:r>
      <w:r w:rsidRPr="00980927">
        <w:rPr>
          <w:lang w:eastAsia="zh-CN"/>
        </w:rPr>
        <w:t xml:space="preserve">incubated in a humidor for 24 h. Then, after </w:t>
      </w:r>
      <w:r w:rsidR="00C04358">
        <w:rPr>
          <w:lang w:eastAsia="zh-CN"/>
        </w:rPr>
        <w:t>being</w:t>
      </w:r>
      <w:r w:rsidRPr="00980927">
        <w:rPr>
          <w:lang w:eastAsia="zh-CN"/>
        </w:rPr>
        <w:t xml:space="preserve"> rinsed with Milli-Q water and dried </w:t>
      </w:r>
      <w:r w:rsidR="00542C46">
        <w:rPr>
          <w:lang w:eastAsia="zh-CN"/>
        </w:rPr>
        <w:t>with</w:t>
      </w:r>
      <w:r w:rsidRPr="00980927">
        <w:rPr>
          <w:lang w:eastAsia="zh-CN"/>
        </w:rPr>
        <w:t xml:space="preserve"> compressed air to remove unbounded </w:t>
      </w:r>
      <w:r w:rsidR="0073184C">
        <w:rPr>
          <w:lang w:eastAsia="zh-CN"/>
        </w:rPr>
        <w:t>probes</w:t>
      </w:r>
      <w:r w:rsidRPr="00980927">
        <w:rPr>
          <w:lang w:eastAsia="zh-CN"/>
        </w:rPr>
        <w:t xml:space="preserve">, the sensor </w:t>
      </w:r>
      <w:r>
        <w:rPr>
          <w:lang w:eastAsia="zh-CN"/>
        </w:rPr>
        <w:t>is</w:t>
      </w:r>
      <w:r w:rsidRPr="00980927">
        <w:rPr>
          <w:lang w:eastAsia="zh-CN"/>
        </w:rPr>
        <w:t xml:space="preserve"> further incubated for another </w:t>
      </w:r>
      <w:r w:rsidR="0073184C">
        <w:rPr>
          <w:lang w:eastAsia="zh-CN"/>
        </w:rPr>
        <w:t>3</w:t>
      </w:r>
      <w:r w:rsidRPr="00980927">
        <w:rPr>
          <w:lang w:eastAsia="zh-CN"/>
        </w:rPr>
        <w:t xml:space="preserve"> h with 1 mM </w:t>
      </w:r>
      <w:r w:rsidR="0073184C">
        <w:rPr>
          <w:lang w:eastAsia="zh-CN"/>
        </w:rPr>
        <w:t>6-MCH</w:t>
      </w:r>
      <w:r w:rsidRPr="00980927">
        <w:rPr>
          <w:lang w:eastAsia="zh-CN"/>
        </w:rPr>
        <w:t xml:space="preserve">. Finally, after washing with Milli-Q water and drying by compressed air, the sensor </w:t>
      </w:r>
      <w:r>
        <w:rPr>
          <w:lang w:eastAsia="zh-CN"/>
        </w:rPr>
        <w:t>is</w:t>
      </w:r>
      <w:r w:rsidRPr="00980927">
        <w:rPr>
          <w:lang w:eastAsia="zh-CN"/>
        </w:rPr>
        <w:t xml:space="preserve"> ready for use.</w:t>
      </w:r>
    </w:p>
    <w:p w14:paraId="2676ED95" w14:textId="531DAB02" w:rsidR="00BA505D" w:rsidRDefault="00BA505D" w:rsidP="00BA505D">
      <w:pPr>
        <w:spacing w:after="120" w:line="360" w:lineRule="auto"/>
        <w:ind w:firstLine="720"/>
        <w:jc w:val="both"/>
        <w:rPr>
          <w:color w:val="000000"/>
          <w:lang w:eastAsia="zh-CN"/>
        </w:rPr>
      </w:pPr>
      <w:r w:rsidRPr="00FA16A6">
        <w:rPr>
          <w:color w:val="000000"/>
          <w:lang w:eastAsia="zh-CN"/>
        </w:rPr>
        <w:t xml:space="preserve">All electrical measurements </w:t>
      </w:r>
      <w:r>
        <w:rPr>
          <w:color w:val="000000"/>
          <w:lang w:eastAsia="zh-CN"/>
        </w:rPr>
        <w:t>are</w:t>
      </w:r>
      <w:r w:rsidRPr="00FA16A6">
        <w:rPr>
          <w:color w:val="000000"/>
          <w:lang w:eastAsia="zh-CN"/>
        </w:rPr>
        <w:t xml:space="preserve"> operated using a precision LCR meter (Keysight</w:t>
      </w:r>
      <w:r w:rsidRPr="00FA16A6">
        <w:rPr>
          <w:color w:val="000000"/>
          <w:vertAlign w:val="superscript"/>
          <w:lang w:eastAsia="zh-CN"/>
        </w:rPr>
        <w:t>®</w:t>
      </w:r>
      <w:r w:rsidRPr="00FA16A6">
        <w:rPr>
          <w:color w:val="000000"/>
          <w:lang w:eastAsia="zh-CN"/>
        </w:rPr>
        <w:t xml:space="preserve"> E4980A). </w:t>
      </w:r>
      <w:r>
        <w:rPr>
          <w:color w:val="000000"/>
          <w:lang w:eastAsia="zh-CN"/>
        </w:rPr>
        <w:t xml:space="preserve">For </w:t>
      </w:r>
      <w:r w:rsidR="00542C46">
        <w:rPr>
          <w:color w:val="000000"/>
          <w:lang w:eastAsia="zh-CN"/>
        </w:rPr>
        <w:t>voltage-switch-based</w:t>
      </w:r>
      <w:r>
        <w:rPr>
          <w:color w:val="000000"/>
          <w:lang w:eastAsia="zh-CN"/>
        </w:rPr>
        <w:t xml:space="preserve"> methods, t</w:t>
      </w:r>
      <w:r w:rsidRPr="00FA16A6">
        <w:rPr>
          <w:color w:val="000000"/>
          <w:lang w:eastAsia="zh-CN"/>
        </w:rPr>
        <w:t xml:space="preserve">he applied frequency </w:t>
      </w:r>
      <w:r>
        <w:rPr>
          <w:color w:val="000000"/>
          <w:lang w:eastAsia="zh-CN"/>
        </w:rPr>
        <w:t>is</w:t>
      </w:r>
      <w:r w:rsidRPr="00FA16A6">
        <w:rPr>
          <w:color w:val="000000"/>
          <w:lang w:eastAsia="zh-CN"/>
        </w:rPr>
        <w:t xml:space="preserve"> fixed at </w:t>
      </w:r>
      <w:r w:rsidR="000A68D4">
        <w:rPr>
          <w:color w:val="000000"/>
          <w:lang w:eastAsia="zh-CN"/>
        </w:rPr>
        <w:t>75</w:t>
      </w:r>
      <w:r w:rsidRPr="00FA16A6">
        <w:rPr>
          <w:color w:val="000000"/>
          <w:lang w:eastAsia="zh-CN"/>
        </w:rPr>
        <w:t xml:space="preserve"> kHz, which </w:t>
      </w:r>
      <w:r>
        <w:rPr>
          <w:color w:val="000000"/>
          <w:lang w:eastAsia="zh-CN"/>
        </w:rPr>
        <w:t>is</w:t>
      </w:r>
      <w:r w:rsidRPr="00FA16A6">
        <w:rPr>
          <w:color w:val="000000"/>
          <w:lang w:eastAsia="zh-CN"/>
        </w:rPr>
        <w:t xml:space="preserve"> the most suitable frequency for </w:t>
      </w:r>
      <w:r w:rsidR="00542C46">
        <w:rPr>
          <w:color w:val="000000"/>
          <w:lang w:eastAsia="zh-CN"/>
        </w:rPr>
        <w:t>manipulating DEP-based bacteria, according</w:t>
      </w:r>
      <w:r w:rsidRPr="00FA16A6">
        <w:rPr>
          <w:color w:val="000000"/>
          <w:lang w:eastAsia="zh-CN"/>
        </w:rPr>
        <w:t xml:space="preserve"> to our previous study. After adding 10 </w:t>
      </w:r>
      <w:proofErr w:type="spellStart"/>
      <w:r w:rsidRPr="00FA16A6">
        <w:rPr>
          <w:color w:val="000000"/>
          <w:lang w:eastAsia="zh-CN"/>
        </w:rPr>
        <w:t>μL</w:t>
      </w:r>
      <w:proofErr w:type="spellEnd"/>
      <w:r w:rsidRPr="00FA16A6">
        <w:rPr>
          <w:color w:val="000000"/>
          <w:lang w:eastAsia="zh-CN"/>
        </w:rPr>
        <w:t xml:space="preserve"> of sample solutions into </w:t>
      </w:r>
      <w:r w:rsidR="005441FD">
        <w:rPr>
          <w:color w:val="000000"/>
          <w:lang w:eastAsia="zh-CN"/>
        </w:rPr>
        <w:t>PCB IDEs</w:t>
      </w:r>
      <w:r w:rsidRPr="00FA16A6">
        <w:rPr>
          <w:color w:val="000000"/>
          <w:lang w:eastAsia="zh-CN"/>
        </w:rPr>
        <w:t xml:space="preserve"> chip, a high-voltage AC signal with</w:t>
      </w:r>
      <w:r w:rsidR="005441FD">
        <w:rPr>
          <w:color w:val="000000"/>
          <w:lang w:eastAsia="zh-CN"/>
        </w:rPr>
        <w:t xml:space="preserve"> an amplitude of</w:t>
      </w:r>
      <w:r w:rsidRPr="00FA16A6">
        <w:rPr>
          <w:color w:val="000000"/>
          <w:lang w:eastAsia="zh-CN"/>
        </w:rPr>
        <w:t xml:space="preserve"> </w:t>
      </w:r>
      <w:r w:rsidR="005441FD">
        <w:rPr>
          <w:color w:val="000000"/>
          <w:lang w:eastAsia="zh-CN"/>
        </w:rPr>
        <w:t>500 mV (RMS)</w:t>
      </w:r>
      <w:r w:rsidRPr="00FA16A6">
        <w:rPr>
          <w:color w:val="000000"/>
          <w:lang w:eastAsia="zh-CN"/>
        </w:rPr>
        <w:t xml:space="preserve"> </w:t>
      </w:r>
      <w:r>
        <w:rPr>
          <w:color w:val="000000"/>
          <w:lang w:eastAsia="zh-CN"/>
        </w:rPr>
        <w:t>is</w:t>
      </w:r>
      <w:r w:rsidRPr="00FA16A6">
        <w:rPr>
          <w:color w:val="000000"/>
          <w:lang w:eastAsia="zh-CN"/>
        </w:rPr>
        <w:t xml:space="preserve"> first applied for </w:t>
      </w:r>
      <w:r w:rsidR="005441FD">
        <w:rPr>
          <w:color w:val="000000"/>
          <w:lang w:eastAsia="zh-CN"/>
        </w:rPr>
        <w:t>20</w:t>
      </w:r>
      <w:r w:rsidRPr="00FA16A6">
        <w:rPr>
          <w:color w:val="000000"/>
          <w:lang w:eastAsia="zh-CN"/>
        </w:rPr>
        <w:t xml:space="preserve"> s. Then, the amplitude </w:t>
      </w:r>
      <w:r>
        <w:rPr>
          <w:color w:val="000000"/>
          <w:lang w:eastAsia="zh-CN"/>
        </w:rPr>
        <w:t>is</w:t>
      </w:r>
      <w:r w:rsidRPr="00FA16A6">
        <w:rPr>
          <w:color w:val="000000"/>
          <w:lang w:eastAsia="zh-CN"/>
        </w:rPr>
        <w:t xml:space="preserve"> immediately switched to 2</w:t>
      </w:r>
      <w:r w:rsidR="005441FD">
        <w:rPr>
          <w:color w:val="000000"/>
          <w:lang w:eastAsia="zh-CN"/>
        </w:rPr>
        <w:t>0</w:t>
      </w:r>
      <w:r w:rsidRPr="00FA16A6">
        <w:rPr>
          <w:color w:val="000000"/>
          <w:lang w:eastAsia="zh-CN"/>
        </w:rPr>
        <w:t xml:space="preserve"> mV (RMS). The low-voltage AC signal </w:t>
      </w:r>
      <w:r>
        <w:rPr>
          <w:color w:val="000000"/>
          <w:lang w:eastAsia="zh-CN"/>
        </w:rPr>
        <w:t>is</w:t>
      </w:r>
      <w:r w:rsidRPr="00FA16A6">
        <w:rPr>
          <w:color w:val="000000"/>
          <w:lang w:eastAsia="zh-CN"/>
        </w:rPr>
        <w:t xml:space="preserve"> stimulating for another </w:t>
      </w:r>
      <w:r w:rsidR="005441FD">
        <w:rPr>
          <w:color w:val="000000"/>
          <w:lang w:eastAsia="zh-CN"/>
        </w:rPr>
        <w:t>80</w:t>
      </w:r>
      <w:r w:rsidRPr="00FA16A6">
        <w:rPr>
          <w:color w:val="000000"/>
          <w:lang w:eastAsia="zh-CN"/>
        </w:rPr>
        <w:t xml:space="preserve"> s to stabilize the electrode interface. During the whole </w:t>
      </w:r>
      <w:r w:rsidR="00542C46">
        <w:rPr>
          <w:color w:val="000000"/>
          <w:lang w:eastAsia="zh-CN"/>
        </w:rPr>
        <w:t>process</w:t>
      </w:r>
      <w:r w:rsidRPr="00FA16A6">
        <w:rPr>
          <w:color w:val="000000"/>
          <w:lang w:eastAsia="zh-CN"/>
        </w:rPr>
        <w:t xml:space="preserve">, the impedance </w:t>
      </w:r>
      <w:r>
        <w:rPr>
          <w:color w:val="000000"/>
          <w:lang w:eastAsia="zh-CN"/>
        </w:rPr>
        <w:t>is</w:t>
      </w:r>
      <w:r w:rsidRPr="00FA16A6">
        <w:rPr>
          <w:color w:val="000000"/>
          <w:lang w:eastAsia="zh-CN"/>
        </w:rPr>
        <w:t xml:space="preserve"> continuously measured and recorded. The EDL capacitance </w:t>
      </w:r>
      <w:r>
        <w:rPr>
          <w:color w:val="000000"/>
          <w:lang w:eastAsia="zh-CN"/>
        </w:rPr>
        <w:t>is</w:t>
      </w:r>
      <w:r w:rsidRPr="00FA16A6">
        <w:rPr>
          <w:color w:val="000000"/>
          <w:lang w:eastAsia="zh-CN"/>
        </w:rPr>
        <w:t xml:space="preserve"> extracted </w:t>
      </w:r>
      <w:r w:rsidR="00542C46">
        <w:rPr>
          <w:color w:val="000000"/>
          <w:lang w:eastAsia="zh-CN"/>
        </w:rPr>
        <w:t>using the series R-C model from the impedance data</w:t>
      </w:r>
      <w:r w:rsidRPr="00FA16A6">
        <w:rPr>
          <w:color w:val="000000"/>
          <w:lang w:eastAsia="zh-CN"/>
        </w:rPr>
        <w:t xml:space="preserve">. All tests </w:t>
      </w:r>
      <w:r>
        <w:rPr>
          <w:color w:val="000000"/>
          <w:lang w:eastAsia="zh-CN"/>
        </w:rPr>
        <w:t>are</w:t>
      </w:r>
      <w:r w:rsidRPr="00FA16A6">
        <w:rPr>
          <w:color w:val="000000"/>
          <w:lang w:eastAsia="zh-CN"/>
        </w:rPr>
        <w:t xml:space="preserve"> repeated at least three times using freshly prepared SAW chips each time to calculate mean and standard deviations.</w:t>
      </w:r>
    </w:p>
    <w:p w14:paraId="65D2FBCF" w14:textId="3260D288" w:rsidR="00067556" w:rsidRPr="00234833" w:rsidRDefault="00BA505D" w:rsidP="00234833">
      <w:pPr>
        <w:spacing w:after="120" w:line="360" w:lineRule="auto"/>
        <w:ind w:firstLine="720"/>
        <w:jc w:val="both"/>
        <w:rPr>
          <w:color w:val="000000"/>
          <w:lang w:eastAsia="zh-CN"/>
        </w:rPr>
      </w:pPr>
      <w:r w:rsidRPr="00E33EC4">
        <w:rPr>
          <w:color w:val="000000"/>
          <w:lang w:eastAsia="zh-CN"/>
        </w:rPr>
        <w:t>The ΔC/C</w:t>
      </w:r>
      <w:r w:rsidRPr="00D7229B">
        <w:rPr>
          <w:color w:val="000000"/>
          <w:vertAlign w:val="subscript"/>
          <w:lang w:eastAsia="zh-CN"/>
        </w:rPr>
        <w:t>int</w:t>
      </w:r>
      <w:r w:rsidRPr="00E33EC4">
        <w:rPr>
          <w:color w:val="000000"/>
          <w:lang w:eastAsia="zh-CN"/>
        </w:rPr>
        <w:t xml:space="preserve"> is calculated </w:t>
      </w:r>
      <w:r w:rsidR="00542C46">
        <w:rPr>
          <w:color w:val="000000"/>
          <w:lang w:eastAsia="zh-CN"/>
        </w:rPr>
        <w:t>by</w:t>
      </w:r>
      <w:r w:rsidRPr="00E33EC4">
        <w:rPr>
          <w:color w:val="000000"/>
          <w:lang w:eastAsia="zh-CN"/>
        </w:rPr>
        <w:t xml:space="preserve"> normalizing all extracted capacitance values by dividing the initial value (i.e., C/C</w:t>
      </w:r>
      <w:r w:rsidRPr="00D7229B">
        <w:rPr>
          <w:color w:val="000000"/>
          <w:vertAlign w:val="subscript"/>
          <w:lang w:eastAsia="zh-CN"/>
        </w:rPr>
        <w:t>t=0</w:t>
      </w:r>
      <w:r w:rsidRPr="00E33EC4">
        <w:rPr>
          <w:color w:val="000000"/>
          <w:lang w:eastAsia="zh-CN"/>
        </w:rPr>
        <w:t>). The change rate of capacitance versus time (</w:t>
      </w:r>
      <w:proofErr w:type="gramStart"/>
      <w:r w:rsidRPr="00E33EC4">
        <w:rPr>
          <w:color w:val="000000"/>
          <w:lang w:eastAsia="zh-CN"/>
        </w:rPr>
        <w:t>i.e.</w:t>
      </w:r>
      <w:proofErr w:type="gramEnd"/>
      <w:r w:rsidRPr="00E33EC4">
        <w:rPr>
          <w:color w:val="000000"/>
          <w:lang w:eastAsia="zh-CN"/>
        </w:rPr>
        <w:t xml:space="preserve"> </w:t>
      </w:r>
      <w:proofErr w:type="spellStart"/>
      <w:r w:rsidRPr="00E33EC4">
        <w:rPr>
          <w:color w:val="000000"/>
          <w:lang w:eastAsia="zh-CN"/>
        </w:rPr>
        <w:t>dC</w:t>
      </w:r>
      <w:proofErr w:type="spellEnd"/>
      <w:r w:rsidRPr="00E33EC4">
        <w:rPr>
          <w:color w:val="000000"/>
          <w:lang w:eastAsia="zh-CN"/>
        </w:rPr>
        <w:t>/dt [% per second]) is chosen as the metric for bacteria binding level. The change rate is calculated based on linear fitting. For phase I, data from 0 s to 16 s is adopted for change rate calculation, while for phase II, data from 40 s to 80 s is used. For data processing, MATLAB curve fitting and</w:t>
      </w:r>
      <w:r w:rsidR="00542C46">
        <w:rPr>
          <w:color w:val="000000"/>
          <w:lang w:eastAsia="zh-CN"/>
        </w:rPr>
        <w:t xml:space="preserve"> </w:t>
      </w:r>
      <w:r w:rsidRPr="00E33EC4">
        <w:rPr>
          <w:color w:val="000000"/>
          <w:lang w:eastAsia="zh-CN"/>
        </w:rPr>
        <w:t>machine learning toolbox is used.</w:t>
      </w:r>
    </w:p>
    <w:p w14:paraId="09E5BA9A" w14:textId="3A42AF5E" w:rsidR="00721C47" w:rsidRPr="006A3C05" w:rsidRDefault="00721C47" w:rsidP="00A11871">
      <w:pPr>
        <w:pStyle w:val="Heading2"/>
        <w:spacing w:after="120" w:line="360" w:lineRule="auto"/>
        <w:rPr>
          <w:sz w:val="24"/>
          <w:szCs w:val="24"/>
          <w:lang w:eastAsia="zh-CN"/>
        </w:rPr>
      </w:pPr>
      <w:bookmarkStart w:id="148" w:name="_Toc108818742"/>
      <w:r w:rsidRPr="006A3C05">
        <w:rPr>
          <w:sz w:val="24"/>
          <w:szCs w:val="24"/>
          <w:lang w:eastAsia="zh-CN"/>
        </w:rPr>
        <w:lastRenderedPageBreak/>
        <w:t>Analytical samples test</w:t>
      </w:r>
      <w:bookmarkEnd w:id="148"/>
    </w:p>
    <w:p w14:paraId="2B0898A0" w14:textId="0576817B" w:rsidR="00377839" w:rsidRDefault="00377839" w:rsidP="00377839">
      <w:pPr>
        <w:spacing w:after="120" w:line="360" w:lineRule="auto"/>
        <w:ind w:firstLine="720"/>
        <w:jc w:val="both"/>
        <w:rPr>
          <w:color w:val="000000"/>
          <w:lang w:eastAsia="zh-CN"/>
        </w:rPr>
      </w:pPr>
      <w:r>
        <w:rPr>
          <w:color w:val="000000"/>
          <w:lang w:eastAsia="zh-CN"/>
        </w:rPr>
        <w:t>The first step is t</w:t>
      </w:r>
      <w:r w:rsidRPr="00E33EC4">
        <w:rPr>
          <w:color w:val="000000"/>
          <w:lang w:eastAsia="zh-CN"/>
        </w:rPr>
        <w:t xml:space="preserve">o validate the feasibility of </w:t>
      </w:r>
      <w:r w:rsidR="00542C46">
        <w:rPr>
          <w:color w:val="000000"/>
          <w:lang w:eastAsia="zh-CN"/>
        </w:rPr>
        <w:t xml:space="preserve">the </w:t>
      </w:r>
      <w:r w:rsidRPr="00E33EC4">
        <w:rPr>
          <w:color w:val="000000"/>
          <w:lang w:eastAsia="zh-CN"/>
        </w:rPr>
        <w:t>voltage-switch mechanism</w:t>
      </w:r>
      <w:r>
        <w:rPr>
          <w:color w:val="000000"/>
          <w:lang w:eastAsia="zh-CN"/>
        </w:rPr>
        <w:t xml:space="preserve"> for smaller bio-particles. </w:t>
      </w:r>
      <w:r w:rsidR="000870AD">
        <w:rPr>
          <w:color w:val="000000"/>
          <w:lang w:eastAsia="zh-CN"/>
        </w:rPr>
        <w:t>C</w:t>
      </w:r>
      <w:r w:rsidRPr="00E33EC4">
        <w:rPr>
          <w:color w:val="000000"/>
          <w:lang w:eastAsia="zh-CN"/>
        </w:rPr>
        <w:t xml:space="preserve">urves </w:t>
      </w:r>
      <w:r w:rsidRPr="0059213C">
        <w:rPr>
          <w:lang w:eastAsia="zh-CN"/>
        </w:rPr>
        <w:t xml:space="preserve">in Fig. </w:t>
      </w:r>
      <w:r w:rsidR="0006173A" w:rsidRPr="0059213C">
        <w:rPr>
          <w:lang w:eastAsia="zh-CN"/>
        </w:rPr>
        <w:t>5</w:t>
      </w:r>
      <w:r w:rsidR="00E61E1B" w:rsidRPr="0059213C">
        <w:rPr>
          <w:lang w:eastAsia="zh-CN"/>
        </w:rPr>
        <w:t>1</w:t>
      </w:r>
      <w:r w:rsidRPr="0059213C">
        <w:rPr>
          <w:lang w:eastAsia="zh-CN"/>
        </w:rPr>
        <w:t xml:space="preserve"> demonstrates ΔC/C</w:t>
      </w:r>
      <w:r w:rsidRPr="0059213C">
        <w:rPr>
          <w:vertAlign w:val="subscript"/>
          <w:lang w:eastAsia="zh-CN"/>
        </w:rPr>
        <w:t>int</w:t>
      </w:r>
      <w:r w:rsidRPr="0059213C">
        <w:rPr>
          <w:lang w:eastAsia="zh-CN"/>
        </w:rPr>
        <w:t xml:space="preserve"> vs. time for various </w:t>
      </w:r>
      <w:r w:rsidR="000870AD" w:rsidRPr="0059213C">
        <w:rPr>
          <w:lang w:eastAsia="zh-CN"/>
        </w:rPr>
        <w:t>concentrations</w:t>
      </w:r>
      <w:r w:rsidRPr="0059213C">
        <w:rPr>
          <w:lang w:eastAsia="zh-CN"/>
        </w:rPr>
        <w:t xml:space="preserve">. The </w:t>
      </w:r>
      <w:proofErr w:type="spellStart"/>
      <w:r w:rsidRPr="0059213C">
        <w:rPr>
          <w:lang w:eastAsia="zh-CN"/>
        </w:rPr>
        <w:t>dC</w:t>
      </w:r>
      <w:proofErr w:type="spellEnd"/>
      <w:r w:rsidRPr="0059213C">
        <w:rPr>
          <w:lang w:eastAsia="zh-CN"/>
        </w:rPr>
        <w:t xml:space="preserve">/dt at first and second phase are separately plotted in Fig. </w:t>
      </w:r>
      <w:r w:rsidR="0006173A" w:rsidRPr="0059213C">
        <w:rPr>
          <w:lang w:eastAsia="zh-CN"/>
        </w:rPr>
        <w:t>5</w:t>
      </w:r>
      <w:r w:rsidR="00E61E1B" w:rsidRPr="0059213C">
        <w:rPr>
          <w:lang w:eastAsia="zh-CN"/>
        </w:rPr>
        <w:t>2</w:t>
      </w:r>
      <w:r w:rsidR="0006173A" w:rsidRPr="0059213C">
        <w:rPr>
          <w:lang w:eastAsia="zh-CN"/>
        </w:rPr>
        <w:t xml:space="preserve"> A</w:t>
      </w:r>
      <w:r w:rsidRPr="0059213C">
        <w:rPr>
          <w:lang w:eastAsia="zh-CN"/>
        </w:rPr>
        <w:t xml:space="preserve"> </w:t>
      </w:r>
      <w:r w:rsidRPr="0059213C">
        <w:rPr>
          <w:rFonts w:hint="eastAsia"/>
          <w:lang w:eastAsia="zh-CN"/>
        </w:rPr>
        <w:t>an</w:t>
      </w:r>
      <w:r w:rsidRPr="0059213C">
        <w:rPr>
          <w:lang w:eastAsia="zh-CN"/>
        </w:rPr>
        <w:t xml:space="preserve">d </w:t>
      </w:r>
      <w:r w:rsidR="0006173A" w:rsidRPr="0059213C">
        <w:rPr>
          <w:lang w:eastAsia="zh-CN"/>
        </w:rPr>
        <w:t>B</w:t>
      </w:r>
      <w:r w:rsidRPr="0059213C">
        <w:rPr>
          <w:lang w:eastAsia="zh-CN"/>
        </w:rPr>
        <w:t xml:space="preserve">. At phase I, both </w:t>
      </w:r>
      <w:r w:rsidR="000870AD" w:rsidRPr="0059213C">
        <w:rPr>
          <w:lang w:eastAsia="zh-CN"/>
        </w:rPr>
        <w:t>LPS</w:t>
      </w:r>
      <w:r w:rsidRPr="0059213C">
        <w:rPr>
          <w:lang w:eastAsia="zh-CN"/>
        </w:rPr>
        <w:t xml:space="preserve"> and </w:t>
      </w:r>
      <w:r w:rsidR="000870AD" w:rsidRPr="0059213C">
        <w:rPr>
          <w:lang w:eastAsia="zh-CN"/>
        </w:rPr>
        <w:t>BSA</w:t>
      </w:r>
      <w:r w:rsidRPr="000870AD">
        <w:rPr>
          <w:color w:val="000000"/>
          <w:lang w:eastAsia="zh-CN"/>
        </w:rPr>
        <w:t xml:space="preserve"> </w:t>
      </w:r>
      <w:r w:rsidRPr="00E33EC4">
        <w:rPr>
          <w:color w:val="000000"/>
          <w:lang w:eastAsia="zh-CN"/>
        </w:rPr>
        <w:t xml:space="preserve">shows negative </w:t>
      </w:r>
      <w:proofErr w:type="spellStart"/>
      <w:r w:rsidRPr="00E33EC4">
        <w:rPr>
          <w:color w:val="000000"/>
          <w:lang w:eastAsia="zh-CN"/>
        </w:rPr>
        <w:t>dC</w:t>
      </w:r>
      <w:proofErr w:type="spellEnd"/>
      <w:r w:rsidRPr="00E33EC4">
        <w:rPr>
          <w:color w:val="000000"/>
          <w:lang w:eastAsia="zh-CN"/>
        </w:rPr>
        <w:t xml:space="preserve">/dt responses. A linear, inverse correlation between </w:t>
      </w:r>
      <w:proofErr w:type="spellStart"/>
      <w:r w:rsidRPr="00E33EC4">
        <w:rPr>
          <w:color w:val="000000"/>
          <w:lang w:eastAsia="zh-CN"/>
        </w:rPr>
        <w:t>d</w:t>
      </w:r>
      <w:r w:rsidRPr="00991602">
        <w:rPr>
          <w:color w:val="000000"/>
          <w:lang w:eastAsia="zh-CN"/>
        </w:rPr>
        <w:t>C</w:t>
      </w:r>
      <w:proofErr w:type="spellEnd"/>
      <w:r w:rsidRPr="00991602">
        <w:rPr>
          <w:color w:val="000000"/>
          <w:lang w:eastAsia="zh-CN"/>
        </w:rPr>
        <w:t xml:space="preserve">/dt and concentration is observed for </w:t>
      </w:r>
      <w:r w:rsidR="000870AD" w:rsidRPr="00991602">
        <w:rPr>
          <w:color w:val="000000"/>
          <w:lang w:eastAsia="zh-CN"/>
        </w:rPr>
        <w:t>LPS</w:t>
      </w:r>
      <w:r w:rsidRPr="00991602">
        <w:rPr>
          <w:color w:val="000000"/>
          <w:lang w:eastAsia="zh-CN"/>
        </w:rPr>
        <w:t xml:space="preserve">. The relation can be expressed by </w:t>
      </w:r>
      <m:oMath>
        <m:r>
          <w:rPr>
            <w:rFonts w:ascii="Cambria Math" w:hAnsi="Cambria Math"/>
            <w:color w:val="000000"/>
            <w:lang w:eastAsia="zh-CN"/>
          </w:rPr>
          <m:t>y</m:t>
        </m:r>
        <m:r>
          <m:rPr>
            <m:sty m:val="p"/>
          </m:rPr>
          <w:rPr>
            <w:rFonts w:ascii="Cambria Math" w:hAnsi="Cambria Math"/>
            <w:color w:val="000000"/>
            <w:lang w:eastAsia="zh-CN"/>
          </w:rPr>
          <m:t xml:space="preserve"> (%/s)=-1.738∙</m:t>
        </m:r>
        <m:func>
          <m:funcPr>
            <m:ctrlPr>
              <w:rPr>
                <w:rFonts w:ascii="Cambria Math" w:hAnsi="Cambria Math"/>
                <w:color w:val="000000"/>
                <w:lang w:eastAsia="zh-CN"/>
              </w:rPr>
            </m:ctrlPr>
          </m:funcPr>
          <m:fName>
            <m:sSub>
              <m:sSubPr>
                <m:ctrlPr>
                  <w:rPr>
                    <w:rFonts w:ascii="Cambria Math" w:hAnsi="Cambria Math"/>
                    <w:color w:val="000000"/>
                    <w:lang w:eastAsia="zh-CN"/>
                  </w:rPr>
                </m:ctrlPr>
              </m:sSubPr>
              <m:e>
                <m:r>
                  <m:rPr>
                    <m:sty m:val="p"/>
                  </m:rPr>
                  <w:rPr>
                    <w:rFonts w:ascii="Cambria Math" w:hAnsi="Cambria Math"/>
                    <w:color w:val="000000"/>
                    <w:lang w:eastAsia="zh-CN"/>
                  </w:rPr>
                  <m:t>log</m:t>
                </m:r>
              </m:e>
              <m:sub>
                <m:r>
                  <m:rPr>
                    <m:sty m:val="p"/>
                  </m:rPr>
                  <w:rPr>
                    <w:rFonts w:ascii="Cambria Math" w:hAnsi="Cambria Math"/>
                    <w:color w:val="000000"/>
                    <w:lang w:eastAsia="zh-CN"/>
                  </w:rPr>
                  <m:t>10</m:t>
                </m:r>
              </m:sub>
            </m:sSub>
          </m:fName>
          <m:e>
            <m:r>
              <w:rPr>
                <w:rFonts w:ascii="Cambria Math" w:hAnsi="Cambria Math"/>
                <w:color w:val="000000"/>
                <w:lang w:eastAsia="zh-CN"/>
              </w:rPr>
              <m:t>x</m:t>
            </m:r>
          </m:e>
        </m:func>
        <m:r>
          <m:rPr>
            <m:sty m:val="p"/>
          </m:rPr>
          <w:rPr>
            <w:rFonts w:ascii="Cambria Math" w:hAnsi="Cambria Math"/>
            <w:color w:val="000000"/>
            <w:lang w:eastAsia="zh-CN"/>
          </w:rPr>
          <m:t>-21.174</m:t>
        </m:r>
      </m:oMath>
      <w:r w:rsidRPr="00991602">
        <w:rPr>
          <w:color w:val="000000"/>
          <w:lang w:eastAsia="zh-CN"/>
        </w:rPr>
        <w:t xml:space="preserve">, where </w:t>
      </w:r>
      <m:oMath>
        <m:r>
          <w:rPr>
            <w:rFonts w:ascii="Cambria Math" w:hAnsi="Cambria Math"/>
            <w:color w:val="000000"/>
            <w:lang w:eastAsia="zh-CN"/>
          </w:rPr>
          <m:t>x</m:t>
        </m:r>
      </m:oMath>
      <w:r w:rsidRPr="00991602">
        <w:rPr>
          <w:color w:val="000000"/>
          <w:lang w:eastAsia="zh-CN"/>
        </w:rPr>
        <w:t xml:space="preserve"> is </w:t>
      </w:r>
      <w:r w:rsidR="006D4371" w:rsidRPr="00991602">
        <w:rPr>
          <w:color w:val="000000"/>
          <w:lang w:eastAsia="zh-CN"/>
        </w:rPr>
        <w:t>LPS</w:t>
      </w:r>
      <w:r w:rsidRPr="00991602">
        <w:rPr>
          <w:color w:val="000000"/>
          <w:lang w:eastAsia="zh-CN"/>
        </w:rPr>
        <w:t xml:space="preserve"> concentration in </w:t>
      </w:r>
      <w:proofErr w:type="spellStart"/>
      <w:r w:rsidR="006D4371" w:rsidRPr="00991602">
        <w:rPr>
          <w:color w:val="000000"/>
          <w:lang w:eastAsia="zh-CN"/>
        </w:rPr>
        <w:t>pg</w:t>
      </w:r>
      <w:proofErr w:type="spellEnd"/>
      <w:r w:rsidRPr="00991602">
        <w:rPr>
          <w:color w:val="000000"/>
          <w:lang w:eastAsia="zh-CN"/>
        </w:rPr>
        <w:t>/mL with a Pearson correlation coefficient to be R</w:t>
      </w:r>
      <w:r w:rsidRPr="00991602">
        <w:rPr>
          <w:color w:val="000000"/>
          <w:vertAlign w:val="superscript"/>
          <w:lang w:eastAsia="zh-CN"/>
        </w:rPr>
        <w:t>2</w:t>
      </w:r>
      <w:r w:rsidRPr="00991602">
        <w:rPr>
          <w:color w:val="000000"/>
          <w:lang w:eastAsia="zh-CN"/>
        </w:rPr>
        <w:t xml:space="preserve"> = 0.9</w:t>
      </w:r>
      <w:r w:rsidR="00991602" w:rsidRPr="00991602">
        <w:rPr>
          <w:color w:val="000000"/>
          <w:lang w:eastAsia="zh-CN"/>
        </w:rPr>
        <w:t>17</w:t>
      </w:r>
      <w:r w:rsidR="00991602">
        <w:rPr>
          <w:color w:val="000000"/>
          <w:lang w:eastAsia="zh-CN"/>
        </w:rPr>
        <w:t>6</w:t>
      </w:r>
      <w:r w:rsidRPr="00E33EC4">
        <w:rPr>
          <w:color w:val="000000"/>
          <w:lang w:eastAsia="zh-CN"/>
        </w:rPr>
        <w:t xml:space="preserve">. The semi-logarithmic correction well agrees with </w:t>
      </w:r>
      <w:r w:rsidR="00542C46">
        <w:rPr>
          <w:color w:val="000000"/>
          <w:lang w:eastAsia="zh-CN"/>
        </w:rPr>
        <w:t xml:space="preserve">the </w:t>
      </w:r>
      <w:r w:rsidRPr="00E33EC4">
        <w:rPr>
          <w:color w:val="000000"/>
          <w:lang w:eastAsia="zh-CN"/>
        </w:rPr>
        <w:t xml:space="preserve">Temkin isotherm model </w:t>
      </w:r>
      <w:sdt>
        <w:sdtPr>
          <w:rPr>
            <w:color w:val="000000"/>
            <w:lang w:eastAsia="zh-CN"/>
          </w:rPr>
          <w:tag w:val="MENDELEY_CITATION_v3_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"/>
          <w:id w:val="-177428442"/>
          <w:placeholder>
            <w:docPart w:val="DBB64D38CDD2C84CA54F8AA6AE7D1488"/>
          </w:placeholder>
        </w:sdtPr>
        <w:sdtContent>
          <w:r w:rsidR="00E2425A" w:rsidRPr="00E2425A">
            <w:rPr>
              <w:color w:val="000000"/>
              <w:lang w:eastAsia="zh-CN"/>
            </w:rPr>
            <w:t>[226]</w:t>
          </w:r>
        </w:sdtContent>
      </w:sdt>
      <w:r w:rsidRPr="00E33EC4">
        <w:rPr>
          <w:color w:val="000000"/>
          <w:lang w:eastAsia="zh-CN"/>
        </w:rPr>
        <w:t xml:space="preserve">. </w:t>
      </w:r>
      <w:r w:rsidR="006D4371">
        <w:rPr>
          <w:color w:val="000000"/>
          <w:lang w:eastAsia="zh-CN"/>
        </w:rPr>
        <w:t>Based on the linear fitting,</w:t>
      </w:r>
      <w:r w:rsidRPr="00E33EC4">
        <w:rPr>
          <w:color w:val="000000"/>
          <w:lang w:eastAsia="zh-CN"/>
        </w:rPr>
        <w:t xml:space="preserve"> </w:t>
      </w:r>
      <w:r w:rsidR="006D4371">
        <w:rPr>
          <w:color w:val="000000"/>
          <w:lang w:eastAsia="zh-CN"/>
        </w:rPr>
        <w:t>t</w:t>
      </w:r>
      <w:r w:rsidRPr="00E33EC4">
        <w:rPr>
          <w:color w:val="000000"/>
          <w:lang w:eastAsia="zh-CN"/>
        </w:rPr>
        <w:t>he LOD is calculated t</w:t>
      </w:r>
      <w:r w:rsidRPr="00991602">
        <w:rPr>
          <w:color w:val="000000"/>
          <w:lang w:eastAsia="zh-CN"/>
        </w:rPr>
        <w:t xml:space="preserve">o be </w:t>
      </w:r>
      <w:r w:rsidR="00991602" w:rsidRPr="00991602">
        <w:rPr>
          <w:color w:val="000000"/>
          <w:lang w:eastAsia="zh-CN"/>
        </w:rPr>
        <w:t xml:space="preserve">27.69 </w:t>
      </w:r>
      <w:proofErr w:type="spellStart"/>
      <w:r w:rsidR="00991602" w:rsidRPr="00991602">
        <w:rPr>
          <w:rFonts w:hint="eastAsia"/>
          <w:color w:val="000000"/>
          <w:lang w:eastAsia="zh-CN"/>
        </w:rPr>
        <w:t>pg</w:t>
      </w:r>
      <w:proofErr w:type="spellEnd"/>
      <w:r w:rsidRPr="00991602">
        <w:rPr>
          <w:color w:val="000000"/>
          <w:lang w:eastAsia="zh-CN"/>
        </w:rPr>
        <w:t>/mL</w:t>
      </w:r>
      <w:r w:rsidRPr="00E33EC4">
        <w:rPr>
          <w:color w:val="000000"/>
          <w:lang w:eastAsia="zh-CN"/>
        </w:rPr>
        <w:t xml:space="preserve"> based on 3 standard deviations away from the response of control (analytical buffer: </w:t>
      </w:r>
      <w:r w:rsidR="00991602" w:rsidRPr="00991602">
        <w:rPr>
          <w:color w:val="000000"/>
          <w:lang w:eastAsia="zh-CN"/>
        </w:rPr>
        <w:t xml:space="preserve">-1.785 </w:t>
      </w:r>
      <w:r w:rsidRPr="00991602">
        <w:rPr>
          <w:color w:val="000000"/>
          <w:lang w:eastAsia="zh-CN"/>
        </w:rPr>
        <w:t xml:space="preserve">% ± </w:t>
      </w:r>
      <w:r w:rsidR="00991602" w:rsidRPr="00991602">
        <w:rPr>
          <w:color w:val="000000"/>
          <w:lang w:eastAsia="zh-CN"/>
        </w:rPr>
        <w:t>0.5327</w:t>
      </w:r>
      <w:r w:rsidRPr="00991602">
        <w:rPr>
          <w:color w:val="000000"/>
          <w:lang w:eastAsia="zh-CN"/>
        </w:rPr>
        <w:t xml:space="preserve"> %).</w:t>
      </w:r>
      <w:r w:rsidRPr="00E33EC4">
        <w:rPr>
          <w:color w:val="000000"/>
          <w:lang w:eastAsia="zh-CN"/>
        </w:rPr>
        <w:t xml:space="preserve"> </w:t>
      </w:r>
    </w:p>
    <w:p w14:paraId="1C968EA2" w14:textId="2F7DC47E" w:rsidR="007C69FC" w:rsidRDefault="007C69FC" w:rsidP="00377839">
      <w:pPr>
        <w:spacing w:after="120" w:line="360" w:lineRule="auto"/>
        <w:ind w:firstLine="720"/>
        <w:jc w:val="both"/>
        <w:rPr>
          <w:color w:val="000000"/>
          <w:lang w:eastAsia="zh-CN"/>
        </w:rPr>
      </w:pPr>
      <w:proofErr w:type="gramStart"/>
      <w:r>
        <w:rPr>
          <w:color w:val="000000"/>
          <w:lang w:eastAsia="zh-CN"/>
        </w:rPr>
        <w:t>Similar to</w:t>
      </w:r>
      <w:proofErr w:type="gramEnd"/>
      <w:r>
        <w:rPr>
          <w:color w:val="000000"/>
          <w:lang w:eastAsia="zh-CN"/>
        </w:rPr>
        <w:t xml:space="preserve"> the bacteria detection, u</w:t>
      </w:r>
      <w:r w:rsidRPr="00D7229B">
        <w:rPr>
          <w:color w:val="000000"/>
          <w:lang w:eastAsia="zh-CN"/>
        </w:rPr>
        <w:t>nlike phase I,</w:t>
      </w:r>
      <w:r>
        <w:rPr>
          <w:color w:val="000000"/>
          <w:lang w:eastAsia="zh-CN"/>
        </w:rPr>
        <w:t xml:space="preserve"> responses of BSA in</w:t>
      </w:r>
      <w:r w:rsidRPr="00D7229B">
        <w:rPr>
          <w:color w:val="000000"/>
          <w:lang w:eastAsia="zh-CN"/>
        </w:rPr>
        <w:t xml:space="preserve"> phase II </w:t>
      </w:r>
      <w:r>
        <w:rPr>
          <w:color w:val="000000"/>
          <w:lang w:eastAsia="zh-CN"/>
        </w:rPr>
        <w:t>showed very small, positive responses</w:t>
      </w:r>
      <w:r w:rsidRPr="00D7229B">
        <w:rPr>
          <w:color w:val="000000"/>
          <w:lang w:eastAsia="zh-CN"/>
        </w:rPr>
        <w:t xml:space="preserve">, while the responses of </w:t>
      </w:r>
      <w:r w:rsidRPr="006C0448">
        <w:rPr>
          <w:color w:val="000000"/>
          <w:lang w:eastAsia="zh-CN"/>
        </w:rPr>
        <w:t>LPS</w:t>
      </w:r>
      <w:r>
        <w:rPr>
          <w:i/>
          <w:iCs/>
          <w:color w:val="000000"/>
          <w:lang w:eastAsia="zh-CN"/>
        </w:rPr>
        <w:t xml:space="preserve"> </w:t>
      </w:r>
      <w:r w:rsidRPr="00D7229B">
        <w:rPr>
          <w:color w:val="000000"/>
          <w:lang w:eastAsia="zh-CN"/>
        </w:rPr>
        <w:t xml:space="preserve">show no sign of any correlation with the concentration as they are firmly captured by the aptamer. </w:t>
      </w:r>
      <w:r>
        <w:rPr>
          <w:color w:val="000000"/>
          <w:lang w:eastAsia="zh-CN"/>
        </w:rPr>
        <w:t xml:space="preserve">However, the difference between LPS and BSA is </w:t>
      </w:r>
      <w:r w:rsidRPr="00315C89">
        <w:rPr>
          <w:color w:val="000000"/>
          <w:lang w:eastAsia="zh-CN"/>
        </w:rPr>
        <w:t>indistinctive</w:t>
      </w:r>
      <w:r>
        <w:rPr>
          <w:color w:val="000000"/>
          <w:lang w:eastAsia="zh-CN"/>
        </w:rPr>
        <w:t>, especially at the concentration of 10 ng/</w:t>
      </w:r>
      <w:proofErr w:type="spellStart"/>
      <w:r>
        <w:rPr>
          <w:color w:val="000000"/>
          <w:lang w:eastAsia="zh-CN"/>
        </w:rPr>
        <w:t>mL.</w:t>
      </w:r>
      <w:proofErr w:type="spellEnd"/>
      <w:r>
        <w:rPr>
          <w:color w:val="000000"/>
          <w:lang w:eastAsia="zh-CN"/>
        </w:rPr>
        <w:t xml:space="preserve"> Considering the size of BSA is much smaller than that of bacteria, an assumption is made hereby, that the smaller capacitive response at phase II is caused by the smaller size of the nonspecific particles. Responses coming from phase I and phase II are plotted in the same 2-D plane, as demonstrated </w:t>
      </w:r>
      <w:r w:rsidRPr="0059213C">
        <w:rPr>
          <w:lang w:eastAsia="zh-CN"/>
        </w:rPr>
        <w:t xml:space="preserve">in Fig 53. As </w:t>
      </w:r>
      <w:r>
        <w:rPr>
          <w:color w:val="000000"/>
          <w:lang w:eastAsia="zh-CN"/>
        </w:rPr>
        <w:t xml:space="preserve">can be seen, based on the 2-phase method, the sensitivity is improved from 80 % to 100 %, while the selectivity is kept at 93.75%. Due to the small difference in phase II, the selectivity improvement is </w:t>
      </w:r>
      <w:r w:rsidRPr="002530A5">
        <w:rPr>
          <w:color w:val="000000"/>
          <w:lang w:eastAsia="zh-CN"/>
        </w:rPr>
        <w:t>ineffective</w:t>
      </w:r>
      <w:r>
        <w:rPr>
          <w:color w:val="000000"/>
          <w:lang w:eastAsia="zh-CN"/>
        </w:rPr>
        <w:t xml:space="preserve"> compared with bacteria detection, still, the practically accessible LOD is greatly improved from </w:t>
      </w:r>
      <w:r w:rsidRPr="00991602">
        <w:rPr>
          <w:color w:val="000000"/>
          <w:lang w:eastAsia="zh-CN"/>
        </w:rPr>
        <w:t xml:space="preserve">27.69 </w:t>
      </w:r>
      <w:proofErr w:type="spellStart"/>
      <w:r w:rsidRPr="00991602">
        <w:rPr>
          <w:rFonts w:hint="eastAsia"/>
          <w:color w:val="000000"/>
          <w:lang w:eastAsia="zh-CN"/>
        </w:rPr>
        <w:t>pg</w:t>
      </w:r>
      <w:proofErr w:type="spellEnd"/>
      <w:r w:rsidRPr="00991602">
        <w:rPr>
          <w:color w:val="000000"/>
          <w:lang w:eastAsia="zh-CN"/>
        </w:rPr>
        <w:t>/mL</w:t>
      </w:r>
      <w:r>
        <w:rPr>
          <w:color w:val="000000"/>
          <w:lang w:eastAsia="zh-CN"/>
        </w:rPr>
        <w:t xml:space="preserve"> to 10</w:t>
      </w:r>
      <w:r w:rsidRPr="00991602">
        <w:rPr>
          <w:color w:val="000000"/>
          <w:lang w:eastAsia="zh-CN"/>
        </w:rPr>
        <w:t xml:space="preserve"> </w:t>
      </w:r>
      <w:proofErr w:type="spellStart"/>
      <w:r w:rsidRPr="00991602">
        <w:rPr>
          <w:rFonts w:hint="eastAsia"/>
          <w:color w:val="000000"/>
          <w:lang w:eastAsia="zh-CN"/>
        </w:rPr>
        <w:t>pg</w:t>
      </w:r>
      <w:proofErr w:type="spellEnd"/>
      <w:r w:rsidRPr="00991602">
        <w:rPr>
          <w:color w:val="000000"/>
          <w:lang w:eastAsia="zh-CN"/>
        </w:rPr>
        <w:t>/</w:t>
      </w:r>
      <w:proofErr w:type="spellStart"/>
      <w:r w:rsidRPr="00991602">
        <w:rPr>
          <w:color w:val="000000"/>
          <w:lang w:eastAsia="zh-CN"/>
        </w:rPr>
        <w:t>mL</w:t>
      </w:r>
      <w:r>
        <w:rPr>
          <w:color w:val="000000"/>
          <w:lang w:eastAsia="zh-CN"/>
        </w:rPr>
        <w:t>.</w:t>
      </w:r>
      <w:proofErr w:type="spellEnd"/>
    </w:p>
    <w:p w14:paraId="064B607A" w14:textId="77777777" w:rsidR="00705F45" w:rsidRPr="006A3C05" w:rsidRDefault="00705F45" w:rsidP="00705F45">
      <w:pPr>
        <w:pStyle w:val="Heading2"/>
        <w:spacing w:after="120" w:line="360" w:lineRule="auto"/>
        <w:rPr>
          <w:sz w:val="24"/>
          <w:szCs w:val="24"/>
          <w:lang w:eastAsia="zh-CN"/>
        </w:rPr>
      </w:pPr>
      <w:bookmarkStart w:id="149" w:name="_Toc108818743"/>
      <w:r w:rsidRPr="006A3C05">
        <w:rPr>
          <w:sz w:val="24"/>
          <w:szCs w:val="24"/>
          <w:lang w:eastAsia="zh-CN"/>
        </w:rPr>
        <w:t>Serum samples test</w:t>
      </w:r>
      <w:bookmarkEnd w:id="149"/>
    </w:p>
    <w:p w14:paraId="06E7D10C" w14:textId="08B3B4AB" w:rsidR="00705F45" w:rsidRDefault="00705F45" w:rsidP="00705F45">
      <w:pPr>
        <w:spacing w:after="120" w:line="360" w:lineRule="auto"/>
        <w:ind w:firstLine="720"/>
        <w:jc w:val="both"/>
        <w:rPr>
          <w:color w:val="000000"/>
          <w:lang w:eastAsia="zh-CN"/>
        </w:rPr>
      </w:pPr>
      <w:r w:rsidRPr="00AB4B99">
        <w:rPr>
          <w:color w:val="000000"/>
          <w:lang w:eastAsia="zh-CN"/>
        </w:rPr>
        <w:t xml:space="preserve">To further evaluate the selectivity of our sensor when measuring complex mediums, </w:t>
      </w:r>
      <w:r>
        <w:rPr>
          <w:color w:val="000000"/>
          <w:lang w:eastAsia="zh-CN"/>
        </w:rPr>
        <w:t>LPS</w:t>
      </w:r>
      <w:r w:rsidRPr="00AB4B99">
        <w:rPr>
          <w:color w:val="000000"/>
          <w:lang w:eastAsia="zh-CN"/>
        </w:rPr>
        <w:t xml:space="preserve"> </w:t>
      </w:r>
      <w:r>
        <w:rPr>
          <w:color w:val="000000"/>
          <w:lang w:eastAsia="zh-CN"/>
        </w:rPr>
        <w:t>is</w:t>
      </w:r>
      <w:r w:rsidRPr="00AB4B99">
        <w:rPr>
          <w:color w:val="000000"/>
          <w:lang w:eastAsia="zh-CN"/>
        </w:rPr>
        <w:t xml:space="preserve"> spiked into 1:1000 diluted </w:t>
      </w:r>
      <w:r>
        <w:rPr>
          <w:color w:val="000000"/>
          <w:lang w:eastAsia="zh-CN"/>
        </w:rPr>
        <w:t xml:space="preserve">bovine serum </w:t>
      </w:r>
      <w:r w:rsidRPr="00AB4B99">
        <w:rPr>
          <w:color w:val="000000"/>
          <w:lang w:eastAsia="zh-CN"/>
        </w:rPr>
        <w:t xml:space="preserve">background. Results of spiked samples </w:t>
      </w:r>
      <w:r>
        <w:rPr>
          <w:color w:val="000000"/>
          <w:lang w:eastAsia="zh-CN"/>
        </w:rPr>
        <w:t>are</w:t>
      </w:r>
      <w:r w:rsidRPr="00AB4B99">
        <w:rPr>
          <w:color w:val="000000"/>
          <w:lang w:eastAsia="zh-CN"/>
        </w:rPr>
        <w:t xml:space="preserve"> demonstrated </w:t>
      </w:r>
      <w:r w:rsidRPr="0059213C">
        <w:rPr>
          <w:lang w:eastAsia="zh-CN"/>
        </w:rPr>
        <w:t xml:space="preserve">in Fig. 54. The </w:t>
      </w:r>
      <w:r w:rsidRPr="00AB4B99">
        <w:rPr>
          <w:color w:val="000000"/>
          <w:lang w:eastAsia="zh-CN"/>
        </w:rPr>
        <w:t xml:space="preserve">phase I responses </w:t>
      </w:r>
      <w:r>
        <w:rPr>
          <w:color w:val="000000"/>
          <w:lang w:eastAsia="zh-CN"/>
        </w:rPr>
        <w:t>are</w:t>
      </w:r>
      <w:r w:rsidRPr="00AB4B99">
        <w:rPr>
          <w:color w:val="000000"/>
          <w:lang w:eastAsia="zh-CN"/>
        </w:rPr>
        <w:t xml:space="preserve"> </w:t>
      </w:r>
      <w:proofErr w:type="gramStart"/>
      <w:r w:rsidRPr="00AB4B99">
        <w:rPr>
          <w:color w:val="000000"/>
          <w:lang w:eastAsia="zh-CN"/>
        </w:rPr>
        <w:t>similar to</w:t>
      </w:r>
      <w:proofErr w:type="gramEnd"/>
      <w:r w:rsidRPr="00AB4B99">
        <w:rPr>
          <w:color w:val="000000"/>
          <w:lang w:eastAsia="zh-CN"/>
        </w:rPr>
        <w:t xml:space="preserve"> analytical samples. A semi-</w:t>
      </w:r>
      <w:r w:rsidRPr="00705F45">
        <w:rPr>
          <w:color w:val="000000"/>
          <w:lang w:eastAsia="zh-CN"/>
        </w:rPr>
        <w:t xml:space="preserve"> </w:t>
      </w:r>
      <w:r w:rsidRPr="00AB4B99">
        <w:rPr>
          <w:color w:val="000000"/>
          <w:lang w:eastAsia="zh-CN"/>
        </w:rPr>
        <w:t xml:space="preserve">logarithmic correction </w:t>
      </w:r>
      <w:r>
        <w:rPr>
          <w:color w:val="000000"/>
          <w:lang w:eastAsia="zh-CN"/>
        </w:rPr>
        <w:t>is</w:t>
      </w:r>
      <w:r w:rsidRPr="00AB4B99">
        <w:rPr>
          <w:color w:val="000000"/>
          <w:lang w:eastAsia="zh-CN"/>
        </w:rPr>
        <w:t xml:space="preserve"> observed from the concentration of </w:t>
      </w:r>
      <w:r>
        <w:rPr>
          <w:color w:val="000000"/>
          <w:lang w:eastAsia="zh-CN"/>
        </w:rPr>
        <w:t xml:space="preserve">10 </w:t>
      </w:r>
      <w:proofErr w:type="spellStart"/>
      <w:r>
        <w:rPr>
          <w:color w:val="000000"/>
          <w:lang w:eastAsia="zh-CN"/>
        </w:rPr>
        <w:t>pg</w:t>
      </w:r>
      <w:proofErr w:type="spellEnd"/>
      <w:r w:rsidRPr="00AB4B99">
        <w:rPr>
          <w:rFonts w:hint="eastAsia"/>
          <w:color w:val="000000"/>
          <w:lang w:eastAsia="zh-CN"/>
        </w:rPr>
        <w:t xml:space="preserve"> </w:t>
      </w:r>
      <w:r w:rsidRPr="00AB4B99">
        <w:rPr>
          <w:color w:val="000000"/>
          <w:lang w:eastAsia="zh-CN"/>
        </w:rPr>
        <w:t>to 1</w:t>
      </w:r>
      <w:r>
        <w:rPr>
          <w:color w:val="000000"/>
          <w:lang w:eastAsia="zh-CN"/>
        </w:rPr>
        <w:t xml:space="preserve"> ng</w:t>
      </w:r>
      <w:r w:rsidRPr="00AB4B99">
        <w:rPr>
          <w:color w:val="000000"/>
          <w:lang w:eastAsia="zh-CN"/>
        </w:rPr>
        <w:t xml:space="preserve">/mL, which </w:t>
      </w:r>
      <w:r>
        <w:rPr>
          <w:color w:val="000000"/>
          <w:lang w:eastAsia="zh-CN"/>
        </w:rPr>
        <w:t>i</w:t>
      </w:r>
      <w:r w:rsidRPr="0013135C">
        <w:rPr>
          <w:color w:val="000000"/>
          <w:lang w:eastAsia="zh-CN"/>
        </w:rPr>
        <w:t>s</w:t>
      </w:r>
    </w:p>
    <w:p w14:paraId="5CB6F621" w14:textId="77777777" w:rsidR="004A2501" w:rsidRDefault="006D4371" w:rsidP="004A2501">
      <w:pPr>
        <w:keepNext/>
        <w:spacing w:after="120" w:line="360" w:lineRule="auto"/>
        <w:jc w:val="both"/>
      </w:pPr>
      <w:r>
        <w:rPr>
          <w:rFonts w:hint="eastAsia"/>
          <w:noProof/>
          <w:color w:val="000000"/>
          <w:lang w:eastAsia="zh-CN"/>
        </w:rPr>
        <w:lastRenderedPageBreak/>
        <w:drawing>
          <wp:inline distT="0" distB="0" distL="0" distR="0" wp14:anchorId="4F015456" wp14:editId="7AB32E1D">
            <wp:extent cx="5486400" cy="2270125"/>
            <wp:effectExtent l="0" t="0" r="0" b="3175"/>
            <wp:docPr id="206" name="Picture 20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Chart, line chart&#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86400" cy="2270125"/>
                    </a:xfrm>
                    <a:prstGeom prst="rect">
                      <a:avLst/>
                    </a:prstGeom>
                  </pic:spPr>
                </pic:pic>
              </a:graphicData>
            </a:graphic>
          </wp:inline>
        </w:drawing>
      </w:r>
    </w:p>
    <w:p w14:paraId="63C8DFD0" w14:textId="3A99F448" w:rsidR="007C69FC" w:rsidRDefault="004A2501" w:rsidP="007C69FC">
      <w:pPr>
        <w:pStyle w:val="Caption"/>
        <w:spacing w:line="360" w:lineRule="auto"/>
        <w:jc w:val="both"/>
        <w:rPr>
          <w:b w:val="0"/>
          <w:bCs w:val="0"/>
        </w:rPr>
      </w:pPr>
      <w:bookmarkStart w:id="150" w:name="_Toc109081291"/>
      <w:r w:rsidRPr="00A43B4C">
        <w:rPr>
          <w:b w:val="0"/>
          <w:bCs w:val="0"/>
        </w:rPr>
        <w:t xml:space="preserve">Figure </w:t>
      </w:r>
      <w:r w:rsidRPr="00A43B4C">
        <w:rPr>
          <w:b w:val="0"/>
          <w:bCs w:val="0"/>
        </w:rPr>
        <w:fldChar w:fldCharType="begin"/>
      </w:r>
      <w:r w:rsidRPr="00A43B4C">
        <w:rPr>
          <w:b w:val="0"/>
          <w:bCs w:val="0"/>
        </w:rPr>
        <w:instrText xml:space="preserve"> SEQ Figure \* ARABIC </w:instrText>
      </w:r>
      <w:r w:rsidRPr="00A43B4C">
        <w:rPr>
          <w:b w:val="0"/>
          <w:bCs w:val="0"/>
        </w:rPr>
        <w:fldChar w:fldCharType="separate"/>
      </w:r>
      <w:r w:rsidR="00EE4CBE">
        <w:rPr>
          <w:b w:val="0"/>
          <w:bCs w:val="0"/>
          <w:noProof/>
        </w:rPr>
        <w:t>51</w:t>
      </w:r>
      <w:r w:rsidRPr="00A43B4C">
        <w:rPr>
          <w:b w:val="0"/>
          <w:bCs w:val="0"/>
        </w:rPr>
        <w:fldChar w:fldCharType="end"/>
      </w:r>
      <w:r w:rsidR="00D31366">
        <w:rPr>
          <w:b w:val="0"/>
          <w:bCs w:val="0"/>
        </w:rPr>
        <w:t xml:space="preserve"> </w:t>
      </w:r>
      <w:r w:rsidR="00D31366" w:rsidRPr="00D31366">
        <w:rPr>
          <w:b w:val="0"/>
          <w:bCs w:val="0"/>
        </w:rPr>
        <w:t>Curves of ΔC/C</w:t>
      </w:r>
      <w:r w:rsidR="00D31366" w:rsidRPr="00D31366">
        <w:rPr>
          <w:b w:val="0"/>
          <w:bCs w:val="0"/>
          <w:vertAlign w:val="subscript"/>
        </w:rPr>
        <w:t>int</w:t>
      </w:r>
      <w:r w:rsidR="00D31366" w:rsidRPr="00D31366">
        <w:rPr>
          <w:b w:val="0"/>
          <w:bCs w:val="0"/>
        </w:rPr>
        <w:t xml:space="preserve"> versus time for different</w:t>
      </w:r>
      <w:r w:rsidR="00D31366">
        <w:rPr>
          <w:b w:val="0"/>
          <w:bCs w:val="0"/>
        </w:rPr>
        <w:t xml:space="preserve"> LPS </w:t>
      </w:r>
      <w:r w:rsidR="00D31366" w:rsidRPr="00D31366">
        <w:rPr>
          <w:b w:val="0"/>
          <w:bCs w:val="0"/>
        </w:rPr>
        <w:t>samples</w:t>
      </w:r>
      <w:r w:rsidR="00D821FC">
        <w:rPr>
          <w:b w:val="0"/>
          <w:bCs w:val="0"/>
        </w:rPr>
        <w:t xml:space="preserve"> diluted in </w:t>
      </w:r>
      <w:r w:rsidR="00542C46">
        <w:rPr>
          <w:b w:val="0"/>
          <w:bCs w:val="0"/>
        </w:rPr>
        <w:t xml:space="preserve">the </w:t>
      </w:r>
      <w:r w:rsidR="00D821FC">
        <w:rPr>
          <w:b w:val="0"/>
          <w:bCs w:val="0"/>
        </w:rPr>
        <w:t>analytical buffer</w:t>
      </w:r>
      <w:r w:rsidR="00D31366" w:rsidRPr="00D31366">
        <w:rPr>
          <w:b w:val="0"/>
          <w:bCs w:val="0"/>
        </w:rPr>
        <w:t>.</w:t>
      </w:r>
      <w:r w:rsidR="00D821FC">
        <w:rPr>
          <w:b w:val="0"/>
          <w:bCs w:val="0"/>
        </w:rPr>
        <w:t xml:space="preserve"> The moment of voltage is illustrated by a dash vertical line.</w:t>
      </w:r>
      <w:r w:rsidR="00094621">
        <w:rPr>
          <w:b w:val="0"/>
          <w:bCs w:val="0"/>
        </w:rPr>
        <w:t xml:space="preserve"> (A) Represents response coming from LPS samples and (B) represents response coming from BSA samples.</w:t>
      </w:r>
      <w:bookmarkEnd w:id="150"/>
    </w:p>
    <w:p w14:paraId="3F3D3E68" w14:textId="36996BBC" w:rsidR="007C69FC" w:rsidRDefault="007C69FC" w:rsidP="007C69FC"/>
    <w:p w14:paraId="36C6E729" w14:textId="77777777" w:rsidR="007C69FC" w:rsidRDefault="007C69FC" w:rsidP="007C69FC"/>
    <w:p w14:paraId="60148592" w14:textId="77777777" w:rsidR="007C69FC" w:rsidRDefault="007C69FC" w:rsidP="007C69FC">
      <w:pPr>
        <w:keepNext/>
        <w:spacing w:after="120" w:line="360" w:lineRule="auto"/>
        <w:jc w:val="both"/>
      </w:pPr>
      <w:r>
        <w:rPr>
          <w:rFonts w:hint="eastAsia"/>
          <w:noProof/>
          <w:color w:val="000000"/>
          <w:lang w:eastAsia="zh-CN"/>
        </w:rPr>
        <w:drawing>
          <wp:inline distT="0" distB="0" distL="0" distR="0" wp14:anchorId="714AD62C" wp14:editId="5F07501E">
            <wp:extent cx="5486400" cy="2286000"/>
            <wp:effectExtent l="0" t="0" r="0" b="0"/>
            <wp:docPr id="207" name="Picture 207" descr="Chart, scatte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Chart, scatter chart, box and whisker chart&#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2286000"/>
                    </a:xfrm>
                    <a:prstGeom prst="rect">
                      <a:avLst/>
                    </a:prstGeom>
                  </pic:spPr>
                </pic:pic>
              </a:graphicData>
            </a:graphic>
          </wp:inline>
        </w:drawing>
      </w:r>
    </w:p>
    <w:p w14:paraId="0E551672" w14:textId="77777777" w:rsidR="007C69FC" w:rsidRPr="007C69FC" w:rsidRDefault="007C69FC" w:rsidP="007C69FC">
      <w:pPr>
        <w:pStyle w:val="Caption"/>
        <w:spacing w:line="360" w:lineRule="auto"/>
        <w:jc w:val="both"/>
        <w:rPr>
          <w:b w:val="0"/>
          <w:bCs w:val="0"/>
          <w:color w:val="000000"/>
          <w:lang w:eastAsia="zh-CN"/>
        </w:rPr>
      </w:pPr>
      <w:bookmarkStart w:id="151" w:name="_Toc109081292"/>
      <w:r w:rsidRPr="00A43B4C">
        <w:rPr>
          <w:b w:val="0"/>
          <w:bCs w:val="0"/>
        </w:rPr>
        <w:t xml:space="preserve">Figure </w:t>
      </w:r>
      <w:r w:rsidRPr="00A43B4C">
        <w:rPr>
          <w:b w:val="0"/>
          <w:bCs w:val="0"/>
        </w:rPr>
        <w:fldChar w:fldCharType="begin"/>
      </w:r>
      <w:r w:rsidRPr="00A43B4C">
        <w:rPr>
          <w:b w:val="0"/>
          <w:bCs w:val="0"/>
        </w:rPr>
        <w:instrText xml:space="preserve"> SEQ Figure \* ARABIC </w:instrText>
      </w:r>
      <w:r w:rsidRPr="00A43B4C">
        <w:rPr>
          <w:b w:val="0"/>
          <w:bCs w:val="0"/>
        </w:rPr>
        <w:fldChar w:fldCharType="separate"/>
      </w:r>
      <w:r>
        <w:rPr>
          <w:b w:val="0"/>
          <w:bCs w:val="0"/>
          <w:noProof/>
        </w:rPr>
        <w:t>52</w:t>
      </w:r>
      <w:r w:rsidRPr="00A43B4C">
        <w:rPr>
          <w:b w:val="0"/>
          <w:bCs w:val="0"/>
        </w:rPr>
        <w:fldChar w:fldCharType="end"/>
      </w:r>
      <w:r>
        <w:rPr>
          <w:b w:val="0"/>
          <w:bCs w:val="0"/>
        </w:rPr>
        <w:t xml:space="preserve"> </w:t>
      </w:r>
      <w:proofErr w:type="spellStart"/>
      <w:r>
        <w:rPr>
          <w:b w:val="0"/>
          <w:bCs w:val="0"/>
        </w:rPr>
        <w:t>dC</w:t>
      </w:r>
      <w:proofErr w:type="spellEnd"/>
      <w:r>
        <w:rPr>
          <w:b w:val="0"/>
          <w:bCs w:val="0"/>
        </w:rPr>
        <w:t xml:space="preserve">/dt responses of phase I and phase II for LPS samples diluted in analytical samples. The red color indicates the response of </w:t>
      </w:r>
      <w:proofErr w:type="gramStart"/>
      <w:r>
        <w:rPr>
          <w:b w:val="0"/>
          <w:bCs w:val="0"/>
        </w:rPr>
        <w:t>LPS</w:t>
      </w:r>
      <w:proofErr w:type="gramEnd"/>
      <w:r>
        <w:rPr>
          <w:b w:val="0"/>
          <w:bCs w:val="0"/>
        </w:rPr>
        <w:t xml:space="preserve"> and the blue color indicates the response of BSA.</w:t>
      </w:r>
      <w:bookmarkEnd w:id="151"/>
    </w:p>
    <w:p w14:paraId="4A256515" w14:textId="77777777" w:rsidR="007C69FC" w:rsidRPr="007C69FC" w:rsidRDefault="007C69FC" w:rsidP="007C69FC"/>
    <w:p w14:paraId="75AA8026" w14:textId="77777777" w:rsidR="00184DE6" w:rsidRDefault="00D91A1B" w:rsidP="00184DE6">
      <w:pPr>
        <w:keepNext/>
        <w:spacing w:after="120" w:line="360" w:lineRule="auto"/>
        <w:jc w:val="both"/>
      </w:pPr>
      <w:r>
        <w:rPr>
          <w:rFonts w:hint="eastAsia"/>
          <w:noProof/>
          <w:color w:val="000000"/>
          <w:lang w:eastAsia="zh-CN"/>
        </w:rPr>
        <w:lastRenderedPageBreak/>
        <w:drawing>
          <wp:inline distT="0" distB="0" distL="0" distR="0" wp14:anchorId="1B19901D" wp14:editId="45A67A7A">
            <wp:extent cx="5486400" cy="3822700"/>
            <wp:effectExtent l="0" t="0" r="0" b="0"/>
            <wp:docPr id="43" name="Picture 4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scatter chart&#10;&#10;Description automatically generated"/>
                    <pic:cNvPicPr/>
                  </pic:nvPicPr>
                  <pic:blipFill rotWithShape="1">
                    <a:blip r:embed="rId62" cstate="print">
                      <a:extLst>
                        <a:ext uri="{28A0092B-C50C-407E-A947-70E740481C1C}">
                          <a14:useLocalDpi xmlns:a14="http://schemas.microsoft.com/office/drawing/2010/main" val="0"/>
                        </a:ext>
                      </a:extLst>
                    </a:blip>
                    <a:srcRect t="9549" b="3356"/>
                    <a:stretch/>
                  </pic:blipFill>
                  <pic:spPr bwMode="auto">
                    <a:xfrm>
                      <a:off x="0" y="0"/>
                      <a:ext cx="5486400" cy="3822700"/>
                    </a:xfrm>
                    <a:prstGeom prst="rect">
                      <a:avLst/>
                    </a:prstGeom>
                    <a:ln>
                      <a:noFill/>
                    </a:ln>
                    <a:extLst>
                      <a:ext uri="{53640926-AAD7-44D8-BBD7-CCE9431645EC}">
                        <a14:shadowObscured xmlns:a14="http://schemas.microsoft.com/office/drawing/2010/main"/>
                      </a:ext>
                    </a:extLst>
                  </pic:spPr>
                </pic:pic>
              </a:graphicData>
            </a:graphic>
          </wp:inline>
        </w:drawing>
      </w:r>
    </w:p>
    <w:p w14:paraId="36266B09" w14:textId="079EDDE6" w:rsidR="00D91A1B" w:rsidRDefault="00184DE6" w:rsidP="00542C46">
      <w:pPr>
        <w:pStyle w:val="Caption"/>
        <w:spacing w:line="360" w:lineRule="auto"/>
        <w:jc w:val="both"/>
        <w:rPr>
          <w:b w:val="0"/>
          <w:bCs w:val="0"/>
        </w:rPr>
      </w:pPr>
      <w:bookmarkStart w:id="152" w:name="_Toc109081293"/>
      <w:r w:rsidRPr="00184DE6">
        <w:rPr>
          <w:b w:val="0"/>
          <w:bCs w:val="0"/>
        </w:rPr>
        <w:t xml:space="preserve">Figure </w:t>
      </w:r>
      <w:r w:rsidRPr="00184DE6">
        <w:rPr>
          <w:b w:val="0"/>
          <w:bCs w:val="0"/>
        </w:rPr>
        <w:fldChar w:fldCharType="begin"/>
      </w:r>
      <w:r w:rsidRPr="00184DE6">
        <w:rPr>
          <w:b w:val="0"/>
          <w:bCs w:val="0"/>
        </w:rPr>
        <w:instrText xml:space="preserve"> SEQ Figure \* ARABIC </w:instrText>
      </w:r>
      <w:r w:rsidRPr="00184DE6">
        <w:rPr>
          <w:b w:val="0"/>
          <w:bCs w:val="0"/>
        </w:rPr>
        <w:fldChar w:fldCharType="separate"/>
      </w:r>
      <w:r w:rsidR="00EE4CBE">
        <w:rPr>
          <w:b w:val="0"/>
          <w:bCs w:val="0"/>
          <w:noProof/>
        </w:rPr>
        <w:t>53</w:t>
      </w:r>
      <w:r w:rsidRPr="00184DE6">
        <w:rPr>
          <w:b w:val="0"/>
          <w:bCs w:val="0"/>
        </w:rPr>
        <w:fldChar w:fldCharType="end"/>
      </w:r>
      <w:r>
        <w:rPr>
          <w:b w:val="0"/>
          <w:bCs w:val="0"/>
        </w:rPr>
        <w:t xml:space="preserve"> </w:t>
      </w:r>
      <w:r w:rsidR="00094621" w:rsidRPr="00094621">
        <w:rPr>
          <w:b w:val="0"/>
          <w:bCs w:val="0"/>
        </w:rPr>
        <w:t xml:space="preserve">Decision boundaries from </w:t>
      </w:r>
      <w:r w:rsidR="00542C46">
        <w:rPr>
          <w:b w:val="0"/>
          <w:bCs w:val="0"/>
        </w:rPr>
        <w:t>single-phase</w:t>
      </w:r>
      <w:r w:rsidR="00094621" w:rsidRPr="00094621">
        <w:rPr>
          <w:b w:val="0"/>
          <w:bCs w:val="0"/>
        </w:rPr>
        <w:t xml:space="preserve"> and </w:t>
      </w:r>
      <w:r w:rsidR="00542C46">
        <w:rPr>
          <w:b w:val="0"/>
          <w:bCs w:val="0"/>
        </w:rPr>
        <w:t>two-phase</w:t>
      </w:r>
      <w:r w:rsidR="00094621" w:rsidRPr="00094621">
        <w:rPr>
          <w:b w:val="0"/>
          <w:bCs w:val="0"/>
        </w:rPr>
        <w:t xml:space="preserve"> methods for </w:t>
      </w:r>
      <w:r w:rsidR="00094621">
        <w:rPr>
          <w:b w:val="0"/>
          <w:bCs w:val="0"/>
        </w:rPr>
        <w:t>LPS</w:t>
      </w:r>
      <w:r w:rsidR="00094621" w:rsidRPr="00094621">
        <w:rPr>
          <w:b w:val="0"/>
          <w:bCs w:val="0"/>
        </w:rPr>
        <w:t xml:space="preserve"> samples</w:t>
      </w:r>
      <w:r w:rsidR="00094621">
        <w:rPr>
          <w:b w:val="0"/>
          <w:bCs w:val="0"/>
        </w:rPr>
        <w:t xml:space="preserve"> in </w:t>
      </w:r>
      <w:r w:rsidR="00542C46">
        <w:rPr>
          <w:b w:val="0"/>
          <w:bCs w:val="0"/>
        </w:rPr>
        <w:t xml:space="preserve">the </w:t>
      </w:r>
      <w:r w:rsidR="00094621">
        <w:rPr>
          <w:b w:val="0"/>
          <w:bCs w:val="0"/>
        </w:rPr>
        <w:t>analytical buffer</w:t>
      </w:r>
      <w:r w:rsidR="00094621" w:rsidRPr="00094621">
        <w:rPr>
          <w:b w:val="0"/>
          <w:bCs w:val="0"/>
        </w:rPr>
        <w:t>.</w:t>
      </w:r>
      <w:bookmarkEnd w:id="152"/>
    </w:p>
    <w:p w14:paraId="0E5512B3" w14:textId="77777777" w:rsidR="00CD2AA7" w:rsidRDefault="00CD2AA7" w:rsidP="00CD2AA7">
      <w:pPr>
        <w:keepNext/>
      </w:pPr>
      <w:r>
        <w:rPr>
          <w:rFonts w:hint="eastAsia"/>
          <w:noProof/>
          <w:lang w:eastAsia="zh-CN"/>
        </w:rPr>
        <w:lastRenderedPageBreak/>
        <w:drawing>
          <wp:inline distT="0" distB="0" distL="0" distR="0" wp14:anchorId="56E76ED5" wp14:editId="0793BBAC">
            <wp:extent cx="5486400" cy="4846320"/>
            <wp:effectExtent l="0" t="0" r="0" b="5080"/>
            <wp:docPr id="218" name="Picture 21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 diagram&#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486400" cy="4846320"/>
                    </a:xfrm>
                    <a:prstGeom prst="rect">
                      <a:avLst/>
                    </a:prstGeom>
                  </pic:spPr>
                </pic:pic>
              </a:graphicData>
            </a:graphic>
          </wp:inline>
        </w:drawing>
      </w:r>
    </w:p>
    <w:p w14:paraId="70BB2781" w14:textId="77777777" w:rsidR="00CD2AA7" w:rsidRDefault="00CD2AA7" w:rsidP="00CD2AA7">
      <w:pPr>
        <w:pStyle w:val="Caption"/>
        <w:spacing w:line="360" w:lineRule="auto"/>
        <w:jc w:val="both"/>
        <w:rPr>
          <w:b w:val="0"/>
          <w:bCs w:val="0"/>
        </w:rPr>
      </w:pPr>
      <w:bookmarkStart w:id="153" w:name="_Toc109081294"/>
      <w:r w:rsidRPr="00094621">
        <w:rPr>
          <w:b w:val="0"/>
          <w:bCs w:val="0"/>
        </w:rPr>
        <w:t xml:space="preserve">Figure </w:t>
      </w:r>
      <w:r w:rsidRPr="00094621">
        <w:rPr>
          <w:b w:val="0"/>
          <w:bCs w:val="0"/>
        </w:rPr>
        <w:fldChar w:fldCharType="begin"/>
      </w:r>
      <w:r w:rsidRPr="00094621">
        <w:rPr>
          <w:b w:val="0"/>
          <w:bCs w:val="0"/>
        </w:rPr>
        <w:instrText xml:space="preserve"> SEQ Figure \* ARABIC </w:instrText>
      </w:r>
      <w:r w:rsidRPr="00094621">
        <w:rPr>
          <w:b w:val="0"/>
          <w:bCs w:val="0"/>
        </w:rPr>
        <w:fldChar w:fldCharType="separate"/>
      </w:r>
      <w:r>
        <w:rPr>
          <w:b w:val="0"/>
          <w:bCs w:val="0"/>
          <w:noProof/>
        </w:rPr>
        <w:t>54</w:t>
      </w:r>
      <w:r w:rsidRPr="00094621">
        <w:rPr>
          <w:b w:val="0"/>
          <w:bCs w:val="0"/>
        </w:rPr>
        <w:fldChar w:fldCharType="end"/>
      </w:r>
      <w:r>
        <w:rPr>
          <w:b w:val="0"/>
          <w:bCs w:val="0"/>
        </w:rPr>
        <w:t xml:space="preserve"> (A) </w:t>
      </w:r>
      <w:r w:rsidRPr="00D31366">
        <w:rPr>
          <w:b w:val="0"/>
          <w:bCs w:val="0"/>
        </w:rPr>
        <w:t>Curves of ΔC/C</w:t>
      </w:r>
      <w:r w:rsidRPr="00D31366">
        <w:rPr>
          <w:b w:val="0"/>
          <w:bCs w:val="0"/>
          <w:vertAlign w:val="subscript"/>
        </w:rPr>
        <w:t>int</w:t>
      </w:r>
      <w:r w:rsidRPr="00D31366">
        <w:rPr>
          <w:b w:val="0"/>
          <w:bCs w:val="0"/>
        </w:rPr>
        <w:t xml:space="preserve"> versus time for different</w:t>
      </w:r>
      <w:r>
        <w:rPr>
          <w:b w:val="0"/>
          <w:bCs w:val="0"/>
        </w:rPr>
        <w:t xml:space="preserve"> LPS </w:t>
      </w:r>
      <w:r w:rsidRPr="00D31366">
        <w:rPr>
          <w:b w:val="0"/>
          <w:bCs w:val="0"/>
        </w:rPr>
        <w:t>samples</w:t>
      </w:r>
      <w:r>
        <w:rPr>
          <w:b w:val="0"/>
          <w:bCs w:val="0"/>
        </w:rPr>
        <w:t xml:space="preserve"> spiked in 1:1000 diluted serum samples</w:t>
      </w:r>
      <w:r w:rsidRPr="00D31366">
        <w:rPr>
          <w:b w:val="0"/>
          <w:bCs w:val="0"/>
        </w:rPr>
        <w:t>.</w:t>
      </w:r>
      <w:r>
        <w:rPr>
          <w:b w:val="0"/>
          <w:bCs w:val="0"/>
        </w:rPr>
        <w:t xml:space="preserve"> (B) </w:t>
      </w:r>
      <w:proofErr w:type="spellStart"/>
      <w:r>
        <w:rPr>
          <w:b w:val="0"/>
          <w:bCs w:val="0"/>
        </w:rPr>
        <w:t>dC</w:t>
      </w:r>
      <w:proofErr w:type="spellEnd"/>
      <w:r>
        <w:rPr>
          <w:b w:val="0"/>
          <w:bCs w:val="0"/>
        </w:rPr>
        <w:t xml:space="preserve">/dt responses of phase I and phase II for LPS spiked in1:1000 diluted serum samples. The red color indicates the response of </w:t>
      </w:r>
      <w:proofErr w:type="gramStart"/>
      <w:r>
        <w:rPr>
          <w:b w:val="0"/>
          <w:bCs w:val="0"/>
        </w:rPr>
        <w:t>LPS</w:t>
      </w:r>
      <w:proofErr w:type="gramEnd"/>
      <w:r>
        <w:rPr>
          <w:b w:val="0"/>
          <w:bCs w:val="0"/>
        </w:rPr>
        <w:t xml:space="preserve"> and the blue color indicates the response of serum background.</w:t>
      </w:r>
      <w:bookmarkEnd w:id="153"/>
    </w:p>
    <w:p w14:paraId="74B37766" w14:textId="23F882C3" w:rsidR="007C69FC" w:rsidRDefault="007C69FC" w:rsidP="007C69FC"/>
    <w:p w14:paraId="0FBD2C50" w14:textId="139ED283" w:rsidR="007C69FC" w:rsidRDefault="007C69FC" w:rsidP="007C69FC"/>
    <w:p w14:paraId="4EFEA283" w14:textId="6CD3B970" w:rsidR="007C69FC" w:rsidRDefault="007C69FC" w:rsidP="007C69FC"/>
    <w:p w14:paraId="117DE804" w14:textId="7C67F7C5" w:rsidR="007C69FC" w:rsidRDefault="007C69FC" w:rsidP="007C69FC"/>
    <w:p w14:paraId="3B992951" w14:textId="057A4C31" w:rsidR="007C69FC" w:rsidRDefault="007C69FC" w:rsidP="007C69FC"/>
    <w:p w14:paraId="3FC9A15C" w14:textId="639A2FFF" w:rsidR="007C69FC" w:rsidRDefault="007C69FC" w:rsidP="007C69FC"/>
    <w:p w14:paraId="2D302BDF" w14:textId="50A3AA78" w:rsidR="007C69FC" w:rsidRDefault="007C69FC" w:rsidP="007C69FC"/>
    <w:p w14:paraId="31CFB076" w14:textId="7F9DF584" w:rsidR="007C69FC" w:rsidRDefault="007C69FC" w:rsidP="007C69FC"/>
    <w:p w14:paraId="69E0B5AC" w14:textId="32B14683" w:rsidR="007C69FC" w:rsidRDefault="007C69FC" w:rsidP="007C69FC"/>
    <w:p w14:paraId="00F0669D" w14:textId="77777777" w:rsidR="007C69FC" w:rsidRPr="007C69FC" w:rsidRDefault="007C69FC" w:rsidP="007C69FC"/>
    <w:p w14:paraId="63DA4976" w14:textId="50726F79" w:rsidR="0091219E" w:rsidRDefault="008B321B" w:rsidP="00705F45">
      <w:pPr>
        <w:spacing w:after="120" w:line="360" w:lineRule="auto"/>
        <w:jc w:val="both"/>
        <w:rPr>
          <w:color w:val="000000"/>
          <w:lang w:eastAsia="zh-CN"/>
        </w:rPr>
      </w:pPr>
      <m:oMath>
        <m:r>
          <w:rPr>
            <w:rFonts w:ascii="Cambria Math" w:hAnsi="Cambria Math"/>
          </w:rPr>
          <w:lastRenderedPageBreak/>
          <m:t xml:space="preserve">y </m:t>
        </m:r>
        <m:r>
          <m:rPr>
            <m:sty m:val="p"/>
          </m:rPr>
          <w:rPr>
            <w:rFonts w:ascii="Cambria Math" w:hAnsi="Cambria Math"/>
          </w:rPr>
          <m:t>(%/s)</m:t>
        </m:r>
        <m:r>
          <w:rPr>
            <w:rFonts w:ascii="Cambria Math" w:hAnsi="Cambria Math"/>
          </w:rPr>
          <m:t>=</m:t>
        </m:r>
        <m:r>
          <m:rPr>
            <m:sty m:val="p"/>
          </m:rPr>
          <w:rPr>
            <w:rFonts w:ascii="Cambria Math" w:hAnsi="Cambria Math"/>
          </w:rPr>
          <m:t>-2.120∙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r>
              <w:rPr>
                <w:rFonts w:ascii="Cambria Math" w:hAnsi="Cambria Math"/>
              </w:rPr>
              <m:t>x</m:t>
            </m:r>
          </m:e>
        </m:func>
        <m:r>
          <m:rPr>
            <m:sty m:val="p"/>
          </m:rPr>
          <w:rPr>
            <w:rFonts w:ascii="Cambria Math" w:hAnsi="Cambria Math"/>
          </w:rPr>
          <m:t>+25.138</m:t>
        </m:r>
      </m:oMath>
      <w:r w:rsidRPr="0013135C">
        <w:rPr>
          <w:color w:val="000000"/>
          <w:lang w:eastAsia="zh-CN"/>
        </w:rPr>
        <w:t>, with a Pearson correlation coefficient of R</w:t>
      </w:r>
      <w:r w:rsidRPr="0013135C">
        <w:rPr>
          <w:color w:val="000000"/>
          <w:vertAlign w:val="superscript"/>
          <w:lang w:eastAsia="zh-CN"/>
        </w:rPr>
        <w:t>2</w:t>
      </w:r>
      <w:r w:rsidRPr="0013135C">
        <w:rPr>
          <w:color w:val="000000"/>
          <w:lang w:eastAsia="zh-CN"/>
        </w:rPr>
        <w:t xml:space="preserve"> = 0.9</w:t>
      </w:r>
      <w:r w:rsidR="0013135C" w:rsidRPr="0013135C">
        <w:rPr>
          <w:color w:val="000000"/>
          <w:lang w:eastAsia="zh-CN"/>
        </w:rPr>
        <w:t>989</w:t>
      </w:r>
      <w:r w:rsidRPr="0013135C">
        <w:rPr>
          <w:color w:val="000000"/>
          <w:lang w:eastAsia="zh-CN"/>
        </w:rPr>
        <w:t>.</w:t>
      </w:r>
      <w:r w:rsidRPr="00AB4B99">
        <w:rPr>
          <w:color w:val="000000"/>
          <w:lang w:eastAsia="zh-CN"/>
        </w:rPr>
        <w:t xml:space="preserve"> The LOD </w:t>
      </w:r>
      <w:r>
        <w:rPr>
          <w:color w:val="000000"/>
          <w:lang w:eastAsia="zh-CN"/>
        </w:rPr>
        <w:t>is</w:t>
      </w:r>
      <w:r w:rsidRPr="00AB4B99">
        <w:rPr>
          <w:color w:val="000000"/>
          <w:lang w:eastAsia="zh-CN"/>
        </w:rPr>
        <w:t xml:space="preserve"> </w:t>
      </w:r>
      <w:r w:rsidR="00654B1F">
        <w:rPr>
          <w:color w:val="000000"/>
          <w:lang w:eastAsia="zh-CN"/>
        </w:rPr>
        <w:t xml:space="preserve">77.015 </w:t>
      </w:r>
      <w:proofErr w:type="spellStart"/>
      <w:r w:rsidR="00654B1F">
        <w:rPr>
          <w:color w:val="000000"/>
          <w:lang w:eastAsia="zh-CN"/>
        </w:rPr>
        <w:t>pg</w:t>
      </w:r>
      <w:proofErr w:type="spellEnd"/>
      <w:r w:rsidRPr="00AB4B99">
        <w:rPr>
          <w:color w:val="000000"/>
          <w:lang w:eastAsia="zh-CN"/>
        </w:rPr>
        <w:t>/</w:t>
      </w:r>
      <w:proofErr w:type="spellStart"/>
      <w:r w:rsidRPr="00AB4B99">
        <w:rPr>
          <w:color w:val="000000"/>
          <w:lang w:eastAsia="zh-CN"/>
        </w:rPr>
        <w:t>mL.</w:t>
      </w:r>
      <w:proofErr w:type="spellEnd"/>
      <w:r w:rsidRPr="00AB4B99">
        <w:rPr>
          <w:color w:val="000000"/>
          <w:lang w:eastAsia="zh-CN"/>
        </w:rPr>
        <w:t xml:space="preserve"> </w:t>
      </w:r>
      <w:r w:rsidR="00654B1F">
        <w:rPr>
          <w:color w:val="000000"/>
          <w:lang w:eastAsia="zh-CN"/>
        </w:rPr>
        <w:t>As can be seen, r</w:t>
      </w:r>
      <w:r w:rsidRPr="00AB4B99">
        <w:rPr>
          <w:color w:val="000000"/>
          <w:lang w:eastAsia="zh-CN"/>
        </w:rPr>
        <w:t xml:space="preserve">esponses from </w:t>
      </w:r>
      <w:r w:rsidR="00654B1F">
        <w:rPr>
          <w:color w:val="000000"/>
          <w:lang w:eastAsia="zh-CN"/>
        </w:rPr>
        <w:t>the serum background (notated as BKG)</w:t>
      </w:r>
      <w:r w:rsidRPr="00AB4B99">
        <w:rPr>
          <w:color w:val="000000"/>
          <w:lang w:eastAsia="zh-CN"/>
        </w:rPr>
        <w:t xml:space="preserve"> completely mask the response of </w:t>
      </w:r>
      <w:r w:rsidR="00654B1F">
        <w:rPr>
          <w:color w:val="000000"/>
          <w:lang w:eastAsia="zh-CN"/>
        </w:rPr>
        <w:t xml:space="preserve">10 </w:t>
      </w:r>
      <w:proofErr w:type="spellStart"/>
      <w:r w:rsidR="00654B1F">
        <w:rPr>
          <w:color w:val="000000"/>
          <w:lang w:eastAsia="zh-CN"/>
        </w:rPr>
        <w:t>pg</w:t>
      </w:r>
      <w:proofErr w:type="spellEnd"/>
      <w:r w:rsidR="00654B1F">
        <w:rPr>
          <w:color w:val="000000"/>
          <w:lang w:eastAsia="zh-CN"/>
        </w:rPr>
        <w:t>/mL LPS</w:t>
      </w:r>
      <w:r w:rsidRPr="00AB4B99">
        <w:rPr>
          <w:color w:val="000000"/>
          <w:lang w:eastAsia="zh-CN"/>
        </w:rPr>
        <w:t xml:space="preserve">, making it impossible to detect low concentrated </w:t>
      </w:r>
      <w:r w:rsidR="00654B1F">
        <w:rPr>
          <w:color w:val="000000"/>
          <w:lang w:eastAsia="zh-CN"/>
        </w:rPr>
        <w:t>LPS</w:t>
      </w:r>
      <w:r w:rsidRPr="00AB4B99">
        <w:rPr>
          <w:color w:val="000000"/>
          <w:lang w:eastAsia="zh-CN"/>
        </w:rPr>
        <w:t xml:space="preserve">. </w:t>
      </w:r>
      <w:r w:rsidR="00664F92">
        <w:rPr>
          <w:color w:val="000000"/>
          <w:lang w:eastAsia="zh-CN"/>
        </w:rPr>
        <w:t xml:space="preserve">At phase II, the divergence is even hard to be recognized. Statistically, </w:t>
      </w:r>
      <w:r w:rsidR="00542C46">
        <w:rPr>
          <w:color w:val="000000"/>
          <w:lang w:eastAsia="zh-CN"/>
        </w:rPr>
        <w:t>responses</w:t>
      </w:r>
      <w:r w:rsidR="00664F92">
        <w:rPr>
          <w:color w:val="000000"/>
          <w:lang w:eastAsia="zh-CN"/>
        </w:rPr>
        <w:t xml:space="preserve"> coming from spiked LPS samples are slightly smaller than </w:t>
      </w:r>
      <w:r w:rsidR="00542C46">
        <w:rPr>
          <w:color w:val="000000"/>
          <w:lang w:eastAsia="zh-CN"/>
        </w:rPr>
        <w:t>responses</w:t>
      </w:r>
      <w:r w:rsidR="00664F92">
        <w:rPr>
          <w:color w:val="000000"/>
          <w:lang w:eastAsia="zh-CN"/>
        </w:rPr>
        <w:t xml:space="preserve"> of the background control, unfortunately, in the aspect of distribution of probability, they are </w:t>
      </w:r>
      <w:proofErr w:type="gramStart"/>
      <w:r w:rsidR="00664F92">
        <w:rPr>
          <w:color w:val="000000"/>
          <w:lang w:eastAsia="zh-CN"/>
        </w:rPr>
        <w:t>actually mixed</w:t>
      </w:r>
      <w:proofErr w:type="gramEnd"/>
      <w:r w:rsidR="00664F92">
        <w:rPr>
          <w:color w:val="000000"/>
          <w:lang w:eastAsia="zh-CN"/>
        </w:rPr>
        <w:t xml:space="preserve"> with each other together, making it very hard to find any threshold based on conventional tools or algorithms. </w:t>
      </w:r>
    </w:p>
    <w:p w14:paraId="34B7DB8F" w14:textId="2715620B" w:rsidR="007C69FC" w:rsidRDefault="007C69FC" w:rsidP="007C69FC">
      <w:pPr>
        <w:spacing w:after="120" w:line="360" w:lineRule="auto"/>
        <w:ind w:firstLine="720"/>
        <w:jc w:val="both"/>
        <w:rPr>
          <w:color w:val="000000"/>
          <w:lang w:eastAsia="zh-CN"/>
        </w:rPr>
      </w:pPr>
      <w:r>
        <w:rPr>
          <w:color w:val="000000"/>
          <w:lang w:eastAsia="zh-CN"/>
        </w:rPr>
        <w:t xml:space="preserve">Again, responses of spiked samples are plotted in the same 2D plane as illustrated </w:t>
      </w:r>
      <w:r w:rsidRPr="0059213C">
        <w:rPr>
          <w:lang w:eastAsia="zh-CN"/>
        </w:rPr>
        <w:t xml:space="preserve">in Fig. 55. </w:t>
      </w:r>
      <w:r w:rsidRPr="00AB4B99">
        <w:rPr>
          <w:color w:val="000000"/>
          <w:lang w:eastAsia="zh-CN"/>
        </w:rPr>
        <w:t xml:space="preserve">The decision boundaries calculated from single and </w:t>
      </w:r>
      <w:r w:rsidR="001D2C8E">
        <w:rPr>
          <w:color w:val="000000"/>
          <w:lang w:eastAsia="zh-CN"/>
        </w:rPr>
        <w:t>combined-phase</w:t>
      </w:r>
      <w:r w:rsidRPr="00AB4B99">
        <w:rPr>
          <w:color w:val="000000"/>
          <w:lang w:eastAsia="zh-CN"/>
        </w:rPr>
        <w:t xml:space="preserve"> methods </w:t>
      </w:r>
      <w:r>
        <w:rPr>
          <w:color w:val="000000"/>
          <w:lang w:eastAsia="zh-CN"/>
        </w:rPr>
        <w:t>are</w:t>
      </w:r>
      <w:r w:rsidRPr="00AB4B99">
        <w:rPr>
          <w:color w:val="000000"/>
          <w:lang w:eastAsia="zh-CN"/>
        </w:rPr>
        <w:t xml:space="preserve"> </w:t>
      </w:r>
      <w:r>
        <w:rPr>
          <w:color w:val="000000"/>
          <w:lang w:eastAsia="zh-CN"/>
        </w:rPr>
        <w:t xml:space="preserve">shown by </w:t>
      </w:r>
      <w:r w:rsidR="001D2C8E">
        <w:rPr>
          <w:color w:val="000000"/>
          <w:lang w:eastAsia="zh-CN"/>
        </w:rPr>
        <w:t>an</w:t>
      </w:r>
      <w:r>
        <w:rPr>
          <w:color w:val="000000"/>
          <w:lang w:eastAsia="zh-CN"/>
        </w:rPr>
        <w:t xml:space="preserve"> orange line</w:t>
      </w:r>
      <w:r w:rsidRPr="00AB4B99">
        <w:rPr>
          <w:color w:val="000000"/>
          <w:lang w:eastAsia="zh-CN"/>
        </w:rPr>
        <w:t xml:space="preserve">. The combined-phase method </w:t>
      </w:r>
      <w:proofErr w:type="gramStart"/>
      <w:r>
        <w:rPr>
          <w:color w:val="000000"/>
          <w:lang w:eastAsia="zh-CN"/>
        </w:rPr>
        <w:t>is</w:t>
      </w:r>
      <w:r w:rsidRPr="00AB4B99">
        <w:rPr>
          <w:color w:val="000000"/>
          <w:lang w:eastAsia="zh-CN"/>
        </w:rPr>
        <w:t xml:space="preserve"> able to</w:t>
      </w:r>
      <w:proofErr w:type="gramEnd"/>
      <w:r w:rsidRPr="00AB4B99">
        <w:rPr>
          <w:color w:val="000000"/>
          <w:lang w:eastAsia="zh-CN"/>
        </w:rPr>
        <w:t xml:space="preserve"> partially separate the </w:t>
      </w:r>
      <w:r>
        <w:rPr>
          <w:color w:val="000000"/>
          <w:lang w:eastAsia="zh-CN"/>
        </w:rPr>
        <w:t>LPS</w:t>
      </w:r>
      <w:r w:rsidRPr="00AB4B99">
        <w:rPr>
          <w:color w:val="000000"/>
          <w:lang w:eastAsia="zh-CN"/>
        </w:rPr>
        <w:t xml:space="preserve"> from non-specific responses in </w:t>
      </w:r>
      <w:r>
        <w:rPr>
          <w:color w:val="000000"/>
          <w:lang w:eastAsia="zh-CN"/>
        </w:rPr>
        <w:t>bovine serum</w:t>
      </w:r>
      <w:r w:rsidRPr="00AB4B99">
        <w:rPr>
          <w:color w:val="000000"/>
          <w:lang w:eastAsia="zh-CN"/>
        </w:rPr>
        <w:t xml:space="preserve"> samples, obtaining a sensitivity o</w:t>
      </w:r>
      <w:r w:rsidRPr="00515B2B">
        <w:rPr>
          <w:color w:val="000000"/>
          <w:lang w:eastAsia="zh-CN"/>
        </w:rPr>
        <w:t xml:space="preserve">f 82.35% and a LOD of 10 </w:t>
      </w:r>
      <w:proofErr w:type="spellStart"/>
      <w:r w:rsidRPr="00515B2B">
        <w:rPr>
          <w:color w:val="000000"/>
          <w:lang w:eastAsia="zh-CN"/>
        </w:rPr>
        <w:t>pg</w:t>
      </w:r>
      <w:proofErr w:type="spellEnd"/>
      <w:r w:rsidRPr="00515B2B">
        <w:rPr>
          <w:color w:val="000000"/>
          <w:lang w:eastAsia="zh-CN"/>
        </w:rPr>
        <w:t>/</w:t>
      </w:r>
      <w:proofErr w:type="spellStart"/>
      <w:r w:rsidRPr="00515B2B">
        <w:rPr>
          <w:color w:val="000000"/>
          <w:lang w:eastAsia="zh-CN"/>
        </w:rPr>
        <w:t>mL.</w:t>
      </w:r>
      <w:proofErr w:type="spellEnd"/>
      <w:r w:rsidRPr="00515B2B">
        <w:rPr>
          <w:color w:val="000000"/>
          <w:lang w:eastAsia="zh-CN"/>
        </w:rPr>
        <w:t xml:space="preserve"> There is only insignificant LOD loss in pasteurized milk detection compared with analytical buffer (LOD loss = 1), indicating good selectivity and rob</w:t>
      </w:r>
      <w:r w:rsidRPr="00AB4B99">
        <w:rPr>
          <w:color w:val="000000"/>
          <w:lang w:eastAsia="zh-CN"/>
        </w:rPr>
        <w:t>ustness.</w:t>
      </w:r>
    </w:p>
    <w:p w14:paraId="04AED8FB" w14:textId="77777777" w:rsidR="00B56F8F" w:rsidRPr="00A11871" w:rsidRDefault="00B56F8F" w:rsidP="00B56F8F">
      <w:pPr>
        <w:pStyle w:val="Heading2"/>
        <w:spacing w:after="120" w:line="360" w:lineRule="auto"/>
        <w:rPr>
          <w:sz w:val="24"/>
          <w:szCs w:val="24"/>
          <w:lang w:eastAsia="zh-CN"/>
        </w:rPr>
      </w:pPr>
      <w:bookmarkStart w:id="154" w:name="_Toc108818744"/>
      <w:r w:rsidRPr="00A11871">
        <w:rPr>
          <w:sz w:val="24"/>
          <w:szCs w:val="24"/>
          <w:lang w:eastAsia="zh-CN"/>
        </w:rPr>
        <w:t>Summary</w:t>
      </w:r>
      <w:bookmarkEnd w:id="154"/>
    </w:p>
    <w:p w14:paraId="589C24AE" w14:textId="2FDBFC9E" w:rsidR="00705F45" w:rsidRDefault="00B56F8F" w:rsidP="00705F45">
      <w:pPr>
        <w:spacing w:after="120" w:line="360" w:lineRule="auto"/>
        <w:ind w:firstLine="720"/>
        <w:jc w:val="both"/>
        <w:rPr>
          <w:color w:val="000000"/>
          <w:lang w:eastAsia="zh-CN"/>
        </w:rPr>
      </w:pPr>
      <w:r w:rsidRPr="00492CB6">
        <w:rPr>
          <w:color w:val="000000"/>
          <w:lang w:eastAsia="zh-CN"/>
        </w:rPr>
        <w:t xml:space="preserve">Owing to the DEP enrichment, tunable DEP and the corresponding decision tree model for data fusion, the developed sensors </w:t>
      </w:r>
      <w:r>
        <w:rPr>
          <w:color w:val="000000"/>
          <w:lang w:eastAsia="zh-CN"/>
        </w:rPr>
        <w:t>were</w:t>
      </w:r>
      <w:r w:rsidRPr="00492CB6">
        <w:rPr>
          <w:color w:val="000000"/>
          <w:lang w:eastAsia="zh-CN"/>
        </w:rPr>
        <w:t xml:space="preserve"> demonstrated to be fast, ultra-sensitive and selective. With the stepwise combined-phase method, the LOD was improved from </w:t>
      </w:r>
      <w:r>
        <w:rPr>
          <w:color w:val="000000"/>
          <w:lang w:eastAsia="zh-CN"/>
        </w:rPr>
        <w:t xml:space="preserve">77.015 </w:t>
      </w:r>
      <w:proofErr w:type="spellStart"/>
      <w:r>
        <w:rPr>
          <w:color w:val="000000"/>
          <w:lang w:eastAsia="zh-CN"/>
        </w:rPr>
        <w:t>pg</w:t>
      </w:r>
      <w:proofErr w:type="spellEnd"/>
      <w:r w:rsidRPr="00492CB6">
        <w:rPr>
          <w:color w:val="000000"/>
          <w:lang w:eastAsia="zh-CN"/>
        </w:rPr>
        <w:t>/m</w:t>
      </w:r>
      <w:r>
        <w:rPr>
          <w:color w:val="000000"/>
          <w:lang w:eastAsia="zh-CN"/>
        </w:rPr>
        <w:t xml:space="preserve">L </w:t>
      </w:r>
      <w:r w:rsidRPr="00492CB6">
        <w:rPr>
          <w:color w:val="000000"/>
          <w:lang w:eastAsia="zh-CN"/>
        </w:rPr>
        <w:t xml:space="preserve">to </w:t>
      </w:r>
      <w:r>
        <w:rPr>
          <w:color w:val="000000"/>
          <w:lang w:eastAsia="zh-CN"/>
        </w:rPr>
        <w:t xml:space="preserve">10 </w:t>
      </w:r>
      <w:proofErr w:type="spellStart"/>
      <w:r>
        <w:rPr>
          <w:color w:val="000000"/>
          <w:lang w:eastAsia="zh-CN"/>
        </w:rPr>
        <w:t>pg</w:t>
      </w:r>
      <w:proofErr w:type="spellEnd"/>
      <w:r w:rsidRPr="00492CB6">
        <w:rPr>
          <w:color w:val="000000"/>
          <w:lang w:eastAsia="zh-CN"/>
        </w:rPr>
        <w:t>/</w:t>
      </w:r>
      <w:proofErr w:type="spellStart"/>
      <w:r w:rsidRPr="00492CB6">
        <w:rPr>
          <w:color w:val="000000"/>
          <w:lang w:eastAsia="zh-CN"/>
        </w:rPr>
        <w:t>m</w:t>
      </w:r>
      <w:r>
        <w:rPr>
          <w:color w:val="000000"/>
          <w:lang w:eastAsia="zh-CN"/>
        </w:rPr>
        <w:t>L</w:t>
      </w:r>
      <w:r w:rsidRPr="00492CB6">
        <w:rPr>
          <w:color w:val="000000"/>
          <w:lang w:eastAsia="zh-CN"/>
        </w:rPr>
        <w:t>.</w:t>
      </w:r>
      <w:proofErr w:type="spellEnd"/>
      <w:r w:rsidRPr="00492CB6">
        <w:rPr>
          <w:color w:val="000000"/>
          <w:lang w:eastAsia="zh-CN"/>
        </w:rPr>
        <w:t xml:space="preserve"> The stepwise combined-phase method could be a powerful tool for the qualitative detection of a very low number of</w:t>
      </w:r>
      <w:r>
        <w:rPr>
          <w:color w:val="000000"/>
          <w:lang w:eastAsia="zh-CN"/>
        </w:rPr>
        <w:t xml:space="preserve"> gram-negative</w:t>
      </w:r>
      <w:r w:rsidRPr="00492CB6">
        <w:rPr>
          <w:color w:val="000000"/>
          <w:lang w:eastAsia="zh-CN"/>
        </w:rPr>
        <w:t xml:space="preserve"> bacteria.</w:t>
      </w:r>
      <w:r>
        <w:rPr>
          <w:color w:val="000000"/>
          <w:lang w:eastAsia="zh-CN"/>
        </w:rPr>
        <w:t xml:space="preserve"> The simultaneously improved sensitivity and selectivity is solid evidence that the proposed 2-phase method not only can be applied for large particles but also work very well for smaller bio-particles.</w:t>
      </w:r>
      <w:r w:rsidRPr="00492CB6">
        <w:rPr>
          <w:color w:val="000000"/>
          <w:lang w:eastAsia="zh-CN"/>
        </w:rPr>
        <w:t xml:space="preserve"> At the same time, the reported sensor could be low-cost and disposable.</w:t>
      </w:r>
      <w:r w:rsidR="00705F45">
        <w:rPr>
          <w:color w:val="000000"/>
          <w:lang w:eastAsia="zh-CN"/>
        </w:rPr>
        <w:t xml:space="preserve"> </w:t>
      </w:r>
      <w:r w:rsidR="00705F45" w:rsidRPr="00492CB6">
        <w:rPr>
          <w:color w:val="000000"/>
          <w:lang w:eastAsia="zh-CN"/>
        </w:rPr>
        <w:t>The operation of the sensor was straightforward, amplification-free</w:t>
      </w:r>
      <w:r w:rsidR="00705F45">
        <w:rPr>
          <w:color w:val="000000"/>
          <w:lang w:eastAsia="zh-CN"/>
        </w:rPr>
        <w:t>,</w:t>
      </w:r>
      <w:r w:rsidR="00705F45" w:rsidRPr="00492CB6">
        <w:rPr>
          <w:color w:val="000000"/>
          <w:lang w:eastAsia="zh-CN"/>
        </w:rPr>
        <w:t xml:space="preserve"> and compatible with inexpensive portable instruments. Therefore, the proposed sensor has </w:t>
      </w:r>
      <w:r w:rsidR="00705F45">
        <w:rPr>
          <w:color w:val="000000"/>
          <w:lang w:eastAsia="zh-CN"/>
        </w:rPr>
        <w:t>the</w:t>
      </w:r>
      <w:r w:rsidR="00705F45" w:rsidRPr="00492CB6">
        <w:rPr>
          <w:color w:val="000000"/>
          <w:lang w:eastAsia="zh-CN"/>
        </w:rPr>
        <w:t xml:space="preserve"> potential to be used for large-scale on-site </w:t>
      </w:r>
      <w:r w:rsidR="00705F45">
        <w:rPr>
          <w:color w:val="000000"/>
          <w:lang w:eastAsia="zh-CN"/>
        </w:rPr>
        <w:t>applications</w:t>
      </w:r>
      <w:r w:rsidR="00705F45" w:rsidRPr="00492CB6">
        <w:rPr>
          <w:color w:val="000000"/>
          <w:lang w:eastAsia="zh-CN"/>
        </w:rPr>
        <w:t>. Further, the sensor could be easily modified for broad varieties of affinity-based biosensors.</w:t>
      </w:r>
    </w:p>
    <w:p w14:paraId="1D514A41" w14:textId="77777777" w:rsidR="00D27197" w:rsidRPr="00D27197" w:rsidRDefault="00D27197" w:rsidP="00D27197"/>
    <w:p w14:paraId="6660A242" w14:textId="3ED3AE3D" w:rsidR="001A6BC4" w:rsidRPr="00094621" w:rsidRDefault="001A6BC4" w:rsidP="00094621">
      <w:pPr>
        <w:pStyle w:val="Caption"/>
        <w:rPr>
          <w:b w:val="0"/>
          <w:bCs w:val="0"/>
          <w:lang w:eastAsia="zh-CN"/>
        </w:rPr>
      </w:pPr>
    </w:p>
    <w:p w14:paraId="016A1E25" w14:textId="77777777" w:rsidR="00094621" w:rsidRDefault="000C2A66" w:rsidP="00094621">
      <w:pPr>
        <w:keepNext/>
      </w:pPr>
      <w:r>
        <w:rPr>
          <w:rFonts w:hint="eastAsia"/>
          <w:noProof/>
          <w:lang w:eastAsia="zh-CN"/>
        </w:rPr>
        <w:drawing>
          <wp:inline distT="0" distB="0" distL="0" distR="0" wp14:anchorId="222DDA3D" wp14:editId="394899AD">
            <wp:extent cx="5486036" cy="3856776"/>
            <wp:effectExtent l="0" t="0" r="635" b="4445"/>
            <wp:docPr id="55" name="Picture 5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 scatter chart&#10;&#10;Description automatically generated"/>
                    <pic:cNvPicPr/>
                  </pic:nvPicPr>
                  <pic:blipFill rotWithShape="1">
                    <a:blip r:embed="rId64" cstate="print">
                      <a:extLst>
                        <a:ext uri="{28A0092B-C50C-407E-A947-70E740481C1C}">
                          <a14:useLocalDpi xmlns:a14="http://schemas.microsoft.com/office/drawing/2010/main" val="0"/>
                        </a:ext>
                      </a:extLst>
                    </a:blip>
                    <a:srcRect t="9282" b="2841"/>
                    <a:stretch/>
                  </pic:blipFill>
                  <pic:spPr bwMode="auto">
                    <a:xfrm>
                      <a:off x="0" y="0"/>
                      <a:ext cx="5486400" cy="3857032"/>
                    </a:xfrm>
                    <a:prstGeom prst="rect">
                      <a:avLst/>
                    </a:prstGeom>
                    <a:ln>
                      <a:noFill/>
                    </a:ln>
                    <a:extLst>
                      <a:ext uri="{53640926-AAD7-44D8-BBD7-CCE9431645EC}">
                        <a14:shadowObscured xmlns:a14="http://schemas.microsoft.com/office/drawing/2010/main"/>
                      </a:ext>
                    </a:extLst>
                  </pic:spPr>
                </pic:pic>
              </a:graphicData>
            </a:graphic>
          </wp:inline>
        </w:drawing>
      </w:r>
    </w:p>
    <w:p w14:paraId="53C6D7B0" w14:textId="13971010" w:rsidR="00244C02" w:rsidRDefault="00094621" w:rsidP="00542C46">
      <w:pPr>
        <w:pStyle w:val="Caption"/>
        <w:spacing w:line="360" w:lineRule="auto"/>
        <w:rPr>
          <w:b w:val="0"/>
          <w:bCs w:val="0"/>
        </w:rPr>
      </w:pPr>
      <w:bookmarkStart w:id="155" w:name="_Toc109081295"/>
      <w:r w:rsidRPr="00094621">
        <w:rPr>
          <w:b w:val="0"/>
          <w:bCs w:val="0"/>
        </w:rPr>
        <w:t xml:space="preserve">Figure </w:t>
      </w:r>
      <w:r w:rsidRPr="00094621">
        <w:rPr>
          <w:b w:val="0"/>
          <w:bCs w:val="0"/>
        </w:rPr>
        <w:fldChar w:fldCharType="begin"/>
      </w:r>
      <w:r w:rsidRPr="00094621">
        <w:rPr>
          <w:b w:val="0"/>
          <w:bCs w:val="0"/>
        </w:rPr>
        <w:instrText xml:space="preserve"> SEQ Figure \* ARABIC </w:instrText>
      </w:r>
      <w:r w:rsidRPr="00094621">
        <w:rPr>
          <w:b w:val="0"/>
          <w:bCs w:val="0"/>
        </w:rPr>
        <w:fldChar w:fldCharType="separate"/>
      </w:r>
      <w:r w:rsidR="00EE4CBE">
        <w:rPr>
          <w:b w:val="0"/>
          <w:bCs w:val="0"/>
          <w:noProof/>
        </w:rPr>
        <w:t>55</w:t>
      </w:r>
      <w:r w:rsidRPr="00094621">
        <w:rPr>
          <w:b w:val="0"/>
          <w:bCs w:val="0"/>
        </w:rPr>
        <w:fldChar w:fldCharType="end"/>
      </w:r>
      <w:r w:rsidRPr="00094621">
        <w:rPr>
          <w:b w:val="0"/>
          <w:bCs w:val="0"/>
        </w:rPr>
        <w:t xml:space="preserve"> Decision boundaries from single phase and </w:t>
      </w:r>
      <w:r w:rsidR="001D2C8E">
        <w:rPr>
          <w:b w:val="0"/>
          <w:bCs w:val="0"/>
        </w:rPr>
        <w:t>two-phase</w:t>
      </w:r>
      <w:r w:rsidRPr="00094621">
        <w:rPr>
          <w:b w:val="0"/>
          <w:bCs w:val="0"/>
        </w:rPr>
        <w:t xml:space="preserve"> methods for LPS samples in </w:t>
      </w:r>
      <w:r>
        <w:rPr>
          <w:b w:val="0"/>
          <w:bCs w:val="0"/>
        </w:rPr>
        <w:t>1:1000 diluted serum pool samples</w:t>
      </w:r>
      <w:r w:rsidRPr="00094621">
        <w:rPr>
          <w:b w:val="0"/>
          <w:bCs w:val="0"/>
        </w:rPr>
        <w:t>.</w:t>
      </w:r>
      <w:bookmarkEnd w:id="155"/>
    </w:p>
    <w:p w14:paraId="05F1DB33" w14:textId="77777777" w:rsidR="00B56F8F" w:rsidRDefault="00B56F8F" w:rsidP="00B56F8F">
      <w:pPr>
        <w:spacing w:after="120" w:line="360" w:lineRule="auto"/>
        <w:jc w:val="both"/>
      </w:pPr>
      <w:bookmarkStart w:id="156" w:name="OLE_LINK5"/>
    </w:p>
    <w:p w14:paraId="15627F8C" w14:textId="77777777" w:rsidR="00B56F8F" w:rsidRDefault="00B56F8F" w:rsidP="00B56F8F">
      <w:pPr>
        <w:spacing w:after="120" w:line="360" w:lineRule="auto"/>
        <w:jc w:val="both"/>
      </w:pPr>
    </w:p>
    <w:p w14:paraId="39C3FC18" w14:textId="77777777" w:rsidR="00B56F8F" w:rsidRDefault="00B56F8F" w:rsidP="00B56F8F">
      <w:pPr>
        <w:spacing w:after="120" w:line="360" w:lineRule="auto"/>
        <w:jc w:val="both"/>
      </w:pPr>
    </w:p>
    <w:p w14:paraId="71DA7B46" w14:textId="77777777" w:rsidR="00B56F8F" w:rsidRDefault="00B56F8F" w:rsidP="00B56F8F">
      <w:pPr>
        <w:spacing w:after="120" w:line="360" w:lineRule="auto"/>
        <w:jc w:val="both"/>
      </w:pPr>
    </w:p>
    <w:p w14:paraId="6219FCB0" w14:textId="77777777" w:rsidR="00B56F8F" w:rsidRDefault="00B56F8F" w:rsidP="00B56F8F">
      <w:pPr>
        <w:spacing w:after="120" w:line="360" w:lineRule="auto"/>
        <w:jc w:val="both"/>
      </w:pPr>
    </w:p>
    <w:p w14:paraId="0707F5CD" w14:textId="77777777" w:rsidR="00B56F8F" w:rsidRDefault="00B56F8F" w:rsidP="00B56F8F">
      <w:pPr>
        <w:spacing w:after="120" w:line="360" w:lineRule="auto"/>
        <w:jc w:val="both"/>
      </w:pPr>
    </w:p>
    <w:p w14:paraId="1C8C115B" w14:textId="77777777" w:rsidR="00B56F8F" w:rsidRDefault="00B56F8F" w:rsidP="00B56F8F">
      <w:pPr>
        <w:spacing w:after="120" w:line="360" w:lineRule="auto"/>
        <w:jc w:val="both"/>
      </w:pPr>
    </w:p>
    <w:p w14:paraId="60EB2EB0" w14:textId="77777777" w:rsidR="00B56F8F" w:rsidRDefault="00B56F8F" w:rsidP="00B56F8F">
      <w:pPr>
        <w:spacing w:after="120" w:line="360" w:lineRule="auto"/>
        <w:jc w:val="both"/>
      </w:pPr>
    </w:p>
    <w:bookmarkEnd w:id="156"/>
    <w:p w14:paraId="5CF2E358" w14:textId="77777777" w:rsidR="00721C47" w:rsidRPr="00492CB6" w:rsidRDefault="00721C47" w:rsidP="00721C47">
      <w:pPr>
        <w:rPr>
          <w:lang w:eastAsia="zh-CN"/>
        </w:rPr>
      </w:pPr>
    </w:p>
    <w:p w14:paraId="618C3441" w14:textId="23AC82E6" w:rsidR="00200313" w:rsidRPr="00DB4B9A" w:rsidRDefault="00A11871" w:rsidP="00200313">
      <w:pPr>
        <w:pStyle w:val="Heading1"/>
        <w:spacing w:after="120" w:line="360" w:lineRule="auto"/>
        <w:rPr>
          <w:szCs w:val="28"/>
          <w:lang w:eastAsia="zh-CN"/>
        </w:rPr>
      </w:pPr>
      <w:bookmarkStart w:id="157" w:name="_Toc108818745"/>
      <w:r w:rsidRPr="00DB4B9A">
        <w:rPr>
          <w:caps w:val="0"/>
          <w:szCs w:val="28"/>
        </w:rPr>
        <w:lastRenderedPageBreak/>
        <w:t>CHAPTER X CONCLUSION</w:t>
      </w:r>
      <w:r w:rsidR="0010137D">
        <w:rPr>
          <w:caps w:val="0"/>
          <w:szCs w:val="28"/>
        </w:rPr>
        <w:t xml:space="preserve"> AND FUTURE PLAN</w:t>
      </w:r>
      <w:bookmarkEnd w:id="157"/>
    </w:p>
    <w:p w14:paraId="15FB26BC" w14:textId="4448D0C3" w:rsidR="00200313" w:rsidRPr="00A11871" w:rsidRDefault="00A3308D" w:rsidP="00A11871">
      <w:pPr>
        <w:pStyle w:val="Heading2"/>
        <w:spacing w:after="120" w:line="360" w:lineRule="auto"/>
        <w:rPr>
          <w:sz w:val="24"/>
          <w:szCs w:val="24"/>
          <w:lang w:eastAsia="zh-CN"/>
        </w:rPr>
      </w:pPr>
      <w:bookmarkStart w:id="158" w:name="_Toc108818746"/>
      <w:r w:rsidRPr="00A11871">
        <w:rPr>
          <w:sz w:val="24"/>
          <w:szCs w:val="24"/>
          <w:lang w:eastAsia="zh-CN"/>
        </w:rPr>
        <w:t>Conclusions</w:t>
      </w:r>
      <w:bookmarkEnd w:id="158"/>
    </w:p>
    <w:p w14:paraId="7467B750" w14:textId="4DFC3531" w:rsidR="00A3308D" w:rsidRPr="00C93CA8" w:rsidRDefault="00A3308D" w:rsidP="00C93632">
      <w:pPr>
        <w:spacing w:after="120" w:line="360" w:lineRule="auto"/>
        <w:ind w:firstLine="720"/>
        <w:jc w:val="both"/>
        <w:rPr>
          <w:lang w:eastAsia="zh-CN"/>
        </w:rPr>
      </w:pPr>
      <w:r w:rsidRPr="00C93CA8">
        <w:rPr>
          <w:rFonts w:ascii="Calibri" w:hAnsi="Calibri" w:cs="Calibri"/>
          <w:lang w:eastAsia="zh-CN"/>
        </w:rPr>
        <w:t>﻿</w:t>
      </w:r>
      <w:r w:rsidRPr="00C93CA8">
        <w:rPr>
          <w:lang w:eastAsia="zh-CN"/>
        </w:rPr>
        <w:t>This work demonstrates a</w:t>
      </w:r>
      <w:r w:rsidR="00407548" w:rsidRPr="00C93CA8">
        <w:rPr>
          <w:rFonts w:hint="eastAsia"/>
          <w:lang w:eastAsia="zh-CN"/>
        </w:rPr>
        <w:t>n</w:t>
      </w:r>
      <w:r w:rsidR="00407548" w:rsidRPr="00C93CA8">
        <w:rPr>
          <w:lang w:eastAsia="zh-CN"/>
        </w:rPr>
        <w:t xml:space="preserve"> innovative sensing</w:t>
      </w:r>
      <w:r w:rsidR="0026725A" w:rsidRPr="00C93CA8">
        <w:rPr>
          <w:lang w:eastAsia="zh-CN"/>
        </w:rPr>
        <w:t xml:space="preserve"> strategy, which </w:t>
      </w:r>
      <w:r w:rsidR="00542C46">
        <w:rPr>
          <w:lang w:eastAsia="zh-CN"/>
        </w:rPr>
        <w:t xml:space="preserve">is </w:t>
      </w:r>
      <w:r w:rsidR="0026725A" w:rsidRPr="00C93CA8">
        <w:rPr>
          <w:lang w:eastAsia="zh-CN"/>
        </w:rPr>
        <w:t>called 2 consecutive phase sensing method</w:t>
      </w:r>
      <w:r w:rsidR="00407548" w:rsidRPr="00C93CA8">
        <w:rPr>
          <w:lang w:eastAsia="zh-CN"/>
        </w:rPr>
        <w:t xml:space="preserve"> </w:t>
      </w:r>
      <w:r w:rsidRPr="00C93CA8">
        <w:rPr>
          <w:lang w:eastAsia="zh-CN"/>
        </w:rPr>
        <w:t xml:space="preserve">that can be used </w:t>
      </w:r>
      <w:r w:rsidR="001D2C8E">
        <w:rPr>
          <w:lang w:eastAsia="zh-CN"/>
        </w:rPr>
        <w:t>to</w:t>
      </w:r>
      <w:r w:rsidRPr="00C93CA8">
        <w:rPr>
          <w:lang w:eastAsia="zh-CN"/>
        </w:rPr>
        <w:t xml:space="preserve"> </w:t>
      </w:r>
      <w:r w:rsidR="00407548" w:rsidRPr="00C93CA8">
        <w:rPr>
          <w:lang w:eastAsia="zh-CN"/>
        </w:rPr>
        <w:t xml:space="preserve">significantly </w:t>
      </w:r>
      <w:r w:rsidR="001D2C8E">
        <w:rPr>
          <w:lang w:eastAsia="zh-CN"/>
        </w:rPr>
        <w:t>improve</w:t>
      </w:r>
      <w:r w:rsidR="00407548" w:rsidRPr="00C93CA8">
        <w:rPr>
          <w:lang w:eastAsia="zh-CN"/>
        </w:rPr>
        <w:t xml:space="preserve"> the selectivity and</w:t>
      </w:r>
      <w:r w:rsidR="0026725A" w:rsidRPr="00C93CA8">
        <w:rPr>
          <w:lang w:eastAsia="zh-CN"/>
        </w:rPr>
        <w:t xml:space="preserve"> </w:t>
      </w:r>
      <w:r w:rsidR="00407548" w:rsidRPr="00C93CA8">
        <w:rPr>
          <w:lang w:eastAsia="zh-CN"/>
        </w:rPr>
        <w:t xml:space="preserve">sensitivity of </w:t>
      </w:r>
      <w:r w:rsidR="0026725A" w:rsidRPr="00C93CA8">
        <w:rPr>
          <w:lang w:eastAsia="zh-CN"/>
        </w:rPr>
        <w:t>affinity-based biosensors, simultaneously</w:t>
      </w:r>
      <w:r w:rsidRPr="00C93CA8">
        <w:rPr>
          <w:lang w:eastAsia="zh-CN"/>
        </w:rPr>
        <w:t xml:space="preserve">. </w:t>
      </w:r>
      <w:r w:rsidR="0026725A" w:rsidRPr="00C93CA8">
        <w:rPr>
          <w:lang w:eastAsia="zh-CN"/>
        </w:rPr>
        <w:t>Based on this sensing method, a low-cost, rapid</w:t>
      </w:r>
      <w:r w:rsidR="001D2C8E">
        <w:rPr>
          <w:lang w:eastAsia="zh-CN"/>
        </w:rPr>
        <w:t>,</w:t>
      </w:r>
      <w:r w:rsidR="0026725A" w:rsidRPr="00C93CA8">
        <w:rPr>
          <w:lang w:eastAsia="zh-CN"/>
        </w:rPr>
        <w:t xml:space="preserve"> and highly sensitive POC biosensor is constructed to detect multiple molecules or particles of </w:t>
      </w:r>
      <w:r w:rsidR="00542C46">
        <w:rPr>
          <w:lang w:eastAsia="zh-CN"/>
        </w:rPr>
        <w:t>interest</w:t>
      </w:r>
      <w:r w:rsidR="0026725A" w:rsidRPr="00C93CA8">
        <w:rPr>
          <w:lang w:eastAsia="zh-CN"/>
        </w:rPr>
        <w:t xml:space="preserve"> in </w:t>
      </w:r>
      <w:r w:rsidR="00A3204C" w:rsidRPr="00C93CA8">
        <w:rPr>
          <w:lang w:eastAsia="zh-CN"/>
        </w:rPr>
        <w:t xml:space="preserve">various complicated </w:t>
      </w:r>
      <w:r w:rsidR="00542C46">
        <w:rPr>
          <w:lang w:eastAsia="zh-CN"/>
        </w:rPr>
        <w:t>mediums</w:t>
      </w:r>
      <w:r w:rsidRPr="00C93CA8">
        <w:rPr>
          <w:lang w:eastAsia="zh-CN"/>
        </w:rPr>
        <w:t xml:space="preserve">, which </w:t>
      </w:r>
      <w:r w:rsidR="00A3204C" w:rsidRPr="00C93CA8">
        <w:rPr>
          <w:lang w:eastAsia="zh-CN"/>
        </w:rPr>
        <w:t>achieved great success in testing the real-world clinic samples</w:t>
      </w:r>
      <w:r w:rsidRPr="00C93CA8">
        <w:rPr>
          <w:lang w:eastAsia="zh-CN"/>
        </w:rPr>
        <w:t>.</w:t>
      </w:r>
      <w:r w:rsidR="00C93632" w:rsidRPr="00C93CA8">
        <w:rPr>
          <w:lang w:eastAsia="zh-CN"/>
        </w:rPr>
        <w:t xml:space="preserve"> </w:t>
      </w:r>
      <w:r w:rsidRPr="00C93CA8">
        <w:rPr>
          <w:lang w:eastAsia="zh-CN"/>
        </w:rPr>
        <w:t>The achievements of this work include:</w:t>
      </w:r>
    </w:p>
    <w:p w14:paraId="75E9A360" w14:textId="72B7CE91" w:rsidR="00A3204C" w:rsidRPr="00C93CA8" w:rsidRDefault="00C93632" w:rsidP="00C93632">
      <w:pPr>
        <w:pStyle w:val="ListParagraph"/>
        <w:numPr>
          <w:ilvl w:val="0"/>
          <w:numId w:val="4"/>
        </w:numPr>
        <w:spacing w:after="120" w:line="360" w:lineRule="auto"/>
        <w:jc w:val="both"/>
        <w:rPr>
          <w:rFonts w:ascii="Times New Roman" w:hAnsi="Times New Roman" w:cs="Times New Roman"/>
          <w:sz w:val="24"/>
          <w:szCs w:val="24"/>
        </w:rPr>
      </w:pPr>
      <w:r w:rsidRPr="00C93CA8">
        <w:rPr>
          <w:rFonts w:ascii="Times New Roman" w:hAnsi="Times New Roman" w:cs="Times New Roman"/>
          <w:sz w:val="24"/>
          <w:szCs w:val="24"/>
        </w:rPr>
        <w:t xml:space="preserve">This work presented a label-free and amplification-free biosensor for sensitive and rapid detection of miRNAs (miRNA-16b) in bovine serum samples. By fusing ACEK enrichment with direct capacitive interrogation, the sensor was well capable of detecting miRNA biomarkers in a complex matrix with significantly reduced assay time.  For miRNAs in both PBS buffer and bovine serum samples, the LODs can reach as low as </w:t>
      </w:r>
      <w:proofErr w:type="spellStart"/>
      <w:r w:rsidRPr="00C93CA8">
        <w:rPr>
          <w:rFonts w:ascii="Times New Roman" w:hAnsi="Times New Roman" w:cs="Times New Roman"/>
          <w:sz w:val="24"/>
          <w:szCs w:val="24"/>
        </w:rPr>
        <w:t>attomolar</w:t>
      </w:r>
      <w:proofErr w:type="spellEnd"/>
      <w:r w:rsidRPr="00C93CA8">
        <w:rPr>
          <w:rFonts w:ascii="Times New Roman" w:hAnsi="Times New Roman" w:cs="Times New Roman"/>
          <w:sz w:val="24"/>
          <w:szCs w:val="24"/>
        </w:rPr>
        <w:t xml:space="preserve"> levels within 30 seconds. After developing a sample treatment protocol, our sensor was capable of directly testing clinic cow serum samples with the diagnostic sensitivity and specificity of 90.00% and 88.89%, respectively. The sensor exhibited rapid response time, reliability, improved </w:t>
      </w:r>
      <w:proofErr w:type="gramStart"/>
      <w:r w:rsidRPr="00C93CA8">
        <w:rPr>
          <w:rFonts w:ascii="Times New Roman" w:hAnsi="Times New Roman" w:cs="Times New Roman"/>
          <w:sz w:val="24"/>
          <w:szCs w:val="24"/>
        </w:rPr>
        <w:t>specificity</w:t>
      </w:r>
      <w:proofErr w:type="gramEnd"/>
      <w:r w:rsidRPr="00C93CA8">
        <w:rPr>
          <w:rFonts w:ascii="Times New Roman" w:hAnsi="Times New Roman" w:cs="Times New Roman"/>
          <w:sz w:val="24"/>
          <w:szCs w:val="24"/>
        </w:rPr>
        <w:t xml:space="preserve"> and sensitivity, showing high promise as a reliable and practical diagnostic tool for on-site screening of very early-stage embryonic mortality.  Additionally, the PCB-based sensors are low-cost and simple to use, making them especially suited for large-scale, on-site, and real-time applications. We hope that the methodology of this work could advance the development of many other POC sensors.</w:t>
      </w:r>
    </w:p>
    <w:p w14:paraId="08EF6EF8" w14:textId="0ECF50BD" w:rsidR="00C93632" w:rsidRPr="00C93CA8" w:rsidRDefault="00C93632" w:rsidP="00C93CA8">
      <w:pPr>
        <w:pStyle w:val="ListParagraph"/>
        <w:numPr>
          <w:ilvl w:val="0"/>
          <w:numId w:val="4"/>
        </w:numPr>
        <w:spacing w:after="120" w:line="360" w:lineRule="auto"/>
        <w:jc w:val="both"/>
        <w:rPr>
          <w:rFonts w:ascii="Times New Roman" w:hAnsi="Times New Roman" w:cs="Times New Roman"/>
          <w:sz w:val="24"/>
          <w:szCs w:val="24"/>
        </w:rPr>
      </w:pPr>
      <w:r w:rsidRPr="00C93CA8">
        <w:rPr>
          <w:rFonts w:ascii="Times New Roman" w:hAnsi="Times New Roman" w:cs="Times New Roman"/>
          <w:sz w:val="24"/>
          <w:szCs w:val="24"/>
        </w:rPr>
        <w:t>A simple, enzyme-</w:t>
      </w:r>
      <w:proofErr w:type="gramStart"/>
      <w:r w:rsidRPr="00C93CA8">
        <w:rPr>
          <w:rFonts w:ascii="Times New Roman" w:hAnsi="Times New Roman" w:cs="Times New Roman"/>
          <w:sz w:val="24"/>
          <w:szCs w:val="24"/>
        </w:rPr>
        <w:t>free</w:t>
      </w:r>
      <w:proofErr w:type="gramEnd"/>
      <w:r w:rsidRPr="00C93CA8">
        <w:rPr>
          <w:rFonts w:ascii="Times New Roman" w:hAnsi="Times New Roman" w:cs="Times New Roman"/>
          <w:sz w:val="24"/>
          <w:szCs w:val="24"/>
        </w:rPr>
        <w:t xml:space="preserve"> and low-cost broad-spectrum OPs recognition method was extensively studied. A competitive and displacement binding pattern was proposed. Based on the binding mechanism, a capacitive biosensor specific to multiple OPs with phosphonyl or phosphonyl-derived function group was developed. ACET enrichment was integrated into the sensing platform to aggregate the trace level OP molecules without additional preamplification. Therefore, the samples-to-results assay time could </w:t>
      </w:r>
      <w:r w:rsidR="00542C46">
        <w:rPr>
          <w:rFonts w:ascii="Times New Roman" w:hAnsi="Times New Roman" w:cs="Times New Roman"/>
          <w:sz w:val="24"/>
          <w:szCs w:val="24"/>
        </w:rPr>
        <w:lastRenderedPageBreak/>
        <w:t>be shortened</w:t>
      </w:r>
      <w:r w:rsidRPr="00C93CA8">
        <w:rPr>
          <w:rFonts w:ascii="Times New Roman" w:hAnsi="Times New Roman" w:cs="Times New Roman"/>
          <w:sz w:val="24"/>
          <w:szCs w:val="24"/>
        </w:rPr>
        <w:t xml:space="preserve"> to 30 s. The proposed sensor achieved a LOD of ~57.21 fM, and a wide dynamic range of 100 fM ~ 100 pM to four OPs. Moreover, this sensor had excellent storability and exhibited acceptable performance in simulated real-world samples. Without any deployments of advanced nanomaterials or complicated nanofabrication, the proposed sensing platform provided an </w:t>
      </w:r>
      <w:r w:rsidR="00542C46">
        <w:rPr>
          <w:rFonts w:ascii="Times New Roman" w:hAnsi="Times New Roman" w:cs="Times New Roman"/>
          <w:sz w:val="24"/>
          <w:szCs w:val="24"/>
        </w:rPr>
        <w:t>extremely</w:t>
      </w:r>
      <w:r w:rsidRPr="00C93CA8">
        <w:rPr>
          <w:rFonts w:ascii="Times New Roman" w:hAnsi="Times New Roman" w:cs="Times New Roman"/>
          <w:sz w:val="24"/>
          <w:szCs w:val="24"/>
        </w:rPr>
        <w:t xml:space="preserve"> low-cost and easy-to-operate solution for OPs detection, satisfying the requirements of </w:t>
      </w:r>
      <w:r w:rsidR="00542C46">
        <w:rPr>
          <w:rFonts w:ascii="Times New Roman" w:hAnsi="Times New Roman" w:cs="Times New Roman"/>
          <w:sz w:val="24"/>
          <w:szCs w:val="24"/>
        </w:rPr>
        <w:t xml:space="preserve">the </w:t>
      </w:r>
      <w:r w:rsidRPr="00C93CA8">
        <w:rPr>
          <w:rFonts w:ascii="Times New Roman" w:hAnsi="Times New Roman" w:cs="Times New Roman"/>
          <w:sz w:val="24"/>
          <w:szCs w:val="24"/>
        </w:rPr>
        <w:t xml:space="preserve">mass-scale, on-site application. Although the ACET enrichment preferred testing buffer with higher conductivity, by few simple steps of dilution, commonly used </w:t>
      </w:r>
      <w:r w:rsidR="00542C46">
        <w:rPr>
          <w:rFonts w:ascii="Times New Roman" w:hAnsi="Times New Roman" w:cs="Times New Roman"/>
          <w:sz w:val="24"/>
          <w:szCs w:val="24"/>
        </w:rPr>
        <w:t>solvents</w:t>
      </w:r>
      <w:r w:rsidRPr="00C93CA8">
        <w:rPr>
          <w:rFonts w:ascii="Times New Roman" w:hAnsi="Times New Roman" w:cs="Times New Roman"/>
          <w:sz w:val="24"/>
          <w:szCs w:val="24"/>
        </w:rPr>
        <w:t xml:space="preserve"> such as tap water and natural water could be modified to meet the requirement easily. In summary, the proposed biosensor with the capacitive sensing assay offered an alternative approach for measuring wide verities of OPs in trace </w:t>
      </w:r>
      <w:r w:rsidR="00542C46">
        <w:rPr>
          <w:rFonts w:ascii="Times New Roman" w:hAnsi="Times New Roman" w:cs="Times New Roman"/>
          <w:sz w:val="24"/>
          <w:szCs w:val="24"/>
        </w:rPr>
        <w:t>amounts</w:t>
      </w:r>
      <w:r w:rsidRPr="00C93CA8">
        <w:rPr>
          <w:rFonts w:ascii="Times New Roman" w:hAnsi="Times New Roman" w:cs="Times New Roman"/>
          <w:sz w:val="24"/>
          <w:szCs w:val="24"/>
        </w:rPr>
        <w:t xml:space="preserve"> and might contribute to the field of </w:t>
      </w:r>
      <w:r w:rsidR="00542C46">
        <w:rPr>
          <w:rFonts w:ascii="Times New Roman" w:hAnsi="Times New Roman" w:cs="Times New Roman"/>
          <w:sz w:val="24"/>
          <w:szCs w:val="24"/>
        </w:rPr>
        <w:t>environmental</w:t>
      </w:r>
      <w:r w:rsidRPr="00C93CA8">
        <w:rPr>
          <w:rFonts w:ascii="Times New Roman" w:hAnsi="Times New Roman" w:cs="Times New Roman"/>
          <w:sz w:val="24"/>
          <w:szCs w:val="24"/>
        </w:rPr>
        <w:t xml:space="preserve"> monitoring or food safety inspection.</w:t>
      </w:r>
    </w:p>
    <w:p w14:paraId="709B9D90" w14:textId="796E5F3C" w:rsidR="007E3D9E" w:rsidRPr="00DB4B9A" w:rsidRDefault="00A3308D" w:rsidP="00A11871">
      <w:pPr>
        <w:pStyle w:val="Heading2"/>
        <w:spacing w:after="120" w:line="360" w:lineRule="auto"/>
        <w:rPr>
          <w:sz w:val="24"/>
          <w:szCs w:val="24"/>
          <w:lang w:eastAsia="zh-CN"/>
        </w:rPr>
      </w:pPr>
      <w:bookmarkStart w:id="159" w:name="_Toc108818747"/>
      <w:r w:rsidRPr="00DB4B9A">
        <w:rPr>
          <w:sz w:val="24"/>
          <w:szCs w:val="24"/>
          <w:lang w:eastAsia="zh-CN"/>
        </w:rPr>
        <w:t xml:space="preserve">Future </w:t>
      </w:r>
      <w:r w:rsidR="00C93CA8" w:rsidRPr="00DB4B9A">
        <w:rPr>
          <w:sz w:val="24"/>
          <w:szCs w:val="24"/>
          <w:lang w:eastAsia="zh-CN"/>
        </w:rPr>
        <w:t>Scope</w:t>
      </w:r>
      <w:bookmarkEnd w:id="159"/>
    </w:p>
    <w:p w14:paraId="0480CF7B" w14:textId="20B80A13" w:rsidR="00E85C4D" w:rsidRDefault="00E85C4D" w:rsidP="00E85C4D">
      <w:pPr>
        <w:spacing w:after="120" w:line="360" w:lineRule="auto"/>
        <w:ind w:firstLine="720"/>
        <w:jc w:val="both"/>
        <w:rPr>
          <w:lang w:eastAsia="zh-CN"/>
        </w:rPr>
      </w:pPr>
      <w:r>
        <w:rPr>
          <w:lang w:eastAsia="zh-CN"/>
        </w:rPr>
        <w:t xml:space="preserve">Currently, the proposed sensing strategy and corresponding sensors have demonstrated very promising performance when detecting whole bacteria or endotoxin in a complex matrix. In the next step, we will try to integrate the sensor with a portable, low-cost, hand-held multi-channel impedance analyzer. By doing so, the proposed sensor will be able to be operated in </w:t>
      </w:r>
      <w:r w:rsidR="001D2C8E">
        <w:rPr>
          <w:lang w:eastAsia="zh-CN"/>
        </w:rPr>
        <w:t>an</w:t>
      </w:r>
      <w:r>
        <w:rPr>
          <w:lang w:eastAsia="zh-CN"/>
        </w:rPr>
        <w:t xml:space="preserve"> on-site, POC setting in a high throughput manner. Secondly, the sensing system can further be integrated with a specially designed wicking material, in which way a piece of filtering paper or 3-D printed plastic plate can cover the sensing area and hold the sample liquid. After the integration with wicking material, the sensor can be turned into a lateral flow device, where the paper will functionalize to allow bacteria or small molecules to drift to the sensing area by capillary force, which makes the sensor to be capable of detecting whole blood directly.</w:t>
      </w:r>
    </w:p>
    <w:p w14:paraId="344F7FE6" w14:textId="1E6D041C" w:rsidR="00A66E79" w:rsidRPr="00A66E79" w:rsidRDefault="00E85C4D" w:rsidP="00A66E79">
      <w:pPr>
        <w:spacing w:after="120" w:line="360" w:lineRule="auto"/>
        <w:ind w:firstLine="720"/>
        <w:jc w:val="both"/>
        <w:rPr>
          <w:lang w:eastAsia="zh-CN"/>
        </w:rPr>
      </w:pPr>
      <w:r>
        <w:rPr>
          <w:lang w:eastAsia="zh-CN"/>
        </w:rPr>
        <w:t xml:space="preserve">Last but not least, as an exploratory step, the detection of small molecules </w:t>
      </w:r>
      <w:proofErr w:type="gramStart"/>
      <w:r>
        <w:rPr>
          <w:lang w:eastAsia="zh-CN"/>
        </w:rPr>
        <w:t>need</w:t>
      </w:r>
      <w:proofErr w:type="gramEnd"/>
      <w:r>
        <w:rPr>
          <w:lang w:eastAsia="zh-CN"/>
        </w:rPr>
        <w:t xml:space="preserve"> to be further studied.</w:t>
      </w:r>
      <w:r w:rsidR="00A66E79">
        <w:rPr>
          <w:lang w:eastAsia="zh-CN"/>
        </w:rPr>
        <w:t xml:space="preserve"> </w:t>
      </w:r>
      <w:r w:rsidR="00A66E79" w:rsidRPr="00A66E79">
        <w:rPr>
          <w:lang w:eastAsia="zh-CN"/>
        </w:rPr>
        <w:t xml:space="preserve">Taking the Per- and polyfluoroalkyl substances </w:t>
      </w:r>
      <w:r w:rsidR="00A66E79">
        <w:rPr>
          <w:lang w:eastAsia="zh-CN"/>
        </w:rPr>
        <w:t>(</w:t>
      </w:r>
      <w:r w:rsidR="00A66E79" w:rsidRPr="00A66E79">
        <w:rPr>
          <w:lang w:eastAsia="zh-CN"/>
        </w:rPr>
        <w:t>PFAS</w:t>
      </w:r>
      <w:r w:rsidR="00A66E79">
        <w:rPr>
          <w:lang w:eastAsia="zh-CN"/>
        </w:rPr>
        <w:t>)</w:t>
      </w:r>
      <w:r w:rsidR="00A66E79" w:rsidRPr="00A66E79">
        <w:rPr>
          <w:lang w:eastAsia="zh-CN"/>
        </w:rPr>
        <w:t xml:space="preserve"> as an example.</w:t>
      </w:r>
      <w:r w:rsidR="00A66E79">
        <w:rPr>
          <w:lang w:eastAsia="zh-CN"/>
        </w:rPr>
        <w:t xml:space="preserve"> </w:t>
      </w:r>
      <w:r w:rsidR="00A66E79" w:rsidRPr="00A66E79">
        <w:rPr>
          <w:lang w:eastAsia="zh-CN"/>
        </w:rPr>
        <w:t>PFAS are widely used, long lasting chemicals, components of which break down very slowly over time.</w:t>
      </w:r>
      <w:r w:rsidR="00A66E79">
        <w:rPr>
          <w:lang w:eastAsia="zh-CN"/>
        </w:rPr>
        <w:t xml:space="preserve"> </w:t>
      </w:r>
      <w:r w:rsidR="00A66E79" w:rsidRPr="00A66E79">
        <w:rPr>
          <w:lang w:eastAsia="zh-CN"/>
        </w:rPr>
        <w:t xml:space="preserve">Because of their widespread use and their persistence in the environment, many PFAS are found in the blood of people and animals all over the world and are present </w:t>
      </w:r>
      <w:r w:rsidR="00A66E79" w:rsidRPr="00A66E79">
        <w:rPr>
          <w:lang w:eastAsia="zh-CN"/>
        </w:rPr>
        <w:lastRenderedPageBreak/>
        <w:t>at low levels in a variety of food products and in the environment.</w:t>
      </w:r>
      <w:r w:rsidR="00A66E79">
        <w:rPr>
          <w:lang w:eastAsia="zh-CN"/>
        </w:rPr>
        <w:t xml:space="preserve"> </w:t>
      </w:r>
      <w:r w:rsidR="00A66E79" w:rsidRPr="00A66E79">
        <w:rPr>
          <w:lang w:eastAsia="zh-CN"/>
        </w:rPr>
        <w:t>PFAS are found in water, air, fish, and soil at locations across the globe.</w:t>
      </w:r>
    </w:p>
    <w:p w14:paraId="1D7A3B71" w14:textId="5CBFEAE8" w:rsidR="00E85C4D" w:rsidRDefault="00A66E79" w:rsidP="00A66E79">
      <w:pPr>
        <w:spacing w:after="120" w:line="360" w:lineRule="auto"/>
        <w:ind w:firstLine="720"/>
        <w:jc w:val="both"/>
        <w:rPr>
          <w:lang w:eastAsia="zh-CN"/>
        </w:rPr>
      </w:pPr>
      <w:r w:rsidRPr="00A66E79">
        <w:rPr>
          <w:lang w:eastAsia="zh-CN"/>
        </w:rPr>
        <w:t>Here we designed an affinity-based protocols utilizing the fluorine-fluorine coupling. The immobilized probes contain fluoroalkyl group and can capture the PFAS molecule.</w:t>
      </w:r>
    </w:p>
    <w:p w14:paraId="25D81036" w14:textId="61BD660B" w:rsidR="0072199C" w:rsidRPr="00347B00" w:rsidRDefault="0072199C" w:rsidP="0072199C">
      <w:pPr>
        <w:spacing w:after="120" w:line="360" w:lineRule="auto"/>
        <w:ind w:firstLine="720"/>
        <w:jc w:val="both"/>
        <w:rPr>
          <w:lang w:eastAsia="zh-CN"/>
        </w:rPr>
      </w:pPr>
      <w:r w:rsidRPr="00A66E79">
        <w:rPr>
          <w:lang w:eastAsia="zh-CN"/>
        </w:rPr>
        <w:t xml:space="preserve">Some preliminary data for 2-phase detection of PFAS are </w:t>
      </w:r>
      <w:r w:rsidRPr="00347B00">
        <w:rPr>
          <w:lang w:eastAsia="zh-CN"/>
        </w:rPr>
        <w:t>demonstrated in Fig</w:t>
      </w:r>
      <w:r w:rsidR="00902914" w:rsidRPr="00347B00">
        <w:rPr>
          <w:lang w:eastAsia="zh-CN"/>
        </w:rPr>
        <w:t>.</w:t>
      </w:r>
      <w:r w:rsidRPr="00347B00">
        <w:rPr>
          <w:lang w:eastAsia="zh-CN"/>
        </w:rPr>
        <w:t xml:space="preserve"> 56. </w:t>
      </w:r>
      <w:r>
        <w:rPr>
          <w:lang w:eastAsia="zh-CN"/>
        </w:rPr>
        <w:t>T</w:t>
      </w:r>
      <w:r w:rsidRPr="00A66E79">
        <w:rPr>
          <w:lang w:eastAsia="zh-CN"/>
        </w:rPr>
        <w:t>wo interfering samples, which is Octanoic acid and 1-Octanesulfonic acid</w:t>
      </w:r>
      <w:r>
        <w:rPr>
          <w:lang w:eastAsia="zh-CN"/>
        </w:rPr>
        <w:t xml:space="preserve"> are tested</w:t>
      </w:r>
      <w:r w:rsidRPr="00A66E79">
        <w:rPr>
          <w:lang w:eastAsia="zh-CN"/>
        </w:rPr>
        <w:t>. They have similar molecule weight, but they don’t have fluoroalkyl group.</w:t>
      </w:r>
      <w:r>
        <w:rPr>
          <w:lang w:eastAsia="zh-CN"/>
        </w:rPr>
        <w:t xml:space="preserve"> </w:t>
      </w:r>
      <w:r w:rsidRPr="00A66E79">
        <w:rPr>
          <w:lang w:eastAsia="zh-CN"/>
        </w:rPr>
        <w:t xml:space="preserve">The voltage is first kept at 500 mV and then tuned to 30 mV. </w:t>
      </w:r>
      <w:r w:rsidR="00BF1C46">
        <w:rPr>
          <w:lang w:eastAsia="zh-CN"/>
        </w:rPr>
        <w:t>At the same time,</w:t>
      </w:r>
      <w:r w:rsidRPr="00A66E79">
        <w:rPr>
          <w:lang w:eastAsia="zh-CN"/>
        </w:rPr>
        <w:t xml:space="preserve"> the frequency is kept at 10 kHz.</w:t>
      </w:r>
      <w:r>
        <w:rPr>
          <w:lang w:eastAsia="zh-CN"/>
        </w:rPr>
        <w:t xml:space="preserve"> </w:t>
      </w:r>
      <w:r w:rsidRPr="00A66E79">
        <w:rPr>
          <w:lang w:eastAsia="zh-CN"/>
        </w:rPr>
        <w:t xml:space="preserve">As can be seen, there are some </w:t>
      </w:r>
      <w:proofErr w:type="gramStart"/>
      <w:r w:rsidRPr="00A66E79">
        <w:rPr>
          <w:lang w:eastAsia="zh-CN"/>
        </w:rPr>
        <w:t>response</w:t>
      </w:r>
      <w:proofErr w:type="gramEnd"/>
      <w:r w:rsidRPr="00A66E79">
        <w:rPr>
          <w:lang w:eastAsia="zh-CN"/>
        </w:rPr>
        <w:t xml:space="preserve"> on phase I, and based on it, the LOD was found to be 1 pM.</w:t>
      </w:r>
      <w:r>
        <w:rPr>
          <w:lang w:eastAsia="zh-CN"/>
        </w:rPr>
        <w:t xml:space="preserve"> </w:t>
      </w:r>
      <w:r w:rsidRPr="00A66E79">
        <w:rPr>
          <w:lang w:eastAsia="zh-CN"/>
        </w:rPr>
        <w:t xml:space="preserve">However, in phase II, the response from specific and non-specific target are almost identical to each other. Making it nearly impossible to distinguish </w:t>
      </w:r>
      <w:r w:rsidRPr="00347B00">
        <w:rPr>
          <w:lang w:eastAsia="zh-CN"/>
        </w:rPr>
        <w:t>them</w:t>
      </w:r>
      <w:r w:rsidR="00902914" w:rsidRPr="00347B00">
        <w:rPr>
          <w:lang w:eastAsia="zh-CN"/>
        </w:rPr>
        <w:t xml:space="preserve"> (Fig. 57)</w:t>
      </w:r>
      <w:r w:rsidRPr="00347B00">
        <w:rPr>
          <w:lang w:eastAsia="zh-CN"/>
        </w:rPr>
        <w:t>.</w:t>
      </w:r>
    </w:p>
    <w:p w14:paraId="2BB24D69" w14:textId="77777777" w:rsidR="0072199C" w:rsidRDefault="0072199C" w:rsidP="0072199C">
      <w:pPr>
        <w:spacing w:after="120" w:line="360" w:lineRule="auto"/>
        <w:ind w:firstLine="720"/>
        <w:jc w:val="both"/>
        <w:rPr>
          <w:lang w:eastAsia="zh-CN"/>
        </w:rPr>
      </w:pPr>
      <w:r w:rsidRPr="00A66E79">
        <w:rPr>
          <w:lang w:eastAsia="zh-CN"/>
        </w:rPr>
        <w:t>The disappeared recovering signal indicated the non-specific molecules are remained firmly attached to the surface. There are many non-specific binding forces, such as van der Waals forces, hydrogen bonding, or hydrophobic interactions. They are usually weak and unstable and can be ignored for large-sized particles. But for small molecules, such interactions will in turn become primary factor and hinder them from releasing from the surface.</w:t>
      </w:r>
    </w:p>
    <w:p w14:paraId="72507488" w14:textId="77777777" w:rsidR="0072199C" w:rsidRPr="00A66E79" w:rsidRDefault="0072199C" w:rsidP="0072199C">
      <w:pPr>
        <w:spacing w:after="120" w:line="360" w:lineRule="auto"/>
        <w:ind w:firstLine="720"/>
        <w:jc w:val="both"/>
        <w:rPr>
          <w:lang w:eastAsia="zh-CN"/>
        </w:rPr>
      </w:pPr>
      <w:r w:rsidRPr="00A66E79">
        <w:rPr>
          <w:lang w:eastAsia="zh-CN"/>
        </w:rPr>
        <w:t xml:space="preserve">Other challenges include the weakness of fluorine-fluorine coupling; </w:t>
      </w:r>
      <w:proofErr w:type="gramStart"/>
      <w:r w:rsidRPr="00A66E79">
        <w:rPr>
          <w:lang w:eastAsia="zh-CN"/>
        </w:rPr>
        <w:t>therefore</w:t>
      </w:r>
      <w:proofErr w:type="gramEnd"/>
      <w:r w:rsidRPr="00A66E79">
        <w:rPr>
          <w:lang w:eastAsia="zh-CN"/>
        </w:rPr>
        <w:t xml:space="preserve"> the capturing efficiency is week, which is also the reason why the phase I response is very small</w:t>
      </w:r>
      <w:r>
        <w:rPr>
          <w:lang w:eastAsia="zh-CN"/>
        </w:rPr>
        <w:t xml:space="preserve"> </w:t>
      </w:r>
      <w:r w:rsidRPr="00A66E79">
        <w:rPr>
          <w:lang w:eastAsia="zh-CN"/>
        </w:rPr>
        <w:t xml:space="preserve">Also, owing to the fluoroalkyl group, the electrode surface become hydrophobic after probe immobilization, making the testing buffer hard to retain on the sensing </w:t>
      </w:r>
      <w:r w:rsidRPr="00347B00">
        <w:rPr>
          <w:lang w:eastAsia="zh-CN"/>
        </w:rPr>
        <w:t xml:space="preserve">area. (Fig. 58) And the </w:t>
      </w:r>
      <w:r w:rsidRPr="00A66E79">
        <w:rPr>
          <w:lang w:eastAsia="zh-CN"/>
        </w:rPr>
        <w:t xml:space="preserve">overall stability and consistency of the sensing system need to be improved. Right now, the performance of the sensor </w:t>
      </w:r>
      <w:proofErr w:type="gramStart"/>
      <w:r w:rsidRPr="00A66E79">
        <w:rPr>
          <w:lang w:eastAsia="zh-CN"/>
        </w:rPr>
        <w:t>are</w:t>
      </w:r>
      <w:proofErr w:type="gramEnd"/>
      <w:r w:rsidRPr="00A66E79">
        <w:rPr>
          <w:lang w:eastAsia="zh-CN"/>
        </w:rPr>
        <w:t xml:space="preserve"> relied too much on how well the sensing surface was prepared.</w:t>
      </w:r>
    </w:p>
    <w:p w14:paraId="49A3A404" w14:textId="2F1E0E4F" w:rsidR="0072199C" w:rsidRDefault="0065452F" w:rsidP="0065452F">
      <w:pPr>
        <w:spacing w:after="120" w:line="360" w:lineRule="auto"/>
        <w:ind w:firstLine="720"/>
        <w:jc w:val="both"/>
        <w:rPr>
          <w:lang w:eastAsia="zh-CN"/>
        </w:rPr>
      </w:pPr>
      <w:r w:rsidRPr="00A66E79">
        <w:rPr>
          <w:lang w:eastAsia="zh-CN"/>
        </w:rPr>
        <w:t xml:space="preserve">The future improving approaches include systematically </w:t>
      </w:r>
      <w:r w:rsidR="00347B00" w:rsidRPr="00A66E79">
        <w:rPr>
          <w:lang w:eastAsia="zh-CN"/>
        </w:rPr>
        <w:t>studying</w:t>
      </w:r>
      <w:r w:rsidRPr="00A66E79">
        <w:rPr>
          <w:lang w:eastAsia="zh-CN"/>
        </w:rPr>
        <w:t xml:space="preserve"> the binding mechanism behind the fluorine-fluorine coupling. It may offer some help for optimizing or</w:t>
      </w:r>
    </w:p>
    <w:p w14:paraId="1C7FF92F" w14:textId="77777777" w:rsidR="00AD0278" w:rsidRDefault="00E85C4D" w:rsidP="00AD0278">
      <w:pPr>
        <w:keepNext/>
        <w:spacing w:after="120" w:line="360" w:lineRule="auto"/>
        <w:jc w:val="center"/>
      </w:pPr>
      <w:r w:rsidRPr="00E85C4D">
        <w:rPr>
          <w:noProof/>
          <w:lang w:eastAsia="zh-CN"/>
        </w:rPr>
        <w:lastRenderedPageBreak/>
        <w:drawing>
          <wp:inline distT="0" distB="0" distL="0" distR="0" wp14:anchorId="14EC45A0" wp14:editId="386C28AD">
            <wp:extent cx="4940806" cy="3908612"/>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978176" cy="3938175"/>
                    </a:xfrm>
                    <a:prstGeom prst="rect">
                      <a:avLst/>
                    </a:prstGeom>
                  </pic:spPr>
                </pic:pic>
              </a:graphicData>
            </a:graphic>
          </wp:inline>
        </w:drawing>
      </w:r>
    </w:p>
    <w:p w14:paraId="42C8B618" w14:textId="12D85483" w:rsidR="00E85C4D" w:rsidRPr="00AD0278" w:rsidRDefault="00AD0278" w:rsidP="00AD0278">
      <w:pPr>
        <w:pStyle w:val="Caption"/>
        <w:spacing w:line="360" w:lineRule="auto"/>
        <w:jc w:val="both"/>
        <w:rPr>
          <w:b w:val="0"/>
          <w:bCs w:val="0"/>
          <w:lang w:eastAsia="zh-CN"/>
        </w:rPr>
      </w:pPr>
      <w:bookmarkStart w:id="160" w:name="_Toc109081296"/>
      <w:r w:rsidRPr="00AD0278">
        <w:rPr>
          <w:b w:val="0"/>
          <w:bCs w:val="0"/>
        </w:rPr>
        <w:t xml:space="preserve">Figure </w:t>
      </w:r>
      <w:r w:rsidRPr="00AD0278">
        <w:rPr>
          <w:b w:val="0"/>
          <w:bCs w:val="0"/>
        </w:rPr>
        <w:fldChar w:fldCharType="begin"/>
      </w:r>
      <w:r w:rsidRPr="00AD0278">
        <w:rPr>
          <w:b w:val="0"/>
          <w:bCs w:val="0"/>
        </w:rPr>
        <w:instrText xml:space="preserve"> SEQ Figure \* ARABIC </w:instrText>
      </w:r>
      <w:r w:rsidRPr="00AD0278">
        <w:rPr>
          <w:b w:val="0"/>
          <w:bCs w:val="0"/>
        </w:rPr>
        <w:fldChar w:fldCharType="separate"/>
      </w:r>
      <w:r w:rsidR="00EE4CBE">
        <w:rPr>
          <w:b w:val="0"/>
          <w:bCs w:val="0"/>
          <w:noProof/>
        </w:rPr>
        <w:t>56</w:t>
      </w:r>
      <w:r w:rsidRPr="00AD0278">
        <w:rPr>
          <w:b w:val="0"/>
          <w:bCs w:val="0"/>
        </w:rPr>
        <w:fldChar w:fldCharType="end"/>
      </w:r>
      <w:r w:rsidRPr="00AD0278">
        <w:rPr>
          <w:b w:val="0"/>
          <w:bCs w:val="0"/>
        </w:rPr>
        <w:t xml:space="preserve"> Experiment setup for small molecules (PFAS) detection based on 2-phase voltage switch method.</w:t>
      </w:r>
      <w:bookmarkEnd w:id="160"/>
    </w:p>
    <w:p w14:paraId="319D9B32" w14:textId="77777777" w:rsidR="00CB3B48" w:rsidRDefault="00A66E79" w:rsidP="0072199C">
      <w:pPr>
        <w:keepNext/>
        <w:spacing w:after="120" w:line="360" w:lineRule="auto"/>
        <w:jc w:val="center"/>
      </w:pPr>
      <w:r w:rsidRPr="00A66E79">
        <w:rPr>
          <w:noProof/>
          <w:lang w:eastAsia="zh-CN"/>
        </w:rPr>
        <w:lastRenderedPageBreak/>
        <w:drawing>
          <wp:inline distT="0" distB="0" distL="0" distR="0" wp14:anchorId="43ECAEC1" wp14:editId="791C468B">
            <wp:extent cx="5068110" cy="3647983"/>
            <wp:effectExtent l="0" t="0" r="0" b="0"/>
            <wp:docPr id="56" name="Picture 5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Diagram&#10;&#10;Description automatically generated"/>
                    <pic:cNvPicPr/>
                  </pic:nvPicPr>
                  <pic:blipFill>
                    <a:blip r:embed="rId66"/>
                    <a:stretch>
                      <a:fillRect/>
                    </a:stretch>
                  </pic:blipFill>
                  <pic:spPr>
                    <a:xfrm>
                      <a:off x="0" y="0"/>
                      <a:ext cx="5094761" cy="3667166"/>
                    </a:xfrm>
                    <a:prstGeom prst="rect">
                      <a:avLst/>
                    </a:prstGeom>
                  </pic:spPr>
                </pic:pic>
              </a:graphicData>
            </a:graphic>
          </wp:inline>
        </w:drawing>
      </w:r>
    </w:p>
    <w:p w14:paraId="03D3FB40" w14:textId="1C3E460B" w:rsidR="00A66E79" w:rsidRDefault="00CB3B48" w:rsidP="00CB3B48">
      <w:pPr>
        <w:pStyle w:val="Caption"/>
        <w:spacing w:line="360" w:lineRule="auto"/>
        <w:jc w:val="center"/>
        <w:rPr>
          <w:b w:val="0"/>
          <w:bCs w:val="0"/>
          <w:lang w:eastAsia="zh-CN"/>
        </w:rPr>
      </w:pPr>
      <w:bookmarkStart w:id="161" w:name="_Toc109081297"/>
      <w:r w:rsidRPr="00CB3B48">
        <w:rPr>
          <w:b w:val="0"/>
          <w:bCs w:val="0"/>
        </w:rPr>
        <w:t xml:space="preserve">Figure </w:t>
      </w:r>
      <w:r w:rsidRPr="00CB3B48">
        <w:rPr>
          <w:b w:val="0"/>
          <w:bCs w:val="0"/>
        </w:rPr>
        <w:fldChar w:fldCharType="begin"/>
      </w:r>
      <w:r w:rsidRPr="00CB3B48">
        <w:rPr>
          <w:b w:val="0"/>
          <w:bCs w:val="0"/>
        </w:rPr>
        <w:instrText xml:space="preserve"> SEQ Figure \* ARABIC </w:instrText>
      </w:r>
      <w:r w:rsidRPr="00CB3B48">
        <w:rPr>
          <w:b w:val="0"/>
          <w:bCs w:val="0"/>
        </w:rPr>
        <w:fldChar w:fldCharType="separate"/>
      </w:r>
      <w:r w:rsidR="00EE4CBE">
        <w:rPr>
          <w:b w:val="0"/>
          <w:bCs w:val="0"/>
          <w:noProof/>
        </w:rPr>
        <w:t>57</w:t>
      </w:r>
      <w:r w:rsidRPr="00CB3B48">
        <w:rPr>
          <w:b w:val="0"/>
          <w:bCs w:val="0"/>
        </w:rPr>
        <w:fldChar w:fldCharType="end"/>
      </w:r>
      <w:r w:rsidRPr="00CB3B48">
        <w:rPr>
          <w:b w:val="0"/>
          <w:bCs w:val="0"/>
        </w:rPr>
        <w:t xml:space="preserve"> </w:t>
      </w:r>
      <w:r w:rsidRPr="00CB3B48">
        <w:rPr>
          <w:b w:val="0"/>
          <w:bCs w:val="0"/>
          <w:lang w:eastAsia="zh-CN"/>
        </w:rPr>
        <w:t>P</w:t>
      </w:r>
      <w:r w:rsidRPr="00A66E79">
        <w:rPr>
          <w:b w:val="0"/>
          <w:bCs w:val="0"/>
          <w:lang w:eastAsia="zh-CN"/>
        </w:rPr>
        <w:t>reliminary</w:t>
      </w:r>
      <w:r w:rsidRPr="00CB3B48">
        <w:rPr>
          <w:b w:val="0"/>
          <w:bCs w:val="0"/>
          <w:lang w:eastAsia="zh-CN"/>
        </w:rPr>
        <w:t xml:space="preserve"> C vs. time</w:t>
      </w:r>
      <w:r w:rsidRPr="00A66E79">
        <w:rPr>
          <w:b w:val="0"/>
          <w:bCs w:val="0"/>
          <w:lang w:eastAsia="zh-CN"/>
        </w:rPr>
        <w:t xml:space="preserve"> data</w:t>
      </w:r>
      <w:r w:rsidRPr="00CB3B48">
        <w:rPr>
          <w:b w:val="0"/>
          <w:bCs w:val="0"/>
          <w:lang w:eastAsia="zh-CN"/>
        </w:rPr>
        <w:t xml:space="preserve"> for PFAS detection based on 2-phase method.</w:t>
      </w:r>
      <w:bookmarkEnd w:id="161"/>
    </w:p>
    <w:p w14:paraId="1C11D077" w14:textId="6301FCCC" w:rsidR="0072199C" w:rsidRDefault="0072199C" w:rsidP="0072199C">
      <w:pPr>
        <w:rPr>
          <w:lang w:eastAsia="zh-CN"/>
        </w:rPr>
      </w:pPr>
    </w:p>
    <w:p w14:paraId="26AFD1B5" w14:textId="77777777" w:rsidR="0072199C" w:rsidRDefault="0072199C" w:rsidP="0072199C">
      <w:pPr>
        <w:keepNext/>
        <w:spacing w:after="120" w:line="360" w:lineRule="auto"/>
        <w:jc w:val="center"/>
      </w:pPr>
      <w:r w:rsidRPr="00AC2892">
        <w:rPr>
          <w:noProof/>
          <w:lang w:eastAsia="zh-CN"/>
        </w:rPr>
        <w:drawing>
          <wp:inline distT="0" distB="0" distL="0" distR="0" wp14:anchorId="7E8225BD" wp14:editId="61EECB5B">
            <wp:extent cx="4765903" cy="2402258"/>
            <wp:effectExtent l="0" t="0" r="0" b="0"/>
            <wp:docPr id="59" name="Picture 5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Diagram&#10;&#10;Description automatically generated with medium confidence"/>
                    <pic:cNvPicPr/>
                  </pic:nvPicPr>
                  <pic:blipFill>
                    <a:blip r:embed="rId67"/>
                    <a:stretch>
                      <a:fillRect/>
                    </a:stretch>
                  </pic:blipFill>
                  <pic:spPr>
                    <a:xfrm>
                      <a:off x="0" y="0"/>
                      <a:ext cx="4801731" cy="2420317"/>
                    </a:xfrm>
                    <a:prstGeom prst="rect">
                      <a:avLst/>
                    </a:prstGeom>
                  </pic:spPr>
                </pic:pic>
              </a:graphicData>
            </a:graphic>
          </wp:inline>
        </w:drawing>
      </w:r>
    </w:p>
    <w:p w14:paraId="420CC22E" w14:textId="77777777" w:rsidR="0072199C" w:rsidRPr="00DA0E23" w:rsidRDefault="0072199C" w:rsidP="0072199C">
      <w:pPr>
        <w:pStyle w:val="Caption"/>
        <w:spacing w:line="360" w:lineRule="auto"/>
        <w:jc w:val="both"/>
        <w:rPr>
          <w:b w:val="0"/>
          <w:bCs w:val="0"/>
          <w:lang w:eastAsia="zh-CN"/>
        </w:rPr>
      </w:pPr>
      <w:bookmarkStart w:id="162" w:name="_Toc109081298"/>
      <w:r w:rsidRPr="00DA0E23">
        <w:rPr>
          <w:b w:val="0"/>
          <w:bCs w:val="0"/>
        </w:rPr>
        <w:t xml:space="preserve">Figure </w:t>
      </w:r>
      <w:r w:rsidRPr="00DA0E23">
        <w:rPr>
          <w:b w:val="0"/>
          <w:bCs w:val="0"/>
        </w:rPr>
        <w:fldChar w:fldCharType="begin"/>
      </w:r>
      <w:r w:rsidRPr="00DA0E23">
        <w:rPr>
          <w:b w:val="0"/>
          <w:bCs w:val="0"/>
        </w:rPr>
        <w:instrText xml:space="preserve"> SEQ Figure \* ARABIC </w:instrText>
      </w:r>
      <w:r w:rsidRPr="00DA0E23">
        <w:rPr>
          <w:b w:val="0"/>
          <w:bCs w:val="0"/>
        </w:rPr>
        <w:fldChar w:fldCharType="separate"/>
      </w:r>
      <w:r>
        <w:rPr>
          <w:b w:val="0"/>
          <w:bCs w:val="0"/>
          <w:noProof/>
        </w:rPr>
        <w:t>58</w:t>
      </w:r>
      <w:r w:rsidRPr="00DA0E23">
        <w:rPr>
          <w:b w:val="0"/>
          <w:bCs w:val="0"/>
        </w:rPr>
        <w:fldChar w:fldCharType="end"/>
      </w:r>
      <w:r w:rsidRPr="00DA0E23">
        <w:rPr>
          <w:b w:val="0"/>
          <w:bCs w:val="0"/>
        </w:rPr>
        <w:t xml:space="preserve"> Contact angle before and after immobilization and for different mix ratio between PBS buffer and IPA</w:t>
      </w:r>
      <w:bookmarkEnd w:id="162"/>
    </w:p>
    <w:p w14:paraId="5E4C0D87" w14:textId="77777777" w:rsidR="0072199C" w:rsidRDefault="0072199C" w:rsidP="0072199C">
      <w:pPr>
        <w:rPr>
          <w:lang w:eastAsia="zh-CN"/>
        </w:rPr>
      </w:pPr>
    </w:p>
    <w:p w14:paraId="2C243E5D" w14:textId="77777777" w:rsidR="0072199C" w:rsidRPr="0072199C" w:rsidRDefault="0072199C" w:rsidP="0072199C">
      <w:pPr>
        <w:rPr>
          <w:lang w:eastAsia="zh-CN"/>
        </w:rPr>
      </w:pPr>
    </w:p>
    <w:p w14:paraId="3D0D19C5" w14:textId="78164C56" w:rsidR="00A66E79" w:rsidRPr="00C93CA8" w:rsidRDefault="00A66E79" w:rsidP="0065452F">
      <w:pPr>
        <w:spacing w:after="120" w:line="360" w:lineRule="auto"/>
        <w:jc w:val="both"/>
        <w:rPr>
          <w:lang w:eastAsia="zh-CN"/>
        </w:rPr>
      </w:pPr>
      <w:r w:rsidRPr="00A66E79">
        <w:rPr>
          <w:lang w:eastAsia="zh-CN"/>
        </w:rPr>
        <w:lastRenderedPageBreak/>
        <w:t>redesigning the recognition probes.</w:t>
      </w:r>
      <w:r>
        <w:rPr>
          <w:lang w:eastAsia="zh-CN"/>
        </w:rPr>
        <w:t xml:space="preserve"> </w:t>
      </w:r>
      <w:r w:rsidRPr="00A66E79">
        <w:rPr>
          <w:lang w:eastAsia="zh-CN"/>
        </w:rPr>
        <w:t>On the other hand, the testing buffer should also be studied and optimized. I found that the hydrophobicity can be reduced by adding Isopropyl alcohol into the testing buffer. The mixing ratio should be optimized.</w:t>
      </w:r>
      <w:r>
        <w:rPr>
          <w:lang w:eastAsia="zh-CN"/>
        </w:rPr>
        <w:t xml:space="preserve"> </w:t>
      </w:r>
      <w:r w:rsidRPr="00A66E79">
        <w:rPr>
          <w:lang w:eastAsia="zh-CN"/>
        </w:rPr>
        <w:t>Finally, more suitable surface blocking method should also be tested. Surface blocking can significantly minimize the non-specific binding.</w:t>
      </w:r>
    </w:p>
    <w:p w14:paraId="4ED5CE70" w14:textId="77777777" w:rsidR="00FA75A5" w:rsidRPr="009F341B" w:rsidRDefault="00FA75A5" w:rsidP="005A7533">
      <w:pPr>
        <w:spacing w:after="120" w:line="360" w:lineRule="auto"/>
        <w:rPr>
          <w:lang w:eastAsia="zh-CN"/>
        </w:rPr>
      </w:pPr>
    </w:p>
    <w:p w14:paraId="424A9008" w14:textId="5B524F48" w:rsidR="00236E6D" w:rsidRPr="009F341B" w:rsidRDefault="00236E6D" w:rsidP="00521D79">
      <w:pPr>
        <w:pStyle w:val="Heading2"/>
        <w:spacing w:after="120" w:line="360" w:lineRule="auto"/>
        <w:jc w:val="left"/>
        <w:rPr>
          <w:sz w:val="24"/>
          <w:szCs w:val="24"/>
        </w:rPr>
      </w:pPr>
    </w:p>
    <w:p w14:paraId="6A88E965" w14:textId="79D0F663" w:rsidR="007A3813" w:rsidRPr="009F341B" w:rsidRDefault="00975E37" w:rsidP="000C7231">
      <w:pPr>
        <w:pStyle w:val="Heading2"/>
        <w:spacing w:after="120" w:line="360" w:lineRule="auto"/>
        <w:rPr>
          <w:sz w:val="24"/>
          <w:szCs w:val="24"/>
        </w:rPr>
      </w:pPr>
      <w:r w:rsidRPr="009F341B">
        <w:rPr>
          <w:sz w:val="24"/>
          <w:szCs w:val="24"/>
        </w:rPr>
        <w:br w:type="page"/>
      </w:r>
    </w:p>
    <w:p w14:paraId="376B8ABE" w14:textId="08C03D19" w:rsidR="00107013" w:rsidRPr="000C7231" w:rsidRDefault="00A11871" w:rsidP="000C7231">
      <w:pPr>
        <w:pStyle w:val="Heading1"/>
        <w:spacing w:after="120" w:line="360" w:lineRule="auto"/>
        <w:rPr>
          <w:caps w:val="0"/>
          <w:szCs w:val="28"/>
        </w:rPr>
      </w:pPr>
      <w:bookmarkStart w:id="163" w:name="_Toc108818748"/>
      <w:r w:rsidRPr="000C7231">
        <w:rPr>
          <w:caps w:val="0"/>
          <w:szCs w:val="28"/>
        </w:rPr>
        <w:lastRenderedPageBreak/>
        <w:t>BIBLIOGRAPHY</w:t>
      </w:r>
      <w:bookmarkEnd w:id="163"/>
    </w:p>
    <w:sdt>
      <w:sdtPr>
        <w:rPr>
          <w:b/>
          <w:bCs/>
          <w:iCs/>
          <w:sz w:val="28"/>
          <w:szCs w:val="28"/>
        </w:rPr>
        <w:tag w:val="MENDELEY_BIBLIOGRAPHY"/>
        <w:id w:val="-2083359865"/>
        <w:placeholder>
          <w:docPart w:val="DefaultPlaceholder_-1854013440"/>
        </w:placeholder>
      </w:sdtPr>
      <w:sdtContent>
        <w:p w14:paraId="39D3BE75" w14:textId="77777777" w:rsidR="00E2425A" w:rsidRDefault="00E2425A" w:rsidP="004C5DAB">
          <w:pPr>
            <w:autoSpaceDE w:val="0"/>
            <w:autoSpaceDN w:val="0"/>
            <w:spacing w:line="360" w:lineRule="auto"/>
            <w:ind w:hanging="640"/>
            <w:divId w:val="777066941"/>
            <w:rPr>
              <w:rFonts w:eastAsia="Times New Roman"/>
            </w:rPr>
          </w:pPr>
          <w:r>
            <w:rPr>
              <w:rFonts w:eastAsia="Times New Roman"/>
            </w:rPr>
            <w:t>[1]</w:t>
          </w:r>
          <w:r>
            <w:rPr>
              <w:rFonts w:eastAsia="Times New Roman"/>
            </w:rPr>
            <w:tab/>
            <w:t xml:space="preserve">M. Cremer, </w:t>
          </w:r>
          <w:proofErr w:type="spellStart"/>
          <w:r>
            <w:rPr>
              <w:rFonts w:eastAsia="Times New Roman"/>
            </w:rPr>
            <w:t>Über</w:t>
          </w:r>
          <w:proofErr w:type="spellEnd"/>
          <w:r>
            <w:rPr>
              <w:rFonts w:eastAsia="Times New Roman"/>
            </w:rPr>
            <w:t xml:space="preserve"> die </w:t>
          </w:r>
          <w:proofErr w:type="spellStart"/>
          <w:r>
            <w:rPr>
              <w:rFonts w:eastAsia="Times New Roman"/>
            </w:rPr>
            <w:t>Ursache</w:t>
          </w:r>
          <w:proofErr w:type="spellEnd"/>
          <w:r>
            <w:rPr>
              <w:rFonts w:eastAsia="Times New Roman"/>
            </w:rPr>
            <w:t xml:space="preserve"> der </w:t>
          </w:r>
          <w:proofErr w:type="spellStart"/>
          <w:r>
            <w:rPr>
              <w:rFonts w:eastAsia="Times New Roman"/>
            </w:rPr>
            <w:t>elektromotorischen</w:t>
          </w:r>
          <w:proofErr w:type="spellEnd"/>
          <w:r>
            <w:rPr>
              <w:rFonts w:eastAsia="Times New Roman"/>
            </w:rPr>
            <w:t xml:space="preserve"> </w:t>
          </w:r>
          <w:proofErr w:type="spellStart"/>
          <w:r>
            <w:rPr>
              <w:rFonts w:eastAsia="Times New Roman"/>
            </w:rPr>
            <w:t>Eigenschaften</w:t>
          </w:r>
          <w:proofErr w:type="spellEnd"/>
          <w:r>
            <w:rPr>
              <w:rFonts w:eastAsia="Times New Roman"/>
            </w:rPr>
            <w:t xml:space="preserve"> der </w:t>
          </w:r>
          <w:proofErr w:type="spellStart"/>
          <w:r>
            <w:rPr>
              <w:rFonts w:eastAsia="Times New Roman"/>
            </w:rPr>
            <w:t>Gewebe</w:t>
          </w:r>
          <w:proofErr w:type="spellEnd"/>
          <w:r>
            <w:rPr>
              <w:rFonts w:eastAsia="Times New Roman"/>
            </w:rPr>
            <w:t xml:space="preserve">, </w:t>
          </w:r>
          <w:proofErr w:type="spellStart"/>
          <w:r>
            <w:rPr>
              <w:rFonts w:eastAsia="Times New Roman"/>
            </w:rPr>
            <w:t>zugleich</w:t>
          </w:r>
          <w:proofErr w:type="spellEnd"/>
          <w:r>
            <w:rPr>
              <w:rFonts w:eastAsia="Times New Roman"/>
            </w:rPr>
            <w:t xml:space="preserve"> </w:t>
          </w:r>
          <w:proofErr w:type="spellStart"/>
          <w:r>
            <w:rPr>
              <w:rFonts w:eastAsia="Times New Roman"/>
            </w:rPr>
            <w:t>ein</w:t>
          </w:r>
          <w:proofErr w:type="spellEnd"/>
          <w:r>
            <w:rPr>
              <w:rFonts w:eastAsia="Times New Roman"/>
            </w:rPr>
            <w:t xml:space="preserve"> </w:t>
          </w:r>
          <w:proofErr w:type="spellStart"/>
          <w:r>
            <w:rPr>
              <w:rFonts w:eastAsia="Times New Roman"/>
            </w:rPr>
            <w:t>Beitrag</w:t>
          </w:r>
          <w:proofErr w:type="spellEnd"/>
          <w:r>
            <w:rPr>
              <w:rFonts w:eastAsia="Times New Roman"/>
            </w:rPr>
            <w:t xml:space="preserve"> </w:t>
          </w:r>
          <w:proofErr w:type="spellStart"/>
          <w:r>
            <w:rPr>
              <w:rFonts w:eastAsia="Times New Roman"/>
            </w:rPr>
            <w:t>zur</w:t>
          </w:r>
          <w:proofErr w:type="spellEnd"/>
          <w:r>
            <w:rPr>
              <w:rFonts w:eastAsia="Times New Roman"/>
            </w:rPr>
            <w:t xml:space="preserve"> </w:t>
          </w:r>
          <w:proofErr w:type="spellStart"/>
          <w:r>
            <w:rPr>
              <w:rFonts w:eastAsia="Times New Roman"/>
            </w:rPr>
            <w:t>Lehre</w:t>
          </w:r>
          <w:proofErr w:type="spellEnd"/>
          <w:r>
            <w:rPr>
              <w:rFonts w:eastAsia="Times New Roman"/>
            </w:rPr>
            <w:t xml:space="preserve"> von den </w:t>
          </w:r>
          <w:proofErr w:type="spellStart"/>
          <w:r>
            <w:rPr>
              <w:rFonts w:eastAsia="Times New Roman"/>
            </w:rPr>
            <w:t>polyphasischen</w:t>
          </w:r>
          <w:proofErr w:type="spellEnd"/>
          <w:r>
            <w:rPr>
              <w:rFonts w:eastAsia="Times New Roman"/>
            </w:rPr>
            <w:t xml:space="preserve"> </w:t>
          </w:r>
          <w:proofErr w:type="spellStart"/>
          <w:r>
            <w:rPr>
              <w:rFonts w:eastAsia="Times New Roman"/>
            </w:rPr>
            <w:t>Elektrolytketten</w:t>
          </w:r>
          <w:proofErr w:type="spellEnd"/>
          <w:r>
            <w:rPr>
              <w:rFonts w:eastAsia="Times New Roman"/>
            </w:rPr>
            <w:t xml:space="preserve">, </w:t>
          </w:r>
          <w:proofErr w:type="spellStart"/>
          <w:r>
            <w:rPr>
              <w:rFonts w:eastAsia="Times New Roman"/>
            </w:rPr>
            <w:t>Oldenbourg</w:t>
          </w:r>
          <w:proofErr w:type="spellEnd"/>
          <w:r>
            <w:rPr>
              <w:rFonts w:eastAsia="Times New Roman"/>
            </w:rPr>
            <w:t>, 1906. https://books.google.com/books?id=J2j8tgAACAAJ.</w:t>
          </w:r>
        </w:p>
        <w:p w14:paraId="0B3E59E3" w14:textId="77777777" w:rsidR="00E2425A" w:rsidRDefault="00E2425A" w:rsidP="004C5DAB">
          <w:pPr>
            <w:autoSpaceDE w:val="0"/>
            <w:autoSpaceDN w:val="0"/>
            <w:spacing w:line="360" w:lineRule="auto"/>
            <w:ind w:hanging="640"/>
            <w:divId w:val="1883203835"/>
            <w:rPr>
              <w:rFonts w:eastAsia="Times New Roman"/>
            </w:rPr>
          </w:pPr>
          <w:r>
            <w:rPr>
              <w:rFonts w:eastAsia="Times New Roman"/>
            </w:rPr>
            <w:t>[2]</w:t>
          </w:r>
          <w:r>
            <w:rPr>
              <w:rFonts w:eastAsia="Times New Roman"/>
            </w:rPr>
            <w:tab/>
            <w:t>W.S. Hughes, THE POTENTIAL DIFFERENCE BETWEEN GLASS AND ELECTROLYTES IN CONTACT WITH THE GLASS, J Am Chem Soc. 44 (1922) 2860–2867. https://doi.org/10.1021/ja01433a021.</w:t>
          </w:r>
        </w:p>
        <w:p w14:paraId="720B0299" w14:textId="77777777" w:rsidR="00E2425A" w:rsidRDefault="00E2425A" w:rsidP="004C5DAB">
          <w:pPr>
            <w:autoSpaceDE w:val="0"/>
            <w:autoSpaceDN w:val="0"/>
            <w:spacing w:line="360" w:lineRule="auto"/>
            <w:ind w:hanging="640"/>
            <w:divId w:val="2145661640"/>
            <w:rPr>
              <w:rFonts w:eastAsia="Times New Roman"/>
            </w:rPr>
          </w:pPr>
          <w:r>
            <w:rPr>
              <w:rFonts w:eastAsia="Times New Roman"/>
            </w:rPr>
            <w:t>[3]</w:t>
          </w:r>
          <w:r>
            <w:rPr>
              <w:rFonts w:eastAsia="Times New Roman"/>
            </w:rPr>
            <w:tab/>
            <w:t>W.R. Heineman, W.B. Jensen, Leland C. Clark Jr. (1918–2005), Biosensors and Bioelectronics. 21 (2006) 1403–1404. https://doi.org/https://doi.org/10.1016/j.bios.2005.12.005.</w:t>
          </w:r>
        </w:p>
        <w:p w14:paraId="2B6F9D12" w14:textId="77777777" w:rsidR="00E2425A" w:rsidRDefault="00E2425A" w:rsidP="004C5DAB">
          <w:pPr>
            <w:autoSpaceDE w:val="0"/>
            <w:autoSpaceDN w:val="0"/>
            <w:spacing w:line="360" w:lineRule="auto"/>
            <w:ind w:hanging="640"/>
            <w:divId w:val="665590497"/>
            <w:rPr>
              <w:rFonts w:eastAsia="Times New Roman"/>
            </w:rPr>
          </w:pPr>
          <w:r>
            <w:rPr>
              <w:rFonts w:eastAsia="Times New Roman"/>
            </w:rPr>
            <w:t>[4]</w:t>
          </w:r>
          <w:r>
            <w:rPr>
              <w:rFonts w:eastAsia="Times New Roman"/>
            </w:rPr>
            <w:tab/>
            <w:t xml:space="preserve">N. Bhalla, P. Jolly, N. </w:t>
          </w:r>
          <w:proofErr w:type="spellStart"/>
          <w:r>
            <w:rPr>
              <w:rFonts w:eastAsia="Times New Roman"/>
            </w:rPr>
            <w:t>Formisano</w:t>
          </w:r>
          <w:proofErr w:type="spellEnd"/>
          <w:r>
            <w:rPr>
              <w:rFonts w:eastAsia="Times New Roman"/>
            </w:rPr>
            <w:t>, P. Estrela, Introduction to biosensors, Essays in Biochemistry. 60 (2016) 1–8. https://doi.org/10.1042/EBC20150001.</w:t>
          </w:r>
        </w:p>
        <w:p w14:paraId="73E98E2F" w14:textId="77777777" w:rsidR="00E2425A" w:rsidRDefault="00E2425A" w:rsidP="004C5DAB">
          <w:pPr>
            <w:autoSpaceDE w:val="0"/>
            <w:autoSpaceDN w:val="0"/>
            <w:spacing w:line="360" w:lineRule="auto"/>
            <w:ind w:hanging="640"/>
            <w:divId w:val="708184799"/>
            <w:rPr>
              <w:rFonts w:eastAsia="Times New Roman"/>
            </w:rPr>
          </w:pPr>
          <w:r>
            <w:rPr>
              <w:rFonts w:eastAsia="Times New Roman"/>
            </w:rPr>
            <w:t>[5]</w:t>
          </w:r>
          <w:r>
            <w:rPr>
              <w:rFonts w:eastAsia="Times New Roman"/>
            </w:rPr>
            <w:tab/>
            <w:t xml:space="preserve">S. </w:t>
          </w:r>
          <w:proofErr w:type="spellStart"/>
          <w:r>
            <w:rPr>
              <w:rFonts w:eastAsia="Times New Roman"/>
            </w:rPr>
            <w:t>Amemiya</w:t>
          </w:r>
          <w:proofErr w:type="spellEnd"/>
          <w:r>
            <w:rPr>
              <w:rFonts w:eastAsia="Times New Roman"/>
            </w:rPr>
            <w:t>, Potentiometric Ion-Selective Electrodes, Elsevier B.V., 2007. https://doi.org/10.1016/B978-0-444-51958-0.50020-3.</w:t>
          </w:r>
        </w:p>
        <w:p w14:paraId="62008853" w14:textId="77777777" w:rsidR="00E2425A" w:rsidRDefault="00E2425A" w:rsidP="004C5DAB">
          <w:pPr>
            <w:autoSpaceDE w:val="0"/>
            <w:autoSpaceDN w:val="0"/>
            <w:spacing w:line="360" w:lineRule="auto"/>
            <w:ind w:hanging="640"/>
            <w:divId w:val="695346072"/>
            <w:rPr>
              <w:rFonts w:eastAsia="Times New Roman"/>
            </w:rPr>
          </w:pPr>
          <w:r>
            <w:rPr>
              <w:rFonts w:eastAsia="Times New Roman"/>
            </w:rPr>
            <w:t>[6]</w:t>
          </w:r>
          <w:r>
            <w:rPr>
              <w:rFonts w:eastAsia="Times New Roman"/>
            </w:rPr>
            <w:tab/>
            <w:t xml:space="preserve">A.E.G. Cass, Graham. Davis, G.D. Francis, H.A.O. Hill, W.J. Aston, </w:t>
          </w:r>
          <w:proofErr w:type="spellStart"/>
          <w:proofErr w:type="gramStart"/>
          <w:r>
            <w:rPr>
              <w:rFonts w:eastAsia="Times New Roman"/>
            </w:rPr>
            <w:t>I.John</w:t>
          </w:r>
          <w:proofErr w:type="spellEnd"/>
          <w:proofErr w:type="gramEnd"/>
          <w:r>
            <w:rPr>
              <w:rFonts w:eastAsia="Times New Roman"/>
            </w:rPr>
            <w:t xml:space="preserve">. Higgins, E. v Plotkin, L.D.L. Scott, A.P.F. Turner, Ferrocene-mediated enzyme electrode for </w:t>
          </w:r>
          <w:proofErr w:type="spellStart"/>
          <w:r>
            <w:rPr>
              <w:rFonts w:eastAsia="Times New Roman"/>
            </w:rPr>
            <w:t>amperometric</w:t>
          </w:r>
          <w:proofErr w:type="spellEnd"/>
          <w:r>
            <w:rPr>
              <w:rFonts w:eastAsia="Times New Roman"/>
            </w:rPr>
            <w:t xml:space="preserve"> determination of glucose, Analytical Chemistry. 56 (1984) 667–671. https://doi.org/10.1021/ac00268a018.</w:t>
          </w:r>
        </w:p>
        <w:p w14:paraId="497ABDAE" w14:textId="77777777" w:rsidR="00E2425A" w:rsidRDefault="00E2425A" w:rsidP="004C5DAB">
          <w:pPr>
            <w:autoSpaceDE w:val="0"/>
            <w:autoSpaceDN w:val="0"/>
            <w:spacing w:line="360" w:lineRule="auto"/>
            <w:ind w:hanging="640"/>
            <w:divId w:val="86004546"/>
            <w:rPr>
              <w:rFonts w:eastAsia="Times New Roman"/>
            </w:rPr>
          </w:pPr>
          <w:r>
            <w:rPr>
              <w:rFonts w:eastAsia="Times New Roman"/>
            </w:rPr>
            <w:t>[7]</w:t>
          </w:r>
          <w:r>
            <w:rPr>
              <w:rFonts w:eastAsia="Times New Roman"/>
            </w:rPr>
            <w:tab/>
            <w:t xml:space="preserve">Z. </w:t>
          </w:r>
          <w:proofErr w:type="spellStart"/>
          <w:r>
            <w:rPr>
              <w:rFonts w:eastAsia="Times New Roman"/>
            </w:rPr>
            <w:t>Shabaninejad</w:t>
          </w:r>
          <w:proofErr w:type="spellEnd"/>
          <w:r>
            <w:rPr>
              <w:rFonts w:eastAsia="Times New Roman"/>
            </w:rPr>
            <w:t xml:space="preserve">, F. </w:t>
          </w:r>
          <w:proofErr w:type="spellStart"/>
          <w:r>
            <w:rPr>
              <w:rFonts w:eastAsia="Times New Roman"/>
            </w:rPr>
            <w:t>Yousefi</w:t>
          </w:r>
          <w:proofErr w:type="spellEnd"/>
          <w:r>
            <w:rPr>
              <w:rFonts w:eastAsia="Times New Roman"/>
            </w:rPr>
            <w:t xml:space="preserve">, A. </w:t>
          </w:r>
          <w:proofErr w:type="spellStart"/>
          <w:r>
            <w:rPr>
              <w:rFonts w:eastAsia="Times New Roman"/>
            </w:rPr>
            <w:t>Movahedpour</w:t>
          </w:r>
          <w:proofErr w:type="spellEnd"/>
          <w:r>
            <w:rPr>
              <w:rFonts w:eastAsia="Times New Roman"/>
            </w:rPr>
            <w:t xml:space="preserve">, Y. </w:t>
          </w:r>
          <w:proofErr w:type="spellStart"/>
          <w:r>
            <w:rPr>
              <w:rFonts w:eastAsia="Times New Roman"/>
            </w:rPr>
            <w:t>Ghasemi</w:t>
          </w:r>
          <w:proofErr w:type="spellEnd"/>
          <w:r>
            <w:rPr>
              <w:rFonts w:eastAsia="Times New Roman"/>
            </w:rPr>
            <w:t xml:space="preserve">, S. </w:t>
          </w:r>
          <w:proofErr w:type="spellStart"/>
          <w:r>
            <w:rPr>
              <w:rFonts w:eastAsia="Times New Roman"/>
            </w:rPr>
            <w:t>Dokanehiifard</w:t>
          </w:r>
          <w:proofErr w:type="spellEnd"/>
          <w:r>
            <w:rPr>
              <w:rFonts w:eastAsia="Times New Roman"/>
            </w:rPr>
            <w:t xml:space="preserve">, S. Rezaei, R. Aryan, A. </w:t>
          </w:r>
          <w:proofErr w:type="spellStart"/>
          <w:r>
            <w:rPr>
              <w:rFonts w:eastAsia="Times New Roman"/>
            </w:rPr>
            <w:t>Savardashtaki</w:t>
          </w:r>
          <w:proofErr w:type="spellEnd"/>
          <w:r>
            <w:rPr>
              <w:rFonts w:eastAsia="Times New Roman"/>
            </w:rPr>
            <w:t>, H. Mirzaei, Electrochemical-based biosensors for microRNA detection: Nanotechnology comes into view, Analytical Biochemistry. 581 (2019). https://doi.org/10.1016/j.ab.2019.113349.</w:t>
          </w:r>
        </w:p>
        <w:p w14:paraId="04CB9AC6" w14:textId="77777777" w:rsidR="00E2425A" w:rsidRDefault="00E2425A" w:rsidP="004C5DAB">
          <w:pPr>
            <w:autoSpaceDE w:val="0"/>
            <w:autoSpaceDN w:val="0"/>
            <w:spacing w:line="360" w:lineRule="auto"/>
            <w:ind w:hanging="640"/>
            <w:divId w:val="1011032255"/>
            <w:rPr>
              <w:rFonts w:eastAsia="Times New Roman"/>
            </w:rPr>
          </w:pPr>
          <w:r>
            <w:rPr>
              <w:rFonts w:eastAsia="Times New Roman"/>
            </w:rPr>
            <w:t>[8]</w:t>
          </w:r>
          <w:r>
            <w:rPr>
              <w:rFonts w:eastAsia="Times New Roman"/>
            </w:rPr>
            <w:tab/>
            <w:t xml:space="preserve">H.C. </w:t>
          </w:r>
          <w:proofErr w:type="spellStart"/>
          <w:r>
            <w:rPr>
              <w:rFonts w:eastAsia="Times New Roman"/>
            </w:rPr>
            <w:t>Loh</w:t>
          </w:r>
          <w:proofErr w:type="spellEnd"/>
          <w:r>
            <w:rPr>
              <w:rFonts w:eastAsia="Times New Roman"/>
            </w:rPr>
            <w:t xml:space="preserve">, M. Ahmad, M.N. </w:t>
          </w:r>
          <w:proofErr w:type="spellStart"/>
          <w:r>
            <w:rPr>
              <w:rFonts w:eastAsia="Times New Roman"/>
            </w:rPr>
            <w:t>Taib</w:t>
          </w:r>
          <w:proofErr w:type="spellEnd"/>
          <w:r>
            <w:rPr>
              <w:rFonts w:eastAsia="Times New Roman"/>
            </w:rPr>
            <w:t xml:space="preserve">, Electrochemical sensor for the lead determination: Development and </w:t>
          </w:r>
          <w:proofErr w:type="spellStart"/>
          <w:r>
            <w:rPr>
              <w:rFonts w:eastAsia="Times New Roman"/>
            </w:rPr>
            <w:t>characterisation</w:t>
          </w:r>
          <w:proofErr w:type="spellEnd"/>
          <w:r>
            <w:rPr>
              <w:rFonts w:eastAsia="Times New Roman"/>
            </w:rPr>
            <w:t>, 2005 Asian Conference on Sensors and the International Conference on New Techniques in Pharmaceutical and Biomedical Research - Proceedings. 2005 (2005) 118–126. https://doi.org/10.1109/ASENSE.2005.1564520.</w:t>
          </w:r>
        </w:p>
        <w:p w14:paraId="11FD5A40" w14:textId="77777777" w:rsidR="00E2425A" w:rsidRDefault="00E2425A" w:rsidP="004C5DAB">
          <w:pPr>
            <w:autoSpaceDE w:val="0"/>
            <w:autoSpaceDN w:val="0"/>
            <w:spacing w:line="360" w:lineRule="auto"/>
            <w:ind w:hanging="640"/>
            <w:divId w:val="1592540487"/>
            <w:rPr>
              <w:rFonts w:eastAsia="Times New Roman"/>
            </w:rPr>
          </w:pPr>
          <w:r>
            <w:rPr>
              <w:rFonts w:eastAsia="Times New Roman"/>
            </w:rPr>
            <w:t>[9]</w:t>
          </w:r>
          <w:r>
            <w:rPr>
              <w:rFonts w:eastAsia="Times New Roman"/>
            </w:rPr>
            <w:tab/>
            <w:t>C. Chen, J. Wang, Optical biosensors: An exhaustive and comprehensive review, Analyst. 145 (2020) 1605–1628. https://doi.org/10.1039/c9an01998g.</w:t>
          </w:r>
        </w:p>
        <w:p w14:paraId="3F7C0531" w14:textId="77777777" w:rsidR="00E2425A" w:rsidRDefault="00E2425A" w:rsidP="004C5DAB">
          <w:pPr>
            <w:autoSpaceDE w:val="0"/>
            <w:autoSpaceDN w:val="0"/>
            <w:spacing w:line="360" w:lineRule="auto"/>
            <w:ind w:hanging="640"/>
            <w:divId w:val="1451515960"/>
            <w:rPr>
              <w:rFonts w:eastAsia="Times New Roman"/>
            </w:rPr>
          </w:pPr>
          <w:r>
            <w:rPr>
              <w:rFonts w:eastAsia="Times New Roman"/>
            </w:rPr>
            <w:lastRenderedPageBreak/>
            <w:t>[10]</w:t>
          </w:r>
          <w:r>
            <w:rPr>
              <w:rFonts w:eastAsia="Times New Roman"/>
            </w:rPr>
            <w:tab/>
            <w:t xml:space="preserve">P. </w:t>
          </w:r>
          <w:proofErr w:type="spellStart"/>
          <w:r>
            <w:rPr>
              <w:rFonts w:eastAsia="Times New Roman"/>
            </w:rPr>
            <w:t>Damborský</w:t>
          </w:r>
          <w:proofErr w:type="spellEnd"/>
          <w:r>
            <w:rPr>
              <w:rFonts w:eastAsia="Times New Roman"/>
            </w:rPr>
            <w:t xml:space="preserve">, J. </w:t>
          </w:r>
          <w:proofErr w:type="spellStart"/>
          <w:r>
            <w:rPr>
              <w:rFonts w:eastAsia="Times New Roman"/>
            </w:rPr>
            <w:t>Švitel</w:t>
          </w:r>
          <w:proofErr w:type="spellEnd"/>
          <w:r>
            <w:rPr>
              <w:rFonts w:eastAsia="Times New Roman"/>
            </w:rPr>
            <w:t xml:space="preserve">, J. </w:t>
          </w:r>
          <w:proofErr w:type="spellStart"/>
          <w:r>
            <w:rPr>
              <w:rFonts w:eastAsia="Times New Roman"/>
            </w:rPr>
            <w:t>Katrlík</w:t>
          </w:r>
          <w:proofErr w:type="spellEnd"/>
          <w:r>
            <w:rPr>
              <w:rFonts w:eastAsia="Times New Roman"/>
            </w:rPr>
            <w:t>, Optical biosensors, Essays in Biochemistry. 60 (2016) 91–100. https://doi.org/10.1042/EBC20150010.</w:t>
          </w:r>
        </w:p>
        <w:p w14:paraId="13E00EA2" w14:textId="77777777" w:rsidR="00E2425A" w:rsidRDefault="00E2425A" w:rsidP="004C5DAB">
          <w:pPr>
            <w:autoSpaceDE w:val="0"/>
            <w:autoSpaceDN w:val="0"/>
            <w:spacing w:line="360" w:lineRule="auto"/>
            <w:ind w:hanging="640"/>
            <w:divId w:val="1461417170"/>
            <w:rPr>
              <w:rFonts w:eastAsia="Times New Roman"/>
            </w:rPr>
          </w:pPr>
          <w:r>
            <w:rPr>
              <w:rFonts w:eastAsia="Times New Roman"/>
            </w:rPr>
            <w:t>[11]</w:t>
          </w:r>
          <w:r>
            <w:rPr>
              <w:rFonts w:eastAsia="Times New Roman"/>
            </w:rPr>
            <w:tab/>
            <w:t xml:space="preserve">M.N. Velasco-Garcia, Optical biosensors for probing at the cellular level: A review of recent progress and </w:t>
          </w:r>
          <w:proofErr w:type="gramStart"/>
          <w:r>
            <w:rPr>
              <w:rFonts w:eastAsia="Times New Roman"/>
            </w:rPr>
            <w:t>future prospects</w:t>
          </w:r>
          <w:proofErr w:type="gramEnd"/>
          <w:r>
            <w:rPr>
              <w:rFonts w:eastAsia="Times New Roman"/>
            </w:rPr>
            <w:t>, Seminars in Cell and Developmental Biology. 20 (2009) 27–33. https://doi.org/10.1016/j.semcdb.2009.01.013.</w:t>
          </w:r>
        </w:p>
        <w:p w14:paraId="159E0A90" w14:textId="77777777" w:rsidR="00E2425A" w:rsidRDefault="00E2425A" w:rsidP="004C5DAB">
          <w:pPr>
            <w:autoSpaceDE w:val="0"/>
            <w:autoSpaceDN w:val="0"/>
            <w:spacing w:line="360" w:lineRule="auto"/>
            <w:ind w:hanging="640"/>
            <w:divId w:val="1013456977"/>
            <w:rPr>
              <w:rFonts w:eastAsia="Times New Roman"/>
            </w:rPr>
          </w:pPr>
          <w:r>
            <w:rPr>
              <w:rFonts w:eastAsia="Times New Roman"/>
            </w:rPr>
            <w:t>[12]</w:t>
          </w:r>
          <w:r>
            <w:rPr>
              <w:rFonts w:eastAsia="Times New Roman"/>
            </w:rPr>
            <w:tab/>
            <w:t xml:space="preserve">Z. </w:t>
          </w:r>
          <w:proofErr w:type="spellStart"/>
          <w:r>
            <w:rPr>
              <w:rFonts w:eastAsia="Times New Roman"/>
            </w:rPr>
            <w:t>Moridi</w:t>
          </w:r>
          <w:proofErr w:type="spellEnd"/>
          <w:r>
            <w:rPr>
              <w:rFonts w:eastAsia="Times New Roman"/>
            </w:rPr>
            <w:t xml:space="preserve">, V. </w:t>
          </w:r>
          <w:proofErr w:type="spellStart"/>
          <w:r>
            <w:rPr>
              <w:rFonts w:eastAsia="Times New Roman"/>
            </w:rPr>
            <w:t>Mottaghitalab</w:t>
          </w:r>
          <w:proofErr w:type="spellEnd"/>
          <w:r>
            <w:rPr>
              <w:rFonts w:eastAsia="Times New Roman"/>
            </w:rPr>
            <w:t xml:space="preserve">, A.K. </w:t>
          </w:r>
          <w:proofErr w:type="spellStart"/>
          <w:r>
            <w:rPr>
              <w:rFonts w:eastAsia="Times New Roman"/>
            </w:rPr>
            <w:t>Haghi</w:t>
          </w:r>
          <w:proofErr w:type="spellEnd"/>
          <w:r>
            <w:rPr>
              <w:rFonts w:eastAsia="Times New Roman"/>
            </w:rPr>
            <w:t>, A detailed review of recent progress in carbon nanotube/chitosan nanocomposites, Cellulose Chemistry and Technology. 45 (2011) 549–563.</w:t>
          </w:r>
        </w:p>
        <w:p w14:paraId="6B07E225" w14:textId="77777777" w:rsidR="00E2425A" w:rsidRDefault="00E2425A" w:rsidP="004C5DAB">
          <w:pPr>
            <w:autoSpaceDE w:val="0"/>
            <w:autoSpaceDN w:val="0"/>
            <w:spacing w:line="360" w:lineRule="auto"/>
            <w:ind w:hanging="640"/>
            <w:divId w:val="1199394741"/>
            <w:rPr>
              <w:rFonts w:eastAsia="Times New Roman"/>
            </w:rPr>
          </w:pPr>
          <w:r>
            <w:rPr>
              <w:rFonts w:eastAsia="Times New Roman"/>
            </w:rPr>
            <w:t>[13]</w:t>
          </w:r>
          <w:r>
            <w:rPr>
              <w:rFonts w:eastAsia="Times New Roman"/>
            </w:rPr>
            <w:tab/>
            <w:t xml:space="preserve">S. Sharifi, S.Z. </w:t>
          </w:r>
          <w:proofErr w:type="spellStart"/>
          <w:r>
            <w:rPr>
              <w:rFonts w:eastAsia="Times New Roman"/>
            </w:rPr>
            <w:t>Vahed</w:t>
          </w:r>
          <w:proofErr w:type="spellEnd"/>
          <w:r>
            <w:rPr>
              <w:rFonts w:eastAsia="Times New Roman"/>
            </w:rPr>
            <w:t xml:space="preserve">, E. Ahmadian, S.M. </w:t>
          </w:r>
          <w:proofErr w:type="spellStart"/>
          <w:r>
            <w:rPr>
              <w:rFonts w:eastAsia="Times New Roman"/>
            </w:rPr>
            <w:t>Dizaj</w:t>
          </w:r>
          <w:proofErr w:type="spellEnd"/>
          <w:r>
            <w:rPr>
              <w:rFonts w:eastAsia="Times New Roman"/>
            </w:rPr>
            <w:t xml:space="preserve">, A. </w:t>
          </w:r>
          <w:proofErr w:type="spellStart"/>
          <w:r>
            <w:rPr>
              <w:rFonts w:eastAsia="Times New Roman"/>
            </w:rPr>
            <w:t>Eftekhari</w:t>
          </w:r>
          <w:proofErr w:type="spellEnd"/>
          <w:r>
            <w:rPr>
              <w:rFonts w:eastAsia="Times New Roman"/>
            </w:rPr>
            <w:t xml:space="preserve">, R. Khalilov, M. Ahmadi, E. Hamidi-Asl, M. Labib, Detection of pathogenic bacteria via nanomaterials-modified </w:t>
          </w:r>
          <w:proofErr w:type="spellStart"/>
          <w:r>
            <w:rPr>
              <w:rFonts w:eastAsia="Times New Roman"/>
            </w:rPr>
            <w:t>aptasensors</w:t>
          </w:r>
          <w:proofErr w:type="spellEnd"/>
          <w:r>
            <w:rPr>
              <w:rFonts w:eastAsia="Times New Roman"/>
            </w:rPr>
            <w:t>, Biosensors and Bioelectronics. 150 (2020). https://doi.org/10.1016/j.bios.2019.111933.</w:t>
          </w:r>
        </w:p>
        <w:p w14:paraId="287B893F" w14:textId="77777777" w:rsidR="00E2425A" w:rsidRDefault="00E2425A" w:rsidP="004C5DAB">
          <w:pPr>
            <w:autoSpaceDE w:val="0"/>
            <w:autoSpaceDN w:val="0"/>
            <w:spacing w:line="360" w:lineRule="auto"/>
            <w:ind w:hanging="640"/>
            <w:divId w:val="1932008590"/>
            <w:rPr>
              <w:rFonts w:eastAsia="Times New Roman"/>
            </w:rPr>
          </w:pPr>
          <w:r>
            <w:rPr>
              <w:rFonts w:eastAsia="Times New Roman"/>
            </w:rPr>
            <w:t>[14]</w:t>
          </w:r>
          <w:r>
            <w:rPr>
              <w:rFonts w:eastAsia="Times New Roman"/>
            </w:rPr>
            <w:tab/>
            <w:t xml:space="preserve">A.E. Nel, L. </w:t>
          </w:r>
          <w:proofErr w:type="spellStart"/>
          <w:r>
            <w:rPr>
              <w:rFonts w:eastAsia="Times New Roman"/>
            </w:rPr>
            <w:t>Mädler</w:t>
          </w:r>
          <w:proofErr w:type="spellEnd"/>
          <w:r>
            <w:rPr>
              <w:rFonts w:eastAsia="Times New Roman"/>
            </w:rPr>
            <w:t xml:space="preserve">, D. </w:t>
          </w:r>
          <w:proofErr w:type="spellStart"/>
          <w:r>
            <w:rPr>
              <w:rFonts w:eastAsia="Times New Roman"/>
            </w:rPr>
            <w:t>Velegol</w:t>
          </w:r>
          <w:proofErr w:type="spellEnd"/>
          <w:r>
            <w:rPr>
              <w:rFonts w:eastAsia="Times New Roman"/>
            </w:rPr>
            <w:t xml:space="preserve">, T. Xia, E.M. v Hoek, P. </w:t>
          </w:r>
          <w:proofErr w:type="spellStart"/>
          <w:r>
            <w:rPr>
              <w:rFonts w:eastAsia="Times New Roman"/>
            </w:rPr>
            <w:t>Somasundaran</w:t>
          </w:r>
          <w:proofErr w:type="spellEnd"/>
          <w:r>
            <w:rPr>
              <w:rFonts w:eastAsia="Times New Roman"/>
            </w:rPr>
            <w:t xml:space="preserve">, F. </w:t>
          </w:r>
          <w:proofErr w:type="spellStart"/>
          <w:r>
            <w:rPr>
              <w:rFonts w:eastAsia="Times New Roman"/>
            </w:rPr>
            <w:t>Klaessig</w:t>
          </w:r>
          <w:proofErr w:type="spellEnd"/>
          <w:r>
            <w:rPr>
              <w:rFonts w:eastAsia="Times New Roman"/>
            </w:rPr>
            <w:t xml:space="preserve">, V. </w:t>
          </w:r>
          <w:proofErr w:type="spellStart"/>
          <w:r>
            <w:rPr>
              <w:rFonts w:eastAsia="Times New Roman"/>
            </w:rPr>
            <w:t>Castranova</w:t>
          </w:r>
          <w:proofErr w:type="spellEnd"/>
          <w:r>
            <w:rPr>
              <w:rFonts w:eastAsia="Times New Roman"/>
            </w:rPr>
            <w:t xml:space="preserve">, M. Thompson, Understanding </w:t>
          </w:r>
          <w:proofErr w:type="spellStart"/>
          <w:r>
            <w:rPr>
              <w:rFonts w:eastAsia="Times New Roman"/>
            </w:rPr>
            <w:t>biophysicochemical</w:t>
          </w:r>
          <w:proofErr w:type="spellEnd"/>
          <w:r>
            <w:rPr>
              <w:rFonts w:eastAsia="Times New Roman"/>
            </w:rPr>
            <w:t xml:space="preserve"> interactions at the nano-bio interface., Nat Mater. 8 (2009) 543–57. https://doi.org/10.1038/nmat2442.</w:t>
          </w:r>
        </w:p>
        <w:p w14:paraId="264D0DA1" w14:textId="77777777" w:rsidR="00E2425A" w:rsidRDefault="00E2425A" w:rsidP="004C5DAB">
          <w:pPr>
            <w:autoSpaceDE w:val="0"/>
            <w:autoSpaceDN w:val="0"/>
            <w:spacing w:line="360" w:lineRule="auto"/>
            <w:ind w:hanging="640"/>
            <w:divId w:val="358825047"/>
            <w:rPr>
              <w:rFonts w:eastAsia="Times New Roman"/>
            </w:rPr>
          </w:pPr>
          <w:r>
            <w:rPr>
              <w:rFonts w:eastAsia="Times New Roman"/>
            </w:rPr>
            <w:t>[15]</w:t>
          </w:r>
          <w:r>
            <w:rPr>
              <w:rFonts w:eastAsia="Times New Roman"/>
            </w:rPr>
            <w:tab/>
            <w:t>S. Sang, Y. Wang, Q. Feng, Y. Wei, J. Ji, W. Zhang, Progress of new label-free techniques for biosensors: A review, Critical Reviews in Biotechnology. 36 (2016) 465–481. https://doi.org/10.3109/07388551.2014.991270.</w:t>
          </w:r>
        </w:p>
        <w:p w14:paraId="7510A7DC" w14:textId="77777777" w:rsidR="00E2425A" w:rsidRDefault="00E2425A" w:rsidP="004C5DAB">
          <w:pPr>
            <w:autoSpaceDE w:val="0"/>
            <w:autoSpaceDN w:val="0"/>
            <w:spacing w:line="360" w:lineRule="auto"/>
            <w:ind w:hanging="640"/>
            <w:divId w:val="1689716310"/>
            <w:rPr>
              <w:rFonts w:eastAsia="Times New Roman"/>
            </w:rPr>
          </w:pPr>
          <w:r>
            <w:rPr>
              <w:rFonts w:eastAsia="Times New Roman"/>
            </w:rPr>
            <w:t>[16]</w:t>
          </w:r>
          <w:r>
            <w:rPr>
              <w:rFonts w:eastAsia="Times New Roman"/>
            </w:rPr>
            <w:tab/>
            <w:t xml:space="preserve">N. </w:t>
          </w:r>
          <w:proofErr w:type="spellStart"/>
          <w:r>
            <w:rPr>
              <w:rFonts w:eastAsia="Times New Roman"/>
            </w:rPr>
            <w:t>Akkilic</w:t>
          </w:r>
          <w:proofErr w:type="spellEnd"/>
          <w:r>
            <w:rPr>
              <w:rFonts w:eastAsia="Times New Roman"/>
            </w:rPr>
            <w:t xml:space="preserve">, S. </w:t>
          </w:r>
          <w:proofErr w:type="spellStart"/>
          <w:r>
            <w:rPr>
              <w:rFonts w:eastAsia="Times New Roman"/>
            </w:rPr>
            <w:t>Geschwindner</w:t>
          </w:r>
          <w:proofErr w:type="spellEnd"/>
          <w:r>
            <w:rPr>
              <w:rFonts w:eastAsia="Times New Roman"/>
            </w:rPr>
            <w:t xml:space="preserve">, F. </w:t>
          </w:r>
          <w:proofErr w:type="spellStart"/>
          <w:r>
            <w:rPr>
              <w:rFonts w:eastAsia="Times New Roman"/>
            </w:rPr>
            <w:t>Höök</w:t>
          </w:r>
          <w:proofErr w:type="spellEnd"/>
          <w:r>
            <w:rPr>
              <w:rFonts w:eastAsia="Times New Roman"/>
            </w:rPr>
            <w:t>, Single-molecule biosensors: Recent advances and applications, Biosensors and Bioelectronics. 151 (2020). https://doi.org/10.1016/j.bios.2019.111944.</w:t>
          </w:r>
        </w:p>
        <w:p w14:paraId="1B04A2FA" w14:textId="77777777" w:rsidR="00E2425A" w:rsidRDefault="00E2425A" w:rsidP="004C5DAB">
          <w:pPr>
            <w:autoSpaceDE w:val="0"/>
            <w:autoSpaceDN w:val="0"/>
            <w:spacing w:line="360" w:lineRule="auto"/>
            <w:ind w:hanging="640"/>
            <w:divId w:val="295717641"/>
            <w:rPr>
              <w:rFonts w:eastAsia="Times New Roman"/>
            </w:rPr>
          </w:pPr>
          <w:r>
            <w:rPr>
              <w:rFonts w:eastAsia="Times New Roman"/>
            </w:rPr>
            <w:t>[17]</w:t>
          </w:r>
          <w:r>
            <w:rPr>
              <w:rFonts w:eastAsia="Times New Roman"/>
            </w:rPr>
            <w:tab/>
            <w:t>D.A. Blake, R.M. Jones, R.C. Blake, A.R. Pavlov, I.A. Darwish, H. Yu, Antibody-based sensors for heavy metal ions, Biosensors and Bioelectronics. 16 (2001) 799–809. https://doi.org/10.1016/S0956-5663(01)00223-8.</w:t>
          </w:r>
        </w:p>
        <w:p w14:paraId="1BED14A2" w14:textId="77777777" w:rsidR="00E2425A" w:rsidRDefault="00E2425A" w:rsidP="004C5DAB">
          <w:pPr>
            <w:autoSpaceDE w:val="0"/>
            <w:autoSpaceDN w:val="0"/>
            <w:spacing w:line="360" w:lineRule="auto"/>
            <w:ind w:hanging="640"/>
            <w:divId w:val="1237008325"/>
            <w:rPr>
              <w:rFonts w:eastAsia="Times New Roman"/>
            </w:rPr>
          </w:pPr>
          <w:r>
            <w:rPr>
              <w:rFonts w:eastAsia="Times New Roman"/>
            </w:rPr>
            <w:t>[18]</w:t>
          </w:r>
          <w:r>
            <w:rPr>
              <w:rFonts w:eastAsia="Times New Roman"/>
            </w:rPr>
            <w:tab/>
            <w:t xml:space="preserve">G. Liang, Y. Man, A. Li, X. </w:t>
          </w:r>
          <w:proofErr w:type="spellStart"/>
          <w:r>
            <w:rPr>
              <w:rFonts w:eastAsia="Times New Roman"/>
            </w:rPr>
            <w:t>Jin</w:t>
          </w:r>
          <w:proofErr w:type="spellEnd"/>
          <w:r>
            <w:rPr>
              <w:rFonts w:eastAsia="Times New Roman"/>
            </w:rPr>
            <w:t xml:space="preserve">, X. Liu, L. Pan, </w:t>
          </w:r>
          <w:proofErr w:type="spellStart"/>
          <w:r>
            <w:rPr>
              <w:rFonts w:eastAsia="Times New Roman"/>
            </w:rPr>
            <w:t>DNAzyme</w:t>
          </w:r>
          <w:proofErr w:type="spellEnd"/>
          <w:r>
            <w:rPr>
              <w:rFonts w:eastAsia="Times New Roman"/>
            </w:rPr>
            <w:t>-based biosensor for detection of lead ion: A review, Microchemical Journal. 131 (2017) 145–153. https://doi.org/10.1016/j.microc.2016.12.010.</w:t>
          </w:r>
        </w:p>
        <w:p w14:paraId="713D4D16" w14:textId="77777777" w:rsidR="00E2425A" w:rsidRDefault="00E2425A" w:rsidP="004C5DAB">
          <w:pPr>
            <w:autoSpaceDE w:val="0"/>
            <w:autoSpaceDN w:val="0"/>
            <w:spacing w:line="360" w:lineRule="auto"/>
            <w:ind w:hanging="640"/>
            <w:divId w:val="168564964"/>
            <w:rPr>
              <w:rFonts w:eastAsia="Times New Roman"/>
            </w:rPr>
          </w:pPr>
          <w:r>
            <w:rPr>
              <w:rFonts w:eastAsia="Times New Roman"/>
            </w:rPr>
            <w:lastRenderedPageBreak/>
            <w:t>[19]</w:t>
          </w:r>
          <w:r>
            <w:rPr>
              <w:rFonts w:eastAsia="Times New Roman"/>
            </w:rPr>
            <w:tab/>
            <w:t xml:space="preserve">T. Kajisa, T. Sakata, Molecularly Imprinted Artificial </w:t>
          </w:r>
          <w:proofErr w:type="spellStart"/>
          <w:r>
            <w:rPr>
              <w:rFonts w:eastAsia="Times New Roman"/>
            </w:rPr>
            <w:t>Biointerface</w:t>
          </w:r>
          <w:proofErr w:type="spellEnd"/>
          <w:r>
            <w:rPr>
              <w:rFonts w:eastAsia="Times New Roman"/>
            </w:rPr>
            <w:t xml:space="preserve"> for an Enzyme-Free Glucose Transistor, ACS Applied </w:t>
          </w:r>
          <w:proofErr w:type="gramStart"/>
          <w:r>
            <w:rPr>
              <w:rFonts w:eastAsia="Times New Roman"/>
            </w:rPr>
            <w:t>Materials</w:t>
          </w:r>
          <w:proofErr w:type="gramEnd"/>
          <w:r>
            <w:rPr>
              <w:rFonts w:eastAsia="Times New Roman"/>
            </w:rPr>
            <w:t xml:space="preserve"> and Interfaces. 10 (2018) 34983–34990. https://doi.org/10.1021/acsami.8b13317.</w:t>
          </w:r>
        </w:p>
        <w:p w14:paraId="57C334B6" w14:textId="77777777" w:rsidR="00E2425A" w:rsidRDefault="00E2425A" w:rsidP="004C5DAB">
          <w:pPr>
            <w:autoSpaceDE w:val="0"/>
            <w:autoSpaceDN w:val="0"/>
            <w:spacing w:line="360" w:lineRule="auto"/>
            <w:ind w:hanging="640"/>
            <w:divId w:val="1743796947"/>
            <w:rPr>
              <w:rFonts w:eastAsia="Times New Roman"/>
            </w:rPr>
          </w:pPr>
          <w:r>
            <w:rPr>
              <w:rFonts w:eastAsia="Times New Roman"/>
            </w:rPr>
            <w:t>[20]</w:t>
          </w:r>
          <w:r>
            <w:rPr>
              <w:rFonts w:eastAsia="Times New Roman"/>
            </w:rPr>
            <w:tab/>
            <w:t xml:space="preserve">S. Song, L. Wang, J. Li, C. Fan, J. Zhao, Aptamer-based biosensors, </w:t>
          </w:r>
          <w:proofErr w:type="spellStart"/>
          <w:r>
            <w:rPr>
              <w:rFonts w:eastAsia="Times New Roman"/>
            </w:rPr>
            <w:t>TrAC</w:t>
          </w:r>
          <w:proofErr w:type="spellEnd"/>
          <w:r>
            <w:rPr>
              <w:rFonts w:eastAsia="Times New Roman"/>
            </w:rPr>
            <w:t xml:space="preserve"> - Trends in Analytical Chemistry. 27 (2008) 108–117. https://doi.org/10.1016/j.trac.2007.12.004.</w:t>
          </w:r>
        </w:p>
        <w:p w14:paraId="76C9FD5C" w14:textId="77777777" w:rsidR="00E2425A" w:rsidRDefault="00E2425A" w:rsidP="004C5DAB">
          <w:pPr>
            <w:autoSpaceDE w:val="0"/>
            <w:autoSpaceDN w:val="0"/>
            <w:spacing w:line="360" w:lineRule="auto"/>
            <w:ind w:hanging="640"/>
            <w:divId w:val="1275021219"/>
            <w:rPr>
              <w:rFonts w:eastAsia="Times New Roman"/>
            </w:rPr>
          </w:pPr>
          <w:r>
            <w:rPr>
              <w:rFonts w:eastAsia="Times New Roman"/>
            </w:rPr>
            <w:t>[21]</w:t>
          </w:r>
          <w:r>
            <w:rPr>
              <w:rFonts w:eastAsia="Times New Roman"/>
            </w:rPr>
            <w:tab/>
            <w:t xml:space="preserve">S.C. </w:t>
          </w:r>
          <w:proofErr w:type="spellStart"/>
          <w:r>
            <w:rPr>
              <w:rFonts w:eastAsia="Times New Roman"/>
            </w:rPr>
            <w:t>Xie</w:t>
          </w:r>
          <w:proofErr w:type="spellEnd"/>
          <w:r>
            <w:rPr>
              <w:rFonts w:eastAsia="Times New Roman"/>
            </w:rPr>
            <w:t xml:space="preserve">, B.G. Low, R.J. Nagel, K.K. Kramer, R. v Anthony, A.P. Zoli, J.F. </w:t>
          </w:r>
          <w:proofErr w:type="spellStart"/>
          <w:r>
            <w:rPr>
              <w:rFonts w:eastAsia="Times New Roman"/>
            </w:rPr>
            <w:t>Beckers</w:t>
          </w:r>
          <w:proofErr w:type="spellEnd"/>
          <w:r>
            <w:rPr>
              <w:rFonts w:eastAsia="Times New Roman"/>
            </w:rPr>
            <w:t xml:space="preserve">, R.M. Roberts, Identification of the major pregnancy-specific antigens of cattle and sheep </w:t>
          </w:r>
          <w:proofErr w:type="gramStart"/>
          <w:r>
            <w:rPr>
              <w:rFonts w:eastAsia="Times New Roman"/>
            </w:rPr>
            <w:t>as  inactive</w:t>
          </w:r>
          <w:proofErr w:type="gramEnd"/>
          <w:r>
            <w:rPr>
              <w:rFonts w:eastAsia="Times New Roman"/>
            </w:rPr>
            <w:t xml:space="preserve"> members of the aspartic proteinase family., Proc Natl </w:t>
          </w:r>
          <w:proofErr w:type="spellStart"/>
          <w:r>
            <w:rPr>
              <w:rFonts w:eastAsia="Times New Roman"/>
            </w:rPr>
            <w:t>Acad</w:t>
          </w:r>
          <w:proofErr w:type="spellEnd"/>
          <w:r>
            <w:rPr>
              <w:rFonts w:eastAsia="Times New Roman"/>
            </w:rPr>
            <w:t xml:space="preserve"> Sci U S A. 88 (1991) 10247–10251. https://doi.org/10.1073/pnas.88.22.10247.</w:t>
          </w:r>
        </w:p>
        <w:p w14:paraId="3E09AB0F" w14:textId="77777777" w:rsidR="00E2425A" w:rsidRDefault="00E2425A" w:rsidP="004C5DAB">
          <w:pPr>
            <w:autoSpaceDE w:val="0"/>
            <w:autoSpaceDN w:val="0"/>
            <w:spacing w:line="360" w:lineRule="auto"/>
            <w:ind w:hanging="640"/>
            <w:divId w:val="1198084106"/>
            <w:rPr>
              <w:rFonts w:eastAsia="Times New Roman"/>
            </w:rPr>
          </w:pPr>
          <w:r>
            <w:rPr>
              <w:rFonts w:eastAsia="Times New Roman"/>
            </w:rPr>
            <w:t>[22]</w:t>
          </w:r>
          <w:r>
            <w:rPr>
              <w:rFonts w:eastAsia="Times New Roman"/>
            </w:rPr>
            <w:tab/>
            <w:t xml:space="preserve">N. </w:t>
          </w:r>
          <w:proofErr w:type="spellStart"/>
          <w:r>
            <w:rPr>
              <w:rFonts w:eastAsia="Times New Roman"/>
            </w:rPr>
            <w:t>Tekaya</w:t>
          </w:r>
          <w:proofErr w:type="spellEnd"/>
          <w:r>
            <w:rPr>
              <w:rFonts w:eastAsia="Times New Roman"/>
            </w:rPr>
            <w:t xml:space="preserve">, O. </w:t>
          </w:r>
          <w:proofErr w:type="spellStart"/>
          <w:r>
            <w:rPr>
              <w:rFonts w:eastAsia="Times New Roman"/>
            </w:rPr>
            <w:t>Saiapina</w:t>
          </w:r>
          <w:proofErr w:type="spellEnd"/>
          <w:r>
            <w:rPr>
              <w:rFonts w:eastAsia="Times New Roman"/>
            </w:rPr>
            <w:t xml:space="preserve">, H. ben </w:t>
          </w:r>
          <w:proofErr w:type="spellStart"/>
          <w:r>
            <w:rPr>
              <w:rFonts w:eastAsia="Times New Roman"/>
            </w:rPr>
            <w:t>Ouada</w:t>
          </w:r>
          <w:proofErr w:type="spellEnd"/>
          <w:r>
            <w:rPr>
              <w:rFonts w:eastAsia="Times New Roman"/>
            </w:rPr>
            <w:t xml:space="preserve">, F. Lagarde, P. </w:t>
          </w:r>
          <w:proofErr w:type="spellStart"/>
          <w:r>
            <w:rPr>
              <w:rFonts w:eastAsia="Times New Roman"/>
            </w:rPr>
            <w:t>Namour</w:t>
          </w:r>
          <w:proofErr w:type="spellEnd"/>
          <w:r>
            <w:rPr>
              <w:rFonts w:eastAsia="Times New Roman"/>
            </w:rPr>
            <w:t xml:space="preserve">, H. ben </w:t>
          </w:r>
          <w:proofErr w:type="spellStart"/>
          <w:r>
            <w:rPr>
              <w:rFonts w:eastAsia="Times New Roman"/>
            </w:rPr>
            <w:t>Ouada</w:t>
          </w:r>
          <w:proofErr w:type="spellEnd"/>
          <w:r>
            <w:rPr>
              <w:rFonts w:eastAsia="Times New Roman"/>
            </w:rPr>
            <w:t xml:space="preserve">, N. </w:t>
          </w:r>
          <w:proofErr w:type="spellStart"/>
          <w:r>
            <w:rPr>
              <w:rFonts w:eastAsia="Times New Roman"/>
            </w:rPr>
            <w:t>Jaffrezic</w:t>
          </w:r>
          <w:proofErr w:type="spellEnd"/>
          <w:r>
            <w:rPr>
              <w:rFonts w:eastAsia="Times New Roman"/>
            </w:rPr>
            <w:t>-Renault, Bi-Enzymatic Conductometric Biosensor for Detection of Heavy Metal Ions and Pesticides in Water Samples Based on Enzymatic Inhibition in &amp;</w:t>
          </w:r>
          <w:proofErr w:type="spellStart"/>
          <w:proofErr w:type="gramStart"/>
          <w:r>
            <w:rPr>
              <w:rFonts w:eastAsia="Times New Roman"/>
            </w:rPr>
            <w:t>lt;i</w:t>
          </w:r>
          <w:proofErr w:type="gramEnd"/>
          <w:r>
            <w:rPr>
              <w:rFonts w:eastAsia="Times New Roman"/>
            </w:rPr>
            <w:t>&amp;gt;Arthrospira</w:t>
          </w:r>
          <w:proofErr w:type="spellEnd"/>
          <w:r>
            <w:rPr>
              <w:rFonts w:eastAsia="Times New Roman"/>
            </w:rPr>
            <w:t xml:space="preserve"> </w:t>
          </w:r>
          <w:proofErr w:type="spellStart"/>
          <w:r>
            <w:rPr>
              <w:rFonts w:eastAsia="Times New Roman"/>
            </w:rPr>
            <w:t>platensis&amp;lt</w:t>
          </w:r>
          <w:proofErr w:type="spellEnd"/>
          <w:r>
            <w:rPr>
              <w:rFonts w:eastAsia="Times New Roman"/>
            </w:rPr>
            <w:t>;/</w:t>
          </w:r>
          <w:proofErr w:type="spellStart"/>
          <w:r>
            <w:rPr>
              <w:rFonts w:eastAsia="Times New Roman"/>
            </w:rPr>
            <w:t>i&amp;gt</w:t>
          </w:r>
          <w:proofErr w:type="spellEnd"/>
          <w:r>
            <w:rPr>
              <w:rFonts w:eastAsia="Times New Roman"/>
            </w:rPr>
            <w:t>;, Journal of Environmental Protection. 05 (2014) 441–453. https://doi.org/10.4236/jep.2014.55047.</w:t>
          </w:r>
        </w:p>
        <w:p w14:paraId="13F42303" w14:textId="77777777" w:rsidR="00E2425A" w:rsidRDefault="00E2425A" w:rsidP="004C5DAB">
          <w:pPr>
            <w:autoSpaceDE w:val="0"/>
            <w:autoSpaceDN w:val="0"/>
            <w:spacing w:line="360" w:lineRule="auto"/>
            <w:ind w:hanging="640"/>
            <w:divId w:val="520516471"/>
            <w:rPr>
              <w:rFonts w:eastAsia="Times New Roman"/>
            </w:rPr>
          </w:pPr>
          <w:r>
            <w:rPr>
              <w:rFonts w:eastAsia="Times New Roman"/>
            </w:rPr>
            <w:t>[23]</w:t>
          </w:r>
          <w:r>
            <w:rPr>
              <w:rFonts w:eastAsia="Times New Roman"/>
            </w:rPr>
            <w:tab/>
            <w:t xml:space="preserve">R. </w:t>
          </w:r>
          <w:proofErr w:type="spellStart"/>
          <w:r>
            <w:rPr>
              <w:rFonts w:eastAsia="Times New Roman"/>
            </w:rPr>
            <w:t>Penchovsky</w:t>
          </w:r>
          <w:proofErr w:type="spellEnd"/>
          <w:r>
            <w:rPr>
              <w:rFonts w:eastAsia="Times New Roman"/>
            </w:rPr>
            <w:t>, Computational design of allosteric ribozymes as molecular biosensors, Biotechnology Advances. 32 (2014) 1015–1027. https://doi.org/https://doi.org/10.1016/j.biotechadv.2014.05.005.</w:t>
          </w:r>
        </w:p>
        <w:p w14:paraId="17EFE549" w14:textId="77777777" w:rsidR="00E2425A" w:rsidRDefault="00E2425A" w:rsidP="004C5DAB">
          <w:pPr>
            <w:autoSpaceDE w:val="0"/>
            <w:autoSpaceDN w:val="0"/>
            <w:spacing w:line="360" w:lineRule="auto"/>
            <w:ind w:hanging="640"/>
            <w:divId w:val="981348285"/>
            <w:rPr>
              <w:rFonts w:eastAsia="Times New Roman"/>
            </w:rPr>
          </w:pPr>
          <w:r>
            <w:rPr>
              <w:rFonts w:eastAsia="Times New Roman"/>
            </w:rPr>
            <w:t>[24]</w:t>
          </w:r>
          <w:r>
            <w:rPr>
              <w:rFonts w:eastAsia="Times New Roman"/>
            </w:rPr>
            <w:tab/>
            <w:t xml:space="preserve">T.M. Herne, M.J. </w:t>
          </w:r>
          <w:proofErr w:type="spellStart"/>
          <w:r>
            <w:rPr>
              <w:rFonts w:eastAsia="Times New Roman"/>
            </w:rPr>
            <w:t>Tarlov</w:t>
          </w:r>
          <w:proofErr w:type="spellEnd"/>
          <w:r>
            <w:rPr>
              <w:rFonts w:eastAsia="Times New Roman"/>
            </w:rPr>
            <w:t>, Characterization of DNA probes immobilized on gold surfaces, J Am Chem Soc. 119 (1997) 8916–8920. https://doi.org/10.1021/ja9719586.</w:t>
          </w:r>
        </w:p>
        <w:p w14:paraId="693BE806" w14:textId="77777777" w:rsidR="00E2425A" w:rsidRDefault="00E2425A" w:rsidP="004C5DAB">
          <w:pPr>
            <w:autoSpaceDE w:val="0"/>
            <w:autoSpaceDN w:val="0"/>
            <w:spacing w:line="360" w:lineRule="auto"/>
            <w:ind w:hanging="640"/>
            <w:divId w:val="1911042326"/>
            <w:rPr>
              <w:rFonts w:eastAsia="Times New Roman"/>
            </w:rPr>
          </w:pPr>
          <w:r>
            <w:rPr>
              <w:rFonts w:eastAsia="Times New Roman"/>
            </w:rPr>
            <w:t>[25]</w:t>
          </w:r>
          <w:r>
            <w:rPr>
              <w:rFonts w:eastAsia="Times New Roman"/>
            </w:rPr>
            <w:tab/>
            <w:t xml:space="preserve">D. </w:t>
          </w:r>
          <w:proofErr w:type="spellStart"/>
          <w:r>
            <w:rPr>
              <w:rFonts w:eastAsia="Times New Roman"/>
            </w:rPr>
            <w:t>Saerens</w:t>
          </w:r>
          <w:proofErr w:type="spellEnd"/>
          <w:r>
            <w:rPr>
              <w:rFonts w:eastAsia="Times New Roman"/>
            </w:rPr>
            <w:t xml:space="preserve">, L. Huang, K. </w:t>
          </w:r>
          <w:proofErr w:type="spellStart"/>
          <w:r>
            <w:rPr>
              <w:rFonts w:eastAsia="Times New Roman"/>
            </w:rPr>
            <w:t>Bonroy</w:t>
          </w:r>
          <w:proofErr w:type="spellEnd"/>
          <w:r>
            <w:rPr>
              <w:rFonts w:eastAsia="Times New Roman"/>
            </w:rPr>
            <w:t xml:space="preserve">, S. </w:t>
          </w:r>
          <w:proofErr w:type="spellStart"/>
          <w:r>
            <w:rPr>
              <w:rFonts w:eastAsia="Times New Roman"/>
            </w:rPr>
            <w:t>Muyldermans</w:t>
          </w:r>
          <w:proofErr w:type="spellEnd"/>
          <w:r>
            <w:rPr>
              <w:rFonts w:eastAsia="Times New Roman"/>
            </w:rPr>
            <w:t xml:space="preserve">, Antibody Fragments as Probe in Biosensor Development, </w:t>
          </w:r>
          <w:proofErr w:type="gramStart"/>
          <w:r>
            <w:rPr>
              <w:rFonts w:eastAsia="Times New Roman"/>
            </w:rPr>
            <w:t>Sensors .</w:t>
          </w:r>
          <w:proofErr w:type="gramEnd"/>
          <w:r>
            <w:rPr>
              <w:rFonts w:eastAsia="Times New Roman"/>
            </w:rPr>
            <w:t xml:space="preserve"> 8 (2008). https://doi.org/10.3390/s8084669.</w:t>
          </w:r>
        </w:p>
        <w:p w14:paraId="3A412B76" w14:textId="77777777" w:rsidR="00E2425A" w:rsidRDefault="00E2425A" w:rsidP="004C5DAB">
          <w:pPr>
            <w:autoSpaceDE w:val="0"/>
            <w:autoSpaceDN w:val="0"/>
            <w:spacing w:line="360" w:lineRule="auto"/>
            <w:ind w:hanging="640"/>
            <w:divId w:val="497814564"/>
            <w:rPr>
              <w:rFonts w:eastAsia="Times New Roman"/>
            </w:rPr>
          </w:pPr>
          <w:r>
            <w:rPr>
              <w:rFonts w:eastAsia="Times New Roman"/>
            </w:rPr>
            <w:t>[26]</w:t>
          </w:r>
          <w:r>
            <w:rPr>
              <w:rFonts w:eastAsia="Times New Roman"/>
            </w:rPr>
            <w:tab/>
            <w:t xml:space="preserve">T. Alizadeh, L.A. </w:t>
          </w:r>
          <w:proofErr w:type="spellStart"/>
          <w:r>
            <w:rPr>
              <w:rFonts w:eastAsia="Times New Roman"/>
            </w:rPr>
            <w:t>Fard</w:t>
          </w:r>
          <w:proofErr w:type="spellEnd"/>
          <w:r>
            <w:rPr>
              <w:rFonts w:eastAsia="Times New Roman"/>
            </w:rPr>
            <w:t xml:space="preserve">, Synthesis of Cu2+-mediated nano-sized salbutamol-imprinted polymer and its use for indirect recognition of ultra-trace levels of salbutamol, Analytica </w:t>
          </w:r>
          <w:proofErr w:type="spellStart"/>
          <w:r>
            <w:rPr>
              <w:rFonts w:eastAsia="Times New Roman"/>
            </w:rPr>
            <w:t>Chimica</w:t>
          </w:r>
          <w:proofErr w:type="spellEnd"/>
          <w:r>
            <w:rPr>
              <w:rFonts w:eastAsia="Times New Roman"/>
            </w:rPr>
            <w:t xml:space="preserve"> Acta. 769 (2013) 100–107. https://doi.org/10.1016/j.aca.2013.01.032.</w:t>
          </w:r>
        </w:p>
        <w:p w14:paraId="712D1C50" w14:textId="77777777" w:rsidR="00E2425A" w:rsidRDefault="00E2425A" w:rsidP="004C5DAB">
          <w:pPr>
            <w:autoSpaceDE w:val="0"/>
            <w:autoSpaceDN w:val="0"/>
            <w:spacing w:line="360" w:lineRule="auto"/>
            <w:ind w:hanging="640"/>
            <w:divId w:val="1465922641"/>
            <w:rPr>
              <w:rFonts w:eastAsia="Times New Roman"/>
            </w:rPr>
          </w:pPr>
          <w:r>
            <w:rPr>
              <w:rFonts w:eastAsia="Times New Roman"/>
            </w:rPr>
            <w:t>[27]</w:t>
          </w:r>
          <w:r>
            <w:rPr>
              <w:rFonts w:eastAsia="Times New Roman"/>
            </w:rPr>
            <w:tab/>
            <w:t xml:space="preserve">C. Chen, D.A. </w:t>
          </w:r>
          <w:proofErr w:type="spellStart"/>
          <w:r>
            <w:rPr>
              <w:rFonts w:eastAsia="Times New Roman"/>
            </w:rPr>
            <w:t>Ridzon</w:t>
          </w:r>
          <w:proofErr w:type="spellEnd"/>
          <w:r>
            <w:rPr>
              <w:rFonts w:eastAsia="Times New Roman"/>
            </w:rPr>
            <w:t xml:space="preserve">, A.J. </w:t>
          </w:r>
          <w:proofErr w:type="spellStart"/>
          <w:r>
            <w:rPr>
              <w:rFonts w:eastAsia="Times New Roman"/>
            </w:rPr>
            <w:t>Broomer</w:t>
          </w:r>
          <w:proofErr w:type="spellEnd"/>
          <w:r>
            <w:rPr>
              <w:rFonts w:eastAsia="Times New Roman"/>
            </w:rPr>
            <w:t xml:space="preserve">, Z. Zhou, D.H. Lee, J.T. Nguyen, M. </w:t>
          </w:r>
          <w:proofErr w:type="spellStart"/>
          <w:r>
            <w:rPr>
              <w:rFonts w:eastAsia="Times New Roman"/>
            </w:rPr>
            <w:t>Barbisin</w:t>
          </w:r>
          <w:proofErr w:type="spellEnd"/>
          <w:r>
            <w:rPr>
              <w:rFonts w:eastAsia="Times New Roman"/>
            </w:rPr>
            <w:t xml:space="preserve">, N.L. Xu, V.R. </w:t>
          </w:r>
          <w:proofErr w:type="spellStart"/>
          <w:r>
            <w:rPr>
              <w:rFonts w:eastAsia="Times New Roman"/>
            </w:rPr>
            <w:t>Mahuvakar</w:t>
          </w:r>
          <w:proofErr w:type="spellEnd"/>
          <w:r>
            <w:rPr>
              <w:rFonts w:eastAsia="Times New Roman"/>
            </w:rPr>
            <w:t xml:space="preserve">, M.R. Andersen, K.Q. Lao, K.J. </w:t>
          </w:r>
          <w:proofErr w:type="spellStart"/>
          <w:r>
            <w:rPr>
              <w:rFonts w:eastAsia="Times New Roman"/>
            </w:rPr>
            <w:t>Livak</w:t>
          </w:r>
          <w:proofErr w:type="spellEnd"/>
          <w:r>
            <w:rPr>
              <w:rFonts w:eastAsia="Times New Roman"/>
            </w:rPr>
            <w:t xml:space="preserve">, K.J. </w:t>
          </w:r>
          <w:proofErr w:type="spellStart"/>
          <w:r>
            <w:rPr>
              <w:rFonts w:eastAsia="Times New Roman"/>
            </w:rPr>
            <w:lastRenderedPageBreak/>
            <w:t>Guegler</w:t>
          </w:r>
          <w:proofErr w:type="spellEnd"/>
          <w:r>
            <w:rPr>
              <w:rFonts w:eastAsia="Times New Roman"/>
            </w:rPr>
            <w:t>, Real-time quantification of microRNAs by stem-loop RT-PCR, Nucleic Acids Research. 33 (2005) 1–9. https://doi.org/10.1093/nar/gni178.</w:t>
          </w:r>
        </w:p>
        <w:p w14:paraId="6AA43015" w14:textId="77777777" w:rsidR="00E2425A" w:rsidRDefault="00E2425A" w:rsidP="004C5DAB">
          <w:pPr>
            <w:autoSpaceDE w:val="0"/>
            <w:autoSpaceDN w:val="0"/>
            <w:spacing w:line="360" w:lineRule="auto"/>
            <w:ind w:hanging="640"/>
            <w:divId w:val="363989661"/>
            <w:rPr>
              <w:rFonts w:eastAsia="Times New Roman"/>
            </w:rPr>
          </w:pPr>
          <w:r>
            <w:rPr>
              <w:rFonts w:eastAsia="Times New Roman"/>
            </w:rPr>
            <w:t>[28]</w:t>
          </w:r>
          <w:r>
            <w:rPr>
              <w:rFonts w:eastAsia="Times New Roman"/>
            </w:rPr>
            <w:tab/>
            <w:t>P. He, X. Lou, S.M. Woody, L. He, Amplification-by-Polymerization in Biosensing for Human Genomic DNA Detection, ACS Sensors. 4 (2019) 992–1000. https://doi.org/10.1021/acssensors.9b00133.</w:t>
          </w:r>
        </w:p>
        <w:p w14:paraId="37D57BC2" w14:textId="77777777" w:rsidR="00E2425A" w:rsidRDefault="00E2425A" w:rsidP="004C5DAB">
          <w:pPr>
            <w:autoSpaceDE w:val="0"/>
            <w:autoSpaceDN w:val="0"/>
            <w:spacing w:line="360" w:lineRule="auto"/>
            <w:ind w:hanging="640"/>
            <w:divId w:val="1170801565"/>
            <w:rPr>
              <w:rFonts w:eastAsia="Times New Roman"/>
            </w:rPr>
          </w:pPr>
          <w:r>
            <w:rPr>
              <w:rFonts w:eastAsia="Times New Roman"/>
            </w:rPr>
            <w:t>[29]</w:t>
          </w:r>
          <w:r>
            <w:rPr>
              <w:rFonts w:eastAsia="Times New Roman"/>
            </w:rPr>
            <w:tab/>
            <w:t xml:space="preserve">M.N. </w:t>
          </w:r>
          <w:proofErr w:type="spellStart"/>
          <w:r>
            <w:rPr>
              <w:rFonts w:eastAsia="Times New Roman"/>
            </w:rPr>
            <w:t>Emaus</w:t>
          </w:r>
          <w:proofErr w:type="spellEnd"/>
          <w:r>
            <w:rPr>
              <w:rFonts w:eastAsia="Times New Roman"/>
            </w:rPr>
            <w:t xml:space="preserve">, C. Zhu, J.L. Anderson, Selective </w:t>
          </w:r>
          <w:proofErr w:type="gramStart"/>
          <w:r>
            <w:rPr>
              <w:rFonts w:eastAsia="Times New Roman"/>
            </w:rPr>
            <w:t>hybridization</w:t>
          </w:r>
          <w:proofErr w:type="gramEnd"/>
          <w:r>
            <w:rPr>
              <w:rFonts w:eastAsia="Times New Roman"/>
            </w:rPr>
            <w:t xml:space="preserve"> and capture of KRAS DNA from plasma and blood using ion-tagged oligonucleotide probes coupled to magnetic ionic liquids, Analytica </w:t>
          </w:r>
          <w:proofErr w:type="spellStart"/>
          <w:r>
            <w:rPr>
              <w:rFonts w:eastAsia="Times New Roman"/>
            </w:rPr>
            <w:t>Chimica</w:t>
          </w:r>
          <w:proofErr w:type="spellEnd"/>
          <w:r>
            <w:rPr>
              <w:rFonts w:eastAsia="Times New Roman"/>
            </w:rPr>
            <w:t xml:space="preserve"> Acta. 1094 (2020) 1–10. https://doi.org/10.1016/j.aca.2019.10.057.</w:t>
          </w:r>
        </w:p>
        <w:p w14:paraId="13F98B0F" w14:textId="77777777" w:rsidR="00E2425A" w:rsidRDefault="00E2425A" w:rsidP="004C5DAB">
          <w:pPr>
            <w:autoSpaceDE w:val="0"/>
            <w:autoSpaceDN w:val="0"/>
            <w:spacing w:line="360" w:lineRule="auto"/>
            <w:ind w:hanging="640"/>
            <w:divId w:val="643044518"/>
            <w:rPr>
              <w:rFonts w:eastAsia="Times New Roman"/>
            </w:rPr>
          </w:pPr>
          <w:r>
            <w:rPr>
              <w:rFonts w:eastAsia="Times New Roman"/>
            </w:rPr>
            <w:t>[30]</w:t>
          </w:r>
          <w:r>
            <w:rPr>
              <w:rFonts w:eastAsia="Times New Roman"/>
            </w:rPr>
            <w:tab/>
            <w:t xml:space="preserve">A. </w:t>
          </w:r>
          <w:proofErr w:type="spellStart"/>
          <w:r>
            <w:rPr>
              <w:rFonts w:eastAsia="Times New Roman"/>
            </w:rPr>
            <w:t>Roda</w:t>
          </w:r>
          <w:proofErr w:type="spellEnd"/>
          <w:r>
            <w:rPr>
              <w:rFonts w:eastAsia="Times New Roman"/>
            </w:rPr>
            <w:t xml:space="preserve">, E. </w:t>
          </w:r>
          <w:proofErr w:type="spellStart"/>
          <w:r>
            <w:rPr>
              <w:rFonts w:eastAsia="Times New Roman"/>
            </w:rPr>
            <w:t>Michelini</w:t>
          </w:r>
          <w:proofErr w:type="spellEnd"/>
          <w:r>
            <w:rPr>
              <w:rFonts w:eastAsia="Times New Roman"/>
            </w:rPr>
            <w:t xml:space="preserve">, M. </w:t>
          </w:r>
          <w:proofErr w:type="spellStart"/>
          <w:r>
            <w:rPr>
              <w:rFonts w:eastAsia="Times New Roman"/>
            </w:rPr>
            <w:t>Zangheri</w:t>
          </w:r>
          <w:proofErr w:type="spellEnd"/>
          <w:r>
            <w:rPr>
              <w:rFonts w:eastAsia="Times New Roman"/>
            </w:rPr>
            <w:t xml:space="preserve">, M. di Fusco, D. Calabria, P. Simoni, Smartphone-based biosensors: A critical review and perspectives, </w:t>
          </w:r>
          <w:proofErr w:type="spellStart"/>
          <w:r>
            <w:rPr>
              <w:rFonts w:eastAsia="Times New Roman"/>
            </w:rPr>
            <w:t>TrAC</w:t>
          </w:r>
          <w:proofErr w:type="spellEnd"/>
          <w:r>
            <w:rPr>
              <w:rFonts w:eastAsia="Times New Roman"/>
            </w:rPr>
            <w:t xml:space="preserve"> - Trends in Analytical Chemistry. 79 (2016) 317–325. https://doi.org/10.1016/j.trac.2015.10.019.</w:t>
          </w:r>
        </w:p>
        <w:p w14:paraId="67588029" w14:textId="77777777" w:rsidR="00E2425A" w:rsidRDefault="00E2425A" w:rsidP="004C5DAB">
          <w:pPr>
            <w:autoSpaceDE w:val="0"/>
            <w:autoSpaceDN w:val="0"/>
            <w:spacing w:line="360" w:lineRule="auto"/>
            <w:ind w:hanging="640"/>
            <w:divId w:val="994575149"/>
            <w:rPr>
              <w:rFonts w:eastAsia="Times New Roman"/>
            </w:rPr>
          </w:pPr>
          <w:r>
            <w:rPr>
              <w:rFonts w:eastAsia="Times New Roman"/>
            </w:rPr>
            <w:t>[31]</w:t>
          </w:r>
          <w:r>
            <w:rPr>
              <w:rFonts w:eastAsia="Times New Roman"/>
            </w:rPr>
            <w:tab/>
            <w:t>J. Zhang, Y. Jiang, X. Xia, J. Wu, R. Almeida, S. Eda, H. Qi, An on-site, highly specific immunosensor for Escherichia coli detection in field milk samples from mastitis-affected dairy cattle, Biosensors and Bioelectronics. 165 (2020). https://doi.org/10.1016/j.bios.2020.112366.</w:t>
          </w:r>
        </w:p>
        <w:p w14:paraId="49398A33" w14:textId="77777777" w:rsidR="00E2425A" w:rsidRDefault="00E2425A" w:rsidP="004C5DAB">
          <w:pPr>
            <w:autoSpaceDE w:val="0"/>
            <w:autoSpaceDN w:val="0"/>
            <w:spacing w:line="360" w:lineRule="auto"/>
            <w:ind w:hanging="640"/>
            <w:divId w:val="1539975882"/>
            <w:rPr>
              <w:rFonts w:eastAsia="Times New Roman"/>
            </w:rPr>
          </w:pPr>
          <w:r>
            <w:rPr>
              <w:rFonts w:eastAsia="Times New Roman"/>
            </w:rPr>
            <w:t>[32]</w:t>
          </w:r>
          <w:r>
            <w:rPr>
              <w:rFonts w:eastAsia="Times New Roman"/>
            </w:rPr>
            <w:tab/>
            <w:t xml:space="preserve">C. Cheng, R. </w:t>
          </w:r>
          <w:proofErr w:type="spellStart"/>
          <w:r>
            <w:rPr>
              <w:rFonts w:eastAsia="Times New Roman"/>
            </w:rPr>
            <w:t>Oueslati</w:t>
          </w:r>
          <w:proofErr w:type="spellEnd"/>
          <w:r>
            <w:rPr>
              <w:rFonts w:eastAsia="Times New Roman"/>
            </w:rPr>
            <w:t>, J. Wu, J. Chen, S. Eda, Capacitive DNA sensor for rapid and sensitive detection of whole genome human herpesvirus-1 dsDNA in serum, Electrophoresis. 38 (2017) 1617–1623. https://doi.org/10.1002/elps.201700043.</w:t>
          </w:r>
        </w:p>
        <w:p w14:paraId="3F77902F" w14:textId="77777777" w:rsidR="00E2425A" w:rsidRDefault="00E2425A" w:rsidP="004C5DAB">
          <w:pPr>
            <w:autoSpaceDE w:val="0"/>
            <w:autoSpaceDN w:val="0"/>
            <w:spacing w:line="360" w:lineRule="auto"/>
            <w:ind w:hanging="640"/>
            <w:divId w:val="444929445"/>
            <w:rPr>
              <w:rFonts w:eastAsia="Times New Roman"/>
            </w:rPr>
          </w:pPr>
          <w:r>
            <w:rPr>
              <w:rFonts w:eastAsia="Times New Roman"/>
            </w:rPr>
            <w:t>[33]</w:t>
          </w:r>
          <w:r>
            <w:rPr>
              <w:rFonts w:eastAsia="Times New Roman"/>
            </w:rPr>
            <w:tab/>
            <w:t xml:space="preserve">C. Cheng, J. Wu, J. Chen, A highly sensitive </w:t>
          </w:r>
          <w:proofErr w:type="spellStart"/>
          <w:r>
            <w:rPr>
              <w:rFonts w:eastAsia="Times New Roman"/>
            </w:rPr>
            <w:t>aptasensor</w:t>
          </w:r>
          <w:proofErr w:type="spellEnd"/>
          <w:r>
            <w:rPr>
              <w:rFonts w:eastAsia="Times New Roman"/>
            </w:rPr>
            <w:t xml:space="preserve"> for on-site detection of lipopolysaccharides in food, Electrophoresis. 40 (2019) 890–896. https://doi.org/10.1002/elps.201800289.</w:t>
          </w:r>
        </w:p>
        <w:p w14:paraId="68E323C1" w14:textId="77777777" w:rsidR="00E2425A" w:rsidRDefault="00E2425A" w:rsidP="004C5DAB">
          <w:pPr>
            <w:autoSpaceDE w:val="0"/>
            <w:autoSpaceDN w:val="0"/>
            <w:spacing w:line="360" w:lineRule="auto"/>
            <w:ind w:hanging="640"/>
            <w:divId w:val="1446774684"/>
            <w:rPr>
              <w:rFonts w:eastAsia="Times New Roman"/>
            </w:rPr>
          </w:pPr>
          <w:r>
            <w:rPr>
              <w:rFonts w:eastAsia="Times New Roman"/>
            </w:rPr>
            <w:t>[34]</w:t>
          </w:r>
          <w:r>
            <w:rPr>
              <w:rFonts w:eastAsia="Times New Roman"/>
            </w:rPr>
            <w:tab/>
            <w:t xml:space="preserve">R. </w:t>
          </w:r>
          <w:proofErr w:type="spellStart"/>
          <w:r>
            <w:rPr>
              <w:rFonts w:eastAsia="Times New Roman"/>
            </w:rPr>
            <w:t>Oueslati</w:t>
          </w:r>
          <w:proofErr w:type="spellEnd"/>
          <w:r>
            <w:rPr>
              <w:rFonts w:eastAsia="Times New Roman"/>
            </w:rPr>
            <w:t xml:space="preserve">, C. Cheng, J. Wu, J. Chen, </w:t>
          </w:r>
          <w:proofErr w:type="gramStart"/>
          <w:r>
            <w:rPr>
              <w:rFonts w:eastAsia="Times New Roman"/>
            </w:rPr>
            <w:t>Highly</w:t>
          </w:r>
          <w:proofErr w:type="gramEnd"/>
          <w:r>
            <w:rPr>
              <w:rFonts w:eastAsia="Times New Roman"/>
            </w:rPr>
            <w:t xml:space="preserve"> sensitive and specific on-site detection of serum cocaine by a low cost </w:t>
          </w:r>
          <w:proofErr w:type="spellStart"/>
          <w:r>
            <w:rPr>
              <w:rFonts w:eastAsia="Times New Roman"/>
            </w:rPr>
            <w:t>aptasensor</w:t>
          </w:r>
          <w:proofErr w:type="spellEnd"/>
          <w:r>
            <w:rPr>
              <w:rFonts w:eastAsia="Times New Roman"/>
            </w:rPr>
            <w:t>, Biosensors and Bioelectronics. 108 (2018) 103–108. https://doi.org/10.1016/j.bios.2018.02.055.</w:t>
          </w:r>
        </w:p>
        <w:p w14:paraId="6CDF844B" w14:textId="77777777" w:rsidR="00E2425A" w:rsidRDefault="00E2425A" w:rsidP="004C5DAB">
          <w:pPr>
            <w:autoSpaceDE w:val="0"/>
            <w:autoSpaceDN w:val="0"/>
            <w:spacing w:line="360" w:lineRule="auto"/>
            <w:ind w:hanging="640"/>
            <w:divId w:val="1865056062"/>
            <w:rPr>
              <w:rFonts w:eastAsia="Times New Roman"/>
            </w:rPr>
          </w:pPr>
          <w:r>
            <w:rPr>
              <w:rFonts w:eastAsia="Times New Roman"/>
            </w:rPr>
            <w:t>[35]</w:t>
          </w:r>
          <w:r>
            <w:rPr>
              <w:rFonts w:eastAsia="Times New Roman"/>
            </w:rPr>
            <w:tab/>
            <w:t xml:space="preserve">J. </w:t>
          </w:r>
          <w:proofErr w:type="spellStart"/>
          <w:r>
            <w:rPr>
              <w:rFonts w:eastAsia="Times New Roman"/>
            </w:rPr>
            <w:t>Sabaté</w:t>
          </w:r>
          <w:proofErr w:type="spellEnd"/>
          <w:r>
            <w:rPr>
              <w:rFonts w:eastAsia="Times New Roman"/>
            </w:rPr>
            <w:t xml:space="preserve"> del Río, O.Y.F. Henry, P. Jolly, D.E. </w:t>
          </w:r>
          <w:proofErr w:type="spellStart"/>
          <w:r>
            <w:rPr>
              <w:rFonts w:eastAsia="Times New Roman"/>
            </w:rPr>
            <w:t>Ingber</w:t>
          </w:r>
          <w:proofErr w:type="spellEnd"/>
          <w:r>
            <w:rPr>
              <w:rFonts w:eastAsia="Times New Roman"/>
            </w:rPr>
            <w:t xml:space="preserve">, </w:t>
          </w:r>
          <w:proofErr w:type="gramStart"/>
          <w:r>
            <w:rPr>
              <w:rFonts w:eastAsia="Times New Roman"/>
            </w:rPr>
            <w:t>An</w:t>
          </w:r>
          <w:proofErr w:type="gramEnd"/>
          <w:r>
            <w:rPr>
              <w:rFonts w:eastAsia="Times New Roman"/>
            </w:rPr>
            <w:t xml:space="preserve"> antifouling coating that enables affinity-based electrochemical biosensing in complex biological fluids, Nature Nanotechnology. 14 (2019) 1143–1149. https://doi.org/10.1038/s41565-019-0566-z.</w:t>
          </w:r>
        </w:p>
        <w:p w14:paraId="55E321A3" w14:textId="77777777" w:rsidR="00E2425A" w:rsidRDefault="00E2425A" w:rsidP="004C5DAB">
          <w:pPr>
            <w:autoSpaceDE w:val="0"/>
            <w:autoSpaceDN w:val="0"/>
            <w:spacing w:line="360" w:lineRule="auto"/>
            <w:ind w:hanging="640"/>
            <w:divId w:val="349264371"/>
            <w:rPr>
              <w:rFonts w:eastAsia="Times New Roman"/>
            </w:rPr>
          </w:pPr>
          <w:r>
            <w:rPr>
              <w:rFonts w:eastAsia="Times New Roman"/>
            </w:rPr>
            <w:lastRenderedPageBreak/>
            <w:t>[36]</w:t>
          </w:r>
          <w:r>
            <w:rPr>
              <w:rFonts w:eastAsia="Times New Roman"/>
            </w:rPr>
            <w:tab/>
            <w:t xml:space="preserve">K. </w:t>
          </w:r>
          <w:proofErr w:type="spellStart"/>
          <w:r>
            <w:rPr>
              <w:rFonts w:eastAsia="Times New Roman"/>
            </w:rPr>
            <w:t>Sadani</w:t>
          </w:r>
          <w:proofErr w:type="spellEnd"/>
          <w:r>
            <w:rPr>
              <w:rFonts w:eastAsia="Times New Roman"/>
            </w:rPr>
            <w:t>, P. Nag, S. Mukherji, LSPR based optical fiber sensor with chitosan capped gold nanoparticles on BSA for trace detection of Hg (II) in water, soil and food samples, Biosensors and Bioelectronics. 134 (2019) 90–96. https://doi.org/10.1016/j.bios.2019.03.046.</w:t>
          </w:r>
        </w:p>
        <w:p w14:paraId="058E55BE" w14:textId="77777777" w:rsidR="00E2425A" w:rsidRDefault="00E2425A" w:rsidP="004C5DAB">
          <w:pPr>
            <w:autoSpaceDE w:val="0"/>
            <w:autoSpaceDN w:val="0"/>
            <w:spacing w:line="360" w:lineRule="auto"/>
            <w:ind w:hanging="640"/>
            <w:divId w:val="1837454244"/>
            <w:rPr>
              <w:rFonts w:eastAsia="Times New Roman"/>
            </w:rPr>
          </w:pPr>
          <w:r>
            <w:rPr>
              <w:rFonts w:eastAsia="Times New Roman"/>
            </w:rPr>
            <w:t>[37]</w:t>
          </w:r>
          <w:r>
            <w:rPr>
              <w:rFonts w:eastAsia="Times New Roman"/>
            </w:rPr>
            <w:tab/>
            <w:t>Y. Jiang, J. Wu, Recent development in chitosan nanocomposites for surface-based biosensor applications, Electrophoresis. 40 (2019). https://doi.org/10.1002/elps.201900066.</w:t>
          </w:r>
        </w:p>
        <w:p w14:paraId="407C003D" w14:textId="77777777" w:rsidR="00E2425A" w:rsidRDefault="00E2425A" w:rsidP="004C5DAB">
          <w:pPr>
            <w:autoSpaceDE w:val="0"/>
            <w:autoSpaceDN w:val="0"/>
            <w:spacing w:line="360" w:lineRule="auto"/>
            <w:ind w:hanging="640"/>
            <w:divId w:val="1247417160"/>
            <w:rPr>
              <w:rFonts w:eastAsia="Times New Roman"/>
            </w:rPr>
          </w:pPr>
          <w:r>
            <w:rPr>
              <w:rFonts w:eastAsia="Times New Roman"/>
            </w:rPr>
            <w:t>[38]</w:t>
          </w:r>
          <w:r>
            <w:rPr>
              <w:rFonts w:eastAsia="Times New Roman"/>
            </w:rPr>
            <w:tab/>
            <w:t xml:space="preserve">D. Harpaz, E. </w:t>
          </w:r>
          <w:proofErr w:type="spellStart"/>
          <w:r>
            <w:rPr>
              <w:rFonts w:eastAsia="Times New Roman"/>
            </w:rPr>
            <w:t>Eltzov</w:t>
          </w:r>
          <w:proofErr w:type="spellEnd"/>
          <w:r>
            <w:rPr>
              <w:rFonts w:eastAsia="Times New Roman"/>
            </w:rPr>
            <w:t xml:space="preserve">, R.C.S. </w:t>
          </w:r>
          <w:proofErr w:type="spellStart"/>
          <w:r>
            <w:rPr>
              <w:rFonts w:eastAsia="Times New Roman"/>
            </w:rPr>
            <w:t>Seet</w:t>
          </w:r>
          <w:proofErr w:type="spellEnd"/>
          <w:r>
            <w:rPr>
              <w:rFonts w:eastAsia="Times New Roman"/>
            </w:rPr>
            <w:t xml:space="preserve">, R.S. Marks, A.I.Y. Tok, Point-of-Care-Testing in Acute Stroke Management: An Unmet Need Ripe for Technological Harvest, </w:t>
          </w:r>
          <w:proofErr w:type="gramStart"/>
          <w:r>
            <w:rPr>
              <w:rFonts w:eastAsia="Times New Roman"/>
            </w:rPr>
            <w:t>Biosensors .</w:t>
          </w:r>
          <w:proofErr w:type="gramEnd"/>
          <w:r>
            <w:rPr>
              <w:rFonts w:eastAsia="Times New Roman"/>
            </w:rPr>
            <w:t xml:space="preserve"> 7 (2017). https://doi.org/10.3390/bios7030030.</w:t>
          </w:r>
        </w:p>
        <w:p w14:paraId="7021F00F" w14:textId="77777777" w:rsidR="00E2425A" w:rsidRDefault="00E2425A" w:rsidP="004C5DAB">
          <w:pPr>
            <w:autoSpaceDE w:val="0"/>
            <w:autoSpaceDN w:val="0"/>
            <w:spacing w:line="360" w:lineRule="auto"/>
            <w:ind w:hanging="640"/>
            <w:divId w:val="739595204"/>
            <w:rPr>
              <w:rFonts w:eastAsia="Times New Roman"/>
            </w:rPr>
          </w:pPr>
          <w:r>
            <w:rPr>
              <w:rFonts w:eastAsia="Times New Roman"/>
            </w:rPr>
            <w:t>[39]</w:t>
          </w:r>
          <w:r>
            <w:rPr>
              <w:rFonts w:eastAsia="Times New Roman"/>
            </w:rPr>
            <w:tab/>
            <w:t xml:space="preserve">R.Q. Liang, W. Li, Y. Li, C. </w:t>
          </w:r>
          <w:proofErr w:type="spellStart"/>
          <w:r>
            <w:rPr>
              <w:rFonts w:eastAsia="Times New Roman"/>
            </w:rPr>
            <w:t>yan</w:t>
          </w:r>
          <w:proofErr w:type="spellEnd"/>
          <w:r>
            <w:rPr>
              <w:rFonts w:eastAsia="Times New Roman"/>
            </w:rPr>
            <w:t xml:space="preserve"> Tan, J.X. Li, Y.X. </w:t>
          </w:r>
          <w:proofErr w:type="spellStart"/>
          <w:r>
            <w:rPr>
              <w:rFonts w:eastAsia="Times New Roman"/>
            </w:rPr>
            <w:t>Jin</w:t>
          </w:r>
          <w:proofErr w:type="spellEnd"/>
          <w:r>
            <w:rPr>
              <w:rFonts w:eastAsia="Times New Roman"/>
            </w:rPr>
            <w:t xml:space="preserve">, K.C. </w:t>
          </w:r>
          <w:proofErr w:type="spellStart"/>
          <w:r>
            <w:rPr>
              <w:rFonts w:eastAsia="Times New Roman"/>
            </w:rPr>
            <w:t>Ruan</w:t>
          </w:r>
          <w:proofErr w:type="spellEnd"/>
          <w:r>
            <w:rPr>
              <w:rFonts w:eastAsia="Times New Roman"/>
            </w:rPr>
            <w:t xml:space="preserve">, </w:t>
          </w:r>
          <w:proofErr w:type="gramStart"/>
          <w:r>
            <w:rPr>
              <w:rFonts w:eastAsia="Times New Roman"/>
            </w:rPr>
            <w:t>An</w:t>
          </w:r>
          <w:proofErr w:type="gramEnd"/>
          <w:r>
            <w:rPr>
              <w:rFonts w:eastAsia="Times New Roman"/>
            </w:rPr>
            <w:t xml:space="preserve"> oligonucleotide microarray for microRNA expression analysis based on labeling RNA with quantum dot and nanogold probe., Nucleic Acids Res. 33 (2005). https://doi.org/10.1093/nar/gni019.</w:t>
          </w:r>
        </w:p>
        <w:p w14:paraId="61036FBA" w14:textId="77777777" w:rsidR="00E2425A" w:rsidRDefault="00E2425A" w:rsidP="004C5DAB">
          <w:pPr>
            <w:autoSpaceDE w:val="0"/>
            <w:autoSpaceDN w:val="0"/>
            <w:spacing w:line="360" w:lineRule="auto"/>
            <w:ind w:hanging="640"/>
            <w:divId w:val="338894376"/>
            <w:rPr>
              <w:rFonts w:eastAsia="Times New Roman"/>
            </w:rPr>
          </w:pPr>
          <w:r>
            <w:rPr>
              <w:rFonts w:eastAsia="Times New Roman"/>
            </w:rPr>
            <w:t>[40]</w:t>
          </w:r>
          <w:r>
            <w:rPr>
              <w:rFonts w:eastAsia="Times New Roman"/>
            </w:rPr>
            <w:tab/>
            <w:t>J.S. Daniels, N. Pourmand, Label-Free Impedance Biosensors: Opportunities and Challenges, Electroanalysis. 19 (2007) 1239–1257. https://doi.org/https://doi.org/10.1002/elan.200603855.</w:t>
          </w:r>
        </w:p>
        <w:p w14:paraId="5BE20B36" w14:textId="77777777" w:rsidR="00E2425A" w:rsidRDefault="00E2425A" w:rsidP="004C5DAB">
          <w:pPr>
            <w:autoSpaceDE w:val="0"/>
            <w:autoSpaceDN w:val="0"/>
            <w:spacing w:line="360" w:lineRule="auto"/>
            <w:ind w:hanging="640"/>
            <w:divId w:val="2103993147"/>
            <w:rPr>
              <w:rFonts w:eastAsia="Times New Roman"/>
            </w:rPr>
          </w:pPr>
          <w:r>
            <w:rPr>
              <w:rFonts w:eastAsia="Times New Roman"/>
            </w:rPr>
            <w:t>[41]</w:t>
          </w:r>
          <w:r>
            <w:rPr>
              <w:rFonts w:eastAsia="Times New Roman"/>
            </w:rPr>
            <w:tab/>
            <w:t>S. Sang, Y. Wang, Q. Feng, Y. Wei, J. Ji, W. Zhang, Progress of new label-free techniques for biosensors: A review, Critical Reviews in Biotechnology. 36 (2016) 465–481. https://doi.org/10.3109/07388551.2014.991270.</w:t>
          </w:r>
        </w:p>
        <w:p w14:paraId="09D4EBE4" w14:textId="77777777" w:rsidR="00E2425A" w:rsidRDefault="00E2425A" w:rsidP="004C5DAB">
          <w:pPr>
            <w:autoSpaceDE w:val="0"/>
            <w:autoSpaceDN w:val="0"/>
            <w:spacing w:line="360" w:lineRule="auto"/>
            <w:ind w:hanging="640"/>
            <w:divId w:val="66269999"/>
            <w:rPr>
              <w:rFonts w:eastAsia="Times New Roman"/>
            </w:rPr>
          </w:pPr>
          <w:r>
            <w:rPr>
              <w:rFonts w:eastAsia="Times New Roman"/>
            </w:rPr>
            <w:t>[42]</w:t>
          </w:r>
          <w:r>
            <w:rPr>
              <w:rFonts w:eastAsia="Times New Roman"/>
            </w:rPr>
            <w:tab/>
            <w:t>N. Cheng, J.C. Li, D. Liu, Y. Lin, D. Du, Single-Atom Nanozyme Based on Nanoengineered Fe–N–C Catalyst with Superior Peroxidase-Like Activity for Ultrasensitive Bioassays, Small. 1901485 (2019) 1–7. https://doi.org/10.1002/smll.201901485.</w:t>
          </w:r>
        </w:p>
        <w:p w14:paraId="486A3210" w14:textId="77777777" w:rsidR="00E2425A" w:rsidRDefault="00E2425A" w:rsidP="004C5DAB">
          <w:pPr>
            <w:autoSpaceDE w:val="0"/>
            <w:autoSpaceDN w:val="0"/>
            <w:spacing w:line="360" w:lineRule="auto"/>
            <w:ind w:hanging="640"/>
            <w:divId w:val="413629112"/>
            <w:rPr>
              <w:rFonts w:eastAsia="Times New Roman"/>
            </w:rPr>
          </w:pPr>
          <w:r>
            <w:rPr>
              <w:rFonts w:eastAsia="Times New Roman"/>
            </w:rPr>
            <w:t>[43]</w:t>
          </w:r>
          <w:r>
            <w:rPr>
              <w:rFonts w:eastAsia="Times New Roman"/>
            </w:rPr>
            <w:tab/>
            <w:t xml:space="preserve">N. Fakhri, S. </w:t>
          </w:r>
          <w:proofErr w:type="spellStart"/>
          <w:r>
            <w:rPr>
              <w:rFonts w:eastAsia="Times New Roman"/>
            </w:rPr>
            <w:t>Abarghoei</w:t>
          </w:r>
          <w:proofErr w:type="spellEnd"/>
          <w:r>
            <w:rPr>
              <w:rFonts w:eastAsia="Times New Roman"/>
            </w:rPr>
            <w:t xml:space="preserve">, M. </w:t>
          </w:r>
          <w:proofErr w:type="spellStart"/>
          <w:r>
            <w:rPr>
              <w:rFonts w:eastAsia="Times New Roman"/>
            </w:rPr>
            <w:t>Dadmehr</w:t>
          </w:r>
          <w:proofErr w:type="spellEnd"/>
          <w:r>
            <w:rPr>
              <w:rFonts w:eastAsia="Times New Roman"/>
            </w:rPr>
            <w:t xml:space="preserve">, M. Hosseini, H. Sabahi, M.R. </w:t>
          </w:r>
          <w:proofErr w:type="spellStart"/>
          <w:r>
            <w:rPr>
              <w:rFonts w:eastAsia="Times New Roman"/>
            </w:rPr>
            <w:t>Ganjali</w:t>
          </w:r>
          <w:proofErr w:type="spellEnd"/>
          <w:r>
            <w:rPr>
              <w:rFonts w:eastAsia="Times New Roman"/>
            </w:rPr>
            <w:t xml:space="preserve">, Paper based colorimetric detection of miRNA-21 using Ag/Pt nanoclusters, </w:t>
          </w:r>
          <w:proofErr w:type="spellStart"/>
          <w:r>
            <w:rPr>
              <w:rFonts w:eastAsia="Times New Roman"/>
            </w:rPr>
            <w:t>Spectrochimica</w:t>
          </w:r>
          <w:proofErr w:type="spellEnd"/>
          <w:r>
            <w:rPr>
              <w:rFonts w:eastAsia="Times New Roman"/>
            </w:rPr>
            <w:t xml:space="preserve"> Acta - Part A: Molecular and Biomolecular Spectroscopy. 227 (2020) 117529. https://doi.org/10.1016/j.saa.2019.117529.</w:t>
          </w:r>
        </w:p>
        <w:p w14:paraId="2D0F7E68" w14:textId="77777777" w:rsidR="00E2425A" w:rsidRDefault="00E2425A" w:rsidP="004C5DAB">
          <w:pPr>
            <w:autoSpaceDE w:val="0"/>
            <w:autoSpaceDN w:val="0"/>
            <w:spacing w:line="360" w:lineRule="auto"/>
            <w:ind w:hanging="640"/>
            <w:divId w:val="203909924"/>
            <w:rPr>
              <w:rFonts w:eastAsia="Times New Roman"/>
            </w:rPr>
          </w:pPr>
          <w:r>
            <w:rPr>
              <w:rFonts w:eastAsia="Times New Roman"/>
            </w:rPr>
            <w:t>[44]</w:t>
          </w:r>
          <w:r>
            <w:rPr>
              <w:rFonts w:eastAsia="Times New Roman"/>
            </w:rPr>
            <w:tab/>
            <w:t xml:space="preserve">E. </w:t>
          </w:r>
          <w:proofErr w:type="spellStart"/>
          <w:r>
            <w:rPr>
              <w:rFonts w:eastAsia="Times New Roman"/>
            </w:rPr>
            <w:t>Rafatmah</w:t>
          </w:r>
          <w:proofErr w:type="spellEnd"/>
          <w:r>
            <w:rPr>
              <w:rFonts w:eastAsia="Times New Roman"/>
            </w:rPr>
            <w:t xml:space="preserve">, B. </w:t>
          </w:r>
          <w:proofErr w:type="spellStart"/>
          <w:r>
            <w:rPr>
              <w:rFonts w:eastAsia="Times New Roman"/>
            </w:rPr>
            <w:t>Hemmateenejad</w:t>
          </w:r>
          <w:proofErr w:type="spellEnd"/>
          <w:r>
            <w:rPr>
              <w:rFonts w:eastAsia="Times New Roman"/>
            </w:rPr>
            <w:t xml:space="preserve">, Colorimetric and visual determination of hydrogen peroxide and glucose by applying paper-based closed bipolar </w:t>
          </w:r>
          <w:r>
            <w:rPr>
              <w:rFonts w:eastAsia="Times New Roman"/>
            </w:rPr>
            <w:lastRenderedPageBreak/>
            <w:t xml:space="preserve">electrochemistry, </w:t>
          </w:r>
          <w:proofErr w:type="spellStart"/>
          <w:r>
            <w:rPr>
              <w:rFonts w:eastAsia="Times New Roman"/>
            </w:rPr>
            <w:t>Microchimica</w:t>
          </w:r>
          <w:proofErr w:type="spellEnd"/>
          <w:r>
            <w:rPr>
              <w:rFonts w:eastAsia="Times New Roman"/>
            </w:rPr>
            <w:t xml:space="preserve"> Acta. 186 (2019). https://doi.org/10.1007/s00604-019-3793-y.</w:t>
          </w:r>
        </w:p>
        <w:p w14:paraId="46713984" w14:textId="77777777" w:rsidR="00E2425A" w:rsidRDefault="00E2425A" w:rsidP="004C5DAB">
          <w:pPr>
            <w:autoSpaceDE w:val="0"/>
            <w:autoSpaceDN w:val="0"/>
            <w:spacing w:line="360" w:lineRule="auto"/>
            <w:ind w:hanging="640"/>
            <w:divId w:val="1714114475"/>
            <w:rPr>
              <w:rFonts w:eastAsia="Times New Roman"/>
            </w:rPr>
          </w:pPr>
          <w:r>
            <w:rPr>
              <w:rFonts w:eastAsia="Times New Roman"/>
            </w:rPr>
            <w:t>[45]</w:t>
          </w:r>
          <w:r>
            <w:rPr>
              <w:rFonts w:eastAsia="Times New Roman"/>
            </w:rPr>
            <w:tab/>
            <w:t xml:space="preserve">P. </w:t>
          </w:r>
          <w:proofErr w:type="spellStart"/>
          <w:r>
            <w:rPr>
              <w:rFonts w:eastAsia="Times New Roman"/>
            </w:rPr>
            <w:t>Damborský</w:t>
          </w:r>
          <w:proofErr w:type="spellEnd"/>
          <w:r>
            <w:rPr>
              <w:rFonts w:eastAsia="Times New Roman"/>
            </w:rPr>
            <w:t xml:space="preserve">, J. </w:t>
          </w:r>
          <w:proofErr w:type="spellStart"/>
          <w:r>
            <w:rPr>
              <w:rFonts w:eastAsia="Times New Roman"/>
            </w:rPr>
            <w:t>Švitel</w:t>
          </w:r>
          <w:proofErr w:type="spellEnd"/>
          <w:r>
            <w:rPr>
              <w:rFonts w:eastAsia="Times New Roman"/>
            </w:rPr>
            <w:t xml:space="preserve">, J. </w:t>
          </w:r>
          <w:proofErr w:type="spellStart"/>
          <w:r>
            <w:rPr>
              <w:rFonts w:eastAsia="Times New Roman"/>
            </w:rPr>
            <w:t>Katrlík</w:t>
          </w:r>
          <w:proofErr w:type="spellEnd"/>
          <w:r>
            <w:rPr>
              <w:rFonts w:eastAsia="Times New Roman"/>
            </w:rPr>
            <w:t>, Optical biosensors, Essays in Biochemistry. 60 (2016) 91–100. https://doi.org/10.1042/EBC20150010.</w:t>
          </w:r>
        </w:p>
        <w:p w14:paraId="00B85FB6" w14:textId="77777777" w:rsidR="00E2425A" w:rsidRDefault="00E2425A" w:rsidP="004C5DAB">
          <w:pPr>
            <w:autoSpaceDE w:val="0"/>
            <w:autoSpaceDN w:val="0"/>
            <w:spacing w:line="360" w:lineRule="auto"/>
            <w:ind w:hanging="640"/>
            <w:divId w:val="1919443343"/>
            <w:rPr>
              <w:rFonts w:eastAsia="Times New Roman"/>
            </w:rPr>
          </w:pPr>
          <w:r>
            <w:rPr>
              <w:rFonts w:eastAsia="Times New Roman"/>
            </w:rPr>
            <w:t>[46]</w:t>
          </w:r>
          <w:r>
            <w:rPr>
              <w:rFonts w:eastAsia="Times New Roman"/>
            </w:rPr>
            <w:tab/>
            <w:t xml:space="preserve">M. </w:t>
          </w:r>
          <w:proofErr w:type="spellStart"/>
          <w:r>
            <w:rPr>
              <w:rFonts w:eastAsia="Times New Roman"/>
            </w:rPr>
            <w:t>Trzaskowski</w:t>
          </w:r>
          <w:proofErr w:type="spellEnd"/>
          <w:r>
            <w:rPr>
              <w:rFonts w:eastAsia="Times New Roman"/>
            </w:rPr>
            <w:t xml:space="preserve">, A. </w:t>
          </w:r>
          <w:proofErr w:type="spellStart"/>
          <w:r>
            <w:rPr>
              <w:rFonts w:eastAsia="Times New Roman"/>
            </w:rPr>
            <w:t>Napiórkowska</w:t>
          </w:r>
          <w:proofErr w:type="spellEnd"/>
          <w:r>
            <w:rPr>
              <w:rFonts w:eastAsia="Times New Roman"/>
            </w:rPr>
            <w:t xml:space="preserve">, E. </w:t>
          </w:r>
          <w:proofErr w:type="spellStart"/>
          <w:r>
            <w:rPr>
              <w:rFonts w:eastAsia="Times New Roman"/>
            </w:rPr>
            <w:t>Augustynowicz-Kopeć</w:t>
          </w:r>
          <w:proofErr w:type="spellEnd"/>
          <w:r>
            <w:rPr>
              <w:rFonts w:eastAsia="Times New Roman"/>
            </w:rPr>
            <w:t xml:space="preserve">, T. </w:t>
          </w:r>
          <w:proofErr w:type="spellStart"/>
          <w:r>
            <w:rPr>
              <w:rFonts w:eastAsia="Times New Roman"/>
            </w:rPr>
            <w:t>Ciach</w:t>
          </w:r>
          <w:proofErr w:type="spellEnd"/>
          <w:r>
            <w:rPr>
              <w:rFonts w:eastAsia="Times New Roman"/>
            </w:rPr>
            <w:t>, Detection of tuberculosis in patients with the use of portable SPR device, Sensors and Actuators, B: Chemical. 260 (2018) 786–792. https://doi.org/10.1016/j.snb.2017.12.183.</w:t>
          </w:r>
        </w:p>
        <w:p w14:paraId="3C3C8C07" w14:textId="77777777" w:rsidR="00E2425A" w:rsidRDefault="00E2425A" w:rsidP="004C5DAB">
          <w:pPr>
            <w:autoSpaceDE w:val="0"/>
            <w:autoSpaceDN w:val="0"/>
            <w:spacing w:line="360" w:lineRule="auto"/>
            <w:ind w:hanging="640"/>
            <w:divId w:val="1223834396"/>
            <w:rPr>
              <w:rFonts w:eastAsia="Times New Roman"/>
            </w:rPr>
          </w:pPr>
          <w:r>
            <w:rPr>
              <w:rFonts w:eastAsia="Times New Roman"/>
            </w:rPr>
            <w:t>[47]</w:t>
          </w:r>
          <w:r>
            <w:rPr>
              <w:rFonts w:eastAsia="Times New Roman"/>
            </w:rPr>
            <w:tab/>
            <w:t xml:space="preserve">M. </w:t>
          </w:r>
          <w:proofErr w:type="spellStart"/>
          <w:r>
            <w:rPr>
              <w:rFonts w:eastAsia="Times New Roman"/>
            </w:rPr>
            <w:t>Mahmoudpour</w:t>
          </w:r>
          <w:proofErr w:type="spellEnd"/>
          <w:r>
            <w:rPr>
              <w:rFonts w:eastAsia="Times New Roman"/>
            </w:rPr>
            <w:t xml:space="preserve">, J. </w:t>
          </w:r>
          <w:proofErr w:type="spellStart"/>
          <w:r>
            <w:rPr>
              <w:rFonts w:eastAsia="Times New Roman"/>
            </w:rPr>
            <w:t>Ezzati</w:t>
          </w:r>
          <w:proofErr w:type="spellEnd"/>
          <w:r>
            <w:rPr>
              <w:rFonts w:eastAsia="Times New Roman"/>
            </w:rPr>
            <w:t xml:space="preserve"> </w:t>
          </w:r>
          <w:proofErr w:type="spellStart"/>
          <w:r>
            <w:rPr>
              <w:rFonts w:eastAsia="Times New Roman"/>
            </w:rPr>
            <w:t>Nazhad</w:t>
          </w:r>
          <w:proofErr w:type="spellEnd"/>
          <w:r>
            <w:rPr>
              <w:rFonts w:eastAsia="Times New Roman"/>
            </w:rPr>
            <w:t xml:space="preserve"> </w:t>
          </w:r>
          <w:proofErr w:type="spellStart"/>
          <w:r>
            <w:rPr>
              <w:rFonts w:eastAsia="Times New Roman"/>
            </w:rPr>
            <w:t>Dolatabadi</w:t>
          </w:r>
          <w:proofErr w:type="spellEnd"/>
          <w:r>
            <w:rPr>
              <w:rFonts w:eastAsia="Times New Roman"/>
            </w:rPr>
            <w:t xml:space="preserve">, M. Torbati, A. </w:t>
          </w:r>
          <w:proofErr w:type="spellStart"/>
          <w:r>
            <w:rPr>
              <w:rFonts w:eastAsia="Times New Roman"/>
            </w:rPr>
            <w:t>Homayouni</w:t>
          </w:r>
          <w:proofErr w:type="spellEnd"/>
          <w:r>
            <w:rPr>
              <w:rFonts w:eastAsia="Times New Roman"/>
            </w:rPr>
            <w:t>-Rad, Nanomaterials based surface plasmon resonance signal enhancement for detection of environmental pollutions, Biosensors and Bioelectronics. 127 (2019) 72–84. https://doi.org/10.1016/j.bios.2018.12.023.</w:t>
          </w:r>
        </w:p>
        <w:p w14:paraId="79D4CA3F" w14:textId="77777777" w:rsidR="00E2425A" w:rsidRDefault="00E2425A" w:rsidP="004C5DAB">
          <w:pPr>
            <w:autoSpaceDE w:val="0"/>
            <w:autoSpaceDN w:val="0"/>
            <w:spacing w:line="360" w:lineRule="auto"/>
            <w:ind w:hanging="640"/>
            <w:divId w:val="1085225485"/>
            <w:rPr>
              <w:rFonts w:eastAsia="Times New Roman"/>
            </w:rPr>
          </w:pPr>
          <w:r>
            <w:rPr>
              <w:rFonts w:eastAsia="Times New Roman"/>
            </w:rPr>
            <w:t>[48]</w:t>
          </w:r>
          <w:r>
            <w:rPr>
              <w:rFonts w:eastAsia="Times New Roman"/>
            </w:rPr>
            <w:tab/>
            <w:t xml:space="preserve">Y. </w:t>
          </w:r>
          <w:proofErr w:type="spellStart"/>
          <w:r>
            <w:rPr>
              <w:rFonts w:eastAsia="Times New Roman"/>
            </w:rPr>
            <w:t>Alhamoud</w:t>
          </w:r>
          <w:proofErr w:type="spellEnd"/>
          <w:r>
            <w:rPr>
              <w:rFonts w:eastAsia="Times New Roman"/>
            </w:rPr>
            <w:t xml:space="preserve">, D. Yang, S.S. </w:t>
          </w:r>
          <w:proofErr w:type="spellStart"/>
          <w:r>
            <w:rPr>
              <w:rFonts w:eastAsia="Times New Roman"/>
            </w:rPr>
            <w:t>Fiati</w:t>
          </w:r>
          <w:proofErr w:type="spellEnd"/>
          <w:r>
            <w:rPr>
              <w:rFonts w:eastAsia="Times New Roman"/>
            </w:rPr>
            <w:t xml:space="preserve"> </w:t>
          </w:r>
          <w:proofErr w:type="spellStart"/>
          <w:r>
            <w:rPr>
              <w:rFonts w:eastAsia="Times New Roman"/>
            </w:rPr>
            <w:t>Kenston</w:t>
          </w:r>
          <w:proofErr w:type="spellEnd"/>
          <w:r>
            <w:rPr>
              <w:rFonts w:eastAsia="Times New Roman"/>
            </w:rPr>
            <w:t>, G. Liu, L. Liu, H. Zhou, F. Ahmed, J. Zhao, Advances in biosensors for the detection of ochratoxin A: Bio-receptors, nanomaterials, and their applications, Biosensors and Bioelectronics. 141 (2019). https://doi.org/10.1016/j.bios.2019.111418.</w:t>
          </w:r>
        </w:p>
        <w:p w14:paraId="735FD928" w14:textId="77777777" w:rsidR="00E2425A" w:rsidRDefault="00E2425A" w:rsidP="004C5DAB">
          <w:pPr>
            <w:autoSpaceDE w:val="0"/>
            <w:autoSpaceDN w:val="0"/>
            <w:spacing w:line="360" w:lineRule="auto"/>
            <w:ind w:hanging="640"/>
            <w:divId w:val="431631448"/>
            <w:rPr>
              <w:rFonts w:eastAsia="Times New Roman"/>
            </w:rPr>
          </w:pPr>
          <w:r>
            <w:rPr>
              <w:rFonts w:eastAsia="Times New Roman"/>
            </w:rPr>
            <w:t>[49]</w:t>
          </w:r>
          <w:r>
            <w:rPr>
              <w:rFonts w:eastAsia="Times New Roman"/>
            </w:rPr>
            <w:tab/>
            <w:t xml:space="preserve">G.P. Anderson, R.H. </w:t>
          </w:r>
          <w:proofErr w:type="spellStart"/>
          <w:r>
            <w:rPr>
              <w:rFonts w:eastAsia="Times New Roman"/>
            </w:rPr>
            <w:t>Glaven</w:t>
          </w:r>
          <w:proofErr w:type="spellEnd"/>
          <w:r>
            <w:rPr>
              <w:rFonts w:eastAsia="Times New Roman"/>
            </w:rPr>
            <w:t xml:space="preserve">, W.R. </w:t>
          </w:r>
          <w:proofErr w:type="spellStart"/>
          <w:r>
            <w:rPr>
              <w:rFonts w:eastAsia="Times New Roman"/>
            </w:rPr>
            <w:t>Algar</w:t>
          </w:r>
          <w:proofErr w:type="spellEnd"/>
          <w:r>
            <w:rPr>
              <w:rFonts w:eastAsia="Times New Roman"/>
            </w:rPr>
            <w:t xml:space="preserve">, K. Susumu, M.H. Stewart, I.L. </w:t>
          </w:r>
          <w:proofErr w:type="spellStart"/>
          <w:r>
            <w:rPr>
              <w:rFonts w:eastAsia="Times New Roman"/>
            </w:rPr>
            <w:t>Medintz</w:t>
          </w:r>
          <w:proofErr w:type="spellEnd"/>
          <w:r>
            <w:rPr>
              <w:rFonts w:eastAsia="Times New Roman"/>
            </w:rPr>
            <w:t xml:space="preserve">, E.R. Goldman, Single domain antibody-quantum dot conjugates for ricin detection by both </w:t>
          </w:r>
          <w:proofErr w:type="spellStart"/>
          <w:r>
            <w:rPr>
              <w:rFonts w:eastAsia="Times New Roman"/>
            </w:rPr>
            <w:t>fluoroimmunoassay</w:t>
          </w:r>
          <w:proofErr w:type="spellEnd"/>
          <w:r>
            <w:rPr>
              <w:rFonts w:eastAsia="Times New Roman"/>
            </w:rPr>
            <w:t xml:space="preserve"> and surface plasmon resonance, Analytica </w:t>
          </w:r>
          <w:proofErr w:type="spellStart"/>
          <w:r>
            <w:rPr>
              <w:rFonts w:eastAsia="Times New Roman"/>
            </w:rPr>
            <w:t>Chimica</w:t>
          </w:r>
          <w:proofErr w:type="spellEnd"/>
          <w:r>
            <w:rPr>
              <w:rFonts w:eastAsia="Times New Roman"/>
            </w:rPr>
            <w:t xml:space="preserve"> Acta. 786 (2013) 132–138. https://doi.org/10.1016/j.aca.2013.05.010.</w:t>
          </w:r>
        </w:p>
        <w:p w14:paraId="3F1AC08D" w14:textId="77777777" w:rsidR="00E2425A" w:rsidRDefault="00E2425A" w:rsidP="004C5DAB">
          <w:pPr>
            <w:autoSpaceDE w:val="0"/>
            <w:autoSpaceDN w:val="0"/>
            <w:spacing w:line="360" w:lineRule="auto"/>
            <w:ind w:hanging="640"/>
            <w:divId w:val="1134445023"/>
            <w:rPr>
              <w:rFonts w:eastAsia="Times New Roman"/>
            </w:rPr>
          </w:pPr>
          <w:r>
            <w:rPr>
              <w:rFonts w:eastAsia="Times New Roman"/>
            </w:rPr>
            <w:t>[50]</w:t>
          </w:r>
          <w:r>
            <w:rPr>
              <w:rFonts w:eastAsia="Times New Roman"/>
            </w:rPr>
            <w:tab/>
            <w:t>L. Lan, Y. Yao, J. Ping, Y. Ying, Recent advances in nanomaterial-based biosensors for antibiotics detection, Biosensors and Bioelectronics. 91 (2017) 504–514. https://doi.org/10.1016/j.bios.2017.01.007.</w:t>
          </w:r>
        </w:p>
        <w:p w14:paraId="0059C628" w14:textId="77777777" w:rsidR="00E2425A" w:rsidRDefault="00E2425A" w:rsidP="004C5DAB">
          <w:pPr>
            <w:autoSpaceDE w:val="0"/>
            <w:autoSpaceDN w:val="0"/>
            <w:spacing w:line="360" w:lineRule="auto"/>
            <w:ind w:hanging="640"/>
            <w:divId w:val="527834466"/>
            <w:rPr>
              <w:rFonts w:eastAsia="Times New Roman"/>
            </w:rPr>
          </w:pPr>
          <w:r>
            <w:rPr>
              <w:rFonts w:eastAsia="Times New Roman"/>
            </w:rPr>
            <w:t>[51]</w:t>
          </w:r>
          <w:r>
            <w:rPr>
              <w:rFonts w:eastAsia="Times New Roman"/>
            </w:rPr>
            <w:tab/>
            <w:t xml:space="preserve">A. Sharma, R. Khan, G. </w:t>
          </w:r>
          <w:proofErr w:type="spellStart"/>
          <w:r>
            <w:rPr>
              <w:rFonts w:eastAsia="Times New Roman"/>
            </w:rPr>
            <w:t>Catanante</w:t>
          </w:r>
          <w:proofErr w:type="spellEnd"/>
          <w:r>
            <w:rPr>
              <w:rFonts w:eastAsia="Times New Roman"/>
            </w:rPr>
            <w:t xml:space="preserve">, T.A. </w:t>
          </w:r>
          <w:proofErr w:type="spellStart"/>
          <w:r>
            <w:rPr>
              <w:rFonts w:eastAsia="Times New Roman"/>
            </w:rPr>
            <w:t>Sherazi</w:t>
          </w:r>
          <w:proofErr w:type="spellEnd"/>
          <w:r>
            <w:rPr>
              <w:rFonts w:eastAsia="Times New Roman"/>
            </w:rPr>
            <w:t xml:space="preserve">, S. </w:t>
          </w:r>
          <w:proofErr w:type="spellStart"/>
          <w:r>
            <w:rPr>
              <w:rFonts w:eastAsia="Times New Roman"/>
            </w:rPr>
            <w:t>Bhand</w:t>
          </w:r>
          <w:proofErr w:type="spellEnd"/>
          <w:r>
            <w:rPr>
              <w:rFonts w:eastAsia="Times New Roman"/>
            </w:rPr>
            <w:t>, A. Hayat, J.L. Marty, Designed strategies for fluorescence-based biosensors for the detection of mycotoxins, Toxins (Basel). 10 (2018). https://doi.org/10.3390/toxins10050197.</w:t>
          </w:r>
        </w:p>
        <w:p w14:paraId="0F139359" w14:textId="77777777" w:rsidR="00E2425A" w:rsidRDefault="00E2425A" w:rsidP="004C5DAB">
          <w:pPr>
            <w:autoSpaceDE w:val="0"/>
            <w:autoSpaceDN w:val="0"/>
            <w:spacing w:line="360" w:lineRule="auto"/>
            <w:ind w:hanging="640"/>
            <w:divId w:val="1075055646"/>
            <w:rPr>
              <w:rFonts w:eastAsia="Times New Roman"/>
            </w:rPr>
          </w:pPr>
          <w:r>
            <w:rPr>
              <w:rFonts w:eastAsia="Times New Roman"/>
            </w:rPr>
            <w:t>[52]</w:t>
          </w:r>
          <w:r>
            <w:rPr>
              <w:rFonts w:eastAsia="Times New Roman"/>
            </w:rPr>
            <w:tab/>
            <w:t xml:space="preserve">W.D. Newman, C.L. Cortes, A. Afshar, K. </w:t>
          </w:r>
          <w:proofErr w:type="spellStart"/>
          <w:r>
            <w:rPr>
              <w:rFonts w:eastAsia="Times New Roman"/>
            </w:rPr>
            <w:t>Cadien</w:t>
          </w:r>
          <w:proofErr w:type="spellEnd"/>
          <w:r>
            <w:rPr>
              <w:rFonts w:eastAsia="Times New Roman"/>
            </w:rPr>
            <w:t xml:space="preserve">, A. Meldrum, R. </w:t>
          </w:r>
          <w:proofErr w:type="spellStart"/>
          <w:r>
            <w:rPr>
              <w:rFonts w:eastAsia="Times New Roman"/>
            </w:rPr>
            <w:t>Fedosejevs</w:t>
          </w:r>
          <w:proofErr w:type="spellEnd"/>
          <w:r>
            <w:rPr>
              <w:rFonts w:eastAsia="Times New Roman"/>
            </w:rPr>
            <w:t>, Z. Jacob, P H Y S I C S Observation of long-range dipole-dipole interactions in hyperbolic metamaterials, 2018. https://www.science.org.</w:t>
          </w:r>
        </w:p>
        <w:p w14:paraId="7D087441" w14:textId="77777777" w:rsidR="00E2425A" w:rsidRDefault="00E2425A" w:rsidP="004C5DAB">
          <w:pPr>
            <w:autoSpaceDE w:val="0"/>
            <w:autoSpaceDN w:val="0"/>
            <w:spacing w:line="360" w:lineRule="auto"/>
            <w:ind w:hanging="640"/>
            <w:divId w:val="1550730018"/>
            <w:rPr>
              <w:rFonts w:eastAsia="Times New Roman"/>
            </w:rPr>
          </w:pPr>
          <w:r>
            <w:rPr>
              <w:rFonts w:eastAsia="Times New Roman"/>
            </w:rPr>
            <w:lastRenderedPageBreak/>
            <w:t>[53]</w:t>
          </w:r>
          <w:r>
            <w:rPr>
              <w:rFonts w:eastAsia="Times New Roman"/>
            </w:rPr>
            <w:tab/>
            <w:t xml:space="preserve">E.M. </w:t>
          </w:r>
          <w:proofErr w:type="spellStart"/>
          <w:r>
            <w:rPr>
              <w:rFonts w:eastAsia="Times New Roman"/>
            </w:rPr>
            <w:t>Kroh</w:t>
          </w:r>
          <w:proofErr w:type="spellEnd"/>
          <w:r>
            <w:rPr>
              <w:rFonts w:eastAsia="Times New Roman"/>
            </w:rPr>
            <w:t>, R.K. Parkin, P.S. Mitchell, M. Tewari, Analysis of circulating microRNA biomarkers in plasma and serum using quantitative reverse transcription-PCR (</w:t>
          </w:r>
          <w:proofErr w:type="spellStart"/>
          <w:r>
            <w:rPr>
              <w:rFonts w:eastAsia="Times New Roman"/>
            </w:rPr>
            <w:t>qRT</w:t>
          </w:r>
          <w:proofErr w:type="spellEnd"/>
          <w:r>
            <w:rPr>
              <w:rFonts w:eastAsia="Times New Roman"/>
            </w:rPr>
            <w:t>-PCR), Methods. 50 (2010) 298–301. https://doi.org/10.1016/j.ymeth.2010.01.032.</w:t>
          </w:r>
        </w:p>
        <w:p w14:paraId="4860CF4A" w14:textId="77777777" w:rsidR="00E2425A" w:rsidRDefault="00E2425A" w:rsidP="004C5DAB">
          <w:pPr>
            <w:autoSpaceDE w:val="0"/>
            <w:autoSpaceDN w:val="0"/>
            <w:spacing w:line="360" w:lineRule="auto"/>
            <w:ind w:hanging="640"/>
            <w:divId w:val="435372947"/>
            <w:rPr>
              <w:rFonts w:eastAsia="Times New Roman"/>
            </w:rPr>
          </w:pPr>
          <w:r>
            <w:rPr>
              <w:rFonts w:eastAsia="Times New Roman"/>
            </w:rPr>
            <w:t>[54]</w:t>
          </w:r>
          <w:r>
            <w:rPr>
              <w:rFonts w:eastAsia="Times New Roman"/>
            </w:rPr>
            <w:tab/>
            <w:t xml:space="preserve">C. Chen, D.A. </w:t>
          </w:r>
          <w:proofErr w:type="spellStart"/>
          <w:r>
            <w:rPr>
              <w:rFonts w:eastAsia="Times New Roman"/>
            </w:rPr>
            <w:t>Ridzon</w:t>
          </w:r>
          <w:proofErr w:type="spellEnd"/>
          <w:r>
            <w:rPr>
              <w:rFonts w:eastAsia="Times New Roman"/>
            </w:rPr>
            <w:t xml:space="preserve">, A.J. </w:t>
          </w:r>
          <w:proofErr w:type="spellStart"/>
          <w:r>
            <w:rPr>
              <w:rFonts w:eastAsia="Times New Roman"/>
            </w:rPr>
            <w:t>Broomer</w:t>
          </w:r>
          <w:proofErr w:type="spellEnd"/>
          <w:r>
            <w:rPr>
              <w:rFonts w:eastAsia="Times New Roman"/>
            </w:rPr>
            <w:t xml:space="preserve">, Z. Zhou, D.H. Lee, J.T. Nguyen, M. </w:t>
          </w:r>
          <w:proofErr w:type="spellStart"/>
          <w:r>
            <w:rPr>
              <w:rFonts w:eastAsia="Times New Roman"/>
            </w:rPr>
            <w:t>Barbisin</w:t>
          </w:r>
          <w:proofErr w:type="spellEnd"/>
          <w:r>
            <w:rPr>
              <w:rFonts w:eastAsia="Times New Roman"/>
            </w:rPr>
            <w:t xml:space="preserve">, N.L. Xu, V.R. </w:t>
          </w:r>
          <w:proofErr w:type="spellStart"/>
          <w:r>
            <w:rPr>
              <w:rFonts w:eastAsia="Times New Roman"/>
            </w:rPr>
            <w:t>Mahuvakar</w:t>
          </w:r>
          <w:proofErr w:type="spellEnd"/>
          <w:r>
            <w:rPr>
              <w:rFonts w:eastAsia="Times New Roman"/>
            </w:rPr>
            <w:t xml:space="preserve">, M.R. Andersen, K.Q. Lao, K.J. </w:t>
          </w:r>
          <w:proofErr w:type="spellStart"/>
          <w:r>
            <w:rPr>
              <w:rFonts w:eastAsia="Times New Roman"/>
            </w:rPr>
            <w:t>Livak</w:t>
          </w:r>
          <w:proofErr w:type="spellEnd"/>
          <w:r>
            <w:rPr>
              <w:rFonts w:eastAsia="Times New Roman"/>
            </w:rPr>
            <w:t xml:space="preserve">, K.J. </w:t>
          </w:r>
          <w:proofErr w:type="spellStart"/>
          <w:r>
            <w:rPr>
              <w:rFonts w:eastAsia="Times New Roman"/>
            </w:rPr>
            <w:t>Guegler</w:t>
          </w:r>
          <w:proofErr w:type="spellEnd"/>
          <w:r>
            <w:rPr>
              <w:rFonts w:eastAsia="Times New Roman"/>
            </w:rPr>
            <w:t>, Real-time quantification of microRNAs by stem-loop RT-PCR, Nucleic Acids Research. 33 (2005) 1–9. https://doi.org/10.1093/nar/gni178.</w:t>
          </w:r>
        </w:p>
        <w:p w14:paraId="44FD28AB" w14:textId="77777777" w:rsidR="00E2425A" w:rsidRDefault="00E2425A" w:rsidP="004C5DAB">
          <w:pPr>
            <w:autoSpaceDE w:val="0"/>
            <w:autoSpaceDN w:val="0"/>
            <w:spacing w:line="360" w:lineRule="auto"/>
            <w:ind w:hanging="640"/>
            <w:divId w:val="1906182026"/>
            <w:rPr>
              <w:rFonts w:eastAsia="Times New Roman"/>
            </w:rPr>
          </w:pPr>
          <w:r>
            <w:rPr>
              <w:rFonts w:eastAsia="Times New Roman"/>
            </w:rPr>
            <w:t>[55]</w:t>
          </w:r>
          <w:r>
            <w:rPr>
              <w:rFonts w:eastAsia="Times New Roman"/>
            </w:rPr>
            <w:tab/>
            <w:t xml:space="preserve">J.S. Lee, H.A. </w:t>
          </w:r>
          <w:proofErr w:type="spellStart"/>
          <w:r>
            <w:rPr>
              <w:rFonts w:eastAsia="Times New Roman"/>
            </w:rPr>
            <w:t>Joung</w:t>
          </w:r>
          <w:proofErr w:type="spellEnd"/>
          <w:r>
            <w:rPr>
              <w:rFonts w:eastAsia="Times New Roman"/>
            </w:rPr>
            <w:t>, M.G. Kim, C.B. Park, Graphene-based chemiluminescence resonance energy transfer for homogeneous immunoassay, ACS Nano. 6 (2012) 2978–2983. https://doi.org/10.1021/nn300684d.</w:t>
          </w:r>
        </w:p>
        <w:p w14:paraId="3F0DF958" w14:textId="77777777" w:rsidR="00E2425A" w:rsidRDefault="00E2425A" w:rsidP="004C5DAB">
          <w:pPr>
            <w:autoSpaceDE w:val="0"/>
            <w:autoSpaceDN w:val="0"/>
            <w:spacing w:line="360" w:lineRule="auto"/>
            <w:ind w:hanging="640"/>
            <w:divId w:val="1383943081"/>
            <w:rPr>
              <w:rFonts w:eastAsia="Times New Roman"/>
            </w:rPr>
          </w:pPr>
          <w:r>
            <w:rPr>
              <w:rFonts w:eastAsia="Times New Roman"/>
            </w:rPr>
            <w:t>[56]</w:t>
          </w:r>
          <w:r>
            <w:rPr>
              <w:rFonts w:eastAsia="Times New Roman"/>
            </w:rPr>
            <w:tab/>
            <w:t>S. Zhao, Y. Huang, M. Shi, R. Liu, Y.M. Liu, Chemiluminescence resonance energy transfer-based detection for microchip electrophoresis, Analytical Chemistry. 82 (2010) 2036–2041. https://doi.org/10.1021/ac9027643.</w:t>
          </w:r>
        </w:p>
        <w:p w14:paraId="16237AEA" w14:textId="77777777" w:rsidR="00E2425A" w:rsidRDefault="00E2425A" w:rsidP="004C5DAB">
          <w:pPr>
            <w:autoSpaceDE w:val="0"/>
            <w:autoSpaceDN w:val="0"/>
            <w:spacing w:line="360" w:lineRule="auto"/>
            <w:ind w:hanging="640"/>
            <w:divId w:val="602345963"/>
            <w:rPr>
              <w:rFonts w:eastAsia="Times New Roman"/>
            </w:rPr>
          </w:pPr>
          <w:r>
            <w:rPr>
              <w:rFonts w:eastAsia="Times New Roman"/>
            </w:rPr>
            <w:t>[57]</w:t>
          </w:r>
          <w:r>
            <w:rPr>
              <w:rFonts w:eastAsia="Times New Roman"/>
            </w:rPr>
            <w:tab/>
            <w:t xml:space="preserve">X. Liu, R. Freeman, E. Golub, I. </w:t>
          </w:r>
          <w:proofErr w:type="spellStart"/>
          <w:r>
            <w:rPr>
              <w:rFonts w:eastAsia="Times New Roman"/>
            </w:rPr>
            <w:t>Willner</w:t>
          </w:r>
          <w:proofErr w:type="spellEnd"/>
          <w:r>
            <w:rPr>
              <w:rFonts w:eastAsia="Times New Roman"/>
            </w:rPr>
            <w:t>, Chemiluminescence and chemiluminescence resonance energy transfer (CRET) aptamer sensors using catalytic hemin/G-quadruplexes, ACS Nano. 5 (2011) 7648–7655. https://doi.org/10.1021/nn202799d.</w:t>
          </w:r>
        </w:p>
        <w:p w14:paraId="6A2F2398" w14:textId="77777777" w:rsidR="00E2425A" w:rsidRDefault="00E2425A" w:rsidP="004C5DAB">
          <w:pPr>
            <w:autoSpaceDE w:val="0"/>
            <w:autoSpaceDN w:val="0"/>
            <w:spacing w:line="360" w:lineRule="auto"/>
            <w:ind w:hanging="640"/>
            <w:divId w:val="1778674010"/>
            <w:rPr>
              <w:rFonts w:eastAsia="Times New Roman"/>
            </w:rPr>
          </w:pPr>
          <w:r>
            <w:rPr>
              <w:rFonts w:eastAsia="Times New Roman"/>
            </w:rPr>
            <w:t>[58]</w:t>
          </w:r>
          <w:r>
            <w:rPr>
              <w:rFonts w:eastAsia="Times New Roman"/>
            </w:rPr>
            <w:tab/>
            <w:t xml:space="preserve">X. Huang, J. Ren, Nanomaterial-based chemiluminescence resonance energy transfer: A strategy to develop new analytical methods, </w:t>
          </w:r>
          <w:proofErr w:type="spellStart"/>
          <w:r>
            <w:rPr>
              <w:rFonts w:eastAsia="Times New Roman"/>
            </w:rPr>
            <w:t>TrAC</w:t>
          </w:r>
          <w:proofErr w:type="spellEnd"/>
          <w:r>
            <w:rPr>
              <w:rFonts w:eastAsia="Times New Roman"/>
            </w:rPr>
            <w:t xml:space="preserve"> - Trends in Analytical Chemistry. 40 (2012) 77–89. https://doi.org/10.1016/j.trac.2012.07.014.</w:t>
          </w:r>
        </w:p>
        <w:p w14:paraId="2D756E17" w14:textId="77777777" w:rsidR="00E2425A" w:rsidRDefault="00E2425A" w:rsidP="004C5DAB">
          <w:pPr>
            <w:autoSpaceDE w:val="0"/>
            <w:autoSpaceDN w:val="0"/>
            <w:spacing w:line="360" w:lineRule="auto"/>
            <w:ind w:hanging="640"/>
            <w:divId w:val="1199005866"/>
            <w:rPr>
              <w:rFonts w:eastAsia="Times New Roman"/>
            </w:rPr>
          </w:pPr>
          <w:r>
            <w:rPr>
              <w:rFonts w:eastAsia="Times New Roman"/>
            </w:rPr>
            <w:t>[59]</w:t>
          </w:r>
          <w:r>
            <w:rPr>
              <w:rFonts w:eastAsia="Times New Roman"/>
            </w:rPr>
            <w:tab/>
            <w:t xml:space="preserve">I.L. </w:t>
          </w:r>
          <w:proofErr w:type="spellStart"/>
          <w:r>
            <w:rPr>
              <w:rFonts w:eastAsia="Times New Roman"/>
            </w:rPr>
            <w:t>Medintz</w:t>
          </w:r>
          <w:proofErr w:type="spellEnd"/>
          <w:r>
            <w:rPr>
              <w:rFonts w:eastAsia="Times New Roman"/>
            </w:rPr>
            <w:t xml:space="preserve">, J.H. </w:t>
          </w:r>
          <w:proofErr w:type="spellStart"/>
          <w:r>
            <w:rPr>
              <w:rFonts w:eastAsia="Times New Roman"/>
            </w:rPr>
            <w:t>Konnert</w:t>
          </w:r>
          <w:proofErr w:type="spellEnd"/>
          <w:r>
            <w:rPr>
              <w:rFonts w:eastAsia="Times New Roman"/>
            </w:rPr>
            <w:t xml:space="preserve">, A.R. Clapp, I. </w:t>
          </w:r>
          <w:proofErr w:type="spellStart"/>
          <w:r>
            <w:rPr>
              <w:rFonts w:eastAsia="Times New Roman"/>
            </w:rPr>
            <w:t>Stanish</w:t>
          </w:r>
          <w:proofErr w:type="spellEnd"/>
          <w:r>
            <w:rPr>
              <w:rFonts w:eastAsia="Times New Roman"/>
            </w:rPr>
            <w:t xml:space="preserve">, M.E. Twigg, H. </w:t>
          </w:r>
          <w:proofErr w:type="spellStart"/>
          <w:r>
            <w:rPr>
              <w:rFonts w:eastAsia="Times New Roman"/>
            </w:rPr>
            <w:t>Mattoussi</w:t>
          </w:r>
          <w:proofErr w:type="spellEnd"/>
          <w:r>
            <w:rPr>
              <w:rFonts w:eastAsia="Times New Roman"/>
            </w:rPr>
            <w:t xml:space="preserve">, J.M. Mauro, J.R. Deschamps, A fluorescence resonance energy transfer-derived structure of a quantum dot-protein bioconjugate </w:t>
          </w:r>
          <w:proofErr w:type="spellStart"/>
          <w:r>
            <w:rPr>
              <w:rFonts w:eastAsia="Times New Roman"/>
            </w:rPr>
            <w:t>nanoassembly</w:t>
          </w:r>
          <w:proofErr w:type="spellEnd"/>
          <w:r>
            <w:rPr>
              <w:rFonts w:eastAsia="Times New Roman"/>
            </w:rPr>
            <w:t xml:space="preserve">, Proc Natl </w:t>
          </w:r>
          <w:proofErr w:type="spellStart"/>
          <w:r>
            <w:rPr>
              <w:rFonts w:eastAsia="Times New Roman"/>
            </w:rPr>
            <w:t>Acad</w:t>
          </w:r>
          <w:proofErr w:type="spellEnd"/>
          <w:r>
            <w:rPr>
              <w:rFonts w:eastAsia="Times New Roman"/>
            </w:rPr>
            <w:t xml:space="preserve"> Sci U S A. 101 (2004) 9612–9617. https://doi.org/10.1073/pnas.0403343101.</w:t>
          </w:r>
        </w:p>
        <w:p w14:paraId="0D0D231A" w14:textId="77777777" w:rsidR="00E2425A" w:rsidRDefault="00E2425A" w:rsidP="004C5DAB">
          <w:pPr>
            <w:autoSpaceDE w:val="0"/>
            <w:autoSpaceDN w:val="0"/>
            <w:spacing w:line="360" w:lineRule="auto"/>
            <w:ind w:hanging="640"/>
            <w:divId w:val="1991713776"/>
            <w:rPr>
              <w:rFonts w:eastAsia="Times New Roman"/>
            </w:rPr>
          </w:pPr>
          <w:r>
            <w:rPr>
              <w:rFonts w:eastAsia="Times New Roman"/>
            </w:rPr>
            <w:t>[60]</w:t>
          </w:r>
          <w:r>
            <w:rPr>
              <w:rFonts w:eastAsia="Times New Roman"/>
            </w:rPr>
            <w:tab/>
            <w:t xml:space="preserve">I.L. </w:t>
          </w:r>
          <w:proofErr w:type="spellStart"/>
          <w:r>
            <w:rPr>
              <w:rFonts w:eastAsia="Times New Roman"/>
            </w:rPr>
            <w:t>Medintz</w:t>
          </w:r>
          <w:proofErr w:type="spellEnd"/>
          <w:r>
            <w:rPr>
              <w:rFonts w:eastAsia="Times New Roman"/>
            </w:rPr>
            <w:t xml:space="preserve">, H. </w:t>
          </w:r>
          <w:proofErr w:type="spellStart"/>
          <w:r>
            <w:rPr>
              <w:rFonts w:eastAsia="Times New Roman"/>
            </w:rPr>
            <w:t>Mattoussi</w:t>
          </w:r>
          <w:proofErr w:type="spellEnd"/>
          <w:r>
            <w:rPr>
              <w:rFonts w:eastAsia="Times New Roman"/>
            </w:rPr>
            <w:t>, Quantum dot-based resonance energy transfer and its growing application in biology, Physical Chemistry Chemical Physics. 11 (2009) 17–45. https://doi.org/10.1039/b813919a.</w:t>
          </w:r>
        </w:p>
        <w:p w14:paraId="4C085F81" w14:textId="77777777" w:rsidR="00E2425A" w:rsidRDefault="00E2425A" w:rsidP="004C5DAB">
          <w:pPr>
            <w:autoSpaceDE w:val="0"/>
            <w:autoSpaceDN w:val="0"/>
            <w:spacing w:line="360" w:lineRule="auto"/>
            <w:ind w:hanging="640"/>
            <w:divId w:val="919481759"/>
            <w:rPr>
              <w:rFonts w:eastAsia="Times New Roman"/>
            </w:rPr>
          </w:pPr>
          <w:r>
            <w:rPr>
              <w:rFonts w:eastAsia="Times New Roman"/>
            </w:rPr>
            <w:lastRenderedPageBreak/>
            <w:t>[61]</w:t>
          </w:r>
          <w:r>
            <w:rPr>
              <w:rFonts w:eastAsia="Times New Roman"/>
            </w:rPr>
            <w:tab/>
            <w:t xml:space="preserve">I.L. </w:t>
          </w:r>
          <w:proofErr w:type="spellStart"/>
          <w:r>
            <w:rPr>
              <w:rFonts w:eastAsia="Times New Roman"/>
            </w:rPr>
            <w:t>Medintz</w:t>
          </w:r>
          <w:proofErr w:type="spellEnd"/>
          <w:r>
            <w:rPr>
              <w:rFonts w:eastAsia="Times New Roman"/>
            </w:rPr>
            <w:t xml:space="preserve">, A.R. Clapp, H. </w:t>
          </w:r>
          <w:proofErr w:type="spellStart"/>
          <w:r>
            <w:rPr>
              <w:rFonts w:eastAsia="Times New Roman"/>
            </w:rPr>
            <w:t>Mattoussi</w:t>
          </w:r>
          <w:proofErr w:type="spellEnd"/>
          <w:r>
            <w:rPr>
              <w:rFonts w:eastAsia="Times New Roman"/>
            </w:rPr>
            <w:t>, E.R. Goldman, B. Fisher, J.M. Mauro, Self-assembled nanoscale biosensors based on quantum dot FRET donors, Nature Materials. 2 (2003) 630–638. https://doi.org/10.1038/nmat961.</w:t>
          </w:r>
        </w:p>
        <w:p w14:paraId="7844C781" w14:textId="77777777" w:rsidR="00E2425A" w:rsidRDefault="00E2425A" w:rsidP="004C5DAB">
          <w:pPr>
            <w:autoSpaceDE w:val="0"/>
            <w:autoSpaceDN w:val="0"/>
            <w:spacing w:line="360" w:lineRule="auto"/>
            <w:ind w:hanging="640"/>
            <w:divId w:val="1273589628"/>
            <w:rPr>
              <w:rFonts w:eastAsia="Times New Roman"/>
            </w:rPr>
          </w:pPr>
          <w:r>
            <w:rPr>
              <w:rFonts w:eastAsia="Times New Roman"/>
            </w:rPr>
            <w:t>[62]</w:t>
          </w:r>
          <w:r>
            <w:rPr>
              <w:rFonts w:eastAsia="Times New Roman"/>
            </w:rPr>
            <w:tab/>
            <w:t xml:space="preserve">E.R. Goldman, I.L. </w:t>
          </w:r>
          <w:proofErr w:type="spellStart"/>
          <w:r>
            <w:rPr>
              <w:rFonts w:eastAsia="Times New Roman"/>
            </w:rPr>
            <w:t>Medintz</w:t>
          </w:r>
          <w:proofErr w:type="spellEnd"/>
          <w:r>
            <w:rPr>
              <w:rFonts w:eastAsia="Times New Roman"/>
            </w:rPr>
            <w:t xml:space="preserve">, J.L. Whitley, A. Hayhurst, A.R. Clapp, H.T. Uyeda, J.R. Deschamps, M.E. </w:t>
          </w:r>
          <w:proofErr w:type="spellStart"/>
          <w:r>
            <w:rPr>
              <w:rFonts w:eastAsia="Times New Roman"/>
            </w:rPr>
            <w:t>Lassman</w:t>
          </w:r>
          <w:proofErr w:type="spellEnd"/>
          <w:r>
            <w:rPr>
              <w:rFonts w:eastAsia="Times New Roman"/>
            </w:rPr>
            <w:t xml:space="preserve">, H. </w:t>
          </w:r>
          <w:proofErr w:type="spellStart"/>
          <w:r>
            <w:rPr>
              <w:rFonts w:eastAsia="Times New Roman"/>
            </w:rPr>
            <w:t>Mattoussi</w:t>
          </w:r>
          <w:proofErr w:type="spellEnd"/>
          <w:r>
            <w:rPr>
              <w:rFonts w:eastAsia="Times New Roman"/>
            </w:rPr>
            <w:t>, A hybrid quantum dot - Antibody fragment fluorescence resonance energy transfer-based TNT sensor, J Am Chem Soc. 127 (2005) 6744–6751. https://doi.org/10.1021/ja043677l.</w:t>
          </w:r>
        </w:p>
        <w:p w14:paraId="01A6926F" w14:textId="77777777" w:rsidR="00E2425A" w:rsidRDefault="00E2425A" w:rsidP="004C5DAB">
          <w:pPr>
            <w:autoSpaceDE w:val="0"/>
            <w:autoSpaceDN w:val="0"/>
            <w:spacing w:line="360" w:lineRule="auto"/>
            <w:ind w:hanging="640"/>
            <w:divId w:val="289241006"/>
            <w:rPr>
              <w:rFonts w:eastAsia="Times New Roman"/>
            </w:rPr>
          </w:pPr>
          <w:r>
            <w:rPr>
              <w:rFonts w:eastAsia="Times New Roman"/>
            </w:rPr>
            <w:t>[63]</w:t>
          </w:r>
          <w:r>
            <w:rPr>
              <w:rFonts w:eastAsia="Times New Roman"/>
            </w:rPr>
            <w:tab/>
            <w:t xml:space="preserve">Y. Zhao, L. Bouffier, G. Xu, G. </w:t>
          </w:r>
          <w:proofErr w:type="spellStart"/>
          <w:r>
            <w:rPr>
              <w:rFonts w:eastAsia="Times New Roman"/>
            </w:rPr>
            <w:t>Loget</w:t>
          </w:r>
          <w:proofErr w:type="spellEnd"/>
          <w:r>
            <w:rPr>
              <w:rFonts w:eastAsia="Times New Roman"/>
            </w:rPr>
            <w:t xml:space="preserve">, N. </w:t>
          </w:r>
          <w:proofErr w:type="spellStart"/>
          <w:r>
            <w:rPr>
              <w:rFonts w:eastAsia="Times New Roman"/>
            </w:rPr>
            <w:t>Sojic</w:t>
          </w:r>
          <w:proofErr w:type="spellEnd"/>
          <w:r>
            <w:rPr>
              <w:rFonts w:eastAsia="Times New Roman"/>
            </w:rPr>
            <w:t>, Electrochemiluminescence with semiconductor (nano)materials, Chemical Science. 2022 (2022) 2528–2550. https://doi.org/10.1039/D1SC06987J.</w:t>
          </w:r>
        </w:p>
        <w:p w14:paraId="6E4C5575" w14:textId="77777777" w:rsidR="00E2425A" w:rsidRDefault="00E2425A" w:rsidP="004C5DAB">
          <w:pPr>
            <w:autoSpaceDE w:val="0"/>
            <w:autoSpaceDN w:val="0"/>
            <w:spacing w:line="360" w:lineRule="auto"/>
            <w:ind w:hanging="640"/>
            <w:divId w:val="1762144350"/>
            <w:rPr>
              <w:rFonts w:eastAsia="Times New Roman"/>
            </w:rPr>
          </w:pPr>
          <w:r>
            <w:rPr>
              <w:rFonts w:eastAsia="Times New Roman"/>
            </w:rPr>
            <w:t>[64]</w:t>
          </w:r>
          <w:r>
            <w:rPr>
              <w:rFonts w:eastAsia="Times New Roman"/>
            </w:rPr>
            <w:tab/>
            <w:t xml:space="preserve">Q. Dong, Y. Huang, D. Song, H. Wu, F. Cao, Y. Lei, Dual functional rhodium oxide </w:t>
          </w:r>
          <w:proofErr w:type="spellStart"/>
          <w:r>
            <w:rPr>
              <w:rFonts w:eastAsia="Times New Roman"/>
            </w:rPr>
            <w:t>nanocorals</w:t>
          </w:r>
          <w:proofErr w:type="spellEnd"/>
          <w:r>
            <w:rPr>
              <w:rFonts w:eastAsia="Times New Roman"/>
            </w:rPr>
            <w:t xml:space="preserve"> enabled sensor for both non-enzymatic glucose and solid-state pH sensing, Biosensors and Bioelectronics. 112 (2018) 136–142. https://doi.org/10.1016/j.bios.2018.04.021.</w:t>
          </w:r>
        </w:p>
        <w:p w14:paraId="01775EFF" w14:textId="77777777" w:rsidR="00E2425A" w:rsidRDefault="00E2425A" w:rsidP="004C5DAB">
          <w:pPr>
            <w:autoSpaceDE w:val="0"/>
            <w:autoSpaceDN w:val="0"/>
            <w:spacing w:line="360" w:lineRule="auto"/>
            <w:ind w:hanging="640"/>
            <w:divId w:val="434250753"/>
            <w:rPr>
              <w:rFonts w:eastAsia="Times New Roman"/>
            </w:rPr>
          </w:pPr>
          <w:r>
            <w:rPr>
              <w:rFonts w:eastAsia="Times New Roman"/>
            </w:rPr>
            <w:t>[65]</w:t>
          </w:r>
          <w:r>
            <w:rPr>
              <w:rFonts w:eastAsia="Times New Roman"/>
            </w:rPr>
            <w:tab/>
            <w:t>R.D. Johnson, L.G. Bachas, Ionophore-based ion-selective potentiometric and optical sensors, Analytical and Bioanalytical Chemistry. 376 (2003) 328–341. https://doi.org/10.1007/s00216-003-1931-0.</w:t>
          </w:r>
        </w:p>
        <w:p w14:paraId="5B841475" w14:textId="77777777" w:rsidR="00E2425A" w:rsidRDefault="00E2425A" w:rsidP="004C5DAB">
          <w:pPr>
            <w:autoSpaceDE w:val="0"/>
            <w:autoSpaceDN w:val="0"/>
            <w:spacing w:line="360" w:lineRule="auto"/>
            <w:ind w:hanging="640"/>
            <w:divId w:val="1461263911"/>
            <w:rPr>
              <w:rFonts w:eastAsia="Times New Roman"/>
            </w:rPr>
          </w:pPr>
          <w:r>
            <w:rPr>
              <w:rFonts w:eastAsia="Times New Roman"/>
            </w:rPr>
            <w:t>[66]</w:t>
          </w:r>
          <w:r>
            <w:rPr>
              <w:rFonts w:eastAsia="Times New Roman"/>
            </w:rPr>
            <w:tab/>
            <w:t>K. Srinivasan, G.A. Rechnitz, Selectivity Studies on Liquid Membrane, Ion-Selective Electrodes, Analytical Chemistry. 41 (1969) 1203–1208. https://doi.org/10.1021/ac60279a014.</w:t>
          </w:r>
        </w:p>
        <w:p w14:paraId="7511B2B4" w14:textId="77777777" w:rsidR="00E2425A" w:rsidRDefault="00E2425A" w:rsidP="004C5DAB">
          <w:pPr>
            <w:autoSpaceDE w:val="0"/>
            <w:autoSpaceDN w:val="0"/>
            <w:spacing w:line="360" w:lineRule="auto"/>
            <w:ind w:hanging="640"/>
            <w:divId w:val="1006709299"/>
            <w:rPr>
              <w:rFonts w:eastAsia="Times New Roman"/>
            </w:rPr>
          </w:pPr>
          <w:r>
            <w:rPr>
              <w:rFonts w:eastAsia="Times New Roman"/>
            </w:rPr>
            <w:t>[67]</w:t>
          </w:r>
          <w:r>
            <w:rPr>
              <w:rFonts w:eastAsia="Times New Roman"/>
            </w:rPr>
            <w:tab/>
            <w:t xml:space="preserve">M. Rasmussen, S. </w:t>
          </w:r>
          <w:proofErr w:type="spellStart"/>
          <w:r>
            <w:rPr>
              <w:rFonts w:eastAsia="Times New Roman"/>
            </w:rPr>
            <w:t>Abdellaoui</w:t>
          </w:r>
          <w:proofErr w:type="spellEnd"/>
          <w:r>
            <w:rPr>
              <w:rFonts w:eastAsia="Times New Roman"/>
            </w:rPr>
            <w:t xml:space="preserve">, S.D. </w:t>
          </w:r>
          <w:proofErr w:type="spellStart"/>
          <w:r>
            <w:rPr>
              <w:rFonts w:eastAsia="Times New Roman"/>
            </w:rPr>
            <w:t>Minteer</w:t>
          </w:r>
          <w:proofErr w:type="spellEnd"/>
          <w:r>
            <w:rPr>
              <w:rFonts w:eastAsia="Times New Roman"/>
            </w:rPr>
            <w:t>, Enzymatic biofuel cells: 30 years of critical advancements, Biosensors and Bioelectronics. 76 (2016) 91–102. https://doi.org/10.1016/j.bios.2015.06.029.</w:t>
          </w:r>
        </w:p>
        <w:p w14:paraId="4301A5C4" w14:textId="77777777" w:rsidR="00E2425A" w:rsidRDefault="00E2425A" w:rsidP="004C5DAB">
          <w:pPr>
            <w:autoSpaceDE w:val="0"/>
            <w:autoSpaceDN w:val="0"/>
            <w:spacing w:line="360" w:lineRule="auto"/>
            <w:ind w:hanging="640"/>
            <w:divId w:val="130562685"/>
            <w:rPr>
              <w:rFonts w:eastAsia="Times New Roman"/>
            </w:rPr>
          </w:pPr>
          <w:r>
            <w:rPr>
              <w:rFonts w:eastAsia="Times New Roman"/>
            </w:rPr>
            <w:t>[68]</w:t>
          </w:r>
          <w:r>
            <w:rPr>
              <w:rFonts w:eastAsia="Times New Roman"/>
            </w:rPr>
            <w:tab/>
            <w:t xml:space="preserve">M.B. </w:t>
          </w:r>
          <w:proofErr w:type="spellStart"/>
          <w:r>
            <w:rPr>
              <w:rFonts w:eastAsia="Times New Roman"/>
            </w:rPr>
            <w:t>Gumpu</w:t>
          </w:r>
          <w:proofErr w:type="spellEnd"/>
          <w:r>
            <w:rPr>
              <w:rFonts w:eastAsia="Times New Roman"/>
            </w:rPr>
            <w:t xml:space="preserve">, S. </w:t>
          </w:r>
          <w:proofErr w:type="spellStart"/>
          <w:r>
            <w:rPr>
              <w:rFonts w:eastAsia="Times New Roman"/>
            </w:rPr>
            <w:t>Sethuraman</w:t>
          </w:r>
          <w:proofErr w:type="spellEnd"/>
          <w:r>
            <w:rPr>
              <w:rFonts w:eastAsia="Times New Roman"/>
            </w:rPr>
            <w:t xml:space="preserve">, U.M. Krishnan, J.B.B. </w:t>
          </w:r>
          <w:proofErr w:type="spellStart"/>
          <w:r>
            <w:rPr>
              <w:rFonts w:eastAsia="Times New Roman"/>
            </w:rPr>
            <w:t>Rayappan</w:t>
          </w:r>
          <w:proofErr w:type="spellEnd"/>
          <w:r>
            <w:rPr>
              <w:rFonts w:eastAsia="Times New Roman"/>
            </w:rPr>
            <w:t>, A review on detection of heavy metal ions in water - An electrochemical approach, Sensors and Actuators, B: Chemical. 213 (2015) 515–533. https://doi.org/10.1016/j.snb.2015.02.122.</w:t>
          </w:r>
        </w:p>
        <w:p w14:paraId="31412C24" w14:textId="77777777" w:rsidR="00E2425A" w:rsidRDefault="00E2425A" w:rsidP="004C5DAB">
          <w:pPr>
            <w:autoSpaceDE w:val="0"/>
            <w:autoSpaceDN w:val="0"/>
            <w:spacing w:line="360" w:lineRule="auto"/>
            <w:ind w:hanging="640"/>
            <w:divId w:val="1982465586"/>
            <w:rPr>
              <w:rFonts w:eastAsia="Times New Roman"/>
            </w:rPr>
          </w:pPr>
          <w:r>
            <w:rPr>
              <w:rFonts w:eastAsia="Times New Roman"/>
            </w:rPr>
            <w:t>[69]</w:t>
          </w:r>
          <w:r>
            <w:rPr>
              <w:rFonts w:eastAsia="Times New Roman"/>
            </w:rPr>
            <w:tab/>
            <w:t xml:space="preserve">I. </w:t>
          </w:r>
          <w:proofErr w:type="spellStart"/>
          <w:r>
            <w:rPr>
              <w:rFonts w:eastAsia="Times New Roman"/>
            </w:rPr>
            <w:t>Jeerapan</w:t>
          </w:r>
          <w:proofErr w:type="spellEnd"/>
          <w:r>
            <w:rPr>
              <w:rFonts w:eastAsia="Times New Roman"/>
            </w:rPr>
            <w:t xml:space="preserve">, J.R. </w:t>
          </w:r>
          <w:proofErr w:type="spellStart"/>
          <w:r>
            <w:rPr>
              <w:rFonts w:eastAsia="Times New Roman"/>
            </w:rPr>
            <w:t>Sempionatto</w:t>
          </w:r>
          <w:proofErr w:type="spellEnd"/>
          <w:r>
            <w:rPr>
              <w:rFonts w:eastAsia="Times New Roman"/>
            </w:rPr>
            <w:t xml:space="preserve">, A. </w:t>
          </w:r>
          <w:proofErr w:type="spellStart"/>
          <w:r>
            <w:rPr>
              <w:rFonts w:eastAsia="Times New Roman"/>
            </w:rPr>
            <w:t>Pavinatto</w:t>
          </w:r>
          <w:proofErr w:type="spellEnd"/>
          <w:r>
            <w:rPr>
              <w:rFonts w:eastAsia="Times New Roman"/>
            </w:rPr>
            <w:t>, J.M. You, J. Wang, Stretchable biofuel cells as wearable textile-based self-powered sensors, Journal of Materials Chemistry A. 4 (2016) 18342–18353. https://doi.org/10.1039/C6TA08358G.</w:t>
          </w:r>
        </w:p>
        <w:p w14:paraId="2C47360C" w14:textId="77777777" w:rsidR="00E2425A" w:rsidRDefault="00E2425A" w:rsidP="004C5DAB">
          <w:pPr>
            <w:autoSpaceDE w:val="0"/>
            <w:autoSpaceDN w:val="0"/>
            <w:spacing w:line="360" w:lineRule="auto"/>
            <w:ind w:hanging="640"/>
            <w:divId w:val="861434961"/>
            <w:rPr>
              <w:rFonts w:eastAsia="Times New Roman"/>
            </w:rPr>
          </w:pPr>
          <w:r>
            <w:rPr>
              <w:rFonts w:eastAsia="Times New Roman"/>
            </w:rPr>
            <w:lastRenderedPageBreak/>
            <w:t>[70]</w:t>
          </w:r>
          <w:r>
            <w:rPr>
              <w:rFonts w:eastAsia="Times New Roman"/>
            </w:rPr>
            <w:tab/>
            <w:t xml:space="preserve">P. </w:t>
          </w:r>
          <w:proofErr w:type="spellStart"/>
          <w:r>
            <w:rPr>
              <w:rFonts w:eastAsia="Times New Roman"/>
            </w:rPr>
            <w:t>Cinquin</w:t>
          </w:r>
          <w:proofErr w:type="spellEnd"/>
          <w:r>
            <w:rPr>
              <w:rFonts w:eastAsia="Times New Roman"/>
            </w:rPr>
            <w:t xml:space="preserve">, C. </w:t>
          </w:r>
          <w:proofErr w:type="spellStart"/>
          <w:r>
            <w:rPr>
              <w:rFonts w:eastAsia="Times New Roman"/>
            </w:rPr>
            <w:t>Gondran</w:t>
          </w:r>
          <w:proofErr w:type="spellEnd"/>
          <w:r>
            <w:rPr>
              <w:rFonts w:eastAsia="Times New Roman"/>
            </w:rPr>
            <w:t xml:space="preserve">, F. Giroud, S. </w:t>
          </w:r>
          <w:proofErr w:type="spellStart"/>
          <w:r>
            <w:rPr>
              <w:rFonts w:eastAsia="Times New Roman"/>
            </w:rPr>
            <w:t>Mazabrard</w:t>
          </w:r>
          <w:proofErr w:type="spellEnd"/>
          <w:r>
            <w:rPr>
              <w:rFonts w:eastAsia="Times New Roman"/>
            </w:rPr>
            <w:t xml:space="preserve">, A. </w:t>
          </w:r>
          <w:proofErr w:type="spellStart"/>
          <w:r>
            <w:rPr>
              <w:rFonts w:eastAsia="Times New Roman"/>
            </w:rPr>
            <w:t>Pellissier</w:t>
          </w:r>
          <w:proofErr w:type="spellEnd"/>
          <w:r>
            <w:rPr>
              <w:rFonts w:eastAsia="Times New Roman"/>
            </w:rPr>
            <w:t xml:space="preserve">, F. Boucher, J.P. Alcaraz, K. Gorgy, F. </w:t>
          </w:r>
          <w:proofErr w:type="spellStart"/>
          <w:r>
            <w:rPr>
              <w:rFonts w:eastAsia="Times New Roman"/>
            </w:rPr>
            <w:t>Lenouvel</w:t>
          </w:r>
          <w:proofErr w:type="spellEnd"/>
          <w:r>
            <w:rPr>
              <w:rFonts w:eastAsia="Times New Roman"/>
            </w:rPr>
            <w:t xml:space="preserve">, S. </w:t>
          </w:r>
          <w:proofErr w:type="spellStart"/>
          <w:r>
            <w:rPr>
              <w:rFonts w:eastAsia="Times New Roman"/>
            </w:rPr>
            <w:t>Mathé</w:t>
          </w:r>
          <w:proofErr w:type="spellEnd"/>
          <w:r>
            <w:rPr>
              <w:rFonts w:eastAsia="Times New Roman"/>
            </w:rPr>
            <w:t xml:space="preserve">, P. </w:t>
          </w:r>
          <w:proofErr w:type="spellStart"/>
          <w:r>
            <w:rPr>
              <w:rFonts w:eastAsia="Times New Roman"/>
            </w:rPr>
            <w:t>Porcu</w:t>
          </w:r>
          <w:proofErr w:type="spellEnd"/>
          <w:r>
            <w:rPr>
              <w:rFonts w:eastAsia="Times New Roman"/>
            </w:rPr>
            <w:t xml:space="preserve">, S. </w:t>
          </w:r>
          <w:proofErr w:type="spellStart"/>
          <w:r>
            <w:rPr>
              <w:rFonts w:eastAsia="Times New Roman"/>
            </w:rPr>
            <w:t>Cosnier</w:t>
          </w:r>
          <w:proofErr w:type="spellEnd"/>
          <w:r>
            <w:rPr>
              <w:rFonts w:eastAsia="Times New Roman"/>
            </w:rPr>
            <w:t xml:space="preserve">, A glucose </w:t>
          </w:r>
          <w:proofErr w:type="spellStart"/>
          <w:r>
            <w:rPr>
              <w:rFonts w:eastAsia="Times New Roman"/>
            </w:rPr>
            <w:t>BioFuel</w:t>
          </w:r>
          <w:proofErr w:type="spellEnd"/>
          <w:r>
            <w:rPr>
              <w:rFonts w:eastAsia="Times New Roman"/>
            </w:rPr>
            <w:t xml:space="preserve"> cell implanted in Rats, </w:t>
          </w:r>
          <w:proofErr w:type="spellStart"/>
          <w:r>
            <w:rPr>
              <w:rFonts w:eastAsia="Times New Roman"/>
            </w:rPr>
            <w:t>PLoS</w:t>
          </w:r>
          <w:proofErr w:type="spellEnd"/>
          <w:r>
            <w:rPr>
              <w:rFonts w:eastAsia="Times New Roman"/>
            </w:rPr>
            <w:t xml:space="preserve"> ONE. 5 (2010) 1–7. https://doi.org/10.1371/journal.pone.0010476.</w:t>
          </w:r>
        </w:p>
        <w:p w14:paraId="42F14373" w14:textId="77777777" w:rsidR="00E2425A" w:rsidRDefault="00E2425A" w:rsidP="004C5DAB">
          <w:pPr>
            <w:autoSpaceDE w:val="0"/>
            <w:autoSpaceDN w:val="0"/>
            <w:spacing w:line="360" w:lineRule="auto"/>
            <w:ind w:hanging="640"/>
            <w:divId w:val="1946842788"/>
            <w:rPr>
              <w:rFonts w:eastAsia="Times New Roman"/>
            </w:rPr>
          </w:pPr>
          <w:r>
            <w:rPr>
              <w:rFonts w:eastAsia="Times New Roman"/>
            </w:rPr>
            <w:t>[71]</w:t>
          </w:r>
          <w:r>
            <w:rPr>
              <w:rFonts w:eastAsia="Times New Roman"/>
            </w:rPr>
            <w:tab/>
            <w:t xml:space="preserve">A.A. </w:t>
          </w:r>
          <w:proofErr w:type="spellStart"/>
          <w:r>
            <w:rPr>
              <w:rFonts w:eastAsia="Times New Roman"/>
            </w:rPr>
            <w:t>Babadi</w:t>
          </w:r>
          <w:proofErr w:type="spellEnd"/>
          <w:r>
            <w:rPr>
              <w:rFonts w:eastAsia="Times New Roman"/>
            </w:rPr>
            <w:t>, S. Bagheri, S.B.A. Hamid, Progress on implantable biofuel cell: Nano-carbon functionalization for enzyme immobilization enhancement, Biosensors and Bioelectronics. 79 (2016) 850–860. https://doi.org/10.1016/j.bios.2016.01.016.</w:t>
          </w:r>
        </w:p>
        <w:p w14:paraId="3CB56B7E" w14:textId="77777777" w:rsidR="00E2425A" w:rsidRDefault="00E2425A" w:rsidP="004C5DAB">
          <w:pPr>
            <w:autoSpaceDE w:val="0"/>
            <w:autoSpaceDN w:val="0"/>
            <w:spacing w:line="360" w:lineRule="auto"/>
            <w:ind w:hanging="640"/>
            <w:divId w:val="225184448"/>
            <w:rPr>
              <w:rFonts w:eastAsia="Times New Roman"/>
            </w:rPr>
          </w:pPr>
          <w:r>
            <w:rPr>
              <w:rFonts w:eastAsia="Times New Roman"/>
            </w:rPr>
            <w:t>[72]</w:t>
          </w:r>
          <w:r>
            <w:rPr>
              <w:rFonts w:eastAsia="Times New Roman"/>
            </w:rPr>
            <w:tab/>
            <w:t>M. Zhou, J. Wang, Biofuel Cells for Self-Powered Electrochemical Biosensing and Logic Biosensing: A Review, Electroanalysis. 24 (2012) 197–209. https://doi.org/10.1002/elan.201100631.</w:t>
          </w:r>
        </w:p>
        <w:p w14:paraId="16E99D03" w14:textId="77777777" w:rsidR="00E2425A" w:rsidRDefault="00E2425A" w:rsidP="004C5DAB">
          <w:pPr>
            <w:autoSpaceDE w:val="0"/>
            <w:autoSpaceDN w:val="0"/>
            <w:spacing w:line="360" w:lineRule="auto"/>
            <w:ind w:hanging="640"/>
            <w:divId w:val="2130203734"/>
            <w:rPr>
              <w:rFonts w:eastAsia="Times New Roman"/>
            </w:rPr>
          </w:pPr>
          <w:r>
            <w:rPr>
              <w:rFonts w:eastAsia="Times New Roman"/>
            </w:rPr>
            <w:t>[73]</w:t>
          </w:r>
          <w:r>
            <w:rPr>
              <w:rFonts w:eastAsia="Times New Roman"/>
            </w:rPr>
            <w:tab/>
            <w:t xml:space="preserve">R.D. Beach, R.W. </w:t>
          </w:r>
          <w:proofErr w:type="spellStart"/>
          <w:r>
            <w:rPr>
              <w:rFonts w:eastAsia="Times New Roman"/>
            </w:rPr>
            <w:t>Conlan</w:t>
          </w:r>
          <w:proofErr w:type="spellEnd"/>
          <w:r>
            <w:rPr>
              <w:rFonts w:eastAsia="Times New Roman"/>
            </w:rPr>
            <w:t xml:space="preserve">, M.C. Godwin, F. </w:t>
          </w:r>
          <w:proofErr w:type="spellStart"/>
          <w:r>
            <w:rPr>
              <w:rFonts w:eastAsia="Times New Roman"/>
            </w:rPr>
            <w:t>Moussy</w:t>
          </w:r>
          <w:proofErr w:type="spellEnd"/>
          <w:r>
            <w:rPr>
              <w:rFonts w:eastAsia="Times New Roman"/>
            </w:rPr>
            <w:t xml:space="preserve">, Towards a miniature implantable in vivo telemetry monitoring system dynamically configurable as a </w:t>
          </w:r>
          <w:proofErr w:type="spellStart"/>
          <w:r>
            <w:rPr>
              <w:rFonts w:eastAsia="Times New Roman"/>
            </w:rPr>
            <w:t>potentiostat</w:t>
          </w:r>
          <w:proofErr w:type="spellEnd"/>
          <w:r>
            <w:rPr>
              <w:rFonts w:eastAsia="Times New Roman"/>
            </w:rPr>
            <w:t xml:space="preserve"> or </w:t>
          </w:r>
          <w:proofErr w:type="spellStart"/>
          <w:r>
            <w:rPr>
              <w:rFonts w:eastAsia="Times New Roman"/>
            </w:rPr>
            <w:t>galvanostat</w:t>
          </w:r>
          <w:proofErr w:type="spellEnd"/>
          <w:r>
            <w:rPr>
              <w:rFonts w:eastAsia="Times New Roman"/>
            </w:rPr>
            <w:t xml:space="preserve"> for two- and three-electrode biosensors, IEEE Transactions on Instrumentation and Measurement. 54 (2005) 61–72. https://doi.org/10.1109/TIM.2004.839757.</w:t>
          </w:r>
        </w:p>
        <w:p w14:paraId="1B394692" w14:textId="77777777" w:rsidR="00E2425A" w:rsidRDefault="00E2425A" w:rsidP="004C5DAB">
          <w:pPr>
            <w:autoSpaceDE w:val="0"/>
            <w:autoSpaceDN w:val="0"/>
            <w:spacing w:line="360" w:lineRule="auto"/>
            <w:ind w:hanging="640"/>
            <w:divId w:val="454372699"/>
            <w:rPr>
              <w:rFonts w:eastAsia="Times New Roman"/>
            </w:rPr>
          </w:pPr>
          <w:r>
            <w:rPr>
              <w:rFonts w:eastAsia="Times New Roman"/>
            </w:rPr>
            <w:t>[74]</w:t>
          </w:r>
          <w:r>
            <w:rPr>
              <w:rFonts w:eastAsia="Times New Roman"/>
            </w:rPr>
            <w:tab/>
            <w:t xml:space="preserve">Y.-M. Uang, T.-C. Chou, Criteria for Designing a </w:t>
          </w:r>
          <w:proofErr w:type="spellStart"/>
          <w:r>
            <w:rPr>
              <w:rFonts w:eastAsia="Times New Roman"/>
            </w:rPr>
            <w:t>Polypyrrole</w:t>
          </w:r>
          <w:proofErr w:type="spellEnd"/>
          <w:r>
            <w:rPr>
              <w:rFonts w:eastAsia="Times New Roman"/>
            </w:rPr>
            <w:t xml:space="preserve"> Glucose Biosensor by Galvanostatic </w:t>
          </w:r>
          <w:proofErr w:type="spellStart"/>
          <w:r>
            <w:rPr>
              <w:rFonts w:eastAsia="Times New Roman"/>
            </w:rPr>
            <w:t>Electropolymerization</w:t>
          </w:r>
          <w:proofErr w:type="spellEnd"/>
          <w:r>
            <w:rPr>
              <w:rFonts w:eastAsia="Times New Roman"/>
            </w:rPr>
            <w:t>, Electroanalysis. 14 (2002) 1564–1570. https://doi.org/https://doi.org/10.1002/1521-4109(200211)14:22&lt;</w:t>
          </w:r>
          <w:proofErr w:type="gramStart"/>
          <w:r>
            <w:rPr>
              <w:rFonts w:eastAsia="Times New Roman"/>
            </w:rPr>
            <w:t>1564::</w:t>
          </w:r>
          <w:proofErr w:type="gramEnd"/>
          <w:r>
            <w:rPr>
              <w:rFonts w:eastAsia="Times New Roman"/>
            </w:rPr>
            <w:t>AID-ELAN1564&gt;3.0.CO;2-H.</w:t>
          </w:r>
        </w:p>
        <w:p w14:paraId="7F5517A4" w14:textId="77777777" w:rsidR="00E2425A" w:rsidRDefault="00E2425A" w:rsidP="004C5DAB">
          <w:pPr>
            <w:autoSpaceDE w:val="0"/>
            <w:autoSpaceDN w:val="0"/>
            <w:spacing w:line="360" w:lineRule="auto"/>
            <w:ind w:hanging="640"/>
            <w:divId w:val="298537995"/>
            <w:rPr>
              <w:rFonts w:eastAsia="Times New Roman"/>
            </w:rPr>
          </w:pPr>
          <w:r>
            <w:rPr>
              <w:rFonts w:eastAsia="Times New Roman"/>
            </w:rPr>
            <w:t>[75]</w:t>
          </w:r>
          <w:r>
            <w:rPr>
              <w:rFonts w:eastAsia="Times New Roman"/>
            </w:rPr>
            <w:tab/>
            <w:t xml:space="preserve">F. Ismail, S.B. </w:t>
          </w:r>
          <w:proofErr w:type="spellStart"/>
          <w:r>
            <w:rPr>
              <w:rFonts w:eastAsia="Times New Roman"/>
            </w:rPr>
            <w:t>Adeloju</w:t>
          </w:r>
          <w:proofErr w:type="spellEnd"/>
          <w:r>
            <w:rPr>
              <w:rFonts w:eastAsia="Times New Roman"/>
            </w:rPr>
            <w:t xml:space="preserve">, A.N. Moline, Fabrication of a Single Layer and Bilayer Potentiometric Biosensors for Penicillin by Galvanostatic Entrapment of Penicillinase into </w:t>
          </w:r>
          <w:proofErr w:type="spellStart"/>
          <w:r>
            <w:rPr>
              <w:rFonts w:eastAsia="Times New Roman"/>
            </w:rPr>
            <w:t>Polypyrrole</w:t>
          </w:r>
          <w:proofErr w:type="spellEnd"/>
          <w:r>
            <w:rPr>
              <w:rFonts w:eastAsia="Times New Roman"/>
            </w:rPr>
            <w:t xml:space="preserve"> Films, Electroanalysis. 26 (2014) 2607–2618. https://doi.org/https://doi.org/10.1002/elan.201400452.</w:t>
          </w:r>
        </w:p>
        <w:p w14:paraId="7E78EF27" w14:textId="77777777" w:rsidR="00E2425A" w:rsidRDefault="00E2425A" w:rsidP="004C5DAB">
          <w:pPr>
            <w:autoSpaceDE w:val="0"/>
            <w:autoSpaceDN w:val="0"/>
            <w:spacing w:line="360" w:lineRule="auto"/>
            <w:ind w:hanging="640"/>
            <w:divId w:val="992178858"/>
            <w:rPr>
              <w:rFonts w:eastAsia="Times New Roman"/>
            </w:rPr>
          </w:pPr>
          <w:r>
            <w:rPr>
              <w:rFonts w:eastAsia="Times New Roman"/>
            </w:rPr>
            <w:t>[76]</w:t>
          </w:r>
          <w:r>
            <w:rPr>
              <w:rFonts w:eastAsia="Times New Roman"/>
            </w:rPr>
            <w:tab/>
            <w:t xml:space="preserve">I.L. de Mattos, L. Gorton, T. </w:t>
          </w:r>
          <w:proofErr w:type="spellStart"/>
          <w:r>
            <w:rPr>
              <w:rFonts w:eastAsia="Times New Roman"/>
            </w:rPr>
            <w:t>Ruzgas</w:t>
          </w:r>
          <w:proofErr w:type="spellEnd"/>
          <w:r>
            <w:rPr>
              <w:rFonts w:eastAsia="Times New Roman"/>
            </w:rPr>
            <w:t>, Sensor and biosensor based on Prussian Blue modified gold and platinum screen printed electrodes, Biosensors and Bioelectronics. 18 (2003) 193–200. https://doi.org/https://doi.org/10.1016/S0956-5663(02)00185-9.</w:t>
          </w:r>
        </w:p>
        <w:p w14:paraId="007B9FB0" w14:textId="77777777" w:rsidR="00E2425A" w:rsidRDefault="00E2425A" w:rsidP="004C5DAB">
          <w:pPr>
            <w:autoSpaceDE w:val="0"/>
            <w:autoSpaceDN w:val="0"/>
            <w:spacing w:line="360" w:lineRule="auto"/>
            <w:ind w:hanging="640"/>
            <w:divId w:val="512769281"/>
            <w:rPr>
              <w:rFonts w:eastAsia="Times New Roman"/>
            </w:rPr>
          </w:pPr>
          <w:r>
            <w:rPr>
              <w:rFonts w:eastAsia="Times New Roman"/>
            </w:rPr>
            <w:t>[77]</w:t>
          </w:r>
          <w:r>
            <w:rPr>
              <w:rFonts w:eastAsia="Times New Roman"/>
            </w:rPr>
            <w:tab/>
            <w:t xml:space="preserve">B.K. </w:t>
          </w:r>
          <w:proofErr w:type="spellStart"/>
          <w:r>
            <w:rPr>
              <w:rFonts w:eastAsia="Times New Roman"/>
            </w:rPr>
            <w:t>Bansod</w:t>
          </w:r>
          <w:proofErr w:type="spellEnd"/>
          <w:r>
            <w:rPr>
              <w:rFonts w:eastAsia="Times New Roman"/>
            </w:rPr>
            <w:t xml:space="preserve">, T. Kumar, R. Thakur, S. Rana, I. Singh, A review on various electrochemical techniques for heavy metal ions detection with different sensing </w:t>
          </w:r>
          <w:r>
            <w:rPr>
              <w:rFonts w:eastAsia="Times New Roman"/>
            </w:rPr>
            <w:lastRenderedPageBreak/>
            <w:t>platforms, Biosensors and Bioelectronics. 94 (2017) 443–455. https://doi.org/10.1016/j.bios.2017.03.031.</w:t>
          </w:r>
        </w:p>
        <w:p w14:paraId="21A9C16F" w14:textId="77777777" w:rsidR="00E2425A" w:rsidRDefault="00E2425A" w:rsidP="004C5DAB">
          <w:pPr>
            <w:autoSpaceDE w:val="0"/>
            <w:autoSpaceDN w:val="0"/>
            <w:spacing w:line="360" w:lineRule="auto"/>
            <w:ind w:hanging="640"/>
            <w:divId w:val="1922832708"/>
            <w:rPr>
              <w:rFonts w:eastAsia="Times New Roman"/>
            </w:rPr>
          </w:pPr>
          <w:r>
            <w:rPr>
              <w:rFonts w:eastAsia="Times New Roman"/>
            </w:rPr>
            <w:t>[78]</w:t>
          </w:r>
          <w:r>
            <w:rPr>
              <w:rFonts w:eastAsia="Times New Roman"/>
            </w:rPr>
            <w:tab/>
            <w:t xml:space="preserve">L.P. Wong, Y. Wei, C.S. </w:t>
          </w:r>
          <w:proofErr w:type="spellStart"/>
          <w:r>
            <w:rPr>
              <w:rFonts w:eastAsia="Times New Roman"/>
            </w:rPr>
            <w:t>Toh</w:t>
          </w:r>
          <w:proofErr w:type="spellEnd"/>
          <w:r>
            <w:rPr>
              <w:rFonts w:eastAsia="Times New Roman"/>
            </w:rPr>
            <w:t xml:space="preserve">, Self-powering </w:t>
          </w:r>
          <w:proofErr w:type="spellStart"/>
          <w:r>
            <w:rPr>
              <w:rFonts w:eastAsia="Times New Roman"/>
            </w:rPr>
            <w:t>amperometric</w:t>
          </w:r>
          <w:proofErr w:type="spellEnd"/>
          <w:r>
            <w:rPr>
              <w:rFonts w:eastAsia="Times New Roman"/>
            </w:rPr>
            <w:t xml:space="preserve"> sensor and biosensor, Journal of Electroanalytical Chemistry. 671 (2012) 80–84. https://doi.org/10.1016/j.jelechem.2012.02.017.</w:t>
          </w:r>
        </w:p>
        <w:p w14:paraId="086E9665" w14:textId="77777777" w:rsidR="00E2425A" w:rsidRDefault="00E2425A" w:rsidP="004C5DAB">
          <w:pPr>
            <w:autoSpaceDE w:val="0"/>
            <w:autoSpaceDN w:val="0"/>
            <w:spacing w:line="360" w:lineRule="auto"/>
            <w:ind w:hanging="640"/>
            <w:divId w:val="1160384046"/>
            <w:rPr>
              <w:rFonts w:eastAsia="Times New Roman"/>
            </w:rPr>
          </w:pPr>
          <w:r>
            <w:rPr>
              <w:rFonts w:eastAsia="Times New Roman"/>
            </w:rPr>
            <w:t>[79]</w:t>
          </w:r>
          <w:r>
            <w:rPr>
              <w:rFonts w:eastAsia="Times New Roman"/>
            </w:rPr>
            <w:tab/>
            <w:t xml:space="preserve">A. </w:t>
          </w:r>
          <w:proofErr w:type="spellStart"/>
          <w:r>
            <w:rPr>
              <w:rFonts w:eastAsia="Times New Roman"/>
            </w:rPr>
            <w:t>Habekost</w:t>
          </w:r>
          <w:proofErr w:type="spellEnd"/>
          <w:r>
            <w:rPr>
              <w:rFonts w:eastAsia="Times New Roman"/>
            </w:rPr>
            <w:t>, Simulation and Fitting of Cyclic Voltammetry and Chronoamperometry Curves of Electrochemical Reactions with Different Mechanisms — A Didactic Perspective, World Journal of Chemical Education. 7 (2019) 53–64. https://doi.org/10.12691/wjce-7-2-4.</w:t>
          </w:r>
        </w:p>
        <w:p w14:paraId="158C6238" w14:textId="77777777" w:rsidR="00E2425A" w:rsidRDefault="00E2425A" w:rsidP="004C5DAB">
          <w:pPr>
            <w:autoSpaceDE w:val="0"/>
            <w:autoSpaceDN w:val="0"/>
            <w:spacing w:line="360" w:lineRule="auto"/>
            <w:ind w:hanging="640"/>
            <w:divId w:val="390075821"/>
            <w:rPr>
              <w:rFonts w:eastAsia="Times New Roman"/>
            </w:rPr>
          </w:pPr>
          <w:r>
            <w:rPr>
              <w:rFonts w:eastAsia="Times New Roman"/>
            </w:rPr>
            <w:t>[80]</w:t>
          </w:r>
          <w:r>
            <w:rPr>
              <w:rFonts w:eastAsia="Times New Roman"/>
            </w:rPr>
            <w:tab/>
            <w:t xml:space="preserve">N. </w:t>
          </w:r>
          <w:proofErr w:type="spellStart"/>
          <w:r>
            <w:rPr>
              <w:rFonts w:eastAsia="Times New Roman"/>
            </w:rPr>
            <w:t>Elgrishi</w:t>
          </w:r>
          <w:proofErr w:type="spellEnd"/>
          <w:r>
            <w:rPr>
              <w:rFonts w:eastAsia="Times New Roman"/>
            </w:rPr>
            <w:t xml:space="preserve">, K.J. Rountree, B.D. McCarthy, E.S. Rountree, T.T. </w:t>
          </w:r>
          <w:proofErr w:type="spellStart"/>
          <w:r>
            <w:rPr>
              <w:rFonts w:eastAsia="Times New Roman"/>
            </w:rPr>
            <w:t>Eisenhart</w:t>
          </w:r>
          <w:proofErr w:type="spellEnd"/>
          <w:r>
            <w:rPr>
              <w:rFonts w:eastAsia="Times New Roman"/>
            </w:rPr>
            <w:t>, J.L. Dempsey, A Practical Beginner’s Guide to Cyclic Voltammetry, Journal of Chemical Education. 95 (2018) 197–206. https://doi.org/10.1021/acs.jchemed.7b00361.</w:t>
          </w:r>
        </w:p>
        <w:p w14:paraId="45A0BF0B" w14:textId="77777777" w:rsidR="00E2425A" w:rsidRDefault="00E2425A" w:rsidP="004C5DAB">
          <w:pPr>
            <w:autoSpaceDE w:val="0"/>
            <w:autoSpaceDN w:val="0"/>
            <w:spacing w:line="360" w:lineRule="auto"/>
            <w:ind w:hanging="640"/>
            <w:divId w:val="770976294"/>
            <w:rPr>
              <w:rFonts w:eastAsia="Times New Roman"/>
            </w:rPr>
          </w:pPr>
          <w:r>
            <w:rPr>
              <w:rFonts w:eastAsia="Times New Roman"/>
            </w:rPr>
            <w:t>[81]</w:t>
          </w:r>
          <w:r>
            <w:rPr>
              <w:rFonts w:eastAsia="Times New Roman"/>
            </w:rPr>
            <w:tab/>
            <w:t xml:space="preserve">T.R.C. </w:t>
          </w:r>
          <w:proofErr w:type="spellStart"/>
          <w:r>
            <w:rPr>
              <w:rFonts w:eastAsia="Times New Roman"/>
            </w:rPr>
            <w:t>Zezza</w:t>
          </w:r>
          <w:proofErr w:type="spellEnd"/>
          <w:r>
            <w:rPr>
              <w:rFonts w:eastAsia="Times New Roman"/>
            </w:rPr>
            <w:t xml:space="preserve">, M.D.S. Castilho, N.R. </w:t>
          </w:r>
          <w:proofErr w:type="spellStart"/>
          <w:r>
            <w:rPr>
              <w:rFonts w:eastAsia="Times New Roman"/>
            </w:rPr>
            <w:t>Stradiotto</w:t>
          </w:r>
          <w:proofErr w:type="spellEnd"/>
          <w:r>
            <w:rPr>
              <w:rFonts w:eastAsia="Times New Roman"/>
            </w:rPr>
            <w:t>, Determination of phosphorus in biodiesel using 1:12 phosphomolybdic modified electrode by cyclic voltammetry, Fuel. 95 (2012) 15–18. https://doi.org/10.1016/j.fuel.2011.12.035.</w:t>
          </w:r>
        </w:p>
        <w:p w14:paraId="42CDF023" w14:textId="77777777" w:rsidR="00E2425A" w:rsidRDefault="00E2425A" w:rsidP="004C5DAB">
          <w:pPr>
            <w:autoSpaceDE w:val="0"/>
            <w:autoSpaceDN w:val="0"/>
            <w:spacing w:line="360" w:lineRule="auto"/>
            <w:ind w:hanging="640"/>
            <w:divId w:val="81725486"/>
            <w:rPr>
              <w:rFonts w:eastAsia="Times New Roman"/>
            </w:rPr>
          </w:pPr>
          <w:r>
            <w:rPr>
              <w:rFonts w:eastAsia="Times New Roman"/>
            </w:rPr>
            <w:t>[82]</w:t>
          </w:r>
          <w:r>
            <w:rPr>
              <w:rFonts w:eastAsia="Times New Roman"/>
            </w:rPr>
            <w:tab/>
            <w:t xml:space="preserve">H. </w:t>
          </w:r>
          <w:proofErr w:type="spellStart"/>
          <w:r>
            <w:rPr>
              <w:rFonts w:eastAsia="Times New Roman"/>
            </w:rPr>
            <w:t>Safarpour</w:t>
          </w:r>
          <w:proofErr w:type="spellEnd"/>
          <w:r>
            <w:rPr>
              <w:rFonts w:eastAsia="Times New Roman"/>
            </w:rPr>
            <w:t xml:space="preserve">, S. </w:t>
          </w:r>
          <w:proofErr w:type="spellStart"/>
          <w:r>
            <w:rPr>
              <w:rFonts w:eastAsia="Times New Roman"/>
            </w:rPr>
            <w:t>Dehghani</w:t>
          </w:r>
          <w:proofErr w:type="spellEnd"/>
          <w:r>
            <w:rPr>
              <w:rFonts w:eastAsia="Times New Roman"/>
            </w:rPr>
            <w:t xml:space="preserve">, R. </w:t>
          </w:r>
          <w:proofErr w:type="spellStart"/>
          <w:r>
            <w:rPr>
              <w:rFonts w:eastAsia="Times New Roman"/>
            </w:rPr>
            <w:t>Nosrati</w:t>
          </w:r>
          <w:proofErr w:type="spellEnd"/>
          <w:r>
            <w:rPr>
              <w:rFonts w:eastAsia="Times New Roman"/>
            </w:rPr>
            <w:t xml:space="preserve">, N. </w:t>
          </w:r>
          <w:proofErr w:type="spellStart"/>
          <w:r>
            <w:rPr>
              <w:rFonts w:eastAsia="Times New Roman"/>
            </w:rPr>
            <w:t>Zebardast</w:t>
          </w:r>
          <w:proofErr w:type="spellEnd"/>
          <w:r>
            <w:rPr>
              <w:rFonts w:eastAsia="Times New Roman"/>
            </w:rPr>
            <w:t xml:space="preserve">, M. </w:t>
          </w:r>
          <w:proofErr w:type="spellStart"/>
          <w:r>
            <w:rPr>
              <w:rFonts w:eastAsia="Times New Roman"/>
            </w:rPr>
            <w:t>Alibolandi</w:t>
          </w:r>
          <w:proofErr w:type="spellEnd"/>
          <w:r>
            <w:rPr>
              <w:rFonts w:eastAsia="Times New Roman"/>
            </w:rPr>
            <w:t xml:space="preserve">, A. </w:t>
          </w:r>
          <w:proofErr w:type="spellStart"/>
          <w:r>
            <w:rPr>
              <w:rFonts w:eastAsia="Times New Roman"/>
            </w:rPr>
            <w:t>Mokhtarzadeh</w:t>
          </w:r>
          <w:proofErr w:type="spellEnd"/>
          <w:r>
            <w:rPr>
              <w:rFonts w:eastAsia="Times New Roman"/>
            </w:rPr>
            <w:t xml:space="preserve">, M. </w:t>
          </w:r>
          <w:proofErr w:type="spellStart"/>
          <w:r>
            <w:rPr>
              <w:rFonts w:eastAsia="Times New Roman"/>
            </w:rPr>
            <w:t>Ramezani</w:t>
          </w:r>
          <w:proofErr w:type="spellEnd"/>
          <w:r>
            <w:rPr>
              <w:rFonts w:eastAsia="Times New Roman"/>
            </w:rPr>
            <w:t>, Optical and electrochemical-based nano-</w:t>
          </w:r>
          <w:proofErr w:type="spellStart"/>
          <w:r>
            <w:rPr>
              <w:rFonts w:eastAsia="Times New Roman"/>
            </w:rPr>
            <w:t>aptasensing</w:t>
          </w:r>
          <w:proofErr w:type="spellEnd"/>
          <w:r>
            <w:rPr>
              <w:rFonts w:eastAsia="Times New Roman"/>
            </w:rPr>
            <w:t xml:space="preserve"> approaches for the detection of circulating tumor cells (CTCs), Biosensors and Bioelectronics. 148 (2020) 111833. https://doi.org/10.1016/j.bios.2019.111833.</w:t>
          </w:r>
        </w:p>
        <w:p w14:paraId="7182367E" w14:textId="77777777" w:rsidR="00E2425A" w:rsidRDefault="00E2425A" w:rsidP="004C5DAB">
          <w:pPr>
            <w:autoSpaceDE w:val="0"/>
            <w:autoSpaceDN w:val="0"/>
            <w:spacing w:line="360" w:lineRule="auto"/>
            <w:ind w:hanging="640"/>
            <w:divId w:val="1497379628"/>
            <w:rPr>
              <w:rFonts w:eastAsia="Times New Roman"/>
            </w:rPr>
          </w:pPr>
          <w:r>
            <w:rPr>
              <w:rFonts w:eastAsia="Times New Roman"/>
            </w:rPr>
            <w:t>[83]</w:t>
          </w:r>
          <w:r>
            <w:rPr>
              <w:rFonts w:eastAsia="Times New Roman"/>
            </w:rPr>
            <w:tab/>
            <w:t>J. Ping, Y. Wang, Y. Ying, J. Wu, Application of electrochemically reduced graphene oxide on screen-printed ion-selective electrode, Analytical Chemistry. 84 (2012) 3473–3479. https://doi.org/10.1021/ac203480z.</w:t>
          </w:r>
        </w:p>
        <w:p w14:paraId="2B71806D" w14:textId="77777777" w:rsidR="00E2425A" w:rsidRDefault="00E2425A" w:rsidP="004C5DAB">
          <w:pPr>
            <w:autoSpaceDE w:val="0"/>
            <w:autoSpaceDN w:val="0"/>
            <w:spacing w:line="360" w:lineRule="auto"/>
            <w:ind w:hanging="640"/>
            <w:divId w:val="627207199"/>
            <w:rPr>
              <w:rFonts w:eastAsia="Times New Roman"/>
            </w:rPr>
          </w:pPr>
          <w:r>
            <w:rPr>
              <w:rFonts w:eastAsia="Times New Roman"/>
            </w:rPr>
            <w:t>[84]</w:t>
          </w:r>
          <w:r>
            <w:rPr>
              <w:rFonts w:eastAsia="Times New Roman"/>
            </w:rPr>
            <w:tab/>
            <w:t xml:space="preserve">D. </w:t>
          </w:r>
          <w:proofErr w:type="spellStart"/>
          <w:r>
            <w:rPr>
              <w:rFonts w:eastAsia="Times New Roman"/>
            </w:rPr>
            <w:t>Pankratov</w:t>
          </w:r>
          <w:proofErr w:type="spellEnd"/>
          <w:r>
            <w:rPr>
              <w:rFonts w:eastAsia="Times New Roman"/>
            </w:rPr>
            <w:t xml:space="preserve">, Z. Blum, D.B. </w:t>
          </w:r>
          <w:proofErr w:type="spellStart"/>
          <w:r>
            <w:rPr>
              <w:rFonts w:eastAsia="Times New Roman"/>
            </w:rPr>
            <w:t>Suyatin</w:t>
          </w:r>
          <w:proofErr w:type="spellEnd"/>
          <w:r>
            <w:rPr>
              <w:rFonts w:eastAsia="Times New Roman"/>
            </w:rPr>
            <w:t xml:space="preserve">, V.O. Popov, S. </w:t>
          </w:r>
          <w:proofErr w:type="spellStart"/>
          <w:r>
            <w:rPr>
              <w:rFonts w:eastAsia="Times New Roman"/>
            </w:rPr>
            <w:t>Shleev</w:t>
          </w:r>
          <w:proofErr w:type="spellEnd"/>
          <w:r>
            <w:rPr>
              <w:rFonts w:eastAsia="Times New Roman"/>
            </w:rPr>
            <w:t xml:space="preserve">, Self-Charging Electrochemical </w:t>
          </w:r>
          <w:proofErr w:type="spellStart"/>
          <w:r>
            <w:rPr>
              <w:rFonts w:eastAsia="Times New Roman"/>
            </w:rPr>
            <w:t>Biocapacitor</w:t>
          </w:r>
          <w:proofErr w:type="spellEnd"/>
          <w:r>
            <w:rPr>
              <w:rFonts w:eastAsia="Times New Roman"/>
            </w:rPr>
            <w:t xml:space="preserve">, </w:t>
          </w:r>
          <w:proofErr w:type="spellStart"/>
          <w:r>
            <w:rPr>
              <w:rFonts w:eastAsia="Times New Roman"/>
            </w:rPr>
            <w:t>ChemElectroChem</w:t>
          </w:r>
          <w:proofErr w:type="spellEnd"/>
          <w:r>
            <w:rPr>
              <w:rFonts w:eastAsia="Times New Roman"/>
            </w:rPr>
            <w:t>. 1 (2014) 343–346. https://doi.org/10.1002/celc.201300142.</w:t>
          </w:r>
        </w:p>
        <w:p w14:paraId="3C58AACB" w14:textId="77777777" w:rsidR="00E2425A" w:rsidRDefault="00E2425A" w:rsidP="004C5DAB">
          <w:pPr>
            <w:autoSpaceDE w:val="0"/>
            <w:autoSpaceDN w:val="0"/>
            <w:spacing w:line="360" w:lineRule="auto"/>
            <w:ind w:hanging="640"/>
            <w:divId w:val="111554067"/>
            <w:rPr>
              <w:rFonts w:eastAsia="Times New Roman"/>
            </w:rPr>
          </w:pPr>
          <w:r>
            <w:rPr>
              <w:rFonts w:eastAsia="Times New Roman"/>
            </w:rPr>
            <w:t>[85]</w:t>
          </w:r>
          <w:r>
            <w:rPr>
              <w:rFonts w:eastAsia="Times New Roman"/>
            </w:rPr>
            <w:tab/>
            <w:t xml:space="preserve">P. Gillespie, S. </w:t>
          </w:r>
          <w:proofErr w:type="spellStart"/>
          <w:r>
            <w:rPr>
              <w:rFonts w:eastAsia="Times New Roman"/>
            </w:rPr>
            <w:t>Ladame</w:t>
          </w:r>
          <w:proofErr w:type="spellEnd"/>
          <w:r>
            <w:rPr>
              <w:rFonts w:eastAsia="Times New Roman"/>
            </w:rPr>
            <w:t>, D. O’Hare, Molecular methods in electrochemical microRNA detection, Analyst. 144 (2019) 114–129. https://doi.org/10.1039/c8an01572d.</w:t>
          </w:r>
        </w:p>
        <w:p w14:paraId="309CF561" w14:textId="77777777" w:rsidR="00E2425A" w:rsidRDefault="00E2425A" w:rsidP="004C5DAB">
          <w:pPr>
            <w:autoSpaceDE w:val="0"/>
            <w:autoSpaceDN w:val="0"/>
            <w:spacing w:line="360" w:lineRule="auto"/>
            <w:ind w:hanging="640"/>
            <w:divId w:val="489716056"/>
            <w:rPr>
              <w:rFonts w:eastAsia="Times New Roman"/>
            </w:rPr>
          </w:pPr>
          <w:r>
            <w:rPr>
              <w:rFonts w:eastAsia="Times New Roman"/>
            </w:rPr>
            <w:lastRenderedPageBreak/>
            <w:t>[86]</w:t>
          </w:r>
          <w:r>
            <w:rPr>
              <w:rFonts w:eastAsia="Times New Roman"/>
            </w:rPr>
            <w:tab/>
            <w:t xml:space="preserve">A. Kaushik, S. Tiwari, R.D. Jayant, A. </w:t>
          </w:r>
          <w:proofErr w:type="spellStart"/>
          <w:r>
            <w:rPr>
              <w:rFonts w:eastAsia="Times New Roman"/>
            </w:rPr>
            <w:t>Vashist</w:t>
          </w:r>
          <w:proofErr w:type="spellEnd"/>
          <w:r>
            <w:rPr>
              <w:rFonts w:eastAsia="Times New Roman"/>
            </w:rPr>
            <w:t xml:space="preserve">, R. </w:t>
          </w:r>
          <w:proofErr w:type="spellStart"/>
          <w:r>
            <w:rPr>
              <w:rFonts w:eastAsia="Times New Roman"/>
            </w:rPr>
            <w:t>Nikkhah-Moshaie</w:t>
          </w:r>
          <w:proofErr w:type="spellEnd"/>
          <w:r>
            <w:rPr>
              <w:rFonts w:eastAsia="Times New Roman"/>
            </w:rPr>
            <w:t>, N. El-</w:t>
          </w:r>
          <w:proofErr w:type="spellStart"/>
          <w:r>
            <w:rPr>
              <w:rFonts w:eastAsia="Times New Roman"/>
            </w:rPr>
            <w:t>Hage</w:t>
          </w:r>
          <w:proofErr w:type="spellEnd"/>
          <w:r>
            <w:rPr>
              <w:rFonts w:eastAsia="Times New Roman"/>
            </w:rPr>
            <w:t>, M. Nair, Electrochemical Biosensors for Early Stage Zika Diagnostics, Trends in Biotechnology. 35 (2017) 308–317. https://doi.org/10.1016/j.tibtech.2016.10.001.</w:t>
          </w:r>
        </w:p>
        <w:p w14:paraId="107E5698" w14:textId="77777777" w:rsidR="00E2425A" w:rsidRDefault="00E2425A" w:rsidP="004C5DAB">
          <w:pPr>
            <w:autoSpaceDE w:val="0"/>
            <w:autoSpaceDN w:val="0"/>
            <w:spacing w:line="360" w:lineRule="auto"/>
            <w:ind w:hanging="640"/>
            <w:divId w:val="1670793723"/>
            <w:rPr>
              <w:rFonts w:eastAsia="Times New Roman"/>
            </w:rPr>
          </w:pPr>
          <w:r>
            <w:rPr>
              <w:rFonts w:eastAsia="Times New Roman"/>
            </w:rPr>
            <w:t>[87]</w:t>
          </w:r>
          <w:r>
            <w:rPr>
              <w:rFonts w:eastAsia="Times New Roman"/>
            </w:rPr>
            <w:tab/>
            <w:t xml:space="preserve">C. </w:t>
          </w:r>
          <w:proofErr w:type="spellStart"/>
          <w:r>
            <w:rPr>
              <w:rFonts w:eastAsia="Times New Roman"/>
            </w:rPr>
            <w:t>Tancharoen</w:t>
          </w:r>
          <w:proofErr w:type="spellEnd"/>
          <w:r>
            <w:rPr>
              <w:rFonts w:eastAsia="Times New Roman"/>
            </w:rPr>
            <w:t xml:space="preserve">, W. </w:t>
          </w:r>
          <w:proofErr w:type="spellStart"/>
          <w:r>
            <w:rPr>
              <w:rFonts w:eastAsia="Times New Roman"/>
            </w:rPr>
            <w:t>Sukjee</w:t>
          </w:r>
          <w:proofErr w:type="spellEnd"/>
          <w:r>
            <w:rPr>
              <w:rFonts w:eastAsia="Times New Roman"/>
            </w:rPr>
            <w:t xml:space="preserve">, C. </w:t>
          </w:r>
          <w:proofErr w:type="spellStart"/>
          <w:r>
            <w:rPr>
              <w:rFonts w:eastAsia="Times New Roman"/>
            </w:rPr>
            <w:t>Thepparit</w:t>
          </w:r>
          <w:proofErr w:type="spellEnd"/>
          <w:r>
            <w:rPr>
              <w:rFonts w:eastAsia="Times New Roman"/>
            </w:rPr>
            <w:t xml:space="preserve">, T. </w:t>
          </w:r>
          <w:proofErr w:type="spellStart"/>
          <w:r>
            <w:rPr>
              <w:rFonts w:eastAsia="Times New Roman"/>
            </w:rPr>
            <w:t>Jaimipuk</w:t>
          </w:r>
          <w:proofErr w:type="spellEnd"/>
          <w:r>
            <w:rPr>
              <w:rFonts w:eastAsia="Times New Roman"/>
            </w:rPr>
            <w:t xml:space="preserve">, P. </w:t>
          </w:r>
          <w:proofErr w:type="spellStart"/>
          <w:r>
            <w:rPr>
              <w:rFonts w:eastAsia="Times New Roman"/>
            </w:rPr>
            <w:t>Auewarakul</w:t>
          </w:r>
          <w:proofErr w:type="spellEnd"/>
          <w:r>
            <w:rPr>
              <w:rFonts w:eastAsia="Times New Roman"/>
            </w:rPr>
            <w:t xml:space="preserve">, A. </w:t>
          </w:r>
          <w:proofErr w:type="spellStart"/>
          <w:r>
            <w:rPr>
              <w:rFonts w:eastAsia="Times New Roman"/>
            </w:rPr>
            <w:t>Thitithanyanont</w:t>
          </w:r>
          <w:proofErr w:type="spellEnd"/>
          <w:r>
            <w:rPr>
              <w:rFonts w:eastAsia="Times New Roman"/>
            </w:rPr>
            <w:t>, C. Sangma, Electrochemical Biosensor Based on Surface Imprinting for Zika Virus Detection in Serum, ACS Sensors. 4 (2019) 69–75. https://doi.org/10.1021/acssensors.8b00885.</w:t>
          </w:r>
        </w:p>
        <w:p w14:paraId="59CCBC37" w14:textId="77777777" w:rsidR="00E2425A" w:rsidRDefault="00E2425A" w:rsidP="004C5DAB">
          <w:pPr>
            <w:autoSpaceDE w:val="0"/>
            <w:autoSpaceDN w:val="0"/>
            <w:spacing w:line="360" w:lineRule="auto"/>
            <w:ind w:hanging="640"/>
            <w:divId w:val="890263052"/>
            <w:rPr>
              <w:rFonts w:eastAsia="Times New Roman"/>
            </w:rPr>
          </w:pPr>
          <w:r>
            <w:rPr>
              <w:rFonts w:eastAsia="Times New Roman"/>
            </w:rPr>
            <w:t>[88]</w:t>
          </w:r>
          <w:r>
            <w:rPr>
              <w:rFonts w:eastAsia="Times New Roman"/>
            </w:rPr>
            <w:tab/>
            <w:t xml:space="preserve">F. Li, D. Chen, W. He, J. Peng, Y. Cao, J. Tu, X. Wang, Highly Accurate and Fast Electrochemical Detection of Scrub Typhus DNA via a Nanoflower </w:t>
          </w:r>
          <w:proofErr w:type="spellStart"/>
          <w:r>
            <w:rPr>
              <w:rFonts w:eastAsia="Times New Roman"/>
            </w:rPr>
            <w:t>NiFe</w:t>
          </w:r>
          <w:proofErr w:type="spellEnd"/>
          <w:r>
            <w:rPr>
              <w:rFonts w:eastAsia="Times New Roman"/>
            </w:rPr>
            <w:t xml:space="preserve">-Based Biosensor, </w:t>
          </w:r>
          <w:proofErr w:type="gramStart"/>
          <w:r>
            <w:rPr>
              <w:rFonts w:eastAsia="Times New Roman"/>
            </w:rPr>
            <w:t>Biosensors .</w:t>
          </w:r>
          <w:proofErr w:type="gramEnd"/>
          <w:r>
            <w:rPr>
              <w:rFonts w:eastAsia="Times New Roman"/>
            </w:rPr>
            <w:t xml:space="preserve"> 11 (2021). https://doi.org/10.3390/bios11070207.</w:t>
          </w:r>
        </w:p>
        <w:p w14:paraId="1E5D7043" w14:textId="77777777" w:rsidR="00E2425A" w:rsidRDefault="00E2425A" w:rsidP="004C5DAB">
          <w:pPr>
            <w:autoSpaceDE w:val="0"/>
            <w:autoSpaceDN w:val="0"/>
            <w:spacing w:line="360" w:lineRule="auto"/>
            <w:ind w:hanging="640"/>
            <w:divId w:val="699670005"/>
            <w:rPr>
              <w:rFonts w:eastAsia="Times New Roman"/>
            </w:rPr>
          </w:pPr>
          <w:r>
            <w:rPr>
              <w:rFonts w:eastAsia="Times New Roman"/>
            </w:rPr>
            <w:t>[89]</w:t>
          </w:r>
          <w:r>
            <w:rPr>
              <w:rFonts w:eastAsia="Times New Roman"/>
            </w:rPr>
            <w:tab/>
            <w:t xml:space="preserve">J.H. Coelho, A.P.P. Eisele, C.F. </w:t>
          </w:r>
          <w:proofErr w:type="spellStart"/>
          <w:r>
            <w:rPr>
              <w:rFonts w:eastAsia="Times New Roman"/>
            </w:rPr>
            <w:t>Valezi</w:t>
          </w:r>
          <w:proofErr w:type="spellEnd"/>
          <w:r>
            <w:rPr>
              <w:rFonts w:eastAsia="Times New Roman"/>
            </w:rPr>
            <w:t xml:space="preserve">, G.J. Mattos, J.G. </w:t>
          </w:r>
          <w:proofErr w:type="spellStart"/>
          <w:r>
            <w:rPr>
              <w:rFonts w:eastAsia="Times New Roman"/>
            </w:rPr>
            <w:t>Schirmann</w:t>
          </w:r>
          <w:proofErr w:type="spellEnd"/>
          <w:r>
            <w:rPr>
              <w:rFonts w:eastAsia="Times New Roman"/>
            </w:rPr>
            <w:t xml:space="preserve">, R.F.H. Dekker, A.M. Barbosa-Dekker, E.R. Sartori, Exploring the exocellular fungal biopolymer </w:t>
          </w:r>
          <w:proofErr w:type="spellStart"/>
          <w:r>
            <w:rPr>
              <w:rFonts w:eastAsia="Times New Roman"/>
            </w:rPr>
            <w:t>botryosphaeran</w:t>
          </w:r>
          <w:proofErr w:type="spellEnd"/>
          <w:r>
            <w:rPr>
              <w:rFonts w:eastAsia="Times New Roman"/>
            </w:rPr>
            <w:t xml:space="preserve"> for laccase-biosensor architecture and application to determine dopamine and spironolactone, </w:t>
          </w:r>
          <w:proofErr w:type="spellStart"/>
          <w:r>
            <w:rPr>
              <w:rFonts w:eastAsia="Times New Roman"/>
            </w:rPr>
            <w:t>Talanta</w:t>
          </w:r>
          <w:proofErr w:type="spellEnd"/>
          <w:r>
            <w:rPr>
              <w:rFonts w:eastAsia="Times New Roman"/>
            </w:rPr>
            <w:t>. 204 (2019) 475–483. https://doi.org/https://doi.org/10.1016/j.talanta.2019.06.033.</w:t>
          </w:r>
        </w:p>
        <w:p w14:paraId="01A86B7F" w14:textId="77777777" w:rsidR="00E2425A" w:rsidRDefault="00E2425A" w:rsidP="004C5DAB">
          <w:pPr>
            <w:autoSpaceDE w:val="0"/>
            <w:autoSpaceDN w:val="0"/>
            <w:spacing w:line="360" w:lineRule="auto"/>
            <w:ind w:hanging="640"/>
            <w:divId w:val="1190491711"/>
            <w:rPr>
              <w:rFonts w:eastAsia="Times New Roman"/>
            </w:rPr>
          </w:pPr>
          <w:r>
            <w:rPr>
              <w:rFonts w:eastAsia="Times New Roman"/>
            </w:rPr>
            <w:t>[90]</w:t>
          </w:r>
          <w:r>
            <w:rPr>
              <w:rFonts w:eastAsia="Times New Roman"/>
            </w:rPr>
            <w:tab/>
            <w:t xml:space="preserve">M. </w:t>
          </w:r>
          <w:proofErr w:type="spellStart"/>
          <w:r>
            <w:rPr>
              <w:rFonts w:eastAsia="Times New Roman"/>
            </w:rPr>
            <w:t>Atapour</w:t>
          </w:r>
          <w:proofErr w:type="spellEnd"/>
          <w:r>
            <w:rPr>
              <w:rFonts w:eastAsia="Times New Roman"/>
            </w:rPr>
            <w:t xml:space="preserve">, G. </w:t>
          </w:r>
          <w:proofErr w:type="spellStart"/>
          <w:r>
            <w:rPr>
              <w:rFonts w:eastAsia="Times New Roman"/>
            </w:rPr>
            <w:t>Amoabediny</w:t>
          </w:r>
          <w:proofErr w:type="spellEnd"/>
          <w:r>
            <w:rPr>
              <w:rFonts w:eastAsia="Times New Roman"/>
            </w:rPr>
            <w:t xml:space="preserve">, M. </w:t>
          </w:r>
          <w:proofErr w:type="spellStart"/>
          <w:r>
            <w:rPr>
              <w:rFonts w:eastAsia="Times New Roman"/>
            </w:rPr>
            <w:t>Ahmadzadeh</w:t>
          </w:r>
          <w:proofErr w:type="spellEnd"/>
          <w:r>
            <w:rPr>
              <w:rFonts w:eastAsia="Times New Roman"/>
            </w:rPr>
            <w:t xml:space="preserve">-Raji, </w:t>
          </w:r>
          <w:proofErr w:type="gramStart"/>
          <w:r>
            <w:rPr>
              <w:rFonts w:eastAsia="Times New Roman"/>
            </w:rPr>
            <w:t>Integrated</w:t>
          </w:r>
          <w:proofErr w:type="gramEnd"/>
          <w:r>
            <w:rPr>
              <w:rFonts w:eastAsia="Times New Roman"/>
            </w:rPr>
            <w:t xml:space="preserve"> optical and electrochemical detection of Cu2+ ions in water using a sandwich amino acid–gold nanoparticle-based nano-biosensor consisting of a transparent-conductive platform, RSC Advances. 9 (2019) 8882–8893. https://doi.org/10.1039/C8RA09659G.</w:t>
          </w:r>
        </w:p>
        <w:p w14:paraId="3530A09C" w14:textId="77777777" w:rsidR="00E2425A" w:rsidRDefault="00E2425A" w:rsidP="004C5DAB">
          <w:pPr>
            <w:autoSpaceDE w:val="0"/>
            <w:autoSpaceDN w:val="0"/>
            <w:spacing w:line="360" w:lineRule="auto"/>
            <w:ind w:hanging="640"/>
            <w:divId w:val="2128424171"/>
            <w:rPr>
              <w:rFonts w:eastAsia="Times New Roman"/>
            </w:rPr>
          </w:pPr>
          <w:r>
            <w:rPr>
              <w:rFonts w:eastAsia="Times New Roman"/>
            </w:rPr>
            <w:t>[91]</w:t>
          </w:r>
          <w:r>
            <w:rPr>
              <w:rFonts w:eastAsia="Times New Roman"/>
            </w:rPr>
            <w:tab/>
            <w:t xml:space="preserve">K. </w:t>
          </w:r>
          <w:proofErr w:type="spellStart"/>
          <w:r>
            <w:rPr>
              <w:rFonts w:eastAsia="Times New Roman"/>
            </w:rPr>
            <w:t>Asadpour-Zeynali</w:t>
          </w:r>
          <w:proofErr w:type="spellEnd"/>
          <w:r>
            <w:rPr>
              <w:rFonts w:eastAsia="Times New Roman"/>
            </w:rPr>
            <w:t xml:space="preserve">, F. </w:t>
          </w:r>
          <w:proofErr w:type="spellStart"/>
          <w:r>
            <w:rPr>
              <w:rFonts w:eastAsia="Times New Roman"/>
            </w:rPr>
            <w:t>Mollarasouli</w:t>
          </w:r>
          <w:proofErr w:type="spellEnd"/>
          <w:r>
            <w:rPr>
              <w:rFonts w:eastAsia="Times New Roman"/>
            </w:rPr>
            <w:t>, Novel electrochemical biosensor based on PVP capped CoFe2O4@CdSe core-shell nanoparticles modified electrode for ultra-trace level determination of rifampicin by square wave adsorptive stripping voltammetry, Biosensors and Bioelectronics. 92 (2017) 509–516. https://doi.org/https://doi.org/10.1016/j.bios.2016.10.071.</w:t>
          </w:r>
        </w:p>
        <w:p w14:paraId="258E405D" w14:textId="77777777" w:rsidR="00E2425A" w:rsidRDefault="00E2425A" w:rsidP="004C5DAB">
          <w:pPr>
            <w:autoSpaceDE w:val="0"/>
            <w:autoSpaceDN w:val="0"/>
            <w:spacing w:line="360" w:lineRule="auto"/>
            <w:ind w:hanging="640"/>
            <w:divId w:val="1495954555"/>
            <w:rPr>
              <w:rFonts w:eastAsia="Times New Roman"/>
            </w:rPr>
          </w:pPr>
          <w:r>
            <w:rPr>
              <w:rFonts w:eastAsia="Times New Roman"/>
            </w:rPr>
            <w:t>[92]</w:t>
          </w:r>
          <w:r>
            <w:rPr>
              <w:rFonts w:eastAsia="Times New Roman"/>
            </w:rPr>
            <w:tab/>
            <w:t xml:space="preserve">Y. Zheng, X. Wang, S. He, Z. Gao, Y. Di, K. Lu, K. Li, J. Wang, Aptamer-DNA </w:t>
          </w:r>
          <w:proofErr w:type="spellStart"/>
          <w:r>
            <w:rPr>
              <w:rFonts w:eastAsia="Times New Roman"/>
            </w:rPr>
            <w:t>concatamer</w:t>
          </w:r>
          <w:proofErr w:type="spellEnd"/>
          <w:r>
            <w:rPr>
              <w:rFonts w:eastAsia="Times New Roman"/>
            </w:rPr>
            <w:t>-quantum dots based electrochemical biosensing strategy for green and ultrasensitive detection of tumor cells via mercury-free anodic stripping voltammetry, Biosensors and Bioelectronics. 126 (2019) 261–268. https://doi.org/https://doi.org/10.1016/j.bios.2018.09.076.</w:t>
          </w:r>
        </w:p>
        <w:p w14:paraId="5D47FDE5" w14:textId="77777777" w:rsidR="00E2425A" w:rsidRDefault="00E2425A" w:rsidP="004C5DAB">
          <w:pPr>
            <w:autoSpaceDE w:val="0"/>
            <w:autoSpaceDN w:val="0"/>
            <w:spacing w:line="360" w:lineRule="auto"/>
            <w:ind w:hanging="640"/>
            <w:divId w:val="801731223"/>
            <w:rPr>
              <w:rFonts w:eastAsia="Times New Roman"/>
            </w:rPr>
          </w:pPr>
          <w:r>
            <w:rPr>
              <w:rFonts w:eastAsia="Times New Roman"/>
            </w:rPr>
            <w:lastRenderedPageBreak/>
            <w:t>[93]</w:t>
          </w:r>
          <w:r>
            <w:rPr>
              <w:rFonts w:eastAsia="Times New Roman"/>
            </w:rPr>
            <w:tab/>
            <w:t xml:space="preserve">M. Dali, K. </w:t>
          </w:r>
          <w:proofErr w:type="spellStart"/>
          <w:r>
            <w:rPr>
              <w:rFonts w:eastAsia="Times New Roman"/>
            </w:rPr>
            <w:t>Zinoubi</w:t>
          </w:r>
          <w:proofErr w:type="spellEnd"/>
          <w:r>
            <w:rPr>
              <w:rFonts w:eastAsia="Times New Roman"/>
            </w:rPr>
            <w:t xml:space="preserve">, A. </w:t>
          </w:r>
          <w:proofErr w:type="spellStart"/>
          <w:r>
            <w:rPr>
              <w:rFonts w:eastAsia="Times New Roman"/>
            </w:rPr>
            <w:t>Chrouda</w:t>
          </w:r>
          <w:proofErr w:type="spellEnd"/>
          <w:r>
            <w:rPr>
              <w:rFonts w:eastAsia="Times New Roman"/>
            </w:rPr>
            <w:t xml:space="preserve">, S. </w:t>
          </w:r>
          <w:proofErr w:type="spellStart"/>
          <w:r>
            <w:rPr>
              <w:rFonts w:eastAsia="Times New Roman"/>
            </w:rPr>
            <w:t>Abderrahmane</w:t>
          </w:r>
          <w:proofErr w:type="spellEnd"/>
          <w:r>
            <w:rPr>
              <w:rFonts w:eastAsia="Times New Roman"/>
            </w:rPr>
            <w:t xml:space="preserve">, S. </w:t>
          </w:r>
          <w:proofErr w:type="spellStart"/>
          <w:r>
            <w:rPr>
              <w:rFonts w:eastAsia="Times New Roman"/>
            </w:rPr>
            <w:t>Cherrad</w:t>
          </w:r>
          <w:proofErr w:type="spellEnd"/>
          <w:r>
            <w:rPr>
              <w:rFonts w:eastAsia="Times New Roman"/>
            </w:rPr>
            <w:t xml:space="preserve">, N. </w:t>
          </w:r>
          <w:proofErr w:type="spellStart"/>
          <w:r>
            <w:rPr>
              <w:rFonts w:eastAsia="Times New Roman"/>
            </w:rPr>
            <w:t>Jaffrezic</w:t>
          </w:r>
          <w:proofErr w:type="spellEnd"/>
          <w:r>
            <w:rPr>
              <w:rFonts w:eastAsia="Times New Roman"/>
            </w:rPr>
            <w:t>-Renault, A biosensor based on fungal soil biomass for electrochemical detection of lead (II) and cadmium (II) by differential pulse anodic stripping voltammetry, Journal of Electroanalytical Chemistry. 813 (2018) 9–19. https://doi.org/https://doi.org/10.1016/j.jelechem.2018.02.009.</w:t>
          </w:r>
        </w:p>
        <w:p w14:paraId="2DE4350A" w14:textId="77777777" w:rsidR="00E2425A" w:rsidRDefault="00E2425A" w:rsidP="004C5DAB">
          <w:pPr>
            <w:autoSpaceDE w:val="0"/>
            <w:autoSpaceDN w:val="0"/>
            <w:spacing w:line="360" w:lineRule="auto"/>
            <w:ind w:hanging="640"/>
            <w:divId w:val="653685191"/>
            <w:rPr>
              <w:rFonts w:eastAsia="Times New Roman"/>
            </w:rPr>
          </w:pPr>
          <w:r>
            <w:rPr>
              <w:rFonts w:eastAsia="Times New Roman"/>
            </w:rPr>
            <w:t>[94]</w:t>
          </w:r>
          <w:r>
            <w:rPr>
              <w:rFonts w:eastAsia="Times New Roman"/>
            </w:rPr>
            <w:tab/>
            <w:t xml:space="preserve">B. Rezaei, N. </w:t>
          </w:r>
          <w:proofErr w:type="spellStart"/>
          <w:r>
            <w:rPr>
              <w:rFonts w:eastAsia="Times New Roman"/>
            </w:rPr>
            <w:t>Irannejad</w:t>
          </w:r>
          <w:proofErr w:type="spellEnd"/>
          <w:r>
            <w:rPr>
              <w:rFonts w:eastAsia="Times New Roman"/>
            </w:rPr>
            <w:t xml:space="preserve">, Chapter 2 - Electrochemical detection techniques in biosensor applications, in: A.A.B.T.-E.B. </w:t>
          </w:r>
          <w:proofErr w:type="spellStart"/>
          <w:r>
            <w:rPr>
              <w:rFonts w:eastAsia="Times New Roman"/>
            </w:rPr>
            <w:t>Ensafi</w:t>
          </w:r>
          <w:proofErr w:type="spellEnd"/>
          <w:r>
            <w:rPr>
              <w:rFonts w:eastAsia="Times New Roman"/>
            </w:rPr>
            <w:t xml:space="preserve"> (Ed.), Elsevier, 2019: pp. 11–43. https://doi.org/https://doi.org/10.1016/B978-0-12-816491-4.00002-4.</w:t>
          </w:r>
        </w:p>
        <w:p w14:paraId="26D37F93" w14:textId="77777777" w:rsidR="00E2425A" w:rsidRDefault="00E2425A" w:rsidP="004C5DAB">
          <w:pPr>
            <w:autoSpaceDE w:val="0"/>
            <w:autoSpaceDN w:val="0"/>
            <w:spacing w:line="360" w:lineRule="auto"/>
            <w:ind w:hanging="640"/>
            <w:divId w:val="2064329437"/>
            <w:rPr>
              <w:rFonts w:eastAsia="Times New Roman"/>
            </w:rPr>
          </w:pPr>
          <w:r>
            <w:rPr>
              <w:rFonts w:eastAsia="Times New Roman"/>
            </w:rPr>
            <w:t>[95]</w:t>
          </w:r>
          <w:r>
            <w:rPr>
              <w:rFonts w:eastAsia="Times New Roman"/>
            </w:rPr>
            <w:tab/>
            <w:t xml:space="preserve">M. </w:t>
          </w:r>
          <w:proofErr w:type="spellStart"/>
          <w:r>
            <w:rPr>
              <w:rFonts w:eastAsia="Times New Roman"/>
            </w:rPr>
            <w:t>Lekka</w:t>
          </w:r>
          <w:proofErr w:type="spellEnd"/>
          <w:r>
            <w:rPr>
              <w:rFonts w:eastAsia="Times New Roman"/>
            </w:rPr>
            <w:t xml:space="preserve">, Electrochemical Deposition of Composite Coatings, in: K.B.T.-E. of I.C. </w:t>
          </w:r>
          <w:proofErr w:type="spellStart"/>
          <w:r>
            <w:rPr>
              <w:rFonts w:eastAsia="Times New Roman"/>
            </w:rPr>
            <w:t>Wandelt</w:t>
          </w:r>
          <w:proofErr w:type="spellEnd"/>
          <w:r>
            <w:rPr>
              <w:rFonts w:eastAsia="Times New Roman"/>
            </w:rPr>
            <w:t xml:space="preserve"> (Ed.), Elsevier, Oxford, 2018: pp. 54–67. https://doi.org/https://doi.org/10.1016/B978-0-12-409547-2.11716-0.</w:t>
          </w:r>
        </w:p>
        <w:p w14:paraId="1AD1F40F" w14:textId="77777777" w:rsidR="00E2425A" w:rsidRDefault="00E2425A" w:rsidP="004C5DAB">
          <w:pPr>
            <w:autoSpaceDE w:val="0"/>
            <w:autoSpaceDN w:val="0"/>
            <w:spacing w:line="360" w:lineRule="auto"/>
            <w:ind w:hanging="640"/>
            <w:divId w:val="11297766"/>
            <w:rPr>
              <w:rFonts w:eastAsia="Times New Roman"/>
            </w:rPr>
          </w:pPr>
          <w:r>
            <w:rPr>
              <w:rFonts w:eastAsia="Times New Roman"/>
            </w:rPr>
            <w:t>[96]</w:t>
          </w:r>
          <w:r>
            <w:rPr>
              <w:rFonts w:eastAsia="Times New Roman"/>
            </w:rPr>
            <w:tab/>
            <w:t xml:space="preserve">A.L. </w:t>
          </w:r>
          <w:proofErr w:type="spellStart"/>
          <w:r>
            <w:rPr>
              <w:rFonts w:eastAsia="Times New Roman"/>
            </w:rPr>
            <w:t>Furst</w:t>
          </w:r>
          <w:proofErr w:type="spellEnd"/>
          <w:r>
            <w:rPr>
              <w:rFonts w:eastAsia="Times New Roman"/>
            </w:rPr>
            <w:t>, M.B. Francis, Impedance-Based Detection of Bacteria, Chemical Reviews. 119 (2019) 700–726. https://doi.org/10.1021/acs.chemrev.8b00381.</w:t>
          </w:r>
        </w:p>
        <w:p w14:paraId="038CAC22" w14:textId="77777777" w:rsidR="00E2425A" w:rsidRDefault="00E2425A" w:rsidP="004C5DAB">
          <w:pPr>
            <w:autoSpaceDE w:val="0"/>
            <w:autoSpaceDN w:val="0"/>
            <w:spacing w:line="360" w:lineRule="auto"/>
            <w:ind w:hanging="640"/>
            <w:divId w:val="352195999"/>
            <w:rPr>
              <w:rFonts w:eastAsia="Times New Roman"/>
            </w:rPr>
          </w:pPr>
          <w:r>
            <w:rPr>
              <w:rFonts w:eastAsia="Times New Roman"/>
            </w:rPr>
            <w:t>[97]</w:t>
          </w:r>
          <w:r>
            <w:rPr>
              <w:rFonts w:eastAsia="Times New Roman"/>
            </w:rPr>
            <w:tab/>
            <w:t xml:space="preserve">A. </w:t>
          </w:r>
          <w:proofErr w:type="spellStart"/>
          <w:r>
            <w:rPr>
              <w:rFonts w:eastAsia="Times New Roman"/>
            </w:rPr>
            <w:t>Susloparova</w:t>
          </w:r>
          <w:proofErr w:type="spellEnd"/>
          <w:r>
            <w:rPr>
              <w:rFonts w:eastAsia="Times New Roman"/>
            </w:rPr>
            <w:t xml:space="preserve">, D. </w:t>
          </w:r>
          <w:proofErr w:type="spellStart"/>
          <w:r>
            <w:rPr>
              <w:rFonts w:eastAsia="Times New Roman"/>
            </w:rPr>
            <w:t>Koppenhöfer</w:t>
          </w:r>
          <w:proofErr w:type="spellEnd"/>
          <w:r>
            <w:rPr>
              <w:rFonts w:eastAsia="Times New Roman"/>
            </w:rPr>
            <w:t xml:space="preserve">, J.K.Y. Law, X.T. Vu, S. </w:t>
          </w:r>
          <w:proofErr w:type="spellStart"/>
          <w:r>
            <w:rPr>
              <w:rFonts w:eastAsia="Times New Roman"/>
            </w:rPr>
            <w:t>Ingebrandt</w:t>
          </w:r>
          <w:proofErr w:type="spellEnd"/>
          <w:r>
            <w:rPr>
              <w:rFonts w:eastAsia="Times New Roman"/>
            </w:rPr>
            <w:t xml:space="preserve">, Electrical cell-substrate impedance sensing with field-effect transistors </w:t>
          </w:r>
          <w:proofErr w:type="gramStart"/>
          <w:r>
            <w:rPr>
              <w:rFonts w:eastAsia="Times New Roman"/>
            </w:rPr>
            <w:t>is able to</w:t>
          </w:r>
          <w:proofErr w:type="gramEnd"/>
          <w:r>
            <w:rPr>
              <w:rFonts w:eastAsia="Times New Roman"/>
            </w:rPr>
            <w:t xml:space="preserve"> unravel cellular adhesion and detachment processes on a single cell level, Lab on a Chip. 15 (2015) 668–679. https://doi.org/10.1039/c4lc00593g.</w:t>
          </w:r>
        </w:p>
        <w:p w14:paraId="46B44F2C" w14:textId="77777777" w:rsidR="00E2425A" w:rsidRDefault="00E2425A" w:rsidP="004C5DAB">
          <w:pPr>
            <w:autoSpaceDE w:val="0"/>
            <w:autoSpaceDN w:val="0"/>
            <w:spacing w:line="360" w:lineRule="auto"/>
            <w:ind w:hanging="640"/>
            <w:divId w:val="206263655"/>
            <w:rPr>
              <w:rFonts w:eastAsia="Times New Roman"/>
            </w:rPr>
          </w:pPr>
          <w:r>
            <w:rPr>
              <w:rFonts w:eastAsia="Times New Roman"/>
            </w:rPr>
            <w:t>[98]</w:t>
          </w:r>
          <w:r>
            <w:rPr>
              <w:rFonts w:eastAsia="Times New Roman"/>
            </w:rPr>
            <w:tab/>
            <w:t xml:space="preserve">P. Schuller, M. </w:t>
          </w:r>
          <w:proofErr w:type="spellStart"/>
          <w:r>
            <w:rPr>
              <w:rFonts w:eastAsia="Times New Roman"/>
            </w:rPr>
            <w:t>Rothbauer</w:t>
          </w:r>
          <w:proofErr w:type="spellEnd"/>
          <w:r>
            <w:rPr>
              <w:rFonts w:eastAsia="Times New Roman"/>
            </w:rPr>
            <w:t xml:space="preserve">, S.R.A. Kratz, G. </w:t>
          </w:r>
          <w:proofErr w:type="spellStart"/>
          <w:r>
            <w:rPr>
              <w:rFonts w:eastAsia="Times New Roman"/>
            </w:rPr>
            <w:t>Höll</w:t>
          </w:r>
          <w:proofErr w:type="spellEnd"/>
          <w:r>
            <w:rPr>
              <w:rFonts w:eastAsia="Times New Roman"/>
            </w:rPr>
            <w:t xml:space="preserve">, P. </w:t>
          </w:r>
          <w:proofErr w:type="spellStart"/>
          <w:r>
            <w:rPr>
              <w:rFonts w:eastAsia="Times New Roman"/>
            </w:rPr>
            <w:t>Taus</w:t>
          </w:r>
          <w:proofErr w:type="spellEnd"/>
          <w:r>
            <w:rPr>
              <w:rFonts w:eastAsia="Times New Roman"/>
            </w:rPr>
            <w:t xml:space="preserve">, M. </w:t>
          </w:r>
          <w:proofErr w:type="spellStart"/>
          <w:r>
            <w:rPr>
              <w:rFonts w:eastAsia="Times New Roman"/>
            </w:rPr>
            <w:t>Schinnerl</w:t>
          </w:r>
          <w:proofErr w:type="spellEnd"/>
          <w:r>
            <w:rPr>
              <w:rFonts w:eastAsia="Times New Roman"/>
            </w:rPr>
            <w:t xml:space="preserve">, J. </w:t>
          </w:r>
          <w:proofErr w:type="spellStart"/>
          <w:r>
            <w:rPr>
              <w:rFonts w:eastAsia="Times New Roman"/>
            </w:rPr>
            <w:t>Genser</w:t>
          </w:r>
          <w:proofErr w:type="spellEnd"/>
          <w:r>
            <w:rPr>
              <w:rFonts w:eastAsia="Times New Roman"/>
            </w:rPr>
            <w:t xml:space="preserve">, N. </w:t>
          </w:r>
          <w:proofErr w:type="spellStart"/>
          <w:r>
            <w:rPr>
              <w:rFonts w:eastAsia="Times New Roman"/>
            </w:rPr>
            <w:t>Bastus</w:t>
          </w:r>
          <w:proofErr w:type="spellEnd"/>
          <w:r>
            <w:rPr>
              <w:rFonts w:eastAsia="Times New Roman"/>
            </w:rPr>
            <w:t xml:space="preserve">, O.H. </w:t>
          </w:r>
          <w:proofErr w:type="spellStart"/>
          <w:r>
            <w:rPr>
              <w:rFonts w:eastAsia="Times New Roman"/>
            </w:rPr>
            <w:t>Moriones</w:t>
          </w:r>
          <w:proofErr w:type="spellEnd"/>
          <w:r>
            <w:rPr>
              <w:rFonts w:eastAsia="Times New Roman"/>
            </w:rPr>
            <w:t xml:space="preserve">, V. </w:t>
          </w:r>
          <w:proofErr w:type="spellStart"/>
          <w:r>
            <w:rPr>
              <w:rFonts w:eastAsia="Times New Roman"/>
            </w:rPr>
            <w:t>Puntes</w:t>
          </w:r>
          <w:proofErr w:type="spellEnd"/>
          <w:r>
            <w:rPr>
              <w:rFonts w:eastAsia="Times New Roman"/>
            </w:rPr>
            <w:t xml:space="preserve">, B. </w:t>
          </w:r>
          <w:proofErr w:type="spellStart"/>
          <w:r>
            <w:rPr>
              <w:rFonts w:eastAsia="Times New Roman"/>
            </w:rPr>
            <w:t>Huppertz</w:t>
          </w:r>
          <w:proofErr w:type="spellEnd"/>
          <w:r>
            <w:rPr>
              <w:rFonts w:eastAsia="Times New Roman"/>
            </w:rPr>
            <w:t xml:space="preserve">, M. </w:t>
          </w:r>
          <w:proofErr w:type="spellStart"/>
          <w:r>
            <w:rPr>
              <w:rFonts w:eastAsia="Times New Roman"/>
            </w:rPr>
            <w:t>Siwetz</w:t>
          </w:r>
          <w:proofErr w:type="spellEnd"/>
          <w:r>
            <w:rPr>
              <w:rFonts w:eastAsia="Times New Roman"/>
            </w:rPr>
            <w:t xml:space="preserve">, H. </w:t>
          </w:r>
          <w:proofErr w:type="spellStart"/>
          <w:r>
            <w:rPr>
              <w:rFonts w:eastAsia="Times New Roman"/>
            </w:rPr>
            <w:t>Wanzenböck</w:t>
          </w:r>
          <w:proofErr w:type="spellEnd"/>
          <w:r>
            <w:rPr>
              <w:rFonts w:eastAsia="Times New Roman"/>
            </w:rPr>
            <w:t xml:space="preserve">, P. </w:t>
          </w:r>
          <w:proofErr w:type="spellStart"/>
          <w:r>
            <w:rPr>
              <w:rFonts w:eastAsia="Times New Roman"/>
            </w:rPr>
            <w:t>Ertl</w:t>
          </w:r>
          <w:proofErr w:type="spellEnd"/>
          <w:r>
            <w:rPr>
              <w:rFonts w:eastAsia="Times New Roman"/>
            </w:rPr>
            <w:t xml:space="preserve">, A lab-on-a-chip system with an embedded porous membrane-based impedance biosensor array for nanoparticle risk assessment on placental </w:t>
          </w:r>
          <w:proofErr w:type="spellStart"/>
          <w:r>
            <w:rPr>
              <w:rFonts w:eastAsia="Times New Roman"/>
            </w:rPr>
            <w:t>Bewo</w:t>
          </w:r>
          <w:proofErr w:type="spellEnd"/>
          <w:r>
            <w:rPr>
              <w:rFonts w:eastAsia="Times New Roman"/>
            </w:rPr>
            <w:t xml:space="preserve"> trophoblast cells, </w:t>
          </w:r>
          <w:proofErr w:type="gramStart"/>
          <w:r>
            <w:rPr>
              <w:rFonts w:eastAsia="Times New Roman"/>
            </w:rPr>
            <w:t>Sensors</w:t>
          </w:r>
          <w:proofErr w:type="gramEnd"/>
          <w:r>
            <w:rPr>
              <w:rFonts w:eastAsia="Times New Roman"/>
            </w:rPr>
            <w:t xml:space="preserve"> and Actuators B: Chemical. 312 (2020) 127946. https://doi.org/https://doi.org/10.1016/j.snb.2020.127946.</w:t>
          </w:r>
        </w:p>
        <w:p w14:paraId="0E4E1504" w14:textId="77777777" w:rsidR="00E2425A" w:rsidRDefault="00E2425A" w:rsidP="004C5DAB">
          <w:pPr>
            <w:autoSpaceDE w:val="0"/>
            <w:autoSpaceDN w:val="0"/>
            <w:spacing w:line="360" w:lineRule="auto"/>
            <w:ind w:hanging="640"/>
            <w:divId w:val="54664944"/>
            <w:rPr>
              <w:rFonts w:eastAsia="Times New Roman"/>
            </w:rPr>
          </w:pPr>
          <w:r>
            <w:rPr>
              <w:rFonts w:eastAsia="Times New Roman"/>
            </w:rPr>
            <w:t>[99]</w:t>
          </w:r>
          <w:r>
            <w:rPr>
              <w:rFonts w:eastAsia="Times New Roman"/>
            </w:rPr>
            <w:tab/>
            <w:t xml:space="preserve">I. Jasim, Z. Shen, Z. </w:t>
          </w:r>
          <w:proofErr w:type="spellStart"/>
          <w:r>
            <w:rPr>
              <w:rFonts w:eastAsia="Times New Roman"/>
            </w:rPr>
            <w:t>Mlaji</w:t>
          </w:r>
          <w:proofErr w:type="spellEnd"/>
          <w:r>
            <w:rPr>
              <w:rFonts w:eastAsia="Times New Roman"/>
            </w:rPr>
            <w:t xml:space="preserve">, N.S. </w:t>
          </w:r>
          <w:proofErr w:type="spellStart"/>
          <w:r>
            <w:rPr>
              <w:rFonts w:eastAsia="Times New Roman"/>
            </w:rPr>
            <w:t>Yuksek</w:t>
          </w:r>
          <w:proofErr w:type="spellEnd"/>
          <w:r>
            <w:rPr>
              <w:rFonts w:eastAsia="Times New Roman"/>
            </w:rPr>
            <w:t xml:space="preserve">, A. Abdullah, J. Liu, S.G. </w:t>
          </w:r>
          <w:proofErr w:type="spellStart"/>
          <w:r>
            <w:rPr>
              <w:rFonts w:eastAsia="Times New Roman"/>
            </w:rPr>
            <w:t>Dastider</w:t>
          </w:r>
          <w:proofErr w:type="spellEnd"/>
          <w:r>
            <w:rPr>
              <w:rFonts w:eastAsia="Times New Roman"/>
            </w:rPr>
            <w:t>, M. El-</w:t>
          </w:r>
          <w:proofErr w:type="spellStart"/>
          <w:r>
            <w:rPr>
              <w:rFonts w:eastAsia="Times New Roman"/>
            </w:rPr>
            <w:t>Dweik</w:t>
          </w:r>
          <w:proofErr w:type="spellEnd"/>
          <w:r>
            <w:rPr>
              <w:rFonts w:eastAsia="Times New Roman"/>
            </w:rPr>
            <w:t xml:space="preserve">, S. Zhang, M. </w:t>
          </w:r>
          <w:proofErr w:type="spellStart"/>
          <w:r>
            <w:rPr>
              <w:rFonts w:eastAsia="Times New Roman"/>
            </w:rPr>
            <w:t>Almasri</w:t>
          </w:r>
          <w:proofErr w:type="spellEnd"/>
          <w:r>
            <w:rPr>
              <w:rFonts w:eastAsia="Times New Roman"/>
            </w:rPr>
            <w:t>, An impedance biosensor for simultaneous detection of low concentration of Salmonella serogroups in poultry and fresh produce samples, Biosensors and Bioelectronics. 126 (2019) 292–300. https://doi.org/https://doi.org/10.1016/j.bios.2018.10.065.</w:t>
          </w:r>
        </w:p>
        <w:p w14:paraId="6488FF9C" w14:textId="77777777" w:rsidR="00E2425A" w:rsidRDefault="00E2425A" w:rsidP="004C5DAB">
          <w:pPr>
            <w:autoSpaceDE w:val="0"/>
            <w:autoSpaceDN w:val="0"/>
            <w:spacing w:line="360" w:lineRule="auto"/>
            <w:ind w:hanging="640"/>
            <w:divId w:val="2033610143"/>
            <w:rPr>
              <w:rFonts w:eastAsia="Times New Roman"/>
            </w:rPr>
          </w:pPr>
          <w:r>
            <w:rPr>
              <w:rFonts w:eastAsia="Times New Roman"/>
            </w:rPr>
            <w:t>[100]</w:t>
          </w:r>
          <w:r>
            <w:rPr>
              <w:rFonts w:eastAsia="Times New Roman"/>
            </w:rPr>
            <w:tab/>
            <w:t xml:space="preserve">G.N. </w:t>
          </w:r>
          <w:proofErr w:type="spellStart"/>
          <w:r>
            <w:rPr>
              <w:rFonts w:eastAsia="Times New Roman"/>
            </w:rPr>
            <w:t>Abdelrasoul</w:t>
          </w:r>
          <w:proofErr w:type="spellEnd"/>
          <w:r>
            <w:rPr>
              <w:rFonts w:eastAsia="Times New Roman"/>
            </w:rPr>
            <w:t xml:space="preserve">, A. Anwar, S. MacKay, M. Tamura, M.A. Shah, D.P. </w:t>
          </w:r>
          <w:proofErr w:type="spellStart"/>
          <w:r>
            <w:rPr>
              <w:rFonts w:eastAsia="Times New Roman"/>
            </w:rPr>
            <w:t>Khasa</w:t>
          </w:r>
          <w:proofErr w:type="spellEnd"/>
          <w:r>
            <w:rPr>
              <w:rFonts w:eastAsia="Times New Roman"/>
            </w:rPr>
            <w:t xml:space="preserve">, R.R. Montgomery, A.I. Ko, J. Chen, DNA aptamer-based non-faradaic impedance </w:t>
          </w:r>
          <w:r>
            <w:rPr>
              <w:rFonts w:eastAsia="Times New Roman"/>
            </w:rPr>
            <w:lastRenderedPageBreak/>
            <w:t xml:space="preserve">biosensor for detecting E. coli, Analytica </w:t>
          </w:r>
          <w:proofErr w:type="spellStart"/>
          <w:r>
            <w:rPr>
              <w:rFonts w:eastAsia="Times New Roman"/>
            </w:rPr>
            <w:t>Chimica</w:t>
          </w:r>
          <w:proofErr w:type="spellEnd"/>
          <w:r>
            <w:rPr>
              <w:rFonts w:eastAsia="Times New Roman"/>
            </w:rPr>
            <w:t xml:space="preserve"> Acta. 1107 (2020) 135–144. https://doi.org/https://doi.org/10.1016/j.aca.2020.02.004.</w:t>
          </w:r>
        </w:p>
        <w:p w14:paraId="76C2F69C" w14:textId="77777777" w:rsidR="00E2425A" w:rsidRDefault="00E2425A" w:rsidP="004C5DAB">
          <w:pPr>
            <w:autoSpaceDE w:val="0"/>
            <w:autoSpaceDN w:val="0"/>
            <w:spacing w:line="360" w:lineRule="auto"/>
            <w:ind w:hanging="640"/>
            <w:divId w:val="554243813"/>
            <w:rPr>
              <w:rFonts w:eastAsia="Times New Roman"/>
            </w:rPr>
          </w:pPr>
          <w:r>
            <w:rPr>
              <w:rFonts w:eastAsia="Times New Roman"/>
            </w:rPr>
            <w:t>[101]</w:t>
          </w:r>
          <w:r>
            <w:rPr>
              <w:rFonts w:eastAsia="Times New Roman"/>
            </w:rPr>
            <w:tab/>
            <w:t xml:space="preserve">M. </w:t>
          </w:r>
          <w:proofErr w:type="spellStart"/>
          <w:r>
            <w:rPr>
              <w:rFonts w:eastAsia="Times New Roman"/>
            </w:rPr>
            <w:t>Kaisti</w:t>
          </w:r>
          <w:proofErr w:type="spellEnd"/>
          <w:r>
            <w:rPr>
              <w:rFonts w:eastAsia="Times New Roman"/>
            </w:rPr>
            <w:t>, Detection principles of biological and chemical FET sensors, Biosensors and Bioelectronics. 98 (2017) 437–448. https://doi.org/10.1016/j.bios.2017.07.010.</w:t>
          </w:r>
        </w:p>
        <w:p w14:paraId="307BB0F0" w14:textId="77777777" w:rsidR="00E2425A" w:rsidRDefault="00E2425A" w:rsidP="004C5DAB">
          <w:pPr>
            <w:autoSpaceDE w:val="0"/>
            <w:autoSpaceDN w:val="0"/>
            <w:spacing w:line="360" w:lineRule="auto"/>
            <w:ind w:hanging="640"/>
            <w:divId w:val="1570648412"/>
            <w:rPr>
              <w:rFonts w:eastAsia="Times New Roman"/>
            </w:rPr>
          </w:pPr>
          <w:r>
            <w:rPr>
              <w:rFonts w:eastAsia="Times New Roman"/>
            </w:rPr>
            <w:t>[102]</w:t>
          </w:r>
          <w:r>
            <w:rPr>
              <w:rFonts w:eastAsia="Times New Roman"/>
            </w:rPr>
            <w:tab/>
            <w:t xml:space="preserve">J. Kwon, B.H. Lee, S.Y. Kim, J.Y. Park, H. Bae, Y.K. Choi, J.H. </w:t>
          </w:r>
          <w:proofErr w:type="spellStart"/>
          <w:r>
            <w:rPr>
              <w:rFonts w:eastAsia="Times New Roman"/>
            </w:rPr>
            <w:t>Ahn</w:t>
          </w:r>
          <w:proofErr w:type="spellEnd"/>
          <w:r>
            <w:rPr>
              <w:rFonts w:eastAsia="Times New Roman"/>
            </w:rPr>
            <w:t>, Nanoscale FET-Based Transduction toward Sensitive Extended-Gate Biosensors, ACS Sensors. 4 (2019) 1724–1729. https://doi.org/10.1021/acssensors.9b00731.</w:t>
          </w:r>
        </w:p>
        <w:p w14:paraId="143FC12E" w14:textId="77777777" w:rsidR="00E2425A" w:rsidRDefault="00E2425A" w:rsidP="004C5DAB">
          <w:pPr>
            <w:autoSpaceDE w:val="0"/>
            <w:autoSpaceDN w:val="0"/>
            <w:spacing w:line="360" w:lineRule="auto"/>
            <w:ind w:hanging="640"/>
            <w:divId w:val="970944012"/>
            <w:rPr>
              <w:rFonts w:eastAsia="Times New Roman"/>
            </w:rPr>
          </w:pPr>
          <w:r>
            <w:rPr>
              <w:rFonts w:eastAsia="Times New Roman"/>
            </w:rPr>
            <w:t>[103]</w:t>
          </w:r>
          <w:r>
            <w:rPr>
              <w:rFonts w:eastAsia="Times New Roman"/>
            </w:rPr>
            <w:tab/>
            <w:t xml:space="preserve">D.H. Shin, W. Kim, J. Jun, J.S. Lee, J.H. Kim, J. Jang, </w:t>
          </w:r>
          <w:proofErr w:type="gramStart"/>
          <w:r>
            <w:rPr>
              <w:rFonts w:eastAsia="Times New Roman"/>
            </w:rPr>
            <w:t>Highly</w:t>
          </w:r>
          <w:proofErr w:type="gramEnd"/>
          <w:r>
            <w:rPr>
              <w:rFonts w:eastAsia="Times New Roman"/>
            </w:rPr>
            <w:t xml:space="preserve"> selective FET-type glucose sensor based on shape-controlled palladium nanoflower-decorated graphene, Sensors and Actuators, B: Chemical. 264 (2018) 216–223. https://doi.org/10.1016/j.snb.2018.02.139.</w:t>
          </w:r>
        </w:p>
        <w:p w14:paraId="6CE2BAF4" w14:textId="77777777" w:rsidR="00E2425A" w:rsidRDefault="00E2425A" w:rsidP="004C5DAB">
          <w:pPr>
            <w:autoSpaceDE w:val="0"/>
            <w:autoSpaceDN w:val="0"/>
            <w:spacing w:line="360" w:lineRule="auto"/>
            <w:ind w:hanging="640"/>
            <w:divId w:val="2084595195"/>
            <w:rPr>
              <w:rFonts w:eastAsia="Times New Roman"/>
            </w:rPr>
          </w:pPr>
          <w:r>
            <w:rPr>
              <w:rFonts w:eastAsia="Times New Roman"/>
            </w:rPr>
            <w:t>[104]</w:t>
          </w:r>
          <w:r>
            <w:rPr>
              <w:rFonts w:eastAsia="Times New Roman"/>
            </w:rPr>
            <w:tab/>
            <w:t xml:space="preserve">X. </w:t>
          </w:r>
          <w:proofErr w:type="spellStart"/>
          <w:r>
            <w:rPr>
              <w:rFonts w:eastAsia="Times New Roman"/>
            </w:rPr>
            <w:t>Zong</w:t>
          </w:r>
          <w:proofErr w:type="spellEnd"/>
          <w:r>
            <w:rPr>
              <w:rFonts w:eastAsia="Times New Roman"/>
            </w:rPr>
            <w:t xml:space="preserve">, R. Zhu, </w:t>
          </w:r>
          <w:proofErr w:type="spellStart"/>
          <w:r>
            <w:rPr>
              <w:rFonts w:eastAsia="Times New Roman"/>
            </w:rPr>
            <w:t>ZnO</w:t>
          </w:r>
          <w:proofErr w:type="spellEnd"/>
          <w:r>
            <w:rPr>
              <w:rFonts w:eastAsia="Times New Roman"/>
            </w:rPr>
            <w:t xml:space="preserve"> nanorod-based FET biosensor for continuous glucose monitoring, Sensors and Actuators, B: Chemical. 255 (2018) 2448–2453. https://doi.org/10.1016/j.snb.2017.09.037.</w:t>
          </w:r>
        </w:p>
        <w:p w14:paraId="512B1A27" w14:textId="77777777" w:rsidR="00E2425A" w:rsidRDefault="00E2425A" w:rsidP="004C5DAB">
          <w:pPr>
            <w:autoSpaceDE w:val="0"/>
            <w:autoSpaceDN w:val="0"/>
            <w:spacing w:line="360" w:lineRule="auto"/>
            <w:ind w:hanging="640"/>
            <w:divId w:val="1907183931"/>
            <w:rPr>
              <w:rFonts w:eastAsia="Times New Roman"/>
            </w:rPr>
          </w:pPr>
          <w:r>
            <w:rPr>
              <w:rFonts w:eastAsia="Times New Roman"/>
            </w:rPr>
            <w:t>[105]</w:t>
          </w:r>
          <w:r>
            <w:rPr>
              <w:rFonts w:eastAsia="Times New Roman"/>
            </w:rPr>
            <w:tab/>
            <w:t xml:space="preserve">M. </w:t>
          </w:r>
          <w:proofErr w:type="spellStart"/>
          <w:r>
            <w:rPr>
              <w:rFonts w:eastAsia="Times New Roman"/>
            </w:rPr>
            <w:t>Pohanka</w:t>
          </w:r>
          <w:proofErr w:type="spellEnd"/>
          <w:r>
            <w:rPr>
              <w:rFonts w:eastAsia="Times New Roman"/>
            </w:rPr>
            <w:t xml:space="preserve">, Overview of Piezoelectric Biosensors, Immunosensors and DNA Sensors and Their Applications, </w:t>
          </w:r>
          <w:proofErr w:type="gramStart"/>
          <w:r>
            <w:rPr>
              <w:rFonts w:eastAsia="Times New Roman"/>
            </w:rPr>
            <w:t>Materials .</w:t>
          </w:r>
          <w:proofErr w:type="gramEnd"/>
          <w:r>
            <w:rPr>
              <w:rFonts w:eastAsia="Times New Roman"/>
            </w:rPr>
            <w:t xml:space="preserve"> 11 (2018). https://doi.org/10.3390/ma11030448.</w:t>
          </w:r>
        </w:p>
        <w:p w14:paraId="7D971937" w14:textId="77777777" w:rsidR="00E2425A" w:rsidRDefault="00E2425A" w:rsidP="004C5DAB">
          <w:pPr>
            <w:autoSpaceDE w:val="0"/>
            <w:autoSpaceDN w:val="0"/>
            <w:spacing w:line="360" w:lineRule="auto"/>
            <w:ind w:hanging="640"/>
            <w:divId w:val="1938177351"/>
            <w:rPr>
              <w:rFonts w:eastAsia="Times New Roman"/>
            </w:rPr>
          </w:pPr>
          <w:r>
            <w:rPr>
              <w:rFonts w:eastAsia="Times New Roman"/>
            </w:rPr>
            <w:t>[106]</w:t>
          </w:r>
          <w:r>
            <w:rPr>
              <w:rFonts w:eastAsia="Times New Roman"/>
            </w:rPr>
            <w:tab/>
            <w:t xml:space="preserve">M. </w:t>
          </w:r>
          <w:proofErr w:type="spellStart"/>
          <w:r>
            <w:rPr>
              <w:rFonts w:eastAsia="Times New Roman"/>
            </w:rPr>
            <w:t>Pohanka</w:t>
          </w:r>
          <w:proofErr w:type="spellEnd"/>
          <w:r>
            <w:rPr>
              <w:rFonts w:eastAsia="Times New Roman"/>
            </w:rPr>
            <w:t xml:space="preserve">, Piezoelectric biosensor for the determination of Tumor Necrosis Factor Alpha, </w:t>
          </w:r>
          <w:proofErr w:type="spellStart"/>
          <w:r>
            <w:rPr>
              <w:rFonts w:eastAsia="Times New Roman"/>
            </w:rPr>
            <w:t>Talanta</w:t>
          </w:r>
          <w:proofErr w:type="spellEnd"/>
          <w:r>
            <w:rPr>
              <w:rFonts w:eastAsia="Times New Roman"/>
            </w:rPr>
            <w:t>. 178 (2018) 970–973. https://doi.org/https://doi.org/10.1016/j.talanta.2017.10.031.</w:t>
          </w:r>
        </w:p>
        <w:p w14:paraId="28AF4506" w14:textId="77777777" w:rsidR="00E2425A" w:rsidRDefault="00E2425A" w:rsidP="004C5DAB">
          <w:pPr>
            <w:autoSpaceDE w:val="0"/>
            <w:autoSpaceDN w:val="0"/>
            <w:spacing w:line="360" w:lineRule="auto"/>
            <w:ind w:hanging="640"/>
            <w:divId w:val="1795520515"/>
            <w:rPr>
              <w:rFonts w:eastAsia="Times New Roman"/>
            </w:rPr>
          </w:pPr>
          <w:r>
            <w:rPr>
              <w:rFonts w:eastAsia="Times New Roman"/>
            </w:rPr>
            <w:t>[107]</w:t>
          </w:r>
          <w:r>
            <w:rPr>
              <w:rFonts w:eastAsia="Times New Roman"/>
            </w:rPr>
            <w:tab/>
            <w:t xml:space="preserve">G. Palazzo, D. de </w:t>
          </w:r>
          <w:proofErr w:type="spellStart"/>
          <w:r>
            <w:rPr>
              <w:rFonts w:eastAsia="Times New Roman"/>
            </w:rPr>
            <w:t>Tullio</w:t>
          </w:r>
          <w:proofErr w:type="spellEnd"/>
          <w:r>
            <w:rPr>
              <w:rFonts w:eastAsia="Times New Roman"/>
            </w:rPr>
            <w:t xml:space="preserve">, M. </w:t>
          </w:r>
          <w:proofErr w:type="spellStart"/>
          <w:r>
            <w:rPr>
              <w:rFonts w:eastAsia="Times New Roman"/>
            </w:rPr>
            <w:t>Magliulo</w:t>
          </w:r>
          <w:proofErr w:type="spellEnd"/>
          <w:r>
            <w:rPr>
              <w:rFonts w:eastAsia="Times New Roman"/>
            </w:rPr>
            <w:t xml:space="preserve">, A. </w:t>
          </w:r>
          <w:proofErr w:type="spellStart"/>
          <w:r>
            <w:rPr>
              <w:rFonts w:eastAsia="Times New Roman"/>
            </w:rPr>
            <w:t>Mallardi</w:t>
          </w:r>
          <w:proofErr w:type="spellEnd"/>
          <w:r>
            <w:rPr>
              <w:rFonts w:eastAsia="Times New Roman"/>
            </w:rPr>
            <w:t xml:space="preserve">, F. </w:t>
          </w:r>
          <w:proofErr w:type="spellStart"/>
          <w:r>
            <w:rPr>
              <w:rFonts w:eastAsia="Times New Roman"/>
            </w:rPr>
            <w:t>Intranuovo</w:t>
          </w:r>
          <w:proofErr w:type="spellEnd"/>
          <w:r>
            <w:rPr>
              <w:rFonts w:eastAsia="Times New Roman"/>
            </w:rPr>
            <w:t xml:space="preserve">, M.Y. Mulla, P. </w:t>
          </w:r>
          <w:proofErr w:type="spellStart"/>
          <w:r>
            <w:rPr>
              <w:rFonts w:eastAsia="Times New Roman"/>
            </w:rPr>
            <w:t>Favia</w:t>
          </w:r>
          <w:proofErr w:type="spellEnd"/>
          <w:r>
            <w:rPr>
              <w:rFonts w:eastAsia="Times New Roman"/>
            </w:rPr>
            <w:t xml:space="preserve">, I. </w:t>
          </w:r>
          <w:proofErr w:type="spellStart"/>
          <w:r>
            <w:rPr>
              <w:rFonts w:eastAsia="Times New Roman"/>
            </w:rPr>
            <w:t>Vikholm</w:t>
          </w:r>
          <w:proofErr w:type="spellEnd"/>
          <w:r>
            <w:rPr>
              <w:rFonts w:eastAsia="Times New Roman"/>
            </w:rPr>
            <w:t>-Lundin, L. Torsi, Detection beyond Debye’s length with an electrolyte-gated organic field-effect transistor, Advanced Materials. 27 (2015) 911–916. https://doi.org/10.1002/adma.201403541.</w:t>
          </w:r>
        </w:p>
        <w:p w14:paraId="66F7BC56" w14:textId="77777777" w:rsidR="00E2425A" w:rsidRDefault="00E2425A" w:rsidP="004C5DAB">
          <w:pPr>
            <w:autoSpaceDE w:val="0"/>
            <w:autoSpaceDN w:val="0"/>
            <w:spacing w:line="360" w:lineRule="auto"/>
            <w:ind w:hanging="640"/>
            <w:divId w:val="693115227"/>
            <w:rPr>
              <w:rFonts w:eastAsia="Times New Roman"/>
            </w:rPr>
          </w:pPr>
          <w:r>
            <w:rPr>
              <w:rFonts w:eastAsia="Times New Roman"/>
            </w:rPr>
            <w:t>[108]</w:t>
          </w:r>
          <w:r>
            <w:rPr>
              <w:rFonts w:eastAsia="Times New Roman"/>
            </w:rPr>
            <w:tab/>
            <w:t xml:space="preserve">M.T. </w:t>
          </w:r>
          <w:proofErr w:type="spellStart"/>
          <w:r>
            <w:rPr>
              <w:rFonts w:eastAsia="Times New Roman"/>
            </w:rPr>
            <w:t>Chorsi</w:t>
          </w:r>
          <w:proofErr w:type="spellEnd"/>
          <w:r>
            <w:rPr>
              <w:rFonts w:eastAsia="Times New Roman"/>
            </w:rPr>
            <w:t xml:space="preserve">, E.J. Curry, H.T. </w:t>
          </w:r>
          <w:proofErr w:type="spellStart"/>
          <w:r>
            <w:rPr>
              <w:rFonts w:eastAsia="Times New Roman"/>
            </w:rPr>
            <w:t>Chorsi</w:t>
          </w:r>
          <w:proofErr w:type="spellEnd"/>
          <w:r>
            <w:rPr>
              <w:rFonts w:eastAsia="Times New Roman"/>
            </w:rPr>
            <w:t xml:space="preserve">, R. Das, J. </w:t>
          </w:r>
          <w:proofErr w:type="spellStart"/>
          <w:r>
            <w:rPr>
              <w:rFonts w:eastAsia="Times New Roman"/>
            </w:rPr>
            <w:t>Baroody</w:t>
          </w:r>
          <w:proofErr w:type="spellEnd"/>
          <w:r>
            <w:rPr>
              <w:rFonts w:eastAsia="Times New Roman"/>
            </w:rPr>
            <w:t xml:space="preserve">, P.K. Purohit, H. </w:t>
          </w:r>
          <w:proofErr w:type="spellStart"/>
          <w:r>
            <w:rPr>
              <w:rFonts w:eastAsia="Times New Roman"/>
            </w:rPr>
            <w:t>Ilies</w:t>
          </w:r>
          <w:proofErr w:type="spellEnd"/>
          <w:r>
            <w:rPr>
              <w:rFonts w:eastAsia="Times New Roman"/>
            </w:rPr>
            <w:t>, T.D. Nguyen, Piezoelectric Biomaterials for Sensors and Actuators, Advanced Materials. 31 (2019) 1802084. https://doi.org/https://doi.org/10.1002/adma.201802084.</w:t>
          </w:r>
        </w:p>
        <w:p w14:paraId="4901222F" w14:textId="77777777" w:rsidR="00E2425A" w:rsidRDefault="00E2425A" w:rsidP="004C5DAB">
          <w:pPr>
            <w:autoSpaceDE w:val="0"/>
            <w:autoSpaceDN w:val="0"/>
            <w:spacing w:line="360" w:lineRule="auto"/>
            <w:ind w:hanging="640"/>
            <w:divId w:val="1287664775"/>
            <w:rPr>
              <w:rFonts w:eastAsia="Times New Roman"/>
            </w:rPr>
          </w:pPr>
          <w:r>
            <w:rPr>
              <w:rFonts w:eastAsia="Times New Roman"/>
            </w:rPr>
            <w:lastRenderedPageBreak/>
            <w:t>[109]</w:t>
          </w:r>
          <w:r>
            <w:rPr>
              <w:rFonts w:eastAsia="Times New Roman"/>
            </w:rPr>
            <w:tab/>
            <w:t xml:space="preserve">F. Narita, Z. Wang, H. Kurita, Z. Li, Y. Shi, Y. Jia, C. </w:t>
          </w:r>
          <w:proofErr w:type="spellStart"/>
          <w:r>
            <w:rPr>
              <w:rFonts w:eastAsia="Times New Roman"/>
            </w:rPr>
            <w:t>Soutis</w:t>
          </w:r>
          <w:proofErr w:type="spellEnd"/>
          <w:r>
            <w:rPr>
              <w:rFonts w:eastAsia="Times New Roman"/>
            </w:rPr>
            <w:t xml:space="preserve">, A Review of Piezoelectric and </w:t>
          </w:r>
          <w:proofErr w:type="spellStart"/>
          <w:r>
            <w:rPr>
              <w:rFonts w:eastAsia="Times New Roman"/>
            </w:rPr>
            <w:t>Magnetostrictive</w:t>
          </w:r>
          <w:proofErr w:type="spellEnd"/>
          <w:r>
            <w:rPr>
              <w:rFonts w:eastAsia="Times New Roman"/>
            </w:rPr>
            <w:t xml:space="preserve"> Biosensor Materials for Detection of COVID-19 and Other Viruses, Advanced Materials. 33 (2021) 2005448. https://doi.org/https://doi.org/10.1002/adma.202005448.</w:t>
          </w:r>
        </w:p>
        <w:p w14:paraId="4B8930FA" w14:textId="77777777" w:rsidR="00E2425A" w:rsidRDefault="00E2425A" w:rsidP="004C5DAB">
          <w:pPr>
            <w:autoSpaceDE w:val="0"/>
            <w:autoSpaceDN w:val="0"/>
            <w:spacing w:line="360" w:lineRule="auto"/>
            <w:ind w:hanging="640"/>
            <w:divId w:val="1071847355"/>
            <w:rPr>
              <w:rFonts w:eastAsia="Times New Roman"/>
            </w:rPr>
          </w:pPr>
          <w:r>
            <w:rPr>
              <w:rFonts w:eastAsia="Times New Roman"/>
            </w:rPr>
            <w:t>[110]</w:t>
          </w:r>
          <w:r>
            <w:rPr>
              <w:rFonts w:eastAsia="Times New Roman"/>
            </w:rPr>
            <w:tab/>
            <w:t xml:space="preserve">A.T. Le, M. </w:t>
          </w:r>
          <w:proofErr w:type="spellStart"/>
          <w:r>
            <w:rPr>
              <w:rFonts w:eastAsia="Times New Roman"/>
            </w:rPr>
            <w:t>Ahmadipour</w:t>
          </w:r>
          <w:proofErr w:type="spellEnd"/>
          <w:r>
            <w:rPr>
              <w:rFonts w:eastAsia="Times New Roman"/>
            </w:rPr>
            <w:t xml:space="preserve">, S.-Y. </w:t>
          </w:r>
          <w:proofErr w:type="spellStart"/>
          <w:r>
            <w:rPr>
              <w:rFonts w:eastAsia="Times New Roman"/>
            </w:rPr>
            <w:t>Pung</w:t>
          </w:r>
          <w:proofErr w:type="spellEnd"/>
          <w:r>
            <w:rPr>
              <w:rFonts w:eastAsia="Times New Roman"/>
            </w:rPr>
            <w:t xml:space="preserve">, A review on </w:t>
          </w:r>
          <w:proofErr w:type="spellStart"/>
          <w:r>
            <w:rPr>
              <w:rFonts w:eastAsia="Times New Roman"/>
            </w:rPr>
            <w:t>ZnO</w:t>
          </w:r>
          <w:proofErr w:type="spellEnd"/>
          <w:r>
            <w:rPr>
              <w:rFonts w:eastAsia="Times New Roman"/>
            </w:rPr>
            <w:t xml:space="preserve">-based piezoelectric nanogenerators: Synthesis, characterization techniques, performance enhancement and applications, Journal of </w:t>
          </w:r>
          <w:proofErr w:type="gramStart"/>
          <w:r>
            <w:rPr>
              <w:rFonts w:eastAsia="Times New Roman"/>
            </w:rPr>
            <w:t>Alloys</w:t>
          </w:r>
          <w:proofErr w:type="gramEnd"/>
          <w:r>
            <w:rPr>
              <w:rFonts w:eastAsia="Times New Roman"/>
            </w:rPr>
            <w:t xml:space="preserve"> and Compounds. 844 (2020) 156172. https://doi.org/https://doi.org/10.1016/j.jallcom.2020.156172.</w:t>
          </w:r>
        </w:p>
        <w:p w14:paraId="6928C0BB" w14:textId="77777777" w:rsidR="00E2425A" w:rsidRDefault="00E2425A" w:rsidP="004C5DAB">
          <w:pPr>
            <w:autoSpaceDE w:val="0"/>
            <w:autoSpaceDN w:val="0"/>
            <w:spacing w:line="360" w:lineRule="auto"/>
            <w:ind w:hanging="640"/>
            <w:divId w:val="2004383110"/>
            <w:rPr>
              <w:rFonts w:eastAsia="Times New Roman"/>
            </w:rPr>
          </w:pPr>
          <w:r>
            <w:rPr>
              <w:rFonts w:eastAsia="Times New Roman"/>
            </w:rPr>
            <w:t>[111]</w:t>
          </w:r>
          <w:r>
            <w:rPr>
              <w:rFonts w:eastAsia="Times New Roman"/>
            </w:rPr>
            <w:tab/>
            <w:t xml:space="preserve">K.M. Hansen, T. </w:t>
          </w:r>
          <w:proofErr w:type="spellStart"/>
          <w:r>
            <w:rPr>
              <w:rFonts w:eastAsia="Times New Roman"/>
            </w:rPr>
            <w:t>Thundat</w:t>
          </w:r>
          <w:proofErr w:type="spellEnd"/>
          <w:r>
            <w:rPr>
              <w:rFonts w:eastAsia="Times New Roman"/>
            </w:rPr>
            <w:t>, Microcantilever biosensors, Methods. 37 (2005) 57–64. https://doi.org/https://doi.org/10.1016/j.ymeth.2005.05.011.</w:t>
          </w:r>
        </w:p>
        <w:p w14:paraId="5B76C4F0" w14:textId="77777777" w:rsidR="00E2425A" w:rsidRDefault="00E2425A" w:rsidP="004C5DAB">
          <w:pPr>
            <w:autoSpaceDE w:val="0"/>
            <w:autoSpaceDN w:val="0"/>
            <w:spacing w:line="360" w:lineRule="auto"/>
            <w:ind w:hanging="640"/>
            <w:divId w:val="1380058606"/>
            <w:rPr>
              <w:rFonts w:eastAsia="Times New Roman"/>
            </w:rPr>
          </w:pPr>
          <w:r>
            <w:rPr>
              <w:rFonts w:eastAsia="Times New Roman"/>
            </w:rPr>
            <w:t>[112]</w:t>
          </w:r>
          <w:r>
            <w:rPr>
              <w:rFonts w:eastAsia="Times New Roman"/>
            </w:rPr>
            <w:tab/>
            <w:t xml:space="preserve">M.Z. Ansari, C. Cho, Design and Analysis of a </w:t>
          </w:r>
          <w:proofErr w:type="gramStart"/>
          <w:r>
            <w:rPr>
              <w:rFonts w:eastAsia="Times New Roman"/>
            </w:rPr>
            <w:t>High</w:t>
          </w:r>
          <w:proofErr w:type="gramEnd"/>
          <w:r>
            <w:rPr>
              <w:rFonts w:eastAsia="Times New Roman"/>
            </w:rPr>
            <w:t xml:space="preserve"> Sensitive Microcantilever Biosensor for Biomedical Applications, in: 2008 International Conference on </w:t>
          </w:r>
          <w:proofErr w:type="spellStart"/>
          <w:r>
            <w:rPr>
              <w:rFonts w:eastAsia="Times New Roman"/>
            </w:rPr>
            <w:t>BioMedical</w:t>
          </w:r>
          <w:proofErr w:type="spellEnd"/>
          <w:r>
            <w:rPr>
              <w:rFonts w:eastAsia="Times New Roman"/>
            </w:rPr>
            <w:t xml:space="preserve"> Engineering and Informatics, 2008: pp. 593–597. https://doi.org/10.1109/BMEI.2008.308.</w:t>
          </w:r>
        </w:p>
        <w:p w14:paraId="766E0074" w14:textId="77777777" w:rsidR="00E2425A" w:rsidRDefault="00E2425A" w:rsidP="004C5DAB">
          <w:pPr>
            <w:autoSpaceDE w:val="0"/>
            <w:autoSpaceDN w:val="0"/>
            <w:spacing w:line="360" w:lineRule="auto"/>
            <w:ind w:hanging="640"/>
            <w:divId w:val="316764479"/>
            <w:rPr>
              <w:rFonts w:eastAsia="Times New Roman"/>
            </w:rPr>
          </w:pPr>
          <w:r>
            <w:rPr>
              <w:rFonts w:eastAsia="Times New Roman"/>
            </w:rPr>
            <w:t>[113]</w:t>
          </w:r>
          <w:r>
            <w:rPr>
              <w:rFonts w:eastAsia="Times New Roman"/>
            </w:rPr>
            <w:tab/>
            <w:t xml:space="preserve">J. Pei, F. Tian, T. </w:t>
          </w:r>
          <w:proofErr w:type="spellStart"/>
          <w:r>
            <w:rPr>
              <w:rFonts w:eastAsia="Times New Roman"/>
            </w:rPr>
            <w:t>Thundat</w:t>
          </w:r>
          <w:proofErr w:type="spellEnd"/>
          <w:r>
            <w:rPr>
              <w:rFonts w:eastAsia="Times New Roman"/>
            </w:rPr>
            <w:t>, Glucose Biosensor Based on the Microcantilever, Analytical Chemistry. 76 (2004) 292–297. https://doi.org/10.1021/ac035048k.</w:t>
          </w:r>
        </w:p>
        <w:p w14:paraId="7514571A" w14:textId="77777777" w:rsidR="00E2425A" w:rsidRDefault="00E2425A" w:rsidP="004C5DAB">
          <w:pPr>
            <w:autoSpaceDE w:val="0"/>
            <w:autoSpaceDN w:val="0"/>
            <w:spacing w:line="360" w:lineRule="auto"/>
            <w:ind w:hanging="640"/>
            <w:divId w:val="574822541"/>
            <w:rPr>
              <w:rFonts w:eastAsia="Times New Roman"/>
            </w:rPr>
          </w:pPr>
          <w:r>
            <w:rPr>
              <w:rFonts w:eastAsia="Times New Roman"/>
            </w:rPr>
            <w:t>[114]</w:t>
          </w:r>
          <w:r>
            <w:rPr>
              <w:rFonts w:eastAsia="Times New Roman"/>
            </w:rPr>
            <w:tab/>
            <w:t xml:space="preserve">K.R. </w:t>
          </w:r>
          <w:proofErr w:type="spellStart"/>
          <w:r>
            <w:rPr>
              <w:rFonts w:eastAsia="Times New Roman"/>
            </w:rPr>
            <w:t>Buchapudi</w:t>
          </w:r>
          <w:proofErr w:type="spellEnd"/>
          <w:r>
            <w:rPr>
              <w:rFonts w:eastAsia="Times New Roman"/>
            </w:rPr>
            <w:t xml:space="preserve">, X. Huang, X. Yang, H.-F. Ji, T. </w:t>
          </w:r>
          <w:proofErr w:type="spellStart"/>
          <w:r>
            <w:rPr>
              <w:rFonts w:eastAsia="Times New Roman"/>
            </w:rPr>
            <w:t>Thundat</w:t>
          </w:r>
          <w:proofErr w:type="spellEnd"/>
          <w:r>
            <w:rPr>
              <w:rFonts w:eastAsia="Times New Roman"/>
            </w:rPr>
            <w:t xml:space="preserve">, Microcantilever biosensors for chemicals and </w:t>
          </w:r>
          <w:proofErr w:type="spellStart"/>
          <w:r>
            <w:rPr>
              <w:rFonts w:eastAsia="Times New Roman"/>
            </w:rPr>
            <w:t>bioorganisms</w:t>
          </w:r>
          <w:proofErr w:type="spellEnd"/>
          <w:r>
            <w:rPr>
              <w:rFonts w:eastAsia="Times New Roman"/>
            </w:rPr>
            <w:t>, Analyst. 136 (2011) 1539–1556. https://doi.org/10.1039/C0AN01007C.</w:t>
          </w:r>
        </w:p>
        <w:p w14:paraId="285E6F1E" w14:textId="77777777" w:rsidR="00E2425A" w:rsidRDefault="00E2425A" w:rsidP="004C5DAB">
          <w:pPr>
            <w:autoSpaceDE w:val="0"/>
            <w:autoSpaceDN w:val="0"/>
            <w:spacing w:line="360" w:lineRule="auto"/>
            <w:ind w:hanging="640"/>
            <w:divId w:val="1729107190"/>
            <w:rPr>
              <w:rFonts w:eastAsia="Times New Roman"/>
            </w:rPr>
          </w:pPr>
          <w:r>
            <w:rPr>
              <w:rFonts w:eastAsia="Times New Roman"/>
            </w:rPr>
            <w:t>[115]</w:t>
          </w:r>
          <w:r>
            <w:rPr>
              <w:rFonts w:eastAsia="Times New Roman"/>
            </w:rPr>
            <w:tab/>
            <w:t xml:space="preserve">A.M. Moulin, S.J. O’Shea, M.E. </w:t>
          </w:r>
          <w:proofErr w:type="spellStart"/>
          <w:r>
            <w:rPr>
              <w:rFonts w:eastAsia="Times New Roman"/>
            </w:rPr>
            <w:t>Welland</w:t>
          </w:r>
          <w:proofErr w:type="spellEnd"/>
          <w:r>
            <w:rPr>
              <w:rFonts w:eastAsia="Times New Roman"/>
            </w:rPr>
            <w:t>, Microcantilever-based biosensors, Ultramicroscopy. 82 (2000) 23–31. https://doi.org/https://doi.org/10.1016/S0304-3991(99)00145-X.</w:t>
          </w:r>
        </w:p>
        <w:p w14:paraId="49D99050" w14:textId="77777777" w:rsidR="00E2425A" w:rsidRDefault="00E2425A" w:rsidP="004C5DAB">
          <w:pPr>
            <w:autoSpaceDE w:val="0"/>
            <w:autoSpaceDN w:val="0"/>
            <w:spacing w:line="360" w:lineRule="auto"/>
            <w:ind w:hanging="640"/>
            <w:divId w:val="823813990"/>
            <w:rPr>
              <w:rFonts w:eastAsia="Times New Roman"/>
            </w:rPr>
          </w:pPr>
          <w:r>
            <w:rPr>
              <w:rFonts w:eastAsia="Times New Roman"/>
            </w:rPr>
            <w:t>[116]</w:t>
          </w:r>
          <w:r>
            <w:rPr>
              <w:rFonts w:eastAsia="Times New Roman"/>
            </w:rPr>
            <w:tab/>
            <w:t>P. Li, G.-H. Lee, S.Y. Kim, S.Y. Kwon, H.-R. Kim, S. Park, From Diagnosis to Treatment: Recent Advances in Patient-Friendly Biosensors and Implantable Devices, ACS Nano. 15 (2021) 1960–2004. https://doi.org/10.1021/acsnano.0c06688.</w:t>
          </w:r>
        </w:p>
        <w:p w14:paraId="3A8232AA" w14:textId="77777777" w:rsidR="00E2425A" w:rsidRDefault="00E2425A" w:rsidP="004C5DAB">
          <w:pPr>
            <w:autoSpaceDE w:val="0"/>
            <w:autoSpaceDN w:val="0"/>
            <w:spacing w:line="360" w:lineRule="auto"/>
            <w:ind w:hanging="640"/>
            <w:divId w:val="1347053492"/>
            <w:rPr>
              <w:rFonts w:eastAsia="Times New Roman"/>
            </w:rPr>
          </w:pPr>
          <w:r>
            <w:rPr>
              <w:rFonts w:eastAsia="Times New Roman"/>
            </w:rPr>
            <w:t>[117]</w:t>
          </w:r>
          <w:r>
            <w:rPr>
              <w:rFonts w:eastAsia="Times New Roman"/>
            </w:rPr>
            <w:tab/>
            <w:t>J. Tu, R.M. Torrente-Rodríguez, M. Wang, W. Gao, The Era of Digital Health: A Review of Portable and Wearable Affinity Biosensors, Advanced Functional Materials. 30 (2020) 1906713. https://doi.org/https://doi.org/10.1002/adfm.201906713.</w:t>
          </w:r>
        </w:p>
        <w:p w14:paraId="2FDE8949" w14:textId="77777777" w:rsidR="00E2425A" w:rsidRDefault="00E2425A" w:rsidP="004C5DAB">
          <w:pPr>
            <w:autoSpaceDE w:val="0"/>
            <w:autoSpaceDN w:val="0"/>
            <w:spacing w:line="360" w:lineRule="auto"/>
            <w:ind w:hanging="640"/>
            <w:divId w:val="30569587"/>
            <w:rPr>
              <w:rFonts w:eastAsia="Times New Roman"/>
            </w:rPr>
          </w:pPr>
          <w:r>
            <w:rPr>
              <w:rFonts w:eastAsia="Times New Roman"/>
            </w:rPr>
            <w:lastRenderedPageBreak/>
            <w:t>[118]</w:t>
          </w:r>
          <w:r>
            <w:rPr>
              <w:rFonts w:eastAsia="Times New Roman"/>
            </w:rPr>
            <w:tab/>
            <w:t>S.A. Soper, K. Brown, A. Ellington, B. Frazier, G. Garcia-</w:t>
          </w:r>
          <w:proofErr w:type="spellStart"/>
          <w:r>
            <w:rPr>
              <w:rFonts w:eastAsia="Times New Roman"/>
            </w:rPr>
            <w:t>Manero</w:t>
          </w:r>
          <w:proofErr w:type="spellEnd"/>
          <w:r>
            <w:rPr>
              <w:rFonts w:eastAsia="Times New Roman"/>
            </w:rPr>
            <w:t xml:space="preserve">, V. </w:t>
          </w:r>
          <w:proofErr w:type="spellStart"/>
          <w:r>
            <w:rPr>
              <w:rFonts w:eastAsia="Times New Roman"/>
            </w:rPr>
            <w:t>Gau</w:t>
          </w:r>
          <w:proofErr w:type="spellEnd"/>
          <w:r>
            <w:rPr>
              <w:rFonts w:eastAsia="Times New Roman"/>
            </w:rPr>
            <w:t xml:space="preserve">, S.I. Gutman, D.F. Hayes, B. Korte, J.L. Landers, D. Larson, F. </w:t>
          </w:r>
          <w:proofErr w:type="spellStart"/>
          <w:r>
            <w:rPr>
              <w:rFonts w:eastAsia="Times New Roman"/>
            </w:rPr>
            <w:t>Ligler</w:t>
          </w:r>
          <w:proofErr w:type="spellEnd"/>
          <w:r>
            <w:rPr>
              <w:rFonts w:eastAsia="Times New Roman"/>
            </w:rPr>
            <w:t xml:space="preserve">, A. Majumdar, M. </w:t>
          </w:r>
          <w:proofErr w:type="spellStart"/>
          <w:r>
            <w:rPr>
              <w:rFonts w:eastAsia="Times New Roman"/>
            </w:rPr>
            <w:t>Mascini</w:t>
          </w:r>
          <w:proofErr w:type="spellEnd"/>
          <w:r>
            <w:rPr>
              <w:rFonts w:eastAsia="Times New Roman"/>
            </w:rPr>
            <w:t>, D. Nolte, Z. Rosenzweig, J. Wang, D. Wilson, Point-of-care biosensor systems for cancer diagnostics/prognostics, Biosensors and Bioelectronics. 21 (2006) 1932–1942. https://doi.org/https://doi.org/10.1016/j.bios.2006.01.006.</w:t>
          </w:r>
        </w:p>
        <w:p w14:paraId="07459415" w14:textId="77777777" w:rsidR="00E2425A" w:rsidRDefault="00E2425A" w:rsidP="004C5DAB">
          <w:pPr>
            <w:autoSpaceDE w:val="0"/>
            <w:autoSpaceDN w:val="0"/>
            <w:spacing w:line="360" w:lineRule="auto"/>
            <w:ind w:hanging="640"/>
            <w:divId w:val="23795395"/>
            <w:rPr>
              <w:rFonts w:eastAsia="Times New Roman"/>
            </w:rPr>
          </w:pPr>
          <w:r>
            <w:rPr>
              <w:rFonts w:eastAsia="Times New Roman"/>
            </w:rPr>
            <w:t>[119]</w:t>
          </w:r>
          <w:r>
            <w:rPr>
              <w:rFonts w:eastAsia="Times New Roman"/>
            </w:rPr>
            <w:tab/>
            <w:t xml:space="preserve">C.I.L. Justino, T.A.P. Rocha-Santos, A.C. Duarte, T.A.P. Rocha-Santos, Advances in point-of-care technologies with biosensors based on carbon nanotubes, </w:t>
          </w:r>
          <w:proofErr w:type="spellStart"/>
          <w:r>
            <w:rPr>
              <w:rFonts w:eastAsia="Times New Roman"/>
            </w:rPr>
            <w:t>TrAC</w:t>
          </w:r>
          <w:proofErr w:type="spellEnd"/>
          <w:r>
            <w:rPr>
              <w:rFonts w:eastAsia="Times New Roman"/>
            </w:rPr>
            <w:t xml:space="preserve"> Trends in Analytical Chemistry. 45 (2013) 24–36. https://doi.org/https://doi.org/10.1016/j.trac.2012.12.012.</w:t>
          </w:r>
        </w:p>
        <w:p w14:paraId="134EA5F3" w14:textId="77777777" w:rsidR="00E2425A" w:rsidRDefault="00E2425A" w:rsidP="004C5DAB">
          <w:pPr>
            <w:autoSpaceDE w:val="0"/>
            <w:autoSpaceDN w:val="0"/>
            <w:spacing w:line="360" w:lineRule="auto"/>
            <w:ind w:hanging="640"/>
            <w:divId w:val="1110927180"/>
            <w:rPr>
              <w:rFonts w:eastAsia="Times New Roman"/>
            </w:rPr>
          </w:pPr>
          <w:r>
            <w:rPr>
              <w:rFonts w:eastAsia="Times New Roman"/>
            </w:rPr>
            <w:t>[120]</w:t>
          </w:r>
          <w:r>
            <w:rPr>
              <w:rFonts w:eastAsia="Times New Roman"/>
            </w:rPr>
            <w:tab/>
            <w:t>L.-C. Chen, E. Wang, C.-S. Tai, Y.-C. Chiu, C.-W. Li, Y.-R. Lin, T.-H. Lee, C.-W. Huang, J.-C. Chen, W.L. Chen, Improving the reproducibility, accuracy, and stability of an electrochemical biosensor platform for point-of-care use, Biosensors and Bioelectronics. 155 (2020) 112111. https://doi.org/https://doi.org/10.1016/j.bios.2020.112111.</w:t>
          </w:r>
        </w:p>
        <w:p w14:paraId="4B411738" w14:textId="77777777" w:rsidR="00E2425A" w:rsidRDefault="00E2425A" w:rsidP="004C5DAB">
          <w:pPr>
            <w:autoSpaceDE w:val="0"/>
            <w:autoSpaceDN w:val="0"/>
            <w:spacing w:line="360" w:lineRule="auto"/>
            <w:ind w:hanging="640"/>
            <w:divId w:val="1798525950"/>
            <w:rPr>
              <w:rFonts w:eastAsia="Times New Roman"/>
            </w:rPr>
          </w:pPr>
          <w:r>
            <w:rPr>
              <w:rFonts w:eastAsia="Times New Roman"/>
            </w:rPr>
            <w:t>[121]</w:t>
          </w:r>
          <w:r>
            <w:rPr>
              <w:rFonts w:eastAsia="Times New Roman"/>
            </w:rPr>
            <w:tab/>
            <w:t xml:space="preserve">S.G. Hwang, K. Ha, K. Guk, D.K. Lee, G. </w:t>
          </w:r>
          <w:proofErr w:type="spellStart"/>
          <w:r>
            <w:rPr>
              <w:rFonts w:eastAsia="Times New Roman"/>
            </w:rPr>
            <w:t>Eom</w:t>
          </w:r>
          <w:proofErr w:type="spellEnd"/>
          <w:r>
            <w:rPr>
              <w:rFonts w:eastAsia="Times New Roman"/>
            </w:rPr>
            <w:t>, S. Song, T. Kang, H. Park, J. Jung, E.-K. Lim, Rapid and simple detection of Tamiflu-resistant influenza virus: Development of oseltamivir derivative-based lateral flow biosensor for point-of-care (POC) diagnostics, Scientific Reports. 8 (2018) 12999. https://doi.org/10.1038/s41598-018-31311-x.</w:t>
          </w:r>
        </w:p>
        <w:p w14:paraId="1B24A52D" w14:textId="77777777" w:rsidR="00E2425A" w:rsidRDefault="00E2425A" w:rsidP="004C5DAB">
          <w:pPr>
            <w:autoSpaceDE w:val="0"/>
            <w:autoSpaceDN w:val="0"/>
            <w:spacing w:line="360" w:lineRule="auto"/>
            <w:ind w:hanging="640"/>
            <w:divId w:val="1569415854"/>
            <w:rPr>
              <w:rFonts w:eastAsia="Times New Roman"/>
            </w:rPr>
          </w:pPr>
          <w:r>
            <w:rPr>
              <w:rFonts w:eastAsia="Times New Roman"/>
            </w:rPr>
            <w:t>[122]</w:t>
          </w:r>
          <w:r>
            <w:rPr>
              <w:rFonts w:eastAsia="Times New Roman"/>
            </w:rPr>
            <w:tab/>
            <w:t>A.C. Sun, D.A. Hall, Point-of-Care Smartphone-based Electrochemical Biosensing, Electroanalysis. 31 (2019) 2–16. https://doi.org/10.1002/elan.201800474.</w:t>
          </w:r>
        </w:p>
        <w:p w14:paraId="67E15D0D" w14:textId="77777777" w:rsidR="00E2425A" w:rsidRDefault="00E2425A" w:rsidP="004C5DAB">
          <w:pPr>
            <w:autoSpaceDE w:val="0"/>
            <w:autoSpaceDN w:val="0"/>
            <w:spacing w:line="360" w:lineRule="auto"/>
            <w:ind w:hanging="640"/>
            <w:divId w:val="1475364858"/>
            <w:rPr>
              <w:rFonts w:eastAsia="Times New Roman"/>
            </w:rPr>
          </w:pPr>
          <w:r>
            <w:rPr>
              <w:rFonts w:eastAsia="Times New Roman"/>
            </w:rPr>
            <w:t>[123]</w:t>
          </w:r>
          <w:r>
            <w:rPr>
              <w:rFonts w:eastAsia="Times New Roman"/>
            </w:rPr>
            <w:tab/>
            <w:t xml:space="preserve">E.-H. </w:t>
          </w:r>
          <w:proofErr w:type="spellStart"/>
          <w:r>
            <w:rPr>
              <w:rFonts w:eastAsia="Times New Roman"/>
            </w:rPr>
            <w:t>Yoo</w:t>
          </w:r>
          <w:proofErr w:type="spellEnd"/>
          <w:r>
            <w:rPr>
              <w:rFonts w:eastAsia="Times New Roman"/>
            </w:rPr>
            <w:t xml:space="preserve">, S.-Y. Lee, Glucose Biosensors: An Overview of Use in Clinical Practice, </w:t>
          </w:r>
          <w:proofErr w:type="gramStart"/>
          <w:r>
            <w:rPr>
              <w:rFonts w:eastAsia="Times New Roman"/>
            </w:rPr>
            <w:t>Sensors .</w:t>
          </w:r>
          <w:proofErr w:type="gramEnd"/>
          <w:r>
            <w:rPr>
              <w:rFonts w:eastAsia="Times New Roman"/>
            </w:rPr>
            <w:t xml:space="preserve"> 10 (2010). https://doi.org/10.3390/s100504558.</w:t>
          </w:r>
        </w:p>
        <w:p w14:paraId="4BBBB448" w14:textId="77777777" w:rsidR="00E2425A" w:rsidRDefault="00E2425A" w:rsidP="004C5DAB">
          <w:pPr>
            <w:autoSpaceDE w:val="0"/>
            <w:autoSpaceDN w:val="0"/>
            <w:spacing w:line="360" w:lineRule="auto"/>
            <w:ind w:hanging="640"/>
            <w:divId w:val="1873806781"/>
            <w:rPr>
              <w:rFonts w:eastAsia="Times New Roman"/>
            </w:rPr>
          </w:pPr>
          <w:r>
            <w:rPr>
              <w:rFonts w:eastAsia="Times New Roman"/>
            </w:rPr>
            <w:t>[124]</w:t>
          </w:r>
          <w:r>
            <w:rPr>
              <w:rFonts w:eastAsia="Times New Roman"/>
            </w:rPr>
            <w:tab/>
            <w:t xml:space="preserve">S. Sachdeva, R.W. Davis, A.K. </w:t>
          </w:r>
          <w:proofErr w:type="spellStart"/>
          <w:r>
            <w:rPr>
              <w:rFonts w:eastAsia="Times New Roman"/>
            </w:rPr>
            <w:t>Saha</w:t>
          </w:r>
          <w:proofErr w:type="spellEnd"/>
          <w:r>
            <w:rPr>
              <w:rFonts w:eastAsia="Times New Roman"/>
            </w:rPr>
            <w:t>, Microfluidic Point-of-Care Testing: Commercial Landscape and Future Directions, Frontiers in Bioengineering and Biotechnology. 8 (2021) 1–14. https://doi.org/10.3389/fbioe.2020.602659.</w:t>
          </w:r>
        </w:p>
        <w:p w14:paraId="7B0011F5" w14:textId="77777777" w:rsidR="00E2425A" w:rsidRDefault="00E2425A" w:rsidP="004C5DAB">
          <w:pPr>
            <w:autoSpaceDE w:val="0"/>
            <w:autoSpaceDN w:val="0"/>
            <w:spacing w:line="360" w:lineRule="auto"/>
            <w:ind w:hanging="640"/>
            <w:divId w:val="559942239"/>
            <w:rPr>
              <w:rFonts w:eastAsia="Times New Roman"/>
            </w:rPr>
          </w:pPr>
          <w:r>
            <w:rPr>
              <w:rFonts w:eastAsia="Times New Roman"/>
            </w:rPr>
            <w:t>[125]</w:t>
          </w:r>
          <w:r>
            <w:rPr>
              <w:rFonts w:eastAsia="Times New Roman"/>
            </w:rPr>
            <w:tab/>
            <w:t xml:space="preserve">S. Viswanathan, T.N. Narayanan, K. Aran, K.D. Fink, J. Paredes, P.M. Ajayan, S. Filipek, P. </w:t>
          </w:r>
          <w:proofErr w:type="spellStart"/>
          <w:r>
            <w:rPr>
              <w:rFonts w:eastAsia="Times New Roman"/>
            </w:rPr>
            <w:t>Miszta</w:t>
          </w:r>
          <w:proofErr w:type="spellEnd"/>
          <w:r>
            <w:rPr>
              <w:rFonts w:eastAsia="Times New Roman"/>
            </w:rPr>
            <w:t xml:space="preserve">, H.C. </w:t>
          </w:r>
          <w:proofErr w:type="spellStart"/>
          <w:r>
            <w:rPr>
              <w:rFonts w:eastAsia="Times New Roman"/>
            </w:rPr>
            <w:t>Tekin</w:t>
          </w:r>
          <w:proofErr w:type="spellEnd"/>
          <w:r>
            <w:rPr>
              <w:rFonts w:eastAsia="Times New Roman"/>
            </w:rPr>
            <w:t xml:space="preserve">, F. </w:t>
          </w:r>
          <w:proofErr w:type="spellStart"/>
          <w:r>
            <w:rPr>
              <w:rFonts w:eastAsia="Times New Roman"/>
            </w:rPr>
            <w:t>Inci</w:t>
          </w:r>
          <w:proofErr w:type="spellEnd"/>
          <w:r>
            <w:rPr>
              <w:rFonts w:eastAsia="Times New Roman"/>
            </w:rPr>
            <w:t xml:space="preserve">, U. </w:t>
          </w:r>
          <w:proofErr w:type="spellStart"/>
          <w:r>
            <w:rPr>
              <w:rFonts w:eastAsia="Times New Roman"/>
            </w:rPr>
            <w:t>Demirci</w:t>
          </w:r>
          <w:proofErr w:type="spellEnd"/>
          <w:r>
            <w:rPr>
              <w:rFonts w:eastAsia="Times New Roman"/>
            </w:rPr>
            <w:t xml:space="preserve">, P. Li, K.I. Bolotin, D. </w:t>
          </w:r>
          <w:proofErr w:type="spellStart"/>
          <w:r>
            <w:rPr>
              <w:rFonts w:eastAsia="Times New Roman"/>
            </w:rPr>
            <w:t>Liepmann</w:t>
          </w:r>
          <w:proofErr w:type="spellEnd"/>
          <w:r>
            <w:rPr>
              <w:rFonts w:eastAsia="Times New Roman"/>
            </w:rPr>
            <w:t xml:space="preserve">, V. </w:t>
          </w:r>
          <w:proofErr w:type="spellStart"/>
          <w:r>
            <w:rPr>
              <w:rFonts w:eastAsia="Times New Roman"/>
            </w:rPr>
            <w:t>Renugopalakrishanan</w:t>
          </w:r>
          <w:proofErr w:type="spellEnd"/>
          <w:r>
            <w:rPr>
              <w:rFonts w:eastAsia="Times New Roman"/>
            </w:rPr>
            <w:t xml:space="preserve">, Graphene–protein field effect biosensors: </w:t>
          </w:r>
          <w:r>
            <w:rPr>
              <w:rFonts w:eastAsia="Times New Roman"/>
            </w:rPr>
            <w:lastRenderedPageBreak/>
            <w:t>glucose sensing, Materials Today. 18 (2015) 513–522. https://doi.org/https://doi.org/10.1016/j.mattod.2015.04.003.</w:t>
          </w:r>
        </w:p>
        <w:p w14:paraId="4CBDE21C" w14:textId="77777777" w:rsidR="00E2425A" w:rsidRDefault="00E2425A" w:rsidP="004C5DAB">
          <w:pPr>
            <w:autoSpaceDE w:val="0"/>
            <w:autoSpaceDN w:val="0"/>
            <w:spacing w:line="360" w:lineRule="auto"/>
            <w:ind w:hanging="640"/>
            <w:divId w:val="1487819181"/>
            <w:rPr>
              <w:rFonts w:eastAsia="Times New Roman"/>
            </w:rPr>
          </w:pPr>
          <w:r>
            <w:rPr>
              <w:rFonts w:eastAsia="Times New Roman"/>
            </w:rPr>
            <w:t>[126]</w:t>
          </w:r>
          <w:r>
            <w:rPr>
              <w:rFonts w:eastAsia="Times New Roman"/>
            </w:rPr>
            <w:tab/>
            <w:t xml:space="preserve">C.-K. Choi, S.M. Shaban, B.-S. Moon, D.-G. </w:t>
          </w:r>
          <w:proofErr w:type="spellStart"/>
          <w:r>
            <w:rPr>
              <w:rFonts w:eastAsia="Times New Roman"/>
            </w:rPr>
            <w:t>Pyun</w:t>
          </w:r>
          <w:proofErr w:type="spellEnd"/>
          <w:r>
            <w:rPr>
              <w:rFonts w:eastAsia="Times New Roman"/>
            </w:rPr>
            <w:t xml:space="preserve">, D.-H. Kim, Smartphone-assisted point-of-care colorimetric biosensor for the detection of urea via pH-mediated </w:t>
          </w:r>
          <w:proofErr w:type="spellStart"/>
          <w:r>
            <w:rPr>
              <w:rFonts w:eastAsia="Times New Roman"/>
            </w:rPr>
            <w:t>AgNPs</w:t>
          </w:r>
          <w:proofErr w:type="spellEnd"/>
          <w:r>
            <w:rPr>
              <w:rFonts w:eastAsia="Times New Roman"/>
            </w:rPr>
            <w:t xml:space="preserve"> growth, Analytica </w:t>
          </w:r>
          <w:proofErr w:type="spellStart"/>
          <w:r>
            <w:rPr>
              <w:rFonts w:eastAsia="Times New Roman"/>
            </w:rPr>
            <w:t>Chimica</w:t>
          </w:r>
          <w:proofErr w:type="spellEnd"/>
          <w:r>
            <w:rPr>
              <w:rFonts w:eastAsia="Times New Roman"/>
            </w:rPr>
            <w:t xml:space="preserve"> Acta. 1170 (2021) 338630. https://doi.org/https://doi.org/10.1016/j.aca.2021.338630.</w:t>
          </w:r>
        </w:p>
        <w:p w14:paraId="2B981AA0" w14:textId="77777777" w:rsidR="00E2425A" w:rsidRDefault="00E2425A" w:rsidP="004C5DAB">
          <w:pPr>
            <w:autoSpaceDE w:val="0"/>
            <w:autoSpaceDN w:val="0"/>
            <w:spacing w:line="360" w:lineRule="auto"/>
            <w:ind w:hanging="640"/>
            <w:divId w:val="1857039526"/>
            <w:rPr>
              <w:rFonts w:eastAsia="Times New Roman"/>
            </w:rPr>
          </w:pPr>
          <w:r>
            <w:rPr>
              <w:rFonts w:eastAsia="Times New Roman"/>
            </w:rPr>
            <w:t>[127]</w:t>
          </w:r>
          <w:r>
            <w:rPr>
              <w:rFonts w:eastAsia="Times New Roman"/>
            </w:rPr>
            <w:tab/>
            <w:t xml:space="preserve">X. Kou, L. Tong, Y. Shen, W. Zhu, L. Yin, S. Huang, F. Zhu, G. Chen, G. Ouyang, Smartphone-assisted robust </w:t>
          </w:r>
          <w:proofErr w:type="spellStart"/>
          <w:r>
            <w:rPr>
              <w:rFonts w:eastAsia="Times New Roman"/>
            </w:rPr>
            <w:t>enzymes@MOFs-based</w:t>
          </w:r>
          <w:proofErr w:type="spellEnd"/>
          <w:r>
            <w:rPr>
              <w:rFonts w:eastAsia="Times New Roman"/>
            </w:rPr>
            <w:t xml:space="preserve"> paper biosensor for point-of-care detection, Biosensors and Bioelectronics. 156 (2020) 112095. https://doi.org/https://doi.org/10.1016/j.bios.2020.112095.</w:t>
          </w:r>
        </w:p>
        <w:p w14:paraId="0542266C" w14:textId="77777777" w:rsidR="00E2425A" w:rsidRDefault="00E2425A" w:rsidP="004C5DAB">
          <w:pPr>
            <w:autoSpaceDE w:val="0"/>
            <w:autoSpaceDN w:val="0"/>
            <w:spacing w:line="360" w:lineRule="auto"/>
            <w:ind w:hanging="640"/>
            <w:divId w:val="1848784511"/>
            <w:rPr>
              <w:rFonts w:eastAsia="Times New Roman"/>
            </w:rPr>
          </w:pPr>
          <w:r>
            <w:rPr>
              <w:rFonts w:eastAsia="Times New Roman"/>
            </w:rPr>
            <w:t>[128]</w:t>
          </w:r>
          <w:r>
            <w:rPr>
              <w:rFonts w:eastAsia="Times New Roman"/>
            </w:rPr>
            <w:tab/>
            <w:t xml:space="preserve">M. Ouyang, D. Tu, L. Tong, M. Sarwar, A. </w:t>
          </w:r>
          <w:proofErr w:type="spellStart"/>
          <w:r>
            <w:rPr>
              <w:rFonts w:eastAsia="Times New Roman"/>
            </w:rPr>
            <w:t>Bhimaraj</w:t>
          </w:r>
          <w:proofErr w:type="spellEnd"/>
          <w:r>
            <w:rPr>
              <w:rFonts w:eastAsia="Times New Roman"/>
            </w:rPr>
            <w:t xml:space="preserve">, C. Li, G.L. </w:t>
          </w:r>
          <w:proofErr w:type="spellStart"/>
          <w:r>
            <w:rPr>
              <w:rFonts w:eastAsia="Times New Roman"/>
            </w:rPr>
            <w:t>Coté</w:t>
          </w:r>
          <w:proofErr w:type="spellEnd"/>
          <w:r>
            <w:rPr>
              <w:rFonts w:eastAsia="Times New Roman"/>
            </w:rPr>
            <w:t>, D. di Carlo, A review of biosensor technologies for blood biomarkers toward monitoring cardiovascular diseases at the point-of-care, Biosensors and Bioelectronics. 171 (2021). https://doi.org/10.1016/j.bios.2020.112621.</w:t>
          </w:r>
        </w:p>
        <w:p w14:paraId="55C8BCD9" w14:textId="77777777" w:rsidR="00E2425A" w:rsidRDefault="00E2425A" w:rsidP="004C5DAB">
          <w:pPr>
            <w:autoSpaceDE w:val="0"/>
            <w:autoSpaceDN w:val="0"/>
            <w:spacing w:line="360" w:lineRule="auto"/>
            <w:ind w:hanging="640"/>
            <w:divId w:val="1289627149"/>
            <w:rPr>
              <w:rFonts w:eastAsia="Times New Roman"/>
            </w:rPr>
          </w:pPr>
          <w:r>
            <w:rPr>
              <w:rFonts w:eastAsia="Times New Roman"/>
            </w:rPr>
            <w:t>[129]</w:t>
          </w:r>
          <w:r>
            <w:rPr>
              <w:rFonts w:eastAsia="Times New Roman"/>
            </w:rPr>
            <w:tab/>
            <w:t xml:space="preserve">D. White, M. </w:t>
          </w:r>
          <w:proofErr w:type="spellStart"/>
          <w:r>
            <w:rPr>
              <w:rFonts w:eastAsia="Times New Roman"/>
            </w:rPr>
            <w:t>Keramane</w:t>
          </w:r>
          <w:proofErr w:type="spellEnd"/>
          <w:r>
            <w:rPr>
              <w:rFonts w:eastAsia="Times New Roman"/>
            </w:rPr>
            <w:t xml:space="preserve">, A. </w:t>
          </w:r>
          <w:proofErr w:type="spellStart"/>
          <w:r>
            <w:rPr>
              <w:rFonts w:eastAsia="Times New Roman"/>
            </w:rPr>
            <w:t>Capretta</w:t>
          </w:r>
          <w:proofErr w:type="spellEnd"/>
          <w:r>
            <w:rPr>
              <w:rFonts w:eastAsia="Times New Roman"/>
            </w:rPr>
            <w:t>, J.D. Brennan, A paper-based biosensor for visual detection of glucose-6-phosphate dehydrogenase from whole blood, Analyst. 145 (2020) 1817–1824. https://doi.org/10.1039/c9an02219h.</w:t>
          </w:r>
        </w:p>
        <w:p w14:paraId="1101B2D7" w14:textId="77777777" w:rsidR="00E2425A" w:rsidRDefault="00E2425A" w:rsidP="004C5DAB">
          <w:pPr>
            <w:autoSpaceDE w:val="0"/>
            <w:autoSpaceDN w:val="0"/>
            <w:spacing w:line="360" w:lineRule="auto"/>
            <w:ind w:hanging="640"/>
            <w:divId w:val="1205949228"/>
            <w:rPr>
              <w:rFonts w:eastAsia="Times New Roman"/>
            </w:rPr>
          </w:pPr>
          <w:r>
            <w:rPr>
              <w:rFonts w:eastAsia="Times New Roman"/>
            </w:rPr>
            <w:t>[130]</w:t>
          </w:r>
          <w:r>
            <w:rPr>
              <w:rFonts w:eastAsia="Times New Roman"/>
            </w:rPr>
            <w:tab/>
            <w:t>J.R. Choi, Development of Point-of-Care Biosensors for COVID-</w:t>
          </w:r>
          <w:proofErr w:type="gramStart"/>
          <w:r>
            <w:rPr>
              <w:rFonts w:eastAsia="Times New Roman"/>
            </w:rPr>
            <w:t>19  ,</w:t>
          </w:r>
          <w:proofErr w:type="gramEnd"/>
          <w:r>
            <w:rPr>
              <w:rFonts w:eastAsia="Times New Roman"/>
            </w:rPr>
            <w:t xml:space="preserve"> Frontiers in Chemistry  . 8 (2020). https://www.frontiersin.org/articles/10.3389/fchem.2020.00517.</w:t>
          </w:r>
        </w:p>
        <w:p w14:paraId="0936AC10" w14:textId="77777777" w:rsidR="00E2425A" w:rsidRDefault="00E2425A" w:rsidP="004C5DAB">
          <w:pPr>
            <w:autoSpaceDE w:val="0"/>
            <w:autoSpaceDN w:val="0"/>
            <w:spacing w:line="360" w:lineRule="auto"/>
            <w:ind w:hanging="640"/>
            <w:divId w:val="1481728301"/>
            <w:rPr>
              <w:rFonts w:eastAsia="Times New Roman"/>
            </w:rPr>
          </w:pPr>
          <w:r>
            <w:rPr>
              <w:rFonts w:eastAsia="Times New Roman"/>
            </w:rPr>
            <w:t>[131]</w:t>
          </w:r>
          <w:r>
            <w:rPr>
              <w:rFonts w:eastAsia="Times New Roman"/>
            </w:rPr>
            <w:tab/>
            <w:t>K. Kim, H. Kim, E.-J. Jo, H. Jang, J. Park, G.Y. Jung, M.-G. Kim, Reactant/polymer hybrid films on p-n junction photodetectors for self-powered, non-invasive glucose biosensors, Biosensors and Bioelectronics. 175 (2021) 112855. https://doi.org/https://doi.org/10.1016/j.bios.2020.112855.</w:t>
          </w:r>
        </w:p>
        <w:p w14:paraId="1173A002" w14:textId="77777777" w:rsidR="00E2425A" w:rsidRDefault="00E2425A" w:rsidP="004C5DAB">
          <w:pPr>
            <w:autoSpaceDE w:val="0"/>
            <w:autoSpaceDN w:val="0"/>
            <w:spacing w:line="360" w:lineRule="auto"/>
            <w:ind w:hanging="640"/>
            <w:divId w:val="459232008"/>
            <w:rPr>
              <w:rFonts w:eastAsia="Times New Roman"/>
            </w:rPr>
          </w:pPr>
          <w:r>
            <w:rPr>
              <w:rFonts w:eastAsia="Times New Roman"/>
            </w:rPr>
            <w:t>[132]</w:t>
          </w:r>
          <w:r>
            <w:rPr>
              <w:rFonts w:eastAsia="Times New Roman"/>
            </w:rPr>
            <w:tab/>
            <w:t xml:space="preserve">B. Purohit, A. Kumar, K. </w:t>
          </w:r>
          <w:proofErr w:type="spellStart"/>
          <w:r>
            <w:rPr>
              <w:rFonts w:eastAsia="Times New Roman"/>
            </w:rPr>
            <w:t>Mahato</w:t>
          </w:r>
          <w:proofErr w:type="spellEnd"/>
          <w:r>
            <w:rPr>
              <w:rFonts w:eastAsia="Times New Roman"/>
            </w:rPr>
            <w:t>, P. Chandra, Smartphone-assisted personalized diagnostic devices and wearable sensors, Current Opinion in Biomedical Engineering. 13 (2020) 42–50. https://doi.org/https://doi.org/10.1016/j.cobme.2019.08.015.</w:t>
          </w:r>
        </w:p>
        <w:p w14:paraId="1BCE1710" w14:textId="77777777" w:rsidR="00E2425A" w:rsidRDefault="00E2425A" w:rsidP="004C5DAB">
          <w:pPr>
            <w:autoSpaceDE w:val="0"/>
            <w:autoSpaceDN w:val="0"/>
            <w:spacing w:line="360" w:lineRule="auto"/>
            <w:ind w:hanging="640"/>
            <w:divId w:val="2071616947"/>
            <w:rPr>
              <w:rFonts w:eastAsia="Times New Roman"/>
            </w:rPr>
          </w:pPr>
          <w:r>
            <w:rPr>
              <w:rFonts w:eastAsia="Times New Roman"/>
            </w:rPr>
            <w:t>[133]</w:t>
          </w:r>
          <w:r>
            <w:rPr>
              <w:rFonts w:eastAsia="Times New Roman"/>
            </w:rPr>
            <w:tab/>
            <w:t xml:space="preserve">L. Ma, L. Peng, L. Yin, G. Liu, S. Man, CRISPR-Cas12a-Powered Dual-Mode Biosensor for Ultrasensitive and Cross-validating Detection of Pathogenic </w:t>
          </w:r>
          <w:r>
            <w:rPr>
              <w:rFonts w:eastAsia="Times New Roman"/>
            </w:rPr>
            <w:lastRenderedPageBreak/>
            <w:t>Bacteria, ACS Sensors. 6 (2021) 2920–2927. https://doi.org/10.1021/acssensors.1c00686.</w:t>
          </w:r>
        </w:p>
        <w:p w14:paraId="4C578C57" w14:textId="77777777" w:rsidR="00E2425A" w:rsidRDefault="00E2425A" w:rsidP="004C5DAB">
          <w:pPr>
            <w:autoSpaceDE w:val="0"/>
            <w:autoSpaceDN w:val="0"/>
            <w:spacing w:line="360" w:lineRule="auto"/>
            <w:ind w:hanging="640"/>
            <w:divId w:val="948271004"/>
            <w:rPr>
              <w:rFonts w:eastAsia="Times New Roman"/>
            </w:rPr>
          </w:pPr>
          <w:r>
            <w:rPr>
              <w:rFonts w:eastAsia="Times New Roman"/>
            </w:rPr>
            <w:t>[134]</w:t>
          </w:r>
          <w:r>
            <w:rPr>
              <w:rFonts w:eastAsia="Times New Roman"/>
            </w:rPr>
            <w:tab/>
            <w:t xml:space="preserve">J.A. Capobianco, C.M. Armstrong, J. Lee, A.G. Gehring, Detection of pathogenic bacteria in large volume food samples using an enzyme-linked </w:t>
          </w:r>
          <w:proofErr w:type="spellStart"/>
          <w:r>
            <w:rPr>
              <w:rFonts w:eastAsia="Times New Roman"/>
            </w:rPr>
            <w:t>immunoelectrochemical</w:t>
          </w:r>
          <w:proofErr w:type="spellEnd"/>
          <w:r>
            <w:rPr>
              <w:rFonts w:eastAsia="Times New Roman"/>
            </w:rPr>
            <w:t xml:space="preserve"> biosensor, Food Control. 119 (2021) 107456. https://doi.org/10.1016/j.foodcont.2020.107456.</w:t>
          </w:r>
        </w:p>
        <w:p w14:paraId="55AFC30A" w14:textId="77777777" w:rsidR="00E2425A" w:rsidRDefault="00E2425A" w:rsidP="004C5DAB">
          <w:pPr>
            <w:autoSpaceDE w:val="0"/>
            <w:autoSpaceDN w:val="0"/>
            <w:spacing w:line="360" w:lineRule="auto"/>
            <w:ind w:hanging="640"/>
            <w:divId w:val="1381322529"/>
            <w:rPr>
              <w:rFonts w:eastAsia="Times New Roman"/>
            </w:rPr>
          </w:pPr>
          <w:r>
            <w:rPr>
              <w:rFonts w:eastAsia="Times New Roman"/>
            </w:rPr>
            <w:t>[135]</w:t>
          </w:r>
          <w:r>
            <w:rPr>
              <w:rFonts w:eastAsia="Times New Roman"/>
            </w:rPr>
            <w:tab/>
            <w:t xml:space="preserve">Y. Jiang, J. Wu, S. Eda, A Rapid and Ultra-sensitive Sensing Strategy based on Tunable </w:t>
          </w:r>
          <w:proofErr w:type="spellStart"/>
          <w:r>
            <w:rPr>
              <w:rFonts w:eastAsia="Times New Roman"/>
            </w:rPr>
            <w:t>Dielectrophoresis</w:t>
          </w:r>
          <w:proofErr w:type="spellEnd"/>
          <w:r>
            <w:rPr>
              <w:rFonts w:eastAsia="Times New Roman"/>
            </w:rPr>
            <w:t xml:space="preserve"> for Robust POC Detection, </w:t>
          </w:r>
          <w:proofErr w:type="gramStart"/>
          <w:r>
            <w:rPr>
              <w:rFonts w:eastAsia="Times New Roman"/>
            </w:rPr>
            <w:t>in:</w:t>
          </w:r>
          <w:proofErr w:type="gramEnd"/>
          <w:r>
            <w:rPr>
              <w:rFonts w:eastAsia="Times New Roman"/>
            </w:rPr>
            <w:t xml:space="preserve"> 2022 IEEE Healthcare Innovations and Point of Care Technologies (HI-POCT), 2022: pp. 103–106. https://doi.org/10.1109/HI-POCT54491.2022.9744059.</w:t>
          </w:r>
        </w:p>
        <w:p w14:paraId="52DA43E1" w14:textId="77777777" w:rsidR="00E2425A" w:rsidRDefault="00E2425A" w:rsidP="004C5DAB">
          <w:pPr>
            <w:autoSpaceDE w:val="0"/>
            <w:autoSpaceDN w:val="0"/>
            <w:spacing w:line="360" w:lineRule="auto"/>
            <w:ind w:hanging="640"/>
            <w:divId w:val="1070931553"/>
            <w:rPr>
              <w:rFonts w:eastAsia="Times New Roman"/>
            </w:rPr>
          </w:pPr>
          <w:r>
            <w:rPr>
              <w:rFonts w:eastAsia="Times New Roman"/>
            </w:rPr>
            <w:t>[136]</w:t>
          </w:r>
          <w:r>
            <w:rPr>
              <w:rFonts w:eastAsia="Times New Roman"/>
            </w:rPr>
            <w:tab/>
            <w:t xml:space="preserve">C. </w:t>
          </w:r>
          <w:proofErr w:type="spellStart"/>
          <w:r>
            <w:rPr>
              <w:rFonts w:eastAsia="Times New Roman"/>
            </w:rPr>
            <w:t>Meinhart</w:t>
          </w:r>
          <w:proofErr w:type="spellEnd"/>
          <w:r>
            <w:rPr>
              <w:rFonts w:eastAsia="Times New Roman"/>
            </w:rPr>
            <w:t>, D. Wang, K. Turner, Measurement of AC Electrokinetic Flows, Biomedical Microdevices. 5 (2003) 139–145. https://doi.org/10.1023/A:1024595329650.</w:t>
          </w:r>
        </w:p>
        <w:p w14:paraId="1A6AE223" w14:textId="77777777" w:rsidR="00E2425A" w:rsidRDefault="00E2425A" w:rsidP="004C5DAB">
          <w:pPr>
            <w:autoSpaceDE w:val="0"/>
            <w:autoSpaceDN w:val="0"/>
            <w:spacing w:line="360" w:lineRule="auto"/>
            <w:ind w:hanging="640"/>
            <w:divId w:val="2051954073"/>
            <w:rPr>
              <w:rFonts w:eastAsia="Times New Roman"/>
            </w:rPr>
          </w:pPr>
          <w:r>
            <w:rPr>
              <w:rFonts w:eastAsia="Times New Roman"/>
            </w:rPr>
            <w:t>[137]</w:t>
          </w:r>
          <w:r>
            <w:rPr>
              <w:rFonts w:eastAsia="Times New Roman"/>
            </w:rPr>
            <w:tab/>
            <w:t xml:space="preserve">V. Studer, A. Pépin, Y. Chen, A. </w:t>
          </w:r>
          <w:proofErr w:type="spellStart"/>
          <w:r>
            <w:rPr>
              <w:rFonts w:eastAsia="Times New Roman"/>
            </w:rPr>
            <w:t>Ajdari</w:t>
          </w:r>
          <w:proofErr w:type="spellEnd"/>
          <w:r>
            <w:rPr>
              <w:rFonts w:eastAsia="Times New Roman"/>
            </w:rPr>
            <w:t>, Fabrication of microfluidic devices for AC electrokinetic fluid pumping, Microelectronic Engineering. 61–62 (2002) 915–920. https://doi.org/https://doi.org/10.1016/S0167-9317(02)00518-X.</w:t>
          </w:r>
        </w:p>
        <w:p w14:paraId="11721290" w14:textId="77777777" w:rsidR="00E2425A" w:rsidRDefault="00E2425A" w:rsidP="004C5DAB">
          <w:pPr>
            <w:autoSpaceDE w:val="0"/>
            <w:autoSpaceDN w:val="0"/>
            <w:spacing w:line="360" w:lineRule="auto"/>
            <w:ind w:hanging="640"/>
            <w:divId w:val="2082171607"/>
            <w:rPr>
              <w:rFonts w:eastAsia="Times New Roman"/>
            </w:rPr>
          </w:pPr>
          <w:r>
            <w:rPr>
              <w:rFonts w:eastAsia="Times New Roman"/>
            </w:rPr>
            <w:t>[138]</w:t>
          </w:r>
          <w:r>
            <w:rPr>
              <w:rFonts w:eastAsia="Times New Roman"/>
            </w:rPr>
            <w:tab/>
            <w:t xml:space="preserve">P. García-Sánchez, Y. Ren, J.J. </w:t>
          </w:r>
          <w:proofErr w:type="spellStart"/>
          <w:r>
            <w:rPr>
              <w:rFonts w:eastAsia="Times New Roman"/>
            </w:rPr>
            <w:t>Arcenegui</w:t>
          </w:r>
          <w:proofErr w:type="spellEnd"/>
          <w:r>
            <w:rPr>
              <w:rFonts w:eastAsia="Times New Roman"/>
            </w:rPr>
            <w:t>, H. Morgan, A. Ramos, Alternating Current Electrokinetic Properties of Gold-Coated Microspheres, Langmuir. 28 (2012) 13861–13870. https://doi.org/10.1021/la302402v.</w:t>
          </w:r>
        </w:p>
        <w:p w14:paraId="603EDA7A" w14:textId="77777777" w:rsidR="00E2425A" w:rsidRDefault="00E2425A" w:rsidP="004C5DAB">
          <w:pPr>
            <w:autoSpaceDE w:val="0"/>
            <w:autoSpaceDN w:val="0"/>
            <w:spacing w:line="360" w:lineRule="auto"/>
            <w:ind w:hanging="640"/>
            <w:divId w:val="1500999105"/>
            <w:rPr>
              <w:rFonts w:eastAsia="Times New Roman"/>
            </w:rPr>
          </w:pPr>
          <w:r>
            <w:rPr>
              <w:rFonts w:eastAsia="Times New Roman"/>
            </w:rPr>
            <w:t>[139]</w:t>
          </w:r>
          <w:r>
            <w:rPr>
              <w:rFonts w:eastAsia="Times New Roman"/>
            </w:rPr>
            <w:tab/>
            <w:t>S. Li, Y. Jiang, S. Eda, J.J. Wu, Low-cost and desktop-fabricated biosensor for rapid and sensitive detection of circulating D-dimer biomarker, IEEE Sensors Journal. 19 (2019). https://doi.org/10.1109/JSEN.2018.2881916.</w:t>
          </w:r>
        </w:p>
        <w:p w14:paraId="6650750D" w14:textId="77777777" w:rsidR="00E2425A" w:rsidRDefault="00E2425A" w:rsidP="004C5DAB">
          <w:pPr>
            <w:autoSpaceDE w:val="0"/>
            <w:autoSpaceDN w:val="0"/>
            <w:spacing w:line="360" w:lineRule="auto"/>
            <w:ind w:hanging="640"/>
            <w:divId w:val="552085325"/>
            <w:rPr>
              <w:rFonts w:eastAsia="Times New Roman"/>
            </w:rPr>
          </w:pPr>
          <w:r>
            <w:rPr>
              <w:rFonts w:eastAsia="Times New Roman"/>
            </w:rPr>
            <w:t>[140]</w:t>
          </w:r>
          <w:r>
            <w:rPr>
              <w:rFonts w:eastAsia="Times New Roman"/>
            </w:rPr>
            <w:tab/>
            <w:t xml:space="preserve">R. </w:t>
          </w:r>
          <w:proofErr w:type="spellStart"/>
          <w:r>
            <w:rPr>
              <w:rFonts w:eastAsia="Times New Roman"/>
            </w:rPr>
            <w:t>Oueslati</w:t>
          </w:r>
          <w:proofErr w:type="spellEnd"/>
          <w:r>
            <w:rPr>
              <w:rFonts w:eastAsia="Times New Roman"/>
            </w:rPr>
            <w:t xml:space="preserve">, Y. Jiang, J. Chen, J. Wu, Rapid and Sensitive Point of Care Detection of MRSA Genomic DNA by </w:t>
          </w:r>
          <w:proofErr w:type="spellStart"/>
          <w:r>
            <w:rPr>
              <w:rFonts w:eastAsia="Times New Roman"/>
            </w:rPr>
            <w:t>Nanoelectrokinetic</w:t>
          </w:r>
          <w:proofErr w:type="spellEnd"/>
          <w:r>
            <w:rPr>
              <w:rFonts w:eastAsia="Times New Roman"/>
            </w:rPr>
            <w:t xml:space="preserve"> Sensors, </w:t>
          </w:r>
          <w:proofErr w:type="spellStart"/>
          <w:proofErr w:type="gramStart"/>
          <w:r>
            <w:rPr>
              <w:rFonts w:eastAsia="Times New Roman"/>
            </w:rPr>
            <w:t>Chemosensors</w:t>
          </w:r>
          <w:proofErr w:type="spellEnd"/>
          <w:r>
            <w:rPr>
              <w:rFonts w:eastAsia="Times New Roman"/>
            </w:rPr>
            <w:t xml:space="preserve"> .</w:t>
          </w:r>
          <w:proofErr w:type="gramEnd"/>
          <w:r>
            <w:rPr>
              <w:rFonts w:eastAsia="Times New Roman"/>
            </w:rPr>
            <w:t xml:space="preserve"> 9 (2021). https://doi.org/10.3390/chemosensors9050097.</w:t>
          </w:r>
        </w:p>
        <w:p w14:paraId="37A761CB" w14:textId="77777777" w:rsidR="00E2425A" w:rsidRDefault="00E2425A" w:rsidP="004C5DAB">
          <w:pPr>
            <w:autoSpaceDE w:val="0"/>
            <w:autoSpaceDN w:val="0"/>
            <w:spacing w:line="360" w:lineRule="auto"/>
            <w:ind w:hanging="640"/>
            <w:divId w:val="1343242222"/>
            <w:rPr>
              <w:rFonts w:eastAsia="Times New Roman"/>
            </w:rPr>
          </w:pPr>
          <w:r>
            <w:rPr>
              <w:rFonts w:eastAsia="Times New Roman"/>
            </w:rPr>
            <w:t>[141]</w:t>
          </w:r>
          <w:r>
            <w:rPr>
              <w:rFonts w:eastAsia="Times New Roman"/>
            </w:rPr>
            <w:tab/>
            <w:t xml:space="preserve">J. Zhang, X. Fang, J. Wu, Z. Hu, Y. Jiang, H. Qi, L. Zheng, X. Xuan, </w:t>
          </w:r>
          <w:proofErr w:type="gramStart"/>
          <w:r>
            <w:rPr>
              <w:rFonts w:eastAsia="Times New Roman"/>
            </w:rPr>
            <w:t>An</w:t>
          </w:r>
          <w:proofErr w:type="gramEnd"/>
          <w:r>
            <w:rPr>
              <w:rFonts w:eastAsia="Times New Roman"/>
            </w:rPr>
            <w:t xml:space="preserve"> interdigitated microelectrode based </w:t>
          </w:r>
          <w:proofErr w:type="spellStart"/>
          <w:r>
            <w:rPr>
              <w:rFonts w:eastAsia="Times New Roman"/>
            </w:rPr>
            <w:t>aptasensor</w:t>
          </w:r>
          <w:proofErr w:type="spellEnd"/>
          <w:r>
            <w:rPr>
              <w:rFonts w:eastAsia="Times New Roman"/>
            </w:rPr>
            <w:t xml:space="preserve"> for real-time and </w:t>
          </w:r>
          <w:proofErr w:type="spellStart"/>
          <w:r>
            <w:rPr>
              <w:rFonts w:eastAsia="Times New Roman"/>
            </w:rPr>
            <w:t>ultratrace</w:t>
          </w:r>
          <w:proofErr w:type="spellEnd"/>
          <w:r>
            <w:rPr>
              <w:rFonts w:eastAsia="Times New Roman"/>
            </w:rPr>
            <w:t xml:space="preserve"> detection of four organophosphorus pesticides, Biosensors and Bioelectronics. 150 (2020). https://doi.org/10.1016/j.bios.2019.111879.</w:t>
          </w:r>
        </w:p>
        <w:p w14:paraId="2B5F7C11" w14:textId="77777777" w:rsidR="00E2425A" w:rsidRDefault="00E2425A" w:rsidP="004C5DAB">
          <w:pPr>
            <w:autoSpaceDE w:val="0"/>
            <w:autoSpaceDN w:val="0"/>
            <w:spacing w:line="360" w:lineRule="auto"/>
            <w:ind w:hanging="640"/>
            <w:divId w:val="589779940"/>
            <w:rPr>
              <w:rFonts w:eastAsia="Times New Roman"/>
            </w:rPr>
          </w:pPr>
          <w:r>
            <w:rPr>
              <w:rFonts w:eastAsia="Times New Roman"/>
            </w:rPr>
            <w:lastRenderedPageBreak/>
            <w:t>[142]</w:t>
          </w:r>
          <w:r>
            <w:rPr>
              <w:rFonts w:eastAsia="Times New Roman"/>
            </w:rPr>
            <w:tab/>
            <w:t xml:space="preserve">T. </w:t>
          </w:r>
          <w:proofErr w:type="spellStart"/>
          <w:r>
            <w:rPr>
              <w:rFonts w:eastAsia="Times New Roman"/>
            </w:rPr>
            <w:t>Notomi</w:t>
          </w:r>
          <w:proofErr w:type="spellEnd"/>
          <w:r>
            <w:rPr>
              <w:rFonts w:eastAsia="Times New Roman"/>
            </w:rPr>
            <w:t xml:space="preserve">, H. Okayama, H. </w:t>
          </w:r>
          <w:proofErr w:type="spellStart"/>
          <w:r>
            <w:rPr>
              <w:rFonts w:eastAsia="Times New Roman"/>
            </w:rPr>
            <w:t>Masubuchi</w:t>
          </w:r>
          <w:proofErr w:type="spellEnd"/>
          <w:r>
            <w:rPr>
              <w:rFonts w:eastAsia="Times New Roman"/>
            </w:rPr>
            <w:t xml:space="preserve">, T. </w:t>
          </w:r>
          <w:proofErr w:type="spellStart"/>
          <w:r>
            <w:rPr>
              <w:rFonts w:eastAsia="Times New Roman"/>
            </w:rPr>
            <w:t>Yonekawa</w:t>
          </w:r>
          <w:proofErr w:type="spellEnd"/>
          <w:r>
            <w:rPr>
              <w:rFonts w:eastAsia="Times New Roman"/>
            </w:rPr>
            <w:t xml:space="preserve">, K. Watanabe, N. Amino, T. </w:t>
          </w:r>
          <w:proofErr w:type="spellStart"/>
          <w:r>
            <w:rPr>
              <w:rFonts w:eastAsia="Times New Roman"/>
            </w:rPr>
            <w:t>Hase</w:t>
          </w:r>
          <w:proofErr w:type="spellEnd"/>
          <w:r>
            <w:rPr>
              <w:rFonts w:eastAsia="Times New Roman"/>
            </w:rPr>
            <w:t>, Loop-mediated isothermal amplification of DNA, Nucleic Acids Research. 28 (2000) e63–e63. https://doi.org/10.1093/nar/28.12.e63.</w:t>
          </w:r>
        </w:p>
        <w:p w14:paraId="0927716B" w14:textId="77777777" w:rsidR="00E2425A" w:rsidRDefault="00E2425A" w:rsidP="004C5DAB">
          <w:pPr>
            <w:autoSpaceDE w:val="0"/>
            <w:autoSpaceDN w:val="0"/>
            <w:spacing w:line="360" w:lineRule="auto"/>
            <w:ind w:hanging="640"/>
            <w:divId w:val="1941529506"/>
            <w:rPr>
              <w:rFonts w:eastAsia="Times New Roman"/>
            </w:rPr>
          </w:pPr>
          <w:r>
            <w:rPr>
              <w:rFonts w:eastAsia="Times New Roman"/>
            </w:rPr>
            <w:t>[143]</w:t>
          </w:r>
          <w:r>
            <w:rPr>
              <w:rFonts w:eastAsia="Times New Roman"/>
            </w:rPr>
            <w:tab/>
            <w:t xml:space="preserve">E. </w:t>
          </w:r>
          <w:proofErr w:type="spellStart"/>
          <w:r>
            <w:rPr>
              <w:rFonts w:eastAsia="Times New Roman"/>
            </w:rPr>
            <w:t>Paleček</w:t>
          </w:r>
          <w:proofErr w:type="spellEnd"/>
          <w:r>
            <w:rPr>
              <w:rFonts w:eastAsia="Times New Roman"/>
            </w:rPr>
            <w:t xml:space="preserve">, M. </w:t>
          </w:r>
          <w:proofErr w:type="spellStart"/>
          <w:r>
            <w:rPr>
              <w:rFonts w:eastAsia="Times New Roman"/>
            </w:rPr>
            <w:t>Fojta</w:t>
          </w:r>
          <w:proofErr w:type="spellEnd"/>
          <w:r>
            <w:rPr>
              <w:rFonts w:eastAsia="Times New Roman"/>
            </w:rPr>
            <w:t xml:space="preserve">, Magnetic beads as versatile tools for electrochemical DNA and protein biosensing, </w:t>
          </w:r>
          <w:proofErr w:type="spellStart"/>
          <w:r>
            <w:rPr>
              <w:rFonts w:eastAsia="Times New Roman"/>
            </w:rPr>
            <w:t>Talanta</w:t>
          </w:r>
          <w:proofErr w:type="spellEnd"/>
          <w:r>
            <w:rPr>
              <w:rFonts w:eastAsia="Times New Roman"/>
            </w:rPr>
            <w:t>. 74 (2007) 276–290. https://doi.org/https://doi.org/10.1016/j.talanta.2007.08.020.</w:t>
          </w:r>
        </w:p>
        <w:p w14:paraId="4936D629" w14:textId="77777777" w:rsidR="00E2425A" w:rsidRDefault="00E2425A" w:rsidP="004C5DAB">
          <w:pPr>
            <w:autoSpaceDE w:val="0"/>
            <w:autoSpaceDN w:val="0"/>
            <w:spacing w:line="360" w:lineRule="auto"/>
            <w:ind w:hanging="640"/>
            <w:divId w:val="1837576210"/>
            <w:rPr>
              <w:rFonts w:eastAsia="Times New Roman"/>
            </w:rPr>
          </w:pPr>
          <w:r>
            <w:rPr>
              <w:rFonts w:eastAsia="Times New Roman"/>
            </w:rPr>
            <w:t>[144]</w:t>
          </w:r>
          <w:r>
            <w:rPr>
              <w:rFonts w:eastAsia="Times New Roman"/>
            </w:rPr>
            <w:tab/>
            <w:t xml:space="preserve">S. </w:t>
          </w:r>
          <w:proofErr w:type="spellStart"/>
          <w:r>
            <w:rPr>
              <w:rFonts w:eastAsia="Times New Roman"/>
            </w:rPr>
            <w:t>Cosnier</w:t>
          </w:r>
          <w:proofErr w:type="spellEnd"/>
          <w:r>
            <w:rPr>
              <w:rFonts w:eastAsia="Times New Roman"/>
            </w:rPr>
            <w:t xml:space="preserve">, </w:t>
          </w:r>
          <w:proofErr w:type="spellStart"/>
          <w:r>
            <w:rPr>
              <w:rFonts w:eastAsia="Times New Roman"/>
            </w:rPr>
            <w:t>Electropolymerization</w:t>
          </w:r>
          <w:proofErr w:type="spellEnd"/>
          <w:r>
            <w:rPr>
              <w:rFonts w:eastAsia="Times New Roman"/>
            </w:rPr>
            <w:t xml:space="preserve"> of amphiphilic monomers for designing </w:t>
          </w:r>
          <w:proofErr w:type="spellStart"/>
          <w:r>
            <w:rPr>
              <w:rFonts w:eastAsia="Times New Roman"/>
            </w:rPr>
            <w:t>amperometric</w:t>
          </w:r>
          <w:proofErr w:type="spellEnd"/>
          <w:r>
            <w:rPr>
              <w:rFonts w:eastAsia="Times New Roman"/>
            </w:rPr>
            <w:t xml:space="preserve"> biosensors, Electroanalysis. 9 (1997) 894–902. https://doi.org/https://doi.org/10.1002/elan.1140091206.</w:t>
          </w:r>
        </w:p>
        <w:p w14:paraId="57C2B6E3" w14:textId="77777777" w:rsidR="00E2425A" w:rsidRDefault="00E2425A" w:rsidP="004C5DAB">
          <w:pPr>
            <w:autoSpaceDE w:val="0"/>
            <w:autoSpaceDN w:val="0"/>
            <w:spacing w:line="360" w:lineRule="auto"/>
            <w:ind w:hanging="640"/>
            <w:divId w:val="1151798752"/>
            <w:rPr>
              <w:rFonts w:eastAsia="Times New Roman"/>
            </w:rPr>
          </w:pPr>
          <w:r>
            <w:rPr>
              <w:rFonts w:eastAsia="Times New Roman"/>
            </w:rPr>
            <w:t>[145]</w:t>
          </w:r>
          <w:r>
            <w:rPr>
              <w:rFonts w:eastAsia="Times New Roman"/>
            </w:rPr>
            <w:tab/>
            <w:t xml:space="preserve">L.H. Olesen, H. </w:t>
          </w:r>
          <w:proofErr w:type="spellStart"/>
          <w:r>
            <w:rPr>
              <w:rFonts w:eastAsia="Times New Roman"/>
            </w:rPr>
            <w:t>Bruus</w:t>
          </w:r>
          <w:proofErr w:type="spellEnd"/>
          <w:r>
            <w:rPr>
              <w:rFonts w:eastAsia="Times New Roman"/>
            </w:rPr>
            <w:t xml:space="preserve">, A. </w:t>
          </w:r>
          <w:proofErr w:type="spellStart"/>
          <w:r>
            <w:rPr>
              <w:rFonts w:eastAsia="Times New Roman"/>
            </w:rPr>
            <w:t>Ajdari</w:t>
          </w:r>
          <w:proofErr w:type="spellEnd"/>
          <w:r>
            <w:rPr>
              <w:rFonts w:eastAsia="Times New Roman"/>
            </w:rPr>
            <w:t>, ac electrokinetic micropumps: The effect of geometrical confinement, Faradaic current injection, and nonlinear surface capacitance, Physical Review E. 73 (2006) 56313. https://doi.org/10.1103/PhysRevE.73.056313.</w:t>
          </w:r>
        </w:p>
        <w:p w14:paraId="63EF140E" w14:textId="77777777" w:rsidR="00E2425A" w:rsidRDefault="00E2425A" w:rsidP="004C5DAB">
          <w:pPr>
            <w:autoSpaceDE w:val="0"/>
            <w:autoSpaceDN w:val="0"/>
            <w:spacing w:line="360" w:lineRule="auto"/>
            <w:ind w:hanging="640"/>
            <w:divId w:val="1693140763"/>
            <w:rPr>
              <w:rFonts w:eastAsia="Times New Roman"/>
            </w:rPr>
          </w:pPr>
          <w:r>
            <w:rPr>
              <w:rFonts w:eastAsia="Times New Roman"/>
            </w:rPr>
            <w:t>[146]</w:t>
          </w:r>
          <w:r>
            <w:rPr>
              <w:rFonts w:eastAsia="Times New Roman"/>
            </w:rPr>
            <w:tab/>
            <w:t xml:space="preserve">Y. Huang, R. </w:t>
          </w:r>
          <w:proofErr w:type="spellStart"/>
          <w:r>
            <w:rPr>
              <w:rFonts w:eastAsia="Times New Roman"/>
            </w:rPr>
            <w:t>Pethig</w:t>
          </w:r>
          <w:proofErr w:type="spellEnd"/>
          <w:r>
            <w:rPr>
              <w:rFonts w:eastAsia="Times New Roman"/>
            </w:rPr>
            <w:t xml:space="preserve">, Electrode design for negative </w:t>
          </w:r>
          <w:proofErr w:type="spellStart"/>
          <w:r>
            <w:rPr>
              <w:rFonts w:eastAsia="Times New Roman"/>
            </w:rPr>
            <w:t>dielectrophoresis</w:t>
          </w:r>
          <w:proofErr w:type="spellEnd"/>
          <w:r>
            <w:rPr>
              <w:rFonts w:eastAsia="Times New Roman"/>
            </w:rPr>
            <w:t>, Measurement Science and Technology. 2 (1991) 1142–1146. https://doi.org/10.1088/0957-0233/2/12/005.</w:t>
          </w:r>
        </w:p>
        <w:p w14:paraId="65E14502" w14:textId="77777777" w:rsidR="00E2425A" w:rsidRDefault="00E2425A" w:rsidP="004C5DAB">
          <w:pPr>
            <w:autoSpaceDE w:val="0"/>
            <w:autoSpaceDN w:val="0"/>
            <w:spacing w:line="360" w:lineRule="auto"/>
            <w:ind w:hanging="640"/>
            <w:divId w:val="1763335739"/>
            <w:rPr>
              <w:rFonts w:eastAsia="Times New Roman"/>
            </w:rPr>
          </w:pPr>
          <w:r>
            <w:rPr>
              <w:rFonts w:eastAsia="Times New Roman"/>
            </w:rPr>
            <w:t>[147]</w:t>
          </w:r>
          <w:r>
            <w:rPr>
              <w:rFonts w:eastAsia="Times New Roman"/>
            </w:rPr>
            <w:tab/>
            <w:t xml:space="preserve">B.H. </w:t>
          </w:r>
          <w:proofErr w:type="spellStart"/>
          <w:r>
            <w:rPr>
              <w:rFonts w:eastAsia="Times New Roman"/>
            </w:rPr>
            <w:t>Lapizco</w:t>
          </w:r>
          <w:proofErr w:type="spellEnd"/>
          <w:r>
            <w:rPr>
              <w:rFonts w:eastAsia="Times New Roman"/>
            </w:rPr>
            <w:t xml:space="preserve">-Encinas, M. </w:t>
          </w:r>
          <w:proofErr w:type="spellStart"/>
          <w:r>
            <w:rPr>
              <w:rFonts w:eastAsia="Times New Roman"/>
            </w:rPr>
            <w:t>Rito-Palomares</w:t>
          </w:r>
          <w:proofErr w:type="spellEnd"/>
          <w:r>
            <w:rPr>
              <w:rFonts w:eastAsia="Times New Roman"/>
            </w:rPr>
            <w:t xml:space="preserve">, </w:t>
          </w:r>
          <w:proofErr w:type="spellStart"/>
          <w:r>
            <w:rPr>
              <w:rFonts w:eastAsia="Times New Roman"/>
            </w:rPr>
            <w:t>Dielectrophoresis</w:t>
          </w:r>
          <w:proofErr w:type="spellEnd"/>
          <w:r>
            <w:rPr>
              <w:rFonts w:eastAsia="Times New Roman"/>
            </w:rPr>
            <w:t xml:space="preserve"> for the manipulation of nanobioparticles, Electrophoresis. 28 (2007) 4521–4538. https://doi.org/10.1002/elps.200700303.</w:t>
          </w:r>
        </w:p>
        <w:p w14:paraId="0E215B76" w14:textId="77777777" w:rsidR="00E2425A" w:rsidRDefault="00E2425A" w:rsidP="004C5DAB">
          <w:pPr>
            <w:autoSpaceDE w:val="0"/>
            <w:autoSpaceDN w:val="0"/>
            <w:spacing w:line="360" w:lineRule="auto"/>
            <w:ind w:hanging="640"/>
            <w:divId w:val="244650430"/>
            <w:rPr>
              <w:rFonts w:eastAsia="Times New Roman"/>
            </w:rPr>
          </w:pPr>
          <w:r>
            <w:rPr>
              <w:rFonts w:eastAsia="Times New Roman"/>
            </w:rPr>
            <w:t>[148]</w:t>
          </w:r>
          <w:r>
            <w:rPr>
              <w:rFonts w:eastAsia="Times New Roman"/>
            </w:rPr>
            <w:tab/>
            <w:t xml:space="preserve">B. </w:t>
          </w:r>
          <w:proofErr w:type="spellStart"/>
          <w:r>
            <w:rPr>
              <w:rFonts w:eastAsia="Times New Roman"/>
            </w:rPr>
            <w:t>Çetin</w:t>
          </w:r>
          <w:proofErr w:type="spellEnd"/>
          <w:r>
            <w:rPr>
              <w:rFonts w:eastAsia="Times New Roman"/>
            </w:rPr>
            <w:t xml:space="preserve">, D. Li, </w:t>
          </w:r>
          <w:proofErr w:type="spellStart"/>
          <w:r>
            <w:rPr>
              <w:rFonts w:eastAsia="Times New Roman"/>
            </w:rPr>
            <w:t>Dielectrophoresis</w:t>
          </w:r>
          <w:proofErr w:type="spellEnd"/>
          <w:r>
            <w:rPr>
              <w:rFonts w:eastAsia="Times New Roman"/>
            </w:rPr>
            <w:t xml:space="preserve"> in microfluidics technology, Electrophoresis. 32 (2011) 2410–2427. https://doi.org/10.1002/elps.201100167.</w:t>
          </w:r>
        </w:p>
        <w:p w14:paraId="30BE6967" w14:textId="77777777" w:rsidR="00E2425A" w:rsidRDefault="00E2425A" w:rsidP="004C5DAB">
          <w:pPr>
            <w:autoSpaceDE w:val="0"/>
            <w:autoSpaceDN w:val="0"/>
            <w:spacing w:line="360" w:lineRule="auto"/>
            <w:ind w:hanging="640"/>
            <w:divId w:val="574241835"/>
            <w:rPr>
              <w:rFonts w:eastAsia="Times New Roman"/>
            </w:rPr>
          </w:pPr>
          <w:r>
            <w:rPr>
              <w:rFonts w:eastAsia="Times New Roman"/>
            </w:rPr>
            <w:t>[149]</w:t>
          </w:r>
          <w:r>
            <w:rPr>
              <w:rFonts w:eastAsia="Times New Roman"/>
            </w:rPr>
            <w:tab/>
            <w:t xml:space="preserve">Q. Lang, Y. Wu, Y. Ren, Y. Tao, L. Lei, H. Jiang, AC Electrothermal Circulatory Pumping Chip for Cell Culture, ACS Applied </w:t>
          </w:r>
          <w:proofErr w:type="gramStart"/>
          <w:r>
            <w:rPr>
              <w:rFonts w:eastAsia="Times New Roman"/>
            </w:rPr>
            <w:t>Materials</w:t>
          </w:r>
          <w:proofErr w:type="gramEnd"/>
          <w:r>
            <w:rPr>
              <w:rFonts w:eastAsia="Times New Roman"/>
            </w:rPr>
            <w:t xml:space="preserve"> and Interfaces. 7 (2015) 26792–26801. https://doi.org/10.1021/acsami.5b08863.</w:t>
          </w:r>
        </w:p>
        <w:p w14:paraId="13DE5C5A" w14:textId="77777777" w:rsidR="00E2425A" w:rsidRDefault="00E2425A" w:rsidP="004C5DAB">
          <w:pPr>
            <w:autoSpaceDE w:val="0"/>
            <w:autoSpaceDN w:val="0"/>
            <w:spacing w:line="360" w:lineRule="auto"/>
            <w:ind w:hanging="640"/>
            <w:divId w:val="1684479844"/>
            <w:rPr>
              <w:rFonts w:eastAsia="Times New Roman"/>
            </w:rPr>
          </w:pPr>
          <w:r>
            <w:rPr>
              <w:rFonts w:eastAsia="Times New Roman"/>
            </w:rPr>
            <w:t>[150]</w:t>
          </w:r>
          <w:r>
            <w:rPr>
              <w:rFonts w:eastAsia="Times New Roman"/>
            </w:rPr>
            <w:tab/>
            <w:t xml:space="preserve">P.R.C. Gascoyne, J. </w:t>
          </w:r>
          <w:proofErr w:type="spellStart"/>
          <w:r>
            <w:rPr>
              <w:rFonts w:eastAsia="Times New Roman"/>
            </w:rPr>
            <w:t>Vykoukal</w:t>
          </w:r>
          <w:proofErr w:type="spellEnd"/>
          <w:r>
            <w:rPr>
              <w:rFonts w:eastAsia="Times New Roman"/>
            </w:rPr>
            <w:t xml:space="preserve">, Particle separation by </w:t>
          </w:r>
          <w:proofErr w:type="spellStart"/>
          <w:r>
            <w:rPr>
              <w:rFonts w:eastAsia="Times New Roman"/>
            </w:rPr>
            <w:t>dielectrophoresis</w:t>
          </w:r>
          <w:proofErr w:type="spellEnd"/>
          <w:r>
            <w:rPr>
              <w:rFonts w:eastAsia="Times New Roman"/>
            </w:rPr>
            <w:t>, Electrophoresis. 23 (2002) 1973–1983. https://doi.org/10.1002/1522-2683(200207)23:13&lt;</w:t>
          </w:r>
          <w:proofErr w:type="gramStart"/>
          <w:r>
            <w:rPr>
              <w:rFonts w:eastAsia="Times New Roman"/>
            </w:rPr>
            <w:t>1973::</w:t>
          </w:r>
          <w:proofErr w:type="gramEnd"/>
          <w:r>
            <w:rPr>
              <w:rFonts w:eastAsia="Times New Roman"/>
            </w:rPr>
            <w:t>AID-ELPS1973&gt;3.0.CO;2-1.</w:t>
          </w:r>
        </w:p>
        <w:p w14:paraId="5489AA8E" w14:textId="77777777" w:rsidR="00E2425A" w:rsidRDefault="00E2425A" w:rsidP="004C5DAB">
          <w:pPr>
            <w:autoSpaceDE w:val="0"/>
            <w:autoSpaceDN w:val="0"/>
            <w:spacing w:line="360" w:lineRule="auto"/>
            <w:ind w:hanging="640"/>
            <w:divId w:val="1373455905"/>
            <w:rPr>
              <w:rFonts w:eastAsia="Times New Roman"/>
            </w:rPr>
          </w:pPr>
          <w:r>
            <w:rPr>
              <w:rFonts w:eastAsia="Times New Roman"/>
            </w:rPr>
            <w:t>[151]</w:t>
          </w:r>
          <w:r>
            <w:rPr>
              <w:rFonts w:eastAsia="Times New Roman"/>
            </w:rPr>
            <w:tab/>
            <w:t xml:space="preserve">A. </w:t>
          </w:r>
          <w:proofErr w:type="spellStart"/>
          <w:r>
            <w:rPr>
              <w:rFonts w:eastAsia="Times New Roman"/>
            </w:rPr>
            <w:t>Salari</w:t>
          </w:r>
          <w:proofErr w:type="spellEnd"/>
          <w:r>
            <w:rPr>
              <w:rFonts w:eastAsia="Times New Roman"/>
            </w:rPr>
            <w:t xml:space="preserve">, M. Navi, T. </w:t>
          </w:r>
          <w:proofErr w:type="spellStart"/>
          <w:r>
            <w:rPr>
              <w:rFonts w:eastAsia="Times New Roman"/>
            </w:rPr>
            <w:t>Lijnse</w:t>
          </w:r>
          <w:proofErr w:type="spellEnd"/>
          <w:r>
            <w:rPr>
              <w:rFonts w:eastAsia="Times New Roman"/>
            </w:rPr>
            <w:t xml:space="preserve">, C. Dalton, AC Electrothermal Effect in Microfluidics: A Review, </w:t>
          </w:r>
          <w:proofErr w:type="gramStart"/>
          <w:r>
            <w:rPr>
              <w:rFonts w:eastAsia="Times New Roman"/>
            </w:rPr>
            <w:t>Micromachines .</w:t>
          </w:r>
          <w:proofErr w:type="gramEnd"/>
          <w:r>
            <w:rPr>
              <w:rFonts w:eastAsia="Times New Roman"/>
            </w:rPr>
            <w:t xml:space="preserve"> 10 (2019). https://doi.org/10.3390/mi10110762.</w:t>
          </w:r>
        </w:p>
        <w:p w14:paraId="4060FCD3" w14:textId="77777777" w:rsidR="00E2425A" w:rsidRDefault="00E2425A" w:rsidP="004C5DAB">
          <w:pPr>
            <w:autoSpaceDE w:val="0"/>
            <w:autoSpaceDN w:val="0"/>
            <w:spacing w:line="360" w:lineRule="auto"/>
            <w:ind w:hanging="640"/>
            <w:divId w:val="1969123386"/>
            <w:rPr>
              <w:rFonts w:eastAsia="Times New Roman"/>
            </w:rPr>
          </w:pPr>
          <w:r>
            <w:rPr>
              <w:rFonts w:eastAsia="Times New Roman"/>
            </w:rPr>
            <w:lastRenderedPageBreak/>
            <w:t>[152]</w:t>
          </w:r>
          <w:r>
            <w:rPr>
              <w:rFonts w:eastAsia="Times New Roman"/>
            </w:rPr>
            <w:tab/>
            <w:t xml:space="preserve">S. Loire, P. Kauffmann, I. </w:t>
          </w:r>
          <w:proofErr w:type="spellStart"/>
          <w:r>
            <w:rPr>
              <w:rFonts w:eastAsia="Times New Roman"/>
            </w:rPr>
            <w:t>Mezić</w:t>
          </w:r>
          <w:proofErr w:type="spellEnd"/>
          <w:r>
            <w:rPr>
              <w:rFonts w:eastAsia="Times New Roman"/>
            </w:rPr>
            <w:t xml:space="preserve">, C.D. </w:t>
          </w:r>
          <w:proofErr w:type="spellStart"/>
          <w:r>
            <w:rPr>
              <w:rFonts w:eastAsia="Times New Roman"/>
            </w:rPr>
            <w:t>Meinhart</w:t>
          </w:r>
          <w:proofErr w:type="spellEnd"/>
          <w:r>
            <w:rPr>
              <w:rFonts w:eastAsia="Times New Roman"/>
            </w:rPr>
            <w:t>, A theoretical and experimental study of ac electrothermal flows, Journal of Physics D: Applied Physics. 45 (2012) 185301. https://doi.org/10.1088/0022-3727/45/18/185301.</w:t>
          </w:r>
        </w:p>
        <w:p w14:paraId="63D0126D" w14:textId="77777777" w:rsidR="00E2425A" w:rsidRDefault="00E2425A" w:rsidP="004C5DAB">
          <w:pPr>
            <w:autoSpaceDE w:val="0"/>
            <w:autoSpaceDN w:val="0"/>
            <w:spacing w:line="360" w:lineRule="auto"/>
            <w:ind w:hanging="640"/>
            <w:divId w:val="396590330"/>
            <w:rPr>
              <w:rFonts w:eastAsia="Times New Roman"/>
            </w:rPr>
          </w:pPr>
          <w:r>
            <w:rPr>
              <w:rFonts w:eastAsia="Times New Roman"/>
            </w:rPr>
            <w:t>[153]</w:t>
          </w:r>
          <w:r>
            <w:rPr>
              <w:rFonts w:eastAsia="Times New Roman"/>
            </w:rPr>
            <w:tab/>
            <w:t>V. Calero, P. García-Sánchez, A. Ramos, H. Morgan, Electrokinetic biased deterministic lateral displacement: scaling analysis and simulations, Journal of Chromatography A. 1623 (2020) 461151. https://doi.org/https://doi.org/10.1016/j.chroma.2020.461151.</w:t>
          </w:r>
        </w:p>
        <w:p w14:paraId="405FCF64" w14:textId="77777777" w:rsidR="00E2425A" w:rsidRDefault="00E2425A" w:rsidP="004C5DAB">
          <w:pPr>
            <w:autoSpaceDE w:val="0"/>
            <w:autoSpaceDN w:val="0"/>
            <w:spacing w:line="360" w:lineRule="auto"/>
            <w:ind w:hanging="640"/>
            <w:divId w:val="530343517"/>
            <w:rPr>
              <w:rFonts w:eastAsia="Times New Roman"/>
            </w:rPr>
          </w:pPr>
          <w:r>
            <w:rPr>
              <w:rFonts w:eastAsia="Times New Roman"/>
            </w:rPr>
            <w:t>[154]</w:t>
          </w:r>
          <w:r>
            <w:rPr>
              <w:rFonts w:eastAsia="Times New Roman"/>
            </w:rPr>
            <w:tab/>
            <w:t xml:space="preserve">Y. Lu, Q. Yang, J. Wu, Recent advances in biosensor-integrated enrichment methods for preconcentrating and detecting the low-abundant analytes in agriculture and food samples, </w:t>
          </w:r>
          <w:proofErr w:type="spellStart"/>
          <w:r>
            <w:rPr>
              <w:rFonts w:eastAsia="Times New Roman"/>
            </w:rPr>
            <w:t>TrAC</w:t>
          </w:r>
          <w:proofErr w:type="spellEnd"/>
          <w:r>
            <w:rPr>
              <w:rFonts w:eastAsia="Times New Roman"/>
            </w:rPr>
            <w:t xml:space="preserve"> Trends in Analytical Chemistry. 128 (2020) 115914. https://doi.org/https://doi.org/10.1016/j.trac.2020.115914.</w:t>
          </w:r>
        </w:p>
        <w:p w14:paraId="36A40978" w14:textId="77777777" w:rsidR="00E2425A" w:rsidRDefault="00E2425A" w:rsidP="004C5DAB">
          <w:pPr>
            <w:autoSpaceDE w:val="0"/>
            <w:autoSpaceDN w:val="0"/>
            <w:spacing w:line="360" w:lineRule="auto"/>
            <w:ind w:hanging="640"/>
            <w:divId w:val="665715029"/>
            <w:rPr>
              <w:rFonts w:eastAsia="Times New Roman"/>
            </w:rPr>
          </w:pPr>
          <w:r>
            <w:rPr>
              <w:rFonts w:eastAsia="Times New Roman"/>
            </w:rPr>
            <w:t>[155]</w:t>
          </w:r>
          <w:r>
            <w:rPr>
              <w:rFonts w:eastAsia="Times New Roman"/>
            </w:rPr>
            <w:tab/>
            <w:t>Q. Ren, Y. Wang, X. Lin, C.L. Chan, AC electrokinetic induced non-Newtonian electrothermal blood flow in 3D microfluidic biosensor with ring electrodes for point-of-care diagnostics, Journal of Applied Physics. 126 (2019) 84501. https://doi.org/10.1063/1.5099272.</w:t>
          </w:r>
        </w:p>
        <w:p w14:paraId="4E0C07C6" w14:textId="77777777" w:rsidR="00E2425A" w:rsidRDefault="00E2425A" w:rsidP="004C5DAB">
          <w:pPr>
            <w:autoSpaceDE w:val="0"/>
            <w:autoSpaceDN w:val="0"/>
            <w:spacing w:line="360" w:lineRule="auto"/>
            <w:ind w:hanging="640"/>
            <w:divId w:val="342829625"/>
            <w:rPr>
              <w:rFonts w:eastAsia="Times New Roman"/>
            </w:rPr>
          </w:pPr>
          <w:r>
            <w:rPr>
              <w:rFonts w:eastAsia="Times New Roman"/>
            </w:rPr>
            <w:t>[156]</w:t>
          </w:r>
          <w:r>
            <w:rPr>
              <w:rFonts w:eastAsia="Times New Roman"/>
            </w:rPr>
            <w:tab/>
            <w:t>M. Song, X. Lin, Z. Peng, M. Zhang, J. Wu, Enhancing affinity-based electroanalytical biosensors by integrated AC electrokinetic enrichment—A mini review, ELECTROPHORESIS. 43 (2022) 201–211. https://doi.org/https://doi.org/10.1002/elps.202100168.</w:t>
          </w:r>
        </w:p>
        <w:p w14:paraId="3E932633" w14:textId="77777777" w:rsidR="00E2425A" w:rsidRDefault="00E2425A" w:rsidP="004C5DAB">
          <w:pPr>
            <w:autoSpaceDE w:val="0"/>
            <w:autoSpaceDN w:val="0"/>
            <w:spacing w:line="360" w:lineRule="auto"/>
            <w:ind w:hanging="640"/>
            <w:divId w:val="1872723474"/>
            <w:rPr>
              <w:rFonts w:eastAsia="Times New Roman"/>
            </w:rPr>
          </w:pPr>
          <w:r>
            <w:rPr>
              <w:rFonts w:eastAsia="Times New Roman"/>
            </w:rPr>
            <w:t>[157]</w:t>
          </w:r>
          <w:r>
            <w:rPr>
              <w:rFonts w:eastAsia="Times New Roman"/>
            </w:rPr>
            <w:tab/>
            <w:t xml:space="preserve">C.-A. Lee, A. </w:t>
          </w:r>
          <w:proofErr w:type="spellStart"/>
          <w:r>
            <w:rPr>
              <w:rFonts w:eastAsia="Times New Roman"/>
            </w:rPr>
            <w:t>Teramoto</w:t>
          </w:r>
          <w:proofErr w:type="spellEnd"/>
          <w:r>
            <w:rPr>
              <w:rFonts w:eastAsia="Times New Roman"/>
            </w:rPr>
            <w:t xml:space="preserve">, H. Watanabe, Monte Carlo Simulation of Nanowires Array Biosensor </w:t>
          </w:r>
          <w:proofErr w:type="gramStart"/>
          <w:r>
            <w:rPr>
              <w:rFonts w:eastAsia="Times New Roman"/>
            </w:rPr>
            <w:t>With</w:t>
          </w:r>
          <w:proofErr w:type="gramEnd"/>
          <w:r>
            <w:rPr>
              <w:rFonts w:eastAsia="Times New Roman"/>
            </w:rPr>
            <w:t xml:space="preserve"> AC Electroosmosis, IEEE Transactions on Electron Devices. 65 (2018) 1932–1938. https://doi.org/10.1109/TED.2018.2812783.</w:t>
          </w:r>
        </w:p>
        <w:p w14:paraId="2E2D4241" w14:textId="77777777" w:rsidR="00E2425A" w:rsidRDefault="00E2425A" w:rsidP="004C5DAB">
          <w:pPr>
            <w:autoSpaceDE w:val="0"/>
            <w:autoSpaceDN w:val="0"/>
            <w:spacing w:line="360" w:lineRule="auto"/>
            <w:ind w:hanging="640"/>
            <w:divId w:val="592975286"/>
            <w:rPr>
              <w:rFonts w:eastAsia="Times New Roman"/>
            </w:rPr>
          </w:pPr>
          <w:r>
            <w:rPr>
              <w:rFonts w:eastAsia="Times New Roman"/>
            </w:rPr>
            <w:t>[158]</w:t>
          </w:r>
          <w:r>
            <w:rPr>
              <w:rFonts w:eastAsia="Times New Roman"/>
            </w:rPr>
            <w:tab/>
            <w:t xml:space="preserve">M. </w:t>
          </w:r>
          <w:proofErr w:type="spellStart"/>
          <w:r>
            <w:rPr>
              <w:rFonts w:eastAsia="Times New Roman"/>
            </w:rPr>
            <w:t>Selmi</w:t>
          </w:r>
          <w:proofErr w:type="spellEnd"/>
          <w:r>
            <w:rPr>
              <w:rFonts w:eastAsia="Times New Roman"/>
            </w:rPr>
            <w:t xml:space="preserve">, H. </w:t>
          </w:r>
          <w:proofErr w:type="spellStart"/>
          <w:r>
            <w:rPr>
              <w:rFonts w:eastAsia="Times New Roman"/>
            </w:rPr>
            <w:t>Belmabrouk</w:t>
          </w:r>
          <w:proofErr w:type="spellEnd"/>
          <w:r>
            <w:rPr>
              <w:rFonts w:eastAsia="Times New Roman"/>
            </w:rPr>
            <w:t xml:space="preserve">, AC Electroosmosis Effect on Microfluidic Heterogeneous Immunoassay Efficiency, </w:t>
          </w:r>
          <w:proofErr w:type="gramStart"/>
          <w:r>
            <w:rPr>
              <w:rFonts w:eastAsia="Times New Roman"/>
            </w:rPr>
            <w:t>Micromachines .</w:t>
          </w:r>
          <w:proofErr w:type="gramEnd"/>
          <w:r>
            <w:rPr>
              <w:rFonts w:eastAsia="Times New Roman"/>
            </w:rPr>
            <w:t xml:space="preserve"> 11 (2020). https://doi.org/10.3390/mi11040342.</w:t>
          </w:r>
        </w:p>
        <w:p w14:paraId="19537548" w14:textId="77777777" w:rsidR="00E2425A" w:rsidRDefault="00E2425A" w:rsidP="004C5DAB">
          <w:pPr>
            <w:autoSpaceDE w:val="0"/>
            <w:autoSpaceDN w:val="0"/>
            <w:spacing w:line="360" w:lineRule="auto"/>
            <w:ind w:hanging="640"/>
            <w:divId w:val="1725713186"/>
            <w:rPr>
              <w:rFonts w:eastAsia="Times New Roman"/>
            </w:rPr>
          </w:pPr>
          <w:r>
            <w:rPr>
              <w:rFonts w:eastAsia="Times New Roman"/>
            </w:rPr>
            <w:t>[159]</w:t>
          </w:r>
          <w:r>
            <w:rPr>
              <w:rFonts w:eastAsia="Times New Roman"/>
            </w:rPr>
            <w:tab/>
            <w:t xml:space="preserve">W. Choi, Y.W. Min, K.Y. Lee, S. Jun, H.G. Lee, </w:t>
          </w:r>
          <w:proofErr w:type="spellStart"/>
          <w:r>
            <w:rPr>
              <w:rFonts w:eastAsia="Times New Roman"/>
            </w:rPr>
            <w:t>Dielectrophoresis</w:t>
          </w:r>
          <w:proofErr w:type="spellEnd"/>
          <w:r>
            <w:rPr>
              <w:rFonts w:eastAsia="Times New Roman"/>
            </w:rPr>
            <w:t>-based microwire biosensor for rapid detection of Escherichia coli K-12 in ground beef, LWT. 132 (2020) 109230. https://doi.org/https://doi.org/10.1016/j.lwt.2020.109230.</w:t>
          </w:r>
        </w:p>
        <w:p w14:paraId="31C71171" w14:textId="77777777" w:rsidR="00E2425A" w:rsidRDefault="00E2425A" w:rsidP="004C5DAB">
          <w:pPr>
            <w:autoSpaceDE w:val="0"/>
            <w:autoSpaceDN w:val="0"/>
            <w:spacing w:line="360" w:lineRule="auto"/>
            <w:ind w:hanging="640"/>
            <w:divId w:val="1774084785"/>
            <w:rPr>
              <w:rFonts w:eastAsia="Times New Roman"/>
            </w:rPr>
          </w:pPr>
          <w:r>
            <w:rPr>
              <w:rFonts w:eastAsia="Times New Roman"/>
            </w:rPr>
            <w:lastRenderedPageBreak/>
            <w:t>[160]</w:t>
          </w:r>
          <w:r>
            <w:rPr>
              <w:rFonts w:eastAsia="Times New Roman"/>
            </w:rPr>
            <w:tab/>
            <w:t xml:space="preserve">Z. </w:t>
          </w:r>
          <w:proofErr w:type="spellStart"/>
          <w:r>
            <w:rPr>
              <w:rFonts w:eastAsia="Times New Roman"/>
            </w:rPr>
            <w:t>Çağlayan</w:t>
          </w:r>
          <w:proofErr w:type="spellEnd"/>
          <w:r>
            <w:rPr>
              <w:rFonts w:eastAsia="Times New Roman"/>
            </w:rPr>
            <w:t xml:space="preserve">, Y. </w:t>
          </w:r>
          <w:proofErr w:type="spellStart"/>
          <w:r>
            <w:rPr>
              <w:rFonts w:eastAsia="Times New Roman"/>
            </w:rPr>
            <w:t>Demircan</w:t>
          </w:r>
          <w:proofErr w:type="spellEnd"/>
          <w:r>
            <w:rPr>
              <w:rFonts w:eastAsia="Times New Roman"/>
            </w:rPr>
            <w:t xml:space="preserve"> </w:t>
          </w:r>
          <w:proofErr w:type="spellStart"/>
          <w:r>
            <w:rPr>
              <w:rFonts w:eastAsia="Times New Roman"/>
            </w:rPr>
            <w:t>Yalçın</w:t>
          </w:r>
          <w:proofErr w:type="spellEnd"/>
          <w:r>
            <w:rPr>
              <w:rFonts w:eastAsia="Times New Roman"/>
            </w:rPr>
            <w:t xml:space="preserve">, H. </w:t>
          </w:r>
          <w:proofErr w:type="spellStart"/>
          <w:r>
            <w:rPr>
              <w:rFonts w:eastAsia="Times New Roman"/>
            </w:rPr>
            <w:t>Külah</w:t>
          </w:r>
          <w:proofErr w:type="spellEnd"/>
          <w:r>
            <w:rPr>
              <w:rFonts w:eastAsia="Times New Roman"/>
            </w:rPr>
            <w:t xml:space="preserve">, A Prominent Cell Manipulation Technique in BioMEMS: </w:t>
          </w:r>
          <w:proofErr w:type="spellStart"/>
          <w:r>
            <w:rPr>
              <w:rFonts w:eastAsia="Times New Roman"/>
            </w:rPr>
            <w:t>Dielectrophoresis</w:t>
          </w:r>
          <w:proofErr w:type="spellEnd"/>
          <w:r>
            <w:rPr>
              <w:rFonts w:eastAsia="Times New Roman"/>
            </w:rPr>
            <w:t xml:space="preserve">, </w:t>
          </w:r>
          <w:proofErr w:type="gramStart"/>
          <w:r>
            <w:rPr>
              <w:rFonts w:eastAsia="Times New Roman"/>
            </w:rPr>
            <w:t>Micromachines .</w:t>
          </w:r>
          <w:proofErr w:type="gramEnd"/>
          <w:r>
            <w:rPr>
              <w:rFonts w:eastAsia="Times New Roman"/>
            </w:rPr>
            <w:t xml:space="preserve"> 11 (2020). https://doi.org/10.3390/mi11110990.</w:t>
          </w:r>
        </w:p>
        <w:p w14:paraId="3CF4DE10" w14:textId="77777777" w:rsidR="00E2425A" w:rsidRDefault="00E2425A" w:rsidP="004C5DAB">
          <w:pPr>
            <w:autoSpaceDE w:val="0"/>
            <w:autoSpaceDN w:val="0"/>
            <w:spacing w:line="360" w:lineRule="auto"/>
            <w:ind w:hanging="640"/>
            <w:divId w:val="1412120658"/>
            <w:rPr>
              <w:rFonts w:eastAsia="Times New Roman"/>
            </w:rPr>
          </w:pPr>
          <w:r>
            <w:rPr>
              <w:rFonts w:eastAsia="Times New Roman"/>
            </w:rPr>
            <w:t>[161]</w:t>
          </w:r>
          <w:r>
            <w:rPr>
              <w:rFonts w:eastAsia="Times New Roman"/>
            </w:rPr>
            <w:tab/>
            <w:t xml:space="preserve">N. Abd Rahman, F. Ibrahim, B. </w:t>
          </w:r>
          <w:proofErr w:type="spellStart"/>
          <w:r>
            <w:rPr>
              <w:rFonts w:eastAsia="Times New Roman"/>
            </w:rPr>
            <w:t>Yafouz</w:t>
          </w:r>
          <w:proofErr w:type="spellEnd"/>
          <w:r>
            <w:rPr>
              <w:rFonts w:eastAsia="Times New Roman"/>
            </w:rPr>
            <w:t xml:space="preserve">, </w:t>
          </w:r>
          <w:proofErr w:type="spellStart"/>
          <w:r>
            <w:rPr>
              <w:rFonts w:eastAsia="Times New Roman"/>
            </w:rPr>
            <w:t>Dielectrophoresis</w:t>
          </w:r>
          <w:proofErr w:type="spellEnd"/>
          <w:r>
            <w:rPr>
              <w:rFonts w:eastAsia="Times New Roman"/>
            </w:rPr>
            <w:t xml:space="preserve"> for Biomedical Sciences Applications: A Review, </w:t>
          </w:r>
          <w:proofErr w:type="gramStart"/>
          <w:r>
            <w:rPr>
              <w:rFonts w:eastAsia="Times New Roman"/>
            </w:rPr>
            <w:t>Sensors .</w:t>
          </w:r>
          <w:proofErr w:type="gramEnd"/>
          <w:r>
            <w:rPr>
              <w:rFonts w:eastAsia="Times New Roman"/>
            </w:rPr>
            <w:t xml:space="preserve"> 17 (2017). https://doi.org/10.3390/s17030449.</w:t>
          </w:r>
        </w:p>
        <w:p w14:paraId="18F7E6A1" w14:textId="77777777" w:rsidR="00E2425A" w:rsidRDefault="00E2425A" w:rsidP="004C5DAB">
          <w:pPr>
            <w:autoSpaceDE w:val="0"/>
            <w:autoSpaceDN w:val="0"/>
            <w:spacing w:line="360" w:lineRule="auto"/>
            <w:ind w:hanging="640"/>
            <w:divId w:val="840656620"/>
            <w:rPr>
              <w:rFonts w:eastAsia="Times New Roman"/>
            </w:rPr>
          </w:pPr>
          <w:r>
            <w:rPr>
              <w:rFonts w:eastAsia="Times New Roman"/>
            </w:rPr>
            <w:t>[162]</w:t>
          </w:r>
          <w:r>
            <w:rPr>
              <w:rFonts w:eastAsia="Times New Roman"/>
            </w:rPr>
            <w:tab/>
            <w:t xml:space="preserve">L. Yang, A Review of </w:t>
          </w:r>
          <w:proofErr w:type="spellStart"/>
          <w:r>
            <w:rPr>
              <w:rFonts w:eastAsia="Times New Roman"/>
            </w:rPr>
            <w:t>Multifunctions</w:t>
          </w:r>
          <w:proofErr w:type="spellEnd"/>
          <w:r>
            <w:rPr>
              <w:rFonts w:eastAsia="Times New Roman"/>
            </w:rPr>
            <w:t xml:space="preserve"> of </w:t>
          </w:r>
          <w:proofErr w:type="spellStart"/>
          <w:r>
            <w:rPr>
              <w:rFonts w:eastAsia="Times New Roman"/>
            </w:rPr>
            <w:t>Dielectrophoresis</w:t>
          </w:r>
          <w:proofErr w:type="spellEnd"/>
          <w:r>
            <w:rPr>
              <w:rFonts w:eastAsia="Times New Roman"/>
            </w:rPr>
            <w:t xml:space="preserve"> in Biosensors and Biochips for Bacteria Detection, Analytical Letters. 45 (2012) 187–201. https://doi.org/10.1080/00032719.2011.633182.</w:t>
          </w:r>
        </w:p>
        <w:p w14:paraId="795767A8" w14:textId="77777777" w:rsidR="00E2425A" w:rsidRDefault="00E2425A" w:rsidP="004C5DAB">
          <w:pPr>
            <w:autoSpaceDE w:val="0"/>
            <w:autoSpaceDN w:val="0"/>
            <w:spacing w:line="360" w:lineRule="auto"/>
            <w:ind w:hanging="640"/>
            <w:divId w:val="123617929"/>
            <w:rPr>
              <w:rFonts w:eastAsia="Times New Roman"/>
            </w:rPr>
          </w:pPr>
          <w:r>
            <w:rPr>
              <w:rFonts w:eastAsia="Times New Roman"/>
            </w:rPr>
            <w:t>[163]</w:t>
          </w:r>
          <w:r>
            <w:rPr>
              <w:rFonts w:eastAsia="Times New Roman"/>
            </w:rPr>
            <w:tab/>
            <w:t xml:space="preserve">A. </w:t>
          </w:r>
          <w:proofErr w:type="spellStart"/>
          <w:r>
            <w:rPr>
              <w:rFonts w:eastAsia="Times New Roman"/>
            </w:rPr>
            <w:t>Henriksson</w:t>
          </w:r>
          <w:proofErr w:type="spellEnd"/>
          <w:r>
            <w:rPr>
              <w:rFonts w:eastAsia="Times New Roman"/>
            </w:rPr>
            <w:t xml:space="preserve">, L. Kasper, M. </w:t>
          </w:r>
          <w:proofErr w:type="spellStart"/>
          <w:r>
            <w:rPr>
              <w:rFonts w:eastAsia="Times New Roman"/>
            </w:rPr>
            <w:t>Jäger</w:t>
          </w:r>
          <w:proofErr w:type="spellEnd"/>
          <w:r>
            <w:rPr>
              <w:rFonts w:eastAsia="Times New Roman"/>
            </w:rPr>
            <w:t xml:space="preserve">, P. Neubauer, M. </w:t>
          </w:r>
          <w:proofErr w:type="spellStart"/>
          <w:r>
            <w:rPr>
              <w:rFonts w:eastAsia="Times New Roman"/>
            </w:rPr>
            <w:t>Birkholz</w:t>
          </w:r>
          <w:proofErr w:type="spellEnd"/>
          <w:r>
            <w:rPr>
              <w:rFonts w:eastAsia="Times New Roman"/>
            </w:rPr>
            <w:t xml:space="preserve">, An Approach to Ring Resonator Biosensing Assisted by </w:t>
          </w:r>
          <w:proofErr w:type="spellStart"/>
          <w:r>
            <w:rPr>
              <w:rFonts w:eastAsia="Times New Roman"/>
            </w:rPr>
            <w:t>Dielectrophoresis</w:t>
          </w:r>
          <w:proofErr w:type="spellEnd"/>
          <w:r>
            <w:rPr>
              <w:rFonts w:eastAsia="Times New Roman"/>
            </w:rPr>
            <w:t xml:space="preserve">: Design, Simulation and Fabrication, </w:t>
          </w:r>
          <w:proofErr w:type="gramStart"/>
          <w:r>
            <w:rPr>
              <w:rFonts w:eastAsia="Times New Roman"/>
            </w:rPr>
            <w:t>Micromachines .</w:t>
          </w:r>
          <w:proofErr w:type="gramEnd"/>
          <w:r>
            <w:rPr>
              <w:rFonts w:eastAsia="Times New Roman"/>
            </w:rPr>
            <w:t xml:space="preserve"> 11 (2020). https://doi.org/10.3390/mi11110954.</w:t>
          </w:r>
        </w:p>
        <w:p w14:paraId="29308893" w14:textId="77777777" w:rsidR="00E2425A" w:rsidRDefault="00E2425A" w:rsidP="004C5DAB">
          <w:pPr>
            <w:autoSpaceDE w:val="0"/>
            <w:autoSpaceDN w:val="0"/>
            <w:spacing w:line="360" w:lineRule="auto"/>
            <w:ind w:hanging="640"/>
            <w:divId w:val="341661107"/>
            <w:rPr>
              <w:rFonts w:eastAsia="Times New Roman"/>
            </w:rPr>
          </w:pPr>
          <w:r>
            <w:rPr>
              <w:rFonts w:eastAsia="Times New Roman"/>
            </w:rPr>
            <w:t>[164]</w:t>
          </w:r>
          <w:r>
            <w:rPr>
              <w:rFonts w:eastAsia="Times New Roman"/>
            </w:rPr>
            <w:tab/>
            <w:t xml:space="preserve">L. </w:t>
          </w:r>
          <w:proofErr w:type="spellStart"/>
          <w:r>
            <w:rPr>
              <w:rFonts w:eastAsia="Times New Roman"/>
            </w:rPr>
            <w:t>Velmanickam</w:t>
          </w:r>
          <w:proofErr w:type="spellEnd"/>
          <w:r>
            <w:rPr>
              <w:rFonts w:eastAsia="Times New Roman"/>
            </w:rPr>
            <w:t xml:space="preserve">, I.T. Lima, D. </w:t>
          </w:r>
          <w:proofErr w:type="spellStart"/>
          <w:r>
            <w:rPr>
              <w:rFonts w:eastAsia="Times New Roman"/>
            </w:rPr>
            <w:t>Nawarathna</w:t>
          </w:r>
          <w:proofErr w:type="spellEnd"/>
          <w:r>
            <w:rPr>
              <w:rFonts w:eastAsia="Times New Roman"/>
            </w:rPr>
            <w:t xml:space="preserve">, High Throughput and Low-Cost Detection of Short Nucleic Acid Biomarkers in Serum using Dielectrophoretic Biosensor, </w:t>
          </w:r>
          <w:proofErr w:type="gramStart"/>
          <w:r>
            <w:rPr>
              <w:rFonts w:eastAsia="Times New Roman"/>
            </w:rPr>
            <w:t>in:</w:t>
          </w:r>
          <w:proofErr w:type="gramEnd"/>
          <w:r>
            <w:rPr>
              <w:rFonts w:eastAsia="Times New Roman"/>
            </w:rPr>
            <w:t xml:space="preserve"> 2018 IEEE Research and Applications of Photonics In Defense Conference (RAPID), 2018: pp. 1–3. https://doi.org/10.1109/RAPID.2018.8508984.</w:t>
          </w:r>
        </w:p>
        <w:p w14:paraId="45F442A6" w14:textId="77777777" w:rsidR="00E2425A" w:rsidRDefault="00E2425A" w:rsidP="004C5DAB">
          <w:pPr>
            <w:autoSpaceDE w:val="0"/>
            <w:autoSpaceDN w:val="0"/>
            <w:spacing w:line="360" w:lineRule="auto"/>
            <w:ind w:hanging="640"/>
            <w:divId w:val="1621961452"/>
            <w:rPr>
              <w:rFonts w:eastAsia="Times New Roman"/>
            </w:rPr>
          </w:pPr>
          <w:r>
            <w:rPr>
              <w:rFonts w:eastAsia="Times New Roman"/>
            </w:rPr>
            <w:t>[165]</w:t>
          </w:r>
          <w:r>
            <w:rPr>
              <w:rFonts w:eastAsia="Times New Roman"/>
            </w:rPr>
            <w:tab/>
            <w:t xml:space="preserve">H. </w:t>
          </w:r>
          <w:proofErr w:type="spellStart"/>
          <w:r>
            <w:rPr>
              <w:rFonts w:eastAsia="Times New Roman"/>
            </w:rPr>
            <w:t>Mirzajani</w:t>
          </w:r>
          <w:proofErr w:type="spellEnd"/>
          <w:r>
            <w:rPr>
              <w:rFonts w:eastAsia="Times New Roman"/>
            </w:rPr>
            <w:t xml:space="preserve">, C. Cheng, J. Wu, C.S. </w:t>
          </w:r>
          <w:proofErr w:type="spellStart"/>
          <w:r>
            <w:rPr>
              <w:rFonts w:eastAsia="Times New Roman"/>
            </w:rPr>
            <w:t>Ivanoff</w:t>
          </w:r>
          <w:proofErr w:type="spellEnd"/>
          <w:r>
            <w:rPr>
              <w:rFonts w:eastAsia="Times New Roman"/>
            </w:rPr>
            <w:t xml:space="preserve">, E. Najafi </w:t>
          </w:r>
          <w:proofErr w:type="spellStart"/>
          <w:r>
            <w:rPr>
              <w:rFonts w:eastAsia="Times New Roman"/>
            </w:rPr>
            <w:t>Aghdam</w:t>
          </w:r>
          <w:proofErr w:type="spellEnd"/>
          <w:r>
            <w:rPr>
              <w:rFonts w:eastAsia="Times New Roman"/>
            </w:rPr>
            <w:t xml:space="preserve">, H. Badri </w:t>
          </w:r>
          <w:proofErr w:type="spellStart"/>
          <w:r>
            <w:rPr>
              <w:rFonts w:eastAsia="Times New Roman"/>
            </w:rPr>
            <w:t>Ghavifekr</w:t>
          </w:r>
          <w:proofErr w:type="spellEnd"/>
          <w:r>
            <w:rPr>
              <w:rFonts w:eastAsia="Times New Roman"/>
            </w:rPr>
            <w:t>, Design and characterization of a passive, disposable wireless AC-electroosmotic lab-on-a-film for particle and fluid manipulation, Sensors and Actuators, B: Chemical. 235 (2016) 330–342. https://doi.org/10.1016/j.snb.2016.05.073.</w:t>
          </w:r>
        </w:p>
        <w:p w14:paraId="46ADAC93" w14:textId="77777777" w:rsidR="00E2425A" w:rsidRDefault="00E2425A" w:rsidP="004C5DAB">
          <w:pPr>
            <w:autoSpaceDE w:val="0"/>
            <w:autoSpaceDN w:val="0"/>
            <w:spacing w:line="360" w:lineRule="auto"/>
            <w:ind w:hanging="640"/>
            <w:divId w:val="1059284131"/>
            <w:rPr>
              <w:rFonts w:eastAsia="Times New Roman"/>
            </w:rPr>
          </w:pPr>
          <w:r>
            <w:rPr>
              <w:rFonts w:eastAsia="Times New Roman"/>
            </w:rPr>
            <w:t>[166]</w:t>
          </w:r>
          <w:r>
            <w:rPr>
              <w:rFonts w:eastAsia="Times New Roman"/>
            </w:rPr>
            <w:tab/>
            <w:t xml:space="preserve">H.A. Pohl, J.S. Crane, </w:t>
          </w:r>
          <w:proofErr w:type="spellStart"/>
          <w:r>
            <w:rPr>
              <w:rFonts w:eastAsia="Times New Roman"/>
            </w:rPr>
            <w:t>Dielectrophoresis</w:t>
          </w:r>
          <w:proofErr w:type="spellEnd"/>
          <w:r>
            <w:rPr>
              <w:rFonts w:eastAsia="Times New Roman"/>
            </w:rPr>
            <w:t xml:space="preserve"> of Cells, Biophysical Journal. 11 (1971) 711–727. https://doi.org/https://doi.org/10.1016/S0006-3495(71)86249-5.</w:t>
          </w:r>
        </w:p>
        <w:p w14:paraId="0FC26E2E" w14:textId="77777777" w:rsidR="00E2425A" w:rsidRDefault="00E2425A" w:rsidP="004C5DAB">
          <w:pPr>
            <w:autoSpaceDE w:val="0"/>
            <w:autoSpaceDN w:val="0"/>
            <w:spacing w:line="360" w:lineRule="auto"/>
            <w:ind w:hanging="640"/>
            <w:divId w:val="1506245509"/>
            <w:rPr>
              <w:rFonts w:eastAsia="Times New Roman"/>
            </w:rPr>
          </w:pPr>
          <w:r>
            <w:rPr>
              <w:rFonts w:eastAsia="Times New Roman"/>
            </w:rPr>
            <w:t>[167]</w:t>
          </w:r>
          <w:r>
            <w:rPr>
              <w:rFonts w:eastAsia="Times New Roman"/>
            </w:rPr>
            <w:tab/>
            <w:t xml:space="preserve">R. </w:t>
          </w:r>
          <w:proofErr w:type="spellStart"/>
          <w:r>
            <w:rPr>
              <w:rFonts w:eastAsia="Times New Roman"/>
            </w:rPr>
            <w:t>Pethig</w:t>
          </w:r>
          <w:proofErr w:type="spellEnd"/>
          <w:r>
            <w:rPr>
              <w:rFonts w:eastAsia="Times New Roman"/>
            </w:rPr>
            <w:t xml:space="preserve">, G.H. </w:t>
          </w:r>
          <w:proofErr w:type="spellStart"/>
          <w:r>
            <w:rPr>
              <w:rFonts w:eastAsia="Times New Roman"/>
            </w:rPr>
            <w:t>Markx</w:t>
          </w:r>
          <w:proofErr w:type="spellEnd"/>
          <w:r>
            <w:rPr>
              <w:rFonts w:eastAsia="Times New Roman"/>
            </w:rPr>
            <w:t xml:space="preserve">, Applications of </w:t>
          </w:r>
          <w:proofErr w:type="spellStart"/>
          <w:r>
            <w:rPr>
              <w:rFonts w:eastAsia="Times New Roman"/>
            </w:rPr>
            <w:t>dielectrophoresis</w:t>
          </w:r>
          <w:proofErr w:type="spellEnd"/>
          <w:r>
            <w:rPr>
              <w:rFonts w:eastAsia="Times New Roman"/>
            </w:rPr>
            <w:t xml:space="preserve"> in biotechnology, Trends in Biotechnology. 15 (1997) 426–432. https://doi.org/https://doi.org/10.1016/S0167-7799(97)01096-2.</w:t>
          </w:r>
        </w:p>
        <w:p w14:paraId="310987F8" w14:textId="77777777" w:rsidR="00E2425A" w:rsidRDefault="00E2425A" w:rsidP="004C5DAB">
          <w:pPr>
            <w:autoSpaceDE w:val="0"/>
            <w:autoSpaceDN w:val="0"/>
            <w:spacing w:line="360" w:lineRule="auto"/>
            <w:ind w:hanging="640"/>
            <w:divId w:val="1025787411"/>
            <w:rPr>
              <w:rFonts w:eastAsia="Times New Roman"/>
            </w:rPr>
          </w:pPr>
          <w:r>
            <w:rPr>
              <w:rFonts w:eastAsia="Times New Roman"/>
            </w:rPr>
            <w:t>[168]</w:t>
          </w:r>
          <w:r>
            <w:rPr>
              <w:rFonts w:eastAsia="Times New Roman"/>
            </w:rPr>
            <w:tab/>
            <w:t xml:space="preserve">R. </w:t>
          </w:r>
          <w:proofErr w:type="spellStart"/>
          <w:r>
            <w:rPr>
              <w:rFonts w:eastAsia="Times New Roman"/>
            </w:rPr>
            <w:t>Pethig</w:t>
          </w:r>
          <w:proofErr w:type="spellEnd"/>
          <w:r>
            <w:rPr>
              <w:rFonts w:eastAsia="Times New Roman"/>
            </w:rPr>
            <w:t>, Review Article—</w:t>
          </w:r>
          <w:proofErr w:type="spellStart"/>
          <w:r>
            <w:rPr>
              <w:rFonts w:eastAsia="Times New Roman"/>
            </w:rPr>
            <w:t>Dielectrophoresis</w:t>
          </w:r>
          <w:proofErr w:type="spellEnd"/>
          <w:r>
            <w:rPr>
              <w:rFonts w:eastAsia="Times New Roman"/>
            </w:rPr>
            <w:t xml:space="preserve">: Status of the theory, technology, and applications, </w:t>
          </w:r>
          <w:proofErr w:type="spellStart"/>
          <w:r>
            <w:rPr>
              <w:rFonts w:eastAsia="Times New Roman"/>
            </w:rPr>
            <w:t>Biomicrofluidics</w:t>
          </w:r>
          <w:proofErr w:type="spellEnd"/>
          <w:r>
            <w:rPr>
              <w:rFonts w:eastAsia="Times New Roman"/>
            </w:rPr>
            <w:t>. 4 (2010) 022811. https://doi.org/10.1063/1.3456626.</w:t>
          </w:r>
        </w:p>
        <w:p w14:paraId="55B203D8" w14:textId="77777777" w:rsidR="00E2425A" w:rsidRDefault="00E2425A" w:rsidP="004C5DAB">
          <w:pPr>
            <w:autoSpaceDE w:val="0"/>
            <w:autoSpaceDN w:val="0"/>
            <w:spacing w:line="360" w:lineRule="auto"/>
            <w:ind w:hanging="640"/>
            <w:divId w:val="1977490880"/>
            <w:rPr>
              <w:rFonts w:eastAsia="Times New Roman"/>
            </w:rPr>
          </w:pPr>
          <w:r>
            <w:rPr>
              <w:rFonts w:eastAsia="Times New Roman"/>
            </w:rPr>
            <w:lastRenderedPageBreak/>
            <w:t>[169]</w:t>
          </w:r>
          <w:r>
            <w:rPr>
              <w:rFonts w:eastAsia="Times New Roman"/>
            </w:rPr>
            <w:tab/>
            <w:t xml:space="preserve">P.R.C. Gascoyne, J. </w:t>
          </w:r>
          <w:proofErr w:type="spellStart"/>
          <w:r>
            <w:rPr>
              <w:rFonts w:eastAsia="Times New Roman"/>
            </w:rPr>
            <w:t>Vykoukal</w:t>
          </w:r>
          <w:proofErr w:type="spellEnd"/>
          <w:r>
            <w:rPr>
              <w:rFonts w:eastAsia="Times New Roman"/>
            </w:rPr>
            <w:t xml:space="preserve">, Particle separation by </w:t>
          </w:r>
          <w:proofErr w:type="spellStart"/>
          <w:r>
            <w:rPr>
              <w:rFonts w:eastAsia="Times New Roman"/>
            </w:rPr>
            <w:t>dielectrophoresis</w:t>
          </w:r>
          <w:proofErr w:type="spellEnd"/>
          <w:r>
            <w:rPr>
              <w:rFonts w:eastAsia="Times New Roman"/>
            </w:rPr>
            <w:t>, Electrophoresis. 23 (2002) 1973–1983. https://doi.org/10.1002/1522-2683(200207)23:13&lt;</w:t>
          </w:r>
          <w:proofErr w:type="gramStart"/>
          <w:r>
            <w:rPr>
              <w:rFonts w:eastAsia="Times New Roman"/>
            </w:rPr>
            <w:t>1973::</w:t>
          </w:r>
          <w:proofErr w:type="gramEnd"/>
          <w:r>
            <w:rPr>
              <w:rFonts w:eastAsia="Times New Roman"/>
            </w:rPr>
            <w:t>AID-ELPS1973&gt;3.0.CO;2-1.</w:t>
          </w:r>
        </w:p>
        <w:p w14:paraId="294A4BA3" w14:textId="77777777" w:rsidR="00E2425A" w:rsidRDefault="00E2425A" w:rsidP="004C5DAB">
          <w:pPr>
            <w:autoSpaceDE w:val="0"/>
            <w:autoSpaceDN w:val="0"/>
            <w:spacing w:line="360" w:lineRule="auto"/>
            <w:ind w:hanging="640"/>
            <w:divId w:val="1689408950"/>
            <w:rPr>
              <w:rFonts w:eastAsia="Times New Roman"/>
            </w:rPr>
          </w:pPr>
          <w:r>
            <w:rPr>
              <w:rFonts w:eastAsia="Times New Roman"/>
            </w:rPr>
            <w:t>[170]</w:t>
          </w:r>
          <w:r>
            <w:rPr>
              <w:rFonts w:eastAsia="Times New Roman"/>
            </w:rPr>
            <w:tab/>
            <w:t>W.Y. Ng, S. Goh, Y.C. Lam, C. Yang, I. Rodríguez, DC-biased AC-electroosmotic and AC-electrothermal flow mixing in microchannels, Lab on a Chip. 9 (2009) 802–809. https://doi.org/10.1039/b813639d.</w:t>
          </w:r>
        </w:p>
        <w:p w14:paraId="224481B6" w14:textId="77777777" w:rsidR="00E2425A" w:rsidRDefault="00E2425A" w:rsidP="004C5DAB">
          <w:pPr>
            <w:autoSpaceDE w:val="0"/>
            <w:autoSpaceDN w:val="0"/>
            <w:spacing w:line="360" w:lineRule="auto"/>
            <w:ind w:hanging="640"/>
            <w:divId w:val="1515146240"/>
            <w:rPr>
              <w:rFonts w:eastAsia="Times New Roman"/>
            </w:rPr>
          </w:pPr>
          <w:r>
            <w:rPr>
              <w:rFonts w:eastAsia="Times New Roman"/>
            </w:rPr>
            <w:t>[171]</w:t>
          </w:r>
          <w:r>
            <w:rPr>
              <w:rFonts w:eastAsia="Times New Roman"/>
            </w:rPr>
            <w:tab/>
            <w:t xml:space="preserve">J. Wu, Y. Ben, D. </w:t>
          </w:r>
          <w:proofErr w:type="spellStart"/>
          <w:r>
            <w:rPr>
              <w:rFonts w:eastAsia="Times New Roman"/>
            </w:rPr>
            <w:t>Battigelli</w:t>
          </w:r>
          <w:proofErr w:type="spellEnd"/>
          <w:r>
            <w:rPr>
              <w:rFonts w:eastAsia="Times New Roman"/>
            </w:rPr>
            <w:t>, H.C. Chang, Long-range AC electroosmotic trapping and detection of bioparticles, Industrial and Engineering Chemistry Research. 44 (2005) 2815–2822. https://doi.org/10.1021/ie049417u.</w:t>
          </w:r>
        </w:p>
        <w:p w14:paraId="3930E042" w14:textId="77777777" w:rsidR="00E2425A" w:rsidRDefault="00E2425A" w:rsidP="004C5DAB">
          <w:pPr>
            <w:autoSpaceDE w:val="0"/>
            <w:autoSpaceDN w:val="0"/>
            <w:spacing w:line="360" w:lineRule="auto"/>
            <w:ind w:hanging="640"/>
            <w:divId w:val="698969524"/>
            <w:rPr>
              <w:rFonts w:eastAsia="Times New Roman"/>
            </w:rPr>
          </w:pPr>
          <w:r>
            <w:rPr>
              <w:rFonts w:eastAsia="Times New Roman"/>
            </w:rPr>
            <w:t>[172]</w:t>
          </w:r>
          <w:r>
            <w:rPr>
              <w:rFonts w:eastAsia="Times New Roman"/>
            </w:rPr>
            <w:tab/>
            <w:t xml:space="preserve">M.R. </w:t>
          </w:r>
          <w:proofErr w:type="spellStart"/>
          <w:r>
            <w:rPr>
              <w:rFonts w:eastAsia="Times New Roman"/>
            </w:rPr>
            <w:t>Bown</w:t>
          </w:r>
          <w:proofErr w:type="spellEnd"/>
          <w:r>
            <w:rPr>
              <w:rFonts w:eastAsia="Times New Roman"/>
            </w:rPr>
            <w:t xml:space="preserve">, C.D. </w:t>
          </w:r>
          <w:proofErr w:type="spellStart"/>
          <w:r>
            <w:rPr>
              <w:rFonts w:eastAsia="Times New Roman"/>
            </w:rPr>
            <w:t>Meinhart</w:t>
          </w:r>
          <w:proofErr w:type="spellEnd"/>
          <w:r>
            <w:rPr>
              <w:rFonts w:eastAsia="Times New Roman"/>
            </w:rPr>
            <w:t xml:space="preserve">, AC electroosmotic flow in a DNA concentrator, Microfluidics and </w:t>
          </w:r>
          <w:proofErr w:type="spellStart"/>
          <w:r>
            <w:rPr>
              <w:rFonts w:eastAsia="Times New Roman"/>
            </w:rPr>
            <w:t>Nanofluidics</w:t>
          </w:r>
          <w:proofErr w:type="spellEnd"/>
          <w:r>
            <w:rPr>
              <w:rFonts w:eastAsia="Times New Roman"/>
            </w:rPr>
            <w:t>. 2 (2006) 513–523. https://doi.org/10.1007/s10404-006-0097-4.</w:t>
          </w:r>
        </w:p>
        <w:p w14:paraId="23182636" w14:textId="77777777" w:rsidR="00E2425A" w:rsidRDefault="00E2425A" w:rsidP="004C5DAB">
          <w:pPr>
            <w:autoSpaceDE w:val="0"/>
            <w:autoSpaceDN w:val="0"/>
            <w:spacing w:line="360" w:lineRule="auto"/>
            <w:ind w:hanging="640"/>
            <w:divId w:val="1015570969"/>
            <w:rPr>
              <w:rFonts w:eastAsia="Times New Roman"/>
            </w:rPr>
          </w:pPr>
          <w:r>
            <w:rPr>
              <w:rFonts w:eastAsia="Times New Roman"/>
            </w:rPr>
            <w:t>[173]</w:t>
          </w:r>
          <w:r>
            <w:rPr>
              <w:rFonts w:eastAsia="Times New Roman"/>
            </w:rPr>
            <w:tab/>
            <w:t xml:space="preserve">S.-H. Huang, S.-K. Wang, H.S. Khoo, F.-G. Tseng, AC electroosmotic generated in-plane </w:t>
          </w:r>
          <w:proofErr w:type="spellStart"/>
          <w:r>
            <w:rPr>
              <w:rFonts w:eastAsia="Times New Roman"/>
            </w:rPr>
            <w:t>microvortices</w:t>
          </w:r>
          <w:proofErr w:type="spellEnd"/>
          <w:r>
            <w:rPr>
              <w:rFonts w:eastAsia="Times New Roman"/>
            </w:rPr>
            <w:t xml:space="preserve"> for stationary or continuous fluid mixing, </w:t>
          </w:r>
          <w:proofErr w:type="gramStart"/>
          <w:r>
            <w:rPr>
              <w:rFonts w:eastAsia="Times New Roman"/>
            </w:rPr>
            <w:t>Sensors</w:t>
          </w:r>
          <w:proofErr w:type="gramEnd"/>
          <w:r>
            <w:rPr>
              <w:rFonts w:eastAsia="Times New Roman"/>
            </w:rPr>
            <w:t xml:space="preserve"> and Actuators B: Chemical. 125 (2007) 326–336. https://doi.org/https://doi.org/10.1016/j.snb.2007.01.046.</w:t>
          </w:r>
        </w:p>
        <w:p w14:paraId="707E9E1C" w14:textId="77777777" w:rsidR="00E2425A" w:rsidRDefault="00E2425A" w:rsidP="004C5DAB">
          <w:pPr>
            <w:autoSpaceDE w:val="0"/>
            <w:autoSpaceDN w:val="0"/>
            <w:spacing w:line="360" w:lineRule="auto"/>
            <w:ind w:hanging="640"/>
            <w:divId w:val="1909463051"/>
            <w:rPr>
              <w:rFonts w:eastAsia="Times New Roman"/>
            </w:rPr>
          </w:pPr>
          <w:r>
            <w:rPr>
              <w:rFonts w:eastAsia="Times New Roman"/>
            </w:rPr>
            <w:t>[174]</w:t>
          </w:r>
          <w:r>
            <w:rPr>
              <w:rFonts w:eastAsia="Times New Roman"/>
            </w:rPr>
            <w:tab/>
            <w:t xml:space="preserve">N. </w:t>
          </w:r>
          <w:proofErr w:type="spellStart"/>
          <w:r>
            <w:rPr>
              <w:rFonts w:eastAsia="Times New Roman"/>
            </w:rPr>
            <w:t>Loucaides</w:t>
          </w:r>
          <w:proofErr w:type="spellEnd"/>
          <w:r>
            <w:rPr>
              <w:rFonts w:eastAsia="Times New Roman"/>
            </w:rPr>
            <w:t xml:space="preserve">, A. Ramos, G.E. </w:t>
          </w:r>
          <w:proofErr w:type="spellStart"/>
          <w:r>
            <w:rPr>
              <w:rFonts w:eastAsia="Times New Roman"/>
            </w:rPr>
            <w:t>Georghiou</w:t>
          </w:r>
          <w:proofErr w:type="spellEnd"/>
          <w:r>
            <w:rPr>
              <w:rFonts w:eastAsia="Times New Roman"/>
            </w:rPr>
            <w:t xml:space="preserve">, Novel systems for configurable AC electroosmotic pumping, Microfluidics and </w:t>
          </w:r>
          <w:proofErr w:type="spellStart"/>
          <w:r>
            <w:rPr>
              <w:rFonts w:eastAsia="Times New Roman"/>
            </w:rPr>
            <w:t>Nanofluidics</w:t>
          </w:r>
          <w:proofErr w:type="spellEnd"/>
          <w:r>
            <w:rPr>
              <w:rFonts w:eastAsia="Times New Roman"/>
            </w:rPr>
            <w:t>. 3 (2007) 709–714. https://doi.org/10.1007/s10404-007-0168-1.</w:t>
          </w:r>
        </w:p>
        <w:p w14:paraId="448496BA" w14:textId="77777777" w:rsidR="00E2425A" w:rsidRDefault="00E2425A" w:rsidP="004C5DAB">
          <w:pPr>
            <w:autoSpaceDE w:val="0"/>
            <w:autoSpaceDN w:val="0"/>
            <w:spacing w:line="360" w:lineRule="auto"/>
            <w:ind w:hanging="640"/>
            <w:divId w:val="1966690049"/>
            <w:rPr>
              <w:rFonts w:eastAsia="Times New Roman"/>
            </w:rPr>
          </w:pPr>
          <w:r>
            <w:rPr>
              <w:rFonts w:eastAsia="Times New Roman"/>
            </w:rPr>
            <w:t>[175]</w:t>
          </w:r>
          <w:r>
            <w:rPr>
              <w:rFonts w:eastAsia="Times New Roman"/>
            </w:rPr>
            <w:tab/>
            <w:t xml:space="preserve">M.Z. Rashed, S.J. Williams, </w:t>
          </w:r>
          <w:proofErr w:type="gramStart"/>
          <w:r>
            <w:rPr>
              <w:rFonts w:eastAsia="Times New Roman"/>
            </w:rPr>
            <w:t>Advances</w:t>
          </w:r>
          <w:proofErr w:type="gramEnd"/>
          <w:r>
            <w:rPr>
              <w:rFonts w:eastAsia="Times New Roman"/>
            </w:rPr>
            <w:t xml:space="preserve"> and applications of </w:t>
          </w:r>
          <w:proofErr w:type="spellStart"/>
          <w:r>
            <w:rPr>
              <w:rFonts w:eastAsia="Times New Roman"/>
            </w:rPr>
            <w:t>isomotive</w:t>
          </w:r>
          <w:proofErr w:type="spellEnd"/>
          <w:r>
            <w:rPr>
              <w:rFonts w:eastAsia="Times New Roman"/>
            </w:rPr>
            <w:t xml:space="preserve"> </w:t>
          </w:r>
          <w:proofErr w:type="spellStart"/>
          <w:r>
            <w:rPr>
              <w:rFonts w:eastAsia="Times New Roman"/>
            </w:rPr>
            <w:t>dielectrophoresis</w:t>
          </w:r>
          <w:proofErr w:type="spellEnd"/>
          <w:r>
            <w:rPr>
              <w:rFonts w:eastAsia="Times New Roman"/>
            </w:rPr>
            <w:t xml:space="preserve"> for cell analysis, Analytical and Bioanalytical Chemistry. 412 (2020) 3813–3833. https://doi.org/10.1007/s00216-020-02590-z.</w:t>
          </w:r>
        </w:p>
        <w:p w14:paraId="2D972F78" w14:textId="77777777" w:rsidR="00E2425A" w:rsidRDefault="00E2425A" w:rsidP="004C5DAB">
          <w:pPr>
            <w:autoSpaceDE w:val="0"/>
            <w:autoSpaceDN w:val="0"/>
            <w:spacing w:line="360" w:lineRule="auto"/>
            <w:ind w:hanging="640"/>
            <w:divId w:val="2147119068"/>
            <w:rPr>
              <w:rFonts w:eastAsia="Times New Roman"/>
            </w:rPr>
          </w:pPr>
          <w:r>
            <w:rPr>
              <w:rFonts w:eastAsia="Times New Roman"/>
            </w:rPr>
            <w:t>[176]</w:t>
          </w:r>
          <w:r>
            <w:rPr>
              <w:rFonts w:eastAsia="Times New Roman"/>
            </w:rPr>
            <w:tab/>
            <w:t xml:space="preserve">Q. Yuan, K. Yang, J. Wu, Optimization of planar interdigitated microelectrode array for biofluid transport by AC electrothermal effect, Microfluidics and </w:t>
          </w:r>
          <w:proofErr w:type="spellStart"/>
          <w:r>
            <w:rPr>
              <w:rFonts w:eastAsia="Times New Roman"/>
            </w:rPr>
            <w:t>Nanofluidics</w:t>
          </w:r>
          <w:proofErr w:type="spellEnd"/>
          <w:r>
            <w:rPr>
              <w:rFonts w:eastAsia="Times New Roman"/>
            </w:rPr>
            <w:t>. 16 (2014) 167–178. https://doi.org/10.1007/s10404-013-1231-8.</w:t>
          </w:r>
        </w:p>
        <w:p w14:paraId="1C04D687" w14:textId="77777777" w:rsidR="00E2425A" w:rsidRDefault="00E2425A" w:rsidP="004C5DAB">
          <w:pPr>
            <w:autoSpaceDE w:val="0"/>
            <w:autoSpaceDN w:val="0"/>
            <w:spacing w:line="360" w:lineRule="auto"/>
            <w:ind w:hanging="640"/>
            <w:divId w:val="2040740500"/>
            <w:rPr>
              <w:rFonts w:eastAsia="Times New Roman"/>
            </w:rPr>
          </w:pPr>
          <w:r>
            <w:rPr>
              <w:rFonts w:eastAsia="Times New Roman"/>
            </w:rPr>
            <w:t>[177]</w:t>
          </w:r>
          <w:r>
            <w:rPr>
              <w:rFonts w:eastAsia="Times New Roman"/>
            </w:rPr>
            <w:tab/>
            <w:t xml:space="preserve">M.C. </w:t>
          </w:r>
          <w:proofErr w:type="spellStart"/>
          <w:r>
            <w:rPr>
              <w:rFonts w:eastAsia="Times New Roman"/>
            </w:rPr>
            <w:t>Biagi</w:t>
          </w:r>
          <w:proofErr w:type="spellEnd"/>
          <w:r>
            <w:rPr>
              <w:rFonts w:eastAsia="Times New Roman"/>
            </w:rPr>
            <w:t xml:space="preserve">, R. Fabregas, G. </w:t>
          </w:r>
          <w:proofErr w:type="spellStart"/>
          <w:r>
            <w:rPr>
              <w:rFonts w:eastAsia="Times New Roman"/>
            </w:rPr>
            <w:t>Gramse</w:t>
          </w:r>
          <w:proofErr w:type="spellEnd"/>
          <w:r>
            <w:rPr>
              <w:rFonts w:eastAsia="Times New Roman"/>
            </w:rPr>
            <w:t xml:space="preserve">, M. van der </w:t>
          </w:r>
          <w:proofErr w:type="spellStart"/>
          <w:r>
            <w:rPr>
              <w:rFonts w:eastAsia="Times New Roman"/>
            </w:rPr>
            <w:t>Hofstadt</w:t>
          </w:r>
          <w:proofErr w:type="spellEnd"/>
          <w:r>
            <w:rPr>
              <w:rFonts w:eastAsia="Times New Roman"/>
            </w:rPr>
            <w:t xml:space="preserve">, A. Juárez, F. </w:t>
          </w:r>
          <w:proofErr w:type="spellStart"/>
          <w:r>
            <w:rPr>
              <w:rFonts w:eastAsia="Times New Roman"/>
            </w:rPr>
            <w:t>Kienberger</w:t>
          </w:r>
          <w:proofErr w:type="spellEnd"/>
          <w:r>
            <w:rPr>
              <w:rFonts w:eastAsia="Times New Roman"/>
            </w:rPr>
            <w:t xml:space="preserve">, L. </w:t>
          </w:r>
          <w:proofErr w:type="spellStart"/>
          <w:r>
            <w:rPr>
              <w:rFonts w:eastAsia="Times New Roman"/>
            </w:rPr>
            <w:t>Fumagalli</w:t>
          </w:r>
          <w:proofErr w:type="spellEnd"/>
          <w:r>
            <w:rPr>
              <w:rFonts w:eastAsia="Times New Roman"/>
            </w:rPr>
            <w:t xml:space="preserve">, G. </w:t>
          </w:r>
          <w:proofErr w:type="spellStart"/>
          <w:r>
            <w:rPr>
              <w:rFonts w:eastAsia="Times New Roman"/>
            </w:rPr>
            <w:t>Gomila</w:t>
          </w:r>
          <w:proofErr w:type="spellEnd"/>
          <w:r>
            <w:rPr>
              <w:rFonts w:eastAsia="Times New Roman"/>
            </w:rPr>
            <w:t>, Nanoscale electric permittivity of single bacterial cells at gigahertz frequencies by scanning microwave microscopy, ACS Nano. 10 (2016) 280–288. https://doi.org/10.1021/acsnano.5b04279.</w:t>
          </w:r>
        </w:p>
        <w:p w14:paraId="00A6BAE9" w14:textId="77777777" w:rsidR="00E2425A" w:rsidRDefault="00E2425A" w:rsidP="004C5DAB">
          <w:pPr>
            <w:autoSpaceDE w:val="0"/>
            <w:autoSpaceDN w:val="0"/>
            <w:spacing w:line="360" w:lineRule="auto"/>
            <w:ind w:hanging="640"/>
            <w:divId w:val="1648589584"/>
            <w:rPr>
              <w:rFonts w:eastAsia="Times New Roman"/>
            </w:rPr>
          </w:pPr>
          <w:r>
            <w:rPr>
              <w:rFonts w:eastAsia="Times New Roman"/>
            </w:rPr>
            <w:lastRenderedPageBreak/>
            <w:t>[178]</w:t>
          </w:r>
          <w:r>
            <w:rPr>
              <w:rFonts w:eastAsia="Times New Roman"/>
            </w:rPr>
            <w:tab/>
            <w:t xml:space="preserve">L. Li, C. Li, Z. Zhang, E. </w:t>
          </w:r>
          <w:proofErr w:type="spellStart"/>
          <w:r>
            <w:rPr>
              <w:rFonts w:eastAsia="Times New Roman"/>
            </w:rPr>
            <w:t>Alexov</w:t>
          </w:r>
          <w:proofErr w:type="spellEnd"/>
          <w:r>
            <w:rPr>
              <w:rFonts w:eastAsia="Times New Roman"/>
            </w:rPr>
            <w:t xml:space="preserve">, On the dielectric “constant” of proteins: Smooth dielectric function for macromolecular modeling and its implementation in </w:t>
          </w:r>
          <w:proofErr w:type="spellStart"/>
          <w:r>
            <w:rPr>
              <w:rFonts w:eastAsia="Times New Roman"/>
            </w:rPr>
            <w:t>DelPhi</w:t>
          </w:r>
          <w:proofErr w:type="spellEnd"/>
          <w:r>
            <w:rPr>
              <w:rFonts w:eastAsia="Times New Roman"/>
            </w:rPr>
            <w:t>, Journal of Chemical Theory and Computation. 9 (2013) 2126–2136. https://doi.org/10.1021/ct400065j.</w:t>
          </w:r>
        </w:p>
        <w:p w14:paraId="175D2329" w14:textId="77777777" w:rsidR="00E2425A" w:rsidRDefault="00E2425A" w:rsidP="004C5DAB">
          <w:pPr>
            <w:autoSpaceDE w:val="0"/>
            <w:autoSpaceDN w:val="0"/>
            <w:spacing w:line="360" w:lineRule="auto"/>
            <w:ind w:hanging="640"/>
            <w:divId w:val="919557649"/>
            <w:rPr>
              <w:rFonts w:eastAsia="Times New Roman"/>
            </w:rPr>
          </w:pPr>
          <w:r>
            <w:rPr>
              <w:rFonts w:eastAsia="Times New Roman"/>
            </w:rPr>
            <w:t>[179]</w:t>
          </w:r>
          <w:r>
            <w:rPr>
              <w:rFonts w:eastAsia="Times New Roman"/>
            </w:rPr>
            <w:tab/>
            <w:t xml:space="preserve">J. </w:t>
          </w:r>
          <w:proofErr w:type="spellStart"/>
          <w:r>
            <w:rPr>
              <w:rFonts w:eastAsia="Times New Roman"/>
            </w:rPr>
            <w:t>Edrich</w:t>
          </w:r>
          <w:proofErr w:type="spellEnd"/>
          <w:r>
            <w:rPr>
              <w:rFonts w:eastAsia="Times New Roman"/>
            </w:rPr>
            <w:t>, P.C. Hardee, Complex Permittivity and Penetration Depth of Muscle and Fat Tissues Between 40 and 90 GHz, IEEE Transactions on Microwave Theory and Techniques. 24 (1976) 273–275. https://doi.org/10.1109/TMTT.1976.1128840.</w:t>
          </w:r>
        </w:p>
        <w:p w14:paraId="6B1A9D4E" w14:textId="77777777" w:rsidR="00E2425A" w:rsidRDefault="00E2425A" w:rsidP="004C5DAB">
          <w:pPr>
            <w:autoSpaceDE w:val="0"/>
            <w:autoSpaceDN w:val="0"/>
            <w:spacing w:line="360" w:lineRule="auto"/>
            <w:ind w:hanging="640"/>
            <w:divId w:val="2001929650"/>
            <w:rPr>
              <w:rFonts w:eastAsia="Times New Roman"/>
            </w:rPr>
          </w:pPr>
          <w:r>
            <w:rPr>
              <w:rFonts w:eastAsia="Times New Roman"/>
            </w:rPr>
            <w:t>[180]</w:t>
          </w:r>
          <w:r>
            <w:rPr>
              <w:rFonts w:eastAsia="Times New Roman"/>
            </w:rPr>
            <w:tab/>
            <w:t xml:space="preserve">C. </w:t>
          </w:r>
          <w:proofErr w:type="spellStart"/>
          <w:r>
            <w:rPr>
              <w:rFonts w:eastAsia="Times New Roman"/>
            </w:rPr>
            <w:t>Largeot</w:t>
          </w:r>
          <w:proofErr w:type="spellEnd"/>
          <w:r>
            <w:rPr>
              <w:rFonts w:eastAsia="Times New Roman"/>
            </w:rPr>
            <w:t xml:space="preserve">, C. </w:t>
          </w:r>
          <w:proofErr w:type="spellStart"/>
          <w:r>
            <w:rPr>
              <w:rFonts w:eastAsia="Times New Roman"/>
            </w:rPr>
            <w:t>Portet</w:t>
          </w:r>
          <w:proofErr w:type="spellEnd"/>
          <w:r>
            <w:rPr>
              <w:rFonts w:eastAsia="Times New Roman"/>
            </w:rPr>
            <w:t xml:space="preserve">, J. </w:t>
          </w:r>
          <w:proofErr w:type="spellStart"/>
          <w:r>
            <w:rPr>
              <w:rFonts w:eastAsia="Times New Roman"/>
            </w:rPr>
            <w:t>Chmiola</w:t>
          </w:r>
          <w:proofErr w:type="spellEnd"/>
          <w:r>
            <w:rPr>
              <w:rFonts w:eastAsia="Times New Roman"/>
            </w:rPr>
            <w:t xml:space="preserve">, P.-L. Taberna, Y. </w:t>
          </w:r>
          <w:proofErr w:type="spellStart"/>
          <w:r>
            <w:rPr>
              <w:rFonts w:eastAsia="Times New Roman"/>
            </w:rPr>
            <w:t>Gogotsi</w:t>
          </w:r>
          <w:proofErr w:type="spellEnd"/>
          <w:r>
            <w:rPr>
              <w:rFonts w:eastAsia="Times New Roman"/>
            </w:rPr>
            <w:t>, P. Simon, Relation between the Ion Size and Pore Size for an Electric Double-Layer Capacitor, J Am Chem Soc. 130 (2008) 2730–2731. https://doi.org/10.1021/ja7106178.</w:t>
          </w:r>
        </w:p>
        <w:p w14:paraId="7711B4A1" w14:textId="77777777" w:rsidR="00E2425A" w:rsidRDefault="00E2425A" w:rsidP="004C5DAB">
          <w:pPr>
            <w:autoSpaceDE w:val="0"/>
            <w:autoSpaceDN w:val="0"/>
            <w:spacing w:line="360" w:lineRule="auto"/>
            <w:ind w:hanging="640"/>
            <w:divId w:val="1979652492"/>
            <w:rPr>
              <w:rFonts w:eastAsia="Times New Roman"/>
            </w:rPr>
          </w:pPr>
          <w:r>
            <w:rPr>
              <w:rFonts w:eastAsia="Times New Roman"/>
            </w:rPr>
            <w:t>[181]</w:t>
          </w:r>
          <w:r>
            <w:rPr>
              <w:rFonts w:eastAsia="Times New Roman"/>
            </w:rPr>
            <w:tab/>
            <w:t xml:space="preserve">M.J. </w:t>
          </w:r>
          <w:proofErr w:type="spellStart"/>
          <w:r>
            <w:rPr>
              <w:rFonts w:eastAsia="Times New Roman"/>
            </w:rPr>
            <w:t>Bleda</w:t>
          </w:r>
          <w:proofErr w:type="spellEnd"/>
          <w:r>
            <w:rPr>
              <w:rFonts w:eastAsia="Times New Roman"/>
            </w:rPr>
            <w:t xml:space="preserve">-Martínez, J.A. </w:t>
          </w:r>
          <w:proofErr w:type="spellStart"/>
          <w:r>
            <w:rPr>
              <w:rFonts w:eastAsia="Times New Roman"/>
            </w:rPr>
            <w:t>Maciá-Agulló</w:t>
          </w:r>
          <w:proofErr w:type="spellEnd"/>
          <w:r>
            <w:rPr>
              <w:rFonts w:eastAsia="Times New Roman"/>
            </w:rPr>
            <w:t>, D. Lozano-</w:t>
          </w:r>
          <w:proofErr w:type="spellStart"/>
          <w:r>
            <w:rPr>
              <w:rFonts w:eastAsia="Times New Roman"/>
            </w:rPr>
            <w:t>Castelló</w:t>
          </w:r>
          <w:proofErr w:type="spellEnd"/>
          <w:r>
            <w:rPr>
              <w:rFonts w:eastAsia="Times New Roman"/>
            </w:rPr>
            <w:t xml:space="preserve">, E. </w:t>
          </w:r>
          <w:proofErr w:type="spellStart"/>
          <w:r>
            <w:rPr>
              <w:rFonts w:eastAsia="Times New Roman"/>
            </w:rPr>
            <w:t>Morallón</w:t>
          </w:r>
          <w:proofErr w:type="spellEnd"/>
          <w:r>
            <w:rPr>
              <w:rFonts w:eastAsia="Times New Roman"/>
            </w:rPr>
            <w:t>, D. Cazorla-</w:t>
          </w:r>
          <w:proofErr w:type="spellStart"/>
          <w:r>
            <w:rPr>
              <w:rFonts w:eastAsia="Times New Roman"/>
            </w:rPr>
            <w:t>Amorós</w:t>
          </w:r>
          <w:proofErr w:type="spellEnd"/>
          <w:r>
            <w:rPr>
              <w:rFonts w:eastAsia="Times New Roman"/>
            </w:rPr>
            <w:t>, A. Linares-Solano, Role of surface chemistry on electric double layer capacitance of carbon materials, Carbon N Y. 43 (2005) 2677–2684. https://doi.org/https://doi.org/10.1016/j.carbon.2005.05.027.</w:t>
          </w:r>
        </w:p>
        <w:p w14:paraId="7D4B6D4F" w14:textId="77777777" w:rsidR="00E2425A" w:rsidRDefault="00E2425A" w:rsidP="004C5DAB">
          <w:pPr>
            <w:autoSpaceDE w:val="0"/>
            <w:autoSpaceDN w:val="0"/>
            <w:spacing w:line="360" w:lineRule="auto"/>
            <w:ind w:hanging="640"/>
            <w:divId w:val="443965271"/>
            <w:rPr>
              <w:rFonts w:eastAsia="Times New Roman"/>
            </w:rPr>
          </w:pPr>
          <w:r>
            <w:rPr>
              <w:rFonts w:eastAsia="Times New Roman"/>
            </w:rPr>
            <w:t>[182]</w:t>
          </w:r>
          <w:r>
            <w:rPr>
              <w:rFonts w:eastAsia="Times New Roman"/>
            </w:rPr>
            <w:tab/>
            <w:t xml:space="preserve">W. </w:t>
          </w:r>
          <w:proofErr w:type="spellStart"/>
          <w:r>
            <w:rPr>
              <w:rFonts w:eastAsia="Times New Roman"/>
            </w:rPr>
            <w:t>Schmickler</w:t>
          </w:r>
          <w:proofErr w:type="spellEnd"/>
          <w:r>
            <w:rPr>
              <w:rFonts w:eastAsia="Times New Roman"/>
            </w:rPr>
            <w:t>, Electronic Effects in the Electric Double Layer, Chemical Reviews. 96 (1996) 3177–3200. https://doi.org/10.1021/cr940408c.</w:t>
          </w:r>
        </w:p>
        <w:p w14:paraId="51AD7465" w14:textId="77777777" w:rsidR="00E2425A" w:rsidRDefault="00E2425A" w:rsidP="004C5DAB">
          <w:pPr>
            <w:autoSpaceDE w:val="0"/>
            <w:autoSpaceDN w:val="0"/>
            <w:spacing w:line="360" w:lineRule="auto"/>
            <w:ind w:hanging="640"/>
            <w:divId w:val="784690518"/>
            <w:rPr>
              <w:rFonts w:eastAsia="Times New Roman"/>
            </w:rPr>
          </w:pPr>
          <w:r>
            <w:rPr>
              <w:rFonts w:eastAsia="Times New Roman"/>
            </w:rPr>
            <w:t>[183]</w:t>
          </w:r>
          <w:r>
            <w:rPr>
              <w:rFonts w:eastAsia="Times New Roman"/>
            </w:rPr>
            <w:tab/>
            <w:t xml:space="preserve">B. </w:t>
          </w:r>
          <w:proofErr w:type="spellStart"/>
          <w:r>
            <w:rPr>
              <w:rFonts w:eastAsia="Times New Roman"/>
            </w:rPr>
            <w:t>Giera</w:t>
          </w:r>
          <w:proofErr w:type="spellEnd"/>
          <w:r>
            <w:rPr>
              <w:rFonts w:eastAsia="Times New Roman"/>
            </w:rPr>
            <w:t xml:space="preserve">, N. Henson, E.M. </w:t>
          </w:r>
          <w:proofErr w:type="spellStart"/>
          <w:r>
            <w:rPr>
              <w:rFonts w:eastAsia="Times New Roman"/>
            </w:rPr>
            <w:t>Kober</w:t>
          </w:r>
          <w:proofErr w:type="spellEnd"/>
          <w:r>
            <w:rPr>
              <w:rFonts w:eastAsia="Times New Roman"/>
            </w:rPr>
            <w:t>, M.S. Shell, T.M. Squires, Electric double-layer structure in primitive model electrolytes: Comparing molecular dynamics with local-density approximations, Langmuir. 31 (2015) 3553–3562. https://doi.org/10.1021/la5048936.</w:t>
          </w:r>
        </w:p>
        <w:p w14:paraId="06573AE9" w14:textId="77777777" w:rsidR="00E2425A" w:rsidRDefault="00E2425A" w:rsidP="004C5DAB">
          <w:pPr>
            <w:autoSpaceDE w:val="0"/>
            <w:autoSpaceDN w:val="0"/>
            <w:spacing w:line="360" w:lineRule="auto"/>
            <w:ind w:hanging="640"/>
            <w:divId w:val="585923597"/>
            <w:rPr>
              <w:rFonts w:eastAsia="Times New Roman"/>
            </w:rPr>
          </w:pPr>
          <w:r>
            <w:rPr>
              <w:rFonts w:eastAsia="Times New Roman"/>
            </w:rPr>
            <w:t>[184]</w:t>
          </w:r>
          <w:r>
            <w:rPr>
              <w:rFonts w:eastAsia="Times New Roman"/>
            </w:rPr>
            <w:tab/>
            <w:t xml:space="preserve">A. </w:t>
          </w:r>
          <w:proofErr w:type="spellStart"/>
          <w:r>
            <w:rPr>
              <w:rFonts w:eastAsia="Times New Roman"/>
            </w:rPr>
            <w:t>Allagui</w:t>
          </w:r>
          <w:proofErr w:type="spellEnd"/>
          <w:r>
            <w:rPr>
              <w:rFonts w:eastAsia="Times New Roman"/>
            </w:rPr>
            <w:t xml:space="preserve">, T.J. Freeborn, A.S. </w:t>
          </w:r>
          <w:proofErr w:type="spellStart"/>
          <w:r>
            <w:rPr>
              <w:rFonts w:eastAsia="Times New Roman"/>
            </w:rPr>
            <w:t>Elwakil</w:t>
          </w:r>
          <w:proofErr w:type="spellEnd"/>
          <w:r>
            <w:rPr>
              <w:rFonts w:eastAsia="Times New Roman"/>
            </w:rPr>
            <w:t>, B.J. Maundy, Reevaluation of Performance of Electric Double-layer Capacitors from Constant-current Charge/Discharge and Cyclic Voltammetry, Scientific Reports. 6 (2016) 38568. https://doi.org/10.1038/srep38568.</w:t>
          </w:r>
        </w:p>
        <w:p w14:paraId="5B7BA58E" w14:textId="77777777" w:rsidR="00E2425A" w:rsidRDefault="00E2425A" w:rsidP="004C5DAB">
          <w:pPr>
            <w:autoSpaceDE w:val="0"/>
            <w:autoSpaceDN w:val="0"/>
            <w:spacing w:line="360" w:lineRule="auto"/>
            <w:ind w:hanging="640"/>
            <w:divId w:val="1055658752"/>
            <w:rPr>
              <w:rFonts w:eastAsia="Times New Roman"/>
            </w:rPr>
          </w:pPr>
          <w:r>
            <w:rPr>
              <w:rFonts w:eastAsia="Times New Roman"/>
            </w:rPr>
            <w:t>[185]</w:t>
          </w:r>
          <w:r>
            <w:rPr>
              <w:rFonts w:eastAsia="Times New Roman"/>
            </w:rPr>
            <w:tab/>
            <w:t>M. Birla Singh, R. Kant, Theory of Anomalous Dynamics of Electric Double Layer at Heterogeneous and Rough Electrodes, The Journal of Physical Chemistry C. 118 (2014) 5122–5133. https://doi.org/10.1021/jp410999b.</w:t>
          </w:r>
        </w:p>
        <w:p w14:paraId="318B192B" w14:textId="77777777" w:rsidR="00E2425A" w:rsidRDefault="00E2425A" w:rsidP="004C5DAB">
          <w:pPr>
            <w:autoSpaceDE w:val="0"/>
            <w:autoSpaceDN w:val="0"/>
            <w:spacing w:line="360" w:lineRule="auto"/>
            <w:ind w:hanging="640"/>
            <w:divId w:val="107436712"/>
            <w:rPr>
              <w:rFonts w:eastAsia="Times New Roman"/>
            </w:rPr>
          </w:pPr>
          <w:r>
            <w:rPr>
              <w:rFonts w:eastAsia="Times New Roman"/>
            </w:rPr>
            <w:lastRenderedPageBreak/>
            <w:t>[186]</w:t>
          </w:r>
          <w:r>
            <w:rPr>
              <w:rFonts w:eastAsia="Times New Roman"/>
            </w:rPr>
            <w:tab/>
            <w:t>K.J. Aoki, Frequency-dependence of electric double layer capacitance without Faradaic reactions, Journal of Electroanalytical Chemistry. 779 (2016) 117–125. https://doi.org/https://doi.org/10.1016/j.jelechem.2016.04.026.</w:t>
          </w:r>
        </w:p>
        <w:p w14:paraId="405165A1" w14:textId="77777777" w:rsidR="00E2425A" w:rsidRDefault="00E2425A" w:rsidP="004C5DAB">
          <w:pPr>
            <w:autoSpaceDE w:val="0"/>
            <w:autoSpaceDN w:val="0"/>
            <w:spacing w:line="360" w:lineRule="auto"/>
            <w:ind w:hanging="640"/>
            <w:divId w:val="184515330"/>
            <w:rPr>
              <w:rFonts w:eastAsia="Times New Roman"/>
            </w:rPr>
          </w:pPr>
          <w:r>
            <w:rPr>
              <w:rFonts w:eastAsia="Times New Roman"/>
            </w:rPr>
            <w:t>[187]</w:t>
          </w:r>
          <w:r>
            <w:rPr>
              <w:rFonts w:eastAsia="Times New Roman"/>
            </w:rPr>
            <w:tab/>
            <w:t xml:space="preserve">L.I. </w:t>
          </w:r>
          <w:proofErr w:type="spellStart"/>
          <w:r>
            <w:rPr>
              <w:rFonts w:eastAsia="Times New Roman"/>
            </w:rPr>
            <w:t>Daikhin</w:t>
          </w:r>
          <w:proofErr w:type="spellEnd"/>
          <w:r>
            <w:rPr>
              <w:rFonts w:eastAsia="Times New Roman"/>
            </w:rPr>
            <w:t xml:space="preserve">, A.A. </w:t>
          </w:r>
          <w:proofErr w:type="spellStart"/>
          <w:r>
            <w:rPr>
              <w:rFonts w:eastAsia="Times New Roman"/>
            </w:rPr>
            <w:t>Kornyshev</w:t>
          </w:r>
          <w:proofErr w:type="spellEnd"/>
          <w:r>
            <w:rPr>
              <w:rFonts w:eastAsia="Times New Roman"/>
            </w:rPr>
            <w:t xml:space="preserve">, M. </w:t>
          </w:r>
          <w:proofErr w:type="spellStart"/>
          <w:r>
            <w:rPr>
              <w:rFonts w:eastAsia="Times New Roman"/>
            </w:rPr>
            <w:t>Urbakh</w:t>
          </w:r>
          <w:proofErr w:type="spellEnd"/>
          <w:r>
            <w:rPr>
              <w:rFonts w:eastAsia="Times New Roman"/>
            </w:rPr>
            <w:t>, Double-layer capacitance on a rough metal surface, 1996.</w:t>
          </w:r>
        </w:p>
        <w:p w14:paraId="0DB4B79E" w14:textId="77777777" w:rsidR="00E2425A" w:rsidRDefault="00E2425A" w:rsidP="004C5DAB">
          <w:pPr>
            <w:autoSpaceDE w:val="0"/>
            <w:autoSpaceDN w:val="0"/>
            <w:spacing w:line="360" w:lineRule="auto"/>
            <w:ind w:hanging="640"/>
            <w:divId w:val="767432168"/>
            <w:rPr>
              <w:rFonts w:eastAsia="Times New Roman"/>
            </w:rPr>
          </w:pPr>
          <w:r>
            <w:rPr>
              <w:rFonts w:eastAsia="Times New Roman"/>
            </w:rPr>
            <w:t>[188]</w:t>
          </w:r>
          <w:r>
            <w:rPr>
              <w:rFonts w:eastAsia="Times New Roman"/>
            </w:rPr>
            <w:tab/>
            <w:t>P. Chawla, R. Kaushik, V.J. Shiva Swaraj, N. Kumar, Organophosphorus pesticides residues in food and their colorimetric detection, Environmental Nanotechnology, Monitoring &amp; Management. 10 (2018) 292–307. https://doi.org/https://doi.org/10.1016/j.enmm.2018.07.013.</w:t>
          </w:r>
        </w:p>
        <w:p w14:paraId="68F4F1FA" w14:textId="77777777" w:rsidR="00E2425A" w:rsidRDefault="00E2425A" w:rsidP="004C5DAB">
          <w:pPr>
            <w:autoSpaceDE w:val="0"/>
            <w:autoSpaceDN w:val="0"/>
            <w:spacing w:line="360" w:lineRule="auto"/>
            <w:ind w:hanging="640"/>
            <w:divId w:val="1686401509"/>
            <w:rPr>
              <w:rFonts w:eastAsia="Times New Roman"/>
            </w:rPr>
          </w:pPr>
          <w:r>
            <w:rPr>
              <w:rFonts w:eastAsia="Times New Roman"/>
            </w:rPr>
            <w:t>[189]</w:t>
          </w:r>
          <w:r>
            <w:rPr>
              <w:rFonts w:eastAsia="Times New Roman"/>
            </w:rPr>
            <w:tab/>
            <w:t xml:space="preserve">L.G. </w:t>
          </w:r>
          <w:proofErr w:type="spellStart"/>
          <w:r>
            <w:rPr>
              <w:rFonts w:eastAsia="Times New Roman"/>
            </w:rPr>
            <w:t>Sultatos</w:t>
          </w:r>
          <w:proofErr w:type="spellEnd"/>
          <w:r>
            <w:rPr>
              <w:rFonts w:eastAsia="Times New Roman"/>
            </w:rPr>
            <w:t>, Mammalian toxicology of organophosphorus pesticides, Journal of Toxicology and Environmental Health. 43 (1994) 271–289. https://doi.org/10.1080/15287399409531921.</w:t>
          </w:r>
        </w:p>
        <w:p w14:paraId="17F3EBE6" w14:textId="77777777" w:rsidR="00E2425A" w:rsidRDefault="00E2425A" w:rsidP="004C5DAB">
          <w:pPr>
            <w:autoSpaceDE w:val="0"/>
            <w:autoSpaceDN w:val="0"/>
            <w:spacing w:line="360" w:lineRule="auto"/>
            <w:ind w:hanging="640"/>
            <w:divId w:val="1970351799"/>
            <w:rPr>
              <w:rFonts w:eastAsia="Times New Roman"/>
            </w:rPr>
          </w:pPr>
          <w:r>
            <w:rPr>
              <w:rFonts w:eastAsia="Times New Roman"/>
            </w:rPr>
            <w:t>[190]</w:t>
          </w:r>
          <w:r>
            <w:rPr>
              <w:rFonts w:eastAsia="Times New Roman"/>
            </w:rPr>
            <w:tab/>
            <w:t xml:space="preserve">C.N. Pope, ORGANOPHOSPHORUS PESTICIDES: DO THEY ALL HAVE THE SAME MECHANISM OF </w:t>
          </w:r>
          <w:proofErr w:type="gramStart"/>
          <w:r>
            <w:rPr>
              <w:rFonts w:eastAsia="Times New Roman"/>
            </w:rPr>
            <w:t>TOXICITY?,</w:t>
          </w:r>
          <w:proofErr w:type="gramEnd"/>
          <w:r>
            <w:rPr>
              <w:rFonts w:eastAsia="Times New Roman"/>
            </w:rPr>
            <w:t xml:space="preserve"> Journal of Toxicology and Environmental Health, Part B. 2 (1999) 161–181. https://doi.org/10.1080/109374099281205.</w:t>
          </w:r>
        </w:p>
        <w:p w14:paraId="03AD9580" w14:textId="77777777" w:rsidR="00E2425A" w:rsidRDefault="00E2425A" w:rsidP="004C5DAB">
          <w:pPr>
            <w:autoSpaceDE w:val="0"/>
            <w:autoSpaceDN w:val="0"/>
            <w:spacing w:line="360" w:lineRule="auto"/>
            <w:ind w:hanging="640"/>
            <w:divId w:val="1211845058"/>
            <w:rPr>
              <w:rFonts w:eastAsia="Times New Roman"/>
            </w:rPr>
          </w:pPr>
          <w:r>
            <w:rPr>
              <w:rFonts w:eastAsia="Times New Roman"/>
            </w:rPr>
            <w:t>[191]</w:t>
          </w:r>
          <w:r>
            <w:rPr>
              <w:rFonts w:eastAsia="Times New Roman"/>
            </w:rPr>
            <w:tab/>
            <w:t xml:space="preserve">S. </w:t>
          </w:r>
          <w:proofErr w:type="spellStart"/>
          <w:r>
            <w:rPr>
              <w:rFonts w:eastAsia="Times New Roman"/>
            </w:rPr>
            <w:t>Hassani</w:t>
          </w:r>
          <w:proofErr w:type="spellEnd"/>
          <w:r>
            <w:rPr>
              <w:rFonts w:eastAsia="Times New Roman"/>
            </w:rPr>
            <w:t xml:space="preserve">, S. </w:t>
          </w:r>
          <w:proofErr w:type="spellStart"/>
          <w:r>
            <w:rPr>
              <w:rFonts w:eastAsia="Times New Roman"/>
            </w:rPr>
            <w:t>Momtaz</w:t>
          </w:r>
          <w:proofErr w:type="spellEnd"/>
          <w:r>
            <w:rPr>
              <w:rFonts w:eastAsia="Times New Roman"/>
            </w:rPr>
            <w:t xml:space="preserve">, F. </w:t>
          </w:r>
          <w:proofErr w:type="spellStart"/>
          <w:r>
            <w:rPr>
              <w:rFonts w:eastAsia="Times New Roman"/>
            </w:rPr>
            <w:t>Vakhshiteh</w:t>
          </w:r>
          <w:proofErr w:type="spellEnd"/>
          <w:r>
            <w:rPr>
              <w:rFonts w:eastAsia="Times New Roman"/>
            </w:rPr>
            <w:t xml:space="preserve">, A.S. </w:t>
          </w:r>
          <w:proofErr w:type="spellStart"/>
          <w:r>
            <w:rPr>
              <w:rFonts w:eastAsia="Times New Roman"/>
            </w:rPr>
            <w:t>Maghsoudi</w:t>
          </w:r>
          <w:proofErr w:type="spellEnd"/>
          <w:r>
            <w:rPr>
              <w:rFonts w:eastAsia="Times New Roman"/>
            </w:rPr>
            <w:t xml:space="preserve">, M.R. </w:t>
          </w:r>
          <w:proofErr w:type="spellStart"/>
          <w:r>
            <w:rPr>
              <w:rFonts w:eastAsia="Times New Roman"/>
            </w:rPr>
            <w:t>Ganjali</w:t>
          </w:r>
          <w:proofErr w:type="spellEnd"/>
          <w:r>
            <w:rPr>
              <w:rFonts w:eastAsia="Times New Roman"/>
            </w:rPr>
            <w:t xml:space="preserve">, P. </w:t>
          </w:r>
          <w:proofErr w:type="spellStart"/>
          <w:r>
            <w:rPr>
              <w:rFonts w:eastAsia="Times New Roman"/>
            </w:rPr>
            <w:t>Norouzi</w:t>
          </w:r>
          <w:proofErr w:type="spellEnd"/>
          <w:r>
            <w:rPr>
              <w:rFonts w:eastAsia="Times New Roman"/>
            </w:rPr>
            <w:t xml:space="preserve">, M. </w:t>
          </w:r>
          <w:proofErr w:type="spellStart"/>
          <w:r>
            <w:rPr>
              <w:rFonts w:eastAsia="Times New Roman"/>
            </w:rPr>
            <w:t>Abdollahi</w:t>
          </w:r>
          <w:proofErr w:type="spellEnd"/>
          <w:r>
            <w:rPr>
              <w:rFonts w:eastAsia="Times New Roman"/>
            </w:rPr>
            <w:t xml:space="preserve">, </w:t>
          </w:r>
          <w:proofErr w:type="gramStart"/>
          <w:r>
            <w:rPr>
              <w:rFonts w:eastAsia="Times New Roman"/>
            </w:rPr>
            <w:t>Biosensors</w:t>
          </w:r>
          <w:proofErr w:type="gramEnd"/>
          <w:r>
            <w:rPr>
              <w:rFonts w:eastAsia="Times New Roman"/>
            </w:rPr>
            <w:t xml:space="preserve"> and their applications in detection of organophosphorus pesticides in the environment, Archives of Toxicology. 91 (2017) 109–130. https://doi.org/10.1007/s00204-016-1875-8.</w:t>
          </w:r>
        </w:p>
        <w:p w14:paraId="354CF2CB" w14:textId="77777777" w:rsidR="00E2425A" w:rsidRDefault="00E2425A" w:rsidP="004C5DAB">
          <w:pPr>
            <w:autoSpaceDE w:val="0"/>
            <w:autoSpaceDN w:val="0"/>
            <w:spacing w:line="360" w:lineRule="auto"/>
            <w:ind w:hanging="640"/>
            <w:divId w:val="1159689232"/>
            <w:rPr>
              <w:rFonts w:eastAsia="Times New Roman"/>
            </w:rPr>
          </w:pPr>
          <w:r>
            <w:rPr>
              <w:rFonts w:eastAsia="Times New Roman"/>
            </w:rPr>
            <w:t>[192]</w:t>
          </w:r>
          <w:r>
            <w:rPr>
              <w:rFonts w:eastAsia="Times New Roman"/>
            </w:rPr>
            <w:tab/>
            <w:t xml:space="preserve">M. </w:t>
          </w:r>
          <w:proofErr w:type="spellStart"/>
          <w:r>
            <w:rPr>
              <w:rFonts w:eastAsia="Times New Roman"/>
            </w:rPr>
            <w:t>Polhuijs</w:t>
          </w:r>
          <w:proofErr w:type="spellEnd"/>
          <w:r>
            <w:rPr>
              <w:rFonts w:eastAsia="Times New Roman"/>
            </w:rPr>
            <w:t xml:space="preserve">, J.P. </w:t>
          </w:r>
          <w:proofErr w:type="spellStart"/>
          <w:r>
            <w:rPr>
              <w:rFonts w:eastAsia="Times New Roman"/>
            </w:rPr>
            <w:t>Langenberg</w:t>
          </w:r>
          <w:proofErr w:type="spellEnd"/>
          <w:r>
            <w:rPr>
              <w:rFonts w:eastAsia="Times New Roman"/>
            </w:rPr>
            <w:t xml:space="preserve">, H.P. </w:t>
          </w:r>
          <w:proofErr w:type="spellStart"/>
          <w:r>
            <w:rPr>
              <w:rFonts w:eastAsia="Times New Roman"/>
            </w:rPr>
            <w:t>Benschop</w:t>
          </w:r>
          <w:proofErr w:type="spellEnd"/>
          <w:r>
            <w:rPr>
              <w:rFonts w:eastAsia="Times New Roman"/>
            </w:rPr>
            <w:t>, New Method for Retrospective Detection of Exposure to Organophosphorus Anticholinesterases: Application to Alleged Sarin Victims of Japanese Terrorists, Toxicology and Applied Pharmacology. 146 (1997) 156–161. https://doi.org/https://doi.org/10.1006/taap.1997.8243.</w:t>
          </w:r>
        </w:p>
        <w:p w14:paraId="640B1E6D" w14:textId="77777777" w:rsidR="00E2425A" w:rsidRDefault="00E2425A" w:rsidP="004C5DAB">
          <w:pPr>
            <w:autoSpaceDE w:val="0"/>
            <w:autoSpaceDN w:val="0"/>
            <w:spacing w:line="360" w:lineRule="auto"/>
            <w:ind w:hanging="640"/>
            <w:divId w:val="979921832"/>
            <w:rPr>
              <w:rFonts w:eastAsia="Times New Roman"/>
            </w:rPr>
          </w:pPr>
          <w:r>
            <w:rPr>
              <w:rFonts w:eastAsia="Times New Roman"/>
            </w:rPr>
            <w:t>[193]</w:t>
          </w:r>
          <w:r>
            <w:rPr>
              <w:rFonts w:eastAsia="Times New Roman"/>
            </w:rPr>
            <w:tab/>
            <w:t xml:space="preserve">J. Wu, Interactions of electrical fields with </w:t>
          </w:r>
          <w:proofErr w:type="spellStart"/>
          <w:proofErr w:type="gramStart"/>
          <w:r>
            <w:rPr>
              <w:rFonts w:eastAsia="Times New Roman"/>
            </w:rPr>
            <w:t>fluids:laboratory</w:t>
          </w:r>
          <w:proofErr w:type="gramEnd"/>
          <w:r>
            <w:rPr>
              <w:rFonts w:eastAsia="Times New Roman"/>
            </w:rPr>
            <w:t>-on-a-chip</w:t>
          </w:r>
          <w:proofErr w:type="spellEnd"/>
          <w:r>
            <w:rPr>
              <w:rFonts w:eastAsia="Times New Roman"/>
            </w:rPr>
            <w:t xml:space="preserve"> applications, IET Nanobiotechnology. 2 (2008) 14–27. https://doi.org/10.1049/iet-nbt:20070023.</w:t>
          </w:r>
        </w:p>
        <w:p w14:paraId="199B1CC8" w14:textId="77777777" w:rsidR="00E2425A" w:rsidRDefault="00E2425A" w:rsidP="004C5DAB">
          <w:pPr>
            <w:autoSpaceDE w:val="0"/>
            <w:autoSpaceDN w:val="0"/>
            <w:spacing w:line="360" w:lineRule="auto"/>
            <w:ind w:hanging="640"/>
            <w:divId w:val="599220369"/>
            <w:rPr>
              <w:rFonts w:eastAsia="Times New Roman"/>
            </w:rPr>
          </w:pPr>
          <w:r>
            <w:rPr>
              <w:rFonts w:eastAsia="Times New Roman"/>
            </w:rPr>
            <w:lastRenderedPageBreak/>
            <w:t>[194]</w:t>
          </w:r>
          <w:r>
            <w:rPr>
              <w:rFonts w:eastAsia="Times New Roman"/>
            </w:rPr>
            <w:tab/>
            <w:t>S. Sohn, D. Kim, Modification of Langmuir isotherm in solution systems - Definition and utilization of concentration dependent factor, Chemosphere. 58 (2005) 115–123. https://doi.org/10.1016/j.chemosphere.2004.08.091.</w:t>
          </w:r>
        </w:p>
        <w:p w14:paraId="6EABEEAF" w14:textId="77777777" w:rsidR="00E2425A" w:rsidRDefault="00E2425A" w:rsidP="004C5DAB">
          <w:pPr>
            <w:autoSpaceDE w:val="0"/>
            <w:autoSpaceDN w:val="0"/>
            <w:spacing w:line="360" w:lineRule="auto"/>
            <w:ind w:hanging="640"/>
            <w:divId w:val="911085401"/>
            <w:rPr>
              <w:rFonts w:eastAsia="Times New Roman"/>
            </w:rPr>
          </w:pPr>
          <w:r>
            <w:rPr>
              <w:rFonts w:eastAsia="Times New Roman"/>
            </w:rPr>
            <w:t>[195]</w:t>
          </w:r>
          <w:r>
            <w:rPr>
              <w:rFonts w:eastAsia="Times New Roman"/>
            </w:rPr>
            <w:tab/>
            <w:t>Recommendations for standardizing bovine reproductive terms., Cornell Vet. 62 (1972) 216–237.</w:t>
          </w:r>
        </w:p>
        <w:p w14:paraId="54F09B18" w14:textId="77777777" w:rsidR="00E2425A" w:rsidRDefault="00E2425A" w:rsidP="004C5DAB">
          <w:pPr>
            <w:autoSpaceDE w:val="0"/>
            <w:autoSpaceDN w:val="0"/>
            <w:spacing w:line="360" w:lineRule="auto"/>
            <w:ind w:hanging="640"/>
            <w:divId w:val="1737313676"/>
            <w:rPr>
              <w:rFonts w:eastAsia="Times New Roman"/>
            </w:rPr>
          </w:pPr>
          <w:r>
            <w:rPr>
              <w:rFonts w:eastAsia="Times New Roman"/>
            </w:rPr>
            <w:t>[196]</w:t>
          </w:r>
          <w:r>
            <w:rPr>
              <w:rFonts w:eastAsia="Times New Roman"/>
            </w:rPr>
            <w:tab/>
            <w:t>B. Dagan, A review of embryonic, Reproduction. 54 (1978) 483–493.</w:t>
          </w:r>
        </w:p>
        <w:p w14:paraId="2D7ADABC" w14:textId="77777777" w:rsidR="00E2425A" w:rsidRDefault="00E2425A" w:rsidP="004C5DAB">
          <w:pPr>
            <w:autoSpaceDE w:val="0"/>
            <w:autoSpaceDN w:val="0"/>
            <w:spacing w:line="360" w:lineRule="auto"/>
            <w:ind w:hanging="640"/>
            <w:divId w:val="561409116"/>
            <w:rPr>
              <w:rFonts w:eastAsia="Times New Roman"/>
            </w:rPr>
          </w:pPr>
          <w:r>
            <w:rPr>
              <w:rFonts w:eastAsia="Times New Roman"/>
            </w:rPr>
            <w:t>[197]</w:t>
          </w:r>
          <w:r>
            <w:rPr>
              <w:rFonts w:eastAsia="Times New Roman"/>
            </w:rPr>
            <w:tab/>
            <w:t xml:space="preserve">C.H. </w:t>
          </w:r>
          <w:proofErr w:type="spellStart"/>
          <w:r>
            <w:rPr>
              <w:rFonts w:eastAsia="Times New Roman"/>
            </w:rPr>
            <w:t>Hanzen</w:t>
          </w:r>
          <w:proofErr w:type="spellEnd"/>
          <w:r>
            <w:rPr>
              <w:rFonts w:eastAsia="Times New Roman"/>
            </w:rPr>
            <w:t xml:space="preserve">, M. Pieterse, O. </w:t>
          </w:r>
          <w:proofErr w:type="spellStart"/>
          <w:r>
            <w:rPr>
              <w:rFonts w:eastAsia="Times New Roman"/>
            </w:rPr>
            <w:t>Szenci</w:t>
          </w:r>
          <w:proofErr w:type="spellEnd"/>
          <w:r>
            <w:rPr>
              <w:rFonts w:eastAsia="Times New Roman"/>
            </w:rPr>
            <w:t xml:space="preserve">, M. </w:t>
          </w:r>
          <w:proofErr w:type="spellStart"/>
          <w:r>
            <w:rPr>
              <w:rFonts w:eastAsia="Times New Roman"/>
            </w:rPr>
            <w:t>Drost</w:t>
          </w:r>
          <w:proofErr w:type="spellEnd"/>
          <w:r>
            <w:rPr>
              <w:rFonts w:eastAsia="Times New Roman"/>
            </w:rPr>
            <w:t>, Relative Accuracy of the Identification of Ovarian Structures in the Cow by Ultrasonography and Palpation Per Rectum, Veterinary Journal. 159 (2000) 161–170. https://doi.org/10.1053/tvjl.1999.0398.</w:t>
          </w:r>
        </w:p>
        <w:p w14:paraId="5D26312B" w14:textId="77777777" w:rsidR="00E2425A" w:rsidRDefault="00E2425A" w:rsidP="004C5DAB">
          <w:pPr>
            <w:autoSpaceDE w:val="0"/>
            <w:autoSpaceDN w:val="0"/>
            <w:spacing w:line="360" w:lineRule="auto"/>
            <w:ind w:hanging="640"/>
            <w:divId w:val="738865323"/>
            <w:rPr>
              <w:rFonts w:eastAsia="Times New Roman"/>
            </w:rPr>
          </w:pPr>
          <w:r>
            <w:rPr>
              <w:rFonts w:eastAsia="Times New Roman"/>
            </w:rPr>
            <w:t>[198]</w:t>
          </w:r>
          <w:r>
            <w:rPr>
              <w:rFonts w:eastAsia="Times New Roman"/>
            </w:rPr>
            <w:tab/>
            <w:t xml:space="preserve">A.K. </w:t>
          </w:r>
          <w:proofErr w:type="spellStart"/>
          <w:r>
            <w:rPr>
              <w:rFonts w:eastAsia="Times New Roman"/>
            </w:rPr>
            <w:t>Balhara</w:t>
          </w:r>
          <w:proofErr w:type="spellEnd"/>
          <w:r>
            <w:rPr>
              <w:rFonts w:eastAsia="Times New Roman"/>
            </w:rPr>
            <w:t xml:space="preserve">, M. Gupta, S. Singh, A.K. Mohanty, I. Singh, Early pregnancy diagnosis in bovines: </w:t>
          </w:r>
          <w:proofErr w:type="gramStart"/>
          <w:r>
            <w:rPr>
              <w:rFonts w:eastAsia="Times New Roman"/>
            </w:rPr>
            <w:t>Current status</w:t>
          </w:r>
          <w:proofErr w:type="gramEnd"/>
          <w:r>
            <w:rPr>
              <w:rFonts w:eastAsia="Times New Roman"/>
            </w:rPr>
            <w:t xml:space="preserve"> and future directions, The Scientific World Journal. 2013 (2013). https://doi.org/10.1155/2013/958540.</w:t>
          </w:r>
        </w:p>
        <w:p w14:paraId="1D39146B" w14:textId="77777777" w:rsidR="00E2425A" w:rsidRDefault="00E2425A" w:rsidP="004C5DAB">
          <w:pPr>
            <w:autoSpaceDE w:val="0"/>
            <w:autoSpaceDN w:val="0"/>
            <w:spacing w:line="360" w:lineRule="auto"/>
            <w:ind w:hanging="640"/>
            <w:divId w:val="496923658"/>
            <w:rPr>
              <w:rFonts w:eastAsia="Times New Roman"/>
            </w:rPr>
          </w:pPr>
          <w:r>
            <w:rPr>
              <w:rFonts w:eastAsia="Times New Roman"/>
            </w:rPr>
            <w:t>[199]</w:t>
          </w:r>
          <w:r>
            <w:rPr>
              <w:rFonts w:eastAsia="Times New Roman"/>
            </w:rPr>
            <w:tab/>
            <w:t xml:space="preserve">P. </w:t>
          </w:r>
          <w:proofErr w:type="spellStart"/>
          <w:r>
            <w:rPr>
              <w:rFonts w:eastAsia="Times New Roman"/>
            </w:rPr>
            <w:t>Humblot</w:t>
          </w:r>
          <w:proofErr w:type="spellEnd"/>
          <w:r>
            <w:rPr>
              <w:rFonts w:eastAsia="Times New Roman"/>
            </w:rPr>
            <w:t xml:space="preserve">, S. </w:t>
          </w:r>
          <w:proofErr w:type="spellStart"/>
          <w:r>
            <w:rPr>
              <w:rFonts w:eastAsia="Times New Roman"/>
            </w:rPr>
            <w:t>Camous</w:t>
          </w:r>
          <w:proofErr w:type="spellEnd"/>
          <w:r>
            <w:rPr>
              <w:rFonts w:eastAsia="Times New Roman"/>
            </w:rPr>
            <w:t xml:space="preserve">, J. </w:t>
          </w:r>
          <w:proofErr w:type="spellStart"/>
          <w:r>
            <w:rPr>
              <w:rFonts w:eastAsia="Times New Roman"/>
            </w:rPr>
            <w:t>Martal</w:t>
          </w:r>
          <w:proofErr w:type="spellEnd"/>
          <w:r>
            <w:rPr>
              <w:rFonts w:eastAsia="Times New Roman"/>
            </w:rPr>
            <w:t xml:space="preserve">, J. </w:t>
          </w:r>
          <w:proofErr w:type="spellStart"/>
          <w:r>
            <w:rPr>
              <w:rFonts w:eastAsia="Times New Roman"/>
            </w:rPr>
            <w:t>Charlery</w:t>
          </w:r>
          <w:proofErr w:type="spellEnd"/>
          <w:r>
            <w:rPr>
              <w:rFonts w:eastAsia="Times New Roman"/>
            </w:rPr>
            <w:t xml:space="preserve">, N. </w:t>
          </w:r>
          <w:proofErr w:type="spellStart"/>
          <w:r>
            <w:rPr>
              <w:rFonts w:eastAsia="Times New Roman"/>
            </w:rPr>
            <w:t>Jeanguyot</w:t>
          </w:r>
          <w:proofErr w:type="spellEnd"/>
          <w:r>
            <w:rPr>
              <w:rFonts w:eastAsia="Times New Roman"/>
            </w:rPr>
            <w:t xml:space="preserve">, M. </w:t>
          </w:r>
          <w:proofErr w:type="spellStart"/>
          <w:r>
            <w:rPr>
              <w:rFonts w:eastAsia="Times New Roman"/>
            </w:rPr>
            <w:t>Thibier</w:t>
          </w:r>
          <w:proofErr w:type="spellEnd"/>
          <w:r>
            <w:rPr>
              <w:rFonts w:eastAsia="Times New Roman"/>
            </w:rPr>
            <w:t>, R.G. Sasser, Pregnancy-specific protein B, progesterone concentrations and embryonic mortality during early pregnancy in dairy cows, Journal of Reproduction and Fertility. 83 (1988) 215–223. https://doi.org/10.1530/jrf.0.0830215.</w:t>
          </w:r>
        </w:p>
        <w:p w14:paraId="31D0FF86" w14:textId="77777777" w:rsidR="00E2425A" w:rsidRDefault="00E2425A" w:rsidP="004C5DAB">
          <w:pPr>
            <w:autoSpaceDE w:val="0"/>
            <w:autoSpaceDN w:val="0"/>
            <w:spacing w:line="360" w:lineRule="auto"/>
            <w:ind w:hanging="640"/>
            <w:divId w:val="1621375644"/>
            <w:rPr>
              <w:rFonts w:eastAsia="Times New Roman"/>
            </w:rPr>
          </w:pPr>
          <w:r>
            <w:rPr>
              <w:rFonts w:eastAsia="Times New Roman"/>
            </w:rPr>
            <w:t>[200]</w:t>
          </w:r>
          <w:r>
            <w:rPr>
              <w:rFonts w:eastAsia="Times New Roman"/>
            </w:rPr>
            <w:tab/>
            <w:t xml:space="preserve">Y. Jiang, J. Huang, J. Wu, S. Eda, A rapid, sensitive, and simple-to-use biosensor for on-site detection of </w:t>
          </w:r>
          <w:proofErr w:type="spellStart"/>
          <w:r>
            <w:rPr>
              <w:rFonts w:eastAsia="Times New Roman"/>
            </w:rPr>
            <w:t>attomolar</w:t>
          </w:r>
          <w:proofErr w:type="spellEnd"/>
          <w:r>
            <w:rPr>
              <w:rFonts w:eastAsia="Times New Roman"/>
            </w:rPr>
            <w:t xml:space="preserve"> level microRNA biomarkers from serum extracellular vesicles, </w:t>
          </w:r>
          <w:proofErr w:type="gramStart"/>
          <w:r>
            <w:rPr>
              <w:rFonts w:eastAsia="Times New Roman"/>
            </w:rPr>
            <w:t>Sensors</w:t>
          </w:r>
          <w:proofErr w:type="gramEnd"/>
          <w:r>
            <w:rPr>
              <w:rFonts w:eastAsia="Times New Roman"/>
            </w:rPr>
            <w:t xml:space="preserve"> and Actuators B: Chemical. (2022) 132314. https://doi.org/https://doi.org/10.1016/j.snb.2022.132314.</w:t>
          </w:r>
        </w:p>
        <w:p w14:paraId="39E7896D" w14:textId="77777777" w:rsidR="00E2425A" w:rsidRDefault="00E2425A" w:rsidP="004C5DAB">
          <w:pPr>
            <w:autoSpaceDE w:val="0"/>
            <w:autoSpaceDN w:val="0"/>
            <w:spacing w:line="360" w:lineRule="auto"/>
            <w:ind w:hanging="640"/>
            <w:divId w:val="186406344"/>
            <w:rPr>
              <w:rFonts w:eastAsia="Times New Roman"/>
            </w:rPr>
          </w:pPr>
          <w:r>
            <w:rPr>
              <w:rFonts w:eastAsia="Times New Roman"/>
            </w:rPr>
            <w:t>[201]</w:t>
          </w:r>
          <w:r>
            <w:rPr>
              <w:rFonts w:eastAsia="Times New Roman"/>
            </w:rPr>
            <w:tab/>
            <w:t xml:space="preserve">N. Wan, Y. Jiang, J. Huang, R. </w:t>
          </w:r>
          <w:proofErr w:type="spellStart"/>
          <w:r>
            <w:rPr>
              <w:rFonts w:eastAsia="Times New Roman"/>
            </w:rPr>
            <w:t>Oueslati</w:t>
          </w:r>
          <w:proofErr w:type="spellEnd"/>
          <w:r>
            <w:rPr>
              <w:rFonts w:eastAsia="Times New Roman"/>
            </w:rPr>
            <w:t xml:space="preserve">, S. Eda, J. Wu, X. Lin, Rapid and sensitive detection of </w:t>
          </w:r>
          <w:proofErr w:type="spellStart"/>
          <w:r>
            <w:rPr>
              <w:rFonts w:eastAsia="Times New Roman"/>
            </w:rPr>
            <w:t>mirna</w:t>
          </w:r>
          <w:proofErr w:type="spellEnd"/>
          <w:r>
            <w:rPr>
              <w:rFonts w:eastAsia="Times New Roman"/>
            </w:rPr>
            <w:t xml:space="preserve"> based on ac electrokinetic capacitive sensing for point-of-care applications, Sensors. 21 (2021). https://doi.org/10.3390/s21123985.</w:t>
          </w:r>
        </w:p>
        <w:p w14:paraId="028FFAF6" w14:textId="77777777" w:rsidR="00E2425A" w:rsidRDefault="00E2425A" w:rsidP="004C5DAB">
          <w:pPr>
            <w:autoSpaceDE w:val="0"/>
            <w:autoSpaceDN w:val="0"/>
            <w:spacing w:line="360" w:lineRule="auto"/>
            <w:ind w:hanging="640"/>
            <w:divId w:val="1957132719"/>
            <w:rPr>
              <w:rFonts w:eastAsia="Times New Roman"/>
            </w:rPr>
          </w:pPr>
          <w:r>
            <w:rPr>
              <w:rFonts w:eastAsia="Times New Roman"/>
            </w:rPr>
            <w:t>[202]</w:t>
          </w:r>
          <w:r>
            <w:rPr>
              <w:rFonts w:eastAsia="Times New Roman"/>
            </w:rPr>
            <w:tab/>
            <w:t xml:space="preserve">K.G. </w:t>
          </w:r>
          <w:proofErr w:type="spellStart"/>
          <w:r>
            <w:rPr>
              <w:rFonts w:eastAsia="Times New Roman"/>
            </w:rPr>
            <w:t>Pohler</w:t>
          </w:r>
          <w:proofErr w:type="spellEnd"/>
          <w:r>
            <w:rPr>
              <w:rFonts w:eastAsia="Times New Roman"/>
            </w:rPr>
            <w:t xml:space="preserve">, J.A. Green, L.A. Moley, S. </w:t>
          </w:r>
          <w:proofErr w:type="spellStart"/>
          <w:r>
            <w:rPr>
              <w:rFonts w:eastAsia="Times New Roman"/>
            </w:rPr>
            <w:t>Gunewardena</w:t>
          </w:r>
          <w:proofErr w:type="spellEnd"/>
          <w:r>
            <w:rPr>
              <w:rFonts w:eastAsia="Times New Roman"/>
            </w:rPr>
            <w:t>, W.T. Hung, R.R. Payton, X. Hong, L.K. Christenson, T.W. Geary, M.F. Smith, Circulating microRNA as candidates for early embryonic viability in cattle, Molecular Reproduction and Development. 84 (2017) 731–743. https://doi.org/10.1002/mrd.22856.</w:t>
          </w:r>
        </w:p>
        <w:p w14:paraId="689B531B" w14:textId="77777777" w:rsidR="00E2425A" w:rsidRDefault="00E2425A" w:rsidP="004C5DAB">
          <w:pPr>
            <w:autoSpaceDE w:val="0"/>
            <w:autoSpaceDN w:val="0"/>
            <w:spacing w:line="360" w:lineRule="auto"/>
            <w:ind w:hanging="640"/>
            <w:divId w:val="1437170633"/>
            <w:rPr>
              <w:rFonts w:eastAsia="Times New Roman"/>
            </w:rPr>
          </w:pPr>
          <w:r>
            <w:rPr>
              <w:rFonts w:eastAsia="Times New Roman"/>
            </w:rPr>
            <w:lastRenderedPageBreak/>
            <w:t>[203]</w:t>
          </w:r>
          <w:r>
            <w:rPr>
              <w:rFonts w:eastAsia="Times New Roman"/>
            </w:rPr>
            <w:tab/>
            <w:t xml:space="preserve">A.B. Steel, T.M. Herne, M.J. </w:t>
          </w:r>
          <w:proofErr w:type="spellStart"/>
          <w:r>
            <w:rPr>
              <w:rFonts w:eastAsia="Times New Roman"/>
            </w:rPr>
            <w:t>Tarlov</w:t>
          </w:r>
          <w:proofErr w:type="spellEnd"/>
          <w:r>
            <w:rPr>
              <w:rFonts w:eastAsia="Times New Roman"/>
            </w:rPr>
            <w:t>, Electrochemical quantitation of DNA immobilized on gold, Analytical Chemistry. 70 (1998) 4670–4677. https://doi.org/10.1021/ac980037q.</w:t>
          </w:r>
        </w:p>
        <w:p w14:paraId="29D0254E" w14:textId="77777777" w:rsidR="00E2425A" w:rsidRDefault="00E2425A" w:rsidP="004C5DAB">
          <w:pPr>
            <w:autoSpaceDE w:val="0"/>
            <w:autoSpaceDN w:val="0"/>
            <w:spacing w:line="360" w:lineRule="auto"/>
            <w:ind w:hanging="640"/>
            <w:divId w:val="1972976280"/>
            <w:rPr>
              <w:rFonts w:eastAsia="Times New Roman"/>
            </w:rPr>
          </w:pPr>
          <w:r>
            <w:rPr>
              <w:rFonts w:eastAsia="Times New Roman"/>
            </w:rPr>
            <w:t>[204]</w:t>
          </w:r>
          <w:r>
            <w:rPr>
              <w:rFonts w:eastAsia="Times New Roman"/>
            </w:rPr>
            <w:tab/>
            <w:t xml:space="preserve">K. Subramanian, J.P. Urbanski, J.A. Levitan, M. </w:t>
          </w:r>
          <w:proofErr w:type="spellStart"/>
          <w:r>
            <w:rPr>
              <w:rFonts w:eastAsia="Times New Roman"/>
            </w:rPr>
            <w:t>Bazant</w:t>
          </w:r>
          <w:proofErr w:type="spellEnd"/>
          <w:r>
            <w:rPr>
              <w:rFonts w:eastAsia="Times New Roman"/>
            </w:rPr>
            <w:t>, Experimental Study of Electrolyte Dependence of Ac Electroosmotic Pumps, (n.d.).</w:t>
          </w:r>
        </w:p>
        <w:p w14:paraId="3133DA6F" w14:textId="77777777" w:rsidR="00E2425A" w:rsidRDefault="00E2425A" w:rsidP="004C5DAB">
          <w:pPr>
            <w:autoSpaceDE w:val="0"/>
            <w:autoSpaceDN w:val="0"/>
            <w:spacing w:line="360" w:lineRule="auto"/>
            <w:ind w:hanging="640"/>
            <w:divId w:val="1801797318"/>
            <w:rPr>
              <w:rFonts w:eastAsia="Times New Roman"/>
            </w:rPr>
          </w:pPr>
          <w:r>
            <w:rPr>
              <w:rFonts w:eastAsia="Times New Roman"/>
            </w:rPr>
            <w:t>[205]</w:t>
          </w:r>
          <w:r>
            <w:rPr>
              <w:rFonts w:eastAsia="Times New Roman"/>
            </w:rPr>
            <w:tab/>
            <w:t xml:space="preserve">M. </w:t>
          </w:r>
          <w:proofErr w:type="spellStart"/>
          <w:r>
            <w:rPr>
              <w:rFonts w:eastAsia="Times New Roman"/>
            </w:rPr>
            <w:t>Ritzefeld</w:t>
          </w:r>
          <w:proofErr w:type="spellEnd"/>
          <w:r>
            <w:rPr>
              <w:rFonts w:eastAsia="Times New Roman"/>
            </w:rPr>
            <w:t xml:space="preserve">, N. </w:t>
          </w:r>
          <w:proofErr w:type="spellStart"/>
          <w:r>
            <w:rPr>
              <w:rFonts w:eastAsia="Times New Roman"/>
            </w:rPr>
            <w:t>Sewald</w:t>
          </w:r>
          <w:proofErr w:type="spellEnd"/>
          <w:r>
            <w:rPr>
              <w:rFonts w:eastAsia="Times New Roman"/>
            </w:rPr>
            <w:t>, Real-Time Analysis of Specific Protein-DNA Interactions with Surface Plasmon Resonance, Journal of Amino Acids. 2012 (2012) 816032. https://doi.org/10.1155/2012/816032.</w:t>
          </w:r>
        </w:p>
        <w:p w14:paraId="2D4F9789" w14:textId="77777777" w:rsidR="00E2425A" w:rsidRDefault="00E2425A" w:rsidP="004C5DAB">
          <w:pPr>
            <w:autoSpaceDE w:val="0"/>
            <w:autoSpaceDN w:val="0"/>
            <w:spacing w:line="360" w:lineRule="auto"/>
            <w:ind w:hanging="640"/>
            <w:divId w:val="997464199"/>
            <w:rPr>
              <w:rFonts w:eastAsia="Times New Roman"/>
            </w:rPr>
          </w:pPr>
          <w:r>
            <w:rPr>
              <w:rFonts w:eastAsia="Times New Roman"/>
            </w:rPr>
            <w:t>[206]</w:t>
          </w:r>
          <w:r>
            <w:rPr>
              <w:rFonts w:eastAsia="Times New Roman"/>
            </w:rPr>
            <w:tab/>
            <w:t xml:space="preserve">R. </w:t>
          </w:r>
          <w:proofErr w:type="spellStart"/>
          <w:r>
            <w:rPr>
              <w:rFonts w:eastAsia="Times New Roman"/>
            </w:rPr>
            <w:t>Stoltenburg</w:t>
          </w:r>
          <w:proofErr w:type="spellEnd"/>
          <w:r>
            <w:rPr>
              <w:rFonts w:eastAsia="Times New Roman"/>
            </w:rPr>
            <w:t xml:space="preserve">, C. </w:t>
          </w:r>
          <w:proofErr w:type="spellStart"/>
          <w:r>
            <w:rPr>
              <w:rFonts w:eastAsia="Times New Roman"/>
            </w:rPr>
            <w:t>Reinemann</w:t>
          </w:r>
          <w:proofErr w:type="spellEnd"/>
          <w:r>
            <w:rPr>
              <w:rFonts w:eastAsia="Times New Roman"/>
            </w:rPr>
            <w:t xml:space="preserve">, B. </w:t>
          </w:r>
          <w:proofErr w:type="spellStart"/>
          <w:r>
            <w:rPr>
              <w:rFonts w:eastAsia="Times New Roman"/>
            </w:rPr>
            <w:t>Strehlitz</w:t>
          </w:r>
          <w:proofErr w:type="spellEnd"/>
          <w:r>
            <w:rPr>
              <w:rFonts w:eastAsia="Times New Roman"/>
            </w:rPr>
            <w:t>, SELEX-A (r)evolutionary method to generate high-affinity nucleic acid ligands, Biomolecular Engineering. 24 (2007) 381–403. https://doi.org/10.1016/j.bioeng.2007.06.001.</w:t>
          </w:r>
        </w:p>
        <w:p w14:paraId="617539FC" w14:textId="77777777" w:rsidR="00E2425A" w:rsidRDefault="00E2425A" w:rsidP="004C5DAB">
          <w:pPr>
            <w:autoSpaceDE w:val="0"/>
            <w:autoSpaceDN w:val="0"/>
            <w:spacing w:line="360" w:lineRule="auto"/>
            <w:ind w:hanging="640"/>
            <w:divId w:val="17121940"/>
            <w:rPr>
              <w:rFonts w:eastAsia="Times New Roman"/>
            </w:rPr>
          </w:pPr>
          <w:r>
            <w:rPr>
              <w:rFonts w:eastAsia="Times New Roman"/>
            </w:rPr>
            <w:t>[207]</w:t>
          </w:r>
          <w:r>
            <w:rPr>
              <w:rFonts w:eastAsia="Times New Roman"/>
            </w:rPr>
            <w:tab/>
            <w:t xml:space="preserve">M. </w:t>
          </w:r>
          <w:proofErr w:type="spellStart"/>
          <w:r>
            <w:rPr>
              <w:rFonts w:eastAsia="Times New Roman"/>
            </w:rPr>
            <w:t>Majdinasab</w:t>
          </w:r>
          <w:proofErr w:type="spellEnd"/>
          <w:r>
            <w:rPr>
              <w:rFonts w:eastAsia="Times New Roman"/>
            </w:rPr>
            <w:t xml:space="preserve">, A. Hayat, J.L. Marty, Aptamer-based assays and </w:t>
          </w:r>
          <w:proofErr w:type="spellStart"/>
          <w:r>
            <w:rPr>
              <w:rFonts w:eastAsia="Times New Roman"/>
            </w:rPr>
            <w:t>aptasensors</w:t>
          </w:r>
          <w:proofErr w:type="spellEnd"/>
          <w:r>
            <w:rPr>
              <w:rFonts w:eastAsia="Times New Roman"/>
            </w:rPr>
            <w:t xml:space="preserve"> for detection of pathogenic bacteria in food samples, </w:t>
          </w:r>
          <w:proofErr w:type="spellStart"/>
          <w:r>
            <w:rPr>
              <w:rFonts w:eastAsia="Times New Roman"/>
            </w:rPr>
            <w:t>TrAC</w:t>
          </w:r>
          <w:proofErr w:type="spellEnd"/>
          <w:r>
            <w:rPr>
              <w:rFonts w:eastAsia="Times New Roman"/>
            </w:rPr>
            <w:t xml:space="preserve"> - Trends in Analytical Chemistry. 107 (2018) 60–77. https://doi.org/10.1016/j.trac.2018.07.016.</w:t>
          </w:r>
        </w:p>
        <w:p w14:paraId="693E62DE" w14:textId="77777777" w:rsidR="00E2425A" w:rsidRDefault="00E2425A" w:rsidP="004C5DAB">
          <w:pPr>
            <w:autoSpaceDE w:val="0"/>
            <w:autoSpaceDN w:val="0"/>
            <w:spacing w:line="360" w:lineRule="auto"/>
            <w:ind w:hanging="640"/>
            <w:divId w:val="1305817548"/>
            <w:rPr>
              <w:rFonts w:eastAsia="Times New Roman"/>
            </w:rPr>
          </w:pPr>
          <w:r>
            <w:rPr>
              <w:rFonts w:eastAsia="Times New Roman"/>
            </w:rPr>
            <w:t>[208]</w:t>
          </w:r>
          <w:r>
            <w:rPr>
              <w:rFonts w:eastAsia="Times New Roman"/>
            </w:rPr>
            <w:tab/>
            <w:t xml:space="preserve">M. </w:t>
          </w:r>
          <w:proofErr w:type="spellStart"/>
          <w:r>
            <w:rPr>
              <w:rFonts w:eastAsia="Times New Roman"/>
            </w:rPr>
            <w:t>Majdinasab</w:t>
          </w:r>
          <w:proofErr w:type="spellEnd"/>
          <w:r>
            <w:rPr>
              <w:rFonts w:eastAsia="Times New Roman"/>
            </w:rPr>
            <w:t xml:space="preserve">, A. Hayat, J.L. Marty, Aptamer-based assays and </w:t>
          </w:r>
          <w:proofErr w:type="spellStart"/>
          <w:r>
            <w:rPr>
              <w:rFonts w:eastAsia="Times New Roman"/>
            </w:rPr>
            <w:t>aptasensors</w:t>
          </w:r>
          <w:proofErr w:type="spellEnd"/>
          <w:r>
            <w:rPr>
              <w:rFonts w:eastAsia="Times New Roman"/>
            </w:rPr>
            <w:t xml:space="preserve"> for detection of pathogenic bacteria in food samples, </w:t>
          </w:r>
          <w:proofErr w:type="spellStart"/>
          <w:r>
            <w:rPr>
              <w:rFonts w:eastAsia="Times New Roman"/>
            </w:rPr>
            <w:t>TrAC</w:t>
          </w:r>
          <w:proofErr w:type="spellEnd"/>
          <w:r>
            <w:rPr>
              <w:rFonts w:eastAsia="Times New Roman"/>
            </w:rPr>
            <w:t xml:space="preserve"> - Trends in Analytical Chemistry. 107 (2018) 60–77. https://doi.org/10.1016/j.trac.2018.07.016.</w:t>
          </w:r>
        </w:p>
        <w:p w14:paraId="1963D530" w14:textId="77777777" w:rsidR="00E2425A" w:rsidRDefault="00E2425A" w:rsidP="004C5DAB">
          <w:pPr>
            <w:autoSpaceDE w:val="0"/>
            <w:autoSpaceDN w:val="0"/>
            <w:spacing w:line="360" w:lineRule="auto"/>
            <w:ind w:hanging="640"/>
            <w:divId w:val="2104059367"/>
            <w:rPr>
              <w:rFonts w:eastAsia="Times New Roman"/>
            </w:rPr>
          </w:pPr>
          <w:r>
            <w:rPr>
              <w:rFonts w:eastAsia="Times New Roman"/>
            </w:rPr>
            <w:t>[209]</w:t>
          </w:r>
          <w:r>
            <w:rPr>
              <w:rFonts w:eastAsia="Times New Roman"/>
            </w:rPr>
            <w:tab/>
            <w:t xml:space="preserve">J. Kwon, Y. Lee, T. Lee, J.-H. </w:t>
          </w:r>
          <w:proofErr w:type="spellStart"/>
          <w:r>
            <w:rPr>
              <w:rFonts w:eastAsia="Times New Roman"/>
            </w:rPr>
            <w:t>Ahn</w:t>
          </w:r>
          <w:proofErr w:type="spellEnd"/>
          <w:r>
            <w:rPr>
              <w:rFonts w:eastAsia="Times New Roman"/>
            </w:rPr>
            <w:t>, Aptamer-Based Field-Effect Transistor for Detection of Avian Influenza Virus in Chicken Serum, Analytical Chemistry. (2020). https://doi.org/10.1021/acs.analchem.0c00348.</w:t>
          </w:r>
        </w:p>
        <w:p w14:paraId="25F6538D" w14:textId="77777777" w:rsidR="00E2425A" w:rsidRDefault="00E2425A" w:rsidP="004C5DAB">
          <w:pPr>
            <w:autoSpaceDE w:val="0"/>
            <w:autoSpaceDN w:val="0"/>
            <w:spacing w:line="360" w:lineRule="auto"/>
            <w:ind w:hanging="640"/>
            <w:divId w:val="1786315865"/>
            <w:rPr>
              <w:rFonts w:eastAsia="Times New Roman"/>
            </w:rPr>
          </w:pPr>
          <w:r>
            <w:rPr>
              <w:rFonts w:eastAsia="Times New Roman"/>
            </w:rPr>
            <w:t>[210]</w:t>
          </w:r>
          <w:r>
            <w:rPr>
              <w:rFonts w:eastAsia="Times New Roman"/>
            </w:rPr>
            <w:tab/>
            <w:t xml:space="preserve">S.-E. Kim, W. </w:t>
          </w:r>
          <w:proofErr w:type="spellStart"/>
          <w:r>
            <w:rPr>
              <w:rFonts w:eastAsia="Times New Roman"/>
            </w:rPr>
            <w:t>Su</w:t>
          </w:r>
          <w:proofErr w:type="spellEnd"/>
          <w:r>
            <w:rPr>
              <w:rFonts w:eastAsia="Times New Roman"/>
            </w:rPr>
            <w:t>, M. Cho, Y. Lee, W.-S. Choe, Harnessing aptamers for electrochemical detection of endotoxin, Analytical Biochemistry. 424 (2012) 12–20. https://doi.org/https://doi.org/10.1016/j.ab.2012.02.016.</w:t>
          </w:r>
        </w:p>
        <w:p w14:paraId="75F01C24" w14:textId="77777777" w:rsidR="00E2425A" w:rsidRDefault="00E2425A" w:rsidP="004C5DAB">
          <w:pPr>
            <w:autoSpaceDE w:val="0"/>
            <w:autoSpaceDN w:val="0"/>
            <w:spacing w:line="360" w:lineRule="auto"/>
            <w:ind w:hanging="640"/>
            <w:divId w:val="1436905872"/>
            <w:rPr>
              <w:rFonts w:eastAsia="Times New Roman"/>
            </w:rPr>
          </w:pPr>
          <w:r>
            <w:rPr>
              <w:rFonts w:eastAsia="Times New Roman"/>
            </w:rPr>
            <w:t>[211]</w:t>
          </w:r>
          <w:r>
            <w:rPr>
              <w:rFonts w:eastAsia="Times New Roman"/>
            </w:rPr>
            <w:tab/>
            <w:t xml:space="preserve">K. </w:t>
          </w:r>
          <w:proofErr w:type="spellStart"/>
          <w:r>
            <w:rPr>
              <w:rFonts w:eastAsia="Times New Roman"/>
            </w:rPr>
            <w:t>Asami</w:t>
          </w:r>
          <w:proofErr w:type="spellEnd"/>
          <w:r>
            <w:rPr>
              <w:rFonts w:eastAsia="Times New Roman"/>
            </w:rPr>
            <w:t xml:space="preserve">, Low-frequency dielectric dispersion of bacterial cell suspensions, Colloids and Surfaces B: </w:t>
          </w:r>
          <w:proofErr w:type="spellStart"/>
          <w:r>
            <w:rPr>
              <w:rFonts w:eastAsia="Times New Roman"/>
            </w:rPr>
            <w:t>Biointerfaces</w:t>
          </w:r>
          <w:proofErr w:type="spellEnd"/>
          <w:r>
            <w:rPr>
              <w:rFonts w:eastAsia="Times New Roman"/>
            </w:rPr>
            <w:t>. 119 (2014) 1–5. https://doi.org/10.1016/j.colsurfb.2014.04.014.</w:t>
          </w:r>
        </w:p>
        <w:p w14:paraId="17747BB4" w14:textId="77777777" w:rsidR="00E2425A" w:rsidRDefault="00E2425A" w:rsidP="004C5DAB">
          <w:pPr>
            <w:autoSpaceDE w:val="0"/>
            <w:autoSpaceDN w:val="0"/>
            <w:spacing w:line="360" w:lineRule="auto"/>
            <w:ind w:hanging="640"/>
            <w:divId w:val="1313757953"/>
            <w:rPr>
              <w:rFonts w:eastAsia="Times New Roman"/>
            </w:rPr>
          </w:pPr>
          <w:r>
            <w:rPr>
              <w:rFonts w:eastAsia="Times New Roman"/>
            </w:rPr>
            <w:t>[212]</w:t>
          </w:r>
          <w:r>
            <w:rPr>
              <w:rFonts w:eastAsia="Times New Roman"/>
            </w:rPr>
            <w:tab/>
            <w:t>L.U. Syed, J. Liu, A.K. Price, Y.F. Li, C.T. Culbertson, J. Li, Dielectrophoretic capture of E. coli cells at micropatterned nanoelectrode arrays, Electrophoresis. 32 (2011) 2358–2365. https://doi.org/10.1002/elps.201100020.</w:t>
          </w:r>
        </w:p>
        <w:p w14:paraId="6ABA6E26" w14:textId="77777777" w:rsidR="00E2425A" w:rsidRDefault="00E2425A" w:rsidP="004C5DAB">
          <w:pPr>
            <w:autoSpaceDE w:val="0"/>
            <w:autoSpaceDN w:val="0"/>
            <w:spacing w:line="360" w:lineRule="auto"/>
            <w:ind w:hanging="640"/>
            <w:divId w:val="1203907383"/>
            <w:rPr>
              <w:rFonts w:eastAsia="Times New Roman"/>
            </w:rPr>
          </w:pPr>
          <w:r>
            <w:rPr>
              <w:rFonts w:eastAsia="Times New Roman"/>
            </w:rPr>
            <w:lastRenderedPageBreak/>
            <w:t>[213]</w:t>
          </w:r>
          <w:r>
            <w:rPr>
              <w:rFonts w:eastAsia="Times New Roman"/>
            </w:rPr>
            <w:tab/>
            <w:t>P.C. Vasavada, Pathogenic Bacteria in Milk — A Review, Journal of Dairy Science. 71 (1988) 2809–2816. https://doi.org/10.3168/jds.S0022-0302(88)79876-8.</w:t>
          </w:r>
        </w:p>
        <w:p w14:paraId="0D2085C5" w14:textId="77777777" w:rsidR="00E2425A" w:rsidRDefault="00E2425A" w:rsidP="004C5DAB">
          <w:pPr>
            <w:autoSpaceDE w:val="0"/>
            <w:autoSpaceDN w:val="0"/>
            <w:spacing w:line="360" w:lineRule="auto"/>
            <w:ind w:hanging="640"/>
            <w:divId w:val="1700354444"/>
            <w:rPr>
              <w:rFonts w:eastAsia="Times New Roman"/>
            </w:rPr>
          </w:pPr>
          <w:r>
            <w:rPr>
              <w:rFonts w:eastAsia="Times New Roman"/>
            </w:rPr>
            <w:t>[214]</w:t>
          </w:r>
          <w:r>
            <w:rPr>
              <w:rFonts w:eastAsia="Times New Roman"/>
            </w:rPr>
            <w:tab/>
            <w:t xml:space="preserve">L. </w:t>
          </w:r>
          <w:proofErr w:type="spellStart"/>
          <w:r>
            <w:rPr>
              <w:rFonts w:eastAsia="Times New Roman"/>
            </w:rPr>
            <w:t>Váradi</w:t>
          </w:r>
          <w:proofErr w:type="spellEnd"/>
          <w:r>
            <w:rPr>
              <w:rFonts w:eastAsia="Times New Roman"/>
            </w:rPr>
            <w:t xml:space="preserve">, J.L. Luo, D.E. Hibbs, J.D. Perry, R.J. Anderson, S. </w:t>
          </w:r>
          <w:proofErr w:type="spellStart"/>
          <w:r>
            <w:rPr>
              <w:rFonts w:eastAsia="Times New Roman"/>
            </w:rPr>
            <w:t>Orenga</w:t>
          </w:r>
          <w:proofErr w:type="spellEnd"/>
          <w:r>
            <w:rPr>
              <w:rFonts w:eastAsia="Times New Roman"/>
            </w:rPr>
            <w:t>, P.W. Groundwater, Methods for the detection and identification of pathogenic bacteria: Past, present, and future, Chemical Society Reviews. 46 (2017) 4818–4832. https://doi.org/10.1039/c6cs00693k.</w:t>
          </w:r>
        </w:p>
        <w:p w14:paraId="33B88180" w14:textId="77777777" w:rsidR="00E2425A" w:rsidRDefault="00E2425A" w:rsidP="004C5DAB">
          <w:pPr>
            <w:autoSpaceDE w:val="0"/>
            <w:autoSpaceDN w:val="0"/>
            <w:spacing w:line="360" w:lineRule="auto"/>
            <w:ind w:hanging="640"/>
            <w:divId w:val="91241219"/>
            <w:rPr>
              <w:rFonts w:eastAsia="Times New Roman"/>
            </w:rPr>
          </w:pPr>
          <w:r>
            <w:rPr>
              <w:rFonts w:eastAsia="Times New Roman"/>
            </w:rPr>
            <w:t>[215]</w:t>
          </w:r>
          <w:r>
            <w:rPr>
              <w:rFonts w:eastAsia="Times New Roman"/>
            </w:rPr>
            <w:tab/>
            <w:t xml:space="preserve">J. Zhang, R. </w:t>
          </w:r>
          <w:proofErr w:type="spellStart"/>
          <w:r>
            <w:rPr>
              <w:rFonts w:eastAsia="Times New Roman"/>
            </w:rPr>
            <w:t>Oueslati</w:t>
          </w:r>
          <w:proofErr w:type="spellEnd"/>
          <w:r>
            <w:rPr>
              <w:rFonts w:eastAsia="Times New Roman"/>
            </w:rPr>
            <w:t xml:space="preserve">, C. Cheng, L. Zhao, J. Chen, R. Almeida, J. Wu, Rapid, highly sensitive detection of Gram-negative bacteria with lipopolysaccharide based disposable </w:t>
          </w:r>
          <w:proofErr w:type="spellStart"/>
          <w:r>
            <w:rPr>
              <w:rFonts w:eastAsia="Times New Roman"/>
            </w:rPr>
            <w:t>aptasensor</w:t>
          </w:r>
          <w:proofErr w:type="spellEnd"/>
          <w:r>
            <w:rPr>
              <w:rFonts w:eastAsia="Times New Roman"/>
            </w:rPr>
            <w:t>, Biosensors and Bioelectronic. 112 (2018) 48–53. https://doi.org/10.1016/j.bios.2018.04.034.</w:t>
          </w:r>
        </w:p>
        <w:p w14:paraId="484CE869" w14:textId="77777777" w:rsidR="00E2425A" w:rsidRDefault="00E2425A" w:rsidP="004C5DAB">
          <w:pPr>
            <w:autoSpaceDE w:val="0"/>
            <w:autoSpaceDN w:val="0"/>
            <w:spacing w:line="360" w:lineRule="auto"/>
            <w:ind w:hanging="640"/>
            <w:divId w:val="2081056877"/>
            <w:rPr>
              <w:rFonts w:eastAsia="Times New Roman"/>
            </w:rPr>
          </w:pPr>
          <w:r>
            <w:rPr>
              <w:rFonts w:eastAsia="Times New Roman"/>
            </w:rPr>
            <w:t>[216]</w:t>
          </w:r>
          <w:r>
            <w:rPr>
              <w:rFonts w:eastAsia="Times New Roman"/>
            </w:rPr>
            <w:tab/>
            <w:t>J. Zhang, Y. Jiang, X. Xia, J. Wu, R. Almeida, S. Eda, H. Qi, An on-</w:t>
          </w:r>
          <w:proofErr w:type="gramStart"/>
          <w:r>
            <w:rPr>
              <w:rFonts w:eastAsia="Times New Roman"/>
            </w:rPr>
            <w:t>site ,</w:t>
          </w:r>
          <w:proofErr w:type="gramEnd"/>
          <w:r>
            <w:rPr>
              <w:rFonts w:eastAsia="Times New Roman"/>
            </w:rPr>
            <w:t xml:space="preserve"> highly specific immunosensor for Escherichia coli detection in field milk samples from mastitis-affected dairy cattle, Biosensors and Bioelectronics. 165 (2020) 112366. https://doi.org/10.1016/j.bios.2020.112366.</w:t>
          </w:r>
        </w:p>
        <w:p w14:paraId="497CE6FA" w14:textId="77777777" w:rsidR="00E2425A" w:rsidRDefault="00E2425A" w:rsidP="004C5DAB">
          <w:pPr>
            <w:autoSpaceDE w:val="0"/>
            <w:autoSpaceDN w:val="0"/>
            <w:spacing w:line="360" w:lineRule="auto"/>
            <w:ind w:hanging="640"/>
            <w:divId w:val="957296603"/>
            <w:rPr>
              <w:rFonts w:eastAsia="Times New Roman"/>
            </w:rPr>
          </w:pPr>
          <w:r>
            <w:rPr>
              <w:rFonts w:eastAsia="Times New Roman"/>
            </w:rPr>
            <w:t>[217]</w:t>
          </w:r>
          <w:r>
            <w:rPr>
              <w:rFonts w:eastAsia="Times New Roman"/>
            </w:rPr>
            <w:tab/>
            <w:t xml:space="preserve">G. </w:t>
          </w:r>
          <w:proofErr w:type="spellStart"/>
          <w:r>
            <w:rPr>
              <w:rFonts w:eastAsia="Times New Roman"/>
            </w:rPr>
            <w:t>Ertürk</w:t>
          </w:r>
          <w:proofErr w:type="spellEnd"/>
          <w:r>
            <w:rPr>
              <w:rFonts w:eastAsia="Times New Roman"/>
            </w:rPr>
            <w:t xml:space="preserve">, R. </w:t>
          </w:r>
          <w:proofErr w:type="spellStart"/>
          <w:r>
            <w:rPr>
              <w:rFonts w:eastAsia="Times New Roman"/>
            </w:rPr>
            <w:t>Lood</w:t>
          </w:r>
          <w:proofErr w:type="spellEnd"/>
          <w:r>
            <w:rPr>
              <w:rFonts w:eastAsia="Times New Roman"/>
            </w:rPr>
            <w:t>, Bacteriophages as biorecognition elements in capacitive biosensors: Phage and host bacteria detection, Sensors and Actuators, B: Chemical. 258 (2018) 535–543. https://doi.org/10.1016/j.snb.2017.11.117.</w:t>
          </w:r>
        </w:p>
        <w:p w14:paraId="57B5CEB3" w14:textId="77777777" w:rsidR="00E2425A" w:rsidRDefault="00E2425A" w:rsidP="004C5DAB">
          <w:pPr>
            <w:autoSpaceDE w:val="0"/>
            <w:autoSpaceDN w:val="0"/>
            <w:spacing w:line="360" w:lineRule="auto"/>
            <w:ind w:hanging="640"/>
            <w:divId w:val="107746693"/>
            <w:rPr>
              <w:rFonts w:eastAsia="Times New Roman"/>
            </w:rPr>
          </w:pPr>
          <w:r>
            <w:rPr>
              <w:rFonts w:eastAsia="Times New Roman"/>
            </w:rPr>
            <w:t>[218]</w:t>
          </w:r>
          <w:r>
            <w:rPr>
              <w:rFonts w:eastAsia="Times New Roman"/>
            </w:rPr>
            <w:tab/>
            <w:t xml:space="preserve">W. Qi, L. Wang, N. Rong, X. </w:t>
          </w:r>
          <w:proofErr w:type="spellStart"/>
          <w:r>
            <w:rPr>
              <w:rFonts w:eastAsia="Times New Roman"/>
            </w:rPr>
            <w:t>Huo</w:t>
          </w:r>
          <w:proofErr w:type="spellEnd"/>
          <w:r>
            <w:rPr>
              <w:rFonts w:eastAsia="Times New Roman"/>
            </w:rPr>
            <w:t xml:space="preserve">, Y. Li, M. Liao, J. Lin, A lab-on-a-tube biosensor for automatic detection of foodborne bacteria using rotated Halbach magnetic separation and Raspberry Pi imaging, </w:t>
          </w:r>
          <w:proofErr w:type="spellStart"/>
          <w:r>
            <w:rPr>
              <w:rFonts w:eastAsia="Times New Roman"/>
            </w:rPr>
            <w:t>Talanta</w:t>
          </w:r>
          <w:proofErr w:type="spellEnd"/>
          <w:r>
            <w:rPr>
              <w:rFonts w:eastAsia="Times New Roman"/>
            </w:rPr>
            <w:t>. 239 (2022) 123095. https://doi.org/10.1016/j.talanta.2021.123095.</w:t>
          </w:r>
        </w:p>
        <w:p w14:paraId="74C7869C" w14:textId="77777777" w:rsidR="00E2425A" w:rsidRDefault="00E2425A" w:rsidP="004C5DAB">
          <w:pPr>
            <w:autoSpaceDE w:val="0"/>
            <w:autoSpaceDN w:val="0"/>
            <w:spacing w:line="360" w:lineRule="auto"/>
            <w:ind w:hanging="640"/>
            <w:divId w:val="814875516"/>
            <w:rPr>
              <w:rFonts w:eastAsia="Times New Roman"/>
            </w:rPr>
          </w:pPr>
          <w:r>
            <w:rPr>
              <w:rFonts w:eastAsia="Times New Roman"/>
            </w:rPr>
            <w:t>[219]</w:t>
          </w:r>
          <w:r>
            <w:rPr>
              <w:rFonts w:eastAsia="Times New Roman"/>
            </w:rPr>
            <w:tab/>
            <w:t xml:space="preserve">S. Bu, X. Liu, Z. Wang, H. Wei, S. Yu, Z. Li, Z. Hao, W. Liu, J. Wan, Ultrasensitive detection of pathogenic bacteria by CRISPR/Cas12a coupling with a primer exchange reaction, </w:t>
          </w:r>
          <w:proofErr w:type="gramStart"/>
          <w:r>
            <w:rPr>
              <w:rFonts w:eastAsia="Times New Roman"/>
            </w:rPr>
            <w:t>Sensors</w:t>
          </w:r>
          <w:proofErr w:type="gramEnd"/>
          <w:r>
            <w:rPr>
              <w:rFonts w:eastAsia="Times New Roman"/>
            </w:rPr>
            <w:t xml:space="preserve"> and Actuators B: Chemical. 347 (2021) 130630. https://doi.org/10.1016/j.snb.2021.130630.</w:t>
          </w:r>
        </w:p>
        <w:p w14:paraId="258409DB" w14:textId="77777777" w:rsidR="00E2425A" w:rsidRDefault="00E2425A" w:rsidP="004C5DAB">
          <w:pPr>
            <w:autoSpaceDE w:val="0"/>
            <w:autoSpaceDN w:val="0"/>
            <w:spacing w:line="360" w:lineRule="auto"/>
            <w:ind w:hanging="640"/>
            <w:divId w:val="825825429"/>
            <w:rPr>
              <w:rFonts w:eastAsia="Times New Roman"/>
            </w:rPr>
          </w:pPr>
          <w:r>
            <w:rPr>
              <w:rFonts w:eastAsia="Times New Roman"/>
            </w:rPr>
            <w:t>[220]</w:t>
          </w:r>
          <w:r>
            <w:rPr>
              <w:rFonts w:eastAsia="Times New Roman"/>
            </w:rPr>
            <w:tab/>
            <w:t xml:space="preserve">D. </w:t>
          </w:r>
          <w:proofErr w:type="spellStart"/>
          <w:r>
            <w:rPr>
              <w:rFonts w:eastAsia="Times New Roman"/>
            </w:rPr>
            <w:t>Petrovszki</w:t>
          </w:r>
          <w:proofErr w:type="spellEnd"/>
          <w:r>
            <w:rPr>
              <w:rFonts w:eastAsia="Times New Roman"/>
            </w:rPr>
            <w:t xml:space="preserve">, S. </w:t>
          </w:r>
          <w:proofErr w:type="spellStart"/>
          <w:r>
            <w:rPr>
              <w:rFonts w:eastAsia="Times New Roman"/>
            </w:rPr>
            <w:t>Valkai</w:t>
          </w:r>
          <w:proofErr w:type="spellEnd"/>
          <w:r>
            <w:rPr>
              <w:rFonts w:eastAsia="Times New Roman"/>
            </w:rPr>
            <w:t xml:space="preserve">, E. Gora, M. Tanner, A. </w:t>
          </w:r>
          <w:proofErr w:type="spellStart"/>
          <w:r>
            <w:rPr>
              <w:rFonts w:eastAsia="Times New Roman"/>
            </w:rPr>
            <w:t>Bányai</w:t>
          </w:r>
          <w:proofErr w:type="spellEnd"/>
          <w:r>
            <w:rPr>
              <w:rFonts w:eastAsia="Times New Roman"/>
            </w:rPr>
            <w:t xml:space="preserve">, P. </w:t>
          </w:r>
          <w:proofErr w:type="spellStart"/>
          <w:r>
            <w:rPr>
              <w:rFonts w:eastAsia="Times New Roman"/>
            </w:rPr>
            <w:t>Fürjes</w:t>
          </w:r>
          <w:proofErr w:type="spellEnd"/>
          <w:r>
            <w:rPr>
              <w:rFonts w:eastAsia="Times New Roman"/>
            </w:rPr>
            <w:t xml:space="preserve">, A. </w:t>
          </w:r>
          <w:proofErr w:type="spellStart"/>
          <w:r>
            <w:rPr>
              <w:rFonts w:eastAsia="Times New Roman"/>
            </w:rPr>
            <w:t>Dér</w:t>
          </w:r>
          <w:proofErr w:type="spellEnd"/>
          <w:r>
            <w:rPr>
              <w:rFonts w:eastAsia="Times New Roman"/>
            </w:rPr>
            <w:t>, An integrated electro-optical biosensor system for rapid, low-cost detection of bacteria, Microelectronic Engineering. 239–240 (2021). https://doi.org/10.1016/j.mee.2021.111523.</w:t>
          </w:r>
        </w:p>
        <w:p w14:paraId="557AE1B6" w14:textId="77777777" w:rsidR="00E2425A" w:rsidRDefault="00E2425A" w:rsidP="004C5DAB">
          <w:pPr>
            <w:autoSpaceDE w:val="0"/>
            <w:autoSpaceDN w:val="0"/>
            <w:spacing w:line="360" w:lineRule="auto"/>
            <w:ind w:hanging="640"/>
            <w:divId w:val="647592736"/>
            <w:rPr>
              <w:rFonts w:eastAsia="Times New Roman"/>
            </w:rPr>
          </w:pPr>
          <w:r>
            <w:rPr>
              <w:rFonts w:eastAsia="Times New Roman"/>
            </w:rPr>
            <w:lastRenderedPageBreak/>
            <w:t>[221]</w:t>
          </w:r>
          <w:r>
            <w:rPr>
              <w:rFonts w:eastAsia="Times New Roman"/>
            </w:rPr>
            <w:tab/>
            <w:t xml:space="preserve">B. </w:t>
          </w:r>
          <w:proofErr w:type="spellStart"/>
          <w:r>
            <w:rPr>
              <w:rFonts w:eastAsia="Times New Roman"/>
            </w:rPr>
            <w:t>Jin</w:t>
          </w:r>
          <w:proofErr w:type="spellEnd"/>
          <w:r>
            <w:rPr>
              <w:rFonts w:eastAsia="Times New Roman"/>
            </w:rPr>
            <w:t xml:space="preserve">, S. Wang, M. Lin, Y. </w:t>
          </w:r>
          <w:proofErr w:type="spellStart"/>
          <w:r>
            <w:rPr>
              <w:rFonts w:eastAsia="Times New Roman"/>
            </w:rPr>
            <w:t>Jin</w:t>
          </w:r>
          <w:proofErr w:type="spellEnd"/>
          <w:r>
            <w:rPr>
              <w:rFonts w:eastAsia="Times New Roman"/>
            </w:rPr>
            <w:t xml:space="preserve">, S. Zhang, X. Cui, Y. Gong, A. Li, F. Xu, T.J. Lu, </w:t>
          </w:r>
          <w:proofErr w:type="spellStart"/>
          <w:r>
            <w:rPr>
              <w:rFonts w:eastAsia="Times New Roman"/>
            </w:rPr>
            <w:t>Upconversion</w:t>
          </w:r>
          <w:proofErr w:type="spellEnd"/>
          <w:r>
            <w:rPr>
              <w:rFonts w:eastAsia="Times New Roman"/>
            </w:rPr>
            <w:t xml:space="preserve"> </w:t>
          </w:r>
          <w:proofErr w:type="gramStart"/>
          <w:r>
            <w:rPr>
              <w:rFonts w:eastAsia="Times New Roman"/>
            </w:rPr>
            <w:t>nanoparticles based</w:t>
          </w:r>
          <w:proofErr w:type="gramEnd"/>
          <w:r>
            <w:rPr>
              <w:rFonts w:eastAsia="Times New Roman"/>
            </w:rPr>
            <w:t xml:space="preserve"> FRET </w:t>
          </w:r>
          <w:proofErr w:type="spellStart"/>
          <w:r>
            <w:rPr>
              <w:rFonts w:eastAsia="Times New Roman"/>
            </w:rPr>
            <w:t>aptasensor</w:t>
          </w:r>
          <w:proofErr w:type="spellEnd"/>
          <w:r>
            <w:rPr>
              <w:rFonts w:eastAsia="Times New Roman"/>
            </w:rPr>
            <w:t xml:space="preserve"> for rapid and </w:t>
          </w:r>
          <w:proofErr w:type="spellStart"/>
          <w:r>
            <w:rPr>
              <w:rFonts w:eastAsia="Times New Roman"/>
            </w:rPr>
            <w:t>ultrasenstive</w:t>
          </w:r>
          <w:proofErr w:type="spellEnd"/>
          <w:r>
            <w:rPr>
              <w:rFonts w:eastAsia="Times New Roman"/>
            </w:rPr>
            <w:t xml:space="preserve"> bacteria detection, Biosensors and Bioelectronics. 90 (2017) 525–533. https://doi.org/10.1016/j.bios.2016.10.029.</w:t>
          </w:r>
        </w:p>
        <w:p w14:paraId="6631E413" w14:textId="77777777" w:rsidR="00E2425A" w:rsidRDefault="00E2425A" w:rsidP="004C5DAB">
          <w:pPr>
            <w:autoSpaceDE w:val="0"/>
            <w:autoSpaceDN w:val="0"/>
            <w:spacing w:line="360" w:lineRule="auto"/>
            <w:ind w:hanging="640"/>
            <w:divId w:val="617446648"/>
            <w:rPr>
              <w:rFonts w:eastAsia="Times New Roman"/>
            </w:rPr>
          </w:pPr>
          <w:r>
            <w:rPr>
              <w:rFonts w:eastAsia="Times New Roman"/>
            </w:rPr>
            <w:t>[222]</w:t>
          </w:r>
          <w:r>
            <w:rPr>
              <w:rFonts w:eastAsia="Times New Roman"/>
            </w:rPr>
            <w:tab/>
            <w:t xml:space="preserve">S. </w:t>
          </w:r>
          <w:proofErr w:type="spellStart"/>
          <w:r>
            <w:rPr>
              <w:rFonts w:eastAsia="Times New Roman"/>
            </w:rPr>
            <w:t>Rengaraj</w:t>
          </w:r>
          <w:proofErr w:type="spellEnd"/>
          <w:r>
            <w:rPr>
              <w:rFonts w:eastAsia="Times New Roman"/>
            </w:rPr>
            <w:t>, Á. Cruz-</w:t>
          </w:r>
          <w:proofErr w:type="spellStart"/>
          <w:r>
            <w:rPr>
              <w:rFonts w:eastAsia="Times New Roman"/>
            </w:rPr>
            <w:t>Izquierdo</w:t>
          </w:r>
          <w:proofErr w:type="spellEnd"/>
          <w:r>
            <w:rPr>
              <w:rFonts w:eastAsia="Times New Roman"/>
            </w:rPr>
            <w:t>, J.L. Scott, M. di Lorenzo, Impedimetric paper-based biosensor for the detection of bacterial contamination in water, Sensors and Actuators, B: Chemical. 265 (2018) 50–58. https://doi.org/10.1016/j.snb.2018.03.020.</w:t>
          </w:r>
        </w:p>
        <w:p w14:paraId="23078864" w14:textId="77777777" w:rsidR="00E2425A" w:rsidRDefault="00E2425A" w:rsidP="004C5DAB">
          <w:pPr>
            <w:autoSpaceDE w:val="0"/>
            <w:autoSpaceDN w:val="0"/>
            <w:spacing w:line="360" w:lineRule="auto"/>
            <w:ind w:hanging="640"/>
            <w:divId w:val="1743870019"/>
            <w:rPr>
              <w:rFonts w:eastAsia="Times New Roman"/>
            </w:rPr>
          </w:pPr>
          <w:r>
            <w:rPr>
              <w:rFonts w:eastAsia="Times New Roman"/>
            </w:rPr>
            <w:t>[223]</w:t>
          </w:r>
          <w:r>
            <w:rPr>
              <w:rFonts w:eastAsia="Times New Roman"/>
            </w:rPr>
            <w:tab/>
            <w:t xml:space="preserve">T. Bu, P. Jia, J. Liu, Y. Liu, X. Sun, M. Zhang, Y. Tian, D. Zhang, J. Wang, L. Wang, </w:t>
          </w:r>
          <w:proofErr w:type="gramStart"/>
          <w:r>
            <w:rPr>
              <w:rFonts w:eastAsia="Times New Roman"/>
            </w:rPr>
            <w:t>Diversely</w:t>
          </w:r>
          <w:proofErr w:type="gramEnd"/>
          <w:r>
            <w:rPr>
              <w:rFonts w:eastAsia="Times New Roman"/>
            </w:rPr>
            <w:t xml:space="preserve"> positive-charged gold nanoparticles based biosensor: A label-free and sensitive tool for foodborne pathogen detection, Food Chemistry: X. 3 (2019) 100052. https://doi.org/10.1016/j.fochx.2019.100052.</w:t>
          </w:r>
        </w:p>
        <w:p w14:paraId="730835D9" w14:textId="77777777" w:rsidR="00E2425A" w:rsidRDefault="00E2425A" w:rsidP="004C5DAB">
          <w:pPr>
            <w:autoSpaceDE w:val="0"/>
            <w:autoSpaceDN w:val="0"/>
            <w:spacing w:line="360" w:lineRule="auto"/>
            <w:ind w:hanging="640"/>
            <w:divId w:val="789471498"/>
            <w:rPr>
              <w:rFonts w:eastAsia="Times New Roman"/>
            </w:rPr>
          </w:pPr>
          <w:r>
            <w:rPr>
              <w:rFonts w:eastAsia="Times New Roman"/>
            </w:rPr>
            <w:t>[224]</w:t>
          </w:r>
          <w:r>
            <w:rPr>
              <w:rFonts w:eastAsia="Times New Roman"/>
            </w:rPr>
            <w:tab/>
            <w:t>P. Raj, M.H. Oh, K. Han, T.Y. Lee, Label-free electrochemical biosensor based on au@mos2–</w:t>
          </w:r>
          <w:proofErr w:type="spellStart"/>
          <w:r>
            <w:rPr>
              <w:rFonts w:eastAsia="Times New Roman"/>
            </w:rPr>
            <w:t>pani</w:t>
          </w:r>
          <w:proofErr w:type="spellEnd"/>
          <w:r>
            <w:rPr>
              <w:rFonts w:eastAsia="Times New Roman"/>
            </w:rPr>
            <w:t xml:space="preserve"> for </w:t>
          </w:r>
          <w:proofErr w:type="spellStart"/>
          <w:r>
            <w:rPr>
              <w:rFonts w:eastAsia="Times New Roman"/>
            </w:rPr>
            <w:t>escherichia</w:t>
          </w:r>
          <w:proofErr w:type="spellEnd"/>
          <w:r>
            <w:rPr>
              <w:rFonts w:eastAsia="Times New Roman"/>
            </w:rPr>
            <w:t xml:space="preserve"> coli detection, </w:t>
          </w:r>
          <w:proofErr w:type="spellStart"/>
          <w:r>
            <w:rPr>
              <w:rFonts w:eastAsia="Times New Roman"/>
            </w:rPr>
            <w:t>Chemosensors</w:t>
          </w:r>
          <w:proofErr w:type="spellEnd"/>
          <w:r>
            <w:rPr>
              <w:rFonts w:eastAsia="Times New Roman"/>
            </w:rPr>
            <w:t>. 9 (2021) 1–12. https://doi.org/10.3390/chemosensors9030049.</w:t>
          </w:r>
        </w:p>
        <w:p w14:paraId="1D06B7A7" w14:textId="77777777" w:rsidR="00E2425A" w:rsidRDefault="00E2425A" w:rsidP="004C5DAB">
          <w:pPr>
            <w:autoSpaceDE w:val="0"/>
            <w:autoSpaceDN w:val="0"/>
            <w:spacing w:line="360" w:lineRule="auto"/>
            <w:ind w:hanging="640"/>
            <w:divId w:val="1549338301"/>
            <w:rPr>
              <w:rFonts w:eastAsia="Times New Roman"/>
            </w:rPr>
          </w:pPr>
          <w:r>
            <w:rPr>
              <w:rFonts w:eastAsia="Times New Roman"/>
            </w:rPr>
            <w:t>[225]</w:t>
          </w:r>
          <w:r>
            <w:rPr>
              <w:rFonts w:eastAsia="Times New Roman"/>
            </w:rPr>
            <w:tab/>
            <w:t xml:space="preserve">H. Wei, S. Bu, W. Zhang, L. Ma, X. Liu, Z. Wang, Z. Li, Z. Hao, X. He, J. Wan, </w:t>
          </w:r>
          <w:proofErr w:type="gramStart"/>
          <w:r>
            <w:rPr>
              <w:rFonts w:eastAsia="Times New Roman"/>
            </w:rPr>
            <w:t>An</w:t>
          </w:r>
          <w:proofErr w:type="gramEnd"/>
          <w:r>
            <w:rPr>
              <w:rFonts w:eastAsia="Times New Roman"/>
            </w:rPr>
            <w:t xml:space="preserve"> electrochemical biosensor for the detection of pathogenic bacteria based on dual signal amplification of Cu3(PO4)2-mediated click chemistry and </w:t>
          </w:r>
          <w:proofErr w:type="spellStart"/>
          <w:r>
            <w:rPr>
              <w:rFonts w:eastAsia="Times New Roman"/>
            </w:rPr>
            <w:t>DNAzymes</w:t>
          </w:r>
          <w:proofErr w:type="spellEnd"/>
          <w:r>
            <w:rPr>
              <w:rFonts w:eastAsia="Times New Roman"/>
            </w:rPr>
            <w:t>, Analyst. 146 (2021) 4841–4847. https://doi.org/10.1039/d1an00982f.</w:t>
          </w:r>
        </w:p>
        <w:p w14:paraId="25C031D9" w14:textId="77777777" w:rsidR="00E2425A" w:rsidRDefault="00E2425A" w:rsidP="004C5DAB">
          <w:pPr>
            <w:autoSpaceDE w:val="0"/>
            <w:autoSpaceDN w:val="0"/>
            <w:spacing w:line="360" w:lineRule="auto"/>
            <w:ind w:hanging="640"/>
            <w:divId w:val="7292444"/>
            <w:rPr>
              <w:rFonts w:eastAsia="Times New Roman"/>
            </w:rPr>
          </w:pPr>
          <w:r>
            <w:rPr>
              <w:rFonts w:eastAsia="Times New Roman"/>
            </w:rPr>
            <w:t>[226]</w:t>
          </w:r>
          <w:r>
            <w:rPr>
              <w:rFonts w:eastAsia="Times New Roman"/>
            </w:rPr>
            <w:tab/>
            <w:t>R.D. Johnson, F.H. Arnold, The Temkin isotherm describes heterogeneous protein adsorption, 1995.</w:t>
          </w:r>
        </w:p>
        <w:p w14:paraId="22DE62DD" w14:textId="594523CD" w:rsidR="00107013" w:rsidRDefault="00E2425A" w:rsidP="004C5DAB">
          <w:pPr>
            <w:pStyle w:val="Heading2"/>
            <w:spacing w:after="0" w:line="360" w:lineRule="auto"/>
            <w:rPr>
              <w:sz w:val="24"/>
              <w:szCs w:val="24"/>
            </w:rPr>
          </w:pPr>
          <w:r>
            <w:rPr>
              <w:rFonts w:eastAsia="Times New Roman"/>
            </w:rPr>
            <w:t> </w:t>
          </w:r>
        </w:p>
      </w:sdtContent>
    </w:sdt>
    <w:p w14:paraId="05EE061A" w14:textId="76E91723" w:rsidR="003D63DF" w:rsidRDefault="003D63DF" w:rsidP="00B44AF3">
      <w:pPr>
        <w:pStyle w:val="Heading2"/>
        <w:spacing w:after="120" w:line="360" w:lineRule="auto"/>
        <w:jc w:val="left"/>
        <w:rPr>
          <w:lang w:eastAsia="zh-CN"/>
        </w:rPr>
      </w:pPr>
    </w:p>
    <w:p w14:paraId="6729823D" w14:textId="3E7646FC" w:rsidR="006B6A75" w:rsidRDefault="006B6A75" w:rsidP="006B6A75">
      <w:pPr>
        <w:rPr>
          <w:lang w:eastAsia="zh-CN"/>
        </w:rPr>
      </w:pPr>
    </w:p>
    <w:p w14:paraId="5A8E0FCE" w14:textId="17013F02" w:rsidR="006B6A75" w:rsidRDefault="006B6A75" w:rsidP="006B6A75">
      <w:pPr>
        <w:rPr>
          <w:lang w:eastAsia="zh-CN"/>
        </w:rPr>
      </w:pPr>
    </w:p>
    <w:p w14:paraId="25DAFC28" w14:textId="5D08487F" w:rsidR="006B6A75" w:rsidRDefault="006B6A75" w:rsidP="006B6A75">
      <w:pPr>
        <w:rPr>
          <w:lang w:eastAsia="zh-CN"/>
        </w:rPr>
      </w:pPr>
    </w:p>
    <w:p w14:paraId="21D2124C" w14:textId="13149F24" w:rsidR="006B6A75" w:rsidRDefault="006B6A75" w:rsidP="006B6A75">
      <w:pPr>
        <w:rPr>
          <w:lang w:eastAsia="zh-CN"/>
        </w:rPr>
      </w:pPr>
    </w:p>
    <w:p w14:paraId="1929DE07" w14:textId="763783FD" w:rsidR="006B6A75" w:rsidRDefault="006B6A75" w:rsidP="006B6A75">
      <w:pPr>
        <w:rPr>
          <w:lang w:eastAsia="zh-CN"/>
        </w:rPr>
      </w:pPr>
    </w:p>
    <w:p w14:paraId="4ACF6BC2" w14:textId="1265CC38" w:rsidR="006B6A75" w:rsidRDefault="006B6A75" w:rsidP="006B6A75">
      <w:pPr>
        <w:rPr>
          <w:lang w:eastAsia="zh-CN"/>
        </w:rPr>
      </w:pPr>
    </w:p>
    <w:p w14:paraId="19B29A3C" w14:textId="73D3AAC3" w:rsidR="006B6A75" w:rsidRDefault="006B6A75" w:rsidP="006B6A75">
      <w:pPr>
        <w:rPr>
          <w:lang w:eastAsia="zh-CN"/>
        </w:rPr>
      </w:pPr>
    </w:p>
    <w:p w14:paraId="4945CA0D" w14:textId="56908B23" w:rsidR="006B6A75" w:rsidRPr="000C7231" w:rsidRDefault="006B6A75" w:rsidP="006B6A75">
      <w:pPr>
        <w:pStyle w:val="Heading1"/>
        <w:spacing w:after="120" w:line="360" w:lineRule="auto"/>
        <w:rPr>
          <w:caps w:val="0"/>
          <w:szCs w:val="28"/>
        </w:rPr>
      </w:pPr>
      <w:bookmarkStart w:id="164" w:name="_Toc108818749"/>
      <w:r>
        <w:rPr>
          <w:caps w:val="0"/>
          <w:szCs w:val="28"/>
        </w:rPr>
        <w:lastRenderedPageBreak/>
        <w:t>VITA</w:t>
      </w:r>
      <w:bookmarkEnd w:id="164"/>
    </w:p>
    <w:p w14:paraId="012D5E79" w14:textId="722AEFA6" w:rsidR="006B6A75" w:rsidRDefault="00F04031" w:rsidP="006B6A75">
      <w:pPr>
        <w:spacing w:after="120" w:line="360" w:lineRule="auto"/>
        <w:ind w:firstLine="720"/>
        <w:jc w:val="both"/>
        <w:rPr>
          <w:color w:val="000000"/>
          <w:lang w:eastAsia="zh-CN"/>
        </w:rPr>
      </w:pPr>
      <w:r w:rsidRPr="00F04031">
        <w:rPr>
          <w:color w:val="000000"/>
          <w:lang w:eastAsia="zh-CN"/>
        </w:rPr>
        <w:t>Yu Jiang received the B.S. degree from the University of Electronic Science and Technology of China, majored in Advanced Renewable and Electrical Material.</w:t>
      </w:r>
      <w:r>
        <w:rPr>
          <w:color w:val="000000"/>
          <w:lang w:eastAsia="zh-CN"/>
        </w:rPr>
        <w:t xml:space="preserve"> During his undergraduate study, he did research on novel 2-D semiconductor material based on </w:t>
      </w:r>
      <w:r w:rsidRPr="00F04031">
        <w:rPr>
          <w:color w:val="000000"/>
          <w:lang w:eastAsia="zh-CN"/>
        </w:rPr>
        <w:t>density functional theory</w:t>
      </w:r>
      <w:r>
        <w:rPr>
          <w:color w:val="000000"/>
          <w:lang w:eastAsia="zh-CN"/>
        </w:rPr>
        <w:t xml:space="preserve">. </w:t>
      </w:r>
      <w:r w:rsidR="00122F7C">
        <w:rPr>
          <w:color w:val="000000"/>
          <w:lang w:eastAsia="zh-CN"/>
        </w:rPr>
        <w:t>Aft</w:t>
      </w:r>
      <w:r w:rsidRPr="00F04031">
        <w:rPr>
          <w:color w:val="000000"/>
          <w:lang w:eastAsia="zh-CN"/>
        </w:rPr>
        <w:t>e</w:t>
      </w:r>
      <w:r w:rsidR="00E73574">
        <w:rPr>
          <w:color w:val="000000"/>
          <w:lang w:eastAsia="zh-CN"/>
        </w:rPr>
        <w:t>r graduation, he went to USA to</w:t>
      </w:r>
      <w:r w:rsidRPr="00F04031">
        <w:rPr>
          <w:color w:val="000000"/>
          <w:lang w:eastAsia="zh-CN"/>
        </w:rPr>
        <w:t xml:space="preserve"> pursu</w:t>
      </w:r>
      <w:r w:rsidR="00E73574">
        <w:rPr>
          <w:color w:val="000000"/>
          <w:lang w:eastAsia="zh-CN"/>
        </w:rPr>
        <w:t>e</w:t>
      </w:r>
      <w:r w:rsidRPr="00F04031">
        <w:rPr>
          <w:color w:val="000000"/>
          <w:lang w:eastAsia="zh-CN"/>
        </w:rPr>
        <w:t xml:space="preserve"> </w:t>
      </w:r>
      <w:r w:rsidR="00E73574">
        <w:rPr>
          <w:color w:val="000000"/>
          <w:lang w:eastAsia="zh-CN"/>
        </w:rPr>
        <w:t>his</w:t>
      </w:r>
      <w:r w:rsidRPr="00F04031">
        <w:rPr>
          <w:color w:val="000000"/>
          <w:lang w:eastAsia="zh-CN"/>
        </w:rPr>
        <w:t xml:space="preserve"> Ph.D. degree </w:t>
      </w:r>
      <w:r w:rsidR="00E73574">
        <w:rPr>
          <w:color w:val="000000"/>
          <w:lang w:eastAsia="zh-CN"/>
        </w:rPr>
        <w:t>in</w:t>
      </w:r>
      <w:r w:rsidRPr="00F04031">
        <w:rPr>
          <w:color w:val="000000"/>
          <w:lang w:eastAsia="zh-CN"/>
        </w:rPr>
        <w:t xml:space="preserve"> Dr. Wu’s </w:t>
      </w:r>
      <w:r w:rsidR="00E73574">
        <w:rPr>
          <w:color w:val="000000"/>
          <w:lang w:eastAsia="zh-CN"/>
        </w:rPr>
        <w:t>research g</w:t>
      </w:r>
      <w:r w:rsidRPr="00F04031">
        <w:rPr>
          <w:color w:val="000000"/>
          <w:lang w:eastAsia="zh-CN"/>
        </w:rPr>
        <w:t>roup,</w:t>
      </w:r>
      <w:r w:rsidR="00E73574">
        <w:rPr>
          <w:color w:val="000000"/>
          <w:lang w:eastAsia="zh-CN"/>
        </w:rPr>
        <w:t xml:space="preserve"> in</w:t>
      </w:r>
      <w:r w:rsidRPr="00F04031">
        <w:rPr>
          <w:color w:val="000000"/>
          <w:lang w:eastAsia="zh-CN"/>
        </w:rPr>
        <w:t xml:space="preserve"> Department of Electrical Engineering and Computer Science, The University of Tennessee, Knoxville. His research interests include</w:t>
      </w:r>
      <w:r w:rsidR="00E73574">
        <w:rPr>
          <w:color w:val="000000"/>
          <w:lang w:eastAsia="zh-CN"/>
        </w:rPr>
        <w:t xml:space="preserve"> developing low-cost, point</w:t>
      </w:r>
      <w:r w:rsidR="005D20B0">
        <w:rPr>
          <w:color w:val="000000"/>
          <w:lang w:eastAsia="zh-CN"/>
        </w:rPr>
        <w:t>-of-care</w:t>
      </w:r>
      <w:r w:rsidRPr="00F04031">
        <w:rPr>
          <w:color w:val="000000"/>
          <w:lang w:eastAsia="zh-CN"/>
        </w:rPr>
        <w:t xml:space="preserve"> biosensor and bio-detection, lab-on-a-chip system, and micro-fluidic system based on ac electrokinetic (ACEK).</w:t>
      </w:r>
      <w:r w:rsidR="005D20B0">
        <w:rPr>
          <w:color w:val="000000"/>
          <w:lang w:eastAsia="zh-CN"/>
        </w:rPr>
        <w:t xml:space="preserve"> During his PhD study, he developed a novel sensing platform that can simultaneity enhance the sensitivity and selectivity of a point-of-care biosensor.</w:t>
      </w:r>
    </w:p>
    <w:p w14:paraId="1A4AF92C" w14:textId="77777777" w:rsidR="006B6A75" w:rsidRPr="006B6A75" w:rsidRDefault="006B6A75" w:rsidP="006B6A75">
      <w:pPr>
        <w:rPr>
          <w:lang w:eastAsia="zh-CN"/>
        </w:rPr>
      </w:pPr>
    </w:p>
    <w:sectPr w:rsidR="006B6A75" w:rsidRPr="006B6A75"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C30C5" w14:textId="77777777" w:rsidR="002F357E" w:rsidRDefault="002F357E" w:rsidP="005E54E2">
      <w:r>
        <w:separator/>
      </w:r>
    </w:p>
    <w:p w14:paraId="22179B2F" w14:textId="77777777" w:rsidR="002F357E" w:rsidRDefault="002F357E" w:rsidP="005E54E2"/>
    <w:p w14:paraId="7EA91497" w14:textId="77777777" w:rsidR="002F357E" w:rsidRDefault="002F357E" w:rsidP="005E54E2"/>
    <w:p w14:paraId="3787DFBD" w14:textId="77777777" w:rsidR="002F357E" w:rsidRDefault="002F357E" w:rsidP="005E54E2"/>
  </w:endnote>
  <w:endnote w:type="continuationSeparator" w:id="0">
    <w:p w14:paraId="5F4D1A6A" w14:textId="77777777" w:rsidR="002F357E" w:rsidRDefault="002F357E" w:rsidP="005E54E2">
      <w:r>
        <w:continuationSeparator/>
      </w:r>
    </w:p>
    <w:p w14:paraId="2BFB2EA6" w14:textId="77777777" w:rsidR="002F357E" w:rsidRDefault="002F357E" w:rsidP="005E54E2"/>
    <w:p w14:paraId="5E395D7C" w14:textId="77777777" w:rsidR="002F357E" w:rsidRDefault="002F357E" w:rsidP="005E54E2"/>
    <w:p w14:paraId="59C44D50" w14:textId="77777777" w:rsidR="002F357E" w:rsidRDefault="002F357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acDictSTHeiti">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9284"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6308C9B0"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B72BC" w14:textId="77777777" w:rsidR="002F357E" w:rsidRDefault="002F357E" w:rsidP="005E54E2">
      <w:r>
        <w:separator/>
      </w:r>
    </w:p>
    <w:p w14:paraId="6FED6AE3" w14:textId="77777777" w:rsidR="002F357E" w:rsidRDefault="002F357E" w:rsidP="005E54E2"/>
    <w:p w14:paraId="022A8972" w14:textId="77777777" w:rsidR="002F357E" w:rsidRDefault="002F357E" w:rsidP="005E54E2"/>
    <w:p w14:paraId="34E77B02" w14:textId="77777777" w:rsidR="002F357E" w:rsidRDefault="002F357E" w:rsidP="005E54E2"/>
  </w:footnote>
  <w:footnote w:type="continuationSeparator" w:id="0">
    <w:p w14:paraId="17302373" w14:textId="77777777" w:rsidR="002F357E" w:rsidRDefault="002F357E" w:rsidP="005E54E2">
      <w:r>
        <w:continuationSeparator/>
      </w:r>
    </w:p>
    <w:p w14:paraId="2CCCA641" w14:textId="77777777" w:rsidR="002F357E" w:rsidRDefault="002F357E" w:rsidP="005E54E2"/>
    <w:p w14:paraId="4212DD49" w14:textId="77777777" w:rsidR="002F357E" w:rsidRDefault="002F357E" w:rsidP="005E54E2"/>
    <w:p w14:paraId="68C012E8" w14:textId="77777777" w:rsidR="002F357E" w:rsidRDefault="002F357E"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342B"/>
    <w:multiLevelType w:val="hybridMultilevel"/>
    <w:tmpl w:val="FDC4D9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31255C"/>
    <w:multiLevelType w:val="hybridMultilevel"/>
    <w:tmpl w:val="7F3CB1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1538C6"/>
    <w:multiLevelType w:val="multilevel"/>
    <w:tmpl w:val="9554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1463AD"/>
    <w:multiLevelType w:val="hybridMultilevel"/>
    <w:tmpl w:val="73D41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834948">
    <w:abstractNumId w:val="3"/>
  </w:num>
  <w:num w:numId="2" w16cid:durableId="1955791839">
    <w:abstractNumId w:val="2"/>
  </w:num>
  <w:num w:numId="3" w16cid:durableId="2134051646">
    <w:abstractNumId w:val="0"/>
  </w:num>
  <w:num w:numId="4" w16cid:durableId="285434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removePersonalInformation/>
  <w:removeDateAndTim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zMjYwNDSyNDCwtDRT0lEKTi0uzszPAykwNK8FAGVa5LotAAAA"/>
  </w:docVars>
  <w:rsids>
    <w:rsidRoot w:val="00DF7C87"/>
    <w:rsid w:val="0000168B"/>
    <w:rsid w:val="00001A5C"/>
    <w:rsid w:val="000033A9"/>
    <w:rsid w:val="00003F6A"/>
    <w:rsid w:val="00005801"/>
    <w:rsid w:val="00010BFF"/>
    <w:rsid w:val="00013A88"/>
    <w:rsid w:val="00014A3E"/>
    <w:rsid w:val="000154D9"/>
    <w:rsid w:val="000156E9"/>
    <w:rsid w:val="00015A12"/>
    <w:rsid w:val="00015A4E"/>
    <w:rsid w:val="000166A9"/>
    <w:rsid w:val="00016CBE"/>
    <w:rsid w:val="000170A3"/>
    <w:rsid w:val="000232F5"/>
    <w:rsid w:val="00025030"/>
    <w:rsid w:val="00025A76"/>
    <w:rsid w:val="000271D8"/>
    <w:rsid w:val="00034ED8"/>
    <w:rsid w:val="0003576D"/>
    <w:rsid w:val="0003672C"/>
    <w:rsid w:val="00036A90"/>
    <w:rsid w:val="00037DDB"/>
    <w:rsid w:val="000407B1"/>
    <w:rsid w:val="00041265"/>
    <w:rsid w:val="000471DF"/>
    <w:rsid w:val="000479D3"/>
    <w:rsid w:val="0005077B"/>
    <w:rsid w:val="00051B59"/>
    <w:rsid w:val="000529DC"/>
    <w:rsid w:val="00052A0F"/>
    <w:rsid w:val="0005324A"/>
    <w:rsid w:val="000542E9"/>
    <w:rsid w:val="00057004"/>
    <w:rsid w:val="0006060F"/>
    <w:rsid w:val="00060A6A"/>
    <w:rsid w:val="0006173A"/>
    <w:rsid w:val="000622B0"/>
    <w:rsid w:val="00067112"/>
    <w:rsid w:val="000671E7"/>
    <w:rsid w:val="00067556"/>
    <w:rsid w:val="00067874"/>
    <w:rsid w:val="00071FB8"/>
    <w:rsid w:val="00072C61"/>
    <w:rsid w:val="0007355C"/>
    <w:rsid w:val="00073C95"/>
    <w:rsid w:val="000749EA"/>
    <w:rsid w:val="00074D45"/>
    <w:rsid w:val="00074E76"/>
    <w:rsid w:val="000765C5"/>
    <w:rsid w:val="00076657"/>
    <w:rsid w:val="00076A95"/>
    <w:rsid w:val="000776B9"/>
    <w:rsid w:val="000801B1"/>
    <w:rsid w:val="000811D5"/>
    <w:rsid w:val="000811DA"/>
    <w:rsid w:val="000821F5"/>
    <w:rsid w:val="0008347A"/>
    <w:rsid w:val="000870AD"/>
    <w:rsid w:val="0008796E"/>
    <w:rsid w:val="00090516"/>
    <w:rsid w:val="00092C09"/>
    <w:rsid w:val="00094621"/>
    <w:rsid w:val="00097A1A"/>
    <w:rsid w:val="000A0164"/>
    <w:rsid w:val="000A18FF"/>
    <w:rsid w:val="000A508B"/>
    <w:rsid w:val="000A68D4"/>
    <w:rsid w:val="000A6B7B"/>
    <w:rsid w:val="000B2255"/>
    <w:rsid w:val="000B5C42"/>
    <w:rsid w:val="000C0EEC"/>
    <w:rsid w:val="000C2A66"/>
    <w:rsid w:val="000C3954"/>
    <w:rsid w:val="000C58C7"/>
    <w:rsid w:val="000C7231"/>
    <w:rsid w:val="000D0B9C"/>
    <w:rsid w:val="000D1560"/>
    <w:rsid w:val="000D5381"/>
    <w:rsid w:val="000D5961"/>
    <w:rsid w:val="000D7612"/>
    <w:rsid w:val="000E08B6"/>
    <w:rsid w:val="000E0A6B"/>
    <w:rsid w:val="000E2A55"/>
    <w:rsid w:val="000E446B"/>
    <w:rsid w:val="000E7251"/>
    <w:rsid w:val="000F0965"/>
    <w:rsid w:val="000F2B91"/>
    <w:rsid w:val="000F4F56"/>
    <w:rsid w:val="000F7451"/>
    <w:rsid w:val="000F7ED6"/>
    <w:rsid w:val="0010019E"/>
    <w:rsid w:val="0010137D"/>
    <w:rsid w:val="0010217F"/>
    <w:rsid w:val="00102DC4"/>
    <w:rsid w:val="00103F42"/>
    <w:rsid w:val="00107013"/>
    <w:rsid w:val="0011090A"/>
    <w:rsid w:val="00110F61"/>
    <w:rsid w:val="001139F1"/>
    <w:rsid w:val="00114D10"/>
    <w:rsid w:val="00117492"/>
    <w:rsid w:val="00121383"/>
    <w:rsid w:val="0012224A"/>
    <w:rsid w:val="00122F7C"/>
    <w:rsid w:val="00123F90"/>
    <w:rsid w:val="0012422F"/>
    <w:rsid w:val="00127BCB"/>
    <w:rsid w:val="0013043D"/>
    <w:rsid w:val="00130505"/>
    <w:rsid w:val="0013135C"/>
    <w:rsid w:val="0013224C"/>
    <w:rsid w:val="001328D9"/>
    <w:rsid w:val="00132F04"/>
    <w:rsid w:val="00133617"/>
    <w:rsid w:val="001337EE"/>
    <w:rsid w:val="00133C14"/>
    <w:rsid w:val="00136E4D"/>
    <w:rsid w:val="00137C07"/>
    <w:rsid w:val="00141384"/>
    <w:rsid w:val="0014260A"/>
    <w:rsid w:val="0014361E"/>
    <w:rsid w:val="0014385F"/>
    <w:rsid w:val="001461C8"/>
    <w:rsid w:val="0014667D"/>
    <w:rsid w:val="00146DCB"/>
    <w:rsid w:val="001478DB"/>
    <w:rsid w:val="00147C93"/>
    <w:rsid w:val="001500EF"/>
    <w:rsid w:val="00150E38"/>
    <w:rsid w:val="00152F8B"/>
    <w:rsid w:val="0015587E"/>
    <w:rsid w:val="0015727E"/>
    <w:rsid w:val="00160114"/>
    <w:rsid w:val="00162CF2"/>
    <w:rsid w:val="00162F77"/>
    <w:rsid w:val="001653CC"/>
    <w:rsid w:val="0017614B"/>
    <w:rsid w:val="00177C8C"/>
    <w:rsid w:val="001815E1"/>
    <w:rsid w:val="00182820"/>
    <w:rsid w:val="00184B7F"/>
    <w:rsid w:val="00184DE6"/>
    <w:rsid w:val="001854FB"/>
    <w:rsid w:val="00185789"/>
    <w:rsid w:val="0018718A"/>
    <w:rsid w:val="00191507"/>
    <w:rsid w:val="00193642"/>
    <w:rsid w:val="00196316"/>
    <w:rsid w:val="001966EF"/>
    <w:rsid w:val="00196EEA"/>
    <w:rsid w:val="001971D0"/>
    <w:rsid w:val="001A0A68"/>
    <w:rsid w:val="001A2C90"/>
    <w:rsid w:val="001A34E2"/>
    <w:rsid w:val="001A6BC4"/>
    <w:rsid w:val="001B021B"/>
    <w:rsid w:val="001B1034"/>
    <w:rsid w:val="001B1389"/>
    <w:rsid w:val="001B63A4"/>
    <w:rsid w:val="001B6BFF"/>
    <w:rsid w:val="001B7166"/>
    <w:rsid w:val="001C0622"/>
    <w:rsid w:val="001C160A"/>
    <w:rsid w:val="001C23C2"/>
    <w:rsid w:val="001C2B67"/>
    <w:rsid w:val="001C39F6"/>
    <w:rsid w:val="001C6101"/>
    <w:rsid w:val="001C6390"/>
    <w:rsid w:val="001C66FE"/>
    <w:rsid w:val="001D03A4"/>
    <w:rsid w:val="001D0E21"/>
    <w:rsid w:val="001D2C8E"/>
    <w:rsid w:val="001D4908"/>
    <w:rsid w:val="001D4953"/>
    <w:rsid w:val="001D4B1A"/>
    <w:rsid w:val="001D617F"/>
    <w:rsid w:val="001D6904"/>
    <w:rsid w:val="001D78CE"/>
    <w:rsid w:val="001D7988"/>
    <w:rsid w:val="001E0E63"/>
    <w:rsid w:val="001E368F"/>
    <w:rsid w:val="001E45C0"/>
    <w:rsid w:val="001E4CF2"/>
    <w:rsid w:val="001E61C2"/>
    <w:rsid w:val="001F0C1F"/>
    <w:rsid w:val="001F22D9"/>
    <w:rsid w:val="001F43C1"/>
    <w:rsid w:val="001F522F"/>
    <w:rsid w:val="001F589B"/>
    <w:rsid w:val="001F6392"/>
    <w:rsid w:val="001F776C"/>
    <w:rsid w:val="001F7F45"/>
    <w:rsid w:val="001F7F9B"/>
    <w:rsid w:val="00200313"/>
    <w:rsid w:val="002004FE"/>
    <w:rsid w:val="00200BE4"/>
    <w:rsid w:val="00204D4C"/>
    <w:rsid w:val="00206970"/>
    <w:rsid w:val="0021047F"/>
    <w:rsid w:val="00212E26"/>
    <w:rsid w:val="00212E70"/>
    <w:rsid w:val="00215C1D"/>
    <w:rsid w:val="00216B24"/>
    <w:rsid w:val="00217856"/>
    <w:rsid w:val="00220D3C"/>
    <w:rsid w:val="0022100A"/>
    <w:rsid w:val="0022210F"/>
    <w:rsid w:val="00223C0B"/>
    <w:rsid w:val="00232AFB"/>
    <w:rsid w:val="00234833"/>
    <w:rsid w:val="00235C69"/>
    <w:rsid w:val="00235E84"/>
    <w:rsid w:val="00236E6D"/>
    <w:rsid w:val="00240169"/>
    <w:rsid w:val="0024263C"/>
    <w:rsid w:val="002429E5"/>
    <w:rsid w:val="002446B8"/>
    <w:rsid w:val="00244C02"/>
    <w:rsid w:val="002465D7"/>
    <w:rsid w:val="00246AF3"/>
    <w:rsid w:val="002471DC"/>
    <w:rsid w:val="00247792"/>
    <w:rsid w:val="00251D9D"/>
    <w:rsid w:val="002530A5"/>
    <w:rsid w:val="00253915"/>
    <w:rsid w:val="00261434"/>
    <w:rsid w:val="00261B12"/>
    <w:rsid w:val="002625E9"/>
    <w:rsid w:val="00262D0E"/>
    <w:rsid w:val="002633A6"/>
    <w:rsid w:val="00264520"/>
    <w:rsid w:val="0026663E"/>
    <w:rsid w:val="0026725A"/>
    <w:rsid w:val="00267722"/>
    <w:rsid w:val="002678E0"/>
    <w:rsid w:val="002758EC"/>
    <w:rsid w:val="00280CEF"/>
    <w:rsid w:val="00283AC7"/>
    <w:rsid w:val="0028471C"/>
    <w:rsid w:val="002856FD"/>
    <w:rsid w:val="00286550"/>
    <w:rsid w:val="002867EC"/>
    <w:rsid w:val="00286A6A"/>
    <w:rsid w:val="0028757A"/>
    <w:rsid w:val="00287B20"/>
    <w:rsid w:val="00290A43"/>
    <w:rsid w:val="002916AC"/>
    <w:rsid w:val="0029267E"/>
    <w:rsid w:val="002927B5"/>
    <w:rsid w:val="002957B9"/>
    <w:rsid w:val="00295FAB"/>
    <w:rsid w:val="002978E4"/>
    <w:rsid w:val="002A12F0"/>
    <w:rsid w:val="002A1573"/>
    <w:rsid w:val="002A1867"/>
    <w:rsid w:val="002A3264"/>
    <w:rsid w:val="002A596B"/>
    <w:rsid w:val="002A6925"/>
    <w:rsid w:val="002B3C51"/>
    <w:rsid w:val="002B65E6"/>
    <w:rsid w:val="002C0B4B"/>
    <w:rsid w:val="002C0E14"/>
    <w:rsid w:val="002C1261"/>
    <w:rsid w:val="002C1BCF"/>
    <w:rsid w:val="002C4F1D"/>
    <w:rsid w:val="002D647D"/>
    <w:rsid w:val="002D7845"/>
    <w:rsid w:val="002E0C33"/>
    <w:rsid w:val="002E1219"/>
    <w:rsid w:val="002E2492"/>
    <w:rsid w:val="002E3655"/>
    <w:rsid w:val="002E58E6"/>
    <w:rsid w:val="002E5F14"/>
    <w:rsid w:val="002F324E"/>
    <w:rsid w:val="002F357E"/>
    <w:rsid w:val="002F3729"/>
    <w:rsid w:val="002F6114"/>
    <w:rsid w:val="002F6C76"/>
    <w:rsid w:val="002F774D"/>
    <w:rsid w:val="002F79FF"/>
    <w:rsid w:val="002F7A28"/>
    <w:rsid w:val="002F7ABB"/>
    <w:rsid w:val="00300A58"/>
    <w:rsid w:val="003014EF"/>
    <w:rsid w:val="00302998"/>
    <w:rsid w:val="00304386"/>
    <w:rsid w:val="003044F1"/>
    <w:rsid w:val="00304AA9"/>
    <w:rsid w:val="00304BD0"/>
    <w:rsid w:val="003050D2"/>
    <w:rsid w:val="00306311"/>
    <w:rsid w:val="00306B61"/>
    <w:rsid w:val="00307D77"/>
    <w:rsid w:val="003114D2"/>
    <w:rsid w:val="00312981"/>
    <w:rsid w:val="00313E9E"/>
    <w:rsid w:val="00314415"/>
    <w:rsid w:val="003150D5"/>
    <w:rsid w:val="0031576A"/>
    <w:rsid w:val="00315C89"/>
    <w:rsid w:val="00315E70"/>
    <w:rsid w:val="003206F1"/>
    <w:rsid w:val="00320893"/>
    <w:rsid w:val="00320F78"/>
    <w:rsid w:val="00321548"/>
    <w:rsid w:val="00322884"/>
    <w:rsid w:val="0032314C"/>
    <w:rsid w:val="00323B04"/>
    <w:rsid w:val="00325D1C"/>
    <w:rsid w:val="003265F4"/>
    <w:rsid w:val="0032763B"/>
    <w:rsid w:val="00332277"/>
    <w:rsid w:val="00333A33"/>
    <w:rsid w:val="00334400"/>
    <w:rsid w:val="003348A6"/>
    <w:rsid w:val="00334AAD"/>
    <w:rsid w:val="0034073F"/>
    <w:rsid w:val="00341089"/>
    <w:rsid w:val="00341516"/>
    <w:rsid w:val="00341BBB"/>
    <w:rsid w:val="00344FC7"/>
    <w:rsid w:val="00345571"/>
    <w:rsid w:val="003461E2"/>
    <w:rsid w:val="00346B00"/>
    <w:rsid w:val="00346ED3"/>
    <w:rsid w:val="0034755A"/>
    <w:rsid w:val="00347B00"/>
    <w:rsid w:val="00347DB3"/>
    <w:rsid w:val="003502BF"/>
    <w:rsid w:val="00350595"/>
    <w:rsid w:val="0035198C"/>
    <w:rsid w:val="00352DD4"/>
    <w:rsid w:val="003556B4"/>
    <w:rsid w:val="0035768F"/>
    <w:rsid w:val="00357EFD"/>
    <w:rsid w:val="00357F31"/>
    <w:rsid w:val="00360B3C"/>
    <w:rsid w:val="00361DE3"/>
    <w:rsid w:val="003620AB"/>
    <w:rsid w:val="0036251E"/>
    <w:rsid w:val="00364659"/>
    <w:rsid w:val="00364B19"/>
    <w:rsid w:val="00364C99"/>
    <w:rsid w:val="003670F6"/>
    <w:rsid w:val="0036770B"/>
    <w:rsid w:val="00372B54"/>
    <w:rsid w:val="00373919"/>
    <w:rsid w:val="00373E88"/>
    <w:rsid w:val="00376C99"/>
    <w:rsid w:val="00377839"/>
    <w:rsid w:val="0038177C"/>
    <w:rsid w:val="003836EB"/>
    <w:rsid w:val="00387024"/>
    <w:rsid w:val="00387656"/>
    <w:rsid w:val="0039226F"/>
    <w:rsid w:val="00393A0C"/>
    <w:rsid w:val="00394464"/>
    <w:rsid w:val="003944AA"/>
    <w:rsid w:val="00394C79"/>
    <w:rsid w:val="00395388"/>
    <w:rsid w:val="003A0697"/>
    <w:rsid w:val="003A1604"/>
    <w:rsid w:val="003A2F3A"/>
    <w:rsid w:val="003A3185"/>
    <w:rsid w:val="003A3AEB"/>
    <w:rsid w:val="003A4681"/>
    <w:rsid w:val="003A6BF6"/>
    <w:rsid w:val="003A740A"/>
    <w:rsid w:val="003A767D"/>
    <w:rsid w:val="003B058D"/>
    <w:rsid w:val="003B2ED2"/>
    <w:rsid w:val="003B4093"/>
    <w:rsid w:val="003B4555"/>
    <w:rsid w:val="003B4D24"/>
    <w:rsid w:val="003B6DC3"/>
    <w:rsid w:val="003B705E"/>
    <w:rsid w:val="003B7C7F"/>
    <w:rsid w:val="003C01C0"/>
    <w:rsid w:val="003C070F"/>
    <w:rsid w:val="003C084A"/>
    <w:rsid w:val="003C13AE"/>
    <w:rsid w:val="003C1575"/>
    <w:rsid w:val="003C1E22"/>
    <w:rsid w:val="003C33DD"/>
    <w:rsid w:val="003C3AE3"/>
    <w:rsid w:val="003C3BE7"/>
    <w:rsid w:val="003C69CB"/>
    <w:rsid w:val="003C72D0"/>
    <w:rsid w:val="003C7FC5"/>
    <w:rsid w:val="003D0581"/>
    <w:rsid w:val="003D07F7"/>
    <w:rsid w:val="003D09FE"/>
    <w:rsid w:val="003D1E42"/>
    <w:rsid w:val="003D3C15"/>
    <w:rsid w:val="003D3F8C"/>
    <w:rsid w:val="003D525B"/>
    <w:rsid w:val="003D5275"/>
    <w:rsid w:val="003D62B7"/>
    <w:rsid w:val="003D63DF"/>
    <w:rsid w:val="003D737F"/>
    <w:rsid w:val="003E37CD"/>
    <w:rsid w:val="003E4BA9"/>
    <w:rsid w:val="003E5C56"/>
    <w:rsid w:val="003E6E9C"/>
    <w:rsid w:val="003E7694"/>
    <w:rsid w:val="003F28EE"/>
    <w:rsid w:val="003F3ADA"/>
    <w:rsid w:val="003F435C"/>
    <w:rsid w:val="003F6BC5"/>
    <w:rsid w:val="003F7474"/>
    <w:rsid w:val="004014C6"/>
    <w:rsid w:val="00402ABC"/>
    <w:rsid w:val="004032E8"/>
    <w:rsid w:val="00404616"/>
    <w:rsid w:val="00405682"/>
    <w:rsid w:val="00406F6E"/>
    <w:rsid w:val="00407548"/>
    <w:rsid w:val="00407B6A"/>
    <w:rsid w:val="00407FEF"/>
    <w:rsid w:val="00411B0D"/>
    <w:rsid w:val="0041274C"/>
    <w:rsid w:val="00412771"/>
    <w:rsid w:val="004127BE"/>
    <w:rsid w:val="00414284"/>
    <w:rsid w:val="00414400"/>
    <w:rsid w:val="004154E0"/>
    <w:rsid w:val="00415A61"/>
    <w:rsid w:val="00417152"/>
    <w:rsid w:val="00421CD4"/>
    <w:rsid w:val="00421DB6"/>
    <w:rsid w:val="00422932"/>
    <w:rsid w:val="004233B2"/>
    <w:rsid w:val="00423EA7"/>
    <w:rsid w:val="00424422"/>
    <w:rsid w:val="00424727"/>
    <w:rsid w:val="004247E4"/>
    <w:rsid w:val="00427811"/>
    <w:rsid w:val="00427833"/>
    <w:rsid w:val="00427B17"/>
    <w:rsid w:val="00427E20"/>
    <w:rsid w:val="00430A96"/>
    <w:rsid w:val="00431928"/>
    <w:rsid w:val="004335E8"/>
    <w:rsid w:val="00433654"/>
    <w:rsid w:val="00436514"/>
    <w:rsid w:val="004371FA"/>
    <w:rsid w:val="00440539"/>
    <w:rsid w:val="0044196E"/>
    <w:rsid w:val="00441B1F"/>
    <w:rsid w:val="00443867"/>
    <w:rsid w:val="004439B8"/>
    <w:rsid w:val="00444010"/>
    <w:rsid w:val="00444F9F"/>
    <w:rsid w:val="00445B46"/>
    <w:rsid w:val="004473D3"/>
    <w:rsid w:val="004554B2"/>
    <w:rsid w:val="00455CE4"/>
    <w:rsid w:val="00457CFF"/>
    <w:rsid w:val="0046051F"/>
    <w:rsid w:val="00463362"/>
    <w:rsid w:val="004636EF"/>
    <w:rsid w:val="00463985"/>
    <w:rsid w:val="00463E5E"/>
    <w:rsid w:val="00465895"/>
    <w:rsid w:val="004664CD"/>
    <w:rsid w:val="004674E9"/>
    <w:rsid w:val="004701A4"/>
    <w:rsid w:val="0047121D"/>
    <w:rsid w:val="0047240C"/>
    <w:rsid w:val="00473EBE"/>
    <w:rsid w:val="00474210"/>
    <w:rsid w:val="00474C74"/>
    <w:rsid w:val="00476278"/>
    <w:rsid w:val="0047776A"/>
    <w:rsid w:val="00480B96"/>
    <w:rsid w:val="0048303E"/>
    <w:rsid w:val="00483EFD"/>
    <w:rsid w:val="004841A4"/>
    <w:rsid w:val="00485EA4"/>
    <w:rsid w:val="004863D4"/>
    <w:rsid w:val="0049004B"/>
    <w:rsid w:val="0049034B"/>
    <w:rsid w:val="00490A32"/>
    <w:rsid w:val="00491BE8"/>
    <w:rsid w:val="004920F6"/>
    <w:rsid w:val="00492BE5"/>
    <w:rsid w:val="00492CB6"/>
    <w:rsid w:val="0049396B"/>
    <w:rsid w:val="00496912"/>
    <w:rsid w:val="0049733D"/>
    <w:rsid w:val="00497636"/>
    <w:rsid w:val="004A0449"/>
    <w:rsid w:val="004A2501"/>
    <w:rsid w:val="004A3D48"/>
    <w:rsid w:val="004A43D6"/>
    <w:rsid w:val="004A4959"/>
    <w:rsid w:val="004A5B26"/>
    <w:rsid w:val="004A67E8"/>
    <w:rsid w:val="004A6C70"/>
    <w:rsid w:val="004B0892"/>
    <w:rsid w:val="004B31EA"/>
    <w:rsid w:val="004B57BA"/>
    <w:rsid w:val="004B5C5A"/>
    <w:rsid w:val="004B61B4"/>
    <w:rsid w:val="004B74BD"/>
    <w:rsid w:val="004C1F13"/>
    <w:rsid w:val="004C2071"/>
    <w:rsid w:val="004C22A0"/>
    <w:rsid w:val="004C2C1D"/>
    <w:rsid w:val="004C30E0"/>
    <w:rsid w:val="004C34D3"/>
    <w:rsid w:val="004C3D65"/>
    <w:rsid w:val="004C5DAB"/>
    <w:rsid w:val="004C62D5"/>
    <w:rsid w:val="004C639B"/>
    <w:rsid w:val="004C68D2"/>
    <w:rsid w:val="004D351D"/>
    <w:rsid w:val="004D3EF4"/>
    <w:rsid w:val="004D4FBB"/>
    <w:rsid w:val="004D523A"/>
    <w:rsid w:val="004D6472"/>
    <w:rsid w:val="004D77F5"/>
    <w:rsid w:val="004E07A1"/>
    <w:rsid w:val="004E2CD4"/>
    <w:rsid w:val="004E3AC5"/>
    <w:rsid w:val="004E472B"/>
    <w:rsid w:val="004E4ECF"/>
    <w:rsid w:val="004E4FBF"/>
    <w:rsid w:val="004E5A76"/>
    <w:rsid w:val="004E60BD"/>
    <w:rsid w:val="004E6A6F"/>
    <w:rsid w:val="004F05B2"/>
    <w:rsid w:val="004F4887"/>
    <w:rsid w:val="004F526D"/>
    <w:rsid w:val="004F5434"/>
    <w:rsid w:val="005002DE"/>
    <w:rsid w:val="0050071A"/>
    <w:rsid w:val="0050083D"/>
    <w:rsid w:val="00501330"/>
    <w:rsid w:val="005019D6"/>
    <w:rsid w:val="00503EC6"/>
    <w:rsid w:val="00504565"/>
    <w:rsid w:val="005049EE"/>
    <w:rsid w:val="005057E6"/>
    <w:rsid w:val="00505862"/>
    <w:rsid w:val="00505C48"/>
    <w:rsid w:val="005105AA"/>
    <w:rsid w:val="00510E88"/>
    <w:rsid w:val="00510F16"/>
    <w:rsid w:val="005115D6"/>
    <w:rsid w:val="00511B14"/>
    <w:rsid w:val="00512758"/>
    <w:rsid w:val="00512D1A"/>
    <w:rsid w:val="00515B2B"/>
    <w:rsid w:val="005162BB"/>
    <w:rsid w:val="00516DEC"/>
    <w:rsid w:val="00517738"/>
    <w:rsid w:val="00521824"/>
    <w:rsid w:val="00521C9E"/>
    <w:rsid w:val="00521D79"/>
    <w:rsid w:val="005222C6"/>
    <w:rsid w:val="00522565"/>
    <w:rsid w:val="00523AF0"/>
    <w:rsid w:val="00524585"/>
    <w:rsid w:val="00526151"/>
    <w:rsid w:val="00526949"/>
    <w:rsid w:val="00526CAD"/>
    <w:rsid w:val="0052716A"/>
    <w:rsid w:val="00530885"/>
    <w:rsid w:val="00531213"/>
    <w:rsid w:val="005315F7"/>
    <w:rsid w:val="00531841"/>
    <w:rsid w:val="00531E97"/>
    <w:rsid w:val="00532053"/>
    <w:rsid w:val="0053227F"/>
    <w:rsid w:val="0053392A"/>
    <w:rsid w:val="00533CC9"/>
    <w:rsid w:val="00535CF2"/>
    <w:rsid w:val="00540D68"/>
    <w:rsid w:val="005413F7"/>
    <w:rsid w:val="00542C46"/>
    <w:rsid w:val="005441FD"/>
    <w:rsid w:val="00545FF4"/>
    <w:rsid w:val="005478C3"/>
    <w:rsid w:val="00551BF7"/>
    <w:rsid w:val="00551EF3"/>
    <w:rsid w:val="00553ED9"/>
    <w:rsid w:val="00554030"/>
    <w:rsid w:val="00555AC1"/>
    <w:rsid w:val="00555EA2"/>
    <w:rsid w:val="00556B52"/>
    <w:rsid w:val="005575C7"/>
    <w:rsid w:val="00557F0E"/>
    <w:rsid w:val="00560BA5"/>
    <w:rsid w:val="00562030"/>
    <w:rsid w:val="00562C19"/>
    <w:rsid w:val="00564CF0"/>
    <w:rsid w:val="00566261"/>
    <w:rsid w:val="005675B1"/>
    <w:rsid w:val="0057075B"/>
    <w:rsid w:val="0057685F"/>
    <w:rsid w:val="005779B2"/>
    <w:rsid w:val="005814B2"/>
    <w:rsid w:val="005818F7"/>
    <w:rsid w:val="00583A04"/>
    <w:rsid w:val="00584AE3"/>
    <w:rsid w:val="00587F5D"/>
    <w:rsid w:val="00590C7A"/>
    <w:rsid w:val="0059213C"/>
    <w:rsid w:val="0059435F"/>
    <w:rsid w:val="00594C49"/>
    <w:rsid w:val="005959AC"/>
    <w:rsid w:val="00597137"/>
    <w:rsid w:val="0059746C"/>
    <w:rsid w:val="00597AD2"/>
    <w:rsid w:val="00597D3F"/>
    <w:rsid w:val="005A0DF5"/>
    <w:rsid w:val="005A3DC0"/>
    <w:rsid w:val="005A5B29"/>
    <w:rsid w:val="005A7533"/>
    <w:rsid w:val="005B2103"/>
    <w:rsid w:val="005B32CC"/>
    <w:rsid w:val="005B42ED"/>
    <w:rsid w:val="005B79E9"/>
    <w:rsid w:val="005C0695"/>
    <w:rsid w:val="005C2E92"/>
    <w:rsid w:val="005C308F"/>
    <w:rsid w:val="005C32F1"/>
    <w:rsid w:val="005C66C1"/>
    <w:rsid w:val="005C7038"/>
    <w:rsid w:val="005D0304"/>
    <w:rsid w:val="005D20B0"/>
    <w:rsid w:val="005D3F37"/>
    <w:rsid w:val="005D5395"/>
    <w:rsid w:val="005D545B"/>
    <w:rsid w:val="005D5C0B"/>
    <w:rsid w:val="005D686B"/>
    <w:rsid w:val="005E1379"/>
    <w:rsid w:val="005E14D4"/>
    <w:rsid w:val="005E2EE8"/>
    <w:rsid w:val="005E4912"/>
    <w:rsid w:val="005E54E2"/>
    <w:rsid w:val="005E6F1F"/>
    <w:rsid w:val="005F1478"/>
    <w:rsid w:val="005F44D1"/>
    <w:rsid w:val="005F4E48"/>
    <w:rsid w:val="005F63EB"/>
    <w:rsid w:val="005F64F8"/>
    <w:rsid w:val="005F65F4"/>
    <w:rsid w:val="005F7634"/>
    <w:rsid w:val="006009C8"/>
    <w:rsid w:val="00600C02"/>
    <w:rsid w:val="00603876"/>
    <w:rsid w:val="00604885"/>
    <w:rsid w:val="00604F83"/>
    <w:rsid w:val="006067D6"/>
    <w:rsid w:val="00610B92"/>
    <w:rsid w:val="006114F0"/>
    <w:rsid w:val="00611A4E"/>
    <w:rsid w:val="00611B90"/>
    <w:rsid w:val="00613B1A"/>
    <w:rsid w:val="0061543C"/>
    <w:rsid w:val="00616D68"/>
    <w:rsid w:val="0061720D"/>
    <w:rsid w:val="00621129"/>
    <w:rsid w:val="00623CAC"/>
    <w:rsid w:val="00623DD7"/>
    <w:rsid w:val="00624316"/>
    <w:rsid w:val="006257F4"/>
    <w:rsid w:val="00625AE4"/>
    <w:rsid w:val="006269AE"/>
    <w:rsid w:val="0063186A"/>
    <w:rsid w:val="00631A1E"/>
    <w:rsid w:val="00633916"/>
    <w:rsid w:val="006340BE"/>
    <w:rsid w:val="00635D78"/>
    <w:rsid w:val="006378F1"/>
    <w:rsid w:val="006411FA"/>
    <w:rsid w:val="00641D2B"/>
    <w:rsid w:val="00642930"/>
    <w:rsid w:val="006470D2"/>
    <w:rsid w:val="00651792"/>
    <w:rsid w:val="006521AA"/>
    <w:rsid w:val="00652687"/>
    <w:rsid w:val="006540EA"/>
    <w:rsid w:val="0065452F"/>
    <w:rsid w:val="00654B1F"/>
    <w:rsid w:val="00654B9E"/>
    <w:rsid w:val="006563BD"/>
    <w:rsid w:val="00656FB9"/>
    <w:rsid w:val="006571B4"/>
    <w:rsid w:val="00661BB4"/>
    <w:rsid w:val="00662616"/>
    <w:rsid w:val="00662D09"/>
    <w:rsid w:val="00662D3E"/>
    <w:rsid w:val="00663C59"/>
    <w:rsid w:val="00664F92"/>
    <w:rsid w:val="00665555"/>
    <w:rsid w:val="00665C7E"/>
    <w:rsid w:val="00665F31"/>
    <w:rsid w:val="00666007"/>
    <w:rsid w:val="00666594"/>
    <w:rsid w:val="00666AC9"/>
    <w:rsid w:val="00666D4D"/>
    <w:rsid w:val="00667F03"/>
    <w:rsid w:val="00670F03"/>
    <w:rsid w:val="00671972"/>
    <w:rsid w:val="006719B1"/>
    <w:rsid w:val="0067232C"/>
    <w:rsid w:val="00672DDD"/>
    <w:rsid w:val="00674AA7"/>
    <w:rsid w:val="00674F69"/>
    <w:rsid w:val="00676A9A"/>
    <w:rsid w:val="00676C91"/>
    <w:rsid w:val="006803C0"/>
    <w:rsid w:val="006806DF"/>
    <w:rsid w:val="00681FE6"/>
    <w:rsid w:val="00684C54"/>
    <w:rsid w:val="00685569"/>
    <w:rsid w:val="006864A8"/>
    <w:rsid w:val="006878A9"/>
    <w:rsid w:val="00687A72"/>
    <w:rsid w:val="00690B77"/>
    <w:rsid w:val="00690E33"/>
    <w:rsid w:val="00692761"/>
    <w:rsid w:val="0069294D"/>
    <w:rsid w:val="00692D33"/>
    <w:rsid w:val="00693FDA"/>
    <w:rsid w:val="00697390"/>
    <w:rsid w:val="006A0CFC"/>
    <w:rsid w:val="006A120D"/>
    <w:rsid w:val="006A3C05"/>
    <w:rsid w:val="006A7590"/>
    <w:rsid w:val="006B19D3"/>
    <w:rsid w:val="006B3461"/>
    <w:rsid w:val="006B49F1"/>
    <w:rsid w:val="006B6A75"/>
    <w:rsid w:val="006C0448"/>
    <w:rsid w:val="006C0E06"/>
    <w:rsid w:val="006C248D"/>
    <w:rsid w:val="006C2C53"/>
    <w:rsid w:val="006C4000"/>
    <w:rsid w:val="006C4306"/>
    <w:rsid w:val="006C5FCA"/>
    <w:rsid w:val="006C61DE"/>
    <w:rsid w:val="006C621F"/>
    <w:rsid w:val="006C651A"/>
    <w:rsid w:val="006C66ED"/>
    <w:rsid w:val="006C6B5F"/>
    <w:rsid w:val="006C6D2E"/>
    <w:rsid w:val="006D1040"/>
    <w:rsid w:val="006D1CD8"/>
    <w:rsid w:val="006D2EBF"/>
    <w:rsid w:val="006D34B4"/>
    <w:rsid w:val="006D3A7C"/>
    <w:rsid w:val="006D4371"/>
    <w:rsid w:val="006D450C"/>
    <w:rsid w:val="006D5EE8"/>
    <w:rsid w:val="006D66A8"/>
    <w:rsid w:val="006D6A09"/>
    <w:rsid w:val="006E0886"/>
    <w:rsid w:val="006E1382"/>
    <w:rsid w:val="006E22E5"/>
    <w:rsid w:val="006E22F1"/>
    <w:rsid w:val="006E41CB"/>
    <w:rsid w:val="006E4BFB"/>
    <w:rsid w:val="006E4E5B"/>
    <w:rsid w:val="006E56E8"/>
    <w:rsid w:val="006E5B01"/>
    <w:rsid w:val="006E64CE"/>
    <w:rsid w:val="006E672D"/>
    <w:rsid w:val="006E7051"/>
    <w:rsid w:val="006F0907"/>
    <w:rsid w:val="006F0AAA"/>
    <w:rsid w:val="006F20DC"/>
    <w:rsid w:val="006F275D"/>
    <w:rsid w:val="006F3E22"/>
    <w:rsid w:val="006F3FCC"/>
    <w:rsid w:val="006F3FFF"/>
    <w:rsid w:val="006F4897"/>
    <w:rsid w:val="006F561C"/>
    <w:rsid w:val="006F5945"/>
    <w:rsid w:val="006F5AA4"/>
    <w:rsid w:val="006F7467"/>
    <w:rsid w:val="007019E6"/>
    <w:rsid w:val="0070208A"/>
    <w:rsid w:val="007025B5"/>
    <w:rsid w:val="007027C2"/>
    <w:rsid w:val="00702A73"/>
    <w:rsid w:val="00705F45"/>
    <w:rsid w:val="0070604F"/>
    <w:rsid w:val="00706B76"/>
    <w:rsid w:val="00707330"/>
    <w:rsid w:val="0071100B"/>
    <w:rsid w:val="00711200"/>
    <w:rsid w:val="00713F80"/>
    <w:rsid w:val="00716960"/>
    <w:rsid w:val="00716A31"/>
    <w:rsid w:val="007171B8"/>
    <w:rsid w:val="0072199C"/>
    <w:rsid w:val="00721C47"/>
    <w:rsid w:val="00722305"/>
    <w:rsid w:val="0072397F"/>
    <w:rsid w:val="007247B2"/>
    <w:rsid w:val="0072516A"/>
    <w:rsid w:val="00726224"/>
    <w:rsid w:val="00727250"/>
    <w:rsid w:val="00727EEF"/>
    <w:rsid w:val="0073184C"/>
    <w:rsid w:val="00731922"/>
    <w:rsid w:val="00731ACB"/>
    <w:rsid w:val="00731FE5"/>
    <w:rsid w:val="007325B8"/>
    <w:rsid w:val="00733047"/>
    <w:rsid w:val="007345F0"/>
    <w:rsid w:val="00734BB8"/>
    <w:rsid w:val="007368AD"/>
    <w:rsid w:val="00736BF3"/>
    <w:rsid w:val="00736EC1"/>
    <w:rsid w:val="00737C6F"/>
    <w:rsid w:val="0074002D"/>
    <w:rsid w:val="00740BDF"/>
    <w:rsid w:val="0074133D"/>
    <w:rsid w:val="007433B5"/>
    <w:rsid w:val="00743791"/>
    <w:rsid w:val="00745DF6"/>
    <w:rsid w:val="00751624"/>
    <w:rsid w:val="0075196D"/>
    <w:rsid w:val="0075558C"/>
    <w:rsid w:val="007569CD"/>
    <w:rsid w:val="00757991"/>
    <w:rsid w:val="007579F1"/>
    <w:rsid w:val="00761B7D"/>
    <w:rsid w:val="00761EFA"/>
    <w:rsid w:val="00764873"/>
    <w:rsid w:val="00767236"/>
    <w:rsid w:val="00770B56"/>
    <w:rsid w:val="00770C18"/>
    <w:rsid w:val="00770F85"/>
    <w:rsid w:val="0077270D"/>
    <w:rsid w:val="0077307D"/>
    <w:rsid w:val="007737A9"/>
    <w:rsid w:val="007778DD"/>
    <w:rsid w:val="0078022D"/>
    <w:rsid w:val="00780C60"/>
    <w:rsid w:val="00781055"/>
    <w:rsid w:val="00781710"/>
    <w:rsid w:val="0078340A"/>
    <w:rsid w:val="00783BA5"/>
    <w:rsid w:val="00784057"/>
    <w:rsid w:val="00787033"/>
    <w:rsid w:val="00787617"/>
    <w:rsid w:val="0079131B"/>
    <w:rsid w:val="00796693"/>
    <w:rsid w:val="00796C15"/>
    <w:rsid w:val="0079705F"/>
    <w:rsid w:val="007A0B16"/>
    <w:rsid w:val="007A0F41"/>
    <w:rsid w:val="007A1382"/>
    <w:rsid w:val="007A200C"/>
    <w:rsid w:val="007A2AB3"/>
    <w:rsid w:val="007A3813"/>
    <w:rsid w:val="007A43FB"/>
    <w:rsid w:val="007A526C"/>
    <w:rsid w:val="007A692F"/>
    <w:rsid w:val="007A6A1E"/>
    <w:rsid w:val="007A7F14"/>
    <w:rsid w:val="007B1821"/>
    <w:rsid w:val="007B3EAA"/>
    <w:rsid w:val="007B6051"/>
    <w:rsid w:val="007B65A3"/>
    <w:rsid w:val="007C077F"/>
    <w:rsid w:val="007C07A2"/>
    <w:rsid w:val="007C07E3"/>
    <w:rsid w:val="007C1287"/>
    <w:rsid w:val="007C2A63"/>
    <w:rsid w:val="007C2A97"/>
    <w:rsid w:val="007C2D13"/>
    <w:rsid w:val="007C3E90"/>
    <w:rsid w:val="007C60D0"/>
    <w:rsid w:val="007C683A"/>
    <w:rsid w:val="007C69FC"/>
    <w:rsid w:val="007C7091"/>
    <w:rsid w:val="007C7591"/>
    <w:rsid w:val="007C7597"/>
    <w:rsid w:val="007C7F95"/>
    <w:rsid w:val="007D134E"/>
    <w:rsid w:val="007D1BE3"/>
    <w:rsid w:val="007D1C7E"/>
    <w:rsid w:val="007D1EEB"/>
    <w:rsid w:val="007D2CEE"/>
    <w:rsid w:val="007D4334"/>
    <w:rsid w:val="007D5CD5"/>
    <w:rsid w:val="007D625F"/>
    <w:rsid w:val="007E01AB"/>
    <w:rsid w:val="007E3D9E"/>
    <w:rsid w:val="007E48FD"/>
    <w:rsid w:val="007E4A92"/>
    <w:rsid w:val="007E69A4"/>
    <w:rsid w:val="007E7DB0"/>
    <w:rsid w:val="007F13F2"/>
    <w:rsid w:val="007F3B72"/>
    <w:rsid w:val="007F424B"/>
    <w:rsid w:val="007F46F1"/>
    <w:rsid w:val="007F52BD"/>
    <w:rsid w:val="007F59AC"/>
    <w:rsid w:val="007F5B6D"/>
    <w:rsid w:val="007F6AE9"/>
    <w:rsid w:val="007F73C0"/>
    <w:rsid w:val="0080025A"/>
    <w:rsid w:val="00800808"/>
    <w:rsid w:val="00801A0C"/>
    <w:rsid w:val="00802D44"/>
    <w:rsid w:val="00805DD8"/>
    <w:rsid w:val="008076A1"/>
    <w:rsid w:val="00811857"/>
    <w:rsid w:val="00814CDE"/>
    <w:rsid w:val="00815422"/>
    <w:rsid w:val="0081542C"/>
    <w:rsid w:val="00816E5C"/>
    <w:rsid w:val="00820D95"/>
    <w:rsid w:val="00821357"/>
    <w:rsid w:val="00821BC4"/>
    <w:rsid w:val="00825933"/>
    <w:rsid w:val="00826C4B"/>
    <w:rsid w:val="00826D54"/>
    <w:rsid w:val="00827D3C"/>
    <w:rsid w:val="0083156A"/>
    <w:rsid w:val="00831C44"/>
    <w:rsid w:val="00831C71"/>
    <w:rsid w:val="00834CBF"/>
    <w:rsid w:val="008352F5"/>
    <w:rsid w:val="00836144"/>
    <w:rsid w:val="00836F89"/>
    <w:rsid w:val="0083723C"/>
    <w:rsid w:val="0084269C"/>
    <w:rsid w:val="008438BE"/>
    <w:rsid w:val="008448DA"/>
    <w:rsid w:val="00844C16"/>
    <w:rsid w:val="0084555B"/>
    <w:rsid w:val="00845755"/>
    <w:rsid w:val="00845FA4"/>
    <w:rsid w:val="008463D7"/>
    <w:rsid w:val="00846459"/>
    <w:rsid w:val="00847214"/>
    <w:rsid w:val="0085213E"/>
    <w:rsid w:val="0085219E"/>
    <w:rsid w:val="008525E0"/>
    <w:rsid w:val="00852DA5"/>
    <w:rsid w:val="00855977"/>
    <w:rsid w:val="00856190"/>
    <w:rsid w:val="00856996"/>
    <w:rsid w:val="0085757D"/>
    <w:rsid w:val="00863435"/>
    <w:rsid w:val="00864954"/>
    <w:rsid w:val="00865C11"/>
    <w:rsid w:val="00866236"/>
    <w:rsid w:val="00872827"/>
    <w:rsid w:val="0087349A"/>
    <w:rsid w:val="0087532D"/>
    <w:rsid w:val="00875FB0"/>
    <w:rsid w:val="008775F1"/>
    <w:rsid w:val="00877698"/>
    <w:rsid w:val="00877CC2"/>
    <w:rsid w:val="008801E7"/>
    <w:rsid w:val="00881F1E"/>
    <w:rsid w:val="00881FAC"/>
    <w:rsid w:val="00883879"/>
    <w:rsid w:val="00883F11"/>
    <w:rsid w:val="008865B6"/>
    <w:rsid w:val="00886F0B"/>
    <w:rsid w:val="00890956"/>
    <w:rsid w:val="00892812"/>
    <w:rsid w:val="00892D7F"/>
    <w:rsid w:val="008949E3"/>
    <w:rsid w:val="00895DF4"/>
    <w:rsid w:val="0089742F"/>
    <w:rsid w:val="008976D8"/>
    <w:rsid w:val="00897CD1"/>
    <w:rsid w:val="008A0579"/>
    <w:rsid w:val="008A26DB"/>
    <w:rsid w:val="008A3C8F"/>
    <w:rsid w:val="008A5279"/>
    <w:rsid w:val="008A7971"/>
    <w:rsid w:val="008B058E"/>
    <w:rsid w:val="008B0A19"/>
    <w:rsid w:val="008B167F"/>
    <w:rsid w:val="008B1A4D"/>
    <w:rsid w:val="008B235A"/>
    <w:rsid w:val="008B2C6B"/>
    <w:rsid w:val="008B321B"/>
    <w:rsid w:val="008B3ACD"/>
    <w:rsid w:val="008B44B7"/>
    <w:rsid w:val="008B5D8F"/>
    <w:rsid w:val="008B6CC4"/>
    <w:rsid w:val="008C0A98"/>
    <w:rsid w:val="008C4460"/>
    <w:rsid w:val="008C51BD"/>
    <w:rsid w:val="008C591E"/>
    <w:rsid w:val="008D08C8"/>
    <w:rsid w:val="008D0A54"/>
    <w:rsid w:val="008D22F4"/>
    <w:rsid w:val="008D589C"/>
    <w:rsid w:val="008D5DEA"/>
    <w:rsid w:val="008D6AB5"/>
    <w:rsid w:val="008D7BB1"/>
    <w:rsid w:val="008E1723"/>
    <w:rsid w:val="008E2725"/>
    <w:rsid w:val="008E2816"/>
    <w:rsid w:val="008E35A9"/>
    <w:rsid w:val="008E3DB1"/>
    <w:rsid w:val="008E480F"/>
    <w:rsid w:val="008E528B"/>
    <w:rsid w:val="008E5A8B"/>
    <w:rsid w:val="008E7085"/>
    <w:rsid w:val="008F08A5"/>
    <w:rsid w:val="008F3D12"/>
    <w:rsid w:val="008F60C3"/>
    <w:rsid w:val="009007ED"/>
    <w:rsid w:val="00901B78"/>
    <w:rsid w:val="00902914"/>
    <w:rsid w:val="009036E0"/>
    <w:rsid w:val="00904969"/>
    <w:rsid w:val="009049BF"/>
    <w:rsid w:val="00910718"/>
    <w:rsid w:val="009110C6"/>
    <w:rsid w:val="00911BB7"/>
    <w:rsid w:val="0091219E"/>
    <w:rsid w:val="009125C6"/>
    <w:rsid w:val="0091423F"/>
    <w:rsid w:val="009148F9"/>
    <w:rsid w:val="00915934"/>
    <w:rsid w:val="009254B0"/>
    <w:rsid w:val="009254D6"/>
    <w:rsid w:val="0092669B"/>
    <w:rsid w:val="00926ED5"/>
    <w:rsid w:val="00930B8D"/>
    <w:rsid w:val="00930D87"/>
    <w:rsid w:val="00931031"/>
    <w:rsid w:val="00931251"/>
    <w:rsid w:val="0093163E"/>
    <w:rsid w:val="00936436"/>
    <w:rsid w:val="00936F53"/>
    <w:rsid w:val="009427EE"/>
    <w:rsid w:val="00943ABB"/>
    <w:rsid w:val="00944F43"/>
    <w:rsid w:val="00944FE7"/>
    <w:rsid w:val="00946C13"/>
    <w:rsid w:val="009476C8"/>
    <w:rsid w:val="0095089B"/>
    <w:rsid w:val="0095299C"/>
    <w:rsid w:val="00956D83"/>
    <w:rsid w:val="00960CB4"/>
    <w:rsid w:val="00961285"/>
    <w:rsid w:val="00964364"/>
    <w:rsid w:val="00966059"/>
    <w:rsid w:val="00966BAC"/>
    <w:rsid w:val="00971BE6"/>
    <w:rsid w:val="009727FE"/>
    <w:rsid w:val="00975E37"/>
    <w:rsid w:val="009777C1"/>
    <w:rsid w:val="00980927"/>
    <w:rsid w:val="00983CED"/>
    <w:rsid w:val="009841B6"/>
    <w:rsid w:val="0098488D"/>
    <w:rsid w:val="00987E28"/>
    <w:rsid w:val="00991602"/>
    <w:rsid w:val="00993765"/>
    <w:rsid w:val="009943F2"/>
    <w:rsid w:val="009960A4"/>
    <w:rsid w:val="00997000"/>
    <w:rsid w:val="009A0014"/>
    <w:rsid w:val="009A00CC"/>
    <w:rsid w:val="009A0140"/>
    <w:rsid w:val="009A04D8"/>
    <w:rsid w:val="009A2ABE"/>
    <w:rsid w:val="009A4497"/>
    <w:rsid w:val="009A4CAE"/>
    <w:rsid w:val="009A50EE"/>
    <w:rsid w:val="009A554C"/>
    <w:rsid w:val="009A6482"/>
    <w:rsid w:val="009A65A3"/>
    <w:rsid w:val="009A6A2F"/>
    <w:rsid w:val="009B0BE6"/>
    <w:rsid w:val="009B0E5B"/>
    <w:rsid w:val="009B10F3"/>
    <w:rsid w:val="009B2B82"/>
    <w:rsid w:val="009B54C6"/>
    <w:rsid w:val="009B6188"/>
    <w:rsid w:val="009B71D0"/>
    <w:rsid w:val="009B7437"/>
    <w:rsid w:val="009C0008"/>
    <w:rsid w:val="009C0166"/>
    <w:rsid w:val="009C0B7A"/>
    <w:rsid w:val="009C0FEB"/>
    <w:rsid w:val="009C1834"/>
    <w:rsid w:val="009C1EE0"/>
    <w:rsid w:val="009C4FEB"/>
    <w:rsid w:val="009C755C"/>
    <w:rsid w:val="009C780F"/>
    <w:rsid w:val="009C7923"/>
    <w:rsid w:val="009D0CA1"/>
    <w:rsid w:val="009D11BF"/>
    <w:rsid w:val="009D1507"/>
    <w:rsid w:val="009D189A"/>
    <w:rsid w:val="009D196B"/>
    <w:rsid w:val="009D2392"/>
    <w:rsid w:val="009D2E66"/>
    <w:rsid w:val="009D36F6"/>
    <w:rsid w:val="009D3723"/>
    <w:rsid w:val="009D4BFE"/>
    <w:rsid w:val="009D4DFF"/>
    <w:rsid w:val="009D794C"/>
    <w:rsid w:val="009E0490"/>
    <w:rsid w:val="009E266D"/>
    <w:rsid w:val="009E65C5"/>
    <w:rsid w:val="009E6AD9"/>
    <w:rsid w:val="009F17B3"/>
    <w:rsid w:val="009F341B"/>
    <w:rsid w:val="009F34B0"/>
    <w:rsid w:val="009F351E"/>
    <w:rsid w:val="009F4CBB"/>
    <w:rsid w:val="009F6716"/>
    <w:rsid w:val="009F6767"/>
    <w:rsid w:val="009F778A"/>
    <w:rsid w:val="00A02793"/>
    <w:rsid w:val="00A02DF7"/>
    <w:rsid w:val="00A04B9B"/>
    <w:rsid w:val="00A0565A"/>
    <w:rsid w:val="00A05F68"/>
    <w:rsid w:val="00A069FA"/>
    <w:rsid w:val="00A10221"/>
    <w:rsid w:val="00A11871"/>
    <w:rsid w:val="00A11956"/>
    <w:rsid w:val="00A13571"/>
    <w:rsid w:val="00A14AA5"/>
    <w:rsid w:val="00A168FF"/>
    <w:rsid w:val="00A215A7"/>
    <w:rsid w:val="00A22C3D"/>
    <w:rsid w:val="00A25353"/>
    <w:rsid w:val="00A265DD"/>
    <w:rsid w:val="00A26979"/>
    <w:rsid w:val="00A26E68"/>
    <w:rsid w:val="00A30888"/>
    <w:rsid w:val="00A31493"/>
    <w:rsid w:val="00A31AFE"/>
    <w:rsid w:val="00A3204C"/>
    <w:rsid w:val="00A3308D"/>
    <w:rsid w:val="00A330E3"/>
    <w:rsid w:val="00A33D72"/>
    <w:rsid w:val="00A34165"/>
    <w:rsid w:val="00A34F5F"/>
    <w:rsid w:val="00A375F2"/>
    <w:rsid w:val="00A4024A"/>
    <w:rsid w:val="00A40A9D"/>
    <w:rsid w:val="00A4171A"/>
    <w:rsid w:val="00A439E0"/>
    <w:rsid w:val="00A43B4C"/>
    <w:rsid w:val="00A45905"/>
    <w:rsid w:val="00A46A68"/>
    <w:rsid w:val="00A47F59"/>
    <w:rsid w:val="00A50EE9"/>
    <w:rsid w:val="00A50F5A"/>
    <w:rsid w:val="00A51814"/>
    <w:rsid w:val="00A537B4"/>
    <w:rsid w:val="00A544AE"/>
    <w:rsid w:val="00A5495F"/>
    <w:rsid w:val="00A55672"/>
    <w:rsid w:val="00A567F2"/>
    <w:rsid w:val="00A5719D"/>
    <w:rsid w:val="00A61233"/>
    <w:rsid w:val="00A62B9C"/>
    <w:rsid w:val="00A63207"/>
    <w:rsid w:val="00A63B0B"/>
    <w:rsid w:val="00A64868"/>
    <w:rsid w:val="00A6646F"/>
    <w:rsid w:val="00A664BC"/>
    <w:rsid w:val="00A66DA1"/>
    <w:rsid w:val="00A66E79"/>
    <w:rsid w:val="00A67A09"/>
    <w:rsid w:val="00A71A3C"/>
    <w:rsid w:val="00A72378"/>
    <w:rsid w:val="00A73E97"/>
    <w:rsid w:val="00A746DE"/>
    <w:rsid w:val="00A75914"/>
    <w:rsid w:val="00A76AF5"/>
    <w:rsid w:val="00A802E2"/>
    <w:rsid w:val="00A8044C"/>
    <w:rsid w:val="00A8094F"/>
    <w:rsid w:val="00A81C75"/>
    <w:rsid w:val="00A820E4"/>
    <w:rsid w:val="00A847CB"/>
    <w:rsid w:val="00A86F48"/>
    <w:rsid w:val="00A87C87"/>
    <w:rsid w:val="00A90B12"/>
    <w:rsid w:val="00A92A10"/>
    <w:rsid w:val="00A93813"/>
    <w:rsid w:val="00A93D1F"/>
    <w:rsid w:val="00AA301C"/>
    <w:rsid w:val="00AA3E0C"/>
    <w:rsid w:val="00AA7D67"/>
    <w:rsid w:val="00AB0B7E"/>
    <w:rsid w:val="00AB3C2D"/>
    <w:rsid w:val="00AB41FC"/>
    <w:rsid w:val="00AB4B99"/>
    <w:rsid w:val="00AB6429"/>
    <w:rsid w:val="00AC2892"/>
    <w:rsid w:val="00AC3923"/>
    <w:rsid w:val="00AC40B2"/>
    <w:rsid w:val="00AC4CC7"/>
    <w:rsid w:val="00AC65C0"/>
    <w:rsid w:val="00AC6616"/>
    <w:rsid w:val="00AC7C04"/>
    <w:rsid w:val="00AD0191"/>
    <w:rsid w:val="00AD0278"/>
    <w:rsid w:val="00AD0A33"/>
    <w:rsid w:val="00AD1392"/>
    <w:rsid w:val="00AD31BE"/>
    <w:rsid w:val="00AD3240"/>
    <w:rsid w:val="00AD3AC0"/>
    <w:rsid w:val="00AD58F9"/>
    <w:rsid w:val="00AD7328"/>
    <w:rsid w:val="00AD796A"/>
    <w:rsid w:val="00AE02FC"/>
    <w:rsid w:val="00AE052E"/>
    <w:rsid w:val="00AE0982"/>
    <w:rsid w:val="00AE11ED"/>
    <w:rsid w:val="00AE28C5"/>
    <w:rsid w:val="00AE2F46"/>
    <w:rsid w:val="00AE3C10"/>
    <w:rsid w:val="00AE3CDF"/>
    <w:rsid w:val="00AE6FB5"/>
    <w:rsid w:val="00AF0C11"/>
    <w:rsid w:val="00AF1686"/>
    <w:rsid w:val="00AF19D4"/>
    <w:rsid w:val="00AF1FED"/>
    <w:rsid w:val="00AF3726"/>
    <w:rsid w:val="00AF374E"/>
    <w:rsid w:val="00AF3DE1"/>
    <w:rsid w:val="00AF4497"/>
    <w:rsid w:val="00AF5FFC"/>
    <w:rsid w:val="00B005E3"/>
    <w:rsid w:val="00B01F15"/>
    <w:rsid w:val="00B028FD"/>
    <w:rsid w:val="00B057A4"/>
    <w:rsid w:val="00B06ED6"/>
    <w:rsid w:val="00B07524"/>
    <w:rsid w:val="00B113E7"/>
    <w:rsid w:val="00B13AF7"/>
    <w:rsid w:val="00B2017C"/>
    <w:rsid w:val="00B21668"/>
    <w:rsid w:val="00B21F84"/>
    <w:rsid w:val="00B2292A"/>
    <w:rsid w:val="00B22CE7"/>
    <w:rsid w:val="00B230AC"/>
    <w:rsid w:val="00B2399A"/>
    <w:rsid w:val="00B279FE"/>
    <w:rsid w:val="00B3328C"/>
    <w:rsid w:val="00B35B7C"/>
    <w:rsid w:val="00B36790"/>
    <w:rsid w:val="00B378BE"/>
    <w:rsid w:val="00B403DD"/>
    <w:rsid w:val="00B421BC"/>
    <w:rsid w:val="00B428A8"/>
    <w:rsid w:val="00B44AF3"/>
    <w:rsid w:val="00B44F62"/>
    <w:rsid w:val="00B45CDF"/>
    <w:rsid w:val="00B474E7"/>
    <w:rsid w:val="00B53C15"/>
    <w:rsid w:val="00B56F8F"/>
    <w:rsid w:val="00B57722"/>
    <w:rsid w:val="00B60F6E"/>
    <w:rsid w:val="00B6232B"/>
    <w:rsid w:val="00B63002"/>
    <w:rsid w:val="00B632E7"/>
    <w:rsid w:val="00B64EEE"/>
    <w:rsid w:val="00B67353"/>
    <w:rsid w:val="00B71A20"/>
    <w:rsid w:val="00B71D16"/>
    <w:rsid w:val="00B73165"/>
    <w:rsid w:val="00B73523"/>
    <w:rsid w:val="00B73596"/>
    <w:rsid w:val="00B752D8"/>
    <w:rsid w:val="00B75C1A"/>
    <w:rsid w:val="00B7746D"/>
    <w:rsid w:val="00B81C3B"/>
    <w:rsid w:val="00B83072"/>
    <w:rsid w:val="00B84A2A"/>
    <w:rsid w:val="00B85D2E"/>
    <w:rsid w:val="00B86162"/>
    <w:rsid w:val="00B86E8C"/>
    <w:rsid w:val="00B90095"/>
    <w:rsid w:val="00B9193C"/>
    <w:rsid w:val="00B9216B"/>
    <w:rsid w:val="00B92E99"/>
    <w:rsid w:val="00B9307A"/>
    <w:rsid w:val="00B9362F"/>
    <w:rsid w:val="00B93AD9"/>
    <w:rsid w:val="00B96954"/>
    <w:rsid w:val="00B97BB1"/>
    <w:rsid w:val="00BA158B"/>
    <w:rsid w:val="00BA3F7D"/>
    <w:rsid w:val="00BA505D"/>
    <w:rsid w:val="00BA6EEB"/>
    <w:rsid w:val="00BA70C9"/>
    <w:rsid w:val="00BA70E3"/>
    <w:rsid w:val="00BA7AE9"/>
    <w:rsid w:val="00BB0B2A"/>
    <w:rsid w:val="00BB5097"/>
    <w:rsid w:val="00BB53F5"/>
    <w:rsid w:val="00BC07D4"/>
    <w:rsid w:val="00BC0990"/>
    <w:rsid w:val="00BC1424"/>
    <w:rsid w:val="00BC327E"/>
    <w:rsid w:val="00BC602D"/>
    <w:rsid w:val="00BC7AE4"/>
    <w:rsid w:val="00BC7C95"/>
    <w:rsid w:val="00BD2603"/>
    <w:rsid w:val="00BD3522"/>
    <w:rsid w:val="00BD43E6"/>
    <w:rsid w:val="00BD5091"/>
    <w:rsid w:val="00BD583C"/>
    <w:rsid w:val="00BD5E94"/>
    <w:rsid w:val="00BD603C"/>
    <w:rsid w:val="00BE2C39"/>
    <w:rsid w:val="00BE344F"/>
    <w:rsid w:val="00BE51E2"/>
    <w:rsid w:val="00BE5781"/>
    <w:rsid w:val="00BE61F9"/>
    <w:rsid w:val="00BE6BD1"/>
    <w:rsid w:val="00BE6F28"/>
    <w:rsid w:val="00BE6F6C"/>
    <w:rsid w:val="00BF1C46"/>
    <w:rsid w:val="00BF2787"/>
    <w:rsid w:val="00BF27BA"/>
    <w:rsid w:val="00BF5334"/>
    <w:rsid w:val="00BF6E58"/>
    <w:rsid w:val="00C002EC"/>
    <w:rsid w:val="00C00573"/>
    <w:rsid w:val="00C00F0C"/>
    <w:rsid w:val="00C028F0"/>
    <w:rsid w:val="00C04358"/>
    <w:rsid w:val="00C051D2"/>
    <w:rsid w:val="00C05969"/>
    <w:rsid w:val="00C070A0"/>
    <w:rsid w:val="00C0799A"/>
    <w:rsid w:val="00C07D23"/>
    <w:rsid w:val="00C10F5D"/>
    <w:rsid w:val="00C11D0D"/>
    <w:rsid w:val="00C13E14"/>
    <w:rsid w:val="00C14359"/>
    <w:rsid w:val="00C1558D"/>
    <w:rsid w:val="00C16796"/>
    <w:rsid w:val="00C16C78"/>
    <w:rsid w:val="00C20846"/>
    <w:rsid w:val="00C23D4B"/>
    <w:rsid w:val="00C23F88"/>
    <w:rsid w:val="00C25F11"/>
    <w:rsid w:val="00C26544"/>
    <w:rsid w:val="00C2785D"/>
    <w:rsid w:val="00C30D60"/>
    <w:rsid w:val="00C311F3"/>
    <w:rsid w:val="00C31B3B"/>
    <w:rsid w:val="00C31D92"/>
    <w:rsid w:val="00C3369F"/>
    <w:rsid w:val="00C3411C"/>
    <w:rsid w:val="00C35D35"/>
    <w:rsid w:val="00C41100"/>
    <w:rsid w:val="00C447C7"/>
    <w:rsid w:val="00C44922"/>
    <w:rsid w:val="00C44ACA"/>
    <w:rsid w:val="00C45220"/>
    <w:rsid w:val="00C471E5"/>
    <w:rsid w:val="00C47A2E"/>
    <w:rsid w:val="00C509C3"/>
    <w:rsid w:val="00C50A17"/>
    <w:rsid w:val="00C51DED"/>
    <w:rsid w:val="00C54026"/>
    <w:rsid w:val="00C54496"/>
    <w:rsid w:val="00C5451F"/>
    <w:rsid w:val="00C55120"/>
    <w:rsid w:val="00C55C94"/>
    <w:rsid w:val="00C56918"/>
    <w:rsid w:val="00C57584"/>
    <w:rsid w:val="00C577FD"/>
    <w:rsid w:val="00C57EAB"/>
    <w:rsid w:val="00C62A79"/>
    <w:rsid w:val="00C6355C"/>
    <w:rsid w:val="00C66719"/>
    <w:rsid w:val="00C70EAE"/>
    <w:rsid w:val="00C712DF"/>
    <w:rsid w:val="00C7501E"/>
    <w:rsid w:val="00C81DE7"/>
    <w:rsid w:val="00C82845"/>
    <w:rsid w:val="00C83656"/>
    <w:rsid w:val="00C83B65"/>
    <w:rsid w:val="00C84DEB"/>
    <w:rsid w:val="00C86608"/>
    <w:rsid w:val="00C86E80"/>
    <w:rsid w:val="00C90EE0"/>
    <w:rsid w:val="00C93632"/>
    <w:rsid w:val="00C93CA8"/>
    <w:rsid w:val="00C962C1"/>
    <w:rsid w:val="00C96687"/>
    <w:rsid w:val="00C969AA"/>
    <w:rsid w:val="00C970CC"/>
    <w:rsid w:val="00C97520"/>
    <w:rsid w:val="00C9770E"/>
    <w:rsid w:val="00CA0A2E"/>
    <w:rsid w:val="00CA19DA"/>
    <w:rsid w:val="00CA24C8"/>
    <w:rsid w:val="00CA46D4"/>
    <w:rsid w:val="00CA7523"/>
    <w:rsid w:val="00CA7F09"/>
    <w:rsid w:val="00CB0F53"/>
    <w:rsid w:val="00CB3B48"/>
    <w:rsid w:val="00CB65A6"/>
    <w:rsid w:val="00CB6DB0"/>
    <w:rsid w:val="00CC1FFB"/>
    <w:rsid w:val="00CC2F63"/>
    <w:rsid w:val="00CC40FE"/>
    <w:rsid w:val="00CC4CF4"/>
    <w:rsid w:val="00CC5C5F"/>
    <w:rsid w:val="00CC6053"/>
    <w:rsid w:val="00CD0389"/>
    <w:rsid w:val="00CD18BC"/>
    <w:rsid w:val="00CD2AA7"/>
    <w:rsid w:val="00CD2D96"/>
    <w:rsid w:val="00CD50A1"/>
    <w:rsid w:val="00CD50B5"/>
    <w:rsid w:val="00CD73A9"/>
    <w:rsid w:val="00CE0041"/>
    <w:rsid w:val="00CE0058"/>
    <w:rsid w:val="00CE0E43"/>
    <w:rsid w:val="00CE2742"/>
    <w:rsid w:val="00CE28EF"/>
    <w:rsid w:val="00CE2FC0"/>
    <w:rsid w:val="00CE3363"/>
    <w:rsid w:val="00CE3845"/>
    <w:rsid w:val="00CE3A3E"/>
    <w:rsid w:val="00CE44D1"/>
    <w:rsid w:val="00CE4D4B"/>
    <w:rsid w:val="00CE6C37"/>
    <w:rsid w:val="00CF28D3"/>
    <w:rsid w:val="00CF2C04"/>
    <w:rsid w:val="00CF3133"/>
    <w:rsid w:val="00CF71E3"/>
    <w:rsid w:val="00D002C2"/>
    <w:rsid w:val="00D06F12"/>
    <w:rsid w:val="00D14F6D"/>
    <w:rsid w:val="00D14FB5"/>
    <w:rsid w:val="00D157C6"/>
    <w:rsid w:val="00D15FA8"/>
    <w:rsid w:val="00D1799C"/>
    <w:rsid w:val="00D17DB7"/>
    <w:rsid w:val="00D2009E"/>
    <w:rsid w:val="00D20EC2"/>
    <w:rsid w:val="00D21EF3"/>
    <w:rsid w:val="00D222AD"/>
    <w:rsid w:val="00D22624"/>
    <w:rsid w:val="00D232A3"/>
    <w:rsid w:val="00D23C51"/>
    <w:rsid w:val="00D25462"/>
    <w:rsid w:val="00D2686A"/>
    <w:rsid w:val="00D27197"/>
    <w:rsid w:val="00D27248"/>
    <w:rsid w:val="00D31366"/>
    <w:rsid w:val="00D31A71"/>
    <w:rsid w:val="00D32694"/>
    <w:rsid w:val="00D32C96"/>
    <w:rsid w:val="00D37923"/>
    <w:rsid w:val="00D405A6"/>
    <w:rsid w:val="00D40BEE"/>
    <w:rsid w:val="00D41205"/>
    <w:rsid w:val="00D427AF"/>
    <w:rsid w:val="00D46790"/>
    <w:rsid w:val="00D46F4F"/>
    <w:rsid w:val="00D47E8D"/>
    <w:rsid w:val="00D511E2"/>
    <w:rsid w:val="00D5344B"/>
    <w:rsid w:val="00D534D4"/>
    <w:rsid w:val="00D535C5"/>
    <w:rsid w:val="00D57D03"/>
    <w:rsid w:val="00D60516"/>
    <w:rsid w:val="00D614D7"/>
    <w:rsid w:val="00D61D88"/>
    <w:rsid w:val="00D623F1"/>
    <w:rsid w:val="00D624C2"/>
    <w:rsid w:val="00D630FC"/>
    <w:rsid w:val="00D635F3"/>
    <w:rsid w:val="00D639DD"/>
    <w:rsid w:val="00D64561"/>
    <w:rsid w:val="00D6504C"/>
    <w:rsid w:val="00D65D08"/>
    <w:rsid w:val="00D674BC"/>
    <w:rsid w:val="00D677AA"/>
    <w:rsid w:val="00D70063"/>
    <w:rsid w:val="00D7229B"/>
    <w:rsid w:val="00D729E3"/>
    <w:rsid w:val="00D72EFD"/>
    <w:rsid w:val="00D73F4D"/>
    <w:rsid w:val="00D74720"/>
    <w:rsid w:val="00D74B40"/>
    <w:rsid w:val="00D762B2"/>
    <w:rsid w:val="00D76368"/>
    <w:rsid w:val="00D77088"/>
    <w:rsid w:val="00D80300"/>
    <w:rsid w:val="00D80C17"/>
    <w:rsid w:val="00D821FC"/>
    <w:rsid w:val="00D82E57"/>
    <w:rsid w:val="00D84403"/>
    <w:rsid w:val="00D84685"/>
    <w:rsid w:val="00D85352"/>
    <w:rsid w:val="00D8786D"/>
    <w:rsid w:val="00D901BF"/>
    <w:rsid w:val="00D91A1B"/>
    <w:rsid w:val="00D91B64"/>
    <w:rsid w:val="00D91C27"/>
    <w:rsid w:val="00D91EA6"/>
    <w:rsid w:val="00D93F42"/>
    <w:rsid w:val="00D94336"/>
    <w:rsid w:val="00D9495E"/>
    <w:rsid w:val="00D949B4"/>
    <w:rsid w:val="00D95DA9"/>
    <w:rsid w:val="00D972E9"/>
    <w:rsid w:val="00DA043D"/>
    <w:rsid w:val="00DA0E23"/>
    <w:rsid w:val="00DA1215"/>
    <w:rsid w:val="00DA2835"/>
    <w:rsid w:val="00DA350A"/>
    <w:rsid w:val="00DA4777"/>
    <w:rsid w:val="00DA4E3C"/>
    <w:rsid w:val="00DA5194"/>
    <w:rsid w:val="00DA5BA0"/>
    <w:rsid w:val="00DA7965"/>
    <w:rsid w:val="00DB21B5"/>
    <w:rsid w:val="00DB464E"/>
    <w:rsid w:val="00DB4B9A"/>
    <w:rsid w:val="00DB611F"/>
    <w:rsid w:val="00DB700D"/>
    <w:rsid w:val="00DB7B25"/>
    <w:rsid w:val="00DC4941"/>
    <w:rsid w:val="00DC50EC"/>
    <w:rsid w:val="00DC52EF"/>
    <w:rsid w:val="00DC5925"/>
    <w:rsid w:val="00DC60FA"/>
    <w:rsid w:val="00DC6D76"/>
    <w:rsid w:val="00DD00DE"/>
    <w:rsid w:val="00DD0AB8"/>
    <w:rsid w:val="00DE0E14"/>
    <w:rsid w:val="00DE13DD"/>
    <w:rsid w:val="00DE23AF"/>
    <w:rsid w:val="00DE2C73"/>
    <w:rsid w:val="00DE2ED5"/>
    <w:rsid w:val="00DE3076"/>
    <w:rsid w:val="00DE34D0"/>
    <w:rsid w:val="00DE3592"/>
    <w:rsid w:val="00DE3D88"/>
    <w:rsid w:val="00DE6559"/>
    <w:rsid w:val="00DE730D"/>
    <w:rsid w:val="00DF1616"/>
    <w:rsid w:val="00DF3B9A"/>
    <w:rsid w:val="00DF40C2"/>
    <w:rsid w:val="00DF56A1"/>
    <w:rsid w:val="00DF6525"/>
    <w:rsid w:val="00DF759B"/>
    <w:rsid w:val="00DF7C87"/>
    <w:rsid w:val="00E02B7E"/>
    <w:rsid w:val="00E0472F"/>
    <w:rsid w:val="00E05E44"/>
    <w:rsid w:val="00E0608F"/>
    <w:rsid w:val="00E06685"/>
    <w:rsid w:val="00E07923"/>
    <w:rsid w:val="00E07CC9"/>
    <w:rsid w:val="00E07DAA"/>
    <w:rsid w:val="00E10260"/>
    <w:rsid w:val="00E13274"/>
    <w:rsid w:val="00E1339B"/>
    <w:rsid w:val="00E134EC"/>
    <w:rsid w:val="00E14B92"/>
    <w:rsid w:val="00E14C68"/>
    <w:rsid w:val="00E17245"/>
    <w:rsid w:val="00E17598"/>
    <w:rsid w:val="00E20F10"/>
    <w:rsid w:val="00E21543"/>
    <w:rsid w:val="00E22B1A"/>
    <w:rsid w:val="00E23EFB"/>
    <w:rsid w:val="00E2425A"/>
    <w:rsid w:val="00E2598E"/>
    <w:rsid w:val="00E27F95"/>
    <w:rsid w:val="00E302BE"/>
    <w:rsid w:val="00E30373"/>
    <w:rsid w:val="00E3173E"/>
    <w:rsid w:val="00E31C01"/>
    <w:rsid w:val="00E32485"/>
    <w:rsid w:val="00E32611"/>
    <w:rsid w:val="00E33EC4"/>
    <w:rsid w:val="00E35E9F"/>
    <w:rsid w:val="00E373A6"/>
    <w:rsid w:val="00E406CE"/>
    <w:rsid w:val="00E4124F"/>
    <w:rsid w:val="00E41BDE"/>
    <w:rsid w:val="00E4291C"/>
    <w:rsid w:val="00E44504"/>
    <w:rsid w:val="00E44B70"/>
    <w:rsid w:val="00E44D97"/>
    <w:rsid w:val="00E459DC"/>
    <w:rsid w:val="00E45EEA"/>
    <w:rsid w:val="00E46715"/>
    <w:rsid w:val="00E50DBF"/>
    <w:rsid w:val="00E5374D"/>
    <w:rsid w:val="00E54F13"/>
    <w:rsid w:val="00E55BE7"/>
    <w:rsid w:val="00E55BE9"/>
    <w:rsid w:val="00E572E1"/>
    <w:rsid w:val="00E5732A"/>
    <w:rsid w:val="00E579B9"/>
    <w:rsid w:val="00E61939"/>
    <w:rsid w:val="00E61E1B"/>
    <w:rsid w:val="00E62363"/>
    <w:rsid w:val="00E62381"/>
    <w:rsid w:val="00E627DB"/>
    <w:rsid w:val="00E62D52"/>
    <w:rsid w:val="00E62E06"/>
    <w:rsid w:val="00E633BE"/>
    <w:rsid w:val="00E65751"/>
    <w:rsid w:val="00E67C66"/>
    <w:rsid w:val="00E70A7B"/>
    <w:rsid w:val="00E71860"/>
    <w:rsid w:val="00E71FE5"/>
    <w:rsid w:val="00E7235B"/>
    <w:rsid w:val="00E73574"/>
    <w:rsid w:val="00E737B1"/>
    <w:rsid w:val="00E744F3"/>
    <w:rsid w:val="00E773B8"/>
    <w:rsid w:val="00E77EDA"/>
    <w:rsid w:val="00E803A8"/>
    <w:rsid w:val="00E82E2A"/>
    <w:rsid w:val="00E83A4F"/>
    <w:rsid w:val="00E84B3B"/>
    <w:rsid w:val="00E85C0C"/>
    <w:rsid w:val="00E85C4D"/>
    <w:rsid w:val="00E86210"/>
    <w:rsid w:val="00E910D4"/>
    <w:rsid w:val="00E93C97"/>
    <w:rsid w:val="00E93FAC"/>
    <w:rsid w:val="00E959C5"/>
    <w:rsid w:val="00E974B1"/>
    <w:rsid w:val="00EA00A7"/>
    <w:rsid w:val="00EA0E5F"/>
    <w:rsid w:val="00EA19C0"/>
    <w:rsid w:val="00EA464C"/>
    <w:rsid w:val="00EA5199"/>
    <w:rsid w:val="00EA5A28"/>
    <w:rsid w:val="00EA7A9E"/>
    <w:rsid w:val="00EB149E"/>
    <w:rsid w:val="00EB7A41"/>
    <w:rsid w:val="00EC0143"/>
    <w:rsid w:val="00EC16CA"/>
    <w:rsid w:val="00EC2FF6"/>
    <w:rsid w:val="00EC3DAA"/>
    <w:rsid w:val="00EC3E1C"/>
    <w:rsid w:val="00EC5363"/>
    <w:rsid w:val="00EC683C"/>
    <w:rsid w:val="00EC6872"/>
    <w:rsid w:val="00ED158F"/>
    <w:rsid w:val="00ED73B3"/>
    <w:rsid w:val="00ED7A05"/>
    <w:rsid w:val="00ED7BA3"/>
    <w:rsid w:val="00EE1CA7"/>
    <w:rsid w:val="00EE334C"/>
    <w:rsid w:val="00EE4CBE"/>
    <w:rsid w:val="00EE50ED"/>
    <w:rsid w:val="00EE60CC"/>
    <w:rsid w:val="00EF0CFC"/>
    <w:rsid w:val="00EF53FA"/>
    <w:rsid w:val="00EF649E"/>
    <w:rsid w:val="00F0039F"/>
    <w:rsid w:val="00F01882"/>
    <w:rsid w:val="00F02153"/>
    <w:rsid w:val="00F0354B"/>
    <w:rsid w:val="00F04031"/>
    <w:rsid w:val="00F058DF"/>
    <w:rsid w:val="00F063AE"/>
    <w:rsid w:val="00F07A84"/>
    <w:rsid w:val="00F07C98"/>
    <w:rsid w:val="00F14503"/>
    <w:rsid w:val="00F15675"/>
    <w:rsid w:val="00F164E0"/>
    <w:rsid w:val="00F206F6"/>
    <w:rsid w:val="00F21250"/>
    <w:rsid w:val="00F2398D"/>
    <w:rsid w:val="00F23E2D"/>
    <w:rsid w:val="00F26C23"/>
    <w:rsid w:val="00F27DE1"/>
    <w:rsid w:val="00F30756"/>
    <w:rsid w:val="00F33378"/>
    <w:rsid w:val="00F341F7"/>
    <w:rsid w:val="00F35572"/>
    <w:rsid w:val="00F40B47"/>
    <w:rsid w:val="00F413BE"/>
    <w:rsid w:val="00F42432"/>
    <w:rsid w:val="00F47C1E"/>
    <w:rsid w:val="00F50912"/>
    <w:rsid w:val="00F50C0B"/>
    <w:rsid w:val="00F5248A"/>
    <w:rsid w:val="00F52A42"/>
    <w:rsid w:val="00F54BB2"/>
    <w:rsid w:val="00F6082A"/>
    <w:rsid w:val="00F6307A"/>
    <w:rsid w:val="00F634A3"/>
    <w:rsid w:val="00F636AB"/>
    <w:rsid w:val="00F63BF6"/>
    <w:rsid w:val="00F6432D"/>
    <w:rsid w:val="00F643C5"/>
    <w:rsid w:val="00F70716"/>
    <w:rsid w:val="00F710F9"/>
    <w:rsid w:val="00F71ADC"/>
    <w:rsid w:val="00F735A5"/>
    <w:rsid w:val="00F746A9"/>
    <w:rsid w:val="00F7620F"/>
    <w:rsid w:val="00F76771"/>
    <w:rsid w:val="00F81366"/>
    <w:rsid w:val="00F82361"/>
    <w:rsid w:val="00F82BE0"/>
    <w:rsid w:val="00F83020"/>
    <w:rsid w:val="00F83D56"/>
    <w:rsid w:val="00F851D9"/>
    <w:rsid w:val="00F8522B"/>
    <w:rsid w:val="00F85932"/>
    <w:rsid w:val="00F8631C"/>
    <w:rsid w:val="00F87203"/>
    <w:rsid w:val="00F87F40"/>
    <w:rsid w:val="00F92FF3"/>
    <w:rsid w:val="00F93E77"/>
    <w:rsid w:val="00F94B88"/>
    <w:rsid w:val="00F978DE"/>
    <w:rsid w:val="00F97E7E"/>
    <w:rsid w:val="00FA058B"/>
    <w:rsid w:val="00FA099D"/>
    <w:rsid w:val="00FA0AE4"/>
    <w:rsid w:val="00FA16A6"/>
    <w:rsid w:val="00FA2891"/>
    <w:rsid w:val="00FA36A7"/>
    <w:rsid w:val="00FA49E3"/>
    <w:rsid w:val="00FA4E92"/>
    <w:rsid w:val="00FA5E42"/>
    <w:rsid w:val="00FA6C56"/>
    <w:rsid w:val="00FA75A5"/>
    <w:rsid w:val="00FB0379"/>
    <w:rsid w:val="00FB066F"/>
    <w:rsid w:val="00FB15F6"/>
    <w:rsid w:val="00FB3C96"/>
    <w:rsid w:val="00FB4501"/>
    <w:rsid w:val="00FB4D82"/>
    <w:rsid w:val="00FB4DBA"/>
    <w:rsid w:val="00FB5694"/>
    <w:rsid w:val="00FB667E"/>
    <w:rsid w:val="00FC2878"/>
    <w:rsid w:val="00FC366E"/>
    <w:rsid w:val="00FC5029"/>
    <w:rsid w:val="00FC5A1B"/>
    <w:rsid w:val="00FC60C7"/>
    <w:rsid w:val="00FC6F5F"/>
    <w:rsid w:val="00FD0C06"/>
    <w:rsid w:val="00FD26B5"/>
    <w:rsid w:val="00FD3B96"/>
    <w:rsid w:val="00FD3F58"/>
    <w:rsid w:val="00FD71E2"/>
    <w:rsid w:val="00FE0667"/>
    <w:rsid w:val="00FE080B"/>
    <w:rsid w:val="00FE157F"/>
    <w:rsid w:val="00FE1E8B"/>
    <w:rsid w:val="00FE2682"/>
    <w:rsid w:val="00FE45E1"/>
    <w:rsid w:val="00FE479D"/>
    <w:rsid w:val="00FE4932"/>
    <w:rsid w:val="00FE552D"/>
    <w:rsid w:val="00FE75C5"/>
    <w:rsid w:val="00FF0A8A"/>
    <w:rsid w:val="00FF1665"/>
    <w:rsid w:val="00FF195C"/>
    <w:rsid w:val="00FF2EEC"/>
    <w:rsid w:val="00FF7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2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76"/>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nhideWhenUsed/>
    <w:qFormat/>
    <w:rsid w:val="00DE359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E6C37"/>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6D1CD8"/>
    <w:rPr>
      <w:color w:val="800080" w:themeColor="followedHyperlink"/>
      <w:u w:val="single"/>
    </w:rPr>
  </w:style>
  <w:style w:type="character" w:styleId="PlaceholderText">
    <w:name w:val="Placeholder Text"/>
    <w:basedOn w:val="DefaultParagraphFont"/>
    <w:uiPriority w:val="99"/>
    <w:rsid w:val="00107013"/>
    <w:rPr>
      <w:color w:val="808080"/>
    </w:rPr>
  </w:style>
  <w:style w:type="table" w:styleId="PlainTable2">
    <w:name w:val="Plain Table 2"/>
    <w:basedOn w:val="TableNormal"/>
    <w:uiPriority w:val="42"/>
    <w:rsid w:val="003E5C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DE3592"/>
    <w:rPr>
      <w:rFonts w:asciiTheme="majorHAnsi" w:eastAsiaTheme="majorEastAsia" w:hAnsiTheme="majorHAnsi" w:cstheme="majorBidi"/>
      <w:i/>
      <w:iCs/>
      <w:color w:val="365F91" w:themeColor="accent1" w:themeShade="BF"/>
      <w:sz w:val="24"/>
      <w:szCs w:val="24"/>
    </w:rPr>
  </w:style>
  <w:style w:type="paragraph" w:styleId="Revision">
    <w:name w:val="Revision"/>
    <w:hidden/>
    <w:uiPriority w:val="99"/>
    <w:semiHidden/>
    <w:rsid w:val="00CC40FE"/>
    <w:rPr>
      <w:rFonts w:ascii="Arial" w:hAnsi="Arial" w:cs="Arial"/>
    </w:rPr>
  </w:style>
  <w:style w:type="paragraph" w:styleId="ListParagraph">
    <w:name w:val="List Paragraph"/>
    <w:basedOn w:val="Normal"/>
    <w:uiPriority w:val="34"/>
    <w:qFormat/>
    <w:rsid w:val="00AF0C11"/>
    <w:pPr>
      <w:spacing w:after="160" w:line="259" w:lineRule="auto"/>
      <w:ind w:left="720"/>
      <w:contextualSpacing/>
    </w:pPr>
    <w:rPr>
      <w:rFonts w:asciiTheme="minorHAnsi" w:eastAsiaTheme="minorEastAsia" w:hAnsiTheme="minorHAnsi" w:cstheme="minorBidi"/>
      <w:sz w:val="22"/>
      <w:szCs w:val="22"/>
      <w:lang w:eastAsia="zh-CN"/>
    </w:rPr>
  </w:style>
  <w:style w:type="character" w:styleId="CommentReference">
    <w:name w:val="annotation reference"/>
    <w:basedOn w:val="DefaultParagraphFont"/>
    <w:uiPriority w:val="99"/>
    <w:semiHidden/>
    <w:unhideWhenUsed/>
    <w:rsid w:val="000A18FF"/>
    <w:rPr>
      <w:sz w:val="16"/>
      <w:szCs w:val="16"/>
    </w:rPr>
  </w:style>
  <w:style w:type="paragraph" w:styleId="CommentText">
    <w:name w:val="annotation text"/>
    <w:basedOn w:val="Normal"/>
    <w:link w:val="CommentTextChar"/>
    <w:uiPriority w:val="99"/>
    <w:unhideWhenUsed/>
    <w:rsid w:val="000A18FF"/>
    <w:rPr>
      <w:rFonts w:eastAsia="Times New Roman"/>
      <w:sz w:val="20"/>
      <w:szCs w:val="20"/>
      <w:lang w:eastAsia="zh-CN"/>
    </w:rPr>
  </w:style>
  <w:style w:type="character" w:customStyle="1" w:styleId="CommentTextChar">
    <w:name w:val="Comment Text Char"/>
    <w:basedOn w:val="DefaultParagraphFont"/>
    <w:link w:val="CommentText"/>
    <w:uiPriority w:val="99"/>
    <w:rsid w:val="000A18FF"/>
    <w:rPr>
      <w:rFonts w:eastAsia="Times New Roman"/>
      <w:lang w:eastAsia="zh-CN"/>
    </w:rPr>
  </w:style>
  <w:style w:type="paragraph" w:styleId="CommentSubject">
    <w:name w:val="annotation subject"/>
    <w:basedOn w:val="CommentText"/>
    <w:next w:val="CommentText"/>
    <w:link w:val="CommentSubjectChar"/>
    <w:semiHidden/>
    <w:unhideWhenUsed/>
    <w:rsid w:val="002867EC"/>
    <w:rPr>
      <w:rFonts w:ascii="Arial" w:eastAsia="SimSun" w:hAnsi="Arial" w:cs="Arial"/>
      <w:b/>
      <w:bCs/>
      <w:lang w:eastAsia="en-US"/>
    </w:rPr>
  </w:style>
  <w:style w:type="character" w:customStyle="1" w:styleId="CommentSubjectChar">
    <w:name w:val="Comment Subject Char"/>
    <w:basedOn w:val="CommentTextChar"/>
    <w:link w:val="CommentSubject"/>
    <w:semiHidden/>
    <w:rsid w:val="002867EC"/>
    <w:rPr>
      <w:rFonts w:ascii="Arial" w:eastAsia="Times New Roman" w:hAnsi="Arial" w:cs="Arial"/>
      <w:b/>
      <w:bCs/>
      <w:lang w:eastAsia="zh-CN"/>
    </w:rPr>
  </w:style>
  <w:style w:type="character" w:styleId="UnresolvedMention">
    <w:name w:val="Unresolved Mention"/>
    <w:basedOn w:val="DefaultParagraphFont"/>
    <w:uiPriority w:val="99"/>
    <w:semiHidden/>
    <w:unhideWhenUsed/>
    <w:rsid w:val="00CA7F09"/>
    <w:rPr>
      <w:color w:val="605E5C"/>
      <w:shd w:val="clear" w:color="auto" w:fill="E1DFDD"/>
    </w:rPr>
  </w:style>
  <w:style w:type="table" w:styleId="ListTable2">
    <w:name w:val="List Table 2"/>
    <w:basedOn w:val="TableNormal"/>
    <w:uiPriority w:val="47"/>
    <w:rsid w:val="0047121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336">
      <w:bodyDiv w:val="1"/>
      <w:marLeft w:val="0"/>
      <w:marRight w:val="0"/>
      <w:marTop w:val="0"/>
      <w:marBottom w:val="0"/>
      <w:divBdr>
        <w:top w:val="none" w:sz="0" w:space="0" w:color="auto"/>
        <w:left w:val="none" w:sz="0" w:space="0" w:color="auto"/>
        <w:bottom w:val="none" w:sz="0" w:space="0" w:color="auto"/>
        <w:right w:val="none" w:sz="0" w:space="0" w:color="auto"/>
      </w:divBdr>
      <w:divsChild>
        <w:div w:id="1039470583">
          <w:marLeft w:val="640"/>
          <w:marRight w:val="0"/>
          <w:marTop w:val="0"/>
          <w:marBottom w:val="0"/>
          <w:divBdr>
            <w:top w:val="none" w:sz="0" w:space="0" w:color="auto"/>
            <w:left w:val="none" w:sz="0" w:space="0" w:color="auto"/>
            <w:bottom w:val="none" w:sz="0" w:space="0" w:color="auto"/>
            <w:right w:val="none" w:sz="0" w:space="0" w:color="auto"/>
          </w:divBdr>
        </w:div>
        <w:div w:id="319581494">
          <w:marLeft w:val="640"/>
          <w:marRight w:val="0"/>
          <w:marTop w:val="0"/>
          <w:marBottom w:val="0"/>
          <w:divBdr>
            <w:top w:val="none" w:sz="0" w:space="0" w:color="auto"/>
            <w:left w:val="none" w:sz="0" w:space="0" w:color="auto"/>
            <w:bottom w:val="none" w:sz="0" w:space="0" w:color="auto"/>
            <w:right w:val="none" w:sz="0" w:space="0" w:color="auto"/>
          </w:divBdr>
        </w:div>
        <w:div w:id="1352877312">
          <w:marLeft w:val="640"/>
          <w:marRight w:val="0"/>
          <w:marTop w:val="0"/>
          <w:marBottom w:val="0"/>
          <w:divBdr>
            <w:top w:val="none" w:sz="0" w:space="0" w:color="auto"/>
            <w:left w:val="none" w:sz="0" w:space="0" w:color="auto"/>
            <w:bottom w:val="none" w:sz="0" w:space="0" w:color="auto"/>
            <w:right w:val="none" w:sz="0" w:space="0" w:color="auto"/>
          </w:divBdr>
        </w:div>
        <w:div w:id="744954265">
          <w:marLeft w:val="640"/>
          <w:marRight w:val="0"/>
          <w:marTop w:val="0"/>
          <w:marBottom w:val="0"/>
          <w:divBdr>
            <w:top w:val="none" w:sz="0" w:space="0" w:color="auto"/>
            <w:left w:val="none" w:sz="0" w:space="0" w:color="auto"/>
            <w:bottom w:val="none" w:sz="0" w:space="0" w:color="auto"/>
            <w:right w:val="none" w:sz="0" w:space="0" w:color="auto"/>
          </w:divBdr>
        </w:div>
        <w:div w:id="521363739">
          <w:marLeft w:val="640"/>
          <w:marRight w:val="0"/>
          <w:marTop w:val="0"/>
          <w:marBottom w:val="0"/>
          <w:divBdr>
            <w:top w:val="none" w:sz="0" w:space="0" w:color="auto"/>
            <w:left w:val="none" w:sz="0" w:space="0" w:color="auto"/>
            <w:bottom w:val="none" w:sz="0" w:space="0" w:color="auto"/>
            <w:right w:val="none" w:sz="0" w:space="0" w:color="auto"/>
          </w:divBdr>
        </w:div>
        <w:div w:id="1803425647">
          <w:marLeft w:val="640"/>
          <w:marRight w:val="0"/>
          <w:marTop w:val="0"/>
          <w:marBottom w:val="0"/>
          <w:divBdr>
            <w:top w:val="none" w:sz="0" w:space="0" w:color="auto"/>
            <w:left w:val="none" w:sz="0" w:space="0" w:color="auto"/>
            <w:bottom w:val="none" w:sz="0" w:space="0" w:color="auto"/>
            <w:right w:val="none" w:sz="0" w:space="0" w:color="auto"/>
          </w:divBdr>
        </w:div>
        <w:div w:id="62215632">
          <w:marLeft w:val="640"/>
          <w:marRight w:val="0"/>
          <w:marTop w:val="0"/>
          <w:marBottom w:val="0"/>
          <w:divBdr>
            <w:top w:val="none" w:sz="0" w:space="0" w:color="auto"/>
            <w:left w:val="none" w:sz="0" w:space="0" w:color="auto"/>
            <w:bottom w:val="none" w:sz="0" w:space="0" w:color="auto"/>
            <w:right w:val="none" w:sz="0" w:space="0" w:color="auto"/>
          </w:divBdr>
        </w:div>
        <w:div w:id="937257339">
          <w:marLeft w:val="640"/>
          <w:marRight w:val="0"/>
          <w:marTop w:val="0"/>
          <w:marBottom w:val="0"/>
          <w:divBdr>
            <w:top w:val="none" w:sz="0" w:space="0" w:color="auto"/>
            <w:left w:val="none" w:sz="0" w:space="0" w:color="auto"/>
            <w:bottom w:val="none" w:sz="0" w:space="0" w:color="auto"/>
            <w:right w:val="none" w:sz="0" w:space="0" w:color="auto"/>
          </w:divBdr>
        </w:div>
        <w:div w:id="1158182082">
          <w:marLeft w:val="640"/>
          <w:marRight w:val="0"/>
          <w:marTop w:val="0"/>
          <w:marBottom w:val="0"/>
          <w:divBdr>
            <w:top w:val="none" w:sz="0" w:space="0" w:color="auto"/>
            <w:left w:val="none" w:sz="0" w:space="0" w:color="auto"/>
            <w:bottom w:val="none" w:sz="0" w:space="0" w:color="auto"/>
            <w:right w:val="none" w:sz="0" w:space="0" w:color="auto"/>
          </w:divBdr>
        </w:div>
        <w:div w:id="1947419701">
          <w:marLeft w:val="640"/>
          <w:marRight w:val="0"/>
          <w:marTop w:val="0"/>
          <w:marBottom w:val="0"/>
          <w:divBdr>
            <w:top w:val="none" w:sz="0" w:space="0" w:color="auto"/>
            <w:left w:val="none" w:sz="0" w:space="0" w:color="auto"/>
            <w:bottom w:val="none" w:sz="0" w:space="0" w:color="auto"/>
            <w:right w:val="none" w:sz="0" w:space="0" w:color="auto"/>
          </w:divBdr>
        </w:div>
        <w:div w:id="1027029426">
          <w:marLeft w:val="640"/>
          <w:marRight w:val="0"/>
          <w:marTop w:val="0"/>
          <w:marBottom w:val="0"/>
          <w:divBdr>
            <w:top w:val="none" w:sz="0" w:space="0" w:color="auto"/>
            <w:left w:val="none" w:sz="0" w:space="0" w:color="auto"/>
            <w:bottom w:val="none" w:sz="0" w:space="0" w:color="auto"/>
            <w:right w:val="none" w:sz="0" w:space="0" w:color="auto"/>
          </w:divBdr>
        </w:div>
        <w:div w:id="183515791">
          <w:marLeft w:val="640"/>
          <w:marRight w:val="0"/>
          <w:marTop w:val="0"/>
          <w:marBottom w:val="0"/>
          <w:divBdr>
            <w:top w:val="none" w:sz="0" w:space="0" w:color="auto"/>
            <w:left w:val="none" w:sz="0" w:space="0" w:color="auto"/>
            <w:bottom w:val="none" w:sz="0" w:space="0" w:color="auto"/>
            <w:right w:val="none" w:sz="0" w:space="0" w:color="auto"/>
          </w:divBdr>
        </w:div>
        <w:div w:id="278922148">
          <w:marLeft w:val="640"/>
          <w:marRight w:val="0"/>
          <w:marTop w:val="0"/>
          <w:marBottom w:val="0"/>
          <w:divBdr>
            <w:top w:val="none" w:sz="0" w:space="0" w:color="auto"/>
            <w:left w:val="none" w:sz="0" w:space="0" w:color="auto"/>
            <w:bottom w:val="none" w:sz="0" w:space="0" w:color="auto"/>
            <w:right w:val="none" w:sz="0" w:space="0" w:color="auto"/>
          </w:divBdr>
        </w:div>
        <w:div w:id="1159032189">
          <w:marLeft w:val="640"/>
          <w:marRight w:val="0"/>
          <w:marTop w:val="0"/>
          <w:marBottom w:val="0"/>
          <w:divBdr>
            <w:top w:val="none" w:sz="0" w:space="0" w:color="auto"/>
            <w:left w:val="none" w:sz="0" w:space="0" w:color="auto"/>
            <w:bottom w:val="none" w:sz="0" w:space="0" w:color="auto"/>
            <w:right w:val="none" w:sz="0" w:space="0" w:color="auto"/>
          </w:divBdr>
        </w:div>
        <w:div w:id="2031492359">
          <w:marLeft w:val="640"/>
          <w:marRight w:val="0"/>
          <w:marTop w:val="0"/>
          <w:marBottom w:val="0"/>
          <w:divBdr>
            <w:top w:val="none" w:sz="0" w:space="0" w:color="auto"/>
            <w:left w:val="none" w:sz="0" w:space="0" w:color="auto"/>
            <w:bottom w:val="none" w:sz="0" w:space="0" w:color="auto"/>
            <w:right w:val="none" w:sz="0" w:space="0" w:color="auto"/>
          </w:divBdr>
        </w:div>
        <w:div w:id="710345448">
          <w:marLeft w:val="640"/>
          <w:marRight w:val="0"/>
          <w:marTop w:val="0"/>
          <w:marBottom w:val="0"/>
          <w:divBdr>
            <w:top w:val="none" w:sz="0" w:space="0" w:color="auto"/>
            <w:left w:val="none" w:sz="0" w:space="0" w:color="auto"/>
            <w:bottom w:val="none" w:sz="0" w:space="0" w:color="auto"/>
            <w:right w:val="none" w:sz="0" w:space="0" w:color="auto"/>
          </w:divBdr>
        </w:div>
        <w:div w:id="206452665">
          <w:marLeft w:val="640"/>
          <w:marRight w:val="0"/>
          <w:marTop w:val="0"/>
          <w:marBottom w:val="0"/>
          <w:divBdr>
            <w:top w:val="none" w:sz="0" w:space="0" w:color="auto"/>
            <w:left w:val="none" w:sz="0" w:space="0" w:color="auto"/>
            <w:bottom w:val="none" w:sz="0" w:space="0" w:color="auto"/>
            <w:right w:val="none" w:sz="0" w:space="0" w:color="auto"/>
          </w:divBdr>
        </w:div>
        <w:div w:id="1215315081">
          <w:marLeft w:val="640"/>
          <w:marRight w:val="0"/>
          <w:marTop w:val="0"/>
          <w:marBottom w:val="0"/>
          <w:divBdr>
            <w:top w:val="none" w:sz="0" w:space="0" w:color="auto"/>
            <w:left w:val="none" w:sz="0" w:space="0" w:color="auto"/>
            <w:bottom w:val="none" w:sz="0" w:space="0" w:color="auto"/>
            <w:right w:val="none" w:sz="0" w:space="0" w:color="auto"/>
          </w:divBdr>
        </w:div>
        <w:div w:id="1711689105">
          <w:marLeft w:val="640"/>
          <w:marRight w:val="0"/>
          <w:marTop w:val="0"/>
          <w:marBottom w:val="0"/>
          <w:divBdr>
            <w:top w:val="none" w:sz="0" w:space="0" w:color="auto"/>
            <w:left w:val="none" w:sz="0" w:space="0" w:color="auto"/>
            <w:bottom w:val="none" w:sz="0" w:space="0" w:color="auto"/>
            <w:right w:val="none" w:sz="0" w:space="0" w:color="auto"/>
          </w:divBdr>
        </w:div>
        <w:div w:id="1401058675">
          <w:marLeft w:val="640"/>
          <w:marRight w:val="0"/>
          <w:marTop w:val="0"/>
          <w:marBottom w:val="0"/>
          <w:divBdr>
            <w:top w:val="none" w:sz="0" w:space="0" w:color="auto"/>
            <w:left w:val="none" w:sz="0" w:space="0" w:color="auto"/>
            <w:bottom w:val="none" w:sz="0" w:space="0" w:color="auto"/>
            <w:right w:val="none" w:sz="0" w:space="0" w:color="auto"/>
          </w:divBdr>
        </w:div>
        <w:div w:id="1854681944">
          <w:marLeft w:val="640"/>
          <w:marRight w:val="0"/>
          <w:marTop w:val="0"/>
          <w:marBottom w:val="0"/>
          <w:divBdr>
            <w:top w:val="none" w:sz="0" w:space="0" w:color="auto"/>
            <w:left w:val="none" w:sz="0" w:space="0" w:color="auto"/>
            <w:bottom w:val="none" w:sz="0" w:space="0" w:color="auto"/>
            <w:right w:val="none" w:sz="0" w:space="0" w:color="auto"/>
          </w:divBdr>
        </w:div>
        <w:div w:id="1585142546">
          <w:marLeft w:val="640"/>
          <w:marRight w:val="0"/>
          <w:marTop w:val="0"/>
          <w:marBottom w:val="0"/>
          <w:divBdr>
            <w:top w:val="none" w:sz="0" w:space="0" w:color="auto"/>
            <w:left w:val="none" w:sz="0" w:space="0" w:color="auto"/>
            <w:bottom w:val="none" w:sz="0" w:space="0" w:color="auto"/>
            <w:right w:val="none" w:sz="0" w:space="0" w:color="auto"/>
          </w:divBdr>
        </w:div>
        <w:div w:id="1706560112">
          <w:marLeft w:val="640"/>
          <w:marRight w:val="0"/>
          <w:marTop w:val="0"/>
          <w:marBottom w:val="0"/>
          <w:divBdr>
            <w:top w:val="none" w:sz="0" w:space="0" w:color="auto"/>
            <w:left w:val="none" w:sz="0" w:space="0" w:color="auto"/>
            <w:bottom w:val="none" w:sz="0" w:space="0" w:color="auto"/>
            <w:right w:val="none" w:sz="0" w:space="0" w:color="auto"/>
          </w:divBdr>
        </w:div>
        <w:div w:id="1762870129">
          <w:marLeft w:val="640"/>
          <w:marRight w:val="0"/>
          <w:marTop w:val="0"/>
          <w:marBottom w:val="0"/>
          <w:divBdr>
            <w:top w:val="none" w:sz="0" w:space="0" w:color="auto"/>
            <w:left w:val="none" w:sz="0" w:space="0" w:color="auto"/>
            <w:bottom w:val="none" w:sz="0" w:space="0" w:color="auto"/>
            <w:right w:val="none" w:sz="0" w:space="0" w:color="auto"/>
          </w:divBdr>
        </w:div>
        <w:div w:id="1664357935">
          <w:marLeft w:val="640"/>
          <w:marRight w:val="0"/>
          <w:marTop w:val="0"/>
          <w:marBottom w:val="0"/>
          <w:divBdr>
            <w:top w:val="none" w:sz="0" w:space="0" w:color="auto"/>
            <w:left w:val="none" w:sz="0" w:space="0" w:color="auto"/>
            <w:bottom w:val="none" w:sz="0" w:space="0" w:color="auto"/>
            <w:right w:val="none" w:sz="0" w:space="0" w:color="auto"/>
          </w:divBdr>
        </w:div>
        <w:div w:id="92556328">
          <w:marLeft w:val="640"/>
          <w:marRight w:val="0"/>
          <w:marTop w:val="0"/>
          <w:marBottom w:val="0"/>
          <w:divBdr>
            <w:top w:val="none" w:sz="0" w:space="0" w:color="auto"/>
            <w:left w:val="none" w:sz="0" w:space="0" w:color="auto"/>
            <w:bottom w:val="none" w:sz="0" w:space="0" w:color="auto"/>
            <w:right w:val="none" w:sz="0" w:space="0" w:color="auto"/>
          </w:divBdr>
        </w:div>
        <w:div w:id="850994702">
          <w:marLeft w:val="640"/>
          <w:marRight w:val="0"/>
          <w:marTop w:val="0"/>
          <w:marBottom w:val="0"/>
          <w:divBdr>
            <w:top w:val="none" w:sz="0" w:space="0" w:color="auto"/>
            <w:left w:val="none" w:sz="0" w:space="0" w:color="auto"/>
            <w:bottom w:val="none" w:sz="0" w:space="0" w:color="auto"/>
            <w:right w:val="none" w:sz="0" w:space="0" w:color="auto"/>
          </w:divBdr>
        </w:div>
        <w:div w:id="1862157360">
          <w:marLeft w:val="640"/>
          <w:marRight w:val="0"/>
          <w:marTop w:val="0"/>
          <w:marBottom w:val="0"/>
          <w:divBdr>
            <w:top w:val="none" w:sz="0" w:space="0" w:color="auto"/>
            <w:left w:val="none" w:sz="0" w:space="0" w:color="auto"/>
            <w:bottom w:val="none" w:sz="0" w:space="0" w:color="auto"/>
            <w:right w:val="none" w:sz="0" w:space="0" w:color="auto"/>
          </w:divBdr>
        </w:div>
        <w:div w:id="103039075">
          <w:marLeft w:val="640"/>
          <w:marRight w:val="0"/>
          <w:marTop w:val="0"/>
          <w:marBottom w:val="0"/>
          <w:divBdr>
            <w:top w:val="none" w:sz="0" w:space="0" w:color="auto"/>
            <w:left w:val="none" w:sz="0" w:space="0" w:color="auto"/>
            <w:bottom w:val="none" w:sz="0" w:space="0" w:color="auto"/>
            <w:right w:val="none" w:sz="0" w:space="0" w:color="auto"/>
          </w:divBdr>
        </w:div>
        <w:div w:id="678313611">
          <w:marLeft w:val="640"/>
          <w:marRight w:val="0"/>
          <w:marTop w:val="0"/>
          <w:marBottom w:val="0"/>
          <w:divBdr>
            <w:top w:val="none" w:sz="0" w:space="0" w:color="auto"/>
            <w:left w:val="none" w:sz="0" w:space="0" w:color="auto"/>
            <w:bottom w:val="none" w:sz="0" w:space="0" w:color="auto"/>
            <w:right w:val="none" w:sz="0" w:space="0" w:color="auto"/>
          </w:divBdr>
        </w:div>
        <w:div w:id="2089115591">
          <w:marLeft w:val="640"/>
          <w:marRight w:val="0"/>
          <w:marTop w:val="0"/>
          <w:marBottom w:val="0"/>
          <w:divBdr>
            <w:top w:val="none" w:sz="0" w:space="0" w:color="auto"/>
            <w:left w:val="none" w:sz="0" w:space="0" w:color="auto"/>
            <w:bottom w:val="none" w:sz="0" w:space="0" w:color="auto"/>
            <w:right w:val="none" w:sz="0" w:space="0" w:color="auto"/>
          </w:divBdr>
        </w:div>
        <w:div w:id="2118669932">
          <w:marLeft w:val="640"/>
          <w:marRight w:val="0"/>
          <w:marTop w:val="0"/>
          <w:marBottom w:val="0"/>
          <w:divBdr>
            <w:top w:val="none" w:sz="0" w:space="0" w:color="auto"/>
            <w:left w:val="none" w:sz="0" w:space="0" w:color="auto"/>
            <w:bottom w:val="none" w:sz="0" w:space="0" w:color="auto"/>
            <w:right w:val="none" w:sz="0" w:space="0" w:color="auto"/>
          </w:divBdr>
        </w:div>
        <w:div w:id="21441010">
          <w:marLeft w:val="640"/>
          <w:marRight w:val="0"/>
          <w:marTop w:val="0"/>
          <w:marBottom w:val="0"/>
          <w:divBdr>
            <w:top w:val="none" w:sz="0" w:space="0" w:color="auto"/>
            <w:left w:val="none" w:sz="0" w:space="0" w:color="auto"/>
            <w:bottom w:val="none" w:sz="0" w:space="0" w:color="auto"/>
            <w:right w:val="none" w:sz="0" w:space="0" w:color="auto"/>
          </w:divBdr>
        </w:div>
        <w:div w:id="763182857">
          <w:marLeft w:val="640"/>
          <w:marRight w:val="0"/>
          <w:marTop w:val="0"/>
          <w:marBottom w:val="0"/>
          <w:divBdr>
            <w:top w:val="none" w:sz="0" w:space="0" w:color="auto"/>
            <w:left w:val="none" w:sz="0" w:space="0" w:color="auto"/>
            <w:bottom w:val="none" w:sz="0" w:space="0" w:color="auto"/>
            <w:right w:val="none" w:sz="0" w:space="0" w:color="auto"/>
          </w:divBdr>
        </w:div>
        <w:div w:id="1519083361">
          <w:marLeft w:val="640"/>
          <w:marRight w:val="0"/>
          <w:marTop w:val="0"/>
          <w:marBottom w:val="0"/>
          <w:divBdr>
            <w:top w:val="none" w:sz="0" w:space="0" w:color="auto"/>
            <w:left w:val="none" w:sz="0" w:space="0" w:color="auto"/>
            <w:bottom w:val="none" w:sz="0" w:space="0" w:color="auto"/>
            <w:right w:val="none" w:sz="0" w:space="0" w:color="auto"/>
          </w:divBdr>
        </w:div>
        <w:div w:id="947086824">
          <w:marLeft w:val="640"/>
          <w:marRight w:val="0"/>
          <w:marTop w:val="0"/>
          <w:marBottom w:val="0"/>
          <w:divBdr>
            <w:top w:val="none" w:sz="0" w:space="0" w:color="auto"/>
            <w:left w:val="none" w:sz="0" w:space="0" w:color="auto"/>
            <w:bottom w:val="none" w:sz="0" w:space="0" w:color="auto"/>
            <w:right w:val="none" w:sz="0" w:space="0" w:color="auto"/>
          </w:divBdr>
        </w:div>
        <w:div w:id="491141460">
          <w:marLeft w:val="640"/>
          <w:marRight w:val="0"/>
          <w:marTop w:val="0"/>
          <w:marBottom w:val="0"/>
          <w:divBdr>
            <w:top w:val="none" w:sz="0" w:space="0" w:color="auto"/>
            <w:left w:val="none" w:sz="0" w:space="0" w:color="auto"/>
            <w:bottom w:val="none" w:sz="0" w:space="0" w:color="auto"/>
            <w:right w:val="none" w:sz="0" w:space="0" w:color="auto"/>
          </w:divBdr>
        </w:div>
        <w:div w:id="1442411553">
          <w:marLeft w:val="640"/>
          <w:marRight w:val="0"/>
          <w:marTop w:val="0"/>
          <w:marBottom w:val="0"/>
          <w:divBdr>
            <w:top w:val="none" w:sz="0" w:space="0" w:color="auto"/>
            <w:left w:val="none" w:sz="0" w:space="0" w:color="auto"/>
            <w:bottom w:val="none" w:sz="0" w:space="0" w:color="auto"/>
            <w:right w:val="none" w:sz="0" w:space="0" w:color="auto"/>
          </w:divBdr>
        </w:div>
        <w:div w:id="1375079231">
          <w:marLeft w:val="640"/>
          <w:marRight w:val="0"/>
          <w:marTop w:val="0"/>
          <w:marBottom w:val="0"/>
          <w:divBdr>
            <w:top w:val="none" w:sz="0" w:space="0" w:color="auto"/>
            <w:left w:val="none" w:sz="0" w:space="0" w:color="auto"/>
            <w:bottom w:val="none" w:sz="0" w:space="0" w:color="auto"/>
            <w:right w:val="none" w:sz="0" w:space="0" w:color="auto"/>
          </w:divBdr>
        </w:div>
        <w:div w:id="165943584">
          <w:marLeft w:val="640"/>
          <w:marRight w:val="0"/>
          <w:marTop w:val="0"/>
          <w:marBottom w:val="0"/>
          <w:divBdr>
            <w:top w:val="none" w:sz="0" w:space="0" w:color="auto"/>
            <w:left w:val="none" w:sz="0" w:space="0" w:color="auto"/>
            <w:bottom w:val="none" w:sz="0" w:space="0" w:color="auto"/>
            <w:right w:val="none" w:sz="0" w:space="0" w:color="auto"/>
          </w:divBdr>
        </w:div>
        <w:div w:id="1697610344">
          <w:marLeft w:val="640"/>
          <w:marRight w:val="0"/>
          <w:marTop w:val="0"/>
          <w:marBottom w:val="0"/>
          <w:divBdr>
            <w:top w:val="none" w:sz="0" w:space="0" w:color="auto"/>
            <w:left w:val="none" w:sz="0" w:space="0" w:color="auto"/>
            <w:bottom w:val="none" w:sz="0" w:space="0" w:color="auto"/>
            <w:right w:val="none" w:sz="0" w:space="0" w:color="auto"/>
          </w:divBdr>
        </w:div>
        <w:div w:id="646976272">
          <w:marLeft w:val="640"/>
          <w:marRight w:val="0"/>
          <w:marTop w:val="0"/>
          <w:marBottom w:val="0"/>
          <w:divBdr>
            <w:top w:val="none" w:sz="0" w:space="0" w:color="auto"/>
            <w:left w:val="none" w:sz="0" w:space="0" w:color="auto"/>
            <w:bottom w:val="none" w:sz="0" w:space="0" w:color="auto"/>
            <w:right w:val="none" w:sz="0" w:space="0" w:color="auto"/>
          </w:divBdr>
        </w:div>
        <w:div w:id="1312907999">
          <w:marLeft w:val="640"/>
          <w:marRight w:val="0"/>
          <w:marTop w:val="0"/>
          <w:marBottom w:val="0"/>
          <w:divBdr>
            <w:top w:val="none" w:sz="0" w:space="0" w:color="auto"/>
            <w:left w:val="none" w:sz="0" w:space="0" w:color="auto"/>
            <w:bottom w:val="none" w:sz="0" w:space="0" w:color="auto"/>
            <w:right w:val="none" w:sz="0" w:space="0" w:color="auto"/>
          </w:divBdr>
        </w:div>
        <w:div w:id="547110569">
          <w:marLeft w:val="640"/>
          <w:marRight w:val="0"/>
          <w:marTop w:val="0"/>
          <w:marBottom w:val="0"/>
          <w:divBdr>
            <w:top w:val="none" w:sz="0" w:space="0" w:color="auto"/>
            <w:left w:val="none" w:sz="0" w:space="0" w:color="auto"/>
            <w:bottom w:val="none" w:sz="0" w:space="0" w:color="auto"/>
            <w:right w:val="none" w:sz="0" w:space="0" w:color="auto"/>
          </w:divBdr>
        </w:div>
        <w:div w:id="2131588891">
          <w:marLeft w:val="640"/>
          <w:marRight w:val="0"/>
          <w:marTop w:val="0"/>
          <w:marBottom w:val="0"/>
          <w:divBdr>
            <w:top w:val="none" w:sz="0" w:space="0" w:color="auto"/>
            <w:left w:val="none" w:sz="0" w:space="0" w:color="auto"/>
            <w:bottom w:val="none" w:sz="0" w:space="0" w:color="auto"/>
            <w:right w:val="none" w:sz="0" w:space="0" w:color="auto"/>
          </w:divBdr>
        </w:div>
        <w:div w:id="1639408675">
          <w:marLeft w:val="640"/>
          <w:marRight w:val="0"/>
          <w:marTop w:val="0"/>
          <w:marBottom w:val="0"/>
          <w:divBdr>
            <w:top w:val="none" w:sz="0" w:space="0" w:color="auto"/>
            <w:left w:val="none" w:sz="0" w:space="0" w:color="auto"/>
            <w:bottom w:val="none" w:sz="0" w:space="0" w:color="auto"/>
            <w:right w:val="none" w:sz="0" w:space="0" w:color="auto"/>
          </w:divBdr>
        </w:div>
        <w:div w:id="962807081">
          <w:marLeft w:val="640"/>
          <w:marRight w:val="0"/>
          <w:marTop w:val="0"/>
          <w:marBottom w:val="0"/>
          <w:divBdr>
            <w:top w:val="none" w:sz="0" w:space="0" w:color="auto"/>
            <w:left w:val="none" w:sz="0" w:space="0" w:color="auto"/>
            <w:bottom w:val="none" w:sz="0" w:space="0" w:color="auto"/>
            <w:right w:val="none" w:sz="0" w:space="0" w:color="auto"/>
          </w:divBdr>
        </w:div>
        <w:div w:id="1197504075">
          <w:marLeft w:val="640"/>
          <w:marRight w:val="0"/>
          <w:marTop w:val="0"/>
          <w:marBottom w:val="0"/>
          <w:divBdr>
            <w:top w:val="none" w:sz="0" w:space="0" w:color="auto"/>
            <w:left w:val="none" w:sz="0" w:space="0" w:color="auto"/>
            <w:bottom w:val="none" w:sz="0" w:space="0" w:color="auto"/>
            <w:right w:val="none" w:sz="0" w:space="0" w:color="auto"/>
          </w:divBdr>
        </w:div>
        <w:div w:id="1158813617">
          <w:marLeft w:val="640"/>
          <w:marRight w:val="0"/>
          <w:marTop w:val="0"/>
          <w:marBottom w:val="0"/>
          <w:divBdr>
            <w:top w:val="none" w:sz="0" w:space="0" w:color="auto"/>
            <w:left w:val="none" w:sz="0" w:space="0" w:color="auto"/>
            <w:bottom w:val="none" w:sz="0" w:space="0" w:color="auto"/>
            <w:right w:val="none" w:sz="0" w:space="0" w:color="auto"/>
          </w:divBdr>
        </w:div>
        <w:div w:id="1574316791">
          <w:marLeft w:val="640"/>
          <w:marRight w:val="0"/>
          <w:marTop w:val="0"/>
          <w:marBottom w:val="0"/>
          <w:divBdr>
            <w:top w:val="none" w:sz="0" w:space="0" w:color="auto"/>
            <w:left w:val="none" w:sz="0" w:space="0" w:color="auto"/>
            <w:bottom w:val="none" w:sz="0" w:space="0" w:color="auto"/>
            <w:right w:val="none" w:sz="0" w:space="0" w:color="auto"/>
          </w:divBdr>
        </w:div>
        <w:div w:id="1830249030">
          <w:marLeft w:val="640"/>
          <w:marRight w:val="0"/>
          <w:marTop w:val="0"/>
          <w:marBottom w:val="0"/>
          <w:divBdr>
            <w:top w:val="none" w:sz="0" w:space="0" w:color="auto"/>
            <w:left w:val="none" w:sz="0" w:space="0" w:color="auto"/>
            <w:bottom w:val="none" w:sz="0" w:space="0" w:color="auto"/>
            <w:right w:val="none" w:sz="0" w:space="0" w:color="auto"/>
          </w:divBdr>
        </w:div>
        <w:div w:id="1286503753">
          <w:marLeft w:val="640"/>
          <w:marRight w:val="0"/>
          <w:marTop w:val="0"/>
          <w:marBottom w:val="0"/>
          <w:divBdr>
            <w:top w:val="none" w:sz="0" w:space="0" w:color="auto"/>
            <w:left w:val="none" w:sz="0" w:space="0" w:color="auto"/>
            <w:bottom w:val="none" w:sz="0" w:space="0" w:color="auto"/>
            <w:right w:val="none" w:sz="0" w:space="0" w:color="auto"/>
          </w:divBdr>
        </w:div>
        <w:div w:id="1998605986">
          <w:marLeft w:val="640"/>
          <w:marRight w:val="0"/>
          <w:marTop w:val="0"/>
          <w:marBottom w:val="0"/>
          <w:divBdr>
            <w:top w:val="none" w:sz="0" w:space="0" w:color="auto"/>
            <w:left w:val="none" w:sz="0" w:space="0" w:color="auto"/>
            <w:bottom w:val="none" w:sz="0" w:space="0" w:color="auto"/>
            <w:right w:val="none" w:sz="0" w:space="0" w:color="auto"/>
          </w:divBdr>
        </w:div>
        <w:div w:id="1285043704">
          <w:marLeft w:val="640"/>
          <w:marRight w:val="0"/>
          <w:marTop w:val="0"/>
          <w:marBottom w:val="0"/>
          <w:divBdr>
            <w:top w:val="none" w:sz="0" w:space="0" w:color="auto"/>
            <w:left w:val="none" w:sz="0" w:space="0" w:color="auto"/>
            <w:bottom w:val="none" w:sz="0" w:space="0" w:color="auto"/>
            <w:right w:val="none" w:sz="0" w:space="0" w:color="auto"/>
          </w:divBdr>
        </w:div>
        <w:div w:id="270208210">
          <w:marLeft w:val="640"/>
          <w:marRight w:val="0"/>
          <w:marTop w:val="0"/>
          <w:marBottom w:val="0"/>
          <w:divBdr>
            <w:top w:val="none" w:sz="0" w:space="0" w:color="auto"/>
            <w:left w:val="none" w:sz="0" w:space="0" w:color="auto"/>
            <w:bottom w:val="none" w:sz="0" w:space="0" w:color="auto"/>
            <w:right w:val="none" w:sz="0" w:space="0" w:color="auto"/>
          </w:divBdr>
        </w:div>
        <w:div w:id="1762873727">
          <w:marLeft w:val="640"/>
          <w:marRight w:val="0"/>
          <w:marTop w:val="0"/>
          <w:marBottom w:val="0"/>
          <w:divBdr>
            <w:top w:val="none" w:sz="0" w:space="0" w:color="auto"/>
            <w:left w:val="none" w:sz="0" w:space="0" w:color="auto"/>
            <w:bottom w:val="none" w:sz="0" w:space="0" w:color="auto"/>
            <w:right w:val="none" w:sz="0" w:space="0" w:color="auto"/>
          </w:divBdr>
        </w:div>
        <w:div w:id="152769318">
          <w:marLeft w:val="640"/>
          <w:marRight w:val="0"/>
          <w:marTop w:val="0"/>
          <w:marBottom w:val="0"/>
          <w:divBdr>
            <w:top w:val="none" w:sz="0" w:space="0" w:color="auto"/>
            <w:left w:val="none" w:sz="0" w:space="0" w:color="auto"/>
            <w:bottom w:val="none" w:sz="0" w:space="0" w:color="auto"/>
            <w:right w:val="none" w:sz="0" w:space="0" w:color="auto"/>
          </w:divBdr>
        </w:div>
        <w:div w:id="918058009">
          <w:marLeft w:val="640"/>
          <w:marRight w:val="0"/>
          <w:marTop w:val="0"/>
          <w:marBottom w:val="0"/>
          <w:divBdr>
            <w:top w:val="none" w:sz="0" w:space="0" w:color="auto"/>
            <w:left w:val="none" w:sz="0" w:space="0" w:color="auto"/>
            <w:bottom w:val="none" w:sz="0" w:space="0" w:color="auto"/>
            <w:right w:val="none" w:sz="0" w:space="0" w:color="auto"/>
          </w:divBdr>
        </w:div>
        <w:div w:id="225798696">
          <w:marLeft w:val="640"/>
          <w:marRight w:val="0"/>
          <w:marTop w:val="0"/>
          <w:marBottom w:val="0"/>
          <w:divBdr>
            <w:top w:val="none" w:sz="0" w:space="0" w:color="auto"/>
            <w:left w:val="none" w:sz="0" w:space="0" w:color="auto"/>
            <w:bottom w:val="none" w:sz="0" w:space="0" w:color="auto"/>
            <w:right w:val="none" w:sz="0" w:space="0" w:color="auto"/>
          </w:divBdr>
        </w:div>
        <w:div w:id="734012672">
          <w:marLeft w:val="640"/>
          <w:marRight w:val="0"/>
          <w:marTop w:val="0"/>
          <w:marBottom w:val="0"/>
          <w:divBdr>
            <w:top w:val="none" w:sz="0" w:space="0" w:color="auto"/>
            <w:left w:val="none" w:sz="0" w:space="0" w:color="auto"/>
            <w:bottom w:val="none" w:sz="0" w:space="0" w:color="auto"/>
            <w:right w:val="none" w:sz="0" w:space="0" w:color="auto"/>
          </w:divBdr>
        </w:div>
        <w:div w:id="2137018883">
          <w:marLeft w:val="640"/>
          <w:marRight w:val="0"/>
          <w:marTop w:val="0"/>
          <w:marBottom w:val="0"/>
          <w:divBdr>
            <w:top w:val="none" w:sz="0" w:space="0" w:color="auto"/>
            <w:left w:val="none" w:sz="0" w:space="0" w:color="auto"/>
            <w:bottom w:val="none" w:sz="0" w:space="0" w:color="auto"/>
            <w:right w:val="none" w:sz="0" w:space="0" w:color="auto"/>
          </w:divBdr>
        </w:div>
        <w:div w:id="1886866647">
          <w:marLeft w:val="640"/>
          <w:marRight w:val="0"/>
          <w:marTop w:val="0"/>
          <w:marBottom w:val="0"/>
          <w:divBdr>
            <w:top w:val="none" w:sz="0" w:space="0" w:color="auto"/>
            <w:left w:val="none" w:sz="0" w:space="0" w:color="auto"/>
            <w:bottom w:val="none" w:sz="0" w:space="0" w:color="auto"/>
            <w:right w:val="none" w:sz="0" w:space="0" w:color="auto"/>
          </w:divBdr>
        </w:div>
        <w:div w:id="1758863044">
          <w:marLeft w:val="640"/>
          <w:marRight w:val="0"/>
          <w:marTop w:val="0"/>
          <w:marBottom w:val="0"/>
          <w:divBdr>
            <w:top w:val="none" w:sz="0" w:space="0" w:color="auto"/>
            <w:left w:val="none" w:sz="0" w:space="0" w:color="auto"/>
            <w:bottom w:val="none" w:sz="0" w:space="0" w:color="auto"/>
            <w:right w:val="none" w:sz="0" w:space="0" w:color="auto"/>
          </w:divBdr>
        </w:div>
        <w:div w:id="1540777635">
          <w:marLeft w:val="640"/>
          <w:marRight w:val="0"/>
          <w:marTop w:val="0"/>
          <w:marBottom w:val="0"/>
          <w:divBdr>
            <w:top w:val="none" w:sz="0" w:space="0" w:color="auto"/>
            <w:left w:val="none" w:sz="0" w:space="0" w:color="auto"/>
            <w:bottom w:val="none" w:sz="0" w:space="0" w:color="auto"/>
            <w:right w:val="none" w:sz="0" w:space="0" w:color="auto"/>
          </w:divBdr>
        </w:div>
        <w:div w:id="396708658">
          <w:marLeft w:val="640"/>
          <w:marRight w:val="0"/>
          <w:marTop w:val="0"/>
          <w:marBottom w:val="0"/>
          <w:divBdr>
            <w:top w:val="none" w:sz="0" w:space="0" w:color="auto"/>
            <w:left w:val="none" w:sz="0" w:space="0" w:color="auto"/>
            <w:bottom w:val="none" w:sz="0" w:space="0" w:color="auto"/>
            <w:right w:val="none" w:sz="0" w:space="0" w:color="auto"/>
          </w:divBdr>
        </w:div>
        <w:div w:id="1552422645">
          <w:marLeft w:val="640"/>
          <w:marRight w:val="0"/>
          <w:marTop w:val="0"/>
          <w:marBottom w:val="0"/>
          <w:divBdr>
            <w:top w:val="none" w:sz="0" w:space="0" w:color="auto"/>
            <w:left w:val="none" w:sz="0" w:space="0" w:color="auto"/>
            <w:bottom w:val="none" w:sz="0" w:space="0" w:color="auto"/>
            <w:right w:val="none" w:sz="0" w:space="0" w:color="auto"/>
          </w:divBdr>
        </w:div>
        <w:div w:id="1372681038">
          <w:marLeft w:val="640"/>
          <w:marRight w:val="0"/>
          <w:marTop w:val="0"/>
          <w:marBottom w:val="0"/>
          <w:divBdr>
            <w:top w:val="none" w:sz="0" w:space="0" w:color="auto"/>
            <w:left w:val="none" w:sz="0" w:space="0" w:color="auto"/>
            <w:bottom w:val="none" w:sz="0" w:space="0" w:color="auto"/>
            <w:right w:val="none" w:sz="0" w:space="0" w:color="auto"/>
          </w:divBdr>
        </w:div>
        <w:div w:id="662046118">
          <w:marLeft w:val="640"/>
          <w:marRight w:val="0"/>
          <w:marTop w:val="0"/>
          <w:marBottom w:val="0"/>
          <w:divBdr>
            <w:top w:val="none" w:sz="0" w:space="0" w:color="auto"/>
            <w:left w:val="none" w:sz="0" w:space="0" w:color="auto"/>
            <w:bottom w:val="none" w:sz="0" w:space="0" w:color="auto"/>
            <w:right w:val="none" w:sz="0" w:space="0" w:color="auto"/>
          </w:divBdr>
        </w:div>
        <w:div w:id="872811608">
          <w:marLeft w:val="640"/>
          <w:marRight w:val="0"/>
          <w:marTop w:val="0"/>
          <w:marBottom w:val="0"/>
          <w:divBdr>
            <w:top w:val="none" w:sz="0" w:space="0" w:color="auto"/>
            <w:left w:val="none" w:sz="0" w:space="0" w:color="auto"/>
            <w:bottom w:val="none" w:sz="0" w:space="0" w:color="auto"/>
            <w:right w:val="none" w:sz="0" w:space="0" w:color="auto"/>
          </w:divBdr>
        </w:div>
        <w:div w:id="302585821">
          <w:marLeft w:val="640"/>
          <w:marRight w:val="0"/>
          <w:marTop w:val="0"/>
          <w:marBottom w:val="0"/>
          <w:divBdr>
            <w:top w:val="none" w:sz="0" w:space="0" w:color="auto"/>
            <w:left w:val="none" w:sz="0" w:space="0" w:color="auto"/>
            <w:bottom w:val="none" w:sz="0" w:space="0" w:color="auto"/>
            <w:right w:val="none" w:sz="0" w:space="0" w:color="auto"/>
          </w:divBdr>
        </w:div>
        <w:div w:id="106656795">
          <w:marLeft w:val="640"/>
          <w:marRight w:val="0"/>
          <w:marTop w:val="0"/>
          <w:marBottom w:val="0"/>
          <w:divBdr>
            <w:top w:val="none" w:sz="0" w:space="0" w:color="auto"/>
            <w:left w:val="none" w:sz="0" w:space="0" w:color="auto"/>
            <w:bottom w:val="none" w:sz="0" w:space="0" w:color="auto"/>
            <w:right w:val="none" w:sz="0" w:space="0" w:color="auto"/>
          </w:divBdr>
        </w:div>
        <w:div w:id="1555317135">
          <w:marLeft w:val="640"/>
          <w:marRight w:val="0"/>
          <w:marTop w:val="0"/>
          <w:marBottom w:val="0"/>
          <w:divBdr>
            <w:top w:val="none" w:sz="0" w:space="0" w:color="auto"/>
            <w:left w:val="none" w:sz="0" w:space="0" w:color="auto"/>
            <w:bottom w:val="none" w:sz="0" w:space="0" w:color="auto"/>
            <w:right w:val="none" w:sz="0" w:space="0" w:color="auto"/>
          </w:divBdr>
        </w:div>
        <w:div w:id="613173757">
          <w:marLeft w:val="640"/>
          <w:marRight w:val="0"/>
          <w:marTop w:val="0"/>
          <w:marBottom w:val="0"/>
          <w:divBdr>
            <w:top w:val="none" w:sz="0" w:space="0" w:color="auto"/>
            <w:left w:val="none" w:sz="0" w:space="0" w:color="auto"/>
            <w:bottom w:val="none" w:sz="0" w:space="0" w:color="auto"/>
            <w:right w:val="none" w:sz="0" w:space="0" w:color="auto"/>
          </w:divBdr>
        </w:div>
        <w:div w:id="401947354">
          <w:marLeft w:val="640"/>
          <w:marRight w:val="0"/>
          <w:marTop w:val="0"/>
          <w:marBottom w:val="0"/>
          <w:divBdr>
            <w:top w:val="none" w:sz="0" w:space="0" w:color="auto"/>
            <w:left w:val="none" w:sz="0" w:space="0" w:color="auto"/>
            <w:bottom w:val="none" w:sz="0" w:space="0" w:color="auto"/>
            <w:right w:val="none" w:sz="0" w:space="0" w:color="auto"/>
          </w:divBdr>
        </w:div>
        <w:div w:id="1239750977">
          <w:marLeft w:val="640"/>
          <w:marRight w:val="0"/>
          <w:marTop w:val="0"/>
          <w:marBottom w:val="0"/>
          <w:divBdr>
            <w:top w:val="none" w:sz="0" w:space="0" w:color="auto"/>
            <w:left w:val="none" w:sz="0" w:space="0" w:color="auto"/>
            <w:bottom w:val="none" w:sz="0" w:space="0" w:color="auto"/>
            <w:right w:val="none" w:sz="0" w:space="0" w:color="auto"/>
          </w:divBdr>
        </w:div>
        <w:div w:id="1675378938">
          <w:marLeft w:val="640"/>
          <w:marRight w:val="0"/>
          <w:marTop w:val="0"/>
          <w:marBottom w:val="0"/>
          <w:divBdr>
            <w:top w:val="none" w:sz="0" w:space="0" w:color="auto"/>
            <w:left w:val="none" w:sz="0" w:space="0" w:color="auto"/>
            <w:bottom w:val="none" w:sz="0" w:space="0" w:color="auto"/>
            <w:right w:val="none" w:sz="0" w:space="0" w:color="auto"/>
          </w:divBdr>
        </w:div>
        <w:div w:id="1220047869">
          <w:marLeft w:val="640"/>
          <w:marRight w:val="0"/>
          <w:marTop w:val="0"/>
          <w:marBottom w:val="0"/>
          <w:divBdr>
            <w:top w:val="none" w:sz="0" w:space="0" w:color="auto"/>
            <w:left w:val="none" w:sz="0" w:space="0" w:color="auto"/>
            <w:bottom w:val="none" w:sz="0" w:space="0" w:color="auto"/>
            <w:right w:val="none" w:sz="0" w:space="0" w:color="auto"/>
          </w:divBdr>
        </w:div>
        <w:div w:id="1525942444">
          <w:marLeft w:val="640"/>
          <w:marRight w:val="0"/>
          <w:marTop w:val="0"/>
          <w:marBottom w:val="0"/>
          <w:divBdr>
            <w:top w:val="none" w:sz="0" w:space="0" w:color="auto"/>
            <w:left w:val="none" w:sz="0" w:space="0" w:color="auto"/>
            <w:bottom w:val="none" w:sz="0" w:space="0" w:color="auto"/>
            <w:right w:val="none" w:sz="0" w:space="0" w:color="auto"/>
          </w:divBdr>
        </w:div>
        <w:div w:id="708649862">
          <w:marLeft w:val="640"/>
          <w:marRight w:val="0"/>
          <w:marTop w:val="0"/>
          <w:marBottom w:val="0"/>
          <w:divBdr>
            <w:top w:val="none" w:sz="0" w:space="0" w:color="auto"/>
            <w:left w:val="none" w:sz="0" w:space="0" w:color="auto"/>
            <w:bottom w:val="none" w:sz="0" w:space="0" w:color="auto"/>
            <w:right w:val="none" w:sz="0" w:space="0" w:color="auto"/>
          </w:divBdr>
        </w:div>
        <w:div w:id="1317150341">
          <w:marLeft w:val="640"/>
          <w:marRight w:val="0"/>
          <w:marTop w:val="0"/>
          <w:marBottom w:val="0"/>
          <w:divBdr>
            <w:top w:val="none" w:sz="0" w:space="0" w:color="auto"/>
            <w:left w:val="none" w:sz="0" w:space="0" w:color="auto"/>
            <w:bottom w:val="none" w:sz="0" w:space="0" w:color="auto"/>
            <w:right w:val="none" w:sz="0" w:space="0" w:color="auto"/>
          </w:divBdr>
        </w:div>
        <w:div w:id="1626691782">
          <w:marLeft w:val="640"/>
          <w:marRight w:val="0"/>
          <w:marTop w:val="0"/>
          <w:marBottom w:val="0"/>
          <w:divBdr>
            <w:top w:val="none" w:sz="0" w:space="0" w:color="auto"/>
            <w:left w:val="none" w:sz="0" w:space="0" w:color="auto"/>
            <w:bottom w:val="none" w:sz="0" w:space="0" w:color="auto"/>
            <w:right w:val="none" w:sz="0" w:space="0" w:color="auto"/>
          </w:divBdr>
        </w:div>
        <w:div w:id="1180512521">
          <w:marLeft w:val="640"/>
          <w:marRight w:val="0"/>
          <w:marTop w:val="0"/>
          <w:marBottom w:val="0"/>
          <w:divBdr>
            <w:top w:val="none" w:sz="0" w:space="0" w:color="auto"/>
            <w:left w:val="none" w:sz="0" w:space="0" w:color="auto"/>
            <w:bottom w:val="none" w:sz="0" w:space="0" w:color="auto"/>
            <w:right w:val="none" w:sz="0" w:space="0" w:color="auto"/>
          </w:divBdr>
        </w:div>
        <w:div w:id="985356776">
          <w:marLeft w:val="640"/>
          <w:marRight w:val="0"/>
          <w:marTop w:val="0"/>
          <w:marBottom w:val="0"/>
          <w:divBdr>
            <w:top w:val="none" w:sz="0" w:space="0" w:color="auto"/>
            <w:left w:val="none" w:sz="0" w:space="0" w:color="auto"/>
            <w:bottom w:val="none" w:sz="0" w:space="0" w:color="auto"/>
            <w:right w:val="none" w:sz="0" w:space="0" w:color="auto"/>
          </w:divBdr>
        </w:div>
        <w:div w:id="1032923667">
          <w:marLeft w:val="640"/>
          <w:marRight w:val="0"/>
          <w:marTop w:val="0"/>
          <w:marBottom w:val="0"/>
          <w:divBdr>
            <w:top w:val="none" w:sz="0" w:space="0" w:color="auto"/>
            <w:left w:val="none" w:sz="0" w:space="0" w:color="auto"/>
            <w:bottom w:val="none" w:sz="0" w:space="0" w:color="auto"/>
            <w:right w:val="none" w:sz="0" w:space="0" w:color="auto"/>
          </w:divBdr>
        </w:div>
        <w:div w:id="766584091">
          <w:marLeft w:val="640"/>
          <w:marRight w:val="0"/>
          <w:marTop w:val="0"/>
          <w:marBottom w:val="0"/>
          <w:divBdr>
            <w:top w:val="none" w:sz="0" w:space="0" w:color="auto"/>
            <w:left w:val="none" w:sz="0" w:space="0" w:color="auto"/>
            <w:bottom w:val="none" w:sz="0" w:space="0" w:color="auto"/>
            <w:right w:val="none" w:sz="0" w:space="0" w:color="auto"/>
          </w:divBdr>
        </w:div>
        <w:div w:id="2093693831">
          <w:marLeft w:val="640"/>
          <w:marRight w:val="0"/>
          <w:marTop w:val="0"/>
          <w:marBottom w:val="0"/>
          <w:divBdr>
            <w:top w:val="none" w:sz="0" w:space="0" w:color="auto"/>
            <w:left w:val="none" w:sz="0" w:space="0" w:color="auto"/>
            <w:bottom w:val="none" w:sz="0" w:space="0" w:color="auto"/>
            <w:right w:val="none" w:sz="0" w:space="0" w:color="auto"/>
          </w:divBdr>
        </w:div>
        <w:div w:id="1208646982">
          <w:marLeft w:val="640"/>
          <w:marRight w:val="0"/>
          <w:marTop w:val="0"/>
          <w:marBottom w:val="0"/>
          <w:divBdr>
            <w:top w:val="none" w:sz="0" w:space="0" w:color="auto"/>
            <w:left w:val="none" w:sz="0" w:space="0" w:color="auto"/>
            <w:bottom w:val="none" w:sz="0" w:space="0" w:color="auto"/>
            <w:right w:val="none" w:sz="0" w:space="0" w:color="auto"/>
          </w:divBdr>
        </w:div>
        <w:div w:id="74013344">
          <w:marLeft w:val="640"/>
          <w:marRight w:val="0"/>
          <w:marTop w:val="0"/>
          <w:marBottom w:val="0"/>
          <w:divBdr>
            <w:top w:val="none" w:sz="0" w:space="0" w:color="auto"/>
            <w:left w:val="none" w:sz="0" w:space="0" w:color="auto"/>
            <w:bottom w:val="none" w:sz="0" w:space="0" w:color="auto"/>
            <w:right w:val="none" w:sz="0" w:space="0" w:color="auto"/>
          </w:divBdr>
        </w:div>
        <w:div w:id="1626814752">
          <w:marLeft w:val="640"/>
          <w:marRight w:val="0"/>
          <w:marTop w:val="0"/>
          <w:marBottom w:val="0"/>
          <w:divBdr>
            <w:top w:val="none" w:sz="0" w:space="0" w:color="auto"/>
            <w:left w:val="none" w:sz="0" w:space="0" w:color="auto"/>
            <w:bottom w:val="none" w:sz="0" w:space="0" w:color="auto"/>
            <w:right w:val="none" w:sz="0" w:space="0" w:color="auto"/>
          </w:divBdr>
        </w:div>
        <w:div w:id="684288669">
          <w:marLeft w:val="640"/>
          <w:marRight w:val="0"/>
          <w:marTop w:val="0"/>
          <w:marBottom w:val="0"/>
          <w:divBdr>
            <w:top w:val="none" w:sz="0" w:space="0" w:color="auto"/>
            <w:left w:val="none" w:sz="0" w:space="0" w:color="auto"/>
            <w:bottom w:val="none" w:sz="0" w:space="0" w:color="auto"/>
            <w:right w:val="none" w:sz="0" w:space="0" w:color="auto"/>
          </w:divBdr>
        </w:div>
        <w:div w:id="910118403">
          <w:marLeft w:val="640"/>
          <w:marRight w:val="0"/>
          <w:marTop w:val="0"/>
          <w:marBottom w:val="0"/>
          <w:divBdr>
            <w:top w:val="none" w:sz="0" w:space="0" w:color="auto"/>
            <w:left w:val="none" w:sz="0" w:space="0" w:color="auto"/>
            <w:bottom w:val="none" w:sz="0" w:space="0" w:color="auto"/>
            <w:right w:val="none" w:sz="0" w:space="0" w:color="auto"/>
          </w:divBdr>
        </w:div>
        <w:div w:id="1495073727">
          <w:marLeft w:val="640"/>
          <w:marRight w:val="0"/>
          <w:marTop w:val="0"/>
          <w:marBottom w:val="0"/>
          <w:divBdr>
            <w:top w:val="none" w:sz="0" w:space="0" w:color="auto"/>
            <w:left w:val="none" w:sz="0" w:space="0" w:color="auto"/>
            <w:bottom w:val="none" w:sz="0" w:space="0" w:color="auto"/>
            <w:right w:val="none" w:sz="0" w:space="0" w:color="auto"/>
          </w:divBdr>
        </w:div>
        <w:div w:id="761993986">
          <w:marLeft w:val="640"/>
          <w:marRight w:val="0"/>
          <w:marTop w:val="0"/>
          <w:marBottom w:val="0"/>
          <w:divBdr>
            <w:top w:val="none" w:sz="0" w:space="0" w:color="auto"/>
            <w:left w:val="none" w:sz="0" w:space="0" w:color="auto"/>
            <w:bottom w:val="none" w:sz="0" w:space="0" w:color="auto"/>
            <w:right w:val="none" w:sz="0" w:space="0" w:color="auto"/>
          </w:divBdr>
        </w:div>
        <w:div w:id="942811184">
          <w:marLeft w:val="640"/>
          <w:marRight w:val="0"/>
          <w:marTop w:val="0"/>
          <w:marBottom w:val="0"/>
          <w:divBdr>
            <w:top w:val="none" w:sz="0" w:space="0" w:color="auto"/>
            <w:left w:val="none" w:sz="0" w:space="0" w:color="auto"/>
            <w:bottom w:val="none" w:sz="0" w:space="0" w:color="auto"/>
            <w:right w:val="none" w:sz="0" w:space="0" w:color="auto"/>
          </w:divBdr>
        </w:div>
        <w:div w:id="1242568847">
          <w:marLeft w:val="640"/>
          <w:marRight w:val="0"/>
          <w:marTop w:val="0"/>
          <w:marBottom w:val="0"/>
          <w:divBdr>
            <w:top w:val="none" w:sz="0" w:space="0" w:color="auto"/>
            <w:left w:val="none" w:sz="0" w:space="0" w:color="auto"/>
            <w:bottom w:val="none" w:sz="0" w:space="0" w:color="auto"/>
            <w:right w:val="none" w:sz="0" w:space="0" w:color="auto"/>
          </w:divBdr>
        </w:div>
        <w:div w:id="931931223">
          <w:marLeft w:val="640"/>
          <w:marRight w:val="0"/>
          <w:marTop w:val="0"/>
          <w:marBottom w:val="0"/>
          <w:divBdr>
            <w:top w:val="none" w:sz="0" w:space="0" w:color="auto"/>
            <w:left w:val="none" w:sz="0" w:space="0" w:color="auto"/>
            <w:bottom w:val="none" w:sz="0" w:space="0" w:color="auto"/>
            <w:right w:val="none" w:sz="0" w:space="0" w:color="auto"/>
          </w:divBdr>
        </w:div>
        <w:div w:id="1125807586">
          <w:marLeft w:val="640"/>
          <w:marRight w:val="0"/>
          <w:marTop w:val="0"/>
          <w:marBottom w:val="0"/>
          <w:divBdr>
            <w:top w:val="none" w:sz="0" w:space="0" w:color="auto"/>
            <w:left w:val="none" w:sz="0" w:space="0" w:color="auto"/>
            <w:bottom w:val="none" w:sz="0" w:space="0" w:color="auto"/>
            <w:right w:val="none" w:sz="0" w:space="0" w:color="auto"/>
          </w:divBdr>
        </w:div>
        <w:div w:id="100951261">
          <w:marLeft w:val="640"/>
          <w:marRight w:val="0"/>
          <w:marTop w:val="0"/>
          <w:marBottom w:val="0"/>
          <w:divBdr>
            <w:top w:val="none" w:sz="0" w:space="0" w:color="auto"/>
            <w:left w:val="none" w:sz="0" w:space="0" w:color="auto"/>
            <w:bottom w:val="none" w:sz="0" w:space="0" w:color="auto"/>
            <w:right w:val="none" w:sz="0" w:space="0" w:color="auto"/>
          </w:divBdr>
        </w:div>
        <w:div w:id="728575161">
          <w:marLeft w:val="640"/>
          <w:marRight w:val="0"/>
          <w:marTop w:val="0"/>
          <w:marBottom w:val="0"/>
          <w:divBdr>
            <w:top w:val="none" w:sz="0" w:space="0" w:color="auto"/>
            <w:left w:val="none" w:sz="0" w:space="0" w:color="auto"/>
            <w:bottom w:val="none" w:sz="0" w:space="0" w:color="auto"/>
            <w:right w:val="none" w:sz="0" w:space="0" w:color="auto"/>
          </w:divBdr>
        </w:div>
        <w:div w:id="1081223593">
          <w:marLeft w:val="640"/>
          <w:marRight w:val="0"/>
          <w:marTop w:val="0"/>
          <w:marBottom w:val="0"/>
          <w:divBdr>
            <w:top w:val="none" w:sz="0" w:space="0" w:color="auto"/>
            <w:left w:val="none" w:sz="0" w:space="0" w:color="auto"/>
            <w:bottom w:val="none" w:sz="0" w:space="0" w:color="auto"/>
            <w:right w:val="none" w:sz="0" w:space="0" w:color="auto"/>
          </w:divBdr>
        </w:div>
        <w:div w:id="1556702745">
          <w:marLeft w:val="640"/>
          <w:marRight w:val="0"/>
          <w:marTop w:val="0"/>
          <w:marBottom w:val="0"/>
          <w:divBdr>
            <w:top w:val="none" w:sz="0" w:space="0" w:color="auto"/>
            <w:left w:val="none" w:sz="0" w:space="0" w:color="auto"/>
            <w:bottom w:val="none" w:sz="0" w:space="0" w:color="auto"/>
            <w:right w:val="none" w:sz="0" w:space="0" w:color="auto"/>
          </w:divBdr>
        </w:div>
        <w:div w:id="1748571849">
          <w:marLeft w:val="640"/>
          <w:marRight w:val="0"/>
          <w:marTop w:val="0"/>
          <w:marBottom w:val="0"/>
          <w:divBdr>
            <w:top w:val="none" w:sz="0" w:space="0" w:color="auto"/>
            <w:left w:val="none" w:sz="0" w:space="0" w:color="auto"/>
            <w:bottom w:val="none" w:sz="0" w:space="0" w:color="auto"/>
            <w:right w:val="none" w:sz="0" w:space="0" w:color="auto"/>
          </w:divBdr>
        </w:div>
        <w:div w:id="904754794">
          <w:marLeft w:val="640"/>
          <w:marRight w:val="0"/>
          <w:marTop w:val="0"/>
          <w:marBottom w:val="0"/>
          <w:divBdr>
            <w:top w:val="none" w:sz="0" w:space="0" w:color="auto"/>
            <w:left w:val="none" w:sz="0" w:space="0" w:color="auto"/>
            <w:bottom w:val="none" w:sz="0" w:space="0" w:color="auto"/>
            <w:right w:val="none" w:sz="0" w:space="0" w:color="auto"/>
          </w:divBdr>
        </w:div>
        <w:div w:id="2055695614">
          <w:marLeft w:val="640"/>
          <w:marRight w:val="0"/>
          <w:marTop w:val="0"/>
          <w:marBottom w:val="0"/>
          <w:divBdr>
            <w:top w:val="none" w:sz="0" w:space="0" w:color="auto"/>
            <w:left w:val="none" w:sz="0" w:space="0" w:color="auto"/>
            <w:bottom w:val="none" w:sz="0" w:space="0" w:color="auto"/>
            <w:right w:val="none" w:sz="0" w:space="0" w:color="auto"/>
          </w:divBdr>
        </w:div>
        <w:div w:id="1860316959">
          <w:marLeft w:val="640"/>
          <w:marRight w:val="0"/>
          <w:marTop w:val="0"/>
          <w:marBottom w:val="0"/>
          <w:divBdr>
            <w:top w:val="none" w:sz="0" w:space="0" w:color="auto"/>
            <w:left w:val="none" w:sz="0" w:space="0" w:color="auto"/>
            <w:bottom w:val="none" w:sz="0" w:space="0" w:color="auto"/>
            <w:right w:val="none" w:sz="0" w:space="0" w:color="auto"/>
          </w:divBdr>
        </w:div>
        <w:div w:id="1355382014">
          <w:marLeft w:val="640"/>
          <w:marRight w:val="0"/>
          <w:marTop w:val="0"/>
          <w:marBottom w:val="0"/>
          <w:divBdr>
            <w:top w:val="none" w:sz="0" w:space="0" w:color="auto"/>
            <w:left w:val="none" w:sz="0" w:space="0" w:color="auto"/>
            <w:bottom w:val="none" w:sz="0" w:space="0" w:color="auto"/>
            <w:right w:val="none" w:sz="0" w:space="0" w:color="auto"/>
          </w:divBdr>
        </w:div>
        <w:div w:id="954409325">
          <w:marLeft w:val="640"/>
          <w:marRight w:val="0"/>
          <w:marTop w:val="0"/>
          <w:marBottom w:val="0"/>
          <w:divBdr>
            <w:top w:val="none" w:sz="0" w:space="0" w:color="auto"/>
            <w:left w:val="none" w:sz="0" w:space="0" w:color="auto"/>
            <w:bottom w:val="none" w:sz="0" w:space="0" w:color="auto"/>
            <w:right w:val="none" w:sz="0" w:space="0" w:color="auto"/>
          </w:divBdr>
        </w:div>
        <w:div w:id="1890651070">
          <w:marLeft w:val="640"/>
          <w:marRight w:val="0"/>
          <w:marTop w:val="0"/>
          <w:marBottom w:val="0"/>
          <w:divBdr>
            <w:top w:val="none" w:sz="0" w:space="0" w:color="auto"/>
            <w:left w:val="none" w:sz="0" w:space="0" w:color="auto"/>
            <w:bottom w:val="none" w:sz="0" w:space="0" w:color="auto"/>
            <w:right w:val="none" w:sz="0" w:space="0" w:color="auto"/>
          </w:divBdr>
        </w:div>
        <w:div w:id="2023703848">
          <w:marLeft w:val="640"/>
          <w:marRight w:val="0"/>
          <w:marTop w:val="0"/>
          <w:marBottom w:val="0"/>
          <w:divBdr>
            <w:top w:val="none" w:sz="0" w:space="0" w:color="auto"/>
            <w:left w:val="none" w:sz="0" w:space="0" w:color="auto"/>
            <w:bottom w:val="none" w:sz="0" w:space="0" w:color="auto"/>
            <w:right w:val="none" w:sz="0" w:space="0" w:color="auto"/>
          </w:divBdr>
        </w:div>
        <w:div w:id="552421935">
          <w:marLeft w:val="640"/>
          <w:marRight w:val="0"/>
          <w:marTop w:val="0"/>
          <w:marBottom w:val="0"/>
          <w:divBdr>
            <w:top w:val="none" w:sz="0" w:space="0" w:color="auto"/>
            <w:left w:val="none" w:sz="0" w:space="0" w:color="auto"/>
            <w:bottom w:val="none" w:sz="0" w:space="0" w:color="auto"/>
            <w:right w:val="none" w:sz="0" w:space="0" w:color="auto"/>
          </w:divBdr>
        </w:div>
        <w:div w:id="2140105904">
          <w:marLeft w:val="640"/>
          <w:marRight w:val="0"/>
          <w:marTop w:val="0"/>
          <w:marBottom w:val="0"/>
          <w:divBdr>
            <w:top w:val="none" w:sz="0" w:space="0" w:color="auto"/>
            <w:left w:val="none" w:sz="0" w:space="0" w:color="auto"/>
            <w:bottom w:val="none" w:sz="0" w:space="0" w:color="auto"/>
            <w:right w:val="none" w:sz="0" w:space="0" w:color="auto"/>
          </w:divBdr>
        </w:div>
        <w:div w:id="1283003401">
          <w:marLeft w:val="640"/>
          <w:marRight w:val="0"/>
          <w:marTop w:val="0"/>
          <w:marBottom w:val="0"/>
          <w:divBdr>
            <w:top w:val="none" w:sz="0" w:space="0" w:color="auto"/>
            <w:left w:val="none" w:sz="0" w:space="0" w:color="auto"/>
            <w:bottom w:val="none" w:sz="0" w:space="0" w:color="auto"/>
            <w:right w:val="none" w:sz="0" w:space="0" w:color="auto"/>
          </w:divBdr>
        </w:div>
        <w:div w:id="612326693">
          <w:marLeft w:val="640"/>
          <w:marRight w:val="0"/>
          <w:marTop w:val="0"/>
          <w:marBottom w:val="0"/>
          <w:divBdr>
            <w:top w:val="none" w:sz="0" w:space="0" w:color="auto"/>
            <w:left w:val="none" w:sz="0" w:space="0" w:color="auto"/>
            <w:bottom w:val="none" w:sz="0" w:space="0" w:color="auto"/>
            <w:right w:val="none" w:sz="0" w:space="0" w:color="auto"/>
          </w:divBdr>
        </w:div>
        <w:div w:id="1842424346">
          <w:marLeft w:val="640"/>
          <w:marRight w:val="0"/>
          <w:marTop w:val="0"/>
          <w:marBottom w:val="0"/>
          <w:divBdr>
            <w:top w:val="none" w:sz="0" w:space="0" w:color="auto"/>
            <w:left w:val="none" w:sz="0" w:space="0" w:color="auto"/>
            <w:bottom w:val="none" w:sz="0" w:space="0" w:color="auto"/>
            <w:right w:val="none" w:sz="0" w:space="0" w:color="auto"/>
          </w:divBdr>
        </w:div>
        <w:div w:id="996231703">
          <w:marLeft w:val="640"/>
          <w:marRight w:val="0"/>
          <w:marTop w:val="0"/>
          <w:marBottom w:val="0"/>
          <w:divBdr>
            <w:top w:val="none" w:sz="0" w:space="0" w:color="auto"/>
            <w:left w:val="none" w:sz="0" w:space="0" w:color="auto"/>
            <w:bottom w:val="none" w:sz="0" w:space="0" w:color="auto"/>
            <w:right w:val="none" w:sz="0" w:space="0" w:color="auto"/>
          </w:divBdr>
        </w:div>
        <w:div w:id="1811631380">
          <w:marLeft w:val="640"/>
          <w:marRight w:val="0"/>
          <w:marTop w:val="0"/>
          <w:marBottom w:val="0"/>
          <w:divBdr>
            <w:top w:val="none" w:sz="0" w:space="0" w:color="auto"/>
            <w:left w:val="none" w:sz="0" w:space="0" w:color="auto"/>
            <w:bottom w:val="none" w:sz="0" w:space="0" w:color="auto"/>
            <w:right w:val="none" w:sz="0" w:space="0" w:color="auto"/>
          </w:divBdr>
        </w:div>
        <w:div w:id="91319808">
          <w:marLeft w:val="640"/>
          <w:marRight w:val="0"/>
          <w:marTop w:val="0"/>
          <w:marBottom w:val="0"/>
          <w:divBdr>
            <w:top w:val="none" w:sz="0" w:space="0" w:color="auto"/>
            <w:left w:val="none" w:sz="0" w:space="0" w:color="auto"/>
            <w:bottom w:val="none" w:sz="0" w:space="0" w:color="auto"/>
            <w:right w:val="none" w:sz="0" w:space="0" w:color="auto"/>
          </w:divBdr>
        </w:div>
        <w:div w:id="284772847">
          <w:marLeft w:val="640"/>
          <w:marRight w:val="0"/>
          <w:marTop w:val="0"/>
          <w:marBottom w:val="0"/>
          <w:divBdr>
            <w:top w:val="none" w:sz="0" w:space="0" w:color="auto"/>
            <w:left w:val="none" w:sz="0" w:space="0" w:color="auto"/>
            <w:bottom w:val="none" w:sz="0" w:space="0" w:color="auto"/>
            <w:right w:val="none" w:sz="0" w:space="0" w:color="auto"/>
          </w:divBdr>
        </w:div>
        <w:div w:id="1722485555">
          <w:marLeft w:val="640"/>
          <w:marRight w:val="0"/>
          <w:marTop w:val="0"/>
          <w:marBottom w:val="0"/>
          <w:divBdr>
            <w:top w:val="none" w:sz="0" w:space="0" w:color="auto"/>
            <w:left w:val="none" w:sz="0" w:space="0" w:color="auto"/>
            <w:bottom w:val="none" w:sz="0" w:space="0" w:color="auto"/>
            <w:right w:val="none" w:sz="0" w:space="0" w:color="auto"/>
          </w:divBdr>
        </w:div>
        <w:div w:id="1077551317">
          <w:marLeft w:val="640"/>
          <w:marRight w:val="0"/>
          <w:marTop w:val="0"/>
          <w:marBottom w:val="0"/>
          <w:divBdr>
            <w:top w:val="none" w:sz="0" w:space="0" w:color="auto"/>
            <w:left w:val="none" w:sz="0" w:space="0" w:color="auto"/>
            <w:bottom w:val="none" w:sz="0" w:space="0" w:color="auto"/>
            <w:right w:val="none" w:sz="0" w:space="0" w:color="auto"/>
          </w:divBdr>
        </w:div>
        <w:div w:id="281810053">
          <w:marLeft w:val="640"/>
          <w:marRight w:val="0"/>
          <w:marTop w:val="0"/>
          <w:marBottom w:val="0"/>
          <w:divBdr>
            <w:top w:val="none" w:sz="0" w:space="0" w:color="auto"/>
            <w:left w:val="none" w:sz="0" w:space="0" w:color="auto"/>
            <w:bottom w:val="none" w:sz="0" w:space="0" w:color="auto"/>
            <w:right w:val="none" w:sz="0" w:space="0" w:color="auto"/>
          </w:divBdr>
        </w:div>
        <w:div w:id="1297297614">
          <w:marLeft w:val="640"/>
          <w:marRight w:val="0"/>
          <w:marTop w:val="0"/>
          <w:marBottom w:val="0"/>
          <w:divBdr>
            <w:top w:val="none" w:sz="0" w:space="0" w:color="auto"/>
            <w:left w:val="none" w:sz="0" w:space="0" w:color="auto"/>
            <w:bottom w:val="none" w:sz="0" w:space="0" w:color="auto"/>
            <w:right w:val="none" w:sz="0" w:space="0" w:color="auto"/>
          </w:divBdr>
        </w:div>
        <w:div w:id="1916164361">
          <w:marLeft w:val="640"/>
          <w:marRight w:val="0"/>
          <w:marTop w:val="0"/>
          <w:marBottom w:val="0"/>
          <w:divBdr>
            <w:top w:val="none" w:sz="0" w:space="0" w:color="auto"/>
            <w:left w:val="none" w:sz="0" w:space="0" w:color="auto"/>
            <w:bottom w:val="none" w:sz="0" w:space="0" w:color="auto"/>
            <w:right w:val="none" w:sz="0" w:space="0" w:color="auto"/>
          </w:divBdr>
        </w:div>
        <w:div w:id="1343242724">
          <w:marLeft w:val="640"/>
          <w:marRight w:val="0"/>
          <w:marTop w:val="0"/>
          <w:marBottom w:val="0"/>
          <w:divBdr>
            <w:top w:val="none" w:sz="0" w:space="0" w:color="auto"/>
            <w:left w:val="none" w:sz="0" w:space="0" w:color="auto"/>
            <w:bottom w:val="none" w:sz="0" w:space="0" w:color="auto"/>
            <w:right w:val="none" w:sz="0" w:space="0" w:color="auto"/>
          </w:divBdr>
        </w:div>
        <w:div w:id="1877085391">
          <w:marLeft w:val="640"/>
          <w:marRight w:val="0"/>
          <w:marTop w:val="0"/>
          <w:marBottom w:val="0"/>
          <w:divBdr>
            <w:top w:val="none" w:sz="0" w:space="0" w:color="auto"/>
            <w:left w:val="none" w:sz="0" w:space="0" w:color="auto"/>
            <w:bottom w:val="none" w:sz="0" w:space="0" w:color="auto"/>
            <w:right w:val="none" w:sz="0" w:space="0" w:color="auto"/>
          </w:divBdr>
        </w:div>
        <w:div w:id="1837107207">
          <w:marLeft w:val="640"/>
          <w:marRight w:val="0"/>
          <w:marTop w:val="0"/>
          <w:marBottom w:val="0"/>
          <w:divBdr>
            <w:top w:val="none" w:sz="0" w:space="0" w:color="auto"/>
            <w:left w:val="none" w:sz="0" w:space="0" w:color="auto"/>
            <w:bottom w:val="none" w:sz="0" w:space="0" w:color="auto"/>
            <w:right w:val="none" w:sz="0" w:space="0" w:color="auto"/>
          </w:divBdr>
        </w:div>
        <w:div w:id="123281230">
          <w:marLeft w:val="640"/>
          <w:marRight w:val="0"/>
          <w:marTop w:val="0"/>
          <w:marBottom w:val="0"/>
          <w:divBdr>
            <w:top w:val="none" w:sz="0" w:space="0" w:color="auto"/>
            <w:left w:val="none" w:sz="0" w:space="0" w:color="auto"/>
            <w:bottom w:val="none" w:sz="0" w:space="0" w:color="auto"/>
            <w:right w:val="none" w:sz="0" w:space="0" w:color="auto"/>
          </w:divBdr>
        </w:div>
        <w:div w:id="2142843078">
          <w:marLeft w:val="640"/>
          <w:marRight w:val="0"/>
          <w:marTop w:val="0"/>
          <w:marBottom w:val="0"/>
          <w:divBdr>
            <w:top w:val="none" w:sz="0" w:space="0" w:color="auto"/>
            <w:left w:val="none" w:sz="0" w:space="0" w:color="auto"/>
            <w:bottom w:val="none" w:sz="0" w:space="0" w:color="auto"/>
            <w:right w:val="none" w:sz="0" w:space="0" w:color="auto"/>
          </w:divBdr>
        </w:div>
        <w:div w:id="1026371243">
          <w:marLeft w:val="640"/>
          <w:marRight w:val="0"/>
          <w:marTop w:val="0"/>
          <w:marBottom w:val="0"/>
          <w:divBdr>
            <w:top w:val="none" w:sz="0" w:space="0" w:color="auto"/>
            <w:left w:val="none" w:sz="0" w:space="0" w:color="auto"/>
            <w:bottom w:val="none" w:sz="0" w:space="0" w:color="auto"/>
            <w:right w:val="none" w:sz="0" w:space="0" w:color="auto"/>
          </w:divBdr>
        </w:div>
        <w:div w:id="1700817639">
          <w:marLeft w:val="640"/>
          <w:marRight w:val="0"/>
          <w:marTop w:val="0"/>
          <w:marBottom w:val="0"/>
          <w:divBdr>
            <w:top w:val="none" w:sz="0" w:space="0" w:color="auto"/>
            <w:left w:val="none" w:sz="0" w:space="0" w:color="auto"/>
            <w:bottom w:val="none" w:sz="0" w:space="0" w:color="auto"/>
            <w:right w:val="none" w:sz="0" w:space="0" w:color="auto"/>
          </w:divBdr>
        </w:div>
        <w:div w:id="1420640657">
          <w:marLeft w:val="640"/>
          <w:marRight w:val="0"/>
          <w:marTop w:val="0"/>
          <w:marBottom w:val="0"/>
          <w:divBdr>
            <w:top w:val="none" w:sz="0" w:space="0" w:color="auto"/>
            <w:left w:val="none" w:sz="0" w:space="0" w:color="auto"/>
            <w:bottom w:val="none" w:sz="0" w:space="0" w:color="auto"/>
            <w:right w:val="none" w:sz="0" w:space="0" w:color="auto"/>
          </w:divBdr>
        </w:div>
        <w:div w:id="49773710">
          <w:marLeft w:val="640"/>
          <w:marRight w:val="0"/>
          <w:marTop w:val="0"/>
          <w:marBottom w:val="0"/>
          <w:divBdr>
            <w:top w:val="none" w:sz="0" w:space="0" w:color="auto"/>
            <w:left w:val="none" w:sz="0" w:space="0" w:color="auto"/>
            <w:bottom w:val="none" w:sz="0" w:space="0" w:color="auto"/>
            <w:right w:val="none" w:sz="0" w:space="0" w:color="auto"/>
          </w:divBdr>
        </w:div>
        <w:div w:id="1962809512">
          <w:marLeft w:val="640"/>
          <w:marRight w:val="0"/>
          <w:marTop w:val="0"/>
          <w:marBottom w:val="0"/>
          <w:divBdr>
            <w:top w:val="none" w:sz="0" w:space="0" w:color="auto"/>
            <w:left w:val="none" w:sz="0" w:space="0" w:color="auto"/>
            <w:bottom w:val="none" w:sz="0" w:space="0" w:color="auto"/>
            <w:right w:val="none" w:sz="0" w:space="0" w:color="auto"/>
          </w:divBdr>
        </w:div>
        <w:div w:id="55670367">
          <w:marLeft w:val="640"/>
          <w:marRight w:val="0"/>
          <w:marTop w:val="0"/>
          <w:marBottom w:val="0"/>
          <w:divBdr>
            <w:top w:val="none" w:sz="0" w:space="0" w:color="auto"/>
            <w:left w:val="none" w:sz="0" w:space="0" w:color="auto"/>
            <w:bottom w:val="none" w:sz="0" w:space="0" w:color="auto"/>
            <w:right w:val="none" w:sz="0" w:space="0" w:color="auto"/>
          </w:divBdr>
        </w:div>
        <w:div w:id="904293182">
          <w:marLeft w:val="640"/>
          <w:marRight w:val="0"/>
          <w:marTop w:val="0"/>
          <w:marBottom w:val="0"/>
          <w:divBdr>
            <w:top w:val="none" w:sz="0" w:space="0" w:color="auto"/>
            <w:left w:val="none" w:sz="0" w:space="0" w:color="auto"/>
            <w:bottom w:val="none" w:sz="0" w:space="0" w:color="auto"/>
            <w:right w:val="none" w:sz="0" w:space="0" w:color="auto"/>
          </w:divBdr>
        </w:div>
        <w:div w:id="1120682451">
          <w:marLeft w:val="640"/>
          <w:marRight w:val="0"/>
          <w:marTop w:val="0"/>
          <w:marBottom w:val="0"/>
          <w:divBdr>
            <w:top w:val="none" w:sz="0" w:space="0" w:color="auto"/>
            <w:left w:val="none" w:sz="0" w:space="0" w:color="auto"/>
            <w:bottom w:val="none" w:sz="0" w:space="0" w:color="auto"/>
            <w:right w:val="none" w:sz="0" w:space="0" w:color="auto"/>
          </w:divBdr>
        </w:div>
        <w:div w:id="1690594899">
          <w:marLeft w:val="640"/>
          <w:marRight w:val="0"/>
          <w:marTop w:val="0"/>
          <w:marBottom w:val="0"/>
          <w:divBdr>
            <w:top w:val="none" w:sz="0" w:space="0" w:color="auto"/>
            <w:left w:val="none" w:sz="0" w:space="0" w:color="auto"/>
            <w:bottom w:val="none" w:sz="0" w:space="0" w:color="auto"/>
            <w:right w:val="none" w:sz="0" w:space="0" w:color="auto"/>
          </w:divBdr>
        </w:div>
        <w:div w:id="478235249">
          <w:marLeft w:val="640"/>
          <w:marRight w:val="0"/>
          <w:marTop w:val="0"/>
          <w:marBottom w:val="0"/>
          <w:divBdr>
            <w:top w:val="none" w:sz="0" w:space="0" w:color="auto"/>
            <w:left w:val="none" w:sz="0" w:space="0" w:color="auto"/>
            <w:bottom w:val="none" w:sz="0" w:space="0" w:color="auto"/>
            <w:right w:val="none" w:sz="0" w:space="0" w:color="auto"/>
          </w:divBdr>
        </w:div>
        <w:div w:id="2079551625">
          <w:marLeft w:val="640"/>
          <w:marRight w:val="0"/>
          <w:marTop w:val="0"/>
          <w:marBottom w:val="0"/>
          <w:divBdr>
            <w:top w:val="none" w:sz="0" w:space="0" w:color="auto"/>
            <w:left w:val="none" w:sz="0" w:space="0" w:color="auto"/>
            <w:bottom w:val="none" w:sz="0" w:space="0" w:color="auto"/>
            <w:right w:val="none" w:sz="0" w:space="0" w:color="auto"/>
          </w:divBdr>
        </w:div>
        <w:div w:id="1496339397">
          <w:marLeft w:val="640"/>
          <w:marRight w:val="0"/>
          <w:marTop w:val="0"/>
          <w:marBottom w:val="0"/>
          <w:divBdr>
            <w:top w:val="none" w:sz="0" w:space="0" w:color="auto"/>
            <w:left w:val="none" w:sz="0" w:space="0" w:color="auto"/>
            <w:bottom w:val="none" w:sz="0" w:space="0" w:color="auto"/>
            <w:right w:val="none" w:sz="0" w:space="0" w:color="auto"/>
          </w:divBdr>
        </w:div>
        <w:div w:id="1348632410">
          <w:marLeft w:val="640"/>
          <w:marRight w:val="0"/>
          <w:marTop w:val="0"/>
          <w:marBottom w:val="0"/>
          <w:divBdr>
            <w:top w:val="none" w:sz="0" w:space="0" w:color="auto"/>
            <w:left w:val="none" w:sz="0" w:space="0" w:color="auto"/>
            <w:bottom w:val="none" w:sz="0" w:space="0" w:color="auto"/>
            <w:right w:val="none" w:sz="0" w:space="0" w:color="auto"/>
          </w:divBdr>
        </w:div>
        <w:div w:id="1116367598">
          <w:marLeft w:val="640"/>
          <w:marRight w:val="0"/>
          <w:marTop w:val="0"/>
          <w:marBottom w:val="0"/>
          <w:divBdr>
            <w:top w:val="none" w:sz="0" w:space="0" w:color="auto"/>
            <w:left w:val="none" w:sz="0" w:space="0" w:color="auto"/>
            <w:bottom w:val="none" w:sz="0" w:space="0" w:color="auto"/>
            <w:right w:val="none" w:sz="0" w:space="0" w:color="auto"/>
          </w:divBdr>
        </w:div>
        <w:div w:id="1579098990">
          <w:marLeft w:val="640"/>
          <w:marRight w:val="0"/>
          <w:marTop w:val="0"/>
          <w:marBottom w:val="0"/>
          <w:divBdr>
            <w:top w:val="none" w:sz="0" w:space="0" w:color="auto"/>
            <w:left w:val="none" w:sz="0" w:space="0" w:color="auto"/>
            <w:bottom w:val="none" w:sz="0" w:space="0" w:color="auto"/>
            <w:right w:val="none" w:sz="0" w:space="0" w:color="auto"/>
          </w:divBdr>
        </w:div>
        <w:div w:id="940574218">
          <w:marLeft w:val="640"/>
          <w:marRight w:val="0"/>
          <w:marTop w:val="0"/>
          <w:marBottom w:val="0"/>
          <w:divBdr>
            <w:top w:val="none" w:sz="0" w:space="0" w:color="auto"/>
            <w:left w:val="none" w:sz="0" w:space="0" w:color="auto"/>
            <w:bottom w:val="none" w:sz="0" w:space="0" w:color="auto"/>
            <w:right w:val="none" w:sz="0" w:space="0" w:color="auto"/>
          </w:divBdr>
        </w:div>
        <w:div w:id="622922386">
          <w:marLeft w:val="640"/>
          <w:marRight w:val="0"/>
          <w:marTop w:val="0"/>
          <w:marBottom w:val="0"/>
          <w:divBdr>
            <w:top w:val="none" w:sz="0" w:space="0" w:color="auto"/>
            <w:left w:val="none" w:sz="0" w:space="0" w:color="auto"/>
            <w:bottom w:val="none" w:sz="0" w:space="0" w:color="auto"/>
            <w:right w:val="none" w:sz="0" w:space="0" w:color="auto"/>
          </w:divBdr>
        </w:div>
        <w:div w:id="461966850">
          <w:marLeft w:val="640"/>
          <w:marRight w:val="0"/>
          <w:marTop w:val="0"/>
          <w:marBottom w:val="0"/>
          <w:divBdr>
            <w:top w:val="none" w:sz="0" w:space="0" w:color="auto"/>
            <w:left w:val="none" w:sz="0" w:space="0" w:color="auto"/>
            <w:bottom w:val="none" w:sz="0" w:space="0" w:color="auto"/>
            <w:right w:val="none" w:sz="0" w:space="0" w:color="auto"/>
          </w:divBdr>
        </w:div>
        <w:div w:id="1962564437">
          <w:marLeft w:val="640"/>
          <w:marRight w:val="0"/>
          <w:marTop w:val="0"/>
          <w:marBottom w:val="0"/>
          <w:divBdr>
            <w:top w:val="none" w:sz="0" w:space="0" w:color="auto"/>
            <w:left w:val="none" w:sz="0" w:space="0" w:color="auto"/>
            <w:bottom w:val="none" w:sz="0" w:space="0" w:color="auto"/>
            <w:right w:val="none" w:sz="0" w:space="0" w:color="auto"/>
          </w:divBdr>
        </w:div>
        <w:div w:id="1707481435">
          <w:marLeft w:val="640"/>
          <w:marRight w:val="0"/>
          <w:marTop w:val="0"/>
          <w:marBottom w:val="0"/>
          <w:divBdr>
            <w:top w:val="none" w:sz="0" w:space="0" w:color="auto"/>
            <w:left w:val="none" w:sz="0" w:space="0" w:color="auto"/>
            <w:bottom w:val="none" w:sz="0" w:space="0" w:color="auto"/>
            <w:right w:val="none" w:sz="0" w:space="0" w:color="auto"/>
          </w:divBdr>
        </w:div>
        <w:div w:id="1398092214">
          <w:marLeft w:val="640"/>
          <w:marRight w:val="0"/>
          <w:marTop w:val="0"/>
          <w:marBottom w:val="0"/>
          <w:divBdr>
            <w:top w:val="none" w:sz="0" w:space="0" w:color="auto"/>
            <w:left w:val="none" w:sz="0" w:space="0" w:color="auto"/>
            <w:bottom w:val="none" w:sz="0" w:space="0" w:color="auto"/>
            <w:right w:val="none" w:sz="0" w:space="0" w:color="auto"/>
          </w:divBdr>
        </w:div>
        <w:div w:id="579215283">
          <w:marLeft w:val="640"/>
          <w:marRight w:val="0"/>
          <w:marTop w:val="0"/>
          <w:marBottom w:val="0"/>
          <w:divBdr>
            <w:top w:val="none" w:sz="0" w:space="0" w:color="auto"/>
            <w:left w:val="none" w:sz="0" w:space="0" w:color="auto"/>
            <w:bottom w:val="none" w:sz="0" w:space="0" w:color="auto"/>
            <w:right w:val="none" w:sz="0" w:space="0" w:color="auto"/>
          </w:divBdr>
        </w:div>
        <w:div w:id="383530049">
          <w:marLeft w:val="640"/>
          <w:marRight w:val="0"/>
          <w:marTop w:val="0"/>
          <w:marBottom w:val="0"/>
          <w:divBdr>
            <w:top w:val="none" w:sz="0" w:space="0" w:color="auto"/>
            <w:left w:val="none" w:sz="0" w:space="0" w:color="auto"/>
            <w:bottom w:val="none" w:sz="0" w:space="0" w:color="auto"/>
            <w:right w:val="none" w:sz="0" w:space="0" w:color="auto"/>
          </w:divBdr>
        </w:div>
        <w:div w:id="1118182611">
          <w:marLeft w:val="640"/>
          <w:marRight w:val="0"/>
          <w:marTop w:val="0"/>
          <w:marBottom w:val="0"/>
          <w:divBdr>
            <w:top w:val="none" w:sz="0" w:space="0" w:color="auto"/>
            <w:left w:val="none" w:sz="0" w:space="0" w:color="auto"/>
            <w:bottom w:val="none" w:sz="0" w:space="0" w:color="auto"/>
            <w:right w:val="none" w:sz="0" w:space="0" w:color="auto"/>
          </w:divBdr>
        </w:div>
        <w:div w:id="1456756147">
          <w:marLeft w:val="640"/>
          <w:marRight w:val="0"/>
          <w:marTop w:val="0"/>
          <w:marBottom w:val="0"/>
          <w:divBdr>
            <w:top w:val="none" w:sz="0" w:space="0" w:color="auto"/>
            <w:left w:val="none" w:sz="0" w:space="0" w:color="auto"/>
            <w:bottom w:val="none" w:sz="0" w:space="0" w:color="auto"/>
            <w:right w:val="none" w:sz="0" w:space="0" w:color="auto"/>
          </w:divBdr>
        </w:div>
        <w:div w:id="1616255778">
          <w:marLeft w:val="640"/>
          <w:marRight w:val="0"/>
          <w:marTop w:val="0"/>
          <w:marBottom w:val="0"/>
          <w:divBdr>
            <w:top w:val="none" w:sz="0" w:space="0" w:color="auto"/>
            <w:left w:val="none" w:sz="0" w:space="0" w:color="auto"/>
            <w:bottom w:val="none" w:sz="0" w:space="0" w:color="auto"/>
            <w:right w:val="none" w:sz="0" w:space="0" w:color="auto"/>
          </w:divBdr>
        </w:div>
        <w:div w:id="2141607758">
          <w:marLeft w:val="640"/>
          <w:marRight w:val="0"/>
          <w:marTop w:val="0"/>
          <w:marBottom w:val="0"/>
          <w:divBdr>
            <w:top w:val="none" w:sz="0" w:space="0" w:color="auto"/>
            <w:left w:val="none" w:sz="0" w:space="0" w:color="auto"/>
            <w:bottom w:val="none" w:sz="0" w:space="0" w:color="auto"/>
            <w:right w:val="none" w:sz="0" w:space="0" w:color="auto"/>
          </w:divBdr>
        </w:div>
        <w:div w:id="1799714509">
          <w:marLeft w:val="640"/>
          <w:marRight w:val="0"/>
          <w:marTop w:val="0"/>
          <w:marBottom w:val="0"/>
          <w:divBdr>
            <w:top w:val="none" w:sz="0" w:space="0" w:color="auto"/>
            <w:left w:val="none" w:sz="0" w:space="0" w:color="auto"/>
            <w:bottom w:val="none" w:sz="0" w:space="0" w:color="auto"/>
            <w:right w:val="none" w:sz="0" w:space="0" w:color="auto"/>
          </w:divBdr>
        </w:div>
        <w:div w:id="1103260265">
          <w:marLeft w:val="640"/>
          <w:marRight w:val="0"/>
          <w:marTop w:val="0"/>
          <w:marBottom w:val="0"/>
          <w:divBdr>
            <w:top w:val="none" w:sz="0" w:space="0" w:color="auto"/>
            <w:left w:val="none" w:sz="0" w:space="0" w:color="auto"/>
            <w:bottom w:val="none" w:sz="0" w:space="0" w:color="auto"/>
            <w:right w:val="none" w:sz="0" w:space="0" w:color="auto"/>
          </w:divBdr>
        </w:div>
        <w:div w:id="1780950572">
          <w:marLeft w:val="640"/>
          <w:marRight w:val="0"/>
          <w:marTop w:val="0"/>
          <w:marBottom w:val="0"/>
          <w:divBdr>
            <w:top w:val="none" w:sz="0" w:space="0" w:color="auto"/>
            <w:left w:val="none" w:sz="0" w:space="0" w:color="auto"/>
            <w:bottom w:val="none" w:sz="0" w:space="0" w:color="auto"/>
            <w:right w:val="none" w:sz="0" w:space="0" w:color="auto"/>
          </w:divBdr>
        </w:div>
        <w:div w:id="1836452857">
          <w:marLeft w:val="640"/>
          <w:marRight w:val="0"/>
          <w:marTop w:val="0"/>
          <w:marBottom w:val="0"/>
          <w:divBdr>
            <w:top w:val="none" w:sz="0" w:space="0" w:color="auto"/>
            <w:left w:val="none" w:sz="0" w:space="0" w:color="auto"/>
            <w:bottom w:val="none" w:sz="0" w:space="0" w:color="auto"/>
            <w:right w:val="none" w:sz="0" w:space="0" w:color="auto"/>
          </w:divBdr>
        </w:div>
        <w:div w:id="1209806039">
          <w:marLeft w:val="640"/>
          <w:marRight w:val="0"/>
          <w:marTop w:val="0"/>
          <w:marBottom w:val="0"/>
          <w:divBdr>
            <w:top w:val="none" w:sz="0" w:space="0" w:color="auto"/>
            <w:left w:val="none" w:sz="0" w:space="0" w:color="auto"/>
            <w:bottom w:val="none" w:sz="0" w:space="0" w:color="auto"/>
            <w:right w:val="none" w:sz="0" w:space="0" w:color="auto"/>
          </w:divBdr>
        </w:div>
        <w:div w:id="1473016683">
          <w:marLeft w:val="640"/>
          <w:marRight w:val="0"/>
          <w:marTop w:val="0"/>
          <w:marBottom w:val="0"/>
          <w:divBdr>
            <w:top w:val="none" w:sz="0" w:space="0" w:color="auto"/>
            <w:left w:val="none" w:sz="0" w:space="0" w:color="auto"/>
            <w:bottom w:val="none" w:sz="0" w:space="0" w:color="auto"/>
            <w:right w:val="none" w:sz="0" w:space="0" w:color="auto"/>
          </w:divBdr>
        </w:div>
        <w:div w:id="2125225543">
          <w:marLeft w:val="640"/>
          <w:marRight w:val="0"/>
          <w:marTop w:val="0"/>
          <w:marBottom w:val="0"/>
          <w:divBdr>
            <w:top w:val="none" w:sz="0" w:space="0" w:color="auto"/>
            <w:left w:val="none" w:sz="0" w:space="0" w:color="auto"/>
            <w:bottom w:val="none" w:sz="0" w:space="0" w:color="auto"/>
            <w:right w:val="none" w:sz="0" w:space="0" w:color="auto"/>
          </w:divBdr>
        </w:div>
        <w:div w:id="1703362565">
          <w:marLeft w:val="640"/>
          <w:marRight w:val="0"/>
          <w:marTop w:val="0"/>
          <w:marBottom w:val="0"/>
          <w:divBdr>
            <w:top w:val="none" w:sz="0" w:space="0" w:color="auto"/>
            <w:left w:val="none" w:sz="0" w:space="0" w:color="auto"/>
            <w:bottom w:val="none" w:sz="0" w:space="0" w:color="auto"/>
            <w:right w:val="none" w:sz="0" w:space="0" w:color="auto"/>
          </w:divBdr>
        </w:div>
        <w:div w:id="130637476">
          <w:marLeft w:val="640"/>
          <w:marRight w:val="0"/>
          <w:marTop w:val="0"/>
          <w:marBottom w:val="0"/>
          <w:divBdr>
            <w:top w:val="none" w:sz="0" w:space="0" w:color="auto"/>
            <w:left w:val="none" w:sz="0" w:space="0" w:color="auto"/>
            <w:bottom w:val="none" w:sz="0" w:space="0" w:color="auto"/>
            <w:right w:val="none" w:sz="0" w:space="0" w:color="auto"/>
          </w:divBdr>
        </w:div>
        <w:div w:id="1548250895">
          <w:marLeft w:val="640"/>
          <w:marRight w:val="0"/>
          <w:marTop w:val="0"/>
          <w:marBottom w:val="0"/>
          <w:divBdr>
            <w:top w:val="none" w:sz="0" w:space="0" w:color="auto"/>
            <w:left w:val="none" w:sz="0" w:space="0" w:color="auto"/>
            <w:bottom w:val="none" w:sz="0" w:space="0" w:color="auto"/>
            <w:right w:val="none" w:sz="0" w:space="0" w:color="auto"/>
          </w:divBdr>
        </w:div>
        <w:div w:id="792290076">
          <w:marLeft w:val="640"/>
          <w:marRight w:val="0"/>
          <w:marTop w:val="0"/>
          <w:marBottom w:val="0"/>
          <w:divBdr>
            <w:top w:val="none" w:sz="0" w:space="0" w:color="auto"/>
            <w:left w:val="none" w:sz="0" w:space="0" w:color="auto"/>
            <w:bottom w:val="none" w:sz="0" w:space="0" w:color="auto"/>
            <w:right w:val="none" w:sz="0" w:space="0" w:color="auto"/>
          </w:divBdr>
        </w:div>
        <w:div w:id="1333605433">
          <w:marLeft w:val="640"/>
          <w:marRight w:val="0"/>
          <w:marTop w:val="0"/>
          <w:marBottom w:val="0"/>
          <w:divBdr>
            <w:top w:val="none" w:sz="0" w:space="0" w:color="auto"/>
            <w:left w:val="none" w:sz="0" w:space="0" w:color="auto"/>
            <w:bottom w:val="none" w:sz="0" w:space="0" w:color="auto"/>
            <w:right w:val="none" w:sz="0" w:space="0" w:color="auto"/>
          </w:divBdr>
        </w:div>
        <w:div w:id="30809323">
          <w:marLeft w:val="640"/>
          <w:marRight w:val="0"/>
          <w:marTop w:val="0"/>
          <w:marBottom w:val="0"/>
          <w:divBdr>
            <w:top w:val="none" w:sz="0" w:space="0" w:color="auto"/>
            <w:left w:val="none" w:sz="0" w:space="0" w:color="auto"/>
            <w:bottom w:val="none" w:sz="0" w:space="0" w:color="auto"/>
            <w:right w:val="none" w:sz="0" w:space="0" w:color="auto"/>
          </w:divBdr>
        </w:div>
        <w:div w:id="1925261166">
          <w:marLeft w:val="640"/>
          <w:marRight w:val="0"/>
          <w:marTop w:val="0"/>
          <w:marBottom w:val="0"/>
          <w:divBdr>
            <w:top w:val="none" w:sz="0" w:space="0" w:color="auto"/>
            <w:left w:val="none" w:sz="0" w:space="0" w:color="auto"/>
            <w:bottom w:val="none" w:sz="0" w:space="0" w:color="auto"/>
            <w:right w:val="none" w:sz="0" w:space="0" w:color="auto"/>
          </w:divBdr>
        </w:div>
        <w:div w:id="1226064280">
          <w:marLeft w:val="640"/>
          <w:marRight w:val="0"/>
          <w:marTop w:val="0"/>
          <w:marBottom w:val="0"/>
          <w:divBdr>
            <w:top w:val="none" w:sz="0" w:space="0" w:color="auto"/>
            <w:left w:val="none" w:sz="0" w:space="0" w:color="auto"/>
            <w:bottom w:val="none" w:sz="0" w:space="0" w:color="auto"/>
            <w:right w:val="none" w:sz="0" w:space="0" w:color="auto"/>
          </w:divBdr>
        </w:div>
        <w:div w:id="1971201747">
          <w:marLeft w:val="640"/>
          <w:marRight w:val="0"/>
          <w:marTop w:val="0"/>
          <w:marBottom w:val="0"/>
          <w:divBdr>
            <w:top w:val="none" w:sz="0" w:space="0" w:color="auto"/>
            <w:left w:val="none" w:sz="0" w:space="0" w:color="auto"/>
            <w:bottom w:val="none" w:sz="0" w:space="0" w:color="auto"/>
            <w:right w:val="none" w:sz="0" w:space="0" w:color="auto"/>
          </w:divBdr>
        </w:div>
        <w:div w:id="2073653406">
          <w:marLeft w:val="640"/>
          <w:marRight w:val="0"/>
          <w:marTop w:val="0"/>
          <w:marBottom w:val="0"/>
          <w:divBdr>
            <w:top w:val="none" w:sz="0" w:space="0" w:color="auto"/>
            <w:left w:val="none" w:sz="0" w:space="0" w:color="auto"/>
            <w:bottom w:val="none" w:sz="0" w:space="0" w:color="auto"/>
            <w:right w:val="none" w:sz="0" w:space="0" w:color="auto"/>
          </w:divBdr>
        </w:div>
        <w:div w:id="136261763">
          <w:marLeft w:val="640"/>
          <w:marRight w:val="0"/>
          <w:marTop w:val="0"/>
          <w:marBottom w:val="0"/>
          <w:divBdr>
            <w:top w:val="none" w:sz="0" w:space="0" w:color="auto"/>
            <w:left w:val="none" w:sz="0" w:space="0" w:color="auto"/>
            <w:bottom w:val="none" w:sz="0" w:space="0" w:color="auto"/>
            <w:right w:val="none" w:sz="0" w:space="0" w:color="auto"/>
          </w:divBdr>
        </w:div>
        <w:div w:id="460003887">
          <w:marLeft w:val="640"/>
          <w:marRight w:val="0"/>
          <w:marTop w:val="0"/>
          <w:marBottom w:val="0"/>
          <w:divBdr>
            <w:top w:val="none" w:sz="0" w:space="0" w:color="auto"/>
            <w:left w:val="none" w:sz="0" w:space="0" w:color="auto"/>
            <w:bottom w:val="none" w:sz="0" w:space="0" w:color="auto"/>
            <w:right w:val="none" w:sz="0" w:space="0" w:color="auto"/>
          </w:divBdr>
        </w:div>
        <w:div w:id="330573051">
          <w:marLeft w:val="640"/>
          <w:marRight w:val="0"/>
          <w:marTop w:val="0"/>
          <w:marBottom w:val="0"/>
          <w:divBdr>
            <w:top w:val="none" w:sz="0" w:space="0" w:color="auto"/>
            <w:left w:val="none" w:sz="0" w:space="0" w:color="auto"/>
            <w:bottom w:val="none" w:sz="0" w:space="0" w:color="auto"/>
            <w:right w:val="none" w:sz="0" w:space="0" w:color="auto"/>
          </w:divBdr>
        </w:div>
        <w:div w:id="922228319">
          <w:marLeft w:val="640"/>
          <w:marRight w:val="0"/>
          <w:marTop w:val="0"/>
          <w:marBottom w:val="0"/>
          <w:divBdr>
            <w:top w:val="none" w:sz="0" w:space="0" w:color="auto"/>
            <w:left w:val="none" w:sz="0" w:space="0" w:color="auto"/>
            <w:bottom w:val="none" w:sz="0" w:space="0" w:color="auto"/>
            <w:right w:val="none" w:sz="0" w:space="0" w:color="auto"/>
          </w:divBdr>
        </w:div>
        <w:div w:id="953903390">
          <w:marLeft w:val="640"/>
          <w:marRight w:val="0"/>
          <w:marTop w:val="0"/>
          <w:marBottom w:val="0"/>
          <w:divBdr>
            <w:top w:val="none" w:sz="0" w:space="0" w:color="auto"/>
            <w:left w:val="none" w:sz="0" w:space="0" w:color="auto"/>
            <w:bottom w:val="none" w:sz="0" w:space="0" w:color="auto"/>
            <w:right w:val="none" w:sz="0" w:space="0" w:color="auto"/>
          </w:divBdr>
        </w:div>
        <w:div w:id="1496871492">
          <w:marLeft w:val="640"/>
          <w:marRight w:val="0"/>
          <w:marTop w:val="0"/>
          <w:marBottom w:val="0"/>
          <w:divBdr>
            <w:top w:val="none" w:sz="0" w:space="0" w:color="auto"/>
            <w:left w:val="none" w:sz="0" w:space="0" w:color="auto"/>
            <w:bottom w:val="none" w:sz="0" w:space="0" w:color="auto"/>
            <w:right w:val="none" w:sz="0" w:space="0" w:color="auto"/>
          </w:divBdr>
        </w:div>
        <w:div w:id="950359331">
          <w:marLeft w:val="640"/>
          <w:marRight w:val="0"/>
          <w:marTop w:val="0"/>
          <w:marBottom w:val="0"/>
          <w:divBdr>
            <w:top w:val="none" w:sz="0" w:space="0" w:color="auto"/>
            <w:left w:val="none" w:sz="0" w:space="0" w:color="auto"/>
            <w:bottom w:val="none" w:sz="0" w:space="0" w:color="auto"/>
            <w:right w:val="none" w:sz="0" w:space="0" w:color="auto"/>
          </w:divBdr>
        </w:div>
        <w:div w:id="1272393854">
          <w:marLeft w:val="640"/>
          <w:marRight w:val="0"/>
          <w:marTop w:val="0"/>
          <w:marBottom w:val="0"/>
          <w:divBdr>
            <w:top w:val="none" w:sz="0" w:space="0" w:color="auto"/>
            <w:left w:val="none" w:sz="0" w:space="0" w:color="auto"/>
            <w:bottom w:val="none" w:sz="0" w:space="0" w:color="auto"/>
            <w:right w:val="none" w:sz="0" w:space="0" w:color="auto"/>
          </w:divBdr>
        </w:div>
        <w:div w:id="1534535707">
          <w:marLeft w:val="640"/>
          <w:marRight w:val="0"/>
          <w:marTop w:val="0"/>
          <w:marBottom w:val="0"/>
          <w:divBdr>
            <w:top w:val="none" w:sz="0" w:space="0" w:color="auto"/>
            <w:left w:val="none" w:sz="0" w:space="0" w:color="auto"/>
            <w:bottom w:val="none" w:sz="0" w:space="0" w:color="auto"/>
            <w:right w:val="none" w:sz="0" w:space="0" w:color="auto"/>
          </w:divBdr>
        </w:div>
        <w:div w:id="447894113">
          <w:marLeft w:val="640"/>
          <w:marRight w:val="0"/>
          <w:marTop w:val="0"/>
          <w:marBottom w:val="0"/>
          <w:divBdr>
            <w:top w:val="none" w:sz="0" w:space="0" w:color="auto"/>
            <w:left w:val="none" w:sz="0" w:space="0" w:color="auto"/>
            <w:bottom w:val="none" w:sz="0" w:space="0" w:color="auto"/>
            <w:right w:val="none" w:sz="0" w:space="0" w:color="auto"/>
          </w:divBdr>
        </w:div>
        <w:div w:id="1989285317">
          <w:marLeft w:val="640"/>
          <w:marRight w:val="0"/>
          <w:marTop w:val="0"/>
          <w:marBottom w:val="0"/>
          <w:divBdr>
            <w:top w:val="none" w:sz="0" w:space="0" w:color="auto"/>
            <w:left w:val="none" w:sz="0" w:space="0" w:color="auto"/>
            <w:bottom w:val="none" w:sz="0" w:space="0" w:color="auto"/>
            <w:right w:val="none" w:sz="0" w:space="0" w:color="auto"/>
          </w:divBdr>
        </w:div>
        <w:div w:id="903108166">
          <w:marLeft w:val="640"/>
          <w:marRight w:val="0"/>
          <w:marTop w:val="0"/>
          <w:marBottom w:val="0"/>
          <w:divBdr>
            <w:top w:val="none" w:sz="0" w:space="0" w:color="auto"/>
            <w:left w:val="none" w:sz="0" w:space="0" w:color="auto"/>
            <w:bottom w:val="none" w:sz="0" w:space="0" w:color="auto"/>
            <w:right w:val="none" w:sz="0" w:space="0" w:color="auto"/>
          </w:divBdr>
        </w:div>
        <w:div w:id="1304700659">
          <w:marLeft w:val="640"/>
          <w:marRight w:val="0"/>
          <w:marTop w:val="0"/>
          <w:marBottom w:val="0"/>
          <w:divBdr>
            <w:top w:val="none" w:sz="0" w:space="0" w:color="auto"/>
            <w:left w:val="none" w:sz="0" w:space="0" w:color="auto"/>
            <w:bottom w:val="none" w:sz="0" w:space="0" w:color="auto"/>
            <w:right w:val="none" w:sz="0" w:space="0" w:color="auto"/>
          </w:divBdr>
        </w:div>
        <w:div w:id="1547642994">
          <w:marLeft w:val="640"/>
          <w:marRight w:val="0"/>
          <w:marTop w:val="0"/>
          <w:marBottom w:val="0"/>
          <w:divBdr>
            <w:top w:val="none" w:sz="0" w:space="0" w:color="auto"/>
            <w:left w:val="none" w:sz="0" w:space="0" w:color="auto"/>
            <w:bottom w:val="none" w:sz="0" w:space="0" w:color="auto"/>
            <w:right w:val="none" w:sz="0" w:space="0" w:color="auto"/>
          </w:divBdr>
        </w:div>
        <w:div w:id="936446172">
          <w:marLeft w:val="640"/>
          <w:marRight w:val="0"/>
          <w:marTop w:val="0"/>
          <w:marBottom w:val="0"/>
          <w:divBdr>
            <w:top w:val="none" w:sz="0" w:space="0" w:color="auto"/>
            <w:left w:val="none" w:sz="0" w:space="0" w:color="auto"/>
            <w:bottom w:val="none" w:sz="0" w:space="0" w:color="auto"/>
            <w:right w:val="none" w:sz="0" w:space="0" w:color="auto"/>
          </w:divBdr>
        </w:div>
        <w:div w:id="1676111164">
          <w:marLeft w:val="640"/>
          <w:marRight w:val="0"/>
          <w:marTop w:val="0"/>
          <w:marBottom w:val="0"/>
          <w:divBdr>
            <w:top w:val="none" w:sz="0" w:space="0" w:color="auto"/>
            <w:left w:val="none" w:sz="0" w:space="0" w:color="auto"/>
            <w:bottom w:val="none" w:sz="0" w:space="0" w:color="auto"/>
            <w:right w:val="none" w:sz="0" w:space="0" w:color="auto"/>
          </w:divBdr>
        </w:div>
        <w:div w:id="890848410">
          <w:marLeft w:val="640"/>
          <w:marRight w:val="0"/>
          <w:marTop w:val="0"/>
          <w:marBottom w:val="0"/>
          <w:divBdr>
            <w:top w:val="none" w:sz="0" w:space="0" w:color="auto"/>
            <w:left w:val="none" w:sz="0" w:space="0" w:color="auto"/>
            <w:bottom w:val="none" w:sz="0" w:space="0" w:color="auto"/>
            <w:right w:val="none" w:sz="0" w:space="0" w:color="auto"/>
          </w:divBdr>
        </w:div>
        <w:div w:id="1641109993">
          <w:marLeft w:val="640"/>
          <w:marRight w:val="0"/>
          <w:marTop w:val="0"/>
          <w:marBottom w:val="0"/>
          <w:divBdr>
            <w:top w:val="none" w:sz="0" w:space="0" w:color="auto"/>
            <w:left w:val="none" w:sz="0" w:space="0" w:color="auto"/>
            <w:bottom w:val="none" w:sz="0" w:space="0" w:color="auto"/>
            <w:right w:val="none" w:sz="0" w:space="0" w:color="auto"/>
          </w:divBdr>
        </w:div>
        <w:div w:id="1574240423">
          <w:marLeft w:val="640"/>
          <w:marRight w:val="0"/>
          <w:marTop w:val="0"/>
          <w:marBottom w:val="0"/>
          <w:divBdr>
            <w:top w:val="none" w:sz="0" w:space="0" w:color="auto"/>
            <w:left w:val="none" w:sz="0" w:space="0" w:color="auto"/>
            <w:bottom w:val="none" w:sz="0" w:space="0" w:color="auto"/>
            <w:right w:val="none" w:sz="0" w:space="0" w:color="auto"/>
          </w:divBdr>
        </w:div>
        <w:div w:id="275523747">
          <w:marLeft w:val="640"/>
          <w:marRight w:val="0"/>
          <w:marTop w:val="0"/>
          <w:marBottom w:val="0"/>
          <w:divBdr>
            <w:top w:val="none" w:sz="0" w:space="0" w:color="auto"/>
            <w:left w:val="none" w:sz="0" w:space="0" w:color="auto"/>
            <w:bottom w:val="none" w:sz="0" w:space="0" w:color="auto"/>
            <w:right w:val="none" w:sz="0" w:space="0" w:color="auto"/>
          </w:divBdr>
        </w:div>
        <w:div w:id="2130389383">
          <w:marLeft w:val="640"/>
          <w:marRight w:val="0"/>
          <w:marTop w:val="0"/>
          <w:marBottom w:val="0"/>
          <w:divBdr>
            <w:top w:val="none" w:sz="0" w:space="0" w:color="auto"/>
            <w:left w:val="none" w:sz="0" w:space="0" w:color="auto"/>
            <w:bottom w:val="none" w:sz="0" w:space="0" w:color="auto"/>
            <w:right w:val="none" w:sz="0" w:space="0" w:color="auto"/>
          </w:divBdr>
        </w:div>
        <w:div w:id="1076245227">
          <w:marLeft w:val="640"/>
          <w:marRight w:val="0"/>
          <w:marTop w:val="0"/>
          <w:marBottom w:val="0"/>
          <w:divBdr>
            <w:top w:val="none" w:sz="0" w:space="0" w:color="auto"/>
            <w:left w:val="none" w:sz="0" w:space="0" w:color="auto"/>
            <w:bottom w:val="none" w:sz="0" w:space="0" w:color="auto"/>
            <w:right w:val="none" w:sz="0" w:space="0" w:color="auto"/>
          </w:divBdr>
        </w:div>
        <w:div w:id="2063213889">
          <w:marLeft w:val="640"/>
          <w:marRight w:val="0"/>
          <w:marTop w:val="0"/>
          <w:marBottom w:val="0"/>
          <w:divBdr>
            <w:top w:val="none" w:sz="0" w:space="0" w:color="auto"/>
            <w:left w:val="none" w:sz="0" w:space="0" w:color="auto"/>
            <w:bottom w:val="none" w:sz="0" w:space="0" w:color="auto"/>
            <w:right w:val="none" w:sz="0" w:space="0" w:color="auto"/>
          </w:divBdr>
        </w:div>
        <w:div w:id="939526408">
          <w:marLeft w:val="640"/>
          <w:marRight w:val="0"/>
          <w:marTop w:val="0"/>
          <w:marBottom w:val="0"/>
          <w:divBdr>
            <w:top w:val="none" w:sz="0" w:space="0" w:color="auto"/>
            <w:left w:val="none" w:sz="0" w:space="0" w:color="auto"/>
            <w:bottom w:val="none" w:sz="0" w:space="0" w:color="auto"/>
            <w:right w:val="none" w:sz="0" w:space="0" w:color="auto"/>
          </w:divBdr>
        </w:div>
        <w:div w:id="44379528">
          <w:marLeft w:val="640"/>
          <w:marRight w:val="0"/>
          <w:marTop w:val="0"/>
          <w:marBottom w:val="0"/>
          <w:divBdr>
            <w:top w:val="none" w:sz="0" w:space="0" w:color="auto"/>
            <w:left w:val="none" w:sz="0" w:space="0" w:color="auto"/>
            <w:bottom w:val="none" w:sz="0" w:space="0" w:color="auto"/>
            <w:right w:val="none" w:sz="0" w:space="0" w:color="auto"/>
          </w:divBdr>
        </w:div>
        <w:div w:id="1269846234">
          <w:marLeft w:val="640"/>
          <w:marRight w:val="0"/>
          <w:marTop w:val="0"/>
          <w:marBottom w:val="0"/>
          <w:divBdr>
            <w:top w:val="none" w:sz="0" w:space="0" w:color="auto"/>
            <w:left w:val="none" w:sz="0" w:space="0" w:color="auto"/>
            <w:bottom w:val="none" w:sz="0" w:space="0" w:color="auto"/>
            <w:right w:val="none" w:sz="0" w:space="0" w:color="auto"/>
          </w:divBdr>
        </w:div>
        <w:div w:id="1375082362">
          <w:marLeft w:val="640"/>
          <w:marRight w:val="0"/>
          <w:marTop w:val="0"/>
          <w:marBottom w:val="0"/>
          <w:divBdr>
            <w:top w:val="none" w:sz="0" w:space="0" w:color="auto"/>
            <w:left w:val="none" w:sz="0" w:space="0" w:color="auto"/>
            <w:bottom w:val="none" w:sz="0" w:space="0" w:color="auto"/>
            <w:right w:val="none" w:sz="0" w:space="0" w:color="auto"/>
          </w:divBdr>
        </w:div>
        <w:div w:id="1144545839">
          <w:marLeft w:val="640"/>
          <w:marRight w:val="0"/>
          <w:marTop w:val="0"/>
          <w:marBottom w:val="0"/>
          <w:divBdr>
            <w:top w:val="none" w:sz="0" w:space="0" w:color="auto"/>
            <w:left w:val="none" w:sz="0" w:space="0" w:color="auto"/>
            <w:bottom w:val="none" w:sz="0" w:space="0" w:color="auto"/>
            <w:right w:val="none" w:sz="0" w:space="0" w:color="auto"/>
          </w:divBdr>
        </w:div>
        <w:div w:id="958535333">
          <w:marLeft w:val="640"/>
          <w:marRight w:val="0"/>
          <w:marTop w:val="0"/>
          <w:marBottom w:val="0"/>
          <w:divBdr>
            <w:top w:val="none" w:sz="0" w:space="0" w:color="auto"/>
            <w:left w:val="none" w:sz="0" w:space="0" w:color="auto"/>
            <w:bottom w:val="none" w:sz="0" w:space="0" w:color="auto"/>
            <w:right w:val="none" w:sz="0" w:space="0" w:color="auto"/>
          </w:divBdr>
        </w:div>
        <w:div w:id="1353072770">
          <w:marLeft w:val="640"/>
          <w:marRight w:val="0"/>
          <w:marTop w:val="0"/>
          <w:marBottom w:val="0"/>
          <w:divBdr>
            <w:top w:val="none" w:sz="0" w:space="0" w:color="auto"/>
            <w:left w:val="none" w:sz="0" w:space="0" w:color="auto"/>
            <w:bottom w:val="none" w:sz="0" w:space="0" w:color="auto"/>
            <w:right w:val="none" w:sz="0" w:space="0" w:color="auto"/>
          </w:divBdr>
        </w:div>
        <w:div w:id="1732995290">
          <w:marLeft w:val="640"/>
          <w:marRight w:val="0"/>
          <w:marTop w:val="0"/>
          <w:marBottom w:val="0"/>
          <w:divBdr>
            <w:top w:val="none" w:sz="0" w:space="0" w:color="auto"/>
            <w:left w:val="none" w:sz="0" w:space="0" w:color="auto"/>
            <w:bottom w:val="none" w:sz="0" w:space="0" w:color="auto"/>
            <w:right w:val="none" w:sz="0" w:space="0" w:color="auto"/>
          </w:divBdr>
        </w:div>
        <w:div w:id="150606355">
          <w:marLeft w:val="640"/>
          <w:marRight w:val="0"/>
          <w:marTop w:val="0"/>
          <w:marBottom w:val="0"/>
          <w:divBdr>
            <w:top w:val="none" w:sz="0" w:space="0" w:color="auto"/>
            <w:left w:val="none" w:sz="0" w:space="0" w:color="auto"/>
            <w:bottom w:val="none" w:sz="0" w:space="0" w:color="auto"/>
            <w:right w:val="none" w:sz="0" w:space="0" w:color="auto"/>
          </w:divBdr>
        </w:div>
        <w:div w:id="2123765674">
          <w:marLeft w:val="640"/>
          <w:marRight w:val="0"/>
          <w:marTop w:val="0"/>
          <w:marBottom w:val="0"/>
          <w:divBdr>
            <w:top w:val="none" w:sz="0" w:space="0" w:color="auto"/>
            <w:left w:val="none" w:sz="0" w:space="0" w:color="auto"/>
            <w:bottom w:val="none" w:sz="0" w:space="0" w:color="auto"/>
            <w:right w:val="none" w:sz="0" w:space="0" w:color="auto"/>
          </w:divBdr>
        </w:div>
        <w:div w:id="1986277325">
          <w:marLeft w:val="640"/>
          <w:marRight w:val="0"/>
          <w:marTop w:val="0"/>
          <w:marBottom w:val="0"/>
          <w:divBdr>
            <w:top w:val="none" w:sz="0" w:space="0" w:color="auto"/>
            <w:left w:val="none" w:sz="0" w:space="0" w:color="auto"/>
            <w:bottom w:val="none" w:sz="0" w:space="0" w:color="auto"/>
            <w:right w:val="none" w:sz="0" w:space="0" w:color="auto"/>
          </w:divBdr>
        </w:div>
        <w:div w:id="1837305038">
          <w:marLeft w:val="640"/>
          <w:marRight w:val="0"/>
          <w:marTop w:val="0"/>
          <w:marBottom w:val="0"/>
          <w:divBdr>
            <w:top w:val="none" w:sz="0" w:space="0" w:color="auto"/>
            <w:left w:val="none" w:sz="0" w:space="0" w:color="auto"/>
            <w:bottom w:val="none" w:sz="0" w:space="0" w:color="auto"/>
            <w:right w:val="none" w:sz="0" w:space="0" w:color="auto"/>
          </w:divBdr>
        </w:div>
        <w:div w:id="1006786094">
          <w:marLeft w:val="640"/>
          <w:marRight w:val="0"/>
          <w:marTop w:val="0"/>
          <w:marBottom w:val="0"/>
          <w:divBdr>
            <w:top w:val="none" w:sz="0" w:space="0" w:color="auto"/>
            <w:left w:val="none" w:sz="0" w:space="0" w:color="auto"/>
            <w:bottom w:val="none" w:sz="0" w:space="0" w:color="auto"/>
            <w:right w:val="none" w:sz="0" w:space="0" w:color="auto"/>
          </w:divBdr>
        </w:div>
        <w:div w:id="1218936753">
          <w:marLeft w:val="640"/>
          <w:marRight w:val="0"/>
          <w:marTop w:val="0"/>
          <w:marBottom w:val="0"/>
          <w:divBdr>
            <w:top w:val="none" w:sz="0" w:space="0" w:color="auto"/>
            <w:left w:val="none" w:sz="0" w:space="0" w:color="auto"/>
            <w:bottom w:val="none" w:sz="0" w:space="0" w:color="auto"/>
            <w:right w:val="none" w:sz="0" w:space="0" w:color="auto"/>
          </w:divBdr>
        </w:div>
        <w:div w:id="1378160332">
          <w:marLeft w:val="640"/>
          <w:marRight w:val="0"/>
          <w:marTop w:val="0"/>
          <w:marBottom w:val="0"/>
          <w:divBdr>
            <w:top w:val="none" w:sz="0" w:space="0" w:color="auto"/>
            <w:left w:val="none" w:sz="0" w:space="0" w:color="auto"/>
            <w:bottom w:val="none" w:sz="0" w:space="0" w:color="auto"/>
            <w:right w:val="none" w:sz="0" w:space="0" w:color="auto"/>
          </w:divBdr>
        </w:div>
        <w:div w:id="972447119">
          <w:marLeft w:val="640"/>
          <w:marRight w:val="0"/>
          <w:marTop w:val="0"/>
          <w:marBottom w:val="0"/>
          <w:divBdr>
            <w:top w:val="none" w:sz="0" w:space="0" w:color="auto"/>
            <w:left w:val="none" w:sz="0" w:space="0" w:color="auto"/>
            <w:bottom w:val="none" w:sz="0" w:space="0" w:color="auto"/>
            <w:right w:val="none" w:sz="0" w:space="0" w:color="auto"/>
          </w:divBdr>
        </w:div>
        <w:div w:id="1562906728">
          <w:marLeft w:val="640"/>
          <w:marRight w:val="0"/>
          <w:marTop w:val="0"/>
          <w:marBottom w:val="0"/>
          <w:divBdr>
            <w:top w:val="none" w:sz="0" w:space="0" w:color="auto"/>
            <w:left w:val="none" w:sz="0" w:space="0" w:color="auto"/>
            <w:bottom w:val="none" w:sz="0" w:space="0" w:color="auto"/>
            <w:right w:val="none" w:sz="0" w:space="0" w:color="auto"/>
          </w:divBdr>
        </w:div>
      </w:divsChild>
    </w:div>
    <w:div w:id="11878257">
      <w:bodyDiv w:val="1"/>
      <w:marLeft w:val="0"/>
      <w:marRight w:val="0"/>
      <w:marTop w:val="0"/>
      <w:marBottom w:val="0"/>
      <w:divBdr>
        <w:top w:val="none" w:sz="0" w:space="0" w:color="auto"/>
        <w:left w:val="none" w:sz="0" w:space="0" w:color="auto"/>
        <w:bottom w:val="none" w:sz="0" w:space="0" w:color="auto"/>
        <w:right w:val="none" w:sz="0" w:space="0" w:color="auto"/>
      </w:divBdr>
      <w:divsChild>
        <w:div w:id="2103721741">
          <w:marLeft w:val="640"/>
          <w:marRight w:val="0"/>
          <w:marTop w:val="0"/>
          <w:marBottom w:val="0"/>
          <w:divBdr>
            <w:top w:val="none" w:sz="0" w:space="0" w:color="auto"/>
            <w:left w:val="none" w:sz="0" w:space="0" w:color="auto"/>
            <w:bottom w:val="none" w:sz="0" w:space="0" w:color="auto"/>
            <w:right w:val="none" w:sz="0" w:space="0" w:color="auto"/>
          </w:divBdr>
        </w:div>
        <w:div w:id="1611235170">
          <w:marLeft w:val="640"/>
          <w:marRight w:val="0"/>
          <w:marTop w:val="0"/>
          <w:marBottom w:val="0"/>
          <w:divBdr>
            <w:top w:val="none" w:sz="0" w:space="0" w:color="auto"/>
            <w:left w:val="none" w:sz="0" w:space="0" w:color="auto"/>
            <w:bottom w:val="none" w:sz="0" w:space="0" w:color="auto"/>
            <w:right w:val="none" w:sz="0" w:space="0" w:color="auto"/>
          </w:divBdr>
        </w:div>
        <w:div w:id="1881700771">
          <w:marLeft w:val="640"/>
          <w:marRight w:val="0"/>
          <w:marTop w:val="0"/>
          <w:marBottom w:val="0"/>
          <w:divBdr>
            <w:top w:val="none" w:sz="0" w:space="0" w:color="auto"/>
            <w:left w:val="none" w:sz="0" w:space="0" w:color="auto"/>
            <w:bottom w:val="none" w:sz="0" w:space="0" w:color="auto"/>
            <w:right w:val="none" w:sz="0" w:space="0" w:color="auto"/>
          </w:divBdr>
        </w:div>
        <w:div w:id="171725132">
          <w:marLeft w:val="640"/>
          <w:marRight w:val="0"/>
          <w:marTop w:val="0"/>
          <w:marBottom w:val="0"/>
          <w:divBdr>
            <w:top w:val="none" w:sz="0" w:space="0" w:color="auto"/>
            <w:left w:val="none" w:sz="0" w:space="0" w:color="auto"/>
            <w:bottom w:val="none" w:sz="0" w:space="0" w:color="auto"/>
            <w:right w:val="none" w:sz="0" w:space="0" w:color="auto"/>
          </w:divBdr>
        </w:div>
      </w:divsChild>
    </w:div>
    <w:div w:id="22487402">
      <w:bodyDiv w:val="1"/>
      <w:marLeft w:val="0"/>
      <w:marRight w:val="0"/>
      <w:marTop w:val="0"/>
      <w:marBottom w:val="0"/>
      <w:divBdr>
        <w:top w:val="none" w:sz="0" w:space="0" w:color="auto"/>
        <w:left w:val="none" w:sz="0" w:space="0" w:color="auto"/>
        <w:bottom w:val="none" w:sz="0" w:space="0" w:color="auto"/>
        <w:right w:val="none" w:sz="0" w:space="0" w:color="auto"/>
      </w:divBdr>
      <w:divsChild>
        <w:div w:id="1100377021">
          <w:marLeft w:val="640"/>
          <w:marRight w:val="0"/>
          <w:marTop w:val="0"/>
          <w:marBottom w:val="0"/>
          <w:divBdr>
            <w:top w:val="none" w:sz="0" w:space="0" w:color="auto"/>
            <w:left w:val="none" w:sz="0" w:space="0" w:color="auto"/>
            <w:bottom w:val="none" w:sz="0" w:space="0" w:color="auto"/>
            <w:right w:val="none" w:sz="0" w:space="0" w:color="auto"/>
          </w:divBdr>
        </w:div>
        <w:div w:id="1503275704">
          <w:marLeft w:val="640"/>
          <w:marRight w:val="0"/>
          <w:marTop w:val="0"/>
          <w:marBottom w:val="0"/>
          <w:divBdr>
            <w:top w:val="none" w:sz="0" w:space="0" w:color="auto"/>
            <w:left w:val="none" w:sz="0" w:space="0" w:color="auto"/>
            <w:bottom w:val="none" w:sz="0" w:space="0" w:color="auto"/>
            <w:right w:val="none" w:sz="0" w:space="0" w:color="auto"/>
          </w:divBdr>
        </w:div>
        <w:div w:id="1691754548">
          <w:marLeft w:val="640"/>
          <w:marRight w:val="0"/>
          <w:marTop w:val="0"/>
          <w:marBottom w:val="0"/>
          <w:divBdr>
            <w:top w:val="none" w:sz="0" w:space="0" w:color="auto"/>
            <w:left w:val="none" w:sz="0" w:space="0" w:color="auto"/>
            <w:bottom w:val="none" w:sz="0" w:space="0" w:color="auto"/>
            <w:right w:val="none" w:sz="0" w:space="0" w:color="auto"/>
          </w:divBdr>
        </w:div>
        <w:div w:id="2000889150">
          <w:marLeft w:val="640"/>
          <w:marRight w:val="0"/>
          <w:marTop w:val="0"/>
          <w:marBottom w:val="0"/>
          <w:divBdr>
            <w:top w:val="none" w:sz="0" w:space="0" w:color="auto"/>
            <w:left w:val="none" w:sz="0" w:space="0" w:color="auto"/>
            <w:bottom w:val="none" w:sz="0" w:space="0" w:color="auto"/>
            <w:right w:val="none" w:sz="0" w:space="0" w:color="auto"/>
          </w:divBdr>
        </w:div>
        <w:div w:id="1246913642">
          <w:marLeft w:val="640"/>
          <w:marRight w:val="0"/>
          <w:marTop w:val="0"/>
          <w:marBottom w:val="0"/>
          <w:divBdr>
            <w:top w:val="none" w:sz="0" w:space="0" w:color="auto"/>
            <w:left w:val="none" w:sz="0" w:space="0" w:color="auto"/>
            <w:bottom w:val="none" w:sz="0" w:space="0" w:color="auto"/>
            <w:right w:val="none" w:sz="0" w:space="0" w:color="auto"/>
          </w:divBdr>
        </w:div>
        <w:div w:id="1516068024">
          <w:marLeft w:val="640"/>
          <w:marRight w:val="0"/>
          <w:marTop w:val="0"/>
          <w:marBottom w:val="0"/>
          <w:divBdr>
            <w:top w:val="none" w:sz="0" w:space="0" w:color="auto"/>
            <w:left w:val="none" w:sz="0" w:space="0" w:color="auto"/>
            <w:bottom w:val="none" w:sz="0" w:space="0" w:color="auto"/>
            <w:right w:val="none" w:sz="0" w:space="0" w:color="auto"/>
          </w:divBdr>
        </w:div>
        <w:div w:id="456919194">
          <w:marLeft w:val="640"/>
          <w:marRight w:val="0"/>
          <w:marTop w:val="0"/>
          <w:marBottom w:val="0"/>
          <w:divBdr>
            <w:top w:val="none" w:sz="0" w:space="0" w:color="auto"/>
            <w:left w:val="none" w:sz="0" w:space="0" w:color="auto"/>
            <w:bottom w:val="none" w:sz="0" w:space="0" w:color="auto"/>
            <w:right w:val="none" w:sz="0" w:space="0" w:color="auto"/>
          </w:divBdr>
        </w:div>
        <w:div w:id="1968776069">
          <w:marLeft w:val="640"/>
          <w:marRight w:val="0"/>
          <w:marTop w:val="0"/>
          <w:marBottom w:val="0"/>
          <w:divBdr>
            <w:top w:val="none" w:sz="0" w:space="0" w:color="auto"/>
            <w:left w:val="none" w:sz="0" w:space="0" w:color="auto"/>
            <w:bottom w:val="none" w:sz="0" w:space="0" w:color="auto"/>
            <w:right w:val="none" w:sz="0" w:space="0" w:color="auto"/>
          </w:divBdr>
        </w:div>
        <w:div w:id="999964875">
          <w:marLeft w:val="640"/>
          <w:marRight w:val="0"/>
          <w:marTop w:val="0"/>
          <w:marBottom w:val="0"/>
          <w:divBdr>
            <w:top w:val="none" w:sz="0" w:space="0" w:color="auto"/>
            <w:left w:val="none" w:sz="0" w:space="0" w:color="auto"/>
            <w:bottom w:val="none" w:sz="0" w:space="0" w:color="auto"/>
            <w:right w:val="none" w:sz="0" w:space="0" w:color="auto"/>
          </w:divBdr>
        </w:div>
        <w:div w:id="1356077834">
          <w:marLeft w:val="640"/>
          <w:marRight w:val="0"/>
          <w:marTop w:val="0"/>
          <w:marBottom w:val="0"/>
          <w:divBdr>
            <w:top w:val="none" w:sz="0" w:space="0" w:color="auto"/>
            <w:left w:val="none" w:sz="0" w:space="0" w:color="auto"/>
            <w:bottom w:val="none" w:sz="0" w:space="0" w:color="auto"/>
            <w:right w:val="none" w:sz="0" w:space="0" w:color="auto"/>
          </w:divBdr>
        </w:div>
        <w:div w:id="1498576199">
          <w:marLeft w:val="640"/>
          <w:marRight w:val="0"/>
          <w:marTop w:val="0"/>
          <w:marBottom w:val="0"/>
          <w:divBdr>
            <w:top w:val="none" w:sz="0" w:space="0" w:color="auto"/>
            <w:left w:val="none" w:sz="0" w:space="0" w:color="auto"/>
            <w:bottom w:val="none" w:sz="0" w:space="0" w:color="auto"/>
            <w:right w:val="none" w:sz="0" w:space="0" w:color="auto"/>
          </w:divBdr>
        </w:div>
        <w:div w:id="1156727663">
          <w:marLeft w:val="640"/>
          <w:marRight w:val="0"/>
          <w:marTop w:val="0"/>
          <w:marBottom w:val="0"/>
          <w:divBdr>
            <w:top w:val="none" w:sz="0" w:space="0" w:color="auto"/>
            <w:left w:val="none" w:sz="0" w:space="0" w:color="auto"/>
            <w:bottom w:val="none" w:sz="0" w:space="0" w:color="auto"/>
            <w:right w:val="none" w:sz="0" w:space="0" w:color="auto"/>
          </w:divBdr>
        </w:div>
        <w:div w:id="362827614">
          <w:marLeft w:val="640"/>
          <w:marRight w:val="0"/>
          <w:marTop w:val="0"/>
          <w:marBottom w:val="0"/>
          <w:divBdr>
            <w:top w:val="none" w:sz="0" w:space="0" w:color="auto"/>
            <w:left w:val="none" w:sz="0" w:space="0" w:color="auto"/>
            <w:bottom w:val="none" w:sz="0" w:space="0" w:color="auto"/>
            <w:right w:val="none" w:sz="0" w:space="0" w:color="auto"/>
          </w:divBdr>
        </w:div>
        <w:div w:id="1704136986">
          <w:marLeft w:val="640"/>
          <w:marRight w:val="0"/>
          <w:marTop w:val="0"/>
          <w:marBottom w:val="0"/>
          <w:divBdr>
            <w:top w:val="none" w:sz="0" w:space="0" w:color="auto"/>
            <w:left w:val="none" w:sz="0" w:space="0" w:color="auto"/>
            <w:bottom w:val="none" w:sz="0" w:space="0" w:color="auto"/>
            <w:right w:val="none" w:sz="0" w:space="0" w:color="auto"/>
          </w:divBdr>
        </w:div>
        <w:div w:id="707876247">
          <w:marLeft w:val="640"/>
          <w:marRight w:val="0"/>
          <w:marTop w:val="0"/>
          <w:marBottom w:val="0"/>
          <w:divBdr>
            <w:top w:val="none" w:sz="0" w:space="0" w:color="auto"/>
            <w:left w:val="none" w:sz="0" w:space="0" w:color="auto"/>
            <w:bottom w:val="none" w:sz="0" w:space="0" w:color="auto"/>
            <w:right w:val="none" w:sz="0" w:space="0" w:color="auto"/>
          </w:divBdr>
        </w:div>
        <w:div w:id="296380968">
          <w:marLeft w:val="640"/>
          <w:marRight w:val="0"/>
          <w:marTop w:val="0"/>
          <w:marBottom w:val="0"/>
          <w:divBdr>
            <w:top w:val="none" w:sz="0" w:space="0" w:color="auto"/>
            <w:left w:val="none" w:sz="0" w:space="0" w:color="auto"/>
            <w:bottom w:val="none" w:sz="0" w:space="0" w:color="auto"/>
            <w:right w:val="none" w:sz="0" w:space="0" w:color="auto"/>
          </w:divBdr>
        </w:div>
        <w:div w:id="679696097">
          <w:marLeft w:val="640"/>
          <w:marRight w:val="0"/>
          <w:marTop w:val="0"/>
          <w:marBottom w:val="0"/>
          <w:divBdr>
            <w:top w:val="none" w:sz="0" w:space="0" w:color="auto"/>
            <w:left w:val="none" w:sz="0" w:space="0" w:color="auto"/>
            <w:bottom w:val="none" w:sz="0" w:space="0" w:color="auto"/>
            <w:right w:val="none" w:sz="0" w:space="0" w:color="auto"/>
          </w:divBdr>
        </w:div>
        <w:div w:id="682438942">
          <w:marLeft w:val="640"/>
          <w:marRight w:val="0"/>
          <w:marTop w:val="0"/>
          <w:marBottom w:val="0"/>
          <w:divBdr>
            <w:top w:val="none" w:sz="0" w:space="0" w:color="auto"/>
            <w:left w:val="none" w:sz="0" w:space="0" w:color="auto"/>
            <w:bottom w:val="none" w:sz="0" w:space="0" w:color="auto"/>
            <w:right w:val="none" w:sz="0" w:space="0" w:color="auto"/>
          </w:divBdr>
        </w:div>
        <w:div w:id="1908606904">
          <w:marLeft w:val="640"/>
          <w:marRight w:val="0"/>
          <w:marTop w:val="0"/>
          <w:marBottom w:val="0"/>
          <w:divBdr>
            <w:top w:val="none" w:sz="0" w:space="0" w:color="auto"/>
            <w:left w:val="none" w:sz="0" w:space="0" w:color="auto"/>
            <w:bottom w:val="none" w:sz="0" w:space="0" w:color="auto"/>
            <w:right w:val="none" w:sz="0" w:space="0" w:color="auto"/>
          </w:divBdr>
        </w:div>
        <w:div w:id="752362988">
          <w:marLeft w:val="640"/>
          <w:marRight w:val="0"/>
          <w:marTop w:val="0"/>
          <w:marBottom w:val="0"/>
          <w:divBdr>
            <w:top w:val="none" w:sz="0" w:space="0" w:color="auto"/>
            <w:left w:val="none" w:sz="0" w:space="0" w:color="auto"/>
            <w:bottom w:val="none" w:sz="0" w:space="0" w:color="auto"/>
            <w:right w:val="none" w:sz="0" w:space="0" w:color="auto"/>
          </w:divBdr>
        </w:div>
        <w:div w:id="1858883932">
          <w:marLeft w:val="640"/>
          <w:marRight w:val="0"/>
          <w:marTop w:val="0"/>
          <w:marBottom w:val="0"/>
          <w:divBdr>
            <w:top w:val="none" w:sz="0" w:space="0" w:color="auto"/>
            <w:left w:val="none" w:sz="0" w:space="0" w:color="auto"/>
            <w:bottom w:val="none" w:sz="0" w:space="0" w:color="auto"/>
            <w:right w:val="none" w:sz="0" w:space="0" w:color="auto"/>
          </w:divBdr>
        </w:div>
        <w:div w:id="1258978658">
          <w:marLeft w:val="640"/>
          <w:marRight w:val="0"/>
          <w:marTop w:val="0"/>
          <w:marBottom w:val="0"/>
          <w:divBdr>
            <w:top w:val="none" w:sz="0" w:space="0" w:color="auto"/>
            <w:left w:val="none" w:sz="0" w:space="0" w:color="auto"/>
            <w:bottom w:val="none" w:sz="0" w:space="0" w:color="auto"/>
            <w:right w:val="none" w:sz="0" w:space="0" w:color="auto"/>
          </w:divBdr>
        </w:div>
        <w:div w:id="1008823207">
          <w:marLeft w:val="640"/>
          <w:marRight w:val="0"/>
          <w:marTop w:val="0"/>
          <w:marBottom w:val="0"/>
          <w:divBdr>
            <w:top w:val="none" w:sz="0" w:space="0" w:color="auto"/>
            <w:left w:val="none" w:sz="0" w:space="0" w:color="auto"/>
            <w:bottom w:val="none" w:sz="0" w:space="0" w:color="auto"/>
            <w:right w:val="none" w:sz="0" w:space="0" w:color="auto"/>
          </w:divBdr>
        </w:div>
        <w:div w:id="408354925">
          <w:marLeft w:val="640"/>
          <w:marRight w:val="0"/>
          <w:marTop w:val="0"/>
          <w:marBottom w:val="0"/>
          <w:divBdr>
            <w:top w:val="none" w:sz="0" w:space="0" w:color="auto"/>
            <w:left w:val="none" w:sz="0" w:space="0" w:color="auto"/>
            <w:bottom w:val="none" w:sz="0" w:space="0" w:color="auto"/>
            <w:right w:val="none" w:sz="0" w:space="0" w:color="auto"/>
          </w:divBdr>
        </w:div>
        <w:div w:id="1429696522">
          <w:marLeft w:val="640"/>
          <w:marRight w:val="0"/>
          <w:marTop w:val="0"/>
          <w:marBottom w:val="0"/>
          <w:divBdr>
            <w:top w:val="none" w:sz="0" w:space="0" w:color="auto"/>
            <w:left w:val="none" w:sz="0" w:space="0" w:color="auto"/>
            <w:bottom w:val="none" w:sz="0" w:space="0" w:color="auto"/>
            <w:right w:val="none" w:sz="0" w:space="0" w:color="auto"/>
          </w:divBdr>
        </w:div>
        <w:div w:id="1235629023">
          <w:marLeft w:val="640"/>
          <w:marRight w:val="0"/>
          <w:marTop w:val="0"/>
          <w:marBottom w:val="0"/>
          <w:divBdr>
            <w:top w:val="none" w:sz="0" w:space="0" w:color="auto"/>
            <w:left w:val="none" w:sz="0" w:space="0" w:color="auto"/>
            <w:bottom w:val="none" w:sz="0" w:space="0" w:color="auto"/>
            <w:right w:val="none" w:sz="0" w:space="0" w:color="auto"/>
          </w:divBdr>
        </w:div>
        <w:div w:id="2002464594">
          <w:marLeft w:val="640"/>
          <w:marRight w:val="0"/>
          <w:marTop w:val="0"/>
          <w:marBottom w:val="0"/>
          <w:divBdr>
            <w:top w:val="none" w:sz="0" w:space="0" w:color="auto"/>
            <w:left w:val="none" w:sz="0" w:space="0" w:color="auto"/>
            <w:bottom w:val="none" w:sz="0" w:space="0" w:color="auto"/>
            <w:right w:val="none" w:sz="0" w:space="0" w:color="auto"/>
          </w:divBdr>
        </w:div>
        <w:div w:id="1627542982">
          <w:marLeft w:val="640"/>
          <w:marRight w:val="0"/>
          <w:marTop w:val="0"/>
          <w:marBottom w:val="0"/>
          <w:divBdr>
            <w:top w:val="none" w:sz="0" w:space="0" w:color="auto"/>
            <w:left w:val="none" w:sz="0" w:space="0" w:color="auto"/>
            <w:bottom w:val="none" w:sz="0" w:space="0" w:color="auto"/>
            <w:right w:val="none" w:sz="0" w:space="0" w:color="auto"/>
          </w:divBdr>
        </w:div>
        <w:div w:id="896669384">
          <w:marLeft w:val="640"/>
          <w:marRight w:val="0"/>
          <w:marTop w:val="0"/>
          <w:marBottom w:val="0"/>
          <w:divBdr>
            <w:top w:val="none" w:sz="0" w:space="0" w:color="auto"/>
            <w:left w:val="none" w:sz="0" w:space="0" w:color="auto"/>
            <w:bottom w:val="none" w:sz="0" w:space="0" w:color="auto"/>
            <w:right w:val="none" w:sz="0" w:space="0" w:color="auto"/>
          </w:divBdr>
        </w:div>
        <w:div w:id="89935072">
          <w:marLeft w:val="640"/>
          <w:marRight w:val="0"/>
          <w:marTop w:val="0"/>
          <w:marBottom w:val="0"/>
          <w:divBdr>
            <w:top w:val="none" w:sz="0" w:space="0" w:color="auto"/>
            <w:left w:val="none" w:sz="0" w:space="0" w:color="auto"/>
            <w:bottom w:val="none" w:sz="0" w:space="0" w:color="auto"/>
            <w:right w:val="none" w:sz="0" w:space="0" w:color="auto"/>
          </w:divBdr>
        </w:div>
        <w:div w:id="1492523245">
          <w:marLeft w:val="640"/>
          <w:marRight w:val="0"/>
          <w:marTop w:val="0"/>
          <w:marBottom w:val="0"/>
          <w:divBdr>
            <w:top w:val="none" w:sz="0" w:space="0" w:color="auto"/>
            <w:left w:val="none" w:sz="0" w:space="0" w:color="auto"/>
            <w:bottom w:val="none" w:sz="0" w:space="0" w:color="auto"/>
            <w:right w:val="none" w:sz="0" w:space="0" w:color="auto"/>
          </w:divBdr>
        </w:div>
        <w:div w:id="1077366933">
          <w:marLeft w:val="640"/>
          <w:marRight w:val="0"/>
          <w:marTop w:val="0"/>
          <w:marBottom w:val="0"/>
          <w:divBdr>
            <w:top w:val="none" w:sz="0" w:space="0" w:color="auto"/>
            <w:left w:val="none" w:sz="0" w:space="0" w:color="auto"/>
            <w:bottom w:val="none" w:sz="0" w:space="0" w:color="auto"/>
            <w:right w:val="none" w:sz="0" w:space="0" w:color="auto"/>
          </w:divBdr>
        </w:div>
        <w:div w:id="2089959603">
          <w:marLeft w:val="640"/>
          <w:marRight w:val="0"/>
          <w:marTop w:val="0"/>
          <w:marBottom w:val="0"/>
          <w:divBdr>
            <w:top w:val="none" w:sz="0" w:space="0" w:color="auto"/>
            <w:left w:val="none" w:sz="0" w:space="0" w:color="auto"/>
            <w:bottom w:val="none" w:sz="0" w:space="0" w:color="auto"/>
            <w:right w:val="none" w:sz="0" w:space="0" w:color="auto"/>
          </w:divBdr>
        </w:div>
        <w:div w:id="953751964">
          <w:marLeft w:val="640"/>
          <w:marRight w:val="0"/>
          <w:marTop w:val="0"/>
          <w:marBottom w:val="0"/>
          <w:divBdr>
            <w:top w:val="none" w:sz="0" w:space="0" w:color="auto"/>
            <w:left w:val="none" w:sz="0" w:space="0" w:color="auto"/>
            <w:bottom w:val="none" w:sz="0" w:space="0" w:color="auto"/>
            <w:right w:val="none" w:sz="0" w:space="0" w:color="auto"/>
          </w:divBdr>
        </w:div>
        <w:div w:id="2123188166">
          <w:marLeft w:val="640"/>
          <w:marRight w:val="0"/>
          <w:marTop w:val="0"/>
          <w:marBottom w:val="0"/>
          <w:divBdr>
            <w:top w:val="none" w:sz="0" w:space="0" w:color="auto"/>
            <w:left w:val="none" w:sz="0" w:space="0" w:color="auto"/>
            <w:bottom w:val="none" w:sz="0" w:space="0" w:color="auto"/>
            <w:right w:val="none" w:sz="0" w:space="0" w:color="auto"/>
          </w:divBdr>
        </w:div>
      </w:divsChild>
    </w:div>
    <w:div w:id="31805479">
      <w:bodyDiv w:val="1"/>
      <w:marLeft w:val="0"/>
      <w:marRight w:val="0"/>
      <w:marTop w:val="0"/>
      <w:marBottom w:val="0"/>
      <w:divBdr>
        <w:top w:val="none" w:sz="0" w:space="0" w:color="auto"/>
        <w:left w:val="none" w:sz="0" w:space="0" w:color="auto"/>
        <w:bottom w:val="none" w:sz="0" w:space="0" w:color="auto"/>
        <w:right w:val="none" w:sz="0" w:space="0" w:color="auto"/>
      </w:divBdr>
      <w:divsChild>
        <w:div w:id="1238788352">
          <w:marLeft w:val="640"/>
          <w:marRight w:val="0"/>
          <w:marTop w:val="0"/>
          <w:marBottom w:val="0"/>
          <w:divBdr>
            <w:top w:val="none" w:sz="0" w:space="0" w:color="auto"/>
            <w:left w:val="none" w:sz="0" w:space="0" w:color="auto"/>
            <w:bottom w:val="none" w:sz="0" w:space="0" w:color="auto"/>
            <w:right w:val="none" w:sz="0" w:space="0" w:color="auto"/>
          </w:divBdr>
        </w:div>
        <w:div w:id="1084497256">
          <w:marLeft w:val="640"/>
          <w:marRight w:val="0"/>
          <w:marTop w:val="0"/>
          <w:marBottom w:val="0"/>
          <w:divBdr>
            <w:top w:val="none" w:sz="0" w:space="0" w:color="auto"/>
            <w:left w:val="none" w:sz="0" w:space="0" w:color="auto"/>
            <w:bottom w:val="none" w:sz="0" w:space="0" w:color="auto"/>
            <w:right w:val="none" w:sz="0" w:space="0" w:color="auto"/>
          </w:divBdr>
        </w:div>
        <w:div w:id="1055785905">
          <w:marLeft w:val="640"/>
          <w:marRight w:val="0"/>
          <w:marTop w:val="0"/>
          <w:marBottom w:val="0"/>
          <w:divBdr>
            <w:top w:val="none" w:sz="0" w:space="0" w:color="auto"/>
            <w:left w:val="none" w:sz="0" w:space="0" w:color="auto"/>
            <w:bottom w:val="none" w:sz="0" w:space="0" w:color="auto"/>
            <w:right w:val="none" w:sz="0" w:space="0" w:color="auto"/>
          </w:divBdr>
        </w:div>
        <w:div w:id="727531321">
          <w:marLeft w:val="640"/>
          <w:marRight w:val="0"/>
          <w:marTop w:val="0"/>
          <w:marBottom w:val="0"/>
          <w:divBdr>
            <w:top w:val="none" w:sz="0" w:space="0" w:color="auto"/>
            <w:left w:val="none" w:sz="0" w:space="0" w:color="auto"/>
            <w:bottom w:val="none" w:sz="0" w:space="0" w:color="auto"/>
            <w:right w:val="none" w:sz="0" w:space="0" w:color="auto"/>
          </w:divBdr>
        </w:div>
        <w:div w:id="362558253">
          <w:marLeft w:val="640"/>
          <w:marRight w:val="0"/>
          <w:marTop w:val="0"/>
          <w:marBottom w:val="0"/>
          <w:divBdr>
            <w:top w:val="none" w:sz="0" w:space="0" w:color="auto"/>
            <w:left w:val="none" w:sz="0" w:space="0" w:color="auto"/>
            <w:bottom w:val="none" w:sz="0" w:space="0" w:color="auto"/>
            <w:right w:val="none" w:sz="0" w:space="0" w:color="auto"/>
          </w:divBdr>
        </w:div>
        <w:div w:id="1345747480">
          <w:marLeft w:val="640"/>
          <w:marRight w:val="0"/>
          <w:marTop w:val="0"/>
          <w:marBottom w:val="0"/>
          <w:divBdr>
            <w:top w:val="none" w:sz="0" w:space="0" w:color="auto"/>
            <w:left w:val="none" w:sz="0" w:space="0" w:color="auto"/>
            <w:bottom w:val="none" w:sz="0" w:space="0" w:color="auto"/>
            <w:right w:val="none" w:sz="0" w:space="0" w:color="auto"/>
          </w:divBdr>
        </w:div>
        <w:div w:id="671954018">
          <w:marLeft w:val="640"/>
          <w:marRight w:val="0"/>
          <w:marTop w:val="0"/>
          <w:marBottom w:val="0"/>
          <w:divBdr>
            <w:top w:val="none" w:sz="0" w:space="0" w:color="auto"/>
            <w:left w:val="none" w:sz="0" w:space="0" w:color="auto"/>
            <w:bottom w:val="none" w:sz="0" w:space="0" w:color="auto"/>
            <w:right w:val="none" w:sz="0" w:space="0" w:color="auto"/>
          </w:divBdr>
        </w:div>
        <w:div w:id="719086518">
          <w:marLeft w:val="640"/>
          <w:marRight w:val="0"/>
          <w:marTop w:val="0"/>
          <w:marBottom w:val="0"/>
          <w:divBdr>
            <w:top w:val="none" w:sz="0" w:space="0" w:color="auto"/>
            <w:left w:val="none" w:sz="0" w:space="0" w:color="auto"/>
            <w:bottom w:val="none" w:sz="0" w:space="0" w:color="auto"/>
            <w:right w:val="none" w:sz="0" w:space="0" w:color="auto"/>
          </w:divBdr>
        </w:div>
        <w:div w:id="1489596811">
          <w:marLeft w:val="640"/>
          <w:marRight w:val="0"/>
          <w:marTop w:val="0"/>
          <w:marBottom w:val="0"/>
          <w:divBdr>
            <w:top w:val="none" w:sz="0" w:space="0" w:color="auto"/>
            <w:left w:val="none" w:sz="0" w:space="0" w:color="auto"/>
            <w:bottom w:val="none" w:sz="0" w:space="0" w:color="auto"/>
            <w:right w:val="none" w:sz="0" w:space="0" w:color="auto"/>
          </w:divBdr>
        </w:div>
        <w:div w:id="2041197025">
          <w:marLeft w:val="640"/>
          <w:marRight w:val="0"/>
          <w:marTop w:val="0"/>
          <w:marBottom w:val="0"/>
          <w:divBdr>
            <w:top w:val="none" w:sz="0" w:space="0" w:color="auto"/>
            <w:left w:val="none" w:sz="0" w:space="0" w:color="auto"/>
            <w:bottom w:val="none" w:sz="0" w:space="0" w:color="auto"/>
            <w:right w:val="none" w:sz="0" w:space="0" w:color="auto"/>
          </w:divBdr>
        </w:div>
        <w:div w:id="675033856">
          <w:marLeft w:val="640"/>
          <w:marRight w:val="0"/>
          <w:marTop w:val="0"/>
          <w:marBottom w:val="0"/>
          <w:divBdr>
            <w:top w:val="none" w:sz="0" w:space="0" w:color="auto"/>
            <w:left w:val="none" w:sz="0" w:space="0" w:color="auto"/>
            <w:bottom w:val="none" w:sz="0" w:space="0" w:color="auto"/>
            <w:right w:val="none" w:sz="0" w:space="0" w:color="auto"/>
          </w:divBdr>
        </w:div>
        <w:div w:id="696278189">
          <w:marLeft w:val="640"/>
          <w:marRight w:val="0"/>
          <w:marTop w:val="0"/>
          <w:marBottom w:val="0"/>
          <w:divBdr>
            <w:top w:val="none" w:sz="0" w:space="0" w:color="auto"/>
            <w:left w:val="none" w:sz="0" w:space="0" w:color="auto"/>
            <w:bottom w:val="none" w:sz="0" w:space="0" w:color="auto"/>
            <w:right w:val="none" w:sz="0" w:space="0" w:color="auto"/>
          </w:divBdr>
        </w:div>
        <w:div w:id="1825051402">
          <w:marLeft w:val="640"/>
          <w:marRight w:val="0"/>
          <w:marTop w:val="0"/>
          <w:marBottom w:val="0"/>
          <w:divBdr>
            <w:top w:val="none" w:sz="0" w:space="0" w:color="auto"/>
            <w:left w:val="none" w:sz="0" w:space="0" w:color="auto"/>
            <w:bottom w:val="none" w:sz="0" w:space="0" w:color="auto"/>
            <w:right w:val="none" w:sz="0" w:space="0" w:color="auto"/>
          </w:divBdr>
        </w:div>
        <w:div w:id="2077236426">
          <w:marLeft w:val="640"/>
          <w:marRight w:val="0"/>
          <w:marTop w:val="0"/>
          <w:marBottom w:val="0"/>
          <w:divBdr>
            <w:top w:val="none" w:sz="0" w:space="0" w:color="auto"/>
            <w:left w:val="none" w:sz="0" w:space="0" w:color="auto"/>
            <w:bottom w:val="none" w:sz="0" w:space="0" w:color="auto"/>
            <w:right w:val="none" w:sz="0" w:space="0" w:color="auto"/>
          </w:divBdr>
        </w:div>
        <w:div w:id="222327493">
          <w:marLeft w:val="640"/>
          <w:marRight w:val="0"/>
          <w:marTop w:val="0"/>
          <w:marBottom w:val="0"/>
          <w:divBdr>
            <w:top w:val="none" w:sz="0" w:space="0" w:color="auto"/>
            <w:left w:val="none" w:sz="0" w:space="0" w:color="auto"/>
            <w:bottom w:val="none" w:sz="0" w:space="0" w:color="auto"/>
            <w:right w:val="none" w:sz="0" w:space="0" w:color="auto"/>
          </w:divBdr>
        </w:div>
        <w:div w:id="206336028">
          <w:marLeft w:val="640"/>
          <w:marRight w:val="0"/>
          <w:marTop w:val="0"/>
          <w:marBottom w:val="0"/>
          <w:divBdr>
            <w:top w:val="none" w:sz="0" w:space="0" w:color="auto"/>
            <w:left w:val="none" w:sz="0" w:space="0" w:color="auto"/>
            <w:bottom w:val="none" w:sz="0" w:space="0" w:color="auto"/>
            <w:right w:val="none" w:sz="0" w:space="0" w:color="auto"/>
          </w:divBdr>
        </w:div>
        <w:div w:id="416828313">
          <w:marLeft w:val="640"/>
          <w:marRight w:val="0"/>
          <w:marTop w:val="0"/>
          <w:marBottom w:val="0"/>
          <w:divBdr>
            <w:top w:val="none" w:sz="0" w:space="0" w:color="auto"/>
            <w:left w:val="none" w:sz="0" w:space="0" w:color="auto"/>
            <w:bottom w:val="none" w:sz="0" w:space="0" w:color="auto"/>
            <w:right w:val="none" w:sz="0" w:space="0" w:color="auto"/>
          </w:divBdr>
        </w:div>
        <w:div w:id="1395928436">
          <w:marLeft w:val="640"/>
          <w:marRight w:val="0"/>
          <w:marTop w:val="0"/>
          <w:marBottom w:val="0"/>
          <w:divBdr>
            <w:top w:val="none" w:sz="0" w:space="0" w:color="auto"/>
            <w:left w:val="none" w:sz="0" w:space="0" w:color="auto"/>
            <w:bottom w:val="none" w:sz="0" w:space="0" w:color="auto"/>
            <w:right w:val="none" w:sz="0" w:space="0" w:color="auto"/>
          </w:divBdr>
        </w:div>
        <w:div w:id="1366835620">
          <w:marLeft w:val="640"/>
          <w:marRight w:val="0"/>
          <w:marTop w:val="0"/>
          <w:marBottom w:val="0"/>
          <w:divBdr>
            <w:top w:val="none" w:sz="0" w:space="0" w:color="auto"/>
            <w:left w:val="none" w:sz="0" w:space="0" w:color="auto"/>
            <w:bottom w:val="none" w:sz="0" w:space="0" w:color="auto"/>
            <w:right w:val="none" w:sz="0" w:space="0" w:color="auto"/>
          </w:divBdr>
        </w:div>
        <w:div w:id="1543521434">
          <w:marLeft w:val="640"/>
          <w:marRight w:val="0"/>
          <w:marTop w:val="0"/>
          <w:marBottom w:val="0"/>
          <w:divBdr>
            <w:top w:val="none" w:sz="0" w:space="0" w:color="auto"/>
            <w:left w:val="none" w:sz="0" w:space="0" w:color="auto"/>
            <w:bottom w:val="none" w:sz="0" w:space="0" w:color="auto"/>
            <w:right w:val="none" w:sz="0" w:space="0" w:color="auto"/>
          </w:divBdr>
        </w:div>
        <w:div w:id="1546482163">
          <w:marLeft w:val="640"/>
          <w:marRight w:val="0"/>
          <w:marTop w:val="0"/>
          <w:marBottom w:val="0"/>
          <w:divBdr>
            <w:top w:val="none" w:sz="0" w:space="0" w:color="auto"/>
            <w:left w:val="none" w:sz="0" w:space="0" w:color="auto"/>
            <w:bottom w:val="none" w:sz="0" w:space="0" w:color="auto"/>
            <w:right w:val="none" w:sz="0" w:space="0" w:color="auto"/>
          </w:divBdr>
        </w:div>
        <w:div w:id="675115863">
          <w:marLeft w:val="640"/>
          <w:marRight w:val="0"/>
          <w:marTop w:val="0"/>
          <w:marBottom w:val="0"/>
          <w:divBdr>
            <w:top w:val="none" w:sz="0" w:space="0" w:color="auto"/>
            <w:left w:val="none" w:sz="0" w:space="0" w:color="auto"/>
            <w:bottom w:val="none" w:sz="0" w:space="0" w:color="auto"/>
            <w:right w:val="none" w:sz="0" w:space="0" w:color="auto"/>
          </w:divBdr>
        </w:div>
        <w:div w:id="73943172">
          <w:marLeft w:val="640"/>
          <w:marRight w:val="0"/>
          <w:marTop w:val="0"/>
          <w:marBottom w:val="0"/>
          <w:divBdr>
            <w:top w:val="none" w:sz="0" w:space="0" w:color="auto"/>
            <w:left w:val="none" w:sz="0" w:space="0" w:color="auto"/>
            <w:bottom w:val="none" w:sz="0" w:space="0" w:color="auto"/>
            <w:right w:val="none" w:sz="0" w:space="0" w:color="auto"/>
          </w:divBdr>
        </w:div>
        <w:div w:id="8724748">
          <w:marLeft w:val="640"/>
          <w:marRight w:val="0"/>
          <w:marTop w:val="0"/>
          <w:marBottom w:val="0"/>
          <w:divBdr>
            <w:top w:val="none" w:sz="0" w:space="0" w:color="auto"/>
            <w:left w:val="none" w:sz="0" w:space="0" w:color="auto"/>
            <w:bottom w:val="none" w:sz="0" w:space="0" w:color="auto"/>
            <w:right w:val="none" w:sz="0" w:space="0" w:color="auto"/>
          </w:divBdr>
        </w:div>
        <w:div w:id="1841505494">
          <w:marLeft w:val="640"/>
          <w:marRight w:val="0"/>
          <w:marTop w:val="0"/>
          <w:marBottom w:val="0"/>
          <w:divBdr>
            <w:top w:val="none" w:sz="0" w:space="0" w:color="auto"/>
            <w:left w:val="none" w:sz="0" w:space="0" w:color="auto"/>
            <w:bottom w:val="none" w:sz="0" w:space="0" w:color="auto"/>
            <w:right w:val="none" w:sz="0" w:space="0" w:color="auto"/>
          </w:divBdr>
        </w:div>
        <w:div w:id="1076054458">
          <w:marLeft w:val="640"/>
          <w:marRight w:val="0"/>
          <w:marTop w:val="0"/>
          <w:marBottom w:val="0"/>
          <w:divBdr>
            <w:top w:val="none" w:sz="0" w:space="0" w:color="auto"/>
            <w:left w:val="none" w:sz="0" w:space="0" w:color="auto"/>
            <w:bottom w:val="none" w:sz="0" w:space="0" w:color="auto"/>
            <w:right w:val="none" w:sz="0" w:space="0" w:color="auto"/>
          </w:divBdr>
        </w:div>
        <w:div w:id="265387088">
          <w:marLeft w:val="640"/>
          <w:marRight w:val="0"/>
          <w:marTop w:val="0"/>
          <w:marBottom w:val="0"/>
          <w:divBdr>
            <w:top w:val="none" w:sz="0" w:space="0" w:color="auto"/>
            <w:left w:val="none" w:sz="0" w:space="0" w:color="auto"/>
            <w:bottom w:val="none" w:sz="0" w:space="0" w:color="auto"/>
            <w:right w:val="none" w:sz="0" w:space="0" w:color="auto"/>
          </w:divBdr>
        </w:div>
        <w:div w:id="677579096">
          <w:marLeft w:val="640"/>
          <w:marRight w:val="0"/>
          <w:marTop w:val="0"/>
          <w:marBottom w:val="0"/>
          <w:divBdr>
            <w:top w:val="none" w:sz="0" w:space="0" w:color="auto"/>
            <w:left w:val="none" w:sz="0" w:space="0" w:color="auto"/>
            <w:bottom w:val="none" w:sz="0" w:space="0" w:color="auto"/>
            <w:right w:val="none" w:sz="0" w:space="0" w:color="auto"/>
          </w:divBdr>
        </w:div>
        <w:div w:id="1862549155">
          <w:marLeft w:val="640"/>
          <w:marRight w:val="0"/>
          <w:marTop w:val="0"/>
          <w:marBottom w:val="0"/>
          <w:divBdr>
            <w:top w:val="none" w:sz="0" w:space="0" w:color="auto"/>
            <w:left w:val="none" w:sz="0" w:space="0" w:color="auto"/>
            <w:bottom w:val="none" w:sz="0" w:space="0" w:color="auto"/>
            <w:right w:val="none" w:sz="0" w:space="0" w:color="auto"/>
          </w:divBdr>
        </w:div>
        <w:div w:id="41054726">
          <w:marLeft w:val="640"/>
          <w:marRight w:val="0"/>
          <w:marTop w:val="0"/>
          <w:marBottom w:val="0"/>
          <w:divBdr>
            <w:top w:val="none" w:sz="0" w:space="0" w:color="auto"/>
            <w:left w:val="none" w:sz="0" w:space="0" w:color="auto"/>
            <w:bottom w:val="none" w:sz="0" w:space="0" w:color="auto"/>
            <w:right w:val="none" w:sz="0" w:space="0" w:color="auto"/>
          </w:divBdr>
        </w:div>
        <w:div w:id="2046514300">
          <w:marLeft w:val="640"/>
          <w:marRight w:val="0"/>
          <w:marTop w:val="0"/>
          <w:marBottom w:val="0"/>
          <w:divBdr>
            <w:top w:val="none" w:sz="0" w:space="0" w:color="auto"/>
            <w:left w:val="none" w:sz="0" w:space="0" w:color="auto"/>
            <w:bottom w:val="none" w:sz="0" w:space="0" w:color="auto"/>
            <w:right w:val="none" w:sz="0" w:space="0" w:color="auto"/>
          </w:divBdr>
        </w:div>
        <w:div w:id="1246303842">
          <w:marLeft w:val="640"/>
          <w:marRight w:val="0"/>
          <w:marTop w:val="0"/>
          <w:marBottom w:val="0"/>
          <w:divBdr>
            <w:top w:val="none" w:sz="0" w:space="0" w:color="auto"/>
            <w:left w:val="none" w:sz="0" w:space="0" w:color="auto"/>
            <w:bottom w:val="none" w:sz="0" w:space="0" w:color="auto"/>
            <w:right w:val="none" w:sz="0" w:space="0" w:color="auto"/>
          </w:divBdr>
        </w:div>
        <w:div w:id="1137335829">
          <w:marLeft w:val="640"/>
          <w:marRight w:val="0"/>
          <w:marTop w:val="0"/>
          <w:marBottom w:val="0"/>
          <w:divBdr>
            <w:top w:val="none" w:sz="0" w:space="0" w:color="auto"/>
            <w:left w:val="none" w:sz="0" w:space="0" w:color="auto"/>
            <w:bottom w:val="none" w:sz="0" w:space="0" w:color="auto"/>
            <w:right w:val="none" w:sz="0" w:space="0" w:color="auto"/>
          </w:divBdr>
        </w:div>
        <w:div w:id="1875922074">
          <w:marLeft w:val="640"/>
          <w:marRight w:val="0"/>
          <w:marTop w:val="0"/>
          <w:marBottom w:val="0"/>
          <w:divBdr>
            <w:top w:val="none" w:sz="0" w:space="0" w:color="auto"/>
            <w:left w:val="none" w:sz="0" w:space="0" w:color="auto"/>
            <w:bottom w:val="none" w:sz="0" w:space="0" w:color="auto"/>
            <w:right w:val="none" w:sz="0" w:space="0" w:color="auto"/>
          </w:divBdr>
        </w:div>
        <w:div w:id="1381662242">
          <w:marLeft w:val="640"/>
          <w:marRight w:val="0"/>
          <w:marTop w:val="0"/>
          <w:marBottom w:val="0"/>
          <w:divBdr>
            <w:top w:val="none" w:sz="0" w:space="0" w:color="auto"/>
            <w:left w:val="none" w:sz="0" w:space="0" w:color="auto"/>
            <w:bottom w:val="none" w:sz="0" w:space="0" w:color="auto"/>
            <w:right w:val="none" w:sz="0" w:space="0" w:color="auto"/>
          </w:divBdr>
        </w:div>
        <w:div w:id="73674564">
          <w:marLeft w:val="640"/>
          <w:marRight w:val="0"/>
          <w:marTop w:val="0"/>
          <w:marBottom w:val="0"/>
          <w:divBdr>
            <w:top w:val="none" w:sz="0" w:space="0" w:color="auto"/>
            <w:left w:val="none" w:sz="0" w:space="0" w:color="auto"/>
            <w:bottom w:val="none" w:sz="0" w:space="0" w:color="auto"/>
            <w:right w:val="none" w:sz="0" w:space="0" w:color="auto"/>
          </w:divBdr>
        </w:div>
        <w:div w:id="1283223845">
          <w:marLeft w:val="640"/>
          <w:marRight w:val="0"/>
          <w:marTop w:val="0"/>
          <w:marBottom w:val="0"/>
          <w:divBdr>
            <w:top w:val="none" w:sz="0" w:space="0" w:color="auto"/>
            <w:left w:val="none" w:sz="0" w:space="0" w:color="auto"/>
            <w:bottom w:val="none" w:sz="0" w:space="0" w:color="auto"/>
            <w:right w:val="none" w:sz="0" w:space="0" w:color="auto"/>
          </w:divBdr>
        </w:div>
        <w:div w:id="1057702132">
          <w:marLeft w:val="640"/>
          <w:marRight w:val="0"/>
          <w:marTop w:val="0"/>
          <w:marBottom w:val="0"/>
          <w:divBdr>
            <w:top w:val="none" w:sz="0" w:space="0" w:color="auto"/>
            <w:left w:val="none" w:sz="0" w:space="0" w:color="auto"/>
            <w:bottom w:val="none" w:sz="0" w:space="0" w:color="auto"/>
            <w:right w:val="none" w:sz="0" w:space="0" w:color="auto"/>
          </w:divBdr>
        </w:div>
        <w:div w:id="1915969888">
          <w:marLeft w:val="640"/>
          <w:marRight w:val="0"/>
          <w:marTop w:val="0"/>
          <w:marBottom w:val="0"/>
          <w:divBdr>
            <w:top w:val="none" w:sz="0" w:space="0" w:color="auto"/>
            <w:left w:val="none" w:sz="0" w:space="0" w:color="auto"/>
            <w:bottom w:val="none" w:sz="0" w:space="0" w:color="auto"/>
            <w:right w:val="none" w:sz="0" w:space="0" w:color="auto"/>
          </w:divBdr>
        </w:div>
        <w:div w:id="1451439198">
          <w:marLeft w:val="640"/>
          <w:marRight w:val="0"/>
          <w:marTop w:val="0"/>
          <w:marBottom w:val="0"/>
          <w:divBdr>
            <w:top w:val="none" w:sz="0" w:space="0" w:color="auto"/>
            <w:left w:val="none" w:sz="0" w:space="0" w:color="auto"/>
            <w:bottom w:val="none" w:sz="0" w:space="0" w:color="auto"/>
            <w:right w:val="none" w:sz="0" w:space="0" w:color="auto"/>
          </w:divBdr>
        </w:div>
        <w:div w:id="218442437">
          <w:marLeft w:val="640"/>
          <w:marRight w:val="0"/>
          <w:marTop w:val="0"/>
          <w:marBottom w:val="0"/>
          <w:divBdr>
            <w:top w:val="none" w:sz="0" w:space="0" w:color="auto"/>
            <w:left w:val="none" w:sz="0" w:space="0" w:color="auto"/>
            <w:bottom w:val="none" w:sz="0" w:space="0" w:color="auto"/>
            <w:right w:val="none" w:sz="0" w:space="0" w:color="auto"/>
          </w:divBdr>
        </w:div>
        <w:div w:id="1858233346">
          <w:marLeft w:val="640"/>
          <w:marRight w:val="0"/>
          <w:marTop w:val="0"/>
          <w:marBottom w:val="0"/>
          <w:divBdr>
            <w:top w:val="none" w:sz="0" w:space="0" w:color="auto"/>
            <w:left w:val="none" w:sz="0" w:space="0" w:color="auto"/>
            <w:bottom w:val="none" w:sz="0" w:space="0" w:color="auto"/>
            <w:right w:val="none" w:sz="0" w:space="0" w:color="auto"/>
          </w:divBdr>
        </w:div>
        <w:div w:id="1368606998">
          <w:marLeft w:val="640"/>
          <w:marRight w:val="0"/>
          <w:marTop w:val="0"/>
          <w:marBottom w:val="0"/>
          <w:divBdr>
            <w:top w:val="none" w:sz="0" w:space="0" w:color="auto"/>
            <w:left w:val="none" w:sz="0" w:space="0" w:color="auto"/>
            <w:bottom w:val="none" w:sz="0" w:space="0" w:color="auto"/>
            <w:right w:val="none" w:sz="0" w:space="0" w:color="auto"/>
          </w:divBdr>
        </w:div>
        <w:div w:id="1790776474">
          <w:marLeft w:val="640"/>
          <w:marRight w:val="0"/>
          <w:marTop w:val="0"/>
          <w:marBottom w:val="0"/>
          <w:divBdr>
            <w:top w:val="none" w:sz="0" w:space="0" w:color="auto"/>
            <w:left w:val="none" w:sz="0" w:space="0" w:color="auto"/>
            <w:bottom w:val="none" w:sz="0" w:space="0" w:color="auto"/>
            <w:right w:val="none" w:sz="0" w:space="0" w:color="auto"/>
          </w:divBdr>
        </w:div>
        <w:div w:id="1405179934">
          <w:marLeft w:val="640"/>
          <w:marRight w:val="0"/>
          <w:marTop w:val="0"/>
          <w:marBottom w:val="0"/>
          <w:divBdr>
            <w:top w:val="none" w:sz="0" w:space="0" w:color="auto"/>
            <w:left w:val="none" w:sz="0" w:space="0" w:color="auto"/>
            <w:bottom w:val="none" w:sz="0" w:space="0" w:color="auto"/>
            <w:right w:val="none" w:sz="0" w:space="0" w:color="auto"/>
          </w:divBdr>
        </w:div>
        <w:div w:id="131145342">
          <w:marLeft w:val="640"/>
          <w:marRight w:val="0"/>
          <w:marTop w:val="0"/>
          <w:marBottom w:val="0"/>
          <w:divBdr>
            <w:top w:val="none" w:sz="0" w:space="0" w:color="auto"/>
            <w:left w:val="none" w:sz="0" w:space="0" w:color="auto"/>
            <w:bottom w:val="none" w:sz="0" w:space="0" w:color="auto"/>
            <w:right w:val="none" w:sz="0" w:space="0" w:color="auto"/>
          </w:divBdr>
        </w:div>
        <w:div w:id="1247305201">
          <w:marLeft w:val="640"/>
          <w:marRight w:val="0"/>
          <w:marTop w:val="0"/>
          <w:marBottom w:val="0"/>
          <w:divBdr>
            <w:top w:val="none" w:sz="0" w:space="0" w:color="auto"/>
            <w:left w:val="none" w:sz="0" w:space="0" w:color="auto"/>
            <w:bottom w:val="none" w:sz="0" w:space="0" w:color="auto"/>
            <w:right w:val="none" w:sz="0" w:space="0" w:color="auto"/>
          </w:divBdr>
        </w:div>
        <w:div w:id="171337543">
          <w:marLeft w:val="640"/>
          <w:marRight w:val="0"/>
          <w:marTop w:val="0"/>
          <w:marBottom w:val="0"/>
          <w:divBdr>
            <w:top w:val="none" w:sz="0" w:space="0" w:color="auto"/>
            <w:left w:val="none" w:sz="0" w:space="0" w:color="auto"/>
            <w:bottom w:val="none" w:sz="0" w:space="0" w:color="auto"/>
            <w:right w:val="none" w:sz="0" w:space="0" w:color="auto"/>
          </w:divBdr>
        </w:div>
        <w:div w:id="979959871">
          <w:marLeft w:val="640"/>
          <w:marRight w:val="0"/>
          <w:marTop w:val="0"/>
          <w:marBottom w:val="0"/>
          <w:divBdr>
            <w:top w:val="none" w:sz="0" w:space="0" w:color="auto"/>
            <w:left w:val="none" w:sz="0" w:space="0" w:color="auto"/>
            <w:bottom w:val="none" w:sz="0" w:space="0" w:color="auto"/>
            <w:right w:val="none" w:sz="0" w:space="0" w:color="auto"/>
          </w:divBdr>
        </w:div>
        <w:div w:id="1787652624">
          <w:marLeft w:val="640"/>
          <w:marRight w:val="0"/>
          <w:marTop w:val="0"/>
          <w:marBottom w:val="0"/>
          <w:divBdr>
            <w:top w:val="none" w:sz="0" w:space="0" w:color="auto"/>
            <w:left w:val="none" w:sz="0" w:space="0" w:color="auto"/>
            <w:bottom w:val="none" w:sz="0" w:space="0" w:color="auto"/>
            <w:right w:val="none" w:sz="0" w:space="0" w:color="auto"/>
          </w:divBdr>
        </w:div>
      </w:divsChild>
    </w:div>
    <w:div w:id="33387739">
      <w:bodyDiv w:val="1"/>
      <w:marLeft w:val="0"/>
      <w:marRight w:val="0"/>
      <w:marTop w:val="0"/>
      <w:marBottom w:val="0"/>
      <w:divBdr>
        <w:top w:val="none" w:sz="0" w:space="0" w:color="auto"/>
        <w:left w:val="none" w:sz="0" w:space="0" w:color="auto"/>
        <w:bottom w:val="none" w:sz="0" w:space="0" w:color="auto"/>
        <w:right w:val="none" w:sz="0" w:space="0" w:color="auto"/>
      </w:divBdr>
      <w:divsChild>
        <w:div w:id="1929994560">
          <w:marLeft w:val="640"/>
          <w:marRight w:val="0"/>
          <w:marTop w:val="0"/>
          <w:marBottom w:val="0"/>
          <w:divBdr>
            <w:top w:val="none" w:sz="0" w:space="0" w:color="auto"/>
            <w:left w:val="none" w:sz="0" w:space="0" w:color="auto"/>
            <w:bottom w:val="none" w:sz="0" w:space="0" w:color="auto"/>
            <w:right w:val="none" w:sz="0" w:space="0" w:color="auto"/>
          </w:divBdr>
        </w:div>
        <w:div w:id="60451052">
          <w:marLeft w:val="640"/>
          <w:marRight w:val="0"/>
          <w:marTop w:val="0"/>
          <w:marBottom w:val="0"/>
          <w:divBdr>
            <w:top w:val="none" w:sz="0" w:space="0" w:color="auto"/>
            <w:left w:val="none" w:sz="0" w:space="0" w:color="auto"/>
            <w:bottom w:val="none" w:sz="0" w:space="0" w:color="auto"/>
            <w:right w:val="none" w:sz="0" w:space="0" w:color="auto"/>
          </w:divBdr>
        </w:div>
        <w:div w:id="1436897253">
          <w:marLeft w:val="640"/>
          <w:marRight w:val="0"/>
          <w:marTop w:val="0"/>
          <w:marBottom w:val="0"/>
          <w:divBdr>
            <w:top w:val="none" w:sz="0" w:space="0" w:color="auto"/>
            <w:left w:val="none" w:sz="0" w:space="0" w:color="auto"/>
            <w:bottom w:val="none" w:sz="0" w:space="0" w:color="auto"/>
            <w:right w:val="none" w:sz="0" w:space="0" w:color="auto"/>
          </w:divBdr>
        </w:div>
        <w:div w:id="448549111">
          <w:marLeft w:val="640"/>
          <w:marRight w:val="0"/>
          <w:marTop w:val="0"/>
          <w:marBottom w:val="0"/>
          <w:divBdr>
            <w:top w:val="none" w:sz="0" w:space="0" w:color="auto"/>
            <w:left w:val="none" w:sz="0" w:space="0" w:color="auto"/>
            <w:bottom w:val="none" w:sz="0" w:space="0" w:color="auto"/>
            <w:right w:val="none" w:sz="0" w:space="0" w:color="auto"/>
          </w:divBdr>
        </w:div>
        <w:div w:id="1009335448">
          <w:marLeft w:val="640"/>
          <w:marRight w:val="0"/>
          <w:marTop w:val="0"/>
          <w:marBottom w:val="0"/>
          <w:divBdr>
            <w:top w:val="none" w:sz="0" w:space="0" w:color="auto"/>
            <w:left w:val="none" w:sz="0" w:space="0" w:color="auto"/>
            <w:bottom w:val="none" w:sz="0" w:space="0" w:color="auto"/>
            <w:right w:val="none" w:sz="0" w:space="0" w:color="auto"/>
          </w:divBdr>
        </w:div>
        <w:div w:id="544684305">
          <w:marLeft w:val="640"/>
          <w:marRight w:val="0"/>
          <w:marTop w:val="0"/>
          <w:marBottom w:val="0"/>
          <w:divBdr>
            <w:top w:val="none" w:sz="0" w:space="0" w:color="auto"/>
            <w:left w:val="none" w:sz="0" w:space="0" w:color="auto"/>
            <w:bottom w:val="none" w:sz="0" w:space="0" w:color="auto"/>
            <w:right w:val="none" w:sz="0" w:space="0" w:color="auto"/>
          </w:divBdr>
        </w:div>
        <w:div w:id="1512135288">
          <w:marLeft w:val="640"/>
          <w:marRight w:val="0"/>
          <w:marTop w:val="0"/>
          <w:marBottom w:val="0"/>
          <w:divBdr>
            <w:top w:val="none" w:sz="0" w:space="0" w:color="auto"/>
            <w:left w:val="none" w:sz="0" w:space="0" w:color="auto"/>
            <w:bottom w:val="none" w:sz="0" w:space="0" w:color="auto"/>
            <w:right w:val="none" w:sz="0" w:space="0" w:color="auto"/>
          </w:divBdr>
        </w:div>
        <w:div w:id="1532887463">
          <w:marLeft w:val="640"/>
          <w:marRight w:val="0"/>
          <w:marTop w:val="0"/>
          <w:marBottom w:val="0"/>
          <w:divBdr>
            <w:top w:val="none" w:sz="0" w:space="0" w:color="auto"/>
            <w:left w:val="none" w:sz="0" w:space="0" w:color="auto"/>
            <w:bottom w:val="none" w:sz="0" w:space="0" w:color="auto"/>
            <w:right w:val="none" w:sz="0" w:space="0" w:color="auto"/>
          </w:divBdr>
        </w:div>
        <w:div w:id="2108232010">
          <w:marLeft w:val="640"/>
          <w:marRight w:val="0"/>
          <w:marTop w:val="0"/>
          <w:marBottom w:val="0"/>
          <w:divBdr>
            <w:top w:val="none" w:sz="0" w:space="0" w:color="auto"/>
            <w:left w:val="none" w:sz="0" w:space="0" w:color="auto"/>
            <w:bottom w:val="none" w:sz="0" w:space="0" w:color="auto"/>
            <w:right w:val="none" w:sz="0" w:space="0" w:color="auto"/>
          </w:divBdr>
        </w:div>
        <w:div w:id="1274247180">
          <w:marLeft w:val="640"/>
          <w:marRight w:val="0"/>
          <w:marTop w:val="0"/>
          <w:marBottom w:val="0"/>
          <w:divBdr>
            <w:top w:val="none" w:sz="0" w:space="0" w:color="auto"/>
            <w:left w:val="none" w:sz="0" w:space="0" w:color="auto"/>
            <w:bottom w:val="none" w:sz="0" w:space="0" w:color="auto"/>
            <w:right w:val="none" w:sz="0" w:space="0" w:color="auto"/>
          </w:divBdr>
        </w:div>
        <w:div w:id="552040389">
          <w:marLeft w:val="640"/>
          <w:marRight w:val="0"/>
          <w:marTop w:val="0"/>
          <w:marBottom w:val="0"/>
          <w:divBdr>
            <w:top w:val="none" w:sz="0" w:space="0" w:color="auto"/>
            <w:left w:val="none" w:sz="0" w:space="0" w:color="auto"/>
            <w:bottom w:val="none" w:sz="0" w:space="0" w:color="auto"/>
            <w:right w:val="none" w:sz="0" w:space="0" w:color="auto"/>
          </w:divBdr>
        </w:div>
        <w:div w:id="1886796596">
          <w:marLeft w:val="640"/>
          <w:marRight w:val="0"/>
          <w:marTop w:val="0"/>
          <w:marBottom w:val="0"/>
          <w:divBdr>
            <w:top w:val="none" w:sz="0" w:space="0" w:color="auto"/>
            <w:left w:val="none" w:sz="0" w:space="0" w:color="auto"/>
            <w:bottom w:val="none" w:sz="0" w:space="0" w:color="auto"/>
            <w:right w:val="none" w:sz="0" w:space="0" w:color="auto"/>
          </w:divBdr>
        </w:div>
        <w:div w:id="1354381901">
          <w:marLeft w:val="640"/>
          <w:marRight w:val="0"/>
          <w:marTop w:val="0"/>
          <w:marBottom w:val="0"/>
          <w:divBdr>
            <w:top w:val="none" w:sz="0" w:space="0" w:color="auto"/>
            <w:left w:val="none" w:sz="0" w:space="0" w:color="auto"/>
            <w:bottom w:val="none" w:sz="0" w:space="0" w:color="auto"/>
            <w:right w:val="none" w:sz="0" w:space="0" w:color="auto"/>
          </w:divBdr>
        </w:div>
        <w:div w:id="1126923837">
          <w:marLeft w:val="640"/>
          <w:marRight w:val="0"/>
          <w:marTop w:val="0"/>
          <w:marBottom w:val="0"/>
          <w:divBdr>
            <w:top w:val="none" w:sz="0" w:space="0" w:color="auto"/>
            <w:left w:val="none" w:sz="0" w:space="0" w:color="auto"/>
            <w:bottom w:val="none" w:sz="0" w:space="0" w:color="auto"/>
            <w:right w:val="none" w:sz="0" w:space="0" w:color="auto"/>
          </w:divBdr>
        </w:div>
        <w:div w:id="440152843">
          <w:marLeft w:val="640"/>
          <w:marRight w:val="0"/>
          <w:marTop w:val="0"/>
          <w:marBottom w:val="0"/>
          <w:divBdr>
            <w:top w:val="none" w:sz="0" w:space="0" w:color="auto"/>
            <w:left w:val="none" w:sz="0" w:space="0" w:color="auto"/>
            <w:bottom w:val="none" w:sz="0" w:space="0" w:color="auto"/>
            <w:right w:val="none" w:sz="0" w:space="0" w:color="auto"/>
          </w:divBdr>
        </w:div>
        <w:div w:id="885675810">
          <w:marLeft w:val="640"/>
          <w:marRight w:val="0"/>
          <w:marTop w:val="0"/>
          <w:marBottom w:val="0"/>
          <w:divBdr>
            <w:top w:val="none" w:sz="0" w:space="0" w:color="auto"/>
            <w:left w:val="none" w:sz="0" w:space="0" w:color="auto"/>
            <w:bottom w:val="none" w:sz="0" w:space="0" w:color="auto"/>
            <w:right w:val="none" w:sz="0" w:space="0" w:color="auto"/>
          </w:divBdr>
        </w:div>
        <w:div w:id="1349721530">
          <w:marLeft w:val="640"/>
          <w:marRight w:val="0"/>
          <w:marTop w:val="0"/>
          <w:marBottom w:val="0"/>
          <w:divBdr>
            <w:top w:val="none" w:sz="0" w:space="0" w:color="auto"/>
            <w:left w:val="none" w:sz="0" w:space="0" w:color="auto"/>
            <w:bottom w:val="none" w:sz="0" w:space="0" w:color="auto"/>
            <w:right w:val="none" w:sz="0" w:space="0" w:color="auto"/>
          </w:divBdr>
        </w:div>
        <w:div w:id="1948461746">
          <w:marLeft w:val="640"/>
          <w:marRight w:val="0"/>
          <w:marTop w:val="0"/>
          <w:marBottom w:val="0"/>
          <w:divBdr>
            <w:top w:val="none" w:sz="0" w:space="0" w:color="auto"/>
            <w:left w:val="none" w:sz="0" w:space="0" w:color="auto"/>
            <w:bottom w:val="none" w:sz="0" w:space="0" w:color="auto"/>
            <w:right w:val="none" w:sz="0" w:space="0" w:color="auto"/>
          </w:divBdr>
        </w:div>
        <w:div w:id="202793975">
          <w:marLeft w:val="640"/>
          <w:marRight w:val="0"/>
          <w:marTop w:val="0"/>
          <w:marBottom w:val="0"/>
          <w:divBdr>
            <w:top w:val="none" w:sz="0" w:space="0" w:color="auto"/>
            <w:left w:val="none" w:sz="0" w:space="0" w:color="auto"/>
            <w:bottom w:val="none" w:sz="0" w:space="0" w:color="auto"/>
            <w:right w:val="none" w:sz="0" w:space="0" w:color="auto"/>
          </w:divBdr>
        </w:div>
        <w:div w:id="817496356">
          <w:marLeft w:val="640"/>
          <w:marRight w:val="0"/>
          <w:marTop w:val="0"/>
          <w:marBottom w:val="0"/>
          <w:divBdr>
            <w:top w:val="none" w:sz="0" w:space="0" w:color="auto"/>
            <w:left w:val="none" w:sz="0" w:space="0" w:color="auto"/>
            <w:bottom w:val="none" w:sz="0" w:space="0" w:color="auto"/>
            <w:right w:val="none" w:sz="0" w:space="0" w:color="auto"/>
          </w:divBdr>
        </w:div>
        <w:div w:id="1359045861">
          <w:marLeft w:val="640"/>
          <w:marRight w:val="0"/>
          <w:marTop w:val="0"/>
          <w:marBottom w:val="0"/>
          <w:divBdr>
            <w:top w:val="none" w:sz="0" w:space="0" w:color="auto"/>
            <w:left w:val="none" w:sz="0" w:space="0" w:color="auto"/>
            <w:bottom w:val="none" w:sz="0" w:space="0" w:color="auto"/>
            <w:right w:val="none" w:sz="0" w:space="0" w:color="auto"/>
          </w:divBdr>
        </w:div>
        <w:div w:id="1335955568">
          <w:marLeft w:val="640"/>
          <w:marRight w:val="0"/>
          <w:marTop w:val="0"/>
          <w:marBottom w:val="0"/>
          <w:divBdr>
            <w:top w:val="none" w:sz="0" w:space="0" w:color="auto"/>
            <w:left w:val="none" w:sz="0" w:space="0" w:color="auto"/>
            <w:bottom w:val="none" w:sz="0" w:space="0" w:color="auto"/>
            <w:right w:val="none" w:sz="0" w:space="0" w:color="auto"/>
          </w:divBdr>
        </w:div>
        <w:div w:id="718171853">
          <w:marLeft w:val="640"/>
          <w:marRight w:val="0"/>
          <w:marTop w:val="0"/>
          <w:marBottom w:val="0"/>
          <w:divBdr>
            <w:top w:val="none" w:sz="0" w:space="0" w:color="auto"/>
            <w:left w:val="none" w:sz="0" w:space="0" w:color="auto"/>
            <w:bottom w:val="none" w:sz="0" w:space="0" w:color="auto"/>
            <w:right w:val="none" w:sz="0" w:space="0" w:color="auto"/>
          </w:divBdr>
        </w:div>
        <w:div w:id="1747334636">
          <w:marLeft w:val="640"/>
          <w:marRight w:val="0"/>
          <w:marTop w:val="0"/>
          <w:marBottom w:val="0"/>
          <w:divBdr>
            <w:top w:val="none" w:sz="0" w:space="0" w:color="auto"/>
            <w:left w:val="none" w:sz="0" w:space="0" w:color="auto"/>
            <w:bottom w:val="none" w:sz="0" w:space="0" w:color="auto"/>
            <w:right w:val="none" w:sz="0" w:space="0" w:color="auto"/>
          </w:divBdr>
        </w:div>
        <w:div w:id="1096169221">
          <w:marLeft w:val="640"/>
          <w:marRight w:val="0"/>
          <w:marTop w:val="0"/>
          <w:marBottom w:val="0"/>
          <w:divBdr>
            <w:top w:val="none" w:sz="0" w:space="0" w:color="auto"/>
            <w:left w:val="none" w:sz="0" w:space="0" w:color="auto"/>
            <w:bottom w:val="none" w:sz="0" w:space="0" w:color="auto"/>
            <w:right w:val="none" w:sz="0" w:space="0" w:color="auto"/>
          </w:divBdr>
        </w:div>
        <w:div w:id="1209875671">
          <w:marLeft w:val="640"/>
          <w:marRight w:val="0"/>
          <w:marTop w:val="0"/>
          <w:marBottom w:val="0"/>
          <w:divBdr>
            <w:top w:val="none" w:sz="0" w:space="0" w:color="auto"/>
            <w:left w:val="none" w:sz="0" w:space="0" w:color="auto"/>
            <w:bottom w:val="none" w:sz="0" w:space="0" w:color="auto"/>
            <w:right w:val="none" w:sz="0" w:space="0" w:color="auto"/>
          </w:divBdr>
        </w:div>
        <w:div w:id="343358410">
          <w:marLeft w:val="640"/>
          <w:marRight w:val="0"/>
          <w:marTop w:val="0"/>
          <w:marBottom w:val="0"/>
          <w:divBdr>
            <w:top w:val="none" w:sz="0" w:space="0" w:color="auto"/>
            <w:left w:val="none" w:sz="0" w:space="0" w:color="auto"/>
            <w:bottom w:val="none" w:sz="0" w:space="0" w:color="auto"/>
            <w:right w:val="none" w:sz="0" w:space="0" w:color="auto"/>
          </w:divBdr>
        </w:div>
        <w:div w:id="1621692571">
          <w:marLeft w:val="640"/>
          <w:marRight w:val="0"/>
          <w:marTop w:val="0"/>
          <w:marBottom w:val="0"/>
          <w:divBdr>
            <w:top w:val="none" w:sz="0" w:space="0" w:color="auto"/>
            <w:left w:val="none" w:sz="0" w:space="0" w:color="auto"/>
            <w:bottom w:val="none" w:sz="0" w:space="0" w:color="auto"/>
            <w:right w:val="none" w:sz="0" w:space="0" w:color="auto"/>
          </w:divBdr>
        </w:div>
        <w:div w:id="544369010">
          <w:marLeft w:val="640"/>
          <w:marRight w:val="0"/>
          <w:marTop w:val="0"/>
          <w:marBottom w:val="0"/>
          <w:divBdr>
            <w:top w:val="none" w:sz="0" w:space="0" w:color="auto"/>
            <w:left w:val="none" w:sz="0" w:space="0" w:color="auto"/>
            <w:bottom w:val="none" w:sz="0" w:space="0" w:color="auto"/>
            <w:right w:val="none" w:sz="0" w:space="0" w:color="auto"/>
          </w:divBdr>
        </w:div>
        <w:div w:id="1701584383">
          <w:marLeft w:val="640"/>
          <w:marRight w:val="0"/>
          <w:marTop w:val="0"/>
          <w:marBottom w:val="0"/>
          <w:divBdr>
            <w:top w:val="none" w:sz="0" w:space="0" w:color="auto"/>
            <w:left w:val="none" w:sz="0" w:space="0" w:color="auto"/>
            <w:bottom w:val="none" w:sz="0" w:space="0" w:color="auto"/>
            <w:right w:val="none" w:sz="0" w:space="0" w:color="auto"/>
          </w:divBdr>
        </w:div>
        <w:div w:id="1351106871">
          <w:marLeft w:val="640"/>
          <w:marRight w:val="0"/>
          <w:marTop w:val="0"/>
          <w:marBottom w:val="0"/>
          <w:divBdr>
            <w:top w:val="none" w:sz="0" w:space="0" w:color="auto"/>
            <w:left w:val="none" w:sz="0" w:space="0" w:color="auto"/>
            <w:bottom w:val="none" w:sz="0" w:space="0" w:color="auto"/>
            <w:right w:val="none" w:sz="0" w:space="0" w:color="auto"/>
          </w:divBdr>
        </w:div>
        <w:div w:id="1949315045">
          <w:marLeft w:val="640"/>
          <w:marRight w:val="0"/>
          <w:marTop w:val="0"/>
          <w:marBottom w:val="0"/>
          <w:divBdr>
            <w:top w:val="none" w:sz="0" w:space="0" w:color="auto"/>
            <w:left w:val="none" w:sz="0" w:space="0" w:color="auto"/>
            <w:bottom w:val="none" w:sz="0" w:space="0" w:color="auto"/>
            <w:right w:val="none" w:sz="0" w:space="0" w:color="auto"/>
          </w:divBdr>
        </w:div>
        <w:div w:id="183521351">
          <w:marLeft w:val="640"/>
          <w:marRight w:val="0"/>
          <w:marTop w:val="0"/>
          <w:marBottom w:val="0"/>
          <w:divBdr>
            <w:top w:val="none" w:sz="0" w:space="0" w:color="auto"/>
            <w:left w:val="none" w:sz="0" w:space="0" w:color="auto"/>
            <w:bottom w:val="none" w:sz="0" w:space="0" w:color="auto"/>
            <w:right w:val="none" w:sz="0" w:space="0" w:color="auto"/>
          </w:divBdr>
        </w:div>
        <w:div w:id="1465196413">
          <w:marLeft w:val="640"/>
          <w:marRight w:val="0"/>
          <w:marTop w:val="0"/>
          <w:marBottom w:val="0"/>
          <w:divBdr>
            <w:top w:val="none" w:sz="0" w:space="0" w:color="auto"/>
            <w:left w:val="none" w:sz="0" w:space="0" w:color="auto"/>
            <w:bottom w:val="none" w:sz="0" w:space="0" w:color="auto"/>
            <w:right w:val="none" w:sz="0" w:space="0" w:color="auto"/>
          </w:divBdr>
        </w:div>
        <w:div w:id="2105029178">
          <w:marLeft w:val="640"/>
          <w:marRight w:val="0"/>
          <w:marTop w:val="0"/>
          <w:marBottom w:val="0"/>
          <w:divBdr>
            <w:top w:val="none" w:sz="0" w:space="0" w:color="auto"/>
            <w:left w:val="none" w:sz="0" w:space="0" w:color="auto"/>
            <w:bottom w:val="none" w:sz="0" w:space="0" w:color="auto"/>
            <w:right w:val="none" w:sz="0" w:space="0" w:color="auto"/>
          </w:divBdr>
        </w:div>
        <w:div w:id="1865558783">
          <w:marLeft w:val="640"/>
          <w:marRight w:val="0"/>
          <w:marTop w:val="0"/>
          <w:marBottom w:val="0"/>
          <w:divBdr>
            <w:top w:val="none" w:sz="0" w:space="0" w:color="auto"/>
            <w:left w:val="none" w:sz="0" w:space="0" w:color="auto"/>
            <w:bottom w:val="none" w:sz="0" w:space="0" w:color="auto"/>
            <w:right w:val="none" w:sz="0" w:space="0" w:color="auto"/>
          </w:divBdr>
        </w:div>
        <w:div w:id="2141800649">
          <w:marLeft w:val="640"/>
          <w:marRight w:val="0"/>
          <w:marTop w:val="0"/>
          <w:marBottom w:val="0"/>
          <w:divBdr>
            <w:top w:val="none" w:sz="0" w:space="0" w:color="auto"/>
            <w:left w:val="none" w:sz="0" w:space="0" w:color="auto"/>
            <w:bottom w:val="none" w:sz="0" w:space="0" w:color="auto"/>
            <w:right w:val="none" w:sz="0" w:space="0" w:color="auto"/>
          </w:divBdr>
        </w:div>
        <w:div w:id="1839035978">
          <w:marLeft w:val="640"/>
          <w:marRight w:val="0"/>
          <w:marTop w:val="0"/>
          <w:marBottom w:val="0"/>
          <w:divBdr>
            <w:top w:val="none" w:sz="0" w:space="0" w:color="auto"/>
            <w:left w:val="none" w:sz="0" w:space="0" w:color="auto"/>
            <w:bottom w:val="none" w:sz="0" w:space="0" w:color="auto"/>
            <w:right w:val="none" w:sz="0" w:space="0" w:color="auto"/>
          </w:divBdr>
        </w:div>
        <w:div w:id="352995354">
          <w:marLeft w:val="640"/>
          <w:marRight w:val="0"/>
          <w:marTop w:val="0"/>
          <w:marBottom w:val="0"/>
          <w:divBdr>
            <w:top w:val="none" w:sz="0" w:space="0" w:color="auto"/>
            <w:left w:val="none" w:sz="0" w:space="0" w:color="auto"/>
            <w:bottom w:val="none" w:sz="0" w:space="0" w:color="auto"/>
            <w:right w:val="none" w:sz="0" w:space="0" w:color="auto"/>
          </w:divBdr>
        </w:div>
        <w:div w:id="794328889">
          <w:marLeft w:val="640"/>
          <w:marRight w:val="0"/>
          <w:marTop w:val="0"/>
          <w:marBottom w:val="0"/>
          <w:divBdr>
            <w:top w:val="none" w:sz="0" w:space="0" w:color="auto"/>
            <w:left w:val="none" w:sz="0" w:space="0" w:color="auto"/>
            <w:bottom w:val="none" w:sz="0" w:space="0" w:color="auto"/>
            <w:right w:val="none" w:sz="0" w:space="0" w:color="auto"/>
          </w:divBdr>
        </w:div>
        <w:div w:id="1590189231">
          <w:marLeft w:val="640"/>
          <w:marRight w:val="0"/>
          <w:marTop w:val="0"/>
          <w:marBottom w:val="0"/>
          <w:divBdr>
            <w:top w:val="none" w:sz="0" w:space="0" w:color="auto"/>
            <w:left w:val="none" w:sz="0" w:space="0" w:color="auto"/>
            <w:bottom w:val="none" w:sz="0" w:space="0" w:color="auto"/>
            <w:right w:val="none" w:sz="0" w:space="0" w:color="auto"/>
          </w:divBdr>
        </w:div>
        <w:div w:id="925067031">
          <w:marLeft w:val="640"/>
          <w:marRight w:val="0"/>
          <w:marTop w:val="0"/>
          <w:marBottom w:val="0"/>
          <w:divBdr>
            <w:top w:val="none" w:sz="0" w:space="0" w:color="auto"/>
            <w:left w:val="none" w:sz="0" w:space="0" w:color="auto"/>
            <w:bottom w:val="none" w:sz="0" w:space="0" w:color="auto"/>
            <w:right w:val="none" w:sz="0" w:space="0" w:color="auto"/>
          </w:divBdr>
        </w:div>
        <w:div w:id="1927415874">
          <w:marLeft w:val="640"/>
          <w:marRight w:val="0"/>
          <w:marTop w:val="0"/>
          <w:marBottom w:val="0"/>
          <w:divBdr>
            <w:top w:val="none" w:sz="0" w:space="0" w:color="auto"/>
            <w:left w:val="none" w:sz="0" w:space="0" w:color="auto"/>
            <w:bottom w:val="none" w:sz="0" w:space="0" w:color="auto"/>
            <w:right w:val="none" w:sz="0" w:space="0" w:color="auto"/>
          </w:divBdr>
        </w:div>
        <w:div w:id="1648585090">
          <w:marLeft w:val="640"/>
          <w:marRight w:val="0"/>
          <w:marTop w:val="0"/>
          <w:marBottom w:val="0"/>
          <w:divBdr>
            <w:top w:val="none" w:sz="0" w:space="0" w:color="auto"/>
            <w:left w:val="none" w:sz="0" w:space="0" w:color="auto"/>
            <w:bottom w:val="none" w:sz="0" w:space="0" w:color="auto"/>
            <w:right w:val="none" w:sz="0" w:space="0" w:color="auto"/>
          </w:divBdr>
        </w:div>
        <w:div w:id="1272662707">
          <w:marLeft w:val="640"/>
          <w:marRight w:val="0"/>
          <w:marTop w:val="0"/>
          <w:marBottom w:val="0"/>
          <w:divBdr>
            <w:top w:val="none" w:sz="0" w:space="0" w:color="auto"/>
            <w:left w:val="none" w:sz="0" w:space="0" w:color="auto"/>
            <w:bottom w:val="none" w:sz="0" w:space="0" w:color="auto"/>
            <w:right w:val="none" w:sz="0" w:space="0" w:color="auto"/>
          </w:divBdr>
        </w:div>
        <w:div w:id="1240481839">
          <w:marLeft w:val="640"/>
          <w:marRight w:val="0"/>
          <w:marTop w:val="0"/>
          <w:marBottom w:val="0"/>
          <w:divBdr>
            <w:top w:val="none" w:sz="0" w:space="0" w:color="auto"/>
            <w:left w:val="none" w:sz="0" w:space="0" w:color="auto"/>
            <w:bottom w:val="none" w:sz="0" w:space="0" w:color="auto"/>
            <w:right w:val="none" w:sz="0" w:space="0" w:color="auto"/>
          </w:divBdr>
        </w:div>
        <w:div w:id="1414283832">
          <w:marLeft w:val="640"/>
          <w:marRight w:val="0"/>
          <w:marTop w:val="0"/>
          <w:marBottom w:val="0"/>
          <w:divBdr>
            <w:top w:val="none" w:sz="0" w:space="0" w:color="auto"/>
            <w:left w:val="none" w:sz="0" w:space="0" w:color="auto"/>
            <w:bottom w:val="none" w:sz="0" w:space="0" w:color="auto"/>
            <w:right w:val="none" w:sz="0" w:space="0" w:color="auto"/>
          </w:divBdr>
        </w:div>
        <w:div w:id="176123241">
          <w:marLeft w:val="640"/>
          <w:marRight w:val="0"/>
          <w:marTop w:val="0"/>
          <w:marBottom w:val="0"/>
          <w:divBdr>
            <w:top w:val="none" w:sz="0" w:space="0" w:color="auto"/>
            <w:left w:val="none" w:sz="0" w:space="0" w:color="auto"/>
            <w:bottom w:val="none" w:sz="0" w:space="0" w:color="auto"/>
            <w:right w:val="none" w:sz="0" w:space="0" w:color="auto"/>
          </w:divBdr>
        </w:div>
        <w:div w:id="2136875060">
          <w:marLeft w:val="640"/>
          <w:marRight w:val="0"/>
          <w:marTop w:val="0"/>
          <w:marBottom w:val="0"/>
          <w:divBdr>
            <w:top w:val="none" w:sz="0" w:space="0" w:color="auto"/>
            <w:left w:val="none" w:sz="0" w:space="0" w:color="auto"/>
            <w:bottom w:val="none" w:sz="0" w:space="0" w:color="auto"/>
            <w:right w:val="none" w:sz="0" w:space="0" w:color="auto"/>
          </w:divBdr>
        </w:div>
        <w:div w:id="214126870">
          <w:marLeft w:val="640"/>
          <w:marRight w:val="0"/>
          <w:marTop w:val="0"/>
          <w:marBottom w:val="0"/>
          <w:divBdr>
            <w:top w:val="none" w:sz="0" w:space="0" w:color="auto"/>
            <w:left w:val="none" w:sz="0" w:space="0" w:color="auto"/>
            <w:bottom w:val="none" w:sz="0" w:space="0" w:color="auto"/>
            <w:right w:val="none" w:sz="0" w:space="0" w:color="auto"/>
          </w:divBdr>
        </w:div>
        <w:div w:id="1591156552">
          <w:marLeft w:val="640"/>
          <w:marRight w:val="0"/>
          <w:marTop w:val="0"/>
          <w:marBottom w:val="0"/>
          <w:divBdr>
            <w:top w:val="none" w:sz="0" w:space="0" w:color="auto"/>
            <w:left w:val="none" w:sz="0" w:space="0" w:color="auto"/>
            <w:bottom w:val="none" w:sz="0" w:space="0" w:color="auto"/>
            <w:right w:val="none" w:sz="0" w:space="0" w:color="auto"/>
          </w:divBdr>
        </w:div>
        <w:div w:id="511453128">
          <w:marLeft w:val="640"/>
          <w:marRight w:val="0"/>
          <w:marTop w:val="0"/>
          <w:marBottom w:val="0"/>
          <w:divBdr>
            <w:top w:val="none" w:sz="0" w:space="0" w:color="auto"/>
            <w:left w:val="none" w:sz="0" w:space="0" w:color="auto"/>
            <w:bottom w:val="none" w:sz="0" w:space="0" w:color="auto"/>
            <w:right w:val="none" w:sz="0" w:space="0" w:color="auto"/>
          </w:divBdr>
        </w:div>
        <w:div w:id="1096825117">
          <w:marLeft w:val="640"/>
          <w:marRight w:val="0"/>
          <w:marTop w:val="0"/>
          <w:marBottom w:val="0"/>
          <w:divBdr>
            <w:top w:val="none" w:sz="0" w:space="0" w:color="auto"/>
            <w:left w:val="none" w:sz="0" w:space="0" w:color="auto"/>
            <w:bottom w:val="none" w:sz="0" w:space="0" w:color="auto"/>
            <w:right w:val="none" w:sz="0" w:space="0" w:color="auto"/>
          </w:divBdr>
        </w:div>
        <w:div w:id="938220620">
          <w:marLeft w:val="640"/>
          <w:marRight w:val="0"/>
          <w:marTop w:val="0"/>
          <w:marBottom w:val="0"/>
          <w:divBdr>
            <w:top w:val="none" w:sz="0" w:space="0" w:color="auto"/>
            <w:left w:val="none" w:sz="0" w:space="0" w:color="auto"/>
            <w:bottom w:val="none" w:sz="0" w:space="0" w:color="auto"/>
            <w:right w:val="none" w:sz="0" w:space="0" w:color="auto"/>
          </w:divBdr>
        </w:div>
        <w:div w:id="254023359">
          <w:marLeft w:val="640"/>
          <w:marRight w:val="0"/>
          <w:marTop w:val="0"/>
          <w:marBottom w:val="0"/>
          <w:divBdr>
            <w:top w:val="none" w:sz="0" w:space="0" w:color="auto"/>
            <w:left w:val="none" w:sz="0" w:space="0" w:color="auto"/>
            <w:bottom w:val="none" w:sz="0" w:space="0" w:color="auto"/>
            <w:right w:val="none" w:sz="0" w:space="0" w:color="auto"/>
          </w:divBdr>
        </w:div>
        <w:div w:id="1041708116">
          <w:marLeft w:val="640"/>
          <w:marRight w:val="0"/>
          <w:marTop w:val="0"/>
          <w:marBottom w:val="0"/>
          <w:divBdr>
            <w:top w:val="none" w:sz="0" w:space="0" w:color="auto"/>
            <w:left w:val="none" w:sz="0" w:space="0" w:color="auto"/>
            <w:bottom w:val="none" w:sz="0" w:space="0" w:color="auto"/>
            <w:right w:val="none" w:sz="0" w:space="0" w:color="auto"/>
          </w:divBdr>
        </w:div>
        <w:div w:id="275841436">
          <w:marLeft w:val="640"/>
          <w:marRight w:val="0"/>
          <w:marTop w:val="0"/>
          <w:marBottom w:val="0"/>
          <w:divBdr>
            <w:top w:val="none" w:sz="0" w:space="0" w:color="auto"/>
            <w:left w:val="none" w:sz="0" w:space="0" w:color="auto"/>
            <w:bottom w:val="none" w:sz="0" w:space="0" w:color="auto"/>
            <w:right w:val="none" w:sz="0" w:space="0" w:color="auto"/>
          </w:divBdr>
        </w:div>
        <w:div w:id="1064597871">
          <w:marLeft w:val="640"/>
          <w:marRight w:val="0"/>
          <w:marTop w:val="0"/>
          <w:marBottom w:val="0"/>
          <w:divBdr>
            <w:top w:val="none" w:sz="0" w:space="0" w:color="auto"/>
            <w:left w:val="none" w:sz="0" w:space="0" w:color="auto"/>
            <w:bottom w:val="none" w:sz="0" w:space="0" w:color="auto"/>
            <w:right w:val="none" w:sz="0" w:space="0" w:color="auto"/>
          </w:divBdr>
        </w:div>
        <w:div w:id="1289705989">
          <w:marLeft w:val="640"/>
          <w:marRight w:val="0"/>
          <w:marTop w:val="0"/>
          <w:marBottom w:val="0"/>
          <w:divBdr>
            <w:top w:val="none" w:sz="0" w:space="0" w:color="auto"/>
            <w:left w:val="none" w:sz="0" w:space="0" w:color="auto"/>
            <w:bottom w:val="none" w:sz="0" w:space="0" w:color="auto"/>
            <w:right w:val="none" w:sz="0" w:space="0" w:color="auto"/>
          </w:divBdr>
        </w:div>
        <w:div w:id="244262119">
          <w:marLeft w:val="640"/>
          <w:marRight w:val="0"/>
          <w:marTop w:val="0"/>
          <w:marBottom w:val="0"/>
          <w:divBdr>
            <w:top w:val="none" w:sz="0" w:space="0" w:color="auto"/>
            <w:left w:val="none" w:sz="0" w:space="0" w:color="auto"/>
            <w:bottom w:val="none" w:sz="0" w:space="0" w:color="auto"/>
            <w:right w:val="none" w:sz="0" w:space="0" w:color="auto"/>
          </w:divBdr>
        </w:div>
        <w:div w:id="1366171192">
          <w:marLeft w:val="640"/>
          <w:marRight w:val="0"/>
          <w:marTop w:val="0"/>
          <w:marBottom w:val="0"/>
          <w:divBdr>
            <w:top w:val="none" w:sz="0" w:space="0" w:color="auto"/>
            <w:left w:val="none" w:sz="0" w:space="0" w:color="auto"/>
            <w:bottom w:val="none" w:sz="0" w:space="0" w:color="auto"/>
            <w:right w:val="none" w:sz="0" w:space="0" w:color="auto"/>
          </w:divBdr>
        </w:div>
        <w:div w:id="1844009286">
          <w:marLeft w:val="640"/>
          <w:marRight w:val="0"/>
          <w:marTop w:val="0"/>
          <w:marBottom w:val="0"/>
          <w:divBdr>
            <w:top w:val="none" w:sz="0" w:space="0" w:color="auto"/>
            <w:left w:val="none" w:sz="0" w:space="0" w:color="auto"/>
            <w:bottom w:val="none" w:sz="0" w:space="0" w:color="auto"/>
            <w:right w:val="none" w:sz="0" w:space="0" w:color="auto"/>
          </w:divBdr>
        </w:div>
        <w:div w:id="1793359781">
          <w:marLeft w:val="640"/>
          <w:marRight w:val="0"/>
          <w:marTop w:val="0"/>
          <w:marBottom w:val="0"/>
          <w:divBdr>
            <w:top w:val="none" w:sz="0" w:space="0" w:color="auto"/>
            <w:left w:val="none" w:sz="0" w:space="0" w:color="auto"/>
            <w:bottom w:val="none" w:sz="0" w:space="0" w:color="auto"/>
            <w:right w:val="none" w:sz="0" w:space="0" w:color="auto"/>
          </w:divBdr>
        </w:div>
        <w:div w:id="308873005">
          <w:marLeft w:val="640"/>
          <w:marRight w:val="0"/>
          <w:marTop w:val="0"/>
          <w:marBottom w:val="0"/>
          <w:divBdr>
            <w:top w:val="none" w:sz="0" w:space="0" w:color="auto"/>
            <w:left w:val="none" w:sz="0" w:space="0" w:color="auto"/>
            <w:bottom w:val="none" w:sz="0" w:space="0" w:color="auto"/>
            <w:right w:val="none" w:sz="0" w:space="0" w:color="auto"/>
          </w:divBdr>
        </w:div>
        <w:div w:id="1683122514">
          <w:marLeft w:val="640"/>
          <w:marRight w:val="0"/>
          <w:marTop w:val="0"/>
          <w:marBottom w:val="0"/>
          <w:divBdr>
            <w:top w:val="none" w:sz="0" w:space="0" w:color="auto"/>
            <w:left w:val="none" w:sz="0" w:space="0" w:color="auto"/>
            <w:bottom w:val="none" w:sz="0" w:space="0" w:color="auto"/>
            <w:right w:val="none" w:sz="0" w:space="0" w:color="auto"/>
          </w:divBdr>
        </w:div>
        <w:div w:id="214390988">
          <w:marLeft w:val="640"/>
          <w:marRight w:val="0"/>
          <w:marTop w:val="0"/>
          <w:marBottom w:val="0"/>
          <w:divBdr>
            <w:top w:val="none" w:sz="0" w:space="0" w:color="auto"/>
            <w:left w:val="none" w:sz="0" w:space="0" w:color="auto"/>
            <w:bottom w:val="none" w:sz="0" w:space="0" w:color="auto"/>
            <w:right w:val="none" w:sz="0" w:space="0" w:color="auto"/>
          </w:divBdr>
        </w:div>
        <w:div w:id="523133735">
          <w:marLeft w:val="640"/>
          <w:marRight w:val="0"/>
          <w:marTop w:val="0"/>
          <w:marBottom w:val="0"/>
          <w:divBdr>
            <w:top w:val="none" w:sz="0" w:space="0" w:color="auto"/>
            <w:left w:val="none" w:sz="0" w:space="0" w:color="auto"/>
            <w:bottom w:val="none" w:sz="0" w:space="0" w:color="auto"/>
            <w:right w:val="none" w:sz="0" w:space="0" w:color="auto"/>
          </w:divBdr>
        </w:div>
        <w:div w:id="1961833333">
          <w:marLeft w:val="640"/>
          <w:marRight w:val="0"/>
          <w:marTop w:val="0"/>
          <w:marBottom w:val="0"/>
          <w:divBdr>
            <w:top w:val="none" w:sz="0" w:space="0" w:color="auto"/>
            <w:left w:val="none" w:sz="0" w:space="0" w:color="auto"/>
            <w:bottom w:val="none" w:sz="0" w:space="0" w:color="auto"/>
            <w:right w:val="none" w:sz="0" w:space="0" w:color="auto"/>
          </w:divBdr>
        </w:div>
        <w:div w:id="702249474">
          <w:marLeft w:val="640"/>
          <w:marRight w:val="0"/>
          <w:marTop w:val="0"/>
          <w:marBottom w:val="0"/>
          <w:divBdr>
            <w:top w:val="none" w:sz="0" w:space="0" w:color="auto"/>
            <w:left w:val="none" w:sz="0" w:space="0" w:color="auto"/>
            <w:bottom w:val="none" w:sz="0" w:space="0" w:color="auto"/>
            <w:right w:val="none" w:sz="0" w:space="0" w:color="auto"/>
          </w:divBdr>
        </w:div>
        <w:div w:id="1450969358">
          <w:marLeft w:val="640"/>
          <w:marRight w:val="0"/>
          <w:marTop w:val="0"/>
          <w:marBottom w:val="0"/>
          <w:divBdr>
            <w:top w:val="none" w:sz="0" w:space="0" w:color="auto"/>
            <w:left w:val="none" w:sz="0" w:space="0" w:color="auto"/>
            <w:bottom w:val="none" w:sz="0" w:space="0" w:color="auto"/>
            <w:right w:val="none" w:sz="0" w:space="0" w:color="auto"/>
          </w:divBdr>
        </w:div>
        <w:div w:id="1910530934">
          <w:marLeft w:val="640"/>
          <w:marRight w:val="0"/>
          <w:marTop w:val="0"/>
          <w:marBottom w:val="0"/>
          <w:divBdr>
            <w:top w:val="none" w:sz="0" w:space="0" w:color="auto"/>
            <w:left w:val="none" w:sz="0" w:space="0" w:color="auto"/>
            <w:bottom w:val="none" w:sz="0" w:space="0" w:color="auto"/>
            <w:right w:val="none" w:sz="0" w:space="0" w:color="auto"/>
          </w:divBdr>
        </w:div>
        <w:div w:id="1231960702">
          <w:marLeft w:val="640"/>
          <w:marRight w:val="0"/>
          <w:marTop w:val="0"/>
          <w:marBottom w:val="0"/>
          <w:divBdr>
            <w:top w:val="none" w:sz="0" w:space="0" w:color="auto"/>
            <w:left w:val="none" w:sz="0" w:space="0" w:color="auto"/>
            <w:bottom w:val="none" w:sz="0" w:space="0" w:color="auto"/>
            <w:right w:val="none" w:sz="0" w:space="0" w:color="auto"/>
          </w:divBdr>
        </w:div>
        <w:div w:id="118568911">
          <w:marLeft w:val="640"/>
          <w:marRight w:val="0"/>
          <w:marTop w:val="0"/>
          <w:marBottom w:val="0"/>
          <w:divBdr>
            <w:top w:val="none" w:sz="0" w:space="0" w:color="auto"/>
            <w:left w:val="none" w:sz="0" w:space="0" w:color="auto"/>
            <w:bottom w:val="none" w:sz="0" w:space="0" w:color="auto"/>
            <w:right w:val="none" w:sz="0" w:space="0" w:color="auto"/>
          </w:divBdr>
        </w:div>
        <w:div w:id="95761034">
          <w:marLeft w:val="640"/>
          <w:marRight w:val="0"/>
          <w:marTop w:val="0"/>
          <w:marBottom w:val="0"/>
          <w:divBdr>
            <w:top w:val="none" w:sz="0" w:space="0" w:color="auto"/>
            <w:left w:val="none" w:sz="0" w:space="0" w:color="auto"/>
            <w:bottom w:val="none" w:sz="0" w:space="0" w:color="auto"/>
            <w:right w:val="none" w:sz="0" w:space="0" w:color="auto"/>
          </w:divBdr>
        </w:div>
        <w:div w:id="1761414965">
          <w:marLeft w:val="640"/>
          <w:marRight w:val="0"/>
          <w:marTop w:val="0"/>
          <w:marBottom w:val="0"/>
          <w:divBdr>
            <w:top w:val="none" w:sz="0" w:space="0" w:color="auto"/>
            <w:left w:val="none" w:sz="0" w:space="0" w:color="auto"/>
            <w:bottom w:val="none" w:sz="0" w:space="0" w:color="auto"/>
            <w:right w:val="none" w:sz="0" w:space="0" w:color="auto"/>
          </w:divBdr>
        </w:div>
        <w:div w:id="1640378509">
          <w:marLeft w:val="640"/>
          <w:marRight w:val="0"/>
          <w:marTop w:val="0"/>
          <w:marBottom w:val="0"/>
          <w:divBdr>
            <w:top w:val="none" w:sz="0" w:space="0" w:color="auto"/>
            <w:left w:val="none" w:sz="0" w:space="0" w:color="auto"/>
            <w:bottom w:val="none" w:sz="0" w:space="0" w:color="auto"/>
            <w:right w:val="none" w:sz="0" w:space="0" w:color="auto"/>
          </w:divBdr>
        </w:div>
        <w:div w:id="506096050">
          <w:marLeft w:val="640"/>
          <w:marRight w:val="0"/>
          <w:marTop w:val="0"/>
          <w:marBottom w:val="0"/>
          <w:divBdr>
            <w:top w:val="none" w:sz="0" w:space="0" w:color="auto"/>
            <w:left w:val="none" w:sz="0" w:space="0" w:color="auto"/>
            <w:bottom w:val="none" w:sz="0" w:space="0" w:color="auto"/>
            <w:right w:val="none" w:sz="0" w:space="0" w:color="auto"/>
          </w:divBdr>
        </w:div>
        <w:div w:id="1718236693">
          <w:marLeft w:val="640"/>
          <w:marRight w:val="0"/>
          <w:marTop w:val="0"/>
          <w:marBottom w:val="0"/>
          <w:divBdr>
            <w:top w:val="none" w:sz="0" w:space="0" w:color="auto"/>
            <w:left w:val="none" w:sz="0" w:space="0" w:color="auto"/>
            <w:bottom w:val="none" w:sz="0" w:space="0" w:color="auto"/>
            <w:right w:val="none" w:sz="0" w:space="0" w:color="auto"/>
          </w:divBdr>
        </w:div>
        <w:div w:id="1414744437">
          <w:marLeft w:val="640"/>
          <w:marRight w:val="0"/>
          <w:marTop w:val="0"/>
          <w:marBottom w:val="0"/>
          <w:divBdr>
            <w:top w:val="none" w:sz="0" w:space="0" w:color="auto"/>
            <w:left w:val="none" w:sz="0" w:space="0" w:color="auto"/>
            <w:bottom w:val="none" w:sz="0" w:space="0" w:color="auto"/>
            <w:right w:val="none" w:sz="0" w:space="0" w:color="auto"/>
          </w:divBdr>
        </w:div>
        <w:div w:id="909191195">
          <w:marLeft w:val="640"/>
          <w:marRight w:val="0"/>
          <w:marTop w:val="0"/>
          <w:marBottom w:val="0"/>
          <w:divBdr>
            <w:top w:val="none" w:sz="0" w:space="0" w:color="auto"/>
            <w:left w:val="none" w:sz="0" w:space="0" w:color="auto"/>
            <w:bottom w:val="none" w:sz="0" w:space="0" w:color="auto"/>
            <w:right w:val="none" w:sz="0" w:space="0" w:color="auto"/>
          </w:divBdr>
        </w:div>
        <w:div w:id="539705784">
          <w:marLeft w:val="640"/>
          <w:marRight w:val="0"/>
          <w:marTop w:val="0"/>
          <w:marBottom w:val="0"/>
          <w:divBdr>
            <w:top w:val="none" w:sz="0" w:space="0" w:color="auto"/>
            <w:left w:val="none" w:sz="0" w:space="0" w:color="auto"/>
            <w:bottom w:val="none" w:sz="0" w:space="0" w:color="auto"/>
            <w:right w:val="none" w:sz="0" w:space="0" w:color="auto"/>
          </w:divBdr>
        </w:div>
        <w:div w:id="1503814521">
          <w:marLeft w:val="640"/>
          <w:marRight w:val="0"/>
          <w:marTop w:val="0"/>
          <w:marBottom w:val="0"/>
          <w:divBdr>
            <w:top w:val="none" w:sz="0" w:space="0" w:color="auto"/>
            <w:left w:val="none" w:sz="0" w:space="0" w:color="auto"/>
            <w:bottom w:val="none" w:sz="0" w:space="0" w:color="auto"/>
            <w:right w:val="none" w:sz="0" w:space="0" w:color="auto"/>
          </w:divBdr>
        </w:div>
        <w:div w:id="1147474954">
          <w:marLeft w:val="640"/>
          <w:marRight w:val="0"/>
          <w:marTop w:val="0"/>
          <w:marBottom w:val="0"/>
          <w:divBdr>
            <w:top w:val="none" w:sz="0" w:space="0" w:color="auto"/>
            <w:left w:val="none" w:sz="0" w:space="0" w:color="auto"/>
            <w:bottom w:val="none" w:sz="0" w:space="0" w:color="auto"/>
            <w:right w:val="none" w:sz="0" w:space="0" w:color="auto"/>
          </w:divBdr>
        </w:div>
        <w:div w:id="1118375726">
          <w:marLeft w:val="640"/>
          <w:marRight w:val="0"/>
          <w:marTop w:val="0"/>
          <w:marBottom w:val="0"/>
          <w:divBdr>
            <w:top w:val="none" w:sz="0" w:space="0" w:color="auto"/>
            <w:left w:val="none" w:sz="0" w:space="0" w:color="auto"/>
            <w:bottom w:val="none" w:sz="0" w:space="0" w:color="auto"/>
            <w:right w:val="none" w:sz="0" w:space="0" w:color="auto"/>
          </w:divBdr>
        </w:div>
        <w:div w:id="1706906280">
          <w:marLeft w:val="640"/>
          <w:marRight w:val="0"/>
          <w:marTop w:val="0"/>
          <w:marBottom w:val="0"/>
          <w:divBdr>
            <w:top w:val="none" w:sz="0" w:space="0" w:color="auto"/>
            <w:left w:val="none" w:sz="0" w:space="0" w:color="auto"/>
            <w:bottom w:val="none" w:sz="0" w:space="0" w:color="auto"/>
            <w:right w:val="none" w:sz="0" w:space="0" w:color="auto"/>
          </w:divBdr>
        </w:div>
        <w:div w:id="299649053">
          <w:marLeft w:val="640"/>
          <w:marRight w:val="0"/>
          <w:marTop w:val="0"/>
          <w:marBottom w:val="0"/>
          <w:divBdr>
            <w:top w:val="none" w:sz="0" w:space="0" w:color="auto"/>
            <w:left w:val="none" w:sz="0" w:space="0" w:color="auto"/>
            <w:bottom w:val="none" w:sz="0" w:space="0" w:color="auto"/>
            <w:right w:val="none" w:sz="0" w:space="0" w:color="auto"/>
          </w:divBdr>
        </w:div>
        <w:div w:id="223612233">
          <w:marLeft w:val="640"/>
          <w:marRight w:val="0"/>
          <w:marTop w:val="0"/>
          <w:marBottom w:val="0"/>
          <w:divBdr>
            <w:top w:val="none" w:sz="0" w:space="0" w:color="auto"/>
            <w:left w:val="none" w:sz="0" w:space="0" w:color="auto"/>
            <w:bottom w:val="none" w:sz="0" w:space="0" w:color="auto"/>
            <w:right w:val="none" w:sz="0" w:space="0" w:color="auto"/>
          </w:divBdr>
        </w:div>
        <w:div w:id="946888134">
          <w:marLeft w:val="640"/>
          <w:marRight w:val="0"/>
          <w:marTop w:val="0"/>
          <w:marBottom w:val="0"/>
          <w:divBdr>
            <w:top w:val="none" w:sz="0" w:space="0" w:color="auto"/>
            <w:left w:val="none" w:sz="0" w:space="0" w:color="auto"/>
            <w:bottom w:val="none" w:sz="0" w:space="0" w:color="auto"/>
            <w:right w:val="none" w:sz="0" w:space="0" w:color="auto"/>
          </w:divBdr>
        </w:div>
        <w:div w:id="604659246">
          <w:marLeft w:val="640"/>
          <w:marRight w:val="0"/>
          <w:marTop w:val="0"/>
          <w:marBottom w:val="0"/>
          <w:divBdr>
            <w:top w:val="none" w:sz="0" w:space="0" w:color="auto"/>
            <w:left w:val="none" w:sz="0" w:space="0" w:color="auto"/>
            <w:bottom w:val="none" w:sz="0" w:space="0" w:color="auto"/>
            <w:right w:val="none" w:sz="0" w:space="0" w:color="auto"/>
          </w:divBdr>
        </w:div>
        <w:div w:id="466240741">
          <w:marLeft w:val="640"/>
          <w:marRight w:val="0"/>
          <w:marTop w:val="0"/>
          <w:marBottom w:val="0"/>
          <w:divBdr>
            <w:top w:val="none" w:sz="0" w:space="0" w:color="auto"/>
            <w:left w:val="none" w:sz="0" w:space="0" w:color="auto"/>
            <w:bottom w:val="none" w:sz="0" w:space="0" w:color="auto"/>
            <w:right w:val="none" w:sz="0" w:space="0" w:color="auto"/>
          </w:divBdr>
        </w:div>
        <w:div w:id="613900331">
          <w:marLeft w:val="640"/>
          <w:marRight w:val="0"/>
          <w:marTop w:val="0"/>
          <w:marBottom w:val="0"/>
          <w:divBdr>
            <w:top w:val="none" w:sz="0" w:space="0" w:color="auto"/>
            <w:left w:val="none" w:sz="0" w:space="0" w:color="auto"/>
            <w:bottom w:val="none" w:sz="0" w:space="0" w:color="auto"/>
            <w:right w:val="none" w:sz="0" w:space="0" w:color="auto"/>
          </w:divBdr>
        </w:div>
        <w:div w:id="60834969">
          <w:marLeft w:val="640"/>
          <w:marRight w:val="0"/>
          <w:marTop w:val="0"/>
          <w:marBottom w:val="0"/>
          <w:divBdr>
            <w:top w:val="none" w:sz="0" w:space="0" w:color="auto"/>
            <w:left w:val="none" w:sz="0" w:space="0" w:color="auto"/>
            <w:bottom w:val="none" w:sz="0" w:space="0" w:color="auto"/>
            <w:right w:val="none" w:sz="0" w:space="0" w:color="auto"/>
          </w:divBdr>
        </w:div>
        <w:div w:id="1059474120">
          <w:marLeft w:val="640"/>
          <w:marRight w:val="0"/>
          <w:marTop w:val="0"/>
          <w:marBottom w:val="0"/>
          <w:divBdr>
            <w:top w:val="none" w:sz="0" w:space="0" w:color="auto"/>
            <w:left w:val="none" w:sz="0" w:space="0" w:color="auto"/>
            <w:bottom w:val="none" w:sz="0" w:space="0" w:color="auto"/>
            <w:right w:val="none" w:sz="0" w:space="0" w:color="auto"/>
          </w:divBdr>
        </w:div>
        <w:div w:id="2045858920">
          <w:marLeft w:val="640"/>
          <w:marRight w:val="0"/>
          <w:marTop w:val="0"/>
          <w:marBottom w:val="0"/>
          <w:divBdr>
            <w:top w:val="none" w:sz="0" w:space="0" w:color="auto"/>
            <w:left w:val="none" w:sz="0" w:space="0" w:color="auto"/>
            <w:bottom w:val="none" w:sz="0" w:space="0" w:color="auto"/>
            <w:right w:val="none" w:sz="0" w:space="0" w:color="auto"/>
          </w:divBdr>
        </w:div>
        <w:div w:id="814368845">
          <w:marLeft w:val="640"/>
          <w:marRight w:val="0"/>
          <w:marTop w:val="0"/>
          <w:marBottom w:val="0"/>
          <w:divBdr>
            <w:top w:val="none" w:sz="0" w:space="0" w:color="auto"/>
            <w:left w:val="none" w:sz="0" w:space="0" w:color="auto"/>
            <w:bottom w:val="none" w:sz="0" w:space="0" w:color="auto"/>
            <w:right w:val="none" w:sz="0" w:space="0" w:color="auto"/>
          </w:divBdr>
        </w:div>
        <w:div w:id="1486244741">
          <w:marLeft w:val="640"/>
          <w:marRight w:val="0"/>
          <w:marTop w:val="0"/>
          <w:marBottom w:val="0"/>
          <w:divBdr>
            <w:top w:val="none" w:sz="0" w:space="0" w:color="auto"/>
            <w:left w:val="none" w:sz="0" w:space="0" w:color="auto"/>
            <w:bottom w:val="none" w:sz="0" w:space="0" w:color="auto"/>
            <w:right w:val="none" w:sz="0" w:space="0" w:color="auto"/>
          </w:divBdr>
        </w:div>
        <w:div w:id="1296712422">
          <w:marLeft w:val="640"/>
          <w:marRight w:val="0"/>
          <w:marTop w:val="0"/>
          <w:marBottom w:val="0"/>
          <w:divBdr>
            <w:top w:val="none" w:sz="0" w:space="0" w:color="auto"/>
            <w:left w:val="none" w:sz="0" w:space="0" w:color="auto"/>
            <w:bottom w:val="none" w:sz="0" w:space="0" w:color="auto"/>
            <w:right w:val="none" w:sz="0" w:space="0" w:color="auto"/>
          </w:divBdr>
        </w:div>
        <w:div w:id="70277340">
          <w:marLeft w:val="640"/>
          <w:marRight w:val="0"/>
          <w:marTop w:val="0"/>
          <w:marBottom w:val="0"/>
          <w:divBdr>
            <w:top w:val="none" w:sz="0" w:space="0" w:color="auto"/>
            <w:left w:val="none" w:sz="0" w:space="0" w:color="auto"/>
            <w:bottom w:val="none" w:sz="0" w:space="0" w:color="auto"/>
            <w:right w:val="none" w:sz="0" w:space="0" w:color="auto"/>
          </w:divBdr>
        </w:div>
        <w:div w:id="46539374">
          <w:marLeft w:val="640"/>
          <w:marRight w:val="0"/>
          <w:marTop w:val="0"/>
          <w:marBottom w:val="0"/>
          <w:divBdr>
            <w:top w:val="none" w:sz="0" w:space="0" w:color="auto"/>
            <w:left w:val="none" w:sz="0" w:space="0" w:color="auto"/>
            <w:bottom w:val="none" w:sz="0" w:space="0" w:color="auto"/>
            <w:right w:val="none" w:sz="0" w:space="0" w:color="auto"/>
          </w:divBdr>
        </w:div>
        <w:div w:id="1556309087">
          <w:marLeft w:val="640"/>
          <w:marRight w:val="0"/>
          <w:marTop w:val="0"/>
          <w:marBottom w:val="0"/>
          <w:divBdr>
            <w:top w:val="none" w:sz="0" w:space="0" w:color="auto"/>
            <w:left w:val="none" w:sz="0" w:space="0" w:color="auto"/>
            <w:bottom w:val="none" w:sz="0" w:space="0" w:color="auto"/>
            <w:right w:val="none" w:sz="0" w:space="0" w:color="auto"/>
          </w:divBdr>
        </w:div>
        <w:div w:id="647907066">
          <w:marLeft w:val="640"/>
          <w:marRight w:val="0"/>
          <w:marTop w:val="0"/>
          <w:marBottom w:val="0"/>
          <w:divBdr>
            <w:top w:val="none" w:sz="0" w:space="0" w:color="auto"/>
            <w:left w:val="none" w:sz="0" w:space="0" w:color="auto"/>
            <w:bottom w:val="none" w:sz="0" w:space="0" w:color="auto"/>
            <w:right w:val="none" w:sz="0" w:space="0" w:color="auto"/>
          </w:divBdr>
        </w:div>
        <w:div w:id="1929461297">
          <w:marLeft w:val="640"/>
          <w:marRight w:val="0"/>
          <w:marTop w:val="0"/>
          <w:marBottom w:val="0"/>
          <w:divBdr>
            <w:top w:val="none" w:sz="0" w:space="0" w:color="auto"/>
            <w:left w:val="none" w:sz="0" w:space="0" w:color="auto"/>
            <w:bottom w:val="none" w:sz="0" w:space="0" w:color="auto"/>
            <w:right w:val="none" w:sz="0" w:space="0" w:color="auto"/>
          </w:divBdr>
        </w:div>
        <w:div w:id="1703751330">
          <w:marLeft w:val="640"/>
          <w:marRight w:val="0"/>
          <w:marTop w:val="0"/>
          <w:marBottom w:val="0"/>
          <w:divBdr>
            <w:top w:val="none" w:sz="0" w:space="0" w:color="auto"/>
            <w:left w:val="none" w:sz="0" w:space="0" w:color="auto"/>
            <w:bottom w:val="none" w:sz="0" w:space="0" w:color="auto"/>
            <w:right w:val="none" w:sz="0" w:space="0" w:color="auto"/>
          </w:divBdr>
        </w:div>
        <w:div w:id="603806771">
          <w:marLeft w:val="640"/>
          <w:marRight w:val="0"/>
          <w:marTop w:val="0"/>
          <w:marBottom w:val="0"/>
          <w:divBdr>
            <w:top w:val="none" w:sz="0" w:space="0" w:color="auto"/>
            <w:left w:val="none" w:sz="0" w:space="0" w:color="auto"/>
            <w:bottom w:val="none" w:sz="0" w:space="0" w:color="auto"/>
            <w:right w:val="none" w:sz="0" w:space="0" w:color="auto"/>
          </w:divBdr>
        </w:div>
        <w:div w:id="848830646">
          <w:marLeft w:val="640"/>
          <w:marRight w:val="0"/>
          <w:marTop w:val="0"/>
          <w:marBottom w:val="0"/>
          <w:divBdr>
            <w:top w:val="none" w:sz="0" w:space="0" w:color="auto"/>
            <w:left w:val="none" w:sz="0" w:space="0" w:color="auto"/>
            <w:bottom w:val="none" w:sz="0" w:space="0" w:color="auto"/>
            <w:right w:val="none" w:sz="0" w:space="0" w:color="auto"/>
          </w:divBdr>
        </w:div>
        <w:div w:id="2041931530">
          <w:marLeft w:val="640"/>
          <w:marRight w:val="0"/>
          <w:marTop w:val="0"/>
          <w:marBottom w:val="0"/>
          <w:divBdr>
            <w:top w:val="none" w:sz="0" w:space="0" w:color="auto"/>
            <w:left w:val="none" w:sz="0" w:space="0" w:color="auto"/>
            <w:bottom w:val="none" w:sz="0" w:space="0" w:color="auto"/>
            <w:right w:val="none" w:sz="0" w:space="0" w:color="auto"/>
          </w:divBdr>
        </w:div>
        <w:div w:id="435711329">
          <w:marLeft w:val="640"/>
          <w:marRight w:val="0"/>
          <w:marTop w:val="0"/>
          <w:marBottom w:val="0"/>
          <w:divBdr>
            <w:top w:val="none" w:sz="0" w:space="0" w:color="auto"/>
            <w:left w:val="none" w:sz="0" w:space="0" w:color="auto"/>
            <w:bottom w:val="none" w:sz="0" w:space="0" w:color="auto"/>
            <w:right w:val="none" w:sz="0" w:space="0" w:color="auto"/>
          </w:divBdr>
        </w:div>
        <w:div w:id="1127234879">
          <w:marLeft w:val="640"/>
          <w:marRight w:val="0"/>
          <w:marTop w:val="0"/>
          <w:marBottom w:val="0"/>
          <w:divBdr>
            <w:top w:val="none" w:sz="0" w:space="0" w:color="auto"/>
            <w:left w:val="none" w:sz="0" w:space="0" w:color="auto"/>
            <w:bottom w:val="none" w:sz="0" w:space="0" w:color="auto"/>
            <w:right w:val="none" w:sz="0" w:space="0" w:color="auto"/>
          </w:divBdr>
        </w:div>
        <w:div w:id="1178545799">
          <w:marLeft w:val="640"/>
          <w:marRight w:val="0"/>
          <w:marTop w:val="0"/>
          <w:marBottom w:val="0"/>
          <w:divBdr>
            <w:top w:val="none" w:sz="0" w:space="0" w:color="auto"/>
            <w:left w:val="none" w:sz="0" w:space="0" w:color="auto"/>
            <w:bottom w:val="none" w:sz="0" w:space="0" w:color="auto"/>
            <w:right w:val="none" w:sz="0" w:space="0" w:color="auto"/>
          </w:divBdr>
        </w:div>
      </w:divsChild>
    </w:div>
    <w:div w:id="36786246">
      <w:bodyDiv w:val="1"/>
      <w:marLeft w:val="0"/>
      <w:marRight w:val="0"/>
      <w:marTop w:val="0"/>
      <w:marBottom w:val="0"/>
      <w:divBdr>
        <w:top w:val="none" w:sz="0" w:space="0" w:color="auto"/>
        <w:left w:val="none" w:sz="0" w:space="0" w:color="auto"/>
        <w:bottom w:val="none" w:sz="0" w:space="0" w:color="auto"/>
        <w:right w:val="none" w:sz="0" w:space="0" w:color="auto"/>
      </w:divBdr>
      <w:divsChild>
        <w:div w:id="1204560598">
          <w:marLeft w:val="640"/>
          <w:marRight w:val="0"/>
          <w:marTop w:val="0"/>
          <w:marBottom w:val="0"/>
          <w:divBdr>
            <w:top w:val="none" w:sz="0" w:space="0" w:color="auto"/>
            <w:left w:val="none" w:sz="0" w:space="0" w:color="auto"/>
            <w:bottom w:val="none" w:sz="0" w:space="0" w:color="auto"/>
            <w:right w:val="none" w:sz="0" w:space="0" w:color="auto"/>
          </w:divBdr>
        </w:div>
        <w:div w:id="246380891">
          <w:marLeft w:val="640"/>
          <w:marRight w:val="0"/>
          <w:marTop w:val="0"/>
          <w:marBottom w:val="0"/>
          <w:divBdr>
            <w:top w:val="none" w:sz="0" w:space="0" w:color="auto"/>
            <w:left w:val="none" w:sz="0" w:space="0" w:color="auto"/>
            <w:bottom w:val="none" w:sz="0" w:space="0" w:color="auto"/>
            <w:right w:val="none" w:sz="0" w:space="0" w:color="auto"/>
          </w:divBdr>
        </w:div>
        <w:div w:id="979458574">
          <w:marLeft w:val="640"/>
          <w:marRight w:val="0"/>
          <w:marTop w:val="0"/>
          <w:marBottom w:val="0"/>
          <w:divBdr>
            <w:top w:val="none" w:sz="0" w:space="0" w:color="auto"/>
            <w:left w:val="none" w:sz="0" w:space="0" w:color="auto"/>
            <w:bottom w:val="none" w:sz="0" w:space="0" w:color="auto"/>
            <w:right w:val="none" w:sz="0" w:space="0" w:color="auto"/>
          </w:divBdr>
        </w:div>
        <w:div w:id="1988126556">
          <w:marLeft w:val="640"/>
          <w:marRight w:val="0"/>
          <w:marTop w:val="0"/>
          <w:marBottom w:val="0"/>
          <w:divBdr>
            <w:top w:val="none" w:sz="0" w:space="0" w:color="auto"/>
            <w:left w:val="none" w:sz="0" w:space="0" w:color="auto"/>
            <w:bottom w:val="none" w:sz="0" w:space="0" w:color="auto"/>
            <w:right w:val="none" w:sz="0" w:space="0" w:color="auto"/>
          </w:divBdr>
        </w:div>
        <w:div w:id="1444418947">
          <w:marLeft w:val="640"/>
          <w:marRight w:val="0"/>
          <w:marTop w:val="0"/>
          <w:marBottom w:val="0"/>
          <w:divBdr>
            <w:top w:val="none" w:sz="0" w:space="0" w:color="auto"/>
            <w:left w:val="none" w:sz="0" w:space="0" w:color="auto"/>
            <w:bottom w:val="none" w:sz="0" w:space="0" w:color="auto"/>
            <w:right w:val="none" w:sz="0" w:space="0" w:color="auto"/>
          </w:divBdr>
        </w:div>
        <w:div w:id="1373265864">
          <w:marLeft w:val="640"/>
          <w:marRight w:val="0"/>
          <w:marTop w:val="0"/>
          <w:marBottom w:val="0"/>
          <w:divBdr>
            <w:top w:val="none" w:sz="0" w:space="0" w:color="auto"/>
            <w:left w:val="none" w:sz="0" w:space="0" w:color="auto"/>
            <w:bottom w:val="none" w:sz="0" w:space="0" w:color="auto"/>
            <w:right w:val="none" w:sz="0" w:space="0" w:color="auto"/>
          </w:divBdr>
        </w:div>
        <w:div w:id="807629039">
          <w:marLeft w:val="640"/>
          <w:marRight w:val="0"/>
          <w:marTop w:val="0"/>
          <w:marBottom w:val="0"/>
          <w:divBdr>
            <w:top w:val="none" w:sz="0" w:space="0" w:color="auto"/>
            <w:left w:val="none" w:sz="0" w:space="0" w:color="auto"/>
            <w:bottom w:val="none" w:sz="0" w:space="0" w:color="auto"/>
            <w:right w:val="none" w:sz="0" w:space="0" w:color="auto"/>
          </w:divBdr>
        </w:div>
        <w:div w:id="706489758">
          <w:marLeft w:val="640"/>
          <w:marRight w:val="0"/>
          <w:marTop w:val="0"/>
          <w:marBottom w:val="0"/>
          <w:divBdr>
            <w:top w:val="none" w:sz="0" w:space="0" w:color="auto"/>
            <w:left w:val="none" w:sz="0" w:space="0" w:color="auto"/>
            <w:bottom w:val="none" w:sz="0" w:space="0" w:color="auto"/>
            <w:right w:val="none" w:sz="0" w:space="0" w:color="auto"/>
          </w:divBdr>
        </w:div>
        <w:div w:id="701907546">
          <w:marLeft w:val="640"/>
          <w:marRight w:val="0"/>
          <w:marTop w:val="0"/>
          <w:marBottom w:val="0"/>
          <w:divBdr>
            <w:top w:val="none" w:sz="0" w:space="0" w:color="auto"/>
            <w:left w:val="none" w:sz="0" w:space="0" w:color="auto"/>
            <w:bottom w:val="none" w:sz="0" w:space="0" w:color="auto"/>
            <w:right w:val="none" w:sz="0" w:space="0" w:color="auto"/>
          </w:divBdr>
        </w:div>
        <w:div w:id="517279735">
          <w:marLeft w:val="640"/>
          <w:marRight w:val="0"/>
          <w:marTop w:val="0"/>
          <w:marBottom w:val="0"/>
          <w:divBdr>
            <w:top w:val="none" w:sz="0" w:space="0" w:color="auto"/>
            <w:left w:val="none" w:sz="0" w:space="0" w:color="auto"/>
            <w:bottom w:val="none" w:sz="0" w:space="0" w:color="auto"/>
            <w:right w:val="none" w:sz="0" w:space="0" w:color="auto"/>
          </w:divBdr>
        </w:div>
        <w:div w:id="1998410338">
          <w:marLeft w:val="640"/>
          <w:marRight w:val="0"/>
          <w:marTop w:val="0"/>
          <w:marBottom w:val="0"/>
          <w:divBdr>
            <w:top w:val="none" w:sz="0" w:space="0" w:color="auto"/>
            <w:left w:val="none" w:sz="0" w:space="0" w:color="auto"/>
            <w:bottom w:val="none" w:sz="0" w:space="0" w:color="auto"/>
            <w:right w:val="none" w:sz="0" w:space="0" w:color="auto"/>
          </w:divBdr>
        </w:div>
        <w:div w:id="666520413">
          <w:marLeft w:val="640"/>
          <w:marRight w:val="0"/>
          <w:marTop w:val="0"/>
          <w:marBottom w:val="0"/>
          <w:divBdr>
            <w:top w:val="none" w:sz="0" w:space="0" w:color="auto"/>
            <w:left w:val="none" w:sz="0" w:space="0" w:color="auto"/>
            <w:bottom w:val="none" w:sz="0" w:space="0" w:color="auto"/>
            <w:right w:val="none" w:sz="0" w:space="0" w:color="auto"/>
          </w:divBdr>
        </w:div>
        <w:div w:id="1000428342">
          <w:marLeft w:val="640"/>
          <w:marRight w:val="0"/>
          <w:marTop w:val="0"/>
          <w:marBottom w:val="0"/>
          <w:divBdr>
            <w:top w:val="none" w:sz="0" w:space="0" w:color="auto"/>
            <w:left w:val="none" w:sz="0" w:space="0" w:color="auto"/>
            <w:bottom w:val="none" w:sz="0" w:space="0" w:color="auto"/>
            <w:right w:val="none" w:sz="0" w:space="0" w:color="auto"/>
          </w:divBdr>
        </w:div>
        <w:div w:id="1329287520">
          <w:marLeft w:val="640"/>
          <w:marRight w:val="0"/>
          <w:marTop w:val="0"/>
          <w:marBottom w:val="0"/>
          <w:divBdr>
            <w:top w:val="none" w:sz="0" w:space="0" w:color="auto"/>
            <w:left w:val="none" w:sz="0" w:space="0" w:color="auto"/>
            <w:bottom w:val="none" w:sz="0" w:space="0" w:color="auto"/>
            <w:right w:val="none" w:sz="0" w:space="0" w:color="auto"/>
          </w:divBdr>
        </w:div>
        <w:div w:id="1631478140">
          <w:marLeft w:val="640"/>
          <w:marRight w:val="0"/>
          <w:marTop w:val="0"/>
          <w:marBottom w:val="0"/>
          <w:divBdr>
            <w:top w:val="none" w:sz="0" w:space="0" w:color="auto"/>
            <w:left w:val="none" w:sz="0" w:space="0" w:color="auto"/>
            <w:bottom w:val="none" w:sz="0" w:space="0" w:color="auto"/>
            <w:right w:val="none" w:sz="0" w:space="0" w:color="auto"/>
          </w:divBdr>
        </w:div>
        <w:div w:id="20665931">
          <w:marLeft w:val="640"/>
          <w:marRight w:val="0"/>
          <w:marTop w:val="0"/>
          <w:marBottom w:val="0"/>
          <w:divBdr>
            <w:top w:val="none" w:sz="0" w:space="0" w:color="auto"/>
            <w:left w:val="none" w:sz="0" w:space="0" w:color="auto"/>
            <w:bottom w:val="none" w:sz="0" w:space="0" w:color="auto"/>
            <w:right w:val="none" w:sz="0" w:space="0" w:color="auto"/>
          </w:divBdr>
        </w:div>
        <w:div w:id="552085902">
          <w:marLeft w:val="640"/>
          <w:marRight w:val="0"/>
          <w:marTop w:val="0"/>
          <w:marBottom w:val="0"/>
          <w:divBdr>
            <w:top w:val="none" w:sz="0" w:space="0" w:color="auto"/>
            <w:left w:val="none" w:sz="0" w:space="0" w:color="auto"/>
            <w:bottom w:val="none" w:sz="0" w:space="0" w:color="auto"/>
            <w:right w:val="none" w:sz="0" w:space="0" w:color="auto"/>
          </w:divBdr>
        </w:div>
        <w:div w:id="850921634">
          <w:marLeft w:val="640"/>
          <w:marRight w:val="0"/>
          <w:marTop w:val="0"/>
          <w:marBottom w:val="0"/>
          <w:divBdr>
            <w:top w:val="none" w:sz="0" w:space="0" w:color="auto"/>
            <w:left w:val="none" w:sz="0" w:space="0" w:color="auto"/>
            <w:bottom w:val="none" w:sz="0" w:space="0" w:color="auto"/>
            <w:right w:val="none" w:sz="0" w:space="0" w:color="auto"/>
          </w:divBdr>
        </w:div>
        <w:div w:id="1079012669">
          <w:marLeft w:val="640"/>
          <w:marRight w:val="0"/>
          <w:marTop w:val="0"/>
          <w:marBottom w:val="0"/>
          <w:divBdr>
            <w:top w:val="none" w:sz="0" w:space="0" w:color="auto"/>
            <w:left w:val="none" w:sz="0" w:space="0" w:color="auto"/>
            <w:bottom w:val="none" w:sz="0" w:space="0" w:color="auto"/>
            <w:right w:val="none" w:sz="0" w:space="0" w:color="auto"/>
          </w:divBdr>
        </w:div>
        <w:div w:id="1708947060">
          <w:marLeft w:val="640"/>
          <w:marRight w:val="0"/>
          <w:marTop w:val="0"/>
          <w:marBottom w:val="0"/>
          <w:divBdr>
            <w:top w:val="none" w:sz="0" w:space="0" w:color="auto"/>
            <w:left w:val="none" w:sz="0" w:space="0" w:color="auto"/>
            <w:bottom w:val="none" w:sz="0" w:space="0" w:color="auto"/>
            <w:right w:val="none" w:sz="0" w:space="0" w:color="auto"/>
          </w:divBdr>
        </w:div>
        <w:div w:id="2070222837">
          <w:marLeft w:val="640"/>
          <w:marRight w:val="0"/>
          <w:marTop w:val="0"/>
          <w:marBottom w:val="0"/>
          <w:divBdr>
            <w:top w:val="none" w:sz="0" w:space="0" w:color="auto"/>
            <w:left w:val="none" w:sz="0" w:space="0" w:color="auto"/>
            <w:bottom w:val="none" w:sz="0" w:space="0" w:color="auto"/>
            <w:right w:val="none" w:sz="0" w:space="0" w:color="auto"/>
          </w:divBdr>
        </w:div>
        <w:div w:id="233859829">
          <w:marLeft w:val="640"/>
          <w:marRight w:val="0"/>
          <w:marTop w:val="0"/>
          <w:marBottom w:val="0"/>
          <w:divBdr>
            <w:top w:val="none" w:sz="0" w:space="0" w:color="auto"/>
            <w:left w:val="none" w:sz="0" w:space="0" w:color="auto"/>
            <w:bottom w:val="none" w:sz="0" w:space="0" w:color="auto"/>
            <w:right w:val="none" w:sz="0" w:space="0" w:color="auto"/>
          </w:divBdr>
        </w:div>
        <w:div w:id="1709065383">
          <w:marLeft w:val="640"/>
          <w:marRight w:val="0"/>
          <w:marTop w:val="0"/>
          <w:marBottom w:val="0"/>
          <w:divBdr>
            <w:top w:val="none" w:sz="0" w:space="0" w:color="auto"/>
            <w:left w:val="none" w:sz="0" w:space="0" w:color="auto"/>
            <w:bottom w:val="none" w:sz="0" w:space="0" w:color="auto"/>
            <w:right w:val="none" w:sz="0" w:space="0" w:color="auto"/>
          </w:divBdr>
        </w:div>
        <w:div w:id="1751539042">
          <w:marLeft w:val="640"/>
          <w:marRight w:val="0"/>
          <w:marTop w:val="0"/>
          <w:marBottom w:val="0"/>
          <w:divBdr>
            <w:top w:val="none" w:sz="0" w:space="0" w:color="auto"/>
            <w:left w:val="none" w:sz="0" w:space="0" w:color="auto"/>
            <w:bottom w:val="none" w:sz="0" w:space="0" w:color="auto"/>
            <w:right w:val="none" w:sz="0" w:space="0" w:color="auto"/>
          </w:divBdr>
        </w:div>
        <w:div w:id="690842867">
          <w:marLeft w:val="640"/>
          <w:marRight w:val="0"/>
          <w:marTop w:val="0"/>
          <w:marBottom w:val="0"/>
          <w:divBdr>
            <w:top w:val="none" w:sz="0" w:space="0" w:color="auto"/>
            <w:left w:val="none" w:sz="0" w:space="0" w:color="auto"/>
            <w:bottom w:val="none" w:sz="0" w:space="0" w:color="auto"/>
            <w:right w:val="none" w:sz="0" w:space="0" w:color="auto"/>
          </w:divBdr>
        </w:div>
        <w:div w:id="1037658328">
          <w:marLeft w:val="640"/>
          <w:marRight w:val="0"/>
          <w:marTop w:val="0"/>
          <w:marBottom w:val="0"/>
          <w:divBdr>
            <w:top w:val="none" w:sz="0" w:space="0" w:color="auto"/>
            <w:left w:val="none" w:sz="0" w:space="0" w:color="auto"/>
            <w:bottom w:val="none" w:sz="0" w:space="0" w:color="auto"/>
            <w:right w:val="none" w:sz="0" w:space="0" w:color="auto"/>
          </w:divBdr>
        </w:div>
        <w:div w:id="1364136180">
          <w:marLeft w:val="640"/>
          <w:marRight w:val="0"/>
          <w:marTop w:val="0"/>
          <w:marBottom w:val="0"/>
          <w:divBdr>
            <w:top w:val="none" w:sz="0" w:space="0" w:color="auto"/>
            <w:left w:val="none" w:sz="0" w:space="0" w:color="auto"/>
            <w:bottom w:val="none" w:sz="0" w:space="0" w:color="auto"/>
            <w:right w:val="none" w:sz="0" w:space="0" w:color="auto"/>
          </w:divBdr>
        </w:div>
        <w:div w:id="2079087610">
          <w:marLeft w:val="640"/>
          <w:marRight w:val="0"/>
          <w:marTop w:val="0"/>
          <w:marBottom w:val="0"/>
          <w:divBdr>
            <w:top w:val="none" w:sz="0" w:space="0" w:color="auto"/>
            <w:left w:val="none" w:sz="0" w:space="0" w:color="auto"/>
            <w:bottom w:val="none" w:sz="0" w:space="0" w:color="auto"/>
            <w:right w:val="none" w:sz="0" w:space="0" w:color="auto"/>
          </w:divBdr>
        </w:div>
        <w:div w:id="748386838">
          <w:marLeft w:val="640"/>
          <w:marRight w:val="0"/>
          <w:marTop w:val="0"/>
          <w:marBottom w:val="0"/>
          <w:divBdr>
            <w:top w:val="none" w:sz="0" w:space="0" w:color="auto"/>
            <w:left w:val="none" w:sz="0" w:space="0" w:color="auto"/>
            <w:bottom w:val="none" w:sz="0" w:space="0" w:color="auto"/>
            <w:right w:val="none" w:sz="0" w:space="0" w:color="auto"/>
          </w:divBdr>
        </w:div>
        <w:div w:id="1208371539">
          <w:marLeft w:val="640"/>
          <w:marRight w:val="0"/>
          <w:marTop w:val="0"/>
          <w:marBottom w:val="0"/>
          <w:divBdr>
            <w:top w:val="none" w:sz="0" w:space="0" w:color="auto"/>
            <w:left w:val="none" w:sz="0" w:space="0" w:color="auto"/>
            <w:bottom w:val="none" w:sz="0" w:space="0" w:color="auto"/>
            <w:right w:val="none" w:sz="0" w:space="0" w:color="auto"/>
          </w:divBdr>
        </w:div>
        <w:div w:id="417993174">
          <w:marLeft w:val="640"/>
          <w:marRight w:val="0"/>
          <w:marTop w:val="0"/>
          <w:marBottom w:val="0"/>
          <w:divBdr>
            <w:top w:val="none" w:sz="0" w:space="0" w:color="auto"/>
            <w:left w:val="none" w:sz="0" w:space="0" w:color="auto"/>
            <w:bottom w:val="none" w:sz="0" w:space="0" w:color="auto"/>
            <w:right w:val="none" w:sz="0" w:space="0" w:color="auto"/>
          </w:divBdr>
        </w:div>
        <w:div w:id="1479881744">
          <w:marLeft w:val="640"/>
          <w:marRight w:val="0"/>
          <w:marTop w:val="0"/>
          <w:marBottom w:val="0"/>
          <w:divBdr>
            <w:top w:val="none" w:sz="0" w:space="0" w:color="auto"/>
            <w:left w:val="none" w:sz="0" w:space="0" w:color="auto"/>
            <w:bottom w:val="none" w:sz="0" w:space="0" w:color="auto"/>
            <w:right w:val="none" w:sz="0" w:space="0" w:color="auto"/>
          </w:divBdr>
        </w:div>
        <w:div w:id="1913078173">
          <w:marLeft w:val="640"/>
          <w:marRight w:val="0"/>
          <w:marTop w:val="0"/>
          <w:marBottom w:val="0"/>
          <w:divBdr>
            <w:top w:val="none" w:sz="0" w:space="0" w:color="auto"/>
            <w:left w:val="none" w:sz="0" w:space="0" w:color="auto"/>
            <w:bottom w:val="none" w:sz="0" w:space="0" w:color="auto"/>
            <w:right w:val="none" w:sz="0" w:space="0" w:color="auto"/>
          </w:divBdr>
        </w:div>
        <w:div w:id="880282408">
          <w:marLeft w:val="640"/>
          <w:marRight w:val="0"/>
          <w:marTop w:val="0"/>
          <w:marBottom w:val="0"/>
          <w:divBdr>
            <w:top w:val="none" w:sz="0" w:space="0" w:color="auto"/>
            <w:left w:val="none" w:sz="0" w:space="0" w:color="auto"/>
            <w:bottom w:val="none" w:sz="0" w:space="0" w:color="auto"/>
            <w:right w:val="none" w:sz="0" w:space="0" w:color="auto"/>
          </w:divBdr>
        </w:div>
        <w:div w:id="171263337">
          <w:marLeft w:val="640"/>
          <w:marRight w:val="0"/>
          <w:marTop w:val="0"/>
          <w:marBottom w:val="0"/>
          <w:divBdr>
            <w:top w:val="none" w:sz="0" w:space="0" w:color="auto"/>
            <w:left w:val="none" w:sz="0" w:space="0" w:color="auto"/>
            <w:bottom w:val="none" w:sz="0" w:space="0" w:color="auto"/>
            <w:right w:val="none" w:sz="0" w:space="0" w:color="auto"/>
          </w:divBdr>
        </w:div>
        <w:div w:id="2060858366">
          <w:marLeft w:val="640"/>
          <w:marRight w:val="0"/>
          <w:marTop w:val="0"/>
          <w:marBottom w:val="0"/>
          <w:divBdr>
            <w:top w:val="none" w:sz="0" w:space="0" w:color="auto"/>
            <w:left w:val="none" w:sz="0" w:space="0" w:color="auto"/>
            <w:bottom w:val="none" w:sz="0" w:space="0" w:color="auto"/>
            <w:right w:val="none" w:sz="0" w:space="0" w:color="auto"/>
          </w:divBdr>
        </w:div>
        <w:div w:id="696085900">
          <w:marLeft w:val="640"/>
          <w:marRight w:val="0"/>
          <w:marTop w:val="0"/>
          <w:marBottom w:val="0"/>
          <w:divBdr>
            <w:top w:val="none" w:sz="0" w:space="0" w:color="auto"/>
            <w:left w:val="none" w:sz="0" w:space="0" w:color="auto"/>
            <w:bottom w:val="none" w:sz="0" w:space="0" w:color="auto"/>
            <w:right w:val="none" w:sz="0" w:space="0" w:color="auto"/>
          </w:divBdr>
        </w:div>
        <w:div w:id="826168807">
          <w:marLeft w:val="640"/>
          <w:marRight w:val="0"/>
          <w:marTop w:val="0"/>
          <w:marBottom w:val="0"/>
          <w:divBdr>
            <w:top w:val="none" w:sz="0" w:space="0" w:color="auto"/>
            <w:left w:val="none" w:sz="0" w:space="0" w:color="auto"/>
            <w:bottom w:val="none" w:sz="0" w:space="0" w:color="auto"/>
            <w:right w:val="none" w:sz="0" w:space="0" w:color="auto"/>
          </w:divBdr>
        </w:div>
        <w:div w:id="342052951">
          <w:marLeft w:val="640"/>
          <w:marRight w:val="0"/>
          <w:marTop w:val="0"/>
          <w:marBottom w:val="0"/>
          <w:divBdr>
            <w:top w:val="none" w:sz="0" w:space="0" w:color="auto"/>
            <w:left w:val="none" w:sz="0" w:space="0" w:color="auto"/>
            <w:bottom w:val="none" w:sz="0" w:space="0" w:color="auto"/>
            <w:right w:val="none" w:sz="0" w:space="0" w:color="auto"/>
          </w:divBdr>
        </w:div>
        <w:div w:id="1015814247">
          <w:marLeft w:val="640"/>
          <w:marRight w:val="0"/>
          <w:marTop w:val="0"/>
          <w:marBottom w:val="0"/>
          <w:divBdr>
            <w:top w:val="none" w:sz="0" w:space="0" w:color="auto"/>
            <w:left w:val="none" w:sz="0" w:space="0" w:color="auto"/>
            <w:bottom w:val="none" w:sz="0" w:space="0" w:color="auto"/>
            <w:right w:val="none" w:sz="0" w:space="0" w:color="auto"/>
          </w:divBdr>
        </w:div>
        <w:div w:id="970786289">
          <w:marLeft w:val="640"/>
          <w:marRight w:val="0"/>
          <w:marTop w:val="0"/>
          <w:marBottom w:val="0"/>
          <w:divBdr>
            <w:top w:val="none" w:sz="0" w:space="0" w:color="auto"/>
            <w:left w:val="none" w:sz="0" w:space="0" w:color="auto"/>
            <w:bottom w:val="none" w:sz="0" w:space="0" w:color="auto"/>
            <w:right w:val="none" w:sz="0" w:space="0" w:color="auto"/>
          </w:divBdr>
        </w:div>
        <w:div w:id="28191018">
          <w:marLeft w:val="640"/>
          <w:marRight w:val="0"/>
          <w:marTop w:val="0"/>
          <w:marBottom w:val="0"/>
          <w:divBdr>
            <w:top w:val="none" w:sz="0" w:space="0" w:color="auto"/>
            <w:left w:val="none" w:sz="0" w:space="0" w:color="auto"/>
            <w:bottom w:val="none" w:sz="0" w:space="0" w:color="auto"/>
            <w:right w:val="none" w:sz="0" w:space="0" w:color="auto"/>
          </w:divBdr>
        </w:div>
        <w:div w:id="1399211219">
          <w:marLeft w:val="640"/>
          <w:marRight w:val="0"/>
          <w:marTop w:val="0"/>
          <w:marBottom w:val="0"/>
          <w:divBdr>
            <w:top w:val="none" w:sz="0" w:space="0" w:color="auto"/>
            <w:left w:val="none" w:sz="0" w:space="0" w:color="auto"/>
            <w:bottom w:val="none" w:sz="0" w:space="0" w:color="auto"/>
            <w:right w:val="none" w:sz="0" w:space="0" w:color="auto"/>
          </w:divBdr>
        </w:div>
        <w:div w:id="1804811269">
          <w:marLeft w:val="640"/>
          <w:marRight w:val="0"/>
          <w:marTop w:val="0"/>
          <w:marBottom w:val="0"/>
          <w:divBdr>
            <w:top w:val="none" w:sz="0" w:space="0" w:color="auto"/>
            <w:left w:val="none" w:sz="0" w:space="0" w:color="auto"/>
            <w:bottom w:val="none" w:sz="0" w:space="0" w:color="auto"/>
            <w:right w:val="none" w:sz="0" w:space="0" w:color="auto"/>
          </w:divBdr>
        </w:div>
        <w:div w:id="584728507">
          <w:marLeft w:val="640"/>
          <w:marRight w:val="0"/>
          <w:marTop w:val="0"/>
          <w:marBottom w:val="0"/>
          <w:divBdr>
            <w:top w:val="none" w:sz="0" w:space="0" w:color="auto"/>
            <w:left w:val="none" w:sz="0" w:space="0" w:color="auto"/>
            <w:bottom w:val="none" w:sz="0" w:space="0" w:color="auto"/>
            <w:right w:val="none" w:sz="0" w:space="0" w:color="auto"/>
          </w:divBdr>
        </w:div>
        <w:div w:id="1905067145">
          <w:marLeft w:val="640"/>
          <w:marRight w:val="0"/>
          <w:marTop w:val="0"/>
          <w:marBottom w:val="0"/>
          <w:divBdr>
            <w:top w:val="none" w:sz="0" w:space="0" w:color="auto"/>
            <w:left w:val="none" w:sz="0" w:space="0" w:color="auto"/>
            <w:bottom w:val="none" w:sz="0" w:space="0" w:color="auto"/>
            <w:right w:val="none" w:sz="0" w:space="0" w:color="auto"/>
          </w:divBdr>
        </w:div>
        <w:div w:id="169565046">
          <w:marLeft w:val="640"/>
          <w:marRight w:val="0"/>
          <w:marTop w:val="0"/>
          <w:marBottom w:val="0"/>
          <w:divBdr>
            <w:top w:val="none" w:sz="0" w:space="0" w:color="auto"/>
            <w:left w:val="none" w:sz="0" w:space="0" w:color="auto"/>
            <w:bottom w:val="none" w:sz="0" w:space="0" w:color="auto"/>
            <w:right w:val="none" w:sz="0" w:space="0" w:color="auto"/>
          </w:divBdr>
        </w:div>
        <w:div w:id="1743209854">
          <w:marLeft w:val="640"/>
          <w:marRight w:val="0"/>
          <w:marTop w:val="0"/>
          <w:marBottom w:val="0"/>
          <w:divBdr>
            <w:top w:val="none" w:sz="0" w:space="0" w:color="auto"/>
            <w:left w:val="none" w:sz="0" w:space="0" w:color="auto"/>
            <w:bottom w:val="none" w:sz="0" w:space="0" w:color="auto"/>
            <w:right w:val="none" w:sz="0" w:space="0" w:color="auto"/>
          </w:divBdr>
        </w:div>
        <w:div w:id="512912230">
          <w:marLeft w:val="640"/>
          <w:marRight w:val="0"/>
          <w:marTop w:val="0"/>
          <w:marBottom w:val="0"/>
          <w:divBdr>
            <w:top w:val="none" w:sz="0" w:space="0" w:color="auto"/>
            <w:left w:val="none" w:sz="0" w:space="0" w:color="auto"/>
            <w:bottom w:val="none" w:sz="0" w:space="0" w:color="auto"/>
            <w:right w:val="none" w:sz="0" w:space="0" w:color="auto"/>
          </w:divBdr>
        </w:div>
        <w:div w:id="1030649725">
          <w:marLeft w:val="640"/>
          <w:marRight w:val="0"/>
          <w:marTop w:val="0"/>
          <w:marBottom w:val="0"/>
          <w:divBdr>
            <w:top w:val="none" w:sz="0" w:space="0" w:color="auto"/>
            <w:left w:val="none" w:sz="0" w:space="0" w:color="auto"/>
            <w:bottom w:val="none" w:sz="0" w:space="0" w:color="auto"/>
            <w:right w:val="none" w:sz="0" w:space="0" w:color="auto"/>
          </w:divBdr>
        </w:div>
        <w:div w:id="768086833">
          <w:marLeft w:val="640"/>
          <w:marRight w:val="0"/>
          <w:marTop w:val="0"/>
          <w:marBottom w:val="0"/>
          <w:divBdr>
            <w:top w:val="none" w:sz="0" w:space="0" w:color="auto"/>
            <w:left w:val="none" w:sz="0" w:space="0" w:color="auto"/>
            <w:bottom w:val="none" w:sz="0" w:space="0" w:color="auto"/>
            <w:right w:val="none" w:sz="0" w:space="0" w:color="auto"/>
          </w:divBdr>
        </w:div>
        <w:div w:id="1050768543">
          <w:marLeft w:val="640"/>
          <w:marRight w:val="0"/>
          <w:marTop w:val="0"/>
          <w:marBottom w:val="0"/>
          <w:divBdr>
            <w:top w:val="none" w:sz="0" w:space="0" w:color="auto"/>
            <w:left w:val="none" w:sz="0" w:space="0" w:color="auto"/>
            <w:bottom w:val="none" w:sz="0" w:space="0" w:color="auto"/>
            <w:right w:val="none" w:sz="0" w:space="0" w:color="auto"/>
          </w:divBdr>
        </w:div>
        <w:div w:id="573664434">
          <w:marLeft w:val="640"/>
          <w:marRight w:val="0"/>
          <w:marTop w:val="0"/>
          <w:marBottom w:val="0"/>
          <w:divBdr>
            <w:top w:val="none" w:sz="0" w:space="0" w:color="auto"/>
            <w:left w:val="none" w:sz="0" w:space="0" w:color="auto"/>
            <w:bottom w:val="none" w:sz="0" w:space="0" w:color="auto"/>
            <w:right w:val="none" w:sz="0" w:space="0" w:color="auto"/>
          </w:divBdr>
        </w:div>
        <w:div w:id="262879282">
          <w:marLeft w:val="640"/>
          <w:marRight w:val="0"/>
          <w:marTop w:val="0"/>
          <w:marBottom w:val="0"/>
          <w:divBdr>
            <w:top w:val="none" w:sz="0" w:space="0" w:color="auto"/>
            <w:left w:val="none" w:sz="0" w:space="0" w:color="auto"/>
            <w:bottom w:val="none" w:sz="0" w:space="0" w:color="auto"/>
            <w:right w:val="none" w:sz="0" w:space="0" w:color="auto"/>
          </w:divBdr>
        </w:div>
        <w:div w:id="1733232906">
          <w:marLeft w:val="640"/>
          <w:marRight w:val="0"/>
          <w:marTop w:val="0"/>
          <w:marBottom w:val="0"/>
          <w:divBdr>
            <w:top w:val="none" w:sz="0" w:space="0" w:color="auto"/>
            <w:left w:val="none" w:sz="0" w:space="0" w:color="auto"/>
            <w:bottom w:val="none" w:sz="0" w:space="0" w:color="auto"/>
            <w:right w:val="none" w:sz="0" w:space="0" w:color="auto"/>
          </w:divBdr>
        </w:div>
        <w:div w:id="1199469221">
          <w:marLeft w:val="640"/>
          <w:marRight w:val="0"/>
          <w:marTop w:val="0"/>
          <w:marBottom w:val="0"/>
          <w:divBdr>
            <w:top w:val="none" w:sz="0" w:space="0" w:color="auto"/>
            <w:left w:val="none" w:sz="0" w:space="0" w:color="auto"/>
            <w:bottom w:val="none" w:sz="0" w:space="0" w:color="auto"/>
            <w:right w:val="none" w:sz="0" w:space="0" w:color="auto"/>
          </w:divBdr>
        </w:div>
        <w:div w:id="1153528942">
          <w:marLeft w:val="640"/>
          <w:marRight w:val="0"/>
          <w:marTop w:val="0"/>
          <w:marBottom w:val="0"/>
          <w:divBdr>
            <w:top w:val="none" w:sz="0" w:space="0" w:color="auto"/>
            <w:left w:val="none" w:sz="0" w:space="0" w:color="auto"/>
            <w:bottom w:val="none" w:sz="0" w:space="0" w:color="auto"/>
            <w:right w:val="none" w:sz="0" w:space="0" w:color="auto"/>
          </w:divBdr>
        </w:div>
        <w:div w:id="1195267540">
          <w:marLeft w:val="640"/>
          <w:marRight w:val="0"/>
          <w:marTop w:val="0"/>
          <w:marBottom w:val="0"/>
          <w:divBdr>
            <w:top w:val="none" w:sz="0" w:space="0" w:color="auto"/>
            <w:left w:val="none" w:sz="0" w:space="0" w:color="auto"/>
            <w:bottom w:val="none" w:sz="0" w:space="0" w:color="auto"/>
            <w:right w:val="none" w:sz="0" w:space="0" w:color="auto"/>
          </w:divBdr>
        </w:div>
        <w:div w:id="1394699499">
          <w:marLeft w:val="640"/>
          <w:marRight w:val="0"/>
          <w:marTop w:val="0"/>
          <w:marBottom w:val="0"/>
          <w:divBdr>
            <w:top w:val="none" w:sz="0" w:space="0" w:color="auto"/>
            <w:left w:val="none" w:sz="0" w:space="0" w:color="auto"/>
            <w:bottom w:val="none" w:sz="0" w:space="0" w:color="auto"/>
            <w:right w:val="none" w:sz="0" w:space="0" w:color="auto"/>
          </w:divBdr>
        </w:div>
        <w:div w:id="355541226">
          <w:marLeft w:val="640"/>
          <w:marRight w:val="0"/>
          <w:marTop w:val="0"/>
          <w:marBottom w:val="0"/>
          <w:divBdr>
            <w:top w:val="none" w:sz="0" w:space="0" w:color="auto"/>
            <w:left w:val="none" w:sz="0" w:space="0" w:color="auto"/>
            <w:bottom w:val="none" w:sz="0" w:space="0" w:color="auto"/>
            <w:right w:val="none" w:sz="0" w:space="0" w:color="auto"/>
          </w:divBdr>
        </w:div>
        <w:div w:id="1115295702">
          <w:marLeft w:val="640"/>
          <w:marRight w:val="0"/>
          <w:marTop w:val="0"/>
          <w:marBottom w:val="0"/>
          <w:divBdr>
            <w:top w:val="none" w:sz="0" w:space="0" w:color="auto"/>
            <w:left w:val="none" w:sz="0" w:space="0" w:color="auto"/>
            <w:bottom w:val="none" w:sz="0" w:space="0" w:color="auto"/>
            <w:right w:val="none" w:sz="0" w:space="0" w:color="auto"/>
          </w:divBdr>
        </w:div>
        <w:div w:id="426537748">
          <w:marLeft w:val="640"/>
          <w:marRight w:val="0"/>
          <w:marTop w:val="0"/>
          <w:marBottom w:val="0"/>
          <w:divBdr>
            <w:top w:val="none" w:sz="0" w:space="0" w:color="auto"/>
            <w:left w:val="none" w:sz="0" w:space="0" w:color="auto"/>
            <w:bottom w:val="none" w:sz="0" w:space="0" w:color="auto"/>
            <w:right w:val="none" w:sz="0" w:space="0" w:color="auto"/>
          </w:divBdr>
        </w:div>
        <w:div w:id="1758595001">
          <w:marLeft w:val="640"/>
          <w:marRight w:val="0"/>
          <w:marTop w:val="0"/>
          <w:marBottom w:val="0"/>
          <w:divBdr>
            <w:top w:val="none" w:sz="0" w:space="0" w:color="auto"/>
            <w:left w:val="none" w:sz="0" w:space="0" w:color="auto"/>
            <w:bottom w:val="none" w:sz="0" w:space="0" w:color="auto"/>
            <w:right w:val="none" w:sz="0" w:space="0" w:color="auto"/>
          </w:divBdr>
        </w:div>
        <w:div w:id="1021904736">
          <w:marLeft w:val="640"/>
          <w:marRight w:val="0"/>
          <w:marTop w:val="0"/>
          <w:marBottom w:val="0"/>
          <w:divBdr>
            <w:top w:val="none" w:sz="0" w:space="0" w:color="auto"/>
            <w:left w:val="none" w:sz="0" w:space="0" w:color="auto"/>
            <w:bottom w:val="none" w:sz="0" w:space="0" w:color="auto"/>
            <w:right w:val="none" w:sz="0" w:space="0" w:color="auto"/>
          </w:divBdr>
        </w:div>
        <w:div w:id="1975138549">
          <w:marLeft w:val="640"/>
          <w:marRight w:val="0"/>
          <w:marTop w:val="0"/>
          <w:marBottom w:val="0"/>
          <w:divBdr>
            <w:top w:val="none" w:sz="0" w:space="0" w:color="auto"/>
            <w:left w:val="none" w:sz="0" w:space="0" w:color="auto"/>
            <w:bottom w:val="none" w:sz="0" w:space="0" w:color="auto"/>
            <w:right w:val="none" w:sz="0" w:space="0" w:color="auto"/>
          </w:divBdr>
        </w:div>
        <w:div w:id="380785991">
          <w:marLeft w:val="640"/>
          <w:marRight w:val="0"/>
          <w:marTop w:val="0"/>
          <w:marBottom w:val="0"/>
          <w:divBdr>
            <w:top w:val="none" w:sz="0" w:space="0" w:color="auto"/>
            <w:left w:val="none" w:sz="0" w:space="0" w:color="auto"/>
            <w:bottom w:val="none" w:sz="0" w:space="0" w:color="auto"/>
            <w:right w:val="none" w:sz="0" w:space="0" w:color="auto"/>
          </w:divBdr>
        </w:div>
        <w:div w:id="499125986">
          <w:marLeft w:val="640"/>
          <w:marRight w:val="0"/>
          <w:marTop w:val="0"/>
          <w:marBottom w:val="0"/>
          <w:divBdr>
            <w:top w:val="none" w:sz="0" w:space="0" w:color="auto"/>
            <w:left w:val="none" w:sz="0" w:space="0" w:color="auto"/>
            <w:bottom w:val="none" w:sz="0" w:space="0" w:color="auto"/>
            <w:right w:val="none" w:sz="0" w:space="0" w:color="auto"/>
          </w:divBdr>
        </w:div>
        <w:div w:id="143546984">
          <w:marLeft w:val="640"/>
          <w:marRight w:val="0"/>
          <w:marTop w:val="0"/>
          <w:marBottom w:val="0"/>
          <w:divBdr>
            <w:top w:val="none" w:sz="0" w:space="0" w:color="auto"/>
            <w:left w:val="none" w:sz="0" w:space="0" w:color="auto"/>
            <w:bottom w:val="none" w:sz="0" w:space="0" w:color="auto"/>
            <w:right w:val="none" w:sz="0" w:space="0" w:color="auto"/>
          </w:divBdr>
        </w:div>
        <w:div w:id="2050260645">
          <w:marLeft w:val="640"/>
          <w:marRight w:val="0"/>
          <w:marTop w:val="0"/>
          <w:marBottom w:val="0"/>
          <w:divBdr>
            <w:top w:val="none" w:sz="0" w:space="0" w:color="auto"/>
            <w:left w:val="none" w:sz="0" w:space="0" w:color="auto"/>
            <w:bottom w:val="none" w:sz="0" w:space="0" w:color="auto"/>
            <w:right w:val="none" w:sz="0" w:space="0" w:color="auto"/>
          </w:divBdr>
        </w:div>
        <w:div w:id="486213149">
          <w:marLeft w:val="640"/>
          <w:marRight w:val="0"/>
          <w:marTop w:val="0"/>
          <w:marBottom w:val="0"/>
          <w:divBdr>
            <w:top w:val="none" w:sz="0" w:space="0" w:color="auto"/>
            <w:left w:val="none" w:sz="0" w:space="0" w:color="auto"/>
            <w:bottom w:val="none" w:sz="0" w:space="0" w:color="auto"/>
            <w:right w:val="none" w:sz="0" w:space="0" w:color="auto"/>
          </w:divBdr>
        </w:div>
        <w:div w:id="278606237">
          <w:marLeft w:val="640"/>
          <w:marRight w:val="0"/>
          <w:marTop w:val="0"/>
          <w:marBottom w:val="0"/>
          <w:divBdr>
            <w:top w:val="none" w:sz="0" w:space="0" w:color="auto"/>
            <w:left w:val="none" w:sz="0" w:space="0" w:color="auto"/>
            <w:bottom w:val="none" w:sz="0" w:space="0" w:color="auto"/>
            <w:right w:val="none" w:sz="0" w:space="0" w:color="auto"/>
          </w:divBdr>
        </w:div>
        <w:div w:id="1920404160">
          <w:marLeft w:val="640"/>
          <w:marRight w:val="0"/>
          <w:marTop w:val="0"/>
          <w:marBottom w:val="0"/>
          <w:divBdr>
            <w:top w:val="none" w:sz="0" w:space="0" w:color="auto"/>
            <w:left w:val="none" w:sz="0" w:space="0" w:color="auto"/>
            <w:bottom w:val="none" w:sz="0" w:space="0" w:color="auto"/>
            <w:right w:val="none" w:sz="0" w:space="0" w:color="auto"/>
          </w:divBdr>
        </w:div>
        <w:div w:id="1757633177">
          <w:marLeft w:val="640"/>
          <w:marRight w:val="0"/>
          <w:marTop w:val="0"/>
          <w:marBottom w:val="0"/>
          <w:divBdr>
            <w:top w:val="none" w:sz="0" w:space="0" w:color="auto"/>
            <w:left w:val="none" w:sz="0" w:space="0" w:color="auto"/>
            <w:bottom w:val="none" w:sz="0" w:space="0" w:color="auto"/>
            <w:right w:val="none" w:sz="0" w:space="0" w:color="auto"/>
          </w:divBdr>
        </w:div>
        <w:div w:id="839809482">
          <w:marLeft w:val="640"/>
          <w:marRight w:val="0"/>
          <w:marTop w:val="0"/>
          <w:marBottom w:val="0"/>
          <w:divBdr>
            <w:top w:val="none" w:sz="0" w:space="0" w:color="auto"/>
            <w:left w:val="none" w:sz="0" w:space="0" w:color="auto"/>
            <w:bottom w:val="none" w:sz="0" w:space="0" w:color="auto"/>
            <w:right w:val="none" w:sz="0" w:space="0" w:color="auto"/>
          </w:divBdr>
        </w:div>
        <w:div w:id="2015303150">
          <w:marLeft w:val="640"/>
          <w:marRight w:val="0"/>
          <w:marTop w:val="0"/>
          <w:marBottom w:val="0"/>
          <w:divBdr>
            <w:top w:val="none" w:sz="0" w:space="0" w:color="auto"/>
            <w:left w:val="none" w:sz="0" w:space="0" w:color="auto"/>
            <w:bottom w:val="none" w:sz="0" w:space="0" w:color="auto"/>
            <w:right w:val="none" w:sz="0" w:space="0" w:color="auto"/>
          </w:divBdr>
        </w:div>
        <w:div w:id="1721439141">
          <w:marLeft w:val="640"/>
          <w:marRight w:val="0"/>
          <w:marTop w:val="0"/>
          <w:marBottom w:val="0"/>
          <w:divBdr>
            <w:top w:val="none" w:sz="0" w:space="0" w:color="auto"/>
            <w:left w:val="none" w:sz="0" w:space="0" w:color="auto"/>
            <w:bottom w:val="none" w:sz="0" w:space="0" w:color="auto"/>
            <w:right w:val="none" w:sz="0" w:space="0" w:color="auto"/>
          </w:divBdr>
        </w:div>
        <w:div w:id="1017122429">
          <w:marLeft w:val="640"/>
          <w:marRight w:val="0"/>
          <w:marTop w:val="0"/>
          <w:marBottom w:val="0"/>
          <w:divBdr>
            <w:top w:val="none" w:sz="0" w:space="0" w:color="auto"/>
            <w:left w:val="none" w:sz="0" w:space="0" w:color="auto"/>
            <w:bottom w:val="none" w:sz="0" w:space="0" w:color="auto"/>
            <w:right w:val="none" w:sz="0" w:space="0" w:color="auto"/>
          </w:divBdr>
        </w:div>
        <w:div w:id="1634940875">
          <w:marLeft w:val="640"/>
          <w:marRight w:val="0"/>
          <w:marTop w:val="0"/>
          <w:marBottom w:val="0"/>
          <w:divBdr>
            <w:top w:val="none" w:sz="0" w:space="0" w:color="auto"/>
            <w:left w:val="none" w:sz="0" w:space="0" w:color="auto"/>
            <w:bottom w:val="none" w:sz="0" w:space="0" w:color="auto"/>
            <w:right w:val="none" w:sz="0" w:space="0" w:color="auto"/>
          </w:divBdr>
        </w:div>
        <w:div w:id="78793178">
          <w:marLeft w:val="640"/>
          <w:marRight w:val="0"/>
          <w:marTop w:val="0"/>
          <w:marBottom w:val="0"/>
          <w:divBdr>
            <w:top w:val="none" w:sz="0" w:space="0" w:color="auto"/>
            <w:left w:val="none" w:sz="0" w:space="0" w:color="auto"/>
            <w:bottom w:val="none" w:sz="0" w:space="0" w:color="auto"/>
            <w:right w:val="none" w:sz="0" w:space="0" w:color="auto"/>
          </w:divBdr>
        </w:div>
        <w:div w:id="1608807991">
          <w:marLeft w:val="640"/>
          <w:marRight w:val="0"/>
          <w:marTop w:val="0"/>
          <w:marBottom w:val="0"/>
          <w:divBdr>
            <w:top w:val="none" w:sz="0" w:space="0" w:color="auto"/>
            <w:left w:val="none" w:sz="0" w:space="0" w:color="auto"/>
            <w:bottom w:val="none" w:sz="0" w:space="0" w:color="auto"/>
            <w:right w:val="none" w:sz="0" w:space="0" w:color="auto"/>
          </w:divBdr>
        </w:div>
        <w:div w:id="1365907108">
          <w:marLeft w:val="640"/>
          <w:marRight w:val="0"/>
          <w:marTop w:val="0"/>
          <w:marBottom w:val="0"/>
          <w:divBdr>
            <w:top w:val="none" w:sz="0" w:space="0" w:color="auto"/>
            <w:left w:val="none" w:sz="0" w:space="0" w:color="auto"/>
            <w:bottom w:val="none" w:sz="0" w:space="0" w:color="auto"/>
            <w:right w:val="none" w:sz="0" w:space="0" w:color="auto"/>
          </w:divBdr>
        </w:div>
        <w:div w:id="753552933">
          <w:marLeft w:val="640"/>
          <w:marRight w:val="0"/>
          <w:marTop w:val="0"/>
          <w:marBottom w:val="0"/>
          <w:divBdr>
            <w:top w:val="none" w:sz="0" w:space="0" w:color="auto"/>
            <w:left w:val="none" w:sz="0" w:space="0" w:color="auto"/>
            <w:bottom w:val="none" w:sz="0" w:space="0" w:color="auto"/>
            <w:right w:val="none" w:sz="0" w:space="0" w:color="auto"/>
          </w:divBdr>
        </w:div>
        <w:div w:id="1944877827">
          <w:marLeft w:val="640"/>
          <w:marRight w:val="0"/>
          <w:marTop w:val="0"/>
          <w:marBottom w:val="0"/>
          <w:divBdr>
            <w:top w:val="none" w:sz="0" w:space="0" w:color="auto"/>
            <w:left w:val="none" w:sz="0" w:space="0" w:color="auto"/>
            <w:bottom w:val="none" w:sz="0" w:space="0" w:color="auto"/>
            <w:right w:val="none" w:sz="0" w:space="0" w:color="auto"/>
          </w:divBdr>
        </w:div>
        <w:div w:id="1287586151">
          <w:marLeft w:val="640"/>
          <w:marRight w:val="0"/>
          <w:marTop w:val="0"/>
          <w:marBottom w:val="0"/>
          <w:divBdr>
            <w:top w:val="none" w:sz="0" w:space="0" w:color="auto"/>
            <w:left w:val="none" w:sz="0" w:space="0" w:color="auto"/>
            <w:bottom w:val="none" w:sz="0" w:space="0" w:color="auto"/>
            <w:right w:val="none" w:sz="0" w:space="0" w:color="auto"/>
          </w:divBdr>
        </w:div>
        <w:div w:id="1464882273">
          <w:marLeft w:val="640"/>
          <w:marRight w:val="0"/>
          <w:marTop w:val="0"/>
          <w:marBottom w:val="0"/>
          <w:divBdr>
            <w:top w:val="none" w:sz="0" w:space="0" w:color="auto"/>
            <w:left w:val="none" w:sz="0" w:space="0" w:color="auto"/>
            <w:bottom w:val="none" w:sz="0" w:space="0" w:color="auto"/>
            <w:right w:val="none" w:sz="0" w:space="0" w:color="auto"/>
          </w:divBdr>
        </w:div>
        <w:div w:id="809639409">
          <w:marLeft w:val="640"/>
          <w:marRight w:val="0"/>
          <w:marTop w:val="0"/>
          <w:marBottom w:val="0"/>
          <w:divBdr>
            <w:top w:val="none" w:sz="0" w:space="0" w:color="auto"/>
            <w:left w:val="none" w:sz="0" w:space="0" w:color="auto"/>
            <w:bottom w:val="none" w:sz="0" w:space="0" w:color="auto"/>
            <w:right w:val="none" w:sz="0" w:space="0" w:color="auto"/>
          </w:divBdr>
        </w:div>
        <w:div w:id="760642451">
          <w:marLeft w:val="640"/>
          <w:marRight w:val="0"/>
          <w:marTop w:val="0"/>
          <w:marBottom w:val="0"/>
          <w:divBdr>
            <w:top w:val="none" w:sz="0" w:space="0" w:color="auto"/>
            <w:left w:val="none" w:sz="0" w:space="0" w:color="auto"/>
            <w:bottom w:val="none" w:sz="0" w:space="0" w:color="auto"/>
            <w:right w:val="none" w:sz="0" w:space="0" w:color="auto"/>
          </w:divBdr>
        </w:div>
        <w:div w:id="1491486797">
          <w:marLeft w:val="640"/>
          <w:marRight w:val="0"/>
          <w:marTop w:val="0"/>
          <w:marBottom w:val="0"/>
          <w:divBdr>
            <w:top w:val="none" w:sz="0" w:space="0" w:color="auto"/>
            <w:left w:val="none" w:sz="0" w:space="0" w:color="auto"/>
            <w:bottom w:val="none" w:sz="0" w:space="0" w:color="auto"/>
            <w:right w:val="none" w:sz="0" w:space="0" w:color="auto"/>
          </w:divBdr>
        </w:div>
        <w:div w:id="1028603695">
          <w:marLeft w:val="640"/>
          <w:marRight w:val="0"/>
          <w:marTop w:val="0"/>
          <w:marBottom w:val="0"/>
          <w:divBdr>
            <w:top w:val="none" w:sz="0" w:space="0" w:color="auto"/>
            <w:left w:val="none" w:sz="0" w:space="0" w:color="auto"/>
            <w:bottom w:val="none" w:sz="0" w:space="0" w:color="auto"/>
            <w:right w:val="none" w:sz="0" w:space="0" w:color="auto"/>
          </w:divBdr>
        </w:div>
        <w:div w:id="331878106">
          <w:marLeft w:val="640"/>
          <w:marRight w:val="0"/>
          <w:marTop w:val="0"/>
          <w:marBottom w:val="0"/>
          <w:divBdr>
            <w:top w:val="none" w:sz="0" w:space="0" w:color="auto"/>
            <w:left w:val="none" w:sz="0" w:space="0" w:color="auto"/>
            <w:bottom w:val="none" w:sz="0" w:space="0" w:color="auto"/>
            <w:right w:val="none" w:sz="0" w:space="0" w:color="auto"/>
          </w:divBdr>
        </w:div>
        <w:div w:id="1268538721">
          <w:marLeft w:val="640"/>
          <w:marRight w:val="0"/>
          <w:marTop w:val="0"/>
          <w:marBottom w:val="0"/>
          <w:divBdr>
            <w:top w:val="none" w:sz="0" w:space="0" w:color="auto"/>
            <w:left w:val="none" w:sz="0" w:space="0" w:color="auto"/>
            <w:bottom w:val="none" w:sz="0" w:space="0" w:color="auto"/>
            <w:right w:val="none" w:sz="0" w:space="0" w:color="auto"/>
          </w:divBdr>
        </w:div>
        <w:div w:id="1957520752">
          <w:marLeft w:val="640"/>
          <w:marRight w:val="0"/>
          <w:marTop w:val="0"/>
          <w:marBottom w:val="0"/>
          <w:divBdr>
            <w:top w:val="none" w:sz="0" w:space="0" w:color="auto"/>
            <w:left w:val="none" w:sz="0" w:space="0" w:color="auto"/>
            <w:bottom w:val="none" w:sz="0" w:space="0" w:color="auto"/>
            <w:right w:val="none" w:sz="0" w:space="0" w:color="auto"/>
          </w:divBdr>
        </w:div>
        <w:div w:id="374933386">
          <w:marLeft w:val="640"/>
          <w:marRight w:val="0"/>
          <w:marTop w:val="0"/>
          <w:marBottom w:val="0"/>
          <w:divBdr>
            <w:top w:val="none" w:sz="0" w:space="0" w:color="auto"/>
            <w:left w:val="none" w:sz="0" w:space="0" w:color="auto"/>
            <w:bottom w:val="none" w:sz="0" w:space="0" w:color="auto"/>
            <w:right w:val="none" w:sz="0" w:space="0" w:color="auto"/>
          </w:divBdr>
        </w:div>
        <w:div w:id="1358238975">
          <w:marLeft w:val="640"/>
          <w:marRight w:val="0"/>
          <w:marTop w:val="0"/>
          <w:marBottom w:val="0"/>
          <w:divBdr>
            <w:top w:val="none" w:sz="0" w:space="0" w:color="auto"/>
            <w:left w:val="none" w:sz="0" w:space="0" w:color="auto"/>
            <w:bottom w:val="none" w:sz="0" w:space="0" w:color="auto"/>
            <w:right w:val="none" w:sz="0" w:space="0" w:color="auto"/>
          </w:divBdr>
        </w:div>
        <w:div w:id="2024235904">
          <w:marLeft w:val="640"/>
          <w:marRight w:val="0"/>
          <w:marTop w:val="0"/>
          <w:marBottom w:val="0"/>
          <w:divBdr>
            <w:top w:val="none" w:sz="0" w:space="0" w:color="auto"/>
            <w:left w:val="none" w:sz="0" w:space="0" w:color="auto"/>
            <w:bottom w:val="none" w:sz="0" w:space="0" w:color="auto"/>
            <w:right w:val="none" w:sz="0" w:space="0" w:color="auto"/>
          </w:divBdr>
        </w:div>
        <w:div w:id="1119180584">
          <w:marLeft w:val="640"/>
          <w:marRight w:val="0"/>
          <w:marTop w:val="0"/>
          <w:marBottom w:val="0"/>
          <w:divBdr>
            <w:top w:val="none" w:sz="0" w:space="0" w:color="auto"/>
            <w:left w:val="none" w:sz="0" w:space="0" w:color="auto"/>
            <w:bottom w:val="none" w:sz="0" w:space="0" w:color="auto"/>
            <w:right w:val="none" w:sz="0" w:space="0" w:color="auto"/>
          </w:divBdr>
        </w:div>
        <w:div w:id="765033097">
          <w:marLeft w:val="640"/>
          <w:marRight w:val="0"/>
          <w:marTop w:val="0"/>
          <w:marBottom w:val="0"/>
          <w:divBdr>
            <w:top w:val="none" w:sz="0" w:space="0" w:color="auto"/>
            <w:left w:val="none" w:sz="0" w:space="0" w:color="auto"/>
            <w:bottom w:val="none" w:sz="0" w:space="0" w:color="auto"/>
            <w:right w:val="none" w:sz="0" w:space="0" w:color="auto"/>
          </w:divBdr>
        </w:div>
        <w:div w:id="341474384">
          <w:marLeft w:val="640"/>
          <w:marRight w:val="0"/>
          <w:marTop w:val="0"/>
          <w:marBottom w:val="0"/>
          <w:divBdr>
            <w:top w:val="none" w:sz="0" w:space="0" w:color="auto"/>
            <w:left w:val="none" w:sz="0" w:space="0" w:color="auto"/>
            <w:bottom w:val="none" w:sz="0" w:space="0" w:color="auto"/>
            <w:right w:val="none" w:sz="0" w:space="0" w:color="auto"/>
          </w:divBdr>
        </w:div>
        <w:div w:id="1193881081">
          <w:marLeft w:val="640"/>
          <w:marRight w:val="0"/>
          <w:marTop w:val="0"/>
          <w:marBottom w:val="0"/>
          <w:divBdr>
            <w:top w:val="none" w:sz="0" w:space="0" w:color="auto"/>
            <w:left w:val="none" w:sz="0" w:space="0" w:color="auto"/>
            <w:bottom w:val="none" w:sz="0" w:space="0" w:color="auto"/>
            <w:right w:val="none" w:sz="0" w:space="0" w:color="auto"/>
          </w:divBdr>
        </w:div>
        <w:div w:id="848560873">
          <w:marLeft w:val="640"/>
          <w:marRight w:val="0"/>
          <w:marTop w:val="0"/>
          <w:marBottom w:val="0"/>
          <w:divBdr>
            <w:top w:val="none" w:sz="0" w:space="0" w:color="auto"/>
            <w:left w:val="none" w:sz="0" w:space="0" w:color="auto"/>
            <w:bottom w:val="none" w:sz="0" w:space="0" w:color="auto"/>
            <w:right w:val="none" w:sz="0" w:space="0" w:color="auto"/>
          </w:divBdr>
        </w:div>
        <w:div w:id="960720780">
          <w:marLeft w:val="640"/>
          <w:marRight w:val="0"/>
          <w:marTop w:val="0"/>
          <w:marBottom w:val="0"/>
          <w:divBdr>
            <w:top w:val="none" w:sz="0" w:space="0" w:color="auto"/>
            <w:left w:val="none" w:sz="0" w:space="0" w:color="auto"/>
            <w:bottom w:val="none" w:sz="0" w:space="0" w:color="auto"/>
            <w:right w:val="none" w:sz="0" w:space="0" w:color="auto"/>
          </w:divBdr>
        </w:div>
        <w:div w:id="95448877">
          <w:marLeft w:val="640"/>
          <w:marRight w:val="0"/>
          <w:marTop w:val="0"/>
          <w:marBottom w:val="0"/>
          <w:divBdr>
            <w:top w:val="none" w:sz="0" w:space="0" w:color="auto"/>
            <w:left w:val="none" w:sz="0" w:space="0" w:color="auto"/>
            <w:bottom w:val="none" w:sz="0" w:space="0" w:color="auto"/>
            <w:right w:val="none" w:sz="0" w:space="0" w:color="auto"/>
          </w:divBdr>
        </w:div>
        <w:div w:id="984555113">
          <w:marLeft w:val="640"/>
          <w:marRight w:val="0"/>
          <w:marTop w:val="0"/>
          <w:marBottom w:val="0"/>
          <w:divBdr>
            <w:top w:val="none" w:sz="0" w:space="0" w:color="auto"/>
            <w:left w:val="none" w:sz="0" w:space="0" w:color="auto"/>
            <w:bottom w:val="none" w:sz="0" w:space="0" w:color="auto"/>
            <w:right w:val="none" w:sz="0" w:space="0" w:color="auto"/>
          </w:divBdr>
        </w:div>
        <w:div w:id="1035153422">
          <w:marLeft w:val="640"/>
          <w:marRight w:val="0"/>
          <w:marTop w:val="0"/>
          <w:marBottom w:val="0"/>
          <w:divBdr>
            <w:top w:val="none" w:sz="0" w:space="0" w:color="auto"/>
            <w:left w:val="none" w:sz="0" w:space="0" w:color="auto"/>
            <w:bottom w:val="none" w:sz="0" w:space="0" w:color="auto"/>
            <w:right w:val="none" w:sz="0" w:space="0" w:color="auto"/>
          </w:divBdr>
        </w:div>
        <w:div w:id="259291880">
          <w:marLeft w:val="640"/>
          <w:marRight w:val="0"/>
          <w:marTop w:val="0"/>
          <w:marBottom w:val="0"/>
          <w:divBdr>
            <w:top w:val="none" w:sz="0" w:space="0" w:color="auto"/>
            <w:left w:val="none" w:sz="0" w:space="0" w:color="auto"/>
            <w:bottom w:val="none" w:sz="0" w:space="0" w:color="auto"/>
            <w:right w:val="none" w:sz="0" w:space="0" w:color="auto"/>
          </w:divBdr>
        </w:div>
        <w:div w:id="1246567792">
          <w:marLeft w:val="640"/>
          <w:marRight w:val="0"/>
          <w:marTop w:val="0"/>
          <w:marBottom w:val="0"/>
          <w:divBdr>
            <w:top w:val="none" w:sz="0" w:space="0" w:color="auto"/>
            <w:left w:val="none" w:sz="0" w:space="0" w:color="auto"/>
            <w:bottom w:val="none" w:sz="0" w:space="0" w:color="auto"/>
            <w:right w:val="none" w:sz="0" w:space="0" w:color="auto"/>
          </w:divBdr>
        </w:div>
        <w:div w:id="1932352593">
          <w:marLeft w:val="640"/>
          <w:marRight w:val="0"/>
          <w:marTop w:val="0"/>
          <w:marBottom w:val="0"/>
          <w:divBdr>
            <w:top w:val="none" w:sz="0" w:space="0" w:color="auto"/>
            <w:left w:val="none" w:sz="0" w:space="0" w:color="auto"/>
            <w:bottom w:val="none" w:sz="0" w:space="0" w:color="auto"/>
            <w:right w:val="none" w:sz="0" w:space="0" w:color="auto"/>
          </w:divBdr>
        </w:div>
        <w:div w:id="778110522">
          <w:marLeft w:val="640"/>
          <w:marRight w:val="0"/>
          <w:marTop w:val="0"/>
          <w:marBottom w:val="0"/>
          <w:divBdr>
            <w:top w:val="none" w:sz="0" w:space="0" w:color="auto"/>
            <w:left w:val="none" w:sz="0" w:space="0" w:color="auto"/>
            <w:bottom w:val="none" w:sz="0" w:space="0" w:color="auto"/>
            <w:right w:val="none" w:sz="0" w:space="0" w:color="auto"/>
          </w:divBdr>
        </w:div>
        <w:div w:id="1802186544">
          <w:marLeft w:val="640"/>
          <w:marRight w:val="0"/>
          <w:marTop w:val="0"/>
          <w:marBottom w:val="0"/>
          <w:divBdr>
            <w:top w:val="none" w:sz="0" w:space="0" w:color="auto"/>
            <w:left w:val="none" w:sz="0" w:space="0" w:color="auto"/>
            <w:bottom w:val="none" w:sz="0" w:space="0" w:color="auto"/>
            <w:right w:val="none" w:sz="0" w:space="0" w:color="auto"/>
          </w:divBdr>
        </w:div>
        <w:div w:id="1774209731">
          <w:marLeft w:val="640"/>
          <w:marRight w:val="0"/>
          <w:marTop w:val="0"/>
          <w:marBottom w:val="0"/>
          <w:divBdr>
            <w:top w:val="none" w:sz="0" w:space="0" w:color="auto"/>
            <w:left w:val="none" w:sz="0" w:space="0" w:color="auto"/>
            <w:bottom w:val="none" w:sz="0" w:space="0" w:color="auto"/>
            <w:right w:val="none" w:sz="0" w:space="0" w:color="auto"/>
          </w:divBdr>
        </w:div>
        <w:div w:id="788596555">
          <w:marLeft w:val="640"/>
          <w:marRight w:val="0"/>
          <w:marTop w:val="0"/>
          <w:marBottom w:val="0"/>
          <w:divBdr>
            <w:top w:val="none" w:sz="0" w:space="0" w:color="auto"/>
            <w:left w:val="none" w:sz="0" w:space="0" w:color="auto"/>
            <w:bottom w:val="none" w:sz="0" w:space="0" w:color="auto"/>
            <w:right w:val="none" w:sz="0" w:space="0" w:color="auto"/>
          </w:divBdr>
        </w:div>
        <w:div w:id="1346400888">
          <w:marLeft w:val="640"/>
          <w:marRight w:val="0"/>
          <w:marTop w:val="0"/>
          <w:marBottom w:val="0"/>
          <w:divBdr>
            <w:top w:val="none" w:sz="0" w:space="0" w:color="auto"/>
            <w:left w:val="none" w:sz="0" w:space="0" w:color="auto"/>
            <w:bottom w:val="none" w:sz="0" w:space="0" w:color="auto"/>
            <w:right w:val="none" w:sz="0" w:space="0" w:color="auto"/>
          </w:divBdr>
        </w:div>
        <w:div w:id="267541893">
          <w:marLeft w:val="640"/>
          <w:marRight w:val="0"/>
          <w:marTop w:val="0"/>
          <w:marBottom w:val="0"/>
          <w:divBdr>
            <w:top w:val="none" w:sz="0" w:space="0" w:color="auto"/>
            <w:left w:val="none" w:sz="0" w:space="0" w:color="auto"/>
            <w:bottom w:val="none" w:sz="0" w:space="0" w:color="auto"/>
            <w:right w:val="none" w:sz="0" w:space="0" w:color="auto"/>
          </w:divBdr>
        </w:div>
        <w:div w:id="1458837063">
          <w:marLeft w:val="640"/>
          <w:marRight w:val="0"/>
          <w:marTop w:val="0"/>
          <w:marBottom w:val="0"/>
          <w:divBdr>
            <w:top w:val="none" w:sz="0" w:space="0" w:color="auto"/>
            <w:left w:val="none" w:sz="0" w:space="0" w:color="auto"/>
            <w:bottom w:val="none" w:sz="0" w:space="0" w:color="auto"/>
            <w:right w:val="none" w:sz="0" w:space="0" w:color="auto"/>
          </w:divBdr>
        </w:div>
        <w:div w:id="1125925809">
          <w:marLeft w:val="640"/>
          <w:marRight w:val="0"/>
          <w:marTop w:val="0"/>
          <w:marBottom w:val="0"/>
          <w:divBdr>
            <w:top w:val="none" w:sz="0" w:space="0" w:color="auto"/>
            <w:left w:val="none" w:sz="0" w:space="0" w:color="auto"/>
            <w:bottom w:val="none" w:sz="0" w:space="0" w:color="auto"/>
            <w:right w:val="none" w:sz="0" w:space="0" w:color="auto"/>
          </w:divBdr>
        </w:div>
        <w:div w:id="81219115">
          <w:marLeft w:val="640"/>
          <w:marRight w:val="0"/>
          <w:marTop w:val="0"/>
          <w:marBottom w:val="0"/>
          <w:divBdr>
            <w:top w:val="none" w:sz="0" w:space="0" w:color="auto"/>
            <w:left w:val="none" w:sz="0" w:space="0" w:color="auto"/>
            <w:bottom w:val="none" w:sz="0" w:space="0" w:color="auto"/>
            <w:right w:val="none" w:sz="0" w:space="0" w:color="auto"/>
          </w:divBdr>
        </w:div>
        <w:div w:id="1440031252">
          <w:marLeft w:val="640"/>
          <w:marRight w:val="0"/>
          <w:marTop w:val="0"/>
          <w:marBottom w:val="0"/>
          <w:divBdr>
            <w:top w:val="none" w:sz="0" w:space="0" w:color="auto"/>
            <w:left w:val="none" w:sz="0" w:space="0" w:color="auto"/>
            <w:bottom w:val="none" w:sz="0" w:space="0" w:color="auto"/>
            <w:right w:val="none" w:sz="0" w:space="0" w:color="auto"/>
          </w:divBdr>
        </w:div>
        <w:div w:id="1594784085">
          <w:marLeft w:val="640"/>
          <w:marRight w:val="0"/>
          <w:marTop w:val="0"/>
          <w:marBottom w:val="0"/>
          <w:divBdr>
            <w:top w:val="none" w:sz="0" w:space="0" w:color="auto"/>
            <w:left w:val="none" w:sz="0" w:space="0" w:color="auto"/>
            <w:bottom w:val="none" w:sz="0" w:space="0" w:color="auto"/>
            <w:right w:val="none" w:sz="0" w:space="0" w:color="auto"/>
          </w:divBdr>
        </w:div>
        <w:div w:id="1356417920">
          <w:marLeft w:val="640"/>
          <w:marRight w:val="0"/>
          <w:marTop w:val="0"/>
          <w:marBottom w:val="0"/>
          <w:divBdr>
            <w:top w:val="none" w:sz="0" w:space="0" w:color="auto"/>
            <w:left w:val="none" w:sz="0" w:space="0" w:color="auto"/>
            <w:bottom w:val="none" w:sz="0" w:space="0" w:color="auto"/>
            <w:right w:val="none" w:sz="0" w:space="0" w:color="auto"/>
          </w:divBdr>
        </w:div>
        <w:div w:id="29306799">
          <w:marLeft w:val="640"/>
          <w:marRight w:val="0"/>
          <w:marTop w:val="0"/>
          <w:marBottom w:val="0"/>
          <w:divBdr>
            <w:top w:val="none" w:sz="0" w:space="0" w:color="auto"/>
            <w:left w:val="none" w:sz="0" w:space="0" w:color="auto"/>
            <w:bottom w:val="none" w:sz="0" w:space="0" w:color="auto"/>
            <w:right w:val="none" w:sz="0" w:space="0" w:color="auto"/>
          </w:divBdr>
        </w:div>
        <w:div w:id="1951425528">
          <w:marLeft w:val="640"/>
          <w:marRight w:val="0"/>
          <w:marTop w:val="0"/>
          <w:marBottom w:val="0"/>
          <w:divBdr>
            <w:top w:val="none" w:sz="0" w:space="0" w:color="auto"/>
            <w:left w:val="none" w:sz="0" w:space="0" w:color="auto"/>
            <w:bottom w:val="none" w:sz="0" w:space="0" w:color="auto"/>
            <w:right w:val="none" w:sz="0" w:space="0" w:color="auto"/>
          </w:divBdr>
        </w:div>
        <w:div w:id="1492797355">
          <w:marLeft w:val="640"/>
          <w:marRight w:val="0"/>
          <w:marTop w:val="0"/>
          <w:marBottom w:val="0"/>
          <w:divBdr>
            <w:top w:val="none" w:sz="0" w:space="0" w:color="auto"/>
            <w:left w:val="none" w:sz="0" w:space="0" w:color="auto"/>
            <w:bottom w:val="none" w:sz="0" w:space="0" w:color="auto"/>
            <w:right w:val="none" w:sz="0" w:space="0" w:color="auto"/>
          </w:divBdr>
        </w:div>
        <w:div w:id="2097247094">
          <w:marLeft w:val="640"/>
          <w:marRight w:val="0"/>
          <w:marTop w:val="0"/>
          <w:marBottom w:val="0"/>
          <w:divBdr>
            <w:top w:val="none" w:sz="0" w:space="0" w:color="auto"/>
            <w:left w:val="none" w:sz="0" w:space="0" w:color="auto"/>
            <w:bottom w:val="none" w:sz="0" w:space="0" w:color="auto"/>
            <w:right w:val="none" w:sz="0" w:space="0" w:color="auto"/>
          </w:divBdr>
        </w:div>
        <w:div w:id="597519765">
          <w:marLeft w:val="640"/>
          <w:marRight w:val="0"/>
          <w:marTop w:val="0"/>
          <w:marBottom w:val="0"/>
          <w:divBdr>
            <w:top w:val="none" w:sz="0" w:space="0" w:color="auto"/>
            <w:left w:val="none" w:sz="0" w:space="0" w:color="auto"/>
            <w:bottom w:val="none" w:sz="0" w:space="0" w:color="auto"/>
            <w:right w:val="none" w:sz="0" w:space="0" w:color="auto"/>
          </w:divBdr>
        </w:div>
        <w:div w:id="187065859">
          <w:marLeft w:val="640"/>
          <w:marRight w:val="0"/>
          <w:marTop w:val="0"/>
          <w:marBottom w:val="0"/>
          <w:divBdr>
            <w:top w:val="none" w:sz="0" w:space="0" w:color="auto"/>
            <w:left w:val="none" w:sz="0" w:space="0" w:color="auto"/>
            <w:bottom w:val="none" w:sz="0" w:space="0" w:color="auto"/>
            <w:right w:val="none" w:sz="0" w:space="0" w:color="auto"/>
          </w:divBdr>
        </w:div>
        <w:div w:id="346757485">
          <w:marLeft w:val="640"/>
          <w:marRight w:val="0"/>
          <w:marTop w:val="0"/>
          <w:marBottom w:val="0"/>
          <w:divBdr>
            <w:top w:val="none" w:sz="0" w:space="0" w:color="auto"/>
            <w:left w:val="none" w:sz="0" w:space="0" w:color="auto"/>
            <w:bottom w:val="none" w:sz="0" w:space="0" w:color="auto"/>
            <w:right w:val="none" w:sz="0" w:space="0" w:color="auto"/>
          </w:divBdr>
        </w:div>
        <w:div w:id="21245526">
          <w:marLeft w:val="640"/>
          <w:marRight w:val="0"/>
          <w:marTop w:val="0"/>
          <w:marBottom w:val="0"/>
          <w:divBdr>
            <w:top w:val="none" w:sz="0" w:space="0" w:color="auto"/>
            <w:left w:val="none" w:sz="0" w:space="0" w:color="auto"/>
            <w:bottom w:val="none" w:sz="0" w:space="0" w:color="auto"/>
            <w:right w:val="none" w:sz="0" w:space="0" w:color="auto"/>
          </w:divBdr>
        </w:div>
        <w:div w:id="1072583761">
          <w:marLeft w:val="640"/>
          <w:marRight w:val="0"/>
          <w:marTop w:val="0"/>
          <w:marBottom w:val="0"/>
          <w:divBdr>
            <w:top w:val="none" w:sz="0" w:space="0" w:color="auto"/>
            <w:left w:val="none" w:sz="0" w:space="0" w:color="auto"/>
            <w:bottom w:val="none" w:sz="0" w:space="0" w:color="auto"/>
            <w:right w:val="none" w:sz="0" w:space="0" w:color="auto"/>
          </w:divBdr>
        </w:div>
        <w:div w:id="1161578043">
          <w:marLeft w:val="640"/>
          <w:marRight w:val="0"/>
          <w:marTop w:val="0"/>
          <w:marBottom w:val="0"/>
          <w:divBdr>
            <w:top w:val="none" w:sz="0" w:space="0" w:color="auto"/>
            <w:left w:val="none" w:sz="0" w:space="0" w:color="auto"/>
            <w:bottom w:val="none" w:sz="0" w:space="0" w:color="auto"/>
            <w:right w:val="none" w:sz="0" w:space="0" w:color="auto"/>
          </w:divBdr>
        </w:div>
        <w:div w:id="1720477529">
          <w:marLeft w:val="640"/>
          <w:marRight w:val="0"/>
          <w:marTop w:val="0"/>
          <w:marBottom w:val="0"/>
          <w:divBdr>
            <w:top w:val="none" w:sz="0" w:space="0" w:color="auto"/>
            <w:left w:val="none" w:sz="0" w:space="0" w:color="auto"/>
            <w:bottom w:val="none" w:sz="0" w:space="0" w:color="auto"/>
            <w:right w:val="none" w:sz="0" w:space="0" w:color="auto"/>
          </w:divBdr>
        </w:div>
        <w:div w:id="1523516942">
          <w:marLeft w:val="640"/>
          <w:marRight w:val="0"/>
          <w:marTop w:val="0"/>
          <w:marBottom w:val="0"/>
          <w:divBdr>
            <w:top w:val="none" w:sz="0" w:space="0" w:color="auto"/>
            <w:left w:val="none" w:sz="0" w:space="0" w:color="auto"/>
            <w:bottom w:val="none" w:sz="0" w:space="0" w:color="auto"/>
            <w:right w:val="none" w:sz="0" w:space="0" w:color="auto"/>
          </w:divBdr>
        </w:div>
        <w:div w:id="1474787171">
          <w:marLeft w:val="640"/>
          <w:marRight w:val="0"/>
          <w:marTop w:val="0"/>
          <w:marBottom w:val="0"/>
          <w:divBdr>
            <w:top w:val="none" w:sz="0" w:space="0" w:color="auto"/>
            <w:left w:val="none" w:sz="0" w:space="0" w:color="auto"/>
            <w:bottom w:val="none" w:sz="0" w:space="0" w:color="auto"/>
            <w:right w:val="none" w:sz="0" w:space="0" w:color="auto"/>
          </w:divBdr>
        </w:div>
        <w:div w:id="1222406960">
          <w:marLeft w:val="640"/>
          <w:marRight w:val="0"/>
          <w:marTop w:val="0"/>
          <w:marBottom w:val="0"/>
          <w:divBdr>
            <w:top w:val="none" w:sz="0" w:space="0" w:color="auto"/>
            <w:left w:val="none" w:sz="0" w:space="0" w:color="auto"/>
            <w:bottom w:val="none" w:sz="0" w:space="0" w:color="auto"/>
            <w:right w:val="none" w:sz="0" w:space="0" w:color="auto"/>
          </w:divBdr>
        </w:div>
        <w:div w:id="783352110">
          <w:marLeft w:val="640"/>
          <w:marRight w:val="0"/>
          <w:marTop w:val="0"/>
          <w:marBottom w:val="0"/>
          <w:divBdr>
            <w:top w:val="none" w:sz="0" w:space="0" w:color="auto"/>
            <w:left w:val="none" w:sz="0" w:space="0" w:color="auto"/>
            <w:bottom w:val="none" w:sz="0" w:space="0" w:color="auto"/>
            <w:right w:val="none" w:sz="0" w:space="0" w:color="auto"/>
          </w:divBdr>
        </w:div>
        <w:div w:id="928931712">
          <w:marLeft w:val="640"/>
          <w:marRight w:val="0"/>
          <w:marTop w:val="0"/>
          <w:marBottom w:val="0"/>
          <w:divBdr>
            <w:top w:val="none" w:sz="0" w:space="0" w:color="auto"/>
            <w:left w:val="none" w:sz="0" w:space="0" w:color="auto"/>
            <w:bottom w:val="none" w:sz="0" w:space="0" w:color="auto"/>
            <w:right w:val="none" w:sz="0" w:space="0" w:color="auto"/>
          </w:divBdr>
        </w:div>
        <w:div w:id="1208954164">
          <w:marLeft w:val="640"/>
          <w:marRight w:val="0"/>
          <w:marTop w:val="0"/>
          <w:marBottom w:val="0"/>
          <w:divBdr>
            <w:top w:val="none" w:sz="0" w:space="0" w:color="auto"/>
            <w:left w:val="none" w:sz="0" w:space="0" w:color="auto"/>
            <w:bottom w:val="none" w:sz="0" w:space="0" w:color="auto"/>
            <w:right w:val="none" w:sz="0" w:space="0" w:color="auto"/>
          </w:divBdr>
        </w:div>
        <w:div w:id="950554041">
          <w:marLeft w:val="640"/>
          <w:marRight w:val="0"/>
          <w:marTop w:val="0"/>
          <w:marBottom w:val="0"/>
          <w:divBdr>
            <w:top w:val="none" w:sz="0" w:space="0" w:color="auto"/>
            <w:left w:val="none" w:sz="0" w:space="0" w:color="auto"/>
            <w:bottom w:val="none" w:sz="0" w:space="0" w:color="auto"/>
            <w:right w:val="none" w:sz="0" w:space="0" w:color="auto"/>
          </w:divBdr>
        </w:div>
        <w:div w:id="1094015304">
          <w:marLeft w:val="640"/>
          <w:marRight w:val="0"/>
          <w:marTop w:val="0"/>
          <w:marBottom w:val="0"/>
          <w:divBdr>
            <w:top w:val="none" w:sz="0" w:space="0" w:color="auto"/>
            <w:left w:val="none" w:sz="0" w:space="0" w:color="auto"/>
            <w:bottom w:val="none" w:sz="0" w:space="0" w:color="auto"/>
            <w:right w:val="none" w:sz="0" w:space="0" w:color="auto"/>
          </w:divBdr>
        </w:div>
        <w:div w:id="912155097">
          <w:marLeft w:val="640"/>
          <w:marRight w:val="0"/>
          <w:marTop w:val="0"/>
          <w:marBottom w:val="0"/>
          <w:divBdr>
            <w:top w:val="none" w:sz="0" w:space="0" w:color="auto"/>
            <w:left w:val="none" w:sz="0" w:space="0" w:color="auto"/>
            <w:bottom w:val="none" w:sz="0" w:space="0" w:color="auto"/>
            <w:right w:val="none" w:sz="0" w:space="0" w:color="auto"/>
          </w:divBdr>
        </w:div>
        <w:div w:id="1511482445">
          <w:marLeft w:val="640"/>
          <w:marRight w:val="0"/>
          <w:marTop w:val="0"/>
          <w:marBottom w:val="0"/>
          <w:divBdr>
            <w:top w:val="none" w:sz="0" w:space="0" w:color="auto"/>
            <w:left w:val="none" w:sz="0" w:space="0" w:color="auto"/>
            <w:bottom w:val="none" w:sz="0" w:space="0" w:color="auto"/>
            <w:right w:val="none" w:sz="0" w:space="0" w:color="auto"/>
          </w:divBdr>
        </w:div>
        <w:div w:id="69281269">
          <w:marLeft w:val="640"/>
          <w:marRight w:val="0"/>
          <w:marTop w:val="0"/>
          <w:marBottom w:val="0"/>
          <w:divBdr>
            <w:top w:val="none" w:sz="0" w:space="0" w:color="auto"/>
            <w:left w:val="none" w:sz="0" w:space="0" w:color="auto"/>
            <w:bottom w:val="none" w:sz="0" w:space="0" w:color="auto"/>
            <w:right w:val="none" w:sz="0" w:space="0" w:color="auto"/>
          </w:divBdr>
        </w:div>
        <w:div w:id="1091004654">
          <w:marLeft w:val="640"/>
          <w:marRight w:val="0"/>
          <w:marTop w:val="0"/>
          <w:marBottom w:val="0"/>
          <w:divBdr>
            <w:top w:val="none" w:sz="0" w:space="0" w:color="auto"/>
            <w:left w:val="none" w:sz="0" w:space="0" w:color="auto"/>
            <w:bottom w:val="none" w:sz="0" w:space="0" w:color="auto"/>
            <w:right w:val="none" w:sz="0" w:space="0" w:color="auto"/>
          </w:divBdr>
        </w:div>
        <w:div w:id="561064183">
          <w:marLeft w:val="640"/>
          <w:marRight w:val="0"/>
          <w:marTop w:val="0"/>
          <w:marBottom w:val="0"/>
          <w:divBdr>
            <w:top w:val="none" w:sz="0" w:space="0" w:color="auto"/>
            <w:left w:val="none" w:sz="0" w:space="0" w:color="auto"/>
            <w:bottom w:val="none" w:sz="0" w:space="0" w:color="auto"/>
            <w:right w:val="none" w:sz="0" w:space="0" w:color="auto"/>
          </w:divBdr>
        </w:div>
        <w:div w:id="368264862">
          <w:marLeft w:val="640"/>
          <w:marRight w:val="0"/>
          <w:marTop w:val="0"/>
          <w:marBottom w:val="0"/>
          <w:divBdr>
            <w:top w:val="none" w:sz="0" w:space="0" w:color="auto"/>
            <w:left w:val="none" w:sz="0" w:space="0" w:color="auto"/>
            <w:bottom w:val="none" w:sz="0" w:space="0" w:color="auto"/>
            <w:right w:val="none" w:sz="0" w:space="0" w:color="auto"/>
          </w:divBdr>
        </w:div>
        <w:div w:id="735859711">
          <w:marLeft w:val="640"/>
          <w:marRight w:val="0"/>
          <w:marTop w:val="0"/>
          <w:marBottom w:val="0"/>
          <w:divBdr>
            <w:top w:val="none" w:sz="0" w:space="0" w:color="auto"/>
            <w:left w:val="none" w:sz="0" w:space="0" w:color="auto"/>
            <w:bottom w:val="none" w:sz="0" w:space="0" w:color="auto"/>
            <w:right w:val="none" w:sz="0" w:space="0" w:color="auto"/>
          </w:divBdr>
        </w:div>
        <w:div w:id="41711767">
          <w:marLeft w:val="640"/>
          <w:marRight w:val="0"/>
          <w:marTop w:val="0"/>
          <w:marBottom w:val="0"/>
          <w:divBdr>
            <w:top w:val="none" w:sz="0" w:space="0" w:color="auto"/>
            <w:left w:val="none" w:sz="0" w:space="0" w:color="auto"/>
            <w:bottom w:val="none" w:sz="0" w:space="0" w:color="auto"/>
            <w:right w:val="none" w:sz="0" w:space="0" w:color="auto"/>
          </w:divBdr>
        </w:div>
        <w:div w:id="1996251569">
          <w:marLeft w:val="640"/>
          <w:marRight w:val="0"/>
          <w:marTop w:val="0"/>
          <w:marBottom w:val="0"/>
          <w:divBdr>
            <w:top w:val="none" w:sz="0" w:space="0" w:color="auto"/>
            <w:left w:val="none" w:sz="0" w:space="0" w:color="auto"/>
            <w:bottom w:val="none" w:sz="0" w:space="0" w:color="auto"/>
            <w:right w:val="none" w:sz="0" w:space="0" w:color="auto"/>
          </w:divBdr>
        </w:div>
        <w:div w:id="1644653967">
          <w:marLeft w:val="640"/>
          <w:marRight w:val="0"/>
          <w:marTop w:val="0"/>
          <w:marBottom w:val="0"/>
          <w:divBdr>
            <w:top w:val="none" w:sz="0" w:space="0" w:color="auto"/>
            <w:left w:val="none" w:sz="0" w:space="0" w:color="auto"/>
            <w:bottom w:val="none" w:sz="0" w:space="0" w:color="auto"/>
            <w:right w:val="none" w:sz="0" w:space="0" w:color="auto"/>
          </w:divBdr>
        </w:div>
        <w:div w:id="1035813710">
          <w:marLeft w:val="640"/>
          <w:marRight w:val="0"/>
          <w:marTop w:val="0"/>
          <w:marBottom w:val="0"/>
          <w:divBdr>
            <w:top w:val="none" w:sz="0" w:space="0" w:color="auto"/>
            <w:left w:val="none" w:sz="0" w:space="0" w:color="auto"/>
            <w:bottom w:val="none" w:sz="0" w:space="0" w:color="auto"/>
            <w:right w:val="none" w:sz="0" w:space="0" w:color="auto"/>
          </w:divBdr>
        </w:div>
        <w:div w:id="779029174">
          <w:marLeft w:val="640"/>
          <w:marRight w:val="0"/>
          <w:marTop w:val="0"/>
          <w:marBottom w:val="0"/>
          <w:divBdr>
            <w:top w:val="none" w:sz="0" w:space="0" w:color="auto"/>
            <w:left w:val="none" w:sz="0" w:space="0" w:color="auto"/>
            <w:bottom w:val="none" w:sz="0" w:space="0" w:color="auto"/>
            <w:right w:val="none" w:sz="0" w:space="0" w:color="auto"/>
          </w:divBdr>
        </w:div>
        <w:div w:id="2019381989">
          <w:marLeft w:val="640"/>
          <w:marRight w:val="0"/>
          <w:marTop w:val="0"/>
          <w:marBottom w:val="0"/>
          <w:divBdr>
            <w:top w:val="none" w:sz="0" w:space="0" w:color="auto"/>
            <w:left w:val="none" w:sz="0" w:space="0" w:color="auto"/>
            <w:bottom w:val="none" w:sz="0" w:space="0" w:color="auto"/>
            <w:right w:val="none" w:sz="0" w:space="0" w:color="auto"/>
          </w:divBdr>
        </w:div>
        <w:div w:id="1185900334">
          <w:marLeft w:val="640"/>
          <w:marRight w:val="0"/>
          <w:marTop w:val="0"/>
          <w:marBottom w:val="0"/>
          <w:divBdr>
            <w:top w:val="none" w:sz="0" w:space="0" w:color="auto"/>
            <w:left w:val="none" w:sz="0" w:space="0" w:color="auto"/>
            <w:bottom w:val="none" w:sz="0" w:space="0" w:color="auto"/>
            <w:right w:val="none" w:sz="0" w:space="0" w:color="auto"/>
          </w:divBdr>
        </w:div>
        <w:div w:id="128864058">
          <w:marLeft w:val="640"/>
          <w:marRight w:val="0"/>
          <w:marTop w:val="0"/>
          <w:marBottom w:val="0"/>
          <w:divBdr>
            <w:top w:val="none" w:sz="0" w:space="0" w:color="auto"/>
            <w:left w:val="none" w:sz="0" w:space="0" w:color="auto"/>
            <w:bottom w:val="none" w:sz="0" w:space="0" w:color="auto"/>
            <w:right w:val="none" w:sz="0" w:space="0" w:color="auto"/>
          </w:divBdr>
        </w:div>
        <w:div w:id="198473673">
          <w:marLeft w:val="640"/>
          <w:marRight w:val="0"/>
          <w:marTop w:val="0"/>
          <w:marBottom w:val="0"/>
          <w:divBdr>
            <w:top w:val="none" w:sz="0" w:space="0" w:color="auto"/>
            <w:left w:val="none" w:sz="0" w:space="0" w:color="auto"/>
            <w:bottom w:val="none" w:sz="0" w:space="0" w:color="auto"/>
            <w:right w:val="none" w:sz="0" w:space="0" w:color="auto"/>
          </w:divBdr>
        </w:div>
        <w:div w:id="355888708">
          <w:marLeft w:val="640"/>
          <w:marRight w:val="0"/>
          <w:marTop w:val="0"/>
          <w:marBottom w:val="0"/>
          <w:divBdr>
            <w:top w:val="none" w:sz="0" w:space="0" w:color="auto"/>
            <w:left w:val="none" w:sz="0" w:space="0" w:color="auto"/>
            <w:bottom w:val="none" w:sz="0" w:space="0" w:color="auto"/>
            <w:right w:val="none" w:sz="0" w:space="0" w:color="auto"/>
          </w:divBdr>
        </w:div>
        <w:div w:id="1538814543">
          <w:marLeft w:val="640"/>
          <w:marRight w:val="0"/>
          <w:marTop w:val="0"/>
          <w:marBottom w:val="0"/>
          <w:divBdr>
            <w:top w:val="none" w:sz="0" w:space="0" w:color="auto"/>
            <w:left w:val="none" w:sz="0" w:space="0" w:color="auto"/>
            <w:bottom w:val="none" w:sz="0" w:space="0" w:color="auto"/>
            <w:right w:val="none" w:sz="0" w:space="0" w:color="auto"/>
          </w:divBdr>
        </w:div>
        <w:div w:id="1792673904">
          <w:marLeft w:val="640"/>
          <w:marRight w:val="0"/>
          <w:marTop w:val="0"/>
          <w:marBottom w:val="0"/>
          <w:divBdr>
            <w:top w:val="none" w:sz="0" w:space="0" w:color="auto"/>
            <w:left w:val="none" w:sz="0" w:space="0" w:color="auto"/>
            <w:bottom w:val="none" w:sz="0" w:space="0" w:color="auto"/>
            <w:right w:val="none" w:sz="0" w:space="0" w:color="auto"/>
          </w:divBdr>
        </w:div>
        <w:div w:id="1047031234">
          <w:marLeft w:val="640"/>
          <w:marRight w:val="0"/>
          <w:marTop w:val="0"/>
          <w:marBottom w:val="0"/>
          <w:divBdr>
            <w:top w:val="none" w:sz="0" w:space="0" w:color="auto"/>
            <w:left w:val="none" w:sz="0" w:space="0" w:color="auto"/>
            <w:bottom w:val="none" w:sz="0" w:space="0" w:color="auto"/>
            <w:right w:val="none" w:sz="0" w:space="0" w:color="auto"/>
          </w:divBdr>
        </w:div>
        <w:div w:id="1159884248">
          <w:marLeft w:val="640"/>
          <w:marRight w:val="0"/>
          <w:marTop w:val="0"/>
          <w:marBottom w:val="0"/>
          <w:divBdr>
            <w:top w:val="none" w:sz="0" w:space="0" w:color="auto"/>
            <w:left w:val="none" w:sz="0" w:space="0" w:color="auto"/>
            <w:bottom w:val="none" w:sz="0" w:space="0" w:color="auto"/>
            <w:right w:val="none" w:sz="0" w:space="0" w:color="auto"/>
          </w:divBdr>
        </w:div>
        <w:div w:id="747651748">
          <w:marLeft w:val="640"/>
          <w:marRight w:val="0"/>
          <w:marTop w:val="0"/>
          <w:marBottom w:val="0"/>
          <w:divBdr>
            <w:top w:val="none" w:sz="0" w:space="0" w:color="auto"/>
            <w:left w:val="none" w:sz="0" w:space="0" w:color="auto"/>
            <w:bottom w:val="none" w:sz="0" w:space="0" w:color="auto"/>
            <w:right w:val="none" w:sz="0" w:space="0" w:color="auto"/>
          </w:divBdr>
        </w:div>
        <w:div w:id="829521370">
          <w:marLeft w:val="640"/>
          <w:marRight w:val="0"/>
          <w:marTop w:val="0"/>
          <w:marBottom w:val="0"/>
          <w:divBdr>
            <w:top w:val="none" w:sz="0" w:space="0" w:color="auto"/>
            <w:left w:val="none" w:sz="0" w:space="0" w:color="auto"/>
            <w:bottom w:val="none" w:sz="0" w:space="0" w:color="auto"/>
            <w:right w:val="none" w:sz="0" w:space="0" w:color="auto"/>
          </w:divBdr>
        </w:div>
        <w:div w:id="1210267212">
          <w:marLeft w:val="640"/>
          <w:marRight w:val="0"/>
          <w:marTop w:val="0"/>
          <w:marBottom w:val="0"/>
          <w:divBdr>
            <w:top w:val="none" w:sz="0" w:space="0" w:color="auto"/>
            <w:left w:val="none" w:sz="0" w:space="0" w:color="auto"/>
            <w:bottom w:val="none" w:sz="0" w:space="0" w:color="auto"/>
            <w:right w:val="none" w:sz="0" w:space="0" w:color="auto"/>
          </w:divBdr>
        </w:div>
        <w:div w:id="212040998">
          <w:marLeft w:val="640"/>
          <w:marRight w:val="0"/>
          <w:marTop w:val="0"/>
          <w:marBottom w:val="0"/>
          <w:divBdr>
            <w:top w:val="none" w:sz="0" w:space="0" w:color="auto"/>
            <w:left w:val="none" w:sz="0" w:space="0" w:color="auto"/>
            <w:bottom w:val="none" w:sz="0" w:space="0" w:color="auto"/>
            <w:right w:val="none" w:sz="0" w:space="0" w:color="auto"/>
          </w:divBdr>
        </w:div>
        <w:div w:id="1322541605">
          <w:marLeft w:val="640"/>
          <w:marRight w:val="0"/>
          <w:marTop w:val="0"/>
          <w:marBottom w:val="0"/>
          <w:divBdr>
            <w:top w:val="none" w:sz="0" w:space="0" w:color="auto"/>
            <w:left w:val="none" w:sz="0" w:space="0" w:color="auto"/>
            <w:bottom w:val="none" w:sz="0" w:space="0" w:color="auto"/>
            <w:right w:val="none" w:sz="0" w:space="0" w:color="auto"/>
          </w:divBdr>
        </w:div>
        <w:div w:id="1221404165">
          <w:marLeft w:val="640"/>
          <w:marRight w:val="0"/>
          <w:marTop w:val="0"/>
          <w:marBottom w:val="0"/>
          <w:divBdr>
            <w:top w:val="none" w:sz="0" w:space="0" w:color="auto"/>
            <w:left w:val="none" w:sz="0" w:space="0" w:color="auto"/>
            <w:bottom w:val="none" w:sz="0" w:space="0" w:color="auto"/>
            <w:right w:val="none" w:sz="0" w:space="0" w:color="auto"/>
          </w:divBdr>
        </w:div>
        <w:div w:id="771782788">
          <w:marLeft w:val="640"/>
          <w:marRight w:val="0"/>
          <w:marTop w:val="0"/>
          <w:marBottom w:val="0"/>
          <w:divBdr>
            <w:top w:val="none" w:sz="0" w:space="0" w:color="auto"/>
            <w:left w:val="none" w:sz="0" w:space="0" w:color="auto"/>
            <w:bottom w:val="none" w:sz="0" w:space="0" w:color="auto"/>
            <w:right w:val="none" w:sz="0" w:space="0" w:color="auto"/>
          </w:divBdr>
        </w:div>
        <w:div w:id="79916049">
          <w:marLeft w:val="640"/>
          <w:marRight w:val="0"/>
          <w:marTop w:val="0"/>
          <w:marBottom w:val="0"/>
          <w:divBdr>
            <w:top w:val="none" w:sz="0" w:space="0" w:color="auto"/>
            <w:left w:val="none" w:sz="0" w:space="0" w:color="auto"/>
            <w:bottom w:val="none" w:sz="0" w:space="0" w:color="auto"/>
            <w:right w:val="none" w:sz="0" w:space="0" w:color="auto"/>
          </w:divBdr>
        </w:div>
        <w:div w:id="2034452380">
          <w:marLeft w:val="640"/>
          <w:marRight w:val="0"/>
          <w:marTop w:val="0"/>
          <w:marBottom w:val="0"/>
          <w:divBdr>
            <w:top w:val="none" w:sz="0" w:space="0" w:color="auto"/>
            <w:left w:val="none" w:sz="0" w:space="0" w:color="auto"/>
            <w:bottom w:val="none" w:sz="0" w:space="0" w:color="auto"/>
            <w:right w:val="none" w:sz="0" w:space="0" w:color="auto"/>
          </w:divBdr>
        </w:div>
        <w:div w:id="1099257183">
          <w:marLeft w:val="640"/>
          <w:marRight w:val="0"/>
          <w:marTop w:val="0"/>
          <w:marBottom w:val="0"/>
          <w:divBdr>
            <w:top w:val="none" w:sz="0" w:space="0" w:color="auto"/>
            <w:left w:val="none" w:sz="0" w:space="0" w:color="auto"/>
            <w:bottom w:val="none" w:sz="0" w:space="0" w:color="auto"/>
            <w:right w:val="none" w:sz="0" w:space="0" w:color="auto"/>
          </w:divBdr>
        </w:div>
        <w:div w:id="1286042793">
          <w:marLeft w:val="640"/>
          <w:marRight w:val="0"/>
          <w:marTop w:val="0"/>
          <w:marBottom w:val="0"/>
          <w:divBdr>
            <w:top w:val="none" w:sz="0" w:space="0" w:color="auto"/>
            <w:left w:val="none" w:sz="0" w:space="0" w:color="auto"/>
            <w:bottom w:val="none" w:sz="0" w:space="0" w:color="auto"/>
            <w:right w:val="none" w:sz="0" w:space="0" w:color="auto"/>
          </w:divBdr>
        </w:div>
        <w:div w:id="371926369">
          <w:marLeft w:val="640"/>
          <w:marRight w:val="0"/>
          <w:marTop w:val="0"/>
          <w:marBottom w:val="0"/>
          <w:divBdr>
            <w:top w:val="none" w:sz="0" w:space="0" w:color="auto"/>
            <w:left w:val="none" w:sz="0" w:space="0" w:color="auto"/>
            <w:bottom w:val="none" w:sz="0" w:space="0" w:color="auto"/>
            <w:right w:val="none" w:sz="0" w:space="0" w:color="auto"/>
          </w:divBdr>
        </w:div>
        <w:div w:id="381639584">
          <w:marLeft w:val="640"/>
          <w:marRight w:val="0"/>
          <w:marTop w:val="0"/>
          <w:marBottom w:val="0"/>
          <w:divBdr>
            <w:top w:val="none" w:sz="0" w:space="0" w:color="auto"/>
            <w:left w:val="none" w:sz="0" w:space="0" w:color="auto"/>
            <w:bottom w:val="none" w:sz="0" w:space="0" w:color="auto"/>
            <w:right w:val="none" w:sz="0" w:space="0" w:color="auto"/>
          </w:divBdr>
        </w:div>
        <w:div w:id="515850422">
          <w:marLeft w:val="640"/>
          <w:marRight w:val="0"/>
          <w:marTop w:val="0"/>
          <w:marBottom w:val="0"/>
          <w:divBdr>
            <w:top w:val="none" w:sz="0" w:space="0" w:color="auto"/>
            <w:left w:val="none" w:sz="0" w:space="0" w:color="auto"/>
            <w:bottom w:val="none" w:sz="0" w:space="0" w:color="auto"/>
            <w:right w:val="none" w:sz="0" w:space="0" w:color="auto"/>
          </w:divBdr>
        </w:div>
        <w:div w:id="343672748">
          <w:marLeft w:val="640"/>
          <w:marRight w:val="0"/>
          <w:marTop w:val="0"/>
          <w:marBottom w:val="0"/>
          <w:divBdr>
            <w:top w:val="none" w:sz="0" w:space="0" w:color="auto"/>
            <w:left w:val="none" w:sz="0" w:space="0" w:color="auto"/>
            <w:bottom w:val="none" w:sz="0" w:space="0" w:color="auto"/>
            <w:right w:val="none" w:sz="0" w:space="0" w:color="auto"/>
          </w:divBdr>
        </w:div>
        <w:div w:id="1282883534">
          <w:marLeft w:val="640"/>
          <w:marRight w:val="0"/>
          <w:marTop w:val="0"/>
          <w:marBottom w:val="0"/>
          <w:divBdr>
            <w:top w:val="none" w:sz="0" w:space="0" w:color="auto"/>
            <w:left w:val="none" w:sz="0" w:space="0" w:color="auto"/>
            <w:bottom w:val="none" w:sz="0" w:space="0" w:color="auto"/>
            <w:right w:val="none" w:sz="0" w:space="0" w:color="auto"/>
          </w:divBdr>
        </w:div>
        <w:div w:id="1295334539">
          <w:marLeft w:val="640"/>
          <w:marRight w:val="0"/>
          <w:marTop w:val="0"/>
          <w:marBottom w:val="0"/>
          <w:divBdr>
            <w:top w:val="none" w:sz="0" w:space="0" w:color="auto"/>
            <w:left w:val="none" w:sz="0" w:space="0" w:color="auto"/>
            <w:bottom w:val="none" w:sz="0" w:space="0" w:color="auto"/>
            <w:right w:val="none" w:sz="0" w:space="0" w:color="auto"/>
          </w:divBdr>
        </w:div>
        <w:div w:id="933248953">
          <w:marLeft w:val="640"/>
          <w:marRight w:val="0"/>
          <w:marTop w:val="0"/>
          <w:marBottom w:val="0"/>
          <w:divBdr>
            <w:top w:val="none" w:sz="0" w:space="0" w:color="auto"/>
            <w:left w:val="none" w:sz="0" w:space="0" w:color="auto"/>
            <w:bottom w:val="none" w:sz="0" w:space="0" w:color="auto"/>
            <w:right w:val="none" w:sz="0" w:space="0" w:color="auto"/>
          </w:divBdr>
        </w:div>
        <w:div w:id="764883204">
          <w:marLeft w:val="640"/>
          <w:marRight w:val="0"/>
          <w:marTop w:val="0"/>
          <w:marBottom w:val="0"/>
          <w:divBdr>
            <w:top w:val="none" w:sz="0" w:space="0" w:color="auto"/>
            <w:left w:val="none" w:sz="0" w:space="0" w:color="auto"/>
            <w:bottom w:val="none" w:sz="0" w:space="0" w:color="auto"/>
            <w:right w:val="none" w:sz="0" w:space="0" w:color="auto"/>
          </w:divBdr>
        </w:div>
        <w:div w:id="225730295">
          <w:marLeft w:val="640"/>
          <w:marRight w:val="0"/>
          <w:marTop w:val="0"/>
          <w:marBottom w:val="0"/>
          <w:divBdr>
            <w:top w:val="none" w:sz="0" w:space="0" w:color="auto"/>
            <w:left w:val="none" w:sz="0" w:space="0" w:color="auto"/>
            <w:bottom w:val="none" w:sz="0" w:space="0" w:color="auto"/>
            <w:right w:val="none" w:sz="0" w:space="0" w:color="auto"/>
          </w:divBdr>
        </w:div>
        <w:div w:id="1046951250">
          <w:marLeft w:val="640"/>
          <w:marRight w:val="0"/>
          <w:marTop w:val="0"/>
          <w:marBottom w:val="0"/>
          <w:divBdr>
            <w:top w:val="none" w:sz="0" w:space="0" w:color="auto"/>
            <w:left w:val="none" w:sz="0" w:space="0" w:color="auto"/>
            <w:bottom w:val="none" w:sz="0" w:space="0" w:color="auto"/>
            <w:right w:val="none" w:sz="0" w:space="0" w:color="auto"/>
          </w:divBdr>
        </w:div>
        <w:div w:id="718631568">
          <w:marLeft w:val="640"/>
          <w:marRight w:val="0"/>
          <w:marTop w:val="0"/>
          <w:marBottom w:val="0"/>
          <w:divBdr>
            <w:top w:val="none" w:sz="0" w:space="0" w:color="auto"/>
            <w:left w:val="none" w:sz="0" w:space="0" w:color="auto"/>
            <w:bottom w:val="none" w:sz="0" w:space="0" w:color="auto"/>
            <w:right w:val="none" w:sz="0" w:space="0" w:color="auto"/>
          </w:divBdr>
        </w:div>
        <w:div w:id="599415379">
          <w:marLeft w:val="640"/>
          <w:marRight w:val="0"/>
          <w:marTop w:val="0"/>
          <w:marBottom w:val="0"/>
          <w:divBdr>
            <w:top w:val="none" w:sz="0" w:space="0" w:color="auto"/>
            <w:left w:val="none" w:sz="0" w:space="0" w:color="auto"/>
            <w:bottom w:val="none" w:sz="0" w:space="0" w:color="auto"/>
            <w:right w:val="none" w:sz="0" w:space="0" w:color="auto"/>
          </w:divBdr>
        </w:div>
        <w:div w:id="924846238">
          <w:marLeft w:val="640"/>
          <w:marRight w:val="0"/>
          <w:marTop w:val="0"/>
          <w:marBottom w:val="0"/>
          <w:divBdr>
            <w:top w:val="none" w:sz="0" w:space="0" w:color="auto"/>
            <w:left w:val="none" w:sz="0" w:space="0" w:color="auto"/>
            <w:bottom w:val="none" w:sz="0" w:space="0" w:color="auto"/>
            <w:right w:val="none" w:sz="0" w:space="0" w:color="auto"/>
          </w:divBdr>
        </w:div>
        <w:div w:id="255941467">
          <w:marLeft w:val="640"/>
          <w:marRight w:val="0"/>
          <w:marTop w:val="0"/>
          <w:marBottom w:val="0"/>
          <w:divBdr>
            <w:top w:val="none" w:sz="0" w:space="0" w:color="auto"/>
            <w:left w:val="none" w:sz="0" w:space="0" w:color="auto"/>
            <w:bottom w:val="none" w:sz="0" w:space="0" w:color="auto"/>
            <w:right w:val="none" w:sz="0" w:space="0" w:color="auto"/>
          </w:divBdr>
        </w:div>
        <w:div w:id="1158574419">
          <w:marLeft w:val="640"/>
          <w:marRight w:val="0"/>
          <w:marTop w:val="0"/>
          <w:marBottom w:val="0"/>
          <w:divBdr>
            <w:top w:val="none" w:sz="0" w:space="0" w:color="auto"/>
            <w:left w:val="none" w:sz="0" w:space="0" w:color="auto"/>
            <w:bottom w:val="none" w:sz="0" w:space="0" w:color="auto"/>
            <w:right w:val="none" w:sz="0" w:space="0" w:color="auto"/>
          </w:divBdr>
        </w:div>
        <w:div w:id="890075442">
          <w:marLeft w:val="640"/>
          <w:marRight w:val="0"/>
          <w:marTop w:val="0"/>
          <w:marBottom w:val="0"/>
          <w:divBdr>
            <w:top w:val="none" w:sz="0" w:space="0" w:color="auto"/>
            <w:left w:val="none" w:sz="0" w:space="0" w:color="auto"/>
            <w:bottom w:val="none" w:sz="0" w:space="0" w:color="auto"/>
            <w:right w:val="none" w:sz="0" w:space="0" w:color="auto"/>
          </w:divBdr>
        </w:div>
        <w:div w:id="305286746">
          <w:marLeft w:val="640"/>
          <w:marRight w:val="0"/>
          <w:marTop w:val="0"/>
          <w:marBottom w:val="0"/>
          <w:divBdr>
            <w:top w:val="none" w:sz="0" w:space="0" w:color="auto"/>
            <w:left w:val="none" w:sz="0" w:space="0" w:color="auto"/>
            <w:bottom w:val="none" w:sz="0" w:space="0" w:color="auto"/>
            <w:right w:val="none" w:sz="0" w:space="0" w:color="auto"/>
          </w:divBdr>
        </w:div>
        <w:div w:id="20976116">
          <w:marLeft w:val="640"/>
          <w:marRight w:val="0"/>
          <w:marTop w:val="0"/>
          <w:marBottom w:val="0"/>
          <w:divBdr>
            <w:top w:val="none" w:sz="0" w:space="0" w:color="auto"/>
            <w:left w:val="none" w:sz="0" w:space="0" w:color="auto"/>
            <w:bottom w:val="none" w:sz="0" w:space="0" w:color="auto"/>
            <w:right w:val="none" w:sz="0" w:space="0" w:color="auto"/>
          </w:divBdr>
        </w:div>
        <w:div w:id="1310287206">
          <w:marLeft w:val="640"/>
          <w:marRight w:val="0"/>
          <w:marTop w:val="0"/>
          <w:marBottom w:val="0"/>
          <w:divBdr>
            <w:top w:val="none" w:sz="0" w:space="0" w:color="auto"/>
            <w:left w:val="none" w:sz="0" w:space="0" w:color="auto"/>
            <w:bottom w:val="none" w:sz="0" w:space="0" w:color="auto"/>
            <w:right w:val="none" w:sz="0" w:space="0" w:color="auto"/>
          </w:divBdr>
        </w:div>
        <w:div w:id="377045598">
          <w:marLeft w:val="640"/>
          <w:marRight w:val="0"/>
          <w:marTop w:val="0"/>
          <w:marBottom w:val="0"/>
          <w:divBdr>
            <w:top w:val="none" w:sz="0" w:space="0" w:color="auto"/>
            <w:left w:val="none" w:sz="0" w:space="0" w:color="auto"/>
            <w:bottom w:val="none" w:sz="0" w:space="0" w:color="auto"/>
            <w:right w:val="none" w:sz="0" w:space="0" w:color="auto"/>
          </w:divBdr>
        </w:div>
        <w:div w:id="923219943">
          <w:marLeft w:val="640"/>
          <w:marRight w:val="0"/>
          <w:marTop w:val="0"/>
          <w:marBottom w:val="0"/>
          <w:divBdr>
            <w:top w:val="none" w:sz="0" w:space="0" w:color="auto"/>
            <w:left w:val="none" w:sz="0" w:space="0" w:color="auto"/>
            <w:bottom w:val="none" w:sz="0" w:space="0" w:color="auto"/>
            <w:right w:val="none" w:sz="0" w:space="0" w:color="auto"/>
          </w:divBdr>
        </w:div>
        <w:div w:id="1010449423">
          <w:marLeft w:val="640"/>
          <w:marRight w:val="0"/>
          <w:marTop w:val="0"/>
          <w:marBottom w:val="0"/>
          <w:divBdr>
            <w:top w:val="none" w:sz="0" w:space="0" w:color="auto"/>
            <w:left w:val="none" w:sz="0" w:space="0" w:color="auto"/>
            <w:bottom w:val="none" w:sz="0" w:space="0" w:color="auto"/>
            <w:right w:val="none" w:sz="0" w:space="0" w:color="auto"/>
          </w:divBdr>
        </w:div>
        <w:div w:id="560286580">
          <w:marLeft w:val="640"/>
          <w:marRight w:val="0"/>
          <w:marTop w:val="0"/>
          <w:marBottom w:val="0"/>
          <w:divBdr>
            <w:top w:val="none" w:sz="0" w:space="0" w:color="auto"/>
            <w:left w:val="none" w:sz="0" w:space="0" w:color="auto"/>
            <w:bottom w:val="none" w:sz="0" w:space="0" w:color="auto"/>
            <w:right w:val="none" w:sz="0" w:space="0" w:color="auto"/>
          </w:divBdr>
        </w:div>
        <w:div w:id="1081832546">
          <w:marLeft w:val="640"/>
          <w:marRight w:val="0"/>
          <w:marTop w:val="0"/>
          <w:marBottom w:val="0"/>
          <w:divBdr>
            <w:top w:val="none" w:sz="0" w:space="0" w:color="auto"/>
            <w:left w:val="none" w:sz="0" w:space="0" w:color="auto"/>
            <w:bottom w:val="none" w:sz="0" w:space="0" w:color="auto"/>
            <w:right w:val="none" w:sz="0" w:space="0" w:color="auto"/>
          </w:divBdr>
        </w:div>
        <w:div w:id="144125597">
          <w:marLeft w:val="640"/>
          <w:marRight w:val="0"/>
          <w:marTop w:val="0"/>
          <w:marBottom w:val="0"/>
          <w:divBdr>
            <w:top w:val="none" w:sz="0" w:space="0" w:color="auto"/>
            <w:left w:val="none" w:sz="0" w:space="0" w:color="auto"/>
            <w:bottom w:val="none" w:sz="0" w:space="0" w:color="auto"/>
            <w:right w:val="none" w:sz="0" w:space="0" w:color="auto"/>
          </w:divBdr>
        </w:div>
        <w:div w:id="1089960353">
          <w:marLeft w:val="640"/>
          <w:marRight w:val="0"/>
          <w:marTop w:val="0"/>
          <w:marBottom w:val="0"/>
          <w:divBdr>
            <w:top w:val="none" w:sz="0" w:space="0" w:color="auto"/>
            <w:left w:val="none" w:sz="0" w:space="0" w:color="auto"/>
            <w:bottom w:val="none" w:sz="0" w:space="0" w:color="auto"/>
            <w:right w:val="none" w:sz="0" w:space="0" w:color="auto"/>
          </w:divBdr>
        </w:div>
        <w:div w:id="940575012">
          <w:marLeft w:val="640"/>
          <w:marRight w:val="0"/>
          <w:marTop w:val="0"/>
          <w:marBottom w:val="0"/>
          <w:divBdr>
            <w:top w:val="none" w:sz="0" w:space="0" w:color="auto"/>
            <w:left w:val="none" w:sz="0" w:space="0" w:color="auto"/>
            <w:bottom w:val="none" w:sz="0" w:space="0" w:color="auto"/>
            <w:right w:val="none" w:sz="0" w:space="0" w:color="auto"/>
          </w:divBdr>
        </w:div>
        <w:div w:id="869420236">
          <w:marLeft w:val="640"/>
          <w:marRight w:val="0"/>
          <w:marTop w:val="0"/>
          <w:marBottom w:val="0"/>
          <w:divBdr>
            <w:top w:val="none" w:sz="0" w:space="0" w:color="auto"/>
            <w:left w:val="none" w:sz="0" w:space="0" w:color="auto"/>
            <w:bottom w:val="none" w:sz="0" w:space="0" w:color="auto"/>
            <w:right w:val="none" w:sz="0" w:space="0" w:color="auto"/>
          </w:divBdr>
        </w:div>
        <w:div w:id="1454522887">
          <w:marLeft w:val="640"/>
          <w:marRight w:val="0"/>
          <w:marTop w:val="0"/>
          <w:marBottom w:val="0"/>
          <w:divBdr>
            <w:top w:val="none" w:sz="0" w:space="0" w:color="auto"/>
            <w:left w:val="none" w:sz="0" w:space="0" w:color="auto"/>
            <w:bottom w:val="none" w:sz="0" w:space="0" w:color="auto"/>
            <w:right w:val="none" w:sz="0" w:space="0" w:color="auto"/>
          </w:divBdr>
        </w:div>
        <w:div w:id="692654864">
          <w:marLeft w:val="640"/>
          <w:marRight w:val="0"/>
          <w:marTop w:val="0"/>
          <w:marBottom w:val="0"/>
          <w:divBdr>
            <w:top w:val="none" w:sz="0" w:space="0" w:color="auto"/>
            <w:left w:val="none" w:sz="0" w:space="0" w:color="auto"/>
            <w:bottom w:val="none" w:sz="0" w:space="0" w:color="auto"/>
            <w:right w:val="none" w:sz="0" w:space="0" w:color="auto"/>
          </w:divBdr>
        </w:div>
        <w:div w:id="1228495076">
          <w:marLeft w:val="640"/>
          <w:marRight w:val="0"/>
          <w:marTop w:val="0"/>
          <w:marBottom w:val="0"/>
          <w:divBdr>
            <w:top w:val="none" w:sz="0" w:space="0" w:color="auto"/>
            <w:left w:val="none" w:sz="0" w:space="0" w:color="auto"/>
            <w:bottom w:val="none" w:sz="0" w:space="0" w:color="auto"/>
            <w:right w:val="none" w:sz="0" w:space="0" w:color="auto"/>
          </w:divBdr>
        </w:div>
        <w:div w:id="1436825469">
          <w:marLeft w:val="640"/>
          <w:marRight w:val="0"/>
          <w:marTop w:val="0"/>
          <w:marBottom w:val="0"/>
          <w:divBdr>
            <w:top w:val="none" w:sz="0" w:space="0" w:color="auto"/>
            <w:left w:val="none" w:sz="0" w:space="0" w:color="auto"/>
            <w:bottom w:val="none" w:sz="0" w:space="0" w:color="auto"/>
            <w:right w:val="none" w:sz="0" w:space="0" w:color="auto"/>
          </w:divBdr>
        </w:div>
        <w:div w:id="1183282663">
          <w:marLeft w:val="640"/>
          <w:marRight w:val="0"/>
          <w:marTop w:val="0"/>
          <w:marBottom w:val="0"/>
          <w:divBdr>
            <w:top w:val="none" w:sz="0" w:space="0" w:color="auto"/>
            <w:left w:val="none" w:sz="0" w:space="0" w:color="auto"/>
            <w:bottom w:val="none" w:sz="0" w:space="0" w:color="auto"/>
            <w:right w:val="none" w:sz="0" w:space="0" w:color="auto"/>
          </w:divBdr>
        </w:div>
        <w:div w:id="1170635544">
          <w:marLeft w:val="640"/>
          <w:marRight w:val="0"/>
          <w:marTop w:val="0"/>
          <w:marBottom w:val="0"/>
          <w:divBdr>
            <w:top w:val="none" w:sz="0" w:space="0" w:color="auto"/>
            <w:left w:val="none" w:sz="0" w:space="0" w:color="auto"/>
            <w:bottom w:val="none" w:sz="0" w:space="0" w:color="auto"/>
            <w:right w:val="none" w:sz="0" w:space="0" w:color="auto"/>
          </w:divBdr>
        </w:div>
        <w:div w:id="2107967512">
          <w:marLeft w:val="640"/>
          <w:marRight w:val="0"/>
          <w:marTop w:val="0"/>
          <w:marBottom w:val="0"/>
          <w:divBdr>
            <w:top w:val="none" w:sz="0" w:space="0" w:color="auto"/>
            <w:left w:val="none" w:sz="0" w:space="0" w:color="auto"/>
            <w:bottom w:val="none" w:sz="0" w:space="0" w:color="auto"/>
            <w:right w:val="none" w:sz="0" w:space="0" w:color="auto"/>
          </w:divBdr>
        </w:div>
        <w:div w:id="180702230">
          <w:marLeft w:val="640"/>
          <w:marRight w:val="0"/>
          <w:marTop w:val="0"/>
          <w:marBottom w:val="0"/>
          <w:divBdr>
            <w:top w:val="none" w:sz="0" w:space="0" w:color="auto"/>
            <w:left w:val="none" w:sz="0" w:space="0" w:color="auto"/>
            <w:bottom w:val="none" w:sz="0" w:space="0" w:color="auto"/>
            <w:right w:val="none" w:sz="0" w:space="0" w:color="auto"/>
          </w:divBdr>
        </w:div>
        <w:div w:id="191651408">
          <w:marLeft w:val="640"/>
          <w:marRight w:val="0"/>
          <w:marTop w:val="0"/>
          <w:marBottom w:val="0"/>
          <w:divBdr>
            <w:top w:val="none" w:sz="0" w:space="0" w:color="auto"/>
            <w:left w:val="none" w:sz="0" w:space="0" w:color="auto"/>
            <w:bottom w:val="none" w:sz="0" w:space="0" w:color="auto"/>
            <w:right w:val="none" w:sz="0" w:space="0" w:color="auto"/>
          </w:divBdr>
        </w:div>
        <w:div w:id="1464736022">
          <w:marLeft w:val="640"/>
          <w:marRight w:val="0"/>
          <w:marTop w:val="0"/>
          <w:marBottom w:val="0"/>
          <w:divBdr>
            <w:top w:val="none" w:sz="0" w:space="0" w:color="auto"/>
            <w:left w:val="none" w:sz="0" w:space="0" w:color="auto"/>
            <w:bottom w:val="none" w:sz="0" w:space="0" w:color="auto"/>
            <w:right w:val="none" w:sz="0" w:space="0" w:color="auto"/>
          </w:divBdr>
        </w:div>
        <w:div w:id="1687250722">
          <w:marLeft w:val="640"/>
          <w:marRight w:val="0"/>
          <w:marTop w:val="0"/>
          <w:marBottom w:val="0"/>
          <w:divBdr>
            <w:top w:val="none" w:sz="0" w:space="0" w:color="auto"/>
            <w:left w:val="none" w:sz="0" w:space="0" w:color="auto"/>
            <w:bottom w:val="none" w:sz="0" w:space="0" w:color="auto"/>
            <w:right w:val="none" w:sz="0" w:space="0" w:color="auto"/>
          </w:divBdr>
        </w:div>
        <w:div w:id="401950023">
          <w:marLeft w:val="640"/>
          <w:marRight w:val="0"/>
          <w:marTop w:val="0"/>
          <w:marBottom w:val="0"/>
          <w:divBdr>
            <w:top w:val="none" w:sz="0" w:space="0" w:color="auto"/>
            <w:left w:val="none" w:sz="0" w:space="0" w:color="auto"/>
            <w:bottom w:val="none" w:sz="0" w:space="0" w:color="auto"/>
            <w:right w:val="none" w:sz="0" w:space="0" w:color="auto"/>
          </w:divBdr>
        </w:div>
        <w:div w:id="1285039138">
          <w:marLeft w:val="640"/>
          <w:marRight w:val="0"/>
          <w:marTop w:val="0"/>
          <w:marBottom w:val="0"/>
          <w:divBdr>
            <w:top w:val="none" w:sz="0" w:space="0" w:color="auto"/>
            <w:left w:val="none" w:sz="0" w:space="0" w:color="auto"/>
            <w:bottom w:val="none" w:sz="0" w:space="0" w:color="auto"/>
            <w:right w:val="none" w:sz="0" w:space="0" w:color="auto"/>
          </w:divBdr>
        </w:div>
        <w:div w:id="1318534090">
          <w:marLeft w:val="640"/>
          <w:marRight w:val="0"/>
          <w:marTop w:val="0"/>
          <w:marBottom w:val="0"/>
          <w:divBdr>
            <w:top w:val="none" w:sz="0" w:space="0" w:color="auto"/>
            <w:left w:val="none" w:sz="0" w:space="0" w:color="auto"/>
            <w:bottom w:val="none" w:sz="0" w:space="0" w:color="auto"/>
            <w:right w:val="none" w:sz="0" w:space="0" w:color="auto"/>
          </w:divBdr>
        </w:div>
        <w:div w:id="1266426041">
          <w:marLeft w:val="640"/>
          <w:marRight w:val="0"/>
          <w:marTop w:val="0"/>
          <w:marBottom w:val="0"/>
          <w:divBdr>
            <w:top w:val="none" w:sz="0" w:space="0" w:color="auto"/>
            <w:left w:val="none" w:sz="0" w:space="0" w:color="auto"/>
            <w:bottom w:val="none" w:sz="0" w:space="0" w:color="auto"/>
            <w:right w:val="none" w:sz="0" w:space="0" w:color="auto"/>
          </w:divBdr>
        </w:div>
        <w:div w:id="2022125893">
          <w:marLeft w:val="640"/>
          <w:marRight w:val="0"/>
          <w:marTop w:val="0"/>
          <w:marBottom w:val="0"/>
          <w:divBdr>
            <w:top w:val="none" w:sz="0" w:space="0" w:color="auto"/>
            <w:left w:val="none" w:sz="0" w:space="0" w:color="auto"/>
            <w:bottom w:val="none" w:sz="0" w:space="0" w:color="auto"/>
            <w:right w:val="none" w:sz="0" w:space="0" w:color="auto"/>
          </w:divBdr>
        </w:div>
        <w:div w:id="787160216">
          <w:marLeft w:val="640"/>
          <w:marRight w:val="0"/>
          <w:marTop w:val="0"/>
          <w:marBottom w:val="0"/>
          <w:divBdr>
            <w:top w:val="none" w:sz="0" w:space="0" w:color="auto"/>
            <w:left w:val="none" w:sz="0" w:space="0" w:color="auto"/>
            <w:bottom w:val="none" w:sz="0" w:space="0" w:color="auto"/>
            <w:right w:val="none" w:sz="0" w:space="0" w:color="auto"/>
          </w:divBdr>
        </w:div>
        <w:div w:id="2005814383">
          <w:marLeft w:val="640"/>
          <w:marRight w:val="0"/>
          <w:marTop w:val="0"/>
          <w:marBottom w:val="0"/>
          <w:divBdr>
            <w:top w:val="none" w:sz="0" w:space="0" w:color="auto"/>
            <w:left w:val="none" w:sz="0" w:space="0" w:color="auto"/>
            <w:bottom w:val="none" w:sz="0" w:space="0" w:color="auto"/>
            <w:right w:val="none" w:sz="0" w:space="0" w:color="auto"/>
          </w:divBdr>
        </w:div>
        <w:div w:id="1448112392">
          <w:marLeft w:val="640"/>
          <w:marRight w:val="0"/>
          <w:marTop w:val="0"/>
          <w:marBottom w:val="0"/>
          <w:divBdr>
            <w:top w:val="none" w:sz="0" w:space="0" w:color="auto"/>
            <w:left w:val="none" w:sz="0" w:space="0" w:color="auto"/>
            <w:bottom w:val="none" w:sz="0" w:space="0" w:color="auto"/>
            <w:right w:val="none" w:sz="0" w:space="0" w:color="auto"/>
          </w:divBdr>
        </w:div>
        <w:div w:id="1578854939">
          <w:marLeft w:val="640"/>
          <w:marRight w:val="0"/>
          <w:marTop w:val="0"/>
          <w:marBottom w:val="0"/>
          <w:divBdr>
            <w:top w:val="none" w:sz="0" w:space="0" w:color="auto"/>
            <w:left w:val="none" w:sz="0" w:space="0" w:color="auto"/>
            <w:bottom w:val="none" w:sz="0" w:space="0" w:color="auto"/>
            <w:right w:val="none" w:sz="0" w:space="0" w:color="auto"/>
          </w:divBdr>
        </w:div>
        <w:div w:id="939725418">
          <w:marLeft w:val="640"/>
          <w:marRight w:val="0"/>
          <w:marTop w:val="0"/>
          <w:marBottom w:val="0"/>
          <w:divBdr>
            <w:top w:val="none" w:sz="0" w:space="0" w:color="auto"/>
            <w:left w:val="none" w:sz="0" w:space="0" w:color="auto"/>
            <w:bottom w:val="none" w:sz="0" w:space="0" w:color="auto"/>
            <w:right w:val="none" w:sz="0" w:space="0" w:color="auto"/>
          </w:divBdr>
        </w:div>
      </w:divsChild>
    </w:div>
    <w:div w:id="42413705">
      <w:bodyDiv w:val="1"/>
      <w:marLeft w:val="0"/>
      <w:marRight w:val="0"/>
      <w:marTop w:val="0"/>
      <w:marBottom w:val="0"/>
      <w:divBdr>
        <w:top w:val="none" w:sz="0" w:space="0" w:color="auto"/>
        <w:left w:val="none" w:sz="0" w:space="0" w:color="auto"/>
        <w:bottom w:val="none" w:sz="0" w:space="0" w:color="auto"/>
        <w:right w:val="none" w:sz="0" w:space="0" w:color="auto"/>
      </w:divBdr>
      <w:divsChild>
        <w:div w:id="718631487">
          <w:marLeft w:val="640"/>
          <w:marRight w:val="0"/>
          <w:marTop w:val="0"/>
          <w:marBottom w:val="0"/>
          <w:divBdr>
            <w:top w:val="none" w:sz="0" w:space="0" w:color="auto"/>
            <w:left w:val="none" w:sz="0" w:space="0" w:color="auto"/>
            <w:bottom w:val="none" w:sz="0" w:space="0" w:color="auto"/>
            <w:right w:val="none" w:sz="0" w:space="0" w:color="auto"/>
          </w:divBdr>
        </w:div>
        <w:div w:id="2032292153">
          <w:marLeft w:val="640"/>
          <w:marRight w:val="0"/>
          <w:marTop w:val="0"/>
          <w:marBottom w:val="0"/>
          <w:divBdr>
            <w:top w:val="none" w:sz="0" w:space="0" w:color="auto"/>
            <w:left w:val="none" w:sz="0" w:space="0" w:color="auto"/>
            <w:bottom w:val="none" w:sz="0" w:space="0" w:color="auto"/>
            <w:right w:val="none" w:sz="0" w:space="0" w:color="auto"/>
          </w:divBdr>
        </w:div>
        <w:div w:id="580070508">
          <w:marLeft w:val="640"/>
          <w:marRight w:val="0"/>
          <w:marTop w:val="0"/>
          <w:marBottom w:val="0"/>
          <w:divBdr>
            <w:top w:val="none" w:sz="0" w:space="0" w:color="auto"/>
            <w:left w:val="none" w:sz="0" w:space="0" w:color="auto"/>
            <w:bottom w:val="none" w:sz="0" w:space="0" w:color="auto"/>
            <w:right w:val="none" w:sz="0" w:space="0" w:color="auto"/>
          </w:divBdr>
        </w:div>
        <w:div w:id="792864558">
          <w:marLeft w:val="640"/>
          <w:marRight w:val="0"/>
          <w:marTop w:val="0"/>
          <w:marBottom w:val="0"/>
          <w:divBdr>
            <w:top w:val="none" w:sz="0" w:space="0" w:color="auto"/>
            <w:left w:val="none" w:sz="0" w:space="0" w:color="auto"/>
            <w:bottom w:val="none" w:sz="0" w:space="0" w:color="auto"/>
            <w:right w:val="none" w:sz="0" w:space="0" w:color="auto"/>
          </w:divBdr>
        </w:div>
        <w:div w:id="494495105">
          <w:marLeft w:val="640"/>
          <w:marRight w:val="0"/>
          <w:marTop w:val="0"/>
          <w:marBottom w:val="0"/>
          <w:divBdr>
            <w:top w:val="none" w:sz="0" w:space="0" w:color="auto"/>
            <w:left w:val="none" w:sz="0" w:space="0" w:color="auto"/>
            <w:bottom w:val="none" w:sz="0" w:space="0" w:color="auto"/>
            <w:right w:val="none" w:sz="0" w:space="0" w:color="auto"/>
          </w:divBdr>
        </w:div>
        <w:div w:id="572737095">
          <w:marLeft w:val="640"/>
          <w:marRight w:val="0"/>
          <w:marTop w:val="0"/>
          <w:marBottom w:val="0"/>
          <w:divBdr>
            <w:top w:val="none" w:sz="0" w:space="0" w:color="auto"/>
            <w:left w:val="none" w:sz="0" w:space="0" w:color="auto"/>
            <w:bottom w:val="none" w:sz="0" w:space="0" w:color="auto"/>
            <w:right w:val="none" w:sz="0" w:space="0" w:color="auto"/>
          </w:divBdr>
        </w:div>
        <w:div w:id="941185049">
          <w:marLeft w:val="640"/>
          <w:marRight w:val="0"/>
          <w:marTop w:val="0"/>
          <w:marBottom w:val="0"/>
          <w:divBdr>
            <w:top w:val="none" w:sz="0" w:space="0" w:color="auto"/>
            <w:left w:val="none" w:sz="0" w:space="0" w:color="auto"/>
            <w:bottom w:val="none" w:sz="0" w:space="0" w:color="auto"/>
            <w:right w:val="none" w:sz="0" w:space="0" w:color="auto"/>
          </w:divBdr>
        </w:div>
        <w:div w:id="1257132601">
          <w:marLeft w:val="640"/>
          <w:marRight w:val="0"/>
          <w:marTop w:val="0"/>
          <w:marBottom w:val="0"/>
          <w:divBdr>
            <w:top w:val="none" w:sz="0" w:space="0" w:color="auto"/>
            <w:left w:val="none" w:sz="0" w:space="0" w:color="auto"/>
            <w:bottom w:val="none" w:sz="0" w:space="0" w:color="auto"/>
            <w:right w:val="none" w:sz="0" w:space="0" w:color="auto"/>
          </w:divBdr>
        </w:div>
        <w:div w:id="1666856349">
          <w:marLeft w:val="640"/>
          <w:marRight w:val="0"/>
          <w:marTop w:val="0"/>
          <w:marBottom w:val="0"/>
          <w:divBdr>
            <w:top w:val="none" w:sz="0" w:space="0" w:color="auto"/>
            <w:left w:val="none" w:sz="0" w:space="0" w:color="auto"/>
            <w:bottom w:val="none" w:sz="0" w:space="0" w:color="auto"/>
            <w:right w:val="none" w:sz="0" w:space="0" w:color="auto"/>
          </w:divBdr>
        </w:div>
        <w:div w:id="1421218917">
          <w:marLeft w:val="640"/>
          <w:marRight w:val="0"/>
          <w:marTop w:val="0"/>
          <w:marBottom w:val="0"/>
          <w:divBdr>
            <w:top w:val="none" w:sz="0" w:space="0" w:color="auto"/>
            <w:left w:val="none" w:sz="0" w:space="0" w:color="auto"/>
            <w:bottom w:val="none" w:sz="0" w:space="0" w:color="auto"/>
            <w:right w:val="none" w:sz="0" w:space="0" w:color="auto"/>
          </w:divBdr>
        </w:div>
        <w:div w:id="2112822484">
          <w:marLeft w:val="640"/>
          <w:marRight w:val="0"/>
          <w:marTop w:val="0"/>
          <w:marBottom w:val="0"/>
          <w:divBdr>
            <w:top w:val="none" w:sz="0" w:space="0" w:color="auto"/>
            <w:left w:val="none" w:sz="0" w:space="0" w:color="auto"/>
            <w:bottom w:val="none" w:sz="0" w:space="0" w:color="auto"/>
            <w:right w:val="none" w:sz="0" w:space="0" w:color="auto"/>
          </w:divBdr>
        </w:div>
        <w:div w:id="22945027">
          <w:marLeft w:val="640"/>
          <w:marRight w:val="0"/>
          <w:marTop w:val="0"/>
          <w:marBottom w:val="0"/>
          <w:divBdr>
            <w:top w:val="none" w:sz="0" w:space="0" w:color="auto"/>
            <w:left w:val="none" w:sz="0" w:space="0" w:color="auto"/>
            <w:bottom w:val="none" w:sz="0" w:space="0" w:color="auto"/>
            <w:right w:val="none" w:sz="0" w:space="0" w:color="auto"/>
          </w:divBdr>
        </w:div>
        <w:div w:id="32772355">
          <w:marLeft w:val="640"/>
          <w:marRight w:val="0"/>
          <w:marTop w:val="0"/>
          <w:marBottom w:val="0"/>
          <w:divBdr>
            <w:top w:val="none" w:sz="0" w:space="0" w:color="auto"/>
            <w:left w:val="none" w:sz="0" w:space="0" w:color="auto"/>
            <w:bottom w:val="none" w:sz="0" w:space="0" w:color="auto"/>
            <w:right w:val="none" w:sz="0" w:space="0" w:color="auto"/>
          </w:divBdr>
        </w:div>
        <w:div w:id="884103814">
          <w:marLeft w:val="640"/>
          <w:marRight w:val="0"/>
          <w:marTop w:val="0"/>
          <w:marBottom w:val="0"/>
          <w:divBdr>
            <w:top w:val="none" w:sz="0" w:space="0" w:color="auto"/>
            <w:left w:val="none" w:sz="0" w:space="0" w:color="auto"/>
            <w:bottom w:val="none" w:sz="0" w:space="0" w:color="auto"/>
            <w:right w:val="none" w:sz="0" w:space="0" w:color="auto"/>
          </w:divBdr>
        </w:div>
        <w:div w:id="1672758372">
          <w:marLeft w:val="640"/>
          <w:marRight w:val="0"/>
          <w:marTop w:val="0"/>
          <w:marBottom w:val="0"/>
          <w:divBdr>
            <w:top w:val="none" w:sz="0" w:space="0" w:color="auto"/>
            <w:left w:val="none" w:sz="0" w:space="0" w:color="auto"/>
            <w:bottom w:val="none" w:sz="0" w:space="0" w:color="auto"/>
            <w:right w:val="none" w:sz="0" w:space="0" w:color="auto"/>
          </w:divBdr>
        </w:div>
        <w:div w:id="1496530437">
          <w:marLeft w:val="640"/>
          <w:marRight w:val="0"/>
          <w:marTop w:val="0"/>
          <w:marBottom w:val="0"/>
          <w:divBdr>
            <w:top w:val="none" w:sz="0" w:space="0" w:color="auto"/>
            <w:left w:val="none" w:sz="0" w:space="0" w:color="auto"/>
            <w:bottom w:val="none" w:sz="0" w:space="0" w:color="auto"/>
            <w:right w:val="none" w:sz="0" w:space="0" w:color="auto"/>
          </w:divBdr>
        </w:div>
        <w:div w:id="1417244535">
          <w:marLeft w:val="640"/>
          <w:marRight w:val="0"/>
          <w:marTop w:val="0"/>
          <w:marBottom w:val="0"/>
          <w:divBdr>
            <w:top w:val="none" w:sz="0" w:space="0" w:color="auto"/>
            <w:left w:val="none" w:sz="0" w:space="0" w:color="auto"/>
            <w:bottom w:val="none" w:sz="0" w:space="0" w:color="auto"/>
            <w:right w:val="none" w:sz="0" w:space="0" w:color="auto"/>
          </w:divBdr>
        </w:div>
        <w:div w:id="1357737208">
          <w:marLeft w:val="640"/>
          <w:marRight w:val="0"/>
          <w:marTop w:val="0"/>
          <w:marBottom w:val="0"/>
          <w:divBdr>
            <w:top w:val="none" w:sz="0" w:space="0" w:color="auto"/>
            <w:left w:val="none" w:sz="0" w:space="0" w:color="auto"/>
            <w:bottom w:val="none" w:sz="0" w:space="0" w:color="auto"/>
            <w:right w:val="none" w:sz="0" w:space="0" w:color="auto"/>
          </w:divBdr>
        </w:div>
        <w:div w:id="2121682562">
          <w:marLeft w:val="640"/>
          <w:marRight w:val="0"/>
          <w:marTop w:val="0"/>
          <w:marBottom w:val="0"/>
          <w:divBdr>
            <w:top w:val="none" w:sz="0" w:space="0" w:color="auto"/>
            <w:left w:val="none" w:sz="0" w:space="0" w:color="auto"/>
            <w:bottom w:val="none" w:sz="0" w:space="0" w:color="auto"/>
            <w:right w:val="none" w:sz="0" w:space="0" w:color="auto"/>
          </w:divBdr>
        </w:div>
        <w:div w:id="1611399808">
          <w:marLeft w:val="640"/>
          <w:marRight w:val="0"/>
          <w:marTop w:val="0"/>
          <w:marBottom w:val="0"/>
          <w:divBdr>
            <w:top w:val="none" w:sz="0" w:space="0" w:color="auto"/>
            <w:left w:val="none" w:sz="0" w:space="0" w:color="auto"/>
            <w:bottom w:val="none" w:sz="0" w:space="0" w:color="auto"/>
            <w:right w:val="none" w:sz="0" w:space="0" w:color="auto"/>
          </w:divBdr>
        </w:div>
        <w:div w:id="1914658730">
          <w:marLeft w:val="640"/>
          <w:marRight w:val="0"/>
          <w:marTop w:val="0"/>
          <w:marBottom w:val="0"/>
          <w:divBdr>
            <w:top w:val="none" w:sz="0" w:space="0" w:color="auto"/>
            <w:left w:val="none" w:sz="0" w:space="0" w:color="auto"/>
            <w:bottom w:val="none" w:sz="0" w:space="0" w:color="auto"/>
            <w:right w:val="none" w:sz="0" w:space="0" w:color="auto"/>
          </w:divBdr>
        </w:div>
        <w:div w:id="305277535">
          <w:marLeft w:val="640"/>
          <w:marRight w:val="0"/>
          <w:marTop w:val="0"/>
          <w:marBottom w:val="0"/>
          <w:divBdr>
            <w:top w:val="none" w:sz="0" w:space="0" w:color="auto"/>
            <w:left w:val="none" w:sz="0" w:space="0" w:color="auto"/>
            <w:bottom w:val="none" w:sz="0" w:space="0" w:color="auto"/>
            <w:right w:val="none" w:sz="0" w:space="0" w:color="auto"/>
          </w:divBdr>
        </w:div>
        <w:div w:id="458571592">
          <w:marLeft w:val="640"/>
          <w:marRight w:val="0"/>
          <w:marTop w:val="0"/>
          <w:marBottom w:val="0"/>
          <w:divBdr>
            <w:top w:val="none" w:sz="0" w:space="0" w:color="auto"/>
            <w:left w:val="none" w:sz="0" w:space="0" w:color="auto"/>
            <w:bottom w:val="none" w:sz="0" w:space="0" w:color="auto"/>
            <w:right w:val="none" w:sz="0" w:space="0" w:color="auto"/>
          </w:divBdr>
        </w:div>
        <w:div w:id="1141534248">
          <w:marLeft w:val="640"/>
          <w:marRight w:val="0"/>
          <w:marTop w:val="0"/>
          <w:marBottom w:val="0"/>
          <w:divBdr>
            <w:top w:val="none" w:sz="0" w:space="0" w:color="auto"/>
            <w:left w:val="none" w:sz="0" w:space="0" w:color="auto"/>
            <w:bottom w:val="none" w:sz="0" w:space="0" w:color="auto"/>
            <w:right w:val="none" w:sz="0" w:space="0" w:color="auto"/>
          </w:divBdr>
        </w:div>
        <w:div w:id="798063146">
          <w:marLeft w:val="640"/>
          <w:marRight w:val="0"/>
          <w:marTop w:val="0"/>
          <w:marBottom w:val="0"/>
          <w:divBdr>
            <w:top w:val="none" w:sz="0" w:space="0" w:color="auto"/>
            <w:left w:val="none" w:sz="0" w:space="0" w:color="auto"/>
            <w:bottom w:val="none" w:sz="0" w:space="0" w:color="auto"/>
            <w:right w:val="none" w:sz="0" w:space="0" w:color="auto"/>
          </w:divBdr>
        </w:div>
        <w:div w:id="1027678271">
          <w:marLeft w:val="640"/>
          <w:marRight w:val="0"/>
          <w:marTop w:val="0"/>
          <w:marBottom w:val="0"/>
          <w:divBdr>
            <w:top w:val="none" w:sz="0" w:space="0" w:color="auto"/>
            <w:left w:val="none" w:sz="0" w:space="0" w:color="auto"/>
            <w:bottom w:val="none" w:sz="0" w:space="0" w:color="auto"/>
            <w:right w:val="none" w:sz="0" w:space="0" w:color="auto"/>
          </w:divBdr>
        </w:div>
        <w:div w:id="738329132">
          <w:marLeft w:val="640"/>
          <w:marRight w:val="0"/>
          <w:marTop w:val="0"/>
          <w:marBottom w:val="0"/>
          <w:divBdr>
            <w:top w:val="none" w:sz="0" w:space="0" w:color="auto"/>
            <w:left w:val="none" w:sz="0" w:space="0" w:color="auto"/>
            <w:bottom w:val="none" w:sz="0" w:space="0" w:color="auto"/>
            <w:right w:val="none" w:sz="0" w:space="0" w:color="auto"/>
          </w:divBdr>
        </w:div>
        <w:div w:id="1702129848">
          <w:marLeft w:val="640"/>
          <w:marRight w:val="0"/>
          <w:marTop w:val="0"/>
          <w:marBottom w:val="0"/>
          <w:divBdr>
            <w:top w:val="none" w:sz="0" w:space="0" w:color="auto"/>
            <w:left w:val="none" w:sz="0" w:space="0" w:color="auto"/>
            <w:bottom w:val="none" w:sz="0" w:space="0" w:color="auto"/>
            <w:right w:val="none" w:sz="0" w:space="0" w:color="auto"/>
          </w:divBdr>
        </w:div>
        <w:div w:id="1672834026">
          <w:marLeft w:val="640"/>
          <w:marRight w:val="0"/>
          <w:marTop w:val="0"/>
          <w:marBottom w:val="0"/>
          <w:divBdr>
            <w:top w:val="none" w:sz="0" w:space="0" w:color="auto"/>
            <w:left w:val="none" w:sz="0" w:space="0" w:color="auto"/>
            <w:bottom w:val="none" w:sz="0" w:space="0" w:color="auto"/>
            <w:right w:val="none" w:sz="0" w:space="0" w:color="auto"/>
          </w:divBdr>
        </w:div>
        <w:div w:id="486484424">
          <w:marLeft w:val="640"/>
          <w:marRight w:val="0"/>
          <w:marTop w:val="0"/>
          <w:marBottom w:val="0"/>
          <w:divBdr>
            <w:top w:val="none" w:sz="0" w:space="0" w:color="auto"/>
            <w:left w:val="none" w:sz="0" w:space="0" w:color="auto"/>
            <w:bottom w:val="none" w:sz="0" w:space="0" w:color="auto"/>
            <w:right w:val="none" w:sz="0" w:space="0" w:color="auto"/>
          </w:divBdr>
        </w:div>
        <w:div w:id="1853640166">
          <w:marLeft w:val="640"/>
          <w:marRight w:val="0"/>
          <w:marTop w:val="0"/>
          <w:marBottom w:val="0"/>
          <w:divBdr>
            <w:top w:val="none" w:sz="0" w:space="0" w:color="auto"/>
            <w:left w:val="none" w:sz="0" w:space="0" w:color="auto"/>
            <w:bottom w:val="none" w:sz="0" w:space="0" w:color="auto"/>
            <w:right w:val="none" w:sz="0" w:space="0" w:color="auto"/>
          </w:divBdr>
        </w:div>
        <w:div w:id="437258195">
          <w:marLeft w:val="640"/>
          <w:marRight w:val="0"/>
          <w:marTop w:val="0"/>
          <w:marBottom w:val="0"/>
          <w:divBdr>
            <w:top w:val="none" w:sz="0" w:space="0" w:color="auto"/>
            <w:left w:val="none" w:sz="0" w:space="0" w:color="auto"/>
            <w:bottom w:val="none" w:sz="0" w:space="0" w:color="auto"/>
            <w:right w:val="none" w:sz="0" w:space="0" w:color="auto"/>
          </w:divBdr>
        </w:div>
        <w:div w:id="1159805920">
          <w:marLeft w:val="640"/>
          <w:marRight w:val="0"/>
          <w:marTop w:val="0"/>
          <w:marBottom w:val="0"/>
          <w:divBdr>
            <w:top w:val="none" w:sz="0" w:space="0" w:color="auto"/>
            <w:left w:val="none" w:sz="0" w:space="0" w:color="auto"/>
            <w:bottom w:val="none" w:sz="0" w:space="0" w:color="auto"/>
            <w:right w:val="none" w:sz="0" w:space="0" w:color="auto"/>
          </w:divBdr>
        </w:div>
        <w:div w:id="548302550">
          <w:marLeft w:val="640"/>
          <w:marRight w:val="0"/>
          <w:marTop w:val="0"/>
          <w:marBottom w:val="0"/>
          <w:divBdr>
            <w:top w:val="none" w:sz="0" w:space="0" w:color="auto"/>
            <w:left w:val="none" w:sz="0" w:space="0" w:color="auto"/>
            <w:bottom w:val="none" w:sz="0" w:space="0" w:color="auto"/>
            <w:right w:val="none" w:sz="0" w:space="0" w:color="auto"/>
          </w:divBdr>
        </w:div>
        <w:div w:id="862748150">
          <w:marLeft w:val="640"/>
          <w:marRight w:val="0"/>
          <w:marTop w:val="0"/>
          <w:marBottom w:val="0"/>
          <w:divBdr>
            <w:top w:val="none" w:sz="0" w:space="0" w:color="auto"/>
            <w:left w:val="none" w:sz="0" w:space="0" w:color="auto"/>
            <w:bottom w:val="none" w:sz="0" w:space="0" w:color="auto"/>
            <w:right w:val="none" w:sz="0" w:space="0" w:color="auto"/>
          </w:divBdr>
        </w:div>
        <w:div w:id="1982538519">
          <w:marLeft w:val="640"/>
          <w:marRight w:val="0"/>
          <w:marTop w:val="0"/>
          <w:marBottom w:val="0"/>
          <w:divBdr>
            <w:top w:val="none" w:sz="0" w:space="0" w:color="auto"/>
            <w:left w:val="none" w:sz="0" w:space="0" w:color="auto"/>
            <w:bottom w:val="none" w:sz="0" w:space="0" w:color="auto"/>
            <w:right w:val="none" w:sz="0" w:space="0" w:color="auto"/>
          </w:divBdr>
        </w:div>
        <w:div w:id="1284729933">
          <w:marLeft w:val="640"/>
          <w:marRight w:val="0"/>
          <w:marTop w:val="0"/>
          <w:marBottom w:val="0"/>
          <w:divBdr>
            <w:top w:val="none" w:sz="0" w:space="0" w:color="auto"/>
            <w:left w:val="none" w:sz="0" w:space="0" w:color="auto"/>
            <w:bottom w:val="none" w:sz="0" w:space="0" w:color="auto"/>
            <w:right w:val="none" w:sz="0" w:space="0" w:color="auto"/>
          </w:divBdr>
        </w:div>
        <w:div w:id="1945574058">
          <w:marLeft w:val="640"/>
          <w:marRight w:val="0"/>
          <w:marTop w:val="0"/>
          <w:marBottom w:val="0"/>
          <w:divBdr>
            <w:top w:val="none" w:sz="0" w:space="0" w:color="auto"/>
            <w:left w:val="none" w:sz="0" w:space="0" w:color="auto"/>
            <w:bottom w:val="none" w:sz="0" w:space="0" w:color="auto"/>
            <w:right w:val="none" w:sz="0" w:space="0" w:color="auto"/>
          </w:divBdr>
        </w:div>
        <w:div w:id="2025276631">
          <w:marLeft w:val="640"/>
          <w:marRight w:val="0"/>
          <w:marTop w:val="0"/>
          <w:marBottom w:val="0"/>
          <w:divBdr>
            <w:top w:val="none" w:sz="0" w:space="0" w:color="auto"/>
            <w:left w:val="none" w:sz="0" w:space="0" w:color="auto"/>
            <w:bottom w:val="none" w:sz="0" w:space="0" w:color="auto"/>
            <w:right w:val="none" w:sz="0" w:space="0" w:color="auto"/>
          </w:divBdr>
        </w:div>
        <w:div w:id="168569609">
          <w:marLeft w:val="640"/>
          <w:marRight w:val="0"/>
          <w:marTop w:val="0"/>
          <w:marBottom w:val="0"/>
          <w:divBdr>
            <w:top w:val="none" w:sz="0" w:space="0" w:color="auto"/>
            <w:left w:val="none" w:sz="0" w:space="0" w:color="auto"/>
            <w:bottom w:val="none" w:sz="0" w:space="0" w:color="auto"/>
            <w:right w:val="none" w:sz="0" w:space="0" w:color="auto"/>
          </w:divBdr>
        </w:div>
        <w:div w:id="2061976398">
          <w:marLeft w:val="640"/>
          <w:marRight w:val="0"/>
          <w:marTop w:val="0"/>
          <w:marBottom w:val="0"/>
          <w:divBdr>
            <w:top w:val="none" w:sz="0" w:space="0" w:color="auto"/>
            <w:left w:val="none" w:sz="0" w:space="0" w:color="auto"/>
            <w:bottom w:val="none" w:sz="0" w:space="0" w:color="auto"/>
            <w:right w:val="none" w:sz="0" w:space="0" w:color="auto"/>
          </w:divBdr>
        </w:div>
        <w:div w:id="914708575">
          <w:marLeft w:val="640"/>
          <w:marRight w:val="0"/>
          <w:marTop w:val="0"/>
          <w:marBottom w:val="0"/>
          <w:divBdr>
            <w:top w:val="none" w:sz="0" w:space="0" w:color="auto"/>
            <w:left w:val="none" w:sz="0" w:space="0" w:color="auto"/>
            <w:bottom w:val="none" w:sz="0" w:space="0" w:color="auto"/>
            <w:right w:val="none" w:sz="0" w:space="0" w:color="auto"/>
          </w:divBdr>
        </w:div>
        <w:div w:id="1739091520">
          <w:marLeft w:val="640"/>
          <w:marRight w:val="0"/>
          <w:marTop w:val="0"/>
          <w:marBottom w:val="0"/>
          <w:divBdr>
            <w:top w:val="none" w:sz="0" w:space="0" w:color="auto"/>
            <w:left w:val="none" w:sz="0" w:space="0" w:color="auto"/>
            <w:bottom w:val="none" w:sz="0" w:space="0" w:color="auto"/>
            <w:right w:val="none" w:sz="0" w:space="0" w:color="auto"/>
          </w:divBdr>
        </w:div>
        <w:div w:id="1166285625">
          <w:marLeft w:val="640"/>
          <w:marRight w:val="0"/>
          <w:marTop w:val="0"/>
          <w:marBottom w:val="0"/>
          <w:divBdr>
            <w:top w:val="none" w:sz="0" w:space="0" w:color="auto"/>
            <w:left w:val="none" w:sz="0" w:space="0" w:color="auto"/>
            <w:bottom w:val="none" w:sz="0" w:space="0" w:color="auto"/>
            <w:right w:val="none" w:sz="0" w:space="0" w:color="auto"/>
          </w:divBdr>
        </w:div>
        <w:div w:id="1720547985">
          <w:marLeft w:val="640"/>
          <w:marRight w:val="0"/>
          <w:marTop w:val="0"/>
          <w:marBottom w:val="0"/>
          <w:divBdr>
            <w:top w:val="none" w:sz="0" w:space="0" w:color="auto"/>
            <w:left w:val="none" w:sz="0" w:space="0" w:color="auto"/>
            <w:bottom w:val="none" w:sz="0" w:space="0" w:color="auto"/>
            <w:right w:val="none" w:sz="0" w:space="0" w:color="auto"/>
          </w:divBdr>
        </w:div>
        <w:div w:id="994723684">
          <w:marLeft w:val="640"/>
          <w:marRight w:val="0"/>
          <w:marTop w:val="0"/>
          <w:marBottom w:val="0"/>
          <w:divBdr>
            <w:top w:val="none" w:sz="0" w:space="0" w:color="auto"/>
            <w:left w:val="none" w:sz="0" w:space="0" w:color="auto"/>
            <w:bottom w:val="none" w:sz="0" w:space="0" w:color="auto"/>
            <w:right w:val="none" w:sz="0" w:space="0" w:color="auto"/>
          </w:divBdr>
        </w:div>
        <w:div w:id="1954903348">
          <w:marLeft w:val="640"/>
          <w:marRight w:val="0"/>
          <w:marTop w:val="0"/>
          <w:marBottom w:val="0"/>
          <w:divBdr>
            <w:top w:val="none" w:sz="0" w:space="0" w:color="auto"/>
            <w:left w:val="none" w:sz="0" w:space="0" w:color="auto"/>
            <w:bottom w:val="none" w:sz="0" w:space="0" w:color="auto"/>
            <w:right w:val="none" w:sz="0" w:space="0" w:color="auto"/>
          </w:divBdr>
        </w:div>
        <w:div w:id="1716536894">
          <w:marLeft w:val="640"/>
          <w:marRight w:val="0"/>
          <w:marTop w:val="0"/>
          <w:marBottom w:val="0"/>
          <w:divBdr>
            <w:top w:val="none" w:sz="0" w:space="0" w:color="auto"/>
            <w:left w:val="none" w:sz="0" w:space="0" w:color="auto"/>
            <w:bottom w:val="none" w:sz="0" w:space="0" w:color="auto"/>
            <w:right w:val="none" w:sz="0" w:space="0" w:color="auto"/>
          </w:divBdr>
        </w:div>
        <w:div w:id="1275284567">
          <w:marLeft w:val="640"/>
          <w:marRight w:val="0"/>
          <w:marTop w:val="0"/>
          <w:marBottom w:val="0"/>
          <w:divBdr>
            <w:top w:val="none" w:sz="0" w:space="0" w:color="auto"/>
            <w:left w:val="none" w:sz="0" w:space="0" w:color="auto"/>
            <w:bottom w:val="none" w:sz="0" w:space="0" w:color="auto"/>
            <w:right w:val="none" w:sz="0" w:space="0" w:color="auto"/>
          </w:divBdr>
        </w:div>
        <w:div w:id="1391146844">
          <w:marLeft w:val="640"/>
          <w:marRight w:val="0"/>
          <w:marTop w:val="0"/>
          <w:marBottom w:val="0"/>
          <w:divBdr>
            <w:top w:val="none" w:sz="0" w:space="0" w:color="auto"/>
            <w:left w:val="none" w:sz="0" w:space="0" w:color="auto"/>
            <w:bottom w:val="none" w:sz="0" w:space="0" w:color="auto"/>
            <w:right w:val="none" w:sz="0" w:space="0" w:color="auto"/>
          </w:divBdr>
        </w:div>
        <w:div w:id="1600329384">
          <w:marLeft w:val="640"/>
          <w:marRight w:val="0"/>
          <w:marTop w:val="0"/>
          <w:marBottom w:val="0"/>
          <w:divBdr>
            <w:top w:val="none" w:sz="0" w:space="0" w:color="auto"/>
            <w:left w:val="none" w:sz="0" w:space="0" w:color="auto"/>
            <w:bottom w:val="none" w:sz="0" w:space="0" w:color="auto"/>
            <w:right w:val="none" w:sz="0" w:space="0" w:color="auto"/>
          </w:divBdr>
        </w:div>
        <w:div w:id="790441396">
          <w:marLeft w:val="640"/>
          <w:marRight w:val="0"/>
          <w:marTop w:val="0"/>
          <w:marBottom w:val="0"/>
          <w:divBdr>
            <w:top w:val="none" w:sz="0" w:space="0" w:color="auto"/>
            <w:left w:val="none" w:sz="0" w:space="0" w:color="auto"/>
            <w:bottom w:val="none" w:sz="0" w:space="0" w:color="auto"/>
            <w:right w:val="none" w:sz="0" w:space="0" w:color="auto"/>
          </w:divBdr>
        </w:div>
        <w:div w:id="1726947766">
          <w:marLeft w:val="640"/>
          <w:marRight w:val="0"/>
          <w:marTop w:val="0"/>
          <w:marBottom w:val="0"/>
          <w:divBdr>
            <w:top w:val="none" w:sz="0" w:space="0" w:color="auto"/>
            <w:left w:val="none" w:sz="0" w:space="0" w:color="auto"/>
            <w:bottom w:val="none" w:sz="0" w:space="0" w:color="auto"/>
            <w:right w:val="none" w:sz="0" w:space="0" w:color="auto"/>
          </w:divBdr>
        </w:div>
        <w:div w:id="1710957854">
          <w:marLeft w:val="640"/>
          <w:marRight w:val="0"/>
          <w:marTop w:val="0"/>
          <w:marBottom w:val="0"/>
          <w:divBdr>
            <w:top w:val="none" w:sz="0" w:space="0" w:color="auto"/>
            <w:left w:val="none" w:sz="0" w:space="0" w:color="auto"/>
            <w:bottom w:val="none" w:sz="0" w:space="0" w:color="auto"/>
            <w:right w:val="none" w:sz="0" w:space="0" w:color="auto"/>
          </w:divBdr>
        </w:div>
        <w:div w:id="2043479783">
          <w:marLeft w:val="640"/>
          <w:marRight w:val="0"/>
          <w:marTop w:val="0"/>
          <w:marBottom w:val="0"/>
          <w:divBdr>
            <w:top w:val="none" w:sz="0" w:space="0" w:color="auto"/>
            <w:left w:val="none" w:sz="0" w:space="0" w:color="auto"/>
            <w:bottom w:val="none" w:sz="0" w:space="0" w:color="auto"/>
            <w:right w:val="none" w:sz="0" w:space="0" w:color="auto"/>
          </w:divBdr>
        </w:div>
        <w:div w:id="1277561703">
          <w:marLeft w:val="640"/>
          <w:marRight w:val="0"/>
          <w:marTop w:val="0"/>
          <w:marBottom w:val="0"/>
          <w:divBdr>
            <w:top w:val="none" w:sz="0" w:space="0" w:color="auto"/>
            <w:left w:val="none" w:sz="0" w:space="0" w:color="auto"/>
            <w:bottom w:val="none" w:sz="0" w:space="0" w:color="auto"/>
            <w:right w:val="none" w:sz="0" w:space="0" w:color="auto"/>
          </w:divBdr>
        </w:div>
        <w:div w:id="2140495393">
          <w:marLeft w:val="640"/>
          <w:marRight w:val="0"/>
          <w:marTop w:val="0"/>
          <w:marBottom w:val="0"/>
          <w:divBdr>
            <w:top w:val="none" w:sz="0" w:space="0" w:color="auto"/>
            <w:left w:val="none" w:sz="0" w:space="0" w:color="auto"/>
            <w:bottom w:val="none" w:sz="0" w:space="0" w:color="auto"/>
            <w:right w:val="none" w:sz="0" w:space="0" w:color="auto"/>
          </w:divBdr>
        </w:div>
        <w:div w:id="1139416570">
          <w:marLeft w:val="640"/>
          <w:marRight w:val="0"/>
          <w:marTop w:val="0"/>
          <w:marBottom w:val="0"/>
          <w:divBdr>
            <w:top w:val="none" w:sz="0" w:space="0" w:color="auto"/>
            <w:left w:val="none" w:sz="0" w:space="0" w:color="auto"/>
            <w:bottom w:val="none" w:sz="0" w:space="0" w:color="auto"/>
            <w:right w:val="none" w:sz="0" w:space="0" w:color="auto"/>
          </w:divBdr>
        </w:div>
        <w:div w:id="194734855">
          <w:marLeft w:val="640"/>
          <w:marRight w:val="0"/>
          <w:marTop w:val="0"/>
          <w:marBottom w:val="0"/>
          <w:divBdr>
            <w:top w:val="none" w:sz="0" w:space="0" w:color="auto"/>
            <w:left w:val="none" w:sz="0" w:space="0" w:color="auto"/>
            <w:bottom w:val="none" w:sz="0" w:space="0" w:color="auto"/>
            <w:right w:val="none" w:sz="0" w:space="0" w:color="auto"/>
          </w:divBdr>
        </w:div>
        <w:div w:id="131677522">
          <w:marLeft w:val="640"/>
          <w:marRight w:val="0"/>
          <w:marTop w:val="0"/>
          <w:marBottom w:val="0"/>
          <w:divBdr>
            <w:top w:val="none" w:sz="0" w:space="0" w:color="auto"/>
            <w:left w:val="none" w:sz="0" w:space="0" w:color="auto"/>
            <w:bottom w:val="none" w:sz="0" w:space="0" w:color="auto"/>
            <w:right w:val="none" w:sz="0" w:space="0" w:color="auto"/>
          </w:divBdr>
        </w:div>
        <w:div w:id="64306846">
          <w:marLeft w:val="640"/>
          <w:marRight w:val="0"/>
          <w:marTop w:val="0"/>
          <w:marBottom w:val="0"/>
          <w:divBdr>
            <w:top w:val="none" w:sz="0" w:space="0" w:color="auto"/>
            <w:left w:val="none" w:sz="0" w:space="0" w:color="auto"/>
            <w:bottom w:val="none" w:sz="0" w:space="0" w:color="auto"/>
            <w:right w:val="none" w:sz="0" w:space="0" w:color="auto"/>
          </w:divBdr>
        </w:div>
        <w:div w:id="1473599113">
          <w:marLeft w:val="640"/>
          <w:marRight w:val="0"/>
          <w:marTop w:val="0"/>
          <w:marBottom w:val="0"/>
          <w:divBdr>
            <w:top w:val="none" w:sz="0" w:space="0" w:color="auto"/>
            <w:left w:val="none" w:sz="0" w:space="0" w:color="auto"/>
            <w:bottom w:val="none" w:sz="0" w:space="0" w:color="auto"/>
            <w:right w:val="none" w:sz="0" w:space="0" w:color="auto"/>
          </w:divBdr>
        </w:div>
        <w:div w:id="1790274867">
          <w:marLeft w:val="640"/>
          <w:marRight w:val="0"/>
          <w:marTop w:val="0"/>
          <w:marBottom w:val="0"/>
          <w:divBdr>
            <w:top w:val="none" w:sz="0" w:space="0" w:color="auto"/>
            <w:left w:val="none" w:sz="0" w:space="0" w:color="auto"/>
            <w:bottom w:val="none" w:sz="0" w:space="0" w:color="auto"/>
            <w:right w:val="none" w:sz="0" w:space="0" w:color="auto"/>
          </w:divBdr>
        </w:div>
        <w:div w:id="1850557060">
          <w:marLeft w:val="640"/>
          <w:marRight w:val="0"/>
          <w:marTop w:val="0"/>
          <w:marBottom w:val="0"/>
          <w:divBdr>
            <w:top w:val="none" w:sz="0" w:space="0" w:color="auto"/>
            <w:left w:val="none" w:sz="0" w:space="0" w:color="auto"/>
            <w:bottom w:val="none" w:sz="0" w:space="0" w:color="auto"/>
            <w:right w:val="none" w:sz="0" w:space="0" w:color="auto"/>
          </w:divBdr>
        </w:div>
        <w:div w:id="1528834766">
          <w:marLeft w:val="640"/>
          <w:marRight w:val="0"/>
          <w:marTop w:val="0"/>
          <w:marBottom w:val="0"/>
          <w:divBdr>
            <w:top w:val="none" w:sz="0" w:space="0" w:color="auto"/>
            <w:left w:val="none" w:sz="0" w:space="0" w:color="auto"/>
            <w:bottom w:val="none" w:sz="0" w:space="0" w:color="auto"/>
            <w:right w:val="none" w:sz="0" w:space="0" w:color="auto"/>
          </w:divBdr>
        </w:div>
        <w:div w:id="635529429">
          <w:marLeft w:val="640"/>
          <w:marRight w:val="0"/>
          <w:marTop w:val="0"/>
          <w:marBottom w:val="0"/>
          <w:divBdr>
            <w:top w:val="none" w:sz="0" w:space="0" w:color="auto"/>
            <w:left w:val="none" w:sz="0" w:space="0" w:color="auto"/>
            <w:bottom w:val="none" w:sz="0" w:space="0" w:color="auto"/>
            <w:right w:val="none" w:sz="0" w:space="0" w:color="auto"/>
          </w:divBdr>
        </w:div>
        <w:div w:id="1286085595">
          <w:marLeft w:val="640"/>
          <w:marRight w:val="0"/>
          <w:marTop w:val="0"/>
          <w:marBottom w:val="0"/>
          <w:divBdr>
            <w:top w:val="none" w:sz="0" w:space="0" w:color="auto"/>
            <w:left w:val="none" w:sz="0" w:space="0" w:color="auto"/>
            <w:bottom w:val="none" w:sz="0" w:space="0" w:color="auto"/>
            <w:right w:val="none" w:sz="0" w:space="0" w:color="auto"/>
          </w:divBdr>
        </w:div>
        <w:div w:id="1132283220">
          <w:marLeft w:val="640"/>
          <w:marRight w:val="0"/>
          <w:marTop w:val="0"/>
          <w:marBottom w:val="0"/>
          <w:divBdr>
            <w:top w:val="none" w:sz="0" w:space="0" w:color="auto"/>
            <w:left w:val="none" w:sz="0" w:space="0" w:color="auto"/>
            <w:bottom w:val="none" w:sz="0" w:space="0" w:color="auto"/>
            <w:right w:val="none" w:sz="0" w:space="0" w:color="auto"/>
          </w:divBdr>
        </w:div>
        <w:div w:id="1410537800">
          <w:marLeft w:val="640"/>
          <w:marRight w:val="0"/>
          <w:marTop w:val="0"/>
          <w:marBottom w:val="0"/>
          <w:divBdr>
            <w:top w:val="none" w:sz="0" w:space="0" w:color="auto"/>
            <w:left w:val="none" w:sz="0" w:space="0" w:color="auto"/>
            <w:bottom w:val="none" w:sz="0" w:space="0" w:color="auto"/>
            <w:right w:val="none" w:sz="0" w:space="0" w:color="auto"/>
          </w:divBdr>
        </w:div>
        <w:div w:id="1536966985">
          <w:marLeft w:val="640"/>
          <w:marRight w:val="0"/>
          <w:marTop w:val="0"/>
          <w:marBottom w:val="0"/>
          <w:divBdr>
            <w:top w:val="none" w:sz="0" w:space="0" w:color="auto"/>
            <w:left w:val="none" w:sz="0" w:space="0" w:color="auto"/>
            <w:bottom w:val="none" w:sz="0" w:space="0" w:color="auto"/>
            <w:right w:val="none" w:sz="0" w:space="0" w:color="auto"/>
          </w:divBdr>
        </w:div>
        <w:div w:id="442117434">
          <w:marLeft w:val="640"/>
          <w:marRight w:val="0"/>
          <w:marTop w:val="0"/>
          <w:marBottom w:val="0"/>
          <w:divBdr>
            <w:top w:val="none" w:sz="0" w:space="0" w:color="auto"/>
            <w:left w:val="none" w:sz="0" w:space="0" w:color="auto"/>
            <w:bottom w:val="none" w:sz="0" w:space="0" w:color="auto"/>
            <w:right w:val="none" w:sz="0" w:space="0" w:color="auto"/>
          </w:divBdr>
        </w:div>
        <w:div w:id="712509904">
          <w:marLeft w:val="640"/>
          <w:marRight w:val="0"/>
          <w:marTop w:val="0"/>
          <w:marBottom w:val="0"/>
          <w:divBdr>
            <w:top w:val="none" w:sz="0" w:space="0" w:color="auto"/>
            <w:left w:val="none" w:sz="0" w:space="0" w:color="auto"/>
            <w:bottom w:val="none" w:sz="0" w:space="0" w:color="auto"/>
            <w:right w:val="none" w:sz="0" w:space="0" w:color="auto"/>
          </w:divBdr>
        </w:div>
      </w:divsChild>
    </w:div>
    <w:div w:id="57167003">
      <w:bodyDiv w:val="1"/>
      <w:marLeft w:val="0"/>
      <w:marRight w:val="0"/>
      <w:marTop w:val="0"/>
      <w:marBottom w:val="0"/>
      <w:divBdr>
        <w:top w:val="none" w:sz="0" w:space="0" w:color="auto"/>
        <w:left w:val="none" w:sz="0" w:space="0" w:color="auto"/>
        <w:bottom w:val="none" w:sz="0" w:space="0" w:color="auto"/>
        <w:right w:val="none" w:sz="0" w:space="0" w:color="auto"/>
      </w:divBdr>
      <w:divsChild>
        <w:div w:id="192620704">
          <w:marLeft w:val="640"/>
          <w:marRight w:val="0"/>
          <w:marTop w:val="0"/>
          <w:marBottom w:val="0"/>
          <w:divBdr>
            <w:top w:val="none" w:sz="0" w:space="0" w:color="auto"/>
            <w:left w:val="none" w:sz="0" w:space="0" w:color="auto"/>
            <w:bottom w:val="none" w:sz="0" w:space="0" w:color="auto"/>
            <w:right w:val="none" w:sz="0" w:space="0" w:color="auto"/>
          </w:divBdr>
        </w:div>
        <w:div w:id="304358032">
          <w:marLeft w:val="640"/>
          <w:marRight w:val="0"/>
          <w:marTop w:val="0"/>
          <w:marBottom w:val="0"/>
          <w:divBdr>
            <w:top w:val="none" w:sz="0" w:space="0" w:color="auto"/>
            <w:left w:val="none" w:sz="0" w:space="0" w:color="auto"/>
            <w:bottom w:val="none" w:sz="0" w:space="0" w:color="auto"/>
            <w:right w:val="none" w:sz="0" w:space="0" w:color="auto"/>
          </w:divBdr>
        </w:div>
        <w:div w:id="2011063426">
          <w:marLeft w:val="640"/>
          <w:marRight w:val="0"/>
          <w:marTop w:val="0"/>
          <w:marBottom w:val="0"/>
          <w:divBdr>
            <w:top w:val="none" w:sz="0" w:space="0" w:color="auto"/>
            <w:left w:val="none" w:sz="0" w:space="0" w:color="auto"/>
            <w:bottom w:val="none" w:sz="0" w:space="0" w:color="auto"/>
            <w:right w:val="none" w:sz="0" w:space="0" w:color="auto"/>
          </w:divBdr>
        </w:div>
        <w:div w:id="134378735">
          <w:marLeft w:val="640"/>
          <w:marRight w:val="0"/>
          <w:marTop w:val="0"/>
          <w:marBottom w:val="0"/>
          <w:divBdr>
            <w:top w:val="none" w:sz="0" w:space="0" w:color="auto"/>
            <w:left w:val="none" w:sz="0" w:space="0" w:color="auto"/>
            <w:bottom w:val="none" w:sz="0" w:space="0" w:color="auto"/>
            <w:right w:val="none" w:sz="0" w:space="0" w:color="auto"/>
          </w:divBdr>
        </w:div>
        <w:div w:id="839614335">
          <w:marLeft w:val="640"/>
          <w:marRight w:val="0"/>
          <w:marTop w:val="0"/>
          <w:marBottom w:val="0"/>
          <w:divBdr>
            <w:top w:val="none" w:sz="0" w:space="0" w:color="auto"/>
            <w:left w:val="none" w:sz="0" w:space="0" w:color="auto"/>
            <w:bottom w:val="none" w:sz="0" w:space="0" w:color="auto"/>
            <w:right w:val="none" w:sz="0" w:space="0" w:color="auto"/>
          </w:divBdr>
        </w:div>
        <w:div w:id="1603537545">
          <w:marLeft w:val="640"/>
          <w:marRight w:val="0"/>
          <w:marTop w:val="0"/>
          <w:marBottom w:val="0"/>
          <w:divBdr>
            <w:top w:val="none" w:sz="0" w:space="0" w:color="auto"/>
            <w:left w:val="none" w:sz="0" w:space="0" w:color="auto"/>
            <w:bottom w:val="none" w:sz="0" w:space="0" w:color="auto"/>
            <w:right w:val="none" w:sz="0" w:space="0" w:color="auto"/>
          </w:divBdr>
        </w:div>
        <w:div w:id="637537355">
          <w:marLeft w:val="640"/>
          <w:marRight w:val="0"/>
          <w:marTop w:val="0"/>
          <w:marBottom w:val="0"/>
          <w:divBdr>
            <w:top w:val="none" w:sz="0" w:space="0" w:color="auto"/>
            <w:left w:val="none" w:sz="0" w:space="0" w:color="auto"/>
            <w:bottom w:val="none" w:sz="0" w:space="0" w:color="auto"/>
            <w:right w:val="none" w:sz="0" w:space="0" w:color="auto"/>
          </w:divBdr>
        </w:div>
        <w:div w:id="398207672">
          <w:marLeft w:val="640"/>
          <w:marRight w:val="0"/>
          <w:marTop w:val="0"/>
          <w:marBottom w:val="0"/>
          <w:divBdr>
            <w:top w:val="none" w:sz="0" w:space="0" w:color="auto"/>
            <w:left w:val="none" w:sz="0" w:space="0" w:color="auto"/>
            <w:bottom w:val="none" w:sz="0" w:space="0" w:color="auto"/>
            <w:right w:val="none" w:sz="0" w:space="0" w:color="auto"/>
          </w:divBdr>
        </w:div>
        <w:div w:id="1612710084">
          <w:marLeft w:val="640"/>
          <w:marRight w:val="0"/>
          <w:marTop w:val="0"/>
          <w:marBottom w:val="0"/>
          <w:divBdr>
            <w:top w:val="none" w:sz="0" w:space="0" w:color="auto"/>
            <w:left w:val="none" w:sz="0" w:space="0" w:color="auto"/>
            <w:bottom w:val="none" w:sz="0" w:space="0" w:color="auto"/>
            <w:right w:val="none" w:sz="0" w:space="0" w:color="auto"/>
          </w:divBdr>
        </w:div>
        <w:div w:id="1708331336">
          <w:marLeft w:val="640"/>
          <w:marRight w:val="0"/>
          <w:marTop w:val="0"/>
          <w:marBottom w:val="0"/>
          <w:divBdr>
            <w:top w:val="none" w:sz="0" w:space="0" w:color="auto"/>
            <w:left w:val="none" w:sz="0" w:space="0" w:color="auto"/>
            <w:bottom w:val="none" w:sz="0" w:space="0" w:color="auto"/>
            <w:right w:val="none" w:sz="0" w:space="0" w:color="auto"/>
          </w:divBdr>
        </w:div>
        <w:div w:id="1943030479">
          <w:marLeft w:val="640"/>
          <w:marRight w:val="0"/>
          <w:marTop w:val="0"/>
          <w:marBottom w:val="0"/>
          <w:divBdr>
            <w:top w:val="none" w:sz="0" w:space="0" w:color="auto"/>
            <w:left w:val="none" w:sz="0" w:space="0" w:color="auto"/>
            <w:bottom w:val="none" w:sz="0" w:space="0" w:color="auto"/>
            <w:right w:val="none" w:sz="0" w:space="0" w:color="auto"/>
          </w:divBdr>
        </w:div>
        <w:div w:id="2075271310">
          <w:marLeft w:val="640"/>
          <w:marRight w:val="0"/>
          <w:marTop w:val="0"/>
          <w:marBottom w:val="0"/>
          <w:divBdr>
            <w:top w:val="none" w:sz="0" w:space="0" w:color="auto"/>
            <w:left w:val="none" w:sz="0" w:space="0" w:color="auto"/>
            <w:bottom w:val="none" w:sz="0" w:space="0" w:color="auto"/>
            <w:right w:val="none" w:sz="0" w:space="0" w:color="auto"/>
          </w:divBdr>
        </w:div>
        <w:div w:id="1838112125">
          <w:marLeft w:val="640"/>
          <w:marRight w:val="0"/>
          <w:marTop w:val="0"/>
          <w:marBottom w:val="0"/>
          <w:divBdr>
            <w:top w:val="none" w:sz="0" w:space="0" w:color="auto"/>
            <w:left w:val="none" w:sz="0" w:space="0" w:color="auto"/>
            <w:bottom w:val="none" w:sz="0" w:space="0" w:color="auto"/>
            <w:right w:val="none" w:sz="0" w:space="0" w:color="auto"/>
          </w:divBdr>
        </w:div>
        <w:div w:id="789789405">
          <w:marLeft w:val="640"/>
          <w:marRight w:val="0"/>
          <w:marTop w:val="0"/>
          <w:marBottom w:val="0"/>
          <w:divBdr>
            <w:top w:val="none" w:sz="0" w:space="0" w:color="auto"/>
            <w:left w:val="none" w:sz="0" w:space="0" w:color="auto"/>
            <w:bottom w:val="none" w:sz="0" w:space="0" w:color="auto"/>
            <w:right w:val="none" w:sz="0" w:space="0" w:color="auto"/>
          </w:divBdr>
        </w:div>
        <w:div w:id="1247227443">
          <w:marLeft w:val="640"/>
          <w:marRight w:val="0"/>
          <w:marTop w:val="0"/>
          <w:marBottom w:val="0"/>
          <w:divBdr>
            <w:top w:val="none" w:sz="0" w:space="0" w:color="auto"/>
            <w:left w:val="none" w:sz="0" w:space="0" w:color="auto"/>
            <w:bottom w:val="none" w:sz="0" w:space="0" w:color="auto"/>
            <w:right w:val="none" w:sz="0" w:space="0" w:color="auto"/>
          </w:divBdr>
        </w:div>
        <w:div w:id="2109352800">
          <w:marLeft w:val="640"/>
          <w:marRight w:val="0"/>
          <w:marTop w:val="0"/>
          <w:marBottom w:val="0"/>
          <w:divBdr>
            <w:top w:val="none" w:sz="0" w:space="0" w:color="auto"/>
            <w:left w:val="none" w:sz="0" w:space="0" w:color="auto"/>
            <w:bottom w:val="none" w:sz="0" w:space="0" w:color="auto"/>
            <w:right w:val="none" w:sz="0" w:space="0" w:color="auto"/>
          </w:divBdr>
        </w:div>
        <w:div w:id="458494935">
          <w:marLeft w:val="640"/>
          <w:marRight w:val="0"/>
          <w:marTop w:val="0"/>
          <w:marBottom w:val="0"/>
          <w:divBdr>
            <w:top w:val="none" w:sz="0" w:space="0" w:color="auto"/>
            <w:left w:val="none" w:sz="0" w:space="0" w:color="auto"/>
            <w:bottom w:val="none" w:sz="0" w:space="0" w:color="auto"/>
            <w:right w:val="none" w:sz="0" w:space="0" w:color="auto"/>
          </w:divBdr>
        </w:div>
        <w:div w:id="446588028">
          <w:marLeft w:val="640"/>
          <w:marRight w:val="0"/>
          <w:marTop w:val="0"/>
          <w:marBottom w:val="0"/>
          <w:divBdr>
            <w:top w:val="none" w:sz="0" w:space="0" w:color="auto"/>
            <w:left w:val="none" w:sz="0" w:space="0" w:color="auto"/>
            <w:bottom w:val="none" w:sz="0" w:space="0" w:color="auto"/>
            <w:right w:val="none" w:sz="0" w:space="0" w:color="auto"/>
          </w:divBdr>
        </w:div>
        <w:div w:id="492068287">
          <w:marLeft w:val="640"/>
          <w:marRight w:val="0"/>
          <w:marTop w:val="0"/>
          <w:marBottom w:val="0"/>
          <w:divBdr>
            <w:top w:val="none" w:sz="0" w:space="0" w:color="auto"/>
            <w:left w:val="none" w:sz="0" w:space="0" w:color="auto"/>
            <w:bottom w:val="none" w:sz="0" w:space="0" w:color="auto"/>
            <w:right w:val="none" w:sz="0" w:space="0" w:color="auto"/>
          </w:divBdr>
        </w:div>
        <w:div w:id="2093351405">
          <w:marLeft w:val="640"/>
          <w:marRight w:val="0"/>
          <w:marTop w:val="0"/>
          <w:marBottom w:val="0"/>
          <w:divBdr>
            <w:top w:val="none" w:sz="0" w:space="0" w:color="auto"/>
            <w:left w:val="none" w:sz="0" w:space="0" w:color="auto"/>
            <w:bottom w:val="none" w:sz="0" w:space="0" w:color="auto"/>
            <w:right w:val="none" w:sz="0" w:space="0" w:color="auto"/>
          </w:divBdr>
        </w:div>
        <w:div w:id="1953318763">
          <w:marLeft w:val="640"/>
          <w:marRight w:val="0"/>
          <w:marTop w:val="0"/>
          <w:marBottom w:val="0"/>
          <w:divBdr>
            <w:top w:val="none" w:sz="0" w:space="0" w:color="auto"/>
            <w:left w:val="none" w:sz="0" w:space="0" w:color="auto"/>
            <w:bottom w:val="none" w:sz="0" w:space="0" w:color="auto"/>
            <w:right w:val="none" w:sz="0" w:space="0" w:color="auto"/>
          </w:divBdr>
        </w:div>
        <w:div w:id="1939026101">
          <w:marLeft w:val="640"/>
          <w:marRight w:val="0"/>
          <w:marTop w:val="0"/>
          <w:marBottom w:val="0"/>
          <w:divBdr>
            <w:top w:val="none" w:sz="0" w:space="0" w:color="auto"/>
            <w:left w:val="none" w:sz="0" w:space="0" w:color="auto"/>
            <w:bottom w:val="none" w:sz="0" w:space="0" w:color="auto"/>
            <w:right w:val="none" w:sz="0" w:space="0" w:color="auto"/>
          </w:divBdr>
        </w:div>
        <w:div w:id="394208160">
          <w:marLeft w:val="640"/>
          <w:marRight w:val="0"/>
          <w:marTop w:val="0"/>
          <w:marBottom w:val="0"/>
          <w:divBdr>
            <w:top w:val="none" w:sz="0" w:space="0" w:color="auto"/>
            <w:left w:val="none" w:sz="0" w:space="0" w:color="auto"/>
            <w:bottom w:val="none" w:sz="0" w:space="0" w:color="auto"/>
            <w:right w:val="none" w:sz="0" w:space="0" w:color="auto"/>
          </w:divBdr>
        </w:div>
        <w:div w:id="1293050799">
          <w:marLeft w:val="640"/>
          <w:marRight w:val="0"/>
          <w:marTop w:val="0"/>
          <w:marBottom w:val="0"/>
          <w:divBdr>
            <w:top w:val="none" w:sz="0" w:space="0" w:color="auto"/>
            <w:left w:val="none" w:sz="0" w:space="0" w:color="auto"/>
            <w:bottom w:val="none" w:sz="0" w:space="0" w:color="auto"/>
            <w:right w:val="none" w:sz="0" w:space="0" w:color="auto"/>
          </w:divBdr>
        </w:div>
        <w:div w:id="1462453414">
          <w:marLeft w:val="640"/>
          <w:marRight w:val="0"/>
          <w:marTop w:val="0"/>
          <w:marBottom w:val="0"/>
          <w:divBdr>
            <w:top w:val="none" w:sz="0" w:space="0" w:color="auto"/>
            <w:left w:val="none" w:sz="0" w:space="0" w:color="auto"/>
            <w:bottom w:val="none" w:sz="0" w:space="0" w:color="auto"/>
            <w:right w:val="none" w:sz="0" w:space="0" w:color="auto"/>
          </w:divBdr>
        </w:div>
        <w:div w:id="789977439">
          <w:marLeft w:val="640"/>
          <w:marRight w:val="0"/>
          <w:marTop w:val="0"/>
          <w:marBottom w:val="0"/>
          <w:divBdr>
            <w:top w:val="none" w:sz="0" w:space="0" w:color="auto"/>
            <w:left w:val="none" w:sz="0" w:space="0" w:color="auto"/>
            <w:bottom w:val="none" w:sz="0" w:space="0" w:color="auto"/>
            <w:right w:val="none" w:sz="0" w:space="0" w:color="auto"/>
          </w:divBdr>
        </w:div>
        <w:div w:id="1851602809">
          <w:marLeft w:val="640"/>
          <w:marRight w:val="0"/>
          <w:marTop w:val="0"/>
          <w:marBottom w:val="0"/>
          <w:divBdr>
            <w:top w:val="none" w:sz="0" w:space="0" w:color="auto"/>
            <w:left w:val="none" w:sz="0" w:space="0" w:color="auto"/>
            <w:bottom w:val="none" w:sz="0" w:space="0" w:color="auto"/>
            <w:right w:val="none" w:sz="0" w:space="0" w:color="auto"/>
          </w:divBdr>
        </w:div>
        <w:div w:id="920874774">
          <w:marLeft w:val="640"/>
          <w:marRight w:val="0"/>
          <w:marTop w:val="0"/>
          <w:marBottom w:val="0"/>
          <w:divBdr>
            <w:top w:val="none" w:sz="0" w:space="0" w:color="auto"/>
            <w:left w:val="none" w:sz="0" w:space="0" w:color="auto"/>
            <w:bottom w:val="none" w:sz="0" w:space="0" w:color="auto"/>
            <w:right w:val="none" w:sz="0" w:space="0" w:color="auto"/>
          </w:divBdr>
        </w:div>
        <w:div w:id="1452090239">
          <w:marLeft w:val="640"/>
          <w:marRight w:val="0"/>
          <w:marTop w:val="0"/>
          <w:marBottom w:val="0"/>
          <w:divBdr>
            <w:top w:val="none" w:sz="0" w:space="0" w:color="auto"/>
            <w:left w:val="none" w:sz="0" w:space="0" w:color="auto"/>
            <w:bottom w:val="none" w:sz="0" w:space="0" w:color="auto"/>
            <w:right w:val="none" w:sz="0" w:space="0" w:color="auto"/>
          </w:divBdr>
        </w:div>
        <w:div w:id="1638336731">
          <w:marLeft w:val="640"/>
          <w:marRight w:val="0"/>
          <w:marTop w:val="0"/>
          <w:marBottom w:val="0"/>
          <w:divBdr>
            <w:top w:val="none" w:sz="0" w:space="0" w:color="auto"/>
            <w:left w:val="none" w:sz="0" w:space="0" w:color="auto"/>
            <w:bottom w:val="none" w:sz="0" w:space="0" w:color="auto"/>
            <w:right w:val="none" w:sz="0" w:space="0" w:color="auto"/>
          </w:divBdr>
        </w:div>
        <w:div w:id="914358456">
          <w:marLeft w:val="640"/>
          <w:marRight w:val="0"/>
          <w:marTop w:val="0"/>
          <w:marBottom w:val="0"/>
          <w:divBdr>
            <w:top w:val="none" w:sz="0" w:space="0" w:color="auto"/>
            <w:left w:val="none" w:sz="0" w:space="0" w:color="auto"/>
            <w:bottom w:val="none" w:sz="0" w:space="0" w:color="auto"/>
            <w:right w:val="none" w:sz="0" w:space="0" w:color="auto"/>
          </w:divBdr>
        </w:div>
        <w:div w:id="176309852">
          <w:marLeft w:val="640"/>
          <w:marRight w:val="0"/>
          <w:marTop w:val="0"/>
          <w:marBottom w:val="0"/>
          <w:divBdr>
            <w:top w:val="none" w:sz="0" w:space="0" w:color="auto"/>
            <w:left w:val="none" w:sz="0" w:space="0" w:color="auto"/>
            <w:bottom w:val="none" w:sz="0" w:space="0" w:color="auto"/>
            <w:right w:val="none" w:sz="0" w:space="0" w:color="auto"/>
          </w:divBdr>
        </w:div>
        <w:div w:id="1477523919">
          <w:marLeft w:val="640"/>
          <w:marRight w:val="0"/>
          <w:marTop w:val="0"/>
          <w:marBottom w:val="0"/>
          <w:divBdr>
            <w:top w:val="none" w:sz="0" w:space="0" w:color="auto"/>
            <w:left w:val="none" w:sz="0" w:space="0" w:color="auto"/>
            <w:bottom w:val="none" w:sz="0" w:space="0" w:color="auto"/>
            <w:right w:val="none" w:sz="0" w:space="0" w:color="auto"/>
          </w:divBdr>
        </w:div>
        <w:div w:id="1577520795">
          <w:marLeft w:val="640"/>
          <w:marRight w:val="0"/>
          <w:marTop w:val="0"/>
          <w:marBottom w:val="0"/>
          <w:divBdr>
            <w:top w:val="none" w:sz="0" w:space="0" w:color="auto"/>
            <w:left w:val="none" w:sz="0" w:space="0" w:color="auto"/>
            <w:bottom w:val="none" w:sz="0" w:space="0" w:color="auto"/>
            <w:right w:val="none" w:sz="0" w:space="0" w:color="auto"/>
          </w:divBdr>
        </w:div>
        <w:div w:id="1399867166">
          <w:marLeft w:val="640"/>
          <w:marRight w:val="0"/>
          <w:marTop w:val="0"/>
          <w:marBottom w:val="0"/>
          <w:divBdr>
            <w:top w:val="none" w:sz="0" w:space="0" w:color="auto"/>
            <w:left w:val="none" w:sz="0" w:space="0" w:color="auto"/>
            <w:bottom w:val="none" w:sz="0" w:space="0" w:color="auto"/>
            <w:right w:val="none" w:sz="0" w:space="0" w:color="auto"/>
          </w:divBdr>
        </w:div>
        <w:div w:id="1463034711">
          <w:marLeft w:val="640"/>
          <w:marRight w:val="0"/>
          <w:marTop w:val="0"/>
          <w:marBottom w:val="0"/>
          <w:divBdr>
            <w:top w:val="none" w:sz="0" w:space="0" w:color="auto"/>
            <w:left w:val="none" w:sz="0" w:space="0" w:color="auto"/>
            <w:bottom w:val="none" w:sz="0" w:space="0" w:color="auto"/>
            <w:right w:val="none" w:sz="0" w:space="0" w:color="auto"/>
          </w:divBdr>
        </w:div>
        <w:div w:id="1114785668">
          <w:marLeft w:val="640"/>
          <w:marRight w:val="0"/>
          <w:marTop w:val="0"/>
          <w:marBottom w:val="0"/>
          <w:divBdr>
            <w:top w:val="none" w:sz="0" w:space="0" w:color="auto"/>
            <w:left w:val="none" w:sz="0" w:space="0" w:color="auto"/>
            <w:bottom w:val="none" w:sz="0" w:space="0" w:color="auto"/>
            <w:right w:val="none" w:sz="0" w:space="0" w:color="auto"/>
          </w:divBdr>
        </w:div>
        <w:div w:id="855194954">
          <w:marLeft w:val="640"/>
          <w:marRight w:val="0"/>
          <w:marTop w:val="0"/>
          <w:marBottom w:val="0"/>
          <w:divBdr>
            <w:top w:val="none" w:sz="0" w:space="0" w:color="auto"/>
            <w:left w:val="none" w:sz="0" w:space="0" w:color="auto"/>
            <w:bottom w:val="none" w:sz="0" w:space="0" w:color="auto"/>
            <w:right w:val="none" w:sz="0" w:space="0" w:color="auto"/>
          </w:divBdr>
        </w:div>
        <w:div w:id="1755317969">
          <w:marLeft w:val="640"/>
          <w:marRight w:val="0"/>
          <w:marTop w:val="0"/>
          <w:marBottom w:val="0"/>
          <w:divBdr>
            <w:top w:val="none" w:sz="0" w:space="0" w:color="auto"/>
            <w:left w:val="none" w:sz="0" w:space="0" w:color="auto"/>
            <w:bottom w:val="none" w:sz="0" w:space="0" w:color="auto"/>
            <w:right w:val="none" w:sz="0" w:space="0" w:color="auto"/>
          </w:divBdr>
        </w:div>
        <w:div w:id="372660880">
          <w:marLeft w:val="640"/>
          <w:marRight w:val="0"/>
          <w:marTop w:val="0"/>
          <w:marBottom w:val="0"/>
          <w:divBdr>
            <w:top w:val="none" w:sz="0" w:space="0" w:color="auto"/>
            <w:left w:val="none" w:sz="0" w:space="0" w:color="auto"/>
            <w:bottom w:val="none" w:sz="0" w:space="0" w:color="auto"/>
            <w:right w:val="none" w:sz="0" w:space="0" w:color="auto"/>
          </w:divBdr>
        </w:div>
        <w:div w:id="1596286075">
          <w:marLeft w:val="640"/>
          <w:marRight w:val="0"/>
          <w:marTop w:val="0"/>
          <w:marBottom w:val="0"/>
          <w:divBdr>
            <w:top w:val="none" w:sz="0" w:space="0" w:color="auto"/>
            <w:left w:val="none" w:sz="0" w:space="0" w:color="auto"/>
            <w:bottom w:val="none" w:sz="0" w:space="0" w:color="auto"/>
            <w:right w:val="none" w:sz="0" w:space="0" w:color="auto"/>
          </w:divBdr>
        </w:div>
        <w:div w:id="1942103081">
          <w:marLeft w:val="640"/>
          <w:marRight w:val="0"/>
          <w:marTop w:val="0"/>
          <w:marBottom w:val="0"/>
          <w:divBdr>
            <w:top w:val="none" w:sz="0" w:space="0" w:color="auto"/>
            <w:left w:val="none" w:sz="0" w:space="0" w:color="auto"/>
            <w:bottom w:val="none" w:sz="0" w:space="0" w:color="auto"/>
            <w:right w:val="none" w:sz="0" w:space="0" w:color="auto"/>
          </w:divBdr>
        </w:div>
        <w:div w:id="963192052">
          <w:marLeft w:val="640"/>
          <w:marRight w:val="0"/>
          <w:marTop w:val="0"/>
          <w:marBottom w:val="0"/>
          <w:divBdr>
            <w:top w:val="none" w:sz="0" w:space="0" w:color="auto"/>
            <w:left w:val="none" w:sz="0" w:space="0" w:color="auto"/>
            <w:bottom w:val="none" w:sz="0" w:space="0" w:color="auto"/>
            <w:right w:val="none" w:sz="0" w:space="0" w:color="auto"/>
          </w:divBdr>
        </w:div>
        <w:div w:id="865946749">
          <w:marLeft w:val="640"/>
          <w:marRight w:val="0"/>
          <w:marTop w:val="0"/>
          <w:marBottom w:val="0"/>
          <w:divBdr>
            <w:top w:val="none" w:sz="0" w:space="0" w:color="auto"/>
            <w:left w:val="none" w:sz="0" w:space="0" w:color="auto"/>
            <w:bottom w:val="none" w:sz="0" w:space="0" w:color="auto"/>
            <w:right w:val="none" w:sz="0" w:space="0" w:color="auto"/>
          </w:divBdr>
        </w:div>
        <w:div w:id="1950894800">
          <w:marLeft w:val="640"/>
          <w:marRight w:val="0"/>
          <w:marTop w:val="0"/>
          <w:marBottom w:val="0"/>
          <w:divBdr>
            <w:top w:val="none" w:sz="0" w:space="0" w:color="auto"/>
            <w:left w:val="none" w:sz="0" w:space="0" w:color="auto"/>
            <w:bottom w:val="none" w:sz="0" w:space="0" w:color="auto"/>
            <w:right w:val="none" w:sz="0" w:space="0" w:color="auto"/>
          </w:divBdr>
        </w:div>
        <w:div w:id="904947774">
          <w:marLeft w:val="640"/>
          <w:marRight w:val="0"/>
          <w:marTop w:val="0"/>
          <w:marBottom w:val="0"/>
          <w:divBdr>
            <w:top w:val="none" w:sz="0" w:space="0" w:color="auto"/>
            <w:left w:val="none" w:sz="0" w:space="0" w:color="auto"/>
            <w:bottom w:val="none" w:sz="0" w:space="0" w:color="auto"/>
            <w:right w:val="none" w:sz="0" w:space="0" w:color="auto"/>
          </w:divBdr>
        </w:div>
        <w:div w:id="1278021542">
          <w:marLeft w:val="640"/>
          <w:marRight w:val="0"/>
          <w:marTop w:val="0"/>
          <w:marBottom w:val="0"/>
          <w:divBdr>
            <w:top w:val="none" w:sz="0" w:space="0" w:color="auto"/>
            <w:left w:val="none" w:sz="0" w:space="0" w:color="auto"/>
            <w:bottom w:val="none" w:sz="0" w:space="0" w:color="auto"/>
            <w:right w:val="none" w:sz="0" w:space="0" w:color="auto"/>
          </w:divBdr>
        </w:div>
        <w:div w:id="1358849613">
          <w:marLeft w:val="640"/>
          <w:marRight w:val="0"/>
          <w:marTop w:val="0"/>
          <w:marBottom w:val="0"/>
          <w:divBdr>
            <w:top w:val="none" w:sz="0" w:space="0" w:color="auto"/>
            <w:left w:val="none" w:sz="0" w:space="0" w:color="auto"/>
            <w:bottom w:val="none" w:sz="0" w:space="0" w:color="auto"/>
            <w:right w:val="none" w:sz="0" w:space="0" w:color="auto"/>
          </w:divBdr>
        </w:div>
        <w:div w:id="847061378">
          <w:marLeft w:val="640"/>
          <w:marRight w:val="0"/>
          <w:marTop w:val="0"/>
          <w:marBottom w:val="0"/>
          <w:divBdr>
            <w:top w:val="none" w:sz="0" w:space="0" w:color="auto"/>
            <w:left w:val="none" w:sz="0" w:space="0" w:color="auto"/>
            <w:bottom w:val="none" w:sz="0" w:space="0" w:color="auto"/>
            <w:right w:val="none" w:sz="0" w:space="0" w:color="auto"/>
          </w:divBdr>
        </w:div>
        <w:div w:id="2044474989">
          <w:marLeft w:val="640"/>
          <w:marRight w:val="0"/>
          <w:marTop w:val="0"/>
          <w:marBottom w:val="0"/>
          <w:divBdr>
            <w:top w:val="none" w:sz="0" w:space="0" w:color="auto"/>
            <w:left w:val="none" w:sz="0" w:space="0" w:color="auto"/>
            <w:bottom w:val="none" w:sz="0" w:space="0" w:color="auto"/>
            <w:right w:val="none" w:sz="0" w:space="0" w:color="auto"/>
          </w:divBdr>
        </w:div>
        <w:div w:id="293609406">
          <w:marLeft w:val="640"/>
          <w:marRight w:val="0"/>
          <w:marTop w:val="0"/>
          <w:marBottom w:val="0"/>
          <w:divBdr>
            <w:top w:val="none" w:sz="0" w:space="0" w:color="auto"/>
            <w:left w:val="none" w:sz="0" w:space="0" w:color="auto"/>
            <w:bottom w:val="none" w:sz="0" w:space="0" w:color="auto"/>
            <w:right w:val="none" w:sz="0" w:space="0" w:color="auto"/>
          </w:divBdr>
        </w:div>
        <w:div w:id="1321229528">
          <w:marLeft w:val="640"/>
          <w:marRight w:val="0"/>
          <w:marTop w:val="0"/>
          <w:marBottom w:val="0"/>
          <w:divBdr>
            <w:top w:val="none" w:sz="0" w:space="0" w:color="auto"/>
            <w:left w:val="none" w:sz="0" w:space="0" w:color="auto"/>
            <w:bottom w:val="none" w:sz="0" w:space="0" w:color="auto"/>
            <w:right w:val="none" w:sz="0" w:space="0" w:color="auto"/>
          </w:divBdr>
        </w:div>
        <w:div w:id="1540582748">
          <w:marLeft w:val="640"/>
          <w:marRight w:val="0"/>
          <w:marTop w:val="0"/>
          <w:marBottom w:val="0"/>
          <w:divBdr>
            <w:top w:val="none" w:sz="0" w:space="0" w:color="auto"/>
            <w:left w:val="none" w:sz="0" w:space="0" w:color="auto"/>
            <w:bottom w:val="none" w:sz="0" w:space="0" w:color="auto"/>
            <w:right w:val="none" w:sz="0" w:space="0" w:color="auto"/>
          </w:divBdr>
        </w:div>
        <w:div w:id="204754635">
          <w:marLeft w:val="640"/>
          <w:marRight w:val="0"/>
          <w:marTop w:val="0"/>
          <w:marBottom w:val="0"/>
          <w:divBdr>
            <w:top w:val="none" w:sz="0" w:space="0" w:color="auto"/>
            <w:left w:val="none" w:sz="0" w:space="0" w:color="auto"/>
            <w:bottom w:val="none" w:sz="0" w:space="0" w:color="auto"/>
            <w:right w:val="none" w:sz="0" w:space="0" w:color="auto"/>
          </w:divBdr>
        </w:div>
        <w:div w:id="1914974762">
          <w:marLeft w:val="640"/>
          <w:marRight w:val="0"/>
          <w:marTop w:val="0"/>
          <w:marBottom w:val="0"/>
          <w:divBdr>
            <w:top w:val="none" w:sz="0" w:space="0" w:color="auto"/>
            <w:left w:val="none" w:sz="0" w:space="0" w:color="auto"/>
            <w:bottom w:val="none" w:sz="0" w:space="0" w:color="auto"/>
            <w:right w:val="none" w:sz="0" w:space="0" w:color="auto"/>
          </w:divBdr>
        </w:div>
        <w:div w:id="214775517">
          <w:marLeft w:val="640"/>
          <w:marRight w:val="0"/>
          <w:marTop w:val="0"/>
          <w:marBottom w:val="0"/>
          <w:divBdr>
            <w:top w:val="none" w:sz="0" w:space="0" w:color="auto"/>
            <w:left w:val="none" w:sz="0" w:space="0" w:color="auto"/>
            <w:bottom w:val="none" w:sz="0" w:space="0" w:color="auto"/>
            <w:right w:val="none" w:sz="0" w:space="0" w:color="auto"/>
          </w:divBdr>
        </w:div>
        <w:div w:id="1610896843">
          <w:marLeft w:val="640"/>
          <w:marRight w:val="0"/>
          <w:marTop w:val="0"/>
          <w:marBottom w:val="0"/>
          <w:divBdr>
            <w:top w:val="none" w:sz="0" w:space="0" w:color="auto"/>
            <w:left w:val="none" w:sz="0" w:space="0" w:color="auto"/>
            <w:bottom w:val="none" w:sz="0" w:space="0" w:color="auto"/>
            <w:right w:val="none" w:sz="0" w:space="0" w:color="auto"/>
          </w:divBdr>
        </w:div>
        <w:div w:id="1911187683">
          <w:marLeft w:val="640"/>
          <w:marRight w:val="0"/>
          <w:marTop w:val="0"/>
          <w:marBottom w:val="0"/>
          <w:divBdr>
            <w:top w:val="none" w:sz="0" w:space="0" w:color="auto"/>
            <w:left w:val="none" w:sz="0" w:space="0" w:color="auto"/>
            <w:bottom w:val="none" w:sz="0" w:space="0" w:color="auto"/>
            <w:right w:val="none" w:sz="0" w:space="0" w:color="auto"/>
          </w:divBdr>
        </w:div>
        <w:div w:id="2144078842">
          <w:marLeft w:val="640"/>
          <w:marRight w:val="0"/>
          <w:marTop w:val="0"/>
          <w:marBottom w:val="0"/>
          <w:divBdr>
            <w:top w:val="none" w:sz="0" w:space="0" w:color="auto"/>
            <w:left w:val="none" w:sz="0" w:space="0" w:color="auto"/>
            <w:bottom w:val="none" w:sz="0" w:space="0" w:color="auto"/>
            <w:right w:val="none" w:sz="0" w:space="0" w:color="auto"/>
          </w:divBdr>
        </w:div>
        <w:div w:id="1873689935">
          <w:marLeft w:val="640"/>
          <w:marRight w:val="0"/>
          <w:marTop w:val="0"/>
          <w:marBottom w:val="0"/>
          <w:divBdr>
            <w:top w:val="none" w:sz="0" w:space="0" w:color="auto"/>
            <w:left w:val="none" w:sz="0" w:space="0" w:color="auto"/>
            <w:bottom w:val="none" w:sz="0" w:space="0" w:color="auto"/>
            <w:right w:val="none" w:sz="0" w:space="0" w:color="auto"/>
          </w:divBdr>
        </w:div>
        <w:div w:id="573316238">
          <w:marLeft w:val="640"/>
          <w:marRight w:val="0"/>
          <w:marTop w:val="0"/>
          <w:marBottom w:val="0"/>
          <w:divBdr>
            <w:top w:val="none" w:sz="0" w:space="0" w:color="auto"/>
            <w:left w:val="none" w:sz="0" w:space="0" w:color="auto"/>
            <w:bottom w:val="none" w:sz="0" w:space="0" w:color="auto"/>
            <w:right w:val="none" w:sz="0" w:space="0" w:color="auto"/>
          </w:divBdr>
        </w:div>
        <w:div w:id="2086341271">
          <w:marLeft w:val="640"/>
          <w:marRight w:val="0"/>
          <w:marTop w:val="0"/>
          <w:marBottom w:val="0"/>
          <w:divBdr>
            <w:top w:val="none" w:sz="0" w:space="0" w:color="auto"/>
            <w:left w:val="none" w:sz="0" w:space="0" w:color="auto"/>
            <w:bottom w:val="none" w:sz="0" w:space="0" w:color="auto"/>
            <w:right w:val="none" w:sz="0" w:space="0" w:color="auto"/>
          </w:divBdr>
        </w:div>
        <w:div w:id="1009134620">
          <w:marLeft w:val="640"/>
          <w:marRight w:val="0"/>
          <w:marTop w:val="0"/>
          <w:marBottom w:val="0"/>
          <w:divBdr>
            <w:top w:val="none" w:sz="0" w:space="0" w:color="auto"/>
            <w:left w:val="none" w:sz="0" w:space="0" w:color="auto"/>
            <w:bottom w:val="none" w:sz="0" w:space="0" w:color="auto"/>
            <w:right w:val="none" w:sz="0" w:space="0" w:color="auto"/>
          </w:divBdr>
        </w:div>
        <w:div w:id="1420323451">
          <w:marLeft w:val="640"/>
          <w:marRight w:val="0"/>
          <w:marTop w:val="0"/>
          <w:marBottom w:val="0"/>
          <w:divBdr>
            <w:top w:val="none" w:sz="0" w:space="0" w:color="auto"/>
            <w:left w:val="none" w:sz="0" w:space="0" w:color="auto"/>
            <w:bottom w:val="none" w:sz="0" w:space="0" w:color="auto"/>
            <w:right w:val="none" w:sz="0" w:space="0" w:color="auto"/>
          </w:divBdr>
        </w:div>
        <w:div w:id="523059097">
          <w:marLeft w:val="640"/>
          <w:marRight w:val="0"/>
          <w:marTop w:val="0"/>
          <w:marBottom w:val="0"/>
          <w:divBdr>
            <w:top w:val="none" w:sz="0" w:space="0" w:color="auto"/>
            <w:left w:val="none" w:sz="0" w:space="0" w:color="auto"/>
            <w:bottom w:val="none" w:sz="0" w:space="0" w:color="auto"/>
            <w:right w:val="none" w:sz="0" w:space="0" w:color="auto"/>
          </w:divBdr>
        </w:div>
        <w:div w:id="1645164201">
          <w:marLeft w:val="640"/>
          <w:marRight w:val="0"/>
          <w:marTop w:val="0"/>
          <w:marBottom w:val="0"/>
          <w:divBdr>
            <w:top w:val="none" w:sz="0" w:space="0" w:color="auto"/>
            <w:left w:val="none" w:sz="0" w:space="0" w:color="auto"/>
            <w:bottom w:val="none" w:sz="0" w:space="0" w:color="auto"/>
            <w:right w:val="none" w:sz="0" w:space="0" w:color="auto"/>
          </w:divBdr>
        </w:div>
        <w:div w:id="80638873">
          <w:marLeft w:val="640"/>
          <w:marRight w:val="0"/>
          <w:marTop w:val="0"/>
          <w:marBottom w:val="0"/>
          <w:divBdr>
            <w:top w:val="none" w:sz="0" w:space="0" w:color="auto"/>
            <w:left w:val="none" w:sz="0" w:space="0" w:color="auto"/>
            <w:bottom w:val="none" w:sz="0" w:space="0" w:color="auto"/>
            <w:right w:val="none" w:sz="0" w:space="0" w:color="auto"/>
          </w:divBdr>
        </w:div>
        <w:div w:id="1916864193">
          <w:marLeft w:val="640"/>
          <w:marRight w:val="0"/>
          <w:marTop w:val="0"/>
          <w:marBottom w:val="0"/>
          <w:divBdr>
            <w:top w:val="none" w:sz="0" w:space="0" w:color="auto"/>
            <w:left w:val="none" w:sz="0" w:space="0" w:color="auto"/>
            <w:bottom w:val="none" w:sz="0" w:space="0" w:color="auto"/>
            <w:right w:val="none" w:sz="0" w:space="0" w:color="auto"/>
          </w:divBdr>
        </w:div>
        <w:div w:id="443576875">
          <w:marLeft w:val="640"/>
          <w:marRight w:val="0"/>
          <w:marTop w:val="0"/>
          <w:marBottom w:val="0"/>
          <w:divBdr>
            <w:top w:val="none" w:sz="0" w:space="0" w:color="auto"/>
            <w:left w:val="none" w:sz="0" w:space="0" w:color="auto"/>
            <w:bottom w:val="none" w:sz="0" w:space="0" w:color="auto"/>
            <w:right w:val="none" w:sz="0" w:space="0" w:color="auto"/>
          </w:divBdr>
        </w:div>
        <w:div w:id="386488434">
          <w:marLeft w:val="640"/>
          <w:marRight w:val="0"/>
          <w:marTop w:val="0"/>
          <w:marBottom w:val="0"/>
          <w:divBdr>
            <w:top w:val="none" w:sz="0" w:space="0" w:color="auto"/>
            <w:left w:val="none" w:sz="0" w:space="0" w:color="auto"/>
            <w:bottom w:val="none" w:sz="0" w:space="0" w:color="auto"/>
            <w:right w:val="none" w:sz="0" w:space="0" w:color="auto"/>
          </w:divBdr>
        </w:div>
        <w:div w:id="892154374">
          <w:marLeft w:val="640"/>
          <w:marRight w:val="0"/>
          <w:marTop w:val="0"/>
          <w:marBottom w:val="0"/>
          <w:divBdr>
            <w:top w:val="none" w:sz="0" w:space="0" w:color="auto"/>
            <w:left w:val="none" w:sz="0" w:space="0" w:color="auto"/>
            <w:bottom w:val="none" w:sz="0" w:space="0" w:color="auto"/>
            <w:right w:val="none" w:sz="0" w:space="0" w:color="auto"/>
          </w:divBdr>
        </w:div>
        <w:div w:id="909459296">
          <w:marLeft w:val="640"/>
          <w:marRight w:val="0"/>
          <w:marTop w:val="0"/>
          <w:marBottom w:val="0"/>
          <w:divBdr>
            <w:top w:val="none" w:sz="0" w:space="0" w:color="auto"/>
            <w:left w:val="none" w:sz="0" w:space="0" w:color="auto"/>
            <w:bottom w:val="none" w:sz="0" w:space="0" w:color="auto"/>
            <w:right w:val="none" w:sz="0" w:space="0" w:color="auto"/>
          </w:divBdr>
        </w:div>
        <w:div w:id="1943343183">
          <w:marLeft w:val="640"/>
          <w:marRight w:val="0"/>
          <w:marTop w:val="0"/>
          <w:marBottom w:val="0"/>
          <w:divBdr>
            <w:top w:val="none" w:sz="0" w:space="0" w:color="auto"/>
            <w:left w:val="none" w:sz="0" w:space="0" w:color="auto"/>
            <w:bottom w:val="none" w:sz="0" w:space="0" w:color="auto"/>
            <w:right w:val="none" w:sz="0" w:space="0" w:color="auto"/>
          </w:divBdr>
        </w:div>
        <w:div w:id="724448837">
          <w:marLeft w:val="640"/>
          <w:marRight w:val="0"/>
          <w:marTop w:val="0"/>
          <w:marBottom w:val="0"/>
          <w:divBdr>
            <w:top w:val="none" w:sz="0" w:space="0" w:color="auto"/>
            <w:left w:val="none" w:sz="0" w:space="0" w:color="auto"/>
            <w:bottom w:val="none" w:sz="0" w:space="0" w:color="auto"/>
            <w:right w:val="none" w:sz="0" w:space="0" w:color="auto"/>
          </w:divBdr>
        </w:div>
        <w:div w:id="17002505">
          <w:marLeft w:val="640"/>
          <w:marRight w:val="0"/>
          <w:marTop w:val="0"/>
          <w:marBottom w:val="0"/>
          <w:divBdr>
            <w:top w:val="none" w:sz="0" w:space="0" w:color="auto"/>
            <w:left w:val="none" w:sz="0" w:space="0" w:color="auto"/>
            <w:bottom w:val="none" w:sz="0" w:space="0" w:color="auto"/>
            <w:right w:val="none" w:sz="0" w:space="0" w:color="auto"/>
          </w:divBdr>
        </w:div>
        <w:div w:id="1134758820">
          <w:marLeft w:val="640"/>
          <w:marRight w:val="0"/>
          <w:marTop w:val="0"/>
          <w:marBottom w:val="0"/>
          <w:divBdr>
            <w:top w:val="none" w:sz="0" w:space="0" w:color="auto"/>
            <w:left w:val="none" w:sz="0" w:space="0" w:color="auto"/>
            <w:bottom w:val="none" w:sz="0" w:space="0" w:color="auto"/>
            <w:right w:val="none" w:sz="0" w:space="0" w:color="auto"/>
          </w:divBdr>
        </w:div>
        <w:div w:id="191041662">
          <w:marLeft w:val="640"/>
          <w:marRight w:val="0"/>
          <w:marTop w:val="0"/>
          <w:marBottom w:val="0"/>
          <w:divBdr>
            <w:top w:val="none" w:sz="0" w:space="0" w:color="auto"/>
            <w:left w:val="none" w:sz="0" w:space="0" w:color="auto"/>
            <w:bottom w:val="none" w:sz="0" w:space="0" w:color="auto"/>
            <w:right w:val="none" w:sz="0" w:space="0" w:color="auto"/>
          </w:divBdr>
        </w:div>
        <w:div w:id="1193416965">
          <w:marLeft w:val="640"/>
          <w:marRight w:val="0"/>
          <w:marTop w:val="0"/>
          <w:marBottom w:val="0"/>
          <w:divBdr>
            <w:top w:val="none" w:sz="0" w:space="0" w:color="auto"/>
            <w:left w:val="none" w:sz="0" w:space="0" w:color="auto"/>
            <w:bottom w:val="none" w:sz="0" w:space="0" w:color="auto"/>
            <w:right w:val="none" w:sz="0" w:space="0" w:color="auto"/>
          </w:divBdr>
        </w:div>
        <w:div w:id="1597204039">
          <w:marLeft w:val="640"/>
          <w:marRight w:val="0"/>
          <w:marTop w:val="0"/>
          <w:marBottom w:val="0"/>
          <w:divBdr>
            <w:top w:val="none" w:sz="0" w:space="0" w:color="auto"/>
            <w:left w:val="none" w:sz="0" w:space="0" w:color="auto"/>
            <w:bottom w:val="none" w:sz="0" w:space="0" w:color="auto"/>
            <w:right w:val="none" w:sz="0" w:space="0" w:color="auto"/>
          </w:divBdr>
        </w:div>
        <w:div w:id="1259409237">
          <w:marLeft w:val="640"/>
          <w:marRight w:val="0"/>
          <w:marTop w:val="0"/>
          <w:marBottom w:val="0"/>
          <w:divBdr>
            <w:top w:val="none" w:sz="0" w:space="0" w:color="auto"/>
            <w:left w:val="none" w:sz="0" w:space="0" w:color="auto"/>
            <w:bottom w:val="none" w:sz="0" w:space="0" w:color="auto"/>
            <w:right w:val="none" w:sz="0" w:space="0" w:color="auto"/>
          </w:divBdr>
        </w:div>
        <w:div w:id="1235432571">
          <w:marLeft w:val="640"/>
          <w:marRight w:val="0"/>
          <w:marTop w:val="0"/>
          <w:marBottom w:val="0"/>
          <w:divBdr>
            <w:top w:val="none" w:sz="0" w:space="0" w:color="auto"/>
            <w:left w:val="none" w:sz="0" w:space="0" w:color="auto"/>
            <w:bottom w:val="none" w:sz="0" w:space="0" w:color="auto"/>
            <w:right w:val="none" w:sz="0" w:space="0" w:color="auto"/>
          </w:divBdr>
        </w:div>
        <w:div w:id="1698120389">
          <w:marLeft w:val="640"/>
          <w:marRight w:val="0"/>
          <w:marTop w:val="0"/>
          <w:marBottom w:val="0"/>
          <w:divBdr>
            <w:top w:val="none" w:sz="0" w:space="0" w:color="auto"/>
            <w:left w:val="none" w:sz="0" w:space="0" w:color="auto"/>
            <w:bottom w:val="none" w:sz="0" w:space="0" w:color="auto"/>
            <w:right w:val="none" w:sz="0" w:space="0" w:color="auto"/>
          </w:divBdr>
        </w:div>
        <w:div w:id="337773512">
          <w:marLeft w:val="640"/>
          <w:marRight w:val="0"/>
          <w:marTop w:val="0"/>
          <w:marBottom w:val="0"/>
          <w:divBdr>
            <w:top w:val="none" w:sz="0" w:space="0" w:color="auto"/>
            <w:left w:val="none" w:sz="0" w:space="0" w:color="auto"/>
            <w:bottom w:val="none" w:sz="0" w:space="0" w:color="auto"/>
            <w:right w:val="none" w:sz="0" w:space="0" w:color="auto"/>
          </w:divBdr>
        </w:div>
        <w:div w:id="287393503">
          <w:marLeft w:val="640"/>
          <w:marRight w:val="0"/>
          <w:marTop w:val="0"/>
          <w:marBottom w:val="0"/>
          <w:divBdr>
            <w:top w:val="none" w:sz="0" w:space="0" w:color="auto"/>
            <w:left w:val="none" w:sz="0" w:space="0" w:color="auto"/>
            <w:bottom w:val="none" w:sz="0" w:space="0" w:color="auto"/>
            <w:right w:val="none" w:sz="0" w:space="0" w:color="auto"/>
          </w:divBdr>
        </w:div>
        <w:div w:id="1772044642">
          <w:marLeft w:val="640"/>
          <w:marRight w:val="0"/>
          <w:marTop w:val="0"/>
          <w:marBottom w:val="0"/>
          <w:divBdr>
            <w:top w:val="none" w:sz="0" w:space="0" w:color="auto"/>
            <w:left w:val="none" w:sz="0" w:space="0" w:color="auto"/>
            <w:bottom w:val="none" w:sz="0" w:space="0" w:color="auto"/>
            <w:right w:val="none" w:sz="0" w:space="0" w:color="auto"/>
          </w:divBdr>
        </w:div>
        <w:div w:id="1592931986">
          <w:marLeft w:val="640"/>
          <w:marRight w:val="0"/>
          <w:marTop w:val="0"/>
          <w:marBottom w:val="0"/>
          <w:divBdr>
            <w:top w:val="none" w:sz="0" w:space="0" w:color="auto"/>
            <w:left w:val="none" w:sz="0" w:space="0" w:color="auto"/>
            <w:bottom w:val="none" w:sz="0" w:space="0" w:color="auto"/>
            <w:right w:val="none" w:sz="0" w:space="0" w:color="auto"/>
          </w:divBdr>
        </w:div>
        <w:div w:id="437452997">
          <w:marLeft w:val="640"/>
          <w:marRight w:val="0"/>
          <w:marTop w:val="0"/>
          <w:marBottom w:val="0"/>
          <w:divBdr>
            <w:top w:val="none" w:sz="0" w:space="0" w:color="auto"/>
            <w:left w:val="none" w:sz="0" w:space="0" w:color="auto"/>
            <w:bottom w:val="none" w:sz="0" w:space="0" w:color="auto"/>
            <w:right w:val="none" w:sz="0" w:space="0" w:color="auto"/>
          </w:divBdr>
        </w:div>
        <w:div w:id="183834059">
          <w:marLeft w:val="640"/>
          <w:marRight w:val="0"/>
          <w:marTop w:val="0"/>
          <w:marBottom w:val="0"/>
          <w:divBdr>
            <w:top w:val="none" w:sz="0" w:space="0" w:color="auto"/>
            <w:left w:val="none" w:sz="0" w:space="0" w:color="auto"/>
            <w:bottom w:val="none" w:sz="0" w:space="0" w:color="auto"/>
            <w:right w:val="none" w:sz="0" w:space="0" w:color="auto"/>
          </w:divBdr>
        </w:div>
        <w:div w:id="419258260">
          <w:marLeft w:val="640"/>
          <w:marRight w:val="0"/>
          <w:marTop w:val="0"/>
          <w:marBottom w:val="0"/>
          <w:divBdr>
            <w:top w:val="none" w:sz="0" w:space="0" w:color="auto"/>
            <w:left w:val="none" w:sz="0" w:space="0" w:color="auto"/>
            <w:bottom w:val="none" w:sz="0" w:space="0" w:color="auto"/>
            <w:right w:val="none" w:sz="0" w:space="0" w:color="auto"/>
          </w:divBdr>
        </w:div>
        <w:div w:id="1427116387">
          <w:marLeft w:val="640"/>
          <w:marRight w:val="0"/>
          <w:marTop w:val="0"/>
          <w:marBottom w:val="0"/>
          <w:divBdr>
            <w:top w:val="none" w:sz="0" w:space="0" w:color="auto"/>
            <w:left w:val="none" w:sz="0" w:space="0" w:color="auto"/>
            <w:bottom w:val="none" w:sz="0" w:space="0" w:color="auto"/>
            <w:right w:val="none" w:sz="0" w:space="0" w:color="auto"/>
          </w:divBdr>
        </w:div>
        <w:div w:id="8870437">
          <w:marLeft w:val="640"/>
          <w:marRight w:val="0"/>
          <w:marTop w:val="0"/>
          <w:marBottom w:val="0"/>
          <w:divBdr>
            <w:top w:val="none" w:sz="0" w:space="0" w:color="auto"/>
            <w:left w:val="none" w:sz="0" w:space="0" w:color="auto"/>
            <w:bottom w:val="none" w:sz="0" w:space="0" w:color="auto"/>
            <w:right w:val="none" w:sz="0" w:space="0" w:color="auto"/>
          </w:divBdr>
        </w:div>
        <w:div w:id="1303995611">
          <w:marLeft w:val="640"/>
          <w:marRight w:val="0"/>
          <w:marTop w:val="0"/>
          <w:marBottom w:val="0"/>
          <w:divBdr>
            <w:top w:val="none" w:sz="0" w:space="0" w:color="auto"/>
            <w:left w:val="none" w:sz="0" w:space="0" w:color="auto"/>
            <w:bottom w:val="none" w:sz="0" w:space="0" w:color="auto"/>
            <w:right w:val="none" w:sz="0" w:space="0" w:color="auto"/>
          </w:divBdr>
        </w:div>
        <w:div w:id="1511942107">
          <w:marLeft w:val="640"/>
          <w:marRight w:val="0"/>
          <w:marTop w:val="0"/>
          <w:marBottom w:val="0"/>
          <w:divBdr>
            <w:top w:val="none" w:sz="0" w:space="0" w:color="auto"/>
            <w:left w:val="none" w:sz="0" w:space="0" w:color="auto"/>
            <w:bottom w:val="none" w:sz="0" w:space="0" w:color="auto"/>
            <w:right w:val="none" w:sz="0" w:space="0" w:color="auto"/>
          </w:divBdr>
        </w:div>
        <w:div w:id="1619681491">
          <w:marLeft w:val="640"/>
          <w:marRight w:val="0"/>
          <w:marTop w:val="0"/>
          <w:marBottom w:val="0"/>
          <w:divBdr>
            <w:top w:val="none" w:sz="0" w:space="0" w:color="auto"/>
            <w:left w:val="none" w:sz="0" w:space="0" w:color="auto"/>
            <w:bottom w:val="none" w:sz="0" w:space="0" w:color="auto"/>
            <w:right w:val="none" w:sz="0" w:space="0" w:color="auto"/>
          </w:divBdr>
        </w:div>
        <w:div w:id="340662802">
          <w:marLeft w:val="640"/>
          <w:marRight w:val="0"/>
          <w:marTop w:val="0"/>
          <w:marBottom w:val="0"/>
          <w:divBdr>
            <w:top w:val="none" w:sz="0" w:space="0" w:color="auto"/>
            <w:left w:val="none" w:sz="0" w:space="0" w:color="auto"/>
            <w:bottom w:val="none" w:sz="0" w:space="0" w:color="auto"/>
            <w:right w:val="none" w:sz="0" w:space="0" w:color="auto"/>
          </w:divBdr>
        </w:div>
        <w:div w:id="798304255">
          <w:marLeft w:val="640"/>
          <w:marRight w:val="0"/>
          <w:marTop w:val="0"/>
          <w:marBottom w:val="0"/>
          <w:divBdr>
            <w:top w:val="none" w:sz="0" w:space="0" w:color="auto"/>
            <w:left w:val="none" w:sz="0" w:space="0" w:color="auto"/>
            <w:bottom w:val="none" w:sz="0" w:space="0" w:color="auto"/>
            <w:right w:val="none" w:sz="0" w:space="0" w:color="auto"/>
          </w:divBdr>
        </w:div>
        <w:div w:id="2037344261">
          <w:marLeft w:val="640"/>
          <w:marRight w:val="0"/>
          <w:marTop w:val="0"/>
          <w:marBottom w:val="0"/>
          <w:divBdr>
            <w:top w:val="none" w:sz="0" w:space="0" w:color="auto"/>
            <w:left w:val="none" w:sz="0" w:space="0" w:color="auto"/>
            <w:bottom w:val="none" w:sz="0" w:space="0" w:color="auto"/>
            <w:right w:val="none" w:sz="0" w:space="0" w:color="auto"/>
          </w:divBdr>
        </w:div>
        <w:div w:id="957182858">
          <w:marLeft w:val="640"/>
          <w:marRight w:val="0"/>
          <w:marTop w:val="0"/>
          <w:marBottom w:val="0"/>
          <w:divBdr>
            <w:top w:val="none" w:sz="0" w:space="0" w:color="auto"/>
            <w:left w:val="none" w:sz="0" w:space="0" w:color="auto"/>
            <w:bottom w:val="none" w:sz="0" w:space="0" w:color="auto"/>
            <w:right w:val="none" w:sz="0" w:space="0" w:color="auto"/>
          </w:divBdr>
        </w:div>
        <w:div w:id="748620974">
          <w:marLeft w:val="640"/>
          <w:marRight w:val="0"/>
          <w:marTop w:val="0"/>
          <w:marBottom w:val="0"/>
          <w:divBdr>
            <w:top w:val="none" w:sz="0" w:space="0" w:color="auto"/>
            <w:left w:val="none" w:sz="0" w:space="0" w:color="auto"/>
            <w:bottom w:val="none" w:sz="0" w:space="0" w:color="auto"/>
            <w:right w:val="none" w:sz="0" w:space="0" w:color="auto"/>
          </w:divBdr>
        </w:div>
        <w:div w:id="71440774">
          <w:marLeft w:val="640"/>
          <w:marRight w:val="0"/>
          <w:marTop w:val="0"/>
          <w:marBottom w:val="0"/>
          <w:divBdr>
            <w:top w:val="none" w:sz="0" w:space="0" w:color="auto"/>
            <w:left w:val="none" w:sz="0" w:space="0" w:color="auto"/>
            <w:bottom w:val="none" w:sz="0" w:space="0" w:color="auto"/>
            <w:right w:val="none" w:sz="0" w:space="0" w:color="auto"/>
          </w:divBdr>
        </w:div>
        <w:div w:id="1063412763">
          <w:marLeft w:val="640"/>
          <w:marRight w:val="0"/>
          <w:marTop w:val="0"/>
          <w:marBottom w:val="0"/>
          <w:divBdr>
            <w:top w:val="none" w:sz="0" w:space="0" w:color="auto"/>
            <w:left w:val="none" w:sz="0" w:space="0" w:color="auto"/>
            <w:bottom w:val="none" w:sz="0" w:space="0" w:color="auto"/>
            <w:right w:val="none" w:sz="0" w:space="0" w:color="auto"/>
          </w:divBdr>
        </w:div>
        <w:div w:id="2013292410">
          <w:marLeft w:val="640"/>
          <w:marRight w:val="0"/>
          <w:marTop w:val="0"/>
          <w:marBottom w:val="0"/>
          <w:divBdr>
            <w:top w:val="none" w:sz="0" w:space="0" w:color="auto"/>
            <w:left w:val="none" w:sz="0" w:space="0" w:color="auto"/>
            <w:bottom w:val="none" w:sz="0" w:space="0" w:color="auto"/>
            <w:right w:val="none" w:sz="0" w:space="0" w:color="auto"/>
          </w:divBdr>
        </w:div>
        <w:div w:id="1512838387">
          <w:marLeft w:val="640"/>
          <w:marRight w:val="0"/>
          <w:marTop w:val="0"/>
          <w:marBottom w:val="0"/>
          <w:divBdr>
            <w:top w:val="none" w:sz="0" w:space="0" w:color="auto"/>
            <w:left w:val="none" w:sz="0" w:space="0" w:color="auto"/>
            <w:bottom w:val="none" w:sz="0" w:space="0" w:color="auto"/>
            <w:right w:val="none" w:sz="0" w:space="0" w:color="auto"/>
          </w:divBdr>
        </w:div>
        <w:div w:id="892548040">
          <w:marLeft w:val="640"/>
          <w:marRight w:val="0"/>
          <w:marTop w:val="0"/>
          <w:marBottom w:val="0"/>
          <w:divBdr>
            <w:top w:val="none" w:sz="0" w:space="0" w:color="auto"/>
            <w:left w:val="none" w:sz="0" w:space="0" w:color="auto"/>
            <w:bottom w:val="none" w:sz="0" w:space="0" w:color="auto"/>
            <w:right w:val="none" w:sz="0" w:space="0" w:color="auto"/>
          </w:divBdr>
        </w:div>
        <w:div w:id="681669646">
          <w:marLeft w:val="640"/>
          <w:marRight w:val="0"/>
          <w:marTop w:val="0"/>
          <w:marBottom w:val="0"/>
          <w:divBdr>
            <w:top w:val="none" w:sz="0" w:space="0" w:color="auto"/>
            <w:left w:val="none" w:sz="0" w:space="0" w:color="auto"/>
            <w:bottom w:val="none" w:sz="0" w:space="0" w:color="auto"/>
            <w:right w:val="none" w:sz="0" w:space="0" w:color="auto"/>
          </w:divBdr>
        </w:div>
        <w:div w:id="1950165663">
          <w:marLeft w:val="640"/>
          <w:marRight w:val="0"/>
          <w:marTop w:val="0"/>
          <w:marBottom w:val="0"/>
          <w:divBdr>
            <w:top w:val="none" w:sz="0" w:space="0" w:color="auto"/>
            <w:left w:val="none" w:sz="0" w:space="0" w:color="auto"/>
            <w:bottom w:val="none" w:sz="0" w:space="0" w:color="auto"/>
            <w:right w:val="none" w:sz="0" w:space="0" w:color="auto"/>
          </w:divBdr>
        </w:div>
        <w:div w:id="876889182">
          <w:marLeft w:val="640"/>
          <w:marRight w:val="0"/>
          <w:marTop w:val="0"/>
          <w:marBottom w:val="0"/>
          <w:divBdr>
            <w:top w:val="none" w:sz="0" w:space="0" w:color="auto"/>
            <w:left w:val="none" w:sz="0" w:space="0" w:color="auto"/>
            <w:bottom w:val="none" w:sz="0" w:space="0" w:color="auto"/>
            <w:right w:val="none" w:sz="0" w:space="0" w:color="auto"/>
          </w:divBdr>
        </w:div>
        <w:div w:id="1958825988">
          <w:marLeft w:val="640"/>
          <w:marRight w:val="0"/>
          <w:marTop w:val="0"/>
          <w:marBottom w:val="0"/>
          <w:divBdr>
            <w:top w:val="none" w:sz="0" w:space="0" w:color="auto"/>
            <w:left w:val="none" w:sz="0" w:space="0" w:color="auto"/>
            <w:bottom w:val="none" w:sz="0" w:space="0" w:color="auto"/>
            <w:right w:val="none" w:sz="0" w:space="0" w:color="auto"/>
          </w:divBdr>
        </w:div>
        <w:div w:id="1336880096">
          <w:marLeft w:val="640"/>
          <w:marRight w:val="0"/>
          <w:marTop w:val="0"/>
          <w:marBottom w:val="0"/>
          <w:divBdr>
            <w:top w:val="none" w:sz="0" w:space="0" w:color="auto"/>
            <w:left w:val="none" w:sz="0" w:space="0" w:color="auto"/>
            <w:bottom w:val="none" w:sz="0" w:space="0" w:color="auto"/>
            <w:right w:val="none" w:sz="0" w:space="0" w:color="auto"/>
          </w:divBdr>
        </w:div>
        <w:div w:id="1383401429">
          <w:marLeft w:val="640"/>
          <w:marRight w:val="0"/>
          <w:marTop w:val="0"/>
          <w:marBottom w:val="0"/>
          <w:divBdr>
            <w:top w:val="none" w:sz="0" w:space="0" w:color="auto"/>
            <w:left w:val="none" w:sz="0" w:space="0" w:color="auto"/>
            <w:bottom w:val="none" w:sz="0" w:space="0" w:color="auto"/>
            <w:right w:val="none" w:sz="0" w:space="0" w:color="auto"/>
          </w:divBdr>
        </w:div>
        <w:div w:id="2046710044">
          <w:marLeft w:val="640"/>
          <w:marRight w:val="0"/>
          <w:marTop w:val="0"/>
          <w:marBottom w:val="0"/>
          <w:divBdr>
            <w:top w:val="none" w:sz="0" w:space="0" w:color="auto"/>
            <w:left w:val="none" w:sz="0" w:space="0" w:color="auto"/>
            <w:bottom w:val="none" w:sz="0" w:space="0" w:color="auto"/>
            <w:right w:val="none" w:sz="0" w:space="0" w:color="auto"/>
          </w:divBdr>
        </w:div>
        <w:div w:id="905918468">
          <w:marLeft w:val="640"/>
          <w:marRight w:val="0"/>
          <w:marTop w:val="0"/>
          <w:marBottom w:val="0"/>
          <w:divBdr>
            <w:top w:val="none" w:sz="0" w:space="0" w:color="auto"/>
            <w:left w:val="none" w:sz="0" w:space="0" w:color="auto"/>
            <w:bottom w:val="none" w:sz="0" w:space="0" w:color="auto"/>
            <w:right w:val="none" w:sz="0" w:space="0" w:color="auto"/>
          </w:divBdr>
        </w:div>
        <w:div w:id="2009942601">
          <w:marLeft w:val="640"/>
          <w:marRight w:val="0"/>
          <w:marTop w:val="0"/>
          <w:marBottom w:val="0"/>
          <w:divBdr>
            <w:top w:val="none" w:sz="0" w:space="0" w:color="auto"/>
            <w:left w:val="none" w:sz="0" w:space="0" w:color="auto"/>
            <w:bottom w:val="none" w:sz="0" w:space="0" w:color="auto"/>
            <w:right w:val="none" w:sz="0" w:space="0" w:color="auto"/>
          </w:divBdr>
        </w:div>
        <w:div w:id="2127382515">
          <w:marLeft w:val="640"/>
          <w:marRight w:val="0"/>
          <w:marTop w:val="0"/>
          <w:marBottom w:val="0"/>
          <w:divBdr>
            <w:top w:val="none" w:sz="0" w:space="0" w:color="auto"/>
            <w:left w:val="none" w:sz="0" w:space="0" w:color="auto"/>
            <w:bottom w:val="none" w:sz="0" w:space="0" w:color="auto"/>
            <w:right w:val="none" w:sz="0" w:space="0" w:color="auto"/>
          </w:divBdr>
        </w:div>
        <w:div w:id="1128085427">
          <w:marLeft w:val="640"/>
          <w:marRight w:val="0"/>
          <w:marTop w:val="0"/>
          <w:marBottom w:val="0"/>
          <w:divBdr>
            <w:top w:val="none" w:sz="0" w:space="0" w:color="auto"/>
            <w:left w:val="none" w:sz="0" w:space="0" w:color="auto"/>
            <w:bottom w:val="none" w:sz="0" w:space="0" w:color="auto"/>
            <w:right w:val="none" w:sz="0" w:space="0" w:color="auto"/>
          </w:divBdr>
        </w:div>
        <w:div w:id="1709141426">
          <w:marLeft w:val="640"/>
          <w:marRight w:val="0"/>
          <w:marTop w:val="0"/>
          <w:marBottom w:val="0"/>
          <w:divBdr>
            <w:top w:val="none" w:sz="0" w:space="0" w:color="auto"/>
            <w:left w:val="none" w:sz="0" w:space="0" w:color="auto"/>
            <w:bottom w:val="none" w:sz="0" w:space="0" w:color="auto"/>
            <w:right w:val="none" w:sz="0" w:space="0" w:color="auto"/>
          </w:divBdr>
        </w:div>
        <w:div w:id="1588463225">
          <w:marLeft w:val="640"/>
          <w:marRight w:val="0"/>
          <w:marTop w:val="0"/>
          <w:marBottom w:val="0"/>
          <w:divBdr>
            <w:top w:val="none" w:sz="0" w:space="0" w:color="auto"/>
            <w:left w:val="none" w:sz="0" w:space="0" w:color="auto"/>
            <w:bottom w:val="none" w:sz="0" w:space="0" w:color="auto"/>
            <w:right w:val="none" w:sz="0" w:space="0" w:color="auto"/>
          </w:divBdr>
        </w:div>
        <w:div w:id="1214584009">
          <w:marLeft w:val="640"/>
          <w:marRight w:val="0"/>
          <w:marTop w:val="0"/>
          <w:marBottom w:val="0"/>
          <w:divBdr>
            <w:top w:val="none" w:sz="0" w:space="0" w:color="auto"/>
            <w:left w:val="none" w:sz="0" w:space="0" w:color="auto"/>
            <w:bottom w:val="none" w:sz="0" w:space="0" w:color="auto"/>
            <w:right w:val="none" w:sz="0" w:space="0" w:color="auto"/>
          </w:divBdr>
        </w:div>
        <w:div w:id="1578250889">
          <w:marLeft w:val="640"/>
          <w:marRight w:val="0"/>
          <w:marTop w:val="0"/>
          <w:marBottom w:val="0"/>
          <w:divBdr>
            <w:top w:val="none" w:sz="0" w:space="0" w:color="auto"/>
            <w:left w:val="none" w:sz="0" w:space="0" w:color="auto"/>
            <w:bottom w:val="none" w:sz="0" w:space="0" w:color="auto"/>
            <w:right w:val="none" w:sz="0" w:space="0" w:color="auto"/>
          </w:divBdr>
        </w:div>
        <w:div w:id="973145130">
          <w:marLeft w:val="640"/>
          <w:marRight w:val="0"/>
          <w:marTop w:val="0"/>
          <w:marBottom w:val="0"/>
          <w:divBdr>
            <w:top w:val="none" w:sz="0" w:space="0" w:color="auto"/>
            <w:left w:val="none" w:sz="0" w:space="0" w:color="auto"/>
            <w:bottom w:val="none" w:sz="0" w:space="0" w:color="auto"/>
            <w:right w:val="none" w:sz="0" w:space="0" w:color="auto"/>
          </w:divBdr>
        </w:div>
        <w:div w:id="1298875416">
          <w:marLeft w:val="640"/>
          <w:marRight w:val="0"/>
          <w:marTop w:val="0"/>
          <w:marBottom w:val="0"/>
          <w:divBdr>
            <w:top w:val="none" w:sz="0" w:space="0" w:color="auto"/>
            <w:left w:val="none" w:sz="0" w:space="0" w:color="auto"/>
            <w:bottom w:val="none" w:sz="0" w:space="0" w:color="auto"/>
            <w:right w:val="none" w:sz="0" w:space="0" w:color="auto"/>
          </w:divBdr>
        </w:div>
        <w:div w:id="2069108802">
          <w:marLeft w:val="640"/>
          <w:marRight w:val="0"/>
          <w:marTop w:val="0"/>
          <w:marBottom w:val="0"/>
          <w:divBdr>
            <w:top w:val="none" w:sz="0" w:space="0" w:color="auto"/>
            <w:left w:val="none" w:sz="0" w:space="0" w:color="auto"/>
            <w:bottom w:val="none" w:sz="0" w:space="0" w:color="auto"/>
            <w:right w:val="none" w:sz="0" w:space="0" w:color="auto"/>
          </w:divBdr>
        </w:div>
        <w:div w:id="713231977">
          <w:marLeft w:val="640"/>
          <w:marRight w:val="0"/>
          <w:marTop w:val="0"/>
          <w:marBottom w:val="0"/>
          <w:divBdr>
            <w:top w:val="none" w:sz="0" w:space="0" w:color="auto"/>
            <w:left w:val="none" w:sz="0" w:space="0" w:color="auto"/>
            <w:bottom w:val="none" w:sz="0" w:space="0" w:color="auto"/>
            <w:right w:val="none" w:sz="0" w:space="0" w:color="auto"/>
          </w:divBdr>
        </w:div>
        <w:div w:id="1344432110">
          <w:marLeft w:val="640"/>
          <w:marRight w:val="0"/>
          <w:marTop w:val="0"/>
          <w:marBottom w:val="0"/>
          <w:divBdr>
            <w:top w:val="none" w:sz="0" w:space="0" w:color="auto"/>
            <w:left w:val="none" w:sz="0" w:space="0" w:color="auto"/>
            <w:bottom w:val="none" w:sz="0" w:space="0" w:color="auto"/>
            <w:right w:val="none" w:sz="0" w:space="0" w:color="auto"/>
          </w:divBdr>
        </w:div>
        <w:div w:id="1054963668">
          <w:marLeft w:val="640"/>
          <w:marRight w:val="0"/>
          <w:marTop w:val="0"/>
          <w:marBottom w:val="0"/>
          <w:divBdr>
            <w:top w:val="none" w:sz="0" w:space="0" w:color="auto"/>
            <w:left w:val="none" w:sz="0" w:space="0" w:color="auto"/>
            <w:bottom w:val="none" w:sz="0" w:space="0" w:color="auto"/>
            <w:right w:val="none" w:sz="0" w:space="0" w:color="auto"/>
          </w:divBdr>
        </w:div>
        <w:div w:id="940335846">
          <w:marLeft w:val="640"/>
          <w:marRight w:val="0"/>
          <w:marTop w:val="0"/>
          <w:marBottom w:val="0"/>
          <w:divBdr>
            <w:top w:val="none" w:sz="0" w:space="0" w:color="auto"/>
            <w:left w:val="none" w:sz="0" w:space="0" w:color="auto"/>
            <w:bottom w:val="none" w:sz="0" w:space="0" w:color="auto"/>
            <w:right w:val="none" w:sz="0" w:space="0" w:color="auto"/>
          </w:divBdr>
        </w:div>
        <w:div w:id="978194526">
          <w:marLeft w:val="640"/>
          <w:marRight w:val="0"/>
          <w:marTop w:val="0"/>
          <w:marBottom w:val="0"/>
          <w:divBdr>
            <w:top w:val="none" w:sz="0" w:space="0" w:color="auto"/>
            <w:left w:val="none" w:sz="0" w:space="0" w:color="auto"/>
            <w:bottom w:val="none" w:sz="0" w:space="0" w:color="auto"/>
            <w:right w:val="none" w:sz="0" w:space="0" w:color="auto"/>
          </w:divBdr>
        </w:div>
        <w:div w:id="2089423578">
          <w:marLeft w:val="640"/>
          <w:marRight w:val="0"/>
          <w:marTop w:val="0"/>
          <w:marBottom w:val="0"/>
          <w:divBdr>
            <w:top w:val="none" w:sz="0" w:space="0" w:color="auto"/>
            <w:left w:val="none" w:sz="0" w:space="0" w:color="auto"/>
            <w:bottom w:val="none" w:sz="0" w:space="0" w:color="auto"/>
            <w:right w:val="none" w:sz="0" w:space="0" w:color="auto"/>
          </w:divBdr>
        </w:div>
        <w:div w:id="912395924">
          <w:marLeft w:val="640"/>
          <w:marRight w:val="0"/>
          <w:marTop w:val="0"/>
          <w:marBottom w:val="0"/>
          <w:divBdr>
            <w:top w:val="none" w:sz="0" w:space="0" w:color="auto"/>
            <w:left w:val="none" w:sz="0" w:space="0" w:color="auto"/>
            <w:bottom w:val="none" w:sz="0" w:space="0" w:color="auto"/>
            <w:right w:val="none" w:sz="0" w:space="0" w:color="auto"/>
          </w:divBdr>
        </w:div>
        <w:div w:id="1411538665">
          <w:marLeft w:val="640"/>
          <w:marRight w:val="0"/>
          <w:marTop w:val="0"/>
          <w:marBottom w:val="0"/>
          <w:divBdr>
            <w:top w:val="none" w:sz="0" w:space="0" w:color="auto"/>
            <w:left w:val="none" w:sz="0" w:space="0" w:color="auto"/>
            <w:bottom w:val="none" w:sz="0" w:space="0" w:color="auto"/>
            <w:right w:val="none" w:sz="0" w:space="0" w:color="auto"/>
          </w:divBdr>
        </w:div>
        <w:div w:id="850531942">
          <w:marLeft w:val="640"/>
          <w:marRight w:val="0"/>
          <w:marTop w:val="0"/>
          <w:marBottom w:val="0"/>
          <w:divBdr>
            <w:top w:val="none" w:sz="0" w:space="0" w:color="auto"/>
            <w:left w:val="none" w:sz="0" w:space="0" w:color="auto"/>
            <w:bottom w:val="none" w:sz="0" w:space="0" w:color="auto"/>
            <w:right w:val="none" w:sz="0" w:space="0" w:color="auto"/>
          </w:divBdr>
        </w:div>
        <w:div w:id="1310550236">
          <w:marLeft w:val="640"/>
          <w:marRight w:val="0"/>
          <w:marTop w:val="0"/>
          <w:marBottom w:val="0"/>
          <w:divBdr>
            <w:top w:val="none" w:sz="0" w:space="0" w:color="auto"/>
            <w:left w:val="none" w:sz="0" w:space="0" w:color="auto"/>
            <w:bottom w:val="none" w:sz="0" w:space="0" w:color="auto"/>
            <w:right w:val="none" w:sz="0" w:space="0" w:color="auto"/>
          </w:divBdr>
        </w:div>
        <w:div w:id="1590501318">
          <w:marLeft w:val="640"/>
          <w:marRight w:val="0"/>
          <w:marTop w:val="0"/>
          <w:marBottom w:val="0"/>
          <w:divBdr>
            <w:top w:val="none" w:sz="0" w:space="0" w:color="auto"/>
            <w:left w:val="none" w:sz="0" w:space="0" w:color="auto"/>
            <w:bottom w:val="none" w:sz="0" w:space="0" w:color="auto"/>
            <w:right w:val="none" w:sz="0" w:space="0" w:color="auto"/>
          </w:divBdr>
        </w:div>
        <w:div w:id="1939407220">
          <w:marLeft w:val="640"/>
          <w:marRight w:val="0"/>
          <w:marTop w:val="0"/>
          <w:marBottom w:val="0"/>
          <w:divBdr>
            <w:top w:val="none" w:sz="0" w:space="0" w:color="auto"/>
            <w:left w:val="none" w:sz="0" w:space="0" w:color="auto"/>
            <w:bottom w:val="none" w:sz="0" w:space="0" w:color="auto"/>
            <w:right w:val="none" w:sz="0" w:space="0" w:color="auto"/>
          </w:divBdr>
        </w:div>
        <w:div w:id="917597937">
          <w:marLeft w:val="640"/>
          <w:marRight w:val="0"/>
          <w:marTop w:val="0"/>
          <w:marBottom w:val="0"/>
          <w:divBdr>
            <w:top w:val="none" w:sz="0" w:space="0" w:color="auto"/>
            <w:left w:val="none" w:sz="0" w:space="0" w:color="auto"/>
            <w:bottom w:val="none" w:sz="0" w:space="0" w:color="auto"/>
            <w:right w:val="none" w:sz="0" w:space="0" w:color="auto"/>
          </w:divBdr>
        </w:div>
        <w:div w:id="1307667939">
          <w:marLeft w:val="640"/>
          <w:marRight w:val="0"/>
          <w:marTop w:val="0"/>
          <w:marBottom w:val="0"/>
          <w:divBdr>
            <w:top w:val="none" w:sz="0" w:space="0" w:color="auto"/>
            <w:left w:val="none" w:sz="0" w:space="0" w:color="auto"/>
            <w:bottom w:val="none" w:sz="0" w:space="0" w:color="auto"/>
            <w:right w:val="none" w:sz="0" w:space="0" w:color="auto"/>
          </w:divBdr>
        </w:div>
        <w:div w:id="1183545407">
          <w:marLeft w:val="640"/>
          <w:marRight w:val="0"/>
          <w:marTop w:val="0"/>
          <w:marBottom w:val="0"/>
          <w:divBdr>
            <w:top w:val="none" w:sz="0" w:space="0" w:color="auto"/>
            <w:left w:val="none" w:sz="0" w:space="0" w:color="auto"/>
            <w:bottom w:val="none" w:sz="0" w:space="0" w:color="auto"/>
            <w:right w:val="none" w:sz="0" w:space="0" w:color="auto"/>
          </w:divBdr>
        </w:div>
        <w:div w:id="595214087">
          <w:marLeft w:val="640"/>
          <w:marRight w:val="0"/>
          <w:marTop w:val="0"/>
          <w:marBottom w:val="0"/>
          <w:divBdr>
            <w:top w:val="none" w:sz="0" w:space="0" w:color="auto"/>
            <w:left w:val="none" w:sz="0" w:space="0" w:color="auto"/>
            <w:bottom w:val="none" w:sz="0" w:space="0" w:color="auto"/>
            <w:right w:val="none" w:sz="0" w:space="0" w:color="auto"/>
          </w:divBdr>
        </w:div>
        <w:div w:id="21171615">
          <w:marLeft w:val="640"/>
          <w:marRight w:val="0"/>
          <w:marTop w:val="0"/>
          <w:marBottom w:val="0"/>
          <w:divBdr>
            <w:top w:val="none" w:sz="0" w:space="0" w:color="auto"/>
            <w:left w:val="none" w:sz="0" w:space="0" w:color="auto"/>
            <w:bottom w:val="none" w:sz="0" w:space="0" w:color="auto"/>
            <w:right w:val="none" w:sz="0" w:space="0" w:color="auto"/>
          </w:divBdr>
        </w:div>
        <w:div w:id="111558932">
          <w:marLeft w:val="640"/>
          <w:marRight w:val="0"/>
          <w:marTop w:val="0"/>
          <w:marBottom w:val="0"/>
          <w:divBdr>
            <w:top w:val="none" w:sz="0" w:space="0" w:color="auto"/>
            <w:left w:val="none" w:sz="0" w:space="0" w:color="auto"/>
            <w:bottom w:val="none" w:sz="0" w:space="0" w:color="auto"/>
            <w:right w:val="none" w:sz="0" w:space="0" w:color="auto"/>
          </w:divBdr>
        </w:div>
        <w:div w:id="712926832">
          <w:marLeft w:val="640"/>
          <w:marRight w:val="0"/>
          <w:marTop w:val="0"/>
          <w:marBottom w:val="0"/>
          <w:divBdr>
            <w:top w:val="none" w:sz="0" w:space="0" w:color="auto"/>
            <w:left w:val="none" w:sz="0" w:space="0" w:color="auto"/>
            <w:bottom w:val="none" w:sz="0" w:space="0" w:color="auto"/>
            <w:right w:val="none" w:sz="0" w:space="0" w:color="auto"/>
          </w:divBdr>
        </w:div>
      </w:divsChild>
    </w:div>
    <w:div w:id="59795211">
      <w:bodyDiv w:val="1"/>
      <w:marLeft w:val="0"/>
      <w:marRight w:val="0"/>
      <w:marTop w:val="0"/>
      <w:marBottom w:val="0"/>
      <w:divBdr>
        <w:top w:val="none" w:sz="0" w:space="0" w:color="auto"/>
        <w:left w:val="none" w:sz="0" w:space="0" w:color="auto"/>
        <w:bottom w:val="none" w:sz="0" w:space="0" w:color="auto"/>
        <w:right w:val="none" w:sz="0" w:space="0" w:color="auto"/>
      </w:divBdr>
      <w:divsChild>
        <w:div w:id="1265839602">
          <w:marLeft w:val="640"/>
          <w:marRight w:val="0"/>
          <w:marTop w:val="0"/>
          <w:marBottom w:val="0"/>
          <w:divBdr>
            <w:top w:val="none" w:sz="0" w:space="0" w:color="auto"/>
            <w:left w:val="none" w:sz="0" w:space="0" w:color="auto"/>
            <w:bottom w:val="none" w:sz="0" w:space="0" w:color="auto"/>
            <w:right w:val="none" w:sz="0" w:space="0" w:color="auto"/>
          </w:divBdr>
        </w:div>
        <w:div w:id="987515119">
          <w:marLeft w:val="640"/>
          <w:marRight w:val="0"/>
          <w:marTop w:val="0"/>
          <w:marBottom w:val="0"/>
          <w:divBdr>
            <w:top w:val="none" w:sz="0" w:space="0" w:color="auto"/>
            <w:left w:val="none" w:sz="0" w:space="0" w:color="auto"/>
            <w:bottom w:val="none" w:sz="0" w:space="0" w:color="auto"/>
            <w:right w:val="none" w:sz="0" w:space="0" w:color="auto"/>
          </w:divBdr>
        </w:div>
        <w:div w:id="595600117">
          <w:marLeft w:val="640"/>
          <w:marRight w:val="0"/>
          <w:marTop w:val="0"/>
          <w:marBottom w:val="0"/>
          <w:divBdr>
            <w:top w:val="none" w:sz="0" w:space="0" w:color="auto"/>
            <w:left w:val="none" w:sz="0" w:space="0" w:color="auto"/>
            <w:bottom w:val="none" w:sz="0" w:space="0" w:color="auto"/>
            <w:right w:val="none" w:sz="0" w:space="0" w:color="auto"/>
          </w:divBdr>
        </w:div>
        <w:div w:id="873348108">
          <w:marLeft w:val="640"/>
          <w:marRight w:val="0"/>
          <w:marTop w:val="0"/>
          <w:marBottom w:val="0"/>
          <w:divBdr>
            <w:top w:val="none" w:sz="0" w:space="0" w:color="auto"/>
            <w:left w:val="none" w:sz="0" w:space="0" w:color="auto"/>
            <w:bottom w:val="none" w:sz="0" w:space="0" w:color="auto"/>
            <w:right w:val="none" w:sz="0" w:space="0" w:color="auto"/>
          </w:divBdr>
        </w:div>
        <w:div w:id="884289843">
          <w:marLeft w:val="640"/>
          <w:marRight w:val="0"/>
          <w:marTop w:val="0"/>
          <w:marBottom w:val="0"/>
          <w:divBdr>
            <w:top w:val="none" w:sz="0" w:space="0" w:color="auto"/>
            <w:left w:val="none" w:sz="0" w:space="0" w:color="auto"/>
            <w:bottom w:val="none" w:sz="0" w:space="0" w:color="auto"/>
            <w:right w:val="none" w:sz="0" w:space="0" w:color="auto"/>
          </w:divBdr>
        </w:div>
        <w:div w:id="455416750">
          <w:marLeft w:val="640"/>
          <w:marRight w:val="0"/>
          <w:marTop w:val="0"/>
          <w:marBottom w:val="0"/>
          <w:divBdr>
            <w:top w:val="none" w:sz="0" w:space="0" w:color="auto"/>
            <w:left w:val="none" w:sz="0" w:space="0" w:color="auto"/>
            <w:bottom w:val="none" w:sz="0" w:space="0" w:color="auto"/>
            <w:right w:val="none" w:sz="0" w:space="0" w:color="auto"/>
          </w:divBdr>
        </w:div>
        <w:div w:id="2122843301">
          <w:marLeft w:val="640"/>
          <w:marRight w:val="0"/>
          <w:marTop w:val="0"/>
          <w:marBottom w:val="0"/>
          <w:divBdr>
            <w:top w:val="none" w:sz="0" w:space="0" w:color="auto"/>
            <w:left w:val="none" w:sz="0" w:space="0" w:color="auto"/>
            <w:bottom w:val="none" w:sz="0" w:space="0" w:color="auto"/>
            <w:right w:val="none" w:sz="0" w:space="0" w:color="auto"/>
          </w:divBdr>
        </w:div>
        <w:div w:id="1103303764">
          <w:marLeft w:val="640"/>
          <w:marRight w:val="0"/>
          <w:marTop w:val="0"/>
          <w:marBottom w:val="0"/>
          <w:divBdr>
            <w:top w:val="none" w:sz="0" w:space="0" w:color="auto"/>
            <w:left w:val="none" w:sz="0" w:space="0" w:color="auto"/>
            <w:bottom w:val="none" w:sz="0" w:space="0" w:color="auto"/>
            <w:right w:val="none" w:sz="0" w:space="0" w:color="auto"/>
          </w:divBdr>
        </w:div>
        <w:div w:id="1705865577">
          <w:marLeft w:val="640"/>
          <w:marRight w:val="0"/>
          <w:marTop w:val="0"/>
          <w:marBottom w:val="0"/>
          <w:divBdr>
            <w:top w:val="none" w:sz="0" w:space="0" w:color="auto"/>
            <w:left w:val="none" w:sz="0" w:space="0" w:color="auto"/>
            <w:bottom w:val="none" w:sz="0" w:space="0" w:color="auto"/>
            <w:right w:val="none" w:sz="0" w:space="0" w:color="auto"/>
          </w:divBdr>
        </w:div>
        <w:div w:id="1629043141">
          <w:marLeft w:val="640"/>
          <w:marRight w:val="0"/>
          <w:marTop w:val="0"/>
          <w:marBottom w:val="0"/>
          <w:divBdr>
            <w:top w:val="none" w:sz="0" w:space="0" w:color="auto"/>
            <w:left w:val="none" w:sz="0" w:space="0" w:color="auto"/>
            <w:bottom w:val="none" w:sz="0" w:space="0" w:color="auto"/>
            <w:right w:val="none" w:sz="0" w:space="0" w:color="auto"/>
          </w:divBdr>
        </w:div>
        <w:div w:id="1448694537">
          <w:marLeft w:val="640"/>
          <w:marRight w:val="0"/>
          <w:marTop w:val="0"/>
          <w:marBottom w:val="0"/>
          <w:divBdr>
            <w:top w:val="none" w:sz="0" w:space="0" w:color="auto"/>
            <w:left w:val="none" w:sz="0" w:space="0" w:color="auto"/>
            <w:bottom w:val="none" w:sz="0" w:space="0" w:color="auto"/>
            <w:right w:val="none" w:sz="0" w:space="0" w:color="auto"/>
          </w:divBdr>
        </w:div>
        <w:div w:id="859049642">
          <w:marLeft w:val="640"/>
          <w:marRight w:val="0"/>
          <w:marTop w:val="0"/>
          <w:marBottom w:val="0"/>
          <w:divBdr>
            <w:top w:val="none" w:sz="0" w:space="0" w:color="auto"/>
            <w:left w:val="none" w:sz="0" w:space="0" w:color="auto"/>
            <w:bottom w:val="none" w:sz="0" w:space="0" w:color="auto"/>
            <w:right w:val="none" w:sz="0" w:space="0" w:color="auto"/>
          </w:divBdr>
        </w:div>
        <w:div w:id="386992944">
          <w:marLeft w:val="640"/>
          <w:marRight w:val="0"/>
          <w:marTop w:val="0"/>
          <w:marBottom w:val="0"/>
          <w:divBdr>
            <w:top w:val="none" w:sz="0" w:space="0" w:color="auto"/>
            <w:left w:val="none" w:sz="0" w:space="0" w:color="auto"/>
            <w:bottom w:val="none" w:sz="0" w:space="0" w:color="auto"/>
            <w:right w:val="none" w:sz="0" w:space="0" w:color="auto"/>
          </w:divBdr>
        </w:div>
        <w:div w:id="793518808">
          <w:marLeft w:val="640"/>
          <w:marRight w:val="0"/>
          <w:marTop w:val="0"/>
          <w:marBottom w:val="0"/>
          <w:divBdr>
            <w:top w:val="none" w:sz="0" w:space="0" w:color="auto"/>
            <w:left w:val="none" w:sz="0" w:space="0" w:color="auto"/>
            <w:bottom w:val="none" w:sz="0" w:space="0" w:color="auto"/>
            <w:right w:val="none" w:sz="0" w:space="0" w:color="auto"/>
          </w:divBdr>
        </w:div>
        <w:div w:id="1383821501">
          <w:marLeft w:val="640"/>
          <w:marRight w:val="0"/>
          <w:marTop w:val="0"/>
          <w:marBottom w:val="0"/>
          <w:divBdr>
            <w:top w:val="none" w:sz="0" w:space="0" w:color="auto"/>
            <w:left w:val="none" w:sz="0" w:space="0" w:color="auto"/>
            <w:bottom w:val="none" w:sz="0" w:space="0" w:color="auto"/>
            <w:right w:val="none" w:sz="0" w:space="0" w:color="auto"/>
          </w:divBdr>
        </w:div>
        <w:div w:id="1011762747">
          <w:marLeft w:val="640"/>
          <w:marRight w:val="0"/>
          <w:marTop w:val="0"/>
          <w:marBottom w:val="0"/>
          <w:divBdr>
            <w:top w:val="none" w:sz="0" w:space="0" w:color="auto"/>
            <w:left w:val="none" w:sz="0" w:space="0" w:color="auto"/>
            <w:bottom w:val="none" w:sz="0" w:space="0" w:color="auto"/>
            <w:right w:val="none" w:sz="0" w:space="0" w:color="auto"/>
          </w:divBdr>
        </w:div>
        <w:div w:id="1384211542">
          <w:marLeft w:val="640"/>
          <w:marRight w:val="0"/>
          <w:marTop w:val="0"/>
          <w:marBottom w:val="0"/>
          <w:divBdr>
            <w:top w:val="none" w:sz="0" w:space="0" w:color="auto"/>
            <w:left w:val="none" w:sz="0" w:space="0" w:color="auto"/>
            <w:bottom w:val="none" w:sz="0" w:space="0" w:color="auto"/>
            <w:right w:val="none" w:sz="0" w:space="0" w:color="auto"/>
          </w:divBdr>
        </w:div>
        <w:div w:id="1809542725">
          <w:marLeft w:val="640"/>
          <w:marRight w:val="0"/>
          <w:marTop w:val="0"/>
          <w:marBottom w:val="0"/>
          <w:divBdr>
            <w:top w:val="none" w:sz="0" w:space="0" w:color="auto"/>
            <w:left w:val="none" w:sz="0" w:space="0" w:color="auto"/>
            <w:bottom w:val="none" w:sz="0" w:space="0" w:color="auto"/>
            <w:right w:val="none" w:sz="0" w:space="0" w:color="auto"/>
          </w:divBdr>
        </w:div>
        <w:div w:id="2078240094">
          <w:marLeft w:val="640"/>
          <w:marRight w:val="0"/>
          <w:marTop w:val="0"/>
          <w:marBottom w:val="0"/>
          <w:divBdr>
            <w:top w:val="none" w:sz="0" w:space="0" w:color="auto"/>
            <w:left w:val="none" w:sz="0" w:space="0" w:color="auto"/>
            <w:bottom w:val="none" w:sz="0" w:space="0" w:color="auto"/>
            <w:right w:val="none" w:sz="0" w:space="0" w:color="auto"/>
          </w:divBdr>
        </w:div>
        <w:div w:id="1709183497">
          <w:marLeft w:val="640"/>
          <w:marRight w:val="0"/>
          <w:marTop w:val="0"/>
          <w:marBottom w:val="0"/>
          <w:divBdr>
            <w:top w:val="none" w:sz="0" w:space="0" w:color="auto"/>
            <w:left w:val="none" w:sz="0" w:space="0" w:color="auto"/>
            <w:bottom w:val="none" w:sz="0" w:space="0" w:color="auto"/>
            <w:right w:val="none" w:sz="0" w:space="0" w:color="auto"/>
          </w:divBdr>
        </w:div>
        <w:div w:id="1842157742">
          <w:marLeft w:val="640"/>
          <w:marRight w:val="0"/>
          <w:marTop w:val="0"/>
          <w:marBottom w:val="0"/>
          <w:divBdr>
            <w:top w:val="none" w:sz="0" w:space="0" w:color="auto"/>
            <w:left w:val="none" w:sz="0" w:space="0" w:color="auto"/>
            <w:bottom w:val="none" w:sz="0" w:space="0" w:color="auto"/>
            <w:right w:val="none" w:sz="0" w:space="0" w:color="auto"/>
          </w:divBdr>
        </w:div>
        <w:div w:id="1706249867">
          <w:marLeft w:val="640"/>
          <w:marRight w:val="0"/>
          <w:marTop w:val="0"/>
          <w:marBottom w:val="0"/>
          <w:divBdr>
            <w:top w:val="none" w:sz="0" w:space="0" w:color="auto"/>
            <w:left w:val="none" w:sz="0" w:space="0" w:color="auto"/>
            <w:bottom w:val="none" w:sz="0" w:space="0" w:color="auto"/>
            <w:right w:val="none" w:sz="0" w:space="0" w:color="auto"/>
          </w:divBdr>
        </w:div>
        <w:div w:id="1019235340">
          <w:marLeft w:val="640"/>
          <w:marRight w:val="0"/>
          <w:marTop w:val="0"/>
          <w:marBottom w:val="0"/>
          <w:divBdr>
            <w:top w:val="none" w:sz="0" w:space="0" w:color="auto"/>
            <w:left w:val="none" w:sz="0" w:space="0" w:color="auto"/>
            <w:bottom w:val="none" w:sz="0" w:space="0" w:color="auto"/>
            <w:right w:val="none" w:sz="0" w:space="0" w:color="auto"/>
          </w:divBdr>
        </w:div>
        <w:div w:id="1978485414">
          <w:marLeft w:val="640"/>
          <w:marRight w:val="0"/>
          <w:marTop w:val="0"/>
          <w:marBottom w:val="0"/>
          <w:divBdr>
            <w:top w:val="none" w:sz="0" w:space="0" w:color="auto"/>
            <w:left w:val="none" w:sz="0" w:space="0" w:color="auto"/>
            <w:bottom w:val="none" w:sz="0" w:space="0" w:color="auto"/>
            <w:right w:val="none" w:sz="0" w:space="0" w:color="auto"/>
          </w:divBdr>
        </w:div>
        <w:div w:id="1621916528">
          <w:marLeft w:val="640"/>
          <w:marRight w:val="0"/>
          <w:marTop w:val="0"/>
          <w:marBottom w:val="0"/>
          <w:divBdr>
            <w:top w:val="none" w:sz="0" w:space="0" w:color="auto"/>
            <w:left w:val="none" w:sz="0" w:space="0" w:color="auto"/>
            <w:bottom w:val="none" w:sz="0" w:space="0" w:color="auto"/>
            <w:right w:val="none" w:sz="0" w:space="0" w:color="auto"/>
          </w:divBdr>
        </w:div>
        <w:div w:id="724793796">
          <w:marLeft w:val="640"/>
          <w:marRight w:val="0"/>
          <w:marTop w:val="0"/>
          <w:marBottom w:val="0"/>
          <w:divBdr>
            <w:top w:val="none" w:sz="0" w:space="0" w:color="auto"/>
            <w:left w:val="none" w:sz="0" w:space="0" w:color="auto"/>
            <w:bottom w:val="none" w:sz="0" w:space="0" w:color="auto"/>
            <w:right w:val="none" w:sz="0" w:space="0" w:color="auto"/>
          </w:divBdr>
        </w:div>
        <w:div w:id="1839030732">
          <w:marLeft w:val="640"/>
          <w:marRight w:val="0"/>
          <w:marTop w:val="0"/>
          <w:marBottom w:val="0"/>
          <w:divBdr>
            <w:top w:val="none" w:sz="0" w:space="0" w:color="auto"/>
            <w:left w:val="none" w:sz="0" w:space="0" w:color="auto"/>
            <w:bottom w:val="none" w:sz="0" w:space="0" w:color="auto"/>
            <w:right w:val="none" w:sz="0" w:space="0" w:color="auto"/>
          </w:divBdr>
        </w:div>
        <w:div w:id="61030400">
          <w:marLeft w:val="640"/>
          <w:marRight w:val="0"/>
          <w:marTop w:val="0"/>
          <w:marBottom w:val="0"/>
          <w:divBdr>
            <w:top w:val="none" w:sz="0" w:space="0" w:color="auto"/>
            <w:left w:val="none" w:sz="0" w:space="0" w:color="auto"/>
            <w:bottom w:val="none" w:sz="0" w:space="0" w:color="auto"/>
            <w:right w:val="none" w:sz="0" w:space="0" w:color="auto"/>
          </w:divBdr>
        </w:div>
        <w:div w:id="1333608403">
          <w:marLeft w:val="640"/>
          <w:marRight w:val="0"/>
          <w:marTop w:val="0"/>
          <w:marBottom w:val="0"/>
          <w:divBdr>
            <w:top w:val="none" w:sz="0" w:space="0" w:color="auto"/>
            <w:left w:val="none" w:sz="0" w:space="0" w:color="auto"/>
            <w:bottom w:val="none" w:sz="0" w:space="0" w:color="auto"/>
            <w:right w:val="none" w:sz="0" w:space="0" w:color="auto"/>
          </w:divBdr>
        </w:div>
        <w:div w:id="715205370">
          <w:marLeft w:val="640"/>
          <w:marRight w:val="0"/>
          <w:marTop w:val="0"/>
          <w:marBottom w:val="0"/>
          <w:divBdr>
            <w:top w:val="none" w:sz="0" w:space="0" w:color="auto"/>
            <w:left w:val="none" w:sz="0" w:space="0" w:color="auto"/>
            <w:bottom w:val="none" w:sz="0" w:space="0" w:color="auto"/>
            <w:right w:val="none" w:sz="0" w:space="0" w:color="auto"/>
          </w:divBdr>
        </w:div>
        <w:div w:id="1017997114">
          <w:marLeft w:val="640"/>
          <w:marRight w:val="0"/>
          <w:marTop w:val="0"/>
          <w:marBottom w:val="0"/>
          <w:divBdr>
            <w:top w:val="none" w:sz="0" w:space="0" w:color="auto"/>
            <w:left w:val="none" w:sz="0" w:space="0" w:color="auto"/>
            <w:bottom w:val="none" w:sz="0" w:space="0" w:color="auto"/>
            <w:right w:val="none" w:sz="0" w:space="0" w:color="auto"/>
          </w:divBdr>
        </w:div>
        <w:div w:id="1216547394">
          <w:marLeft w:val="640"/>
          <w:marRight w:val="0"/>
          <w:marTop w:val="0"/>
          <w:marBottom w:val="0"/>
          <w:divBdr>
            <w:top w:val="none" w:sz="0" w:space="0" w:color="auto"/>
            <w:left w:val="none" w:sz="0" w:space="0" w:color="auto"/>
            <w:bottom w:val="none" w:sz="0" w:space="0" w:color="auto"/>
            <w:right w:val="none" w:sz="0" w:space="0" w:color="auto"/>
          </w:divBdr>
        </w:div>
        <w:div w:id="96756582">
          <w:marLeft w:val="640"/>
          <w:marRight w:val="0"/>
          <w:marTop w:val="0"/>
          <w:marBottom w:val="0"/>
          <w:divBdr>
            <w:top w:val="none" w:sz="0" w:space="0" w:color="auto"/>
            <w:left w:val="none" w:sz="0" w:space="0" w:color="auto"/>
            <w:bottom w:val="none" w:sz="0" w:space="0" w:color="auto"/>
            <w:right w:val="none" w:sz="0" w:space="0" w:color="auto"/>
          </w:divBdr>
        </w:div>
        <w:div w:id="1848862103">
          <w:marLeft w:val="640"/>
          <w:marRight w:val="0"/>
          <w:marTop w:val="0"/>
          <w:marBottom w:val="0"/>
          <w:divBdr>
            <w:top w:val="none" w:sz="0" w:space="0" w:color="auto"/>
            <w:left w:val="none" w:sz="0" w:space="0" w:color="auto"/>
            <w:bottom w:val="none" w:sz="0" w:space="0" w:color="auto"/>
            <w:right w:val="none" w:sz="0" w:space="0" w:color="auto"/>
          </w:divBdr>
        </w:div>
        <w:div w:id="186528430">
          <w:marLeft w:val="640"/>
          <w:marRight w:val="0"/>
          <w:marTop w:val="0"/>
          <w:marBottom w:val="0"/>
          <w:divBdr>
            <w:top w:val="none" w:sz="0" w:space="0" w:color="auto"/>
            <w:left w:val="none" w:sz="0" w:space="0" w:color="auto"/>
            <w:bottom w:val="none" w:sz="0" w:space="0" w:color="auto"/>
            <w:right w:val="none" w:sz="0" w:space="0" w:color="auto"/>
          </w:divBdr>
        </w:div>
        <w:div w:id="1549878992">
          <w:marLeft w:val="640"/>
          <w:marRight w:val="0"/>
          <w:marTop w:val="0"/>
          <w:marBottom w:val="0"/>
          <w:divBdr>
            <w:top w:val="none" w:sz="0" w:space="0" w:color="auto"/>
            <w:left w:val="none" w:sz="0" w:space="0" w:color="auto"/>
            <w:bottom w:val="none" w:sz="0" w:space="0" w:color="auto"/>
            <w:right w:val="none" w:sz="0" w:space="0" w:color="auto"/>
          </w:divBdr>
        </w:div>
        <w:div w:id="1018310108">
          <w:marLeft w:val="640"/>
          <w:marRight w:val="0"/>
          <w:marTop w:val="0"/>
          <w:marBottom w:val="0"/>
          <w:divBdr>
            <w:top w:val="none" w:sz="0" w:space="0" w:color="auto"/>
            <w:left w:val="none" w:sz="0" w:space="0" w:color="auto"/>
            <w:bottom w:val="none" w:sz="0" w:space="0" w:color="auto"/>
            <w:right w:val="none" w:sz="0" w:space="0" w:color="auto"/>
          </w:divBdr>
        </w:div>
        <w:div w:id="2038118896">
          <w:marLeft w:val="640"/>
          <w:marRight w:val="0"/>
          <w:marTop w:val="0"/>
          <w:marBottom w:val="0"/>
          <w:divBdr>
            <w:top w:val="none" w:sz="0" w:space="0" w:color="auto"/>
            <w:left w:val="none" w:sz="0" w:space="0" w:color="auto"/>
            <w:bottom w:val="none" w:sz="0" w:space="0" w:color="auto"/>
            <w:right w:val="none" w:sz="0" w:space="0" w:color="auto"/>
          </w:divBdr>
        </w:div>
        <w:div w:id="1328635207">
          <w:marLeft w:val="640"/>
          <w:marRight w:val="0"/>
          <w:marTop w:val="0"/>
          <w:marBottom w:val="0"/>
          <w:divBdr>
            <w:top w:val="none" w:sz="0" w:space="0" w:color="auto"/>
            <w:left w:val="none" w:sz="0" w:space="0" w:color="auto"/>
            <w:bottom w:val="none" w:sz="0" w:space="0" w:color="auto"/>
            <w:right w:val="none" w:sz="0" w:space="0" w:color="auto"/>
          </w:divBdr>
        </w:div>
        <w:div w:id="448668278">
          <w:marLeft w:val="640"/>
          <w:marRight w:val="0"/>
          <w:marTop w:val="0"/>
          <w:marBottom w:val="0"/>
          <w:divBdr>
            <w:top w:val="none" w:sz="0" w:space="0" w:color="auto"/>
            <w:left w:val="none" w:sz="0" w:space="0" w:color="auto"/>
            <w:bottom w:val="none" w:sz="0" w:space="0" w:color="auto"/>
            <w:right w:val="none" w:sz="0" w:space="0" w:color="auto"/>
          </w:divBdr>
        </w:div>
        <w:div w:id="744382222">
          <w:marLeft w:val="640"/>
          <w:marRight w:val="0"/>
          <w:marTop w:val="0"/>
          <w:marBottom w:val="0"/>
          <w:divBdr>
            <w:top w:val="none" w:sz="0" w:space="0" w:color="auto"/>
            <w:left w:val="none" w:sz="0" w:space="0" w:color="auto"/>
            <w:bottom w:val="none" w:sz="0" w:space="0" w:color="auto"/>
            <w:right w:val="none" w:sz="0" w:space="0" w:color="auto"/>
          </w:divBdr>
        </w:div>
        <w:div w:id="951983477">
          <w:marLeft w:val="640"/>
          <w:marRight w:val="0"/>
          <w:marTop w:val="0"/>
          <w:marBottom w:val="0"/>
          <w:divBdr>
            <w:top w:val="none" w:sz="0" w:space="0" w:color="auto"/>
            <w:left w:val="none" w:sz="0" w:space="0" w:color="auto"/>
            <w:bottom w:val="none" w:sz="0" w:space="0" w:color="auto"/>
            <w:right w:val="none" w:sz="0" w:space="0" w:color="auto"/>
          </w:divBdr>
        </w:div>
        <w:div w:id="591158837">
          <w:marLeft w:val="640"/>
          <w:marRight w:val="0"/>
          <w:marTop w:val="0"/>
          <w:marBottom w:val="0"/>
          <w:divBdr>
            <w:top w:val="none" w:sz="0" w:space="0" w:color="auto"/>
            <w:left w:val="none" w:sz="0" w:space="0" w:color="auto"/>
            <w:bottom w:val="none" w:sz="0" w:space="0" w:color="auto"/>
            <w:right w:val="none" w:sz="0" w:space="0" w:color="auto"/>
          </w:divBdr>
        </w:div>
        <w:div w:id="1289044112">
          <w:marLeft w:val="640"/>
          <w:marRight w:val="0"/>
          <w:marTop w:val="0"/>
          <w:marBottom w:val="0"/>
          <w:divBdr>
            <w:top w:val="none" w:sz="0" w:space="0" w:color="auto"/>
            <w:left w:val="none" w:sz="0" w:space="0" w:color="auto"/>
            <w:bottom w:val="none" w:sz="0" w:space="0" w:color="auto"/>
            <w:right w:val="none" w:sz="0" w:space="0" w:color="auto"/>
          </w:divBdr>
        </w:div>
        <w:div w:id="2043942364">
          <w:marLeft w:val="640"/>
          <w:marRight w:val="0"/>
          <w:marTop w:val="0"/>
          <w:marBottom w:val="0"/>
          <w:divBdr>
            <w:top w:val="none" w:sz="0" w:space="0" w:color="auto"/>
            <w:left w:val="none" w:sz="0" w:space="0" w:color="auto"/>
            <w:bottom w:val="none" w:sz="0" w:space="0" w:color="auto"/>
            <w:right w:val="none" w:sz="0" w:space="0" w:color="auto"/>
          </w:divBdr>
        </w:div>
        <w:div w:id="715156792">
          <w:marLeft w:val="640"/>
          <w:marRight w:val="0"/>
          <w:marTop w:val="0"/>
          <w:marBottom w:val="0"/>
          <w:divBdr>
            <w:top w:val="none" w:sz="0" w:space="0" w:color="auto"/>
            <w:left w:val="none" w:sz="0" w:space="0" w:color="auto"/>
            <w:bottom w:val="none" w:sz="0" w:space="0" w:color="auto"/>
            <w:right w:val="none" w:sz="0" w:space="0" w:color="auto"/>
          </w:divBdr>
        </w:div>
        <w:div w:id="684601401">
          <w:marLeft w:val="640"/>
          <w:marRight w:val="0"/>
          <w:marTop w:val="0"/>
          <w:marBottom w:val="0"/>
          <w:divBdr>
            <w:top w:val="none" w:sz="0" w:space="0" w:color="auto"/>
            <w:left w:val="none" w:sz="0" w:space="0" w:color="auto"/>
            <w:bottom w:val="none" w:sz="0" w:space="0" w:color="auto"/>
            <w:right w:val="none" w:sz="0" w:space="0" w:color="auto"/>
          </w:divBdr>
        </w:div>
        <w:div w:id="282736121">
          <w:marLeft w:val="640"/>
          <w:marRight w:val="0"/>
          <w:marTop w:val="0"/>
          <w:marBottom w:val="0"/>
          <w:divBdr>
            <w:top w:val="none" w:sz="0" w:space="0" w:color="auto"/>
            <w:left w:val="none" w:sz="0" w:space="0" w:color="auto"/>
            <w:bottom w:val="none" w:sz="0" w:space="0" w:color="auto"/>
            <w:right w:val="none" w:sz="0" w:space="0" w:color="auto"/>
          </w:divBdr>
        </w:div>
        <w:div w:id="1010910734">
          <w:marLeft w:val="640"/>
          <w:marRight w:val="0"/>
          <w:marTop w:val="0"/>
          <w:marBottom w:val="0"/>
          <w:divBdr>
            <w:top w:val="none" w:sz="0" w:space="0" w:color="auto"/>
            <w:left w:val="none" w:sz="0" w:space="0" w:color="auto"/>
            <w:bottom w:val="none" w:sz="0" w:space="0" w:color="auto"/>
            <w:right w:val="none" w:sz="0" w:space="0" w:color="auto"/>
          </w:divBdr>
        </w:div>
        <w:div w:id="410853688">
          <w:marLeft w:val="640"/>
          <w:marRight w:val="0"/>
          <w:marTop w:val="0"/>
          <w:marBottom w:val="0"/>
          <w:divBdr>
            <w:top w:val="none" w:sz="0" w:space="0" w:color="auto"/>
            <w:left w:val="none" w:sz="0" w:space="0" w:color="auto"/>
            <w:bottom w:val="none" w:sz="0" w:space="0" w:color="auto"/>
            <w:right w:val="none" w:sz="0" w:space="0" w:color="auto"/>
          </w:divBdr>
        </w:div>
        <w:div w:id="1991907191">
          <w:marLeft w:val="640"/>
          <w:marRight w:val="0"/>
          <w:marTop w:val="0"/>
          <w:marBottom w:val="0"/>
          <w:divBdr>
            <w:top w:val="none" w:sz="0" w:space="0" w:color="auto"/>
            <w:left w:val="none" w:sz="0" w:space="0" w:color="auto"/>
            <w:bottom w:val="none" w:sz="0" w:space="0" w:color="auto"/>
            <w:right w:val="none" w:sz="0" w:space="0" w:color="auto"/>
          </w:divBdr>
        </w:div>
        <w:div w:id="1153371861">
          <w:marLeft w:val="640"/>
          <w:marRight w:val="0"/>
          <w:marTop w:val="0"/>
          <w:marBottom w:val="0"/>
          <w:divBdr>
            <w:top w:val="none" w:sz="0" w:space="0" w:color="auto"/>
            <w:left w:val="none" w:sz="0" w:space="0" w:color="auto"/>
            <w:bottom w:val="none" w:sz="0" w:space="0" w:color="auto"/>
            <w:right w:val="none" w:sz="0" w:space="0" w:color="auto"/>
          </w:divBdr>
        </w:div>
        <w:div w:id="474106456">
          <w:marLeft w:val="640"/>
          <w:marRight w:val="0"/>
          <w:marTop w:val="0"/>
          <w:marBottom w:val="0"/>
          <w:divBdr>
            <w:top w:val="none" w:sz="0" w:space="0" w:color="auto"/>
            <w:left w:val="none" w:sz="0" w:space="0" w:color="auto"/>
            <w:bottom w:val="none" w:sz="0" w:space="0" w:color="auto"/>
            <w:right w:val="none" w:sz="0" w:space="0" w:color="auto"/>
          </w:divBdr>
        </w:div>
        <w:div w:id="850335912">
          <w:marLeft w:val="640"/>
          <w:marRight w:val="0"/>
          <w:marTop w:val="0"/>
          <w:marBottom w:val="0"/>
          <w:divBdr>
            <w:top w:val="none" w:sz="0" w:space="0" w:color="auto"/>
            <w:left w:val="none" w:sz="0" w:space="0" w:color="auto"/>
            <w:bottom w:val="none" w:sz="0" w:space="0" w:color="auto"/>
            <w:right w:val="none" w:sz="0" w:space="0" w:color="auto"/>
          </w:divBdr>
        </w:div>
        <w:div w:id="1826051327">
          <w:marLeft w:val="640"/>
          <w:marRight w:val="0"/>
          <w:marTop w:val="0"/>
          <w:marBottom w:val="0"/>
          <w:divBdr>
            <w:top w:val="none" w:sz="0" w:space="0" w:color="auto"/>
            <w:left w:val="none" w:sz="0" w:space="0" w:color="auto"/>
            <w:bottom w:val="none" w:sz="0" w:space="0" w:color="auto"/>
            <w:right w:val="none" w:sz="0" w:space="0" w:color="auto"/>
          </w:divBdr>
        </w:div>
        <w:div w:id="1581481108">
          <w:marLeft w:val="640"/>
          <w:marRight w:val="0"/>
          <w:marTop w:val="0"/>
          <w:marBottom w:val="0"/>
          <w:divBdr>
            <w:top w:val="none" w:sz="0" w:space="0" w:color="auto"/>
            <w:left w:val="none" w:sz="0" w:space="0" w:color="auto"/>
            <w:bottom w:val="none" w:sz="0" w:space="0" w:color="auto"/>
            <w:right w:val="none" w:sz="0" w:space="0" w:color="auto"/>
          </w:divBdr>
        </w:div>
        <w:div w:id="1963607080">
          <w:marLeft w:val="640"/>
          <w:marRight w:val="0"/>
          <w:marTop w:val="0"/>
          <w:marBottom w:val="0"/>
          <w:divBdr>
            <w:top w:val="none" w:sz="0" w:space="0" w:color="auto"/>
            <w:left w:val="none" w:sz="0" w:space="0" w:color="auto"/>
            <w:bottom w:val="none" w:sz="0" w:space="0" w:color="auto"/>
            <w:right w:val="none" w:sz="0" w:space="0" w:color="auto"/>
          </w:divBdr>
        </w:div>
        <w:div w:id="1177308542">
          <w:marLeft w:val="640"/>
          <w:marRight w:val="0"/>
          <w:marTop w:val="0"/>
          <w:marBottom w:val="0"/>
          <w:divBdr>
            <w:top w:val="none" w:sz="0" w:space="0" w:color="auto"/>
            <w:left w:val="none" w:sz="0" w:space="0" w:color="auto"/>
            <w:bottom w:val="none" w:sz="0" w:space="0" w:color="auto"/>
            <w:right w:val="none" w:sz="0" w:space="0" w:color="auto"/>
          </w:divBdr>
        </w:div>
        <w:div w:id="199824802">
          <w:marLeft w:val="640"/>
          <w:marRight w:val="0"/>
          <w:marTop w:val="0"/>
          <w:marBottom w:val="0"/>
          <w:divBdr>
            <w:top w:val="none" w:sz="0" w:space="0" w:color="auto"/>
            <w:left w:val="none" w:sz="0" w:space="0" w:color="auto"/>
            <w:bottom w:val="none" w:sz="0" w:space="0" w:color="auto"/>
            <w:right w:val="none" w:sz="0" w:space="0" w:color="auto"/>
          </w:divBdr>
        </w:div>
        <w:div w:id="1921524287">
          <w:marLeft w:val="640"/>
          <w:marRight w:val="0"/>
          <w:marTop w:val="0"/>
          <w:marBottom w:val="0"/>
          <w:divBdr>
            <w:top w:val="none" w:sz="0" w:space="0" w:color="auto"/>
            <w:left w:val="none" w:sz="0" w:space="0" w:color="auto"/>
            <w:bottom w:val="none" w:sz="0" w:space="0" w:color="auto"/>
            <w:right w:val="none" w:sz="0" w:space="0" w:color="auto"/>
          </w:divBdr>
        </w:div>
        <w:div w:id="1593860060">
          <w:marLeft w:val="640"/>
          <w:marRight w:val="0"/>
          <w:marTop w:val="0"/>
          <w:marBottom w:val="0"/>
          <w:divBdr>
            <w:top w:val="none" w:sz="0" w:space="0" w:color="auto"/>
            <w:left w:val="none" w:sz="0" w:space="0" w:color="auto"/>
            <w:bottom w:val="none" w:sz="0" w:space="0" w:color="auto"/>
            <w:right w:val="none" w:sz="0" w:space="0" w:color="auto"/>
          </w:divBdr>
        </w:div>
        <w:div w:id="381365458">
          <w:marLeft w:val="640"/>
          <w:marRight w:val="0"/>
          <w:marTop w:val="0"/>
          <w:marBottom w:val="0"/>
          <w:divBdr>
            <w:top w:val="none" w:sz="0" w:space="0" w:color="auto"/>
            <w:left w:val="none" w:sz="0" w:space="0" w:color="auto"/>
            <w:bottom w:val="none" w:sz="0" w:space="0" w:color="auto"/>
            <w:right w:val="none" w:sz="0" w:space="0" w:color="auto"/>
          </w:divBdr>
        </w:div>
        <w:div w:id="191266192">
          <w:marLeft w:val="640"/>
          <w:marRight w:val="0"/>
          <w:marTop w:val="0"/>
          <w:marBottom w:val="0"/>
          <w:divBdr>
            <w:top w:val="none" w:sz="0" w:space="0" w:color="auto"/>
            <w:left w:val="none" w:sz="0" w:space="0" w:color="auto"/>
            <w:bottom w:val="none" w:sz="0" w:space="0" w:color="auto"/>
            <w:right w:val="none" w:sz="0" w:space="0" w:color="auto"/>
          </w:divBdr>
        </w:div>
        <w:div w:id="699475131">
          <w:marLeft w:val="640"/>
          <w:marRight w:val="0"/>
          <w:marTop w:val="0"/>
          <w:marBottom w:val="0"/>
          <w:divBdr>
            <w:top w:val="none" w:sz="0" w:space="0" w:color="auto"/>
            <w:left w:val="none" w:sz="0" w:space="0" w:color="auto"/>
            <w:bottom w:val="none" w:sz="0" w:space="0" w:color="auto"/>
            <w:right w:val="none" w:sz="0" w:space="0" w:color="auto"/>
          </w:divBdr>
        </w:div>
        <w:div w:id="876746251">
          <w:marLeft w:val="640"/>
          <w:marRight w:val="0"/>
          <w:marTop w:val="0"/>
          <w:marBottom w:val="0"/>
          <w:divBdr>
            <w:top w:val="none" w:sz="0" w:space="0" w:color="auto"/>
            <w:left w:val="none" w:sz="0" w:space="0" w:color="auto"/>
            <w:bottom w:val="none" w:sz="0" w:space="0" w:color="auto"/>
            <w:right w:val="none" w:sz="0" w:space="0" w:color="auto"/>
          </w:divBdr>
        </w:div>
        <w:div w:id="882523283">
          <w:marLeft w:val="640"/>
          <w:marRight w:val="0"/>
          <w:marTop w:val="0"/>
          <w:marBottom w:val="0"/>
          <w:divBdr>
            <w:top w:val="none" w:sz="0" w:space="0" w:color="auto"/>
            <w:left w:val="none" w:sz="0" w:space="0" w:color="auto"/>
            <w:bottom w:val="none" w:sz="0" w:space="0" w:color="auto"/>
            <w:right w:val="none" w:sz="0" w:space="0" w:color="auto"/>
          </w:divBdr>
        </w:div>
        <w:div w:id="1968076048">
          <w:marLeft w:val="640"/>
          <w:marRight w:val="0"/>
          <w:marTop w:val="0"/>
          <w:marBottom w:val="0"/>
          <w:divBdr>
            <w:top w:val="none" w:sz="0" w:space="0" w:color="auto"/>
            <w:left w:val="none" w:sz="0" w:space="0" w:color="auto"/>
            <w:bottom w:val="none" w:sz="0" w:space="0" w:color="auto"/>
            <w:right w:val="none" w:sz="0" w:space="0" w:color="auto"/>
          </w:divBdr>
        </w:div>
        <w:div w:id="199899474">
          <w:marLeft w:val="640"/>
          <w:marRight w:val="0"/>
          <w:marTop w:val="0"/>
          <w:marBottom w:val="0"/>
          <w:divBdr>
            <w:top w:val="none" w:sz="0" w:space="0" w:color="auto"/>
            <w:left w:val="none" w:sz="0" w:space="0" w:color="auto"/>
            <w:bottom w:val="none" w:sz="0" w:space="0" w:color="auto"/>
            <w:right w:val="none" w:sz="0" w:space="0" w:color="auto"/>
          </w:divBdr>
        </w:div>
        <w:div w:id="102463249">
          <w:marLeft w:val="640"/>
          <w:marRight w:val="0"/>
          <w:marTop w:val="0"/>
          <w:marBottom w:val="0"/>
          <w:divBdr>
            <w:top w:val="none" w:sz="0" w:space="0" w:color="auto"/>
            <w:left w:val="none" w:sz="0" w:space="0" w:color="auto"/>
            <w:bottom w:val="none" w:sz="0" w:space="0" w:color="auto"/>
            <w:right w:val="none" w:sz="0" w:space="0" w:color="auto"/>
          </w:divBdr>
        </w:div>
        <w:div w:id="1922830166">
          <w:marLeft w:val="640"/>
          <w:marRight w:val="0"/>
          <w:marTop w:val="0"/>
          <w:marBottom w:val="0"/>
          <w:divBdr>
            <w:top w:val="none" w:sz="0" w:space="0" w:color="auto"/>
            <w:left w:val="none" w:sz="0" w:space="0" w:color="auto"/>
            <w:bottom w:val="none" w:sz="0" w:space="0" w:color="auto"/>
            <w:right w:val="none" w:sz="0" w:space="0" w:color="auto"/>
          </w:divBdr>
        </w:div>
        <w:div w:id="1444615947">
          <w:marLeft w:val="640"/>
          <w:marRight w:val="0"/>
          <w:marTop w:val="0"/>
          <w:marBottom w:val="0"/>
          <w:divBdr>
            <w:top w:val="none" w:sz="0" w:space="0" w:color="auto"/>
            <w:left w:val="none" w:sz="0" w:space="0" w:color="auto"/>
            <w:bottom w:val="none" w:sz="0" w:space="0" w:color="auto"/>
            <w:right w:val="none" w:sz="0" w:space="0" w:color="auto"/>
          </w:divBdr>
        </w:div>
        <w:div w:id="8800076">
          <w:marLeft w:val="640"/>
          <w:marRight w:val="0"/>
          <w:marTop w:val="0"/>
          <w:marBottom w:val="0"/>
          <w:divBdr>
            <w:top w:val="none" w:sz="0" w:space="0" w:color="auto"/>
            <w:left w:val="none" w:sz="0" w:space="0" w:color="auto"/>
            <w:bottom w:val="none" w:sz="0" w:space="0" w:color="auto"/>
            <w:right w:val="none" w:sz="0" w:space="0" w:color="auto"/>
          </w:divBdr>
        </w:div>
        <w:div w:id="1020619468">
          <w:marLeft w:val="640"/>
          <w:marRight w:val="0"/>
          <w:marTop w:val="0"/>
          <w:marBottom w:val="0"/>
          <w:divBdr>
            <w:top w:val="none" w:sz="0" w:space="0" w:color="auto"/>
            <w:left w:val="none" w:sz="0" w:space="0" w:color="auto"/>
            <w:bottom w:val="none" w:sz="0" w:space="0" w:color="auto"/>
            <w:right w:val="none" w:sz="0" w:space="0" w:color="auto"/>
          </w:divBdr>
        </w:div>
        <w:div w:id="939214022">
          <w:marLeft w:val="640"/>
          <w:marRight w:val="0"/>
          <w:marTop w:val="0"/>
          <w:marBottom w:val="0"/>
          <w:divBdr>
            <w:top w:val="none" w:sz="0" w:space="0" w:color="auto"/>
            <w:left w:val="none" w:sz="0" w:space="0" w:color="auto"/>
            <w:bottom w:val="none" w:sz="0" w:space="0" w:color="auto"/>
            <w:right w:val="none" w:sz="0" w:space="0" w:color="auto"/>
          </w:divBdr>
        </w:div>
        <w:div w:id="13575502">
          <w:marLeft w:val="640"/>
          <w:marRight w:val="0"/>
          <w:marTop w:val="0"/>
          <w:marBottom w:val="0"/>
          <w:divBdr>
            <w:top w:val="none" w:sz="0" w:space="0" w:color="auto"/>
            <w:left w:val="none" w:sz="0" w:space="0" w:color="auto"/>
            <w:bottom w:val="none" w:sz="0" w:space="0" w:color="auto"/>
            <w:right w:val="none" w:sz="0" w:space="0" w:color="auto"/>
          </w:divBdr>
        </w:div>
        <w:div w:id="579022141">
          <w:marLeft w:val="640"/>
          <w:marRight w:val="0"/>
          <w:marTop w:val="0"/>
          <w:marBottom w:val="0"/>
          <w:divBdr>
            <w:top w:val="none" w:sz="0" w:space="0" w:color="auto"/>
            <w:left w:val="none" w:sz="0" w:space="0" w:color="auto"/>
            <w:bottom w:val="none" w:sz="0" w:space="0" w:color="auto"/>
            <w:right w:val="none" w:sz="0" w:space="0" w:color="auto"/>
          </w:divBdr>
        </w:div>
        <w:div w:id="90249067">
          <w:marLeft w:val="640"/>
          <w:marRight w:val="0"/>
          <w:marTop w:val="0"/>
          <w:marBottom w:val="0"/>
          <w:divBdr>
            <w:top w:val="none" w:sz="0" w:space="0" w:color="auto"/>
            <w:left w:val="none" w:sz="0" w:space="0" w:color="auto"/>
            <w:bottom w:val="none" w:sz="0" w:space="0" w:color="auto"/>
            <w:right w:val="none" w:sz="0" w:space="0" w:color="auto"/>
          </w:divBdr>
        </w:div>
        <w:div w:id="1993098613">
          <w:marLeft w:val="640"/>
          <w:marRight w:val="0"/>
          <w:marTop w:val="0"/>
          <w:marBottom w:val="0"/>
          <w:divBdr>
            <w:top w:val="none" w:sz="0" w:space="0" w:color="auto"/>
            <w:left w:val="none" w:sz="0" w:space="0" w:color="auto"/>
            <w:bottom w:val="none" w:sz="0" w:space="0" w:color="auto"/>
            <w:right w:val="none" w:sz="0" w:space="0" w:color="auto"/>
          </w:divBdr>
        </w:div>
        <w:div w:id="880284815">
          <w:marLeft w:val="640"/>
          <w:marRight w:val="0"/>
          <w:marTop w:val="0"/>
          <w:marBottom w:val="0"/>
          <w:divBdr>
            <w:top w:val="none" w:sz="0" w:space="0" w:color="auto"/>
            <w:left w:val="none" w:sz="0" w:space="0" w:color="auto"/>
            <w:bottom w:val="none" w:sz="0" w:space="0" w:color="auto"/>
            <w:right w:val="none" w:sz="0" w:space="0" w:color="auto"/>
          </w:divBdr>
        </w:div>
        <w:div w:id="1239628925">
          <w:marLeft w:val="640"/>
          <w:marRight w:val="0"/>
          <w:marTop w:val="0"/>
          <w:marBottom w:val="0"/>
          <w:divBdr>
            <w:top w:val="none" w:sz="0" w:space="0" w:color="auto"/>
            <w:left w:val="none" w:sz="0" w:space="0" w:color="auto"/>
            <w:bottom w:val="none" w:sz="0" w:space="0" w:color="auto"/>
            <w:right w:val="none" w:sz="0" w:space="0" w:color="auto"/>
          </w:divBdr>
        </w:div>
        <w:div w:id="837161926">
          <w:marLeft w:val="640"/>
          <w:marRight w:val="0"/>
          <w:marTop w:val="0"/>
          <w:marBottom w:val="0"/>
          <w:divBdr>
            <w:top w:val="none" w:sz="0" w:space="0" w:color="auto"/>
            <w:left w:val="none" w:sz="0" w:space="0" w:color="auto"/>
            <w:bottom w:val="none" w:sz="0" w:space="0" w:color="auto"/>
            <w:right w:val="none" w:sz="0" w:space="0" w:color="auto"/>
          </w:divBdr>
        </w:div>
        <w:div w:id="856508483">
          <w:marLeft w:val="640"/>
          <w:marRight w:val="0"/>
          <w:marTop w:val="0"/>
          <w:marBottom w:val="0"/>
          <w:divBdr>
            <w:top w:val="none" w:sz="0" w:space="0" w:color="auto"/>
            <w:left w:val="none" w:sz="0" w:space="0" w:color="auto"/>
            <w:bottom w:val="none" w:sz="0" w:space="0" w:color="auto"/>
            <w:right w:val="none" w:sz="0" w:space="0" w:color="auto"/>
          </w:divBdr>
        </w:div>
        <w:div w:id="1108161544">
          <w:marLeft w:val="640"/>
          <w:marRight w:val="0"/>
          <w:marTop w:val="0"/>
          <w:marBottom w:val="0"/>
          <w:divBdr>
            <w:top w:val="none" w:sz="0" w:space="0" w:color="auto"/>
            <w:left w:val="none" w:sz="0" w:space="0" w:color="auto"/>
            <w:bottom w:val="none" w:sz="0" w:space="0" w:color="auto"/>
            <w:right w:val="none" w:sz="0" w:space="0" w:color="auto"/>
          </w:divBdr>
        </w:div>
        <w:div w:id="636107247">
          <w:marLeft w:val="640"/>
          <w:marRight w:val="0"/>
          <w:marTop w:val="0"/>
          <w:marBottom w:val="0"/>
          <w:divBdr>
            <w:top w:val="none" w:sz="0" w:space="0" w:color="auto"/>
            <w:left w:val="none" w:sz="0" w:space="0" w:color="auto"/>
            <w:bottom w:val="none" w:sz="0" w:space="0" w:color="auto"/>
            <w:right w:val="none" w:sz="0" w:space="0" w:color="auto"/>
          </w:divBdr>
        </w:div>
        <w:div w:id="427577136">
          <w:marLeft w:val="640"/>
          <w:marRight w:val="0"/>
          <w:marTop w:val="0"/>
          <w:marBottom w:val="0"/>
          <w:divBdr>
            <w:top w:val="none" w:sz="0" w:space="0" w:color="auto"/>
            <w:left w:val="none" w:sz="0" w:space="0" w:color="auto"/>
            <w:bottom w:val="none" w:sz="0" w:space="0" w:color="auto"/>
            <w:right w:val="none" w:sz="0" w:space="0" w:color="auto"/>
          </w:divBdr>
        </w:div>
        <w:div w:id="1972859913">
          <w:marLeft w:val="640"/>
          <w:marRight w:val="0"/>
          <w:marTop w:val="0"/>
          <w:marBottom w:val="0"/>
          <w:divBdr>
            <w:top w:val="none" w:sz="0" w:space="0" w:color="auto"/>
            <w:left w:val="none" w:sz="0" w:space="0" w:color="auto"/>
            <w:bottom w:val="none" w:sz="0" w:space="0" w:color="auto"/>
            <w:right w:val="none" w:sz="0" w:space="0" w:color="auto"/>
          </w:divBdr>
        </w:div>
        <w:div w:id="764961762">
          <w:marLeft w:val="640"/>
          <w:marRight w:val="0"/>
          <w:marTop w:val="0"/>
          <w:marBottom w:val="0"/>
          <w:divBdr>
            <w:top w:val="none" w:sz="0" w:space="0" w:color="auto"/>
            <w:left w:val="none" w:sz="0" w:space="0" w:color="auto"/>
            <w:bottom w:val="none" w:sz="0" w:space="0" w:color="auto"/>
            <w:right w:val="none" w:sz="0" w:space="0" w:color="auto"/>
          </w:divBdr>
        </w:div>
        <w:div w:id="65807587">
          <w:marLeft w:val="640"/>
          <w:marRight w:val="0"/>
          <w:marTop w:val="0"/>
          <w:marBottom w:val="0"/>
          <w:divBdr>
            <w:top w:val="none" w:sz="0" w:space="0" w:color="auto"/>
            <w:left w:val="none" w:sz="0" w:space="0" w:color="auto"/>
            <w:bottom w:val="none" w:sz="0" w:space="0" w:color="auto"/>
            <w:right w:val="none" w:sz="0" w:space="0" w:color="auto"/>
          </w:divBdr>
        </w:div>
        <w:div w:id="881131572">
          <w:marLeft w:val="640"/>
          <w:marRight w:val="0"/>
          <w:marTop w:val="0"/>
          <w:marBottom w:val="0"/>
          <w:divBdr>
            <w:top w:val="none" w:sz="0" w:space="0" w:color="auto"/>
            <w:left w:val="none" w:sz="0" w:space="0" w:color="auto"/>
            <w:bottom w:val="none" w:sz="0" w:space="0" w:color="auto"/>
            <w:right w:val="none" w:sz="0" w:space="0" w:color="auto"/>
          </w:divBdr>
        </w:div>
        <w:div w:id="1426879361">
          <w:marLeft w:val="640"/>
          <w:marRight w:val="0"/>
          <w:marTop w:val="0"/>
          <w:marBottom w:val="0"/>
          <w:divBdr>
            <w:top w:val="none" w:sz="0" w:space="0" w:color="auto"/>
            <w:left w:val="none" w:sz="0" w:space="0" w:color="auto"/>
            <w:bottom w:val="none" w:sz="0" w:space="0" w:color="auto"/>
            <w:right w:val="none" w:sz="0" w:space="0" w:color="auto"/>
          </w:divBdr>
        </w:div>
        <w:div w:id="1390230567">
          <w:marLeft w:val="640"/>
          <w:marRight w:val="0"/>
          <w:marTop w:val="0"/>
          <w:marBottom w:val="0"/>
          <w:divBdr>
            <w:top w:val="none" w:sz="0" w:space="0" w:color="auto"/>
            <w:left w:val="none" w:sz="0" w:space="0" w:color="auto"/>
            <w:bottom w:val="none" w:sz="0" w:space="0" w:color="auto"/>
            <w:right w:val="none" w:sz="0" w:space="0" w:color="auto"/>
          </w:divBdr>
        </w:div>
        <w:div w:id="1340621484">
          <w:marLeft w:val="640"/>
          <w:marRight w:val="0"/>
          <w:marTop w:val="0"/>
          <w:marBottom w:val="0"/>
          <w:divBdr>
            <w:top w:val="none" w:sz="0" w:space="0" w:color="auto"/>
            <w:left w:val="none" w:sz="0" w:space="0" w:color="auto"/>
            <w:bottom w:val="none" w:sz="0" w:space="0" w:color="auto"/>
            <w:right w:val="none" w:sz="0" w:space="0" w:color="auto"/>
          </w:divBdr>
        </w:div>
        <w:div w:id="1285381732">
          <w:marLeft w:val="640"/>
          <w:marRight w:val="0"/>
          <w:marTop w:val="0"/>
          <w:marBottom w:val="0"/>
          <w:divBdr>
            <w:top w:val="none" w:sz="0" w:space="0" w:color="auto"/>
            <w:left w:val="none" w:sz="0" w:space="0" w:color="auto"/>
            <w:bottom w:val="none" w:sz="0" w:space="0" w:color="auto"/>
            <w:right w:val="none" w:sz="0" w:space="0" w:color="auto"/>
          </w:divBdr>
        </w:div>
        <w:div w:id="924538903">
          <w:marLeft w:val="640"/>
          <w:marRight w:val="0"/>
          <w:marTop w:val="0"/>
          <w:marBottom w:val="0"/>
          <w:divBdr>
            <w:top w:val="none" w:sz="0" w:space="0" w:color="auto"/>
            <w:left w:val="none" w:sz="0" w:space="0" w:color="auto"/>
            <w:bottom w:val="none" w:sz="0" w:space="0" w:color="auto"/>
            <w:right w:val="none" w:sz="0" w:space="0" w:color="auto"/>
          </w:divBdr>
        </w:div>
        <w:div w:id="249313799">
          <w:marLeft w:val="640"/>
          <w:marRight w:val="0"/>
          <w:marTop w:val="0"/>
          <w:marBottom w:val="0"/>
          <w:divBdr>
            <w:top w:val="none" w:sz="0" w:space="0" w:color="auto"/>
            <w:left w:val="none" w:sz="0" w:space="0" w:color="auto"/>
            <w:bottom w:val="none" w:sz="0" w:space="0" w:color="auto"/>
            <w:right w:val="none" w:sz="0" w:space="0" w:color="auto"/>
          </w:divBdr>
        </w:div>
        <w:div w:id="845174674">
          <w:marLeft w:val="640"/>
          <w:marRight w:val="0"/>
          <w:marTop w:val="0"/>
          <w:marBottom w:val="0"/>
          <w:divBdr>
            <w:top w:val="none" w:sz="0" w:space="0" w:color="auto"/>
            <w:left w:val="none" w:sz="0" w:space="0" w:color="auto"/>
            <w:bottom w:val="none" w:sz="0" w:space="0" w:color="auto"/>
            <w:right w:val="none" w:sz="0" w:space="0" w:color="auto"/>
          </w:divBdr>
        </w:div>
        <w:div w:id="215941879">
          <w:marLeft w:val="640"/>
          <w:marRight w:val="0"/>
          <w:marTop w:val="0"/>
          <w:marBottom w:val="0"/>
          <w:divBdr>
            <w:top w:val="none" w:sz="0" w:space="0" w:color="auto"/>
            <w:left w:val="none" w:sz="0" w:space="0" w:color="auto"/>
            <w:bottom w:val="none" w:sz="0" w:space="0" w:color="auto"/>
            <w:right w:val="none" w:sz="0" w:space="0" w:color="auto"/>
          </w:divBdr>
        </w:div>
        <w:div w:id="1303660800">
          <w:marLeft w:val="640"/>
          <w:marRight w:val="0"/>
          <w:marTop w:val="0"/>
          <w:marBottom w:val="0"/>
          <w:divBdr>
            <w:top w:val="none" w:sz="0" w:space="0" w:color="auto"/>
            <w:left w:val="none" w:sz="0" w:space="0" w:color="auto"/>
            <w:bottom w:val="none" w:sz="0" w:space="0" w:color="auto"/>
            <w:right w:val="none" w:sz="0" w:space="0" w:color="auto"/>
          </w:divBdr>
        </w:div>
        <w:div w:id="525485065">
          <w:marLeft w:val="640"/>
          <w:marRight w:val="0"/>
          <w:marTop w:val="0"/>
          <w:marBottom w:val="0"/>
          <w:divBdr>
            <w:top w:val="none" w:sz="0" w:space="0" w:color="auto"/>
            <w:left w:val="none" w:sz="0" w:space="0" w:color="auto"/>
            <w:bottom w:val="none" w:sz="0" w:space="0" w:color="auto"/>
            <w:right w:val="none" w:sz="0" w:space="0" w:color="auto"/>
          </w:divBdr>
        </w:div>
        <w:div w:id="422537361">
          <w:marLeft w:val="640"/>
          <w:marRight w:val="0"/>
          <w:marTop w:val="0"/>
          <w:marBottom w:val="0"/>
          <w:divBdr>
            <w:top w:val="none" w:sz="0" w:space="0" w:color="auto"/>
            <w:left w:val="none" w:sz="0" w:space="0" w:color="auto"/>
            <w:bottom w:val="none" w:sz="0" w:space="0" w:color="auto"/>
            <w:right w:val="none" w:sz="0" w:space="0" w:color="auto"/>
          </w:divBdr>
        </w:div>
        <w:div w:id="531040040">
          <w:marLeft w:val="640"/>
          <w:marRight w:val="0"/>
          <w:marTop w:val="0"/>
          <w:marBottom w:val="0"/>
          <w:divBdr>
            <w:top w:val="none" w:sz="0" w:space="0" w:color="auto"/>
            <w:left w:val="none" w:sz="0" w:space="0" w:color="auto"/>
            <w:bottom w:val="none" w:sz="0" w:space="0" w:color="auto"/>
            <w:right w:val="none" w:sz="0" w:space="0" w:color="auto"/>
          </w:divBdr>
        </w:div>
        <w:div w:id="65343500">
          <w:marLeft w:val="640"/>
          <w:marRight w:val="0"/>
          <w:marTop w:val="0"/>
          <w:marBottom w:val="0"/>
          <w:divBdr>
            <w:top w:val="none" w:sz="0" w:space="0" w:color="auto"/>
            <w:left w:val="none" w:sz="0" w:space="0" w:color="auto"/>
            <w:bottom w:val="none" w:sz="0" w:space="0" w:color="auto"/>
            <w:right w:val="none" w:sz="0" w:space="0" w:color="auto"/>
          </w:divBdr>
        </w:div>
        <w:div w:id="875242329">
          <w:marLeft w:val="640"/>
          <w:marRight w:val="0"/>
          <w:marTop w:val="0"/>
          <w:marBottom w:val="0"/>
          <w:divBdr>
            <w:top w:val="none" w:sz="0" w:space="0" w:color="auto"/>
            <w:left w:val="none" w:sz="0" w:space="0" w:color="auto"/>
            <w:bottom w:val="none" w:sz="0" w:space="0" w:color="auto"/>
            <w:right w:val="none" w:sz="0" w:space="0" w:color="auto"/>
          </w:divBdr>
        </w:div>
        <w:div w:id="297223337">
          <w:marLeft w:val="640"/>
          <w:marRight w:val="0"/>
          <w:marTop w:val="0"/>
          <w:marBottom w:val="0"/>
          <w:divBdr>
            <w:top w:val="none" w:sz="0" w:space="0" w:color="auto"/>
            <w:left w:val="none" w:sz="0" w:space="0" w:color="auto"/>
            <w:bottom w:val="none" w:sz="0" w:space="0" w:color="auto"/>
            <w:right w:val="none" w:sz="0" w:space="0" w:color="auto"/>
          </w:divBdr>
        </w:div>
        <w:div w:id="634527550">
          <w:marLeft w:val="640"/>
          <w:marRight w:val="0"/>
          <w:marTop w:val="0"/>
          <w:marBottom w:val="0"/>
          <w:divBdr>
            <w:top w:val="none" w:sz="0" w:space="0" w:color="auto"/>
            <w:left w:val="none" w:sz="0" w:space="0" w:color="auto"/>
            <w:bottom w:val="none" w:sz="0" w:space="0" w:color="auto"/>
            <w:right w:val="none" w:sz="0" w:space="0" w:color="auto"/>
          </w:divBdr>
        </w:div>
        <w:div w:id="772438381">
          <w:marLeft w:val="640"/>
          <w:marRight w:val="0"/>
          <w:marTop w:val="0"/>
          <w:marBottom w:val="0"/>
          <w:divBdr>
            <w:top w:val="none" w:sz="0" w:space="0" w:color="auto"/>
            <w:left w:val="none" w:sz="0" w:space="0" w:color="auto"/>
            <w:bottom w:val="none" w:sz="0" w:space="0" w:color="auto"/>
            <w:right w:val="none" w:sz="0" w:space="0" w:color="auto"/>
          </w:divBdr>
        </w:div>
        <w:div w:id="112867010">
          <w:marLeft w:val="640"/>
          <w:marRight w:val="0"/>
          <w:marTop w:val="0"/>
          <w:marBottom w:val="0"/>
          <w:divBdr>
            <w:top w:val="none" w:sz="0" w:space="0" w:color="auto"/>
            <w:left w:val="none" w:sz="0" w:space="0" w:color="auto"/>
            <w:bottom w:val="none" w:sz="0" w:space="0" w:color="auto"/>
            <w:right w:val="none" w:sz="0" w:space="0" w:color="auto"/>
          </w:divBdr>
        </w:div>
        <w:div w:id="1105493134">
          <w:marLeft w:val="640"/>
          <w:marRight w:val="0"/>
          <w:marTop w:val="0"/>
          <w:marBottom w:val="0"/>
          <w:divBdr>
            <w:top w:val="none" w:sz="0" w:space="0" w:color="auto"/>
            <w:left w:val="none" w:sz="0" w:space="0" w:color="auto"/>
            <w:bottom w:val="none" w:sz="0" w:space="0" w:color="auto"/>
            <w:right w:val="none" w:sz="0" w:space="0" w:color="auto"/>
          </w:divBdr>
        </w:div>
        <w:div w:id="1928922000">
          <w:marLeft w:val="640"/>
          <w:marRight w:val="0"/>
          <w:marTop w:val="0"/>
          <w:marBottom w:val="0"/>
          <w:divBdr>
            <w:top w:val="none" w:sz="0" w:space="0" w:color="auto"/>
            <w:left w:val="none" w:sz="0" w:space="0" w:color="auto"/>
            <w:bottom w:val="none" w:sz="0" w:space="0" w:color="auto"/>
            <w:right w:val="none" w:sz="0" w:space="0" w:color="auto"/>
          </w:divBdr>
        </w:div>
        <w:div w:id="576214253">
          <w:marLeft w:val="640"/>
          <w:marRight w:val="0"/>
          <w:marTop w:val="0"/>
          <w:marBottom w:val="0"/>
          <w:divBdr>
            <w:top w:val="none" w:sz="0" w:space="0" w:color="auto"/>
            <w:left w:val="none" w:sz="0" w:space="0" w:color="auto"/>
            <w:bottom w:val="none" w:sz="0" w:space="0" w:color="auto"/>
            <w:right w:val="none" w:sz="0" w:space="0" w:color="auto"/>
          </w:divBdr>
        </w:div>
        <w:div w:id="499780326">
          <w:marLeft w:val="640"/>
          <w:marRight w:val="0"/>
          <w:marTop w:val="0"/>
          <w:marBottom w:val="0"/>
          <w:divBdr>
            <w:top w:val="none" w:sz="0" w:space="0" w:color="auto"/>
            <w:left w:val="none" w:sz="0" w:space="0" w:color="auto"/>
            <w:bottom w:val="none" w:sz="0" w:space="0" w:color="auto"/>
            <w:right w:val="none" w:sz="0" w:space="0" w:color="auto"/>
          </w:divBdr>
        </w:div>
        <w:div w:id="832910825">
          <w:marLeft w:val="640"/>
          <w:marRight w:val="0"/>
          <w:marTop w:val="0"/>
          <w:marBottom w:val="0"/>
          <w:divBdr>
            <w:top w:val="none" w:sz="0" w:space="0" w:color="auto"/>
            <w:left w:val="none" w:sz="0" w:space="0" w:color="auto"/>
            <w:bottom w:val="none" w:sz="0" w:space="0" w:color="auto"/>
            <w:right w:val="none" w:sz="0" w:space="0" w:color="auto"/>
          </w:divBdr>
        </w:div>
        <w:div w:id="877932789">
          <w:marLeft w:val="640"/>
          <w:marRight w:val="0"/>
          <w:marTop w:val="0"/>
          <w:marBottom w:val="0"/>
          <w:divBdr>
            <w:top w:val="none" w:sz="0" w:space="0" w:color="auto"/>
            <w:left w:val="none" w:sz="0" w:space="0" w:color="auto"/>
            <w:bottom w:val="none" w:sz="0" w:space="0" w:color="auto"/>
            <w:right w:val="none" w:sz="0" w:space="0" w:color="auto"/>
          </w:divBdr>
        </w:div>
        <w:div w:id="1275793712">
          <w:marLeft w:val="640"/>
          <w:marRight w:val="0"/>
          <w:marTop w:val="0"/>
          <w:marBottom w:val="0"/>
          <w:divBdr>
            <w:top w:val="none" w:sz="0" w:space="0" w:color="auto"/>
            <w:left w:val="none" w:sz="0" w:space="0" w:color="auto"/>
            <w:bottom w:val="none" w:sz="0" w:space="0" w:color="auto"/>
            <w:right w:val="none" w:sz="0" w:space="0" w:color="auto"/>
          </w:divBdr>
        </w:div>
        <w:div w:id="1971864491">
          <w:marLeft w:val="640"/>
          <w:marRight w:val="0"/>
          <w:marTop w:val="0"/>
          <w:marBottom w:val="0"/>
          <w:divBdr>
            <w:top w:val="none" w:sz="0" w:space="0" w:color="auto"/>
            <w:left w:val="none" w:sz="0" w:space="0" w:color="auto"/>
            <w:bottom w:val="none" w:sz="0" w:space="0" w:color="auto"/>
            <w:right w:val="none" w:sz="0" w:space="0" w:color="auto"/>
          </w:divBdr>
        </w:div>
        <w:div w:id="71436557">
          <w:marLeft w:val="640"/>
          <w:marRight w:val="0"/>
          <w:marTop w:val="0"/>
          <w:marBottom w:val="0"/>
          <w:divBdr>
            <w:top w:val="none" w:sz="0" w:space="0" w:color="auto"/>
            <w:left w:val="none" w:sz="0" w:space="0" w:color="auto"/>
            <w:bottom w:val="none" w:sz="0" w:space="0" w:color="auto"/>
            <w:right w:val="none" w:sz="0" w:space="0" w:color="auto"/>
          </w:divBdr>
        </w:div>
        <w:div w:id="820659773">
          <w:marLeft w:val="640"/>
          <w:marRight w:val="0"/>
          <w:marTop w:val="0"/>
          <w:marBottom w:val="0"/>
          <w:divBdr>
            <w:top w:val="none" w:sz="0" w:space="0" w:color="auto"/>
            <w:left w:val="none" w:sz="0" w:space="0" w:color="auto"/>
            <w:bottom w:val="none" w:sz="0" w:space="0" w:color="auto"/>
            <w:right w:val="none" w:sz="0" w:space="0" w:color="auto"/>
          </w:divBdr>
        </w:div>
        <w:div w:id="689373395">
          <w:marLeft w:val="640"/>
          <w:marRight w:val="0"/>
          <w:marTop w:val="0"/>
          <w:marBottom w:val="0"/>
          <w:divBdr>
            <w:top w:val="none" w:sz="0" w:space="0" w:color="auto"/>
            <w:left w:val="none" w:sz="0" w:space="0" w:color="auto"/>
            <w:bottom w:val="none" w:sz="0" w:space="0" w:color="auto"/>
            <w:right w:val="none" w:sz="0" w:space="0" w:color="auto"/>
          </w:divBdr>
        </w:div>
        <w:div w:id="896818208">
          <w:marLeft w:val="640"/>
          <w:marRight w:val="0"/>
          <w:marTop w:val="0"/>
          <w:marBottom w:val="0"/>
          <w:divBdr>
            <w:top w:val="none" w:sz="0" w:space="0" w:color="auto"/>
            <w:left w:val="none" w:sz="0" w:space="0" w:color="auto"/>
            <w:bottom w:val="none" w:sz="0" w:space="0" w:color="auto"/>
            <w:right w:val="none" w:sz="0" w:space="0" w:color="auto"/>
          </w:divBdr>
        </w:div>
        <w:div w:id="1322077244">
          <w:marLeft w:val="640"/>
          <w:marRight w:val="0"/>
          <w:marTop w:val="0"/>
          <w:marBottom w:val="0"/>
          <w:divBdr>
            <w:top w:val="none" w:sz="0" w:space="0" w:color="auto"/>
            <w:left w:val="none" w:sz="0" w:space="0" w:color="auto"/>
            <w:bottom w:val="none" w:sz="0" w:space="0" w:color="auto"/>
            <w:right w:val="none" w:sz="0" w:space="0" w:color="auto"/>
          </w:divBdr>
        </w:div>
        <w:div w:id="637953456">
          <w:marLeft w:val="640"/>
          <w:marRight w:val="0"/>
          <w:marTop w:val="0"/>
          <w:marBottom w:val="0"/>
          <w:divBdr>
            <w:top w:val="none" w:sz="0" w:space="0" w:color="auto"/>
            <w:left w:val="none" w:sz="0" w:space="0" w:color="auto"/>
            <w:bottom w:val="none" w:sz="0" w:space="0" w:color="auto"/>
            <w:right w:val="none" w:sz="0" w:space="0" w:color="auto"/>
          </w:divBdr>
        </w:div>
        <w:div w:id="660616532">
          <w:marLeft w:val="640"/>
          <w:marRight w:val="0"/>
          <w:marTop w:val="0"/>
          <w:marBottom w:val="0"/>
          <w:divBdr>
            <w:top w:val="none" w:sz="0" w:space="0" w:color="auto"/>
            <w:left w:val="none" w:sz="0" w:space="0" w:color="auto"/>
            <w:bottom w:val="none" w:sz="0" w:space="0" w:color="auto"/>
            <w:right w:val="none" w:sz="0" w:space="0" w:color="auto"/>
          </w:divBdr>
        </w:div>
        <w:div w:id="2134663809">
          <w:marLeft w:val="640"/>
          <w:marRight w:val="0"/>
          <w:marTop w:val="0"/>
          <w:marBottom w:val="0"/>
          <w:divBdr>
            <w:top w:val="none" w:sz="0" w:space="0" w:color="auto"/>
            <w:left w:val="none" w:sz="0" w:space="0" w:color="auto"/>
            <w:bottom w:val="none" w:sz="0" w:space="0" w:color="auto"/>
            <w:right w:val="none" w:sz="0" w:space="0" w:color="auto"/>
          </w:divBdr>
        </w:div>
        <w:div w:id="228004251">
          <w:marLeft w:val="640"/>
          <w:marRight w:val="0"/>
          <w:marTop w:val="0"/>
          <w:marBottom w:val="0"/>
          <w:divBdr>
            <w:top w:val="none" w:sz="0" w:space="0" w:color="auto"/>
            <w:left w:val="none" w:sz="0" w:space="0" w:color="auto"/>
            <w:bottom w:val="none" w:sz="0" w:space="0" w:color="auto"/>
            <w:right w:val="none" w:sz="0" w:space="0" w:color="auto"/>
          </w:divBdr>
        </w:div>
        <w:div w:id="1807357877">
          <w:marLeft w:val="640"/>
          <w:marRight w:val="0"/>
          <w:marTop w:val="0"/>
          <w:marBottom w:val="0"/>
          <w:divBdr>
            <w:top w:val="none" w:sz="0" w:space="0" w:color="auto"/>
            <w:left w:val="none" w:sz="0" w:space="0" w:color="auto"/>
            <w:bottom w:val="none" w:sz="0" w:space="0" w:color="auto"/>
            <w:right w:val="none" w:sz="0" w:space="0" w:color="auto"/>
          </w:divBdr>
        </w:div>
        <w:div w:id="2021855618">
          <w:marLeft w:val="640"/>
          <w:marRight w:val="0"/>
          <w:marTop w:val="0"/>
          <w:marBottom w:val="0"/>
          <w:divBdr>
            <w:top w:val="none" w:sz="0" w:space="0" w:color="auto"/>
            <w:left w:val="none" w:sz="0" w:space="0" w:color="auto"/>
            <w:bottom w:val="none" w:sz="0" w:space="0" w:color="auto"/>
            <w:right w:val="none" w:sz="0" w:space="0" w:color="auto"/>
          </w:divBdr>
        </w:div>
        <w:div w:id="879825517">
          <w:marLeft w:val="640"/>
          <w:marRight w:val="0"/>
          <w:marTop w:val="0"/>
          <w:marBottom w:val="0"/>
          <w:divBdr>
            <w:top w:val="none" w:sz="0" w:space="0" w:color="auto"/>
            <w:left w:val="none" w:sz="0" w:space="0" w:color="auto"/>
            <w:bottom w:val="none" w:sz="0" w:space="0" w:color="auto"/>
            <w:right w:val="none" w:sz="0" w:space="0" w:color="auto"/>
          </w:divBdr>
        </w:div>
        <w:div w:id="1612859678">
          <w:marLeft w:val="640"/>
          <w:marRight w:val="0"/>
          <w:marTop w:val="0"/>
          <w:marBottom w:val="0"/>
          <w:divBdr>
            <w:top w:val="none" w:sz="0" w:space="0" w:color="auto"/>
            <w:left w:val="none" w:sz="0" w:space="0" w:color="auto"/>
            <w:bottom w:val="none" w:sz="0" w:space="0" w:color="auto"/>
            <w:right w:val="none" w:sz="0" w:space="0" w:color="auto"/>
          </w:divBdr>
        </w:div>
        <w:div w:id="520781113">
          <w:marLeft w:val="640"/>
          <w:marRight w:val="0"/>
          <w:marTop w:val="0"/>
          <w:marBottom w:val="0"/>
          <w:divBdr>
            <w:top w:val="none" w:sz="0" w:space="0" w:color="auto"/>
            <w:left w:val="none" w:sz="0" w:space="0" w:color="auto"/>
            <w:bottom w:val="none" w:sz="0" w:space="0" w:color="auto"/>
            <w:right w:val="none" w:sz="0" w:space="0" w:color="auto"/>
          </w:divBdr>
        </w:div>
        <w:div w:id="245001627">
          <w:marLeft w:val="640"/>
          <w:marRight w:val="0"/>
          <w:marTop w:val="0"/>
          <w:marBottom w:val="0"/>
          <w:divBdr>
            <w:top w:val="none" w:sz="0" w:space="0" w:color="auto"/>
            <w:left w:val="none" w:sz="0" w:space="0" w:color="auto"/>
            <w:bottom w:val="none" w:sz="0" w:space="0" w:color="auto"/>
            <w:right w:val="none" w:sz="0" w:space="0" w:color="auto"/>
          </w:divBdr>
        </w:div>
        <w:div w:id="1900289335">
          <w:marLeft w:val="640"/>
          <w:marRight w:val="0"/>
          <w:marTop w:val="0"/>
          <w:marBottom w:val="0"/>
          <w:divBdr>
            <w:top w:val="none" w:sz="0" w:space="0" w:color="auto"/>
            <w:left w:val="none" w:sz="0" w:space="0" w:color="auto"/>
            <w:bottom w:val="none" w:sz="0" w:space="0" w:color="auto"/>
            <w:right w:val="none" w:sz="0" w:space="0" w:color="auto"/>
          </w:divBdr>
        </w:div>
        <w:div w:id="1494905127">
          <w:marLeft w:val="640"/>
          <w:marRight w:val="0"/>
          <w:marTop w:val="0"/>
          <w:marBottom w:val="0"/>
          <w:divBdr>
            <w:top w:val="none" w:sz="0" w:space="0" w:color="auto"/>
            <w:left w:val="none" w:sz="0" w:space="0" w:color="auto"/>
            <w:bottom w:val="none" w:sz="0" w:space="0" w:color="auto"/>
            <w:right w:val="none" w:sz="0" w:space="0" w:color="auto"/>
          </w:divBdr>
        </w:div>
        <w:div w:id="2147158357">
          <w:marLeft w:val="640"/>
          <w:marRight w:val="0"/>
          <w:marTop w:val="0"/>
          <w:marBottom w:val="0"/>
          <w:divBdr>
            <w:top w:val="none" w:sz="0" w:space="0" w:color="auto"/>
            <w:left w:val="none" w:sz="0" w:space="0" w:color="auto"/>
            <w:bottom w:val="none" w:sz="0" w:space="0" w:color="auto"/>
            <w:right w:val="none" w:sz="0" w:space="0" w:color="auto"/>
          </w:divBdr>
        </w:div>
        <w:div w:id="211842562">
          <w:marLeft w:val="640"/>
          <w:marRight w:val="0"/>
          <w:marTop w:val="0"/>
          <w:marBottom w:val="0"/>
          <w:divBdr>
            <w:top w:val="none" w:sz="0" w:space="0" w:color="auto"/>
            <w:left w:val="none" w:sz="0" w:space="0" w:color="auto"/>
            <w:bottom w:val="none" w:sz="0" w:space="0" w:color="auto"/>
            <w:right w:val="none" w:sz="0" w:space="0" w:color="auto"/>
          </w:divBdr>
        </w:div>
        <w:div w:id="1460147527">
          <w:marLeft w:val="640"/>
          <w:marRight w:val="0"/>
          <w:marTop w:val="0"/>
          <w:marBottom w:val="0"/>
          <w:divBdr>
            <w:top w:val="none" w:sz="0" w:space="0" w:color="auto"/>
            <w:left w:val="none" w:sz="0" w:space="0" w:color="auto"/>
            <w:bottom w:val="none" w:sz="0" w:space="0" w:color="auto"/>
            <w:right w:val="none" w:sz="0" w:space="0" w:color="auto"/>
          </w:divBdr>
        </w:div>
        <w:div w:id="1220441592">
          <w:marLeft w:val="640"/>
          <w:marRight w:val="0"/>
          <w:marTop w:val="0"/>
          <w:marBottom w:val="0"/>
          <w:divBdr>
            <w:top w:val="none" w:sz="0" w:space="0" w:color="auto"/>
            <w:left w:val="none" w:sz="0" w:space="0" w:color="auto"/>
            <w:bottom w:val="none" w:sz="0" w:space="0" w:color="auto"/>
            <w:right w:val="none" w:sz="0" w:space="0" w:color="auto"/>
          </w:divBdr>
        </w:div>
        <w:div w:id="1285846167">
          <w:marLeft w:val="640"/>
          <w:marRight w:val="0"/>
          <w:marTop w:val="0"/>
          <w:marBottom w:val="0"/>
          <w:divBdr>
            <w:top w:val="none" w:sz="0" w:space="0" w:color="auto"/>
            <w:left w:val="none" w:sz="0" w:space="0" w:color="auto"/>
            <w:bottom w:val="none" w:sz="0" w:space="0" w:color="auto"/>
            <w:right w:val="none" w:sz="0" w:space="0" w:color="auto"/>
          </w:divBdr>
        </w:div>
        <w:div w:id="2104372186">
          <w:marLeft w:val="640"/>
          <w:marRight w:val="0"/>
          <w:marTop w:val="0"/>
          <w:marBottom w:val="0"/>
          <w:divBdr>
            <w:top w:val="none" w:sz="0" w:space="0" w:color="auto"/>
            <w:left w:val="none" w:sz="0" w:space="0" w:color="auto"/>
            <w:bottom w:val="none" w:sz="0" w:space="0" w:color="auto"/>
            <w:right w:val="none" w:sz="0" w:space="0" w:color="auto"/>
          </w:divBdr>
        </w:div>
        <w:div w:id="1501312728">
          <w:marLeft w:val="640"/>
          <w:marRight w:val="0"/>
          <w:marTop w:val="0"/>
          <w:marBottom w:val="0"/>
          <w:divBdr>
            <w:top w:val="none" w:sz="0" w:space="0" w:color="auto"/>
            <w:left w:val="none" w:sz="0" w:space="0" w:color="auto"/>
            <w:bottom w:val="none" w:sz="0" w:space="0" w:color="auto"/>
            <w:right w:val="none" w:sz="0" w:space="0" w:color="auto"/>
          </w:divBdr>
        </w:div>
        <w:div w:id="295913116">
          <w:marLeft w:val="640"/>
          <w:marRight w:val="0"/>
          <w:marTop w:val="0"/>
          <w:marBottom w:val="0"/>
          <w:divBdr>
            <w:top w:val="none" w:sz="0" w:space="0" w:color="auto"/>
            <w:left w:val="none" w:sz="0" w:space="0" w:color="auto"/>
            <w:bottom w:val="none" w:sz="0" w:space="0" w:color="auto"/>
            <w:right w:val="none" w:sz="0" w:space="0" w:color="auto"/>
          </w:divBdr>
        </w:div>
        <w:div w:id="2051372777">
          <w:marLeft w:val="640"/>
          <w:marRight w:val="0"/>
          <w:marTop w:val="0"/>
          <w:marBottom w:val="0"/>
          <w:divBdr>
            <w:top w:val="none" w:sz="0" w:space="0" w:color="auto"/>
            <w:left w:val="none" w:sz="0" w:space="0" w:color="auto"/>
            <w:bottom w:val="none" w:sz="0" w:space="0" w:color="auto"/>
            <w:right w:val="none" w:sz="0" w:space="0" w:color="auto"/>
          </w:divBdr>
        </w:div>
        <w:div w:id="1679962537">
          <w:marLeft w:val="640"/>
          <w:marRight w:val="0"/>
          <w:marTop w:val="0"/>
          <w:marBottom w:val="0"/>
          <w:divBdr>
            <w:top w:val="none" w:sz="0" w:space="0" w:color="auto"/>
            <w:left w:val="none" w:sz="0" w:space="0" w:color="auto"/>
            <w:bottom w:val="none" w:sz="0" w:space="0" w:color="auto"/>
            <w:right w:val="none" w:sz="0" w:space="0" w:color="auto"/>
          </w:divBdr>
        </w:div>
        <w:div w:id="933246281">
          <w:marLeft w:val="640"/>
          <w:marRight w:val="0"/>
          <w:marTop w:val="0"/>
          <w:marBottom w:val="0"/>
          <w:divBdr>
            <w:top w:val="none" w:sz="0" w:space="0" w:color="auto"/>
            <w:left w:val="none" w:sz="0" w:space="0" w:color="auto"/>
            <w:bottom w:val="none" w:sz="0" w:space="0" w:color="auto"/>
            <w:right w:val="none" w:sz="0" w:space="0" w:color="auto"/>
          </w:divBdr>
        </w:div>
        <w:div w:id="1021859325">
          <w:marLeft w:val="640"/>
          <w:marRight w:val="0"/>
          <w:marTop w:val="0"/>
          <w:marBottom w:val="0"/>
          <w:divBdr>
            <w:top w:val="none" w:sz="0" w:space="0" w:color="auto"/>
            <w:left w:val="none" w:sz="0" w:space="0" w:color="auto"/>
            <w:bottom w:val="none" w:sz="0" w:space="0" w:color="auto"/>
            <w:right w:val="none" w:sz="0" w:space="0" w:color="auto"/>
          </w:divBdr>
        </w:div>
        <w:div w:id="1909999638">
          <w:marLeft w:val="640"/>
          <w:marRight w:val="0"/>
          <w:marTop w:val="0"/>
          <w:marBottom w:val="0"/>
          <w:divBdr>
            <w:top w:val="none" w:sz="0" w:space="0" w:color="auto"/>
            <w:left w:val="none" w:sz="0" w:space="0" w:color="auto"/>
            <w:bottom w:val="none" w:sz="0" w:space="0" w:color="auto"/>
            <w:right w:val="none" w:sz="0" w:space="0" w:color="auto"/>
          </w:divBdr>
        </w:div>
        <w:div w:id="452017573">
          <w:marLeft w:val="640"/>
          <w:marRight w:val="0"/>
          <w:marTop w:val="0"/>
          <w:marBottom w:val="0"/>
          <w:divBdr>
            <w:top w:val="none" w:sz="0" w:space="0" w:color="auto"/>
            <w:left w:val="none" w:sz="0" w:space="0" w:color="auto"/>
            <w:bottom w:val="none" w:sz="0" w:space="0" w:color="auto"/>
            <w:right w:val="none" w:sz="0" w:space="0" w:color="auto"/>
          </w:divBdr>
        </w:div>
        <w:div w:id="46342871">
          <w:marLeft w:val="640"/>
          <w:marRight w:val="0"/>
          <w:marTop w:val="0"/>
          <w:marBottom w:val="0"/>
          <w:divBdr>
            <w:top w:val="none" w:sz="0" w:space="0" w:color="auto"/>
            <w:left w:val="none" w:sz="0" w:space="0" w:color="auto"/>
            <w:bottom w:val="none" w:sz="0" w:space="0" w:color="auto"/>
            <w:right w:val="none" w:sz="0" w:space="0" w:color="auto"/>
          </w:divBdr>
        </w:div>
        <w:div w:id="583878662">
          <w:marLeft w:val="640"/>
          <w:marRight w:val="0"/>
          <w:marTop w:val="0"/>
          <w:marBottom w:val="0"/>
          <w:divBdr>
            <w:top w:val="none" w:sz="0" w:space="0" w:color="auto"/>
            <w:left w:val="none" w:sz="0" w:space="0" w:color="auto"/>
            <w:bottom w:val="none" w:sz="0" w:space="0" w:color="auto"/>
            <w:right w:val="none" w:sz="0" w:space="0" w:color="auto"/>
          </w:divBdr>
        </w:div>
        <w:div w:id="932401127">
          <w:marLeft w:val="640"/>
          <w:marRight w:val="0"/>
          <w:marTop w:val="0"/>
          <w:marBottom w:val="0"/>
          <w:divBdr>
            <w:top w:val="none" w:sz="0" w:space="0" w:color="auto"/>
            <w:left w:val="none" w:sz="0" w:space="0" w:color="auto"/>
            <w:bottom w:val="none" w:sz="0" w:space="0" w:color="auto"/>
            <w:right w:val="none" w:sz="0" w:space="0" w:color="auto"/>
          </w:divBdr>
        </w:div>
        <w:div w:id="58599906">
          <w:marLeft w:val="640"/>
          <w:marRight w:val="0"/>
          <w:marTop w:val="0"/>
          <w:marBottom w:val="0"/>
          <w:divBdr>
            <w:top w:val="none" w:sz="0" w:space="0" w:color="auto"/>
            <w:left w:val="none" w:sz="0" w:space="0" w:color="auto"/>
            <w:bottom w:val="none" w:sz="0" w:space="0" w:color="auto"/>
            <w:right w:val="none" w:sz="0" w:space="0" w:color="auto"/>
          </w:divBdr>
        </w:div>
        <w:div w:id="1291084339">
          <w:marLeft w:val="640"/>
          <w:marRight w:val="0"/>
          <w:marTop w:val="0"/>
          <w:marBottom w:val="0"/>
          <w:divBdr>
            <w:top w:val="none" w:sz="0" w:space="0" w:color="auto"/>
            <w:left w:val="none" w:sz="0" w:space="0" w:color="auto"/>
            <w:bottom w:val="none" w:sz="0" w:space="0" w:color="auto"/>
            <w:right w:val="none" w:sz="0" w:space="0" w:color="auto"/>
          </w:divBdr>
        </w:div>
        <w:div w:id="1890610412">
          <w:marLeft w:val="640"/>
          <w:marRight w:val="0"/>
          <w:marTop w:val="0"/>
          <w:marBottom w:val="0"/>
          <w:divBdr>
            <w:top w:val="none" w:sz="0" w:space="0" w:color="auto"/>
            <w:left w:val="none" w:sz="0" w:space="0" w:color="auto"/>
            <w:bottom w:val="none" w:sz="0" w:space="0" w:color="auto"/>
            <w:right w:val="none" w:sz="0" w:space="0" w:color="auto"/>
          </w:divBdr>
        </w:div>
        <w:div w:id="906917829">
          <w:marLeft w:val="640"/>
          <w:marRight w:val="0"/>
          <w:marTop w:val="0"/>
          <w:marBottom w:val="0"/>
          <w:divBdr>
            <w:top w:val="none" w:sz="0" w:space="0" w:color="auto"/>
            <w:left w:val="none" w:sz="0" w:space="0" w:color="auto"/>
            <w:bottom w:val="none" w:sz="0" w:space="0" w:color="auto"/>
            <w:right w:val="none" w:sz="0" w:space="0" w:color="auto"/>
          </w:divBdr>
        </w:div>
        <w:div w:id="1518732581">
          <w:marLeft w:val="640"/>
          <w:marRight w:val="0"/>
          <w:marTop w:val="0"/>
          <w:marBottom w:val="0"/>
          <w:divBdr>
            <w:top w:val="none" w:sz="0" w:space="0" w:color="auto"/>
            <w:left w:val="none" w:sz="0" w:space="0" w:color="auto"/>
            <w:bottom w:val="none" w:sz="0" w:space="0" w:color="auto"/>
            <w:right w:val="none" w:sz="0" w:space="0" w:color="auto"/>
          </w:divBdr>
        </w:div>
        <w:div w:id="1633906821">
          <w:marLeft w:val="640"/>
          <w:marRight w:val="0"/>
          <w:marTop w:val="0"/>
          <w:marBottom w:val="0"/>
          <w:divBdr>
            <w:top w:val="none" w:sz="0" w:space="0" w:color="auto"/>
            <w:left w:val="none" w:sz="0" w:space="0" w:color="auto"/>
            <w:bottom w:val="none" w:sz="0" w:space="0" w:color="auto"/>
            <w:right w:val="none" w:sz="0" w:space="0" w:color="auto"/>
          </w:divBdr>
        </w:div>
        <w:div w:id="1382826236">
          <w:marLeft w:val="640"/>
          <w:marRight w:val="0"/>
          <w:marTop w:val="0"/>
          <w:marBottom w:val="0"/>
          <w:divBdr>
            <w:top w:val="none" w:sz="0" w:space="0" w:color="auto"/>
            <w:left w:val="none" w:sz="0" w:space="0" w:color="auto"/>
            <w:bottom w:val="none" w:sz="0" w:space="0" w:color="auto"/>
            <w:right w:val="none" w:sz="0" w:space="0" w:color="auto"/>
          </w:divBdr>
        </w:div>
        <w:div w:id="798302276">
          <w:marLeft w:val="640"/>
          <w:marRight w:val="0"/>
          <w:marTop w:val="0"/>
          <w:marBottom w:val="0"/>
          <w:divBdr>
            <w:top w:val="none" w:sz="0" w:space="0" w:color="auto"/>
            <w:left w:val="none" w:sz="0" w:space="0" w:color="auto"/>
            <w:bottom w:val="none" w:sz="0" w:space="0" w:color="auto"/>
            <w:right w:val="none" w:sz="0" w:space="0" w:color="auto"/>
          </w:divBdr>
        </w:div>
        <w:div w:id="1651136385">
          <w:marLeft w:val="640"/>
          <w:marRight w:val="0"/>
          <w:marTop w:val="0"/>
          <w:marBottom w:val="0"/>
          <w:divBdr>
            <w:top w:val="none" w:sz="0" w:space="0" w:color="auto"/>
            <w:left w:val="none" w:sz="0" w:space="0" w:color="auto"/>
            <w:bottom w:val="none" w:sz="0" w:space="0" w:color="auto"/>
            <w:right w:val="none" w:sz="0" w:space="0" w:color="auto"/>
          </w:divBdr>
        </w:div>
        <w:div w:id="482812811">
          <w:marLeft w:val="640"/>
          <w:marRight w:val="0"/>
          <w:marTop w:val="0"/>
          <w:marBottom w:val="0"/>
          <w:divBdr>
            <w:top w:val="none" w:sz="0" w:space="0" w:color="auto"/>
            <w:left w:val="none" w:sz="0" w:space="0" w:color="auto"/>
            <w:bottom w:val="none" w:sz="0" w:space="0" w:color="auto"/>
            <w:right w:val="none" w:sz="0" w:space="0" w:color="auto"/>
          </w:divBdr>
        </w:div>
        <w:div w:id="519516194">
          <w:marLeft w:val="640"/>
          <w:marRight w:val="0"/>
          <w:marTop w:val="0"/>
          <w:marBottom w:val="0"/>
          <w:divBdr>
            <w:top w:val="none" w:sz="0" w:space="0" w:color="auto"/>
            <w:left w:val="none" w:sz="0" w:space="0" w:color="auto"/>
            <w:bottom w:val="none" w:sz="0" w:space="0" w:color="auto"/>
            <w:right w:val="none" w:sz="0" w:space="0" w:color="auto"/>
          </w:divBdr>
        </w:div>
        <w:div w:id="719014080">
          <w:marLeft w:val="640"/>
          <w:marRight w:val="0"/>
          <w:marTop w:val="0"/>
          <w:marBottom w:val="0"/>
          <w:divBdr>
            <w:top w:val="none" w:sz="0" w:space="0" w:color="auto"/>
            <w:left w:val="none" w:sz="0" w:space="0" w:color="auto"/>
            <w:bottom w:val="none" w:sz="0" w:space="0" w:color="auto"/>
            <w:right w:val="none" w:sz="0" w:space="0" w:color="auto"/>
          </w:divBdr>
        </w:div>
        <w:div w:id="381026505">
          <w:marLeft w:val="640"/>
          <w:marRight w:val="0"/>
          <w:marTop w:val="0"/>
          <w:marBottom w:val="0"/>
          <w:divBdr>
            <w:top w:val="none" w:sz="0" w:space="0" w:color="auto"/>
            <w:left w:val="none" w:sz="0" w:space="0" w:color="auto"/>
            <w:bottom w:val="none" w:sz="0" w:space="0" w:color="auto"/>
            <w:right w:val="none" w:sz="0" w:space="0" w:color="auto"/>
          </w:divBdr>
        </w:div>
        <w:div w:id="785083136">
          <w:marLeft w:val="640"/>
          <w:marRight w:val="0"/>
          <w:marTop w:val="0"/>
          <w:marBottom w:val="0"/>
          <w:divBdr>
            <w:top w:val="none" w:sz="0" w:space="0" w:color="auto"/>
            <w:left w:val="none" w:sz="0" w:space="0" w:color="auto"/>
            <w:bottom w:val="none" w:sz="0" w:space="0" w:color="auto"/>
            <w:right w:val="none" w:sz="0" w:space="0" w:color="auto"/>
          </w:divBdr>
        </w:div>
        <w:div w:id="2116897663">
          <w:marLeft w:val="640"/>
          <w:marRight w:val="0"/>
          <w:marTop w:val="0"/>
          <w:marBottom w:val="0"/>
          <w:divBdr>
            <w:top w:val="none" w:sz="0" w:space="0" w:color="auto"/>
            <w:left w:val="none" w:sz="0" w:space="0" w:color="auto"/>
            <w:bottom w:val="none" w:sz="0" w:space="0" w:color="auto"/>
            <w:right w:val="none" w:sz="0" w:space="0" w:color="auto"/>
          </w:divBdr>
        </w:div>
        <w:div w:id="1431973780">
          <w:marLeft w:val="640"/>
          <w:marRight w:val="0"/>
          <w:marTop w:val="0"/>
          <w:marBottom w:val="0"/>
          <w:divBdr>
            <w:top w:val="none" w:sz="0" w:space="0" w:color="auto"/>
            <w:left w:val="none" w:sz="0" w:space="0" w:color="auto"/>
            <w:bottom w:val="none" w:sz="0" w:space="0" w:color="auto"/>
            <w:right w:val="none" w:sz="0" w:space="0" w:color="auto"/>
          </w:divBdr>
        </w:div>
        <w:div w:id="1711881001">
          <w:marLeft w:val="640"/>
          <w:marRight w:val="0"/>
          <w:marTop w:val="0"/>
          <w:marBottom w:val="0"/>
          <w:divBdr>
            <w:top w:val="none" w:sz="0" w:space="0" w:color="auto"/>
            <w:left w:val="none" w:sz="0" w:space="0" w:color="auto"/>
            <w:bottom w:val="none" w:sz="0" w:space="0" w:color="auto"/>
            <w:right w:val="none" w:sz="0" w:space="0" w:color="auto"/>
          </w:divBdr>
        </w:div>
        <w:div w:id="853114326">
          <w:marLeft w:val="640"/>
          <w:marRight w:val="0"/>
          <w:marTop w:val="0"/>
          <w:marBottom w:val="0"/>
          <w:divBdr>
            <w:top w:val="none" w:sz="0" w:space="0" w:color="auto"/>
            <w:left w:val="none" w:sz="0" w:space="0" w:color="auto"/>
            <w:bottom w:val="none" w:sz="0" w:space="0" w:color="auto"/>
            <w:right w:val="none" w:sz="0" w:space="0" w:color="auto"/>
          </w:divBdr>
        </w:div>
        <w:div w:id="369571936">
          <w:marLeft w:val="640"/>
          <w:marRight w:val="0"/>
          <w:marTop w:val="0"/>
          <w:marBottom w:val="0"/>
          <w:divBdr>
            <w:top w:val="none" w:sz="0" w:space="0" w:color="auto"/>
            <w:left w:val="none" w:sz="0" w:space="0" w:color="auto"/>
            <w:bottom w:val="none" w:sz="0" w:space="0" w:color="auto"/>
            <w:right w:val="none" w:sz="0" w:space="0" w:color="auto"/>
          </w:divBdr>
        </w:div>
        <w:div w:id="1414818130">
          <w:marLeft w:val="640"/>
          <w:marRight w:val="0"/>
          <w:marTop w:val="0"/>
          <w:marBottom w:val="0"/>
          <w:divBdr>
            <w:top w:val="none" w:sz="0" w:space="0" w:color="auto"/>
            <w:left w:val="none" w:sz="0" w:space="0" w:color="auto"/>
            <w:bottom w:val="none" w:sz="0" w:space="0" w:color="auto"/>
            <w:right w:val="none" w:sz="0" w:space="0" w:color="auto"/>
          </w:divBdr>
        </w:div>
        <w:div w:id="223954659">
          <w:marLeft w:val="640"/>
          <w:marRight w:val="0"/>
          <w:marTop w:val="0"/>
          <w:marBottom w:val="0"/>
          <w:divBdr>
            <w:top w:val="none" w:sz="0" w:space="0" w:color="auto"/>
            <w:left w:val="none" w:sz="0" w:space="0" w:color="auto"/>
            <w:bottom w:val="none" w:sz="0" w:space="0" w:color="auto"/>
            <w:right w:val="none" w:sz="0" w:space="0" w:color="auto"/>
          </w:divBdr>
        </w:div>
        <w:div w:id="234245729">
          <w:marLeft w:val="640"/>
          <w:marRight w:val="0"/>
          <w:marTop w:val="0"/>
          <w:marBottom w:val="0"/>
          <w:divBdr>
            <w:top w:val="none" w:sz="0" w:space="0" w:color="auto"/>
            <w:left w:val="none" w:sz="0" w:space="0" w:color="auto"/>
            <w:bottom w:val="none" w:sz="0" w:space="0" w:color="auto"/>
            <w:right w:val="none" w:sz="0" w:space="0" w:color="auto"/>
          </w:divBdr>
        </w:div>
        <w:div w:id="2001039122">
          <w:marLeft w:val="640"/>
          <w:marRight w:val="0"/>
          <w:marTop w:val="0"/>
          <w:marBottom w:val="0"/>
          <w:divBdr>
            <w:top w:val="none" w:sz="0" w:space="0" w:color="auto"/>
            <w:left w:val="none" w:sz="0" w:space="0" w:color="auto"/>
            <w:bottom w:val="none" w:sz="0" w:space="0" w:color="auto"/>
            <w:right w:val="none" w:sz="0" w:space="0" w:color="auto"/>
          </w:divBdr>
        </w:div>
        <w:div w:id="524179284">
          <w:marLeft w:val="640"/>
          <w:marRight w:val="0"/>
          <w:marTop w:val="0"/>
          <w:marBottom w:val="0"/>
          <w:divBdr>
            <w:top w:val="none" w:sz="0" w:space="0" w:color="auto"/>
            <w:left w:val="none" w:sz="0" w:space="0" w:color="auto"/>
            <w:bottom w:val="none" w:sz="0" w:space="0" w:color="auto"/>
            <w:right w:val="none" w:sz="0" w:space="0" w:color="auto"/>
          </w:divBdr>
        </w:div>
        <w:div w:id="1109544885">
          <w:marLeft w:val="640"/>
          <w:marRight w:val="0"/>
          <w:marTop w:val="0"/>
          <w:marBottom w:val="0"/>
          <w:divBdr>
            <w:top w:val="none" w:sz="0" w:space="0" w:color="auto"/>
            <w:left w:val="none" w:sz="0" w:space="0" w:color="auto"/>
            <w:bottom w:val="none" w:sz="0" w:space="0" w:color="auto"/>
            <w:right w:val="none" w:sz="0" w:space="0" w:color="auto"/>
          </w:divBdr>
        </w:div>
        <w:div w:id="1892308225">
          <w:marLeft w:val="640"/>
          <w:marRight w:val="0"/>
          <w:marTop w:val="0"/>
          <w:marBottom w:val="0"/>
          <w:divBdr>
            <w:top w:val="none" w:sz="0" w:space="0" w:color="auto"/>
            <w:left w:val="none" w:sz="0" w:space="0" w:color="auto"/>
            <w:bottom w:val="none" w:sz="0" w:space="0" w:color="auto"/>
            <w:right w:val="none" w:sz="0" w:space="0" w:color="auto"/>
          </w:divBdr>
        </w:div>
        <w:div w:id="894203148">
          <w:marLeft w:val="640"/>
          <w:marRight w:val="0"/>
          <w:marTop w:val="0"/>
          <w:marBottom w:val="0"/>
          <w:divBdr>
            <w:top w:val="none" w:sz="0" w:space="0" w:color="auto"/>
            <w:left w:val="none" w:sz="0" w:space="0" w:color="auto"/>
            <w:bottom w:val="none" w:sz="0" w:space="0" w:color="auto"/>
            <w:right w:val="none" w:sz="0" w:space="0" w:color="auto"/>
          </w:divBdr>
        </w:div>
        <w:div w:id="1751388584">
          <w:marLeft w:val="640"/>
          <w:marRight w:val="0"/>
          <w:marTop w:val="0"/>
          <w:marBottom w:val="0"/>
          <w:divBdr>
            <w:top w:val="none" w:sz="0" w:space="0" w:color="auto"/>
            <w:left w:val="none" w:sz="0" w:space="0" w:color="auto"/>
            <w:bottom w:val="none" w:sz="0" w:space="0" w:color="auto"/>
            <w:right w:val="none" w:sz="0" w:space="0" w:color="auto"/>
          </w:divBdr>
        </w:div>
        <w:div w:id="1952056088">
          <w:marLeft w:val="640"/>
          <w:marRight w:val="0"/>
          <w:marTop w:val="0"/>
          <w:marBottom w:val="0"/>
          <w:divBdr>
            <w:top w:val="none" w:sz="0" w:space="0" w:color="auto"/>
            <w:left w:val="none" w:sz="0" w:space="0" w:color="auto"/>
            <w:bottom w:val="none" w:sz="0" w:space="0" w:color="auto"/>
            <w:right w:val="none" w:sz="0" w:space="0" w:color="auto"/>
          </w:divBdr>
        </w:div>
        <w:div w:id="796873812">
          <w:marLeft w:val="640"/>
          <w:marRight w:val="0"/>
          <w:marTop w:val="0"/>
          <w:marBottom w:val="0"/>
          <w:divBdr>
            <w:top w:val="none" w:sz="0" w:space="0" w:color="auto"/>
            <w:left w:val="none" w:sz="0" w:space="0" w:color="auto"/>
            <w:bottom w:val="none" w:sz="0" w:space="0" w:color="auto"/>
            <w:right w:val="none" w:sz="0" w:space="0" w:color="auto"/>
          </w:divBdr>
        </w:div>
        <w:div w:id="838303084">
          <w:marLeft w:val="640"/>
          <w:marRight w:val="0"/>
          <w:marTop w:val="0"/>
          <w:marBottom w:val="0"/>
          <w:divBdr>
            <w:top w:val="none" w:sz="0" w:space="0" w:color="auto"/>
            <w:left w:val="none" w:sz="0" w:space="0" w:color="auto"/>
            <w:bottom w:val="none" w:sz="0" w:space="0" w:color="auto"/>
            <w:right w:val="none" w:sz="0" w:space="0" w:color="auto"/>
          </w:divBdr>
        </w:div>
        <w:div w:id="1061096176">
          <w:marLeft w:val="640"/>
          <w:marRight w:val="0"/>
          <w:marTop w:val="0"/>
          <w:marBottom w:val="0"/>
          <w:divBdr>
            <w:top w:val="none" w:sz="0" w:space="0" w:color="auto"/>
            <w:left w:val="none" w:sz="0" w:space="0" w:color="auto"/>
            <w:bottom w:val="none" w:sz="0" w:space="0" w:color="auto"/>
            <w:right w:val="none" w:sz="0" w:space="0" w:color="auto"/>
          </w:divBdr>
        </w:div>
        <w:div w:id="381178497">
          <w:marLeft w:val="640"/>
          <w:marRight w:val="0"/>
          <w:marTop w:val="0"/>
          <w:marBottom w:val="0"/>
          <w:divBdr>
            <w:top w:val="none" w:sz="0" w:space="0" w:color="auto"/>
            <w:left w:val="none" w:sz="0" w:space="0" w:color="auto"/>
            <w:bottom w:val="none" w:sz="0" w:space="0" w:color="auto"/>
            <w:right w:val="none" w:sz="0" w:space="0" w:color="auto"/>
          </w:divBdr>
        </w:div>
        <w:div w:id="873422997">
          <w:marLeft w:val="640"/>
          <w:marRight w:val="0"/>
          <w:marTop w:val="0"/>
          <w:marBottom w:val="0"/>
          <w:divBdr>
            <w:top w:val="none" w:sz="0" w:space="0" w:color="auto"/>
            <w:left w:val="none" w:sz="0" w:space="0" w:color="auto"/>
            <w:bottom w:val="none" w:sz="0" w:space="0" w:color="auto"/>
            <w:right w:val="none" w:sz="0" w:space="0" w:color="auto"/>
          </w:divBdr>
        </w:div>
        <w:div w:id="1792630190">
          <w:marLeft w:val="640"/>
          <w:marRight w:val="0"/>
          <w:marTop w:val="0"/>
          <w:marBottom w:val="0"/>
          <w:divBdr>
            <w:top w:val="none" w:sz="0" w:space="0" w:color="auto"/>
            <w:left w:val="none" w:sz="0" w:space="0" w:color="auto"/>
            <w:bottom w:val="none" w:sz="0" w:space="0" w:color="auto"/>
            <w:right w:val="none" w:sz="0" w:space="0" w:color="auto"/>
          </w:divBdr>
        </w:div>
        <w:div w:id="1886720562">
          <w:marLeft w:val="640"/>
          <w:marRight w:val="0"/>
          <w:marTop w:val="0"/>
          <w:marBottom w:val="0"/>
          <w:divBdr>
            <w:top w:val="none" w:sz="0" w:space="0" w:color="auto"/>
            <w:left w:val="none" w:sz="0" w:space="0" w:color="auto"/>
            <w:bottom w:val="none" w:sz="0" w:space="0" w:color="auto"/>
            <w:right w:val="none" w:sz="0" w:space="0" w:color="auto"/>
          </w:divBdr>
        </w:div>
        <w:div w:id="94325178">
          <w:marLeft w:val="640"/>
          <w:marRight w:val="0"/>
          <w:marTop w:val="0"/>
          <w:marBottom w:val="0"/>
          <w:divBdr>
            <w:top w:val="none" w:sz="0" w:space="0" w:color="auto"/>
            <w:left w:val="none" w:sz="0" w:space="0" w:color="auto"/>
            <w:bottom w:val="none" w:sz="0" w:space="0" w:color="auto"/>
            <w:right w:val="none" w:sz="0" w:space="0" w:color="auto"/>
          </w:divBdr>
        </w:div>
        <w:div w:id="2017074546">
          <w:marLeft w:val="640"/>
          <w:marRight w:val="0"/>
          <w:marTop w:val="0"/>
          <w:marBottom w:val="0"/>
          <w:divBdr>
            <w:top w:val="none" w:sz="0" w:space="0" w:color="auto"/>
            <w:left w:val="none" w:sz="0" w:space="0" w:color="auto"/>
            <w:bottom w:val="none" w:sz="0" w:space="0" w:color="auto"/>
            <w:right w:val="none" w:sz="0" w:space="0" w:color="auto"/>
          </w:divBdr>
        </w:div>
        <w:div w:id="702100292">
          <w:marLeft w:val="640"/>
          <w:marRight w:val="0"/>
          <w:marTop w:val="0"/>
          <w:marBottom w:val="0"/>
          <w:divBdr>
            <w:top w:val="none" w:sz="0" w:space="0" w:color="auto"/>
            <w:left w:val="none" w:sz="0" w:space="0" w:color="auto"/>
            <w:bottom w:val="none" w:sz="0" w:space="0" w:color="auto"/>
            <w:right w:val="none" w:sz="0" w:space="0" w:color="auto"/>
          </w:divBdr>
        </w:div>
        <w:div w:id="1423985224">
          <w:marLeft w:val="640"/>
          <w:marRight w:val="0"/>
          <w:marTop w:val="0"/>
          <w:marBottom w:val="0"/>
          <w:divBdr>
            <w:top w:val="none" w:sz="0" w:space="0" w:color="auto"/>
            <w:left w:val="none" w:sz="0" w:space="0" w:color="auto"/>
            <w:bottom w:val="none" w:sz="0" w:space="0" w:color="auto"/>
            <w:right w:val="none" w:sz="0" w:space="0" w:color="auto"/>
          </w:divBdr>
        </w:div>
        <w:div w:id="1184436136">
          <w:marLeft w:val="640"/>
          <w:marRight w:val="0"/>
          <w:marTop w:val="0"/>
          <w:marBottom w:val="0"/>
          <w:divBdr>
            <w:top w:val="none" w:sz="0" w:space="0" w:color="auto"/>
            <w:left w:val="none" w:sz="0" w:space="0" w:color="auto"/>
            <w:bottom w:val="none" w:sz="0" w:space="0" w:color="auto"/>
            <w:right w:val="none" w:sz="0" w:space="0" w:color="auto"/>
          </w:divBdr>
        </w:div>
        <w:div w:id="503663903">
          <w:marLeft w:val="640"/>
          <w:marRight w:val="0"/>
          <w:marTop w:val="0"/>
          <w:marBottom w:val="0"/>
          <w:divBdr>
            <w:top w:val="none" w:sz="0" w:space="0" w:color="auto"/>
            <w:left w:val="none" w:sz="0" w:space="0" w:color="auto"/>
            <w:bottom w:val="none" w:sz="0" w:space="0" w:color="auto"/>
            <w:right w:val="none" w:sz="0" w:space="0" w:color="auto"/>
          </w:divBdr>
        </w:div>
        <w:div w:id="779254470">
          <w:marLeft w:val="640"/>
          <w:marRight w:val="0"/>
          <w:marTop w:val="0"/>
          <w:marBottom w:val="0"/>
          <w:divBdr>
            <w:top w:val="none" w:sz="0" w:space="0" w:color="auto"/>
            <w:left w:val="none" w:sz="0" w:space="0" w:color="auto"/>
            <w:bottom w:val="none" w:sz="0" w:space="0" w:color="auto"/>
            <w:right w:val="none" w:sz="0" w:space="0" w:color="auto"/>
          </w:divBdr>
        </w:div>
        <w:div w:id="688145004">
          <w:marLeft w:val="640"/>
          <w:marRight w:val="0"/>
          <w:marTop w:val="0"/>
          <w:marBottom w:val="0"/>
          <w:divBdr>
            <w:top w:val="none" w:sz="0" w:space="0" w:color="auto"/>
            <w:left w:val="none" w:sz="0" w:space="0" w:color="auto"/>
            <w:bottom w:val="none" w:sz="0" w:space="0" w:color="auto"/>
            <w:right w:val="none" w:sz="0" w:space="0" w:color="auto"/>
          </w:divBdr>
        </w:div>
        <w:div w:id="1345984155">
          <w:marLeft w:val="640"/>
          <w:marRight w:val="0"/>
          <w:marTop w:val="0"/>
          <w:marBottom w:val="0"/>
          <w:divBdr>
            <w:top w:val="none" w:sz="0" w:space="0" w:color="auto"/>
            <w:left w:val="none" w:sz="0" w:space="0" w:color="auto"/>
            <w:bottom w:val="none" w:sz="0" w:space="0" w:color="auto"/>
            <w:right w:val="none" w:sz="0" w:space="0" w:color="auto"/>
          </w:divBdr>
        </w:div>
        <w:div w:id="1069616236">
          <w:marLeft w:val="640"/>
          <w:marRight w:val="0"/>
          <w:marTop w:val="0"/>
          <w:marBottom w:val="0"/>
          <w:divBdr>
            <w:top w:val="none" w:sz="0" w:space="0" w:color="auto"/>
            <w:left w:val="none" w:sz="0" w:space="0" w:color="auto"/>
            <w:bottom w:val="none" w:sz="0" w:space="0" w:color="auto"/>
            <w:right w:val="none" w:sz="0" w:space="0" w:color="auto"/>
          </w:divBdr>
        </w:div>
        <w:div w:id="299381291">
          <w:marLeft w:val="640"/>
          <w:marRight w:val="0"/>
          <w:marTop w:val="0"/>
          <w:marBottom w:val="0"/>
          <w:divBdr>
            <w:top w:val="none" w:sz="0" w:space="0" w:color="auto"/>
            <w:left w:val="none" w:sz="0" w:space="0" w:color="auto"/>
            <w:bottom w:val="none" w:sz="0" w:space="0" w:color="auto"/>
            <w:right w:val="none" w:sz="0" w:space="0" w:color="auto"/>
          </w:divBdr>
        </w:div>
        <w:div w:id="658076388">
          <w:marLeft w:val="640"/>
          <w:marRight w:val="0"/>
          <w:marTop w:val="0"/>
          <w:marBottom w:val="0"/>
          <w:divBdr>
            <w:top w:val="none" w:sz="0" w:space="0" w:color="auto"/>
            <w:left w:val="none" w:sz="0" w:space="0" w:color="auto"/>
            <w:bottom w:val="none" w:sz="0" w:space="0" w:color="auto"/>
            <w:right w:val="none" w:sz="0" w:space="0" w:color="auto"/>
          </w:divBdr>
        </w:div>
        <w:div w:id="1133793018">
          <w:marLeft w:val="640"/>
          <w:marRight w:val="0"/>
          <w:marTop w:val="0"/>
          <w:marBottom w:val="0"/>
          <w:divBdr>
            <w:top w:val="none" w:sz="0" w:space="0" w:color="auto"/>
            <w:left w:val="none" w:sz="0" w:space="0" w:color="auto"/>
            <w:bottom w:val="none" w:sz="0" w:space="0" w:color="auto"/>
            <w:right w:val="none" w:sz="0" w:space="0" w:color="auto"/>
          </w:divBdr>
        </w:div>
        <w:div w:id="1853106162">
          <w:marLeft w:val="640"/>
          <w:marRight w:val="0"/>
          <w:marTop w:val="0"/>
          <w:marBottom w:val="0"/>
          <w:divBdr>
            <w:top w:val="none" w:sz="0" w:space="0" w:color="auto"/>
            <w:left w:val="none" w:sz="0" w:space="0" w:color="auto"/>
            <w:bottom w:val="none" w:sz="0" w:space="0" w:color="auto"/>
            <w:right w:val="none" w:sz="0" w:space="0" w:color="auto"/>
          </w:divBdr>
        </w:div>
        <w:div w:id="2032952208">
          <w:marLeft w:val="640"/>
          <w:marRight w:val="0"/>
          <w:marTop w:val="0"/>
          <w:marBottom w:val="0"/>
          <w:divBdr>
            <w:top w:val="none" w:sz="0" w:space="0" w:color="auto"/>
            <w:left w:val="none" w:sz="0" w:space="0" w:color="auto"/>
            <w:bottom w:val="none" w:sz="0" w:space="0" w:color="auto"/>
            <w:right w:val="none" w:sz="0" w:space="0" w:color="auto"/>
          </w:divBdr>
        </w:div>
        <w:div w:id="797140978">
          <w:marLeft w:val="640"/>
          <w:marRight w:val="0"/>
          <w:marTop w:val="0"/>
          <w:marBottom w:val="0"/>
          <w:divBdr>
            <w:top w:val="none" w:sz="0" w:space="0" w:color="auto"/>
            <w:left w:val="none" w:sz="0" w:space="0" w:color="auto"/>
            <w:bottom w:val="none" w:sz="0" w:space="0" w:color="auto"/>
            <w:right w:val="none" w:sz="0" w:space="0" w:color="auto"/>
          </w:divBdr>
        </w:div>
        <w:div w:id="1394305046">
          <w:marLeft w:val="640"/>
          <w:marRight w:val="0"/>
          <w:marTop w:val="0"/>
          <w:marBottom w:val="0"/>
          <w:divBdr>
            <w:top w:val="none" w:sz="0" w:space="0" w:color="auto"/>
            <w:left w:val="none" w:sz="0" w:space="0" w:color="auto"/>
            <w:bottom w:val="none" w:sz="0" w:space="0" w:color="auto"/>
            <w:right w:val="none" w:sz="0" w:space="0" w:color="auto"/>
          </w:divBdr>
        </w:div>
        <w:div w:id="1016927786">
          <w:marLeft w:val="640"/>
          <w:marRight w:val="0"/>
          <w:marTop w:val="0"/>
          <w:marBottom w:val="0"/>
          <w:divBdr>
            <w:top w:val="none" w:sz="0" w:space="0" w:color="auto"/>
            <w:left w:val="none" w:sz="0" w:space="0" w:color="auto"/>
            <w:bottom w:val="none" w:sz="0" w:space="0" w:color="auto"/>
            <w:right w:val="none" w:sz="0" w:space="0" w:color="auto"/>
          </w:divBdr>
        </w:div>
        <w:div w:id="1169297034">
          <w:marLeft w:val="640"/>
          <w:marRight w:val="0"/>
          <w:marTop w:val="0"/>
          <w:marBottom w:val="0"/>
          <w:divBdr>
            <w:top w:val="none" w:sz="0" w:space="0" w:color="auto"/>
            <w:left w:val="none" w:sz="0" w:space="0" w:color="auto"/>
            <w:bottom w:val="none" w:sz="0" w:space="0" w:color="auto"/>
            <w:right w:val="none" w:sz="0" w:space="0" w:color="auto"/>
          </w:divBdr>
        </w:div>
        <w:div w:id="1639720510">
          <w:marLeft w:val="640"/>
          <w:marRight w:val="0"/>
          <w:marTop w:val="0"/>
          <w:marBottom w:val="0"/>
          <w:divBdr>
            <w:top w:val="none" w:sz="0" w:space="0" w:color="auto"/>
            <w:left w:val="none" w:sz="0" w:space="0" w:color="auto"/>
            <w:bottom w:val="none" w:sz="0" w:space="0" w:color="auto"/>
            <w:right w:val="none" w:sz="0" w:space="0" w:color="auto"/>
          </w:divBdr>
        </w:div>
        <w:div w:id="873614981">
          <w:marLeft w:val="640"/>
          <w:marRight w:val="0"/>
          <w:marTop w:val="0"/>
          <w:marBottom w:val="0"/>
          <w:divBdr>
            <w:top w:val="none" w:sz="0" w:space="0" w:color="auto"/>
            <w:left w:val="none" w:sz="0" w:space="0" w:color="auto"/>
            <w:bottom w:val="none" w:sz="0" w:space="0" w:color="auto"/>
            <w:right w:val="none" w:sz="0" w:space="0" w:color="auto"/>
          </w:divBdr>
        </w:div>
        <w:div w:id="1509757908">
          <w:marLeft w:val="640"/>
          <w:marRight w:val="0"/>
          <w:marTop w:val="0"/>
          <w:marBottom w:val="0"/>
          <w:divBdr>
            <w:top w:val="none" w:sz="0" w:space="0" w:color="auto"/>
            <w:left w:val="none" w:sz="0" w:space="0" w:color="auto"/>
            <w:bottom w:val="none" w:sz="0" w:space="0" w:color="auto"/>
            <w:right w:val="none" w:sz="0" w:space="0" w:color="auto"/>
          </w:divBdr>
        </w:div>
        <w:div w:id="680594522">
          <w:marLeft w:val="640"/>
          <w:marRight w:val="0"/>
          <w:marTop w:val="0"/>
          <w:marBottom w:val="0"/>
          <w:divBdr>
            <w:top w:val="none" w:sz="0" w:space="0" w:color="auto"/>
            <w:left w:val="none" w:sz="0" w:space="0" w:color="auto"/>
            <w:bottom w:val="none" w:sz="0" w:space="0" w:color="auto"/>
            <w:right w:val="none" w:sz="0" w:space="0" w:color="auto"/>
          </w:divBdr>
        </w:div>
        <w:div w:id="1514953952">
          <w:marLeft w:val="640"/>
          <w:marRight w:val="0"/>
          <w:marTop w:val="0"/>
          <w:marBottom w:val="0"/>
          <w:divBdr>
            <w:top w:val="none" w:sz="0" w:space="0" w:color="auto"/>
            <w:left w:val="none" w:sz="0" w:space="0" w:color="auto"/>
            <w:bottom w:val="none" w:sz="0" w:space="0" w:color="auto"/>
            <w:right w:val="none" w:sz="0" w:space="0" w:color="auto"/>
          </w:divBdr>
        </w:div>
        <w:div w:id="720637647">
          <w:marLeft w:val="640"/>
          <w:marRight w:val="0"/>
          <w:marTop w:val="0"/>
          <w:marBottom w:val="0"/>
          <w:divBdr>
            <w:top w:val="none" w:sz="0" w:space="0" w:color="auto"/>
            <w:left w:val="none" w:sz="0" w:space="0" w:color="auto"/>
            <w:bottom w:val="none" w:sz="0" w:space="0" w:color="auto"/>
            <w:right w:val="none" w:sz="0" w:space="0" w:color="auto"/>
          </w:divBdr>
        </w:div>
        <w:div w:id="573665139">
          <w:marLeft w:val="640"/>
          <w:marRight w:val="0"/>
          <w:marTop w:val="0"/>
          <w:marBottom w:val="0"/>
          <w:divBdr>
            <w:top w:val="none" w:sz="0" w:space="0" w:color="auto"/>
            <w:left w:val="none" w:sz="0" w:space="0" w:color="auto"/>
            <w:bottom w:val="none" w:sz="0" w:space="0" w:color="auto"/>
            <w:right w:val="none" w:sz="0" w:space="0" w:color="auto"/>
          </w:divBdr>
        </w:div>
        <w:div w:id="1050686607">
          <w:marLeft w:val="640"/>
          <w:marRight w:val="0"/>
          <w:marTop w:val="0"/>
          <w:marBottom w:val="0"/>
          <w:divBdr>
            <w:top w:val="none" w:sz="0" w:space="0" w:color="auto"/>
            <w:left w:val="none" w:sz="0" w:space="0" w:color="auto"/>
            <w:bottom w:val="none" w:sz="0" w:space="0" w:color="auto"/>
            <w:right w:val="none" w:sz="0" w:space="0" w:color="auto"/>
          </w:divBdr>
        </w:div>
        <w:div w:id="1521092320">
          <w:marLeft w:val="640"/>
          <w:marRight w:val="0"/>
          <w:marTop w:val="0"/>
          <w:marBottom w:val="0"/>
          <w:divBdr>
            <w:top w:val="none" w:sz="0" w:space="0" w:color="auto"/>
            <w:left w:val="none" w:sz="0" w:space="0" w:color="auto"/>
            <w:bottom w:val="none" w:sz="0" w:space="0" w:color="auto"/>
            <w:right w:val="none" w:sz="0" w:space="0" w:color="auto"/>
          </w:divBdr>
        </w:div>
        <w:div w:id="1470396220">
          <w:marLeft w:val="640"/>
          <w:marRight w:val="0"/>
          <w:marTop w:val="0"/>
          <w:marBottom w:val="0"/>
          <w:divBdr>
            <w:top w:val="none" w:sz="0" w:space="0" w:color="auto"/>
            <w:left w:val="none" w:sz="0" w:space="0" w:color="auto"/>
            <w:bottom w:val="none" w:sz="0" w:space="0" w:color="auto"/>
            <w:right w:val="none" w:sz="0" w:space="0" w:color="auto"/>
          </w:divBdr>
        </w:div>
        <w:div w:id="1613052136">
          <w:marLeft w:val="640"/>
          <w:marRight w:val="0"/>
          <w:marTop w:val="0"/>
          <w:marBottom w:val="0"/>
          <w:divBdr>
            <w:top w:val="none" w:sz="0" w:space="0" w:color="auto"/>
            <w:left w:val="none" w:sz="0" w:space="0" w:color="auto"/>
            <w:bottom w:val="none" w:sz="0" w:space="0" w:color="auto"/>
            <w:right w:val="none" w:sz="0" w:space="0" w:color="auto"/>
          </w:divBdr>
        </w:div>
        <w:div w:id="790830616">
          <w:marLeft w:val="640"/>
          <w:marRight w:val="0"/>
          <w:marTop w:val="0"/>
          <w:marBottom w:val="0"/>
          <w:divBdr>
            <w:top w:val="none" w:sz="0" w:space="0" w:color="auto"/>
            <w:left w:val="none" w:sz="0" w:space="0" w:color="auto"/>
            <w:bottom w:val="none" w:sz="0" w:space="0" w:color="auto"/>
            <w:right w:val="none" w:sz="0" w:space="0" w:color="auto"/>
          </w:divBdr>
        </w:div>
        <w:div w:id="533159752">
          <w:marLeft w:val="640"/>
          <w:marRight w:val="0"/>
          <w:marTop w:val="0"/>
          <w:marBottom w:val="0"/>
          <w:divBdr>
            <w:top w:val="none" w:sz="0" w:space="0" w:color="auto"/>
            <w:left w:val="none" w:sz="0" w:space="0" w:color="auto"/>
            <w:bottom w:val="none" w:sz="0" w:space="0" w:color="auto"/>
            <w:right w:val="none" w:sz="0" w:space="0" w:color="auto"/>
          </w:divBdr>
        </w:div>
        <w:div w:id="1938320253">
          <w:marLeft w:val="640"/>
          <w:marRight w:val="0"/>
          <w:marTop w:val="0"/>
          <w:marBottom w:val="0"/>
          <w:divBdr>
            <w:top w:val="none" w:sz="0" w:space="0" w:color="auto"/>
            <w:left w:val="none" w:sz="0" w:space="0" w:color="auto"/>
            <w:bottom w:val="none" w:sz="0" w:space="0" w:color="auto"/>
            <w:right w:val="none" w:sz="0" w:space="0" w:color="auto"/>
          </w:divBdr>
        </w:div>
        <w:div w:id="1074745261">
          <w:marLeft w:val="640"/>
          <w:marRight w:val="0"/>
          <w:marTop w:val="0"/>
          <w:marBottom w:val="0"/>
          <w:divBdr>
            <w:top w:val="none" w:sz="0" w:space="0" w:color="auto"/>
            <w:left w:val="none" w:sz="0" w:space="0" w:color="auto"/>
            <w:bottom w:val="none" w:sz="0" w:space="0" w:color="auto"/>
            <w:right w:val="none" w:sz="0" w:space="0" w:color="auto"/>
          </w:divBdr>
        </w:div>
        <w:div w:id="1210384404">
          <w:marLeft w:val="640"/>
          <w:marRight w:val="0"/>
          <w:marTop w:val="0"/>
          <w:marBottom w:val="0"/>
          <w:divBdr>
            <w:top w:val="none" w:sz="0" w:space="0" w:color="auto"/>
            <w:left w:val="none" w:sz="0" w:space="0" w:color="auto"/>
            <w:bottom w:val="none" w:sz="0" w:space="0" w:color="auto"/>
            <w:right w:val="none" w:sz="0" w:space="0" w:color="auto"/>
          </w:divBdr>
        </w:div>
      </w:divsChild>
    </w:div>
    <w:div w:id="72244095">
      <w:bodyDiv w:val="1"/>
      <w:marLeft w:val="0"/>
      <w:marRight w:val="0"/>
      <w:marTop w:val="0"/>
      <w:marBottom w:val="0"/>
      <w:divBdr>
        <w:top w:val="none" w:sz="0" w:space="0" w:color="auto"/>
        <w:left w:val="none" w:sz="0" w:space="0" w:color="auto"/>
        <w:bottom w:val="none" w:sz="0" w:space="0" w:color="auto"/>
        <w:right w:val="none" w:sz="0" w:space="0" w:color="auto"/>
      </w:divBdr>
      <w:divsChild>
        <w:div w:id="394165492">
          <w:marLeft w:val="640"/>
          <w:marRight w:val="0"/>
          <w:marTop w:val="0"/>
          <w:marBottom w:val="0"/>
          <w:divBdr>
            <w:top w:val="none" w:sz="0" w:space="0" w:color="auto"/>
            <w:left w:val="none" w:sz="0" w:space="0" w:color="auto"/>
            <w:bottom w:val="none" w:sz="0" w:space="0" w:color="auto"/>
            <w:right w:val="none" w:sz="0" w:space="0" w:color="auto"/>
          </w:divBdr>
        </w:div>
        <w:div w:id="1497644587">
          <w:marLeft w:val="640"/>
          <w:marRight w:val="0"/>
          <w:marTop w:val="0"/>
          <w:marBottom w:val="0"/>
          <w:divBdr>
            <w:top w:val="none" w:sz="0" w:space="0" w:color="auto"/>
            <w:left w:val="none" w:sz="0" w:space="0" w:color="auto"/>
            <w:bottom w:val="none" w:sz="0" w:space="0" w:color="auto"/>
            <w:right w:val="none" w:sz="0" w:space="0" w:color="auto"/>
          </w:divBdr>
        </w:div>
        <w:div w:id="464349353">
          <w:marLeft w:val="640"/>
          <w:marRight w:val="0"/>
          <w:marTop w:val="0"/>
          <w:marBottom w:val="0"/>
          <w:divBdr>
            <w:top w:val="none" w:sz="0" w:space="0" w:color="auto"/>
            <w:left w:val="none" w:sz="0" w:space="0" w:color="auto"/>
            <w:bottom w:val="none" w:sz="0" w:space="0" w:color="auto"/>
            <w:right w:val="none" w:sz="0" w:space="0" w:color="auto"/>
          </w:divBdr>
        </w:div>
        <w:div w:id="925965562">
          <w:marLeft w:val="640"/>
          <w:marRight w:val="0"/>
          <w:marTop w:val="0"/>
          <w:marBottom w:val="0"/>
          <w:divBdr>
            <w:top w:val="none" w:sz="0" w:space="0" w:color="auto"/>
            <w:left w:val="none" w:sz="0" w:space="0" w:color="auto"/>
            <w:bottom w:val="none" w:sz="0" w:space="0" w:color="auto"/>
            <w:right w:val="none" w:sz="0" w:space="0" w:color="auto"/>
          </w:divBdr>
        </w:div>
        <w:div w:id="1168330055">
          <w:marLeft w:val="640"/>
          <w:marRight w:val="0"/>
          <w:marTop w:val="0"/>
          <w:marBottom w:val="0"/>
          <w:divBdr>
            <w:top w:val="none" w:sz="0" w:space="0" w:color="auto"/>
            <w:left w:val="none" w:sz="0" w:space="0" w:color="auto"/>
            <w:bottom w:val="none" w:sz="0" w:space="0" w:color="auto"/>
            <w:right w:val="none" w:sz="0" w:space="0" w:color="auto"/>
          </w:divBdr>
        </w:div>
        <w:div w:id="1013533362">
          <w:marLeft w:val="640"/>
          <w:marRight w:val="0"/>
          <w:marTop w:val="0"/>
          <w:marBottom w:val="0"/>
          <w:divBdr>
            <w:top w:val="none" w:sz="0" w:space="0" w:color="auto"/>
            <w:left w:val="none" w:sz="0" w:space="0" w:color="auto"/>
            <w:bottom w:val="none" w:sz="0" w:space="0" w:color="auto"/>
            <w:right w:val="none" w:sz="0" w:space="0" w:color="auto"/>
          </w:divBdr>
        </w:div>
        <w:div w:id="714089374">
          <w:marLeft w:val="640"/>
          <w:marRight w:val="0"/>
          <w:marTop w:val="0"/>
          <w:marBottom w:val="0"/>
          <w:divBdr>
            <w:top w:val="none" w:sz="0" w:space="0" w:color="auto"/>
            <w:left w:val="none" w:sz="0" w:space="0" w:color="auto"/>
            <w:bottom w:val="none" w:sz="0" w:space="0" w:color="auto"/>
            <w:right w:val="none" w:sz="0" w:space="0" w:color="auto"/>
          </w:divBdr>
        </w:div>
        <w:div w:id="1775205173">
          <w:marLeft w:val="640"/>
          <w:marRight w:val="0"/>
          <w:marTop w:val="0"/>
          <w:marBottom w:val="0"/>
          <w:divBdr>
            <w:top w:val="none" w:sz="0" w:space="0" w:color="auto"/>
            <w:left w:val="none" w:sz="0" w:space="0" w:color="auto"/>
            <w:bottom w:val="none" w:sz="0" w:space="0" w:color="auto"/>
            <w:right w:val="none" w:sz="0" w:space="0" w:color="auto"/>
          </w:divBdr>
        </w:div>
        <w:div w:id="1364552016">
          <w:marLeft w:val="640"/>
          <w:marRight w:val="0"/>
          <w:marTop w:val="0"/>
          <w:marBottom w:val="0"/>
          <w:divBdr>
            <w:top w:val="none" w:sz="0" w:space="0" w:color="auto"/>
            <w:left w:val="none" w:sz="0" w:space="0" w:color="auto"/>
            <w:bottom w:val="none" w:sz="0" w:space="0" w:color="auto"/>
            <w:right w:val="none" w:sz="0" w:space="0" w:color="auto"/>
          </w:divBdr>
        </w:div>
        <w:div w:id="1162936894">
          <w:marLeft w:val="640"/>
          <w:marRight w:val="0"/>
          <w:marTop w:val="0"/>
          <w:marBottom w:val="0"/>
          <w:divBdr>
            <w:top w:val="none" w:sz="0" w:space="0" w:color="auto"/>
            <w:left w:val="none" w:sz="0" w:space="0" w:color="auto"/>
            <w:bottom w:val="none" w:sz="0" w:space="0" w:color="auto"/>
            <w:right w:val="none" w:sz="0" w:space="0" w:color="auto"/>
          </w:divBdr>
        </w:div>
        <w:div w:id="120268801">
          <w:marLeft w:val="640"/>
          <w:marRight w:val="0"/>
          <w:marTop w:val="0"/>
          <w:marBottom w:val="0"/>
          <w:divBdr>
            <w:top w:val="none" w:sz="0" w:space="0" w:color="auto"/>
            <w:left w:val="none" w:sz="0" w:space="0" w:color="auto"/>
            <w:bottom w:val="none" w:sz="0" w:space="0" w:color="auto"/>
            <w:right w:val="none" w:sz="0" w:space="0" w:color="auto"/>
          </w:divBdr>
        </w:div>
        <w:div w:id="1406535546">
          <w:marLeft w:val="640"/>
          <w:marRight w:val="0"/>
          <w:marTop w:val="0"/>
          <w:marBottom w:val="0"/>
          <w:divBdr>
            <w:top w:val="none" w:sz="0" w:space="0" w:color="auto"/>
            <w:left w:val="none" w:sz="0" w:space="0" w:color="auto"/>
            <w:bottom w:val="none" w:sz="0" w:space="0" w:color="auto"/>
            <w:right w:val="none" w:sz="0" w:space="0" w:color="auto"/>
          </w:divBdr>
        </w:div>
        <w:div w:id="1673223040">
          <w:marLeft w:val="640"/>
          <w:marRight w:val="0"/>
          <w:marTop w:val="0"/>
          <w:marBottom w:val="0"/>
          <w:divBdr>
            <w:top w:val="none" w:sz="0" w:space="0" w:color="auto"/>
            <w:left w:val="none" w:sz="0" w:space="0" w:color="auto"/>
            <w:bottom w:val="none" w:sz="0" w:space="0" w:color="auto"/>
            <w:right w:val="none" w:sz="0" w:space="0" w:color="auto"/>
          </w:divBdr>
        </w:div>
        <w:div w:id="1686054419">
          <w:marLeft w:val="640"/>
          <w:marRight w:val="0"/>
          <w:marTop w:val="0"/>
          <w:marBottom w:val="0"/>
          <w:divBdr>
            <w:top w:val="none" w:sz="0" w:space="0" w:color="auto"/>
            <w:left w:val="none" w:sz="0" w:space="0" w:color="auto"/>
            <w:bottom w:val="none" w:sz="0" w:space="0" w:color="auto"/>
            <w:right w:val="none" w:sz="0" w:space="0" w:color="auto"/>
          </w:divBdr>
        </w:div>
        <w:div w:id="1289701482">
          <w:marLeft w:val="640"/>
          <w:marRight w:val="0"/>
          <w:marTop w:val="0"/>
          <w:marBottom w:val="0"/>
          <w:divBdr>
            <w:top w:val="none" w:sz="0" w:space="0" w:color="auto"/>
            <w:left w:val="none" w:sz="0" w:space="0" w:color="auto"/>
            <w:bottom w:val="none" w:sz="0" w:space="0" w:color="auto"/>
            <w:right w:val="none" w:sz="0" w:space="0" w:color="auto"/>
          </w:divBdr>
        </w:div>
        <w:div w:id="858856814">
          <w:marLeft w:val="640"/>
          <w:marRight w:val="0"/>
          <w:marTop w:val="0"/>
          <w:marBottom w:val="0"/>
          <w:divBdr>
            <w:top w:val="none" w:sz="0" w:space="0" w:color="auto"/>
            <w:left w:val="none" w:sz="0" w:space="0" w:color="auto"/>
            <w:bottom w:val="none" w:sz="0" w:space="0" w:color="auto"/>
            <w:right w:val="none" w:sz="0" w:space="0" w:color="auto"/>
          </w:divBdr>
        </w:div>
        <w:div w:id="320543347">
          <w:marLeft w:val="640"/>
          <w:marRight w:val="0"/>
          <w:marTop w:val="0"/>
          <w:marBottom w:val="0"/>
          <w:divBdr>
            <w:top w:val="none" w:sz="0" w:space="0" w:color="auto"/>
            <w:left w:val="none" w:sz="0" w:space="0" w:color="auto"/>
            <w:bottom w:val="none" w:sz="0" w:space="0" w:color="auto"/>
            <w:right w:val="none" w:sz="0" w:space="0" w:color="auto"/>
          </w:divBdr>
        </w:div>
        <w:div w:id="1131676431">
          <w:marLeft w:val="640"/>
          <w:marRight w:val="0"/>
          <w:marTop w:val="0"/>
          <w:marBottom w:val="0"/>
          <w:divBdr>
            <w:top w:val="none" w:sz="0" w:space="0" w:color="auto"/>
            <w:left w:val="none" w:sz="0" w:space="0" w:color="auto"/>
            <w:bottom w:val="none" w:sz="0" w:space="0" w:color="auto"/>
            <w:right w:val="none" w:sz="0" w:space="0" w:color="auto"/>
          </w:divBdr>
        </w:div>
        <w:div w:id="1485123871">
          <w:marLeft w:val="640"/>
          <w:marRight w:val="0"/>
          <w:marTop w:val="0"/>
          <w:marBottom w:val="0"/>
          <w:divBdr>
            <w:top w:val="none" w:sz="0" w:space="0" w:color="auto"/>
            <w:left w:val="none" w:sz="0" w:space="0" w:color="auto"/>
            <w:bottom w:val="none" w:sz="0" w:space="0" w:color="auto"/>
            <w:right w:val="none" w:sz="0" w:space="0" w:color="auto"/>
          </w:divBdr>
        </w:div>
        <w:div w:id="113598476">
          <w:marLeft w:val="640"/>
          <w:marRight w:val="0"/>
          <w:marTop w:val="0"/>
          <w:marBottom w:val="0"/>
          <w:divBdr>
            <w:top w:val="none" w:sz="0" w:space="0" w:color="auto"/>
            <w:left w:val="none" w:sz="0" w:space="0" w:color="auto"/>
            <w:bottom w:val="none" w:sz="0" w:space="0" w:color="auto"/>
            <w:right w:val="none" w:sz="0" w:space="0" w:color="auto"/>
          </w:divBdr>
        </w:div>
        <w:div w:id="1114906682">
          <w:marLeft w:val="640"/>
          <w:marRight w:val="0"/>
          <w:marTop w:val="0"/>
          <w:marBottom w:val="0"/>
          <w:divBdr>
            <w:top w:val="none" w:sz="0" w:space="0" w:color="auto"/>
            <w:left w:val="none" w:sz="0" w:space="0" w:color="auto"/>
            <w:bottom w:val="none" w:sz="0" w:space="0" w:color="auto"/>
            <w:right w:val="none" w:sz="0" w:space="0" w:color="auto"/>
          </w:divBdr>
        </w:div>
        <w:div w:id="1688218645">
          <w:marLeft w:val="640"/>
          <w:marRight w:val="0"/>
          <w:marTop w:val="0"/>
          <w:marBottom w:val="0"/>
          <w:divBdr>
            <w:top w:val="none" w:sz="0" w:space="0" w:color="auto"/>
            <w:left w:val="none" w:sz="0" w:space="0" w:color="auto"/>
            <w:bottom w:val="none" w:sz="0" w:space="0" w:color="auto"/>
            <w:right w:val="none" w:sz="0" w:space="0" w:color="auto"/>
          </w:divBdr>
        </w:div>
        <w:div w:id="1203134881">
          <w:marLeft w:val="640"/>
          <w:marRight w:val="0"/>
          <w:marTop w:val="0"/>
          <w:marBottom w:val="0"/>
          <w:divBdr>
            <w:top w:val="none" w:sz="0" w:space="0" w:color="auto"/>
            <w:left w:val="none" w:sz="0" w:space="0" w:color="auto"/>
            <w:bottom w:val="none" w:sz="0" w:space="0" w:color="auto"/>
            <w:right w:val="none" w:sz="0" w:space="0" w:color="auto"/>
          </w:divBdr>
        </w:div>
        <w:div w:id="33695035">
          <w:marLeft w:val="640"/>
          <w:marRight w:val="0"/>
          <w:marTop w:val="0"/>
          <w:marBottom w:val="0"/>
          <w:divBdr>
            <w:top w:val="none" w:sz="0" w:space="0" w:color="auto"/>
            <w:left w:val="none" w:sz="0" w:space="0" w:color="auto"/>
            <w:bottom w:val="none" w:sz="0" w:space="0" w:color="auto"/>
            <w:right w:val="none" w:sz="0" w:space="0" w:color="auto"/>
          </w:divBdr>
        </w:div>
        <w:div w:id="1440488718">
          <w:marLeft w:val="640"/>
          <w:marRight w:val="0"/>
          <w:marTop w:val="0"/>
          <w:marBottom w:val="0"/>
          <w:divBdr>
            <w:top w:val="none" w:sz="0" w:space="0" w:color="auto"/>
            <w:left w:val="none" w:sz="0" w:space="0" w:color="auto"/>
            <w:bottom w:val="none" w:sz="0" w:space="0" w:color="auto"/>
            <w:right w:val="none" w:sz="0" w:space="0" w:color="auto"/>
          </w:divBdr>
        </w:div>
        <w:div w:id="945960739">
          <w:marLeft w:val="640"/>
          <w:marRight w:val="0"/>
          <w:marTop w:val="0"/>
          <w:marBottom w:val="0"/>
          <w:divBdr>
            <w:top w:val="none" w:sz="0" w:space="0" w:color="auto"/>
            <w:left w:val="none" w:sz="0" w:space="0" w:color="auto"/>
            <w:bottom w:val="none" w:sz="0" w:space="0" w:color="auto"/>
            <w:right w:val="none" w:sz="0" w:space="0" w:color="auto"/>
          </w:divBdr>
        </w:div>
        <w:div w:id="1327174483">
          <w:marLeft w:val="640"/>
          <w:marRight w:val="0"/>
          <w:marTop w:val="0"/>
          <w:marBottom w:val="0"/>
          <w:divBdr>
            <w:top w:val="none" w:sz="0" w:space="0" w:color="auto"/>
            <w:left w:val="none" w:sz="0" w:space="0" w:color="auto"/>
            <w:bottom w:val="none" w:sz="0" w:space="0" w:color="auto"/>
            <w:right w:val="none" w:sz="0" w:space="0" w:color="auto"/>
          </w:divBdr>
        </w:div>
        <w:div w:id="1510366412">
          <w:marLeft w:val="640"/>
          <w:marRight w:val="0"/>
          <w:marTop w:val="0"/>
          <w:marBottom w:val="0"/>
          <w:divBdr>
            <w:top w:val="none" w:sz="0" w:space="0" w:color="auto"/>
            <w:left w:val="none" w:sz="0" w:space="0" w:color="auto"/>
            <w:bottom w:val="none" w:sz="0" w:space="0" w:color="auto"/>
            <w:right w:val="none" w:sz="0" w:space="0" w:color="auto"/>
          </w:divBdr>
        </w:div>
        <w:div w:id="279729447">
          <w:marLeft w:val="640"/>
          <w:marRight w:val="0"/>
          <w:marTop w:val="0"/>
          <w:marBottom w:val="0"/>
          <w:divBdr>
            <w:top w:val="none" w:sz="0" w:space="0" w:color="auto"/>
            <w:left w:val="none" w:sz="0" w:space="0" w:color="auto"/>
            <w:bottom w:val="none" w:sz="0" w:space="0" w:color="auto"/>
            <w:right w:val="none" w:sz="0" w:space="0" w:color="auto"/>
          </w:divBdr>
        </w:div>
        <w:div w:id="1717464094">
          <w:marLeft w:val="640"/>
          <w:marRight w:val="0"/>
          <w:marTop w:val="0"/>
          <w:marBottom w:val="0"/>
          <w:divBdr>
            <w:top w:val="none" w:sz="0" w:space="0" w:color="auto"/>
            <w:left w:val="none" w:sz="0" w:space="0" w:color="auto"/>
            <w:bottom w:val="none" w:sz="0" w:space="0" w:color="auto"/>
            <w:right w:val="none" w:sz="0" w:space="0" w:color="auto"/>
          </w:divBdr>
        </w:div>
        <w:div w:id="1598102988">
          <w:marLeft w:val="640"/>
          <w:marRight w:val="0"/>
          <w:marTop w:val="0"/>
          <w:marBottom w:val="0"/>
          <w:divBdr>
            <w:top w:val="none" w:sz="0" w:space="0" w:color="auto"/>
            <w:left w:val="none" w:sz="0" w:space="0" w:color="auto"/>
            <w:bottom w:val="none" w:sz="0" w:space="0" w:color="auto"/>
            <w:right w:val="none" w:sz="0" w:space="0" w:color="auto"/>
          </w:divBdr>
        </w:div>
        <w:div w:id="710225615">
          <w:marLeft w:val="640"/>
          <w:marRight w:val="0"/>
          <w:marTop w:val="0"/>
          <w:marBottom w:val="0"/>
          <w:divBdr>
            <w:top w:val="none" w:sz="0" w:space="0" w:color="auto"/>
            <w:left w:val="none" w:sz="0" w:space="0" w:color="auto"/>
            <w:bottom w:val="none" w:sz="0" w:space="0" w:color="auto"/>
            <w:right w:val="none" w:sz="0" w:space="0" w:color="auto"/>
          </w:divBdr>
        </w:div>
        <w:div w:id="1519272856">
          <w:marLeft w:val="640"/>
          <w:marRight w:val="0"/>
          <w:marTop w:val="0"/>
          <w:marBottom w:val="0"/>
          <w:divBdr>
            <w:top w:val="none" w:sz="0" w:space="0" w:color="auto"/>
            <w:left w:val="none" w:sz="0" w:space="0" w:color="auto"/>
            <w:bottom w:val="none" w:sz="0" w:space="0" w:color="auto"/>
            <w:right w:val="none" w:sz="0" w:space="0" w:color="auto"/>
          </w:divBdr>
        </w:div>
        <w:div w:id="1172138801">
          <w:marLeft w:val="640"/>
          <w:marRight w:val="0"/>
          <w:marTop w:val="0"/>
          <w:marBottom w:val="0"/>
          <w:divBdr>
            <w:top w:val="none" w:sz="0" w:space="0" w:color="auto"/>
            <w:left w:val="none" w:sz="0" w:space="0" w:color="auto"/>
            <w:bottom w:val="none" w:sz="0" w:space="0" w:color="auto"/>
            <w:right w:val="none" w:sz="0" w:space="0" w:color="auto"/>
          </w:divBdr>
        </w:div>
        <w:div w:id="1470241257">
          <w:marLeft w:val="640"/>
          <w:marRight w:val="0"/>
          <w:marTop w:val="0"/>
          <w:marBottom w:val="0"/>
          <w:divBdr>
            <w:top w:val="none" w:sz="0" w:space="0" w:color="auto"/>
            <w:left w:val="none" w:sz="0" w:space="0" w:color="auto"/>
            <w:bottom w:val="none" w:sz="0" w:space="0" w:color="auto"/>
            <w:right w:val="none" w:sz="0" w:space="0" w:color="auto"/>
          </w:divBdr>
        </w:div>
        <w:div w:id="2086756271">
          <w:marLeft w:val="640"/>
          <w:marRight w:val="0"/>
          <w:marTop w:val="0"/>
          <w:marBottom w:val="0"/>
          <w:divBdr>
            <w:top w:val="none" w:sz="0" w:space="0" w:color="auto"/>
            <w:left w:val="none" w:sz="0" w:space="0" w:color="auto"/>
            <w:bottom w:val="none" w:sz="0" w:space="0" w:color="auto"/>
            <w:right w:val="none" w:sz="0" w:space="0" w:color="auto"/>
          </w:divBdr>
        </w:div>
        <w:div w:id="1505588046">
          <w:marLeft w:val="640"/>
          <w:marRight w:val="0"/>
          <w:marTop w:val="0"/>
          <w:marBottom w:val="0"/>
          <w:divBdr>
            <w:top w:val="none" w:sz="0" w:space="0" w:color="auto"/>
            <w:left w:val="none" w:sz="0" w:space="0" w:color="auto"/>
            <w:bottom w:val="none" w:sz="0" w:space="0" w:color="auto"/>
            <w:right w:val="none" w:sz="0" w:space="0" w:color="auto"/>
          </w:divBdr>
        </w:div>
        <w:div w:id="574320320">
          <w:marLeft w:val="640"/>
          <w:marRight w:val="0"/>
          <w:marTop w:val="0"/>
          <w:marBottom w:val="0"/>
          <w:divBdr>
            <w:top w:val="none" w:sz="0" w:space="0" w:color="auto"/>
            <w:left w:val="none" w:sz="0" w:space="0" w:color="auto"/>
            <w:bottom w:val="none" w:sz="0" w:space="0" w:color="auto"/>
            <w:right w:val="none" w:sz="0" w:space="0" w:color="auto"/>
          </w:divBdr>
        </w:div>
        <w:div w:id="1414086976">
          <w:marLeft w:val="640"/>
          <w:marRight w:val="0"/>
          <w:marTop w:val="0"/>
          <w:marBottom w:val="0"/>
          <w:divBdr>
            <w:top w:val="none" w:sz="0" w:space="0" w:color="auto"/>
            <w:left w:val="none" w:sz="0" w:space="0" w:color="auto"/>
            <w:bottom w:val="none" w:sz="0" w:space="0" w:color="auto"/>
            <w:right w:val="none" w:sz="0" w:space="0" w:color="auto"/>
          </w:divBdr>
        </w:div>
        <w:div w:id="1037194967">
          <w:marLeft w:val="640"/>
          <w:marRight w:val="0"/>
          <w:marTop w:val="0"/>
          <w:marBottom w:val="0"/>
          <w:divBdr>
            <w:top w:val="none" w:sz="0" w:space="0" w:color="auto"/>
            <w:left w:val="none" w:sz="0" w:space="0" w:color="auto"/>
            <w:bottom w:val="none" w:sz="0" w:space="0" w:color="auto"/>
            <w:right w:val="none" w:sz="0" w:space="0" w:color="auto"/>
          </w:divBdr>
        </w:div>
        <w:div w:id="528882574">
          <w:marLeft w:val="640"/>
          <w:marRight w:val="0"/>
          <w:marTop w:val="0"/>
          <w:marBottom w:val="0"/>
          <w:divBdr>
            <w:top w:val="none" w:sz="0" w:space="0" w:color="auto"/>
            <w:left w:val="none" w:sz="0" w:space="0" w:color="auto"/>
            <w:bottom w:val="none" w:sz="0" w:space="0" w:color="auto"/>
            <w:right w:val="none" w:sz="0" w:space="0" w:color="auto"/>
          </w:divBdr>
        </w:div>
        <w:div w:id="472606404">
          <w:marLeft w:val="640"/>
          <w:marRight w:val="0"/>
          <w:marTop w:val="0"/>
          <w:marBottom w:val="0"/>
          <w:divBdr>
            <w:top w:val="none" w:sz="0" w:space="0" w:color="auto"/>
            <w:left w:val="none" w:sz="0" w:space="0" w:color="auto"/>
            <w:bottom w:val="none" w:sz="0" w:space="0" w:color="auto"/>
            <w:right w:val="none" w:sz="0" w:space="0" w:color="auto"/>
          </w:divBdr>
        </w:div>
        <w:div w:id="289282758">
          <w:marLeft w:val="640"/>
          <w:marRight w:val="0"/>
          <w:marTop w:val="0"/>
          <w:marBottom w:val="0"/>
          <w:divBdr>
            <w:top w:val="none" w:sz="0" w:space="0" w:color="auto"/>
            <w:left w:val="none" w:sz="0" w:space="0" w:color="auto"/>
            <w:bottom w:val="none" w:sz="0" w:space="0" w:color="auto"/>
            <w:right w:val="none" w:sz="0" w:space="0" w:color="auto"/>
          </w:divBdr>
        </w:div>
        <w:div w:id="1022707479">
          <w:marLeft w:val="640"/>
          <w:marRight w:val="0"/>
          <w:marTop w:val="0"/>
          <w:marBottom w:val="0"/>
          <w:divBdr>
            <w:top w:val="none" w:sz="0" w:space="0" w:color="auto"/>
            <w:left w:val="none" w:sz="0" w:space="0" w:color="auto"/>
            <w:bottom w:val="none" w:sz="0" w:space="0" w:color="auto"/>
            <w:right w:val="none" w:sz="0" w:space="0" w:color="auto"/>
          </w:divBdr>
        </w:div>
        <w:div w:id="1372732642">
          <w:marLeft w:val="640"/>
          <w:marRight w:val="0"/>
          <w:marTop w:val="0"/>
          <w:marBottom w:val="0"/>
          <w:divBdr>
            <w:top w:val="none" w:sz="0" w:space="0" w:color="auto"/>
            <w:left w:val="none" w:sz="0" w:space="0" w:color="auto"/>
            <w:bottom w:val="none" w:sz="0" w:space="0" w:color="auto"/>
            <w:right w:val="none" w:sz="0" w:space="0" w:color="auto"/>
          </w:divBdr>
        </w:div>
        <w:div w:id="1026367475">
          <w:marLeft w:val="640"/>
          <w:marRight w:val="0"/>
          <w:marTop w:val="0"/>
          <w:marBottom w:val="0"/>
          <w:divBdr>
            <w:top w:val="none" w:sz="0" w:space="0" w:color="auto"/>
            <w:left w:val="none" w:sz="0" w:space="0" w:color="auto"/>
            <w:bottom w:val="none" w:sz="0" w:space="0" w:color="auto"/>
            <w:right w:val="none" w:sz="0" w:space="0" w:color="auto"/>
          </w:divBdr>
        </w:div>
        <w:div w:id="821391968">
          <w:marLeft w:val="640"/>
          <w:marRight w:val="0"/>
          <w:marTop w:val="0"/>
          <w:marBottom w:val="0"/>
          <w:divBdr>
            <w:top w:val="none" w:sz="0" w:space="0" w:color="auto"/>
            <w:left w:val="none" w:sz="0" w:space="0" w:color="auto"/>
            <w:bottom w:val="none" w:sz="0" w:space="0" w:color="auto"/>
            <w:right w:val="none" w:sz="0" w:space="0" w:color="auto"/>
          </w:divBdr>
        </w:div>
        <w:div w:id="2029140848">
          <w:marLeft w:val="640"/>
          <w:marRight w:val="0"/>
          <w:marTop w:val="0"/>
          <w:marBottom w:val="0"/>
          <w:divBdr>
            <w:top w:val="none" w:sz="0" w:space="0" w:color="auto"/>
            <w:left w:val="none" w:sz="0" w:space="0" w:color="auto"/>
            <w:bottom w:val="none" w:sz="0" w:space="0" w:color="auto"/>
            <w:right w:val="none" w:sz="0" w:space="0" w:color="auto"/>
          </w:divBdr>
        </w:div>
        <w:div w:id="1063941157">
          <w:marLeft w:val="640"/>
          <w:marRight w:val="0"/>
          <w:marTop w:val="0"/>
          <w:marBottom w:val="0"/>
          <w:divBdr>
            <w:top w:val="none" w:sz="0" w:space="0" w:color="auto"/>
            <w:left w:val="none" w:sz="0" w:space="0" w:color="auto"/>
            <w:bottom w:val="none" w:sz="0" w:space="0" w:color="auto"/>
            <w:right w:val="none" w:sz="0" w:space="0" w:color="auto"/>
          </w:divBdr>
        </w:div>
        <w:div w:id="1719818127">
          <w:marLeft w:val="640"/>
          <w:marRight w:val="0"/>
          <w:marTop w:val="0"/>
          <w:marBottom w:val="0"/>
          <w:divBdr>
            <w:top w:val="none" w:sz="0" w:space="0" w:color="auto"/>
            <w:left w:val="none" w:sz="0" w:space="0" w:color="auto"/>
            <w:bottom w:val="none" w:sz="0" w:space="0" w:color="auto"/>
            <w:right w:val="none" w:sz="0" w:space="0" w:color="auto"/>
          </w:divBdr>
        </w:div>
        <w:div w:id="422191372">
          <w:marLeft w:val="640"/>
          <w:marRight w:val="0"/>
          <w:marTop w:val="0"/>
          <w:marBottom w:val="0"/>
          <w:divBdr>
            <w:top w:val="none" w:sz="0" w:space="0" w:color="auto"/>
            <w:left w:val="none" w:sz="0" w:space="0" w:color="auto"/>
            <w:bottom w:val="none" w:sz="0" w:space="0" w:color="auto"/>
            <w:right w:val="none" w:sz="0" w:space="0" w:color="auto"/>
          </w:divBdr>
        </w:div>
        <w:div w:id="1813936497">
          <w:marLeft w:val="640"/>
          <w:marRight w:val="0"/>
          <w:marTop w:val="0"/>
          <w:marBottom w:val="0"/>
          <w:divBdr>
            <w:top w:val="none" w:sz="0" w:space="0" w:color="auto"/>
            <w:left w:val="none" w:sz="0" w:space="0" w:color="auto"/>
            <w:bottom w:val="none" w:sz="0" w:space="0" w:color="auto"/>
            <w:right w:val="none" w:sz="0" w:space="0" w:color="auto"/>
          </w:divBdr>
        </w:div>
        <w:div w:id="468985762">
          <w:marLeft w:val="640"/>
          <w:marRight w:val="0"/>
          <w:marTop w:val="0"/>
          <w:marBottom w:val="0"/>
          <w:divBdr>
            <w:top w:val="none" w:sz="0" w:space="0" w:color="auto"/>
            <w:left w:val="none" w:sz="0" w:space="0" w:color="auto"/>
            <w:bottom w:val="none" w:sz="0" w:space="0" w:color="auto"/>
            <w:right w:val="none" w:sz="0" w:space="0" w:color="auto"/>
          </w:divBdr>
        </w:div>
        <w:div w:id="306403199">
          <w:marLeft w:val="640"/>
          <w:marRight w:val="0"/>
          <w:marTop w:val="0"/>
          <w:marBottom w:val="0"/>
          <w:divBdr>
            <w:top w:val="none" w:sz="0" w:space="0" w:color="auto"/>
            <w:left w:val="none" w:sz="0" w:space="0" w:color="auto"/>
            <w:bottom w:val="none" w:sz="0" w:space="0" w:color="auto"/>
            <w:right w:val="none" w:sz="0" w:space="0" w:color="auto"/>
          </w:divBdr>
        </w:div>
        <w:div w:id="1440947556">
          <w:marLeft w:val="640"/>
          <w:marRight w:val="0"/>
          <w:marTop w:val="0"/>
          <w:marBottom w:val="0"/>
          <w:divBdr>
            <w:top w:val="none" w:sz="0" w:space="0" w:color="auto"/>
            <w:left w:val="none" w:sz="0" w:space="0" w:color="auto"/>
            <w:bottom w:val="none" w:sz="0" w:space="0" w:color="auto"/>
            <w:right w:val="none" w:sz="0" w:space="0" w:color="auto"/>
          </w:divBdr>
        </w:div>
        <w:div w:id="108941321">
          <w:marLeft w:val="640"/>
          <w:marRight w:val="0"/>
          <w:marTop w:val="0"/>
          <w:marBottom w:val="0"/>
          <w:divBdr>
            <w:top w:val="none" w:sz="0" w:space="0" w:color="auto"/>
            <w:left w:val="none" w:sz="0" w:space="0" w:color="auto"/>
            <w:bottom w:val="none" w:sz="0" w:space="0" w:color="auto"/>
            <w:right w:val="none" w:sz="0" w:space="0" w:color="auto"/>
          </w:divBdr>
        </w:div>
        <w:div w:id="384373957">
          <w:marLeft w:val="640"/>
          <w:marRight w:val="0"/>
          <w:marTop w:val="0"/>
          <w:marBottom w:val="0"/>
          <w:divBdr>
            <w:top w:val="none" w:sz="0" w:space="0" w:color="auto"/>
            <w:left w:val="none" w:sz="0" w:space="0" w:color="auto"/>
            <w:bottom w:val="none" w:sz="0" w:space="0" w:color="auto"/>
            <w:right w:val="none" w:sz="0" w:space="0" w:color="auto"/>
          </w:divBdr>
        </w:div>
        <w:div w:id="1660964815">
          <w:marLeft w:val="640"/>
          <w:marRight w:val="0"/>
          <w:marTop w:val="0"/>
          <w:marBottom w:val="0"/>
          <w:divBdr>
            <w:top w:val="none" w:sz="0" w:space="0" w:color="auto"/>
            <w:left w:val="none" w:sz="0" w:space="0" w:color="auto"/>
            <w:bottom w:val="none" w:sz="0" w:space="0" w:color="auto"/>
            <w:right w:val="none" w:sz="0" w:space="0" w:color="auto"/>
          </w:divBdr>
        </w:div>
        <w:div w:id="1571306887">
          <w:marLeft w:val="640"/>
          <w:marRight w:val="0"/>
          <w:marTop w:val="0"/>
          <w:marBottom w:val="0"/>
          <w:divBdr>
            <w:top w:val="none" w:sz="0" w:space="0" w:color="auto"/>
            <w:left w:val="none" w:sz="0" w:space="0" w:color="auto"/>
            <w:bottom w:val="none" w:sz="0" w:space="0" w:color="auto"/>
            <w:right w:val="none" w:sz="0" w:space="0" w:color="auto"/>
          </w:divBdr>
        </w:div>
        <w:div w:id="104931382">
          <w:marLeft w:val="640"/>
          <w:marRight w:val="0"/>
          <w:marTop w:val="0"/>
          <w:marBottom w:val="0"/>
          <w:divBdr>
            <w:top w:val="none" w:sz="0" w:space="0" w:color="auto"/>
            <w:left w:val="none" w:sz="0" w:space="0" w:color="auto"/>
            <w:bottom w:val="none" w:sz="0" w:space="0" w:color="auto"/>
            <w:right w:val="none" w:sz="0" w:space="0" w:color="auto"/>
          </w:divBdr>
        </w:div>
        <w:div w:id="1444225822">
          <w:marLeft w:val="640"/>
          <w:marRight w:val="0"/>
          <w:marTop w:val="0"/>
          <w:marBottom w:val="0"/>
          <w:divBdr>
            <w:top w:val="none" w:sz="0" w:space="0" w:color="auto"/>
            <w:left w:val="none" w:sz="0" w:space="0" w:color="auto"/>
            <w:bottom w:val="none" w:sz="0" w:space="0" w:color="auto"/>
            <w:right w:val="none" w:sz="0" w:space="0" w:color="auto"/>
          </w:divBdr>
        </w:div>
        <w:div w:id="1086852473">
          <w:marLeft w:val="640"/>
          <w:marRight w:val="0"/>
          <w:marTop w:val="0"/>
          <w:marBottom w:val="0"/>
          <w:divBdr>
            <w:top w:val="none" w:sz="0" w:space="0" w:color="auto"/>
            <w:left w:val="none" w:sz="0" w:space="0" w:color="auto"/>
            <w:bottom w:val="none" w:sz="0" w:space="0" w:color="auto"/>
            <w:right w:val="none" w:sz="0" w:space="0" w:color="auto"/>
          </w:divBdr>
        </w:div>
        <w:div w:id="1840534160">
          <w:marLeft w:val="640"/>
          <w:marRight w:val="0"/>
          <w:marTop w:val="0"/>
          <w:marBottom w:val="0"/>
          <w:divBdr>
            <w:top w:val="none" w:sz="0" w:space="0" w:color="auto"/>
            <w:left w:val="none" w:sz="0" w:space="0" w:color="auto"/>
            <w:bottom w:val="none" w:sz="0" w:space="0" w:color="auto"/>
            <w:right w:val="none" w:sz="0" w:space="0" w:color="auto"/>
          </w:divBdr>
        </w:div>
        <w:div w:id="2057848580">
          <w:marLeft w:val="640"/>
          <w:marRight w:val="0"/>
          <w:marTop w:val="0"/>
          <w:marBottom w:val="0"/>
          <w:divBdr>
            <w:top w:val="none" w:sz="0" w:space="0" w:color="auto"/>
            <w:left w:val="none" w:sz="0" w:space="0" w:color="auto"/>
            <w:bottom w:val="none" w:sz="0" w:space="0" w:color="auto"/>
            <w:right w:val="none" w:sz="0" w:space="0" w:color="auto"/>
          </w:divBdr>
        </w:div>
        <w:div w:id="337119373">
          <w:marLeft w:val="640"/>
          <w:marRight w:val="0"/>
          <w:marTop w:val="0"/>
          <w:marBottom w:val="0"/>
          <w:divBdr>
            <w:top w:val="none" w:sz="0" w:space="0" w:color="auto"/>
            <w:left w:val="none" w:sz="0" w:space="0" w:color="auto"/>
            <w:bottom w:val="none" w:sz="0" w:space="0" w:color="auto"/>
            <w:right w:val="none" w:sz="0" w:space="0" w:color="auto"/>
          </w:divBdr>
        </w:div>
        <w:div w:id="52898536">
          <w:marLeft w:val="640"/>
          <w:marRight w:val="0"/>
          <w:marTop w:val="0"/>
          <w:marBottom w:val="0"/>
          <w:divBdr>
            <w:top w:val="none" w:sz="0" w:space="0" w:color="auto"/>
            <w:left w:val="none" w:sz="0" w:space="0" w:color="auto"/>
            <w:bottom w:val="none" w:sz="0" w:space="0" w:color="auto"/>
            <w:right w:val="none" w:sz="0" w:space="0" w:color="auto"/>
          </w:divBdr>
        </w:div>
        <w:div w:id="306011610">
          <w:marLeft w:val="640"/>
          <w:marRight w:val="0"/>
          <w:marTop w:val="0"/>
          <w:marBottom w:val="0"/>
          <w:divBdr>
            <w:top w:val="none" w:sz="0" w:space="0" w:color="auto"/>
            <w:left w:val="none" w:sz="0" w:space="0" w:color="auto"/>
            <w:bottom w:val="none" w:sz="0" w:space="0" w:color="auto"/>
            <w:right w:val="none" w:sz="0" w:space="0" w:color="auto"/>
          </w:divBdr>
        </w:div>
        <w:div w:id="590427546">
          <w:marLeft w:val="640"/>
          <w:marRight w:val="0"/>
          <w:marTop w:val="0"/>
          <w:marBottom w:val="0"/>
          <w:divBdr>
            <w:top w:val="none" w:sz="0" w:space="0" w:color="auto"/>
            <w:left w:val="none" w:sz="0" w:space="0" w:color="auto"/>
            <w:bottom w:val="none" w:sz="0" w:space="0" w:color="auto"/>
            <w:right w:val="none" w:sz="0" w:space="0" w:color="auto"/>
          </w:divBdr>
        </w:div>
        <w:div w:id="1574658342">
          <w:marLeft w:val="640"/>
          <w:marRight w:val="0"/>
          <w:marTop w:val="0"/>
          <w:marBottom w:val="0"/>
          <w:divBdr>
            <w:top w:val="none" w:sz="0" w:space="0" w:color="auto"/>
            <w:left w:val="none" w:sz="0" w:space="0" w:color="auto"/>
            <w:bottom w:val="none" w:sz="0" w:space="0" w:color="auto"/>
            <w:right w:val="none" w:sz="0" w:space="0" w:color="auto"/>
          </w:divBdr>
        </w:div>
        <w:div w:id="359204739">
          <w:marLeft w:val="640"/>
          <w:marRight w:val="0"/>
          <w:marTop w:val="0"/>
          <w:marBottom w:val="0"/>
          <w:divBdr>
            <w:top w:val="none" w:sz="0" w:space="0" w:color="auto"/>
            <w:left w:val="none" w:sz="0" w:space="0" w:color="auto"/>
            <w:bottom w:val="none" w:sz="0" w:space="0" w:color="auto"/>
            <w:right w:val="none" w:sz="0" w:space="0" w:color="auto"/>
          </w:divBdr>
        </w:div>
        <w:div w:id="754403392">
          <w:marLeft w:val="640"/>
          <w:marRight w:val="0"/>
          <w:marTop w:val="0"/>
          <w:marBottom w:val="0"/>
          <w:divBdr>
            <w:top w:val="none" w:sz="0" w:space="0" w:color="auto"/>
            <w:left w:val="none" w:sz="0" w:space="0" w:color="auto"/>
            <w:bottom w:val="none" w:sz="0" w:space="0" w:color="auto"/>
            <w:right w:val="none" w:sz="0" w:space="0" w:color="auto"/>
          </w:divBdr>
        </w:div>
        <w:div w:id="1524123751">
          <w:marLeft w:val="640"/>
          <w:marRight w:val="0"/>
          <w:marTop w:val="0"/>
          <w:marBottom w:val="0"/>
          <w:divBdr>
            <w:top w:val="none" w:sz="0" w:space="0" w:color="auto"/>
            <w:left w:val="none" w:sz="0" w:space="0" w:color="auto"/>
            <w:bottom w:val="none" w:sz="0" w:space="0" w:color="auto"/>
            <w:right w:val="none" w:sz="0" w:space="0" w:color="auto"/>
          </w:divBdr>
        </w:div>
        <w:div w:id="701975301">
          <w:marLeft w:val="640"/>
          <w:marRight w:val="0"/>
          <w:marTop w:val="0"/>
          <w:marBottom w:val="0"/>
          <w:divBdr>
            <w:top w:val="none" w:sz="0" w:space="0" w:color="auto"/>
            <w:left w:val="none" w:sz="0" w:space="0" w:color="auto"/>
            <w:bottom w:val="none" w:sz="0" w:space="0" w:color="auto"/>
            <w:right w:val="none" w:sz="0" w:space="0" w:color="auto"/>
          </w:divBdr>
        </w:div>
        <w:div w:id="184831575">
          <w:marLeft w:val="640"/>
          <w:marRight w:val="0"/>
          <w:marTop w:val="0"/>
          <w:marBottom w:val="0"/>
          <w:divBdr>
            <w:top w:val="none" w:sz="0" w:space="0" w:color="auto"/>
            <w:left w:val="none" w:sz="0" w:space="0" w:color="auto"/>
            <w:bottom w:val="none" w:sz="0" w:space="0" w:color="auto"/>
            <w:right w:val="none" w:sz="0" w:space="0" w:color="auto"/>
          </w:divBdr>
        </w:div>
        <w:div w:id="241598298">
          <w:marLeft w:val="640"/>
          <w:marRight w:val="0"/>
          <w:marTop w:val="0"/>
          <w:marBottom w:val="0"/>
          <w:divBdr>
            <w:top w:val="none" w:sz="0" w:space="0" w:color="auto"/>
            <w:left w:val="none" w:sz="0" w:space="0" w:color="auto"/>
            <w:bottom w:val="none" w:sz="0" w:space="0" w:color="auto"/>
            <w:right w:val="none" w:sz="0" w:space="0" w:color="auto"/>
          </w:divBdr>
        </w:div>
        <w:div w:id="1514221178">
          <w:marLeft w:val="640"/>
          <w:marRight w:val="0"/>
          <w:marTop w:val="0"/>
          <w:marBottom w:val="0"/>
          <w:divBdr>
            <w:top w:val="none" w:sz="0" w:space="0" w:color="auto"/>
            <w:left w:val="none" w:sz="0" w:space="0" w:color="auto"/>
            <w:bottom w:val="none" w:sz="0" w:space="0" w:color="auto"/>
            <w:right w:val="none" w:sz="0" w:space="0" w:color="auto"/>
          </w:divBdr>
        </w:div>
        <w:div w:id="102916979">
          <w:marLeft w:val="640"/>
          <w:marRight w:val="0"/>
          <w:marTop w:val="0"/>
          <w:marBottom w:val="0"/>
          <w:divBdr>
            <w:top w:val="none" w:sz="0" w:space="0" w:color="auto"/>
            <w:left w:val="none" w:sz="0" w:space="0" w:color="auto"/>
            <w:bottom w:val="none" w:sz="0" w:space="0" w:color="auto"/>
            <w:right w:val="none" w:sz="0" w:space="0" w:color="auto"/>
          </w:divBdr>
        </w:div>
        <w:div w:id="1416824496">
          <w:marLeft w:val="640"/>
          <w:marRight w:val="0"/>
          <w:marTop w:val="0"/>
          <w:marBottom w:val="0"/>
          <w:divBdr>
            <w:top w:val="none" w:sz="0" w:space="0" w:color="auto"/>
            <w:left w:val="none" w:sz="0" w:space="0" w:color="auto"/>
            <w:bottom w:val="none" w:sz="0" w:space="0" w:color="auto"/>
            <w:right w:val="none" w:sz="0" w:space="0" w:color="auto"/>
          </w:divBdr>
        </w:div>
        <w:div w:id="657080342">
          <w:marLeft w:val="640"/>
          <w:marRight w:val="0"/>
          <w:marTop w:val="0"/>
          <w:marBottom w:val="0"/>
          <w:divBdr>
            <w:top w:val="none" w:sz="0" w:space="0" w:color="auto"/>
            <w:left w:val="none" w:sz="0" w:space="0" w:color="auto"/>
            <w:bottom w:val="none" w:sz="0" w:space="0" w:color="auto"/>
            <w:right w:val="none" w:sz="0" w:space="0" w:color="auto"/>
          </w:divBdr>
        </w:div>
        <w:div w:id="766392317">
          <w:marLeft w:val="640"/>
          <w:marRight w:val="0"/>
          <w:marTop w:val="0"/>
          <w:marBottom w:val="0"/>
          <w:divBdr>
            <w:top w:val="none" w:sz="0" w:space="0" w:color="auto"/>
            <w:left w:val="none" w:sz="0" w:space="0" w:color="auto"/>
            <w:bottom w:val="none" w:sz="0" w:space="0" w:color="auto"/>
            <w:right w:val="none" w:sz="0" w:space="0" w:color="auto"/>
          </w:divBdr>
        </w:div>
        <w:div w:id="211426651">
          <w:marLeft w:val="640"/>
          <w:marRight w:val="0"/>
          <w:marTop w:val="0"/>
          <w:marBottom w:val="0"/>
          <w:divBdr>
            <w:top w:val="none" w:sz="0" w:space="0" w:color="auto"/>
            <w:left w:val="none" w:sz="0" w:space="0" w:color="auto"/>
            <w:bottom w:val="none" w:sz="0" w:space="0" w:color="auto"/>
            <w:right w:val="none" w:sz="0" w:space="0" w:color="auto"/>
          </w:divBdr>
        </w:div>
        <w:div w:id="929780805">
          <w:marLeft w:val="640"/>
          <w:marRight w:val="0"/>
          <w:marTop w:val="0"/>
          <w:marBottom w:val="0"/>
          <w:divBdr>
            <w:top w:val="none" w:sz="0" w:space="0" w:color="auto"/>
            <w:left w:val="none" w:sz="0" w:space="0" w:color="auto"/>
            <w:bottom w:val="none" w:sz="0" w:space="0" w:color="auto"/>
            <w:right w:val="none" w:sz="0" w:space="0" w:color="auto"/>
          </w:divBdr>
        </w:div>
        <w:div w:id="98575166">
          <w:marLeft w:val="640"/>
          <w:marRight w:val="0"/>
          <w:marTop w:val="0"/>
          <w:marBottom w:val="0"/>
          <w:divBdr>
            <w:top w:val="none" w:sz="0" w:space="0" w:color="auto"/>
            <w:left w:val="none" w:sz="0" w:space="0" w:color="auto"/>
            <w:bottom w:val="none" w:sz="0" w:space="0" w:color="auto"/>
            <w:right w:val="none" w:sz="0" w:space="0" w:color="auto"/>
          </w:divBdr>
        </w:div>
        <w:div w:id="396628539">
          <w:marLeft w:val="640"/>
          <w:marRight w:val="0"/>
          <w:marTop w:val="0"/>
          <w:marBottom w:val="0"/>
          <w:divBdr>
            <w:top w:val="none" w:sz="0" w:space="0" w:color="auto"/>
            <w:left w:val="none" w:sz="0" w:space="0" w:color="auto"/>
            <w:bottom w:val="none" w:sz="0" w:space="0" w:color="auto"/>
            <w:right w:val="none" w:sz="0" w:space="0" w:color="auto"/>
          </w:divBdr>
        </w:div>
        <w:div w:id="1787889849">
          <w:marLeft w:val="640"/>
          <w:marRight w:val="0"/>
          <w:marTop w:val="0"/>
          <w:marBottom w:val="0"/>
          <w:divBdr>
            <w:top w:val="none" w:sz="0" w:space="0" w:color="auto"/>
            <w:left w:val="none" w:sz="0" w:space="0" w:color="auto"/>
            <w:bottom w:val="none" w:sz="0" w:space="0" w:color="auto"/>
            <w:right w:val="none" w:sz="0" w:space="0" w:color="auto"/>
          </w:divBdr>
        </w:div>
        <w:div w:id="801121376">
          <w:marLeft w:val="640"/>
          <w:marRight w:val="0"/>
          <w:marTop w:val="0"/>
          <w:marBottom w:val="0"/>
          <w:divBdr>
            <w:top w:val="none" w:sz="0" w:space="0" w:color="auto"/>
            <w:left w:val="none" w:sz="0" w:space="0" w:color="auto"/>
            <w:bottom w:val="none" w:sz="0" w:space="0" w:color="auto"/>
            <w:right w:val="none" w:sz="0" w:space="0" w:color="auto"/>
          </w:divBdr>
        </w:div>
        <w:div w:id="261768969">
          <w:marLeft w:val="640"/>
          <w:marRight w:val="0"/>
          <w:marTop w:val="0"/>
          <w:marBottom w:val="0"/>
          <w:divBdr>
            <w:top w:val="none" w:sz="0" w:space="0" w:color="auto"/>
            <w:left w:val="none" w:sz="0" w:space="0" w:color="auto"/>
            <w:bottom w:val="none" w:sz="0" w:space="0" w:color="auto"/>
            <w:right w:val="none" w:sz="0" w:space="0" w:color="auto"/>
          </w:divBdr>
        </w:div>
        <w:div w:id="1408922667">
          <w:marLeft w:val="640"/>
          <w:marRight w:val="0"/>
          <w:marTop w:val="0"/>
          <w:marBottom w:val="0"/>
          <w:divBdr>
            <w:top w:val="none" w:sz="0" w:space="0" w:color="auto"/>
            <w:left w:val="none" w:sz="0" w:space="0" w:color="auto"/>
            <w:bottom w:val="none" w:sz="0" w:space="0" w:color="auto"/>
            <w:right w:val="none" w:sz="0" w:space="0" w:color="auto"/>
          </w:divBdr>
        </w:div>
        <w:div w:id="981812240">
          <w:marLeft w:val="640"/>
          <w:marRight w:val="0"/>
          <w:marTop w:val="0"/>
          <w:marBottom w:val="0"/>
          <w:divBdr>
            <w:top w:val="none" w:sz="0" w:space="0" w:color="auto"/>
            <w:left w:val="none" w:sz="0" w:space="0" w:color="auto"/>
            <w:bottom w:val="none" w:sz="0" w:space="0" w:color="auto"/>
            <w:right w:val="none" w:sz="0" w:space="0" w:color="auto"/>
          </w:divBdr>
        </w:div>
        <w:div w:id="676691195">
          <w:marLeft w:val="640"/>
          <w:marRight w:val="0"/>
          <w:marTop w:val="0"/>
          <w:marBottom w:val="0"/>
          <w:divBdr>
            <w:top w:val="none" w:sz="0" w:space="0" w:color="auto"/>
            <w:left w:val="none" w:sz="0" w:space="0" w:color="auto"/>
            <w:bottom w:val="none" w:sz="0" w:space="0" w:color="auto"/>
            <w:right w:val="none" w:sz="0" w:space="0" w:color="auto"/>
          </w:divBdr>
        </w:div>
        <w:div w:id="1739209458">
          <w:marLeft w:val="640"/>
          <w:marRight w:val="0"/>
          <w:marTop w:val="0"/>
          <w:marBottom w:val="0"/>
          <w:divBdr>
            <w:top w:val="none" w:sz="0" w:space="0" w:color="auto"/>
            <w:left w:val="none" w:sz="0" w:space="0" w:color="auto"/>
            <w:bottom w:val="none" w:sz="0" w:space="0" w:color="auto"/>
            <w:right w:val="none" w:sz="0" w:space="0" w:color="auto"/>
          </w:divBdr>
        </w:div>
        <w:div w:id="1605454978">
          <w:marLeft w:val="640"/>
          <w:marRight w:val="0"/>
          <w:marTop w:val="0"/>
          <w:marBottom w:val="0"/>
          <w:divBdr>
            <w:top w:val="none" w:sz="0" w:space="0" w:color="auto"/>
            <w:left w:val="none" w:sz="0" w:space="0" w:color="auto"/>
            <w:bottom w:val="none" w:sz="0" w:space="0" w:color="auto"/>
            <w:right w:val="none" w:sz="0" w:space="0" w:color="auto"/>
          </w:divBdr>
        </w:div>
        <w:div w:id="1025253912">
          <w:marLeft w:val="640"/>
          <w:marRight w:val="0"/>
          <w:marTop w:val="0"/>
          <w:marBottom w:val="0"/>
          <w:divBdr>
            <w:top w:val="none" w:sz="0" w:space="0" w:color="auto"/>
            <w:left w:val="none" w:sz="0" w:space="0" w:color="auto"/>
            <w:bottom w:val="none" w:sz="0" w:space="0" w:color="auto"/>
            <w:right w:val="none" w:sz="0" w:space="0" w:color="auto"/>
          </w:divBdr>
        </w:div>
        <w:div w:id="1946688722">
          <w:marLeft w:val="640"/>
          <w:marRight w:val="0"/>
          <w:marTop w:val="0"/>
          <w:marBottom w:val="0"/>
          <w:divBdr>
            <w:top w:val="none" w:sz="0" w:space="0" w:color="auto"/>
            <w:left w:val="none" w:sz="0" w:space="0" w:color="auto"/>
            <w:bottom w:val="none" w:sz="0" w:space="0" w:color="auto"/>
            <w:right w:val="none" w:sz="0" w:space="0" w:color="auto"/>
          </w:divBdr>
        </w:div>
        <w:div w:id="993490468">
          <w:marLeft w:val="640"/>
          <w:marRight w:val="0"/>
          <w:marTop w:val="0"/>
          <w:marBottom w:val="0"/>
          <w:divBdr>
            <w:top w:val="none" w:sz="0" w:space="0" w:color="auto"/>
            <w:left w:val="none" w:sz="0" w:space="0" w:color="auto"/>
            <w:bottom w:val="none" w:sz="0" w:space="0" w:color="auto"/>
            <w:right w:val="none" w:sz="0" w:space="0" w:color="auto"/>
          </w:divBdr>
        </w:div>
        <w:div w:id="1861965747">
          <w:marLeft w:val="640"/>
          <w:marRight w:val="0"/>
          <w:marTop w:val="0"/>
          <w:marBottom w:val="0"/>
          <w:divBdr>
            <w:top w:val="none" w:sz="0" w:space="0" w:color="auto"/>
            <w:left w:val="none" w:sz="0" w:space="0" w:color="auto"/>
            <w:bottom w:val="none" w:sz="0" w:space="0" w:color="auto"/>
            <w:right w:val="none" w:sz="0" w:space="0" w:color="auto"/>
          </w:divBdr>
        </w:div>
        <w:div w:id="26034195">
          <w:marLeft w:val="640"/>
          <w:marRight w:val="0"/>
          <w:marTop w:val="0"/>
          <w:marBottom w:val="0"/>
          <w:divBdr>
            <w:top w:val="none" w:sz="0" w:space="0" w:color="auto"/>
            <w:left w:val="none" w:sz="0" w:space="0" w:color="auto"/>
            <w:bottom w:val="none" w:sz="0" w:space="0" w:color="auto"/>
            <w:right w:val="none" w:sz="0" w:space="0" w:color="auto"/>
          </w:divBdr>
        </w:div>
        <w:div w:id="781613142">
          <w:marLeft w:val="640"/>
          <w:marRight w:val="0"/>
          <w:marTop w:val="0"/>
          <w:marBottom w:val="0"/>
          <w:divBdr>
            <w:top w:val="none" w:sz="0" w:space="0" w:color="auto"/>
            <w:left w:val="none" w:sz="0" w:space="0" w:color="auto"/>
            <w:bottom w:val="none" w:sz="0" w:space="0" w:color="auto"/>
            <w:right w:val="none" w:sz="0" w:space="0" w:color="auto"/>
          </w:divBdr>
        </w:div>
        <w:div w:id="959535587">
          <w:marLeft w:val="640"/>
          <w:marRight w:val="0"/>
          <w:marTop w:val="0"/>
          <w:marBottom w:val="0"/>
          <w:divBdr>
            <w:top w:val="none" w:sz="0" w:space="0" w:color="auto"/>
            <w:left w:val="none" w:sz="0" w:space="0" w:color="auto"/>
            <w:bottom w:val="none" w:sz="0" w:space="0" w:color="auto"/>
            <w:right w:val="none" w:sz="0" w:space="0" w:color="auto"/>
          </w:divBdr>
        </w:div>
        <w:div w:id="2080008026">
          <w:marLeft w:val="640"/>
          <w:marRight w:val="0"/>
          <w:marTop w:val="0"/>
          <w:marBottom w:val="0"/>
          <w:divBdr>
            <w:top w:val="none" w:sz="0" w:space="0" w:color="auto"/>
            <w:left w:val="none" w:sz="0" w:space="0" w:color="auto"/>
            <w:bottom w:val="none" w:sz="0" w:space="0" w:color="auto"/>
            <w:right w:val="none" w:sz="0" w:space="0" w:color="auto"/>
          </w:divBdr>
        </w:div>
        <w:div w:id="2100522721">
          <w:marLeft w:val="640"/>
          <w:marRight w:val="0"/>
          <w:marTop w:val="0"/>
          <w:marBottom w:val="0"/>
          <w:divBdr>
            <w:top w:val="none" w:sz="0" w:space="0" w:color="auto"/>
            <w:left w:val="none" w:sz="0" w:space="0" w:color="auto"/>
            <w:bottom w:val="none" w:sz="0" w:space="0" w:color="auto"/>
            <w:right w:val="none" w:sz="0" w:space="0" w:color="auto"/>
          </w:divBdr>
        </w:div>
        <w:div w:id="1615794855">
          <w:marLeft w:val="640"/>
          <w:marRight w:val="0"/>
          <w:marTop w:val="0"/>
          <w:marBottom w:val="0"/>
          <w:divBdr>
            <w:top w:val="none" w:sz="0" w:space="0" w:color="auto"/>
            <w:left w:val="none" w:sz="0" w:space="0" w:color="auto"/>
            <w:bottom w:val="none" w:sz="0" w:space="0" w:color="auto"/>
            <w:right w:val="none" w:sz="0" w:space="0" w:color="auto"/>
          </w:divBdr>
        </w:div>
        <w:div w:id="395859077">
          <w:marLeft w:val="640"/>
          <w:marRight w:val="0"/>
          <w:marTop w:val="0"/>
          <w:marBottom w:val="0"/>
          <w:divBdr>
            <w:top w:val="none" w:sz="0" w:space="0" w:color="auto"/>
            <w:left w:val="none" w:sz="0" w:space="0" w:color="auto"/>
            <w:bottom w:val="none" w:sz="0" w:space="0" w:color="auto"/>
            <w:right w:val="none" w:sz="0" w:space="0" w:color="auto"/>
          </w:divBdr>
        </w:div>
        <w:div w:id="236941657">
          <w:marLeft w:val="640"/>
          <w:marRight w:val="0"/>
          <w:marTop w:val="0"/>
          <w:marBottom w:val="0"/>
          <w:divBdr>
            <w:top w:val="none" w:sz="0" w:space="0" w:color="auto"/>
            <w:left w:val="none" w:sz="0" w:space="0" w:color="auto"/>
            <w:bottom w:val="none" w:sz="0" w:space="0" w:color="auto"/>
            <w:right w:val="none" w:sz="0" w:space="0" w:color="auto"/>
          </w:divBdr>
        </w:div>
      </w:divsChild>
    </w:div>
    <w:div w:id="72898652">
      <w:bodyDiv w:val="1"/>
      <w:marLeft w:val="0"/>
      <w:marRight w:val="0"/>
      <w:marTop w:val="0"/>
      <w:marBottom w:val="0"/>
      <w:divBdr>
        <w:top w:val="none" w:sz="0" w:space="0" w:color="auto"/>
        <w:left w:val="none" w:sz="0" w:space="0" w:color="auto"/>
        <w:bottom w:val="none" w:sz="0" w:space="0" w:color="auto"/>
        <w:right w:val="none" w:sz="0" w:space="0" w:color="auto"/>
      </w:divBdr>
      <w:divsChild>
        <w:div w:id="1972595782">
          <w:marLeft w:val="640"/>
          <w:marRight w:val="0"/>
          <w:marTop w:val="0"/>
          <w:marBottom w:val="0"/>
          <w:divBdr>
            <w:top w:val="none" w:sz="0" w:space="0" w:color="auto"/>
            <w:left w:val="none" w:sz="0" w:space="0" w:color="auto"/>
            <w:bottom w:val="none" w:sz="0" w:space="0" w:color="auto"/>
            <w:right w:val="none" w:sz="0" w:space="0" w:color="auto"/>
          </w:divBdr>
        </w:div>
        <w:div w:id="1353258899">
          <w:marLeft w:val="640"/>
          <w:marRight w:val="0"/>
          <w:marTop w:val="0"/>
          <w:marBottom w:val="0"/>
          <w:divBdr>
            <w:top w:val="none" w:sz="0" w:space="0" w:color="auto"/>
            <w:left w:val="none" w:sz="0" w:space="0" w:color="auto"/>
            <w:bottom w:val="none" w:sz="0" w:space="0" w:color="auto"/>
            <w:right w:val="none" w:sz="0" w:space="0" w:color="auto"/>
          </w:divBdr>
        </w:div>
        <w:div w:id="1786776159">
          <w:marLeft w:val="640"/>
          <w:marRight w:val="0"/>
          <w:marTop w:val="0"/>
          <w:marBottom w:val="0"/>
          <w:divBdr>
            <w:top w:val="none" w:sz="0" w:space="0" w:color="auto"/>
            <w:left w:val="none" w:sz="0" w:space="0" w:color="auto"/>
            <w:bottom w:val="none" w:sz="0" w:space="0" w:color="auto"/>
            <w:right w:val="none" w:sz="0" w:space="0" w:color="auto"/>
          </w:divBdr>
        </w:div>
        <w:div w:id="1679578579">
          <w:marLeft w:val="640"/>
          <w:marRight w:val="0"/>
          <w:marTop w:val="0"/>
          <w:marBottom w:val="0"/>
          <w:divBdr>
            <w:top w:val="none" w:sz="0" w:space="0" w:color="auto"/>
            <w:left w:val="none" w:sz="0" w:space="0" w:color="auto"/>
            <w:bottom w:val="none" w:sz="0" w:space="0" w:color="auto"/>
            <w:right w:val="none" w:sz="0" w:space="0" w:color="auto"/>
          </w:divBdr>
        </w:div>
        <w:div w:id="633025310">
          <w:marLeft w:val="640"/>
          <w:marRight w:val="0"/>
          <w:marTop w:val="0"/>
          <w:marBottom w:val="0"/>
          <w:divBdr>
            <w:top w:val="none" w:sz="0" w:space="0" w:color="auto"/>
            <w:left w:val="none" w:sz="0" w:space="0" w:color="auto"/>
            <w:bottom w:val="none" w:sz="0" w:space="0" w:color="auto"/>
            <w:right w:val="none" w:sz="0" w:space="0" w:color="auto"/>
          </w:divBdr>
        </w:div>
        <w:div w:id="721638447">
          <w:marLeft w:val="640"/>
          <w:marRight w:val="0"/>
          <w:marTop w:val="0"/>
          <w:marBottom w:val="0"/>
          <w:divBdr>
            <w:top w:val="none" w:sz="0" w:space="0" w:color="auto"/>
            <w:left w:val="none" w:sz="0" w:space="0" w:color="auto"/>
            <w:bottom w:val="none" w:sz="0" w:space="0" w:color="auto"/>
            <w:right w:val="none" w:sz="0" w:space="0" w:color="auto"/>
          </w:divBdr>
        </w:div>
        <w:div w:id="750080164">
          <w:marLeft w:val="640"/>
          <w:marRight w:val="0"/>
          <w:marTop w:val="0"/>
          <w:marBottom w:val="0"/>
          <w:divBdr>
            <w:top w:val="none" w:sz="0" w:space="0" w:color="auto"/>
            <w:left w:val="none" w:sz="0" w:space="0" w:color="auto"/>
            <w:bottom w:val="none" w:sz="0" w:space="0" w:color="auto"/>
            <w:right w:val="none" w:sz="0" w:space="0" w:color="auto"/>
          </w:divBdr>
        </w:div>
        <w:div w:id="852914208">
          <w:marLeft w:val="640"/>
          <w:marRight w:val="0"/>
          <w:marTop w:val="0"/>
          <w:marBottom w:val="0"/>
          <w:divBdr>
            <w:top w:val="none" w:sz="0" w:space="0" w:color="auto"/>
            <w:left w:val="none" w:sz="0" w:space="0" w:color="auto"/>
            <w:bottom w:val="none" w:sz="0" w:space="0" w:color="auto"/>
            <w:right w:val="none" w:sz="0" w:space="0" w:color="auto"/>
          </w:divBdr>
        </w:div>
        <w:div w:id="462844038">
          <w:marLeft w:val="640"/>
          <w:marRight w:val="0"/>
          <w:marTop w:val="0"/>
          <w:marBottom w:val="0"/>
          <w:divBdr>
            <w:top w:val="none" w:sz="0" w:space="0" w:color="auto"/>
            <w:left w:val="none" w:sz="0" w:space="0" w:color="auto"/>
            <w:bottom w:val="none" w:sz="0" w:space="0" w:color="auto"/>
            <w:right w:val="none" w:sz="0" w:space="0" w:color="auto"/>
          </w:divBdr>
        </w:div>
        <w:div w:id="1685399646">
          <w:marLeft w:val="640"/>
          <w:marRight w:val="0"/>
          <w:marTop w:val="0"/>
          <w:marBottom w:val="0"/>
          <w:divBdr>
            <w:top w:val="none" w:sz="0" w:space="0" w:color="auto"/>
            <w:left w:val="none" w:sz="0" w:space="0" w:color="auto"/>
            <w:bottom w:val="none" w:sz="0" w:space="0" w:color="auto"/>
            <w:right w:val="none" w:sz="0" w:space="0" w:color="auto"/>
          </w:divBdr>
        </w:div>
        <w:div w:id="1016233651">
          <w:marLeft w:val="640"/>
          <w:marRight w:val="0"/>
          <w:marTop w:val="0"/>
          <w:marBottom w:val="0"/>
          <w:divBdr>
            <w:top w:val="none" w:sz="0" w:space="0" w:color="auto"/>
            <w:left w:val="none" w:sz="0" w:space="0" w:color="auto"/>
            <w:bottom w:val="none" w:sz="0" w:space="0" w:color="auto"/>
            <w:right w:val="none" w:sz="0" w:space="0" w:color="auto"/>
          </w:divBdr>
        </w:div>
        <w:div w:id="1032681805">
          <w:marLeft w:val="640"/>
          <w:marRight w:val="0"/>
          <w:marTop w:val="0"/>
          <w:marBottom w:val="0"/>
          <w:divBdr>
            <w:top w:val="none" w:sz="0" w:space="0" w:color="auto"/>
            <w:left w:val="none" w:sz="0" w:space="0" w:color="auto"/>
            <w:bottom w:val="none" w:sz="0" w:space="0" w:color="auto"/>
            <w:right w:val="none" w:sz="0" w:space="0" w:color="auto"/>
          </w:divBdr>
        </w:div>
        <w:div w:id="789323865">
          <w:marLeft w:val="640"/>
          <w:marRight w:val="0"/>
          <w:marTop w:val="0"/>
          <w:marBottom w:val="0"/>
          <w:divBdr>
            <w:top w:val="none" w:sz="0" w:space="0" w:color="auto"/>
            <w:left w:val="none" w:sz="0" w:space="0" w:color="auto"/>
            <w:bottom w:val="none" w:sz="0" w:space="0" w:color="auto"/>
            <w:right w:val="none" w:sz="0" w:space="0" w:color="auto"/>
          </w:divBdr>
        </w:div>
        <w:div w:id="114562702">
          <w:marLeft w:val="640"/>
          <w:marRight w:val="0"/>
          <w:marTop w:val="0"/>
          <w:marBottom w:val="0"/>
          <w:divBdr>
            <w:top w:val="none" w:sz="0" w:space="0" w:color="auto"/>
            <w:left w:val="none" w:sz="0" w:space="0" w:color="auto"/>
            <w:bottom w:val="none" w:sz="0" w:space="0" w:color="auto"/>
            <w:right w:val="none" w:sz="0" w:space="0" w:color="auto"/>
          </w:divBdr>
        </w:div>
        <w:div w:id="1296519328">
          <w:marLeft w:val="640"/>
          <w:marRight w:val="0"/>
          <w:marTop w:val="0"/>
          <w:marBottom w:val="0"/>
          <w:divBdr>
            <w:top w:val="none" w:sz="0" w:space="0" w:color="auto"/>
            <w:left w:val="none" w:sz="0" w:space="0" w:color="auto"/>
            <w:bottom w:val="none" w:sz="0" w:space="0" w:color="auto"/>
            <w:right w:val="none" w:sz="0" w:space="0" w:color="auto"/>
          </w:divBdr>
        </w:div>
        <w:div w:id="563026824">
          <w:marLeft w:val="640"/>
          <w:marRight w:val="0"/>
          <w:marTop w:val="0"/>
          <w:marBottom w:val="0"/>
          <w:divBdr>
            <w:top w:val="none" w:sz="0" w:space="0" w:color="auto"/>
            <w:left w:val="none" w:sz="0" w:space="0" w:color="auto"/>
            <w:bottom w:val="none" w:sz="0" w:space="0" w:color="auto"/>
            <w:right w:val="none" w:sz="0" w:space="0" w:color="auto"/>
          </w:divBdr>
        </w:div>
        <w:div w:id="1292205646">
          <w:marLeft w:val="640"/>
          <w:marRight w:val="0"/>
          <w:marTop w:val="0"/>
          <w:marBottom w:val="0"/>
          <w:divBdr>
            <w:top w:val="none" w:sz="0" w:space="0" w:color="auto"/>
            <w:left w:val="none" w:sz="0" w:space="0" w:color="auto"/>
            <w:bottom w:val="none" w:sz="0" w:space="0" w:color="auto"/>
            <w:right w:val="none" w:sz="0" w:space="0" w:color="auto"/>
          </w:divBdr>
        </w:div>
        <w:div w:id="407776548">
          <w:marLeft w:val="640"/>
          <w:marRight w:val="0"/>
          <w:marTop w:val="0"/>
          <w:marBottom w:val="0"/>
          <w:divBdr>
            <w:top w:val="none" w:sz="0" w:space="0" w:color="auto"/>
            <w:left w:val="none" w:sz="0" w:space="0" w:color="auto"/>
            <w:bottom w:val="none" w:sz="0" w:space="0" w:color="auto"/>
            <w:right w:val="none" w:sz="0" w:space="0" w:color="auto"/>
          </w:divBdr>
        </w:div>
        <w:div w:id="1252196690">
          <w:marLeft w:val="640"/>
          <w:marRight w:val="0"/>
          <w:marTop w:val="0"/>
          <w:marBottom w:val="0"/>
          <w:divBdr>
            <w:top w:val="none" w:sz="0" w:space="0" w:color="auto"/>
            <w:left w:val="none" w:sz="0" w:space="0" w:color="auto"/>
            <w:bottom w:val="none" w:sz="0" w:space="0" w:color="auto"/>
            <w:right w:val="none" w:sz="0" w:space="0" w:color="auto"/>
          </w:divBdr>
        </w:div>
        <w:div w:id="553272756">
          <w:marLeft w:val="640"/>
          <w:marRight w:val="0"/>
          <w:marTop w:val="0"/>
          <w:marBottom w:val="0"/>
          <w:divBdr>
            <w:top w:val="none" w:sz="0" w:space="0" w:color="auto"/>
            <w:left w:val="none" w:sz="0" w:space="0" w:color="auto"/>
            <w:bottom w:val="none" w:sz="0" w:space="0" w:color="auto"/>
            <w:right w:val="none" w:sz="0" w:space="0" w:color="auto"/>
          </w:divBdr>
        </w:div>
        <w:div w:id="881792812">
          <w:marLeft w:val="640"/>
          <w:marRight w:val="0"/>
          <w:marTop w:val="0"/>
          <w:marBottom w:val="0"/>
          <w:divBdr>
            <w:top w:val="none" w:sz="0" w:space="0" w:color="auto"/>
            <w:left w:val="none" w:sz="0" w:space="0" w:color="auto"/>
            <w:bottom w:val="none" w:sz="0" w:space="0" w:color="auto"/>
            <w:right w:val="none" w:sz="0" w:space="0" w:color="auto"/>
          </w:divBdr>
        </w:div>
        <w:div w:id="268247146">
          <w:marLeft w:val="640"/>
          <w:marRight w:val="0"/>
          <w:marTop w:val="0"/>
          <w:marBottom w:val="0"/>
          <w:divBdr>
            <w:top w:val="none" w:sz="0" w:space="0" w:color="auto"/>
            <w:left w:val="none" w:sz="0" w:space="0" w:color="auto"/>
            <w:bottom w:val="none" w:sz="0" w:space="0" w:color="auto"/>
            <w:right w:val="none" w:sz="0" w:space="0" w:color="auto"/>
          </w:divBdr>
        </w:div>
        <w:div w:id="42368691">
          <w:marLeft w:val="640"/>
          <w:marRight w:val="0"/>
          <w:marTop w:val="0"/>
          <w:marBottom w:val="0"/>
          <w:divBdr>
            <w:top w:val="none" w:sz="0" w:space="0" w:color="auto"/>
            <w:left w:val="none" w:sz="0" w:space="0" w:color="auto"/>
            <w:bottom w:val="none" w:sz="0" w:space="0" w:color="auto"/>
            <w:right w:val="none" w:sz="0" w:space="0" w:color="auto"/>
          </w:divBdr>
        </w:div>
        <w:div w:id="1216702474">
          <w:marLeft w:val="640"/>
          <w:marRight w:val="0"/>
          <w:marTop w:val="0"/>
          <w:marBottom w:val="0"/>
          <w:divBdr>
            <w:top w:val="none" w:sz="0" w:space="0" w:color="auto"/>
            <w:left w:val="none" w:sz="0" w:space="0" w:color="auto"/>
            <w:bottom w:val="none" w:sz="0" w:space="0" w:color="auto"/>
            <w:right w:val="none" w:sz="0" w:space="0" w:color="auto"/>
          </w:divBdr>
        </w:div>
        <w:div w:id="1726029782">
          <w:marLeft w:val="640"/>
          <w:marRight w:val="0"/>
          <w:marTop w:val="0"/>
          <w:marBottom w:val="0"/>
          <w:divBdr>
            <w:top w:val="none" w:sz="0" w:space="0" w:color="auto"/>
            <w:left w:val="none" w:sz="0" w:space="0" w:color="auto"/>
            <w:bottom w:val="none" w:sz="0" w:space="0" w:color="auto"/>
            <w:right w:val="none" w:sz="0" w:space="0" w:color="auto"/>
          </w:divBdr>
        </w:div>
        <w:div w:id="1832017642">
          <w:marLeft w:val="640"/>
          <w:marRight w:val="0"/>
          <w:marTop w:val="0"/>
          <w:marBottom w:val="0"/>
          <w:divBdr>
            <w:top w:val="none" w:sz="0" w:space="0" w:color="auto"/>
            <w:left w:val="none" w:sz="0" w:space="0" w:color="auto"/>
            <w:bottom w:val="none" w:sz="0" w:space="0" w:color="auto"/>
            <w:right w:val="none" w:sz="0" w:space="0" w:color="auto"/>
          </w:divBdr>
        </w:div>
        <w:div w:id="1385518826">
          <w:marLeft w:val="640"/>
          <w:marRight w:val="0"/>
          <w:marTop w:val="0"/>
          <w:marBottom w:val="0"/>
          <w:divBdr>
            <w:top w:val="none" w:sz="0" w:space="0" w:color="auto"/>
            <w:left w:val="none" w:sz="0" w:space="0" w:color="auto"/>
            <w:bottom w:val="none" w:sz="0" w:space="0" w:color="auto"/>
            <w:right w:val="none" w:sz="0" w:space="0" w:color="auto"/>
          </w:divBdr>
        </w:div>
        <w:div w:id="1934825227">
          <w:marLeft w:val="640"/>
          <w:marRight w:val="0"/>
          <w:marTop w:val="0"/>
          <w:marBottom w:val="0"/>
          <w:divBdr>
            <w:top w:val="none" w:sz="0" w:space="0" w:color="auto"/>
            <w:left w:val="none" w:sz="0" w:space="0" w:color="auto"/>
            <w:bottom w:val="none" w:sz="0" w:space="0" w:color="auto"/>
            <w:right w:val="none" w:sz="0" w:space="0" w:color="auto"/>
          </w:divBdr>
        </w:div>
        <w:div w:id="119694176">
          <w:marLeft w:val="640"/>
          <w:marRight w:val="0"/>
          <w:marTop w:val="0"/>
          <w:marBottom w:val="0"/>
          <w:divBdr>
            <w:top w:val="none" w:sz="0" w:space="0" w:color="auto"/>
            <w:left w:val="none" w:sz="0" w:space="0" w:color="auto"/>
            <w:bottom w:val="none" w:sz="0" w:space="0" w:color="auto"/>
            <w:right w:val="none" w:sz="0" w:space="0" w:color="auto"/>
          </w:divBdr>
        </w:div>
        <w:div w:id="89858173">
          <w:marLeft w:val="640"/>
          <w:marRight w:val="0"/>
          <w:marTop w:val="0"/>
          <w:marBottom w:val="0"/>
          <w:divBdr>
            <w:top w:val="none" w:sz="0" w:space="0" w:color="auto"/>
            <w:left w:val="none" w:sz="0" w:space="0" w:color="auto"/>
            <w:bottom w:val="none" w:sz="0" w:space="0" w:color="auto"/>
            <w:right w:val="none" w:sz="0" w:space="0" w:color="auto"/>
          </w:divBdr>
        </w:div>
        <w:div w:id="1694380539">
          <w:marLeft w:val="640"/>
          <w:marRight w:val="0"/>
          <w:marTop w:val="0"/>
          <w:marBottom w:val="0"/>
          <w:divBdr>
            <w:top w:val="none" w:sz="0" w:space="0" w:color="auto"/>
            <w:left w:val="none" w:sz="0" w:space="0" w:color="auto"/>
            <w:bottom w:val="none" w:sz="0" w:space="0" w:color="auto"/>
            <w:right w:val="none" w:sz="0" w:space="0" w:color="auto"/>
          </w:divBdr>
        </w:div>
        <w:div w:id="78064404">
          <w:marLeft w:val="640"/>
          <w:marRight w:val="0"/>
          <w:marTop w:val="0"/>
          <w:marBottom w:val="0"/>
          <w:divBdr>
            <w:top w:val="none" w:sz="0" w:space="0" w:color="auto"/>
            <w:left w:val="none" w:sz="0" w:space="0" w:color="auto"/>
            <w:bottom w:val="none" w:sz="0" w:space="0" w:color="auto"/>
            <w:right w:val="none" w:sz="0" w:space="0" w:color="auto"/>
          </w:divBdr>
        </w:div>
        <w:div w:id="688219496">
          <w:marLeft w:val="640"/>
          <w:marRight w:val="0"/>
          <w:marTop w:val="0"/>
          <w:marBottom w:val="0"/>
          <w:divBdr>
            <w:top w:val="none" w:sz="0" w:space="0" w:color="auto"/>
            <w:left w:val="none" w:sz="0" w:space="0" w:color="auto"/>
            <w:bottom w:val="none" w:sz="0" w:space="0" w:color="auto"/>
            <w:right w:val="none" w:sz="0" w:space="0" w:color="auto"/>
          </w:divBdr>
        </w:div>
        <w:div w:id="1819150971">
          <w:marLeft w:val="640"/>
          <w:marRight w:val="0"/>
          <w:marTop w:val="0"/>
          <w:marBottom w:val="0"/>
          <w:divBdr>
            <w:top w:val="none" w:sz="0" w:space="0" w:color="auto"/>
            <w:left w:val="none" w:sz="0" w:space="0" w:color="auto"/>
            <w:bottom w:val="none" w:sz="0" w:space="0" w:color="auto"/>
            <w:right w:val="none" w:sz="0" w:space="0" w:color="auto"/>
          </w:divBdr>
        </w:div>
        <w:div w:id="567691384">
          <w:marLeft w:val="640"/>
          <w:marRight w:val="0"/>
          <w:marTop w:val="0"/>
          <w:marBottom w:val="0"/>
          <w:divBdr>
            <w:top w:val="none" w:sz="0" w:space="0" w:color="auto"/>
            <w:left w:val="none" w:sz="0" w:space="0" w:color="auto"/>
            <w:bottom w:val="none" w:sz="0" w:space="0" w:color="auto"/>
            <w:right w:val="none" w:sz="0" w:space="0" w:color="auto"/>
          </w:divBdr>
        </w:div>
        <w:div w:id="989751771">
          <w:marLeft w:val="640"/>
          <w:marRight w:val="0"/>
          <w:marTop w:val="0"/>
          <w:marBottom w:val="0"/>
          <w:divBdr>
            <w:top w:val="none" w:sz="0" w:space="0" w:color="auto"/>
            <w:left w:val="none" w:sz="0" w:space="0" w:color="auto"/>
            <w:bottom w:val="none" w:sz="0" w:space="0" w:color="auto"/>
            <w:right w:val="none" w:sz="0" w:space="0" w:color="auto"/>
          </w:divBdr>
        </w:div>
        <w:div w:id="401636074">
          <w:marLeft w:val="640"/>
          <w:marRight w:val="0"/>
          <w:marTop w:val="0"/>
          <w:marBottom w:val="0"/>
          <w:divBdr>
            <w:top w:val="none" w:sz="0" w:space="0" w:color="auto"/>
            <w:left w:val="none" w:sz="0" w:space="0" w:color="auto"/>
            <w:bottom w:val="none" w:sz="0" w:space="0" w:color="auto"/>
            <w:right w:val="none" w:sz="0" w:space="0" w:color="auto"/>
          </w:divBdr>
        </w:div>
        <w:div w:id="215314528">
          <w:marLeft w:val="640"/>
          <w:marRight w:val="0"/>
          <w:marTop w:val="0"/>
          <w:marBottom w:val="0"/>
          <w:divBdr>
            <w:top w:val="none" w:sz="0" w:space="0" w:color="auto"/>
            <w:left w:val="none" w:sz="0" w:space="0" w:color="auto"/>
            <w:bottom w:val="none" w:sz="0" w:space="0" w:color="auto"/>
            <w:right w:val="none" w:sz="0" w:space="0" w:color="auto"/>
          </w:divBdr>
        </w:div>
        <w:div w:id="1106072949">
          <w:marLeft w:val="640"/>
          <w:marRight w:val="0"/>
          <w:marTop w:val="0"/>
          <w:marBottom w:val="0"/>
          <w:divBdr>
            <w:top w:val="none" w:sz="0" w:space="0" w:color="auto"/>
            <w:left w:val="none" w:sz="0" w:space="0" w:color="auto"/>
            <w:bottom w:val="none" w:sz="0" w:space="0" w:color="auto"/>
            <w:right w:val="none" w:sz="0" w:space="0" w:color="auto"/>
          </w:divBdr>
        </w:div>
        <w:div w:id="2064987472">
          <w:marLeft w:val="640"/>
          <w:marRight w:val="0"/>
          <w:marTop w:val="0"/>
          <w:marBottom w:val="0"/>
          <w:divBdr>
            <w:top w:val="none" w:sz="0" w:space="0" w:color="auto"/>
            <w:left w:val="none" w:sz="0" w:space="0" w:color="auto"/>
            <w:bottom w:val="none" w:sz="0" w:space="0" w:color="auto"/>
            <w:right w:val="none" w:sz="0" w:space="0" w:color="auto"/>
          </w:divBdr>
        </w:div>
        <w:div w:id="1587493900">
          <w:marLeft w:val="640"/>
          <w:marRight w:val="0"/>
          <w:marTop w:val="0"/>
          <w:marBottom w:val="0"/>
          <w:divBdr>
            <w:top w:val="none" w:sz="0" w:space="0" w:color="auto"/>
            <w:left w:val="none" w:sz="0" w:space="0" w:color="auto"/>
            <w:bottom w:val="none" w:sz="0" w:space="0" w:color="auto"/>
            <w:right w:val="none" w:sz="0" w:space="0" w:color="auto"/>
          </w:divBdr>
        </w:div>
        <w:div w:id="826633384">
          <w:marLeft w:val="640"/>
          <w:marRight w:val="0"/>
          <w:marTop w:val="0"/>
          <w:marBottom w:val="0"/>
          <w:divBdr>
            <w:top w:val="none" w:sz="0" w:space="0" w:color="auto"/>
            <w:left w:val="none" w:sz="0" w:space="0" w:color="auto"/>
            <w:bottom w:val="none" w:sz="0" w:space="0" w:color="auto"/>
            <w:right w:val="none" w:sz="0" w:space="0" w:color="auto"/>
          </w:divBdr>
        </w:div>
        <w:div w:id="10224885">
          <w:marLeft w:val="640"/>
          <w:marRight w:val="0"/>
          <w:marTop w:val="0"/>
          <w:marBottom w:val="0"/>
          <w:divBdr>
            <w:top w:val="none" w:sz="0" w:space="0" w:color="auto"/>
            <w:left w:val="none" w:sz="0" w:space="0" w:color="auto"/>
            <w:bottom w:val="none" w:sz="0" w:space="0" w:color="auto"/>
            <w:right w:val="none" w:sz="0" w:space="0" w:color="auto"/>
          </w:divBdr>
        </w:div>
        <w:div w:id="1083574671">
          <w:marLeft w:val="640"/>
          <w:marRight w:val="0"/>
          <w:marTop w:val="0"/>
          <w:marBottom w:val="0"/>
          <w:divBdr>
            <w:top w:val="none" w:sz="0" w:space="0" w:color="auto"/>
            <w:left w:val="none" w:sz="0" w:space="0" w:color="auto"/>
            <w:bottom w:val="none" w:sz="0" w:space="0" w:color="auto"/>
            <w:right w:val="none" w:sz="0" w:space="0" w:color="auto"/>
          </w:divBdr>
        </w:div>
        <w:div w:id="720440476">
          <w:marLeft w:val="640"/>
          <w:marRight w:val="0"/>
          <w:marTop w:val="0"/>
          <w:marBottom w:val="0"/>
          <w:divBdr>
            <w:top w:val="none" w:sz="0" w:space="0" w:color="auto"/>
            <w:left w:val="none" w:sz="0" w:space="0" w:color="auto"/>
            <w:bottom w:val="none" w:sz="0" w:space="0" w:color="auto"/>
            <w:right w:val="none" w:sz="0" w:space="0" w:color="auto"/>
          </w:divBdr>
        </w:div>
        <w:div w:id="1462458755">
          <w:marLeft w:val="640"/>
          <w:marRight w:val="0"/>
          <w:marTop w:val="0"/>
          <w:marBottom w:val="0"/>
          <w:divBdr>
            <w:top w:val="none" w:sz="0" w:space="0" w:color="auto"/>
            <w:left w:val="none" w:sz="0" w:space="0" w:color="auto"/>
            <w:bottom w:val="none" w:sz="0" w:space="0" w:color="auto"/>
            <w:right w:val="none" w:sz="0" w:space="0" w:color="auto"/>
          </w:divBdr>
        </w:div>
        <w:div w:id="673609332">
          <w:marLeft w:val="640"/>
          <w:marRight w:val="0"/>
          <w:marTop w:val="0"/>
          <w:marBottom w:val="0"/>
          <w:divBdr>
            <w:top w:val="none" w:sz="0" w:space="0" w:color="auto"/>
            <w:left w:val="none" w:sz="0" w:space="0" w:color="auto"/>
            <w:bottom w:val="none" w:sz="0" w:space="0" w:color="auto"/>
            <w:right w:val="none" w:sz="0" w:space="0" w:color="auto"/>
          </w:divBdr>
        </w:div>
        <w:div w:id="2039112467">
          <w:marLeft w:val="640"/>
          <w:marRight w:val="0"/>
          <w:marTop w:val="0"/>
          <w:marBottom w:val="0"/>
          <w:divBdr>
            <w:top w:val="none" w:sz="0" w:space="0" w:color="auto"/>
            <w:left w:val="none" w:sz="0" w:space="0" w:color="auto"/>
            <w:bottom w:val="none" w:sz="0" w:space="0" w:color="auto"/>
            <w:right w:val="none" w:sz="0" w:space="0" w:color="auto"/>
          </w:divBdr>
        </w:div>
        <w:div w:id="2000959248">
          <w:marLeft w:val="640"/>
          <w:marRight w:val="0"/>
          <w:marTop w:val="0"/>
          <w:marBottom w:val="0"/>
          <w:divBdr>
            <w:top w:val="none" w:sz="0" w:space="0" w:color="auto"/>
            <w:left w:val="none" w:sz="0" w:space="0" w:color="auto"/>
            <w:bottom w:val="none" w:sz="0" w:space="0" w:color="auto"/>
            <w:right w:val="none" w:sz="0" w:space="0" w:color="auto"/>
          </w:divBdr>
        </w:div>
        <w:div w:id="2143768760">
          <w:marLeft w:val="640"/>
          <w:marRight w:val="0"/>
          <w:marTop w:val="0"/>
          <w:marBottom w:val="0"/>
          <w:divBdr>
            <w:top w:val="none" w:sz="0" w:space="0" w:color="auto"/>
            <w:left w:val="none" w:sz="0" w:space="0" w:color="auto"/>
            <w:bottom w:val="none" w:sz="0" w:space="0" w:color="auto"/>
            <w:right w:val="none" w:sz="0" w:space="0" w:color="auto"/>
          </w:divBdr>
        </w:div>
        <w:div w:id="889921075">
          <w:marLeft w:val="640"/>
          <w:marRight w:val="0"/>
          <w:marTop w:val="0"/>
          <w:marBottom w:val="0"/>
          <w:divBdr>
            <w:top w:val="none" w:sz="0" w:space="0" w:color="auto"/>
            <w:left w:val="none" w:sz="0" w:space="0" w:color="auto"/>
            <w:bottom w:val="none" w:sz="0" w:space="0" w:color="auto"/>
            <w:right w:val="none" w:sz="0" w:space="0" w:color="auto"/>
          </w:divBdr>
        </w:div>
        <w:div w:id="277570419">
          <w:marLeft w:val="640"/>
          <w:marRight w:val="0"/>
          <w:marTop w:val="0"/>
          <w:marBottom w:val="0"/>
          <w:divBdr>
            <w:top w:val="none" w:sz="0" w:space="0" w:color="auto"/>
            <w:left w:val="none" w:sz="0" w:space="0" w:color="auto"/>
            <w:bottom w:val="none" w:sz="0" w:space="0" w:color="auto"/>
            <w:right w:val="none" w:sz="0" w:space="0" w:color="auto"/>
          </w:divBdr>
        </w:div>
        <w:div w:id="1455247536">
          <w:marLeft w:val="640"/>
          <w:marRight w:val="0"/>
          <w:marTop w:val="0"/>
          <w:marBottom w:val="0"/>
          <w:divBdr>
            <w:top w:val="none" w:sz="0" w:space="0" w:color="auto"/>
            <w:left w:val="none" w:sz="0" w:space="0" w:color="auto"/>
            <w:bottom w:val="none" w:sz="0" w:space="0" w:color="auto"/>
            <w:right w:val="none" w:sz="0" w:space="0" w:color="auto"/>
          </w:divBdr>
        </w:div>
        <w:div w:id="476457549">
          <w:marLeft w:val="640"/>
          <w:marRight w:val="0"/>
          <w:marTop w:val="0"/>
          <w:marBottom w:val="0"/>
          <w:divBdr>
            <w:top w:val="none" w:sz="0" w:space="0" w:color="auto"/>
            <w:left w:val="none" w:sz="0" w:space="0" w:color="auto"/>
            <w:bottom w:val="none" w:sz="0" w:space="0" w:color="auto"/>
            <w:right w:val="none" w:sz="0" w:space="0" w:color="auto"/>
          </w:divBdr>
        </w:div>
        <w:div w:id="1678995965">
          <w:marLeft w:val="640"/>
          <w:marRight w:val="0"/>
          <w:marTop w:val="0"/>
          <w:marBottom w:val="0"/>
          <w:divBdr>
            <w:top w:val="none" w:sz="0" w:space="0" w:color="auto"/>
            <w:left w:val="none" w:sz="0" w:space="0" w:color="auto"/>
            <w:bottom w:val="none" w:sz="0" w:space="0" w:color="auto"/>
            <w:right w:val="none" w:sz="0" w:space="0" w:color="auto"/>
          </w:divBdr>
        </w:div>
        <w:div w:id="847066065">
          <w:marLeft w:val="640"/>
          <w:marRight w:val="0"/>
          <w:marTop w:val="0"/>
          <w:marBottom w:val="0"/>
          <w:divBdr>
            <w:top w:val="none" w:sz="0" w:space="0" w:color="auto"/>
            <w:left w:val="none" w:sz="0" w:space="0" w:color="auto"/>
            <w:bottom w:val="none" w:sz="0" w:space="0" w:color="auto"/>
            <w:right w:val="none" w:sz="0" w:space="0" w:color="auto"/>
          </w:divBdr>
        </w:div>
        <w:div w:id="1745957351">
          <w:marLeft w:val="640"/>
          <w:marRight w:val="0"/>
          <w:marTop w:val="0"/>
          <w:marBottom w:val="0"/>
          <w:divBdr>
            <w:top w:val="none" w:sz="0" w:space="0" w:color="auto"/>
            <w:left w:val="none" w:sz="0" w:space="0" w:color="auto"/>
            <w:bottom w:val="none" w:sz="0" w:space="0" w:color="auto"/>
            <w:right w:val="none" w:sz="0" w:space="0" w:color="auto"/>
          </w:divBdr>
        </w:div>
        <w:div w:id="130904660">
          <w:marLeft w:val="640"/>
          <w:marRight w:val="0"/>
          <w:marTop w:val="0"/>
          <w:marBottom w:val="0"/>
          <w:divBdr>
            <w:top w:val="none" w:sz="0" w:space="0" w:color="auto"/>
            <w:left w:val="none" w:sz="0" w:space="0" w:color="auto"/>
            <w:bottom w:val="none" w:sz="0" w:space="0" w:color="auto"/>
            <w:right w:val="none" w:sz="0" w:space="0" w:color="auto"/>
          </w:divBdr>
        </w:div>
        <w:div w:id="1012685396">
          <w:marLeft w:val="640"/>
          <w:marRight w:val="0"/>
          <w:marTop w:val="0"/>
          <w:marBottom w:val="0"/>
          <w:divBdr>
            <w:top w:val="none" w:sz="0" w:space="0" w:color="auto"/>
            <w:left w:val="none" w:sz="0" w:space="0" w:color="auto"/>
            <w:bottom w:val="none" w:sz="0" w:space="0" w:color="auto"/>
            <w:right w:val="none" w:sz="0" w:space="0" w:color="auto"/>
          </w:divBdr>
        </w:div>
        <w:div w:id="1911114101">
          <w:marLeft w:val="640"/>
          <w:marRight w:val="0"/>
          <w:marTop w:val="0"/>
          <w:marBottom w:val="0"/>
          <w:divBdr>
            <w:top w:val="none" w:sz="0" w:space="0" w:color="auto"/>
            <w:left w:val="none" w:sz="0" w:space="0" w:color="auto"/>
            <w:bottom w:val="none" w:sz="0" w:space="0" w:color="auto"/>
            <w:right w:val="none" w:sz="0" w:space="0" w:color="auto"/>
          </w:divBdr>
        </w:div>
        <w:div w:id="950169610">
          <w:marLeft w:val="640"/>
          <w:marRight w:val="0"/>
          <w:marTop w:val="0"/>
          <w:marBottom w:val="0"/>
          <w:divBdr>
            <w:top w:val="none" w:sz="0" w:space="0" w:color="auto"/>
            <w:left w:val="none" w:sz="0" w:space="0" w:color="auto"/>
            <w:bottom w:val="none" w:sz="0" w:space="0" w:color="auto"/>
            <w:right w:val="none" w:sz="0" w:space="0" w:color="auto"/>
          </w:divBdr>
        </w:div>
        <w:div w:id="1723017346">
          <w:marLeft w:val="640"/>
          <w:marRight w:val="0"/>
          <w:marTop w:val="0"/>
          <w:marBottom w:val="0"/>
          <w:divBdr>
            <w:top w:val="none" w:sz="0" w:space="0" w:color="auto"/>
            <w:left w:val="none" w:sz="0" w:space="0" w:color="auto"/>
            <w:bottom w:val="none" w:sz="0" w:space="0" w:color="auto"/>
            <w:right w:val="none" w:sz="0" w:space="0" w:color="auto"/>
          </w:divBdr>
        </w:div>
        <w:div w:id="685444650">
          <w:marLeft w:val="640"/>
          <w:marRight w:val="0"/>
          <w:marTop w:val="0"/>
          <w:marBottom w:val="0"/>
          <w:divBdr>
            <w:top w:val="none" w:sz="0" w:space="0" w:color="auto"/>
            <w:left w:val="none" w:sz="0" w:space="0" w:color="auto"/>
            <w:bottom w:val="none" w:sz="0" w:space="0" w:color="auto"/>
            <w:right w:val="none" w:sz="0" w:space="0" w:color="auto"/>
          </w:divBdr>
        </w:div>
        <w:div w:id="2145197860">
          <w:marLeft w:val="640"/>
          <w:marRight w:val="0"/>
          <w:marTop w:val="0"/>
          <w:marBottom w:val="0"/>
          <w:divBdr>
            <w:top w:val="none" w:sz="0" w:space="0" w:color="auto"/>
            <w:left w:val="none" w:sz="0" w:space="0" w:color="auto"/>
            <w:bottom w:val="none" w:sz="0" w:space="0" w:color="auto"/>
            <w:right w:val="none" w:sz="0" w:space="0" w:color="auto"/>
          </w:divBdr>
        </w:div>
        <w:div w:id="692809549">
          <w:marLeft w:val="640"/>
          <w:marRight w:val="0"/>
          <w:marTop w:val="0"/>
          <w:marBottom w:val="0"/>
          <w:divBdr>
            <w:top w:val="none" w:sz="0" w:space="0" w:color="auto"/>
            <w:left w:val="none" w:sz="0" w:space="0" w:color="auto"/>
            <w:bottom w:val="none" w:sz="0" w:space="0" w:color="auto"/>
            <w:right w:val="none" w:sz="0" w:space="0" w:color="auto"/>
          </w:divBdr>
        </w:div>
        <w:div w:id="2075469673">
          <w:marLeft w:val="640"/>
          <w:marRight w:val="0"/>
          <w:marTop w:val="0"/>
          <w:marBottom w:val="0"/>
          <w:divBdr>
            <w:top w:val="none" w:sz="0" w:space="0" w:color="auto"/>
            <w:left w:val="none" w:sz="0" w:space="0" w:color="auto"/>
            <w:bottom w:val="none" w:sz="0" w:space="0" w:color="auto"/>
            <w:right w:val="none" w:sz="0" w:space="0" w:color="auto"/>
          </w:divBdr>
        </w:div>
        <w:div w:id="22632236">
          <w:marLeft w:val="640"/>
          <w:marRight w:val="0"/>
          <w:marTop w:val="0"/>
          <w:marBottom w:val="0"/>
          <w:divBdr>
            <w:top w:val="none" w:sz="0" w:space="0" w:color="auto"/>
            <w:left w:val="none" w:sz="0" w:space="0" w:color="auto"/>
            <w:bottom w:val="none" w:sz="0" w:space="0" w:color="auto"/>
            <w:right w:val="none" w:sz="0" w:space="0" w:color="auto"/>
          </w:divBdr>
        </w:div>
        <w:div w:id="1636333476">
          <w:marLeft w:val="640"/>
          <w:marRight w:val="0"/>
          <w:marTop w:val="0"/>
          <w:marBottom w:val="0"/>
          <w:divBdr>
            <w:top w:val="none" w:sz="0" w:space="0" w:color="auto"/>
            <w:left w:val="none" w:sz="0" w:space="0" w:color="auto"/>
            <w:bottom w:val="none" w:sz="0" w:space="0" w:color="auto"/>
            <w:right w:val="none" w:sz="0" w:space="0" w:color="auto"/>
          </w:divBdr>
        </w:div>
        <w:div w:id="214975882">
          <w:marLeft w:val="640"/>
          <w:marRight w:val="0"/>
          <w:marTop w:val="0"/>
          <w:marBottom w:val="0"/>
          <w:divBdr>
            <w:top w:val="none" w:sz="0" w:space="0" w:color="auto"/>
            <w:left w:val="none" w:sz="0" w:space="0" w:color="auto"/>
            <w:bottom w:val="none" w:sz="0" w:space="0" w:color="auto"/>
            <w:right w:val="none" w:sz="0" w:space="0" w:color="auto"/>
          </w:divBdr>
        </w:div>
        <w:div w:id="1273198273">
          <w:marLeft w:val="640"/>
          <w:marRight w:val="0"/>
          <w:marTop w:val="0"/>
          <w:marBottom w:val="0"/>
          <w:divBdr>
            <w:top w:val="none" w:sz="0" w:space="0" w:color="auto"/>
            <w:left w:val="none" w:sz="0" w:space="0" w:color="auto"/>
            <w:bottom w:val="none" w:sz="0" w:space="0" w:color="auto"/>
            <w:right w:val="none" w:sz="0" w:space="0" w:color="auto"/>
          </w:divBdr>
        </w:div>
        <w:div w:id="58289867">
          <w:marLeft w:val="640"/>
          <w:marRight w:val="0"/>
          <w:marTop w:val="0"/>
          <w:marBottom w:val="0"/>
          <w:divBdr>
            <w:top w:val="none" w:sz="0" w:space="0" w:color="auto"/>
            <w:left w:val="none" w:sz="0" w:space="0" w:color="auto"/>
            <w:bottom w:val="none" w:sz="0" w:space="0" w:color="auto"/>
            <w:right w:val="none" w:sz="0" w:space="0" w:color="auto"/>
          </w:divBdr>
        </w:div>
        <w:div w:id="129716539">
          <w:marLeft w:val="640"/>
          <w:marRight w:val="0"/>
          <w:marTop w:val="0"/>
          <w:marBottom w:val="0"/>
          <w:divBdr>
            <w:top w:val="none" w:sz="0" w:space="0" w:color="auto"/>
            <w:left w:val="none" w:sz="0" w:space="0" w:color="auto"/>
            <w:bottom w:val="none" w:sz="0" w:space="0" w:color="auto"/>
            <w:right w:val="none" w:sz="0" w:space="0" w:color="auto"/>
          </w:divBdr>
        </w:div>
        <w:div w:id="1924803789">
          <w:marLeft w:val="640"/>
          <w:marRight w:val="0"/>
          <w:marTop w:val="0"/>
          <w:marBottom w:val="0"/>
          <w:divBdr>
            <w:top w:val="none" w:sz="0" w:space="0" w:color="auto"/>
            <w:left w:val="none" w:sz="0" w:space="0" w:color="auto"/>
            <w:bottom w:val="none" w:sz="0" w:space="0" w:color="auto"/>
            <w:right w:val="none" w:sz="0" w:space="0" w:color="auto"/>
          </w:divBdr>
        </w:div>
        <w:div w:id="1486974345">
          <w:marLeft w:val="640"/>
          <w:marRight w:val="0"/>
          <w:marTop w:val="0"/>
          <w:marBottom w:val="0"/>
          <w:divBdr>
            <w:top w:val="none" w:sz="0" w:space="0" w:color="auto"/>
            <w:left w:val="none" w:sz="0" w:space="0" w:color="auto"/>
            <w:bottom w:val="none" w:sz="0" w:space="0" w:color="auto"/>
            <w:right w:val="none" w:sz="0" w:space="0" w:color="auto"/>
          </w:divBdr>
        </w:div>
        <w:div w:id="1298609929">
          <w:marLeft w:val="640"/>
          <w:marRight w:val="0"/>
          <w:marTop w:val="0"/>
          <w:marBottom w:val="0"/>
          <w:divBdr>
            <w:top w:val="none" w:sz="0" w:space="0" w:color="auto"/>
            <w:left w:val="none" w:sz="0" w:space="0" w:color="auto"/>
            <w:bottom w:val="none" w:sz="0" w:space="0" w:color="auto"/>
            <w:right w:val="none" w:sz="0" w:space="0" w:color="auto"/>
          </w:divBdr>
        </w:div>
        <w:div w:id="1924339027">
          <w:marLeft w:val="640"/>
          <w:marRight w:val="0"/>
          <w:marTop w:val="0"/>
          <w:marBottom w:val="0"/>
          <w:divBdr>
            <w:top w:val="none" w:sz="0" w:space="0" w:color="auto"/>
            <w:left w:val="none" w:sz="0" w:space="0" w:color="auto"/>
            <w:bottom w:val="none" w:sz="0" w:space="0" w:color="auto"/>
            <w:right w:val="none" w:sz="0" w:space="0" w:color="auto"/>
          </w:divBdr>
        </w:div>
        <w:div w:id="417555713">
          <w:marLeft w:val="640"/>
          <w:marRight w:val="0"/>
          <w:marTop w:val="0"/>
          <w:marBottom w:val="0"/>
          <w:divBdr>
            <w:top w:val="none" w:sz="0" w:space="0" w:color="auto"/>
            <w:left w:val="none" w:sz="0" w:space="0" w:color="auto"/>
            <w:bottom w:val="none" w:sz="0" w:space="0" w:color="auto"/>
            <w:right w:val="none" w:sz="0" w:space="0" w:color="auto"/>
          </w:divBdr>
        </w:div>
        <w:div w:id="2114394093">
          <w:marLeft w:val="640"/>
          <w:marRight w:val="0"/>
          <w:marTop w:val="0"/>
          <w:marBottom w:val="0"/>
          <w:divBdr>
            <w:top w:val="none" w:sz="0" w:space="0" w:color="auto"/>
            <w:left w:val="none" w:sz="0" w:space="0" w:color="auto"/>
            <w:bottom w:val="none" w:sz="0" w:space="0" w:color="auto"/>
            <w:right w:val="none" w:sz="0" w:space="0" w:color="auto"/>
          </w:divBdr>
        </w:div>
        <w:div w:id="1614432910">
          <w:marLeft w:val="640"/>
          <w:marRight w:val="0"/>
          <w:marTop w:val="0"/>
          <w:marBottom w:val="0"/>
          <w:divBdr>
            <w:top w:val="none" w:sz="0" w:space="0" w:color="auto"/>
            <w:left w:val="none" w:sz="0" w:space="0" w:color="auto"/>
            <w:bottom w:val="none" w:sz="0" w:space="0" w:color="auto"/>
            <w:right w:val="none" w:sz="0" w:space="0" w:color="auto"/>
          </w:divBdr>
        </w:div>
        <w:div w:id="1440174163">
          <w:marLeft w:val="640"/>
          <w:marRight w:val="0"/>
          <w:marTop w:val="0"/>
          <w:marBottom w:val="0"/>
          <w:divBdr>
            <w:top w:val="none" w:sz="0" w:space="0" w:color="auto"/>
            <w:left w:val="none" w:sz="0" w:space="0" w:color="auto"/>
            <w:bottom w:val="none" w:sz="0" w:space="0" w:color="auto"/>
            <w:right w:val="none" w:sz="0" w:space="0" w:color="auto"/>
          </w:divBdr>
        </w:div>
        <w:div w:id="657269496">
          <w:marLeft w:val="640"/>
          <w:marRight w:val="0"/>
          <w:marTop w:val="0"/>
          <w:marBottom w:val="0"/>
          <w:divBdr>
            <w:top w:val="none" w:sz="0" w:space="0" w:color="auto"/>
            <w:left w:val="none" w:sz="0" w:space="0" w:color="auto"/>
            <w:bottom w:val="none" w:sz="0" w:space="0" w:color="auto"/>
            <w:right w:val="none" w:sz="0" w:space="0" w:color="auto"/>
          </w:divBdr>
        </w:div>
        <w:div w:id="562328286">
          <w:marLeft w:val="640"/>
          <w:marRight w:val="0"/>
          <w:marTop w:val="0"/>
          <w:marBottom w:val="0"/>
          <w:divBdr>
            <w:top w:val="none" w:sz="0" w:space="0" w:color="auto"/>
            <w:left w:val="none" w:sz="0" w:space="0" w:color="auto"/>
            <w:bottom w:val="none" w:sz="0" w:space="0" w:color="auto"/>
            <w:right w:val="none" w:sz="0" w:space="0" w:color="auto"/>
          </w:divBdr>
        </w:div>
        <w:div w:id="1773746961">
          <w:marLeft w:val="640"/>
          <w:marRight w:val="0"/>
          <w:marTop w:val="0"/>
          <w:marBottom w:val="0"/>
          <w:divBdr>
            <w:top w:val="none" w:sz="0" w:space="0" w:color="auto"/>
            <w:left w:val="none" w:sz="0" w:space="0" w:color="auto"/>
            <w:bottom w:val="none" w:sz="0" w:space="0" w:color="auto"/>
            <w:right w:val="none" w:sz="0" w:space="0" w:color="auto"/>
          </w:divBdr>
        </w:div>
        <w:div w:id="657808866">
          <w:marLeft w:val="640"/>
          <w:marRight w:val="0"/>
          <w:marTop w:val="0"/>
          <w:marBottom w:val="0"/>
          <w:divBdr>
            <w:top w:val="none" w:sz="0" w:space="0" w:color="auto"/>
            <w:left w:val="none" w:sz="0" w:space="0" w:color="auto"/>
            <w:bottom w:val="none" w:sz="0" w:space="0" w:color="auto"/>
            <w:right w:val="none" w:sz="0" w:space="0" w:color="auto"/>
          </w:divBdr>
        </w:div>
        <w:div w:id="1496264885">
          <w:marLeft w:val="640"/>
          <w:marRight w:val="0"/>
          <w:marTop w:val="0"/>
          <w:marBottom w:val="0"/>
          <w:divBdr>
            <w:top w:val="none" w:sz="0" w:space="0" w:color="auto"/>
            <w:left w:val="none" w:sz="0" w:space="0" w:color="auto"/>
            <w:bottom w:val="none" w:sz="0" w:space="0" w:color="auto"/>
            <w:right w:val="none" w:sz="0" w:space="0" w:color="auto"/>
          </w:divBdr>
        </w:div>
        <w:div w:id="788158728">
          <w:marLeft w:val="640"/>
          <w:marRight w:val="0"/>
          <w:marTop w:val="0"/>
          <w:marBottom w:val="0"/>
          <w:divBdr>
            <w:top w:val="none" w:sz="0" w:space="0" w:color="auto"/>
            <w:left w:val="none" w:sz="0" w:space="0" w:color="auto"/>
            <w:bottom w:val="none" w:sz="0" w:space="0" w:color="auto"/>
            <w:right w:val="none" w:sz="0" w:space="0" w:color="auto"/>
          </w:divBdr>
        </w:div>
        <w:div w:id="974405750">
          <w:marLeft w:val="640"/>
          <w:marRight w:val="0"/>
          <w:marTop w:val="0"/>
          <w:marBottom w:val="0"/>
          <w:divBdr>
            <w:top w:val="none" w:sz="0" w:space="0" w:color="auto"/>
            <w:left w:val="none" w:sz="0" w:space="0" w:color="auto"/>
            <w:bottom w:val="none" w:sz="0" w:space="0" w:color="auto"/>
            <w:right w:val="none" w:sz="0" w:space="0" w:color="auto"/>
          </w:divBdr>
        </w:div>
        <w:div w:id="433599109">
          <w:marLeft w:val="640"/>
          <w:marRight w:val="0"/>
          <w:marTop w:val="0"/>
          <w:marBottom w:val="0"/>
          <w:divBdr>
            <w:top w:val="none" w:sz="0" w:space="0" w:color="auto"/>
            <w:left w:val="none" w:sz="0" w:space="0" w:color="auto"/>
            <w:bottom w:val="none" w:sz="0" w:space="0" w:color="auto"/>
            <w:right w:val="none" w:sz="0" w:space="0" w:color="auto"/>
          </w:divBdr>
        </w:div>
        <w:div w:id="691421140">
          <w:marLeft w:val="640"/>
          <w:marRight w:val="0"/>
          <w:marTop w:val="0"/>
          <w:marBottom w:val="0"/>
          <w:divBdr>
            <w:top w:val="none" w:sz="0" w:space="0" w:color="auto"/>
            <w:left w:val="none" w:sz="0" w:space="0" w:color="auto"/>
            <w:bottom w:val="none" w:sz="0" w:space="0" w:color="auto"/>
            <w:right w:val="none" w:sz="0" w:space="0" w:color="auto"/>
          </w:divBdr>
        </w:div>
        <w:div w:id="976447187">
          <w:marLeft w:val="640"/>
          <w:marRight w:val="0"/>
          <w:marTop w:val="0"/>
          <w:marBottom w:val="0"/>
          <w:divBdr>
            <w:top w:val="none" w:sz="0" w:space="0" w:color="auto"/>
            <w:left w:val="none" w:sz="0" w:space="0" w:color="auto"/>
            <w:bottom w:val="none" w:sz="0" w:space="0" w:color="auto"/>
            <w:right w:val="none" w:sz="0" w:space="0" w:color="auto"/>
          </w:divBdr>
        </w:div>
        <w:div w:id="1712218409">
          <w:marLeft w:val="640"/>
          <w:marRight w:val="0"/>
          <w:marTop w:val="0"/>
          <w:marBottom w:val="0"/>
          <w:divBdr>
            <w:top w:val="none" w:sz="0" w:space="0" w:color="auto"/>
            <w:left w:val="none" w:sz="0" w:space="0" w:color="auto"/>
            <w:bottom w:val="none" w:sz="0" w:space="0" w:color="auto"/>
            <w:right w:val="none" w:sz="0" w:space="0" w:color="auto"/>
          </w:divBdr>
        </w:div>
        <w:div w:id="18553282">
          <w:marLeft w:val="640"/>
          <w:marRight w:val="0"/>
          <w:marTop w:val="0"/>
          <w:marBottom w:val="0"/>
          <w:divBdr>
            <w:top w:val="none" w:sz="0" w:space="0" w:color="auto"/>
            <w:left w:val="none" w:sz="0" w:space="0" w:color="auto"/>
            <w:bottom w:val="none" w:sz="0" w:space="0" w:color="auto"/>
            <w:right w:val="none" w:sz="0" w:space="0" w:color="auto"/>
          </w:divBdr>
        </w:div>
        <w:div w:id="1159617907">
          <w:marLeft w:val="640"/>
          <w:marRight w:val="0"/>
          <w:marTop w:val="0"/>
          <w:marBottom w:val="0"/>
          <w:divBdr>
            <w:top w:val="none" w:sz="0" w:space="0" w:color="auto"/>
            <w:left w:val="none" w:sz="0" w:space="0" w:color="auto"/>
            <w:bottom w:val="none" w:sz="0" w:space="0" w:color="auto"/>
            <w:right w:val="none" w:sz="0" w:space="0" w:color="auto"/>
          </w:divBdr>
        </w:div>
        <w:div w:id="808015666">
          <w:marLeft w:val="640"/>
          <w:marRight w:val="0"/>
          <w:marTop w:val="0"/>
          <w:marBottom w:val="0"/>
          <w:divBdr>
            <w:top w:val="none" w:sz="0" w:space="0" w:color="auto"/>
            <w:left w:val="none" w:sz="0" w:space="0" w:color="auto"/>
            <w:bottom w:val="none" w:sz="0" w:space="0" w:color="auto"/>
            <w:right w:val="none" w:sz="0" w:space="0" w:color="auto"/>
          </w:divBdr>
        </w:div>
        <w:div w:id="931016213">
          <w:marLeft w:val="640"/>
          <w:marRight w:val="0"/>
          <w:marTop w:val="0"/>
          <w:marBottom w:val="0"/>
          <w:divBdr>
            <w:top w:val="none" w:sz="0" w:space="0" w:color="auto"/>
            <w:left w:val="none" w:sz="0" w:space="0" w:color="auto"/>
            <w:bottom w:val="none" w:sz="0" w:space="0" w:color="auto"/>
            <w:right w:val="none" w:sz="0" w:space="0" w:color="auto"/>
          </w:divBdr>
        </w:div>
        <w:div w:id="1628582230">
          <w:marLeft w:val="640"/>
          <w:marRight w:val="0"/>
          <w:marTop w:val="0"/>
          <w:marBottom w:val="0"/>
          <w:divBdr>
            <w:top w:val="none" w:sz="0" w:space="0" w:color="auto"/>
            <w:left w:val="none" w:sz="0" w:space="0" w:color="auto"/>
            <w:bottom w:val="none" w:sz="0" w:space="0" w:color="auto"/>
            <w:right w:val="none" w:sz="0" w:space="0" w:color="auto"/>
          </w:divBdr>
        </w:div>
        <w:div w:id="1392313210">
          <w:marLeft w:val="640"/>
          <w:marRight w:val="0"/>
          <w:marTop w:val="0"/>
          <w:marBottom w:val="0"/>
          <w:divBdr>
            <w:top w:val="none" w:sz="0" w:space="0" w:color="auto"/>
            <w:left w:val="none" w:sz="0" w:space="0" w:color="auto"/>
            <w:bottom w:val="none" w:sz="0" w:space="0" w:color="auto"/>
            <w:right w:val="none" w:sz="0" w:space="0" w:color="auto"/>
          </w:divBdr>
        </w:div>
        <w:div w:id="1997878385">
          <w:marLeft w:val="640"/>
          <w:marRight w:val="0"/>
          <w:marTop w:val="0"/>
          <w:marBottom w:val="0"/>
          <w:divBdr>
            <w:top w:val="none" w:sz="0" w:space="0" w:color="auto"/>
            <w:left w:val="none" w:sz="0" w:space="0" w:color="auto"/>
            <w:bottom w:val="none" w:sz="0" w:space="0" w:color="auto"/>
            <w:right w:val="none" w:sz="0" w:space="0" w:color="auto"/>
          </w:divBdr>
        </w:div>
        <w:div w:id="1829243980">
          <w:marLeft w:val="640"/>
          <w:marRight w:val="0"/>
          <w:marTop w:val="0"/>
          <w:marBottom w:val="0"/>
          <w:divBdr>
            <w:top w:val="none" w:sz="0" w:space="0" w:color="auto"/>
            <w:left w:val="none" w:sz="0" w:space="0" w:color="auto"/>
            <w:bottom w:val="none" w:sz="0" w:space="0" w:color="auto"/>
            <w:right w:val="none" w:sz="0" w:space="0" w:color="auto"/>
          </w:divBdr>
        </w:div>
        <w:div w:id="945430373">
          <w:marLeft w:val="640"/>
          <w:marRight w:val="0"/>
          <w:marTop w:val="0"/>
          <w:marBottom w:val="0"/>
          <w:divBdr>
            <w:top w:val="none" w:sz="0" w:space="0" w:color="auto"/>
            <w:left w:val="none" w:sz="0" w:space="0" w:color="auto"/>
            <w:bottom w:val="none" w:sz="0" w:space="0" w:color="auto"/>
            <w:right w:val="none" w:sz="0" w:space="0" w:color="auto"/>
          </w:divBdr>
        </w:div>
        <w:div w:id="2086492603">
          <w:marLeft w:val="640"/>
          <w:marRight w:val="0"/>
          <w:marTop w:val="0"/>
          <w:marBottom w:val="0"/>
          <w:divBdr>
            <w:top w:val="none" w:sz="0" w:space="0" w:color="auto"/>
            <w:left w:val="none" w:sz="0" w:space="0" w:color="auto"/>
            <w:bottom w:val="none" w:sz="0" w:space="0" w:color="auto"/>
            <w:right w:val="none" w:sz="0" w:space="0" w:color="auto"/>
          </w:divBdr>
        </w:div>
        <w:div w:id="2104252674">
          <w:marLeft w:val="640"/>
          <w:marRight w:val="0"/>
          <w:marTop w:val="0"/>
          <w:marBottom w:val="0"/>
          <w:divBdr>
            <w:top w:val="none" w:sz="0" w:space="0" w:color="auto"/>
            <w:left w:val="none" w:sz="0" w:space="0" w:color="auto"/>
            <w:bottom w:val="none" w:sz="0" w:space="0" w:color="auto"/>
            <w:right w:val="none" w:sz="0" w:space="0" w:color="auto"/>
          </w:divBdr>
        </w:div>
        <w:div w:id="1097285181">
          <w:marLeft w:val="640"/>
          <w:marRight w:val="0"/>
          <w:marTop w:val="0"/>
          <w:marBottom w:val="0"/>
          <w:divBdr>
            <w:top w:val="none" w:sz="0" w:space="0" w:color="auto"/>
            <w:left w:val="none" w:sz="0" w:space="0" w:color="auto"/>
            <w:bottom w:val="none" w:sz="0" w:space="0" w:color="auto"/>
            <w:right w:val="none" w:sz="0" w:space="0" w:color="auto"/>
          </w:divBdr>
        </w:div>
        <w:div w:id="1167524450">
          <w:marLeft w:val="640"/>
          <w:marRight w:val="0"/>
          <w:marTop w:val="0"/>
          <w:marBottom w:val="0"/>
          <w:divBdr>
            <w:top w:val="none" w:sz="0" w:space="0" w:color="auto"/>
            <w:left w:val="none" w:sz="0" w:space="0" w:color="auto"/>
            <w:bottom w:val="none" w:sz="0" w:space="0" w:color="auto"/>
            <w:right w:val="none" w:sz="0" w:space="0" w:color="auto"/>
          </w:divBdr>
        </w:div>
        <w:div w:id="1926524191">
          <w:marLeft w:val="640"/>
          <w:marRight w:val="0"/>
          <w:marTop w:val="0"/>
          <w:marBottom w:val="0"/>
          <w:divBdr>
            <w:top w:val="none" w:sz="0" w:space="0" w:color="auto"/>
            <w:left w:val="none" w:sz="0" w:space="0" w:color="auto"/>
            <w:bottom w:val="none" w:sz="0" w:space="0" w:color="auto"/>
            <w:right w:val="none" w:sz="0" w:space="0" w:color="auto"/>
          </w:divBdr>
        </w:div>
        <w:div w:id="1660768573">
          <w:marLeft w:val="640"/>
          <w:marRight w:val="0"/>
          <w:marTop w:val="0"/>
          <w:marBottom w:val="0"/>
          <w:divBdr>
            <w:top w:val="none" w:sz="0" w:space="0" w:color="auto"/>
            <w:left w:val="none" w:sz="0" w:space="0" w:color="auto"/>
            <w:bottom w:val="none" w:sz="0" w:space="0" w:color="auto"/>
            <w:right w:val="none" w:sz="0" w:space="0" w:color="auto"/>
          </w:divBdr>
        </w:div>
        <w:div w:id="619920384">
          <w:marLeft w:val="640"/>
          <w:marRight w:val="0"/>
          <w:marTop w:val="0"/>
          <w:marBottom w:val="0"/>
          <w:divBdr>
            <w:top w:val="none" w:sz="0" w:space="0" w:color="auto"/>
            <w:left w:val="none" w:sz="0" w:space="0" w:color="auto"/>
            <w:bottom w:val="none" w:sz="0" w:space="0" w:color="auto"/>
            <w:right w:val="none" w:sz="0" w:space="0" w:color="auto"/>
          </w:divBdr>
        </w:div>
        <w:div w:id="1441341005">
          <w:marLeft w:val="640"/>
          <w:marRight w:val="0"/>
          <w:marTop w:val="0"/>
          <w:marBottom w:val="0"/>
          <w:divBdr>
            <w:top w:val="none" w:sz="0" w:space="0" w:color="auto"/>
            <w:left w:val="none" w:sz="0" w:space="0" w:color="auto"/>
            <w:bottom w:val="none" w:sz="0" w:space="0" w:color="auto"/>
            <w:right w:val="none" w:sz="0" w:space="0" w:color="auto"/>
          </w:divBdr>
        </w:div>
        <w:div w:id="1948543757">
          <w:marLeft w:val="640"/>
          <w:marRight w:val="0"/>
          <w:marTop w:val="0"/>
          <w:marBottom w:val="0"/>
          <w:divBdr>
            <w:top w:val="none" w:sz="0" w:space="0" w:color="auto"/>
            <w:left w:val="none" w:sz="0" w:space="0" w:color="auto"/>
            <w:bottom w:val="none" w:sz="0" w:space="0" w:color="auto"/>
            <w:right w:val="none" w:sz="0" w:space="0" w:color="auto"/>
          </w:divBdr>
        </w:div>
        <w:div w:id="113450890">
          <w:marLeft w:val="640"/>
          <w:marRight w:val="0"/>
          <w:marTop w:val="0"/>
          <w:marBottom w:val="0"/>
          <w:divBdr>
            <w:top w:val="none" w:sz="0" w:space="0" w:color="auto"/>
            <w:left w:val="none" w:sz="0" w:space="0" w:color="auto"/>
            <w:bottom w:val="none" w:sz="0" w:space="0" w:color="auto"/>
            <w:right w:val="none" w:sz="0" w:space="0" w:color="auto"/>
          </w:divBdr>
        </w:div>
        <w:div w:id="353962691">
          <w:marLeft w:val="640"/>
          <w:marRight w:val="0"/>
          <w:marTop w:val="0"/>
          <w:marBottom w:val="0"/>
          <w:divBdr>
            <w:top w:val="none" w:sz="0" w:space="0" w:color="auto"/>
            <w:left w:val="none" w:sz="0" w:space="0" w:color="auto"/>
            <w:bottom w:val="none" w:sz="0" w:space="0" w:color="auto"/>
            <w:right w:val="none" w:sz="0" w:space="0" w:color="auto"/>
          </w:divBdr>
        </w:div>
        <w:div w:id="1535999666">
          <w:marLeft w:val="640"/>
          <w:marRight w:val="0"/>
          <w:marTop w:val="0"/>
          <w:marBottom w:val="0"/>
          <w:divBdr>
            <w:top w:val="none" w:sz="0" w:space="0" w:color="auto"/>
            <w:left w:val="none" w:sz="0" w:space="0" w:color="auto"/>
            <w:bottom w:val="none" w:sz="0" w:space="0" w:color="auto"/>
            <w:right w:val="none" w:sz="0" w:space="0" w:color="auto"/>
          </w:divBdr>
        </w:div>
        <w:div w:id="590968170">
          <w:marLeft w:val="640"/>
          <w:marRight w:val="0"/>
          <w:marTop w:val="0"/>
          <w:marBottom w:val="0"/>
          <w:divBdr>
            <w:top w:val="none" w:sz="0" w:space="0" w:color="auto"/>
            <w:left w:val="none" w:sz="0" w:space="0" w:color="auto"/>
            <w:bottom w:val="none" w:sz="0" w:space="0" w:color="auto"/>
            <w:right w:val="none" w:sz="0" w:space="0" w:color="auto"/>
          </w:divBdr>
        </w:div>
        <w:div w:id="489978008">
          <w:marLeft w:val="640"/>
          <w:marRight w:val="0"/>
          <w:marTop w:val="0"/>
          <w:marBottom w:val="0"/>
          <w:divBdr>
            <w:top w:val="none" w:sz="0" w:space="0" w:color="auto"/>
            <w:left w:val="none" w:sz="0" w:space="0" w:color="auto"/>
            <w:bottom w:val="none" w:sz="0" w:space="0" w:color="auto"/>
            <w:right w:val="none" w:sz="0" w:space="0" w:color="auto"/>
          </w:divBdr>
        </w:div>
        <w:div w:id="464280993">
          <w:marLeft w:val="640"/>
          <w:marRight w:val="0"/>
          <w:marTop w:val="0"/>
          <w:marBottom w:val="0"/>
          <w:divBdr>
            <w:top w:val="none" w:sz="0" w:space="0" w:color="auto"/>
            <w:left w:val="none" w:sz="0" w:space="0" w:color="auto"/>
            <w:bottom w:val="none" w:sz="0" w:space="0" w:color="auto"/>
            <w:right w:val="none" w:sz="0" w:space="0" w:color="auto"/>
          </w:divBdr>
        </w:div>
        <w:div w:id="220099342">
          <w:marLeft w:val="640"/>
          <w:marRight w:val="0"/>
          <w:marTop w:val="0"/>
          <w:marBottom w:val="0"/>
          <w:divBdr>
            <w:top w:val="none" w:sz="0" w:space="0" w:color="auto"/>
            <w:left w:val="none" w:sz="0" w:space="0" w:color="auto"/>
            <w:bottom w:val="none" w:sz="0" w:space="0" w:color="auto"/>
            <w:right w:val="none" w:sz="0" w:space="0" w:color="auto"/>
          </w:divBdr>
        </w:div>
        <w:div w:id="2070767695">
          <w:marLeft w:val="640"/>
          <w:marRight w:val="0"/>
          <w:marTop w:val="0"/>
          <w:marBottom w:val="0"/>
          <w:divBdr>
            <w:top w:val="none" w:sz="0" w:space="0" w:color="auto"/>
            <w:left w:val="none" w:sz="0" w:space="0" w:color="auto"/>
            <w:bottom w:val="none" w:sz="0" w:space="0" w:color="auto"/>
            <w:right w:val="none" w:sz="0" w:space="0" w:color="auto"/>
          </w:divBdr>
        </w:div>
        <w:div w:id="1287472131">
          <w:marLeft w:val="640"/>
          <w:marRight w:val="0"/>
          <w:marTop w:val="0"/>
          <w:marBottom w:val="0"/>
          <w:divBdr>
            <w:top w:val="none" w:sz="0" w:space="0" w:color="auto"/>
            <w:left w:val="none" w:sz="0" w:space="0" w:color="auto"/>
            <w:bottom w:val="none" w:sz="0" w:space="0" w:color="auto"/>
            <w:right w:val="none" w:sz="0" w:space="0" w:color="auto"/>
          </w:divBdr>
        </w:div>
        <w:div w:id="1384140268">
          <w:marLeft w:val="640"/>
          <w:marRight w:val="0"/>
          <w:marTop w:val="0"/>
          <w:marBottom w:val="0"/>
          <w:divBdr>
            <w:top w:val="none" w:sz="0" w:space="0" w:color="auto"/>
            <w:left w:val="none" w:sz="0" w:space="0" w:color="auto"/>
            <w:bottom w:val="none" w:sz="0" w:space="0" w:color="auto"/>
            <w:right w:val="none" w:sz="0" w:space="0" w:color="auto"/>
          </w:divBdr>
        </w:div>
        <w:div w:id="1759864738">
          <w:marLeft w:val="640"/>
          <w:marRight w:val="0"/>
          <w:marTop w:val="0"/>
          <w:marBottom w:val="0"/>
          <w:divBdr>
            <w:top w:val="none" w:sz="0" w:space="0" w:color="auto"/>
            <w:left w:val="none" w:sz="0" w:space="0" w:color="auto"/>
            <w:bottom w:val="none" w:sz="0" w:space="0" w:color="auto"/>
            <w:right w:val="none" w:sz="0" w:space="0" w:color="auto"/>
          </w:divBdr>
        </w:div>
        <w:div w:id="1718814496">
          <w:marLeft w:val="640"/>
          <w:marRight w:val="0"/>
          <w:marTop w:val="0"/>
          <w:marBottom w:val="0"/>
          <w:divBdr>
            <w:top w:val="none" w:sz="0" w:space="0" w:color="auto"/>
            <w:left w:val="none" w:sz="0" w:space="0" w:color="auto"/>
            <w:bottom w:val="none" w:sz="0" w:space="0" w:color="auto"/>
            <w:right w:val="none" w:sz="0" w:space="0" w:color="auto"/>
          </w:divBdr>
        </w:div>
        <w:div w:id="1785148864">
          <w:marLeft w:val="640"/>
          <w:marRight w:val="0"/>
          <w:marTop w:val="0"/>
          <w:marBottom w:val="0"/>
          <w:divBdr>
            <w:top w:val="none" w:sz="0" w:space="0" w:color="auto"/>
            <w:left w:val="none" w:sz="0" w:space="0" w:color="auto"/>
            <w:bottom w:val="none" w:sz="0" w:space="0" w:color="auto"/>
            <w:right w:val="none" w:sz="0" w:space="0" w:color="auto"/>
          </w:divBdr>
        </w:div>
        <w:div w:id="604994224">
          <w:marLeft w:val="640"/>
          <w:marRight w:val="0"/>
          <w:marTop w:val="0"/>
          <w:marBottom w:val="0"/>
          <w:divBdr>
            <w:top w:val="none" w:sz="0" w:space="0" w:color="auto"/>
            <w:left w:val="none" w:sz="0" w:space="0" w:color="auto"/>
            <w:bottom w:val="none" w:sz="0" w:space="0" w:color="auto"/>
            <w:right w:val="none" w:sz="0" w:space="0" w:color="auto"/>
          </w:divBdr>
        </w:div>
        <w:div w:id="1735156493">
          <w:marLeft w:val="640"/>
          <w:marRight w:val="0"/>
          <w:marTop w:val="0"/>
          <w:marBottom w:val="0"/>
          <w:divBdr>
            <w:top w:val="none" w:sz="0" w:space="0" w:color="auto"/>
            <w:left w:val="none" w:sz="0" w:space="0" w:color="auto"/>
            <w:bottom w:val="none" w:sz="0" w:space="0" w:color="auto"/>
            <w:right w:val="none" w:sz="0" w:space="0" w:color="auto"/>
          </w:divBdr>
        </w:div>
        <w:div w:id="558713600">
          <w:marLeft w:val="640"/>
          <w:marRight w:val="0"/>
          <w:marTop w:val="0"/>
          <w:marBottom w:val="0"/>
          <w:divBdr>
            <w:top w:val="none" w:sz="0" w:space="0" w:color="auto"/>
            <w:left w:val="none" w:sz="0" w:space="0" w:color="auto"/>
            <w:bottom w:val="none" w:sz="0" w:space="0" w:color="auto"/>
            <w:right w:val="none" w:sz="0" w:space="0" w:color="auto"/>
          </w:divBdr>
        </w:div>
        <w:div w:id="1478915351">
          <w:marLeft w:val="640"/>
          <w:marRight w:val="0"/>
          <w:marTop w:val="0"/>
          <w:marBottom w:val="0"/>
          <w:divBdr>
            <w:top w:val="none" w:sz="0" w:space="0" w:color="auto"/>
            <w:left w:val="none" w:sz="0" w:space="0" w:color="auto"/>
            <w:bottom w:val="none" w:sz="0" w:space="0" w:color="auto"/>
            <w:right w:val="none" w:sz="0" w:space="0" w:color="auto"/>
          </w:divBdr>
        </w:div>
        <w:div w:id="806356063">
          <w:marLeft w:val="640"/>
          <w:marRight w:val="0"/>
          <w:marTop w:val="0"/>
          <w:marBottom w:val="0"/>
          <w:divBdr>
            <w:top w:val="none" w:sz="0" w:space="0" w:color="auto"/>
            <w:left w:val="none" w:sz="0" w:space="0" w:color="auto"/>
            <w:bottom w:val="none" w:sz="0" w:space="0" w:color="auto"/>
            <w:right w:val="none" w:sz="0" w:space="0" w:color="auto"/>
          </w:divBdr>
        </w:div>
        <w:div w:id="743336410">
          <w:marLeft w:val="640"/>
          <w:marRight w:val="0"/>
          <w:marTop w:val="0"/>
          <w:marBottom w:val="0"/>
          <w:divBdr>
            <w:top w:val="none" w:sz="0" w:space="0" w:color="auto"/>
            <w:left w:val="none" w:sz="0" w:space="0" w:color="auto"/>
            <w:bottom w:val="none" w:sz="0" w:space="0" w:color="auto"/>
            <w:right w:val="none" w:sz="0" w:space="0" w:color="auto"/>
          </w:divBdr>
        </w:div>
        <w:div w:id="39090603">
          <w:marLeft w:val="640"/>
          <w:marRight w:val="0"/>
          <w:marTop w:val="0"/>
          <w:marBottom w:val="0"/>
          <w:divBdr>
            <w:top w:val="none" w:sz="0" w:space="0" w:color="auto"/>
            <w:left w:val="none" w:sz="0" w:space="0" w:color="auto"/>
            <w:bottom w:val="none" w:sz="0" w:space="0" w:color="auto"/>
            <w:right w:val="none" w:sz="0" w:space="0" w:color="auto"/>
          </w:divBdr>
        </w:div>
        <w:div w:id="1417630398">
          <w:marLeft w:val="640"/>
          <w:marRight w:val="0"/>
          <w:marTop w:val="0"/>
          <w:marBottom w:val="0"/>
          <w:divBdr>
            <w:top w:val="none" w:sz="0" w:space="0" w:color="auto"/>
            <w:left w:val="none" w:sz="0" w:space="0" w:color="auto"/>
            <w:bottom w:val="none" w:sz="0" w:space="0" w:color="auto"/>
            <w:right w:val="none" w:sz="0" w:space="0" w:color="auto"/>
          </w:divBdr>
        </w:div>
        <w:div w:id="1795754560">
          <w:marLeft w:val="640"/>
          <w:marRight w:val="0"/>
          <w:marTop w:val="0"/>
          <w:marBottom w:val="0"/>
          <w:divBdr>
            <w:top w:val="none" w:sz="0" w:space="0" w:color="auto"/>
            <w:left w:val="none" w:sz="0" w:space="0" w:color="auto"/>
            <w:bottom w:val="none" w:sz="0" w:space="0" w:color="auto"/>
            <w:right w:val="none" w:sz="0" w:space="0" w:color="auto"/>
          </w:divBdr>
        </w:div>
        <w:div w:id="876357482">
          <w:marLeft w:val="640"/>
          <w:marRight w:val="0"/>
          <w:marTop w:val="0"/>
          <w:marBottom w:val="0"/>
          <w:divBdr>
            <w:top w:val="none" w:sz="0" w:space="0" w:color="auto"/>
            <w:left w:val="none" w:sz="0" w:space="0" w:color="auto"/>
            <w:bottom w:val="none" w:sz="0" w:space="0" w:color="auto"/>
            <w:right w:val="none" w:sz="0" w:space="0" w:color="auto"/>
          </w:divBdr>
        </w:div>
        <w:div w:id="611787032">
          <w:marLeft w:val="640"/>
          <w:marRight w:val="0"/>
          <w:marTop w:val="0"/>
          <w:marBottom w:val="0"/>
          <w:divBdr>
            <w:top w:val="none" w:sz="0" w:space="0" w:color="auto"/>
            <w:left w:val="none" w:sz="0" w:space="0" w:color="auto"/>
            <w:bottom w:val="none" w:sz="0" w:space="0" w:color="auto"/>
            <w:right w:val="none" w:sz="0" w:space="0" w:color="auto"/>
          </w:divBdr>
        </w:div>
        <w:div w:id="438333019">
          <w:marLeft w:val="640"/>
          <w:marRight w:val="0"/>
          <w:marTop w:val="0"/>
          <w:marBottom w:val="0"/>
          <w:divBdr>
            <w:top w:val="none" w:sz="0" w:space="0" w:color="auto"/>
            <w:left w:val="none" w:sz="0" w:space="0" w:color="auto"/>
            <w:bottom w:val="none" w:sz="0" w:space="0" w:color="auto"/>
            <w:right w:val="none" w:sz="0" w:space="0" w:color="auto"/>
          </w:divBdr>
        </w:div>
        <w:div w:id="1023744375">
          <w:marLeft w:val="640"/>
          <w:marRight w:val="0"/>
          <w:marTop w:val="0"/>
          <w:marBottom w:val="0"/>
          <w:divBdr>
            <w:top w:val="none" w:sz="0" w:space="0" w:color="auto"/>
            <w:left w:val="none" w:sz="0" w:space="0" w:color="auto"/>
            <w:bottom w:val="none" w:sz="0" w:space="0" w:color="auto"/>
            <w:right w:val="none" w:sz="0" w:space="0" w:color="auto"/>
          </w:divBdr>
        </w:div>
        <w:div w:id="1847472534">
          <w:marLeft w:val="640"/>
          <w:marRight w:val="0"/>
          <w:marTop w:val="0"/>
          <w:marBottom w:val="0"/>
          <w:divBdr>
            <w:top w:val="none" w:sz="0" w:space="0" w:color="auto"/>
            <w:left w:val="none" w:sz="0" w:space="0" w:color="auto"/>
            <w:bottom w:val="none" w:sz="0" w:space="0" w:color="auto"/>
            <w:right w:val="none" w:sz="0" w:space="0" w:color="auto"/>
          </w:divBdr>
        </w:div>
        <w:div w:id="1734809096">
          <w:marLeft w:val="640"/>
          <w:marRight w:val="0"/>
          <w:marTop w:val="0"/>
          <w:marBottom w:val="0"/>
          <w:divBdr>
            <w:top w:val="none" w:sz="0" w:space="0" w:color="auto"/>
            <w:left w:val="none" w:sz="0" w:space="0" w:color="auto"/>
            <w:bottom w:val="none" w:sz="0" w:space="0" w:color="auto"/>
            <w:right w:val="none" w:sz="0" w:space="0" w:color="auto"/>
          </w:divBdr>
        </w:div>
        <w:div w:id="958798903">
          <w:marLeft w:val="640"/>
          <w:marRight w:val="0"/>
          <w:marTop w:val="0"/>
          <w:marBottom w:val="0"/>
          <w:divBdr>
            <w:top w:val="none" w:sz="0" w:space="0" w:color="auto"/>
            <w:left w:val="none" w:sz="0" w:space="0" w:color="auto"/>
            <w:bottom w:val="none" w:sz="0" w:space="0" w:color="auto"/>
            <w:right w:val="none" w:sz="0" w:space="0" w:color="auto"/>
          </w:divBdr>
        </w:div>
        <w:div w:id="1809936199">
          <w:marLeft w:val="640"/>
          <w:marRight w:val="0"/>
          <w:marTop w:val="0"/>
          <w:marBottom w:val="0"/>
          <w:divBdr>
            <w:top w:val="none" w:sz="0" w:space="0" w:color="auto"/>
            <w:left w:val="none" w:sz="0" w:space="0" w:color="auto"/>
            <w:bottom w:val="none" w:sz="0" w:space="0" w:color="auto"/>
            <w:right w:val="none" w:sz="0" w:space="0" w:color="auto"/>
          </w:divBdr>
        </w:div>
        <w:div w:id="640615594">
          <w:marLeft w:val="640"/>
          <w:marRight w:val="0"/>
          <w:marTop w:val="0"/>
          <w:marBottom w:val="0"/>
          <w:divBdr>
            <w:top w:val="none" w:sz="0" w:space="0" w:color="auto"/>
            <w:left w:val="none" w:sz="0" w:space="0" w:color="auto"/>
            <w:bottom w:val="none" w:sz="0" w:space="0" w:color="auto"/>
            <w:right w:val="none" w:sz="0" w:space="0" w:color="auto"/>
          </w:divBdr>
        </w:div>
        <w:div w:id="1723405169">
          <w:marLeft w:val="640"/>
          <w:marRight w:val="0"/>
          <w:marTop w:val="0"/>
          <w:marBottom w:val="0"/>
          <w:divBdr>
            <w:top w:val="none" w:sz="0" w:space="0" w:color="auto"/>
            <w:left w:val="none" w:sz="0" w:space="0" w:color="auto"/>
            <w:bottom w:val="none" w:sz="0" w:space="0" w:color="auto"/>
            <w:right w:val="none" w:sz="0" w:space="0" w:color="auto"/>
          </w:divBdr>
        </w:div>
        <w:div w:id="1936205789">
          <w:marLeft w:val="640"/>
          <w:marRight w:val="0"/>
          <w:marTop w:val="0"/>
          <w:marBottom w:val="0"/>
          <w:divBdr>
            <w:top w:val="none" w:sz="0" w:space="0" w:color="auto"/>
            <w:left w:val="none" w:sz="0" w:space="0" w:color="auto"/>
            <w:bottom w:val="none" w:sz="0" w:space="0" w:color="auto"/>
            <w:right w:val="none" w:sz="0" w:space="0" w:color="auto"/>
          </w:divBdr>
        </w:div>
        <w:div w:id="1354918362">
          <w:marLeft w:val="640"/>
          <w:marRight w:val="0"/>
          <w:marTop w:val="0"/>
          <w:marBottom w:val="0"/>
          <w:divBdr>
            <w:top w:val="none" w:sz="0" w:space="0" w:color="auto"/>
            <w:left w:val="none" w:sz="0" w:space="0" w:color="auto"/>
            <w:bottom w:val="none" w:sz="0" w:space="0" w:color="auto"/>
            <w:right w:val="none" w:sz="0" w:space="0" w:color="auto"/>
          </w:divBdr>
        </w:div>
        <w:div w:id="1996882631">
          <w:marLeft w:val="640"/>
          <w:marRight w:val="0"/>
          <w:marTop w:val="0"/>
          <w:marBottom w:val="0"/>
          <w:divBdr>
            <w:top w:val="none" w:sz="0" w:space="0" w:color="auto"/>
            <w:left w:val="none" w:sz="0" w:space="0" w:color="auto"/>
            <w:bottom w:val="none" w:sz="0" w:space="0" w:color="auto"/>
            <w:right w:val="none" w:sz="0" w:space="0" w:color="auto"/>
          </w:divBdr>
        </w:div>
        <w:div w:id="217981466">
          <w:marLeft w:val="640"/>
          <w:marRight w:val="0"/>
          <w:marTop w:val="0"/>
          <w:marBottom w:val="0"/>
          <w:divBdr>
            <w:top w:val="none" w:sz="0" w:space="0" w:color="auto"/>
            <w:left w:val="none" w:sz="0" w:space="0" w:color="auto"/>
            <w:bottom w:val="none" w:sz="0" w:space="0" w:color="auto"/>
            <w:right w:val="none" w:sz="0" w:space="0" w:color="auto"/>
          </w:divBdr>
        </w:div>
        <w:div w:id="1178811210">
          <w:marLeft w:val="640"/>
          <w:marRight w:val="0"/>
          <w:marTop w:val="0"/>
          <w:marBottom w:val="0"/>
          <w:divBdr>
            <w:top w:val="none" w:sz="0" w:space="0" w:color="auto"/>
            <w:left w:val="none" w:sz="0" w:space="0" w:color="auto"/>
            <w:bottom w:val="none" w:sz="0" w:space="0" w:color="auto"/>
            <w:right w:val="none" w:sz="0" w:space="0" w:color="auto"/>
          </w:divBdr>
        </w:div>
        <w:div w:id="545534736">
          <w:marLeft w:val="640"/>
          <w:marRight w:val="0"/>
          <w:marTop w:val="0"/>
          <w:marBottom w:val="0"/>
          <w:divBdr>
            <w:top w:val="none" w:sz="0" w:space="0" w:color="auto"/>
            <w:left w:val="none" w:sz="0" w:space="0" w:color="auto"/>
            <w:bottom w:val="none" w:sz="0" w:space="0" w:color="auto"/>
            <w:right w:val="none" w:sz="0" w:space="0" w:color="auto"/>
          </w:divBdr>
        </w:div>
        <w:div w:id="1962221073">
          <w:marLeft w:val="640"/>
          <w:marRight w:val="0"/>
          <w:marTop w:val="0"/>
          <w:marBottom w:val="0"/>
          <w:divBdr>
            <w:top w:val="none" w:sz="0" w:space="0" w:color="auto"/>
            <w:left w:val="none" w:sz="0" w:space="0" w:color="auto"/>
            <w:bottom w:val="none" w:sz="0" w:space="0" w:color="auto"/>
            <w:right w:val="none" w:sz="0" w:space="0" w:color="auto"/>
          </w:divBdr>
        </w:div>
        <w:div w:id="64231988">
          <w:marLeft w:val="640"/>
          <w:marRight w:val="0"/>
          <w:marTop w:val="0"/>
          <w:marBottom w:val="0"/>
          <w:divBdr>
            <w:top w:val="none" w:sz="0" w:space="0" w:color="auto"/>
            <w:left w:val="none" w:sz="0" w:space="0" w:color="auto"/>
            <w:bottom w:val="none" w:sz="0" w:space="0" w:color="auto"/>
            <w:right w:val="none" w:sz="0" w:space="0" w:color="auto"/>
          </w:divBdr>
        </w:div>
        <w:div w:id="1170801592">
          <w:marLeft w:val="640"/>
          <w:marRight w:val="0"/>
          <w:marTop w:val="0"/>
          <w:marBottom w:val="0"/>
          <w:divBdr>
            <w:top w:val="none" w:sz="0" w:space="0" w:color="auto"/>
            <w:left w:val="none" w:sz="0" w:space="0" w:color="auto"/>
            <w:bottom w:val="none" w:sz="0" w:space="0" w:color="auto"/>
            <w:right w:val="none" w:sz="0" w:space="0" w:color="auto"/>
          </w:divBdr>
        </w:div>
        <w:div w:id="1149638733">
          <w:marLeft w:val="640"/>
          <w:marRight w:val="0"/>
          <w:marTop w:val="0"/>
          <w:marBottom w:val="0"/>
          <w:divBdr>
            <w:top w:val="none" w:sz="0" w:space="0" w:color="auto"/>
            <w:left w:val="none" w:sz="0" w:space="0" w:color="auto"/>
            <w:bottom w:val="none" w:sz="0" w:space="0" w:color="auto"/>
            <w:right w:val="none" w:sz="0" w:space="0" w:color="auto"/>
          </w:divBdr>
        </w:div>
        <w:div w:id="1217815157">
          <w:marLeft w:val="640"/>
          <w:marRight w:val="0"/>
          <w:marTop w:val="0"/>
          <w:marBottom w:val="0"/>
          <w:divBdr>
            <w:top w:val="none" w:sz="0" w:space="0" w:color="auto"/>
            <w:left w:val="none" w:sz="0" w:space="0" w:color="auto"/>
            <w:bottom w:val="none" w:sz="0" w:space="0" w:color="auto"/>
            <w:right w:val="none" w:sz="0" w:space="0" w:color="auto"/>
          </w:divBdr>
        </w:div>
        <w:div w:id="1264070377">
          <w:marLeft w:val="640"/>
          <w:marRight w:val="0"/>
          <w:marTop w:val="0"/>
          <w:marBottom w:val="0"/>
          <w:divBdr>
            <w:top w:val="none" w:sz="0" w:space="0" w:color="auto"/>
            <w:left w:val="none" w:sz="0" w:space="0" w:color="auto"/>
            <w:bottom w:val="none" w:sz="0" w:space="0" w:color="auto"/>
            <w:right w:val="none" w:sz="0" w:space="0" w:color="auto"/>
          </w:divBdr>
        </w:div>
        <w:div w:id="962688942">
          <w:marLeft w:val="640"/>
          <w:marRight w:val="0"/>
          <w:marTop w:val="0"/>
          <w:marBottom w:val="0"/>
          <w:divBdr>
            <w:top w:val="none" w:sz="0" w:space="0" w:color="auto"/>
            <w:left w:val="none" w:sz="0" w:space="0" w:color="auto"/>
            <w:bottom w:val="none" w:sz="0" w:space="0" w:color="auto"/>
            <w:right w:val="none" w:sz="0" w:space="0" w:color="auto"/>
          </w:divBdr>
        </w:div>
        <w:div w:id="1933775988">
          <w:marLeft w:val="640"/>
          <w:marRight w:val="0"/>
          <w:marTop w:val="0"/>
          <w:marBottom w:val="0"/>
          <w:divBdr>
            <w:top w:val="none" w:sz="0" w:space="0" w:color="auto"/>
            <w:left w:val="none" w:sz="0" w:space="0" w:color="auto"/>
            <w:bottom w:val="none" w:sz="0" w:space="0" w:color="auto"/>
            <w:right w:val="none" w:sz="0" w:space="0" w:color="auto"/>
          </w:divBdr>
        </w:div>
        <w:div w:id="780144319">
          <w:marLeft w:val="640"/>
          <w:marRight w:val="0"/>
          <w:marTop w:val="0"/>
          <w:marBottom w:val="0"/>
          <w:divBdr>
            <w:top w:val="none" w:sz="0" w:space="0" w:color="auto"/>
            <w:left w:val="none" w:sz="0" w:space="0" w:color="auto"/>
            <w:bottom w:val="none" w:sz="0" w:space="0" w:color="auto"/>
            <w:right w:val="none" w:sz="0" w:space="0" w:color="auto"/>
          </w:divBdr>
        </w:div>
        <w:div w:id="1392462764">
          <w:marLeft w:val="640"/>
          <w:marRight w:val="0"/>
          <w:marTop w:val="0"/>
          <w:marBottom w:val="0"/>
          <w:divBdr>
            <w:top w:val="none" w:sz="0" w:space="0" w:color="auto"/>
            <w:left w:val="none" w:sz="0" w:space="0" w:color="auto"/>
            <w:bottom w:val="none" w:sz="0" w:space="0" w:color="auto"/>
            <w:right w:val="none" w:sz="0" w:space="0" w:color="auto"/>
          </w:divBdr>
        </w:div>
        <w:div w:id="498958287">
          <w:marLeft w:val="640"/>
          <w:marRight w:val="0"/>
          <w:marTop w:val="0"/>
          <w:marBottom w:val="0"/>
          <w:divBdr>
            <w:top w:val="none" w:sz="0" w:space="0" w:color="auto"/>
            <w:left w:val="none" w:sz="0" w:space="0" w:color="auto"/>
            <w:bottom w:val="none" w:sz="0" w:space="0" w:color="auto"/>
            <w:right w:val="none" w:sz="0" w:space="0" w:color="auto"/>
          </w:divBdr>
        </w:div>
        <w:div w:id="1621297106">
          <w:marLeft w:val="640"/>
          <w:marRight w:val="0"/>
          <w:marTop w:val="0"/>
          <w:marBottom w:val="0"/>
          <w:divBdr>
            <w:top w:val="none" w:sz="0" w:space="0" w:color="auto"/>
            <w:left w:val="none" w:sz="0" w:space="0" w:color="auto"/>
            <w:bottom w:val="none" w:sz="0" w:space="0" w:color="auto"/>
            <w:right w:val="none" w:sz="0" w:space="0" w:color="auto"/>
          </w:divBdr>
        </w:div>
        <w:div w:id="528763700">
          <w:marLeft w:val="640"/>
          <w:marRight w:val="0"/>
          <w:marTop w:val="0"/>
          <w:marBottom w:val="0"/>
          <w:divBdr>
            <w:top w:val="none" w:sz="0" w:space="0" w:color="auto"/>
            <w:left w:val="none" w:sz="0" w:space="0" w:color="auto"/>
            <w:bottom w:val="none" w:sz="0" w:space="0" w:color="auto"/>
            <w:right w:val="none" w:sz="0" w:space="0" w:color="auto"/>
          </w:divBdr>
        </w:div>
        <w:div w:id="645279875">
          <w:marLeft w:val="640"/>
          <w:marRight w:val="0"/>
          <w:marTop w:val="0"/>
          <w:marBottom w:val="0"/>
          <w:divBdr>
            <w:top w:val="none" w:sz="0" w:space="0" w:color="auto"/>
            <w:left w:val="none" w:sz="0" w:space="0" w:color="auto"/>
            <w:bottom w:val="none" w:sz="0" w:space="0" w:color="auto"/>
            <w:right w:val="none" w:sz="0" w:space="0" w:color="auto"/>
          </w:divBdr>
        </w:div>
        <w:div w:id="407315312">
          <w:marLeft w:val="640"/>
          <w:marRight w:val="0"/>
          <w:marTop w:val="0"/>
          <w:marBottom w:val="0"/>
          <w:divBdr>
            <w:top w:val="none" w:sz="0" w:space="0" w:color="auto"/>
            <w:left w:val="none" w:sz="0" w:space="0" w:color="auto"/>
            <w:bottom w:val="none" w:sz="0" w:space="0" w:color="auto"/>
            <w:right w:val="none" w:sz="0" w:space="0" w:color="auto"/>
          </w:divBdr>
        </w:div>
        <w:div w:id="27217146">
          <w:marLeft w:val="640"/>
          <w:marRight w:val="0"/>
          <w:marTop w:val="0"/>
          <w:marBottom w:val="0"/>
          <w:divBdr>
            <w:top w:val="none" w:sz="0" w:space="0" w:color="auto"/>
            <w:left w:val="none" w:sz="0" w:space="0" w:color="auto"/>
            <w:bottom w:val="none" w:sz="0" w:space="0" w:color="auto"/>
            <w:right w:val="none" w:sz="0" w:space="0" w:color="auto"/>
          </w:divBdr>
        </w:div>
        <w:div w:id="1146243335">
          <w:marLeft w:val="640"/>
          <w:marRight w:val="0"/>
          <w:marTop w:val="0"/>
          <w:marBottom w:val="0"/>
          <w:divBdr>
            <w:top w:val="none" w:sz="0" w:space="0" w:color="auto"/>
            <w:left w:val="none" w:sz="0" w:space="0" w:color="auto"/>
            <w:bottom w:val="none" w:sz="0" w:space="0" w:color="auto"/>
            <w:right w:val="none" w:sz="0" w:space="0" w:color="auto"/>
          </w:divBdr>
        </w:div>
        <w:div w:id="632056902">
          <w:marLeft w:val="640"/>
          <w:marRight w:val="0"/>
          <w:marTop w:val="0"/>
          <w:marBottom w:val="0"/>
          <w:divBdr>
            <w:top w:val="none" w:sz="0" w:space="0" w:color="auto"/>
            <w:left w:val="none" w:sz="0" w:space="0" w:color="auto"/>
            <w:bottom w:val="none" w:sz="0" w:space="0" w:color="auto"/>
            <w:right w:val="none" w:sz="0" w:space="0" w:color="auto"/>
          </w:divBdr>
        </w:div>
        <w:div w:id="1847551565">
          <w:marLeft w:val="640"/>
          <w:marRight w:val="0"/>
          <w:marTop w:val="0"/>
          <w:marBottom w:val="0"/>
          <w:divBdr>
            <w:top w:val="none" w:sz="0" w:space="0" w:color="auto"/>
            <w:left w:val="none" w:sz="0" w:space="0" w:color="auto"/>
            <w:bottom w:val="none" w:sz="0" w:space="0" w:color="auto"/>
            <w:right w:val="none" w:sz="0" w:space="0" w:color="auto"/>
          </w:divBdr>
        </w:div>
        <w:div w:id="1191184157">
          <w:marLeft w:val="640"/>
          <w:marRight w:val="0"/>
          <w:marTop w:val="0"/>
          <w:marBottom w:val="0"/>
          <w:divBdr>
            <w:top w:val="none" w:sz="0" w:space="0" w:color="auto"/>
            <w:left w:val="none" w:sz="0" w:space="0" w:color="auto"/>
            <w:bottom w:val="none" w:sz="0" w:space="0" w:color="auto"/>
            <w:right w:val="none" w:sz="0" w:space="0" w:color="auto"/>
          </w:divBdr>
        </w:div>
        <w:div w:id="2049909443">
          <w:marLeft w:val="640"/>
          <w:marRight w:val="0"/>
          <w:marTop w:val="0"/>
          <w:marBottom w:val="0"/>
          <w:divBdr>
            <w:top w:val="none" w:sz="0" w:space="0" w:color="auto"/>
            <w:left w:val="none" w:sz="0" w:space="0" w:color="auto"/>
            <w:bottom w:val="none" w:sz="0" w:space="0" w:color="auto"/>
            <w:right w:val="none" w:sz="0" w:space="0" w:color="auto"/>
          </w:divBdr>
        </w:div>
        <w:div w:id="860823375">
          <w:marLeft w:val="640"/>
          <w:marRight w:val="0"/>
          <w:marTop w:val="0"/>
          <w:marBottom w:val="0"/>
          <w:divBdr>
            <w:top w:val="none" w:sz="0" w:space="0" w:color="auto"/>
            <w:left w:val="none" w:sz="0" w:space="0" w:color="auto"/>
            <w:bottom w:val="none" w:sz="0" w:space="0" w:color="auto"/>
            <w:right w:val="none" w:sz="0" w:space="0" w:color="auto"/>
          </w:divBdr>
        </w:div>
        <w:div w:id="835150709">
          <w:marLeft w:val="640"/>
          <w:marRight w:val="0"/>
          <w:marTop w:val="0"/>
          <w:marBottom w:val="0"/>
          <w:divBdr>
            <w:top w:val="none" w:sz="0" w:space="0" w:color="auto"/>
            <w:left w:val="none" w:sz="0" w:space="0" w:color="auto"/>
            <w:bottom w:val="none" w:sz="0" w:space="0" w:color="auto"/>
            <w:right w:val="none" w:sz="0" w:space="0" w:color="auto"/>
          </w:divBdr>
        </w:div>
        <w:div w:id="442654458">
          <w:marLeft w:val="640"/>
          <w:marRight w:val="0"/>
          <w:marTop w:val="0"/>
          <w:marBottom w:val="0"/>
          <w:divBdr>
            <w:top w:val="none" w:sz="0" w:space="0" w:color="auto"/>
            <w:left w:val="none" w:sz="0" w:space="0" w:color="auto"/>
            <w:bottom w:val="none" w:sz="0" w:space="0" w:color="auto"/>
            <w:right w:val="none" w:sz="0" w:space="0" w:color="auto"/>
          </w:divBdr>
        </w:div>
        <w:div w:id="1267008300">
          <w:marLeft w:val="640"/>
          <w:marRight w:val="0"/>
          <w:marTop w:val="0"/>
          <w:marBottom w:val="0"/>
          <w:divBdr>
            <w:top w:val="none" w:sz="0" w:space="0" w:color="auto"/>
            <w:left w:val="none" w:sz="0" w:space="0" w:color="auto"/>
            <w:bottom w:val="none" w:sz="0" w:space="0" w:color="auto"/>
            <w:right w:val="none" w:sz="0" w:space="0" w:color="auto"/>
          </w:divBdr>
        </w:div>
        <w:div w:id="895050669">
          <w:marLeft w:val="640"/>
          <w:marRight w:val="0"/>
          <w:marTop w:val="0"/>
          <w:marBottom w:val="0"/>
          <w:divBdr>
            <w:top w:val="none" w:sz="0" w:space="0" w:color="auto"/>
            <w:left w:val="none" w:sz="0" w:space="0" w:color="auto"/>
            <w:bottom w:val="none" w:sz="0" w:space="0" w:color="auto"/>
            <w:right w:val="none" w:sz="0" w:space="0" w:color="auto"/>
          </w:divBdr>
        </w:div>
        <w:div w:id="152915210">
          <w:marLeft w:val="640"/>
          <w:marRight w:val="0"/>
          <w:marTop w:val="0"/>
          <w:marBottom w:val="0"/>
          <w:divBdr>
            <w:top w:val="none" w:sz="0" w:space="0" w:color="auto"/>
            <w:left w:val="none" w:sz="0" w:space="0" w:color="auto"/>
            <w:bottom w:val="none" w:sz="0" w:space="0" w:color="auto"/>
            <w:right w:val="none" w:sz="0" w:space="0" w:color="auto"/>
          </w:divBdr>
        </w:div>
        <w:div w:id="709841357">
          <w:marLeft w:val="640"/>
          <w:marRight w:val="0"/>
          <w:marTop w:val="0"/>
          <w:marBottom w:val="0"/>
          <w:divBdr>
            <w:top w:val="none" w:sz="0" w:space="0" w:color="auto"/>
            <w:left w:val="none" w:sz="0" w:space="0" w:color="auto"/>
            <w:bottom w:val="none" w:sz="0" w:space="0" w:color="auto"/>
            <w:right w:val="none" w:sz="0" w:space="0" w:color="auto"/>
          </w:divBdr>
        </w:div>
        <w:div w:id="1353413535">
          <w:marLeft w:val="640"/>
          <w:marRight w:val="0"/>
          <w:marTop w:val="0"/>
          <w:marBottom w:val="0"/>
          <w:divBdr>
            <w:top w:val="none" w:sz="0" w:space="0" w:color="auto"/>
            <w:left w:val="none" w:sz="0" w:space="0" w:color="auto"/>
            <w:bottom w:val="none" w:sz="0" w:space="0" w:color="auto"/>
            <w:right w:val="none" w:sz="0" w:space="0" w:color="auto"/>
          </w:divBdr>
        </w:div>
        <w:div w:id="986084389">
          <w:marLeft w:val="640"/>
          <w:marRight w:val="0"/>
          <w:marTop w:val="0"/>
          <w:marBottom w:val="0"/>
          <w:divBdr>
            <w:top w:val="none" w:sz="0" w:space="0" w:color="auto"/>
            <w:left w:val="none" w:sz="0" w:space="0" w:color="auto"/>
            <w:bottom w:val="none" w:sz="0" w:space="0" w:color="auto"/>
            <w:right w:val="none" w:sz="0" w:space="0" w:color="auto"/>
          </w:divBdr>
        </w:div>
        <w:div w:id="1251164016">
          <w:marLeft w:val="640"/>
          <w:marRight w:val="0"/>
          <w:marTop w:val="0"/>
          <w:marBottom w:val="0"/>
          <w:divBdr>
            <w:top w:val="none" w:sz="0" w:space="0" w:color="auto"/>
            <w:left w:val="none" w:sz="0" w:space="0" w:color="auto"/>
            <w:bottom w:val="none" w:sz="0" w:space="0" w:color="auto"/>
            <w:right w:val="none" w:sz="0" w:space="0" w:color="auto"/>
          </w:divBdr>
        </w:div>
        <w:div w:id="1082994820">
          <w:marLeft w:val="640"/>
          <w:marRight w:val="0"/>
          <w:marTop w:val="0"/>
          <w:marBottom w:val="0"/>
          <w:divBdr>
            <w:top w:val="none" w:sz="0" w:space="0" w:color="auto"/>
            <w:left w:val="none" w:sz="0" w:space="0" w:color="auto"/>
            <w:bottom w:val="none" w:sz="0" w:space="0" w:color="auto"/>
            <w:right w:val="none" w:sz="0" w:space="0" w:color="auto"/>
          </w:divBdr>
        </w:div>
        <w:div w:id="1305042600">
          <w:marLeft w:val="640"/>
          <w:marRight w:val="0"/>
          <w:marTop w:val="0"/>
          <w:marBottom w:val="0"/>
          <w:divBdr>
            <w:top w:val="none" w:sz="0" w:space="0" w:color="auto"/>
            <w:left w:val="none" w:sz="0" w:space="0" w:color="auto"/>
            <w:bottom w:val="none" w:sz="0" w:space="0" w:color="auto"/>
            <w:right w:val="none" w:sz="0" w:space="0" w:color="auto"/>
          </w:divBdr>
        </w:div>
        <w:div w:id="1818915924">
          <w:marLeft w:val="640"/>
          <w:marRight w:val="0"/>
          <w:marTop w:val="0"/>
          <w:marBottom w:val="0"/>
          <w:divBdr>
            <w:top w:val="none" w:sz="0" w:space="0" w:color="auto"/>
            <w:left w:val="none" w:sz="0" w:space="0" w:color="auto"/>
            <w:bottom w:val="none" w:sz="0" w:space="0" w:color="auto"/>
            <w:right w:val="none" w:sz="0" w:space="0" w:color="auto"/>
          </w:divBdr>
        </w:div>
        <w:div w:id="1495875383">
          <w:marLeft w:val="640"/>
          <w:marRight w:val="0"/>
          <w:marTop w:val="0"/>
          <w:marBottom w:val="0"/>
          <w:divBdr>
            <w:top w:val="none" w:sz="0" w:space="0" w:color="auto"/>
            <w:left w:val="none" w:sz="0" w:space="0" w:color="auto"/>
            <w:bottom w:val="none" w:sz="0" w:space="0" w:color="auto"/>
            <w:right w:val="none" w:sz="0" w:space="0" w:color="auto"/>
          </w:divBdr>
        </w:div>
        <w:div w:id="714813530">
          <w:marLeft w:val="640"/>
          <w:marRight w:val="0"/>
          <w:marTop w:val="0"/>
          <w:marBottom w:val="0"/>
          <w:divBdr>
            <w:top w:val="none" w:sz="0" w:space="0" w:color="auto"/>
            <w:left w:val="none" w:sz="0" w:space="0" w:color="auto"/>
            <w:bottom w:val="none" w:sz="0" w:space="0" w:color="auto"/>
            <w:right w:val="none" w:sz="0" w:space="0" w:color="auto"/>
          </w:divBdr>
        </w:div>
        <w:div w:id="148329452">
          <w:marLeft w:val="640"/>
          <w:marRight w:val="0"/>
          <w:marTop w:val="0"/>
          <w:marBottom w:val="0"/>
          <w:divBdr>
            <w:top w:val="none" w:sz="0" w:space="0" w:color="auto"/>
            <w:left w:val="none" w:sz="0" w:space="0" w:color="auto"/>
            <w:bottom w:val="none" w:sz="0" w:space="0" w:color="auto"/>
            <w:right w:val="none" w:sz="0" w:space="0" w:color="auto"/>
          </w:divBdr>
        </w:div>
        <w:div w:id="433480001">
          <w:marLeft w:val="640"/>
          <w:marRight w:val="0"/>
          <w:marTop w:val="0"/>
          <w:marBottom w:val="0"/>
          <w:divBdr>
            <w:top w:val="none" w:sz="0" w:space="0" w:color="auto"/>
            <w:left w:val="none" w:sz="0" w:space="0" w:color="auto"/>
            <w:bottom w:val="none" w:sz="0" w:space="0" w:color="auto"/>
            <w:right w:val="none" w:sz="0" w:space="0" w:color="auto"/>
          </w:divBdr>
        </w:div>
        <w:div w:id="532883910">
          <w:marLeft w:val="640"/>
          <w:marRight w:val="0"/>
          <w:marTop w:val="0"/>
          <w:marBottom w:val="0"/>
          <w:divBdr>
            <w:top w:val="none" w:sz="0" w:space="0" w:color="auto"/>
            <w:left w:val="none" w:sz="0" w:space="0" w:color="auto"/>
            <w:bottom w:val="none" w:sz="0" w:space="0" w:color="auto"/>
            <w:right w:val="none" w:sz="0" w:space="0" w:color="auto"/>
          </w:divBdr>
        </w:div>
        <w:div w:id="860362078">
          <w:marLeft w:val="640"/>
          <w:marRight w:val="0"/>
          <w:marTop w:val="0"/>
          <w:marBottom w:val="0"/>
          <w:divBdr>
            <w:top w:val="none" w:sz="0" w:space="0" w:color="auto"/>
            <w:left w:val="none" w:sz="0" w:space="0" w:color="auto"/>
            <w:bottom w:val="none" w:sz="0" w:space="0" w:color="auto"/>
            <w:right w:val="none" w:sz="0" w:space="0" w:color="auto"/>
          </w:divBdr>
        </w:div>
        <w:div w:id="1218666358">
          <w:marLeft w:val="640"/>
          <w:marRight w:val="0"/>
          <w:marTop w:val="0"/>
          <w:marBottom w:val="0"/>
          <w:divBdr>
            <w:top w:val="none" w:sz="0" w:space="0" w:color="auto"/>
            <w:left w:val="none" w:sz="0" w:space="0" w:color="auto"/>
            <w:bottom w:val="none" w:sz="0" w:space="0" w:color="auto"/>
            <w:right w:val="none" w:sz="0" w:space="0" w:color="auto"/>
          </w:divBdr>
        </w:div>
        <w:div w:id="1516308341">
          <w:marLeft w:val="640"/>
          <w:marRight w:val="0"/>
          <w:marTop w:val="0"/>
          <w:marBottom w:val="0"/>
          <w:divBdr>
            <w:top w:val="none" w:sz="0" w:space="0" w:color="auto"/>
            <w:left w:val="none" w:sz="0" w:space="0" w:color="auto"/>
            <w:bottom w:val="none" w:sz="0" w:space="0" w:color="auto"/>
            <w:right w:val="none" w:sz="0" w:space="0" w:color="auto"/>
          </w:divBdr>
        </w:div>
        <w:div w:id="778377921">
          <w:marLeft w:val="640"/>
          <w:marRight w:val="0"/>
          <w:marTop w:val="0"/>
          <w:marBottom w:val="0"/>
          <w:divBdr>
            <w:top w:val="none" w:sz="0" w:space="0" w:color="auto"/>
            <w:left w:val="none" w:sz="0" w:space="0" w:color="auto"/>
            <w:bottom w:val="none" w:sz="0" w:space="0" w:color="auto"/>
            <w:right w:val="none" w:sz="0" w:space="0" w:color="auto"/>
          </w:divBdr>
        </w:div>
        <w:div w:id="1870877693">
          <w:marLeft w:val="640"/>
          <w:marRight w:val="0"/>
          <w:marTop w:val="0"/>
          <w:marBottom w:val="0"/>
          <w:divBdr>
            <w:top w:val="none" w:sz="0" w:space="0" w:color="auto"/>
            <w:left w:val="none" w:sz="0" w:space="0" w:color="auto"/>
            <w:bottom w:val="none" w:sz="0" w:space="0" w:color="auto"/>
            <w:right w:val="none" w:sz="0" w:space="0" w:color="auto"/>
          </w:divBdr>
        </w:div>
        <w:div w:id="960963766">
          <w:marLeft w:val="640"/>
          <w:marRight w:val="0"/>
          <w:marTop w:val="0"/>
          <w:marBottom w:val="0"/>
          <w:divBdr>
            <w:top w:val="none" w:sz="0" w:space="0" w:color="auto"/>
            <w:left w:val="none" w:sz="0" w:space="0" w:color="auto"/>
            <w:bottom w:val="none" w:sz="0" w:space="0" w:color="auto"/>
            <w:right w:val="none" w:sz="0" w:space="0" w:color="auto"/>
          </w:divBdr>
        </w:div>
        <w:div w:id="1963267855">
          <w:marLeft w:val="640"/>
          <w:marRight w:val="0"/>
          <w:marTop w:val="0"/>
          <w:marBottom w:val="0"/>
          <w:divBdr>
            <w:top w:val="none" w:sz="0" w:space="0" w:color="auto"/>
            <w:left w:val="none" w:sz="0" w:space="0" w:color="auto"/>
            <w:bottom w:val="none" w:sz="0" w:space="0" w:color="auto"/>
            <w:right w:val="none" w:sz="0" w:space="0" w:color="auto"/>
          </w:divBdr>
        </w:div>
        <w:div w:id="760877377">
          <w:marLeft w:val="640"/>
          <w:marRight w:val="0"/>
          <w:marTop w:val="0"/>
          <w:marBottom w:val="0"/>
          <w:divBdr>
            <w:top w:val="none" w:sz="0" w:space="0" w:color="auto"/>
            <w:left w:val="none" w:sz="0" w:space="0" w:color="auto"/>
            <w:bottom w:val="none" w:sz="0" w:space="0" w:color="auto"/>
            <w:right w:val="none" w:sz="0" w:space="0" w:color="auto"/>
          </w:divBdr>
        </w:div>
        <w:div w:id="1969968210">
          <w:marLeft w:val="640"/>
          <w:marRight w:val="0"/>
          <w:marTop w:val="0"/>
          <w:marBottom w:val="0"/>
          <w:divBdr>
            <w:top w:val="none" w:sz="0" w:space="0" w:color="auto"/>
            <w:left w:val="none" w:sz="0" w:space="0" w:color="auto"/>
            <w:bottom w:val="none" w:sz="0" w:space="0" w:color="auto"/>
            <w:right w:val="none" w:sz="0" w:space="0" w:color="auto"/>
          </w:divBdr>
        </w:div>
        <w:div w:id="26417230">
          <w:marLeft w:val="640"/>
          <w:marRight w:val="0"/>
          <w:marTop w:val="0"/>
          <w:marBottom w:val="0"/>
          <w:divBdr>
            <w:top w:val="none" w:sz="0" w:space="0" w:color="auto"/>
            <w:left w:val="none" w:sz="0" w:space="0" w:color="auto"/>
            <w:bottom w:val="none" w:sz="0" w:space="0" w:color="auto"/>
            <w:right w:val="none" w:sz="0" w:space="0" w:color="auto"/>
          </w:divBdr>
        </w:div>
        <w:div w:id="51933166">
          <w:marLeft w:val="640"/>
          <w:marRight w:val="0"/>
          <w:marTop w:val="0"/>
          <w:marBottom w:val="0"/>
          <w:divBdr>
            <w:top w:val="none" w:sz="0" w:space="0" w:color="auto"/>
            <w:left w:val="none" w:sz="0" w:space="0" w:color="auto"/>
            <w:bottom w:val="none" w:sz="0" w:space="0" w:color="auto"/>
            <w:right w:val="none" w:sz="0" w:space="0" w:color="auto"/>
          </w:divBdr>
        </w:div>
        <w:div w:id="852382422">
          <w:marLeft w:val="640"/>
          <w:marRight w:val="0"/>
          <w:marTop w:val="0"/>
          <w:marBottom w:val="0"/>
          <w:divBdr>
            <w:top w:val="none" w:sz="0" w:space="0" w:color="auto"/>
            <w:left w:val="none" w:sz="0" w:space="0" w:color="auto"/>
            <w:bottom w:val="none" w:sz="0" w:space="0" w:color="auto"/>
            <w:right w:val="none" w:sz="0" w:space="0" w:color="auto"/>
          </w:divBdr>
        </w:div>
        <w:div w:id="1979219024">
          <w:marLeft w:val="640"/>
          <w:marRight w:val="0"/>
          <w:marTop w:val="0"/>
          <w:marBottom w:val="0"/>
          <w:divBdr>
            <w:top w:val="none" w:sz="0" w:space="0" w:color="auto"/>
            <w:left w:val="none" w:sz="0" w:space="0" w:color="auto"/>
            <w:bottom w:val="none" w:sz="0" w:space="0" w:color="auto"/>
            <w:right w:val="none" w:sz="0" w:space="0" w:color="auto"/>
          </w:divBdr>
        </w:div>
        <w:div w:id="918516041">
          <w:marLeft w:val="640"/>
          <w:marRight w:val="0"/>
          <w:marTop w:val="0"/>
          <w:marBottom w:val="0"/>
          <w:divBdr>
            <w:top w:val="none" w:sz="0" w:space="0" w:color="auto"/>
            <w:left w:val="none" w:sz="0" w:space="0" w:color="auto"/>
            <w:bottom w:val="none" w:sz="0" w:space="0" w:color="auto"/>
            <w:right w:val="none" w:sz="0" w:space="0" w:color="auto"/>
          </w:divBdr>
        </w:div>
        <w:div w:id="571543496">
          <w:marLeft w:val="640"/>
          <w:marRight w:val="0"/>
          <w:marTop w:val="0"/>
          <w:marBottom w:val="0"/>
          <w:divBdr>
            <w:top w:val="none" w:sz="0" w:space="0" w:color="auto"/>
            <w:left w:val="none" w:sz="0" w:space="0" w:color="auto"/>
            <w:bottom w:val="none" w:sz="0" w:space="0" w:color="auto"/>
            <w:right w:val="none" w:sz="0" w:space="0" w:color="auto"/>
          </w:divBdr>
        </w:div>
      </w:divsChild>
    </w:div>
    <w:div w:id="75782604">
      <w:bodyDiv w:val="1"/>
      <w:marLeft w:val="0"/>
      <w:marRight w:val="0"/>
      <w:marTop w:val="0"/>
      <w:marBottom w:val="0"/>
      <w:divBdr>
        <w:top w:val="none" w:sz="0" w:space="0" w:color="auto"/>
        <w:left w:val="none" w:sz="0" w:space="0" w:color="auto"/>
        <w:bottom w:val="none" w:sz="0" w:space="0" w:color="auto"/>
        <w:right w:val="none" w:sz="0" w:space="0" w:color="auto"/>
      </w:divBdr>
      <w:divsChild>
        <w:div w:id="1263220493">
          <w:marLeft w:val="640"/>
          <w:marRight w:val="0"/>
          <w:marTop w:val="0"/>
          <w:marBottom w:val="0"/>
          <w:divBdr>
            <w:top w:val="none" w:sz="0" w:space="0" w:color="auto"/>
            <w:left w:val="none" w:sz="0" w:space="0" w:color="auto"/>
            <w:bottom w:val="none" w:sz="0" w:space="0" w:color="auto"/>
            <w:right w:val="none" w:sz="0" w:space="0" w:color="auto"/>
          </w:divBdr>
        </w:div>
        <w:div w:id="363487890">
          <w:marLeft w:val="640"/>
          <w:marRight w:val="0"/>
          <w:marTop w:val="0"/>
          <w:marBottom w:val="0"/>
          <w:divBdr>
            <w:top w:val="none" w:sz="0" w:space="0" w:color="auto"/>
            <w:left w:val="none" w:sz="0" w:space="0" w:color="auto"/>
            <w:bottom w:val="none" w:sz="0" w:space="0" w:color="auto"/>
            <w:right w:val="none" w:sz="0" w:space="0" w:color="auto"/>
          </w:divBdr>
        </w:div>
        <w:div w:id="492527191">
          <w:marLeft w:val="640"/>
          <w:marRight w:val="0"/>
          <w:marTop w:val="0"/>
          <w:marBottom w:val="0"/>
          <w:divBdr>
            <w:top w:val="none" w:sz="0" w:space="0" w:color="auto"/>
            <w:left w:val="none" w:sz="0" w:space="0" w:color="auto"/>
            <w:bottom w:val="none" w:sz="0" w:space="0" w:color="auto"/>
            <w:right w:val="none" w:sz="0" w:space="0" w:color="auto"/>
          </w:divBdr>
        </w:div>
        <w:div w:id="1472207285">
          <w:marLeft w:val="640"/>
          <w:marRight w:val="0"/>
          <w:marTop w:val="0"/>
          <w:marBottom w:val="0"/>
          <w:divBdr>
            <w:top w:val="none" w:sz="0" w:space="0" w:color="auto"/>
            <w:left w:val="none" w:sz="0" w:space="0" w:color="auto"/>
            <w:bottom w:val="none" w:sz="0" w:space="0" w:color="auto"/>
            <w:right w:val="none" w:sz="0" w:space="0" w:color="auto"/>
          </w:divBdr>
        </w:div>
        <w:div w:id="1085344384">
          <w:marLeft w:val="640"/>
          <w:marRight w:val="0"/>
          <w:marTop w:val="0"/>
          <w:marBottom w:val="0"/>
          <w:divBdr>
            <w:top w:val="none" w:sz="0" w:space="0" w:color="auto"/>
            <w:left w:val="none" w:sz="0" w:space="0" w:color="auto"/>
            <w:bottom w:val="none" w:sz="0" w:space="0" w:color="auto"/>
            <w:right w:val="none" w:sz="0" w:space="0" w:color="auto"/>
          </w:divBdr>
        </w:div>
        <w:div w:id="1329748077">
          <w:marLeft w:val="640"/>
          <w:marRight w:val="0"/>
          <w:marTop w:val="0"/>
          <w:marBottom w:val="0"/>
          <w:divBdr>
            <w:top w:val="none" w:sz="0" w:space="0" w:color="auto"/>
            <w:left w:val="none" w:sz="0" w:space="0" w:color="auto"/>
            <w:bottom w:val="none" w:sz="0" w:space="0" w:color="auto"/>
            <w:right w:val="none" w:sz="0" w:space="0" w:color="auto"/>
          </w:divBdr>
        </w:div>
        <w:div w:id="22903231">
          <w:marLeft w:val="640"/>
          <w:marRight w:val="0"/>
          <w:marTop w:val="0"/>
          <w:marBottom w:val="0"/>
          <w:divBdr>
            <w:top w:val="none" w:sz="0" w:space="0" w:color="auto"/>
            <w:left w:val="none" w:sz="0" w:space="0" w:color="auto"/>
            <w:bottom w:val="none" w:sz="0" w:space="0" w:color="auto"/>
            <w:right w:val="none" w:sz="0" w:space="0" w:color="auto"/>
          </w:divBdr>
        </w:div>
        <w:div w:id="1155996500">
          <w:marLeft w:val="640"/>
          <w:marRight w:val="0"/>
          <w:marTop w:val="0"/>
          <w:marBottom w:val="0"/>
          <w:divBdr>
            <w:top w:val="none" w:sz="0" w:space="0" w:color="auto"/>
            <w:left w:val="none" w:sz="0" w:space="0" w:color="auto"/>
            <w:bottom w:val="none" w:sz="0" w:space="0" w:color="auto"/>
            <w:right w:val="none" w:sz="0" w:space="0" w:color="auto"/>
          </w:divBdr>
        </w:div>
      </w:divsChild>
    </w:div>
    <w:div w:id="76246005">
      <w:bodyDiv w:val="1"/>
      <w:marLeft w:val="0"/>
      <w:marRight w:val="0"/>
      <w:marTop w:val="0"/>
      <w:marBottom w:val="0"/>
      <w:divBdr>
        <w:top w:val="none" w:sz="0" w:space="0" w:color="auto"/>
        <w:left w:val="none" w:sz="0" w:space="0" w:color="auto"/>
        <w:bottom w:val="none" w:sz="0" w:space="0" w:color="auto"/>
        <w:right w:val="none" w:sz="0" w:space="0" w:color="auto"/>
      </w:divBdr>
      <w:divsChild>
        <w:div w:id="2100904518">
          <w:marLeft w:val="640"/>
          <w:marRight w:val="0"/>
          <w:marTop w:val="0"/>
          <w:marBottom w:val="0"/>
          <w:divBdr>
            <w:top w:val="none" w:sz="0" w:space="0" w:color="auto"/>
            <w:left w:val="none" w:sz="0" w:space="0" w:color="auto"/>
            <w:bottom w:val="none" w:sz="0" w:space="0" w:color="auto"/>
            <w:right w:val="none" w:sz="0" w:space="0" w:color="auto"/>
          </w:divBdr>
        </w:div>
        <w:div w:id="9769071">
          <w:marLeft w:val="640"/>
          <w:marRight w:val="0"/>
          <w:marTop w:val="0"/>
          <w:marBottom w:val="0"/>
          <w:divBdr>
            <w:top w:val="none" w:sz="0" w:space="0" w:color="auto"/>
            <w:left w:val="none" w:sz="0" w:space="0" w:color="auto"/>
            <w:bottom w:val="none" w:sz="0" w:space="0" w:color="auto"/>
            <w:right w:val="none" w:sz="0" w:space="0" w:color="auto"/>
          </w:divBdr>
        </w:div>
        <w:div w:id="2131972056">
          <w:marLeft w:val="640"/>
          <w:marRight w:val="0"/>
          <w:marTop w:val="0"/>
          <w:marBottom w:val="0"/>
          <w:divBdr>
            <w:top w:val="none" w:sz="0" w:space="0" w:color="auto"/>
            <w:left w:val="none" w:sz="0" w:space="0" w:color="auto"/>
            <w:bottom w:val="none" w:sz="0" w:space="0" w:color="auto"/>
            <w:right w:val="none" w:sz="0" w:space="0" w:color="auto"/>
          </w:divBdr>
        </w:div>
        <w:div w:id="564873023">
          <w:marLeft w:val="640"/>
          <w:marRight w:val="0"/>
          <w:marTop w:val="0"/>
          <w:marBottom w:val="0"/>
          <w:divBdr>
            <w:top w:val="none" w:sz="0" w:space="0" w:color="auto"/>
            <w:left w:val="none" w:sz="0" w:space="0" w:color="auto"/>
            <w:bottom w:val="none" w:sz="0" w:space="0" w:color="auto"/>
            <w:right w:val="none" w:sz="0" w:space="0" w:color="auto"/>
          </w:divBdr>
        </w:div>
        <w:div w:id="1297447260">
          <w:marLeft w:val="640"/>
          <w:marRight w:val="0"/>
          <w:marTop w:val="0"/>
          <w:marBottom w:val="0"/>
          <w:divBdr>
            <w:top w:val="none" w:sz="0" w:space="0" w:color="auto"/>
            <w:left w:val="none" w:sz="0" w:space="0" w:color="auto"/>
            <w:bottom w:val="none" w:sz="0" w:space="0" w:color="auto"/>
            <w:right w:val="none" w:sz="0" w:space="0" w:color="auto"/>
          </w:divBdr>
        </w:div>
        <w:div w:id="1994216767">
          <w:marLeft w:val="640"/>
          <w:marRight w:val="0"/>
          <w:marTop w:val="0"/>
          <w:marBottom w:val="0"/>
          <w:divBdr>
            <w:top w:val="none" w:sz="0" w:space="0" w:color="auto"/>
            <w:left w:val="none" w:sz="0" w:space="0" w:color="auto"/>
            <w:bottom w:val="none" w:sz="0" w:space="0" w:color="auto"/>
            <w:right w:val="none" w:sz="0" w:space="0" w:color="auto"/>
          </w:divBdr>
        </w:div>
        <w:div w:id="1788353202">
          <w:marLeft w:val="640"/>
          <w:marRight w:val="0"/>
          <w:marTop w:val="0"/>
          <w:marBottom w:val="0"/>
          <w:divBdr>
            <w:top w:val="none" w:sz="0" w:space="0" w:color="auto"/>
            <w:left w:val="none" w:sz="0" w:space="0" w:color="auto"/>
            <w:bottom w:val="none" w:sz="0" w:space="0" w:color="auto"/>
            <w:right w:val="none" w:sz="0" w:space="0" w:color="auto"/>
          </w:divBdr>
        </w:div>
        <w:div w:id="492990275">
          <w:marLeft w:val="640"/>
          <w:marRight w:val="0"/>
          <w:marTop w:val="0"/>
          <w:marBottom w:val="0"/>
          <w:divBdr>
            <w:top w:val="none" w:sz="0" w:space="0" w:color="auto"/>
            <w:left w:val="none" w:sz="0" w:space="0" w:color="auto"/>
            <w:bottom w:val="none" w:sz="0" w:space="0" w:color="auto"/>
            <w:right w:val="none" w:sz="0" w:space="0" w:color="auto"/>
          </w:divBdr>
        </w:div>
        <w:div w:id="42681409">
          <w:marLeft w:val="640"/>
          <w:marRight w:val="0"/>
          <w:marTop w:val="0"/>
          <w:marBottom w:val="0"/>
          <w:divBdr>
            <w:top w:val="none" w:sz="0" w:space="0" w:color="auto"/>
            <w:left w:val="none" w:sz="0" w:space="0" w:color="auto"/>
            <w:bottom w:val="none" w:sz="0" w:space="0" w:color="auto"/>
            <w:right w:val="none" w:sz="0" w:space="0" w:color="auto"/>
          </w:divBdr>
        </w:div>
        <w:div w:id="2070181558">
          <w:marLeft w:val="640"/>
          <w:marRight w:val="0"/>
          <w:marTop w:val="0"/>
          <w:marBottom w:val="0"/>
          <w:divBdr>
            <w:top w:val="none" w:sz="0" w:space="0" w:color="auto"/>
            <w:left w:val="none" w:sz="0" w:space="0" w:color="auto"/>
            <w:bottom w:val="none" w:sz="0" w:space="0" w:color="auto"/>
            <w:right w:val="none" w:sz="0" w:space="0" w:color="auto"/>
          </w:divBdr>
        </w:div>
        <w:div w:id="1062675468">
          <w:marLeft w:val="640"/>
          <w:marRight w:val="0"/>
          <w:marTop w:val="0"/>
          <w:marBottom w:val="0"/>
          <w:divBdr>
            <w:top w:val="none" w:sz="0" w:space="0" w:color="auto"/>
            <w:left w:val="none" w:sz="0" w:space="0" w:color="auto"/>
            <w:bottom w:val="none" w:sz="0" w:space="0" w:color="auto"/>
            <w:right w:val="none" w:sz="0" w:space="0" w:color="auto"/>
          </w:divBdr>
        </w:div>
        <w:div w:id="1679194495">
          <w:marLeft w:val="640"/>
          <w:marRight w:val="0"/>
          <w:marTop w:val="0"/>
          <w:marBottom w:val="0"/>
          <w:divBdr>
            <w:top w:val="none" w:sz="0" w:space="0" w:color="auto"/>
            <w:left w:val="none" w:sz="0" w:space="0" w:color="auto"/>
            <w:bottom w:val="none" w:sz="0" w:space="0" w:color="auto"/>
            <w:right w:val="none" w:sz="0" w:space="0" w:color="auto"/>
          </w:divBdr>
        </w:div>
        <w:div w:id="950210024">
          <w:marLeft w:val="640"/>
          <w:marRight w:val="0"/>
          <w:marTop w:val="0"/>
          <w:marBottom w:val="0"/>
          <w:divBdr>
            <w:top w:val="none" w:sz="0" w:space="0" w:color="auto"/>
            <w:left w:val="none" w:sz="0" w:space="0" w:color="auto"/>
            <w:bottom w:val="none" w:sz="0" w:space="0" w:color="auto"/>
            <w:right w:val="none" w:sz="0" w:space="0" w:color="auto"/>
          </w:divBdr>
        </w:div>
        <w:div w:id="145247831">
          <w:marLeft w:val="640"/>
          <w:marRight w:val="0"/>
          <w:marTop w:val="0"/>
          <w:marBottom w:val="0"/>
          <w:divBdr>
            <w:top w:val="none" w:sz="0" w:space="0" w:color="auto"/>
            <w:left w:val="none" w:sz="0" w:space="0" w:color="auto"/>
            <w:bottom w:val="none" w:sz="0" w:space="0" w:color="auto"/>
            <w:right w:val="none" w:sz="0" w:space="0" w:color="auto"/>
          </w:divBdr>
        </w:div>
        <w:div w:id="100684872">
          <w:marLeft w:val="640"/>
          <w:marRight w:val="0"/>
          <w:marTop w:val="0"/>
          <w:marBottom w:val="0"/>
          <w:divBdr>
            <w:top w:val="none" w:sz="0" w:space="0" w:color="auto"/>
            <w:left w:val="none" w:sz="0" w:space="0" w:color="auto"/>
            <w:bottom w:val="none" w:sz="0" w:space="0" w:color="auto"/>
            <w:right w:val="none" w:sz="0" w:space="0" w:color="auto"/>
          </w:divBdr>
        </w:div>
        <w:div w:id="1888685494">
          <w:marLeft w:val="640"/>
          <w:marRight w:val="0"/>
          <w:marTop w:val="0"/>
          <w:marBottom w:val="0"/>
          <w:divBdr>
            <w:top w:val="none" w:sz="0" w:space="0" w:color="auto"/>
            <w:left w:val="none" w:sz="0" w:space="0" w:color="auto"/>
            <w:bottom w:val="none" w:sz="0" w:space="0" w:color="auto"/>
            <w:right w:val="none" w:sz="0" w:space="0" w:color="auto"/>
          </w:divBdr>
        </w:div>
        <w:div w:id="339045969">
          <w:marLeft w:val="640"/>
          <w:marRight w:val="0"/>
          <w:marTop w:val="0"/>
          <w:marBottom w:val="0"/>
          <w:divBdr>
            <w:top w:val="none" w:sz="0" w:space="0" w:color="auto"/>
            <w:left w:val="none" w:sz="0" w:space="0" w:color="auto"/>
            <w:bottom w:val="none" w:sz="0" w:space="0" w:color="auto"/>
            <w:right w:val="none" w:sz="0" w:space="0" w:color="auto"/>
          </w:divBdr>
        </w:div>
        <w:div w:id="804087480">
          <w:marLeft w:val="640"/>
          <w:marRight w:val="0"/>
          <w:marTop w:val="0"/>
          <w:marBottom w:val="0"/>
          <w:divBdr>
            <w:top w:val="none" w:sz="0" w:space="0" w:color="auto"/>
            <w:left w:val="none" w:sz="0" w:space="0" w:color="auto"/>
            <w:bottom w:val="none" w:sz="0" w:space="0" w:color="auto"/>
            <w:right w:val="none" w:sz="0" w:space="0" w:color="auto"/>
          </w:divBdr>
        </w:div>
        <w:div w:id="1347518051">
          <w:marLeft w:val="640"/>
          <w:marRight w:val="0"/>
          <w:marTop w:val="0"/>
          <w:marBottom w:val="0"/>
          <w:divBdr>
            <w:top w:val="none" w:sz="0" w:space="0" w:color="auto"/>
            <w:left w:val="none" w:sz="0" w:space="0" w:color="auto"/>
            <w:bottom w:val="none" w:sz="0" w:space="0" w:color="auto"/>
            <w:right w:val="none" w:sz="0" w:space="0" w:color="auto"/>
          </w:divBdr>
        </w:div>
        <w:div w:id="1295481241">
          <w:marLeft w:val="640"/>
          <w:marRight w:val="0"/>
          <w:marTop w:val="0"/>
          <w:marBottom w:val="0"/>
          <w:divBdr>
            <w:top w:val="none" w:sz="0" w:space="0" w:color="auto"/>
            <w:left w:val="none" w:sz="0" w:space="0" w:color="auto"/>
            <w:bottom w:val="none" w:sz="0" w:space="0" w:color="auto"/>
            <w:right w:val="none" w:sz="0" w:space="0" w:color="auto"/>
          </w:divBdr>
        </w:div>
        <w:div w:id="202449945">
          <w:marLeft w:val="640"/>
          <w:marRight w:val="0"/>
          <w:marTop w:val="0"/>
          <w:marBottom w:val="0"/>
          <w:divBdr>
            <w:top w:val="none" w:sz="0" w:space="0" w:color="auto"/>
            <w:left w:val="none" w:sz="0" w:space="0" w:color="auto"/>
            <w:bottom w:val="none" w:sz="0" w:space="0" w:color="auto"/>
            <w:right w:val="none" w:sz="0" w:space="0" w:color="auto"/>
          </w:divBdr>
        </w:div>
        <w:div w:id="1659067090">
          <w:marLeft w:val="640"/>
          <w:marRight w:val="0"/>
          <w:marTop w:val="0"/>
          <w:marBottom w:val="0"/>
          <w:divBdr>
            <w:top w:val="none" w:sz="0" w:space="0" w:color="auto"/>
            <w:left w:val="none" w:sz="0" w:space="0" w:color="auto"/>
            <w:bottom w:val="none" w:sz="0" w:space="0" w:color="auto"/>
            <w:right w:val="none" w:sz="0" w:space="0" w:color="auto"/>
          </w:divBdr>
        </w:div>
        <w:div w:id="1086071681">
          <w:marLeft w:val="640"/>
          <w:marRight w:val="0"/>
          <w:marTop w:val="0"/>
          <w:marBottom w:val="0"/>
          <w:divBdr>
            <w:top w:val="none" w:sz="0" w:space="0" w:color="auto"/>
            <w:left w:val="none" w:sz="0" w:space="0" w:color="auto"/>
            <w:bottom w:val="none" w:sz="0" w:space="0" w:color="auto"/>
            <w:right w:val="none" w:sz="0" w:space="0" w:color="auto"/>
          </w:divBdr>
        </w:div>
        <w:div w:id="440224871">
          <w:marLeft w:val="640"/>
          <w:marRight w:val="0"/>
          <w:marTop w:val="0"/>
          <w:marBottom w:val="0"/>
          <w:divBdr>
            <w:top w:val="none" w:sz="0" w:space="0" w:color="auto"/>
            <w:left w:val="none" w:sz="0" w:space="0" w:color="auto"/>
            <w:bottom w:val="none" w:sz="0" w:space="0" w:color="auto"/>
            <w:right w:val="none" w:sz="0" w:space="0" w:color="auto"/>
          </w:divBdr>
        </w:div>
        <w:div w:id="883055578">
          <w:marLeft w:val="640"/>
          <w:marRight w:val="0"/>
          <w:marTop w:val="0"/>
          <w:marBottom w:val="0"/>
          <w:divBdr>
            <w:top w:val="none" w:sz="0" w:space="0" w:color="auto"/>
            <w:left w:val="none" w:sz="0" w:space="0" w:color="auto"/>
            <w:bottom w:val="none" w:sz="0" w:space="0" w:color="auto"/>
            <w:right w:val="none" w:sz="0" w:space="0" w:color="auto"/>
          </w:divBdr>
        </w:div>
        <w:div w:id="1456753433">
          <w:marLeft w:val="640"/>
          <w:marRight w:val="0"/>
          <w:marTop w:val="0"/>
          <w:marBottom w:val="0"/>
          <w:divBdr>
            <w:top w:val="none" w:sz="0" w:space="0" w:color="auto"/>
            <w:left w:val="none" w:sz="0" w:space="0" w:color="auto"/>
            <w:bottom w:val="none" w:sz="0" w:space="0" w:color="auto"/>
            <w:right w:val="none" w:sz="0" w:space="0" w:color="auto"/>
          </w:divBdr>
        </w:div>
        <w:div w:id="539901278">
          <w:marLeft w:val="640"/>
          <w:marRight w:val="0"/>
          <w:marTop w:val="0"/>
          <w:marBottom w:val="0"/>
          <w:divBdr>
            <w:top w:val="none" w:sz="0" w:space="0" w:color="auto"/>
            <w:left w:val="none" w:sz="0" w:space="0" w:color="auto"/>
            <w:bottom w:val="none" w:sz="0" w:space="0" w:color="auto"/>
            <w:right w:val="none" w:sz="0" w:space="0" w:color="auto"/>
          </w:divBdr>
        </w:div>
        <w:div w:id="1487741184">
          <w:marLeft w:val="640"/>
          <w:marRight w:val="0"/>
          <w:marTop w:val="0"/>
          <w:marBottom w:val="0"/>
          <w:divBdr>
            <w:top w:val="none" w:sz="0" w:space="0" w:color="auto"/>
            <w:left w:val="none" w:sz="0" w:space="0" w:color="auto"/>
            <w:bottom w:val="none" w:sz="0" w:space="0" w:color="auto"/>
            <w:right w:val="none" w:sz="0" w:space="0" w:color="auto"/>
          </w:divBdr>
        </w:div>
        <w:div w:id="8877618">
          <w:marLeft w:val="640"/>
          <w:marRight w:val="0"/>
          <w:marTop w:val="0"/>
          <w:marBottom w:val="0"/>
          <w:divBdr>
            <w:top w:val="none" w:sz="0" w:space="0" w:color="auto"/>
            <w:left w:val="none" w:sz="0" w:space="0" w:color="auto"/>
            <w:bottom w:val="none" w:sz="0" w:space="0" w:color="auto"/>
            <w:right w:val="none" w:sz="0" w:space="0" w:color="auto"/>
          </w:divBdr>
        </w:div>
        <w:div w:id="1991904903">
          <w:marLeft w:val="640"/>
          <w:marRight w:val="0"/>
          <w:marTop w:val="0"/>
          <w:marBottom w:val="0"/>
          <w:divBdr>
            <w:top w:val="none" w:sz="0" w:space="0" w:color="auto"/>
            <w:left w:val="none" w:sz="0" w:space="0" w:color="auto"/>
            <w:bottom w:val="none" w:sz="0" w:space="0" w:color="auto"/>
            <w:right w:val="none" w:sz="0" w:space="0" w:color="auto"/>
          </w:divBdr>
        </w:div>
        <w:div w:id="1560628319">
          <w:marLeft w:val="640"/>
          <w:marRight w:val="0"/>
          <w:marTop w:val="0"/>
          <w:marBottom w:val="0"/>
          <w:divBdr>
            <w:top w:val="none" w:sz="0" w:space="0" w:color="auto"/>
            <w:left w:val="none" w:sz="0" w:space="0" w:color="auto"/>
            <w:bottom w:val="none" w:sz="0" w:space="0" w:color="auto"/>
            <w:right w:val="none" w:sz="0" w:space="0" w:color="auto"/>
          </w:divBdr>
        </w:div>
        <w:div w:id="52896954">
          <w:marLeft w:val="640"/>
          <w:marRight w:val="0"/>
          <w:marTop w:val="0"/>
          <w:marBottom w:val="0"/>
          <w:divBdr>
            <w:top w:val="none" w:sz="0" w:space="0" w:color="auto"/>
            <w:left w:val="none" w:sz="0" w:space="0" w:color="auto"/>
            <w:bottom w:val="none" w:sz="0" w:space="0" w:color="auto"/>
            <w:right w:val="none" w:sz="0" w:space="0" w:color="auto"/>
          </w:divBdr>
        </w:div>
        <w:div w:id="67003234">
          <w:marLeft w:val="640"/>
          <w:marRight w:val="0"/>
          <w:marTop w:val="0"/>
          <w:marBottom w:val="0"/>
          <w:divBdr>
            <w:top w:val="none" w:sz="0" w:space="0" w:color="auto"/>
            <w:left w:val="none" w:sz="0" w:space="0" w:color="auto"/>
            <w:bottom w:val="none" w:sz="0" w:space="0" w:color="auto"/>
            <w:right w:val="none" w:sz="0" w:space="0" w:color="auto"/>
          </w:divBdr>
        </w:div>
        <w:div w:id="1197082986">
          <w:marLeft w:val="640"/>
          <w:marRight w:val="0"/>
          <w:marTop w:val="0"/>
          <w:marBottom w:val="0"/>
          <w:divBdr>
            <w:top w:val="none" w:sz="0" w:space="0" w:color="auto"/>
            <w:left w:val="none" w:sz="0" w:space="0" w:color="auto"/>
            <w:bottom w:val="none" w:sz="0" w:space="0" w:color="auto"/>
            <w:right w:val="none" w:sz="0" w:space="0" w:color="auto"/>
          </w:divBdr>
        </w:div>
        <w:div w:id="1130132239">
          <w:marLeft w:val="640"/>
          <w:marRight w:val="0"/>
          <w:marTop w:val="0"/>
          <w:marBottom w:val="0"/>
          <w:divBdr>
            <w:top w:val="none" w:sz="0" w:space="0" w:color="auto"/>
            <w:left w:val="none" w:sz="0" w:space="0" w:color="auto"/>
            <w:bottom w:val="none" w:sz="0" w:space="0" w:color="auto"/>
            <w:right w:val="none" w:sz="0" w:space="0" w:color="auto"/>
          </w:divBdr>
        </w:div>
        <w:div w:id="824517446">
          <w:marLeft w:val="640"/>
          <w:marRight w:val="0"/>
          <w:marTop w:val="0"/>
          <w:marBottom w:val="0"/>
          <w:divBdr>
            <w:top w:val="none" w:sz="0" w:space="0" w:color="auto"/>
            <w:left w:val="none" w:sz="0" w:space="0" w:color="auto"/>
            <w:bottom w:val="none" w:sz="0" w:space="0" w:color="auto"/>
            <w:right w:val="none" w:sz="0" w:space="0" w:color="auto"/>
          </w:divBdr>
        </w:div>
        <w:div w:id="1157721505">
          <w:marLeft w:val="640"/>
          <w:marRight w:val="0"/>
          <w:marTop w:val="0"/>
          <w:marBottom w:val="0"/>
          <w:divBdr>
            <w:top w:val="none" w:sz="0" w:space="0" w:color="auto"/>
            <w:left w:val="none" w:sz="0" w:space="0" w:color="auto"/>
            <w:bottom w:val="none" w:sz="0" w:space="0" w:color="auto"/>
            <w:right w:val="none" w:sz="0" w:space="0" w:color="auto"/>
          </w:divBdr>
        </w:div>
        <w:div w:id="1503814151">
          <w:marLeft w:val="640"/>
          <w:marRight w:val="0"/>
          <w:marTop w:val="0"/>
          <w:marBottom w:val="0"/>
          <w:divBdr>
            <w:top w:val="none" w:sz="0" w:space="0" w:color="auto"/>
            <w:left w:val="none" w:sz="0" w:space="0" w:color="auto"/>
            <w:bottom w:val="none" w:sz="0" w:space="0" w:color="auto"/>
            <w:right w:val="none" w:sz="0" w:space="0" w:color="auto"/>
          </w:divBdr>
        </w:div>
        <w:div w:id="1325477572">
          <w:marLeft w:val="640"/>
          <w:marRight w:val="0"/>
          <w:marTop w:val="0"/>
          <w:marBottom w:val="0"/>
          <w:divBdr>
            <w:top w:val="none" w:sz="0" w:space="0" w:color="auto"/>
            <w:left w:val="none" w:sz="0" w:space="0" w:color="auto"/>
            <w:bottom w:val="none" w:sz="0" w:space="0" w:color="auto"/>
            <w:right w:val="none" w:sz="0" w:space="0" w:color="auto"/>
          </w:divBdr>
        </w:div>
        <w:div w:id="662002591">
          <w:marLeft w:val="640"/>
          <w:marRight w:val="0"/>
          <w:marTop w:val="0"/>
          <w:marBottom w:val="0"/>
          <w:divBdr>
            <w:top w:val="none" w:sz="0" w:space="0" w:color="auto"/>
            <w:left w:val="none" w:sz="0" w:space="0" w:color="auto"/>
            <w:bottom w:val="none" w:sz="0" w:space="0" w:color="auto"/>
            <w:right w:val="none" w:sz="0" w:space="0" w:color="auto"/>
          </w:divBdr>
        </w:div>
        <w:div w:id="2008706192">
          <w:marLeft w:val="640"/>
          <w:marRight w:val="0"/>
          <w:marTop w:val="0"/>
          <w:marBottom w:val="0"/>
          <w:divBdr>
            <w:top w:val="none" w:sz="0" w:space="0" w:color="auto"/>
            <w:left w:val="none" w:sz="0" w:space="0" w:color="auto"/>
            <w:bottom w:val="none" w:sz="0" w:space="0" w:color="auto"/>
            <w:right w:val="none" w:sz="0" w:space="0" w:color="auto"/>
          </w:divBdr>
        </w:div>
        <w:div w:id="1715425867">
          <w:marLeft w:val="640"/>
          <w:marRight w:val="0"/>
          <w:marTop w:val="0"/>
          <w:marBottom w:val="0"/>
          <w:divBdr>
            <w:top w:val="none" w:sz="0" w:space="0" w:color="auto"/>
            <w:left w:val="none" w:sz="0" w:space="0" w:color="auto"/>
            <w:bottom w:val="none" w:sz="0" w:space="0" w:color="auto"/>
            <w:right w:val="none" w:sz="0" w:space="0" w:color="auto"/>
          </w:divBdr>
        </w:div>
        <w:div w:id="820925197">
          <w:marLeft w:val="640"/>
          <w:marRight w:val="0"/>
          <w:marTop w:val="0"/>
          <w:marBottom w:val="0"/>
          <w:divBdr>
            <w:top w:val="none" w:sz="0" w:space="0" w:color="auto"/>
            <w:left w:val="none" w:sz="0" w:space="0" w:color="auto"/>
            <w:bottom w:val="none" w:sz="0" w:space="0" w:color="auto"/>
            <w:right w:val="none" w:sz="0" w:space="0" w:color="auto"/>
          </w:divBdr>
        </w:div>
        <w:div w:id="937102817">
          <w:marLeft w:val="640"/>
          <w:marRight w:val="0"/>
          <w:marTop w:val="0"/>
          <w:marBottom w:val="0"/>
          <w:divBdr>
            <w:top w:val="none" w:sz="0" w:space="0" w:color="auto"/>
            <w:left w:val="none" w:sz="0" w:space="0" w:color="auto"/>
            <w:bottom w:val="none" w:sz="0" w:space="0" w:color="auto"/>
            <w:right w:val="none" w:sz="0" w:space="0" w:color="auto"/>
          </w:divBdr>
        </w:div>
        <w:div w:id="1834106219">
          <w:marLeft w:val="640"/>
          <w:marRight w:val="0"/>
          <w:marTop w:val="0"/>
          <w:marBottom w:val="0"/>
          <w:divBdr>
            <w:top w:val="none" w:sz="0" w:space="0" w:color="auto"/>
            <w:left w:val="none" w:sz="0" w:space="0" w:color="auto"/>
            <w:bottom w:val="none" w:sz="0" w:space="0" w:color="auto"/>
            <w:right w:val="none" w:sz="0" w:space="0" w:color="auto"/>
          </w:divBdr>
        </w:div>
        <w:div w:id="1542017936">
          <w:marLeft w:val="640"/>
          <w:marRight w:val="0"/>
          <w:marTop w:val="0"/>
          <w:marBottom w:val="0"/>
          <w:divBdr>
            <w:top w:val="none" w:sz="0" w:space="0" w:color="auto"/>
            <w:left w:val="none" w:sz="0" w:space="0" w:color="auto"/>
            <w:bottom w:val="none" w:sz="0" w:space="0" w:color="auto"/>
            <w:right w:val="none" w:sz="0" w:space="0" w:color="auto"/>
          </w:divBdr>
        </w:div>
        <w:div w:id="1860970228">
          <w:marLeft w:val="640"/>
          <w:marRight w:val="0"/>
          <w:marTop w:val="0"/>
          <w:marBottom w:val="0"/>
          <w:divBdr>
            <w:top w:val="none" w:sz="0" w:space="0" w:color="auto"/>
            <w:left w:val="none" w:sz="0" w:space="0" w:color="auto"/>
            <w:bottom w:val="none" w:sz="0" w:space="0" w:color="auto"/>
            <w:right w:val="none" w:sz="0" w:space="0" w:color="auto"/>
          </w:divBdr>
        </w:div>
        <w:div w:id="2043703590">
          <w:marLeft w:val="640"/>
          <w:marRight w:val="0"/>
          <w:marTop w:val="0"/>
          <w:marBottom w:val="0"/>
          <w:divBdr>
            <w:top w:val="none" w:sz="0" w:space="0" w:color="auto"/>
            <w:left w:val="none" w:sz="0" w:space="0" w:color="auto"/>
            <w:bottom w:val="none" w:sz="0" w:space="0" w:color="auto"/>
            <w:right w:val="none" w:sz="0" w:space="0" w:color="auto"/>
          </w:divBdr>
        </w:div>
        <w:div w:id="1956905792">
          <w:marLeft w:val="640"/>
          <w:marRight w:val="0"/>
          <w:marTop w:val="0"/>
          <w:marBottom w:val="0"/>
          <w:divBdr>
            <w:top w:val="none" w:sz="0" w:space="0" w:color="auto"/>
            <w:left w:val="none" w:sz="0" w:space="0" w:color="auto"/>
            <w:bottom w:val="none" w:sz="0" w:space="0" w:color="auto"/>
            <w:right w:val="none" w:sz="0" w:space="0" w:color="auto"/>
          </w:divBdr>
        </w:div>
        <w:div w:id="1085489832">
          <w:marLeft w:val="640"/>
          <w:marRight w:val="0"/>
          <w:marTop w:val="0"/>
          <w:marBottom w:val="0"/>
          <w:divBdr>
            <w:top w:val="none" w:sz="0" w:space="0" w:color="auto"/>
            <w:left w:val="none" w:sz="0" w:space="0" w:color="auto"/>
            <w:bottom w:val="none" w:sz="0" w:space="0" w:color="auto"/>
            <w:right w:val="none" w:sz="0" w:space="0" w:color="auto"/>
          </w:divBdr>
        </w:div>
        <w:div w:id="998457828">
          <w:marLeft w:val="640"/>
          <w:marRight w:val="0"/>
          <w:marTop w:val="0"/>
          <w:marBottom w:val="0"/>
          <w:divBdr>
            <w:top w:val="none" w:sz="0" w:space="0" w:color="auto"/>
            <w:left w:val="none" w:sz="0" w:space="0" w:color="auto"/>
            <w:bottom w:val="none" w:sz="0" w:space="0" w:color="auto"/>
            <w:right w:val="none" w:sz="0" w:space="0" w:color="auto"/>
          </w:divBdr>
        </w:div>
        <w:div w:id="1408530848">
          <w:marLeft w:val="640"/>
          <w:marRight w:val="0"/>
          <w:marTop w:val="0"/>
          <w:marBottom w:val="0"/>
          <w:divBdr>
            <w:top w:val="none" w:sz="0" w:space="0" w:color="auto"/>
            <w:left w:val="none" w:sz="0" w:space="0" w:color="auto"/>
            <w:bottom w:val="none" w:sz="0" w:space="0" w:color="auto"/>
            <w:right w:val="none" w:sz="0" w:space="0" w:color="auto"/>
          </w:divBdr>
        </w:div>
        <w:div w:id="501699682">
          <w:marLeft w:val="640"/>
          <w:marRight w:val="0"/>
          <w:marTop w:val="0"/>
          <w:marBottom w:val="0"/>
          <w:divBdr>
            <w:top w:val="none" w:sz="0" w:space="0" w:color="auto"/>
            <w:left w:val="none" w:sz="0" w:space="0" w:color="auto"/>
            <w:bottom w:val="none" w:sz="0" w:space="0" w:color="auto"/>
            <w:right w:val="none" w:sz="0" w:space="0" w:color="auto"/>
          </w:divBdr>
        </w:div>
        <w:div w:id="1244294560">
          <w:marLeft w:val="640"/>
          <w:marRight w:val="0"/>
          <w:marTop w:val="0"/>
          <w:marBottom w:val="0"/>
          <w:divBdr>
            <w:top w:val="none" w:sz="0" w:space="0" w:color="auto"/>
            <w:left w:val="none" w:sz="0" w:space="0" w:color="auto"/>
            <w:bottom w:val="none" w:sz="0" w:space="0" w:color="auto"/>
            <w:right w:val="none" w:sz="0" w:space="0" w:color="auto"/>
          </w:divBdr>
        </w:div>
        <w:div w:id="921140926">
          <w:marLeft w:val="640"/>
          <w:marRight w:val="0"/>
          <w:marTop w:val="0"/>
          <w:marBottom w:val="0"/>
          <w:divBdr>
            <w:top w:val="none" w:sz="0" w:space="0" w:color="auto"/>
            <w:left w:val="none" w:sz="0" w:space="0" w:color="auto"/>
            <w:bottom w:val="none" w:sz="0" w:space="0" w:color="auto"/>
            <w:right w:val="none" w:sz="0" w:space="0" w:color="auto"/>
          </w:divBdr>
        </w:div>
        <w:div w:id="2041970832">
          <w:marLeft w:val="640"/>
          <w:marRight w:val="0"/>
          <w:marTop w:val="0"/>
          <w:marBottom w:val="0"/>
          <w:divBdr>
            <w:top w:val="none" w:sz="0" w:space="0" w:color="auto"/>
            <w:left w:val="none" w:sz="0" w:space="0" w:color="auto"/>
            <w:bottom w:val="none" w:sz="0" w:space="0" w:color="auto"/>
            <w:right w:val="none" w:sz="0" w:space="0" w:color="auto"/>
          </w:divBdr>
        </w:div>
        <w:div w:id="469636962">
          <w:marLeft w:val="640"/>
          <w:marRight w:val="0"/>
          <w:marTop w:val="0"/>
          <w:marBottom w:val="0"/>
          <w:divBdr>
            <w:top w:val="none" w:sz="0" w:space="0" w:color="auto"/>
            <w:left w:val="none" w:sz="0" w:space="0" w:color="auto"/>
            <w:bottom w:val="none" w:sz="0" w:space="0" w:color="auto"/>
            <w:right w:val="none" w:sz="0" w:space="0" w:color="auto"/>
          </w:divBdr>
        </w:div>
        <w:div w:id="320426483">
          <w:marLeft w:val="640"/>
          <w:marRight w:val="0"/>
          <w:marTop w:val="0"/>
          <w:marBottom w:val="0"/>
          <w:divBdr>
            <w:top w:val="none" w:sz="0" w:space="0" w:color="auto"/>
            <w:left w:val="none" w:sz="0" w:space="0" w:color="auto"/>
            <w:bottom w:val="none" w:sz="0" w:space="0" w:color="auto"/>
            <w:right w:val="none" w:sz="0" w:space="0" w:color="auto"/>
          </w:divBdr>
        </w:div>
        <w:div w:id="25764993">
          <w:marLeft w:val="640"/>
          <w:marRight w:val="0"/>
          <w:marTop w:val="0"/>
          <w:marBottom w:val="0"/>
          <w:divBdr>
            <w:top w:val="none" w:sz="0" w:space="0" w:color="auto"/>
            <w:left w:val="none" w:sz="0" w:space="0" w:color="auto"/>
            <w:bottom w:val="none" w:sz="0" w:space="0" w:color="auto"/>
            <w:right w:val="none" w:sz="0" w:space="0" w:color="auto"/>
          </w:divBdr>
        </w:div>
        <w:div w:id="49773964">
          <w:marLeft w:val="640"/>
          <w:marRight w:val="0"/>
          <w:marTop w:val="0"/>
          <w:marBottom w:val="0"/>
          <w:divBdr>
            <w:top w:val="none" w:sz="0" w:space="0" w:color="auto"/>
            <w:left w:val="none" w:sz="0" w:space="0" w:color="auto"/>
            <w:bottom w:val="none" w:sz="0" w:space="0" w:color="auto"/>
            <w:right w:val="none" w:sz="0" w:space="0" w:color="auto"/>
          </w:divBdr>
        </w:div>
        <w:div w:id="413206940">
          <w:marLeft w:val="640"/>
          <w:marRight w:val="0"/>
          <w:marTop w:val="0"/>
          <w:marBottom w:val="0"/>
          <w:divBdr>
            <w:top w:val="none" w:sz="0" w:space="0" w:color="auto"/>
            <w:left w:val="none" w:sz="0" w:space="0" w:color="auto"/>
            <w:bottom w:val="none" w:sz="0" w:space="0" w:color="auto"/>
            <w:right w:val="none" w:sz="0" w:space="0" w:color="auto"/>
          </w:divBdr>
        </w:div>
        <w:div w:id="969550485">
          <w:marLeft w:val="640"/>
          <w:marRight w:val="0"/>
          <w:marTop w:val="0"/>
          <w:marBottom w:val="0"/>
          <w:divBdr>
            <w:top w:val="none" w:sz="0" w:space="0" w:color="auto"/>
            <w:left w:val="none" w:sz="0" w:space="0" w:color="auto"/>
            <w:bottom w:val="none" w:sz="0" w:space="0" w:color="auto"/>
            <w:right w:val="none" w:sz="0" w:space="0" w:color="auto"/>
          </w:divBdr>
        </w:div>
        <w:div w:id="457064579">
          <w:marLeft w:val="640"/>
          <w:marRight w:val="0"/>
          <w:marTop w:val="0"/>
          <w:marBottom w:val="0"/>
          <w:divBdr>
            <w:top w:val="none" w:sz="0" w:space="0" w:color="auto"/>
            <w:left w:val="none" w:sz="0" w:space="0" w:color="auto"/>
            <w:bottom w:val="none" w:sz="0" w:space="0" w:color="auto"/>
            <w:right w:val="none" w:sz="0" w:space="0" w:color="auto"/>
          </w:divBdr>
        </w:div>
        <w:div w:id="34045324">
          <w:marLeft w:val="640"/>
          <w:marRight w:val="0"/>
          <w:marTop w:val="0"/>
          <w:marBottom w:val="0"/>
          <w:divBdr>
            <w:top w:val="none" w:sz="0" w:space="0" w:color="auto"/>
            <w:left w:val="none" w:sz="0" w:space="0" w:color="auto"/>
            <w:bottom w:val="none" w:sz="0" w:space="0" w:color="auto"/>
            <w:right w:val="none" w:sz="0" w:space="0" w:color="auto"/>
          </w:divBdr>
        </w:div>
        <w:div w:id="517546206">
          <w:marLeft w:val="640"/>
          <w:marRight w:val="0"/>
          <w:marTop w:val="0"/>
          <w:marBottom w:val="0"/>
          <w:divBdr>
            <w:top w:val="none" w:sz="0" w:space="0" w:color="auto"/>
            <w:left w:val="none" w:sz="0" w:space="0" w:color="auto"/>
            <w:bottom w:val="none" w:sz="0" w:space="0" w:color="auto"/>
            <w:right w:val="none" w:sz="0" w:space="0" w:color="auto"/>
          </w:divBdr>
        </w:div>
      </w:divsChild>
    </w:div>
    <w:div w:id="81220057">
      <w:bodyDiv w:val="1"/>
      <w:marLeft w:val="0"/>
      <w:marRight w:val="0"/>
      <w:marTop w:val="0"/>
      <w:marBottom w:val="0"/>
      <w:divBdr>
        <w:top w:val="none" w:sz="0" w:space="0" w:color="auto"/>
        <w:left w:val="none" w:sz="0" w:space="0" w:color="auto"/>
        <w:bottom w:val="none" w:sz="0" w:space="0" w:color="auto"/>
        <w:right w:val="none" w:sz="0" w:space="0" w:color="auto"/>
      </w:divBdr>
      <w:divsChild>
        <w:div w:id="671446004">
          <w:marLeft w:val="640"/>
          <w:marRight w:val="0"/>
          <w:marTop w:val="0"/>
          <w:marBottom w:val="0"/>
          <w:divBdr>
            <w:top w:val="none" w:sz="0" w:space="0" w:color="auto"/>
            <w:left w:val="none" w:sz="0" w:space="0" w:color="auto"/>
            <w:bottom w:val="none" w:sz="0" w:space="0" w:color="auto"/>
            <w:right w:val="none" w:sz="0" w:space="0" w:color="auto"/>
          </w:divBdr>
        </w:div>
        <w:div w:id="2091732680">
          <w:marLeft w:val="640"/>
          <w:marRight w:val="0"/>
          <w:marTop w:val="0"/>
          <w:marBottom w:val="0"/>
          <w:divBdr>
            <w:top w:val="none" w:sz="0" w:space="0" w:color="auto"/>
            <w:left w:val="none" w:sz="0" w:space="0" w:color="auto"/>
            <w:bottom w:val="none" w:sz="0" w:space="0" w:color="auto"/>
            <w:right w:val="none" w:sz="0" w:space="0" w:color="auto"/>
          </w:divBdr>
        </w:div>
        <w:div w:id="1979266481">
          <w:marLeft w:val="640"/>
          <w:marRight w:val="0"/>
          <w:marTop w:val="0"/>
          <w:marBottom w:val="0"/>
          <w:divBdr>
            <w:top w:val="none" w:sz="0" w:space="0" w:color="auto"/>
            <w:left w:val="none" w:sz="0" w:space="0" w:color="auto"/>
            <w:bottom w:val="none" w:sz="0" w:space="0" w:color="auto"/>
            <w:right w:val="none" w:sz="0" w:space="0" w:color="auto"/>
          </w:divBdr>
        </w:div>
        <w:div w:id="1453746438">
          <w:marLeft w:val="640"/>
          <w:marRight w:val="0"/>
          <w:marTop w:val="0"/>
          <w:marBottom w:val="0"/>
          <w:divBdr>
            <w:top w:val="none" w:sz="0" w:space="0" w:color="auto"/>
            <w:left w:val="none" w:sz="0" w:space="0" w:color="auto"/>
            <w:bottom w:val="none" w:sz="0" w:space="0" w:color="auto"/>
            <w:right w:val="none" w:sz="0" w:space="0" w:color="auto"/>
          </w:divBdr>
        </w:div>
        <w:div w:id="673721922">
          <w:marLeft w:val="640"/>
          <w:marRight w:val="0"/>
          <w:marTop w:val="0"/>
          <w:marBottom w:val="0"/>
          <w:divBdr>
            <w:top w:val="none" w:sz="0" w:space="0" w:color="auto"/>
            <w:left w:val="none" w:sz="0" w:space="0" w:color="auto"/>
            <w:bottom w:val="none" w:sz="0" w:space="0" w:color="auto"/>
            <w:right w:val="none" w:sz="0" w:space="0" w:color="auto"/>
          </w:divBdr>
        </w:div>
        <w:div w:id="488639194">
          <w:marLeft w:val="640"/>
          <w:marRight w:val="0"/>
          <w:marTop w:val="0"/>
          <w:marBottom w:val="0"/>
          <w:divBdr>
            <w:top w:val="none" w:sz="0" w:space="0" w:color="auto"/>
            <w:left w:val="none" w:sz="0" w:space="0" w:color="auto"/>
            <w:bottom w:val="none" w:sz="0" w:space="0" w:color="auto"/>
            <w:right w:val="none" w:sz="0" w:space="0" w:color="auto"/>
          </w:divBdr>
        </w:div>
        <w:div w:id="1591617695">
          <w:marLeft w:val="640"/>
          <w:marRight w:val="0"/>
          <w:marTop w:val="0"/>
          <w:marBottom w:val="0"/>
          <w:divBdr>
            <w:top w:val="none" w:sz="0" w:space="0" w:color="auto"/>
            <w:left w:val="none" w:sz="0" w:space="0" w:color="auto"/>
            <w:bottom w:val="none" w:sz="0" w:space="0" w:color="auto"/>
            <w:right w:val="none" w:sz="0" w:space="0" w:color="auto"/>
          </w:divBdr>
        </w:div>
        <w:div w:id="1933052307">
          <w:marLeft w:val="640"/>
          <w:marRight w:val="0"/>
          <w:marTop w:val="0"/>
          <w:marBottom w:val="0"/>
          <w:divBdr>
            <w:top w:val="none" w:sz="0" w:space="0" w:color="auto"/>
            <w:left w:val="none" w:sz="0" w:space="0" w:color="auto"/>
            <w:bottom w:val="none" w:sz="0" w:space="0" w:color="auto"/>
            <w:right w:val="none" w:sz="0" w:space="0" w:color="auto"/>
          </w:divBdr>
        </w:div>
        <w:div w:id="1739548751">
          <w:marLeft w:val="640"/>
          <w:marRight w:val="0"/>
          <w:marTop w:val="0"/>
          <w:marBottom w:val="0"/>
          <w:divBdr>
            <w:top w:val="none" w:sz="0" w:space="0" w:color="auto"/>
            <w:left w:val="none" w:sz="0" w:space="0" w:color="auto"/>
            <w:bottom w:val="none" w:sz="0" w:space="0" w:color="auto"/>
            <w:right w:val="none" w:sz="0" w:space="0" w:color="auto"/>
          </w:divBdr>
        </w:div>
        <w:div w:id="935868501">
          <w:marLeft w:val="640"/>
          <w:marRight w:val="0"/>
          <w:marTop w:val="0"/>
          <w:marBottom w:val="0"/>
          <w:divBdr>
            <w:top w:val="none" w:sz="0" w:space="0" w:color="auto"/>
            <w:left w:val="none" w:sz="0" w:space="0" w:color="auto"/>
            <w:bottom w:val="none" w:sz="0" w:space="0" w:color="auto"/>
            <w:right w:val="none" w:sz="0" w:space="0" w:color="auto"/>
          </w:divBdr>
        </w:div>
        <w:div w:id="1056201756">
          <w:marLeft w:val="640"/>
          <w:marRight w:val="0"/>
          <w:marTop w:val="0"/>
          <w:marBottom w:val="0"/>
          <w:divBdr>
            <w:top w:val="none" w:sz="0" w:space="0" w:color="auto"/>
            <w:left w:val="none" w:sz="0" w:space="0" w:color="auto"/>
            <w:bottom w:val="none" w:sz="0" w:space="0" w:color="auto"/>
            <w:right w:val="none" w:sz="0" w:space="0" w:color="auto"/>
          </w:divBdr>
        </w:div>
        <w:div w:id="977032549">
          <w:marLeft w:val="640"/>
          <w:marRight w:val="0"/>
          <w:marTop w:val="0"/>
          <w:marBottom w:val="0"/>
          <w:divBdr>
            <w:top w:val="none" w:sz="0" w:space="0" w:color="auto"/>
            <w:left w:val="none" w:sz="0" w:space="0" w:color="auto"/>
            <w:bottom w:val="none" w:sz="0" w:space="0" w:color="auto"/>
            <w:right w:val="none" w:sz="0" w:space="0" w:color="auto"/>
          </w:divBdr>
        </w:div>
        <w:div w:id="461583753">
          <w:marLeft w:val="640"/>
          <w:marRight w:val="0"/>
          <w:marTop w:val="0"/>
          <w:marBottom w:val="0"/>
          <w:divBdr>
            <w:top w:val="none" w:sz="0" w:space="0" w:color="auto"/>
            <w:left w:val="none" w:sz="0" w:space="0" w:color="auto"/>
            <w:bottom w:val="none" w:sz="0" w:space="0" w:color="auto"/>
            <w:right w:val="none" w:sz="0" w:space="0" w:color="auto"/>
          </w:divBdr>
        </w:div>
        <w:div w:id="1755786168">
          <w:marLeft w:val="640"/>
          <w:marRight w:val="0"/>
          <w:marTop w:val="0"/>
          <w:marBottom w:val="0"/>
          <w:divBdr>
            <w:top w:val="none" w:sz="0" w:space="0" w:color="auto"/>
            <w:left w:val="none" w:sz="0" w:space="0" w:color="auto"/>
            <w:bottom w:val="none" w:sz="0" w:space="0" w:color="auto"/>
            <w:right w:val="none" w:sz="0" w:space="0" w:color="auto"/>
          </w:divBdr>
        </w:div>
        <w:div w:id="1507089153">
          <w:marLeft w:val="640"/>
          <w:marRight w:val="0"/>
          <w:marTop w:val="0"/>
          <w:marBottom w:val="0"/>
          <w:divBdr>
            <w:top w:val="none" w:sz="0" w:space="0" w:color="auto"/>
            <w:left w:val="none" w:sz="0" w:space="0" w:color="auto"/>
            <w:bottom w:val="none" w:sz="0" w:space="0" w:color="auto"/>
            <w:right w:val="none" w:sz="0" w:space="0" w:color="auto"/>
          </w:divBdr>
        </w:div>
        <w:div w:id="1758021158">
          <w:marLeft w:val="640"/>
          <w:marRight w:val="0"/>
          <w:marTop w:val="0"/>
          <w:marBottom w:val="0"/>
          <w:divBdr>
            <w:top w:val="none" w:sz="0" w:space="0" w:color="auto"/>
            <w:left w:val="none" w:sz="0" w:space="0" w:color="auto"/>
            <w:bottom w:val="none" w:sz="0" w:space="0" w:color="auto"/>
            <w:right w:val="none" w:sz="0" w:space="0" w:color="auto"/>
          </w:divBdr>
        </w:div>
        <w:div w:id="1190221921">
          <w:marLeft w:val="640"/>
          <w:marRight w:val="0"/>
          <w:marTop w:val="0"/>
          <w:marBottom w:val="0"/>
          <w:divBdr>
            <w:top w:val="none" w:sz="0" w:space="0" w:color="auto"/>
            <w:left w:val="none" w:sz="0" w:space="0" w:color="auto"/>
            <w:bottom w:val="none" w:sz="0" w:space="0" w:color="auto"/>
            <w:right w:val="none" w:sz="0" w:space="0" w:color="auto"/>
          </w:divBdr>
        </w:div>
        <w:div w:id="567152412">
          <w:marLeft w:val="640"/>
          <w:marRight w:val="0"/>
          <w:marTop w:val="0"/>
          <w:marBottom w:val="0"/>
          <w:divBdr>
            <w:top w:val="none" w:sz="0" w:space="0" w:color="auto"/>
            <w:left w:val="none" w:sz="0" w:space="0" w:color="auto"/>
            <w:bottom w:val="none" w:sz="0" w:space="0" w:color="auto"/>
            <w:right w:val="none" w:sz="0" w:space="0" w:color="auto"/>
          </w:divBdr>
        </w:div>
        <w:div w:id="541864675">
          <w:marLeft w:val="640"/>
          <w:marRight w:val="0"/>
          <w:marTop w:val="0"/>
          <w:marBottom w:val="0"/>
          <w:divBdr>
            <w:top w:val="none" w:sz="0" w:space="0" w:color="auto"/>
            <w:left w:val="none" w:sz="0" w:space="0" w:color="auto"/>
            <w:bottom w:val="none" w:sz="0" w:space="0" w:color="auto"/>
            <w:right w:val="none" w:sz="0" w:space="0" w:color="auto"/>
          </w:divBdr>
        </w:div>
        <w:div w:id="1080562955">
          <w:marLeft w:val="640"/>
          <w:marRight w:val="0"/>
          <w:marTop w:val="0"/>
          <w:marBottom w:val="0"/>
          <w:divBdr>
            <w:top w:val="none" w:sz="0" w:space="0" w:color="auto"/>
            <w:left w:val="none" w:sz="0" w:space="0" w:color="auto"/>
            <w:bottom w:val="none" w:sz="0" w:space="0" w:color="auto"/>
            <w:right w:val="none" w:sz="0" w:space="0" w:color="auto"/>
          </w:divBdr>
        </w:div>
        <w:div w:id="1165392257">
          <w:marLeft w:val="640"/>
          <w:marRight w:val="0"/>
          <w:marTop w:val="0"/>
          <w:marBottom w:val="0"/>
          <w:divBdr>
            <w:top w:val="none" w:sz="0" w:space="0" w:color="auto"/>
            <w:left w:val="none" w:sz="0" w:space="0" w:color="auto"/>
            <w:bottom w:val="none" w:sz="0" w:space="0" w:color="auto"/>
            <w:right w:val="none" w:sz="0" w:space="0" w:color="auto"/>
          </w:divBdr>
        </w:div>
        <w:div w:id="1738361197">
          <w:marLeft w:val="640"/>
          <w:marRight w:val="0"/>
          <w:marTop w:val="0"/>
          <w:marBottom w:val="0"/>
          <w:divBdr>
            <w:top w:val="none" w:sz="0" w:space="0" w:color="auto"/>
            <w:left w:val="none" w:sz="0" w:space="0" w:color="auto"/>
            <w:bottom w:val="none" w:sz="0" w:space="0" w:color="auto"/>
            <w:right w:val="none" w:sz="0" w:space="0" w:color="auto"/>
          </w:divBdr>
        </w:div>
        <w:div w:id="1964534767">
          <w:marLeft w:val="640"/>
          <w:marRight w:val="0"/>
          <w:marTop w:val="0"/>
          <w:marBottom w:val="0"/>
          <w:divBdr>
            <w:top w:val="none" w:sz="0" w:space="0" w:color="auto"/>
            <w:left w:val="none" w:sz="0" w:space="0" w:color="auto"/>
            <w:bottom w:val="none" w:sz="0" w:space="0" w:color="auto"/>
            <w:right w:val="none" w:sz="0" w:space="0" w:color="auto"/>
          </w:divBdr>
        </w:div>
        <w:div w:id="1318801253">
          <w:marLeft w:val="640"/>
          <w:marRight w:val="0"/>
          <w:marTop w:val="0"/>
          <w:marBottom w:val="0"/>
          <w:divBdr>
            <w:top w:val="none" w:sz="0" w:space="0" w:color="auto"/>
            <w:left w:val="none" w:sz="0" w:space="0" w:color="auto"/>
            <w:bottom w:val="none" w:sz="0" w:space="0" w:color="auto"/>
            <w:right w:val="none" w:sz="0" w:space="0" w:color="auto"/>
          </w:divBdr>
        </w:div>
        <w:div w:id="1998529127">
          <w:marLeft w:val="640"/>
          <w:marRight w:val="0"/>
          <w:marTop w:val="0"/>
          <w:marBottom w:val="0"/>
          <w:divBdr>
            <w:top w:val="none" w:sz="0" w:space="0" w:color="auto"/>
            <w:left w:val="none" w:sz="0" w:space="0" w:color="auto"/>
            <w:bottom w:val="none" w:sz="0" w:space="0" w:color="auto"/>
            <w:right w:val="none" w:sz="0" w:space="0" w:color="auto"/>
          </w:divBdr>
        </w:div>
        <w:div w:id="1639726082">
          <w:marLeft w:val="640"/>
          <w:marRight w:val="0"/>
          <w:marTop w:val="0"/>
          <w:marBottom w:val="0"/>
          <w:divBdr>
            <w:top w:val="none" w:sz="0" w:space="0" w:color="auto"/>
            <w:left w:val="none" w:sz="0" w:space="0" w:color="auto"/>
            <w:bottom w:val="none" w:sz="0" w:space="0" w:color="auto"/>
            <w:right w:val="none" w:sz="0" w:space="0" w:color="auto"/>
          </w:divBdr>
        </w:div>
        <w:div w:id="582566726">
          <w:marLeft w:val="640"/>
          <w:marRight w:val="0"/>
          <w:marTop w:val="0"/>
          <w:marBottom w:val="0"/>
          <w:divBdr>
            <w:top w:val="none" w:sz="0" w:space="0" w:color="auto"/>
            <w:left w:val="none" w:sz="0" w:space="0" w:color="auto"/>
            <w:bottom w:val="none" w:sz="0" w:space="0" w:color="auto"/>
            <w:right w:val="none" w:sz="0" w:space="0" w:color="auto"/>
          </w:divBdr>
        </w:div>
        <w:div w:id="2103798307">
          <w:marLeft w:val="640"/>
          <w:marRight w:val="0"/>
          <w:marTop w:val="0"/>
          <w:marBottom w:val="0"/>
          <w:divBdr>
            <w:top w:val="none" w:sz="0" w:space="0" w:color="auto"/>
            <w:left w:val="none" w:sz="0" w:space="0" w:color="auto"/>
            <w:bottom w:val="none" w:sz="0" w:space="0" w:color="auto"/>
            <w:right w:val="none" w:sz="0" w:space="0" w:color="auto"/>
          </w:divBdr>
        </w:div>
        <w:div w:id="1755325103">
          <w:marLeft w:val="640"/>
          <w:marRight w:val="0"/>
          <w:marTop w:val="0"/>
          <w:marBottom w:val="0"/>
          <w:divBdr>
            <w:top w:val="none" w:sz="0" w:space="0" w:color="auto"/>
            <w:left w:val="none" w:sz="0" w:space="0" w:color="auto"/>
            <w:bottom w:val="none" w:sz="0" w:space="0" w:color="auto"/>
            <w:right w:val="none" w:sz="0" w:space="0" w:color="auto"/>
          </w:divBdr>
        </w:div>
        <w:div w:id="788016993">
          <w:marLeft w:val="640"/>
          <w:marRight w:val="0"/>
          <w:marTop w:val="0"/>
          <w:marBottom w:val="0"/>
          <w:divBdr>
            <w:top w:val="none" w:sz="0" w:space="0" w:color="auto"/>
            <w:left w:val="none" w:sz="0" w:space="0" w:color="auto"/>
            <w:bottom w:val="none" w:sz="0" w:space="0" w:color="auto"/>
            <w:right w:val="none" w:sz="0" w:space="0" w:color="auto"/>
          </w:divBdr>
        </w:div>
        <w:div w:id="686373085">
          <w:marLeft w:val="640"/>
          <w:marRight w:val="0"/>
          <w:marTop w:val="0"/>
          <w:marBottom w:val="0"/>
          <w:divBdr>
            <w:top w:val="none" w:sz="0" w:space="0" w:color="auto"/>
            <w:left w:val="none" w:sz="0" w:space="0" w:color="auto"/>
            <w:bottom w:val="none" w:sz="0" w:space="0" w:color="auto"/>
            <w:right w:val="none" w:sz="0" w:space="0" w:color="auto"/>
          </w:divBdr>
        </w:div>
        <w:div w:id="329135520">
          <w:marLeft w:val="640"/>
          <w:marRight w:val="0"/>
          <w:marTop w:val="0"/>
          <w:marBottom w:val="0"/>
          <w:divBdr>
            <w:top w:val="none" w:sz="0" w:space="0" w:color="auto"/>
            <w:left w:val="none" w:sz="0" w:space="0" w:color="auto"/>
            <w:bottom w:val="none" w:sz="0" w:space="0" w:color="auto"/>
            <w:right w:val="none" w:sz="0" w:space="0" w:color="auto"/>
          </w:divBdr>
        </w:div>
        <w:div w:id="1512524793">
          <w:marLeft w:val="640"/>
          <w:marRight w:val="0"/>
          <w:marTop w:val="0"/>
          <w:marBottom w:val="0"/>
          <w:divBdr>
            <w:top w:val="none" w:sz="0" w:space="0" w:color="auto"/>
            <w:left w:val="none" w:sz="0" w:space="0" w:color="auto"/>
            <w:bottom w:val="none" w:sz="0" w:space="0" w:color="auto"/>
            <w:right w:val="none" w:sz="0" w:space="0" w:color="auto"/>
          </w:divBdr>
        </w:div>
        <w:div w:id="910115160">
          <w:marLeft w:val="640"/>
          <w:marRight w:val="0"/>
          <w:marTop w:val="0"/>
          <w:marBottom w:val="0"/>
          <w:divBdr>
            <w:top w:val="none" w:sz="0" w:space="0" w:color="auto"/>
            <w:left w:val="none" w:sz="0" w:space="0" w:color="auto"/>
            <w:bottom w:val="none" w:sz="0" w:space="0" w:color="auto"/>
            <w:right w:val="none" w:sz="0" w:space="0" w:color="auto"/>
          </w:divBdr>
        </w:div>
        <w:div w:id="1869903397">
          <w:marLeft w:val="640"/>
          <w:marRight w:val="0"/>
          <w:marTop w:val="0"/>
          <w:marBottom w:val="0"/>
          <w:divBdr>
            <w:top w:val="none" w:sz="0" w:space="0" w:color="auto"/>
            <w:left w:val="none" w:sz="0" w:space="0" w:color="auto"/>
            <w:bottom w:val="none" w:sz="0" w:space="0" w:color="auto"/>
            <w:right w:val="none" w:sz="0" w:space="0" w:color="auto"/>
          </w:divBdr>
        </w:div>
        <w:div w:id="291717138">
          <w:marLeft w:val="640"/>
          <w:marRight w:val="0"/>
          <w:marTop w:val="0"/>
          <w:marBottom w:val="0"/>
          <w:divBdr>
            <w:top w:val="none" w:sz="0" w:space="0" w:color="auto"/>
            <w:left w:val="none" w:sz="0" w:space="0" w:color="auto"/>
            <w:bottom w:val="none" w:sz="0" w:space="0" w:color="auto"/>
            <w:right w:val="none" w:sz="0" w:space="0" w:color="auto"/>
          </w:divBdr>
        </w:div>
        <w:div w:id="273363565">
          <w:marLeft w:val="640"/>
          <w:marRight w:val="0"/>
          <w:marTop w:val="0"/>
          <w:marBottom w:val="0"/>
          <w:divBdr>
            <w:top w:val="none" w:sz="0" w:space="0" w:color="auto"/>
            <w:left w:val="none" w:sz="0" w:space="0" w:color="auto"/>
            <w:bottom w:val="none" w:sz="0" w:space="0" w:color="auto"/>
            <w:right w:val="none" w:sz="0" w:space="0" w:color="auto"/>
          </w:divBdr>
        </w:div>
        <w:div w:id="700209547">
          <w:marLeft w:val="640"/>
          <w:marRight w:val="0"/>
          <w:marTop w:val="0"/>
          <w:marBottom w:val="0"/>
          <w:divBdr>
            <w:top w:val="none" w:sz="0" w:space="0" w:color="auto"/>
            <w:left w:val="none" w:sz="0" w:space="0" w:color="auto"/>
            <w:bottom w:val="none" w:sz="0" w:space="0" w:color="auto"/>
            <w:right w:val="none" w:sz="0" w:space="0" w:color="auto"/>
          </w:divBdr>
        </w:div>
        <w:div w:id="1253318525">
          <w:marLeft w:val="640"/>
          <w:marRight w:val="0"/>
          <w:marTop w:val="0"/>
          <w:marBottom w:val="0"/>
          <w:divBdr>
            <w:top w:val="none" w:sz="0" w:space="0" w:color="auto"/>
            <w:left w:val="none" w:sz="0" w:space="0" w:color="auto"/>
            <w:bottom w:val="none" w:sz="0" w:space="0" w:color="auto"/>
            <w:right w:val="none" w:sz="0" w:space="0" w:color="auto"/>
          </w:divBdr>
        </w:div>
        <w:div w:id="248584535">
          <w:marLeft w:val="640"/>
          <w:marRight w:val="0"/>
          <w:marTop w:val="0"/>
          <w:marBottom w:val="0"/>
          <w:divBdr>
            <w:top w:val="none" w:sz="0" w:space="0" w:color="auto"/>
            <w:left w:val="none" w:sz="0" w:space="0" w:color="auto"/>
            <w:bottom w:val="none" w:sz="0" w:space="0" w:color="auto"/>
            <w:right w:val="none" w:sz="0" w:space="0" w:color="auto"/>
          </w:divBdr>
        </w:div>
        <w:div w:id="850797124">
          <w:marLeft w:val="640"/>
          <w:marRight w:val="0"/>
          <w:marTop w:val="0"/>
          <w:marBottom w:val="0"/>
          <w:divBdr>
            <w:top w:val="none" w:sz="0" w:space="0" w:color="auto"/>
            <w:left w:val="none" w:sz="0" w:space="0" w:color="auto"/>
            <w:bottom w:val="none" w:sz="0" w:space="0" w:color="auto"/>
            <w:right w:val="none" w:sz="0" w:space="0" w:color="auto"/>
          </w:divBdr>
        </w:div>
        <w:div w:id="645203338">
          <w:marLeft w:val="640"/>
          <w:marRight w:val="0"/>
          <w:marTop w:val="0"/>
          <w:marBottom w:val="0"/>
          <w:divBdr>
            <w:top w:val="none" w:sz="0" w:space="0" w:color="auto"/>
            <w:left w:val="none" w:sz="0" w:space="0" w:color="auto"/>
            <w:bottom w:val="none" w:sz="0" w:space="0" w:color="auto"/>
            <w:right w:val="none" w:sz="0" w:space="0" w:color="auto"/>
          </w:divBdr>
        </w:div>
        <w:div w:id="59334110">
          <w:marLeft w:val="640"/>
          <w:marRight w:val="0"/>
          <w:marTop w:val="0"/>
          <w:marBottom w:val="0"/>
          <w:divBdr>
            <w:top w:val="none" w:sz="0" w:space="0" w:color="auto"/>
            <w:left w:val="none" w:sz="0" w:space="0" w:color="auto"/>
            <w:bottom w:val="none" w:sz="0" w:space="0" w:color="auto"/>
            <w:right w:val="none" w:sz="0" w:space="0" w:color="auto"/>
          </w:divBdr>
        </w:div>
        <w:div w:id="963997823">
          <w:marLeft w:val="640"/>
          <w:marRight w:val="0"/>
          <w:marTop w:val="0"/>
          <w:marBottom w:val="0"/>
          <w:divBdr>
            <w:top w:val="none" w:sz="0" w:space="0" w:color="auto"/>
            <w:left w:val="none" w:sz="0" w:space="0" w:color="auto"/>
            <w:bottom w:val="none" w:sz="0" w:space="0" w:color="auto"/>
            <w:right w:val="none" w:sz="0" w:space="0" w:color="auto"/>
          </w:divBdr>
        </w:div>
        <w:div w:id="1325356237">
          <w:marLeft w:val="640"/>
          <w:marRight w:val="0"/>
          <w:marTop w:val="0"/>
          <w:marBottom w:val="0"/>
          <w:divBdr>
            <w:top w:val="none" w:sz="0" w:space="0" w:color="auto"/>
            <w:left w:val="none" w:sz="0" w:space="0" w:color="auto"/>
            <w:bottom w:val="none" w:sz="0" w:space="0" w:color="auto"/>
            <w:right w:val="none" w:sz="0" w:space="0" w:color="auto"/>
          </w:divBdr>
        </w:div>
        <w:div w:id="1598173640">
          <w:marLeft w:val="640"/>
          <w:marRight w:val="0"/>
          <w:marTop w:val="0"/>
          <w:marBottom w:val="0"/>
          <w:divBdr>
            <w:top w:val="none" w:sz="0" w:space="0" w:color="auto"/>
            <w:left w:val="none" w:sz="0" w:space="0" w:color="auto"/>
            <w:bottom w:val="none" w:sz="0" w:space="0" w:color="auto"/>
            <w:right w:val="none" w:sz="0" w:space="0" w:color="auto"/>
          </w:divBdr>
        </w:div>
        <w:div w:id="1698774539">
          <w:marLeft w:val="640"/>
          <w:marRight w:val="0"/>
          <w:marTop w:val="0"/>
          <w:marBottom w:val="0"/>
          <w:divBdr>
            <w:top w:val="none" w:sz="0" w:space="0" w:color="auto"/>
            <w:left w:val="none" w:sz="0" w:space="0" w:color="auto"/>
            <w:bottom w:val="none" w:sz="0" w:space="0" w:color="auto"/>
            <w:right w:val="none" w:sz="0" w:space="0" w:color="auto"/>
          </w:divBdr>
        </w:div>
        <w:div w:id="1238780270">
          <w:marLeft w:val="640"/>
          <w:marRight w:val="0"/>
          <w:marTop w:val="0"/>
          <w:marBottom w:val="0"/>
          <w:divBdr>
            <w:top w:val="none" w:sz="0" w:space="0" w:color="auto"/>
            <w:left w:val="none" w:sz="0" w:space="0" w:color="auto"/>
            <w:bottom w:val="none" w:sz="0" w:space="0" w:color="auto"/>
            <w:right w:val="none" w:sz="0" w:space="0" w:color="auto"/>
          </w:divBdr>
        </w:div>
        <w:div w:id="350109194">
          <w:marLeft w:val="640"/>
          <w:marRight w:val="0"/>
          <w:marTop w:val="0"/>
          <w:marBottom w:val="0"/>
          <w:divBdr>
            <w:top w:val="none" w:sz="0" w:space="0" w:color="auto"/>
            <w:left w:val="none" w:sz="0" w:space="0" w:color="auto"/>
            <w:bottom w:val="none" w:sz="0" w:space="0" w:color="auto"/>
            <w:right w:val="none" w:sz="0" w:space="0" w:color="auto"/>
          </w:divBdr>
        </w:div>
        <w:div w:id="322004644">
          <w:marLeft w:val="640"/>
          <w:marRight w:val="0"/>
          <w:marTop w:val="0"/>
          <w:marBottom w:val="0"/>
          <w:divBdr>
            <w:top w:val="none" w:sz="0" w:space="0" w:color="auto"/>
            <w:left w:val="none" w:sz="0" w:space="0" w:color="auto"/>
            <w:bottom w:val="none" w:sz="0" w:space="0" w:color="auto"/>
            <w:right w:val="none" w:sz="0" w:space="0" w:color="auto"/>
          </w:divBdr>
        </w:div>
        <w:div w:id="1499930401">
          <w:marLeft w:val="640"/>
          <w:marRight w:val="0"/>
          <w:marTop w:val="0"/>
          <w:marBottom w:val="0"/>
          <w:divBdr>
            <w:top w:val="none" w:sz="0" w:space="0" w:color="auto"/>
            <w:left w:val="none" w:sz="0" w:space="0" w:color="auto"/>
            <w:bottom w:val="none" w:sz="0" w:space="0" w:color="auto"/>
            <w:right w:val="none" w:sz="0" w:space="0" w:color="auto"/>
          </w:divBdr>
        </w:div>
        <w:div w:id="1305622811">
          <w:marLeft w:val="640"/>
          <w:marRight w:val="0"/>
          <w:marTop w:val="0"/>
          <w:marBottom w:val="0"/>
          <w:divBdr>
            <w:top w:val="none" w:sz="0" w:space="0" w:color="auto"/>
            <w:left w:val="none" w:sz="0" w:space="0" w:color="auto"/>
            <w:bottom w:val="none" w:sz="0" w:space="0" w:color="auto"/>
            <w:right w:val="none" w:sz="0" w:space="0" w:color="auto"/>
          </w:divBdr>
        </w:div>
        <w:div w:id="1276715737">
          <w:marLeft w:val="640"/>
          <w:marRight w:val="0"/>
          <w:marTop w:val="0"/>
          <w:marBottom w:val="0"/>
          <w:divBdr>
            <w:top w:val="none" w:sz="0" w:space="0" w:color="auto"/>
            <w:left w:val="none" w:sz="0" w:space="0" w:color="auto"/>
            <w:bottom w:val="none" w:sz="0" w:space="0" w:color="auto"/>
            <w:right w:val="none" w:sz="0" w:space="0" w:color="auto"/>
          </w:divBdr>
        </w:div>
        <w:div w:id="1637569786">
          <w:marLeft w:val="640"/>
          <w:marRight w:val="0"/>
          <w:marTop w:val="0"/>
          <w:marBottom w:val="0"/>
          <w:divBdr>
            <w:top w:val="none" w:sz="0" w:space="0" w:color="auto"/>
            <w:left w:val="none" w:sz="0" w:space="0" w:color="auto"/>
            <w:bottom w:val="none" w:sz="0" w:space="0" w:color="auto"/>
            <w:right w:val="none" w:sz="0" w:space="0" w:color="auto"/>
          </w:divBdr>
        </w:div>
        <w:div w:id="239222401">
          <w:marLeft w:val="640"/>
          <w:marRight w:val="0"/>
          <w:marTop w:val="0"/>
          <w:marBottom w:val="0"/>
          <w:divBdr>
            <w:top w:val="none" w:sz="0" w:space="0" w:color="auto"/>
            <w:left w:val="none" w:sz="0" w:space="0" w:color="auto"/>
            <w:bottom w:val="none" w:sz="0" w:space="0" w:color="auto"/>
            <w:right w:val="none" w:sz="0" w:space="0" w:color="auto"/>
          </w:divBdr>
        </w:div>
        <w:div w:id="1712194472">
          <w:marLeft w:val="640"/>
          <w:marRight w:val="0"/>
          <w:marTop w:val="0"/>
          <w:marBottom w:val="0"/>
          <w:divBdr>
            <w:top w:val="none" w:sz="0" w:space="0" w:color="auto"/>
            <w:left w:val="none" w:sz="0" w:space="0" w:color="auto"/>
            <w:bottom w:val="none" w:sz="0" w:space="0" w:color="auto"/>
            <w:right w:val="none" w:sz="0" w:space="0" w:color="auto"/>
          </w:divBdr>
        </w:div>
        <w:div w:id="1486437253">
          <w:marLeft w:val="640"/>
          <w:marRight w:val="0"/>
          <w:marTop w:val="0"/>
          <w:marBottom w:val="0"/>
          <w:divBdr>
            <w:top w:val="none" w:sz="0" w:space="0" w:color="auto"/>
            <w:left w:val="none" w:sz="0" w:space="0" w:color="auto"/>
            <w:bottom w:val="none" w:sz="0" w:space="0" w:color="auto"/>
            <w:right w:val="none" w:sz="0" w:space="0" w:color="auto"/>
          </w:divBdr>
        </w:div>
        <w:div w:id="1691644395">
          <w:marLeft w:val="640"/>
          <w:marRight w:val="0"/>
          <w:marTop w:val="0"/>
          <w:marBottom w:val="0"/>
          <w:divBdr>
            <w:top w:val="none" w:sz="0" w:space="0" w:color="auto"/>
            <w:left w:val="none" w:sz="0" w:space="0" w:color="auto"/>
            <w:bottom w:val="none" w:sz="0" w:space="0" w:color="auto"/>
            <w:right w:val="none" w:sz="0" w:space="0" w:color="auto"/>
          </w:divBdr>
        </w:div>
        <w:div w:id="1847750171">
          <w:marLeft w:val="640"/>
          <w:marRight w:val="0"/>
          <w:marTop w:val="0"/>
          <w:marBottom w:val="0"/>
          <w:divBdr>
            <w:top w:val="none" w:sz="0" w:space="0" w:color="auto"/>
            <w:left w:val="none" w:sz="0" w:space="0" w:color="auto"/>
            <w:bottom w:val="none" w:sz="0" w:space="0" w:color="auto"/>
            <w:right w:val="none" w:sz="0" w:space="0" w:color="auto"/>
          </w:divBdr>
        </w:div>
        <w:div w:id="676201720">
          <w:marLeft w:val="640"/>
          <w:marRight w:val="0"/>
          <w:marTop w:val="0"/>
          <w:marBottom w:val="0"/>
          <w:divBdr>
            <w:top w:val="none" w:sz="0" w:space="0" w:color="auto"/>
            <w:left w:val="none" w:sz="0" w:space="0" w:color="auto"/>
            <w:bottom w:val="none" w:sz="0" w:space="0" w:color="auto"/>
            <w:right w:val="none" w:sz="0" w:space="0" w:color="auto"/>
          </w:divBdr>
        </w:div>
        <w:div w:id="776025785">
          <w:marLeft w:val="640"/>
          <w:marRight w:val="0"/>
          <w:marTop w:val="0"/>
          <w:marBottom w:val="0"/>
          <w:divBdr>
            <w:top w:val="none" w:sz="0" w:space="0" w:color="auto"/>
            <w:left w:val="none" w:sz="0" w:space="0" w:color="auto"/>
            <w:bottom w:val="none" w:sz="0" w:space="0" w:color="auto"/>
            <w:right w:val="none" w:sz="0" w:space="0" w:color="auto"/>
          </w:divBdr>
        </w:div>
        <w:div w:id="1601910762">
          <w:marLeft w:val="640"/>
          <w:marRight w:val="0"/>
          <w:marTop w:val="0"/>
          <w:marBottom w:val="0"/>
          <w:divBdr>
            <w:top w:val="none" w:sz="0" w:space="0" w:color="auto"/>
            <w:left w:val="none" w:sz="0" w:space="0" w:color="auto"/>
            <w:bottom w:val="none" w:sz="0" w:space="0" w:color="auto"/>
            <w:right w:val="none" w:sz="0" w:space="0" w:color="auto"/>
          </w:divBdr>
        </w:div>
        <w:div w:id="593905221">
          <w:marLeft w:val="640"/>
          <w:marRight w:val="0"/>
          <w:marTop w:val="0"/>
          <w:marBottom w:val="0"/>
          <w:divBdr>
            <w:top w:val="none" w:sz="0" w:space="0" w:color="auto"/>
            <w:left w:val="none" w:sz="0" w:space="0" w:color="auto"/>
            <w:bottom w:val="none" w:sz="0" w:space="0" w:color="auto"/>
            <w:right w:val="none" w:sz="0" w:space="0" w:color="auto"/>
          </w:divBdr>
        </w:div>
        <w:div w:id="1646934709">
          <w:marLeft w:val="640"/>
          <w:marRight w:val="0"/>
          <w:marTop w:val="0"/>
          <w:marBottom w:val="0"/>
          <w:divBdr>
            <w:top w:val="none" w:sz="0" w:space="0" w:color="auto"/>
            <w:left w:val="none" w:sz="0" w:space="0" w:color="auto"/>
            <w:bottom w:val="none" w:sz="0" w:space="0" w:color="auto"/>
            <w:right w:val="none" w:sz="0" w:space="0" w:color="auto"/>
          </w:divBdr>
        </w:div>
        <w:div w:id="1570963527">
          <w:marLeft w:val="640"/>
          <w:marRight w:val="0"/>
          <w:marTop w:val="0"/>
          <w:marBottom w:val="0"/>
          <w:divBdr>
            <w:top w:val="none" w:sz="0" w:space="0" w:color="auto"/>
            <w:left w:val="none" w:sz="0" w:space="0" w:color="auto"/>
            <w:bottom w:val="none" w:sz="0" w:space="0" w:color="auto"/>
            <w:right w:val="none" w:sz="0" w:space="0" w:color="auto"/>
          </w:divBdr>
        </w:div>
        <w:div w:id="931359489">
          <w:marLeft w:val="640"/>
          <w:marRight w:val="0"/>
          <w:marTop w:val="0"/>
          <w:marBottom w:val="0"/>
          <w:divBdr>
            <w:top w:val="none" w:sz="0" w:space="0" w:color="auto"/>
            <w:left w:val="none" w:sz="0" w:space="0" w:color="auto"/>
            <w:bottom w:val="none" w:sz="0" w:space="0" w:color="auto"/>
            <w:right w:val="none" w:sz="0" w:space="0" w:color="auto"/>
          </w:divBdr>
        </w:div>
        <w:div w:id="782067741">
          <w:marLeft w:val="640"/>
          <w:marRight w:val="0"/>
          <w:marTop w:val="0"/>
          <w:marBottom w:val="0"/>
          <w:divBdr>
            <w:top w:val="none" w:sz="0" w:space="0" w:color="auto"/>
            <w:left w:val="none" w:sz="0" w:space="0" w:color="auto"/>
            <w:bottom w:val="none" w:sz="0" w:space="0" w:color="auto"/>
            <w:right w:val="none" w:sz="0" w:space="0" w:color="auto"/>
          </w:divBdr>
        </w:div>
        <w:div w:id="1015379076">
          <w:marLeft w:val="640"/>
          <w:marRight w:val="0"/>
          <w:marTop w:val="0"/>
          <w:marBottom w:val="0"/>
          <w:divBdr>
            <w:top w:val="none" w:sz="0" w:space="0" w:color="auto"/>
            <w:left w:val="none" w:sz="0" w:space="0" w:color="auto"/>
            <w:bottom w:val="none" w:sz="0" w:space="0" w:color="auto"/>
            <w:right w:val="none" w:sz="0" w:space="0" w:color="auto"/>
          </w:divBdr>
        </w:div>
        <w:div w:id="325713945">
          <w:marLeft w:val="640"/>
          <w:marRight w:val="0"/>
          <w:marTop w:val="0"/>
          <w:marBottom w:val="0"/>
          <w:divBdr>
            <w:top w:val="none" w:sz="0" w:space="0" w:color="auto"/>
            <w:left w:val="none" w:sz="0" w:space="0" w:color="auto"/>
            <w:bottom w:val="none" w:sz="0" w:space="0" w:color="auto"/>
            <w:right w:val="none" w:sz="0" w:space="0" w:color="auto"/>
          </w:divBdr>
        </w:div>
        <w:div w:id="1037048468">
          <w:marLeft w:val="640"/>
          <w:marRight w:val="0"/>
          <w:marTop w:val="0"/>
          <w:marBottom w:val="0"/>
          <w:divBdr>
            <w:top w:val="none" w:sz="0" w:space="0" w:color="auto"/>
            <w:left w:val="none" w:sz="0" w:space="0" w:color="auto"/>
            <w:bottom w:val="none" w:sz="0" w:space="0" w:color="auto"/>
            <w:right w:val="none" w:sz="0" w:space="0" w:color="auto"/>
          </w:divBdr>
        </w:div>
        <w:div w:id="517548646">
          <w:marLeft w:val="640"/>
          <w:marRight w:val="0"/>
          <w:marTop w:val="0"/>
          <w:marBottom w:val="0"/>
          <w:divBdr>
            <w:top w:val="none" w:sz="0" w:space="0" w:color="auto"/>
            <w:left w:val="none" w:sz="0" w:space="0" w:color="auto"/>
            <w:bottom w:val="none" w:sz="0" w:space="0" w:color="auto"/>
            <w:right w:val="none" w:sz="0" w:space="0" w:color="auto"/>
          </w:divBdr>
        </w:div>
        <w:div w:id="781803585">
          <w:marLeft w:val="640"/>
          <w:marRight w:val="0"/>
          <w:marTop w:val="0"/>
          <w:marBottom w:val="0"/>
          <w:divBdr>
            <w:top w:val="none" w:sz="0" w:space="0" w:color="auto"/>
            <w:left w:val="none" w:sz="0" w:space="0" w:color="auto"/>
            <w:bottom w:val="none" w:sz="0" w:space="0" w:color="auto"/>
            <w:right w:val="none" w:sz="0" w:space="0" w:color="auto"/>
          </w:divBdr>
        </w:div>
        <w:div w:id="1376270282">
          <w:marLeft w:val="640"/>
          <w:marRight w:val="0"/>
          <w:marTop w:val="0"/>
          <w:marBottom w:val="0"/>
          <w:divBdr>
            <w:top w:val="none" w:sz="0" w:space="0" w:color="auto"/>
            <w:left w:val="none" w:sz="0" w:space="0" w:color="auto"/>
            <w:bottom w:val="none" w:sz="0" w:space="0" w:color="auto"/>
            <w:right w:val="none" w:sz="0" w:space="0" w:color="auto"/>
          </w:divBdr>
        </w:div>
        <w:div w:id="1657606113">
          <w:marLeft w:val="640"/>
          <w:marRight w:val="0"/>
          <w:marTop w:val="0"/>
          <w:marBottom w:val="0"/>
          <w:divBdr>
            <w:top w:val="none" w:sz="0" w:space="0" w:color="auto"/>
            <w:left w:val="none" w:sz="0" w:space="0" w:color="auto"/>
            <w:bottom w:val="none" w:sz="0" w:space="0" w:color="auto"/>
            <w:right w:val="none" w:sz="0" w:space="0" w:color="auto"/>
          </w:divBdr>
        </w:div>
        <w:div w:id="665740865">
          <w:marLeft w:val="640"/>
          <w:marRight w:val="0"/>
          <w:marTop w:val="0"/>
          <w:marBottom w:val="0"/>
          <w:divBdr>
            <w:top w:val="none" w:sz="0" w:space="0" w:color="auto"/>
            <w:left w:val="none" w:sz="0" w:space="0" w:color="auto"/>
            <w:bottom w:val="none" w:sz="0" w:space="0" w:color="auto"/>
            <w:right w:val="none" w:sz="0" w:space="0" w:color="auto"/>
          </w:divBdr>
        </w:div>
        <w:div w:id="1802990878">
          <w:marLeft w:val="640"/>
          <w:marRight w:val="0"/>
          <w:marTop w:val="0"/>
          <w:marBottom w:val="0"/>
          <w:divBdr>
            <w:top w:val="none" w:sz="0" w:space="0" w:color="auto"/>
            <w:left w:val="none" w:sz="0" w:space="0" w:color="auto"/>
            <w:bottom w:val="none" w:sz="0" w:space="0" w:color="auto"/>
            <w:right w:val="none" w:sz="0" w:space="0" w:color="auto"/>
          </w:divBdr>
        </w:div>
        <w:div w:id="797914796">
          <w:marLeft w:val="640"/>
          <w:marRight w:val="0"/>
          <w:marTop w:val="0"/>
          <w:marBottom w:val="0"/>
          <w:divBdr>
            <w:top w:val="none" w:sz="0" w:space="0" w:color="auto"/>
            <w:left w:val="none" w:sz="0" w:space="0" w:color="auto"/>
            <w:bottom w:val="none" w:sz="0" w:space="0" w:color="auto"/>
            <w:right w:val="none" w:sz="0" w:space="0" w:color="auto"/>
          </w:divBdr>
        </w:div>
        <w:div w:id="1857692020">
          <w:marLeft w:val="640"/>
          <w:marRight w:val="0"/>
          <w:marTop w:val="0"/>
          <w:marBottom w:val="0"/>
          <w:divBdr>
            <w:top w:val="none" w:sz="0" w:space="0" w:color="auto"/>
            <w:left w:val="none" w:sz="0" w:space="0" w:color="auto"/>
            <w:bottom w:val="none" w:sz="0" w:space="0" w:color="auto"/>
            <w:right w:val="none" w:sz="0" w:space="0" w:color="auto"/>
          </w:divBdr>
        </w:div>
        <w:div w:id="2049141991">
          <w:marLeft w:val="640"/>
          <w:marRight w:val="0"/>
          <w:marTop w:val="0"/>
          <w:marBottom w:val="0"/>
          <w:divBdr>
            <w:top w:val="none" w:sz="0" w:space="0" w:color="auto"/>
            <w:left w:val="none" w:sz="0" w:space="0" w:color="auto"/>
            <w:bottom w:val="none" w:sz="0" w:space="0" w:color="auto"/>
            <w:right w:val="none" w:sz="0" w:space="0" w:color="auto"/>
          </w:divBdr>
        </w:div>
        <w:div w:id="2024281054">
          <w:marLeft w:val="640"/>
          <w:marRight w:val="0"/>
          <w:marTop w:val="0"/>
          <w:marBottom w:val="0"/>
          <w:divBdr>
            <w:top w:val="none" w:sz="0" w:space="0" w:color="auto"/>
            <w:left w:val="none" w:sz="0" w:space="0" w:color="auto"/>
            <w:bottom w:val="none" w:sz="0" w:space="0" w:color="auto"/>
            <w:right w:val="none" w:sz="0" w:space="0" w:color="auto"/>
          </w:divBdr>
        </w:div>
        <w:div w:id="1149900715">
          <w:marLeft w:val="640"/>
          <w:marRight w:val="0"/>
          <w:marTop w:val="0"/>
          <w:marBottom w:val="0"/>
          <w:divBdr>
            <w:top w:val="none" w:sz="0" w:space="0" w:color="auto"/>
            <w:left w:val="none" w:sz="0" w:space="0" w:color="auto"/>
            <w:bottom w:val="none" w:sz="0" w:space="0" w:color="auto"/>
            <w:right w:val="none" w:sz="0" w:space="0" w:color="auto"/>
          </w:divBdr>
        </w:div>
        <w:div w:id="305546011">
          <w:marLeft w:val="640"/>
          <w:marRight w:val="0"/>
          <w:marTop w:val="0"/>
          <w:marBottom w:val="0"/>
          <w:divBdr>
            <w:top w:val="none" w:sz="0" w:space="0" w:color="auto"/>
            <w:left w:val="none" w:sz="0" w:space="0" w:color="auto"/>
            <w:bottom w:val="none" w:sz="0" w:space="0" w:color="auto"/>
            <w:right w:val="none" w:sz="0" w:space="0" w:color="auto"/>
          </w:divBdr>
        </w:div>
        <w:div w:id="113713398">
          <w:marLeft w:val="640"/>
          <w:marRight w:val="0"/>
          <w:marTop w:val="0"/>
          <w:marBottom w:val="0"/>
          <w:divBdr>
            <w:top w:val="none" w:sz="0" w:space="0" w:color="auto"/>
            <w:left w:val="none" w:sz="0" w:space="0" w:color="auto"/>
            <w:bottom w:val="none" w:sz="0" w:space="0" w:color="auto"/>
            <w:right w:val="none" w:sz="0" w:space="0" w:color="auto"/>
          </w:divBdr>
        </w:div>
        <w:div w:id="31811270">
          <w:marLeft w:val="640"/>
          <w:marRight w:val="0"/>
          <w:marTop w:val="0"/>
          <w:marBottom w:val="0"/>
          <w:divBdr>
            <w:top w:val="none" w:sz="0" w:space="0" w:color="auto"/>
            <w:left w:val="none" w:sz="0" w:space="0" w:color="auto"/>
            <w:bottom w:val="none" w:sz="0" w:space="0" w:color="auto"/>
            <w:right w:val="none" w:sz="0" w:space="0" w:color="auto"/>
          </w:divBdr>
        </w:div>
        <w:div w:id="1826772790">
          <w:marLeft w:val="640"/>
          <w:marRight w:val="0"/>
          <w:marTop w:val="0"/>
          <w:marBottom w:val="0"/>
          <w:divBdr>
            <w:top w:val="none" w:sz="0" w:space="0" w:color="auto"/>
            <w:left w:val="none" w:sz="0" w:space="0" w:color="auto"/>
            <w:bottom w:val="none" w:sz="0" w:space="0" w:color="auto"/>
            <w:right w:val="none" w:sz="0" w:space="0" w:color="auto"/>
          </w:divBdr>
        </w:div>
        <w:div w:id="1177578061">
          <w:marLeft w:val="640"/>
          <w:marRight w:val="0"/>
          <w:marTop w:val="0"/>
          <w:marBottom w:val="0"/>
          <w:divBdr>
            <w:top w:val="none" w:sz="0" w:space="0" w:color="auto"/>
            <w:left w:val="none" w:sz="0" w:space="0" w:color="auto"/>
            <w:bottom w:val="none" w:sz="0" w:space="0" w:color="auto"/>
            <w:right w:val="none" w:sz="0" w:space="0" w:color="auto"/>
          </w:divBdr>
        </w:div>
        <w:div w:id="971788906">
          <w:marLeft w:val="640"/>
          <w:marRight w:val="0"/>
          <w:marTop w:val="0"/>
          <w:marBottom w:val="0"/>
          <w:divBdr>
            <w:top w:val="none" w:sz="0" w:space="0" w:color="auto"/>
            <w:left w:val="none" w:sz="0" w:space="0" w:color="auto"/>
            <w:bottom w:val="none" w:sz="0" w:space="0" w:color="auto"/>
            <w:right w:val="none" w:sz="0" w:space="0" w:color="auto"/>
          </w:divBdr>
        </w:div>
        <w:div w:id="1264607170">
          <w:marLeft w:val="640"/>
          <w:marRight w:val="0"/>
          <w:marTop w:val="0"/>
          <w:marBottom w:val="0"/>
          <w:divBdr>
            <w:top w:val="none" w:sz="0" w:space="0" w:color="auto"/>
            <w:left w:val="none" w:sz="0" w:space="0" w:color="auto"/>
            <w:bottom w:val="none" w:sz="0" w:space="0" w:color="auto"/>
            <w:right w:val="none" w:sz="0" w:space="0" w:color="auto"/>
          </w:divBdr>
        </w:div>
        <w:div w:id="813062206">
          <w:marLeft w:val="640"/>
          <w:marRight w:val="0"/>
          <w:marTop w:val="0"/>
          <w:marBottom w:val="0"/>
          <w:divBdr>
            <w:top w:val="none" w:sz="0" w:space="0" w:color="auto"/>
            <w:left w:val="none" w:sz="0" w:space="0" w:color="auto"/>
            <w:bottom w:val="none" w:sz="0" w:space="0" w:color="auto"/>
            <w:right w:val="none" w:sz="0" w:space="0" w:color="auto"/>
          </w:divBdr>
        </w:div>
        <w:div w:id="1949849069">
          <w:marLeft w:val="640"/>
          <w:marRight w:val="0"/>
          <w:marTop w:val="0"/>
          <w:marBottom w:val="0"/>
          <w:divBdr>
            <w:top w:val="none" w:sz="0" w:space="0" w:color="auto"/>
            <w:left w:val="none" w:sz="0" w:space="0" w:color="auto"/>
            <w:bottom w:val="none" w:sz="0" w:space="0" w:color="auto"/>
            <w:right w:val="none" w:sz="0" w:space="0" w:color="auto"/>
          </w:divBdr>
        </w:div>
        <w:div w:id="320739899">
          <w:marLeft w:val="640"/>
          <w:marRight w:val="0"/>
          <w:marTop w:val="0"/>
          <w:marBottom w:val="0"/>
          <w:divBdr>
            <w:top w:val="none" w:sz="0" w:space="0" w:color="auto"/>
            <w:left w:val="none" w:sz="0" w:space="0" w:color="auto"/>
            <w:bottom w:val="none" w:sz="0" w:space="0" w:color="auto"/>
            <w:right w:val="none" w:sz="0" w:space="0" w:color="auto"/>
          </w:divBdr>
        </w:div>
        <w:div w:id="1391224008">
          <w:marLeft w:val="640"/>
          <w:marRight w:val="0"/>
          <w:marTop w:val="0"/>
          <w:marBottom w:val="0"/>
          <w:divBdr>
            <w:top w:val="none" w:sz="0" w:space="0" w:color="auto"/>
            <w:left w:val="none" w:sz="0" w:space="0" w:color="auto"/>
            <w:bottom w:val="none" w:sz="0" w:space="0" w:color="auto"/>
            <w:right w:val="none" w:sz="0" w:space="0" w:color="auto"/>
          </w:divBdr>
        </w:div>
        <w:div w:id="2002615631">
          <w:marLeft w:val="640"/>
          <w:marRight w:val="0"/>
          <w:marTop w:val="0"/>
          <w:marBottom w:val="0"/>
          <w:divBdr>
            <w:top w:val="none" w:sz="0" w:space="0" w:color="auto"/>
            <w:left w:val="none" w:sz="0" w:space="0" w:color="auto"/>
            <w:bottom w:val="none" w:sz="0" w:space="0" w:color="auto"/>
            <w:right w:val="none" w:sz="0" w:space="0" w:color="auto"/>
          </w:divBdr>
        </w:div>
        <w:div w:id="1733498214">
          <w:marLeft w:val="640"/>
          <w:marRight w:val="0"/>
          <w:marTop w:val="0"/>
          <w:marBottom w:val="0"/>
          <w:divBdr>
            <w:top w:val="none" w:sz="0" w:space="0" w:color="auto"/>
            <w:left w:val="none" w:sz="0" w:space="0" w:color="auto"/>
            <w:bottom w:val="none" w:sz="0" w:space="0" w:color="auto"/>
            <w:right w:val="none" w:sz="0" w:space="0" w:color="auto"/>
          </w:divBdr>
        </w:div>
        <w:div w:id="2059815435">
          <w:marLeft w:val="640"/>
          <w:marRight w:val="0"/>
          <w:marTop w:val="0"/>
          <w:marBottom w:val="0"/>
          <w:divBdr>
            <w:top w:val="none" w:sz="0" w:space="0" w:color="auto"/>
            <w:left w:val="none" w:sz="0" w:space="0" w:color="auto"/>
            <w:bottom w:val="none" w:sz="0" w:space="0" w:color="auto"/>
            <w:right w:val="none" w:sz="0" w:space="0" w:color="auto"/>
          </w:divBdr>
        </w:div>
        <w:div w:id="773398049">
          <w:marLeft w:val="640"/>
          <w:marRight w:val="0"/>
          <w:marTop w:val="0"/>
          <w:marBottom w:val="0"/>
          <w:divBdr>
            <w:top w:val="none" w:sz="0" w:space="0" w:color="auto"/>
            <w:left w:val="none" w:sz="0" w:space="0" w:color="auto"/>
            <w:bottom w:val="none" w:sz="0" w:space="0" w:color="auto"/>
            <w:right w:val="none" w:sz="0" w:space="0" w:color="auto"/>
          </w:divBdr>
        </w:div>
        <w:div w:id="1539006891">
          <w:marLeft w:val="640"/>
          <w:marRight w:val="0"/>
          <w:marTop w:val="0"/>
          <w:marBottom w:val="0"/>
          <w:divBdr>
            <w:top w:val="none" w:sz="0" w:space="0" w:color="auto"/>
            <w:left w:val="none" w:sz="0" w:space="0" w:color="auto"/>
            <w:bottom w:val="none" w:sz="0" w:space="0" w:color="auto"/>
            <w:right w:val="none" w:sz="0" w:space="0" w:color="auto"/>
          </w:divBdr>
        </w:div>
        <w:div w:id="120657390">
          <w:marLeft w:val="640"/>
          <w:marRight w:val="0"/>
          <w:marTop w:val="0"/>
          <w:marBottom w:val="0"/>
          <w:divBdr>
            <w:top w:val="none" w:sz="0" w:space="0" w:color="auto"/>
            <w:left w:val="none" w:sz="0" w:space="0" w:color="auto"/>
            <w:bottom w:val="none" w:sz="0" w:space="0" w:color="auto"/>
            <w:right w:val="none" w:sz="0" w:space="0" w:color="auto"/>
          </w:divBdr>
        </w:div>
        <w:div w:id="1608851253">
          <w:marLeft w:val="640"/>
          <w:marRight w:val="0"/>
          <w:marTop w:val="0"/>
          <w:marBottom w:val="0"/>
          <w:divBdr>
            <w:top w:val="none" w:sz="0" w:space="0" w:color="auto"/>
            <w:left w:val="none" w:sz="0" w:space="0" w:color="auto"/>
            <w:bottom w:val="none" w:sz="0" w:space="0" w:color="auto"/>
            <w:right w:val="none" w:sz="0" w:space="0" w:color="auto"/>
          </w:divBdr>
        </w:div>
        <w:div w:id="1195994539">
          <w:marLeft w:val="640"/>
          <w:marRight w:val="0"/>
          <w:marTop w:val="0"/>
          <w:marBottom w:val="0"/>
          <w:divBdr>
            <w:top w:val="none" w:sz="0" w:space="0" w:color="auto"/>
            <w:left w:val="none" w:sz="0" w:space="0" w:color="auto"/>
            <w:bottom w:val="none" w:sz="0" w:space="0" w:color="auto"/>
            <w:right w:val="none" w:sz="0" w:space="0" w:color="auto"/>
          </w:divBdr>
        </w:div>
        <w:div w:id="1600063382">
          <w:marLeft w:val="640"/>
          <w:marRight w:val="0"/>
          <w:marTop w:val="0"/>
          <w:marBottom w:val="0"/>
          <w:divBdr>
            <w:top w:val="none" w:sz="0" w:space="0" w:color="auto"/>
            <w:left w:val="none" w:sz="0" w:space="0" w:color="auto"/>
            <w:bottom w:val="none" w:sz="0" w:space="0" w:color="auto"/>
            <w:right w:val="none" w:sz="0" w:space="0" w:color="auto"/>
          </w:divBdr>
        </w:div>
        <w:div w:id="4719023">
          <w:marLeft w:val="640"/>
          <w:marRight w:val="0"/>
          <w:marTop w:val="0"/>
          <w:marBottom w:val="0"/>
          <w:divBdr>
            <w:top w:val="none" w:sz="0" w:space="0" w:color="auto"/>
            <w:left w:val="none" w:sz="0" w:space="0" w:color="auto"/>
            <w:bottom w:val="none" w:sz="0" w:space="0" w:color="auto"/>
            <w:right w:val="none" w:sz="0" w:space="0" w:color="auto"/>
          </w:divBdr>
        </w:div>
        <w:div w:id="479923449">
          <w:marLeft w:val="640"/>
          <w:marRight w:val="0"/>
          <w:marTop w:val="0"/>
          <w:marBottom w:val="0"/>
          <w:divBdr>
            <w:top w:val="none" w:sz="0" w:space="0" w:color="auto"/>
            <w:left w:val="none" w:sz="0" w:space="0" w:color="auto"/>
            <w:bottom w:val="none" w:sz="0" w:space="0" w:color="auto"/>
            <w:right w:val="none" w:sz="0" w:space="0" w:color="auto"/>
          </w:divBdr>
        </w:div>
        <w:div w:id="943800969">
          <w:marLeft w:val="640"/>
          <w:marRight w:val="0"/>
          <w:marTop w:val="0"/>
          <w:marBottom w:val="0"/>
          <w:divBdr>
            <w:top w:val="none" w:sz="0" w:space="0" w:color="auto"/>
            <w:left w:val="none" w:sz="0" w:space="0" w:color="auto"/>
            <w:bottom w:val="none" w:sz="0" w:space="0" w:color="auto"/>
            <w:right w:val="none" w:sz="0" w:space="0" w:color="auto"/>
          </w:divBdr>
        </w:div>
        <w:div w:id="327827477">
          <w:marLeft w:val="640"/>
          <w:marRight w:val="0"/>
          <w:marTop w:val="0"/>
          <w:marBottom w:val="0"/>
          <w:divBdr>
            <w:top w:val="none" w:sz="0" w:space="0" w:color="auto"/>
            <w:left w:val="none" w:sz="0" w:space="0" w:color="auto"/>
            <w:bottom w:val="none" w:sz="0" w:space="0" w:color="auto"/>
            <w:right w:val="none" w:sz="0" w:space="0" w:color="auto"/>
          </w:divBdr>
        </w:div>
        <w:div w:id="325058708">
          <w:marLeft w:val="640"/>
          <w:marRight w:val="0"/>
          <w:marTop w:val="0"/>
          <w:marBottom w:val="0"/>
          <w:divBdr>
            <w:top w:val="none" w:sz="0" w:space="0" w:color="auto"/>
            <w:left w:val="none" w:sz="0" w:space="0" w:color="auto"/>
            <w:bottom w:val="none" w:sz="0" w:space="0" w:color="auto"/>
            <w:right w:val="none" w:sz="0" w:space="0" w:color="auto"/>
          </w:divBdr>
        </w:div>
        <w:div w:id="661861231">
          <w:marLeft w:val="640"/>
          <w:marRight w:val="0"/>
          <w:marTop w:val="0"/>
          <w:marBottom w:val="0"/>
          <w:divBdr>
            <w:top w:val="none" w:sz="0" w:space="0" w:color="auto"/>
            <w:left w:val="none" w:sz="0" w:space="0" w:color="auto"/>
            <w:bottom w:val="none" w:sz="0" w:space="0" w:color="auto"/>
            <w:right w:val="none" w:sz="0" w:space="0" w:color="auto"/>
          </w:divBdr>
        </w:div>
        <w:div w:id="1120143860">
          <w:marLeft w:val="640"/>
          <w:marRight w:val="0"/>
          <w:marTop w:val="0"/>
          <w:marBottom w:val="0"/>
          <w:divBdr>
            <w:top w:val="none" w:sz="0" w:space="0" w:color="auto"/>
            <w:left w:val="none" w:sz="0" w:space="0" w:color="auto"/>
            <w:bottom w:val="none" w:sz="0" w:space="0" w:color="auto"/>
            <w:right w:val="none" w:sz="0" w:space="0" w:color="auto"/>
          </w:divBdr>
        </w:div>
        <w:div w:id="1848278595">
          <w:marLeft w:val="640"/>
          <w:marRight w:val="0"/>
          <w:marTop w:val="0"/>
          <w:marBottom w:val="0"/>
          <w:divBdr>
            <w:top w:val="none" w:sz="0" w:space="0" w:color="auto"/>
            <w:left w:val="none" w:sz="0" w:space="0" w:color="auto"/>
            <w:bottom w:val="none" w:sz="0" w:space="0" w:color="auto"/>
            <w:right w:val="none" w:sz="0" w:space="0" w:color="auto"/>
          </w:divBdr>
        </w:div>
        <w:div w:id="91358440">
          <w:marLeft w:val="640"/>
          <w:marRight w:val="0"/>
          <w:marTop w:val="0"/>
          <w:marBottom w:val="0"/>
          <w:divBdr>
            <w:top w:val="none" w:sz="0" w:space="0" w:color="auto"/>
            <w:left w:val="none" w:sz="0" w:space="0" w:color="auto"/>
            <w:bottom w:val="none" w:sz="0" w:space="0" w:color="auto"/>
            <w:right w:val="none" w:sz="0" w:space="0" w:color="auto"/>
          </w:divBdr>
        </w:div>
        <w:div w:id="1121069634">
          <w:marLeft w:val="640"/>
          <w:marRight w:val="0"/>
          <w:marTop w:val="0"/>
          <w:marBottom w:val="0"/>
          <w:divBdr>
            <w:top w:val="none" w:sz="0" w:space="0" w:color="auto"/>
            <w:left w:val="none" w:sz="0" w:space="0" w:color="auto"/>
            <w:bottom w:val="none" w:sz="0" w:space="0" w:color="auto"/>
            <w:right w:val="none" w:sz="0" w:space="0" w:color="auto"/>
          </w:divBdr>
        </w:div>
        <w:div w:id="910121978">
          <w:marLeft w:val="640"/>
          <w:marRight w:val="0"/>
          <w:marTop w:val="0"/>
          <w:marBottom w:val="0"/>
          <w:divBdr>
            <w:top w:val="none" w:sz="0" w:space="0" w:color="auto"/>
            <w:left w:val="none" w:sz="0" w:space="0" w:color="auto"/>
            <w:bottom w:val="none" w:sz="0" w:space="0" w:color="auto"/>
            <w:right w:val="none" w:sz="0" w:space="0" w:color="auto"/>
          </w:divBdr>
        </w:div>
        <w:div w:id="862673909">
          <w:marLeft w:val="640"/>
          <w:marRight w:val="0"/>
          <w:marTop w:val="0"/>
          <w:marBottom w:val="0"/>
          <w:divBdr>
            <w:top w:val="none" w:sz="0" w:space="0" w:color="auto"/>
            <w:left w:val="none" w:sz="0" w:space="0" w:color="auto"/>
            <w:bottom w:val="none" w:sz="0" w:space="0" w:color="auto"/>
            <w:right w:val="none" w:sz="0" w:space="0" w:color="auto"/>
          </w:divBdr>
        </w:div>
        <w:div w:id="1953825742">
          <w:marLeft w:val="640"/>
          <w:marRight w:val="0"/>
          <w:marTop w:val="0"/>
          <w:marBottom w:val="0"/>
          <w:divBdr>
            <w:top w:val="none" w:sz="0" w:space="0" w:color="auto"/>
            <w:left w:val="none" w:sz="0" w:space="0" w:color="auto"/>
            <w:bottom w:val="none" w:sz="0" w:space="0" w:color="auto"/>
            <w:right w:val="none" w:sz="0" w:space="0" w:color="auto"/>
          </w:divBdr>
        </w:div>
        <w:div w:id="127861885">
          <w:marLeft w:val="640"/>
          <w:marRight w:val="0"/>
          <w:marTop w:val="0"/>
          <w:marBottom w:val="0"/>
          <w:divBdr>
            <w:top w:val="none" w:sz="0" w:space="0" w:color="auto"/>
            <w:left w:val="none" w:sz="0" w:space="0" w:color="auto"/>
            <w:bottom w:val="none" w:sz="0" w:space="0" w:color="auto"/>
            <w:right w:val="none" w:sz="0" w:space="0" w:color="auto"/>
          </w:divBdr>
        </w:div>
        <w:div w:id="1051926300">
          <w:marLeft w:val="640"/>
          <w:marRight w:val="0"/>
          <w:marTop w:val="0"/>
          <w:marBottom w:val="0"/>
          <w:divBdr>
            <w:top w:val="none" w:sz="0" w:space="0" w:color="auto"/>
            <w:left w:val="none" w:sz="0" w:space="0" w:color="auto"/>
            <w:bottom w:val="none" w:sz="0" w:space="0" w:color="auto"/>
            <w:right w:val="none" w:sz="0" w:space="0" w:color="auto"/>
          </w:divBdr>
        </w:div>
        <w:div w:id="207029357">
          <w:marLeft w:val="640"/>
          <w:marRight w:val="0"/>
          <w:marTop w:val="0"/>
          <w:marBottom w:val="0"/>
          <w:divBdr>
            <w:top w:val="none" w:sz="0" w:space="0" w:color="auto"/>
            <w:left w:val="none" w:sz="0" w:space="0" w:color="auto"/>
            <w:bottom w:val="none" w:sz="0" w:space="0" w:color="auto"/>
            <w:right w:val="none" w:sz="0" w:space="0" w:color="auto"/>
          </w:divBdr>
        </w:div>
        <w:div w:id="1098215411">
          <w:marLeft w:val="640"/>
          <w:marRight w:val="0"/>
          <w:marTop w:val="0"/>
          <w:marBottom w:val="0"/>
          <w:divBdr>
            <w:top w:val="none" w:sz="0" w:space="0" w:color="auto"/>
            <w:left w:val="none" w:sz="0" w:space="0" w:color="auto"/>
            <w:bottom w:val="none" w:sz="0" w:space="0" w:color="auto"/>
            <w:right w:val="none" w:sz="0" w:space="0" w:color="auto"/>
          </w:divBdr>
        </w:div>
        <w:div w:id="1946689928">
          <w:marLeft w:val="640"/>
          <w:marRight w:val="0"/>
          <w:marTop w:val="0"/>
          <w:marBottom w:val="0"/>
          <w:divBdr>
            <w:top w:val="none" w:sz="0" w:space="0" w:color="auto"/>
            <w:left w:val="none" w:sz="0" w:space="0" w:color="auto"/>
            <w:bottom w:val="none" w:sz="0" w:space="0" w:color="auto"/>
            <w:right w:val="none" w:sz="0" w:space="0" w:color="auto"/>
          </w:divBdr>
        </w:div>
        <w:div w:id="27950878">
          <w:marLeft w:val="640"/>
          <w:marRight w:val="0"/>
          <w:marTop w:val="0"/>
          <w:marBottom w:val="0"/>
          <w:divBdr>
            <w:top w:val="none" w:sz="0" w:space="0" w:color="auto"/>
            <w:left w:val="none" w:sz="0" w:space="0" w:color="auto"/>
            <w:bottom w:val="none" w:sz="0" w:space="0" w:color="auto"/>
            <w:right w:val="none" w:sz="0" w:space="0" w:color="auto"/>
          </w:divBdr>
        </w:div>
        <w:div w:id="1149903071">
          <w:marLeft w:val="640"/>
          <w:marRight w:val="0"/>
          <w:marTop w:val="0"/>
          <w:marBottom w:val="0"/>
          <w:divBdr>
            <w:top w:val="none" w:sz="0" w:space="0" w:color="auto"/>
            <w:left w:val="none" w:sz="0" w:space="0" w:color="auto"/>
            <w:bottom w:val="none" w:sz="0" w:space="0" w:color="auto"/>
            <w:right w:val="none" w:sz="0" w:space="0" w:color="auto"/>
          </w:divBdr>
        </w:div>
        <w:div w:id="441462397">
          <w:marLeft w:val="640"/>
          <w:marRight w:val="0"/>
          <w:marTop w:val="0"/>
          <w:marBottom w:val="0"/>
          <w:divBdr>
            <w:top w:val="none" w:sz="0" w:space="0" w:color="auto"/>
            <w:left w:val="none" w:sz="0" w:space="0" w:color="auto"/>
            <w:bottom w:val="none" w:sz="0" w:space="0" w:color="auto"/>
            <w:right w:val="none" w:sz="0" w:space="0" w:color="auto"/>
          </w:divBdr>
        </w:div>
        <w:div w:id="141625388">
          <w:marLeft w:val="640"/>
          <w:marRight w:val="0"/>
          <w:marTop w:val="0"/>
          <w:marBottom w:val="0"/>
          <w:divBdr>
            <w:top w:val="none" w:sz="0" w:space="0" w:color="auto"/>
            <w:left w:val="none" w:sz="0" w:space="0" w:color="auto"/>
            <w:bottom w:val="none" w:sz="0" w:space="0" w:color="auto"/>
            <w:right w:val="none" w:sz="0" w:space="0" w:color="auto"/>
          </w:divBdr>
        </w:div>
        <w:div w:id="160198423">
          <w:marLeft w:val="640"/>
          <w:marRight w:val="0"/>
          <w:marTop w:val="0"/>
          <w:marBottom w:val="0"/>
          <w:divBdr>
            <w:top w:val="none" w:sz="0" w:space="0" w:color="auto"/>
            <w:left w:val="none" w:sz="0" w:space="0" w:color="auto"/>
            <w:bottom w:val="none" w:sz="0" w:space="0" w:color="auto"/>
            <w:right w:val="none" w:sz="0" w:space="0" w:color="auto"/>
          </w:divBdr>
        </w:div>
        <w:div w:id="2010525052">
          <w:marLeft w:val="640"/>
          <w:marRight w:val="0"/>
          <w:marTop w:val="0"/>
          <w:marBottom w:val="0"/>
          <w:divBdr>
            <w:top w:val="none" w:sz="0" w:space="0" w:color="auto"/>
            <w:left w:val="none" w:sz="0" w:space="0" w:color="auto"/>
            <w:bottom w:val="none" w:sz="0" w:space="0" w:color="auto"/>
            <w:right w:val="none" w:sz="0" w:space="0" w:color="auto"/>
          </w:divBdr>
        </w:div>
        <w:div w:id="366569838">
          <w:marLeft w:val="640"/>
          <w:marRight w:val="0"/>
          <w:marTop w:val="0"/>
          <w:marBottom w:val="0"/>
          <w:divBdr>
            <w:top w:val="none" w:sz="0" w:space="0" w:color="auto"/>
            <w:left w:val="none" w:sz="0" w:space="0" w:color="auto"/>
            <w:bottom w:val="none" w:sz="0" w:space="0" w:color="auto"/>
            <w:right w:val="none" w:sz="0" w:space="0" w:color="auto"/>
          </w:divBdr>
        </w:div>
        <w:div w:id="1096828831">
          <w:marLeft w:val="640"/>
          <w:marRight w:val="0"/>
          <w:marTop w:val="0"/>
          <w:marBottom w:val="0"/>
          <w:divBdr>
            <w:top w:val="none" w:sz="0" w:space="0" w:color="auto"/>
            <w:left w:val="none" w:sz="0" w:space="0" w:color="auto"/>
            <w:bottom w:val="none" w:sz="0" w:space="0" w:color="auto"/>
            <w:right w:val="none" w:sz="0" w:space="0" w:color="auto"/>
          </w:divBdr>
        </w:div>
        <w:div w:id="687026218">
          <w:marLeft w:val="640"/>
          <w:marRight w:val="0"/>
          <w:marTop w:val="0"/>
          <w:marBottom w:val="0"/>
          <w:divBdr>
            <w:top w:val="none" w:sz="0" w:space="0" w:color="auto"/>
            <w:left w:val="none" w:sz="0" w:space="0" w:color="auto"/>
            <w:bottom w:val="none" w:sz="0" w:space="0" w:color="auto"/>
            <w:right w:val="none" w:sz="0" w:space="0" w:color="auto"/>
          </w:divBdr>
        </w:div>
        <w:div w:id="1233927395">
          <w:marLeft w:val="640"/>
          <w:marRight w:val="0"/>
          <w:marTop w:val="0"/>
          <w:marBottom w:val="0"/>
          <w:divBdr>
            <w:top w:val="none" w:sz="0" w:space="0" w:color="auto"/>
            <w:left w:val="none" w:sz="0" w:space="0" w:color="auto"/>
            <w:bottom w:val="none" w:sz="0" w:space="0" w:color="auto"/>
            <w:right w:val="none" w:sz="0" w:space="0" w:color="auto"/>
          </w:divBdr>
        </w:div>
        <w:div w:id="1907301192">
          <w:marLeft w:val="640"/>
          <w:marRight w:val="0"/>
          <w:marTop w:val="0"/>
          <w:marBottom w:val="0"/>
          <w:divBdr>
            <w:top w:val="none" w:sz="0" w:space="0" w:color="auto"/>
            <w:left w:val="none" w:sz="0" w:space="0" w:color="auto"/>
            <w:bottom w:val="none" w:sz="0" w:space="0" w:color="auto"/>
            <w:right w:val="none" w:sz="0" w:space="0" w:color="auto"/>
          </w:divBdr>
        </w:div>
        <w:div w:id="664942491">
          <w:marLeft w:val="640"/>
          <w:marRight w:val="0"/>
          <w:marTop w:val="0"/>
          <w:marBottom w:val="0"/>
          <w:divBdr>
            <w:top w:val="none" w:sz="0" w:space="0" w:color="auto"/>
            <w:left w:val="none" w:sz="0" w:space="0" w:color="auto"/>
            <w:bottom w:val="none" w:sz="0" w:space="0" w:color="auto"/>
            <w:right w:val="none" w:sz="0" w:space="0" w:color="auto"/>
          </w:divBdr>
        </w:div>
        <w:div w:id="1457942964">
          <w:marLeft w:val="640"/>
          <w:marRight w:val="0"/>
          <w:marTop w:val="0"/>
          <w:marBottom w:val="0"/>
          <w:divBdr>
            <w:top w:val="none" w:sz="0" w:space="0" w:color="auto"/>
            <w:left w:val="none" w:sz="0" w:space="0" w:color="auto"/>
            <w:bottom w:val="none" w:sz="0" w:space="0" w:color="auto"/>
            <w:right w:val="none" w:sz="0" w:space="0" w:color="auto"/>
          </w:divBdr>
        </w:div>
        <w:div w:id="598104543">
          <w:marLeft w:val="640"/>
          <w:marRight w:val="0"/>
          <w:marTop w:val="0"/>
          <w:marBottom w:val="0"/>
          <w:divBdr>
            <w:top w:val="none" w:sz="0" w:space="0" w:color="auto"/>
            <w:left w:val="none" w:sz="0" w:space="0" w:color="auto"/>
            <w:bottom w:val="none" w:sz="0" w:space="0" w:color="auto"/>
            <w:right w:val="none" w:sz="0" w:space="0" w:color="auto"/>
          </w:divBdr>
        </w:div>
        <w:div w:id="1944654528">
          <w:marLeft w:val="640"/>
          <w:marRight w:val="0"/>
          <w:marTop w:val="0"/>
          <w:marBottom w:val="0"/>
          <w:divBdr>
            <w:top w:val="none" w:sz="0" w:space="0" w:color="auto"/>
            <w:left w:val="none" w:sz="0" w:space="0" w:color="auto"/>
            <w:bottom w:val="none" w:sz="0" w:space="0" w:color="auto"/>
            <w:right w:val="none" w:sz="0" w:space="0" w:color="auto"/>
          </w:divBdr>
        </w:div>
        <w:div w:id="1489177634">
          <w:marLeft w:val="640"/>
          <w:marRight w:val="0"/>
          <w:marTop w:val="0"/>
          <w:marBottom w:val="0"/>
          <w:divBdr>
            <w:top w:val="none" w:sz="0" w:space="0" w:color="auto"/>
            <w:left w:val="none" w:sz="0" w:space="0" w:color="auto"/>
            <w:bottom w:val="none" w:sz="0" w:space="0" w:color="auto"/>
            <w:right w:val="none" w:sz="0" w:space="0" w:color="auto"/>
          </w:divBdr>
        </w:div>
        <w:div w:id="1838812324">
          <w:marLeft w:val="640"/>
          <w:marRight w:val="0"/>
          <w:marTop w:val="0"/>
          <w:marBottom w:val="0"/>
          <w:divBdr>
            <w:top w:val="none" w:sz="0" w:space="0" w:color="auto"/>
            <w:left w:val="none" w:sz="0" w:space="0" w:color="auto"/>
            <w:bottom w:val="none" w:sz="0" w:space="0" w:color="auto"/>
            <w:right w:val="none" w:sz="0" w:space="0" w:color="auto"/>
          </w:divBdr>
        </w:div>
        <w:div w:id="218174944">
          <w:marLeft w:val="640"/>
          <w:marRight w:val="0"/>
          <w:marTop w:val="0"/>
          <w:marBottom w:val="0"/>
          <w:divBdr>
            <w:top w:val="none" w:sz="0" w:space="0" w:color="auto"/>
            <w:left w:val="none" w:sz="0" w:space="0" w:color="auto"/>
            <w:bottom w:val="none" w:sz="0" w:space="0" w:color="auto"/>
            <w:right w:val="none" w:sz="0" w:space="0" w:color="auto"/>
          </w:divBdr>
        </w:div>
        <w:div w:id="1281037604">
          <w:marLeft w:val="640"/>
          <w:marRight w:val="0"/>
          <w:marTop w:val="0"/>
          <w:marBottom w:val="0"/>
          <w:divBdr>
            <w:top w:val="none" w:sz="0" w:space="0" w:color="auto"/>
            <w:left w:val="none" w:sz="0" w:space="0" w:color="auto"/>
            <w:bottom w:val="none" w:sz="0" w:space="0" w:color="auto"/>
            <w:right w:val="none" w:sz="0" w:space="0" w:color="auto"/>
          </w:divBdr>
        </w:div>
        <w:div w:id="317536241">
          <w:marLeft w:val="640"/>
          <w:marRight w:val="0"/>
          <w:marTop w:val="0"/>
          <w:marBottom w:val="0"/>
          <w:divBdr>
            <w:top w:val="none" w:sz="0" w:space="0" w:color="auto"/>
            <w:left w:val="none" w:sz="0" w:space="0" w:color="auto"/>
            <w:bottom w:val="none" w:sz="0" w:space="0" w:color="auto"/>
            <w:right w:val="none" w:sz="0" w:space="0" w:color="auto"/>
          </w:divBdr>
        </w:div>
        <w:div w:id="972714323">
          <w:marLeft w:val="640"/>
          <w:marRight w:val="0"/>
          <w:marTop w:val="0"/>
          <w:marBottom w:val="0"/>
          <w:divBdr>
            <w:top w:val="none" w:sz="0" w:space="0" w:color="auto"/>
            <w:left w:val="none" w:sz="0" w:space="0" w:color="auto"/>
            <w:bottom w:val="none" w:sz="0" w:space="0" w:color="auto"/>
            <w:right w:val="none" w:sz="0" w:space="0" w:color="auto"/>
          </w:divBdr>
        </w:div>
        <w:div w:id="488718878">
          <w:marLeft w:val="640"/>
          <w:marRight w:val="0"/>
          <w:marTop w:val="0"/>
          <w:marBottom w:val="0"/>
          <w:divBdr>
            <w:top w:val="none" w:sz="0" w:space="0" w:color="auto"/>
            <w:left w:val="none" w:sz="0" w:space="0" w:color="auto"/>
            <w:bottom w:val="none" w:sz="0" w:space="0" w:color="auto"/>
            <w:right w:val="none" w:sz="0" w:space="0" w:color="auto"/>
          </w:divBdr>
        </w:div>
        <w:div w:id="431169232">
          <w:marLeft w:val="640"/>
          <w:marRight w:val="0"/>
          <w:marTop w:val="0"/>
          <w:marBottom w:val="0"/>
          <w:divBdr>
            <w:top w:val="none" w:sz="0" w:space="0" w:color="auto"/>
            <w:left w:val="none" w:sz="0" w:space="0" w:color="auto"/>
            <w:bottom w:val="none" w:sz="0" w:space="0" w:color="auto"/>
            <w:right w:val="none" w:sz="0" w:space="0" w:color="auto"/>
          </w:divBdr>
        </w:div>
        <w:div w:id="635837070">
          <w:marLeft w:val="640"/>
          <w:marRight w:val="0"/>
          <w:marTop w:val="0"/>
          <w:marBottom w:val="0"/>
          <w:divBdr>
            <w:top w:val="none" w:sz="0" w:space="0" w:color="auto"/>
            <w:left w:val="none" w:sz="0" w:space="0" w:color="auto"/>
            <w:bottom w:val="none" w:sz="0" w:space="0" w:color="auto"/>
            <w:right w:val="none" w:sz="0" w:space="0" w:color="auto"/>
          </w:divBdr>
        </w:div>
        <w:div w:id="1060404455">
          <w:marLeft w:val="640"/>
          <w:marRight w:val="0"/>
          <w:marTop w:val="0"/>
          <w:marBottom w:val="0"/>
          <w:divBdr>
            <w:top w:val="none" w:sz="0" w:space="0" w:color="auto"/>
            <w:left w:val="none" w:sz="0" w:space="0" w:color="auto"/>
            <w:bottom w:val="none" w:sz="0" w:space="0" w:color="auto"/>
            <w:right w:val="none" w:sz="0" w:space="0" w:color="auto"/>
          </w:divBdr>
        </w:div>
        <w:div w:id="1437871084">
          <w:marLeft w:val="640"/>
          <w:marRight w:val="0"/>
          <w:marTop w:val="0"/>
          <w:marBottom w:val="0"/>
          <w:divBdr>
            <w:top w:val="none" w:sz="0" w:space="0" w:color="auto"/>
            <w:left w:val="none" w:sz="0" w:space="0" w:color="auto"/>
            <w:bottom w:val="none" w:sz="0" w:space="0" w:color="auto"/>
            <w:right w:val="none" w:sz="0" w:space="0" w:color="auto"/>
          </w:divBdr>
        </w:div>
        <w:div w:id="2142845428">
          <w:marLeft w:val="640"/>
          <w:marRight w:val="0"/>
          <w:marTop w:val="0"/>
          <w:marBottom w:val="0"/>
          <w:divBdr>
            <w:top w:val="none" w:sz="0" w:space="0" w:color="auto"/>
            <w:left w:val="none" w:sz="0" w:space="0" w:color="auto"/>
            <w:bottom w:val="none" w:sz="0" w:space="0" w:color="auto"/>
            <w:right w:val="none" w:sz="0" w:space="0" w:color="auto"/>
          </w:divBdr>
        </w:div>
        <w:div w:id="1537429184">
          <w:marLeft w:val="640"/>
          <w:marRight w:val="0"/>
          <w:marTop w:val="0"/>
          <w:marBottom w:val="0"/>
          <w:divBdr>
            <w:top w:val="none" w:sz="0" w:space="0" w:color="auto"/>
            <w:left w:val="none" w:sz="0" w:space="0" w:color="auto"/>
            <w:bottom w:val="none" w:sz="0" w:space="0" w:color="auto"/>
            <w:right w:val="none" w:sz="0" w:space="0" w:color="auto"/>
          </w:divBdr>
        </w:div>
        <w:div w:id="1115296777">
          <w:marLeft w:val="640"/>
          <w:marRight w:val="0"/>
          <w:marTop w:val="0"/>
          <w:marBottom w:val="0"/>
          <w:divBdr>
            <w:top w:val="none" w:sz="0" w:space="0" w:color="auto"/>
            <w:left w:val="none" w:sz="0" w:space="0" w:color="auto"/>
            <w:bottom w:val="none" w:sz="0" w:space="0" w:color="auto"/>
            <w:right w:val="none" w:sz="0" w:space="0" w:color="auto"/>
          </w:divBdr>
        </w:div>
        <w:div w:id="721904550">
          <w:marLeft w:val="640"/>
          <w:marRight w:val="0"/>
          <w:marTop w:val="0"/>
          <w:marBottom w:val="0"/>
          <w:divBdr>
            <w:top w:val="none" w:sz="0" w:space="0" w:color="auto"/>
            <w:left w:val="none" w:sz="0" w:space="0" w:color="auto"/>
            <w:bottom w:val="none" w:sz="0" w:space="0" w:color="auto"/>
            <w:right w:val="none" w:sz="0" w:space="0" w:color="auto"/>
          </w:divBdr>
        </w:div>
        <w:div w:id="1994289351">
          <w:marLeft w:val="640"/>
          <w:marRight w:val="0"/>
          <w:marTop w:val="0"/>
          <w:marBottom w:val="0"/>
          <w:divBdr>
            <w:top w:val="none" w:sz="0" w:space="0" w:color="auto"/>
            <w:left w:val="none" w:sz="0" w:space="0" w:color="auto"/>
            <w:bottom w:val="none" w:sz="0" w:space="0" w:color="auto"/>
            <w:right w:val="none" w:sz="0" w:space="0" w:color="auto"/>
          </w:divBdr>
        </w:div>
        <w:div w:id="1000812000">
          <w:marLeft w:val="640"/>
          <w:marRight w:val="0"/>
          <w:marTop w:val="0"/>
          <w:marBottom w:val="0"/>
          <w:divBdr>
            <w:top w:val="none" w:sz="0" w:space="0" w:color="auto"/>
            <w:left w:val="none" w:sz="0" w:space="0" w:color="auto"/>
            <w:bottom w:val="none" w:sz="0" w:space="0" w:color="auto"/>
            <w:right w:val="none" w:sz="0" w:space="0" w:color="auto"/>
          </w:divBdr>
        </w:div>
        <w:div w:id="2112159823">
          <w:marLeft w:val="640"/>
          <w:marRight w:val="0"/>
          <w:marTop w:val="0"/>
          <w:marBottom w:val="0"/>
          <w:divBdr>
            <w:top w:val="none" w:sz="0" w:space="0" w:color="auto"/>
            <w:left w:val="none" w:sz="0" w:space="0" w:color="auto"/>
            <w:bottom w:val="none" w:sz="0" w:space="0" w:color="auto"/>
            <w:right w:val="none" w:sz="0" w:space="0" w:color="auto"/>
          </w:divBdr>
        </w:div>
        <w:div w:id="1277251011">
          <w:marLeft w:val="640"/>
          <w:marRight w:val="0"/>
          <w:marTop w:val="0"/>
          <w:marBottom w:val="0"/>
          <w:divBdr>
            <w:top w:val="none" w:sz="0" w:space="0" w:color="auto"/>
            <w:left w:val="none" w:sz="0" w:space="0" w:color="auto"/>
            <w:bottom w:val="none" w:sz="0" w:space="0" w:color="auto"/>
            <w:right w:val="none" w:sz="0" w:space="0" w:color="auto"/>
          </w:divBdr>
        </w:div>
        <w:div w:id="1464732800">
          <w:marLeft w:val="640"/>
          <w:marRight w:val="0"/>
          <w:marTop w:val="0"/>
          <w:marBottom w:val="0"/>
          <w:divBdr>
            <w:top w:val="none" w:sz="0" w:space="0" w:color="auto"/>
            <w:left w:val="none" w:sz="0" w:space="0" w:color="auto"/>
            <w:bottom w:val="none" w:sz="0" w:space="0" w:color="auto"/>
            <w:right w:val="none" w:sz="0" w:space="0" w:color="auto"/>
          </w:divBdr>
        </w:div>
        <w:div w:id="240411698">
          <w:marLeft w:val="640"/>
          <w:marRight w:val="0"/>
          <w:marTop w:val="0"/>
          <w:marBottom w:val="0"/>
          <w:divBdr>
            <w:top w:val="none" w:sz="0" w:space="0" w:color="auto"/>
            <w:left w:val="none" w:sz="0" w:space="0" w:color="auto"/>
            <w:bottom w:val="none" w:sz="0" w:space="0" w:color="auto"/>
            <w:right w:val="none" w:sz="0" w:space="0" w:color="auto"/>
          </w:divBdr>
        </w:div>
        <w:div w:id="1907564582">
          <w:marLeft w:val="640"/>
          <w:marRight w:val="0"/>
          <w:marTop w:val="0"/>
          <w:marBottom w:val="0"/>
          <w:divBdr>
            <w:top w:val="none" w:sz="0" w:space="0" w:color="auto"/>
            <w:left w:val="none" w:sz="0" w:space="0" w:color="auto"/>
            <w:bottom w:val="none" w:sz="0" w:space="0" w:color="auto"/>
            <w:right w:val="none" w:sz="0" w:space="0" w:color="auto"/>
          </w:divBdr>
        </w:div>
        <w:div w:id="1827816144">
          <w:marLeft w:val="640"/>
          <w:marRight w:val="0"/>
          <w:marTop w:val="0"/>
          <w:marBottom w:val="0"/>
          <w:divBdr>
            <w:top w:val="none" w:sz="0" w:space="0" w:color="auto"/>
            <w:left w:val="none" w:sz="0" w:space="0" w:color="auto"/>
            <w:bottom w:val="none" w:sz="0" w:space="0" w:color="auto"/>
            <w:right w:val="none" w:sz="0" w:space="0" w:color="auto"/>
          </w:divBdr>
        </w:div>
        <w:div w:id="1162623937">
          <w:marLeft w:val="640"/>
          <w:marRight w:val="0"/>
          <w:marTop w:val="0"/>
          <w:marBottom w:val="0"/>
          <w:divBdr>
            <w:top w:val="none" w:sz="0" w:space="0" w:color="auto"/>
            <w:left w:val="none" w:sz="0" w:space="0" w:color="auto"/>
            <w:bottom w:val="none" w:sz="0" w:space="0" w:color="auto"/>
            <w:right w:val="none" w:sz="0" w:space="0" w:color="auto"/>
          </w:divBdr>
        </w:div>
        <w:div w:id="1764064490">
          <w:marLeft w:val="640"/>
          <w:marRight w:val="0"/>
          <w:marTop w:val="0"/>
          <w:marBottom w:val="0"/>
          <w:divBdr>
            <w:top w:val="none" w:sz="0" w:space="0" w:color="auto"/>
            <w:left w:val="none" w:sz="0" w:space="0" w:color="auto"/>
            <w:bottom w:val="none" w:sz="0" w:space="0" w:color="auto"/>
            <w:right w:val="none" w:sz="0" w:space="0" w:color="auto"/>
          </w:divBdr>
        </w:div>
        <w:div w:id="1186099367">
          <w:marLeft w:val="640"/>
          <w:marRight w:val="0"/>
          <w:marTop w:val="0"/>
          <w:marBottom w:val="0"/>
          <w:divBdr>
            <w:top w:val="none" w:sz="0" w:space="0" w:color="auto"/>
            <w:left w:val="none" w:sz="0" w:space="0" w:color="auto"/>
            <w:bottom w:val="none" w:sz="0" w:space="0" w:color="auto"/>
            <w:right w:val="none" w:sz="0" w:space="0" w:color="auto"/>
          </w:divBdr>
        </w:div>
        <w:div w:id="1793786109">
          <w:marLeft w:val="640"/>
          <w:marRight w:val="0"/>
          <w:marTop w:val="0"/>
          <w:marBottom w:val="0"/>
          <w:divBdr>
            <w:top w:val="none" w:sz="0" w:space="0" w:color="auto"/>
            <w:left w:val="none" w:sz="0" w:space="0" w:color="auto"/>
            <w:bottom w:val="none" w:sz="0" w:space="0" w:color="auto"/>
            <w:right w:val="none" w:sz="0" w:space="0" w:color="auto"/>
          </w:divBdr>
        </w:div>
        <w:div w:id="1804418270">
          <w:marLeft w:val="640"/>
          <w:marRight w:val="0"/>
          <w:marTop w:val="0"/>
          <w:marBottom w:val="0"/>
          <w:divBdr>
            <w:top w:val="none" w:sz="0" w:space="0" w:color="auto"/>
            <w:left w:val="none" w:sz="0" w:space="0" w:color="auto"/>
            <w:bottom w:val="none" w:sz="0" w:space="0" w:color="auto"/>
            <w:right w:val="none" w:sz="0" w:space="0" w:color="auto"/>
          </w:divBdr>
        </w:div>
        <w:div w:id="862476660">
          <w:marLeft w:val="640"/>
          <w:marRight w:val="0"/>
          <w:marTop w:val="0"/>
          <w:marBottom w:val="0"/>
          <w:divBdr>
            <w:top w:val="none" w:sz="0" w:space="0" w:color="auto"/>
            <w:left w:val="none" w:sz="0" w:space="0" w:color="auto"/>
            <w:bottom w:val="none" w:sz="0" w:space="0" w:color="auto"/>
            <w:right w:val="none" w:sz="0" w:space="0" w:color="auto"/>
          </w:divBdr>
        </w:div>
        <w:div w:id="1193227593">
          <w:marLeft w:val="640"/>
          <w:marRight w:val="0"/>
          <w:marTop w:val="0"/>
          <w:marBottom w:val="0"/>
          <w:divBdr>
            <w:top w:val="none" w:sz="0" w:space="0" w:color="auto"/>
            <w:left w:val="none" w:sz="0" w:space="0" w:color="auto"/>
            <w:bottom w:val="none" w:sz="0" w:space="0" w:color="auto"/>
            <w:right w:val="none" w:sz="0" w:space="0" w:color="auto"/>
          </w:divBdr>
        </w:div>
        <w:div w:id="1249313466">
          <w:marLeft w:val="640"/>
          <w:marRight w:val="0"/>
          <w:marTop w:val="0"/>
          <w:marBottom w:val="0"/>
          <w:divBdr>
            <w:top w:val="none" w:sz="0" w:space="0" w:color="auto"/>
            <w:left w:val="none" w:sz="0" w:space="0" w:color="auto"/>
            <w:bottom w:val="none" w:sz="0" w:space="0" w:color="auto"/>
            <w:right w:val="none" w:sz="0" w:space="0" w:color="auto"/>
          </w:divBdr>
        </w:div>
        <w:div w:id="396822069">
          <w:marLeft w:val="640"/>
          <w:marRight w:val="0"/>
          <w:marTop w:val="0"/>
          <w:marBottom w:val="0"/>
          <w:divBdr>
            <w:top w:val="none" w:sz="0" w:space="0" w:color="auto"/>
            <w:left w:val="none" w:sz="0" w:space="0" w:color="auto"/>
            <w:bottom w:val="none" w:sz="0" w:space="0" w:color="auto"/>
            <w:right w:val="none" w:sz="0" w:space="0" w:color="auto"/>
          </w:divBdr>
        </w:div>
        <w:div w:id="603154455">
          <w:marLeft w:val="640"/>
          <w:marRight w:val="0"/>
          <w:marTop w:val="0"/>
          <w:marBottom w:val="0"/>
          <w:divBdr>
            <w:top w:val="none" w:sz="0" w:space="0" w:color="auto"/>
            <w:left w:val="none" w:sz="0" w:space="0" w:color="auto"/>
            <w:bottom w:val="none" w:sz="0" w:space="0" w:color="auto"/>
            <w:right w:val="none" w:sz="0" w:space="0" w:color="auto"/>
          </w:divBdr>
        </w:div>
        <w:div w:id="1523082296">
          <w:marLeft w:val="640"/>
          <w:marRight w:val="0"/>
          <w:marTop w:val="0"/>
          <w:marBottom w:val="0"/>
          <w:divBdr>
            <w:top w:val="none" w:sz="0" w:space="0" w:color="auto"/>
            <w:left w:val="none" w:sz="0" w:space="0" w:color="auto"/>
            <w:bottom w:val="none" w:sz="0" w:space="0" w:color="auto"/>
            <w:right w:val="none" w:sz="0" w:space="0" w:color="auto"/>
          </w:divBdr>
        </w:div>
        <w:div w:id="1814519590">
          <w:marLeft w:val="640"/>
          <w:marRight w:val="0"/>
          <w:marTop w:val="0"/>
          <w:marBottom w:val="0"/>
          <w:divBdr>
            <w:top w:val="none" w:sz="0" w:space="0" w:color="auto"/>
            <w:left w:val="none" w:sz="0" w:space="0" w:color="auto"/>
            <w:bottom w:val="none" w:sz="0" w:space="0" w:color="auto"/>
            <w:right w:val="none" w:sz="0" w:space="0" w:color="auto"/>
          </w:divBdr>
        </w:div>
        <w:div w:id="1483278678">
          <w:marLeft w:val="640"/>
          <w:marRight w:val="0"/>
          <w:marTop w:val="0"/>
          <w:marBottom w:val="0"/>
          <w:divBdr>
            <w:top w:val="none" w:sz="0" w:space="0" w:color="auto"/>
            <w:left w:val="none" w:sz="0" w:space="0" w:color="auto"/>
            <w:bottom w:val="none" w:sz="0" w:space="0" w:color="auto"/>
            <w:right w:val="none" w:sz="0" w:space="0" w:color="auto"/>
          </w:divBdr>
        </w:div>
        <w:div w:id="1011445288">
          <w:marLeft w:val="640"/>
          <w:marRight w:val="0"/>
          <w:marTop w:val="0"/>
          <w:marBottom w:val="0"/>
          <w:divBdr>
            <w:top w:val="none" w:sz="0" w:space="0" w:color="auto"/>
            <w:left w:val="none" w:sz="0" w:space="0" w:color="auto"/>
            <w:bottom w:val="none" w:sz="0" w:space="0" w:color="auto"/>
            <w:right w:val="none" w:sz="0" w:space="0" w:color="auto"/>
          </w:divBdr>
        </w:div>
        <w:div w:id="603927408">
          <w:marLeft w:val="640"/>
          <w:marRight w:val="0"/>
          <w:marTop w:val="0"/>
          <w:marBottom w:val="0"/>
          <w:divBdr>
            <w:top w:val="none" w:sz="0" w:space="0" w:color="auto"/>
            <w:left w:val="none" w:sz="0" w:space="0" w:color="auto"/>
            <w:bottom w:val="none" w:sz="0" w:space="0" w:color="auto"/>
            <w:right w:val="none" w:sz="0" w:space="0" w:color="auto"/>
          </w:divBdr>
        </w:div>
        <w:div w:id="1718818119">
          <w:marLeft w:val="640"/>
          <w:marRight w:val="0"/>
          <w:marTop w:val="0"/>
          <w:marBottom w:val="0"/>
          <w:divBdr>
            <w:top w:val="none" w:sz="0" w:space="0" w:color="auto"/>
            <w:left w:val="none" w:sz="0" w:space="0" w:color="auto"/>
            <w:bottom w:val="none" w:sz="0" w:space="0" w:color="auto"/>
            <w:right w:val="none" w:sz="0" w:space="0" w:color="auto"/>
          </w:divBdr>
        </w:div>
        <w:div w:id="1576360809">
          <w:marLeft w:val="640"/>
          <w:marRight w:val="0"/>
          <w:marTop w:val="0"/>
          <w:marBottom w:val="0"/>
          <w:divBdr>
            <w:top w:val="none" w:sz="0" w:space="0" w:color="auto"/>
            <w:left w:val="none" w:sz="0" w:space="0" w:color="auto"/>
            <w:bottom w:val="none" w:sz="0" w:space="0" w:color="auto"/>
            <w:right w:val="none" w:sz="0" w:space="0" w:color="auto"/>
          </w:divBdr>
        </w:div>
        <w:div w:id="2035108152">
          <w:marLeft w:val="640"/>
          <w:marRight w:val="0"/>
          <w:marTop w:val="0"/>
          <w:marBottom w:val="0"/>
          <w:divBdr>
            <w:top w:val="none" w:sz="0" w:space="0" w:color="auto"/>
            <w:left w:val="none" w:sz="0" w:space="0" w:color="auto"/>
            <w:bottom w:val="none" w:sz="0" w:space="0" w:color="auto"/>
            <w:right w:val="none" w:sz="0" w:space="0" w:color="auto"/>
          </w:divBdr>
        </w:div>
        <w:div w:id="409304798">
          <w:marLeft w:val="640"/>
          <w:marRight w:val="0"/>
          <w:marTop w:val="0"/>
          <w:marBottom w:val="0"/>
          <w:divBdr>
            <w:top w:val="none" w:sz="0" w:space="0" w:color="auto"/>
            <w:left w:val="none" w:sz="0" w:space="0" w:color="auto"/>
            <w:bottom w:val="none" w:sz="0" w:space="0" w:color="auto"/>
            <w:right w:val="none" w:sz="0" w:space="0" w:color="auto"/>
          </w:divBdr>
        </w:div>
        <w:div w:id="1022629145">
          <w:marLeft w:val="640"/>
          <w:marRight w:val="0"/>
          <w:marTop w:val="0"/>
          <w:marBottom w:val="0"/>
          <w:divBdr>
            <w:top w:val="none" w:sz="0" w:space="0" w:color="auto"/>
            <w:left w:val="none" w:sz="0" w:space="0" w:color="auto"/>
            <w:bottom w:val="none" w:sz="0" w:space="0" w:color="auto"/>
            <w:right w:val="none" w:sz="0" w:space="0" w:color="auto"/>
          </w:divBdr>
        </w:div>
        <w:div w:id="1866289097">
          <w:marLeft w:val="640"/>
          <w:marRight w:val="0"/>
          <w:marTop w:val="0"/>
          <w:marBottom w:val="0"/>
          <w:divBdr>
            <w:top w:val="none" w:sz="0" w:space="0" w:color="auto"/>
            <w:left w:val="none" w:sz="0" w:space="0" w:color="auto"/>
            <w:bottom w:val="none" w:sz="0" w:space="0" w:color="auto"/>
            <w:right w:val="none" w:sz="0" w:space="0" w:color="auto"/>
          </w:divBdr>
        </w:div>
        <w:div w:id="1748307099">
          <w:marLeft w:val="640"/>
          <w:marRight w:val="0"/>
          <w:marTop w:val="0"/>
          <w:marBottom w:val="0"/>
          <w:divBdr>
            <w:top w:val="none" w:sz="0" w:space="0" w:color="auto"/>
            <w:left w:val="none" w:sz="0" w:space="0" w:color="auto"/>
            <w:bottom w:val="none" w:sz="0" w:space="0" w:color="auto"/>
            <w:right w:val="none" w:sz="0" w:space="0" w:color="auto"/>
          </w:divBdr>
        </w:div>
        <w:div w:id="792091469">
          <w:marLeft w:val="640"/>
          <w:marRight w:val="0"/>
          <w:marTop w:val="0"/>
          <w:marBottom w:val="0"/>
          <w:divBdr>
            <w:top w:val="none" w:sz="0" w:space="0" w:color="auto"/>
            <w:left w:val="none" w:sz="0" w:space="0" w:color="auto"/>
            <w:bottom w:val="none" w:sz="0" w:space="0" w:color="auto"/>
            <w:right w:val="none" w:sz="0" w:space="0" w:color="auto"/>
          </w:divBdr>
        </w:div>
        <w:div w:id="1314872612">
          <w:marLeft w:val="640"/>
          <w:marRight w:val="0"/>
          <w:marTop w:val="0"/>
          <w:marBottom w:val="0"/>
          <w:divBdr>
            <w:top w:val="none" w:sz="0" w:space="0" w:color="auto"/>
            <w:left w:val="none" w:sz="0" w:space="0" w:color="auto"/>
            <w:bottom w:val="none" w:sz="0" w:space="0" w:color="auto"/>
            <w:right w:val="none" w:sz="0" w:space="0" w:color="auto"/>
          </w:divBdr>
        </w:div>
        <w:div w:id="1313021261">
          <w:marLeft w:val="640"/>
          <w:marRight w:val="0"/>
          <w:marTop w:val="0"/>
          <w:marBottom w:val="0"/>
          <w:divBdr>
            <w:top w:val="none" w:sz="0" w:space="0" w:color="auto"/>
            <w:left w:val="none" w:sz="0" w:space="0" w:color="auto"/>
            <w:bottom w:val="none" w:sz="0" w:space="0" w:color="auto"/>
            <w:right w:val="none" w:sz="0" w:space="0" w:color="auto"/>
          </w:divBdr>
        </w:div>
        <w:div w:id="372770002">
          <w:marLeft w:val="640"/>
          <w:marRight w:val="0"/>
          <w:marTop w:val="0"/>
          <w:marBottom w:val="0"/>
          <w:divBdr>
            <w:top w:val="none" w:sz="0" w:space="0" w:color="auto"/>
            <w:left w:val="none" w:sz="0" w:space="0" w:color="auto"/>
            <w:bottom w:val="none" w:sz="0" w:space="0" w:color="auto"/>
            <w:right w:val="none" w:sz="0" w:space="0" w:color="auto"/>
          </w:divBdr>
        </w:div>
        <w:div w:id="1945141082">
          <w:marLeft w:val="640"/>
          <w:marRight w:val="0"/>
          <w:marTop w:val="0"/>
          <w:marBottom w:val="0"/>
          <w:divBdr>
            <w:top w:val="none" w:sz="0" w:space="0" w:color="auto"/>
            <w:left w:val="none" w:sz="0" w:space="0" w:color="auto"/>
            <w:bottom w:val="none" w:sz="0" w:space="0" w:color="auto"/>
            <w:right w:val="none" w:sz="0" w:space="0" w:color="auto"/>
          </w:divBdr>
        </w:div>
        <w:div w:id="1414666942">
          <w:marLeft w:val="640"/>
          <w:marRight w:val="0"/>
          <w:marTop w:val="0"/>
          <w:marBottom w:val="0"/>
          <w:divBdr>
            <w:top w:val="none" w:sz="0" w:space="0" w:color="auto"/>
            <w:left w:val="none" w:sz="0" w:space="0" w:color="auto"/>
            <w:bottom w:val="none" w:sz="0" w:space="0" w:color="auto"/>
            <w:right w:val="none" w:sz="0" w:space="0" w:color="auto"/>
          </w:divBdr>
        </w:div>
        <w:div w:id="2105609967">
          <w:marLeft w:val="640"/>
          <w:marRight w:val="0"/>
          <w:marTop w:val="0"/>
          <w:marBottom w:val="0"/>
          <w:divBdr>
            <w:top w:val="none" w:sz="0" w:space="0" w:color="auto"/>
            <w:left w:val="none" w:sz="0" w:space="0" w:color="auto"/>
            <w:bottom w:val="none" w:sz="0" w:space="0" w:color="auto"/>
            <w:right w:val="none" w:sz="0" w:space="0" w:color="auto"/>
          </w:divBdr>
        </w:div>
        <w:div w:id="1947999998">
          <w:marLeft w:val="640"/>
          <w:marRight w:val="0"/>
          <w:marTop w:val="0"/>
          <w:marBottom w:val="0"/>
          <w:divBdr>
            <w:top w:val="none" w:sz="0" w:space="0" w:color="auto"/>
            <w:left w:val="none" w:sz="0" w:space="0" w:color="auto"/>
            <w:bottom w:val="none" w:sz="0" w:space="0" w:color="auto"/>
            <w:right w:val="none" w:sz="0" w:space="0" w:color="auto"/>
          </w:divBdr>
        </w:div>
        <w:div w:id="426538930">
          <w:marLeft w:val="640"/>
          <w:marRight w:val="0"/>
          <w:marTop w:val="0"/>
          <w:marBottom w:val="0"/>
          <w:divBdr>
            <w:top w:val="none" w:sz="0" w:space="0" w:color="auto"/>
            <w:left w:val="none" w:sz="0" w:space="0" w:color="auto"/>
            <w:bottom w:val="none" w:sz="0" w:space="0" w:color="auto"/>
            <w:right w:val="none" w:sz="0" w:space="0" w:color="auto"/>
          </w:divBdr>
        </w:div>
        <w:div w:id="384257383">
          <w:marLeft w:val="640"/>
          <w:marRight w:val="0"/>
          <w:marTop w:val="0"/>
          <w:marBottom w:val="0"/>
          <w:divBdr>
            <w:top w:val="none" w:sz="0" w:space="0" w:color="auto"/>
            <w:left w:val="none" w:sz="0" w:space="0" w:color="auto"/>
            <w:bottom w:val="none" w:sz="0" w:space="0" w:color="auto"/>
            <w:right w:val="none" w:sz="0" w:space="0" w:color="auto"/>
          </w:divBdr>
        </w:div>
        <w:div w:id="322051464">
          <w:marLeft w:val="640"/>
          <w:marRight w:val="0"/>
          <w:marTop w:val="0"/>
          <w:marBottom w:val="0"/>
          <w:divBdr>
            <w:top w:val="none" w:sz="0" w:space="0" w:color="auto"/>
            <w:left w:val="none" w:sz="0" w:space="0" w:color="auto"/>
            <w:bottom w:val="none" w:sz="0" w:space="0" w:color="auto"/>
            <w:right w:val="none" w:sz="0" w:space="0" w:color="auto"/>
          </w:divBdr>
        </w:div>
        <w:div w:id="1796096356">
          <w:marLeft w:val="640"/>
          <w:marRight w:val="0"/>
          <w:marTop w:val="0"/>
          <w:marBottom w:val="0"/>
          <w:divBdr>
            <w:top w:val="none" w:sz="0" w:space="0" w:color="auto"/>
            <w:left w:val="none" w:sz="0" w:space="0" w:color="auto"/>
            <w:bottom w:val="none" w:sz="0" w:space="0" w:color="auto"/>
            <w:right w:val="none" w:sz="0" w:space="0" w:color="auto"/>
          </w:divBdr>
        </w:div>
        <w:div w:id="981227588">
          <w:marLeft w:val="640"/>
          <w:marRight w:val="0"/>
          <w:marTop w:val="0"/>
          <w:marBottom w:val="0"/>
          <w:divBdr>
            <w:top w:val="none" w:sz="0" w:space="0" w:color="auto"/>
            <w:left w:val="none" w:sz="0" w:space="0" w:color="auto"/>
            <w:bottom w:val="none" w:sz="0" w:space="0" w:color="auto"/>
            <w:right w:val="none" w:sz="0" w:space="0" w:color="auto"/>
          </w:divBdr>
        </w:div>
        <w:div w:id="1223446538">
          <w:marLeft w:val="640"/>
          <w:marRight w:val="0"/>
          <w:marTop w:val="0"/>
          <w:marBottom w:val="0"/>
          <w:divBdr>
            <w:top w:val="none" w:sz="0" w:space="0" w:color="auto"/>
            <w:left w:val="none" w:sz="0" w:space="0" w:color="auto"/>
            <w:bottom w:val="none" w:sz="0" w:space="0" w:color="auto"/>
            <w:right w:val="none" w:sz="0" w:space="0" w:color="auto"/>
          </w:divBdr>
        </w:div>
        <w:div w:id="712925343">
          <w:marLeft w:val="640"/>
          <w:marRight w:val="0"/>
          <w:marTop w:val="0"/>
          <w:marBottom w:val="0"/>
          <w:divBdr>
            <w:top w:val="none" w:sz="0" w:space="0" w:color="auto"/>
            <w:left w:val="none" w:sz="0" w:space="0" w:color="auto"/>
            <w:bottom w:val="none" w:sz="0" w:space="0" w:color="auto"/>
            <w:right w:val="none" w:sz="0" w:space="0" w:color="auto"/>
          </w:divBdr>
        </w:div>
        <w:div w:id="1589996385">
          <w:marLeft w:val="640"/>
          <w:marRight w:val="0"/>
          <w:marTop w:val="0"/>
          <w:marBottom w:val="0"/>
          <w:divBdr>
            <w:top w:val="none" w:sz="0" w:space="0" w:color="auto"/>
            <w:left w:val="none" w:sz="0" w:space="0" w:color="auto"/>
            <w:bottom w:val="none" w:sz="0" w:space="0" w:color="auto"/>
            <w:right w:val="none" w:sz="0" w:space="0" w:color="auto"/>
          </w:divBdr>
        </w:div>
        <w:div w:id="549389186">
          <w:marLeft w:val="640"/>
          <w:marRight w:val="0"/>
          <w:marTop w:val="0"/>
          <w:marBottom w:val="0"/>
          <w:divBdr>
            <w:top w:val="none" w:sz="0" w:space="0" w:color="auto"/>
            <w:left w:val="none" w:sz="0" w:space="0" w:color="auto"/>
            <w:bottom w:val="none" w:sz="0" w:space="0" w:color="auto"/>
            <w:right w:val="none" w:sz="0" w:space="0" w:color="auto"/>
          </w:divBdr>
        </w:div>
        <w:div w:id="299307691">
          <w:marLeft w:val="640"/>
          <w:marRight w:val="0"/>
          <w:marTop w:val="0"/>
          <w:marBottom w:val="0"/>
          <w:divBdr>
            <w:top w:val="none" w:sz="0" w:space="0" w:color="auto"/>
            <w:left w:val="none" w:sz="0" w:space="0" w:color="auto"/>
            <w:bottom w:val="none" w:sz="0" w:space="0" w:color="auto"/>
            <w:right w:val="none" w:sz="0" w:space="0" w:color="auto"/>
          </w:divBdr>
        </w:div>
        <w:div w:id="868379238">
          <w:marLeft w:val="640"/>
          <w:marRight w:val="0"/>
          <w:marTop w:val="0"/>
          <w:marBottom w:val="0"/>
          <w:divBdr>
            <w:top w:val="none" w:sz="0" w:space="0" w:color="auto"/>
            <w:left w:val="none" w:sz="0" w:space="0" w:color="auto"/>
            <w:bottom w:val="none" w:sz="0" w:space="0" w:color="auto"/>
            <w:right w:val="none" w:sz="0" w:space="0" w:color="auto"/>
          </w:divBdr>
        </w:div>
      </w:divsChild>
    </w:div>
    <w:div w:id="88552650">
      <w:bodyDiv w:val="1"/>
      <w:marLeft w:val="0"/>
      <w:marRight w:val="0"/>
      <w:marTop w:val="0"/>
      <w:marBottom w:val="0"/>
      <w:divBdr>
        <w:top w:val="none" w:sz="0" w:space="0" w:color="auto"/>
        <w:left w:val="none" w:sz="0" w:space="0" w:color="auto"/>
        <w:bottom w:val="none" w:sz="0" w:space="0" w:color="auto"/>
        <w:right w:val="none" w:sz="0" w:space="0" w:color="auto"/>
      </w:divBdr>
      <w:divsChild>
        <w:div w:id="1294025091">
          <w:marLeft w:val="640"/>
          <w:marRight w:val="0"/>
          <w:marTop w:val="0"/>
          <w:marBottom w:val="0"/>
          <w:divBdr>
            <w:top w:val="none" w:sz="0" w:space="0" w:color="auto"/>
            <w:left w:val="none" w:sz="0" w:space="0" w:color="auto"/>
            <w:bottom w:val="none" w:sz="0" w:space="0" w:color="auto"/>
            <w:right w:val="none" w:sz="0" w:space="0" w:color="auto"/>
          </w:divBdr>
        </w:div>
        <w:div w:id="1246961163">
          <w:marLeft w:val="640"/>
          <w:marRight w:val="0"/>
          <w:marTop w:val="0"/>
          <w:marBottom w:val="0"/>
          <w:divBdr>
            <w:top w:val="none" w:sz="0" w:space="0" w:color="auto"/>
            <w:left w:val="none" w:sz="0" w:space="0" w:color="auto"/>
            <w:bottom w:val="none" w:sz="0" w:space="0" w:color="auto"/>
            <w:right w:val="none" w:sz="0" w:space="0" w:color="auto"/>
          </w:divBdr>
        </w:div>
        <w:div w:id="602418862">
          <w:marLeft w:val="640"/>
          <w:marRight w:val="0"/>
          <w:marTop w:val="0"/>
          <w:marBottom w:val="0"/>
          <w:divBdr>
            <w:top w:val="none" w:sz="0" w:space="0" w:color="auto"/>
            <w:left w:val="none" w:sz="0" w:space="0" w:color="auto"/>
            <w:bottom w:val="none" w:sz="0" w:space="0" w:color="auto"/>
            <w:right w:val="none" w:sz="0" w:space="0" w:color="auto"/>
          </w:divBdr>
        </w:div>
        <w:div w:id="1580795268">
          <w:marLeft w:val="640"/>
          <w:marRight w:val="0"/>
          <w:marTop w:val="0"/>
          <w:marBottom w:val="0"/>
          <w:divBdr>
            <w:top w:val="none" w:sz="0" w:space="0" w:color="auto"/>
            <w:left w:val="none" w:sz="0" w:space="0" w:color="auto"/>
            <w:bottom w:val="none" w:sz="0" w:space="0" w:color="auto"/>
            <w:right w:val="none" w:sz="0" w:space="0" w:color="auto"/>
          </w:divBdr>
        </w:div>
        <w:div w:id="729618715">
          <w:marLeft w:val="640"/>
          <w:marRight w:val="0"/>
          <w:marTop w:val="0"/>
          <w:marBottom w:val="0"/>
          <w:divBdr>
            <w:top w:val="none" w:sz="0" w:space="0" w:color="auto"/>
            <w:left w:val="none" w:sz="0" w:space="0" w:color="auto"/>
            <w:bottom w:val="none" w:sz="0" w:space="0" w:color="auto"/>
            <w:right w:val="none" w:sz="0" w:space="0" w:color="auto"/>
          </w:divBdr>
        </w:div>
        <w:div w:id="878123930">
          <w:marLeft w:val="640"/>
          <w:marRight w:val="0"/>
          <w:marTop w:val="0"/>
          <w:marBottom w:val="0"/>
          <w:divBdr>
            <w:top w:val="none" w:sz="0" w:space="0" w:color="auto"/>
            <w:left w:val="none" w:sz="0" w:space="0" w:color="auto"/>
            <w:bottom w:val="none" w:sz="0" w:space="0" w:color="auto"/>
            <w:right w:val="none" w:sz="0" w:space="0" w:color="auto"/>
          </w:divBdr>
        </w:div>
        <w:div w:id="79984413">
          <w:marLeft w:val="640"/>
          <w:marRight w:val="0"/>
          <w:marTop w:val="0"/>
          <w:marBottom w:val="0"/>
          <w:divBdr>
            <w:top w:val="none" w:sz="0" w:space="0" w:color="auto"/>
            <w:left w:val="none" w:sz="0" w:space="0" w:color="auto"/>
            <w:bottom w:val="none" w:sz="0" w:space="0" w:color="auto"/>
            <w:right w:val="none" w:sz="0" w:space="0" w:color="auto"/>
          </w:divBdr>
        </w:div>
        <w:div w:id="1225212984">
          <w:marLeft w:val="640"/>
          <w:marRight w:val="0"/>
          <w:marTop w:val="0"/>
          <w:marBottom w:val="0"/>
          <w:divBdr>
            <w:top w:val="none" w:sz="0" w:space="0" w:color="auto"/>
            <w:left w:val="none" w:sz="0" w:space="0" w:color="auto"/>
            <w:bottom w:val="none" w:sz="0" w:space="0" w:color="auto"/>
            <w:right w:val="none" w:sz="0" w:space="0" w:color="auto"/>
          </w:divBdr>
        </w:div>
        <w:div w:id="645164229">
          <w:marLeft w:val="640"/>
          <w:marRight w:val="0"/>
          <w:marTop w:val="0"/>
          <w:marBottom w:val="0"/>
          <w:divBdr>
            <w:top w:val="none" w:sz="0" w:space="0" w:color="auto"/>
            <w:left w:val="none" w:sz="0" w:space="0" w:color="auto"/>
            <w:bottom w:val="none" w:sz="0" w:space="0" w:color="auto"/>
            <w:right w:val="none" w:sz="0" w:space="0" w:color="auto"/>
          </w:divBdr>
        </w:div>
        <w:div w:id="1843159776">
          <w:marLeft w:val="640"/>
          <w:marRight w:val="0"/>
          <w:marTop w:val="0"/>
          <w:marBottom w:val="0"/>
          <w:divBdr>
            <w:top w:val="none" w:sz="0" w:space="0" w:color="auto"/>
            <w:left w:val="none" w:sz="0" w:space="0" w:color="auto"/>
            <w:bottom w:val="none" w:sz="0" w:space="0" w:color="auto"/>
            <w:right w:val="none" w:sz="0" w:space="0" w:color="auto"/>
          </w:divBdr>
        </w:div>
        <w:div w:id="1486817920">
          <w:marLeft w:val="640"/>
          <w:marRight w:val="0"/>
          <w:marTop w:val="0"/>
          <w:marBottom w:val="0"/>
          <w:divBdr>
            <w:top w:val="none" w:sz="0" w:space="0" w:color="auto"/>
            <w:left w:val="none" w:sz="0" w:space="0" w:color="auto"/>
            <w:bottom w:val="none" w:sz="0" w:space="0" w:color="auto"/>
            <w:right w:val="none" w:sz="0" w:space="0" w:color="auto"/>
          </w:divBdr>
        </w:div>
        <w:div w:id="1689214092">
          <w:marLeft w:val="640"/>
          <w:marRight w:val="0"/>
          <w:marTop w:val="0"/>
          <w:marBottom w:val="0"/>
          <w:divBdr>
            <w:top w:val="none" w:sz="0" w:space="0" w:color="auto"/>
            <w:left w:val="none" w:sz="0" w:space="0" w:color="auto"/>
            <w:bottom w:val="none" w:sz="0" w:space="0" w:color="auto"/>
            <w:right w:val="none" w:sz="0" w:space="0" w:color="auto"/>
          </w:divBdr>
        </w:div>
        <w:div w:id="2067877610">
          <w:marLeft w:val="640"/>
          <w:marRight w:val="0"/>
          <w:marTop w:val="0"/>
          <w:marBottom w:val="0"/>
          <w:divBdr>
            <w:top w:val="none" w:sz="0" w:space="0" w:color="auto"/>
            <w:left w:val="none" w:sz="0" w:space="0" w:color="auto"/>
            <w:bottom w:val="none" w:sz="0" w:space="0" w:color="auto"/>
            <w:right w:val="none" w:sz="0" w:space="0" w:color="auto"/>
          </w:divBdr>
        </w:div>
        <w:div w:id="358429721">
          <w:marLeft w:val="640"/>
          <w:marRight w:val="0"/>
          <w:marTop w:val="0"/>
          <w:marBottom w:val="0"/>
          <w:divBdr>
            <w:top w:val="none" w:sz="0" w:space="0" w:color="auto"/>
            <w:left w:val="none" w:sz="0" w:space="0" w:color="auto"/>
            <w:bottom w:val="none" w:sz="0" w:space="0" w:color="auto"/>
            <w:right w:val="none" w:sz="0" w:space="0" w:color="auto"/>
          </w:divBdr>
        </w:div>
        <w:div w:id="960258096">
          <w:marLeft w:val="640"/>
          <w:marRight w:val="0"/>
          <w:marTop w:val="0"/>
          <w:marBottom w:val="0"/>
          <w:divBdr>
            <w:top w:val="none" w:sz="0" w:space="0" w:color="auto"/>
            <w:left w:val="none" w:sz="0" w:space="0" w:color="auto"/>
            <w:bottom w:val="none" w:sz="0" w:space="0" w:color="auto"/>
            <w:right w:val="none" w:sz="0" w:space="0" w:color="auto"/>
          </w:divBdr>
        </w:div>
        <w:div w:id="1026833537">
          <w:marLeft w:val="640"/>
          <w:marRight w:val="0"/>
          <w:marTop w:val="0"/>
          <w:marBottom w:val="0"/>
          <w:divBdr>
            <w:top w:val="none" w:sz="0" w:space="0" w:color="auto"/>
            <w:left w:val="none" w:sz="0" w:space="0" w:color="auto"/>
            <w:bottom w:val="none" w:sz="0" w:space="0" w:color="auto"/>
            <w:right w:val="none" w:sz="0" w:space="0" w:color="auto"/>
          </w:divBdr>
        </w:div>
        <w:div w:id="1023825776">
          <w:marLeft w:val="640"/>
          <w:marRight w:val="0"/>
          <w:marTop w:val="0"/>
          <w:marBottom w:val="0"/>
          <w:divBdr>
            <w:top w:val="none" w:sz="0" w:space="0" w:color="auto"/>
            <w:left w:val="none" w:sz="0" w:space="0" w:color="auto"/>
            <w:bottom w:val="none" w:sz="0" w:space="0" w:color="auto"/>
            <w:right w:val="none" w:sz="0" w:space="0" w:color="auto"/>
          </w:divBdr>
        </w:div>
        <w:div w:id="72942529">
          <w:marLeft w:val="640"/>
          <w:marRight w:val="0"/>
          <w:marTop w:val="0"/>
          <w:marBottom w:val="0"/>
          <w:divBdr>
            <w:top w:val="none" w:sz="0" w:space="0" w:color="auto"/>
            <w:left w:val="none" w:sz="0" w:space="0" w:color="auto"/>
            <w:bottom w:val="none" w:sz="0" w:space="0" w:color="auto"/>
            <w:right w:val="none" w:sz="0" w:space="0" w:color="auto"/>
          </w:divBdr>
        </w:div>
        <w:div w:id="2321406">
          <w:marLeft w:val="640"/>
          <w:marRight w:val="0"/>
          <w:marTop w:val="0"/>
          <w:marBottom w:val="0"/>
          <w:divBdr>
            <w:top w:val="none" w:sz="0" w:space="0" w:color="auto"/>
            <w:left w:val="none" w:sz="0" w:space="0" w:color="auto"/>
            <w:bottom w:val="none" w:sz="0" w:space="0" w:color="auto"/>
            <w:right w:val="none" w:sz="0" w:space="0" w:color="auto"/>
          </w:divBdr>
        </w:div>
        <w:div w:id="667945779">
          <w:marLeft w:val="640"/>
          <w:marRight w:val="0"/>
          <w:marTop w:val="0"/>
          <w:marBottom w:val="0"/>
          <w:divBdr>
            <w:top w:val="none" w:sz="0" w:space="0" w:color="auto"/>
            <w:left w:val="none" w:sz="0" w:space="0" w:color="auto"/>
            <w:bottom w:val="none" w:sz="0" w:space="0" w:color="auto"/>
            <w:right w:val="none" w:sz="0" w:space="0" w:color="auto"/>
          </w:divBdr>
        </w:div>
        <w:div w:id="1036734850">
          <w:marLeft w:val="640"/>
          <w:marRight w:val="0"/>
          <w:marTop w:val="0"/>
          <w:marBottom w:val="0"/>
          <w:divBdr>
            <w:top w:val="none" w:sz="0" w:space="0" w:color="auto"/>
            <w:left w:val="none" w:sz="0" w:space="0" w:color="auto"/>
            <w:bottom w:val="none" w:sz="0" w:space="0" w:color="auto"/>
            <w:right w:val="none" w:sz="0" w:space="0" w:color="auto"/>
          </w:divBdr>
        </w:div>
        <w:div w:id="149098985">
          <w:marLeft w:val="640"/>
          <w:marRight w:val="0"/>
          <w:marTop w:val="0"/>
          <w:marBottom w:val="0"/>
          <w:divBdr>
            <w:top w:val="none" w:sz="0" w:space="0" w:color="auto"/>
            <w:left w:val="none" w:sz="0" w:space="0" w:color="auto"/>
            <w:bottom w:val="none" w:sz="0" w:space="0" w:color="auto"/>
            <w:right w:val="none" w:sz="0" w:space="0" w:color="auto"/>
          </w:divBdr>
        </w:div>
        <w:div w:id="522938207">
          <w:marLeft w:val="640"/>
          <w:marRight w:val="0"/>
          <w:marTop w:val="0"/>
          <w:marBottom w:val="0"/>
          <w:divBdr>
            <w:top w:val="none" w:sz="0" w:space="0" w:color="auto"/>
            <w:left w:val="none" w:sz="0" w:space="0" w:color="auto"/>
            <w:bottom w:val="none" w:sz="0" w:space="0" w:color="auto"/>
            <w:right w:val="none" w:sz="0" w:space="0" w:color="auto"/>
          </w:divBdr>
        </w:div>
        <w:div w:id="1388410962">
          <w:marLeft w:val="640"/>
          <w:marRight w:val="0"/>
          <w:marTop w:val="0"/>
          <w:marBottom w:val="0"/>
          <w:divBdr>
            <w:top w:val="none" w:sz="0" w:space="0" w:color="auto"/>
            <w:left w:val="none" w:sz="0" w:space="0" w:color="auto"/>
            <w:bottom w:val="none" w:sz="0" w:space="0" w:color="auto"/>
            <w:right w:val="none" w:sz="0" w:space="0" w:color="auto"/>
          </w:divBdr>
        </w:div>
        <w:div w:id="2078672336">
          <w:marLeft w:val="640"/>
          <w:marRight w:val="0"/>
          <w:marTop w:val="0"/>
          <w:marBottom w:val="0"/>
          <w:divBdr>
            <w:top w:val="none" w:sz="0" w:space="0" w:color="auto"/>
            <w:left w:val="none" w:sz="0" w:space="0" w:color="auto"/>
            <w:bottom w:val="none" w:sz="0" w:space="0" w:color="auto"/>
            <w:right w:val="none" w:sz="0" w:space="0" w:color="auto"/>
          </w:divBdr>
        </w:div>
        <w:div w:id="161048106">
          <w:marLeft w:val="640"/>
          <w:marRight w:val="0"/>
          <w:marTop w:val="0"/>
          <w:marBottom w:val="0"/>
          <w:divBdr>
            <w:top w:val="none" w:sz="0" w:space="0" w:color="auto"/>
            <w:left w:val="none" w:sz="0" w:space="0" w:color="auto"/>
            <w:bottom w:val="none" w:sz="0" w:space="0" w:color="auto"/>
            <w:right w:val="none" w:sz="0" w:space="0" w:color="auto"/>
          </w:divBdr>
        </w:div>
        <w:div w:id="1874271106">
          <w:marLeft w:val="640"/>
          <w:marRight w:val="0"/>
          <w:marTop w:val="0"/>
          <w:marBottom w:val="0"/>
          <w:divBdr>
            <w:top w:val="none" w:sz="0" w:space="0" w:color="auto"/>
            <w:left w:val="none" w:sz="0" w:space="0" w:color="auto"/>
            <w:bottom w:val="none" w:sz="0" w:space="0" w:color="auto"/>
            <w:right w:val="none" w:sz="0" w:space="0" w:color="auto"/>
          </w:divBdr>
        </w:div>
        <w:div w:id="1512522554">
          <w:marLeft w:val="640"/>
          <w:marRight w:val="0"/>
          <w:marTop w:val="0"/>
          <w:marBottom w:val="0"/>
          <w:divBdr>
            <w:top w:val="none" w:sz="0" w:space="0" w:color="auto"/>
            <w:left w:val="none" w:sz="0" w:space="0" w:color="auto"/>
            <w:bottom w:val="none" w:sz="0" w:space="0" w:color="auto"/>
            <w:right w:val="none" w:sz="0" w:space="0" w:color="auto"/>
          </w:divBdr>
        </w:div>
        <w:div w:id="523246520">
          <w:marLeft w:val="640"/>
          <w:marRight w:val="0"/>
          <w:marTop w:val="0"/>
          <w:marBottom w:val="0"/>
          <w:divBdr>
            <w:top w:val="none" w:sz="0" w:space="0" w:color="auto"/>
            <w:left w:val="none" w:sz="0" w:space="0" w:color="auto"/>
            <w:bottom w:val="none" w:sz="0" w:space="0" w:color="auto"/>
            <w:right w:val="none" w:sz="0" w:space="0" w:color="auto"/>
          </w:divBdr>
        </w:div>
        <w:div w:id="2024504538">
          <w:marLeft w:val="640"/>
          <w:marRight w:val="0"/>
          <w:marTop w:val="0"/>
          <w:marBottom w:val="0"/>
          <w:divBdr>
            <w:top w:val="none" w:sz="0" w:space="0" w:color="auto"/>
            <w:left w:val="none" w:sz="0" w:space="0" w:color="auto"/>
            <w:bottom w:val="none" w:sz="0" w:space="0" w:color="auto"/>
            <w:right w:val="none" w:sz="0" w:space="0" w:color="auto"/>
          </w:divBdr>
        </w:div>
        <w:div w:id="1871869780">
          <w:marLeft w:val="640"/>
          <w:marRight w:val="0"/>
          <w:marTop w:val="0"/>
          <w:marBottom w:val="0"/>
          <w:divBdr>
            <w:top w:val="none" w:sz="0" w:space="0" w:color="auto"/>
            <w:left w:val="none" w:sz="0" w:space="0" w:color="auto"/>
            <w:bottom w:val="none" w:sz="0" w:space="0" w:color="auto"/>
            <w:right w:val="none" w:sz="0" w:space="0" w:color="auto"/>
          </w:divBdr>
        </w:div>
        <w:div w:id="160432398">
          <w:marLeft w:val="640"/>
          <w:marRight w:val="0"/>
          <w:marTop w:val="0"/>
          <w:marBottom w:val="0"/>
          <w:divBdr>
            <w:top w:val="none" w:sz="0" w:space="0" w:color="auto"/>
            <w:left w:val="none" w:sz="0" w:space="0" w:color="auto"/>
            <w:bottom w:val="none" w:sz="0" w:space="0" w:color="auto"/>
            <w:right w:val="none" w:sz="0" w:space="0" w:color="auto"/>
          </w:divBdr>
        </w:div>
        <w:div w:id="273944716">
          <w:marLeft w:val="640"/>
          <w:marRight w:val="0"/>
          <w:marTop w:val="0"/>
          <w:marBottom w:val="0"/>
          <w:divBdr>
            <w:top w:val="none" w:sz="0" w:space="0" w:color="auto"/>
            <w:left w:val="none" w:sz="0" w:space="0" w:color="auto"/>
            <w:bottom w:val="none" w:sz="0" w:space="0" w:color="auto"/>
            <w:right w:val="none" w:sz="0" w:space="0" w:color="auto"/>
          </w:divBdr>
        </w:div>
        <w:div w:id="1288196140">
          <w:marLeft w:val="640"/>
          <w:marRight w:val="0"/>
          <w:marTop w:val="0"/>
          <w:marBottom w:val="0"/>
          <w:divBdr>
            <w:top w:val="none" w:sz="0" w:space="0" w:color="auto"/>
            <w:left w:val="none" w:sz="0" w:space="0" w:color="auto"/>
            <w:bottom w:val="none" w:sz="0" w:space="0" w:color="auto"/>
            <w:right w:val="none" w:sz="0" w:space="0" w:color="auto"/>
          </w:divBdr>
        </w:div>
        <w:div w:id="910769364">
          <w:marLeft w:val="640"/>
          <w:marRight w:val="0"/>
          <w:marTop w:val="0"/>
          <w:marBottom w:val="0"/>
          <w:divBdr>
            <w:top w:val="none" w:sz="0" w:space="0" w:color="auto"/>
            <w:left w:val="none" w:sz="0" w:space="0" w:color="auto"/>
            <w:bottom w:val="none" w:sz="0" w:space="0" w:color="auto"/>
            <w:right w:val="none" w:sz="0" w:space="0" w:color="auto"/>
          </w:divBdr>
        </w:div>
        <w:div w:id="913126558">
          <w:marLeft w:val="640"/>
          <w:marRight w:val="0"/>
          <w:marTop w:val="0"/>
          <w:marBottom w:val="0"/>
          <w:divBdr>
            <w:top w:val="none" w:sz="0" w:space="0" w:color="auto"/>
            <w:left w:val="none" w:sz="0" w:space="0" w:color="auto"/>
            <w:bottom w:val="none" w:sz="0" w:space="0" w:color="auto"/>
            <w:right w:val="none" w:sz="0" w:space="0" w:color="auto"/>
          </w:divBdr>
        </w:div>
        <w:div w:id="867959434">
          <w:marLeft w:val="640"/>
          <w:marRight w:val="0"/>
          <w:marTop w:val="0"/>
          <w:marBottom w:val="0"/>
          <w:divBdr>
            <w:top w:val="none" w:sz="0" w:space="0" w:color="auto"/>
            <w:left w:val="none" w:sz="0" w:space="0" w:color="auto"/>
            <w:bottom w:val="none" w:sz="0" w:space="0" w:color="auto"/>
            <w:right w:val="none" w:sz="0" w:space="0" w:color="auto"/>
          </w:divBdr>
        </w:div>
        <w:div w:id="1981036729">
          <w:marLeft w:val="640"/>
          <w:marRight w:val="0"/>
          <w:marTop w:val="0"/>
          <w:marBottom w:val="0"/>
          <w:divBdr>
            <w:top w:val="none" w:sz="0" w:space="0" w:color="auto"/>
            <w:left w:val="none" w:sz="0" w:space="0" w:color="auto"/>
            <w:bottom w:val="none" w:sz="0" w:space="0" w:color="auto"/>
            <w:right w:val="none" w:sz="0" w:space="0" w:color="auto"/>
          </w:divBdr>
        </w:div>
        <w:div w:id="455831364">
          <w:marLeft w:val="640"/>
          <w:marRight w:val="0"/>
          <w:marTop w:val="0"/>
          <w:marBottom w:val="0"/>
          <w:divBdr>
            <w:top w:val="none" w:sz="0" w:space="0" w:color="auto"/>
            <w:left w:val="none" w:sz="0" w:space="0" w:color="auto"/>
            <w:bottom w:val="none" w:sz="0" w:space="0" w:color="auto"/>
            <w:right w:val="none" w:sz="0" w:space="0" w:color="auto"/>
          </w:divBdr>
        </w:div>
        <w:div w:id="812455025">
          <w:marLeft w:val="640"/>
          <w:marRight w:val="0"/>
          <w:marTop w:val="0"/>
          <w:marBottom w:val="0"/>
          <w:divBdr>
            <w:top w:val="none" w:sz="0" w:space="0" w:color="auto"/>
            <w:left w:val="none" w:sz="0" w:space="0" w:color="auto"/>
            <w:bottom w:val="none" w:sz="0" w:space="0" w:color="auto"/>
            <w:right w:val="none" w:sz="0" w:space="0" w:color="auto"/>
          </w:divBdr>
        </w:div>
        <w:div w:id="1394041127">
          <w:marLeft w:val="640"/>
          <w:marRight w:val="0"/>
          <w:marTop w:val="0"/>
          <w:marBottom w:val="0"/>
          <w:divBdr>
            <w:top w:val="none" w:sz="0" w:space="0" w:color="auto"/>
            <w:left w:val="none" w:sz="0" w:space="0" w:color="auto"/>
            <w:bottom w:val="none" w:sz="0" w:space="0" w:color="auto"/>
            <w:right w:val="none" w:sz="0" w:space="0" w:color="auto"/>
          </w:divBdr>
        </w:div>
        <w:div w:id="730887804">
          <w:marLeft w:val="640"/>
          <w:marRight w:val="0"/>
          <w:marTop w:val="0"/>
          <w:marBottom w:val="0"/>
          <w:divBdr>
            <w:top w:val="none" w:sz="0" w:space="0" w:color="auto"/>
            <w:left w:val="none" w:sz="0" w:space="0" w:color="auto"/>
            <w:bottom w:val="none" w:sz="0" w:space="0" w:color="auto"/>
            <w:right w:val="none" w:sz="0" w:space="0" w:color="auto"/>
          </w:divBdr>
        </w:div>
        <w:div w:id="441921079">
          <w:marLeft w:val="640"/>
          <w:marRight w:val="0"/>
          <w:marTop w:val="0"/>
          <w:marBottom w:val="0"/>
          <w:divBdr>
            <w:top w:val="none" w:sz="0" w:space="0" w:color="auto"/>
            <w:left w:val="none" w:sz="0" w:space="0" w:color="auto"/>
            <w:bottom w:val="none" w:sz="0" w:space="0" w:color="auto"/>
            <w:right w:val="none" w:sz="0" w:space="0" w:color="auto"/>
          </w:divBdr>
        </w:div>
        <w:div w:id="354235809">
          <w:marLeft w:val="640"/>
          <w:marRight w:val="0"/>
          <w:marTop w:val="0"/>
          <w:marBottom w:val="0"/>
          <w:divBdr>
            <w:top w:val="none" w:sz="0" w:space="0" w:color="auto"/>
            <w:left w:val="none" w:sz="0" w:space="0" w:color="auto"/>
            <w:bottom w:val="none" w:sz="0" w:space="0" w:color="auto"/>
            <w:right w:val="none" w:sz="0" w:space="0" w:color="auto"/>
          </w:divBdr>
        </w:div>
        <w:div w:id="184249890">
          <w:marLeft w:val="640"/>
          <w:marRight w:val="0"/>
          <w:marTop w:val="0"/>
          <w:marBottom w:val="0"/>
          <w:divBdr>
            <w:top w:val="none" w:sz="0" w:space="0" w:color="auto"/>
            <w:left w:val="none" w:sz="0" w:space="0" w:color="auto"/>
            <w:bottom w:val="none" w:sz="0" w:space="0" w:color="auto"/>
            <w:right w:val="none" w:sz="0" w:space="0" w:color="auto"/>
          </w:divBdr>
        </w:div>
        <w:div w:id="751198056">
          <w:marLeft w:val="640"/>
          <w:marRight w:val="0"/>
          <w:marTop w:val="0"/>
          <w:marBottom w:val="0"/>
          <w:divBdr>
            <w:top w:val="none" w:sz="0" w:space="0" w:color="auto"/>
            <w:left w:val="none" w:sz="0" w:space="0" w:color="auto"/>
            <w:bottom w:val="none" w:sz="0" w:space="0" w:color="auto"/>
            <w:right w:val="none" w:sz="0" w:space="0" w:color="auto"/>
          </w:divBdr>
        </w:div>
        <w:div w:id="821697460">
          <w:marLeft w:val="640"/>
          <w:marRight w:val="0"/>
          <w:marTop w:val="0"/>
          <w:marBottom w:val="0"/>
          <w:divBdr>
            <w:top w:val="none" w:sz="0" w:space="0" w:color="auto"/>
            <w:left w:val="none" w:sz="0" w:space="0" w:color="auto"/>
            <w:bottom w:val="none" w:sz="0" w:space="0" w:color="auto"/>
            <w:right w:val="none" w:sz="0" w:space="0" w:color="auto"/>
          </w:divBdr>
        </w:div>
        <w:div w:id="1525627445">
          <w:marLeft w:val="640"/>
          <w:marRight w:val="0"/>
          <w:marTop w:val="0"/>
          <w:marBottom w:val="0"/>
          <w:divBdr>
            <w:top w:val="none" w:sz="0" w:space="0" w:color="auto"/>
            <w:left w:val="none" w:sz="0" w:space="0" w:color="auto"/>
            <w:bottom w:val="none" w:sz="0" w:space="0" w:color="auto"/>
            <w:right w:val="none" w:sz="0" w:space="0" w:color="auto"/>
          </w:divBdr>
        </w:div>
        <w:div w:id="464006563">
          <w:marLeft w:val="640"/>
          <w:marRight w:val="0"/>
          <w:marTop w:val="0"/>
          <w:marBottom w:val="0"/>
          <w:divBdr>
            <w:top w:val="none" w:sz="0" w:space="0" w:color="auto"/>
            <w:left w:val="none" w:sz="0" w:space="0" w:color="auto"/>
            <w:bottom w:val="none" w:sz="0" w:space="0" w:color="auto"/>
            <w:right w:val="none" w:sz="0" w:space="0" w:color="auto"/>
          </w:divBdr>
        </w:div>
        <w:div w:id="1598322497">
          <w:marLeft w:val="640"/>
          <w:marRight w:val="0"/>
          <w:marTop w:val="0"/>
          <w:marBottom w:val="0"/>
          <w:divBdr>
            <w:top w:val="none" w:sz="0" w:space="0" w:color="auto"/>
            <w:left w:val="none" w:sz="0" w:space="0" w:color="auto"/>
            <w:bottom w:val="none" w:sz="0" w:space="0" w:color="auto"/>
            <w:right w:val="none" w:sz="0" w:space="0" w:color="auto"/>
          </w:divBdr>
        </w:div>
        <w:div w:id="571430129">
          <w:marLeft w:val="640"/>
          <w:marRight w:val="0"/>
          <w:marTop w:val="0"/>
          <w:marBottom w:val="0"/>
          <w:divBdr>
            <w:top w:val="none" w:sz="0" w:space="0" w:color="auto"/>
            <w:left w:val="none" w:sz="0" w:space="0" w:color="auto"/>
            <w:bottom w:val="none" w:sz="0" w:space="0" w:color="auto"/>
            <w:right w:val="none" w:sz="0" w:space="0" w:color="auto"/>
          </w:divBdr>
        </w:div>
        <w:div w:id="1329553614">
          <w:marLeft w:val="640"/>
          <w:marRight w:val="0"/>
          <w:marTop w:val="0"/>
          <w:marBottom w:val="0"/>
          <w:divBdr>
            <w:top w:val="none" w:sz="0" w:space="0" w:color="auto"/>
            <w:left w:val="none" w:sz="0" w:space="0" w:color="auto"/>
            <w:bottom w:val="none" w:sz="0" w:space="0" w:color="auto"/>
            <w:right w:val="none" w:sz="0" w:space="0" w:color="auto"/>
          </w:divBdr>
        </w:div>
        <w:div w:id="1532766678">
          <w:marLeft w:val="640"/>
          <w:marRight w:val="0"/>
          <w:marTop w:val="0"/>
          <w:marBottom w:val="0"/>
          <w:divBdr>
            <w:top w:val="none" w:sz="0" w:space="0" w:color="auto"/>
            <w:left w:val="none" w:sz="0" w:space="0" w:color="auto"/>
            <w:bottom w:val="none" w:sz="0" w:space="0" w:color="auto"/>
            <w:right w:val="none" w:sz="0" w:space="0" w:color="auto"/>
          </w:divBdr>
        </w:div>
        <w:div w:id="2022387883">
          <w:marLeft w:val="640"/>
          <w:marRight w:val="0"/>
          <w:marTop w:val="0"/>
          <w:marBottom w:val="0"/>
          <w:divBdr>
            <w:top w:val="none" w:sz="0" w:space="0" w:color="auto"/>
            <w:left w:val="none" w:sz="0" w:space="0" w:color="auto"/>
            <w:bottom w:val="none" w:sz="0" w:space="0" w:color="auto"/>
            <w:right w:val="none" w:sz="0" w:space="0" w:color="auto"/>
          </w:divBdr>
        </w:div>
        <w:div w:id="866865817">
          <w:marLeft w:val="640"/>
          <w:marRight w:val="0"/>
          <w:marTop w:val="0"/>
          <w:marBottom w:val="0"/>
          <w:divBdr>
            <w:top w:val="none" w:sz="0" w:space="0" w:color="auto"/>
            <w:left w:val="none" w:sz="0" w:space="0" w:color="auto"/>
            <w:bottom w:val="none" w:sz="0" w:space="0" w:color="auto"/>
            <w:right w:val="none" w:sz="0" w:space="0" w:color="auto"/>
          </w:divBdr>
        </w:div>
        <w:div w:id="1440375305">
          <w:marLeft w:val="640"/>
          <w:marRight w:val="0"/>
          <w:marTop w:val="0"/>
          <w:marBottom w:val="0"/>
          <w:divBdr>
            <w:top w:val="none" w:sz="0" w:space="0" w:color="auto"/>
            <w:left w:val="none" w:sz="0" w:space="0" w:color="auto"/>
            <w:bottom w:val="none" w:sz="0" w:space="0" w:color="auto"/>
            <w:right w:val="none" w:sz="0" w:space="0" w:color="auto"/>
          </w:divBdr>
        </w:div>
        <w:div w:id="721442200">
          <w:marLeft w:val="640"/>
          <w:marRight w:val="0"/>
          <w:marTop w:val="0"/>
          <w:marBottom w:val="0"/>
          <w:divBdr>
            <w:top w:val="none" w:sz="0" w:space="0" w:color="auto"/>
            <w:left w:val="none" w:sz="0" w:space="0" w:color="auto"/>
            <w:bottom w:val="none" w:sz="0" w:space="0" w:color="auto"/>
            <w:right w:val="none" w:sz="0" w:space="0" w:color="auto"/>
          </w:divBdr>
        </w:div>
        <w:div w:id="1042366994">
          <w:marLeft w:val="640"/>
          <w:marRight w:val="0"/>
          <w:marTop w:val="0"/>
          <w:marBottom w:val="0"/>
          <w:divBdr>
            <w:top w:val="none" w:sz="0" w:space="0" w:color="auto"/>
            <w:left w:val="none" w:sz="0" w:space="0" w:color="auto"/>
            <w:bottom w:val="none" w:sz="0" w:space="0" w:color="auto"/>
            <w:right w:val="none" w:sz="0" w:space="0" w:color="auto"/>
          </w:divBdr>
        </w:div>
        <w:div w:id="1462767581">
          <w:marLeft w:val="640"/>
          <w:marRight w:val="0"/>
          <w:marTop w:val="0"/>
          <w:marBottom w:val="0"/>
          <w:divBdr>
            <w:top w:val="none" w:sz="0" w:space="0" w:color="auto"/>
            <w:left w:val="none" w:sz="0" w:space="0" w:color="auto"/>
            <w:bottom w:val="none" w:sz="0" w:space="0" w:color="auto"/>
            <w:right w:val="none" w:sz="0" w:space="0" w:color="auto"/>
          </w:divBdr>
        </w:div>
        <w:div w:id="194932884">
          <w:marLeft w:val="640"/>
          <w:marRight w:val="0"/>
          <w:marTop w:val="0"/>
          <w:marBottom w:val="0"/>
          <w:divBdr>
            <w:top w:val="none" w:sz="0" w:space="0" w:color="auto"/>
            <w:left w:val="none" w:sz="0" w:space="0" w:color="auto"/>
            <w:bottom w:val="none" w:sz="0" w:space="0" w:color="auto"/>
            <w:right w:val="none" w:sz="0" w:space="0" w:color="auto"/>
          </w:divBdr>
        </w:div>
        <w:div w:id="329412680">
          <w:marLeft w:val="640"/>
          <w:marRight w:val="0"/>
          <w:marTop w:val="0"/>
          <w:marBottom w:val="0"/>
          <w:divBdr>
            <w:top w:val="none" w:sz="0" w:space="0" w:color="auto"/>
            <w:left w:val="none" w:sz="0" w:space="0" w:color="auto"/>
            <w:bottom w:val="none" w:sz="0" w:space="0" w:color="auto"/>
            <w:right w:val="none" w:sz="0" w:space="0" w:color="auto"/>
          </w:divBdr>
        </w:div>
        <w:div w:id="763500045">
          <w:marLeft w:val="640"/>
          <w:marRight w:val="0"/>
          <w:marTop w:val="0"/>
          <w:marBottom w:val="0"/>
          <w:divBdr>
            <w:top w:val="none" w:sz="0" w:space="0" w:color="auto"/>
            <w:left w:val="none" w:sz="0" w:space="0" w:color="auto"/>
            <w:bottom w:val="none" w:sz="0" w:space="0" w:color="auto"/>
            <w:right w:val="none" w:sz="0" w:space="0" w:color="auto"/>
          </w:divBdr>
        </w:div>
        <w:div w:id="1911577223">
          <w:marLeft w:val="640"/>
          <w:marRight w:val="0"/>
          <w:marTop w:val="0"/>
          <w:marBottom w:val="0"/>
          <w:divBdr>
            <w:top w:val="none" w:sz="0" w:space="0" w:color="auto"/>
            <w:left w:val="none" w:sz="0" w:space="0" w:color="auto"/>
            <w:bottom w:val="none" w:sz="0" w:space="0" w:color="auto"/>
            <w:right w:val="none" w:sz="0" w:space="0" w:color="auto"/>
          </w:divBdr>
        </w:div>
        <w:div w:id="331031084">
          <w:marLeft w:val="640"/>
          <w:marRight w:val="0"/>
          <w:marTop w:val="0"/>
          <w:marBottom w:val="0"/>
          <w:divBdr>
            <w:top w:val="none" w:sz="0" w:space="0" w:color="auto"/>
            <w:left w:val="none" w:sz="0" w:space="0" w:color="auto"/>
            <w:bottom w:val="none" w:sz="0" w:space="0" w:color="auto"/>
            <w:right w:val="none" w:sz="0" w:space="0" w:color="auto"/>
          </w:divBdr>
        </w:div>
        <w:div w:id="183057227">
          <w:marLeft w:val="640"/>
          <w:marRight w:val="0"/>
          <w:marTop w:val="0"/>
          <w:marBottom w:val="0"/>
          <w:divBdr>
            <w:top w:val="none" w:sz="0" w:space="0" w:color="auto"/>
            <w:left w:val="none" w:sz="0" w:space="0" w:color="auto"/>
            <w:bottom w:val="none" w:sz="0" w:space="0" w:color="auto"/>
            <w:right w:val="none" w:sz="0" w:space="0" w:color="auto"/>
          </w:divBdr>
        </w:div>
        <w:div w:id="985469515">
          <w:marLeft w:val="640"/>
          <w:marRight w:val="0"/>
          <w:marTop w:val="0"/>
          <w:marBottom w:val="0"/>
          <w:divBdr>
            <w:top w:val="none" w:sz="0" w:space="0" w:color="auto"/>
            <w:left w:val="none" w:sz="0" w:space="0" w:color="auto"/>
            <w:bottom w:val="none" w:sz="0" w:space="0" w:color="auto"/>
            <w:right w:val="none" w:sz="0" w:space="0" w:color="auto"/>
          </w:divBdr>
        </w:div>
        <w:div w:id="1392848040">
          <w:marLeft w:val="640"/>
          <w:marRight w:val="0"/>
          <w:marTop w:val="0"/>
          <w:marBottom w:val="0"/>
          <w:divBdr>
            <w:top w:val="none" w:sz="0" w:space="0" w:color="auto"/>
            <w:left w:val="none" w:sz="0" w:space="0" w:color="auto"/>
            <w:bottom w:val="none" w:sz="0" w:space="0" w:color="auto"/>
            <w:right w:val="none" w:sz="0" w:space="0" w:color="auto"/>
          </w:divBdr>
        </w:div>
        <w:div w:id="856118049">
          <w:marLeft w:val="640"/>
          <w:marRight w:val="0"/>
          <w:marTop w:val="0"/>
          <w:marBottom w:val="0"/>
          <w:divBdr>
            <w:top w:val="none" w:sz="0" w:space="0" w:color="auto"/>
            <w:left w:val="none" w:sz="0" w:space="0" w:color="auto"/>
            <w:bottom w:val="none" w:sz="0" w:space="0" w:color="auto"/>
            <w:right w:val="none" w:sz="0" w:space="0" w:color="auto"/>
          </w:divBdr>
        </w:div>
        <w:div w:id="818182562">
          <w:marLeft w:val="640"/>
          <w:marRight w:val="0"/>
          <w:marTop w:val="0"/>
          <w:marBottom w:val="0"/>
          <w:divBdr>
            <w:top w:val="none" w:sz="0" w:space="0" w:color="auto"/>
            <w:left w:val="none" w:sz="0" w:space="0" w:color="auto"/>
            <w:bottom w:val="none" w:sz="0" w:space="0" w:color="auto"/>
            <w:right w:val="none" w:sz="0" w:space="0" w:color="auto"/>
          </w:divBdr>
        </w:div>
        <w:div w:id="1654217458">
          <w:marLeft w:val="640"/>
          <w:marRight w:val="0"/>
          <w:marTop w:val="0"/>
          <w:marBottom w:val="0"/>
          <w:divBdr>
            <w:top w:val="none" w:sz="0" w:space="0" w:color="auto"/>
            <w:left w:val="none" w:sz="0" w:space="0" w:color="auto"/>
            <w:bottom w:val="none" w:sz="0" w:space="0" w:color="auto"/>
            <w:right w:val="none" w:sz="0" w:space="0" w:color="auto"/>
          </w:divBdr>
        </w:div>
        <w:div w:id="413088941">
          <w:marLeft w:val="640"/>
          <w:marRight w:val="0"/>
          <w:marTop w:val="0"/>
          <w:marBottom w:val="0"/>
          <w:divBdr>
            <w:top w:val="none" w:sz="0" w:space="0" w:color="auto"/>
            <w:left w:val="none" w:sz="0" w:space="0" w:color="auto"/>
            <w:bottom w:val="none" w:sz="0" w:space="0" w:color="auto"/>
            <w:right w:val="none" w:sz="0" w:space="0" w:color="auto"/>
          </w:divBdr>
        </w:div>
        <w:div w:id="1120148006">
          <w:marLeft w:val="640"/>
          <w:marRight w:val="0"/>
          <w:marTop w:val="0"/>
          <w:marBottom w:val="0"/>
          <w:divBdr>
            <w:top w:val="none" w:sz="0" w:space="0" w:color="auto"/>
            <w:left w:val="none" w:sz="0" w:space="0" w:color="auto"/>
            <w:bottom w:val="none" w:sz="0" w:space="0" w:color="auto"/>
            <w:right w:val="none" w:sz="0" w:space="0" w:color="auto"/>
          </w:divBdr>
        </w:div>
        <w:div w:id="892619289">
          <w:marLeft w:val="640"/>
          <w:marRight w:val="0"/>
          <w:marTop w:val="0"/>
          <w:marBottom w:val="0"/>
          <w:divBdr>
            <w:top w:val="none" w:sz="0" w:space="0" w:color="auto"/>
            <w:left w:val="none" w:sz="0" w:space="0" w:color="auto"/>
            <w:bottom w:val="none" w:sz="0" w:space="0" w:color="auto"/>
            <w:right w:val="none" w:sz="0" w:space="0" w:color="auto"/>
          </w:divBdr>
        </w:div>
        <w:div w:id="1227961338">
          <w:marLeft w:val="640"/>
          <w:marRight w:val="0"/>
          <w:marTop w:val="0"/>
          <w:marBottom w:val="0"/>
          <w:divBdr>
            <w:top w:val="none" w:sz="0" w:space="0" w:color="auto"/>
            <w:left w:val="none" w:sz="0" w:space="0" w:color="auto"/>
            <w:bottom w:val="none" w:sz="0" w:space="0" w:color="auto"/>
            <w:right w:val="none" w:sz="0" w:space="0" w:color="auto"/>
          </w:divBdr>
        </w:div>
        <w:div w:id="436869075">
          <w:marLeft w:val="640"/>
          <w:marRight w:val="0"/>
          <w:marTop w:val="0"/>
          <w:marBottom w:val="0"/>
          <w:divBdr>
            <w:top w:val="none" w:sz="0" w:space="0" w:color="auto"/>
            <w:left w:val="none" w:sz="0" w:space="0" w:color="auto"/>
            <w:bottom w:val="none" w:sz="0" w:space="0" w:color="auto"/>
            <w:right w:val="none" w:sz="0" w:space="0" w:color="auto"/>
          </w:divBdr>
        </w:div>
        <w:div w:id="292054622">
          <w:marLeft w:val="640"/>
          <w:marRight w:val="0"/>
          <w:marTop w:val="0"/>
          <w:marBottom w:val="0"/>
          <w:divBdr>
            <w:top w:val="none" w:sz="0" w:space="0" w:color="auto"/>
            <w:left w:val="none" w:sz="0" w:space="0" w:color="auto"/>
            <w:bottom w:val="none" w:sz="0" w:space="0" w:color="auto"/>
            <w:right w:val="none" w:sz="0" w:space="0" w:color="auto"/>
          </w:divBdr>
        </w:div>
        <w:div w:id="1442454195">
          <w:marLeft w:val="640"/>
          <w:marRight w:val="0"/>
          <w:marTop w:val="0"/>
          <w:marBottom w:val="0"/>
          <w:divBdr>
            <w:top w:val="none" w:sz="0" w:space="0" w:color="auto"/>
            <w:left w:val="none" w:sz="0" w:space="0" w:color="auto"/>
            <w:bottom w:val="none" w:sz="0" w:space="0" w:color="auto"/>
            <w:right w:val="none" w:sz="0" w:space="0" w:color="auto"/>
          </w:divBdr>
        </w:div>
        <w:div w:id="1558662045">
          <w:marLeft w:val="640"/>
          <w:marRight w:val="0"/>
          <w:marTop w:val="0"/>
          <w:marBottom w:val="0"/>
          <w:divBdr>
            <w:top w:val="none" w:sz="0" w:space="0" w:color="auto"/>
            <w:left w:val="none" w:sz="0" w:space="0" w:color="auto"/>
            <w:bottom w:val="none" w:sz="0" w:space="0" w:color="auto"/>
            <w:right w:val="none" w:sz="0" w:space="0" w:color="auto"/>
          </w:divBdr>
        </w:div>
        <w:div w:id="1778983913">
          <w:marLeft w:val="640"/>
          <w:marRight w:val="0"/>
          <w:marTop w:val="0"/>
          <w:marBottom w:val="0"/>
          <w:divBdr>
            <w:top w:val="none" w:sz="0" w:space="0" w:color="auto"/>
            <w:left w:val="none" w:sz="0" w:space="0" w:color="auto"/>
            <w:bottom w:val="none" w:sz="0" w:space="0" w:color="auto"/>
            <w:right w:val="none" w:sz="0" w:space="0" w:color="auto"/>
          </w:divBdr>
        </w:div>
        <w:div w:id="1135027987">
          <w:marLeft w:val="640"/>
          <w:marRight w:val="0"/>
          <w:marTop w:val="0"/>
          <w:marBottom w:val="0"/>
          <w:divBdr>
            <w:top w:val="none" w:sz="0" w:space="0" w:color="auto"/>
            <w:left w:val="none" w:sz="0" w:space="0" w:color="auto"/>
            <w:bottom w:val="none" w:sz="0" w:space="0" w:color="auto"/>
            <w:right w:val="none" w:sz="0" w:space="0" w:color="auto"/>
          </w:divBdr>
        </w:div>
        <w:div w:id="618801248">
          <w:marLeft w:val="640"/>
          <w:marRight w:val="0"/>
          <w:marTop w:val="0"/>
          <w:marBottom w:val="0"/>
          <w:divBdr>
            <w:top w:val="none" w:sz="0" w:space="0" w:color="auto"/>
            <w:left w:val="none" w:sz="0" w:space="0" w:color="auto"/>
            <w:bottom w:val="none" w:sz="0" w:space="0" w:color="auto"/>
            <w:right w:val="none" w:sz="0" w:space="0" w:color="auto"/>
          </w:divBdr>
        </w:div>
        <w:div w:id="2055227458">
          <w:marLeft w:val="640"/>
          <w:marRight w:val="0"/>
          <w:marTop w:val="0"/>
          <w:marBottom w:val="0"/>
          <w:divBdr>
            <w:top w:val="none" w:sz="0" w:space="0" w:color="auto"/>
            <w:left w:val="none" w:sz="0" w:space="0" w:color="auto"/>
            <w:bottom w:val="none" w:sz="0" w:space="0" w:color="auto"/>
            <w:right w:val="none" w:sz="0" w:space="0" w:color="auto"/>
          </w:divBdr>
        </w:div>
        <w:div w:id="823853811">
          <w:marLeft w:val="640"/>
          <w:marRight w:val="0"/>
          <w:marTop w:val="0"/>
          <w:marBottom w:val="0"/>
          <w:divBdr>
            <w:top w:val="none" w:sz="0" w:space="0" w:color="auto"/>
            <w:left w:val="none" w:sz="0" w:space="0" w:color="auto"/>
            <w:bottom w:val="none" w:sz="0" w:space="0" w:color="auto"/>
            <w:right w:val="none" w:sz="0" w:space="0" w:color="auto"/>
          </w:divBdr>
        </w:div>
        <w:div w:id="815342593">
          <w:marLeft w:val="640"/>
          <w:marRight w:val="0"/>
          <w:marTop w:val="0"/>
          <w:marBottom w:val="0"/>
          <w:divBdr>
            <w:top w:val="none" w:sz="0" w:space="0" w:color="auto"/>
            <w:left w:val="none" w:sz="0" w:space="0" w:color="auto"/>
            <w:bottom w:val="none" w:sz="0" w:space="0" w:color="auto"/>
            <w:right w:val="none" w:sz="0" w:space="0" w:color="auto"/>
          </w:divBdr>
        </w:div>
        <w:div w:id="1362127626">
          <w:marLeft w:val="640"/>
          <w:marRight w:val="0"/>
          <w:marTop w:val="0"/>
          <w:marBottom w:val="0"/>
          <w:divBdr>
            <w:top w:val="none" w:sz="0" w:space="0" w:color="auto"/>
            <w:left w:val="none" w:sz="0" w:space="0" w:color="auto"/>
            <w:bottom w:val="none" w:sz="0" w:space="0" w:color="auto"/>
            <w:right w:val="none" w:sz="0" w:space="0" w:color="auto"/>
          </w:divBdr>
        </w:div>
        <w:div w:id="399450592">
          <w:marLeft w:val="640"/>
          <w:marRight w:val="0"/>
          <w:marTop w:val="0"/>
          <w:marBottom w:val="0"/>
          <w:divBdr>
            <w:top w:val="none" w:sz="0" w:space="0" w:color="auto"/>
            <w:left w:val="none" w:sz="0" w:space="0" w:color="auto"/>
            <w:bottom w:val="none" w:sz="0" w:space="0" w:color="auto"/>
            <w:right w:val="none" w:sz="0" w:space="0" w:color="auto"/>
          </w:divBdr>
        </w:div>
        <w:div w:id="453527519">
          <w:marLeft w:val="640"/>
          <w:marRight w:val="0"/>
          <w:marTop w:val="0"/>
          <w:marBottom w:val="0"/>
          <w:divBdr>
            <w:top w:val="none" w:sz="0" w:space="0" w:color="auto"/>
            <w:left w:val="none" w:sz="0" w:space="0" w:color="auto"/>
            <w:bottom w:val="none" w:sz="0" w:space="0" w:color="auto"/>
            <w:right w:val="none" w:sz="0" w:space="0" w:color="auto"/>
          </w:divBdr>
        </w:div>
        <w:div w:id="1424256162">
          <w:marLeft w:val="640"/>
          <w:marRight w:val="0"/>
          <w:marTop w:val="0"/>
          <w:marBottom w:val="0"/>
          <w:divBdr>
            <w:top w:val="none" w:sz="0" w:space="0" w:color="auto"/>
            <w:left w:val="none" w:sz="0" w:space="0" w:color="auto"/>
            <w:bottom w:val="none" w:sz="0" w:space="0" w:color="auto"/>
            <w:right w:val="none" w:sz="0" w:space="0" w:color="auto"/>
          </w:divBdr>
        </w:div>
        <w:div w:id="790513201">
          <w:marLeft w:val="640"/>
          <w:marRight w:val="0"/>
          <w:marTop w:val="0"/>
          <w:marBottom w:val="0"/>
          <w:divBdr>
            <w:top w:val="none" w:sz="0" w:space="0" w:color="auto"/>
            <w:left w:val="none" w:sz="0" w:space="0" w:color="auto"/>
            <w:bottom w:val="none" w:sz="0" w:space="0" w:color="auto"/>
            <w:right w:val="none" w:sz="0" w:space="0" w:color="auto"/>
          </w:divBdr>
        </w:div>
        <w:div w:id="1394085519">
          <w:marLeft w:val="640"/>
          <w:marRight w:val="0"/>
          <w:marTop w:val="0"/>
          <w:marBottom w:val="0"/>
          <w:divBdr>
            <w:top w:val="none" w:sz="0" w:space="0" w:color="auto"/>
            <w:left w:val="none" w:sz="0" w:space="0" w:color="auto"/>
            <w:bottom w:val="none" w:sz="0" w:space="0" w:color="auto"/>
            <w:right w:val="none" w:sz="0" w:space="0" w:color="auto"/>
          </w:divBdr>
        </w:div>
        <w:div w:id="110367302">
          <w:marLeft w:val="640"/>
          <w:marRight w:val="0"/>
          <w:marTop w:val="0"/>
          <w:marBottom w:val="0"/>
          <w:divBdr>
            <w:top w:val="none" w:sz="0" w:space="0" w:color="auto"/>
            <w:left w:val="none" w:sz="0" w:space="0" w:color="auto"/>
            <w:bottom w:val="none" w:sz="0" w:space="0" w:color="auto"/>
            <w:right w:val="none" w:sz="0" w:space="0" w:color="auto"/>
          </w:divBdr>
        </w:div>
        <w:div w:id="47733365">
          <w:marLeft w:val="640"/>
          <w:marRight w:val="0"/>
          <w:marTop w:val="0"/>
          <w:marBottom w:val="0"/>
          <w:divBdr>
            <w:top w:val="none" w:sz="0" w:space="0" w:color="auto"/>
            <w:left w:val="none" w:sz="0" w:space="0" w:color="auto"/>
            <w:bottom w:val="none" w:sz="0" w:space="0" w:color="auto"/>
            <w:right w:val="none" w:sz="0" w:space="0" w:color="auto"/>
          </w:divBdr>
        </w:div>
        <w:div w:id="1642612220">
          <w:marLeft w:val="640"/>
          <w:marRight w:val="0"/>
          <w:marTop w:val="0"/>
          <w:marBottom w:val="0"/>
          <w:divBdr>
            <w:top w:val="none" w:sz="0" w:space="0" w:color="auto"/>
            <w:left w:val="none" w:sz="0" w:space="0" w:color="auto"/>
            <w:bottom w:val="none" w:sz="0" w:space="0" w:color="auto"/>
            <w:right w:val="none" w:sz="0" w:space="0" w:color="auto"/>
          </w:divBdr>
        </w:div>
        <w:div w:id="1619098423">
          <w:marLeft w:val="640"/>
          <w:marRight w:val="0"/>
          <w:marTop w:val="0"/>
          <w:marBottom w:val="0"/>
          <w:divBdr>
            <w:top w:val="none" w:sz="0" w:space="0" w:color="auto"/>
            <w:left w:val="none" w:sz="0" w:space="0" w:color="auto"/>
            <w:bottom w:val="none" w:sz="0" w:space="0" w:color="auto"/>
            <w:right w:val="none" w:sz="0" w:space="0" w:color="auto"/>
          </w:divBdr>
        </w:div>
        <w:div w:id="238099981">
          <w:marLeft w:val="640"/>
          <w:marRight w:val="0"/>
          <w:marTop w:val="0"/>
          <w:marBottom w:val="0"/>
          <w:divBdr>
            <w:top w:val="none" w:sz="0" w:space="0" w:color="auto"/>
            <w:left w:val="none" w:sz="0" w:space="0" w:color="auto"/>
            <w:bottom w:val="none" w:sz="0" w:space="0" w:color="auto"/>
            <w:right w:val="none" w:sz="0" w:space="0" w:color="auto"/>
          </w:divBdr>
        </w:div>
        <w:div w:id="1790932889">
          <w:marLeft w:val="640"/>
          <w:marRight w:val="0"/>
          <w:marTop w:val="0"/>
          <w:marBottom w:val="0"/>
          <w:divBdr>
            <w:top w:val="none" w:sz="0" w:space="0" w:color="auto"/>
            <w:left w:val="none" w:sz="0" w:space="0" w:color="auto"/>
            <w:bottom w:val="none" w:sz="0" w:space="0" w:color="auto"/>
            <w:right w:val="none" w:sz="0" w:space="0" w:color="auto"/>
          </w:divBdr>
        </w:div>
        <w:div w:id="1682509158">
          <w:marLeft w:val="640"/>
          <w:marRight w:val="0"/>
          <w:marTop w:val="0"/>
          <w:marBottom w:val="0"/>
          <w:divBdr>
            <w:top w:val="none" w:sz="0" w:space="0" w:color="auto"/>
            <w:left w:val="none" w:sz="0" w:space="0" w:color="auto"/>
            <w:bottom w:val="none" w:sz="0" w:space="0" w:color="auto"/>
            <w:right w:val="none" w:sz="0" w:space="0" w:color="auto"/>
          </w:divBdr>
        </w:div>
        <w:div w:id="379669955">
          <w:marLeft w:val="640"/>
          <w:marRight w:val="0"/>
          <w:marTop w:val="0"/>
          <w:marBottom w:val="0"/>
          <w:divBdr>
            <w:top w:val="none" w:sz="0" w:space="0" w:color="auto"/>
            <w:left w:val="none" w:sz="0" w:space="0" w:color="auto"/>
            <w:bottom w:val="none" w:sz="0" w:space="0" w:color="auto"/>
            <w:right w:val="none" w:sz="0" w:space="0" w:color="auto"/>
          </w:divBdr>
        </w:div>
        <w:div w:id="1308165272">
          <w:marLeft w:val="640"/>
          <w:marRight w:val="0"/>
          <w:marTop w:val="0"/>
          <w:marBottom w:val="0"/>
          <w:divBdr>
            <w:top w:val="none" w:sz="0" w:space="0" w:color="auto"/>
            <w:left w:val="none" w:sz="0" w:space="0" w:color="auto"/>
            <w:bottom w:val="none" w:sz="0" w:space="0" w:color="auto"/>
            <w:right w:val="none" w:sz="0" w:space="0" w:color="auto"/>
          </w:divBdr>
        </w:div>
        <w:div w:id="1089305555">
          <w:marLeft w:val="640"/>
          <w:marRight w:val="0"/>
          <w:marTop w:val="0"/>
          <w:marBottom w:val="0"/>
          <w:divBdr>
            <w:top w:val="none" w:sz="0" w:space="0" w:color="auto"/>
            <w:left w:val="none" w:sz="0" w:space="0" w:color="auto"/>
            <w:bottom w:val="none" w:sz="0" w:space="0" w:color="auto"/>
            <w:right w:val="none" w:sz="0" w:space="0" w:color="auto"/>
          </w:divBdr>
        </w:div>
        <w:div w:id="1940680454">
          <w:marLeft w:val="640"/>
          <w:marRight w:val="0"/>
          <w:marTop w:val="0"/>
          <w:marBottom w:val="0"/>
          <w:divBdr>
            <w:top w:val="none" w:sz="0" w:space="0" w:color="auto"/>
            <w:left w:val="none" w:sz="0" w:space="0" w:color="auto"/>
            <w:bottom w:val="none" w:sz="0" w:space="0" w:color="auto"/>
            <w:right w:val="none" w:sz="0" w:space="0" w:color="auto"/>
          </w:divBdr>
        </w:div>
        <w:div w:id="1877505716">
          <w:marLeft w:val="640"/>
          <w:marRight w:val="0"/>
          <w:marTop w:val="0"/>
          <w:marBottom w:val="0"/>
          <w:divBdr>
            <w:top w:val="none" w:sz="0" w:space="0" w:color="auto"/>
            <w:left w:val="none" w:sz="0" w:space="0" w:color="auto"/>
            <w:bottom w:val="none" w:sz="0" w:space="0" w:color="auto"/>
            <w:right w:val="none" w:sz="0" w:space="0" w:color="auto"/>
          </w:divBdr>
        </w:div>
        <w:div w:id="4333921">
          <w:marLeft w:val="640"/>
          <w:marRight w:val="0"/>
          <w:marTop w:val="0"/>
          <w:marBottom w:val="0"/>
          <w:divBdr>
            <w:top w:val="none" w:sz="0" w:space="0" w:color="auto"/>
            <w:left w:val="none" w:sz="0" w:space="0" w:color="auto"/>
            <w:bottom w:val="none" w:sz="0" w:space="0" w:color="auto"/>
            <w:right w:val="none" w:sz="0" w:space="0" w:color="auto"/>
          </w:divBdr>
        </w:div>
        <w:div w:id="379746905">
          <w:marLeft w:val="640"/>
          <w:marRight w:val="0"/>
          <w:marTop w:val="0"/>
          <w:marBottom w:val="0"/>
          <w:divBdr>
            <w:top w:val="none" w:sz="0" w:space="0" w:color="auto"/>
            <w:left w:val="none" w:sz="0" w:space="0" w:color="auto"/>
            <w:bottom w:val="none" w:sz="0" w:space="0" w:color="auto"/>
            <w:right w:val="none" w:sz="0" w:space="0" w:color="auto"/>
          </w:divBdr>
        </w:div>
        <w:div w:id="1529102646">
          <w:marLeft w:val="640"/>
          <w:marRight w:val="0"/>
          <w:marTop w:val="0"/>
          <w:marBottom w:val="0"/>
          <w:divBdr>
            <w:top w:val="none" w:sz="0" w:space="0" w:color="auto"/>
            <w:left w:val="none" w:sz="0" w:space="0" w:color="auto"/>
            <w:bottom w:val="none" w:sz="0" w:space="0" w:color="auto"/>
            <w:right w:val="none" w:sz="0" w:space="0" w:color="auto"/>
          </w:divBdr>
        </w:div>
        <w:div w:id="1485312100">
          <w:marLeft w:val="640"/>
          <w:marRight w:val="0"/>
          <w:marTop w:val="0"/>
          <w:marBottom w:val="0"/>
          <w:divBdr>
            <w:top w:val="none" w:sz="0" w:space="0" w:color="auto"/>
            <w:left w:val="none" w:sz="0" w:space="0" w:color="auto"/>
            <w:bottom w:val="none" w:sz="0" w:space="0" w:color="auto"/>
            <w:right w:val="none" w:sz="0" w:space="0" w:color="auto"/>
          </w:divBdr>
        </w:div>
        <w:div w:id="1218123387">
          <w:marLeft w:val="640"/>
          <w:marRight w:val="0"/>
          <w:marTop w:val="0"/>
          <w:marBottom w:val="0"/>
          <w:divBdr>
            <w:top w:val="none" w:sz="0" w:space="0" w:color="auto"/>
            <w:left w:val="none" w:sz="0" w:space="0" w:color="auto"/>
            <w:bottom w:val="none" w:sz="0" w:space="0" w:color="auto"/>
            <w:right w:val="none" w:sz="0" w:space="0" w:color="auto"/>
          </w:divBdr>
        </w:div>
        <w:div w:id="2115511981">
          <w:marLeft w:val="640"/>
          <w:marRight w:val="0"/>
          <w:marTop w:val="0"/>
          <w:marBottom w:val="0"/>
          <w:divBdr>
            <w:top w:val="none" w:sz="0" w:space="0" w:color="auto"/>
            <w:left w:val="none" w:sz="0" w:space="0" w:color="auto"/>
            <w:bottom w:val="none" w:sz="0" w:space="0" w:color="auto"/>
            <w:right w:val="none" w:sz="0" w:space="0" w:color="auto"/>
          </w:divBdr>
        </w:div>
        <w:div w:id="1424303269">
          <w:marLeft w:val="640"/>
          <w:marRight w:val="0"/>
          <w:marTop w:val="0"/>
          <w:marBottom w:val="0"/>
          <w:divBdr>
            <w:top w:val="none" w:sz="0" w:space="0" w:color="auto"/>
            <w:left w:val="none" w:sz="0" w:space="0" w:color="auto"/>
            <w:bottom w:val="none" w:sz="0" w:space="0" w:color="auto"/>
            <w:right w:val="none" w:sz="0" w:space="0" w:color="auto"/>
          </w:divBdr>
        </w:div>
        <w:div w:id="1816795290">
          <w:marLeft w:val="640"/>
          <w:marRight w:val="0"/>
          <w:marTop w:val="0"/>
          <w:marBottom w:val="0"/>
          <w:divBdr>
            <w:top w:val="none" w:sz="0" w:space="0" w:color="auto"/>
            <w:left w:val="none" w:sz="0" w:space="0" w:color="auto"/>
            <w:bottom w:val="none" w:sz="0" w:space="0" w:color="auto"/>
            <w:right w:val="none" w:sz="0" w:space="0" w:color="auto"/>
          </w:divBdr>
        </w:div>
        <w:div w:id="1697807111">
          <w:marLeft w:val="640"/>
          <w:marRight w:val="0"/>
          <w:marTop w:val="0"/>
          <w:marBottom w:val="0"/>
          <w:divBdr>
            <w:top w:val="none" w:sz="0" w:space="0" w:color="auto"/>
            <w:left w:val="none" w:sz="0" w:space="0" w:color="auto"/>
            <w:bottom w:val="none" w:sz="0" w:space="0" w:color="auto"/>
            <w:right w:val="none" w:sz="0" w:space="0" w:color="auto"/>
          </w:divBdr>
        </w:div>
        <w:div w:id="1839230466">
          <w:marLeft w:val="640"/>
          <w:marRight w:val="0"/>
          <w:marTop w:val="0"/>
          <w:marBottom w:val="0"/>
          <w:divBdr>
            <w:top w:val="none" w:sz="0" w:space="0" w:color="auto"/>
            <w:left w:val="none" w:sz="0" w:space="0" w:color="auto"/>
            <w:bottom w:val="none" w:sz="0" w:space="0" w:color="auto"/>
            <w:right w:val="none" w:sz="0" w:space="0" w:color="auto"/>
          </w:divBdr>
        </w:div>
        <w:div w:id="1909799089">
          <w:marLeft w:val="640"/>
          <w:marRight w:val="0"/>
          <w:marTop w:val="0"/>
          <w:marBottom w:val="0"/>
          <w:divBdr>
            <w:top w:val="none" w:sz="0" w:space="0" w:color="auto"/>
            <w:left w:val="none" w:sz="0" w:space="0" w:color="auto"/>
            <w:bottom w:val="none" w:sz="0" w:space="0" w:color="auto"/>
            <w:right w:val="none" w:sz="0" w:space="0" w:color="auto"/>
          </w:divBdr>
        </w:div>
        <w:div w:id="1988777470">
          <w:marLeft w:val="640"/>
          <w:marRight w:val="0"/>
          <w:marTop w:val="0"/>
          <w:marBottom w:val="0"/>
          <w:divBdr>
            <w:top w:val="none" w:sz="0" w:space="0" w:color="auto"/>
            <w:left w:val="none" w:sz="0" w:space="0" w:color="auto"/>
            <w:bottom w:val="none" w:sz="0" w:space="0" w:color="auto"/>
            <w:right w:val="none" w:sz="0" w:space="0" w:color="auto"/>
          </w:divBdr>
        </w:div>
        <w:div w:id="511459098">
          <w:marLeft w:val="640"/>
          <w:marRight w:val="0"/>
          <w:marTop w:val="0"/>
          <w:marBottom w:val="0"/>
          <w:divBdr>
            <w:top w:val="none" w:sz="0" w:space="0" w:color="auto"/>
            <w:left w:val="none" w:sz="0" w:space="0" w:color="auto"/>
            <w:bottom w:val="none" w:sz="0" w:space="0" w:color="auto"/>
            <w:right w:val="none" w:sz="0" w:space="0" w:color="auto"/>
          </w:divBdr>
        </w:div>
        <w:div w:id="1422023884">
          <w:marLeft w:val="640"/>
          <w:marRight w:val="0"/>
          <w:marTop w:val="0"/>
          <w:marBottom w:val="0"/>
          <w:divBdr>
            <w:top w:val="none" w:sz="0" w:space="0" w:color="auto"/>
            <w:left w:val="none" w:sz="0" w:space="0" w:color="auto"/>
            <w:bottom w:val="none" w:sz="0" w:space="0" w:color="auto"/>
            <w:right w:val="none" w:sz="0" w:space="0" w:color="auto"/>
          </w:divBdr>
        </w:div>
        <w:div w:id="805899992">
          <w:marLeft w:val="640"/>
          <w:marRight w:val="0"/>
          <w:marTop w:val="0"/>
          <w:marBottom w:val="0"/>
          <w:divBdr>
            <w:top w:val="none" w:sz="0" w:space="0" w:color="auto"/>
            <w:left w:val="none" w:sz="0" w:space="0" w:color="auto"/>
            <w:bottom w:val="none" w:sz="0" w:space="0" w:color="auto"/>
            <w:right w:val="none" w:sz="0" w:space="0" w:color="auto"/>
          </w:divBdr>
        </w:div>
        <w:div w:id="113066002">
          <w:marLeft w:val="640"/>
          <w:marRight w:val="0"/>
          <w:marTop w:val="0"/>
          <w:marBottom w:val="0"/>
          <w:divBdr>
            <w:top w:val="none" w:sz="0" w:space="0" w:color="auto"/>
            <w:left w:val="none" w:sz="0" w:space="0" w:color="auto"/>
            <w:bottom w:val="none" w:sz="0" w:space="0" w:color="auto"/>
            <w:right w:val="none" w:sz="0" w:space="0" w:color="auto"/>
          </w:divBdr>
        </w:div>
        <w:div w:id="398210115">
          <w:marLeft w:val="640"/>
          <w:marRight w:val="0"/>
          <w:marTop w:val="0"/>
          <w:marBottom w:val="0"/>
          <w:divBdr>
            <w:top w:val="none" w:sz="0" w:space="0" w:color="auto"/>
            <w:left w:val="none" w:sz="0" w:space="0" w:color="auto"/>
            <w:bottom w:val="none" w:sz="0" w:space="0" w:color="auto"/>
            <w:right w:val="none" w:sz="0" w:space="0" w:color="auto"/>
          </w:divBdr>
        </w:div>
        <w:div w:id="413019165">
          <w:marLeft w:val="640"/>
          <w:marRight w:val="0"/>
          <w:marTop w:val="0"/>
          <w:marBottom w:val="0"/>
          <w:divBdr>
            <w:top w:val="none" w:sz="0" w:space="0" w:color="auto"/>
            <w:left w:val="none" w:sz="0" w:space="0" w:color="auto"/>
            <w:bottom w:val="none" w:sz="0" w:space="0" w:color="auto"/>
            <w:right w:val="none" w:sz="0" w:space="0" w:color="auto"/>
          </w:divBdr>
        </w:div>
        <w:div w:id="1530138858">
          <w:marLeft w:val="640"/>
          <w:marRight w:val="0"/>
          <w:marTop w:val="0"/>
          <w:marBottom w:val="0"/>
          <w:divBdr>
            <w:top w:val="none" w:sz="0" w:space="0" w:color="auto"/>
            <w:left w:val="none" w:sz="0" w:space="0" w:color="auto"/>
            <w:bottom w:val="none" w:sz="0" w:space="0" w:color="auto"/>
            <w:right w:val="none" w:sz="0" w:space="0" w:color="auto"/>
          </w:divBdr>
        </w:div>
        <w:div w:id="2144273689">
          <w:marLeft w:val="640"/>
          <w:marRight w:val="0"/>
          <w:marTop w:val="0"/>
          <w:marBottom w:val="0"/>
          <w:divBdr>
            <w:top w:val="none" w:sz="0" w:space="0" w:color="auto"/>
            <w:left w:val="none" w:sz="0" w:space="0" w:color="auto"/>
            <w:bottom w:val="none" w:sz="0" w:space="0" w:color="auto"/>
            <w:right w:val="none" w:sz="0" w:space="0" w:color="auto"/>
          </w:divBdr>
        </w:div>
        <w:div w:id="688139243">
          <w:marLeft w:val="640"/>
          <w:marRight w:val="0"/>
          <w:marTop w:val="0"/>
          <w:marBottom w:val="0"/>
          <w:divBdr>
            <w:top w:val="none" w:sz="0" w:space="0" w:color="auto"/>
            <w:left w:val="none" w:sz="0" w:space="0" w:color="auto"/>
            <w:bottom w:val="none" w:sz="0" w:space="0" w:color="auto"/>
            <w:right w:val="none" w:sz="0" w:space="0" w:color="auto"/>
          </w:divBdr>
        </w:div>
        <w:div w:id="2079088227">
          <w:marLeft w:val="640"/>
          <w:marRight w:val="0"/>
          <w:marTop w:val="0"/>
          <w:marBottom w:val="0"/>
          <w:divBdr>
            <w:top w:val="none" w:sz="0" w:space="0" w:color="auto"/>
            <w:left w:val="none" w:sz="0" w:space="0" w:color="auto"/>
            <w:bottom w:val="none" w:sz="0" w:space="0" w:color="auto"/>
            <w:right w:val="none" w:sz="0" w:space="0" w:color="auto"/>
          </w:divBdr>
        </w:div>
        <w:div w:id="663364955">
          <w:marLeft w:val="640"/>
          <w:marRight w:val="0"/>
          <w:marTop w:val="0"/>
          <w:marBottom w:val="0"/>
          <w:divBdr>
            <w:top w:val="none" w:sz="0" w:space="0" w:color="auto"/>
            <w:left w:val="none" w:sz="0" w:space="0" w:color="auto"/>
            <w:bottom w:val="none" w:sz="0" w:space="0" w:color="auto"/>
            <w:right w:val="none" w:sz="0" w:space="0" w:color="auto"/>
          </w:divBdr>
        </w:div>
        <w:div w:id="751973927">
          <w:marLeft w:val="640"/>
          <w:marRight w:val="0"/>
          <w:marTop w:val="0"/>
          <w:marBottom w:val="0"/>
          <w:divBdr>
            <w:top w:val="none" w:sz="0" w:space="0" w:color="auto"/>
            <w:left w:val="none" w:sz="0" w:space="0" w:color="auto"/>
            <w:bottom w:val="none" w:sz="0" w:space="0" w:color="auto"/>
            <w:right w:val="none" w:sz="0" w:space="0" w:color="auto"/>
          </w:divBdr>
        </w:div>
        <w:div w:id="2146659437">
          <w:marLeft w:val="640"/>
          <w:marRight w:val="0"/>
          <w:marTop w:val="0"/>
          <w:marBottom w:val="0"/>
          <w:divBdr>
            <w:top w:val="none" w:sz="0" w:space="0" w:color="auto"/>
            <w:left w:val="none" w:sz="0" w:space="0" w:color="auto"/>
            <w:bottom w:val="none" w:sz="0" w:space="0" w:color="auto"/>
            <w:right w:val="none" w:sz="0" w:space="0" w:color="auto"/>
          </w:divBdr>
        </w:div>
        <w:div w:id="861281960">
          <w:marLeft w:val="640"/>
          <w:marRight w:val="0"/>
          <w:marTop w:val="0"/>
          <w:marBottom w:val="0"/>
          <w:divBdr>
            <w:top w:val="none" w:sz="0" w:space="0" w:color="auto"/>
            <w:left w:val="none" w:sz="0" w:space="0" w:color="auto"/>
            <w:bottom w:val="none" w:sz="0" w:space="0" w:color="auto"/>
            <w:right w:val="none" w:sz="0" w:space="0" w:color="auto"/>
          </w:divBdr>
        </w:div>
        <w:div w:id="816916651">
          <w:marLeft w:val="640"/>
          <w:marRight w:val="0"/>
          <w:marTop w:val="0"/>
          <w:marBottom w:val="0"/>
          <w:divBdr>
            <w:top w:val="none" w:sz="0" w:space="0" w:color="auto"/>
            <w:left w:val="none" w:sz="0" w:space="0" w:color="auto"/>
            <w:bottom w:val="none" w:sz="0" w:space="0" w:color="auto"/>
            <w:right w:val="none" w:sz="0" w:space="0" w:color="auto"/>
          </w:divBdr>
        </w:div>
        <w:div w:id="1271015032">
          <w:marLeft w:val="640"/>
          <w:marRight w:val="0"/>
          <w:marTop w:val="0"/>
          <w:marBottom w:val="0"/>
          <w:divBdr>
            <w:top w:val="none" w:sz="0" w:space="0" w:color="auto"/>
            <w:left w:val="none" w:sz="0" w:space="0" w:color="auto"/>
            <w:bottom w:val="none" w:sz="0" w:space="0" w:color="auto"/>
            <w:right w:val="none" w:sz="0" w:space="0" w:color="auto"/>
          </w:divBdr>
        </w:div>
        <w:div w:id="1458986575">
          <w:marLeft w:val="640"/>
          <w:marRight w:val="0"/>
          <w:marTop w:val="0"/>
          <w:marBottom w:val="0"/>
          <w:divBdr>
            <w:top w:val="none" w:sz="0" w:space="0" w:color="auto"/>
            <w:left w:val="none" w:sz="0" w:space="0" w:color="auto"/>
            <w:bottom w:val="none" w:sz="0" w:space="0" w:color="auto"/>
            <w:right w:val="none" w:sz="0" w:space="0" w:color="auto"/>
          </w:divBdr>
        </w:div>
        <w:div w:id="465856673">
          <w:marLeft w:val="640"/>
          <w:marRight w:val="0"/>
          <w:marTop w:val="0"/>
          <w:marBottom w:val="0"/>
          <w:divBdr>
            <w:top w:val="none" w:sz="0" w:space="0" w:color="auto"/>
            <w:left w:val="none" w:sz="0" w:space="0" w:color="auto"/>
            <w:bottom w:val="none" w:sz="0" w:space="0" w:color="auto"/>
            <w:right w:val="none" w:sz="0" w:space="0" w:color="auto"/>
          </w:divBdr>
        </w:div>
        <w:div w:id="543954230">
          <w:marLeft w:val="640"/>
          <w:marRight w:val="0"/>
          <w:marTop w:val="0"/>
          <w:marBottom w:val="0"/>
          <w:divBdr>
            <w:top w:val="none" w:sz="0" w:space="0" w:color="auto"/>
            <w:left w:val="none" w:sz="0" w:space="0" w:color="auto"/>
            <w:bottom w:val="none" w:sz="0" w:space="0" w:color="auto"/>
            <w:right w:val="none" w:sz="0" w:space="0" w:color="auto"/>
          </w:divBdr>
        </w:div>
        <w:div w:id="951472304">
          <w:marLeft w:val="640"/>
          <w:marRight w:val="0"/>
          <w:marTop w:val="0"/>
          <w:marBottom w:val="0"/>
          <w:divBdr>
            <w:top w:val="none" w:sz="0" w:space="0" w:color="auto"/>
            <w:left w:val="none" w:sz="0" w:space="0" w:color="auto"/>
            <w:bottom w:val="none" w:sz="0" w:space="0" w:color="auto"/>
            <w:right w:val="none" w:sz="0" w:space="0" w:color="auto"/>
          </w:divBdr>
        </w:div>
        <w:div w:id="199366897">
          <w:marLeft w:val="640"/>
          <w:marRight w:val="0"/>
          <w:marTop w:val="0"/>
          <w:marBottom w:val="0"/>
          <w:divBdr>
            <w:top w:val="none" w:sz="0" w:space="0" w:color="auto"/>
            <w:left w:val="none" w:sz="0" w:space="0" w:color="auto"/>
            <w:bottom w:val="none" w:sz="0" w:space="0" w:color="auto"/>
            <w:right w:val="none" w:sz="0" w:space="0" w:color="auto"/>
          </w:divBdr>
        </w:div>
        <w:div w:id="1895316425">
          <w:marLeft w:val="640"/>
          <w:marRight w:val="0"/>
          <w:marTop w:val="0"/>
          <w:marBottom w:val="0"/>
          <w:divBdr>
            <w:top w:val="none" w:sz="0" w:space="0" w:color="auto"/>
            <w:left w:val="none" w:sz="0" w:space="0" w:color="auto"/>
            <w:bottom w:val="none" w:sz="0" w:space="0" w:color="auto"/>
            <w:right w:val="none" w:sz="0" w:space="0" w:color="auto"/>
          </w:divBdr>
        </w:div>
        <w:div w:id="731581278">
          <w:marLeft w:val="640"/>
          <w:marRight w:val="0"/>
          <w:marTop w:val="0"/>
          <w:marBottom w:val="0"/>
          <w:divBdr>
            <w:top w:val="none" w:sz="0" w:space="0" w:color="auto"/>
            <w:left w:val="none" w:sz="0" w:space="0" w:color="auto"/>
            <w:bottom w:val="none" w:sz="0" w:space="0" w:color="auto"/>
            <w:right w:val="none" w:sz="0" w:space="0" w:color="auto"/>
          </w:divBdr>
        </w:div>
        <w:div w:id="748620027">
          <w:marLeft w:val="640"/>
          <w:marRight w:val="0"/>
          <w:marTop w:val="0"/>
          <w:marBottom w:val="0"/>
          <w:divBdr>
            <w:top w:val="none" w:sz="0" w:space="0" w:color="auto"/>
            <w:left w:val="none" w:sz="0" w:space="0" w:color="auto"/>
            <w:bottom w:val="none" w:sz="0" w:space="0" w:color="auto"/>
            <w:right w:val="none" w:sz="0" w:space="0" w:color="auto"/>
          </w:divBdr>
        </w:div>
        <w:div w:id="230193281">
          <w:marLeft w:val="640"/>
          <w:marRight w:val="0"/>
          <w:marTop w:val="0"/>
          <w:marBottom w:val="0"/>
          <w:divBdr>
            <w:top w:val="none" w:sz="0" w:space="0" w:color="auto"/>
            <w:left w:val="none" w:sz="0" w:space="0" w:color="auto"/>
            <w:bottom w:val="none" w:sz="0" w:space="0" w:color="auto"/>
            <w:right w:val="none" w:sz="0" w:space="0" w:color="auto"/>
          </w:divBdr>
        </w:div>
        <w:div w:id="157500614">
          <w:marLeft w:val="640"/>
          <w:marRight w:val="0"/>
          <w:marTop w:val="0"/>
          <w:marBottom w:val="0"/>
          <w:divBdr>
            <w:top w:val="none" w:sz="0" w:space="0" w:color="auto"/>
            <w:left w:val="none" w:sz="0" w:space="0" w:color="auto"/>
            <w:bottom w:val="none" w:sz="0" w:space="0" w:color="auto"/>
            <w:right w:val="none" w:sz="0" w:space="0" w:color="auto"/>
          </w:divBdr>
        </w:div>
        <w:div w:id="2062552240">
          <w:marLeft w:val="640"/>
          <w:marRight w:val="0"/>
          <w:marTop w:val="0"/>
          <w:marBottom w:val="0"/>
          <w:divBdr>
            <w:top w:val="none" w:sz="0" w:space="0" w:color="auto"/>
            <w:left w:val="none" w:sz="0" w:space="0" w:color="auto"/>
            <w:bottom w:val="none" w:sz="0" w:space="0" w:color="auto"/>
            <w:right w:val="none" w:sz="0" w:space="0" w:color="auto"/>
          </w:divBdr>
        </w:div>
        <w:div w:id="1236672721">
          <w:marLeft w:val="640"/>
          <w:marRight w:val="0"/>
          <w:marTop w:val="0"/>
          <w:marBottom w:val="0"/>
          <w:divBdr>
            <w:top w:val="none" w:sz="0" w:space="0" w:color="auto"/>
            <w:left w:val="none" w:sz="0" w:space="0" w:color="auto"/>
            <w:bottom w:val="none" w:sz="0" w:space="0" w:color="auto"/>
            <w:right w:val="none" w:sz="0" w:space="0" w:color="auto"/>
          </w:divBdr>
        </w:div>
        <w:div w:id="302852026">
          <w:marLeft w:val="640"/>
          <w:marRight w:val="0"/>
          <w:marTop w:val="0"/>
          <w:marBottom w:val="0"/>
          <w:divBdr>
            <w:top w:val="none" w:sz="0" w:space="0" w:color="auto"/>
            <w:left w:val="none" w:sz="0" w:space="0" w:color="auto"/>
            <w:bottom w:val="none" w:sz="0" w:space="0" w:color="auto"/>
            <w:right w:val="none" w:sz="0" w:space="0" w:color="auto"/>
          </w:divBdr>
        </w:div>
        <w:div w:id="680855074">
          <w:marLeft w:val="640"/>
          <w:marRight w:val="0"/>
          <w:marTop w:val="0"/>
          <w:marBottom w:val="0"/>
          <w:divBdr>
            <w:top w:val="none" w:sz="0" w:space="0" w:color="auto"/>
            <w:left w:val="none" w:sz="0" w:space="0" w:color="auto"/>
            <w:bottom w:val="none" w:sz="0" w:space="0" w:color="auto"/>
            <w:right w:val="none" w:sz="0" w:space="0" w:color="auto"/>
          </w:divBdr>
        </w:div>
        <w:div w:id="1399665836">
          <w:marLeft w:val="640"/>
          <w:marRight w:val="0"/>
          <w:marTop w:val="0"/>
          <w:marBottom w:val="0"/>
          <w:divBdr>
            <w:top w:val="none" w:sz="0" w:space="0" w:color="auto"/>
            <w:left w:val="none" w:sz="0" w:space="0" w:color="auto"/>
            <w:bottom w:val="none" w:sz="0" w:space="0" w:color="auto"/>
            <w:right w:val="none" w:sz="0" w:space="0" w:color="auto"/>
          </w:divBdr>
        </w:div>
        <w:div w:id="953101961">
          <w:marLeft w:val="640"/>
          <w:marRight w:val="0"/>
          <w:marTop w:val="0"/>
          <w:marBottom w:val="0"/>
          <w:divBdr>
            <w:top w:val="none" w:sz="0" w:space="0" w:color="auto"/>
            <w:left w:val="none" w:sz="0" w:space="0" w:color="auto"/>
            <w:bottom w:val="none" w:sz="0" w:space="0" w:color="auto"/>
            <w:right w:val="none" w:sz="0" w:space="0" w:color="auto"/>
          </w:divBdr>
        </w:div>
        <w:div w:id="1466436330">
          <w:marLeft w:val="640"/>
          <w:marRight w:val="0"/>
          <w:marTop w:val="0"/>
          <w:marBottom w:val="0"/>
          <w:divBdr>
            <w:top w:val="none" w:sz="0" w:space="0" w:color="auto"/>
            <w:left w:val="none" w:sz="0" w:space="0" w:color="auto"/>
            <w:bottom w:val="none" w:sz="0" w:space="0" w:color="auto"/>
            <w:right w:val="none" w:sz="0" w:space="0" w:color="auto"/>
          </w:divBdr>
        </w:div>
        <w:div w:id="1203439065">
          <w:marLeft w:val="640"/>
          <w:marRight w:val="0"/>
          <w:marTop w:val="0"/>
          <w:marBottom w:val="0"/>
          <w:divBdr>
            <w:top w:val="none" w:sz="0" w:space="0" w:color="auto"/>
            <w:left w:val="none" w:sz="0" w:space="0" w:color="auto"/>
            <w:bottom w:val="none" w:sz="0" w:space="0" w:color="auto"/>
            <w:right w:val="none" w:sz="0" w:space="0" w:color="auto"/>
          </w:divBdr>
        </w:div>
        <w:div w:id="1611740280">
          <w:marLeft w:val="640"/>
          <w:marRight w:val="0"/>
          <w:marTop w:val="0"/>
          <w:marBottom w:val="0"/>
          <w:divBdr>
            <w:top w:val="none" w:sz="0" w:space="0" w:color="auto"/>
            <w:left w:val="none" w:sz="0" w:space="0" w:color="auto"/>
            <w:bottom w:val="none" w:sz="0" w:space="0" w:color="auto"/>
            <w:right w:val="none" w:sz="0" w:space="0" w:color="auto"/>
          </w:divBdr>
        </w:div>
        <w:div w:id="1888486485">
          <w:marLeft w:val="640"/>
          <w:marRight w:val="0"/>
          <w:marTop w:val="0"/>
          <w:marBottom w:val="0"/>
          <w:divBdr>
            <w:top w:val="none" w:sz="0" w:space="0" w:color="auto"/>
            <w:left w:val="none" w:sz="0" w:space="0" w:color="auto"/>
            <w:bottom w:val="none" w:sz="0" w:space="0" w:color="auto"/>
            <w:right w:val="none" w:sz="0" w:space="0" w:color="auto"/>
          </w:divBdr>
        </w:div>
        <w:div w:id="787049129">
          <w:marLeft w:val="640"/>
          <w:marRight w:val="0"/>
          <w:marTop w:val="0"/>
          <w:marBottom w:val="0"/>
          <w:divBdr>
            <w:top w:val="none" w:sz="0" w:space="0" w:color="auto"/>
            <w:left w:val="none" w:sz="0" w:space="0" w:color="auto"/>
            <w:bottom w:val="none" w:sz="0" w:space="0" w:color="auto"/>
            <w:right w:val="none" w:sz="0" w:space="0" w:color="auto"/>
          </w:divBdr>
        </w:div>
        <w:div w:id="1834375650">
          <w:marLeft w:val="640"/>
          <w:marRight w:val="0"/>
          <w:marTop w:val="0"/>
          <w:marBottom w:val="0"/>
          <w:divBdr>
            <w:top w:val="none" w:sz="0" w:space="0" w:color="auto"/>
            <w:left w:val="none" w:sz="0" w:space="0" w:color="auto"/>
            <w:bottom w:val="none" w:sz="0" w:space="0" w:color="auto"/>
            <w:right w:val="none" w:sz="0" w:space="0" w:color="auto"/>
          </w:divBdr>
        </w:div>
        <w:div w:id="1477918436">
          <w:marLeft w:val="640"/>
          <w:marRight w:val="0"/>
          <w:marTop w:val="0"/>
          <w:marBottom w:val="0"/>
          <w:divBdr>
            <w:top w:val="none" w:sz="0" w:space="0" w:color="auto"/>
            <w:left w:val="none" w:sz="0" w:space="0" w:color="auto"/>
            <w:bottom w:val="none" w:sz="0" w:space="0" w:color="auto"/>
            <w:right w:val="none" w:sz="0" w:space="0" w:color="auto"/>
          </w:divBdr>
        </w:div>
        <w:div w:id="1012101553">
          <w:marLeft w:val="640"/>
          <w:marRight w:val="0"/>
          <w:marTop w:val="0"/>
          <w:marBottom w:val="0"/>
          <w:divBdr>
            <w:top w:val="none" w:sz="0" w:space="0" w:color="auto"/>
            <w:left w:val="none" w:sz="0" w:space="0" w:color="auto"/>
            <w:bottom w:val="none" w:sz="0" w:space="0" w:color="auto"/>
            <w:right w:val="none" w:sz="0" w:space="0" w:color="auto"/>
          </w:divBdr>
        </w:div>
        <w:div w:id="1153722365">
          <w:marLeft w:val="640"/>
          <w:marRight w:val="0"/>
          <w:marTop w:val="0"/>
          <w:marBottom w:val="0"/>
          <w:divBdr>
            <w:top w:val="none" w:sz="0" w:space="0" w:color="auto"/>
            <w:left w:val="none" w:sz="0" w:space="0" w:color="auto"/>
            <w:bottom w:val="none" w:sz="0" w:space="0" w:color="auto"/>
            <w:right w:val="none" w:sz="0" w:space="0" w:color="auto"/>
          </w:divBdr>
        </w:div>
        <w:div w:id="2042125059">
          <w:marLeft w:val="640"/>
          <w:marRight w:val="0"/>
          <w:marTop w:val="0"/>
          <w:marBottom w:val="0"/>
          <w:divBdr>
            <w:top w:val="none" w:sz="0" w:space="0" w:color="auto"/>
            <w:left w:val="none" w:sz="0" w:space="0" w:color="auto"/>
            <w:bottom w:val="none" w:sz="0" w:space="0" w:color="auto"/>
            <w:right w:val="none" w:sz="0" w:space="0" w:color="auto"/>
          </w:divBdr>
        </w:div>
        <w:div w:id="924417351">
          <w:marLeft w:val="640"/>
          <w:marRight w:val="0"/>
          <w:marTop w:val="0"/>
          <w:marBottom w:val="0"/>
          <w:divBdr>
            <w:top w:val="none" w:sz="0" w:space="0" w:color="auto"/>
            <w:left w:val="none" w:sz="0" w:space="0" w:color="auto"/>
            <w:bottom w:val="none" w:sz="0" w:space="0" w:color="auto"/>
            <w:right w:val="none" w:sz="0" w:space="0" w:color="auto"/>
          </w:divBdr>
        </w:div>
        <w:div w:id="872965915">
          <w:marLeft w:val="640"/>
          <w:marRight w:val="0"/>
          <w:marTop w:val="0"/>
          <w:marBottom w:val="0"/>
          <w:divBdr>
            <w:top w:val="none" w:sz="0" w:space="0" w:color="auto"/>
            <w:left w:val="none" w:sz="0" w:space="0" w:color="auto"/>
            <w:bottom w:val="none" w:sz="0" w:space="0" w:color="auto"/>
            <w:right w:val="none" w:sz="0" w:space="0" w:color="auto"/>
          </w:divBdr>
        </w:div>
        <w:div w:id="696390775">
          <w:marLeft w:val="640"/>
          <w:marRight w:val="0"/>
          <w:marTop w:val="0"/>
          <w:marBottom w:val="0"/>
          <w:divBdr>
            <w:top w:val="none" w:sz="0" w:space="0" w:color="auto"/>
            <w:left w:val="none" w:sz="0" w:space="0" w:color="auto"/>
            <w:bottom w:val="none" w:sz="0" w:space="0" w:color="auto"/>
            <w:right w:val="none" w:sz="0" w:space="0" w:color="auto"/>
          </w:divBdr>
        </w:div>
        <w:div w:id="831414339">
          <w:marLeft w:val="640"/>
          <w:marRight w:val="0"/>
          <w:marTop w:val="0"/>
          <w:marBottom w:val="0"/>
          <w:divBdr>
            <w:top w:val="none" w:sz="0" w:space="0" w:color="auto"/>
            <w:left w:val="none" w:sz="0" w:space="0" w:color="auto"/>
            <w:bottom w:val="none" w:sz="0" w:space="0" w:color="auto"/>
            <w:right w:val="none" w:sz="0" w:space="0" w:color="auto"/>
          </w:divBdr>
        </w:div>
        <w:div w:id="441076131">
          <w:marLeft w:val="640"/>
          <w:marRight w:val="0"/>
          <w:marTop w:val="0"/>
          <w:marBottom w:val="0"/>
          <w:divBdr>
            <w:top w:val="none" w:sz="0" w:space="0" w:color="auto"/>
            <w:left w:val="none" w:sz="0" w:space="0" w:color="auto"/>
            <w:bottom w:val="none" w:sz="0" w:space="0" w:color="auto"/>
            <w:right w:val="none" w:sz="0" w:space="0" w:color="auto"/>
          </w:divBdr>
        </w:div>
        <w:div w:id="201094435">
          <w:marLeft w:val="640"/>
          <w:marRight w:val="0"/>
          <w:marTop w:val="0"/>
          <w:marBottom w:val="0"/>
          <w:divBdr>
            <w:top w:val="none" w:sz="0" w:space="0" w:color="auto"/>
            <w:left w:val="none" w:sz="0" w:space="0" w:color="auto"/>
            <w:bottom w:val="none" w:sz="0" w:space="0" w:color="auto"/>
            <w:right w:val="none" w:sz="0" w:space="0" w:color="auto"/>
          </w:divBdr>
        </w:div>
        <w:div w:id="1880051665">
          <w:marLeft w:val="640"/>
          <w:marRight w:val="0"/>
          <w:marTop w:val="0"/>
          <w:marBottom w:val="0"/>
          <w:divBdr>
            <w:top w:val="none" w:sz="0" w:space="0" w:color="auto"/>
            <w:left w:val="none" w:sz="0" w:space="0" w:color="auto"/>
            <w:bottom w:val="none" w:sz="0" w:space="0" w:color="auto"/>
            <w:right w:val="none" w:sz="0" w:space="0" w:color="auto"/>
          </w:divBdr>
        </w:div>
        <w:div w:id="355889859">
          <w:marLeft w:val="640"/>
          <w:marRight w:val="0"/>
          <w:marTop w:val="0"/>
          <w:marBottom w:val="0"/>
          <w:divBdr>
            <w:top w:val="none" w:sz="0" w:space="0" w:color="auto"/>
            <w:left w:val="none" w:sz="0" w:space="0" w:color="auto"/>
            <w:bottom w:val="none" w:sz="0" w:space="0" w:color="auto"/>
            <w:right w:val="none" w:sz="0" w:space="0" w:color="auto"/>
          </w:divBdr>
        </w:div>
        <w:div w:id="1075012257">
          <w:marLeft w:val="640"/>
          <w:marRight w:val="0"/>
          <w:marTop w:val="0"/>
          <w:marBottom w:val="0"/>
          <w:divBdr>
            <w:top w:val="none" w:sz="0" w:space="0" w:color="auto"/>
            <w:left w:val="none" w:sz="0" w:space="0" w:color="auto"/>
            <w:bottom w:val="none" w:sz="0" w:space="0" w:color="auto"/>
            <w:right w:val="none" w:sz="0" w:space="0" w:color="auto"/>
          </w:divBdr>
        </w:div>
        <w:div w:id="1712920104">
          <w:marLeft w:val="640"/>
          <w:marRight w:val="0"/>
          <w:marTop w:val="0"/>
          <w:marBottom w:val="0"/>
          <w:divBdr>
            <w:top w:val="none" w:sz="0" w:space="0" w:color="auto"/>
            <w:left w:val="none" w:sz="0" w:space="0" w:color="auto"/>
            <w:bottom w:val="none" w:sz="0" w:space="0" w:color="auto"/>
            <w:right w:val="none" w:sz="0" w:space="0" w:color="auto"/>
          </w:divBdr>
        </w:div>
        <w:div w:id="346105994">
          <w:marLeft w:val="640"/>
          <w:marRight w:val="0"/>
          <w:marTop w:val="0"/>
          <w:marBottom w:val="0"/>
          <w:divBdr>
            <w:top w:val="none" w:sz="0" w:space="0" w:color="auto"/>
            <w:left w:val="none" w:sz="0" w:space="0" w:color="auto"/>
            <w:bottom w:val="none" w:sz="0" w:space="0" w:color="auto"/>
            <w:right w:val="none" w:sz="0" w:space="0" w:color="auto"/>
          </w:divBdr>
        </w:div>
        <w:div w:id="1520118165">
          <w:marLeft w:val="640"/>
          <w:marRight w:val="0"/>
          <w:marTop w:val="0"/>
          <w:marBottom w:val="0"/>
          <w:divBdr>
            <w:top w:val="none" w:sz="0" w:space="0" w:color="auto"/>
            <w:left w:val="none" w:sz="0" w:space="0" w:color="auto"/>
            <w:bottom w:val="none" w:sz="0" w:space="0" w:color="auto"/>
            <w:right w:val="none" w:sz="0" w:space="0" w:color="auto"/>
          </w:divBdr>
        </w:div>
        <w:div w:id="992369232">
          <w:marLeft w:val="640"/>
          <w:marRight w:val="0"/>
          <w:marTop w:val="0"/>
          <w:marBottom w:val="0"/>
          <w:divBdr>
            <w:top w:val="none" w:sz="0" w:space="0" w:color="auto"/>
            <w:left w:val="none" w:sz="0" w:space="0" w:color="auto"/>
            <w:bottom w:val="none" w:sz="0" w:space="0" w:color="auto"/>
            <w:right w:val="none" w:sz="0" w:space="0" w:color="auto"/>
          </w:divBdr>
        </w:div>
        <w:div w:id="1594436242">
          <w:marLeft w:val="640"/>
          <w:marRight w:val="0"/>
          <w:marTop w:val="0"/>
          <w:marBottom w:val="0"/>
          <w:divBdr>
            <w:top w:val="none" w:sz="0" w:space="0" w:color="auto"/>
            <w:left w:val="none" w:sz="0" w:space="0" w:color="auto"/>
            <w:bottom w:val="none" w:sz="0" w:space="0" w:color="auto"/>
            <w:right w:val="none" w:sz="0" w:space="0" w:color="auto"/>
          </w:divBdr>
        </w:div>
        <w:div w:id="881555784">
          <w:marLeft w:val="640"/>
          <w:marRight w:val="0"/>
          <w:marTop w:val="0"/>
          <w:marBottom w:val="0"/>
          <w:divBdr>
            <w:top w:val="none" w:sz="0" w:space="0" w:color="auto"/>
            <w:left w:val="none" w:sz="0" w:space="0" w:color="auto"/>
            <w:bottom w:val="none" w:sz="0" w:space="0" w:color="auto"/>
            <w:right w:val="none" w:sz="0" w:space="0" w:color="auto"/>
          </w:divBdr>
        </w:div>
        <w:div w:id="2074966458">
          <w:marLeft w:val="640"/>
          <w:marRight w:val="0"/>
          <w:marTop w:val="0"/>
          <w:marBottom w:val="0"/>
          <w:divBdr>
            <w:top w:val="none" w:sz="0" w:space="0" w:color="auto"/>
            <w:left w:val="none" w:sz="0" w:space="0" w:color="auto"/>
            <w:bottom w:val="none" w:sz="0" w:space="0" w:color="auto"/>
            <w:right w:val="none" w:sz="0" w:space="0" w:color="auto"/>
          </w:divBdr>
        </w:div>
        <w:div w:id="145633151">
          <w:marLeft w:val="640"/>
          <w:marRight w:val="0"/>
          <w:marTop w:val="0"/>
          <w:marBottom w:val="0"/>
          <w:divBdr>
            <w:top w:val="none" w:sz="0" w:space="0" w:color="auto"/>
            <w:left w:val="none" w:sz="0" w:space="0" w:color="auto"/>
            <w:bottom w:val="none" w:sz="0" w:space="0" w:color="auto"/>
            <w:right w:val="none" w:sz="0" w:space="0" w:color="auto"/>
          </w:divBdr>
        </w:div>
        <w:div w:id="1049302147">
          <w:marLeft w:val="640"/>
          <w:marRight w:val="0"/>
          <w:marTop w:val="0"/>
          <w:marBottom w:val="0"/>
          <w:divBdr>
            <w:top w:val="none" w:sz="0" w:space="0" w:color="auto"/>
            <w:left w:val="none" w:sz="0" w:space="0" w:color="auto"/>
            <w:bottom w:val="none" w:sz="0" w:space="0" w:color="auto"/>
            <w:right w:val="none" w:sz="0" w:space="0" w:color="auto"/>
          </w:divBdr>
        </w:div>
        <w:div w:id="1798327449">
          <w:marLeft w:val="640"/>
          <w:marRight w:val="0"/>
          <w:marTop w:val="0"/>
          <w:marBottom w:val="0"/>
          <w:divBdr>
            <w:top w:val="none" w:sz="0" w:space="0" w:color="auto"/>
            <w:left w:val="none" w:sz="0" w:space="0" w:color="auto"/>
            <w:bottom w:val="none" w:sz="0" w:space="0" w:color="auto"/>
            <w:right w:val="none" w:sz="0" w:space="0" w:color="auto"/>
          </w:divBdr>
        </w:div>
        <w:div w:id="720443654">
          <w:marLeft w:val="640"/>
          <w:marRight w:val="0"/>
          <w:marTop w:val="0"/>
          <w:marBottom w:val="0"/>
          <w:divBdr>
            <w:top w:val="none" w:sz="0" w:space="0" w:color="auto"/>
            <w:left w:val="none" w:sz="0" w:space="0" w:color="auto"/>
            <w:bottom w:val="none" w:sz="0" w:space="0" w:color="auto"/>
            <w:right w:val="none" w:sz="0" w:space="0" w:color="auto"/>
          </w:divBdr>
        </w:div>
        <w:div w:id="2045321098">
          <w:marLeft w:val="640"/>
          <w:marRight w:val="0"/>
          <w:marTop w:val="0"/>
          <w:marBottom w:val="0"/>
          <w:divBdr>
            <w:top w:val="none" w:sz="0" w:space="0" w:color="auto"/>
            <w:left w:val="none" w:sz="0" w:space="0" w:color="auto"/>
            <w:bottom w:val="none" w:sz="0" w:space="0" w:color="auto"/>
            <w:right w:val="none" w:sz="0" w:space="0" w:color="auto"/>
          </w:divBdr>
        </w:div>
        <w:div w:id="2140297057">
          <w:marLeft w:val="640"/>
          <w:marRight w:val="0"/>
          <w:marTop w:val="0"/>
          <w:marBottom w:val="0"/>
          <w:divBdr>
            <w:top w:val="none" w:sz="0" w:space="0" w:color="auto"/>
            <w:left w:val="none" w:sz="0" w:space="0" w:color="auto"/>
            <w:bottom w:val="none" w:sz="0" w:space="0" w:color="auto"/>
            <w:right w:val="none" w:sz="0" w:space="0" w:color="auto"/>
          </w:divBdr>
        </w:div>
        <w:div w:id="1267230071">
          <w:marLeft w:val="640"/>
          <w:marRight w:val="0"/>
          <w:marTop w:val="0"/>
          <w:marBottom w:val="0"/>
          <w:divBdr>
            <w:top w:val="none" w:sz="0" w:space="0" w:color="auto"/>
            <w:left w:val="none" w:sz="0" w:space="0" w:color="auto"/>
            <w:bottom w:val="none" w:sz="0" w:space="0" w:color="auto"/>
            <w:right w:val="none" w:sz="0" w:space="0" w:color="auto"/>
          </w:divBdr>
        </w:div>
        <w:div w:id="528490077">
          <w:marLeft w:val="640"/>
          <w:marRight w:val="0"/>
          <w:marTop w:val="0"/>
          <w:marBottom w:val="0"/>
          <w:divBdr>
            <w:top w:val="none" w:sz="0" w:space="0" w:color="auto"/>
            <w:left w:val="none" w:sz="0" w:space="0" w:color="auto"/>
            <w:bottom w:val="none" w:sz="0" w:space="0" w:color="auto"/>
            <w:right w:val="none" w:sz="0" w:space="0" w:color="auto"/>
          </w:divBdr>
        </w:div>
        <w:div w:id="1967201487">
          <w:marLeft w:val="640"/>
          <w:marRight w:val="0"/>
          <w:marTop w:val="0"/>
          <w:marBottom w:val="0"/>
          <w:divBdr>
            <w:top w:val="none" w:sz="0" w:space="0" w:color="auto"/>
            <w:left w:val="none" w:sz="0" w:space="0" w:color="auto"/>
            <w:bottom w:val="none" w:sz="0" w:space="0" w:color="auto"/>
            <w:right w:val="none" w:sz="0" w:space="0" w:color="auto"/>
          </w:divBdr>
        </w:div>
        <w:div w:id="951862541">
          <w:marLeft w:val="640"/>
          <w:marRight w:val="0"/>
          <w:marTop w:val="0"/>
          <w:marBottom w:val="0"/>
          <w:divBdr>
            <w:top w:val="none" w:sz="0" w:space="0" w:color="auto"/>
            <w:left w:val="none" w:sz="0" w:space="0" w:color="auto"/>
            <w:bottom w:val="none" w:sz="0" w:space="0" w:color="auto"/>
            <w:right w:val="none" w:sz="0" w:space="0" w:color="auto"/>
          </w:divBdr>
        </w:div>
        <w:div w:id="831063638">
          <w:marLeft w:val="640"/>
          <w:marRight w:val="0"/>
          <w:marTop w:val="0"/>
          <w:marBottom w:val="0"/>
          <w:divBdr>
            <w:top w:val="none" w:sz="0" w:space="0" w:color="auto"/>
            <w:left w:val="none" w:sz="0" w:space="0" w:color="auto"/>
            <w:bottom w:val="none" w:sz="0" w:space="0" w:color="auto"/>
            <w:right w:val="none" w:sz="0" w:space="0" w:color="auto"/>
          </w:divBdr>
        </w:div>
        <w:div w:id="675114712">
          <w:marLeft w:val="640"/>
          <w:marRight w:val="0"/>
          <w:marTop w:val="0"/>
          <w:marBottom w:val="0"/>
          <w:divBdr>
            <w:top w:val="none" w:sz="0" w:space="0" w:color="auto"/>
            <w:left w:val="none" w:sz="0" w:space="0" w:color="auto"/>
            <w:bottom w:val="none" w:sz="0" w:space="0" w:color="auto"/>
            <w:right w:val="none" w:sz="0" w:space="0" w:color="auto"/>
          </w:divBdr>
        </w:div>
        <w:div w:id="2136635197">
          <w:marLeft w:val="640"/>
          <w:marRight w:val="0"/>
          <w:marTop w:val="0"/>
          <w:marBottom w:val="0"/>
          <w:divBdr>
            <w:top w:val="none" w:sz="0" w:space="0" w:color="auto"/>
            <w:left w:val="none" w:sz="0" w:space="0" w:color="auto"/>
            <w:bottom w:val="none" w:sz="0" w:space="0" w:color="auto"/>
            <w:right w:val="none" w:sz="0" w:space="0" w:color="auto"/>
          </w:divBdr>
        </w:div>
        <w:div w:id="20327877">
          <w:marLeft w:val="640"/>
          <w:marRight w:val="0"/>
          <w:marTop w:val="0"/>
          <w:marBottom w:val="0"/>
          <w:divBdr>
            <w:top w:val="none" w:sz="0" w:space="0" w:color="auto"/>
            <w:left w:val="none" w:sz="0" w:space="0" w:color="auto"/>
            <w:bottom w:val="none" w:sz="0" w:space="0" w:color="auto"/>
            <w:right w:val="none" w:sz="0" w:space="0" w:color="auto"/>
          </w:divBdr>
        </w:div>
        <w:div w:id="2056614663">
          <w:marLeft w:val="640"/>
          <w:marRight w:val="0"/>
          <w:marTop w:val="0"/>
          <w:marBottom w:val="0"/>
          <w:divBdr>
            <w:top w:val="none" w:sz="0" w:space="0" w:color="auto"/>
            <w:left w:val="none" w:sz="0" w:space="0" w:color="auto"/>
            <w:bottom w:val="none" w:sz="0" w:space="0" w:color="auto"/>
            <w:right w:val="none" w:sz="0" w:space="0" w:color="auto"/>
          </w:divBdr>
        </w:div>
        <w:div w:id="1835609026">
          <w:marLeft w:val="640"/>
          <w:marRight w:val="0"/>
          <w:marTop w:val="0"/>
          <w:marBottom w:val="0"/>
          <w:divBdr>
            <w:top w:val="none" w:sz="0" w:space="0" w:color="auto"/>
            <w:left w:val="none" w:sz="0" w:space="0" w:color="auto"/>
            <w:bottom w:val="none" w:sz="0" w:space="0" w:color="auto"/>
            <w:right w:val="none" w:sz="0" w:space="0" w:color="auto"/>
          </w:divBdr>
        </w:div>
        <w:div w:id="1225917479">
          <w:marLeft w:val="640"/>
          <w:marRight w:val="0"/>
          <w:marTop w:val="0"/>
          <w:marBottom w:val="0"/>
          <w:divBdr>
            <w:top w:val="none" w:sz="0" w:space="0" w:color="auto"/>
            <w:left w:val="none" w:sz="0" w:space="0" w:color="auto"/>
            <w:bottom w:val="none" w:sz="0" w:space="0" w:color="auto"/>
            <w:right w:val="none" w:sz="0" w:space="0" w:color="auto"/>
          </w:divBdr>
        </w:div>
        <w:div w:id="1660185624">
          <w:marLeft w:val="640"/>
          <w:marRight w:val="0"/>
          <w:marTop w:val="0"/>
          <w:marBottom w:val="0"/>
          <w:divBdr>
            <w:top w:val="none" w:sz="0" w:space="0" w:color="auto"/>
            <w:left w:val="none" w:sz="0" w:space="0" w:color="auto"/>
            <w:bottom w:val="none" w:sz="0" w:space="0" w:color="auto"/>
            <w:right w:val="none" w:sz="0" w:space="0" w:color="auto"/>
          </w:divBdr>
        </w:div>
        <w:div w:id="2146727178">
          <w:marLeft w:val="640"/>
          <w:marRight w:val="0"/>
          <w:marTop w:val="0"/>
          <w:marBottom w:val="0"/>
          <w:divBdr>
            <w:top w:val="none" w:sz="0" w:space="0" w:color="auto"/>
            <w:left w:val="none" w:sz="0" w:space="0" w:color="auto"/>
            <w:bottom w:val="none" w:sz="0" w:space="0" w:color="auto"/>
            <w:right w:val="none" w:sz="0" w:space="0" w:color="auto"/>
          </w:divBdr>
        </w:div>
        <w:div w:id="843663555">
          <w:marLeft w:val="640"/>
          <w:marRight w:val="0"/>
          <w:marTop w:val="0"/>
          <w:marBottom w:val="0"/>
          <w:divBdr>
            <w:top w:val="none" w:sz="0" w:space="0" w:color="auto"/>
            <w:left w:val="none" w:sz="0" w:space="0" w:color="auto"/>
            <w:bottom w:val="none" w:sz="0" w:space="0" w:color="auto"/>
            <w:right w:val="none" w:sz="0" w:space="0" w:color="auto"/>
          </w:divBdr>
        </w:div>
        <w:div w:id="1847359900">
          <w:marLeft w:val="640"/>
          <w:marRight w:val="0"/>
          <w:marTop w:val="0"/>
          <w:marBottom w:val="0"/>
          <w:divBdr>
            <w:top w:val="none" w:sz="0" w:space="0" w:color="auto"/>
            <w:left w:val="none" w:sz="0" w:space="0" w:color="auto"/>
            <w:bottom w:val="none" w:sz="0" w:space="0" w:color="auto"/>
            <w:right w:val="none" w:sz="0" w:space="0" w:color="auto"/>
          </w:divBdr>
        </w:div>
        <w:div w:id="1957055388">
          <w:marLeft w:val="640"/>
          <w:marRight w:val="0"/>
          <w:marTop w:val="0"/>
          <w:marBottom w:val="0"/>
          <w:divBdr>
            <w:top w:val="none" w:sz="0" w:space="0" w:color="auto"/>
            <w:left w:val="none" w:sz="0" w:space="0" w:color="auto"/>
            <w:bottom w:val="none" w:sz="0" w:space="0" w:color="auto"/>
            <w:right w:val="none" w:sz="0" w:space="0" w:color="auto"/>
          </w:divBdr>
        </w:div>
        <w:div w:id="1144007700">
          <w:marLeft w:val="640"/>
          <w:marRight w:val="0"/>
          <w:marTop w:val="0"/>
          <w:marBottom w:val="0"/>
          <w:divBdr>
            <w:top w:val="none" w:sz="0" w:space="0" w:color="auto"/>
            <w:left w:val="none" w:sz="0" w:space="0" w:color="auto"/>
            <w:bottom w:val="none" w:sz="0" w:space="0" w:color="auto"/>
            <w:right w:val="none" w:sz="0" w:space="0" w:color="auto"/>
          </w:divBdr>
        </w:div>
        <w:div w:id="255404306">
          <w:marLeft w:val="640"/>
          <w:marRight w:val="0"/>
          <w:marTop w:val="0"/>
          <w:marBottom w:val="0"/>
          <w:divBdr>
            <w:top w:val="none" w:sz="0" w:space="0" w:color="auto"/>
            <w:left w:val="none" w:sz="0" w:space="0" w:color="auto"/>
            <w:bottom w:val="none" w:sz="0" w:space="0" w:color="auto"/>
            <w:right w:val="none" w:sz="0" w:space="0" w:color="auto"/>
          </w:divBdr>
        </w:div>
        <w:div w:id="1033072978">
          <w:marLeft w:val="640"/>
          <w:marRight w:val="0"/>
          <w:marTop w:val="0"/>
          <w:marBottom w:val="0"/>
          <w:divBdr>
            <w:top w:val="none" w:sz="0" w:space="0" w:color="auto"/>
            <w:left w:val="none" w:sz="0" w:space="0" w:color="auto"/>
            <w:bottom w:val="none" w:sz="0" w:space="0" w:color="auto"/>
            <w:right w:val="none" w:sz="0" w:space="0" w:color="auto"/>
          </w:divBdr>
        </w:div>
        <w:div w:id="2013029112">
          <w:marLeft w:val="640"/>
          <w:marRight w:val="0"/>
          <w:marTop w:val="0"/>
          <w:marBottom w:val="0"/>
          <w:divBdr>
            <w:top w:val="none" w:sz="0" w:space="0" w:color="auto"/>
            <w:left w:val="none" w:sz="0" w:space="0" w:color="auto"/>
            <w:bottom w:val="none" w:sz="0" w:space="0" w:color="auto"/>
            <w:right w:val="none" w:sz="0" w:space="0" w:color="auto"/>
          </w:divBdr>
        </w:div>
        <w:div w:id="1481313230">
          <w:marLeft w:val="640"/>
          <w:marRight w:val="0"/>
          <w:marTop w:val="0"/>
          <w:marBottom w:val="0"/>
          <w:divBdr>
            <w:top w:val="none" w:sz="0" w:space="0" w:color="auto"/>
            <w:left w:val="none" w:sz="0" w:space="0" w:color="auto"/>
            <w:bottom w:val="none" w:sz="0" w:space="0" w:color="auto"/>
            <w:right w:val="none" w:sz="0" w:space="0" w:color="auto"/>
          </w:divBdr>
        </w:div>
        <w:div w:id="1919555128">
          <w:marLeft w:val="640"/>
          <w:marRight w:val="0"/>
          <w:marTop w:val="0"/>
          <w:marBottom w:val="0"/>
          <w:divBdr>
            <w:top w:val="none" w:sz="0" w:space="0" w:color="auto"/>
            <w:left w:val="none" w:sz="0" w:space="0" w:color="auto"/>
            <w:bottom w:val="none" w:sz="0" w:space="0" w:color="auto"/>
            <w:right w:val="none" w:sz="0" w:space="0" w:color="auto"/>
          </w:divBdr>
        </w:div>
        <w:div w:id="1935042771">
          <w:marLeft w:val="640"/>
          <w:marRight w:val="0"/>
          <w:marTop w:val="0"/>
          <w:marBottom w:val="0"/>
          <w:divBdr>
            <w:top w:val="none" w:sz="0" w:space="0" w:color="auto"/>
            <w:left w:val="none" w:sz="0" w:space="0" w:color="auto"/>
            <w:bottom w:val="none" w:sz="0" w:space="0" w:color="auto"/>
            <w:right w:val="none" w:sz="0" w:space="0" w:color="auto"/>
          </w:divBdr>
        </w:div>
        <w:div w:id="319581511">
          <w:marLeft w:val="640"/>
          <w:marRight w:val="0"/>
          <w:marTop w:val="0"/>
          <w:marBottom w:val="0"/>
          <w:divBdr>
            <w:top w:val="none" w:sz="0" w:space="0" w:color="auto"/>
            <w:left w:val="none" w:sz="0" w:space="0" w:color="auto"/>
            <w:bottom w:val="none" w:sz="0" w:space="0" w:color="auto"/>
            <w:right w:val="none" w:sz="0" w:space="0" w:color="auto"/>
          </w:divBdr>
        </w:div>
        <w:div w:id="1669943142">
          <w:marLeft w:val="640"/>
          <w:marRight w:val="0"/>
          <w:marTop w:val="0"/>
          <w:marBottom w:val="0"/>
          <w:divBdr>
            <w:top w:val="none" w:sz="0" w:space="0" w:color="auto"/>
            <w:left w:val="none" w:sz="0" w:space="0" w:color="auto"/>
            <w:bottom w:val="none" w:sz="0" w:space="0" w:color="auto"/>
            <w:right w:val="none" w:sz="0" w:space="0" w:color="auto"/>
          </w:divBdr>
        </w:div>
        <w:div w:id="740713047">
          <w:marLeft w:val="640"/>
          <w:marRight w:val="0"/>
          <w:marTop w:val="0"/>
          <w:marBottom w:val="0"/>
          <w:divBdr>
            <w:top w:val="none" w:sz="0" w:space="0" w:color="auto"/>
            <w:left w:val="none" w:sz="0" w:space="0" w:color="auto"/>
            <w:bottom w:val="none" w:sz="0" w:space="0" w:color="auto"/>
            <w:right w:val="none" w:sz="0" w:space="0" w:color="auto"/>
          </w:divBdr>
        </w:div>
        <w:div w:id="989749054">
          <w:marLeft w:val="640"/>
          <w:marRight w:val="0"/>
          <w:marTop w:val="0"/>
          <w:marBottom w:val="0"/>
          <w:divBdr>
            <w:top w:val="none" w:sz="0" w:space="0" w:color="auto"/>
            <w:left w:val="none" w:sz="0" w:space="0" w:color="auto"/>
            <w:bottom w:val="none" w:sz="0" w:space="0" w:color="auto"/>
            <w:right w:val="none" w:sz="0" w:space="0" w:color="auto"/>
          </w:divBdr>
        </w:div>
        <w:div w:id="1880168642">
          <w:marLeft w:val="640"/>
          <w:marRight w:val="0"/>
          <w:marTop w:val="0"/>
          <w:marBottom w:val="0"/>
          <w:divBdr>
            <w:top w:val="none" w:sz="0" w:space="0" w:color="auto"/>
            <w:left w:val="none" w:sz="0" w:space="0" w:color="auto"/>
            <w:bottom w:val="none" w:sz="0" w:space="0" w:color="auto"/>
            <w:right w:val="none" w:sz="0" w:space="0" w:color="auto"/>
          </w:divBdr>
        </w:div>
        <w:div w:id="1755125563">
          <w:marLeft w:val="640"/>
          <w:marRight w:val="0"/>
          <w:marTop w:val="0"/>
          <w:marBottom w:val="0"/>
          <w:divBdr>
            <w:top w:val="none" w:sz="0" w:space="0" w:color="auto"/>
            <w:left w:val="none" w:sz="0" w:space="0" w:color="auto"/>
            <w:bottom w:val="none" w:sz="0" w:space="0" w:color="auto"/>
            <w:right w:val="none" w:sz="0" w:space="0" w:color="auto"/>
          </w:divBdr>
        </w:div>
        <w:div w:id="1007444282">
          <w:marLeft w:val="640"/>
          <w:marRight w:val="0"/>
          <w:marTop w:val="0"/>
          <w:marBottom w:val="0"/>
          <w:divBdr>
            <w:top w:val="none" w:sz="0" w:space="0" w:color="auto"/>
            <w:left w:val="none" w:sz="0" w:space="0" w:color="auto"/>
            <w:bottom w:val="none" w:sz="0" w:space="0" w:color="auto"/>
            <w:right w:val="none" w:sz="0" w:space="0" w:color="auto"/>
          </w:divBdr>
        </w:div>
        <w:div w:id="567813030">
          <w:marLeft w:val="640"/>
          <w:marRight w:val="0"/>
          <w:marTop w:val="0"/>
          <w:marBottom w:val="0"/>
          <w:divBdr>
            <w:top w:val="none" w:sz="0" w:space="0" w:color="auto"/>
            <w:left w:val="none" w:sz="0" w:space="0" w:color="auto"/>
            <w:bottom w:val="none" w:sz="0" w:space="0" w:color="auto"/>
            <w:right w:val="none" w:sz="0" w:space="0" w:color="auto"/>
          </w:divBdr>
        </w:div>
        <w:div w:id="689113138">
          <w:marLeft w:val="640"/>
          <w:marRight w:val="0"/>
          <w:marTop w:val="0"/>
          <w:marBottom w:val="0"/>
          <w:divBdr>
            <w:top w:val="none" w:sz="0" w:space="0" w:color="auto"/>
            <w:left w:val="none" w:sz="0" w:space="0" w:color="auto"/>
            <w:bottom w:val="none" w:sz="0" w:space="0" w:color="auto"/>
            <w:right w:val="none" w:sz="0" w:space="0" w:color="auto"/>
          </w:divBdr>
        </w:div>
        <w:div w:id="1654483262">
          <w:marLeft w:val="640"/>
          <w:marRight w:val="0"/>
          <w:marTop w:val="0"/>
          <w:marBottom w:val="0"/>
          <w:divBdr>
            <w:top w:val="none" w:sz="0" w:space="0" w:color="auto"/>
            <w:left w:val="none" w:sz="0" w:space="0" w:color="auto"/>
            <w:bottom w:val="none" w:sz="0" w:space="0" w:color="auto"/>
            <w:right w:val="none" w:sz="0" w:space="0" w:color="auto"/>
          </w:divBdr>
        </w:div>
        <w:div w:id="517542440">
          <w:marLeft w:val="640"/>
          <w:marRight w:val="0"/>
          <w:marTop w:val="0"/>
          <w:marBottom w:val="0"/>
          <w:divBdr>
            <w:top w:val="none" w:sz="0" w:space="0" w:color="auto"/>
            <w:left w:val="none" w:sz="0" w:space="0" w:color="auto"/>
            <w:bottom w:val="none" w:sz="0" w:space="0" w:color="auto"/>
            <w:right w:val="none" w:sz="0" w:space="0" w:color="auto"/>
          </w:divBdr>
        </w:div>
        <w:div w:id="207645534">
          <w:marLeft w:val="640"/>
          <w:marRight w:val="0"/>
          <w:marTop w:val="0"/>
          <w:marBottom w:val="0"/>
          <w:divBdr>
            <w:top w:val="none" w:sz="0" w:space="0" w:color="auto"/>
            <w:left w:val="none" w:sz="0" w:space="0" w:color="auto"/>
            <w:bottom w:val="none" w:sz="0" w:space="0" w:color="auto"/>
            <w:right w:val="none" w:sz="0" w:space="0" w:color="auto"/>
          </w:divBdr>
        </w:div>
        <w:div w:id="250089784">
          <w:marLeft w:val="640"/>
          <w:marRight w:val="0"/>
          <w:marTop w:val="0"/>
          <w:marBottom w:val="0"/>
          <w:divBdr>
            <w:top w:val="none" w:sz="0" w:space="0" w:color="auto"/>
            <w:left w:val="none" w:sz="0" w:space="0" w:color="auto"/>
            <w:bottom w:val="none" w:sz="0" w:space="0" w:color="auto"/>
            <w:right w:val="none" w:sz="0" w:space="0" w:color="auto"/>
          </w:divBdr>
        </w:div>
        <w:div w:id="367031196">
          <w:marLeft w:val="640"/>
          <w:marRight w:val="0"/>
          <w:marTop w:val="0"/>
          <w:marBottom w:val="0"/>
          <w:divBdr>
            <w:top w:val="none" w:sz="0" w:space="0" w:color="auto"/>
            <w:left w:val="none" w:sz="0" w:space="0" w:color="auto"/>
            <w:bottom w:val="none" w:sz="0" w:space="0" w:color="auto"/>
            <w:right w:val="none" w:sz="0" w:space="0" w:color="auto"/>
          </w:divBdr>
        </w:div>
        <w:div w:id="1204976699">
          <w:marLeft w:val="640"/>
          <w:marRight w:val="0"/>
          <w:marTop w:val="0"/>
          <w:marBottom w:val="0"/>
          <w:divBdr>
            <w:top w:val="none" w:sz="0" w:space="0" w:color="auto"/>
            <w:left w:val="none" w:sz="0" w:space="0" w:color="auto"/>
            <w:bottom w:val="none" w:sz="0" w:space="0" w:color="auto"/>
            <w:right w:val="none" w:sz="0" w:space="0" w:color="auto"/>
          </w:divBdr>
        </w:div>
        <w:div w:id="276840289">
          <w:marLeft w:val="640"/>
          <w:marRight w:val="0"/>
          <w:marTop w:val="0"/>
          <w:marBottom w:val="0"/>
          <w:divBdr>
            <w:top w:val="none" w:sz="0" w:space="0" w:color="auto"/>
            <w:left w:val="none" w:sz="0" w:space="0" w:color="auto"/>
            <w:bottom w:val="none" w:sz="0" w:space="0" w:color="auto"/>
            <w:right w:val="none" w:sz="0" w:space="0" w:color="auto"/>
          </w:divBdr>
        </w:div>
        <w:div w:id="2106341613">
          <w:marLeft w:val="640"/>
          <w:marRight w:val="0"/>
          <w:marTop w:val="0"/>
          <w:marBottom w:val="0"/>
          <w:divBdr>
            <w:top w:val="none" w:sz="0" w:space="0" w:color="auto"/>
            <w:left w:val="none" w:sz="0" w:space="0" w:color="auto"/>
            <w:bottom w:val="none" w:sz="0" w:space="0" w:color="auto"/>
            <w:right w:val="none" w:sz="0" w:space="0" w:color="auto"/>
          </w:divBdr>
        </w:div>
        <w:div w:id="18820579">
          <w:marLeft w:val="640"/>
          <w:marRight w:val="0"/>
          <w:marTop w:val="0"/>
          <w:marBottom w:val="0"/>
          <w:divBdr>
            <w:top w:val="none" w:sz="0" w:space="0" w:color="auto"/>
            <w:left w:val="none" w:sz="0" w:space="0" w:color="auto"/>
            <w:bottom w:val="none" w:sz="0" w:space="0" w:color="auto"/>
            <w:right w:val="none" w:sz="0" w:space="0" w:color="auto"/>
          </w:divBdr>
        </w:div>
        <w:div w:id="1797336305">
          <w:marLeft w:val="640"/>
          <w:marRight w:val="0"/>
          <w:marTop w:val="0"/>
          <w:marBottom w:val="0"/>
          <w:divBdr>
            <w:top w:val="none" w:sz="0" w:space="0" w:color="auto"/>
            <w:left w:val="none" w:sz="0" w:space="0" w:color="auto"/>
            <w:bottom w:val="none" w:sz="0" w:space="0" w:color="auto"/>
            <w:right w:val="none" w:sz="0" w:space="0" w:color="auto"/>
          </w:divBdr>
        </w:div>
        <w:div w:id="704715523">
          <w:marLeft w:val="640"/>
          <w:marRight w:val="0"/>
          <w:marTop w:val="0"/>
          <w:marBottom w:val="0"/>
          <w:divBdr>
            <w:top w:val="none" w:sz="0" w:space="0" w:color="auto"/>
            <w:left w:val="none" w:sz="0" w:space="0" w:color="auto"/>
            <w:bottom w:val="none" w:sz="0" w:space="0" w:color="auto"/>
            <w:right w:val="none" w:sz="0" w:space="0" w:color="auto"/>
          </w:divBdr>
        </w:div>
        <w:div w:id="1193568131">
          <w:marLeft w:val="640"/>
          <w:marRight w:val="0"/>
          <w:marTop w:val="0"/>
          <w:marBottom w:val="0"/>
          <w:divBdr>
            <w:top w:val="none" w:sz="0" w:space="0" w:color="auto"/>
            <w:left w:val="none" w:sz="0" w:space="0" w:color="auto"/>
            <w:bottom w:val="none" w:sz="0" w:space="0" w:color="auto"/>
            <w:right w:val="none" w:sz="0" w:space="0" w:color="auto"/>
          </w:divBdr>
        </w:div>
        <w:div w:id="756097844">
          <w:marLeft w:val="640"/>
          <w:marRight w:val="0"/>
          <w:marTop w:val="0"/>
          <w:marBottom w:val="0"/>
          <w:divBdr>
            <w:top w:val="none" w:sz="0" w:space="0" w:color="auto"/>
            <w:left w:val="none" w:sz="0" w:space="0" w:color="auto"/>
            <w:bottom w:val="none" w:sz="0" w:space="0" w:color="auto"/>
            <w:right w:val="none" w:sz="0" w:space="0" w:color="auto"/>
          </w:divBdr>
        </w:div>
        <w:div w:id="87699462">
          <w:marLeft w:val="640"/>
          <w:marRight w:val="0"/>
          <w:marTop w:val="0"/>
          <w:marBottom w:val="0"/>
          <w:divBdr>
            <w:top w:val="none" w:sz="0" w:space="0" w:color="auto"/>
            <w:left w:val="none" w:sz="0" w:space="0" w:color="auto"/>
            <w:bottom w:val="none" w:sz="0" w:space="0" w:color="auto"/>
            <w:right w:val="none" w:sz="0" w:space="0" w:color="auto"/>
          </w:divBdr>
        </w:div>
        <w:div w:id="1758089165">
          <w:marLeft w:val="640"/>
          <w:marRight w:val="0"/>
          <w:marTop w:val="0"/>
          <w:marBottom w:val="0"/>
          <w:divBdr>
            <w:top w:val="none" w:sz="0" w:space="0" w:color="auto"/>
            <w:left w:val="none" w:sz="0" w:space="0" w:color="auto"/>
            <w:bottom w:val="none" w:sz="0" w:space="0" w:color="auto"/>
            <w:right w:val="none" w:sz="0" w:space="0" w:color="auto"/>
          </w:divBdr>
        </w:div>
      </w:divsChild>
    </w:div>
    <w:div w:id="96680935">
      <w:bodyDiv w:val="1"/>
      <w:marLeft w:val="0"/>
      <w:marRight w:val="0"/>
      <w:marTop w:val="0"/>
      <w:marBottom w:val="0"/>
      <w:divBdr>
        <w:top w:val="none" w:sz="0" w:space="0" w:color="auto"/>
        <w:left w:val="none" w:sz="0" w:space="0" w:color="auto"/>
        <w:bottom w:val="none" w:sz="0" w:space="0" w:color="auto"/>
        <w:right w:val="none" w:sz="0" w:space="0" w:color="auto"/>
      </w:divBdr>
      <w:divsChild>
        <w:div w:id="814877259">
          <w:marLeft w:val="640"/>
          <w:marRight w:val="0"/>
          <w:marTop w:val="0"/>
          <w:marBottom w:val="0"/>
          <w:divBdr>
            <w:top w:val="none" w:sz="0" w:space="0" w:color="auto"/>
            <w:left w:val="none" w:sz="0" w:space="0" w:color="auto"/>
            <w:bottom w:val="none" w:sz="0" w:space="0" w:color="auto"/>
            <w:right w:val="none" w:sz="0" w:space="0" w:color="auto"/>
          </w:divBdr>
        </w:div>
        <w:div w:id="1511986534">
          <w:marLeft w:val="640"/>
          <w:marRight w:val="0"/>
          <w:marTop w:val="0"/>
          <w:marBottom w:val="0"/>
          <w:divBdr>
            <w:top w:val="none" w:sz="0" w:space="0" w:color="auto"/>
            <w:left w:val="none" w:sz="0" w:space="0" w:color="auto"/>
            <w:bottom w:val="none" w:sz="0" w:space="0" w:color="auto"/>
            <w:right w:val="none" w:sz="0" w:space="0" w:color="auto"/>
          </w:divBdr>
        </w:div>
        <w:div w:id="42338795">
          <w:marLeft w:val="640"/>
          <w:marRight w:val="0"/>
          <w:marTop w:val="0"/>
          <w:marBottom w:val="0"/>
          <w:divBdr>
            <w:top w:val="none" w:sz="0" w:space="0" w:color="auto"/>
            <w:left w:val="none" w:sz="0" w:space="0" w:color="auto"/>
            <w:bottom w:val="none" w:sz="0" w:space="0" w:color="auto"/>
            <w:right w:val="none" w:sz="0" w:space="0" w:color="auto"/>
          </w:divBdr>
        </w:div>
        <w:div w:id="182286131">
          <w:marLeft w:val="640"/>
          <w:marRight w:val="0"/>
          <w:marTop w:val="0"/>
          <w:marBottom w:val="0"/>
          <w:divBdr>
            <w:top w:val="none" w:sz="0" w:space="0" w:color="auto"/>
            <w:left w:val="none" w:sz="0" w:space="0" w:color="auto"/>
            <w:bottom w:val="none" w:sz="0" w:space="0" w:color="auto"/>
            <w:right w:val="none" w:sz="0" w:space="0" w:color="auto"/>
          </w:divBdr>
        </w:div>
        <w:div w:id="487593335">
          <w:marLeft w:val="640"/>
          <w:marRight w:val="0"/>
          <w:marTop w:val="0"/>
          <w:marBottom w:val="0"/>
          <w:divBdr>
            <w:top w:val="none" w:sz="0" w:space="0" w:color="auto"/>
            <w:left w:val="none" w:sz="0" w:space="0" w:color="auto"/>
            <w:bottom w:val="none" w:sz="0" w:space="0" w:color="auto"/>
            <w:right w:val="none" w:sz="0" w:space="0" w:color="auto"/>
          </w:divBdr>
        </w:div>
        <w:div w:id="182059763">
          <w:marLeft w:val="640"/>
          <w:marRight w:val="0"/>
          <w:marTop w:val="0"/>
          <w:marBottom w:val="0"/>
          <w:divBdr>
            <w:top w:val="none" w:sz="0" w:space="0" w:color="auto"/>
            <w:left w:val="none" w:sz="0" w:space="0" w:color="auto"/>
            <w:bottom w:val="none" w:sz="0" w:space="0" w:color="auto"/>
            <w:right w:val="none" w:sz="0" w:space="0" w:color="auto"/>
          </w:divBdr>
        </w:div>
        <w:div w:id="434836282">
          <w:marLeft w:val="640"/>
          <w:marRight w:val="0"/>
          <w:marTop w:val="0"/>
          <w:marBottom w:val="0"/>
          <w:divBdr>
            <w:top w:val="none" w:sz="0" w:space="0" w:color="auto"/>
            <w:left w:val="none" w:sz="0" w:space="0" w:color="auto"/>
            <w:bottom w:val="none" w:sz="0" w:space="0" w:color="auto"/>
            <w:right w:val="none" w:sz="0" w:space="0" w:color="auto"/>
          </w:divBdr>
        </w:div>
        <w:div w:id="776681681">
          <w:marLeft w:val="640"/>
          <w:marRight w:val="0"/>
          <w:marTop w:val="0"/>
          <w:marBottom w:val="0"/>
          <w:divBdr>
            <w:top w:val="none" w:sz="0" w:space="0" w:color="auto"/>
            <w:left w:val="none" w:sz="0" w:space="0" w:color="auto"/>
            <w:bottom w:val="none" w:sz="0" w:space="0" w:color="auto"/>
            <w:right w:val="none" w:sz="0" w:space="0" w:color="auto"/>
          </w:divBdr>
        </w:div>
        <w:div w:id="1015691272">
          <w:marLeft w:val="640"/>
          <w:marRight w:val="0"/>
          <w:marTop w:val="0"/>
          <w:marBottom w:val="0"/>
          <w:divBdr>
            <w:top w:val="none" w:sz="0" w:space="0" w:color="auto"/>
            <w:left w:val="none" w:sz="0" w:space="0" w:color="auto"/>
            <w:bottom w:val="none" w:sz="0" w:space="0" w:color="auto"/>
            <w:right w:val="none" w:sz="0" w:space="0" w:color="auto"/>
          </w:divBdr>
        </w:div>
        <w:div w:id="440493053">
          <w:marLeft w:val="640"/>
          <w:marRight w:val="0"/>
          <w:marTop w:val="0"/>
          <w:marBottom w:val="0"/>
          <w:divBdr>
            <w:top w:val="none" w:sz="0" w:space="0" w:color="auto"/>
            <w:left w:val="none" w:sz="0" w:space="0" w:color="auto"/>
            <w:bottom w:val="none" w:sz="0" w:space="0" w:color="auto"/>
            <w:right w:val="none" w:sz="0" w:space="0" w:color="auto"/>
          </w:divBdr>
        </w:div>
        <w:div w:id="1954510097">
          <w:marLeft w:val="640"/>
          <w:marRight w:val="0"/>
          <w:marTop w:val="0"/>
          <w:marBottom w:val="0"/>
          <w:divBdr>
            <w:top w:val="none" w:sz="0" w:space="0" w:color="auto"/>
            <w:left w:val="none" w:sz="0" w:space="0" w:color="auto"/>
            <w:bottom w:val="none" w:sz="0" w:space="0" w:color="auto"/>
            <w:right w:val="none" w:sz="0" w:space="0" w:color="auto"/>
          </w:divBdr>
        </w:div>
        <w:div w:id="627124851">
          <w:marLeft w:val="640"/>
          <w:marRight w:val="0"/>
          <w:marTop w:val="0"/>
          <w:marBottom w:val="0"/>
          <w:divBdr>
            <w:top w:val="none" w:sz="0" w:space="0" w:color="auto"/>
            <w:left w:val="none" w:sz="0" w:space="0" w:color="auto"/>
            <w:bottom w:val="none" w:sz="0" w:space="0" w:color="auto"/>
            <w:right w:val="none" w:sz="0" w:space="0" w:color="auto"/>
          </w:divBdr>
        </w:div>
        <w:div w:id="37945947">
          <w:marLeft w:val="640"/>
          <w:marRight w:val="0"/>
          <w:marTop w:val="0"/>
          <w:marBottom w:val="0"/>
          <w:divBdr>
            <w:top w:val="none" w:sz="0" w:space="0" w:color="auto"/>
            <w:left w:val="none" w:sz="0" w:space="0" w:color="auto"/>
            <w:bottom w:val="none" w:sz="0" w:space="0" w:color="auto"/>
            <w:right w:val="none" w:sz="0" w:space="0" w:color="auto"/>
          </w:divBdr>
        </w:div>
        <w:div w:id="1847553304">
          <w:marLeft w:val="640"/>
          <w:marRight w:val="0"/>
          <w:marTop w:val="0"/>
          <w:marBottom w:val="0"/>
          <w:divBdr>
            <w:top w:val="none" w:sz="0" w:space="0" w:color="auto"/>
            <w:left w:val="none" w:sz="0" w:space="0" w:color="auto"/>
            <w:bottom w:val="none" w:sz="0" w:space="0" w:color="auto"/>
            <w:right w:val="none" w:sz="0" w:space="0" w:color="auto"/>
          </w:divBdr>
        </w:div>
        <w:div w:id="1277060382">
          <w:marLeft w:val="640"/>
          <w:marRight w:val="0"/>
          <w:marTop w:val="0"/>
          <w:marBottom w:val="0"/>
          <w:divBdr>
            <w:top w:val="none" w:sz="0" w:space="0" w:color="auto"/>
            <w:left w:val="none" w:sz="0" w:space="0" w:color="auto"/>
            <w:bottom w:val="none" w:sz="0" w:space="0" w:color="auto"/>
            <w:right w:val="none" w:sz="0" w:space="0" w:color="auto"/>
          </w:divBdr>
        </w:div>
        <w:div w:id="1567691241">
          <w:marLeft w:val="640"/>
          <w:marRight w:val="0"/>
          <w:marTop w:val="0"/>
          <w:marBottom w:val="0"/>
          <w:divBdr>
            <w:top w:val="none" w:sz="0" w:space="0" w:color="auto"/>
            <w:left w:val="none" w:sz="0" w:space="0" w:color="auto"/>
            <w:bottom w:val="none" w:sz="0" w:space="0" w:color="auto"/>
            <w:right w:val="none" w:sz="0" w:space="0" w:color="auto"/>
          </w:divBdr>
        </w:div>
        <w:div w:id="721946369">
          <w:marLeft w:val="640"/>
          <w:marRight w:val="0"/>
          <w:marTop w:val="0"/>
          <w:marBottom w:val="0"/>
          <w:divBdr>
            <w:top w:val="none" w:sz="0" w:space="0" w:color="auto"/>
            <w:left w:val="none" w:sz="0" w:space="0" w:color="auto"/>
            <w:bottom w:val="none" w:sz="0" w:space="0" w:color="auto"/>
            <w:right w:val="none" w:sz="0" w:space="0" w:color="auto"/>
          </w:divBdr>
        </w:div>
        <w:div w:id="940146645">
          <w:marLeft w:val="640"/>
          <w:marRight w:val="0"/>
          <w:marTop w:val="0"/>
          <w:marBottom w:val="0"/>
          <w:divBdr>
            <w:top w:val="none" w:sz="0" w:space="0" w:color="auto"/>
            <w:left w:val="none" w:sz="0" w:space="0" w:color="auto"/>
            <w:bottom w:val="none" w:sz="0" w:space="0" w:color="auto"/>
            <w:right w:val="none" w:sz="0" w:space="0" w:color="auto"/>
          </w:divBdr>
        </w:div>
        <w:div w:id="815954856">
          <w:marLeft w:val="640"/>
          <w:marRight w:val="0"/>
          <w:marTop w:val="0"/>
          <w:marBottom w:val="0"/>
          <w:divBdr>
            <w:top w:val="none" w:sz="0" w:space="0" w:color="auto"/>
            <w:left w:val="none" w:sz="0" w:space="0" w:color="auto"/>
            <w:bottom w:val="none" w:sz="0" w:space="0" w:color="auto"/>
            <w:right w:val="none" w:sz="0" w:space="0" w:color="auto"/>
          </w:divBdr>
        </w:div>
        <w:div w:id="2077969139">
          <w:marLeft w:val="640"/>
          <w:marRight w:val="0"/>
          <w:marTop w:val="0"/>
          <w:marBottom w:val="0"/>
          <w:divBdr>
            <w:top w:val="none" w:sz="0" w:space="0" w:color="auto"/>
            <w:left w:val="none" w:sz="0" w:space="0" w:color="auto"/>
            <w:bottom w:val="none" w:sz="0" w:space="0" w:color="auto"/>
            <w:right w:val="none" w:sz="0" w:space="0" w:color="auto"/>
          </w:divBdr>
        </w:div>
        <w:div w:id="1696417324">
          <w:marLeft w:val="640"/>
          <w:marRight w:val="0"/>
          <w:marTop w:val="0"/>
          <w:marBottom w:val="0"/>
          <w:divBdr>
            <w:top w:val="none" w:sz="0" w:space="0" w:color="auto"/>
            <w:left w:val="none" w:sz="0" w:space="0" w:color="auto"/>
            <w:bottom w:val="none" w:sz="0" w:space="0" w:color="auto"/>
            <w:right w:val="none" w:sz="0" w:space="0" w:color="auto"/>
          </w:divBdr>
        </w:div>
        <w:div w:id="387651581">
          <w:marLeft w:val="640"/>
          <w:marRight w:val="0"/>
          <w:marTop w:val="0"/>
          <w:marBottom w:val="0"/>
          <w:divBdr>
            <w:top w:val="none" w:sz="0" w:space="0" w:color="auto"/>
            <w:left w:val="none" w:sz="0" w:space="0" w:color="auto"/>
            <w:bottom w:val="none" w:sz="0" w:space="0" w:color="auto"/>
            <w:right w:val="none" w:sz="0" w:space="0" w:color="auto"/>
          </w:divBdr>
        </w:div>
        <w:div w:id="1511680914">
          <w:marLeft w:val="640"/>
          <w:marRight w:val="0"/>
          <w:marTop w:val="0"/>
          <w:marBottom w:val="0"/>
          <w:divBdr>
            <w:top w:val="none" w:sz="0" w:space="0" w:color="auto"/>
            <w:left w:val="none" w:sz="0" w:space="0" w:color="auto"/>
            <w:bottom w:val="none" w:sz="0" w:space="0" w:color="auto"/>
            <w:right w:val="none" w:sz="0" w:space="0" w:color="auto"/>
          </w:divBdr>
        </w:div>
        <w:div w:id="1874417873">
          <w:marLeft w:val="640"/>
          <w:marRight w:val="0"/>
          <w:marTop w:val="0"/>
          <w:marBottom w:val="0"/>
          <w:divBdr>
            <w:top w:val="none" w:sz="0" w:space="0" w:color="auto"/>
            <w:left w:val="none" w:sz="0" w:space="0" w:color="auto"/>
            <w:bottom w:val="none" w:sz="0" w:space="0" w:color="auto"/>
            <w:right w:val="none" w:sz="0" w:space="0" w:color="auto"/>
          </w:divBdr>
        </w:div>
        <w:div w:id="1646616248">
          <w:marLeft w:val="640"/>
          <w:marRight w:val="0"/>
          <w:marTop w:val="0"/>
          <w:marBottom w:val="0"/>
          <w:divBdr>
            <w:top w:val="none" w:sz="0" w:space="0" w:color="auto"/>
            <w:left w:val="none" w:sz="0" w:space="0" w:color="auto"/>
            <w:bottom w:val="none" w:sz="0" w:space="0" w:color="auto"/>
            <w:right w:val="none" w:sz="0" w:space="0" w:color="auto"/>
          </w:divBdr>
        </w:div>
        <w:div w:id="1310669955">
          <w:marLeft w:val="640"/>
          <w:marRight w:val="0"/>
          <w:marTop w:val="0"/>
          <w:marBottom w:val="0"/>
          <w:divBdr>
            <w:top w:val="none" w:sz="0" w:space="0" w:color="auto"/>
            <w:left w:val="none" w:sz="0" w:space="0" w:color="auto"/>
            <w:bottom w:val="none" w:sz="0" w:space="0" w:color="auto"/>
            <w:right w:val="none" w:sz="0" w:space="0" w:color="auto"/>
          </w:divBdr>
        </w:div>
        <w:div w:id="90442234">
          <w:marLeft w:val="640"/>
          <w:marRight w:val="0"/>
          <w:marTop w:val="0"/>
          <w:marBottom w:val="0"/>
          <w:divBdr>
            <w:top w:val="none" w:sz="0" w:space="0" w:color="auto"/>
            <w:left w:val="none" w:sz="0" w:space="0" w:color="auto"/>
            <w:bottom w:val="none" w:sz="0" w:space="0" w:color="auto"/>
            <w:right w:val="none" w:sz="0" w:space="0" w:color="auto"/>
          </w:divBdr>
        </w:div>
        <w:div w:id="1379816063">
          <w:marLeft w:val="640"/>
          <w:marRight w:val="0"/>
          <w:marTop w:val="0"/>
          <w:marBottom w:val="0"/>
          <w:divBdr>
            <w:top w:val="none" w:sz="0" w:space="0" w:color="auto"/>
            <w:left w:val="none" w:sz="0" w:space="0" w:color="auto"/>
            <w:bottom w:val="none" w:sz="0" w:space="0" w:color="auto"/>
            <w:right w:val="none" w:sz="0" w:space="0" w:color="auto"/>
          </w:divBdr>
        </w:div>
        <w:div w:id="1732775370">
          <w:marLeft w:val="640"/>
          <w:marRight w:val="0"/>
          <w:marTop w:val="0"/>
          <w:marBottom w:val="0"/>
          <w:divBdr>
            <w:top w:val="none" w:sz="0" w:space="0" w:color="auto"/>
            <w:left w:val="none" w:sz="0" w:space="0" w:color="auto"/>
            <w:bottom w:val="none" w:sz="0" w:space="0" w:color="auto"/>
            <w:right w:val="none" w:sz="0" w:space="0" w:color="auto"/>
          </w:divBdr>
        </w:div>
        <w:div w:id="296182460">
          <w:marLeft w:val="640"/>
          <w:marRight w:val="0"/>
          <w:marTop w:val="0"/>
          <w:marBottom w:val="0"/>
          <w:divBdr>
            <w:top w:val="none" w:sz="0" w:space="0" w:color="auto"/>
            <w:left w:val="none" w:sz="0" w:space="0" w:color="auto"/>
            <w:bottom w:val="none" w:sz="0" w:space="0" w:color="auto"/>
            <w:right w:val="none" w:sz="0" w:space="0" w:color="auto"/>
          </w:divBdr>
        </w:div>
        <w:div w:id="1565605354">
          <w:marLeft w:val="640"/>
          <w:marRight w:val="0"/>
          <w:marTop w:val="0"/>
          <w:marBottom w:val="0"/>
          <w:divBdr>
            <w:top w:val="none" w:sz="0" w:space="0" w:color="auto"/>
            <w:left w:val="none" w:sz="0" w:space="0" w:color="auto"/>
            <w:bottom w:val="none" w:sz="0" w:space="0" w:color="auto"/>
            <w:right w:val="none" w:sz="0" w:space="0" w:color="auto"/>
          </w:divBdr>
        </w:div>
        <w:div w:id="1517618799">
          <w:marLeft w:val="640"/>
          <w:marRight w:val="0"/>
          <w:marTop w:val="0"/>
          <w:marBottom w:val="0"/>
          <w:divBdr>
            <w:top w:val="none" w:sz="0" w:space="0" w:color="auto"/>
            <w:left w:val="none" w:sz="0" w:space="0" w:color="auto"/>
            <w:bottom w:val="none" w:sz="0" w:space="0" w:color="auto"/>
            <w:right w:val="none" w:sz="0" w:space="0" w:color="auto"/>
          </w:divBdr>
        </w:div>
        <w:div w:id="1536426196">
          <w:marLeft w:val="640"/>
          <w:marRight w:val="0"/>
          <w:marTop w:val="0"/>
          <w:marBottom w:val="0"/>
          <w:divBdr>
            <w:top w:val="none" w:sz="0" w:space="0" w:color="auto"/>
            <w:left w:val="none" w:sz="0" w:space="0" w:color="auto"/>
            <w:bottom w:val="none" w:sz="0" w:space="0" w:color="auto"/>
            <w:right w:val="none" w:sz="0" w:space="0" w:color="auto"/>
          </w:divBdr>
        </w:div>
        <w:div w:id="1574853873">
          <w:marLeft w:val="640"/>
          <w:marRight w:val="0"/>
          <w:marTop w:val="0"/>
          <w:marBottom w:val="0"/>
          <w:divBdr>
            <w:top w:val="none" w:sz="0" w:space="0" w:color="auto"/>
            <w:left w:val="none" w:sz="0" w:space="0" w:color="auto"/>
            <w:bottom w:val="none" w:sz="0" w:space="0" w:color="auto"/>
            <w:right w:val="none" w:sz="0" w:space="0" w:color="auto"/>
          </w:divBdr>
        </w:div>
        <w:div w:id="612636328">
          <w:marLeft w:val="640"/>
          <w:marRight w:val="0"/>
          <w:marTop w:val="0"/>
          <w:marBottom w:val="0"/>
          <w:divBdr>
            <w:top w:val="none" w:sz="0" w:space="0" w:color="auto"/>
            <w:left w:val="none" w:sz="0" w:space="0" w:color="auto"/>
            <w:bottom w:val="none" w:sz="0" w:space="0" w:color="auto"/>
            <w:right w:val="none" w:sz="0" w:space="0" w:color="auto"/>
          </w:divBdr>
        </w:div>
        <w:div w:id="1037853197">
          <w:marLeft w:val="640"/>
          <w:marRight w:val="0"/>
          <w:marTop w:val="0"/>
          <w:marBottom w:val="0"/>
          <w:divBdr>
            <w:top w:val="none" w:sz="0" w:space="0" w:color="auto"/>
            <w:left w:val="none" w:sz="0" w:space="0" w:color="auto"/>
            <w:bottom w:val="none" w:sz="0" w:space="0" w:color="auto"/>
            <w:right w:val="none" w:sz="0" w:space="0" w:color="auto"/>
          </w:divBdr>
        </w:div>
        <w:div w:id="985670402">
          <w:marLeft w:val="640"/>
          <w:marRight w:val="0"/>
          <w:marTop w:val="0"/>
          <w:marBottom w:val="0"/>
          <w:divBdr>
            <w:top w:val="none" w:sz="0" w:space="0" w:color="auto"/>
            <w:left w:val="none" w:sz="0" w:space="0" w:color="auto"/>
            <w:bottom w:val="none" w:sz="0" w:space="0" w:color="auto"/>
            <w:right w:val="none" w:sz="0" w:space="0" w:color="auto"/>
          </w:divBdr>
        </w:div>
        <w:div w:id="312803721">
          <w:marLeft w:val="640"/>
          <w:marRight w:val="0"/>
          <w:marTop w:val="0"/>
          <w:marBottom w:val="0"/>
          <w:divBdr>
            <w:top w:val="none" w:sz="0" w:space="0" w:color="auto"/>
            <w:left w:val="none" w:sz="0" w:space="0" w:color="auto"/>
            <w:bottom w:val="none" w:sz="0" w:space="0" w:color="auto"/>
            <w:right w:val="none" w:sz="0" w:space="0" w:color="auto"/>
          </w:divBdr>
        </w:div>
        <w:div w:id="2064063905">
          <w:marLeft w:val="640"/>
          <w:marRight w:val="0"/>
          <w:marTop w:val="0"/>
          <w:marBottom w:val="0"/>
          <w:divBdr>
            <w:top w:val="none" w:sz="0" w:space="0" w:color="auto"/>
            <w:left w:val="none" w:sz="0" w:space="0" w:color="auto"/>
            <w:bottom w:val="none" w:sz="0" w:space="0" w:color="auto"/>
            <w:right w:val="none" w:sz="0" w:space="0" w:color="auto"/>
          </w:divBdr>
        </w:div>
        <w:div w:id="1045721005">
          <w:marLeft w:val="640"/>
          <w:marRight w:val="0"/>
          <w:marTop w:val="0"/>
          <w:marBottom w:val="0"/>
          <w:divBdr>
            <w:top w:val="none" w:sz="0" w:space="0" w:color="auto"/>
            <w:left w:val="none" w:sz="0" w:space="0" w:color="auto"/>
            <w:bottom w:val="none" w:sz="0" w:space="0" w:color="auto"/>
            <w:right w:val="none" w:sz="0" w:space="0" w:color="auto"/>
          </w:divBdr>
        </w:div>
        <w:div w:id="1795904122">
          <w:marLeft w:val="640"/>
          <w:marRight w:val="0"/>
          <w:marTop w:val="0"/>
          <w:marBottom w:val="0"/>
          <w:divBdr>
            <w:top w:val="none" w:sz="0" w:space="0" w:color="auto"/>
            <w:left w:val="none" w:sz="0" w:space="0" w:color="auto"/>
            <w:bottom w:val="none" w:sz="0" w:space="0" w:color="auto"/>
            <w:right w:val="none" w:sz="0" w:space="0" w:color="auto"/>
          </w:divBdr>
        </w:div>
        <w:div w:id="1118722641">
          <w:marLeft w:val="640"/>
          <w:marRight w:val="0"/>
          <w:marTop w:val="0"/>
          <w:marBottom w:val="0"/>
          <w:divBdr>
            <w:top w:val="none" w:sz="0" w:space="0" w:color="auto"/>
            <w:left w:val="none" w:sz="0" w:space="0" w:color="auto"/>
            <w:bottom w:val="none" w:sz="0" w:space="0" w:color="auto"/>
            <w:right w:val="none" w:sz="0" w:space="0" w:color="auto"/>
          </w:divBdr>
        </w:div>
        <w:div w:id="1762411214">
          <w:marLeft w:val="640"/>
          <w:marRight w:val="0"/>
          <w:marTop w:val="0"/>
          <w:marBottom w:val="0"/>
          <w:divBdr>
            <w:top w:val="none" w:sz="0" w:space="0" w:color="auto"/>
            <w:left w:val="none" w:sz="0" w:space="0" w:color="auto"/>
            <w:bottom w:val="none" w:sz="0" w:space="0" w:color="auto"/>
            <w:right w:val="none" w:sz="0" w:space="0" w:color="auto"/>
          </w:divBdr>
        </w:div>
        <w:div w:id="124157311">
          <w:marLeft w:val="640"/>
          <w:marRight w:val="0"/>
          <w:marTop w:val="0"/>
          <w:marBottom w:val="0"/>
          <w:divBdr>
            <w:top w:val="none" w:sz="0" w:space="0" w:color="auto"/>
            <w:left w:val="none" w:sz="0" w:space="0" w:color="auto"/>
            <w:bottom w:val="none" w:sz="0" w:space="0" w:color="auto"/>
            <w:right w:val="none" w:sz="0" w:space="0" w:color="auto"/>
          </w:divBdr>
        </w:div>
        <w:div w:id="763569619">
          <w:marLeft w:val="640"/>
          <w:marRight w:val="0"/>
          <w:marTop w:val="0"/>
          <w:marBottom w:val="0"/>
          <w:divBdr>
            <w:top w:val="none" w:sz="0" w:space="0" w:color="auto"/>
            <w:left w:val="none" w:sz="0" w:space="0" w:color="auto"/>
            <w:bottom w:val="none" w:sz="0" w:space="0" w:color="auto"/>
            <w:right w:val="none" w:sz="0" w:space="0" w:color="auto"/>
          </w:divBdr>
        </w:div>
        <w:div w:id="342586388">
          <w:marLeft w:val="640"/>
          <w:marRight w:val="0"/>
          <w:marTop w:val="0"/>
          <w:marBottom w:val="0"/>
          <w:divBdr>
            <w:top w:val="none" w:sz="0" w:space="0" w:color="auto"/>
            <w:left w:val="none" w:sz="0" w:space="0" w:color="auto"/>
            <w:bottom w:val="none" w:sz="0" w:space="0" w:color="auto"/>
            <w:right w:val="none" w:sz="0" w:space="0" w:color="auto"/>
          </w:divBdr>
        </w:div>
        <w:div w:id="1041780696">
          <w:marLeft w:val="640"/>
          <w:marRight w:val="0"/>
          <w:marTop w:val="0"/>
          <w:marBottom w:val="0"/>
          <w:divBdr>
            <w:top w:val="none" w:sz="0" w:space="0" w:color="auto"/>
            <w:left w:val="none" w:sz="0" w:space="0" w:color="auto"/>
            <w:bottom w:val="none" w:sz="0" w:space="0" w:color="auto"/>
            <w:right w:val="none" w:sz="0" w:space="0" w:color="auto"/>
          </w:divBdr>
        </w:div>
        <w:div w:id="667371365">
          <w:marLeft w:val="640"/>
          <w:marRight w:val="0"/>
          <w:marTop w:val="0"/>
          <w:marBottom w:val="0"/>
          <w:divBdr>
            <w:top w:val="none" w:sz="0" w:space="0" w:color="auto"/>
            <w:left w:val="none" w:sz="0" w:space="0" w:color="auto"/>
            <w:bottom w:val="none" w:sz="0" w:space="0" w:color="auto"/>
            <w:right w:val="none" w:sz="0" w:space="0" w:color="auto"/>
          </w:divBdr>
        </w:div>
        <w:div w:id="455104781">
          <w:marLeft w:val="640"/>
          <w:marRight w:val="0"/>
          <w:marTop w:val="0"/>
          <w:marBottom w:val="0"/>
          <w:divBdr>
            <w:top w:val="none" w:sz="0" w:space="0" w:color="auto"/>
            <w:left w:val="none" w:sz="0" w:space="0" w:color="auto"/>
            <w:bottom w:val="none" w:sz="0" w:space="0" w:color="auto"/>
            <w:right w:val="none" w:sz="0" w:space="0" w:color="auto"/>
          </w:divBdr>
        </w:div>
        <w:div w:id="1568563735">
          <w:marLeft w:val="640"/>
          <w:marRight w:val="0"/>
          <w:marTop w:val="0"/>
          <w:marBottom w:val="0"/>
          <w:divBdr>
            <w:top w:val="none" w:sz="0" w:space="0" w:color="auto"/>
            <w:left w:val="none" w:sz="0" w:space="0" w:color="auto"/>
            <w:bottom w:val="none" w:sz="0" w:space="0" w:color="auto"/>
            <w:right w:val="none" w:sz="0" w:space="0" w:color="auto"/>
          </w:divBdr>
        </w:div>
        <w:div w:id="668750515">
          <w:marLeft w:val="640"/>
          <w:marRight w:val="0"/>
          <w:marTop w:val="0"/>
          <w:marBottom w:val="0"/>
          <w:divBdr>
            <w:top w:val="none" w:sz="0" w:space="0" w:color="auto"/>
            <w:left w:val="none" w:sz="0" w:space="0" w:color="auto"/>
            <w:bottom w:val="none" w:sz="0" w:space="0" w:color="auto"/>
            <w:right w:val="none" w:sz="0" w:space="0" w:color="auto"/>
          </w:divBdr>
        </w:div>
        <w:div w:id="1159538413">
          <w:marLeft w:val="640"/>
          <w:marRight w:val="0"/>
          <w:marTop w:val="0"/>
          <w:marBottom w:val="0"/>
          <w:divBdr>
            <w:top w:val="none" w:sz="0" w:space="0" w:color="auto"/>
            <w:left w:val="none" w:sz="0" w:space="0" w:color="auto"/>
            <w:bottom w:val="none" w:sz="0" w:space="0" w:color="auto"/>
            <w:right w:val="none" w:sz="0" w:space="0" w:color="auto"/>
          </w:divBdr>
        </w:div>
        <w:div w:id="1861116951">
          <w:marLeft w:val="640"/>
          <w:marRight w:val="0"/>
          <w:marTop w:val="0"/>
          <w:marBottom w:val="0"/>
          <w:divBdr>
            <w:top w:val="none" w:sz="0" w:space="0" w:color="auto"/>
            <w:left w:val="none" w:sz="0" w:space="0" w:color="auto"/>
            <w:bottom w:val="none" w:sz="0" w:space="0" w:color="auto"/>
            <w:right w:val="none" w:sz="0" w:space="0" w:color="auto"/>
          </w:divBdr>
        </w:div>
        <w:div w:id="1703897949">
          <w:marLeft w:val="640"/>
          <w:marRight w:val="0"/>
          <w:marTop w:val="0"/>
          <w:marBottom w:val="0"/>
          <w:divBdr>
            <w:top w:val="none" w:sz="0" w:space="0" w:color="auto"/>
            <w:left w:val="none" w:sz="0" w:space="0" w:color="auto"/>
            <w:bottom w:val="none" w:sz="0" w:space="0" w:color="auto"/>
            <w:right w:val="none" w:sz="0" w:space="0" w:color="auto"/>
          </w:divBdr>
        </w:div>
        <w:div w:id="52199166">
          <w:marLeft w:val="640"/>
          <w:marRight w:val="0"/>
          <w:marTop w:val="0"/>
          <w:marBottom w:val="0"/>
          <w:divBdr>
            <w:top w:val="none" w:sz="0" w:space="0" w:color="auto"/>
            <w:left w:val="none" w:sz="0" w:space="0" w:color="auto"/>
            <w:bottom w:val="none" w:sz="0" w:space="0" w:color="auto"/>
            <w:right w:val="none" w:sz="0" w:space="0" w:color="auto"/>
          </w:divBdr>
        </w:div>
        <w:div w:id="377364240">
          <w:marLeft w:val="640"/>
          <w:marRight w:val="0"/>
          <w:marTop w:val="0"/>
          <w:marBottom w:val="0"/>
          <w:divBdr>
            <w:top w:val="none" w:sz="0" w:space="0" w:color="auto"/>
            <w:left w:val="none" w:sz="0" w:space="0" w:color="auto"/>
            <w:bottom w:val="none" w:sz="0" w:space="0" w:color="auto"/>
            <w:right w:val="none" w:sz="0" w:space="0" w:color="auto"/>
          </w:divBdr>
        </w:div>
        <w:div w:id="1204289636">
          <w:marLeft w:val="640"/>
          <w:marRight w:val="0"/>
          <w:marTop w:val="0"/>
          <w:marBottom w:val="0"/>
          <w:divBdr>
            <w:top w:val="none" w:sz="0" w:space="0" w:color="auto"/>
            <w:left w:val="none" w:sz="0" w:space="0" w:color="auto"/>
            <w:bottom w:val="none" w:sz="0" w:space="0" w:color="auto"/>
            <w:right w:val="none" w:sz="0" w:space="0" w:color="auto"/>
          </w:divBdr>
        </w:div>
        <w:div w:id="1927762631">
          <w:marLeft w:val="640"/>
          <w:marRight w:val="0"/>
          <w:marTop w:val="0"/>
          <w:marBottom w:val="0"/>
          <w:divBdr>
            <w:top w:val="none" w:sz="0" w:space="0" w:color="auto"/>
            <w:left w:val="none" w:sz="0" w:space="0" w:color="auto"/>
            <w:bottom w:val="none" w:sz="0" w:space="0" w:color="auto"/>
            <w:right w:val="none" w:sz="0" w:space="0" w:color="auto"/>
          </w:divBdr>
        </w:div>
        <w:div w:id="723333082">
          <w:marLeft w:val="640"/>
          <w:marRight w:val="0"/>
          <w:marTop w:val="0"/>
          <w:marBottom w:val="0"/>
          <w:divBdr>
            <w:top w:val="none" w:sz="0" w:space="0" w:color="auto"/>
            <w:left w:val="none" w:sz="0" w:space="0" w:color="auto"/>
            <w:bottom w:val="none" w:sz="0" w:space="0" w:color="auto"/>
            <w:right w:val="none" w:sz="0" w:space="0" w:color="auto"/>
          </w:divBdr>
        </w:div>
        <w:div w:id="1424910142">
          <w:marLeft w:val="640"/>
          <w:marRight w:val="0"/>
          <w:marTop w:val="0"/>
          <w:marBottom w:val="0"/>
          <w:divBdr>
            <w:top w:val="none" w:sz="0" w:space="0" w:color="auto"/>
            <w:left w:val="none" w:sz="0" w:space="0" w:color="auto"/>
            <w:bottom w:val="none" w:sz="0" w:space="0" w:color="auto"/>
            <w:right w:val="none" w:sz="0" w:space="0" w:color="auto"/>
          </w:divBdr>
        </w:div>
        <w:div w:id="1834450096">
          <w:marLeft w:val="640"/>
          <w:marRight w:val="0"/>
          <w:marTop w:val="0"/>
          <w:marBottom w:val="0"/>
          <w:divBdr>
            <w:top w:val="none" w:sz="0" w:space="0" w:color="auto"/>
            <w:left w:val="none" w:sz="0" w:space="0" w:color="auto"/>
            <w:bottom w:val="none" w:sz="0" w:space="0" w:color="auto"/>
            <w:right w:val="none" w:sz="0" w:space="0" w:color="auto"/>
          </w:divBdr>
        </w:div>
        <w:div w:id="469593152">
          <w:marLeft w:val="640"/>
          <w:marRight w:val="0"/>
          <w:marTop w:val="0"/>
          <w:marBottom w:val="0"/>
          <w:divBdr>
            <w:top w:val="none" w:sz="0" w:space="0" w:color="auto"/>
            <w:left w:val="none" w:sz="0" w:space="0" w:color="auto"/>
            <w:bottom w:val="none" w:sz="0" w:space="0" w:color="auto"/>
            <w:right w:val="none" w:sz="0" w:space="0" w:color="auto"/>
          </w:divBdr>
        </w:div>
        <w:div w:id="1895268066">
          <w:marLeft w:val="640"/>
          <w:marRight w:val="0"/>
          <w:marTop w:val="0"/>
          <w:marBottom w:val="0"/>
          <w:divBdr>
            <w:top w:val="none" w:sz="0" w:space="0" w:color="auto"/>
            <w:left w:val="none" w:sz="0" w:space="0" w:color="auto"/>
            <w:bottom w:val="none" w:sz="0" w:space="0" w:color="auto"/>
            <w:right w:val="none" w:sz="0" w:space="0" w:color="auto"/>
          </w:divBdr>
        </w:div>
        <w:div w:id="1667903741">
          <w:marLeft w:val="640"/>
          <w:marRight w:val="0"/>
          <w:marTop w:val="0"/>
          <w:marBottom w:val="0"/>
          <w:divBdr>
            <w:top w:val="none" w:sz="0" w:space="0" w:color="auto"/>
            <w:left w:val="none" w:sz="0" w:space="0" w:color="auto"/>
            <w:bottom w:val="none" w:sz="0" w:space="0" w:color="auto"/>
            <w:right w:val="none" w:sz="0" w:space="0" w:color="auto"/>
          </w:divBdr>
        </w:div>
        <w:div w:id="1627538914">
          <w:marLeft w:val="640"/>
          <w:marRight w:val="0"/>
          <w:marTop w:val="0"/>
          <w:marBottom w:val="0"/>
          <w:divBdr>
            <w:top w:val="none" w:sz="0" w:space="0" w:color="auto"/>
            <w:left w:val="none" w:sz="0" w:space="0" w:color="auto"/>
            <w:bottom w:val="none" w:sz="0" w:space="0" w:color="auto"/>
            <w:right w:val="none" w:sz="0" w:space="0" w:color="auto"/>
          </w:divBdr>
        </w:div>
        <w:div w:id="2081249915">
          <w:marLeft w:val="640"/>
          <w:marRight w:val="0"/>
          <w:marTop w:val="0"/>
          <w:marBottom w:val="0"/>
          <w:divBdr>
            <w:top w:val="none" w:sz="0" w:space="0" w:color="auto"/>
            <w:left w:val="none" w:sz="0" w:space="0" w:color="auto"/>
            <w:bottom w:val="none" w:sz="0" w:space="0" w:color="auto"/>
            <w:right w:val="none" w:sz="0" w:space="0" w:color="auto"/>
          </w:divBdr>
        </w:div>
        <w:div w:id="1272275767">
          <w:marLeft w:val="640"/>
          <w:marRight w:val="0"/>
          <w:marTop w:val="0"/>
          <w:marBottom w:val="0"/>
          <w:divBdr>
            <w:top w:val="none" w:sz="0" w:space="0" w:color="auto"/>
            <w:left w:val="none" w:sz="0" w:space="0" w:color="auto"/>
            <w:bottom w:val="none" w:sz="0" w:space="0" w:color="auto"/>
            <w:right w:val="none" w:sz="0" w:space="0" w:color="auto"/>
          </w:divBdr>
        </w:div>
        <w:div w:id="1307974721">
          <w:marLeft w:val="640"/>
          <w:marRight w:val="0"/>
          <w:marTop w:val="0"/>
          <w:marBottom w:val="0"/>
          <w:divBdr>
            <w:top w:val="none" w:sz="0" w:space="0" w:color="auto"/>
            <w:left w:val="none" w:sz="0" w:space="0" w:color="auto"/>
            <w:bottom w:val="none" w:sz="0" w:space="0" w:color="auto"/>
            <w:right w:val="none" w:sz="0" w:space="0" w:color="auto"/>
          </w:divBdr>
        </w:div>
        <w:div w:id="2041085695">
          <w:marLeft w:val="640"/>
          <w:marRight w:val="0"/>
          <w:marTop w:val="0"/>
          <w:marBottom w:val="0"/>
          <w:divBdr>
            <w:top w:val="none" w:sz="0" w:space="0" w:color="auto"/>
            <w:left w:val="none" w:sz="0" w:space="0" w:color="auto"/>
            <w:bottom w:val="none" w:sz="0" w:space="0" w:color="auto"/>
            <w:right w:val="none" w:sz="0" w:space="0" w:color="auto"/>
          </w:divBdr>
        </w:div>
        <w:div w:id="720520326">
          <w:marLeft w:val="640"/>
          <w:marRight w:val="0"/>
          <w:marTop w:val="0"/>
          <w:marBottom w:val="0"/>
          <w:divBdr>
            <w:top w:val="none" w:sz="0" w:space="0" w:color="auto"/>
            <w:left w:val="none" w:sz="0" w:space="0" w:color="auto"/>
            <w:bottom w:val="none" w:sz="0" w:space="0" w:color="auto"/>
            <w:right w:val="none" w:sz="0" w:space="0" w:color="auto"/>
          </w:divBdr>
        </w:div>
        <w:div w:id="1902518665">
          <w:marLeft w:val="640"/>
          <w:marRight w:val="0"/>
          <w:marTop w:val="0"/>
          <w:marBottom w:val="0"/>
          <w:divBdr>
            <w:top w:val="none" w:sz="0" w:space="0" w:color="auto"/>
            <w:left w:val="none" w:sz="0" w:space="0" w:color="auto"/>
            <w:bottom w:val="none" w:sz="0" w:space="0" w:color="auto"/>
            <w:right w:val="none" w:sz="0" w:space="0" w:color="auto"/>
          </w:divBdr>
        </w:div>
        <w:div w:id="406001378">
          <w:marLeft w:val="640"/>
          <w:marRight w:val="0"/>
          <w:marTop w:val="0"/>
          <w:marBottom w:val="0"/>
          <w:divBdr>
            <w:top w:val="none" w:sz="0" w:space="0" w:color="auto"/>
            <w:left w:val="none" w:sz="0" w:space="0" w:color="auto"/>
            <w:bottom w:val="none" w:sz="0" w:space="0" w:color="auto"/>
            <w:right w:val="none" w:sz="0" w:space="0" w:color="auto"/>
          </w:divBdr>
        </w:div>
        <w:div w:id="1916164458">
          <w:marLeft w:val="640"/>
          <w:marRight w:val="0"/>
          <w:marTop w:val="0"/>
          <w:marBottom w:val="0"/>
          <w:divBdr>
            <w:top w:val="none" w:sz="0" w:space="0" w:color="auto"/>
            <w:left w:val="none" w:sz="0" w:space="0" w:color="auto"/>
            <w:bottom w:val="none" w:sz="0" w:space="0" w:color="auto"/>
            <w:right w:val="none" w:sz="0" w:space="0" w:color="auto"/>
          </w:divBdr>
        </w:div>
        <w:div w:id="1554922009">
          <w:marLeft w:val="640"/>
          <w:marRight w:val="0"/>
          <w:marTop w:val="0"/>
          <w:marBottom w:val="0"/>
          <w:divBdr>
            <w:top w:val="none" w:sz="0" w:space="0" w:color="auto"/>
            <w:left w:val="none" w:sz="0" w:space="0" w:color="auto"/>
            <w:bottom w:val="none" w:sz="0" w:space="0" w:color="auto"/>
            <w:right w:val="none" w:sz="0" w:space="0" w:color="auto"/>
          </w:divBdr>
        </w:div>
        <w:div w:id="1573856147">
          <w:marLeft w:val="640"/>
          <w:marRight w:val="0"/>
          <w:marTop w:val="0"/>
          <w:marBottom w:val="0"/>
          <w:divBdr>
            <w:top w:val="none" w:sz="0" w:space="0" w:color="auto"/>
            <w:left w:val="none" w:sz="0" w:space="0" w:color="auto"/>
            <w:bottom w:val="none" w:sz="0" w:space="0" w:color="auto"/>
            <w:right w:val="none" w:sz="0" w:space="0" w:color="auto"/>
          </w:divBdr>
        </w:div>
        <w:div w:id="1155603697">
          <w:marLeft w:val="640"/>
          <w:marRight w:val="0"/>
          <w:marTop w:val="0"/>
          <w:marBottom w:val="0"/>
          <w:divBdr>
            <w:top w:val="none" w:sz="0" w:space="0" w:color="auto"/>
            <w:left w:val="none" w:sz="0" w:space="0" w:color="auto"/>
            <w:bottom w:val="none" w:sz="0" w:space="0" w:color="auto"/>
            <w:right w:val="none" w:sz="0" w:space="0" w:color="auto"/>
          </w:divBdr>
        </w:div>
        <w:div w:id="1323238940">
          <w:marLeft w:val="640"/>
          <w:marRight w:val="0"/>
          <w:marTop w:val="0"/>
          <w:marBottom w:val="0"/>
          <w:divBdr>
            <w:top w:val="none" w:sz="0" w:space="0" w:color="auto"/>
            <w:left w:val="none" w:sz="0" w:space="0" w:color="auto"/>
            <w:bottom w:val="none" w:sz="0" w:space="0" w:color="auto"/>
            <w:right w:val="none" w:sz="0" w:space="0" w:color="auto"/>
          </w:divBdr>
        </w:div>
        <w:div w:id="1541622936">
          <w:marLeft w:val="640"/>
          <w:marRight w:val="0"/>
          <w:marTop w:val="0"/>
          <w:marBottom w:val="0"/>
          <w:divBdr>
            <w:top w:val="none" w:sz="0" w:space="0" w:color="auto"/>
            <w:left w:val="none" w:sz="0" w:space="0" w:color="auto"/>
            <w:bottom w:val="none" w:sz="0" w:space="0" w:color="auto"/>
            <w:right w:val="none" w:sz="0" w:space="0" w:color="auto"/>
          </w:divBdr>
        </w:div>
        <w:div w:id="1921519803">
          <w:marLeft w:val="640"/>
          <w:marRight w:val="0"/>
          <w:marTop w:val="0"/>
          <w:marBottom w:val="0"/>
          <w:divBdr>
            <w:top w:val="none" w:sz="0" w:space="0" w:color="auto"/>
            <w:left w:val="none" w:sz="0" w:space="0" w:color="auto"/>
            <w:bottom w:val="none" w:sz="0" w:space="0" w:color="auto"/>
            <w:right w:val="none" w:sz="0" w:space="0" w:color="auto"/>
          </w:divBdr>
        </w:div>
        <w:div w:id="1623226936">
          <w:marLeft w:val="640"/>
          <w:marRight w:val="0"/>
          <w:marTop w:val="0"/>
          <w:marBottom w:val="0"/>
          <w:divBdr>
            <w:top w:val="none" w:sz="0" w:space="0" w:color="auto"/>
            <w:left w:val="none" w:sz="0" w:space="0" w:color="auto"/>
            <w:bottom w:val="none" w:sz="0" w:space="0" w:color="auto"/>
            <w:right w:val="none" w:sz="0" w:space="0" w:color="auto"/>
          </w:divBdr>
        </w:div>
        <w:div w:id="1536773203">
          <w:marLeft w:val="640"/>
          <w:marRight w:val="0"/>
          <w:marTop w:val="0"/>
          <w:marBottom w:val="0"/>
          <w:divBdr>
            <w:top w:val="none" w:sz="0" w:space="0" w:color="auto"/>
            <w:left w:val="none" w:sz="0" w:space="0" w:color="auto"/>
            <w:bottom w:val="none" w:sz="0" w:space="0" w:color="auto"/>
            <w:right w:val="none" w:sz="0" w:space="0" w:color="auto"/>
          </w:divBdr>
        </w:div>
        <w:div w:id="459998180">
          <w:marLeft w:val="640"/>
          <w:marRight w:val="0"/>
          <w:marTop w:val="0"/>
          <w:marBottom w:val="0"/>
          <w:divBdr>
            <w:top w:val="none" w:sz="0" w:space="0" w:color="auto"/>
            <w:left w:val="none" w:sz="0" w:space="0" w:color="auto"/>
            <w:bottom w:val="none" w:sz="0" w:space="0" w:color="auto"/>
            <w:right w:val="none" w:sz="0" w:space="0" w:color="auto"/>
          </w:divBdr>
        </w:div>
        <w:div w:id="948388408">
          <w:marLeft w:val="640"/>
          <w:marRight w:val="0"/>
          <w:marTop w:val="0"/>
          <w:marBottom w:val="0"/>
          <w:divBdr>
            <w:top w:val="none" w:sz="0" w:space="0" w:color="auto"/>
            <w:left w:val="none" w:sz="0" w:space="0" w:color="auto"/>
            <w:bottom w:val="none" w:sz="0" w:space="0" w:color="auto"/>
            <w:right w:val="none" w:sz="0" w:space="0" w:color="auto"/>
          </w:divBdr>
        </w:div>
        <w:div w:id="175460303">
          <w:marLeft w:val="640"/>
          <w:marRight w:val="0"/>
          <w:marTop w:val="0"/>
          <w:marBottom w:val="0"/>
          <w:divBdr>
            <w:top w:val="none" w:sz="0" w:space="0" w:color="auto"/>
            <w:left w:val="none" w:sz="0" w:space="0" w:color="auto"/>
            <w:bottom w:val="none" w:sz="0" w:space="0" w:color="auto"/>
            <w:right w:val="none" w:sz="0" w:space="0" w:color="auto"/>
          </w:divBdr>
        </w:div>
        <w:div w:id="1640501948">
          <w:marLeft w:val="640"/>
          <w:marRight w:val="0"/>
          <w:marTop w:val="0"/>
          <w:marBottom w:val="0"/>
          <w:divBdr>
            <w:top w:val="none" w:sz="0" w:space="0" w:color="auto"/>
            <w:left w:val="none" w:sz="0" w:space="0" w:color="auto"/>
            <w:bottom w:val="none" w:sz="0" w:space="0" w:color="auto"/>
            <w:right w:val="none" w:sz="0" w:space="0" w:color="auto"/>
          </w:divBdr>
        </w:div>
        <w:div w:id="1406341312">
          <w:marLeft w:val="640"/>
          <w:marRight w:val="0"/>
          <w:marTop w:val="0"/>
          <w:marBottom w:val="0"/>
          <w:divBdr>
            <w:top w:val="none" w:sz="0" w:space="0" w:color="auto"/>
            <w:left w:val="none" w:sz="0" w:space="0" w:color="auto"/>
            <w:bottom w:val="none" w:sz="0" w:space="0" w:color="auto"/>
            <w:right w:val="none" w:sz="0" w:space="0" w:color="auto"/>
          </w:divBdr>
        </w:div>
        <w:div w:id="847791324">
          <w:marLeft w:val="640"/>
          <w:marRight w:val="0"/>
          <w:marTop w:val="0"/>
          <w:marBottom w:val="0"/>
          <w:divBdr>
            <w:top w:val="none" w:sz="0" w:space="0" w:color="auto"/>
            <w:left w:val="none" w:sz="0" w:space="0" w:color="auto"/>
            <w:bottom w:val="none" w:sz="0" w:space="0" w:color="auto"/>
            <w:right w:val="none" w:sz="0" w:space="0" w:color="auto"/>
          </w:divBdr>
        </w:div>
        <w:div w:id="1354191151">
          <w:marLeft w:val="640"/>
          <w:marRight w:val="0"/>
          <w:marTop w:val="0"/>
          <w:marBottom w:val="0"/>
          <w:divBdr>
            <w:top w:val="none" w:sz="0" w:space="0" w:color="auto"/>
            <w:left w:val="none" w:sz="0" w:space="0" w:color="auto"/>
            <w:bottom w:val="none" w:sz="0" w:space="0" w:color="auto"/>
            <w:right w:val="none" w:sz="0" w:space="0" w:color="auto"/>
          </w:divBdr>
        </w:div>
        <w:div w:id="167524621">
          <w:marLeft w:val="640"/>
          <w:marRight w:val="0"/>
          <w:marTop w:val="0"/>
          <w:marBottom w:val="0"/>
          <w:divBdr>
            <w:top w:val="none" w:sz="0" w:space="0" w:color="auto"/>
            <w:left w:val="none" w:sz="0" w:space="0" w:color="auto"/>
            <w:bottom w:val="none" w:sz="0" w:space="0" w:color="auto"/>
            <w:right w:val="none" w:sz="0" w:space="0" w:color="auto"/>
          </w:divBdr>
        </w:div>
        <w:div w:id="863910122">
          <w:marLeft w:val="640"/>
          <w:marRight w:val="0"/>
          <w:marTop w:val="0"/>
          <w:marBottom w:val="0"/>
          <w:divBdr>
            <w:top w:val="none" w:sz="0" w:space="0" w:color="auto"/>
            <w:left w:val="none" w:sz="0" w:space="0" w:color="auto"/>
            <w:bottom w:val="none" w:sz="0" w:space="0" w:color="auto"/>
            <w:right w:val="none" w:sz="0" w:space="0" w:color="auto"/>
          </w:divBdr>
        </w:div>
        <w:div w:id="192304016">
          <w:marLeft w:val="640"/>
          <w:marRight w:val="0"/>
          <w:marTop w:val="0"/>
          <w:marBottom w:val="0"/>
          <w:divBdr>
            <w:top w:val="none" w:sz="0" w:space="0" w:color="auto"/>
            <w:left w:val="none" w:sz="0" w:space="0" w:color="auto"/>
            <w:bottom w:val="none" w:sz="0" w:space="0" w:color="auto"/>
            <w:right w:val="none" w:sz="0" w:space="0" w:color="auto"/>
          </w:divBdr>
        </w:div>
        <w:div w:id="1447502933">
          <w:marLeft w:val="640"/>
          <w:marRight w:val="0"/>
          <w:marTop w:val="0"/>
          <w:marBottom w:val="0"/>
          <w:divBdr>
            <w:top w:val="none" w:sz="0" w:space="0" w:color="auto"/>
            <w:left w:val="none" w:sz="0" w:space="0" w:color="auto"/>
            <w:bottom w:val="none" w:sz="0" w:space="0" w:color="auto"/>
            <w:right w:val="none" w:sz="0" w:space="0" w:color="auto"/>
          </w:divBdr>
        </w:div>
        <w:div w:id="1928540399">
          <w:marLeft w:val="640"/>
          <w:marRight w:val="0"/>
          <w:marTop w:val="0"/>
          <w:marBottom w:val="0"/>
          <w:divBdr>
            <w:top w:val="none" w:sz="0" w:space="0" w:color="auto"/>
            <w:left w:val="none" w:sz="0" w:space="0" w:color="auto"/>
            <w:bottom w:val="none" w:sz="0" w:space="0" w:color="auto"/>
            <w:right w:val="none" w:sz="0" w:space="0" w:color="auto"/>
          </w:divBdr>
        </w:div>
        <w:div w:id="1652445022">
          <w:marLeft w:val="640"/>
          <w:marRight w:val="0"/>
          <w:marTop w:val="0"/>
          <w:marBottom w:val="0"/>
          <w:divBdr>
            <w:top w:val="none" w:sz="0" w:space="0" w:color="auto"/>
            <w:left w:val="none" w:sz="0" w:space="0" w:color="auto"/>
            <w:bottom w:val="none" w:sz="0" w:space="0" w:color="auto"/>
            <w:right w:val="none" w:sz="0" w:space="0" w:color="auto"/>
          </w:divBdr>
        </w:div>
        <w:div w:id="1670016913">
          <w:marLeft w:val="640"/>
          <w:marRight w:val="0"/>
          <w:marTop w:val="0"/>
          <w:marBottom w:val="0"/>
          <w:divBdr>
            <w:top w:val="none" w:sz="0" w:space="0" w:color="auto"/>
            <w:left w:val="none" w:sz="0" w:space="0" w:color="auto"/>
            <w:bottom w:val="none" w:sz="0" w:space="0" w:color="auto"/>
            <w:right w:val="none" w:sz="0" w:space="0" w:color="auto"/>
          </w:divBdr>
        </w:div>
        <w:div w:id="1117142922">
          <w:marLeft w:val="640"/>
          <w:marRight w:val="0"/>
          <w:marTop w:val="0"/>
          <w:marBottom w:val="0"/>
          <w:divBdr>
            <w:top w:val="none" w:sz="0" w:space="0" w:color="auto"/>
            <w:left w:val="none" w:sz="0" w:space="0" w:color="auto"/>
            <w:bottom w:val="none" w:sz="0" w:space="0" w:color="auto"/>
            <w:right w:val="none" w:sz="0" w:space="0" w:color="auto"/>
          </w:divBdr>
        </w:div>
        <w:div w:id="493376915">
          <w:marLeft w:val="640"/>
          <w:marRight w:val="0"/>
          <w:marTop w:val="0"/>
          <w:marBottom w:val="0"/>
          <w:divBdr>
            <w:top w:val="none" w:sz="0" w:space="0" w:color="auto"/>
            <w:left w:val="none" w:sz="0" w:space="0" w:color="auto"/>
            <w:bottom w:val="none" w:sz="0" w:space="0" w:color="auto"/>
            <w:right w:val="none" w:sz="0" w:space="0" w:color="auto"/>
          </w:divBdr>
        </w:div>
        <w:div w:id="173768234">
          <w:marLeft w:val="640"/>
          <w:marRight w:val="0"/>
          <w:marTop w:val="0"/>
          <w:marBottom w:val="0"/>
          <w:divBdr>
            <w:top w:val="none" w:sz="0" w:space="0" w:color="auto"/>
            <w:left w:val="none" w:sz="0" w:space="0" w:color="auto"/>
            <w:bottom w:val="none" w:sz="0" w:space="0" w:color="auto"/>
            <w:right w:val="none" w:sz="0" w:space="0" w:color="auto"/>
          </w:divBdr>
        </w:div>
        <w:div w:id="1098525354">
          <w:marLeft w:val="640"/>
          <w:marRight w:val="0"/>
          <w:marTop w:val="0"/>
          <w:marBottom w:val="0"/>
          <w:divBdr>
            <w:top w:val="none" w:sz="0" w:space="0" w:color="auto"/>
            <w:left w:val="none" w:sz="0" w:space="0" w:color="auto"/>
            <w:bottom w:val="none" w:sz="0" w:space="0" w:color="auto"/>
            <w:right w:val="none" w:sz="0" w:space="0" w:color="auto"/>
          </w:divBdr>
        </w:div>
        <w:div w:id="1080834804">
          <w:marLeft w:val="640"/>
          <w:marRight w:val="0"/>
          <w:marTop w:val="0"/>
          <w:marBottom w:val="0"/>
          <w:divBdr>
            <w:top w:val="none" w:sz="0" w:space="0" w:color="auto"/>
            <w:left w:val="none" w:sz="0" w:space="0" w:color="auto"/>
            <w:bottom w:val="none" w:sz="0" w:space="0" w:color="auto"/>
            <w:right w:val="none" w:sz="0" w:space="0" w:color="auto"/>
          </w:divBdr>
        </w:div>
        <w:div w:id="859584787">
          <w:marLeft w:val="640"/>
          <w:marRight w:val="0"/>
          <w:marTop w:val="0"/>
          <w:marBottom w:val="0"/>
          <w:divBdr>
            <w:top w:val="none" w:sz="0" w:space="0" w:color="auto"/>
            <w:left w:val="none" w:sz="0" w:space="0" w:color="auto"/>
            <w:bottom w:val="none" w:sz="0" w:space="0" w:color="auto"/>
            <w:right w:val="none" w:sz="0" w:space="0" w:color="auto"/>
          </w:divBdr>
        </w:div>
        <w:div w:id="907347646">
          <w:marLeft w:val="640"/>
          <w:marRight w:val="0"/>
          <w:marTop w:val="0"/>
          <w:marBottom w:val="0"/>
          <w:divBdr>
            <w:top w:val="none" w:sz="0" w:space="0" w:color="auto"/>
            <w:left w:val="none" w:sz="0" w:space="0" w:color="auto"/>
            <w:bottom w:val="none" w:sz="0" w:space="0" w:color="auto"/>
            <w:right w:val="none" w:sz="0" w:space="0" w:color="auto"/>
          </w:divBdr>
        </w:div>
        <w:div w:id="1021710337">
          <w:marLeft w:val="640"/>
          <w:marRight w:val="0"/>
          <w:marTop w:val="0"/>
          <w:marBottom w:val="0"/>
          <w:divBdr>
            <w:top w:val="none" w:sz="0" w:space="0" w:color="auto"/>
            <w:left w:val="none" w:sz="0" w:space="0" w:color="auto"/>
            <w:bottom w:val="none" w:sz="0" w:space="0" w:color="auto"/>
            <w:right w:val="none" w:sz="0" w:space="0" w:color="auto"/>
          </w:divBdr>
        </w:div>
        <w:div w:id="1930692927">
          <w:marLeft w:val="640"/>
          <w:marRight w:val="0"/>
          <w:marTop w:val="0"/>
          <w:marBottom w:val="0"/>
          <w:divBdr>
            <w:top w:val="none" w:sz="0" w:space="0" w:color="auto"/>
            <w:left w:val="none" w:sz="0" w:space="0" w:color="auto"/>
            <w:bottom w:val="none" w:sz="0" w:space="0" w:color="auto"/>
            <w:right w:val="none" w:sz="0" w:space="0" w:color="auto"/>
          </w:divBdr>
        </w:div>
        <w:div w:id="1049648702">
          <w:marLeft w:val="640"/>
          <w:marRight w:val="0"/>
          <w:marTop w:val="0"/>
          <w:marBottom w:val="0"/>
          <w:divBdr>
            <w:top w:val="none" w:sz="0" w:space="0" w:color="auto"/>
            <w:left w:val="none" w:sz="0" w:space="0" w:color="auto"/>
            <w:bottom w:val="none" w:sz="0" w:space="0" w:color="auto"/>
            <w:right w:val="none" w:sz="0" w:space="0" w:color="auto"/>
          </w:divBdr>
        </w:div>
        <w:div w:id="262153602">
          <w:marLeft w:val="640"/>
          <w:marRight w:val="0"/>
          <w:marTop w:val="0"/>
          <w:marBottom w:val="0"/>
          <w:divBdr>
            <w:top w:val="none" w:sz="0" w:space="0" w:color="auto"/>
            <w:left w:val="none" w:sz="0" w:space="0" w:color="auto"/>
            <w:bottom w:val="none" w:sz="0" w:space="0" w:color="auto"/>
            <w:right w:val="none" w:sz="0" w:space="0" w:color="auto"/>
          </w:divBdr>
        </w:div>
        <w:div w:id="1906605392">
          <w:marLeft w:val="640"/>
          <w:marRight w:val="0"/>
          <w:marTop w:val="0"/>
          <w:marBottom w:val="0"/>
          <w:divBdr>
            <w:top w:val="none" w:sz="0" w:space="0" w:color="auto"/>
            <w:left w:val="none" w:sz="0" w:space="0" w:color="auto"/>
            <w:bottom w:val="none" w:sz="0" w:space="0" w:color="auto"/>
            <w:right w:val="none" w:sz="0" w:space="0" w:color="auto"/>
          </w:divBdr>
        </w:div>
        <w:div w:id="466364742">
          <w:marLeft w:val="640"/>
          <w:marRight w:val="0"/>
          <w:marTop w:val="0"/>
          <w:marBottom w:val="0"/>
          <w:divBdr>
            <w:top w:val="none" w:sz="0" w:space="0" w:color="auto"/>
            <w:left w:val="none" w:sz="0" w:space="0" w:color="auto"/>
            <w:bottom w:val="none" w:sz="0" w:space="0" w:color="auto"/>
            <w:right w:val="none" w:sz="0" w:space="0" w:color="auto"/>
          </w:divBdr>
        </w:div>
        <w:div w:id="1982538039">
          <w:marLeft w:val="640"/>
          <w:marRight w:val="0"/>
          <w:marTop w:val="0"/>
          <w:marBottom w:val="0"/>
          <w:divBdr>
            <w:top w:val="none" w:sz="0" w:space="0" w:color="auto"/>
            <w:left w:val="none" w:sz="0" w:space="0" w:color="auto"/>
            <w:bottom w:val="none" w:sz="0" w:space="0" w:color="auto"/>
            <w:right w:val="none" w:sz="0" w:space="0" w:color="auto"/>
          </w:divBdr>
        </w:div>
        <w:div w:id="1344942576">
          <w:marLeft w:val="640"/>
          <w:marRight w:val="0"/>
          <w:marTop w:val="0"/>
          <w:marBottom w:val="0"/>
          <w:divBdr>
            <w:top w:val="none" w:sz="0" w:space="0" w:color="auto"/>
            <w:left w:val="none" w:sz="0" w:space="0" w:color="auto"/>
            <w:bottom w:val="none" w:sz="0" w:space="0" w:color="auto"/>
            <w:right w:val="none" w:sz="0" w:space="0" w:color="auto"/>
          </w:divBdr>
        </w:div>
        <w:div w:id="1356536814">
          <w:marLeft w:val="640"/>
          <w:marRight w:val="0"/>
          <w:marTop w:val="0"/>
          <w:marBottom w:val="0"/>
          <w:divBdr>
            <w:top w:val="none" w:sz="0" w:space="0" w:color="auto"/>
            <w:left w:val="none" w:sz="0" w:space="0" w:color="auto"/>
            <w:bottom w:val="none" w:sz="0" w:space="0" w:color="auto"/>
            <w:right w:val="none" w:sz="0" w:space="0" w:color="auto"/>
          </w:divBdr>
        </w:div>
        <w:div w:id="2052995142">
          <w:marLeft w:val="640"/>
          <w:marRight w:val="0"/>
          <w:marTop w:val="0"/>
          <w:marBottom w:val="0"/>
          <w:divBdr>
            <w:top w:val="none" w:sz="0" w:space="0" w:color="auto"/>
            <w:left w:val="none" w:sz="0" w:space="0" w:color="auto"/>
            <w:bottom w:val="none" w:sz="0" w:space="0" w:color="auto"/>
            <w:right w:val="none" w:sz="0" w:space="0" w:color="auto"/>
          </w:divBdr>
        </w:div>
        <w:div w:id="1926693264">
          <w:marLeft w:val="640"/>
          <w:marRight w:val="0"/>
          <w:marTop w:val="0"/>
          <w:marBottom w:val="0"/>
          <w:divBdr>
            <w:top w:val="none" w:sz="0" w:space="0" w:color="auto"/>
            <w:left w:val="none" w:sz="0" w:space="0" w:color="auto"/>
            <w:bottom w:val="none" w:sz="0" w:space="0" w:color="auto"/>
            <w:right w:val="none" w:sz="0" w:space="0" w:color="auto"/>
          </w:divBdr>
        </w:div>
        <w:div w:id="2054966136">
          <w:marLeft w:val="640"/>
          <w:marRight w:val="0"/>
          <w:marTop w:val="0"/>
          <w:marBottom w:val="0"/>
          <w:divBdr>
            <w:top w:val="none" w:sz="0" w:space="0" w:color="auto"/>
            <w:left w:val="none" w:sz="0" w:space="0" w:color="auto"/>
            <w:bottom w:val="none" w:sz="0" w:space="0" w:color="auto"/>
            <w:right w:val="none" w:sz="0" w:space="0" w:color="auto"/>
          </w:divBdr>
        </w:div>
        <w:div w:id="1560633475">
          <w:marLeft w:val="640"/>
          <w:marRight w:val="0"/>
          <w:marTop w:val="0"/>
          <w:marBottom w:val="0"/>
          <w:divBdr>
            <w:top w:val="none" w:sz="0" w:space="0" w:color="auto"/>
            <w:left w:val="none" w:sz="0" w:space="0" w:color="auto"/>
            <w:bottom w:val="none" w:sz="0" w:space="0" w:color="auto"/>
            <w:right w:val="none" w:sz="0" w:space="0" w:color="auto"/>
          </w:divBdr>
        </w:div>
        <w:div w:id="934358366">
          <w:marLeft w:val="640"/>
          <w:marRight w:val="0"/>
          <w:marTop w:val="0"/>
          <w:marBottom w:val="0"/>
          <w:divBdr>
            <w:top w:val="none" w:sz="0" w:space="0" w:color="auto"/>
            <w:left w:val="none" w:sz="0" w:space="0" w:color="auto"/>
            <w:bottom w:val="none" w:sz="0" w:space="0" w:color="auto"/>
            <w:right w:val="none" w:sz="0" w:space="0" w:color="auto"/>
          </w:divBdr>
        </w:div>
        <w:div w:id="2048068133">
          <w:marLeft w:val="640"/>
          <w:marRight w:val="0"/>
          <w:marTop w:val="0"/>
          <w:marBottom w:val="0"/>
          <w:divBdr>
            <w:top w:val="none" w:sz="0" w:space="0" w:color="auto"/>
            <w:left w:val="none" w:sz="0" w:space="0" w:color="auto"/>
            <w:bottom w:val="none" w:sz="0" w:space="0" w:color="auto"/>
            <w:right w:val="none" w:sz="0" w:space="0" w:color="auto"/>
          </w:divBdr>
        </w:div>
        <w:div w:id="864556523">
          <w:marLeft w:val="640"/>
          <w:marRight w:val="0"/>
          <w:marTop w:val="0"/>
          <w:marBottom w:val="0"/>
          <w:divBdr>
            <w:top w:val="none" w:sz="0" w:space="0" w:color="auto"/>
            <w:left w:val="none" w:sz="0" w:space="0" w:color="auto"/>
            <w:bottom w:val="none" w:sz="0" w:space="0" w:color="auto"/>
            <w:right w:val="none" w:sz="0" w:space="0" w:color="auto"/>
          </w:divBdr>
        </w:div>
        <w:div w:id="1919098214">
          <w:marLeft w:val="640"/>
          <w:marRight w:val="0"/>
          <w:marTop w:val="0"/>
          <w:marBottom w:val="0"/>
          <w:divBdr>
            <w:top w:val="none" w:sz="0" w:space="0" w:color="auto"/>
            <w:left w:val="none" w:sz="0" w:space="0" w:color="auto"/>
            <w:bottom w:val="none" w:sz="0" w:space="0" w:color="auto"/>
            <w:right w:val="none" w:sz="0" w:space="0" w:color="auto"/>
          </w:divBdr>
        </w:div>
        <w:div w:id="1357464427">
          <w:marLeft w:val="640"/>
          <w:marRight w:val="0"/>
          <w:marTop w:val="0"/>
          <w:marBottom w:val="0"/>
          <w:divBdr>
            <w:top w:val="none" w:sz="0" w:space="0" w:color="auto"/>
            <w:left w:val="none" w:sz="0" w:space="0" w:color="auto"/>
            <w:bottom w:val="none" w:sz="0" w:space="0" w:color="auto"/>
            <w:right w:val="none" w:sz="0" w:space="0" w:color="auto"/>
          </w:divBdr>
        </w:div>
        <w:div w:id="1927037694">
          <w:marLeft w:val="640"/>
          <w:marRight w:val="0"/>
          <w:marTop w:val="0"/>
          <w:marBottom w:val="0"/>
          <w:divBdr>
            <w:top w:val="none" w:sz="0" w:space="0" w:color="auto"/>
            <w:left w:val="none" w:sz="0" w:space="0" w:color="auto"/>
            <w:bottom w:val="none" w:sz="0" w:space="0" w:color="auto"/>
            <w:right w:val="none" w:sz="0" w:space="0" w:color="auto"/>
          </w:divBdr>
        </w:div>
        <w:div w:id="411858938">
          <w:marLeft w:val="640"/>
          <w:marRight w:val="0"/>
          <w:marTop w:val="0"/>
          <w:marBottom w:val="0"/>
          <w:divBdr>
            <w:top w:val="none" w:sz="0" w:space="0" w:color="auto"/>
            <w:left w:val="none" w:sz="0" w:space="0" w:color="auto"/>
            <w:bottom w:val="none" w:sz="0" w:space="0" w:color="auto"/>
            <w:right w:val="none" w:sz="0" w:space="0" w:color="auto"/>
          </w:divBdr>
        </w:div>
        <w:div w:id="1258061099">
          <w:marLeft w:val="640"/>
          <w:marRight w:val="0"/>
          <w:marTop w:val="0"/>
          <w:marBottom w:val="0"/>
          <w:divBdr>
            <w:top w:val="none" w:sz="0" w:space="0" w:color="auto"/>
            <w:left w:val="none" w:sz="0" w:space="0" w:color="auto"/>
            <w:bottom w:val="none" w:sz="0" w:space="0" w:color="auto"/>
            <w:right w:val="none" w:sz="0" w:space="0" w:color="auto"/>
          </w:divBdr>
        </w:div>
        <w:div w:id="337541420">
          <w:marLeft w:val="640"/>
          <w:marRight w:val="0"/>
          <w:marTop w:val="0"/>
          <w:marBottom w:val="0"/>
          <w:divBdr>
            <w:top w:val="none" w:sz="0" w:space="0" w:color="auto"/>
            <w:left w:val="none" w:sz="0" w:space="0" w:color="auto"/>
            <w:bottom w:val="none" w:sz="0" w:space="0" w:color="auto"/>
            <w:right w:val="none" w:sz="0" w:space="0" w:color="auto"/>
          </w:divBdr>
        </w:div>
        <w:div w:id="900483673">
          <w:marLeft w:val="640"/>
          <w:marRight w:val="0"/>
          <w:marTop w:val="0"/>
          <w:marBottom w:val="0"/>
          <w:divBdr>
            <w:top w:val="none" w:sz="0" w:space="0" w:color="auto"/>
            <w:left w:val="none" w:sz="0" w:space="0" w:color="auto"/>
            <w:bottom w:val="none" w:sz="0" w:space="0" w:color="auto"/>
            <w:right w:val="none" w:sz="0" w:space="0" w:color="auto"/>
          </w:divBdr>
        </w:div>
        <w:div w:id="1719088222">
          <w:marLeft w:val="640"/>
          <w:marRight w:val="0"/>
          <w:marTop w:val="0"/>
          <w:marBottom w:val="0"/>
          <w:divBdr>
            <w:top w:val="none" w:sz="0" w:space="0" w:color="auto"/>
            <w:left w:val="none" w:sz="0" w:space="0" w:color="auto"/>
            <w:bottom w:val="none" w:sz="0" w:space="0" w:color="auto"/>
            <w:right w:val="none" w:sz="0" w:space="0" w:color="auto"/>
          </w:divBdr>
        </w:div>
        <w:div w:id="559902413">
          <w:marLeft w:val="640"/>
          <w:marRight w:val="0"/>
          <w:marTop w:val="0"/>
          <w:marBottom w:val="0"/>
          <w:divBdr>
            <w:top w:val="none" w:sz="0" w:space="0" w:color="auto"/>
            <w:left w:val="none" w:sz="0" w:space="0" w:color="auto"/>
            <w:bottom w:val="none" w:sz="0" w:space="0" w:color="auto"/>
            <w:right w:val="none" w:sz="0" w:space="0" w:color="auto"/>
          </w:divBdr>
        </w:div>
        <w:div w:id="1623420827">
          <w:marLeft w:val="640"/>
          <w:marRight w:val="0"/>
          <w:marTop w:val="0"/>
          <w:marBottom w:val="0"/>
          <w:divBdr>
            <w:top w:val="none" w:sz="0" w:space="0" w:color="auto"/>
            <w:left w:val="none" w:sz="0" w:space="0" w:color="auto"/>
            <w:bottom w:val="none" w:sz="0" w:space="0" w:color="auto"/>
            <w:right w:val="none" w:sz="0" w:space="0" w:color="auto"/>
          </w:divBdr>
        </w:div>
        <w:div w:id="745111278">
          <w:marLeft w:val="640"/>
          <w:marRight w:val="0"/>
          <w:marTop w:val="0"/>
          <w:marBottom w:val="0"/>
          <w:divBdr>
            <w:top w:val="none" w:sz="0" w:space="0" w:color="auto"/>
            <w:left w:val="none" w:sz="0" w:space="0" w:color="auto"/>
            <w:bottom w:val="none" w:sz="0" w:space="0" w:color="auto"/>
            <w:right w:val="none" w:sz="0" w:space="0" w:color="auto"/>
          </w:divBdr>
        </w:div>
        <w:div w:id="459307328">
          <w:marLeft w:val="640"/>
          <w:marRight w:val="0"/>
          <w:marTop w:val="0"/>
          <w:marBottom w:val="0"/>
          <w:divBdr>
            <w:top w:val="none" w:sz="0" w:space="0" w:color="auto"/>
            <w:left w:val="none" w:sz="0" w:space="0" w:color="auto"/>
            <w:bottom w:val="none" w:sz="0" w:space="0" w:color="auto"/>
            <w:right w:val="none" w:sz="0" w:space="0" w:color="auto"/>
          </w:divBdr>
        </w:div>
        <w:div w:id="966471083">
          <w:marLeft w:val="640"/>
          <w:marRight w:val="0"/>
          <w:marTop w:val="0"/>
          <w:marBottom w:val="0"/>
          <w:divBdr>
            <w:top w:val="none" w:sz="0" w:space="0" w:color="auto"/>
            <w:left w:val="none" w:sz="0" w:space="0" w:color="auto"/>
            <w:bottom w:val="none" w:sz="0" w:space="0" w:color="auto"/>
            <w:right w:val="none" w:sz="0" w:space="0" w:color="auto"/>
          </w:divBdr>
        </w:div>
        <w:div w:id="104080885">
          <w:marLeft w:val="640"/>
          <w:marRight w:val="0"/>
          <w:marTop w:val="0"/>
          <w:marBottom w:val="0"/>
          <w:divBdr>
            <w:top w:val="none" w:sz="0" w:space="0" w:color="auto"/>
            <w:left w:val="none" w:sz="0" w:space="0" w:color="auto"/>
            <w:bottom w:val="none" w:sz="0" w:space="0" w:color="auto"/>
            <w:right w:val="none" w:sz="0" w:space="0" w:color="auto"/>
          </w:divBdr>
        </w:div>
        <w:div w:id="1180662823">
          <w:marLeft w:val="640"/>
          <w:marRight w:val="0"/>
          <w:marTop w:val="0"/>
          <w:marBottom w:val="0"/>
          <w:divBdr>
            <w:top w:val="none" w:sz="0" w:space="0" w:color="auto"/>
            <w:left w:val="none" w:sz="0" w:space="0" w:color="auto"/>
            <w:bottom w:val="none" w:sz="0" w:space="0" w:color="auto"/>
            <w:right w:val="none" w:sz="0" w:space="0" w:color="auto"/>
          </w:divBdr>
        </w:div>
        <w:div w:id="412746067">
          <w:marLeft w:val="640"/>
          <w:marRight w:val="0"/>
          <w:marTop w:val="0"/>
          <w:marBottom w:val="0"/>
          <w:divBdr>
            <w:top w:val="none" w:sz="0" w:space="0" w:color="auto"/>
            <w:left w:val="none" w:sz="0" w:space="0" w:color="auto"/>
            <w:bottom w:val="none" w:sz="0" w:space="0" w:color="auto"/>
            <w:right w:val="none" w:sz="0" w:space="0" w:color="auto"/>
          </w:divBdr>
        </w:div>
        <w:div w:id="1449884915">
          <w:marLeft w:val="640"/>
          <w:marRight w:val="0"/>
          <w:marTop w:val="0"/>
          <w:marBottom w:val="0"/>
          <w:divBdr>
            <w:top w:val="none" w:sz="0" w:space="0" w:color="auto"/>
            <w:left w:val="none" w:sz="0" w:space="0" w:color="auto"/>
            <w:bottom w:val="none" w:sz="0" w:space="0" w:color="auto"/>
            <w:right w:val="none" w:sz="0" w:space="0" w:color="auto"/>
          </w:divBdr>
        </w:div>
        <w:div w:id="276913652">
          <w:marLeft w:val="640"/>
          <w:marRight w:val="0"/>
          <w:marTop w:val="0"/>
          <w:marBottom w:val="0"/>
          <w:divBdr>
            <w:top w:val="none" w:sz="0" w:space="0" w:color="auto"/>
            <w:left w:val="none" w:sz="0" w:space="0" w:color="auto"/>
            <w:bottom w:val="none" w:sz="0" w:space="0" w:color="auto"/>
            <w:right w:val="none" w:sz="0" w:space="0" w:color="auto"/>
          </w:divBdr>
        </w:div>
        <w:div w:id="2084256925">
          <w:marLeft w:val="640"/>
          <w:marRight w:val="0"/>
          <w:marTop w:val="0"/>
          <w:marBottom w:val="0"/>
          <w:divBdr>
            <w:top w:val="none" w:sz="0" w:space="0" w:color="auto"/>
            <w:left w:val="none" w:sz="0" w:space="0" w:color="auto"/>
            <w:bottom w:val="none" w:sz="0" w:space="0" w:color="auto"/>
            <w:right w:val="none" w:sz="0" w:space="0" w:color="auto"/>
          </w:divBdr>
        </w:div>
        <w:div w:id="1539051327">
          <w:marLeft w:val="640"/>
          <w:marRight w:val="0"/>
          <w:marTop w:val="0"/>
          <w:marBottom w:val="0"/>
          <w:divBdr>
            <w:top w:val="none" w:sz="0" w:space="0" w:color="auto"/>
            <w:left w:val="none" w:sz="0" w:space="0" w:color="auto"/>
            <w:bottom w:val="none" w:sz="0" w:space="0" w:color="auto"/>
            <w:right w:val="none" w:sz="0" w:space="0" w:color="auto"/>
          </w:divBdr>
        </w:div>
        <w:div w:id="1665622364">
          <w:marLeft w:val="640"/>
          <w:marRight w:val="0"/>
          <w:marTop w:val="0"/>
          <w:marBottom w:val="0"/>
          <w:divBdr>
            <w:top w:val="none" w:sz="0" w:space="0" w:color="auto"/>
            <w:left w:val="none" w:sz="0" w:space="0" w:color="auto"/>
            <w:bottom w:val="none" w:sz="0" w:space="0" w:color="auto"/>
            <w:right w:val="none" w:sz="0" w:space="0" w:color="auto"/>
          </w:divBdr>
        </w:div>
        <w:div w:id="997804037">
          <w:marLeft w:val="640"/>
          <w:marRight w:val="0"/>
          <w:marTop w:val="0"/>
          <w:marBottom w:val="0"/>
          <w:divBdr>
            <w:top w:val="none" w:sz="0" w:space="0" w:color="auto"/>
            <w:left w:val="none" w:sz="0" w:space="0" w:color="auto"/>
            <w:bottom w:val="none" w:sz="0" w:space="0" w:color="auto"/>
            <w:right w:val="none" w:sz="0" w:space="0" w:color="auto"/>
          </w:divBdr>
        </w:div>
        <w:div w:id="130295801">
          <w:marLeft w:val="640"/>
          <w:marRight w:val="0"/>
          <w:marTop w:val="0"/>
          <w:marBottom w:val="0"/>
          <w:divBdr>
            <w:top w:val="none" w:sz="0" w:space="0" w:color="auto"/>
            <w:left w:val="none" w:sz="0" w:space="0" w:color="auto"/>
            <w:bottom w:val="none" w:sz="0" w:space="0" w:color="auto"/>
            <w:right w:val="none" w:sz="0" w:space="0" w:color="auto"/>
          </w:divBdr>
        </w:div>
        <w:div w:id="2140682729">
          <w:marLeft w:val="640"/>
          <w:marRight w:val="0"/>
          <w:marTop w:val="0"/>
          <w:marBottom w:val="0"/>
          <w:divBdr>
            <w:top w:val="none" w:sz="0" w:space="0" w:color="auto"/>
            <w:left w:val="none" w:sz="0" w:space="0" w:color="auto"/>
            <w:bottom w:val="none" w:sz="0" w:space="0" w:color="auto"/>
            <w:right w:val="none" w:sz="0" w:space="0" w:color="auto"/>
          </w:divBdr>
        </w:div>
        <w:div w:id="1263344828">
          <w:marLeft w:val="640"/>
          <w:marRight w:val="0"/>
          <w:marTop w:val="0"/>
          <w:marBottom w:val="0"/>
          <w:divBdr>
            <w:top w:val="none" w:sz="0" w:space="0" w:color="auto"/>
            <w:left w:val="none" w:sz="0" w:space="0" w:color="auto"/>
            <w:bottom w:val="none" w:sz="0" w:space="0" w:color="auto"/>
            <w:right w:val="none" w:sz="0" w:space="0" w:color="auto"/>
          </w:divBdr>
        </w:div>
        <w:div w:id="1842043101">
          <w:marLeft w:val="640"/>
          <w:marRight w:val="0"/>
          <w:marTop w:val="0"/>
          <w:marBottom w:val="0"/>
          <w:divBdr>
            <w:top w:val="none" w:sz="0" w:space="0" w:color="auto"/>
            <w:left w:val="none" w:sz="0" w:space="0" w:color="auto"/>
            <w:bottom w:val="none" w:sz="0" w:space="0" w:color="auto"/>
            <w:right w:val="none" w:sz="0" w:space="0" w:color="auto"/>
          </w:divBdr>
        </w:div>
        <w:div w:id="931159370">
          <w:marLeft w:val="640"/>
          <w:marRight w:val="0"/>
          <w:marTop w:val="0"/>
          <w:marBottom w:val="0"/>
          <w:divBdr>
            <w:top w:val="none" w:sz="0" w:space="0" w:color="auto"/>
            <w:left w:val="none" w:sz="0" w:space="0" w:color="auto"/>
            <w:bottom w:val="none" w:sz="0" w:space="0" w:color="auto"/>
            <w:right w:val="none" w:sz="0" w:space="0" w:color="auto"/>
          </w:divBdr>
        </w:div>
        <w:div w:id="159079514">
          <w:marLeft w:val="640"/>
          <w:marRight w:val="0"/>
          <w:marTop w:val="0"/>
          <w:marBottom w:val="0"/>
          <w:divBdr>
            <w:top w:val="none" w:sz="0" w:space="0" w:color="auto"/>
            <w:left w:val="none" w:sz="0" w:space="0" w:color="auto"/>
            <w:bottom w:val="none" w:sz="0" w:space="0" w:color="auto"/>
            <w:right w:val="none" w:sz="0" w:space="0" w:color="auto"/>
          </w:divBdr>
        </w:div>
        <w:div w:id="477068994">
          <w:marLeft w:val="640"/>
          <w:marRight w:val="0"/>
          <w:marTop w:val="0"/>
          <w:marBottom w:val="0"/>
          <w:divBdr>
            <w:top w:val="none" w:sz="0" w:space="0" w:color="auto"/>
            <w:left w:val="none" w:sz="0" w:space="0" w:color="auto"/>
            <w:bottom w:val="none" w:sz="0" w:space="0" w:color="auto"/>
            <w:right w:val="none" w:sz="0" w:space="0" w:color="auto"/>
          </w:divBdr>
        </w:div>
        <w:div w:id="22677658">
          <w:marLeft w:val="640"/>
          <w:marRight w:val="0"/>
          <w:marTop w:val="0"/>
          <w:marBottom w:val="0"/>
          <w:divBdr>
            <w:top w:val="none" w:sz="0" w:space="0" w:color="auto"/>
            <w:left w:val="none" w:sz="0" w:space="0" w:color="auto"/>
            <w:bottom w:val="none" w:sz="0" w:space="0" w:color="auto"/>
            <w:right w:val="none" w:sz="0" w:space="0" w:color="auto"/>
          </w:divBdr>
        </w:div>
        <w:div w:id="2000688600">
          <w:marLeft w:val="640"/>
          <w:marRight w:val="0"/>
          <w:marTop w:val="0"/>
          <w:marBottom w:val="0"/>
          <w:divBdr>
            <w:top w:val="none" w:sz="0" w:space="0" w:color="auto"/>
            <w:left w:val="none" w:sz="0" w:space="0" w:color="auto"/>
            <w:bottom w:val="none" w:sz="0" w:space="0" w:color="auto"/>
            <w:right w:val="none" w:sz="0" w:space="0" w:color="auto"/>
          </w:divBdr>
        </w:div>
        <w:div w:id="362949326">
          <w:marLeft w:val="640"/>
          <w:marRight w:val="0"/>
          <w:marTop w:val="0"/>
          <w:marBottom w:val="0"/>
          <w:divBdr>
            <w:top w:val="none" w:sz="0" w:space="0" w:color="auto"/>
            <w:left w:val="none" w:sz="0" w:space="0" w:color="auto"/>
            <w:bottom w:val="none" w:sz="0" w:space="0" w:color="auto"/>
            <w:right w:val="none" w:sz="0" w:space="0" w:color="auto"/>
          </w:divBdr>
        </w:div>
        <w:div w:id="1028992077">
          <w:marLeft w:val="640"/>
          <w:marRight w:val="0"/>
          <w:marTop w:val="0"/>
          <w:marBottom w:val="0"/>
          <w:divBdr>
            <w:top w:val="none" w:sz="0" w:space="0" w:color="auto"/>
            <w:left w:val="none" w:sz="0" w:space="0" w:color="auto"/>
            <w:bottom w:val="none" w:sz="0" w:space="0" w:color="auto"/>
            <w:right w:val="none" w:sz="0" w:space="0" w:color="auto"/>
          </w:divBdr>
        </w:div>
        <w:div w:id="421027968">
          <w:marLeft w:val="640"/>
          <w:marRight w:val="0"/>
          <w:marTop w:val="0"/>
          <w:marBottom w:val="0"/>
          <w:divBdr>
            <w:top w:val="none" w:sz="0" w:space="0" w:color="auto"/>
            <w:left w:val="none" w:sz="0" w:space="0" w:color="auto"/>
            <w:bottom w:val="none" w:sz="0" w:space="0" w:color="auto"/>
            <w:right w:val="none" w:sz="0" w:space="0" w:color="auto"/>
          </w:divBdr>
        </w:div>
        <w:div w:id="578518033">
          <w:marLeft w:val="640"/>
          <w:marRight w:val="0"/>
          <w:marTop w:val="0"/>
          <w:marBottom w:val="0"/>
          <w:divBdr>
            <w:top w:val="none" w:sz="0" w:space="0" w:color="auto"/>
            <w:left w:val="none" w:sz="0" w:space="0" w:color="auto"/>
            <w:bottom w:val="none" w:sz="0" w:space="0" w:color="auto"/>
            <w:right w:val="none" w:sz="0" w:space="0" w:color="auto"/>
          </w:divBdr>
        </w:div>
        <w:div w:id="1386905436">
          <w:marLeft w:val="640"/>
          <w:marRight w:val="0"/>
          <w:marTop w:val="0"/>
          <w:marBottom w:val="0"/>
          <w:divBdr>
            <w:top w:val="none" w:sz="0" w:space="0" w:color="auto"/>
            <w:left w:val="none" w:sz="0" w:space="0" w:color="auto"/>
            <w:bottom w:val="none" w:sz="0" w:space="0" w:color="auto"/>
            <w:right w:val="none" w:sz="0" w:space="0" w:color="auto"/>
          </w:divBdr>
        </w:div>
        <w:div w:id="343095783">
          <w:marLeft w:val="640"/>
          <w:marRight w:val="0"/>
          <w:marTop w:val="0"/>
          <w:marBottom w:val="0"/>
          <w:divBdr>
            <w:top w:val="none" w:sz="0" w:space="0" w:color="auto"/>
            <w:left w:val="none" w:sz="0" w:space="0" w:color="auto"/>
            <w:bottom w:val="none" w:sz="0" w:space="0" w:color="auto"/>
            <w:right w:val="none" w:sz="0" w:space="0" w:color="auto"/>
          </w:divBdr>
        </w:div>
        <w:div w:id="1577203098">
          <w:marLeft w:val="640"/>
          <w:marRight w:val="0"/>
          <w:marTop w:val="0"/>
          <w:marBottom w:val="0"/>
          <w:divBdr>
            <w:top w:val="none" w:sz="0" w:space="0" w:color="auto"/>
            <w:left w:val="none" w:sz="0" w:space="0" w:color="auto"/>
            <w:bottom w:val="none" w:sz="0" w:space="0" w:color="auto"/>
            <w:right w:val="none" w:sz="0" w:space="0" w:color="auto"/>
          </w:divBdr>
        </w:div>
        <w:div w:id="1790777608">
          <w:marLeft w:val="640"/>
          <w:marRight w:val="0"/>
          <w:marTop w:val="0"/>
          <w:marBottom w:val="0"/>
          <w:divBdr>
            <w:top w:val="none" w:sz="0" w:space="0" w:color="auto"/>
            <w:left w:val="none" w:sz="0" w:space="0" w:color="auto"/>
            <w:bottom w:val="none" w:sz="0" w:space="0" w:color="auto"/>
            <w:right w:val="none" w:sz="0" w:space="0" w:color="auto"/>
          </w:divBdr>
        </w:div>
        <w:div w:id="1221668923">
          <w:marLeft w:val="640"/>
          <w:marRight w:val="0"/>
          <w:marTop w:val="0"/>
          <w:marBottom w:val="0"/>
          <w:divBdr>
            <w:top w:val="none" w:sz="0" w:space="0" w:color="auto"/>
            <w:left w:val="none" w:sz="0" w:space="0" w:color="auto"/>
            <w:bottom w:val="none" w:sz="0" w:space="0" w:color="auto"/>
            <w:right w:val="none" w:sz="0" w:space="0" w:color="auto"/>
          </w:divBdr>
        </w:div>
        <w:div w:id="1570143683">
          <w:marLeft w:val="640"/>
          <w:marRight w:val="0"/>
          <w:marTop w:val="0"/>
          <w:marBottom w:val="0"/>
          <w:divBdr>
            <w:top w:val="none" w:sz="0" w:space="0" w:color="auto"/>
            <w:left w:val="none" w:sz="0" w:space="0" w:color="auto"/>
            <w:bottom w:val="none" w:sz="0" w:space="0" w:color="auto"/>
            <w:right w:val="none" w:sz="0" w:space="0" w:color="auto"/>
          </w:divBdr>
        </w:div>
        <w:div w:id="1331366191">
          <w:marLeft w:val="640"/>
          <w:marRight w:val="0"/>
          <w:marTop w:val="0"/>
          <w:marBottom w:val="0"/>
          <w:divBdr>
            <w:top w:val="none" w:sz="0" w:space="0" w:color="auto"/>
            <w:left w:val="none" w:sz="0" w:space="0" w:color="auto"/>
            <w:bottom w:val="none" w:sz="0" w:space="0" w:color="auto"/>
            <w:right w:val="none" w:sz="0" w:space="0" w:color="auto"/>
          </w:divBdr>
        </w:div>
        <w:div w:id="1395348861">
          <w:marLeft w:val="640"/>
          <w:marRight w:val="0"/>
          <w:marTop w:val="0"/>
          <w:marBottom w:val="0"/>
          <w:divBdr>
            <w:top w:val="none" w:sz="0" w:space="0" w:color="auto"/>
            <w:left w:val="none" w:sz="0" w:space="0" w:color="auto"/>
            <w:bottom w:val="none" w:sz="0" w:space="0" w:color="auto"/>
            <w:right w:val="none" w:sz="0" w:space="0" w:color="auto"/>
          </w:divBdr>
        </w:div>
        <w:div w:id="766845344">
          <w:marLeft w:val="640"/>
          <w:marRight w:val="0"/>
          <w:marTop w:val="0"/>
          <w:marBottom w:val="0"/>
          <w:divBdr>
            <w:top w:val="none" w:sz="0" w:space="0" w:color="auto"/>
            <w:left w:val="none" w:sz="0" w:space="0" w:color="auto"/>
            <w:bottom w:val="none" w:sz="0" w:space="0" w:color="auto"/>
            <w:right w:val="none" w:sz="0" w:space="0" w:color="auto"/>
          </w:divBdr>
        </w:div>
      </w:divsChild>
    </w:div>
    <w:div w:id="106585606">
      <w:bodyDiv w:val="1"/>
      <w:marLeft w:val="0"/>
      <w:marRight w:val="0"/>
      <w:marTop w:val="0"/>
      <w:marBottom w:val="0"/>
      <w:divBdr>
        <w:top w:val="none" w:sz="0" w:space="0" w:color="auto"/>
        <w:left w:val="none" w:sz="0" w:space="0" w:color="auto"/>
        <w:bottom w:val="none" w:sz="0" w:space="0" w:color="auto"/>
        <w:right w:val="none" w:sz="0" w:space="0" w:color="auto"/>
      </w:divBdr>
      <w:divsChild>
        <w:div w:id="551163473">
          <w:marLeft w:val="640"/>
          <w:marRight w:val="0"/>
          <w:marTop w:val="0"/>
          <w:marBottom w:val="0"/>
          <w:divBdr>
            <w:top w:val="none" w:sz="0" w:space="0" w:color="auto"/>
            <w:left w:val="none" w:sz="0" w:space="0" w:color="auto"/>
            <w:bottom w:val="none" w:sz="0" w:space="0" w:color="auto"/>
            <w:right w:val="none" w:sz="0" w:space="0" w:color="auto"/>
          </w:divBdr>
        </w:div>
        <w:div w:id="629288825">
          <w:marLeft w:val="640"/>
          <w:marRight w:val="0"/>
          <w:marTop w:val="0"/>
          <w:marBottom w:val="0"/>
          <w:divBdr>
            <w:top w:val="none" w:sz="0" w:space="0" w:color="auto"/>
            <w:left w:val="none" w:sz="0" w:space="0" w:color="auto"/>
            <w:bottom w:val="none" w:sz="0" w:space="0" w:color="auto"/>
            <w:right w:val="none" w:sz="0" w:space="0" w:color="auto"/>
          </w:divBdr>
        </w:div>
        <w:div w:id="1201935950">
          <w:marLeft w:val="640"/>
          <w:marRight w:val="0"/>
          <w:marTop w:val="0"/>
          <w:marBottom w:val="0"/>
          <w:divBdr>
            <w:top w:val="none" w:sz="0" w:space="0" w:color="auto"/>
            <w:left w:val="none" w:sz="0" w:space="0" w:color="auto"/>
            <w:bottom w:val="none" w:sz="0" w:space="0" w:color="auto"/>
            <w:right w:val="none" w:sz="0" w:space="0" w:color="auto"/>
          </w:divBdr>
        </w:div>
        <w:div w:id="767628024">
          <w:marLeft w:val="640"/>
          <w:marRight w:val="0"/>
          <w:marTop w:val="0"/>
          <w:marBottom w:val="0"/>
          <w:divBdr>
            <w:top w:val="none" w:sz="0" w:space="0" w:color="auto"/>
            <w:left w:val="none" w:sz="0" w:space="0" w:color="auto"/>
            <w:bottom w:val="none" w:sz="0" w:space="0" w:color="auto"/>
            <w:right w:val="none" w:sz="0" w:space="0" w:color="auto"/>
          </w:divBdr>
        </w:div>
        <w:div w:id="1098059281">
          <w:marLeft w:val="640"/>
          <w:marRight w:val="0"/>
          <w:marTop w:val="0"/>
          <w:marBottom w:val="0"/>
          <w:divBdr>
            <w:top w:val="none" w:sz="0" w:space="0" w:color="auto"/>
            <w:left w:val="none" w:sz="0" w:space="0" w:color="auto"/>
            <w:bottom w:val="none" w:sz="0" w:space="0" w:color="auto"/>
            <w:right w:val="none" w:sz="0" w:space="0" w:color="auto"/>
          </w:divBdr>
        </w:div>
        <w:div w:id="478233890">
          <w:marLeft w:val="640"/>
          <w:marRight w:val="0"/>
          <w:marTop w:val="0"/>
          <w:marBottom w:val="0"/>
          <w:divBdr>
            <w:top w:val="none" w:sz="0" w:space="0" w:color="auto"/>
            <w:left w:val="none" w:sz="0" w:space="0" w:color="auto"/>
            <w:bottom w:val="none" w:sz="0" w:space="0" w:color="auto"/>
            <w:right w:val="none" w:sz="0" w:space="0" w:color="auto"/>
          </w:divBdr>
        </w:div>
        <w:div w:id="855538052">
          <w:marLeft w:val="640"/>
          <w:marRight w:val="0"/>
          <w:marTop w:val="0"/>
          <w:marBottom w:val="0"/>
          <w:divBdr>
            <w:top w:val="none" w:sz="0" w:space="0" w:color="auto"/>
            <w:left w:val="none" w:sz="0" w:space="0" w:color="auto"/>
            <w:bottom w:val="none" w:sz="0" w:space="0" w:color="auto"/>
            <w:right w:val="none" w:sz="0" w:space="0" w:color="auto"/>
          </w:divBdr>
        </w:div>
        <w:div w:id="1875845401">
          <w:marLeft w:val="640"/>
          <w:marRight w:val="0"/>
          <w:marTop w:val="0"/>
          <w:marBottom w:val="0"/>
          <w:divBdr>
            <w:top w:val="none" w:sz="0" w:space="0" w:color="auto"/>
            <w:left w:val="none" w:sz="0" w:space="0" w:color="auto"/>
            <w:bottom w:val="none" w:sz="0" w:space="0" w:color="auto"/>
            <w:right w:val="none" w:sz="0" w:space="0" w:color="auto"/>
          </w:divBdr>
        </w:div>
        <w:div w:id="1436246892">
          <w:marLeft w:val="640"/>
          <w:marRight w:val="0"/>
          <w:marTop w:val="0"/>
          <w:marBottom w:val="0"/>
          <w:divBdr>
            <w:top w:val="none" w:sz="0" w:space="0" w:color="auto"/>
            <w:left w:val="none" w:sz="0" w:space="0" w:color="auto"/>
            <w:bottom w:val="none" w:sz="0" w:space="0" w:color="auto"/>
            <w:right w:val="none" w:sz="0" w:space="0" w:color="auto"/>
          </w:divBdr>
        </w:div>
        <w:div w:id="1384600840">
          <w:marLeft w:val="640"/>
          <w:marRight w:val="0"/>
          <w:marTop w:val="0"/>
          <w:marBottom w:val="0"/>
          <w:divBdr>
            <w:top w:val="none" w:sz="0" w:space="0" w:color="auto"/>
            <w:left w:val="none" w:sz="0" w:space="0" w:color="auto"/>
            <w:bottom w:val="none" w:sz="0" w:space="0" w:color="auto"/>
            <w:right w:val="none" w:sz="0" w:space="0" w:color="auto"/>
          </w:divBdr>
        </w:div>
        <w:div w:id="1069570217">
          <w:marLeft w:val="640"/>
          <w:marRight w:val="0"/>
          <w:marTop w:val="0"/>
          <w:marBottom w:val="0"/>
          <w:divBdr>
            <w:top w:val="none" w:sz="0" w:space="0" w:color="auto"/>
            <w:left w:val="none" w:sz="0" w:space="0" w:color="auto"/>
            <w:bottom w:val="none" w:sz="0" w:space="0" w:color="auto"/>
            <w:right w:val="none" w:sz="0" w:space="0" w:color="auto"/>
          </w:divBdr>
        </w:div>
        <w:div w:id="1796219303">
          <w:marLeft w:val="640"/>
          <w:marRight w:val="0"/>
          <w:marTop w:val="0"/>
          <w:marBottom w:val="0"/>
          <w:divBdr>
            <w:top w:val="none" w:sz="0" w:space="0" w:color="auto"/>
            <w:left w:val="none" w:sz="0" w:space="0" w:color="auto"/>
            <w:bottom w:val="none" w:sz="0" w:space="0" w:color="auto"/>
            <w:right w:val="none" w:sz="0" w:space="0" w:color="auto"/>
          </w:divBdr>
        </w:div>
        <w:div w:id="371539412">
          <w:marLeft w:val="640"/>
          <w:marRight w:val="0"/>
          <w:marTop w:val="0"/>
          <w:marBottom w:val="0"/>
          <w:divBdr>
            <w:top w:val="none" w:sz="0" w:space="0" w:color="auto"/>
            <w:left w:val="none" w:sz="0" w:space="0" w:color="auto"/>
            <w:bottom w:val="none" w:sz="0" w:space="0" w:color="auto"/>
            <w:right w:val="none" w:sz="0" w:space="0" w:color="auto"/>
          </w:divBdr>
        </w:div>
        <w:div w:id="173151554">
          <w:marLeft w:val="640"/>
          <w:marRight w:val="0"/>
          <w:marTop w:val="0"/>
          <w:marBottom w:val="0"/>
          <w:divBdr>
            <w:top w:val="none" w:sz="0" w:space="0" w:color="auto"/>
            <w:left w:val="none" w:sz="0" w:space="0" w:color="auto"/>
            <w:bottom w:val="none" w:sz="0" w:space="0" w:color="auto"/>
            <w:right w:val="none" w:sz="0" w:space="0" w:color="auto"/>
          </w:divBdr>
        </w:div>
        <w:div w:id="324749309">
          <w:marLeft w:val="640"/>
          <w:marRight w:val="0"/>
          <w:marTop w:val="0"/>
          <w:marBottom w:val="0"/>
          <w:divBdr>
            <w:top w:val="none" w:sz="0" w:space="0" w:color="auto"/>
            <w:left w:val="none" w:sz="0" w:space="0" w:color="auto"/>
            <w:bottom w:val="none" w:sz="0" w:space="0" w:color="auto"/>
            <w:right w:val="none" w:sz="0" w:space="0" w:color="auto"/>
          </w:divBdr>
        </w:div>
        <w:div w:id="1130706668">
          <w:marLeft w:val="640"/>
          <w:marRight w:val="0"/>
          <w:marTop w:val="0"/>
          <w:marBottom w:val="0"/>
          <w:divBdr>
            <w:top w:val="none" w:sz="0" w:space="0" w:color="auto"/>
            <w:left w:val="none" w:sz="0" w:space="0" w:color="auto"/>
            <w:bottom w:val="none" w:sz="0" w:space="0" w:color="auto"/>
            <w:right w:val="none" w:sz="0" w:space="0" w:color="auto"/>
          </w:divBdr>
        </w:div>
        <w:div w:id="287048992">
          <w:marLeft w:val="640"/>
          <w:marRight w:val="0"/>
          <w:marTop w:val="0"/>
          <w:marBottom w:val="0"/>
          <w:divBdr>
            <w:top w:val="none" w:sz="0" w:space="0" w:color="auto"/>
            <w:left w:val="none" w:sz="0" w:space="0" w:color="auto"/>
            <w:bottom w:val="none" w:sz="0" w:space="0" w:color="auto"/>
            <w:right w:val="none" w:sz="0" w:space="0" w:color="auto"/>
          </w:divBdr>
        </w:div>
        <w:div w:id="929894876">
          <w:marLeft w:val="640"/>
          <w:marRight w:val="0"/>
          <w:marTop w:val="0"/>
          <w:marBottom w:val="0"/>
          <w:divBdr>
            <w:top w:val="none" w:sz="0" w:space="0" w:color="auto"/>
            <w:left w:val="none" w:sz="0" w:space="0" w:color="auto"/>
            <w:bottom w:val="none" w:sz="0" w:space="0" w:color="auto"/>
            <w:right w:val="none" w:sz="0" w:space="0" w:color="auto"/>
          </w:divBdr>
        </w:div>
        <w:div w:id="1142385723">
          <w:marLeft w:val="640"/>
          <w:marRight w:val="0"/>
          <w:marTop w:val="0"/>
          <w:marBottom w:val="0"/>
          <w:divBdr>
            <w:top w:val="none" w:sz="0" w:space="0" w:color="auto"/>
            <w:left w:val="none" w:sz="0" w:space="0" w:color="auto"/>
            <w:bottom w:val="none" w:sz="0" w:space="0" w:color="auto"/>
            <w:right w:val="none" w:sz="0" w:space="0" w:color="auto"/>
          </w:divBdr>
        </w:div>
        <w:div w:id="771585995">
          <w:marLeft w:val="640"/>
          <w:marRight w:val="0"/>
          <w:marTop w:val="0"/>
          <w:marBottom w:val="0"/>
          <w:divBdr>
            <w:top w:val="none" w:sz="0" w:space="0" w:color="auto"/>
            <w:left w:val="none" w:sz="0" w:space="0" w:color="auto"/>
            <w:bottom w:val="none" w:sz="0" w:space="0" w:color="auto"/>
            <w:right w:val="none" w:sz="0" w:space="0" w:color="auto"/>
          </w:divBdr>
        </w:div>
        <w:div w:id="1684546425">
          <w:marLeft w:val="640"/>
          <w:marRight w:val="0"/>
          <w:marTop w:val="0"/>
          <w:marBottom w:val="0"/>
          <w:divBdr>
            <w:top w:val="none" w:sz="0" w:space="0" w:color="auto"/>
            <w:left w:val="none" w:sz="0" w:space="0" w:color="auto"/>
            <w:bottom w:val="none" w:sz="0" w:space="0" w:color="auto"/>
            <w:right w:val="none" w:sz="0" w:space="0" w:color="auto"/>
          </w:divBdr>
        </w:div>
        <w:div w:id="1489832457">
          <w:marLeft w:val="640"/>
          <w:marRight w:val="0"/>
          <w:marTop w:val="0"/>
          <w:marBottom w:val="0"/>
          <w:divBdr>
            <w:top w:val="none" w:sz="0" w:space="0" w:color="auto"/>
            <w:left w:val="none" w:sz="0" w:space="0" w:color="auto"/>
            <w:bottom w:val="none" w:sz="0" w:space="0" w:color="auto"/>
            <w:right w:val="none" w:sz="0" w:space="0" w:color="auto"/>
          </w:divBdr>
        </w:div>
        <w:div w:id="41639106">
          <w:marLeft w:val="640"/>
          <w:marRight w:val="0"/>
          <w:marTop w:val="0"/>
          <w:marBottom w:val="0"/>
          <w:divBdr>
            <w:top w:val="none" w:sz="0" w:space="0" w:color="auto"/>
            <w:left w:val="none" w:sz="0" w:space="0" w:color="auto"/>
            <w:bottom w:val="none" w:sz="0" w:space="0" w:color="auto"/>
            <w:right w:val="none" w:sz="0" w:space="0" w:color="auto"/>
          </w:divBdr>
        </w:div>
        <w:div w:id="873732320">
          <w:marLeft w:val="640"/>
          <w:marRight w:val="0"/>
          <w:marTop w:val="0"/>
          <w:marBottom w:val="0"/>
          <w:divBdr>
            <w:top w:val="none" w:sz="0" w:space="0" w:color="auto"/>
            <w:left w:val="none" w:sz="0" w:space="0" w:color="auto"/>
            <w:bottom w:val="none" w:sz="0" w:space="0" w:color="auto"/>
            <w:right w:val="none" w:sz="0" w:space="0" w:color="auto"/>
          </w:divBdr>
        </w:div>
        <w:div w:id="1390567256">
          <w:marLeft w:val="640"/>
          <w:marRight w:val="0"/>
          <w:marTop w:val="0"/>
          <w:marBottom w:val="0"/>
          <w:divBdr>
            <w:top w:val="none" w:sz="0" w:space="0" w:color="auto"/>
            <w:left w:val="none" w:sz="0" w:space="0" w:color="auto"/>
            <w:bottom w:val="none" w:sz="0" w:space="0" w:color="auto"/>
            <w:right w:val="none" w:sz="0" w:space="0" w:color="auto"/>
          </w:divBdr>
        </w:div>
        <w:div w:id="1495216466">
          <w:marLeft w:val="640"/>
          <w:marRight w:val="0"/>
          <w:marTop w:val="0"/>
          <w:marBottom w:val="0"/>
          <w:divBdr>
            <w:top w:val="none" w:sz="0" w:space="0" w:color="auto"/>
            <w:left w:val="none" w:sz="0" w:space="0" w:color="auto"/>
            <w:bottom w:val="none" w:sz="0" w:space="0" w:color="auto"/>
            <w:right w:val="none" w:sz="0" w:space="0" w:color="auto"/>
          </w:divBdr>
        </w:div>
        <w:div w:id="1044712683">
          <w:marLeft w:val="640"/>
          <w:marRight w:val="0"/>
          <w:marTop w:val="0"/>
          <w:marBottom w:val="0"/>
          <w:divBdr>
            <w:top w:val="none" w:sz="0" w:space="0" w:color="auto"/>
            <w:left w:val="none" w:sz="0" w:space="0" w:color="auto"/>
            <w:bottom w:val="none" w:sz="0" w:space="0" w:color="auto"/>
            <w:right w:val="none" w:sz="0" w:space="0" w:color="auto"/>
          </w:divBdr>
        </w:div>
        <w:div w:id="495614801">
          <w:marLeft w:val="640"/>
          <w:marRight w:val="0"/>
          <w:marTop w:val="0"/>
          <w:marBottom w:val="0"/>
          <w:divBdr>
            <w:top w:val="none" w:sz="0" w:space="0" w:color="auto"/>
            <w:left w:val="none" w:sz="0" w:space="0" w:color="auto"/>
            <w:bottom w:val="none" w:sz="0" w:space="0" w:color="auto"/>
            <w:right w:val="none" w:sz="0" w:space="0" w:color="auto"/>
          </w:divBdr>
        </w:div>
        <w:div w:id="2006517951">
          <w:marLeft w:val="640"/>
          <w:marRight w:val="0"/>
          <w:marTop w:val="0"/>
          <w:marBottom w:val="0"/>
          <w:divBdr>
            <w:top w:val="none" w:sz="0" w:space="0" w:color="auto"/>
            <w:left w:val="none" w:sz="0" w:space="0" w:color="auto"/>
            <w:bottom w:val="none" w:sz="0" w:space="0" w:color="auto"/>
            <w:right w:val="none" w:sz="0" w:space="0" w:color="auto"/>
          </w:divBdr>
        </w:div>
        <w:div w:id="545486370">
          <w:marLeft w:val="640"/>
          <w:marRight w:val="0"/>
          <w:marTop w:val="0"/>
          <w:marBottom w:val="0"/>
          <w:divBdr>
            <w:top w:val="none" w:sz="0" w:space="0" w:color="auto"/>
            <w:left w:val="none" w:sz="0" w:space="0" w:color="auto"/>
            <w:bottom w:val="none" w:sz="0" w:space="0" w:color="auto"/>
            <w:right w:val="none" w:sz="0" w:space="0" w:color="auto"/>
          </w:divBdr>
        </w:div>
        <w:div w:id="859247777">
          <w:marLeft w:val="640"/>
          <w:marRight w:val="0"/>
          <w:marTop w:val="0"/>
          <w:marBottom w:val="0"/>
          <w:divBdr>
            <w:top w:val="none" w:sz="0" w:space="0" w:color="auto"/>
            <w:left w:val="none" w:sz="0" w:space="0" w:color="auto"/>
            <w:bottom w:val="none" w:sz="0" w:space="0" w:color="auto"/>
            <w:right w:val="none" w:sz="0" w:space="0" w:color="auto"/>
          </w:divBdr>
        </w:div>
        <w:div w:id="1677223278">
          <w:marLeft w:val="640"/>
          <w:marRight w:val="0"/>
          <w:marTop w:val="0"/>
          <w:marBottom w:val="0"/>
          <w:divBdr>
            <w:top w:val="none" w:sz="0" w:space="0" w:color="auto"/>
            <w:left w:val="none" w:sz="0" w:space="0" w:color="auto"/>
            <w:bottom w:val="none" w:sz="0" w:space="0" w:color="auto"/>
            <w:right w:val="none" w:sz="0" w:space="0" w:color="auto"/>
          </w:divBdr>
        </w:div>
        <w:div w:id="1340304872">
          <w:marLeft w:val="640"/>
          <w:marRight w:val="0"/>
          <w:marTop w:val="0"/>
          <w:marBottom w:val="0"/>
          <w:divBdr>
            <w:top w:val="none" w:sz="0" w:space="0" w:color="auto"/>
            <w:left w:val="none" w:sz="0" w:space="0" w:color="auto"/>
            <w:bottom w:val="none" w:sz="0" w:space="0" w:color="auto"/>
            <w:right w:val="none" w:sz="0" w:space="0" w:color="auto"/>
          </w:divBdr>
        </w:div>
        <w:div w:id="1953781066">
          <w:marLeft w:val="640"/>
          <w:marRight w:val="0"/>
          <w:marTop w:val="0"/>
          <w:marBottom w:val="0"/>
          <w:divBdr>
            <w:top w:val="none" w:sz="0" w:space="0" w:color="auto"/>
            <w:left w:val="none" w:sz="0" w:space="0" w:color="auto"/>
            <w:bottom w:val="none" w:sz="0" w:space="0" w:color="auto"/>
            <w:right w:val="none" w:sz="0" w:space="0" w:color="auto"/>
          </w:divBdr>
        </w:div>
        <w:div w:id="354504993">
          <w:marLeft w:val="640"/>
          <w:marRight w:val="0"/>
          <w:marTop w:val="0"/>
          <w:marBottom w:val="0"/>
          <w:divBdr>
            <w:top w:val="none" w:sz="0" w:space="0" w:color="auto"/>
            <w:left w:val="none" w:sz="0" w:space="0" w:color="auto"/>
            <w:bottom w:val="none" w:sz="0" w:space="0" w:color="auto"/>
            <w:right w:val="none" w:sz="0" w:space="0" w:color="auto"/>
          </w:divBdr>
        </w:div>
        <w:div w:id="237710073">
          <w:marLeft w:val="640"/>
          <w:marRight w:val="0"/>
          <w:marTop w:val="0"/>
          <w:marBottom w:val="0"/>
          <w:divBdr>
            <w:top w:val="none" w:sz="0" w:space="0" w:color="auto"/>
            <w:left w:val="none" w:sz="0" w:space="0" w:color="auto"/>
            <w:bottom w:val="none" w:sz="0" w:space="0" w:color="auto"/>
            <w:right w:val="none" w:sz="0" w:space="0" w:color="auto"/>
          </w:divBdr>
        </w:div>
        <w:div w:id="400253773">
          <w:marLeft w:val="640"/>
          <w:marRight w:val="0"/>
          <w:marTop w:val="0"/>
          <w:marBottom w:val="0"/>
          <w:divBdr>
            <w:top w:val="none" w:sz="0" w:space="0" w:color="auto"/>
            <w:left w:val="none" w:sz="0" w:space="0" w:color="auto"/>
            <w:bottom w:val="none" w:sz="0" w:space="0" w:color="auto"/>
            <w:right w:val="none" w:sz="0" w:space="0" w:color="auto"/>
          </w:divBdr>
        </w:div>
        <w:div w:id="829904855">
          <w:marLeft w:val="640"/>
          <w:marRight w:val="0"/>
          <w:marTop w:val="0"/>
          <w:marBottom w:val="0"/>
          <w:divBdr>
            <w:top w:val="none" w:sz="0" w:space="0" w:color="auto"/>
            <w:left w:val="none" w:sz="0" w:space="0" w:color="auto"/>
            <w:bottom w:val="none" w:sz="0" w:space="0" w:color="auto"/>
            <w:right w:val="none" w:sz="0" w:space="0" w:color="auto"/>
          </w:divBdr>
        </w:div>
        <w:div w:id="1963655372">
          <w:marLeft w:val="640"/>
          <w:marRight w:val="0"/>
          <w:marTop w:val="0"/>
          <w:marBottom w:val="0"/>
          <w:divBdr>
            <w:top w:val="none" w:sz="0" w:space="0" w:color="auto"/>
            <w:left w:val="none" w:sz="0" w:space="0" w:color="auto"/>
            <w:bottom w:val="none" w:sz="0" w:space="0" w:color="auto"/>
            <w:right w:val="none" w:sz="0" w:space="0" w:color="auto"/>
          </w:divBdr>
        </w:div>
        <w:div w:id="345788710">
          <w:marLeft w:val="640"/>
          <w:marRight w:val="0"/>
          <w:marTop w:val="0"/>
          <w:marBottom w:val="0"/>
          <w:divBdr>
            <w:top w:val="none" w:sz="0" w:space="0" w:color="auto"/>
            <w:left w:val="none" w:sz="0" w:space="0" w:color="auto"/>
            <w:bottom w:val="none" w:sz="0" w:space="0" w:color="auto"/>
            <w:right w:val="none" w:sz="0" w:space="0" w:color="auto"/>
          </w:divBdr>
        </w:div>
        <w:div w:id="783621053">
          <w:marLeft w:val="640"/>
          <w:marRight w:val="0"/>
          <w:marTop w:val="0"/>
          <w:marBottom w:val="0"/>
          <w:divBdr>
            <w:top w:val="none" w:sz="0" w:space="0" w:color="auto"/>
            <w:left w:val="none" w:sz="0" w:space="0" w:color="auto"/>
            <w:bottom w:val="none" w:sz="0" w:space="0" w:color="auto"/>
            <w:right w:val="none" w:sz="0" w:space="0" w:color="auto"/>
          </w:divBdr>
        </w:div>
        <w:div w:id="847713404">
          <w:marLeft w:val="640"/>
          <w:marRight w:val="0"/>
          <w:marTop w:val="0"/>
          <w:marBottom w:val="0"/>
          <w:divBdr>
            <w:top w:val="none" w:sz="0" w:space="0" w:color="auto"/>
            <w:left w:val="none" w:sz="0" w:space="0" w:color="auto"/>
            <w:bottom w:val="none" w:sz="0" w:space="0" w:color="auto"/>
            <w:right w:val="none" w:sz="0" w:space="0" w:color="auto"/>
          </w:divBdr>
        </w:div>
        <w:div w:id="1539246148">
          <w:marLeft w:val="640"/>
          <w:marRight w:val="0"/>
          <w:marTop w:val="0"/>
          <w:marBottom w:val="0"/>
          <w:divBdr>
            <w:top w:val="none" w:sz="0" w:space="0" w:color="auto"/>
            <w:left w:val="none" w:sz="0" w:space="0" w:color="auto"/>
            <w:bottom w:val="none" w:sz="0" w:space="0" w:color="auto"/>
            <w:right w:val="none" w:sz="0" w:space="0" w:color="auto"/>
          </w:divBdr>
        </w:div>
        <w:div w:id="476343996">
          <w:marLeft w:val="640"/>
          <w:marRight w:val="0"/>
          <w:marTop w:val="0"/>
          <w:marBottom w:val="0"/>
          <w:divBdr>
            <w:top w:val="none" w:sz="0" w:space="0" w:color="auto"/>
            <w:left w:val="none" w:sz="0" w:space="0" w:color="auto"/>
            <w:bottom w:val="none" w:sz="0" w:space="0" w:color="auto"/>
            <w:right w:val="none" w:sz="0" w:space="0" w:color="auto"/>
          </w:divBdr>
        </w:div>
        <w:div w:id="1248154295">
          <w:marLeft w:val="640"/>
          <w:marRight w:val="0"/>
          <w:marTop w:val="0"/>
          <w:marBottom w:val="0"/>
          <w:divBdr>
            <w:top w:val="none" w:sz="0" w:space="0" w:color="auto"/>
            <w:left w:val="none" w:sz="0" w:space="0" w:color="auto"/>
            <w:bottom w:val="none" w:sz="0" w:space="0" w:color="auto"/>
            <w:right w:val="none" w:sz="0" w:space="0" w:color="auto"/>
          </w:divBdr>
        </w:div>
        <w:div w:id="1204057781">
          <w:marLeft w:val="640"/>
          <w:marRight w:val="0"/>
          <w:marTop w:val="0"/>
          <w:marBottom w:val="0"/>
          <w:divBdr>
            <w:top w:val="none" w:sz="0" w:space="0" w:color="auto"/>
            <w:left w:val="none" w:sz="0" w:space="0" w:color="auto"/>
            <w:bottom w:val="none" w:sz="0" w:space="0" w:color="auto"/>
            <w:right w:val="none" w:sz="0" w:space="0" w:color="auto"/>
          </w:divBdr>
        </w:div>
        <w:div w:id="899556585">
          <w:marLeft w:val="640"/>
          <w:marRight w:val="0"/>
          <w:marTop w:val="0"/>
          <w:marBottom w:val="0"/>
          <w:divBdr>
            <w:top w:val="none" w:sz="0" w:space="0" w:color="auto"/>
            <w:left w:val="none" w:sz="0" w:space="0" w:color="auto"/>
            <w:bottom w:val="none" w:sz="0" w:space="0" w:color="auto"/>
            <w:right w:val="none" w:sz="0" w:space="0" w:color="auto"/>
          </w:divBdr>
        </w:div>
        <w:div w:id="148909134">
          <w:marLeft w:val="640"/>
          <w:marRight w:val="0"/>
          <w:marTop w:val="0"/>
          <w:marBottom w:val="0"/>
          <w:divBdr>
            <w:top w:val="none" w:sz="0" w:space="0" w:color="auto"/>
            <w:left w:val="none" w:sz="0" w:space="0" w:color="auto"/>
            <w:bottom w:val="none" w:sz="0" w:space="0" w:color="auto"/>
            <w:right w:val="none" w:sz="0" w:space="0" w:color="auto"/>
          </w:divBdr>
        </w:div>
        <w:div w:id="1390299598">
          <w:marLeft w:val="640"/>
          <w:marRight w:val="0"/>
          <w:marTop w:val="0"/>
          <w:marBottom w:val="0"/>
          <w:divBdr>
            <w:top w:val="none" w:sz="0" w:space="0" w:color="auto"/>
            <w:left w:val="none" w:sz="0" w:space="0" w:color="auto"/>
            <w:bottom w:val="none" w:sz="0" w:space="0" w:color="auto"/>
            <w:right w:val="none" w:sz="0" w:space="0" w:color="auto"/>
          </w:divBdr>
        </w:div>
        <w:div w:id="2027826811">
          <w:marLeft w:val="640"/>
          <w:marRight w:val="0"/>
          <w:marTop w:val="0"/>
          <w:marBottom w:val="0"/>
          <w:divBdr>
            <w:top w:val="none" w:sz="0" w:space="0" w:color="auto"/>
            <w:left w:val="none" w:sz="0" w:space="0" w:color="auto"/>
            <w:bottom w:val="none" w:sz="0" w:space="0" w:color="auto"/>
            <w:right w:val="none" w:sz="0" w:space="0" w:color="auto"/>
          </w:divBdr>
        </w:div>
        <w:div w:id="1089817003">
          <w:marLeft w:val="640"/>
          <w:marRight w:val="0"/>
          <w:marTop w:val="0"/>
          <w:marBottom w:val="0"/>
          <w:divBdr>
            <w:top w:val="none" w:sz="0" w:space="0" w:color="auto"/>
            <w:left w:val="none" w:sz="0" w:space="0" w:color="auto"/>
            <w:bottom w:val="none" w:sz="0" w:space="0" w:color="auto"/>
            <w:right w:val="none" w:sz="0" w:space="0" w:color="auto"/>
          </w:divBdr>
        </w:div>
        <w:div w:id="834802462">
          <w:marLeft w:val="640"/>
          <w:marRight w:val="0"/>
          <w:marTop w:val="0"/>
          <w:marBottom w:val="0"/>
          <w:divBdr>
            <w:top w:val="none" w:sz="0" w:space="0" w:color="auto"/>
            <w:left w:val="none" w:sz="0" w:space="0" w:color="auto"/>
            <w:bottom w:val="none" w:sz="0" w:space="0" w:color="auto"/>
            <w:right w:val="none" w:sz="0" w:space="0" w:color="auto"/>
          </w:divBdr>
        </w:div>
        <w:div w:id="2117827186">
          <w:marLeft w:val="640"/>
          <w:marRight w:val="0"/>
          <w:marTop w:val="0"/>
          <w:marBottom w:val="0"/>
          <w:divBdr>
            <w:top w:val="none" w:sz="0" w:space="0" w:color="auto"/>
            <w:left w:val="none" w:sz="0" w:space="0" w:color="auto"/>
            <w:bottom w:val="none" w:sz="0" w:space="0" w:color="auto"/>
            <w:right w:val="none" w:sz="0" w:space="0" w:color="auto"/>
          </w:divBdr>
        </w:div>
        <w:div w:id="162286886">
          <w:marLeft w:val="640"/>
          <w:marRight w:val="0"/>
          <w:marTop w:val="0"/>
          <w:marBottom w:val="0"/>
          <w:divBdr>
            <w:top w:val="none" w:sz="0" w:space="0" w:color="auto"/>
            <w:left w:val="none" w:sz="0" w:space="0" w:color="auto"/>
            <w:bottom w:val="none" w:sz="0" w:space="0" w:color="auto"/>
            <w:right w:val="none" w:sz="0" w:space="0" w:color="auto"/>
          </w:divBdr>
        </w:div>
        <w:div w:id="1438714877">
          <w:marLeft w:val="640"/>
          <w:marRight w:val="0"/>
          <w:marTop w:val="0"/>
          <w:marBottom w:val="0"/>
          <w:divBdr>
            <w:top w:val="none" w:sz="0" w:space="0" w:color="auto"/>
            <w:left w:val="none" w:sz="0" w:space="0" w:color="auto"/>
            <w:bottom w:val="none" w:sz="0" w:space="0" w:color="auto"/>
            <w:right w:val="none" w:sz="0" w:space="0" w:color="auto"/>
          </w:divBdr>
        </w:div>
        <w:div w:id="1779636586">
          <w:marLeft w:val="640"/>
          <w:marRight w:val="0"/>
          <w:marTop w:val="0"/>
          <w:marBottom w:val="0"/>
          <w:divBdr>
            <w:top w:val="none" w:sz="0" w:space="0" w:color="auto"/>
            <w:left w:val="none" w:sz="0" w:space="0" w:color="auto"/>
            <w:bottom w:val="none" w:sz="0" w:space="0" w:color="auto"/>
            <w:right w:val="none" w:sz="0" w:space="0" w:color="auto"/>
          </w:divBdr>
        </w:div>
        <w:div w:id="352152621">
          <w:marLeft w:val="640"/>
          <w:marRight w:val="0"/>
          <w:marTop w:val="0"/>
          <w:marBottom w:val="0"/>
          <w:divBdr>
            <w:top w:val="none" w:sz="0" w:space="0" w:color="auto"/>
            <w:left w:val="none" w:sz="0" w:space="0" w:color="auto"/>
            <w:bottom w:val="none" w:sz="0" w:space="0" w:color="auto"/>
            <w:right w:val="none" w:sz="0" w:space="0" w:color="auto"/>
          </w:divBdr>
        </w:div>
        <w:div w:id="413355631">
          <w:marLeft w:val="640"/>
          <w:marRight w:val="0"/>
          <w:marTop w:val="0"/>
          <w:marBottom w:val="0"/>
          <w:divBdr>
            <w:top w:val="none" w:sz="0" w:space="0" w:color="auto"/>
            <w:left w:val="none" w:sz="0" w:space="0" w:color="auto"/>
            <w:bottom w:val="none" w:sz="0" w:space="0" w:color="auto"/>
            <w:right w:val="none" w:sz="0" w:space="0" w:color="auto"/>
          </w:divBdr>
        </w:div>
        <w:div w:id="646981171">
          <w:marLeft w:val="640"/>
          <w:marRight w:val="0"/>
          <w:marTop w:val="0"/>
          <w:marBottom w:val="0"/>
          <w:divBdr>
            <w:top w:val="none" w:sz="0" w:space="0" w:color="auto"/>
            <w:left w:val="none" w:sz="0" w:space="0" w:color="auto"/>
            <w:bottom w:val="none" w:sz="0" w:space="0" w:color="auto"/>
            <w:right w:val="none" w:sz="0" w:space="0" w:color="auto"/>
          </w:divBdr>
        </w:div>
      </w:divsChild>
    </w:div>
    <w:div w:id="112792527">
      <w:bodyDiv w:val="1"/>
      <w:marLeft w:val="0"/>
      <w:marRight w:val="0"/>
      <w:marTop w:val="0"/>
      <w:marBottom w:val="0"/>
      <w:divBdr>
        <w:top w:val="none" w:sz="0" w:space="0" w:color="auto"/>
        <w:left w:val="none" w:sz="0" w:space="0" w:color="auto"/>
        <w:bottom w:val="none" w:sz="0" w:space="0" w:color="auto"/>
        <w:right w:val="none" w:sz="0" w:space="0" w:color="auto"/>
      </w:divBdr>
      <w:divsChild>
        <w:div w:id="1027608642">
          <w:marLeft w:val="640"/>
          <w:marRight w:val="0"/>
          <w:marTop w:val="0"/>
          <w:marBottom w:val="0"/>
          <w:divBdr>
            <w:top w:val="none" w:sz="0" w:space="0" w:color="auto"/>
            <w:left w:val="none" w:sz="0" w:space="0" w:color="auto"/>
            <w:bottom w:val="none" w:sz="0" w:space="0" w:color="auto"/>
            <w:right w:val="none" w:sz="0" w:space="0" w:color="auto"/>
          </w:divBdr>
        </w:div>
        <w:div w:id="1363629264">
          <w:marLeft w:val="640"/>
          <w:marRight w:val="0"/>
          <w:marTop w:val="0"/>
          <w:marBottom w:val="0"/>
          <w:divBdr>
            <w:top w:val="none" w:sz="0" w:space="0" w:color="auto"/>
            <w:left w:val="none" w:sz="0" w:space="0" w:color="auto"/>
            <w:bottom w:val="none" w:sz="0" w:space="0" w:color="auto"/>
            <w:right w:val="none" w:sz="0" w:space="0" w:color="auto"/>
          </w:divBdr>
        </w:div>
        <w:div w:id="1635521102">
          <w:marLeft w:val="640"/>
          <w:marRight w:val="0"/>
          <w:marTop w:val="0"/>
          <w:marBottom w:val="0"/>
          <w:divBdr>
            <w:top w:val="none" w:sz="0" w:space="0" w:color="auto"/>
            <w:left w:val="none" w:sz="0" w:space="0" w:color="auto"/>
            <w:bottom w:val="none" w:sz="0" w:space="0" w:color="auto"/>
            <w:right w:val="none" w:sz="0" w:space="0" w:color="auto"/>
          </w:divBdr>
        </w:div>
        <w:div w:id="1423718844">
          <w:marLeft w:val="640"/>
          <w:marRight w:val="0"/>
          <w:marTop w:val="0"/>
          <w:marBottom w:val="0"/>
          <w:divBdr>
            <w:top w:val="none" w:sz="0" w:space="0" w:color="auto"/>
            <w:left w:val="none" w:sz="0" w:space="0" w:color="auto"/>
            <w:bottom w:val="none" w:sz="0" w:space="0" w:color="auto"/>
            <w:right w:val="none" w:sz="0" w:space="0" w:color="auto"/>
          </w:divBdr>
        </w:div>
        <w:div w:id="1801915075">
          <w:marLeft w:val="640"/>
          <w:marRight w:val="0"/>
          <w:marTop w:val="0"/>
          <w:marBottom w:val="0"/>
          <w:divBdr>
            <w:top w:val="none" w:sz="0" w:space="0" w:color="auto"/>
            <w:left w:val="none" w:sz="0" w:space="0" w:color="auto"/>
            <w:bottom w:val="none" w:sz="0" w:space="0" w:color="auto"/>
            <w:right w:val="none" w:sz="0" w:space="0" w:color="auto"/>
          </w:divBdr>
        </w:div>
        <w:div w:id="1805808238">
          <w:marLeft w:val="640"/>
          <w:marRight w:val="0"/>
          <w:marTop w:val="0"/>
          <w:marBottom w:val="0"/>
          <w:divBdr>
            <w:top w:val="none" w:sz="0" w:space="0" w:color="auto"/>
            <w:left w:val="none" w:sz="0" w:space="0" w:color="auto"/>
            <w:bottom w:val="none" w:sz="0" w:space="0" w:color="auto"/>
            <w:right w:val="none" w:sz="0" w:space="0" w:color="auto"/>
          </w:divBdr>
        </w:div>
        <w:div w:id="562836651">
          <w:marLeft w:val="640"/>
          <w:marRight w:val="0"/>
          <w:marTop w:val="0"/>
          <w:marBottom w:val="0"/>
          <w:divBdr>
            <w:top w:val="none" w:sz="0" w:space="0" w:color="auto"/>
            <w:left w:val="none" w:sz="0" w:space="0" w:color="auto"/>
            <w:bottom w:val="none" w:sz="0" w:space="0" w:color="auto"/>
            <w:right w:val="none" w:sz="0" w:space="0" w:color="auto"/>
          </w:divBdr>
        </w:div>
        <w:div w:id="380984562">
          <w:marLeft w:val="640"/>
          <w:marRight w:val="0"/>
          <w:marTop w:val="0"/>
          <w:marBottom w:val="0"/>
          <w:divBdr>
            <w:top w:val="none" w:sz="0" w:space="0" w:color="auto"/>
            <w:left w:val="none" w:sz="0" w:space="0" w:color="auto"/>
            <w:bottom w:val="none" w:sz="0" w:space="0" w:color="auto"/>
            <w:right w:val="none" w:sz="0" w:space="0" w:color="auto"/>
          </w:divBdr>
        </w:div>
        <w:div w:id="1157108970">
          <w:marLeft w:val="640"/>
          <w:marRight w:val="0"/>
          <w:marTop w:val="0"/>
          <w:marBottom w:val="0"/>
          <w:divBdr>
            <w:top w:val="none" w:sz="0" w:space="0" w:color="auto"/>
            <w:left w:val="none" w:sz="0" w:space="0" w:color="auto"/>
            <w:bottom w:val="none" w:sz="0" w:space="0" w:color="auto"/>
            <w:right w:val="none" w:sz="0" w:space="0" w:color="auto"/>
          </w:divBdr>
        </w:div>
        <w:div w:id="1970864601">
          <w:marLeft w:val="640"/>
          <w:marRight w:val="0"/>
          <w:marTop w:val="0"/>
          <w:marBottom w:val="0"/>
          <w:divBdr>
            <w:top w:val="none" w:sz="0" w:space="0" w:color="auto"/>
            <w:left w:val="none" w:sz="0" w:space="0" w:color="auto"/>
            <w:bottom w:val="none" w:sz="0" w:space="0" w:color="auto"/>
            <w:right w:val="none" w:sz="0" w:space="0" w:color="auto"/>
          </w:divBdr>
        </w:div>
        <w:div w:id="1745181221">
          <w:marLeft w:val="640"/>
          <w:marRight w:val="0"/>
          <w:marTop w:val="0"/>
          <w:marBottom w:val="0"/>
          <w:divBdr>
            <w:top w:val="none" w:sz="0" w:space="0" w:color="auto"/>
            <w:left w:val="none" w:sz="0" w:space="0" w:color="auto"/>
            <w:bottom w:val="none" w:sz="0" w:space="0" w:color="auto"/>
            <w:right w:val="none" w:sz="0" w:space="0" w:color="auto"/>
          </w:divBdr>
        </w:div>
        <w:div w:id="1752854622">
          <w:marLeft w:val="640"/>
          <w:marRight w:val="0"/>
          <w:marTop w:val="0"/>
          <w:marBottom w:val="0"/>
          <w:divBdr>
            <w:top w:val="none" w:sz="0" w:space="0" w:color="auto"/>
            <w:left w:val="none" w:sz="0" w:space="0" w:color="auto"/>
            <w:bottom w:val="none" w:sz="0" w:space="0" w:color="auto"/>
            <w:right w:val="none" w:sz="0" w:space="0" w:color="auto"/>
          </w:divBdr>
        </w:div>
        <w:div w:id="37240339">
          <w:marLeft w:val="640"/>
          <w:marRight w:val="0"/>
          <w:marTop w:val="0"/>
          <w:marBottom w:val="0"/>
          <w:divBdr>
            <w:top w:val="none" w:sz="0" w:space="0" w:color="auto"/>
            <w:left w:val="none" w:sz="0" w:space="0" w:color="auto"/>
            <w:bottom w:val="none" w:sz="0" w:space="0" w:color="auto"/>
            <w:right w:val="none" w:sz="0" w:space="0" w:color="auto"/>
          </w:divBdr>
        </w:div>
        <w:div w:id="181012166">
          <w:marLeft w:val="640"/>
          <w:marRight w:val="0"/>
          <w:marTop w:val="0"/>
          <w:marBottom w:val="0"/>
          <w:divBdr>
            <w:top w:val="none" w:sz="0" w:space="0" w:color="auto"/>
            <w:left w:val="none" w:sz="0" w:space="0" w:color="auto"/>
            <w:bottom w:val="none" w:sz="0" w:space="0" w:color="auto"/>
            <w:right w:val="none" w:sz="0" w:space="0" w:color="auto"/>
          </w:divBdr>
        </w:div>
        <w:div w:id="1378699448">
          <w:marLeft w:val="640"/>
          <w:marRight w:val="0"/>
          <w:marTop w:val="0"/>
          <w:marBottom w:val="0"/>
          <w:divBdr>
            <w:top w:val="none" w:sz="0" w:space="0" w:color="auto"/>
            <w:left w:val="none" w:sz="0" w:space="0" w:color="auto"/>
            <w:bottom w:val="none" w:sz="0" w:space="0" w:color="auto"/>
            <w:right w:val="none" w:sz="0" w:space="0" w:color="auto"/>
          </w:divBdr>
        </w:div>
        <w:div w:id="1474524065">
          <w:marLeft w:val="640"/>
          <w:marRight w:val="0"/>
          <w:marTop w:val="0"/>
          <w:marBottom w:val="0"/>
          <w:divBdr>
            <w:top w:val="none" w:sz="0" w:space="0" w:color="auto"/>
            <w:left w:val="none" w:sz="0" w:space="0" w:color="auto"/>
            <w:bottom w:val="none" w:sz="0" w:space="0" w:color="auto"/>
            <w:right w:val="none" w:sz="0" w:space="0" w:color="auto"/>
          </w:divBdr>
        </w:div>
        <w:div w:id="65539897">
          <w:marLeft w:val="640"/>
          <w:marRight w:val="0"/>
          <w:marTop w:val="0"/>
          <w:marBottom w:val="0"/>
          <w:divBdr>
            <w:top w:val="none" w:sz="0" w:space="0" w:color="auto"/>
            <w:left w:val="none" w:sz="0" w:space="0" w:color="auto"/>
            <w:bottom w:val="none" w:sz="0" w:space="0" w:color="auto"/>
            <w:right w:val="none" w:sz="0" w:space="0" w:color="auto"/>
          </w:divBdr>
        </w:div>
        <w:div w:id="26025390">
          <w:marLeft w:val="640"/>
          <w:marRight w:val="0"/>
          <w:marTop w:val="0"/>
          <w:marBottom w:val="0"/>
          <w:divBdr>
            <w:top w:val="none" w:sz="0" w:space="0" w:color="auto"/>
            <w:left w:val="none" w:sz="0" w:space="0" w:color="auto"/>
            <w:bottom w:val="none" w:sz="0" w:space="0" w:color="auto"/>
            <w:right w:val="none" w:sz="0" w:space="0" w:color="auto"/>
          </w:divBdr>
        </w:div>
        <w:div w:id="719785473">
          <w:marLeft w:val="640"/>
          <w:marRight w:val="0"/>
          <w:marTop w:val="0"/>
          <w:marBottom w:val="0"/>
          <w:divBdr>
            <w:top w:val="none" w:sz="0" w:space="0" w:color="auto"/>
            <w:left w:val="none" w:sz="0" w:space="0" w:color="auto"/>
            <w:bottom w:val="none" w:sz="0" w:space="0" w:color="auto"/>
            <w:right w:val="none" w:sz="0" w:space="0" w:color="auto"/>
          </w:divBdr>
        </w:div>
        <w:div w:id="1289966450">
          <w:marLeft w:val="640"/>
          <w:marRight w:val="0"/>
          <w:marTop w:val="0"/>
          <w:marBottom w:val="0"/>
          <w:divBdr>
            <w:top w:val="none" w:sz="0" w:space="0" w:color="auto"/>
            <w:left w:val="none" w:sz="0" w:space="0" w:color="auto"/>
            <w:bottom w:val="none" w:sz="0" w:space="0" w:color="auto"/>
            <w:right w:val="none" w:sz="0" w:space="0" w:color="auto"/>
          </w:divBdr>
        </w:div>
        <w:div w:id="1326515367">
          <w:marLeft w:val="640"/>
          <w:marRight w:val="0"/>
          <w:marTop w:val="0"/>
          <w:marBottom w:val="0"/>
          <w:divBdr>
            <w:top w:val="none" w:sz="0" w:space="0" w:color="auto"/>
            <w:left w:val="none" w:sz="0" w:space="0" w:color="auto"/>
            <w:bottom w:val="none" w:sz="0" w:space="0" w:color="auto"/>
            <w:right w:val="none" w:sz="0" w:space="0" w:color="auto"/>
          </w:divBdr>
        </w:div>
        <w:div w:id="344409469">
          <w:marLeft w:val="640"/>
          <w:marRight w:val="0"/>
          <w:marTop w:val="0"/>
          <w:marBottom w:val="0"/>
          <w:divBdr>
            <w:top w:val="none" w:sz="0" w:space="0" w:color="auto"/>
            <w:left w:val="none" w:sz="0" w:space="0" w:color="auto"/>
            <w:bottom w:val="none" w:sz="0" w:space="0" w:color="auto"/>
            <w:right w:val="none" w:sz="0" w:space="0" w:color="auto"/>
          </w:divBdr>
        </w:div>
        <w:div w:id="1873495122">
          <w:marLeft w:val="640"/>
          <w:marRight w:val="0"/>
          <w:marTop w:val="0"/>
          <w:marBottom w:val="0"/>
          <w:divBdr>
            <w:top w:val="none" w:sz="0" w:space="0" w:color="auto"/>
            <w:left w:val="none" w:sz="0" w:space="0" w:color="auto"/>
            <w:bottom w:val="none" w:sz="0" w:space="0" w:color="auto"/>
            <w:right w:val="none" w:sz="0" w:space="0" w:color="auto"/>
          </w:divBdr>
        </w:div>
        <w:div w:id="246573590">
          <w:marLeft w:val="640"/>
          <w:marRight w:val="0"/>
          <w:marTop w:val="0"/>
          <w:marBottom w:val="0"/>
          <w:divBdr>
            <w:top w:val="none" w:sz="0" w:space="0" w:color="auto"/>
            <w:left w:val="none" w:sz="0" w:space="0" w:color="auto"/>
            <w:bottom w:val="none" w:sz="0" w:space="0" w:color="auto"/>
            <w:right w:val="none" w:sz="0" w:space="0" w:color="auto"/>
          </w:divBdr>
        </w:div>
        <w:div w:id="1740444905">
          <w:marLeft w:val="640"/>
          <w:marRight w:val="0"/>
          <w:marTop w:val="0"/>
          <w:marBottom w:val="0"/>
          <w:divBdr>
            <w:top w:val="none" w:sz="0" w:space="0" w:color="auto"/>
            <w:left w:val="none" w:sz="0" w:space="0" w:color="auto"/>
            <w:bottom w:val="none" w:sz="0" w:space="0" w:color="auto"/>
            <w:right w:val="none" w:sz="0" w:space="0" w:color="auto"/>
          </w:divBdr>
        </w:div>
        <w:div w:id="1002702841">
          <w:marLeft w:val="640"/>
          <w:marRight w:val="0"/>
          <w:marTop w:val="0"/>
          <w:marBottom w:val="0"/>
          <w:divBdr>
            <w:top w:val="none" w:sz="0" w:space="0" w:color="auto"/>
            <w:left w:val="none" w:sz="0" w:space="0" w:color="auto"/>
            <w:bottom w:val="none" w:sz="0" w:space="0" w:color="auto"/>
            <w:right w:val="none" w:sz="0" w:space="0" w:color="auto"/>
          </w:divBdr>
        </w:div>
        <w:div w:id="1428387012">
          <w:marLeft w:val="640"/>
          <w:marRight w:val="0"/>
          <w:marTop w:val="0"/>
          <w:marBottom w:val="0"/>
          <w:divBdr>
            <w:top w:val="none" w:sz="0" w:space="0" w:color="auto"/>
            <w:left w:val="none" w:sz="0" w:space="0" w:color="auto"/>
            <w:bottom w:val="none" w:sz="0" w:space="0" w:color="auto"/>
            <w:right w:val="none" w:sz="0" w:space="0" w:color="auto"/>
          </w:divBdr>
        </w:div>
        <w:div w:id="463426063">
          <w:marLeft w:val="640"/>
          <w:marRight w:val="0"/>
          <w:marTop w:val="0"/>
          <w:marBottom w:val="0"/>
          <w:divBdr>
            <w:top w:val="none" w:sz="0" w:space="0" w:color="auto"/>
            <w:left w:val="none" w:sz="0" w:space="0" w:color="auto"/>
            <w:bottom w:val="none" w:sz="0" w:space="0" w:color="auto"/>
            <w:right w:val="none" w:sz="0" w:space="0" w:color="auto"/>
          </w:divBdr>
        </w:div>
        <w:div w:id="948971772">
          <w:marLeft w:val="640"/>
          <w:marRight w:val="0"/>
          <w:marTop w:val="0"/>
          <w:marBottom w:val="0"/>
          <w:divBdr>
            <w:top w:val="none" w:sz="0" w:space="0" w:color="auto"/>
            <w:left w:val="none" w:sz="0" w:space="0" w:color="auto"/>
            <w:bottom w:val="none" w:sz="0" w:space="0" w:color="auto"/>
            <w:right w:val="none" w:sz="0" w:space="0" w:color="auto"/>
          </w:divBdr>
        </w:div>
        <w:div w:id="1729768614">
          <w:marLeft w:val="640"/>
          <w:marRight w:val="0"/>
          <w:marTop w:val="0"/>
          <w:marBottom w:val="0"/>
          <w:divBdr>
            <w:top w:val="none" w:sz="0" w:space="0" w:color="auto"/>
            <w:left w:val="none" w:sz="0" w:space="0" w:color="auto"/>
            <w:bottom w:val="none" w:sz="0" w:space="0" w:color="auto"/>
            <w:right w:val="none" w:sz="0" w:space="0" w:color="auto"/>
          </w:divBdr>
        </w:div>
        <w:div w:id="1618369156">
          <w:marLeft w:val="640"/>
          <w:marRight w:val="0"/>
          <w:marTop w:val="0"/>
          <w:marBottom w:val="0"/>
          <w:divBdr>
            <w:top w:val="none" w:sz="0" w:space="0" w:color="auto"/>
            <w:left w:val="none" w:sz="0" w:space="0" w:color="auto"/>
            <w:bottom w:val="none" w:sz="0" w:space="0" w:color="auto"/>
            <w:right w:val="none" w:sz="0" w:space="0" w:color="auto"/>
          </w:divBdr>
        </w:div>
        <w:div w:id="744913678">
          <w:marLeft w:val="640"/>
          <w:marRight w:val="0"/>
          <w:marTop w:val="0"/>
          <w:marBottom w:val="0"/>
          <w:divBdr>
            <w:top w:val="none" w:sz="0" w:space="0" w:color="auto"/>
            <w:left w:val="none" w:sz="0" w:space="0" w:color="auto"/>
            <w:bottom w:val="none" w:sz="0" w:space="0" w:color="auto"/>
            <w:right w:val="none" w:sz="0" w:space="0" w:color="auto"/>
          </w:divBdr>
        </w:div>
        <w:div w:id="1849444174">
          <w:marLeft w:val="640"/>
          <w:marRight w:val="0"/>
          <w:marTop w:val="0"/>
          <w:marBottom w:val="0"/>
          <w:divBdr>
            <w:top w:val="none" w:sz="0" w:space="0" w:color="auto"/>
            <w:left w:val="none" w:sz="0" w:space="0" w:color="auto"/>
            <w:bottom w:val="none" w:sz="0" w:space="0" w:color="auto"/>
            <w:right w:val="none" w:sz="0" w:space="0" w:color="auto"/>
          </w:divBdr>
        </w:div>
        <w:div w:id="469328599">
          <w:marLeft w:val="640"/>
          <w:marRight w:val="0"/>
          <w:marTop w:val="0"/>
          <w:marBottom w:val="0"/>
          <w:divBdr>
            <w:top w:val="none" w:sz="0" w:space="0" w:color="auto"/>
            <w:left w:val="none" w:sz="0" w:space="0" w:color="auto"/>
            <w:bottom w:val="none" w:sz="0" w:space="0" w:color="auto"/>
            <w:right w:val="none" w:sz="0" w:space="0" w:color="auto"/>
          </w:divBdr>
        </w:div>
        <w:div w:id="86075372">
          <w:marLeft w:val="640"/>
          <w:marRight w:val="0"/>
          <w:marTop w:val="0"/>
          <w:marBottom w:val="0"/>
          <w:divBdr>
            <w:top w:val="none" w:sz="0" w:space="0" w:color="auto"/>
            <w:left w:val="none" w:sz="0" w:space="0" w:color="auto"/>
            <w:bottom w:val="none" w:sz="0" w:space="0" w:color="auto"/>
            <w:right w:val="none" w:sz="0" w:space="0" w:color="auto"/>
          </w:divBdr>
        </w:div>
        <w:div w:id="1986158003">
          <w:marLeft w:val="640"/>
          <w:marRight w:val="0"/>
          <w:marTop w:val="0"/>
          <w:marBottom w:val="0"/>
          <w:divBdr>
            <w:top w:val="none" w:sz="0" w:space="0" w:color="auto"/>
            <w:left w:val="none" w:sz="0" w:space="0" w:color="auto"/>
            <w:bottom w:val="none" w:sz="0" w:space="0" w:color="auto"/>
            <w:right w:val="none" w:sz="0" w:space="0" w:color="auto"/>
          </w:divBdr>
        </w:div>
        <w:div w:id="1092973612">
          <w:marLeft w:val="640"/>
          <w:marRight w:val="0"/>
          <w:marTop w:val="0"/>
          <w:marBottom w:val="0"/>
          <w:divBdr>
            <w:top w:val="none" w:sz="0" w:space="0" w:color="auto"/>
            <w:left w:val="none" w:sz="0" w:space="0" w:color="auto"/>
            <w:bottom w:val="none" w:sz="0" w:space="0" w:color="auto"/>
            <w:right w:val="none" w:sz="0" w:space="0" w:color="auto"/>
          </w:divBdr>
        </w:div>
        <w:div w:id="1803033256">
          <w:marLeft w:val="640"/>
          <w:marRight w:val="0"/>
          <w:marTop w:val="0"/>
          <w:marBottom w:val="0"/>
          <w:divBdr>
            <w:top w:val="none" w:sz="0" w:space="0" w:color="auto"/>
            <w:left w:val="none" w:sz="0" w:space="0" w:color="auto"/>
            <w:bottom w:val="none" w:sz="0" w:space="0" w:color="auto"/>
            <w:right w:val="none" w:sz="0" w:space="0" w:color="auto"/>
          </w:divBdr>
        </w:div>
        <w:div w:id="985012902">
          <w:marLeft w:val="640"/>
          <w:marRight w:val="0"/>
          <w:marTop w:val="0"/>
          <w:marBottom w:val="0"/>
          <w:divBdr>
            <w:top w:val="none" w:sz="0" w:space="0" w:color="auto"/>
            <w:left w:val="none" w:sz="0" w:space="0" w:color="auto"/>
            <w:bottom w:val="none" w:sz="0" w:space="0" w:color="auto"/>
            <w:right w:val="none" w:sz="0" w:space="0" w:color="auto"/>
          </w:divBdr>
        </w:div>
        <w:div w:id="1642492141">
          <w:marLeft w:val="640"/>
          <w:marRight w:val="0"/>
          <w:marTop w:val="0"/>
          <w:marBottom w:val="0"/>
          <w:divBdr>
            <w:top w:val="none" w:sz="0" w:space="0" w:color="auto"/>
            <w:left w:val="none" w:sz="0" w:space="0" w:color="auto"/>
            <w:bottom w:val="none" w:sz="0" w:space="0" w:color="auto"/>
            <w:right w:val="none" w:sz="0" w:space="0" w:color="auto"/>
          </w:divBdr>
        </w:div>
        <w:div w:id="1300841697">
          <w:marLeft w:val="640"/>
          <w:marRight w:val="0"/>
          <w:marTop w:val="0"/>
          <w:marBottom w:val="0"/>
          <w:divBdr>
            <w:top w:val="none" w:sz="0" w:space="0" w:color="auto"/>
            <w:left w:val="none" w:sz="0" w:space="0" w:color="auto"/>
            <w:bottom w:val="none" w:sz="0" w:space="0" w:color="auto"/>
            <w:right w:val="none" w:sz="0" w:space="0" w:color="auto"/>
          </w:divBdr>
        </w:div>
        <w:div w:id="18629726">
          <w:marLeft w:val="640"/>
          <w:marRight w:val="0"/>
          <w:marTop w:val="0"/>
          <w:marBottom w:val="0"/>
          <w:divBdr>
            <w:top w:val="none" w:sz="0" w:space="0" w:color="auto"/>
            <w:left w:val="none" w:sz="0" w:space="0" w:color="auto"/>
            <w:bottom w:val="none" w:sz="0" w:space="0" w:color="auto"/>
            <w:right w:val="none" w:sz="0" w:space="0" w:color="auto"/>
          </w:divBdr>
        </w:div>
        <w:div w:id="1960837913">
          <w:marLeft w:val="640"/>
          <w:marRight w:val="0"/>
          <w:marTop w:val="0"/>
          <w:marBottom w:val="0"/>
          <w:divBdr>
            <w:top w:val="none" w:sz="0" w:space="0" w:color="auto"/>
            <w:left w:val="none" w:sz="0" w:space="0" w:color="auto"/>
            <w:bottom w:val="none" w:sz="0" w:space="0" w:color="auto"/>
            <w:right w:val="none" w:sz="0" w:space="0" w:color="auto"/>
          </w:divBdr>
        </w:div>
        <w:div w:id="1308390086">
          <w:marLeft w:val="640"/>
          <w:marRight w:val="0"/>
          <w:marTop w:val="0"/>
          <w:marBottom w:val="0"/>
          <w:divBdr>
            <w:top w:val="none" w:sz="0" w:space="0" w:color="auto"/>
            <w:left w:val="none" w:sz="0" w:space="0" w:color="auto"/>
            <w:bottom w:val="none" w:sz="0" w:space="0" w:color="auto"/>
            <w:right w:val="none" w:sz="0" w:space="0" w:color="auto"/>
          </w:divBdr>
        </w:div>
        <w:div w:id="1398358009">
          <w:marLeft w:val="640"/>
          <w:marRight w:val="0"/>
          <w:marTop w:val="0"/>
          <w:marBottom w:val="0"/>
          <w:divBdr>
            <w:top w:val="none" w:sz="0" w:space="0" w:color="auto"/>
            <w:left w:val="none" w:sz="0" w:space="0" w:color="auto"/>
            <w:bottom w:val="none" w:sz="0" w:space="0" w:color="auto"/>
            <w:right w:val="none" w:sz="0" w:space="0" w:color="auto"/>
          </w:divBdr>
        </w:div>
        <w:div w:id="1252665745">
          <w:marLeft w:val="640"/>
          <w:marRight w:val="0"/>
          <w:marTop w:val="0"/>
          <w:marBottom w:val="0"/>
          <w:divBdr>
            <w:top w:val="none" w:sz="0" w:space="0" w:color="auto"/>
            <w:left w:val="none" w:sz="0" w:space="0" w:color="auto"/>
            <w:bottom w:val="none" w:sz="0" w:space="0" w:color="auto"/>
            <w:right w:val="none" w:sz="0" w:space="0" w:color="auto"/>
          </w:divBdr>
        </w:div>
        <w:div w:id="878200004">
          <w:marLeft w:val="640"/>
          <w:marRight w:val="0"/>
          <w:marTop w:val="0"/>
          <w:marBottom w:val="0"/>
          <w:divBdr>
            <w:top w:val="none" w:sz="0" w:space="0" w:color="auto"/>
            <w:left w:val="none" w:sz="0" w:space="0" w:color="auto"/>
            <w:bottom w:val="none" w:sz="0" w:space="0" w:color="auto"/>
            <w:right w:val="none" w:sz="0" w:space="0" w:color="auto"/>
          </w:divBdr>
        </w:div>
        <w:div w:id="638219966">
          <w:marLeft w:val="640"/>
          <w:marRight w:val="0"/>
          <w:marTop w:val="0"/>
          <w:marBottom w:val="0"/>
          <w:divBdr>
            <w:top w:val="none" w:sz="0" w:space="0" w:color="auto"/>
            <w:left w:val="none" w:sz="0" w:space="0" w:color="auto"/>
            <w:bottom w:val="none" w:sz="0" w:space="0" w:color="auto"/>
            <w:right w:val="none" w:sz="0" w:space="0" w:color="auto"/>
          </w:divBdr>
        </w:div>
        <w:div w:id="6685989">
          <w:marLeft w:val="640"/>
          <w:marRight w:val="0"/>
          <w:marTop w:val="0"/>
          <w:marBottom w:val="0"/>
          <w:divBdr>
            <w:top w:val="none" w:sz="0" w:space="0" w:color="auto"/>
            <w:left w:val="none" w:sz="0" w:space="0" w:color="auto"/>
            <w:bottom w:val="none" w:sz="0" w:space="0" w:color="auto"/>
            <w:right w:val="none" w:sz="0" w:space="0" w:color="auto"/>
          </w:divBdr>
        </w:div>
        <w:div w:id="1539196244">
          <w:marLeft w:val="640"/>
          <w:marRight w:val="0"/>
          <w:marTop w:val="0"/>
          <w:marBottom w:val="0"/>
          <w:divBdr>
            <w:top w:val="none" w:sz="0" w:space="0" w:color="auto"/>
            <w:left w:val="none" w:sz="0" w:space="0" w:color="auto"/>
            <w:bottom w:val="none" w:sz="0" w:space="0" w:color="auto"/>
            <w:right w:val="none" w:sz="0" w:space="0" w:color="auto"/>
          </w:divBdr>
        </w:div>
        <w:div w:id="938946253">
          <w:marLeft w:val="640"/>
          <w:marRight w:val="0"/>
          <w:marTop w:val="0"/>
          <w:marBottom w:val="0"/>
          <w:divBdr>
            <w:top w:val="none" w:sz="0" w:space="0" w:color="auto"/>
            <w:left w:val="none" w:sz="0" w:space="0" w:color="auto"/>
            <w:bottom w:val="none" w:sz="0" w:space="0" w:color="auto"/>
            <w:right w:val="none" w:sz="0" w:space="0" w:color="auto"/>
          </w:divBdr>
        </w:div>
        <w:div w:id="171650168">
          <w:marLeft w:val="640"/>
          <w:marRight w:val="0"/>
          <w:marTop w:val="0"/>
          <w:marBottom w:val="0"/>
          <w:divBdr>
            <w:top w:val="none" w:sz="0" w:space="0" w:color="auto"/>
            <w:left w:val="none" w:sz="0" w:space="0" w:color="auto"/>
            <w:bottom w:val="none" w:sz="0" w:space="0" w:color="auto"/>
            <w:right w:val="none" w:sz="0" w:space="0" w:color="auto"/>
          </w:divBdr>
        </w:div>
        <w:div w:id="234706033">
          <w:marLeft w:val="640"/>
          <w:marRight w:val="0"/>
          <w:marTop w:val="0"/>
          <w:marBottom w:val="0"/>
          <w:divBdr>
            <w:top w:val="none" w:sz="0" w:space="0" w:color="auto"/>
            <w:left w:val="none" w:sz="0" w:space="0" w:color="auto"/>
            <w:bottom w:val="none" w:sz="0" w:space="0" w:color="auto"/>
            <w:right w:val="none" w:sz="0" w:space="0" w:color="auto"/>
          </w:divBdr>
        </w:div>
        <w:div w:id="550503688">
          <w:marLeft w:val="640"/>
          <w:marRight w:val="0"/>
          <w:marTop w:val="0"/>
          <w:marBottom w:val="0"/>
          <w:divBdr>
            <w:top w:val="none" w:sz="0" w:space="0" w:color="auto"/>
            <w:left w:val="none" w:sz="0" w:space="0" w:color="auto"/>
            <w:bottom w:val="none" w:sz="0" w:space="0" w:color="auto"/>
            <w:right w:val="none" w:sz="0" w:space="0" w:color="auto"/>
          </w:divBdr>
        </w:div>
        <w:div w:id="504370430">
          <w:marLeft w:val="640"/>
          <w:marRight w:val="0"/>
          <w:marTop w:val="0"/>
          <w:marBottom w:val="0"/>
          <w:divBdr>
            <w:top w:val="none" w:sz="0" w:space="0" w:color="auto"/>
            <w:left w:val="none" w:sz="0" w:space="0" w:color="auto"/>
            <w:bottom w:val="none" w:sz="0" w:space="0" w:color="auto"/>
            <w:right w:val="none" w:sz="0" w:space="0" w:color="auto"/>
          </w:divBdr>
        </w:div>
        <w:div w:id="1732772577">
          <w:marLeft w:val="640"/>
          <w:marRight w:val="0"/>
          <w:marTop w:val="0"/>
          <w:marBottom w:val="0"/>
          <w:divBdr>
            <w:top w:val="none" w:sz="0" w:space="0" w:color="auto"/>
            <w:left w:val="none" w:sz="0" w:space="0" w:color="auto"/>
            <w:bottom w:val="none" w:sz="0" w:space="0" w:color="auto"/>
            <w:right w:val="none" w:sz="0" w:space="0" w:color="auto"/>
          </w:divBdr>
        </w:div>
        <w:div w:id="154998985">
          <w:marLeft w:val="640"/>
          <w:marRight w:val="0"/>
          <w:marTop w:val="0"/>
          <w:marBottom w:val="0"/>
          <w:divBdr>
            <w:top w:val="none" w:sz="0" w:space="0" w:color="auto"/>
            <w:left w:val="none" w:sz="0" w:space="0" w:color="auto"/>
            <w:bottom w:val="none" w:sz="0" w:space="0" w:color="auto"/>
            <w:right w:val="none" w:sz="0" w:space="0" w:color="auto"/>
          </w:divBdr>
        </w:div>
        <w:div w:id="1988976551">
          <w:marLeft w:val="640"/>
          <w:marRight w:val="0"/>
          <w:marTop w:val="0"/>
          <w:marBottom w:val="0"/>
          <w:divBdr>
            <w:top w:val="none" w:sz="0" w:space="0" w:color="auto"/>
            <w:left w:val="none" w:sz="0" w:space="0" w:color="auto"/>
            <w:bottom w:val="none" w:sz="0" w:space="0" w:color="auto"/>
            <w:right w:val="none" w:sz="0" w:space="0" w:color="auto"/>
          </w:divBdr>
        </w:div>
        <w:div w:id="802963141">
          <w:marLeft w:val="640"/>
          <w:marRight w:val="0"/>
          <w:marTop w:val="0"/>
          <w:marBottom w:val="0"/>
          <w:divBdr>
            <w:top w:val="none" w:sz="0" w:space="0" w:color="auto"/>
            <w:left w:val="none" w:sz="0" w:space="0" w:color="auto"/>
            <w:bottom w:val="none" w:sz="0" w:space="0" w:color="auto"/>
            <w:right w:val="none" w:sz="0" w:space="0" w:color="auto"/>
          </w:divBdr>
        </w:div>
        <w:div w:id="782111232">
          <w:marLeft w:val="640"/>
          <w:marRight w:val="0"/>
          <w:marTop w:val="0"/>
          <w:marBottom w:val="0"/>
          <w:divBdr>
            <w:top w:val="none" w:sz="0" w:space="0" w:color="auto"/>
            <w:left w:val="none" w:sz="0" w:space="0" w:color="auto"/>
            <w:bottom w:val="none" w:sz="0" w:space="0" w:color="auto"/>
            <w:right w:val="none" w:sz="0" w:space="0" w:color="auto"/>
          </w:divBdr>
        </w:div>
        <w:div w:id="553930927">
          <w:marLeft w:val="640"/>
          <w:marRight w:val="0"/>
          <w:marTop w:val="0"/>
          <w:marBottom w:val="0"/>
          <w:divBdr>
            <w:top w:val="none" w:sz="0" w:space="0" w:color="auto"/>
            <w:left w:val="none" w:sz="0" w:space="0" w:color="auto"/>
            <w:bottom w:val="none" w:sz="0" w:space="0" w:color="auto"/>
            <w:right w:val="none" w:sz="0" w:space="0" w:color="auto"/>
          </w:divBdr>
        </w:div>
        <w:div w:id="1632322811">
          <w:marLeft w:val="640"/>
          <w:marRight w:val="0"/>
          <w:marTop w:val="0"/>
          <w:marBottom w:val="0"/>
          <w:divBdr>
            <w:top w:val="none" w:sz="0" w:space="0" w:color="auto"/>
            <w:left w:val="none" w:sz="0" w:space="0" w:color="auto"/>
            <w:bottom w:val="none" w:sz="0" w:space="0" w:color="auto"/>
            <w:right w:val="none" w:sz="0" w:space="0" w:color="auto"/>
          </w:divBdr>
        </w:div>
        <w:div w:id="1971277374">
          <w:marLeft w:val="640"/>
          <w:marRight w:val="0"/>
          <w:marTop w:val="0"/>
          <w:marBottom w:val="0"/>
          <w:divBdr>
            <w:top w:val="none" w:sz="0" w:space="0" w:color="auto"/>
            <w:left w:val="none" w:sz="0" w:space="0" w:color="auto"/>
            <w:bottom w:val="none" w:sz="0" w:space="0" w:color="auto"/>
            <w:right w:val="none" w:sz="0" w:space="0" w:color="auto"/>
          </w:divBdr>
        </w:div>
        <w:div w:id="765154986">
          <w:marLeft w:val="640"/>
          <w:marRight w:val="0"/>
          <w:marTop w:val="0"/>
          <w:marBottom w:val="0"/>
          <w:divBdr>
            <w:top w:val="none" w:sz="0" w:space="0" w:color="auto"/>
            <w:left w:val="none" w:sz="0" w:space="0" w:color="auto"/>
            <w:bottom w:val="none" w:sz="0" w:space="0" w:color="auto"/>
            <w:right w:val="none" w:sz="0" w:space="0" w:color="auto"/>
          </w:divBdr>
        </w:div>
        <w:div w:id="1362709476">
          <w:marLeft w:val="640"/>
          <w:marRight w:val="0"/>
          <w:marTop w:val="0"/>
          <w:marBottom w:val="0"/>
          <w:divBdr>
            <w:top w:val="none" w:sz="0" w:space="0" w:color="auto"/>
            <w:left w:val="none" w:sz="0" w:space="0" w:color="auto"/>
            <w:bottom w:val="none" w:sz="0" w:space="0" w:color="auto"/>
            <w:right w:val="none" w:sz="0" w:space="0" w:color="auto"/>
          </w:divBdr>
        </w:div>
        <w:div w:id="433520795">
          <w:marLeft w:val="640"/>
          <w:marRight w:val="0"/>
          <w:marTop w:val="0"/>
          <w:marBottom w:val="0"/>
          <w:divBdr>
            <w:top w:val="none" w:sz="0" w:space="0" w:color="auto"/>
            <w:left w:val="none" w:sz="0" w:space="0" w:color="auto"/>
            <w:bottom w:val="none" w:sz="0" w:space="0" w:color="auto"/>
            <w:right w:val="none" w:sz="0" w:space="0" w:color="auto"/>
          </w:divBdr>
        </w:div>
        <w:div w:id="995764581">
          <w:marLeft w:val="640"/>
          <w:marRight w:val="0"/>
          <w:marTop w:val="0"/>
          <w:marBottom w:val="0"/>
          <w:divBdr>
            <w:top w:val="none" w:sz="0" w:space="0" w:color="auto"/>
            <w:left w:val="none" w:sz="0" w:space="0" w:color="auto"/>
            <w:bottom w:val="none" w:sz="0" w:space="0" w:color="auto"/>
            <w:right w:val="none" w:sz="0" w:space="0" w:color="auto"/>
          </w:divBdr>
        </w:div>
        <w:div w:id="570507594">
          <w:marLeft w:val="640"/>
          <w:marRight w:val="0"/>
          <w:marTop w:val="0"/>
          <w:marBottom w:val="0"/>
          <w:divBdr>
            <w:top w:val="none" w:sz="0" w:space="0" w:color="auto"/>
            <w:left w:val="none" w:sz="0" w:space="0" w:color="auto"/>
            <w:bottom w:val="none" w:sz="0" w:space="0" w:color="auto"/>
            <w:right w:val="none" w:sz="0" w:space="0" w:color="auto"/>
          </w:divBdr>
        </w:div>
        <w:div w:id="1322275091">
          <w:marLeft w:val="640"/>
          <w:marRight w:val="0"/>
          <w:marTop w:val="0"/>
          <w:marBottom w:val="0"/>
          <w:divBdr>
            <w:top w:val="none" w:sz="0" w:space="0" w:color="auto"/>
            <w:left w:val="none" w:sz="0" w:space="0" w:color="auto"/>
            <w:bottom w:val="none" w:sz="0" w:space="0" w:color="auto"/>
            <w:right w:val="none" w:sz="0" w:space="0" w:color="auto"/>
          </w:divBdr>
        </w:div>
        <w:div w:id="1873303513">
          <w:marLeft w:val="640"/>
          <w:marRight w:val="0"/>
          <w:marTop w:val="0"/>
          <w:marBottom w:val="0"/>
          <w:divBdr>
            <w:top w:val="none" w:sz="0" w:space="0" w:color="auto"/>
            <w:left w:val="none" w:sz="0" w:space="0" w:color="auto"/>
            <w:bottom w:val="none" w:sz="0" w:space="0" w:color="auto"/>
            <w:right w:val="none" w:sz="0" w:space="0" w:color="auto"/>
          </w:divBdr>
        </w:div>
        <w:div w:id="1378822390">
          <w:marLeft w:val="640"/>
          <w:marRight w:val="0"/>
          <w:marTop w:val="0"/>
          <w:marBottom w:val="0"/>
          <w:divBdr>
            <w:top w:val="none" w:sz="0" w:space="0" w:color="auto"/>
            <w:left w:val="none" w:sz="0" w:space="0" w:color="auto"/>
            <w:bottom w:val="none" w:sz="0" w:space="0" w:color="auto"/>
            <w:right w:val="none" w:sz="0" w:space="0" w:color="auto"/>
          </w:divBdr>
        </w:div>
        <w:div w:id="1828663152">
          <w:marLeft w:val="640"/>
          <w:marRight w:val="0"/>
          <w:marTop w:val="0"/>
          <w:marBottom w:val="0"/>
          <w:divBdr>
            <w:top w:val="none" w:sz="0" w:space="0" w:color="auto"/>
            <w:left w:val="none" w:sz="0" w:space="0" w:color="auto"/>
            <w:bottom w:val="none" w:sz="0" w:space="0" w:color="auto"/>
            <w:right w:val="none" w:sz="0" w:space="0" w:color="auto"/>
          </w:divBdr>
        </w:div>
        <w:div w:id="1665892287">
          <w:marLeft w:val="640"/>
          <w:marRight w:val="0"/>
          <w:marTop w:val="0"/>
          <w:marBottom w:val="0"/>
          <w:divBdr>
            <w:top w:val="none" w:sz="0" w:space="0" w:color="auto"/>
            <w:left w:val="none" w:sz="0" w:space="0" w:color="auto"/>
            <w:bottom w:val="none" w:sz="0" w:space="0" w:color="auto"/>
            <w:right w:val="none" w:sz="0" w:space="0" w:color="auto"/>
          </w:divBdr>
        </w:div>
        <w:div w:id="23602390">
          <w:marLeft w:val="640"/>
          <w:marRight w:val="0"/>
          <w:marTop w:val="0"/>
          <w:marBottom w:val="0"/>
          <w:divBdr>
            <w:top w:val="none" w:sz="0" w:space="0" w:color="auto"/>
            <w:left w:val="none" w:sz="0" w:space="0" w:color="auto"/>
            <w:bottom w:val="none" w:sz="0" w:space="0" w:color="auto"/>
            <w:right w:val="none" w:sz="0" w:space="0" w:color="auto"/>
          </w:divBdr>
        </w:div>
        <w:div w:id="999043947">
          <w:marLeft w:val="640"/>
          <w:marRight w:val="0"/>
          <w:marTop w:val="0"/>
          <w:marBottom w:val="0"/>
          <w:divBdr>
            <w:top w:val="none" w:sz="0" w:space="0" w:color="auto"/>
            <w:left w:val="none" w:sz="0" w:space="0" w:color="auto"/>
            <w:bottom w:val="none" w:sz="0" w:space="0" w:color="auto"/>
            <w:right w:val="none" w:sz="0" w:space="0" w:color="auto"/>
          </w:divBdr>
        </w:div>
        <w:div w:id="689259693">
          <w:marLeft w:val="640"/>
          <w:marRight w:val="0"/>
          <w:marTop w:val="0"/>
          <w:marBottom w:val="0"/>
          <w:divBdr>
            <w:top w:val="none" w:sz="0" w:space="0" w:color="auto"/>
            <w:left w:val="none" w:sz="0" w:space="0" w:color="auto"/>
            <w:bottom w:val="none" w:sz="0" w:space="0" w:color="auto"/>
            <w:right w:val="none" w:sz="0" w:space="0" w:color="auto"/>
          </w:divBdr>
        </w:div>
        <w:div w:id="867912886">
          <w:marLeft w:val="640"/>
          <w:marRight w:val="0"/>
          <w:marTop w:val="0"/>
          <w:marBottom w:val="0"/>
          <w:divBdr>
            <w:top w:val="none" w:sz="0" w:space="0" w:color="auto"/>
            <w:left w:val="none" w:sz="0" w:space="0" w:color="auto"/>
            <w:bottom w:val="none" w:sz="0" w:space="0" w:color="auto"/>
            <w:right w:val="none" w:sz="0" w:space="0" w:color="auto"/>
          </w:divBdr>
        </w:div>
        <w:div w:id="204564218">
          <w:marLeft w:val="640"/>
          <w:marRight w:val="0"/>
          <w:marTop w:val="0"/>
          <w:marBottom w:val="0"/>
          <w:divBdr>
            <w:top w:val="none" w:sz="0" w:space="0" w:color="auto"/>
            <w:left w:val="none" w:sz="0" w:space="0" w:color="auto"/>
            <w:bottom w:val="none" w:sz="0" w:space="0" w:color="auto"/>
            <w:right w:val="none" w:sz="0" w:space="0" w:color="auto"/>
          </w:divBdr>
        </w:div>
        <w:div w:id="839975676">
          <w:marLeft w:val="640"/>
          <w:marRight w:val="0"/>
          <w:marTop w:val="0"/>
          <w:marBottom w:val="0"/>
          <w:divBdr>
            <w:top w:val="none" w:sz="0" w:space="0" w:color="auto"/>
            <w:left w:val="none" w:sz="0" w:space="0" w:color="auto"/>
            <w:bottom w:val="none" w:sz="0" w:space="0" w:color="auto"/>
            <w:right w:val="none" w:sz="0" w:space="0" w:color="auto"/>
          </w:divBdr>
        </w:div>
        <w:div w:id="131485770">
          <w:marLeft w:val="640"/>
          <w:marRight w:val="0"/>
          <w:marTop w:val="0"/>
          <w:marBottom w:val="0"/>
          <w:divBdr>
            <w:top w:val="none" w:sz="0" w:space="0" w:color="auto"/>
            <w:left w:val="none" w:sz="0" w:space="0" w:color="auto"/>
            <w:bottom w:val="none" w:sz="0" w:space="0" w:color="auto"/>
            <w:right w:val="none" w:sz="0" w:space="0" w:color="auto"/>
          </w:divBdr>
        </w:div>
        <w:div w:id="1351759212">
          <w:marLeft w:val="640"/>
          <w:marRight w:val="0"/>
          <w:marTop w:val="0"/>
          <w:marBottom w:val="0"/>
          <w:divBdr>
            <w:top w:val="none" w:sz="0" w:space="0" w:color="auto"/>
            <w:left w:val="none" w:sz="0" w:space="0" w:color="auto"/>
            <w:bottom w:val="none" w:sz="0" w:space="0" w:color="auto"/>
            <w:right w:val="none" w:sz="0" w:space="0" w:color="auto"/>
          </w:divBdr>
        </w:div>
        <w:div w:id="246814439">
          <w:marLeft w:val="640"/>
          <w:marRight w:val="0"/>
          <w:marTop w:val="0"/>
          <w:marBottom w:val="0"/>
          <w:divBdr>
            <w:top w:val="none" w:sz="0" w:space="0" w:color="auto"/>
            <w:left w:val="none" w:sz="0" w:space="0" w:color="auto"/>
            <w:bottom w:val="none" w:sz="0" w:space="0" w:color="auto"/>
            <w:right w:val="none" w:sz="0" w:space="0" w:color="auto"/>
          </w:divBdr>
        </w:div>
        <w:div w:id="753090603">
          <w:marLeft w:val="640"/>
          <w:marRight w:val="0"/>
          <w:marTop w:val="0"/>
          <w:marBottom w:val="0"/>
          <w:divBdr>
            <w:top w:val="none" w:sz="0" w:space="0" w:color="auto"/>
            <w:left w:val="none" w:sz="0" w:space="0" w:color="auto"/>
            <w:bottom w:val="none" w:sz="0" w:space="0" w:color="auto"/>
            <w:right w:val="none" w:sz="0" w:space="0" w:color="auto"/>
          </w:divBdr>
        </w:div>
        <w:div w:id="1130435562">
          <w:marLeft w:val="640"/>
          <w:marRight w:val="0"/>
          <w:marTop w:val="0"/>
          <w:marBottom w:val="0"/>
          <w:divBdr>
            <w:top w:val="none" w:sz="0" w:space="0" w:color="auto"/>
            <w:left w:val="none" w:sz="0" w:space="0" w:color="auto"/>
            <w:bottom w:val="none" w:sz="0" w:space="0" w:color="auto"/>
            <w:right w:val="none" w:sz="0" w:space="0" w:color="auto"/>
          </w:divBdr>
        </w:div>
        <w:div w:id="2079667441">
          <w:marLeft w:val="640"/>
          <w:marRight w:val="0"/>
          <w:marTop w:val="0"/>
          <w:marBottom w:val="0"/>
          <w:divBdr>
            <w:top w:val="none" w:sz="0" w:space="0" w:color="auto"/>
            <w:left w:val="none" w:sz="0" w:space="0" w:color="auto"/>
            <w:bottom w:val="none" w:sz="0" w:space="0" w:color="auto"/>
            <w:right w:val="none" w:sz="0" w:space="0" w:color="auto"/>
          </w:divBdr>
        </w:div>
        <w:div w:id="682362933">
          <w:marLeft w:val="640"/>
          <w:marRight w:val="0"/>
          <w:marTop w:val="0"/>
          <w:marBottom w:val="0"/>
          <w:divBdr>
            <w:top w:val="none" w:sz="0" w:space="0" w:color="auto"/>
            <w:left w:val="none" w:sz="0" w:space="0" w:color="auto"/>
            <w:bottom w:val="none" w:sz="0" w:space="0" w:color="auto"/>
            <w:right w:val="none" w:sz="0" w:space="0" w:color="auto"/>
          </w:divBdr>
        </w:div>
        <w:div w:id="1891644072">
          <w:marLeft w:val="640"/>
          <w:marRight w:val="0"/>
          <w:marTop w:val="0"/>
          <w:marBottom w:val="0"/>
          <w:divBdr>
            <w:top w:val="none" w:sz="0" w:space="0" w:color="auto"/>
            <w:left w:val="none" w:sz="0" w:space="0" w:color="auto"/>
            <w:bottom w:val="none" w:sz="0" w:space="0" w:color="auto"/>
            <w:right w:val="none" w:sz="0" w:space="0" w:color="auto"/>
          </w:divBdr>
        </w:div>
        <w:div w:id="1589197269">
          <w:marLeft w:val="640"/>
          <w:marRight w:val="0"/>
          <w:marTop w:val="0"/>
          <w:marBottom w:val="0"/>
          <w:divBdr>
            <w:top w:val="none" w:sz="0" w:space="0" w:color="auto"/>
            <w:left w:val="none" w:sz="0" w:space="0" w:color="auto"/>
            <w:bottom w:val="none" w:sz="0" w:space="0" w:color="auto"/>
            <w:right w:val="none" w:sz="0" w:space="0" w:color="auto"/>
          </w:divBdr>
        </w:div>
        <w:div w:id="1180698033">
          <w:marLeft w:val="640"/>
          <w:marRight w:val="0"/>
          <w:marTop w:val="0"/>
          <w:marBottom w:val="0"/>
          <w:divBdr>
            <w:top w:val="none" w:sz="0" w:space="0" w:color="auto"/>
            <w:left w:val="none" w:sz="0" w:space="0" w:color="auto"/>
            <w:bottom w:val="none" w:sz="0" w:space="0" w:color="auto"/>
            <w:right w:val="none" w:sz="0" w:space="0" w:color="auto"/>
          </w:divBdr>
        </w:div>
        <w:div w:id="1574074617">
          <w:marLeft w:val="640"/>
          <w:marRight w:val="0"/>
          <w:marTop w:val="0"/>
          <w:marBottom w:val="0"/>
          <w:divBdr>
            <w:top w:val="none" w:sz="0" w:space="0" w:color="auto"/>
            <w:left w:val="none" w:sz="0" w:space="0" w:color="auto"/>
            <w:bottom w:val="none" w:sz="0" w:space="0" w:color="auto"/>
            <w:right w:val="none" w:sz="0" w:space="0" w:color="auto"/>
          </w:divBdr>
        </w:div>
        <w:div w:id="159273484">
          <w:marLeft w:val="640"/>
          <w:marRight w:val="0"/>
          <w:marTop w:val="0"/>
          <w:marBottom w:val="0"/>
          <w:divBdr>
            <w:top w:val="none" w:sz="0" w:space="0" w:color="auto"/>
            <w:left w:val="none" w:sz="0" w:space="0" w:color="auto"/>
            <w:bottom w:val="none" w:sz="0" w:space="0" w:color="auto"/>
            <w:right w:val="none" w:sz="0" w:space="0" w:color="auto"/>
          </w:divBdr>
        </w:div>
        <w:div w:id="1091779361">
          <w:marLeft w:val="640"/>
          <w:marRight w:val="0"/>
          <w:marTop w:val="0"/>
          <w:marBottom w:val="0"/>
          <w:divBdr>
            <w:top w:val="none" w:sz="0" w:space="0" w:color="auto"/>
            <w:left w:val="none" w:sz="0" w:space="0" w:color="auto"/>
            <w:bottom w:val="none" w:sz="0" w:space="0" w:color="auto"/>
            <w:right w:val="none" w:sz="0" w:space="0" w:color="auto"/>
          </w:divBdr>
        </w:div>
        <w:div w:id="158231769">
          <w:marLeft w:val="640"/>
          <w:marRight w:val="0"/>
          <w:marTop w:val="0"/>
          <w:marBottom w:val="0"/>
          <w:divBdr>
            <w:top w:val="none" w:sz="0" w:space="0" w:color="auto"/>
            <w:left w:val="none" w:sz="0" w:space="0" w:color="auto"/>
            <w:bottom w:val="none" w:sz="0" w:space="0" w:color="auto"/>
            <w:right w:val="none" w:sz="0" w:space="0" w:color="auto"/>
          </w:divBdr>
        </w:div>
        <w:div w:id="2036029786">
          <w:marLeft w:val="640"/>
          <w:marRight w:val="0"/>
          <w:marTop w:val="0"/>
          <w:marBottom w:val="0"/>
          <w:divBdr>
            <w:top w:val="none" w:sz="0" w:space="0" w:color="auto"/>
            <w:left w:val="none" w:sz="0" w:space="0" w:color="auto"/>
            <w:bottom w:val="none" w:sz="0" w:space="0" w:color="auto"/>
            <w:right w:val="none" w:sz="0" w:space="0" w:color="auto"/>
          </w:divBdr>
        </w:div>
        <w:div w:id="84112221">
          <w:marLeft w:val="640"/>
          <w:marRight w:val="0"/>
          <w:marTop w:val="0"/>
          <w:marBottom w:val="0"/>
          <w:divBdr>
            <w:top w:val="none" w:sz="0" w:space="0" w:color="auto"/>
            <w:left w:val="none" w:sz="0" w:space="0" w:color="auto"/>
            <w:bottom w:val="none" w:sz="0" w:space="0" w:color="auto"/>
            <w:right w:val="none" w:sz="0" w:space="0" w:color="auto"/>
          </w:divBdr>
        </w:div>
        <w:div w:id="1900704390">
          <w:marLeft w:val="640"/>
          <w:marRight w:val="0"/>
          <w:marTop w:val="0"/>
          <w:marBottom w:val="0"/>
          <w:divBdr>
            <w:top w:val="none" w:sz="0" w:space="0" w:color="auto"/>
            <w:left w:val="none" w:sz="0" w:space="0" w:color="auto"/>
            <w:bottom w:val="none" w:sz="0" w:space="0" w:color="auto"/>
            <w:right w:val="none" w:sz="0" w:space="0" w:color="auto"/>
          </w:divBdr>
        </w:div>
        <w:div w:id="642587739">
          <w:marLeft w:val="640"/>
          <w:marRight w:val="0"/>
          <w:marTop w:val="0"/>
          <w:marBottom w:val="0"/>
          <w:divBdr>
            <w:top w:val="none" w:sz="0" w:space="0" w:color="auto"/>
            <w:left w:val="none" w:sz="0" w:space="0" w:color="auto"/>
            <w:bottom w:val="none" w:sz="0" w:space="0" w:color="auto"/>
            <w:right w:val="none" w:sz="0" w:space="0" w:color="auto"/>
          </w:divBdr>
        </w:div>
        <w:div w:id="1297955207">
          <w:marLeft w:val="640"/>
          <w:marRight w:val="0"/>
          <w:marTop w:val="0"/>
          <w:marBottom w:val="0"/>
          <w:divBdr>
            <w:top w:val="none" w:sz="0" w:space="0" w:color="auto"/>
            <w:left w:val="none" w:sz="0" w:space="0" w:color="auto"/>
            <w:bottom w:val="none" w:sz="0" w:space="0" w:color="auto"/>
            <w:right w:val="none" w:sz="0" w:space="0" w:color="auto"/>
          </w:divBdr>
        </w:div>
        <w:div w:id="2122335295">
          <w:marLeft w:val="640"/>
          <w:marRight w:val="0"/>
          <w:marTop w:val="0"/>
          <w:marBottom w:val="0"/>
          <w:divBdr>
            <w:top w:val="none" w:sz="0" w:space="0" w:color="auto"/>
            <w:left w:val="none" w:sz="0" w:space="0" w:color="auto"/>
            <w:bottom w:val="none" w:sz="0" w:space="0" w:color="auto"/>
            <w:right w:val="none" w:sz="0" w:space="0" w:color="auto"/>
          </w:divBdr>
        </w:div>
        <w:div w:id="1378967049">
          <w:marLeft w:val="640"/>
          <w:marRight w:val="0"/>
          <w:marTop w:val="0"/>
          <w:marBottom w:val="0"/>
          <w:divBdr>
            <w:top w:val="none" w:sz="0" w:space="0" w:color="auto"/>
            <w:left w:val="none" w:sz="0" w:space="0" w:color="auto"/>
            <w:bottom w:val="none" w:sz="0" w:space="0" w:color="auto"/>
            <w:right w:val="none" w:sz="0" w:space="0" w:color="auto"/>
          </w:divBdr>
        </w:div>
        <w:div w:id="308901092">
          <w:marLeft w:val="640"/>
          <w:marRight w:val="0"/>
          <w:marTop w:val="0"/>
          <w:marBottom w:val="0"/>
          <w:divBdr>
            <w:top w:val="none" w:sz="0" w:space="0" w:color="auto"/>
            <w:left w:val="none" w:sz="0" w:space="0" w:color="auto"/>
            <w:bottom w:val="none" w:sz="0" w:space="0" w:color="auto"/>
            <w:right w:val="none" w:sz="0" w:space="0" w:color="auto"/>
          </w:divBdr>
        </w:div>
        <w:div w:id="186986485">
          <w:marLeft w:val="640"/>
          <w:marRight w:val="0"/>
          <w:marTop w:val="0"/>
          <w:marBottom w:val="0"/>
          <w:divBdr>
            <w:top w:val="none" w:sz="0" w:space="0" w:color="auto"/>
            <w:left w:val="none" w:sz="0" w:space="0" w:color="auto"/>
            <w:bottom w:val="none" w:sz="0" w:space="0" w:color="auto"/>
            <w:right w:val="none" w:sz="0" w:space="0" w:color="auto"/>
          </w:divBdr>
        </w:div>
        <w:div w:id="1898856842">
          <w:marLeft w:val="640"/>
          <w:marRight w:val="0"/>
          <w:marTop w:val="0"/>
          <w:marBottom w:val="0"/>
          <w:divBdr>
            <w:top w:val="none" w:sz="0" w:space="0" w:color="auto"/>
            <w:left w:val="none" w:sz="0" w:space="0" w:color="auto"/>
            <w:bottom w:val="none" w:sz="0" w:space="0" w:color="auto"/>
            <w:right w:val="none" w:sz="0" w:space="0" w:color="auto"/>
          </w:divBdr>
        </w:div>
        <w:div w:id="1472288140">
          <w:marLeft w:val="640"/>
          <w:marRight w:val="0"/>
          <w:marTop w:val="0"/>
          <w:marBottom w:val="0"/>
          <w:divBdr>
            <w:top w:val="none" w:sz="0" w:space="0" w:color="auto"/>
            <w:left w:val="none" w:sz="0" w:space="0" w:color="auto"/>
            <w:bottom w:val="none" w:sz="0" w:space="0" w:color="auto"/>
            <w:right w:val="none" w:sz="0" w:space="0" w:color="auto"/>
          </w:divBdr>
        </w:div>
        <w:div w:id="251477491">
          <w:marLeft w:val="640"/>
          <w:marRight w:val="0"/>
          <w:marTop w:val="0"/>
          <w:marBottom w:val="0"/>
          <w:divBdr>
            <w:top w:val="none" w:sz="0" w:space="0" w:color="auto"/>
            <w:left w:val="none" w:sz="0" w:space="0" w:color="auto"/>
            <w:bottom w:val="none" w:sz="0" w:space="0" w:color="auto"/>
            <w:right w:val="none" w:sz="0" w:space="0" w:color="auto"/>
          </w:divBdr>
        </w:div>
        <w:div w:id="940382218">
          <w:marLeft w:val="640"/>
          <w:marRight w:val="0"/>
          <w:marTop w:val="0"/>
          <w:marBottom w:val="0"/>
          <w:divBdr>
            <w:top w:val="none" w:sz="0" w:space="0" w:color="auto"/>
            <w:left w:val="none" w:sz="0" w:space="0" w:color="auto"/>
            <w:bottom w:val="none" w:sz="0" w:space="0" w:color="auto"/>
            <w:right w:val="none" w:sz="0" w:space="0" w:color="auto"/>
          </w:divBdr>
        </w:div>
        <w:div w:id="968246849">
          <w:marLeft w:val="640"/>
          <w:marRight w:val="0"/>
          <w:marTop w:val="0"/>
          <w:marBottom w:val="0"/>
          <w:divBdr>
            <w:top w:val="none" w:sz="0" w:space="0" w:color="auto"/>
            <w:left w:val="none" w:sz="0" w:space="0" w:color="auto"/>
            <w:bottom w:val="none" w:sz="0" w:space="0" w:color="auto"/>
            <w:right w:val="none" w:sz="0" w:space="0" w:color="auto"/>
          </w:divBdr>
        </w:div>
        <w:div w:id="1499227486">
          <w:marLeft w:val="640"/>
          <w:marRight w:val="0"/>
          <w:marTop w:val="0"/>
          <w:marBottom w:val="0"/>
          <w:divBdr>
            <w:top w:val="none" w:sz="0" w:space="0" w:color="auto"/>
            <w:left w:val="none" w:sz="0" w:space="0" w:color="auto"/>
            <w:bottom w:val="none" w:sz="0" w:space="0" w:color="auto"/>
            <w:right w:val="none" w:sz="0" w:space="0" w:color="auto"/>
          </w:divBdr>
        </w:div>
        <w:div w:id="1984894389">
          <w:marLeft w:val="640"/>
          <w:marRight w:val="0"/>
          <w:marTop w:val="0"/>
          <w:marBottom w:val="0"/>
          <w:divBdr>
            <w:top w:val="none" w:sz="0" w:space="0" w:color="auto"/>
            <w:left w:val="none" w:sz="0" w:space="0" w:color="auto"/>
            <w:bottom w:val="none" w:sz="0" w:space="0" w:color="auto"/>
            <w:right w:val="none" w:sz="0" w:space="0" w:color="auto"/>
          </w:divBdr>
        </w:div>
        <w:div w:id="1084300427">
          <w:marLeft w:val="640"/>
          <w:marRight w:val="0"/>
          <w:marTop w:val="0"/>
          <w:marBottom w:val="0"/>
          <w:divBdr>
            <w:top w:val="none" w:sz="0" w:space="0" w:color="auto"/>
            <w:left w:val="none" w:sz="0" w:space="0" w:color="auto"/>
            <w:bottom w:val="none" w:sz="0" w:space="0" w:color="auto"/>
            <w:right w:val="none" w:sz="0" w:space="0" w:color="auto"/>
          </w:divBdr>
        </w:div>
        <w:div w:id="383257415">
          <w:marLeft w:val="640"/>
          <w:marRight w:val="0"/>
          <w:marTop w:val="0"/>
          <w:marBottom w:val="0"/>
          <w:divBdr>
            <w:top w:val="none" w:sz="0" w:space="0" w:color="auto"/>
            <w:left w:val="none" w:sz="0" w:space="0" w:color="auto"/>
            <w:bottom w:val="none" w:sz="0" w:space="0" w:color="auto"/>
            <w:right w:val="none" w:sz="0" w:space="0" w:color="auto"/>
          </w:divBdr>
        </w:div>
        <w:div w:id="762336602">
          <w:marLeft w:val="640"/>
          <w:marRight w:val="0"/>
          <w:marTop w:val="0"/>
          <w:marBottom w:val="0"/>
          <w:divBdr>
            <w:top w:val="none" w:sz="0" w:space="0" w:color="auto"/>
            <w:left w:val="none" w:sz="0" w:space="0" w:color="auto"/>
            <w:bottom w:val="none" w:sz="0" w:space="0" w:color="auto"/>
            <w:right w:val="none" w:sz="0" w:space="0" w:color="auto"/>
          </w:divBdr>
        </w:div>
        <w:div w:id="2145274978">
          <w:marLeft w:val="640"/>
          <w:marRight w:val="0"/>
          <w:marTop w:val="0"/>
          <w:marBottom w:val="0"/>
          <w:divBdr>
            <w:top w:val="none" w:sz="0" w:space="0" w:color="auto"/>
            <w:left w:val="none" w:sz="0" w:space="0" w:color="auto"/>
            <w:bottom w:val="none" w:sz="0" w:space="0" w:color="auto"/>
            <w:right w:val="none" w:sz="0" w:space="0" w:color="auto"/>
          </w:divBdr>
        </w:div>
        <w:div w:id="1759710076">
          <w:marLeft w:val="640"/>
          <w:marRight w:val="0"/>
          <w:marTop w:val="0"/>
          <w:marBottom w:val="0"/>
          <w:divBdr>
            <w:top w:val="none" w:sz="0" w:space="0" w:color="auto"/>
            <w:left w:val="none" w:sz="0" w:space="0" w:color="auto"/>
            <w:bottom w:val="none" w:sz="0" w:space="0" w:color="auto"/>
            <w:right w:val="none" w:sz="0" w:space="0" w:color="auto"/>
          </w:divBdr>
        </w:div>
        <w:div w:id="613366185">
          <w:marLeft w:val="640"/>
          <w:marRight w:val="0"/>
          <w:marTop w:val="0"/>
          <w:marBottom w:val="0"/>
          <w:divBdr>
            <w:top w:val="none" w:sz="0" w:space="0" w:color="auto"/>
            <w:left w:val="none" w:sz="0" w:space="0" w:color="auto"/>
            <w:bottom w:val="none" w:sz="0" w:space="0" w:color="auto"/>
            <w:right w:val="none" w:sz="0" w:space="0" w:color="auto"/>
          </w:divBdr>
        </w:div>
        <w:div w:id="471602100">
          <w:marLeft w:val="640"/>
          <w:marRight w:val="0"/>
          <w:marTop w:val="0"/>
          <w:marBottom w:val="0"/>
          <w:divBdr>
            <w:top w:val="none" w:sz="0" w:space="0" w:color="auto"/>
            <w:left w:val="none" w:sz="0" w:space="0" w:color="auto"/>
            <w:bottom w:val="none" w:sz="0" w:space="0" w:color="auto"/>
            <w:right w:val="none" w:sz="0" w:space="0" w:color="auto"/>
          </w:divBdr>
        </w:div>
        <w:div w:id="1646664391">
          <w:marLeft w:val="640"/>
          <w:marRight w:val="0"/>
          <w:marTop w:val="0"/>
          <w:marBottom w:val="0"/>
          <w:divBdr>
            <w:top w:val="none" w:sz="0" w:space="0" w:color="auto"/>
            <w:left w:val="none" w:sz="0" w:space="0" w:color="auto"/>
            <w:bottom w:val="none" w:sz="0" w:space="0" w:color="auto"/>
            <w:right w:val="none" w:sz="0" w:space="0" w:color="auto"/>
          </w:divBdr>
        </w:div>
        <w:div w:id="1179076391">
          <w:marLeft w:val="640"/>
          <w:marRight w:val="0"/>
          <w:marTop w:val="0"/>
          <w:marBottom w:val="0"/>
          <w:divBdr>
            <w:top w:val="none" w:sz="0" w:space="0" w:color="auto"/>
            <w:left w:val="none" w:sz="0" w:space="0" w:color="auto"/>
            <w:bottom w:val="none" w:sz="0" w:space="0" w:color="auto"/>
            <w:right w:val="none" w:sz="0" w:space="0" w:color="auto"/>
          </w:divBdr>
        </w:div>
        <w:div w:id="1134643418">
          <w:marLeft w:val="640"/>
          <w:marRight w:val="0"/>
          <w:marTop w:val="0"/>
          <w:marBottom w:val="0"/>
          <w:divBdr>
            <w:top w:val="none" w:sz="0" w:space="0" w:color="auto"/>
            <w:left w:val="none" w:sz="0" w:space="0" w:color="auto"/>
            <w:bottom w:val="none" w:sz="0" w:space="0" w:color="auto"/>
            <w:right w:val="none" w:sz="0" w:space="0" w:color="auto"/>
          </w:divBdr>
        </w:div>
        <w:div w:id="2117165164">
          <w:marLeft w:val="640"/>
          <w:marRight w:val="0"/>
          <w:marTop w:val="0"/>
          <w:marBottom w:val="0"/>
          <w:divBdr>
            <w:top w:val="none" w:sz="0" w:space="0" w:color="auto"/>
            <w:left w:val="none" w:sz="0" w:space="0" w:color="auto"/>
            <w:bottom w:val="none" w:sz="0" w:space="0" w:color="auto"/>
            <w:right w:val="none" w:sz="0" w:space="0" w:color="auto"/>
          </w:divBdr>
        </w:div>
        <w:div w:id="593363894">
          <w:marLeft w:val="640"/>
          <w:marRight w:val="0"/>
          <w:marTop w:val="0"/>
          <w:marBottom w:val="0"/>
          <w:divBdr>
            <w:top w:val="none" w:sz="0" w:space="0" w:color="auto"/>
            <w:left w:val="none" w:sz="0" w:space="0" w:color="auto"/>
            <w:bottom w:val="none" w:sz="0" w:space="0" w:color="auto"/>
            <w:right w:val="none" w:sz="0" w:space="0" w:color="auto"/>
          </w:divBdr>
        </w:div>
        <w:div w:id="1445080618">
          <w:marLeft w:val="640"/>
          <w:marRight w:val="0"/>
          <w:marTop w:val="0"/>
          <w:marBottom w:val="0"/>
          <w:divBdr>
            <w:top w:val="none" w:sz="0" w:space="0" w:color="auto"/>
            <w:left w:val="none" w:sz="0" w:space="0" w:color="auto"/>
            <w:bottom w:val="none" w:sz="0" w:space="0" w:color="auto"/>
            <w:right w:val="none" w:sz="0" w:space="0" w:color="auto"/>
          </w:divBdr>
        </w:div>
        <w:div w:id="620574043">
          <w:marLeft w:val="640"/>
          <w:marRight w:val="0"/>
          <w:marTop w:val="0"/>
          <w:marBottom w:val="0"/>
          <w:divBdr>
            <w:top w:val="none" w:sz="0" w:space="0" w:color="auto"/>
            <w:left w:val="none" w:sz="0" w:space="0" w:color="auto"/>
            <w:bottom w:val="none" w:sz="0" w:space="0" w:color="auto"/>
            <w:right w:val="none" w:sz="0" w:space="0" w:color="auto"/>
          </w:divBdr>
        </w:div>
        <w:div w:id="1922593843">
          <w:marLeft w:val="640"/>
          <w:marRight w:val="0"/>
          <w:marTop w:val="0"/>
          <w:marBottom w:val="0"/>
          <w:divBdr>
            <w:top w:val="none" w:sz="0" w:space="0" w:color="auto"/>
            <w:left w:val="none" w:sz="0" w:space="0" w:color="auto"/>
            <w:bottom w:val="none" w:sz="0" w:space="0" w:color="auto"/>
            <w:right w:val="none" w:sz="0" w:space="0" w:color="auto"/>
          </w:divBdr>
        </w:div>
        <w:div w:id="1770615257">
          <w:marLeft w:val="640"/>
          <w:marRight w:val="0"/>
          <w:marTop w:val="0"/>
          <w:marBottom w:val="0"/>
          <w:divBdr>
            <w:top w:val="none" w:sz="0" w:space="0" w:color="auto"/>
            <w:left w:val="none" w:sz="0" w:space="0" w:color="auto"/>
            <w:bottom w:val="none" w:sz="0" w:space="0" w:color="auto"/>
            <w:right w:val="none" w:sz="0" w:space="0" w:color="auto"/>
          </w:divBdr>
        </w:div>
        <w:div w:id="1125853487">
          <w:marLeft w:val="640"/>
          <w:marRight w:val="0"/>
          <w:marTop w:val="0"/>
          <w:marBottom w:val="0"/>
          <w:divBdr>
            <w:top w:val="none" w:sz="0" w:space="0" w:color="auto"/>
            <w:left w:val="none" w:sz="0" w:space="0" w:color="auto"/>
            <w:bottom w:val="none" w:sz="0" w:space="0" w:color="auto"/>
            <w:right w:val="none" w:sz="0" w:space="0" w:color="auto"/>
          </w:divBdr>
        </w:div>
        <w:div w:id="2077894291">
          <w:marLeft w:val="640"/>
          <w:marRight w:val="0"/>
          <w:marTop w:val="0"/>
          <w:marBottom w:val="0"/>
          <w:divBdr>
            <w:top w:val="none" w:sz="0" w:space="0" w:color="auto"/>
            <w:left w:val="none" w:sz="0" w:space="0" w:color="auto"/>
            <w:bottom w:val="none" w:sz="0" w:space="0" w:color="auto"/>
            <w:right w:val="none" w:sz="0" w:space="0" w:color="auto"/>
          </w:divBdr>
        </w:div>
        <w:div w:id="1667974241">
          <w:marLeft w:val="640"/>
          <w:marRight w:val="0"/>
          <w:marTop w:val="0"/>
          <w:marBottom w:val="0"/>
          <w:divBdr>
            <w:top w:val="none" w:sz="0" w:space="0" w:color="auto"/>
            <w:left w:val="none" w:sz="0" w:space="0" w:color="auto"/>
            <w:bottom w:val="none" w:sz="0" w:space="0" w:color="auto"/>
            <w:right w:val="none" w:sz="0" w:space="0" w:color="auto"/>
          </w:divBdr>
        </w:div>
        <w:div w:id="1252159137">
          <w:marLeft w:val="640"/>
          <w:marRight w:val="0"/>
          <w:marTop w:val="0"/>
          <w:marBottom w:val="0"/>
          <w:divBdr>
            <w:top w:val="none" w:sz="0" w:space="0" w:color="auto"/>
            <w:left w:val="none" w:sz="0" w:space="0" w:color="auto"/>
            <w:bottom w:val="none" w:sz="0" w:space="0" w:color="auto"/>
            <w:right w:val="none" w:sz="0" w:space="0" w:color="auto"/>
          </w:divBdr>
        </w:div>
        <w:div w:id="1326740122">
          <w:marLeft w:val="640"/>
          <w:marRight w:val="0"/>
          <w:marTop w:val="0"/>
          <w:marBottom w:val="0"/>
          <w:divBdr>
            <w:top w:val="none" w:sz="0" w:space="0" w:color="auto"/>
            <w:left w:val="none" w:sz="0" w:space="0" w:color="auto"/>
            <w:bottom w:val="none" w:sz="0" w:space="0" w:color="auto"/>
            <w:right w:val="none" w:sz="0" w:space="0" w:color="auto"/>
          </w:divBdr>
        </w:div>
        <w:div w:id="875658687">
          <w:marLeft w:val="640"/>
          <w:marRight w:val="0"/>
          <w:marTop w:val="0"/>
          <w:marBottom w:val="0"/>
          <w:divBdr>
            <w:top w:val="none" w:sz="0" w:space="0" w:color="auto"/>
            <w:left w:val="none" w:sz="0" w:space="0" w:color="auto"/>
            <w:bottom w:val="none" w:sz="0" w:space="0" w:color="auto"/>
            <w:right w:val="none" w:sz="0" w:space="0" w:color="auto"/>
          </w:divBdr>
        </w:div>
        <w:div w:id="825248198">
          <w:marLeft w:val="640"/>
          <w:marRight w:val="0"/>
          <w:marTop w:val="0"/>
          <w:marBottom w:val="0"/>
          <w:divBdr>
            <w:top w:val="none" w:sz="0" w:space="0" w:color="auto"/>
            <w:left w:val="none" w:sz="0" w:space="0" w:color="auto"/>
            <w:bottom w:val="none" w:sz="0" w:space="0" w:color="auto"/>
            <w:right w:val="none" w:sz="0" w:space="0" w:color="auto"/>
          </w:divBdr>
        </w:div>
        <w:div w:id="1636715103">
          <w:marLeft w:val="640"/>
          <w:marRight w:val="0"/>
          <w:marTop w:val="0"/>
          <w:marBottom w:val="0"/>
          <w:divBdr>
            <w:top w:val="none" w:sz="0" w:space="0" w:color="auto"/>
            <w:left w:val="none" w:sz="0" w:space="0" w:color="auto"/>
            <w:bottom w:val="none" w:sz="0" w:space="0" w:color="auto"/>
            <w:right w:val="none" w:sz="0" w:space="0" w:color="auto"/>
          </w:divBdr>
        </w:div>
        <w:div w:id="1057782141">
          <w:marLeft w:val="640"/>
          <w:marRight w:val="0"/>
          <w:marTop w:val="0"/>
          <w:marBottom w:val="0"/>
          <w:divBdr>
            <w:top w:val="none" w:sz="0" w:space="0" w:color="auto"/>
            <w:left w:val="none" w:sz="0" w:space="0" w:color="auto"/>
            <w:bottom w:val="none" w:sz="0" w:space="0" w:color="auto"/>
            <w:right w:val="none" w:sz="0" w:space="0" w:color="auto"/>
          </w:divBdr>
        </w:div>
        <w:div w:id="1312558400">
          <w:marLeft w:val="640"/>
          <w:marRight w:val="0"/>
          <w:marTop w:val="0"/>
          <w:marBottom w:val="0"/>
          <w:divBdr>
            <w:top w:val="none" w:sz="0" w:space="0" w:color="auto"/>
            <w:left w:val="none" w:sz="0" w:space="0" w:color="auto"/>
            <w:bottom w:val="none" w:sz="0" w:space="0" w:color="auto"/>
            <w:right w:val="none" w:sz="0" w:space="0" w:color="auto"/>
          </w:divBdr>
        </w:div>
        <w:div w:id="1423061580">
          <w:marLeft w:val="640"/>
          <w:marRight w:val="0"/>
          <w:marTop w:val="0"/>
          <w:marBottom w:val="0"/>
          <w:divBdr>
            <w:top w:val="none" w:sz="0" w:space="0" w:color="auto"/>
            <w:left w:val="none" w:sz="0" w:space="0" w:color="auto"/>
            <w:bottom w:val="none" w:sz="0" w:space="0" w:color="auto"/>
            <w:right w:val="none" w:sz="0" w:space="0" w:color="auto"/>
          </w:divBdr>
        </w:div>
        <w:div w:id="442843010">
          <w:marLeft w:val="640"/>
          <w:marRight w:val="0"/>
          <w:marTop w:val="0"/>
          <w:marBottom w:val="0"/>
          <w:divBdr>
            <w:top w:val="none" w:sz="0" w:space="0" w:color="auto"/>
            <w:left w:val="none" w:sz="0" w:space="0" w:color="auto"/>
            <w:bottom w:val="none" w:sz="0" w:space="0" w:color="auto"/>
            <w:right w:val="none" w:sz="0" w:space="0" w:color="auto"/>
          </w:divBdr>
        </w:div>
        <w:div w:id="2107650060">
          <w:marLeft w:val="640"/>
          <w:marRight w:val="0"/>
          <w:marTop w:val="0"/>
          <w:marBottom w:val="0"/>
          <w:divBdr>
            <w:top w:val="none" w:sz="0" w:space="0" w:color="auto"/>
            <w:left w:val="none" w:sz="0" w:space="0" w:color="auto"/>
            <w:bottom w:val="none" w:sz="0" w:space="0" w:color="auto"/>
            <w:right w:val="none" w:sz="0" w:space="0" w:color="auto"/>
          </w:divBdr>
        </w:div>
        <w:div w:id="1441536255">
          <w:marLeft w:val="640"/>
          <w:marRight w:val="0"/>
          <w:marTop w:val="0"/>
          <w:marBottom w:val="0"/>
          <w:divBdr>
            <w:top w:val="none" w:sz="0" w:space="0" w:color="auto"/>
            <w:left w:val="none" w:sz="0" w:space="0" w:color="auto"/>
            <w:bottom w:val="none" w:sz="0" w:space="0" w:color="auto"/>
            <w:right w:val="none" w:sz="0" w:space="0" w:color="auto"/>
          </w:divBdr>
        </w:div>
        <w:div w:id="2067483390">
          <w:marLeft w:val="640"/>
          <w:marRight w:val="0"/>
          <w:marTop w:val="0"/>
          <w:marBottom w:val="0"/>
          <w:divBdr>
            <w:top w:val="none" w:sz="0" w:space="0" w:color="auto"/>
            <w:left w:val="none" w:sz="0" w:space="0" w:color="auto"/>
            <w:bottom w:val="none" w:sz="0" w:space="0" w:color="auto"/>
            <w:right w:val="none" w:sz="0" w:space="0" w:color="auto"/>
          </w:divBdr>
        </w:div>
        <w:div w:id="934870">
          <w:marLeft w:val="640"/>
          <w:marRight w:val="0"/>
          <w:marTop w:val="0"/>
          <w:marBottom w:val="0"/>
          <w:divBdr>
            <w:top w:val="none" w:sz="0" w:space="0" w:color="auto"/>
            <w:left w:val="none" w:sz="0" w:space="0" w:color="auto"/>
            <w:bottom w:val="none" w:sz="0" w:space="0" w:color="auto"/>
            <w:right w:val="none" w:sz="0" w:space="0" w:color="auto"/>
          </w:divBdr>
        </w:div>
        <w:div w:id="1961764887">
          <w:marLeft w:val="640"/>
          <w:marRight w:val="0"/>
          <w:marTop w:val="0"/>
          <w:marBottom w:val="0"/>
          <w:divBdr>
            <w:top w:val="none" w:sz="0" w:space="0" w:color="auto"/>
            <w:left w:val="none" w:sz="0" w:space="0" w:color="auto"/>
            <w:bottom w:val="none" w:sz="0" w:space="0" w:color="auto"/>
            <w:right w:val="none" w:sz="0" w:space="0" w:color="auto"/>
          </w:divBdr>
        </w:div>
        <w:div w:id="45683559">
          <w:marLeft w:val="640"/>
          <w:marRight w:val="0"/>
          <w:marTop w:val="0"/>
          <w:marBottom w:val="0"/>
          <w:divBdr>
            <w:top w:val="none" w:sz="0" w:space="0" w:color="auto"/>
            <w:left w:val="none" w:sz="0" w:space="0" w:color="auto"/>
            <w:bottom w:val="none" w:sz="0" w:space="0" w:color="auto"/>
            <w:right w:val="none" w:sz="0" w:space="0" w:color="auto"/>
          </w:divBdr>
        </w:div>
        <w:div w:id="1785882843">
          <w:marLeft w:val="640"/>
          <w:marRight w:val="0"/>
          <w:marTop w:val="0"/>
          <w:marBottom w:val="0"/>
          <w:divBdr>
            <w:top w:val="none" w:sz="0" w:space="0" w:color="auto"/>
            <w:left w:val="none" w:sz="0" w:space="0" w:color="auto"/>
            <w:bottom w:val="none" w:sz="0" w:space="0" w:color="auto"/>
            <w:right w:val="none" w:sz="0" w:space="0" w:color="auto"/>
          </w:divBdr>
        </w:div>
        <w:div w:id="1104768295">
          <w:marLeft w:val="640"/>
          <w:marRight w:val="0"/>
          <w:marTop w:val="0"/>
          <w:marBottom w:val="0"/>
          <w:divBdr>
            <w:top w:val="none" w:sz="0" w:space="0" w:color="auto"/>
            <w:left w:val="none" w:sz="0" w:space="0" w:color="auto"/>
            <w:bottom w:val="none" w:sz="0" w:space="0" w:color="auto"/>
            <w:right w:val="none" w:sz="0" w:space="0" w:color="auto"/>
          </w:divBdr>
        </w:div>
        <w:div w:id="634875344">
          <w:marLeft w:val="640"/>
          <w:marRight w:val="0"/>
          <w:marTop w:val="0"/>
          <w:marBottom w:val="0"/>
          <w:divBdr>
            <w:top w:val="none" w:sz="0" w:space="0" w:color="auto"/>
            <w:left w:val="none" w:sz="0" w:space="0" w:color="auto"/>
            <w:bottom w:val="none" w:sz="0" w:space="0" w:color="auto"/>
            <w:right w:val="none" w:sz="0" w:space="0" w:color="auto"/>
          </w:divBdr>
        </w:div>
        <w:div w:id="1803845111">
          <w:marLeft w:val="640"/>
          <w:marRight w:val="0"/>
          <w:marTop w:val="0"/>
          <w:marBottom w:val="0"/>
          <w:divBdr>
            <w:top w:val="none" w:sz="0" w:space="0" w:color="auto"/>
            <w:left w:val="none" w:sz="0" w:space="0" w:color="auto"/>
            <w:bottom w:val="none" w:sz="0" w:space="0" w:color="auto"/>
            <w:right w:val="none" w:sz="0" w:space="0" w:color="auto"/>
          </w:divBdr>
        </w:div>
        <w:div w:id="730929697">
          <w:marLeft w:val="640"/>
          <w:marRight w:val="0"/>
          <w:marTop w:val="0"/>
          <w:marBottom w:val="0"/>
          <w:divBdr>
            <w:top w:val="none" w:sz="0" w:space="0" w:color="auto"/>
            <w:left w:val="none" w:sz="0" w:space="0" w:color="auto"/>
            <w:bottom w:val="none" w:sz="0" w:space="0" w:color="auto"/>
            <w:right w:val="none" w:sz="0" w:space="0" w:color="auto"/>
          </w:divBdr>
        </w:div>
        <w:div w:id="1865745049">
          <w:marLeft w:val="640"/>
          <w:marRight w:val="0"/>
          <w:marTop w:val="0"/>
          <w:marBottom w:val="0"/>
          <w:divBdr>
            <w:top w:val="none" w:sz="0" w:space="0" w:color="auto"/>
            <w:left w:val="none" w:sz="0" w:space="0" w:color="auto"/>
            <w:bottom w:val="none" w:sz="0" w:space="0" w:color="auto"/>
            <w:right w:val="none" w:sz="0" w:space="0" w:color="auto"/>
          </w:divBdr>
        </w:div>
        <w:div w:id="544561152">
          <w:marLeft w:val="640"/>
          <w:marRight w:val="0"/>
          <w:marTop w:val="0"/>
          <w:marBottom w:val="0"/>
          <w:divBdr>
            <w:top w:val="none" w:sz="0" w:space="0" w:color="auto"/>
            <w:left w:val="none" w:sz="0" w:space="0" w:color="auto"/>
            <w:bottom w:val="none" w:sz="0" w:space="0" w:color="auto"/>
            <w:right w:val="none" w:sz="0" w:space="0" w:color="auto"/>
          </w:divBdr>
        </w:div>
        <w:div w:id="754665829">
          <w:marLeft w:val="640"/>
          <w:marRight w:val="0"/>
          <w:marTop w:val="0"/>
          <w:marBottom w:val="0"/>
          <w:divBdr>
            <w:top w:val="none" w:sz="0" w:space="0" w:color="auto"/>
            <w:left w:val="none" w:sz="0" w:space="0" w:color="auto"/>
            <w:bottom w:val="none" w:sz="0" w:space="0" w:color="auto"/>
            <w:right w:val="none" w:sz="0" w:space="0" w:color="auto"/>
          </w:divBdr>
        </w:div>
        <w:div w:id="1202673214">
          <w:marLeft w:val="640"/>
          <w:marRight w:val="0"/>
          <w:marTop w:val="0"/>
          <w:marBottom w:val="0"/>
          <w:divBdr>
            <w:top w:val="none" w:sz="0" w:space="0" w:color="auto"/>
            <w:left w:val="none" w:sz="0" w:space="0" w:color="auto"/>
            <w:bottom w:val="none" w:sz="0" w:space="0" w:color="auto"/>
            <w:right w:val="none" w:sz="0" w:space="0" w:color="auto"/>
          </w:divBdr>
        </w:div>
        <w:div w:id="691109367">
          <w:marLeft w:val="640"/>
          <w:marRight w:val="0"/>
          <w:marTop w:val="0"/>
          <w:marBottom w:val="0"/>
          <w:divBdr>
            <w:top w:val="none" w:sz="0" w:space="0" w:color="auto"/>
            <w:left w:val="none" w:sz="0" w:space="0" w:color="auto"/>
            <w:bottom w:val="none" w:sz="0" w:space="0" w:color="auto"/>
            <w:right w:val="none" w:sz="0" w:space="0" w:color="auto"/>
          </w:divBdr>
        </w:div>
        <w:div w:id="157499334">
          <w:marLeft w:val="640"/>
          <w:marRight w:val="0"/>
          <w:marTop w:val="0"/>
          <w:marBottom w:val="0"/>
          <w:divBdr>
            <w:top w:val="none" w:sz="0" w:space="0" w:color="auto"/>
            <w:left w:val="none" w:sz="0" w:space="0" w:color="auto"/>
            <w:bottom w:val="none" w:sz="0" w:space="0" w:color="auto"/>
            <w:right w:val="none" w:sz="0" w:space="0" w:color="auto"/>
          </w:divBdr>
        </w:div>
        <w:div w:id="488596081">
          <w:marLeft w:val="640"/>
          <w:marRight w:val="0"/>
          <w:marTop w:val="0"/>
          <w:marBottom w:val="0"/>
          <w:divBdr>
            <w:top w:val="none" w:sz="0" w:space="0" w:color="auto"/>
            <w:left w:val="none" w:sz="0" w:space="0" w:color="auto"/>
            <w:bottom w:val="none" w:sz="0" w:space="0" w:color="auto"/>
            <w:right w:val="none" w:sz="0" w:space="0" w:color="auto"/>
          </w:divBdr>
        </w:div>
        <w:div w:id="659622817">
          <w:marLeft w:val="640"/>
          <w:marRight w:val="0"/>
          <w:marTop w:val="0"/>
          <w:marBottom w:val="0"/>
          <w:divBdr>
            <w:top w:val="none" w:sz="0" w:space="0" w:color="auto"/>
            <w:left w:val="none" w:sz="0" w:space="0" w:color="auto"/>
            <w:bottom w:val="none" w:sz="0" w:space="0" w:color="auto"/>
            <w:right w:val="none" w:sz="0" w:space="0" w:color="auto"/>
          </w:divBdr>
        </w:div>
        <w:div w:id="954557262">
          <w:marLeft w:val="640"/>
          <w:marRight w:val="0"/>
          <w:marTop w:val="0"/>
          <w:marBottom w:val="0"/>
          <w:divBdr>
            <w:top w:val="none" w:sz="0" w:space="0" w:color="auto"/>
            <w:left w:val="none" w:sz="0" w:space="0" w:color="auto"/>
            <w:bottom w:val="none" w:sz="0" w:space="0" w:color="auto"/>
            <w:right w:val="none" w:sz="0" w:space="0" w:color="auto"/>
          </w:divBdr>
        </w:div>
        <w:div w:id="1103721678">
          <w:marLeft w:val="640"/>
          <w:marRight w:val="0"/>
          <w:marTop w:val="0"/>
          <w:marBottom w:val="0"/>
          <w:divBdr>
            <w:top w:val="none" w:sz="0" w:space="0" w:color="auto"/>
            <w:left w:val="none" w:sz="0" w:space="0" w:color="auto"/>
            <w:bottom w:val="none" w:sz="0" w:space="0" w:color="auto"/>
            <w:right w:val="none" w:sz="0" w:space="0" w:color="auto"/>
          </w:divBdr>
        </w:div>
        <w:div w:id="471406113">
          <w:marLeft w:val="640"/>
          <w:marRight w:val="0"/>
          <w:marTop w:val="0"/>
          <w:marBottom w:val="0"/>
          <w:divBdr>
            <w:top w:val="none" w:sz="0" w:space="0" w:color="auto"/>
            <w:left w:val="none" w:sz="0" w:space="0" w:color="auto"/>
            <w:bottom w:val="none" w:sz="0" w:space="0" w:color="auto"/>
            <w:right w:val="none" w:sz="0" w:space="0" w:color="auto"/>
          </w:divBdr>
        </w:div>
        <w:div w:id="201089583">
          <w:marLeft w:val="640"/>
          <w:marRight w:val="0"/>
          <w:marTop w:val="0"/>
          <w:marBottom w:val="0"/>
          <w:divBdr>
            <w:top w:val="none" w:sz="0" w:space="0" w:color="auto"/>
            <w:left w:val="none" w:sz="0" w:space="0" w:color="auto"/>
            <w:bottom w:val="none" w:sz="0" w:space="0" w:color="auto"/>
            <w:right w:val="none" w:sz="0" w:space="0" w:color="auto"/>
          </w:divBdr>
        </w:div>
        <w:div w:id="973291410">
          <w:marLeft w:val="640"/>
          <w:marRight w:val="0"/>
          <w:marTop w:val="0"/>
          <w:marBottom w:val="0"/>
          <w:divBdr>
            <w:top w:val="none" w:sz="0" w:space="0" w:color="auto"/>
            <w:left w:val="none" w:sz="0" w:space="0" w:color="auto"/>
            <w:bottom w:val="none" w:sz="0" w:space="0" w:color="auto"/>
            <w:right w:val="none" w:sz="0" w:space="0" w:color="auto"/>
          </w:divBdr>
        </w:div>
        <w:div w:id="1760298572">
          <w:marLeft w:val="640"/>
          <w:marRight w:val="0"/>
          <w:marTop w:val="0"/>
          <w:marBottom w:val="0"/>
          <w:divBdr>
            <w:top w:val="none" w:sz="0" w:space="0" w:color="auto"/>
            <w:left w:val="none" w:sz="0" w:space="0" w:color="auto"/>
            <w:bottom w:val="none" w:sz="0" w:space="0" w:color="auto"/>
            <w:right w:val="none" w:sz="0" w:space="0" w:color="auto"/>
          </w:divBdr>
        </w:div>
        <w:div w:id="607854497">
          <w:marLeft w:val="640"/>
          <w:marRight w:val="0"/>
          <w:marTop w:val="0"/>
          <w:marBottom w:val="0"/>
          <w:divBdr>
            <w:top w:val="none" w:sz="0" w:space="0" w:color="auto"/>
            <w:left w:val="none" w:sz="0" w:space="0" w:color="auto"/>
            <w:bottom w:val="none" w:sz="0" w:space="0" w:color="auto"/>
            <w:right w:val="none" w:sz="0" w:space="0" w:color="auto"/>
          </w:divBdr>
        </w:div>
        <w:div w:id="1836189890">
          <w:marLeft w:val="640"/>
          <w:marRight w:val="0"/>
          <w:marTop w:val="0"/>
          <w:marBottom w:val="0"/>
          <w:divBdr>
            <w:top w:val="none" w:sz="0" w:space="0" w:color="auto"/>
            <w:left w:val="none" w:sz="0" w:space="0" w:color="auto"/>
            <w:bottom w:val="none" w:sz="0" w:space="0" w:color="auto"/>
            <w:right w:val="none" w:sz="0" w:space="0" w:color="auto"/>
          </w:divBdr>
        </w:div>
        <w:div w:id="261885557">
          <w:marLeft w:val="640"/>
          <w:marRight w:val="0"/>
          <w:marTop w:val="0"/>
          <w:marBottom w:val="0"/>
          <w:divBdr>
            <w:top w:val="none" w:sz="0" w:space="0" w:color="auto"/>
            <w:left w:val="none" w:sz="0" w:space="0" w:color="auto"/>
            <w:bottom w:val="none" w:sz="0" w:space="0" w:color="auto"/>
            <w:right w:val="none" w:sz="0" w:space="0" w:color="auto"/>
          </w:divBdr>
        </w:div>
        <w:div w:id="848451731">
          <w:marLeft w:val="640"/>
          <w:marRight w:val="0"/>
          <w:marTop w:val="0"/>
          <w:marBottom w:val="0"/>
          <w:divBdr>
            <w:top w:val="none" w:sz="0" w:space="0" w:color="auto"/>
            <w:left w:val="none" w:sz="0" w:space="0" w:color="auto"/>
            <w:bottom w:val="none" w:sz="0" w:space="0" w:color="auto"/>
            <w:right w:val="none" w:sz="0" w:space="0" w:color="auto"/>
          </w:divBdr>
        </w:div>
        <w:div w:id="393049663">
          <w:marLeft w:val="640"/>
          <w:marRight w:val="0"/>
          <w:marTop w:val="0"/>
          <w:marBottom w:val="0"/>
          <w:divBdr>
            <w:top w:val="none" w:sz="0" w:space="0" w:color="auto"/>
            <w:left w:val="none" w:sz="0" w:space="0" w:color="auto"/>
            <w:bottom w:val="none" w:sz="0" w:space="0" w:color="auto"/>
            <w:right w:val="none" w:sz="0" w:space="0" w:color="auto"/>
          </w:divBdr>
        </w:div>
        <w:div w:id="11301934">
          <w:marLeft w:val="640"/>
          <w:marRight w:val="0"/>
          <w:marTop w:val="0"/>
          <w:marBottom w:val="0"/>
          <w:divBdr>
            <w:top w:val="none" w:sz="0" w:space="0" w:color="auto"/>
            <w:left w:val="none" w:sz="0" w:space="0" w:color="auto"/>
            <w:bottom w:val="none" w:sz="0" w:space="0" w:color="auto"/>
            <w:right w:val="none" w:sz="0" w:space="0" w:color="auto"/>
          </w:divBdr>
        </w:div>
        <w:div w:id="909851371">
          <w:marLeft w:val="640"/>
          <w:marRight w:val="0"/>
          <w:marTop w:val="0"/>
          <w:marBottom w:val="0"/>
          <w:divBdr>
            <w:top w:val="none" w:sz="0" w:space="0" w:color="auto"/>
            <w:left w:val="none" w:sz="0" w:space="0" w:color="auto"/>
            <w:bottom w:val="none" w:sz="0" w:space="0" w:color="auto"/>
            <w:right w:val="none" w:sz="0" w:space="0" w:color="auto"/>
          </w:divBdr>
        </w:div>
        <w:div w:id="1921523622">
          <w:marLeft w:val="640"/>
          <w:marRight w:val="0"/>
          <w:marTop w:val="0"/>
          <w:marBottom w:val="0"/>
          <w:divBdr>
            <w:top w:val="none" w:sz="0" w:space="0" w:color="auto"/>
            <w:left w:val="none" w:sz="0" w:space="0" w:color="auto"/>
            <w:bottom w:val="none" w:sz="0" w:space="0" w:color="auto"/>
            <w:right w:val="none" w:sz="0" w:space="0" w:color="auto"/>
          </w:divBdr>
        </w:div>
        <w:div w:id="640504742">
          <w:marLeft w:val="640"/>
          <w:marRight w:val="0"/>
          <w:marTop w:val="0"/>
          <w:marBottom w:val="0"/>
          <w:divBdr>
            <w:top w:val="none" w:sz="0" w:space="0" w:color="auto"/>
            <w:left w:val="none" w:sz="0" w:space="0" w:color="auto"/>
            <w:bottom w:val="none" w:sz="0" w:space="0" w:color="auto"/>
            <w:right w:val="none" w:sz="0" w:space="0" w:color="auto"/>
          </w:divBdr>
        </w:div>
        <w:div w:id="436756009">
          <w:marLeft w:val="640"/>
          <w:marRight w:val="0"/>
          <w:marTop w:val="0"/>
          <w:marBottom w:val="0"/>
          <w:divBdr>
            <w:top w:val="none" w:sz="0" w:space="0" w:color="auto"/>
            <w:left w:val="none" w:sz="0" w:space="0" w:color="auto"/>
            <w:bottom w:val="none" w:sz="0" w:space="0" w:color="auto"/>
            <w:right w:val="none" w:sz="0" w:space="0" w:color="auto"/>
          </w:divBdr>
        </w:div>
        <w:div w:id="1935550386">
          <w:marLeft w:val="640"/>
          <w:marRight w:val="0"/>
          <w:marTop w:val="0"/>
          <w:marBottom w:val="0"/>
          <w:divBdr>
            <w:top w:val="none" w:sz="0" w:space="0" w:color="auto"/>
            <w:left w:val="none" w:sz="0" w:space="0" w:color="auto"/>
            <w:bottom w:val="none" w:sz="0" w:space="0" w:color="auto"/>
            <w:right w:val="none" w:sz="0" w:space="0" w:color="auto"/>
          </w:divBdr>
        </w:div>
        <w:div w:id="1735424417">
          <w:marLeft w:val="640"/>
          <w:marRight w:val="0"/>
          <w:marTop w:val="0"/>
          <w:marBottom w:val="0"/>
          <w:divBdr>
            <w:top w:val="none" w:sz="0" w:space="0" w:color="auto"/>
            <w:left w:val="none" w:sz="0" w:space="0" w:color="auto"/>
            <w:bottom w:val="none" w:sz="0" w:space="0" w:color="auto"/>
            <w:right w:val="none" w:sz="0" w:space="0" w:color="auto"/>
          </w:divBdr>
        </w:div>
        <w:div w:id="899022863">
          <w:marLeft w:val="640"/>
          <w:marRight w:val="0"/>
          <w:marTop w:val="0"/>
          <w:marBottom w:val="0"/>
          <w:divBdr>
            <w:top w:val="none" w:sz="0" w:space="0" w:color="auto"/>
            <w:left w:val="none" w:sz="0" w:space="0" w:color="auto"/>
            <w:bottom w:val="none" w:sz="0" w:space="0" w:color="auto"/>
            <w:right w:val="none" w:sz="0" w:space="0" w:color="auto"/>
          </w:divBdr>
        </w:div>
        <w:div w:id="880827228">
          <w:marLeft w:val="640"/>
          <w:marRight w:val="0"/>
          <w:marTop w:val="0"/>
          <w:marBottom w:val="0"/>
          <w:divBdr>
            <w:top w:val="none" w:sz="0" w:space="0" w:color="auto"/>
            <w:left w:val="none" w:sz="0" w:space="0" w:color="auto"/>
            <w:bottom w:val="none" w:sz="0" w:space="0" w:color="auto"/>
            <w:right w:val="none" w:sz="0" w:space="0" w:color="auto"/>
          </w:divBdr>
        </w:div>
        <w:div w:id="53241184">
          <w:marLeft w:val="640"/>
          <w:marRight w:val="0"/>
          <w:marTop w:val="0"/>
          <w:marBottom w:val="0"/>
          <w:divBdr>
            <w:top w:val="none" w:sz="0" w:space="0" w:color="auto"/>
            <w:left w:val="none" w:sz="0" w:space="0" w:color="auto"/>
            <w:bottom w:val="none" w:sz="0" w:space="0" w:color="auto"/>
            <w:right w:val="none" w:sz="0" w:space="0" w:color="auto"/>
          </w:divBdr>
        </w:div>
        <w:div w:id="776099741">
          <w:marLeft w:val="640"/>
          <w:marRight w:val="0"/>
          <w:marTop w:val="0"/>
          <w:marBottom w:val="0"/>
          <w:divBdr>
            <w:top w:val="none" w:sz="0" w:space="0" w:color="auto"/>
            <w:left w:val="none" w:sz="0" w:space="0" w:color="auto"/>
            <w:bottom w:val="none" w:sz="0" w:space="0" w:color="auto"/>
            <w:right w:val="none" w:sz="0" w:space="0" w:color="auto"/>
          </w:divBdr>
        </w:div>
        <w:div w:id="1293093855">
          <w:marLeft w:val="640"/>
          <w:marRight w:val="0"/>
          <w:marTop w:val="0"/>
          <w:marBottom w:val="0"/>
          <w:divBdr>
            <w:top w:val="none" w:sz="0" w:space="0" w:color="auto"/>
            <w:left w:val="none" w:sz="0" w:space="0" w:color="auto"/>
            <w:bottom w:val="none" w:sz="0" w:space="0" w:color="auto"/>
            <w:right w:val="none" w:sz="0" w:space="0" w:color="auto"/>
          </w:divBdr>
        </w:div>
        <w:div w:id="2054113151">
          <w:marLeft w:val="640"/>
          <w:marRight w:val="0"/>
          <w:marTop w:val="0"/>
          <w:marBottom w:val="0"/>
          <w:divBdr>
            <w:top w:val="none" w:sz="0" w:space="0" w:color="auto"/>
            <w:left w:val="none" w:sz="0" w:space="0" w:color="auto"/>
            <w:bottom w:val="none" w:sz="0" w:space="0" w:color="auto"/>
            <w:right w:val="none" w:sz="0" w:space="0" w:color="auto"/>
          </w:divBdr>
        </w:div>
        <w:div w:id="2023119225">
          <w:marLeft w:val="640"/>
          <w:marRight w:val="0"/>
          <w:marTop w:val="0"/>
          <w:marBottom w:val="0"/>
          <w:divBdr>
            <w:top w:val="none" w:sz="0" w:space="0" w:color="auto"/>
            <w:left w:val="none" w:sz="0" w:space="0" w:color="auto"/>
            <w:bottom w:val="none" w:sz="0" w:space="0" w:color="auto"/>
            <w:right w:val="none" w:sz="0" w:space="0" w:color="auto"/>
          </w:divBdr>
        </w:div>
        <w:div w:id="647563085">
          <w:marLeft w:val="640"/>
          <w:marRight w:val="0"/>
          <w:marTop w:val="0"/>
          <w:marBottom w:val="0"/>
          <w:divBdr>
            <w:top w:val="none" w:sz="0" w:space="0" w:color="auto"/>
            <w:left w:val="none" w:sz="0" w:space="0" w:color="auto"/>
            <w:bottom w:val="none" w:sz="0" w:space="0" w:color="auto"/>
            <w:right w:val="none" w:sz="0" w:space="0" w:color="auto"/>
          </w:divBdr>
        </w:div>
        <w:div w:id="613901830">
          <w:marLeft w:val="640"/>
          <w:marRight w:val="0"/>
          <w:marTop w:val="0"/>
          <w:marBottom w:val="0"/>
          <w:divBdr>
            <w:top w:val="none" w:sz="0" w:space="0" w:color="auto"/>
            <w:left w:val="none" w:sz="0" w:space="0" w:color="auto"/>
            <w:bottom w:val="none" w:sz="0" w:space="0" w:color="auto"/>
            <w:right w:val="none" w:sz="0" w:space="0" w:color="auto"/>
          </w:divBdr>
        </w:div>
        <w:div w:id="484665789">
          <w:marLeft w:val="640"/>
          <w:marRight w:val="0"/>
          <w:marTop w:val="0"/>
          <w:marBottom w:val="0"/>
          <w:divBdr>
            <w:top w:val="none" w:sz="0" w:space="0" w:color="auto"/>
            <w:left w:val="none" w:sz="0" w:space="0" w:color="auto"/>
            <w:bottom w:val="none" w:sz="0" w:space="0" w:color="auto"/>
            <w:right w:val="none" w:sz="0" w:space="0" w:color="auto"/>
          </w:divBdr>
        </w:div>
        <w:div w:id="747307172">
          <w:marLeft w:val="640"/>
          <w:marRight w:val="0"/>
          <w:marTop w:val="0"/>
          <w:marBottom w:val="0"/>
          <w:divBdr>
            <w:top w:val="none" w:sz="0" w:space="0" w:color="auto"/>
            <w:left w:val="none" w:sz="0" w:space="0" w:color="auto"/>
            <w:bottom w:val="none" w:sz="0" w:space="0" w:color="auto"/>
            <w:right w:val="none" w:sz="0" w:space="0" w:color="auto"/>
          </w:divBdr>
        </w:div>
        <w:div w:id="722296229">
          <w:marLeft w:val="640"/>
          <w:marRight w:val="0"/>
          <w:marTop w:val="0"/>
          <w:marBottom w:val="0"/>
          <w:divBdr>
            <w:top w:val="none" w:sz="0" w:space="0" w:color="auto"/>
            <w:left w:val="none" w:sz="0" w:space="0" w:color="auto"/>
            <w:bottom w:val="none" w:sz="0" w:space="0" w:color="auto"/>
            <w:right w:val="none" w:sz="0" w:space="0" w:color="auto"/>
          </w:divBdr>
        </w:div>
        <w:div w:id="777214210">
          <w:marLeft w:val="640"/>
          <w:marRight w:val="0"/>
          <w:marTop w:val="0"/>
          <w:marBottom w:val="0"/>
          <w:divBdr>
            <w:top w:val="none" w:sz="0" w:space="0" w:color="auto"/>
            <w:left w:val="none" w:sz="0" w:space="0" w:color="auto"/>
            <w:bottom w:val="none" w:sz="0" w:space="0" w:color="auto"/>
            <w:right w:val="none" w:sz="0" w:space="0" w:color="auto"/>
          </w:divBdr>
        </w:div>
        <w:div w:id="1160000385">
          <w:marLeft w:val="640"/>
          <w:marRight w:val="0"/>
          <w:marTop w:val="0"/>
          <w:marBottom w:val="0"/>
          <w:divBdr>
            <w:top w:val="none" w:sz="0" w:space="0" w:color="auto"/>
            <w:left w:val="none" w:sz="0" w:space="0" w:color="auto"/>
            <w:bottom w:val="none" w:sz="0" w:space="0" w:color="auto"/>
            <w:right w:val="none" w:sz="0" w:space="0" w:color="auto"/>
          </w:divBdr>
        </w:div>
        <w:div w:id="1808619540">
          <w:marLeft w:val="640"/>
          <w:marRight w:val="0"/>
          <w:marTop w:val="0"/>
          <w:marBottom w:val="0"/>
          <w:divBdr>
            <w:top w:val="none" w:sz="0" w:space="0" w:color="auto"/>
            <w:left w:val="none" w:sz="0" w:space="0" w:color="auto"/>
            <w:bottom w:val="none" w:sz="0" w:space="0" w:color="auto"/>
            <w:right w:val="none" w:sz="0" w:space="0" w:color="auto"/>
          </w:divBdr>
        </w:div>
        <w:div w:id="390857149">
          <w:marLeft w:val="640"/>
          <w:marRight w:val="0"/>
          <w:marTop w:val="0"/>
          <w:marBottom w:val="0"/>
          <w:divBdr>
            <w:top w:val="none" w:sz="0" w:space="0" w:color="auto"/>
            <w:left w:val="none" w:sz="0" w:space="0" w:color="auto"/>
            <w:bottom w:val="none" w:sz="0" w:space="0" w:color="auto"/>
            <w:right w:val="none" w:sz="0" w:space="0" w:color="auto"/>
          </w:divBdr>
        </w:div>
        <w:div w:id="1038311332">
          <w:marLeft w:val="640"/>
          <w:marRight w:val="0"/>
          <w:marTop w:val="0"/>
          <w:marBottom w:val="0"/>
          <w:divBdr>
            <w:top w:val="none" w:sz="0" w:space="0" w:color="auto"/>
            <w:left w:val="none" w:sz="0" w:space="0" w:color="auto"/>
            <w:bottom w:val="none" w:sz="0" w:space="0" w:color="auto"/>
            <w:right w:val="none" w:sz="0" w:space="0" w:color="auto"/>
          </w:divBdr>
        </w:div>
        <w:div w:id="1003169000">
          <w:marLeft w:val="640"/>
          <w:marRight w:val="0"/>
          <w:marTop w:val="0"/>
          <w:marBottom w:val="0"/>
          <w:divBdr>
            <w:top w:val="none" w:sz="0" w:space="0" w:color="auto"/>
            <w:left w:val="none" w:sz="0" w:space="0" w:color="auto"/>
            <w:bottom w:val="none" w:sz="0" w:space="0" w:color="auto"/>
            <w:right w:val="none" w:sz="0" w:space="0" w:color="auto"/>
          </w:divBdr>
        </w:div>
        <w:div w:id="1985430729">
          <w:marLeft w:val="640"/>
          <w:marRight w:val="0"/>
          <w:marTop w:val="0"/>
          <w:marBottom w:val="0"/>
          <w:divBdr>
            <w:top w:val="none" w:sz="0" w:space="0" w:color="auto"/>
            <w:left w:val="none" w:sz="0" w:space="0" w:color="auto"/>
            <w:bottom w:val="none" w:sz="0" w:space="0" w:color="auto"/>
            <w:right w:val="none" w:sz="0" w:space="0" w:color="auto"/>
          </w:divBdr>
        </w:div>
        <w:div w:id="1844204729">
          <w:marLeft w:val="640"/>
          <w:marRight w:val="0"/>
          <w:marTop w:val="0"/>
          <w:marBottom w:val="0"/>
          <w:divBdr>
            <w:top w:val="none" w:sz="0" w:space="0" w:color="auto"/>
            <w:left w:val="none" w:sz="0" w:space="0" w:color="auto"/>
            <w:bottom w:val="none" w:sz="0" w:space="0" w:color="auto"/>
            <w:right w:val="none" w:sz="0" w:space="0" w:color="auto"/>
          </w:divBdr>
        </w:div>
        <w:div w:id="1602374009">
          <w:marLeft w:val="640"/>
          <w:marRight w:val="0"/>
          <w:marTop w:val="0"/>
          <w:marBottom w:val="0"/>
          <w:divBdr>
            <w:top w:val="none" w:sz="0" w:space="0" w:color="auto"/>
            <w:left w:val="none" w:sz="0" w:space="0" w:color="auto"/>
            <w:bottom w:val="none" w:sz="0" w:space="0" w:color="auto"/>
            <w:right w:val="none" w:sz="0" w:space="0" w:color="auto"/>
          </w:divBdr>
        </w:div>
        <w:div w:id="1427312743">
          <w:marLeft w:val="640"/>
          <w:marRight w:val="0"/>
          <w:marTop w:val="0"/>
          <w:marBottom w:val="0"/>
          <w:divBdr>
            <w:top w:val="none" w:sz="0" w:space="0" w:color="auto"/>
            <w:left w:val="none" w:sz="0" w:space="0" w:color="auto"/>
            <w:bottom w:val="none" w:sz="0" w:space="0" w:color="auto"/>
            <w:right w:val="none" w:sz="0" w:space="0" w:color="auto"/>
          </w:divBdr>
        </w:div>
        <w:div w:id="1263611214">
          <w:marLeft w:val="640"/>
          <w:marRight w:val="0"/>
          <w:marTop w:val="0"/>
          <w:marBottom w:val="0"/>
          <w:divBdr>
            <w:top w:val="none" w:sz="0" w:space="0" w:color="auto"/>
            <w:left w:val="none" w:sz="0" w:space="0" w:color="auto"/>
            <w:bottom w:val="none" w:sz="0" w:space="0" w:color="auto"/>
            <w:right w:val="none" w:sz="0" w:space="0" w:color="auto"/>
          </w:divBdr>
        </w:div>
        <w:div w:id="351034694">
          <w:marLeft w:val="640"/>
          <w:marRight w:val="0"/>
          <w:marTop w:val="0"/>
          <w:marBottom w:val="0"/>
          <w:divBdr>
            <w:top w:val="none" w:sz="0" w:space="0" w:color="auto"/>
            <w:left w:val="none" w:sz="0" w:space="0" w:color="auto"/>
            <w:bottom w:val="none" w:sz="0" w:space="0" w:color="auto"/>
            <w:right w:val="none" w:sz="0" w:space="0" w:color="auto"/>
          </w:divBdr>
        </w:div>
        <w:div w:id="1710454505">
          <w:marLeft w:val="640"/>
          <w:marRight w:val="0"/>
          <w:marTop w:val="0"/>
          <w:marBottom w:val="0"/>
          <w:divBdr>
            <w:top w:val="none" w:sz="0" w:space="0" w:color="auto"/>
            <w:left w:val="none" w:sz="0" w:space="0" w:color="auto"/>
            <w:bottom w:val="none" w:sz="0" w:space="0" w:color="auto"/>
            <w:right w:val="none" w:sz="0" w:space="0" w:color="auto"/>
          </w:divBdr>
        </w:div>
        <w:div w:id="2102798501">
          <w:marLeft w:val="640"/>
          <w:marRight w:val="0"/>
          <w:marTop w:val="0"/>
          <w:marBottom w:val="0"/>
          <w:divBdr>
            <w:top w:val="none" w:sz="0" w:space="0" w:color="auto"/>
            <w:left w:val="none" w:sz="0" w:space="0" w:color="auto"/>
            <w:bottom w:val="none" w:sz="0" w:space="0" w:color="auto"/>
            <w:right w:val="none" w:sz="0" w:space="0" w:color="auto"/>
          </w:divBdr>
        </w:div>
        <w:div w:id="1231697420">
          <w:marLeft w:val="640"/>
          <w:marRight w:val="0"/>
          <w:marTop w:val="0"/>
          <w:marBottom w:val="0"/>
          <w:divBdr>
            <w:top w:val="none" w:sz="0" w:space="0" w:color="auto"/>
            <w:left w:val="none" w:sz="0" w:space="0" w:color="auto"/>
            <w:bottom w:val="none" w:sz="0" w:space="0" w:color="auto"/>
            <w:right w:val="none" w:sz="0" w:space="0" w:color="auto"/>
          </w:divBdr>
        </w:div>
        <w:div w:id="241915454">
          <w:marLeft w:val="640"/>
          <w:marRight w:val="0"/>
          <w:marTop w:val="0"/>
          <w:marBottom w:val="0"/>
          <w:divBdr>
            <w:top w:val="none" w:sz="0" w:space="0" w:color="auto"/>
            <w:left w:val="none" w:sz="0" w:space="0" w:color="auto"/>
            <w:bottom w:val="none" w:sz="0" w:space="0" w:color="auto"/>
            <w:right w:val="none" w:sz="0" w:space="0" w:color="auto"/>
          </w:divBdr>
        </w:div>
        <w:div w:id="721364092">
          <w:marLeft w:val="640"/>
          <w:marRight w:val="0"/>
          <w:marTop w:val="0"/>
          <w:marBottom w:val="0"/>
          <w:divBdr>
            <w:top w:val="none" w:sz="0" w:space="0" w:color="auto"/>
            <w:left w:val="none" w:sz="0" w:space="0" w:color="auto"/>
            <w:bottom w:val="none" w:sz="0" w:space="0" w:color="auto"/>
            <w:right w:val="none" w:sz="0" w:space="0" w:color="auto"/>
          </w:divBdr>
        </w:div>
        <w:div w:id="1281492657">
          <w:marLeft w:val="640"/>
          <w:marRight w:val="0"/>
          <w:marTop w:val="0"/>
          <w:marBottom w:val="0"/>
          <w:divBdr>
            <w:top w:val="none" w:sz="0" w:space="0" w:color="auto"/>
            <w:left w:val="none" w:sz="0" w:space="0" w:color="auto"/>
            <w:bottom w:val="none" w:sz="0" w:space="0" w:color="auto"/>
            <w:right w:val="none" w:sz="0" w:space="0" w:color="auto"/>
          </w:divBdr>
        </w:div>
        <w:div w:id="1225263358">
          <w:marLeft w:val="640"/>
          <w:marRight w:val="0"/>
          <w:marTop w:val="0"/>
          <w:marBottom w:val="0"/>
          <w:divBdr>
            <w:top w:val="none" w:sz="0" w:space="0" w:color="auto"/>
            <w:left w:val="none" w:sz="0" w:space="0" w:color="auto"/>
            <w:bottom w:val="none" w:sz="0" w:space="0" w:color="auto"/>
            <w:right w:val="none" w:sz="0" w:space="0" w:color="auto"/>
          </w:divBdr>
        </w:div>
        <w:div w:id="1887448518">
          <w:marLeft w:val="640"/>
          <w:marRight w:val="0"/>
          <w:marTop w:val="0"/>
          <w:marBottom w:val="0"/>
          <w:divBdr>
            <w:top w:val="none" w:sz="0" w:space="0" w:color="auto"/>
            <w:left w:val="none" w:sz="0" w:space="0" w:color="auto"/>
            <w:bottom w:val="none" w:sz="0" w:space="0" w:color="auto"/>
            <w:right w:val="none" w:sz="0" w:space="0" w:color="auto"/>
          </w:divBdr>
        </w:div>
        <w:div w:id="222252678">
          <w:marLeft w:val="640"/>
          <w:marRight w:val="0"/>
          <w:marTop w:val="0"/>
          <w:marBottom w:val="0"/>
          <w:divBdr>
            <w:top w:val="none" w:sz="0" w:space="0" w:color="auto"/>
            <w:left w:val="none" w:sz="0" w:space="0" w:color="auto"/>
            <w:bottom w:val="none" w:sz="0" w:space="0" w:color="auto"/>
            <w:right w:val="none" w:sz="0" w:space="0" w:color="auto"/>
          </w:divBdr>
        </w:div>
        <w:div w:id="453334891">
          <w:marLeft w:val="640"/>
          <w:marRight w:val="0"/>
          <w:marTop w:val="0"/>
          <w:marBottom w:val="0"/>
          <w:divBdr>
            <w:top w:val="none" w:sz="0" w:space="0" w:color="auto"/>
            <w:left w:val="none" w:sz="0" w:space="0" w:color="auto"/>
            <w:bottom w:val="none" w:sz="0" w:space="0" w:color="auto"/>
            <w:right w:val="none" w:sz="0" w:space="0" w:color="auto"/>
          </w:divBdr>
        </w:div>
        <w:div w:id="1145052325">
          <w:marLeft w:val="640"/>
          <w:marRight w:val="0"/>
          <w:marTop w:val="0"/>
          <w:marBottom w:val="0"/>
          <w:divBdr>
            <w:top w:val="none" w:sz="0" w:space="0" w:color="auto"/>
            <w:left w:val="none" w:sz="0" w:space="0" w:color="auto"/>
            <w:bottom w:val="none" w:sz="0" w:space="0" w:color="auto"/>
            <w:right w:val="none" w:sz="0" w:space="0" w:color="auto"/>
          </w:divBdr>
        </w:div>
        <w:div w:id="2106339978">
          <w:marLeft w:val="640"/>
          <w:marRight w:val="0"/>
          <w:marTop w:val="0"/>
          <w:marBottom w:val="0"/>
          <w:divBdr>
            <w:top w:val="none" w:sz="0" w:space="0" w:color="auto"/>
            <w:left w:val="none" w:sz="0" w:space="0" w:color="auto"/>
            <w:bottom w:val="none" w:sz="0" w:space="0" w:color="auto"/>
            <w:right w:val="none" w:sz="0" w:space="0" w:color="auto"/>
          </w:divBdr>
        </w:div>
        <w:div w:id="21714632">
          <w:marLeft w:val="640"/>
          <w:marRight w:val="0"/>
          <w:marTop w:val="0"/>
          <w:marBottom w:val="0"/>
          <w:divBdr>
            <w:top w:val="none" w:sz="0" w:space="0" w:color="auto"/>
            <w:left w:val="none" w:sz="0" w:space="0" w:color="auto"/>
            <w:bottom w:val="none" w:sz="0" w:space="0" w:color="auto"/>
            <w:right w:val="none" w:sz="0" w:space="0" w:color="auto"/>
          </w:divBdr>
        </w:div>
        <w:div w:id="1571111721">
          <w:marLeft w:val="640"/>
          <w:marRight w:val="0"/>
          <w:marTop w:val="0"/>
          <w:marBottom w:val="0"/>
          <w:divBdr>
            <w:top w:val="none" w:sz="0" w:space="0" w:color="auto"/>
            <w:left w:val="none" w:sz="0" w:space="0" w:color="auto"/>
            <w:bottom w:val="none" w:sz="0" w:space="0" w:color="auto"/>
            <w:right w:val="none" w:sz="0" w:space="0" w:color="auto"/>
          </w:divBdr>
        </w:div>
        <w:div w:id="123543096">
          <w:marLeft w:val="640"/>
          <w:marRight w:val="0"/>
          <w:marTop w:val="0"/>
          <w:marBottom w:val="0"/>
          <w:divBdr>
            <w:top w:val="none" w:sz="0" w:space="0" w:color="auto"/>
            <w:left w:val="none" w:sz="0" w:space="0" w:color="auto"/>
            <w:bottom w:val="none" w:sz="0" w:space="0" w:color="auto"/>
            <w:right w:val="none" w:sz="0" w:space="0" w:color="auto"/>
          </w:divBdr>
        </w:div>
        <w:div w:id="1447576104">
          <w:marLeft w:val="640"/>
          <w:marRight w:val="0"/>
          <w:marTop w:val="0"/>
          <w:marBottom w:val="0"/>
          <w:divBdr>
            <w:top w:val="none" w:sz="0" w:space="0" w:color="auto"/>
            <w:left w:val="none" w:sz="0" w:space="0" w:color="auto"/>
            <w:bottom w:val="none" w:sz="0" w:space="0" w:color="auto"/>
            <w:right w:val="none" w:sz="0" w:space="0" w:color="auto"/>
          </w:divBdr>
        </w:div>
        <w:div w:id="470944181">
          <w:marLeft w:val="640"/>
          <w:marRight w:val="0"/>
          <w:marTop w:val="0"/>
          <w:marBottom w:val="0"/>
          <w:divBdr>
            <w:top w:val="none" w:sz="0" w:space="0" w:color="auto"/>
            <w:left w:val="none" w:sz="0" w:space="0" w:color="auto"/>
            <w:bottom w:val="none" w:sz="0" w:space="0" w:color="auto"/>
            <w:right w:val="none" w:sz="0" w:space="0" w:color="auto"/>
          </w:divBdr>
        </w:div>
        <w:div w:id="1613172694">
          <w:marLeft w:val="640"/>
          <w:marRight w:val="0"/>
          <w:marTop w:val="0"/>
          <w:marBottom w:val="0"/>
          <w:divBdr>
            <w:top w:val="none" w:sz="0" w:space="0" w:color="auto"/>
            <w:left w:val="none" w:sz="0" w:space="0" w:color="auto"/>
            <w:bottom w:val="none" w:sz="0" w:space="0" w:color="auto"/>
            <w:right w:val="none" w:sz="0" w:space="0" w:color="auto"/>
          </w:divBdr>
        </w:div>
        <w:div w:id="51199518">
          <w:marLeft w:val="640"/>
          <w:marRight w:val="0"/>
          <w:marTop w:val="0"/>
          <w:marBottom w:val="0"/>
          <w:divBdr>
            <w:top w:val="none" w:sz="0" w:space="0" w:color="auto"/>
            <w:left w:val="none" w:sz="0" w:space="0" w:color="auto"/>
            <w:bottom w:val="none" w:sz="0" w:space="0" w:color="auto"/>
            <w:right w:val="none" w:sz="0" w:space="0" w:color="auto"/>
          </w:divBdr>
        </w:div>
        <w:div w:id="356583058">
          <w:marLeft w:val="640"/>
          <w:marRight w:val="0"/>
          <w:marTop w:val="0"/>
          <w:marBottom w:val="0"/>
          <w:divBdr>
            <w:top w:val="none" w:sz="0" w:space="0" w:color="auto"/>
            <w:left w:val="none" w:sz="0" w:space="0" w:color="auto"/>
            <w:bottom w:val="none" w:sz="0" w:space="0" w:color="auto"/>
            <w:right w:val="none" w:sz="0" w:space="0" w:color="auto"/>
          </w:divBdr>
        </w:div>
        <w:div w:id="720443339">
          <w:marLeft w:val="640"/>
          <w:marRight w:val="0"/>
          <w:marTop w:val="0"/>
          <w:marBottom w:val="0"/>
          <w:divBdr>
            <w:top w:val="none" w:sz="0" w:space="0" w:color="auto"/>
            <w:left w:val="none" w:sz="0" w:space="0" w:color="auto"/>
            <w:bottom w:val="none" w:sz="0" w:space="0" w:color="auto"/>
            <w:right w:val="none" w:sz="0" w:space="0" w:color="auto"/>
          </w:divBdr>
        </w:div>
        <w:div w:id="1661687668">
          <w:marLeft w:val="640"/>
          <w:marRight w:val="0"/>
          <w:marTop w:val="0"/>
          <w:marBottom w:val="0"/>
          <w:divBdr>
            <w:top w:val="none" w:sz="0" w:space="0" w:color="auto"/>
            <w:left w:val="none" w:sz="0" w:space="0" w:color="auto"/>
            <w:bottom w:val="none" w:sz="0" w:space="0" w:color="auto"/>
            <w:right w:val="none" w:sz="0" w:space="0" w:color="auto"/>
          </w:divBdr>
        </w:div>
        <w:div w:id="635834817">
          <w:marLeft w:val="640"/>
          <w:marRight w:val="0"/>
          <w:marTop w:val="0"/>
          <w:marBottom w:val="0"/>
          <w:divBdr>
            <w:top w:val="none" w:sz="0" w:space="0" w:color="auto"/>
            <w:left w:val="none" w:sz="0" w:space="0" w:color="auto"/>
            <w:bottom w:val="none" w:sz="0" w:space="0" w:color="auto"/>
            <w:right w:val="none" w:sz="0" w:space="0" w:color="auto"/>
          </w:divBdr>
        </w:div>
        <w:div w:id="848569069">
          <w:marLeft w:val="640"/>
          <w:marRight w:val="0"/>
          <w:marTop w:val="0"/>
          <w:marBottom w:val="0"/>
          <w:divBdr>
            <w:top w:val="none" w:sz="0" w:space="0" w:color="auto"/>
            <w:left w:val="none" w:sz="0" w:space="0" w:color="auto"/>
            <w:bottom w:val="none" w:sz="0" w:space="0" w:color="auto"/>
            <w:right w:val="none" w:sz="0" w:space="0" w:color="auto"/>
          </w:divBdr>
        </w:div>
        <w:div w:id="1680155574">
          <w:marLeft w:val="640"/>
          <w:marRight w:val="0"/>
          <w:marTop w:val="0"/>
          <w:marBottom w:val="0"/>
          <w:divBdr>
            <w:top w:val="none" w:sz="0" w:space="0" w:color="auto"/>
            <w:left w:val="none" w:sz="0" w:space="0" w:color="auto"/>
            <w:bottom w:val="none" w:sz="0" w:space="0" w:color="auto"/>
            <w:right w:val="none" w:sz="0" w:space="0" w:color="auto"/>
          </w:divBdr>
        </w:div>
        <w:div w:id="42024314">
          <w:marLeft w:val="640"/>
          <w:marRight w:val="0"/>
          <w:marTop w:val="0"/>
          <w:marBottom w:val="0"/>
          <w:divBdr>
            <w:top w:val="none" w:sz="0" w:space="0" w:color="auto"/>
            <w:left w:val="none" w:sz="0" w:space="0" w:color="auto"/>
            <w:bottom w:val="none" w:sz="0" w:space="0" w:color="auto"/>
            <w:right w:val="none" w:sz="0" w:space="0" w:color="auto"/>
          </w:divBdr>
        </w:div>
      </w:divsChild>
    </w:div>
    <w:div w:id="116726911">
      <w:bodyDiv w:val="1"/>
      <w:marLeft w:val="0"/>
      <w:marRight w:val="0"/>
      <w:marTop w:val="0"/>
      <w:marBottom w:val="0"/>
      <w:divBdr>
        <w:top w:val="none" w:sz="0" w:space="0" w:color="auto"/>
        <w:left w:val="none" w:sz="0" w:space="0" w:color="auto"/>
        <w:bottom w:val="none" w:sz="0" w:space="0" w:color="auto"/>
        <w:right w:val="none" w:sz="0" w:space="0" w:color="auto"/>
      </w:divBdr>
      <w:divsChild>
        <w:div w:id="1144547669">
          <w:marLeft w:val="640"/>
          <w:marRight w:val="0"/>
          <w:marTop w:val="0"/>
          <w:marBottom w:val="0"/>
          <w:divBdr>
            <w:top w:val="none" w:sz="0" w:space="0" w:color="auto"/>
            <w:left w:val="none" w:sz="0" w:space="0" w:color="auto"/>
            <w:bottom w:val="none" w:sz="0" w:space="0" w:color="auto"/>
            <w:right w:val="none" w:sz="0" w:space="0" w:color="auto"/>
          </w:divBdr>
        </w:div>
        <w:div w:id="468594278">
          <w:marLeft w:val="640"/>
          <w:marRight w:val="0"/>
          <w:marTop w:val="0"/>
          <w:marBottom w:val="0"/>
          <w:divBdr>
            <w:top w:val="none" w:sz="0" w:space="0" w:color="auto"/>
            <w:left w:val="none" w:sz="0" w:space="0" w:color="auto"/>
            <w:bottom w:val="none" w:sz="0" w:space="0" w:color="auto"/>
            <w:right w:val="none" w:sz="0" w:space="0" w:color="auto"/>
          </w:divBdr>
        </w:div>
        <w:div w:id="164058594">
          <w:marLeft w:val="640"/>
          <w:marRight w:val="0"/>
          <w:marTop w:val="0"/>
          <w:marBottom w:val="0"/>
          <w:divBdr>
            <w:top w:val="none" w:sz="0" w:space="0" w:color="auto"/>
            <w:left w:val="none" w:sz="0" w:space="0" w:color="auto"/>
            <w:bottom w:val="none" w:sz="0" w:space="0" w:color="auto"/>
            <w:right w:val="none" w:sz="0" w:space="0" w:color="auto"/>
          </w:divBdr>
        </w:div>
        <w:div w:id="1544245358">
          <w:marLeft w:val="640"/>
          <w:marRight w:val="0"/>
          <w:marTop w:val="0"/>
          <w:marBottom w:val="0"/>
          <w:divBdr>
            <w:top w:val="none" w:sz="0" w:space="0" w:color="auto"/>
            <w:left w:val="none" w:sz="0" w:space="0" w:color="auto"/>
            <w:bottom w:val="none" w:sz="0" w:space="0" w:color="auto"/>
            <w:right w:val="none" w:sz="0" w:space="0" w:color="auto"/>
          </w:divBdr>
        </w:div>
        <w:div w:id="502748666">
          <w:marLeft w:val="640"/>
          <w:marRight w:val="0"/>
          <w:marTop w:val="0"/>
          <w:marBottom w:val="0"/>
          <w:divBdr>
            <w:top w:val="none" w:sz="0" w:space="0" w:color="auto"/>
            <w:left w:val="none" w:sz="0" w:space="0" w:color="auto"/>
            <w:bottom w:val="none" w:sz="0" w:space="0" w:color="auto"/>
            <w:right w:val="none" w:sz="0" w:space="0" w:color="auto"/>
          </w:divBdr>
        </w:div>
        <w:div w:id="1807892189">
          <w:marLeft w:val="640"/>
          <w:marRight w:val="0"/>
          <w:marTop w:val="0"/>
          <w:marBottom w:val="0"/>
          <w:divBdr>
            <w:top w:val="none" w:sz="0" w:space="0" w:color="auto"/>
            <w:left w:val="none" w:sz="0" w:space="0" w:color="auto"/>
            <w:bottom w:val="none" w:sz="0" w:space="0" w:color="auto"/>
            <w:right w:val="none" w:sz="0" w:space="0" w:color="auto"/>
          </w:divBdr>
        </w:div>
        <w:div w:id="1069425645">
          <w:marLeft w:val="640"/>
          <w:marRight w:val="0"/>
          <w:marTop w:val="0"/>
          <w:marBottom w:val="0"/>
          <w:divBdr>
            <w:top w:val="none" w:sz="0" w:space="0" w:color="auto"/>
            <w:left w:val="none" w:sz="0" w:space="0" w:color="auto"/>
            <w:bottom w:val="none" w:sz="0" w:space="0" w:color="auto"/>
            <w:right w:val="none" w:sz="0" w:space="0" w:color="auto"/>
          </w:divBdr>
        </w:div>
        <w:div w:id="1021511716">
          <w:marLeft w:val="640"/>
          <w:marRight w:val="0"/>
          <w:marTop w:val="0"/>
          <w:marBottom w:val="0"/>
          <w:divBdr>
            <w:top w:val="none" w:sz="0" w:space="0" w:color="auto"/>
            <w:left w:val="none" w:sz="0" w:space="0" w:color="auto"/>
            <w:bottom w:val="none" w:sz="0" w:space="0" w:color="auto"/>
            <w:right w:val="none" w:sz="0" w:space="0" w:color="auto"/>
          </w:divBdr>
        </w:div>
        <w:div w:id="1320115217">
          <w:marLeft w:val="640"/>
          <w:marRight w:val="0"/>
          <w:marTop w:val="0"/>
          <w:marBottom w:val="0"/>
          <w:divBdr>
            <w:top w:val="none" w:sz="0" w:space="0" w:color="auto"/>
            <w:left w:val="none" w:sz="0" w:space="0" w:color="auto"/>
            <w:bottom w:val="none" w:sz="0" w:space="0" w:color="auto"/>
            <w:right w:val="none" w:sz="0" w:space="0" w:color="auto"/>
          </w:divBdr>
        </w:div>
        <w:div w:id="497575920">
          <w:marLeft w:val="640"/>
          <w:marRight w:val="0"/>
          <w:marTop w:val="0"/>
          <w:marBottom w:val="0"/>
          <w:divBdr>
            <w:top w:val="none" w:sz="0" w:space="0" w:color="auto"/>
            <w:left w:val="none" w:sz="0" w:space="0" w:color="auto"/>
            <w:bottom w:val="none" w:sz="0" w:space="0" w:color="auto"/>
            <w:right w:val="none" w:sz="0" w:space="0" w:color="auto"/>
          </w:divBdr>
        </w:div>
        <w:div w:id="389350625">
          <w:marLeft w:val="640"/>
          <w:marRight w:val="0"/>
          <w:marTop w:val="0"/>
          <w:marBottom w:val="0"/>
          <w:divBdr>
            <w:top w:val="none" w:sz="0" w:space="0" w:color="auto"/>
            <w:left w:val="none" w:sz="0" w:space="0" w:color="auto"/>
            <w:bottom w:val="none" w:sz="0" w:space="0" w:color="auto"/>
            <w:right w:val="none" w:sz="0" w:space="0" w:color="auto"/>
          </w:divBdr>
        </w:div>
        <w:div w:id="618412621">
          <w:marLeft w:val="640"/>
          <w:marRight w:val="0"/>
          <w:marTop w:val="0"/>
          <w:marBottom w:val="0"/>
          <w:divBdr>
            <w:top w:val="none" w:sz="0" w:space="0" w:color="auto"/>
            <w:left w:val="none" w:sz="0" w:space="0" w:color="auto"/>
            <w:bottom w:val="none" w:sz="0" w:space="0" w:color="auto"/>
            <w:right w:val="none" w:sz="0" w:space="0" w:color="auto"/>
          </w:divBdr>
        </w:div>
        <w:div w:id="754933630">
          <w:marLeft w:val="640"/>
          <w:marRight w:val="0"/>
          <w:marTop w:val="0"/>
          <w:marBottom w:val="0"/>
          <w:divBdr>
            <w:top w:val="none" w:sz="0" w:space="0" w:color="auto"/>
            <w:left w:val="none" w:sz="0" w:space="0" w:color="auto"/>
            <w:bottom w:val="none" w:sz="0" w:space="0" w:color="auto"/>
            <w:right w:val="none" w:sz="0" w:space="0" w:color="auto"/>
          </w:divBdr>
        </w:div>
        <w:div w:id="120463523">
          <w:marLeft w:val="640"/>
          <w:marRight w:val="0"/>
          <w:marTop w:val="0"/>
          <w:marBottom w:val="0"/>
          <w:divBdr>
            <w:top w:val="none" w:sz="0" w:space="0" w:color="auto"/>
            <w:left w:val="none" w:sz="0" w:space="0" w:color="auto"/>
            <w:bottom w:val="none" w:sz="0" w:space="0" w:color="auto"/>
            <w:right w:val="none" w:sz="0" w:space="0" w:color="auto"/>
          </w:divBdr>
        </w:div>
        <w:div w:id="726687362">
          <w:marLeft w:val="640"/>
          <w:marRight w:val="0"/>
          <w:marTop w:val="0"/>
          <w:marBottom w:val="0"/>
          <w:divBdr>
            <w:top w:val="none" w:sz="0" w:space="0" w:color="auto"/>
            <w:left w:val="none" w:sz="0" w:space="0" w:color="auto"/>
            <w:bottom w:val="none" w:sz="0" w:space="0" w:color="auto"/>
            <w:right w:val="none" w:sz="0" w:space="0" w:color="auto"/>
          </w:divBdr>
        </w:div>
        <w:div w:id="891622260">
          <w:marLeft w:val="640"/>
          <w:marRight w:val="0"/>
          <w:marTop w:val="0"/>
          <w:marBottom w:val="0"/>
          <w:divBdr>
            <w:top w:val="none" w:sz="0" w:space="0" w:color="auto"/>
            <w:left w:val="none" w:sz="0" w:space="0" w:color="auto"/>
            <w:bottom w:val="none" w:sz="0" w:space="0" w:color="auto"/>
            <w:right w:val="none" w:sz="0" w:space="0" w:color="auto"/>
          </w:divBdr>
        </w:div>
        <w:div w:id="1232038963">
          <w:marLeft w:val="640"/>
          <w:marRight w:val="0"/>
          <w:marTop w:val="0"/>
          <w:marBottom w:val="0"/>
          <w:divBdr>
            <w:top w:val="none" w:sz="0" w:space="0" w:color="auto"/>
            <w:left w:val="none" w:sz="0" w:space="0" w:color="auto"/>
            <w:bottom w:val="none" w:sz="0" w:space="0" w:color="auto"/>
            <w:right w:val="none" w:sz="0" w:space="0" w:color="auto"/>
          </w:divBdr>
        </w:div>
        <w:div w:id="279148359">
          <w:marLeft w:val="640"/>
          <w:marRight w:val="0"/>
          <w:marTop w:val="0"/>
          <w:marBottom w:val="0"/>
          <w:divBdr>
            <w:top w:val="none" w:sz="0" w:space="0" w:color="auto"/>
            <w:left w:val="none" w:sz="0" w:space="0" w:color="auto"/>
            <w:bottom w:val="none" w:sz="0" w:space="0" w:color="auto"/>
            <w:right w:val="none" w:sz="0" w:space="0" w:color="auto"/>
          </w:divBdr>
        </w:div>
        <w:div w:id="461190570">
          <w:marLeft w:val="640"/>
          <w:marRight w:val="0"/>
          <w:marTop w:val="0"/>
          <w:marBottom w:val="0"/>
          <w:divBdr>
            <w:top w:val="none" w:sz="0" w:space="0" w:color="auto"/>
            <w:left w:val="none" w:sz="0" w:space="0" w:color="auto"/>
            <w:bottom w:val="none" w:sz="0" w:space="0" w:color="auto"/>
            <w:right w:val="none" w:sz="0" w:space="0" w:color="auto"/>
          </w:divBdr>
        </w:div>
        <w:div w:id="1125460963">
          <w:marLeft w:val="640"/>
          <w:marRight w:val="0"/>
          <w:marTop w:val="0"/>
          <w:marBottom w:val="0"/>
          <w:divBdr>
            <w:top w:val="none" w:sz="0" w:space="0" w:color="auto"/>
            <w:left w:val="none" w:sz="0" w:space="0" w:color="auto"/>
            <w:bottom w:val="none" w:sz="0" w:space="0" w:color="auto"/>
            <w:right w:val="none" w:sz="0" w:space="0" w:color="auto"/>
          </w:divBdr>
        </w:div>
        <w:div w:id="1209875576">
          <w:marLeft w:val="640"/>
          <w:marRight w:val="0"/>
          <w:marTop w:val="0"/>
          <w:marBottom w:val="0"/>
          <w:divBdr>
            <w:top w:val="none" w:sz="0" w:space="0" w:color="auto"/>
            <w:left w:val="none" w:sz="0" w:space="0" w:color="auto"/>
            <w:bottom w:val="none" w:sz="0" w:space="0" w:color="auto"/>
            <w:right w:val="none" w:sz="0" w:space="0" w:color="auto"/>
          </w:divBdr>
        </w:div>
        <w:div w:id="1808014668">
          <w:marLeft w:val="640"/>
          <w:marRight w:val="0"/>
          <w:marTop w:val="0"/>
          <w:marBottom w:val="0"/>
          <w:divBdr>
            <w:top w:val="none" w:sz="0" w:space="0" w:color="auto"/>
            <w:left w:val="none" w:sz="0" w:space="0" w:color="auto"/>
            <w:bottom w:val="none" w:sz="0" w:space="0" w:color="auto"/>
            <w:right w:val="none" w:sz="0" w:space="0" w:color="auto"/>
          </w:divBdr>
        </w:div>
        <w:div w:id="114058821">
          <w:marLeft w:val="640"/>
          <w:marRight w:val="0"/>
          <w:marTop w:val="0"/>
          <w:marBottom w:val="0"/>
          <w:divBdr>
            <w:top w:val="none" w:sz="0" w:space="0" w:color="auto"/>
            <w:left w:val="none" w:sz="0" w:space="0" w:color="auto"/>
            <w:bottom w:val="none" w:sz="0" w:space="0" w:color="auto"/>
            <w:right w:val="none" w:sz="0" w:space="0" w:color="auto"/>
          </w:divBdr>
        </w:div>
        <w:div w:id="2025857679">
          <w:marLeft w:val="640"/>
          <w:marRight w:val="0"/>
          <w:marTop w:val="0"/>
          <w:marBottom w:val="0"/>
          <w:divBdr>
            <w:top w:val="none" w:sz="0" w:space="0" w:color="auto"/>
            <w:left w:val="none" w:sz="0" w:space="0" w:color="auto"/>
            <w:bottom w:val="none" w:sz="0" w:space="0" w:color="auto"/>
            <w:right w:val="none" w:sz="0" w:space="0" w:color="auto"/>
          </w:divBdr>
        </w:div>
        <w:div w:id="1635987439">
          <w:marLeft w:val="640"/>
          <w:marRight w:val="0"/>
          <w:marTop w:val="0"/>
          <w:marBottom w:val="0"/>
          <w:divBdr>
            <w:top w:val="none" w:sz="0" w:space="0" w:color="auto"/>
            <w:left w:val="none" w:sz="0" w:space="0" w:color="auto"/>
            <w:bottom w:val="none" w:sz="0" w:space="0" w:color="auto"/>
            <w:right w:val="none" w:sz="0" w:space="0" w:color="auto"/>
          </w:divBdr>
        </w:div>
        <w:div w:id="157696576">
          <w:marLeft w:val="640"/>
          <w:marRight w:val="0"/>
          <w:marTop w:val="0"/>
          <w:marBottom w:val="0"/>
          <w:divBdr>
            <w:top w:val="none" w:sz="0" w:space="0" w:color="auto"/>
            <w:left w:val="none" w:sz="0" w:space="0" w:color="auto"/>
            <w:bottom w:val="none" w:sz="0" w:space="0" w:color="auto"/>
            <w:right w:val="none" w:sz="0" w:space="0" w:color="auto"/>
          </w:divBdr>
        </w:div>
        <w:div w:id="679040367">
          <w:marLeft w:val="640"/>
          <w:marRight w:val="0"/>
          <w:marTop w:val="0"/>
          <w:marBottom w:val="0"/>
          <w:divBdr>
            <w:top w:val="none" w:sz="0" w:space="0" w:color="auto"/>
            <w:left w:val="none" w:sz="0" w:space="0" w:color="auto"/>
            <w:bottom w:val="none" w:sz="0" w:space="0" w:color="auto"/>
            <w:right w:val="none" w:sz="0" w:space="0" w:color="auto"/>
          </w:divBdr>
        </w:div>
        <w:div w:id="734355266">
          <w:marLeft w:val="640"/>
          <w:marRight w:val="0"/>
          <w:marTop w:val="0"/>
          <w:marBottom w:val="0"/>
          <w:divBdr>
            <w:top w:val="none" w:sz="0" w:space="0" w:color="auto"/>
            <w:left w:val="none" w:sz="0" w:space="0" w:color="auto"/>
            <w:bottom w:val="none" w:sz="0" w:space="0" w:color="auto"/>
            <w:right w:val="none" w:sz="0" w:space="0" w:color="auto"/>
          </w:divBdr>
        </w:div>
        <w:div w:id="356660616">
          <w:marLeft w:val="640"/>
          <w:marRight w:val="0"/>
          <w:marTop w:val="0"/>
          <w:marBottom w:val="0"/>
          <w:divBdr>
            <w:top w:val="none" w:sz="0" w:space="0" w:color="auto"/>
            <w:left w:val="none" w:sz="0" w:space="0" w:color="auto"/>
            <w:bottom w:val="none" w:sz="0" w:space="0" w:color="auto"/>
            <w:right w:val="none" w:sz="0" w:space="0" w:color="auto"/>
          </w:divBdr>
        </w:div>
        <w:div w:id="1076363369">
          <w:marLeft w:val="640"/>
          <w:marRight w:val="0"/>
          <w:marTop w:val="0"/>
          <w:marBottom w:val="0"/>
          <w:divBdr>
            <w:top w:val="none" w:sz="0" w:space="0" w:color="auto"/>
            <w:left w:val="none" w:sz="0" w:space="0" w:color="auto"/>
            <w:bottom w:val="none" w:sz="0" w:space="0" w:color="auto"/>
            <w:right w:val="none" w:sz="0" w:space="0" w:color="auto"/>
          </w:divBdr>
        </w:div>
        <w:div w:id="1110974776">
          <w:marLeft w:val="640"/>
          <w:marRight w:val="0"/>
          <w:marTop w:val="0"/>
          <w:marBottom w:val="0"/>
          <w:divBdr>
            <w:top w:val="none" w:sz="0" w:space="0" w:color="auto"/>
            <w:left w:val="none" w:sz="0" w:space="0" w:color="auto"/>
            <w:bottom w:val="none" w:sz="0" w:space="0" w:color="auto"/>
            <w:right w:val="none" w:sz="0" w:space="0" w:color="auto"/>
          </w:divBdr>
        </w:div>
        <w:div w:id="1711110715">
          <w:marLeft w:val="640"/>
          <w:marRight w:val="0"/>
          <w:marTop w:val="0"/>
          <w:marBottom w:val="0"/>
          <w:divBdr>
            <w:top w:val="none" w:sz="0" w:space="0" w:color="auto"/>
            <w:left w:val="none" w:sz="0" w:space="0" w:color="auto"/>
            <w:bottom w:val="none" w:sz="0" w:space="0" w:color="auto"/>
            <w:right w:val="none" w:sz="0" w:space="0" w:color="auto"/>
          </w:divBdr>
        </w:div>
        <w:div w:id="1535381009">
          <w:marLeft w:val="640"/>
          <w:marRight w:val="0"/>
          <w:marTop w:val="0"/>
          <w:marBottom w:val="0"/>
          <w:divBdr>
            <w:top w:val="none" w:sz="0" w:space="0" w:color="auto"/>
            <w:left w:val="none" w:sz="0" w:space="0" w:color="auto"/>
            <w:bottom w:val="none" w:sz="0" w:space="0" w:color="auto"/>
            <w:right w:val="none" w:sz="0" w:space="0" w:color="auto"/>
          </w:divBdr>
        </w:div>
        <w:div w:id="629633636">
          <w:marLeft w:val="640"/>
          <w:marRight w:val="0"/>
          <w:marTop w:val="0"/>
          <w:marBottom w:val="0"/>
          <w:divBdr>
            <w:top w:val="none" w:sz="0" w:space="0" w:color="auto"/>
            <w:left w:val="none" w:sz="0" w:space="0" w:color="auto"/>
            <w:bottom w:val="none" w:sz="0" w:space="0" w:color="auto"/>
            <w:right w:val="none" w:sz="0" w:space="0" w:color="auto"/>
          </w:divBdr>
        </w:div>
        <w:div w:id="2108426193">
          <w:marLeft w:val="640"/>
          <w:marRight w:val="0"/>
          <w:marTop w:val="0"/>
          <w:marBottom w:val="0"/>
          <w:divBdr>
            <w:top w:val="none" w:sz="0" w:space="0" w:color="auto"/>
            <w:left w:val="none" w:sz="0" w:space="0" w:color="auto"/>
            <w:bottom w:val="none" w:sz="0" w:space="0" w:color="auto"/>
            <w:right w:val="none" w:sz="0" w:space="0" w:color="auto"/>
          </w:divBdr>
        </w:div>
        <w:div w:id="1498227559">
          <w:marLeft w:val="640"/>
          <w:marRight w:val="0"/>
          <w:marTop w:val="0"/>
          <w:marBottom w:val="0"/>
          <w:divBdr>
            <w:top w:val="none" w:sz="0" w:space="0" w:color="auto"/>
            <w:left w:val="none" w:sz="0" w:space="0" w:color="auto"/>
            <w:bottom w:val="none" w:sz="0" w:space="0" w:color="auto"/>
            <w:right w:val="none" w:sz="0" w:space="0" w:color="auto"/>
          </w:divBdr>
        </w:div>
        <w:div w:id="1093473388">
          <w:marLeft w:val="640"/>
          <w:marRight w:val="0"/>
          <w:marTop w:val="0"/>
          <w:marBottom w:val="0"/>
          <w:divBdr>
            <w:top w:val="none" w:sz="0" w:space="0" w:color="auto"/>
            <w:left w:val="none" w:sz="0" w:space="0" w:color="auto"/>
            <w:bottom w:val="none" w:sz="0" w:space="0" w:color="auto"/>
            <w:right w:val="none" w:sz="0" w:space="0" w:color="auto"/>
          </w:divBdr>
        </w:div>
        <w:div w:id="2040668271">
          <w:marLeft w:val="640"/>
          <w:marRight w:val="0"/>
          <w:marTop w:val="0"/>
          <w:marBottom w:val="0"/>
          <w:divBdr>
            <w:top w:val="none" w:sz="0" w:space="0" w:color="auto"/>
            <w:left w:val="none" w:sz="0" w:space="0" w:color="auto"/>
            <w:bottom w:val="none" w:sz="0" w:space="0" w:color="auto"/>
            <w:right w:val="none" w:sz="0" w:space="0" w:color="auto"/>
          </w:divBdr>
        </w:div>
        <w:div w:id="1657803956">
          <w:marLeft w:val="640"/>
          <w:marRight w:val="0"/>
          <w:marTop w:val="0"/>
          <w:marBottom w:val="0"/>
          <w:divBdr>
            <w:top w:val="none" w:sz="0" w:space="0" w:color="auto"/>
            <w:left w:val="none" w:sz="0" w:space="0" w:color="auto"/>
            <w:bottom w:val="none" w:sz="0" w:space="0" w:color="auto"/>
            <w:right w:val="none" w:sz="0" w:space="0" w:color="auto"/>
          </w:divBdr>
        </w:div>
        <w:div w:id="1280330882">
          <w:marLeft w:val="640"/>
          <w:marRight w:val="0"/>
          <w:marTop w:val="0"/>
          <w:marBottom w:val="0"/>
          <w:divBdr>
            <w:top w:val="none" w:sz="0" w:space="0" w:color="auto"/>
            <w:left w:val="none" w:sz="0" w:space="0" w:color="auto"/>
            <w:bottom w:val="none" w:sz="0" w:space="0" w:color="auto"/>
            <w:right w:val="none" w:sz="0" w:space="0" w:color="auto"/>
          </w:divBdr>
        </w:div>
        <w:div w:id="1152871954">
          <w:marLeft w:val="640"/>
          <w:marRight w:val="0"/>
          <w:marTop w:val="0"/>
          <w:marBottom w:val="0"/>
          <w:divBdr>
            <w:top w:val="none" w:sz="0" w:space="0" w:color="auto"/>
            <w:left w:val="none" w:sz="0" w:space="0" w:color="auto"/>
            <w:bottom w:val="none" w:sz="0" w:space="0" w:color="auto"/>
            <w:right w:val="none" w:sz="0" w:space="0" w:color="auto"/>
          </w:divBdr>
        </w:div>
        <w:div w:id="1224760360">
          <w:marLeft w:val="640"/>
          <w:marRight w:val="0"/>
          <w:marTop w:val="0"/>
          <w:marBottom w:val="0"/>
          <w:divBdr>
            <w:top w:val="none" w:sz="0" w:space="0" w:color="auto"/>
            <w:left w:val="none" w:sz="0" w:space="0" w:color="auto"/>
            <w:bottom w:val="none" w:sz="0" w:space="0" w:color="auto"/>
            <w:right w:val="none" w:sz="0" w:space="0" w:color="auto"/>
          </w:divBdr>
        </w:div>
        <w:div w:id="515458911">
          <w:marLeft w:val="640"/>
          <w:marRight w:val="0"/>
          <w:marTop w:val="0"/>
          <w:marBottom w:val="0"/>
          <w:divBdr>
            <w:top w:val="none" w:sz="0" w:space="0" w:color="auto"/>
            <w:left w:val="none" w:sz="0" w:space="0" w:color="auto"/>
            <w:bottom w:val="none" w:sz="0" w:space="0" w:color="auto"/>
            <w:right w:val="none" w:sz="0" w:space="0" w:color="auto"/>
          </w:divBdr>
        </w:div>
        <w:div w:id="510342498">
          <w:marLeft w:val="640"/>
          <w:marRight w:val="0"/>
          <w:marTop w:val="0"/>
          <w:marBottom w:val="0"/>
          <w:divBdr>
            <w:top w:val="none" w:sz="0" w:space="0" w:color="auto"/>
            <w:left w:val="none" w:sz="0" w:space="0" w:color="auto"/>
            <w:bottom w:val="none" w:sz="0" w:space="0" w:color="auto"/>
            <w:right w:val="none" w:sz="0" w:space="0" w:color="auto"/>
          </w:divBdr>
        </w:div>
        <w:div w:id="236400650">
          <w:marLeft w:val="640"/>
          <w:marRight w:val="0"/>
          <w:marTop w:val="0"/>
          <w:marBottom w:val="0"/>
          <w:divBdr>
            <w:top w:val="none" w:sz="0" w:space="0" w:color="auto"/>
            <w:left w:val="none" w:sz="0" w:space="0" w:color="auto"/>
            <w:bottom w:val="none" w:sz="0" w:space="0" w:color="auto"/>
            <w:right w:val="none" w:sz="0" w:space="0" w:color="auto"/>
          </w:divBdr>
        </w:div>
        <w:div w:id="113838935">
          <w:marLeft w:val="640"/>
          <w:marRight w:val="0"/>
          <w:marTop w:val="0"/>
          <w:marBottom w:val="0"/>
          <w:divBdr>
            <w:top w:val="none" w:sz="0" w:space="0" w:color="auto"/>
            <w:left w:val="none" w:sz="0" w:space="0" w:color="auto"/>
            <w:bottom w:val="none" w:sz="0" w:space="0" w:color="auto"/>
            <w:right w:val="none" w:sz="0" w:space="0" w:color="auto"/>
          </w:divBdr>
        </w:div>
        <w:div w:id="79763355">
          <w:marLeft w:val="640"/>
          <w:marRight w:val="0"/>
          <w:marTop w:val="0"/>
          <w:marBottom w:val="0"/>
          <w:divBdr>
            <w:top w:val="none" w:sz="0" w:space="0" w:color="auto"/>
            <w:left w:val="none" w:sz="0" w:space="0" w:color="auto"/>
            <w:bottom w:val="none" w:sz="0" w:space="0" w:color="auto"/>
            <w:right w:val="none" w:sz="0" w:space="0" w:color="auto"/>
          </w:divBdr>
        </w:div>
        <w:div w:id="848105026">
          <w:marLeft w:val="640"/>
          <w:marRight w:val="0"/>
          <w:marTop w:val="0"/>
          <w:marBottom w:val="0"/>
          <w:divBdr>
            <w:top w:val="none" w:sz="0" w:space="0" w:color="auto"/>
            <w:left w:val="none" w:sz="0" w:space="0" w:color="auto"/>
            <w:bottom w:val="none" w:sz="0" w:space="0" w:color="auto"/>
            <w:right w:val="none" w:sz="0" w:space="0" w:color="auto"/>
          </w:divBdr>
        </w:div>
        <w:div w:id="131169911">
          <w:marLeft w:val="640"/>
          <w:marRight w:val="0"/>
          <w:marTop w:val="0"/>
          <w:marBottom w:val="0"/>
          <w:divBdr>
            <w:top w:val="none" w:sz="0" w:space="0" w:color="auto"/>
            <w:left w:val="none" w:sz="0" w:space="0" w:color="auto"/>
            <w:bottom w:val="none" w:sz="0" w:space="0" w:color="auto"/>
            <w:right w:val="none" w:sz="0" w:space="0" w:color="auto"/>
          </w:divBdr>
        </w:div>
        <w:div w:id="1240211054">
          <w:marLeft w:val="640"/>
          <w:marRight w:val="0"/>
          <w:marTop w:val="0"/>
          <w:marBottom w:val="0"/>
          <w:divBdr>
            <w:top w:val="none" w:sz="0" w:space="0" w:color="auto"/>
            <w:left w:val="none" w:sz="0" w:space="0" w:color="auto"/>
            <w:bottom w:val="none" w:sz="0" w:space="0" w:color="auto"/>
            <w:right w:val="none" w:sz="0" w:space="0" w:color="auto"/>
          </w:divBdr>
        </w:div>
        <w:div w:id="1753232332">
          <w:marLeft w:val="640"/>
          <w:marRight w:val="0"/>
          <w:marTop w:val="0"/>
          <w:marBottom w:val="0"/>
          <w:divBdr>
            <w:top w:val="none" w:sz="0" w:space="0" w:color="auto"/>
            <w:left w:val="none" w:sz="0" w:space="0" w:color="auto"/>
            <w:bottom w:val="none" w:sz="0" w:space="0" w:color="auto"/>
            <w:right w:val="none" w:sz="0" w:space="0" w:color="auto"/>
          </w:divBdr>
        </w:div>
        <w:div w:id="1131484626">
          <w:marLeft w:val="640"/>
          <w:marRight w:val="0"/>
          <w:marTop w:val="0"/>
          <w:marBottom w:val="0"/>
          <w:divBdr>
            <w:top w:val="none" w:sz="0" w:space="0" w:color="auto"/>
            <w:left w:val="none" w:sz="0" w:space="0" w:color="auto"/>
            <w:bottom w:val="none" w:sz="0" w:space="0" w:color="auto"/>
            <w:right w:val="none" w:sz="0" w:space="0" w:color="auto"/>
          </w:divBdr>
        </w:div>
        <w:div w:id="892497661">
          <w:marLeft w:val="640"/>
          <w:marRight w:val="0"/>
          <w:marTop w:val="0"/>
          <w:marBottom w:val="0"/>
          <w:divBdr>
            <w:top w:val="none" w:sz="0" w:space="0" w:color="auto"/>
            <w:left w:val="none" w:sz="0" w:space="0" w:color="auto"/>
            <w:bottom w:val="none" w:sz="0" w:space="0" w:color="auto"/>
            <w:right w:val="none" w:sz="0" w:space="0" w:color="auto"/>
          </w:divBdr>
        </w:div>
        <w:div w:id="115107516">
          <w:marLeft w:val="640"/>
          <w:marRight w:val="0"/>
          <w:marTop w:val="0"/>
          <w:marBottom w:val="0"/>
          <w:divBdr>
            <w:top w:val="none" w:sz="0" w:space="0" w:color="auto"/>
            <w:left w:val="none" w:sz="0" w:space="0" w:color="auto"/>
            <w:bottom w:val="none" w:sz="0" w:space="0" w:color="auto"/>
            <w:right w:val="none" w:sz="0" w:space="0" w:color="auto"/>
          </w:divBdr>
        </w:div>
        <w:div w:id="1372147804">
          <w:marLeft w:val="640"/>
          <w:marRight w:val="0"/>
          <w:marTop w:val="0"/>
          <w:marBottom w:val="0"/>
          <w:divBdr>
            <w:top w:val="none" w:sz="0" w:space="0" w:color="auto"/>
            <w:left w:val="none" w:sz="0" w:space="0" w:color="auto"/>
            <w:bottom w:val="none" w:sz="0" w:space="0" w:color="auto"/>
            <w:right w:val="none" w:sz="0" w:space="0" w:color="auto"/>
          </w:divBdr>
        </w:div>
        <w:div w:id="1946302075">
          <w:marLeft w:val="640"/>
          <w:marRight w:val="0"/>
          <w:marTop w:val="0"/>
          <w:marBottom w:val="0"/>
          <w:divBdr>
            <w:top w:val="none" w:sz="0" w:space="0" w:color="auto"/>
            <w:left w:val="none" w:sz="0" w:space="0" w:color="auto"/>
            <w:bottom w:val="none" w:sz="0" w:space="0" w:color="auto"/>
            <w:right w:val="none" w:sz="0" w:space="0" w:color="auto"/>
          </w:divBdr>
        </w:div>
        <w:div w:id="640890836">
          <w:marLeft w:val="640"/>
          <w:marRight w:val="0"/>
          <w:marTop w:val="0"/>
          <w:marBottom w:val="0"/>
          <w:divBdr>
            <w:top w:val="none" w:sz="0" w:space="0" w:color="auto"/>
            <w:left w:val="none" w:sz="0" w:space="0" w:color="auto"/>
            <w:bottom w:val="none" w:sz="0" w:space="0" w:color="auto"/>
            <w:right w:val="none" w:sz="0" w:space="0" w:color="auto"/>
          </w:divBdr>
        </w:div>
        <w:div w:id="1224176719">
          <w:marLeft w:val="640"/>
          <w:marRight w:val="0"/>
          <w:marTop w:val="0"/>
          <w:marBottom w:val="0"/>
          <w:divBdr>
            <w:top w:val="none" w:sz="0" w:space="0" w:color="auto"/>
            <w:left w:val="none" w:sz="0" w:space="0" w:color="auto"/>
            <w:bottom w:val="none" w:sz="0" w:space="0" w:color="auto"/>
            <w:right w:val="none" w:sz="0" w:space="0" w:color="auto"/>
          </w:divBdr>
        </w:div>
        <w:div w:id="414327160">
          <w:marLeft w:val="640"/>
          <w:marRight w:val="0"/>
          <w:marTop w:val="0"/>
          <w:marBottom w:val="0"/>
          <w:divBdr>
            <w:top w:val="none" w:sz="0" w:space="0" w:color="auto"/>
            <w:left w:val="none" w:sz="0" w:space="0" w:color="auto"/>
            <w:bottom w:val="none" w:sz="0" w:space="0" w:color="auto"/>
            <w:right w:val="none" w:sz="0" w:space="0" w:color="auto"/>
          </w:divBdr>
        </w:div>
        <w:div w:id="132717770">
          <w:marLeft w:val="640"/>
          <w:marRight w:val="0"/>
          <w:marTop w:val="0"/>
          <w:marBottom w:val="0"/>
          <w:divBdr>
            <w:top w:val="none" w:sz="0" w:space="0" w:color="auto"/>
            <w:left w:val="none" w:sz="0" w:space="0" w:color="auto"/>
            <w:bottom w:val="none" w:sz="0" w:space="0" w:color="auto"/>
            <w:right w:val="none" w:sz="0" w:space="0" w:color="auto"/>
          </w:divBdr>
        </w:div>
        <w:div w:id="262424937">
          <w:marLeft w:val="640"/>
          <w:marRight w:val="0"/>
          <w:marTop w:val="0"/>
          <w:marBottom w:val="0"/>
          <w:divBdr>
            <w:top w:val="none" w:sz="0" w:space="0" w:color="auto"/>
            <w:left w:val="none" w:sz="0" w:space="0" w:color="auto"/>
            <w:bottom w:val="none" w:sz="0" w:space="0" w:color="auto"/>
            <w:right w:val="none" w:sz="0" w:space="0" w:color="auto"/>
          </w:divBdr>
        </w:div>
        <w:div w:id="1325351271">
          <w:marLeft w:val="640"/>
          <w:marRight w:val="0"/>
          <w:marTop w:val="0"/>
          <w:marBottom w:val="0"/>
          <w:divBdr>
            <w:top w:val="none" w:sz="0" w:space="0" w:color="auto"/>
            <w:left w:val="none" w:sz="0" w:space="0" w:color="auto"/>
            <w:bottom w:val="none" w:sz="0" w:space="0" w:color="auto"/>
            <w:right w:val="none" w:sz="0" w:space="0" w:color="auto"/>
          </w:divBdr>
        </w:div>
        <w:div w:id="803157536">
          <w:marLeft w:val="640"/>
          <w:marRight w:val="0"/>
          <w:marTop w:val="0"/>
          <w:marBottom w:val="0"/>
          <w:divBdr>
            <w:top w:val="none" w:sz="0" w:space="0" w:color="auto"/>
            <w:left w:val="none" w:sz="0" w:space="0" w:color="auto"/>
            <w:bottom w:val="none" w:sz="0" w:space="0" w:color="auto"/>
            <w:right w:val="none" w:sz="0" w:space="0" w:color="auto"/>
          </w:divBdr>
        </w:div>
        <w:div w:id="119883873">
          <w:marLeft w:val="640"/>
          <w:marRight w:val="0"/>
          <w:marTop w:val="0"/>
          <w:marBottom w:val="0"/>
          <w:divBdr>
            <w:top w:val="none" w:sz="0" w:space="0" w:color="auto"/>
            <w:left w:val="none" w:sz="0" w:space="0" w:color="auto"/>
            <w:bottom w:val="none" w:sz="0" w:space="0" w:color="auto"/>
            <w:right w:val="none" w:sz="0" w:space="0" w:color="auto"/>
          </w:divBdr>
        </w:div>
        <w:div w:id="1202093709">
          <w:marLeft w:val="640"/>
          <w:marRight w:val="0"/>
          <w:marTop w:val="0"/>
          <w:marBottom w:val="0"/>
          <w:divBdr>
            <w:top w:val="none" w:sz="0" w:space="0" w:color="auto"/>
            <w:left w:val="none" w:sz="0" w:space="0" w:color="auto"/>
            <w:bottom w:val="none" w:sz="0" w:space="0" w:color="auto"/>
            <w:right w:val="none" w:sz="0" w:space="0" w:color="auto"/>
          </w:divBdr>
        </w:div>
        <w:div w:id="322587971">
          <w:marLeft w:val="640"/>
          <w:marRight w:val="0"/>
          <w:marTop w:val="0"/>
          <w:marBottom w:val="0"/>
          <w:divBdr>
            <w:top w:val="none" w:sz="0" w:space="0" w:color="auto"/>
            <w:left w:val="none" w:sz="0" w:space="0" w:color="auto"/>
            <w:bottom w:val="none" w:sz="0" w:space="0" w:color="auto"/>
            <w:right w:val="none" w:sz="0" w:space="0" w:color="auto"/>
          </w:divBdr>
        </w:div>
        <w:div w:id="666052062">
          <w:marLeft w:val="640"/>
          <w:marRight w:val="0"/>
          <w:marTop w:val="0"/>
          <w:marBottom w:val="0"/>
          <w:divBdr>
            <w:top w:val="none" w:sz="0" w:space="0" w:color="auto"/>
            <w:left w:val="none" w:sz="0" w:space="0" w:color="auto"/>
            <w:bottom w:val="none" w:sz="0" w:space="0" w:color="auto"/>
            <w:right w:val="none" w:sz="0" w:space="0" w:color="auto"/>
          </w:divBdr>
        </w:div>
        <w:div w:id="1428304218">
          <w:marLeft w:val="640"/>
          <w:marRight w:val="0"/>
          <w:marTop w:val="0"/>
          <w:marBottom w:val="0"/>
          <w:divBdr>
            <w:top w:val="none" w:sz="0" w:space="0" w:color="auto"/>
            <w:left w:val="none" w:sz="0" w:space="0" w:color="auto"/>
            <w:bottom w:val="none" w:sz="0" w:space="0" w:color="auto"/>
            <w:right w:val="none" w:sz="0" w:space="0" w:color="auto"/>
          </w:divBdr>
        </w:div>
        <w:div w:id="1806502741">
          <w:marLeft w:val="640"/>
          <w:marRight w:val="0"/>
          <w:marTop w:val="0"/>
          <w:marBottom w:val="0"/>
          <w:divBdr>
            <w:top w:val="none" w:sz="0" w:space="0" w:color="auto"/>
            <w:left w:val="none" w:sz="0" w:space="0" w:color="auto"/>
            <w:bottom w:val="none" w:sz="0" w:space="0" w:color="auto"/>
            <w:right w:val="none" w:sz="0" w:space="0" w:color="auto"/>
          </w:divBdr>
        </w:div>
        <w:div w:id="1254365130">
          <w:marLeft w:val="640"/>
          <w:marRight w:val="0"/>
          <w:marTop w:val="0"/>
          <w:marBottom w:val="0"/>
          <w:divBdr>
            <w:top w:val="none" w:sz="0" w:space="0" w:color="auto"/>
            <w:left w:val="none" w:sz="0" w:space="0" w:color="auto"/>
            <w:bottom w:val="none" w:sz="0" w:space="0" w:color="auto"/>
            <w:right w:val="none" w:sz="0" w:space="0" w:color="auto"/>
          </w:divBdr>
        </w:div>
        <w:div w:id="954480902">
          <w:marLeft w:val="640"/>
          <w:marRight w:val="0"/>
          <w:marTop w:val="0"/>
          <w:marBottom w:val="0"/>
          <w:divBdr>
            <w:top w:val="none" w:sz="0" w:space="0" w:color="auto"/>
            <w:left w:val="none" w:sz="0" w:space="0" w:color="auto"/>
            <w:bottom w:val="none" w:sz="0" w:space="0" w:color="auto"/>
            <w:right w:val="none" w:sz="0" w:space="0" w:color="auto"/>
          </w:divBdr>
        </w:div>
        <w:div w:id="919144664">
          <w:marLeft w:val="640"/>
          <w:marRight w:val="0"/>
          <w:marTop w:val="0"/>
          <w:marBottom w:val="0"/>
          <w:divBdr>
            <w:top w:val="none" w:sz="0" w:space="0" w:color="auto"/>
            <w:left w:val="none" w:sz="0" w:space="0" w:color="auto"/>
            <w:bottom w:val="none" w:sz="0" w:space="0" w:color="auto"/>
            <w:right w:val="none" w:sz="0" w:space="0" w:color="auto"/>
          </w:divBdr>
        </w:div>
        <w:div w:id="1042244892">
          <w:marLeft w:val="640"/>
          <w:marRight w:val="0"/>
          <w:marTop w:val="0"/>
          <w:marBottom w:val="0"/>
          <w:divBdr>
            <w:top w:val="none" w:sz="0" w:space="0" w:color="auto"/>
            <w:left w:val="none" w:sz="0" w:space="0" w:color="auto"/>
            <w:bottom w:val="none" w:sz="0" w:space="0" w:color="auto"/>
            <w:right w:val="none" w:sz="0" w:space="0" w:color="auto"/>
          </w:divBdr>
        </w:div>
        <w:div w:id="418601873">
          <w:marLeft w:val="640"/>
          <w:marRight w:val="0"/>
          <w:marTop w:val="0"/>
          <w:marBottom w:val="0"/>
          <w:divBdr>
            <w:top w:val="none" w:sz="0" w:space="0" w:color="auto"/>
            <w:left w:val="none" w:sz="0" w:space="0" w:color="auto"/>
            <w:bottom w:val="none" w:sz="0" w:space="0" w:color="auto"/>
            <w:right w:val="none" w:sz="0" w:space="0" w:color="auto"/>
          </w:divBdr>
        </w:div>
        <w:div w:id="1845895924">
          <w:marLeft w:val="640"/>
          <w:marRight w:val="0"/>
          <w:marTop w:val="0"/>
          <w:marBottom w:val="0"/>
          <w:divBdr>
            <w:top w:val="none" w:sz="0" w:space="0" w:color="auto"/>
            <w:left w:val="none" w:sz="0" w:space="0" w:color="auto"/>
            <w:bottom w:val="none" w:sz="0" w:space="0" w:color="auto"/>
            <w:right w:val="none" w:sz="0" w:space="0" w:color="auto"/>
          </w:divBdr>
        </w:div>
        <w:div w:id="2099327438">
          <w:marLeft w:val="640"/>
          <w:marRight w:val="0"/>
          <w:marTop w:val="0"/>
          <w:marBottom w:val="0"/>
          <w:divBdr>
            <w:top w:val="none" w:sz="0" w:space="0" w:color="auto"/>
            <w:left w:val="none" w:sz="0" w:space="0" w:color="auto"/>
            <w:bottom w:val="none" w:sz="0" w:space="0" w:color="auto"/>
            <w:right w:val="none" w:sz="0" w:space="0" w:color="auto"/>
          </w:divBdr>
        </w:div>
        <w:div w:id="1064185248">
          <w:marLeft w:val="640"/>
          <w:marRight w:val="0"/>
          <w:marTop w:val="0"/>
          <w:marBottom w:val="0"/>
          <w:divBdr>
            <w:top w:val="none" w:sz="0" w:space="0" w:color="auto"/>
            <w:left w:val="none" w:sz="0" w:space="0" w:color="auto"/>
            <w:bottom w:val="none" w:sz="0" w:space="0" w:color="auto"/>
            <w:right w:val="none" w:sz="0" w:space="0" w:color="auto"/>
          </w:divBdr>
        </w:div>
        <w:div w:id="1987274314">
          <w:marLeft w:val="640"/>
          <w:marRight w:val="0"/>
          <w:marTop w:val="0"/>
          <w:marBottom w:val="0"/>
          <w:divBdr>
            <w:top w:val="none" w:sz="0" w:space="0" w:color="auto"/>
            <w:left w:val="none" w:sz="0" w:space="0" w:color="auto"/>
            <w:bottom w:val="none" w:sz="0" w:space="0" w:color="auto"/>
            <w:right w:val="none" w:sz="0" w:space="0" w:color="auto"/>
          </w:divBdr>
        </w:div>
        <w:div w:id="1381133444">
          <w:marLeft w:val="640"/>
          <w:marRight w:val="0"/>
          <w:marTop w:val="0"/>
          <w:marBottom w:val="0"/>
          <w:divBdr>
            <w:top w:val="none" w:sz="0" w:space="0" w:color="auto"/>
            <w:left w:val="none" w:sz="0" w:space="0" w:color="auto"/>
            <w:bottom w:val="none" w:sz="0" w:space="0" w:color="auto"/>
            <w:right w:val="none" w:sz="0" w:space="0" w:color="auto"/>
          </w:divBdr>
        </w:div>
        <w:div w:id="570388428">
          <w:marLeft w:val="640"/>
          <w:marRight w:val="0"/>
          <w:marTop w:val="0"/>
          <w:marBottom w:val="0"/>
          <w:divBdr>
            <w:top w:val="none" w:sz="0" w:space="0" w:color="auto"/>
            <w:left w:val="none" w:sz="0" w:space="0" w:color="auto"/>
            <w:bottom w:val="none" w:sz="0" w:space="0" w:color="auto"/>
            <w:right w:val="none" w:sz="0" w:space="0" w:color="auto"/>
          </w:divBdr>
        </w:div>
        <w:div w:id="170723794">
          <w:marLeft w:val="640"/>
          <w:marRight w:val="0"/>
          <w:marTop w:val="0"/>
          <w:marBottom w:val="0"/>
          <w:divBdr>
            <w:top w:val="none" w:sz="0" w:space="0" w:color="auto"/>
            <w:left w:val="none" w:sz="0" w:space="0" w:color="auto"/>
            <w:bottom w:val="none" w:sz="0" w:space="0" w:color="auto"/>
            <w:right w:val="none" w:sz="0" w:space="0" w:color="auto"/>
          </w:divBdr>
        </w:div>
        <w:div w:id="1409378614">
          <w:marLeft w:val="640"/>
          <w:marRight w:val="0"/>
          <w:marTop w:val="0"/>
          <w:marBottom w:val="0"/>
          <w:divBdr>
            <w:top w:val="none" w:sz="0" w:space="0" w:color="auto"/>
            <w:left w:val="none" w:sz="0" w:space="0" w:color="auto"/>
            <w:bottom w:val="none" w:sz="0" w:space="0" w:color="auto"/>
            <w:right w:val="none" w:sz="0" w:space="0" w:color="auto"/>
          </w:divBdr>
        </w:div>
        <w:div w:id="1459296182">
          <w:marLeft w:val="640"/>
          <w:marRight w:val="0"/>
          <w:marTop w:val="0"/>
          <w:marBottom w:val="0"/>
          <w:divBdr>
            <w:top w:val="none" w:sz="0" w:space="0" w:color="auto"/>
            <w:left w:val="none" w:sz="0" w:space="0" w:color="auto"/>
            <w:bottom w:val="none" w:sz="0" w:space="0" w:color="auto"/>
            <w:right w:val="none" w:sz="0" w:space="0" w:color="auto"/>
          </w:divBdr>
        </w:div>
        <w:div w:id="852962613">
          <w:marLeft w:val="640"/>
          <w:marRight w:val="0"/>
          <w:marTop w:val="0"/>
          <w:marBottom w:val="0"/>
          <w:divBdr>
            <w:top w:val="none" w:sz="0" w:space="0" w:color="auto"/>
            <w:left w:val="none" w:sz="0" w:space="0" w:color="auto"/>
            <w:bottom w:val="none" w:sz="0" w:space="0" w:color="auto"/>
            <w:right w:val="none" w:sz="0" w:space="0" w:color="auto"/>
          </w:divBdr>
        </w:div>
        <w:div w:id="1540510980">
          <w:marLeft w:val="640"/>
          <w:marRight w:val="0"/>
          <w:marTop w:val="0"/>
          <w:marBottom w:val="0"/>
          <w:divBdr>
            <w:top w:val="none" w:sz="0" w:space="0" w:color="auto"/>
            <w:left w:val="none" w:sz="0" w:space="0" w:color="auto"/>
            <w:bottom w:val="none" w:sz="0" w:space="0" w:color="auto"/>
            <w:right w:val="none" w:sz="0" w:space="0" w:color="auto"/>
          </w:divBdr>
        </w:div>
        <w:div w:id="633950997">
          <w:marLeft w:val="640"/>
          <w:marRight w:val="0"/>
          <w:marTop w:val="0"/>
          <w:marBottom w:val="0"/>
          <w:divBdr>
            <w:top w:val="none" w:sz="0" w:space="0" w:color="auto"/>
            <w:left w:val="none" w:sz="0" w:space="0" w:color="auto"/>
            <w:bottom w:val="none" w:sz="0" w:space="0" w:color="auto"/>
            <w:right w:val="none" w:sz="0" w:space="0" w:color="auto"/>
          </w:divBdr>
        </w:div>
        <w:div w:id="1732463199">
          <w:marLeft w:val="640"/>
          <w:marRight w:val="0"/>
          <w:marTop w:val="0"/>
          <w:marBottom w:val="0"/>
          <w:divBdr>
            <w:top w:val="none" w:sz="0" w:space="0" w:color="auto"/>
            <w:left w:val="none" w:sz="0" w:space="0" w:color="auto"/>
            <w:bottom w:val="none" w:sz="0" w:space="0" w:color="auto"/>
            <w:right w:val="none" w:sz="0" w:space="0" w:color="auto"/>
          </w:divBdr>
        </w:div>
        <w:div w:id="1326586705">
          <w:marLeft w:val="640"/>
          <w:marRight w:val="0"/>
          <w:marTop w:val="0"/>
          <w:marBottom w:val="0"/>
          <w:divBdr>
            <w:top w:val="none" w:sz="0" w:space="0" w:color="auto"/>
            <w:left w:val="none" w:sz="0" w:space="0" w:color="auto"/>
            <w:bottom w:val="none" w:sz="0" w:space="0" w:color="auto"/>
            <w:right w:val="none" w:sz="0" w:space="0" w:color="auto"/>
          </w:divBdr>
        </w:div>
        <w:div w:id="36396578">
          <w:marLeft w:val="640"/>
          <w:marRight w:val="0"/>
          <w:marTop w:val="0"/>
          <w:marBottom w:val="0"/>
          <w:divBdr>
            <w:top w:val="none" w:sz="0" w:space="0" w:color="auto"/>
            <w:left w:val="none" w:sz="0" w:space="0" w:color="auto"/>
            <w:bottom w:val="none" w:sz="0" w:space="0" w:color="auto"/>
            <w:right w:val="none" w:sz="0" w:space="0" w:color="auto"/>
          </w:divBdr>
        </w:div>
        <w:div w:id="1943105848">
          <w:marLeft w:val="640"/>
          <w:marRight w:val="0"/>
          <w:marTop w:val="0"/>
          <w:marBottom w:val="0"/>
          <w:divBdr>
            <w:top w:val="none" w:sz="0" w:space="0" w:color="auto"/>
            <w:left w:val="none" w:sz="0" w:space="0" w:color="auto"/>
            <w:bottom w:val="none" w:sz="0" w:space="0" w:color="auto"/>
            <w:right w:val="none" w:sz="0" w:space="0" w:color="auto"/>
          </w:divBdr>
        </w:div>
        <w:div w:id="138499224">
          <w:marLeft w:val="640"/>
          <w:marRight w:val="0"/>
          <w:marTop w:val="0"/>
          <w:marBottom w:val="0"/>
          <w:divBdr>
            <w:top w:val="none" w:sz="0" w:space="0" w:color="auto"/>
            <w:left w:val="none" w:sz="0" w:space="0" w:color="auto"/>
            <w:bottom w:val="none" w:sz="0" w:space="0" w:color="auto"/>
            <w:right w:val="none" w:sz="0" w:space="0" w:color="auto"/>
          </w:divBdr>
        </w:div>
        <w:div w:id="1890458691">
          <w:marLeft w:val="640"/>
          <w:marRight w:val="0"/>
          <w:marTop w:val="0"/>
          <w:marBottom w:val="0"/>
          <w:divBdr>
            <w:top w:val="none" w:sz="0" w:space="0" w:color="auto"/>
            <w:left w:val="none" w:sz="0" w:space="0" w:color="auto"/>
            <w:bottom w:val="none" w:sz="0" w:space="0" w:color="auto"/>
            <w:right w:val="none" w:sz="0" w:space="0" w:color="auto"/>
          </w:divBdr>
        </w:div>
        <w:div w:id="1475416027">
          <w:marLeft w:val="640"/>
          <w:marRight w:val="0"/>
          <w:marTop w:val="0"/>
          <w:marBottom w:val="0"/>
          <w:divBdr>
            <w:top w:val="none" w:sz="0" w:space="0" w:color="auto"/>
            <w:left w:val="none" w:sz="0" w:space="0" w:color="auto"/>
            <w:bottom w:val="none" w:sz="0" w:space="0" w:color="auto"/>
            <w:right w:val="none" w:sz="0" w:space="0" w:color="auto"/>
          </w:divBdr>
        </w:div>
        <w:div w:id="1062097752">
          <w:marLeft w:val="640"/>
          <w:marRight w:val="0"/>
          <w:marTop w:val="0"/>
          <w:marBottom w:val="0"/>
          <w:divBdr>
            <w:top w:val="none" w:sz="0" w:space="0" w:color="auto"/>
            <w:left w:val="none" w:sz="0" w:space="0" w:color="auto"/>
            <w:bottom w:val="none" w:sz="0" w:space="0" w:color="auto"/>
            <w:right w:val="none" w:sz="0" w:space="0" w:color="auto"/>
          </w:divBdr>
        </w:div>
        <w:div w:id="43064632">
          <w:marLeft w:val="640"/>
          <w:marRight w:val="0"/>
          <w:marTop w:val="0"/>
          <w:marBottom w:val="0"/>
          <w:divBdr>
            <w:top w:val="none" w:sz="0" w:space="0" w:color="auto"/>
            <w:left w:val="none" w:sz="0" w:space="0" w:color="auto"/>
            <w:bottom w:val="none" w:sz="0" w:space="0" w:color="auto"/>
            <w:right w:val="none" w:sz="0" w:space="0" w:color="auto"/>
          </w:divBdr>
        </w:div>
        <w:div w:id="102002390">
          <w:marLeft w:val="640"/>
          <w:marRight w:val="0"/>
          <w:marTop w:val="0"/>
          <w:marBottom w:val="0"/>
          <w:divBdr>
            <w:top w:val="none" w:sz="0" w:space="0" w:color="auto"/>
            <w:left w:val="none" w:sz="0" w:space="0" w:color="auto"/>
            <w:bottom w:val="none" w:sz="0" w:space="0" w:color="auto"/>
            <w:right w:val="none" w:sz="0" w:space="0" w:color="auto"/>
          </w:divBdr>
        </w:div>
        <w:div w:id="895778358">
          <w:marLeft w:val="640"/>
          <w:marRight w:val="0"/>
          <w:marTop w:val="0"/>
          <w:marBottom w:val="0"/>
          <w:divBdr>
            <w:top w:val="none" w:sz="0" w:space="0" w:color="auto"/>
            <w:left w:val="none" w:sz="0" w:space="0" w:color="auto"/>
            <w:bottom w:val="none" w:sz="0" w:space="0" w:color="auto"/>
            <w:right w:val="none" w:sz="0" w:space="0" w:color="auto"/>
          </w:divBdr>
        </w:div>
        <w:div w:id="84232772">
          <w:marLeft w:val="640"/>
          <w:marRight w:val="0"/>
          <w:marTop w:val="0"/>
          <w:marBottom w:val="0"/>
          <w:divBdr>
            <w:top w:val="none" w:sz="0" w:space="0" w:color="auto"/>
            <w:left w:val="none" w:sz="0" w:space="0" w:color="auto"/>
            <w:bottom w:val="none" w:sz="0" w:space="0" w:color="auto"/>
            <w:right w:val="none" w:sz="0" w:space="0" w:color="auto"/>
          </w:divBdr>
        </w:div>
        <w:div w:id="943654963">
          <w:marLeft w:val="640"/>
          <w:marRight w:val="0"/>
          <w:marTop w:val="0"/>
          <w:marBottom w:val="0"/>
          <w:divBdr>
            <w:top w:val="none" w:sz="0" w:space="0" w:color="auto"/>
            <w:left w:val="none" w:sz="0" w:space="0" w:color="auto"/>
            <w:bottom w:val="none" w:sz="0" w:space="0" w:color="auto"/>
            <w:right w:val="none" w:sz="0" w:space="0" w:color="auto"/>
          </w:divBdr>
        </w:div>
        <w:div w:id="73868803">
          <w:marLeft w:val="640"/>
          <w:marRight w:val="0"/>
          <w:marTop w:val="0"/>
          <w:marBottom w:val="0"/>
          <w:divBdr>
            <w:top w:val="none" w:sz="0" w:space="0" w:color="auto"/>
            <w:left w:val="none" w:sz="0" w:space="0" w:color="auto"/>
            <w:bottom w:val="none" w:sz="0" w:space="0" w:color="auto"/>
            <w:right w:val="none" w:sz="0" w:space="0" w:color="auto"/>
          </w:divBdr>
        </w:div>
        <w:div w:id="1736732320">
          <w:marLeft w:val="640"/>
          <w:marRight w:val="0"/>
          <w:marTop w:val="0"/>
          <w:marBottom w:val="0"/>
          <w:divBdr>
            <w:top w:val="none" w:sz="0" w:space="0" w:color="auto"/>
            <w:left w:val="none" w:sz="0" w:space="0" w:color="auto"/>
            <w:bottom w:val="none" w:sz="0" w:space="0" w:color="auto"/>
            <w:right w:val="none" w:sz="0" w:space="0" w:color="auto"/>
          </w:divBdr>
        </w:div>
        <w:div w:id="619840242">
          <w:marLeft w:val="640"/>
          <w:marRight w:val="0"/>
          <w:marTop w:val="0"/>
          <w:marBottom w:val="0"/>
          <w:divBdr>
            <w:top w:val="none" w:sz="0" w:space="0" w:color="auto"/>
            <w:left w:val="none" w:sz="0" w:space="0" w:color="auto"/>
            <w:bottom w:val="none" w:sz="0" w:space="0" w:color="auto"/>
            <w:right w:val="none" w:sz="0" w:space="0" w:color="auto"/>
          </w:divBdr>
        </w:div>
        <w:div w:id="340200824">
          <w:marLeft w:val="640"/>
          <w:marRight w:val="0"/>
          <w:marTop w:val="0"/>
          <w:marBottom w:val="0"/>
          <w:divBdr>
            <w:top w:val="none" w:sz="0" w:space="0" w:color="auto"/>
            <w:left w:val="none" w:sz="0" w:space="0" w:color="auto"/>
            <w:bottom w:val="none" w:sz="0" w:space="0" w:color="auto"/>
            <w:right w:val="none" w:sz="0" w:space="0" w:color="auto"/>
          </w:divBdr>
        </w:div>
        <w:div w:id="984971866">
          <w:marLeft w:val="640"/>
          <w:marRight w:val="0"/>
          <w:marTop w:val="0"/>
          <w:marBottom w:val="0"/>
          <w:divBdr>
            <w:top w:val="none" w:sz="0" w:space="0" w:color="auto"/>
            <w:left w:val="none" w:sz="0" w:space="0" w:color="auto"/>
            <w:bottom w:val="none" w:sz="0" w:space="0" w:color="auto"/>
            <w:right w:val="none" w:sz="0" w:space="0" w:color="auto"/>
          </w:divBdr>
        </w:div>
        <w:div w:id="2030528306">
          <w:marLeft w:val="640"/>
          <w:marRight w:val="0"/>
          <w:marTop w:val="0"/>
          <w:marBottom w:val="0"/>
          <w:divBdr>
            <w:top w:val="none" w:sz="0" w:space="0" w:color="auto"/>
            <w:left w:val="none" w:sz="0" w:space="0" w:color="auto"/>
            <w:bottom w:val="none" w:sz="0" w:space="0" w:color="auto"/>
            <w:right w:val="none" w:sz="0" w:space="0" w:color="auto"/>
          </w:divBdr>
        </w:div>
        <w:div w:id="336540979">
          <w:marLeft w:val="640"/>
          <w:marRight w:val="0"/>
          <w:marTop w:val="0"/>
          <w:marBottom w:val="0"/>
          <w:divBdr>
            <w:top w:val="none" w:sz="0" w:space="0" w:color="auto"/>
            <w:left w:val="none" w:sz="0" w:space="0" w:color="auto"/>
            <w:bottom w:val="none" w:sz="0" w:space="0" w:color="auto"/>
            <w:right w:val="none" w:sz="0" w:space="0" w:color="auto"/>
          </w:divBdr>
        </w:div>
        <w:div w:id="141387538">
          <w:marLeft w:val="640"/>
          <w:marRight w:val="0"/>
          <w:marTop w:val="0"/>
          <w:marBottom w:val="0"/>
          <w:divBdr>
            <w:top w:val="none" w:sz="0" w:space="0" w:color="auto"/>
            <w:left w:val="none" w:sz="0" w:space="0" w:color="auto"/>
            <w:bottom w:val="none" w:sz="0" w:space="0" w:color="auto"/>
            <w:right w:val="none" w:sz="0" w:space="0" w:color="auto"/>
          </w:divBdr>
        </w:div>
        <w:div w:id="1232157053">
          <w:marLeft w:val="640"/>
          <w:marRight w:val="0"/>
          <w:marTop w:val="0"/>
          <w:marBottom w:val="0"/>
          <w:divBdr>
            <w:top w:val="none" w:sz="0" w:space="0" w:color="auto"/>
            <w:left w:val="none" w:sz="0" w:space="0" w:color="auto"/>
            <w:bottom w:val="none" w:sz="0" w:space="0" w:color="auto"/>
            <w:right w:val="none" w:sz="0" w:space="0" w:color="auto"/>
          </w:divBdr>
        </w:div>
        <w:div w:id="2025739401">
          <w:marLeft w:val="640"/>
          <w:marRight w:val="0"/>
          <w:marTop w:val="0"/>
          <w:marBottom w:val="0"/>
          <w:divBdr>
            <w:top w:val="none" w:sz="0" w:space="0" w:color="auto"/>
            <w:left w:val="none" w:sz="0" w:space="0" w:color="auto"/>
            <w:bottom w:val="none" w:sz="0" w:space="0" w:color="auto"/>
            <w:right w:val="none" w:sz="0" w:space="0" w:color="auto"/>
          </w:divBdr>
        </w:div>
        <w:div w:id="819922543">
          <w:marLeft w:val="640"/>
          <w:marRight w:val="0"/>
          <w:marTop w:val="0"/>
          <w:marBottom w:val="0"/>
          <w:divBdr>
            <w:top w:val="none" w:sz="0" w:space="0" w:color="auto"/>
            <w:left w:val="none" w:sz="0" w:space="0" w:color="auto"/>
            <w:bottom w:val="none" w:sz="0" w:space="0" w:color="auto"/>
            <w:right w:val="none" w:sz="0" w:space="0" w:color="auto"/>
          </w:divBdr>
        </w:div>
        <w:div w:id="1730811295">
          <w:marLeft w:val="640"/>
          <w:marRight w:val="0"/>
          <w:marTop w:val="0"/>
          <w:marBottom w:val="0"/>
          <w:divBdr>
            <w:top w:val="none" w:sz="0" w:space="0" w:color="auto"/>
            <w:left w:val="none" w:sz="0" w:space="0" w:color="auto"/>
            <w:bottom w:val="none" w:sz="0" w:space="0" w:color="auto"/>
            <w:right w:val="none" w:sz="0" w:space="0" w:color="auto"/>
          </w:divBdr>
        </w:div>
        <w:div w:id="208885406">
          <w:marLeft w:val="640"/>
          <w:marRight w:val="0"/>
          <w:marTop w:val="0"/>
          <w:marBottom w:val="0"/>
          <w:divBdr>
            <w:top w:val="none" w:sz="0" w:space="0" w:color="auto"/>
            <w:left w:val="none" w:sz="0" w:space="0" w:color="auto"/>
            <w:bottom w:val="none" w:sz="0" w:space="0" w:color="auto"/>
            <w:right w:val="none" w:sz="0" w:space="0" w:color="auto"/>
          </w:divBdr>
        </w:div>
        <w:div w:id="484400782">
          <w:marLeft w:val="640"/>
          <w:marRight w:val="0"/>
          <w:marTop w:val="0"/>
          <w:marBottom w:val="0"/>
          <w:divBdr>
            <w:top w:val="none" w:sz="0" w:space="0" w:color="auto"/>
            <w:left w:val="none" w:sz="0" w:space="0" w:color="auto"/>
            <w:bottom w:val="none" w:sz="0" w:space="0" w:color="auto"/>
            <w:right w:val="none" w:sz="0" w:space="0" w:color="auto"/>
          </w:divBdr>
        </w:div>
        <w:div w:id="561906862">
          <w:marLeft w:val="640"/>
          <w:marRight w:val="0"/>
          <w:marTop w:val="0"/>
          <w:marBottom w:val="0"/>
          <w:divBdr>
            <w:top w:val="none" w:sz="0" w:space="0" w:color="auto"/>
            <w:left w:val="none" w:sz="0" w:space="0" w:color="auto"/>
            <w:bottom w:val="none" w:sz="0" w:space="0" w:color="auto"/>
            <w:right w:val="none" w:sz="0" w:space="0" w:color="auto"/>
          </w:divBdr>
        </w:div>
        <w:div w:id="327902290">
          <w:marLeft w:val="640"/>
          <w:marRight w:val="0"/>
          <w:marTop w:val="0"/>
          <w:marBottom w:val="0"/>
          <w:divBdr>
            <w:top w:val="none" w:sz="0" w:space="0" w:color="auto"/>
            <w:left w:val="none" w:sz="0" w:space="0" w:color="auto"/>
            <w:bottom w:val="none" w:sz="0" w:space="0" w:color="auto"/>
            <w:right w:val="none" w:sz="0" w:space="0" w:color="auto"/>
          </w:divBdr>
        </w:div>
        <w:div w:id="1142498813">
          <w:marLeft w:val="640"/>
          <w:marRight w:val="0"/>
          <w:marTop w:val="0"/>
          <w:marBottom w:val="0"/>
          <w:divBdr>
            <w:top w:val="none" w:sz="0" w:space="0" w:color="auto"/>
            <w:left w:val="none" w:sz="0" w:space="0" w:color="auto"/>
            <w:bottom w:val="none" w:sz="0" w:space="0" w:color="auto"/>
            <w:right w:val="none" w:sz="0" w:space="0" w:color="auto"/>
          </w:divBdr>
        </w:div>
        <w:div w:id="1799494169">
          <w:marLeft w:val="640"/>
          <w:marRight w:val="0"/>
          <w:marTop w:val="0"/>
          <w:marBottom w:val="0"/>
          <w:divBdr>
            <w:top w:val="none" w:sz="0" w:space="0" w:color="auto"/>
            <w:left w:val="none" w:sz="0" w:space="0" w:color="auto"/>
            <w:bottom w:val="none" w:sz="0" w:space="0" w:color="auto"/>
            <w:right w:val="none" w:sz="0" w:space="0" w:color="auto"/>
          </w:divBdr>
        </w:div>
        <w:div w:id="883061636">
          <w:marLeft w:val="640"/>
          <w:marRight w:val="0"/>
          <w:marTop w:val="0"/>
          <w:marBottom w:val="0"/>
          <w:divBdr>
            <w:top w:val="none" w:sz="0" w:space="0" w:color="auto"/>
            <w:left w:val="none" w:sz="0" w:space="0" w:color="auto"/>
            <w:bottom w:val="none" w:sz="0" w:space="0" w:color="auto"/>
            <w:right w:val="none" w:sz="0" w:space="0" w:color="auto"/>
          </w:divBdr>
        </w:div>
        <w:div w:id="800265619">
          <w:marLeft w:val="640"/>
          <w:marRight w:val="0"/>
          <w:marTop w:val="0"/>
          <w:marBottom w:val="0"/>
          <w:divBdr>
            <w:top w:val="none" w:sz="0" w:space="0" w:color="auto"/>
            <w:left w:val="none" w:sz="0" w:space="0" w:color="auto"/>
            <w:bottom w:val="none" w:sz="0" w:space="0" w:color="auto"/>
            <w:right w:val="none" w:sz="0" w:space="0" w:color="auto"/>
          </w:divBdr>
        </w:div>
        <w:div w:id="1092967722">
          <w:marLeft w:val="640"/>
          <w:marRight w:val="0"/>
          <w:marTop w:val="0"/>
          <w:marBottom w:val="0"/>
          <w:divBdr>
            <w:top w:val="none" w:sz="0" w:space="0" w:color="auto"/>
            <w:left w:val="none" w:sz="0" w:space="0" w:color="auto"/>
            <w:bottom w:val="none" w:sz="0" w:space="0" w:color="auto"/>
            <w:right w:val="none" w:sz="0" w:space="0" w:color="auto"/>
          </w:divBdr>
        </w:div>
        <w:div w:id="1048603122">
          <w:marLeft w:val="640"/>
          <w:marRight w:val="0"/>
          <w:marTop w:val="0"/>
          <w:marBottom w:val="0"/>
          <w:divBdr>
            <w:top w:val="none" w:sz="0" w:space="0" w:color="auto"/>
            <w:left w:val="none" w:sz="0" w:space="0" w:color="auto"/>
            <w:bottom w:val="none" w:sz="0" w:space="0" w:color="auto"/>
            <w:right w:val="none" w:sz="0" w:space="0" w:color="auto"/>
          </w:divBdr>
        </w:div>
        <w:div w:id="487747785">
          <w:marLeft w:val="640"/>
          <w:marRight w:val="0"/>
          <w:marTop w:val="0"/>
          <w:marBottom w:val="0"/>
          <w:divBdr>
            <w:top w:val="none" w:sz="0" w:space="0" w:color="auto"/>
            <w:left w:val="none" w:sz="0" w:space="0" w:color="auto"/>
            <w:bottom w:val="none" w:sz="0" w:space="0" w:color="auto"/>
            <w:right w:val="none" w:sz="0" w:space="0" w:color="auto"/>
          </w:divBdr>
        </w:div>
        <w:div w:id="170990168">
          <w:marLeft w:val="640"/>
          <w:marRight w:val="0"/>
          <w:marTop w:val="0"/>
          <w:marBottom w:val="0"/>
          <w:divBdr>
            <w:top w:val="none" w:sz="0" w:space="0" w:color="auto"/>
            <w:left w:val="none" w:sz="0" w:space="0" w:color="auto"/>
            <w:bottom w:val="none" w:sz="0" w:space="0" w:color="auto"/>
            <w:right w:val="none" w:sz="0" w:space="0" w:color="auto"/>
          </w:divBdr>
        </w:div>
        <w:div w:id="786848701">
          <w:marLeft w:val="640"/>
          <w:marRight w:val="0"/>
          <w:marTop w:val="0"/>
          <w:marBottom w:val="0"/>
          <w:divBdr>
            <w:top w:val="none" w:sz="0" w:space="0" w:color="auto"/>
            <w:left w:val="none" w:sz="0" w:space="0" w:color="auto"/>
            <w:bottom w:val="none" w:sz="0" w:space="0" w:color="auto"/>
            <w:right w:val="none" w:sz="0" w:space="0" w:color="auto"/>
          </w:divBdr>
        </w:div>
        <w:div w:id="1995796770">
          <w:marLeft w:val="640"/>
          <w:marRight w:val="0"/>
          <w:marTop w:val="0"/>
          <w:marBottom w:val="0"/>
          <w:divBdr>
            <w:top w:val="none" w:sz="0" w:space="0" w:color="auto"/>
            <w:left w:val="none" w:sz="0" w:space="0" w:color="auto"/>
            <w:bottom w:val="none" w:sz="0" w:space="0" w:color="auto"/>
            <w:right w:val="none" w:sz="0" w:space="0" w:color="auto"/>
          </w:divBdr>
        </w:div>
        <w:div w:id="1370688292">
          <w:marLeft w:val="640"/>
          <w:marRight w:val="0"/>
          <w:marTop w:val="0"/>
          <w:marBottom w:val="0"/>
          <w:divBdr>
            <w:top w:val="none" w:sz="0" w:space="0" w:color="auto"/>
            <w:left w:val="none" w:sz="0" w:space="0" w:color="auto"/>
            <w:bottom w:val="none" w:sz="0" w:space="0" w:color="auto"/>
            <w:right w:val="none" w:sz="0" w:space="0" w:color="auto"/>
          </w:divBdr>
        </w:div>
        <w:div w:id="1967740367">
          <w:marLeft w:val="640"/>
          <w:marRight w:val="0"/>
          <w:marTop w:val="0"/>
          <w:marBottom w:val="0"/>
          <w:divBdr>
            <w:top w:val="none" w:sz="0" w:space="0" w:color="auto"/>
            <w:left w:val="none" w:sz="0" w:space="0" w:color="auto"/>
            <w:bottom w:val="none" w:sz="0" w:space="0" w:color="auto"/>
            <w:right w:val="none" w:sz="0" w:space="0" w:color="auto"/>
          </w:divBdr>
        </w:div>
        <w:div w:id="2136867993">
          <w:marLeft w:val="640"/>
          <w:marRight w:val="0"/>
          <w:marTop w:val="0"/>
          <w:marBottom w:val="0"/>
          <w:divBdr>
            <w:top w:val="none" w:sz="0" w:space="0" w:color="auto"/>
            <w:left w:val="none" w:sz="0" w:space="0" w:color="auto"/>
            <w:bottom w:val="none" w:sz="0" w:space="0" w:color="auto"/>
            <w:right w:val="none" w:sz="0" w:space="0" w:color="auto"/>
          </w:divBdr>
        </w:div>
        <w:div w:id="1521509365">
          <w:marLeft w:val="640"/>
          <w:marRight w:val="0"/>
          <w:marTop w:val="0"/>
          <w:marBottom w:val="0"/>
          <w:divBdr>
            <w:top w:val="none" w:sz="0" w:space="0" w:color="auto"/>
            <w:left w:val="none" w:sz="0" w:space="0" w:color="auto"/>
            <w:bottom w:val="none" w:sz="0" w:space="0" w:color="auto"/>
            <w:right w:val="none" w:sz="0" w:space="0" w:color="auto"/>
          </w:divBdr>
        </w:div>
        <w:div w:id="1572471056">
          <w:marLeft w:val="640"/>
          <w:marRight w:val="0"/>
          <w:marTop w:val="0"/>
          <w:marBottom w:val="0"/>
          <w:divBdr>
            <w:top w:val="none" w:sz="0" w:space="0" w:color="auto"/>
            <w:left w:val="none" w:sz="0" w:space="0" w:color="auto"/>
            <w:bottom w:val="none" w:sz="0" w:space="0" w:color="auto"/>
            <w:right w:val="none" w:sz="0" w:space="0" w:color="auto"/>
          </w:divBdr>
        </w:div>
        <w:div w:id="1015765629">
          <w:marLeft w:val="640"/>
          <w:marRight w:val="0"/>
          <w:marTop w:val="0"/>
          <w:marBottom w:val="0"/>
          <w:divBdr>
            <w:top w:val="none" w:sz="0" w:space="0" w:color="auto"/>
            <w:left w:val="none" w:sz="0" w:space="0" w:color="auto"/>
            <w:bottom w:val="none" w:sz="0" w:space="0" w:color="auto"/>
            <w:right w:val="none" w:sz="0" w:space="0" w:color="auto"/>
          </w:divBdr>
        </w:div>
      </w:divsChild>
    </w:div>
    <w:div w:id="119539066">
      <w:bodyDiv w:val="1"/>
      <w:marLeft w:val="0"/>
      <w:marRight w:val="0"/>
      <w:marTop w:val="0"/>
      <w:marBottom w:val="0"/>
      <w:divBdr>
        <w:top w:val="none" w:sz="0" w:space="0" w:color="auto"/>
        <w:left w:val="none" w:sz="0" w:space="0" w:color="auto"/>
        <w:bottom w:val="none" w:sz="0" w:space="0" w:color="auto"/>
        <w:right w:val="none" w:sz="0" w:space="0" w:color="auto"/>
      </w:divBdr>
      <w:divsChild>
        <w:div w:id="1347899717">
          <w:marLeft w:val="640"/>
          <w:marRight w:val="0"/>
          <w:marTop w:val="0"/>
          <w:marBottom w:val="0"/>
          <w:divBdr>
            <w:top w:val="none" w:sz="0" w:space="0" w:color="auto"/>
            <w:left w:val="none" w:sz="0" w:space="0" w:color="auto"/>
            <w:bottom w:val="none" w:sz="0" w:space="0" w:color="auto"/>
            <w:right w:val="none" w:sz="0" w:space="0" w:color="auto"/>
          </w:divBdr>
        </w:div>
        <w:div w:id="1498955758">
          <w:marLeft w:val="640"/>
          <w:marRight w:val="0"/>
          <w:marTop w:val="0"/>
          <w:marBottom w:val="0"/>
          <w:divBdr>
            <w:top w:val="none" w:sz="0" w:space="0" w:color="auto"/>
            <w:left w:val="none" w:sz="0" w:space="0" w:color="auto"/>
            <w:bottom w:val="none" w:sz="0" w:space="0" w:color="auto"/>
            <w:right w:val="none" w:sz="0" w:space="0" w:color="auto"/>
          </w:divBdr>
        </w:div>
        <w:div w:id="807211816">
          <w:marLeft w:val="640"/>
          <w:marRight w:val="0"/>
          <w:marTop w:val="0"/>
          <w:marBottom w:val="0"/>
          <w:divBdr>
            <w:top w:val="none" w:sz="0" w:space="0" w:color="auto"/>
            <w:left w:val="none" w:sz="0" w:space="0" w:color="auto"/>
            <w:bottom w:val="none" w:sz="0" w:space="0" w:color="auto"/>
            <w:right w:val="none" w:sz="0" w:space="0" w:color="auto"/>
          </w:divBdr>
        </w:div>
        <w:div w:id="1794060946">
          <w:marLeft w:val="640"/>
          <w:marRight w:val="0"/>
          <w:marTop w:val="0"/>
          <w:marBottom w:val="0"/>
          <w:divBdr>
            <w:top w:val="none" w:sz="0" w:space="0" w:color="auto"/>
            <w:left w:val="none" w:sz="0" w:space="0" w:color="auto"/>
            <w:bottom w:val="none" w:sz="0" w:space="0" w:color="auto"/>
            <w:right w:val="none" w:sz="0" w:space="0" w:color="auto"/>
          </w:divBdr>
        </w:div>
        <w:div w:id="309747250">
          <w:marLeft w:val="640"/>
          <w:marRight w:val="0"/>
          <w:marTop w:val="0"/>
          <w:marBottom w:val="0"/>
          <w:divBdr>
            <w:top w:val="none" w:sz="0" w:space="0" w:color="auto"/>
            <w:left w:val="none" w:sz="0" w:space="0" w:color="auto"/>
            <w:bottom w:val="none" w:sz="0" w:space="0" w:color="auto"/>
            <w:right w:val="none" w:sz="0" w:space="0" w:color="auto"/>
          </w:divBdr>
        </w:div>
        <w:div w:id="1238780762">
          <w:marLeft w:val="640"/>
          <w:marRight w:val="0"/>
          <w:marTop w:val="0"/>
          <w:marBottom w:val="0"/>
          <w:divBdr>
            <w:top w:val="none" w:sz="0" w:space="0" w:color="auto"/>
            <w:left w:val="none" w:sz="0" w:space="0" w:color="auto"/>
            <w:bottom w:val="none" w:sz="0" w:space="0" w:color="auto"/>
            <w:right w:val="none" w:sz="0" w:space="0" w:color="auto"/>
          </w:divBdr>
        </w:div>
        <w:div w:id="1604416581">
          <w:marLeft w:val="640"/>
          <w:marRight w:val="0"/>
          <w:marTop w:val="0"/>
          <w:marBottom w:val="0"/>
          <w:divBdr>
            <w:top w:val="none" w:sz="0" w:space="0" w:color="auto"/>
            <w:left w:val="none" w:sz="0" w:space="0" w:color="auto"/>
            <w:bottom w:val="none" w:sz="0" w:space="0" w:color="auto"/>
            <w:right w:val="none" w:sz="0" w:space="0" w:color="auto"/>
          </w:divBdr>
        </w:div>
        <w:div w:id="874318419">
          <w:marLeft w:val="640"/>
          <w:marRight w:val="0"/>
          <w:marTop w:val="0"/>
          <w:marBottom w:val="0"/>
          <w:divBdr>
            <w:top w:val="none" w:sz="0" w:space="0" w:color="auto"/>
            <w:left w:val="none" w:sz="0" w:space="0" w:color="auto"/>
            <w:bottom w:val="none" w:sz="0" w:space="0" w:color="auto"/>
            <w:right w:val="none" w:sz="0" w:space="0" w:color="auto"/>
          </w:divBdr>
        </w:div>
        <w:div w:id="541096030">
          <w:marLeft w:val="640"/>
          <w:marRight w:val="0"/>
          <w:marTop w:val="0"/>
          <w:marBottom w:val="0"/>
          <w:divBdr>
            <w:top w:val="none" w:sz="0" w:space="0" w:color="auto"/>
            <w:left w:val="none" w:sz="0" w:space="0" w:color="auto"/>
            <w:bottom w:val="none" w:sz="0" w:space="0" w:color="auto"/>
            <w:right w:val="none" w:sz="0" w:space="0" w:color="auto"/>
          </w:divBdr>
        </w:div>
        <w:div w:id="1662850470">
          <w:marLeft w:val="640"/>
          <w:marRight w:val="0"/>
          <w:marTop w:val="0"/>
          <w:marBottom w:val="0"/>
          <w:divBdr>
            <w:top w:val="none" w:sz="0" w:space="0" w:color="auto"/>
            <w:left w:val="none" w:sz="0" w:space="0" w:color="auto"/>
            <w:bottom w:val="none" w:sz="0" w:space="0" w:color="auto"/>
            <w:right w:val="none" w:sz="0" w:space="0" w:color="auto"/>
          </w:divBdr>
        </w:div>
        <w:div w:id="184877315">
          <w:marLeft w:val="640"/>
          <w:marRight w:val="0"/>
          <w:marTop w:val="0"/>
          <w:marBottom w:val="0"/>
          <w:divBdr>
            <w:top w:val="none" w:sz="0" w:space="0" w:color="auto"/>
            <w:left w:val="none" w:sz="0" w:space="0" w:color="auto"/>
            <w:bottom w:val="none" w:sz="0" w:space="0" w:color="auto"/>
            <w:right w:val="none" w:sz="0" w:space="0" w:color="auto"/>
          </w:divBdr>
        </w:div>
        <w:div w:id="1439640665">
          <w:marLeft w:val="640"/>
          <w:marRight w:val="0"/>
          <w:marTop w:val="0"/>
          <w:marBottom w:val="0"/>
          <w:divBdr>
            <w:top w:val="none" w:sz="0" w:space="0" w:color="auto"/>
            <w:left w:val="none" w:sz="0" w:space="0" w:color="auto"/>
            <w:bottom w:val="none" w:sz="0" w:space="0" w:color="auto"/>
            <w:right w:val="none" w:sz="0" w:space="0" w:color="auto"/>
          </w:divBdr>
        </w:div>
        <w:div w:id="1647978847">
          <w:marLeft w:val="640"/>
          <w:marRight w:val="0"/>
          <w:marTop w:val="0"/>
          <w:marBottom w:val="0"/>
          <w:divBdr>
            <w:top w:val="none" w:sz="0" w:space="0" w:color="auto"/>
            <w:left w:val="none" w:sz="0" w:space="0" w:color="auto"/>
            <w:bottom w:val="none" w:sz="0" w:space="0" w:color="auto"/>
            <w:right w:val="none" w:sz="0" w:space="0" w:color="auto"/>
          </w:divBdr>
        </w:div>
        <w:div w:id="1035236634">
          <w:marLeft w:val="640"/>
          <w:marRight w:val="0"/>
          <w:marTop w:val="0"/>
          <w:marBottom w:val="0"/>
          <w:divBdr>
            <w:top w:val="none" w:sz="0" w:space="0" w:color="auto"/>
            <w:left w:val="none" w:sz="0" w:space="0" w:color="auto"/>
            <w:bottom w:val="none" w:sz="0" w:space="0" w:color="auto"/>
            <w:right w:val="none" w:sz="0" w:space="0" w:color="auto"/>
          </w:divBdr>
        </w:div>
        <w:div w:id="583686261">
          <w:marLeft w:val="640"/>
          <w:marRight w:val="0"/>
          <w:marTop w:val="0"/>
          <w:marBottom w:val="0"/>
          <w:divBdr>
            <w:top w:val="none" w:sz="0" w:space="0" w:color="auto"/>
            <w:left w:val="none" w:sz="0" w:space="0" w:color="auto"/>
            <w:bottom w:val="none" w:sz="0" w:space="0" w:color="auto"/>
            <w:right w:val="none" w:sz="0" w:space="0" w:color="auto"/>
          </w:divBdr>
        </w:div>
        <w:div w:id="529413694">
          <w:marLeft w:val="640"/>
          <w:marRight w:val="0"/>
          <w:marTop w:val="0"/>
          <w:marBottom w:val="0"/>
          <w:divBdr>
            <w:top w:val="none" w:sz="0" w:space="0" w:color="auto"/>
            <w:left w:val="none" w:sz="0" w:space="0" w:color="auto"/>
            <w:bottom w:val="none" w:sz="0" w:space="0" w:color="auto"/>
            <w:right w:val="none" w:sz="0" w:space="0" w:color="auto"/>
          </w:divBdr>
        </w:div>
        <w:div w:id="105976862">
          <w:marLeft w:val="640"/>
          <w:marRight w:val="0"/>
          <w:marTop w:val="0"/>
          <w:marBottom w:val="0"/>
          <w:divBdr>
            <w:top w:val="none" w:sz="0" w:space="0" w:color="auto"/>
            <w:left w:val="none" w:sz="0" w:space="0" w:color="auto"/>
            <w:bottom w:val="none" w:sz="0" w:space="0" w:color="auto"/>
            <w:right w:val="none" w:sz="0" w:space="0" w:color="auto"/>
          </w:divBdr>
        </w:div>
        <w:div w:id="1290210743">
          <w:marLeft w:val="640"/>
          <w:marRight w:val="0"/>
          <w:marTop w:val="0"/>
          <w:marBottom w:val="0"/>
          <w:divBdr>
            <w:top w:val="none" w:sz="0" w:space="0" w:color="auto"/>
            <w:left w:val="none" w:sz="0" w:space="0" w:color="auto"/>
            <w:bottom w:val="none" w:sz="0" w:space="0" w:color="auto"/>
            <w:right w:val="none" w:sz="0" w:space="0" w:color="auto"/>
          </w:divBdr>
        </w:div>
        <w:div w:id="714744693">
          <w:marLeft w:val="640"/>
          <w:marRight w:val="0"/>
          <w:marTop w:val="0"/>
          <w:marBottom w:val="0"/>
          <w:divBdr>
            <w:top w:val="none" w:sz="0" w:space="0" w:color="auto"/>
            <w:left w:val="none" w:sz="0" w:space="0" w:color="auto"/>
            <w:bottom w:val="none" w:sz="0" w:space="0" w:color="auto"/>
            <w:right w:val="none" w:sz="0" w:space="0" w:color="auto"/>
          </w:divBdr>
        </w:div>
        <w:div w:id="1490441726">
          <w:marLeft w:val="640"/>
          <w:marRight w:val="0"/>
          <w:marTop w:val="0"/>
          <w:marBottom w:val="0"/>
          <w:divBdr>
            <w:top w:val="none" w:sz="0" w:space="0" w:color="auto"/>
            <w:left w:val="none" w:sz="0" w:space="0" w:color="auto"/>
            <w:bottom w:val="none" w:sz="0" w:space="0" w:color="auto"/>
            <w:right w:val="none" w:sz="0" w:space="0" w:color="auto"/>
          </w:divBdr>
        </w:div>
        <w:div w:id="504247099">
          <w:marLeft w:val="640"/>
          <w:marRight w:val="0"/>
          <w:marTop w:val="0"/>
          <w:marBottom w:val="0"/>
          <w:divBdr>
            <w:top w:val="none" w:sz="0" w:space="0" w:color="auto"/>
            <w:left w:val="none" w:sz="0" w:space="0" w:color="auto"/>
            <w:bottom w:val="none" w:sz="0" w:space="0" w:color="auto"/>
            <w:right w:val="none" w:sz="0" w:space="0" w:color="auto"/>
          </w:divBdr>
        </w:div>
        <w:div w:id="1758938141">
          <w:marLeft w:val="640"/>
          <w:marRight w:val="0"/>
          <w:marTop w:val="0"/>
          <w:marBottom w:val="0"/>
          <w:divBdr>
            <w:top w:val="none" w:sz="0" w:space="0" w:color="auto"/>
            <w:left w:val="none" w:sz="0" w:space="0" w:color="auto"/>
            <w:bottom w:val="none" w:sz="0" w:space="0" w:color="auto"/>
            <w:right w:val="none" w:sz="0" w:space="0" w:color="auto"/>
          </w:divBdr>
        </w:div>
        <w:div w:id="896553460">
          <w:marLeft w:val="640"/>
          <w:marRight w:val="0"/>
          <w:marTop w:val="0"/>
          <w:marBottom w:val="0"/>
          <w:divBdr>
            <w:top w:val="none" w:sz="0" w:space="0" w:color="auto"/>
            <w:left w:val="none" w:sz="0" w:space="0" w:color="auto"/>
            <w:bottom w:val="none" w:sz="0" w:space="0" w:color="auto"/>
            <w:right w:val="none" w:sz="0" w:space="0" w:color="auto"/>
          </w:divBdr>
        </w:div>
        <w:div w:id="461970329">
          <w:marLeft w:val="640"/>
          <w:marRight w:val="0"/>
          <w:marTop w:val="0"/>
          <w:marBottom w:val="0"/>
          <w:divBdr>
            <w:top w:val="none" w:sz="0" w:space="0" w:color="auto"/>
            <w:left w:val="none" w:sz="0" w:space="0" w:color="auto"/>
            <w:bottom w:val="none" w:sz="0" w:space="0" w:color="auto"/>
            <w:right w:val="none" w:sz="0" w:space="0" w:color="auto"/>
          </w:divBdr>
        </w:div>
        <w:div w:id="1363167910">
          <w:marLeft w:val="640"/>
          <w:marRight w:val="0"/>
          <w:marTop w:val="0"/>
          <w:marBottom w:val="0"/>
          <w:divBdr>
            <w:top w:val="none" w:sz="0" w:space="0" w:color="auto"/>
            <w:left w:val="none" w:sz="0" w:space="0" w:color="auto"/>
            <w:bottom w:val="none" w:sz="0" w:space="0" w:color="auto"/>
            <w:right w:val="none" w:sz="0" w:space="0" w:color="auto"/>
          </w:divBdr>
        </w:div>
        <w:div w:id="1768231122">
          <w:marLeft w:val="640"/>
          <w:marRight w:val="0"/>
          <w:marTop w:val="0"/>
          <w:marBottom w:val="0"/>
          <w:divBdr>
            <w:top w:val="none" w:sz="0" w:space="0" w:color="auto"/>
            <w:left w:val="none" w:sz="0" w:space="0" w:color="auto"/>
            <w:bottom w:val="none" w:sz="0" w:space="0" w:color="auto"/>
            <w:right w:val="none" w:sz="0" w:space="0" w:color="auto"/>
          </w:divBdr>
        </w:div>
        <w:div w:id="1117800571">
          <w:marLeft w:val="640"/>
          <w:marRight w:val="0"/>
          <w:marTop w:val="0"/>
          <w:marBottom w:val="0"/>
          <w:divBdr>
            <w:top w:val="none" w:sz="0" w:space="0" w:color="auto"/>
            <w:left w:val="none" w:sz="0" w:space="0" w:color="auto"/>
            <w:bottom w:val="none" w:sz="0" w:space="0" w:color="auto"/>
            <w:right w:val="none" w:sz="0" w:space="0" w:color="auto"/>
          </w:divBdr>
        </w:div>
        <w:div w:id="911892011">
          <w:marLeft w:val="640"/>
          <w:marRight w:val="0"/>
          <w:marTop w:val="0"/>
          <w:marBottom w:val="0"/>
          <w:divBdr>
            <w:top w:val="none" w:sz="0" w:space="0" w:color="auto"/>
            <w:left w:val="none" w:sz="0" w:space="0" w:color="auto"/>
            <w:bottom w:val="none" w:sz="0" w:space="0" w:color="auto"/>
            <w:right w:val="none" w:sz="0" w:space="0" w:color="auto"/>
          </w:divBdr>
        </w:div>
        <w:div w:id="1038511070">
          <w:marLeft w:val="640"/>
          <w:marRight w:val="0"/>
          <w:marTop w:val="0"/>
          <w:marBottom w:val="0"/>
          <w:divBdr>
            <w:top w:val="none" w:sz="0" w:space="0" w:color="auto"/>
            <w:left w:val="none" w:sz="0" w:space="0" w:color="auto"/>
            <w:bottom w:val="none" w:sz="0" w:space="0" w:color="auto"/>
            <w:right w:val="none" w:sz="0" w:space="0" w:color="auto"/>
          </w:divBdr>
        </w:div>
        <w:div w:id="1248805475">
          <w:marLeft w:val="640"/>
          <w:marRight w:val="0"/>
          <w:marTop w:val="0"/>
          <w:marBottom w:val="0"/>
          <w:divBdr>
            <w:top w:val="none" w:sz="0" w:space="0" w:color="auto"/>
            <w:left w:val="none" w:sz="0" w:space="0" w:color="auto"/>
            <w:bottom w:val="none" w:sz="0" w:space="0" w:color="auto"/>
            <w:right w:val="none" w:sz="0" w:space="0" w:color="auto"/>
          </w:divBdr>
        </w:div>
        <w:div w:id="1971276872">
          <w:marLeft w:val="640"/>
          <w:marRight w:val="0"/>
          <w:marTop w:val="0"/>
          <w:marBottom w:val="0"/>
          <w:divBdr>
            <w:top w:val="none" w:sz="0" w:space="0" w:color="auto"/>
            <w:left w:val="none" w:sz="0" w:space="0" w:color="auto"/>
            <w:bottom w:val="none" w:sz="0" w:space="0" w:color="auto"/>
            <w:right w:val="none" w:sz="0" w:space="0" w:color="auto"/>
          </w:divBdr>
        </w:div>
        <w:div w:id="398985925">
          <w:marLeft w:val="640"/>
          <w:marRight w:val="0"/>
          <w:marTop w:val="0"/>
          <w:marBottom w:val="0"/>
          <w:divBdr>
            <w:top w:val="none" w:sz="0" w:space="0" w:color="auto"/>
            <w:left w:val="none" w:sz="0" w:space="0" w:color="auto"/>
            <w:bottom w:val="none" w:sz="0" w:space="0" w:color="auto"/>
            <w:right w:val="none" w:sz="0" w:space="0" w:color="auto"/>
          </w:divBdr>
        </w:div>
        <w:div w:id="1164855070">
          <w:marLeft w:val="640"/>
          <w:marRight w:val="0"/>
          <w:marTop w:val="0"/>
          <w:marBottom w:val="0"/>
          <w:divBdr>
            <w:top w:val="none" w:sz="0" w:space="0" w:color="auto"/>
            <w:left w:val="none" w:sz="0" w:space="0" w:color="auto"/>
            <w:bottom w:val="none" w:sz="0" w:space="0" w:color="auto"/>
            <w:right w:val="none" w:sz="0" w:space="0" w:color="auto"/>
          </w:divBdr>
        </w:div>
        <w:div w:id="2013291558">
          <w:marLeft w:val="640"/>
          <w:marRight w:val="0"/>
          <w:marTop w:val="0"/>
          <w:marBottom w:val="0"/>
          <w:divBdr>
            <w:top w:val="none" w:sz="0" w:space="0" w:color="auto"/>
            <w:left w:val="none" w:sz="0" w:space="0" w:color="auto"/>
            <w:bottom w:val="none" w:sz="0" w:space="0" w:color="auto"/>
            <w:right w:val="none" w:sz="0" w:space="0" w:color="auto"/>
          </w:divBdr>
        </w:div>
        <w:div w:id="856699736">
          <w:marLeft w:val="640"/>
          <w:marRight w:val="0"/>
          <w:marTop w:val="0"/>
          <w:marBottom w:val="0"/>
          <w:divBdr>
            <w:top w:val="none" w:sz="0" w:space="0" w:color="auto"/>
            <w:left w:val="none" w:sz="0" w:space="0" w:color="auto"/>
            <w:bottom w:val="none" w:sz="0" w:space="0" w:color="auto"/>
            <w:right w:val="none" w:sz="0" w:space="0" w:color="auto"/>
          </w:divBdr>
        </w:div>
        <w:div w:id="1564217111">
          <w:marLeft w:val="640"/>
          <w:marRight w:val="0"/>
          <w:marTop w:val="0"/>
          <w:marBottom w:val="0"/>
          <w:divBdr>
            <w:top w:val="none" w:sz="0" w:space="0" w:color="auto"/>
            <w:left w:val="none" w:sz="0" w:space="0" w:color="auto"/>
            <w:bottom w:val="none" w:sz="0" w:space="0" w:color="auto"/>
            <w:right w:val="none" w:sz="0" w:space="0" w:color="auto"/>
          </w:divBdr>
        </w:div>
        <w:div w:id="1829200492">
          <w:marLeft w:val="640"/>
          <w:marRight w:val="0"/>
          <w:marTop w:val="0"/>
          <w:marBottom w:val="0"/>
          <w:divBdr>
            <w:top w:val="none" w:sz="0" w:space="0" w:color="auto"/>
            <w:left w:val="none" w:sz="0" w:space="0" w:color="auto"/>
            <w:bottom w:val="none" w:sz="0" w:space="0" w:color="auto"/>
            <w:right w:val="none" w:sz="0" w:space="0" w:color="auto"/>
          </w:divBdr>
        </w:div>
        <w:div w:id="20016959">
          <w:marLeft w:val="640"/>
          <w:marRight w:val="0"/>
          <w:marTop w:val="0"/>
          <w:marBottom w:val="0"/>
          <w:divBdr>
            <w:top w:val="none" w:sz="0" w:space="0" w:color="auto"/>
            <w:left w:val="none" w:sz="0" w:space="0" w:color="auto"/>
            <w:bottom w:val="none" w:sz="0" w:space="0" w:color="auto"/>
            <w:right w:val="none" w:sz="0" w:space="0" w:color="auto"/>
          </w:divBdr>
        </w:div>
        <w:div w:id="1808354380">
          <w:marLeft w:val="640"/>
          <w:marRight w:val="0"/>
          <w:marTop w:val="0"/>
          <w:marBottom w:val="0"/>
          <w:divBdr>
            <w:top w:val="none" w:sz="0" w:space="0" w:color="auto"/>
            <w:left w:val="none" w:sz="0" w:space="0" w:color="auto"/>
            <w:bottom w:val="none" w:sz="0" w:space="0" w:color="auto"/>
            <w:right w:val="none" w:sz="0" w:space="0" w:color="auto"/>
          </w:divBdr>
        </w:div>
        <w:div w:id="321740048">
          <w:marLeft w:val="640"/>
          <w:marRight w:val="0"/>
          <w:marTop w:val="0"/>
          <w:marBottom w:val="0"/>
          <w:divBdr>
            <w:top w:val="none" w:sz="0" w:space="0" w:color="auto"/>
            <w:left w:val="none" w:sz="0" w:space="0" w:color="auto"/>
            <w:bottom w:val="none" w:sz="0" w:space="0" w:color="auto"/>
            <w:right w:val="none" w:sz="0" w:space="0" w:color="auto"/>
          </w:divBdr>
        </w:div>
        <w:div w:id="1451705987">
          <w:marLeft w:val="640"/>
          <w:marRight w:val="0"/>
          <w:marTop w:val="0"/>
          <w:marBottom w:val="0"/>
          <w:divBdr>
            <w:top w:val="none" w:sz="0" w:space="0" w:color="auto"/>
            <w:left w:val="none" w:sz="0" w:space="0" w:color="auto"/>
            <w:bottom w:val="none" w:sz="0" w:space="0" w:color="auto"/>
            <w:right w:val="none" w:sz="0" w:space="0" w:color="auto"/>
          </w:divBdr>
        </w:div>
        <w:div w:id="984162530">
          <w:marLeft w:val="640"/>
          <w:marRight w:val="0"/>
          <w:marTop w:val="0"/>
          <w:marBottom w:val="0"/>
          <w:divBdr>
            <w:top w:val="none" w:sz="0" w:space="0" w:color="auto"/>
            <w:left w:val="none" w:sz="0" w:space="0" w:color="auto"/>
            <w:bottom w:val="none" w:sz="0" w:space="0" w:color="auto"/>
            <w:right w:val="none" w:sz="0" w:space="0" w:color="auto"/>
          </w:divBdr>
        </w:div>
        <w:div w:id="1588083">
          <w:marLeft w:val="640"/>
          <w:marRight w:val="0"/>
          <w:marTop w:val="0"/>
          <w:marBottom w:val="0"/>
          <w:divBdr>
            <w:top w:val="none" w:sz="0" w:space="0" w:color="auto"/>
            <w:left w:val="none" w:sz="0" w:space="0" w:color="auto"/>
            <w:bottom w:val="none" w:sz="0" w:space="0" w:color="auto"/>
            <w:right w:val="none" w:sz="0" w:space="0" w:color="auto"/>
          </w:divBdr>
        </w:div>
        <w:div w:id="1028213314">
          <w:marLeft w:val="640"/>
          <w:marRight w:val="0"/>
          <w:marTop w:val="0"/>
          <w:marBottom w:val="0"/>
          <w:divBdr>
            <w:top w:val="none" w:sz="0" w:space="0" w:color="auto"/>
            <w:left w:val="none" w:sz="0" w:space="0" w:color="auto"/>
            <w:bottom w:val="none" w:sz="0" w:space="0" w:color="auto"/>
            <w:right w:val="none" w:sz="0" w:space="0" w:color="auto"/>
          </w:divBdr>
        </w:div>
        <w:div w:id="1912345067">
          <w:marLeft w:val="640"/>
          <w:marRight w:val="0"/>
          <w:marTop w:val="0"/>
          <w:marBottom w:val="0"/>
          <w:divBdr>
            <w:top w:val="none" w:sz="0" w:space="0" w:color="auto"/>
            <w:left w:val="none" w:sz="0" w:space="0" w:color="auto"/>
            <w:bottom w:val="none" w:sz="0" w:space="0" w:color="auto"/>
            <w:right w:val="none" w:sz="0" w:space="0" w:color="auto"/>
          </w:divBdr>
        </w:div>
        <w:div w:id="1715038170">
          <w:marLeft w:val="640"/>
          <w:marRight w:val="0"/>
          <w:marTop w:val="0"/>
          <w:marBottom w:val="0"/>
          <w:divBdr>
            <w:top w:val="none" w:sz="0" w:space="0" w:color="auto"/>
            <w:left w:val="none" w:sz="0" w:space="0" w:color="auto"/>
            <w:bottom w:val="none" w:sz="0" w:space="0" w:color="auto"/>
            <w:right w:val="none" w:sz="0" w:space="0" w:color="auto"/>
          </w:divBdr>
        </w:div>
        <w:div w:id="932318549">
          <w:marLeft w:val="640"/>
          <w:marRight w:val="0"/>
          <w:marTop w:val="0"/>
          <w:marBottom w:val="0"/>
          <w:divBdr>
            <w:top w:val="none" w:sz="0" w:space="0" w:color="auto"/>
            <w:left w:val="none" w:sz="0" w:space="0" w:color="auto"/>
            <w:bottom w:val="none" w:sz="0" w:space="0" w:color="auto"/>
            <w:right w:val="none" w:sz="0" w:space="0" w:color="auto"/>
          </w:divBdr>
        </w:div>
        <w:div w:id="2094085480">
          <w:marLeft w:val="640"/>
          <w:marRight w:val="0"/>
          <w:marTop w:val="0"/>
          <w:marBottom w:val="0"/>
          <w:divBdr>
            <w:top w:val="none" w:sz="0" w:space="0" w:color="auto"/>
            <w:left w:val="none" w:sz="0" w:space="0" w:color="auto"/>
            <w:bottom w:val="none" w:sz="0" w:space="0" w:color="auto"/>
            <w:right w:val="none" w:sz="0" w:space="0" w:color="auto"/>
          </w:divBdr>
        </w:div>
        <w:div w:id="1938051313">
          <w:marLeft w:val="640"/>
          <w:marRight w:val="0"/>
          <w:marTop w:val="0"/>
          <w:marBottom w:val="0"/>
          <w:divBdr>
            <w:top w:val="none" w:sz="0" w:space="0" w:color="auto"/>
            <w:left w:val="none" w:sz="0" w:space="0" w:color="auto"/>
            <w:bottom w:val="none" w:sz="0" w:space="0" w:color="auto"/>
            <w:right w:val="none" w:sz="0" w:space="0" w:color="auto"/>
          </w:divBdr>
        </w:div>
        <w:div w:id="1512140330">
          <w:marLeft w:val="640"/>
          <w:marRight w:val="0"/>
          <w:marTop w:val="0"/>
          <w:marBottom w:val="0"/>
          <w:divBdr>
            <w:top w:val="none" w:sz="0" w:space="0" w:color="auto"/>
            <w:left w:val="none" w:sz="0" w:space="0" w:color="auto"/>
            <w:bottom w:val="none" w:sz="0" w:space="0" w:color="auto"/>
            <w:right w:val="none" w:sz="0" w:space="0" w:color="auto"/>
          </w:divBdr>
        </w:div>
        <w:div w:id="1517572670">
          <w:marLeft w:val="640"/>
          <w:marRight w:val="0"/>
          <w:marTop w:val="0"/>
          <w:marBottom w:val="0"/>
          <w:divBdr>
            <w:top w:val="none" w:sz="0" w:space="0" w:color="auto"/>
            <w:left w:val="none" w:sz="0" w:space="0" w:color="auto"/>
            <w:bottom w:val="none" w:sz="0" w:space="0" w:color="auto"/>
            <w:right w:val="none" w:sz="0" w:space="0" w:color="auto"/>
          </w:divBdr>
        </w:div>
        <w:div w:id="1206067384">
          <w:marLeft w:val="640"/>
          <w:marRight w:val="0"/>
          <w:marTop w:val="0"/>
          <w:marBottom w:val="0"/>
          <w:divBdr>
            <w:top w:val="none" w:sz="0" w:space="0" w:color="auto"/>
            <w:left w:val="none" w:sz="0" w:space="0" w:color="auto"/>
            <w:bottom w:val="none" w:sz="0" w:space="0" w:color="auto"/>
            <w:right w:val="none" w:sz="0" w:space="0" w:color="auto"/>
          </w:divBdr>
        </w:div>
        <w:div w:id="955715447">
          <w:marLeft w:val="640"/>
          <w:marRight w:val="0"/>
          <w:marTop w:val="0"/>
          <w:marBottom w:val="0"/>
          <w:divBdr>
            <w:top w:val="none" w:sz="0" w:space="0" w:color="auto"/>
            <w:left w:val="none" w:sz="0" w:space="0" w:color="auto"/>
            <w:bottom w:val="none" w:sz="0" w:space="0" w:color="auto"/>
            <w:right w:val="none" w:sz="0" w:space="0" w:color="auto"/>
          </w:divBdr>
        </w:div>
        <w:div w:id="1672246909">
          <w:marLeft w:val="640"/>
          <w:marRight w:val="0"/>
          <w:marTop w:val="0"/>
          <w:marBottom w:val="0"/>
          <w:divBdr>
            <w:top w:val="none" w:sz="0" w:space="0" w:color="auto"/>
            <w:left w:val="none" w:sz="0" w:space="0" w:color="auto"/>
            <w:bottom w:val="none" w:sz="0" w:space="0" w:color="auto"/>
            <w:right w:val="none" w:sz="0" w:space="0" w:color="auto"/>
          </w:divBdr>
        </w:div>
        <w:div w:id="906306424">
          <w:marLeft w:val="640"/>
          <w:marRight w:val="0"/>
          <w:marTop w:val="0"/>
          <w:marBottom w:val="0"/>
          <w:divBdr>
            <w:top w:val="none" w:sz="0" w:space="0" w:color="auto"/>
            <w:left w:val="none" w:sz="0" w:space="0" w:color="auto"/>
            <w:bottom w:val="none" w:sz="0" w:space="0" w:color="auto"/>
            <w:right w:val="none" w:sz="0" w:space="0" w:color="auto"/>
          </w:divBdr>
        </w:div>
        <w:div w:id="1398868628">
          <w:marLeft w:val="640"/>
          <w:marRight w:val="0"/>
          <w:marTop w:val="0"/>
          <w:marBottom w:val="0"/>
          <w:divBdr>
            <w:top w:val="none" w:sz="0" w:space="0" w:color="auto"/>
            <w:left w:val="none" w:sz="0" w:space="0" w:color="auto"/>
            <w:bottom w:val="none" w:sz="0" w:space="0" w:color="auto"/>
            <w:right w:val="none" w:sz="0" w:space="0" w:color="auto"/>
          </w:divBdr>
        </w:div>
        <w:div w:id="1553466622">
          <w:marLeft w:val="640"/>
          <w:marRight w:val="0"/>
          <w:marTop w:val="0"/>
          <w:marBottom w:val="0"/>
          <w:divBdr>
            <w:top w:val="none" w:sz="0" w:space="0" w:color="auto"/>
            <w:left w:val="none" w:sz="0" w:space="0" w:color="auto"/>
            <w:bottom w:val="none" w:sz="0" w:space="0" w:color="auto"/>
            <w:right w:val="none" w:sz="0" w:space="0" w:color="auto"/>
          </w:divBdr>
        </w:div>
        <w:div w:id="444931170">
          <w:marLeft w:val="640"/>
          <w:marRight w:val="0"/>
          <w:marTop w:val="0"/>
          <w:marBottom w:val="0"/>
          <w:divBdr>
            <w:top w:val="none" w:sz="0" w:space="0" w:color="auto"/>
            <w:left w:val="none" w:sz="0" w:space="0" w:color="auto"/>
            <w:bottom w:val="none" w:sz="0" w:space="0" w:color="auto"/>
            <w:right w:val="none" w:sz="0" w:space="0" w:color="auto"/>
          </w:divBdr>
        </w:div>
        <w:div w:id="1492985493">
          <w:marLeft w:val="640"/>
          <w:marRight w:val="0"/>
          <w:marTop w:val="0"/>
          <w:marBottom w:val="0"/>
          <w:divBdr>
            <w:top w:val="none" w:sz="0" w:space="0" w:color="auto"/>
            <w:left w:val="none" w:sz="0" w:space="0" w:color="auto"/>
            <w:bottom w:val="none" w:sz="0" w:space="0" w:color="auto"/>
            <w:right w:val="none" w:sz="0" w:space="0" w:color="auto"/>
          </w:divBdr>
        </w:div>
        <w:div w:id="913003183">
          <w:marLeft w:val="640"/>
          <w:marRight w:val="0"/>
          <w:marTop w:val="0"/>
          <w:marBottom w:val="0"/>
          <w:divBdr>
            <w:top w:val="none" w:sz="0" w:space="0" w:color="auto"/>
            <w:left w:val="none" w:sz="0" w:space="0" w:color="auto"/>
            <w:bottom w:val="none" w:sz="0" w:space="0" w:color="auto"/>
            <w:right w:val="none" w:sz="0" w:space="0" w:color="auto"/>
          </w:divBdr>
        </w:div>
        <w:div w:id="630672315">
          <w:marLeft w:val="640"/>
          <w:marRight w:val="0"/>
          <w:marTop w:val="0"/>
          <w:marBottom w:val="0"/>
          <w:divBdr>
            <w:top w:val="none" w:sz="0" w:space="0" w:color="auto"/>
            <w:left w:val="none" w:sz="0" w:space="0" w:color="auto"/>
            <w:bottom w:val="none" w:sz="0" w:space="0" w:color="auto"/>
            <w:right w:val="none" w:sz="0" w:space="0" w:color="auto"/>
          </w:divBdr>
        </w:div>
        <w:div w:id="1707751593">
          <w:marLeft w:val="640"/>
          <w:marRight w:val="0"/>
          <w:marTop w:val="0"/>
          <w:marBottom w:val="0"/>
          <w:divBdr>
            <w:top w:val="none" w:sz="0" w:space="0" w:color="auto"/>
            <w:left w:val="none" w:sz="0" w:space="0" w:color="auto"/>
            <w:bottom w:val="none" w:sz="0" w:space="0" w:color="auto"/>
            <w:right w:val="none" w:sz="0" w:space="0" w:color="auto"/>
          </w:divBdr>
        </w:div>
        <w:div w:id="1274481317">
          <w:marLeft w:val="640"/>
          <w:marRight w:val="0"/>
          <w:marTop w:val="0"/>
          <w:marBottom w:val="0"/>
          <w:divBdr>
            <w:top w:val="none" w:sz="0" w:space="0" w:color="auto"/>
            <w:left w:val="none" w:sz="0" w:space="0" w:color="auto"/>
            <w:bottom w:val="none" w:sz="0" w:space="0" w:color="auto"/>
            <w:right w:val="none" w:sz="0" w:space="0" w:color="auto"/>
          </w:divBdr>
        </w:div>
        <w:div w:id="1763408173">
          <w:marLeft w:val="640"/>
          <w:marRight w:val="0"/>
          <w:marTop w:val="0"/>
          <w:marBottom w:val="0"/>
          <w:divBdr>
            <w:top w:val="none" w:sz="0" w:space="0" w:color="auto"/>
            <w:left w:val="none" w:sz="0" w:space="0" w:color="auto"/>
            <w:bottom w:val="none" w:sz="0" w:space="0" w:color="auto"/>
            <w:right w:val="none" w:sz="0" w:space="0" w:color="auto"/>
          </w:divBdr>
        </w:div>
        <w:div w:id="1387603770">
          <w:marLeft w:val="640"/>
          <w:marRight w:val="0"/>
          <w:marTop w:val="0"/>
          <w:marBottom w:val="0"/>
          <w:divBdr>
            <w:top w:val="none" w:sz="0" w:space="0" w:color="auto"/>
            <w:left w:val="none" w:sz="0" w:space="0" w:color="auto"/>
            <w:bottom w:val="none" w:sz="0" w:space="0" w:color="auto"/>
            <w:right w:val="none" w:sz="0" w:space="0" w:color="auto"/>
          </w:divBdr>
        </w:div>
        <w:div w:id="1783764368">
          <w:marLeft w:val="640"/>
          <w:marRight w:val="0"/>
          <w:marTop w:val="0"/>
          <w:marBottom w:val="0"/>
          <w:divBdr>
            <w:top w:val="none" w:sz="0" w:space="0" w:color="auto"/>
            <w:left w:val="none" w:sz="0" w:space="0" w:color="auto"/>
            <w:bottom w:val="none" w:sz="0" w:space="0" w:color="auto"/>
            <w:right w:val="none" w:sz="0" w:space="0" w:color="auto"/>
          </w:divBdr>
        </w:div>
        <w:div w:id="1169634263">
          <w:marLeft w:val="640"/>
          <w:marRight w:val="0"/>
          <w:marTop w:val="0"/>
          <w:marBottom w:val="0"/>
          <w:divBdr>
            <w:top w:val="none" w:sz="0" w:space="0" w:color="auto"/>
            <w:left w:val="none" w:sz="0" w:space="0" w:color="auto"/>
            <w:bottom w:val="none" w:sz="0" w:space="0" w:color="auto"/>
            <w:right w:val="none" w:sz="0" w:space="0" w:color="auto"/>
          </w:divBdr>
        </w:div>
        <w:div w:id="1720014242">
          <w:marLeft w:val="640"/>
          <w:marRight w:val="0"/>
          <w:marTop w:val="0"/>
          <w:marBottom w:val="0"/>
          <w:divBdr>
            <w:top w:val="none" w:sz="0" w:space="0" w:color="auto"/>
            <w:left w:val="none" w:sz="0" w:space="0" w:color="auto"/>
            <w:bottom w:val="none" w:sz="0" w:space="0" w:color="auto"/>
            <w:right w:val="none" w:sz="0" w:space="0" w:color="auto"/>
          </w:divBdr>
        </w:div>
        <w:div w:id="1547983002">
          <w:marLeft w:val="640"/>
          <w:marRight w:val="0"/>
          <w:marTop w:val="0"/>
          <w:marBottom w:val="0"/>
          <w:divBdr>
            <w:top w:val="none" w:sz="0" w:space="0" w:color="auto"/>
            <w:left w:val="none" w:sz="0" w:space="0" w:color="auto"/>
            <w:bottom w:val="none" w:sz="0" w:space="0" w:color="auto"/>
            <w:right w:val="none" w:sz="0" w:space="0" w:color="auto"/>
          </w:divBdr>
        </w:div>
        <w:div w:id="1054740888">
          <w:marLeft w:val="640"/>
          <w:marRight w:val="0"/>
          <w:marTop w:val="0"/>
          <w:marBottom w:val="0"/>
          <w:divBdr>
            <w:top w:val="none" w:sz="0" w:space="0" w:color="auto"/>
            <w:left w:val="none" w:sz="0" w:space="0" w:color="auto"/>
            <w:bottom w:val="none" w:sz="0" w:space="0" w:color="auto"/>
            <w:right w:val="none" w:sz="0" w:space="0" w:color="auto"/>
          </w:divBdr>
        </w:div>
        <w:div w:id="1892420641">
          <w:marLeft w:val="640"/>
          <w:marRight w:val="0"/>
          <w:marTop w:val="0"/>
          <w:marBottom w:val="0"/>
          <w:divBdr>
            <w:top w:val="none" w:sz="0" w:space="0" w:color="auto"/>
            <w:left w:val="none" w:sz="0" w:space="0" w:color="auto"/>
            <w:bottom w:val="none" w:sz="0" w:space="0" w:color="auto"/>
            <w:right w:val="none" w:sz="0" w:space="0" w:color="auto"/>
          </w:divBdr>
        </w:div>
        <w:div w:id="1674799481">
          <w:marLeft w:val="640"/>
          <w:marRight w:val="0"/>
          <w:marTop w:val="0"/>
          <w:marBottom w:val="0"/>
          <w:divBdr>
            <w:top w:val="none" w:sz="0" w:space="0" w:color="auto"/>
            <w:left w:val="none" w:sz="0" w:space="0" w:color="auto"/>
            <w:bottom w:val="none" w:sz="0" w:space="0" w:color="auto"/>
            <w:right w:val="none" w:sz="0" w:space="0" w:color="auto"/>
          </w:divBdr>
        </w:div>
        <w:div w:id="2134904852">
          <w:marLeft w:val="640"/>
          <w:marRight w:val="0"/>
          <w:marTop w:val="0"/>
          <w:marBottom w:val="0"/>
          <w:divBdr>
            <w:top w:val="none" w:sz="0" w:space="0" w:color="auto"/>
            <w:left w:val="none" w:sz="0" w:space="0" w:color="auto"/>
            <w:bottom w:val="none" w:sz="0" w:space="0" w:color="auto"/>
            <w:right w:val="none" w:sz="0" w:space="0" w:color="auto"/>
          </w:divBdr>
        </w:div>
        <w:div w:id="1408770931">
          <w:marLeft w:val="640"/>
          <w:marRight w:val="0"/>
          <w:marTop w:val="0"/>
          <w:marBottom w:val="0"/>
          <w:divBdr>
            <w:top w:val="none" w:sz="0" w:space="0" w:color="auto"/>
            <w:left w:val="none" w:sz="0" w:space="0" w:color="auto"/>
            <w:bottom w:val="none" w:sz="0" w:space="0" w:color="auto"/>
            <w:right w:val="none" w:sz="0" w:space="0" w:color="auto"/>
          </w:divBdr>
        </w:div>
        <w:div w:id="2085909154">
          <w:marLeft w:val="640"/>
          <w:marRight w:val="0"/>
          <w:marTop w:val="0"/>
          <w:marBottom w:val="0"/>
          <w:divBdr>
            <w:top w:val="none" w:sz="0" w:space="0" w:color="auto"/>
            <w:left w:val="none" w:sz="0" w:space="0" w:color="auto"/>
            <w:bottom w:val="none" w:sz="0" w:space="0" w:color="auto"/>
            <w:right w:val="none" w:sz="0" w:space="0" w:color="auto"/>
          </w:divBdr>
        </w:div>
        <w:div w:id="1552888338">
          <w:marLeft w:val="640"/>
          <w:marRight w:val="0"/>
          <w:marTop w:val="0"/>
          <w:marBottom w:val="0"/>
          <w:divBdr>
            <w:top w:val="none" w:sz="0" w:space="0" w:color="auto"/>
            <w:left w:val="none" w:sz="0" w:space="0" w:color="auto"/>
            <w:bottom w:val="none" w:sz="0" w:space="0" w:color="auto"/>
            <w:right w:val="none" w:sz="0" w:space="0" w:color="auto"/>
          </w:divBdr>
        </w:div>
        <w:div w:id="1827159345">
          <w:marLeft w:val="640"/>
          <w:marRight w:val="0"/>
          <w:marTop w:val="0"/>
          <w:marBottom w:val="0"/>
          <w:divBdr>
            <w:top w:val="none" w:sz="0" w:space="0" w:color="auto"/>
            <w:left w:val="none" w:sz="0" w:space="0" w:color="auto"/>
            <w:bottom w:val="none" w:sz="0" w:space="0" w:color="auto"/>
            <w:right w:val="none" w:sz="0" w:space="0" w:color="auto"/>
          </w:divBdr>
        </w:div>
        <w:div w:id="667830101">
          <w:marLeft w:val="640"/>
          <w:marRight w:val="0"/>
          <w:marTop w:val="0"/>
          <w:marBottom w:val="0"/>
          <w:divBdr>
            <w:top w:val="none" w:sz="0" w:space="0" w:color="auto"/>
            <w:left w:val="none" w:sz="0" w:space="0" w:color="auto"/>
            <w:bottom w:val="none" w:sz="0" w:space="0" w:color="auto"/>
            <w:right w:val="none" w:sz="0" w:space="0" w:color="auto"/>
          </w:divBdr>
        </w:div>
        <w:div w:id="436339337">
          <w:marLeft w:val="640"/>
          <w:marRight w:val="0"/>
          <w:marTop w:val="0"/>
          <w:marBottom w:val="0"/>
          <w:divBdr>
            <w:top w:val="none" w:sz="0" w:space="0" w:color="auto"/>
            <w:left w:val="none" w:sz="0" w:space="0" w:color="auto"/>
            <w:bottom w:val="none" w:sz="0" w:space="0" w:color="auto"/>
            <w:right w:val="none" w:sz="0" w:space="0" w:color="auto"/>
          </w:divBdr>
        </w:div>
        <w:div w:id="1526599325">
          <w:marLeft w:val="640"/>
          <w:marRight w:val="0"/>
          <w:marTop w:val="0"/>
          <w:marBottom w:val="0"/>
          <w:divBdr>
            <w:top w:val="none" w:sz="0" w:space="0" w:color="auto"/>
            <w:left w:val="none" w:sz="0" w:space="0" w:color="auto"/>
            <w:bottom w:val="none" w:sz="0" w:space="0" w:color="auto"/>
            <w:right w:val="none" w:sz="0" w:space="0" w:color="auto"/>
          </w:divBdr>
        </w:div>
        <w:div w:id="883753925">
          <w:marLeft w:val="640"/>
          <w:marRight w:val="0"/>
          <w:marTop w:val="0"/>
          <w:marBottom w:val="0"/>
          <w:divBdr>
            <w:top w:val="none" w:sz="0" w:space="0" w:color="auto"/>
            <w:left w:val="none" w:sz="0" w:space="0" w:color="auto"/>
            <w:bottom w:val="none" w:sz="0" w:space="0" w:color="auto"/>
            <w:right w:val="none" w:sz="0" w:space="0" w:color="auto"/>
          </w:divBdr>
        </w:div>
        <w:div w:id="584152727">
          <w:marLeft w:val="640"/>
          <w:marRight w:val="0"/>
          <w:marTop w:val="0"/>
          <w:marBottom w:val="0"/>
          <w:divBdr>
            <w:top w:val="none" w:sz="0" w:space="0" w:color="auto"/>
            <w:left w:val="none" w:sz="0" w:space="0" w:color="auto"/>
            <w:bottom w:val="none" w:sz="0" w:space="0" w:color="auto"/>
            <w:right w:val="none" w:sz="0" w:space="0" w:color="auto"/>
          </w:divBdr>
        </w:div>
        <w:div w:id="608857052">
          <w:marLeft w:val="640"/>
          <w:marRight w:val="0"/>
          <w:marTop w:val="0"/>
          <w:marBottom w:val="0"/>
          <w:divBdr>
            <w:top w:val="none" w:sz="0" w:space="0" w:color="auto"/>
            <w:left w:val="none" w:sz="0" w:space="0" w:color="auto"/>
            <w:bottom w:val="none" w:sz="0" w:space="0" w:color="auto"/>
            <w:right w:val="none" w:sz="0" w:space="0" w:color="auto"/>
          </w:divBdr>
        </w:div>
        <w:div w:id="302975519">
          <w:marLeft w:val="640"/>
          <w:marRight w:val="0"/>
          <w:marTop w:val="0"/>
          <w:marBottom w:val="0"/>
          <w:divBdr>
            <w:top w:val="none" w:sz="0" w:space="0" w:color="auto"/>
            <w:left w:val="none" w:sz="0" w:space="0" w:color="auto"/>
            <w:bottom w:val="none" w:sz="0" w:space="0" w:color="auto"/>
            <w:right w:val="none" w:sz="0" w:space="0" w:color="auto"/>
          </w:divBdr>
        </w:div>
        <w:div w:id="1469395423">
          <w:marLeft w:val="640"/>
          <w:marRight w:val="0"/>
          <w:marTop w:val="0"/>
          <w:marBottom w:val="0"/>
          <w:divBdr>
            <w:top w:val="none" w:sz="0" w:space="0" w:color="auto"/>
            <w:left w:val="none" w:sz="0" w:space="0" w:color="auto"/>
            <w:bottom w:val="none" w:sz="0" w:space="0" w:color="auto"/>
            <w:right w:val="none" w:sz="0" w:space="0" w:color="auto"/>
          </w:divBdr>
        </w:div>
        <w:div w:id="1239900645">
          <w:marLeft w:val="640"/>
          <w:marRight w:val="0"/>
          <w:marTop w:val="0"/>
          <w:marBottom w:val="0"/>
          <w:divBdr>
            <w:top w:val="none" w:sz="0" w:space="0" w:color="auto"/>
            <w:left w:val="none" w:sz="0" w:space="0" w:color="auto"/>
            <w:bottom w:val="none" w:sz="0" w:space="0" w:color="auto"/>
            <w:right w:val="none" w:sz="0" w:space="0" w:color="auto"/>
          </w:divBdr>
        </w:div>
        <w:div w:id="582909550">
          <w:marLeft w:val="640"/>
          <w:marRight w:val="0"/>
          <w:marTop w:val="0"/>
          <w:marBottom w:val="0"/>
          <w:divBdr>
            <w:top w:val="none" w:sz="0" w:space="0" w:color="auto"/>
            <w:left w:val="none" w:sz="0" w:space="0" w:color="auto"/>
            <w:bottom w:val="none" w:sz="0" w:space="0" w:color="auto"/>
            <w:right w:val="none" w:sz="0" w:space="0" w:color="auto"/>
          </w:divBdr>
        </w:div>
        <w:div w:id="1597902773">
          <w:marLeft w:val="640"/>
          <w:marRight w:val="0"/>
          <w:marTop w:val="0"/>
          <w:marBottom w:val="0"/>
          <w:divBdr>
            <w:top w:val="none" w:sz="0" w:space="0" w:color="auto"/>
            <w:left w:val="none" w:sz="0" w:space="0" w:color="auto"/>
            <w:bottom w:val="none" w:sz="0" w:space="0" w:color="auto"/>
            <w:right w:val="none" w:sz="0" w:space="0" w:color="auto"/>
          </w:divBdr>
        </w:div>
        <w:div w:id="243271147">
          <w:marLeft w:val="640"/>
          <w:marRight w:val="0"/>
          <w:marTop w:val="0"/>
          <w:marBottom w:val="0"/>
          <w:divBdr>
            <w:top w:val="none" w:sz="0" w:space="0" w:color="auto"/>
            <w:left w:val="none" w:sz="0" w:space="0" w:color="auto"/>
            <w:bottom w:val="none" w:sz="0" w:space="0" w:color="auto"/>
            <w:right w:val="none" w:sz="0" w:space="0" w:color="auto"/>
          </w:divBdr>
        </w:div>
        <w:div w:id="361437842">
          <w:marLeft w:val="640"/>
          <w:marRight w:val="0"/>
          <w:marTop w:val="0"/>
          <w:marBottom w:val="0"/>
          <w:divBdr>
            <w:top w:val="none" w:sz="0" w:space="0" w:color="auto"/>
            <w:left w:val="none" w:sz="0" w:space="0" w:color="auto"/>
            <w:bottom w:val="none" w:sz="0" w:space="0" w:color="auto"/>
            <w:right w:val="none" w:sz="0" w:space="0" w:color="auto"/>
          </w:divBdr>
        </w:div>
        <w:div w:id="1845854043">
          <w:marLeft w:val="640"/>
          <w:marRight w:val="0"/>
          <w:marTop w:val="0"/>
          <w:marBottom w:val="0"/>
          <w:divBdr>
            <w:top w:val="none" w:sz="0" w:space="0" w:color="auto"/>
            <w:left w:val="none" w:sz="0" w:space="0" w:color="auto"/>
            <w:bottom w:val="none" w:sz="0" w:space="0" w:color="auto"/>
            <w:right w:val="none" w:sz="0" w:space="0" w:color="auto"/>
          </w:divBdr>
        </w:div>
        <w:div w:id="2088767849">
          <w:marLeft w:val="640"/>
          <w:marRight w:val="0"/>
          <w:marTop w:val="0"/>
          <w:marBottom w:val="0"/>
          <w:divBdr>
            <w:top w:val="none" w:sz="0" w:space="0" w:color="auto"/>
            <w:left w:val="none" w:sz="0" w:space="0" w:color="auto"/>
            <w:bottom w:val="none" w:sz="0" w:space="0" w:color="auto"/>
            <w:right w:val="none" w:sz="0" w:space="0" w:color="auto"/>
          </w:divBdr>
        </w:div>
        <w:div w:id="64498790">
          <w:marLeft w:val="640"/>
          <w:marRight w:val="0"/>
          <w:marTop w:val="0"/>
          <w:marBottom w:val="0"/>
          <w:divBdr>
            <w:top w:val="none" w:sz="0" w:space="0" w:color="auto"/>
            <w:left w:val="none" w:sz="0" w:space="0" w:color="auto"/>
            <w:bottom w:val="none" w:sz="0" w:space="0" w:color="auto"/>
            <w:right w:val="none" w:sz="0" w:space="0" w:color="auto"/>
          </w:divBdr>
        </w:div>
        <w:div w:id="1257179102">
          <w:marLeft w:val="640"/>
          <w:marRight w:val="0"/>
          <w:marTop w:val="0"/>
          <w:marBottom w:val="0"/>
          <w:divBdr>
            <w:top w:val="none" w:sz="0" w:space="0" w:color="auto"/>
            <w:left w:val="none" w:sz="0" w:space="0" w:color="auto"/>
            <w:bottom w:val="none" w:sz="0" w:space="0" w:color="auto"/>
            <w:right w:val="none" w:sz="0" w:space="0" w:color="auto"/>
          </w:divBdr>
        </w:div>
        <w:div w:id="1402875580">
          <w:marLeft w:val="640"/>
          <w:marRight w:val="0"/>
          <w:marTop w:val="0"/>
          <w:marBottom w:val="0"/>
          <w:divBdr>
            <w:top w:val="none" w:sz="0" w:space="0" w:color="auto"/>
            <w:left w:val="none" w:sz="0" w:space="0" w:color="auto"/>
            <w:bottom w:val="none" w:sz="0" w:space="0" w:color="auto"/>
            <w:right w:val="none" w:sz="0" w:space="0" w:color="auto"/>
          </w:divBdr>
        </w:div>
        <w:div w:id="2052654946">
          <w:marLeft w:val="640"/>
          <w:marRight w:val="0"/>
          <w:marTop w:val="0"/>
          <w:marBottom w:val="0"/>
          <w:divBdr>
            <w:top w:val="none" w:sz="0" w:space="0" w:color="auto"/>
            <w:left w:val="none" w:sz="0" w:space="0" w:color="auto"/>
            <w:bottom w:val="none" w:sz="0" w:space="0" w:color="auto"/>
            <w:right w:val="none" w:sz="0" w:space="0" w:color="auto"/>
          </w:divBdr>
        </w:div>
        <w:div w:id="869338191">
          <w:marLeft w:val="640"/>
          <w:marRight w:val="0"/>
          <w:marTop w:val="0"/>
          <w:marBottom w:val="0"/>
          <w:divBdr>
            <w:top w:val="none" w:sz="0" w:space="0" w:color="auto"/>
            <w:left w:val="none" w:sz="0" w:space="0" w:color="auto"/>
            <w:bottom w:val="none" w:sz="0" w:space="0" w:color="auto"/>
            <w:right w:val="none" w:sz="0" w:space="0" w:color="auto"/>
          </w:divBdr>
        </w:div>
        <w:div w:id="1040283204">
          <w:marLeft w:val="640"/>
          <w:marRight w:val="0"/>
          <w:marTop w:val="0"/>
          <w:marBottom w:val="0"/>
          <w:divBdr>
            <w:top w:val="none" w:sz="0" w:space="0" w:color="auto"/>
            <w:left w:val="none" w:sz="0" w:space="0" w:color="auto"/>
            <w:bottom w:val="none" w:sz="0" w:space="0" w:color="auto"/>
            <w:right w:val="none" w:sz="0" w:space="0" w:color="auto"/>
          </w:divBdr>
        </w:div>
        <w:div w:id="856306735">
          <w:marLeft w:val="640"/>
          <w:marRight w:val="0"/>
          <w:marTop w:val="0"/>
          <w:marBottom w:val="0"/>
          <w:divBdr>
            <w:top w:val="none" w:sz="0" w:space="0" w:color="auto"/>
            <w:left w:val="none" w:sz="0" w:space="0" w:color="auto"/>
            <w:bottom w:val="none" w:sz="0" w:space="0" w:color="auto"/>
            <w:right w:val="none" w:sz="0" w:space="0" w:color="auto"/>
          </w:divBdr>
        </w:div>
        <w:div w:id="227767334">
          <w:marLeft w:val="640"/>
          <w:marRight w:val="0"/>
          <w:marTop w:val="0"/>
          <w:marBottom w:val="0"/>
          <w:divBdr>
            <w:top w:val="none" w:sz="0" w:space="0" w:color="auto"/>
            <w:left w:val="none" w:sz="0" w:space="0" w:color="auto"/>
            <w:bottom w:val="none" w:sz="0" w:space="0" w:color="auto"/>
            <w:right w:val="none" w:sz="0" w:space="0" w:color="auto"/>
          </w:divBdr>
        </w:div>
        <w:div w:id="114637180">
          <w:marLeft w:val="640"/>
          <w:marRight w:val="0"/>
          <w:marTop w:val="0"/>
          <w:marBottom w:val="0"/>
          <w:divBdr>
            <w:top w:val="none" w:sz="0" w:space="0" w:color="auto"/>
            <w:left w:val="none" w:sz="0" w:space="0" w:color="auto"/>
            <w:bottom w:val="none" w:sz="0" w:space="0" w:color="auto"/>
            <w:right w:val="none" w:sz="0" w:space="0" w:color="auto"/>
          </w:divBdr>
        </w:div>
        <w:div w:id="1574317924">
          <w:marLeft w:val="640"/>
          <w:marRight w:val="0"/>
          <w:marTop w:val="0"/>
          <w:marBottom w:val="0"/>
          <w:divBdr>
            <w:top w:val="none" w:sz="0" w:space="0" w:color="auto"/>
            <w:left w:val="none" w:sz="0" w:space="0" w:color="auto"/>
            <w:bottom w:val="none" w:sz="0" w:space="0" w:color="auto"/>
            <w:right w:val="none" w:sz="0" w:space="0" w:color="auto"/>
          </w:divBdr>
        </w:div>
        <w:div w:id="885875059">
          <w:marLeft w:val="640"/>
          <w:marRight w:val="0"/>
          <w:marTop w:val="0"/>
          <w:marBottom w:val="0"/>
          <w:divBdr>
            <w:top w:val="none" w:sz="0" w:space="0" w:color="auto"/>
            <w:left w:val="none" w:sz="0" w:space="0" w:color="auto"/>
            <w:bottom w:val="none" w:sz="0" w:space="0" w:color="auto"/>
            <w:right w:val="none" w:sz="0" w:space="0" w:color="auto"/>
          </w:divBdr>
        </w:div>
        <w:div w:id="426658022">
          <w:marLeft w:val="640"/>
          <w:marRight w:val="0"/>
          <w:marTop w:val="0"/>
          <w:marBottom w:val="0"/>
          <w:divBdr>
            <w:top w:val="none" w:sz="0" w:space="0" w:color="auto"/>
            <w:left w:val="none" w:sz="0" w:space="0" w:color="auto"/>
            <w:bottom w:val="none" w:sz="0" w:space="0" w:color="auto"/>
            <w:right w:val="none" w:sz="0" w:space="0" w:color="auto"/>
          </w:divBdr>
        </w:div>
        <w:div w:id="1215435312">
          <w:marLeft w:val="640"/>
          <w:marRight w:val="0"/>
          <w:marTop w:val="0"/>
          <w:marBottom w:val="0"/>
          <w:divBdr>
            <w:top w:val="none" w:sz="0" w:space="0" w:color="auto"/>
            <w:left w:val="none" w:sz="0" w:space="0" w:color="auto"/>
            <w:bottom w:val="none" w:sz="0" w:space="0" w:color="auto"/>
            <w:right w:val="none" w:sz="0" w:space="0" w:color="auto"/>
          </w:divBdr>
        </w:div>
        <w:div w:id="1251159876">
          <w:marLeft w:val="640"/>
          <w:marRight w:val="0"/>
          <w:marTop w:val="0"/>
          <w:marBottom w:val="0"/>
          <w:divBdr>
            <w:top w:val="none" w:sz="0" w:space="0" w:color="auto"/>
            <w:left w:val="none" w:sz="0" w:space="0" w:color="auto"/>
            <w:bottom w:val="none" w:sz="0" w:space="0" w:color="auto"/>
            <w:right w:val="none" w:sz="0" w:space="0" w:color="auto"/>
          </w:divBdr>
        </w:div>
        <w:div w:id="1330598099">
          <w:marLeft w:val="640"/>
          <w:marRight w:val="0"/>
          <w:marTop w:val="0"/>
          <w:marBottom w:val="0"/>
          <w:divBdr>
            <w:top w:val="none" w:sz="0" w:space="0" w:color="auto"/>
            <w:left w:val="none" w:sz="0" w:space="0" w:color="auto"/>
            <w:bottom w:val="none" w:sz="0" w:space="0" w:color="auto"/>
            <w:right w:val="none" w:sz="0" w:space="0" w:color="auto"/>
          </w:divBdr>
        </w:div>
        <w:div w:id="1616407503">
          <w:marLeft w:val="640"/>
          <w:marRight w:val="0"/>
          <w:marTop w:val="0"/>
          <w:marBottom w:val="0"/>
          <w:divBdr>
            <w:top w:val="none" w:sz="0" w:space="0" w:color="auto"/>
            <w:left w:val="none" w:sz="0" w:space="0" w:color="auto"/>
            <w:bottom w:val="none" w:sz="0" w:space="0" w:color="auto"/>
            <w:right w:val="none" w:sz="0" w:space="0" w:color="auto"/>
          </w:divBdr>
        </w:div>
        <w:div w:id="2105300443">
          <w:marLeft w:val="640"/>
          <w:marRight w:val="0"/>
          <w:marTop w:val="0"/>
          <w:marBottom w:val="0"/>
          <w:divBdr>
            <w:top w:val="none" w:sz="0" w:space="0" w:color="auto"/>
            <w:left w:val="none" w:sz="0" w:space="0" w:color="auto"/>
            <w:bottom w:val="none" w:sz="0" w:space="0" w:color="auto"/>
            <w:right w:val="none" w:sz="0" w:space="0" w:color="auto"/>
          </w:divBdr>
        </w:div>
        <w:div w:id="1240402358">
          <w:marLeft w:val="640"/>
          <w:marRight w:val="0"/>
          <w:marTop w:val="0"/>
          <w:marBottom w:val="0"/>
          <w:divBdr>
            <w:top w:val="none" w:sz="0" w:space="0" w:color="auto"/>
            <w:left w:val="none" w:sz="0" w:space="0" w:color="auto"/>
            <w:bottom w:val="none" w:sz="0" w:space="0" w:color="auto"/>
            <w:right w:val="none" w:sz="0" w:space="0" w:color="auto"/>
          </w:divBdr>
        </w:div>
        <w:div w:id="97913306">
          <w:marLeft w:val="640"/>
          <w:marRight w:val="0"/>
          <w:marTop w:val="0"/>
          <w:marBottom w:val="0"/>
          <w:divBdr>
            <w:top w:val="none" w:sz="0" w:space="0" w:color="auto"/>
            <w:left w:val="none" w:sz="0" w:space="0" w:color="auto"/>
            <w:bottom w:val="none" w:sz="0" w:space="0" w:color="auto"/>
            <w:right w:val="none" w:sz="0" w:space="0" w:color="auto"/>
          </w:divBdr>
        </w:div>
        <w:div w:id="1939408256">
          <w:marLeft w:val="640"/>
          <w:marRight w:val="0"/>
          <w:marTop w:val="0"/>
          <w:marBottom w:val="0"/>
          <w:divBdr>
            <w:top w:val="none" w:sz="0" w:space="0" w:color="auto"/>
            <w:left w:val="none" w:sz="0" w:space="0" w:color="auto"/>
            <w:bottom w:val="none" w:sz="0" w:space="0" w:color="auto"/>
            <w:right w:val="none" w:sz="0" w:space="0" w:color="auto"/>
          </w:divBdr>
        </w:div>
        <w:div w:id="36785613">
          <w:marLeft w:val="640"/>
          <w:marRight w:val="0"/>
          <w:marTop w:val="0"/>
          <w:marBottom w:val="0"/>
          <w:divBdr>
            <w:top w:val="none" w:sz="0" w:space="0" w:color="auto"/>
            <w:left w:val="none" w:sz="0" w:space="0" w:color="auto"/>
            <w:bottom w:val="none" w:sz="0" w:space="0" w:color="auto"/>
            <w:right w:val="none" w:sz="0" w:space="0" w:color="auto"/>
          </w:divBdr>
        </w:div>
        <w:div w:id="1243447002">
          <w:marLeft w:val="640"/>
          <w:marRight w:val="0"/>
          <w:marTop w:val="0"/>
          <w:marBottom w:val="0"/>
          <w:divBdr>
            <w:top w:val="none" w:sz="0" w:space="0" w:color="auto"/>
            <w:left w:val="none" w:sz="0" w:space="0" w:color="auto"/>
            <w:bottom w:val="none" w:sz="0" w:space="0" w:color="auto"/>
            <w:right w:val="none" w:sz="0" w:space="0" w:color="auto"/>
          </w:divBdr>
        </w:div>
        <w:div w:id="228153878">
          <w:marLeft w:val="640"/>
          <w:marRight w:val="0"/>
          <w:marTop w:val="0"/>
          <w:marBottom w:val="0"/>
          <w:divBdr>
            <w:top w:val="none" w:sz="0" w:space="0" w:color="auto"/>
            <w:left w:val="none" w:sz="0" w:space="0" w:color="auto"/>
            <w:bottom w:val="none" w:sz="0" w:space="0" w:color="auto"/>
            <w:right w:val="none" w:sz="0" w:space="0" w:color="auto"/>
          </w:divBdr>
        </w:div>
        <w:div w:id="705762316">
          <w:marLeft w:val="640"/>
          <w:marRight w:val="0"/>
          <w:marTop w:val="0"/>
          <w:marBottom w:val="0"/>
          <w:divBdr>
            <w:top w:val="none" w:sz="0" w:space="0" w:color="auto"/>
            <w:left w:val="none" w:sz="0" w:space="0" w:color="auto"/>
            <w:bottom w:val="none" w:sz="0" w:space="0" w:color="auto"/>
            <w:right w:val="none" w:sz="0" w:space="0" w:color="auto"/>
          </w:divBdr>
        </w:div>
        <w:div w:id="357438111">
          <w:marLeft w:val="640"/>
          <w:marRight w:val="0"/>
          <w:marTop w:val="0"/>
          <w:marBottom w:val="0"/>
          <w:divBdr>
            <w:top w:val="none" w:sz="0" w:space="0" w:color="auto"/>
            <w:left w:val="none" w:sz="0" w:space="0" w:color="auto"/>
            <w:bottom w:val="none" w:sz="0" w:space="0" w:color="auto"/>
            <w:right w:val="none" w:sz="0" w:space="0" w:color="auto"/>
          </w:divBdr>
        </w:div>
        <w:div w:id="1817799670">
          <w:marLeft w:val="640"/>
          <w:marRight w:val="0"/>
          <w:marTop w:val="0"/>
          <w:marBottom w:val="0"/>
          <w:divBdr>
            <w:top w:val="none" w:sz="0" w:space="0" w:color="auto"/>
            <w:left w:val="none" w:sz="0" w:space="0" w:color="auto"/>
            <w:bottom w:val="none" w:sz="0" w:space="0" w:color="auto"/>
            <w:right w:val="none" w:sz="0" w:space="0" w:color="auto"/>
          </w:divBdr>
        </w:div>
        <w:div w:id="1835607808">
          <w:marLeft w:val="640"/>
          <w:marRight w:val="0"/>
          <w:marTop w:val="0"/>
          <w:marBottom w:val="0"/>
          <w:divBdr>
            <w:top w:val="none" w:sz="0" w:space="0" w:color="auto"/>
            <w:left w:val="none" w:sz="0" w:space="0" w:color="auto"/>
            <w:bottom w:val="none" w:sz="0" w:space="0" w:color="auto"/>
            <w:right w:val="none" w:sz="0" w:space="0" w:color="auto"/>
          </w:divBdr>
        </w:div>
        <w:div w:id="881673263">
          <w:marLeft w:val="640"/>
          <w:marRight w:val="0"/>
          <w:marTop w:val="0"/>
          <w:marBottom w:val="0"/>
          <w:divBdr>
            <w:top w:val="none" w:sz="0" w:space="0" w:color="auto"/>
            <w:left w:val="none" w:sz="0" w:space="0" w:color="auto"/>
            <w:bottom w:val="none" w:sz="0" w:space="0" w:color="auto"/>
            <w:right w:val="none" w:sz="0" w:space="0" w:color="auto"/>
          </w:divBdr>
        </w:div>
        <w:div w:id="1644700592">
          <w:marLeft w:val="640"/>
          <w:marRight w:val="0"/>
          <w:marTop w:val="0"/>
          <w:marBottom w:val="0"/>
          <w:divBdr>
            <w:top w:val="none" w:sz="0" w:space="0" w:color="auto"/>
            <w:left w:val="none" w:sz="0" w:space="0" w:color="auto"/>
            <w:bottom w:val="none" w:sz="0" w:space="0" w:color="auto"/>
            <w:right w:val="none" w:sz="0" w:space="0" w:color="auto"/>
          </w:divBdr>
        </w:div>
        <w:div w:id="845747537">
          <w:marLeft w:val="640"/>
          <w:marRight w:val="0"/>
          <w:marTop w:val="0"/>
          <w:marBottom w:val="0"/>
          <w:divBdr>
            <w:top w:val="none" w:sz="0" w:space="0" w:color="auto"/>
            <w:left w:val="none" w:sz="0" w:space="0" w:color="auto"/>
            <w:bottom w:val="none" w:sz="0" w:space="0" w:color="auto"/>
            <w:right w:val="none" w:sz="0" w:space="0" w:color="auto"/>
          </w:divBdr>
        </w:div>
        <w:div w:id="1312321230">
          <w:marLeft w:val="640"/>
          <w:marRight w:val="0"/>
          <w:marTop w:val="0"/>
          <w:marBottom w:val="0"/>
          <w:divBdr>
            <w:top w:val="none" w:sz="0" w:space="0" w:color="auto"/>
            <w:left w:val="none" w:sz="0" w:space="0" w:color="auto"/>
            <w:bottom w:val="none" w:sz="0" w:space="0" w:color="auto"/>
            <w:right w:val="none" w:sz="0" w:space="0" w:color="auto"/>
          </w:divBdr>
        </w:div>
        <w:div w:id="1823623184">
          <w:marLeft w:val="640"/>
          <w:marRight w:val="0"/>
          <w:marTop w:val="0"/>
          <w:marBottom w:val="0"/>
          <w:divBdr>
            <w:top w:val="none" w:sz="0" w:space="0" w:color="auto"/>
            <w:left w:val="none" w:sz="0" w:space="0" w:color="auto"/>
            <w:bottom w:val="none" w:sz="0" w:space="0" w:color="auto"/>
            <w:right w:val="none" w:sz="0" w:space="0" w:color="auto"/>
          </w:divBdr>
        </w:div>
        <w:div w:id="959847653">
          <w:marLeft w:val="640"/>
          <w:marRight w:val="0"/>
          <w:marTop w:val="0"/>
          <w:marBottom w:val="0"/>
          <w:divBdr>
            <w:top w:val="none" w:sz="0" w:space="0" w:color="auto"/>
            <w:left w:val="none" w:sz="0" w:space="0" w:color="auto"/>
            <w:bottom w:val="none" w:sz="0" w:space="0" w:color="auto"/>
            <w:right w:val="none" w:sz="0" w:space="0" w:color="auto"/>
          </w:divBdr>
        </w:div>
        <w:div w:id="199392564">
          <w:marLeft w:val="640"/>
          <w:marRight w:val="0"/>
          <w:marTop w:val="0"/>
          <w:marBottom w:val="0"/>
          <w:divBdr>
            <w:top w:val="none" w:sz="0" w:space="0" w:color="auto"/>
            <w:left w:val="none" w:sz="0" w:space="0" w:color="auto"/>
            <w:bottom w:val="none" w:sz="0" w:space="0" w:color="auto"/>
            <w:right w:val="none" w:sz="0" w:space="0" w:color="auto"/>
          </w:divBdr>
        </w:div>
        <w:div w:id="1925916414">
          <w:marLeft w:val="640"/>
          <w:marRight w:val="0"/>
          <w:marTop w:val="0"/>
          <w:marBottom w:val="0"/>
          <w:divBdr>
            <w:top w:val="none" w:sz="0" w:space="0" w:color="auto"/>
            <w:left w:val="none" w:sz="0" w:space="0" w:color="auto"/>
            <w:bottom w:val="none" w:sz="0" w:space="0" w:color="auto"/>
            <w:right w:val="none" w:sz="0" w:space="0" w:color="auto"/>
          </w:divBdr>
        </w:div>
        <w:div w:id="42368137">
          <w:marLeft w:val="640"/>
          <w:marRight w:val="0"/>
          <w:marTop w:val="0"/>
          <w:marBottom w:val="0"/>
          <w:divBdr>
            <w:top w:val="none" w:sz="0" w:space="0" w:color="auto"/>
            <w:left w:val="none" w:sz="0" w:space="0" w:color="auto"/>
            <w:bottom w:val="none" w:sz="0" w:space="0" w:color="auto"/>
            <w:right w:val="none" w:sz="0" w:space="0" w:color="auto"/>
          </w:divBdr>
        </w:div>
        <w:div w:id="977149742">
          <w:marLeft w:val="640"/>
          <w:marRight w:val="0"/>
          <w:marTop w:val="0"/>
          <w:marBottom w:val="0"/>
          <w:divBdr>
            <w:top w:val="none" w:sz="0" w:space="0" w:color="auto"/>
            <w:left w:val="none" w:sz="0" w:space="0" w:color="auto"/>
            <w:bottom w:val="none" w:sz="0" w:space="0" w:color="auto"/>
            <w:right w:val="none" w:sz="0" w:space="0" w:color="auto"/>
          </w:divBdr>
        </w:div>
        <w:div w:id="1191183605">
          <w:marLeft w:val="640"/>
          <w:marRight w:val="0"/>
          <w:marTop w:val="0"/>
          <w:marBottom w:val="0"/>
          <w:divBdr>
            <w:top w:val="none" w:sz="0" w:space="0" w:color="auto"/>
            <w:left w:val="none" w:sz="0" w:space="0" w:color="auto"/>
            <w:bottom w:val="none" w:sz="0" w:space="0" w:color="auto"/>
            <w:right w:val="none" w:sz="0" w:space="0" w:color="auto"/>
          </w:divBdr>
        </w:div>
        <w:div w:id="784346444">
          <w:marLeft w:val="640"/>
          <w:marRight w:val="0"/>
          <w:marTop w:val="0"/>
          <w:marBottom w:val="0"/>
          <w:divBdr>
            <w:top w:val="none" w:sz="0" w:space="0" w:color="auto"/>
            <w:left w:val="none" w:sz="0" w:space="0" w:color="auto"/>
            <w:bottom w:val="none" w:sz="0" w:space="0" w:color="auto"/>
            <w:right w:val="none" w:sz="0" w:space="0" w:color="auto"/>
          </w:divBdr>
        </w:div>
        <w:div w:id="1157768862">
          <w:marLeft w:val="640"/>
          <w:marRight w:val="0"/>
          <w:marTop w:val="0"/>
          <w:marBottom w:val="0"/>
          <w:divBdr>
            <w:top w:val="none" w:sz="0" w:space="0" w:color="auto"/>
            <w:left w:val="none" w:sz="0" w:space="0" w:color="auto"/>
            <w:bottom w:val="none" w:sz="0" w:space="0" w:color="auto"/>
            <w:right w:val="none" w:sz="0" w:space="0" w:color="auto"/>
          </w:divBdr>
        </w:div>
        <w:div w:id="89083743">
          <w:marLeft w:val="640"/>
          <w:marRight w:val="0"/>
          <w:marTop w:val="0"/>
          <w:marBottom w:val="0"/>
          <w:divBdr>
            <w:top w:val="none" w:sz="0" w:space="0" w:color="auto"/>
            <w:left w:val="none" w:sz="0" w:space="0" w:color="auto"/>
            <w:bottom w:val="none" w:sz="0" w:space="0" w:color="auto"/>
            <w:right w:val="none" w:sz="0" w:space="0" w:color="auto"/>
          </w:divBdr>
        </w:div>
        <w:div w:id="72627948">
          <w:marLeft w:val="640"/>
          <w:marRight w:val="0"/>
          <w:marTop w:val="0"/>
          <w:marBottom w:val="0"/>
          <w:divBdr>
            <w:top w:val="none" w:sz="0" w:space="0" w:color="auto"/>
            <w:left w:val="none" w:sz="0" w:space="0" w:color="auto"/>
            <w:bottom w:val="none" w:sz="0" w:space="0" w:color="auto"/>
            <w:right w:val="none" w:sz="0" w:space="0" w:color="auto"/>
          </w:divBdr>
        </w:div>
        <w:div w:id="636833749">
          <w:marLeft w:val="640"/>
          <w:marRight w:val="0"/>
          <w:marTop w:val="0"/>
          <w:marBottom w:val="0"/>
          <w:divBdr>
            <w:top w:val="none" w:sz="0" w:space="0" w:color="auto"/>
            <w:left w:val="none" w:sz="0" w:space="0" w:color="auto"/>
            <w:bottom w:val="none" w:sz="0" w:space="0" w:color="auto"/>
            <w:right w:val="none" w:sz="0" w:space="0" w:color="auto"/>
          </w:divBdr>
        </w:div>
        <w:div w:id="897323048">
          <w:marLeft w:val="640"/>
          <w:marRight w:val="0"/>
          <w:marTop w:val="0"/>
          <w:marBottom w:val="0"/>
          <w:divBdr>
            <w:top w:val="none" w:sz="0" w:space="0" w:color="auto"/>
            <w:left w:val="none" w:sz="0" w:space="0" w:color="auto"/>
            <w:bottom w:val="none" w:sz="0" w:space="0" w:color="auto"/>
            <w:right w:val="none" w:sz="0" w:space="0" w:color="auto"/>
          </w:divBdr>
        </w:div>
        <w:div w:id="1672098252">
          <w:marLeft w:val="640"/>
          <w:marRight w:val="0"/>
          <w:marTop w:val="0"/>
          <w:marBottom w:val="0"/>
          <w:divBdr>
            <w:top w:val="none" w:sz="0" w:space="0" w:color="auto"/>
            <w:left w:val="none" w:sz="0" w:space="0" w:color="auto"/>
            <w:bottom w:val="none" w:sz="0" w:space="0" w:color="auto"/>
            <w:right w:val="none" w:sz="0" w:space="0" w:color="auto"/>
          </w:divBdr>
        </w:div>
        <w:div w:id="1992563172">
          <w:marLeft w:val="640"/>
          <w:marRight w:val="0"/>
          <w:marTop w:val="0"/>
          <w:marBottom w:val="0"/>
          <w:divBdr>
            <w:top w:val="none" w:sz="0" w:space="0" w:color="auto"/>
            <w:left w:val="none" w:sz="0" w:space="0" w:color="auto"/>
            <w:bottom w:val="none" w:sz="0" w:space="0" w:color="auto"/>
            <w:right w:val="none" w:sz="0" w:space="0" w:color="auto"/>
          </w:divBdr>
        </w:div>
        <w:div w:id="1154487736">
          <w:marLeft w:val="640"/>
          <w:marRight w:val="0"/>
          <w:marTop w:val="0"/>
          <w:marBottom w:val="0"/>
          <w:divBdr>
            <w:top w:val="none" w:sz="0" w:space="0" w:color="auto"/>
            <w:left w:val="none" w:sz="0" w:space="0" w:color="auto"/>
            <w:bottom w:val="none" w:sz="0" w:space="0" w:color="auto"/>
            <w:right w:val="none" w:sz="0" w:space="0" w:color="auto"/>
          </w:divBdr>
        </w:div>
        <w:div w:id="1349943228">
          <w:marLeft w:val="640"/>
          <w:marRight w:val="0"/>
          <w:marTop w:val="0"/>
          <w:marBottom w:val="0"/>
          <w:divBdr>
            <w:top w:val="none" w:sz="0" w:space="0" w:color="auto"/>
            <w:left w:val="none" w:sz="0" w:space="0" w:color="auto"/>
            <w:bottom w:val="none" w:sz="0" w:space="0" w:color="auto"/>
            <w:right w:val="none" w:sz="0" w:space="0" w:color="auto"/>
          </w:divBdr>
        </w:div>
        <w:div w:id="1808233757">
          <w:marLeft w:val="640"/>
          <w:marRight w:val="0"/>
          <w:marTop w:val="0"/>
          <w:marBottom w:val="0"/>
          <w:divBdr>
            <w:top w:val="none" w:sz="0" w:space="0" w:color="auto"/>
            <w:left w:val="none" w:sz="0" w:space="0" w:color="auto"/>
            <w:bottom w:val="none" w:sz="0" w:space="0" w:color="auto"/>
            <w:right w:val="none" w:sz="0" w:space="0" w:color="auto"/>
          </w:divBdr>
        </w:div>
        <w:div w:id="1997494813">
          <w:marLeft w:val="640"/>
          <w:marRight w:val="0"/>
          <w:marTop w:val="0"/>
          <w:marBottom w:val="0"/>
          <w:divBdr>
            <w:top w:val="none" w:sz="0" w:space="0" w:color="auto"/>
            <w:left w:val="none" w:sz="0" w:space="0" w:color="auto"/>
            <w:bottom w:val="none" w:sz="0" w:space="0" w:color="auto"/>
            <w:right w:val="none" w:sz="0" w:space="0" w:color="auto"/>
          </w:divBdr>
        </w:div>
        <w:div w:id="611983322">
          <w:marLeft w:val="640"/>
          <w:marRight w:val="0"/>
          <w:marTop w:val="0"/>
          <w:marBottom w:val="0"/>
          <w:divBdr>
            <w:top w:val="none" w:sz="0" w:space="0" w:color="auto"/>
            <w:left w:val="none" w:sz="0" w:space="0" w:color="auto"/>
            <w:bottom w:val="none" w:sz="0" w:space="0" w:color="auto"/>
            <w:right w:val="none" w:sz="0" w:space="0" w:color="auto"/>
          </w:divBdr>
        </w:div>
        <w:div w:id="138544497">
          <w:marLeft w:val="640"/>
          <w:marRight w:val="0"/>
          <w:marTop w:val="0"/>
          <w:marBottom w:val="0"/>
          <w:divBdr>
            <w:top w:val="none" w:sz="0" w:space="0" w:color="auto"/>
            <w:left w:val="none" w:sz="0" w:space="0" w:color="auto"/>
            <w:bottom w:val="none" w:sz="0" w:space="0" w:color="auto"/>
            <w:right w:val="none" w:sz="0" w:space="0" w:color="auto"/>
          </w:divBdr>
        </w:div>
        <w:div w:id="1316910971">
          <w:marLeft w:val="640"/>
          <w:marRight w:val="0"/>
          <w:marTop w:val="0"/>
          <w:marBottom w:val="0"/>
          <w:divBdr>
            <w:top w:val="none" w:sz="0" w:space="0" w:color="auto"/>
            <w:left w:val="none" w:sz="0" w:space="0" w:color="auto"/>
            <w:bottom w:val="none" w:sz="0" w:space="0" w:color="auto"/>
            <w:right w:val="none" w:sz="0" w:space="0" w:color="auto"/>
          </w:divBdr>
        </w:div>
        <w:div w:id="1138033987">
          <w:marLeft w:val="640"/>
          <w:marRight w:val="0"/>
          <w:marTop w:val="0"/>
          <w:marBottom w:val="0"/>
          <w:divBdr>
            <w:top w:val="none" w:sz="0" w:space="0" w:color="auto"/>
            <w:left w:val="none" w:sz="0" w:space="0" w:color="auto"/>
            <w:bottom w:val="none" w:sz="0" w:space="0" w:color="auto"/>
            <w:right w:val="none" w:sz="0" w:space="0" w:color="auto"/>
          </w:divBdr>
        </w:div>
        <w:div w:id="1842045926">
          <w:marLeft w:val="640"/>
          <w:marRight w:val="0"/>
          <w:marTop w:val="0"/>
          <w:marBottom w:val="0"/>
          <w:divBdr>
            <w:top w:val="none" w:sz="0" w:space="0" w:color="auto"/>
            <w:left w:val="none" w:sz="0" w:space="0" w:color="auto"/>
            <w:bottom w:val="none" w:sz="0" w:space="0" w:color="auto"/>
            <w:right w:val="none" w:sz="0" w:space="0" w:color="auto"/>
          </w:divBdr>
        </w:div>
        <w:div w:id="57942800">
          <w:marLeft w:val="640"/>
          <w:marRight w:val="0"/>
          <w:marTop w:val="0"/>
          <w:marBottom w:val="0"/>
          <w:divBdr>
            <w:top w:val="none" w:sz="0" w:space="0" w:color="auto"/>
            <w:left w:val="none" w:sz="0" w:space="0" w:color="auto"/>
            <w:bottom w:val="none" w:sz="0" w:space="0" w:color="auto"/>
            <w:right w:val="none" w:sz="0" w:space="0" w:color="auto"/>
          </w:divBdr>
        </w:div>
        <w:div w:id="542401064">
          <w:marLeft w:val="640"/>
          <w:marRight w:val="0"/>
          <w:marTop w:val="0"/>
          <w:marBottom w:val="0"/>
          <w:divBdr>
            <w:top w:val="none" w:sz="0" w:space="0" w:color="auto"/>
            <w:left w:val="none" w:sz="0" w:space="0" w:color="auto"/>
            <w:bottom w:val="none" w:sz="0" w:space="0" w:color="auto"/>
            <w:right w:val="none" w:sz="0" w:space="0" w:color="auto"/>
          </w:divBdr>
        </w:div>
        <w:div w:id="1340429670">
          <w:marLeft w:val="640"/>
          <w:marRight w:val="0"/>
          <w:marTop w:val="0"/>
          <w:marBottom w:val="0"/>
          <w:divBdr>
            <w:top w:val="none" w:sz="0" w:space="0" w:color="auto"/>
            <w:left w:val="none" w:sz="0" w:space="0" w:color="auto"/>
            <w:bottom w:val="none" w:sz="0" w:space="0" w:color="auto"/>
            <w:right w:val="none" w:sz="0" w:space="0" w:color="auto"/>
          </w:divBdr>
        </w:div>
        <w:div w:id="1585531767">
          <w:marLeft w:val="640"/>
          <w:marRight w:val="0"/>
          <w:marTop w:val="0"/>
          <w:marBottom w:val="0"/>
          <w:divBdr>
            <w:top w:val="none" w:sz="0" w:space="0" w:color="auto"/>
            <w:left w:val="none" w:sz="0" w:space="0" w:color="auto"/>
            <w:bottom w:val="none" w:sz="0" w:space="0" w:color="auto"/>
            <w:right w:val="none" w:sz="0" w:space="0" w:color="auto"/>
          </w:divBdr>
        </w:div>
        <w:div w:id="813835147">
          <w:marLeft w:val="640"/>
          <w:marRight w:val="0"/>
          <w:marTop w:val="0"/>
          <w:marBottom w:val="0"/>
          <w:divBdr>
            <w:top w:val="none" w:sz="0" w:space="0" w:color="auto"/>
            <w:left w:val="none" w:sz="0" w:space="0" w:color="auto"/>
            <w:bottom w:val="none" w:sz="0" w:space="0" w:color="auto"/>
            <w:right w:val="none" w:sz="0" w:space="0" w:color="auto"/>
          </w:divBdr>
        </w:div>
        <w:div w:id="217934289">
          <w:marLeft w:val="640"/>
          <w:marRight w:val="0"/>
          <w:marTop w:val="0"/>
          <w:marBottom w:val="0"/>
          <w:divBdr>
            <w:top w:val="none" w:sz="0" w:space="0" w:color="auto"/>
            <w:left w:val="none" w:sz="0" w:space="0" w:color="auto"/>
            <w:bottom w:val="none" w:sz="0" w:space="0" w:color="auto"/>
            <w:right w:val="none" w:sz="0" w:space="0" w:color="auto"/>
          </w:divBdr>
        </w:div>
        <w:div w:id="399256186">
          <w:marLeft w:val="640"/>
          <w:marRight w:val="0"/>
          <w:marTop w:val="0"/>
          <w:marBottom w:val="0"/>
          <w:divBdr>
            <w:top w:val="none" w:sz="0" w:space="0" w:color="auto"/>
            <w:left w:val="none" w:sz="0" w:space="0" w:color="auto"/>
            <w:bottom w:val="none" w:sz="0" w:space="0" w:color="auto"/>
            <w:right w:val="none" w:sz="0" w:space="0" w:color="auto"/>
          </w:divBdr>
        </w:div>
        <w:div w:id="521364263">
          <w:marLeft w:val="640"/>
          <w:marRight w:val="0"/>
          <w:marTop w:val="0"/>
          <w:marBottom w:val="0"/>
          <w:divBdr>
            <w:top w:val="none" w:sz="0" w:space="0" w:color="auto"/>
            <w:left w:val="none" w:sz="0" w:space="0" w:color="auto"/>
            <w:bottom w:val="none" w:sz="0" w:space="0" w:color="auto"/>
            <w:right w:val="none" w:sz="0" w:space="0" w:color="auto"/>
          </w:divBdr>
        </w:div>
        <w:div w:id="1897010627">
          <w:marLeft w:val="640"/>
          <w:marRight w:val="0"/>
          <w:marTop w:val="0"/>
          <w:marBottom w:val="0"/>
          <w:divBdr>
            <w:top w:val="none" w:sz="0" w:space="0" w:color="auto"/>
            <w:left w:val="none" w:sz="0" w:space="0" w:color="auto"/>
            <w:bottom w:val="none" w:sz="0" w:space="0" w:color="auto"/>
            <w:right w:val="none" w:sz="0" w:space="0" w:color="auto"/>
          </w:divBdr>
        </w:div>
        <w:div w:id="1674607648">
          <w:marLeft w:val="640"/>
          <w:marRight w:val="0"/>
          <w:marTop w:val="0"/>
          <w:marBottom w:val="0"/>
          <w:divBdr>
            <w:top w:val="none" w:sz="0" w:space="0" w:color="auto"/>
            <w:left w:val="none" w:sz="0" w:space="0" w:color="auto"/>
            <w:bottom w:val="none" w:sz="0" w:space="0" w:color="auto"/>
            <w:right w:val="none" w:sz="0" w:space="0" w:color="auto"/>
          </w:divBdr>
        </w:div>
        <w:div w:id="2972276">
          <w:marLeft w:val="640"/>
          <w:marRight w:val="0"/>
          <w:marTop w:val="0"/>
          <w:marBottom w:val="0"/>
          <w:divBdr>
            <w:top w:val="none" w:sz="0" w:space="0" w:color="auto"/>
            <w:left w:val="none" w:sz="0" w:space="0" w:color="auto"/>
            <w:bottom w:val="none" w:sz="0" w:space="0" w:color="auto"/>
            <w:right w:val="none" w:sz="0" w:space="0" w:color="auto"/>
          </w:divBdr>
        </w:div>
        <w:div w:id="647515215">
          <w:marLeft w:val="640"/>
          <w:marRight w:val="0"/>
          <w:marTop w:val="0"/>
          <w:marBottom w:val="0"/>
          <w:divBdr>
            <w:top w:val="none" w:sz="0" w:space="0" w:color="auto"/>
            <w:left w:val="none" w:sz="0" w:space="0" w:color="auto"/>
            <w:bottom w:val="none" w:sz="0" w:space="0" w:color="auto"/>
            <w:right w:val="none" w:sz="0" w:space="0" w:color="auto"/>
          </w:divBdr>
        </w:div>
        <w:div w:id="36512831">
          <w:marLeft w:val="640"/>
          <w:marRight w:val="0"/>
          <w:marTop w:val="0"/>
          <w:marBottom w:val="0"/>
          <w:divBdr>
            <w:top w:val="none" w:sz="0" w:space="0" w:color="auto"/>
            <w:left w:val="none" w:sz="0" w:space="0" w:color="auto"/>
            <w:bottom w:val="none" w:sz="0" w:space="0" w:color="auto"/>
            <w:right w:val="none" w:sz="0" w:space="0" w:color="auto"/>
          </w:divBdr>
        </w:div>
        <w:div w:id="602761218">
          <w:marLeft w:val="640"/>
          <w:marRight w:val="0"/>
          <w:marTop w:val="0"/>
          <w:marBottom w:val="0"/>
          <w:divBdr>
            <w:top w:val="none" w:sz="0" w:space="0" w:color="auto"/>
            <w:left w:val="none" w:sz="0" w:space="0" w:color="auto"/>
            <w:bottom w:val="none" w:sz="0" w:space="0" w:color="auto"/>
            <w:right w:val="none" w:sz="0" w:space="0" w:color="auto"/>
          </w:divBdr>
        </w:div>
        <w:div w:id="1144544344">
          <w:marLeft w:val="640"/>
          <w:marRight w:val="0"/>
          <w:marTop w:val="0"/>
          <w:marBottom w:val="0"/>
          <w:divBdr>
            <w:top w:val="none" w:sz="0" w:space="0" w:color="auto"/>
            <w:left w:val="none" w:sz="0" w:space="0" w:color="auto"/>
            <w:bottom w:val="none" w:sz="0" w:space="0" w:color="auto"/>
            <w:right w:val="none" w:sz="0" w:space="0" w:color="auto"/>
          </w:divBdr>
        </w:div>
        <w:div w:id="1172137373">
          <w:marLeft w:val="640"/>
          <w:marRight w:val="0"/>
          <w:marTop w:val="0"/>
          <w:marBottom w:val="0"/>
          <w:divBdr>
            <w:top w:val="none" w:sz="0" w:space="0" w:color="auto"/>
            <w:left w:val="none" w:sz="0" w:space="0" w:color="auto"/>
            <w:bottom w:val="none" w:sz="0" w:space="0" w:color="auto"/>
            <w:right w:val="none" w:sz="0" w:space="0" w:color="auto"/>
          </w:divBdr>
        </w:div>
        <w:div w:id="1460489371">
          <w:marLeft w:val="640"/>
          <w:marRight w:val="0"/>
          <w:marTop w:val="0"/>
          <w:marBottom w:val="0"/>
          <w:divBdr>
            <w:top w:val="none" w:sz="0" w:space="0" w:color="auto"/>
            <w:left w:val="none" w:sz="0" w:space="0" w:color="auto"/>
            <w:bottom w:val="none" w:sz="0" w:space="0" w:color="auto"/>
            <w:right w:val="none" w:sz="0" w:space="0" w:color="auto"/>
          </w:divBdr>
        </w:div>
        <w:div w:id="2137019104">
          <w:marLeft w:val="640"/>
          <w:marRight w:val="0"/>
          <w:marTop w:val="0"/>
          <w:marBottom w:val="0"/>
          <w:divBdr>
            <w:top w:val="none" w:sz="0" w:space="0" w:color="auto"/>
            <w:left w:val="none" w:sz="0" w:space="0" w:color="auto"/>
            <w:bottom w:val="none" w:sz="0" w:space="0" w:color="auto"/>
            <w:right w:val="none" w:sz="0" w:space="0" w:color="auto"/>
          </w:divBdr>
        </w:div>
        <w:div w:id="157573009">
          <w:marLeft w:val="640"/>
          <w:marRight w:val="0"/>
          <w:marTop w:val="0"/>
          <w:marBottom w:val="0"/>
          <w:divBdr>
            <w:top w:val="none" w:sz="0" w:space="0" w:color="auto"/>
            <w:left w:val="none" w:sz="0" w:space="0" w:color="auto"/>
            <w:bottom w:val="none" w:sz="0" w:space="0" w:color="auto"/>
            <w:right w:val="none" w:sz="0" w:space="0" w:color="auto"/>
          </w:divBdr>
        </w:div>
        <w:div w:id="1657294645">
          <w:marLeft w:val="640"/>
          <w:marRight w:val="0"/>
          <w:marTop w:val="0"/>
          <w:marBottom w:val="0"/>
          <w:divBdr>
            <w:top w:val="none" w:sz="0" w:space="0" w:color="auto"/>
            <w:left w:val="none" w:sz="0" w:space="0" w:color="auto"/>
            <w:bottom w:val="none" w:sz="0" w:space="0" w:color="auto"/>
            <w:right w:val="none" w:sz="0" w:space="0" w:color="auto"/>
          </w:divBdr>
        </w:div>
        <w:div w:id="832797275">
          <w:marLeft w:val="640"/>
          <w:marRight w:val="0"/>
          <w:marTop w:val="0"/>
          <w:marBottom w:val="0"/>
          <w:divBdr>
            <w:top w:val="none" w:sz="0" w:space="0" w:color="auto"/>
            <w:left w:val="none" w:sz="0" w:space="0" w:color="auto"/>
            <w:bottom w:val="none" w:sz="0" w:space="0" w:color="auto"/>
            <w:right w:val="none" w:sz="0" w:space="0" w:color="auto"/>
          </w:divBdr>
        </w:div>
        <w:div w:id="400101511">
          <w:marLeft w:val="640"/>
          <w:marRight w:val="0"/>
          <w:marTop w:val="0"/>
          <w:marBottom w:val="0"/>
          <w:divBdr>
            <w:top w:val="none" w:sz="0" w:space="0" w:color="auto"/>
            <w:left w:val="none" w:sz="0" w:space="0" w:color="auto"/>
            <w:bottom w:val="none" w:sz="0" w:space="0" w:color="auto"/>
            <w:right w:val="none" w:sz="0" w:space="0" w:color="auto"/>
          </w:divBdr>
        </w:div>
      </w:divsChild>
    </w:div>
    <w:div w:id="120655478">
      <w:bodyDiv w:val="1"/>
      <w:marLeft w:val="0"/>
      <w:marRight w:val="0"/>
      <w:marTop w:val="0"/>
      <w:marBottom w:val="0"/>
      <w:divBdr>
        <w:top w:val="none" w:sz="0" w:space="0" w:color="auto"/>
        <w:left w:val="none" w:sz="0" w:space="0" w:color="auto"/>
        <w:bottom w:val="none" w:sz="0" w:space="0" w:color="auto"/>
        <w:right w:val="none" w:sz="0" w:space="0" w:color="auto"/>
      </w:divBdr>
      <w:divsChild>
        <w:div w:id="1132406902">
          <w:marLeft w:val="640"/>
          <w:marRight w:val="0"/>
          <w:marTop w:val="0"/>
          <w:marBottom w:val="0"/>
          <w:divBdr>
            <w:top w:val="none" w:sz="0" w:space="0" w:color="auto"/>
            <w:left w:val="none" w:sz="0" w:space="0" w:color="auto"/>
            <w:bottom w:val="none" w:sz="0" w:space="0" w:color="auto"/>
            <w:right w:val="none" w:sz="0" w:space="0" w:color="auto"/>
          </w:divBdr>
        </w:div>
        <w:div w:id="1137843809">
          <w:marLeft w:val="640"/>
          <w:marRight w:val="0"/>
          <w:marTop w:val="0"/>
          <w:marBottom w:val="0"/>
          <w:divBdr>
            <w:top w:val="none" w:sz="0" w:space="0" w:color="auto"/>
            <w:left w:val="none" w:sz="0" w:space="0" w:color="auto"/>
            <w:bottom w:val="none" w:sz="0" w:space="0" w:color="auto"/>
            <w:right w:val="none" w:sz="0" w:space="0" w:color="auto"/>
          </w:divBdr>
        </w:div>
        <w:div w:id="1846240277">
          <w:marLeft w:val="640"/>
          <w:marRight w:val="0"/>
          <w:marTop w:val="0"/>
          <w:marBottom w:val="0"/>
          <w:divBdr>
            <w:top w:val="none" w:sz="0" w:space="0" w:color="auto"/>
            <w:left w:val="none" w:sz="0" w:space="0" w:color="auto"/>
            <w:bottom w:val="none" w:sz="0" w:space="0" w:color="auto"/>
            <w:right w:val="none" w:sz="0" w:space="0" w:color="auto"/>
          </w:divBdr>
        </w:div>
        <w:div w:id="272173922">
          <w:marLeft w:val="640"/>
          <w:marRight w:val="0"/>
          <w:marTop w:val="0"/>
          <w:marBottom w:val="0"/>
          <w:divBdr>
            <w:top w:val="none" w:sz="0" w:space="0" w:color="auto"/>
            <w:left w:val="none" w:sz="0" w:space="0" w:color="auto"/>
            <w:bottom w:val="none" w:sz="0" w:space="0" w:color="auto"/>
            <w:right w:val="none" w:sz="0" w:space="0" w:color="auto"/>
          </w:divBdr>
        </w:div>
        <w:div w:id="753431827">
          <w:marLeft w:val="640"/>
          <w:marRight w:val="0"/>
          <w:marTop w:val="0"/>
          <w:marBottom w:val="0"/>
          <w:divBdr>
            <w:top w:val="none" w:sz="0" w:space="0" w:color="auto"/>
            <w:left w:val="none" w:sz="0" w:space="0" w:color="auto"/>
            <w:bottom w:val="none" w:sz="0" w:space="0" w:color="auto"/>
            <w:right w:val="none" w:sz="0" w:space="0" w:color="auto"/>
          </w:divBdr>
        </w:div>
        <w:div w:id="1996957951">
          <w:marLeft w:val="640"/>
          <w:marRight w:val="0"/>
          <w:marTop w:val="0"/>
          <w:marBottom w:val="0"/>
          <w:divBdr>
            <w:top w:val="none" w:sz="0" w:space="0" w:color="auto"/>
            <w:left w:val="none" w:sz="0" w:space="0" w:color="auto"/>
            <w:bottom w:val="none" w:sz="0" w:space="0" w:color="auto"/>
            <w:right w:val="none" w:sz="0" w:space="0" w:color="auto"/>
          </w:divBdr>
        </w:div>
        <w:div w:id="1306618301">
          <w:marLeft w:val="640"/>
          <w:marRight w:val="0"/>
          <w:marTop w:val="0"/>
          <w:marBottom w:val="0"/>
          <w:divBdr>
            <w:top w:val="none" w:sz="0" w:space="0" w:color="auto"/>
            <w:left w:val="none" w:sz="0" w:space="0" w:color="auto"/>
            <w:bottom w:val="none" w:sz="0" w:space="0" w:color="auto"/>
            <w:right w:val="none" w:sz="0" w:space="0" w:color="auto"/>
          </w:divBdr>
        </w:div>
        <w:div w:id="763915140">
          <w:marLeft w:val="640"/>
          <w:marRight w:val="0"/>
          <w:marTop w:val="0"/>
          <w:marBottom w:val="0"/>
          <w:divBdr>
            <w:top w:val="none" w:sz="0" w:space="0" w:color="auto"/>
            <w:left w:val="none" w:sz="0" w:space="0" w:color="auto"/>
            <w:bottom w:val="none" w:sz="0" w:space="0" w:color="auto"/>
            <w:right w:val="none" w:sz="0" w:space="0" w:color="auto"/>
          </w:divBdr>
        </w:div>
        <w:div w:id="1388262882">
          <w:marLeft w:val="640"/>
          <w:marRight w:val="0"/>
          <w:marTop w:val="0"/>
          <w:marBottom w:val="0"/>
          <w:divBdr>
            <w:top w:val="none" w:sz="0" w:space="0" w:color="auto"/>
            <w:left w:val="none" w:sz="0" w:space="0" w:color="auto"/>
            <w:bottom w:val="none" w:sz="0" w:space="0" w:color="auto"/>
            <w:right w:val="none" w:sz="0" w:space="0" w:color="auto"/>
          </w:divBdr>
        </w:div>
        <w:div w:id="990208963">
          <w:marLeft w:val="640"/>
          <w:marRight w:val="0"/>
          <w:marTop w:val="0"/>
          <w:marBottom w:val="0"/>
          <w:divBdr>
            <w:top w:val="none" w:sz="0" w:space="0" w:color="auto"/>
            <w:left w:val="none" w:sz="0" w:space="0" w:color="auto"/>
            <w:bottom w:val="none" w:sz="0" w:space="0" w:color="auto"/>
            <w:right w:val="none" w:sz="0" w:space="0" w:color="auto"/>
          </w:divBdr>
        </w:div>
        <w:div w:id="1675915582">
          <w:marLeft w:val="640"/>
          <w:marRight w:val="0"/>
          <w:marTop w:val="0"/>
          <w:marBottom w:val="0"/>
          <w:divBdr>
            <w:top w:val="none" w:sz="0" w:space="0" w:color="auto"/>
            <w:left w:val="none" w:sz="0" w:space="0" w:color="auto"/>
            <w:bottom w:val="none" w:sz="0" w:space="0" w:color="auto"/>
            <w:right w:val="none" w:sz="0" w:space="0" w:color="auto"/>
          </w:divBdr>
        </w:div>
        <w:div w:id="1929852550">
          <w:marLeft w:val="640"/>
          <w:marRight w:val="0"/>
          <w:marTop w:val="0"/>
          <w:marBottom w:val="0"/>
          <w:divBdr>
            <w:top w:val="none" w:sz="0" w:space="0" w:color="auto"/>
            <w:left w:val="none" w:sz="0" w:space="0" w:color="auto"/>
            <w:bottom w:val="none" w:sz="0" w:space="0" w:color="auto"/>
            <w:right w:val="none" w:sz="0" w:space="0" w:color="auto"/>
          </w:divBdr>
        </w:div>
        <w:div w:id="1327396379">
          <w:marLeft w:val="640"/>
          <w:marRight w:val="0"/>
          <w:marTop w:val="0"/>
          <w:marBottom w:val="0"/>
          <w:divBdr>
            <w:top w:val="none" w:sz="0" w:space="0" w:color="auto"/>
            <w:left w:val="none" w:sz="0" w:space="0" w:color="auto"/>
            <w:bottom w:val="none" w:sz="0" w:space="0" w:color="auto"/>
            <w:right w:val="none" w:sz="0" w:space="0" w:color="auto"/>
          </w:divBdr>
        </w:div>
        <w:div w:id="424423354">
          <w:marLeft w:val="640"/>
          <w:marRight w:val="0"/>
          <w:marTop w:val="0"/>
          <w:marBottom w:val="0"/>
          <w:divBdr>
            <w:top w:val="none" w:sz="0" w:space="0" w:color="auto"/>
            <w:left w:val="none" w:sz="0" w:space="0" w:color="auto"/>
            <w:bottom w:val="none" w:sz="0" w:space="0" w:color="auto"/>
            <w:right w:val="none" w:sz="0" w:space="0" w:color="auto"/>
          </w:divBdr>
        </w:div>
        <w:div w:id="352655559">
          <w:marLeft w:val="640"/>
          <w:marRight w:val="0"/>
          <w:marTop w:val="0"/>
          <w:marBottom w:val="0"/>
          <w:divBdr>
            <w:top w:val="none" w:sz="0" w:space="0" w:color="auto"/>
            <w:left w:val="none" w:sz="0" w:space="0" w:color="auto"/>
            <w:bottom w:val="none" w:sz="0" w:space="0" w:color="auto"/>
            <w:right w:val="none" w:sz="0" w:space="0" w:color="auto"/>
          </w:divBdr>
        </w:div>
        <w:div w:id="402605196">
          <w:marLeft w:val="640"/>
          <w:marRight w:val="0"/>
          <w:marTop w:val="0"/>
          <w:marBottom w:val="0"/>
          <w:divBdr>
            <w:top w:val="none" w:sz="0" w:space="0" w:color="auto"/>
            <w:left w:val="none" w:sz="0" w:space="0" w:color="auto"/>
            <w:bottom w:val="none" w:sz="0" w:space="0" w:color="auto"/>
            <w:right w:val="none" w:sz="0" w:space="0" w:color="auto"/>
          </w:divBdr>
        </w:div>
        <w:div w:id="1491210296">
          <w:marLeft w:val="640"/>
          <w:marRight w:val="0"/>
          <w:marTop w:val="0"/>
          <w:marBottom w:val="0"/>
          <w:divBdr>
            <w:top w:val="none" w:sz="0" w:space="0" w:color="auto"/>
            <w:left w:val="none" w:sz="0" w:space="0" w:color="auto"/>
            <w:bottom w:val="none" w:sz="0" w:space="0" w:color="auto"/>
            <w:right w:val="none" w:sz="0" w:space="0" w:color="auto"/>
          </w:divBdr>
        </w:div>
        <w:div w:id="913780880">
          <w:marLeft w:val="640"/>
          <w:marRight w:val="0"/>
          <w:marTop w:val="0"/>
          <w:marBottom w:val="0"/>
          <w:divBdr>
            <w:top w:val="none" w:sz="0" w:space="0" w:color="auto"/>
            <w:left w:val="none" w:sz="0" w:space="0" w:color="auto"/>
            <w:bottom w:val="none" w:sz="0" w:space="0" w:color="auto"/>
            <w:right w:val="none" w:sz="0" w:space="0" w:color="auto"/>
          </w:divBdr>
        </w:div>
        <w:div w:id="524639413">
          <w:marLeft w:val="640"/>
          <w:marRight w:val="0"/>
          <w:marTop w:val="0"/>
          <w:marBottom w:val="0"/>
          <w:divBdr>
            <w:top w:val="none" w:sz="0" w:space="0" w:color="auto"/>
            <w:left w:val="none" w:sz="0" w:space="0" w:color="auto"/>
            <w:bottom w:val="none" w:sz="0" w:space="0" w:color="auto"/>
            <w:right w:val="none" w:sz="0" w:space="0" w:color="auto"/>
          </w:divBdr>
        </w:div>
        <w:div w:id="1056781237">
          <w:marLeft w:val="640"/>
          <w:marRight w:val="0"/>
          <w:marTop w:val="0"/>
          <w:marBottom w:val="0"/>
          <w:divBdr>
            <w:top w:val="none" w:sz="0" w:space="0" w:color="auto"/>
            <w:left w:val="none" w:sz="0" w:space="0" w:color="auto"/>
            <w:bottom w:val="none" w:sz="0" w:space="0" w:color="auto"/>
            <w:right w:val="none" w:sz="0" w:space="0" w:color="auto"/>
          </w:divBdr>
        </w:div>
        <w:div w:id="1276214899">
          <w:marLeft w:val="640"/>
          <w:marRight w:val="0"/>
          <w:marTop w:val="0"/>
          <w:marBottom w:val="0"/>
          <w:divBdr>
            <w:top w:val="none" w:sz="0" w:space="0" w:color="auto"/>
            <w:left w:val="none" w:sz="0" w:space="0" w:color="auto"/>
            <w:bottom w:val="none" w:sz="0" w:space="0" w:color="auto"/>
            <w:right w:val="none" w:sz="0" w:space="0" w:color="auto"/>
          </w:divBdr>
        </w:div>
        <w:div w:id="891424620">
          <w:marLeft w:val="640"/>
          <w:marRight w:val="0"/>
          <w:marTop w:val="0"/>
          <w:marBottom w:val="0"/>
          <w:divBdr>
            <w:top w:val="none" w:sz="0" w:space="0" w:color="auto"/>
            <w:left w:val="none" w:sz="0" w:space="0" w:color="auto"/>
            <w:bottom w:val="none" w:sz="0" w:space="0" w:color="auto"/>
            <w:right w:val="none" w:sz="0" w:space="0" w:color="auto"/>
          </w:divBdr>
        </w:div>
        <w:div w:id="950934958">
          <w:marLeft w:val="640"/>
          <w:marRight w:val="0"/>
          <w:marTop w:val="0"/>
          <w:marBottom w:val="0"/>
          <w:divBdr>
            <w:top w:val="none" w:sz="0" w:space="0" w:color="auto"/>
            <w:left w:val="none" w:sz="0" w:space="0" w:color="auto"/>
            <w:bottom w:val="none" w:sz="0" w:space="0" w:color="auto"/>
            <w:right w:val="none" w:sz="0" w:space="0" w:color="auto"/>
          </w:divBdr>
        </w:div>
        <w:div w:id="690766933">
          <w:marLeft w:val="640"/>
          <w:marRight w:val="0"/>
          <w:marTop w:val="0"/>
          <w:marBottom w:val="0"/>
          <w:divBdr>
            <w:top w:val="none" w:sz="0" w:space="0" w:color="auto"/>
            <w:left w:val="none" w:sz="0" w:space="0" w:color="auto"/>
            <w:bottom w:val="none" w:sz="0" w:space="0" w:color="auto"/>
            <w:right w:val="none" w:sz="0" w:space="0" w:color="auto"/>
          </w:divBdr>
        </w:div>
        <w:div w:id="303122002">
          <w:marLeft w:val="640"/>
          <w:marRight w:val="0"/>
          <w:marTop w:val="0"/>
          <w:marBottom w:val="0"/>
          <w:divBdr>
            <w:top w:val="none" w:sz="0" w:space="0" w:color="auto"/>
            <w:left w:val="none" w:sz="0" w:space="0" w:color="auto"/>
            <w:bottom w:val="none" w:sz="0" w:space="0" w:color="auto"/>
            <w:right w:val="none" w:sz="0" w:space="0" w:color="auto"/>
          </w:divBdr>
        </w:div>
        <w:div w:id="1229001756">
          <w:marLeft w:val="640"/>
          <w:marRight w:val="0"/>
          <w:marTop w:val="0"/>
          <w:marBottom w:val="0"/>
          <w:divBdr>
            <w:top w:val="none" w:sz="0" w:space="0" w:color="auto"/>
            <w:left w:val="none" w:sz="0" w:space="0" w:color="auto"/>
            <w:bottom w:val="none" w:sz="0" w:space="0" w:color="auto"/>
            <w:right w:val="none" w:sz="0" w:space="0" w:color="auto"/>
          </w:divBdr>
        </w:div>
        <w:div w:id="373121589">
          <w:marLeft w:val="640"/>
          <w:marRight w:val="0"/>
          <w:marTop w:val="0"/>
          <w:marBottom w:val="0"/>
          <w:divBdr>
            <w:top w:val="none" w:sz="0" w:space="0" w:color="auto"/>
            <w:left w:val="none" w:sz="0" w:space="0" w:color="auto"/>
            <w:bottom w:val="none" w:sz="0" w:space="0" w:color="auto"/>
            <w:right w:val="none" w:sz="0" w:space="0" w:color="auto"/>
          </w:divBdr>
        </w:div>
        <w:div w:id="575289276">
          <w:marLeft w:val="640"/>
          <w:marRight w:val="0"/>
          <w:marTop w:val="0"/>
          <w:marBottom w:val="0"/>
          <w:divBdr>
            <w:top w:val="none" w:sz="0" w:space="0" w:color="auto"/>
            <w:left w:val="none" w:sz="0" w:space="0" w:color="auto"/>
            <w:bottom w:val="none" w:sz="0" w:space="0" w:color="auto"/>
            <w:right w:val="none" w:sz="0" w:space="0" w:color="auto"/>
          </w:divBdr>
        </w:div>
        <w:div w:id="1010377661">
          <w:marLeft w:val="640"/>
          <w:marRight w:val="0"/>
          <w:marTop w:val="0"/>
          <w:marBottom w:val="0"/>
          <w:divBdr>
            <w:top w:val="none" w:sz="0" w:space="0" w:color="auto"/>
            <w:left w:val="none" w:sz="0" w:space="0" w:color="auto"/>
            <w:bottom w:val="none" w:sz="0" w:space="0" w:color="auto"/>
            <w:right w:val="none" w:sz="0" w:space="0" w:color="auto"/>
          </w:divBdr>
        </w:div>
        <w:div w:id="197547099">
          <w:marLeft w:val="640"/>
          <w:marRight w:val="0"/>
          <w:marTop w:val="0"/>
          <w:marBottom w:val="0"/>
          <w:divBdr>
            <w:top w:val="none" w:sz="0" w:space="0" w:color="auto"/>
            <w:left w:val="none" w:sz="0" w:space="0" w:color="auto"/>
            <w:bottom w:val="none" w:sz="0" w:space="0" w:color="auto"/>
            <w:right w:val="none" w:sz="0" w:space="0" w:color="auto"/>
          </w:divBdr>
        </w:div>
        <w:div w:id="1170370522">
          <w:marLeft w:val="640"/>
          <w:marRight w:val="0"/>
          <w:marTop w:val="0"/>
          <w:marBottom w:val="0"/>
          <w:divBdr>
            <w:top w:val="none" w:sz="0" w:space="0" w:color="auto"/>
            <w:left w:val="none" w:sz="0" w:space="0" w:color="auto"/>
            <w:bottom w:val="none" w:sz="0" w:space="0" w:color="auto"/>
            <w:right w:val="none" w:sz="0" w:space="0" w:color="auto"/>
          </w:divBdr>
        </w:div>
        <w:div w:id="706104821">
          <w:marLeft w:val="640"/>
          <w:marRight w:val="0"/>
          <w:marTop w:val="0"/>
          <w:marBottom w:val="0"/>
          <w:divBdr>
            <w:top w:val="none" w:sz="0" w:space="0" w:color="auto"/>
            <w:left w:val="none" w:sz="0" w:space="0" w:color="auto"/>
            <w:bottom w:val="none" w:sz="0" w:space="0" w:color="auto"/>
            <w:right w:val="none" w:sz="0" w:space="0" w:color="auto"/>
          </w:divBdr>
        </w:div>
        <w:div w:id="1298605090">
          <w:marLeft w:val="640"/>
          <w:marRight w:val="0"/>
          <w:marTop w:val="0"/>
          <w:marBottom w:val="0"/>
          <w:divBdr>
            <w:top w:val="none" w:sz="0" w:space="0" w:color="auto"/>
            <w:left w:val="none" w:sz="0" w:space="0" w:color="auto"/>
            <w:bottom w:val="none" w:sz="0" w:space="0" w:color="auto"/>
            <w:right w:val="none" w:sz="0" w:space="0" w:color="auto"/>
          </w:divBdr>
        </w:div>
        <w:div w:id="840849653">
          <w:marLeft w:val="640"/>
          <w:marRight w:val="0"/>
          <w:marTop w:val="0"/>
          <w:marBottom w:val="0"/>
          <w:divBdr>
            <w:top w:val="none" w:sz="0" w:space="0" w:color="auto"/>
            <w:left w:val="none" w:sz="0" w:space="0" w:color="auto"/>
            <w:bottom w:val="none" w:sz="0" w:space="0" w:color="auto"/>
            <w:right w:val="none" w:sz="0" w:space="0" w:color="auto"/>
          </w:divBdr>
        </w:div>
        <w:div w:id="1236740187">
          <w:marLeft w:val="640"/>
          <w:marRight w:val="0"/>
          <w:marTop w:val="0"/>
          <w:marBottom w:val="0"/>
          <w:divBdr>
            <w:top w:val="none" w:sz="0" w:space="0" w:color="auto"/>
            <w:left w:val="none" w:sz="0" w:space="0" w:color="auto"/>
            <w:bottom w:val="none" w:sz="0" w:space="0" w:color="auto"/>
            <w:right w:val="none" w:sz="0" w:space="0" w:color="auto"/>
          </w:divBdr>
        </w:div>
        <w:div w:id="949436975">
          <w:marLeft w:val="640"/>
          <w:marRight w:val="0"/>
          <w:marTop w:val="0"/>
          <w:marBottom w:val="0"/>
          <w:divBdr>
            <w:top w:val="none" w:sz="0" w:space="0" w:color="auto"/>
            <w:left w:val="none" w:sz="0" w:space="0" w:color="auto"/>
            <w:bottom w:val="none" w:sz="0" w:space="0" w:color="auto"/>
            <w:right w:val="none" w:sz="0" w:space="0" w:color="auto"/>
          </w:divBdr>
        </w:div>
        <w:div w:id="587616219">
          <w:marLeft w:val="640"/>
          <w:marRight w:val="0"/>
          <w:marTop w:val="0"/>
          <w:marBottom w:val="0"/>
          <w:divBdr>
            <w:top w:val="none" w:sz="0" w:space="0" w:color="auto"/>
            <w:left w:val="none" w:sz="0" w:space="0" w:color="auto"/>
            <w:bottom w:val="none" w:sz="0" w:space="0" w:color="auto"/>
            <w:right w:val="none" w:sz="0" w:space="0" w:color="auto"/>
          </w:divBdr>
        </w:div>
        <w:div w:id="843321537">
          <w:marLeft w:val="640"/>
          <w:marRight w:val="0"/>
          <w:marTop w:val="0"/>
          <w:marBottom w:val="0"/>
          <w:divBdr>
            <w:top w:val="none" w:sz="0" w:space="0" w:color="auto"/>
            <w:left w:val="none" w:sz="0" w:space="0" w:color="auto"/>
            <w:bottom w:val="none" w:sz="0" w:space="0" w:color="auto"/>
            <w:right w:val="none" w:sz="0" w:space="0" w:color="auto"/>
          </w:divBdr>
        </w:div>
        <w:div w:id="1088771059">
          <w:marLeft w:val="640"/>
          <w:marRight w:val="0"/>
          <w:marTop w:val="0"/>
          <w:marBottom w:val="0"/>
          <w:divBdr>
            <w:top w:val="none" w:sz="0" w:space="0" w:color="auto"/>
            <w:left w:val="none" w:sz="0" w:space="0" w:color="auto"/>
            <w:bottom w:val="none" w:sz="0" w:space="0" w:color="auto"/>
            <w:right w:val="none" w:sz="0" w:space="0" w:color="auto"/>
          </w:divBdr>
        </w:div>
        <w:div w:id="647629697">
          <w:marLeft w:val="640"/>
          <w:marRight w:val="0"/>
          <w:marTop w:val="0"/>
          <w:marBottom w:val="0"/>
          <w:divBdr>
            <w:top w:val="none" w:sz="0" w:space="0" w:color="auto"/>
            <w:left w:val="none" w:sz="0" w:space="0" w:color="auto"/>
            <w:bottom w:val="none" w:sz="0" w:space="0" w:color="auto"/>
            <w:right w:val="none" w:sz="0" w:space="0" w:color="auto"/>
          </w:divBdr>
        </w:div>
        <w:div w:id="1310162920">
          <w:marLeft w:val="640"/>
          <w:marRight w:val="0"/>
          <w:marTop w:val="0"/>
          <w:marBottom w:val="0"/>
          <w:divBdr>
            <w:top w:val="none" w:sz="0" w:space="0" w:color="auto"/>
            <w:left w:val="none" w:sz="0" w:space="0" w:color="auto"/>
            <w:bottom w:val="none" w:sz="0" w:space="0" w:color="auto"/>
            <w:right w:val="none" w:sz="0" w:space="0" w:color="auto"/>
          </w:divBdr>
        </w:div>
        <w:div w:id="357198795">
          <w:marLeft w:val="640"/>
          <w:marRight w:val="0"/>
          <w:marTop w:val="0"/>
          <w:marBottom w:val="0"/>
          <w:divBdr>
            <w:top w:val="none" w:sz="0" w:space="0" w:color="auto"/>
            <w:left w:val="none" w:sz="0" w:space="0" w:color="auto"/>
            <w:bottom w:val="none" w:sz="0" w:space="0" w:color="auto"/>
            <w:right w:val="none" w:sz="0" w:space="0" w:color="auto"/>
          </w:divBdr>
        </w:div>
        <w:div w:id="2102992937">
          <w:marLeft w:val="640"/>
          <w:marRight w:val="0"/>
          <w:marTop w:val="0"/>
          <w:marBottom w:val="0"/>
          <w:divBdr>
            <w:top w:val="none" w:sz="0" w:space="0" w:color="auto"/>
            <w:left w:val="none" w:sz="0" w:space="0" w:color="auto"/>
            <w:bottom w:val="none" w:sz="0" w:space="0" w:color="auto"/>
            <w:right w:val="none" w:sz="0" w:space="0" w:color="auto"/>
          </w:divBdr>
        </w:div>
        <w:div w:id="1335107112">
          <w:marLeft w:val="640"/>
          <w:marRight w:val="0"/>
          <w:marTop w:val="0"/>
          <w:marBottom w:val="0"/>
          <w:divBdr>
            <w:top w:val="none" w:sz="0" w:space="0" w:color="auto"/>
            <w:left w:val="none" w:sz="0" w:space="0" w:color="auto"/>
            <w:bottom w:val="none" w:sz="0" w:space="0" w:color="auto"/>
            <w:right w:val="none" w:sz="0" w:space="0" w:color="auto"/>
          </w:divBdr>
        </w:div>
        <w:div w:id="1811093988">
          <w:marLeft w:val="640"/>
          <w:marRight w:val="0"/>
          <w:marTop w:val="0"/>
          <w:marBottom w:val="0"/>
          <w:divBdr>
            <w:top w:val="none" w:sz="0" w:space="0" w:color="auto"/>
            <w:left w:val="none" w:sz="0" w:space="0" w:color="auto"/>
            <w:bottom w:val="none" w:sz="0" w:space="0" w:color="auto"/>
            <w:right w:val="none" w:sz="0" w:space="0" w:color="auto"/>
          </w:divBdr>
        </w:div>
        <w:div w:id="1077747554">
          <w:marLeft w:val="640"/>
          <w:marRight w:val="0"/>
          <w:marTop w:val="0"/>
          <w:marBottom w:val="0"/>
          <w:divBdr>
            <w:top w:val="none" w:sz="0" w:space="0" w:color="auto"/>
            <w:left w:val="none" w:sz="0" w:space="0" w:color="auto"/>
            <w:bottom w:val="none" w:sz="0" w:space="0" w:color="auto"/>
            <w:right w:val="none" w:sz="0" w:space="0" w:color="auto"/>
          </w:divBdr>
        </w:div>
        <w:div w:id="2024748258">
          <w:marLeft w:val="640"/>
          <w:marRight w:val="0"/>
          <w:marTop w:val="0"/>
          <w:marBottom w:val="0"/>
          <w:divBdr>
            <w:top w:val="none" w:sz="0" w:space="0" w:color="auto"/>
            <w:left w:val="none" w:sz="0" w:space="0" w:color="auto"/>
            <w:bottom w:val="none" w:sz="0" w:space="0" w:color="auto"/>
            <w:right w:val="none" w:sz="0" w:space="0" w:color="auto"/>
          </w:divBdr>
        </w:div>
        <w:div w:id="1726754939">
          <w:marLeft w:val="640"/>
          <w:marRight w:val="0"/>
          <w:marTop w:val="0"/>
          <w:marBottom w:val="0"/>
          <w:divBdr>
            <w:top w:val="none" w:sz="0" w:space="0" w:color="auto"/>
            <w:left w:val="none" w:sz="0" w:space="0" w:color="auto"/>
            <w:bottom w:val="none" w:sz="0" w:space="0" w:color="auto"/>
            <w:right w:val="none" w:sz="0" w:space="0" w:color="auto"/>
          </w:divBdr>
        </w:div>
        <w:div w:id="1735157422">
          <w:marLeft w:val="640"/>
          <w:marRight w:val="0"/>
          <w:marTop w:val="0"/>
          <w:marBottom w:val="0"/>
          <w:divBdr>
            <w:top w:val="none" w:sz="0" w:space="0" w:color="auto"/>
            <w:left w:val="none" w:sz="0" w:space="0" w:color="auto"/>
            <w:bottom w:val="none" w:sz="0" w:space="0" w:color="auto"/>
            <w:right w:val="none" w:sz="0" w:space="0" w:color="auto"/>
          </w:divBdr>
        </w:div>
        <w:div w:id="1079597905">
          <w:marLeft w:val="640"/>
          <w:marRight w:val="0"/>
          <w:marTop w:val="0"/>
          <w:marBottom w:val="0"/>
          <w:divBdr>
            <w:top w:val="none" w:sz="0" w:space="0" w:color="auto"/>
            <w:left w:val="none" w:sz="0" w:space="0" w:color="auto"/>
            <w:bottom w:val="none" w:sz="0" w:space="0" w:color="auto"/>
            <w:right w:val="none" w:sz="0" w:space="0" w:color="auto"/>
          </w:divBdr>
        </w:div>
        <w:div w:id="1515457986">
          <w:marLeft w:val="640"/>
          <w:marRight w:val="0"/>
          <w:marTop w:val="0"/>
          <w:marBottom w:val="0"/>
          <w:divBdr>
            <w:top w:val="none" w:sz="0" w:space="0" w:color="auto"/>
            <w:left w:val="none" w:sz="0" w:space="0" w:color="auto"/>
            <w:bottom w:val="none" w:sz="0" w:space="0" w:color="auto"/>
            <w:right w:val="none" w:sz="0" w:space="0" w:color="auto"/>
          </w:divBdr>
        </w:div>
        <w:div w:id="1681471424">
          <w:marLeft w:val="640"/>
          <w:marRight w:val="0"/>
          <w:marTop w:val="0"/>
          <w:marBottom w:val="0"/>
          <w:divBdr>
            <w:top w:val="none" w:sz="0" w:space="0" w:color="auto"/>
            <w:left w:val="none" w:sz="0" w:space="0" w:color="auto"/>
            <w:bottom w:val="none" w:sz="0" w:space="0" w:color="auto"/>
            <w:right w:val="none" w:sz="0" w:space="0" w:color="auto"/>
          </w:divBdr>
        </w:div>
        <w:div w:id="1322000634">
          <w:marLeft w:val="640"/>
          <w:marRight w:val="0"/>
          <w:marTop w:val="0"/>
          <w:marBottom w:val="0"/>
          <w:divBdr>
            <w:top w:val="none" w:sz="0" w:space="0" w:color="auto"/>
            <w:left w:val="none" w:sz="0" w:space="0" w:color="auto"/>
            <w:bottom w:val="none" w:sz="0" w:space="0" w:color="auto"/>
            <w:right w:val="none" w:sz="0" w:space="0" w:color="auto"/>
          </w:divBdr>
        </w:div>
        <w:div w:id="424695341">
          <w:marLeft w:val="640"/>
          <w:marRight w:val="0"/>
          <w:marTop w:val="0"/>
          <w:marBottom w:val="0"/>
          <w:divBdr>
            <w:top w:val="none" w:sz="0" w:space="0" w:color="auto"/>
            <w:left w:val="none" w:sz="0" w:space="0" w:color="auto"/>
            <w:bottom w:val="none" w:sz="0" w:space="0" w:color="auto"/>
            <w:right w:val="none" w:sz="0" w:space="0" w:color="auto"/>
          </w:divBdr>
        </w:div>
        <w:div w:id="455637032">
          <w:marLeft w:val="640"/>
          <w:marRight w:val="0"/>
          <w:marTop w:val="0"/>
          <w:marBottom w:val="0"/>
          <w:divBdr>
            <w:top w:val="none" w:sz="0" w:space="0" w:color="auto"/>
            <w:left w:val="none" w:sz="0" w:space="0" w:color="auto"/>
            <w:bottom w:val="none" w:sz="0" w:space="0" w:color="auto"/>
            <w:right w:val="none" w:sz="0" w:space="0" w:color="auto"/>
          </w:divBdr>
        </w:div>
        <w:div w:id="995690225">
          <w:marLeft w:val="640"/>
          <w:marRight w:val="0"/>
          <w:marTop w:val="0"/>
          <w:marBottom w:val="0"/>
          <w:divBdr>
            <w:top w:val="none" w:sz="0" w:space="0" w:color="auto"/>
            <w:left w:val="none" w:sz="0" w:space="0" w:color="auto"/>
            <w:bottom w:val="none" w:sz="0" w:space="0" w:color="auto"/>
            <w:right w:val="none" w:sz="0" w:space="0" w:color="auto"/>
          </w:divBdr>
        </w:div>
        <w:div w:id="1328827732">
          <w:marLeft w:val="640"/>
          <w:marRight w:val="0"/>
          <w:marTop w:val="0"/>
          <w:marBottom w:val="0"/>
          <w:divBdr>
            <w:top w:val="none" w:sz="0" w:space="0" w:color="auto"/>
            <w:left w:val="none" w:sz="0" w:space="0" w:color="auto"/>
            <w:bottom w:val="none" w:sz="0" w:space="0" w:color="auto"/>
            <w:right w:val="none" w:sz="0" w:space="0" w:color="auto"/>
          </w:divBdr>
        </w:div>
        <w:div w:id="1095634787">
          <w:marLeft w:val="640"/>
          <w:marRight w:val="0"/>
          <w:marTop w:val="0"/>
          <w:marBottom w:val="0"/>
          <w:divBdr>
            <w:top w:val="none" w:sz="0" w:space="0" w:color="auto"/>
            <w:left w:val="none" w:sz="0" w:space="0" w:color="auto"/>
            <w:bottom w:val="none" w:sz="0" w:space="0" w:color="auto"/>
            <w:right w:val="none" w:sz="0" w:space="0" w:color="auto"/>
          </w:divBdr>
        </w:div>
        <w:div w:id="1172452748">
          <w:marLeft w:val="640"/>
          <w:marRight w:val="0"/>
          <w:marTop w:val="0"/>
          <w:marBottom w:val="0"/>
          <w:divBdr>
            <w:top w:val="none" w:sz="0" w:space="0" w:color="auto"/>
            <w:left w:val="none" w:sz="0" w:space="0" w:color="auto"/>
            <w:bottom w:val="none" w:sz="0" w:space="0" w:color="auto"/>
            <w:right w:val="none" w:sz="0" w:space="0" w:color="auto"/>
          </w:divBdr>
        </w:div>
        <w:div w:id="1530995835">
          <w:marLeft w:val="640"/>
          <w:marRight w:val="0"/>
          <w:marTop w:val="0"/>
          <w:marBottom w:val="0"/>
          <w:divBdr>
            <w:top w:val="none" w:sz="0" w:space="0" w:color="auto"/>
            <w:left w:val="none" w:sz="0" w:space="0" w:color="auto"/>
            <w:bottom w:val="none" w:sz="0" w:space="0" w:color="auto"/>
            <w:right w:val="none" w:sz="0" w:space="0" w:color="auto"/>
          </w:divBdr>
        </w:div>
        <w:div w:id="141625137">
          <w:marLeft w:val="640"/>
          <w:marRight w:val="0"/>
          <w:marTop w:val="0"/>
          <w:marBottom w:val="0"/>
          <w:divBdr>
            <w:top w:val="none" w:sz="0" w:space="0" w:color="auto"/>
            <w:left w:val="none" w:sz="0" w:space="0" w:color="auto"/>
            <w:bottom w:val="none" w:sz="0" w:space="0" w:color="auto"/>
            <w:right w:val="none" w:sz="0" w:space="0" w:color="auto"/>
          </w:divBdr>
        </w:div>
        <w:div w:id="1911574321">
          <w:marLeft w:val="640"/>
          <w:marRight w:val="0"/>
          <w:marTop w:val="0"/>
          <w:marBottom w:val="0"/>
          <w:divBdr>
            <w:top w:val="none" w:sz="0" w:space="0" w:color="auto"/>
            <w:left w:val="none" w:sz="0" w:space="0" w:color="auto"/>
            <w:bottom w:val="none" w:sz="0" w:space="0" w:color="auto"/>
            <w:right w:val="none" w:sz="0" w:space="0" w:color="auto"/>
          </w:divBdr>
        </w:div>
        <w:div w:id="709764143">
          <w:marLeft w:val="640"/>
          <w:marRight w:val="0"/>
          <w:marTop w:val="0"/>
          <w:marBottom w:val="0"/>
          <w:divBdr>
            <w:top w:val="none" w:sz="0" w:space="0" w:color="auto"/>
            <w:left w:val="none" w:sz="0" w:space="0" w:color="auto"/>
            <w:bottom w:val="none" w:sz="0" w:space="0" w:color="auto"/>
            <w:right w:val="none" w:sz="0" w:space="0" w:color="auto"/>
          </w:divBdr>
        </w:div>
        <w:div w:id="944583464">
          <w:marLeft w:val="640"/>
          <w:marRight w:val="0"/>
          <w:marTop w:val="0"/>
          <w:marBottom w:val="0"/>
          <w:divBdr>
            <w:top w:val="none" w:sz="0" w:space="0" w:color="auto"/>
            <w:left w:val="none" w:sz="0" w:space="0" w:color="auto"/>
            <w:bottom w:val="none" w:sz="0" w:space="0" w:color="auto"/>
            <w:right w:val="none" w:sz="0" w:space="0" w:color="auto"/>
          </w:divBdr>
        </w:div>
        <w:div w:id="525489645">
          <w:marLeft w:val="640"/>
          <w:marRight w:val="0"/>
          <w:marTop w:val="0"/>
          <w:marBottom w:val="0"/>
          <w:divBdr>
            <w:top w:val="none" w:sz="0" w:space="0" w:color="auto"/>
            <w:left w:val="none" w:sz="0" w:space="0" w:color="auto"/>
            <w:bottom w:val="none" w:sz="0" w:space="0" w:color="auto"/>
            <w:right w:val="none" w:sz="0" w:space="0" w:color="auto"/>
          </w:divBdr>
        </w:div>
        <w:div w:id="347368550">
          <w:marLeft w:val="640"/>
          <w:marRight w:val="0"/>
          <w:marTop w:val="0"/>
          <w:marBottom w:val="0"/>
          <w:divBdr>
            <w:top w:val="none" w:sz="0" w:space="0" w:color="auto"/>
            <w:left w:val="none" w:sz="0" w:space="0" w:color="auto"/>
            <w:bottom w:val="none" w:sz="0" w:space="0" w:color="auto"/>
            <w:right w:val="none" w:sz="0" w:space="0" w:color="auto"/>
          </w:divBdr>
        </w:div>
        <w:div w:id="1039013440">
          <w:marLeft w:val="640"/>
          <w:marRight w:val="0"/>
          <w:marTop w:val="0"/>
          <w:marBottom w:val="0"/>
          <w:divBdr>
            <w:top w:val="none" w:sz="0" w:space="0" w:color="auto"/>
            <w:left w:val="none" w:sz="0" w:space="0" w:color="auto"/>
            <w:bottom w:val="none" w:sz="0" w:space="0" w:color="auto"/>
            <w:right w:val="none" w:sz="0" w:space="0" w:color="auto"/>
          </w:divBdr>
        </w:div>
        <w:div w:id="714503931">
          <w:marLeft w:val="640"/>
          <w:marRight w:val="0"/>
          <w:marTop w:val="0"/>
          <w:marBottom w:val="0"/>
          <w:divBdr>
            <w:top w:val="none" w:sz="0" w:space="0" w:color="auto"/>
            <w:left w:val="none" w:sz="0" w:space="0" w:color="auto"/>
            <w:bottom w:val="none" w:sz="0" w:space="0" w:color="auto"/>
            <w:right w:val="none" w:sz="0" w:space="0" w:color="auto"/>
          </w:divBdr>
        </w:div>
        <w:div w:id="665523922">
          <w:marLeft w:val="640"/>
          <w:marRight w:val="0"/>
          <w:marTop w:val="0"/>
          <w:marBottom w:val="0"/>
          <w:divBdr>
            <w:top w:val="none" w:sz="0" w:space="0" w:color="auto"/>
            <w:left w:val="none" w:sz="0" w:space="0" w:color="auto"/>
            <w:bottom w:val="none" w:sz="0" w:space="0" w:color="auto"/>
            <w:right w:val="none" w:sz="0" w:space="0" w:color="auto"/>
          </w:divBdr>
        </w:div>
        <w:div w:id="1911963174">
          <w:marLeft w:val="640"/>
          <w:marRight w:val="0"/>
          <w:marTop w:val="0"/>
          <w:marBottom w:val="0"/>
          <w:divBdr>
            <w:top w:val="none" w:sz="0" w:space="0" w:color="auto"/>
            <w:left w:val="none" w:sz="0" w:space="0" w:color="auto"/>
            <w:bottom w:val="none" w:sz="0" w:space="0" w:color="auto"/>
            <w:right w:val="none" w:sz="0" w:space="0" w:color="auto"/>
          </w:divBdr>
        </w:div>
        <w:div w:id="1136415889">
          <w:marLeft w:val="640"/>
          <w:marRight w:val="0"/>
          <w:marTop w:val="0"/>
          <w:marBottom w:val="0"/>
          <w:divBdr>
            <w:top w:val="none" w:sz="0" w:space="0" w:color="auto"/>
            <w:left w:val="none" w:sz="0" w:space="0" w:color="auto"/>
            <w:bottom w:val="none" w:sz="0" w:space="0" w:color="auto"/>
            <w:right w:val="none" w:sz="0" w:space="0" w:color="auto"/>
          </w:divBdr>
        </w:div>
        <w:div w:id="1345324739">
          <w:marLeft w:val="640"/>
          <w:marRight w:val="0"/>
          <w:marTop w:val="0"/>
          <w:marBottom w:val="0"/>
          <w:divBdr>
            <w:top w:val="none" w:sz="0" w:space="0" w:color="auto"/>
            <w:left w:val="none" w:sz="0" w:space="0" w:color="auto"/>
            <w:bottom w:val="none" w:sz="0" w:space="0" w:color="auto"/>
            <w:right w:val="none" w:sz="0" w:space="0" w:color="auto"/>
          </w:divBdr>
        </w:div>
        <w:div w:id="1916278849">
          <w:marLeft w:val="640"/>
          <w:marRight w:val="0"/>
          <w:marTop w:val="0"/>
          <w:marBottom w:val="0"/>
          <w:divBdr>
            <w:top w:val="none" w:sz="0" w:space="0" w:color="auto"/>
            <w:left w:val="none" w:sz="0" w:space="0" w:color="auto"/>
            <w:bottom w:val="none" w:sz="0" w:space="0" w:color="auto"/>
            <w:right w:val="none" w:sz="0" w:space="0" w:color="auto"/>
          </w:divBdr>
        </w:div>
        <w:div w:id="245967941">
          <w:marLeft w:val="640"/>
          <w:marRight w:val="0"/>
          <w:marTop w:val="0"/>
          <w:marBottom w:val="0"/>
          <w:divBdr>
            <w:top w:val="none" w:sz="0" w:space="0" w:color="auto"/>
            <w:left w:val="none" w:sz="0" w:space="0" w:color="auto"/>
            <w:bottom w:val="none" w:sz="0" w:space="0" w:color="auto"/>
            <w:right w:val="none" w:sz="0" w:space="0" w:color="auto"/>
          </w:divBdr>
        </w:div>
        <w:div w:id="1690838642">
          <w:marLeft w:val="640"/>
          <w:marRight w:val="0"/>
          <w:marTop w:val="0"/>
          <w:marBottom w:val="0"/>
          <w:divBdr>
            <w:top w:val="none" w:sz="0" w:space="0" w:color="auto"/>
            <w:left w:val="none" w:sz="0" w:space="0" w:color="auto"/>
            <w:bottom w:val="none" w:sz="0" w:space="0" w:color="auto"/>
            <w:right w:val="none" w:sz="0" w:space="0" w:color="auto"/>
          </w:divBdr>
        </w:div>
        <w:div w:id="82999492">
          <w:marLeft w:val="640"/>
          <w:marRight w:val="0"/>
          <w:marTop w:val="0"/>
          <w:marBottom w:val="0"/>
          <w:divBdr>
            <w:top w:val="none" w:sz="0" w:space="0" w:color="auto"/>
            <w:left w:val="none" w:sz="0" w:space="0" w:color="auto"/>
            <w:bottom w:val="none" w:sz="0" w:space="0" w:color="auto"/>
            <w:right w:val="none" w:sz="0" w:space="0" w:color="auto"/>
          </w:divBdr>
        </w:div>
        <w:div w:id="618954250">
          <w:marLeft w:val="640"/>
          <w:marRight w:val="0"/>
          <w:marTop w:val="0"/>
          <w:marBottom w:val="0"/>
          <w:divBdr>
            <w:top w:val="none" w:sz="0" w:space="0" w:color="auto"/>
            <w:left w:val="none" w:sz="0" w:space="0" w:color="auto"/>
            <w:bottom w:val="none" w:sz="0" w:space="0" w:color="auto"/>
            <w:right w:val="none" w:sz="0" w:space="0" w:color="auto"/>
          </w:divBdr>
        </w:div>
        <w:div w:id="1630164294">
          <w:marLeft w:val="640"/>
          <w:marRight w:val="0"/>
          <w:marTop w:val="0"/>
          <w:marBottom w:val="0"/>
          <w:divBdr>
            <w:top w:val="none" w:sz="0" w:space="0" w:color="auto"/>
            <w:left w:val="none" w:sz="0" w:space="0" w:color="auto"/>
            <w:bottom w:val="none" w:sz="0" w:space="0" w:color="auto"/>
            <w:right w:val="none" w:sz="0" w:space="0" w:color="auto"/>
          </w:divBdr>
        </w:div>
        <w:div w:id="2001037028">
          <w:marLeft w:val="640"/>
          <w:marRight w:val="0"/>
          <w:marTop w:val="0"/>
          <w:marBottom w:val="0"/>
          <w:divBdr>
            <w:top w:val="none" w:sz="0" w:space="0" w:color="auto"/>
            <w:left w:val="none" w:sz="0" w:space="0" w:color="auto"/>
            <w:bottom w:val="none" w:sz="0" w:space="0" w:color="auto"/>
            <w:right w:val="none" w:sz="0" w:space="0" w:color="auto"/>
          </w:divBdr>
        </w:div>
        <w:div w:id="1762406520">
          <w:marLeft w:val="640"/>
          <w:marRight w:val="0"/>
          <w:marTop w:val="0"/>
          <w:marBottom w:val="0"/>
          <w:divBdr>
            <w:top w:val="none" w:sz="0" w:space="0" w:color="auto"/>
            <w:left w:val="none" w:sz="0" w:space="0" w:color="auto"/>
            <w:bottom w:val="none" w:sz="0" w:space="0" w:color="auto"/>
            <w:right w:val="none" w:sz="0" w:space="0" w:color="auto"/>
          </w:divBdr>
        </w:div>
        <w:div w:id="157772380">
          <w:marLeft w:val="640"/>
          <w:marRight w:val="0"/>
          <w:marTop w:val="0"/>
          <w:marBottom w:val="0"/>
          <w:divBdr>
            <w:top w:val="none" w:sz="0" w:space="0" w:color="auto"/>
            <w:left w:val="none" w:sz="0" w:space="0" w:color="auto"/>
            <w:bottom w:val="none" w:sz="0" w:space="0" w:color="auto"/>
            <w:right w:val="none" w:sz="0" w:space="0" w:color="auto"/>
          </w:divBdr>
        </w:div>
        <w:div w:id="1622809995">
          <w:marLeft w:val="640"/>
          <w:marRight w:val="0"/>
          <w:marTop w:val="0"/>
          <w:marBottom w:val="0"/>
          <w:divBdr>
            <w:top w:val="none" w:sz="0" w:space="0" w:color="auto"/>
            <w:left w:val="none" w:sz="0" w:space="0" w:color="auto"/>
            <w:bottom w:val="none" w:sz="0" w:space="0" w:color="auto"/>
            <w:right w:val="none" w:sz="0" w:space="0" w:color="auto"/>
          </w:divBdr>
        </w:div>
        <w:div w:id="1566185660">
          <w:marLeft w:val="640"/>
          <w:marRight w:val="0"/>
          <w:marTop w:val="0"/>
          <w:marBottom w:val="0"/>
          <w:divBdr>
            <w:top w:val="none" w:sz="0" w:space="0" w:color="auto"/>
            <w:left w:val="none" w:sz="0" w:space="0" w:color="auto"/>
            <w:bottom w:val="none" w:sz="0" w:space="0" w:color="auto"/>
            <w:right w:val="none" w:sz="0" w:space="0" w:color="auto"/>
          </w:divBdr>
        </w:div>
        <w:div w:id="2119324870">
          <w:marLeft w:val="640"/>
          <w:marRight w:val="0"/>
          <w:marTop w:val="0"/>
          <w:marBottom w:val="0"/>
          <w:divBdr>
            <w:top w:val="none" w:sz="0" w:space="0" w:color="auto"/>
            <w:left w:val="none" w:sz="0" w:space="0" w:color="auto"/>
            <w:bottom w:val="none" w:sz="0" w:space="0" w:color="auto"/>
            <w:right w:val="none" w:sz="0" w:space="0" w:color="auto"/>
          </w:divBdr>
        </w:div>
        <w:div w:id="1201939199">
          <w:marLeft w:val="640"/>
          <w:marRight w:val="0"/>
          <w:marTop w:val="0"/>
          <w:marBottom w:val="0"/>
          <w:divBdr>
            <w:top w:val="none" w:sz="0" w:space="0" w:color="auto"/>
            <w:left w:val="none" w:sz="0" w:space="0" w:color="auto"/>
            <w:bottom w:val="none" w:sz="0" w:space="0" w:color="auto"/>
            <w:right w:val="none" w:sz="0" w:space="0" w:color="auto"/>
          </w:divBdr>
        </w:div>
        <w:div w:id="396827976">
          <w:marLeft w:val="640"/>
          <w:marRight w:val="0"/>
          <w:marTop w:val="0"/>
          <w:marBottom w:val="0"/>
          <w:divBdr>
            <w:top w:val="none" w:sz="0" w:space="0" w:color="auto"/>
            <w:left w:val="none" w:sz="0" w:space="0" w:color="auto"/>
            <w:bottom w:val="none" w:sz="0" w:space="0" w:color="auto"/>
            <w:right w:val="none" w:sz="0" w:space="0" w:color="auto"/>
          </w:divBdr>
        </w:div>
        <w:div w:id="1545093764">
          <w:marLeft w:val="640"/>
          <w:marRight w:val="0"/>
          <w:marTop w:val="0"/>
          <w:marBottom w:val="0"/>
          <w:divBdr>
            <w:top w:val="none" w:sz="0" w:space="0" w:color="auto"/>
            <w:left w:val="none" w:sz="0" w:space="0" w:color="auto"/>
            <w:bottom w:val="none" w:sz="0" w:space="0" w:color="auto"/>
            <w:right w:val="none" w:sz="0" w:space="0" w:color="auto"/>
          </w:divBdr>
        </w:div>
        <w:div w:id="1553806716">
          <w:marLeft w:val="640"/>
          <w:marRight w:val="0"/>
          <w:marTop w:val="0"/>
          <w:marBottom w:val="0"/>
          <w:divBdr>
            <w:top w:val="none" w:sz="0" w:space="0" w:color="auto"/>
            <w:left w:val="none" w:sz="0" w:space="0" w:color="auto"/>
            <w:bottom w:val="none" w:sz="0" w:space="0" w:color="auto"/>
            <w:right w:val="none" w:sz="0" w:space="0" w:color="auto"/>
          </w:divBdr>
        </w:div>
        <w:div w:id="1697777898">
          <w:marLeft w:val="640"/>
          <w:marRight w:val="0"/>
          <w:marTop w:val="0"/>
          <w:marBottom w:val="0"/>
          <w:divBdr>
            <w:top w:val="none" w:sz="0" w:space="0" w:color="auto"/>
            <w:left w:val="none" w:sz="0" w:space="0" w:color="auto"/>
            <w:bottom w:val="none" w:sz="0" w:space="0" w:color="auto"/>
            <w:right w:val="none" w:sz="0" w:space="0" w:color="auto"/>
          </w:divBdr>
        </w:div>
        <w:div w:id="271979602">
          <w:marLeft w:val="640"/>
          <w:marRight w:val="0"/>
          <w:marTop w:val="0"/>
          <w:marBottom w:val="0"/>
          <w:divBdr>
            <w:top w:val="none" w:sz="0" w:space="0" w:color="auto"/>
            <w:left w:val="none" w:sz="0" w:space="0" w:color="auto"/>
            <w:bottom w:val="none" w:sz="0" w:space="0" w:color="auto"/>
            <w:right w:val="none" w:sz="0" w:space="0" w:color="auto"/>
          </w:divBdr>
        </w:div>
        <w:div w:id="475416607">
          <w:marLeft w:val="640"/>
          <w:marRight w:val="0"/>
          <w:marTop w:val="0"/>
          <w:marBottom w:val="0"/>
          <w:divBdr>
            <w:top w:val="none" w:sz="0" w:space="0" w:color="auto"/>
            <w:left w:val="none" w:sz="0" w:space="0" w:color="auto"/>
            <w:bottom w:val="none" w:sz="0" w:space="0" w:color="auto"/>
            <w:right w:val="none" w:sz="0" w:space="0" w:color="auto"/>
          </w:divBdr>
        </w:div>
        <w:div w:id="1545293754">
          <w:marLeft w:val="640"/>
          <w:marRight w:val="0"/>
          <w:marTop w:val="0"/>
          <w:marBottom w:val="0"/>
          <w:divBdr>
            <w:top w:val="none" w:sz="0" w:space="0" w:color="auto"/>
            <w:left w:val="none" w:sz="0" w:space="0" w:color="auto"/>
            <w:bottom w:val="none" w:sz="0" w:space="0" w:color="auto"/>
            <w:right w:val="none" w:sz="0" w:space="0" w:color="auto"/>
          </w:divBdr>
        </w:div>
        <w:div w:id="675117046">
          <w:marLeft w:val="640"/>
          <w:marRight w:val="0"/>
          <w:marTop w:val="0"/>
          <w:marBottom w:val="0"/>
          <w:divBdr>
            <w:top w:val="none" w:sz="0" w:space="0" w:color="auto"/>
            <w:left w:val="none" w:sz="0" w:space="0" w:color="auto"/>
            <w:bottom w:val="none" w:sz="0" w:space="0" w:color="auto"/>
            <w:right w:val="none" w:sz="0" w:space="0" w:color="auto"/>
          </w:divBdr>
        </w:div>
        <w:div w:id="1403872065">
          <w:marLeft w:val="640"/>
          <w:marRight w:val="0"/>
          <w:marTop w:val="0"/>
          <w:marBottom w:val="0"/>
          <w:divBdr>
            <w:top w:val="none" w:sz="0" w:space="0" w:color="auto"/>
            <w:left w:val="none" w:sz="0" w:space="0" w:color="auto"/>
            <w:bottom w:val="none" w:sz="0" w:space="0" w:color="auto"/>
            <w:right w:val="none" w:sz="0" w:space="0" w:color="auto"/>
          </w:divBdr>
        </w:div>
        <w:div w:id="1811628139">
          <w:marLeft w:val="640"/>
          <w:marRight w:val="0"/>
          <w:marTop w:val="0"/>
          <w:marBottom w:val="0"/>
          <w:divBdr>
            <w:top w:val="none" w:sz="0" w:space="0" w:color="auto"/>
            <w:left w:val="none" w:sz="0" w:space="0" w:color="auto"/>
            <w:bottom w:val="none" w:sz="0" w:space="0" w:color="auto"/>
            <w:right w:val="none" w:sz="0" w:space="0" w:color="auto"/>
          </w:divBdr>
        </w:div>
        <w:div w:id="1608736995">
          <w:marLeft w:val="640"/>
          <w:marRight w:val="0"/>
          <w:marTop w:val="0"/>
          <w:marBottom w:val="0"/>
          <w:divBdr>
            <w:top w:val="none" w:sz="0" w:space="0" w:color="auto"/>
            <w:left w:val="none" w:sz="0" w:space="0" w:color="auto"/>
            <w:bottom w:val="none" w:sz="0" w:space="0" w:color="auto"/>
            <w:right w:val="none" w:sz="0" w:space="0" w:color="auto"/>
          </w:divBdr>
        </w:div>
        <w:div w:id="159121781">
          <w:marLeft w:val="640"/>
          <w:marRight w:val="0"/>
          <w:marTop w:val="0"/>
          <w:marBottom w:val="0"/>
          <w:divBdr>
            <w:top w:val="none" w:sz="0" w:space="0" w:color="auto"/>
            <w:left w:val="none" w:sz="0" w:space="0" w:color="auto"/>
            <w:bottom w:val="none" w:sz="0" w:space="0" w:color="auto"/>
            <w:right w:val="none" w:sz="0" w:space="0" w:color="auto"/>
          </w:divBdr>
        </w:div>
        <w:div w:id="1877961826">
          <w:marLeft w:val="640"/>
          <w:marRight w:val="0"/>
          <w:marTop w:val="0"/>
          <w:marBottom w:val="0"/>
          <w:divBdr>
            <w:top w:val="none" w:sz="0" w:space="0" w:color="auto"/>
            <w:left w:val="none" w:sz="0" w:space="0" w:color="auto"/>
            <w:bottom w:val="none" w:sz="0" w:space="0" w:color="auto"/>
            <w:right w:val="none" w:sz="0" w:space="0" w:color="auto"/>
          </w:divBdr>
        </w:div>
        <w:div w:id="546331082">
          <w:marLeft w:val="640"/>
          <w:marRight w:val="0"/>
          <w:marTop w:val="0"/>
          <w:marBottom w:val="0"/>
          <w:divBdr>
            <w:top w:val="none" w:sz="0" w:space="0" w:color="auto"/>
            <w:left w:val="none" w:sz="0" w:space="0" w:color="auto"/>
            <w:bottom w:val="none" w:sz="0" w:space="0" w:color="auto"/>
            <w:right w:val="none" w:sz="0" w:space="0" w:color="auto"/>
          </w:divBdr>
        </w:div>
        <w:div w:id="971862047">
          <w:marLeft w:val="640"/>
          <w:marRight w:val="0"/>
          <w:marTop w:val="0"/>
          <w:marBottom w:val="0"/>
          <w:divBdr>
            <w:top w:val="none" w:sz="0" w:space="0" w:color="auto"/>
            <w:left w:val="none" w:sz="0" w:space="0" w:color="auto"/>
            <w:bottom w:val="none" w:sz="0" w:space="0" w:color="auto"/>
            <w:right w:val="none" w:sz="0" w:space="0" w:color="auto"/>
          </w:divBdr>
        </w:div>
        <w:div w:id="1938752598">
          <w:marLeft w:val="640"/>
          <w:marRight w:val="0"/>
          <w:marTop w:val="0"/>
          <w:marBottom w:val="0"/>
          <w:divBdr>
            <w:top w:val="none" w:sz="0" w:space="0" w:color="auto"/>
            <w:left w:val="none" w:sz="0" w:space="0" w:color="auto"/>
            <w:bottom w:val="none" w:sz="0" w:space="0" w:color="auto"/>
            <w:right w:val="none" w:sz="0" w:space="0" w:color="auto"/>
          </w:divBdr>
        </w:div>
        <w:div w:id="1487015662">
          <w:marLeft w:val="640"/>
          <w:marRight w:val="0"/>
          <w:marTop w:val="0"/>
          <w:marBottom w:val="0"/>
          <w:divBdr>
            <w:top w:val="none" w:sz="0" w:space="0" w:color="auto"/>
            <w:left w:val="none" w:sz="0" w:space="0" w:color="auto"/>
            <w:bottom w:val="none" w:sz="0" w:space="0" w:color="auto"/>
            <w:right w:val="none" w:sz="0" w:space="0" w:color="auto"/>
          </w:divBdr>
        </w:div>
        <w:div w:id="1078598455">
          <w:marLeft w:val="640"/>
          <w:marRight w:val="0"/>
          <w:marTop w:val="0"/>
          <w:marBottom w:val="0"/>
          <w:divBdr>
            <w:top w:val="none" w:sz="0" w:space="0" w:color="auto"/>
            <w:left w:val="none" w:sz="0" w:space="0" w:color="auto"/>
            <w:bottom w:val="none" w:sz="0" w:space="0" w:color="auto"/>
            <w:right w:val="none" w:sz="0" w:space="0" w:color="auto"/>
          </w:divBdr>
        </w:div>
        <w:div w:id="650329538">
          <w:marLeft w:val="640"/>
          <w:marRight w:val="0"/>
          <w:marTop w:val="0"/>
          <w:marBottom w:val="0"/>
          <w:divBdr>
            <w:top w:val="none" w:sz="0" w:space="0" w:color="auto"/>
            <w:left w:val="none" w:sz="0" w:space="0" w:color="auto"/>
            <w:bottom w:val="none" w:sz="0" w:space="0" w:color="auto"/>
            <w:right w:val="none" w:sz="0" w:space="0" w:color="auto"/>
          </w:divBdr>
        </w:div>
        <w:div w:id="1327855852">
          <w:marLeft w:val="640"/>
          <w:marRight w:val="0"/>
          <w:marTop w:val="0"/>
          <w:marBottom w:val="0"/>
          <w:divBdr>
            <w:top w:val="none" w:sz="0" w:space="0" w:color="auto"/>
            <w:left w:val="none" w:sz="0" w:space="0" w:color="auto"/>
            <w:bottom w:val="none" w:sz="0" w:space="0" w:color="auto"/>
            <w:right w:val="none" w:sz="0" w:space="0" w:color="auto"/>
          </w:divBdr>
        </w:div>
        <w:div w:id="654802404">
          <w:marLeft w:val="640"/>
          <w:marRight w:val="0"/>
          <w:marTop w:val="0"/>
          <w:marBottom w:val="0"/>
          <w:divBdr>
            <w:top w:val="none" w:sz="0" w:space="0" w:color="auto"/>
            <w:left w:val="none" w:sz="0" w:space="0" w:color="auto"/>
            <w:bottom w:val="none" w:sz="0" w:space="0" w:color="auto"/>
            <w:right w:val="none" w:sz="0" w:space="0" w:color="auto"/>
          </w:divBdr>
        </w:div>
        <w:div w:id="1332097699">
          <w:marLeft w:val="640"/>
          <w:marRight w:val="0"/>
          <w:marTop w:val="0"/>
          <w:marBottom w:val="0"/>
          <w:divBdr>
            <w:top w:val="none" w:sz="0" w:space="0" w:color="auto"/>
            <w:left w:val="none" w:sz="0" w:space="0" w:color="auto"/>
            <w:bottom w:val="none" w:sz="0" w:space="0" w:color="auto"/>
            <w:right w:val="none" w:sz="0" w:space="0" w:color="auto"/>
          </w:divBdr>
        </w:div>
        <w:div w:id="578710091">
          <w:marLeft w:val="640"/>
          <w:marRight w:val="0"/>
          <w:marTop w:val="0"/>
          <w:marBottom w:val="0"/>
          <w:divBdr>
            <w:top w:val="none" w:sz="0" w:space="0" w:color="auto"/>
            <w:left w:val="none" w:sz="0" w:space="0" w:color="auto"/>
            <w:bottom w:val="none" w:sz="0" w:space="0" w:color="auto"/>
            <w:right w:val="none" w:sz="0" w:space="0" w:color="auto"/>
          </w:divBdr>
        </w:div>
        <w:div w:id="1470513502">
          <w:marLeft w:val="640"/>
          <w:marRight w:val="0"/>
          <w:marTop w:val="0"/>
          <w:marBottom w:val="0"/>
          <w:divBdr>
            <w:top w:val="none" w:sz="0" w:space="0" w:color="auto"/>
            <w:left w:val="none" w:sz="0" w:space="0" w:color="auto"/>
            <w:bottom w:val="none" w:sz="0" w:space="0" w:color="auto"/>
            <w:right w:val="none" w:sz="0" w:space="0" w:color="auto"/>
          </w:divBdr>
        </w:div>
        <w:div w:id="1490553947">
          <w:marLeft w:val="640"/>
          <w:marRight w:val="0"/>
          <w:marTop w:val="0"/>
          <w:marBottom w:val="0"/>
          <w:divBdr>
            <w:top w:val="none" w:sz="0" w:space="0" w:color="auto"/>
            <w:left w:val="none" w:sz="0" w:space="0" w:color="auto"/>
            <w:bottom w:val="none" w:sz="0" w:space="0" w:color="auto"/>
            <w:right w:val="none" w:sz="0" w:space="0" w:color="auto"/>
          </w:divBdr>
        </w:div>
        <w:div w:id="2066296552">
          <w:marLeft w:val="640"/>
          <w:marRight w:val="0"/>
          <w:marTop w:val="0"/>
          <w:marBottom w:val="0"/>
          <w:divBdr>
            <w:top w:val="none" w:sz="0" w:space="0" w:color="auto"/>
            <w:left w:val="none" w:sz="0" w:space="0" w:color="auto"/>
            <w:bottom w:val="none" w:sz="0" w:space="0" w:color="auto"/>
            <w:right w:val="none" w:sz="0" w:space="0" w:color="auto"/>
          </w:divBdr>
        </w:div>
        <w:div w:id="146213803">
          <w:marLeft w:val="640"/>
          <w:marRight w:val="0"/>
          <w:marTop w:val="0"/>
          <w:marBottom w:val="0"/>
          <w:divBdr>
            <w:top w:val="none" w:sz="0" w:space="0" w:color="auto"/>
            <w:left w:val="none" w:sz="0" w:space="0" w:color="auto"/>
            <w:bottom w:val="none" w:sz="0" w:space="0" w:color="auto"/>
            <w:right w:val="none" w:sz="0" w:space="0" w:color="auto"/>
          </w:divBdr>
        </w:div>
        <w:div w:id="854880575">
          <w:marLeft w:val="640"/>
          <w:marRight w:val="0"/>
          <w:marTop w:val="0"/>
          <w:marBottom w:val="0"/>
          <w:divBdr>
            <w:top w:val="none" w:sz="0" w:space="0" w:color="auto"/>
            <w:left w:val="none" w:sz="0" w:space="0" w:color="auto"/>
            <w:bottom w:val="none" w:sz="0" w:space="0" w:color="auto"/>
            <w:right w:val="none" w:sz="0" w:space="0" w:color="auto"/>
          </w:divBdr>
        </w:div>
        <w:div w:id="587274639">
          <w:marLeft w:val="640"/>
          <w:marRight w:val="0"/>
          <w:marTop w:val="0"/>
          <w:marBottom w:val="0"/>
          <w:divBdr>
            <w:top w:val="none" w:sz="0" w:space="0" w:color="auto"/>
            <w:left w:val="none" w:sz="0" w:space="0" w:color="auto"/>
            <w:bottom w:val="none" w:sz="0" w:space="0" w:color="auto"/>
            <w:right w:val="none" w:sz="0" w:space="0" w:color="auto"/>
          </w:divBdr>
        </w:div>
        <w:div w:id="9141672">
          <w:marLeft w:val="640"/>
          <w:marRight w:val="0"/>
          <w:marTop w:val="0"/>
          <w:marBottom w:val="0"/>
          <w:divBdr>
            <w:top w:val="none" w:sz="0" w:space="0" w:color="auto"/>
            <w:left w:val="none" w:sz="0" w:space="0" w:color="auto"/>
            <w:bottom w:val="none" w:sz="0" w:space="0" w:color="auto"/>
            <w:right w:val="none" w:sz="0" w:space="0" w:color="auto"/>
          </w:divBdr>
        </w:div>
        <w:div w:id="1359966927">
          <w:marLeft w:val="640"/>
          <w:marRight w:val="0"/>
          <w:marTop w:val="0"/>
          <w:marBottom w:val="0"/>
          <w:divBdr>
            <w:top w:val="none" w:sz="0" w:space="0" w:color="auto"/>
            <w:left w:val="none" w:sz="0" w:space="0" w:color="auto"/>
            <w:bottom w:val="none" w:sz="0" w:space="0" w:color="auto"/>
            <w:right w:val="none" w:sz="0" w:space="0" w:color="auto"/>
          </w:divBdr>
        </w:div>
        <w:div w:id="549541565">
          <w:marLeft w:val="640"/>
          <w:marRight w:val="0"/>
          <w:marTop w:val="0"/>
          <w:marBottom w:val="0"/>
          <w:divBdr>
            <w:top w:val="none" w:sz="0" w:space="0" w:color="auto"/>
            <w:left w:val="none" w:sz="0" w:space="0" w:color="auto"/>
            <w:bottom w:val="none" w:sz="0" w:space="0" w:color="auto"/>
            <w:right w:val="none" w:sz="0" w:space="0" w:color="auto"/>
          </w:divBdr>
        </w:div>
        <w:div w:id="983311015">
          <w:marLeft w:val="640"/>
          <w:marRight w:val="0"/>
          <w:marTop w:val="0"/>
          <w:marBottom w:val="0"/>
          <w:divBdr>
            <w:top w:val="none" w:sz="0" w:space="0" w:color="auto"/>
            <w:left w:val="none" w:sz="0" w:space="0" w:color="auto"/>
            <w:bottom w:val="none" w:sz="0" w:space="0" w:color="auto"/>
            <w:right w:val="none" w:sz="0" w:space="0" w:color="auto"/>
          </w:divBdr>
        </w:div>
        <w:div w:id="1979141965">
          <w:marLeft w:val="640"/>
          <w:marRight w:val="0"/>
          <w:marTop w:val="0"/>
          <w:marBottom w:val="0"/>
          <w:divBdr>
            <w:top w:val="none" w:sz="0" w:space="0" w:color="auto"/>
            <w:left w:val="none" w:sz="0" w:space="0" w:color="auto"/>
            <w:bottom w:val="none" w:sz="0" w:space="0" w:color="auto"/>
            <w:right w:val="none" w:sz="0" w:space="0" w:color="auto"/>
          </w:divBdr>
        </w:div>
        <w:div w:id="1310093299">
          <w:marLeft w:val="640"/>
          <w:marRight w:val="0"/>
          <w:marTop w:val="0"/>
          <w:marBottom w:val="0"/>
          <w:divBdr>
            <w:top w:val="none" w:sz="0" w:space="0" w:color="auto"/>
            <w:left w:val="none" w:sz="0" w:space="0" w:color="auto"/>
            <w:bottom w:val="none" w:sz="0" w:space="0" w:color="auto"/>
            <w:right w:val="none" w:sz="0" w:space="0" w:color="auto"/>
          </w:divBdr>
        </w:div>
        <w:div w:id="1967465378">
          <w:marLeft w:val="640"/>
          <w:marRight w:val="0"/>
          <w:marTop w:val="0"/>
          <w:marBottom w:val="0"/>
          <w:divBdr>
            <w:top w:val="none" w:sz="0" w:space="0" w:color="auto"/>
            <w:left w:val="none" w:sz="0" w:space="0" w:color="auto"/>
            <w:bottom w:val="none" w:sz="0" w:space="0" w:color="auto"/>
            <w:right w:val="none" w:sz="0" w:space="0" w:color="auto"/>
          </w:divBdr>
        </w:div>
        <w:div w:id="276914595">
          <w:marLeft w:val="640"/>
          <w:marRight w:val="0"/>
          <w:marTop w:val="0"/>
          <w:marBottom w:val="0"/>
          <w:divBdr>
            <w:top w:val="none" w:sz="0" w:space="0" w:color="auto"/>
            <w:left w:val="none" w:sz="0" w:space="0" w:color="auto"/>
            <w:bottom w:val="none" w:sz="0" w:space="0" w:color="auto"/>
            <w:right w:val="none" w:sz="0" w:space="0" w:color="auto"/>
          </w:divBdr>
        </w:div>
        <w:div w:id="1313607847">
          <w:marLeft w:val="640"/>
          <w:marRight w:val="0"/>
          <w:marTop w:val="0"/>
          <w:marBottom w:val="0"/>
          <w:divBdr>
            <w:top w:val="none" w:sz="0" w:space="0" w:color="auto"/>
            <w:left w:val="none" w:sz="0" w:space="0" w:color="auto"/>
            <w:bottom w:val="none" w:sz="0" w:space="0" w:color="auto"/>
            <w:right w:val="none" w:sz="0" w:space="0" w:color="auto"/>
          </w:divBdr>
        </w:div>
        <w:div w:id="1529834349">
          <w:marLeft w:val="640"/>
          <w:marRight w:val="0"/>
          <w:marTop w:val="0"/>
          <w:marBottom w:val="0"/>
          <w:divBdr>
            <w:top w:val="none" w:sz="0" w:space="0" w:color="auto"/>
            <w:left w:val="none" w:sz="0" w:space="0" w:color="auto"/>
            <w:bottom w:val="none" w:sz="0" w:space="0" w:color="auto"/>
            <w:right w:val="none" w:sz="0" w:space="0" w:color="auto"/>
          </w:divBdr>
        </w:div>
        <w:div w:id="1456413647">
          <w:marLeft w:val="640"/>
          <w:marRight w:val="0"/>
          <w:marTop w:val="0"/>
          <w:marBottom w:val="0"/>
          <w:divBdr>
            <w:top w:val="none" w:sz="0" w:space="0" w:color="auto"/>
            <w:left w:val="none" w:sz="0" w:space="0" w:color="auto"/>
            <w:bottom w:val="none" w:sz="0" w:space="0" w:color="auto"/>
            <w:right w:val="none" w:sz="0" w:space="0" w:color="auto"/>
          </w:divBdr>
        </w:div>
        <w:div w:id="1605264682">
          <w:marLeft w:val="640"/>
          <w:marRight w:val="0"/>
          <w:marTop w:val="0"/>
          <w:marBottom w:val="0"/>
          <w:divBdr>
            <w:top w:val="none" w:sz="0" w:space="0" w:color="auto"/>
            <w:left w:val="none" w:sz="0" w:space="0" w:color="auto"/>
            <w:bottom w:val="none" w:sz="0" w:space="0" w:color="auto"/>
            <w:right w:val="none" w:sz="0" w:space="0" w:color="auto"/>
          </w:divBdr>
        </w:div>
        <w:div w:id="854419615">
          <w:marLeft w:val="640"/>
          <w:marRight w:val="0"/>
          <w:marTop w:val="0"/>
          <w:marBottom w:val="0"/>
          <w:divBdr>
            <w:top w:val="none" w:sz="0" w:space="0" w:color="auto"/>
            <w:left w:val="none" w:sz="0" w:space="0" w:color="auto"/>
            <w:bottom w:val="none" w:sz="0" w:space="0" w:color="auto"/>
            <w:right w:val="none" w:sz="0" w:space="0" w:color="auto"/>
          </w:divBdr>
        </w:div>
        <w:div w:id="1424690346">
          <w:marLeft w:val="640"/>
          <w:marRight w:val="0"/>
          <w:marTop w:val="0"/>
          <w:marBottom w:val="0"/>
          <w:divBdr>
            <w:top w:val="none" w:sz="0" w:space="0" w:color="auto"/>
            <w:left w:val="none" w:sz="0" w:space="0" w:color="auto"/>
            <w:bottom w:val="none" w:sz="0" w:space="0" w:color="auto"/>
            <w:right w:val="none" w:sz="0" w:space="0" w:color="auto"/>
          </w:divBdr>
        </w:div>
        <w:div w:id="1925724979">
          <w:marLeft w:val="640"/>
          <w:marRight w:val="0"/>
          <w:marTop w:val="0"/>
          <w:marBottom w:val="0"/>
          <w:divBdr>
            <w:top w:val="none" w:sz="0" w:space="0" w:color="auto"/>
            <w:left w:val="none" w:sz="0" w:space="0" w:color="auto"/>
            <w:bottom w:val="none" w:sz="0" w:space="0" w:color="auto"/>
            <w:right w:val="none" w:sz="0" w:space="0" w:color="auto"/>
          </w:divBdr>
        </w:div>
        <w:div w:id="841701027">
          <w:marLeft w:val="640"/>
          <w:marRight w:val="0"/>
          <w:marTop w:val="0"/>
          <w:marBottom w:val="0"/>
          <w:divBdr>
            <w:top w:val="none" w:sz="0" w:space="0" w:color="auto"/>
            <w:left w:val="none" w:sz="0" w:space="0" w:color="auto"/>
            <w:bottom w:val="none" w:sz="0" w:space="0" w:color="auto"/>
            <w:right w:val="none" w:sz="0" w:space="0" w:color="auto"/>
          </w:divBdr>
        </w:div>
        <w:div w:id="1490944301">
          <w:marLeft w:val="640"/>
          <w:marRight w:val="0"/>
          <w:marTop w:val="0"/>
          <w:marBottom w:val="0"/>
          <w:divBdr>
            <w:top w:val="none" w:sz="0" w:space="0" w:color="auto"/>
            <w:left w:val="none" w:sz="0" w:space="0" w:color="auto"/>
            <w:bottom w:val="none" w:sz="0" w:space="0" w:color="auto"/>
            <w:right w:val="none" w:sz="0" w:space="0" w:color="auto"/>
          </w:divBdr>
        </w:div>
        <w:div w:id="788477393">
          <w:marLeft w:val="640"/>
          <w:marRight w:val="0"/>
          <w:marTop w:val="0"/>
          <w:marBottom w:val="0"/>
          <w:divBdr>
            <w:top w:val="none" w:sz="0" w:space="0" w:color="auto"/>
            <w:left w:val="none" w:sz="0" w:space="0" w:color="auto"/>
            <w:bottom w:val="none" w:sz="0" w:space="0" w:color="auto"/>
            <w:right w:val="none" w:sz="0" w:space="0" w:color="auto"/>
          </w:divBdr>
        </w:div>
        <w:div w:id="963534531">
          <w:marLeft w:val="640"/>
          <w:marRight w:val="0"/>
          <w:marTop w:val="0"/>
          <w:marBottom w:val="0"/>
          <w:divBdr>
            <w:top w:val="none" w:sz="0" w:space="0" w:color="auto"/>
            <w:left w:val="none" w:sz="0" w:space="0" w:color="auto"/>
            <w:bottom w:val="none" w:sz="0" w:space="0" w:color="auto"/>
            <w:right w:val="none" w:sz="0" w:space="0" w:color="auto"/>
          </w:divBdr>
        </w:div>
        <w:div w:id="35008038">
          <w:marLeft w:val="640"/>
          <w:marRight w:val="0"/>
          <w:marTop w:val="0"/>
          <w:marBottom w:val="0"/>
          <w:divBdr>
            <w:top w:val="none" w:sz="0" w:space="0" w:color="auto"/>
            <w:left w:val="none" w:sz="0" w:space="0" w:color="auto"/>
            <w:bottom w:val="none" w:sz="0" w:space="0" w:color="auto"/>
            <w:right w:val="none" w:sz="0" w:space="0" w:color="auto"/>
          </w:divBdr>
        </w:div>
        <w:div w:id="2121339433">
          <w:marLeft w:val="640"/>
          <w:marRight w:val="0"/>
          <w:marTop w:val="0"/>
          <w:marBottom w:val="0"/>
          <w:divBdr>
            <w:top w:val="none" w:sz="0" w:space="0" w:color="auto"/>
            <w:left w:val="none" w:sz="0" w:space="0" w:color="auto"/>
            <w:bottom w:val="none" w:sz="0" w:space="0" w:color="auto"/>
            <w:right w:val="none" w:sz="0" w:space="0" w:color="auto"/>
          </w:divBdr>
        </w:div>
        <w:div w:id="1147546990">
          <w:marLeft w:val="640"/>
          <w:marRight w:val="0"/>
          <w:marTop w:val="0"/>
          <w:marBottom w:val="0"/>
          <w:divBdr>
            <w:top w:val="none" w:sz="0" w:space="0" w:color="auto"/>
            <w:left w:val="none" w:sz="0" w:space="0" w:color="auto"/>
            <w:bottom w:val="none" w:sz="0" w:space="0" w:color="auto"/>
            <w:right w:val="none" w:sz="0" w:space="0" w:color="auto"/>
          </w:divBdr>
        </w:div>
        <w:div w:id="1922178135">
          <w:marLeft w:val="640"/>
          <w:marRight w:val="0"/>
          <w:marTop w:val="0"/>
          <w:marBottom w:val="0"/>
          <w:divBdr>
            <w:top w:val="none" w:sz="0" w:space="0" w:color="auto"/>
            <w:left w:val="none" w:sz="0" w:space="0" w:color="auto"/>
            <w:bottom w:val="none" w:sz="0" w:space="0" w:color="auto"/>
            <w:right w:val="none" w:sz="0" w:space="0" w:color="auto"/>
          </w:divBdr>
        </w:div>
        <w:div w:id="1285694982">
          <w:marLeft w:val="640"/>
          <w:marRight w:val="0"/>
          <w:marTop w:val="0"/>
          <w:marBottom w:val="0"/>
          <w:divBdr>
            <w:top w:val="none" w:sz="0" w:space="0" w:color="auto"/>
            <w:left w:val="none" w:sz="0" w:space="0" w:color="auto"/>
            <w:bottom w:val="none" w:sz="0" w:space="0" w:color="auto"/>
            <w:right w:val="none" w:sz="0" w:space="0" w:color="auto"/>
          </w:divBdr>
        </w:div>
        <w:div w:id="1060832719">
          <w:marLeft w:val="640"/>
          <w:marRight w:val="0"/>
          <w:marTop w:val="0"/>
          <w:marBottom w:val="0"/>
          <w:divBdr>
            <w:top w:val="none" w:sz="0" w:space="0" w:color="auto"/>
            <w:left w:val="none" w:sz="0" w:space="0" w:color="auto"/>
            <w:bottom w:val="none" w:sz="0" w:space="0" w:color="auto"/>
            <w:right w:val="none" w:sz="0" w:space="0" w:color="auto"/>
          </w:divBdr>
        </w:div>
        <w:div w:id="1813474599">
          <w:marLeft w:val="640"/>
          <w:marRight w:val="0"/>
          <w:marTop w:val="0"/>
          <w:marBottom w:val="0"/>
          <w:divBdr>
            <w:top w:val="none" w:sz="0" w:space="0" w:color="auto"/>
            <w:left w:val="none" w:sz="0" w:space="0" w:color="auto"/>
            <w:bottom w:val="none" w:sz="0" w:space="0" w:color="auto"/>
            <w:right w:val="none" w:sz="0" w:space="0" w:color="auto"/>
          </w:divBdr>
        </w:div>
        <w:div w:id="555288007">
          <w:marLeft w:val="640"/>
          <w:marRight w:val="0"/>
          <w:marTop w:val="0"/>
          <w:marBottom w:val="0"/>
          <w:divBdr>
            <w:top w:val="none" w:sz="0" w:space="0" w:color="auto"/>
            <w:left w:val="none" w:sz="0" w:space="0" w:color="auto"/>
            <w:bottom w:val="none" w:sz="0" w:space="0" w:color="auto"/>
            <w:right w:val="none" w:sz="0" w:space="0" w:color="auto"/>
          </w:divBdr>
        </w:div>
        <w:div w:id="447238507">
          <w:marLeft w:val="640"/>
          <w:marRight w:val="0"/>
          <w:marTop w:val="0"/>
          <w:marBottom w:val="0"/>
          <w:divBdr>
            <w:top w:val="none" w:sz="0" w:space="0" w:color="auto"/>
            <w:left w:val="none" w:sz="0" w:space="0" w:color="auto"/>
            <w:bottom w:val="none" w:sz="0" w:space="0" w:color="auto"/>
            <w:right w:val="none" w:sz="0" w:space="0" w:color="auto"/>
          </w:divBdr>
        </w:div>
        <w:div w:id="529151675">
          <w:marLeft w:val="640"/>
          <w:marRight w:val="0"/>
          <w:marTop w:val="0"/>
          <w:marBottom w:val="0"/>
          <w:divBdr>
            <w:top w:val="none" w:sz="0" w:space="0" w:color="auto"/>
            <w:left w:val="none" w:sz="0" w:space="0" w:color="auto"/>
            <w:bottom w:val="none" w:sz="0" w:space="0" w:color="auto"/>
            <w:right w:val="none" w:sz="0" w:space="0" w:color="auto"/>
          </w:divBdr>
        </w:div>
        <w:div w:id="991760994">
          <w:marLeft w:val="640"/>
          <w:marRight w:val="0"/>
          <w:marTop w:val="0"/>
          <w:marBottom w:val="0"/>
          <w:divBdr>
            <w:top w:val="none" w:sz="0" w:space="0" w:color="auto"/>
            <w:left w:val="none" w:sz="0" w:space="0" w:color="auto"/>
            <w:bottom w:val="none" w:sz="0" w:space="0" w:color="auto"/>
            <w:right w:val="none" w:sz="0" w:space="0" w:color="auto"/>
          </w:divBdr>
        </w:div>
        <w:div w:id="1129857822">
          <w:marLeft w:val="640"/>
          <w:marRight w:val="0"/>
          <w:marTop w:val="0"/>
          <w:marBottom w:val="0"/>
          <w:divBdr>
            <w:top w:val="none" w:sz="0" w:space="0" w:color="auto"/>
            <w:left w:val="none" w:sz="0" w:space="0" w:color="auto"/>
            <w:bottom w:val="none" w:sz="0" w:space="0" w:color="auto"/>
            <w:right w:val="none" w:sz="0" w:space="0" w:color="auto"/>
          </w:divBdr>
        </w:div>
        <w:div w:id="2142065865">
          <w:marLeft w:val="640"/>
          <w:marRight w:val="0"/>
          <w:marTop w:val="0"/>
          <w:marBottom w:val="0"/>
          <w:divBdr>
            <w:top w:val="none" w:sz="0" w:space="0" w:color="auto"/>
            <w:left w:val="none" w:sz="0" w:space="0" w:color="auto"/>
            <w:bottom w:val="none" w:sz="0" w:space="0" w:color="auto"/>
            <w:right w:val="none" w:sz="0" w:space="0" w:color="auto"/>
          </w:divBdr>
        </w:div>
        <w:div w:id="945430672">
          <w:marLeft w:val="640"/>
          <w:marRight w:val="0"/>
          <w:marTop w:val="0"/>
          <w:marBottom w:val="0"/>
          <w:divBdr>
            <w:top w:val="none" w:sz="0" w:space="0" w:color="auto"/>
            <w:left w:val="none" w:sz="0" w:space="0" w:color="auto"/>
            <w:bottom w:val="none" w:sz="0" w:space="0" w:color="auto"/>
            <w:right w:val="none" w:sz="0" w:space="0" w:color="auto"/>
          </w:divBdr>
        </w:div>
        <w:div w:id="1346711429">
          <w:marLeft w:val="640"/>
          <w:marRight w:val="0"/>
          <w:marTop w:val="0"/>
          <w:marBottom w:val="0"/>
          <w:divBdr>
            <w:top w:val="none" w:sz="0" w:space="0" w:color="auto"/>
            <w:left w:val="none" w:sz="0" w:space="0" w:color="auto"/>
            <w:bottom w:val="none" w:sz="0" w:space="0" w:color="auto"/>
            <w:right w:val="none" w:sz="0" w:space="0" w:color="auto"/>
          </w:divBdr>
        </w:div>
        <w:div w:id="243799792">
          <w:marLeft w:val="640"/>
          <w:marRight w:val="0"/>
          <w:marTop w:val="0"/>
          <w:marBottom w:val="0"/>
          <w:divBdr>
            <w:top w:val="none" w:sz="0" w:space="0" w:color="auto"/>
            <w:left w:val="none" w:sz="0" w:space="0" w:color="auto"/>
            <w:bottom w:val="none" w:sz="0" w:space="0" w:color="auto"/>
            <w:right w:val="none" w:sz="0" w:space="0" w:color="auto"/>
          </w:divBdr>
        </w:div>
        <w:div w:id="360398661">
          <w:marLeft w:val="640"/>
          <w:marRight w:val="0"/>
          <w:marTop w:val="0"/>
          <w:marBottom w:val="0"/>
          <w:divBdr>
            <w:top w:val="none" w:sz="0" w:space="0" w:color="auto"/>
            <w:left w:val="none" w:sz="0" w:space="0" w:color="auto"/>
            <w:bottom w:val="none" w:sz="0" w:space="0" w:color="auto"/>
            <w:right w:val="none" w:sz="0" w:space="0" w:color="auto"/>
          </w:divBdr>
        </w:div>
        <w:div w:id="1687513331">
          <w:marLeft w:val="640"/>
          <w:marRight w:val="0"/>
          <w:marTop w:val="0"/>
          <w:marBottom w:val="0"/>
          <w:divBdr>
            <w:top w:val="none" w:sz="0" w:space="0" w:color="auto"/>
            <w:left w:val="none" w:sz="0" w:space="0" w:color="auto"/>
            <w:bottom w:val="none" w:sz="0" w:space="0" w:color="auto"/>
            <w:right w:val="none" w:sz="0" w:space="0" w:color="auto"/>
          </w:divBdr>
        </w:div>
        <w:div w:id="1585651382">
          <w:marLeft w:val="640"/>
          <w:marRight w:val="0"/>
          <w:marTop w:val="0"/>
          <w:marBottom w:val="0"/>
          <w:divBdr>
            <w:top w:val="none" w:sz="0" w:space="0" w:color="auto"/>
            <w:left w:val="none" w:sz="0" w:space="0" w:color="auto"/>
            <w:bottom w:val="none" w:sz="0" w:space="0" w:color="auto"/>
            <w:right w:val="none" w:sz="0" w:space="0" w:color="auto"/>
          </w:divBdr>
        </w:div>
        <w:div w:id="1037507303">
          <w:marLeft w:val="640"/>
          <w:marRight w:val="0"/>
          <w:marTop w:val="0"/>
          <w:marBottom w:val="0"/>
          <w:divBdr>
            <w:top w:val="none" w:sz="0" w:space="0" w:color="auto"/>
            <w:left w:val="none" w:sz="0" w:space="0" w:color="auto"/>
            <w:bottom w:val="none" w:sz="0" w:space="0" w:color="auto"/>
            <w:right w:val="none" w:sz="0" w:space="0" w:color="auto"/>
          </w:divBdr>
        </w:div>
        <w:div w:id="821506470">
          <w:marLeft w:val="640"/>
          <w:marRight w:val="0"/>
          <w:marTop w:val="0"/>
          <w:marBottom w:val="0"/>
          <w:divBdr>
            <w:top w:val="none" w:sz="0" w:space="0" w:color="auto"/>
            <w:left w:val="none" w:sz="0" w:space="0" w:color="auto"/>
            <w:bottom w:val="none" w:sz="0" w:space="0" w:color="auto"/>
            <w:right w:val="none" w:sz="0" w:space="0" w:color="auto"/>
          </w:divBdr>
        </w:div>
        <w:div w:id="983118468">
          <w:marLeft w:val="640"/>
          <w:marRight w:val="0"/>
          <w:marTop w:val="0"/>
          <w:marBottom w:val="0"/>
          <w:divBdr>
            <w:top w:val="none" w:sz="0" w:space="0" w:color="auto"/>
            <w:left w:val="none" w:sz="0" w:space="0" w:color="auto"/>
            <w:bottom w:val="none" w:sz="0" w:space="0" w:color="auto"/>
            <w:right w:val="none" w:sz="0" w:space="0" w:color="auto"/>
          </w:divBdr>
        </w:div>
        <w:div w:id="375086083">
          <w:marLeft w:val="640"/>
          <w:marRight w:val="0"/>
          <w:marTop w:val="0"/>
          <w:marBottom w:val="0"/>
          <w:divBdr>
            <w:top w:val="none" w:sz="0" w:space="0" w:color="auto"/>
            <w:left w:val="none" w:sz="0" w:space="0" w:color="auto"/>
            <w:bottom w:val="none" w:sz="0" w:space="0" w:color="auto"/>
            <w:right w:val="none" w:sz="0" w:space="0" w:color="auto"/>
          </w:divBdr>
        </w:div>
        <w:div w:id="316612667">
          <w:marLeft w:val="640"/>
          <w:marRight w:val="0"/>
          <w:marTop w:val="0"/>
          <w:marBottom w:val="0"/>
          <w:divBdr>
            <w:top w:val="none" w:sz="0" w:space="0" w:color="auto"/>
            <w:left w:val="none" w:sz="0" w:space="0" w:color="auto"/>
            <w:bottom w:val="none" w:sz="0" w:space="0" w:color="auto"/>
            <w:right w:val="none" w:sz="0" w:space="0" w:color="auto"/>
          </w:divBdr>
        </w:div>
        <w:div w:id="219444071">
          <w:marLeft w:val="640"/>
          <w:marRight w:val="0"/>
          <w:marTop w:val="0"/>
          <w:marBottom w:val="0"/>
          <w:divBdr>
            <w:top w:val="none" w:sz="0" w:space="0" w:color="auto"/>
            <w:left w:val="none" w:sz="0" w:space="0" w:color="auto"/>
            <w:bottom w:val="none" w:sz="0" w:space="0" w:color="auto"/>
            <w:right w:val="none" w:sz="0" w:space="0" w:color="auto"/>
          </w:divBdr>
        </w:div>
        <w:div w:id="1332562475">
          <w:marLeft w:val="640"/>
          <w:marRight w:val="0"/>
          <w:marTop w:val="0"/>
          <w:marBottom w:val="0"/>
          <w:divBdr>
            <w:top w:val="none" w:sz="0" w:space="0" w:color="auto"/>
            <w:left w:val="none" w:sz="0" w:space="0" w:color="auto"/>
            <w:bottom w:val="none" w:sz="0" w:space="0" w:color="auto"/>
            <w:right w:val="none" w:sz="0" w:space="0" w:color="auto"/>
          </w:divBdr>
        </w:div>
        <w:div w:id="2066292563">
          <w:marLeft w:val="640"/>
          <w:marRight w:val="0"/>
          <w:marTop w:val="0"/>
          <w:marBottom w:val="0"/>
          <w:divBdr>
            <w:top w:val="none" w:sz="0" w:space="0" w:color="auto"/>
            <w:left w:val="none" w:sz="0" w:space="0" w:color="auto"/>
            <w:bottom w:val="none" w:sz="0" w:space="0" w:color="auto"/>
            <w:right w:val="none" w:sz="0" w:space="0" w:color="auto"/>
          </w:divBdr>
        </w:div>
        <w:div w:id="864253922">
          <w:marLeft w:val="640"/>
          <w:marRight w:val="0"/>
          <w:marTop w:val="0"/>
          <w:marBottom w:val="0"/>
          <w:divBdr>
            <w:top w:val="none" w:sz="0" w:space="0" w:color="auto"/>
            <w:left w:val="none" w:sz="0" w:space="0" w:color="auto"/>
            <w:bottom w:val="none" w:sz="0" w:space="0" w:color="auto"/>
            <w:right w:val="none" w:sz="0" w:space="0" w:color="auto"/>
          </w:divBdr>
        </w:div>
        <w:div w:id="1189223975">
          <w:marLeft w:val="640"/>
          <w:marRight w:val="0"/>
          <w:marTop w:val="0"/>
          <w:marBottom w:val="0"/>
          <w:divBdr>
            <w:top w:val="none" w:sz="0" w:space="0" w:color="auto"/>
            <w:left w:val="none" w:sz="0" w:space="0" w:color="auto"/>
            <w:bottom w:val="none" w:sz="0" w:space="0" w:color="auto"/>
            <w:right w:val="none" w:sz="0" w:space="0" w:color="auto"/>
          </w:divBdr>
        </w:div>
        <w:div w:id="1008480891">
          <w:marLeft w:val="640"/>
          <w:marRight w:val="0"/>
          <w:marTop w:val="0"/>
          <w:marBottom w:val="0"/>
          <w:divBdr>
            <w:top w:val="none" w:sz="0" w:space="0" w:color="auto"/>
            <w:left w:val="none" w:sz="0" w:space="0" w:color="auto"/>
            <w:bottom w:val="none" w:sz="0" w:space="0" w:color="auto"/>
            <w:right w:val="none" w:sz="0" w:space="0" w:color="auto"/>
          </w:divBdr>
        </w:div>
        <w:div w:id="847716840">
          <w:marLeft w:val="640"/>
          <w:marRight w:val="0"/>
          <w:marTop w:val="0"/>
          <w:marBottom w:val="0"/>
          <w:divBdr>
            <w:top w:val="none" w:sz="0" w:space="0" w:color="auto"/>
            <w:left w:val="none" w:sz="0" w:space="0" w:color="auto"/>
            <w:bottom w:val="none" w:sz="0" w:space="0" w:color="auto"/>
            <w:right w:val="none" w:sz="0" w:space="0" w:color="auto"/>
          </w:divBdr>
        </w:div>
        <w:div w:id="1258908160">
          <w:marLeft w:val="640"/>
          <w:marRight w:val="0"/>
          <w:marTop w:val="0"/>
          <w:marBottom w:val="0"/>
          <w:divBdr>
            <w:top w:val="none" w:sz="0" w:space="0" w:color="auto"/>
            <w:left w:val="none" w:sz="0" w:space="0" w:color="auto"/>
            <w:bottom w:val="none" w:sz="0" w:space="0" w:color="auto"/>
            <w:right w:val="none" w:sz="0" w:space="0" w:color="auto"/>
          </w:divBdr>
        </w:div>
        <w:div w:id="960379812">
          <w:marLeft w:val="640"/>
          <w:marRight w:val="0"/>
          <w:marTop w:val="0"/>
          <w:marBottom w:val="0"/>
          <w:divBdr>
            <w:top w:val="none" w:sz="0" w:space="0" w:color="auto"/>
            <w:left w:val="none" w:sz="0" w:space="0" w:color="auto"/>
            <w:bottom w:val="none" w:sz="0" w:space="0" w:color="auto"/>
            <w:right w:val="none" w:sz="0" w:space="0" w:color="auto"/>
          </w:divBdr>
        </w:div>
        <w:div w:id="652829400">
          <w:marLeft w:val="640"/>
          <w:marRight w:val="0"/>
          <w:marTop w:val="0"/>
          <w:marBottom w:val="0"/>
          <w:divBdr>
            <w:top w:val="none" w:sz="0" w:space="0" w:color="auto"/>
            <w:left w:val="none" w:sz="0" w:space="0" w:color="auto"/>
            <w:bottom w:val="none" w:sz="0" w:space="0" w:color="auto"/>
            <w:right w:val="none" w:sz="0" w:space="0" w:color="auto"/>
          </w:divBdr>
        </w:div>
        <w:div w:id="547187920">
          <w:marLeft w:val="640"/>
          <w:marRight w:val="0"/>
          <w:marTop w:val="0"/>
          <w:marBottom w:val="0"/>
          <w:divBdr>
            <w:top w:val="none" w:sz="0" w:space="0" w:color="auto"/>
            <w:left w:val="none" w:sz="0" w:space="0" w:color="auto"/>
            <w:bottom w:val="none" w:sz="0" w:space="0" w:color="auto"/>
            <w:right w:val="none" w:sz="0" w:space="0" w:color="auto"/>
          </w:divBdr>
        </w:div>
        <w:div w:id="223565118">
          <w:marLeft w:val="640"/>
          <w:marRight w:val="0"/>
          <w:marTop w:val="0"/>
          <w:marBottom w:val="0"/>
          <w:divBdr>
            <w:top w:val="none" w:sz="0" w:space="0" w:color="auto"/>
            <w:left w:val="none" w:sz="0" w:space="0" w:color="auto"/>
            <w:bottom w:val="none" w:sz="0" w:space="0" w:color="auto"/>
            <w:right w:val="none" w:sz="0" w:space="0" w:color="auto"/>
          </w:divBdr>
        </w:div>
        <w:div w:id="1211109685">
          <w:marLeft w:val="640"/>
          <w:marRight w:val="0"/>
          <w:marTop w:val="0"/>
          <w:marBottom w:val="0"/>
          <w:divBdr>
            <w:top w:val="none" w:sz="0" w:space="0" w:color="auto"/>
            <w:left w:val="none" w:sz="0" w:space="0" w:color="auto"/>
            <w:bottom w:val="none" w:sz="0" w:space="0" w:color="auto"/>
            <w:right w:val="none" w:sz="0" w:space="0" w:color="auto"/>
          </w:divBdr>
        </w:div>
        <w:div w:id="1032027853">
          <w:marLeft w:val="640"/>
          <w:marRight w:val="0"/>
          <w:marTop w:val="0"/>
          <w:marBottom w:val="0"/>
          <w:divBdr>
            <w:top w:val="none" w:sz="0" w:space="0" w:color="auto"/>
            <w:left w:val="none" w:sz="0" w:space="0" w:color="auto"/>
            <w:bottom w:val="none" w:sz="0" w:space="0" w:color="auto"/>
            <w:right w:val="none" w:sz="0" w:space="0" w:color="auto"/>
          </w:divBdr>
        </w:div>
        <w:div w:id="1045257663">
          <w:marLeft w:val="640"/>
          <w:marRight w:val="0"/>
          <w:marTop w:val="0"/>
          <w:marBottom w:val="0"/>
          <w:divBdr>
            <w:top w:val="none" w:sz="0" w:space="0" w:color="auto"/>
            <w:left w:val="none" w:sz="0" w:space="0" w:color="auto"/>
            <w:bottom w:val="none" w:sz="0" w:space="0" w:color="auto"/>
            <w:right w:val="none" w:sz="0" w:space="0" w:color="auto"/>
          </w:divBdr>
        </w:div>
        <w:div w:id="193151828">
          <w:marLeft w:val="640"/>
          <w:marRight w:val="0"/>
          <w:marTop w:val="0"/>
          <w:marBottom w:val="0"/>
          <w:divBdr>
            <w:top w:val="none" w:sz="0" w:space="0" w:color="auto"/>
            <w:left w:val="none" w:sz="0" w:space="0" w:color="auto"/>
            <w:bottom w:val="none" w:sz="0" w:space="0" w:color="auto"/>
            <w:right w:val="none" w:sz="0" w:space="0" w:color="auto"/>
          </w:divBdr>
        </w:div>
        <w:div w:id="310863379">
          <w:marLeft w:val="640"/>
          <w:marRight w:val="0"/>
          <w:marTop w:val="0"/>
          <w:marBottom w:val="0"/>
          <w:divBdr>
            <w:top w:val="none" w:sz="0" w:space="0" w:color="auto"/>
            <w:left w:val="none" w:sz="0" w:space="0" w:color="auto"/>
            <w:bottom w:val="none" w:sz="0" w:space="0" w:color="auto"/>
            <w:right w:val="none" w:sz="0" w:space="0" w:color="auto"/>
          </w:divBdr>
        </w:div>
        <w:div w:id="309946473">
          <w:marLeft w:val="640"/>
          <w:marRight w:val="0"/>
          <w:marTop w:val="0"/>
          <w:marBottom w:val="0"/>
          <w:divBdr>
            <w:top w:val="none" w:sz="0" w:space="0" w:color="auto"/>
            <w:left w:val="none" w:sz="0" w:space="0" w:color="auto"/>
            <w:bottom w:val="none" w:sz="0" w:space="0" w:color="auto"/>
            <w:right w:val="none" w:sz="0" w:space="0" w:color="auto"/>
          </w:divBdr>
        </w:div>
        <w:div w:id="523907252">
          <w:marLeft w:val="640"/>
          <w:marRight w:val="0"/>
          <w:marTop w:val="0"/>
          <w:marBottom w:val="0"/>
          <w:divBdr>
            <w:top w:val="none" w:sz="0" w:space="0" w:color="auto"/>
            <w:left w:val="none" w:sz="0" w:space="0" w:color="auto"/>
            <w:bottom w:val="none" w:sz="0" w:space="0" w:color="auto"/>
            <w:right w:val="none" w:sz="0" w:space="0" w:color="auto"/>
          </w:divBdr>
        </w:div>
        <w:div w:id="183254739">
          <w:marLeft w:val="640"/>
          <w:marRight w:val="0"/>
          <w:marTop w:val="0"/>
          <w:marBottom w:val="0"/>
          <w:divBdr>
            <w:top w:val="none" w:sz="0" w:space="0" w:color="auto"/>
            <w:left w:val="none" w:sz="0" w:space="0" w:color="auto"/>
            <w:bottom w:val="none" w:sz="0" w:space="0" w:color="auto"/>
            <w:right w:val="none" w:sz="0" w:space="0" w:color="auto"/>
          </w:divBdr>
        </w:div>
        <w:div w:id="1191142943">
          <w:marLeft w:val="640"/>
          <w:marRight w:val="0"/>
          <w:marTop w:val="0"/>
          <w:marBottom w:val="0"/>
          <w:divBdr>
            <w:top w:val="none" w:sz="0" w:space="0" w:color="auto"/>
            <w:left w:val="none" w:sz="0" w:space="0" w:color="auto"/>
            <w:bottom w:val="none" w:sz="0" w:space="0" w:color="auto"/>
            <w:right w:val="none" w:sz="0" w:space="0" w:color="auto"/>
          </w:divBdr>
        </w:div>
        <w:div w:id="1201479867">
          <w:marLeft w:val="640"/>
          <w:marRight w:val="0"/>
          <w:marTop w:val="0"/>
          <w:marBottom w:val="0"/>
          <w:divBdr>
            <w:top w:val="none" w:sz="0" w:space="0" w:color="auto"/>
            <w:left w:val="none" w:sz="0" w:space="0" w:color="auto"/>
            <w:bottom w:val="none" w:sz="0" w:space="0" w:color="auto"/>
            <w:right w:val="none" w:sz="0" w:space="0" w:color="auto"/>
          </w:divBdr>
        </w:div>
        <w:div w:id="766081832">
          <w:marLeft w:val="640"/>
          <w:marRight w:val="0"/>
          <w:marTop w:val="0"/>
          <w:marBottom w:val="0"/>
          <w:divBdr>
            <w:top w:val="none" w:sz="0" w:space="0" w:color="auto"/>
            <w:left w:val="none" w:sz="0" w:space="0" w:color="auto"/>
            <w:bottom w:val="none" w:sz="0" w:space="0" w:color="auto"/>
            <w:right w:val="none" w:sz="0" w:space="0" w:color="auto"/>
          </w:divBdr>
        </w:div>
        <w:div w:id="1642468006">
          <w:marLeft w:val="640"/>
          <w:marRight w:val="0"/>
          <w:marTop w:val="0"/>
          <w:marBottom w:val="0"/>
          <w:divBdr>
            <w:top w:val="none" w:sz="0" w:space="0" w:color="auto"/>
            <w:left w:val="none" w:sz="0" w:space="0" w:color="auto"/>
            <w:bottom w:val="none" w:sz="0" w:space="0" w:color="auto"/>
            <w:right w:val="none" w:sz="0" w:space="0" w:color="auto"/>
          </w:divBdr>
        </w:div>
        <w:div w:id="119734912">
          <w:marLeft w:val="640"/>
          <w:marRight w:val="0"/>
          <w:marTop w:val="0"/>
          <w:marBottom w:val="0"/>
          <w:divBdr>
            <w:top w:val="none" w:sz="0" w:space="0" w:color="auto"/>
            <w:left w:val="none" w:sz="0" w:space="0" w:color="auto"/>
            <w:bottom w:val="none" w:sz="0" w:space="0" w:color="auto"/>
            <w:right w:val="none" w:sz="0" w:space="0" w:color="auto"/>
          </w:divBdr>
        </w:div>
        <w:div w:id="1786272365">
          <w:marLeft w:val="640"/>
          <w:marRight w:val="0"/>
          <w:marTop w:val="0"/>
          <w:marBottom w:val="0"/>
          <w:divBdr>
            <w:top w:val="none" w:sz="0" w:space="0" w:color="auto"/>
            <w:left w:val="none" w:sz="0" w:space="0" w:color="auto"/>
            <w:bottom w:val="none" w:sz="0" w:space="0" w:color="auto"/>
            <w:right w:val="none" w:sz="0" w:space="0" w:color="auto"/>
          </w:divBdr>
        </w:div>
        <w:div w:id="674112086">
          <w:marLeft w:val="640"/>
          <w:marRight w:val="0"/>
          <w:marTop w:val="0"/>
          <w:marBottom w:val="0"/>
          <w:divBdr>
            <w:top w:val="none" w:sz="0" w:space="0" w:color="auto"/>
            <w:left w:val="none" w:sz="0" w:space="0" w:color="auto"/>
            <w:bottom w:val="none" w:sz="0" w:space="0" w:color="auto"/>
            <w:right w:val="none" w:sz="0" w:space="0" w:color="auto"/>
          </w:divBdr>
        </w:div>
        <w:div w:id="1261139738">
          <w:marLeft w:val="640"/>
          <w:marRight w:val="0"/>
          <w:marTop w:val="0"/>
          <w:marBottom w:val="0"/>
          <w:divBdr>
            <w:top w:val="none" w:sz="0" w:space="0" w:color="auto"/>
            <w:left w:val="none" w:sz="0" w:space="0" w:color="auto"/>
            <w:bottom w:val="none" w:sz="0" w:space="0" w:color="auto"/>
            <w:right w:val="none" w:sz="0" w:space="0" w:color="auto"/>
          </w:divBdr>
        </w:div>
        <w:div w:id="1000230681">
          <w:marLeft w:val="640"/>
          <w:marRight w:val="0"/>
          <w:marTop w:val="0"/>
          <w:marBottom w:val="0"/>
          <w:divBdr>
            <w:top w:val="none" w:sz="0" w:space="0" w:color="auto"/>
            <w:left w:val="none" w:sz="0" w:space="0" w:color="auto"/>
            <w:bottom w:val="none" w:sz="0" w:space="0" w:color="auto"/>
            <w:right w:val="none" w:sz="0" w:space="0" w:color="auto"/>
          </w:divBdr>
        </w:div>
        <w:div w:id="87383804">
          <w:marLeft w:val="640"/>
          <w:marRight w:val="0"/>
          <w:marTop w:val="0"/>
          <w:marBottom w:val="0"/>
          <w:divBdr>
            <w:top w:val="none" w:sz="0" w:space="0" w:color="auto"/>
            <w:left w:val="none" w:sz="0" w:space="0" w:color="auto"/>
            <w:bottom w:val="none" w:sz="0" w:space="0" w:color="auto"/>
            <w:right w:val="none" w:sz="0" w:space="0" w:color="auto"/>
          </w:divBdr>
        </w:div>
        <w:div w:id="371077313">
          <w:marLeft w:val="640"/>
          <w:marRight w:val="0"/>
          <w:marTop w:val="0"/>
          <w:marBottom w:val="0"/>
          <w:divBdr>
            <w:top w:val="none" w:sz="0" w:space="0" w:color="auto"/>
            <w:left w:val="none" w:sz="0" w:space="0" w:color="auto"/>
            <w:bottom w:val="none" w:sz="0" w:space="0" w:color="auto"/>
            <w:right w:val="none" w:sz="0" w:space="0" w:color="auto"/>
          </w:divBdr>
        </w:div>
        <w:div w:id="2020348338">
          <w:marLeft w:val="640"/>
          <w:marRight w:val="0"/>
          <w:marTop w:val="0"/>
          <w:marBottom w:val="0"/>
          <w:divBdr>
            <w:top w:val="none" w:sz="0" w:space="0" w:color="auto"/>
            <w:left w:val="none" w:sz="0" w:space="0" w:color="auto"/>
            <w:bottom w:val="none" w:sz="0" w:space="0" w:color="auto"/>
            <w:right w:val="none" w:sz="0" w:space="0" w:color="auto"/>
          </w:divBdr>
        </w:div>
        <w:div w:id="2012370407">
          <w:marLeft w:val="640"/>
          <w:marRight w:val="0"/>
          <w:marTop w:val="0"/>
          <w:marBottom w:val="0"/>
          <w:divBdr>
            <w:top w:val="none" w:sz="0" w:space="0" w:color="auto"/>
            <w:left w:val="none" w:sz="0" w:space="0" w:color="auto"/>
            <w:bottom w:val="none" w:sz="0" w:space="0" w:color="auto"/>
            <w:right w:val="none" w:sz="0" w:space="0" w:color="auto"/>
          </w:divBdr>
        </w:div>
        <w:div w:id="769082866">
          <w:marLeft w:val="640"/>
          <w:marRight w:val="0"/>
          <w:marTop w:val="0"/>
          <w:marBottom w:val="0"/>
          <w:divBdr>
            <w:top w:val="none" w:sz="0" w:space="0" w:color="auto"/>
            <w:left w:val="none" w:sz="0" w:space="0" w:color="auto"/>
            <w:bottom w:val="none" w:sz="0" w:space="0" w:color="auto"/>
            <w:right w:val="none" w:sz="0" w:space="0" w:color="auto"/>
          </w:divBdr>
        </w:div>
        <w:div w:id="1759013197">
          <w:marLeft w:val="640"/>
          <w:marRight w:val="0"/>
          <w:marTop w:val="0"/>
          <w:marBottom w:val="0"/>
          <w:divBdr>
            <w:top w:val="none" w:sz="0" w:space="0" w:color="auto"/>
            <w:left w:val="none" w:sz="0" w:space="0" w:color="auto"/>
            <w:bottom w:val="none" w:sz="0" w:space="0" w:color="auto"/>
            <w:right w:val="none" w:sz="0" w:space="0" w:color="auto"/>
          </w:divBdr>
        </w:div>
        <w:div w:id="1603875138">
          <w:marLeft w:val="640"/>
          <w:marRight w:val="0"/>
          <w:marTop w:val="0"/>
          <w:marBottom w:val="0"/>
          <w:divBdr>
            <w:top w:val="none" w:sz="0" w:space="0" w:color="auto"/>
            <w:left w:val="none" w:sz="0" w:space="0" w:color="auto"/>
            <w:bottom w:val="none" w:sz="0" w:space="0" w:color="auto"/>
            <w:right w:val="none" w:sz="0" w:space="0" w:color="auto"/>
          </w:divBdr>
        </w:div>
        <w:div w:id="1435052818">
          <w:marLeft w:val="640"/>
          <w:marRight w:val="0"/>
          <w:marTop w:val="0"/>
          <w:marBottom w:val="0"/>
          <w:divBdr>
            <w:top w:val="none" w:sz="0" w:space="0" w:color="auto"/>
            <w:left w:val="none" w:sz="0" w:space="0" w:color="auto"/>
            <w:bottom w:val="none" w:sz="0" w:space="0" w:color="auto"/>
            <w:right w:val="none" w:sz="0" w:space="0" w:color="auto"/>
          </w:divBdr>
        </w:div>
        <w:div w:id="1515725742">
          <w:marLeft w:val="640"/>
          <w:marRight w:val="0"/>
          <w:marTop w:val="0"/>
          <w:marBottom w:val="0"/>
          <w:divBdr>
            <w:top w:val="none" w:sz="0" w:space="0" w:color="auto"/>
            <w:left w:val="none" w:sz="0" w:space="0" w:color="auto"/>
            <w:bottom w:val="none" w:sz="0" w:space="0" w:color="auto"/>
            <w:right w:val="none" w:sz="0" w:space="0" w:color="auto"/>
          </w:divBdr>
        </w:div>
        <w:div w:id="1375545546">
          <w:marLeft w:val="640"/>
          <w:marRight w:val="0"/>
          <w:marTop w:val="0"/>
          <w:marBottom w:val="0"/>
          <w:divBdr>
            <w:top w:val="none" w:sz="0" w:space="0" w:color="auto"/>
            <w:left w:val="none" w:sz="0" w:space="0" w:color="auto"/>
            <w:bottom w:val="none" w:sz="0" w:space="0" w:color="auto"/>
            <w:right w:val="none" w:sz="0" w:space="0" w:color="auto"/>
          </w:divBdr>
        </w:div>
        <w:div w:id="1402604023">
          <w:marLeft w:val="640"/>
          <w:marRight w:val="0"/>
          <w:marTop w:val="0"/>
          <w:marBottom w:val="0"/>
          <w:divBdr>
            <w:top w:val="none" w:sz="0" w:space="0" w:color="auto"/>
            <w:left w:val="none" w:sz="0" w:space="0" w:color="auto"/>
            <w:bottom w:val="none" w:sz="0" w:space="0" w:color="auto"/>
            <w:right w:val="none" w:sz="0" w:space="0" w:color="auto"/>
          </w:divBdr>
        </w:div>
        <w:div w:id="1678967981">
          <w:marLeft w:val="640"/>
          <w:marRight w:val="0"/>
          <w:marTop w:val="0"/>
          <w:marBottom w:val="0"/>
          <w:divBdr>
            <w:top w:val="none" w:sz="0" w:space="0" w:color="auto"/>
            <w:left w:val="none" w:sz="0" w:space="0" w:color="auto"/>
            <w:bottom w:val="none" w:sz="0" w:space="0" w:color="auto"/>
            <w:right w:val="none" w:sz="0" w:space="0" w:color="auto"/>
          </w:divBdr>
        </w:div>
        <w:div w:id="1551763367">
          <w:marLeft w:val="640"/>
          <w:marRight w:val="0"/>
          <w:marTop w:val="0"/>
          <w:marBottom w:val="0"/>
          <w:divBdr>
            <w:top w:val="none" w:sz="0" w:space="0" w:color="auto"/>
            <w:left w:val="none" w:sz="0" w:space="0" w:color="auto"/>
            <w:bottom w:val="none" w:sz="0" w:space="0" w:color="auto"/>
            <w:right w:val="none" w:sz="0" w:space="0" w:color="auto"/>
          </w:divBdr>
        </w:div>
        <w:div w:id="575359821">
          <w:marLeft w:val="640"/>
          <w:marRight w:val="0"/>
          <w:marTop w:val="0"/>
          <w:marBottom w:val="0"/>
          <w:divBdr>
            <w:top w:val="none" w:sz="0" w:space="0" w:color="auto"/>
            <w:left w:val="none" w:sz="0" w:space="0" w:color="auto"/>
            <w:bottom w:val="none" w:sz="0" w:space="0" w:color="auto"/>
            <w:right w:val="none" w:sz="0" w:space="0" w:color="auto"/>
          </w:divBdr>
        </w:div>
        <w:div w:id="1947929306">
          <w:marLeft w:val="640"/>
          <w:marRight w:val="0"/>
          <w:marTop w:val="0"/>
          <w:marBottom w:val="0"/>
          <w:divBdr>
            <w:top w:val="none" w:sz="0" w:space="0" w:color="auto"/>
            <w:left w:val="none" w:sz="0" w:space="0" w:color="auto"/>
            <w:bottom w:val="none" w:sz="0" w:space="0" w:color="auto"/>
            <w:right w:val="none" w:sz="0" w:space="0" w:color="auto"/>
          </w:divBdr>
        </w:div>
        <w:div w:id="1627349993">
          <w:marLeft w:val="640"/>
          <w:marRight w:val="0"/>
          <w:marTop w:val="0"/>
          <w:marBottom w:val="0"/>
          <w:divBdr>
            <w:top w:val="none" w:sz="0" w:space="0" w:color="auto"/>
            <w:left w:val="none" w:sz="0" w:space="0" w:color="auto"/>
            <w:bottom w:val="none" w:sz="0" w:space="0" w:color="auto"/>
            <w:right w:val="none" w:sz="0" w:space="0" w:color="auto"/>
          </w:divBdr>
        </w:div>
        <w:div w:id="138033115">
          <w:marLeft w:val="640"/>
          <w:marRight w:val="0"/>
          <w:marTop w:val="0"/>
          <w:marBottom w:val="0"/>
          <w:divBdr>
            <w:top w:val="none" w:sz="0" w:space="0" w:color="auto"/>
            <w:left w:val="none" w:sz="0" w:space="0" w:color="auto"/>
            <w:bottom w:val="none" w:sz="0" w:space="0" w:color="auto"/>
            <w:right w:val="none" w:sz="0" w:space="0" w:color="auto"/>
          </w:divBdr>
        </w:div>
        <w:div w:id="1452940054">
          <w:marLeft w:val="640"/>
          <w:marRight w:val="0"/>
          <w:marTop w:val="0"/>
          <w:marBottom w:val="0"/>
          <w:divBdr>
            <w:top w:val="none" w:sz="0" w:space="0" w:color="auto"/>
            <w:left w:val="none" w:sz="0" w:space="0" w:color="auto"/>
            <w:bottom w:val="none" w:sz="0" w:space="0" w:color="auto"/>
            <w:right w:val="none" w:sz="0" w:space="0" w:color="auto"/>
          </w:divBdr>
        </w:div>
        <w:div w:id="599608500">
          <w:marLeft w:val="640"/>
          <w:marRight w:val="0"/>
          <w:marTop w:val="0"/>
          <w:marBottom w:val="0"/>
          <w:divBdr>
            <w:top w:val="none" w:sz="0" w:space="0" w:color="auto"/>
            <w:left w:val="none" w:sz="0" w:space="0" w:color="auto"/>
            <w:bottom w:val="none" w:sz="0" w:space="0" w:color="auto"/>
            <w:right w:val="none" w:sz="0" w:space="0" w:color="auto"/>
          </w:divBdr>
        </w:div>
        <w:div w:id="1184366659">
          <w:marLeft w:val="640"/>
          <w:marRight w:val="0"/>
          <w:marTop w:val="0"/>
          <w:marBottom w:val="0"/>
          <w:divBdr>
            <w:top w:val="none" w:sz="0" w:space="0" w:color="auto"/>
            <w:left w:val="none" w:sz="0" w:space="0" w:color="auto"/>
            <w:bottom w:val="none" w:sz="0" w:space="0" w:color="auto"/>
            <w:right w:val="none" w:sz="0" w:space="0" w:color="auto"/>
          </w:divBdr>
        </w:div>
        <w:div w:id="520626700">
          <w:marLeft w:val="640"/>
          <w:marRight w:val="0"/>
          <w:marTop w:val="0"/>
          <w:marBottom w:val="0"/>
          <w:divBdr>
            <w:top w:val="none" w:sz="0" w:space="0" w:color="auto"/>
            <w:left w:val="none" w:sz="0" w:space="0" w:color="auto"/>
            <w:bottom w:val="none" w:sz="0" w:space="0" w:color="auto"/>
            <w:right w:val="none" w:sz="0" w:space="0" w:color="auto"/>
          </w:divBdr>
        </w:div>
        <w:div w:id="1106583689">
          <w:marLeft w:val="640"/>
          <w:marRight w:val="0"/>
          <w:marTop w:val="0"/>
          <w:marBottom w:val="0"/>
          <w:divBdr>
            <w:top w:val="none" w:sz="0" w:space="0" w:color="auto"/>
            <w:left w:val="none" w:sz="0" w:space="0" w:color="auto"/>
            <w:bottom w:val="none" w:sz="0" w:space="0" w:color="auto"/>
            <w:right w:val="none" w:sz="0" w:space="0" w:color="auto"/>
          </w:divBdr>
        </w:div>
        <w:div w:id="958485730">
          <w:marLeft w:val="640"/>
          <w:marRight w:val="0"/>
          <w:marTop w:val="0"/>
          <w:marBottom w:val="0"/>
          <w:divBdr>
            <w:top w:val="none" w:sz="0" w:space="0" w:color="auto"/>
            <w:left w:val="none" w:sz="0" w:space="0" w:color="auto"/>
            <w:bottom w:val="none" w:sz="0" w:space="0" w:color="auto"/>
            <w:right w:val="none" w:sz="0" w:space="0" w:color="auto"/>
          </w:divBdr>
        </w:div>
        <w:div w:id="1912691922">
          <w:marLeft w:val="640"/>
          <w:marRight w:val="0"/>
          <w:marTop w:val="0"/>
          <w:marBottom w:val="0"/>
          <w:divBdr>
            <w:top w:val="none" w:sz="0" w:space="0" w:color="auto"/>
            <w:left w:val="none" w:sz="0" w:space="0" w:color="auto"/>
            <w:bottom w:val="none" w:sz="0" w:space="0" w:color="auto"/>
            <w:right w:val="none" w:sz="0" w:space="0" w:color="auto"/>
          </w:divBdr>
        </w:div>
        <w:div w:id="2059549493">
          <w:marLeft w:val="640"/>
          <w:marRight w:val="0"/>
          <w:marTop w:val="0"/>
          <w:marBottom w:val="0"/>
          <w:divBdr>
            <w:top w:val="none" w:sz="0" w:space="0" w:color="auto"/>
            <w:left w:val="none" w:sz="0" w:space="0" w:color="auto"/>
            <w:bottom w:val="none" w:sz="0" w:space="0" w:color="auto"/>
            <w:right w:val="none" w:sz="0" w:space="0" w:color="auto"/>
          </w:divBdr>
        </w:div>
        <w:div w:id="1759982391">
          <w:marLeft w:val="640"/>
          <w:marRight w:val="0"/>
          <w:marTop w:val="0"/>
          <w:marBottom w:val="0"/>
          <w:divBdr>
            <w:top w:val="none" w:sz="0" w:space="0" w:color="auto"/>
            <w:left w:val="none" w:sz="0" w:space="0" w:color="auto"/>
            <w:bottom w:val="none" w:sz="0" w:space="0" w:color="auto"/>
            <w:right w:val="none" w:sz="0" w:space="0" w:color="auto"/>
          </w:divBdr>
        </w:div>
        <w:div w:id="1621494432">
          <w:marLeft w:val="640"/>
          <w:marRight w:val="0"/>
          <w:marTop w:val="0"/>
          <w:marBottom w:val="0"/>
          <w:divBdr>
            <w:top w:val="none" w:sz="0" w:space="0" w:color="auto"/>
            <w:left w:val="none" w:sz="0" w:space="0" w:color="auto"/>
            <w:bottom w:val="none" w:sz="0" w:space="0" w:color="auto"/>
            <w:right w:val="none" w:sz="0" w:space="0" w:color="auto"/>
          </w:divBdr>
        </w:div>
        <w:div w:id="944269834">
          <w:marLeft w:val="640"/>
          <w:marRight w:val="0"/>
          <w:marTop w:val="0"/>
          <w:marBottom w:val="0"/>
          <w:divBdr>
            <w:top w:val="none" w:sz="0" w:space="0" w:color="auto"/>
            <w:left w:val="none" w:sz="0" w:space="0" w:color="auto"/>
            <w:bottom w:val="none" w:sz="0" w:space="0" w:color="auto"/>
            <w:right w:val="none" w:sz="0" w:space="0" w:color="auto"/>
          </w:divBdr>
        </w:div>
        <w:div w:id="570773918">
          <w:marLeft w:val="640"/>
          <w:marRight w:val="0"/>
          <w:marTop w:val="0"/>
          <w:marBottom w:val="0"/>
          <w:divBdr>
            <w:top w:val="none" w:sz="0" w:space="0" w:color="auto"/>
            <w:left w:val="none" w:sz="0" w:space="0" w:color="auto"/>
            <w:bottom w:val="none" w:sz="0" w:space="0" w:color="auto"/>
            <w:right w:val="none" w:sz="0" w:space="0" w:color="auto"/>
          </w:divBdr>
        </w:div>
        <w:div w:id="1128205029">
          <w:marLeft w:val="640"/>
          <w:marRight w:val="0"/>
          <w:marTop w:val="0"/>
          <w:marBottom w:val="0"/>
          <w:divBdr>
            <w:top w:val="none" w:sz="0" w:space="0" w:color="auto"/>
            <w:left w:val="none" w:sz="0" w:space="0" w:color="auto"/>
            <w:bottom w:val="none" w:sz="0" w:space="0" w:color="auto"/>
            <w:right w:val="none" w:sz="0" w:space="0" w:color="auto"/>
          </w:divBdr>
        </w:div>
        <w:div w:id="1807041393">
          <w:marLeft w:val="640"/>
          <w:marRight w:val="0"/>
          <w:marTop w:val="0"/>
          <w:marBottom w:val="0"/>
          <w:divBdr>
            <w:top w:val="none" w:sz="0" w:space="0" w:color="auto"/>
            <w:left w:val="none" w:sz="0" w:space="0" w:color="auto"/>
            <w:bottom w:val="none" w:sz="0" w:space="0" w:color="auto"/>
            <w:right w:val="none" w:sz="0" w:space="0" w:color="auto"/>
          </w:divBdr>
        </w:div>
        <w:div w:id="1959945729">
          <w:marLeft w:val="640"/>
          <w:marRight w:val="0"/>
          <w:marTop w:val="0"/>
          <w:marBottom w:val="0"/>
          <w:divBdr>
            <w:top w:val="none" w:sz="0" w:space="0" w:color="auto"/>
            <w:left w:val="none" w:sz="0" w:space="0" w:color="auto"/>
            <w:bottom w:val="none" w:sz="0" w:space="0" w:color="auto"/>
            <w:right w:val="none" w:sz="0" w:space="0" w:color="auto"/>
          </w:divBdr>
        </w:div>
        <w:div w:id="1775708771">
          <w:marLeft w:val="640"/>
          <w:marRight w:val="0"/>
          <w:marTop w:val="0"/>
          <w:marBottom w:val="0"/>
          <w:divBdr>
            <w:top w:val="none" w:sz="0" w:space="0" w:color="auto"/>
            <w:left w:val="none" w:sz="0" w:space="0" w:color="auto"/>
            <w:bottom w:val="none" w:sz="0" w:space="0" w:color="auto"/>
            <w:right w:val="none" w:sz="0" w:space="0" w:color="auto"/>
          </w:divBdr>
        </w:div>
        <w:div w:id="530654794">
          <w:marLeft w:val="640"/>
          <w:marRight w:val="0"/>
          <w:marTop w:val="0"/>
          <w:marBottom w:val="0"/>
          <w:divBdr>
            <w:top w:val="none" w:sz="0" w:space="0" w:color="auto"/>
            <w:left w:val="none" w:sz="0" w:space="0" w:color="auto"/>
            <w:bottom w:val="none" w:sz="0" w:space="0" w:color="auto"/>
            <w:right w:val="none" w:sz="0" w:space="0" w:color="auto"/>
          </w:divBdr>
        </w:div>
      </w:divsChild>
    </w:div>
    <w:div w:id="121270355">
      <w:bodyDiv w:val="1"/>
      <w:marLeft w:val="0"/>
      <w:marRight w:val="0"/>
      <w:marTop w:val="0"/>
      <w:marBottom w:val="0"/>
      <w:divBdr>
        <w:top w:val="none" w:sz="0" w:space="0" w:color="auto"/>
        <w:left w:val="none" w:sz="0" w:space="0" w:color="auto"/>
        <w:bottom w:val="none" w:sz="0" w:space="0" w:color="auto"/>
        <w:right w:val="none" w:sz="0" w:space="0" w:color="auto"/>
      </w:divBdr>
      <w:divsChild>
        <w:div w:id="1105808455">
          <w:marLeft w:val="640"/>
          <w:marRight w:val="0"/>
          <w:marTop w:val="0"/>
          <w:marBottom w:val="0"/>
          <w:divBdr>
            <w:top w:val="none" w:sz="0" w:space="0" w:color="auto"/>
            <w:left w:val="none" w:sz="0" w:space="0" w:color="auto"/>
            <w:bottom w:val="none" w:sz="0" w:space="0" w:color="auto"/>
            <w:right w:val="none" w:sz="0" w:space="0" w:color="auto"/>
          </w:divBdr>
        </w:div>
        <w:div w:id="1860243553">
          <w:marLeft w:val="640"/>
          <w:marRight w:val="0"/>
          <w:marTop w:val="0"/>
          <w:marBottom w:val="0"/>
          <w:divBdr>
            <w:top w:val="none" w:sz="0" w:space="0" w:color="auto"/>
            <w:left w:val="none" w:sz="0" w:space="0" w:color="auto"/>
            <w:bottom w:val="none" w:sz="0" w:space="0" w:color="auto"/>
            <w:right w:val="none" w:sz="0" w:space="0" w:color="auto"/>
          </w:divBdr>
        </w:div>
        <w:div w:id="1476095469">
          <w:marLeft w:val="640"/>
          <w:marRight w:val="0"/>
          <w:marTop w:val="0"/>
          <w:marBottom w:val="0"/>
          <w:divBdr>
            <w:top w:val="none" w:sz="0" w:space="0" w:color="auto"/>
            <w:left w:val="none" w:sz="0" w:space="0" w:color="auto"/>
            <w:bottom w:val="none" w:sz="0" w:space="0" w:color="auto"/>
            <w:right w:val="none" w:sz="0" w:space="0" w:color="auto"/>
          </w:divBdr>
        </w:div>
        <w:div w:id="1392463284">
          <w:marLeft w:val="640"/>
          <w:marRight w:val="0"/>
          <w:marTop w:val="0"/>
          <w:marBottom w:val="0"/>
          <w:divBdr>
            <w:top w:val="none" w:sz="0" w:space="0" w:color="auto"/>
            <w:left w:val="none" w:sz="0" w:space="0" w:color="auto"/>
            <w:bottom w:val="none" w:sz="0" w:space="0" w:color="auto"/>
            <w:right w:val="none" w:sz="0" w:space="0" w:color="auto"/>
          </w:divBdr>
        </w:div>
        <w:div w:id="448860402">
          <w:marLeft w:val="640"/>
          <w:marRight w:val="0"/>
          <w:marTop w:val="0"/>
          <w:marBottom w:val="0"/>
          <w:divBdr>
            <w:top w:val="none" w:sz="0" w:space="0" w:color="auto"/>
            <w:left w:val="none" w:sz="0" w:space="0" w:color="auto"/>
            <w:bottom w:val="none" w:sz="0" w:space="0" w:color="auto"/>
            <w:right w:val="none" w:sz="0" w:space="0" w:color="auto"/>
          </w:divBdr>
        </w:div>
        <w:div w:id="289753319">
          <w:marLeft w:val="640"/>
          <w:marRight w:val="0"/>
          <w:marTop w:val="0"/>
          <w:marBottom w:val="0"/>
          <w:divBdr>
            <w:top w:val="none" w:sz="0" w:space="0" w:color="auto"/>
            <w:left w:val="none" w:sz="0" w:space="0" w:color="auto"/>
            <w:bottom w:val="none" w:sz="0" w:space="0" w:color="auto"/>
            <w:right w:val="none" w:sz="0" w:space="0" w:color="auto"/>
          </w:divBdr>
        </w:div>
        <w:div w:id="1867676360">
          <w:marLeft w:val="640"/>
          <w:marRight w:val="0"/>
          <w:marTop w:val="0"/>
          <w:marBottom w:val="0"/>
          <w:divBdr>
            <w:top w:val="none" w:sz="0" w:space="0" w:color="auto"/>
            <w:left w:val="none" w:sz="0" w:space="0" w:color="auto"/>
            <w:bottom w:val="none" w:sz="0" w:space="0" w:color="auto"/>
            <w:right w:val="none" w:sz="0" w:space="0" w:color="auto"/>
          </w:divBdr>
        </w:div>
        <w:div w:id="2137021798">
          <w:marLeft w:val="640"/>
          <w:marRight w:val="0"/>
          <w:marTop w:val="0"/>
          <w:marBottom w:val="0"/>
          <w:divBdr>
            <w:top w:val="none" w:sz="0" w:space="0" w:color="auto"/>
            <w:left w:val="none" w:sz="0" w:space="0" w:color="auto"/>
            <w:bottom w:val="none" w:sz="0" w:space="0" w:color="auto"/>
            <w:right w:val="none" w:sz="0" w:space="0" w:color="auto"/>
          </w:divBdr>
        </w:div>
        <w:div w:id="999431696">
          <w:marLeft w:val="640"/>
          <w:marRight w:val="0"/>
          <w:marTop w:val="0"/>
          <w:marBottom w:val="0"/>
          <w:divBdr>
            <w:top w:val="none" w:sz="0" w:space="0" w:color="auto"/>
            <w:left w:val="none" w:sz="0" w:space="0" w:color="auto"/>
            <w:bottom w:val="none" w:sz="0" w:space="0" w:color="auto"/>
            <w:right w:val="none" w:sz="0" w:space="0" w:color="auto"/>
          </w:divBdr>
        </w:div>
        <w:div w:id="1699306266">
          <w:marLeft w:val="640"/>
          <w:marRight w:val="0"/>
          <w:marTop w:val="0"/>
          <w:marBottom w:val="0"/>
          <w:divBdr>
            <w:top w:val="none" w:sz="0" w:space="0" w:color="auto"/>
            <w:left w:val="none" w:sz="0" w:space="0" w:color="auto"/>
            <w:bottom w:val="none" w:sz="0" w:space="0" w:color="auto"/>
            <w:right w:val="none" w:sz="0" w:space="0" w:color="auto"/>
          </w:divBdr>
        </w:div>
        <w:div w:id="447436695">
          <w:marLeft w:val="640"/>
          <w:marRight w:val="0"/>
          <w:marTop w:val="0"/>
          <w:marBottom w:val="0"/>
          <w:divBdr>
            <w:top w:val="none" w:sz="0" w:space="0" w:color="auto"/>
            <w:left w:val="none" w:sz="0" w:space="0" w:color="auto"/>
            <w:bottom w:val="none" w:sz="0" w:space="0" w:color="auto"/>
            <w:right w:val="none" w:sz="0" w:space="0" w:color="auto"/>
          </w:divBdr>
        </w:div>
        <w:div w:id="1366522249">
          <w:marLeft w:val="640"/>
          <w:marRight w:val="0"/>
          <w:marTop w:val="0"/>
          <w:marBottom w:val="0"/>
          <w:divBdr>
            <w:top w:val="none" w:sz="0" w:space="0" w:color="auto"/>
            <w:left w:val="none" w:sz="0" w:space="0" w:color="auto"/>
            <w:bottom w:val="none" w:sz="0" w:space="0" w:color="auto"/>
            <w:right w:val="none" w:sz="0" w:space="0" w:color="auto"/>
          </w:divBdr>
        </w:div>
        <w:div w:id="825628688">
          <w:marLeft w:val="640"/>
          <w:marRight w:val="0"/>
          <w:marTop w:val="0"/>
          <w:marBottom w:val="0"/>
          <w:divBdr>
            <w:top w:val="none" w:sz="0" w:space="0" w:color="auto"/>
            <w:left w:val="none" w:sz="0" w:space="0" w:color="auto"/>
            <w:bottom w:val="none" w:sz="0" w:space="0" w:color="auto"/>
            <w:right w:val="none" w:sz="0" w:space="0" w:color="auto"/>
          </w:divBdr>
        </w:div>
        <w:div w:id="661858898">
          <w:marLeft w:val="640"/>
          <w:marRight w:val="0"/>
          <w:marTop w:val="0"/>
          <w:marBottom w:val="0"/>
          <w:divBdr>
            <w:top w:val="none" w:sz="0" w:space="0" w:color="auto"/>
            <w:left w:val="none" w:sz="0" w:space="0" w:color="auto"/>
            <w:bottom w:val="none" w:sz="0" w:space="0" w:color="auto"/>
            <w:right w:val="none" w:sz="0" w:space="0" w:color="auto"/>
          </w:divBdr>
        </w:div>
        <w:div w:id="267583737">
          <w:marLeft w:val="640"/>
          <w:marRight w:val="0"/>
          <w:marTop w:val="0"/>
          <w:marBottom w:val="0"/>
          <w:divBdr>
            <w:top w:val="none" w:sz="0" w:space="0" w:color="auto"/>
            <w:left w:val="none" w:sz="0" w:space="0" w:color="auto"/>
            <w:bottom w:val="none" w:sz="0" w:space="0" w:color="auto"/>
            <w:right w:val="none" w:sz="0" w:space="0" w:color="auto"/>
          </w:divBdr>
        </w:div>
        <w:div w:id="1437824037">
          <w:marLeft w:val="640"/>
          <w:marRight w:val="0"/>
          <w:marTop w:val="0"/>
          <w:marBottom w:val="0"/>
          <w:divBdr>
            <w:top w:val="none" w:sz="0" w:space="0" w:color="auto"/>
            <w:left w:val="none" w:sz="0" w:space="0" w:color="auto"/>
            <w:bottom w:val="none" w:sz="0" w:space="0" w:color="auto"/>
            <w:right w:val="none" w:sz="0" w:space="0" w:color="auto"/>
          </w:divBdr>
        </w:div>
        <w:div w:id="1765877273">
          <w:marLeft w:val="640"/>
          <w:marRight w:val="0"/>
          <w:marTop w:val="0"/>
          <w:marBottom w:val="0"/>
          <w:divBdr>
            <w:top w:val="none" w:sz="0" w:space="0" w:color="auto"/>
            <w:left w:val="none" w:sz="0" w:space="0" w:color="auto"/>
            <w:bottom w:val="none" w:sz="0" w:space="0" w:color="auto"/>
            <w:right w:val="none" w:sz="0" w:space="0" w:color="auto"/>
          </w:divBdr>
        </w:div>
        <w:div w:id="564491172">
          <w:marLeft w:val="640"/>
          <w:marRight w:val="0"/>
          <w:marTop w:val="0"/>
          <w:marBottom w:val="0"/>
          <w:divBdr>
            <w:top w:val="none" w:sz="0" w:space="0" w:color="auto"/>
            <w:left w:val="none" w:sz="0" w:space="0" w:color="auto"/>
            <w:bottom w:val="none" w:sz="0" w:space="0" w:color="auto"/>
            <w:right w:val="none" w:sz="0" w:space="0" w:color="auto"/>
          </w:divBdr>
        </w:div>
        <w:div w:id="52629182">
          <w:marLeft w:val="640"/>
          <w:marRight w:val="0"/>
          <w:marTop w:val="0"/>
          <w:marBottom w:val="0"/>
          <w:divBdr>
            <w:top w:val="none" w:sz="0" w:space="0" w:color="auto"/>
            <w:left w:val="none" w:sz="0" w:space="0" w:color="auto"/>
            <w:bottom w:val="none" w:sz="0" w:space="0" w:color="auto"/>
            <w:right w:val="none" w:sz="0" w:space="0" w:color="auto"/>
          </w:divBdr>
        </w:div>
        <w:div w:id="640229673">
          <w:marLeft w:val="640"/>
          <w:marRight w:val="0"/>
          <w:marTop w:val="0"/>
          <w:marBottom w:val="0"/>
          <w:divBdr>
            <w:top w:val="none" w:sz="0" w:space="0" w:color="auto"/>
            <w:left w:val="none" w:sz="0" w:space="0" w:color="auto"/>
            <w:bottom w:val="none" w:sz="0" w:space="0" w:color="auto"/>
            <w:right w:val="none" w:sz="0" w:space="0" w:color="auto"/>
          </w:divBdr>
        </w:div>
        <w:div w:id="964892391">
          <w:marLeft w:val="640"/>
          <w:marRight w:val="0"/>
          <w:marTop w:val="0"/>
          <w:marBottom w:val="0"/>
          <w:divBdr>
            <w:top w:val="none" w:sz="0" w:space="0" w:color="auto"/>
            <w:left w:val="none" w:sz="0" w:space="0" w:color="auto"/>
            <w:bottom w:val="none" w:sz="0" w:space="0" w:color="auto"/>
            <w:right w:val="none" w:sz="0" w:space="0" w:color="auto"/>
          </w:divBdr>
        </w:div>
        <w:div w:id="655962751">
          <w:marLeft w:val="640"/>
          <w:marRight w:val="0"/>
          <w:marTop w:val="0"/>
          <w:marBottom w:val="0"/>
          <w:divBdr>
            <w:top w:val="none" w:sz="0" w:space="0" w:color="auto"/>
            <w:left w:val="none" w:sz="0" w:space="0" w:color="auto"/>
            <w:bottom w:val="none" w:sz="0" w:space="0" w:color="auto"/>
            <w:right w:val="none" w:sz="0" w:space="0" w:color="auto"/>
          </w:divBdr>
        </w:div>
        <w:div w:id="999506737">
          <w:marLeft w:val="640"/>
          <w:marRight w:val="0"/>
          <w:marTop w:val="0"/>
          <w:marBottom w:val="0"/>
          <w:divBdr>
            <w:top w:val="none" w:sz="0" w:space="0" w:color="auto"/>
            <w:left w:val="none" w:sz="0" w:space="0" w:color="auto"/>
            <w:bottom w:val="none" w:sz="0" w:space="0" w:color="auto"/>
            <w:right w:val="none" w:sz="0" w:space="0" w:color="auto"/>
          </w:divBdr>
        </w:div>
        <w:div w:id="1166868584">
          <w:marLeft w:val="640"/>
          <w:marRight w:val="0"/>
          <w:marTop w:val="0"/>
          <w:marBottom w:val="0"/>
          <w:divBdr>
            <w:top w:val="none" w:sz="0" w:space="0" w:color="auto"/>
            <w:left w:val="none" w:sz="0" w:space="0" w:color="auto"/>
            <w:bottom w:val="none" w:sz="0" w:space="0" w:color="auto"/>
            <w:right w:val="none" w:sz="0" w:space="0" w:color="auto"/>
          </w:divBdr>
        </w:div>
        <w:div w:id="422340022">
          <w:marLeft w:val="640"/>
          <w:marRight w:val="0"/>
          <w:marTop w:val="0"/>
          <w:marBottom w:val="0"/>
          <w:divBdr>
            <w:top w:val="none" w:sz="0" w:space="0" w:color="auto"/>
            <w:left w:val="none" w:sz="0" w:space="0" w:color="auto"/>
            <w:bottom w:val="none" w:sz="0" w:space="0" w:color="auto"/>
            <w:right w:val="none" w:sz="0" w:space="0" w:color="auto"/>
          </w:divBdr>
        </w:div>
        <w:div w:id="389312062">
          <w:marLeft w:val="640"/>
          <w:marRight w:val="0"/>
          <w:marTop w:val="0"/>
          <w:marBottom w:val="0"/>
          <w:divBdr>
            <w:top w:val="none" w:sz="0" w:space="0" w:color="auto"/>
            <w:left w:val="none" w:sz="0" w:space="0" w:color="auto"/>
            <w:bottom w:val="none" w:sz="0" w:space="0" w:color="auto"/>
            <w:right w:val="none" w:sz="0" w:space="0" w:color="auto"/>
          </w:divBdr>
        </w:div>
        <w:div w:id="1728144696">
          <w:marLeft w:val="640"/>
          <w:marRight w:val="0"/>
          <w:marTop w:val="0"/>
          <w:marBottom w:val="0"/>
          <w:divBdr>
            <w:top w:val="none" w:sz="0" w:space="0" w:color="auto"/>
            <w:left w:val="none" w:sz="0" w:space="0" w:color="auto"/>
            <w:bottom w:val="none" w:sz="0" w:space="0" w:color="auto"/>
            <w:right w:val="none" w:sz="0" w:space="0" w:color="auto"/>
          </w:divBdr>
        </w:div>
        <w:div w:id="921187041">
          <w:marLeft w:val="640"/>
          <w:marRight w:val="0"/>
          <w:marTop w:val="0"/>
          <w:marBottom w:val="0"/>
          <w:divBdr>
            <w:top w:val="none" w:sz="0" w:space="0" w:color="auto"/>
            <w:left w:val="none" w:sz="0" w:space="0" w:color="auto"/>
            <w:bottom w:val="none" w:sz="0" w:space="0" w:color="auto"/>
            <w:right w:val="none" w:sz="0" w:space="0" w:color="auto"/>
          </w:divBdr>
        </w:div>
        <w:div w:id="6953615">
          <w:marLeft w:val="640"/>
          <w:marRight w:val="0"/>
          <w:marTop w:val="0"/>
          <w:marBottom w:val="0"/>
          <w:divBdr>
            <w:top w:val="none" w:sz="0" w:space="0" w:color="auto"/>
            <w:left w:val="none" w:sz="0" w:space="0" w:color="auto"/>
            <w:bottom w:val="none" w:sz="0" w:space="0" w:color="auto"/>
            <w:right w:val="none" w:sz="0" w:space="0" w:color="auto"/>
          </w:divBdr>
        </w:div>
        <w:div w:id="1715697349">
          <w:marLeft w:val="640"/>
          <w:marRight w:val="0"/>
          <w:marTop w:val="0"/>
          <w:marBottom w:val="0"/>
          <w:divBdr>
            <w:top w:val="none" w:sz="0" w:space="0" w:color="auto"/>
            <w:left w:val="none" w:sz="0" w:space="0" w:color="auto"/>
            <w:bottom w:val="none" w:sz="0" w:space="0" w:color="auto"/>
            <w:right w:val="none" w:sz="0" w:space="0" w:color="auto"/>
          </w:divBdr>
        </w:div>
        <w:div w:id="337469062">
          <w:marLeft w:val="640"/>
          <w:marRight w:val="0"/>
          <w:marTop w:val="0"/>
          <w:marBottom w:val="0"/>
          <w:divBdr>
            <w:top w:val="none" w:sz="0" w:space="0" w:color="auto"/>
            <w:left w:val="none" w:sz="0" w:space="0" w:color="auto"/>
            <w:bottom w:val="none" w:sz="0" w:space="0" w:color="auto"/>
            <w:right w:val="none" w:sz="0" w:space="0" w:color="auto"/>
          </w:divBdr>
        </w:div>
        <w:div w:id="1813978683">
          <w:marLeft w:val="640"/>
          <w:marRight w:val="0"/>
          <w:marTop w:val="0"/>
          <w:marBottom w:val="0"/>
          <w:divBdr>
            <w:top w:val="none" w:sz="0" w:space="0" w:color="auto"/>
            <w:left w:val="none" w:sz="0" w:space="0" w:color="auto"/>
            <w:bottom w:val="none" w:sz="0" w:space="0" w:color="auto"/>
            <w:right w:val="none" w:sz="0" w:space="0" w:color="auto"/>
          </w:divBdr>
        </w:div>
        <w:div w:id="1038355291">
          <w:marLeft w:val="640"/>
          <w:marRight w:val="0"/>
          <w:marTop w:val="0"/>
          <w:marBottom w:val="0"/>
          <w:divBdr>
            <w:top w:val="none" w:sz="0" w:space="0" w:color="auto"/>
            <w:left w:val="none" w:sz="0" w:space="0" w:color="auto"/>
            <w:bottom w:val="none" w:sz="0" w:space="0" w:color="auto"/>
            <w:right w:val="none" w:sz="0" w:space="0" w:color="auto"/>
          </w:divBdr>
        </w:div>
        <w:div w:id="483276439">
          <w:marLeft w:val="640"/>
          <w:marRight w:val="0"/>
          <w:marTop w:val="0"/>
          <w:marBottom w:val="0"/>
          <w:divBdr>
            <w:top w:val="none" w:sz="0" w:space="0" w:color="auto"/>
            <w:left w:val="none" w:sz="0" w:space="0" w:color="auto"/>
            <w:bottom w:val="none" w:sz="0" w:space="0" w:color="auto"/>
            <w:right w:val="none" w:sz="0" w:space="0" w:color="auto"/>
          </w:divBdr>
        </w:div>
        <w:div w:id="1407070963">
          <w:marLeft w:val="640"/>
          <w:marRight w:val="0"/>
          <w:marTop w:val="0"/>
          <w:marBottom w:val="0"/>
          <w:divBdr>
            <w:top w:val="none" w:sz="0" w:space="0" w:color="auto"/>
            <w:left w:val="none" w:sz="0" w:space="0" w:color="auto"/>
            <w:bottom w:val="none" w:sz="0" w:space="0" w:color="auto"/>
            <w:right w:val="none" w:sz="0" w:space="0" w:color="auto"/>
          </w:divBdr>
        </w:div>
        <w:div w:id="640110007">
          <w:marLeft w:val="640"/>
          <w:marRight w:val="0"/>
          <w:marTop w:val="0"/>
          <w:marBottom w:val="0"/>
          <w:divBdr>
            <w:top w:val="none" w:sz="0" w:space="0" w:color="auto"/>
            <w:left w:val="none" w:sz="0" w:space="0" w:color="auto"/>
            <w:bottom w:val="none" w:sz="0" w:space="0" w:color="auto"/>
            <w:right w:val="none" w:sz="0" w:space="0" w:color="auto"/>
          </w:divBdr>
        </w:div>
        <w:div w:id="2100787406">
          <w:marLeft w:val="640"/>
          <w:marRight w:val="0"/>
          <w:marTop w:val="0"/>
          <w:marBottom w:val="0"/>
          <w:divBdr>
            <w:top w:val="none" w:sz="0" w:space="0" w:color="auto"/>
            <w:left w:val="none" w:sz="0" w:space="0" w:color="auto"/>
            <w:bottom w:val="none" w:sz="0" w:space="0" w:color="auto"/>
            <w:right w:val="none" w:sz="0" w:space="0" w:color="auto"/>
          </w:divBdr>
        </w:div>
        <w:div w:id="794643965">
          <w:marLeft w:val="640"/>
          <w:marRight w:val="0"/>
          <w:marTop w:val="0"/>
          <w:marBottom w:val="0"/>
          <w:divBdr>
            <w:top w:val="none" w:sz="0" w:space="0" w:color="auto"/>
            <w:left w:val="none" w:sz="0" w:space="0" w:color="auto"/>
            <w:bottom w:val="none" w:sz="0" w:space="0" w:color="auto"/>
            <w:right w:val="none" w:sz="0" w:space="0" w:color="auto"/>
          </w:divBdr>
        </w:div>
        <w:div w:id="21174829">
          <w:marLeft w:val="640"/>
          <w:marRight w:val="0"/>
          <w:marTop w:val="0"/>
          <w:marBottom w:val="0"/>
          <w:divBdr>
            <w:top w:val="none" w:sz="0" w:space="0" w:color="auto"/>
            <w:left w:val="none" w:sz="0" w:space="0" w:color="auto"/>
            <w:bottom w:val="none" w:sz="0" w:space="0" w:color="auto"/>
            <w:right w:val="none" w:sz="0" w:space="0" w:color="auto"/>
          </w:divBdr>
        </w:div>
        <w:div w:id="1394769421">
          <w:marLeft w:val="640"/>
          <w:marRight w:val="0"/>
          <w:marTop w:val="0"/>
          <w:marBottom w:val="0"/>
          <w:divBdr>
            <w:top w:val="none" w:sz="0" w:space="0" w:color="auto"/>
            <w:left w:val="none" w:sz="0" w:space="0" w:color="auto"/>
            <w:bottom w:val="none" w:sz="0" w:space="0" w:color="auto"/>
            <w:right w:val="none" w:sz="0" w:space="0" w:color="auto"/>
          </w:divBdr>
        </w:div>
        <w:div w:id="1700281675">
          <w:marLeft w:val="640"/>
          <w:marRight w:val="0"/>
          <w:marTop w:val="0"/>
          <w:marBottom w:val="0"/>
          <w:divBdr>
            <w:top w:val="none" w:sz="0" w:space="0" w:color="auto"/>
            <w:left w:val="none" w:sz="0" w:space="0" w:color="auto"/>
            <w:bottom w:val="none" w:sz="0" w:space="0" w:color="auto"/>
            <w:right w:val="none" w:sz="0" w:space="0" w:color="auto"/>
          </w:divBdr>
        </w:div>
        <w:div w:id="198592724">
          <w:marLeft w:val="640"/>
          <w:marRight w:val="0"/>
          <w:marTop w:val="0"/>
          <w:marBottom w:val="0"/>
          <w:divBdr>
            <w:top w:val="none" w:sz="0" w:space="0" w:color="auto"/>
            <w:left w:val="none" w:sz="0" w:space="0" w:color="auto"/>
            <w:bottom w:val="none" w:sz="0" w:space="0" w:color="auto"/>
            <w:right w:val="none" w:sz="0" w:space="0" w:color="auto"/>
          </w:divBdr>
        </w:div>
        <w:div w:id="261573069">
          <w:marLeft w:val="640"/>
          <w:marRight w:val="0"/>
          <w:marTop w:val="0"/>
          <w:marBottom w:val="0"/>
          <w:divBdr>
            <w:top w:val="none" w:sz="0" w:space="0" w:color="auto"/>
            <w:left w:val="none" w:sz="0" w:space="0" w:color="auto"/>
            <w:bottom w:val="none" w:sz="0" w:space="0" w:color="auto"/>
            <w:right w:val="none" w:sz="0" w:space="0" w:color="auto"/>
          </w:divBdr>
        </w:div>
        <w:div w:id="1813869274">
          <w:marLeft w:val="640"/>
          <w:marRight w:val="0"/>
          <w:marTop w:val="0"/>
          <w:marBottom w:val="0"/>
          <w:divBdr>
            <w:top w:val="none" w:sz="0" w:space="0" w:color="auto"/>
            <w:left w:val="none" w:sz="0" w:space="0" w:color="auto"/>
            <w:bottom w:val="none" w:sz="0" w:space="0" w:color="auto"/>
            <w:right w:val="none" w:sz="0" w:space="0" w:color="auto"/>
          </w:divBdr>
        </w:div>
        <w:div w:id="1353217395">
          <w:marLeft w:val="640"/>
          <w:marRight w:val="0"/>
          <w:marTop w:val="0"/>
          <w:marBottom w:val="0"/>
          <w:divBdr>
            <w:top w:val="none" w:sz="0" w:space="0" w:color="auto"/>
            <w:left w:val="none" w:sz="0" w:space="0" w:color="auto"/>
            <w:bottom w:val="none" w:sz="0" w:space="0" w:color="auto"/>
            <w:right w:val="none" w:sz="0" w:space="0" w:color="auto"/>
          </w:divBdr>
        </w:div>
        <w:div w:id="1768691487">
          <w:marLeft w:val="640"/>
          <w:marRight w:val="0"/>
          <w:marTop w:val="0"/>
          <w:marBottom w:val="0"/>
          <w:divBdr>
            <w:top w:val="none" w:sz="0" w:space="0" w:color="auto"/>
            <w:left w:val="none" w:sz="0" w:space="0" w:color="auto"/>
            <w:bottom w:val="none" w:sz="0" w:space="0" w:color="auto"/>
            <w:right w:val="none" w:sz="0" w:space="0" w:color="auto"/>
          </w:divBdr>
        </w:div>
        <w:div w:id="337730070">
          <w:marLeft w:val="640"/>
          <w:marRight w:val="0"/>
          <w:marTop w:val="0"/>
          <w:marBottom w:val="0"/>
          <w:divBdr>
            <w:top w:val="none" w:sz="0" w:space="0" w:color="auto"/>
            <w:left w:val="none" w:sz="0" w:space="0" w:color="auto"/>
            <w:bottom w:val="none" w:sz="0" w:space="0" w:color="auto"/>
            <w:right w:val="none" w:sz="0" w:space="0" w:color="auto"/>
          </w:divBdr>
        </w:div>
        <w:div w:id="379062588">
          <w:marLeft w:val="640"/>
          <w:marRight w:val="0"/>
          <w:marTop w:val="0"/>
          <w:marBottom w:val="0"/>
          <w:divBdr>
            <w:top w:val="none" w:sz="0" w:space="0" w:color="auto"/>
            <w:left w:val="none" w:sz="0" w:space="0" w:color="auto"/>
            <w:bottom w:val="none" w:sz="0" w:space="0" w:color="auto"/>
            <w:right w:val="none" w:sz="0" w:space="0" w:color="auto"/>
          </w:divBdr>
        </w:div>
        <w:div w:id="1152286298">
          <w:marLeft w:val="640"/>
          <w:marRight w:val="0"/>
          <w:marTop w:val="0"/>
          <w:marBottom w:val="0"/>
          <w:divBdr>
            <w:top w:val="none" w:sz="0" w:space="0" w:color="auto"/>
            <w:left w:val="none" w:sz="0" w:space="0" w:color="auto"/>
            <w:bottom w:val="none" w:sz="0" w:space="0" w:color="auto"/>
            <w:right w:val="none" w:sz="0" w:space="0" w:color="auto"/>
          </w:divBdr>
        </w:div>
        <w:div w:id="1612588303">
          <w:marLeft w:val="640"/>
          <w:marRight w:val="0"/>
          <w:marTop w:val="0"/>
          <w:marBottom w:val="0"/>
          <w:divBdr>
            <w:top w:val="none" w:sz="0" w:space="0" w:color="auto"/>
            <w:left w:val="none" w:sz="0" w:space="0" w:color="auto"/>
            <w:bottom w:val="none" w:sz="0" w:space="0" w:color="auto"/>
            <w:right w:val="none" w:sz="0" w:space="0" w:color="auto"/>
          </w:divBdr>
        </w:div>
        <w:div w:id="1182471340">
          <w:marLeft w:val="640"/>
          <w:marRight w:val="0"/>
          <w:marTop w:val="0"/>
          <w:marBottom w:val="0"/>
          <w:divBdr>
            <w:top w:val="none" w:sz="0" w:space="0" w:color="auto"/>
            <w:left w:val="none" w:sz="0" w:space="0" w:color="auto"/>
            <w:bottom w:val="none" w:sz="0" w:space="0" w:color="auto"/>
            <w:right w:val="none" w:sz="0" w:space="0" w:color="auto"/>
          </w:divBdr>
        </w:div>
        <w:div w:id="526717597">
          <w:marLeft w:val="640"/>
          <w:marRight w:val="0"/>
          <w:marTop w:val="0"/>
          <w:marBottom w:val="0"/>
          <w:divBdr>
            <w:top w:val="none" w:sz="0" w:space="0" w:color="auto"/>
            <w:left w:val="none" w:sz="0" w:space="0" w:color="auto"/>
            <w:bottom w:val="none" w:sz="0" w:space="0" w:color="auto"/>
            <w:right w:val="none" w:sz="0" w:space="0" w:color="auto"/>
          </w:divBdr>
        </w:div>
        <w:div w:id="384719849">
          <w:marLeft w:val="640"/>
          <w:marRight w:val="0"/>
          <w:marTop w:val="0"/>
          <w:marBottom w:val="0"/>
          <w:divBdr>
            <w:top w:val="none" w:sz="0" w:space="0" w:color="auto"/>
            <w:left w:val="none" w:sz="0" w:space="0" w:color="auto"/>
            <w:bottom w:val="none" w:sz="0" w:space="0" w:color="auto"/>
            <w:right w:val="none" w:sz="0" w:space="0" w:color="auto"/>
          </w:divBdr>
        </w:div>
        <w:div w:id="753093079">
          <w:marLeft w:val="640"/>
          <w:marRight w:val="0"/>
          <w:marTop w:val="0"/>
          <w:marBottom w:val="0"/>
          <w:divBdr>
            <w:top w:val="none" w:sz="0" w:space="0" w:color="auto"/>
            <w:left w:val="none" w:sz="0" w:space="0" w:color="auto"/>
            <w:bottom w:val="none" w:sz="0" w:space="0" w:color="auto"/>
            <w:right w:val="none" w:sz="0" w:space="0" w:color="auto"/>
          </w:divBdr>
        </w:div>
        <w:div w:id="1681470200">
          <w:marLeft w:val="640"/>
          <w:marRight w:val="0"/>
          <w:marTop w:val="0"/>
          <w:marBottom w:val="0"/>
          <w:divBdr>
            <w:top w:val="none" w:sz="0" w:space="0" w:color="auto"/>
            <w:left w:val="none" w:sz="0" w:space="0" w:color="auto"/>
            <w:bottom w:val="none" w:sz="0" w:space="0" w:color="auto"/>
            <w:right w:val="none" w:sz="0" w:space="0" w:color="auto"/>
          </w:divBdr>
        </w:div>
        <w:div w:id="1906064264">
          <w:marLeft w:val="640"/>
          <w:marRight w:val="0"/>
          <w:marTop w:val="0"/>
          <w:marBottom w:val="0"/>
          <w:divBdr>
            <w:top w:val="none" w:sz="0" w:space="0" w:color="auto"/>
            <w:left w:val="none" w:sz="0" w:space="0" w:color="auto"/>
            <w:bottom w:val="none" w:sz="0" w:space="0" w:color="auto"/>
            <w:right w:val="none" w:sz="0" w:space="0" w:color="auto"/>
          </w:divBdr>
        </w:div>
        <w:div w:id="1544705965">
          <w:marLeft w:val="640"/>
          <w:marRight w:val="0"/>
          <w:marTop w:val="0"/>
          <w:marBottom w:val="0"/>
          <w:divBdr>
            <w:top w:val="none" w:sz="0" w:space="0" w:color="auto"/>
            <w:left w:val="none" w:sz="0" w:space="0" w:color="auto"/>
            <w:bottom w:val="none" w:sz="0" w:space="0" w:color="auto"/>
            <w:right w:val="none" w:sz="0" w:space="0" w:color="auto"/>
          </w:divBdr>
        </w:div>
        <w:div w:id="556432936">
          <w:marLeft w:val="640"/>
          <w:marRight w:val="0"/>
          <w:marTop w:val="0"/>
          <w:marBottom w:val="0"/>
          <w:divBdr>
            <w:top w:val="none" w:sz="0" w:space="0" w:color="auto"/>
            <w:left w:val="none" w:sz="0" w:space="0" w:color="auto"/>
            <w:bottom w:val="none" w:sz="0" w:space="0" w:color="auto"/>
            <w:right w:val="none" w:sz="0" w:space="0" w:color="auto"/>
          </w:divBdr>
        </w:div>
        <w:div w:id="1923294878">
          <w:marLeft w:val="640"/>
          <w:marRight w:val="0"/>
          <w:marTop w:val="0"/>
          <w:marBottom w:val="0"/>
          <w:divBdr>
            <w:top w:val="none" w:sz="0" w:space="0" w:color="auto"/>
            <w:left w:val="none" w:sz="0" w:space="0" w:color="auto"/>
            <w:bottom w:val="none" w:sz="0" w:space="0" w:color="auto"/>
            <w:right w:val="none" w:sz="0" w:space="0" w:color="auto"/>
          </w:divBdr>
        </w:div>
        <w:div w:id="2107463052">
          <w:marLeft w:val="640"/>
          <w:marRight w:val="0"/>
          <w:marTop w:val="0"/>
          <w:marBottom w:val="0"/>
          <w:divBdr>
            <w:top w:val="none" w:sz="0" w:space="0" w:color="auto"/>
            <w:left w:val="none" w:sz="0" w:space="0" w:color="auto"/>
            <w:bottom w:val="none" w:sz="0" w:space="0" w:color="auto"/>
            <w:right w:val="none" w:sz="0" w:space="0" w:color="auto"/>
          </w:divBdr>
        </w:div>
        <w:div w:id="259993960">
          <w:marLeft w:val="640"/>
          <w:marRight w:val="0"/>
          <w:marTop w:val="0"/>
          <w:marBottom w:val="0"/>
          <w:divBdr>
            <w:top w:val="none" w:sz="0" w:space="0" w:color="auto"/>
            <w:left w:val="none" w:sz="0" w:space="0" w:color="auto"/>
            <w:bottom w:val="none" w:sz="0" w:space="0" w:color="auto"/>
            <w:right w:val="none" w:sz="0" w:space="0" w:color="auto"/>
          </w:divBdr>
        </w:div>
        <w:div w:id="2094160568">
          <w:marLeft w:val="640"/>
          <w:marRight w:val="0"/>
          <w:marTop w:val="0"/>
          <w:marBottom w:val="0"/>
          <w:divBdr>
            <w:top w:val="none" w:sz="0" w:space="0" w:color="auto"/>
            <w:left w:val="none" w:sz="0" w:space="0" w:color="auto"/>
            <w:bottom w:val="none" w:sz="0" w:space="0" w:color="auto"/>
            <w:right w:val="none" w:sz="0" w:space="0" w:color="auto"/>
          </w:divBdr>
        </w:div>
        <w:div w:id="1431244923">
          <w:marLeft w:val="640"/>
          <w:marRight w:val="0"/>
          <w:marTop w:val="0"/>
          <w:marBottom w:val="0"/>
          <w:divBdr>
            <w:top w:val="none" w:sz="0" w:space="0" w:color="auto"/>
            <w:left w:val="none" w:sz="0" w:space="0" w:color="auto"/>
            <w:bottom w:val="none" w:sz="0" w:space="0" w:color="auto"/>
            <w:right w:val="none" w:sz="0" w:space="0" w:color="auto"/>
          </w:divBdr>
        </w:div>
        <w:div w:id="1365714390">
          <w:marLeft w:val="640"/>
          <w:marRight w:val="0"/>
          <w:marTop w:val="0"/>
          <w:marBottom w:val="0"/>
          <w:divBdr>
            <w:top w:val="none" w:sz="0" w:space="0" w:color="auto"/>
            <w:left w:val="none" w:sz="0" w:space="0" w:color="auto"/>
            <w:bottom w:val="none" w:sz="0" w:space="0" w:color="auto"/>
            <w:right w:val="none" w:sz="0" w:space="0" w:color="auto"/>
          </w:divBdr>
        </w:div>
        <w:div w:id="65341093">
          <w:marLeft w:val="640"/>
          <w:marRight w:val="0"/>
          <w:marTop w:val="0"/>
          <w:marBottom w:val="0"/>
          <w:divBdr>
            <w:top w:val="none" w:sz="0" w:space="0" w:color="auto"/>
            <w:left w:val="none" w:sz="0" w:space="0" w:color="auto"/>
            <w:bottom w:val="none" w:sz="0" w:space="0" w:color="auto"/>
            <w:right w:val="none" w:sz="0" w:space="0" w:color="auto"/>
          </w:divBdr>
        </w:div>
        <w:div w:id="2074574784">
          <w:marLeft w:val="640"/>
          <w:marRight w:val="0"/>
          <w:marTop w:val="0"/>
          <w:marBottom w:val="0"/>
          <w:divBdr>
            <w:top w:val="none" w:sz="0" w:space="0" w:color="auto"/>
            <w:left w:val="none" w:sz="0" w:space="0" w:color="auto"/>
            <w:bottom w:val="none" w:sz="0" w:space="0" w:color="auto"/>
            <w:right w:val="none" w:sz="0" w:space="0" w:color="auto"/>
          </w:divBdr>
        </w:div>
        <w:div w:id="316107193">
          <w:marLeft w:val="640"/>
          <w:marRight w:val="0"/>
          <w:marTop w:val="0"/>
          <w:marBottom w:val="0"/>
          <w:divBdr>
            <w:top w:val="none" w:sz="0" w:space="0" w:color="auto"/>
            <w:left w:val="none" w:sz="0" w:space="0" w:color="auto"/>
            <w:bottom w:val="none" w:sz="0" w:space="0" w:color="auto"/>
            <w:right w:val="none" w:sz="0" w:space="0" w:color="auto"/>
          </w:divBdr>
        </w:div>
        <w:div w:id="186675327">
          <w:marLeft w:val="640"/>
          <w:marRight w:val="0"/>
          <w:marTop w:val="0"/>
          <w:marBottom w:val="0"/>
          <w:divBdr>
            <w:top w:val="none" w:sz="0" w:space="0" w:color="auto"/>
            <w:left w:val="none" w:sz="0" w:space="0" w:color="auto"/>
            <w:bottom w:val="none" w:sz="0" w:space="0" w:color="auto"/>
            <w:right w:val="none" w:sz="0" w:space="0" w:color="auto"/>
          </w:divBdr>
        </w:div>
        <w:div w:id="1426805466">
          <w:marLeft w:val="640"/>
          <w:marRight w:val="0"/>
          <w:marTop w:val="0"/>
          <w:marBottom w:val="0"/>
          <w:divBdr>
            <w:top w:val="none" w:sz="0" w:space="0" w:color="auto"/>
            <w:left w:val="none" w:sz="0" w:space="0" w:color="auto"/>
            <w:bottom w:val="none" w:sz="0" w:space="0" w:color="auto"/>
            <w:right w:val="none" w:sz="0" w:space="0" w:color="auto"/>
          </w:divBdr>
        </w:div>
        <w:div w:id="236747555">
          <w:marLeft w:val="640"/>
          <w:marRight w:val="0"/>
          <w:marTop w:val="0"/>
          <w:marBottom w:val="0"/>
          <w:divBdr>
            <w:top w:val="none" w:sz="0" w:space="0" w:color="auto"/>
            <w:left w:val="none" w:sz="0" w:space="0" w:color="auto"/>
            <w:bottom w:val="none" w:sz="0" w:space="0" w:color="auto"/>
            <w:right w:val="none" w:sz="0" w:space="0" w:color="auto"/>
          </w:divBdr>
        </w:div>
        <w:div w:id="649869978">
          <w:marLeft w:val="640"/>
          <w:marRight w:val="0"/>
          <w:marTop w:val="0"/>
          <w:marBottom w:val="0"/>
          <w:divBdr>
            <w:top w:val="none" w:sz="0" w:space="0" w:color="auto"/>
            <w:left w:val="none" w:sz="0" w:space="0" w:color="auto"/>
            <w:bottom w:val="none" w:sz="0" w:space="0" w:color="auto"/>
            <w:right w:val="none" w:sz="0" w:space="0" w:color="auto"/>
          </w:divBdr>
        </w:div>
        <w:div w:id="1074815229">
          <w:marLeft w:val="640"/>
          <w:marRight w:val="0"/>
          <w:marTop w:val="0"/>
          <w:marBottom w:val="0"/>
          <w:divBdr>
            <w:top w:val="none" w:sz="0" w:space="0" w:color="auto"/>
            <w:left w:val="none" w:sz="0" w:space="0" w:color="auto"/>
            <w:bottom w:val="none" w:sz="0" w:space="0" w:color="auto"/>
            <w:right w:val="none" w:sz="0" w:space="0" w:color="auto"/>
          </w:divBdr>
        </w:div>
        <w:div w:id="1890337152">
          <w:marLeft w:val="640"/>
          <w:marRight w:val="0"/>
          <w:marTop w:val="0"/>
          <w:marBottom w:val="0"/>
          <w:divBdr>
            <w:top w:val="none" w:sz="0" w:space="0" w:color="auto"/>
            <w:left w:val="none" w:sz="0" w:space="0" w:color="auto"/>
            <w:bottom w:val="none" w:sz="0" w:space="0" w:color="auto"/>
            <w:right w:val="none" w:sz="0" w:space="0" w:color="auto"/>
          </w:divBdr>
        </w:div>
        <w:div w:id="1910917641">
          <w:marLeft w:val="640"/>
          <w:marRight w:val="0"/>
          <w:marTop w:val="0"/>
          <w:marBottom w:val="0"/>
          <w:divBdr>
            <w:top w:val="none" w:sz="0" w:space="0" w:color="auto"/>
            <w:left w:val="none" w:sz="0" w:space="0" w:color="auto"/>
            <w:bottom w:val="none" w:sz="0" w:space="0" w:color="auto"/>
            <w:right w:val="none" w:sz="0" w:space="0" w:color="auto"/>
          </w:divBdr>
        </w:div>
        <w:div w:id="1247109357">
          <w:marLeft w:val="640"/>
          <w:marRight w:val="0"/>
          <w:marTop w:val="0"/>
          <w:marBottom w:val="0"/>
          <w:divBdr>
            <w:top w:val="none" w:sz="0" w:space="0" w:color="auto"/>
            <w:left w:val="none" w:sz="0" w:space="0" w:color="auto"/>
            <w:bottom w:val="none" w:sz="0" w:space="0" w:color="auto"/>
            <w:right w:val="none" w:sz="0" w:space="0" w:color="auto"/>
          </w:divBdr>
        </w:div>
        <w:div w:id="267585165">
          <w:marLeft w:val="640"/>
          <w:marRight w:val="0"/>
          <w:marTop w:val="0"/>
          <w:marBottom w:val="0"/>
          <w:divBdr>
            <w:top w:val="none" w:sz="0" w:space="0" w:color="auto"/>
            <w:left w:val="none" w:sz="0" w:space="0" w:color="auto"/>
            <w:bottom w:val="none" w:sz="0" w:space="0" w:color="auto"/>
            <w:right w:val="none" w:sz="0" w:space="0" w:color="auto"/>
          </w:divBdr>
        </w:div>
        <w:div w:id="1600873815">
          <w:marLeft w:val="640"/>
          <w:marRight w:val="0"/>
          <w:marTop w:val="0"/>
          <w:marBottom w:val="0"/>
          <w:divBdr>
            <w:top w:val="none" w:sz="0" w:space="0" w:color="auto"/>
            <w:left w:val="none" w:sz="0" w:space="0" w:color="auto"/>
            <w:bottom w:val="none" w:sz="0" w:space="0" w:color="auto"/>
            <w:right w:val="none" w:sz="0" w:space="0" w:color="auto"/>
          </w:divBdr>
        </w:div>
        <w:div w:id="1659454620">
          <w:marLeft w:val="640"/>
          <w:marRight w:val="0"/>
          <w:marTop w:val="0"/>
          <w:marBottom w:val="0"/>
          <w:divBdr>
            <w:top w:val="none" w:sz="0" w:space="0" w:color="auto"/>
            <w:left w:val="none" w:sz="0" w:space="0" w:color="auto"/>
            <w:bottom w:val="none" w:sz="0" w:space="0" w:color="auto"/>
            <w:right w:val="none" w:sz="0" w:space="0" w:color="auto"/>
          </w:divBdr>
        </w:div>
        <w:div w:id="1058045053">
          <w:marLeft w:val="640"/>
          <w:marRight w:val="0"/>
          <w:marTop w:val="0"/>
          <w:marBottom w:val="0"/>
          <w:divBdr>
            <w:top w:val="none" w:sz="0" w:space="0" w:color="auto"/>
            <w:left w:val="none" w:sz="0" w:space="0" w:color="auto"/>
            <w:bottom w:val="none" w:sz="0" w:space="0" w:color="auto"/>
            <w:right w:val="none" w:sz="0" w:space="0" w:color="auto"/>
          </w:divBdr>
        </w:div>
        <w:div w:id="1665621305">
          <w:marLeft w:val="640"/>
          <w:marRight w:val="0"/>
          <w:marTop w:val="0"/>
          <w:marBottom w:val="0"/>
          <w:divBdr>
            <w:top w:val="none" w:sz="0" w:space="0" w:color="auto"/>
            <w:left w:val="none" w:sz="0" w:space="0" w:color="auto"/>
            <w:bottom w:val="none" w:sz="0" w:space="0" w:color="auto"/>
            <w:right w:val="none" w:sz="0" w:space="0" w:color="auto"/>
          </w:divBdr>
        </w:div>
        <w:div w:id="2088837561">
          <w:marLeft w:val="640"/>
          <w:marRight w:val="0"/>
          <w:marTop w:val="0"/>
          <w:marBottom w:val="0"/>
          <w:divBdr>
            <w:top w:val="none" w:sz="0" w:space="0" w:color="auto"/>
            <w:left w:val="none" w:sz="0" w:space="0" w:color="auto"/>
            <w:bottom w:val="none" w:sz="0" w:space="0" w:color="auto"/>
            <w:right w:val="none" w:sz="0" w:space="0" w:color="auto"/>
          </w:divBdr>
        </w:div>
        <w:div w:id="1047489460">
          <w:marLeft w:val="640"/>
          <w:marRight w:val="0"/>
          <w:marTop w:val="0"/>
          <w:marBottom w:val="0"/>
          <w:divBdr>
            <w:top w:val="none" w:sz="0" w:space="0" w:color="auto"/>
            <w:left w:val="none" w:sz="0" w:space="0" w:color="auto"/>
            <w:bottom w:val="none" w:sz="0" w:space="0" w:color="auto"/>
            <w:right w:val="none" w:sz="0" w:space="0" w:color="auto"/>
          </w:divBdr>
        </w:div>
        <w:div w:id="27338957">
          <w:marLeft w:val="640"/>
          <w:marRight w:val="0"/>
          <w:marTop w:val="0"/>
          <w:marBottom w:val="0"/>
          <w:divBdr>
            <w:top w:val="none" w:sz="0" w:space="0" w:color="auto"/>
            <w:left w:val="none" w:sz="0" w:space="0" w:color="auto"/>
            <w:bottom w:val="none" w:sz="0" w:space="0" w:color="auto"/>
            <w:right w:val="none" w:sz="0" w:space="0" w:color="auto"/>
          </w:divBdr>
        </w:div>
        <w:div w:id="1417434400">
          <w:marLeft w:val="640"/>
          <w:marRight w:val="0"/>
          <w:marTop w:val="0"/>
          <w:marBottom w:val="0"/>
          <w:divBdr>
            <w:top w:val="none" w:sz="0" w:space="0" w:color="auto"/>
            <w:left w:val="none" w:sz="0" w:space="0" w:color="auto"/>
            <w:bottom w:val="none" w:sz="0" w:space="0" w:color="auto"/>
            <w:right w:val="none" w:sz="0" w:space="0" w:color="auto"/>
          </w:divBdr>
        </w:div>
        <w:div w:id="1389378589">
          <w:marLeft w:val="640"/>
          <w:marRight w:val="0"/>
          <w:marTop w:val="0"/>
          <w:marBottom w:val="0"/>
          <w:divBdr>
            <w:top w:val="none" w:sz="0" w:space="0" w:color="auto"/>
            <w:left w:val="none" w:sz="0" w:space="0" w:color="auto"/>
            <w:bottom w:val="none" w:sz="0" w:space="0" w:color="auto"/>
            <w:right w:val="none" w:sz="0" w:space="0" w:color="auto"/>
          </w:divBdr>
        </w:div>
        <w:div w:id="1046223313">
          <w:marLeft w:val="640"/>
          <w:marRight w:val="0"/>
          <w:marTop w:val="0"/>
          <w:marBottom w:val="0"/>
          <w:divBdr>
            <w:top w:val="none" w:sz="0" w:space="0" w:color="auto"/>
            <w:left w:val="none" w:sz="0" w:space="0" w:color="auto"/>
            <w:bottom w:val="none" w:sz="0" w:space="0" w:color="auto"/>
            <w:right w:val="none" w:sz="0" w:space="0" w:color="auto"/>
          </w:divBdr>
        </w:div>
        <w:div w:id="1743218188">
          <w:marLeft w:val="640"/>
          <w:marRight w:val="0"/>
          <w:marTop w:val="0"/>
          <w:marBottom w:val="0"/>
          <w:divBdr>
            <w:top w:val="none" w:sz="0" w:space="0" w:color="auto"/>
            <w:left w:val="none" w:sz="0" w:space="0" w:color="auto"/>
            <w:bottom w:val="none" w:sz="0" w:space="0" w:color="auto"/>
            <w:right w:val="none" w:sz="0" w:space="0" w:color="auto"/>
          </w:divBdr>
        </w:div>
        <w:div w:id="4871644">
          <w:marLeft w:val="640"/>
          <w:marRight w:val="0"/>
          <w:marTop w:val="0"/>
          <w:marBottom w:val="0"/>
          <w:divBdr>
            <w:top w:val="none" w:sz="0" w:space="0" w:color="auto"/>
            <w:left w:val="none" w:sz="0" w:space="0" w:color="auto"/>
            <w:bottom w:val="none" w:sz="0" w:space="0" w:color="auto"/>
            <w:right w:val="none" w:sz="0" w:space="0" w:color="auto"/>
          </w:divBdr>
        </w:div>
        <w:div w:id="103617403">
          <w:marLeft w:val="640"/>
          <w:marRight w:val="0"/>
          <w:marTop w:val="0"/>
          <w:marBottom w:val="0"/>
          <w:divBdr>
            <w:top w:val="none" w:sz="0" w:space="0" w:color="auto"/>
            <w:left w:val="none" w:sz="0" w:space="0" w:color="auto"/>
            <w:bottom w:val="none" w:sz="0" w:space="0" w:color="auto"/>
            <w:right w:val="none" w:sz="0" w:space="0" w:color="auto"/>
          </w:divBdr>
        </w:div>
        <w:div w:id="1963608165">
          <w:marLeft w:val="640"/>
          <w:marRight w:val="0"/>
          <w:marTop w:val="0"/>
          <w:marBottom w:val="0"/>
          <w:divBdr>
            <w:top w:val="none" w:sz="0" w:space="0" w:color="auto"/>
            <w:left w:val="none" w:sz="0" w:space="0" w:color="auto"/>
            <w:bottom w:val="none" w:sz="0" w:space="0" w:color="auto"/>
            <w:right w:val="none" w:sz="0" w:space="0" w:color="auto"/>
          </w:divBdr>
        </w:div>
        <w:div w:id="1983265793">
          <w:marLeft w:val="640"/>
          <w:marRight w:val="0"/>
          <w:marTop w:val="0"/>
          <w:marBottom w:val="0"/>
          <w:divBdr>
            <w:top w:val="none" w:sz="0" w:space="0" w:color="auto"/>
            <w:left w:val="none" w:sz="0" w:space="0" w:color="auto"/>
            <w:bottom w:val="none" w:sz="0" w:space="0" w:color="auto"/>
            <w:right w:val="none" w:sz="0" w:space="0" w:color="auto"/>
          </w:divBdr>
        </w:div>
        <w:div w:id="461120034">
          <w:marLeft w:val="640"/>
          <w:marRight w:val="0"/>
          <w:marTop w:val="0"/>
          <w:marBottom w:val="0"/>
          <w:divBdr>
            <w:top w:val="none" w:sz="0" w:space="0" w:color="auto"/>
            <w:left w:val="none" w:sz="0" w:space="0" w:color="auto"/>
            <w:bottom w:val="none" w:sz="0" w:space="0" w:color="auto"/>
            <w:right w:val="none" w:sz="0" w:space="0" w:color="auto"/>
          </w:divBdr>
        </w:div>
        <w:div w:id="225802906">
          <w:marLeft w:val="640"/>
          <w:marRight w:val="0"/>
          <w:marTop w:val="0"/>
          <w:marBottom w:val="0"/>
          <w:divBdr>
            <w:top w:val="none" w:sz="0" w:space="0" w:color="auto"/>
            <w:left w:val="none" w:sz="0" w:space="0" w:color="auto"/>
            <w:bottom w:val="none" w:sz="0" w:space="0" w:color="auto"/>
            <w:right w:val="none" w:sz="0" w:space="0" w:color="auto"/>
          </w:divBdr>
        </w:div>
        <w:div w:id="561797628">
          <w:marLeft w:val="640"/>
          <w:marRight w:val="0"/>
          <w:marTop w:val="0"/>
          <w:marBottom w:val="0"/>
          <w:divBdr>
            <w:top w:val="none" w:sz="0" w:space="0" w:color="auto"/>
            <w:left w:val="none" w:sz="0" w:space="0" w:color="auto"/>
            <w:bottom w:val="none" w:sz="0" w:space="0" w:color="auto"/>
            <w:right w:val="none" w:sz="0" w:space="0" w:color="auto"/>
          </w:divBdr>
        </w:div>
        <w:div w:id="859590280">
          <w:marLeft w:val="640"/>
          <w:marRight w:val="0"/>
          <w:marTop w:val="0"/>
          <w:marBottom w:val="0"/>
          <w:divBdr>
            <w:top w:val="none" w:sz="0" w:space="0" w:color="auto"/>
            <w:left w:val="none" w:sz="0" w:space="0" w:color="auto"/>
            <w:bottom w:val="none" w:sz="0" w:space="0" w:color="auto"/>
            <w:right w:val="none" w:sz="0" w:space="0" w:color="auto"/>
          </w:divBdr>
        </w:div>
        <w:div w:id="1161458606">
          <w:marLeft w:val="640"/>
          <w:marRight w:val="0"/>
          <w:marTop w:val="0"/>
          <w:marBottom w:val="0"/>
          <w:divBdr>
            <w:top w:val="none" w:sz="0" w:space="0" w:color="auto"/>
            <w:left w:val="none" w:sz="0" w:space="0" w:color="auto"/>
            <w:bottom w:val="none" w:sz="0" w:space="0" w:color="auto"/>
            <w:right w:val="none" w:sz="0" w:space="0" w:color="auto"/>
          </w:divBdr>
        </w:div>
        <w:div w:id="1915165628">
          <w:marLeft w:val="640"/>
          <w:marRight w:val="0"/>
          <w:marTop w:val="0"/>
          <w:marBottom w:val="0"/>
          <w:divBdr>
            <w:top w:val="none" w:sz="0" w:space="0" w:color="auto"/>
            <w:left w:val="none" w:sz="0" w:space="0" w:color="auto"/>
            <w:bottom w:val="none" w:sz="0" w:space="0" w:color="auto"/>
            <w:right w:val="none" w:sz="0" w:space="0" w:color="auto"/>
          </w:divBdr>
        </w:div>
        <w:div w:id="257838674">
          <w:marLeft w:val="640"/>
          <w:marRight w:val="0"/>
          <w:marTop w:val="0"/>
          <w:marBottom w:val="0"/>
          <w:divBdr>
            <w:top w:val="none" w:sz="0" w:space="0" w:color="auto"/>
            <w:left w:val="none" w:sz="0" w:space="0" w:color="auto"/>
            <w:bottom w:val="none" w:sz="0" w:space="0" w:color="auto"/>
            <w:right w:val="none" w:sz="0" w:space="0" w:color="auto"/>
          </w:divBdr>
        </w:div>
        <w:div w:id="1354844860">
          <w:marLeft w:val="640"/>
          <w:marRight w:val="0"/>
          <w:marTop w:val="0"/>
          <w:marBottom w:val="0"/>
          <w:divBdr>
            <w:top w:val="none" w:sz="0" w:space="0" w:color="auto"/>
            <w:left w:val="none" w:sz="0" w:space="0" w:color="auto"/>
            <w:bottom w:val="none" w:sz="0" w:space="0" w:color="auto"/>
            <w:right w:val="none" w:sz="0" w:space="0" w:color="auto"/>
          </w:divBdr>
        </w:div>
        <w:div w:id="506403704">
          <w:marLeft w:val="640"/>
          <w:marRight w:val="0"/>
          <w:marTop w:val="0"/>
          <w:marBottom w:val="0"/>
          <w:divBdr>
            <w:top w:val="none" w:sz="0" w:space="0" w:color="auto"/>
            <w:left w:val="none" w:sz="0" w:space="0" w:color="auto"/>
            <w:bottom w:val="none" w:sz="0" w:space="0" w:color="auto"/>
            <w:right w:val="none" w:sz="0" w:space="0" w:color="auto"/>
          </w:divBdr>
        </w:div>
        <w:div w:id="1587610089">
          <w:marLeft w:val="640"/>
          <w:marRight w:val="0"/>
          <w:marTop w:val="0"/>
          <w:marBottom w:val="0"/>
          <w:divBdr>
            <w:top w:val="none" w:sz="0" w:space="0" w:color="auto"/>
            <w:left w:val="none" w:sz="0" w:space="0" w:color="auto"/>
            <w:bottom w:val="none" w:sz="0" w:space="0" w:color="auto"/>
            <w:right w:val="none" w:sz="0" w:space="0" w:color="auto"/>
          </w:divBdr>
        </w:div>
        <w:div w:id="1523277806">
          <w:marLeft w:val="640"/>
          <w:marRight w:val="0"/>
          <w:marTop w:val="0"/>
          <w:marBottom w:val="0"/>
          <w:divBdr>
            <w:top w:val="none" w:sz="0" w:space="0" w:color="auto"/>
            <w:left w:val="none" w:sz="0" w:space="0" w:color="auto"/>
            <w:bottom w:val="none" w:sz="0" w:space="0" w:color="auto"/>
            <w:right w:val="none" w:sz="0" w:space="0" w:color="auto"/>
          </w:divBdr>
        </w:div>
        <w:div w:id="1242788402">
          <w:marLeft w:val="640"/>
          <w:marRight w:val="0"/>
          <w:marTop w:val="0"/>
          <w:marBottom w:val="0"/>
          <w:divBdr>
            <w:top w:val="none" w:sz="0" w:space="0" w:color="auto"/>
            <w:left w:val="none" w:sz="0" w:space="0" w:color="auto"/>
            <w:bottom w:val="none" w:sz="0" w:space="0" w:color="auto"/>
            <w:right w:val="none" w:sz="0" w:space="0" w:color="auto"/>
          </w:divBdr>
        </w:div>
        <w:div w:id="580994462">
          <w:marLeft w:val="640"/>
          <w:marRight w:val="0"/>
          <w:marTop w:val="0"/>
          <w:marBottom w:val="0"/>
          <w:divBdr>
            <w:top w:val="none" w:sz="0" w:space="0" w:color="auto"/>
            <w:left w:val="none" w:sz="0" w:space="0" w:color="auto"/>
            <w:bottom w:val="none" w:sz="0" w:space="0" w:color="auto"/>
            <w:right w:val="none" w:sz="0" w:space="0" w:color="auto"/>
          </w:divBdr>
        </w:div>
        <w:div w:id="1256789597">
          <w:marLeft w:val="640"/>
          <w:marRight w:val="0"/>
          <w:marTop w:val="0"/>
          <w:marBottom w:val="0"/>
          <w:divBdr>
            <w:top w:val="none" w:sz="0" w:space="0" w:color="auto"/>
            <w:left w:val="none" w:sz="0" w:space="0" w:color="auto"/>
            <w:bottom w:val="none" w:sz="0" w:space="0" w:color="auto"/>
            <w:right w:val="none" w:sz="0" w:space="0" w:color="auto"/>
          </w:divBdr>
        </w:div>
        <w:div w:id="14892149">
          <w:marLeft w:val="640"/>
          <w:marRight w:val="0"/>
          <w:marTop w:val="0"/>
          <w:marBottom w:val="0"/>
          <w:divBdr>
            <w:top w:val="none" w:sz="0" w:space="0" w:color="auto"/>
            <w:left w:val="none" w:sz="0" w:space="0" w:color="auto"/>
            <w:bottom w:val="none" w:sz="0" w:space="0" w:color="auto"/>
            <w:right w:val="none" w:sz="0" w:space="0" w:color="auto"/>
          </w:divBdr>
        </w:div>
        <w:div w:id="1605265415">
          <w:marLeft w:val="640"/>
          <w:marRight w:val="0"/>
          <w:marTop w:val="0"/>
          <w:marBottom w:val="0"/>
          <w:divBdr>
            <w:top w:val="none" w:sz="0" w:space="0" w:color="auto"/>
            <w:left w:val="none" w:sz="0" w:space="0" w:color="auto"/>
            <w:bottom w:val="none" w:sz="0" w:space="0" w:color="auto"/>
            <w:right w:val="none" w:sz="0" w:space="0" w:color="auto"/>
          </w:divBdr>
        </w:div>
        <w:div w:id="2041855080">
          <w:marLeft w:val="640"/>
          <w:marRight w:val="0"/>
          <w:marTop w:val="0"/>
          <w:marBottom w:val="0"/>
          <w:divBdr>
            <w:top w:val="none" w:sz="0" w:space="0" w:color="auto"/>
            <w:left w:val="none" w:sz="0" w:space="0" w:color="auto"/>
            <w:bottom w:val="none" w:sz="0" w:space="0" w:color="auto"/>
            <w:right w:val="none" w:sz="0" w:space="0" w:color="auto"/>
          </w:divBdr>
        </w:div>
        <w:div w:id="71705394">
          <w:marLeft w:val="640"/>
          <w:marRight w:val="0"/>
          <w:marTop w:val="0"/>
          <w:marBottom w:val="0"/>
          <w:divBdr>
            <w:top w:val="none" w:sz="0" w:space="0" w:color="auto"/>
            <w:left w:val="none" w:sz="0" w:space="0" w:color="auto"/>
            <w:bottom w:val="none" w:sz="0" w:space="0" w:color="auto"/>
            <w:right w:val="none" w:sz="0" w:space="0" w:color="auto"/>
          </w:divBdr>
        </w:div>
        <w:div w:id="1390687360">
          <w:marLeft w:val="640"/>
          <w:marRight w:val="0"/>
          <w:marTop w:val="0"/>
          <w:marBottom w:val="0"/>
          <w:divBdr>
            <w:top w:val="none" w:sz="0" w:space="0" w:color="auto"/>
            <w:left w:val="none" w:sz="0" w:space="0" w:color="auto"/>
            <w:bottom w:val="none" w:sz="0" w:space="0" w:color="auto"/>
            <w:right w:val="none" w:sz="0" w:space="0" w:color="auto"/>
          </w:divBdr>
        </w:div>
        <w:div w:id="705326477">
          <w:marLeft w:val="640"/>
          <w:marRight w:val="0"/>
          <w:marTop w:val="0"/>
          <w:marBottom w:val="0"/>
          <w:divBdr>
            <w:top w:val="none" w:sz="0" w:space="0" w:color="auto"/>
            <w:left w:val="none" w:sz="0" w:space="0" w:color="auto"/>
            <w:bottom w:val="none" w:sz="0" w:space="0" w:color="auto"/>
            <w:right w:val="none" w:sz="0" w:space="0" w:color="auto"/>
          </w:divBdr>
        </w:div>
        <w:div w:id="1767654013">
          <w:marLeft w:val="640"/>
          <w:marRight w:val="0"/>
          <w:marTop w:val="0"/>
          <w:marBottom w:val="0"/>
          <w:divBdr>
            <w:top w:val="none" w:sz="0" w:space="0" w:color="auto"/>
            <w:left w:val="none" w:sz="0" w:space="0" w:color="auto"/>
            <w:bottom w:val="none" w:sz="0" w:space="0" w:color="auto"/>
            <w:right w:val="none" w:sz="0" w:space="0" w:color="auto"/>
          </w:divBdr>
        </w:div>
        <w:div w:id="1176186817">
          <w:marLeft w:val="640"/>
          <w:marRight w:val="0"/>
          <w:marTop w:val="0"/>
          <w:marBottom w:val="0"/>
          <w:divBdr>
            <w:top w:val="none" w:sz="0" w:space="0" w:color="auto"/>
            <w:left w:val="none" w:sz="0" w:space="0" w:color="auto"/>
            <w:bottom w:val="none" w:sz="0" w:space="0" w:color="auto"/>
            <w:right w:val="none" w:sz="0" w:space="0" w:color="auto"/>
          </w:divBdr>
        </w:div>
        <w:div w:id="369108332">
          <w:marLeft w:val="640"/>
          <w:marRight w:val="0"/>
          <w:marTop w:val="0"/>
          <w:marBottom w:val="0"/>
          <w:divBdr>
            <w:top w:val="none" w:sz="0" w:space="0" w:color="auto"/>
            <w:left w:val="none" w:sz="0" w:space="0" w:color="auto"/>
            <w:bottom w:val="none" w:sz="0" w:space="0" w:color="auto"/>
            <w:right w:val="none" w:sz="0" w:space="0" w:color="auto"/>
          </w:divBdr>
        </w:div>
        <w:div w:id="732238897">
          <w:marLeft w:val="640"/>
          <w:marRight w:val="0"/>
          <w:marTop w:val="0"/>
          <w:marBottom w:val="0"/>
          <w:divBdr>
            <w:top w:val="none" w:sz="0" w:space="0" w:color="auto"/>
            <w:left w:val="none" w:sz="0" w:space="0" w:color="auto"/>
            <w:bottom w:val="none" w:sz="0" w:space="0" w:color="auto"/>
            <w:right w:val="none" w:sz="0" w:space="0" w:color="auto"/>
          </w:divBdr>
        </w:div>
        <w:div w:id="549847772">
          <w:marLeft w:val="640"/>
          <w:marRight w:val="0"/>
          <w:marTop w:val="0"/>
          <w:marBottom w:val="0"/>
          <w:divBdr>
            <w:top w:val="none" w:sz="0" w:space="0" w:color="auto"/>
            <w:left w:val="none" w:sz="0" w:space="0" w:color="auto"/>
            <w:bottom w:val="none" w:sz="0" w:space="0" w:color="auto"/>
            <w:right w:val="none" w:sz="0" w:space="0" w:color="auto"/>
          </w:divBdr>
        </w:div>
        <w:div w:id="1168517544">
          <w:marLeft w:val="640"/>
          <w:marRight w:val="0"/>
          <w:marTop w:val="0"/>
          <w:marBottom w:val="0"/>
          <w:divBdr>
            <w:top w:val="none" w:sz="0" w:space="0" w:color="auto"/>
            <w:left w:val="none" w:sz="0" w:space="0" w:color="auto"/>
            <w:bottom w:val="none" w:sz="0" w:space="0" w:color="auto"/>
            <w:right w:val="none" w:sz="0" w:space="0" w:color="auto"/>
          </w:divBdr>
        </w:div>
        <w:div w:id="377171762">
          <w:marLeft w:val="640"/>
          <w:marRight w:val="0"/>
          <w:marTop w:val="0"/>
          <w:marBottom w:val="0"/>
          <w:divBdr>
            <w:top w:val="none" w:sz="0" w:space="0" w:color="auto"/>
            <w:left w:val="none" w:sz="0" w:space="0" w:color="auto"/>
            <w:bottom w:val="none" w:sz="0" w:space="0" w:color="auto"/>
            <w:right w:val="none" w:sz="0" w:space="0" w:color="auto"/>
          </w:divBdr>
        </w:div>
        <w:div w:id="546380893">
          <w:marLeft w:val="640"/>
          <w:marRight w:val="0"/>
          <w:marTop w:val="0"/>
          <w:marBottom w:val="0"/>
          <w:divBdr>
            <w:top w:val="none" w:sz="0" w:space="0" w:color="auto"/>
            <w:left w:val="none" w:sz="0" w:space="0" w:color="auto"/>
            <w:bottom w:val="none" w:sz="0" w:space="0" w:color="auto"/>
            <w:right w:val="none" w:sz="0" w:space="0" w:color="auto"/>
          </w:divBdr>
        </w:div>
        <w:div w:id="786507408">
          <w:marLeft w:val="640"/>
          <w:marRight w:val="0"/>
          <w:marTop w:val="0"/>
          <w:marBottom w:val="0"/>
          <w:divBdr>
            <w:top w:val="none" w:sz="0" w:space="0" w:color="auto"/>
            <w:left w:val="none" w:sz="0" w:space="0" w:color="auto"/>
            <w:bottom w:val="none" w:sz="0" w:space="0" w:color="auto"/>
            <w:right w:val="none" w:sz="0" w:space="0" w:color="auto"/>
          </w:divBdr>
        </w:div>
        <w:div w:id="2023242286">
          <w:marLeft w:val="640"/>
          <w:marRight w:val="0"/>
          <w:marTop w:val="0"/>
          <w:marBottom w:val="0"/>
          <w:divBdr>
            <w:top w:val="none" w:sz="0" w:space="0" w:color="auto"/>
            <w:left w:val="none" w:sz="0" w:space="0" w:color="auto"/>
            <w:bottom w:val="none" w:sz="0" w:space="0" w:color="auto"/>
            <w:right w:val="none" w:sz="0" w:space="0" w:color="auto"/>
          </w:divBdr>
        </w:div>
        <w:div w:id="90662504">
          <w:marLeft w:val="640"/>
          <w:marRight w:val="0"/>
          <w:marTop w:val="0"/>
          <w:marBottom w:val="0"/>
          <w:divBdr>
            <w:top w:val="none" w:sz="0" w:space="0" w:color="auto"/>
            <w:left w:val="none" w:sz="0" w:space="0" w:color="auto"/>
            <w:bottom w:val="none" w:sz="0" w:space="0" w:color="auto"/>
            <w:right w:val="none" w:sz="0" w:space="0" w:color="auto"/>
          </w:divBdr>
        </w:div>
        <w:div w:id="1163472588">
          <w:marLeft w:val="640"/>
          <w:marRight w:val="0"/>
          <w:marTop w:val="0"/>
          <w:marBottom w:val="0"/>
          <w:divBdr>
            <w:top w:val="none" w:sz="0" w:space="0" w:color="auto"/>
            <w:left w:val="none" w:sz="0" w:space="0" w:color="auto"/>
            <w:bottom w:val="none" w:sz="0" w:space="0" w:color="auto"/>
            <w:right w:val="none" w:sz="0" w:space="0" w:color="auto"/>
          </w:divBdr>
        </w:div>
        <w:div w:id="1280338866">
          <w:marLeft w:val="640"/>
          <w:marRight w:val="0"/>
          <w:marTop w:val="0"/>
          <w:marBottom w:val="0"/>
          <w:divBdr>
            <w:top w:val="none" w:sz="0" w:space="0" w:color="auto"/>
            <w:left w:val="none" w:sz="0" w:space="0" w:color="auto"/>
            <w:bottom w:val="none" w:sz="0" w:space="0" w:color="auto"/>
            <w:right w:val="none" w:sz="0" w:space="0" w:color="auto"/>
          </w:divBdr>
        </w:div>
        <w:div w:id="623000640">
          <w:marLeft w:val="640"/>
          <w:marRight w:val="0"/>
          <w:marTop w:val="0"/>
          <w:marBottom w:val="0"/>
          <w:divBdr>
            <w:top w:val="none" w:sz="0" w:space="0" w:color="auto"/>
            <w:left w:val="none" w:sz="0" w:space="0" w:color="auto"/>
            <w:bottom w:val="none" w:sz="0" w:space="0" w:color="auto"/>
            <w:right w:val="none" w:sz="0" w:space="0" w:color="auto"/>
          </w:divBdr>
        </w:div>
        <w:div w:id="2002003239">
          <w:marLeft w:val="640"/>
          <w:marRight w:val="0"/>
          <w:marTop w:val="0"/>
          <w:marBottom w:val="0"/>
          <w:divBdr>
            <w:top w:val="none" w:sz="0" w:space="0" w:color="auto"/>
            <w:left w:val="none" w:sz="0" w:space="0" w:color="auto"/>
            <w:bottom w:val="none" w:sz="0" w:space="0" w:color="auto"/>
            <w:right w:val="none" w:sz="0" w:space="0" w:color="auto"/>
          </w:divBdr>
        </w:div>
        <w:div w:id="1258951263">
          <w:marLeft w:val="640"/>
          <w:marRight w:val="0"/>
          <w:marTop w:val="0"/>
          <w:marBottom w:val="0"/>
          <w:divBdr>
            <w:top w:val="none" w:sz="0" w:space="0" w:color="auto"/>
            <w:left w:val="none" w:sz="0" w:space="0" w:color="auto"/>
            <w:bottom w:val="none" w:sz="0" w:space="0" w:color="auto"/>
            <w:right w:val="none" w:sz="0" w:space="0" w:color="auto"/>
          </w:divBdr>
        </w:div>
        <w:div w:id="1526284201">
          <w:marLeft w:val="640"/>
          <w:marRight w:val="0"/>
          <w:marTop w:val="0"/>
          <w:marBottom w:val="0"/>
          <w:divBdr>
            <w:top w:val="none" w:sz="0" w:space="0" w:color="auto"/>
            <w:left w:val="none" w:sz="0" w:space="0" w:color="auto"/>
            <w:bottom w:val="none" w:sz="0" w:space="0" w:color="auto"/>
            <w:right w:val="none" w:sz="0" w:space="0" w:color="auto"/>
          </w:divBdr>
        </w:div>
        <w:div w:id="1096368536">
          <w:marLeft w:val="640"/>
          <w:marRight w:val="0"/>
          <w:marTop w:val="0"/>
          <w:marBottom w:val="0"/>
          <w:divBdr>
            <w:top w:val="none" w:sz="0" w:space="0" w:color="auto"/>
            <w:left w:val="none" w:sz="0" w:space="0" w:color="auto"/>
            <w:bottom w:val="none" w:sz="0" w:space="0" w:color="auto"/>
            <w:right w:val="none" w:sz="0" w:space="0" w:color="auto"/>
          </w:divBdr>
        </w:div>
        <w:div w:id="1900631227">
          <w:marLeft w:val="640"/>
          <w:marRight w:val="0"/>
          <w:marTop w:val="0"/>
          <w:marBottom w:val="0"/>
          <w:divBdr>
            <w:top w:val="none" w:sz="0" w:space="0" w:color="auto"/>
            <w:left w:val="none" w:sz="0" w:space="0" w:color="auto"/>
            <w:bottom w:val="none" w:sz="0" w:space="0" w:color="auto"/>
            <w:right w:val="none" w:sz="0" w:space="0" w:color="auto"/>
          </w:divBdr>
        </w:div>
        <w:div w:id="761685399">
          <w:marLeft w:val="640"/>
          <w:marRight w:val="0"/>
          <w:marTop w:val="0"/>
          <w:marBottom w:val="0"/>
          <w:divBdr>
            <w:top w:val="none" w:sz="0" w:space="0" w:color="auto"/>
            <w:left w:val="none" w:sz="0" w:space="0" w:color="auto"/>
            <w:bottom w:val="none" w:sz="0" w:space="0" w:color="auto"/>
            <w:right w:val="none" w:sz="0" w:space="0" w:color="auto"/>
          </w:divBdr>
        </w:div>
        <w:div w:id="1825506211">
          <w:marLeft w:val="640"/>
          <w:marRight w:val="0"/>
          <w:marTop w:val="0"/>
          <w:marBottom w:val="0"/>
          <w:divBdr>
            <w:top w:val="none" w:sz="0" w:space="0" w:color="auto"/>
            <w:left w:val="none" w:sz="0" w:space="0" w:color="auto"/>
            <w:bottom w:val="none" w:sz="0" w:space="0" w:color="auto"/>
            <w:right w:val="none" w:sz="0" w:space="0" w:color="auto"/>
          </w:divBdr>
        </w:div>
        <w:div w:id="357699188">
          <w:marLeft w:val="640"/>
          <w:marRight w:val="0"/>
          <w:marTop w:val="0"/>
          <w:marBottom w:val="0"/>
          <w:divBdr>
            <w:top w:val="none" w:sz="0" w:space="0" w:color="auto"/>
            <w:left w:val="none" w:sz="0" w:space="0" w:color="auto"/>
            <w:bottom w:val="none" w:sz="0" w:space="0" w:color="auto"/>
            <w:right w:val="none" w:sz="0" w:space="0" w:color="auto"/>
          </w:divBdr>
        </w:div>
        <w:div w:id="392390655">
          <w:marLeft w:val="640"/>
          <w:marRight w:val="0"/>
          <w:marTop w:val="0"/>
          <w:marBottom w:val="0"/>
          <w:divBdr>
            <w:top w:val="none" w:sz="0" w:space="0" w:color="auto"/>
            <w:left w:val="none" w:sz="0" w:space="0" w:color="auto"/>
            <w:bottom w:val="none" w:sz="0" w:space="0" w:color="auto"/>
            <w:right w:val="none" w:sz="0" w:space="0" w:color="auto"/>
          </w:divBdr>
        </w:div>
        <w:div w:id="944121214">
          <w:marLeft w:val="640"/>
          <w:marRight w:val="0"/>
          <w:marTop w:val="0"/>
          <w:marBottom w:val="0"/>
          <w:divBdr>
            <w:top w:val="none" w:sz="0" w:space="0" w:color="auto"/>
            <w:left w:val="none" w:sz="0" w:space="0" w:color="auto"/>
            <w:bottom w:val="none" w:sz="0" w:space="0" w:color="auto"/>
            <w:right w:val="none" w:sz="0" w:space="0" w:color="auto"/>
          </w:divBdr>
        </w:div>
        <w:div w:id="1586724799">
          <w:marLeft w:val="640"/>
          <w:marRight w:val="0"/>
          <w:marTop w:val="0"/>
          <w:marBottom w:val="0"/>
          <w:divBdr>
            <w:top w:val="none" w:sz="0" w:space="0" w:color="auto"/>
            <w:left w:val="none" w:sz="0" w:space="0" w:color="auto"/>
            <w:bottom w:val="none" w:sz="0" w:space="0" w:color="auto"/>
            <w:right w:val="none" w:sz="0" w:space="0" w:color="auto"/>
          </w:divBdr>
        </w:div>
        <w:div w:id="1671134253">
          <w:marLeft w:val="640"/>
          <w:marRight w:val="0"/>
          <w:marTop w:val="0"/>
          <w:marBottom w:val="0"/>
          <w:divBdr>
            <w:top w:val="none" w:sz="0" w:space="0" w:color="auto"/>
            <w:left w:val="none" w:sz="0" w:space="0" w:color="auto"/>
            <w:bottom w:val="none" w:sz="0" w:space="0" w:color="auto"/>
            <w:right w:val="none" w:sz="0" w:space="0" w:color="auto"/>
          </w:divBdr>
        </w:div>
        <w:div w:id="2097051221">
          <w:marLeft w:val="640"/>
          <w:marRight w:val="0"/>
          <w:marTop w:val="0"/>
          <w:marBottom w:val="0"/>
          <w:divBdr>
            <w:top w:val="none" w:sz="0" w:space="0" w:color="auto"/>
            <w:left w:val="none" w:sz="0" w:space="0" w:color="auto"/>
            <w:bottom w:val="none" w:sz="0" w:space="0" w:color="auto"/>
            <w:right w:val="none" w:sz="0" w:space="0" w:color="auto"/>
          </w:divBdr>
        </w:div>
        <w:div w:id="1156995035">
          <w:marLeft w:val="640"/>
          <w:marRight w:val="0"/>
          <w:marTop w:val="0"/>
          <w:marBottom w:val="0"/>
          <w:divBdr>
            <w:top w:val="none" w:sz="0" w:space="0" w:color="auto"/>
            <w:left w:val="none" w:sz="0" w:space="0" w:color="auto"/>
            <w:bottom w:val="none" w:sz="0" w:space="0" w:color="auto"/>
            <w:right w:val="none" w:sz="0" w:space="0" w:color="auto"/>
          </w:divBdr>
        </w:div>
        <w:div w:id="146216373">
          <w:marLeft w:val="640"/>
          <w:marRight w:val="0"/>
          <w:marTop w:val="0"/>
          <w:marBottom w:val="0"/>
          <w:divBdr>
            <w:top w:val="none" w:sz="0" w:space="0" w:color="auto"/>
            <w:left w:val="none" w:sz="0" w:space="0" w:color="auto"/>
            <w:bottom w:val="none" w:sz="0" w:space="0" w:color="auto"/>
            <w:right w:val="none" w:sz="0" w:space="0" w:color="auto"/>
          </w:divBdr>
        </w:div>
        <w:div w:id="1259370499">
          <w:marLeft w:val="640"/>
          <w:marRight w:val="0"/>
          <w:marTop w:val="0"/>
          <w:marBottom w:val="0"/>
          <w:divBdr>
            <w:top w:val="none" w:sz="0" w:space="0" w:color="auto"/>
            <w:left w:val="none" w:sz="0" w:space="0" w:color="auto"/>
            <w:bottom w:val="none" w:sz="0" w:space="0" w:color="auto"/>
            <w:right w:val="none" w:sz="0" w:space="0" w:color="auto"/>
          </w:divBdr>
        </w:div>
        <w:div w:id="1011568838">
          <w:marLeft w:val="640"/>
          <w:marRight w:val="0"/>
          <w:marTop w:val="0"/>
          <w:marBottom w:val="0"/>
          <w:divBdr>
            <w:top w:val="none" w:sz="0" w:space="0" w:color="auto"/>
            <w:left w:val="none" w:sz="0" w:space="0" w:color="auto"/>
            <w:bottom w:val="none" w:sz="0" w:space="0" w:color="auto"/>
            <w:right w:val="none" w:sz="0" w:space="0" w:color="auto"/>
          </w:divBdr>
        </w:div>
        <w:div w:id="1535187658">
          <w:marLeft w:val="640"/>
          <w:marRight w:val="0"/>
          <w:marTop w:val="0"/>
          <w:marBottom w:val="0"/>
          <w:divBdr>
            <w:top w:val="none" w:sz="0" w:space="0" w:color="auto"/>
            <w:left w:val="none" w:sz="0" w:space="0" w:color="auto"/>
            <w:bottom w:val="none" w:sz="0" w:space="0" w:color="auto"/>
            <w:right w:val="none" w:sz="0" w:space="0" w:color="auto"/>
          </w:divBdr>
        </w:div>
        <w:div w:id="1242108242">
          <w:marLeft w:val="640"/>
          <w:marRight w:val="0"/>
          <w:marTop w:val="0"/>
          <w:marBottom w:val="0"/>
          <w:divBdr>
            <w:top w:val="none" w:sz="0" w:space="0" w:color="auto"/>
            <w:left w:val="none" w:sz="0" w:space="0" w:color="auto"/>
            <w:bottom w:val="none" w:sz="0" w:space="0" w:color="auto"/>
            <w:right w:val="none" w:sz="0" w:space="0" w:color="auto"/>
          </w:divBdr>
        </w:div>
      </w:divsChild>
    </w:div>
    <w:div w:id="128522082">
      <w:bodyDiv w:val="1"/>
      <w:marLeft w:val="0"/>
      <w:marRight w:val="0"/>
      <w:marTop w:val="0"/>
      <w:marBottom w:val="0"/>
      <w:divBdr>
        <w:top w:val="none" w:sz="0" w:space="0" w:color="auto"/>
        <w:left w:val="none" w:sz="0" w:space="0" w:color="auto"/>
        <w:bottom w:val="none" w:sz="0" w:space="0" w:color="auto"/>
        <w:right w:val="none" w:sz="0" w:space="0" w:color="auto"/>
      </w:divBdr>
      <w:divsChild>
        <w:div w:id="1812213435">
          <w:marLeft w:val="640"/>
          <w:marRight w:val="0"/>
          <w:marTop w:val="0"/>
          <w:marBottom w:val="0"/>
          <w:divBdr>
            <w:top w:val="none" w:sz="0" w:space="0" w:color="auto"/>
            <w:left w:val="none" w:sz="0" w:space="0" w:color="auto"/>
            <w:bottom w:val="none" w:sz="0" w:space="0" w:color="auto"/>
            <w:right w:val="none" w:sz="0" w:space="0" w:color="auto"/>
          </w:divBdr>
        </w:div>
        <w:div w:id="1206715504">
          <w:marLeft w:val="640"/>
          <w:marRight w:val="0"/>
          <w:marTop w:val="0"/>
          <w:marBottom w:val="0"/>
          <w:divBdr>
            <w:top w:val="none" w:sz="0" w:space="0" w:color="auto"/>
            <w:left w:val="none" w:sz="0" w:space="0" w:color="auto"/>
            <w:bottom w:val="none" w:sz="0" w:space="0" w:color="auto"/>
            <w:right w:val="none" w:sz="0" w:space="0" w:color="auto"/>
          </w:divBdr>
        </w:div>
        <w:div w:id="919870363">
          <w:marLeft w:val="640"/>
          <w:marRight w:val="0"/>
          <w:marTop w:val="0"/>
          <w:marBottom w:val="0"/>
          <w:divBdr>
            <w:top w:val="none" w:sz="0" w:space="0" w:color="auto"/>
            <w:left w:val="none" w:sz="0" w:space="0" w:color="auto"/>
            <w:bottom w:val="none" w:sz="0" w:space="0" w:color="auto"/>
            <w:right w:val="none" w:sz="0" w:space="0" w:color="auto"/>
          </w:divBdr>
        </w:div>
        <w:div w:id="316809663">
          <w:marLeft w:val="640"/>
          <w:marRight w:val="0"/>
          <w:marTop w:val="0"/>
          <w:marBottom w:val="0"/>
          <w:divBdr>
            <w:top w:val="none" w:sz="0" w:space="0" w:color="auto"/>
            <w:left w:val="none" w:sz="0" w:space="0" w:color="auto"/>
            <w:bottom w:val="none" w:sz="0" w:space="0" w:color="auto"/>
            <w:right w:val="none" w:sz="0" w:space="0" w:color="auto"/>
          </w:divBdr>
        </w:div>
        <w:div w:id="826749685">
          <w:marLeft w:val="640"/>
          <w:marRight w:val="0"/>
          <w:marTop w:val="0"/>
          <w:marBottom w:val="0"/>
          <w:divBdr>
            <w:top w:val="none" w:sz="0" w:space="0" w:color="auto"/>
            <w:left w:val="none" w:sz="0" w:space="0" w:color="auto"/>
            <w:bottom w:val="none" w:sz="0" w:space="0" w:color="auto"/>
            <w:right w:val="none" w:sz="0" w:space="0" w:color="auto"/>
          </w:divBdr>
        </w:div>
        <w:div w:id="2079815681">
          <w:marLeft w:val="640"/>
          <w:marRight w:val="0"/>
          <w:marTop w:val="0"/>
          <w:marBottom w:val="0"/>
          <w:divBdr>
            <w:top w:val="none" w:sz="0" w:space="0" w:color="auto"/>
            <w:left w:val="none" w:sz="0" w:space="0" w:color="auto"/>
            <w:bottom w:val="none" w:sz="0" w:space="0" w:color="auto"/>
            <w:right w:val="none" w:sz="0" w:space="0" w:color="auto"/>
          </w:divBdr>
        </w:div>
        <w:div w:id="1764643980">
          <w:marLeft w:val="640"/>
          <w:marRight w:val="0"/>
          <w:marTop w:val="0"/>
          <w:marBottom w:val="0"/>
          <w:divBdr>
            <w:top w:val="none" w:sz="0" w:space="0" w:color="auto"/>
            <w:left w:val="none" w:sz="0" w:space="0" w:color="auto"/>
            <w:bottom w:val="none" w:sz="0" w:space="0" w:color="auto"/>
            <w:right w:val="none" w:sz="0" w:space="0" w:color="auto"/>
          </w:divBdr>
        </w:div>
        <w:div w:id="335694236">
          <w:marLeft w:val="640"/>
          <w:marRight w:val="0"/>
          <w:marTop w:val="0"/>
          <w:marBottom w:val="0"/>
          <w:divBdr>
            <w:top w:val="none" w:sz="0" w:space="0" w:color="auto"/>
            <w:left w:val="none" w:sz="0" w:space="0" w:color="auto"/>
            <w:bottom w:val="none" w:sz="0" w:space="0" w:color="auto"/>
            <w:right w:val="none" w:sz="0" w:space="0" w:color="auto"/>
          </w:divBdr>
        </w:div>
        <w:div w:id="2078892269">
          <w:marLeft w:val="640"/>
          <w:marRight w:val="0"/>
          <w:marTop w:val="0"/>
          <w:marBottom w:val="0"/>
          <w:divBdr>
            <w:top w:val="none" w:sz="0" w:space="0" w:color="auto"/>
            <w:left w:val="none" w:sz="0" w:space="0" w:color="auto"/>
            <w:bottom w:val="none" w:sz="0" w:space="0" w:color="auto"/>
            <w:right w:val="none" w:sz="0" w:space="0" w:color="auto"/>
          </w:divBdr>
        </w:div>
        <w:div w:id="258610298">
          <w:marLeft w:val="640"/>
          <w:marRight w:val="0"/>
          <w:marTop w:val="0"/>
          <w:marBottom w:val="0"/>
          <w:divBdr>
            <w:top w:val="none" w:sz="0" w:space="0" w:color="auto"/>
            <w:left w:val="none" w:sz="0" w:space="0" w:color="auto"/>
            <w:bottom w:val="none" w:sz="0" w:space="0" w:color="auto"/>
            <w:right w:val="none" w:sz="0" w:space="0" w:color="auto"/>
          </w:divBdr>
        </w:div>
        <w:div w:id="629899000">
          <w:marLeft w:val="640"/>
          <w:marRight w:val="0"/>
          <w:marTop w:val="0"/>
          <w:marBottom w:val="0"/>
          <w:divBdr>
            <w:top w:val="none" w:sz="0" w:space="0" w:color="auto"/>
            <w:left w:val="none" w:sz="0" w:space="0" w:color="auto"/>
            <w:bottom w:val="none" w:sz="0" w:space="0" w:color="auto"/>
            <w:right w:val="none" w:sz="0" w:space="0" w:color="auto"/>
          </w:divBdr>
        </w:div>
        <w:div w:id="676034628">
          <w:marLeft w:val="640"/>
          <w:marRight w:val="0"/>
          <w:marTop w:val="0"/>
          <w:marBottom w:val="0"/>
          <w:divBdr>
            <w:top w:val="none" w:sz="0" w:space="0" w:color="auto"/>
            <w:left w:val="none" w:sz="0" w:space="0" w:color="auto"/>
            <w:bottom w:val="none" w:sz="0" w:space="0" w:color="auto"/>
            <w:right w:val="none" w:sz="0" w:space="0" w:color="auto"/>
          </w:divBdr>
        </w:div>
        <w:div w:id="2096783819">
          <w:marLeft w:val="640"/>
          <w:marRight w:val="0"/>
          <w:marTop w:val="0"/>
          <w:marBottom w:val="0"/>
          <w:divBdr>
            <w:top w:val="none" w:sz="0" w:space="0" w:color="auto"/>
            <w:left w:val="none" w:sz="0" w:space="0" w:color="auto"/>
            <w:bottom w:val="none" w:sz="0" w:space="0" w:color="auto"/>
            <w:right w:val="none" w:sz="0" w:space="0" w:color="auto"/>
          </w:divBdr>
        </w:div>
        <w:div w:id="1414661662">
          <w:marLeft w:val="640"/>
          <w:marRight w:val="0"/>
          <w:marTop w:val="0"/>
          <w:marBottom w:val="0"/>
          <w:divBdr>
            <w:top w:val="none" w:sz="0" w:space="0" w:color="auto"/>
            <w:left w:val="none" w:sz="0" w:space="0" w:color="auto"/>
            <w:bottom w:val="none" w:sz="0" w:space="0" w:color="auto"/>
            <w:right w:val="none" w:sz="0" w:space="0" w:color="auto"/>
          </w:divBdr>
        </w:div>
        <w:div w:id="779420116">
          <w:marLeft w:val="640"/>
          <w:marRight w:val="0"/>
          <w:marTop w:val="0"/>
          <w:marBottom w:val="0"/>
          <w:divBdr>
            <w:top w:val="none" w:sz="0" w:space="0" w:color="auto"/>
            <w:left w:val="none" w:sz="0" w:space="0" w:color="auto"/>
            <w:bottom w:val="none" w:sz="0" w:space="0" w:color="auto"/>
            <w:right w:val="none" w:sz="0" w:space="0" w:color="auto"/>
          </w:divBdr>
        </w:div>
        <w:div w:id="636034494">
          <w:marLeft w:val="640"/>
          <w:marRight w:val="0"/>
          <w:marTop w:val="0"/>
          <w:marBottom w:val="0"/>
          <w:divBdr>
            <w:top w:val="none" w:sz="0" w:space="0" w:color="auto"/>
            <w:left w:val="none" w:sz="0" w:space="0" w:color="auto"/>
            <w:bottom w:val="none" w:sz="0" w:space="0" w:color="auto"/>
            <w:right w:val="none" w:sz="0" w:space="0" w:color="auto"/>
          </w:divBdr>
        </w:div>
        <w:div w:id="524056059">
          <w:marLeft w:val="640"/>
          <w:marRight w:val="0"/>
          <w:marTop w:val="0"/>
          <w:marBottom w:val="0"/>
          <w:divBdr>
            <w:top w:val="none" w:sz="0" w:space="0" w:color="auto"/>
            <w:left w:val="none" w:sz="0" w:space="0" w:color="auto"/>
            <w:bottom w:val="none" w:sz="0" w:space="0" w:color="auto"/>
            <w:right w:val="none" w:sz="0" w:space="0" w:color="auto"/>
          </w:divBdr>
        </w:div>
        <w:div w:id="1498615949">
          <w:marLeft w:val="640"/>
          <w:marRight w:val="0"/>
          <w:marTop w:val="0"/>
          <w:marBottom w:val="0"/>
          <w:divBdr>
            <w:top w:val="none" w:sz="0" w:space="0" w:color="auto"/>
            <w:left w:val="none" w:sz="0" w:space="0" w:color="auto"/>
            <w:bottom w:val="none" w:sz="0" w:space="0" w:color="auto"/>
            <w:right w:val="none" w:sz="0" w:space="0" w:color="auto"/>
          </w:divBdr>
        </w:div>
        <w:div w:id="213467511">
          <w:marLeft w:val="640"/>
          <w:marRight w:val="0"/>
          <w:marTop w:val="0"/>
          <w:marBottom w:val="0"/>
          <w:divBdr>
            <w:top w:val="none" w:sz="0" w:space="0" w:color="auto"/>
            <w:left w:val="none" w:sz="0" w:space="0" w:color="auto"/>
            <w:bottom w:val="none" w:sz="0" w:space="0" w:color="auto"/>
            <w:right w:val="none" w:sz="0" w:space="0" w:color="auto"/>
          </w:divBdr>
        </w:div>
        <w:div w:id="527958363">
          <w:marLeft w:val="640"/>
          <w:marRight w:val="0"/>
          <w:marTop w:val="0"/>
          <w:marBottom w:val="0"/>
          <w:divBdr>
            <w:top w:val="none" w:sz="0" w:space="0" w:color="auto"/>
            <w:left w:val="none" w:sz="0" w:space="0" w:color="auto"/>
            <w:bottom w:val="none" w:sz="0" w:space="0" w:color="auto"/>
            <w:right w:val="none" w:sz="0" w:space="0" w:color="auto"/>
          </w:divBdr>
        </w:div>
        <w:div w:id="111897506">
          <w:marLeft w:val="640"/>
          <w:marRight w:val="0"/>
          <w:marTop w:val="0"/>
          <w:marBottom w:val="0"/>
          <w:divBdr>
            <w:top w:val="none" w:sz="0" w:space="0" w:color="auto"/>
            <w:left w:val="none" w:sz="0" w:space="0" w:color="auto"/>
            <w:bottom w:val="none" w:sz="0" w:space="0" w:color="auto"/>
            <w:right w:val="none" w:sz="0" w:space="0" w:color="auto"/>
          </w:divBdr>
        </w:div>
        <w:div w:id="1256524517">
          <w:marLeft w:val="640"/>
          <w:marRight w:val="0"/>
          <w:marTop w:val="0"/>
          <w:marBottom w:val="0"/>
          <w:divBdr>
            <w:top w:val="none" w:sz="0" w:space="0" w:color="auto"/>
            <w:left w:val="none" w:sz="0" w:space="0" w:color="auto"/>
            <w:bottom w:val="none" w:sz="0" w:space="0" w:color="auto"/>
            <w:right w:val="none" w:sz="0" w:space="0" w:color="auto"/>
          </w:divBdr>
        </w:div>
        <w:div w:id="1933314067">
          <w:marLeft w:val="640"/>
          <w:marRight w:val="0"/>
          <w:marTop w:val="0"/>
          <w:marBottom w:val="0"/>
          <w:divBdr>
            <w:top w:val="none" w:sz="0" w:space="0" w:color="auto"/>
            <w:left w:val="none" w:sz="0" w:space="0" w:color="auto"/>
            <w:bottom w:val="none" w:sz="0" w:space="0" w:color="auto"/>
            <w:right w:val="none" w:sz="0" w:space="0" w:color="auto"/>
          </w:divBdr>
        </w:div>
        <w:div w:id="1355811082">
          <w:marLeft w:val="640"/>
          <w:marRight w:val="0"/>
          <w:marTop w:val="0"/>
          <w:marBottom w:val="0"/>
          <w:divBdr>
            <w:top w:val="none" w:sz="0" w:space="0" w:color="auto"/>
            <w:left w:val="none" w:sz="0" w:space="0" w:color="auto"/>
            <w:bottom w:val="none" w:sz="0" w:space="0" w:color="auto"/>
            <w:right w:val="none" w:sz="0" w:space="0" w:color="auto"/>
          </w:divBdr>
        </w:div>
        <w:div w:id="1529835833">
          <w:marLeft w:val="640"/>
          <w:marRight w:val="0"/>
          <w:marTop w:val="0"/>
          <w:marBottom w:val="0"/>
          <w:divBdr>
            <w:top w:val="none" w:sz="0" w:space="0" w:color="auto"/>
            <w:left w:val="none" w:sz="0" w:space="0" w:color="auto"/>
            <w:bottom w:val="none" w:sz="0" w:space="0" w:color="auto"/>
            <w:right w:val="none" w:sz="0" w:space="0" w:color="auto"/>
          </w:divBdr>
        </w:div>
        <w:div w:id="855190075">
          <w:marLeft w:val="640"/>
          <w:marRight w:val="0"/>
          <w:marTop w:val="0"/>
          <w:marBottom w:val="0"/>
          <w:divBdr>
            <w:top w:val="none" w:sz="0" w:space="0" w:color="auto"/>
            <w:left w:val="none" w:sz="0" w:space="0" w:color="auto"/>
            <w:bottom w:val="none" w:sz="0" w:space="0" w:color="auto"/>
            <w:right w:val="none" w:sz="0" w:space="0" w:color="auto"/>
          </w:divBdr>
        </w:div>
        <w:div w:id="1042093900">
          <w:marLeft w:val="640"/>
          <w:marRight w:val="0"/>
          <w:marTop w:val="0"/>
          <w:marBottom w:val="0"/>
          <w:divBdr>
            <w:top w:val="none" w:sz="0" w:space="0" w:color="auto"/>
            <w:left w:val="none" w:sz="0" w:space="0" w:color="auto"/>
            <w:bottom w:val="none" w:sz="0" w:space="0" w:color="auto"/>
            <w:right w:val="none" w:sz="0" w:space="0" w:color="auto"/>
          </w:divBdr>
        </w:div>
        <w:div w:id="1068378295">
          <w:marLeft w:val="640"/>
          <w:marRight w:val="0"/>
          <w:marTop w:val="0"/>
          <w:marBottom w:val="0"/>
          <w:divBdr>
            <w:top w:val="none" w:sz="0" w:space="0" w:color="auto"/>
            <w:left w:val="none" w:sz="0" w:space="0" w:color="auto"/>
            <w:bottom w:val="none" w:sz="0" w:space="0" w:color="auto"/>
            <w:right w:val="none" w:sz="0" w:space="0" w:color="auto"/>
          </w:divBdr>
        </w:div>
        <w:div w:id="2103984692">
          <w:marLeft w:val="640"/>
          <w:marRight w:val="0"/>
          <w:marTop w:val="0"/>
          <w:marBottom w:val="0"/>
          <w:divBdr>
            <w:top w:val="none" w:sz="0" w:space="0" w:color="auto"/>
            <w:left w:val="none" w:sz="0" w:space="0" w:color="auto"/>
            <w:bottom w:val="none" w:sz="0" w:space="0" w:color="auto"/>
            <w:right w:val="none" w:sz="0" w:space="0" w:color="auto"/>
          </w:divBdr>
        </w:div>
        <w:div w:id="1313413876">
          <w:marLeft w:val="640"/>
          <w:marRight w:val="0"/>
          <w:marTop w:val="0"/>
          <w:marBottom w:val="0"/>
          <w:divBdr>
            <w:top w:val="none" w:sz="0" w:space="0" w:color="auto"/>
            <w:left w:val="none" w:sz="0" w:space="0" w:color="auto"/>
            <w:bottom w:val="none" w:sz="0" w:space="0" w:color="auto"/>
            <w:right w:val="none" w:sz="0" w:space="0" w:color="auto"/>
          </w:divBdr>
        </w:div>
        <w:div w:id="34814907">
          <w:marLeft w:val="640"/>
          <w:marRight w:val="0"/>
          <w:marTop w:val="0"/>
          <w:marBottom w:val="0"/>
          <w:divBdr>
            <w:top w:val="none" w:sz="0" w:space="0" w:color="auto"/>
            <w:left w:val="none" w:sz="0" w:space="0" w:color="auto"/>
            <w:bottom w:val="none" w:sz="0" w:space="0" w:color="auto"/>
            <w:right w:val="none" w:sz="0" w:space="0" w:color="auto"/>
          </w:divBdr>
        </w:div>
        <w:div w:id="448280979">
          <w:marLeft w:val="640"/>
          <w:marRight w:val="0"/>
          <w:marTop w:val="0"/>
          <w:marBottom w:val="0"/>
          <w:divBdr>
            <w:top w:val="none" w:sz="0" w:space="0" w:color="auto"/>
            <w:left w:val="none" w:sz="0" w:space="0" w:color="auto"/>
            <w:bottom w:val="none" w:sz="0" w:space="0" w:color="auto"/>
            <w:right w:val="none" w:sz="0" w:space="0" w:color="auto"/>
          </w:divBdr>
        </w:div>
        <w:div w:id="1314213316">
          <w:marLeft w:val="640"/>
          <w:marRight w:val="0"/>
          <w:marTop w:val="0"/>
          <w:marBottom w:val="0"/>
          <w:divBdr>
            <w:top w:val="none" w:sz="0" w:space="0" w:color="auto"/>
            <w:left w:val="none" w:sz="0" w:space="0" w:color="auto"/>
            <w:bottom w:val="none" w:sz="0" w:space="0" w:color="auto"/>
            <w:right w:val="none" w:sz="0" w:space="0" w:color="auto"/>
          </w:divBdr>
        </w:div>
        <w:div w:id="110898872">
          <w:marLeft w:val="640"/>
          <w:marRight w:val="0"/>
          <w:marTop w:val="0"/>
          <w:marBottom w:val="0"/>
          <w:divBdr>
            <w:top w:val="none" w:sz="0" w:space="0" w:color="auto"/>
            <w:left w:val="none" w:sz="0" w:space="0" w:color="auto"/>
            <w:bottom w:val="none" w:sz="0" w:space="0" w:color="auto"/>
            <w:right w:val="none" w:sz="0" w:space="0" w:color="auto"/>
          </w:divBdr>
        </w:div>
        <w:div w:id="1647779527">
          <w:marLeft w:val="640"/>
          <w:marRight w:val="0"/>
          <w:marTop w:val="0"/>
          <w:marBottom w:val="0"/>
          <w:divBdr>
            <w:top w:val="none" w:sz="0" w:space="0" w:color="auto"/>
            <w:left w:val="none" w:sz="0" w:space="0" w:color="auto"/>
            <w:bottom w:val="none" w:sz="0" w:space="0" w:color="auto"/>
            <w:right w:val="none" w:sz="0" w:space="0" w:color="auto"/>
          </w:divBdr>
        </w:div>
        <w:div w:id="1042825701">
          <w:marLeft w:val="640"/>
          <w:marRight w:val="0"/>
          <w:marTop w:val="0"/>
          <w:marBottom w:val="0"/>
          <w:divBdr>
            <w:top w:val="none" w:sz="0" w:space="0" w:color="auto"/>
            <w:left w:val="none" w:sz="0" w:space="0" w:color="auto"/>
            <w:bottom w:val="none" w:sz="0" w:space="0" w:color="auto"/>
            <w:right w:val="none" w:sz="0" w:space="0" w:color="auto"/>
          </w:divBdr>
        </w:div>
        <w:div w:id="311253867">
          <w:marLeft w:val="640"/>
          <w:marRight w:val="0"/>
          <w:marTop w:val="0"/>
          <w:marBottom w:val="0"/>
          <w:divBdr>
            <w:top w:val="none" w:sz="0" w:space="0" w:color="auto"/>
            <w:left w:val="none" w:sz="0" w:space="0" w:color="auto"/>
            <w:bottom w:val="none" w:sz="0" w:space="0" w:color="auto"/>
            <w:right w:val="none" w:sz="0" w:space="0" w:color="auto"/>
          </w:divBdr>
        </w:div>
        <w:div w:id="686828901">
          <w:marLeft w:val="640"/>
          <w:marRight w:val="0"/>
          <w:marTop w:val="0"/>
          <w:marBottom w:val="0"/>
          <w:divBdr>
            <w:top w:val="none" w:sz="0" w:space="0" w:color="auto"/>
            <w:left w:val="none" w:sz="0" w:space="0" w:color="auto"/>
            <w:bottom w:val="none" w:sz="0" w:space="0" w:color="auto"/>
            <w:right w:val="none" w:sz="0" w:space="0" w:color="auto"/>
          </w:divBdr>
        </w:div>
        <w:div w:id="555317337">
          <w:marLeft w:val="640"/>
          <w:marRight w:val="0"/>
          <w:marTop w:val="0"/>
          <w:marBottom w:val="0"/>
          <w:divBdr>
            <w:top w:val="none" w:sz="0" w:space="0" w:color="auto"/>
            <w:left w:val="none" w:sz="0" w:space="0" w:color="auto"/>
            <w:bottom w:val="none" w:sz="0" w:space="0" w:color="auto"/>
            <w:right w:val="none" w:sz="0" w:space="0" w:color="auto"/>
          </w:divBdr>
        </w:div>
        <w:div w:id="240994104">
          <w:marLeft w:val="640"/>
          <w:marRight w:val="0"/>
          <w:marTop w:val="0"/>
          <w:marBottom w:val="0"/>
          <w:divBdr>
            <w:top w:val="none" w:sz="0" w:space="0" w:color="auto"/>
            <w:left w:val="none" w:sz="0" w:space="0" w:color="auto"/>
            <w:bottom w:val="none" w:sz="0" w:space="0" w:color="auto"/>
            <w:right w:val="none" w:sz="0" w:space="0" w:color="auto"/>
          </w:divBdr>
        </w:div>
        <w:div w:id="1001588982">
          <w:marLeft w:val="640"/>
          <w:marRight w:val="0"/>
          <w:marTop w:val="0"/>
          <w:marBottom w:val="0"/>
          <w:divBdr>
            <w:top w:val="none" w:sz="0" w:space="0" w:color="auto"/>
            <w:left w:val="none" w:sz="0" w:space="0" w:color="auto"/>
            <w:bottom w:val="none" w:sz="0" w:space="0" w:color="auto"/>
            <w:right w:val="none" w:sz="0" w:space="0" w:color="auto"/>
          </w:divBdr>
        </w:div>
        <w:div w:id="1590502369">
          <w:marLeft w:val="640"/>
          <w:marRight w:val="0"/>
          <w:marTop w:val="0"/>
          <w:marBottom w:val="0"/>
          <w:divBdr>
            <w:top w:val="none" w:sz="0" w:space="0" w:color="auto"/>
            <w:left w:val="none" w:sz="0" w:space="0" w:color="auto"/>
            <w:bottom w:val="none" w:sz="0" w:space="0" w:color="auto"/>
            <w:right w:val="none" w:sz="0" w:space="0" w:color="auto"/>
          </w:divBdr>
        </w:div>
        <w:div w:id="257101163">
          <w:marLeft w:val="640"/>
          <w:marRight w:val="0"/>
          <w:marTop w:val="0"/>
          <w:marBottom w:val="0"/>
          <w:divBdr>
            <w:top w:val="none" w:sz="0" w:space="0" w:color="auto"/>
            <w:left w:val="none" w:sz="0" w:space="0" w:color="auto"/>
            <w:bottom w:val="none" w:sz="0" w:space="0" w:color="auto"/>
            <w:right w:val="none" w:sz="0" w:space="0" w:color="auto"/>
          </w:divBdr>
        </w:div>
        <w:div w:id="1441797820">
          <w:marLeft w:val="640"/>
          <w:marRight w:val="0"/>
          <w:marTop w:val="0"/>
          <w:marBottom w:val="0"/>
          <w:divBdr>
            <w:top w:val="none" w:sz="0" w:space="0" w:color="auto"/>
            <w:left w:val="none" w:sz="0" w:space="0" w:color="auto"/>
            <w:bottom w:val="none" w:sz="0" w:space="0" w:color="auto"/>
            <w:right w:val="none" w:sz="0" w:space="0" w:color="auto"/>
          </w:divBdr>
        </w:div>
        <w:div w:id="822699039">
          <w:marLeft w:val="640"/>
          <w:marRight w:val="0"/>
          <w:marTop w:val="0"/>
          <w:marBottom w:val="0"/>
          <w:divBdr>
            <w:top w:val="none" w:sz="0" w:space="0" w:color="auto"/>
            <w:left w:val="none" w:sz="0" w:space="0" w:color="auto"/>
            <w:bottom w:val="none" w:sz="0" w:space="0" w:color="auto"/>
            <w:right w:val="none" w:sz="0" w:space="0" w:color="auto"/>
          </w:divBdr>
        </w:div>
        <w:div w:id="564604142">
          <w:marLeft w:val="640"/>
          <w:marRight w:val="0"/>
          <w:marTop w:val="0"/>
          <w:marBottom w:val="0"/>
          <w:divBdr>
            <w:top w:val="none" w:sz="0" w:space="0" w:color="auto"/>
            <w:left w:val="none" w:sz="0" w:space="0" w:color="auto"/>
            <w:bottom w:val="none" w:sz="0" w:space="0" w:color="auto"/>
            <w:right w:val="none" w:sz="0" w:space="0" w:color="auto"/>
          </w:divBdr>
        </w:div>
        <w:div w:id="825247388">
          <w:marLeft w:val="640"/>
          <w:marRight w:val="0"/>
          <w:marTop w:val="0"/>
          <w:marBottom w:val="0"/>
          <w:divBdr>
            <w:top w:val="none" w:sz="0" w:space="0" w:color="auto"/>
            <w:left w:val="none" w:sz="0" w:space="0" w:color="auto"/>
            <w:bottom w:val="none" w:sz="0" w:space="0" w:color="auto"/>
            <w:right w:val="none" w:sz="0" w:space="0" w:color="auto"/>
          </w:divBdr>
        </w:div>
        <w:div w:id="1865242711">
          <w:marLeft w:val="640"/>
          <w:marRight w:val="0"/>
          <w:marTop w:val="0"/>
          <w:marBottom w:val="0"/>
          <w:divBdr>
            <w:top w:val="none" w:sz="0" w:space="0" w:color="auto"/>
            <w:left w:val="none" w:sz="0" w:space="0" w:color="auto"/>
            <w:bottom w:val="none" w:sz="0" w:space="0" w:color="auto"/>
            <w:right w:val="none" w:sz="0" w:space="0" w:color="auto"/>
          </w:divBdr>
        </w:div>
        <w:div w:id="816335605">
          <w:marLeft w:val="640"/>
          <w:marRight w:val="0"/>
          <w:marTop w:val="0"/>
          <w:marBottom w:val="0"/>
          <w:divBdr>
            <w:top w:val="none" w:sz="0" w:space="0" w:color="auto"/>
            <w:left w:val="none" w:sz="0" w:space="0" w:color="auto"/>
            <w:bottom w:val="none" w:sz="0" w:space="0" w:color="auto"/>
            <w:right w:val="none" w:sz="0" w:space="0" w:color="auto"/>
          </w:divBdr>
        </w:div>
        <w:div w:id="659428648">
          <w:marLeft w:val="640"/>
          <w:marRight w:val="0"/>
          <w:marTop w:val="0"/>
          <w:marBottom w:val="0"/>
          <w:divBdr>
            <w:top w:val="none" w:sz="0" w:space="0" w:color="auto"/>
            <w:left w:val="none" w:sz="0" w:space="0" w:color="auto"/>
            <w:bottom w:val="none" w:sz="0" w:space="0" w:color="auto"/>
            <w:right w:val="none" w:sz="0" w:space="0" w:color="auto"/>
          </w:divBdr>
        </w:div>
        <w:div w:id="742917701">
          <w:marLeft w:val="640"/>
          <w:marRight w:val="0"/>
          <w:marTop w:val="0"/>
          <w:marBottom w:val="0"/>
          <w:divBdr>
            <w:top w:val="none" w:sz="0" w:space="0" w:color="auto"/>
            <w:left w:val="none" w:sz="0" w:space="0" w:color="auto"/>
            <w:bottom w:val="none" w:sz="0" w:space="0" w:color="auto"/>
            <w:right w:val="none" w:sz="0" w:space="0" w:color="auto"/>
          </w:divBdr>
        </w:div>
        <w:div w:id="97530269">
          <w:marLeft w:val="640"/>
          <w:marRight w:val="0"/>
          <w:marTop w:val="0"/>
          <w:marBottom w:val="0"/>
          <w:divBdr>
            <w:top w:val="none" w:sz="0" w:space="0" w:color="auto"/>
            <w:left w:val="none" w:sz="0" w:space="0" w:color="auto"/>
            <w:bottom w:val="none" w:sz="0" w:space="0" w:color="auto"/>
            <w:right w:val="none" w:sz="0" w:space="0" w:color="auto"/>
          </w:divBdr>
        </w:div>
        <w:div w:id="1571230437">
          <w:marLeft w:val="640"/>
          <w:marRight w:val="0"/>
          <w:marTop w:val="0"/>
          <w:marBottom w:val="0"/>
          <w:divBdr>
            <w:top w:val="none" w:sz="0" w:space="0" w:color="auto"/>
            <w:left w:val="none" w:sz="0" w:space="0" w:color="auto"/>
            <w:bottom w:val="none" w:sz="0" w:space="0" w:color="auto"/>
            <w:right w:val="none" w:sz="0" w:space="0" w:color="auto"/>
          </w:divBdr>
        </w:div>
        <w:div w:id="1933780561">
          <w:marLeft w:val="640"/>
          <w:marRight w:val="0"/>
          <w:marTop w:val="0"/>
          <w:marBottom w:val="0"/>
          <w:divBdr>
            <w:top w:val="none" w:sz="0" w:space="0" w:color="auto"/>
            <w:left w:val="none" w:sz="0" w:space="0" w:color="auto"/>
            <w:bottom w:val="none" w:sz="0" w:space="0" w:color="auto"/>
            <w:right w:val="none" w:sz="0" w:space="0" w:color="auto"/>
          </w:divBdr>
        </w:div>
        <w:div w:id="10573769">
          <w:marLeft w:val="640"/>
          <w:marRight w:val="0"/>
          <w:marTop w:val="0"/>
          <w:marBottom w:val="0"/>
          <w:divBdr>
            <w:top w:val="none" w:sz="0" w:space="0" w:color="auto"/>
            <w:left w:val="none" w:sz="0" w:space="0" w:color="auto"/>
            <w:bottom w:val="none" w:sz="0" w:space="0" w:color="auto"/>
            <w:right w:val="none" w:sz="0" w:space="0" w:color="auto"/>
          </w:divBdr>
        </w:div>
        <w:div w:id="1289361743">
          <w:marLeft w:val="640"/>
          <w:marRight w:val="0"/>
          <w:marTop w:val="0"/>
          <w:marBottom w:val="0"/>
          <w:divBdr>
            <w:top w:val="none" w:sz="0" w:space="0" w:color="auto"/>
            <w:left w:val="none" w:sz="0" w:space="0" w:color="auto"/>
            <w:bottom w:val="none" w:sz="0" w:space="0" w:color="auto"/>
            <w:right w:val="none" w:sz="0" w:space="0" w:color="auto"/>
          </w:divBdr>
        </w:div>
        <w:div w:id="64650844">
          <w:marLeft w:val="640"/>
          <w:marRight w:val="0"/>
          <w:marTop w:val="0"/>
          <w:marBottom w:val="0"/>
          <w:divBdr>
            <w:top w:val="none" w:sz="0" w:space="0" w:color="auto"/>
            <w:left w:val="none" w:sz="0" w:space="0" w:color="auto"/>
            <w:bottom w:val="none" w:sz="0" w:space="0" w:color="auto"/>
            <w:right w:val="none" w:sz="0" w:space="0" w:color="auto"/>
          </w:divBdr>
        </w:div>
        <w:div w:id="832642257">
          <w:marLeft w:val="640"/>
          <w:marRight w:val="0"/>
          <w:marTop w:val="0"/>
          <w:marBottom w:val="0"/>
          <w:divBdr>
            <w:top w:val="none" w:sz="0" w:space="0" w:color="auto"/>
            <w:left w:val="none" w:sz="0" w:space="0" w:color="auto"/>
            <w:bottom w:val="none" w:sz="0" w:space="0" w:color="auto"/>
            <w:right w:val="none" w:sz="0" w:space="0" w:color="auto"/>
          </w:divBdr>
        </w:div>
        <w:div w:id="292098086">
          <w:marLeft w:val="640"/>
          <w:marRight w:val="0"/>
          <w:marTop w:val="0"/>
          <w:marBottom w:val="0"/>
          <w:divBdr>
            <w:top w:val="none" w:sz="0" w:space="0" w:color="auto"/>
            <w:left w:val="none" w:sz="0" w:space="0" w:color="auto"/>
            <w:bottom w:val="none" w:sz="0" w:space="0" w:color="auto"/>
            <w:right w:val="none" w:sz="0" w:space="0" w:color="auto"/>
          </w:divBdr>
        </w:div>
        <w:div w:id="453869371">
          <w:marLeft w:val="640"/>
          <w:marRight w:val="0"/>
          <w:marTop w:val="0"/>
          <w:marBottom w:val="0"/>
          <w:divBdr>
            <w:top w:val="none" w:sz="0" w:space="0" w:color="auto"/>
            <w:left w:val="none" w:sz="0" w:space="0" w:color="auto"/>
            <w:bottom w:val="none" w:sz="0" w:space="0" w:color="auto"/>
            <w:right w:val="none" w:sz="0" w:space="0" w:color="auto"/>
          </w:divBdr>
        </w:div>
        <w:div w:id="905797307">
          <w:marLeft w:val="640"/>
          <w:marRight w:val="0"/>
          <w:marTop w:val="0"/>
          <w:marBottom w:val="0"/>
          <w:divBdr>
            <w:top w:val="none" w:sz="0" w:space="0" w:color="auto"/>
            <w:left w:val="none" w:sz="0" w:space="0" w:color="auto"/>
            <w:bottom w:val="none" w:sz="0" w:space="0" w:color="auto"/>
            <w:right w:val="none" w:sz="0" w:space="0" w:color="auto"/>
          </w:divBdr>
        </w:div>
        <w:div w:id="1587955755">
          <w:marLeft w:val="640"/>
          <w:marRight w:val="0"/>
          <w:marTop w:val="0"/>
          <w:marBottom w:val="0"/>
          <w:divBdr>
            <w:top w:val="none" w:sz="0" w:space="0" w:color="auto"/>
            <w:left w:val="none" w:sz="0" w:space="0" w:color="auto"/>
            <w:bottom w:val="none" w:sz="0" w:space="0" w:color="auto"/>
            <w:right w:val="none" w:sz="0" w:space="0" w:color="auto"/>
          </w:divBdr>
        </w:div>
        <w:div w:id="1148788122">
          <w:marLeft w:val="640"/>
          <w:marRight w:val="0"/>
          <w:marTop w:val="0"/>
          <w:marBottom w:val="0"/>
          <w:divBdr>
            <w:top w:val="none" w:sz="0" w:space="0" w:color="auto"/>
            <w:left w:val="none" w:sz="0" w:space="0" w:color="auto"/>
            <w:bottom w:val="none" w:sz="0" w:space="0" w:color="auto"/>
            <w:right w:val="none" w:sz="0" w:space="0" w:color="auto"/>
          </w:divBdr>
        </w:div>
        <w:div w:id="508637236">
          <w:marLeft w:val="640"/>
          <w:marRight w:val="0"/>
          <w:marTop w:val="0"/>
          <w:marBottom w:val="0"/>
          <w:divBdr>
            <w:top w:val="none" w:sz="0" w:space="0" w:color="auto"/>
            <w:left w:val="none" w:sz="0" w:space="0" w:color="auto"/>
            <w:bottom w:val="none" w:sz="0" w:space="0" w:color="auto"/>
            <w:right w:val="none" w:sz="0" w:space="0" w:color="auto"/>
          </w:divBdr>
        </w:div>
        <w:div w:id="1379672039">
          <w:marLeft w:val="640"/>
          <w:marRight w:val="0"/>
          <w:marTop w:val="0"/>
          <w:marBottom w:val="0"/>
          <w:divBdr>
            <w:top w:val="none" w:sz="0" w:space="0" w:color="auto"/>
            <w:left w:val="none" w:sz="0" w:space="0" w:color="auto"/>
            <w:bottom w:val="none" w:sz="0" w:space="0" w:color="auto"/>
            <w:right w:val="none" w:sz="0" w:space="0" w:color="auto"/>
          </w:divBdr>
        </w:div>
        <w:div w:id="1893468222">
          <w:marLeft w:val="640"/>
          <w:marRight w:val="0"/>
          <w:marTop w:val="0"/>
          <w:marBottom w:val="0"/>
          <w:divBdr>
            <w:top w:val="none" w:sz="0" w:space="0" w:color="auto"/>
            <w:left w:val="none" w:sz="0" w:space="0" w:color="auto"/>
            <w:bottom w:val="none" w:sz="0" w:space="0" w:color="auto"/>
            <w:right w:val="none" w:sz="0" w:space="0" w:color="auto"/>
          </w:divBdr>
        </w:div>
        <w:div w:id="1206219380">
          <w:marLeft w:val="640"/>
          <w:marRight w:val="0"/>
          <w:marTop w:val="0"/>
          <w:marBottom w:val="0"/>
          <w:divBdr>
            <w:top w:val="none" w:sz="0" w:space="0" w:color="auto"/>
            <w:left w:val="none" w:sz="0" w:space="0" w:color="auto"/>
            <w:bottom w:val="none" w:sz="0" w:space="0" w:color="auto"/>
            <w:right w:val="none" w:sz="0" w:space="0" w:color="auto"/>
          </w:divBdr>
        </w:div>
        <w:div w:id="96099819">
          <w:marLeft w:val="640"/>
          <w:marRight w:val="0"/>
          <w:marTop w:val="0"/>
          <w:marBottom w:val="0"/>
          <w:divBdr>
            <w:top w:val="none" w:sz="0" w:space="0" w:color="auto"/>
            <w:left w:val="none" w:sz="0" w:space="0" w:color="auto"/>
            <w:bottom w:val="none" w:sz="0" w:space="0" w:color="auto"/>
            <w:right w:val="none" w:sz="0" w:space="0" w:color="auto"/>
          </w:divBdr>
        </w:div>
        <w:div w:id="900562286">
          <w:marLeft w:val="640"/>
          <w:marRight w:val="0"/>
          <w:marTop w:val="0"/>
          <w:marBottom w:val="0"/>
          <w:divBdr>
            <w:top w:val="none" w:sz="0" w:space="0" w:color="auto"/>
            <w:left w:val="none" w:sz="0" w:space="0" w:color="auto"/>
            <w:bottom w:val="none" w:sz="0" w:space="0" w:color="auto"/>
            <w:right w:val="none" w:sz="0" w:space="0" w:color="auto"/>
          </w:divBdr>
        </w:div>
        <w:div w:id="617880384">
          <w:marLeft w:val="640"/>
          <w:marRight w:val="0"/>
          <w:marTop w:val="0"/>
          <w:marBottom w:val="0"/>
          <w:divBdr>
            <w:top w:val="none" w:sz="0" w:space="0" w:color="auto"/>
            <w:left w:val="none" w:sz="0" w:space="0" w:color="auto"/>
            <w:bottom w:val="none" w:sz="0" w:space="0" w:color="auto"/>
            <w:right w:val="none" w:sz="0" w:space="0" w:color="auto"/>
          </w:divBdr>
        </w:div>
        <w:div w:id="1666743198">
          <w:marLeft w:val="640"/>
          <w:marRight w:val="0"/>
          <w:marTop w:val="0"/>
          <w:marBottom w:val="0"/>
          <w:divBdr>
            <w:top w:val="none" w:sz="0" w:space="0" w:color="auto"/>
            <w:left w:val="none" w:sz="0" w:space="0" w:color="auto"/>
            <w:bottom w:val="none" w:sz="0" w:space="0" w:color="auto"/>
            <w:right w:val="none" w:sz="0" w:space="0" w:color="auto"/>
          </w:divBdr>
        </w:div>
        <w:div w:id="52579275">
          <w:marLeft w:val="640"/>
          <w:marRight w:val="0"/>
          <w:marTop w:val="0"/>
          <w:marBottom w:val="0"/>
          <w:divBdr>
            <w:top w:val="none" w:sz="0" w:space="0" w:color="auto"/>
            <w:left w:val="none" w:sz="0" w:space="0" w:color="auto"/>
            <w:bottom w:val="none" w:sz="0" w:space="0" w:color="auto"/>
            <w:right w:val="none" w:sz="0" w:space="0" w:color="auto"/>
          </w:divBdr>
        </w:div>
        <w:div w:id="1475559583">
          <w:marLeft w:val="640"/>
          <w:marRight w:val="0"/>
          <w:marTop w:val="0"/>
          <w:marBottom w:val="0"/>
          <w:divBdr>
            <w:top w:val="none" w:sz="0" w:space="0" w:color="auto"/>
            <w:left w:val="none" w:sz="0" w:space="0" w:color="auto"/>
            <w:bottom w:val="none" w:sz="0" w:space="0" w:color="auto"/>
            <w:right w:val="none" w:sz="0" w:space="0" w:color="auto"/>
          </w:divBdr>
        </w:div>
        <w:div w:id="575945567">
          <w:marLeft w:val="640"/>
          <w:marRight w:val="0"/>
          <w:marTop w:val="0"/>
          <w:marBottom w:val="0"/>
          <w:divBdr>
            <w:top w:val="none" w:sz="0" w:space="0" w:color="auto"/>
            <w:left w:val="none" w:sz="0" w:space="0" w:color="auto"/>
            <w:bottom w:val="none" w:sz="0" w:space="0" w:color="auto"/>
            <w:right w:val="none" w:sz="0" w:space="0" w:color="auto"/>
          </w:divBdr>
        </w:div>
        <w:div w:id="1018506053">
          <w:marLeft w:val="640"/>
          <w:marRight w:val="0"/>
          <w:marTop w:val="0"/>
          <w:marBottom w:val="0"/>
          <w:divBdr>
            <w:top w:val="none" w:sz="0" w:space="0" w:color="auto"/>
            <w:left w:val="none" w:sz="0" w:space="0" w:color="auto"/>
            <w:bottom w:val="none" w:sz="0" w:space="0" w:color="auto"/>
            <w:right w:val="none" w:sz="0" w:space="0" w:color="auto"/>
          </w:divBdr>
        </w:div>
        <w:div w:id="2053923575">
          <w:marLeft w:val="640"/>
          <w:marRight w:val="0"/>
          <w:marTop w:val="0"/>
          <w:marBottom w:val="0"/>
          <w:divBdr>
            <w:top w:val="none" w:sz="0" w:space="0" w:color="auto"/>
            <w:left w:val="none" w:sz="0" w:space="0" w:color="auto"/>
            <w:bottom w:val="none" w:sz="0" w:space="0" w:color="auto"/>
            <w:right w:val="none" w:sz="0" w:space="0" w:color="auto"/>
          </w:divBdr>
        </w:div>
        <w:div w:id="930546630">
          <w:marLeft w:val="640"/>
          <w:marRight w:val="0"/>
          <w:marTop w:val="0"/>
          <w:marBottom w:val="0"/>
          <w:divBdr>
            <w:top w:val="none" w:sz="0" w:space="0" w:color="auto"/>
            <w:left w:val="none" w:sz="0" w:space="0" w:color="auto"/>
            <w:bottom w:val="none" w:sz="0" w:space="0" w:color="auto"/>
            <w:right w:val="none" w:sz="0" w:space="0" w:color="auto"/>
          </w:divBdr>
        </w:div>
        <w:div w:id="1043478834">
          <w:marLeft w:val="640"/>
          <w:marRight w:val="0"/>
          <w:marTop w:val="0"/>
          <w:marBottom w:val="0"/>
          <w:divBdr>
            <w:top w:val="none" w:sz="0" w:space="0" w:color="auto"/>
            <w:left w:val="none" w:sz="0" w:space="0" w:color="auto"/>
            <w:bottom w:val="none" w:sz="0" w:space="0" w:color="auto"/>
            <w:right w:val="none" w:sz="0" w:space="0" w:color="auto"/>
          </w:divBdr>
        </w:div>
        <w:div w:id="1066298883">
          <w:marLeft w:val="640"/>
          <w:marRight w:val="0"/>
          <w:marTop w:val="0"/>
          <w:marBottom w:val="0"/>
          <w:divBdr>
            <w:top w:val="none" w:sz="0" w:space="0" w:color="auto"/>
            <w:left w:val="none" w:sz="0" w:space="0" w:color="auto"/>
            <w:bottom w:val="none" w:sz="0" w:space="0" w:color="auto"/>
            <w:right w:val="none" w:sz="0" w:space="0" w:color="auto"/>
          </w:divBdr>
        </w:div>
        <w:div w:id="41641783">
          <w:marLeft w:val="640"/>
          <w:marRight w:val="0"/>
          <w:marTop w:val="0"/>
          <w:marBottom w:val="0"/>
          <w:divBdr>
            <w:top w:val="none" w:sz="0" w:space="0" w:color="auto"/>
            <w:left w:val="none" w:sz="0" w:space="0" w:color="auto"/>
            <w:bottom w:val="none" w:sz="0" w:space="0" w:color="auto"/>
            <w:right w:val="none" w:sz="0" w:space="0" w:color="auto"/>
          </w:divBdr>
        </w:div>
        <w:div w:id="1022174060">
          <w:marLeft w:val="640"/>
          <w:marRight w:val="0"/>
          <w:marTop w:val="0"/>
          <w:marBottom w:val="0"/>
          <w:divBdr>
            <w:top w:val="none" w:sz="0" w:space="0" w:color="auto"/>
            <w:left w:val="none" w:sz="0" w:space="0" w:color="auto"/>
            <w:bottom w:val="none" w:sz="0" w:space="0" w:color="auto"/>
            <w:right w:val="none" w:sz="0" w:space="0" w:color="auto"/>
          </w:divBdr>
        </w:div>
        <w:div w:id="106125506">
          <w:marLeft w:val="640"/>
          <w:marRight w:val="0"/>
          <w:marTop w:val="0"/>
          <w:marBottom w:val="0"/>
          <w:divBdr>
            <w:top w:val="none" w:sz="0" w:space="0" w:color="auto"/>
            <w:left w:val="none" w:sz="0" w:space="0" w:color="auto"/>
            <w:bottom w:val="none" w:sz="0" w:space="0" w:color="auto"/>
            <w:right w:val="none" w:sz="0" w:space="0" w:color="auto"/>
          </w:divBdr>
        </w:div>
        <w:div w:id="571163518">
          <w:marLeft w:val="640"/>
          <w:marRight w:val="0"/>
          <w:marTop w:val="0"/>
          <w:marBottom w:val="0"/>
          <w:divBdr>
            <w:top w:val="none" w:sz="0" w:space="0" w:color="auto"/>
            <w:left w:val="none" w:sz="0" w:space="0" w:color="auto"/>
            <w:bottom w:val="none" w:sz="0" w:space="0" w:color="auto"/>
            <w:right w:val="none" w:sz="0" w:space="0" w:color="auto"/>
          </w:divBdr>
        </w:div>
        <w:div w:id="1651447222">
          <w:marLeft w:val="640"/>
          <w:marRight w:val="0"/>
          <w:marTop w:val="0"/>
          <w:marBottom w:val="0"/>
          <w:divBdr>
            <w:top w:val="none" w:sz="0" w:space="0" w:color="auto"/>
            <w:left w:val="none" w:sz="0" w:space="0" w:color="auto"/>
            <w:bottom w:val="none" w:sz="0" w:space="0" w:color="auto"/>
            <w:right w:val="none" w:sz="0" w:space="0" w:color="auto"/>
          </w:divBdr>
        </w:div>
        <w:div w:id="1756365884">
          <w:marLeft w:val="640"/>
          <w:marRight w:val="0"/>
          <w:marTop w:val="0"/>
          <w:marBottom w:val="0"/>
          <w:divBdr>
            <w:top w:val="none" w:sz="0" w:space="0" w:color="auto"/>
            <w:left w:val="none" w:sz="0" w:space="0" w:color="auto"/>
            <w:bottom w:val="none" w:sz="0" w:space="0" w:color="auto"/>
            <w:right w:val="none" w:sz="0" w:space="0" w:color="auto"/>
          </w:divBdr>
        </w:div>
        <w:div w:id="115684690">
          <w:marLeft w:val="640"/>
          <w:marRight w:val="0"/>
          <w:marTop w:val="0"/>
          <w:marBottom w:val="0"/>
          <w:divBdr>
            <w:top w:val="none" w:sz="0" w:space="0" w:color="auto"/>
            <w:left w:val="none" w:sz="0" w:space="0" w:color="auto"/>
            <w:bottom w:val="none" w:sz="0" w:space="0" w:color="auto"/>
            <w:right w:val="none" w:sz="0" w:space="0" w:color="auto"/>
          </w:divBdr>
        </w:div>
        <w:div w:id="674381625">
          <w:marLeft w:val="640"/>
          <w:marRight w:val="0"/>
          <w:marTop w:val="0"/>
          <w:marBottom w:val="0"/>
          <w:divBdr>
            <w:top w:val="none" w:sz="0" w:space="0" w:color="auto"/>
            <w:left w:val="none" w:sz="0" w:space="0" w:color="auto"/>
            <w:bottom w:val="none" w:sz="0" w:space="0" w:color="auto"/>
            <w:right w:val="none" w:sz="0" w:space="0" w:color="auto"/>
          </w:divBdr>
        </w:div>
        <w:div w:id="460727409">
          <w:marLeft w:val="640"/>
          <w:marRight w:val="0"/>
          <w:marTop w:val="0"/>
          <w:marBottom w:val="0"/>
          <w:divBdr>
            <w:top w:val="none" w:sz="0" w:space="0" w:color="auto"/>
            <w:left w:val="none" w:sz="0" w:space="0" w:color="auto"/>
            <w:bottom w:val="none" w:sz="0" w:space="0" w:color="auto"/>
            <w:right w:val="none" w:sz="0" w:space="0" w:color="auto"/>
          </w:divBdr>
        </w:div>
        <w:div w:id="362677162">
          <w:marLeft w:val="640"/>
          <w:marRight w:val="0"/>
          <w:marTop w:val="0"/>
          <w:marBottom w:val="0"/>
          <w:divBdr>
            <w:top w:val="none" w:sz="0" w:space="0" w:color="auto"/>
            <w:left w:val="none" w:sz="0" w:space="0" w:color="auto"/>
            <w:bottom w:val="none" w:sz="0" w:space="0" w:color="auto"/>
            <w:right w:val="none" w:sz="0" w:space="0" w:color="auto"/>
          </w:divBdr>
        </w:div>
        <w:div w:id="603195040">
          <w:marLeft w:val="640"/>
          <w:marRight w:val="0"/>
          <w:marTop w:val="0"/>
          <w:marBottom w:val="0"/>
          <w:divBdr>
            <w:top w:val="none" w:sz="0" w:space="0" w:color="auto"/>
            <w:left w:val="none" w:sz="0" w:space="0" w:color="auto"/>
            <w:bottom w:val="none" w:sz="0" w:space="0" w:color="auto"/>
            <w:right w:val="none" w:sz="0" w:space="0" w:color="auto"/>
          </w:divBdr>
        </w:div>
        <w:div w:id="626854685">
          <w:marLeft w:val="640"/>
          <w:marRight w:val="0"/>
          <w:marTop w:val="0"/>
          <w:marBottom w:val="0"/>
          <w:divBdr>
            <w:top w:val="none" w:sz="0" w:space="0" w:color="auto"/>
            <w:left w:val="none" w:sz="0" w:space="0" w:color="auto"/>
            <w:bottom w:val="none" w:sz="0" w:space="0" w:color="auto"/>
            <w:right w:val="none" w:sz="0" w:space="0" w:color="auto"/>
          </w:divBdr>
        </w:div>
        <w:div w:id="1743332479">
          <w:marLeft w:val="640"/>
          <w:marRight w:val="0"/>
          <w:marTop w:val="0"/>
          <w:marBottom w:val="0"/>
          <w:divBdr>
            <w:top w:val="none" w:sz="0" w:space="0" w:color="auto"/>
            <w:left w:val="none" w:sz="0" w:space="0" w:color="auto"/>
            <w:bottom w:val="none" w:sz="0" w:space="0" w:color="auto"/>
            <w:right w:val="none" w:sz="0" w:space="0" w:color="auto"/>
          </w:divBdr>
        </w:div>
        <w:div w:id="1040057491">
          <w:marLeft w:val="640"/>
          <w:marRight w:val="0"/>
          <w:marTop w:val="0"/>
          <w:marBottom w:val="0"/>
          <w:divBdr>
            <w:top w:val="none" w:sz="0" w:space="0" w:color="auto"/>
            <w:left w:val="none" w:sz="0" w:space="0" w:color="auto"/>
            <w:bottom w:val="none" w:sz="0" w:space="0" w:color="auto"/>
            <w:right w:val="none" w:sz="0" w:space="0" w:color="auto"/>
          </w:divBdr>
        </w:div>
        <w:div w:id="2046755110">
          <w:marLeft w:val="640"/>
          <w:marRight w:val="0"/>
          <w:marTop w:val="0"/>
          <w:marBottom w:val="0"/>
          <w:divBdr>
            <w:top w:val="none" w:sz="0" w:space="0" w:color="auto"/>
            <w:left w:val="none" w:sz="0" w:space="0" w:color="auto"/>
            <w:bottom w:val="none" w:sz="0" w:space="0" w:color="auto"/>
            <w:right w:val="none" w:sz="0" w:space="0" w:color="auto"/>
          </w:divBdr>
        </w:div>
      </w:divsChild>
    </w:div>
    <w:div w:id="133525623">
      <w:bodyDiv w:val="1"/>
      <w:marLeft w:val="0"/>
      <w:marRight w:val="0"/>
      <w:marTop w:val="0"/>
      <w:marBottom w:val="0"/>
      <w:divBdr>
        <w:top w:val="none" w:sz="0" w:space="0" w:color="auto"/>
        <w:left w:val="none" w:sz="0" w:space="0" w:color="auto"/>
        <w:bottom w:val="none" w:sz="0" w:space="0" w:color="auto"/>
        <w:right w:val="none" w:sz="0" w:space="0" w:color="auto"/>
      </w:divBdr>
      <w:divsChild>
        <w:div w:id="619460157">
          <w:marLeft w:val="640"/>
          <w:marRight w:val="0"/>
          <w:marTop w:val="0"/>
          <w:marBottom w:val="0"/>
          <w:divBdr>
            <w:top w:val="none" w:sz="0" w:space="0" w:color="auto"/>
            <w:left w:val="none" w:sz="0" w:space="0" w:color="auto"/>
            <w:bottom w:val="none" w:sz="0" w:space="0" w:color="auto"/>
            <w:right w:val="none" w:sz="0" w:space="0" w:color="auto"/>
          </w:divBdr>
        </w:div>
        <w:div w:id="1484809603">
          <w:marLeft w:val="640"/>
          <w:marRight w:val="0"/>
          <w:marTop w:val="0"/>
          <w:marBottom w:val="0"/>
          <w:divBdr>
            <w:top w:val="none" w:sz="0" w:space="0" w:color="auto"/>
            <w:left w:val="none" w:sz="0" w:space="0" w:color="auto"/>
            <w:bottom w:val="none" w:sz="0" w:space="0" w:color="auto"/>
            <w:right w:val="none" w:sz="0" w:space="0" w:color="auto"/>
          </w:divBdr>
        </w:div>
        <w:div w:id="1868594411">
          <w:marLeft w:val="640"/>
          <w:marRight w:val="0"/>
          <w:marTop w:val="0"/>
          <w:marBottom w:val="0"/>
          <w:divBdr>
            <w:top w:val="none" w:sz="0" w:space="0" w:color="auto"/>
            <w:left w:val="none" w:sz="0" w:space="0" w:color="auto"/>
            <w:bottom w:val="none" w:sz="0" w:space="0" w:color="auto"/>
            <w:right w:val="none" w:sz="0" w:space="0" w:color="auto"/>
          </w:divBdr>
        </w:div>
        <w:div w:id="1932662192">
          <w:marLeft w:val="640"/>
          <w:marRight w:val="0"/>
          <w:marTop w:val="0"/>
          <w:marBottom w:val="0"/>
          <w:divBdr>
            <w:top w:val="none" w:sz="0" w:space="0" w:color="auto"/>
            <w:left w:val="none" w:sz="0" w:space="0" w:color="auto"/>
            <w:bottom w:val="none" w:sz="0" w:space="0" w:color="auto"/>
            <w:right w:val="none" w:sz="0" w:space="0" w:color="auto"/>
          </w:divBdr>
        </w:div>
        <w:div w:id="60518060">
          <w:marLeft w:val="640"/>
          <w:marRight w:val="0"/>
          <w:marTop w:val="0"/>
          <w:marBottom w:val="0"/>
          <w:divBdr>
            <w:top w:val="none" w:sz="0" w:space="0" w:color="auto"/>
            <w:left w:val="none" w:sz="0" w:space="0" w:color="auto"/>
            <w:bottom w:val="none" w:sz="0" w:space="0" w:color="auto"/>
            <w:right w:val="none" w:sz="0" w:space="0" w:color="auto"/>
          </w:divBdr>
        </w:div>
        <w:div w:id="1578976717">
          <w:marLeft w:val="640"/>
          <w:marRight w:val="0"/>
          <w:marTop w:val="0"/>
          <w:marBottom w:val="0"/>
          <w:divBdr>
            <w:top w:val="none" w:sz="0" w:space="0" w:color="auto"/>
            <w:left w:val="none" w:sz="0" w:space="0" w:color="auto"/>
            <w:bottom w:val="none" w:sz="0" w:space="0" w:color="auto"/>
            <w:right w:val="none" w:sz="0" w:space="0" w:color="auto"/>
          </w:divBdr>
        </w:div>
        <w:div w:id="1556316157">
          <w:marLeft w:val="640"/>
          <w:marRight w:val="0"/>
          <w:marTop w:val="0"/>
          <w:marBottom w:val="0"/>
          <w:divBdr>
            <w:top w:val="none" w:sz="0" w:space="0" w:color="auto"/>
            <w:left w:val="none" w:sz="0" w:space="0" w:color="auto"/>
            <w:bottom w:val="none" w:sz="0" w:space="0" w:color="auto"/>
            <w:right w:val="none" w:sz="0" w:space="0" w:color="auto"/>
          </w:divBdr>
        </w:div>
        <w:div w:id="771315487">
          <w:marLeft w:val="640"/>
          <w:marRight w:val="0"/>
          <w:marTop w:val="0"/>
          <w:marBottom w:val="0"/>
          <w:divBdr>
            <w:top w:val="none" w:sz="0" w:space="0" w:color="auto"/>
            <w:left w:val="none" w:sz="0" w:space="0" w:color="auto"/>
            <w:bottom w:val="none" w:sz="0" w:space="0" w:color="auto"/>
            <w:right w:val="none" w:sz="0" w:space="0" w:color="auto"/>
          </w:divBdr>
        </w:div>
        <w:div w:id="1592548223">
          <w:marLeft w:val="640"/>
          <w:marRight w:val="0"/>
          <w:marTop w:val="0"/>
          <w:marBottom w:val="0"/>
          <w:divBdr>
            <w:top w:val="none" w:sz="0" w:space="0" w:color="auto"/>
            <w:left w:val="none" w:sz="0" w:space="0" w:color="auto"/>
            <w:bottom w:val="none" w:sz="0" w:space="0" w:color="auto"/>
            <w:right w:val="none" w:sz="0" w:space="0" w:color="auto"/>
          </w:divBdr>
        </w:div>
        <w:div w:id="962154855">
          <w:marLeft w:val="640"/>
          <w:marRight w:val="0"/>
          <w:marTop w:val="0"/>
          <w:marBottom w:val="0"/>
          <w:divBdr>
            <w:top w:val="none" w:sz="0" w:space="0" w:color="auto"/>
            <w:left w:val="none" w:sz="0" w:space="0" w:color="auto"/>
            <w:bottom w:val="none" w:sz="0" w:space="0" w:color="auto"/>
            <w:right w:val="none" w:sz="0" w:space="0" w:color="auto"/>
          </w:divBdr>
        </w:div>
        <w:div w:id="1877503597">
          <w:marLeft w:val="640"/>
          <w:marRight w:val="0"/>
          <w:marTop w:val="0"/>
          <w:marBottom w:val="0"/>
          <w:divBdr>
            <w:top w:val="none" w:sz="0" w:space="0" w:color="auto"/>
            <w:left w:val="none" w:sz="0" w:space="0" w:color="auto"/>
            <w:bottom w:val="none" w:sz="0" w:space="0" w:color="auto"/>
            <w:right w:val="none" w:sz="0" w:space="0" w:color="auto"/>
          </w:divBdr>
        </w:div>
        <w:div w:id="1761413187">
          <w:marLeft w:val="640"/>
          <w:marRight w:val="0"/>
          <w:marTop w:val="0"/>
          <w:marBottom w:val="0"/>
          <w:divBdr>
            <w:top w:val="none" w:sz="0" w:space="0" w:color="auto"/>
            <w:left w:val="none" w:sz="0" w:space="0" w:color="auto"/>
            <w:bottom w:val="none" w:sz="0" w:space="0" w:color="auto"/>
            <w:right w:val="none" w:sz="0" w:space="0" w:color="auto"/>
          </w:divBdr>
        </w:div>
        <w:div w:id="1937053794">
          <w:marLeft w:val="640"/>
          <w:marRight w:val="0"/>
          <w:marTop w:val="0"/>
          <w:marBottom w:val="0"/>
          <w:divBdr>
            <w:top w:val="none" w:sz="0" w:space="0" w:color="auto"/>
            <w:left w:val="none" w:sz="0" w:space="0" w:color="auto"/>
            <w:bottom w:val="none" w:sz="0" w:space="0" w:color="auto"/>
            <w:right w:val="none" w:sz="0" w:space="0" w:color="auto"/>
          </w:divBdr>
        </w:div>
        <w:div w:id="2068987066">
          <w:marLeft w:val="640"/>
          <w:marRight w:val="0"/>
          <w:marTop w:val="0"/>
          <w:marBottom w:val="0"/>
          <w:divBdr>
            <w:top w:val="none" w:sz="0" w:space="0" w:color="auto"/>
            <w:left w:val="none" w:sz="0" w:space="0" w:color="auto"/>
            <w:bottom w:val="none" w:sz="0" w:space="0" w:color="auto"/>
            <w:right w:val="none" w:sz="0" w:space="0" w:color="auto"/>
          </w:divBdr>
        </w:div>
        <w:div w:id="1485007845">
          <w:marLeft w:val="640"/>
          <w:marRight w:val="0"/>
          <w:marTop w:val="0"/>
          <w:marBottom w:val="0"/>
          <w:divBdr>
            <w:top w:val="none" w:sz="0" w:space="0" w:color="auto"/>
            <w:left w:val="none" w:sz="0" w:space="0" w:color="auto"/>
            <w:bottom w:val="none" w:sz="0" w:space="0" w:color="auto"/>
            <w:right w:val="none" w:sz="0" w:space="0" w:color="auto"/>
          </w:divBdr>
        </w:div>
        <w:div w:id="1628050245">
          <w:marLeft w:val="640"/>
          <w:marRight w:val="0"/>
          <w:marTop w:val="0"/>
          <w:marBottom w:val="0"/>
          <w:divBdr>
            <w:top w:val="none" w:sz="0" w:space="0" w:color="auto"/>
            <w:left w:val="none" w:sz="0" w:space="0" w:color="auto"/>
            <w:bottom w:val="none" w:sz="0" w:space="0" w:color="auto"/>
            <w:right w:val="none" w:sz="0" w:space="0" w:color="auto"/>
          </w:divBdr>
        </w:div>
        <w:div w:id="1577780754">
          <w:marLeft w:val="640"/>
          <w:marRight w:val="0"/>
          <w:marTop w:val="0"/>
          <w:marBottom w:val="0"/>
          <w:divBdr>
            <w:top w:val="none" w:sz="0" w:space="0" w:color="auto"/>
            <w:left w:val="none" w:sz="0" w:space="0" w:color="auto"/>
            <w:bottom w:val="none" w:sz="0" w:space="0" w:color="auto"/>
            <w:right w:val="none" w:sz="0" w:space="0" w:color="auto"/>
          </w:divBdr>
        </w:div>
        <w:div w:id="1502038379">
          <w:marLeft w:val="640"/>
          <w:marRight w:val="0"/>
          <w:marTop w:val="0"/>
          <w:marBottom w:val="0"/>
          <w:divBdr>
            <w:top w:val="none" w:sz="0" w:space="0" w:color="auto"/>
            <w:left w:val="none" w:sz="0" w:space="0" w:color="auto"/>
            <w:bottom w:val="none" w:sz="0" w:space="0" w:color="auto"/>
            <w:right w:val="none" w:sz="0" w:space="0" w:color="auto"/>
          </w:divBdr>
        </w:div>
        <w:div w:id="720444413">
          <w:marLeft w:val="640"/>
          <w:marRight w:val="0"/>
          <w:marTop w:val="0"/>
          <w:marBottom w:val="0"/>
          <w:divBdr>
            <w:top w:val="none" w:sz="0" w:space="0" w:color="auto"/>
            <w:left w:val="none" w:sz="0" w:space="0" w:color="auto"/>
            <w:bottom w:val="none" w:sz="0" w:space="0" w:color="auto"/>
            <w:right w:val="none" w:sz="0" w:space="0" w:color="auto"/>
          </w:divBdr>
        </w:div>
        <w:div w:id="1180895951">
          <w:marLeft w:val="640"/>
          <w:marRight w:val="0"/>
          <w:marTop w:val="0"/>
          <w:marBottom w:val="0"/>
          <w:divBdr>
            <w:top w:val="none" w:sz="0" w:space="0" w:color="auto"/>
            <w:left w:val="none" w:sz="0" w:space="0" w:color="auto"/>
            <w:bottom w:val="none" w:sz="0" w:space="0" w:color="auto"/>
            <w:right w:val="none" w:sz="0" w:space="0" w:color="auto"/>
          </w:divBdr>
        </w:div>
        <w:div w:id="533155398">
          <w:marLeft w:val="640"/>
          <w:marRight w:val="0"/>
          <w:marTop w:val="0"/>
          <w:marBottom w:val="0"/>
          <w:divBdr>
            <w:top w:val="none" w:sz="0" w:space="0" w:color="auto"/>
            <w:left w:val="none" w:sz="0" w:space="0" w:color="auto"/>
            <w:bottom w:val="none" w:sz="0" w:space="0" w:color="auto"/>
            <w:right w:val="none" w:sz="0" w:space="0" w:color="auto"/>
          </w:divBdr>
        </w:div>
        <w:div w:id="59985919">
          <w:marLeft w:val="640"/>
          <w:marRight w:val="0"/>
          <w:marTop w:val="0"/>
          <w:marBottom w:val="0"/>
          <w:divBdr>
            <w:top w:val="none" w:sz="0" w:space="0" w:color="auto"/>
            <w:left w:val="none" w:sz="0" w:space="0" w:color="auto"/>
            <w:bottom w:val="none" w:sz="0" w:space="0" w:color="auto"/>
            <w:right w:val="none" w:sz="0" w:space="0" w:color="auto"/>
          </w:divBdr>
        </w:div>
        <w:div w:id="303197279">
          <w:marLeft w:val="640"/>
          <w:marRight w:val="0"/>
          <w:marTop w:val="0"/>
          <w:marBottom w:val="0"/>
          <w:divBdr>
            <w:top w:val="none" w:sz="0" w:space="0" w:color="auto"/>
            <w:left w:val="none" w:sz="0" w:space="0" w:color="auto"/>
            <w:bottom w:val="none" w:sz="0" w:space="0" w:color="auto"/>
            <w:right w:val="none" w:sz="0" w:space="0" w:color="auto"/>
          </w:divBdr>
        </w:div>
        <w:div w:id="516698706">
          <w:marLeft w:val="640"/>
          <w:marRight w:val="0"/>
          <w:marTop w:val="0"/>
          <w:marBottom w:val="0"/>
          <w:divBdr>
            <w:top w:val="none" w:sz="0" w:space="0" w:color="auto"/>
            <w:left w:val="none" w:sz="0" w:space="0" w:color="auto"/>
            <w:bottom w:val="none" w:sz="0" w:space="0" w:color="auto"/>
            <w:right w:val="none" w:sz="0" w:space="0" w:color="auto"/>
          </w:divBdr>
        </w:div>
        <w:div w:id="167840844">
          <w:marLeft w:val="640"/>
          <w:marRight w:val="0"/>
          <w:marTop w:val="0"/>
          <w:marBottom w:val="0"/>
          <w:divBdr>
            <w:top w:val="none" w:sz="0" w:space="0" w:color="auto"/>
            <w:left w:val="none" w:sz="0" w:space="0" w:color="auto"/>
            <w:bottom w:val="none" w:sz="0" w:space="0" w:color="auto"/>
            <w:right w:val="none" w:sz="0" w:space="0" w:color="auto"/>
          </w:divBdr>
        </w:div>
        <w:div w:id="1315526961">
          <w:marLeft w:val="640"/>
          <w:marRight w:val="0"/>
          <w:marTop w:val="0"/>
          <w:marBottom w:val="0"/>
          <w:divBdr>
            <w:top w:val="none" w:sz="0" w:space="0" w:color="auto"/>
            <w:left w:val="none" w:sz="0" w:space="0" w:color="auto"/>
            <w:bottom w:val="none" w:sz="0" w:space="0" w:color="auto"/>
            <w:right w:val="none" w:sz="0" w:space="0" w:color="auto"/>
          </w:divBdr>
        </w:div>
        <w:div w:id="1353265539">
          <w:marLeft w:val="640"/>
          <w:marRight w:val="0"/>
          <w:marTop w:val="0"/>
          <w:marBottom w:val="0"/>
          <w:divBdr>
            <w:top w:val="none" w:sz="0" w:space="0" w:color="auto"/>
            <w:left w:val="none" w:sz="0" w:space="0" w:color="auto"/>
            <w:bottom w:val="none" w:sz="0" w:space="0" w:color="auto"/>
            <w:right w:val="none" w:sz="0" w:space="0" w:color="auto"/>
          </w:divBdr>
        </w:div>
        <w:div w:id="46495441">
          <w:marLeft w:val="640"/>
          <w:marRight w:val="0"/>
          <w:marTop w:val="0"/>
          <w:marBottom w:val="0"/>
          <w:divBdr>
            <w:top w:val="none" w:sz="0" w:space="0" w:color="auto"/>
            <w:left w:val="none" w:sz="0" w:space="0" w:color="auto"/>
            <w:bottom w:val="none" w:sz="0" w:space="0" w:color="auto"/>
            <w:right w:val="none" w:sz="0" w:space="0" w:color="auto"/>
          </w:divBdr>
        </w:div>
        <w:div w:id="1737237038">
          <w:marLeft w:val="640"/>
          <w:marRight w:val="0"/>
          <w:marTop w:val="0"/>
          <w:marBottom w:val="0"/>
          <w:divBdr>
            <w:top w:val="none" w:sz="0" w:space="0" w:color="auto"/>
            <w:left w:val="none" w:sz="0" w:space="0" w:color="auto"/>
            <w:bottom w:val="none" w:sz="0" w:space="0" w:color="auto"/>
            <w:right w:val="none" w:sz="0" w:space="0" w:color="auto"/>
          </w:divBdr>
        </w:div>
        <w:div w:id="1120761722">
          <w:marLeft w:val="640"/>
          <w:marRight w:val="0"/>
          <w:marTop w:val="0"/>
          <w:marBottom w:val="0"/>
          <w:divBdr>
            <w:top w:val="none" w:sz="0" w:space="0" w:color="auto"/>
            <w:left w:val="none" w:sz="0" w:space="0" w:color="auto"/>
            <w:bottom w:val="none" w:sz="0" w:space="0" w:color="auto"/>
            <w:right w:val="none" w:sz="0" w:space="0" w:color="auto"/>
          </w:divBdr>
        </w:div>
        <w:div w:id="831798896">
          <w:marLeft w:val="640"/>
          <w:marRight w:val="0"/>
          <w:marTop w:val="0"/>
          <w:marBottom w:val="0"/>
          <w:divBdr>
            <w:top w:val="none" w:sz="0" w:space="0" w:color="auto"/>
            <w:left w:val="none" w:sz="0" w:space="0" w:color="auto"/>
            <w:bottom w:val="none" w:sz="0" w:space="0" w:color="auto"/>
            <w:right w:val="none" w:sz="0" w:space="0" w:color="auto"/>
          </w:divBdr>
        </w:div>
        <w:div w:id="1897398353">
          <w:marLeft w:val="640"/>
          <w:marRight w:val="0"/>
          <w:marTop w:val="0"/>
          <w:marBottom w:val="0"/>
          <w:divBdr>
            <w:top w:val="none" w:sz="0" w:space="0" w:color="auto"/>
            <w:left w:val="none" w:sz="0" w:space="0" w:color="auto"/>
            <w:bottom w:val="none" w:sz="0" w:space="0" w:color="auto"/>
            <w:right w:val="none" w:sz="0" w:space="0" w:color="auto"/>
          </w:divBdr>
        </w:div>
        <w:div w:id="616763222">
          <w:marLeft w:val="640"/>
          <w:marRight w:val="0"/>
          <w:marTop w:val="0"/>
          <w:marBottom w:val="0"/>
          <w:divBdr>
            <w:top w:val="none" w:sz="0" w:space="0" w:color="auto"/>
            <w:left w:val="none" w:sz="0" w:space="0" w:color="auto"/>
            <w:bottom w:val="none" w:sz="0" w:space="0" w:color="auto"/>
            <w:right w:val="none" w:sz="0" w:space="0" w:color="auto"/>
          </w:divBdr>
        </w:div>
        <w:div w:id="1460076782">
          <w:marLeft w:val="640"/>
          <w:marRight w:val="0"/>
          <w:marTop w:val="0"/>
          <w:marBottom w:val="0"/>
          <w:divBdr>
            <w:top w:val="none" w:sz="0" w:space="0" w:color="auto"/>
            <w:left w:val="none" w:sz="0" w:space="0" w:color="auto"/>
            <w:bottom w:val="none" w:sz="0" w:space="0" w:color="auto"/>
            <w:right w:val="none" w:sz="0" w:space="0" w:color="auto"/>
          </w:divBdr>
        </w:div>
        <w:div w:id="780610628">
          <w:marLeft w:val="640"/>
          <w:marRight w:val="0"/>
          <w:marTop w:val="0"/>
          <w:marBottom w:val="0"/>
          <w:divBdr>
            <w:top w:val="none" w:sz="0" w:space="0" w:color="auto"/>
            <w:left w:val="none" w:sz="0" w:space="0" w:color="auto"/>
            <w:bottom w:val="none" w:sz="0" w:space="0" w:color="auto"/>
            <w:right w:val="none" w:sz="0" w:space="0" w:color="auto"/>
          </w:divBdr>
        </w:div>
        <w:div w:id="992610111">
          <w:marLeft w:val="640"/>
          <w:marRight w:val="0"/>
          <w:marTop w:val="0"/>
          <w:marBottom w:val="0"/>
          <w:divBdr>
            <w:top w:val="none" w:sz="0" w:space="0" w:color="auto"/>
            <w:left w:val="none" w:sz="0" w:space="0" w:color="auto"/>
            <w:bottom w:val="none" w:sz="0" w:space="0" w:color="auto"/>
            <w:right w:val="none" w:sz="0" w:space="0" w:color="auto"/>
          </w:divBdr>
        </w:div>
        <w:div w:id="1928343025">
          <w:marLeft w:val="640"/>
          <w:marRight w:val="0"/>
          <w:marTop w:val="0"/>
          <w:marBottom w:val="0"/>
          <w:divBdr>
            <w:top w:val="none" w:sz="0" w:space="0" w:color="auto"/>
            <w:left w:val="none" w:sz="0" w:space="0" w:color="auto"/>
            <w:bottom w:val="none" w:sz="0" w:space="0" w:color="auto"/>
            <w:right w:val="none" w:sz="0" w:space="0" w:color="auto"/>
          </w:divBdr>
        </w:div>
        <w:div w:id="150215398">
          <w:marLeft w:val="640"/>
          <w:marRight w:val="0"/>
          <w:marTop w:val="0"/>
          <w:marBottom w:val="0"/>
          <w:divBdr>
            <w:top w:val="none" w:sz="0" w:space="0" w:color="auto"/>
            <w:left w:val="none" w:sz="0" w:space="0" w:color="auto"/>
            <w:bottom w:val="none" w:sz="0" w:space="0" w:color="auto"/>
            <w:right w:val="none" w:sz="0" w:space="0" w:color="auto"/>
          </w:divBdr>
        </w:div>
        <w:div w:id="7947560">
          <w:marLeft w:val="640"/>
          <w:marRight w:val="0"/>
          <w:marTop w:val="0"/>
          <w:marBottom w:val="0"/>
          <w:divBdr>
            <w:top w:val="none" w:sz="0" w:space="0" w:color="auto"/>
            <w:left w:val="none" w:sz="0" w:space="0" w:color="auto"/>
            <w:bottom w:val="none" w:sz="0" w:space="0" w:color="auto"/>
            <w:right w:val="none" w:sz="0" w:space="0" w:color="auto"/>
          </w:divBdr>
        </w:div>
        <w:div w:id="939146047">
          <w:marLeft w:val="640"/>
          <w:marRight w:val="0"/>
          <w:marTop w:val="0"/>
          <w:marBottom w:val="0"/>
          <w:divBdr>
            <w:top w:val="none" w:sz="0" w:space="0" w:color="auto"/>
            <w:left w:val="none" w:sz="0" w:space="0" w:color="auto"/>
            <w:bottom w:val="none" w:sz="0" w:space="0" w:color="auto"/>
            <w:right w:val="none" w:sz="0" w:space="0" w:color="auto"/>
          </w:divBdr>
        </w:div>
        <w:div w:id="1987389890">
          <w:marLeft w:val="640"/>
          <w:marRight w:val="0"/>
          <w:marTop w:val="0"/>
          <w:marBottom w:val="0"/>
          <w:divBdr>
            <w:top w:val="none" w:sz="0" w:space="0" w:color="auto"/>
            <w:left w:val="none" w:sz="0" w:space="0" w:color="auto"/>
            <w:bottom w:val="none" w:sz="0" w:space="0" w:color="auto"/>
            <w:right w:val="none" w:sz="0" w:space="0" w:color="auto"/>
          </w:divBdr>
        </w:div>
        <w:div w:id="2069380020">
          <w:marLeft w:val="640"/>
          <w:marRight w:val="0"/>
          <w:marTop w:val="0"/>
          <w:marBottom w:val="0"/>
          <w:divBdr>
            <w:top w:val="none" w:sz="0" w:space="0" w:color="auto"/>
            <w:left w:val="none" w:sz="0" w:space="0" w:color="auto"/>
            <w:bottom w:val="none" w:sz="0" w:space="0" w:color="auto"/>
            <w:right w:val="none" w:sz="0" w:space="0" w:color="auto"/>
          </w:divBdr>
        </w:div>
        <w:div w:id="19087264">
          <w:marLeft w:val="640"/>
          <w:marRight w:val="0"/>
          <w:marTop w:val="0"/>
          <w:marBottom w:val="0"/>
          <w:divBdr>
            <w:top w:val="none" w:sz="0" w:space="0" w:color="auto"/>
            <w:left w:val="none" w:sz="0" w:space="0" w:color="auto"/>
            <w:bottom w:val="none" w:sz="0" w:space="0" w:color="auto"/>
            <w:right w:val="none" w:sz="0" w:space="0" w:color="auto"/>
          </w:divBdr>
        </w:div>
        <w:div w:id="1727531761">
          <w:marLeft w:val="640"/>
          <w:marRight w:val="0"/>
          <w:marTop w:val="0"/>
          <w:marBottom w:val="0"/>
          <w:divBdr>
            <w:top w:val="none" w:sz="0" w:space="0" w:color="auto"/>
            <w:left w:val="none" w:sz="0" w:space="0" w:color="auto"/>
            <w:bottom w:val="none" w:sz="0" w:space="0" w:color="auto"/>
            <w:right w:val="none" w:sz="0" w:space="0" w:color="auto"/>
          </w:divBdr>
        </w:div>
        <w:div w:id="1459951784">
          <w:marLeft w:val="640"/>
          <w:marRight w:val="0"/>
          <w:marTop w:val="0"/>
          <w:marBottom w:val="0"/>
          <w:divBdr>
            <w:top w:val="none" w:sz="0" w:space="0" w:color="auto"/>
            <w:left w:val="none" w:sz="0" w:space="0" w:color="auto"/>
            <w:bottom w:val="none" w:sz="0" w:space="0" w:color="auto"/>
            <w:right w:val="none" w:sz="0" w:space="0" w:color="auto"/>
          </w:divBdr>
        </w:div>
        <w:div w:id="1930235323">
          <w:marLeft w:val="640"/>
          <w:marRight w:val="0"/>
          <w:marTop w:val="0"/>
          <w:marBottom w:val="0"/>
          <w:divBdr>
            <w:top w:val="none" w:sz="0" w:space="0" w:color="auto"/>
            <w:left w:val="none" w:sz="0" w:space="0" w:color="auto"/>
            <w:bottom w:val="none" w:sz="0" w:space="0" w:color="auto"/>
            <w:right w:val="none" w:sz="0" w:space="0" w:color="auto"/>
          </w:divBdr>
        </w:div>
        <w:div w:id="1249464772">
          <w:marLeft w:val="640"/>
          <w:marRight w:val="0"/>
          <w:marTop w:val="0"/>
          <w:marBottom w:val="0"/>
          <w:divBdr>
            <w:top w:val="none" w:sz="0" w:space="0" w:color="auto"/>
            <w:left w:val="none" w:sz="0" w:space="0" w:color="auto"/>
            <w:bottom w:val="none" w:sz="0" w:space="0" w:color="auto"/>
            <w:right w:val="none" w:sz="0" w:space="0" w:color="auto"/>
          </w:divBdr>
        </w:div>
        <w:div w:id="2058309160">
          <w:marLeft w:val="640"/>
          <w:marRight w:val="0"/>
          <w:marTop w:val="0"/>
          <w:marBottom w:val="0"/>
          <w:divBdr>
            <w:top w:val="none" w:sz="0" w:space="0" w:color="auto"/>
            <w:left w:val="none" w:sz="0" w:space="0" w:color="auto"/>
            <w:bottom w:val="none" w:sz="0" w:space="0" w:color="auto"/>
            <w:right w:val="none" w:sz="0" w:space="0" w:color="auto"/>
          </w:divBdr>
        </w:div>
        <w:div w:id="1700549589">
          <w:marLeft w:val="640"/>
          <w:marRight w:val="0"/>
          <w:marTop w:val="0"/>
          <w:marBottom w:val="0"/>
          <w:divBdr>
            <w:top w:val="none" w:sz="0" w:space="0" w:color="auto"/>
            <w:left w:val="none" w:sz="0" w:space="0" w:color="auto"/>
            <w:bottom w:val="none" w:sz="0" w:space="0" w:color="auto"/>
            <w:right w:val="none" w:sz="0" w:space="0" w:color="auto"/>
          </w:divBdr>
        </w:div>
        <w:div w:id="914701330">
          <w:marLeft w:val="640"/>
          <w:marRight w:val="0"/>
          <w:marTop w:val="0"/>
          <w:marBottom w:val="0"/>
          <w:divBdr>
            <w:top w:val="none" w:sz="0" w:space="0" w:color="auto"/>
            <w:left w:val="none" w:sz="0" w:space="0" w:color="auto"/>
            <w:bottom w:val="none" w:sz="0" w:space="0" w:color="auto"/>
            <w:right w:val="none" w:sz="0" w:space="0" w:color="auto"/>
          </w:divBdr>
        </w:div>
      </w:divsChild>
    </w:div>
    <w:div w:id="137957811">
      <w:bodyDiv w:val="1"/>
      <w:marLeft w:val="0"/>
      <w:marRight w:val="0"/>
      <w:marTop w:val="0"/>
      <w:marBottom w:val="0"/>
      <w:divBdr>
        <w:top w:val="none" w:sz="0" w:space="0" w:color="auto"/>
        <w:left w:val="none" w:sz="0" w:space="0" w:color="auto"/>
        <w:bottom w:val="none" w:sz="0" w:space="0" w:color="auto"/>
        <w:right w:val="none" w:sz="0" w:space="0" w:color="auto"/>
      </w:divBdr>
      <w:divsChild>
        <w:div w:id="1836875620">
          <w:marLeft w:val="640"/>
          <w:marRight w:val="0"/>
          <w:marTop w:val="0"/>
          <w:marBottom w:val="0"/>
          <w:divBdr>
            <w:top w:val="none" w:sz="0" w:space="0" w:color="auto"/>
            <w:left w:val="none" w:sz="0" w:space="0" w:color="auto"/>
            <w:bottom w:val="none" w:sz="0" w:space="0" w:color="auto"/>
            <w:right w:val="none" w:sz="0" w:space="0" w:color="auto"/>
          </w:divBdr>
        </w:div>
        <w:div w:id="1581522296">
          <w:marLeft w:val="640"/>
          <w:marRight w:val="0"/>
          <w:marTop w:val="0"/>
          <w:marBottom w:val="0"/>
          <w:divBdr>
            <w:top w:val="none" w:sz="0" w:space="0" w:color="auto"/>
            <w:left w:val="none" w:sz="0" w:space="0" w:color="auto"/>
            <w:bottom w:val="none" w:sz="0" w:space="0" w:color="auto"/>
            <w:right w:val="none" w:sz="0" w:space="0" w:color="auto"/>
          </w:divBdr>
        </w:div>
        <w:div w:id="645084628">
          <w:marLeft w:val="640"/>
          <w:marRight w:val="0"/>
          <w:marTop w:val="0"/>
          <w:marBottom w:val="0"/>
          <w:divBdr>
            <w:top w:val="none" w:sz="0" w:space="0" w:color="auto"/>
            <w:left w:val="none" w:sz="0" w:space="0" w:color="auto"/>
            <w:bottom w:val="none" w:sz="0" w:space="0" w:color="auto"/>
            <w:right w:val="none" w:sz="0" w:space="0" w:color="auto"/>
          </w:divBdr>
        </w:div>
        <w:div w:id="258218195">
          <w:marLeft w:val="640"/>
          <w:marRight w:val="0"/>
          <w:marTop w:val="0"/>
          <w:marBottom w:val="0"/>
          <w:divBdr>
            <w:top w:val="none" w:sz="0" w:space="0" w:color="auto"/>
            <w:left w:val="none" w:sz="0" w:space="0" w:color="auto"/>
            <w:bottom w:val="none" w:sz="0" w:space="0" w:color="auto"/>
            <w:right w:val="none" w:sz="0" w:space="0" w:color="auto"/>
          </w:divBdr>
        </w:div>
        <w:div w:id="1403529217">
          <w:marLeft w:val="640"/>
          <w:marRight w:val="0"/>
          <w:marTop w:val="0"/>
          <w:marBottom w:val="0"/>
          <w:divBdr>
            <w:top w:val="none" w:sz="0" w:space="0" w:color="auto"/>
            <w:left w:val="none" w:sz="0" w:space="0" w:color="auto"/>
            <w:bottom w:val="none" w:sz="0" w:space="0" w:color="auto"/>
            <w:right w:val="none" w:sz="0" w:space="0" w:color="auto"/>
          </w:divBdr>
        </w:div>
        <w:div w:id="1413696696">
          <w:marLeft w:val="640"/>
          <w:marRight w:val="0"/>
          <w:marTop w:val="0"/>
          <w:marBottom w:val="0"/>
          <w:divBdr>
            <w:top w:val="none" w:sz="0" w:space="0" w:color="auto"/>
            <w:left w:val="none" w:sz="0" w:space="0" w:color="auto"/>
            <w:bottom w:val="none" w:sz="0" w:space="0" w:color="auto"/>
            <w:right w:val="none" w:sz="0" w:space="0" w:color="auto"/>
          </w:divBdr>
        </w:div>
        <w:div w:id="1599679940">
          <w:marLeft w:val="640"/>
          <w:marRight w:val="0"/>
          <w:marTop w:val="0"/>
          <w:marBottom w:val="0"/>
          <w:divBdr>
            <w:top w:val="none" w:sz="0" w:space="0" w:color="auto"/>
            <w:left w:val="none" w:sz="0" w:space="0" w:color="auto"/>
            <w:bottom w:val="none" w:sz="0" w:space="0" w:color="auto"/>
            <w:right w:val="none" w:sz="0" w:space="0" w:color="auto"/>
          </w:divBdr>
        </w:div>
        <w:div w:id="1551108338">
          <w:marLeft w:val="640"/>
          <w:marRight w:val="0"/>
          <w:marTop w:val="0"/>
          <w:marBottom w:val="0"/>
          <w:divBdr>
            <w:top w:val="none" w:sz="0" w:space="0" w:color="auto"/>
            <w:left w:val="none" w:sz="0" w:space="0" w:color="auto"/>
            <w:bottom w:val="none" w:sz="0" w:space="0" w:color="auto"/>
            <w:right w:val="none" w:sz="0" w:space="0" w:color="auto"/>
          </w:divBdr>
        </w:div>
        <w:div w:id="926886793">
          <w:marLeft w:val="640"/>
          <w:marRight w:val="0"/>
          <w:marTop w:val="0"/>
          <w:marBottom w:val="0"/>
          <w:divBdr>
            <w:top w:val="none" w:sz="0" w:space="0" w:color="auto"/>
            <w:left w:val="none" w:sz="0" w:space="0" w:color="auto"/>
            <w:bottom w:val="none" w:sz="0" w:space="0" w:color="auto"/>
            <w:right w:val="none" w:sz="0" w:space="0" w:color="auto"/>
          </w:divBdr>
        </w:div>
        <w:div w:id="1262838892">
          <w:marLeft w:val="640"/>
          <w:marRight w:val="0"/>
          <w:marTop w:val="0"/>
          <w:marBottom w:val="0"/>
          <w:divBdr>
            <w:top w:val="none" w:sz="0" w:space="0" w:color="auto"/>
            <w:left w:val="none" w:sz="0" w:space="0" w:color="auto"/>
            <w:bottom w:val="none" w:sz="0" w:space="0" w:color="auto"/>
            <w:right w:val="none" w:sz="0" w:space="0" w:color="auto"/>
          </w:divBdr>
        </w:div>
        <w:div w:id="988749449">
          <w:marLeft w:val="640"/>
          <w:marRight w:val="0"/>
          <w:marTop w:val="0"/>
          <w:marBottom w:val="0"/>
          <w:divBdr>
            <w:top w:val="none" w:sz="0" w:space="0" w:color="auto"/>
            <w:left w:val="none" w:sz="0" w:space="0" w:color="auto"/>
            <w:bottom w:val="none" w:sz="0" w:space="0" w:color="auto"/>
            <w:right w:val="none" w:sz="0" w:space="0" w:color="auto"/>
          </w:divBdr>
        </w:div>
        <w:div w:id="192235237">
          <w:marLeft w:val="640"/>
          <w:marRight w:val="0"/>
          <w:marTop w:val="0"/>
          <w:marBottom w:val="0"/>
          <w:divBdr>
            <w:top w:val="none" w:sz="0" w:space="0" w:color="auto"/>
            <w:left w:val="none" w:sz="0" w:space="0" w:color="auto"/>
            <w:bottom w:val="none" w:sz="0" w:space="0" w:color="auto"/>
            <w:right w:val="none" w:sz="0" w:space="0" w:color="auto"/>
          </w:divBdr>
        </w:div>
        <w:div w:id="1550066505">
          <w:marLeft w:val="640"/>
          <w:marRight w:val="0"/>
          <w:marTop w:val="0"/>
          <w:marBottom w:val="0"/>
          <w:divBdr>
            <w:top w:val="none" w:sz="0" w:space="0" w:color="auto"/>
            <w:left w:val="none" w:sz="0" w:space="0" w:color="auto"/>
            <w:bottom w:val="none" w:sz="0" w:space="0" w:color="auto"/>
            <w:right w:val="none" w:sz="0" w:space="0" w:color="auto"/>
          </w:divBdr>
        </w:div>
        <w:div w:id="959147033">
          <w:marLeft w:val="640"/>
          <w:marRight w:val="0"/>
          <w:marTop w:val="0"/>
          <w:marBottom w:val="0"/>
          <w:divBdr>
            <w:top w:val="none" w:sz="0" w:space="0" w:color="auto"/>
            <w:left w:val="none" w:sz="0" w:space="0" w:color="auto"/>
            <w:bottom w:val="none" w:sz="0" w:space="0" w:color="auto"/>
            <w:right w:val="none" w:sz="0" w:space="0" w:color="auto"/>
          </w:divBdr>
        </w:div>
        <w:div w:id="885991577">
          <w:marLeft w:val="640"/>
          <w:marRight w:val="0"/>
          <w:marTop w:val="0"/>
          <w:marBottom w:val="0"/>
          <w:divBdr>
            <w:top w:val="none" w:sz="0" w:space="0" w:color="auto"/>
            <w:left w:val="none" w:sz="0" w:space="0" w:color="auto"/>
            <w:bottom w:val="none" w:sz="0" w:space="0" w:color="auto"/>
            <w:right w:val="none" w:sz="0" w:space="0" w:color="auto"/>
          </w:divBdr>
        </w:div>
        <w:div w:id="350687608">
          <w:marLeft w:val="640"/>
          <w:marRight w:val="0"/>
          <w:marTop w:val="0"/>
          <w:marBottom w:val="0"/>
          <w:divBdr>
            <w:top w:val="none" w:sz="0" w:space="0" w:color="auto"/>
            <w:left w:val="none" w:sz="0" w:space="0" w:color="auto"/>
            <w:bottom w:val="none" w:sz="0" w:space="0" w:color="auto"/>
            <w:right w:val="none" w:sz="0" w:space="0" w:color="auto"/>
          </w:divBdr>
        </w:div>
        <w:div w:id="686103616">
          <w:marLeft w:val="640"/>
          <w:marRight w:val="0"/>
          <w:marTop w:val="0"/>
          <w:marBottom w:val="0"/>
          <w:divBdr>
            <w:top w:val="none" w:sz="0" w:space="0" w:color="auto"/>
            <w:left w:val="none" w:sz="0" w:space="0" w:color="auto"/>
            <w:bottom w:val="none" w:sz="0" w:space="0" w:color="auto"/>
            <w:right w:val="none" w:sz="0" w:space="0" w:color="auto"/>
          </w:divBdr>
        </w:div>
        <w:div w:id="1134061098">
          <w:marLeft w:val="640"/>
          <w:marRight w:val="0"/>
          <w:marTop w:val="0"/>
          <w:marBottom w:val="0"/>
          <w:divBdr>
            <w:top w:val="none" w:sz="0" w:space="0" w:color="auto"/>
            <w:left w:val="none" w:sz="0" w:space="0" w:color="auto"/>
            <w:bottom w:val="none" w:sz="0" w:space="0" w:color="auto"/>
            <w:right w:val="none" w:sz="0" w:space="0" w:color="auto"/>
          </w:divBdr>
        </w:div>
        <w:div w:id="1853453968">
          <w:marLeft w:val="640"/>
          <w:marRight w:val="0"/>
          <w:marTop w:val="0"/>
          <w:marBottom w:val="0"/>
          <w:divBdr>
            <w:top w:val="none" w:sz="0" w:space="0" w:color="auto"/>
            <w:left w:val="none" w:sz="0" w:space="0" w:color="auto"/>
            <w:bottom w:val="none" w:sz="0" w:space="0" w:color="auto"/>
            <w:right w:val="none" w:sz="0" w:space="0" w:color="auto"/>
          </w:divBdr>
        </w:div>
        <w:div w:id="600991415">
          <w:marLeft w:val="640"/>
          <w:marRight w:val="0"/>
          <w:marTop w:val="0"/>
          <w:marBottom w:val="0"/>
          <w:divBdr>
            <w:top w:val="none" w:sz="0" w:space="0" w:color="auto"/>
            <w:left w:val="none" w:sz="0" w:space="0" w:color="auto"/>
            <w:bottom w:val="none" w:sz="0" w:space="0" w:color="auto"/>
            <w:right w:val="none" w:sz="0" w:space="0" w:color="auto"/>
          </w:divBdr>
        </w:div>
        <w:div w:id="740560382">
          <w:marLeft w:val="640"/>
          <w:marRight w:val="0"/>
          <w:marTop w:val="0"/>
          <w:marBottom w:val="0"/>
          <w:divBdr>
            <w:top w:val="none" w:sz="0" w:space="0" w:color="auto"/>
            <w:left w:val="none" w:sz="0" w:space="0" w:color="auto"/>
            <w:bottom w:val="none" w:sz="0" w:space="0" w:color="auto"/>
            <w:right w:val="none" w:sz="0" w:space="0" w:color="auto"/>
          </w:divBdr>
        </w:div>
        <w:div w:id="1601599310">
          <w:marLeft w:val="640"/>
          <w:marRight w:val="0"/>
          <w:marTop w:val="0"/>
          <w:marBottom w:val="0"/>
          <w:divBdr>
            <w:top w:val="none" w:sz="0" w:space="0" w:color="auto"/>
            <w:left w:val="none" w:sz="0" w:space="0" w:color="auto"/>
            <w:bottom w:val="none" w:sz="0" w:space="0" w:color="auto"/>
            <w:right w:val="none" w:sz="0" w:space="0" w:color="auto"/>
          </w:divBdr>
        </w:div>
        <w:div w:id="393478459">
          <w:marLeft w:val="640"/>
          <w:marRight w:val="0"/>
          <w:marTop w:val="0"/>
          <w:marBottom w:val="0"/>
          <w:divBdr>
            <w:top w:val="none" w:sz="0" w:space="0" w:color="auto"/>
            <w:left w:val="none" w:sz="0" w:space="0" w:color="auto"/>
            <w:bottom w:val="none" w:sz="0" w:space="0" w:color="auto"/>
            <w:right w:val="none" w:sz="0" w:space="0" w:color="auto"/>
          </w:divBdr>
        </w:div>
        <w:div w:id="1023702512">
          <w:marLeft w:val="640"/>
          <w:marRight w:val="0"/>
          <w:marTop w:val="0"/>
          <w:marBottom w:val="0"/>
          <w:divBdr>
            <w:top w:val="none" w:sz="0" w:space="0" w:color="auto"/>
            <w:left w:val="none" w:sz="0" w:space="0" w:color="auto"/>
            <w:bottom w:val="none" w:sz="0" w:space="0" w:color="auto"/>
            <w:right w:val="none" w:sz="0" w:space="0" w:color="auto"/>
          </w:divBdr>
        </w:div>
        <w:div w:id="415709885">
          <w:marLeft w:val="640"/>
          <w:marRight w:val="0"/>
          <w:marTop w:val="0"/>
          <w:marBottom w:val="0"/>
          <w:divBdr>
            <w:top w:val="none" w:sz="0" w:space="0" w:color="auto"/>
            <w:left w:val="none" w:sz="0" w:space="0" w:color="auto"/>
            <w:bottom w:val="none" w:sz="0" w:space="0" w:color="auto"/>
            <w:right w:val="none" w:sz="0" w:space="0" w:color="auto"/>
          </w:divBdr>
        </w:div>
        <w:div w:id="2103453648">
          <w:marLeft w:val="640"/>
          <w:marRight w:val="0"/>
          <w:marTop w:val="0"/>
          <w:marBottom w:val="0"/>
          <w:divBdr>
            <w:top w:val="none" w:sz="0" w:space="0" w:color="auto"/>
            <w:left w:val="none" w:sz="0" w:space="0" w:color="auto"/>
            <w:bottom w:val="none" w:sz="0" w:space="0" w:color="auto"/>
            <w:right w:val="none" w:sz="0" w:space="0" w:color="auto"/>
          </w:divBdr>
        </w:div>
        <w:div w:id="1721829089">
          <w:marLeft w:val="640"/>
          <w:marRight w:val="0"/>
          <w:marTop w:val="0"/>
          <w:marBottom w:val="0"/>
          <w:divBdr>
            <w:top w:val="none" w:sz="0" w:space="0" w:color="auto"/>
            <w:left w:val="none" w:sz="0" w:space="0" w:color="auto"/>
            <w:bottom w:val="none" w:sz="0" w:space="0" w:color="auto"/>
            <w:right w:val="none" w:sz="0" w:space="0" w:color="auto"/>
          </w:divBdr>
        </w:div>
        <w:div w:id="2065372839">
          <w:marLeft w:val="640"/>
          <w:marRight w:val="0"/>
          <w:marTop w:val="0"/>
          <w:marBottom w:val="0"/>
          <w:divBdr>
            <w:top w:val="none" w:sz="0" w:space="0" w:color="auto"/>
            <w:left w:val="none" w:sz="0" w:space="0" w:color="auto"/>
            <w:bottom w:val="none" w:sz="0" w:space="0" w:color="auto"/>
            <w:right w:val="none" w:sz="0" w:space="0" w:color="auto"/>
          </w:divBdr>
        </w:div>
        <w:div w:id="62994316">
          <w:marLeft w:val="640"/>
          <w:marRight w:val="0"/>
          <w:marTop w:val="0"/>
          <w:marBottom w:val="0"/>
          <w:divBdr>
            <w:top w:val="none" w:sz="0" w:space="0" w:color="auto"/>
            <w:left w:val="none" w:sz="0" w:space="0" w:color="auto"/>
            <w:bottom w:val="none" w:sz="0" w:space="0" w:color="auto"/>
            <w:right w:val="none" w:sz="0" w:space="0" w:color="auto"/>
          </w:divBdr>
        </w:div>
        <w:div w:id="200871593">
          <w:marLeft w:val="640"/>
          <w:marRight w:val="0"/>
          <w:marTop w:val="0"/>
          <w:marBottom w:val="0"/>
          <w:divBdr>
            <w:top w:val="none" w:sz="0" w:space="0" w:color="auto"/>
            <w:left w:val="none" w:sz="0" w:space="0" w:color="auto"/>
            <w:bottom w:val="none" w:sz="0" w:space="0" w:color="auto"/>
            <w:right w:val="none" w:sz="0" w:space="0" w:color="auto"/>
          </w:divBdr>
        </w:div>
        <w:div w:id="1832326741">
          <w:marLeft w:val="640"/>
          <w:marRight w:val="0"/>
          <w:marTop w:val="0"/>
          <w:marBottom w:val="0"/>
          <w:divBdr>
            <w:top w:val="none" w:sz="0" w:space="0" w:color="auto"/>
            <w:left w:val="none" w:sz="0" w:space="0" w:color="auto"/>
            <w:bottom w:val="none" w:sz="0" w:space="0" w:color="auto"/>
            <w:right w:val="none" w:sz="0" w:space="0" w:color="auto"/>
          </w:divBdr>
        </w:div>
        <w:div w:id="1424762710">
          <w:marLeft w:val="640"/>
          <w:marRight w:val="0"/>
          <w:marTop w:val="0"/>
          <w:marBottom w:val="0"/>
          <w:divBdr>
            <w:top w:val="none" w:sz="0" w:space="0" w:color="auto"/>
            <w:left w:val="none" w:sz="0" w:space="0" w:color="auto"/>
            <w:bottom w:val="none" w:sz="0" w:space="0" w:color="auto"/>
            <w:right w:val="none" w:sz="0" w:space="0" w:color="auto"/>
          </w:divBdr>
        </w:div>
        <w:div w:id="696125113">
          <w:marLeft w:val="640"/>
          <w:marRight w:val="0"/>
          <w:marTop w:val="0"/>
          <w:marBottom w:val="0"/>
          <w:divBdr>
            <w:top w:val="none" w:sz="0" w:space="0" w:color="auto"/>
            <w:left w:val="none" w:sz="0" w:space="0" w:color="auto"/>
            <w:bottom w:val="none" w:sz="0" w:space="0" w:color="auto"/>
            <w:right w:val="none" w:sz="0" w:space="0" w:color="auto"/>
          </w:divBdr>
        </w:div>
        <w:div w:id="1977450275">
          <w:marLeft w:val="640"/>
          <w:marRight w:val="0"/>
          <w:marTop w:val="0"/>
          <w:marBottom w:val="0"/>
          <w:divBdr>
            <w:top w:val="none" w:sz="0" w:space="0" w:color="auto"/>
            <w:left w:val="none" w:sz="0" w:space="0" w:color="auto"/>
            <w:bottom w:val="none" w:sz="0" w:space="0" w:color="auto"/>
            <w:right w:val="none" w:sz="0" w:space="0" w:color="auto"/>
          </w:divBdr>
        </w:div>
        <w:div w:id="332224297">
          <w:marLeft w:val="640"/>
          <w:marRight w:val="0"/>
          <w:marTop w:val="0"/>
          <w:marBottom w:val="0"/>
          <w:divBdr>
            <w:top w:val="none" w:sz="0" w:space="0" w:color="auto"/>
            <w:left w:val="none" w:sz="0" w:space="0" w:color="auto"/>
            <w:bottom w:val="none" w:sz="0" w:space="0" w:color="auto"/>
            <w:right w:val="none" w:sz="0" w:space="0" w:color="auto"/>
          </w:divBdr>
        </w:div>
        <w:div w:id="1609660826">
          <w:marLeft w:val="640"/>
          <w:marRight w:val="0"/>
          <w:marTop w:val="0"/>
          <w:marBottom w:val="0"/>
          <w:divBdr>
            <w:top w:val="none" w:sz="0" w:space="0" w:color="auto"/>
            <w:left w:val="none" w:sz="0" w:space="0" w:color="auto"/>
            <w:bottom w:val="none" w:sz="0" w:space="0" w:color="auto"/>
            <w:right w:val="none" w:sz="0" w:space="0" w:color="auto"/>
          </w:divBdr>
        </w:div>
        <w:div w:id="861555658">
          <w:marLeft w:val="640"/>
          <w:marRight w:val="0"/>
          <w:marTop w:val="0"/>
          <w:marBottom w:val="0"/>
          <w:divBdr>
            <w:top w:val="none" w:sz="0" w:space="0" w:color="auto"/>
            <w:left w:val="none" w:sz="0" w:space="0" w:color="auto"/>
            <w:bottom w:val="none" w:sz="0" w:space="0" w:color="auto"/>
            <w:right w:val="none" w:sz="0" w:space="0" w:color="auto"/>
          </w:divBdr>
        </w:div>
        <w:div w:id="896553383">
          <w:marLeft w:val="640"/>
          <w:marRight w:val="0"/>
          <w:marTop w:val="0"/>
          <w:marBottom w:val="0"/>
          <w:divBdr>
            <w:top w:val="none" w:sz="0" w:space="0" w:color="auto"/>
            <w:left w:val="none" w:sz="0" w:space="0" w:color="auto"/>
            <w:bottom w:val="none" w:sz="0" w:space="0" w:color="auto"/>
            <w:right w:val="none" w:sz="0" w:space="0" w:color="auto"/>
          </w:divBdr>
        </w:div>
        <w:div w:id="44569054">
          <w:marLeft w:val="640"/>
          <w:marRight w:val="0"/>
          <w:marTop w:val="0"/>
          <w:marBottom w:val="0"/>
          <w:divBdr>
            <w:top w:val="none" w:sz="0" w:space="0" w:color="auto"/>
            <w:left w:val="none" w:sz="0" w:space="0" w:color="auto"/>
            <w:bottom w:val="none" w:sz="0" w:space="0" w:color="auto"/>
            <w:right w:val="none" w:sz="0" w:space="0" w:color="auto"/>
          </w:divBdr>
        </w:div>
        <w:div w:id="1814256637">
          <w:marLeft w:val="640"/>
          <w:marRight w:val="0"/>
          <w:marTop w:val="0"/>
          <w:marBottom w:val="0"/>
          <w:divBdr>
            <w:top w:val="none" w:sz="0" w:space="0" w:color="auto"/>
            <w:left w:val="none" w:sz="0" w:space="0" w:color="auto"/>
            <w:bottom w:val="none" w:sz="0" w:space="0" w:color="auto"/>
            <w:right w:val="none" w:sz="0" w:space="0" w:color="auto"/>
          </w:divBdr>
        </w:div>
        <w:div w:id="698631498">
          <w:marLeft w:val="640"/>
          <w:marRight w:val="0"/>
          <w:marTop w:val="0"/>
          <w:marBottom w:val="0"/>
          <w:divBdr>
            <w:top w:val="none" w:sz="0" w:space="0" w:color="auto"/>
            <w:left w:val="none" w:sz="0" w:space="0" w:color="auto"/>
            <w:bottom w:val="none" w:sz="0" w:space="0" w:color="auto"/>
            <w:right w:val="none" w:sz="0" w:space="0" w:color="auto"/>
          </w:divBdr>
        </w:div>
        <w:div w:id="1190223702">
          <w:marLeft w:val="640"/>
          <w:marRight w:val="0"/>
          <w:marTop w:val="0"/>
          <w:marBottom w:val="0"/>
          <w:divBdr>
            <w:top w:val="none" w:sz="0" w:space="0" w:color="auto"/>
            <w:left w:val="none" w:sz="0" w:space="0" w:color="auto"/>
            <w:bottom w:val="none" w:sz="0" w:space="0" w:color="auto"/>
            <w:right w:val="none" w:sz="0" w:space="0" w:color="auto"/>
          </w:divBdr>
        </w:div>
        <w:div w:id="2129933395">
          <w:marLeft w:val="640"/>
          <w:marRight w:val="0"/>
          <w:marTop w:val="0"/>
          <w:marBottom w:val="0"/>
          <w:divBdr>
            <w:top w:val="none" w:sz="0" w:space="0" w:color="auto"/>
            <w:left w:val="none" w:sz="0" w:space="0" w:color="auto"/>
            <w:bottom w:val="none" w:sz="0" w:space="0" w:color="auto"/>
            <w:right w:val="none" w:sz="0" w:space="0" w:color="auto"/>
          </w:divBdr>
        </w:div>
        <w:div w:id="1856730035">
          <w:marLeft w:val="640"/>
          <w:marRight w:val="0"/>
          <w:marTop w:val="0"/>
          <w:marBottom w:val="0"/>
          <w:divBdr>
            <w:top w:val="none" w:sz="0" w:space="0" w:color="auto"/>
            <w:left w:val="none" w:sz="0" w:space="0" w:color="auto"/>
            <w:bottom w:val="none" w:sz="0" w:space="0" w:color="auto"/>
            <w:right w:val="none" w:sz="0" w:space="0" w:color="auto"/>
          </w:divBdr>
        </w:div>
        <w:div w:id="942685767">
          <w:marLeft w:val="640"/>
          <w:marRight w:val="0"/>
          <w:marTop w:val="0"/>
          <w:marBottom w:val="0"/>
          <w:divBdr>
            <w:top w:val="none" w:sz="0" w:space="0" w:color="auto"/>
            <w:left w:val="none" w:sz="0" w:space="0" w:color="auto"/>
            <w:bottom w:val="none" w:sz="0" w:space="0" w:color="auto"/>
            <w:right w:val="none" w:sz="0" w:space="0" w:color="auto"/>
          </w:divBdr>
        </w:div>
        <w:div w:id="1193962076">
          <w:marLeft w:val="640"/>
          <w:marRight w:val="0"/>
          <w:marTop w:val="0"/>
          <w:marBottom w:val="0"/>
          <w:divBdr>
            <w:top w:val="none" w:sz="0" w:space="0" w:color="auto"/>
            <w:left w:val="none" w:sz="0" w:space="0" w:color="auto"/>
            <w:bottom w:val="none" w:sz="0" w:space="0" w:color="auto"/>
            <w:right w:val="none" w:sz="0" w:space="0" w:color="auto"/>
          </w:divBdr>
        </w:div>
        <w:div w:id="1995794442">
          <w:marLeft w:val="640"/>
          <w:marRight w:val="0"/>
          <w:marTop w:val="0"/>
          <w:marBottom w:val="0"/>
          <w:divBdr>
            <w:top w:val="none" w:sz="0" w:space="0" w:color="auto"/>
            <w:left w:val="none" w:sz="0" w:space="0" w:color="auto"/>
            <w:bottom w:val="none" w:sz="0" w:space="0" w:color="auto"/>
            <w:right w:val="none" w:sz="0" w:space="0" w:color="auto"/>
          </w:divBdr>
        </w:div>
        <w:div w:id="2904717">
          <w:marLeft w:val="640"/>
          <w:marRight w:val="0"/>
          <w:marTop w:val="0"/>
          <w:marBottom w:val="0"/>
          <w:divBdr>
            <w:top w:val="none" w:sz="0" w:space="0" w:color="auto"/>
            <w:left w:val="none" w:sz="0" w:space="0" w:color="auto"/>
            <w:bottom w:val="none" w:sz="0" w:space="0" w:color="auto"/>
            <w:right w:val="none" w:sz="0" w:space="0" w:color="auto"/>
          </w:divBdr>
        </w:div>
        <w:div w:id="2031490462">
          <w:marLeft w:val="640"/>
          <w:marRight w:val="0"/>
          <w:marTop w:val="0"/>
          <w:marBottom w:val="0"/>
          <w:divBdr>
            <w:top w:val="none" w:sz="0" w:space="0" w:color="auto"/>
            <w:left w:val="none" w:sz="0" w:space="0" w:color="auto"/>
            <w:bottom w:val="none" w:sz="0" w:space="0" w:color="auto"/>
            <w:right w:val="none" w:sz="0" w:space="0" w:color="auto"/>
          </w:divBdr>
        </w:div>
        <w:div w:id="1633318795">
          <w:marLeft w:val="640"/>
          <w:marRight w:val="0"/>
          <w:marTop w:val="0"/>
          <w:marBottom w:val="0"/>
          <w:divBdr>
            <w:top w:val="none" w:sz="0" w:space="0" w:color="auto"/>
            <w:left w:val="none" w:sz="0" w:space="0" w:color="auto"/>
            <w:bottom w:val="none" w:sz="0" w:space="0" w:color="auto"/>
            <w:right w:val="none" w:sz="0" w:space="0" w:color="auto"/>
          </w:divBdr>
        </w:div>
        <w:div w:id="1058474301">
          <w:marLeft w:val="640"/>
          <w:marRight w:val="0"/>
          <w:marTop w:val="0"/>
          <w:marBottom w:val="0"/>
          <w:divBdr>
            <w:top w:val="none" w:sz="0" w:space="0" w:color="auto"/>
            <w:left w:val="none" w:sz="0" w:space="0" w:color="auto"/>
            <w:bottom w:val="none" w:sz="0" w:space="0" w:color="auto"/>
            <w:right w:val="none" w:sz="0" w:space="0" w:color="auto"/>
          </w:divBdr>
        </w:div>
        <w:div w:id="2048528993">
          <w:marLeft w:val="640"/>
          <w:marRight w:val="0"/>
          <w:marTop w:val="0"/>
          <w:marBottom w:val="0"/>
          <w:divBdr>
            <w:top w:val="none" w:sz="0" w:space="0" w:color="auto"/>
            <w:left w:val="none" w:sz="0" w:space="0" w:color="auto"/>
            <w:bottom w:val="none" w:sz="0" w:space="0" w:color="auto"/>
            <w:right w:val="none" w:sz="0" w:space="0" w:color="auto"/>
          </w:divBdr>
        </w:div>
        <w:div w:id="769861298">
          <w:marLeft w:val="640"/>
          <w:marRight w:val="0"/>
          <w:marTop w:val="0"/>
          <w:marBottom w:val="0"/>
          <w:divBdr>
            <w:top w:val="none" w:sz="0" w:space="0" w:color="auto"/>
            <w:left w:val="none" w:sz="0" w:space="0" w:color="auto"/>
            <w:bottom w:val="none" w:sz="0" w:space="0" w:color="auto"/>
            <w:right w:val="none" w:sz="0" w:space="0" w:color="auto"/>
          </w:divBdr>
        </w:div>
        <w:div w:id="2069455329">
          <w:marLeft w:val="640"/>
          <w:marRight w:val="0"/>
          <w:marTop w:val="0"/>
          <w:marBottom w:val="0"/>
          <w:divBdr>
            <w:top w:val="none" w:sz="0" w:space="0" w:color="auto"/>
            <w:left w:val="none" w:sz="0" w:space="0" w:color="auto"/>
            <w:bottom w:val="none" w:sz="0" w:space="0" w:color="auto"/>
            <w:right w:val="none" w:sz="0" w:space="0" w:color="auto"/>
          </w:divBdr>
        </w:div>
        <w:div w:id="190608313">
          <w:marLeft w:val="640"/>
          <w:marRight w:val="0"/>
          <w:marTop w:val="0"/>
          <w:marBottom w:val="0"/>
          <w:divBdr>
            <w:top w:val="none" w:sz="0" w:space="0" w:color="auto"/>
            <w:left w:val="none" w:sz="0" w:space="0" w:color="auto"/>
            <w:bottom w:val="none" w:sz="0" w:space="0" w:color="auto"/>
            <w:right w:val="none" w:sz="0" w:space="0" w:color="auto"/>
          </w:divBdr>
        </w:div>
        <w:div w:id="882323830">
          <w:marLeft w:val="640"/>
          <w:marRight w:val="0"/>
          <w:marTop w:val="0"/>
          <w:marBottom w:val="0"/>
          <w:divBdr>
            <w:top w:val="none" w:sz="0" w:space="0" w:color="auto"/>
            <w:left w:val="none" w:sz="0" w:space="0" w:color="auto"/>
            <w:bottom w:val="none" w:sz="0" w:space="0" w:color="auto"/>
            <w:right w:val="none" w:sz="0" w:space="0" w:color="auto"/>
          </w:divBdr>
        </w:div>
        <w:div w:id="380445363">
          <w:marLeft w:val="640"/>
          <w:marRight w:val="0"/>
          <w:marTop w:val="0"/>
          <w:marBottom w:val="0"/>
          <w:divBdr>
            <w:top w:val="none" w:sz="0" w:space="0" w:color="auto"/>
            <w:left w:val="none" w:sz="0" w:space="0" w:color="auto"/>
            <w:bottom w:val="none" w:sz="0" w:space="0" w:color="auto"/>
            <w:right w:val="none" w:sz="0" w:space="0" w:color="auto"/>
          </w:divBdr>
        </w:div>
        <w:div w:id="1018655883">
          <w:marLeft w:val="640"/>
          <w:marRight w:val="0"/>
          <w:marTop w:val="0"/>
          <w:marBottom w:val="0"/>
          <w:divBdr>
            <w:top w:val="none" w:sz="0" w:space="0" w:color="auto"/>
            <w:left w:val="none" w:sz="0" w:space="0" w:color="auto"/>
            <w:bottom w:val="none" w:sz="0" w:space="0" w:color="auto"/>
            <w:right w:val="none" w:sz="0" w:space="0" w:color="auto"/>
          </w:divBdr>
        </w:div>
        <w:div w:id="439230195">
          <w:marLeft w:val="640"/>
          <w:marRight w:val="0"/>
          <w:marTop w:val="0"/>
          <w:marBottom w:val="0"/>
          <w:divBdr>
            <w:top w:val="none" w:sz="0" w:space="0" w:color="auto"/>
            <w:left w:val="none" w:sz="0" w:space="0" w:color="auto"/>
            <w:bottom w:val="none" w:sz="0" w:space="0" w:color="auto"/>
            <w:right w:val="none" w:sz="0" w:space="0" w:color="auto"/>
          </w:divBdr>
        </w:div>
        <w:div w:id="1617129310">
          <w:marLeft w:val="640"/>
          <w:marRight w:val="0"/>
          <w:marTop w:val="0"/>
          <w:marBottom w:val="0"/>
          <w:divBdr>
            <w:top w:val="none" w:sz="0" w:space="0" w:color="auto"/>
            <w:left w:val="none" w:sz="0" w:space="0" w:color="auto"/>
            <w:bottom w:val="none" w:sz="0" w:space="0" w:color="auto"/>
            <w:right w:val="none" w:sz="0" w:space="0" w:color="auto"/>
          </w:divBdr>
        </w:div>
        <w:div w:id="318312683">
          <w:marLeft w:val="640"/>
          <w:marRight w:val="0"/>
          <w:marTop w:val="0"/>
          <w:marBottom w:val="0"/>
          <w:divBdr>
            <w:top w:val="none" w:sz="0" w:space="0" w:color="auto"/>
            <w:left w:val="none" w:sz="0" w:space="0" w:color="auto"/>
            <w:bottom w:val="none" w:sz="0" w:space="0" w:color="auto"/>
            <w:right w:val="none" w:sz="0" w:space="0" w:color="auto"/>
          </w:divBdr>
        </w:div>
        <w:div w:id="603461710">
          <w:marLeft w:val="640"/>
          <w:marRight w:val="0"/>
          <w:marTop w:val="0"/>
          <w:marBottom w:val="0"/>
          <w:divBdr>
            <w:top w:val="none" w:sz="0" w:space="0" w:color="auto"/>
            <w:left w:val="none" w:sz="0" w:space="0" w:color="auto"/>
            <w:bottom w:val="none" w:sz="0" w:space="0" w:color="auto"/>
            <w:right w:val="none" w:sz="0" w:space="0" w:color="auto"/>
          </w:divBdr>
        </w:div>
        <w:div w:id="41903350">
          <w:marLeft w:val="640"/>
          <w:marRight w:val="0"/>
          <w:marTop w:val="0"/>
          <w:marBottom w:val="0"/>
          <w:divBdr>
            <w:top w:val="none" w:sz="0" w:space="0" w:color="auto"/>
            <w:left w:val="none" w:sz="0" w:space="0" w:color="auto"/>
            <w:bottom w:val="none" w:sz="0" w:space="0" w:color="auto"/>
            <w:right w:val="none" w:sz="0" w:space="0" w:color="auto"/>
          </w:divBdr>
        </w:div>
        <w:div w:id="1709993043">
          <w:marLeft w:val="640"/>
          <w:marRight w:val="0"/>
          <w:marTop w:val="0"/>
          <w:marBottom w:val="0"/>
          <w:divBdr>
            <w:top w:val="none" w:sz="0" w:space="0" w:color="auto"/>
            <w:left w:val="none" w:sz="0" w:space="0" w:color="auto"/>
            <w:bottom w:val="none" w:sz="0" w:space="0" w:color="auto"/>
            <w:right w:val="none" w:sz="0" w:space="0" w:color="auto"/>
          </w:divBdr>
        </w:div>
        <w:div w:id="1394499958">
          <w:marLeft w:val="640"/>
          <w:marRight w:val="0"/>
          <w:marTop w:val="0"/>
          <w:marBottom w:val="0"/>
          <w:divBdr>
            <w:top w:val="none" w:sz="0" w:space="0" w:color="auto"/>
            <w:left w:val="none" w:sz="0" w:space="0" w:color="auto"/>
            <w:bottom w:val="none" w:sz="0" w:space="0" w:color="auto"/>
            <w:right w:val="none" w:sz="0" w:space="0" w:color="auto"/>
          </w:divBdr>
        </w:div>
        <w:div w:id="350762868">
          <w:marLeft w:val="640"/>
          <w:marRight w:val="0"/>
          <w:marTop w:val="0"/>
          <w:marBottom w:val="0"/>
          <w:divBdr>
            <w:top w:val="none" w:sz="0" w:space="0" w:color="auto"/>
            <w:left w:val="none" w:sz="0" w:space="0" w:color="auto"/>
            <w:bottom w:val="none" w:sz="0" w:space="0" w:color="auto"/>
            <w:right w:val="none" w:sz="0" w:space="0" w:color="auto"/>
          </w:divBdr>
        </w:div>
        <w:div w:id="1722559222">
          <w:marLeft w:val="640"/>
          <w:marRight w:val="0"/>
          <w:marTop w:val="0"/>
          <w:marBottom w:val="0"/>
          <w:divBdr>
            <w:top w:val="none" w:sz="0" w:space="0" w:color="auto"/>
            <w:left w:val="none" w:sz="0" w:space="0" w:color="auto"/>
            <w:bottom w:val="none" w:sz="0" w:space="0" w:color="auto"/>
            <w:right w:val="none" w:sz="0" w:space="0" w:color="auto"/>
          </w:divBdr>
        </w:div>
        <w:div w:id="596058928">
          <w:marLeft w:val="640"/>
          <w:marRight w:val="0"/>
          <w:marTop w:val="0"/>
          <w:marBottom w:val="0"/>
          <w:divBdr>
            <w:top w:val="none" w:sz="0" w:space="0" w:color="auto"/>
            <w:left w:val="none" w:sz="0" w:space="0" w:color="auto"/>
            <w:bottom w:val="none" w:sz="0" w:space="0" w:color="auto"/>
            <w:right w:val="none" w:sz="0" w:space="0" w:color="auto"/>
          </w:divBdr>
        </w:div>
        <w:div w:id="107701545">
          <w:marLeft w:val="640"/>
          <w:marRight w:val="0"/>
          <w:marTop w:val="0"/>
          <w:marBottom w:val="0"/>
          <w:divBdr>
            <w:top w:val="none" w:sz="0" w:space="0" w:color="auto"/>
            <w:left w:val="none" w:sz="0" w:space="0" w:color="auto"/>
            <w:bottom w:val="none" w:sz="0" w:space="0" w:color="auto"/>
            <w:right w:val="none" w:sz="0" w:space="0" w:color="auto"/>
          </w:divBdr>
        </w:div>
        <w:div w:id="1975796466">
          <w:marLeft w:val="640"/>
          <w:marRight w:val="0"/>
          <w:marTop w:val="0"/>
          <w:marBottom w:val="0"/>
          <w:divBdr>
            <w:top w:val="none" w:sz="0" w:space="0" w:color="auto"/>
            <w:left w:val="none" w:sz="0" w:space="0" w:color="auto"/>
            <w:bottom w:val="none" w:sz="0" w:space="0" w:color="auto"/>
            <w:right w:val="none" w:sz="0" w:space="0" w:color="auto"/>
          </w:divBdr>
        </w:div>
        <w:div w:id="1578899268">
          <w:marLeft w:val="640"/>
          <w:marRight w:val="0"/>
          <w:marTop w:val="0"/>
          <w:marBottom w:val="0"/>
          <w:divBdr>
            <w:top w:val="none" w:sz="0" w:space="0" w:color="auto"/>
            <w:left w:val="none" w:sz="0" w:space="0" w:color="auto"/>
            <w:bottom w:val="none" w:sz="0" w:space="0" w:color="auto"/>
            <w:right w:val="none" w:sz="0" w:space="0" w:color="auto"/>
          </w:divBdr>
        </w:div>
        <w:div w:id="718013479">
          <w:marLeft w:val="640"/>
          <w:marRight w:val="0"/>
          <w:marTop w:val="0"/>
          <w:marBottom w:val="0"/>
          <w:divBdr>
            <w:top w:val="none" w:sz="0" w:space="0" w:color="auto"/>
            <w:left w:val="none" w:sz="0" w:space="0" w:color="auto"/>
            <w:bottom w:val="none" w:sz="0" w:space="0" w:color="auto"/>
            <w:right w:val="none" w:sz="0" w:space="0" w:color="auto"/>
          </w:divBdr>
        </w:div>
        <w:div w:id="1257593553">
          <w:marLeft w:val="640"/>
          <w:marRight w:val="0"/>
          <w:marTop w:val="0"/>
          <w:marBottom w:val="0"/>
          <w:divBdr>
            <w:top w:val="none" w:sz="0" w:space="0" w:color="auto"/>
            <w:left w:val="none" w:sz="0" w:space="0" w:color="auto"/>
            <w:bottom w:val="none" w:sz="0" w:space="0" w:color="auto"/>
            <w:right w:val="none" w:sz="0" w:space="0" w:color="auto"/>
          </w:divBdr>
        </w:div>
        <w:div w:id="645204112">
          <w:marLeft w:val="640"/>
          <w:marRight w:val="0"/>
          <w:marTop w:val="0"/>
          <w:marBottom w:val="0"/>
          <w:divBdr>
            <w:top w:val="none" w:sz="0" w:space="0" w:color="auto"/>
            <w:left w:val="none" w:sz="0" w:space="0" w:color="auto"/>
            <w:bottom w:val="none" w:sz="0" w:space="0" w:color="auto"/>
            <w:right w:val="none" w:sz="0" w:space="0" w:color="auto"/>
          </w:divBdr>
        </w:div>
        <w:div w:id="261113809">
          <w:marLeft w:val="640"/>
          <w:marRight w:val="0"/>
          <w:marTop w:val="0"/>
          <w:marBottom w:val="0"/>
          <w:divBdr>
            <w:top w:val="none" w:sz="0" w:space="0" w:color="auto"/>
            <w:left w:val="none" w:sz="0" w:space="0" w:color="auto"/>
            <w:bottom w:val="none" w:sz="0" w:space="0" w:color="auto"/>
            <w:right w:val="none" w:sz="0" w:space="0" w:color="auto"/>
          </w:divBdr>
        </w:div>
        <w:div w:id="932974615">
          <w:marLeft w:val="640"/>
          <w:marRight w:val="0"/>
          <w:marTop w:val="0"/>
          <w:marBottom w:val="0"/>
          <w:divBdr>
            <w:top w:val="none" w:sz="0" w:space="0" w:color="auto"/>
            <w:left w:val="none" w:sz="0" w:space="0" w:color="auto"/>
            <w:bottom w:val="none" w:sz="0" w:space="0" w:color="auto"/>
            <w:right w:val="none" w:sz="0" w:space="0" w:color="auto"/>
          </w:divBdr>
        </w:div>
        <w:div w:id="1383749678">
          <w:marLeft w:val="640"/>
          <w:marRight w:val="0"/>
          <w:marTop w:val="0"/>
          <w:marBottom w:val="0"/>
          <w:divBdr>
            <w:top w:val="none" w:sz="0" w:space="0" w:color="auto"/>
            <w:left w:val="none" w:sz="0" w:space="0" w:color="auto"/>
            <w:bottom w:val="none" w:sz="0" w:space="0" w:color="auto"/>
            <w:right w:val="none" w:sz="0" w:space="0" w:color="auto"/>
          </w:divBdr>
        </w:div>
        <w:div w:id="1862353514">
          <w:marLeft w:val="640"/>
          <w:marRight w:val="0"/>
          <w:marTop w:val="0"/>
          <w:marBottom w:val="0"/>
          <w:divBdr>
            <w:top w:val="none" w:sz="0" w:space="0" w:color="auto"/>
            <w:left w:val="none" w:sz="0" w:space="0" w:color="auto"/>
            <w:bottom w:val="none" w:sz="0" w:space="0" w:color="auto"/>
            <w:right w:val="none" w:sz="0" w:space="0" w:color="auto"/>
          </w:divBdr>
        </w:div>
        <w:div w:id="1828738634">
          <w:marLeft w:val="640"/>
          <w:marRight w:val="0"/>
          <w:marTop w:val="0"/>
          <w:marBottom w:val="0"/>
          <w:divBdr>
            <w:top w:val="none" w:sz="0" w:space="0" w:color="auto"/>
            <w:left w:val="none" w:sz="0" w:space="0" w:color="auto"/>
            <w:bottom w:val="none" w:sz="0" w:space="0" w:color="auto"/>
            <w:right w:val="none" w:sz="0" w:space="0" w:color="auto"/>
          </w:divBdr>
        </w:div>
        <w:div w:id="12222402">
          <w:marLeft w:val="640"/>
          <w:marRight w:val="0"/>
          <w:marTop w:val="0"/>
          <w:marBottom w:val="0"/>
          <w:divBdr>
            <w:top w:val="none" w:sz="0" w:space="0" w:color="auto"/>
            <w:left w:val="none" w:sz="0" w:space="0" w:color="auto"/>
            <w:bottom w:val="none" w:sz="0" w:space="0" w:color="auto"/>
            <w:right w:val="none" w:sz="0" w:space="0" w:color="auto"/>
          </w:divBdr>
        </w:div>
        <w:div w:id="1883712818">
          <w:marLeft w:val="640"/>
          <w:marRight w:val="0"/>
          <w:marTop w:val="0"/>
          <w:marBottom w:val="0"/>
          <w:divBdr>
            <w:top w:val="none" w:sz="0" w:space="0" w:color="auto"/>
            <w:left w:val="none" w:sz="0" w:space="0" w:color="auto"/>
            <w:bottom w:val="none" w:sz="0" w:space="0" w:color="auto"/>
            <w:right w:val="none" w:sz="0" w:space="0" w:color="auto"/>
          </w:divBdr>
        </w:div>
        <w:div w:id="2053264045">
          <w:marLeft w:val="640"/>
          <w:marRight w:val="0"/>
          <w:marTop w:val="0"/>
          <w:marBottom w:val="0"/>
          <w:divBdr>
            <w:top w:val="none" w:sz="0" w:space="0" w:color="auto"/>
            <w:left w:val="none" w:sz="0" w:space="0" w:color="auto"/>
            <w:bottom w:val="none" w:sz="0" w:space="0" w:color="auto"/>
            <w:right w:val="none" w:sz="0" w:space="0" w:color="auto"/>
          </w:divBdr>
        </w:div>
        <w:div w:id="1455102143">
          <w:marLeft w:val="640"/>
          <w:marRight w:val="0"/>
          <w:marTop w:val="0"/>
          <w:marBottom w:val="0"/>
          <w:divBdr>
            <w:top w:val="none" w:sz="0" w:space="0" w:color="auto"/>
            <w:left w:val="none" w:sz="0" w:space="0" w:color="auto"/>
            <w:bottom w:val="none" w:sz="0" w:space="0" w:color="auto"/>
            <w:right w:val="none" w:sz="0" w:space="0" w:color="auto"/>
          </w:divBdr>
        </w:div>
        <w:div w:id="1571040408">
          <w:marLeft w:val="640"/>
          <w:marRight w:val="0"/>
          <w:marTop w:val="0"/>
          <w:marBottom w:val="0"/>
          <w:divBdr>
            <w:top w:val="none" w:sz="0" w:space="0" w:color="auto"/>
            <w:left w:val="none" w:sz="0" w:space="0" w:color="auto"/>
            <w:bottom w:val="none" w:sz="0" w:space="0" w:color="auto"/>
            <w:right w:val="none" w:sz="0" w:space="0" w:color="auto"/>
          </w:divBdr>
        </w:div>
        <w:div w:id="1374964086">
          <w:marLeft w:val="640"/>
          <w:marRight w:val="0"/>
          <w:marTop w:val="0"/>
          <w:marBottom w:val="0"/>
          <w:divBdr>
            <w:top w:val="none" w:sz="0" w:space="0" w:color="auto"/>
            <w:left w:val="none" w:sz="0" w:space="0" w:color="auto"/>
            <w:bottom w:val="none" w:sz="0" w:space="0" w:color="auto"/>
            <w:right w:val="none" w:sz="0" w:space="0" w:color="auto"/>
          </w:divBdr>
        </w:div>
        <w:div w:id="1634096403">
          <w:marLeft w:val="640"/>
          <w:marRight w:val="0"/>
          <w:marTop w:val="0"/>
          <w:marBottom w:val="0"/>
          <w:divBdr>
            <w:top w:val="none" w:sz="0" w:space="0" w:color="auto"/>
            <w:left w:val="none" w:sz="0" w:space="0" w:color="auto"/>
            <w:bottom w:val="none" w:sz="0" w:space="0" w:color="auto"/>
            <w:right w:val="none" w:sz="0" w:space="0" w:color="auto"/>
          </w:divBdr>
        </w:div>
        <w:div w:id="1644584619">
          <w:marLeft w:val="640"/>
          <w:marRight w:val="0"/>
          <w:marTop w:val="0"/>
          <w:marBottom w:val="0"/>
          <w:divBdr>
            <w:top w:val="none" w:sz="0" w:space="0" w:color="auto"/>
            <w:left w:val="none" w:sz="0" w:space="0" w:color="auto"/>
            <w:bottom w:val="none" w:sz="0" w:space="0" w:color="auto"/>
            <w:right w:val="none" w:sz="0" w:space="0" w:color="auto"/>
          </w:divBdr>
        </w:div>
        <w:div w:id="1564873856">
          <w:marLeft w:val="640"/>
          <w:marRight w:val="0"/>
          <w:marTop w:val="0"/>
          <w:marBottom w:val="0"/>
          <w:divBdr>
            <w:top w:val="none" w:sz="0" w:space="0" w:color="auto"/>
            <w:left w:val="none" w:sz="0" w:space="0" w:color="auto"/>
            <w:bottom w:val="none" w:sz="0" w:space="0" w:color="auto"/>
            <w:right w:val="none" w:sz="0" w:space="0" w:color="auto"/>
          </w:divBdr>
        </w:div>
        <w:div w:id="298582856">
          <w:marLeft w:val="640"/>
          <w:marRight w:val="0"/>
          <w:marTop w:val="0"/>
          <w:marBottom w:val="0"/>
          <w:divBdr>
            <w:top w:val="none" w:sz="0" w:space="0" w:color="auto"/>
            <w:left w:val="none" w:sz="0" w:space="0" w:color="auto"/>
            <w:bottom w:val="none" w:sz="0" w:space="0" w:color="auto"/>
            <w:right w:val="none" w:sz="0" w:space="0" w:color="auto"/>
          </w:divBdr>
        </w:div>
        <w:div w:id="1830171755">
          <w:marLeft w:val="640"/>
          <w:marRight w:val="0"/>
          <w:marTop w:val="0"/>
          <w:marBottom w:val="0"/>
          <w:divBdr>
            <w:top w:val="none" w:sz="0" w:space="0" w:color="auto"/>
            <w:left w:val="none" w:sz="0" w:space="0" w:color="auto"/>
            <w:bottom w:val="none" w:sz="0" w:space="0" w:color="auto"/>
            <w:right w:val="none" w:sz="0" w:space="0" w:color="auto"/>
          </w:divBdr>
        </w:div>
        <w:div w:id="348064791">
          <w:marLeft w:val="640"/>
          <w:marRight w:val="0"/>
          <w:marTop w:val="0"/>
          <w:marBottom w:val="0"/>
          <w:divBdr>
            <w:top w:val="none" w:sz="0" w:space="0" w:color="auto"/>
            <w:left w:val="none" w:sz="0" w:space="0" w:color="auto"/>
            <w:bottom w:val="none" w:sz="0" w:space="0" w:color="auto"/>
            <w:right w:val="none" w:sz="0" w:space="0" w:color="auto"/>
          </w:divBdr>
        </w:div>
        <w:div w:id="1482624737">
          <w:marLeft w:val="640"/>
          <w:marRight w:val="0"/>
          <w:marTop w:val="0"/>
          <w:marBottom w:val="0"/>
          <w:divBdr>
            <w:top w:val="none" w:sz="0" w:space="0" w:color="auto"/>
            <w:left w:val="none" w:sz="0" w:space="0" w:color="auto"/>
            <w:bottom w:val="none" w:sz="0" w:space="0" w:color="auto"/>
            <w:right w:val="none" w:sz="0" w:space="0" w:color="auto"/>
          </w:divBdr>
        </w:div>
        <w:div w:id="1487625124">
          <w:marLeft w:val="640"/>
          <w:marRight w:val="0"/>
          <w:marTop w:val="0"/>
          <w:marBottom w:val="0"/>
          <w:divBdr>
            <w:top w:val="none" w:sz="0" w:space="0" w:color="auto"/>
            <w:left w:val="none" w:sz="0" w:space="0" w:color="auto"/>
            <w:bottom w:val="none" w:sz="0" w:space="0" w:color="auto"/>
            <w:right w:val="none" w:sz="0" w:space="0" w:color="auto"/>
          </w:divBdr>
        </w:div>
        <w:div w:id="1339432305">
          <w:marLeft w:val="640"/>
          <w:marRight w:val="0"/>
          <w:marTop w:val="0"/>
          <w:marBottom w:val="0"/>
          <w:divBdr>
            <w:top w:val="none" w:sz="0" w:space="0" w:color="auto"/>
            <w:left w:val="none" w:sz="0" w:space="0" w:color="auto"/>
            <w:bottom w:val="none" w:sz="0" w:space="0" w:color="auto"/>
            <w:right w:val="none" w:sz="0" w:space="0" w:color="auto"/>
          </w:divBdr>
        </w:div>
        <w:div w:id="465315656">
          <w:marLeft w:val="640"/>
          <w:marRight w:val="0"/>
          <w:marTop w:val="0"/>
          <w:marBottom w:val="0"/>
          <w:divBdr>
            <w:top w:val="none" w:sz="0" w:space="0" w:color="auto"/>
            <w:left w:val="none" w:sz="0" w:space="0" w:color="auto"/>
            <w:bottom w:val="none" w:sz="0" w:space="0" w:color="auto"/>
            <w:right w:val="none" w:sz="0" w:space="0" w:color="auto"/>
          </w:divBdr>
        </w:div>
        <w:div w:id="2034107406">
          <w:marLeft w:val="640"/>
          <w:marRight w:val="0"/>
          <w:marTop w:val="0"/>
          <w:marBottom w:val="0"/>
          <w:divBdr>
            <w:top w:val="none" w:sz="0" w:space="0" w:color="auto"/>
            <w:left w:val="none" w:sz="0" w:space="0" w:color="auto"/>
            <w:bottom w:val="none" w:sz="0" w:space="0" w:color="auto"/>
            <w:right w:val="none" w:sz="0" w:space="0" w:color="auto"/>
          </w:divBdr>
        </w:div>
        <w:div w:id="430853770">
          <w:marLeft w:val="640"/>
          <w:marRight w:val="0"/>
          <w:marTop w:val="0"/>
          <w:marBottom w:val="0"/>
          <w:divBdr>
            <w:top w:val="none" w:sz="0" w:space="0" w:color="auto"/>
            <w:left w:val="none" w:sz="0" w:space="0" w:color="auto"/>
            <w:bottom w:val="none" w:sz="0" w:space="0" w:color="auto"/>
            <w:right w:val="none" w:sz="0" w:space="0" w:color="auto"/>
          </w:divBdr>
        </w:div>
        <w:div w:id="854001044">
          <w:marLeft w:val="640"/>
          <w:marRight w:val="0"/>
          <w:marTop w:val="0"/>
          <w:marBottom w:val="0"/>
          <w:divBdr>
            <w:top w:val="none" w:sz="0" w:space="0" w:color="auto"/>
            <w:left w:val="none" w:sz="0" w:space="0" w:color="auto"/>
            <w:bottom w:val="none" w:sz="0" w:space="0" w:color="auto"/>
            <w:right w:val="none" w:sz="0" w:space="0" w:color="auto"/>
          </w:divBdr>
        </w:div>
        <w:div w:id="99447453">
          <w:marLeft w:val="640"/>
          <w:marRight w:val="0"/>
          <w:marTop w:val="0"/>
          <w:marBottom w:val="0"/>
          <w:divBdr>
            <w:top w:val="none" w:sz="0" w:space="0" w:color="auto"/>
            <w:left w:val="none" w:sz="0" w:space="0" w:color="auto"/>
            <w:bottom w:val="none" w:sz="0" w:space="0" w:color="auto"/>
            <w:right w:val="none" w:sz="0" w:space="0" w:color="auto"/>
          </w:divBdr>
        </w:div>
        <w:div w:id="376588318">
          <w:marLeft w:val="640"/>
          <w:marRight w:val="0"/>
          <w:marTop w:val="0"/>
          <w:marBottom w:val="0"/>
          <w:divBdr>
            <w:top w:val="none" w:sz="0" w:space="0" w:color="auto"/>
            <w:left w:val="none" w:sz="0" w:space="0" w:color="auto"/>
            <w:bottom w:val="none" w:sz="0" w:space="0" w:color="auto"/>
            <w:right w:val="none" w:sz="0" w:space="0" w:color="auto"/>
          </w:divBdr>
        </w:div>
        <w:div w:id="1022432998">
          <w:marLeft w:val="640"/>
          <w:marRight w:val="0"/>
          <w:marTop w:val="0"/>
          <w:marBottom w:val="0"/>
          <w:divBdr>
            <w:top w:val="none" w:sz="0" w:space="0" w:color="auto"/>
            <w:left w:val="none" w:sz="0" w:space="0" w:color="auto"/>
            <w:bottom w:val="none" w:sz="0" w:space="0" w:color="auto"/>
            <w:right w:val="none" w:sz="0" w:space="0" w:color="auto"/>
          </w:divBdr>
        </w:div>
        <w:div w:id="2033914310">
          <w:marLeft w:val="640"/>
          <w:marRight w:val="0"/>
          <w:marTop w:val="0"/>
          <w:marBottom w:val="0"/>
          <w:divBdr>
            <w:top w:val="none" w:sz="0" w:space="0" w:color="auto"/>
            <w:left w:val="none" w:sz="0" w:space="0" w:color="auto"/>
            <w:bottom w:val="none" w:sz="0" w:space="0" w:color="auto"/>
            <w:right w:val="none" w:sz="0" w:space="0" w:color="auto"/>
          </w:divBdr>
        </w:div>
        <w:div w:id="1747069991">
          <w:marLeft w:val="640"/>
          <w:marRight w:val="0"/>
          <w:marTop w:val="0"/>
          <w:marBottom w:val="0"/>
          <w:divBdr>
            <w:top w:val="none" w:sz="0" w:space="0" w:color="auto"/>
            <w:left w:val="none" w:sz="0" w:space="0" w:color="auto"/>
            <w:bottom w:val="none" w:sz="0" w:space="0" w:color="auto"/>
            <w:right w:val="none" w:sz="0" w:space="0" w:color="auto"/>
          </w:divBdr>
        </w:div>
        <w:div w:id="1617063208">
          <w:marLeft w:val="640"/>
          <w:marRight w:val="0"/>
          <w:marTop w:val="0"/>
          <w:marBottom w:val="0"/>
          <w:divBdr>
            <w:top w:val="none" w:sz="0" w:space="0" w:color="auto"/>
            <w:left w:val="none" w:sz="0" w:space="0" w:color="auto"/>
            <w:bottom w:val="none" w:sz="0" w:space="0" w:color="auto"/>
            <w:right w:val="none" w:sz="0" w:space="0" w:color="auto"/>
          </w:divBdr>
        </w:div>
        <w:div w:id="817040926">
          <w:marLeft w:val="640"/>
          <w:marRight w:val="0"/>
          <w:marTop w:val="0"/>
          <w:marBottom w:val="0"/>
          <w:divBdr>
            <w:top w:val="none" w:sz="0" w:space="0" w:color="auto"/>
            <w:left w:val="none" w:sz="0" w:space="0" w:color="auto"/>
            <w:bottom w:val="none" w:sz="0" w:space="0" w:color="auto"/>
            <w:right w:val="none" w:sz="0" w:space="0" w:color="auto"/>
          </w:divBdr>
        </w:div>
        <w:div w:id="245581659">
          <w:marLeft w:val="640"/>
          <w:marRight w:val="0"/>
          <w:marTop w:val="0"/>
          <w:marBottom w:val="0"/>
          <w:divBdr>
            <w:top w:val="none" w:sz="0" w:space="0" w:color="auto"/>
            <w:left w:val="none" w:sz="0" w:space="0" w:color="auto"/>
            <w:bottom w:val="none" w:sz="0" w:space="0" w:color="auto"/>
            <w:right w:val="none" w:sz="0" w:space="0" w:color="auto"/>
          </w:divBdr>
        </w:div>
        <w:div w:id="105976473">
          <w:marLeft w:val="640"/>
          <w:marRight w:val="0"/>
          <w:marTop w:val="0"/>
          <w:marBottom w:val="0"/>
          <w:divBdr>
            <w:top w:val="none" w:sz="0" w:space="0" w:color="auto"/>
            <w:left w:val="none" w:sz="0" w:space="0" w:color="auto"/>
            <w:bottom w:val="none" w:sz="0" w:space="0" w:color="auto"/>
            <w:right w:val="none" w:sz="0" w:space="0" w:color="auto"/>
          </w:divBdr>
        </w:div>
        <w:div w:id="61291157">
          <w:marLeft w:val="640"/>
          <w:marRight w:val="0"/>
          <w:marTop w:val="0"/>
          <w:marBottom w:val="0"/>
          <w:divBdr>
            <w:top w:val="none" w:sz="0" w:space="0" w:color="auto"/>
            <w:left w:val="none" w:sz="0" w:space="0" w:color="auto"/>
            <w:bottom w:val="none" w:sz="0" w:space="0" w:color="auto"/>
            <w:right w:val="none" w:sz="0" w:space="0" w:color="auto"/>
          </w:divBdr>
        </w:div>
        <w:div w:id="81610283">
          <w:marLeft w:val="640"/>
          <w:marRight w:val="0"/>
          <w:marTop w:val="0"/>
          <w:marBottom w:val="0"/>
          <w:divBdr>
            <w:top w:val="none" w:sz="0" w:space="0" w:color="auto"/>
            <w:left w:val="none" w:sz="0" w:space="0" w:color="auto"/>
            <w:bottom w:val="none" w:sz="0" w:space="0" w:color="auto"/>
            <w:right w:val="none" w:sz="0" w:space="0" w:color="auto"/>
          </w:divBdr>
        </w:div>
        <w:div w:id="2062558565">
          <w:marLeft w:val="640"/>
          <w:marRight w:val="0"/>
          <w:marTop w:val="0"/>
          <w:marBottom w:val="0"/>
          <w:divBdr>
            <w:top w:val="none" w:sz="0" w:space="0" w:color="auto"/>
            <w:left w:val="none" w:sz="0" w:space="0" w:color="auto"/>
            <w:bottom w:val="none" w:sz="0" w:space="0" w:color="auto"/>
            <w:right w:val="none" w:sz="0" w:space="0" w:color="auto"/>
          </w:divBdr>
        </w:div>
        <w:div w:id="905646985">
          <w:marLeft w:val="640"/>
          <w:marRight w:val="0"/>
          <w:marTop w:val="0"/>
          <w:marBottom w:val="0"/>
          <w:divBdr>
            <w:top w:val="none" w:sz="0" w:space="0" w:color="auto"/>
            <w:left w:val="none" w:sz="0" w:space="0" w:color="auto"/>
            <w:bottom w:val="none" w:sz="0" w:space="0" w:color="auto"/>
            <w:right w:val="none" w:sz="0" w:space="0" w:color="auto"/>
          </w:divBdr>
        </w:div>
        <w:div w:id="2093577220">
          <w:marLeft w:val="640"/>
          <w:marRight w:val="0"/>
          <w:marTop w:val="0"/>
          <w:marBottom w:val="0"/>
          <w:divBdr>
            <w:top w:val="none" w:sz="0" w:space="0" w:color="auto"/>
            <w:left w:val="none" w:sz="0" w:space="0" w:color="auto"/>
            <w:bottom w:val="none" w:sz="0" w:space="0" w:color="auto"/>
            <w:right w:val="none" w:sz="0" w:space="0" w:color="auto"/>
          </w:divBdr>
        </w:div>
        <w:div w:id="1769276598">
          <w:marLeft w:val="640"/>
          <w:marRight w:val="0"/>
          <w:marTop w:val="0"/>
          <w:marBottom w:val="0"/>
          <w:divBdr>
            <w:top w:val="none" w:sz="0" w:space="0" w:color="auto"/>
            <w:left w:val="none" w:sz="0" w:space="0" w:color="auto"/>
            <w:bottom w:val="none" w:sz="0" w:space="0" w:color="auto"/>
            <w:right w:val="none" w:sz="0" w:space="0" w:color="auto"/>
          </w:divBdr>
        </w:div>
        <w:div w:id="841286832">
          <w:marLeft w:val="640"/>
          <w:marRight w:val="0"/>
          <w:marTop w:val="0"/>
          <w:marBottom w:val="0"/>
          <w:divBdr>
            <w:top w:val="none" w:sz="0" w:space="0" w:color="auto"/>
            <w:left w:val="none" w:sz="0" w:space="0" w:color="auto"/>
            <w:bottom w:val="none" w:sz="0" w:space="0" w:color="auto"/>
            <w:right w:val="none" w:sz="0" w:space="0" w:color="auto"/>
          </w:divBdr>
        </w:div>
        <w:div w:id="1645507918">
          <w:marLeft w:val="640"/>
          <w:marRight w:val="0"/>
          <w:marTop w:val="0"/>
          <w:marBottom w:val="0"/>
          <w:divBdr>
            <w:top w:val="none" w:sz="0" w:space="0" w:color="auto"/>
            <w:left w:val="none" w:sz="0" w:space="0" w:color="auto"/>
            <w:bottom w:val="none" w:sz="0" w:space="0" w:color="auto"/>
            <w:right w:val="none" w:sz="0" w:space="0" w:color="auto"/>
          </w:divBdr>
        </w:div>
        <w:div w:id="1267693712">
          <w:marLeft w:val="640"/>
          <w:marRight w:val="0"/>
          <w:marTop w:val="0"/>
          <w:marBottom w:val="0"/>
          <w:divBdr>
            <w:top w:val="none" w:sz="0" w:space="0" w:color="auto"/>
            <w:left w:val="none" w:sz="0" w:space="0" w:color="auto"/>
            <w:bottom w:val="none" w:sz="0" w:space="0" w:color="auto"/>
            <w:right w:val="none" w:sz="0" w:space="0" w:color="auto"/>
          </w:divBdr>
        </w:div>
        <w:div w:id="1174488688">
          <w:marLeft w:val="640"/>
          <w:marRight w:val="0"/>
          <w:marTop w:val="0"/>
          <w:marBottom w:val="0"/>
          <w:divBdr>
            <w:top w:val="none" w:sz="0" w:space="0" w:color="auto"/>
            <w:left w:val="none" w:sz="0" w:space="0" w:color="auto"/>
            <w:bottom w:val="none" w:sz="0" w:space="0" w:color="auto"/>
            <w:right w:val="none" w:sz="0" w:space="0" w:color="auto"/>
          </w:divBdr>
        </w:div>
        <w:div w:id="1595894132">
          <w:marLeft w:val="640"/>
          <w:marRight w:val="0"/>
          <w:marTop w:val="0"/>
          <w:marBottom w:val="0"/>
          <w:divBdr>
            <w:top w:val="none" w:sz="0" w:space="0" w:color="auto"/>
            <w:left w:val="none" w:sz="0" w:space="0" w:color="auto"/>
            <w:bottom w:val="none" w:sz="0" w:space="0" w:color="auto"/>
            <w:right w:val="none" w:sz="0" w:space="0" w:color="auto"/>
          </w:divBdr>
        </w:div>
        <w:div w:id="742147695">
          <w:marLeft w:val="640"/>
          <w:marRight w:val="0"/>
          <w:marTop w:val="0"/>
          <w:marBottom w:val="0"/>
          <w:divBdr>
            <w:top w:val="none" w:sz="0" w:space="0" w:color="auto"/>
            <w:left w:val="none" w:sz="0" w:space="0" w:color="auto"/>
            <w:bottom w:val="none" w:sz="0" w:space="0" w:color="auto"/>
            <w:right w:val="none" w:sz="0" w:space="0" w:color="auto"/>
          </w:divBdr>
        </w:div>
        <w:div w:id="871189080">
          <w:marLeft w:val="640"/>
          <w:marRight w:val="0"/>
          <w:marTop w:val="0"/>
          <w:marBottom w:val="0"/>
          <w:divBdr>
            <w:top w:val="none" w:sz="0" w:space="0" w:color="auto"/>
            <w:left w:val="none" w:sz="0" w:space="0" w:color="auto"/>
            <w:bottom w:val="none" w:sz="0" w:space="0" w:color="auto"/>
            <w:right w:val="none" w:sz="0" w:space="0" w:color="auto"/>
          </w:divBdr>
        </w:div>
        <w:div w:id="694578602">
          <w:marLeft w:val="640"/>
          <w:marRight w:val="0"/>
          <w:marTop w:val="0"/>
          <w:marBottom w:val="0"/>
          <w:divBdr>
            <w:top w:val="none" w:sz="0" w:space="0" w:color="auto"/>
            <w:left w:val="none" w:sz="0" w:space="0" w:color="auto"/>
            <w:bottom w:val="none" w:sz="0" w:space="0" w:color="auto"/>
            <w:right w:val="none" w:sz="0" w:space="0" w:color="auto"/>
          </w:divBdr>
        </w:div>
        <w:div w:id="1309483027">
          <w:marLeft w:val="640"/>
          <w:marRight w:val="0"/>
          <w:marTop w:val="0"/>
          <w:marBottom w:val="0"/>
          <w:divBdr>
            <w:top w:val="none" w:sz="0" w:space="0" w:color="auto"/>
            <w:left w:val="none" w:sz="0" w:space="0" w:color="auto"/>
            <w:bottom w:val="none" w:sz="0" w:space="0" w:color="auto"/>
            <w:right w:val="none" w:sz="0" w:space="0" w:color="auto"/>
          </w:divBdr>
        </w:div>
        <w:div w:id="437796501">
          <w:marLeft w:val="640"/>
          <w:marRight w:val="0"/>
          <w:marTop w:val="0"/>
          <w:marBottom w:val="0"/>
          <w:divBdr>
            <w:top w:val="none" w:sz="0" w:space="0" w:color="auto"/>
            <w:left w:val="none" w:sz="0" w:space="0" w:color="auto"/>
            <w:bottom w:val="none" w:sz="0" w:space="0" w:color="auto"/>
            <w:right w:val="none" w:sz="0" w:space="0" w:color="auto"/>
          </w:divBdr>
        </w:div>
        <w:div w:id="48117120">
          <w:marLeft w:val="640"/>
          <w:marRight w:val="0"/>
          <w:marTop w:val="0"/>
          <w:marBottom w:val="0"/>
          <w:divBdr>
            <w:top w:val="none" w:sz="0" w:space="0" w:color="auto"/>
            <w:left w:val="none" w:sz="0" w:space="0" w:color="auto"/>
            <w:bottom w:val="none" w:sz="0" w:space="0" w:color="auto"/>
            <w:right w:val="none" w:sz="0" w:space="0" w:color="auto"/>
          </w:divBdr>
        </w:div>
        <w:div w:id="401879279">
          <w:marLeft w:val="640"/>
          <w:marRight w:val="0"/>
          <w:marTop w:val="0"/>
          <w:marBottom w:val="0"/>
          <w:divBdr>
            <w:top w:val="none" w:sz="0" w:space="0" w:color="auto"/>
            <w:left w:val="none" w:sz="0" w:space="0" w:color="auto"/>
            <w:bottom w:val="none" w:sz="0" w:space="0" w:color="auto"/>
            <w:right w:val="none" w:sz="0" w:space="0" w:color="auto"/>
          </w:divBdr>
        </w:div>
        <w:div w:id="1243638314">
          <w:marLeft w:val="640"/>
          <w:marRight w:val="0"/>
          <w:marTop w:val="0"/>
          <w:marBottom w:val="0"/>
          <w:divBdr>
            <w:top w:val="none" w:sz="0" w:space="0" w:color="auto"/>
            <w:left w:val="none" w:sz="0" w:space="0" w:color="auto"/>
            <w:bottom w:val="none" w:sz="0" w:space="0" w:color="auto"/>
            <w:right w:val="none" w:sz="0" w:space="0" w:color="auto"/>
          </w:divBdr>
        </w:div>
        <w:div w:id="2090274699">
          <w:marLeft w:val="640"/>
          <w:marRight w:val="0"/>
          <w:marTop w:val="0"/>
          <w:marBottom w:val="0"/>
          <w:divBdr>
            <w:top w:val="none" w:sz="0" w:space="0" w:color="auto"/>
            <w:left w:val="none" w:sz="0" w:space="0" w:color="auto"/>
            <w:bottom w:val="none" w:sz="0" w:space="0" w:color="auto"/>
            <w:right w:val="none" w:sz="0" w:space="0" w:color="auto"/>
          </w:divBdr>
        </w:div>
        <w:div w:id="1184974079">
          <w:marLeft w:val="640"/>
          <w:marRight w:val="0"/>
          <w:marTop w:val="0"/>
          <w:marBottom w:val="0"/>
          <w:divBdr>
            <w:top w:val="none" w:sz="0" w:space="0" w:color="auto"/>
            <w:left w:val="none" w:sz="0" w:space="0" w:color="auto"/>
            <w:bottom w:val="none" w:sz="0" w:space="0" w:color="auto"/>
            <w:right w:val="none" w:sz="0" w:space="0" w:color="auto"/>
          </w:divBdr>
        </w:div>
      </w:divsChild>
    </w:div>
    <w:div w:id="159780600">
      <w:bodyDiv w:val="1"/>
      <w:marLeft w:val="0"/>
      <w:marRight w:val="0"/>
      <w:marTop w:val="0"/>
      <w:marBottom w:val="0"/>
      <w:divBdr>
        <w:top w:val="none" w:sz="0" w:space="0" w:color="auto"/>
        <w:left w:val="none" w:sz="0" w:space="0" w:color="auto"/>
        <w:bottom w:val="none" w:sz="0" w:space="0" w:color="auto"/>
        <w:right w:val="none" w:sz="0" w:space="0" w:color="auto"/>
      </w:divBdr>
      <w:divsChild>
        <w:div w:id="177549682">
          <w:marLeft w:val="274"/>
          <w:marRight w:val="0"/>
          <w:marTop w:val="0"/>
          <w:marBottom w:val="0"/>
          <w:divBdr>
            <w:top w:val="none" w:sz="0" w:space="0" w:color="auto"/>
            <w:left w:val="none" w:sz="0" w:space="0" w:color="auto"/>
            <w:bottom w:val="none" w:sz="0" w:space="0" w:color="auto"/>
            <w:right w:val="none" w:sz="0" w:space="0" w:color="auto"/>
          </w:divBdr>
        </w:div>
        <w:div w:id="1113011954">
          <w:marLeft w:val="274"/>
          <w:marRight w:val="0"/>
          <w:marTop w:val="0"/>
          <w:marBottom w:val="0"/>
          <w:divBdr>
            <w:top w:val="none" w:sz="0" w:space="0" w:color="auto"/>
            <w:left w:val="none" w:sz="0" w:space="0" w:color="auto"/>
            <w:bottom w:val="none" w:sz="0" w:space="0" w:color="auto"/>
            <w:right w:val="none" w:sz="0" w:space="0" w:color="auto"/>
          </w:divBdr>
        </w:div>
      </w:divsChild>
    </w:div>
    <w:div w:id="178012710">
      <w:bodyDiv w:val="1"/>
      <w:marLeft w:val="0"/>
      <w:marRight w:val="0"/>
      <w:marTop w:val="0"/>
      <w:marBottom w:val="0"/>
      <w:divBdr>
        <w:top w:val="none" w:sz="0" w:space="0" w:color="auto"/>
        <w:left w:val="none" w:sz="0" w:space="0" w:color="auto"/>
        <w:bottom w:val="none" w:sz="0" w:space="0" w:color="auto"/>
        <w:right w:val="none" w:sz="0" w:space="0" w:color="auto"/>
      </w:divBdr>
      <w:divsChild>
        <w:div w:id="655845571">
          <w:marLeft w:val="640"/>
          <w:marRight w:val="0"/>
          <w:marTop w:val="0"/>
          <w:marBottom w:val="0"/>
          <w:divBdr>
            <w:top w:val="none" w:sz="0" w:space="0" w:color="auto"/>
            <w:left w:val="none" w:sz="0" w:space="0" w:color="auto"/>
            <w:bottom w:val="none" w:sz="0" w:space="0" w:color="auto"/>
            <w:right w:val="none" w:sz="0" w:space="0" w:color="auto"/>
          </w:divBdr>
        </w:div>
        <w:div w:id="478617193">
          <w:marLeft w:val="640"/>
          <w:marRight w:val="0"/>
          <w:marTop w:val="0"/>
          <w:marBottom w:val="0"/>
          <w:divBdr>
            <w:top w:val="none" w:sz="0" w:space="0" w:color="auto"/>
            <w:left w:val="none" w:sz="0" w:space="0" w:color="auto"/>
            <w:bottom w:val="none" w:sz="0" w:space="0" w:color="auto"/>
            <w:right w:val="none" w:sz="0" w:space="0" w:color="auto"/>
          </w:divBdr>
        </w:div>
        <w:div w:id="947276689">
          <w:marLeft w:val="640"/>
          <w:marRight w:val="0"/>
          <w:marTop w:val="0"/>
          <w:marBottom w:val="0"/>
          <w:divBdr>
            <w:top w:val="none" w:sz="0" w:space="0" w:color="auto"/>
            <w:left w:val="none" w:sz="0" w:space="0" w:color="auto"/>
            <w:bottom w:val="none" w:sz="0" w:space="0" w:color="auto"/>
            <w:right w:val="none" w:sz="0" w:space="0" w:color="auto"/>
          </w:divBdr>
        </w:div>
        <w:div w:id="521742836">
          <w:marLeft w:val="640"/>
          <w:marRight w:val="0"/>
          <w:marTop w:val="0"/>
          <w:marBottom w:val="0"/>
          <w:divBdr>
            <w:top w:val="none" w:sz="0" w:space="0" w:color="auto"/>
            <w:left w:val="none" w:sz="0" w:space="0" w:color="auto"/>
            <w:bottom w:val="none" w:sz="0" w:space="0" w:color="auto"/>
            <w:right w:val="none" w:sz="0" w:space="0" w:color="auto"/>
          </w:divBdr>
        </w:div>
        <w:div w:id="211503004">
          <w:marLeft w:val="640"/>
          <w:marRight w:val="0"/>
          <w:marTop w:val="0"/>
          <w:marBottom w:val="0"/>
          <w:divBdr>
            <w:top w:val="none" w:sz="0" w:space="0" w:color="auto"/>
            <w:left w:val="none" w:sz="0" w:space="0" w:color="auto"/>
            <w:bottom w:val="none" w:sz="0" w:space="0" w:color="auto"/>
            <w:right w:val="none" w:sz="0" w:space="0" w:color="auto"/>
          </w:divBdr>
        </w:div>
        <w:div w:id="1268779223">
          <w:marLeft w:val="640"/>
          <w:marRight w:val="0"/>
          <w:marTop w:val="0"/>
          <w:marBottom w:val="0"/>
          <w:divBdr>
            <w:top w:val="none" w:sz="0" w:space="0" w:color="auto"/>
            <w:left w:val="none" w:sz="0" w:space="0" w:color="auto"/>
            <w:bottom w:val="none" w:sz="0" w:space="0" w:color="auto"/>
            <w:right w:val="none" w:sz="0" w:space="0" w:color="auto"/>
          </w:divBdr>
        </w:div>
        <w:div w:id="988823848">
          <w:marLeft w:val="640"/>
          <w:marRight w:val="0"/>
          <w:marTop w:val="0"/>
          <w:marBottom w:val="0"/>
          <w:divBdr>
            <w:top w:val="none" w:sz="0" w:space="0" w:color="auto"/>
            <w:left w:val="none" w:sz="0" w:space="0" w:color="auto"/>
            <w:bottom w:val="none" w:sz="0" w:space="0" w:color="auto"/>
            <w:right w:val="none" w:sz="0" w:space="0" w:color="auto"/>
          </w:divBdr>
        </w:div>
        <w:div w:id="653528510">
          <w:marLeft w:val="640"/>
          <w:marRight w:val="0"/>
          <w:marTop w:val="0"/>
          <w:marBottom w:val="0"/>
          <w:divBdr>
            <w:top w:val="none" w:sz="0" w:space="0" w:color="auto"/>
            <w:left w:val="none" w:sz="0" w:space="0" w:color="auto"/>
            <w:bottom w:val="none" w:sz="0" w:space="0" w:color="auto"/>
            <w:right w:val="none" w:sz="0" w:space="0" w:color="auto"/>
          </w:divBdr>
        </w:div>
        <w:div w:id="1159882832">
          <w:marLeft w:val="640"/>
          <w:marRight w:val="0"/>
          <w:marTop w:val="0"/>
          <w:marBottom w:val="0"/>
          <w:divBdr>
            <w:top w:val="none" w:sz="0" w:space="0" w:color="auto"/>
            <w:left w:val="none" w:sz="0" w:space="0" w:color="auto"/>
            <w:bottom w:val="none" w:sz="0" w:space="0" w:color="auto"/>
            <w:right w:val="none" w:sz="0" w:space="0" w:color="auto"/>
          </w:divBdr>
        </w:div>
        <w:div w:id="1657957695">
          <w:marLeft w:val="640"/>
          <w:marRight w:val="0"/>
          <w:marTop w:val="0"/>
          <w:marBottom w:val="0"/>
          <w:divBdr>
            <w:top w:val="none" w:sz="0" w:space="0" w:color="auto"/>
            <w:left w:val="none" w:sz="0" w:space="0" w:color="auto"/>
            <w:bottom w:val="none" w:sz="0" w:space="0" w:color="auto"/>
            <w:right w:val="none" w:sz="0" w:space="0" w:color="auto"/>
          </w:divBdr>
        </w:div>
        <w:div w:id="940138076">
          <w:marLeft w:val="640"/>
          <w:marRight w:val="0"/>
          <w:marTop w:val="0"/>
          <w:marBottom w:val="0"/>
          <w:divBdr>
            <w:top w:val="none" w:sz="0" w:space="0" w:color="auto"/>
            <w:left w:val="none" w:sz="0" w:space="0" w:color="auto"/>
            <w:bottom w:val="none" w:sz="0" w:space="0" w:color="auto"/>
            <w:right w:val="none" w:sz="0" w:space="0" w:color="auto"/>
          </w:divBdr>
        </w:div>
        <w:div w:id="198707213">
          <w:marLeft w:val="640"/>
          <w:marRight w:val="0"/>
          <w:marTop w:val="0"/>
          <w:marBottom w:val="0"/>
          <w:divBdr>
            <w:top w:val="none" w:sz="0" w:space="0" w:color="auto"/>
            <w:left w:val="none" w:sz="0" w:space="0" w:color="auto"/>
            <w:bottom w:val="none" w:sz="0" w:space="0" w:color="auto"/>
            <w:right w:val="none" w:sz="0" w:space="0" w:color="auto"/>
          </w:divBdr>
        </w:div>
        <w:div w:id="1470518799">
          <w:marLeft w:val="640"/>
          <w:marRight w:val="0"/>
          <w:marTop w:val="0"/>
          <w:marBottom w:val="0"/>
          <w:divBdr>
            <w:top w:val="none" w:sz="0" w:space="0" w:color="auto"/>
            <w:left w:val="none" w:sz="0" w:space="0" w:color="auto"/>
            <w:bottom w:val="none" w:sz="0" w:space="0" w:color="auto"/>
            <w:right w:val="none" w:sz="0" w:space="0" w:color="auto"/>
          </w:divBdr>
        </w:div>
        <w:div w:id="731276144">
          <w:marLeft w:val="640"/>
          <w:marRight w:val="0"/>
          <w:marTop w:val="0"/>
          <w:marBottom w:val="0"/>
          <w:divBdr>
            <w:top w:val="none" w:sz="0" w:space="0" w:color="auto"/>
            <w:left w:val="none" w:sz="0" w:space="0" w:color="auto"/>
            <w:bottom w:val="none" w:sz="0" w:space="0" w:color="auto"/>
            <w:right w:val="none" w:sz="0" w:space="0" w:color="auto"/>
          </w:divBdr>
        </w:div>
        <w:div w:id="1467579369">
          <w:marLeft w:val="640"/>
          <w:marRight w:val="0"/>
          <w:marTop w:val="0"/>
          <w:marBottom w:val="0"/>
          <w:divBdr>
            <w:top w:val="none" w:sz="0" w:space="0" w:color="auto"/>
            <w:left w:val="none" w:sz="0" w:space="0" w:color="auto"/>
            <w:bottom w:val="none" w:sz="0" w:space="0" w:color="auto"/>
            <w:right w:val="none" w:sz="0" w:space="0" w:color="auto"/>
          </w:divBdr>
        </w:div>
        <w:div w:id="1080101191">
          <w:marLeft w:val="640"/>
          <w:marRight w:val="0"/>
          <w:marTop w:val="0"/>
          <w:marBottom w:val="0"/>
          <w:divBdr>
            <w:top w:val="none" w:sz="0" w:space="0" w:color="auto"/>
            <w:left w:val="none" w:sz="0" w:space="0" w:color="auto"/>
            <w:bottom w:val="none" w:sz="0" w:space="0" w:color="auto"/>
            <w:right w:val="none" w:sz="0" w:space="0" w:color="auto"/>
          </w:divBdr>
        </w:div>
        <w:div w:id="1968856671">
          <w:marLeft w:val="640"/>
          <w:marRight w:val="0"/>
          <w:marTop w:val="0"/>
          <w:marBottom w:val="0"/>
          <w:divBdr>
            <w:top w:val="none" w:sz="0" w:space="0" w:color="auto"/>
            <w:left w:val="none" w:sz="0" w:space="0" w:color="auto"/>
            <w:bottom w:val="none" w:sz="0" w:space="0" w:color="auto"/>
            <w:right w:val="none" w:sz="0" w:space="0" w:color="auto"/>
          </w:divBdr>
        </w:div>
        <w:div w:id="311755726">
          <w:marLeft w:val="640"/>
          <w:marRight w:val="0"/>
          <w:marTop w:val="0"/>
          <w:marBottom w:val="0"/>
          <w:divBdr>
            <w:top w:val="none" w:sz="0" w:space="0" w:color="auto"/>
            <w:left w:val="none" w:sz="0" w:space="0" w:color="auto"/>
            <w:bottom w:val="none" w:sz="0" w:space="0" w:color="auto"/>
            <w:right w:val="none" w:sz="0" w:space="0" w:color="auto"/>
          </w:divBdr>
        </w:div>
        <w:div w:id="157229342">
          <w:marLeft w:val="640"/>
          <w:marRight w:val="0"/>
          <w:marTop w:val="0"/>
          <w:marBottom w:val="0"/>
          <w:divBdr>
            <w:top w:val="none" w:sz="0" w:space="0" w:color="auto"/>
            <w:left w:val="none" w:sz="0" w:space="0" w:color="auto"/>
            <w:bottom w:val="none" w:sz="0" w:space="0" w:color="auto"/>
            <w:right w:val="none" w:sz="0" w:space="0" w:color="auto"/>
          </w:divBdr>
        </w:div>
        <w:div w:id="528488882">
          <w:marLeft w:val="640"/>
          <w:marRight w:val="0"/>
          <w:marTop w:val="0"/>
          <w:marBottom w:val="0"/>
          <w:divBdr>
            <w:top w:val="none" w:sz="0" w:space="0" w:color="auto"/>
            <w:left w:val="none" w:sz="0" w:space="0" w:color="auto"/>
            <w:bottom w:val="none" w:sz="0" w:space="0" w:color="auto"/>
            <w:right w:val="none" w:sz="0" w:space="0" w:color="auto"/>
          </w:divBdr>
        </w:div>
        <w:div w:id="1277324426">
          <w:marLeft w:val="640"/>
          <w:marRight w:val="0"/>
          <w:marTop w:val="0"/>
          <w:marBottom w:val="0"/>
          <w:divBdr>
            <w:top w:val="none" w:sz="0" w:space="0" w:color="auto"/>
            <w:left w:val="none" w:sz="0" w:space="0" w:color="auto"/>
            <w:bottom w:val="none" w:sz="0" w:space="0" w:color="auto"/>
            <w:right w:val="none" w:sz="0" w:space="0" w:color="auto"/>
          </w:divBdr>
        </w:div>
        <w:div w:id="506597140">
          <w:marLeft w:val="640"/>
          <w:marRight w:val="0"/>
          <w:marTop w:val="0"/>
          <w:marBottom w:val="0"/>
          <w:divBdr>
            <w:top w:val="none" w:sz="0" w:space="0" w:color="auto"/>
            <w:left w:val="none" w:sz="0" w:space="0" w:color="auto"/>
            <w:bottom w:val="none" w:sz="0" w:space="0" w:color="auto"/>
            <w:right w:val="none" w:sz="0" w:space="0" w:color="auto"/>
          </w:divBdr>
        </w:div>
        <w:div w:id="2114325417">
          <w:marLeft w:val="640"/>
          <w:marRight w:val="0"/>
          <w:marTop w:val="0"/>
          <w:marBottom w:val="0"/>
          <w:divBdr>
            <w:top w:val="none" w:sz="0" w:space="0" w:color="auto"/>
            <w:left w:val="none" w:sz="0" w:space="0" w:color="auto"/>
            <w:bottom w:val="none" w:sz="0" w:space="0" w:color="auto"/>
            <w:right w:val="none" w:sz="0" w:space="0" w:color="auto"/>
          </w:divBdr>
        </w:div>
        <w:div w:id="1308978170">
          <w:marLeft w:val="640"/>
          <w:marRight w:val="0"/>
          <w:marTop w:val="0"/>
          <w:marBottom w:val="0"/>
          <w:divBdr>
            <w:top w:val="none" w:sz="0" w:space="0" w:color="auto"/>
            <w:left w:val="none" w:sz="0" w:space="0" w:color="auto"/>
            <w:bottom w:val="none" w:sz="0" w:space="0" w:color="auto"/>
            <w:right w:val="none" w:sz="0" w:space="0" w:color="auto"/>
          </w:divBdr>
        </w:div>
        <w:div w:id="123158919">
          <w:marLeft w:val="640"/>
          <w:marRight w:val="0"/>
          <w:marTop w:val="0"/>
          <w:marBottom w:val="0"/>
          <w:divBdr>
            <w:top w:val="none" w:sz="0" w:space="0" w:color="auto"/>
            <w:left w:val="none" w:sz="0" w:space="0" w:color="auto"/>
            <w:bottom w:val="none" w:sz="0" w:space="0" w:color="auto"/>
            <w:right w:val="none" w:sz="0" w:space="0" w:color="auto"/>
          </w:divBdr>
        </w:div>
        <w:div w:id="1695419910">
          <w:marLeft w:val="640"/>
          <w:marRight w:val="0"/>
          <w:marTop w:val="0"/>
          <w:marBottom w:val="0"/>
          <w:divBdr>
            <w:top w:val="none" w:sz="0" w:space="0" w:color="auto"/>
            <w:left w:val="none" w:sz="0" w:space="0" w:color="auto"/>
            <w:bottom w:val="none" w:sz="0" w:space="0" w:color="auto"/>
            <w:right w:val="none" w:sz="0" w:space="0" w:color="auto"/>
          </w:divBdr>
        </w:div>
        <w:div w:id="309602103">
          <w:marLeft w:val="640"/>
          <w:marRight w:val="0"/>
          <w:marTop w:val="0"/>
          <w:marBottom w:val="0"/>
          <w:divBdr>
            <w:top w:val="none" w:sz="0" w:space="0" w:color="auto"/>
            <w:left w:val="none" w:sz="0" w:space="0" w:color="auto"/>
            <w:bottom w:val="none" w:sz="0" w:space="0" w:color="auto"/>
            <w:right w:val="none" w:sz="0" w:space="0" w:color="auto"/>
          </w:divBdr>
        </w:div>
        <w:div w:id="2015181110">
          <w:marLeft w:val="640"/>
          <w:marRight w:val="0"/>
          <w:marTop w:val="0"/>
          <w:marBottom w:val="0"/>
          <w:divBdr>
            <w:top w:val="none" w:sz="0" w:space="0" w:color="auto"/>
            <w:left w:val="none" w:sz="0" w:space="0" w:color="auto"/>
            <w:bottom w:val="none" w:sz="0" w:space="0" w:color="auto"/>
            <w:right w:val="none" w:sz="0" w:space="0" w:color="auto"/>
          </w:divBdr>
        </w:div>
        <w:div w:id="1704985286">
          <w:marLeft w:val="640"/>
          <w:marRight w:val="0"/>
          <w:marTop w:val="0"/>
          <w:marBottom w:val="0"/>
          <w:divBdr>
            <w:top w:val="none" w:sz="0" w:space="0" w:color="auto"/>
            <w:left w:val="none" w:sz="0" w:space="0" w:color="auto"/>
            <w:bottom w:val="none" w:sz="0" w:space="0" w:color="auto"/>
            <w:right w:val="none" w:sz="0" w:space="0" w:color="auto"/>
          </w:divBdr>
        </w:div>
        <w:div w:id="1894927387">
          <w:marLeft w:val="640"/>
          <w:marRight w:val="0"/>
          <w:marTop w:val="0"/>
          <w:marBottom w:val="0"/>
          <w:divBdr>
            <w:top w:val="none" w:sz="0" w:space="0" w:color="auto"/>
            <w:left w:val="none" w:sz="0" w:space="0" w:color="auto"/>
            <w:bottom w:val="none" w:sz="0" w:space="0" w:color="auto"/>
            <w:right w:val="none" w:sz="0" w:space="0" w:color="auto"/>
          </w:divBdr>
        </w:div>
        <w:div w:id="1007712065">
          <w:marLeft w:val="640"/>
          <w:marRight w:val="0"/>
          <w:marTop w:val="0"/>
          <w:marBottom w:val="0"/>
          <w:divBdr>
            <w:top w:val="none" w:sz="0" w:space="0" w:color="auto"/>
            <w:left w:val="none" w:sz="0" w:space="0" w:color="auto"/>
            <w:bottom w:val="none" w:sz="0" w:space="0" w:color="auto"/>
            <w:right w:val="none" w:sz="0" w:space="0" w:color="auto"/>
          </w:divBdr>
        </w:div>
        <w:div w:id="289675559">
          <w:marLeft w:val="640"/>
          <w:marRight w:val="0"/>
          <w:marTop w:val="0"/>
          <w:marBottom w:val="0"/>
          <w:divBdr>
            <w:top w:val="none" w:sz="0" w:space="0" w:color="auto"/>
            <w:left w:val="none" w:sz="0" w:space="0" w:color="auto"/>
            <w:bottom w:val="none" w:sz="0" w:space="0" w:color="auto"/>
            <w:right w:val="none" w:sz="0" w:space="0" w:color="auto"/>
          </w:divBdr>
        </w:div>
        <w:div w:id="2070834595">
          <w:marLeft w:val="640"/>
          <w:marRight w:val="0"/>
          <w:marTop w:val="0"/>
          <w:marBottom w:val="0"/>
          <w:divBdr>
            <w:top w:val="none" w:sz="0" w:space="0" w:color="auto"/>
            <w:left w:val="none" w:sz="0" w:space="0" w:color="auto"/>
            <w:bottom w:val="none" w:sz="0" w:space="0" w:color="auto"/>
            <w:right w:val="none" w:sz="0" w:space="0" w:color="auto"/>
          </w:divBdr>
        </w:div>
        <w:div w:id="953055860">
          <w:marLeft w:val="640"/>
          <w:marRight w:val="0"/>
          <w:marTop w:val="0"/>
          <w:marBottom w:val="0"/>
          <w:divBdr>
            <w:top w:val="none" w:sz="0" w:space="0" w:color="auto"/>
            <w:left w:val="none" w:sz="0" w:space="0" w:color="auto"/>
            <w:bottom w:val="none" w:sz="0" w:space="0" w:color="auto"/>
            <w:right w:val="none" w:sz="0" w:space="0" w:color="auto"/>
          </w:divBdr>
        </w:div>
        <w:div w:id="1611860313">
          <w:marLeft w:val="640"/>
          <w:marRight w:val="0"/>
          <w:marTop w:val="0"/>
          <w:marBottom w:val="0"/>
          <w:divBdr>
            <w:top w:val="none" w:sz="0" w:space="0" w:color="auto"/>
            <w:left w:val="none" w:sz="0" w:space="0" w:color="auto"/>
            <w:bottom w:val="none" w:sz="0" w:space="0" w:color="auto"/>
            <w:right w:val="none" w:sz="0" w:space="0" w:color="auto"/>
          </w:divBdr>
        </w:div>
        <w:div w:id="323171626">
          <w:marLeft w:val="640"/>
          <w:marRight w:val="0"/>
          <w:marTop w:val="0"/>
          <w:marBottom w:val="0"/>
          <w:divBdr>
            <w:top w:val="none" w:sz="0" w:space="0" w:color="auto"/>
            <w:left w:val="none" w:sz="0" w:space="0" w:color="auto"/>
            <w:bottom w:val="none" w:sz="0" w:space="0" w:color="auto"/>
            <w:right w:val="none" w:sz="0" w:space="0" w:color="auto"/>
          </w:divBdr>
        </w:div>
        <w:div w:id="870075930">
          <w:marLeft w:val="640"/>
          <w:marRight w:val="0"/>
          <w:marTop w:val="0"/>
          <w:marBottom w:val="0"/>
          <w:divBdr>
            <w:top w:val="none" w:sz="0" w:space="0" w:color="auto"/>
            <w:left w:val="none" w:sz="0" w:space="0" w:color="auto"/>
            <w:bottom w:val="none" w:sz="0" w:space="0" w:color="auto"/>
            <w:right w:val="none" w:sz="0" w:space="0" w:color="auto"/>
          </w:divBdr>
        </w:div>
        <w:div w:id="1785495165">
          <w:marLeft w:val="640"/>
          <w:marRight w:val="0"/>
          <w:marTop w:val="0"/>
          <w:marBottom w:val="0"/>
          <w:divBdr>
            <w:top w:val="none" w:sz="0" w:space="0" w:color="auto"/>
            <w:left w:val="none" w:sz="0" w:space="0" w:color="auto"/>
            <w:bottom w:val="none" w:sz="0" w:space="0" w:color="auto"/>
            <w:right w:val="none" w:sz="0" w:space="0" w:color="auto"/>
          </w:divBdr>
        </w:div>
        <w:div w:id="913199095">
          <w:marLeft w:val="640"/>
          <w:marRight w:val="0"/>
          <w:marTop w:val="0"/>
          <w:marBottom w:val="0"/>
          <w:divBdr>
            <w:top w:val="none" w:sz="0" w:space="0" w:color="auto"/>
            <w:left w:val="none" w:sz="0" w:space="0" w:color="auto"/>
            <w:bottom w:val="none" w:sz="0" w:space="0" w:color="auto"/>
            <w:right w:val="none" w:sz="0" w:space="0" w:color="auto"/>
          </w:divBdr>
        </w:div>
        <w:div w:id="1602641397">
          <w:marLeft w:val="640"/>
          <w:marRight w:val="0"/>
          <w:marTop w:val="0"/>
          <w:marBottom w:val="0"/>
          <w:divBdr>
            <w:top w:val="none" w:sz="0" w:space="0" w:color="auto"/>
            <w:left w:val="none" w:sz="0" w:space="0" w:color="auto"/>
            <w:bottom w:val="none" w:sz="0" w:space="0" w:color="auto"/>
            <w:right w:val="none" w:sz="0" w:space="0" w:color="auto"/>
          </w:divBdr>
        </w:div>
        <w:div w:id="287587888">
          <w:marLeft w:val="640"/>
          <w:marRight w:val="0"/>
          <w:marTop w:val="0"/>
          <w:marBottom w:val="0"/>
          <w:divBdr>
            <w:top w:val="none" w:sz="0" w:space="0" w:color="auto"/>
            <w:left w:val="none" w:sz="0" w:space="0" w:color="auto"/>
            <w:bottom w:val="none" w:sz="0" w:space="0" w:color="auto"/>
            <w:right w:val="none" w:sz="0" w:space="0" w:color="auto"/>
          </w:divBdr>
        </w:div>
        <w:div w:id="1574663691">
          <w:marLeft w:val="640"/>
          <w:marRight w:val="0"/>
          <w:marTop w:val="0"/>
          <w:marBottom w:val="0"/>
          <w:divBdr>
            <w:top w:val="none" w:sz="0" w:space="0" w:color="auto"/>
            <w:left w:val="none" w:sz="0" w:space="0" w:color="auto"/>
            <w:bottom w:val="none" w:sz="0" w:space="0" w:color="auto"/>
            <w:right w:val="none" w:sz="0" w:space="0" w:color="auto"/>
          </w:divBdr>
        </w:div>
        <w:div w:id="966545994">
          <w:marLeft w:val="640"/>
          <w:marRight w:val="0"/>
          <w:marTop w:val="0"/>
          <w:marBottom w:val="0"/>
          <w:divBdr>
            <w:top w:val="none" w:sz="0" w:space="0" w:color="auto"/>
            <w:left w:val="none" w:sz="0" w:space="0" w:color="auto"/>
            <w:bottom w:val="none" w:sz="0" w:space="0" w:color="auto"/>
            <w:right w:val="none" w:sz="0" w:space="0" w:color="auto"/>
          </w:divBdr>
        </w:div>
        <w:div w:id="1892301831">
          <w:marLeft w:val="640"/>
          <w:marRight w:val="0"/>
          <w:marTop w:val="0"/>
          <w:marBottom w:val="0"/>
          <w:divBdr>
            <w:top w:val="none" w:sz="0" w:space="0" w:color="auto"/>
            <w:left w:val="none" w:sz="0" w:space="0" w:color="auto"/>
            <w:bottom w:val="none" w:sz="0" w:space="0" w:color="auto"/>
            <w:right w:val="none" w:sz="0" w:space="0" w:color="auto"/>
          </w:divBdr>
        </w:div>
        <w:div w:id="1965772362">
          <w:marLeft w:val="640"/>
          <w:marRight w:val="0"/>
          <w:marTop w:val="0"/>
          <w:marBottom w:val="0"/>
          <w:divBdr>
            <w:top w:val="none" w:sz="0" w:space="0" w:color="auto"/>
            <w:left w:val="none" w:sz="0" w:space="0" w:color="auto"/>
            <w:bottom w:val="none" w:sz="0" w:space="0" w:color="auto"/>
            <w:right w:val="none" w:sz="0" w:space="0" w:color="auto"/>
          </w:divBdr>
        </w:div>
        <w:div w:id="55594261">
          <w:marLeft w:val="640"/>
          <w:marRight w:val="0"/>
          <w:marTop w:val="0"/>
          <w:marBottom w:val="0"/>
          <w:divBdr>
            <w:top w:val="none" w:sz="0" w:space="0" w:color="auto"/>
            <w:left w:val="none" w:sz="0" w:space="0" w:color="auto"/>
            <w:bottom w:val="none" w:sz="0" w:space="0" w:color="auto"/>
            <w:right w:val="none" w:sz="0" w:space="0" w:color="auto"/>
          </w:divBdr>
        </w:div>
        <w:div w:id="721247372">
          <w:marLeft w:val="640"/>
          <w:marRight w:val="0"/>
          <w:marTop w:val="0"/>
          <w:marBottom w:val="0"/>
          <w:divBdr>
            <w:top w:val="none" w:sz="0" w:space="0" w:color="auto"/>
            <w:left w:val="none" w:sz="0" w:space="0" w:color="auto"/>
            <w:bottom w:val="none" w:sz="0" w:space="0" w:color="auto"/>
            <w:right w:val="none" w:sz="0" w:space="0" w:color="auto"/>
          </w:divBdr>
        </w:div>
        <w:div w:id="321586772">
          <w:marLeft w:val="640"/>
          <w:marRight w:val="0"/>
          <w:marTop w:val="0"/>
          <w:marBottom w:val="0"/>
          <w:divBdr>
            <w:top w:val="none" w:sz="0" w:space="0" w:color="auto"/>
            <w:left w:val="none" w:sz="0" w:space="0" w:color="auto"/>
            <w:bottom w:val="none" w:sz="0" w:space="0" w:color="auto"/>
            <w:right w:val="none" w:sz="0" w:space="0" w:color="auto"/>
          </w:divBdr>
        </w:div>
        <w:div w:id="1250121346">
          <w:marLeft w:val="640"/>
          <w:marRight w:val="0"/>
          <w:marTop w:val="0"/>
          <w:marBottom w:val="0"/>
          <w:divBdr>
            <w:top w:val="none" w:sz="0" w:space="0" w:color="auto"/>
            <w:left w:val="none" w:sz="0" w:space="0" w:color="auto"/>
            <w:bottom w:val="none" w:sz="0" w:space="0" w:color="auto"/>
            <w:right w:val="none" w:sz="0" w:space="0" w:color="auto"/>
          </w:divBdr>
        </w:div>
        <w:div w:id="1471245626">
          <w:marLeft w:val="640"/>
          <w:marRight w:val="0"/>
          <w:marTop w:val="0"/>
          <w:marBottom w:val="0"/>
          <w:divBdr>
            <w:top w:val="none" w:sz="0" w:space="0" w:color="auto"/>
            <w:left w:val="none" w:sz="0" w:space="0" w:color="auto"/>
            <w:bottom w:val="none" w:sz="0" w:space="0" w:color="auto"/>
            <w:right w:val="none" w:sz="0" w:space="0" w:color="auto"/>
          </w:divBdr>
        </w:div>
        <w:div w:id="2030451664">
          <w:marLeft w:val="640"/>
          <w:marRight w:val="0"/>
          <w:marTop w:val="0"/>
          <w:marBottom w:val="0"/>
          <w:divBdr>
            <w:top w:val="none" w:sz="0" w:space="0" w:color="auto"/>
            <w:left w:val="none" w:sz="0" w:space="0" w:color="auto"/>
            <w:bottom w:val="none" w:sz="0" w:space="0" w:color="auto"/>
            <w:right w:val="none" w:sz="0" w:space="0" w:color="auto"/>
          </w:divBdr>
        </w:div>
        <w:div w:id="842283673">
          <w:marLeft w:val="640"/>
          <w:marRight w:val="0"/>
          <w:marTop w:val="0"/>
          <w:marBottom w:val="0"/>
          <w:divBdr>
            <w:top w:val="none" w:sz="0" w:space="0" w:color="auto"/>
            <w:left w:val="none" w:sz="0" w:space="0" w:color="auto"/>
            <w:bottom w:val="none" w:sz="0" w:space="0" w:color="auto"/>
            <w:right w:val="none" w:sz="0" w:space="0" w:color="auto"/>
          </w:divBdr>
        </w:div>
        <w:div w:id="117141490">
          <w:marLeft w:val="640"/>
          <w:marRight w:val="0"/>
          <w:marTop w:val="0"/>
          <w:marBottom w:val="0"/>
          <w:divBdr>
            <w:top w:val="none" w:sz="0" w:space="0" w:color="auto"/>
            <w:left w:val="none" w:sz="0" w:space="0" w:color="auto"/>
            <w:bottom w:val="none" w:sz="0" w:space="0" w:color="auto"/>
            <w:right w:val="none" w:sz="0" w:space="0" w:color="auto"/>
          </w:divBdr>
        </w:div>
        <w:div w:id="1101031971">
          <w:marLeft w:val="640"/>
          <w:marRight w:val="0"/>
          <w:marTop w:val="0"/>
          <w:marBottom w:val="0"/>
          <w:divBdr>
            <w:top w:val="none" w:sz="0" w:space="0" w:color="auto"/>
            <w:left w:val="none" w:sz="0" w:space="0" w:color="auto"/>
            <w:bottom w:val="none" w:sz="0" w:space="0" w:color="auto"/>
            <w:right w:val="none" w:sz="0" w:space="0" w:color="auto"/>
          </w:divBdr>
        </w:div>
        <w:div w:id="1591155293">
          <w:marLeft w:val="640"/>
          <w:marRight w:val="0"/>
          <w:marTop w:val="0"/>
          <w:marBottom w:val="0"/>
          <w:divBdr>
            <w:top w:val="none" w:sz="0" w:space="0" w:color="auto"/>
            <w:left w:val="none" w:sz="0" w:space="0" w:color="auto"/>
            <w:bottom w:val="none" w:sz="0" w:space="0" w:color="auto"/>
            <w:right w:val="none" w:sz="0" w:space="0" w:color="auto"/>
          </w:divBdr>
        </w:div>
        <w:div w:id="1698896136">
          <w:marLeft w:val="640"/>
          <w:marRight w:val="0"/>
          <w:marTop w:val="0"/>
          <w:marBottom w:val="0"/>
          <w:divBdr>
            <w:top w:val="none" w:sz="0" w:space="0" w:color="auto"/>
            <w:left w:val="none" w:sz="0" w:space="0" w:color="auto"/>
            <w:bottom w:val="none" w:sz="0" w:space="0" w:color="auto"/>
            <w:right w:val="none" w:sz="0" w:space="0" w:color="auto"/>
          </w:divBdr>
        </w:div>
        <w:div w:id="1255700236">
          <w:marLeft w:val="640"/>
          <w:marRight w:val="0"/>
          <w:marTop w:val="0"/>
          <w:marBottom w:val="0"/>
          <w:divBdr>
            <w:top w:val="none" w:sz="0" w:space="0" w:color="auto"/>
            <w:left w:val="none" w:sz="0" w:space="0" w:color="auto"/>
            <w:bottom w:val="none" w:sz="0" w:space="0" w:color="auto"/>
            <w:right w:val="none" w:sz="0" w:space="0" w:color="auto"/>
          </w:divBdr>
        </w:div>
        <w:div w:id="621379193">
          <w:marLeft w:val="640"/>
          <w:marRight w:val="0"/>
          <w:marTop w:val="0"/>
          <w:marBottom w:val="0"/>
          <w:divBdr>
            <w:top w:val="none" w:sz="0" w:space="0" w:color="auto"/>
            <w:left w:val="none" w:sz="0" w:space="0" w:color="auto"/>
            <w:bottom w:val="none" w:sz="0" w:space="0" w:color="auto"/>
            <w:right w:val="none" w:sz="0" w:space="0" w:color="auto"/>
          </w:divBdr>
        </w:div>
        <w:div w:id="364067025">
          <w:marLeft w:val="640"/>
          <w:marRight w:val="0"/>
          <w:marTop w:val="0"/>
          <w:marBottom w:val="0"/>
          <w:divBdr>
            <w:top w:val="none" w:sz="0" w:space="0" w:color="auto"/>
            <w:left w:val="none" w:sz="0" w:space="0" w:color="auto"/>
            <w:bottom w:val="none" w:sz="0" w:space="0" w:color="auto"/>
            <w:right w:val="none" w:sz="0" w:space="0" w:color="auto"/>
          </w:divBdr>
        </w:div>
        <w:div w:id="818110754">
          <w:marLeft w:val="640"/>
          <w:marRight w:val="0"/>
          <w:marTop w:val="0"/>
          <w:marBottom w:val="0"/>
          <w:divBdr>
            <w:top w:val="none" w:sz="0" w:space="0" w:color="auto"/>
            <w:left w:val="none" w:sz="0" w:space="0" w:color="auto"/>
            <w:bottom w:val="none" w:sz="0" w:space="0" w:color="auto"/>
            <w:right w:val="none" w:sz="0" w:space="0" w:color="auto"/>
          </w:divBdr>
        </w:div>
        <w:div w:id="26639775">
          <w:marLeft w:val="640"/>
          <w:marRight w:val="0"/>
          <w:marTop w:val="0"/>
          <w:marBottom w:val="0"/>
          <w:divBdr>
            <w:top w:val="none" w:sz="0" w:space="0" w:color="auto"/>
            <w:left w:val="none" w:sz="0" w:space="0" w:color="auto"/>
            <w:bottom w:val="none" w:sz="0" w:space="0" w:color="auto"/>
            <w:right w:val="none" w:sz="0" w:space="0" w:color="auto"/>
          </w:divBdr>
        </w:div>
        <w:div w:id="1689480363">
          <w:marLeft w:val="640"/>
          <w:marRight w:val="0"/>
          <w:marTop w:val="0"/>
          <w:marBottom w:val="0"/>
          <w:divBdr>
            <w:top w:val="none" w:sz="0" w:space="0" w:color="auto"/>
            <w:left w:val="none" w:sz="0" w:space="0" w:color="auto"/>
            <w:bottom w:val="none" w:sz="0" w:space="0" w:color="auto"/>
            <w:right w:val="none" w:sz="0" w:space="0" w:color="auto"/>
          </w:divBdr>
        </w:div>
        <w:div w:id="50269634">
          <w:marLeft w:val="640"/>
          <w:marRight w:val="0"/>
          <w:marTop w:val="0"/>
          <w:marBottom w:val="0"/>
          <w:divBdr>
            <w:top w:val="none" w:sz="0" w:space="0" w:color="auto"/>
            <w:left w:val="none" w:sz="0" w:space="0" w:color="auto"/>
            <w:bottom w:val="none" w:sz="0" w:space="0" w:color="auto"/>
            <w:right w:val="none" w:sz="0" w:space="0" w:color="auto"/>
          </w:divBdr>
        </w:div>
        <w:div w:id="1757021498">
          <w:marLeft w:val="640"/>
          <w:marRight w:val="0"/>
          <w:marTop w:val="0"/>
          <w:marBottom w:val="0"/>
          <w:divBdr>
            <w:top w:val="none" w:sz="0" w:space="0" w:color="auto"/>
            <w:left w:val="none" w:sz="0" w:space="0" w:color="auto"/>
            <w:bottom w:val="none" w:sz="0" w:space="0" w:color="auto"/>
            <w:right w:val="none" w:sz="0" w:space="0" w:color="auto"/>
          </w:divBdr>
        </w:div>
        <w:div w:id="228423539">
          <w:marLeft w:val="640"/>
          <w:marRight w:val="0"/>
          <w:marTop w:val="0"/>
          <w:marBottom w:val="0"/>
          <w:divBdr>
            <w:top w:val="none" w:sz="0" w:space="0" w:color="auto"/>
            <w:left w:val="none" w:sz="0" w:space="0" w:color="auto"/>
            <w:bottom w:val="none" w:sz="0" w:space="0" w:color="auto"/>
            <w:right w:val="none" w:sz="0" w:space="0" w:color="auto"/>
          </w:divBdr>
        </w:div>
        <w:div w:id="323700668">
          <w:marLeft w:val="640"/>
          <w:marRight w:val="0"/>
          <w:marTop w:val="0"/>
          <w:marBottom w:val="0"/>
          <w:divBdr>
            <w:top w:val="none" w:sz="0" w:space="0" w:color="auto"/>
            <w:left w:val="none" w:sz="0" w:space="0" w:color="auto"/>
            <w:bottom w:val="none" w:sz="0" w:space="0" w:color="auto"/>
            <w:right w:val="none" w:sz="0" w:space="0" w:color="auto"/>
          </w:divBdr>
        </w:div>
        <w:div w:id="459228549">
          <w:marLeft w:val="640"/>
          <w:marRight w:val="0"/>
          <w:marTop w:val="0"/>
          <w:marBottom w:val="0"/>
          <w:divBdr>
            <w:top w:val="none" w:sz="0" w:space="0" w:color="auto"/>
            <w:left w:val="none" w:sz="0" w:space="0" w:color="auto"/>
            <w:bottom w:val="none" w:sz="0" w:space="0" w:color="auto"/>
            <w:right w:val="none" w:sz="0" w:space="0" w:color="auto"/>
          </w:divBdr>
        </w:div>
        <w:div w:id="150174731">
          <w:marLeft w:val="640"/>
          <w:marRight w:val="0"/>
          <w:marTop w:val="0"/>
          <w:marBottom w:val="0"/>
          <w:divBdr>
            <w:top w:val="none" w:sz="0" w:space="0" w:color="auto"/>
            <w:left w:val="none" w:sz="0" w:space="0" w:color="auto"/>
            <w:bottom w:val="none" w:sz="0" w:space="0" w:color="auto"/>
            <w:right w:val="none" w:sz="0" w:space="0" w:color="auto"/>
          </w:divBdr>
        </w:div>
        <w:div w:id="1478498752">
          <w:marLeft w:val="640"/>
          <w:marRight w:val="0"/>
          <w:marTop w:val="0"/>
          <w:marBottom w:val="0"/>
          <w:divBdr>
            <w:top w:val="none" w:sz="0" w:space="0" w:color="auto"/>
            <w:left w:val="none" w:sz="0" w:space="0" w:color="auto"/>
            <w:bottom w:val="none" w:sz="0" w:space="0" w:color="auto"/>
            <w:right w:val="none" w:sz="0" w:space="0" w:color="auto"/>
          </w:divBdr>
        </w:div>
        <w:div w:id="1916668638">
          <w:marLeft w:val="640"/>
          <w:marRight w:val="0"/>
          <w:marTop w:val="0"/>
          <w:marBottom w:val="0"/>
          <w:divBdr>
            <w:top w:val="none" w:sz="0" w:space="0" w:color="auto"/>
            <w:left w:val="none" w:sz="0" w:space="0" w:color="auto"/>
            <w:bottom w:val="none" w:sz="0" w:space="0" w:color="auto"/>
            <w:right w:val="none" w:sz="0" w:space="0" w:color="auto"/>
          </w:divBdr>
        </w:div>
        <w:div w:id="2145002807">
          <w:marLeft w:val="640"/>
          <w:marRight w:val="0"/>
          <w:marTop w:val="0"/>
          <w:marBottom w:val="0"/>
          <w:divBdr>
            <w:top w:val="none" w:sz="0" w:space="0" w:color="auto"/>
            <w:left w:val="none" w:sz="0" w:space="0" w:color="auto"/>
            <w:bottom w:val="none" w:sz="0" w:space="0" w:color="auto"/>
            <w:right w:val="none" w:sz="0" w:space="0" w:color="auto"/>
          </w:divBdr>
        </w:div>
        <w:div w:id="959261641">
          <w:marLeft w:val="640"/>
          <w:marRight w:val="0"/>
          <w:marTop w:val="0"/>
          <w:marBottom w:val="0"/>
          <w:divBdr>
            <w:top w:val="none" w:sz="0" w:space="0" w:color="auto"/>
            <w:left w:val="none" w:sz="0" w:space="0" w:color="auto"/>
            <w:bottom w:val="none" w:sz="0" w:space="0" w:color="auto"/>
            <w:right w:val="none" w:sz="0" w:space="0" w:color="auto"/>
          </w:divBdr>
        </w:div>
        <w:div w:id="1468864080">
          <w:marLeft w:val="640"/>
          <w:marRight w:val="0"/>
          <w:marTop w:val="0"/>
          <w:marBottom w:val="0"/>
          <w:divBdr>
            <w:top w:val="none" w:sz="0" w:space="0" w:color="auto"/>
            <w:left w:val="none" w:sz="0" w:space="0" w:color="auto"/>
            <w:bottom w:val="none" w:sz="0" w:space="0" w:color="auto"/>
            <w:right w:val="none" w:sz="0" w:space="0" w:color="auto"/>
          </w:divBdr>
        </w:div>
        <w:div w:id="331613923">
          <w:marLeft w:val="640"/>
          <w:marRight w:val="0"/>
          <w:marTop w:val="0"/>
          <w:marBottom w:val="0"/>
          <w:divBdr>
            <w:top w:val="none" w:sz="0" w:space="0" w:color="auto"/>
            <w:left w:val="none" w:sz="0" w:space="0" w:color="auto"/>
            <w:bottom w:val="none" w:sz="0" w:space="0" w:color="auto"/>
            <w:right w:val="none" w:sz="0" w:space="0" w:color="auto"/>
          </w:divBdr>
        </w:div>
        <w:div w:id="1135025378">
          <w:marLeft w:val="640"/>
          <w:marRight w:val="0"/>
          <w:marTop w:val="0"/>
          <w:marBottom w:val="0"/>
          <w:divBdr>
            <w:top w:val="none" w:sz="0" w:space="0" w:color="auto"/>
            <w:left w:val="none" w:sz="0" w:space="0" w:color="auto"/>
            <w:bottom w:val="none" w:sz="0" w:space="0" w:color="auto"/>
            <w:right w:val="none" w:sz="0" w:space="0" w:color="auto"/>
          </w:divBdr>
        </w:div>
        <w:div w:id="220480710">
          <w:marLeft w:val="640"/>
          <w:marRight w:val="0"/>
          <w:marTop w:val="0"/>
          <w:marBottom w:val="0"/>
          <w:divBdr>
            <w:top w:val="none" w:sz="0" w:space="0" w:color="auto"/>
            <w:left w:val="none" w:sz="0" w:space="0" w:color="auto"/>
            <w:bottom w:val="none" w:sz="0" w:space="0" w:color="auto"/>
            <w:right w:val="none" w:sz="0" w:space="0" w:color="auto"/>
          </w:divBdr>
        </w:div>
        <w:div w:id="1923026779">
          <w:marLeft w:val="640"/>
          <w:marRight w:val="0"/>
          <w:marTop w:val="0"/>
          <w:marBottom w:val="0"/>
          <w:divBdr>
            <w:top w:val="none" w:sz="0" w:space="0" w:color="auto"/>
            <w:left w:val="none" w:sz="0" w:space="0" w:color="auto"/>
            <w:bottom w:val="none" w:sz="0" w:space="0" w:color="auto"/>
            <w:right w:val="none" w:sz="0" w:space="0" w:color="auto"/>
          </w:divBdr>
        </w:div>
        <w:div w:id="527181967">
          <w:marLeft w:val="640"/>
          <w:marRight w:val="0"/>
          <w:marTop w:val="0"/>
          <w:marBottom w:val="0"/>
          <w:divBdr>
            <w:top w:val="none" w:sz="0" w:space="0" w:color="auto"/>
            <w:left w:val="none" w:sz="0" w:space="0" w:color="auto"/>
            <w:bottom w:val="none" w:sz="0" w:space="0" w:color="auto"/>
            <w:right w:val="none" w:sz="0" w:space="0" w:color="auto"/>
          </w:divBdr>
        </w:div>
        <w:div w:id="409156719">
          <w:marLeft w:val="640"/>
          <w:marRight w:val="0"/>
          <w:marTop w:val="0"/>
          <w:marBottom w:val="0"/>
          <w:divBdr>
            <w:top w:val="none" w:sz="0" w:space="0" w:color="auto"/>
            <w:left w:val="none" w:sz="0" w:space="0" w:color="auto"/>
            <w:bottom w:val="none" w:sz="0" w:space="0" w:color="auto"/>
            <w:right w:val="none" w:sz="0" w:space="0" w:color="auto"/>
          </w:divBdr>
        </w:div>
        <w:div w:id="242298122">
          <w:marLeft w:val="640"/>
          <w:marRight w:val="0"/>
          <w:marTop w:val="0"/>
          <w:marBottom w:val="0"/>
          <w:divBdr>
            <w:top w:val="none" w:sz="0" w:space="0" w:color="auto"/>
            <w:left w:val="none" w:sz="0" w:space="0" w:color="auto"/>
            <w:bottom w:val="none" w:sz="0" w:space="0" w:color="auto"/>
            <w:right w:val="none" w:sz="0" w:space="0" w:color="auto"/>
          </w:divBdr>
        </w:div>
        <w:div w:id="1564288263">
          <w:marLeft w:val="640"/>
          <w:marRight w:val="0"/>
          <w:marTop w:val="0"/>
          <w:marBottom w:val="0"/>
          <w:divBdr>
            <w:top w:val="none" w:sz="0" w:space="0" w:color="auto"/>
            <w:left w:val="none" w:sz="0" w:space="0" w:color="auto"/>
            <w:bottom w:val="none" w:sz="0" w:space="0" w:color="auto"/>
            <w:right w:val="none" w:sz="0" w:space="0" w:color="auto"/>
          </w:divBdr>
        </w:div>
      </w:divsChild>
    </w:div>
    <w:div w:id="179857584">
      <w:bodyDiv w:val="1"/>
      <w:marLeft w:val="0"/>
      <w:marRight w:val="0"/>
      <w:marTop w:val="0"/>
      <w:marBottom w:val="0"/>
      <w:divBdr>
        <w:top w:val="none" w:sz="0" w:space="0" w:color="auto"/>
        <w:left w:val="none" w:sz="0" w:space="0" w:color="auto"/>
        <w:bottom w:val="none" w:sz="0" w:space="0" w:color="auto"/>
        <w:right w:val="none" w:sz="0" w:space="0" w:color="auto"/>
      </w:divBdr>
      <w:divsChild>
        <w:div w:id="1076854432">
          <w:marLeft w:val="640"/>
          <w:marRight w:val="0"/>
          <w:marTop w:val="0"/>
          <w:marBottom w:val="0"/>
          <w:divBdr>
            <w:top w:val="none" w:sz="0" w:space="0" w:color="auto"/>
            <w:left w:val="none" w:sz="0" w:space="0" w:color="auto"/>
            <w:bottom w:val="none" w:sz="0" w:space="0" w:color="auto"/>
            <w:right w:val="none" w:sz="0" w:space="0" w:color="auto"/>
          </w:divBdr>
        </w:div>
        <w:div w:id="1804693627">
          <w:marLeft w:val="640"/>
          <w:marRight w:val="0"/>
          <w:marTop w:val="0"/>
          <w:marBottom w:val="0"/>
          <w:divBdr>
            <w:top w:val="none" w:sz="0" w:space="0" w:color="auto"/>
            <w:left w:val="none" w:sz="0" w:space="0" w:color="auto"/>
            <w:bottom w:val="none" w:sz="0" w:space="0" w:color="auto"/>
            <w:right w:val="none" w:sz="0" w:space="0" w:color="auto"/>
          </w:divBdr>
        </w:div>
        <w:div w:id="903222195">
          <w:marLeft w:val="640"/>
          <w:marRight w:val="0"/>
          <w:marTop w:val="0"/>
          <w:marBottom w:val="0"/>
          <w:divBdr>
            <w:top w:val="none" w:sz="0" w:space="0" w:color="auto"/>
            <w:left w:val="none" w:sz="0" w:space="0" w:color="auto"/>
            <w:bottom w:val="none" w:sz="0" w:space="0" w:color="auto"/>
            <w:right w:val="none" w:sz="0" w:space="0" w:color="auto"/>
          </w:divBdr>
        </w:div>
        <w:div w:id="1234968624">
          <w:marLeft w:val="640"/>
          <w:marRight w:val="0"/>
          <w:marTop w:val="0"/>
          <w:marBottom w:val="0"/>
          <w:divBdr>
            <w:top w:val="none" w:sz="0" w:space="0" w:color="auto"/>
            <w:left w:val="none" w:sz="0" w:space="0" w:color="auto"/>
            <w:bottom w:val="none" w:sz="0" w:space="0" w:color="auto"/>
            <w:right w:val="none" w:sz="0" w:space="0" w:color="auto"/>
          </w:divBdr>
        </w:div>
        <w:div w:id="1880892875">
          <w:marLeft w:val="640"/>
          <w:marRight w:val="0"/>
          <w:marTop w:val="0"/>
          <w:marBottom w:val="0"/>
          <w:divBdr>
            <w:top w:val="none" w:sz="0" w:space="0" w:color="auto"/>
            <w:left w:val="none" w:sz="0" w:space="0" w:color="auto"/>
            <w:bottom w:val="none" w:sz="0" w:space="0" w:color="auto"/>
            <w:right w:val="none" w:sz="0" w:space="0" w:color="auto"/>
          </w:divBdr>
        </w:div>
        <w:div w:id="1955020804">
          <w:marLeft w:val="640"/>
          <w:marRight w:val="0"/>
          <w:marTop w:val="0"/>
          <w:marBottom w:val="0"/>
          <w:divBdr>
            <w:top w:val="none" w:sz="0" w:space="0" w:color="auto"/>
            <w:left w:val="none" w:sz="0" w:space="0" w:color="auto"/>
            <w:bottom w:val="none" w:sz="0" w:space="0" w:color="auto"/>
            <w:right w:val="none" w:sz="0" w:space="0" w:color="auto"/>
          </w:divBdr>
        </w:div>
        <w:div w:id="1874220596">
          <w:marLeft w:val="640"/>
          <w:marRight w:val="0"/>
          <w:marTop w:val="0"/>
          <w:marBottom w:val="0"/>
          <w:divBdr>
            <w:top w:val="none" w:sz="0" w:space="0" w:color="auto"/>
            <w:left w:val="none" w:sz="0" w:space="0" w:color="auto"/>
            <w:bottom w:val="none" w:sz="0" w:space="0" w:color="auto"/>
            <w:right w:val="none" w:sz="0" w:space="0" w:color="auto"/>
          </w:divBdr>
        </w:div>
        <w:div w:id="846166564">
          <w:marLeft w:val="640"/>
          <w:marRight w:val="0"/>
          <w:marTop w:val="0"/>
          <w:marBottom w:val="0"/>
          <w:divBdr>
            <w:top w:val="none" w:sz="0" w:space="0" w:color="auto"/>
            <w:left w:val="none" w:sz="0" w:space="0" w:color="auto"/>
            <w:bottom w:val="none" w:sz="0" w:space="0" w:color="auto"/>
            <w:right w:val="none" w:sz="0" w:space="0" w:color="auto"/>
          </w:divBdr>
        </w:div>
        <w:div w:id="1587611563">
          <w:marLeft w:val="640"/>
          <w:marRight w:val="0"/>
          <w:marTop w:val="0"/>
          <w:marBottom w:val="0"/>
          <w:divBdr>
            <w:top w:val="none" w:sz="0" w:space="0" w:color="auto"/>
            <w:left w:val="none" w:sz="0" w:space="0" w:color="auto"/>
            <w:bottom w:val="none" w:sz="0" w:space="0" w:color="auto"/>
            <w:right w:val="none" w:sz="0" w:space="0" w:color="auto"/>
          </w:divBdr>
        </w:div>
        <w:div w:id="831457737">
          <w:marLeft w:val="640"/>
          <w:marRight w:val="0"/>
          <w:marTop w:val="0"/>
          <w:marBottom w:val="0"/>
          <w:divBdr>
            <w:top w:val="none" w:sz="0" w:space="0" w:color="auto"/>
            <w:left w:val="none" w:sz="0" w:space="0" w:color="auto"/>
            <w:bottom w:val="none" w:sz="0" w:space="0" w:color="auto"/>
            <w:right w:val="none" w:sz="0" w:space="0" w:color="auto"/>
          </w:divBdr>
        </w:div>
        <w:div w:id="1639725706">
          <w:marLeft w:val="640"/>
          <w:marRight w:val="0"/>
          <w:marTop w:val="0"/>
          <w:marBottom w:val="0"/>
          <w:divBdr>
            <w:top w:val="none" w:sz="0" w:space="0" w:color="auto"/>
            <w:left w:val="none" w:sz="0" w:space="0" w:color="auto"/>
            <w:bottom w:val="none" w:sz="0" w:space="0" w:color="auto"/>
            <w:right w:val="none" w:sz="0" w:space="0" w:color="auto"/>
          </w:divBdr>
        </w:div>
        <w:div w:id="1545562422">
          <w:marLeft w:val="640"/>
          <w:marRight w:val="0"/>
          <w:marTop w:val="0"/>
          <w:marBottom w:val="0"/>
          <w:divBdr>
            <w:top w:val="none" w:sz="0" w:space="0" w:color="auto"/>
            <w:left w:val="none" w:sz="0" w:space="0" w:color="auto"/>
            <w:bottom w:val="none" w:sz="0" w:space="0" w:color="auto"/>
            <w:right w:val="none" w:sz="0" w:space="0" w:color="auto"/>
          </w:divBdr>
        </w:div>
        <w:div w:id="1476676698">
          <w:marLeft w:val="640"/>
          <w:marRight w:val="0"/>
          <w:marTop w:val="0"/>
          <w:marBottom w:val="0"/>
          <w:divBdr>
            <w:top w:val="none" w:sz="0" w:space="0" w:color="auto"/>
            <w:left w:val="none" w:sz="0" w:space="0" w:color="auto"/>
            <w:bottom w:val="none" w:sz="0" w:space="0" w:color="auto"/>
            <w:right w:val="none" w:sz="0" w:space="0" w:color="auto"/>
          </w:divBdr>
        </w:div>
        <w:div w:id="669597270">
          <w:marLeft w:val="640"/>
          <w:marRight w:val="0"/>
          <w:marTop w:val="0"/>
          <w:marBottom w:val="0"/>
          <w:divBdr>
            <w:top w:val="none" w:sz="0" w:space="0" w:color="auto"/>
            <w:left w:val="none" w:sz="0" w:space="0" w:color="auto"/>
            <w:bottom w:val="none" w:sz="0" w:space="0" w:color="auto"/>
            <w:right w:val="none" w:sz="0" w:space="0" w:color="auto"/>
          </w:divBdr>
        </w:div>
        <w:div w:id="1987776600">
          <w:marLeft w:val="640"/>
          <w:marRight w:val="0"/>
          <w:marTop w:val="0"/>
          <w:marBottom w:val="0"/>
          <w:divBdr>
            <w:top w:val="none" w:sz="0" w:space="0" w:color="auto"/>
            <w:left w:val="none" w:sz="0" w:space="0" w:color="auto"/>
            <w:bottom w:val="none" w:sz="0" w:space="0" w:color="auto"/>
            <w:right w:val="none" w:sz="0" w:space="0" w:color="auto"/>
          </w:divBdr>
        </w:div>
        <w:div w:id="151026667">
          <w:marLeft w:val="640"/>
          <w:marRight w:val="0"/>
          <w:marTop w:val="0"/>
          <w:marBottom w:val="0"/>
          <w:divBdr>
            <w:top w:val="none" w:sz="0" w:space="0" w:color="auto"/>
            <w:left w:val="none" w:sz="0" w:space="0" w:color="auto"/>
            <w:bottom w:val="none" w:sz="0" w:space="0" w:color="auto"/>
            <w:right w:val="none" w:sz="0" w:space="0" w:color="auto"/>
          </w:divBdr>
        </w:div>
        <w:div w:id="426317982">
          <w:marLeft w:val="640"/>
          <w:marRight w:val="0"/>
          <w:marTop w:val="0"/>
          <w:marBottom w:val="0"/>
          <w:divBdr>
            <w:top w:val="none" w:sz="0" w:space="0" w:color="auto"/>
            <w:left w:val="none" w:sz="0" w:space="0" w:color="auto"/>
            <w:bottom w:val="none" w:sz="0" w:space="0" w:color="auto"/>
            <w:right w:val="none" w:sz="0" w:space="0" w:color="auto"/>
          </w:divBdr>
        </w:div>
        <w:div w:id="1689911827">
          <w:marLeft w:val="640"/>
          <w:marRight w:val="0"/>
          <w:marTop w:val="0"/>
          <w:marBottom w:val="0"/>
          <w:divBdr>
            <w:top w:val="none" w:sz="0" w:space="0" w:color="auto"/>
            <w:left w:val="none" w:sz="0" w:space="0" w:color="auto"/>
            <w:bottom w:val="none" w:sz="0" w:space="0" w:color="auto"/>
            <w:right w:val="none" w:sz="0" w:space="0" w:color="auto"/>
          </w:divBdr>
        </w:div>
        <w:div w:id="649821559">
          <w:marLeft w:val="640"/>
          <w:marRight w:val="0"/>
          <w:marTop w:val="0"/>
          <w:marBottom w:val="0"/>
          <w:divBdr>
            <w:top w:val="none" w:sz="0" w:space="0" w:color="auto"/>
            <w:left w:val="none" w:sz="0" w:space="0" w:color="auto"/>
            <w:bottom w:val="none" w:sz="0" w:space="0" w:color="auto"/>
            <w:right w:val="none" w:sz="0" w:space="0" w:color="auto"/>
          </w:divBdr>
        </w:div>
        <w:div w:id="1627659090">
          <w:marLeft w:val="640"/>
          <w:marRight w:val="0"/>
          <w:marTop w:val="0"/>
          <w:marBottom w:val="0"/>
          <w:divBdr>
            <w:top w:val="none" w:sz="0" w:space="0" w:color="auto"/>
            <w:left w:val="none" w:sz="0" w:space="0" w:color="auto"/>
            <w:bottom w:val="none" w:sz="0" w:space="0" w:color="auto"/>
            <w:right w:val="none" w:sz="0" w:space="0" w:color="auto"/>
          </w:divBdr>
        </w:div>
        <w:div w:id="555119721">
          <w:marLeft w:val="640"/>
          <w:marRight w:val="0"/>
          <w:marTop w:val="0"/>
          <w:marBottom w:val="0"/>
          <w:divBdr>
            <w:top w:val="none" w:sz="0" w:space="0" w:color="auto"/>
            <w:left w:val="none" w:sz="0" w:space="0" w:color="auto"/>
            <w:bottom w:val="none" w:sz="0" w:space="0" w:color="auto"/>
            <w:right w:val="none" w:sz="0" w:space="0" w:color="auto"/>
          </w:divBdr>
        </w:div>
        <w:div w:id="405228888">
          <w:marLeft w:val="640"/>
          <w:marRight w:val="0"/>
          <w:marTop w:val="0"/>
          <w:marBottom w:val="0"/>
          <w:divBdr>
            <w:top w:val="none" w:sz="0" w:space="0" w:color="auto"/>
            <w:left w:val="none" w:sz="0" w:space="0" w:color="auto"/>
            <w:bottom w:val="none" w:sz="0" w:space="0" w:color="auto"/>
            <w:right w:val="none" w:sz="0" w:space="0" w:color="auto"/>
          </w:divBdr>
        </w:div>
        <w:div w:id="1398439216">
          <w:marLeft w:val="640"/>
          <w:marRight w:val="0"/>
          <w:marTop w:val="0"/>
          <w:marBottom w:val="0"/>
          <w:divBdr>
            <w:top w:val="none" w:sz="0" w:space="0" w:color="auto"/>
            <w:left w:val="none" w:sz="0" w:space="0" w:color="auto"/>
            <w:bottom w:val="none" w:sz="0" w:space="0" w:color="auto"/>
            <w:right w:val="none" w:sz="0" w:space="0" w:color="auto"/>
          </w:divBdr>
        </w:div>
        <w:div w:id="1474592459">
          <w:marLeft w:val="640"/>
          <w:marRight w:val="0"/>
          <w:marTop w:val="0"/>
          <w:marBottom w:val="0"/>
          <w:divBdr>
            <w:top w:val="none" w:sz="0" w:space="0" w:color="auto"/>
            <w:left w:val="none" w:sz="0" w:space="0" w:color="auto"/>
            <w:bottom w:val="none" w:sz="0" w:space="0" w:color="auto"/>
            <w:right w:val="none" w:sz="0" w:space="0" w:color="auto"/>
          </w:divBdr>
        </w:div>
        <w:div w:id="1804033454">
          <w:marLeft w:val="640"/>
          <w:marRight w:val="0"/>
          <w:marTop w:val="0"/>
          <w:marBottom w:val="0"/>
          <w:divBdr>
            <w:top w:val="none" w:sz="0" w:space="0" w:color="auto"/>
            <w:left w:val="none" w:sz="0" w:space="0" w:color="auto"/>
            <w:bottom w:val="none" w:sz="0" w:space="0" w:color="auto"/>
            <w:right w:val="none" w:sz="0" w:space="0" w:color="auto"/>
          </w:divBdr>
        </w:div>
      </w:divsChild>
    </w:div>
    <w:div w:id="180321309">
      <w:bodyDiv w:val="1"/>
      <w:marLeft w:val="0"/>
      <w:marRight w:val="0"/>
      <w:marTop w:val="0"/>
      <w:marBottom w:val="0"/>
      <w:divBdr>
        <w:top w:val="none" w:sz="0" w:space="0" w:color="auto"/>
        <w:left w:val="none" w:sz="0" w:space="0" w:color="auto"/>
        <w:bottom w:val="none" w:sz="0" w:space="0" w:color="auto"/>
        <w:right w:val="none" w:sz="0" w:space="0" w:color="auto"/>
      </w:divBdr>
      <w:divsChild>
        <w:div w:id="1250967759">
          <w:marLeft w:val="640"/>
          <w:marRight w:val="0"/>
          <w:marTop w:val="0"/>
          <w:marBottom w:val="0"/>
          <w:divBdr>
            <w:top w:val="none" w:sz="0" w:space="0" w:color="auto"/>
            <w:left w:val="none" w:sz="0" w:space="0" w:color="auto"/>
            <w:bottom w:val="none" w:sz="0" w:space="0" w:color="auto"/>
            <w:right w:val="none" w:sz="0" w:space="0" w:color="auto"/>
          </w:divBdr>
        </w:div>
        <w:div w:id="1560633357">
          <w:marLeft w:val="640"/>
          <w:marRight w:val="0"/>
          <w:marTop w:val="0"/>
          <w:marBottom w:val="0"/>
          <w:divBdr>
            <w:top w:val="none" w:sz="0" w:space="0" w:color="auto"/>
            <w:left w:val="none" w:sz="0" w:space="0" w:color="auto"/>
            <w:bottom w:val="none" w:sz="0" w:space="0" w:color="auto"/>
            <w:right w:val="none" w:sz="0" w:space="0" w:color="auto"/>
          </w:divBdr>
        </w:div>
        <w:div w:id="130711516">
          <w:marLeft w:val="640"/>
          <w:marRight w:val="0"/>
          <w:marTop w:val="0"/>
          <w:marBottom w:val="0"/>
          <w:divBdr>
            <w:top w:val="none" w:sz="0" w:space="0" w:color="auto"/>
            <w:left w:val="none" w:sz="0" w:space="0" w:color="auto"/>
            <w:bottom w:val="none" w:sz="0" w:space="0" w:color="auto"/>
            <w:right w:val="none" w:sz="0" w:space="0" w:color="auto"/>
          </w:divBdr>
        </w:div>
        <w:div w:id="1349528340">
          <w:marLeft w:val="640"/>
          <w:marRight w:val="0"/>
          <w:marTop w:val="0"/>
          <w:marBottom w:val="0"/>
          <w:divBdr>
            <w:top w:val="none" w:sz="0" w:space="0" w:color="auto"/>
            <w:left w:val="none" w:sz="0" w:space="0" w:color="auto"/>
            <w:bottom w:val="none" w:sz="0" w:space="0" w:color="auto"/>
            <w:right w:val="none" w:sz="0" w:space="0" w:color="auto"/>
          </w:divBdr>
        </w:div>
        <w:div w:id="562521743">
          <w:marLeft w:val="640"/>
          <w:marRight w:val="0"/>
          <w:marTop w:val="0"/>
          <w:marBottom w:val="0"/>
          <w:divBdr>
            <w:top w:val="none" w:sz="0" w:space="0" w:color="auto"/>
            <w:left w:val="none" w:sz="0" w:space="0" w:color="auto"/>
            <w:bottom w:val="none" w:sz="0" w:space="0" w:color="auto"/>
            <w:right w:val="none" w:sz="0" w:space="0" w:color="auto"/>
          </w:divBdr>
        </w:div>
        <w:div w:id="819343999">
          <w:marLeft w:val="640"/>
          <w:marRight w:val="0"/>
          <w:marTop w:val="0"/>
          <w:marBottom w:val="0"/>
          <w:divBdr>
            <w:top w:val="none" w:sz="0" w:space="0" w:color="auto"/>
            <w:left w:val="none" w:sz="0" w:space="0" w:color="auto"/>
            <w:bottom w:val="none" w:sz="0" w:space="0" w:color="auto"/>
            <w:right w:val="none" w:sz="0" w:space="0" w:color="auto"/>
          </w:divBdr>
        </w:div>
        <w:div w:id="1474132682">
          <w:marLeft w:val="640"/>
          <w:marRight w:val="0"/>
          <w:marTop w:val="0"/>
          <w:marBottom w:val="0"/>
          <w:divBdr>
            <w:top w:val="none" w:sz="0" w:space="0" w:color="auto"/>
            <w:left w:val="none" w:sz="0" w:space="0" w:color="auto"/>
            <w:bottom w:val="none" w:sz="0" w:space="0" w:color="auto"/>
            <w:right w:val="none" w:sz="0" w:space="0" w:color="auto"/>
          </w:divBdr>
        </w:div>
        <w:div w:id="1401244240">
          <w:marLeft w:val="640"/>
          <w:marRight w:val="0"/>
          <w:marTop w:val="0"/>
          <w:marBottom w:val="0"/>
          <w:divBdr>
            <w:top w:val="none" w:sz="0" w:space="0" w:color="auto"/>
            <w:left w:val="none" w:sz="0" w:space="0" w:color="auto"/>
            <w:bottom w:val="none" w:sz="0" w:space="0" w:color="auto"/>
            <w:right w:val="none" w:sz="0" w:space="0" w:color="auto"/>
          </w:divBdr>
        </w:div>
        <w:div w:id="2138909623">
          <w:marLeft w:val="640"/>
          <w:marRight w:val="0"/>
          <w:marTop w:val="0"/>
          <w:marBottom w:val="0"/>
          <w:divBdr>
            <w:top w:val="none" w:sz="0" w:space="0" w:color="auto"/>
            <w:left w:val="none" w:sz="0" w:space="0" w:color="auto"/>
            <w:bottom w:val="none" w:sz="0" w:space="0" w:color="auto"/>
            <w:right w:val="none" w:sz="0" w:space="0" w:color="auto"/>
          </w:divBdr>
        </w:div>
        <w:div w:id="651175105">
          <w:marLeft w:val="640"/>
          <w:marRight w:val="0"/>
          <w:marTop w:val="0"/>
          <w:marBottom w:val="0"/>
          <w:divBdr>
            <w:top w:val="none" w:sz="0" w:space="0" w:color="auto"/>
            <w:left w:val="none" w:sz="0" w:space="0" w:color="auto"/>
            <w:bottom w:val="none" w:sz="0" w:space="0" w:color="auto"/>
            <w:right w:val="none" w:sz="0" w:space="0" w:color="auto"/>
          </w:divBdr>
        </w:div>
        <w:div w:id="368845424">
          <w:marLeft w:val="640"/>
          <w:marRight w:val="0"/>
          <w:marTop w:val="0"/>
          <w:marBottom w:val="0"/>
          <w:divBdr>
            <w:top w:val="none" w:sz="0" w:space="0" w:color="auto"/>
            <w:left w:val="none" w:sz="0" w:space="0" w:color="auto"/>
            <w:bottom w:val="none" w:sz="0" w:space="0" w:color="auto"/>
            <w:right w:val="none" w:sz="0" w:space="0" w:color="auto"/>
          </w:divBdr>
        </w:div>
        <w:div w:id="852494017">
          <w:marLeft w:val="640"/>
          <w:marRight w:val="0"/>
          <w:marTop w:val="0"/>
          <w:marBottom w:val="0"/>
          <w:divBdr>
            <w:top w:val="none" w:sz="0" w:space="0" w:color="auto"/>
            <w:left w:val="none" w:sz="0" w:space="0" w:color="auto"/>
            <w:bottom w:val="none" w:sz="0" w:space="0" w:color="auto"/>
            <w:right w:val="none" w:sz="0" w:space="0" w:color="auto"/>
          </w:divBdr>
        </w:div>
        <w:div w:id="876239328">
          <w:marLeft w:val="640"/>
          <w:marRight w:val="0"/>
          <w:marTop w:val="0"/>
          <w:marBottom w:val="0"/>
          <w:divBdr>
            <w:top w:val="none" w:sz="0" w:space="0" w:color="auto"/>
            <w:left w:val="none" w:sz="0" w:space="0" w:color="auto"/>
            <w:bottom w:val="none" w:sz="0" w:space="0" w:color="auto"/>
            <w:right w:val="none" w:sz="0" w:space="0" w:color="auto"/>
          </w:divBdr>
        </w:div>
        <w:div w:id="328410754">
          <w:marLeft w:val="640"/>
          <w:marRight w:val="0"/>
          <w:marTop w:val="0"/>
          <w:marBottom w:val="0"/>
          <w:divBdr>
            <w:top w:val="none" w:sz="0" w:space="0" w:color="auto"/>
            <w:left w:val="none" w:sz="0" w:space="0" w:color="auto"/>
            <w:bottom w:val="none" w:sz="0" w:space="0" w:color="auto"/>
            <w:right w:val="none" w:sz="0" w:space="0" w:color="auto"/>
          </w:divBdr>
        </w:div>
        <w:div w:id="1412969374">
          <w:marLeft w:val="640"/>
          <w:marRight w:val="0"/>
          <w:marTop w:val="0"/>
          <w:marBottom w:val="0"/>
          <w:divBdr>
            <w:top w:val="none" w:sz="0" w:space="0" w:color="auto"/>
            <w:left w:val="none" w:sz="0" w:space="0" w:color="auto"/>
            <w:bottom w:val="none" w:sz="0" w:space="0" w:color="auto"/>
            <w:right w:val="none" w:sz="0" w:space="0" w:color="auto"/>
          </w:divBdr>
        </w:div>
        <w:div w:id="1339381873">
          <w:marLeft w:val="640"/>
          <w:marRight w:val="0"/>
          <w:marTop w:val="0"/>
          <w:marBottom w:val="0"/>
          <w:divBdr>
            <w:top w:val="none" w:sz="0" w:space="0" w:color="auto"/>
            <w:left w:val="none" w:sz="0" w:space="0" w:color="auto"/>
            <w:bottom w:val="none" w:sz="0" w:space="0" w:color="auto"/>
            <w:right w:val="none" w:sz="0" w:space="0" w:color="auto"/>
          </w:divBdr>
        </w:div>
        <w:div w:id="2066876012">
          <w:marLeft w:val="640"/>
          <w:marRight w:val="0"/>
          <w:marTop w:val="0"/>
          <w:marBottom w:val="0"/>
          <w:divBdr>
            <w:top w:val="none" w:sz="0" w:space="0" w:color="auto"/>
            <w:left w:val="none" w:sz="0" w:space="0" w:color="auto"/>
            <w:bottom w:val="none" w:sz="0" w:space="0" w:color="auto"/>
            <w:right w:val="none" w:sz="0" w:space="0" w:color="auto"/>
          </w:divBdr>
        </w:div>
        <w:div w:id="1936787945">
          <w:marLeft w:val="640"/>
          <w:marRight w:val="0"/>
          <w:marTop w:val="0"/>
          <w:marBottom w:val="0"/>
          <w:divBdr>
            <w:top w:val="none" w:sz="0" w:space="0" w:color="auto"/>
            <w:left w:val="none" w:sz="0" w:space="0" w:color="auto"/>
            <w:bottom w:val="none" w:sz="0" w:space="0" w:color="auto"/>
            <w:right w:val="none" w:sz="0" w:space="0" w:color="auto"/>
          </w:divBdr>
        </w:div>
        <w:div w:id="796996925">
          <w:marLeft w:val="640"/>
          <w:marRight w:val="0"/>
          <w:marTop w:val="0"/>
          <w:marBottom w:val="0"/>
          <w:divBdr>
            <w:top w:val="none" w:sz="0" w:space="0" w:color="auto"/>
            <w:left w:val="none" w:sz="0" w:space="0" w:color="auto"/>
            <w:bottom w:val="none" w:sz="0" w:space="0" w:color="auto"/>
            <w:right w:val="none" w:sz="0" w:space="0" w:color="auto"/>
          </w:divBdr>
        </w:div>
        <w:div w:id="1830560660">
          <w:marLeft w:val="640"/>
          <w:marRight w:val="0"/>
          <w:marTop w:val="0"/>
          <w:marBottom w:val="0"/>
          <w:divBdr>
            <w:top w:val="none" w:sz="0" w:space="0" w:color="auto"/>
            <w:left w:val="none" w:sz="0" w:space="0" w:color="auto"/>
            <w:bottom w:val="none" w:sz="0" w:space="0" w:color="auto"/>
            <w:right w:val="none" w:sz="0" w:space="0" w:color="auto"/>
          </w:divBdr>
        </w:div>
        <w:div w:id="138158950">
          <w:marLeft w:val="640"/>
          <w:marRight w:val="0"/>
          <w:marTop w:val="0"/>
          <w:marBottom w:val="0"/>
          <w:divBdr>
            <w:top w:val="none" w:sz="0" w:space="0" w:color="auto"/>
            <w:left w:val="none" w:sz="0" w:space="0" w:color="auto"/>
            <w:bottom w:val="none" w:sz="0" w:space="0" w:color="auto"/>
            <w:right w:val="none" w:sz="0" w:space="0" w:color="auto"/>
          </w:divBdr>
        </w:div>
        <w:div w:id="157771444">
          <w:marLeft w:val="640"/>
          <w:marRight w:val="0"/>
          <w:marTop w:val="0"/>
          <w:marBottom w:val="0"/>
          <w:divBdr>
            <w:top w:val="none" w:sz="0" w:space="0" w:color="auto"/>
            <w:left w:val="none" w:sz="0" w:space="0" w:color="auto"/>
            <w:bottom w:val="none" w:sz="0" w:space="0" w:color="auto"/>
            <w:right w:val="none" w:sz="0" w:space="0" w:color="auto"/>
          </w:divBdr>
        </w:div>
        <w:div w:id="917787464">
          <w:marLeft w:val="640"/>
          <w:marRight w:val="0"/>
          <w:marTop w:val="0"/>
          <w:marBottom w:val="0"/>
          <w:divBdr>
            <w:top w:val="none" w:sz="0" w:space="0" w:color="auto"/>
            <w:left w:val="none" w:sz="0" w:space="0" w:color="auto"/>
            <w:bottom w:val="none" w:sz="0" w:space="0" w:color="auto"/>
            <w:right w:val="none" w:sz="0" w:space="0" w:color="auto"/>
          </w:divBdr>
        </w:div>
        <w:div w:id="138960718">
          <w:marLeft w:val="640"/>
          <w:marRight w:val="0"/>
          <w:marTop w:val="0"/>
          <w:marBottom w:val="0"/>
          <w:divBdr>
            <w:top w:val="none" w:sz="0" w:space="0" w:color="auto"/>
            <w:left w:val="none" w:sz="0" w:space="0" w:color="auto"/>
            <w:bottom w:val="none" w:sz="0" w:space="0" w:color="auto"/>
            <w:right w:val="none" w:sz="0" w:space="0" w:color="auto"/>
          </w:divBdr>
        </w:div>
        <w:div w:id="1748729625">
          <w:marLeft w:val="640"/>
          <w:marRight w:val="0"/>
          <w:marTop w:val="0"/>
          <w:marBottom w:val="0"/>
          <w:divBdr>
            <w:top w:val="none" w:sz="0" w:space="0" w:color="auto"/>
            <w:left w:val="none" w:sz="0" w:space="0" w:color="auto"/>
            <w:bottom w:val="none" w:sz="0" w:space="0" w:color="auto"/>
            <w:right w:val="none" w:sz="0" w:space="0" w:color="auto"/>
          </w:divBdr>
        </w:div>
        <w:div w:id="171262743">
          <w:marLeft w:val="640"/>
          <w:marRight w:val="0"/>
          <w:marTop w:val="0"/>
          <w:marBottom w:val="0"/>
          <w:divBdr>
            <w:top w:val="none" w:sz="0" w:space="0" w:color="auto"/>
            <w:left w:val="none" w:sz="0" w:space="0" w:color="auto"/>
            <w:bottom w:val="none" w:sz="0" w:space="0" w:color="auto"/>
            <w:right w:val="none" w:sz="0" w:space="0" w:color="auto"/>
          </w:divBdr>
        </w:div>
        <w:div w:id="2020227501">
          <w:marLeft w:val="640"/>
          <w:marRight w:val="0"/>
          <w:marTop w:val="0"/>
          <w:marBottom w:val="0"/>
          <w:divBdr>
            <w:top w:val="none" w:sz="0" w:space="0" w:color="auto"/>
            <w:left w:val="none" w:sz="0" w:space="0" w:color="auto"/>
            <w:bottom w:val="none" w:sz="0" w:space="0" w:color="auto"/>
            <w:right w:val="none" w:sz="0" w:space="0" w:color="auto"/>
          </w:divBdr>
        </w:div>
        <w:div w:id="1224297908">
          <w:marLeft w:val="640"/>
          <w:marRight w:val="0"/>
          <w:marTop w:val="0"/>
          <w:marBottom w:val="0"/>
          <w:divBdr>
            <w:top w:val="none" w:sz="0" w:space="0" w:color="auto"/>
            <w:left w:val="none" w:sz="0" w:space="0" w:color="auto"/>
            <w:bottom w:val="none" w:sz="0" w:space="0" w:color="auto"/>
            <w:right w:val="none" w:sz="0" w:space="0" w:color="auto"/>
          </w:divBdr>
        </w:div>
        <w:div w:id="510610786">
          <w:marLeft w:val="640"/>
          <w:marRight w:val="0"/>
          <w:marTop w:val="0"/>
          <w:marBottom w:val="0"/>
          <w:divBdr>
            <w:top w:val="none" w:sz="0" w:space="0" w:color="auto"/>
            <w:left w:val="none" w:sz="0" w:space="0" w:color="auto"/>
            <w:bottom w:val="none" w:sz="0" w:space="0" w:color="auto"/>
            <w:right w:val="none" w:sz="0" w:space="0" w:color="auto"/>
          </w:divBdr>
        </w:div>
        <w:div w:id="1066301494">
          <w:marLeft w:val="640"/>
          <w:marRight w:val="0"/>
          <w:marTop w:val="0"/>
          <w:marBottom w:val="0"/>
          <w:divBdr>
            <w:top w:val="none" w:sz="0" w:space="0" w:color="auto"/>
            <w:left w:val="none" w:sz="0" w:space="0" w:color="auto"/>
            <w:bottom w:val="none" w:sz="0" w:space="0" w:color="auto"/>
            <w:right w:val="none" w:sz="0" w:space="0" w:color="auto"/>
          </w:divBdr>
        </w:div>
        <w:div w:id="1836067644">
          <w:marLeft w:val="640"/>
          <w:marRight w:val="0"/>
          <w:marTop w:val="0"/>
          <w:marBottom w:val="0"/>
          <w:divBdr>
            <w:top w:val="none" w:sz="0" w:space="0" w:color="auto"/>
            <w:left w:val="none" w:sz="0" w:space="0" w:color="auto"/>
            <w:bottom w:val="none" w:sz="0" w:space="0" w:color="auto"/>
            <w:right w:val="none" w:sz="0" w:space="0" w:color="auto"/>
          </w:divBdr>
        </w:div>
        <w:div w:id="1057242769">
          <w:marLeft w:val="640"/>
          <w:marRight w:val="0"/>
          <w:marTop w:val="0"/>
          <w:marBottom w:val="0"/>
          <w:divBdr>
            <w:top w:val="none" w:sz="0" w:space="0" w:color="auto"/>
            <w:left w:val="none" w:sz="0" w:space="0" w:color="auto"/>
            <w:bottom w:val="none" w:sz="0" w:space="0" w:color="auto"/>
            <w:right w:val="none" w:sz="0" w:space="0" w:color="auto"/>
          </w:divBdr>
        </w:div>
        <w:div w:id="1798836661">
          <w:marLeft w:val="640"/>
          <w:marRight w:val="0"/>
          <w:marTop w:val="0"/>
          <w:marBottom w:val="0"/>
          <w:divBdr>
            <w:top w:val="none" w:sz="0" w:space="0" w:color="auto"/>
            <w:left w:val="none" w:sz="0" w:space="0" w:color="auto"/>
            <w:bottom w:val="none" w:sz="0" w:space="0" w:color="auto"/>
            <w:right w:val="none" w:sz="0" w:space="0" w:color="auto"/>
          </w:divBdr>
        </w:div>
        <w:div w:id="1424180894">
          <w:marLeft w:val="640"/>
          <w:marRight w:val="0"/>
          <w:marTop w:val="0"/>
          <w:marBottom w:val="0"/>
          <w:divBdr>
            <w:top w:val="none" w:sz="0" w:space="0" w:color="auto"/>
            <w:left w:val="none" w:sz="0" w:space="0" w:color="auto"/>
            <w:bottom w:val="none" w:sz="0" w:space="0" w:color="auto"/>
            <w:right w:val="none" w:sz="0" w:space="0" w:color="auto"/>
          </w:divBdr>
        </w:div>
        <w:div w:id="932057886">
          <w:marLeft w:val="640"/>
          <w:marRight w:val="0"/>
          <w:marTop w:val="0"/>
          <w:marBottom w:val="0"/>
          <w:divBdr>
            <w:top w:val="none" w:sz="0" w:space="0" w:color="auto"/>
            <w:left w:val="none" w:sz="0" w:space="0" w:color="auto"/>
            <w:bottom w:val="none" w:sz="0" w:space="0" w:color="auto"/>
            <w:right w:val="none" w:sz="0" w:space="0" w:color="auto"/>
          </w:divBdr>
        </w:div>
        <w:div w:id="1841654149">
          <w:marLeft w:val="640"/>
          <w:marRight w:val="0"/>
          <w:marTop w:val="0"/>
          <w:marBottom w:val="0"/>
          <w:divBdr>
            <w:top w:val="none" w:sz="0" w:space="0" w:color="auto"/>
            <w:left w:val="none" w:sz="0" w:space="0" w:color="auto"/>
            <w:bottom w:val="none" w:sz="0" w:space="0" w:color="auto"/>
            <w:right w:val="none" w:sz="0" w:space="0" w:color="auto"/>
          </w:divBdr>
        </w:div>
        <w:div w:id="1160579662">
          <w:marLeft w:val="640"/>
          <w:marRight w:val="0"/>
          <w:marTop w:val="0"/>
          <w:marBottom w:val="0"/>
          <w:divBdr>
            <w:top w:val="none" w:sz="0" w:space="0" w:color="auto"/>
            <w:left w:val="none" w:sz="0" w:space="0" w:color="auto"/>
            <w:bottom w:val="none" w:sz="0" w:space="0" w:color="auto"/>
            <w:right w:val="none" w:sz="0" w:space="0" w:color="auto"/>
          </w:divBdr>
        </w:div>
        <w:div w:id="1250040303">
          <w:marLeft w:val="640"/>
          <w:marRight w:val="0"/>
          <w:marTop w:val="0"/>
          <w:marBottom w:val="0"/>
          <w:divBdr>
            <w:top w:val="none" w:sz="0" w:space="0" w:color="auto"/>
            <w:left w:val="none" w:sz="0" w:space="0" w:color="auto"/>
            <w:bottom w:val="none" w:sz="0" w:space="0" w:color="auto"/>
            <w:right w:val="none" w:sz="0" w:space="0" w:color="auto"/>
          </w:divBdr>
        </w:div>
        <w:div w:id="1686439706">
          <w:marLeft w:val="640"/>
          <w:marRight w:val="0"/>
          <w:marTop w:val="0"/>
          <w:marBottom w:val="0"/>
          <w:divBdr>
            <w:top w:val="none" w:sz="0" w:space="0" w:color="auto"/>
            <w:left w:val="none" w:sz="0" w:space="0" w:color="auto"/>
            <w:bottom w:val="none" w:sz="0" w:space="0" w:color="auto"/>
            <w:right w:val="none" w:sz="0" w:space="0" w:color="auto"/>
          </w:divBdr>
        </w:div>
        <w:div w:id="1848134153">
          <w:marLeft w:val="640"/>
          <w:marRight w:val="0"/>
          <w:marTop w:val="0"/>
          <w:marBottom w:val="0"/>
          <w:divBdr>
            <w:top w:val="none" w:sz="0" w:space="0" w:color="auto"/>
            <w:left w:val="none" w:sz="0" w:space="0" w:color="auto"/>
            <w:bottom w:val="none" w:sz="0" w:space="0" w:color="auto"/>
            <w:right w:val="none" w:sz="0" w:space="0" w:color="auto"/>
          </w:divBdr>
        </w:div>
        <w:div w:id="1566453508">
          <w:marLeft w:val="640"/>
          <w:marRight w:val="0"/>
          <w:marTop w:val="0"/>
          <w:marBottom w:val="0"/>
          <w:divBdr>
            <w:top w:val="none" w:sz="0" w:space="0" w:color="auto"/>
            <w:left w:val="none" w:sz="0" w:space="0" w:color="auto"/>
            <w:bottom w:val="none" w:sz="0" w:space="0" w:color="auto"/>
            <w:right w:val="none" w:sz="0" w:space="0" w:color="auto"/>
          </w:divBdr>
        </w:div>
        <w:div w:id="904295451">
          <w:marLeft w:val="640"/>
          <w:marRight w:val="0"/>
          <w:marTop w:val="0"/>
          <w:marBottom w:val="0"/>
          <w:divBdr>
            <w:top w:val="none" w:sz="0" w:space="0" w:color="auto"/>
            <w:left w:val="none" w:sz="0" w:space="0" w:color="auto"/>
            <w:bottom w:val="none" w:sz="0" w:space="0" w:color="auto"/>
            <w:right w:val="none" w:sz="0" w:space="0" w:color="auto"/>
          </w:divBdr>
        </w:div>
        <w:div w:id="1231187280">
          <w:marLeft w:val="640"/>
          <w:marRight w:val="0"/>
          <w:marTop w:val="0"/>
          <w:marBottom w:val="0"/>
          <w:divBdr>
            <w:top w:val="none" w:sz="0" w:space="0" w:color="auto"/>
            <w:left w:val="none" w:sz="0" w:space="0" w:color="auto"/>
            <w:bottom w:val="none" w:sz="0" w:space="0" w:color="auto"/>
            <w:right w:val="none" w:sz="0" w:space="0" w:color="auto"/>
          </w:divBdr>
        </w:div>
        <w:div w:id="955867470">
          <w:marLeft w:val="640"/>
          <w:marRight w:val="0"/>
          <w:marTop w:val="0"/>
          <w:marBottom w:val="0"/>
          <w:divBdr>
            <w:top w:val="none" w:sz="0" w:space="0" w:color="auto"/>
            <w:left w:val="none" w:sz="0" w:space="0" w:color="auto"/>
            <w:bottom w:val="none" w:sz="0" w:space="0" w:color="auto"/>
            <w:right w:val="none" w:sz="0" w:space="0" w:color="auto"/>
          </w:divBdr>
        </w:div>
        <w:div w:id="266355026">
          <w:marLeft w:val="640"/>
          <w:marRight w:val="0"/>
          <w:marTop w:val="0"/>
          <w:marBottom w:val="0"/>
          <w:divBdr>
            <w:top w:val="none" w:sz="0" w:space="0" w:color="auto"/>
            <w:left w:val="none" w:sz="0" w:space="0" w:color="auto"/>
            <w:bottom w:val="none" w:sz="0" w:space="0" w:color="auto"/>
            <w:right w:val="none" w:sz="0" w:space="0" w:color="auto"/>
          </w:divBdr>
        </w:div>
        <w:div w:id="339699182">
          <w:marLeft w:val="640"/>
          <w:marRight w:val="0"/>
          <w:marTop w:val="0"/>
          <w:marBottom w:val="0"/>
          <w:divBdr>
            <w:top w:val="none" w:sz="0" w:space="0" w:color="auto"/>
            <w:left w:val="none" w:sz="0" w:space="0" w:color="auto"/>
            <w:bottom w:val="none" w:sz="0" w:space="0" w:color="auto"/>
            <w:right w:val="none" w:sz="0" w:space="0" w:color="auto"/>
          </w:divBdr>
        </w:div>
        <w:div w:id="232392517">
          <w:marLeft w:val="640"/>
          <w:marRight w:val="0"/>
          <w:marTop w:val="0"/>
          <w:marBottom w:val="0"/>
          <w:divBdr>
            <w:top w:val="none" w:sz="0" w:space="0" w:color="auto"/>
            <w:left w:val="none" w:sz="0" w:space="0" w:color="auto"/>
            <w:bottom w:val="none" w:sz="0" w:space="0" w:color="auto"/>
            <w:right w:val="none" w:sz="0" w:space="0" w:color="auto"/>
          </w:divBdr>
        </w:div>
        <w:div w:id="2134395798">
          <w:marLeft w:val="640"/>
          <w:marRight w:val="0"/>
          <w:marTop w:val="0"/>
          <w:marBottom w:val="0"/>
          <w:divBdr>
            <w:top w:val="none" w:sz="0" w:space="0" w:color="auto"/>
            <w:left w:val="none" w:sz="0" w:space="0" w:color="auto"/>
            <w:bottom w:val="none" w:sz="0" w:space="0" w:color="auto"/>
            <w:right w:val="none" w:sz="0" w:space="0" w:color="auto"/>
          </w:divBdr>
        </w:div>
        <w:div w:id="1771704131">
          <w:marLeft w:val="640"/>
          <w:marRight w:val="0"/>
          <w:marTop w:val="0"/>
          <w:marBottom w:val="0"/>
          <w:divBdr>
            <w:top w:val="none" w:sz="0" w:space="0" w:color="auto"/>
            <w:left w:val="none" w:sz="0" w:space="0" w:color="auto"/>
            <w:bottom w:val="none" w:sz="0" w:space="0" w:color="auto"/>
            <w:right w:val="none" w:sz="0" w:space="0" w:color="auto"/>
          </w:divBdr>
        </w:div>
        <w:div w:id="477259322">
          <w:marLeft w:val="640"/>
          <w:marRight w:val="0"/>
          <w:marTop w:val="0"/>
          <w:marBottom w:val="0"/>
          <w:divBdr>
            <w:top w:val="none" w:sz="0" w:space="0" w:color="auto"/>
            <w:left w:val="none" w:sz="0" w:space="0" w:color="auto"/>
            <w:bottom w:val="none" w:sz="0" w:space="0" w:color="auto"/>
            <w:right w:val="none" w:sz="0" w:space="0" w:color="auto"/>
          </w:divBdr>
        </w:div>
        <w:div w:id="1731073642">
          <w:marLeft w:val="640"/>
          <w:marRight w:val="0"/>
          <w:marTop w:val="0"/>
          <w:marBottom w:val="0"/>
          <w:divBdr>
            <w:top w:val="none" w:sz="0" w:space="0" w:color="auto"/>
            <w:left w:val="none" w:sz="0" w:space="0" w:color="auto"/>
            <w:bottom w:val="none" w:sz="0" w:space="0" w:color="auto"/>
            <w:right w:val="none" w:sz="0" w:space="0" w:color="auto"/>
          </w:divBdr>
        </w:div>
        <w:div w:id="19820404">
          <w:marLeft w:val="640"/>
          <w:marRight w:val="0"/>
          <w:marTop w:val="0"/>
          <w:marBottom w:val="0"/>
          <w:divBdr>
            <w:top w:val="none" w:sz="0" w:space="0" w:color="auto"/>
            <w:left w:val="none" w:sz="0" w:space="0" w:color="auto"/>
            <w:bottom w:val="none" w:sz="0" w:space="0" w:color="auto"/>
            <w:right w:val="none" w:sz="0" w:space="0" w:color="auto"/>
          </w:divBdr>
        </w:div>
        <w:div w:id="1547834263">
          <w:marLeft w:val="640"/>
          <w:marRight w:val="0"/>
          <w:marTop w:val="0"/>
          <w:marBottom w:val="0"/>
          <w:divBdr>
            <w:top w:val="none" w:sz="0" w:space="0" w:color="auto"/>
            <w:left w:val="none" w:sz="0" w:space="0" w:color="auto"/>
            <w:bottom w:val="none" w:sz="0" w:space="0" w:color="auto"/>
            <w:right w:val="none" w:sz="0" w:space="0" w:color="auto"/>
          </w:divBdr>
        </w:div>
        <w:div w:id="92554562">
          <w:marLeft w:val="640"/>
          <w:marRight w:val="0"/>
          <w:marTop w:val="0"/>
          <w:marBottom w:val="0"/>
          <w:divBdr>
            <w:top w:val="none" w:sz="0" w:space="0" w:color="auto"/>
            <w:left w:val="none" w:sz="0" w:space="0" w:color="auto"/>
            <w:bottom w:val="none" w:sz="0" w:space="0" w:color="auto"/>
            <w:right w:val="none" w:sz="0" w:space="0" w:color="auto"/>
          </w:divBdr>
        </w:div>
        <w:div w:id="333459196">
          <w:marLeft w:val="640"/>
          <w:marRight w:val="0"/>
          <w:marTop w:val="0"/>
          <w:marBottom w:val="0"/>
          <w:divBdr>
            <w:top w:val="none" w:sz="0" w:space="0" w:color="auto"/>
            <w:left w:val="none" w:sz="0" w:space="0" w:color="auto"/>
            <w:bottom w:val="none" w:sz="0" w:space="0" w:color="auto"/>
            <w:right w:val="none" w:sz="0" w:space="0" w:color="auto"/>
          </w:divBdr>
        </w:div>
        <w:div w:id="276450395">
          <w:marLeft w:val="640"/>
          <w:marRight w:val="0"/>
          <w:marTop w:val="0"/>
          <w:marBottom w:val="0"/>
          <w:divBdr>
            <w:top w:val="none" w:sz="0" w:space="0" w:color="auto"/>
            <w:left w:val="none" w:sz="0" w:space="0" w:color="auto"/>
            <w:bottom w:val="none" w:sz="0" w:space="0" w:color="auto"/>
            <w:right w:val="none" w:sz="0" w:space="0" w:color="auto"/>
          </w:divBdr>
        </w:div>
        <w:div w:id="1375885458">
          <w:marLeft w:val="640"/>
          <w:marRight w:val="0"/>
          <w:marTop w:val="0"/>
          <w:marBottom w:val="0"/>
          <w:divBdr>
            <w:top w:val="none" w:sz="0" w:space="0" w:color="auto"/>
            <w:left w:val="none" w:sz="0" w:space="0" w:color="auto"/>
            <w:bottom w:val="none" w:sz="0" w:space="0" w:color="auto"/>
            <w:right w:val="none" w:sz="0" w:space="0" w:color="auto"/>
          </w:divBdr>
        </w:div>
        <w:div w:id="1758942479">
          <w:marLeft w:val="640"/>
          <w:marRight w:val="0"/>
          <w:marTop w:val="0"/>
          <w:marBottom w:val="0"/>
          <w:divBdr>
            <w:top w:val="none" w:sz="0" w:space="0" w:color="auto"/>
            <w:left w:val="none" w:sz="0" w:space="0" w:color="auto"/>
            <w:bottom w:val="none" w:sz="0" w:space="0" w:color="auto"/>
            <w:right w:val="none" w:sz="0" w:space="0" w:color="auto"/>
          </w:divBdr>
        </w:div>
        <w:div w:id="836918737">
          <w:marLeft w:val="640"/>
          <w:marRight w:val="0"/>
          <w:marTop w:val="0"/>
          <w:marBottom w:val="0"/>
          <w:divBdr>
            <w:top w:val="none" w:sz="0" w:space="0" w:color="auto"/>
            <w:left w:val="none" w:sz="0" w:space="0" w:color="auto"/>
            <w:bottom w:val="none" w:sz="0" w:space="0" w:color="auto"/>
            <w:right w:val="none" w:sz="0" w:space="0" w:color="auto"/>
          </w:divBdr>
        </w:div>
        <w:div w:id="1274675836">
          <w:marLeft w:val="640"/>
          <w:marRight w:val="0"/>
          <w:marTop w:val="0"/>
          <w:marBottom w:val="0"/>
          <w:divBdr>
            <w:top w:val="none" w:sz="0" w:space="0" w:color="auto"/>
            <w:left w:val="none" w:sz="0" w:space="0" w:color="auto"/>
            <w:bottom w:val="none" w:sz="0" w:space="0" w:color="auto"/>
            <w:right w:val="none" w:sz="0" w:space="0" w:color="auto"/>
          </w:divBdr>
        </w:div>
        <w:div w:id="1747876576">
          <w:marLeft w:val="640"/>
          <w:marRight w:val="0"/>
          <w:marTop w:val="0"/>
          <w:marBottom w:val="0"/>
          <w:divBdr>
            <w:top w:val="none" w:sz="0" w:space="0" w:color="auto"/>
            <w:left w:val="none" w:sz="0" w:space="0" w:color="auto"/>
            <w:bottom w:val="none" w:sz="0" w:space="0" w:color="auto"/>
            <w:right w:val="none" w:sz="0" w:space="0" w:color="auto"/>
          </w:divBdr>
        </w:div>
        <w:div w:id="554005643">
          <w:marLeft w:val="640"/>
          <w:marRight w:val="0"/>
          <w:marTop w:val="0"/>
          <w:marBottom w:val="0"/>
          <w:divBdr>
            <w:top w:val="none" w:sz="0" w:space="0" w:color="auto"/>
            <w:left w:val="none" w:sz="0" w:space="0" w:color="auto"/>
            <w:bottom w:val="none" w:sz="0" w:space="0" w:color="auto"/>
            <w:right w:val="none" w:sz="0" w:space="0" w:color="auto"/>
          </w:divBdr>
        </w:div>
        <w:div w:id="590814840">
          <w:marLeft w:val="640"/>
          <w:marRight w:val="0"/>
          <w:marTop w:val="0"/>
          <w:marBottom w:val="0"/>
          <w:divBdr>
            <w:top w:val="none" w:sz="0" w:space="0" w:color="auto"/>
            <w:left w:val="none" w:sz="0" w:space="0" w:color="auto"/>
            <w:bottom w:val="none" w:sz="0" w:space="0" w:color="auto"/>
            <w:right w:val="none" w:sz="0" w:space="0" w:color="auto"/>
          </w:divBdr>
        </w:div>
        <w:div w:id="1847671830">
          <w:marLeft w:val="640"/>
          <w:marRight w:val="0"/>
          <w:marTop w:val="0"/>
          <w:marBottom w:val="0"/>
          <w:divBdr>
            <w:top w:val="none" w:sz="0" w:space="0" w:color="auto"/>
            <w:left w:val="none" w:sz="0" w:space="0" w:color="auto"/>
            <w:bottom w:val="none" w:sz="0" w:space="0" w:color="auto"/>
            <w:right w:val="none" w:sz="0" w:space="0" w:color="auto"/>
          </w:divBdr>
        </w:div>
        <w:div w:id="836992745">
          <w:marLeft w:val="640"/>
          <w:marRight w:val="0"/>
          <w:marTop w:val="0"/>
          <w:marBottom w:val="0"/>
          <w:divBdr>
            <w:top w:val="none" w:sz="0" w:space="0" w:color="auto"/>
            <w:left w:val="none" w:sz="0" w:space="0" w:color="auto"/>
            <w:bottom w:val="none" w:sz="0" w:space="0" w:color="auto"/>
            <w:right w:val="none" w:sz="0" w:space="0" w:color="auto"/>
          </w:divBdr>
        </w:div>
        <w:div w:id="1546528413">
          <w:marLeft w:val="640"/>
          <w:marRight w:val="0"/>
          <w:marTop w:val="0"/>
          <w:marBottom w:val="0"/>
          <w:divBdr>
            <w:top w:val="none" w:sz="0" w:space="0" w:color="auto"/>
            <w:left w:val="none" w:sz="0" w:space="0" w:color="auto"/>
            <w:bottom w:val="none" w:sz="0" w:space="0" w:color="auto"/>
            <w:right w:val="none" w:sz="0" w:space="0" w:color="auto"/>
          </w:divBdr>
        </w:div>
        <w:div w:id="1729301489">
          <w:marLeft w:val="640"/>
          <w:marRight w:val="0"/>
          <w:marTop w:val="0"/>
          <w:marBottom w:val="0"/>
          <w:divBdr>
            <w:top w:val="none" w:sz="0" w:space="0" w:color="auto"/>
            <w:left w:val="none" w:sz="0" w:space="0" w:color="auto"/>
            <w:bottom w:val="none" w:sz="0" w:space="0" w:color="auto"/>
            <w:right w:val="none" w:sz="0" w:space="0" w:color="auto"/>
          </w:divBdr>
        </w:div>
        <w:div w:id="987515028">
          <w:marLeft w:val="640"/>
          <w:marRight w:val="0"/>
          <w:marTop w:val="0"/>
          <w:marBottom w:val="0"/>
          <w:divBdr>
            <w:top w:val="none" w:sz="0" w:space="0" w:color="auto"/>
            <w:left w:val="none" w:sz="0" w:space="0" w:color="auto"/>
            <w:bottom w:val="none" w:sz="0" w:space="0" w:color="auto"/>
            <w:right w:val="none" w:sz="0" w:space="0" w:color="auto"/>
          </w:divBdr>
        </w:div>
        <w:div w:id="1832066741">
          <w:marLeft w:val="640"/>
          <w:marRight w:val="0"/>
          <w:marTop w:val="0"/>
          <w:marBottom w:val="0"/>
          <w:divBdr>
            <w:top w:val="none" w:sz="0" w:space="0" w:color="auto"/>
            <w:left w:val="none" w:sz="0" w:space="0" w:color="auto"/>
            <w:bottom w:val="none" w:sz="0" w:space="0" w:color="auto"/>
            <w:right w:val="none" w:sz="0" w:space="0" w:color="auto"/>
          </w:divBdr>
        </w:div>
        <w:div w:id="456678065">
          <w:marLeft w:val="640"/>
          <w:marRight w:val="0"/>
          <w:marTop w:val="0"/>
          <w:marBottom w:val="0"/>
          <w:divBdr>
            <w:top w:val="none" w:sz="0" w:space="0" w:color="auto"/>
            <w:left w:val="none" w:sz="0" w:space="0" w:color="auto"/>
            <w:bottom w:val="none" w:sz="0" w:space="0" w:color="auto"/>
            <w:right w:val="none" w:sz="0" w:space="0" w:color="auto"/>
          </w:divBdr>
        </w:div>
        <w:div w:id="1387341855">
          <w:marLeft w:val="640"/>
          <w:marRight w:val="0"/>
          <w:marTop w:val="0"/>
          <w:marBottom w:val="0"/>
          <w:divBdr>
            <w:top w:val="none" w:sz="0" w:space="0" w:color="auto"/>
            <w:left w:val="none" w:sz="0" w:space="0" w:color="auto"/>
            <w:bottom w:val="none" w:sz="0" w:space="0" w:color="auto"/>
            <w:right w:val="none" w:sz="0" w:space="0" w:color="auto"/>
          </w:divBdr>
        </w:div>
        <w:div w:id="1259486882">
          <w:marLeft w:val="640"/>
          <w:marRight w:val="0"/>
          <w:marTop w:val="0"/>
          <w:marBottom w:val="0"/>
          <w:divBdr>
            <w:top w:val="none" w:sz="0" w:space="0" w:color="auto"/>
            <w:left w:val="none" w:sz="0" w:space="0" w:color="auto"/>
            <w:bottom w:val="none" w:sz="0" w:space="0" w:color="auto"/>
            <w:right w:val="none" w:sz="0" w:space="0" w:color="auto"/>
          </w:divBdr>
        </w:div>
        <w:div w:id="1780878992">
          <w:marLeft w:val="640"/>
          <w:marRight w:val="0"/>
          <w:marTop w:val="0"/>
          <w:marBottom w:val="0"/>
          <w:divBdr>
            <w:top w:val="none" w:sz="0" w:space="0" w:color="auto"/>
            <w:left w:val="none" w:sz="0" w:space="0" w:color="auto"/>
            <w:bottom w:val="none" w:sz="0" w:space="0" w:color="auto"/>
            <w:right w:val="none" w:sz="0" w:space="0" w:color="auto"/>
          </w:divBdr>
        </w:div>
        <w:div w:id="712777658">
          <w:marLeft w:val="640"/>
          <w:marRight w:val="0"/>
          <w:marTop w:val="0"/>
          <w:marBottom w:val="0"/>
          <w:divBdr>
            <w:top w:val="none" w:sz="0" w:space="0" w:color="auto"/>
            <w:left w:val="none" w:sz="0" w:space="0" w:color="auto"/>
            <w:bottom w:val="none" w:sz="0" w:space="0" w:color="auto"/>
            <w:right w:val="none" w:sz="0" w:space="0" w:color="auto"/>
          </w:divBdr>
        </w:div>
        <w:div w:id="958993680">
          <w:marLeft w:val="640"/>
          <w:marRight w:val="0"/>
          <w:marTop w:val="0"/>
          <w:marBottom w:val="0"/>
          <w:divBdr>
            <w:top w:val="none" w:sz="0" w:space="0" w:color="auto"/>
            <w:left w:val="none" w:sz="0" w:space="0" w:color="auto"/>
            <w:bottom w:val="none" w:sz="0" w:space="0" w:color="auto"/>
            <w:right w:val="none" w:sz="0" w:space="0" w:color="auto"/>
          </w:divBdr>
        </w:div>
        <w:div w:id="410128359">
          <w:marLeft w:val="640"/>
          <w:marRight w:val="0"/>
          <w:marTop w:val="0"/>
          <w:marBottom w:val="0"/>
          <w:divBdr>
            <w:top w:val="none" w:sz="0" w:space="0" w:color="auto"/>
            <w:left w:val="none" w:sz="0" w:space="0" w:color="auto"/>
            <w:bottom w:val="none" w:sz="0" w:space="0" w:color="auto"/>
            <w:right w:val="none" w:sz="0" w:space="0" w:color="auto"/>
          </w:divBdr>
        </w:div>
        <w:div w:id="392240295">
          <w:marLeft w:val="640"/>
          <w:marRight w:val="0"/>
          <w:marTop w:val="0"/>
          <w:marBottom w:val="0"/>
          <w:divBdr>
            <w:top w:val="none" w:sz="0" w:space="0" w:color="auto"/>
            <w:left w:val="none" w:sz="0" w:space="0" w:color="auto"/>
            <w:bottom w:val="none" w:sz="0" w:space="0" w:color="auto"/>
            <w:right w:val="none" w:sz="0" w:space="0" w:color="auto"/>
          </w:divBdr>
        </w:div>
        <w:div w:id="1312323646">
          <w:marLeft w:val="640"/>
          <w:marRight w:val="0"/>
          <w:marTop w:val="0"/>
          <w:marBottom w:val="0"/>
          <w:divBdr>
            <w:top w:val="none" w:sz="0" w:space="0" w:color="auto"/>
            <w:left w:val="none" w:sz="0" w:space="0" w:color="auto"/>
            <w:bottom w:val="none" w:sz="0" w:space="0" w:color="auto"/>
            <w:right w:val="none" w:sz="0" w:space="0" w:color="auto"/>
          </w:divBdr>
        </w:div>
        <w:div w:id="517623360">
          <w:marLeft w:val="640"/>
          <w:marRight w:val="0"/>
          <w:marTop w:val="0"/>
          <w:marBottom w:val="0"/>
          <w:divBdr>
            <w:top w:val="none" w:sz="0" w:space="0" w:color="auto"/>
            <w:left w:val="none" w:sz="0" w:space="0" w:color="auto"/>
            <w:bottom w:val="none" w:sz="0" w:space="0" w:color="auto"/>
            <w:right w:val="none" w:sz="0" w:space="0" w:color="auto"/>
          </w:divBdr>
        </w:div>
        <w:div w:id="29377112">
          <w:marLeft w:val="640"/>
          <w:marRight w:val="0"/>
          <w:marTop w:val="0"/>
          <w:marBottom w:val="0"/>
          <w:divBdr>
            <w:top w:val="none" w:sz="0" w:space="0" w:color="auto"/>
            <w:left w:val="none" w:sz="0" w:space="0" w:color="auto"/>
            <w:bottom w:val="none" w:sz="0" w:space="0" w:color="auto"/>
            <w:right w:val="none" w:sz="0" w:space="0" w:color="auto"/>
          </w:divBdr>
        </w:div>
        <w:div w:id="853957898">
          <w:marLeft w:val="640"/>
          <w:marRight w:val="0"/>
          <w:marTop w:val="0"/>
          <w:marBottom w:val="0"/>
          <w:divBdr>
            <w:top w:val="none" w:sz="0" w:space="0" w:color="auto"/>
            <w:left w:val="none" w:sz="0" w:space="0" w:color="auto"/>
            <w:bottom w:val="none" w:sz="0" w:space="0" w:color="auto"/>
            <w:right w:val="none" w:sz="0" w:space="0" w:color="auto"/>
          </w:divBdr>
        </w:div>
        <w:div w:id="2001041067">
          <w:marLeft w:val="640"/>
          <w:marRight w:val="0"/>
          <w:marTop w:val="0"/>
          <w:marBottom w:val="0"/>
          <w:divBdr>
            <w:top w:val="none" w:sz="0" w:space="0" w:color="auto"/>
            <w:left w:val="none" w:sz="0" w:space="0" w:color="auto"/>
            <w:bottom w:val="none" w:sz="0" w:space="0" w:color="auto"/>
            <w:right w:val="none" w:sz="0" w:space="0" w:color="auto"/>
          </w:divBdr>
        </w:div>
        <w:div w:id="688219794">
          <w:marLeft w:val="640"/>
          <w:marRight w:val="0"/>
          <w:marTop w:val="0"/>
          <w:marBottom w:val="0"/>
          <w:divBdr>
            <w:top w:val="none" w:sz="0" w:space="0" w:color="auto"/>
            <w:left w:val="none" w:sz="0" w:space="0" w:color="auto"/>
            <w:bottom w:val="none" w:sz="0" w:space="0" w:color="auto"/>
            <w:right w:val="none" w:sz="0" w:space="0" w:color="auto"/>
          </w:divBdr>
        </w:div>
        <w:div w:id="496699271">
          <w:marLeft w:val="640"/>
          <w:marRight w:val="0"/>
          <w:marTop w:val="0"/>
          <w:marBottom w:val="0"/>
          <w:divBdr>
            <w:top w:val="none" w:sz="0" w:space="0" w:color="auto"/>
            <w:left w:val="none" w:sz="0" w:space="0" w:color="auto"/>
            <w:bottom w:val="none" w:sz="0" w:space="0" w:color="auto"/>
            <w:right w:val="none" w:sz="0" w:space="0" w:color="auto"/>
          </w:divBdr>
        </w:div>
        <w:div w:id="1508667675">
          <w:marLeft w:val="640"/>
          <w:marRight w:val="0"/>
          <w:marTop w:val="0"/>
          <w:marBottom w:val="0"/>
          <w:divBdr>
            <w:top w:val="none" w:sz="0" w:space="0" w:color="auto"/>
            <w:left w:val="none" w:sz="0" w:space="0" w:color="auto"/>
            <w:bottom w:val="none" w:sz="0" w:space="0" w:color="auto"/>
            <w:right w:val="none" w:sz="0" w:space="0" w:color="auto"/>
          </w:divBdr>
        </w:div>
        <w:div w:id="1401706803">
          <w:marLeft w:val="640"/>
          <w:marRight w:val="0"/>
          <w:marTop w:val="0"/>
          <w:marBottom w:val="0"/>
          <w:divBdr>
            <w:top w:val="none" w:sz="0" w:space="0" w:color="auto"/>
            <w:left w:val="none" w:sz="0" w:space="0" w:color="auto"/>
            <w:bottom w:val="none" w:sz="0" w:space="0" w:color="auto"/>
            <w:right w:val="none" w:sz="0" w:space="0" w:color="auto"/>
          </w:divBdr>
        </w:div>
        <w:div w:id="790325821">
          <w:marLeft w:val="640"/>
          <w:marRight w:val="0"/>
          <w:marTop w:val="0"/>
          <w:marBottom w:val="0"/>
          <w:divBdr>
            <w:top w:val="none" w:sz="0" w:space="0" w:color="auto"/>
            <w:left w:val="none" w:sz="0" w:space="0" w:color="auto"/>
            <w:bottom w:val="none" w:sz="0" w:space="0" w:color="auto"/>
            <w:right w:val="none" w:sz="0" w:space="0" w:color="auto"/>
          </w:divBdr>
        </w:div>
        <w:div w:id="1304502435">
          <w:marLeft w:val="640"/>
          <w:marRight w:val="0"/>
          <w:marTop w:val="0"/>
          <w:marBottom w:val="0"/>
          <w:divBdr>
            <w:top w:val="none" w:sz="0" w:space="0" w:color="auto"/>
            <w:left w:val="none" w:sz="0" w:space="0" w:color="auto"/>
            <w:bottom w:val="none" w:sz="0" w:space="0" w:color="auto"/>
            <w:right w:val="none" w:sz="0" w:space="0" w:color="auto"/>
          </w:divBdr>
        </w:div>
        <w:div w:id="582836511">
          <w:marLeft w:val="640"/>
          <w:marRight w:val="0"/>
          <w:marTop w:val="0"/>
          <w:marBottom w:val="0"/>
          <w:divBdr>
            <w:top w:val="none" w:sz="0" w:space="0" w:color="auto"/>
            <w:left w:val="none" w:sz="0" w:space="0" w:color="auto"/>
            <w:bottom w:val="none" w:sz="0" w:space="0" w:color="auto"/>
            <w:right w:val="none" w:sz="0" w:space="0" w:color="auto"/>
          </w:divBdr>
        </w:div>
        <w:div w:id="198199775">
          <w:marLeft w:val="640"/>
          <w:marRight w:val="0"/>
          <w:marTop w:val="0"/>
          <w:marBottom w:val="0"/>
          <w:divBdr>
            <w:top w:val="none" w:sz="0" w:space="0" w:color="auto"/>
            <w:left w:val="none" w:sz="0" w:space="0" w:color="auto"/>
            <w:bottom w:val="none" w:sz="0" w:space="0" w:color="auto"/>
            <w:right w:val="none" w:sz="0" w:space="0" w:color="auto"/>
          </w:divBdr>
        </w:div>
        <w:div w:id="122315081">
          <w:marLeft w:val="640"/>
          <w:marRight w:val="0"/>
          <w:marTop w:val="0"/>
          <w:marBottom w:val="0"/>
          <w:divBdr>
            <w:top w:val="none" w:sz="0" w:space="0" w:color="auto"/>
            <w:left w:val="none" w:sz="0" w:space="0" w:color="auto"/>
            <w:bottom w:val="none" w:sz="0" w:space="0" w:color="auto"/>
            <w:right w:val="none" w:sz="0" w:space="0" w:color="auto"/>
          </w:divBdr>
        </w:div>
        <w:div w:id="1483811291">
          <w:marLeft w:val="640"/>
          <w:marRight w:val="0"/>
          <w:marTop w:val="0"/>
          <w:marBottom w:val="0"/>
          <w:divBdr>
            <w:top w:val="none" w:sz="0" w:space="0" w:color="auto"/>
            <w:left w:val="none" w:sz="0" w:space="0" w:color="auto"/>
            <w:bottom w:val="none" w:sz="0" w:space="0" w:color="auto"/>
            <w:right w:val="none" w:sz="0" w:space="0" w:color="auto"/>
          </w:divBdr>
        </w:div>
        <w:div w:id="1356465150">
          <w:marLeft w:val="640"/>
          <w:marRight w:val="0"/>
          <w:marTop w:val="0"/>
          <w:marBottom w:val="0"/>
          <w:divBdr>
            <w:top w:val="none" w:sz="0" w:space="0" w:color="auto"/>
            <w:left w:val="none" w:sz="0" w:space="0" w:color="auto"/>
            <w:bottom w:val="none" w:sz="0" w:space="0" w:color="auto"/>
            <w:right w:val="none" w:sz="0" w:space="0" w:color="auto"/>
          </w:divBdr>
        </w:div>
        <w:div w:id="1127357941">
          <w:marLeft w:val="640"/>
          <w:marRight w:val="0"/>
          <w:marTop w:val="0"/>
          <w:marBottom w:val="0"/>
          <w:divBdr>
            <w:top w:val="none" w:sz="0" w:space="0" w:color="auto"/>
            <w:left w:val="none" w:sz="0" w:space="0" w:color="auto"/>
            <w:bottom w:val="none" w:sz="0" w:space="0" w:color="auto"/>
            <w:right w:val="none" w:sz="0" w:space="0" w:color="auto"/>
          </w:divBdr>
        </w:div>
        <w:div w:id="1548764018">
          <w:marLeft w:val="640"/>
          <w:marRight w:val="0"/>
          <w:marTop w:val="0"/>
          <w:marBottom w:val="0"/>
          <w:divBdr>
            <w:top w:val="none" w:sz="0" w:space="0" w:color="auto"/>
            <w:left w:val="none" w:sz="0" w:space="0" w:color="auto"/>
            <w:bottom w:val="none" w:sz="0" w:space="0" w:color="auto"/>
            <w:right w:val="none" w:sz="0" w:space="0" w:color="auto"/>
          </w:divBdr>
        </w:div>
        <w:div w:id="201207309">
          <w:marLeft w:val="640"/>
          <w:marRight w:val="0"/>
          <w:marTop w:val="0"/>
          <w:marBottom w:val="0"/>
          <w:divBdr>
            <w:top w:val="none" w:sz="0" w:space="0" w:color="auto"/>
            <w:left w:val="none" w:sz="0" w:space="0" w:color="auto"/>
            <w:bottom w:val="none" w:sz="0" w:space="0" w:color="auto"/>
            <w:right w:val="none" w:sz="0" w:space="0" w:color="auto"/>
          </w:divBdr>
        </w:div>
        <w:div w:id="1067266850">
          <w:marLeft w:val="640"/>
          <w:marRight w:val="0"/>
          <w:marTop w:val="0"/>
          <w:marBottom w:val="0"/>
          <w:divBdr>
            <w:top w:val="none" w:sz="0" w:space="0" w:color="auto"/>
            <w:left w:val="none" w:sz="0" w:space="0" w:color="auto"/>
            <w:bottom w:val="none" w:sz="0" w:space="0" w:color="auto"/>
            <w:right w:val="none" w:sz="0" w:space="0" w:color="auto"/>
          </w:divBdr>
        </w:div>
        <w:div w:id="1205824726">
          <w:marLeft w:val="640"/>
          <w:marRight w:val="0"/>
          <w:marTop w:val="0"/>
          <w:marBottom w:val="0"/>
          <w:divBdr>
            <w:top w:val="none" w:sz="0" w:space="0" w:color="auto"/>
            <w:left w:val="none" w:sz="0" w:space="0" w:color="auto"/>
            <w:bottom w:val="none" w:sz="0" w:space="0" w:color="auto"/>
            <w:right w:val="none" w:sz="0" w:space="0" w:color="auto"/>
          </w:divBdr>
        </w:div>
        <w:div w:id="2083986229">
          <w:marLeft w:val="640"/>
          <w:marRight w:val="0"/>
          <w:marTop w:val="0"/>
          <w:marBottom w:val="0"/>
          <w:divBdr>
            <w:top w:val="none" w:sz="0" w:space="0" w:color="auto"/>
            <w:left w:val="none" w:sz="0" w:space="0" w:color="auto"/>
            <w:bottom w:val="none" w:sz="0" w:space="0" w:color="auto"/>
            <w:right w:val="none" w:sz="0" w:space="0" w:color="auto"/>
          </w:divBdr>
        </w:div>
        <w:div w:id="1308052705">
          <w:marLeft w:val="640"/>
          <w:marRight w:val="0"/>
          <w:marTop w:val="0"/>
          <w:marBottom w:val="0"/>
          <w:divBdr>
            <w:top w:val="none" w:sz="0" w:space="0" w:color="auto"/>
            <w:left w:val="none" w:sz="0" w:space="0" w:color="auto"/>
            <w:bottom w:val="none" w:sz="0" w:space="0" w:color="auto"/>
            <w:right w:val="none" w:sz="0" w:space="0" w:color="auto"/>
          </w:divBdr>
        </w:div>
        <w:div w:id="1857380910">
          <w:marLeft w:val="640"/>
          <w:marRight w:val="0"/>
          <w:marTop w:val="0"/>
          <w:marBottom w:val="0"/>
          <w:divBdr>
            <w:top w:val="none" w:sz="0" w:space="0" w:color="auto"/>
            <w:left w:val="none" w:sz="0" w:space="0" w:color="auto"/>
            <w:bottom w:val="none" w:sz="0" w:space="0" w:color="auto"/>
            <w:right w:val="none" w:sz="0" w:space="0" w:color="auto"/>
          </w:divBdr>
        </w:div>
        <w:div w:id="359673599">
          <w:marLeft w:val="640"/>
          <w:marRight w:val="0"/>
          <w:marTop w:val="0"/>
          <w:marBottom w:val="0"/>
          <w:divBdr>
            <w:top w:val="none" w:sz="0" w:space="0" w:color="auto"/>
            <w:left w:val="none" w:sz="0" w:space="0" w:color="auto"/>
            <w:bottom w:val="none" w:sz="0" w:space="0" w:color="auto"/>
            <w:right w:val="none" w:sz="0" w:space="0" w:color="auto"/>
          </w:divBdr>
        </w:div>
        <w:div w:id="1882862781">
          <w:marLeft w:val="640"/>
          <w:marRight w:val="0"/>
          <w:marTop w:val="0"/>
          <w:marBottom w:val="0"/>
          <w:divBdr>
            <w:top w:val="none" w:sz="0" w:space="0" w:color="auto"/>
            <w:left w:val="none" w:sz="0" w:space="0" w:color="auto"/>
            <w:bottom w:val="none" w:sz="0" w:space="0" w:color="auto"/>
            <w:right w:val="none" w:sz="0" w:space="0" w:color="auto"/>
          </w:divBdr>
        </w:div>
        <w:div w:id="1463188051">
          <w:marLeft w:val="640"/>
          <w:marRight w:val="0"/>
          <w:marTop w:val="0"/>
          <w:marBottom w:val="0"/>
          <w:divBdr>
            <w:top w:val="none" w:sz="0" w:space="0" w:color="auto"/>
            <w:left w:val="none" w:sz="0" w:space="0" w:color="auto"/>
            <w:bottom w:val="none" w:sz="0" w:space="0" w:color="auto"/>
            <w:right w:val="none" w:sz="0" w:space="0" w:color="auto"/>
          </w:divBdr>
        </w:div>
        <w:div w:id="2144272568">
          <w:marLeft w:val="640"/>
          <w:marRight w:val="0"/>
          <w:marTop w:val="0"/>
          <w:marBottom w:val="0"/>
          <w:divBdr>
            <w:top w:val="none" w:sz="0" w:space="0" w:color="auto"/>
            <w:left w:val="none" w:sz="0" w:space="0" w:color="auto"/>
            <w:bottom w:val="none" w:sz="0" w:space="0" w:color="auto"/>
            <w:right w:val="none" w:sz="0" w:space="0" w:color="auto"/>
          </w:divBdr>
        </w:div>
        <w:div w:id="451484756">
          <w:marLeft w:val="640"/>
          <w:marRight w:val="0"/>
          <w:marTop w:val="0"/>
          <w:marBottom w:val="0"/>
          <w:divBdr>
            <w:top w:val="none" w:sz="0" w:space="0" w:color="auto"/>
            <w:left w:val="none" w:sz="0" w:space="0" w:color="auto"/>
            <w:bottom w:val="none" w:sz="0" w:space="0" w:color="auto"/>
            <w:right w:val="none" w:sz="0" w:space="0" w:color="auto"/>
          </w:divBdr>
        </w:div>
        <w:div w:id="1281450919">
          <w:marLeft w:val="640"/>
          <w:marRight w:val="0"/>
          <w:marTop w:val="0"/>
          <w:marBottom w:val="0"/>
          <w:divBdr>
            <w:top w:val="none" w:sz="0" w:space="0" w:color="auto"/>
            <w:left w:val="none" w:sz="0" w:space="0" w:color="auto"/>
            <w:bottom w:val="none" w:sz="0" w:space="0" w:color="auto"/>
            <w:right w:val="none" w:sz="0" w:space="0" w:color="auto"/>
          </w:divBdr>
        </w:div>
        <w:div w:id="874000397">
          <w:marLeft w:val="640"/>
          <w:marRight w:val="0"/>
          <w:marTop w:val="0"/>
          <w:marBottom w:val="0"/>
          <w:divBdr>
            <w:top w:val="none" w:sz="0" w:space="0" w:color="auto"/>
            <w:left w:val="none" w:sz="0" w:space="0" w:color="auto"/>
            <w:bottom w:val="none" w:sz="0" w:space="0" w:color="auto"/>
            <w:right w:val="none" w:sz="0" w:space="0" w:color="auto"/>
          </w:divBdr>
        </w:div>
        <w:div w:id="2026590378">
          <w:marLeft w:val="640"/>
          <w:marRight w:val="0"/>
          <w:marTop w:val="0"/>
          <w:marBottom w:val="0"/>
          <w:divBdr>
            <w:top w:val="none" w:sz="0" w:space="0" w:color="auto"/>
            <w:left w:val="none" w:sz="0" w:space="0" w:color="auto"/>
            <w:bottom w:val="none" w:sz="0" w:space="0" w:color="auto"/>
            <w:right w:val="none" w:sz="0" w:space="0" w:color="auto"/>
          </w:divBdr>
        </w:div>
        <w:div w:id="545680509">
          <w:marLeft w:val="640"/>
          <w:marRight w:val="0"/>
          <w:marTop w:val="0"/>
          <w:marBottom w:val="0"/>
          <w:divBdr>
            <w:top w:val="none" w:sz="0" w:space="0" w:color="auto"/>
            <w:left w:val="none" w:sz="0" w:space="0" w:color="auto"/>
            <w:bottom w:val="none" w:sz="0" w:space="0" w:color="auto"/>
            <w:right w:val="none" w:sz="0" w:space="0" w:color="auto"/>
          </w:divBdr>
        </w:div>
        <w:div w:id="461535872">
          <w:marLeft w:val="640"/>
          <w:marRight w:val="0"/>
          <w:marTop w:val="0"/>
          <w:marBottom w:val="0"/>
          <w:divBdr>
            <w:top w:val="none" w:sz="0" w:space="0" w:color="auto"/>
            <w:left w:val="none" w:sz="0" w:space="0" w:color="auto"/>
            <w:bottom w:val="none" w:sz="0" w:space="0" w:color="auto"/>
            <w:right w:val="none" w:sz="0" w:space="0" w:color="auto"/>
          </w:divBdr>
        </w:div>
        <w:div w:id="785973878">
          <w:marLeft w:val="640"/>
          <w:marRight w:val="0"/>
          <w:marTop w:val="0"/>
          <w:marBottom w:val="0"/>
          <w:divBdr>
            <w:top w:val="none" w:sz="0" w:space="0" w:color="auto"/>
            <w:left w:val="none" w:sz="0" w:space="0" w:color="auto"/>
            <w:bottom w:val="none" w:sz="0" w:space="0" w:color="auto"/>
            <w:right w:val="none" w:sz="0" w:space="0" w:color="auto"/>
          </w:divBdr>
        </w:div>
        <w:div w:id="1933472203">
          <w:marLeft w:val="640"/>
          <w:marRight w:val="0"/>
          <w:marTop w:val="0"/>
          <w:marBottom w:val="0"/>
          <w:divBdr>
            <w:top w:val="none" w:sz="0" w:space="0" w:color="auto"/>
            <w:left w:val="none" w:sz="0" w:space="0" w:color="auto"/>
            <w:bottom w:val="none" w:sz="0" w:space="0" w:color="auto"/>
            <w:right w:val="none" w:sz="0" w:space="0" w:color="auto"/>
          </w:divBdr>
        </w:div>
        <w:div w:id="266275827">
          <w:marLeft w:val="640"/>
          <w:marRight w:val="0"/>
          <w:marTop w:val="0"/>
          <w:marBottom w:val="0"/>
          <w:divBdr>
            <w:top w:val="none" w:sz="0" w:space="0" w:color="auto"/>
            <w:left w:val="none" w:sz="0" w:space="0" w:color="auto"/>
            <w:bottom w:val="none" w:sz="0" w:space="0" w:color="auto"/>
            <w:right w:val="none" w:sz="0" w:space="0" w:color="auto"/>
          </w:divBdr>
        </w:div>
        <w:div w:id="1012272">
          <w:marLeft w:val="640"/>
          <w:marRight w:val="0"/>
          <w:marTop w:val="0"/>
          <w:marBottom w:val="0"/>
          <w:divBdr>
            <w:top w:val="none" w:sz="0" w:space="0" w:color="auto"/>
            <w:left w:val="none" w:sz="0" w:space="0" w:color="auto"/>
            <w:bottom w:val="none" w:sz="0" w:space="0" w:color="auto"/>
            <w:right w:val="none" w:sz="0" w:space="0" w:color="auto"/>
          </w:divBdr>
        </w:div>
        <w:div w:id="1354956922">
          <w:marLeft w:val="640"/>
          <w:marRight w:val="0"/>
          <w:marTop w:val="0"/>
          <w:marBottom w:val="0"/>
          <w:divBdr>
            <w:top w:val="none" w:sz="0" w:space="0" w:color="auto"/>
            <w:left w:val="none" w:sz="0" w:space="0" w:color="auto"/>
            <w:bottom w:val="none" w:sz="0" w:space="0" w:color="auto"/>
            <w:right w:val="none" w:sz="0" w:space="0" w:color="auto"/>
          </w:divBdr>
        </w:div>
        <w:div w:id="1481263044">
          <w:marLeft w:val="640"/>
          <w:marRight w:val="0"/>
          <w:marTop w:val="0"/>
          <w:marBottom w:val="0"/>
          <w:divBdr>
            <w:top w:val="none" w:sz="0" w:space="0" w:color="auto"/>
            <w:left w:val="none" w:sz="0" w:space="0" w:color="auto"/>
            <w:bottom w:val="none" w:sz="0" w:space="0" w:color="auto"/>
            <w:right w:val="none" w:sz="0" w:space="0" w:color="auto"/>
          </w:divBdr>
        </w:div>
        <w:div w:id="1190416277">
          <w:marLeft w:val="640"/>
          <w:marRight w:val="0"/>
          <w:marTop w:val="0"/>
          <w:marBottom w:val="0"/>
          <w:divBdr>
            <w:top w:val="none" w:sz="0" w:space="0" w:color="auto"/>
            <w:left w:val="none" w:sz="0" w:space="0" w:color="auto"/>
            <w:bottom w:val="none" w:sz="0" w:space="0" w:color="auto"/>
            <w:right w:val="none" w:sz="0" w:space="0" w:color="auto"/>
          </w:divBdr>
        </w:div>
        <w:div w:id="657270819">
          <w:marLeft w:val="640"/>
          <w:marRight w:val="0"/>
          <w:marTop w:val="0"/>
          <w:marBottom w:val="0"/>
          <w:divBdr>
            <w:top w:val="none" w:sz="0" w:space="0" w:color="auto"/>
            <w:left w:val="none" w:sz="0" w:space="0" w:color="auto"/>
            <w:bottom w:val="none" w:sz="0" w:space="0" w:color="auto"/>
            <w:right w:val="none" w:sz="0" w:space="0" w:color="auto"/>
          </w:divBdr>
        </w:div>
        <w:div w:id="1612475829">
          <w:marLeft w:val="640"/>
          <w:marRight w:val="0"/>
          <w:marTop w:val="0"/>
          <w:marBottom w:val="0"/>
          <w:divBdr>
            <w:top w:val="none" w:sz="0" w:space="0" w:color="auto"/>
            <w:left w:val="none" w:sz="0" w:space="0" w:color="auto"/>
            <w:bottom w:val="none" w:sz="0" w:space="0" w:color="auto"/>
            <w:right w:val="none" w:sz="0" w:space="0" w:color="auto"/>
          </w:divBdr>
        </w:div>
        <w:div w:id="1910265309">
          <w:marLeft w:val="640"/>
          <w:marRight w:val="0"/>
          <w:marTop w:val="0"/>
          <w:marBottom w:val="0"/>
          <w:divBdr>
            <w:top w:val="none" w:sz="0" w:space="0" w:color="auto"/>
            <w:left w:val="none" w:sz="0" w:space="0" w:color="auto"/>
            <w:bottom w:val="none" w:sz="0" w:space="0" w:color="auto"/>
            <w:right w:val="none" w:sz="0" w:space="0" w:color="auto"/>
          </w:divBdr>
        </w:div>
        <w:div w:id="686754778">
          <w:marLeft w:val="640"/>
          <w:marRight w:val="0"/>
          <w:marTop w:val="0"/>
          <w:marBottom w:val="0"/>
          <w:divBdr>
            <w:top w:val="none" w:sz="0" w:space="0" w:color="auto"/>
            <w:left w:val="none" w:sz="0" w:space="0" w:color="auto"/>
            <w:bottom w:val="none" w:sz="0" w:space="0" w:color="auto"/>
            <w:right w:val="none" w:sz="0" w:space="0" w:color="auto"/>
          </w:divBdr>
        </w:div>
        <w:div w:id="833301754">
          <w:marLeft w:val="640"/>
          <w:marRight w:val="0"/>
          <w:marTop w:val="0"/>
          <w:marBottom w:val="0"/>
          <w:divBdr>
            <w:top w:val="none" w:sz="0" w:space="0" w:color="auto"/>
            <w:left w:val="none" w:sz="0" w:space="0" w:color="auto"/>
            <w:bottom w:val="none" w:sz="0" w:space="0" w:color="auto"/>
            <w:right w:val="none" w:sz="0" w:space="0" w:color="auto"/>
          </w:divBdr>
        </w:div>
        <w:div w:id="1991134617">
          <w:marLeft w:val="640"/>
          <w:marRight w:val="0"/>
          <w:marTop w:val="0"/>
          <w:marBottom w:val="0"/>
          <w:divBdr>
            <w:top w:val="none" w:sz="0" w:space="0" w:color="auto"/>
            <w:left w:val="none" w:sz="0" w:space="0" w:color="auto"/>
            <w:bottom w:val="none" w:sz="0" w:space="0" w:color="auto"/>
            <w:right w:val="none" w:sz="0" w:space="0" w:color="auto"/>
          </w:divBdr>
        </w:div>
        <w:div w:id="289634865">
          <w:marLeft w:val="640"/>
          <w:marRight w:val="0"/>
          <w:marTop w:val="0"/>
          <w:marBottom w:val="0"/>
          <w:divBdr>
            <w:top w:val="none" w:sz="0" w:space="0" w:color="auto"/>
            <w:left w:val="none" w:sz="0" w:space="0" w:color="auto"/>
            <w:bottom w:val="none" w:sz="0" w:space="0" w:color="auto"/>
            <w:right w:val="none" w:sz="0" w:space="0" w:color="auto"/>
          </w:divBdr>
        </w:div>
        <w:div w:id="1229071751">
          <w:marLeft w:val="640"/>
          <w:marRight w:val="0"/>
          <w:marTop w:val="0"/>
          <w:marBottom w:val="0"/>
          <w:divBdr>
            <w:top w:val="none" w:sz="0" w:space="0" w:color="auto"/>
            <w:left w:val="none" w:sz="0" w:space="0" w:color="auto"/>
            <w:bottom w:val="none" w:sz="0" w:space="0" w:color="auto"/>
            <w:right w:val="none" w:sz="0" w:space="0" w:color="auto"/>
          </w:divBdr>
        </w:div>
        <w:div w:id="1149784260">
          <w:marLeft w:val="640"/>
          <w:marRight w:val="0"/>
          <w:marTop w:val="0"/>
          <w:marBottom w:val="0"/>
          <w:divBdr>
            <w:top w:val="none" w:sz="0" w:space="0" w:color="auto"/>
            <w:left w:val="none" w:sz="0" w:space="0" w:color="auto"/>
            <w:bottom w:val="none" w:sz="0" w:space="0" w:color="auto"/>
            <w:right w:val="none" w:sz="0" w:space="0" w:color="auto"/>
          </w:divBdr>
        </w:div>
        <w:div w:id="356852440">
          <w:marLeft w:val="640"/>
          <w:marRight w:val="0"/>
          <w:marTop w:val="0"/>
          <w:marBottom w:val="0"/>
          <w:divBdr>
            <w:top w:val="none" w:sz="0" w:space="0" w:color="auto"/>
            <w:left w:val="none" w:sz="0" w:space="0" w:color="auto"/>
            <w:bottom w:val="none" w:sz="0" w:space="0" w:color="auto"/>
            <w:right w:val="none" w:sz="0" w:space="0" w:color="auto"/>
          </w:divBdr>
        </w:div>
        <w:div w:id="1545020511">
          <w:marLeft w:val="640"/>
          <w:marRight w:val="0"/>
          <w:marTop w:val="0"/>
          <w:marBottom w:val="0"/>
          <w:divBdr>
            <w:top w:val="none" w:sz="0" w:space="0" w:color="auto"/>
            <w:left w:val="none" w:sz="0" w:space="0" w:color="auto"/>
            <w:bottom w:val="none" w:sz="0" w:space="0" w:color="auto"/>
            <w:right w:val="none" w:sz="0" w:space="0" w:color="auto"/>
          </w:divBdr>
        </w:div>
        <w:div w:id="1946843280">
          <w:marLeft w:val="640"/>
          <w:marRight w:val="0"/>
          <w:marTop w:val="0"/>
          <w:marBottom w:val="0"/>
          <w:divBdr>
            <w:top w:val="none" w:sz="0" w:space="0" w:color="auto"/>
            <w:left w:val="none" w:sz="0" w:space="0" w:color="auto"/>
            <w:bottom w:val="none" w:sz="0" w:space="0" w:color="auto"/>
            <w:right w:val="none" w:sz="0" w:space="0" w:color="auto"/>
          </w:divBdr>
        </w:div>
        <w:div w:id="1663123241">
          <w:marLeft w:val="640"/>
          <w:marRight w:val="0"/>
          <w:marTop w:val="0"/>
          <w:marBottom w:val="0"/>
          <w:divBdr>
            <w:top w:val="none" w:sz="0" w:space="0" w:color="auto"/>
            <w:left w:val="none" w:sz="0" w:space="0" w:color="auto"/>
            <w:bottom w:val="none" w:sz="0" w:space="0" w:color="auto"/>
            <w:right w:val="none" w:sz="0" w:space="0" w:color="auto"/>
          </w:divBdr>
        </w:div>
        <w:div w:id="797652633">
          <w:marLeft w:val="640"/>
          <w:marRight w:val="0"/>
          <w:marTop w:val="0"/>
          <w:marBottom w:val="0"/>
          <w:divBdr>
            <w:top w:val="none" w:sz="0" w:space="0" w:color="auto"/>
            <w:left w:val="none" w:sz="0" w:space="0" w:color="auto"/>
            <w:bottom w:val="none" w:sz="0" w:space="0" w:color="auto"/>
            <w:right w:val="none" w:sz="0" w:space="0" w:color="auto"/>
          </w:divBdr>
        </w:div>
        <w:div w:id="526605399">
          <w:marLeft w:val="640"/>
          <w:marRight w:val="0"/>
          <w:marTop w:val="0"/>
          <w:marBottom w:val="0"/>
          <w:divBdr>
            <w:top w:val="none" w:sz="0" w:space="0" w:color="auto"/>
            <w:left w:val="none" w:sz="0" w:space="0" w:color="auto"/>
            <w:bottom w:val="none" w:sz="0" w:space="0" w:color="auto"/>
            <w:right w:val="none" w:sz="0" w:space="0" w:color="auto"/>
          </w:divBdr>
        </w:div>
        <w:div w:id="372732023">
          <w:marLeft w:val="640"/>
          <w:marRight w:val="0"/>
          <w:marTop w:val="0"/>
          <w:marBottom w:val="0"/>
          <w:divBdr>
            <w:top w:val="none" w:sz="0" w:space="0" w:color="auto"/>
            <w:left w:val="none" w:sz="0" w:space="0" w:color="auto"/>
            <w:bottom w:val="none" w:sz="0" w:space="0" w:color="auto"/>
            <w:right w:val="none" w:sz="0" w:space="0" w:color="auto"/>
          </w:divBdr>
        </w:div>
        <w:div w:id="1025670493">
          <w:marLeft w:val="640"/>
          <w:marRight w:val="0"/>
          <w:marTop w:val="0"/>
          <w:marBottom w:val="0"/>
          <w:divBdr>
            <w:top w:val="none" w:sz="0" w:space="0" w:color="auto"/>
            <w:left w:val="none" w:sz="0" w:space="0" w:color="auto"/>
            <w:bottom w:val="none" w:sz="0" w:space="0" w:color="auto"/>
            <w:right w:val="none" w:sz="0" w:space="0" w:color="auto"/>
          </w:divBdr>
        </w:div>
        <w:div w:id="1978145946">
          <w:marLeft w:val="640"/>
          <w:marRight w:val="0"/>
          <w:marTop w:val="0"/>
          <w:marBottom w:val="0"/>
          <w:divBdr>
            <w:top w:val="none" w:sz="0" w:space="0" w:color="auto"/>
            <w:left w:val="none" w:sz="0" w:space="0" w:color="auto"/>
            <w:bottom w:val="none" w:sz="0" w:space="0" w:color="auto"/>
            <w:right w:val="none" w:sz="0" w:space="0" w:color="auto"/>
          </w:divBdr>
        </w:div>
        <w:div w:id="1365327345">
          <w:marLeft w:val="640"/>
          <w:marRight w:val="0"/>
          <w:marTop w:val="0"/>
          <w:marBottom w:val="0"/>
          <w:divBdr>
            <w:top w:val="none" w:sz="0" w:space="0" w:color="auto"/>
            <w:left w:val="none" w:sz="0" w:space="0" w:color="auto"/>
            <w:bottom w:val="none" w:sz="0" w:space="0" w:color="auto"/>
            <w:right w:val="none" w:sz="0" w:space="0" w:color="auto"/>
          </w:divBdr>
        </w:div>
        <w:div w:id="1640262684">
          <w:marLeft w:val="640"/>
          <w:marRight w:val="0"/>
          <w:marTop w:val="0"/>
          <w:marBottom w:val="0"/>
          <w:divBdr>
            <w:top w:val="none" w:sz="0" w:space="0" w:color="auto"/>
            <w:left w:val="none" w:sz="0" w:space="0" w:color="auto"/>
            <w:bottom w:val="none" w:sz="0" w:space="0" w:color="auto"/>
            <w:right w:val="none" w:sz="0" w:space="0" w:color="auto"/>
          </w:divBdr>
        </w:div>
        <w:div w:id="472021514">
          <w:marLeft w:val="640"/>
          <w:marRight w:val="0"/>
          <w:marTop w:val="0"/>
          <w:marBottom w:val="0"/>
          <w:divBdr>
            <w:top w:val="none" w:sz="0" w:space="0" w:color="auto"/>
            <w:left w:val="none" w:sz="0" w:space="0" w:color="auto"/>
            <w:bottom w:val="none" w:sz="0" w:space="0" w:color="auto"/>
            <w:right w:val="none" w:sz="0" w:space="0" w:color="auto"/>
          </w:divBdr>
        </w:div>
        <w:div w:id="2062362428">
          <w:marLeft w:val="640"/>
          <w:marRight w:val="0"/>
          <w:marTop w:val="0"/>
          <w:marBottom w:val="0"/>
          <w:divBdr>
            <w:top w:val="none" w:sz="0" w:space="0" w:color="auto"/>
            <w:left w:val="none" w:sz="0" w:space="0" w:color="auto"/>
            <w:bottom w:val="none" w:sz="0" w:space="0" w:color="auto"/>
            <w:right w:val="none" w:sz="0" w:space="0" w:color="auto"/>
          </w:divBdr>
        </w:div>
        <w:div w:id="1026372500">
          <w:marLeft w:val="640"/>
          <w:marRight w:val="0"/>
          <w:marTop w:val="0"/>
          <w:marBottom w:val="0"/>
          <w:divBdr>
            <w:top w:val="none" w:sz="0" w:space="0" w:color="auto"/>
            <w:left w:val="none" w:sz="0" w:space="0" w:color="auto"/>
            <w:bottom w:val="none" w:sz="0" w:space="0" w:color="auto"/>
            <w:right w:val="none" w:sz="0" w:space="0" w:color="auto"/>
          </w:divBdr>
        </w:div>
        <w:div w:id="1596594658">
          <w:marLeft w:val="640"/>
          <w:marRight w:val="0"/>
          <w:marTop w:val="0"/>
          <w:marBottom w:val="0"/>
          <w:divBdr>
            <w:top w:val="none" w:sz="0" w:space="0" w:color="auto"/>
            <w:left w:val="none" w:sz="0" w:space="0" w:color="auto"/>
            <w:bottom w:val="none" w:sz="0" w:space="0" w:color="auto"/>
            <w:right w:val="none" w:sz="0" w:space="0" w:color="auto"/>
          </w:divBdr>
        </w:div>
        <w:div w:id="71319666">
          <w:marLeft w:val="640"/>
          <w:marRight w:val="0"/>
          <w:marTop w:val="0"/>
          <w:marBottom w:val="0"/>
          <w:divBdr>
            <w:top w:val="none" w:sz="0" w:space="0" w:color="auto"/>
            <w:left w:val="none" w:sz="0" w:space="0" w:color="auto"/>
            <w:bottom w:val="none" w:sz="0" w:space="0" w:color="auto"/>
            <w:right w:val="none" w:sz="0" w:space="0" w:color="auto"/>
          </w:divBdr>
        </w:div>
        <w:div w:id="2102212405">
          <w:marLeft w:val="640"/>
          <w:marRight w:val="0"/>
          <w:marTop w:val="0"/>
          <w:marBottom w:val="0"/>
          <w:divBdr>
            <w:top w:val="none" w:sz="0" w:space="0" w:color="auto"/>
            <w:left w:val="none" w:sz="0" w:space="0" w:color="auto"/>
            <w:bottom w:val="none" w:sz="0" w:space="0" w:color="auto"/>
            <w:right w:val="none" w:sz="0" w:space="0" w:color="auto"/>
          </w:divBdr>
        </w:div>
        <w:div w:id="373118475">
          <w:marLeft w:val="640"/>
          <w:marRight w:val="0"/>
          <w:marTop w:val="0"/>
          <w:marBottom w:val="0"/>
          <w:divBdr>
            <w:top w:val="none" w:sz="0" w:space="0" w:color="auto"/>
            <w:left w:val="none" w:sz="0" w:space="0" w:color="auto"/>
            <w:bottom w:val="none" w:sz="0" w:space="0" w:color="auto"/>
            <w:right w:val="none" w:sz="0" w:space="0" w:color="auto"/>
          </w:divBdr>
        </w:div>
        <w:div w:id="2141485631">
          <w:marLeft w:val="640"/>
          <w:marRight w:val="0"/>
          <w:marTop w:val="0"/>
          <w:marBottom w:val="0"/>
          <w:divBdr>
            <w:top w:val="none" w:sz="0" w:space="0" w:color="auto"/>
            <w:left w:val="none" w:sz="0" w:space="0" w:color="auto"/>
            <w:bottom w:val="none" w:sz="0" w:space="0" w:color="auto"/>
            <w:right w:val="none" w:sz="0" w:space="0" w:color="auto"/>
          </w:divBdr>
        </w:div>
        <w:div w:id="1694460318">
          <w:marLeft w:val="640"/>
          <w:marRight w:val="0"/>
          <w:marTop w:val="0"/>
          <w:marBottom w:val="0"/>
          <w:divBdr>
            <w:top w:val="none" w:sz="0" w:space="0" w:color="auto"/>
            <w:left w:val="none" w:sz="0" w:space="0" w:color="auto"/>
            <w:bottom w:val="none" w:sz="0" w:space="0" w:color="auto"/>
            <w:right w:val="none" w:sz="0" w:space="0" w:color="auto"/>
          </w:divBdr>
        </w:div>
        <w:div w:id="1954241848">
          <w:marLeft w:val="640"/>
          <w:marRight w:val="0"/>
          <w:marTop w:val="0"/>
          <w:marBottom w:val="0"/>
          <w:divBdr>
            <w:top w:val="none" w:sz="0" w:space="0" w:color="auto"/>
            <w:left w:val="none" w:sz="0" w:space="0" w:color="auto"/>
            <w:bottom w:val="none" w:sz="0" w:space="0" w:color="auto"/>
            <w:right w:val="none" w:sz="0" w:space="0" w:color="auto"/>
          </w:divBdr>
        </w:div>
        <w:div w:id="1413939545">
          <w:marLeft w:val="640"/>
          <w:marRight w:val="0"/>
          <w:marTop w:val="0"/>
          <w:marBottom w:val="0"/>
          <w:divBdr>
            <w:top w:val="none" w:sz="0" w:space="0" w:color="auto"/>
            <w:left w:val="none" w:sz="0" w:space="0" w:color="auto"/>
            <w:bottom w:val="none" w:sz="0" w:space="0" w:color="auto"/>
            <w:right w:val="none" w:sz="0" w:space="0" w:color="auto"/>
          </w:divBdr>
        </w:div>
        <w:div w:id="1040276843">
          <w:marLeft w:val="640"/>
          <w:marRight w:val="0"/>
          <w:marTop w:val="0"/>
          <w:marBottom w:val="0"/>
          <w:divBdr>
            <w:top w:val="none" w:sz="0" w:space="0" w:color="auto"/>
            <w:left w:val="none" w:sz="0" w:space="0" w:color="auto"/>
            <w:bottom w:val="none" w:sz="0" w:space="0" w:color="auto"/>
            <w:right w:val="none" w:sz="0" w:space="0" w:color="auto"/>
          </w:divBdr>
        </w:div>
        <w:div w:id="144052472">
          <w:marLeft w:val="640"/>
          <w:marRight w:val="0"/>
          <w:marTop w:val="0"/>
          <w:marBottom w:val="0"/>
          <w:divBdr>
            <w:top w:val="none" w:sz="0" w:space="0" w:color="auto"/>
            <w:left w:val="none" w:sz="0" w:space="0" w:color="auto"/>
            <w:bottom w:val="none" w:sz="0" w:space="0" w:color="auto"/>
            <w:right w:val="none" w:sz="0" w:space="0" w:color="auto"/>
          </w:divBdr>
        </w:div>
        <w:div w:id="267927712">
          <w:marLeft w:val="640"/>
          <w:marRight w:val="0"/>
          <w:marTop w:val="0"/>
          <w:marBottom w:val="0"/>
          <w:divBdr>
            <w:top w:val="none" w:sz="0" w:space="0" w:color="auto"/>
            <w:left w:val="none" w:sz="0" w:space="0" w:color="auto"/>
            <w:bottom w:val="none" w:sz="0" w:space="0" w:color="auto"/>
            <w:right w:val="none" w:sz="0" w:space="0" w:color="auto"/>
          </w:divBdr>
        </w:div>
        <w:div w:id="1139492435">
          <w:marLeft w:val="640"/>
          <w:marRight w:val="0"/>
          <w:marTop w:val="0"/>
          <w:marBottom w:val="0"/>
          <w:divBdr>
            <w:top w:val="none" w:sz="0" w:space="0" w:color="auto"/>
            <w:left w:val="none" w:sz="0" w:space="0" w:color="auto"/>
            <w:bottom w:val="none" w:sz="0" w:space="0" w:color="auto"/>
            <w:right w:val="none" w:sz="0" w:space="0" w:color="auto"/>
          </w:divBdr>
        </w:div>
        <w:div w:id="1959292484">
          <w:marLeft w:val="640"/>
          <w:marRight w:val="0"/>
          <w:marTop w:val="0"/>
          <w:marBottom w:val="0"/>
          <w:divBdr>
            <w:top w:val="none" w:sz="0" w:space="0" w:color="auto"/>
            <w:left w:val="none" w:sz="0" w:space="0" w:color="auto"/>
            <w:bottom w:val="none" w:sz="0" w:space="0" w:color="auto"/>
            <w:right w:val="none" w:sz="0" w:space="0" w:color="auto"/>
          </w:divBdr>
        </w:div>
        <w:div w:id="1656491409">
          <w:marLeft w:val="640"/>
          <w:marRight w:val="0"/>
          <w:marTop w:val="0"/>
          <w:marBottom w:val="0"/>
          <w:divBdr>
            <w:top w:val="none" w:sz="0" w:space="0" w:color="auto"/>
            <w:left w:val="none" w:sz="0" w:space="0" w:color="auto"/>
            <w:bottom w:val="none" w:sz="0" w:space="0" w:color="auto"/>
            <w:right w:val="none" w:sz="0" w:space="0" w:color="auto"/>
          </w:divBdr>
        </w:div>
        <w:div w:id="2101901716">
          <w:marLeft w:val="640"/>
          <w:marRight w:val="0"/>
          <w:marTop w:val="0"/>
          <w:marBottom w:val="0"/>
          <w:divBdr>
            <w:top w:val="none" w:sz="0" w:space="0" w:color="auto"/>
            <w:left w:val="none" w:sz="0" w:space="0" w:color="auto"/>
            <w:bottom w:val="none" w:sz="0" w:space="0" w:color="auto"/>
            <w:right w:val="none" w:sz="0" w:space="0" w:color="auto"/>
          </w:divBdr>
        </w:div>
        <w:div w:id="1411318522">
          <w:marLeft w:val="640"/>
          <w:marRight w:val="0"/>
          <w:marTop w:val="0"/>
          <w:marBottom w:val="0"/>
          <w:divBdr>
            <w:top w:val="none" w:sz="0" w:space="0" w:color="auto"/>
            <w:left w:val="none" w:sz="0" w:space="0" w:color="auto"/>
            <w:bottom w:val="none" w:sz="0" w:space="0" w:color="auto"/>
            <w:right w:val="none" w:sz="0" w:space="0" w:color="auto"/>
          </w:divBdr>
        </w:div>
        <w:div w:id="1022316437">
          <w:marLeft w:val="640"/>
          <w:marRight w:val="0"/>
          <w:marTop w:val="0"/>
          <w:marBottom w:val="0"/>
          <w:divBdr>
            <w:top w:val="none" w:sz="0" w:space="0" w:color="auto"/>
            <w:left w:val="none" w:sz="0" w:space="0" w:color="auto"/>
            <w:bottom w:val="none" w:sz="0" w:space="0" w:color="auto"/>
            <w:right w:val="none" w:sz="0" w:space="0" w:color="auto"/>
          </w:divBdr>
        </w:div>
        <w:div w:id="655380238">
          <w:marLeft w:val="640"/>
          <w:marRight w:val="0"/>
          <w:marTop w:val="0"/>
          <w:marBottom w:val="0"/>
          <w:divBdr>
            <w:top w:val="none" w:sz="0" w:space="0" w:color="auto"/>
            <w:left w:val="none" w:sz="0" w:space="0" w:color="auto"/>
            <w:bottom w:val="none" w:sz="0" w:space="0" w:color="auto"/>
            <w:right w:val="none" w:sz="0" w:space="0" w:color="auto"/>
          </w:divBdr>
        </w:div>
        <w:div w:id="1913999661">
          <w:marLeft w:val="640"/>
          <w:marRight w:val="0"/>
          <w:marTop w:val="0"/>
          <w:marBottom w:val="0"/>
          <w:divBdr>
            <w:top w:val="none" w:sz="0" w:space="0" w:color="auto"/>
            <w:left w:val="none" w:sz="0" w:space="0" w:color="auto"/>
            <w:bottom w:val="none" w:sz="0" w:space="0" w:color="auto"/>
            <w:right w:val="none" w:sz="0" w:space="0" w:color="auto"/>
          </w:divBdr>
        </w:div>
        <w:div w:id="1272469395">
          <w:marLeft w:val="640"/>
          <w:marRight w:val="0"/>
          <w:marTop w:val="0"/>
          <w:marBottom w:val="0"/>
          <w:divBdr>
            <w:top w:val="none" w:sz="0" w:space="0" w:color="auto"/>
            <w:left w:val="none" w:sz="0" w:space="0" w:color="auto"/>
            <w:bottom w:val="none" w:sz="0" w:space="0" w:color="auto"/>
            <w:right w:val="none" w:sz="0" w:space="0" w:color="auto"/>
          </w:divBdr>
        </w:div>
        <w:div w:id="1145663538">
          <w:marLeft w:val="640"/>
          <w:marRight w:val="0"/>
          <w:marTop w:val="0"/>
          <w:marBottom w:val="0"/>
          <w:divBdr>
            <w:top w:val="none" w:sz="0" w:space="0" w:color="auto"/>
            <w:left w:val="none" w:sz="0" w:space="0" w:color="auto"/>
            <w:bottom w:val="none" w:sz="0" w:space="0" w:color="auto"/>
            <w:right w:val="none" w:sz="0" w:space="0" w:color="auto"/>
          </w:divBdr>
        </w:div>
        <w:div w:id="1491750384">
          <w:marLeft w:val="640"/>
          <w:marRight w:val="0"/>
          <w:marTop w:val="0"/>
          <w:marBottom w:val="0"/>
          <w:divBdr>
            <w:top w:val="none" w:sz="0" w:space="0" w:color="auto"/>
            <w:left w:val="none" w:sz="0" w:space="0" w:color="auto"/>
            <w:bottom w:val="none" w:sz="0" w:space="0" w:color="auto"/>
            <w:right w:val="none" w:sz="0" w:space="0" w:color="auto"/>
          </w:divBdr>
        </w:div>
        <w:div w:id="480580004">
          <w:marLeft w:val="640"/>
          <w:marRight w:val="0"/>
          <w:marTop w:val="0"/>
          <w:marBottom w:val="0"/>
          <w:divBdr>
            <w:top w:val="none" w:sz="0" w:space="0" w:color="auto"/>
            <w:left w:val="none" w:sz="0" w:space="0" w:color="auto"/>
            <w:bottom w:val="none" w:sz="0" w:space="0" w:color="auto"/>
            <w:right w:val="none" w:sz="0" w:space="0" w:color="auto"/>
          </w:divBdr>
        </w:div>
        <w:div w:id="1185708609">
          <w:marLeft w:val="640"/>
          <w:marRight w:val="0"/>
          <w:marTop w:val="0"/>
          <w:marBottom w:val="0"/>
          <w:divBdr>
            <w:top w:val="none" w:sz="0" w:space="0" w:color="auto"/>
            <w:left w:val="none" w:sz="0" w:space="0" w:color="auto"/>
            <w:bottom w:val="none" w:sz="0" w:space="0" w:color="auto"/>
            <w:right w:val="none" w:sz="0" w:space="0" w:color="auto"/>
          </w:divBdr>
        </w:div>
        <w:div w:id="735587988">
          <w:marLeft w:val="640"/>
          <w:marRight w:val="0"/>
          <w:marTop w:val="0"/>
          <w:marBottom w:val="0"/>
          <w:divBdr>
            <w:top w:val="none" w:sz="0" w:space="0" w:color="auto"/>
            <w:left w:val="none" w:sz="0" w:space="0" w:color="auto"/>
            <w:bottom w:val="none" w:sz="0" w:space="0" w:color="auto"/>
            <w:right w:val="none" w:sz="0" w:space="0" w:color="auto"/>
          </w:divBdr>
        </w:div>
        <w:div w:id="1802848038">
          <w:marLeft w:val="640"/>
          <w:marRight w:val="0"/>
          <w:marTop w:val="0"/>
          <w:marBottom w:val="0"/>
          <w:divBdr>
            <w:top w:val="none" w:sz="0" w:space="0" w:color="auto"/>
            <w:left w:val="none" w:sz="0" w:space="0" w:color="auto"/>
            <w:bottom w:val="none" w:sz="0" w:space="0" w:color="auto"/>
            <w:right w:val="none" w:sz="0" w:space="0" w:color="auto"/>
          </w:divBdr>
        </w:div>
        <w:div w:id="519006111">
          <w:marLeft w:val="640"/>
          <w:marRight w:val="0"/>
          <w:marTop w:val="0"/>
          <w:marBottom w:val="0"/>
          <w:divBdr>
            <w:top w:val="none" w:sz="0" w:space="0" w:color="auto"/>
            <w:left w:val="none" w:sz="0" w:space="0" w:color="auto"/>
            <w:bottom w:val="none" w:sz="0" w:space="0" w:color="auto"/>
            <w:right w:val="none" w:sz="0" w:space="0" w:color="auto"/>
          </w:divBdr>
        </w:div>
        <w:div w:id="1751924960">
          <w:marLeft w:val="640"/>
          <w:marRight w:val="0"/>
          <w:marTop w:val="0"/>
          <w:marBottom w:val="0"/>
          <w:divBdr>
            <w:top w:val="none" w:sz="0" w:space="0" w:color="auto"/>
            <w:left w:val="none" w:sz="0" w:space="0" w:color="auto"/>
            <w:bottom w:val="none" w:sz="0" w:space="0" w:color="auto"/>
            <w:right w:val="none" w:sz="0" w:space="0" w:color="auto"/>
          </w:divBdr>
        </w:div>
        <w:div w:id="2008365630">
          <w:marLeft w:val="640"/>
          <w:marRight w:val="0"/>
          <w:marTop w:val="0"/>
          <w:marBottom w:val="0"/>
          <w:divBdr>
            <w:top w:val="none" w:sz="0" w:space="0" w:color="auto"/>
            <w:left w:val="none" w:sz="0" w:space="0" w:color="auto"/>
            <w:bottom w:val="none" w:sz="0" w:space="0" w:color="auto"/>
            <w:right w:val="none" w:sz="0" w:space="0" w:color="auto"/>
          </w:divBdr>
        </w:div>
        <w:div w:id="1754664065">
          <w:marLeft w:val="640"/>
          <w:marRight w:val="0"/>
          <w:marTop w:val="0"/>
          <w:marBottom w:val="0"/>
          <w:divBdr>
            <w:top w:val="none" w:sz="0" w:space="0" w:color="auto"/>
            <w:left w:val="none" w:sz="0" w:space="0" w:color="auto"/>
            <w:bottom w:val="none" w:sz="0" w:space="0" w:color="auto"/>
            <w:right w:val="none" w:sz="0" w:space="0" w:color="auto"/>
          </w:divBdr>
        </w:div>
        <w:div w:id="1044528161">
          <w:marLeft w:val="640"/>
          <w:marRight w:val="0"/>
          <w:marTop w:val="0"/>
          <w:marBottom w:val="0"/>
          <w:divBdr>
            <w:top w:val="none" w:sz="0" w:space="0" w:color="auto"/>
            <w:left w:val="none" w:sz="0" w:space="0" w:color="auto"/>
            <w:bottom w:val="none" w:sz="0" w:space="0" w:color="auto"/>
            <w:right w:val="none" w:sz="0" w:space="0" w:color="auto"/>
          </w:divBdr>
        </w:div>
        <w:div w:id="1791977276">
          <w:marLeft w:val="640"/>
          <w:marRight w:val="0"/>
          <w:marTop w:val="0"/>
          <w:marBottom w:val="0"/>
          <w:divBdr>
            <w:top w:val="none" w:sz="0" w:space="0" w:color="auto"/>
            <w:left w:val="none" w:sz="0" w:space="0" w:color="auto"/>
            <w:bottom w:val="none" w:sz="0" w:space="0" w:color="auto"/>
            <w:right w:val="none" w:sz="0" w:space="0" w:color="auto"/>
          </w:divBdr>
        </w:div>
        <w:div w:id="36586195">
          <w:marLeft w:val="640"/>
          <w:marRight w:val="0"/>
          <w:marTop w:val="0"/>
          <w:marBottom w:val="0"/>
          <w:divBdr>
            <w:top w:val="none" w:sz="0" w:space="0" w:color="auto"/>
            <w:left w:val="none" w:sz="0" w:space="0" w:color="auto"/>
            <w:bottom w:val="none" w:sz="0" w:space="0" w:color="auto"/>
            <w:right w:val="none" w:sz="0" w:space="0" w:color="auto"/>
          </w:divBdr>
        </w:div>
        <w:div w:id="677659481">
          <w:marLeft w:val="640"/>
          <w:marRight w:val="0"/>
          <w:marTop w:val="0"/>
          <w:marBottom w:val="0"/>
          <w:divBdr>
            <w:top w:val="none" w:sz="0" w:space="0" w:color="auto"/>
            <w:left w:val="none" w:sz="0" w:space="0" w:color="auto"/>
            <w:bottom w:val="none" w:sz="0" w:space="0" w:color="auto"/>
            <w:right w:val="none" w:sz="0" w:space="0" w:color="auto"/>
          </w:divBdr>
        </w:div>
        <w:div w:id="1096487750">
          <w:marLeft w:val="640"/>
          <w:marRight w:val="0"/>
          <w:marTop w:val="0"/>
          <w:marBottom w:val="0"/>
          <w:divBdr>
            <w:top w:val="none" w:sz="0" w:space="0" w:color="auto"/>
            <w:left w:val="none" w:sz="0" w:space="0" w:color="auto"/>
            <w:bottom w:val="none" w:sz="0" w:space="0" w:color="auto"/>
            <w:right w:val="none" w:sz="0" w:space="0" w:color="auto"/>
          </w:divBdr>
        </w:div>
        <w:div w:id="1673147592">
          <w:marLeft w:val="640"/>
          <w:marRight w:val="0"/>
          <w:marTop w:val="0"/>
          <w:marBottom w:val="0"/>
          <w:divBdr>
            <w:top w:val="none" w:sz="0" w:space="0" w:color="auto"/>
            <w:left w:val="none" w:sz="0" w:space="0" w:color="auto"/>
            <w:bottom w:val="none" w:sz="0" w:space="0" w:color="auto"/>
            <w:right w:val="none" w:sz="0" w:space="0" w:color="auto"/>
          </w:divBdr>
        </w:div>
        <w:div w:id="1791433659">
          <w:marLeft w:val="640"/>
          <w:marRight w:val="0"/>
          <w:marTop w:val="0"/>
          <w:marBottom w:val="0"/>
          <w:divBdr>
            <w:top w:val="none" w:sz="0" w:space="0" w:color="auto"/>
            <w:left w:val="none" w:sz="0" w:space="0" w:color="auto"/>
            <w:bottom w:val="none" w:sz="0" w:space="0" w:color="auto"/>
            <w:right w:val="none" w:sz="0" w:space="0" w:color="auto"/>
          </w:divBdr>
        </w:div>
        <w:div w:id="1418865340">
          <w:marLeft w:val="640"/>
          <w:marRight w:val="0"/>
          <w:marTop w:val="0"/>
          <w:marBottom w:val="0"/>
          <w:divBdr>
            <w:top w:val="none" w:sz="0" w:space="0" w:color="auto"/>
            <w:left w:val="none" w:sz="0" w:space="0" w:color="auto"/>
            <w:bottom w:val="none" w:sz="0" w:space="0" w:color="auto"/>
            <w:right w:val="none" w:sz="0" w:space="0" w:color="auto"/>
          </w:divBdr>
        </w:div>
        <w:div w:id="143551123">
          <w:marLeft w:val="640"/>
          <w:marRight w:val="0"/>
          <w:marTop w:val="0"/>
          <w:marBottom w:val="0"/>
          <w:divBdr>
            <w:top w:val="none" w:sz="0" w:space="0" w:color="auto"/>
            <w:left w:val="none" w:sz="0" w:space="0" w:color="auto"/>
            <w:bottom w:val="none" w:sz="0" w:space="0" w:color="auto"/>
            <w:right w:val="none" w:sz="0" w:space="0" w:color="auto"/>
          </w:divBdr>
        </w:div>
        <w:div w:id="967466687">
          <w:marLeft w:val="640"/>
          <w:marRight w:val="0"/>
          <w:marTop w:val="0"/>
          <w:marBottom w:val="0"/>
          <w:divBdr>
            <w:top w:val="none" w:sz="0" w:space="0" w:color="auto"/>
            <w:left w:val="none" w:sz="0" w:space="0" w:color="auto"/>
            <w:bottom w:val="none" w:sz="0" w:space="0" w:color="auto"/>
            <w:right w:val="none" w:sz="0" w:space="0" w:color="auto"/>
          </w:divBdr>
        </w:div>
        <w:div w:id="1789274915">
          <w:marLeft w:val="640"/>
          <w:marRight w:val="0"/>
          <w:marTop w:val="0"/>
          <w:marBottom w:val="0"/>
          <w:divBdr>
            <w:top w:val="none" w:sz="0" w:space="0" w:color="auto"/>
            <w:left w:val="none" w:sz="0" w:space="0" w:color="auto"/>
            <w:bottom w:val="none" w:sz="0" w:space="0" w:color="auto"/>
            <w:right w:val="none" w:sz="0" w:space="0" w:color="auto"/>
          </w:divBdr>
        </w:div>
        <w:div w:id="72553576">
          <w:marLeft w:val="640"/>
          <w:marRight w:val="0"/>
          <w:marTop w:val="0"/>
          <w:marBottom w:val="0"/>
          <w:divBdr>
            <w:top w:val="none" w:sz="0" w:space="0" w:color="auto"/>
            <w:left w:val="none" w:sz="0" w:space="0" w:color="auto"/>
            <w:bottom w:val="none" w:sz="0" w:space="0" w:color="auto"/>
            <w:right w:val="none" w:sz="0" w:space="0" w:color="auto"/>
          </w:divBdr>
        </w:div>
        <w:div w:id="1759789212">
          <w:marLeft w:val="640"/>
          <w:marRight w:val="0"/>
          <w:marTop w:val="0"/>
          <w:marBottom w:val="0"/>
          <w:divBdr>
            <w:top w:val="none" w:sz="0" w:space="0" w:color="auto"/>
            <w:left w:val="none" w:sz="0" w:space="0" w:color="auto"/>
            <w:bottom w:val="none" w:sz="0" w:space="0" w:color="auto"/>
            <w:right w:val="none" w:sz="0" w:space="0" w:color="auto"/>
          </w:divBdr>
        </w:div>
        <w:div w:id="807673952">
          <w:marLeft w:val="640"/>
          <w:marRight w:val="0"/>
          <w:marTop w:val="0"/>
          <w:marBottom w:val="0"/>
          <w:divBdr>
            <w:top w:val="none" w:sz="0" w:space="0" w:color="auto"/>
            <w:left w:val="none" w:sz="0" w:space="0" w:color="auto"/>
            <w:bottom w:val="none" w:sz="0" w:space="0" w:color="auto"/>
            <w:right w:val="none" w:sz="0" w:space="0" w:color="auto"/>
          </w:divBdr>
        </w:div>
        <w:div w:id="352998259">
          <w:marLeft w:val="640"/>
          <w:marRight w:val="0"/>
          <w:marTop w:val="0"/>
          <w:marBottom w:val="0"/>
          <w:divBdr>
            <w:top w:val="none" w:sz="0" w:space="0" w:color="auto"/>
            <w:left w:val="none" w:sz="0" w:space="0" w:color="auto"/>
            <w:bottom w:val="none" w:sz="0" w:space="0" w:color="auto"/>
            <w:right w:val="none" w:sz="0" w:space="0" w:color="auto"/>
          </w:divBdr>
        </w:div>
        <w:div w:id="1906988239">
          <w:marLeft w:val="640"/>
          <w:marRight w:val="0"/>
          <w:marTop w:val="0"/>
          <w:marBottom w:val="0"/>
          <w:divBdr>
            <w:top w:val="none" w:sz="0" w:space="0" w:color="auto"/>
            <w:left w:val="none" w:sz="0" w:space="0" w:color="auto"/>
            <w:bottom w:val="none" w:sz="0" w:space="0" w:color="auto"/>
            <w:right w:val="none" w:sz="0" w:space="0" w:color="auto"/>
          </w:divBdr>
        </w:div>
        <w:div w:id="812605686">
          <w:marLeft w:val="640"/>
          <w:marRight w:val="0"/>
          <w:marTop w:val="0"/>
          <w:marBottom w:val="0"/>
          <w:divBdr>
            <w:top w:val="none" w:sz="0" w:space="0" w:color="auto"/>
            <w:left w:val="none" w:sz="0" w:space="0" w:color="auto"/>
            <w:bottom w:val="none" w:sz="0" w:space="0" w:color="auto"/>
            <w:right w:val="none" w:sz="0" w:space="0" w:color="auto"/>
          </w:divBdr>
        </w:div>
        <w:div w:id="1427113007">
          <w:marLeft w:val="640"/>
          <w:marRight w:val="0"/>
          <w:marTop w:val="0"/>
          <w:marBottom w:val="0"/>
          <w:divBdr>
            <w:top w:val="none" w:sz="0" w:space="0" w:color="auto"/>
            <w:left w:val="none" w:sz="0" w:space="0" w:color="auto"/>
            <w:bottom w:val="none" w:sz="0" w:space="0" w:color="auto"/>
            <w:right w:val="none" w:sz="0" w:space="0" w:color="auto"/>
          </w:divBdr>
        </w:div>
        <w:div w:id="83573105">
          <w:marLeft w:val="640"/>
          <w:marRight w:val="0"/>
          <w:marTop w:val="0"/>
          <w:marBottom w:val="0"/>
          <w:divBdr>
            <w:top w:val="none" w:sz="0" w:space="0" w:color="auto"/>
            <w:left w:val="none" w:sz="0" w:space="0" w:color="auto"/>
            <w:bottom w:val="none" w:sz="0" w:space="0" w:color="auto"/>
            <w:right w:val="none" w:sz="0" w:space="0" w:color="auto"/>
          </w:divBdr>
        </w:div>
        <w:div w:id="1271821656">
          <w:marLeft w:val="640"/>
          <w:marRight w:val="0"/>
          <w:marTop w:val="0"/>
          <w:marBottom w:val="0"/>
          <w:divBdr>
            <w:top w:val="none" w:sz="0" w:space="0" w:color="auto"/>
            <w:left w:val="none" w:sz="0" w:space="0" w:color="auto"/>
            <w:bottom w:val="none" w:sz="0" w:space="0" w:color="auto"/>
            <w:right w:val="none" w:sz="0" w:space="0" w:color="auto"/>
          </w:divBdr>
        </w:div>
        <w:div w:id="1407992426">
          <w:marLeft w:val="640"/>
          <w:marRight w:val="0"/>
          <w:marTop w:val="0"/>
          <w:marBottom w:val="0"/>
          <w:divBdr>
            <w:top w:val="none" w:sz="0" w:space="0" w:color="auto"/>
            <w:left w:val="none" w:sz="0" w:space="0" w:color="auto"/>
            <w:bottom w:val="none" w:sz="0" w:space="0" w:color="auto"/>
            <w:right w:val="none" w:sz="0" w:space="0" w:color="auto"/>
          </w:divBdr>
        </w:div>
        <w:div w:id="94327861">
          <w:marLeft w:val="640"/>
          <w:marRight w:val="0"/>
          <w:marTop w:val="0"/>
          <w:marBottom w:val="0"/>
          <w:divBdr>
            <w:top w:val="none" w:sz="0" w:space="0" w:color="auto"/>
            <w:left w:val="none" w:sz="0" w:space="0" w:color="auto"/>
            <w:bottom w:val="none" w:sz="0" w:space="0" w:color="auto"/>
            <w:right w:val="none" w:sz="0" w:space="0" w:color="auto"/>
          </w:divBdr>
        </w:div>
        <w:div w:id="426123443">
          <w:marLeft w:val="640"/>
          <w:marRight w:val="0"/>
          <w:marTop w:val="0"/>
          <w:marBottom w:val="0"/>
          <w:divBdr>
            <w:top w:val="none" w:sz="0" w:space="0" w:color="auto"/>
            <w:left w:val="none" w:sz="0" w:space="0" w:color="auto"/>
            <w:bottom w:val="none" w:sz="0" w:space="0" w:color="auto"/>
            <w:right w:val="none" w:sz="0" w:space="0" w:color="auto"/>
          </w:divBdr>
        </w:div>
        <w:div w:id="2119372761">
          <w:marLeft w:val="640"/>
          <w:marRight w:val="0"/>
          <w:marTop w:val="0"/>
          <w:marBottom w:val="0"/>
          <w:divBdr>
            <w:top w:val="none" w:sz="0" w:space="0" w:color="auto"/>
            <w:left w:val="none" w:sz="0" w:space="0" w:color="auto"/>
            <w:bottom w:val="none" w:sz="0" w:space="0" w:color="auto"/>
            <w:right w:val="none" w:sz="0" w:space="0" w:color="auto"/>
          </w:divBdr>
        </w:div>
        <w:div w:id="2051418894">
          <w:marLeft w:val="640"/>
          <w:marRight w:val="0"/>
          <w:marTop w:val="0"/>
          <w:marBottom w:val="0"/>
          <w:divBdr>
            <w:top w:val="none" w:sz="0" w:space="0" w:color="auto"/>
            <w:left w:val="none" w:sz="0" w:space="0" w:color="auto"/>
            <w:bottom w:val="none" w:sz="0" w:space="0" w:color="auto"/>
            <w:right w:val="none" w:sz="0" w:space="0" w:color="auto"/>
          </w:divBdr>
        </w:div>
        <w:div w:id="1219786516">
          <w:marLeft w:val="640"/>
          <w:marRight w:val="0"/>
          <w:marTop w:val="0"/>
          <w:marBottom w:val="0"/>
          <w:divBdr>
            <w:top w:val="none" w:sz="0" w:space="0" w:color="auto"/>
            <w:left w:val="none" w:sz="0" w:space="0" w:color="auto"/>
            <w:bottom w:val="none" w:sz="0" w:space="0" w:color="auto"/>
            <w:right w:val="none" w:sz="0" w:space="0" w:color="auto"/>
          </w:divBdr>
        </w:div>
        <w:div w:id="1500999894">
          <w:marLeft w:val="640"/>
          <w:marRight w:val="0"/>
          <w:marTop w:val="0"/>
          <w:marBottom w:val="0"/>
          <w:divBdr>
            <w:top w:val="none" w:sz="0" w:space="0" w:color="auto"/>
            <w:left w:val="none" w:sz="0" w:space="0" w:color="auto"/>
            <w:bottom w:val="none" w:sz="0" w:space="0" w:color="auto"/>
            <w:right w:val="none" w:sz="0" w:space="0" w:color="auto"/>
          </w:divBdr>
        </w:div>
        <w:div w:id="1811941914">
          <w:marLeft w:val="640"/>
          <w:marRight w:val="0"/>
          <w:marTop w:val="0"/>
          <w:marBottom w:val="0"/>
          <w:divBdr>
            <w:top w:val="none" w:sz="0" w:space="0" w:color="auto"/>
            <w:left w:val="none" w:sz="0" w:space="0" w:color="auto"/>
            <w:bottom w:val="none" w:sz="0" w:space="0" w:color="auto"/>
            <w:right w:val="none" w:sz="0" w:space="0" w:color="auto"/>
          </w:divBdr>
        </w:div>
        <w:div w:id="508759723">
          <w:marLeft w:val="640"/>
          <w:marRight w:val="0"/>
          <w:marTop w:val="0"/>
          <w:marBottom w:val="0"/>
          <w:divBdr>
            <w:top w:val="none" w:sz="0" w:space="0" w:color="auto"/>
            <w:left w:val="none" w:sz="0" w:space="0" w:color="auto"/>
            <w:bottom w:val="none" w:sz="0" w:space="0" w:color="auto"/>
            <w:right w:val="none" w:sz="0" w:space="0" w:color="auto"/>
          </w:divBdr>
        </w:div>
        <w:div w:id="814954918">
          <w:marLeft w:val="640"/>
          <w:marRight w:val="0"/>
          <w:marTop w:val="0"/>
          <w:marBottom w:val="0"/>
          <w:divBdr>
            <w:top w:val="none" w:sz="0" w:space="0" w:color="auto"/>
            <w:left w:val="none" w:sz="0" w:space="0" w:color="auto"/>
            <w:bottom w:val="none" w:sz="0" w:space="0" w:color="auto"/>
            <w:right w:val="none" w:sz="0" w:space="0" w:color="auto"/>
          </w:divBdr>
        </w:div>
        <w:div w:id="509027335">
          <w:marLeft w:val="640"/>
          <w:marRight w:val="0"/>
          <w:marTop w:val="0"/>
          <w:marBottom w:val="0"/>
          <w:divBdr>
            <w:top w:val="none" w:sz="0" w:space="0" w:color="auto"/>
            <w:left w:val="none" w:sz="0" w:space="0" w:color="auto"/>
            <w:bottom w:val="none" w:sz="0" w:space="0" w:color="auto"/>
            <w:right w:val="none" w:sz="0" w:space="0" w:color="auto"/>
          </w:divBdr>
        </w:div>
        <w:div w:id="846485868">
          <w:marLeft w:val="640"/>
          <w:marRight w:val="0"/>
          <w:marTop w:val="0"/>
          <w:marBottom w:val="0"/>
          <w:divBdr>
            <w:top w:val="none" w:sz="0" w:space="0" w:color="auto"/>
            <w:left w:val="none" w:sz="0" w:space="0" w:color="auto"/>
            <w:bottom w:val="none" w:sz="0" w:space="0" w:color="auto"/>
            <w:right w:val="none" w:sz="0" w:space="0" w:color="auto"/>
          </w:divBdr>
        </w:div>
        <w:div w:id="481118281">
          <w:marLeft w:val="640"/>
          <w:marRight w:val="0"/>
          <w:marTop w:val="0"/>
          <w:marBottom w:val="0"/>
          <w:divBdr>
            <w:top w:val="none" w:sz="0" w:space="0" w:color="auto"/>
            <w:left w:val="none" w:sz="0" w:space="0" w:color="auto"/>
            <w:bottom w:val="none" w:sz="0" w:space="0" w:color="auto"/>
            <w:right w:val="none" w:sz="0" w:space="0" w:color="auto"/>
          </w:divBdr>
        </w:div>
        <w:div w:id="968508024">
          <w:marLeft w:val="640"/>
          <w:marRight w:val="0"/>
          <w:marTop w:val="0"/>
          <w:marBottom w:val="0"/>
          <w:divBdr>
            <w:top w:val="none" w:sz="0" w:space="0" w:color="auto"/>
            <w:left w:val="none" w:sz="0" w:space="0" w:color="auto"/>
            <w:bottom w:val="none" w:sz="0" w:space="0" w:color="auto"/>
            <w:right w:val="none" w:sz="0" w:space="0" w:color="auto"/>
          </w:divBdr>
        </w:div>
      </w:divsChild>
    </w:div>
    <w:div w:id="185951977">
      <w:bodyDiv w:val="1"/>
      <w:marLeft w:val="0"/>
      <w:marRight w:val="0"/>
      <w:marTop w:val="0"/>
      <w:marBottom w:val="0"/>
      <w:divBdr>
        <w:top w:val="none" w:sz="0" w:space="0" w:color="auto"/>
        <w:left w:val="none" w:sz="0" w:space="0" w:color="auto"/>
        <w:bottom w:val="none" w:sz="0" w:space="0" w:color="auto"/>
        <w:right w:val="none" w:sz="0" w:space="0" w:color="auto"/>
      </w:divBdr>
      <w:divsChild>
        <w:div w:id="1262106847">
          <w:marLeft w:val="640"/>
          <w:marRight w:val="0"/>
          <w:marTop w:val="0"/>
          <w:marBottom w:val="0"/>
          <w:divBdr>
            <w:top w:val="none" w:sz="0" w:space="0" w:color="auto"/>
            <w:left w:val="none" w:sz="0" w:space="0" w:color="auto"/>
            <w:bottom w:val="none" w:sz="0" w:space="0" w:color="auto"/>
            <w:right w:val="none" w:sz="0" w:space="0" w:color="auto"/>
          </w:divBdr>
        </w:div>
        <w:div w:id="1516308485">
          <w:marLeft w:val="640"/>
          <w:marRight w:val="0"/>
          <w:marTop w:val="0"/>
          <w:marBottom w:val="0"/>
          <w:divBdr>
            <w:top w:val="none" w:sz="0" w:space="0" w:color="auto"/>
            <w:left w:val="none" w:sz="0" w:space="0" w:color="auto"/>
            <w:bottom w:val="none" w:sz="0" w:space="0" w:color="auto"/>
            <w:right w:val="none" w:sz="0" w:space="0" w:color="auto"/>
          </w:divBdr>
        </w:div>
        <w:div w:id="792986648">
          <w:marLeft w:val="640"/>
          <w:marRight w:val="0"/>
          <w:marTop w:val="0"/>
          <w:marBottom w:val="0"/>
          <w:divBdr>
            <w:top w:val="none" w:sz="0" w:space="0" w:color="auto"/>
            <w:left w:val="none" w:sz="0" w:space="0" w:color="auto"/>
            <w:bottom w:val="none" w:sz="0" w:space="0" w:color="auto"/>
            <w:right w:val="none" w:sz="0" w:space="0" w:color="auto"/>
          </w:divBdr>
        </w:div>
        <w:div w:id="170032380">
          <w:marLeft w:val="640"/>
          <w:marRight w:val="0"/>
          <w:marTop w:val="0"/>
          <w:marBottom w:val="0"/>
          <w:divBdr>
            <w:top w:val="none" w:sz="0" w:space="0" w:color="auto"/>
            <w:left w:val="none" w:sz="0" w:space="0" w:color="auto"/>
            <w:bottom w:val="none" w:sz="0" w:space="0" w:color="auto"/>
            <w:right w:val="none" w:sz="0" w:space="0" w:color="auto"/>
          </w:divBdr>
        </w:div>
        <w:div w:id="257687718">
          <w:marLeft w:val="640"/>
          <w:marRight w:val="0"/>
          <w:marTop w:val="0"/>
          <w:marBottom w:val="0"/>
          <w:divBdr>
            <w:top w:val="none" w:sz="0" w:space="0" w:color="auto"/>
            <w:left w:val="none" w:sz="0" w:space="0" w:color="auto"/>
            <w:bottom w:val="none" w:sz="0" w:space="0" w:color="auto"/>
            <w:right w:val="none" w:sz="0" w:space="0" w:color="auto"/>
          </w:divBdr>
        </w:div>
        <w:div w:id="1534540781">
          <w:marLeft w:val="640"/>
          <w:marRight w:val="0"/>
          <w:marTop w:val="0"/>
          <w:marBottom w:val="0"/>
          <w:divBdr>
            <w:top w:val="none" w:sz="0" w:space="0" w:color="auto"/>
            <w:left w:val="none" w:sz="0" w:space="0" w:color="auto"/>
            <w:bottom w:val="none" w:sz="0" w:space="0" w:color="auto"/>
            <w:right w:val="none" w:sz="0" w:space="0" w:color="auto"/>
          </w:divBdr>
        </w:div>
        <w:div w:id="99112145">
          <w:marLeft w:val="640"/>
          <w:marRight w:val="0"/>
          <w:marTop w:val="0"/>
          <w:marBottom w:val="0"/>
          <w:divBdr>
            <w:top w:val="none" w:sz="0" w:space="0" w:color="auto"/>
            <w:left w:val="none" w:sz="0" w:space="0" w:color="auto"/>
            <w:bottom w:val="none" w:sz="0" w:space="0" w:color="auto"/>
            <w:right w:val="none" w:sz="0" w:space="0" w:color="auto"/>
          </w:divBdr>
        </w:div>
        <w:div w:id="2102290838">
          <w:marLeft w:val="640"/>
          <w:marRight w:val="0"/>
          <w:marTop w:val="0"/>
          <w:marBottom w:val="0"/>
          <w:divBdr>
            <w:top w:val="none" w:sz="0" w:space="0" w:color="auto"/>
            <w:left w:val="none" w:sz="0" w:space="0" w:color="auto"/>
            <w:bottom w:val="none" w:sz="0" w:space="0" w:color="auto"/>
            <w:right w:val="none" w:sz="0" w:space="0" w:color="auto"/>
          </w:divBdr>
        </w:div>
        <w:div w:id="1129008282">
          <w:marLeft w:val="640"/>
          <w:marRight w:val="0"/>
          <w:marTop w:val="0"/>
          <w:marBottom w:val="0"/>
          <w:divBdr>
            <w:top w:val="none" w:sz="0" w:space="0" w:color="auto"/>
            <w:left w:val="none" w:sz="0" w:space="0" w:color="auto"/>
            <w:bottom w:val="none" w:sz="0" w:space="0" w:color="auto"/>
            <w:right w:val="none" w:sz="0" w:space="0" w:color="auto"/>
          </w:divBdr>
        </w:div>
        <w:div w:id="1299989580">
          <w:marLeft w:val="640"/>
          <w:marRight w:val="0"/>
          <w:marTop w:val="0"/>
          <w:marBottom w:val="0"/>
          <w:divBdr>
            <w:top w:val="none" w:sz="0" w:space="0" w:color="auto"/>
            <w:left w:val="none" w:sz="0" w:space="0" w:color="auto"/>
            <w:bottom w:val="none" w:sz="0" w:space="0" w:color="auto"/>
            <w:right w:val="none" w:sz="0" w:space="0" w:color="auto"/>
          </w:divBdr>
        </w:div>
        <w:div w:id="644118027">
          <w:marLeft w:val="640"/>
          <w:marRight w:val="0"/>
          <w:marTop w:val="0"/>
          <w:marBottom w:val="0"/>
          <w:divBdr>
            <w:top w:val="none" w:sz="0" w:space="0" w:color="auto"/>
            <w:left w:val="none" w:sz="0" w:space="0" w:color="auto"/>
            <w:bottom w:val="none" w:sz="0" w:space="0" w:color="auto"/>
            <w:right w:val="none" w:sz="0" w:space="0" w:color="auto"/>
          </w:divBdr>
        </w:div>
        <w:div w:id="980580484">
          <w:marLeft w:val="640"/>
          <w:marRight w:val="0"/>
          <w:marTop w:val="0"/>
          <w:marBottom w:val="0"/>
          <w:divBdr>
            <w:top w:val="none" w:sz="0" w:space="0" w:color="auto"/>
            <w:left w:val="none" w:sz="0" w:space="0" w:color="auto"/>
            <w:bottom w:val="none" w:sz="0" w:space="0" w:color="auto"/>
            <w:right w:val="none" w:sz="0" w:space="0" w:color="auto"/>
          </w:divBdr>
        </w:div>
        <w:div w:id="109396189">
          <w:marLeft w:val="640"/>
          <w:marRight w:val="0"/>
          <w:marTop w:val="0"/>
          <w:marBottom w:val="0"/>
          <w:divBdr>
            <w:top w:val="none" w:sz="0" w:space="0" w:color="auto"/>
            <w:left w:val="none" w:sz="0" w:space="0" w:color="auto"/>
            <w:bottom w:val="none" w:sz="0" w:space="0" w:color="auto"/>
            <w:right w:val="none" w:sz="0" w:space="0" w:color="auto"/>
          </w:divBdr>
        </w:div>
        <w:div w:id="98260668">
          <w:marLeft w:val="640"/>
          <w:marRight w:val="0"/>
          <w:marTop w:val="0"/>
          <w:marBottom w:val="0"/>
          <w:divBdr>
            <w:top w:val="none" w:sz="0" w:space="0" w:color="auto"/>
            <w:left w:val="none" w:sz="0" w:space="0" w:color="auto"/>
            <w:bottom w:val="none" w:sz="0" w:space="0" w:color="auto"/>
            <w:right w:val="none" w:sz="0" w:space="0" w:color="auto"/>
          </w:divBdr>
        </w:div>
        <w:div w:id="2103603652">
          <w:marLeft w:val="640"/>
          <w:marRight w:val="0"/>
          <w:marTop w:val="0"/>
          <w:marBottom w:val="0"/>
          <w:divBdr>
            <w:top w:val="none" w:sz="0" w:space="0" w:color="auto"/>
            <w:left w:val="none" w:sz="0" w:space="0" w:color="auto"/>
            <w:bottom w:val="none" w:sz="0" w:space="0" w:color="auto"/>
            <w:right w:val="none" w:sz="0" w:space="0" w:color="auto"/>
          </w:divBdr>
        </w:div>
        <w:div w:id="120270173">
          <w:marLeft w:val="640"/>
          <w:marRight w:val="0"/>
          <w:marTop w:val="0"/>
          <w:marBottom w:val="0"/>
          <w:divBdr>
            <w:top w:val="none" w:sz="0" w:space="0" w:color="auto"/>
            <w:left w:val="none" w:sz="0" w:space="0" w:color="auto"/>
            <w:bottom w:val="none" w:sz="0" w:space="0" w:color="auto"/>
            <w:right w:val="none" w:sz="0" w:space="0" w:color="auto"/>
          </w:divBdr>
        </w:div>
        <w:div w:id="1745176621">
          <w:marLeft w:val="640"/>
          <w:marRight w:val="0"/>
          <w:marTop w:val="0"/>
          <w:marBottom w:val="0"/>
          <w:divBdr>
            <w:top w:val="none" w:sz="0" w:space="0" w:color="auto"/>
            <w:left w:val="none" w:sz="0" w:space="0" w:color="auto"/>
            <w:bottom w:val="none" w:sz="0" w:space="0" w:color="auto"/>
            <w:right w:val="none" w:sz="0" w:space="0" w:color="auto"/>
          </w:divBdr>
        </w:div>
        <w:div w:id="35276780">
          <w:marLeft w:val="640"/>
          <w:marRight w:val="0"/>
          <w:marTop w:val="0"/>
          <w:marBottom w:val="0"/>
          <w:divBdr>
            <w:top w:val="none" w:sz="0" w:space="0" w:color="auto"/>
            <w:left w:val="none" w:sz="0" w:space="0" w:color="auto"/>
            <w:bottom w:val="none" w:sz="0" w:space="0" w:color="auto"/>
            <w:right w:val="none" w:sz="0" w:space="0" w:color="auto"/>
          </w:divBdr>
        </w:div>
        <w:div w:id="947128833">
          <w:marLeft w:val="640"/>
          <w:marRight w:val="0"/>
          <w:marTop w:val="0"/>
          <w:marBottom w:val="0"/>
          <w:divBdr>
            <w:top w:val="none" w:sz="0" w:space="0" w:color="auto"/>
            <w:left w:val="none" w:sz="0" w:space="0" w:color="auto"/>
            <w:bottom w:val="none" w:sz="0" w:space="0" w:color="auto"/>
            <w:right w:val="none" w:sz="0" w:space="0" w:color="auto"/>
          </w:divBdr>
        </w:div>
        <w:div w:id="1387333993">
          <w:marLeft w:val="640"/>
          <w:marRight w:val="0"/>
          <w:marTop w:val="0"/>
          <w:marBottom w:val="0"/>
          <w:divBdr>
            <w:top w:val="none" w:sz="0" w:space="0" w:color="auto"/>
            <w:left w:val="none" w:sz="0" w:space="0" w:color="auto"/>
            <w:bottom w:val="none" w:sz="0" w:space="0" w:color="auto"/>
            <w:right w:val="none" w:sz="0" w:space="0" w:color="auto"/>
          </w:divBdr>
        </w:div>
        <w:div w:id="2135587702">
          <w:marLeft w:val="640"/>
          <w:marRight w:val="0"/>
          <w:marTop w:val="0"/>
          <w:marBottom w:val="0"/>
          <w:divBdr>
            <w:top w:val="none" w:sz="0" w:space="0" w:color="auto"/>
            <w:left w:val="none" w:sz="0" w:space="0" w:color="auto"/>
            <w:bottom w:val="none" w:sz="0" w:space="0" w:color="auto"/>
            <w:right w:val="none" w:sz="0" w:space="0" w:color="auto"/>
          </w:divBdr>
        </w:div>
        <w:div w:id="2025281860">
          <w:marLeft w:val="640"/>
          <w:marRight w:val="0"/>
          <w:marTop w:val="0"/>
          <w:marBottom w:val="0"/>
          <w:divBdr>
            <w:top w:val="none" w:sz="0" w:space="0" w:color="auto"/>
            <w:left w:val="none" w:sz="0" w:space="0" w:color="auto"/>
            <w:bottom w:val="none" w:sz="0" w:space="0" w:color="auto"/>
            <w:right w:val="none" w:sz="0" w:space="0" w:color="auto"/>
          </w:divBdr>
        </w:div>
        <w:div w:id="721562336">
          <w:marLeft w:val="640"/>
          <w:marRight w:val="0"/>
          <w:marTop w:val="0"/>
          <w:marBottom w:val="0"/>
          <w:divBdr>
            <w:top w:val="none" w:sz="0" w:space="0" w:color="auto"/>
            <w:left w:val="none" w:sz="0" w:space="0" w:color="auto"/>
            <w:bottom w:val="none" w:sz="0" w:space="0" w:color="auto"/>
            <w:right w:val="none" w:sz="0" w:space="0" w:color="auto"/>
          </w:divBdr>
        </w:div>
        <w:div w:id="1692413997">
          <w:marLeft w:val="640"/>
          <w:marRight w:val="0"/>
          <w:marTop w:val="0"/>
          <w:marBottom w:val="0"/>
          <w:divBdr>
            <w:top w:val="none" w:sz="0" w:space="0" w:color="auto"/>
            <w:left w:val="none" w:sz="0" w:space="0" w:color="auto"/>
            <w:bottom w:val="none" w:sz="0" w:space="0" w:color="auto"/>
            <w:right w:val="none" w:sz="0" w:space="0" w:color="auto"/>
          </w:divBdr>
        </w:div>
        <w:div w:id="1085346742">
          <w:marLeft w:val="640"/>
          <w:marRight w:val="0"/>
          <w:marTop w:val="0"/>
          <w:marBottom w:val="0"/>
          <w:divBdr>
            <w:top w:val="none" w:sz="0" w:space="0" w:color="auto"/>
            <w:left w:val="none" w:sz="0" w:space="0" w:color="auto"/>
            <w:bottom w:val="none" w:sz="0" w:space="0" w:color="auto"/>
            <w:right w:val="none" w:sz="0" w:space="0" w:color="auto"/>
          </w:divBdr>
        </w:div>
        <w:div w:id="947355256">
          <w:marLeft w:val="640"/>
          <w:marRight w:val="0"/>
          <w:marTop w:val="0"/>
          <w:marBottom w:val="0"/>
          <w:divBdr>
            <w:top w:val="none" w:sz="0" w:space="0" w:color="auto"/>
            <w:left w:val="none" w:sz="0" w:space="0" w:color="auto"/>
            <w:bottom w:val="none" w:sz="0" w:space="0" w:color="auto"/>
            <w:right w:val="none" w:sz="0" w:space="0" w:color="auto"/>
          </w:divBdr>
        </w:div>
        <w:div w:id="1828473441">
          <w:marLeft w:val="640"/>
          <w:marRight w:val="0"/>
          <w:marTop w:val="0"/>
          <w:marBottom w:val="0"/>
          <w:divBdr>
            <w:top w:val="none" w:sz="0" w:space="0" w:color="auto"/>
            <w:left w:val="none" w:sz="0" w:space="0" w:color="auto"/>
            <w:bottom w:val="none" w:sz="0" w:space="0" w:color="auto"/>
            <w:right w:val="none" w:sz="0" w:space="0" w:color="auto"/>
          </w:divBdr>
        </w:div>
      </w:divsChild>
    </w:div>
    <w:div w:id="193229381">
      <w:bodyDiv w:val="1"/>
      <w:marLeft w:val="0"/>
      <w:marRight w:val="0"/>
      <w:marTop w:val="0"/>
      <w:marBottom w:val="0"/>
      <w:divBdr>
        <w:top w:val="none" w:sz="0" w:space="0" w:color="auto"/>
        <w:left w:val="none" w:sz="0" w:space="0" w:color="auto"/>
        <w:bottom w:val="none" w:sz="0" w:space="0" w:color="auto"/>
        <w:right w:val="none" w:sz="0" w:space="0" w:color="auto"/>
      </w:divBdr>
      <w:divsChild>
        <w:div w:id="1227032575">
          <w:marLeft w:val="640"/>
          <w:marRight w:val="0"/>
          <w:marTop w:val="0"/>
          <w:marBottom w:val="0"/>
          <w:divBdr>
            <w:top w:val="none" w:sz="0" w:space="0" w:color="auto"/>
            <w:left w:val="none" w:sz="0" w:space="0" w:color="auto"/>
            <w:bottom w:val="none" w:sz="0" w:space="0" w:color="auto"/>
            <w:right w:val="none" w:sz="0" w:space="0" w:color="auto"/>
          </w:divBdr>
        </w:div>
        <w:div w:id="1328361836">
          <w:marLeft w:val="640"/>
          <w:marRight w:val="0"/>
          <w:marTop w:val="0"/>
          <w:marBottom w:val="0"/>
          <w:divBdr>
            <w:top w:val="none" w:sz="0" w:space="0" w:color="auto"/>
            <w:left w:val="none" w:sz="0" w:space="0" w:color="auto"/>
            <w:bottom w:val="none" w:sz="0" w:space="0" w:color="auto"/>
            <w:right w:val="none" w:sz="0" w:space="0" w:color="auto"/>
          </w:divBdr>
        </w:div>
        <w:div w:id="335891206">
          <w:marLeft w:val="640"/>
          <w:marRight w:val="0"/>
          <w:marTop w:val="0"/>
          <w:marBottom w:val="0"/>
          <w:divBdr>
            <w:top w:val="none" w:sz="0" w:space="0" w:color="auto"/>
            <w:left w:val="none" w:sz="0" w:space="0" w:color="auto"/>
            <w:bottom w:val="none" w:sz="0" w:space="0" w:color="auto"/>
            <w:right w:val="none" w:sz="0" w:space="0" w:color="auto"/>
          </w:divBdr>
        </w:div>
        <w:div w:id="1115099165">
          <w:marLeft w:val="640"/>
          <w:marRight w:val="0"/>
          <w:marTop w:val="0"/>
          <w:marBottom w:val="0"/>
          <w:divBdr>
            <w:top w:val="none" w:sz="0" w:space="0" w:color="auto"/>
            <w:left w:val="none" w:sz="0" w:space="0" w:color="auto"/>
            <w:bottom w:val="none" w:sz="0" w:space="0" w:color="auto"/>
            <w:right w:val="none" w:sz="0" w:space="0" w:color="auto"/>
          </w:divBdr>
        </w:div>
        <w:div w:id="1063992585">
          <w:marLeft w:val="640"/>
          <w:marRight w:val="0"/>
          <w:marTop w:val="0"/>
          <w:marBottom w:val="0"/>
          <w:divBdr>
            <w:top w:val="none" w:sz="0" w:space="0" w:color="auto"/>
            <w:left w:val="none" w:sz="0" w:space="0" w:color="auto"/>
            <w:bottom w:val="none" w:sz="0" w:space="0" w:color="auto"/>
            <w:right w:val="none" w:sz="0" w:space="0" w:color="auto"/>
          </w:divBdr>
        </w:div>
        <w:div w:id="373040135">
          <w:marLeft w:val="640"/>
          <w:marRight w:val="0"/>
          <w:marTop w:val="0"/>
          <w:marBottom w:val="0"/>
          <w:divBdr>
            <w:top w:val="none" w:sz="0" w:space="0" w:color="auto"/>
            <w:left w:val="none" w:sz="0" w:space="0" w:color="auto"/>
            <w:bottom w:val="none" w:sz="0" w:space="0" w:color="auto"/>
            <w:right w:val="none" w:sz="0" w:space="0" w:color="auto"/>
          </w:divBdr>
        </w:div>
        <w:div w:id="823086100">
          <w:marLeft w:val="640"/>
          <w:marRight w:val="0"/>
          <w:marTop w:val="0"/>
          <w:marBottom w:val="0"/>
          <w:divBdr>
            <w:top w:val="none" w:sz="0" w:space="0" w:color="auto"/>
            <w:left w:val="none" w:sz="0" w:space="0" w:color="auto"/>
            <w:bottom w:val="none" w:sz="0" w:space="0" w:color="auto"/>
            <w:right w:val="none" w:sz="0" w:space="0" w:color="auto"/>
          </w:divBdr>
        </w:div>
        <w:div w:id="1217930482">
          <w:marLeft w:val="640"/>
          <w:marRight w:val="0"/>
          <w:marTop w:val="0"/>
          <w:marBottom w:val="0"/>
          <w:divBdr>
            <w:top w:val="none" w:sz="0" w:space="0" w:color="auto"/>
            <w:left w:val="none" w:sz="0" w:space="0" w:color="auto"/>
            <w:bottom w:val="none" w:sz="0" w:space="0" w:color="auto"/>
            <w:right w:val="none" w:sz="0" w:space="0" w:color="auto"/>
          </w:divBdr>
        </w:div>
        <w:div w:id="1755393771">
          <w:marLeft w:val="640"/>
          <w:marRight w:val="0"/>
          <w:marTop w:val="0"/>
          <w:marBottom w:val="0"/>
          <w:divBdr>
            <w:top w:val="none" w:sz="0" w:space="0" w:color="auto"/>
            <w:left w:val="none" w:sz="0" w:space="0" w:color="auto"/>
            <w:bottom w:val="none" w:sz="0" w:space="0" w:color="auto"/>
            <w:right w:val="none" w:sz="0" w:space="0" w:color="auto"/>
          </w:divBdr>
        </w:div>
        <w:div w:id="2060130553">
          <w:marLeft w:val="640"/>
          <w:marRight w:val="0"/>
          <w:marTop w:val="0"/>
          <w:marBottom w:val="0"/>
          <w:divBdr>
            <w:top w:val="none" w:sz="0" w:space="0" w:color="auto"/>
            <w:left w:val="none" w:sz="0" w:space="0" w:color="auto"/>
            <w:bottom w:val="none" w:sz="0" w:space="0" w:color="auto"/>
            <w:right w:val="none" w:sz="0" w:space="0" w:color="auto"/>
          </w:divBdr>
        </w:div>
        <w:div w:id="256715768">
          <w:marLeft w:val="640"/>
          <w:marRight w:val="0"/>
          <w:marTop w:val="0"/>
          <w:marBottom w:val="0"/>
          <w:divBdr>
            <w:top w:val="none" w:sz="0" w:space="0" w:color="auto"/>
            <w:left w:val="none" w:sz="0" w:space="0" w:color="auto"/>
            <w:bottom w:val="none" w:sz="0" w:space="0" w:color="auto"/>
            <w:right w:val="none" w:sz="0" w:space="0" w:color="auto"/>
          </w:divBdr>
        </w:div>
        <w:div w:id="1544516444">
          <w:marLeft w:val="640"/>
          <w:marRight w:val="0"/>
          <w:marTop w:val="0"/>
          <w:marBottom w:val="0"/>
          <w:divBdr>
            <w:top w:val="none" w:sz="0" w:space="0" w:color="auto"/>
            <w:left w:val="none" w:sz="0" w:space="0" w:color="auto"/>
            <w:bottom w:val="none" w:sz="0" w:space="0" w:color="auto"/>
            <w:right w:val="none" w:sz="0" w:space="0" w:color="auto"/>
          </w:divBdr>
        </w:div>
        <w:div w:id="1150752595">
          <w:marLeft w:val="640"/>
          <w:marRight w:val="0"/>
          <w:marTop w:val="0"/>
          <w:marBottom w:val="0"/>
          <w:divBdr>
            <w:top w:val="none" w:sz="0" w:space="0" w:color="auto"/>
            <w:left w:val="none" w:sz="0" w:space="0" w:color="auto"/>
            <w:bottom w:val="none" w:sz="0" w:space="0" w:color="auto"/>
            <w:right w:val="none" w:sz="0" w:space="0" w:color="auto"/>
          </w:divBdr>
        </w:div>
        <w:div w:id="1515001224">
          <w:marLeft w:val="640"/>
          <w:marRight w:val="0"/>
          <w:marTop w:val="0"/>
          <w:marBottom w:val="0"/>
          <w:divBdr>
            <w:top w:val="none" w:sz="0" w:space="0" w:color="auto"/>
            <w:left w:val="none" w:sz="0" w:space="0" w:color="auto"/>
            <w:bottom w:val="none" w:sz="0" w:space="0" w:color="auto"/>
            <w:right w:val="none" w:sz="0" w:space="0" w:color="auto"/>
          </w:divBdr>
        </w:div>
        <w:div w:id="515653063">
          <w:marLeft w:val="640"/>
          <w:marRight w:val="0"/>
          <w:marTop w:val="0"/>
          <w:marBottom w:val="0"/>
          <w:divBdr>
            <w:top w:val="none" w:sz="0" w:space="0" w:color="auto"/>
            <w:left w:val="none" w:sz="0" w:space="0" w:color="auto"/>
            <w:bottom w:val="none" w:sz="0" w:space="0" w:color="auto"/>
            <w:right w:val="none" w:sz="0" w:space="0" w:color="auto"/>
          </w:divBdr>
        </w:div>
        <w:div w:id="598947667">
          <w:marLeft w:val="640"/>
          <w:marRight w:val="0"/>
          <w:marTop w:val="0"/>
          <w:marBottom w:val="0"/>
          <w:divBdr>
            <w:top w:val="none" w:sz="0" w:space="0" w:color="auto"/>
            <w:left w:val="none" w:sz="0" w:space="0" w:color="auto"/>
            <w:bottom w:val="none" w:sz="0" w:space="0" w:color="auto"/>
            <w:right w:val="none" w:sz="0" w:space="0" w:color="auto"/>
          </w:divBdr>
        </w:div>
        <w:div w:id="257836006">
          <w:marLeft w:val="640"/>
          <w:marRight w:val="0"/>
          <w:marTop w:val="0"/>
          <w:marBottom w:val="0"/>
          <w:divBdr>
            <w:top w:val="none" w:sz="0" w:space="0" w:color="auto"/>
            <w:left w:val="none" w:sz="0" w:space="0" w:color="auto"/>
            <w:bottom w:val="none" w:sz="0" w:space="0" w:color="auto"/>
            <w:right w:val="none" w:sz="0" w:space="0" w:color="auto"/>
          </w:divBdr>
        </w:div>
        <w:div w:id="2014137485">
          <w:marLeft w:val="640"/>
          <w:marRight w:val="0"/>
          <w:marTop w:val="0"/>
          <w:marBottom w:val="0"/>
          <w:divBdr>
            <w:top w:val="none" w:sz="0" w:space="0" w:color="auto"/>
            <w:left w:val="none" w:sz="0" w:space="0" w:color="auto"/>
            <w:bottom w:val="none" w:sz="0" w:space="0" w:color="auto"/>
            <w:right w:val="none" w:sz="0" w:space="0" w:color="auto"/>
          </w:divBdr>
        </w:div>
        <w:div w:id="1649899125">
          <w:marLeft w:val="640"/>
          <w:marRight w:val="0"/>
          <w:marTop w:val="0"/>
          <w:marBottom w:val="0"/>
          <w:divBdr>
            <w:top w:val="none" w:sz="0" w:space="0" w:color="auto"/>
            <w:left w:val="none" w:sz="0" w:space="0" w:color="auto"/>
            <w:bottom w:val="none" w:sz="0" w:space="0" w:color="auto"/>
            <w:right w:val="none" w:sz="0" w:space="0" w:color="auto"/>
          </w:divBdr>
        </w:div>
        <w:div w:id="1932192">
          <w:marLeft w:val="640"/>
          <w:marRight w:val="0"/>
          <w:marTop w:val="0"/>
          <w:marBottom w:val="0"/>
          <w:divBdr>
            <w:top w:val="none" w:sz="0" w:space="0" w:color="auto"/>
            <w:left w:val="none" w:sz="0" w:space="0" w:color="auto"/>
            <w:bottom w:val="none" w:sz="0" w:space="0" w:color="auto"/>
            <w:right w:val="none" w:sz="0" w:space="0" w:color="auto"/>
          </w:divBdr>
        </w:div>
        <w:div w:id="1558010670">
          <w:marLeft w:val="640"/>
          <w:marRight w:val="0"/>
          <w:marTop w:val="0"/>
          <w:marBottom w:val="0"/>
          <w:divBdr>
            <w:top w:val="none" w:sz="0" w:space="0" w:color="auto"/>
            <w:left w:val="none" w:sz="0" w:space="0" w:color="auto"/>
            <w:bottom w:val="none" w:sz="0" w:space="0" w:color="auto"/>
            <w:right w:val="none" w:sz="0" w:space="0" w:color="auto"/>
          </w:divBdr>
        </w:div>
        <w:div w:id="621620828">
          <w:marLeft w:val="640"/>
          <w:marRight w:val="0"/>
          <w:marTop w:val="0"/>
          <w:marBottom w:val="0"/>
          <w:divBdr>
            <w:top w:val="none" w:sz="0" w:space="0" w:color="auto"/>
            <w:left w:val="none" w:sz="0" w:space="0" w:color="auto"/>
            <w:bottom w:val="none" w:sz="0" w:space="0" w:color="auto"/>
            <w:right w:val="none" w:sz="0" w:space="0" w:color="auto"/>
          </w:divBdr>
        </w:div>
        <w:div w:id="648554719">
          <w:marLeft w:val="640"/>
          <w:marRight w:val="0"/>
          <w:marTop w:val="0"/>
          <w:marBottom w:val="0"/>
          <w:divBdr>
            <w:top w:val="none" w:sz="0" w:space="0" w:color="auto"/>
            <w:left w:val="none" w:sz="0" w:space="0" w:color="auto"/>
            <w:bottom w:val="none" w:sz="0" w:space="0" w:color="auto"/>
            <w:right w:val="none" w:sz="0" w:space="0" w:color="auto"/>
          </w:divBdr>
        </w:div>
        <w:div w:id="2070034828">
          <w:marLeft w:val="640"/>
          <w:marRight w:val="0"/>
          <w:marTop w:val="0"/>
          <w:marBottom w:val="0"/>
          <w:divBdr>
            <w:top w:val="none" w:sz="0" w:space="0" w:color="auto"/>
            <w:left w:val="none" w:sz="0" w:space="0" w:color="auto"/>
            <w:bottom w:val="none" w:sz="0" w:space="0" w:color="auto"/>
            <w:right w:val="none" w:sz="0" w:space="0" w:color="auto"/>
          </w:divBdr>
        </w:div>
        <w:div w:id="1464496487">
          <w:marLeft w:val="640"/>
          <w:marRight w:val="0"/>
          <w:marTop w:val="0"/>
          <w:marBottom w:val="0"/>
          <w:divBdr>
            <w:top w:val="none" w:sz="0" w:space="0" w:color="auto"/>
            <w:left w:val="none" w:sz="0" w:space="0" w:color="auto"/>
            <w:bottom w:val="none" w:sz="0" w:space="0" w:color="auto"/>
            <w:right w:val="none" w:sz="0" w:space="0" w:color="auto"/>
          </w:divBdr>
        </w:div>
        <w:div w:id="904023157">
          <w:marLeft w:val="640"/>
          <w:marRight w:val="0"/>
          <w:marTop w:val="0"/>
          <w:marBottom w:val="0"/>
          <w:divBdr>
            <w:top w:val="none" w:sz="0" w:space="0" w:color="auto"/>
            <w:left w:val="none" w:sz="0" w:space="0" w:color="auto"/>
            <w:bottom w:val="none" w:sz="0" w:space="0" w:color="auto"/>
            <w:right w:val="none" w:sz="0" w:space="0" w:color="auto"/>
          </w:divBdr>
        </w:div>
        <w:div w:id="1349411836">
          <w:marLeft w:val="640"/>
          <w:marRight w:val="0"/>
          <w:marTop w:val="0"/>
          <w:marBottom w:val="0"/>
          <w:divBdr>
            <w:top w:val="none" w:sz="0" w:space="0" w:color="auto"/>
            <w:left w:val="none" w:sz="0" w:space="0" w:color="auto"/>
            <w:bottom w:val="none" w:sz="0" w:space="0" w:color="auto"/>
            <w:right w:val="none" w:sz="0" w:space="0" w:color="auto"/>
          </w:divBdr>
        </w:div>
        <w:div w:id="1400593597">
          <w:marLeft w:val="640"/>
          <w:marRight w:val="0"/>
          <w:marTop w:val="0"/>
          <w:marBottom w:val="0"/>
          <w:divBdr>
            <w:top w:val="none" w:sz="0" w:space="0" w:color="auto"/>
            <w:left w:val="none" w:sz="0" w:space="0" w:color="auto"/>
            <w:bottom w:val="none" w:sz="0" w:space="0" w:color="auto"/>
            <w:right w:val="none" w:sz="0" w:space="0" w:color="auto"/>
          </w:divBdr>
        </w:div>
        <w:div w:id="1664354069">
          <w:marLeft w:val="640"/>
          <w:marRight w:val="0"/>
          <w:marTop w:val="0"/>
          <w:marBottom w:val="0"/>
          <w:divBdr>
            <w:top w:val="none" w:sz="0" w:space="0" w:color="auto"/>
            <w:left w:val="none" w:sz="0" w:space="0" w:color="auto"/>
            <w:bottom w:val="none" w:sz="0" w:space="0" w:color="auto"/>
            <w:right w:val="none" w:sz="0" w:space="0" w:color="auto"/>
          </w:divBdr>
        </w:div>
        <w:div w:id="898588643">
          <w:marLeft w:val="640"/>
          <w:marRight w:val="0"/>
          <w:marTop w:val="0"/>
          <w:marBottom w:val="0"/>
          <w:divBdr>
            <w:top w:val="none" w:sz="0" w:space="0" w:color="auto"/>
            <w:left w:val="none" w:sz="0" w:space="0" w:color="auto"/>
            <w:bottom w:val="none" w:sz="0" w:space="0" w:color="auto"/>
            <w:right w:val="none" w:sz="0" w:space="0" w:color="auto"/>
          </w:divBdr>
        </w:div>
        <w:div w:id="942416758">
          <w:marLeft w:val="640"/>
          <w:marRight w:val="0"/>
          <w:marTop w:val="0"/>
          <w:marBottom w:val="0"/>
          <w:divBdr>
            <w:top w:val="none" w:sz="0" w:space="0" w:color="auto"/>
            <w:left w:val="none" w:sz="0" w:space="0" w:color="auto"/>
            <w:bottom w:val="none" w:sz="0" w:space="0" w:color="auto"/>
            <w:right w:val="none" w:sz="0" w:space="0" w:color="auto"/>
          </w:divBdr>
        </w:div>
        <w:div w:id="2144078402">
          <w:marLeft w:val="640"/>
          <w:marRight w:val="0"/>
          <w:marTop w:val="0"/>
          <w:marBottom w:val="0"/>
          <w:divBdr>
            <w:top w:val="none" w:sz="0" w:space="0" w:color="auto"/>
            <w:left w:val="none" w:sz="0" w:space="0" w:color="auto"/>
            <w:bottom w:val="none" w:sz="0" w:space="0" w:color="auto"/>
            <w:right w:val="none" w:sz="0" w:space="0" w:color="auto"/>
          </w:divBdr>
        </w:div>
        <w:div w:id="222453585">
          <w:marLeft w:val="640"/>
          <w:marRight w:val="0"/>
          <w:marTop w:val="0"/>
          <w:marBottom w:val="0"/>
          <w:divBdr>
            <w:top w:val="none" w:sz="0" w:space="0" w:color="auto"/>
            <w:left w:val="none" w:sz="0" w:space="0" w:color="auto"/>
            <w:bottom w:val="none" w:sz="0" w:space="0" w:color="auto"/>
            <w:right w:val="none" w:sz="0" w:space="0" w:color="auto"/>
          </w:divBdr>
        </w:div>
        <w:div w:id="1006788805">
          <w:marLeft w:val="640"/>
          <w:marRight w:val="0"/>
          <w:marTop w:val="0"/>
          <w:marBottom w:val="0"/>
          <w:divBdr>
            <w:top w:val="none" w:sz="0" w:space="0" w:color="auto"/>
            <w:left w:val="none" w:sz="0" w:space="0" w:color="auto"/>
            <w:bottom w:val="none" w:sz="0" w:space="0" w:color="auto"/>
            <w:right w:val="none" w:sz="0" w:space="0" w:color="auto"/>
          </w:divBdr>
        </w:div>
        <w:div w:id="320548883">
          <w:marLeft w:val="640"/>
          <w:marRight w:val="0"/>
          <w:marTop w:val="0"/>
          <w:marBottom w:val="0"/>
          <w:divBdr>
            <w:top w:val="none" w:sz="0" w:space="0" w:color="auto"/>
            <w:left w:val="none" w:sz="0" w:space="0" w:color="auto"/>
            <w:bottom w:val="none" w:sz="0" w:space="0" w:color="auto"/>
            <w:right w:val="none" w:sz="0" w:space="0" w:color="auto"/>
          </w:divBdr>
        </w:div>
        <w:div w:id="1797675207">
          <w:marLeft w:val="640"/>
          <w:marRight w:val="0"/>
          <w:marTop w:val="0"/>
          <w:marBottom w:val="0"/>
          <w:divBdr>
            <w:top w:val="none" w:sz="0" w:space="0" w:color="auto"/>
            <w:left w:val="none" w:sz="0" w:space="0" w:color="auto"/>
            <w:bottom w:val="none" w:sz="0" w:space="0" w:color="auto"/>
            <w:right w:val="none" w:sz="0" w:space="0" w:color="auto"/>
          </w:divBdr>
        </w:div>
        <w:div w:id="1898667313">
          <w:marLeft w:val="640"/>
          <w:marRight w:val="0"/>
          <w:marTop w:val="0"/>
          <w:marBottom w:val="0"/>
          <w:divBdr>
            <w:top w:val="none" w:sz="0" w:space="0" w:color="auto"/>
            <w:left w:val="none" w:sz="0" w:space="0" w:color="auto"/>
            <w:bottom w:val="none" w:sz="0" w:space="0" w:color="auto"/>
            <w:right w:val="none" w:sz="0" w:space="0" w:color="auto"/>
          </w:divBdr>
        </w:div>
        <w:div w:id="1317685293">
          <w:marLeft w:val="640"/>
          <w:marRight w:val="0"/>
          <w:marTop w:val="0"/>
          <w:marBottom w:val="0"/>
          <w:divBdr>
            <w:top w:val="none" w:sz="0" w:space="0" w:color="auto"/>
            <w:left w:val="none" w:sz="0" w:space="0" w:color="auto"/>
            <w:bottom w:val="none" w:sz="0" w:space="0" w:color="auto"/>
            <w:right w:val="none" w:sz="0" w:space="0" w:color="auto"/>
          </w:divBdr>
        </w:div>
        <w:div w:id="1917976967">
          <w:marLeft w:val="640"/>
          <w:marRight w:val="0"/>
          <w:marTop w:val="0"/>
          <w:marBottom w:val="0"/>
          <w:divBdr>
            <w:top w:val="none" w:sz="0" w:space="0" w:color="auto"/>
            <w:left w:val="none" w:sz="0" w:space="0" w:color="auto"/>
            <w:bottom w:val="none" w:sz="0" w:space="0" w:color="auto"/>
            <w:right w:val="none" w:sz="0" w:space="0" w:color="auto"/>
          </w:divBdr>
        </w:div>
        <w:div w:id="486746374">
          <w:marLeft w:val="640"/>
          <w:marRight w:val="0"/>
          <w:marTop w:val="0"/>
          <w:marBottom w:val="0"/>
          <w:divBdr>
            <w:top w:val="none" w:sz="0" w:space="0" w:color="auto"/>
            <w:left w:val="none" w:sz="0" w:space="0" w:color="auto"/>
            <w:bottom w:val="none" w:sz="0" w:space="0" w:color="auto"/>
            <w:right w:val="none" w:sz="0" w:space="0" w:color="auto"/>
          </w:divBdr>
        </w:div>
        <w:div w:id="1303120814">
          <w:marLeft w:val="640"/>
          <w:marRight w:val="0"/>
          <w:marTop w:val="0"/>
          <w:marBottom w:val="0"/>
          <w:divBdr>
            <w:top w:val="none" w:sz="0" w:space="0" w:color="auto"/>
            <w:left w:val="none" w:sz="0" w:space="0" w:color="auto"/>
            <w:bottom w:val="none" w:sz="0" w:space="0" w:color="auto"/>
            <w:right w:val="none" w:sz="0" w:space="0" w:color="auto"/>
          </w:divBdr>
        </w:div>
        <w:div w:id="306864878">
          <w:marLeft w:val="640"/>
          <w:marRight w:val="0"/>
          <w:marTop w:val="0"/>
          <w:marBottom w:val="0"/>
          <w:divBdr>
            <w:top w:val="none" w:sz="0" w:space="0" w:color="auto"/>
            <w:left w:val="none" w:sz="0" w:space="0" w:color="auto"/>
            <w:bottom w:val="none" w:sz="0" w:space="0" w:color="auto"/>
            <w:right w:val="none" w:sz="0" w:space="0" w:color="auto"/>
          </w:divBdr>
        </w:div>
        <w:div w:id="1751075295">
          <w:marLeft w:val="640"/>
          <w:marRight w:val="0"/>
          <w:marTop w:val="0"/>
          <w:marBottom w:val="0"/>
          <w:divBdr>
            <w:top w:val="none" w:sz="0" w:space="0" w:color="auto"/>
            <w:left w:val="none" w:sz="0" w:space="0" w:color="auto"/>
            <w:bottom w:val="none" w:sz="0" w:space="0" w:color="auto"/>
            <w:right w:val="none" w:sz="0" w:space="0" w:color="auto"/>
          </w:divBdr>
        </w:div>
        <w:div w:id="363798774">
          <w:marLeft w:val="640"/>
          <w:marRight w:val="0"/>
          <w:marTop w:val="0"/>
          <w:marBottom w:val="0"/>
          <w:divBdr>
            <w:top w:val="none" w:sz="0" w:space="0" w:color="auto"/>
            <w:left w:val="none" w:sz="0" w:space="0" w:color="auto"/>
            <w:bottom w:val="none" w:sz="0" w:space="0" w:color="auto"/>
            <w:right w:val="none" w:sz="0" w:space="0" w:color="auto"/>
          </w:divBdr>
        </w:div>
        <w:div w:id="124542055">
          <w:marLeft w:val="640"/>
          <w:marRight w:val="0"/>
          <w:marTop w:val="0"/>
          <w:marBottom w:val="0"/>
          <w:divBdr>
            <w:top w:val="none" w:sz="0" w:space="0" w:color="auto"/>
            <w:left w:val="none" w:sz="0" w:space="0" w:color="auto"/>
            <w:bottom w:val="none" w:sz="0" w:space="0" w:color="auto"/>
            <w:right w:val="none" w:sz="0" w:space="0" w:color="auto"/>
          </w:divBdr>
        </w:div>
        <w:div w:id="1809469071">
          <w:marLeft w:val="640"/>
          <w:marRight w:val="0"/>
          <w:marTop w:val="0"/>
          <w:marBottom w:val="0"/>
          <w:divBdr>
            <w:top w:val="none" w:sz="0" w:space="0" w:color="auto"/>
            <w:left w:val="none" w:sz="0" w:space="0" w:color="auto"/>
            <w:bottom w:val="none" w:sz="0" w:space="0" w:color="auto"/>
            <w:right w:val="none" w:sz="0" w:space="0" w:color="auto"/>
          </w:divBdr>
        </w:div>
        <w:div w:id="1841192918">
          <w:marLeft w:val="640"/>
          <w:marRight w:val="0"/>
          <w:marTop w:val="0"/>
          <w:marBottom w:val="0"/>
          <w:divBdr>
            <w:top w:val="none" w:sz="0" w:space="0" w:color="auto"/>
            <w:left w:val="none" w:sz="0" w:space="0" w:color="auto"/>
            <w:bottom w:val="none" w:sz="0" w:space="0" w:color="auto"/>
            <w:right w:val="none" w:sz="0" w:space="0" w:color="auto"/>
          </w:divBdr>
        </w:div>
        <w:div w:id="1073819505">
          <w:marLeft w:val="640"/>
          <w:marRight w:val="0"/>
          <w:marTop w:val="0"/>
          <w:marBottom w:val="0"/>
          <w:divBdr>
            <w:top w:val="none" w:sz="0" w:space="0" w:color="auto"/>
            <w:left w:val="none" w:sz="0" w:space="0" w:color="auto"/>
            <w:bottom w:val="none" w:sz="0" w:space="0" w:color="auto"/>
            <w:right w:val="none" w:sz="0" w:space="0" w:color="auto"/>
          </w:divBdr>
        </w:div>
        <w:div w:id="592132050">
          <w:marLeft w:val="640"/>
          <w:marRight w:val="0"/>
          <w:marTop w:val="0"/>
          <w:marBottom w:val="0"/>
          <w:divBdr>
            <w:top w:val="none" w:sz="0" w:space="0" w:color="auto"/>
            <w:left w:val="none" w:sz="0" w:space="0" w:color="auto"/>
            <w:bottom w:val="none" w:sz="0" w:space="0" w:color="auto"/>
            <w:right w:val="none" w:sz="0" w:space="0" w:color="auto"/>
          </w:divBdr>
        </w:div>
        <w:div w:id="457527716">
          <w:marLeft w:val="640"/>
          <w:marRight w:val="0"/>
          <w:marTop w:val="0"/>
          <w:marBottom w:val="0"/>
          <w:divBdr>
            <w:top w:val="none" w:sz="0" w:space="0" w:color="auto"/>
            <w:left w:val="none" w:sz="0" w:space="0" w:color="auto"/>
            <w:bottom w:val="none" w:sz="0" w:space="0" w:color="auto"/>
            <w:right w:val="none" w:sz="0" w:space="0" w:color="auto"/>
          </w:divBdr>
        </w:div>
        <w:div w:id="350881357">
          <w:marLeft w:val="640"/>
          <w:marRight w:val="0"/>
          <w:marTop w:val="0"/>
          <w:marBottom w:val="0"/>
          <w:divBdr>
            <w:top w:val="none" w:sz="0" w:space="0" w:color="auto"/>
            <w:left w:val="none" w:sz="0" w:space="0" w:color="auto"/>
            <w:bottom w:val="none" w:sz="0" w:space="0" w:color="auto"/>
            <w:right w:val="none" w:sz="0" w:space="0" w:color="auto"/>
          </w:divBdr>
        </w:div>
        <w:div w:id="973371443">
          <w:marLeft w:val="640"/>
          <w:marRight w:val="0"/>
          <w:marTop w:val="0"/>
          <w:marBottom w:val="0"/>
          <w:divBdr>
            <w:top w:val="none" w:sz="0" w:space="0" w:color="auto"/>
            <w:left w:val="none" w:sz="0" w:space="0" w:color="auto"/>
            <w:bottom w:val="none" w:sz="0" w:space="0" w:color="auto"/>
            <w:right w:val="none" w:sz="0" w:space="0" w:color="auto"/>
          </w:divBdr>
        </w:div>
        <w:div w:id="1919095157">
          <w:marLeft w:val="640"/>
          <w:marRight w:val="0"/>
          <w:marTop w:val="0"/>
          <w:marBottom w:val="0"/>
          <w:divBdr>
            <w:top w:val="none" w:sz="0" w:space="0" w:color="auto"/>
            <w:left w:val="none" w:sz="0" w:space="0" w:color="auto"/>
            <w:bottom w:val="none" w:sz="0" w:space="0" w:color="auto"/>
            <w:right w:val="none" w:sz="0" w:space="0" w:color="auto"/>
          </w:divBdr>
        </w:div>
        <w:div w:id="1292175030">
          <w:marLeft w:val="640"/>
          <w:marRight w:val="0"/>
          <w:marTop w:val="0"/>
          <w:marBottom w:val="0"/>
          <w:divBdr>
            <w:top w:val="none" w:sz="0" w:space="0" w:color="auto"/>
            <w:left w:val="none" w:sz="0" w:space="0" w:color="auto"/>
            <w:bottom w:val="none" w:sz="0" w:space="0" w:color="auto"/>
            <w:right w:val="none" w:sz="0" w:space="0" w:color="auto"/>
          </w:divBdr>
        </w:div>
        <w:div w:id="2145196680">
          <w:marLeft w:val="640"/>
          <w:marRight w:val="0"/>
          <w:marTop w:val="0"/>
          <w:marBottom w:val="0"/>
          <w:divBdr>
            <w:top w:val="none" w:sz="0" w:space="0" w:color="auto"/>
            <w:left w:val="none" w:sz="0" w:space="0" w:color="auto"/>
            <w:bottom w:val="none" w:sz="0" w:space="0" w:color="auto"/>
            <w:right w:val="none" w:sz="0" w:space="0" w:color="auto"/>
          </w:divBdr>
        </w:div>
        <w:div w:id="1379668299">
          <w:marLeft w:val="640"/>
          <w:marRight w:val="0"/>
          <w:marTop w:val="0"/>
          <w:marBottom w:val="0"/>
          <w:divBdr>
            <w:top w:val="none" w:sz="0" w:space="0" w:color="auto"/>
            <w:left w:val="none" w:sz="0" w:space="0" w:color="auto"/>
            <w:bottom w:val="none" w:sz="0" w:space="0" w:color="auto"/>
            <w:right w:val="none" w:sz="0" w:space="0" w:color="auto"/>
          </w:divBdr>
        </w:div>
        <w:div w:id="1811173247">
          <w:marLeft w:val="640"/>
          <w:marRight w:val="0"/>
          <w:marTop w:val="0"/>
          <w:marBottom w:val="0"/>
          <w:divBdr>
            <w:top w:val="none" w:sz="0" w:space="0" w:color="auto"/>
            <w:left w:val="none" w:sz="0" w:space="0" w:color="auto"/>
            <w:bottom w:val="none" w:sz="0" w:space="0" w:color="auto"/>
            <w:right w:val="none" w:sz="0" w:space="0" w:color="auto"/>
          </w:divBdr>
        </w:div>
        <w:div w:id="1461991530">
          <w:marLeft w:val="640"/>
          <w:marRight w:val="0"/>
          <w:marTop w:val="0"/>
          <w:marBottom w:val="0"/>
          <w:divBdr>
            <w:top w:val="none" w:sz="0" w:space="0" w:color="auto"/>
            <w:left w:val="none" w:sz="0" w:space="0" w:color="auto"/>
            <w:bottom w:val="none" w:sz="0" w:space="0" w:color="auto"/>
            <w:right w:val="none" w:sz="0" w:space="0" w:color="auto"/>
          </w:divBdr>
        </w:div>
        <w:div w:id="1533495050">
          <w:marLeft w:val="640"/>
          <w:marRight w:val="0"/>
          <w:marTop w:val="0"/>
          <w:marBottom w:val="0"/>
          <w:divBdr>
            <w:top w:val="none" w:sz="0" w:space="0" w:color="auto"/>
            <w:left w:val="none" w:sz="0" w:space="0" w:color="auto"/>
            <w:bottom w:val="none" w:sz="0" w:space="0" w:color="auto"/>
            <w:right w:val="none" w:sz="0" w:space="0" w:color="auto"/>
          </w:divBdr>
        </w:div>
        <w:div w:id="1849827529">
          <w:marLeft w:val="640"/>
          <w:marRight w:val="0"/>
          <w:marTop w:val="0"/>
          <w:marBottom w:val="0"/>
          <w:divBdr>
            <w:top w:val="none" w:sz="0" w:space="0" w:color="auto"/>
            <w:left w:val="none" w:sz="0" w:space="0" w:color="auto"/>
            <w:bottom w:val="none" w:sz="0" w:space="0" w:color="auto"/>
            <w:right w:val="none" w:sz="0" w:space="0" w:color="auto"/>
          </w:divBdr>
        </w:div>
        <w:div w:id="1243680737">
          <w:marLeft w:val="640"/>
          <w:marRight w:val="0"/>
          <w:marTop w:val="0"/>
          <w:marBottom w:val="0"/>
          <w:divBdr>
            <w:top w:val="none" w:sz="0" w:space="0" w:color="auto"/>
            <w:left w:val="none" w:sz="0" w:space="0" w:color="auto"/>
            <w:bottom w:val="none" w:sz="0" w:space="0" w:color="auto"/>
            <w:right w:val="none" w:sz="0" w:space="0" w:color="auto"/>
          </w:divBdr>
        </w:div>
        <w:div w:id="1120802699">
          <w:marLeft w:val="640"/>
          <w:marRight w:val="0"/>
          <w:marTop w:val="0"/>
          <w:marBottom w:val="0"/>
          <w:divBdr>
            <w:top w:val="none" w:sz="0" w:space="0" w:color="auto"/>
            <w:left w:val="none" w:sz="0" w:space="0" w:color="auto"/>
            <w:bottom w:val="none" w:sz="0" w:space="0" w:color="auto"/>
            <w:right w:val="none" w:sz="0" w:space="0" w:color="auto"/>
          </w:divBdr>
        </w:div>
        <w:div w:id="876819401">
          <w:marLeft w:val="640"/>
          <w:marRight w:val="0"/>
          <w:marTop w:val="0"/>
          <w:marBottom w:val="0"/>
          <w:divBdr>
            <w:top w:val="none" w:sz="0" w:space="0" w:color="auto"/>
            <w:left w:val="none" w:sz="0" w:space="0" w:color="auto"/>
            <w:bottom w:val="none" w:sz="0" w:space="0" w:color="auto"/>
            <w:right w:val="none" w:sz="0" w:space="0" w:color="auto"/>
          </w:divBdr>
        </w:div>
        <w:div w:id="1097294039">
          <w:marLeft w:val="640"/>
          <w:marRight w:val="0"/>
          <w:marTop w:val="0"/>
          <w:marBottom w:val="0"/>
          <w:divBdr>
            <w:top w:val="none" w:sz="0" w:space="0" w:color="auto"/>
            <w:left w:val="none" w:sz="0" w:space="0" w:color="auto"/>
            <w:bottom w:val="none" w:sz="0" w:space="0" w:color="auto"/>
            <w:right w:val="none" w:sz="0" w:space="0" w:color="auto"/>
          </w:divBdr>
        </w:div>
        <w:div w:id="1226407451">
          <w:marLeft w:val="640"/>
          <w:marRight w:val="0"/>
          <w:marTop w:val="0"/>
          <w:marBottom w:val="0"/>
          <w:divBdr>
            <w:top w:val="none" w:sz="0" w:space="0" w:color="auto"/>
            <w:left w:val="none" w:sz="0" w:space="0" w:color="auto"/>
            <w:bottom w:val="none" w:sz="0" w:space="0" w:color="auto"/>
            <w:right w:val="none" w:sz="0" w:space="0" w:color="auto"/>
          </w:divBdr>
        </w:div>
        <w:div w:id="2021734827">
          <w:marLeft w:val="640"/>
          <w:marRight w:val="0"/>
          <w:marTop w:val="0"/>
          <w:marBottom w:val="0"/>
          <w:divBdr>
            <w:top w:val="none" w:sz="0" w:space="0" w:color="auto"/>
            <w:left w:val="none" w:sz="0" w:space="0" w:color="auto"/>
            <w:bottom w:val="none" w:sz="0" w:space="0" w:color="auto"/>
            <w:right w:val="none" w:sz="0" w:space="0" w:color="auto"/>
          </w:divBdr>
        </w:div>
        <w:div w:id="1838568454">
          <w:marLeft w:val="640"/>
          <w:marRight w:val="0"/>
          <w:marTop w:val="0"/>
          <w:marBottom w:val="0"/>
          <w:divBdr>
            <w:top w:val="none" w:sz="0" w:space="0" w:color="auto"/>
            <w:left w:val="none" w:sz="0" w:space="0" w:color="auto"/>
            <w:bottom w:val="none" w:sz="0" w:space="0" w:color="auto"/>
            <w:right w:val="none" w:sz="0" w:space="0" w:color="auto"/>
          </w:divBdr>
        </w:div>
        <w:div w:id="271476130">
          <w:marLeft w:val="640"/>
          <w:marRight w:val="0"/>
          <w:marTop w:val="0"/>
          <w:marBottom w:val="0"/>
          <w:divBdr>
            <w:top w:val="none" w:sz="0" w:space="0" w:color="auto"/>
            <w:left w:val="none" w:sz="0" w:space="0" w:color="auto"/>
            <w:bottom w:val="none" w:sz="0" w:space="0" w:color="auto"/>
            <w:right w:val="none" w:sz="0" w:space="0" w:color="auto"/>
          </w:divBdr>
        </w:div>
        <w:div w:id="422649636">
          <w:marLeft w:val="640"/>
          <w:marRight w:val="0"/>
          <w:marTop w:val="0"/>
          <w:marBottom w:val="0"/>
          <w:divBdr>
            <w:top w:val="none" w:sz="0" w:space="0" w:color="auto"/>
            <w:left w:val="none" w:sz="0" w:space="0" w:color="auto"/>
            <w:bottom w:val="none" w:sz="0" w:space="0" w:color="auto"/>
            <w:right w:val="none" w:sz="0" w:space="0" w:color="auto"/>
          </w:divBdr>
        </w:div>
        <w:div w:id="1102146347">
          <w:marLeft w:val="640"/>
          <w:marRight w:val="0"/>
          <w:marTop w:val="0"/>
          <w:marBottom w:val="0"/>
          <w:divBdr>
            <w:top w:val="none" w:sz="0" w:space="0" w:color="auto"/>
            <w:left w:val="none" w:sz="0" w:space="0" w:color="auto"/>
            <w:bottom w:val="none" w:sz="0" w:space="0" w:color="auto"/>
            <w:right w:val="none" w:sz="0" w:space="0" w:color="auto"/>
          </w:divBdr>
        </w:div>
        <w:div w:id="149832616">
          <w:marLeft w:val="640"/>
          <w:marRight w:val="0"/>
          <w:marTop w:val="0"/>
          <w:marBottom w:val="0"/>
          <w:divBdr>
            <w:top w:val="none" w:sz="0" w:space="0" w:color="auto"/>
            <w:left w:val="none" w:sz="0" w:space="0" w:color="auto"/>
            <w:bottom w:val="none" w:sz="0" w:space="0" w:color="auto"/>
            <w:right w:val="none" w:sz="0" w:space="0" w:color="auto"/>
          </w:divBdr>
        </w:div>
        <w:div w:id="303897463">
          <w:marLeft w:val="640"/>
          <w:marRight w:val="0"/>
          <w:marTop w:val="0"/>
          <w:marBottom w:val="0"/>
          <w:divBdr>
            <w:top w:val="none" w:sz="0" w:space="0" w:color="auto"/>
            <w:left w:val="none" w:sz="0" w:space="0" w:color="auto"/>
            <w:bottom w:val="none" w:sz="0" w:space="0" w:color="auto"/>
            <w:right w:val="none" w:sz="0" w:space="0" w:color="auto"/>
          </w:divBdr>
        </w:div>
        <w:div w:id="706486173">
          <w:marLeft w:val="640"/>
          <w:marRight w:val="0"/>
          <w:marTop w:val="0"/>
          <w:marBottom w:val="0"/>
          <w:divBdr>
            <w:top w:val="none" w:sz="0" w:space="0" w:color="auto"/>
            <w:left w:val="none" w:sz="0" w:space="0" w:color="auto"/>
            <w:bottom w:val="none" w:sz="0" w:space="0" w:color="auto"/>
            <w:right w:val="none" w:sz="0" w:space="0" w:color="auto"/>
          </w:divBdr>
        </w:div>
        <w:div w:id="1306621736">
          <w:marLeft w:val="640"/>
          <w:marRight w:val="0"/>
          <w:marTop w:val="0"/>
          <w:marBottom w:val="0"/>
          <w:divBdr>
            <w:top w:val="none" w:sz="0" w:space="0" w:color="auto"/>
            <w:left w:val="none" w:sz="0" w:space="0" w:color="auto"/>
            <w:bottom w:val="none" w:sz="0" w:space="0" w:color="auto"/>
            <w:right w:val="none" w:sz="0" w:space="0" w:color="auto"/>
          </w:divBdr>
        </w:div>
        <w:div w:id="1531600908">
          <w:marLeft w:val="640"/>
          <w:marRight w:val="0"/>
          <w:marTop w:val="0"/>
          <w:marBottom w:val="0"/>
          <w:divBdr>
            <w:top w:val="none" w:sz="0" w:space="0" w:color="auto"/>
            <w:left w:val="none" w:sz="0" w:space="0" w:color="auto"/>
            <w:bottom w:val="none" w:sz="0" w:space="0" w:color="auto"/>
            <w:right w:val="none" w:sz="0" w:space="0" w:color="auto"/>
          </w:divBdr>
        </w:div>
        <w:div w:id="1072317609">
          <w:marLeft w:val="640"/>
          <w:marRight w:val="0"/>
          <w:marTop w:val="0"/>
          <w:marBottom w:val="0"/>
          <w:divBdr>
            <w:top w:val="none" w:sz="0" w:space="0" w:color="auto"/>
            <w:left w:val="none" w:sz="0" w:space="0" w:color="auto"/>
            <w:bottom w:val="none" w:sz="0" w:space="0" w:color="auto"/>
            <w:right w:val="none" w:sz="0" w:space="0" w:color="auto"/>
          </w:divBdr>
        </w:div>
        <w:div w:id="585119188">
          <w:marLeft w:val="640"/>
          <w:marRight w:val="0"/>
          <w:marTop w:val="0"/>
          <w:marBottom w:val="0"/>
          <w:divBdr>
            <w:top w:val="none" w:sz="0" w:space="0" w:color="auto"/>
            <w:left w:val="none" w:sz="0" w:space="0" w:color="auto"/>
            <w:bottom w:val="none" w:sz="0" w:space="0" w:color="auto"/>
            <w:right w:val="none" w:sz="0" w:space="0" w:color="auto"/>
          </w:divBdr>
        </w:div>
        <w:div w:id="551968609">
          <w:marLeft w:val="640"/>
          <w:marRight w:val="0"/>
          <w:marTop w:val="0"/>
          <w:marBottom w:val="0"/>
          <w:divBdr>
            <w:top w:val="none" w:sz="0" w:space="0" w:color="auto"/>
            <w:left w:val="none" w:sz="0" w:space="0" w:color="auto"/>
            <w:bottom w:val="none" w:sz="0" w:space="0" w:color="auto"/>
            <w:right w:val="none" w:sz="0" w:space="0" w:color="auto"/>
          </w:divBdr>
        </w:div>
        <w:div w:id="621378704">
          <w:marLeft w:val="640"/>
          <w:marRight w:val="0"/>
          <w:marTop w:val="0"/>
          <w:marBottom w:val="0"/>
          <w:divBdr>
            <w:top w:val="none" w:sz="0" w:space="0" w:color="auto"/>
            <w:left w:val="none" w:sz="0" w:space="0" w:color="auto"/>
            <w:bottom w:val="none" w:sz="0" w:space="0" w:color="auto"/>
            <w:right w:val="none" w:sz="0" w:space="0" w:color="auto"/>
          </w:divBdr>
        </w:div>
        <w:div w:id="1215659878">
          <w:marLeft w:val="640"/>
          <w:marRight w:val="0"/>
          <w:marTop w:val="0"/>
          <w:marBottom w:val="0"/>
          <w:divBdr>
            <w:top w:val="none" w:sz="0" w:space="0" w:color="auto"/>
            <w:left w:val="none" w:sz="0" w:space="0" w:color="auto"/>
            <w:bottom w:val="none" w:sz="0" w:space="0" w:color="auto"/>
            <w:right w:val="none" w:sz="0" w:space="0" w:color="auto"/>
          </w:divBdr>
        </w:div>
        <w:div w:id="357052177">
          <w:marLeft w:val="640"/>
          <w:marRight w:val="0"/>
          <w:marTop w:val="0"/>
          <w:marBottom w:val="0"/>
          <w:divBdr>
            <w:top w:val="none" w:sz="0" w:space="0" w:color="auto"/>
            <w:left w:val="none" w:sz="0" w:space="0" w:color="auto"/>
            <w:bottom w:val="none" w:sz="0" w:space="0" w:color="auto"/>
            <w:right w:val="none" w:sz="0" w:space="0" w:color="auto"/>
          </w:divBdr>
        </w:div>
        <w:div w:id="1146167896">
          <w:marLeft w:val="640"/>
          <w:marRight w:val="0"/>
          <w:marTop w:val="0"/>
          <w:marBottom w:val="0"/>
          <w:divBdr>
            <w:top w:val="none" w:sz="0" w:space="0" w:color="auto"/>
            <w:left w:val="none" w:sz="0" w:space="0" w:color="auto"/>
            <w:bottom w:val="none" w:sz="0" w:space="0" w:color="auto"/>
            <w:right w:val="none" w:sz="0" w:space="0" w:color="auto"/>
          </w:divBdr>
        </w:div>
        <w:div w:id="517080234">
          <w:marLeft w:val="640"/>
          <w:marRight w:val="0"/>
          <w:marTop w:val="0"/>
          <w:marBottom w:val="0"/>
          <w:divBdr>
            <w:top w:val="none" w:sz="0" w:space="0" w:color="auto"/>
            <w:left w:val="none" w:sz="0" w:space="0" w:color="auto"/>
            <w:bottom w:val="none" w:sz="0" w:space="0" w:color="auto"/>
            <w:right w:val="none" w:sz="0" w:space="0" w:color="auto"/>
          </w:divBdr>
        </w:div>
        <w:div w:id="2059040327">
          <w:marLeft w:val="640"/>
          <w:marRight w:val="0"/>
          <w:marTop w:val="0"/>
          <w:marBottom w:val="0"/>
          <w:divBdr>
            <w:top w:val="none" w:sz="0" w:space="0" w:color="auto"/>
            <w:left w:val="none" w:sz="0" w:space="0" w:color="auto"/>
            <w:bottom w:val="none" w:sz="0" w:space="0" w:color="auto"/>
            <w:right w:val="none" w:sz="0" w:space="0" w:color="auto"/>
          </w:divBdr>
        </w:div>
        <w:div w:id="533348076">
          <w:marLeft w:val="640"/>
          <w:marRight w:val="0"/>
          <w:marTop w:val="0"/>
          <w:marBottom w:val="0"/>
          <w:divBdr>
            <w:top w:val="none" w:sz="0" w:space="0" w:color="auto"/>
            <w:left w:val="none" w:sz="0" w:space="0" w:color="auto"/>
            <w:bottom w:val="none" w:sz="0" w:space="0" w:color="auto"/>
            <w:right w:val="none" w:sz="0" w:space="0" w:color="auto"/>
          </w:divBdr>
        </w:div>
        <w:div w:id="1950699499">
          <w:marLeft w:val="640"/>
          <w:marRight w:val="0"/>
          <w:marTop w:val="0"/>
          <w:marBottom w:val="0"/>
          <w:divBdr>
            <w:top w:val="none" w:sz="0" w:space="0" w:color="auto"/>
            <w:left w:val="none" w:sz="0" w:space="0" w:color="auto"/>
            <w:bottom w:val="none" w:sz="0" w:space="0" w:color="auto"/>
            <w:right w:val="none" w:sz="0" w:space="0" w:color="auto"/>
          </w:divBdr>
        </w:div>
        <w:div w:id="262613950">
          <w:marLeft w:val="640"/>
          <w:marRight w:val="0"/>
          <w:marTop w:val="0"/>
          <w:marBottom w:val="0"/>
          <w:divBdr>
            <w:top w:val="none" w:sz="0" w:space="0" w:color="auto"/>
            <w:left w:val="none" w:sz="0" w:space="0" w:color="auto"/>
            <w:bottom w:val="none" w:sz="0" w:space="0" w:color="auto"/>
            <w:right w:val="none" w:sz="0" w:space="0" w:color="auto"/>
          </w:divBdr>
        </w:div>
        <w:div w:id="660743553">
          <w:marLeft w:val="640"/>
          <w:marRight w:val="0"/>
          <w:marTop w:val="0"/>
          <w:marBottom w:val="0"/>
          <w:divBdr>
            <w:top w:val="none" w:sz="0" w:space="0" w:color="auto"/>
            <w:left w:val="none" w:sz="0" w:space="0" w:color="auto"/>
            <w:bottom w:val="none" w:sz="0" w:space="0" w:color="auto"/>
            <w:right w:val="none" w:sz="0" w:space="0" w:color="auto"/>
          </w:divBdr>
        </w:div>
        <w:div w:id="1377504295">
          <w:marLeft w:val="640"/>
          <w:marRight w:val="0"/>
          <w:marTop w:val="0"/>
          <w:marBottom w:val="0"/>
          <w:divBdr>
            <w:top w:val="none" w:sz="0" w:space="0" w:color="auto"/>
            <w:left w:val="none" w:sz="0" w:space="0" w:color="auto"/>
            <w:bottom w:val="none" w:sz="0" w:space="0" w:color="auto"/>
            <w:right w:val="none" w:sz="0" w:space="0" w:color="auto"/>
          </w:divBdr>
        </w:div>
        <w:div w:id="1092974325">
          <w:marLeft w:val="640"/>
          <w:marRight w:val="0"/>
          <w:marTop w:val="0"/>
          <w:marBottom w:val="0"/>
          <w:divBdr>
            <w:top w:val="none" w:sz="0" w:space="0" w:color="auto"/>
            <w:left w:val="none" w:sz="0" w:space="0" w:color="auto"/>
            <w:bottom w:val="none" w:sz="0" w:space="0" w:color="auto"/>
            <w:right w:val="none" w:sz="0" w:space="0" w:color="auto"/>
          </w:divBdr>
        </w:div>
        <w:div w:id="1326477672">
          <w:marLeft w:val="640"/>
          <w:marRight w:val="0"/>
          <w:marTop w:val="0"/>
          <w:marBottom w:val="0"/>
          <w:divBdr>
            <w:top w:val="none" w:sz="0" w:space="0" w:color="auto"/>
            <w:left w:val="none" w:sz="0" w:space="0" w:color="auto"/>
            <w:bottom w:val="none" w:sz="0" w:space="0" w:color="auto"/>
            <w:right w:val="none" w:sz="0" w:space="0" w:color="auto"/>
          </w:divBdr>
        </w:div>
        <w:div w:id="1290548852">
          <w:marLeft w:val="640"/>
          <w:marRight w:val="0"/>
          <w:marTop w:val="0"/>
          <w:marBottom w:val="0"/>
          <w:divBdr>
            <w:top w:val="none" w:sz="0" w:space="0" w:color="auto"/>
            <w:left w:val="none" w:sz="0" w:space="0" w:color="auto"/>
            <w:bottom w:val="none" w:sz="0" w:space="0" w:color="auto"/>
            <w:right w:val="none" w:sz="0" w:space="0" w:color="auto"/>
          </w:divBdr>
        </w:div>
        <w:div w:id="587345513">
          <w:marLeft w:val="640"/>
          <w:marRight w:val="0"/>
          <w:marTop w:val="0"/>
          <w:marBottom w:val="0"/>
          <w:divBdr>
            <w:top w:val="none" w:sz="0" w:space="0" w:color="auto"/>
            <w:left w:val="none" w:sz="0" w:space="0" w:color="auto"/>
            <w:bottom w:val="none" w:sz="0" w:space="0" w:color="auto"/>
            <w:right w:val="none" w:sz="0" w:space="0" w:color="auto"/>
          </w:divBdr>
        </w:div>
        <w:div w:id="425928656">
          <w:marLeft w:val="640"/>
          <w:marRight w:val="0"/>
          <w:marTop w:val="0"/>
          <w:marBottom w:val="0"/>
          <w:divBdr>
            <w:top w:val="none" w:sz="0" w:space="0" w:color="auto"/>
            <w:left w:val="none" w:sz="0" w:space="0" w:color="auto"/>
            <w:bottom w:val="none" w:sz="0" w:space="0" w:color="auto"/>
            <w:right w:val="none" w:sz="0" w:space="0" w:color="auto"/>
          </w:divBdr>
        </w:div>
        <w:div w:id="1993556129">
          <w:marLeft w:val="640"/>
          <w:marRight w:val="0"/>
          <w:marTop w:val="0"/>
          <w:marBottom w:val="0"/>
          <w:divBdr>
            <w:top w:val="none" w:sz="0" w:space="0" w:color="auto"/>
            <w:left w:val="none" w:sz="0" w:space="0" w:color="auto"/>
            <w:bottom w:val="none" w:sz="0" w:space="0" w:color="auto"/>
            <w:right w:val="none" w:sz="0" w:space="0" w:color="auto"/>
          </w:divBdr>
        </w:div>
        <w:div w:id="2020348480">
          <w:marLeft w:val="640"/>
          <w:marRight w:val="0"/>
          <w:marTop w:val="0"/>
          <w:marBottom w:val="0"/>
          <w:divBdr>
            <w:top w:val="none" w:sz="0" w:space="0" w:color="auto"/>
            <w:left w:val="none" w:sz="0" w:space="0" w:color="auto"/>
            <w:bottom w:val="none" w:sz="0" w:space="0" w:color="auto"/>
            <w:right w:val="none" w:sz="0" w:space="0" w:color="auto"/>
          </w:divBdr>
        </w:div>
        <w:div w:id="1043287783">
          <w:marLeft w:val="640"/>
          <w:marRight w:val="0"/>
          <w:marTop w:val="0"/>
          <w:marBottom w:val="0"/>
          <w:divBdr>
            <w:top w:val="none" w:sz="0" w:space="0" w:color="auto"/>
            <w:left w:val="none" w:sz="0" w:space="0" w:color="auto"/>
            <w:bottom w:val="none" w:sz="0" w:space="0" w:color="auto"/>
            <w:right w:val="none" w:sz="0" w:space="0" w:color="auto"/>
          </w:divBdr>
        </w:div>
        <w:div w:id="327366326">
          <w:marLeft w:val="640"/>
          <w:marRight w:val="0"/>
          <w:marTop w:val="0"/>
          <w:marBottom w:val="0"/>
          <w:divBdr>
            <w:top w:val="none" w:sz="0" w:space="0" w:color="auto"/>
            <w:left w:val="none" w:sz="0" w:space="0" w:color="auto"/>
            <w:bottom w:val="none" w:sz="0" w:space="0" w:color="auto"/>
            <w:right w:val="none" w:sz="0" w:space="0" w:color="auto"/>
          </w:divBdr>
        </w:div>
        <w:div w:id="96947449">
          <w:marLeft w:val="640"/>
          <w:marRight w:val="0"/>
          <w:marTop w:val="0"/>
          <w:marBottom w:val="0"/>
          <w:divBdr>
            <w:top w:val="none" w:sz="0" w:space="0" w:color="auto"/>
            <w:left w:val="none" w:sz="0" w:space="0" w:color="auto"/>
            <w:bottom w:val="none" w:sz="0" w:space="0" w:color="auto"/>
            <w:right w:val="none" w:sz="0" w:space="0" w:color="auto"/>
          </w:divBdr>
        </w:div>
        <w:div w:id="171382867">
          <w:marLeft w:val="640"/>
          <w:marRight w:val="0"/>
          <w:marTop w:val="0"/>
          <w:marBottom w:val="0"/>
          <w:divBdr>
            <w:top w:val="none" w:sz="0" w:space="0" w:color="auto"/>
            <w:left w:val="none" w:sz="0" w:space="0" w:color="auto"/>
            <w:bottom w:val="none" w:sz="0" w:space="0" w:color="auto"/>
            <w:right w:val="none" w:sz="0" w:space="0" w:color="auto"/>
          </w:divBdr>
        </w:div>
        <w:div w:id="760763211">
          <w:marLeft w:val="640"/>
          <w:marRight w:val="0"/>
          <w:marTop w:val="0"/>
          <w:marBottom w:val="0"/>
          <w:divBdr>
            <w:top w:val="none" w:sz="0" w:space="0" w:color="auto"/>
            <w:left w:val="none" w:sz="0" w:space="0" w:color="auto"/>
            <w:bottom w:val="none" w:sz="0" w:space="0" w:color="auto"/>
            <w:right w:val="none" w:sz="0" w:space="0" w:color="auto"/>
          </w:divBdr>
        </w:div>
        <w:div w:id="88434808">
          <w:marLeft w:val="640"/>
          <w:marRight w:val="0"/>
          <w:marTop w:val="0"/>
          <w:marBottom w:val="0"/>
          <w:divBdr>
            <w:top w:val="none" w:sz="0" w:space="0" w:color="auto"/>
            <w:left w:val="none" w:sz="0" w:space="0" w:color="auto"/>
            <w:bottom w:val="none" w:sz="0" w:space="0" w:color="auto"/>
            <w:right w:val="none" w:sz="0" w:space="0" w:color="auto"/>
          </w:divBdr>
        </w:div>
        <w:div w:id="1996765519">
          <w:marLeft w:val="640"/>
          <w:marRight w:val="0"/>
          <w:marTop w:val="0"/>
          <w:marBottom w:val="0"/>
          <w:divBdr>
            <w:top w:val="none" w:sz="0" w:space="0" w:color="auto"/>
            <w:left w:val="none" w:sz="0" w:space="0" w:color="auto"/>
            <w:bottom w:val="none" w:sz="0" w:space="0" w:color="auto"/>
            <w:right w:val="none" w:sz="0" w:space="0" w:color="auto"/>
          </w:divBdr>
        </w:div>
        <w:div w:id="847989142">
          <w:marLeft w:val="640"/>
          <w:marRight w:val="0"/>
          <w:marTop w:val="0"/>
          <w:marBottom w:val="0"/>
          <w:divBdr>
            <w:top w:val="none" w:sz="0" w:space="0" w:color="auto"/>
            <w:left w:val="none" w:sz="0" w:space="0" w:color="auto"/>
            <w:bottom w:val="none" w:sz="0" w:space="0" w:color="auto"/>
            <w:right w:val="none" w:sz="0" w:space="0" w:color="auto"/>
          </w:divBdr>
        </w:div>
        <w:div w:id="234050060">
          <w:marLeft w:val="640"/>
          <w:marRight w:val="0"/>
          <w:marTop w:val="0"/>
          <w:marBottom w:val="0"/>
          <w:divBdr>
            <w:top w:val="none" w:sz="0" w:space="0" w:color="auto"/>
            <w:left w:val="none" w:sz="0" w:space="0" w:color="auto"/>
            <w:bottom w:val="none" w:sz="0" w:space="0" w:color="auto"/>
            <w:right w:val="none" w:sz="0" w:space="0" w:color="auto"/>
          </w:divBdr>
        </w:div>
        <w:div w:id="883371201">
          <w:marLeft w:val="640"/>
          <w:marRight w:val="0"/>
          <w:marTop w:val="0"/>
          <w:marBottom w:val="0"/>
          <w:divBdr>
            <w:top w:val="none" w:sz="0" w:space="0" w:color="auto"/>
            <w:left w:val="none" w:sz="0" w:space="0" w:color="auto"/>
            <w:bottom w:val="none" w:sz="0" w:space="0" w:color="auto"/>
            <w:right w:val="none" w:sz="0" w:space="0" w:color="auto"/>
          </w:divBdr>
        </w:div>
        <w:div w:id="2059277786">
          <w:marLeft w:val="640"/>
          <w:marRight w:val="0"/>
          <w:marTop w:val="0"/>
          <w:marBottom w:val="0"/>
          <w:divBdr>
            <w:top w:val="none" w:sz="0" w:space="0" w:color="auto"/>
            <w:left w:val="none" w:sz="0" w:space="0" w:color="auto"/>
            <w:bottom w:val="none" w:sz="0" w:space="0" w:color="auto"/>
            <w:right w:val="none" w:sz="0" w:space="0" w:color="auto"/>
          </w:divBdr>
        </w:div>
        <w:div w:id="1705902632">
          <w:marLeft w:val="640"/>
          <w:marRight w:val="0"/>
          <w:marTop w:val="0"/>
          <w:marBottom w:val="0"/>
          <w:divBdr>
            <w:top w:val="none" w:sz="0" w:space="0" w:color="auto"/>
            <w:left w:val="none" w:sz="0" w:space="0" w:color="auto"/>
            <w:bottom w:val="none" w:sz="0" w:space="0" w:color="auto"/>
            <w:right w:val="none" w:sz="0" w:space="0" w:color="auto"/>
          </w:divBdr>
        </w:div>
        <w:div w:id="866219693">
          <w:marLeft w:val="640"/>
          <w:marRight w:val="0"/>
          <w:marTop w:val="0"/>
          <w:marBottom w:val="0"/>
          <w:divBdr>
            <w:top w:val="none" w:sz="0" w:space="0" w:color="auto"/>
            <w:left w:val="none" w:sz="0" w:space="0" w:color="auto"/>
            <w:bottom w:val="none" w:sz="0" w:space="0" w:color="auto"/>
            <w:right w:val="none" w:sz="0" w:space="0" w:color="auto"/>
          </w:divBdr>
        </w:div>
        <w:div w:id="2133547302">
          <w:marLeft w:val="640"/>
          <w:marRight w:val="0"/>
          <w:marTop w:val="0"/>
          <w:marBottom w:val="0"/>
          <w:divBdr>
            <w:top w:val="none" w:sz="0" w:space="0" w:color="auto"/>
            <w:left w:val="none" w:sz="0" w:space="0" w:color="auto"/>
            <w:bottom w:val="none" w:sz="0" w:space="0" w:color="auto"/>
            <w:right w:val="none" w:sz="0" w:space="0" w:color="auto"/>
          </w:divBdr>
        </w:div>
        <w:div w:id="830952593">
          <w:marLeft w:val="640"/>
          <w:marRight w:val="0"/>
          <w:marTop w:val="0"/>
          <w:marBottom w:val="0"/>
          <w:divBdr>
            <w:top w:val="none" w:sz="0" w:space="0" w:color="auto"/>
            <w:left w:val="none" w:sz="0" w:space="0" w:color="auto"/>
            <w:bottom w:val="none" w:sz="0" w:space="0" w:color="auto"/>
            <w:right w:val="none" w:sz="0" w:space="0" w:color="auto"/>
          </w:divBdr>
        </w:div>
        <w:div w:id="1630017216">
          <w:marLeft w:val="640"/>
          <w:marRight w:val="0"/>
          <w:marTop w:val="0"/>
          <w:marBottom w:val="0"/>
          <w:divBdr>
            <w:top w:val="none" w:sz="0" w:space="0" w:color="auto"/>
            <w:left w:val="none" w:sz="0" w:space="0" w:color="auto"/>
            <w:bottom w:val="none" w:sz="0" w:space="0" w:color="auto"/>
            <w:right w:val="none" w:sz="0" w:space="0" w:color="auto"/>
          </w:divBdr>
        </w:div>
        <w:div w:id="1675915274">
          <w:marLeft w:val="640"/>
          <w:marRight w:val="0"/>
          <w:marTop w:val="0"/>
          <w:marBottom w:val="0"/>
          <w:divBdr>
            <w:top w:val="none" w:sz="0" w:space="0" w:color="auto"/>
            <w:left w:val="none" w:sz="0" w:space="0" w:color="auto"/>
            <w:bottom w:val="none" w:sz="0" w:space="0" w:color="auto"/>
            <w:right w:val="none" w:sz="0" w:space="0" w:color="auto"/>
          </w:divBdr>
        </w:div>
        <w:div w:id="1471245800">
          <w:marLeft w:val="640"/>
          <w:marRight w:val="0"/>
          <w:marTop w:val="0"/>
          <w:marBottom w:val="0"/>
          <w:divBdr>
            <w:top w:val="none" w:sz="0" w:space="0" w:color="auto"/>
            <w:left w:val="none" w:sz="0" w:space="0" w:color="auto"/>
            <w:bottom w:val="none" w:sz="0" w:space="0" w:color="auto"/>
            <w:right w:val="none" w:sz="0" w:space="0" w:color="auto"/>
          </w:divBdr>
        </w:div>
        <w:div w:id="237641469">
          <w:marLeft w:val="640"/>
          <w:marRight w:val="0"/>
          <w:marTop w:val="0"/>
          <w:marBottom w:val="0"/>
          <w:divBdr>
            <w:top w:val="none" w:sz="0" w:space="0" w:color="auto"/>
            <w:left w:val="none" w:sz="0" w:space="0" w:color="auto"/>
            <w:bottom w:val="none" w:sz="0" w:space="0" w:color="auto"/>
            <w:right w:val="none" w:sz="0" w:space="0" w:color="auto"/>
          </w:divBdr>
        </w:div>
        <w:div w:id="1369572173">
          <w:marLeft w:val="640"/>
          <w:marRight w:val="0"/>
          <w:marTop w:val="0"/>
          <w:marBottom w:val="0"/>
          <w:divBdr>
            <w:top w:val="none" w:sz="0" w:space="0" w:color="auto"/>
            <w:left w:val="none" w:sz="0" w:space="0" w:color="auto"/>
            <w:bottom w:val="none" w:sz="0" w:space="0" w:color="auto"/>
            <w:right w:val="none" w:sz="0" w:space="0" w:color="auto"/>
          </w:divBdr>
        </w:div>
        <w:div w:id="514081288">
          <w:marLeft w:val="640"/>
          <w:marRight w:val="0"/>
          <w:marTop w:val="0"/>
          <w:marBottom w:val="0"/>
          <w:divBdr>
            <w:top w:val="none" w:sz="0" w:space="0" w:color="auto"/>
            <w:left w:val="none" w:sz="0" w:space="0" w:color="auto"/>
            <w:bottom w:val="none" w:sz="0" w:space="0" w:color="auto"/>
            <w:right w:val="none" w:sz="0" w:space="0" w:color="auto"/>
          </w:divBdr>
        </w:div>
        <w:div w:id="1131246658">
          <w:marLeft w:val="640"/>
          <w:marRight w:val="0"/>
          <w:marTop w:val="0"/>
          <w:marBottom w:val="0"/>
          <w:divBdr>
            <w:top w:val="none" w:sz="0" w:space="0" w:color="auto"/>
            <w:left w:val="none" w:sz="0" w:space="0" w:color="auto"/>
            <w:bottom w:val="none" w:sz="0" w:space="0" w:color="auto"/>
            <w:right w:val="none" w:sz="0" w:space="0" w:color="auto"/>
          </w:divBdr>
        </w:div>
        <w:div w:id="916094102">
          <w:marLeft w:val="640"/>
          <w:marRight w:val="0"/>
          <w:marTop w:val="0"/>
          <w:marBottom w:val="0"/>
          <w:divBdr>
            <w:top w:val="none" w:sz="0" w:space="0" w:color="auto"/>
            <w:left w:val="none" w:sz="0" w:space="0" w:color="auto"/>
            <w:bottom w:val="none" w:sz="0" w:space="0" w:color="auto"/>
            <w:right w:val="none" w:sz="0" w:space="0" w:color="auto"/>
          </w:divBdr>
        </w:div>
        <w:div w:id="568883929">
          <w:marLeft w:val="640"/>
          <w:marRight w:val="0"/>
          <w:marTop w:val="0"/>
          <w:marBottom w:val="0"/>
          <w:divBdr>
            <w:top w:val="none" w:sz="0" w:space="0" w:color="auto"/>
            <w:left w:val="none" w:sz="0" w:space="0" w:color="auto"/>
            <w:bottom w:val="none" w:sz="0" w:space="0" w:color="auto"/>
            <w:right w:val="none" w:sz="0" w:space="0" w:color="auto"/>
          </w:divBdr>
        </w:div>
        <w:div w:id="2134513383">
          <w:marLeft w:val="640"/>
          <w:marRight w:val="0"/>
          <w:marTop w:val="0"/>
          <w:marBottom w:val="0"/>
          <w:divBdr>
            <w:top w:val="none" w:sz="0" w:space="0" w:color="auto"/>
            <w:left w:val="none" w:sz="0" w:space="0" w:color="auto"/>
            <w:bottom w:val="none" w:sz="0" w:space="0" w:color="auto"/>
            <w:right w:val="none" w:sz="0" w:space="0" w:color="auto"/>
          </w:divBdr>
        </w:div>
        <w:div w:id="889152101">
          <w:marLeft w:val="640"/>
          <w:marRight w:val="0"/>
          <w:marTop w:val="0"/>
          <w:marBottom w:val="0"/>
          <w:divBdr>
            <w:top w:val="none" w:sz="0" w:space="0" w:color="auto"/>
            <w:left w:val="none" w:sz="0" w:space="0" w:color="auto"/>
            <w:bottom w:val="none" w:sz="0" w:space="0" w:color="auto"/>
            <w:right w:val="none" w:sz="0" w:space="0" w:color="auto"/>
          </w:divBdr>
        </w:div>
        <w:div w:id="1941181332">
          <w:marLeft w:val="640"/>
          <w:marRight w:val="0"/>
          <w:marTop w:val="0"/>
          <w:marBottom w:val="0"/>
          <w:divBdr>
            <w:top w:val="none" w:sz="0" w:space="0" w:color="auto"/>
            <w:left w:val="none" w:sz="0" w:space="0" w:color="auto"/>
            <w:bottom w:val="none" w:sz="0" w:space="0" w:color="auto"/>
            <w:right w:val="none" w:sz="0" w:space="0" w:color="auto"/>
          </w:divBdr>
        </w:div>
        <w:div w:id="585190180">
          <w:marLeft w:val="640"/>
          <w:marRight w:val="0"/>
          <w:marTop w:val="0"/>
          <w:marBottom w:val="0"/>
          <w:divBdr>
            <w:top w:val="none" w:sz="0" w:space="0" w:color="auto"/>
            <w:left w:val="none" w:sz="0" w:space="0" w:color="auto"/>
            <w:bottom w:val="none" w:sz="0" w:space="0" w:color="auto"/>
            <w:right w:val="none" w:sz="0" w:space="0" w:color="auto"/>
          </w:divBdr>
        </w:div>
        <w:div w:id="894238909">
          <w:marLeft w:val="640"/>
          <w:marRight w:val="0"/>
          <w:marTop w:val="0"/>
          <w:marBottom w:val="0"/>
          <w:divBdr>
            <w:top w:val="none" w:sz="0" w:space="0" w:color="auto"/>
            <w:left w:val="none" w:sz="0" w:space="0" w:color="auto"/>
            <w:bottom w:val="none" w:sz="0" w:space="0" w:color="auto"/>
            <w:right w:val="none" w:sz="0" w:space="0" w:color="auto"/>
          </w:divBdr>
        </w:div>
        <w:div w:id="1689482336">
          <w:marLeft w:val="640"/>
          <w:marRight w:val="0"/>
          <w:marTop w:val="0"/>
          <w:marBottom w:val="0"/>
          <w:divBdr>
            <w:top w:val="none" w:sz="0" w:space="0" w:color="auto"/>
            <w:left w:val="none" w:sz="0" w:space="0" w:color="auto"/>
            <w:bottom w:val="none" w:sz="0" w:space="0" w:color="auto"/>
            <w:right w:val="none" w:sz="0" w:space="0" w:color="auto"/>
          </w:divBdr>
        </w:div>
        <w:div w:id="1033262700">
          <w:marLeft w:val="640"/>
          <w:marRight w:val="0"/>
          <w:marTop w:val="0"/>
          <w:marBottom w:val="0"/>
          <w:divBdr>
            <w:top w:val="none" w:sz="0" w:space="0" w:color="auto"/>
            <w:left w:val="none" w:sz="0" w:space="0" w:color="auto"/>
            <w:bottom w:val="none" w:sz="0" w:space="0" w:color="auto"/>
            <w:right w:val="none" w:sz="0" w:space="0" w:color="auto"/>
          </w:divBdr>
        </w:div>
        <w:div w:id="69010928">
          <w:marLeft w:val="640"/>
          <w:marRight w:val="0"/>
          <w:marTop w:val="0"/>
          <w:marBottom w:val="0"/>
          <w:divBdr>
            <w:top w:val="none" w:sz="0" w:space="0" w:color="auto"/>
            <w:left w:val="none" w:sz="0" w:space="0" w:color="auto"/>
            <w:bottom w:val="none" w:sz="0" w:space="0" w:color="auto"/>
            <w:right w:val="none" w:sz="0" w:space="0" w:color="auto"/>
          </w:divBdr>
        </w:div>
        <w:div w:id="1172835109">
          <w:marLeft w:val="640"/>
          <w:marRight w:val="0"/>
          <w:marTop w:val="0"/>
          <w:marBottom w:val="0"/>
          <w:divBdr>
            <w:top w:val="none" w:sz="0" w:space="0" w:color="auto"/>
            <w:left w:val="none" w:sz="0" w:space="0" w:color="auto"/>
            <w:bottom w:val="none" w:sz="0" w:space="0" w:color="auto"/>
            <w:right w:val="none" w:sz="0" w:space="0" w:color="auto"/>
          </w:divBdr>
        </w:div>
        <w:div w:id="165941144">
          <w:marLeft w:val="640"/>
          <w:marRight w:val="0"/>
          <w:marTop w:val="0"/>
          <w:marBottom w:val="0"/>
          <w:divBdr>
            <w:top w:val="none" w:sz="0" w:space="0" w:color="auto"/>
            <w:left w:val="none" w:sz="0" w:space="0" w:color="auto"/>
            <w:bottom w:val="none" w:sz="0" w:space="0" w:color="auto"/>
            <w:right w:val="none" w:sz="0" w:space="0" w:color="auto"/>
          </w:divBdr>
        </w:div>
        <w:div w:id="1050030804">
          <w:marLeft w:val="640"/>
          <w:marRight w:val="0"/>
          <w:marTop w:val="0"/>
          <w:marBottom w:val="0"/>
          <w:divBdr>
            <w:top w:val="none" w:sz="0" w:space="0" w:color="auto"/>
            <w:left w:val="none" w:sz="0" w:space="0" w:color="auto"/>
            <w:bottom w:val="none" w:sz="0" w:space="0" w:color="auto"/>
            <w:right w:val="none" w:sz="0" w:space="0" w:color="auto"/>
          </w:divBdr>
        </w:div>
        <w:div w:id="358775999">
          <w:marLeft w:val="640"/>
          <w:marRight w:val="0"/>
          <w:marTop w:val="0"/>
          <w:marBottom w:val="0"/>
          <w:divBdr>
            <w:top w:val="none" w:sz="0" w:space="0" w:color="auto"/>
            <w:left w:val="none" w:sz="0" w:space="0" w:color="auto"/>
            <w:bottom w:val="none" w:sz="0" w:space="0" w:color="auto"/>
            <w:right w:val="none" w:sz="0" w:space="0" w:color="auto"/>
          </w:divBdr>
        </w:div>
        <w:div w:id="1349287689">
          <w:marLeft w:val="640"/>
          <w:marRight w:val="0"/>
          <w:marTop w:val="0"/>
          <w:marBottom w:val="0"/>
          <w:divBdr>
            <w:top w:val="none" w:sz="0" w:space="0" w:color="auto"/>
            <w:left w:val="none" w:sz="0" w:space="0" w:color="auto"/>
            <w:bottom w:val="none" w:sz="0" w:space="0" w:color="auto"/>
            <w:right w:val="none" w:sz="0" w:space="0" w:color="auto"/>
          </w:divBdr>
        </w:div>
        <w:div w:id="835534229">
          <w:marLeft w:val="640"/>
          <w:marRight w:val="0"/>
          <w:marTop w:val="0"/>
          <w:marBottom w:val="0"/>
          <w:divBdr>
            <w:top w:val="none" w:sz="0" w:space="0" w:color="auto"/>
            <w:left w:val="none" w:sz="0" w:space="0" w:color="auto"/>
            <w:bottom w:val="none" w:sz="0" w:space="0" w:color="auto"/>
            <w:right w:val="none" w:sz="0" w:space="0" w:color="auto"/>
          </w:divBdr>
        </w:div>
        <w:div w:id="346954782">
          <w:marLeft w:val="640"/>
          <w:marRight w:val="0"/>
          <w:marTop w:val="0"/>
          <w:marBottom w:val="0"/>
          <w:divBdr>
            <w:top w:val="none" w:sz="0" w:space="0" w:color="auto"/>
            <w:left w:val="none" w:sz="0" w:space="0" w:color="auto"/>
            <w:bottom w:val="none" w:sz="0" w:space="0" w:color="auto"/>
            <w:right w:val="none" w:sz="0" w:space="0" w:color="auto"/>
          </w:divBdr>
        </w:div>
        <w:div w:id="1074812778">
          <w:marLeft w:val="640"/>
          <w:marRight w:val="0"/>
          <w:marTop w:val="0"/>
          <w:marBottom w:val="0"/>
          <w:divBdr>
            <w:top w:val="none" w:sz="0" w:space="0" w:color="auto"/>
            <w:left w:val="none" w:sz="0" w:space="0" w:color="auto"/>
            <w:bottom w:val="none" w:sz="0" w:space="0" w:color="auto"/>
            <w:right w:val="none" w:sz="0" w:space="0" w:color="auto"/>
          </w:divBdr>
        </w:div>
        <w:div w:id="443040710">
          <w:marLeft w:val="640"/>
          <w:marRight w:val="0"/>
          <w:marTop w:val="0"/>
          <w:marBottom w:val="0"/>
          <w:divBdr>
            <w:top w:val="none" w:sz="0" w:space="0" w:color="auto"/>
            <w:left w:val="none" w:sz="0" w:space="0" w:color="auto"/>
            <w:bottom w:val="none" w:sz="0" w:space="0" w:color="auto"/>
            <w:right w:val="none" w:sz="0" w:space="0" w:color="auto"/>
          </w:divBdr>
        </w:div>
        <w:div w:id="412897759">
          <w:marLeft w:val="640"/>
          <w:marRight w:val="0"/>
          <w:marTop w:val="0"/>
          <w:marBottom w:val="0"/>
          <w:divBdr>
            <w:top w:val="none" w:sz="0" w:space="0" w:color="auto"/>
            <w:left w:val="none" w:sz="0" w:space="0" w:color="auto"/>
            <w:bottom w:val="none" w:sz="0" w:space="0" w:color="auto"/>
            <w:right w:val="none" w:sz="0" w:space="0" w:color="auto"/>
          </w:divBdr>
        </w:div>
        <w:div w:id="24258974">
          <w:marLeft w:val="640"/>
          <w:marRight w:val="0"/>
          <w:marTop w:val="0"/>
          <w:marBottom w:val="0"/>
          <w:divBdr>
            <w:top w:val="none" w:sz="0" w:space="0" w:color="auto"/>
            <w:left w:val="none" w:sz="0" w:space="0" w:color="auto"/>
            <w:bottom w:val="none" w:sz="0" w:space="0" w:color="auto"/>
            <w:right w:val="none" w:sz="0" w:space="0" w:color="auto"/>
          </w:divBdr>
        </w:div>
        <w:div w:id="670177245">
          <w:marLeft w:val="640"/>
          <w:marRight w:val="0"/>
          <w:marTop w:val="0"/>
          <w:marBottom w:val="0"/>
          <w:divBdr>
            <w:top w:val="none" w:sz="0" w:space="0" w:color="auto"/>
            <w:left w:val="none" w:sz="0" w:space="0" w:color="auto"/>
            <w:bottom w:val="none" w:sz="0" w:space="0" w:color="auto"/>
            <w:right w:val="none" w:sz="0" w:space="0" w:color="auto"/>
          </w:divBdr>
        </w:div>
        <w:div w:id="2060590640">
          <w:marLeft w:val="640"/>
          <w:marRight w:val="0"/>
          <w:marTop w:val="0"/>
          <w:marBottom w:val="0"/>
          <w:divBdr>
            <w:top w:val="none" w:sz="0" w:space="0" w:color="auto"/>
            <w:left w:val="none" w:sz="0" w:space="0" w:color="auto"/>
            <w:bottom w:val="none" w:sz="0" w:space="0" w:color="auto"/>
            <w:right w:val="none" w:sz="0" w:space="0" w:color="auto"/>
          </w:divBdr>
        </w:div>
        <w:div w:id="489299536">
          <w:marLeft w:val="640"/>
          <w:marRight w:val="0"/>
          <w:marTop w:val="0"/>
          <w:marBottom w:val="0"/>
          <w:divBdr>
            <w:top w:val="none" w:sz="0" w:space="0" w:color="auto"/>
            <w:left w:val="none" w:sz="0" w:space="0" w:color="auto"/>
            <w:bottom w:val="none" w:sz="0" w:space="0" w:color="auto"/>
            <w:right w:val="none" w:sz="0" w:space="0" w:color="auto"/>
          </w:divBdr>
        </w:div>
        <w:div w:id="1766070282">
          <w:marLeft w:val="640"/>
          <w:marRight w:val="0"/>
          <w:marTop w:val="0"/>
          <w:marBottom w:val="0"/>
          <w:divBdr>
            <w:top w:val="none" w:sz="0" w:space="0" w:color="auto"/>
            <w:left w:val="none" w:sz="0" w:space="0" w:color="auto"/>
            <w:bottom w:val="none" w:sz="0" w:space="0" w:color="auto"/>
            <w:right w:val="none" w:sz="0" w:space="0" w:color="auto"/>
          </w:divBdr>
        </w:div>
        <w:div w:id="1375814247">
          <w:marLeft w:val="640"/>
          <w:marRight w:val="0"/>
          <w:marTop w:val="0"/>
          <w:marBottom w:val="0"/>
          <w:divBdr>
            <w:top w:val="none" w:sz="0" w:space="0" w:color="auto"/>
            <w:left w:val="none" w:sz="0" w:space="0" w:color="auto"/>
            <w:bottom w:val="none" w:sz="0" w:space="0" w:color="auto"/>
            <w:right w:val="none" w:sz="0" w:space="0" w:color="auto"/>
          </w:divBdr>
        </w:div>
        <w:div w:id="2037148505">
          <w:marLeft w:val="640"/>
          <w:marRight w:val="0"/>
          <w:marTop w:val="0"/>
          <w:marBottom w:val="0"/>
          <w:divBdr>
            <w:top w:val="none" w:sz="0" w:space="0" w:color="auto"/>
            <w:left w:val="none" w:sz="0" w:space="0" w:color="auto"/>
            <w:bottom w:val="none" w:sz="0" w:space="0" w:color="auto"/>
            <w:right w:val="none" w:sz="0" w:space="0" w:color="auto"/>
          </w:divBdr>
        </w:div>
        <w:div w:id="1828091546">
          <w:marLeft w:val="640"/>
          <w:marRight w:val="0"/>
          <w:marTop w:val="0"/>
          <w:marBottom w:val="0"/>
          <w:divBdr>
            <w:top w:val="none" w:sz="0" w:space="0" w:color="auto"/>
            <w:left w:val="none" w:sz="0" w:space="0" w:color="auto"/>
            <w:bottom w:val="none" w:sz="0" w:space="0" w:color="auto"/>
            <w:right w:val="none" w:sz="0" w:space="0" w:color="auto"/>
          </w:divBdr>
        </w:div>
        <w:div w:id="703095299">
          <w:marLeft w:val="640"/>
          <w:marRight w:val="0"/>
          <w:marTop w:val="0"/>
          <w:marBottom w:val="0"/>
          <w:divBdr>
            <w:top w:val="none" w:sz="0" w:space="0" w:color="auto"/>
            <w:left w:val="none" w:sz="0" w:space="0" w:color="auto"/>
            <w:bottom w:val="none" w:sz="0" w:space="0" w:color="auto"/>
            <w:right w:val="none" w:sz="0" w:space="0" w:color="auto"/>
          </w:divBdr>
        </w:div>
        <w:div w:id="1115177759">
          <w:marLeft w:val="640"/>
          <w:marRight w:val="0"/>
          <w:marTop w:val="0"/>
          <w:marBottom w:val="0"/>
          <w:divBdr>
            <w:top w:val="none" w:sz="0" w:space="0" w:color="auto"/>
            <w:left w:val="none" w:sz="0" w:space="0" w:color="auto"/>
            <w:bottom w:val="none" w:sz="0" w:space="0" w:color="auto"/>
            <w:right w:val="none" w:sz="0" w:space="0" w:color="auto"/>
          </w:divBdr>
        </w:div>
        <w:div w:id="235671392">
          <w:marLeft w:val="640"/>
          <w:marRight w:val="0"/>
          <w:marTop w:val="0"/>
          <w:marBottom w:val="0"/>
          <w:divBdr>
            <w:top w:val="none" w:sz="0" w:space="0" w:color="auto"/>
            <w:left w:val="none" w:sz="0" w:space="0" w:color="auto"/>
            <w:bottom w:val="none" w:sz="0" w:space="0" w:color="auto"/>
            <w:right w:val="none" w:sz="0" w:space="0" w:color="auto"/>
          </w:divBdr>
        </w:div>
        <w:div w:id="1405764532">
          <w:marLeft w:val="640"/>
          <w:marRight w:val="0"/>
          <w:marTop w:val="0"/>
          <w:marBottom w:val="0"/>
          <w:divBdr>
            <w:top w:val="none" w:sz="0" w:space="0" w:color="auto"/>
            <w:left w:val="none" w:sz="0" w:space="0" w:color="auto"/>
            <w:bottom w:val="none" w:sz="0" w:space="0" w:color="auto"/>
            <w:right w:val="none" w:sz="0" w:space="0" w:color="auto"/>
          </w:divBdr>
        </w:div>
        <w:div w:id="1947537045">
          <w:marLeft w:val="640"/>
          <w:marRight w:val="0"/>
          <w:marTop w:val="0"/>
          <w:marBottom w:val="0"/>
          <w:divBdr>
            <w:top w:val="none" w:sz="0" w:space="0" w:color="auto"/>
            <w:left w:val="none" w:sz="0" w:space="0" w:color="auto"/>
            <w:bottom w:val="none" w:sz="0" w:space="0" w:color="auto"/>
            <w:right w:val="none" w:sz="0" w:space="0" w:color="auto"/>
          </w:divBdr>
        </w:div>
        <w:div w:id="2041930917">
          <w:marLeft w:val="640"/>
          <w:marRight w:val="0"/>
          <w:marTop w:val="0"/>
          <w:marBottom w:val="0"/>
          <w:divBdr>
            <w:top w:val="none" w:sz="0" w:space="0" w:color="auto"/>
            <w:left w:val="none" w:sz="0" w:space="0" w:color="auto"/>
            <w:bottom w:val="none" w:sz="0" w:space="0" w:color="auto"/>
            <w:right w:val="none" w:sz="0" w:space="0" w:color="auto"/>
          </w:divBdr>
        </w:div>
        <w:div w:id="677275724">
          <w:marLeft w:val="640"/>
          <w:marRight w:val="0"/>
          <w:marTop w:val="0"/>
          <w:marBottom w:val="0"/>
          <w:divBdr>
            <w:top w:val="none" w:sz="0" w:space="0" w:color="auto"/>
            <w:left w:val="none" w:sz="0" w:space="0" w:color="auto"/>
            <w:bottom w:val="none" w:sz="0" w:space="0" w:color="auto"/>
            <w:right w:val="none" w:sz="0" w:space="0" w:color="auto"/>
          </w:divBdr>
        </w:div>
        <w:div w:id="1605763659">
          <w:marLeft w:val="640"/>
          <w:marRight w:val="0"/>
          <w:marTop w:val="0"/>
          <w:marBottom w:val="0"/>
          <w:divBdr>
            <w:top w:val="none" w:sz="0" w:space="0" w:color="auto"/>
            <w:left w:val="none" w:sz="0" w:space="0" w:color="auto"/>
            <w:bottom w:val="none" w:sz="0" w:space="0" w:color="auto"/>
            <w:right w:val="none" w:sz="0" w:space="0" w:color="auto"/>
          </w:divBdr>
        </w:div>
        <w:div w:id="1939291186">
          <w:marLeft w:val="640"/>
          <w:marRight w:val="0"/>
          <w:marTop w:val="0"/>
          <w:marBottom w:val="0"/>
          <w:divBdr>
            <w:top w:val="none" w:sz="0" w:space="0" w:color="auto"/>
            <w:left w:val="none" w:sz="0" w:space="0" w:color="auto"/>
            <w:bottom w:val="none" w:sz="0" w:space="0" w:color="auto"/>
            <w:right w:val="none" w:sz="0" w:space="0" w:color="auto"/>
          </w:divBdr>
        </w:div>
        <w:div w:id="1430735347">
          <w:marLeft w:val="640"/>
          <w:marRight w:val="0"/>
          <w:marTop w:val="0"/>
          <w:marBottom w:val="0"/>
          <w:divBdr>
            <w:top w:val="none" w:sz="0" w:space="0" w:color="auto"/>
            <w:left w:val="none" w:sz="0" w:space="0" w:color="auto"/>
            <w:bottom w:val="none" w:sz="0" w:space="0" w:color="auto"/>
            <w:right w:val="none" w:sz="0" w:space="0" w:color="auto"/>
          </w:divBdr>
        </w:div>
        <w:div w:id="513957324">
          <w:marLeft w:val="640"/>
          <w:marRight w:val="0"/>
          <w:marTop w:val="0"/>
          <w:marBottom w:val="0"/>
          <w:divBdr>
            <w:top w:val="none" w:sz="0" w:space="0" w:color="auto"/>
            <w:left w:val="none" w:sz="0" w:space="0" w:color="auto"/>
            <w:bottom w:val="none" w:sz="0" w:space="0" w:color="auto"/>
            <w:right w:val="none" w:sz="0" w:space="0" w:color="auto"/>
          </w:divBdr>
        </w:div>
        <w:div w:id="94986122">
          <w:marLeft w:val="640"/>
          <w:marRight w:val="0"/>
          <w:marTop w:val="0"/>
          <w:marBottom w:val="0"/>
          <w:divBdr>
            <w:top w:val="none" w:sz="0" w:space="0" w:color="auto"/>
            <w:left w:val="none" w:sz="0" w:space="0" w:color="auto"/>
            <w:bottom w:val="none" w:sz="0" w:space="0" w:color="auto"/>
            <w:right w:val="none" w:sz="0" w:space="0" w:color="auto"/>
          </w:divBdr>
        </w:div>
        <w:div w:id="1708949407">
          <w:marLeft w:val="640"/>
          <w:marRight w:val="0"/>
          <w:marTop w:val="0"/>
          <w:marBottom w:val="0"/>
          <w:divBdr>
            <w:top w:val="none" w:sz="0" w:space="0" w:color="auto"/>
            <w:left w:val="none" w:sz="0" w:space="0" w:color="auto"/>
            <w:bottom w:val="none" w:sz="0" w:space="0" w:color="auto"/>
            <w:right w:val="none" w:sz="0" w:space="0" w:color="auto"/>
          </w:divBdr>
        </w:div>
        <w:div w:id="917903183">
          <w:marLeft w:val="640"/>
          <w:marRight w:val="0"/>
          <w:marTop w:val="0"/>
          <w:marBottom w:val="0"/>
          <w:divBdr>
            <w:top w:val="none" w:sz="0" w:space="0" w:color="auto"/>
            <w:left w:val="none" w:sz="0" w:space="0" w:color="auto"/>
            <w:bottom w:val="none" w:sz="0" w:space="0" w:color="auto"/>
            <w:right w:val="none" w:sz="0" w:space="0" w:color="auto"/>
          </w:divBdr>
        </w:div>
        <w:div w:id="982123197">
          <w:marLeft w:val="640"/>
          <w:marRight w:val="0"/>
          <w:marTop w:val="0"/>
          <w:marBottom w:val="0"/>
          <w:divBdr>
            <w:top w:val="none" w:sz="0" w:space="0" w:color="auto"/>
            <w:left w:val="none" w:sz="0" w:space="0" w:color="auto"/>
            <w:bottom w:val="none" w:sz="0" w:space="0" w:color="auto"/>
            <w:right w:val="none" w:sz="0" w:space="0" w:color="auto"/>
          </w:divBdr>
        </w:div>
        <w:div w:id="214777517">
          <w:marLeft w:val="640"/>
          <w:marRight w:val="0"/>
          <w:marTop w:val="0"/>
          <w:marBottom w:val="0"/>
          <w:divBdr>
            <w:top w:val="none" w:sz="0" w:space="0" w:color="auto"/>
            <w:left w:val="none" w:sz="0" w:space="0" w:color="auto"/>
            <w:bottom w:val="none" w:sz="0" w:space="0" w:color="auto"/>
            <w:right w:val="none" w:sz="0" w:space="0" w:color="auto"/>
          </w:divBdr>
        </w:div>
      </w:divsChild>
    </w:div>
    <w:div w:id="197551056">
      <w:bodyDiv w:val="1"/>
      <w:marLeft w:val="0"/>
      <w:marRight w:val="0"/>
      <w:marTop w:val="0"/>
      <w:marBottom w:val="0"/>
      <w:divBdr>
        <w:top w:val="none" w:sz="0" w:space="0" w:color="auto"/>
        <w:left w:val="none" w:sz="0" w:space="0" w:color="auto"/>
        <w:bottom w:val="none" w:sz="0" w:space="0" w:color="auto"/>
        <w:right w:val="none" w:sz="0" w:space="0" w:color="auto"/>
      </w:divBdr>
      <w:divsChild>
        <w:div w:id="828207620">
          <w:marLeft w:val="640"/>
          <w:marRight w:val="0"/>
          <w:marTop w:val="0"/>
          <w:marBottom w:val="0"/>
          <w:divBdr>
            <w:top w:val="none" w:sz="0" w:space="0" w:color="auto"/>
            <w:left w:val="none" w:sz="0" w:space="0" w:color="auto"/>
            <w:bottom w:val="none" w:sz="0" w:space="0" w:color="auto"/>
            <w:right w:val="none" w:sz="0" w:space="0" w:color="auto"/>
          </w:divBdr>
        </w:div>
        <w:div w:id="1049957333">
          <w:marLeft w:val="640"/>
          <w:marRight w:val="0"/>
          <w:marTop w:val="0"/>
          <w:marBottom w:val="0"/>
          <w:divBdr>
            <w:top w:val="none" w:sz="0" w:space="0" w:color="auto"/>
            <w:left w:val="none" w:sz="0" w:space="0" w:color="auto"/>
            <w:bottom w:val="none" w:sz="0" w:space="0" w:color="auto"/>
            <w:right w:val="none" w:sz="0" w:space="0" w:color="auto"/>
          </w:divBdr>
        </w:div>
        <w:div w:id="1343777778">
          <w:marLeft w:val="640"/>
          <w:marRight w:val="0"/>
          <w:marTop w:val="0"/>
          <w:marBottom w:val="0"/>
          <w:divBdr>
            <w:top w:val="none" w:sz="0" w:space="0" w:color="auto"/>
            <w:left w:val="none" w:sz="0" w:space="0" w:color="auto"/>
            <w:bottom w:val="none" w:sz="0" w:space="0" w:color="auto"/>
            <w:right w:val="none" w:sz="0" w:space="0" w:color="auto"/>
          </w:divBdr>
        </w:div>
        <w:div w:id="1461148923">
          <w:marLeft w:val="640"/>
          <w:marRight w:val="0"/>
          <w:marTop w:val="0"/>
          <w:marBottom w:val="0"/>
          <w:divBdr>
            <w:top w:val="none" w:sz="0" w:space="0" w:color="auto"/>
            <w:left w:val="none" w:sz="0" w:space="0" w:color="auto"/>
            <w:bottom w:val="none" w:sz="0" w:space="0" w:color="auto"/>
            <w:right w:val="none" w:sz="0" w:space="0" w:color="auto"/>
          </w:divBdr>
        </w:div>
        <w:div w:id="621155584">
          <w:marLeft w:val="640"/>
          <w:marRight w:val="0"/>
          <w:marTop w:val="0"/>
          <w:marBottom w:val="0"/>
          <w:divBdr>
            <w:top w:val="none" w:sz="0" w:space="0" w:color="auto"/>
            <w:left w:val="none" w:sz="0" w:space="0" w:color="auto"/>
            <w:bottom w:val="none" w:sz="0" w:space="0" w:color="auto"/>
            <w:right w:val="none" w:sz="0" w:space="0" w:color="auto"/>
          </w:divBdr>
        </w:div>
        <w:div w:id="700203895">
          <w:marLeft w:val="640"/>
          <w:marRight w:val="0"/>
          <w:marTop w:val="0"/>
          <w:marBottom w:val="0"/>
          <w:divBdr>
            <w:top w:val="none" w:sz="0" w:space="0" w:color="auto"/>
            <w:left w:val="none" w:sz="0" w:space="0" w:color="auto"/>
            <w:bottom w:val="none" w:sz="0" w:space="0" w:color="auto"/>
            <w:right w:val="none" w:sz="0" w:space="0" w:color="auto"/>
          </w:divBdr>
        </w:div>
        <w:div w:id="964117439">
          <w:marLeft w:val="640"/>
          <w:marRight w:val="0"/>
          <w:marTop w:val="0"/>
          <w:marBottom w:val="0"/>
          <w:divBdr>
            <w:top w:val="none" w:sz="0" w:space="0" w:color="auto"/>
            <w:left w:val="none" w:sz="0" w:space="0" w:color="auto"/>
            <w:bottom w:val="none" w:sz="0" w:space="0" w:color="auto"/>
            <w:right w:val="none" w:sz="0" w:space="0" w:color="auto"/>
          </w:divBdr>
        </w:div>
        <w:div w:id="107629328">
          <w:marLeft w:val="640"/>
          <w:marRight w:val="0"/>
          <w:marTop w:val="0"/>
          <w:marBottom w:val="0"/>
          <w:divBdr>
            <w:top w:val="none" w:sz="0" w:space="0" w:color="auto"/>
            <w:left w:val="none" w:sz="0" w:space="0" w:color="auto"/>
            <w:bottom w:val="none" w:sz="0" w:space="0" w:color="auto"/>
            <w:right w:val="none" w:sz="0" w:space="0" w:color="auto"/>
          </w:divBdr>
        </w:div>
        <w:div w:id="1283270625">
          <w:marLeft w:val="640"/>
          <w:marRight w:val="0"/>
          <w:marTop w:val="0"/>
          <w:marBottom w:val="0"/>
          <w:divBdr>
            <w:top w:val="none" w:sz="0" w:space="0" w:color="auto"/>
            <w:left w:val="none" w:sz="0" w:space="0" w:color="auto"/>
            <w:bottom w:val="none" w:sz="0" w:space="0" w:color="auto"/>
            <w:right w:val="none" w:sz="0" w:space="0" w:color="auto"/>
          </w:divBdr>
        </w:div>
        <w:div w:id="2057385121">
          <w:marLeft w:val="640"/>
          <w:marRight w:val="0"/>
          <w:marTop w:val="0"/>
          <w:marBottom w:val="0"/>
          <w:divBdr>
            <w:top w:val="none" w:sz="0" w:space="0" w:color="auto"/>
            <w:left w:val="none" w:sz="0" w:space="0" w:color="auto"/>
            <w:bottom w:val="none" w:sz="0" w:space="0" w:color="auto"/>
            <w:right w:val="none" w:sz="0" w:space="0" w:color="auto"/>
          </w:divBdr>
        </w:div>
        <w:div w:id="567376952">
          <w:marLeft w:val="640"/>
          <w:marRight w:val="0"/>
          <w:marTop w:val="0"/>
          <w:marBottom w:val="0"/>
          <w:divBdr>
            <w:top w:val="none" w:sz="0" w:space="0" w:color="auto"/>
            <w:left w:val="none" w:sz="0" w:space="0" w:color="auto"/>
            <w:bottom w:val="none" w:sz="0" w:space="0" w:color="auto"/>
            <w:right w:val="none" w:sz="0" w:space="0" w:color="auto"/>
          </w:divBdr>
        </w:div>
        <w:div w:id="214894296">
          <w:marLeft w:val="640"/>
          <w:marRight w:val="0"/>
          <w:marTop w:val="0"/>
          <w:marBottom w:val="0"/>
          <w:divBdr>
            <w:top w:val="none" w:sz="0" w:space="0" w:color="auto"/>
            <w:left w:val="none" w:sz="0" w:space="0" w:color="auto"/>
            <w:bottom w:val="none" w:sz="0" w:space="0" w:color="auto"/>
            <w:right w:val="none" w:sz="0" w:space="0" w:color="auto"/>
          </w:divBdr>
        </w:div>
        <w:div w:id="390344251">
          <w:marLeft w:val="640"/>
          <w:marRight w:val="0"/>
          <w:marTop w:val="0"/>
          <w:marBottom w:val="0"/>
          <w:divBdr>
            <w:top w:val="none" w:sz="0" w:space="0" w:color="auto"/>
            <w:left w:val="none" w:sz="0" w:space="0" w:color="auto"/>
            <w:bottom w:val="none" w:sz="0" w:space="0" w:color="auto"/>
            <w:right w:val="none" w:sz="0" w:space="0" w:color="auto"/>
          </w:divBdr>
        </w:div>
        <w:div w:id="369033635">
          <w:marLeft w:val="640"/>
          <w:marRight w:val="0"/>
          <w:marTop w:val="0"/>
          <w:marBottom w:val="0"/>
          <w:divBdr>
            <w:top w:val="none" w:sz="0" w:space="0" w:color="auto"/>
            <w:left w:val="none" w:sz="0" w:space="0" w:color="auto"/>
            <w:bottom w:val="none" w:sz="0" w:space="0" w:color="auto"/>
            <w:right w:val="none" w:sz="0" w:space="0" w:color="auto"/>
          </w:divBdr>
        </w:div>
        <w:div w:id="1184857524">
          <w:marLeft w:val="640"/>
          <w:marRight w:val="0"/>
          <w:marTop w:val="0"/>
          <w:marBottom w:val="0"/>
          <w:divBdr>
            <w:top w:val="none" w:sz="0" w:space="0" w:color="auto"/>
            <w:left w:val="none" w:sz="0" w:space="0" w:color="auto"/>
            <w:bottom w:val="none" w:sz="0" w:space="0" w:color="auto"/>
            <w:right w:val="none" w:sz="0" w:space="0" w:color="auto"/>
          </w:divBdr>
        </w:div>
        <w:div w:id="241069607">
          <w:marLeft w:val="640"/>
          <w:marRight w:val="0"/>
          <w:marTop w:val="0"/>
          <w:marBottom w:val="0"/>
          <w:divBdr>
            <w:top w:val="none" w:sz="0" w:space="0" w:color="auto"/>
            <w:left w:val="none" w:sz="0" w:space="0" w:color="auto"/>
            <w:bottom w:val="none" w:sz="0" w:space="0" w:color="auto"/>
            <w:right w:val="none" w:sz="0" w:space="0" w:color="auto"/>
          </w:divBdr>
        </w:div>
        <w:div w:id="18631995">
          <w:marLeft w:val="640"/>
          <w:marRight w:val="0"/>
          <w:marTop w:val="0"/>
          <w:marBottom w:val="0"/>
          <w:divBdr>
            <w:top w:val="none" w:sz="0" w:space="0" w:color="auto"/>
            <w:left w:val="none" w:sz="0" w:space="0" w:color="auto"/>
            <w:bottom w:val="none" w:sz="0" w:space="0" w:color="auto"/>
            <w:right w:val="none" w:sz="0" w:space="0" w:color="auto"/>
          </w:divBdr>
        </w:div>
        <w:div w:id="2109546603">
          <w:marLeft w:val="640"/>
          <w:marRight w:val="0"/>
          <w:marTop w:val="0"/>
          <w:marBottom w:val="0"/>
          <w:divBdr>
            <w:top w:val="none" w:sz="0" w:space="0" w:color="auto"/>
            <w:left w:val="none" w:sz="0" w:space="0" w:color="auto"/>
            <w:bottom w:val="none" w:sz="0" w:space="0" w:color="auto"/>
            <w:right w:val="none" w:sz="0" w:space="0" w:color="auto"/>
          </w:divBdr>
        </w:div>
        <w:div w:id="1068963219">
          <w:marLeft w:val="640"/>
          <w:marRight w:val="0"/>
          <w:marTop w:val="0"/>
          <w:marBottom w:val="0"/>
          <w:divBdr>
            <w:top w:val="none" w:sz="0" w:space="0" w:color="auto"/>
            <w:left w:val="none" w:sz="0" w:space="0" w:color="auto"/>
            <w:bottom w:val="none" w:sz="0" w:space="0" w:color="auto"/>
            <w:right w:val="none" w:sz="0" w:space="0" w:color="auto"/>
          </w:divBdr>
        </w:div>
        <w:div w:id="857044719">
          <w:marLeft w:val="640"/>
          <w:marRight w:val="0"/>
          <w:marTop w:val="0"/>
          <w:marBottom w:val="0"/>
          <w:divBdr>
            <w:top w:val="none" w:sz="0" w:space="0" w:color="auto"/>
            <w:left w:val="none" w:sz="0" w:space="0" w:color="auto"/>
            <w:bottom w:val="none" w:sz="0" w:space="0" w:color="auto"/>
            <w:right w:val="none" w:sz="0" w:space="0" w:color="auto"/>
          </w:divBdr>
        </w:div>
        <w:div w:id="1807772143">
          <w:marLeft w:val="640"/>
          <w:marRight w:val="0"/>
          <w:marTop w:val="0"/>
          <w:marBottom w:val="0"/>
          <w:divBdr>
            <w:top w:val="none" w:sz="0" w:space="0" w:color="auto"/>
            <w:left w:val="none" w:sz="0" w:space="0" w:color="auto"/>
            <w:bottom w:val="none" w:sz="0" w:space="0" w:color="auto"/>
            <w:right w:val="none" w:sz="0" w:space="0" w:color="auto"/>
          </w:divBdr>
        </w:div>
        <w:div w:id="531647448">
          <w:marLeft w:val="640"/>
          <w:marRight w:val="0"/>
          <w:marTop w:val="0"/>
          <w:marBottom w:val="0"/>
          <w:divBdr>
            <w:top w:val="none" w:sz="0" w:space="0" w:color="auto"/>
            <w:left w:val="none" w:sz="0" w:space="0" w:color="auto"/>
            <w:bottom w:val="none" w:sz="0" w:space="0" w:color="auto"/>
            <w:right w:val="none" w:sz="0" w:space="0" w:color="auto"/>
          </w:divBdr>
        </w:div>
        <w:div w:id="1279794617">
          <w:marLeft w:val="640"/>
          <w:marRight w:val="0"/>
          <w:marTop w:val="0"/>
          <w:marBottom w:val="0"/>
          <w:divBdr>
            <w:top w:val="none" w:sz="0" w:space="0" w:color="auto"/>
            <w:left w:val="none" w:sz="0" w:space="0" w:color="auto"/>
            <w:bottom w:val="none" w:sz="0" w:space="0" w:color="auto"/>
            <w:right w:val="none" w:sz="0" w:space="0" w:color="auto"/>
          </w:divBdr>
        </w:div>
        <w:div w:id="1416319711">
          <w:marLeft w:val="640"/>
          <w:marRight w:val="0"/>
          <w:marTop w:val="0"/>
          <w:marBottom w:val="0"/>
          <w:divBdr>
            <w:top w:val="none" w:sz="0" w:space="0" w:color="auto"/>
            <w:left w:val="none" w:sz="0" w:space="0" w:color="auto"/>
            <w:bottom w:val="none" w:sz="0" w:space="0" w:color="auto"/>
            <w:right w:val="none" w:sz="0" w:space="0" w:color="auto"/>
          </w:divBdr>
        </w:div>
        <w:div w:id="1734422701">
          <w:marLeft w:val="640"/>
          <w:marRight w:val="0"/>
          <w:marTop w:val="0"/>
          <w:marBottom w:val="0"/>
          <w:divBdr>
            <w:top w:val="none" w:sz="0" w:space="0" w:color="auto"/>
            <w:left w:val="none" w:sz="0" w:space="0" w:color="auto"/>
            <w:bottom w:val="none" w:sz="0" w:space="0" w:color="auto"/>
            <w:right w:val="none" w:sz="0" w:space="0" w:color="auto"/>
          </w:divBdr>
        </w:div>
        <w:div w:id="1622028985">
          <w:marLeft w:val="640"/>
          <w:marRight w:val="0"/>
          <w:marTop w:val="0"/>
          <w:marBottom w:val="0"/>
          <w:divBdr>
            <w:top w:val="none" w:sz="0" w:space="0" w:color="auto"/>
            <w:left w:val="none" w:sz="0" w:space="0" w:color="auto"/>
            <w:bottom w:val="none" w:sz="0" w:space="0" w:color="auto"/>
            <w:right w:val="none" w:sz="0" w:space="0" w:color="auto"/>
          </w:divBdr>
        </w:div>
        <w:div w:id="1982153796">
          <w:marLeft w:val="640"/>
          <w:marRight w:val="0"/>
          <w:marTop w:val="0"/>
          <w:marBottom w:val="0"/>
          <w:divBdr>
            <w:top w:val="none" w:sz="0" w:space="0" w:color="auto"/>
            <w:left w:val="none" w:sz="0" w:space="0" w:color="auto"/>
            <w:bottom w:val="none" w:sz="0" w:space="0" w:color="auto"/>
            <w:right w:val="none" w:sz="0" w:space="0" w:color="auto"/>
          </w:divBdr>
        </w:div>
        <w:div w:id="2069911182">
          <w:marLeft w:val="640"/>
          <w:marRight w:val="0"/>
          <w:marTop w:val="0"/>
          <w:marBottom w:val="0"/>
          <w:divBdr>
            <w:top w:val="none" w:sz="0" w:space="0" w:color="auto"/>
            <w:left w:val="none" w:sz="0" w:space="0" w:color="auto"/>
            <w:bottom w:val="none" w:sz="0" w:space="0" w:color="auto"/>
            <w:right w:val="none" w:sz="0" w:space="0" w:color="auto"/>
          </w:divBdr>
        </w:div>
        <w:div w:id="921186142">
          <w:marLeft w:val="640"/>
          <w:marRight w:val="0"/>
          <w:marTop w:val="0"/>
          <w:marBottom w:val="0"/>
          <w:divBdr>
            <w:top w:val="none" w:sz="0" w:space="0" w:color="auto"/>
            <w:left w:val="none" w:sz="0" w:space="0" w:color="auto"/>
            <w:bottom w:val="none" w:sz="0" w:space="0" w:color="auto"/>
            <w:right w:val="none" w:sz="0" w:space="0" w:color="auto"/>
          </w:divBdr>
        </w:div>
        <w:div w:id="1120025551">
          <w:marLeft w:val="640"/>
          <w:marRight w:val="0"/>
          <w:marTop w:val="0"/>
          <w:marBottom w:val="0"/>
          <w:divBdr>
            <w:top w:val="none" w:sz="0" w:space="0" w:color="auto"/>
            <w:left w:val="none" w:sz="0" w:space="0" w:color="auto"/>
            <w:bottom w:val="none" w:sz="0" w:space="0" w:color="auto"/>
            <w:right w:val="none" w:sz="0" w:space="0" w:color="auto"/>
          </w:divBdr>
        </w:div>
        <w:div w:id="154610959">
          <w:marLeft w:val="640"/>
          <w:marRight w:val="0"/>
          <w:marTop w:val="0"/>
          <w:marBottom w:val="0"/>
          <w:divBdr>
            <w:top w:val="none" w:sz="0" w:space="0" w:color="auto"/>
            <w:left w:val="none" w:sz="0" w:space="0" w:color="auto"/>
            <w:bottom w:val="none" w:sz="0" w:space="0" w:color="auto"/>
            <w:right w:val="none" w:sz="0" w:space="0" w:color="auto"/>
          </w:divBdr>
        </w:div>
        <w:div w:id="606278934">
          <w:marLeft w:val="640"/>
          <w:marRight w:val="0"/>
          <w:marTop w:val="0"/>
          <w:marBottom w:val="0"/>
          <w:divBdr>
            <w:top w:val="none" w:sz="0" w:space="0" w:color="auto"/>
            <w:left w:val="none" w:sz="0" w:space="0" w:color="auto"/>
            <w:bottom w:val="none" w:sz="0" w:space="0" w:color="auto"/>
            <w:right w:val="none" w:sz="0" w:space="0" w:color="auto"/>
          </w:divBdr>
        </w:div>
        <w:div w:id="92090480">
          <w:marLeft w:val="640"/>
          <w:marRight w:val="0"/>
          <w:marTop w:val="0"/>
          <w:marBottom w:val="0"/>
          <w:divBdr>
            <w:top w:val="none" w:sz="0" w:space="0" w:color="auto"/>
            <w:left w:val="none" w:sz="0" w:space="0" w:color="auto"/>
            <w:bottom w:val="none" w:sz="0" w:space="0" w:color="auto"/>
            <w:right w:val="none" w:sz="0" w:space="0" w:color="auto"/>
          </w:divBdr>
        </w:div>
        <w:div w:id="1089470989">
          <w:marLeft w:val="640"/>
          <w:marRight w:val="0"/>
          <w:marTop w:val="0"/>
          <w:marBottom w:val="0"/>
          <w:divBdr>
            <w:top w:val="none" w:sz="0" w:space="0" w:color="auto"/>
            <w:left w:val="none" w:sz="0" w:space="0" w:color="auto"/>
            <w:bottom w:val="none" w:sz="0" w:space="0" w:color="auto"/>
            <w:right w:val="none" w:sz="0" w:space="0" w:color="auto"/>
          </w:divBdr>
        </w:div>
        <w:div w:id="1157266626">
          <w:marLeft w:val="640"/>
          <w:marRight w:val="0"/>
          <w:marTop w:val="0"/>
          <w:marBottom w:val="0"/>
          <w:divBdr>
            <w:top w:val="none" w:sz="0" w:space="0" w:color="auto"/>
            <w:left w:val="none" w:sz="0" w:space="0" w:color="auto"/>
            <w:bottom w:val="none" w:sz="0" w:space="0" w:color="auto"/>
            <w:right w:val="none" w:sz="0" w:space="0" w:color="auto"/>
          </w:divBdr>
        </w:div>
        <w:div w:id="1580335388">
          <w:marLeft w:val="640"/>
          <w:marRight w:val="0"/>
          <w:marTop w:val="0"/>
          <w:marBottom w:val="0"/>
          <w:divBdr>
            <w:top w:val="none" w:sz="0" w:space="0" w:color="auto"/>
            <w:left w:val="none" w:sz="0" w:space="0" w:color="auto"/>
            <w:bottom w:val="none" w:sz="0" w:space="0" w:color="auto"/>
            <w:right w:val="none" w:sz="0" w:space="0" w:color="auto"/>
          </w:divBdr>
        </w:div>
        <w:div w:id="132529641">
          <w:marLeft w:val="640"/>
          <w:marRight w:val="0"/>
          <w:marTop w:val="0"/>
          <w:marBottom w:val="0"/>
          <w:divBdr>
            <w:top w:val="none" w:sz="0" w:space="0" w:color="auto"/>
            <w:left w:val="none" w:sz="0" w:space="0" w:color="auto"/>
            <w:bottom w:val="none" w:sz="0" w:space="0" w:color="auto"/>
            <w:right w:val="none" w:sz="0" w:space="0" w:color="auto"/>
          </w:divBdr>
        </w:div>
        <w:div w:id="529415411">
          <w:marLeft w:val="640"/>
          <w:marRight w:val="0"/>
          <w:marTop w:val="0"/>
          <w:marBottom w:val="0"/>
          <w:divBdr>
            <w:top w:val="none" w:sz="0" w:space="0" w:color="auto"/>
            <w:left w:val="none" w:sz="0" w:space="0" w:color="auto"/>
            <w:bottom w:val="none" w:sz="0" w:space="0" w:color="auto"/>
            <w:right w:val="none" w:sz="0" w:space="0" w:color="auto"/>
          </w:divBdr>
        </w:div>
        <w:div w:id="1177306978">
          <w:marLeft w:val="640"/>
          <w:marRight w:val="0"/>
          <w:marTop w:val="0"/>
          <w:marBottom w:val="0"/>
          <w:divBdr>
            <w:top w:val="none" w:sz="0" w:space="0" w:color="auto"/>
            <w:left w:val="none" w:sz="0" w:space="0" w:color="auto"/>
            <w:bottom w:val="none" w:sz="0" w:space="0" w:color="auto"/>
            <w:right w:val="none" w:sz="0" w:space="0" w:color="auto"/>
          </w:divBdr>
        </w:div>
        <w:div w:id="414863238">
          <w:marLeft w:val="640"/>
          <w:marRight w:val="0"/>
          <w:marTop w:val="0"/>
          <w:marBottom w:val="0"/>
          <w:divBdr>
            <w:top w:val="none" w:sz="0" w:space="0" w:color="auto"/>
            <w:left w:val="none" w:sz="0" w:space="0" w:color="auto"/>
            <w:bottom w:val="none" w:sz="0" w:space="0" w:color="auto"/>
            <w:right w:val="none" w:sz="0" w:space="0" w:color="auto"/>
          </w:divBdr>
        </w:div>
        <w:div w:id="1948656459">
          <w:marLeft w:val="640"/>
          <w:marRight w:val="0"/>
          <w:marTop w:val="0"/>
          <w:marBottom w:val="0"/>
          <w:divBdr>
            <w:top w:val="none" w:sz="0" w:space="0" w:color="auto"/>
            <w:left w:val="none" w:sz="0" w:space="0" w:color="auto"/>
            <w:bottom w:val="none" w:sz="0" w:space="0" w:color="auto"/>
            <w:right w:val="none" w:sz="0" w:space="0" w:color="auto"/>
          </w:divBdr>
        </w:div>
        <w:div w:id="2005430581">
          <w:marLeft w:val="640"/>
          <w:marRight w:val="0"/>
          <w:marTop w:val="0"/>
          <w:marBottom w:val="0"/>
          <w:divBdr>
            <w:top w:val="none" w:sz="0" w:space="0" w:color="auto"/>
            <w:left w:val="none" w:sz="0" w:space="0" w:color="auto"/>
            <w:bottom w:val="none" w:sz="0" w:space="0" w:color="auto"/>
            <w:right w:val="none" w:sz="0" w:space="0" w:color="auto"/>
          </w:divBdr>
        </w:div>
        <w:div w:id="405307050">
          <w:marLeft w:val="640"/>
          <w:marRight w:val="0"/>
          <w:marTop w:val="0"/>
          <w:marBottom w:val="0"/>
          <w:divBdr>
            <w:top w:val="none" w:sz="0" w:space="0" w:color="auto"/>
            <w:left w:val="none" w:sz="0" w:space="0" w:color="auto"/>
            <w:bottom w:val="none" w:sz="0" w:space="0" w:color="auto"/>
            <w:right w:val="none" w:sz="0" w:space="0" w:color="auto"/>
          </w:divBdr>
        </w:div>
        <w:div w:id="1862931376">
          <w:marLeft w:val="640"/>
          <w:marRight w:val="0"/>
          <w:marTop w:val="0"/>
          <w:marBottom w:val="0"/>
          <w:divBdr>
            <w:top w:val="none" w:sz="0" w:space="0" w:color="auto"/>
            <w:left w:val="none" w:sz="0" w:space="0" w:color="auto"/>
            <w:bottom w:val="none" w:sz="0" w:space="0" w:color="auto"/>
            <w:right w:val="none" w:sz="0" w:space="0" w:color="auto"/>
          </w:divBdr>
        </w:div>
        <w:div w:id="1385762790">
          <w:marLeft w:val="640"/>
          <w:marRight w:val="0"/>
          <w:marTop w:val="0"/>
          <w:marBottom w:val="0"/>
          <w:divBdr>
            <w:top w:val="none" w:sz="0" w:space="0" w:color="auto"/>
            <w:left w:val="none" w:sz="0" w:space="0" w:color="auto"/>
            <w:bottom w:val="none" w:sz="0" w:space="0" w:color="auto"/>
            <w:right w:val="none" w:sz="0" w:space="0" w:color="auto"/>
          </w:divBdr>
        </w:div>
        <w:div w:id="1776898056">
          <w:marLeft w:val="640"/>
          <w:marRight w:val="0"/>
          <w:marTop w:val="0"/>
          <w:marBottom w:val="0"/>
          <w:divBdr>
            <w:top w:val="none" w:sz="0" w:space="0" w:color="auto"/>
            <w:left w:val="none" w:sz="0" w:space="0" w:color="auto"/>
            <w:bottom w:val="none" w:sz="0" w:space="0" w:color="auto"/>
            <w:right w:val="none" w:sz="0" w:space="0" w:color="auto"/>
          </w:divBdr>
        </w:div>
        <w:div w:id="1569800926">
          <w:marLeft w:val="640"/>
          <w:marRight w:val="0"/>
          <w:marTop w:val="0"/>
          <w:marBottom w:val="0"/>
          <w:divBdr>
            <w:top w:val="none" w:sz="0" w:space="0" w:color="auto"/>
            <w:left w:val="none" w:sz="0" w:space="0" w:color="auto"/>
            <w:bottom w:val="none" w:sz="0" w:space="0" w:color="auto"/>
            <w:right w:val="none" w:sz="0" w:space="0" w:color="auto"/>
          </w:divBdr>
        </w:div>
        <w:div w:id="1560441147">
          <w:marLeft w:val="640"/>
          <w:marRight w:val="0"/>
          <w:marTop w:val="0"/>
          <w:marBottom w:val="0"/>
          <w:divBdr>
            <w:top w:val="none" w:sz="0" w:space="0" w:color="auto"/>
            <w:left w:val="none" w:sz="0" w:space="0" w:color="auto"/>
            <w:bottom w:val="none" w:sz="0" w:space="0" w:color="auto"/>
            <w:right w:val="none" w:sz="0" w:space="0" w:color="auto"/>
          </w:divBdr>
        </w:div>
        <w:div w:id="20324958">
          <w:marLeft w:val="640"/>
          <w:marRight w:val="0"/>
          <w:marTop w:val="0"/>
          <w:marBottom w:val="0"/>
          <w:divBdr>
            <w:top w:val="none" w:sz="0" w:space="0" w:color="auto"/>
            <w:left w:val="none" w:sz="0" w:space="0" w:color="auto"/>
            <w:bottom w:val="none" w:sz="0" w:space="0" w:color="auto"/>
            <w:right w:val="none" w:sz="0" w:space="0" w:color="auto"/>
          </w:divBdr>
        </w:div>
        <w:div w:id="111873704">
          <w:marLeft w:val="640"/>
          <w:marRight w:val="0"/>
          <w:marTop w:val="0"/>
          <w:marBottom w:val="0"/>
          <w:divBdr>
            <w:top w:val="none" w:sz="0" w:space="0" w:color="auto"/>
            <w:left w:val="none" w:sz="0" w:space="0" w:color="auto"/>
            <w:bottom w:val="none" w:sz="0" w:space="0" w:color="auto"/>
            <w:right w:val="none" w:sz="0" w:space="0" w:color="auto"/>
          </w:divBdr>
        </w:div>
        <w:div w:id="1096363450">
          <w:marLeft w:val="640"/>
          <w:marRight w:val="0"/>
          <w:marTop w:val="0"/>
          <w:marBottom w:val="0"/>
          <w:divBdr>
            <w:top w:val="none" w:sz="0" w:space="0" w:color="auto"/>
            <w:left w:val="none" w:sz="0" w:space="0" w:color="auto"/>
            <w:bottom w:val="none" w:sz="0" w:space="0" w:color="auto"/>
            <w:right w:val="none" w:sz="0" w:space="0" w:color="auto"/>
          </w:divBdr>
        </w:div>
        <w:div w:id="1120876740">
          <w:marLeft w:val="640"/>
          <w:marRight w:val="0"/>
          <w:marTop w:val="0"/>
          <w:marBottom w:val="0"/>
          <w:divBdr>
            <w:top w:val="none" w:sz="0" w:space="0" w:color="auto"/>
            <w:left w:val="none" w:sz="0" w:space="0" w:color="auto"/>
            <w:bottom w:val="none" w:sz="0" w:space="0" w:color="auto"/>
            <w:right w:val="none" w:sz="0" w:space="0" w:color="auto"/>
          </w:divBdr>
        </w:div>
        <w:div w:id="1089616005">
          <w:marLeft w:val="640"/>
          <w:marRight w:val="0"/>
          <w:marTop w:val="0"/>
          <w:marBottom w:val="0"/>
          <w:divBdr>
            <w:top w:val="none" w:sz="0" w:space="0" w:color="auto"/>
            <w:left w:val="none" w:sz="0" w:space="0" w:color="auto"/>
            <w:bottom w:val="none" w:sz="0" w:space="0" w:color="auto"/>
            <w:right w:val="none" w:sz="0" w:space="0" w:color="auto"/>
          </w:divBdr>
        </w:div>
        <w:div w:id="1455517816">
          <w:marLeft w:val="640"/>
          <w:marRight w:val="0"/>
          <w:marTop w:val="0"/>
          <w:marBottom w:val="0"/>
          <w:divBdr>
            <w:top w:val="none" w:sz="0" w:space="0" w:color="auto"/>
            <w:left w:val="none" w:sz="0" w:space="0" w:color="auto"/>
            <w:bottom w:val="none" w:sz="0" w:space="0" w:color="auto"/>
            <w:right w:val="none" w:sz="0" w:space="0" w:color="auto"/>
          </w:divBdr>
        </w:div>
        <w:div w:id="1390375855">
          <w:marLeft w:val="640"/>
          <w:marRight w:val="0"/>
          <w:marTop w:val="0"/>
          <w:marBottom w:val="0"/>
          <w:divBdr>
            <w:top w:val="none" w:sz="0" w:space="0" w:color="auto"/>
            <w:left w:val="none" w:sz="0" w:space="0" w:color="auto"/>
            <w:bottom w:val="none" w:sz="0" w:space="0" w:color="auto"/>
            <w:right w:val="none" w:sz="0" w:space="0" w:color="auto"/>
          </w:divBdr>
        </w:div>
        <w:div w:id="797996724">
          <w:marLeft w:val="640"/>
          <w:marRight w:val="0"/>
          <w:marTop w:val="0"/>
          <w:marBottom w:val="0"/>
          <w:divBdr>
            <w:top w:val="none" w:sz="0" w:space="0" w:color="auto"/>
            <w:left w:val="none" w:sz="0" w:space="0" w:color="auto"/>
            <w:bottom w:val="none" w:sz="0" w:space="0" w:color="auto"/>
            <w:right w:val="none" w:sz="0" w:space="0" w:color="auto"/>
          </w:divBdr>
        </w:div>
        <w:div w:id="32198224">
          <w:marLeft w:val="640"/>
          <w:marRight w:val="0"/>
          <w:marTop w:val="0"/>
          <w:marBottom w:val="0"/>
          <w:divBdr>
            <w:top w:val="none" w:sz="0" w:space="0" w:color="auto"/>
            <w:left w:val="none" w:sz="0" w:space="0" w:color="auto"/>
            <w:bottom w:val="none" w:sz="0" w:space="0" w:color="auto"/>
            <w:right w:val="none" w:sz="0" w:space="0" w:color="auto"/>
          </w:divBdr>
        </w:div>
        <w:div w:id="1818496425">
          <w:marLeft w:val="640"/>
          <w:marRight w:val="0"/>
          <w:marTop w:val="0"/>
          <w:marBottom w:val="0"/>
          <w:divBdr>
            <w:top w:val="none" w:sz="0" w:space="0" w:color="auto"/>
            <w:left w:val="none" w:sz="0" w:space="0" w:color="auto"/>
            <w:bottom w:val="none" w:sz="0" w:space="0" w:color="auto"/>
            <w:right w:val="none" w:sz="0" w:space="0" w:color="auto"/>
          </w:divBdr>
        </w:div>
        <w:div w:id="577860101">
          <w:marLeft w:val="640"/>
          <w:marRight w:val="0"/>
          <w:marTop w:val="0"/>
          <w:marBottom w:val="0"/>
          <w:divBdr>
            <w:top w:val="none" w:sz="0" w:space="0" w:color="auto"/>
            <w:left w:val="none" w:sz="0" w:space="0" w:color="auto"/>
            <w:bottom w:val="none" w:sz="0" w:space="0" w:color="auto"/>
            <w:right w:val="none" w:sz="0" w:space="0" w:color="auto"/>
          </w:divBdr>
        </w:div>
        <w:div w:id="1468548249">
          <w:marLeft w:val="640"/>
          <w:marRight w:val="0"/>
          <w:marTop w:val="0"/>
          <w:marBottom w:val="0"/>
          <w:divBdr>
            <w:top w:val="none" w:sz="0" w:space="0" w:color="auto"/>
            <w:left w:val="none" w:sz="0" w:space="0" w:color="auto"/>
            <w:bottom w:val="none" w:sz="0" w:space="0" w:color="auto"/>
            <w:right w:val="none" w:sz="0" w:space="0" w:color="auto"/>
          </w:divBdr>
        </w:div>
        <w:div w:id="1034380838">
          <w:marLeft w:val="640"/>
          <w:marRight w:val="0"/>
          <w:marTop w:val="0"/>
          <w:marBottom w:val="0"/>
          <w:divBdr>
            <w:top w:val="none" w:sz="0" w:space="0" w:color="auto"/>
            <w:left w:val="none" w:sz="0" w:space="0" w:color="auto"/>
            <w:bottom w:val="none" w:sz="0" w:space="0" w:color="auto"/>
            <w:right w:val="none" w:sz="0" w:space="0" w:color="auto"/>
          </w:divBdr>
        </w:div>
        <w:div w:id="1697349441">
          <w:marLeft w:val="640"/>
          <w:marRight w:val="0"/>
          <w:marTop w:val="0"/>
          <w:marBottom w:val="0"/>
          <w:divBdr>
            <w:top w:val="none" w:sz="0" w:space="0" w:color="auto"/>
            <w:left w:val="none" w:sz="0" w:space="0" w:color="auto"/>
            <w:bottom w:val="none" w:sz="0" w:space="0" w:color="auto"/>
            <w:right w:val="none" w:sz="0" w:space="0" w:color="auto"/>
          </w:divBdr>
        </w:div>
        <w:div w:id="29964225">
          <w:marLeft w:val="640"/>
          <w:marRight w:val="0"/>
          <w:marTop w:val="0"/>
          <w:marBottom w:val="0"/>
          <w:divBdr>
            <w:top w:val="none" w:sz="0" w:space="0" w:color="auto"/>
            <w:left w:val="none" w:sz="0" w:space="0" w:color="auto"/>
            <w:bottom w:val="none" w:sz="0" w:space="0" w:color="auto"/>
            <w:right w:val="none" w:sz="0" w:space="0" w:color="auto"/>
          </w:divBdr>
        </w:div>
        <w:div w:id="282615450">
          <w:marLeft w:val="640"/>
          <w:marRight w:val="0"/>
          <w:marTop w:val="0"/>
          <w:marBottom w:val="0"/>
          <w:divBdr>
            <w:top w:val="none" w:sz="0" w:space="0" w:color="auto"/>
            <w:left w:val="none" w:sz="0" w:space="0" w:color="auto"/>
            <w:bottom w:val="none" w:sz="0" w:space="0" w:color="auto"/>
            <w:right w:val="none" w:sz="0" w:space="0" w:color="auto"/>
          </w:divBdr>
        </w:div>
        <w:div w:id="1483086576">
          <w:marLeft w:val="640"/>
          <w:marRight w:val="0"/>
          <w:marTop w:val="0"/>
          <w:marBottom w:val="0"/>
          <w:divBdr>
            <w:top w:val="none" w:sz="0" w:space="0" w:color="auto"/>
            <w:left w:val="none" w:sz="0" w:space="0" w:color="auto"/>
            <w:bottom w:val="none" w:sz="0" w:space="0" w:color="auto"/>
            <w:right w:val="none" w:sz="0" w:space="0" w:color="auto"/>
          </w:divBdr>
        </w:div>
        <w:div w:id="35157358">
          <w:marLeft w:val="640"/>
          <w:marRight w:val="0"/>
          <w:marTop w:val="0"/>
          <w:marBottom w:val="0"/>
          <w:divBdr>
            <w:top w:val="none" w:sz="0" w:space="0" w:color="auto"/>
            <w:left w:val="none" w:sz="0" w:space="0" w:color="auto"/>
            <w:bottom w:val="none" w:sz="0" w:space="0" w:color="auto"/>
            <w:right w:val="none" w:sz="0" w:space="0" w:color="auto"/>
          </w:divBdr>
        </w:div>
        <w:div w:id="460537602">
          <w:marLeft w:val="640"/>
          <w:marRight w:val="0"/>
          <w:marTop w:val="0"/>
          <w:marBottom w:val="0"/>
          <w:divBdr>
            <w:top w:val="none" w:sz="0" w:space="0" w:color="auto"/>
            <w:left w:val="none" w:sz="0" w:space="0" w:color="auto"/>
            <w:bottom w:val="none" w:sz="0" w:space="0" w:color="auto"/>
            <w:right w:val="none" w:sz="0" w:space="0" w:color="auto"/>
          </w:divBdr>
        </w:div>
        <w:div w:id="1057625514">
          <w:marLeft w:val="640"/>
          <w:marRight w:val="0"/>
          <w:marTop w:val="0"/>
          <w:marBottom w:val="0"/>
          <w:divBdr>
            <w:top w:val="none" w:sz="0" w:space="0" w:color="auto"/>
            <w:left w:val="none" w:sz="0" w:space="0" w:color="auto"/>
            <w:bottom w:val="none" w:sz="0" w:space="0" w:color="auto"/>
            <w:right w:val="none" w:sz="0" w:space="0" w:color="auto"/>
          </w:divBdr>
        </w:div>
        <w:div w:id="918752296">
          <w:marLeft w:val="640"/>
          <w:marRight w:val="0"/>
          <w:marTop w:val="0"/>
          <w:marBottom w:val="0"/>
          <w:divBdr>
            <w:top w:val="none" w:sz="0" w:space="0" w:color="auto"/>
            <w:left w:val="none" w:sz="0" w:space="0" w:color="auto"/>
            <w:bottom w:val="none" w:sz="0" w:space="0" w:color="auto"/>
            <w:right w:val="none" w:sz="0" w:space="0" w:color="auto"/>
          </w:divBdr>
        </w:div>
        <w:div w:id="1916888565">
          <w:marLeft w:val="640"/>
          <w:marRight w:val="0"/>
          <w:marTop w:val="0"/>
          <w:marBottom w:val="0"/>
          <w:divBdr>
            <w:top w:val="none" w:sz="0" w:space="0" w:color="auto"/>
            <w:left w:val="none" w:sz="0" w:space="0" w:color="auto"/>
            <w:bottom w:val="none" w:sz="0" w:space="0" w:color="auto"/>
            <w:right w:val="none" w:sz="0" w:space="0" w:color="auto"/>
          </w:divBdr>
        </w:div>
        <w:div w:id="17782666">
          <w:marLeft w:val="640"/>
          <w:marRight w:val="0"/>
          <w:marTop w:val="0"/>
          <w:marBottom w:val="0"/>
          <w:divBdr>
            <w:top w:val="none" w:sz="0" w:space="0" w:color="auto"/>
            <w:left w:val="none" w:sz="0" w:space="0" w:color="auto"/>
            <w:bottom w:val="none" w:sz="0" w:space="0" w:color="auto"/>
            <w:right w:val="none" w:sz="0" w:space="0" w:color="auto"/>
          </w:divBdr>
        </w:div>
        <w:div w:id="1780489402">
          <w:marLeft w:val="640"/>
          <w:marRight w:val="0"/>
          <w:marTop w:val="0"/>
          <w:marBottom w:val="0"/>
          <w:divBdr>
            <w:top w:val="none" w:sz="0" w:space="0" w:color="auto"/>
            <w:left w:val="none" w:sz="0" w:space="0" w:color="auto"/>
            <w:bottom w:val="none" w:sz="0" w:space="0" w:color="auto"/>
            <w:right w:val="none" w:sz="0" w:space="0" w:color="auto"/>
          </w:divBdr>
        </w:div>
        <w:div w:id="536620059">
          <w:marLeft w:val="640"/>
          <w:marRight w:val="0"/>
          <w:marTop w:val="0"/>
          <w:marBottom w:val="0"/>
          <w:divBdr>
            <w:top w:val="none" w:sz="0" w:space="0" w:color="auto"/>
            <w:left w:val="none" w:sz="0" w:space="0" w:color="auto"/>
            <w:bottom w:val="none" w:sz="0" w:space="0" w:color="auto"/>
            <w:right w:val="none" w:sz="0" w:space="0" w:color="auto"/>
          </w:divBdr>
        </w:div>
        <w:div w:id="250969686">
          <w:marLeft w:val="640"/>
          <w:marRight w:val="0"/>
          <w:marTop w:val="0"/>
          <w:marBottom w:val="0"/>
          <w:divBdr>
            <w:top w:val="none" w:sz="0" w:space="0" w:color="auto"/>
            <w:left w:val="none" w:sz="0" w:space="0" w:color="auto"/>
            <w:bottom w:val="none" w:sz="0" w:space="0" w:color="auto"/>
            <w:right w:val="none" w:sz="0" w:space="0" w:color="auto"/>
          </w:divBdr>
        </w:div>
        <w:div w:id="1262566647">
          <w:marLeft w:val="640"/>
          <w:marRight w:val="0"/>
          <w:marTop w:val="0"/>
          <w:marBottom w:val="0"/>
          <w:divBdr>
            <w:top w:val="none" w:sz="0" w:space="0" w:color="auto"/>
            <w:left w:val="none" w:sz="0" w:space="0" w:color="auto"/>
            <w:bottom w:val="none" w:sz="0" w:space="0" w:color="auto"/>
            <w:right w:val="none" w:sz="0" w:space="0" w:color="auto"/>
          </w:divBdr>
        </w:div>
        <w:div w:id="1525053030">
          <w:marLeft w:val="640"/>
          <w:marRight w:val="0"/>
          <w:marTop w:val="0"/>
          <w:marBottom w:val="0"/>
          <w:divBdr>
            <w:top w:val="none" w:sz="0" w:space="0" w:color="auto"/>
            <w:left w:val="none" w:sz="0" w:space="0" w:color="auto"/>
            <w:bottom w:val="none" w:sz="0" w:space="0" w:color="auto"/>
            <w:right w:val="none" w:sz="0" w:space="0" w:color="auto"/>
          </w:divBdr>
        </w:div>
        <w:div w:id="1362972541">
          <w:marLeft w:val="640"/>
          <w:marRight w:val="0"/>
          <w:marTop w:val="0"/>
          <w:marBottom w:val="0"/>
          <w:divBdr>
            <w:top w:val="none" w:sz="0" w:space="0" w:color="auto"/>
            <w:left w:val="none" w:sz="0" w:space="0" w:color="auto"/>
            <w:bottom w:val="none" w:sz="0" w:space="0" w:color="auto"/>
            <w:right w:val="none" w:sz="0" w:space="0" w:color="auto"/>
          </w:divBdr>
        </w:div>
        <w:div w:id="412819278">
          <w:marLeft w:val="640"/>
          <w:marRight w:val="0"/>
          <w:marTop w:val="0"/>
          <w:marBottom w:val="0"/>
          <w:divBdr>
            <w:top w:val="none" w:sz="0" w:space="0" w:color="auto"/>
            <w:left w:val="none" w:sz="0" w:space="0" w:color="auto"/>
            <w:bottom w:val="none" w:sz="0" w:space="0" w:color="auto"/>
            <w:right w:val="none" w:sz="0" w:space="0" w:color="auto"/>
          </w:divBdr>
        </w:div>
        <w:div w:id="78333268">
          <w:marLeft w:val="640"/>
          <w:marRight w:val="0"/>
          <w:marTop w:val="0"/>
          <w:marBottom w:val="0"/>
          <w:divBdr>
            <w:top w:val="none" w:sz="0" w:space="0" w:color="auto"/>
            <w:left w:val="none" w:sz="0" w:space="0" w:color="auto"/>
            <w:bottom w:val="none" w:sz="0" w:space="0" w:color="auto"/>
            <w:right w:val="none" w:sz="0" w:space="0" w:color="auto"/>
          </w:divBdr>
        </w:div>
        <w:div w:id="1288851010">
          <w:marLeft w:val="640"/>
          <w:marRight w:val="0"/>
          <w:marTop w:val="0"/>
          <w:marBottom w:val="0"/>
          <w:divBdr>
            <w:top w:val="none" w:sz="0" w:space="0" w:color="auto"/>
            <w:left w:val="none" w:sz="0" w:space="0" w:color="auto"/>
            <w:bottom w:val="none" w:sz="0" w:space="0" w:color="auto"/>
            <w:right w:val="none" w:sz="0" w:space="0" w:color="auto"/>
          </w:divBdr>
        </w:div>
        <w:div w:id="1818454224">
          <w:marLeft w:val="640"/>
          <w:marRight w:val="0"/>
          <w:marTop w:val="0"/>
          <w:marBottom w:val="0"/>
          <w:divBdr>
            <w:top w:val="none" w:sz="0" w:space="0" w:color="auto"/>
            <w:left w:val="none" w:sz="0" w:space="0" w:color="auto"/>
            <w:bottom w:val="none" w:sz="0" w:space="0" w:color="auto"/>
            <w:right w:val="none" w:sz="0" w:space="0" w:color="auto"/>
          </w:divBdr>
        </w:div>
        <w:div w:id="467550498">
          <w:marLeft w:val="640"/>
          <w:marRight w:val="0"/>
          <w:marTop w:val="0"/>
          <w:marBottom w:val="0"/>
          <w:divBdr>
            <w:top w:val="none" w:sz="0" w:space="0" w:color="auto"/>
            <w:left w:val="none" w:sz="0" w:space="0" w:color="auto"/>
            <w:bottom w:val="none" w:sz="0" w:space="0" w:color="auto"/>
            <w:right w:val="none" w:sz="0" w:space="0" w:color="auto"/>
          </w:divBdr>
        </w:div>
        <w:div w:id="1336954010">
          <w:marLeft w:val="640"/>
          <w:marRight w:val="0"/>
          <w:marTop w:val="0"/>
          <w:marBottom w:val="0"/>
          <w:divBdr>
            <w:top w:val="none" w:sz="0" w:space="0" w:color="auto"/>
            <w:left w:val="none" w:sz="0" w:space="0" w:color="auto"/>
            <w:bottom w:val="none" w:sz="0" w:space="0" w:color="auto"/>
            <w:right w:val="none" w:sz="0" w:space="0" w:color="auto"/>
          </w:divBdr>
        </w:div>
        <w:div w:id="1478689417">
          <w:marLeft w:val="640"/>
          <w:marRight w:val="0"/>
          <w:marTop w:val="0"/>
          <w:marBottom w:val="0"/>
          <w:divBdr>
            <w:top w:val="none" w:sz="0" w:space="0" w:color="auto"/>
            <w:left w:val="none" w:sz="0" w:space="0" w:color="auto"/>
            <w:bottom w:val="none" w:sz="0" w:space="0" w:color="auto"/>
            <w:right w:val="none" w:sz="0" w:space="0" w:color="auto"/>
          </w:divBdr>
        </w:div>
        <w:div w:id="1023433665">
          <w:marLeft w:val="640"/>
          <w:marRight w:val="0"/>
          <w:marTop w:val="0"/>
          <w:marBottom w:val="0"/>
          <w:divBdr>
            <w:top w:val="none" w:sz="0" w:space="0" w:color="auto"/>
            <w:left w:val="none" w:sz="0" w:space="0" w:color="auto"/>
            <w:bottom w:val="none" w:sz="0" w:space="0" w:color="auto"/>
            <w:right w:val="none" w:sz="0" w:space="0" w:color="auto"/>
          </w:divBdr>
        </w:div>
        <w:div w:id="535503080">
          <w:marLeft w:val="640"/>
          <w:marRight w:val="0"/>
          <w:marTop w:val="0"/>
          <w:marBottom w:val="0"/>
          <w:divBdr>
            <w:top w:val="none" w:sz="0" w:space="0" w:color="auto"/>
            <w:left w:val="none" w:sz="0" w:space="0" w:color="auto"/>
            <w:bottom w:val="none" w:sz="0" w:space="0" w:color="auto"/>
            <w:right w:val="none" w:sz="0" w:space="0" w:color="auto"/>
          </w:divBdr>
        </w:div>
        <w:div w:id="1757094077">
          <w:marLeft w:val="640"/>
          <w:marRight w:val="0"/>
          <w:marTop w:val="0"/>
          <w:marBottom w:val="0"/>
          <w:divBdr>
            <w:top w:val="none" w:sz="0" w:space="0" w:color="auto"/>
            <w:left w:val="none" w:sz="0" w:space="0" w:color="auto"/>
            <w:bottom w:val="none" w:sz="0" w:space="0" w:color="auto"/>
            <w:right w:val="none" w:sz="0" w:space="0" w:color="auto"/>
          </w:divBdr>
        </w:div>
        <w:div w:id="2112579879">
          <w:marLeft w:val="640"/>
          <w:marRight w:val="0"/>
          <w:marTop w:val="0"/>
          <w:marBottom w:val="0"/>
          <w:divBdr>
            <w:top w:val="none" w:sz="0" w:space="0" w:color="auto"/>
            <w:left w:val="none" w:sz="0" w:space="0" w:color="auto"/>
            <w:bottom w:val="none" w:sz="0" w:space="0" w:color="auto"/>
            <w:right w:val="none" w:sz="0" w:space="0" w:color="auto"/>
          </w:divBdr>
        </w:div>
        <w:div w:id="650520432">
          <w:marLeft w:val="640"/>
          <w:marRight w:val="0"/>
          <w:marTop w:val="0"/>
          <w:marBottom w:val="0"/>
          <w:divBdr>
            <w:top w:val="none" w:sz="0" w:space="0" w:color="auto"/>
            <w:left w:val="none" w:sz="0" w:space="0" w:color="auto"/>
            <w:bottom w:val="none" w:sz="0" w:space="0" w:color="auto"/>
            <w:right w:val="none" w:sz="0" w:space="0" w:color="auto"/>
          </w:divBdr>
        </w:div>
        <w:div w:id="230502035">
          <w:marLeft w:val="640"/>
          <w:marRight w:val="0"/>
          <w:marTop w:val="0"/>
          <w:marBottom w:val="0"/>
          <w:divBdr>
            <w:top w:val="none" w:sz="0" w:space="0" w:color="auto"/>
            <w:left w:val="none" w:sz="0" w:space="0" w:color="auto"/>
            <w:bottom w:val="none" w:sz="0" w:space="0" w:color="auto"/>
            <w:right w:val="none" w:sz="0" w:space="0" w:color="auto"/>
          </w:divBdr>
        </w:div>
        <w:div w:id="1557206745">
          <w:marLeft w:val="640"/>
          <w:marRight w:val="0"/>
          <w:marTop w:val="0"/>
          <w:marBottom w:val="0"/>
          <w:divBdr>
            <w:top w:val="none" w:sz="0" w:space="0" w:color="auto"/>
            <w:left w:val="none" w:sz="0" w:space="0" w:color="auto"/>
            <w:bottom w:val="none" w:sz="0" w:space="0" w:color="auto"/>
            <w:right w:val="none" w:sz="0" w:space="0" w:color="auto"/>
          </w:divBdr>
        </w:div>
        <w:div w:id="271282777">
          <w:marLeft w:val="640"/>
          <w:marRight w:val="0"/>
          <w:marTop w:val="0"/>
          <w:marBottom w:val="0"/>
          <w:divBdr>
            <w:top w:val="none" w:sz="0" w:space="0" w:color="auto"/>
            <w:left w:val="none" w:sz="0" w:space="0" w:color="auto"/>
            <w:bottom w:val="none" w:sz="0" w:space="0" w:color="auto"/>
            <w:right w:val="none" w:sz="0" w:space="0" w:color="auto"/>
          </w:divBdr>
        </w:div>
        <w:div w:id="1602102880">
          <w:marLeft w:val="640"/>
          <w:marRight w:val="0"/>
          <w:marTop w:val="0"/>
          <w:marBottom w:val="0"/>
          <w:divBdr>
            <w:top w:val="none" w:sz="0" w:space="0" w:color="auto"/>
            <w:left w:val="none" w:sz="0" w:space="0" w:color="auto"/>
            <w:bottom w:val="none" w:sz="0" w:space="0" w:color="auto"/>
            <w:right w:val="none" w:sz="0" w:space="0" w:color="auto"/>
          </w:divBdr>
        </w:div>
        <w:div w:id="875890340">
          <w:marLeft w:val="640"/>
          <w:marRight w:val="0"/>
          <w:marTop w:val="0"/>
          <w:marBottom w:val="0"/>
          <w:divBdr>
            <w:top w:val="none" w:sz="0" w:space="0" w:color="auto"/>
            <w:left w:val="none" w:sz="0" w:space="0" w:color="auto"/>
            <w:bottom w:val="none" w:sz="0" w:space="0" w:color="auto"/>
            <w:right w:val="none" w:sz="0" w:space="0" w:color="auto"/>
          </w:divBdr>
        </w:div>
        <w:div w:id="1056245335">
          <w:marLeft w:val="640"/>
          <w:marRight w:val="0"/>
          <w:marTop w:val="0"/>
          <w:marBottom w:val="0"/>
          <w:divBdr>
            <w:top w:val="none" w:sz="0" w:space="0" w:color="auto"/>
            <w:left w:val="none" w:sz="0" w:space="0" w:color="auto"/>
            <w:bottom w:val="none" w:sz="0" w:space="0" w:color="auto"/>
            <w:right w:val="none" w:sz="0" w:space="0" w:color="auto"/>
          </w:divBdr>
        </w:div>
        <w:div w:id="946499934">
          <w:marLeft w:val="640"/>
          <w:marRight w:val="0"/>
          <w:marTop w:val="0"/>
          <w:marBottom w:val="0"/>
          <w:divBdr>
            <w:top w:val="none" w:sz="0" w:space="0" w:color="auto"/>
            <w:left w:val="none" w:sz="0" w:space="0" w:color="auto"/>
            <w:bottom w:val="none" w:sz="0" w:space="0" w:color="auto"/>
            <w:right w:val="none" w:sz="0" w:space="0" w:color="auto"/>
          </w:divBdr>
        </w:div>
        <w:div w:id="1348024436">
          <w:marLeft w:val="640"/>
          <w:marRight w:val="0"/>
          <w:marTop w:val="0"/>
          <w:marBottom w:val="0"/>
          <w:divBdr>
            <w:top w:val="none" w:sz="0" w:space="0" w:color="auto"/>
            <w:left w:val="none" w:sz="0" w:space="0" w:color="auto"/>
            <w:bottom w:val="none" w:sz="0" w:space="0" w:color="auto"/>
            <w:right w:val="none" w:sz="0" w:space="0" w:color="auto"/>
          </w:divBdr>
        </w:div>
        <w:div w:id="1291864507">
          <w:marLeft w:val="640"/>
          <w:marRight w:val="0"/>
          <w:marTop w:val="0"/>
          <w:marBottom w:val="0"/>
          <w:divBdr>
            <w:top w:val="none" w:sz="0" w:space="0" w:color="auto"/>
            <w:left w:val="none" w:sz="0" w:space="0" w:color="auto"/>
            <w:bottom w:val="none" w:sz="0" w:space="0" w:color="auto"/>
            <w:right w:val="none" w:sz="0" w:space="0" w:color="auto"/>
          </w:divBdr>
        </w:div>
        <w:div w:id="466704012">
          <w:marLeft w:val="640"/>
          <w:marRight w:val="0"/>
          <w:marTop w:val="0"/>
          <w:marBottom w:val="0"/>
          <w:divBdr>
            <w:top w:val="none" w:sz="0" w:space="0" w:color="auto"/>
            <w:left w:val="none" w:sz="0" w:space="0" w:color="auto"/>
            <w:bottom w:val="none" w:sz="0" w:space="0" w:color="auto"/>
            <w:right w:val="none" w:sz="0" w:space="0" w:color="auto"/>
          </w:divBdr>
        </w:div>
        <w:div w:id="1445228467">
          <w:marLeft w:val="640"/>
          <w:marRight w:val="0"/>
          <w:marTop w:val="0"/>
          <w:marBottom w:val="0"/>
          <w:divBdr>
            <w:top w:val="none" w:sz="0" w:space="0" w:color="auto"/>
            <w:left w:val="none" w:sz="0" w:space="0" w:color="auto"/>
            <w:bottom w:val="none" w:sz="0" w:space="0" w:color="auto"/>
            <w:right w:val="none" w:sz="0" w:space="0" w:color="auto"/>
          </w:divBdr>
        </w:div>
        <w:div w:id="1390609316">
          <w:marLeft w:val="640"/>
          <w:marRight w:val="0"/>
          <w:marTop w:val="0"/>
          <w:marBottom w:val="0"/>
          <w:divBdr>
            <w:top w:val="none" w:sz="0" w:space="0" w:color="auto"/>
            <w:left w:val="none" w:sz="0" w:space="0" w:color="auto"/>
            <w:bottom w:val="none" w:sz="0" w:space="0" w:color="auto"/>
            <w:right w:val="none" w:sz="0" w:space="0" w:color="auto"/>
          </w:divBdr>
        </w:div>
        <w:div w:id="1168054527">
          <w:marLeft w:val="640"/>
          <w:marRight w:val="0"/>
          <w:marTop w:val="0"/>
          <w:marBottom w:val="0"/>
          <w:divBdr>
            <w:top w:val="none" w:sz="0" w:space="0" w:color="auto"/>
            <w:left w:val="none" w:sz="0" w:space="0" w:color="auto"/>
            <w:bottom w:val="none" w:sz="0" w:space="0" w:color="auto"/>
            <w:right w:val="none" w:sz="0" w:space="0" w:color="auto"/>
          </w:divBdr>
        </w:div>
        <w:div w:id="199125292">
          <w:marLeft w:val="640"/>
          <w:marRight w:val="0"/>
          <w:marTop w:val="0"/>
          <w:marBottom w:val="0"/>
          <w:divBdr>
            <w:top w:val="none" w:sz="0" w:space="0" w:color="auto"/>
            <w:left w:val="none" w:sz="0" w:space="0" w:color="auto"/>
            <w:bottom w:val="none" w:sz="0" w:space="0" w:color="auto"/>
            <w:right w:val="none" w:sz="0" w:space="0" w:color="auto"/>
          </w:divBdr>
        </w:div>
        <w:div w:id="1419867185">
          <w:marLeft w:val="640"/>
          <w:marRight w:val="0"/>
          <w:marTop w:val="0"/>
          <w:marBottom w:val="0"/>
          <w:divBdr>
            <w:top w:val="none" w:sz="0" w:space="0" w:color="auto"/>
            <w:left w:val="none" w:sz="0" w:space="0" w:color="auto"/>
            <w:bottom w:val="none" w:sz="0" w:space="0" w:color="auto"/>
            <w:right w:val="none" w:sz="0" w:space="0" w:color="auto"/>
          </w:divBdr>
        </w:div>
        <w:div w:id="342784247">
          <w:marLeft w:val="640"/>
          <w:marRight w:val="0"/>
          <w:marTop w:val="0"/>
          <w:marBottom w:val="0"/>
          <w:divBdr>
            <w:top w:val="none" w:sz="0" w:space="0" w:color="auto"/>
            <w:left w:val="none" w:sz="0" w:space="0" w:color="auto"/>
            <w:bottom w:val="none" w:sz="0" w:space="0" w:color="auto"/>
            <w:right w:val="none" w:sz="0" w:space="0" w:color="auto"/>
          </w:divBdr>
        </w:div>
        <w:div w:id="1406412951">
          <w:marLeft w:val="640"/>
          <w:marRight w:val="0"/>
          <w:marTop w:val="0"/>
          <w:marBottom w:val="0"/>
          <w:divBdr>
            <w:top w:val="none" w:sz="0" w:space="0" w:color="auto"/>
            <w:left w:val="none" w:sz="0" w:space="0" w:color="auto"/>
            <w:bottom w:val="none" w:sz="0" w:space="0" w:color="auto"/>
            <w:right w:val="none" w:sz="0" w:space="0" w:color="auto"/>
          </w:divBdr>
        </w:div>
        <w:div w:id="964888634">
          <w:marLeft w:val="640"/>
          <w:marRight w:val="0"/>
          <w:marTop w:val="0"/>
          <w:marBottom w:val="0"/>
          <w:divBdr>
            <w:top w:val="none" w:sz="0" w:space="0" w:color="auto"/>
            <w:left w:val="none" w:sz="0" w:space="0" w:color="auto"/>
            <w:bottom w:val="none" w:sz="0" w:space="0" w:color="auto"/>
            <w:right w:val="none" w:sz="0" w:space="0" w:color="auto"/>
          </w:divBdr>
        </w:div>
        <w:div w:id="292247893">
          <w:marLeft w:val="640"/>
          <w:marRight w:val="0"/>
          <w:marTop w:val="0"/>
          <w:marBottom w:val="0"/>
          <w:divBdr>
            <w:top w:val="none" w:sz="0" w:space="0" w:color="auto"/>
            <w:left w:val="none" w:sz="0" w:space="0" w:color="auto"/>
            <w:bottom w:val="none" w:sz="0" w:space="0" w:color="auto"/>
            <w:right w:val="none" w:sz="0" w:space="0" w:color="auto"/>
          </w:divBdr>
        </w:div>
        <w:div w:id="980161393">
          <w:marLeft w:val="640"/>
          <w:marRight w:val="0"/>
          <w:marTop w:val="0"/>
          <w:marBottom w:val="0"/>
          <w:divBdr>
            <w:top w:val="none" w:sz="0" w:space="0" w:color="auto"/>
            <w:left w:val="none" w:sz="0" w:space="0" w:color="auto"/>
            <w:bottom w:val="none" w:sz="0" w:space="0" w:color="auto"/>
            <w:right w:val="none" w:sz="0" w:space="0" w:color="auto"/>
          </w:divBdr>
        </w:div>
        <w:div w:id="1684165538">
          <w:marLeft w:val="640"/>
          <w:marRight w:val="0"/>
          <w:marTop w:val="0"/>
          <w:marBottom w:val="0"/>
          <w:divBdr>
            <w:top w:val="none" w:sz="0" w:space="0" w:color="auto"/>
            <w:left w:val="none" w:sz="0" w:space="0" w:color="auto"/>
            <w:bottom w:val="none" w:sz="0" w:space="0" w:color="auto"/>
            <w:right w:val="none" w:sz="0" w:space="0" w:color="auto"/>
          </w:divBdr>
        </w:div>
        <w:div w:id="113915411">
          <w:marLeft w:val="640"/>
          <w:marRight w:val="0"/>
          <w:marTop w:val="0"/>
          <w:marBottom w:val="0"/>
          <w:divBdr>
            <w:top w:val="none" w:sz="0" w:space="0" w:color="auto"/>
            <w:left w:val="none" w:sz="0" w:space="0" w:color="auto"/>
            <w:bottom w:val="none" w:sz="0" w:space="0" w:color="auto"/>
            <w:right w:val="none" w:sz="0" w:space="0" w:color="auto"/>
          </w:divBdr>
        </w:div>
        <w:div w:id="441416255">
          <w:marLeft w:val="640"/>
          <w:marRight w:val="0"/>
          <w:marTop w:val="0"/>
          <w:marBottom w:val="0"/>
          <w:divBdr>
            <w:top w:val="none" w:sz="0" w:space="0" w:color="auto"/>
            <w:left w:val="none" w:sz="0" w:space="0" w:color="auto"/>
            <w:bottom w:val="none" w:sz="0" w:space="0" w:color="auto"/>
            <w:right w:val="none" w:sz="0" w:space="0" w:color="auto"/>
          </w:divBdr>
        </w:div>
        <w:div w:id="1622147241">
          <w:marLeft w:val="640"/>
          <w:marRight w:val="0"/>
          <w:marTop w:val="0"/>
          <w:marBottom w:val="0"/>
          <w:divBdr>
            <w:top w:val="none" w:sz="0" w:space="0" w:color="auto"/>
            <w:left w:val="none" w:sz="0" w:space="0" w:color="auto"/>
            <w:bottom w:val="none" w:sz="0" w:space="0" w:color="auto"/>
            <w:right w:val="none" w:sz="0" w:space="0" w:color="auto"/>
          </w:divBdr>
        </w:div>
        <w:div w:id="1816141010">
          <w:marLeft w:val="640"/>
          <w:marRight w:val="0"/>
          <w:marTop w:val="0"/>
          <w:marBottom w:val="0"/>
          <w:divBdr>
            <w:top w:val="none" w:sz="0" w:space="0" w:color="auto"/>
            <w:left w:val="none" w:sz="0" w:space="0" w:color="auto"/>
            <w:bottom w:val="none" w:sz="0" w:space="0" w:color="auto"/>
            <w:right w:val="none" w:sz="0" w:space="0" w:color="auto"/>
          </w:divBdr>
        </w:div>
        <w:div w:id="1161894438">
          <w:marLeft w:val="640"/>
          <w:marRight w:val="0"/>
          <w:marTop w:val="0"/>
          <w:marBottom w:val="0"/>
          <w:divBdr>
            <w:top w:val="none" w:sz="0" w:space="0" w:color="auto"/>
            <w:left w:val="none" w:sz="0" w:space="0" w:color="auto"/>
            <w:bottom w:val="none" w:sz="0" w:space="0" w:color="auto"/>
            <w:right w:val="none" w:sz="0" w:space="0" w:color="auto"/>
          </w:divBdr>
        </w:div>
        <w:div w:id="587732397">
          <w:marLeft w:val="640"/>
          <w:marRight w:val="0"/>
          <w:marTop w:val="0"/>
          <w:marBottom w:val="0"/>
          <w:divBdr>
            <w:top w:val="none" w:sz="0" w:space="0" w:color="auto"/>
            <w:left w:val="none" w:sz="0" w:space="0" w:color="auto"/>
            <w:bottom w:val="none" w:sz="0" w:space="0" w:color="auto"/>
            <w:right w:val="none" w:sz="0" w:space="0" w:color="auto"/>
          </w:divBdr>
        </w:div>
        <w:div w:id="605891524">
          <w:marLeft w:val="640"/>
          <w:marRight w:val="0"/>
          <w:marTop w:val="0"/>
          <w:marBottom w:val="0"/>
          <w:divBdr>
            <w:top w:val="none" w:sz="0" w:space="0" w:color="auto"/>
            <w:left w:val="none" w:sz="0" w:space="0" w:color="auto"/>
            <w:bottom w:val="none" w:sz="0" w:space="0" w:color="auto"/>
            <w:right w:val="none" w:sz="0" w:space="0" w:color="auto"/>
          </w:divBdr>
        </w:div>
        <w:div w:id="313878000">
          <w:marLeft w:val="640"/>
          <w:marRight w:val="0"/>
          <w:marTop w:val="0"/>
          <w:marBottom w:val="0"/>
          <w:divBdr>
            <w:top w:val="none" w:sz="0" w:space="0" w:color="auto"/>
            <w:left w:val="none" w:sz="0" w:space="0" w:color="auto"/>
            <w:bottom w:val="none" w:sz="0" w:space="0" w:color="auto"/>
            <w:right w:val="none" w:sz="0" w:space="0" w:color="auto"/>
          </w:divBdr>
        </w:div>
        <w:div w:id="1218323551">
          <w:marLeft w:val="640"/>
          <w:marRight w:val="0"/>
          <w:marTop w:val="0"/>
          <w:marBottom w:val="0"/>
          <w:divBdr>
            <w:top w:val="none" w:sz="0" w:space="0" w:color="auto"/>
            <w:left w:val="none" w:sz="0" w:space="0" w:color="auto"/>
            <w:bottom w:val="none" w:sz="0" w:space="0" w:color="auto"/>
            <w:right w:val="none" w:sz="0" w:space="0" w:color="auto"/>
          </w:divBdr>
        </w:div>
        <w:div w:id="1535115287">
          <w:marLeft w:val="640"/>
          <w:marRight w:val="0"/>
          <w:marTop w:val="0"/>
          <w:marBottom w:val="0"/>
          <w:divBdr>
            <w:top w:val="none" w:sz="0" w:space="0" w:color="auto"/>
            <w:left w:val="none" w:sz="0" w:space="0" w:color="auto"/>
            <w:bottom w:val="none" w:sz="0" w:space="0" w:color="auto"/>
            <w:right w:val="none" w:sz="0" w:space="0" w:color="auto"/>
          </w:divBdr>
        </w:div>
        <w:div w:id="145557974">
          <w:marLeft w:val="640"/>
          <w:marRight w:val="0"/>
          <w:marTop w:val="0"/>
          <w:marBottom w:val="0"/>
          <w:divBdr>
            <w:top w:val="none" w:sz="0" w:space="0" w:color="auto"/>
            <w:left w:val="none" w:sz="0" w:space="0" w:color="auto"/>
            <w:bottom w:val="none" w:sz="0" w:space="0" w:color="auto"/>
            <w:right w:val="none" w:sz="0" w:space="0" w:color="auto"/>
          </w:divBdr>
        </w:div>
        <w:div w:id="1346857297">
          <w:marLeft w:val="640"/>
          <w:marRight w:val="0"/>
          <w:marTop w:val="0"/>
          <w:marBottom w:val="0"/>
          <w:divBdr>
            <w:top w:val="none" w:sz="0" w:space="0" w:color="auto"/>
            <w:left w:val="none" w:sz="0" w:space="0" w:color="auto"/>
            <w:bottom w:val="none" w:sz="0" w:space="0" w:color="auto"/>
            <w:right w:val="none" w:sz="0" w:space="0" w:color="auto"/>
          </w:divBdr>
        </w:div>
        <w:div w:id="2106726499">
          <w:marLeft w:val="640"/>
          <w:marRight w:val="0"/>
          <w:marTop w:val="0"/>
          <w:marBottom w:val="0"/>
          <w:divBdr>
            <w:top w:val="none" w:sz="0" w:space="0" w:color="auto"/>
            <w:left w:val="none" w:sz="0" w:space="0" w:color="auto"/>
            <w:bottom w:val="none" w:sz="0" w:space="0" w:color="auto"/>
            <w:right w:val="none" w:sz="0" w:space="0" w:color="auto"/>
          </w:divBdr>
        </w:div>
        <w:div w:id="466900934">
          <w:marLeft w:val="640"/>
          <w:marRight w:val="0"/>
          <w:marTop w:val="0"/>
          <w:marBottom w:val="0"/>
          <w:divBdr>
            <w:top w:val="none" w:sz="0" w:space="0" w:color="auto"/>
            <w:left w:val="none" w:sz="0" w:space="0" w:color="auto"/>
            <w:bottom w:val="none" w:sz="0" w:space="0" w:color="auto"/>
            <w:right w:val="none" w:sz="0" w:space="0" w:color="auto"/>
          </w:divBdr>
        </w:div>
        <w:div w:id="1799227060">
          <w:marLeft w:val="640"/>
          <w:marRight w:val="0"/>
          <w:marTop w:val="0"/>
          <w:marBottom w:val="0"/>
          <w:divBdr>
            <w:top w:val="none" w:sz="0" w:space="0" w:color="auto"/>
            <w:left w:val="none" w:sz="0" w:space="0" w:color="auto"/>
            <w:bottom w:val="none" w:sz="0" w:space="0" w:color="auto"/>
            <w:right w:val="none" w:sz="0" w:space="0" w:color="auto"/>
          </w:divBdr>
        </w:div>
        <w:div w:id="826899076">
          <w:marLeft w:val="640"/>
          <w:marRight w:val="0"/>
          <w:marTop w:val="0"/>
          <w:marBottom w:val="0"/>
          <w:divBdr>
            <w:top w:val="none" w:sz="0" w:space="0" w:color="auto"/>
            <w:left w:val="none" w:sz="0" w:space="0" w:color="auto"/>
            <w:bottom w:val="none" w:sz="0" w:space="0" w:color="auto"/>
            <w:right w:val="none" w:sz="0" w:space="0" w:color="auto"/>
          </w:divBdr>
        </w:div>
        <w:div w:id="1312057896">
          <w:marLeft w:val="640"/>
          <w:marRight w:val="0"/>
          <w:marTop w:val="0"/>
          <w:marBottom w:val="0"/>
          <w:divBdr>
            <w:top w:val="none" w:sz="0" w:space="0" w:color="auto"/>
            <w:left w:val="none" w:sz="0" w:space="0" w:color="auto"/>
            <w:bottom w:val="none" w:sz="0" w:space="0" w:color="auto"/>
            <w:right w:val="none" w:sz="0" w:space="0" w:color="auto"/>
          </w:divBdr>
        </w:div>
        <w:div w:id="390736852">
          <w:marLeft w:val="640"/>
          <w:marRight w:val="0"/>
          <w:marTop w:val="0"/>
          <w:marBottom w:val="0"/>
          <w:divBdr>
            <w:top w:val="none" w:sz="0" w:space="0" w:color="auto"/>
            <w:left w:val="none" w:sz="0" w:space="0" w:color="auto"/>
            <w:bottom w:val="none" w:sz="0" w:space="0" w:color="auto"/>
            <w:right w:val="none" w:sz="0" w:space="0" w:color="auto"/>
          </w:divBdr>
        </w:div>
        <w:div w:id="2110351129">
          <w:marLeft w:val="640"/>
          <w:marRight w:val="0"/>
          <w:marTop w:val="0"/>
          <w:marBottom w:val="0"/>
          <w:divBdr>
            <w:top w:val="none" w:sz="0" w:space="0" w:color="auto"/>
            <w:left w:val="none" w:sz="0" w:space="0" w:color="auto"/>
            <w:bottom w:val="none" w:sz="0" w:space="0" w:color="auto"/>
            <w:right w:val="none" w:sz="0" w:space="0" w:color="auto"/>
          </w:divBdr>
        </w:div>
        <w:div w:id="1355234278">
          <w:marLeft w:val="640"/>
          <w:marRight w:val="0"/>
          <w:marTop w:val="0"/>
          <w:marBottom w:val="0"/>
          <w:divBdr>
            <w:top w:val="none" w:sz="0" w:space="0" w:color="auto"/>
            <w:left w:val="none" w:sz="0" w:space="0" w:color="auto"/>
            <w:bottom w:val="none" w:sz="0" w:space="0" w:color="auto"/>
            <w:right w:val="none" w:sz="0" w:space="0" w:color="auto"/>
          </w:divBdr>
        </w:div>
        <w:div w:id="2081980144">
          <w:marLeft w:val="640"/>
          <w:marRight w:val="0"/>
          <w:marTop w:val="0"/>
          <w:marBottom w:val="0"/>
          <w:divBdr>
            <w:top w:val="none" w:sz="0" w:space="0" w:color="auto"/>
            <w:left w:val="none" w:sz="0" w:space="0" w:color="auto"/>
            <w:bottom w:val="none" w:sz="0" w:space="0" w:color="auto"/>
            <w:right w:val="none" w:sz="0" w:space="0" w:color="auto"/>
          </w:divBdr>
        </w:div>
        <w:div w:id="1577083882">
          <w:marLeft w:val="640"/>
          <w:marRight w:val="0"/>
          <w:marTop w:val="0"/>
          <w:marBottom w:val="0"/>
          <w:divBdr>
            <w:top w:val="none" w:sz="0" w:space="0" w:color="auto"/>
            <w:left w:val="none" w:sz="0" w:space="0" w:color="auto"/>
            <w:bottom w:val="none" w:sz="0" w:space="0" w:color="auto"/>
            <w:right w:val="none" w:sz="0" w:space="0" w:color="auto"/>
          </w:divBdr>
        </w:div>
        <w:div w:id="1039624724">
          <w:marLeft w:val="640"/>
          <w:marRight w:val="0"/>
          <w:marTop w:val="0"/>
          <w:marBottom w:val="0"/>
          <w:divBdr>
            <w:top w:val="none" w:sz="0" w:space="0" w:color="auto"/>
            <w:left w:val="none" w:sz="0" w:space="0" w:color="auto"/>
            <w:bottom w:val="none" w:sz="0" w:space="0" w:color="auto"/>
            <w:right w:val="none" w:sz="0" w:space="0" w:color="auto"/>
          </w:divBdr>
        </w:div>
        <w:div w:id="500201509">
          <w:marLeft w:val="640"/>
          <w:marRight w:val="0"/>
          <w:marTop w:val="0"/>
          <w:marBottom w:val="0"/>
          <w:divBdr>
            <w:top w:val="none" w:sz="0" w:space="0" w:color="auto"/>
            <w:left w:val="none" w:sz="0" w:space="0" w:color="auto"/>
            <w:bottom w:val="none" w:sz="0" w:space="0" w:color="auto"/>
            <w:right w:val="none" w:sz="0" w:space="0" w:color="auto"/>
          </w:divBdr>
        </w:div>
        <w:div w:id="1117989014">
          <w:marLeft w:val="640"/>
          <w:marRight w:val="0"/>
          <w:marTop w:val="0"/>
          <w:marBottom w:val="0"/>
          <w:divBdr>
            <w:top w:val="none" w:sz="0" w:space="0" w:color="auto"/>
            <w:left w:val="none" w:sz="0" w:space="0" w:color="auto"/>
            <w:bottom w:val="none" w:sz="0" w:space="0" w:color="auto"/>
            <w:right w:val="none" w:sz="0" w:space="0" w:color="auto"/>
          </w:divBdr>
        </w:div>
        <w:div w:id="324020157">
          <w:marLeft w:val="640"/>
          <w:marRight w:val="0"/>
          <w:marTop w:val="0"/>
          <w:marBottom w:val="0"/>
          <w:divBdr>
            <w:top w:val="none" w:sz="0" w:space="0" w:color="auto"/>
            <w:left w:val="none" w:sz="0" w:space="0" w:color="auto"/>
            <w:bottom w:val="none" w:sz="0" w:space="0" w:color="auto"/>
            <w:right w:val="none" w:sz="0" w:space="0" w:color="auto"/>
          </w:divBdr>
        </w:div>
        <w:div w:id="280647896">
          <w:marLeft w:val="640"/>
          <w:marRight w:val="0"/>
          <w:marTop w:val="0"/>
          <w:marBottom w:val="0"/>
          <w:divBdr>
            <w:top w:val="none" w:sz="0" w:space="0" w:color="auto"/>
            <w:left w:val="none" w:sz="0" w:space="0" w:color="auto"/>
            <w:bottom w:val="none" w:sz="0" w:space="0" w:color="auto"/>
            <w:right w:val="none" w:sz="0" w:space="0" w:color="auto"/>
          </w:divBdr>
        </w:div>
        <w:div w:id="2086219355">
          <w:marLeft w:val="640"/>
          <w:marRight w:val="0"/>
          <w:marTop w:val="0"/>
          <w:marBottom w:val="0"/>
          <w:divBdr>
            <w:top w:val="none" w:sz="0" w:space="0" w:color="auto"/>
            <w:left w:val="none" w:sz="0" w:space="0" w:color="auto"/>
            <w:bottom w:val="none" w:sz="0" w:space="0" w:color="auto"/>
            <w:right w:val="none" w:sz="0" w:space="0" w:color="auto"/>
          </w:divBdr>
        </w:div>
        <w:div w:id="1996496915">
          <w:marLeft w:val="640"/>
          <w:marRight w:val="0"/>
          <w:marTop w:val="0"/>
          <w:marBottom w:val="0"/>
          <w:divBdr>
            <w:top w:val="none" w:sz="0" w:space="0" w:color="auto"/>
            <w:left w:val="none" w:sz="0" w:space="0" w:color="auto"/>
            <w:bottom w:val="none" w:sz="0" w:space="0" w:color="auto"/>
            <w:right w:val="none" w:sz="0" w:space="0" w:color="auto"/>
          </w:divBdr>
        </w:div>
        <w:div w:id="203447970">
          <w:marLeft w:val="640"/>
          <w:marRight w:val="0"/>
          <w:marTop w:val="0"/>
          <w:marBottom w:val="0"/>
          <w:divBdr>
            <w:top w:val="none" w:sz="0" w:space="0" w:color="auto"/>
            <w:left w:val="none" w:sz="0" w:space="0" w:color="auto"/>
            <w:bottom w:val="none" w:sz="0" w:space="0" w:color="auto"/>
            <w:right w:val="none" w:sz="0" w:space="0" w:color="auto"/>
          </w:divBdr>
        </w:div>
        <w:div w:id="2118939524">
          <w:marLeft w:val="640"/>
          <w:marRight w:val="0"/>
          <w:marTop w:val="0"/>
          <w:marBottom w:val="0"/>
          <w:divBdr>
            <w:top w:val="none" w:sz="0" w:space="0" w:color="auto"/>
            <w:left w:val="none" w:sz="0" w:space="0" w:color="auto"/>
            <w:bottom w:val="none" w:sz="0" w:space="0" w:color="auto"/>
            <w:right w:val="none" w:sz="0" w:space="0" w:color="auto"/>
          </w:divBdr>
        </w:div>
        <w:div w:id="690036885">
          <w:marLeft w:val="640"/>
          <w:marRight w:val="0"/>
          <w:marTop w:val="0"/>
          <w:marBottom w:val="0"/>
          <w:divBdr>
            <w:top w:val="none" w:sz="0" w:space="0" w:color="auto"/>
            <w:left w:val="none" w:sz="0" w:space="0" w:color="auto"/>
            <w:bottom w:val="none" w:sz="0" w:space="0" w:color="auto"/>
            <w:right w:val="none" w:sz="0" w:space="0" w:color="auto"/>
          </w:divBdr>
        </w:div>
        <w:div w:id="346101719">
          <w:marLeft w:val="640"/>
          <w:marRight w:val="0"/>
          <w:marTop w:val="0"/>
          <w:marBottom w:val="0"/>
          <w:divBdr>
            <w:top w:val="none" w:sz="0" w:space="0" w:color="auto"/>
            <w:left w:val="none" w:sz="0" w:space="0" w:color="auto"/>
            <w:bottom w:val="none" w:sz="0" w:space="0" w:color="auto"/>
            <w:right w:val="none" w:sz="0" w:space="0" w:color="auto"/>
          </w:divBdr>
        </w:div>
        <w:div w:id="697851968">
          <w:marLeft w:val="640"/>
          <w:marRight w:val="0"/>
          <w:marTop w:val="0"/>
          <w:marBottom w:val="0"/>
          <w:divBdr>
            <w:top w:val="none" w:sz="0" w:space="0" w:color="auto"/>
            <w:left w:val="none" w:sz="0" w:space="0" w:color="auto"/>
            <w:bottom w:val="none" w:sz="0" w:space="0" w:color="auto"/>
            <w:right w:val="none" w:sz="0" w:space="0" w:color="auto"/>
          </w:divBdr>
        </w:div>
        <w:div w:id="517155730">
          <w:marLeft w:val="640"/>
          <w:marRight w:val="0"/>
          <w:marTop w:val="0"/>
          <w:marBottom w:val="0"/>
          <w:divBdr>
            <w:top w:val="none" w:sz="0" w:space="0" w:color="auto"/>
            <w:left w:val="none" w:sz="0" w:space="0" w:color="auto"/>
            <w:bottom w:val="none" w:sz="0" w:space="0" w:color="auto"/>
            <w:right w:val="none" w:sz="0" w:space="0" w:color="auto"/>
          </w:divBdr>
        </w:div>
        <w:div w:id="559363364">
          <w:marLeft w:val="640"/>
          <w:marRight w:val="0"/>
          <w:marTop w:val="0"/>
          <w:marBottom w:val="0"/>
          <w:divBdr>
            <w:top w:val="none" w:sz="0" w:space="0" w:color="auto"/>
            <w:left w:val="none" w:sz="0" w:space="0" w:color="auto"/>
            <w:bottom w:val="none" w:sz="0" w:space="0" w:color="auto"/>
            <w:right w:val="none" w:sz="0" w:space="0" w:color="auto"/>
          </w:divBdr>
        </w:div>
        <w:div w:id="782961462">
          <w:marLeft w:val="640"/>
          <w:marRight w:val="0"/>
          <w:marTop w:val="0"/>
          <w:marBottom w:val="0"/>
          <w:divBdr>
            <w:top w:val="none" w:sz="0" w:space="0" w:color="auto"/>
            <w:left w:val="none" w:sz="0" w:space="0" w:color="auto"/>
            <w:bottom w:val="none" w:sz="0" w:space="0" w:color="auto"/>
            <w:right w:val="none" w:sz="0" w:space="0" w:color="auto"/>
          </w:divBdr>
        </w:div>
        <w:div w:id="588855496">
          <w:marLeft w:val="640"/>
          <w:marRight w:val="0"/>
          <w:marTop w:val="0"/>
          <w:marBottom w:val="0"/>
          <w:divBdr>
            <w:top w:val="none" w:sz="0" w:space="0" w:color="auto"/>
            <w:left w:val="none" w:sz="0" w:space="0" w:color="auto"/>
            <w:bottom w:val="none" w:sz="0" w:space="0" w:color="auto"/>
            <w:right w:val="none" w:sz="0" w:space="0" w:color="auto"/>
          </w:divBdr>
        </w:div>
        <w:div w:id="1592395086">
          <w:marLeft w:val="640"/>
          <w:marRight w:val="0"/>
          <w:marTop w:val="0"/>
          <w:marBottom w:val="0"/>
          <w:divBdr>
            <w:top w:val="none" w:sz="0" w:space="0" w:color="auto"/>
            <w:left w:val="none" w:sz="0" w:space="0" w:color="auto"/>
            <w:bottom w:val="none" w:sz="0" w:space="0" w:color="auto"/>
            <w:right w:val="none" w:sz="0" w:space="0" w:color="auto"/>
          </w:divBdr>
        </w:div>
      </w:divsChild>
    </w:div>
    <w:div w:id="209347782">
      <w:bodyDiv w:val="1"/>
      <w:marLeft w:val="0"/>
      <w:marRight w:val="0"/>
      <w:marTop w:val="0"/>
      <w:marBottom w:val="0"/>
      <w:divBdr>
        <w:top w:val="none" w:sz="0" w:space="0" w:color="auto"/>
        <w:left w:val="none" w:sz="0" w:space="0" w:color="auto"/>
        <w:bottom w:val="none" w:sz="0" w:space="0" w:color="auto"/>
        <w:right w:val="none" w:sz="0" w:space="0" w:color="auto"/>
      </w:divBdr>
      <w:divsChild>
        <w:div w:id="1348675798">
          <w:marLeft w:val="640"/>
          <w:marRight w:val="0"/>
          <w:marTop w:val="0"/>
          <w:marBottom w:val="0"/>
          <w:divBdr>
            <w:top w:val="none" w:sz="0" w:space="0" w:color="auto"/>
            <w:left w:val="none" w:sz="0" w:space="0" w:color="auto"/>
            <w:bottom w:val="none" w:sz="0" w:space="0" w:color="auto"/>
            <w:right w:val="none" w:sz="0" w:space="0" w:color="auto"/>
          </w:divBdr>
        </w:div>
        <w:div w:id="1022588353">
          <w:marLeft w:val="640"/>
          <w:marRight w:val="0"/>
          <w:marTop w:val="0"/>
          <w:marBottom w:val="0"/>
          <w:divBdr>
            <w:top w:val="none" w:sz="0" w:space="0" w:color="auto"/>
            <w:left w:val="none" w:sz="0" w:space="0" w:color="auto"/>
            <w:bottom w:val="none" w:sz="0" w:space="0" w:color="auto"/>
            <w:right w:val="none" w:sz="0" w:space="0" w:color="auto"/>
          </w:divBdr>
        </w:div>
        <w:div w:id="279070714">
          <w:marLeft w:val="640"/>
          <w:marRight w:val="0"/>
          <w:marTop w:val="0"/>
          <w:marBottom w:val="0"/>
          <w:divBdr>
            <w:top w:val="none" w:sz="0" w:space="0" w:color="auto"/>
            <w:left w:val="none" w:sz="0" w:space="0" w:color="auto"/>
            <w:bottom w:val="none" w:sz="0" w:space="0" w:color="auto"/>
            <w:right w:val="none" w:sz="0" w:space="0" w:color="auto"/>
          </w:divBdr>
        </w:div>
        <w:div w:id="1903558813">
          <w:marLeft w:val="640"/>
          <w:marRight w:val="0"/>
          <w:marTop w:val="0"/>
          <w:marBottom w:val="0"/>
          <w:divBdr>
            <w:top w:val="none" w:sz="0" w:space="0" w:color="auto"/>
            <w:left w:val="none" w:sz="0" w:space="0" w:color="auto"/>
            <w:bottom w:val="none" w:sz="0" w:space="0" w:color="auto"/>
            <w:right w:val="none" w:sz="0" w:space="0" w:color="auto"/>
          </w:divBdr>
        </w:div>
        <w:div w:id="340591676">
          <w:marLeft w:val="640"/>
          <w:marRight w:val="0"/>
          <w:marTop w:val="0"/>
          <w:marBottom w:val="0"/>
          <w:divBdr>
            <w:top w:val="none" w:sz="0" w:space="0" w:color="auto"/>
            <w:left w:val="none" w:sz="0" w:space="0" w:color="auto"/>
            <w:bottom w:val="none" w:sz="0" w:space="0" w:color="auto"/>
            <w:right w:val="none" w:sz="0" w:space="0" w:color="auto"/>
          </w:divBdr>
        </w:div>
        <w:div w:id="7104844">
          <w:marLeft w:val="640"/>
          <w:marRight w:val="0"/>
          <w:marTop w:val="0"/>
          <w:marBottom w:val="0"/>
          <w:divBdr>
            <w:top w:val="none" w:sz="0" w:space="0" w:color="auto"/>
            <w:left w:val="none" w:sz="0" w:space="0" w:color="auto"/>
            <w:bottom w:val="none" w:sz="0" w:space="0" w:color="auto"/>
            <w:right w:val="none" w:sz="0" w:space="0" w:color="auto"/>
          </w:divBdr>
        </w:div>
        <w:div w:id="547571047">
          <w:marLeft w:val="640"/>
          <w:marRight w:val="0"/>
          <w:marTop w:val="0"/>
          <w:marBottom w:val="0"/>
          <w:divBdr>
            <w:top w:val="none" w:sz="0" w:space="0" w:color="auto"/>
            <w:left w:val="none" w:sz="0" w:space="0" w:color="auto"/>
            <w:bottom w:val="none" w:sz="0" w:space="0" w:color="auto"/>
            <w:right w:val="none" w:sz="0" w:space="0" w:color="auto"/>
          </w:divBdr>
        </w:div>
        <w:div w:id="351304440">
          <w:marLeft w:val="640"/>
          <w:marRight w:val="0"/>
          <w:marTop w:val="0"/>
          <w:marBottom w:val="0"/>
          <w:divBdr>
            <w:top w:val="none" w:sz="0" w:space="0" w:color="auto"/>
            <w:left w:val="none" w:sz="0" w:space="0" w:color="auto"/>
            <w:bottom w:val="none" w:sz="0" w:space="0" w:color="auto"/>
            <w:right w:val="none" w:sz="0" w:space="0" w:color="auto"/>
          </w:divBdr>
        </w:div>
        <w:div w:id="838425075">
          <w:marLeft w:val="640"/>
          <w:marRight w:val="0"/>
          <w:marTop w:val="0"/>
          <w:marBottom w:val="0"/>
          <w:divBdr>
            <w:top w:val="none" w:sz="0" w:space="0" w:color="auto"/>
            <w:left w:val="none" w:sz="0" w:space="0" w:color="auto"/>
            <w:bottom w:val="none" w:sz="0" w:space="0" w:color="auto"/>
            <w:right w:val="none" w:sz="0" w:space="0" w:color="auto"/>
          </w:divBdr>
        </w:div>
        <w:div w:id="1900247240">
          <w:marLeft w:val="640"/>
          <w:marRight w:val="0"/>
          <w:marTop w:val="0"/>
          <w:marBottom w:val="0"/>
          <w:divBdr>
            <w:top w:val="none" w:sz="0" w:space="0" w:color="auto"/>
            <w:left w:val="none" w:sz="0" w:space="0" w:color="auto"/>
            <w:bottom w:val="none" w:sz="0" w:space="0" w:color="auto"/>
            <w:right w:val="none" w:sz="0" w:space="0" w:color="auto"/>
          </w:divBdr>
        </w:div>
        <w:div w:id="895703057">
          <w:marLeft w:val="640"/>
          <w:marRight w:val="0"/>
          <w:marTop w:val="0"/>
          <w:marBottom w:val="0"/>
          <w:divBdr>
            <w:top w:val="none" w:sz="0" w:space="0" w:color="auto"/>
            <w:left w:val="none" w:sz="0" w:space="0" w:color="auto"/>
            <w:bottom w:val="none" w:sz="0" w:space="0" w:color="auto"/>
            <w:right w:val="none" w:sz="0" w:space="0" w:color="auto"/>
          </w:divBdr>
        </w:div>
        <w:div w:id="932396530">
          <w:marLeft w:val="640"/>
          <w:marRight w:val="0"/>
          <w:marTop w:val="0"/>
          <w:marBottom w:val="0"/>
          <w:divBdr>
            <w:top w:val="none" w:sz="0" w:space="0" w:color="auto"/>
            <w:left w:val="none" w:sz="0" w:space="0" w:color="auto"/>
            <w:bottom w:val="none" w:sz="0" w:space="0" w:color="auto"/>
            <w:right w:val="none" w:sz="0" w:space="0" w:color="auto"/>
          </w:divBdr>
        </w:div>
        <w:div w:id="67466173">
          <w:marLeft w:val="640"/>
          <w:marRight w:val="0"/>
          <w:marTop w:val="0"/>
          <w:marBottom w:val="0"/>
          <w:divBdr>
            <w:top w:val="none" w:sz="0" w:space="0" w:color="auto"/>
            <w:left w:val="none" w:sz="0" w:space="0" w:color="auto"/>
            <w:bottom w:val="none" w:sz="0" w:space="0" w:color="auto"/>
            <w:right w:val="none" w:sz="0" w:space="0" w:color="auto"/>
          </w:divBdr>
        </w:div>
        <w:div w:id="1421176547">
          <w:marLeft w:val="640"/>
          <w:marRight w:val="0"/>
          <w:marTop w:val="0"/>
          <w:marBottom w:val="0"/>
          <w:divBdr>
            <w:top w:val="none" w:sz="0" w:space="0" w:color="auto"/>
            <w:left w:val="none" w:sz="0" w:space="0" w:color="auto"/>
            <w:bottom w:val="none" w:sz="0" w:space="0" w:color="auto"/>
            <w:right w:val="none" w:sz="0" w:space="0" w:color="auto"/>
          </w:divBdr>
        </w:div>
        <w:div w:id="487745955">
          <w:marLeft w:val="640"/>
          <w:marRight w:val="0"/>
          <w:marTop w:val="0"/>
          <w:marBottom w:val="0"/>
          <w:divBdr>
            <w:top w:val="none" w:sz="0" w:space="0" w:color="auto"/>
            <w:left w:val="none" w:sz="0" w:space="0" w:color="auto"/>
            <w:bottom w:val="none" w:sz="0" w:space="0" w:color="auto"/>
            <w:right w:val="none" w:sz="0" w:space="0" w:color="auto"/>
          </w:divBdr>
        </w:div>
        <w:div w:id="1278413879">
          <w:marLeft w:val="640"/>
          <w:marRight w:val="0"/>
          <w:marTop w:val="0"/>
          <w:marBottom w:val="0"/>
          <w:divBdr>
            <w:top w:val="none" w:sz="0" w:space="0" w:color="auto"/>
            <w:left w:val="none" w:sz="0" w:space="0" w:color="auto"/>
            <w:bottom w:val="none" w:sz="0" w:space="0" w:color="auto"/>
            <w:right w:val="none" w:sz="0" w:space="0" w:color="auto"/>
          </w:divBdr>
        </w:div>
        <w:div w:id="820660566">
          <w:marLeft w:val="640"/>
          <w:marRight w:val="0"/>
          <w:marTop w:val="0"/>
          <w:marBottom w:val="0"/>
          <w:divBdr>
            <w:top w:val="none" w:sz="0" w:space="0" w:color="auto"/>
            <w:left w:val="none" w:sz="0" w:space="0" w:color="auto"/>
            <w:bottom w:val="none" w:sz="0" w:space="0" w:color="auto"/>
            <w:right w:val="none" w:sz="0" w:space="0" w:color="auto"/>
          </w:divBdr>
        </w:div>
        <w:div w:id="151650306">
          <w:marLeft w:val="640"/>
          <w:marRight w:val="0"/>
          <w:marTop w:val="0"/>
          <w:marBottom w:val="0"/>
          <w:divBdr>
            <w:top w:val="none" w:sz="0" w:space="0" w:color="auto"/>
            <w:left w:val="none" w:sz="0" w:space="0" w:color="auto"/>
            <w:bottom w:val="none" w:sz="0" w:space="0" w:color="auto"/>
            <w:right w:val="none" w:sz="0" w:space="0" w:color="auto"/>
          </w:divBdr>
        </w:div>
        <w:div w:id="1319192215">
          <w:marLeft w:val="640"/>
          <w:marRight w:val="0"/>
          <w:marTop w:val="0"/>
          <w:marBottom w:val="0"/>
          <w:divBdr>
            <w:top w:val="none" w:sz="0" w:space="0" w:color="auto"/>
            <w:left w:val="none" w:sz="0" w:space="0" w:color="auto"/>
            <w:bottom w:val="none" w:sz="0" w:space="0" w:color="auto"/>
            <w:right w:val="none" w:sz="0" w:space="0" w:color="auto"/>
          </w:divBdr>
        </w:div>
        <w:div w:id="740950498">
          <w:marLeft w:val="640"/>
          <w:marRight w:val="0"/>
          <w:marTop w:val="0"/>
          <w:marBottom w:val="0"/>
          <w:divBdr>
            <w:top w:val="none" w:sz="0" w:space="0" w:color="auto"/>
            <w:left w:val="none" w:sz="0" w:space="0" w:color="auto"/>
            <w:bottom w:val="none" w:sz="0" w:space="0" w:color="auto"/>
            <w:right w:val="none" w:sz="0" w:space="0" w:color="auto"/>
          </w:divBdr>
        </w:div>
        <w:div w:id="844980249">
          <w:marLeft w:val="640"/>
          <w:marRight w:val="0"/>
          <w:marTop w:val="0"/>
          <w:marBottom w:val="0"/>
          <w:divBdr>
            <w:top w:val="none" w:sz="0" w:space="0" w:color="auto"/>
            <w:left w:val="none" w:sz="0" w:space="0" w:color="auto"/>
            <w:bottom w:val="none" w:sz="0" w:space="0" w:color="auto"/>
            <w:right w:val="none" w:sz="0" w:space="0" w:color="auto"/>
          </w:divBdr>
        </w:div>
        <w:div w:id="1287739042">
          <w:marLeft w:val="640"/>
          <w:marRight w:val="0"/>
          <w:marTop w:val="0"/>
          <w:marBottom w:val="0"/>
          <w:divBdr>
            <w:top w:val="none" w:sz="0" w:space="0" w:color="auto"/>
            <w:left w:val="none" w:sz="0" w:space="0" w:color="auto"/>
            <w:bottom w:val="none" w:sz="0" w:space="0" w:color="auto"/>
            <w:right w:val="none" w:sz="0" w:space="0" w:color="auto"/>
          </w:divBdr>
        </w:div>
        <w:div w:id="601257442">
          <w:marLeft w:val="640"/>
          <w:marRight w:val="0"/>
          <w:marTop w:val="0"/>
          <w:marBottom w:val="0"/>
          <w:divBdr>
            <w:top w:val="none" w:sz="0" w:space="0" w:color="auto"/>
            <w:left w:val="none" w:sz="0" w:space="0" w:color="auto"/>
            <w:bottom w:val="none" w:sz="0" w:space="0" w:color="auto"/>
            <w:right w:val="none" w:sz="0" w:space="0" w:color="auto"/>
          </w:divBdr>
        </w:div>
        <w:div w:id="2111511816">
          <w:marLeft w:val="640"/>
          <w:marRight w:val="0"/>
          <w:marTop w:val="0"/>
          <w:marBottom w:val="0"/>
          <w:divBdr>
            <w:top w:val="none" w:sz="0" w:space="0" w:color="auto"/>
            <w:left w:val="none" w:sz="0" w:space="0" w:color="auto"/>
            <w:bottom w:val="none" w:sz="0" w:space="0" w:color="auto"/>
            <w:right w:val="none" w:sz="0" w:space="0" w:color="auto"/>
          </w:divBdr>
        </w:div>
        <w:div w:id="996569101">
          <w:marLeft w:val="640"/>
          <w:marRight w:val="0"/>
          <w:marTop w:val="0"/>
          <w:marBottom w:val="0"/>
          <w:divBdr>
            <w:top w:val="none" w:sz="0" w:space="0" w:color="auto"/>
            <w:left w:val="none" w:sz="0" w:space="0" w:color="auto"/>
            <w:bottom w:val="none" w:sz="0" w:space="0" w:color="auto"/>
            <w:right w:val="none" w:sz="0" w:space="0" w:color="auto"/>
          </w:divBdr>
        </w:div>
        <w:div w:id="1491673062">
          <w:marLeft w:val="640"/>
          <w:marRight w:val="0"/>
          <w:marTop w:val="0"/>
          <w:marBottom w:val="0"/>
          <w:divBdr>
            <w:top w:val="none" w:sz="0" w:space="0" w:color="auto"/>
            <w:left w:val="none" w:sz="0" w:space="0" w:color="auto"/>
            <w:bottom w:val="none" w:sz="0" w:space="0" w:color="auto"/>
            <w:right w:val="none" w:sz="0" w:space="0" w:color="auto"/>
          </w:divBdr>
        </w:div>
        <w:div w:id="1329939729">
          <w:marLeft w:val="640"/>
          <w:marRight w:val="0"/>
          <w:marTop w:val="0"/>
          <w:marBottom w:val="0"/>
          <w:divBdr>
            <w:top w:val="none" w:sz="0" w:space="0" w:color="auto"/>
            <w:left w:val="none" w:sz="0" w:space="0" w:color="auto"/>
            <w:bottom w:val="none" w:sz="0" w:space="0" w:color="auto"/>
            <w:right w:val="none" w:sz="0" w:space="0" w:color="auto"/>
          </w:divBdr>
        </w:div>
        <w:div w:id="1017195997">
          <w:marLeft w:val="640"/>
          <w:marRight w:val="0"/>
          <w:marTop w:val="0"/>
          <w:marBottom w:val="0"/>
          <w:divBdr>
            <w:top w:val="none" w:sz="0" w:space="0" w:color="auto"/>
            <w:left w:val="none" w:sz="0" w:space="0" w:color="auto"/>
            <w:bottom w:val="none" w:sz="0" w:space="0" w:color="auto"/>
            <w:right w:val="none" w:sz="0" w:space="0" w:color="auto"/>
          </w:divBdr>
        </w:div>
        <w:div w:id="189802482">
          <w:marLeft w:val="640"/>
          <w:marRight w:val="0"/>
          <w:marTop w:val="0"/>
          <w:marBottom w:val="0"/>
          <w:divBdr>
            <w:top w:val="none" w:sz="0" w:space="0" w:color="auto"/>
            <w:left w:val="none" w:sz="0" w:space="0" w:color="auto"/>
            <w:bottom w:val="none" w:sz="0" w:space="0" w:color="auto"/>
            <w:right w:val="none" w:sz="0" w:space="0" w:color="auto"/>
          </w:divBdr>
        </w:div>
        <w:div w:id="212347625">
          <w:marLeft w:val="640"/>
          <w:marRight w:val="0"/>
          <w:marTop w:val="0"/>
          <w:marBottom w:val="0"/>
          <w:divBdr>
            <w:top w:val="none" w:sz="0" w:space="0" w:color="auto"/>
            <w:left w:val="none" w:sz="0" w:space="0" w:color="auto"/>
            <w:bottom w:val="none" w:sz="0" w:space="0" w:color="auto"/>
            <w:right w:val="none" w:sz="0" w:space="0" w:color="auto"/>
          </w:divBdr>
        </w:div>
        <w:div w:id="1022586947">
          <w:marLeft w:val="640"/>
          <w:marRight w:val="0"/>
          <w:marTop w:val="0"/>
          <w:marBottom w:val="0"/>
          <w:divBdr>
            <w:top w:val="none" w:sz="0" w:space="0" w:color="auto"/>
            <w:left w:val="none" w:sz="0" w:space="0" w:color="auto"/>
            <w:bottom w:val="none" w:sz="0" w:space="0" w:color="auto"/>
            <w:right w:val="none" w:sz="0" w:space="0" w:color="auto"/>
          </w:divBdr>
        </w:div>
        <w:div w:id="1953321081">
          <w:marLeft w:val="640"/>
          <w:marRight w:val="0"/>
          <w:marTop w:val="0"/>
          <w:marBottom w:val="0"/>
          <w:divBdr>
            <w:top w:val="none" w:sz="0" w:space="0" w:color="auto"/>
            <w:left w:val="none" w:sz="0" w:space="0" w:color="auto"/>
            <w:bottom w:val="none" w:sz="0" w:space="0" w:color="auto"/>
            <w:right w:val="none" w:sz="0" w:space="0" w:color="auto"/>
          </w:divBdr>
        </w:div>
        <w:div w:id="1301034020">
          <w:marLeft w:val="640"/>
          <w:marRight w:val="0"/>
          <w:marTop w:val="0"/>
          <w:marBottom w:val="0"/>
          <w:divBdr>
            <w:top w:val="none" w:sz="0" w:space="0" w:color="auto"/>
            <w:left w:val="none" w:sz="0" w:space="0" w:color="auto"/>
            <w:bottom w:val="none" w:sz="0" w:space="0" w:color="auto"/>
            <w:right w:val="none" w:sz="0" w:space="0" w:color="auto"/>
          </w:divBdr>
        </w:div>
        <w:div w:id="1840971965">
          <w:marLeft w:val="640"/>
          <w:marRight w:val="0"/>
          <w:marTop w:val="0"/>
          <w:marBottom w:val="0"/>
          <w:divBdr>
            <w:top w:val="none" w:sz="0" w:space="0" w:color="auto"/>
            <w:left w:val="none" w:sz="0" w:space="0" w:color="auto"/>
            <w:bottom w:val="none" w:sz="0" w:space="0" w:color="auto"/>
            <w:right w:val="none" w:sz="0" w:space="0" w:color="auto"/>
          </w:divBdr>
        </w:div>
        <w:div w:id="1314945063">
          <w:marLeft w:val="640"/>
          <w:marRight w:val="0"/>
          <w:marTop w:val="0"/>
          <w:marBottom w:val="0"/>
          <w:divBdr>
            <w:top w:val="none" w:sz="0" w:space="0" w:color="auto"/>
            <w:left w:val="none" w:sz="0" w:space="0" w:color="auto"/>
            <w:bottom w:val="none" w:sz="0" w:space="0" w:color="auto"/>
            <w:right w:val="none" w:sz="0" w:space="0" w:color="auto"/>
          </w:divBdr>
        </w:div>
        <w:div w:id="778569280">
          <w:marLeft w:val="640"/>
          <w:marRight w:val="0"/>
          <w:marTop w:val="0"/>
          <w:marBottom w:val="0"/>
          <w:divBdr>
            <w:top w:val="none" w:sz="0" w:space="0" w:color="auto"/>
            <w:left w:val="none" w:sz="0" w:space="0" w:color="auto"/>
            <w:bottom w:val="none" w:sz="0" w:space="0" w:color="auto"/>
            <w:right w:val="none" w:sz="0" w:space="0" w:color="auto"/>
          </w:divBdr>
        </w:div>
        <w:div w:id="1010177026">
          <w:marLeft w:val="640"/>
          <w:marRight w:val="0"/>
          <w:marTop w:val="0"/>
          <w:marBottom w:val="0"/>
          <w:divBdr>
            <w:top w:val="none" w:sz="0" w:space="0" w:color="auto"/>
            <w:left w:val="none" w:sz="0" w:space="0" w:color="auto"/>
            <w:bottom w:val="none" w:sz="0" w:space="0" w:color="auto"/>
            <w:right w:val="none" w:sz="0" w:space="0" w:color="auto"/>
          </w:divBdr>
        </w:div>
        <w:div w:id="250823553">
          <w:marLeft w:val="640"/>
          <w:marRight w:val="0"/>
          <w:marTop w:val="0"/>
          <w:marBottom w:val="0"/>
          <w:divBdr>
            <w:top w:val="none" w:sz="0" w:space="0" w:color="auto"/>
            <w:left w:val="none" w:sz="0" w:space="0" w:color="auto"/>
            <w:bottom w:val="none" w:sz="0" w:space="0" w:color="auto"/>
            <w:right w:val="none" w:sz="0" w:space="0" w:color="auto"/>
          </w:divBdr>
        </w:div>
        <w:div w:id="1528056239">
          <w:marLeft w:val="640"/>
          <w:marRight w:val="0"/>
          <w:marTop w:val="0"/>
          <w:marBottom w:val="0"/>
          <w:divBdr>
            <w:top w:val="none" w:sz="0" w:space="0" w:color="auto"/>
            <w:left w:val="none" w:sz="0" w:space="0" w:color="auto"/>
            <w:bottom w:val="none" w:sz="0" w:space="0" w:color="auto"/>
            <w:right w:val="none" w:sz="0" w:space="0" w:color="auto"/>
          </w:divBdr>
        </w:div>
        <w:div w:id="1628317707">
          <w:marLeft w:val="640"/>
          <w:marRight w:val="0"/>
          <w:marTop w:val="0"/>
          <w:marBottom w:val="0"/>
          <w:divBdr>
            <w:top w:val="none" w:sz="0" w:space="0" w:color="auto"/>
            <w:left w:val="none" w:sz="0" w:space="0" w:color="auto"/>
            <w:bottom w:val="none" w:sz="0" w:space="0" w:color="auto"/>
            <w:right w:val="none" w:sz="0" w:space="0" w:color="auto"/>
          </w:divBdr>
        </w:div>
        <w:div w:id="1016037017">
          <w:marLeft w:val="640"/>
          <w:marRight w:val="0"/>
          <w:marTop w:val="0"/>
          <w:marBottom w:val="0"/>
          <w:divBdr>
            <w:top w:val="none" w:sz="0" w:space="0" w:color="auto"/>
            <w:left w:val="none" w:sz="0" w:space="0" w:color="auto"/>
            <w:bottom w:val="none" w:sz="0" w:space="0" w:color="auto"/>
            <w:right w:val="none" w:sz="0" w:space="0" w:color="auto"/>
          </w:divBdr>
        </w:div>
        <w:div w:id="1881238601">
          <w:marLeft w:val="640"/>
          <w:marRight w:val="0"/>
          <w:marTop w:val="0"/>
          <w:marBottom w:val="0"/>
          <w:divBdr>
            <w:top w:val="none" w:sz="0" w:space="0" w:color="auto"/>
            <w:left w:val="none" w:sz="0" w:space="0" w:color="auto"/>
            <w:bottom w:val="none" w:sz="0" w:space="0" w:color="auto"/>
            <w:right w:val="none" w:sz="0" w:space="0" w:color="auto"/>
          </w:divBdr>
        </w:div>
        <w:div w:id="1170096915">
          <w:marLeft w:val="640"/>
          <w:marRight w:val="0"/>
          <w:marTop w:val="0"/>
          <w:marBottom w:val="0"/>
          <w:divBdr>
            <w:top w:val="none" w:sz="0" w:space="0" w:color="auto"/>
            <w:left w:val="none" w:sz="0" w:space="0" w:color="auto"/>
            <w:bottom w:val="none" w:sz="0" w:space="0" w:color="auto"/>
            <w:right w:val="none" w:sz="0" w:space="0" w:color="auto"/>
          </w:divBdr>
        </w:div>
        <w:div w:id="954556982">
          <w:marLeft w:val="640"/>
          <w:marRight w:val="0"/>
          <w:marTop w:val="0"/>
          <w:marBottom w:val="0"/>
          <w:divBdr>
            <w:top w:val="none" w:sz="0" w:space="0" w:color="auto"/>
            <w:left w:val="none" w:sz="0" w:space="0" w:color="auto"/>
            <w:bottom w:val="none" w:sz="0" w:space="0" w:color="auto"/>
            <w:right w:val="none" w:sz="0" w:space="0" w:color="auto"/>
          </w:divBdr>
        </w:div>
        <w:div w:id="1392999982">
          <w:marLeft w:val="640"/>
          <w:marRight w:val="0"/>
          <w:marTop w:val="0"/>
          <w:marBottom w:val="0"/>
          <w:divBdr>
            <w:top w:val="none" w:sz="0" w:space="0" w:color="auto"/>
            <w:left w:val="none" w:sz="0" w:space="0" w:color="auto"/>
            <w:bottom w:val="none" w:sz="0" w:space="0" w:color="auto"/>
            <w:right w:val="none" w:sz="0" w:space="0" w:color="auto"/>
          </w:divBdr>
        </w:div>
        <w:div w:id="1766611677">
          <w:marLeft w:val="640"/>
          <w:marRight w:val="0"/>
          <w:marTop w:val="0"/>
          <w:marBottom w:val="0"/>
          <w:divBdr>
            <w:top w:val="none" w:sz="0" w:space="0" w:color="auto"/>
            <w:left w:val="none" w:sz="0" w:space="0" w:color="auto"/>
            <w:bottom w:val="none" w:sz="0" w:space="0" w:color="auto"/>
            <w:right w:val="none" w:sz="0" w:space="0" w:color="auto"/>
          </w:divBdr>
        </w:div>
        <w:div w:id="1720588641">
          <w:marLeft w:val="640"/>
          <w:marRight w:val="0"/>
          <w:marTop w:val="0"/>
          <w:marBottom w:val="0"/>
          <w:divBdr>
            <w:top w:val="none" w:sz="0" w:space="0" w:color="auto"/>
            <w:left w:val="none" w:sz="0" w:space="0" w:color="auto"/>
            <w:bottom w:val="none" w:sz="0" w:space="0" w:color="auto"/>
            <w:right w:val="none" w:sz="0" w:space="0" w:color="auto"/>
          </w:divBdr>
        </w:div>
        <w:div w:id="975991489">
          <w:marLeft w:val="640"/>
          <w:marRight w:val="0"/>
          <w:marTop w:val="0"/>
          <w:marBottom w:val="0"/>
          <w:divBdr>
            <w:top w:val="none" w:sz="0" w:space="0" w:color="auto"/>
            <w:left w:val="none" w:sz="0" w:space="0" w:color="auto"/>
            <w:bottom w:val="none" w:sz="0" w:space="0" w:color="auto"/>
            <w:right w:val="none" w:sz="0" w:space="0" w:color="auto"/>
          </w:divBdr>
        </w:div>
        <w:div w:id="301929776">
          <w:marLeft w:val="640"/>
          <w:marRight w:val="0"/>
          <w:marTop w:val="0"/>
          <w:marBottom w:val="0"/>
          <w:divBdr>
            <w:top w:val="none" w:sz="0" w:space="0" w:color="auto"/>
            <w:left w:val="none" w:sz="0" w:space="0" w:color="auto"/>
            <w:bottom w:val="none" w:sz="0" w:space="0" w:color="auto"/>
            <w:right w:val="none" w:sz="0" w:space="0" w:color="auto"/>
          </w:divBdr>
        </w:div>
        <w:div w:id="1666666219">
          <w:marLeft w:val="640"/>
          <w:marRight w:val="0"/>
          <w:marTop w:val="0"/>
          <w:marBottom w:val="0"/>
          <w:divBdr>
            <w:top w:val="none" w:sz="0" w:space="0" w:color="auto"/>
            <w:left w:val="none" w:sz="0" w:space="0" w:color="auto"/>
            <w:bottom w:val="none" w:sz="0" w:space="0" w:color="auto"/>
            <w:right w:val="none" w:sz="0" w:space="0" w:color="auto"/>
          </w:divBdr>
        </w:div>
        <w:div w:id="721487658">
          <w:marLeft w:val="640"/>
          <w:marRight w:val="0"/>
          <w:marTop w:val="0"/>
          <w:marBottom w:val="0"/>
          <w:divBdr>
            <w:top w:val="none" w:sz="0" w:space="0" w:color="auto"/>
            <w:left w:val="none" w:sz="0" w:space="0" w:color="auto"/>
            <w:bottom w:val="none" w:sz="0" w:space="0" w:color="auto"/>
            <w:right w:val="none" w:sz="0" w:space="0" w:color="auto"/>
          </w:divBdr>
        </w:div>
        <w:div w:id="1490098285">
          <w:marLeft w:val="640"/>
          <w:marRight w:val="0"/>
          <w:marTop w:val="0"/>
          <w:marBottom w:val="0"/>
          <w:divBdr>
            <w:top w:val="none" w:sz="0" w:space="0" w:color="auto"/>
            <w:left w:val="none" w:sz="0" w:space="0" w:color="auto"/>
            <w:bottom w:val="none" w:sz="0" w:space="0" w:color="auto"/>
            <w:right w:val="none" w:sz="0" w:space="0" w:color="auto"/>
          </w:divBdr>
        </w:div>
        <w:div w:id="304703554">
          <w:marLeft w:val="640"/>
          <w:marRight w:val="0"/>
          <w:marTop w:val="0"/>
          <w:marBottom w:val="0"/>
          <w:divBdr>
            <w:top w:val="none" w:sz="0" w:space="0" w:color="auto"/>
            <w:left w:val="none" w:sz="0" w:space="0" w:color="auto"/>
            <w:bottom w:val="none" w:sz="0" w:space="0" w:color="auto"/>
            <w:right w:val="none" w:sz="0" w:space="0" w:color="auto"/>
          </w:divBdr>
        </w:div>
        <w:div w:id="1628589176">
          <w:marLeft w:val="640"/>
          <w:marRight w:val="0"/>
          <w:marTop w:val="0"/>
          <w:marBottom w:val="0"/>
          <w:divBdr>
            <w:top w:val="none" w:sz="0" w:space="0" w:color="auto"/>
            <w:left w:val="none" w:sz="0" w:space="0" w:color="auto"/>
            <w:bottom w:val="none" w:sz="0" w:space="0" w:color="auto"/>
            <w:right w:val="none" w:sz="0" w:space="0" w:color="auto"/>
          </w:divBdr>
        </w:div>
        <w:div w:id="890271073">
          <w:marLeft w:val="640"/>
          <w:marRight w:val="0"/>
          <w:marTop w:val="0"/>
          <w:marBottom w:val="0"/>
          <w:divBdr>
            <w:top w:val="none" w:sz="0" w:space="0" w:color="auto"/>
            <w:left w:val="none" w:sz="0" w:space="0" w:color="auto"/>
            <w:bottom w:val="none" w:sz="0" w:space="0" w:color="auto"/>
            <w:right w:val="none" w:sz="0" w:space="0" w:color="auto"/>
          </w:divBdr>
        </w:div>
        <w:div w:id="805127729">
          <w:marLeft w:val="640"/>
          <w:marRight w:val="0"/>
          <w:marTop w:val="0"/>
          <w:marBottom w:val="0"/>
          <w:divBdr>
            <w:top w:val="none" w:sz="0" w:space="0" w:color="auto"/>
            <w:left w:val="none" w:sz="0" w:space="0" w:color="auto"/>
            <w:bottom w:val="none" w:sz="0" w:space="0" w:color="auto"/>
            <w:right w:val="none" w:sz="0" w:space="0" w:color="auto"/>
          </w:divBdr>
        </w:div>
        <w:div w:id="1726100654">
          <w:marLeft w:val="640"/>
          <w:marRight w:val="0"/>
          <w:marTop w:val="0"/>
          <w:marBottom w:val="0"/>
          <w:divBdr>
            <w:top w:val="none" w:sz="0" w:space="0" w:color="auto"/>
            <w:left w:val="none" w:sz="0" w:space="0" w:color="auto"/>
            <w:bottom w:val="none" w:sz="0" w:space="0" w:color="auto"/>
            <w:right w:val="none" w:sz="0" w:space="0" w:color="auto"/>
          </w:divBdr>
        </w:div>
        <w:div w:id="469054045">
          <w:marLeft w:val="640"/>
          <w:marRight w:val="0"/>
          <w:marTop w:val="0"/>
          <w:marBottom w:val="0"/>
          <w:divBdr>
            <w:top w:val="none" w:sz="0" w:space="0" w:color="auto"/>
            <w:left w:val="none" w:sz="0" w:space="0" w:color="auto"/>
            <w:bottom w:val="none" w:sz="0" w:space="0" w:color="auto"/>
            <w:right w:val="none" w:sz="0" w:space="0" w:color="auto"/>
          </w:divBdr>
        </w:div>
        <w:div w:id="1072235693">
          <w:marLeft w:val="640"/>
          <w:marRight w:val="0"/>
          <w:marTop w:val="0"/>
          <w:marBottom w:val="0"/>
          <w:divBdr>
            <w:top w:val="none" w:sz="0" w:space="0" w:color="auto"/>
            <w:left w:val="none" w:sz="0" w:space="0" w:color="auto"/>
            <w:bottom w:val="none" w:sz="0" w:space="0" w:color="auto"/>
            <w:right w:val="none" w:sz="0" w:space="0" w:color="auto"/>
          </w:divBdr>
        </w:div>
        <w:div w:id="1616785350">
          <w:marLeft w:val="640"/>
          <w:marRight w:val="0"/>
          <w:marTop w:val="0"/>
          <w:marBottom w:val="0"/>
          <w:divBdr>
            <w:top w:val="none" w:sz="0" w:space="0" w:color="auto"/>
            <w:left w:val="none" w:sz="0" w:space="0" w:color="auto"/>
            <w:bottom w:val="none" w:sz="0" w:space="0" w:color="auto"/>
            <w:right w:val="none" w:sz="0" w:space="0" w:color="auto"/>
          </w:divBdr>
        </w:div>
        <w:div w:id="1462770729">
          <w:marLeft w:val="640"/>
          <w:marRight w:val="0"/>
          <w:marTop w:val="0"/>
          <w:marBottom w:val="0"/>
          <w:divBdr>
            <w:top w:val="none" w:sz="0" w:space="0" w:color="auto"/>
            <w:left w:val="none" w:sz="0" w:space="0" w:color="auto"/>
            <w:bottom w:val="none" w:sz="0" w:space="0" w:color="auto"/>
            <w:right w:val="none" w:sz="0" w:space="0" w:color="auto"/>
          </w:divBdr>
        </w:div>
        <w:div w:id="1781872966">
          <w:marLeft w:val="640"/>
          <w:marRight w:val="0"/>
          <w:marTop w:val="0"/>
          <w:marBottom w:val="0"/>
          <w:divBdr>
            <w:top w:val="none" w:sz="0" w:space="0" w:color="auto"/>
            <w:left w:val="none" w:sz="0" w:space="0" w:color="auto"/>
            <w:bottom w:val="none" w:sz="0" w:space="0" w:color="auto"/>
            <w:right w:val="none" w:sz="0" w:space="0" w:color="auto"/>
          </w:divBdr>
        </w:div>
        <w:div w:id="1378774608">
          <w:marLeft w:val="640"/>
          <w:marRight w:val="0"/>
          <w:marTop w:val="0"/>
          <w:marBottom w:val="0"/>
          <w:divBdr>
            <w:top w:val="none" w:sz="0" w:space="0" w:color="auto"/>
            <w:left w:val="none" w:sz="0" w:space="0" w:color="auto"/>
            <w:bottom w:val="none" w:sz="0" w:space="0" w:color="auto"/>
            <w:right w:val="none" w:sz="0" w:space="0" w:color="auto"/>
          </w:divBdr>
        </w:div>
        <w:div w:id="700782604">
          <w:marLeft w:val="640"/>
          <w:marRight w:val="0"/>
          <w:marTop w:val="0"/>
          <w:marBottom w:val="0"/>
          <w:divBdr>
            <w:top w:val="none" w:sz="0" w:space="0" w:color="auto"/>
            <w:left w:val="none" w:sz="0" w:space="0" w:color="auto"/>
            <w:bottom w:val="none" w:sz="0" w:space="0" w:color="auto"/>
            <w:right w:val="none" w:sz="0" w:space="0" w:color="auto"/>
          </w:divBdr>
        </w:div>
        <w:div w:id="277152036">
          <w:marLeft w:val="640"/>
          <w:marRight w:val="0"/>
          <w:marTop w:val="0"/>
          <w:marBottom w:val="0"/>
          <w:divBdr>
            <w:top w:val="none" w:sz="0" w:space="0" w:color="auto"/>
            <w:left w:val="none" w:sz="0" w:space="0" w:color="auto"/>
            <w:bottom w:val="none" w:sz="0" w:space="0" w:color="auto"/>
            <w:right w:val="none" w:sz="0" w:space="0" w:color="auto"/>
          </w:divBdr>
        </w:div>
        <w:div w:id="1525440419">
          <w:marLeft w:val="640"/>
          <w:marRight w:val="0"/>
          <w:marTop w:val="0"/>
          <w:marBottom w:val="0"/>
          <w:divBdr>
            <w:top w:val="none" w:sz="0" w:space="0" w:color="auto"/>
            <w:left w:val="none" w:sz="0" w:space="0" w:color="auto"/>
            <w:bottom w:val="none" w:sz="0" w:space="0" w:color="auto"/>
            <w:right w:val="none" w:sz="0" w:space="0" w:color="auto"/>
          </w:divBdr>
        </w:div>
        <w:div w:id="58602024">
          <w:marLeft w:val="640"/>
          <w:marRight w:val="0"/>
          <w:marTop w:val="0"/>
          <w:marBottom w:val="0"/>
          <w:divBdr>
            <w:top w:val="none" w:sz="0" w:space="0" w:color="auto"/>
            <w:left w:val="none" w:sz="0" w:space="0" w:color="auto"/>
            <w:bottom w:val="none" w:sz="0" w:space="0" w:color="auto"/>
            <w:right w:val="none" w:sz="0" w:space="0" w:color="auto"/>
          </w:divBdr>
        </w:div>
        <w:div w:id="1120222704">
          <w:marLeft w:val="640"/>
          <w:marRight w:val="0"/>
          <w:marTop w:val="0"/>
          <w:marBottom w:val="0"/>
          <w:divBdr>
            <w:top w:val="none" w:sz="0" w:space="0" w:color="auto"/>
            <w:left w:val="none" w:sz="0" w:space="0" w:color="auto"/>
            <w:bottom w:val="none" w:sz="0" w:space="0" w:color="auto"/>
            <w:right w:val="none" w:sz="0" w:space="0" w:color="auto"/>
          </w:divBdr>
        </w:div>
        <w:div w:id="852766010">
          <w:marLeft w:val="640"/>
          <w:marRight w:val="0"/>
          <w:marTop w:val="0"/>
          <w:marBottom w:val="0"/>
          <w:divBdr>
            <w:top w:val="none" w:sz="0" w:space="0" w:color="auto"/>
            <w:left w:val="none" w:sz="0" w:space="0" w:color="auto"/>
            <w:bottom w:val="none" w:sz="0" w:space="0" w:color="auto"/>
            <w:right w:val="none" w:sz="0" w:space="0" w:color="auto"/>
          </w:divBdr>
        </w:div>
        <w:div w:id="364643578">
          <w:marLeft w:val="640"/>
          <w:marRight w:val="0"/>
          <w:marTop w:val="0"/>
          <w:marBottom w:val="0"/>
          <w:divBdr>
            <w:top w:val="none" w:sz="0" w:space="0" w:color="auto"/>
            <w:left w:val="none" w:sz="0" w:space="0" w:color="auto"/>
            <w:bottom w:val="none" w:sz="0" w:space="0" w:color="auto"/>
            <w:right w:val="none" w:sz="0" w:space="0" w:color="auto"/>
          </w:divBdr>
        </w:div>
        <w:div w:id="1776435642">
          <w:marLeft w:val="640"/>
          <w:marRight w:val="0"/>
          <w:marTop w:val="0"/>
          <w:marBottom w:val="0"/>
          <w:divBdr>
            <w:top w:val="none" w:sz="0" w:space="0" w:color="auto"/>
            <w:left w:val="none" w:sz="0" w:space="0" w:color="auto"/>
            <w:bottom w:val="none" w:sz="0" w:space="0" w:color="auto"/>
            <w:right w:val="none" w:sz="0" w:space="0" w:color="auto"/>
          </w:divBdr>
        </w:div>
        <w:div w:id="247471378">
          <w:marLeft w:val="640"/>
          <w:marRight w:val="0"/>
          <w:marTop w:val="0"/>
          <w:marBottom w:val="0"/>
          <w:divBdr>
            <w:top w:val="none" w:sz="0" w:space="0" w:color="auto"/>
            <w:left w:val="none" w:sz="0" w:space="0" w:color="auto"/>
            <w:bottom w:val="none" w:sz="0" w:space="0" w:color="auto"/>
            <w:right w:val="none" w:sz="0" w:space="0" w:color="auto"/>
          </w:divBdr>
        </w:div>
        <w:div w:id="1051425343">
          <w:marLeft w:val="640"/>
          <w:marRight w:val="0"/>
          <w:marTop w:val="0"/>
          <w:marBottom w:val="0"/>
          <w:divBdr>
            <w:top w:val="none" w:sz="0" w:space="0" w:color="auto"/>
            <w:left w:val="none" w:sz="0" w:space="0" w:color="auto"/>
            <w:bottom w:val="none" w:sz="0" w:space="0" w:color="auto"/>
            <w:right w:val="none" w:sz="0" w:space="0" w:color="auto"/>
          </w:divBdr>
        </w:div>
        <w:div w:id="1923680730">
          <w:marLeft w:val="640"/>
          <w:marRight w:val="0"/>
          <w:marTop w:val="0"/>
          <w:marBottom w:val="0"/>
          <w:divBdr>
            <w:top w:val="none" w:sz="0" w:space="0" w:color="auto"/>
            <w:left w:val="none" w:sz="0" w:space="0" w:color="auto"/>
            <w:bottom w:val="none" w:sz="0" w:space="0" w:color="auto"/>
            <w:right w:val="none" w:sz="0" w:space="0" w:color="auto"/>
          </w:divBdr>
        </w:div>
        <w:div w:id="1843931644">
          <w:marLeft w:val="640"/>
          <w:marRight w:val="0"/>
          <w:marTop w:val="0"/>
          <w:marBottom w:val="0"/>
          <w:divBdr>
            <w:top w:val="none" w:sz="0" w:space="0" w:color="auto"/>
            <w:left w:val="none" w:sz="0" w:space="0" w:color="auto"/>
            <w:bottom w:val="none" w:sz="0" w:space="0" w:color="auto"/>
            <w:right w:val="none" w:sz="0" w:space="0" w:color="auto"/>
          </w:divBdr>
        </w:div>
        <w:div w:id="863638542">
          <w:marLeft w:val="640"/>
          <w:marRight w:val="0"/>
          <w:marTop w:val="0"/>
          <w:marBottom w:val="0"/>
          <w:divBdr>
            <w:top w:val="none" w:sz="0" w:space="0" w:color="auto"/>
            <w:left w:val="none" w:sz="0" w:space="0" w:color="auto"/>
            <w:bottom w:val="none" w:sz="0" w:space="0" w:color="auto"/>
            <w:right w:val="none" w:sz="0" w:space="0" w:color="auto"/>
          </w:divBdr>
        </w:div>
        <w:div w:id="1964146606">
          <w:marLeft w:val="640"/>
          <w:marRight w:val="0"/>
          <w:marTop w:val="0"/>
          <w:marBottom w:val="0"/>
          <w:divBdr>
            <w:top w:val="none" w:sz="0" w:space="0" w:color="auto"/>
            <w:left w:val="none" w:sz="0" w:space="0" w:color="auto"/>
            <w:bottom w:val="none" w:sz="0" w:space="0" w:color="auto"/>
            <w:right w:val="none" w:sz="0" w:space="0" w:color="auto"/>
          </w:divBdr>
        </w:div>
        <w:div w:id="1402292239">
          <w:marLeft w:val="640"/>
          <w:marRight w:val="0"/>
          <w:marTop w:val="0"/>
          <w:marBottom w:val="0"/>
          <w:divBdr>
            <w:top w:val="none" w:sz="0" w:space="0" w:color="auto"/>
            <w:left w:val="none" w:sz="0" w:space="0" w:color="auto"/>
            <w:bottom w:val="none" w:sz="0" w:space="0" w:color="auto"/>
            <w:right w:val="none" w:sz="0" w:space="0" w:color="auto"/>
          </w:divBdr>
        </w:div>
        <w:div w:id="1949921516">
          <w:marLeft w:val="640"/>
          <w:marRight w:val="0"/>
          <w:marTop w:val="0"/>
          <w:marBottom w:val="0"/>
          <w:divBdr>
            <w:top w:val="none" w:sz="0" w:space="0" w:color="auto"/>
            <w:left w:val="none" w:sz="0" w:space="0" w:color="auto"/>
            <w:bottom w:val="none" w:sz="0" w:space="0" w:color="auto"/>
            <w:right w:val="none" w:sz="0" w:space="0" w:color="auto"/>
          </w:divBdr>
        </w:div>
        <w:div w:id="677000444">
          <w:marLeft w:val="640"/>
          <w:marRight w:val="0"/>
          <w:marTop w:val="0"/>
          <w:marBottom w:val="0"/>
          <w:divBdr>
            <w:top w:val="none" w:sz="0" w:space="0" w:color="auto"/>
            <w:left w:val="none" w:sz="0" w:space="0" w:color="auto"/>
            <w:bottom w:val="none" w:sz="0" w:space="0" w:color="auto"/>
            <w:right w:val="none" w:sz="0" w:space="0" w:color="auto"/>
          </w:divBdr>
        </w:div>
        <w:div w:id="791096479">
          <w:marLeft w:val="640"/>
          <w:marRight w:val="0"/>
          <w:marTop w:val="0"/>
          <w:marBottom w:val="0"/>
          <w:divBdr>
            <w:top w:val="none" w:sz="0" w:space="0" w:color="auto"/>
            <w:left w:val="none" w:sz="0" w:space="0" w:color="auto"/>
            <w:bottom w:val="none" w:sz="0" w:space="0" w:color="auto"/>
            <w:right w:val="none" w:sz="0" w:space="0" w:color="auto"/>
          </w:divBdr>
        </w:div>
        <w:div w:id="1962375253">
          <w:marLeft w:val="640"/>
          <w:marRight w:val="0"/>
          <w:marTop w:val="0"/>
          <w:marBottom w:val="0"/>
          <w:divBdr>
            <w:top w:val="none" w:sz="0" w:space="0" w:color="auto"/>
            <w:left w:val="none" w:sz="0" w:space="0" w:color="auto"/>
            <w:bottom w:val="none" w:sz="0" w:space="0" w:color="auto"/>
            <w:right w:val="none" w:sz="0" w:space="0" w:color="auto"/>
          </w:divBdr>
        </w:div>
        <w:div w:id="30765647">
          <w:marLeft w:val="640"/>
          <w:marRight w:val="0"/>
          <w:marTop w:val="0"/>
          <w:marBottom w:val="0"/>
          <w:divBdr>
            <w:top w:val="none" w:sz="0" w:space="0" w:color="auto"/>
            <w:left w:val="none" w:sz="0" w:space="0" w:color="auto"/>
            <w:bottom w:val="none" w:sz="0" w:space="0" w:color="auto"/>
            <w:right w:val="none" w:sz="0" w:space="0" w:color="auto"/>
          </w:divBdr>
        </w:div>
        <w:div w:id="1833451939">
          <w:marLeft w:val="640"/>
          <w:marRight w:val="0"/>
          <w:marTop w:val="0"/>
          <w:marBottom w:val="0"/>
          <w:divBdr>
            <w:top w:val="none" w:sz="0" w:space="0" w:color="auto"/>
            <w:left w:val="none" w:sz="0" w:space="0" w:color="auto"/>
            <w:bottom w:val="none" w:sz="0" w:space="0" w:color="auto"/>
            <w:right w:val="none" w:sz="0" w:space="0" w:color="auto"/>
          </w:divBdr>
        </w:div>
        <w:div w:id="803692360">
          <w:marLeft w:val="640"/>
          <w:marRight w:val="0"/>
          <w:marTop w:val="0"/>
          <w:marBottom w:val="0"/>
          <w:divBdr>
            <w:top w:val="none" w:sz="0" w:space="0" w:color="auto"/>
            <w:left w:val="none" w:sz="0" w:space="0" w:color="auto"/>
            <w:bottom w:val="none" w:sz="0" w:space="0" w:color="auto"/>
            <w:right w:val="none" w:sz="0" w:space="0" w:color="auto"/>
          </w:divBdr>
        </w:div>
        <w:div w:id="1657340059">
          <w:marLeft w:val="640"/>
          <w:marRight w:val="0"/>
          <w:marTop w:val="0"/>
          <w:marBottom w:val="0"/>
          <w:divBdr>
            <w:top w:val="none" w:sz="0" w:space="0" w:color="auto"/>
            <w:left w:val="none" w:sz="0" w:space="0" w:color="auto"/>
            <w:bottom w:val="none" w:sz="0" w:space="0" w:color="auto"/>
            <w:right w:val="none" w:sz="0" w:space="0" w:color="auto"/>
          </w:divBdr>
        </w:div>
        <w:div w:id="814757186">
          <w:marLeft w:val="640"/>
          <w:marRight w:val="0"/>
          <w:marTop w:val="0"/>
          <w:marBottom w:val="0"/>
          <w:divBdr>
            <w:top w:val="none" w:sz="0" w:space="0" w:color="auto"/>
            <w:left w:val="none" w:sz="0" w:space="0" w:color="auto"/>
            <w:bottom w:val="none" w:sz="0" w:space="0" w:color="auto"/>
            <w:right w:val="none" w:sz="0" w:space="0" w:color="auto"/>
          </w:divBdr>
        </w:div>
        <w:div w:id="1076585124">
          <w:marLeft w:val="640"/>
          <w:marRight w:val="0"/>
          <w:marTop w:val="0"/>
          <w:marBottom w:val="0"/>
          <w:divBdr>
            <w:top w:val="none" w:sz="0" w:space="0" w:color="auto"/>
            <w:left w:val="none" w:sz="0" w:space="0" w:color="auto"/>
            <w:bottom w:val="none" w:sz="0" w:space="0" w:color="auto"/>
            <w:right w:val="none" w:sz="0" w:space="0" w:color="auto"/>
          </w:divBdr>
        </w:div>
        <w:div w:id="1251356600">
          <w:marLeft w:val="640"/>
          <w:marRight w:val="0"/>
          <w:marTop w:val="0"/>
          <w:marBottom w:val="0"/>
          <w:divBdr>
            <w:top w:val="none" w:sz="0" w:space="0" w:color="auto"/>
            <w:left w:val="none" w:sz="0" w:space="0" w:color="auto"/>
            <w:bottom w:val="none" w:sz="0" w:space="0" w:color="auto"/>
            <w:right w:val="none" w:sz="0" w:space="0" w:color="auto"/>
          </w:divBdr>
        </w:div>
        <w:div w:id="919368348">
          <w:marLeft w:val="640"/>
          <w:marRight w:val="0"/>
          <w:marTop w:val="0"/>
          <w:marBottom w:val="0"/>
          <w:divBdr>
            <w:top w:val="none" w:sz="0" w:space="0" w:color="auto"/>
            <w:left w:val="none" w:sz="0" w:space="0" w:color="auto"/>
            <w:bottom w:val="none" w:sz="0" w:space="0" w:color="auto"/>
            <w:right w:val="none" w:sz="0" w:space="0" w:color="auto"/>
          </w:divBdr>
        </w:div>
        <w:div w:id="2131825395">
          <w:marLeft w:val="640"/>
          <w:marRight w:val="0"/>
          <w:marTop w:val="0"/>
          <w:marBottom w:val="0"/>
          <w:divBdr>
            <w:top w:val="none" w:sz="0" w:space="0" w:color="auto"/>
            <w:left w:val="none" w:sz="0" w:space="0" w:color="auto"/>
            <w:bottom w:val="none" w:sz="0" w:space="0" w:color="auto"/>
            <w:right w:val="none" w:sz="0" w:space="0" w:color="auto"/>
          </w:divBdr>
        </w:div>
        <w:div w:id="230390228">
          <w:marLeft w:val="640"/>
          <w:marRight w:val="0"/>
          <w:marTop w:val="0"/>
          <w:marBottom w:val="0"/>
          <w:divBdr>
            <w:top w:val="none" w:sz="0" w:space="0" w:color="auto"/>
            <w:left w:val="none" w:sz="0" w:space="0" w:color="auto"/>
            <w:bottom w:val="none" w:sz="0" w:space="0" w:color="auto"/>
            <w:right w:val="none" w:sz="0" w:space="0" w:color="auto"/>
          </w:divBdr>
        </w:div>
        <w:div w:id="1821115999">
          <w:marLeft w:val="640"/>
          <w:marRight w:val="0"/>
          <w:marTop w:val="0"/>
          <w:marBottom w:val="0"/>
          <w:divBdr>
            <w:top w:val="none" w:sz="0" w:space="0" w:color="auto"/>
            <w:left w:val="none" w:sz="0" w:space="0" w:color="auto"/>
            <w:bottom w:val="none" w:sz="0" w:space="0" w:color="auto"/>
            <w:right w:val="none" w:sz="0" w:space="0" w:color="auto"/>
          </w:divBdr>
        </w:div>
        <w:div w:id="1947998408">
          <w:marLeft w:val="640"/>
          <w:marRight w:val="0"/>
          <w:marTop w:val="0"/>
          <w:marBottom w:val="0"/>
          <w:divBdr>
            <w:top w:val="none" w:sz="0" w:space="0" w:color="auto"/>
            <w:left w:val="none" w:sz="0" w:space="0" w:color="auto"/>
            <w:bottom w:val="none" w:sz="0" w:space="0" w:color="auto"/>
            <w:right w:val="none" w:sz="0" w:space="0" w:color="auto"/>
          </w:divBdr>
        </w:div>
        <w:div w:id="1160846306">
          <w:marLeft w:val="640"/>
          <w:marRight w:val="0"/>
          <w:marTop w:val="0"/>
          <w:marBottom w:val="0"/>
          <w:divBdr>
            <w:top w:val="none" w:sz="0" w:space="0" w:color="auto"/>
            <w:left w:val="none" w:sz="0" w:space="0" w:color="auto"/>
            <w:bottom w:val="none" w:sz="0" w:space="0" w:color="auto"/>
            <w:right w:val="none" w:sz="0" w:space="0" w:color="auto"/>
          </w:divBdr>
        </w:div>
        <w:div w:id="883519695">
          <w:marLeft w:val="640"/>
          <w:marRight w:val="0"/>
          <w:marTop w:val="0"/>
          <w:marBottom w:val="0"/>
          <w:divBdr>
            <w:top w:val="none" w:sz="0" w:space="0" w:color="auto"/>
            <w:left w:val="none" w:sz="0" w:space="0" w:color="auto"/>
            <w:bottom w:val="none" w:sz="0" w:space="0" w:color="auto"/>
            <w:right w:val="none" w:sz="0" w:space="0" w:color="auto"/>
          </w:divBdr>
        </w:div>
        <w:div w:id="1805391851">
          <w:marLeft w:val="640"/>
          <w:marRight w:val="0"/>
          <w:marTop w:val="0"/>
          <w:marBottom w:val="0"/>
          <w:divBdr>
            <w:top w:val="none" w:sz="0" w:space="0" w:color="auto"/>
            <w:left w:val="none" w:sz="0" w:space="0" w:color="auto"/>
            <w:bottom w:val="none" w:sz="0" w:space="0" w:color="auto"/>
            <w:right w:val="none" w:sz="0" w:space="0" w:color="auto"/>
          </w:divBdr>
        </w:div>
        <w:div w:id="433020323">
          <w:marLeft w:val="640"/>
          <w:marRight w:val="0"/>
          <w:marTop w:val="0"/>
          <w:marBottom w:val="0"/>
          <w:divBdr>
            <w:top w:val="none" w:sz="0" w:space="0" w:color="auto"/>
            <w:left w:val="none" w:sz="0" w:space="0" w:color="auto"/>
            <w:bottom w:val="none" w:sz="0" w:space="0" w:color="auto"/>
            <w:right w:val="none" w:sz="0" w:space="0" w:color="auto"/>
          </w:divBdr>
        </w:div>
        <w:div w:id="1696888149">
          <w:marLeft w:val="640"/>
          <w:marRight w:val="0"/>
          <w:marTop w:val="0"/>
          <w:marBottom w:val="0"/>
          <w:divBdr>
            <w:top w:val="none" w:sz="0" w:space="0" w:color="auto"/>
            <w:left w:val="none" w:sz="0" w:space="0" w:color="auto"/>
            <w:bottom w:val="none" w:sz="0" w:space="0" w:color="auto"/>
            <w:right w:val="none" w:sz="0" w:space="0" w:color="auto"/>
          </w:divBdr>
        </w:div>
        <w:div w:id="1447038032">
          <w:marLeft w:val="640"/>
          <w:marRight w:val="0"/>
          <w:marTop w:val="0"/>
          <w:marBottom w:val="0"/>
          <w:divBdr>
            <w:top w:val="none" w:sz="0" w:space="0" w:color="auto"/>
            <w:left w:val="none" w:sz="0" w:space="0" w:color="auto"/>
            <w:bottom w:val="none" w:sz="0" w:space="0" w:color="auto"/>
            <w:right w:val="none" w:sz="0" w:space="0" w:color="auto"/>
          </w:divBdr>
        </w:div>
        <w:div w:id="1552689817">
          <w:marLeft w:val="640"/>
          <w:marRight w:val="0"/>
          <w:marTop w:val="0"/>
          <w:marBottom w:val="0"/>
          <w:divBdr>
            <w:top w:val="none" w:sz="0" w:space="0" w:color="auto"/>
            <w:left w:val="none" w:sz="0" w:space="0" w:color="auto"/>
            <w:bottom w:val="none" w:sz="0" w:space="0" w:color="auto"/>
            <w:right w:val="none" w:sz="0" w:space="0" w:color="auto"/>
          </w:divBdr>
        </w:div>
        <w:div w:id="1147209072">
          <w:marLeft w:val="640"/>
          <w:marRight w:val="0"/>
          <w:marTop w:val="0"/>
          <w:marBottom w:val="0"/>
          <w:divBdr>
            <w:top w:val="none" w:sz="0" w:space="0" w:color="auto"/>
            <w:left w:val="none" w:sz="0" w:space="0" w:color="auto"/>
            <w:bottom w:val="none" w:sz="0" w:space="0" w:color="auto"/>
            <w:right w:val="none" w:sz="0" w:space="0" w:color="auto"/>
          </w:divBdr>
        </w:div>
        <w:div w:id="740060558">
          <w:marLeft w:val="640"/>
          <w:marRight w:val="0"/>
          <w:marTop w:val="0"/>
          <w:marBottom w:val="0"/>
          <w:divBdr>
            <w:top w:val="none" w:sz="0" w:space="0" w:color="auto"/>
            <w:left w:val="none" w:sz="0" w:space="0" w:color="auto"/>
            <w:bottom w:val="none" w:sz="0" w:space="0" w:color="auto"/>
            <w:right w:val="none" w:sz="0" w:space="0" w:color="auto"/>
          </w:divBdr>
        </w:div>
        <w:div w:id="137186696">
          <w:marLeft w:val="640"/>
          <w:marRight w:val="0"/>
          <w:marTop w:val="0"/>
          <w:marBottom w:val="0"/>
          <w:divBdr>
            <w:top w:val="none" w:sz="0" w:space="0" w:color="auto"/>
            <w:left w:val="none" w:sz="0" w:space="0" w:color="auto"/>
            <w:bottom w:val="none" w:sz="0" w:space="0" w:color="auto"/>
            <w:right w:val="none" w:sz="0" w:space="0" w:color="auto"/>
          </w:divBdr>
        </w:div>
        <w:div w:id="1968657098">
          <w:marLeft w:val="640"/>
          <w:marRight w:val="0"/>
          <w:marTop w:val="0"/>
          <w:marBottom w:val="0"/>
          <w:divBdr>
            <w:top w:val="none" w:sz="0" w:space="0" w:color="auto"/>
            <w:left w:val="none" w:sz="0" w:space="0" w:color="auto"/>
            <w:bottom w:val="none" w:sz="0" w:space="0" w:color="auto"/>
            <w:right w:val="none" w:sz="0" w:space="0" w:color="auto"/>
          </w:divBdr>
        </w:div>
        <w:div w:id="1025401964">
          <w:marLeft w:val="640"/>
          <w:marRight w:val="0"/>
          <w:marTop w:val="0"/>
          <w:marBottom w:val="0"/>
          <w:divBdr>
            <w:top w:val="none" w:sz="0" w:space="0" w:color="auto"/>
            <w:left w:val="none" w:sz="0" w:space="0" w:color="auto"/>
            <w:bottom w:val="none" w:sz="0" w:space="0" w:color="auto"/>
            <w:right w:val="none" w:sz="0" w:space="0" w:color="auto"/>
          </w:divBdr>
        </w:div>
        <w:div w:id="779185767">
          <w:marLeft w:val="640"/>
          <w:marRight w:val="0"/>
          <w:marTop w:val="0"/>
          <w:marBottom w:val="0"/>
          <w:divBdr>
            <w:top w:val="none" w:sz="0" w:space="0" w:color="auto"/>
            <w:left w:val="none" w:sz="0" w:space="0" w:color="auto"/>
            <w:bottom w:val="none" w:sz="0" w:space="0" w:color="auto"/>
            <w:right w:val="none" w:sz="0" w:space="0" w:color="auto"/>
          </w:divBdr>
        </w:div>
      </w:divsChild>
    </w:div>
    <w:div w:id="209728449">
      <w:bodyDiv w:val="1"/>
      <w:marLeft w:val="0"/>
      <w:marRight w:val="0"/>
      <w:marTop w:val="0"/>
      <w:marBottom w:val="0"/>
      <w:divBdr>
        <w:top w:val="none" w:sz="0" w:space="0" w:color="auto"/>
        <w:left w:val="none" w:sz="0" w:space="0" w:color="auto"/>
        <w:bottom w:val="none" w:sz="0" w:space="0" w:color="auto"/>
        <w:right w:val="none" w:sz="0" w:space="0" w:color="auto"/>
      </w:divBdr>
      <w:divsChild>
        <w:div w:id="423377929">
          <w:marLeft w:val="640"/>
          <w:marRight w:val="0"/>
          <w:marTop w:val="0"/>
          <w:marBottom w:val="0"/>
          <w:divBdr>
            <w:top w:val="none" w:sz="0" w:space="0" w:color="auto"/>
            <w:left w:val="none" w:sz="0" w:space="0" w:color="auto"/>
            <w:bottom w:val="none" w:sz="0" w:space="0" w:color="auto"/>
            <w:right w:val="none" w:sz="0" w:space="0" w:color="auto"/>
          </w:divBdr>
        </w:div>
        <w:div w:id="951589285">
          <w:marLeft w:val="640"/>
          <w:marRight w:val="0"/>
          <w:marTop w:val="0"/>
          <w:marBottom w:val="0"/>
          <w:divBdr>
            <w:top w:val="none" w:sz="0" w:space="0" w:color="auto"/>
            <w:left w:val="none" w:sz="0" w:space="0" w:color="auto"/>
            <w:bottom w:val="none" w:sz="0" w:space="0" w:color="auto"/>
            <w:right w:val="none" w:sz="0" w:space="0" w:color="auto"/>
          </w:divBdr>
        </w:div>
        <w:div w:id="1785417624">
          <w:marLeft w:val="640"/>
          <w:marRight w:val="0"/>
          <w:marTop w:val="0"/>
          <w:marBottom w:val="0"/>
          <w:divBdr>
            <w:top w:val="none" w:sz="0" w:space="0" w:color="auto"/>
            <w:left w:val="none" w:sz="0" w:space="0" w:color="auto"/>
            <w:bottom w:val="none" w:sz="0" w:space="0" w:color="auto"/>
            <w:right w:val="none" w:sz="0" w:space="0" w:color="auto"/>
          </w:divBdr>
        </w:div>
        <w:div w:id="263196027">
          <w:marLeft w:val="640"/>
          <w:marRight w:val="0"/>
          <w:marTop w:val="0"/>
          <w:marBottom w:val="0"/>
          <w:divBdr>
            <w:top w:val="none" w:sz="0" w:space="0" w:color="auto"/>
            <w:left w:val="none" w:sz="0" w:space="0" w:color="auto"/>
            <w:bottom w:val="none" w:sz="0" w:space="0" w:color="auto"/>
            <w:right w:val="none" w:sz="0" w:space="0" w:color="auto"/>
          </w:divBdr>
        </w:div>
        <w:div w:id="890073216">
          <w:marLeft w:val="640"/>
          <w:marRight w:val="0"/>
          <w:marTop w:val="0"/>
          <w:marBottom w:val="0"/>
          <w:divBdr>
            <w:top w:val="none" w:sz="0" w:space="0" w:color="auto"/>
            <w:left w:val="none" w:sz="0" w:space="0" w:color="auto"/>
            <w:bottom w:val="none" w:sz="0" w:space="0" w:color="auto"/>
            <w:right w:val="none" w:sz="0" w:space="0" w:color="auto"/>
          </w:divBdr>
        </w:div>
        <w:div w:id="2043749485">
          <w:marLeft w:val="640"/>
          <w:marRight w:val="0"/>
          <w:marTop w:val="0"/>
          <w:marBottom w:val="0"/>
          <w:divBdr>
            <w:top w:val="none" w:sz="0" w:space="0" w:color="auto"/>
            <w:left w:val="none" w:sz="0" w:space="0" w:color="auto"/>
            <w:bottom w:val="none" w:sz="0" w:space="0" w:color="auto"/>
            <w:right w:val="none" w:sz="0" w:space="0" w:color="auto"/>
          </w:divBdr>
        </w:div>
        <w:div w:id="2068332412">
          <w:marLeft w:val="640"/>
          <w:marRight w:val="0"/>
          <w:marTop w:val="0"/>
          <w:marBottom w:val="0"/>
          <w:divBdr>
            <w:top w:val="none" w:sz="0" w:space="0" w:color="auto"/>
            <w:left w:val="none" w:sz="0" w:space="0" w:color="auto"/>
            <w:bottom w:val="none" w:sz="0" w:space="0" w:color="auto"/>
            <w:right w:val="none" w:sz="0" w:space="0" w:color="auto"/>
          </w:divBdr>
        </w:div>
        <w:div w:id="386413288">
          <w:marLeft w:val="640"/>
          <w:marRight w:val="0"/>
          <w:marTop w:val="0"/>
          <w:marBottom w:val="0"/>
          <w:divBdr>
            <w:top w:val="none" w:sz="0" w:space="0" w:color="auto"/>
            <w:left w:val="none" w:sz="0" w:space="0" w:color="auto"/>
            <w:bottom w:val="none" w:sz="0" w:space="0" w:color="auto"/>
            <w:right w:val="none" w:sz="0" w:space="0" w:color="auto"/>
          </w:divBdr>
        </w:div>
        <w:div w:id="213128674">
          <w:marLeft w:val="640"/>
          <w:marRight w:val="0"/>
          <w:marTop w:val="0"/>
          <w:marBottom w:val="0"/>
          <w:divBdr>
            <w:top w:val="none" w:sz="0" w:space="0" w:color="auto"/>
            <w:left w:val="none" w:sz="0" w:space="0" w:color="auto"/>
            <w:bottom w:val="none" w:sz="0" w:space="0" w:color="auto"/>
            <w:right w:val="none" w:sz="0" w:space="0" w:color="auto"/>
          </w:divBdr>
        </w:div>
        <w:div w:id="531654444">
          <w:marLeft w:val="640"/>
          <w:marRight w:val="0"/>
          <w:marTop w:val="0"/>
          <w:marBottom w:val="0"/>
          <w:divBdr>
            <w:top w:val="none" w:sz="0" w:space="0" w:color="auto"/>
            <w:left w:val="none" w:sz="0" w:space="0" w:color="auto"/>
            <w:bottom w:val="none" w:sz="0" w:space="0" w:color="auto"/>
            <w:right w:val="none" w:sz="0" w:space="0" w:color="auto"/>
          </w:divBdr>
        </w:div>
        <w:div w:id="841506061">
          <w:marLeft w:val="640"/>
          <w:marRight w:val="0"/>
          <w:marTop w:val="0"/>
          <w:marBottom w:val="0"/>
          <w:divBdr>
            <w:top w:val="none" w:sz="0" w:space="0" w:color="auto"/>
            <w:left w:val="none" w:sz="0" w:space="0" w:color="auto"/>
            <w:bottom w:val="none" w:sz="0" w:space="0" w:color="auto"/>
            <w:right w:val="none" w:sz="0" w:space="0" w:color="auto"/>
          </w:divBdr>
        </w:div>
        <w:div w:id="1529903658">
          <w:marLeft w:val="640"/>
          <w:marRight w:val="0"/>
          <w:marTop w:val="0"/>
          <w:marBottom w:val="0"/>
          <w:divBdr>
            <w:top w:val="none" w:sz="0" w:space="0" w:color="auto"/>
            <w:left w:val="none" w:sz="0" w:space="0" w:color="auto"/>
            <w:bottom w:val="none" w:sz="0" w:space="0" w:color="auto"/>
            <w:right w:val="none" w:sz="0" w:space="0" w:color="auto"/>
          </w:divBdr>
        </w:div>
        <w:div w:id="1496803376">
          <w:marLeft w:val="640"/>
          <w:marRight w:val="0"/>
          <w:marTop w:val="0"/>
          <w:marBottom w:val="0"/>
          <w:divBdr>
            <w:top w:val="none" w:sz="0" w:space="0" w:color="auto"/>
            <w:left w:val="none" w:sz="0" w:space="0" w:color="auto"/>
            <w:bottom w:val="none" w:sz="0" w:space="0" w:color="auto"/>
            <w:right w:val="none" w:sz="0" w:space="0" w:color="auto"/>
          </w:divBdr>
        </w:div>
        <w:div w:id="319383350">
          <w:marLeft w:val="640"/>
          <w:marRight w:val="0"/>
          <w:marTop w:val="0"/>
          <w:marBottom w:val="0"/>
          <w:divBdr>
            <w:top w:val="none" w:sz="0" w:space="0" w:color="auto"/>
            <w:left w:val="none" w:sz="0" w:space="0" w:color="auto"/>
            <w:bottom w:val="none" w:sz="0" w:space="0" w:color="auto"/>
            <w:right w:val="none" w:sz="0" w:space="0" w:color="auto"/>
          </w:divBdr>
        </w:div>
        <w:div w:id="512647503">
          <w:marLeft w:val="640"/>
          <w:marRight w:val="0"/>
          <w:marTop w:val="0"/>
          <w:marBottom w:val="0"/>
          <w:divBdr>
            <w:top w:val="none" w:sz="0" w:space="0" w:color="auto"/>
            <w:left w:val="none" w:sz="0" w:space="0" w:color="auto"/>
            <w:bottom w:val="none" w:sz="0" w:space="0" w:color="auto"/>
            <w:right w:val="none" w:sz="0" w:space="0" w:color="auto"/>
          </w:divBdr>
        </w:div>
        <w:div w:id="994652352">
          <w:marLeft w:val="640"/>
          <w:marRight w:val="0"/>
          <w:marTop w:val="0"/>
          <w:marBottom w:val="0"/>
          <w:divBdr>
            <w:top w:val="none" w:sz="0" w:space="0" w:color="auto"/>
            <w:left w:val="none" w:sz="0" w:space="0" w:color="auto"/>
            <w:bottom w:val="none" w:sz="0" w:space="0" w:color="auto"/>
            <w:right w:val="none" w:sz="0" w:space="0" w:color="auto"/>
          </w:divBdr>
        </w:div>
        <w:div w:id="1247032354">
          <w:marLeft w:val="640"/>
          <w:marRight w:val="0"/>
          <w:marTop w:val="0"/>
          <w:marBottom w:val="0"/>
          <w:divBdr>
            <w:top w:val="none" w:sz="0" w:space="0" w:color="auto"/>
            <w:left w:val="none" w:sz="0" w:space="0" w:color="auto"/>
            <w:bottom w:val="none" w:sz="0" w:space="0" w:color="auto"/>
            <w:right w:val="none" w:sz="0" w:space="0" w:color="auto"/>
          </w:divBdr>
        </w:div>
        <w:div w:id="551503176">
          <w:marLeft w:val="640"/>
          <w:marRight w:val="0"/>
          <w:marTop w:val="0"/>
          <w:marBottom w:val="0"/>
          <w:divBdr>
            <w:top w:val="none" w:sz="0" w:space="0" w:color="auto"/>
            <w:left w:val="none" w:sz="0" w:space="0" w:color="auto"/>
            <w:bottom w:val="none" w:sz="0" w:space="0" w:color="auto"/>
            <w:right w:val="none" w:sz="0" w:space="0" w:color="auto"/>
          </w:divBdr>
        </w:div>
        <w:div w:id="9845650">
          <w:marLeft w:val="640"/>
          <w:marRight w:val="0"/>
          <w:marTop w:val="0"/>
          <w:marBottom w:val="0"/>
          <w:divBdr>
            <w:top w:val="none" w:sz="0" w:space="0" w:color="auto"/>
            <w:left w:val="none" w:sz="0" w:space="0" w:color="auto"/>
            <w:bottom w:val="none" w:sz="0" w:space="0" w:color="auto"/>
            <w:right w:val="none" w:sz="0" w:space="0" w:color="auto"/>
          </w:divBdr>
        </w:div>
        <w:div w:id="1511799591">
          <w:marLeft w:val="640"/>
          <w:marRight w:val="0"/>
          <w:marTop w:val="0"/>
          <w:marBottom w:val="0"/>
          <w:divBdr>
            <w:top w:val="none" w:sz="0" w:space="0" w:color="auto"/>
            <w:left w:val="none" w:sz="0" w:space="0" w:color="auto"/>
            <w:bottom w:val="none" w:sz="0" w:space="0" w:color="auto"/>
            <w:right w:val="none" w:sz="0" w:space="0" w:color="auto"/>
          </w:divBdr>
        </w:div>
        <w:div w:id="1800953364">
          <w:marLeft w:val="640"/>
          <w:marRight w:val="0"/>
          <w:marTop w:val="0"/>
          <w:marBottom w:val="0"/>
          <w:divBdr>
            <w:top w:val="none" w:sz="0" w:space="0" w:color="auto"/>
            <w:left w:val="none" w:sz="0" w:space="0" w:color="auto"/>
            <w:bottom w:val="none" w:sz="0" w:space="0" w:color="auto"/>
            <w:right w:val="none" w:sz="0" w:space="0" w:color="auto"/>
          </w:divBdr>
        </w:div>
        <w:div w:id="979724611">
          <w:marLeft w:val="640"/>
          <w:marRight w:val="0"/>
          <w:marTop w:val="0"/>
          <w:marBottom w:val="0"/>
          <w:divBdr>
            <w:top w:val="none" w:sz="0" w:space="0" w:color="auto"/>
            <w:left w:val="none" w:sz="0" w:space="0" w:color="auto"/>
            <w:bottom w:val="none" w:sz="0" w:space="0" w:color="auto"/>
            <w:right w:val="none" w:sz="0" w:space="0" w:color="auto"/>
          </w:divBdr>
        </w:div>
        <w:div w:id="1295407377">
          <w:marLeft w:val="640"/>
          <w:marRight w:val="0"/>
          <w:marTop w:val="0"/>
          <w:marBottom w:val="0"/>
          <w:divBdr>
            <w:top w:val="none" w:sz="0" w:space="0" w:color="auto"/>
            <w:left w:val="none" w:sz="0" w:space="0" w:color="auto"/>
            <w:bottom w:val="none" w:sz="0" w:space="0" w:color="auto"/>
            <w:right w:val="none" w:sz="0" w:space="0" w:color="auto"/>
          </w:divBdr>
        </w:div>
        <w:div w:id="34351464">
          <w:marLeft w:val="640"/>
          <w:marRight w:val="0"/>
          <w:marTop w:val="0"/>
          <w:marBottom w:val="0"/>
          <w:divBdr>
            <w:top w:val="none" w:sz="0" w:space="0" w:color="auto"/>
            <w:left w:val="none" w:sz="0" w:space="0" w:color="auto"/>
            <w:bottom w:val="none" w:sz="0" w:space="0" w:color="auto"/>
            <w:right w:val="none" w:sz="0" w:space="0" w:color="auto"/>
          </w:divBdr>
        </w:div>
        <w:div w:id="379208617">
          <w:marLeft w:val="640"/>
          <w:marRight w:val="0"/>
          <w:marTop w:val="0"/>
          <w:marBottom w:val="0"/>
          <w:divBdr>
            <w:top w:val="none" w:sz="0" w:space="0" w:color="auto"/>
            <w:left w:val="none" w:sz="0" w:space="0" w:color="auto"/>
            <w:bottom w:val="none" w:sz="0" w:space="0" w:color="auto"/>
            <w:right w:val="none" w:sz="0" w:space="0" w:color="auto"/>
          </w:divBdr>
        </w:div>
        <w:div w:id="1108429087">
          <w:marLeft w:val="640"/>
          <w:marRight w:val="0"/>
          <w:marTop w:val="0"/>
          <w:marBottom w:val="0"/>
          <w:divBdr>
            <w:top w:val="none" w:sz="0" w:space="0" w:color="auto"/>
            <w:left w:val="none" w:sz="0" w:space="0" w:color="auto"/>
            <w:bottom w:val="none" w:sz="0" w:space="0" w:color="auto"/>
            <w:right w:val="none" w:sz="0" w:space="0" w:color="auto"/>
          </w:divBdr>
        </w:div>
        <w:div w:id="1117068982">
          <w:marLeft w:val="640"/>
          <w:marRight w:val="0"/>
          <w:marTop w:val="0"/>
          <w:marBottom w:val="0"/>
          <w:divBdr>
            <w:top w:val="none" w:sz="0" w:space="0" w:color="auto"/>
            <w:left w:val="none" w:sz="0" w:space="0" w:color="auto"/>
            <w:bottom w:val="none" w:sz="0" w:space="0" w:color="auto"/>
            <w:right w:val="none" w:sz="0" w:space="0" w:color="auto"/>
          </w:divBdr>
        </w:div>
        <w:div w:id="904493685">
          <w:marLeft w:val="640"/>
          <w:marRight w:val="0"/>
          <w:marTop w:val="0"/>
          <w:marBottom w:val="0"/>
          <w:divBdr>
            <w:top w:val="none" w:sz="0" w:space="0" w:color="auto"/>
            <w:left w:val="none" w:sz="0" w:space="0" w:color="auto"/>
            <w:bottom w:val="none" w:sz="0" w:space="0" w:color="auto"/>
            <w:right w:val="none" w:sz="0" w:space="0" w:color="auto"/>
          </w:divBdr>
        </w:div>
        <w:div w:id="54088489">
          <w:marLeft w:val="640"/>
          <w:marRight w:val="0"/>
          <w:marTop w:val="0"/>
          <w:marBottom w:val="0"/>
          <w:divBdr>
            <w:top w:val="none" w:sz="0" w:space="0" w:color="auto"/>
            <w:left w:val="none" w:sz="0" w:space="0" w:color="auto"/>
            <w:bottom w:val="none" w:sz="0" w:space="0" w:color="auto"/>
            <w:right w:val="none" w:sz="0" w:space="0" w:color="auto"/>
          </w:divBdr>
        </w:div>
        <w:div w:id="1548446464">
          <w:marLeft w:val="640"/>
          <w:marRight w:val="0"/>
          <w:marTop w:val="0"/>
          <w:marBottom w:val="0"/>
          <w:divBdr>
            <w:top w:val="none" w:sz="0" w:space="0" w:color="auto"/>
            <w:left w:val="none" w:sz="0" w:space="0" w:color="auto"/>
            <w:bottom w:val="none" w:sz="0" w:space="0" w:color="auto"/>
            <w:right w:val="none" w:sz="0" w:space="0" w:color="auto"/>
          </w:divBdr>
        </w:div>
        <w:div w:id="1967618804">
          <w:marLeft w:val="640"/>
          <w:marRight w:val="0"/>
          <w:marTop w:val="0"/>
          <w:marBottom w:val="0"/>
          <w:divBdr>
            <w:top w:val="none" w:sz="0" w:space="0" w:color="auto"/>
            <w:left w:val="none" w:sz="0" w:space="0" w:color="auto"/>
            <w:bottom w:val="none" w:sz="0" w:space="0" w:color="auto"/>
            <w:right w:val="none" w:sz="0" w:space="0" w:color="auto"/>
          </w:divBdr>
        </w:div>
        <w:div w:id="38551095">
          <w:marLeft w:val="640"/>
          <w:marRight w:val="0"/>
          <w:marTop w:val="0"/>
          <w:marBottom w:val="0"/>
          <w:divBdr>
            <w:top w:val="none" w:sz="0" w:space="0" w:color="auto"/>
            <w:left w:val="none" w:sz="0" w:space="0" w:color="auto"/>
            <w:bottom w:val="none" w:sz="0" w:space="0" w:color="auto"/>
            <w:right w:val="none" w:sz="0" w:space="0" w:color="auto"/>
          </w:divBdr>
        </w:div>
        <w:div w:id="1861234642">
          <w:marLeft w:val="640"/>
          <w:marRight w:val="0"/>
          <w:marTop w:val="0"/>
          <w:marBottom w:val="0"/>
          <w:divBdr>
            <w:top w:val="none" w:sz="0" w:space="0" w:color="auto"/>
            <w:left w:val="none" w:sz="0" w:space="0" w:color="auto"/>
            <w:bottom w:val="none" w:sz="0" w:space="0" w:color="auto"/>
            <w:right w:val="none" w:sz="0" w:space="0" w:color="auto"/>
          </w:divBdr>
        </w:div>
        <w:div w:id="510678658">
          <w:marLeft w:val="640"/>
          <w:marRight w:val="0"/>
          <w:marTop w:val="0"/>
          <w:marBottom w:val="0"/>
          <w:divBdr>
            <w:top w:val="none" w:sz="0" w:space="0" w:color="auto"/>
            <w:left w:val="none" w:sz="0" w:space="0" w:color="auto"/>
            <w:bottom w:val="none" w:sz="0" w:space="0" w:color="auto"/>
            <w:right w:val="none" w:sz="0" w:space="0" w:color="auto"/>
          </w:divBdr>
        </w:div>
        <w:div w:id="1238133001">
          <w:marLeft w:val="640"/>
          <w:marRight w:val="0"/>
          <w:marTop w:val="0"/>
          <w:marBottom w:val="0"/>
          <w:divBdr>
            <w:top w:val="none" w:sz="0" w:space="0" w:color="auto"/>
            <w:left w:val="none" w:sz="0" w:space="0" w:color="auto"/>
            <w:bottom w:val="none" w:sz="0" w:space="0" w:color="auto"/>
            <w:right w:val="none" w:sz="0" w:space="0" w:color="auto"/>
          </w:divBdr>
        </w:div>
        <w:div w:id="900600557">
          <w:marLeft w:val="640"/>
          <w:marRight w:val="0"/>
          <w:marTop w:val="0"/>
          <w:marBottom w:val="0"/>
          <w:divBdr>
            <w:top w:val="none" w:sz="0" w:space="0" w:color="auto"/>
            <w:left w:val="none" w:sz="0" w:space="0" w:color="auto"/>
            <w:bottom w:val="none" w:sz="0" w:space="0" w:color="auto"/>
            <w:right w:val="none" w:sz="0" w:space="0" w:color="auto"/>
          </w:divBdr>
        </w:div>
        <w:div w:id="550267632">
          <w:marLeft w:val="640"/>
          <w:marRight w:val="0"/>
          <w:marTop w:val="0"/>
          <w:marBottom w:val="0"/>
          <w:divBdr>
            <w:top w:val="none" w:sz="0" w:space="0" w:color="auto"/>
            <w:left w:val="none" w:sz="0" w:space="0" w:color="auto"/>
            <w:bottom w:val="none" w:sz="0" w:space="0" w:color="auto"/>
            <w:right w:val="none" w:sz="0" w:space="0" w:color="auto"/>
          </w:divBdr>
        </w:div>
        <w:div w:id="790710016">
          <w:marLeft w:val="640"/>
          <w:marRight w:val="0"/>
          <w:marTop w:val="0"/>
          <w:marBottom w:val="0"/>
          <w:divBdr>
            <w:top w:val="none" w:sz="0" w:space="0" w:color="auto"/>
            <w:left w:val="none" w:sz="0" w:space="0" w:color="auto"/>
            <w:bottom w:val="none" w:sz="0" w:space="0" w:color="auto"/>
            <w:right w:val="none" w:sz="0" w:space="0" w:color="auto"/>
          </w:divBdr>
        </w:div>
        <w:div w:id="1781945654">
          <w:marLeft w:val="640"/>
          <w:marRight w:val="0"/>
          <w:marTop w:val="0"/>
          <w:marBottom w:val="0"/>
          <w:divBdr>
            <w:top w:val="none" w:sz="0" w:space="0" w:color="auto"/>
            <w:left w:val="none" w:sz="0" w:space="0" w:color="auto"/>
            <w:bottom w:val="none" w:sz="0" w:space="0" w:color="auto"/>
            <w:right w:val="none" w:sz="0" w:space="0" w:color="auto"/>
          </w:divBdr>
        </w:div>
        <w:div w:id="387070355">
          <w:marLeft w:val="640"/>
          <w:marRight w:val="0"/>
          <w:marTop w:val="0"/>
          <w:marBottom w:val="0"/>
          <w:divBdr>
            <w:top w:val="none" w:sz="0" w:space="0" w:color="auto"/>
            <w:left w:val="none" w:sz="0" w:space="0" w:color="auto"/>
            <w:bottom w:val="none" w:sz="0" w:space="0" w:color="auto"/>
            <w:right w:val="none" w:sz="0" w:space="0" w:color="auto"/>
          </w:divBdr>
        </w:div>
        <w:div w:id="1712878759">
          <w:marLeft w:val="640"/>
          <w:marRight w:val="0"/>
          <w:marTop w:val="0"/>
          <w:marBottom w:val="0"/>
          <w:divBdr>
            <w:top w:val="none" w:sz="0" w:space="0" w:color="auto"/>
            <w:left w:val="none" w:sz="0" w:space="0" w:color="auto"/>
            <w:bottom w:val="none" w:sz="0" w:space="0" w:color="auto"/>
            <w:right w:val="none" w:sz="0" w:space="0" w:color="auto"/>
          </w:divBdr>
        </w:div>
        <w:div w:id="1117019456">
          <w:marLeft w:val="640"/>
          <w:marRight w:val="0"/>
          <w:marTop w:val="0"/>
          <w:marBottom w:val="0"/>
          <w:divBdr>
            <w:top w:val="none" w:sz="0" w:space="0" w:color="auto"/>
            <w:left w:val="none" w:sz="0" w:space="0" w:color="auto"/>
            <w:bottom w:val="none" w:sz="0" w:space="0" w:color="auto"/>
            <w:right w:val="none" w:sz="0" w:space="0" w:color="auto"/>
          </w:divBdr>
        </w:div>
        <w:div w:id="242181202">
          <w:marLeft w:val="640"/>
          <w:marRight w:val="0"/>
          <w:marTop w:val="0"/>
          <w:marBottom w:val="0"/>
          <w:divBdr>
            <w:top w:val="none" w:sz="0" w:space="0" w:color="auto"/>
            <w:left w:val="none" w:sz="0" w:space="0" w:color="auto"/>
            <w:bottom w:val="none" w:sz="0" w:space="0" w:color="auto"/>
            <w:right w:val="none" w:sz="0" w:space="0" w:color="auto"/>
          </w:divBdr>
        </w:div>
        <w:div w:id="986015907">
          <w:marLeft w:val="640"/>
          <w:marRight w:val="0"/>
          <w:marTop w:val="0"/>
          <w:marBottom w:val="0"/>
          <w:divBdr>
            <w:top w:val="none" w:sz="0" w:space="0" w:color="auto"/>
            <w:left w:val="none" w:sz="0" w:space="0" w:color="auto"/>
            <w:bottom w:val="none" w:sz="0" w:space="0" w:color="auto"/>
            <w:right w:val="none" w:sz="0" w:space="0" w:color="auto"/>
          </w:divBdr>
        </w:div>
        <w:div w:id="1614167322">
          <w:marLeft w:val="640"/>
          <w:marRight w:val="0"/>
          <w:marTop w:val="0"/>
          <w:marBottom w:val="0"/>
          <w:divBdr>
            <w:top w:val="none" w:sz="0" w:space="0" w:color="auto"/>
            <w:left w:val="none" w:sz="0" w:space="0" w:color="auto"/>
            <w:bottom w:val="none" w:sz="0" w:space="0" w:color="auto"/>
            <w:right w:val="none" w:sz="0" w:space="0" w:color="auto"/>
          </w:divBdr>
        </w:div>
        <w:div w:id="577642189">
          <w:marLeft w:val="640"/>
          <w:marRight w:val="0"/>
          <w:marTop w:val="0"/>
          <w:marBottom w:val="0"/>
          <w:divBdr>
            <w:top w:val="none" w:sz="0" w:space="0" w:color="auto"/>
            <w:left w:val="none" w:sz="0" w:space="0" w:color="auto"/>
            <w:bottom w:val="none" w:sz="0" w:space="0" w:color="auto"/>
            <w:right w:val="none" w:sz="0" w:space="0" w:color="auto"/>
          </w:divBdr>
        </w:div>
        <w:div w:id="484585487">
          <w:marLeft w:val="640"/>
          <w:marRight w:val="0"/>
          <w:marTop w:val="0"/>
          <w:marBottom w:val="0"/>
          <w:divBdr>
            <w:top w:val="none" w:sz="0" w:space="0" w:color="auto"/>
            <w:left w:val="none" w:sz="0" w:space="0" w:color="auto"/>
            <w:bottom w:val="none" w:sz="0" w:space="0" w:color="auto"/>
            <w:right w:val="none" w:sz="0" w:space="0" w:color="auto"/>
          </w:divBdr>
        </w:div>
        <w:div w:id="1407418004">
          <w:marLeft w:val="640"/>
          <w:marRight w:val="0"/>
          <w:marTop w:val="0"/>
          <w:marBottom w:val="0"/>
          <w:divBdr>
            <w:top w:val="none" w:sz="0" w:space="0" w:color="auto"/>
            <w:left w:val="none" w:sz="0" w:space="0" w:color="auto"/>
            <w:bottom w:val="none" w:sz="0" w:space="0" w:color="auto"/>
            <w:right w:val="none" w:sz="0" w:space="0" w:color="auto"/>
          </w:divBdr>
        </w:div>
        <w:div w:id="505244277">
          <w:marLeft w:val="640"/>
          <w:marRight w:val="0"/>
          <w:marTop w:val="0"/>
          <w:marBottom w:val="0"/>
          <w:divBdr>
            <w:top w:val="none" w:sz="0" w:space="0" w:color="auto"/>
            <w:left w:val="none" w:sz="0" w:space="0" w:color="auto"/>
            <w:bottom w:val="none" w:sz="0" w:space="0" w:color="auto"/>
            <w:right w:val="none" w:sz="0" w:space="0" w:color="auto"/>
          </w:divBdr>
        </w:div>
        <w:div w:id="940065052">
          <w:marLeft w:val="640"/>
          <w:marRight w:val="0"/>
          <w:marTop w:val="0"/>
          <w:marBottom w:val="0"/>
          <w:divBdr>
            <w:top w:val="none" w:sz="0" w:space="0" w:color="auto"/>
            <w:left w:val="none" w:sz="0" w:space="0" w:color="auto"/>
            <w:bottom w:val="none" w:sz="0" w:space="0" w:color="auto"/>
            <w:right w:val="none" w:sz="0" w:space="0" w:color="auto"/>
          </w:divBdr>
        </w:div>
        <w:div w:id="1497917811">
          <w:marLeft w:val="640"/>
          <w:marRight w:val="0"/>
          <w:marTop w:val="0"/>
          <w:marBottom w:val="0"/>
          <w:divBdr>
            <w:top w:val="none" w:sz="0" w:space="0" w:color="auto"/>
            <w:left w:val="none" w:sz="0" w:space="0" w:color="auto"/>
            <w:bottom w:val="none" w:sz="0" w:space="0" w:color="auto"/>
            <w:right w:val="none" w:sz="0" w:space="0" w:color="auto"/>
          </w:divBdr>
        </w:div>
        <w:div w:id="2080054695">
          <w:marLeft w:val="640"/>
          <w:marRight w:val="0"/>
          <w:marTop w:val="0"/>
          <w:marBottom w:val="0"/>
          <w:divBdr>
            <w:top w:val="none" w:sz="0" w:space="0" w:color="auto"/>
            <w:left w:val="none" w:sz="0" w:space="0" w:color="auto"/>
            <w:bottom w:val="none" w:sz="0" w:space="0" w:color="auto"/>
            <w:right w:val="none" w:sz="0" w:space="0" w:color="auto"/>
          </w:divBdr>
        </w:div>
        <w:div w:id="379324956">
          <w:marLeft w:val="640"/>
          <w:marRight w:val="0"/>
          <w:marTop w:val="0"/>
          <w:marBottom w:val="0"/>
          <w:divBdr>
            <w:top w:val="none" w:sz="0" w:space="0" w:color="auto"/>
            <w:left w:val="none" w:sz="0" w:space="0" w:color="auto"/>
            <w:bottom w:val="none" w:sz="0" w:space="0" w:color="auto"/>
            <w:right w:val="none" w:sz="0" w:space="0" w:color="auto"/>
          </w:divBdr>
        </w:div>
        <w:div w:id="1576017159">
          <w:marLeft w:val="640"/>
          <w:marRight w:val="0"/>
          <w:marTop w:val="0"/>
          <w:marBottom w:val="0"/>
          <w:divBdr>
            <w:top w:val="none" w:sz="0" w:space="0" w:color="auto"/>
            <w:left w:val="none" w:sz="0" w:space="0" w:color="auto"/>
            <w:bottom w:val="none" w:sz="0" w:space="0" w:color="auto"/>
            <w:right w:val="none" w:sz="0" w:space="0" w:color="auto"/>
          </w:divBdr>
        </w:div>
        <w:div w:id="932513134">
          <w:marLeft w:val="640"/>
          <w:marRight w:val="0"/>
          <w:marTop w:val="0"/>
          <w:marBottom w:val="0"/>
          <w:divBdr>
            <w:top w:val="none" w:sz="0" w:space="0" w:color="auto"/>
            <w:left w:val="none" w:sz="0" w:space="0" w:color="auto"/>
            <w:bottom w:val="none" w:sz="0" w:space="0" w:color="auto"/>
            <w:right w:val="none" w:sz="0" w:space="0" w:color="auto"/>
          </w:divBdr>
        </w:div>
        <w:div w:id="1314607472">
          <w:marLeft w:val="640"/>
          <w:marRight w:val="0"/>
          <w:marTop w:val="0"/>
          <w:marBottom w:val="0"/>
          <w:divBdr>
            <w:top w:val="none" w:sz="0" w:space="0" w:color="auto"/>
            <w:left w:val="none" w:sz="0" w:space="0" w:color="auto"/>
            <w:bottom w:val="none" w:sz="0" w:space="0" w:color="auto"/>
            <w:right w:val="none" w:sz="0" w:space="0" w:color="auto"/>
          </w:divBdr>
        </w:div>
        <w:div w:id="1155609269">
          <w:marLeft w:val="640"/>
          <w:marRight w:val="0"/>
          <w:marTop w:val="0"/>
          <w:marBottom w:val="0"/>
          <w:divBdr>
            <w:top w:val="none" w:sz="0" w:space="0" w:color="auto"/>
            <w:left w:val="none" w:sz="0" w:space="0" w:color="auto"/>
            <w:bottom w:val="none" w:sz="0" w:space="0" w:color="auto"/>
            <w:right w:val="none" w:sz="0" w:space="0" w:color="auto"/>
          </w:divBdr>
        </w:div>
        <w:div w:id="1696806208">
          <w:marLeft w:val="640"/>
          <w:marRight w:val="0"/>
          <w:marTop w:val="0"/>
          <w:marBottom w:val="0"/>
          <w:divBdr>
            <w:top w:val="none" w:sz="0" w:space="0" w:color="auto"/>
            <w:left w:val="none" w:sz="0" w:space="0" w:color="auto"/>
            <w:bottom w:val="none" w:sz="0" w:space="0" w:color="auto"/>
            <w:right w:val="none" w:sz="0" w:space="0" w:color="auto"/>
          </w:divBdr>
        </w:div>
        <w:div w:id="1929149311">
          <w:marLeft w:val="640"/>
          <w:marRight w:val="0"/>
          <w:marTop w:val="0"/>
          <w:marBottom w:val="0"/>
          <w:divBdr>
            <w:top w:val="none" w:sz="0" w:space="0" w:color="auto"/>
            <w:left w:val="none" w:sz="0" w:space="0" w:color="auto"/>
            <w:bottom w:val="none" w:sz="0" w:space="0" w:color="auto"/>
            <w:right w:val="none" w:sz="0" w:space="0" w:color="auto"/>
          </w:divBdr>
        </w:div>
        <w:div w:id="1944149256">
          <w:marLeft w:val="640"/>
          <w:marRight w:val="0"/>
          <w:marTop w:val="0"/>
          <w:marBottom w:val="0"/>
          <w:divBdr>
            <w:top w:val="none" w:sz="0" w:space="0" w:color="auto"/>
            <w:left w:val="none" w:sz="0" w:space="0" w:color="auto"/>
            <w:bottom w:val="none" w:sz="0" w:space="0" w:color="auto"/>
            <w:right w:val="none" w:sz="0" w:space="0" w:color="auto"/>
          </w:divBdr>
        </w:div>
        <w:div w:id="628587328">
          <w:marLeft w:val="640"/>
          <w:marRight w:val="0"/>
          <w:marTop w:val="0"/>
          <w:marBottom w:val="0"/>
          <w:divBdr>
            <w:top w:val="none" w:sz="0" w:space="0" w:color="auto"/>
            <w:left w:val="none" w:sz="0" w:space="0" w:color="auto"/>
            <w:bottom w:val="none" w:sz="0" w:space="0" w:color="auto"/>
            <w:right w:val="none" w:sz="0" w:space="0" w:color="auto"/>
          </w:divBdr>
        </w:div>
        <w:div w:id="2017147889">
          <w:marLeft w:val="640"/>
          <w:marRight w:val="0"/>
          <w:marTop w:val="0"/>
          <w:marBottom w:val="0"/>
          <w:divBdr>
            <w:top w:val="none" w:sz="0" w:space="0" w:color="auto"/>
            <w:left w:val="none" w:sz="0" w:space="0" w:color="auto"/>
            <w:bottom w:val="none" w:sz="0" w:space="0" w:color="auto"/>
            <w:right w:val="none" w:sz="0" w:space="0" w:color="auto"/>
          </w:divBdr>
        </w:div>
        <w:div w:id="693725170">
          <w:marLeft w:val="640"/>
          <w:marRight w:val="0"/>
          <w:marTop w:val="0"/>
          <w:marBottom w:val="0"/>
          <w:divBdr>
            <w:top w:val="none" w:sz="0" w:space="0" w:color="auto"/>
            <w:left w:val="none" w:sz="0" w:space="0" w:color="auto"/>
            <w:bottom w:val="none" w:sz="0" w:space="0" w:color="auto"/>
            <w:right w:val="none" w:sz="0" w:space="0" w:color="auto"/>
          </w:divBdr>
        </w:div>
        <w:div w:id="1596596551">
          <w:marLeft w:val="640"/>
          <w:marRight w:val="0"/>
          <w:marTop w:val="0"/>
          <w:marBottom w:val="0"/>
          <w:divBdr>
            <w:top w:val="none" w:sz="0" w:space="0" w:color="auto"/>
            <w:left w:val="none" w:sz="0" w:space="0" w:color="auto"/>
            <w:bottom w:val="none" w:sz="0" w:space="0" w:color="auto"/>
            <w:right w:val="none" w:sz="0" w:space="0" w:color="auto"/>
          </w:divBdr>
        </w:div>
        <w:div w:id="1080058688">
          <w:marLeft w:val="640"/>
          <w:marRight w:val="0"/>
          <w:marTop w:val="0"/>
          <w:marBottom w:val="0"/>
          <w:divBdr>
            <w:top w:val="none" w:sz="0" w:space="0" w:color="auto"/>
            <w:left w:val="none" w:sz="0" w:space="0" w:color="auto"/>
            <w:bottom w:val="none" w:sz="0" w:space="0" w:color="auto"/>
            <w:right w:val="none" w:sz="0" w:space="0" w:color="auto"/>
          </w:divBdr>
        </w:div>
        <w:div w:id="1033310860">
          <w:marLeft w:val="640"/>
          <w:marRight w:val="0"/>
          <w:marTop w:val="0"/>
          <w:marBottom w:val="0"/>
          <w:divBdr>
            <w:top w:val="none" w:sz="0" w:space="0" w:color="auto"/>
            <w:left w:val="none" w:sz="0" w:space="0" w:color="auto"/>
            <w:bottom w:val="none" w:sz="0" w:space="0" w:color="auto"/>
            <w:right w:val="none" w:sz="0" w:space="0" w:color="auto"/>
          </w:divBdr>
        </w:div>
        <w:div w:id="46149317">
          <w:marLeft w:val="640"/>
          <w:marRight w:val="0"/>
          <w:marTop w:val="0"/>
          <w:marBottom w:val="0"/>
          <w:divBdr>
            <w:top w:val="none" w:sz="0" w:space="0" w:color="auto"/>
            <w:left w:val="none" w:sz="0" w:space="0" w:color="auto"/>
            <w:bottom w:val="none" w:sz="0" w:space="0" w:color="auto"/>
            <w:right w:val="none" w:sz="0" w:space="0" w:color="auto"/>
          </w:divBdr>
        </w:div>
        <w:div w:id="1143931290">
          <w:marLeft w:val="640"/>
          <w:marRight w:val="0"/>
          <w:marTop w:val="0"/>
          <w:marBottom w:val="0"/>
          <w:divBdr>
            <w:top w:val="none" w:sz="0" w:space="0" w:color="auto"/>
            <w:left w:val="none" w:sz="0" w:space="0" w:color="auto"/>
            <w:bottom w:val="none" w:sz="0" w:space="0" w:color="auto"/>
            <w:right w:val="none" w:sz="0" w:space="0" w:color="auto"/>
          </w:divBdr>
        </w:div>
        <w:div w:id="135992274">
          <w:marLeft w:val="640"/>
          <w:marRight w:val="0"/>
          <w:marTop w:val="0"/>
          <w:marBottom w:val="0"/>
          <w:divBdr>
            <w:top w:val="none" w:sz="0" w:space="0" w:color="auto"/>
            <w:left w:val="none" w:sz="0" w:space="0" w:color="auto"/>
            <w:bottom w:val="none" w:sz="0" w:space="0" w:color="auto"/>
            <w:right w:val="none" w:sz="0" w:space="0" w:color="auto"/>
          </w:divBdr>
        </w:div>
        <w:div w:id="1638031931">
          <w:marLeft w:val="640"/>
          <w:marRight w:val="0"/>
          <w:marTop w:val="0"/>
          <w:marBottom w:val="0"/>
          <w:divBdr>
            <w:top w:val="none" w:sz="0" w:space="0" w:color="auto"/>
            <w:left w:val="none" w:sz="0" w:space="0" w:color="auto"/>
            <w:bottom w:val="none" w:sz="0" w:space="0" w:color="auto"/>
            <w:right w:val="none" w:sz="0" w:space="0" w:color="auto"/>
          </w:divBdr>
        </w:div>
        <w:div w:id="493642481">
          <w:marLeft w:val="640"/>
          <w:marRight w:val="0"/>
          <w:marTop w:val="0"/>
          <w:marBottom w:val="0"/>
          <w:divBdr>
            <w:top w:val="none" w:sz="0" w:space="0" w:color="auto"/>
            <w:left w:val="none" w:sz="0" w:space="0" w:color="auto"/>
            <w:bottom w:val="none" w:sz="0" w:space="0" w:color="auto"/>
            <w:right w:val="none" w:sz="0" w:space="0" w:color="auto"/>
          </w:divBdr>
        </w:div>
        <w:div w:id="1783305250">
          <w:marLeft w:val="640"/>
          <w:marRight w:val="0"/>
          <w:marTop w:val="0"/>
          <w:marBottom w:val="0"/>
          <w:divBdr>
            <w:top w:val="none" w:sz="0" w:space="0" w:color="auto"/>
            <w:left w:val="none" w:sz="0" w:space="0" w:color="auto"/>
            <w:bottom w:val="none" w:sz="0" w:space="0" w:color="auto"/>
            <w:right w:val="none" w:sz="0" w:space="0" w:color="auto"/>
          </w:divBdr>
        </w:div>
        <w:div w:id="1503934463">
          <w:marLeft w:val="640"/>
          <w:marRight w:val="0"/>
          <w:marTop w:val="0"/>
          <w:marBottom w:val="0"/>
          <w:divBdr>
            <w:top w:val="none" w:sz="0" w:space="0" w:color="auto"/>
            <w:left w:val="none" w:sz="0" w:space="0" w:color="auto"/>
            <w:bottom w:val="none" w:sz="0" w:space="0" w:color="auto"/>
            <w:right w:val="none" w:sz="0" w:space="0" w:color="auto"/>
          </w:divBdr>
        </w:div>
        <w:div w:id="1119371163">
          <w:marLeft w:val="640"/>
          <w:marRight w:val="0"/>
          <w:marTop w:val="0"/>
          <w:marBottom w:val="0"/>
          <w:divBdr>
            <w:top w:val="none" w:sz="0" w:space="0" w:color="auto"/>
            <w:left w:val="none" w:sz="0" w:space="0" w:color="auto"/>
            <w:bottom w:val="none" w:sz="0" w:space="0" w:color="auto"/>
            <w:right w:val="none" w:sz="0" w:space="0" w:color="auto"/>
          </w:divBdr>
        </w:div>
        <w:div w:id="1049256965">
          <w:marLeft w:val="640"/>
          <w:marRight w:val="0"/>
          <w:marTop w:val="0"/>
          <w:marBottom w:val="0"/>
          <w:divBdr>
            <w:top w:val="none" w:sz="0" w:space="0" w:color="auto"/>
            <w:left w:val="none" w:sz="0" w:space="0" w:color="auto"/>
            <w:bottom w:val="none" w:sz="0" w:space="0" w:color="auto"/>
            <w:right w:val="none" w:sz="0" w:space="0" w:color="auto"/>
          </w:divBdr>
        </w:div>
        <w:div w:id="1285506777">
          <w:marLeft w:val="640"/>
          <w:marRight w:val="0"/>
          <w:marTop w:val="0"/>
          <w:marBottom w:val="0"/>
          <w:divBdr>
            <w:top w:val="none" w:sz="0" w:space="0" w:color="auto"/>
            <w:left w:val="none" w:sz="0" w:space="0" w:color="auto"/>
            <w:bottom w:val="none" w:sz="0" w:space="0" w:color="auto"/>
            <w:right w:val="none" w:sz="0" w:space="0" w:color="auto"/>
          </w:divBdr>
        </w:div>
        <w:div w:id="477767604">
          <w:marLeft w:val="640"/>
          <w:marRight w:val="0"/>
          <w:marTop w:val="0"/>
          <w:marBottom w:val="0"/>
          <w:divBdr>
            <w:top w:val="none" w:sz="0" w:space="0" w:color="auto"/>
            <w:left w:val="none" w:sz="0" w:space="0" w:color="auto"/>
            <w:bottom w:val="none" w:sz="0" w:space="0" w:color="auto"/>
            <w:right w:val="none" w:sz="0" w:space="0" w:color="auto"/>
          </w:divBdr>
        </w:div>
        <w:div w:id="629748389">
          <w:marLeft w:val="640"/>
          <w:marRight w:val="0"/>
          <w:marTop w:val="0"/>
          <w:marBottom w:val="0"/>
          <w:divBdr>
            <w:top w:val="none" w:sz="0" w:space="0" w:color="auto"/>
            <w:left w:val="none" w:sz="0" w:space="0" w:color="auto"/>
            <w:bottom w:val="none" w:sz="0" w:space="0" w:color="auto"/>
            <w:right w:val="none" w:sz="0" w:space="0" w:color="auto"/>
          </w:divBdr>
        </w:div>
        <w:div w:id="2067416587">
          <w:marLeft w:val="640"/>
          <w:marRight w:val="0"/>
          <w:marTop w:val="0"/>
          <w:marBottom w:val="0"/>
          <w:divBdr>
            <w:top w:val="none" w:sz="0" w:space="0" w:color="auto"/>
            <w:left w:val="none" w:sz="0" w:space="0" w:color="auto"/>
            <w:bottom w:val="none" w:sz="0" w:space="0" w:color="auto"/>
            <w:right w:val="none" w:sz="0" w:space="0" w:color="auto"/>
          </w:divBdr>
        </w:div>
        <w:div w:id="613295717">
          <w:marLeft w:val="640"/>
          <w:marRight w:val="0"/>
          <w:marTop w:val="0"/>
          <w:marBottom w:val="0"/>
          <w:divBdr>
            <w:top w:val="none" w:sz="0" w:space="0" w:color="auto"/>
            <w:left w:val="none" w:sz="0" w:space="0" w:color="auto"/>
            <w:bottom w:val="none" w:sz="0" w:space="0" w:color="auto"/>
            <w:right w:val="none" w:sz="0" w:space="0" w:color="auto"/>
          </w:divBdr>
        </w:div>
        <w:div w:id="28117060">
          <w:marLeft w:val="640"/>
          <w:marRight w:val="0"/>
          <w:marTop w:val="0"/>
          <w:marBottom w:val="0"/>
          <w:divBdr>
            <w:top w:val="none" w:sz="0" w:space="0" w:color="auto"/>
            <w:left w:val="none" w:sz="0" w:space="0" w:color="auto"/>
            <w:bottom w:val="none" w:sz="0" w:space="0" w:color="auto"/>
            <w:right w:val="none" w:sz="0" w:space="0" w:color="auto"/>
          </w:divBdr>
        </w:div>
        <w:div w:id="811336606">
          <w:marLeft w:val="640"/>
          <w:marRight w:val="0"/>
          <w:marTop w:val="0"/>
          <w:marBottom w:val="0"/>
          <w:divBdr>
            <w:top w:val="none" w:sz="0" w:space="0" w:color="auto"/>
            <w:left w:val="none" w:sz="0" w:space="0" w:color="auto"/>
            <w:bottom w:val="none" w:sz="0" w:space="0" w:color="auto"/>
            <w:right w:val="none" w:sz="0" w:space="0" w:color="auto"/>
          </w:divBdr>
        </w:div>
        <w:div w:id="1100443229">
          <w:marLeft w:val="640"/>
          <w:marRight w:val="0"/>
          <w:marTop w:val="0"/>
          <w:marBottom w:val="0"/>
          <w:divBdr>
            <w:top w:val="none" w:sz="0" w:space="0" w:color="auto"/>
            <w:left w:val="none" w:sz="0" w:space="0" w:color="auto"/>
            <w:bottom w:val="none" w:sz="0" w:space="0" w:color="auto"/>
            <w:right w:val="none" w:sz="0" w:space="0" w:color="auto"/>
          </w:divBdr>
        </w:div>
        <w:div w:id="476186294">
          <w:marLeft w:val="640"/>
          <w:marRight w:val="0"/>
          <w:marTop w:val="0"/>
          <w:marBottom w:val="0"/>
          <w:divBdr>
            <w:top w:val="none" w:sz="0" w:space="0" w:color="auto"/>
            <w:left w:val="none" w:sz="0" w:space="0" w:color="auto"/>
            <w:bottom w:val="none" w:sz="0" w:space="0" w:color="auto"/>
            <w:right w:val="none" w:sz="0" w:space="0" w:color="auto"/>
          </w:divBdr>
        </w:div>
        <w:div w:id="2110002748">
          <w:marLeft w:val="640"/>
          <w:marRight w:val="0"/>
          <w:marTop w:val="0"/>
          <w:marBottom w:val="0"/>
          <w:divBdr>
            <w:top w:val="none" w:sz="0" w:space="0" w:color="auto"/>
            <w:left w:val="none" w:sz="0" w:space="0" w:color="auto"/>
            <w:bottom w:val="none" w:sz="0" w:space="0" w:color="auto"/>
            <w:right w:val="none" w:sz="0" w:space="0" w:color="auto"/>
          </w:divBdr>
        </w:div>
        <w:div w:id="224605809">
          <w:marLeft w:val="640"/>
          <w:marRight w:val="0"/>
          <w:marTop w:val="0"/>
          <w:marBottom w:val="0"/>
          <w:divBdr>
            <w:top w:val="none" w:sz="0" w:space="0" w:color="auto"/>
            <w:left w:val="none" w:sz="0" w:space="0" w:color="auto"/>
            <w:bottom w:val="none" w:sz="0" w:space="0" w:color="auto"/>
            <w:right w:val="none" w:sz="0" w:space="0" w:color="auto"/>
          </w:divBdr>
        </w:div>
        <w:div w:id="778574131">
          <w:marLeft w:val="640"/>
          <w:marRight w:val="0"/>
          <w:marTop w:val="0"/>
          <w:marBottom w:val="0"/>
          <w:divBdr>
            <w:top w:val="none" w:sz="0" w:space="0" w:color="auto"/>
            <w:left w:val="none" w:sz="0" w:space="0" w:color="auto"/>
            <w:bottom w:val="none" w:sz="0" w:space="0" w:color="auto"/>
            <w:right w:val="none" w:sz="0" w:space="0" w:color="auto"/>
          </w:divBdr>
        </w:div>
        <w:div w:id="1477070848">
          <w:marLeft w:val="640"/>
          <w:marRight w:val="0"/>
          <w:marTop w:val="0"/>
          <w:marBottom w:val="0"/>
          <w:divBdr>
            <w:top w:val="none" w:sz="0" w:space="0" w:color="auto"/>
            <w:left w:val="none" w:sz="0" w:space="0" w:color="auto"/>
            <w:bottom w:val="none" w:sz="0" w:space="0" w:color="auto"/>
            <w:right w:val="none" w:sz="0" w:space="0" w:color="auto"/>
          </w:divBdr>
        </w:div>
        <w:div w:id="640114268">
          <w:marLeft w:val="640"/>
          <w:marRight w:val="0"/>
          <w:marTop w:val="0"/>
          <w:marBottom w:val="0"/>
          <w:divBdr>
            <w:top w:val="none" w:sz="0" w:space="0" w:color="auto"/>
            <w:left w:val="none" w:sz="0" w:space="0" w:color="auto"/>
            <w:bottom w:val="none" w:sz="0" w:space="0" w:color="auto"/>
            <w:right w:val="none" w:sz="0" w:space="0" w:color="auto"/>
          </w:divBdr>
        </w:div>
        <w:div w:id="626088413">
          <w:marLeft w:val="640"/>
          <w:marRight w:val="0"/>
          <w:marTop w:val="0"/>
          <w:marBottom w:val="0"/>
          <w:divBdr>
            <w:top w:val="none" w:sz="0" w:space="0" w:color="auto"/>
            <w:left w:val="none" w:sz="0" w:space="0" w:color="auto"/>
            <w:bottom w:val="none" w:sz="0" w:space="0" w:color="auto"/>
            <w:right w:val="none" w:sz="0" w:space="0" w:color="auto"/>
          </w:divBdr>
        </w:div>
        <w:div w:id="508252486">
          <w:marLeft w:val="640"/>
          <w:marRight w:val="0"/>
          <w:marTop w:val="0"/>
          <w:marBottom w:val="0"/>
          <w:divBdr>
            <w:top w:val="none" w:sz="0" w:space="0" w:color="auto"/>
            <w:left w:val="none" w:sz="0" w:space="0" w:color="auto"/>
            <w:bottom w:val="none" w:sz="0" w:space="0" w:color="auto"/>
            <w:right w:val="none" w:sz="0" w:space="0" w:color="auto"/>
          </w:divBdr>
        </w:div>
        <w:div w:id="457574639">
          <w:marLeft w:val="640"/>
          <w:marRight w:val="0"/>
          <w:marTop w:val="0"/>
          <w:marBottom w:val="0"/>
          <w:divBdr>
            <w:top w:val="none" w:sz="0" w:space="0" w:color="auto"/>
            <w:left w:val="none" w:sz="0" w:space="0" w:color="auto"/>
            <w:bottom w:val="none" w:sz="0" w:space="0" w:color="auto"/>
            <w:right w:val="none" w:sz="0" w:space="0" w:color="auto"/>
          </w:divBdr>
        </w:div>
        <w:div w:id="1426416308">
          <w:marLeft w:val="640"/>
          <w:marRight w:val="0"/>
          <w:marTop w:val="0"/>
          <w:marBottom w:val="0"/>
          <w:divBdr>
            <w:top w:val="none" w:sz="0" w:space="0" w:color="auto"/>
            <w:left w:val="none" w:sz="0" w:space="0" w:color="auto"/>
            <w:bottom w:val="none" w:sz="0" w:space="0" w:color="auto"/>
            <w:right w:val="none" w:sz="0" w:space="0" w:color="auto"/>
          </w:divBdr>
        </w:div>
        <w:div w:id="874971846">
          <w:marLeft w:val="640"/>
          <w:marRight w:val="0"/>
          <w:marTop w:val="0"/>
          <w:marBottom w:val="0"/>
          <w:divBdr>
            <w:top w:val="none" w:sz="0" w:space="0" w:color="auto"/>
            <w:left w:val="none" w:sz="0" w:space="0" w:color="auto"/>
            <w:bottom w:val="none" w:sz="0" w:space="0" w:color="auto"/>
            <w:right w:val="none" w:sz="0" w:space="0" w:color="auto"/>
          </w:divBdr>
        </w:div>
        <w:div w:id="15272753">
          <w:marLeft w:val="640"/>
          <w:marRight w:val="0"/>
          <w:marTop w:val="0"/>
          <w:marBottom w:val="0"/>
          <w:divBdr>
            <w:top w:val="none" w:sz="0" w:space="0" w:color="auto"/>
            <w:left w:val="none" w:sz="0" w:space="0" w:color="auto"/>
            <w:bottom w:val="none" w:sz="0" w:space="0" w:color="auto"/>
            <w:right w:val="none" w:sz="0" w:space="0" w:color="auto"/>
          </w:divBdr>
        </w:div>
        <w:div w:id="1867254257">
          <w:marLeft w:val="640"/>
          <w:marRight w:val="0"/>
          <w:marTop w:val="0"/>
          <w:marBottom w:val="0"/>
          <w:divBdr>
            <w:top w:val="none" w:sz="0" w:space="0" w:color="auto"/>
            <w:left w:val="none" w:sz="0" w:space="0" w:color="auto"/>
            <w:bottom w:val="none" w:sz="0" w:space="0" w:color="auto"/>
            <w:right w:val="none" w:sz="0" w:space="0" w:color="auto"/>
          </w:divBdr>
        </w:div>
        <w:div w:id="1806045559">
          <w:marLeft w:val="640"/>
          <w:marRight w:val="0"/>
          <w:marTop w:val="0"/>
          <w:marBottom w:val="0"/>
          <w:divBdr>
            <w:top w:val="none" w:sz="0" w:space="0" w:color="auto"/>
            <w:left w:val="none" w:sz="0" w:space="0" w:color="auto"/>
            <w:bottom w:val="none" w:sz="0" w:space="0" w:color="auto"/>
            <w:right w:val="none" w:sz="0" w:space="0" w:color="auto"/>
          </w:divBdr>
        </w:div>
        <w:div w:id="206796515">
          <w:marLeft w:val="640"/>
          <w:marRight w:val="0"/>
          <w:marTop w:val="0"/>
          <w:marBottom w:val="0"/>
          <w:divBdr>
            <w:top w:val="none" w:sz="0" w:space="0" w:color="auto"/>
            <w:left w:val="none" w:sz="0" w:space="0" w:color="auto"/>
            <w:bottom w:val="none" w:sz="0" w:space="0" w:color="auto"/>
            <w:right w:val="none" w:sz="0" w:space="0" w:color="auto"/>
          </w:divBdr>
        </w:div>
        <w:div w:id="2075397676">
          <w:marLeft w:val="640"/>
          <w:marRight w:val="0"/>
          <w:marTop w:val="0"/>
          <w:marBottom w:val="0"/>
          <w:divBdr>
            <w:top w:val="none" w:sz="0" w:space="0" w:color="auto"/>
            <w:left w:val="none" w:sz="0" w:space="0" w:color="auto"/>
            <w:bottom w:val="none" w:sz="0" w:space="0" w:color="auto"/>
            <w:right w:val="none" w:sz="0" w:space="0" w:color="auto"/>
          </w:divBdr>
        </w:div>
        <w:div w:id="815293284">
          <w:marLeft w:val="640"/>
          <w:marRight w:val="0"/>
          <w:marTop w:val="0"/>
          <w:marBottom w:val="0"/>
          <w:divBdr>
            <w:top w:val="none" w:sz="0" w:space="0" w:color="auto"/>
            <w:left w:val="none" w:sz="0" w:space="0" w:color="auto"/>
            <w:bottom w:val="none" w:sz="0" w:space="0" w:color="auto"/>
            <w:right w:val="none" w:sz="0" w:space="0" w:color="auto"/>
          </w:divBdr>
        </w:div>
        <w:div w:id="656491766">
          <w:marLeft w:val="640"/>
          <w:marRight w:val="0"/>
          <w:marTop w:val="0"/>
          <w:marBottom w:val="0"/>
          <w:divBdr>
            <w:top w:val="none" w:sz="0" w:space="0" w:color="auto"/>
            <w:left w:val="none" w:sz="0" w:space="0" w:color="auto"/>
            <w:bottom w:val="none" w:sz="0" w:space="0" w:color="auto"/>
            <w:right w:val="none" w:sz="0" w:space="0" w:color="auto"/>
          </w:divBdr>
        </w:div>
        <w:div w:id="825777373">
          <w:marLeft w:val="640"/>
          <w:marRight w:val="0"/>
          <w:marTop w:val="0"/>
          <w:marBottom w:val="0"/>
          <w:divBdr>
            <w:top w:val="none" w:sz="0" w:space="0" w:color="auto"/>
            <w:left w:val="none" w:sz="0" w:space="0" w:color="auto"/>
            <w:bottom w:val="none" w:sz="0" w:space="0" w:color="auto"/>
            <w:right w:val="none" w:sz="0" w:space="0" w:color="auto"/>
          </w:divBdr>
        </w:div>
        <w:div w:id="866866981">
          <w:marLeft w:val="640"/>
          <w:marRight w:val="0"/>
          <w:marTop w:val="0"/>
          <w:marBottom w:val="0"/>
          <w:divBdr>
            <w:top w:val="none" w:sz="0" w:space="0" w:color="auto"/>
            <w:left w:val="none" w:sz="0" w:space="0" w:color="auto"/>
            <w:bottom w:val="none" w:sz="0" w:space="0" w:color="auto"/>
            <w:right w:val="none" w:sz="0" w:space="0" w:color="auto"/>
          </w:divBdr>
        </w:div>
        <w:div w:id="1415663459">
          <w:marLeft w:val="640"/>
          <w:marRight w:val="0"/>
          <w:marTop w:val="0"/>
          <w:marBottom w:val="0"/>
          <w:divBdr>
            <w:top w:val="none" w:sz="0" w:space="0" w:color="auto"/>
            <w:left w:val="none" w:sz="0" w:space="0" w:color="auto"/>
            <w:bottom w:val="none" w:sz="0" w:space="0" w:color="auto"/>
            <w:right w:val="none" w:sz="0" w:space="0" w:color="auto"/>
          </w:divBdr>
        </w:div>
        <w:div w:id="550464555">
          <w:marLeft w:val="640"/>
          <w:marRight w:val="0"/>
          <w:marTop w:val="0"/>
          <w:marBottom w:val="0"/>
          <w:divBdr>
            <w:top w:val="none" w:sz="0" w:space="0" w:color="auto"/>
            <w:left w:val="none" w:sz="0" w:space="0" w:color="auto"/>
            <w:bottom w:val="none" w:sz="0" w:space="0" w:color="auto"/>
            <w:right w:val="none" w:sz="0" w:space="0" w:color="auto"/>
          </w:divBdr>
        </w:div>
        <w:div w:id="1656185541">
          <w:marLeft w:val="640"/>
          <w:marRight w:val="0"/>
          <w:marTop w:val="0"/>
          <w:marBottom w:val="0"/>
          <w:divBdr>
            <w:top w:val="none" w:sz="0" w:space="0" w:color="auto"/>
            <w:left w:val="none" w:sz="0" w:space="0" w:color="auto"/>
            <w:bottom w:val="none" w:sz="0" w:space="0" w:color="auto"/>
            <w:right w:val="none" w:sz="0" w:space="0" w:color="auto"/>
          </w:divBdr>
        </w:div>
        <w:div w:id="1123227619">
          <w:marLeft w:val="640"/>
          <w:marRight w:val="0"/>
          <w:marTop w:val="0"/>
          <w:marBottom w:val="0"/>
          <w:divBdr>
            <w:top w:val="none" w:sz="0" w:space="0" w:color="auto"/>
            <w:left w:val="none" w:sz="0" w:space="0" w:color="auto"/>
            <w:bottom w:val="none" w:sz="0" w:space="0" w:color="auto"/>
            <w:right w:val="none" w:sz="0" w:space="0" w:color="auto"/>
          </w:divBdr>
        </w:div>
        <w:div w:id="1949196238">
          <w:marLeft w:val="640"/>
          <w:marRight w:val="0"/>
          <w:marTop w:val="0"/>
          <w:marBottom w:val="0"/>
          <w:divBdr>
            <w:top w:val="none" w:sz="0" w:space="0" w:color="auto"/>
            <w:left w:val="none" w:sz="0" w:space="0" w:color="auto"/>
            <w:bottom w:val="none" w:sz="0" w:space="0" w:color="auto"/>
            <w:right w:val="none" w:sz="0" w:space="0" w:color="auto"/>
          </w:divBdr>
        </w:div>
        <w:div w:id="12659269">
          <w:marLeft w:val="640"/>
          <w:marRight w:val="0"/>
          <w:marTop w:val="0"/>
          <w:marBottom w:val="0"/>
          <w:divBdr>
            <w:top w:val="none" w:sz="0" w:space="0" w:color="auto"/>
            <w:left w:val="none" w:sz="0" w:space="0" w:color="auto"/>
            <w:bottom w:val="none" w:sz="0" w:space="0" w:color="auto"/>
            <w:right w:val="none" w:sz="0" w:space="0" w:color="auto"/>
          </w:divBdr>
        </w:div>
        <w:div w:id="583535206">
          <w:marLeft w:val="640"/>
          <w:marRight w:val="0"/>
          <w:marTop w:val="0"/>
          <w:marBottom w:val="0"/>
          <w:divBdr>
            <w:top w:val="none" w:sz="0" w:space="0" w:color="auto"/>
            <w:left w:val="none" w:sz="0" w:space="0" w:color="auto"/>
            <w:bottom w:val="none" w:sz="0" w:space="0" w:color="auto"/>
            <w:right w:val="none" w:sz="0" w:space="0" w:color="auto"/>
          </w:divBdr>
        </w:div>
        <w:div w:id="1821383641">
          <w:marLeft w:val="640"/>
          <w:marRight w:val="0"/>
          <w:marTop w:val="0"/>
          <w:marBottom w:val="0"/>
          <w:divBdr>
            <w:top w:val="none" w:sz="0" w:space="0" w:color="auto"/>
            <w:left w:val="none" w:sz="0" w:space="0" w:color="auto"/>
            <w:bottom w:val="none" w:sz="0" w:space="0" w:color="auto"/>
            <w:right w:val="none" w:sz="0" w:space="0" w:color="auto"/>
          </w:divBdr>
        </w:div>
        <w:div w:id="1556089020">
          <w:marLeft w:val="640"/>
          <w:marRight w:val="0"/>
          <w:marTop w:val="0"/>
          <w:marBottom w:val="0"/>
          <w:divBdr>
            <w:top w:val="none" w:sz="0" w:space="0" w:color="auto"/>
            <w:left w:val="none" w:sz="0" w:space="0" w:color="auto"/>
            <w:bottom w:val="none" w:sz="0" w:space="0" w:color="auto"/>
            <w:right w:val="none" w:sz="0" w:space="0" w:color="auto"/>
          </w:divBdr>
        </w:div>
        <w:div w:id="464007444">
          <w:marLeft w:val="640"/>
          <w:marRight w:val="0"/>
          <w:marTop w:val="0"/>
          <w:marBottom w:val="0"/>
          <w:divBdr>
            <w:top w:val="none" w:sz="0" w:space="0" w:color="auto"/>
            <w:left w:val="none" w:sz="0" w:space="0" w:color="auto"/>
            <w:bottom w:val="none" w:sz="0" w:space="0" w:color="auto"/>
            <w:right w:val="none" w:sz="0" w:space="0" w:color="auto"/>
          </w:divBdr>
        </w:div>
        <w:div w:id="1370180892">
          <w:marLeft w:val="640"/>
          <w:marRight w:val="0"/>
          <w:marTop w:val="0"/>
          <w:marBottom w:val="0"/>
          <w:divBdr>
            <w:top w:val="none" w:sz="0" w:space="0" w:color="auto"/>
            <w:left w:val="none" w:sz="0" w:space="0" w:color="auto"/>
            <w:bottom w:val="none" w:sz="0" w:space="0" w:color="auto"/>
            <w:right w:val="none" w:sz="0" w:space="0" w:color="auto"/>
          </w:divBdr>
        </w:div>
        <w:div w:id="1446465746">
          <w:marLeft w:val="640"/>
          <w:marRight w:val="0"/>
          <w:marTop w:val="0"/>
          <w:marBottom w:val="0"/>
          <w:divBdr>
            <w:top w:val="none" w:sz="0" w:space="0" w:color="auto"/>
            <w:left w:val="none" w:sz="0" w:space="0" w:color="auto"/>
            <w:bottom w:val="none" w:sz="0" w:space="0" w:color="auto"/>
            <w:right w:val="none" w:sz="0" w:space="0" w:color="auto"/>
          </w:divBdr>
        </w:div>
        <w:div w:id="939140899">
          <w:marLeft w:val="640"/>
          <w:marRight w:val="0"/>
          <w:marTop w:val="0"/>
          <w:marBottom w:val="0"/>
          <w:divBdr>
            <w:top w:val="none" w:sz="0" w:space="0" w:color="auto"/>
            <w:left w:val="none" w:sz="0" w:space="0" w:color="auto"/>
            <w:bottom w:val="none" w:sz="0" w:space="0" w:color="auto"/>
            <w:right w:val="none" w:sz="0" w:space="0" w:color="auto"/>
          </w:divBdr>
        </w:div>
        <w:div w:id="1904288699">
          <w:marLeft w:val="640"/>
          <w:marRight w:val="0"/>
          <w:marTop w:val="0"/>
          <w:marBottom w:val="0"/>
          <w:divBdr>
            <w:top w:val="none" w:sz="0" w:space="0" w:color="auto"/>
            <w:left w:val="none" w:sz="0" w:space="0" w:color="auto"/>
            <w:bottom w:val="none" w:sz="0" w:space="0" w:color="auto"/>
            <w:right w:val="none" w:sz="0" w:space="0" w:color="auto"/>
          </w:divBdr>
        </w:div>
        <w:div w:id="1475681769">
          <w:marLeft w:val="640"/>
          <w:marRight w:val="0"/>
          <w:marTop w:val="0"/>
          <w:marBottom w:val="0"/>
          <w:divBdr>
            <w:top w:val="none" w:sz="0" w:space="0" w:color="auto"/>
            <w:left w:val="none" w:sz="0" w:space="0" w:color="auto"/>
            <w:bottom w:val="none" w:sz="0" w:space="0" w:color="auto"/>
            <w:right w:val="none" w:sz="0" w:space="0" w:color="auto"/>
          </w:divBdr>
        </w:div>
        <w:div w:id="2070179819">
          <w:marLeft w:val="640"/>
          <w:marRight w:val="0"/>
          <w:marTop w:val="0"/>
          <w:marBottom w:val="0"/>
          <w:divBdr>
            <w:top w:val="none" w:sz="0" w:space="0" w:color="auto"/>
            <w:left w:val="none" w:sz="0" w:space="0" w:color="auto"/>
            <w:bottom w:val="none" w:sz="0" w:space="0" w:color="auto"/>
            <w:right w:val="none" w:sz="0" w:space="0" w:color="auto"/>
          </w:divBdr>
        </w:div>
        <w:div w:id="861286540">
          <w:marLeft w:val="640"/>
          <w:marRight w:val="0"/>
          <w:marTop w:val="0"/>
          <w:marBottom w:val="0"/>
          <w:divBdr>
            <w:top w:val="none" w:sz="0" w:space="0" w:color="auto"/>
            <w:left w:val="none" w:sz="0" w:space="0" w:color="auto"/>
            <w:bottom w:val="none" w:sz="0" w:space="0" w:color="auto"/>
            <w:right w:val="none" w:sz="0" w:space="0" w:color="auto"/>
          </w:divBdr>
        </w:div>
      </w:divsChild>
    </w:div>
    <w:div w:id="212814983">
      <w:bodyDiv w:val="1"/>
      <w:marLeft w:val="0"/>
      <w:marRight w:val="0"/>
      <w:marTop w:val="0"/>
      <w:marBottom w:val="0"/>
      <w:divBdr>
        <w:top w:val="none" w:sz="0" w:space="0" w:color="auto"/>
        <w:left w:val="none" w:sz="0" w:space="0" w:color="auto"/>
        <w:bottom w:val="none" w:sz="0" w:space="0" w:color="auto"/>
        <w:right w:val="none" w:sz="0" w:space="0" w:color="auto"/>
      </w:divBdr>
      <w:divsChild>
        <w:div w:id="1937056458">
          <w:marLeft w:val="640"/>
          <w:marRight w:val="0"/>
          <w:marTop w:val="0"/>
          <w:marBottom w:val="0"/>
          <w:divBdr>
            <w:top w:val="none" w:sz="0" w:space="0" w:color="auto"/>
            <w:left w:val="none" w:sz="0" w:space="0" w:color="auto"/>
            <w:bottom w:val="none" w:sz="0" w:space="0" w:color="auto"/>
            <w:right w:val="none" w:sz="0" w:space="0" w:color="auto"/>
          </w:divBdr>
        </w:div>
        <w:div w:id="1019089694">
          <w:marLeft w:val="640"/>
          <w:marRight w:val="0"/>
          <w:marTop w:val="0"/>
          <w:marBottom w:val="0"/>
          <w:divBdr>
            <w:top w:val="none" w:sz="0" w:space="0" w:color="auto"/>
            <w:left w:val="none" w:sz="0" w:space="0" w:color="auto"/>
            <w:bottom w:val="none" w:sz="0" w:space="0" w:color="auto"/>
            <w:right w:val="none" w:sz="0" w:space="0" w:color="auto"/>
          </w:divBdr>
        </w:div>
        <w:div w:id="17971711">
          <w:marLeft w:val="640"/>
          <w:marRight w:val="0"/>
          <w:marTop w:val="0"/>
          <w:marBottom w:val="0"/>
          <w:divBdr>
            <w:top w:val="none" w:sz="0" w:space="0" w:color="auto"/>
            <w:left w:val="none" w:sz="0" w:space="0" w:color="auto"/>
            <w:bottom w:val="none" w:sz="0" w:space="0" w:color="auto"/>
            <w:right w:val="none" w:sz="0" w:space="0" w:color="auto"/>
          </w:divBdr>
        </w:div>
        <w:div w:id="56784684">
          <w:marLeft w:val="640"/>
          <w:marRight w:val="0"/>
          <w:marTop w:val="0"/>
          <w:marBottom w:val="0"/>
          <w:divBdr>
            <w:top w:val="none" w:sz="0" w:space="0" w:color="auto"/>
            <w:left w:val="none" w:sz="0" w:space="0" w:color="auto"/>
            <w:bottom w:val="none" w:sz="0" w:space="0" w:color="auto"/>
            <w:right w:val="none" w:sz="0" w:space="0" w:color="auto"/>
          </w:divBdr>
        </w:div>
        <w:div w:id="1930656101">
          <w:marLeft w:val="640"/>
          <w:marRight w:val="0"/>
          <w:marTop w:val="0"/>
          <w:marBottom w:val="0"/>
          <w:divBdr>
            <w:top w:val="none" w:sz="0" w:space="0" w:color="auto"/>
            <w:left w:val="none" w:sz="0" w:space="0" w:color="auto"/>
            <w:bottom w:val="none" w:sz="0" w:space="0" w:color="auto"/>
            <w:right w:val="none" w:sz="0" w:space="0" w:color="auto"/>
          </w:divBdr>
        </w:div>
        <w:div w:id="1266111571">
          <w:marLeft w:val="640"/>
          <w:marRight w:val="0"/>
          <w:marTop w:val="0"/>
          <w:marBottom w:val="0"/>
          <w:divBdr>
            <w:top w:val="none" w:sz="0" w:space="0" w:color="auto"/>
            <w:left w:val="none" w:sz="0" w:space="0" w:color="auto"/>
            <w:bottom w:val="none" w:sz="0" w:space="0" w:color="auto"/>
            <w:right w:val="none" w:sz="0" w:space="0" w:color="auto"/>
          </w:divBdr>
        </w:div>
        <w:div w:id="333723633">
          <w:marLeft w:val="640"/>
          <w:marRight w:val="0"/>
          <w:marTop w:val="0"/>
          <w:marBottom w:val="0"/>
          <w:divBdr>
            <w:top w:val="none" w:sz="0" w:space="0" w:color="auto"/>
            <w:left w:val="none" w:sz="0" w:space="0" w:color="auto"/>
            <w:bottom w:val="none" w:sz="0" w:space="0" w:color="auto"/>
            <w:right w:val="none" w:sz="0" w:space="0" w:color="auto"/>
          </w:divBdr>
        </w:div>
        <w:div w:id="895163510">
          <w:marLeft w:val="640"/>
          <w:marRight w:val="0"/>
          <w:marTop w:val="0"/>
          <w:marBottom w:val="0"/>
          <w:divBdr>
            <w:top w:val="none" w:sz="0" w:space="0" w:color="auto"/>
            <w:left w:val="none" w:sz="0" w:space="0" w:color="auto"/>
            <w:bottom w:val="none" w:sz="0" w:space="0" w:color="auto"/>
            <w:right w:val="none" w:sz="0" w:space="0" w:color="auto"/>
          </w:divBdr>
        </w:div>
        <w:div w:id="2104060976">
          <w:marLeft w:val="640"/>
          <w:marRight w:val="0"/>
          <w:marTop w:val="0"/>
          <w:marBottom w:val="0"/>
          <w:divBdr>
            <w:top w:val="none" w:sz="0" w:space="0" w:color="auto"/>
            <w:left w:val="none" w:sz="0" w:space="0" w:color="auto"/>
            <w:bottom w:val="none" w:sz="0" w:space="0" w:color="auto"/>
            <w:right w:val="none" w:sz="0" w:space="0" w:color="auto"/>
          </w:divBdr>
        </w:div>
        <w:div w:id="656958513">
          <w:marLeft w:val="640"/>
          <w:marRight w:val="0"/>
          <w:marTop w:val="0"/>
          <w:marBottom w:val="0"/>
          <w:divBdr>
            <w:top w:val="none" w:sz="0" w:space="0" w:color="auto"/>
            <w:left w:val="none" w:sz="0" w:space="0" w:color="auto"/>
            <w:bottom w:val="none" w:sz="0" w:space="0" w:color="auto"/>
            <w:right w:val="none" w:sz="0" w:space="0" w:color="auto"/>
          </w:divBdr>
        </w:div>
        <w:div w:id="1608080336">
          <w:marLeft w:val="640"/>
          <w:marRight w:val="0"/>
          <w:marTop w:val="0"/>
          <w:marBottom w:val="0"/>
          <w:divBdr>
            <w:top w:val="none" w:sz="0" w:space="0" w:color="auto"/>
            <w:left w:val="none" w:sz="0" w:space="0" w:color="auto"/>
            <w:bottom w:val="none" w:sz="0" w:space="0" w:color="auto"/>
            <w:right w:val="none" w:sz="0" w:space="0" w:color="auto"/>
          </w:divBdr>
        </w:div>
        <w:div w:id="1296370445">
          <w:marLeft w:val="640"/>
          <w:marRight w:val="0"/>
          <w:marTop w:val="0"/>
          <w:marBottom w:val="0"/>
          <w:divBdr>
            <w:top w:val="none" w:sz="0" w:space="0" w:color="auto"/>
            <w:left w:val="none" w:sz="0" w:space="0" w:color="auto"/>
            <w:bottom w:val="none" w:sz="0" w:space="0" w:color="auto"/>
            <w:right w:val="none" w:sz="0" w:space="0" w:color="auto"/>
          </w:divBdr>
        </w:div>
        <w:div w:id="231743096">
          <w:marLeft w:val="640"/>
          <w:marRight w:val="0"/>
          <w:marTop w:val="0"/>
          <w:marBottom w:val="0"/>
          <w:divBdr>
            <w:top w:val="none" w:sz="0" w:space="0" w:color="auto"/>
            <w:left w:val="none" w:sz="0" w:space="0" w:color="auto"/>
            <w:bottom w:val="none" w:sz="0" w:space="0" w:color="auto"/>
            <w:right w:val="none" w:sz="0" w:space="0" w:color="auto"/>
          </w:divBdr>
        </w:div>
        <w:div w:id="2081436493">
          <w:marLeft w:val="640"/>
          <w:marRight w:val="0"/>
          <w:marTop w:val="0"/>
          <w:marBottom w:val="0"/>
          <w:divBdr>
            <w:top w:val="none" w:sz="0" w:space="0" w:color="auto"/>
            <w:left w:val="none" w:sz="0" w:space="0" w:color="auto"/>
            <w:bottom w:val="none" w:sz="0" w:space="0" w:color="auto"/>
            <w:right w:val="none" w:sz="0" w:space="0" w:color="auto"/>
          </w:divBdr>
        </w:div>
        <w:div w:id="533813984">
          <w:marLeft w:val="640"/>
          <w:marRight w:val="0"/>
          <w:marTop w:val="0"/>
          <w:marBottom w:val="0"/>
          <w:divBdr>
            <w:top w:val="none" w:sz="0" w:space="0" w:color="auto"/>
            <w:left w:val="none" w:sz="0" w:space="0" w:color="auto"/>
            <w:bottom w:val="none" w:sz="0" w:space="0" w:color="auto"/>
            <w:right w:val="none" w:sz="0" w:space="0" w:color="auto"/>
          </w:divBdr>
        </w:div>
        <w:div w:id="2014141839">
          <w:marLeft w:val="640"/>
          <w:marRight w:val="0"/>
          <w:marTop w:val="0"/>
          <w:marBottom w:val="0"/>
          <w:divBdr>
            <w:top w:val="none" w:sz="0" w:space="0" w:color="auto"/>
            <w:left w:val="none" w:sz="0" w:space="0" w:color="auto"/>
            <w:bottom w:val="none" w:sz="0" w:space="0" w:color="auto"/>
            <w:right w:val="none" w:sz="0" w:space="0" w:color="auto"/>
          </w:divBdr>
        </w:div>
        <w:div w:id="1744911267">
          <w:marLeft w:val="640"/>
          <w:marRight w:val="0"/>
          <w:marTop w:val="0"/>
          <w:marBottom w:val="0"/>
          <w:divBdr>
            <w:top w:val="none" w:sz="0" w:space="0" w:color="auto"/>
            <w:left w:val="none" w:sz="0" w:space="0" w:color="auto"/>
            <w:bottom w:val="none" w:sz="0" w:space="0" w:color="auto"/>
            <w:right w:val="none" w:sz="0" w:space="0" w:color="auto"/>
          </w:divBdr>
        </w:div>
        <w:div w:id="60518066">
          <w:marLeft w:val="640"/>
          <w:marRight w:val="0"/>
          <w:marTop w:val="0"/>
          <w:marBottom w:val="0"/>
          <w:divBdr>
            <w:top w:val="none" w:sz="0" w:space="0" w:color="auto"/>
            <w:left w:val="none" w:sz="0" w:space="0" w:color="auto"/>
            <w:bottom w:val="none" w:sz="0" w:space="0" w:color="auto"/>
            <w:right w:val="none" w:sz="0" w:space="0" w:color="auto"/>
          </w:divBdr>
        </w:div>
        <w:div w:id="1253272876">
          <w:marLeft w:val="640"/>
          <w:marRight w:val="0"/>
          <w:marTop w:val="0"/>
          <w:marBottom w:val="0"/>
          <w:divBdr>
            <w:top w:val="none" w:sz="0" w:space="0" w:color="auto"/>
            <w:left w:val="none" w:sz="0" w:space="0" w:color="auto"/>
            <w:bottom w:val="none" w:sz="0" w:space="0" w:color="auto"/>
            <w:right w:val="none" w:sz="0" w:space="0" w:color="auto"/>
          </w:divBdr>
        </w:div>
        <w:div w:id="1337264635">
          <w:marLeft w:val="640"/>
          <w:marRight w:val="0"/>
          <w:marTop w:val="0"/>
          <w:marBottom w:val="0"/>
          <w:divBdr>
            <w:top w:val="none" w:sz="0" w:space="0" w:color="auto"/>
            <w:left w:val="none" w:sz="0" w:space="0" w:color="auto"/>
            <w:bottom w:val="none" w:sz="0" w:space="0" w:color="auto"/>
            <w:right w:val="none" w:sz="0" w:space="0" w:color="auto"/>
          </w:divBdr>
        </w:div>
        <w:div w:id="2123651467">
          <w:marLeft w:val="640"/>
          <w:marRight w:val="0"/>
          <w:marTop w:val="0"/>
          <w:marBottom w:val="0"/>
          <w:divBdr>
            <w:top w:val="none" w:sz="0" w:space="0" w:color="auto"/>
            <w:left w:val="none" w:sz="0" w:space="0" w:color="auto"/>
            <w:bottom w:val="none" w:sz="0" w:space="0" w:color="auto"/>
            <w:right w:val="none" w:sz="0" w:space="0" w:color="auto"/>
          </w:divBdr>
        </w:div>
        <w:div w:id="1235892768">
          <w:marLeft w:val="640"/>
          <w:marRight w:val="0"/>
          <w:marTop w:val="0"/>
          <w:marBottom w:val="0"/>
          <w:divBdr>
            <w:top w:val="none" w:sz="0" w:space="0" w:color="auto"/>
            <w:left w:val="none" w:sz="0" w:space="0" w:color="auto"/>
            <w:bottom w:val="none" w:sz="0" w:space="0" w:color="auto"/>
            <w:right w:val="none" w:sz="0" w:space="0" w:color="auto"/>
          </w:divBdr>
        </w:div>
        <w:div w:id="105587139">
          <w:marLeft w:val="640"/>
          <w:marRight w:val="0"/>
          <w:marTop w:val="0"/>
          <w:marBottom w:val="0"/>
          <w:divBdr>
            <w:top w:val="none" w:sz="0" w:space="0" w:color="auto"/>
            <w:left w:val="none" w:sz="0" w:space="0" w:color="auto"/>
            <w:bottom w:val="none" w:sz="0" w:space="0" w:color="auto"/>
            <w:right w:val="none" w:sz="0" w:space="0" w:color="auto"/>
          </w:divBdr>
        </w:div>
        <w:div w:id="1072384433">
          <w:marLeft w:val="640"/>
          <w:marRight w:val="0"/>
          <w:marTop w:val="0"/>
          <w:marBottom w:val="0"/>
          <w:divBdr>
            <w:top w:val="none" w:sz="0" w:space="0" w:color="auto"/>
            <w:left w:val="none" w:sz="0" w:space="0" w:color="auto"/>
            <w:bottom w:val="none" w:sz="0" w:space="0" w:color="auto"/>
            <w:right w:val="none" w:sz="0" w:space="0" w:color="auto"/>
          </w:divBdr>
        </w:div>
        <w:div w:id="579412486">
          <w:marLeft w:val="640"/>
          <w:marRight w:val="0"/>
          <w:marTop w:val="0"/>
          <w:marBottom w:val="0"/>
          <w:divBdr>
            <w:top w:val="none" w:sz="0" w:space="0" w:color="auto"/>
            <w:left w:val="none" w:sz="0" w:space="0" w:color="auto"/>
            <w:bottom w:val="none" w:sz="0" w:space="0" w:color="auto"/>
            <w:right w:val="none" w:sz="0" w:space="0" w:color="auto"/>
          </w:divBdr>
        </w:div>
        <w:div w:id="1361005698">
          <w:marLeft w:val="640"/>
          <w:marRight w:val="0"/>
          <w:marTop w:val="0"/>
          <w:marBottom w:val="0"/>
          <w:divBdr>
            <w:top w:val="none" w:sz="0" w:space="0" w:color="auto"/>
            <w:left w:val="none" w:sz="0" w:space="0" w:color="auto"/>
            <w:bottom w:val="none" w:sz="0" w:space="0" w:color="auto"/>
            <w:right w:val="none" w:sz="0" w:space="0" w:color="auto"/>
          </w:divBdr>
        </w:div>
        <w:div w:id="1059209475">
          <w:marLeft w:val="640"/>
          <w:marRight w:val="0"/>
          <w:marTop w:val="0"/>
          <w:marBottom w:val="0"/>
          <w:divBdr>
            <w:top w:val="none" w:sz="0" w:space="0" w:color="auto"/>
            <w:left w:val="none" w:sz="0" w:space="0" w:color="auto"/>
            <w:bottom w:val="none" w:sz="0" w:space="0" w:color="auto"/>
            <w:right w:val="none" w:sz="0" w:space="0" w:color="auto"/>
          </w:divBdr>
        </w:div>
        <w:div w:id="1010259811">
          <w:marLeft w:val="640"/>
          <w:marRight w:val="0"/>
          <w:marTop w:val="0"/>
          <w:marBottom w:val="0"/>
          <w:divBdr>
            <w:top w:val="none" w:sz="0" w:space="0" w:color="auto"/>
            <w:left w:val="none" w:sz="0" w:space="0" w:color="auto"/>
            <w:bottom w:val="none" w:sz="0" w:space="0" w:color="auto"/>
            <w:right w:val="none" w:sz="0" w:space="0" w:color="auto"/>
          </w:divBdr>
        </w:div>
        <w:div w:id="54743677">
          <w:marLeft w:val="640"/>
          <w:marRight w:val="0"/>
          <w:marTop w:val="0"/>
          <w:marBottom w:val="0"/>
          <w:divBdr>
            <w:top w:val="none" w:sz="0" w:space="0" w:color="auto"/>
            <w:left w:val="none" w:sz="0" w:space="0" w:color="auto"/>
            <w:bottom w:val="none" w:sz="0" w:space="0" w:color="auto"/>
            <w:right w:val="none" w:sz="0" w:space="0" w:color="auto"/>
          </w:divBdr>
        </w:div>
        <w:div w:id="592321406">
          <w:marLeft w:val="640"/>
          <w:marRight w:val="0"/>
          <w:marTop w:val="0"/>
          <w:marBottom w:val="0"/>
          <w:divBdr>
            <w:top w:val="none" w:sz="0" w:space="0" w:color="auto"/>
            <w:left w:val="none" w:sz="0" w:space="0" w:color="auto"/>
            <w:bottom w:val="none" w:sz="0" w:space="0" w:color="auto"/>
            <w:right w:val="none" w:sz="0" w:space="0" w:color="auto"/>
          </w:divBdr>
        </w:div>
        <w:div w:id="820737603">
          <w:marLeft w:val="640"/>
          <w:marRight w:val="0"/>
          <w:marTop w:val="0"/>
          <w:marBottom w:val="0"/>
          <w:divBdr>
            <w:top w:val="none" w:sz="0" w:space="0" w:color="auto"/>
            <w:left w:val="none" w:sz="0" w:space="0" w:color="auto"/>
            <w:bottom w:val="none" w:sz="0" w:space="0" w:color="auto"/>
            <w:right w:val="none" w:sz="0" w:space="0" w:color="auto"/>
          </w:divBdr>
        </w:div>
        <w:div w:id="96364514">
          <w:marLeft w:val="640"/>
          <w:marRight w:val="0"/>
          <w:marTop w:val="0"/>
          <w:marBottom w:val="0"/>
          <w:divBdr>
            <w:top w:val="none" w:sz="0" w:space="0" w:color="auto"/>
            <w:left w:val="none" w:sz="0" w:space="0" w:color="auto"/>
            <w:bottom w:val="none" w:sz="0" w:space="0" w:color="auto"/>
            <w:right w:val="none" w:sz="0" w:space="0" w:color="auto"/>
          </w:divBdr>
        </w:div>
        <w:div w:id="1881237144">
          <w:marLeft w:val="640"/>
          <w:marRight w:val="0"/>
          <w:marTop w:val="0"/>
          <w:marBottom w:val="0"/>
          <w:divBdr>
            <w:top w:val="none" w:sz="0" w:space="0" w:color="auto"/>
            <w:left w:val="none" w:sz="0" w:space="0" w:color="auto"/>
            <w:bottom w:val="none" w:sz="0" w:space="0" w:color="auto"/>
            <w:right w:val="none" w:sz="0" w:space="0" w:color="auto"/>
          </w:divBdr>
        </w:div>
        <w:div w:id="36394693">
          <w:marLeft w:val="640"/>
          <w:marRight w:val="0"/>
          <w:marTop w:val="0"/>
          <w:marBottom w:val="0"/>
          <w:divBdr>
            <w:top w:val="none" w:sz="0" w:space="0" w:color="auto"/>
            <w:left w:val="none" w:sz="0" w:space="0" w:color="auto"/>
            <w:bottom w:val="none" w:sz="0" w:space="0" w:color="auto"/>
            <w:right w:val="none" w:sz="0" w:space="0" w:color="auto"/>
          </w:divBdr>
        </w:div>
        <w:div w:id="1991519988">
          <w:marLeft w:val="640"/>
          <w:marRight w:val="0"/>
          <w:marTop w:val="0"/>
          <w:marBottom w:val="0"/>
          <w:divBdr>
            <w:top w:val="none" w:sz="0" w:space="0" w:color="auto"/>
            <w:left w:val="none" w:sz="0" w:space="0" w:color="auto"/>
            <w:bottom w:val="none" w:sz="0" w:space="0" w:color="auto"/>
            <w:right w:val="none" w:sz="0" w:space="0" w:color="auto"/>
          </w:divBdr>
        </w:div>
        <w:div w:id="1312757123">
          <w:marLeft w:val="640"/>
          <w:marRight w:val="0"/>
          <w:marTop w:val="0"/>
          <w:marBottom w:val="0"/>
          <w:divBdr>
            <w:top w:val="none" w:sz="0" w:space="0" w:color="auto"/>
            <w:left w:val="none" w:sz="0" w:space="0" w:color="auto"/>
            <w:bottom w:val="none" w:sz="0" w:space="0" w:color="auto"/>
            <w:right w:val="none" w:sz="0" w:space="0" w:color="auto"/>
          </w:divBdr>
        </w:div>
        <w:div w:id="1601335417">
          <w:marLeft w:val="640"/>
          <w:marRight w:val="0"/>
          <w:marTop w:val="0"/>
          <w:marBottom w:val="0"/>
          <w:divBdr>
            <w:top w:val="none" w:sz="0" w:space="0" w:color="auto"/>
            <w:left w:val="none" w:sz="0" w:space="0" w:color="auto"/>
            <w:bottom w:val="none" w:sz="0" w:space="0" w:color="auto"/>
            <w:right w:val="none" w:sz="0" w:space="0" w:color="auto"/>
          </w:divBdr>
        </w:div>
        <w:div w:id="1801918485">
          <w:marLeft w:val="640"/>
          <w:marRight w:val="0"/>
          <w:marTop w:val="0"/>
          <w:marBottom w:val="0"/>
          <w:divBdr>
            <w:top w:val="none" w:sz="0" w:space="0" w:color="auto"/>
            <w:left w:val="none" w:sz="0" w:space="0" w:color="auto"/>
            <w:bottom w:val="none" w:sz="0" w:space="0" w:color="auto"/>
            <w:right w:val="none" w:sz="0" w:space="0" w:color="auto"/>
          </w:divBdr>
        </w:div>
        <w:div w:id="2121146917">
          <w:marLeft w:val="640"/>
          <w:marRight w:val="0"/>
          <w:marTop w:val="0"/>
          <w:marBottom w:val="0"/>
          <w:divBdr>
            <w:top w:val="none" w:sz="0" w:space="0" w:color="auto"/>
            <w:left w:val="none" w:sz="0" w:space="0" w:color="auto"/>
            <w:bottom w:val="none" w:sz="0" w:space="0" w:color="auto"/>
            <w:right w:val="none" w:sz="0" w:space="0" w:color="auto"/>
          </w:divBdr>
        </w:div>
        <w:div w:id="64498252">
          <w:marLeft w:val="640"/>
          <w:marRight w:val="0"/>
          <w:marTop w:val="0"/>
          <w:marBottom w:val="0"/>
          <w:divBdr>
            <w:top w:val="none" w:sz="0" w:space="0" w:color="auto"/>
            <w:left w:val="none" w:sz="0" w:space="0" w:color="auto"/>
            <w:bottom w:val="none" w:sz="0" w:space="0" w:color="auto"/>
            <w:right w:val="none" w:sz="0" w:space="0" w:color="auto"/>
          </w:divBdr>
        </w:div>
        <w:div w:id="794643156">
          <w:marLeft w:val="640"/>
          <w:marRight w:val="0"/>
          <w:marTop w:val="0"/>
          <w:marBottom w:val="0"/>
          <w:divBdr>
            <w:top w:val="none" w:sz="0" w:space="0" w:color="auto"/>
            <w:left w:val="none" w:sz="0" w:space="0" w:color="auto"/>
            <w:bottom w:val="none" w:sz="0" w:space="0" w:color="auto"/>
            <w:right w:val="none" w:sz="0" w:space="0" w:color="auto"/>
          </w:divBdr>
        </w:div>
        <w:div w:id="1137914630">
          <w:marLeft w:val="640"/>
          <w:marRight w:val="0"/>
          <w:marTop w:val="0"/>
          <w:marBottom w:val="0"/>
          <w:divBdr>
            <w:top w:val="none" w:sz="0" w:space="0" w:color="auto"/>
            <w:left w:val="none" w:sz="0" w:space="0" w:color="auto"/>
            <w:bottom w:val="none" w:sz="0" w:space="0" w:color="auto"/>
            <w:right w:val="none" w:sz="0" w:space="0" w:color="auto"/>
          </w:divBdr>
        </w:div>
        <w:div w:id="55010273">
          <w:marLeft w:val="640"/>
          <w:marRight w:val="0"/>
          <w:marTop w:val="0"/>
          <w:marBottom w:val="0"/>
          <w:divBdr>
            <w:top w:val="none" w:sz="0" w:space="0" w:color="auto"/>
            <w:left w:val="none" w:sz="0" w:space="0" w:color="auto"/>
            <w:bottom w:val="none" w:sz="0" w:space="0" w:color="auto"/>
            <w:right w:val="none" w:sz="0" w:space="0" w:color="auto"/>
          </w:divBdr>
        </w:div>
        <w:div w:id="1105005021">
          <w:marLeft w:val="640"/>
          <w:marRight w:val="0"/>
          <w:marTop w:val="0"/>
          <w:marBottom w:val="0"/>
          <w:divBdr>
            <w:top w:val="none" w:sz="0" w:space="0" w:color="auto"/>
            <w:left w:val="none" w:sz="0" w:space="0" w:color="auto"/>
            <w:bottom w:val="none" w:sz="0" w:space="0" w:color="auto"/>
            <w:right w:val="none" w:sz="0" w:space="0" w:color="auto"/>
          </w:divBdr>
        </w:div>
        <w:div w:id="1752043197">
          <w:marLeft w:val="640"/>
          <w:marRight w:val="0"/>
          <w:marTop w:val="0"/>
          <w:marBottom w:val="0"/>
          <w:divBdr>
            <w:top w:val="none" w:sz="0" w:space="0" w:color="auto"/>
            <w:left w:val="none" w:sz="0" w:space="0" w:color="auto"/>
            <w:bottom w:val="none" w:sz="0" w:space="0" w:color="auto"/>
            <w:right w:val="none" w:sz="0" w:space="0" w:color="auto"/>
          </w:divBdr>
        </w:div>
        <w:div w:id="2030989646">
          <w:marLeft w:val="640"/>
          <w:marRight w:val="0"/>
          <w:marTop w:val="0"/>
          <w:marBottom w:val="0"/>
          <w:divBdr>
            <w:top w:val="none" w:sz="0" w:space="0" w:color="auto"/>
            <w:left w:val="none" w:sz="0" w:space="0" w:color="auto"/>
            <w:bottom w:val="none" w:sz="0" w:space="0" w:color="auto"/>
            <w:right w:val="none" w:sz="0" w:space="0" w:color="auto"/>
          </w:divBdr>
        </w:div>
        <w:div w:id="1808551521">
          <w:marLeft w:val="640"/>
          <w:marRight w:val="0"/>
          <w:marTop w:val="0"/>
          <w:marBottom w:val="0"/>
          <w:divBdr>
            <w:top w:val="none" w:sz="0" w:space="0" w:color="auto"/>
            <w:left w:val="none" w:sz="0" w:space="0" w:color="auto"/>
            <w:bottom w:val="none" w:sz="0" w:space="0" w:color="auto"/>
            <w:right w:val="none" w:sz="0" w:space="0" w:color="auto"/>
          </w:divBdr>
        </w:div>
        <w:div w:id="170070508">
          <w:marLeft w:val="640"/>
          <w:marRight w:val="0"/>
          <w:marTop w:val="0"/>
          <w:marBottom w:val="0"/>
          <w:divBdr>
            <w:top w:val="none" w:sz="0" w:space="0" w:color="auto"/>
            <w:left w:val="none" w:sz="0" w:space="0" w:color="auto"/>
            <w:bottom w:val="none" w:sz="0" w:space="0" w:color="auto"/>
            <w:right w:val="none" w:sz="0" w:space="0" w:color="auto"/>
          </w:divBdr>
        </w:div>
        <w:div w:id="314143088">
          <w:marLeft w:val="640"/>
          <w:marRight w:val="0"/>
          <w:marTop w:val="0"/>
          <w:marBottom w:val="0"/>
          <w:divBdr>
            <w:top w:val="none" w:sz="0" w:space="0" w:color="auto"/>
            <w:left w:val="none" w:sz="0" w:space="0" w:color="auto"/>
            <w:bottom w:val="none" w:sz="0" w:space="0" w:color="auto"/>
            <w:right w:val="none" w:sz="0" w:space="0" w:color="auto"/>
          </w:divBdr>
        </w:div>
        <w:div w:id="134643315">
          <w:marLeft w:val="640"/>
          <w:marRight w:val="0"/>
          <w:marTop w:val="0"/>
          <w:marBottom w:val="0"/>
          <w:divBdr>
            <w:top w:val="none" w:sz="0" w:space="0" w:color="auto"/>
            <w:left w:val="none" w:sz="0" w:space="0" w:color="auto"/>
            <w:bottom w:val="none" w:sz="0" w:space="0" w:color="auto"/>
            <w:right w:val="none" w:sz="0" w:space="0" w:color="auto"/>
          </w:divBdr>
        </w:div>
        <w:div w:id="966546842">
          <w:marLeft w:val="640"/>
          <w:marRight w:val="0"/>
          <w:marTop w:val="0"/>
          <w:marBottom w:val="0"/>
          <w:divBdr>
            <w:top w:val="none" w:sz="0" w:space="0" w:color="auto"/>
            <w:left w:val="none" w:sz="0" w:space="0" w:color="auto"/>
            <w:bottom w:val="none" w:sz="0" w:space="0" w:color="auto"/>
            <w:right w:val="none" w:sz="0" w:space="0" w:color="auto"/>
          </w:divBdr>
        </w:div>
        <w:div w:id="72171531">
          <w:marLeft w:val="640"/>
          <w:marRight w:val="0"/>
          <w:marTop w:val="0"/>
          <w:marBottom w:val="0"/>
          <w:divBdr>
            <w:top w:val="none" w:sz="0" w:space="0" w:color="auto"/>
            <w:left w:val="none" w:sz="0" w:space="0" w:color="auto"/>
            <w:bottom w:val="none" w:sz="0" w:space="0" w:color="auto"/>
            <w:right w:val="none" w:sz="0" w:space="0" w:color="auto"/>
          </w:divBdr>
        </w:div>
        <w:div w:id="89855706">
          <w:marLeft w:val="640"/>
          <w:marRight w:val="0"/>
          <w:marTop w:val="0"/>
          <w:marBottom w:val="0"/>
          <w:divBdr>
            <w:top w:val="none" w:sz="0" w:space="0" w:color="auto"/>
            <w:left w:val="none" w:sz="0" w:space="0" w:color="auto"/>
            <w:bottom w:val="none" w:sz="0" w:space="0" w:color="auto"/>
            <w:right w:val="none" w:sz="0" w:space="0" w:color="auto"/>
          </w:divBdr>
        </w:div>
        <w:div w:id="1059137158">
          <w:marLeft w:val="640"/>
          <w:marRight w:val="0"/>
          <w:marTop w:val="0"/>
          <w:marBottom w:val="0"/>
          <w:divBdr>
            <w:top w:val="none" w:sz="0" w:space="0" w:color="auto"/>
            <w:left w:val="none" w:sz="0" w:space="0" w:color="auto"/>
            <w:bottom w:val="none" w:sz="0" w:space="0" w:color="auto"/>
            <w:right w:val="none" w:sz="0" w:space="0" w:color="auto"/>
          </w:divBdr>
        </w:div>
        <w:div w:id="1684933225">
          <w:marLeft w:val="640"/>
          <w:marRight w:val="0"/>
          <w:marTop w:val="0"/>
          <w:marBottom w:val="0"/>
          <w:divBdr>
            <w:top w:val="none" w:sz="0" w:space="0" w:color="auto"/>
            <w:left w:val="none" w:sz="0" w:space="0" w:color="auto"/>
            <w:bottom w:val="none" w:sz="0" w:space="0" w:color="auto"/>
            <w:right w:val="none" w:sz="0" w:space="0" w:color="auto"/>
          </w:divBdr>
        </w:div>
        <w:div w:id="1612975556">
          <w:marLeft w:val="640"/>
          <w:marRight w:val="0"/>
          <w:marTop w:val="0"/>
          <w:marBottom w:val="0"/>
          <w:divBdr>
            <w:top w:val="none" w:sz="0" w:space="0" w:color="auto"/>
            <w:left w:val="none" w:sz="0" w:space="0" w:color="auto"/>
            <w:bottom w:val="none" w:sz="0" w:space="0" w:color="auto"/>
            <w:right w:val="none" w:sz="0" w:space="0" w:color="auto"/>
          </w:divBdr>
        </w:div>
        <w:div w:id="678777767">
          <w:marLeft w:val="640"/>
          <w:marRight w:val="0"/>
          <w:marTop w:val="0"/>
          <w:marBottom w:val="0"/>
          <w:divBdr>
            <w:top w:val="none" w:sz="0" w:space="0" w:color="auto"/>
            <w:left w:val="none" w:sz="0" w:space="0" w:color="auto"/>
            <w:bottom w:val="none" w:sz="0" w:space="0" w:color="auto"/>
            <w:right w:val="none" w:sz="0" w:space="0" w:color="auto"/>
          </w:divBdr>
        </w:div>
        <w:div w:id="1113746728">
          <w:marLeft w:val="640"/>
          <w:marRight w:val="0"/>
          <w:marTop w:val="0"/>
          <w:marBottom w:val="0"/>
          <w:divBdr>
            <w:top w:val="none" w:sz="0" w:space="0" w:color="auto"/>
            <w:left w:val="none" w:sz="0" w:space="0" w:color="auto"/>
            <w:bottom w:val="none" w:sz="0" w:space="0" w:color="auto"/>
            <w:right w:val="none" w:sz="0" w:space="0" w:color="auto"/>
          </w:divBdr>
        </w:div>
        <w:div w:id="1157457556">
          <w:marLeft w:val="640"/>
          <w:marRight w:val="0"/>
          <w:marTop w:val="0"/>
          <w:marBottom w:val="0"/>
          <w:divBdr>
            <w:top w:val="none" w:sz="0" w:space="0" w:color="auto"/>
            <w:left w:val="none" w:sz="0" w:space="0" w:color="auto"/>
            <w:bottom w:val="none" w:sz="0" w:space="0" w:color="auto"/>
            <w:right w:val="none" w:sz="0" w:space="0" w:color="auto"/>
          </w:divBdr>
        </w:div>
        <w:div w:id="1807549999">
          <w:marLeft w:val="640"/>
          <w:marRight w:val="0"/>
          <w:marTop w:val="0"/>
          <w:marBottom w:val="0"/>
          <w:divBdr>
            <w:top w:val="none" w:sz="0" w:space="0" w:color="auto"/>
            <w:left w:val="none" w:sz="0" w:space="0" w:color="auto"/>
            <w:bottom w:val="none" w:sz="0" w:space="0" w:color="auto"/>
            <w:right w:val="none" w:sz="0" w:space="0" w:color="auto"/>
          </w:divBdr>
        </w:div>
        <w:div w:id="910195701">
          <w:marLeft w:val="640"/>
          <w:marRight w:val="0"/>
          <w:marTop w:val="0"/>
          <w:marBottom w:val="0"/>
          <w:divBdr>
            <w:top w:val="none" w:sz="0" w:space="0" w:color="auto"/>
            <w:left w:val="none" w:sz="0" w:space="0" w:color="auto"/>
            <w:bottom w:val="none" w:sz="0" w:space="0" w:color="auto"/>
            <w:right w:val="none" w:sz="0" w:space="0" w:color="auto"/>
          </w:divBdr>
        </w:div>
        <w:div w:id="217783544">
          <w:marLeft w:val="640"/>
          <w:marRight w:val="0"/>
          <w:marTop w:val="0"/>
          <w:marBottom w:val="0"/>
          <w:divBdr>
            <w:top w:val="none" w:sz="0" w:space="0" w:color="auto"/>
            <w:left w:val="none" w:sz="0" w:space="0" w:color="auto"/>
            <w:bottom w:val="none" w:sz="0" w:space="0" w:color="auto"/>
            <w:right w:val="none" w:sz="0" w:space="0" w:color="auto"/>
          </w:divBdr>
        </w:div>
        <w:div w:id="1741515993">
          <w:marLeft w:val="640"/>
          <w:marRight w:val="0"/>
          <w:marTop w:val="0"/>
          <w:marBottom w:val="0"/>
          <w:divBdr>
            <w:top w:val="none" w:sz="0" w:space="0" w:color="auto"/>
            <w:left w:val="none" w:sz="0" w:space="0" w:color="auto"/>
            <w:bottom w:val="none" w:sz="0" w:space="0" w:color="auto"/>
            <w:right w:val="none" w:sz="0" w:space="0" w:color="auto"/>
          </w:divBdr>
        </w:div>
        <w:div w:id="1692410413">
          <w:marLeft w:val="640"/>
          <w:marRight w:val="0"/>
          <w:marTop w:val="0"/>
          <w:marBottom w:val="0"/>
          <w:divBdr>
            <w:top w:val="none" w:sz="0" w:space="0" w:color="auto"/>
            <w:left w:val="none" w:sz="0" w:space="0" w:color="auto"/>
            <w:bottom w:val="none" w:sz="0" w:space="0" w:color="auto"/>
            <w:right w:val="none" w:sz="0" w:space="0" w:color="auto"/>
          </w:divBdr>
        </w:div>
        <w:div w:id="687408644">
          <w:marLeft w:val="640"/>
          <w:marRight w:val="0"/>
          <w:marTop w:val="0"/>
          <w:marBottom w:val="0"/>
          <w:divBdr>
            <w:top w:val="none" w:sz="0" w:space="0" w:color="auto"/>
            <w:left w:val="none" w:sz="0" w:space="0" w:color="auto"/>
            <w:bottom w:val="none" w:sz="0" w:space="0" w:color="auto"/>
            <w:right w:val="none" w:sz="0" w:space="0" w:color="auto"/>
          </w:divBdr>
        </w:div>
        <w:div w:id="1064838823">
          <w:marLeft w:val="640"/>
          <w:marRight w:val="0"/>
          <w:marTop w:val="0"/>
          <w:marBottom w:val="0"/>
          <w:divBdr>
            <w:top w:val="none" w:sz="0" w:space="0" w:color="auto"/>
            <w:left w:val="none" w:sz="0" w:space="0" w:color="auto"/>
            <w:bottom w:val="none" w:sz="0" w:space="0" w:color="auto"/>
            <w:right w:val="none" w:sz="0" w:space="0" w:color="auto"/>
          </w:divBdr>
        </w:div>
        <w:div w:id="1497766833">
          <w:marLeft w:val="640"/>
          <w:marRight w:val="0"/>
          <w:marTop w:val="0"/>
          <w:marBottom w:val="0"/>
          <w:divBdr>
            <w:top w:val="none" w:sz="0" w:space="0" w:color="auto"/>
            <w:left w:val="none" w:sz="0" w:space="0" w:color="auto"/>
            <w:bottom w:val="none" w:sz="0" w:space="0" w:color="auto"/>
            <w:right w:val="none" w:sz="0" w:space="0" w:color="auto"/>
          </w:divBdr>
        </w:div>
        <w:div w:id="1388063508">
          <w:marLeft w:val="640"/>
          <w:marRight w:val="0"/>
          <w:marTop w:val="0"/>
          <w:marBottom w:val="0"/>
          <w:divBdr>
            <w:top w:val="none" w:sz="0" w:space="0" w:color="auto"/>
            <w:left w:val="none" w:sz="0" w:space="0" w:color="auto"/>
            <w:bottom w:val="none" w:sz="0" w:space="0" w:color="auto"/>
            <w:right w:val="none" w:sz="0" w:space="0" w:color="auto"/>
          </w:divBdr>
        </w:div>
        <w:div w:id="850068256">
          <w:marLeft w:val="640"/>
          <w:marRight w:val="0"/>
          <w:marTop w:val="0"/>
          <w:marBottom w:val="0"/>
          <w:divBdr>
            <w:top w:val="none" w:sz="0" w:space="0" w:color="auto"/>
            <w:left w:val="none" w:sz="0" w:space="0" w:color="auto"/>
            <w:bottom w:val="none" w:sz="0" w:space="0" w:color="auto"/>
            <w:right w:val="none" w:sz="0" w:space="0" w:color="auto"/>
          </w:divBdr>
        </w:div>
        <w:div w:id="1808739996">
          <w:marLeft w:val="640"/>
          <w:marRight w:val="0"/>
          <w:marTop w:val="0"/>
          <w:marBottom w:val="0"/>
          <w:divBdr>
            <w:top w:val="none" w:sz="0" w:space="0" w:color="auto"/>
            <w:left w:val="none" w:sz="0" w:space="0" w:color="auto"/>
            <w:bottom w:val="none" w:sz="0" w:space="0" w:color="auto"/>
            <w:right w:val="none" w:sz="0" w:space="0" w:color="auto"/>
          </w:divBdr>
        </w:div>
        <w:div w:id="550849693">
          <w:marLeft w:val="640"/>
          <w:marRight w:val="0"/>
          <w:marTop w:val="0"/>
          <w:marBottom w:val="0"/>
          <w:divBdr>
            <w:top w:val="none" w:sz="0" w:space="0" w:color="auto"/>
            <w:left w:val="none" w:sz="0" w:space="0" w:color="auto"/>
            <w:bottom w:val="none" w:sz="0" w:space="0" w:color="auto"/>
            <w:right w:val="none" w:sz="0" w:space="0" w:color="auto"/>
          </w:divBdr>
        </w:div>
        <w:div w:id="944264689">
          <w:marLeft w:val="640"/>
          <w:marRight w:val="0"/>
          <w:marTop w:val="0"/>
          <w:marBottom w:val="0"/>
          <w:divBdr>
            <w:top w:val="none" w:sz="0" w:space="0" w:color="auto"/>
            <w:left w:val="none" w:sz="0" w:space="0" w:color="auto"/>
            <w:bottom w:val="none" w:sz="0" w:space="0" w:color="auto"/>
            <w:right w:val="none" w:sz="0" w:space="0" w:color="auto"/>
          </w:divBdr>
        </w:div>
        <w:div w:id="319508372">
          <w:marLeft w:val="640"/>
          <w:marRight w:val="0"/>
          <w:marTop w:val="0"/>
          <w:marBottom w:val="0"/>
          <w:divBdr>
            <w:top w:val="none" w:sz="0" w:space="0" w:color="auto"/>
            <w:left w:val="none" w:sz="0" w:space="0" w:color="auto"/>
            <w:bottom w:val="none" w:sz="0" w:space="0" w:color="auto"/>
            <w:right w:val="none" w:sz="0" w:space="0" w:color="auto"/>
          </w:divBdr>
        </w:div>
        <w:div w:id="2096855170">
          <w:marLeft w:val="640"/>
          <w:marRight w:val="0"/>
          <w:marTop w:val="0"/>
          <w:marBottom w:val="0"/>
          <w:divBdr>
            <w:top w:val="none" w:sz="0" w:space="0" w:color="auto"/>
            <w:left w:val="none" w:sz="0" w:space="0" w:color="auto"/>
            <w:bottom w:val="none" w:sz="0" w:space="0" w:color="auto"/>
            <w:right w:val="none" w:sz="0" w:space="0" w:color="auto"/>
          </w:divBdr>
        </w:div>
        <w:div w:id="1364792256">
          <w:marLeft w:val="640"/>
          <w:marRight w:val="0"/>
          <w:marTop w:val="0"/>
          <w:marBottom w:val="0"/>
          <w:divBdr>
            <w:top w:val="none" w:sz="0" w:space="0" w:color="auto"/>
            <w:left w:val="none" w:sz="0" w:space="0" w:color="auto"/>
            <w:bottom w:val="none" w:sz="0" w:space="0" w:color="auto"/>
            <w:right w:val="none" w:sz="0" w:space="0" w:color="auto"/>
          </w:divBdr>
        </w:div>
        <w:div w:id="1028406343">
          <w:marLeft w:val="640"/>
          <w:marRight w:val="0"/>
          <w:marTop w:val="0"/>
          <w:marBottom w:val="0"/>
          <w:divBdr>
            <w:top w:val="none" w:sz="0" w:space="0" w:color="auto"/>
            <w:left w:val="none" w:sz="0" w:space="0" w:color="auto"/>
            <w:bottom w:val="none" w:sz="0" w:space="0" w:color="auto"/>
            <w:right w:val="none" w:sz="0" w:space="0" w:color="auto"/>
          </w:divBdr>
        </w:div>
        <w:div w:id="2015107845">
          <w:marLeft w:val="640"/>
          <w:marRight w:val="0"/>
          <w:marTop w:val="0"/>
          <w:marBottom w:val="0"/>
          <w:divBdr>
            <w:top w:val="none" w:sz="0" w:space="0" w:color="auto"/>
            <w:left w:val="none" w:sz="0" w:space="0" w:color="auto"/>
            <w:bottom w:val="none" w:sz="0" w:space="0" w:color="auto"/>
            <w:right w:val="none" w:sz="0" w:space="0" w:color="auto"/>
          </w:divBdr>
        </w:div>
        <w:div w:id="342707804">
          <w:marLeft w:val="640"/>
          <w:marRight w:val="0"/>
          <w:marTop w:val="0"/>
          <w:marBottom w:val="0"/>
          <w:divBdr>
            <w:top w:val="none" w:sz="0" w:space="0" w:color="auto"/>
            <w:left w:val="none" w:sz="0" w:space="0" w:color="auto"/>
            <w:bottom w:val="none" w:sz="0" w:space="0" w:color="auto"/>
            <w:right w:val="none" w:sz="0" w:space="0" w:color="auto"/>
          </w:divBdr>
        </w:div>
        <w:div w:id="1266960181">
          <w:marLeft w:val="640"/>
          <w:marRight w:val="0"/>
          <w:marTop w:val="0"/>
          <w:marBottom w:val="0"/>
          <w:divBdr>
            <w:top w:val="none" w:sz="0" w:space="0" w:color="auto"/>
            <w:left w:val="none" w:sz="0" w:space="0" w:color="auto"/>
            <w:bottom w:val="none" w:sz="0" w:space="0" w:color="auto"/>
            <w:right w:val="none" w:sz="0" w:space="0" w:color="auto"/>
          </w:divBdr>
        </w:div>
        <w:div w:id="1575046692">
          <w:marLeft w:val="640"/>
          <w:marRight w:val="0"/>
          <w:marTop w:val="0"/>
          <w:marBottom w:val="0"/>
          <w:divBdr>
            <w:top w:val="none" w:sz="0" w:space="0" w:color="auto"/>
            <w:left w:val="none" w:sz="0" w:space="0" w:color="auto"/>
            <w:bottom w:val="none" w:sz="0" w:space="0" w:color="auto"/>
            <w:right w:val="none" w:sz="0" w:space="0" w:color="auto"/>
          </w:divBdr>
        </w:div>
        <w:div w:id="1443266308">
          <w:marLeft w:val="640"/>
          <w:marRight w:val="0"/>
          <w:marTop w:val="0"/>
          <w:marBottom w:val="0"/>
          <w:divBdr>
            <w:top w:val="none" w:sz="0" w:space="0" w:color="auto"/>
            <w:left w:val="none" w:sz="0" w:space="0" w:color="auto"/>
            <w:bottom w:val="none" w:sz="0" w:space="0" w:color="auto"/>
            <w:right w:val="none" w:sz="0" w:space="0" w:color="auto"/>
          </w:divBdr>
        </w:div>
        <w:div w:id="1850874733">
          <w:marLeft w:val="640"/>
          <w:marRight w:val="0"/>
          <w:marTop w:val="0"/>
          <w:marBottom w:val="0"/>
          <w:divBdr>
            <w:top w:val="none" w:sz="0" w:space="0" w:color="auto"/>
            <w:left w:val="none" w:sz="0" w:space="0" w:color="auto"/>
            <w:bottom w:val="none" w:sz="0" w:space="0" w:color="auto"/>
            <w:right w:val="none" w:sz="0" w:space="0" w:color="auto"/>
          </w:divBdr>
        </w:div>
        <w:div w:id="1176385171">
          <w:marLeft w:val="640"/>
          <w:marRight w:val="0"/>
          <w:marTop w:val="0"/>
          <w:marBottom w:val="0"/>
          <w:divBdr>
            <w:top w:val="none" w:sz="0" w:space="0" w:color="auto"/>
            <w:left w:val="none" w:sz="0" w:space="0" w:color="auto"/>
            <w:bottom w:val="none" w:sz="0" w:space="0" w:color="auto"/>
            <w:right w:val="none" w:sz="0" w:space="0" w:color="auto"/>
          </w:divBdr>
        </w:div>
        <w:div w:id="1253052096">
          <w:marLeft w:val="640"/>
          <w:marRight w:val="0"/>
          <w:marTop w:val="0"/>
          <w:marBottom w:val="0"/>
          <w:divBdr>
            <w:top w:val="none" w:sz="0" w:space="0" w:color="auto"/>
            <w:left w:val="none" w:sz="0" w:space="0" w:color="auto"/>
            <w:bottom w:val="none" w:sz="0" w:space="0" w:color="auto"/>
            <w:right w:val="none" w:sz="0" w:space="0" w:color="auto"/>
          </w:divBdr>
        </w:div>
        <w:div w:id="2003582729">
          <w:marLeft w:val="640"/>
          <w:marRight w:val="0"/>
          <w:marTop w:val="0"/>
          <w:marBottom w:val="0"/>
          <w:divBdr>
            <w:top w:val="none" w:sz="0" w:space="0" w:color="auto"/>
            <w:left w:val="none" w:sz="0" w:space="0" w:color="auto"/>
            <w:bottom w:val="none" w:sz="0" w:space="0" w:color="auto"/>
            <w:right w:val="none" w:sz="0" w:space="0" w:color="auto"/>
          </w:divBdr>
        </w:div>
        <w:div w:id="1517309604">
          <w:marLeft w:val="640"/>
          <w:marRight w:val="0"/>
          <w:marTop w:val="0"/>
          <w:marBottom w:val="0"/>
          <w:divBdr>
            <w:top w:val="none" w:sz="0" w:space="0" w:color="auto"/>
            <w:left w:val="none" w:sz="0" w:space="0" w:color="auto"/>
            <w:bottom w:val="none" w:sz="0" w:space="0" w:color="auto"/>
            <w:right w:val="none" w:sz="0" w:space="0" w:color="auto"/>
          </w:divBdr>
        </w:div>
        <w:div w:id="2037535293">
          <w:marLeft w:val="640"/>
          <w:marRight w:val="0"/>
          <w:marTop w:val="0"/>
          <w:marBottom w:val="0"/>
          <w:divBdr>
            <w:top w:val="none" w:sz="0" w:space="0" w:color="auto"/>
            <w:left w:val="none" w:sz="0" w:space="0" w:color="auto"/>
            <w:bottom w:val="none" w:sz="0" w:space="0" w:color="auto"/>
            <w:right w:val="none" w:sz="0" w:space="0" w:color="auto"/>
          </w:divBdr>
        </w:div>
        <w:div w:id="72825142">
          <w:marLeft w:val="640"/>
          <w:marRight w:val="0"/>
          <w:marTop w:val="0"/>
          <w:marBottom w:val="0"/>
          <w:divBdr>
            <w:top w:val="none" w:sz="0" w:space="0" w:color="auto"/>
            <w:left w:val="none" w:sz="0" w:space="0" w:color="auto"/>
            <w:bottom w:val="none" w:sz="0" w:space="0" w:color="auto"/>
            <w:right w:val="none" w:sz="0" w:space="0" w:color="auto"/>
          </w:divBdr>
        </w:div>
        <w:div w:id="1716273310">
          <w:marLeft w:val="640"/>
          <w:marRight w:val="0"/>
          <w:marTop w:val="0"/>
          <w:marBottom w:val="0"/>
          <w:divBdr>
            <w:top w:val="none" w:sz="0" w:space="0" w:color="auto"/>
            <w:left w:val="none" w:sz="0" w:space="0" w:color="auto"/>
            <w:bottom w:val="none" w:sz="0" w:space="0" w:color="auto"/>
            <w:right w:val="none" w:sz="0" w:space="0" w:color="auto"/>
          </w:divBdr>
        </w:div>
        <w:div w:id="366756894">
          <w:marLeft w:val="640"/>
          <w:marRight w:val="0"/>
          <w:marTop w:val="0"/>
          <w:marBottom w:val="0"/>
          <w:divBdr>
            <w:top w:val="none" w:sz="0" w:space="0" w:color="auto"/>
            <w:left w:val="none" w:sz="0" w:space="0" w:color="auto"/>
            <w:bottom w:val="none" w:sz="0" w:space="0" w:color="auto"/>
            <w:right w:val="none" w:sz="0" w:space="0" w:color="auto"/>
          </w:divBdr>
        </w:div>
        <w:div w:id="1014720600">
          <w:marLeft w:val="640"/>
          <w:marRight w:val="0"/>
          <w:marTop w:val="0"/>
          <w:marBottom w:val="0"/>
          <w:divBdr>
            <w:top w:val="none" w:sz="0" w:space="0" w:color="auto"/>
            <w:left w:val="none" w:sz="0" w:space="0" w:color="auto"/>
            <w:bottom w:val="none" w:sz="0" w:space="0" w:color="auto"/>
            <w:right w:val="none" w:sz="0" w:space="0" w:color="auto"/>
          </w:divBdr>
        </w:div>
        <w:div w:id="432751550">
          <w:marLeft w:val="640"/>
          <w:marRight w:val="0"/>
          <w:marTop w:val="0"/>
          <w:marBottom w:val="0"/>
          <w:divBdr>
            <w:top w:val="none" w:sz="0" w:space="0" w:color="auto"/>
            <w:left w:val="none" w:sz="0" w:space="0" w:color="auto"/>
            <w:bottom w:val="none" w:sz="0" w:space="0" w:color="auto"/>
            <w:right w:val="none" w:sz="0" w:space="0" w:color="auto"/>
          </w:divBdr>
        </w:div>
        <w:div w:id="2079329300">
          <w:marLeft w:val="640"/>
          <w:marRight w:val="0"/>
          <w:marTop w:val="0"/>
          <w:marBottom w:val="0"/>
          <w:divBdr>
            <w:top w:val="none" w:sz="0" w:space="0" w:color="auto"/>
            <w:left w:val="none" w:sz="0" w:space="0" w:color="auto"/>
            <w:bottom w:val="none" w:sz="0" w:space="0" w:color="auto"/>
            <w:right w:val="none" w:sz="0" w:space="0" w:color="auto"/>
          </w:divBdr>
        </w:div>
        <w:div w:id="1582135801">
          <w:marLeft w:val="640"/>
          <w:marRight w:val="0"/>
          <w:marTop w:val="0"/>
          <w:marBottom w:val="0"/>
          <w:divBdr>
            <w:top w:val="none" w:sz="0" w:space="0" w:color="auto"/>
            <w:left w:val="none" w:sz="0" w:space="0" w:color="auto"/>
            <w:bottom w:val="none" w:sz="0" w:space="0" w:color="auto"/>
            <w:right w:val="none" w:sz="0" w:space="0" w:color="auto"/>
          </w:divBdr>
        </w:div>
        <w:div w:id="63534103">
          <w:marLeft w:val="640"/>
          <w:marRight w:val="0"/>
          <w:marTop w:val="0"/>
          <w:marBottom w:val="0"/>
          <w:divBdr>
            <w:top w:val="none" w:sz="0" w:space="0" w:color="auto"/>
            <w:left w:val="none" w:sz="0" w:space="0" w:color="auto"/>
            <w:bottom w:val="none" w:sz="0" w:space="0" w:color="auto"/>
            <w:right w:val="none" w:sz="0" w:space="0" w:color="auto"/>
          </w:divBdr>
        </w:div>
        <w:div w:id="1037313553">
          <w:marLeft w:val="640"/>
          <w:marRight w:val="0"/>
          <w:marTop w:val="0"/>
          <w:marBottom w:val="0"/>
          <w:divBdr>
            <w:top w:val="none" w:sz="0" w:space="0" w:color="auto"/>
            <w:left w:val="none" w:sz="0" w:space="0" w:color="auto"/>
            <w:bottom w:val="none" w:sz="0" w:space="0" w:color="auto"/>
            <w:right w:val="none" w:sz="0" w:space="0" w:color="auto"/>
          </w:divBdr>
        </w:div>
        <w:div w:id="1656496346">
          <w:marLeft w:val="640"/>
          <w:marRight w:val="0"/>
          <w:marTop w:val="0"/>
          <w:marBottom w:val="0"/>
          <w:divBdr>
            <w:top w:val="none" w:sz="0" w:space="0" w:color="auto"/>
            <w:left w:val="none" w:sz="0" w:space="0" w:color="auto"/>
            <w:bottom w:val="none" w:sz="0" w:space="0" w:color="auto"/>
            <w:right w:val="none" w:sz="0" w:space="0" w:color="auto"/>
          </w:divBdr>
        </w:div>
        <w:div w:id="1871454231">
          <w:marLeft w:val="640"/>
          <w:marRight w:val="0"/>
          <w:marTop w:val="0"/>
          <w:marBottom w:val="0"/>
          <w:divBdr>
            <w:top w:val="none" w:sz="0" w:space="0" w:color="auto"/>
            <w:left w:val="none" w:sz="0" w:space="0" w:color="auto"/>
            <w:bottom w:val="none" w:sz="0" w:space="0" w:color="auto"/>
            <w:right w:val="none" w:sz="0" w:space="0" w:color="auto"/>
          </w:divBdr>
        </w:div>
        <w:div w:id="704137998">
          <w:marLeft w:val="640"/>
          <w:marRight w:val="0"/>
          <w:marTop w:val="0"/>
          <w:marBottom w:val="0"/>
          <w:divBdr>
            <w:top w:val="none" w:sz="0" w:space="0" w:color="auto"/>
            <w:left w:val="none" w:sz="0" w:space="0" w:color="auto"/>
            <w:bottom w:val="none" w:sz="0" w:space="0" w:color="auto"/>
            <w:right w:val="none" w:sz="0" w:space="0" w:color="auto"/>
          </w:divBdr>
        </w:div>
        <w:div w:id="1936790229">
          <w:marLeft w:val="640"/>
          <w:marRight w:val="0"/>
          <w:marTop w:val="0"/>
          <w:marBottom w:val="0"/>
          <w:divBdr>
            <w:top w:val="none" w:sz="0" w:space="0" w:color="auto"/>
            <w:left w:val="none" w:sz="0" w:space="0" w:color="auto"/>
            <w:bottom w:val="none" w:sz="0" w:space="0" w:color="auto"/>
            <w:right w:val="none" w:sz="0" w:space="0" w:color="auto"/>
          </w:divBdr>
        </w:div>
        <w:div w:id="132724965">
          <w:marLeft w:val="640"/>
          <w:marRight w:val="0"/>
          <w:marTop w:val="0"/>
          <w:marBottom w:val="0"/>
          <w:divBdr>
            <w:top w:val="none" w:sz="0" w:space="0" w:color="auto"/>
            <w:left w:val="none" w:sz="0" w:space="0" w:color="auto"/>
            <w:bottom w:val="none" w:sz="0" w:space="0" w:color="auto"/>
            <w:right w:val="none" w:sz="0" w:space="0" w:color="auto"/>
          </w:divBdr>
        </w:div>
        <w:div w:id="951863080">
          <w:marLeft w:val="640"/>
          <w:marRight w:val="0"/>
          <w:marTop w:val="0"/>
          <w:marBottom w:val="0"/>
          <w:divBdr>
            <w:top w:val="none" w:sz="0" w:space="0" w:color="auto"/>
            <w:left w:val="none" w:sz="0" w:space="0" w:color="auto"/>
            <w:bottom w:val="none" w:sz="0" w:space="0" w:color="auto"/>
            <w:right w:val="none" w:sz="0" w:space="0" w:color="auto"/>
          </w:divBdr>
        </w:div>
        <w:div w:id="1593510210">
          <w:marLeft w:val="640"/>
          <w:marRight w:val="0"/>
          <w:marTop w:val="0"/>
          <w:marBottom w:val="0"/>
          <w:divBdr>
            <w:top w:val="none" w:sz="0" w:space="0" w:color="auto"/>
            <w:left w:val="none" w:sz="0" w:space="0" w:color="auto"/>
            <w:bottom w:val="none" w:sz="0" w:space="0" w:color="auto"/>
            <w:right w:val="none" w:sz="0" w:space="0" w:color="auto"/>
          </w:divBdr>
        </w:div>
        <w:div w:id="983311050">
          <w:marLeft w:val="640"/>
          <w:marRight w:val="0"/>
          <w:marTop w:val="0"/>
          <w:marBottom w:val="0"/>
          <w:divBdr>
            <w:top w:val="none" w:sz="0" w:space="0" w:color="auto"/>
            <w:left w:val="none" w:sz="0" w:space="0" w:color="auto"/>
            <w:bottom w:val="none" w:sz="0" w:space="0" w:color="auto"/>
            <w:right w:val="none" w:sz="0" w:space="0" w:color="auto"/>
          </w:divBdr>
        </w:div>
        <w:div w:id="845022153">
          <w:marLeft w:val="640"/>
          <w:marRight w:val="0"/>
          <w:marTop w:val="0"/>
          <w:marBottom w:val="0"/>
          <w:divBdr>
            <w:top w:val="none" w:sz="0" w:space="0" w:color="auto"/>
            <w:left w:val="none" w:sz="0" w:space="0" w:color="auto"/>
            <w:bottom w:val="none" w:sz="0" w:space="0" w:color="auto"/>
            <w:right w:val="none" w:sz="0" w:space="0" w:color="auto"/>
          </w:divBdr>
        </w:div>
        <w:div w:id="1017267101">
          <w:marLeft w:val="640"/>
          <w:marRight w:val="0"/>
          <w:marTop w:val="0"/>
          <w:marBottom w:val="0"/>
          <w:divBdr>
            <w:top w:val="none" w:sz="0" w:space="0" w:color="auto"/>
            <w:left w:val="none" w:sz="0" w:space="0" w:color="auto"/>
            <w:bottom w:val="none" w:sz="0" w:space="0" w:color="auto"/>
            <w:right w:val="none" w:sz="0" w:space="0" w:color="auto"/>
          </w:divBdr>
        </w:div>
        <w:div w:id="72900996">
          <w:marLeft w:val="640"/>
          <w:marRight w:val="0"/>
          <w:marTop w:val="0"/>
          <w:marBottom w:val="0"/>
          <w:divBdr>
            <w:top w:val="none" w:sz="0" w:space="0" w:color="auto"/>
            <w:left w:val="none" w:sz="0" w:space="0" w:color="auto"/>
            <w:bottom w:val="none" w:sz="0" w:space="0" w:color="auto"/>
            <w:right w:val="none" w:sz="0" w:space="0" w:color="auto"/>
          </w:divBdr>
        </w:div>
        <w:div w:id="1014647276">
          <w:marLeft w:val="640"/>
          <w:marRight w:val="0"/>
          <w:marTop w:val="0"/>
          <w:marBottom w:val="0"/>
          <w:divBdr>
            <w:top w:val="none" w:sz="0" w:space="0" w:color="auto"/>
            <w:left w:val="none" w:sz="0" w:space="0" w:color="auto"/>
            <w:bottom w:val="none" w:sz="0" w:space="0" w:color="auto"/>
            <w:right w:val="none" w:sz="0" w:space="0" w:color="auto"/>
          </w:divBdr>
        </w:div>
      </w:divsChild>
    </w:div>
    <w:div w:id="214781194">
      <w:bodyDiv w:val="1"/>
      <w:marLeft w:val="0"/>
      <w:marRight w:val="0"/>
      <w:marTop w:val="0"/>
      <w:marBottom w:val="0"/>
      <w:divBdr>
        <w:top w:val="none" w:sz="0" w:space="0" w:color="auto"/>
        <w:left w:val="none" w:sz="0" w:space="0" w:color="auto"/>
        <w:bottom w:val="none" w:sz="0" w:space="0" w:color="auto"/>
        <w:right w:val="none" w:sz="0" w:space="0" w:color="auto"/>
      </w:divBdr>
      <w:divsChild>
        <w:div w:id="1892422413">
          <w:marLeft w:val="640"/>
          <w:marRight w:val="0"/>
          <w:marTop w:val="0"/>
          <w:marBottom w:val="0"/>
          <w:divBdr>
            <w:top w:val="none" w:sz="0" w:space="0" w:color="auto"/>
            <w:left w:val="none" w:sz="0" w:space="0" w:color="auto"/>
            <w:bottom w:val="none" w:sz="0" w:space="0" w:color="auto"/>
            <w:right w:val="none" w:sz="0" w:space="0" w:color="auto"/>
          </w:divBdr>
        </w:div>
        <w:div w:id="1956671335">
          <w:marLeft w:val="640"/>
          <w:marRight w:val="0"/>
          <w:marTop w:val="0"/>
          <w:marBottom w:val="0"/>
          <w:divBdr>
            <w:top w:val="none" w:sz="0" w:space="0" w:color="auto"/>
            <w:left w:val="none" w:sz="0" w:space="0" w:color="auto"/>
            <w:bottom w:val="none" w:sz="0" w:space="0" w:color="auto"/>
            <w:right w:val="none" w:sz="0" w:space="0" w:color="auto"/>
          </w:divBdr>
        </w:div>
        <w:div w:id="1736078730">
          <w:marLeft w:val="640"/>
          <w:marRight w:val="0"/>
          <w:marTop w:val="0"/>
          <w:marBottom w:val="0"/>
          <w:divBdr>
            <w:top w:val="none" w:sz="0" w:space="0" w:color="auto"/>
            <w:left w:val="none" w:sz="0" w:space="0" w:color="auto"/>
            <w:bottom w:val="none" w:sz="0" w:space="0" w:color="auto"/>
            <w:right w:val="none" w:sz="0" w:space="0" w:color="auto"/>
          </w:divBdr>
        </w:div>
        <w:div w:id="1792163617">
          <w:marLeft w:val="640"/>
          <w:marRight w:val="0"/>
          <w:marTop w:val="0"/>
          <w:marBottom w:val="0"/>
          <w:divBdr>
            <w:top w:val="none" w:sz="0" w:space="0" w:color="auto"/>
            <w:left w:val="none" w:sz="0" w:space="0" w:color="auto"/>
            <w:bottom w:val="none" w:sz="0" w:space="0" w:color="auto"/>
            <w:right w:val="none" w:sz="0" w:space="0" w:color="auto"/>
          </w:divBdr>
        </w:div>
        <w:div w:id="1987395569">
          <w:marLeft w:val="640"/>
          <w:marRight w:val="0"/>
          <w:marTop w:val="0"/>
          <w:marBottom w:val="0"/>
          <w:divBdr>
            <w:top w:val="none" w:sz="0" w:space="0" w:color="auto"/>
            <w:left w:val="none" w:sz="0" w:space="0" w:color="auto"/>
            <w:bottom w:val="none" w:sz="0" w:space="0" w:color="auto"/>
            <w:right w:val="none" w:sz="0" w:space="0" w:color="auto"/>
          </w:divBdr>
        </w:div>
        <w:div w:id="782073574">
          <w:marLeft w:val="640"/>
          <w:marRight w:val="0"/>
          <w:marTop w:val="0"/>
          <w:marBottom w:val="0"/>
          <w:divBdr>
            <w:top w:val="none" w:sz="0" w:space="0" w:color="auto"/>
            <w:left w:val="none" w:sz="0" w:space="0" w:color="auto"/>
            <w:bottom w:val="none" w:sz="0" w:space="0" w:color="auto"/>
            <w:right w:val="none" w:sz="0" w:space="0" w:color="auto"/>
          </w:divBdr>
        </w:div>
        <w:div w:id="1774470324">
          <w:marLeft w:val="640"/>
          <w:marRight w:val="0"/>
          <w:marTop w:val="0"/>
          <w:marBottom w:val="0"/>
          <w:divBdr>
            <w:top w:val="none" w:sz="0" w:space="0" w:color="auto"/>
            <w:left w:val="none" w:sz="0" w:space="0" w:color="auto"/>
            <w:bottom w:val="none" w:sz="0" w:space="0" w:color="auto"/>
            <w:right w:val="none" w:sz="0" w:space="0" w:color="auto"/>
          </w:divBdr>
        </w:div>
        <w:div w:id="1460415531">
          <w:marLeft w:val="640"/>
          <w:marRight w:val="0"/>
          <w:marTop w:val="0"/>
          <w:marBottom w:val="0"/>
          <w:divBdr>
            <w:top w:val="none" w:sz="0" w:space="0" w:color="auto"/>
            <w:left w:val="none" w:sz="0" w:space="0" w:color="auto"/>
            <w:bottom w:val="none" w:sz="0" w:space="0" w:color="auto"/>
            <w:right w:val="none" w:sz="0" w:space="0" w:color="auto"/>
          </w:divBdr>
        </w:div>
        <w:div w:id="217979802">
          <w:marLeft w:val="640"/>
          <w:marRight w:val="0"/>
          <w:marTop w:val="0"/>
          <w:marBottom w:val="0"/>
          <w:divBdr>
            <w:top w:val="none" w:sz="0" w:space="0" w:color="auto"/>
            <w:left w:val="none" w:sz="0" w:space="0" w:color="auto"/>
            <w:bottom w:val="none" w:sz="0" w:space="0" w:color="auto"/>
            <w:right w:val="none" w:sz="0" w:space="0" w:color="auto"/>
          </w:divBdr>
        </w:div>
        <w:div w:id="1711487702">
          <w:marLeft w:val="640"/>
          <w:marRight w:val="0"/>
          <w:marTop w:val="0"/>
          <w:marBottom w:val="0"/>
          <w:divBdr>
            <w:top w:val="none" w:sz="0" w:space="0" w:color="auto"/>
            <w:left w:val="none" w:sz="0" w:space="0" w:color="auto"/>
            <w:bottom w:val="none" w:sz="0" w:space="0" w:color="auto"/>
            <w:right w:val="none" w:sz="0" w:space="0" w:color="auto"/>
          </w:divBdr>
        </w:div>
        <w:div w:id="1193805255">
          <w:marLeft w:val="640"/>
          <w:marRight w:val="0"/>
          <w:marTop w:val="0"/>
          <w:marBottom w:val="0"/>
          <w:divBdr>
            <w:top w:val="none" w:sz="0" w:space="0" w:color="auto"/>
            <w:left w:val="none" w:sz="0" w:space="0" w:color="auto"/>
            <w:bottom w:val="none" w:sz="0" w:space="0" w:color="auto"/>
            <w:right w:val="none" w:sz="0" w:space="0" w:color="auto"/>
          </w:divBdr>
        </w:div>
        <w:div w:id="974137307">
          <w:marLeft w:val="640"/>
          <w:marRight w:val="0"/>
          <w:marTop w:val="0"/>
          <w:marBottom w:val="0"/>
          <w:divBdr>
            <w:top w:val="none" w:sz="0" w:space="0" w:color="auto"/>
            <w:left w:val="none" w:sz="0" w:space="0" w:color="auto"/>
            <w:bottom w:val="none" w:sz="0" w:space="0" w:color="auto"/>
            <w:right w:val="none" w:sz="0" w:space="0" w:color="auto"/>
          </w:divBdr>
        </w:div>
        <w:div w:id="546839935">
          <w:marLeft w:val="640"/>
          <w:marRight w:val="0"/>
          <w:marTop w:val="0"/>
          <w:marBottom w:val="0"/>
          <w:divBdr>
            <w:top w:val="none" w:sz="0" w:space="0" w:color="auto"/>
            <w:left w:val="none" w:sz="0" w:space="0" w:color="auto"/>
            <w:bottom w:val="none" w:sz="0" w:space="0" w:color="auto"/>
            <w:right w:val="none" w:sz="0" w:space="0" w:color="auto"/>
          </w:divBdr>
        </w:div>
        <w:div w:id="885292170">
          <w:marLeft w:val="640"/>
          <w:marRight w:val="0"/>
          <w:marTop w:val="0"/>
          <w:marBottom w:val="0"/>
          <w:divBdr>
            <w:top w:val="none" w:sz="0" w:space="0" w:color="auto"/>
            <w:left w:val="none" w:sz="0" w:space="0" w:color="auto"/>
            <w:bottom w:val="none" w:sz="0" w:space="0" w:color="auto"/>
            <w:right w:val="none" w:sz="0" w:space="0" w:color="auto"/>
          </w:divBdr>
        </w:div>
        <w:div w:id="1647659075">
          <w:marLeft w:val="640"/>
          <w:marRight w:val="0"/>
          <w:marTop w:val="0"/>
          <w:marBottom w:val="0"/>
          <w:divBdr>
            <w:top w:val="none" w:sz="0" w:space="0" w:color="auto"/>
            <w:left w:val="none" w:sz="0" w:space="0" w:color="auto"/>
            <w:bottom w:val="none" w:sz="0" w:space="0" w:color="auto"/>
            <w:right w:val="none" w:sz="0" w:space="0" w:color="auto"/>
          </w:divBdr>
        </w:div>
        <w:div w:id="1132555397">
          <w:marLeft w:val="640"/>
          <w:marRight w:val="0"/>
          <w:marTop w:val="0"/>
          <w:marBottom w:val="0"/>
          <w:divBdr>
            <w:top w:val="none" w:sz="0" w:space="0" w:color="auto"/>
            <w:left w:val="none" w:sz="0" w:space="0" w:color="auto"/>
            <w:bottom w:val="none" w:sz="0" w:space="0" w:color="auto"/>
            <w:right w:val="none" w:sz="0" w:space="0" w:color="auto"/>
          </w:divBdr>
        </w:div>
        <w:div w:id="1189565076">
          <w:marLeft w:val="640"/>
          <w:marRight w:val="0"/>
          <w:marTop w:val="0"/>
          <w:marBottom w:val="0"/>
          <w:divBdr>
            <w:top w:val="none" w:sz="0" w:space="0" w:color="auto"/>
            <w:left w:val="none" w:sz="0" w:space="0" w:color="auto"/>
            <w:bottom w:val="none" w:sz="0" w:space="0" w:color="auto"/>
            <w:right w:val="none" w:sz="0" w:space="0" w:color="auto"/>
          </w:divBdr>
        </w:div>
        <w:div w:id="128864348">
          <w:marLeft w:val="640"/>
          <w:marRight w:val="0"/>
          <w:marTop w:val="0"/>
          <w:marBottom w:val="0"/>
          <w:divBdr>
            <w:top w:val="none" w:sz="0" w:space="0" w:color="auto"/>
            <w:left w:val="none" w:sz="0" w:space="0" w:color="auto"/>
            <w:bottom w:val="none" w:sz="0" w:space="0" w:color="auto"/>
            <w:right w:val="none" w:sz="0" w:space="0" w:color="auto"/>
          </w:divBdr>
        </w:div>
        <w:div w:id="135681426">
          <w:marLeft w:val="640"/>
          <w:marRight w:val="0"/>
          <w:marTop w:val="0"/>
          <w:marBottom w:val="0"/>
          <w:divBdr>
            <w:top w:val="none" w:sz="0" w:space="0" w:color="auto"/>
            <w:left w:val="none" w:sz="0" w:space="0" w:color="auto"/>
            <w:bottom w:val="none" w:sz="0" w:space="0" w:color="auto"/>
            <w:right w:val="none" w:sz="0" w:space="0" w:color="auto"/>
          </w:divBdr>
        </w:div>
        <w:div w:id="1543520639">
          <w:marLeft w:val="640"/>
          <w:marRight w:val="0"/>
          <w:marTop w:val="0"/>
          <w:marBottom w:val="0"/>
          <w:divBdr>
            <w:top w:val="none" w:sz="0" w:space="0" w:color="auto"/>
            <w:left w:val="none" w:sz="0" w:space="0" w:color="auto"/>
            <w:bottom w:val="none" w:sz="0" w:space="0" w:color="auto"/>
            <w:right w:val="none" w:sz="0" w:space="0" w:color="auto"/>
          </w:divBdr>
        </w:div>
        <w:div w:id="1180505431">
          <w:marLeft w:val="640"/>
          <w:marRight w:val="0"/>
          <w:marTop w:val="0"/>
          <w:marBottom w:val="0"/>
          <w:divBdr>
            <w:top w:val="none" w:sz="0" w:space="0" w:color="auto"/>
            <w:left w:val="none" w:sz="0" w:space="0" w:color="auto"/>
            <w:bottom w:val="none" w:sz="0" w:space="0" w:color="auto"/>
            <w:right w:val="none" w:sz="0" w:space="0" w:color="auto"/>
          </w:divBdr>
        </w:div>
        <w:div w:id="1108694269">
          <w:marLeft w:val="640"/>
          <w:marRight w:val="0"/>
          <w:marTop w:val="0"/>
          <w:marBottom w:val="0"/>
          <w:divBdr>
            <w:top w:val="none" w:sz="0" w:space="0" w:color="auto"/>
            <w:left w:val="none" w:sz="0" w:space="0" w:color="auto"/>
            <w:bottom w:val="none" w:sz="0" w:space="0" w:color="auto"/>
            <w:right w:val="none" w:sz="0" w:space="0" w:color="auto"/>
          </w:divBdr>
        </w:div>
        <w:div w:id="47342297">
          <w:marLeft w:val="640"/>
          <w:marRight w:val="0"/>
          <w:marTop w:val="0"/>
          <w:marBottom w:val="0"/>
          <w:divBdr>
            <w:top w:val="none" w:sz="0" w:space="0" w:color="auto"/>
            <w:left w:val="none" w:sz="0" w:space="0" w:color="auto"/>
            <w:bottom w:val="none" w:sz="0" w:space="0" w:color="auto"/>
            <w:right w:val="none" w:sz="0" w:space="0" w:color="auto"/>
          </w:divBdr>
        </w:div>
        <w:div w:id="832643488">
          <w:marLeft w:val="640"/>
          <w:marRight w:val="0"/>
          <w:marTop w:val="0"/>
          <w:marBottom w:val="0"/>
          <w:divBdr>
            <w:top w:val="none" w:sz="0" w:space="0" w:color="auto"/>
            <w:left w:val="none" w:sz="0" w:space="0" w:color="auto"/>
            <w:bottom w:val="none" w:sz="0" w:space="0" w:color="auto"/>
            <w:right w:val="none" w:sz="0" w:space="0" w:color="auto"/>
          </w:divBdr>
        </w:div>
        <w:div w:id="451166622">
          <w:marLeft w:val="640"/>
          <w:marRight w:val="0"/>
          <w:marTop w:val="0"/>
          <w:marBottom w:val="0"/>
          <w:divBdr>
            <w:top w:val="none" w:sz="0" w:space="0" w:color="auto"/>
            <w:left w:val="none" w:sz="0" w:space="0" w:color="auto"/>
            <w:bottom w:val="none" w:sz="0" w:space="0" w:color="auto"/>
            <w:right w:val="none" w:sz="0" w:space="0" w:color="auto"/>
          </w:divBdr>
        </w:div>
        <w:div w:id="1688629410">
          <w:marLeft w:val="640"/>
          <w:marRight w:val="0"/>
          <w:marTop w:val="0"/>
          <w:marBottom w:val="0"/>
          <w:divBdr>
            <w:top w:val="none" w:sz="0" w:space="0" w:color="auto"/>
            <w:left w:val="none" w:sz="0" w:space="0" w:color="auto"/>
            <w:bottom w:val="none" w:sz="0" w:space="0" w:color="auto"/>
            <w:right w:val="none" w:sz="0" w:space="0" w:color="auto"/>
          </w:divBdr>
        </w:div>
        <w:div w:id="425688017">
          <w:marLeft w:val="640"/>
          <w:marRight w:val="0"/>
          <w:marTop w:val="0"/>
          <w:marBottom w:val="0"/>
          <w:divBdr>
            <w:top w:val="none" w:sz="0" w:space="0" w:color="auto"/>
            <w:left w:val="none" w:sz="0" w:space="0" w:color="auto"/>
            <w:bottom w:val="none" w:sz="0" w:space="0" w:color="auto"/>
            <w:right w:val="none" w:sz="0" w:space="0" w:color="auto"/>
          </w:divBdr>
        </w:div>
        <w:div w:id="999500677">
          <w:marLeft w:val="640"/>
          <w:marRight w:val="0"/>
          <w:marTop w:val="0"/>
          <w:marBottom w:val="0"/>
          <w:divBdr>
            <w:top w:val="none" w:sz="0" w:space="0" w:color="auto"/>
            <w:left w:val="none" w:sz="0" w:space="0" w:color="auto"/>
            <w:bottom w:val="none" w:sz="0" w:space="0" w:color="auto"/>
            <w:right w:val="none" w:sz="0" w:space="0" w:color="auto"/>
          </w:divBdr>
        </w:div>
        <w:div w:id="670528154">
          <w:marLeft w:val="640"/>
          <w:marRight w:val="0"/>
          <w:marTop w:val="0"/>
          <w:marBottom w:val="0"/>
          <w:divBdr>
            <w:top w:val="none" w:sz="0" w:space="0" w:color="auto"/>
            <w:left w:val="none" w:sz="0" w:space="0" w:color="auto"/>
            <w:bottom w:val="none" w:sz="0" w:space="0" w:color="auto"/>
            <w:right w:val="none" w:sz="0" w:space="0" w:color="auto"/>
          </w:divBdr>
        </w:div>
        <w:div w:id="534462227">
          <w:marLeft w:val="640"/>
          <w:marRight w:val="0"/>
          <w:marTop w:val="0"/>
          <w:marBottom w:val="0"/>
          <w:divBdr>
            <w:top w:val="none" w:sz="0" w:space="0" w:color="auto"/>
            <w:left w:val="none" w:sz="0" w:space="0" w:color="auto"/>
            <w:bottom w:val="none" w:sz="0" w:space="0" w:color="auto"/>
            <w:right w:val="none" w:sz="0" w:space="0" w:color="auto"/>
          </w:divBdr>
        </w:div>
        <w:div w:id="1744716211">
          <w:marLeft w:val="640"/>
          <w:marRight w:val="0"/>
          <w:marTop w:val="0"/>
          <w:marBottom w:val="0"/>
          <w:divBdr>
            <w:top w:val="none" w:sz="0" w:space="0" w:color="auto"/>
            <w:left w:val="none" w:sz="0" w:space="0" w:color="auto"/>
            <w:bottom w:val="none" w:sz="0" w:space="0" w:color="auto"/>
            <w:right w:val="none" w:sz="0" w:space="0" w:color="auto"/>
          </w:divBdr>
        </w:div>
        <w:div w:id="182519013">
          <w:marLeft w:val="640"/>
          <w:marRight w:val="0"/>
          <w:marTop w:val="0"/>
          <w:marBottom w:val="0"/>
          <w:divBdr>
            <w:top w:val="none" w:sz="0" w:space="0" w:color="auto"/>
            <w:left w:val="none" w:sz="0" w:space="0" w:color="auto"/>
            <w:bottom w:val="none" w:sz="0" w:space="0" w:color="auto"/>
            <w:right w:val="none" w:sz="0" w:space="0" w:color="auto"/>
          </w:divBdr>
        </w:div>
        <w:div w:id="1478909860">
          <w:marLeft w:val="640"/>
          <w:marRight w:val="0"/>
          <w:marTop w:val="0"/>
          <w:marBottom w:val="0"/>
          <w:divBdr>
            <w:top w:val="none" w:sz="0" w:space="0" w:color="auto"/>
            <w:left w:val="none" w:sz="0" w:space="0" w:color="auto"/>
            <w:bottom w:val="none" w:sz="0" w:space="0" w:color="auto"/>
            <w:right w:val="none" w:sz="0" w:space="0" w:color="auto"/>
          </w:divBdr>
        </w:div>
        <w:div w:id="1022510583">
          <w:marLeft w:val="640"/>
          <w:marRight w:val="0"/>
          <w:marTop w:val="0"/>
          <w:marBottom w:val="0"/>
          <w:divBdr>
            <w:top w:val="none" w:sz="0" w:space="0" w:color="auto"/>
            <w:left w:val="none" w:sz="0" w:space="0" w:color="auto"/>
            <w:bottom w:val="none" w:sz="0" w:space="0" w:color="auto"/>
            <w:right w:val="none" w:sz="0" w:space="0" w:color="auto"/>
          </w:divBdr>
        </w:div>
        <w:div w:id="521478598">
          <w:marLeft w:val="640"/>
          <w:marRight w:val="0"/>
          <w:marTop w:val="0"/>
          <w:marBottom w:val="0"/>
          <w:divBdr>
            <w:top w:val="none" w:sz="0" w:space="0" w:color="auto"/>
            <w:left w:val="none" w:sz="0" w:space="0" w:color="auto"/>
            <w:bottom w:val="none" w:sz="0" w:space="0" w:color="auto"/>
            <w:right w:val="none" w:sz="0" w:space="0" w:color="auto"/>
          </w:divBdr>
        </w:div>
        <w:div w:id="1149439544">
          <w:marLeft w:val="640"/>
          <w:marRight w:val="0"/>
          <w:marTop w:val="0"/>
          <w:marBottom w:val="0"/>
          <w:divBdr>
            <w:top w:val="none" w:sz="0" w:space="0" w:color="auto"/>
            <w:left w:val="none" w:sz="0" w:space="0" w:color="auto"/>
            <w:bottom w:val="none" w:sz="0" w:space="0" w:color="auto"/>
            <w:right w:val="none" w:sz="0" w:space="0" w:color="auto"/>
          </w:divBdr>
        </w:div>
        <w:div w:id="2134248035">
          <w:marLeft w:val="640"/>
          <w:marRight w:val="0"/>
          <w:marTop w:val="0"/>
          <w:marBottom w:val="0"/>
          <w:divBdr>
            <w:top w:val="none" w:sz="0" w:space="0" w:color="auto"/>
            <w:left w:val="none" w:sz="0" w:space="0" w:color="auto"/>
            <w:bottom w:val="none" w:sz="0" w:space="0" w:color="auto"/>
            <w:right w:val="none" w:sz="0" w:space="0" w:color="auto"/>
          </w:divBdr>
        </w:div>
        <w:div w:id="186066626">
          <w:marLeft w:val="640"/>
          <w:marRight w:val="0"/>
          <w:marTop w:val="0"/>
          <w:marBottom w:val="0"/>
          <w:divBdr>
            <w:top w:val="none" w:sz="0" w:space="0" w:color="auto"/>
            <w:left w:val="none" w:sz="0" w:space="0" w:color="auto"/>
            <w:bottom w:val="none" w:sz="0" w:space="0" w:color="auto"/>
            <w:right w:val="none" w:sz="0" w:space="0" w:color="auto"/>
          </w:divBdr>
        </w:div>
        <w:div w:id="1893346327">
          <w:marLeft w:val="640"/>
          <w:marRight w:val="0"/>
          <w:marTop w:val="0"/>
          <w:marBottom w:val="0"/>
          <w:divBdr>
            <w:top w:val="none" w:sz="0" w:space="0" w:color="auto"/>
            <w:left w:val="none" w:sz="0" w:space="0" w:color="auto"/>
            <w:bottom w:val="none" w:sz="0" w:space="0" w:color="auto"/>
            <w:right w:val="none" w:sz="0" w:space="0" w:color="auto"/>
          </w:divBdr>
        </w:div>
        <w:div w:id="373772686">
          <w:marLeft w:val="640"/>
          <w:marRight w:val="0"/>
          <w:marTop w:val="0"/>
          <w:marBottom w:val="0"/>
          <w:divBdr>
            <w:top w:val="none" w:sz="0" w:space="0" w:color="auto"/>
            <w:left w:val="none" w:sz="0" w:space="0" w:color="auto"/>
            <w:bottom w:val="none" w:sz="0" w:space="0" w:color="auto"/>
            <w:right w:val="none" w:sz="0" w:space="0" w:color="auto"/>
          </w:divBdr>
        </w:div>
        <w:div w:id="1353073550">
          <w:marLeft w:val="640"/>
          <w:marRight w:val="0"/>
          <w:marTop w:val="0"/>
          <w:marBottom w:val="0"/>
          <w:divBdr>
            <w:top w:val="none" w:sz="0" w:space="0" w:color="auto"/>
            <w:left w:val="none" w:sz="0" w:space="0" w:color="auto"/>
            <w:bottom w:val="none" w:sz="0" w:space="0" w:color="auto"/>
            <w:right w:val="none" w:sz="0" w:space="0" w:color="auto"/>
          </w:divBdr>
        </w:div>
        <w:div w:id="1161043992">
          <w:marLeft w:val="640"/>
          <w:marRight w:val="0"/>
          <w:marTop w:val="0"/>
          <w:marBottom w:val="0"/>
          <w:divBdr>
            <w:top w:val="none" w:sz="0" w:space="0" w:color="auto"/>
            <w:left w:val="none" w:sz="0" w:space="0" w:color="auto"/>
            <w:bottom w:val="none" w:sz="0" w:space="0" w:color="auto"/>
            <w:right w:val="none" w:sz="0" w:space="0" w:color="auto"/>
          </w:divBdr>
        </w:div>
        <w:div w:id="1462839704">
          <w:marLeft w:val="640"/>
          <w:marRight w:val="0"/>
          <w:marTop w:val="0"/>
          <w:marBottom w:val="0"/>
          <w:divBdr>
            <w:top w:val="none" w:sz="0" w:space="0" w:color="auto"/>
            <w:left w:val="none" w:sz="0" w:space="0" w:color="auto"/>
            <w:bottom w:val="none" w:sz="0" w:space="0" w:color="auto"/>
            <w:right w:val="none" w:sz="0" w:space="0" w:color="auto"/>
          </w:divBdr>
        </w:div>
        <w:div w:id="1287615017">
          <w:marLeft w:val="640"/>
          <w:marRight w:val="0"/>
          <w:marTop w:val="0"/>
          <w:marBottom w:val="0"/>
          <w:divBdr>
            <w:top w:val="none" w:sz="0" w:space="0" w:color="auto"/>
            <w:left w:val="none" w:sz="0" w:space="0" w:color="auto"/>
            <w:bottom w:val="none" w:sz="0" w:space="0" w:color="auto"/>
            <w:right w:val="none" w:sz="0" w:space="0" w:color="auto"/>
          </w:divBdr>
        </w:div>
        <w:div w:id="716667891">
          <w:marLeft w:val="640"/>
          <w:marRight w:val="0"/>
          <w:marTop w:val="0"/>
          <w:marBottom w:val="0"/>
          <w:divBdr>
            <w:top w:val="none" w:sz="0" w:space="0" w:color="auto"/>
            <w:left w:val="none" w:sz="0" w:space="0" w:color="auto"/>
            <w:bottom w:val="none" w:sz="0" w:space="0" w:color="auto"/>
            <w:right w:val="none" w:sz="0" w:space="0" w:color="auto"/>
          </w:divBdr>
        </w:div>
        <w:div w:id="1247108716">
          <w:marLeft w:val="640"/>
          <w:marRight w:val="0"/>
          <w:marTop w:val="0"/>
          <w:marBottom w:val="0"/>
          <w:divBdr>
            <w:top w:val="none" w:sz="0" w:space="0" w:color="auto"/>
            <w:left w:val="none" w:sz="0" w:space="0" w:color="auto"/>
            <w:bottom w:val="none" w:sz="0" w:space="0" w:color="auto"/>
            <w:right w:val="none" w:sz="0" w:space="0" w:color="auto"/>
          </w:divBdr>
        </w:div>
        <w:div w:id="1764374723">
          <w:marLeft w:val="640"/>
          <w:marRight w:val="0"/>
          <w:marTop w:val="0"/>
          <w:marBottom w:val="0"/>
          <w:divBdr>
            <w:top w:val="none" w:sz="0" w:space="0" w:color="auto"/>
            <w:left w:val="none" w:sz="0" w:space="0" w:color="auto"/>
            <w:bottom w:val="none" w:sz="0" w:space="0" w:color="auto"/>
            <w:right w:val="none" w:sz="0" w:space="0" w:color="auto"/>
          </w:divBdr>
        </w:div>
        <w:div w:id="853689446">
          <w:marLeft w:val="640"/>
          <w:marRight w:val="0"/>
          <w:marTop w:val="0"/>
          <w:marBottom w:val="0"/>
          <w:divBdr>
            <w:top w:val="none" w:sz="0" w:space="0" w:color="auto"/>
            <w:left w:val="none" w:sz="0" w:space="0" w:color="auto"/>
            <w:bottom w:val="none" w:sz="0" w:space="0" w:color="auto"/>
            <w:right w:val="none" w:sz="0" w:space="0" w:color="auto"/>
          </w:divBdr>
        </w:div>
        <w:div w:id="700711094">
          <w:marLeft w:val="640"/>
          <w:marRight w:val="0"/>
          <w:marTop w:val="0"/>
          <w:marBottom w:val="0"/>
          <w:divBdr>
            <w:top w:val="none" w:sz="0" w:space="0" w:color="auto"/>
            <w:left w:val="none" w:sz="0" w:space="0" w:color="auto"/>
            <w:bottom w:val="none" w:sz="0" w:space="0" w:color="auto"/>
            <w:right w:val="none" w:sz="0" w:space="0" w:color="auto"/>
          </w:divBdr>
        </w:div>
        <w:div w:id="1313409620">
          <w:marLeft w:val="640"/>
          <w:marRight w:val="0"/>
          <w:marTop w:val="0"/>
          <w:marBottom w:val="0"/>
          <w:divBdr>
            <w:top w:val="none" w:sz="0" w:space="0" w:color="auto"/>
            <w:left w:val="none" w:sz="0" w:space="0" w:color="auto"/>
            <w:bottom w:val="none" w:sz="0" w:space="0" w:color="auto"/>
            <w:right w:val="none" w:sz="0" w:space="0" w:color="auto"/>
          </w:divBdr>
        </w:div>
        <w:div w:id="1154563874">
          <w:marLeft w:val="640"/>
          <w:marRight w:val="0"/>
          <w:marTop w:val="0"/>
          <w:marBottom w:val="0"/>
          <w:divBdr>
            <w:top w:val="none" w:sz="0" w:space="0" w:color="auto"/>
            <w:left w:val="none" w:sz="0" w:space="0" w:color="auto"/>
            <w:bottom w:val="none" w:sz="0" w:space="0" w:color="auto"/>
            <w:right w:val="none" w:sz="0" w:space="0" w:color="auto"/>
          </w:divBdr>
        </w:div>
        <w:div w:id="127743361">
          <w:marLeft w:val="640"/>
          <w:marRight w:val="0"/>
          <w:marTop w:val="0"/>
          <w:marBottom w:val="0"/>
          <w:divBdr>
            <w:top w:val="none" w:sz="0" w:space="0" w:color="auto"/>
            <w:left w:val="none" w:sz="0" w:space="0" w:color="auto"/>
            <w:bottom w:val="none" w:sz="0" w:space="0" w:color="auto"/>
            <w:right w:val="none" w:sz="0" w:space="0" w:color="auto"/>
          </w:divBdr>
        </w:div>
        <w:div w:id="564729784">
          <w:marLeft w:val="640"/>
          <w:marRight w:val="0"/>
          <w:marTop w:val="0"/>
          <w:marBottom w:val="0"/>
          <w:divBdr>
            <w:top w:val="none" w:sz="0" w:space="0" w:color="auto"/>
            <w:left w:val="none" w:sz="0" w:space="0" w:color="auto"/>
            <w:bottom w:val="none" w:sz="0" w:space="0" w:color="auto"/>
            <w:right w:val="none" w:sz="0" w:space="0" w:color="auto"/>
          </w:divBdr>
        </w:div>
        <w:div w:id="234560151">
          <w:marLeft w:val="640"/>
          <w:marRight w:val="0"/>
          <w:marTop w:val="0"/>
          <w:marBottom w:val="0"/>
          <w:divBdr>
            <w:top w:val="none" w:sz="0" w:space="0" w:color="auto"/>
            <w:left w:val="none" w:sz="0" w:space="0" w:color="auto"/>
            <w:bottom w:val="none" w:sz="0" w:space="0" w:color="auto"/>
            <w:right w:val="none" w:sz="0" w:space="0" w:color="auto"/>
          </w:divBdr>
        </w:div>
        <w:div w:id="613366665">
          <w:marLeft w:val="640"/>
          <w:marRight w:val="0"/>
          <w:marTop w:val="0"/>
          <w:marBottom w:val="0"/>
          <w:divBdr>
            <w:top w:val="none" w:sz="0" w:space="0" w:color="auto"/>
            <w:left w:val="none" w:sz="0" w:space="0" w:color="auto"/>
            <w:bottom w:val="none" w:sz="0" w:space="0" w:color="auto"/>
            <w:right w:val="none" w:sz="0" w:space="0" w:color="auto"/>
          </w:divBdr>
        </w:div>
        <w:div w:id="6686529">
          <w:marLeft w:val="640"/>
          <w:marRight w:val="0"/>
          <w:marTop w:val="0"/>
          <w:marBottom w:val="0"/>
          <w:divBdr>
            <w:top w:val="none" w:sz="0" w:space="0" w:color="auto"/>
            <w:left w:val="none" w:sz="0" w:space="0" w:color="auto"/>
            <w:bottom w:val="none" w:sz="0" w:space="0" w:color="auto"/>
            <w:right w:val="none" w:sz="0" w:space="0" w:color="auto"/>
          </w:divBdr>
        </w:div>
        <w:div w:id="1492286451">
          <w:marLeft w:val="640"/>
          <w:marRight w:val="0"/>
          <w:marTop w:val="0"/>
          <w:marBottom w:val="0"/>
          <w:divBdr>
            <w:top w:val="none" w:sz="0" w:space="0" w:color="auto"/>
            <w:left w:val="none" w:sz="0" w:space="0" w:color="auto"/>
            <w:bottom w:val="none" w:sz="0" w:space="0" w:color="auto"/>
            <w:right w:val="none" w:sz="0" w:space="0" w:color="auto"/>
          </w:divBdr>
        </w:div>
        <w:div w:id="1287279192">
          <w:marLeft w:val="640"/>
          <w:marRight w:val="0"/>
          <w:marTop w:val="0"/>
          <w:marBottom w:val="0"/>
          <w:divBdr>
            <w:top w:val="none" w:sz="0" w:space="0" w:color="auto"/>
            <w:left w:val="none" w:sz="0" w:space="0" w:color="auto"/>
            <w:bottom w:val="none" w:sz="0" w:space="0" w:color="auto"/>
            <w:right w:val="none" w:sz="0" w:space="0" w:color="auto"/>
          </w:divBdr>
        </w:div>
        <w:div w:id="423039430">
          <w:marLeft w:val="640"/>
          <w:marRight w:val="0"/>
          <w:marTop w:val="0"/>
          <w:marBottom w:val="0"/>
          <w:divBdr>
            <w:top w:val="none" w:sz="0" w:space="0" w:color="auto"/>
            <w:left w:val="none" w:sz="0" w:space="0" w:color="auto"/>
            <w:bottom w:val="none" w:sz="0" w:space="0" w:color="auto"/>
            <w:right w:val="none" w:sz="0" w:space="0" w:color="auto"/>
          </w:divBdr>
        </w:div>
        <w:div w:id="1405760926">
          <w:marLeft w:val="640"/>
          <w:marRight w:val="0"/>
          <w:marTop w:val="0"/>
          <w:marBottom w:val="0"/>
          <w:divBdr>
            <w:top w:val="none" w:sz="0" w:space="0" w:color="auto"/>
            <w:left w:val="none" w:sz="0" w:space="0" w:color="auto"/>
            <w:bottom w:val="none" w:sz="0" w:space="0" w:color="auto"/>
            <w:right w:val="none" w:sz="0" w:space="0" w:color="auto"/>
          </w:divBdr>
        </w:div>
      </w:divsChild>
    </w:div>
    <w:div w:id="220094601">
      <w:bodyDiv w:val="1"/>
      <w:marLeft w:val="0"/>
      <w:marRight w:val="0"/>
      <w:marTop w:val="0"/>
      <w:marBottom w:val="0"/>
      <w:divBdr>
        <w:top w:val="none" w:sz="0" w:space="0" w:color="auto"/>
        <w:left w:val="none" w:sz="0" w:space="0" w:color="auto"/>
        <w:bottom w:val="none" w:sz="0" w:space="0" w:color="auto"/>
        <w:right w:val="none" w:sz="0" w:space="0" w:color="auto"/>
      </w:divBdr>
      <w:divsChild>
        <w:div w:id="1610121096">
          <w:marLeft w:val="640"/>
          <w:marRight w:val="0"/>
          <w:marTop w:val="0"/>
          <w:marBottom w:val="0"/>
          <w:divBdr>
            <w:top w:val="none" w:sz="0" w:space="0" w:color="auto"/>
            <w:left w:val="none" w:sz="0" w:space="0" w:color="auto"/>
            <w:bottom w:val="none" w:sz="0" w:space="0" w:color="auto"/>
            <w:right w:val="none" w:sz="0" w:space="0" w:color="auto"/>
          </w:divBdr>
        </w:div>
        <w:div w:id="681863413">
          <w:marLeft w:val="640"/>
          <w:marRight w:val="0"/>
          <w:marTop w:val="0"/>
          <w:marBottom w:val="0"/>
          <w:divBdr>
            <w:top w:val="none" w:sz="0" w:space="0" w:color="auto"/>
            <w:left w:val="none" w:sz="0" w:space="0" w:color="auto"/>
            <w:bottom w:val="none" w:sz="0" w:space="0" w:color="auto"/>
            <w:right w:val="none" w:sz="0" w:space="0" w:color="auto"/>
          </w:divBdr>
        </w:div>
        <w:div w:id="539518039">
          <w:marLeft w:val="640"/>
          <w:marRight w:val="0"/>
          <w:marTop w:val="0"/>
          <w:marBottom w:val="0"/>
          <w:divBdr>
            <w:top w:val="none" w:sz="0" w:space="0" w:color="auto"/>
            <w:left w:val="none" w:sz="0" w:space="0" w:color="auto"/>
            <w:bottom w:val="none" w:sz="0" w:space="0" w:color="auto"/>
            <w:right w:val="none" w:sz="0" w:space="0" w:color="auto"/>
          </w:divBdr>
        </w:div>
        <w:div w:id="1901596551">
          <w:marLeft w:val="640"/>
          <w:marRight w:val="0"/>
          <w:marTop w:val="0"/>
          <w:marBottom w:val="0"/>
          <w:divBdr>
            <w:top w:val="none" w:sz="0" w:space="0" w:color="auto"/>
            <w:left w:val="none" w:sz="0" w:space="0" w:color="auto"/>
            <w:bottom w:val="none" w:sz="0" w:space="0" w:color="auto"/>
            <w:right w:val="none" w:sz="0" w:space="0" w:color="auto"/>
          </w:divBdr>
        </w:div>
        <w:div w:id="1260871027">
          <w:marLeft w:val="640"/>
          <w:marRight w:val="0"/>
          <w:marTop w:val="0"/>
          <w:marBottom w:val="0"/>
          <w:divBdr>
            <w:top w:val="none" w:sz="0" w:space="0" w:color="auto"/>
            <w:left w:val="none" w:sz="0" w:space="0" w:color="auto"/>
            <w:bottom w:val="none" w:sz="0" w:space="0" w:color="auto"/>
            <w:right w:val="none" w:sz="0" w:space="0" w:color="auto"/>
          </w:divBdr>
        </w:div>
        <w:div w:id="899678961">
          <w:marLeft w:val="640"/>
          <w:marRight w:val="0"/>
          <w:marTop w:val="0"/>
          <w:marBottom w:val="0"/>
          <w:divBdr>
            <w:top w:val="none" w:sz="0" w:space="0" w:color="auto"/>
            <w:left w:val="none" w:sz="0" w:space="0" w:color="auto"/>
            <w:bottom w:val="none" w:sz="0" w:space="0" w:color="auto"/>
            <w:right w:val="none" w:sz="0" w:space="0" w:color="auto"/>
          </w:divBdr>
        </w:div>
        <w:div w:id="1790733627">
          <w:marLeft w:val="640"/>
          <w:marRight w:val="0"/>
          <w:marTop w:val="0"/>
          <w:marBottom w:val="0"/>
          <w:divBdr>
            <w:top w:val="none" w:sz="0" w:space="0" w:color="auto"/>
            <w:left w:val="none" w:sz="0" w:space="0" w:color="auto"/>
            <w:bottom w:val="none" w:sz="0" w:space="0" w:color="auto"/>
            <w:right w:val="none" w:sz="0" w:space="0" w:color="auto"/>
          </w:divBdr>
        </w:div>
        <w:div w:id="291139025">
          <w:marLeft w:val="640"/>
          <w:marRight w:val="0"/>
          <w:marTop w:val="0"/>
          <w:marBottom w:val="0"/>
          <w:divBdr>
            <w:top w:val="none" w:sz="0" w:space="0" w:color="auto"/>
            <w:left w:val="none" w:sz="0" w:space="0" w:color="auto"/>
            <w:bottom w:val="none" w:sz="0" w:space="0" w:color="auto"/>
            <w:right w:val="none" w:sz="0" w:space="0" w:color="auto"/>
          </w:divBdr>
        </w:div>
        <w:div w:id="547571430">
          <w:marLeft w:val="640"/>
          <w:marRight w:val="0"/>
          <w:marTop w:val="0"/>
          <w:marBottom w:val="0"/>
          <w:divBdr>
            <w:top w:val="none" w:sz="0" w:space="0" w:color="auto"/>
            <w:left w:val="none" w:sz="0" w:space="0" w:color="auto"/>
            <w:bottom w:val="none" w:sz="0" w:space="0" w:color="auto"/>
            <w:right w:val="none" w:sz="0" w:space="0" w:color="auto"/>
          </w:divBdr>
        </w:div>
        <w:div w:id="294721928">
          <w:marLeft w:val="640"/>
          <w:marRight w:val="0"/>
          <w:marTop w:val="0"/>
          <w:marBottom w:val="0"/>
          <w:divBdr>
            <w:top w:val="none" w:sz="0" w:space="0" w:color="auto"/>
            <w:left w:val="none" w:sz="0" w:space="0" w:color="auto"/>
            <w:bottom w:val="none" w:sz="0" w:space="0" w:color="auto"/>
            <w:right w:val="none" w:sz="0" w:space="0" w:color="auto"/>
          </w:divBdr>
        </w:div>
        <w:div w:id="254369114">
          <w:marLeft w:val="640"/>
          <w:marRight w:val="0"/>
          <w:marTop w:val="0"/>
          <w:marBottom w:val="0"/>
          <w:divBdr>
            <w:top w:val="none" w:sz="0" w:space="0" w:color="auto"/>
            <w:left w:val="none" w:sz="0" w:space="0" w:color="auto"/>
            <w:bottom w:val="none" w:sz="0" w:space="0" w:color="auto"/>
            <w:right w:val="none" w:sz="0" w:space="0" w:color="auto"/>
          </w:divBdr>
        </w:div>
        <w:div w:id="1600747429">
          <w:marLeft w:val="640"/>
          <w:marRight w:val="0"/>
          <w:marTop w:val="0"/>
          <w:marBottom w:val="0"/>
          <w:divBdr>
            <w:top w:val="none" w:sz="0" w:space="0" w:color="auto"/>
            <w:left w:val="none" w:sz="0" w:space="0" w:color="auto"/>
            <w:bottom w:val="none" w:sz="0" w:space="0" w:color="auto"/>
            <w:right w:val="none" w:sz="0" w:space="0" w:color="auto"/>
          </w:divBdr>
        </w:div>
        <w:div w:id="720901467">
          <w:marLeft w:val="640"/>
          <w:marRight w:val="0"/>
          <w:marTop w:val="0"/>
          <w:marBottom w:val="0"/>
          <w:divBdr>
            <w:top w:val="none" w:sz="0" w:space="0" w:color="auto"/>
            <w:left w:val="none" w:sz="0" w:space="0" w:color="auto"/>
            <w:bottom w:val="none" w:sz="0" w:space="0" w:color="auto"/>
            <w:right w:val="none" w:sz="0" w:space="0" w:color="auto"/>
          </w:divBdr>
        </w:div>
        <w:div w:id="1675956811">
          <w:marLeft w:val="640"/>
          <w:marRight w:val="0"/>
          <w:marTop w:val="0"/>
          <w:marBottom w:val="0"/>
          <w:divBdr>
            <w:top w:val="none" w:sz="0" w:space="0" w:color="auto"/>
            <w:left w:val="none" w:sz="0" w:space="0" w:color="auto"/>
            <w:bottom w:val="none" w:sz="0" w:space="0" w:color="auto"/>
            <w:right w:val="none" w:sz="0" w:space="0" w:color="auto"/>
          </w:divBdr>
        </w:div>
        <w:div w:id="1505436034">
          <w:marLeft w:val="640"/>
          <w:marRight w:val="0"/>
          <w:marTop w:val="0"/>
          <w:marBottom w:val="0"/>
          <w:divBdr>
            <w:top w:val="none" w:sz="0" w:space="0" w:color="auto"/>
            <w:left w:val="none" w:sz="0" w:space="0" w:color="auto"/>
            <w:bottom w:val="none" w:sz="0" w:space="0" w:color="auto"/>
            <w:right w:val="none" w:sz="0" w:space="0" w:color="auto"/>
          </w:divBdr>
        </w:div>
        <w:div w:id="411856378">
          <w:marLeft w:val="640"/>
          <w:marRight w:val="0"/>
          <w:marTop w:val="0"/>
          <w:marBottom w:val="0"/>
          <w:divBdr>
            <w:top w:val="none" w:sz="0" w:space="0" w:color="auto"/>
            <w:left w:val="none" w:sz="0" w:space="0" w:color="auto"/>
            <w:bottom w:val="none" w:sz="0" w:space="0" w:color="auto"/>
            <w:right w:val="none" w:sz="0" w:space="0" w:color="auto"/>
          </w:divBdr>
        </w:div>
        <w:div w:id="672538784">
          <w:marLeft w:val="640"/>
          <w:marRight w:val="0"/>
          <w:marTop w:val="0"/>
          <w:marBottom w:val="0"/>
          <w:divBdr>
            <w:top w:val="none" w:sz="0" w:space="0" w:color="auto"/>
            <w:left w:val="none" w:sz="0" w:space="0" w:color="auto"/>
            <w:bottom w:val="none" w:sz="0" w:space="0" w:color="auto"/>
            <w:right w:val="none" w:sz="0" w:space="0" w:color="auto"/>
          </w:divBdr>
        </w:div>
        <w:div w:id="822504104">
          <w:marLeft w:val="640"/>
          <w:marRight w:val="0"/>
          <w:marTop w:val="0"/>
          <w:marBottom w:val="0"/>
          <w:divBdr>
            <w:top w:val="none" w:sz="0" w:space="0" w:color="auto"/>
            <w:left w:val="none" w:sz="0" w:space="0" w:color="auto"/>
            <w:bottom w:val="none" w:sz="0" w:space="0" w:color="auto"/>
            <w:right w:val="none" w:sz="0" w:space="0" w:color="auto"/>
          </w:divBdr>
        </w:div>
        <w:div w:id="1688169738">
          <w:marLeft w:val="640"/>
          <w:marRight w:val="0"/>
          <w:marTop w:val="0"/>
          <w:marBottom w:val="0"/>
          <w:divBdr>
            <w:top w:val="none" w:sz="0" w:space="0" w:color="auto"/>
            <w:left w:val="none" w:sz="0" w:space="0" w:color="auto"/>
            <w:bottom w:val="none" w:sz="0" w:space="0" w:color="auto"/>
            <w:right w:val="none" w:sz="0" w:space="0" w:color="auto"/>
          </w:divBdr>
        </w:div>
        <w:div w:id="1302032975">
          <w:marLeft w:val="640"/>
          <w:marRight w:val="0"/>
          <w:marTop w:val="0"/>
          <w:marBottom w:val="0"/>
          <w:divBdr>
            <w:top w:val="none" w:sz="0" w:space="0" w:color="auto"/>
            <w:left w:val="none" w:sz="0" w:space="0" w:color="auto"/>
            <w:bottom w:val="none" w:sz="0" w:space="0" w:color="auto"/>
            <w:right w:val="none" w:sz="0" w:space="0" w:color="auto"/>
          </w:divBdr>
        </w:div>
        <w:div w:id="1807046053">
          <w:marLeft w:val="640"/>
          <w:marRight w:val="0"/>
          <w:marTop w:val="0"/>
          <w:marBottom w:val="0"/>
          <w:divBdr>
            <w:top w:val="none" w:sz="0" w:space="0" w:color="auto"/>
            <w:left w:val="none" w:sz="0" w:space="0" w:color="auto"/>
            <w:bottom w:val="none" w:sz="0" w:space="0" w:color="auto"/>
            <w:right w:val="none" w:sz="0" w:space="0" w:color="auto"/>
          </w:divBdr>
        </w:div>
        <w:div w:id="812718681">
          <w:marLeft w:val="640"/>
          <w:marRight w:val="0"/>
          <w:marTop w:val="0"/>
          <w:marBottom w:val="0"/>
          <w:divBdr>
            <w:top w:val="none" w:sz="0" w:space="0" w:color="auto"/>
            <w:left w:val="none" w:sz="0" w:space="0" w:color="auto"/>
            <w:bottom w:val="none" w:sz="0" w:space="0" w:color="auto"/>
            <w:right w:val="none" w:sz="0" w:space="0" w:color="auto"/>
          </w:divBdr>
        </w:div>
        <w:div w:id="1539513349">
          <w:marLeft w:val="640"/>
          <w:marRight w:val="0"/>
          <w:marTop w:val="0"/>
          <w:marBottom w:val="0"/>
          <w:divBdr>
            <w:top w:val="none" w:sz="0" w:space="0" w:color="auto"/>
            <w:left w:val="none" w:sz="0" w:space="0" w:color="auto"/>
            <w:bottom w:val="none" w:sz="0" w:space="0" w:color="auto"/>
            <w:right w:val="none" w:sz="0" w:space="0" w:color="auto"/>
          </w:divBdr>
        </w:div>
        <w:div w:id="249973979">
          <w:marLeft w:val="640"/>
          <w:marRight w:val="0"/>
          <w:marTop w:val="0"/>
          <w:marBottom w:val="0"/>
          <w:divBdr>
            <w:top w:val="none" w:sz="0" w:space="0" w:color="auto"/>
            <w:left w:val="none" w:sz="0" w:space="0" w:color="auto"/>
            <w:bottom w:val="none" w:sz="0" w:space="0" w:color="auto"/>
            <w:right w:val="none" w:sz="0" w:space="0" w:color="auto"/>
          </w:divBdr>
        </w:div>
        <w:div w:id="38632740">
          <w:marLeft w:val="640"/>
          <w:marRight w:val="0"/>
          <w:marTop w:val="0"/>
          <w:marBottom w:val="0"/>
          <w:divBdr>
            <w:top w:val="none" w:sz="0" w:space="0" w:color="auto"/>
            <w:left w:val="none" w:sz="0" w:space="0" w:color="auto"/>
            <w:bottom w:val="none" w:sz="0" w:space="0" w:color="auto"/>
            <w:right w:val="none" w:sz="0" w:space="0" w:color="auto"/>
          </w:divBdr>
        </w:div>
        <w:div w:id="1757509791">
          <w:marLeft w:val="640"/>
          <w:marRight w:val="0"/>
          <w:marTop w:val="0"/>
          <w:marBottom w:val="0"/>
          <w:divBdr>
            <w:top w:val="none" w:sz="0" w:space="0" w:color="auto"/>
            <w:left w:val="none" w:sz="0" w:space="0" w:color="auto"/>
            <w:bottom w:val="none" w:sz="0" w:space="0" w:color="auto"/>
            <w:right w:val="none" w:sz="0" w:space="0" w:color="auto"/>
          </w:divBdr>
        </w:div>
        <w:div w:id="457339558">
          <w:marLeft w:val="640"/>
          <w:marRight w:val="0"/>
          <w:marTop w:val="0"/>
          <w:marBottom w:val="0"/>
          <w:divBdr>
            <w:top w:val="none" w:sz="0" w:space="0" w:color="auto"/>
            <w:left w:val="none" w:sz="0" w:space="0" w:color="auto"/>
            <w:bottom w:val="none" w:sz="0" w:space="0" w:color="auto"/>
            <w:right w:val="none" w:sz="0" w:space="0" w:color="auto"/>
          </w:divBdr>
        </w:div>
        <w:div w:id="1688022356">
          <w:marLeft w:val="640"/>
          <w:marRight w:val="0"/>
          <w:marTop w:val="0"/>
          <w:marBottom w:val="0"/>
          <w:divBdr>
            <w:top w:val="none" w:sz="0" w:space="0" w:color="auto"/>
            <w:left w:val="none" w:sz="0" w:space="0" w:color="auto"/>
            <w:bottom w:val="none" w:sz="0" w:space="0" w:color="auto"/>
            <w:right w:val="none" w:sz="0" w:space="0" w:color="auto"/>
          </w:divBdr>
        </w:div>
        <w:div w:id="2126580544">
          <w:marLeft w:val="640"/>
          <w:marRight w:val="0"/>
          <w:marTop w:val="0"/>
          <w:marBottom w:val="0"/>
          <w:divBdr>
            <w:top w:val="none" w:sz="0" w:space="0" w:color="auto"/>
            <w:left w:val="none" w:sz="0" w:space="0" w:color="auto"/>
            <w:bottom w:val="none" w:sz="0" w:space="0" w:color="auto"/>
            <w:right w:val="none" w:sz="0" w:space="0" w:color="auto"/>
          </w:divBdr>
        </w:div>
        <w:div w:id="411631995">
          <w:marLeft w:val="640"/>
          <w:marRight w:val="0"/>
          <w:marTop w:val="0"/>
          <w:marBottom w:val="0"/>
          <w:divBdr>
            <w:top w:val="none" w:sz="0" w:space="0" w:color="auto"/>
            <w:left w:val="none" w:sz="0" w:space="0" w:color="auto"/>
            <w:bottom w:val="none" w:sz="0" w:space="0" w:color="auto"/>
            <w:right w:val="none" w:sz="0" w:space="0" w:color="auto"/>
          </w:divBdr>
        </w:div>
        <w:div w:id="1359232968">
          <w:marLeft w:val="640"/>
          <w:marRight w:val="0"/>
          <w:marTop w:val="0"/>
          <w:marBottom w:val="0"/>
          <w:divBdr>
            <w:top w:val="none" w:sz="0" w:space="0" w:color="auto"/>
            <w:left w:val="none" w:sz="0" w:space="0" w:color="auto"/>
            <w:bottom w:val="none" w:sz="0" w:space="0" w:color="auto"/>
            <w:right w:val="none" w:sz="0" w:space="0" w:color="auto"/>
          </w:divBdr>
        </w:div>
        <w:div w:id="27293204">
          <w:marLeft w:val="640"/>
          <w:marRight w:val="0"/>
          <w:marTop w:val="0"/>
          <w:marBottom w:val="0"/>
          <w:divBdr>
            <w:top w:val="none" w:sz="0" w:space="0" w:color="auto"/>
            <w:left w:val="none" w:sz="0" w:space="0" w:color="auto"/>
            <w:bottom w:val="none" w:sz="0" w:space="0" w:color="auto"/>
            <w:right w:val="none" w:sz="0" w:space="0" w:color="auto"/>
          </w:divBdr>
        </w:div>
        <w:div w:id="131950241">
          <w:marLeft w:val="640"/>
          <w:marRight w:val="0"/>
          <w:marTop w:val="0"/>
          <w:marBottom w:val="0"/>
          <w:divBdr>
            <w:top w:val="none" w:sz="0" w:space="0" w:color="auto"/>
            <w:left w:val="none" w:sz="0" w:space="0" w:color="auto"/>
            <w:bottom w:val="none" w:sz="0" w:space="0" w:color="auto"/>
            <w:right w:val="none" w:sz="0" w:space="0" w:color="auto"/>
          </w:divBdr>
        </w:div>
        <w:div w:id="1574001138">
          <w:marLeft w:val="640"/>
          <w:marRight w:val="0"/>
          <w:marTop w:val="0"/>
          <w:marBottom w:val="0"/>
          <w:divBdr>
            <w:top w:val="none" w:sz="0" w:space="0" w:color="auto"/>
            <w:left w:val="none" w:sz="0" w:space="0" w:color="auto"/>
            <w:bottom w:val="none" w:sz="0" w:space="0" w:color="auto"/>
            <w:right w:val="none" w:sz="0" w:space="0" w:color="auto"/>
          </w:divBdr>
        </w:div>
        <w:div w:id="696734408">
          <w:marLeft w:val="640"/>
          <w:marRight w:val="0"/>
          <w:marTop w:val="0"/>
          <w:marBottom w:val="0"/>
          <w:divBdr>
            <w:top w:val="none" w:sz="0" w:space="0" w:color="auto"/>
            <w:left w:val="none" w:sz="0" w:space="0" w:color="auto"/>
            <w:bottom w:val="none" w:sz="0" w:space="0" w:color="auto"/>
            <w:right w:val="none" w:sz="0" w:space="0" w:color="auto"/>
          </w:divBdr>
        </w:div>
        <w:div w:id="1914197937">
          <w:marLeft w:val="640"/>
          <w:marRight w:val="0"/>
          <w:marTop w:val="0"/>
          <w:marBottom w:val="0"/>
          <w:divBdr>
            <w:top w:val="none" w:sz="0" w:space="0" w:color="auto"/>
            <w:left w:val="none" w:sz="0" w:space="0" w:color="auto"/>
            <w:bottom w:val="none" w:sz="0" w:space="0" w:color="auto"/>
            <w:right w:val="none" w:sz="0" w:space="0" w:color="auto"/>
          </w:divBdr>
        </w:div>
        <w:div w:id="956135434">
          <w:marLeft w:val="640"/>
          <w:marRight w:val="0"/>
          <w:marTop w:val="0"/>
          <w:marBottom w:val="0"/>
          <w:divBdr>
            <w:top w:val="none" w:sz="0" w:space="0" w:color="auto"/>
            <w:left w:val="none" w:sz="0" w:space="0" w:color="auto"/>
            <w:bottom w:val="none" w:sz="0" w:space="0" w:color="auto"/>
            <w:right w:val="none" w:sz="0" w:space="0" w:color="auto"/>
          </w:divBdr>
        </w:div>
        <w:div w:id="835194350">
          <w:marLeft w:val="640"/>
          <w:marRight w:val="0"/>
          <w:marTop w:val="0"/>
          <w:marBottom w:val="0"/>
          <w:divBdr>
            <w:top w:val="none" w:sz="0" w:space="0" w:color="auto"/>
            <w:left w:val="none" w:sz="0" w:space="0" w:color="auto"/>
            <w:bottom w:val="none" w:sz="0" w:space="0" w:color="auto"/>
            <w:right w:val="none" w:sz="0" w:space="0" w:color="auto"/>
          </w:divBdr>
        </w:div>
        <w:div w:id="1822232764">
          <w:marLeft w:val="640"/>
          <w:marRight w:val="0"/>
          <w:marTop w:val="0"/>
          <w:marBottom w:val="0"/>
          <w:divBdr>
            <w:top w:val="none" w:sz="0" w:space="0" w:color="auto"/>
            <w:left w:val="none" w:sz="0" w:space="0" w:color="auto"/>
            <w:bottom w:val="none" w:sz="0" w:space="0" w:color="auto"/>
            <w:right w:val="none" w:sz="0" w:space="0" w:color="auto"/>
          </w:divBdr>
        </w:div>
        <w:div w:id="2036998340">
          <w:marLeft w:val="640"/>
          <w:marRight w:val="0"/>
          <w:marTop w:val="0"/>
          <w:marBottom w:val="0"/>
          <w:divBdr>
            <w:top w:val="none" w:sz="0" w:space="0" w:color="auto"/>
            <w:left w:val="none" w:sz="0" w:space="0" w:color="auto"/>
            <w:bottom w:val="none" w:sz="0" w:space="0" w:color="auto"/>
            <w:right w:val="none" w:sz="0" w:space="0" w:color="auto"/>
          </w:divBdr>
        </w:div>
        <w:div w:id="334963074">
          <w:marLeft w:val="640"/>
          <w:marRight w:val="0"/>
          <w:marTop w:val="0"/>
          <w:marBottom w:val="0"/>
          <w:divBdr>
            <w:top w:val="none" w:sz="0" w:space="0" w:color="auto"/>
            <w:left w:val="none" w:sz="0" w:space="0" w:color="auto"/>
            <w:bottom w:val="none" w:sz="0" w:space="0" w:color="auto"/>
            <w:right w:val="none" w:sz="0" w:space="0" w:color="auto"/>
          </w:divBdr>
        </w:div>
        <w:div w:id="141889478">
          <w:marLeft w:val="640"/>
          <w:marRight w:val="0"/>
          <w:marTop w:val="0"/>
          <w:marBottom w:val="0"/>
          <w:divBdr>
            <w:top w:val="none" w:sz="0" w:space="0" w:color="auto"/>
            <w:left w:val="none" w:sz="0" w:space="0" w:color="auto"/>
            <w:bottom w:val="none" w:sz="0" w:space="0" w:color="auto"/>
            <w:right w:val="none" w:sz="0" w:space="0" w:color="auto"/>
          </w:divBdr>
        </w:div>
        <w:div w:id="766851283">
          <w:marLeft w:val="640"/>
          <w:marRight w:val="0"/>
          <w:marTop w:val="0"/>
          <w:marBottom w:val="0"/>
          <w:divBdr>
            <w:top w:val="none" w:sz="0" w:space="0" w:color="auto"/>
            <w:left w:val="none" w:sz="0" w:space="0" w:color="auto"/>
            <w:bottom w:val="none" w:sz="0" w:space="0" w:color="auto"/>
            <w:right w:val="none" w:sz="0" w:space="0" w:color="auto"/>
          </w:divBdr>
        </w:div>
        <w:div w:id="312804088">
          <w:marLeft w:val="640"/>
          <w:marRight w:val="0"/>
          <w:marTop w:val="0"/>
          <w:marBottom w:val="0"/>
          <w:divBdr>
            <w:top w:val="none" w:sz="0" w:space="0" w:color="auto"/>
            <w:left w:val="none" w:sz="0" w:space="0" w:color="auto"/>
            <w:bottom w:val="none" w:sz="0" w:space="0" w:color="auto"/>
            <w:right w:val="none" w:sz="0" w:space="0" w:color="auto"/>
          </w:divBdr>
        </w:div>
        <w:div w:id="1991127238">
          <w:marLeft w:val="640"/>
          <w:marRight w:val="0"/>
          <w:marTop w:val="0"/>
          <w:marBottom w:val="0"/>
          <w:divBdr>
            <w:top w:val="none" w:sz="0" w:space="0" w:color="auto"/>
            <w:left w:val="none" w:sz="0" w:space="0" w:color="auto"/>
            <w:bottom w:val="none" w:sz="0" w:space="0" w:color="auto"/>
            <w:right w:val="none" w:sz="0" w:space="0" w:color="auto"/>
          </w:divBdr>
        </w:div>
        <w:div w:id="730688786">
          <w:marLeft w:val="640"/>
          <w:marRight w:val="0"/>
          <w:marTop w:val="0"/>
          <w:marBottom w:val="0"/>
          <w:divBdr>
            <w:top w:val="none" w:sz="0" w:space="0" w:color="auto"/>
            <w:left w:val="none" w:sz="0" w:space="0" w:color="auto"/>
            <w:bottom w:val="none" w:sz="0" w:space="0" w:color="auto"/>
            <w:right w:val="none" w:sz="0" w:space="0" w:color="auto"/>
          </w:divBdr>
        </w:div>
        <w:div w:id="104203357">
          <w:marLeft w:val="640"/>
          <w:marRight w:val="0"/>
          <w:marTop w:val="0"/>
          <w:marBottom w:val="0"/>
          <w:divBdr>
            <w:top w:val="none" w:sz="0" w:space="0" w:color="auto"/>
            <w:left w:val="none" w:sz="0" w:space="0" w:color="auto"/>
            <w:bottom w:val="none" w:sz="0" w:space="0" w:color="auto"/>
            <w:right w:val="none" w:sz="0" w:space="0" w:color="auto"/>
          </w:divBdr>
        </w:div>
        <w:div w:id="1854490340">
          <w:marLeft w:val="640"/>
          <w:marRight w:val="0"/>
          <w:marTop w:val="0"/>
          <w:marBottom w:val="0"/>
          <w:divBdr>
            <w:top w:val="none" w:sz="0" w:space="0" w:color="auto"/>
            <w:left w:val="none" w:sz="0" w:space="0" w:color="auto"/>
            <w:bottom w:val="none" w:sz="0" w:space="0" w:color="auto"/>
            <w:right w:val="none" w:sz="0" w:space="0" w:color="auto"/>
          </w:divBdr>
        </w:div>
        <w:div w:id="705368843">
          <w:marLeft w:val="640"/>
          <w:marRight w:val="0"/>
          <w:marTop w:val="0"/>
          <w:marBottom w:val="0"/>
          <w:divBdr>
            <w:top w:val="none" w:sz="0" w:space="0" w:color="auto"/>
            <w:left w:val="none" w:sz="0" w:space="0" w:color="auto"/>
            <w:bottom w:val="none" w:sz="0" w:space="0" w:color="auto"/>
            <w:right w:val="none" w:sz="0" w:space="0" w:color="auto"/>
          </w:divBdr>
        </w:div>
        <w:div w:id="156657289">
          <w:marLeft w:val="640"/>
          <w:marRight w:val="0"/>
          <w:marTop w:val="0"/>
          <w:marBottom w:val="0"/>
          <w:divBdr>
            <w:top w:val="none" w:sz="0" w:space="0" w:color="auto"/>
            <w:left w:val="none" w:sz="0" w:space="0" w:color="auto"/>
            <w:bottom w:val="none" w:sz="0" w:space="0" w:color="auto"/>
            <w:right w:val="none" w:sz="0" w:space="0" w:color="auto"/>
          </w:divBdr>
        </w:div>
        <w:div w:id="691954552">
          <w:marLeft w:val="640"/>
          <w:marRight w:val="0"/>
          <w:marTop w:val="0"/>
          <w:marBottom w:val="0"/>
          <w:divBdr>
            <w:top w:val="none" w:sz="0" w:space="0" w:color="auto"/>
            <w:left w:val="none" w:sz="0" w:space="0" w:color="auto"/>
            <w:bottom w:val="none" w:sz="0" w:space="0" w:color="auto"/>
            <w:right w:val="none" w:sz="0" w:space="0" w:color="auto"/>
          </w:divBdr>
        </w:div>
        <w:div w:id="662438822">
          <w:marLeft w:val="640"/>
          <w:marRight w:val="0"/>
          <w:marTop w:val="0"/>
          <w:marBottom w:val="0"/>
          <w:divBdr>
            <w:top w:val="none" w:sz="0" w:space="0" w:color="auto"/>
            <w:left w:val="none" w:sz="0" w:space="0" w:color="auto"/>
            <w:bottom w:val="none" w:sz="0" w:space="0" w:color="auto"/>
            <w:right w:val="none" w:sz="0" w:space="0" w:color="auto"/>
          </w:divBdr>
        </w:div>
        <w:div w:id="198203348">
          <w:marLeft w:val="640"/>
          <w:marRight w:val="0"/>
          <w:marTop w:val="0"/>
          <w:marBottom w:val="0"/>
          <w:divBdr>
            <w:top w:val="none" w:sz="0" w:space="0" w:color="auto"/>
            <w:left w:val="none" w:sz="0" w:space="0" w:color="auto"/>
            <w:bottom w:val="none" w:sz="0" w:space="0" w:color="auto"/>
            <w:right w:val="none" w:sz="0" w:space="0" w:color="auto"/>
          </w:divBdr>
        </w:div>
        <w:div w:id="2119710799">
          <w:marLeft w:val="640"/>
          <w:marRight w:val="0"/>
          <w:marTop w:val="0"/>
          <w:marBottom w:val="0"/>
          <w:divBdr>
            <w:top w:val="none" w:sz="0" w:space="0" w:color="auto"/>
            <w:left w:val="none" w:sz="0" w:space="0" w:color="auto"/>
            <w:bottom w:val="none" w:sz="0" w:space="0" w:color="auto"/>
            <w:right w:val="none" w:sz="0" w:space="0" w:color="auto"/>
          </w:divBdr>
        </w:div>
        <w:div w:id="1066874688">
          <w:marLeft w:val="640"/>
          <w:marRight w:val="0"/>
          <w:marTop w:val="0"/>
          <w:marBottom w:val="0"/>
          <w:divBdr>
            <w:top w:val="none" w:sz="0" w:space="0" w:color="auto"/>
            <w:left w:val="none" w:sz="0" w:space="0" w:color="auto"/>
            <w:bottom w:val="none" w:sz="0" w:space="0" w:color="auto"/>
            <w:right w:val="none" w:sz="0" w:space="0" w:color="auto"/>
          </w:divBdr>
        </w:div>
        <w:div w:id="973290858">
          <w:marLeft w:val="640"/>
          <w:marRight w:val="0"/>
          <w:marTop w:val="0"/>
          <w:marBottom w:val="0"/>
          <w:divBdr>
            <w:top w:val="none" w:sz="0" w:space="0" w:color="auto"/>
            <w:left w:val="none" w:sz="0" w:space="0" w:color="auto"/>
            <w:bottom w:val="none" w:sz="0" w:space="0" w:color="auto"/>
            <w:right w:val="none" w:sz="0" w:space="0" w:color="auto"/>
          </w:divBdr>
        </w:div>
        <w:div w:id="747963009">
          <w:marLeft w:val="640"/>
          <w:marRight w:val="0"/>
          <w:marTop w:val="0"/>
          <w:marBottom w:val="0"/>
          <w:divBdr>
            <w:top w:val="none" w:sz="0" w:space="0" w:color="auto"/>
            <w:left w:val="none" w:sz="0" w:space="0" w:color="auto"/>
            <w:bottom w:val="none" w:sz="0" w:space="0" w:color="auto"/>
            <w:right w:val="none" w:sz="0" w:space="0" w:color="auto"/>
          </w:divBdr>
        </w:div>
        <w:div w:id="110326617">
          <w:marLeft w:val="640"/>
          <w:marRight w:val="0"/>
          <w:marTop w:val="0"/>
          <w:marBottom w:val="0"/>
          <w:divBdr>
            <w:top w:val="none" w:sz="0" w:space="0" w:color="auto"/>
            <w:left w:val="none" w:sz="0" w:space="0" w:color="auto"/>
            <w:bottom w:val="none" w:sz="0" w:space="0" w:color="auto"/>
            <w:right w:val="none" w:sz="0" w:space="0" w:color="auto"/>
          </w:divBdr>
        </w:div>
        <w:div w:id="1507403023">
          <w:marLeft w:val="640"/>
          <w:marRight w:val="0"/>
          <w:marTop w:val="0"/>
          <w:marBottom w:val="0"/>
          <w:divBdr>
            <w:top w:val="none" w:sz="0" w:space="0" w:color="auto"/>
            <w:left w:val="none" w:sz="0" w:space="0" w:color="auto"/>
            <w:bottom w:val="none" w:sz="0" w:space="0" w:color="auto"/>
            <w:right w:val="none" w:sz="0" w:space="0" w:color="auto"/>
          </w:divBdr>
        </w:div>
        <w:div w:id="1015424360">
          <w:marLeft w:val="640"/>
          <w:marRight w:val="0"/>
          <w:marTop w:val="0"/>
          <w:marBottom w:val="0"/>
          <w:divBdr>
            <w:top w:val="none" w:sz="0" w:space="0" w:color="auto"/>
            <w:left w:val="none" w:sz="0" w:space="0" w:color="auto"/>
            <w:bottom w:val="none" w:sz="0" w:space="0" w:color="auto"/>
            <w:right w:val="none" w:sz="0" w:space="0" w:color="auto"/>
          </w:divBdr>
        </w:div>
        <w:div w:id="135726047">
          <w:marLeft w:val="640"/>
          <w:marRight w:val="0"/>
          <w:marTop w:val="0"/>
          <w:marBottom w:val="0"/>
          <w:divBdr>
            <w:top w:val="none" w:sz="0" w:space="0" w:color="auto"/>
            <w:left w:val="none" w:sz="0" w:space="0" w:color="auto"/>
            <w:bottom w:val="none" w:sz="0" w:space="0" w:color="auto"/>
            <w:right w:val="none" w:sz="0" w:space="0" w:color="auto"/>
          </w:divBdr>
        </w:div>
        <w:div w:id="2085568499">
          <w:marLeft w:val="640"/>
          <w:marRight w:val="0"/>
          <w:marTop w:val="0"/>
          <w:marBottom w:val="0"/>
          <w:divBdr>
            <w:top w:val="none" w:sz="0" w:space="0" w:color="auto"/>
            <w:left w:val="none" w:sz="0" w:space="0" w:color="auto"/>
            <w:bottom w:val="none" w:sz="0" w:space="0" w:color="auto"/>
            <w:right w:val="none" w:sz="0" w:space="0" w:color="auto"/>
          </w:divBdr>
        </w:div>
        <w:div w:id="1576669196">
          <w:marLeft w:val="640"/>
          <w:marRight w:val="0"/>
          <w:marTop w:val="0"/>
          <w:marBottom w:val="0"/>
          <w:divBdr>
            <w:top w:val="none" w:sz="0" w:space="0" w:color="auto"/>
            <w:left w:val="none" w:sz="0" w:space="0" w:color="auto"/>
            <w:bottom w:val="none" w:sz="0" w:space="0" w:color="auto"/>
            <w:right w:val="none" w:sz="0" w:space="0" w:color="auto"/>
          </w:divBdr>
        </w:div>
        <w:div w:id="516503529">
          <w:marLeft w:val="640"/>
          <w:marRight w:val="0"/>
          <w:marTop w:val="0"/>
          <w:marBottom w:val="0"/>
          <w:divBdr>
            <w:top w:val="none" w:sz="0" w:space="0" w:color="auto"/>
            <w:left w:val="none" w:sz="0" w:space="0" w:color="auto"/>
            <w:bottom w:val="none" w:sz="0" w:space="0" w:color="auto"/>
            <w:right w:val="none" w:sz="0" w:space="0" w:color="auto"/>
          </w:divBdr>
        </w:div>
        <w:div w:id="149903461">
          <w:marLeft w:val="640"/>
          <w:marRight w:val="0"/>
          <w:marTop w:val="0"/>
          <w:marBottom w:val="0"/>
          <w:divBdr>
            <w:top w:val="none" w:sz="0" w:space="0" w:color="auto"/>
            <w:left w:val="none" w:sz="0" w:space="0" w:color="auto"/>
            <w:bottom w:val="none" w:sz="0" w:space="0" w:color="auto"/>
            <w:right w:val="none" w:sz="0" w:space="0" w:color="auto"/>
          </w:divBdr>
        </w:div>
        <w:div w:id="924416405">
          <w:marLeft w:val="640"/>
          <w:marRight w:val="0"/>
          <w:marTop w:val="0"/>
          <w:marBottom w:val="0"/>
          <w:divBdr>
            <w:top w:val="none" w:sz="0" w:space="0" w:color="auto"/>
            <w:left w:val="none" w:sz="0" w:space="0" w:color="auto"/>
            <w:bottom w:val="none" w:sz="0" w:space="0" w:color="auto"/>
            <w:right w:val="none" w:sz="0" w:space="0" w:color="auto"/>
          </w:divBdr>
        </w:div>
        <w:div w:id="2036270835">
          <w:marLeft w:val="640"/>
          <w:marRight w:val="0"/>
          <w:marTop w:val="0"/>
          <w:marBottom w:val="0"/>
          <w:divBdr>
            <w:top w:val="none" w:sz="0" w:space="0" w:color="auto"/>
            <w:left w:val="none" w:sz="0" w:space="0" w:color="auto"/>
            <w:bottom w:val="none" w:sz="0" w:space="0" w:color="auto"/>
            <w:right w:val="none" w:sz="0" w:space="0" w:color="auto"/>
          </w:divBdr>
        </w:div>
        <w:div w:id="675613132">
          <w:marLeft w:val="640"/>
          <w:marRight w:val="0"/>
          <w:marTop w:val="0"/>
          <w:marBottom w:val="0"/>
          <w:divBdr>
            <w:top w:val="none" w:sz="0" w:space="0" w:color="auto"/>
            <w:left w:val="none" w:sz="0" w:space="0" w:color="auto"/>
            <w:bottom w:val="none" w:sz="0" w:space="0" w:color="auto"/>
            <w:right w:val="none" w:sz="0" w:space="0" w:color="auto"/>
          </w:divBdr>
        </w:div>
        <w:div w:id="1561403846">
          <w:marLeft w:val="640"/>
          <w:marRight w:val="0"/>
          <w:marTop w:val="0"/>
          <w:marBottom w:val="0"/>
          <w:divBdr>
            <w:top w:val="none" w:sz="0" w:space="0" w:color="auto"/>
            <w:left w:val="none" w:sz="0" w:space="0" w:color="auto"/>
            <w:bottom w:val="none" w:sz="0" w:space="0" w:color="auto"/>
            <w:right w:val="none" w:sz="0" w:space="0" w:color="auto"/>
          </w:divBdr>
        </w:div>
        <w:div w:id="985013894">
          <w:marLeft w:val="640"/>
          <w:marRight w:val="0"/>
          <w:marTop w:val="0"/>
          <w:marBottom w:val="0"/>
          <w:divBdr>
            <w:top w:val="none" w:sz="0" w:space="0" w:color="auto"/>
            <w:left w:val="none" w:sz="0" w:space="0" w:color="auto"/>
            <w:bottom w:val="none" w:sz="0" w:space="0" w:color="auto"/>
            <w:right w:val="none" w:sz="0" w:space="0" w:color="auto"/>
          </w:divBdr>
        </w:div>
        <w:div w:id="492722621">
          <w:marLeft w:val="640"/>
          <w:marRight w:val="0"/>
          <w:marTop w:val="0"/>
          <w:marBottom w:val="0"/>
          <w:divBdr>
            <w:top w:val="none" w:sz="0" w:space="0" w:color="auto"/>
            <w:left w:val="none" w:sz="0" w:space="0" w:color="auto"/>
            <w:bottom w:val="none" w:sz="0" w:space="0" w:color="auto"/>
            <w:right w:val="none" w:sz="0" w:space="0" w:color="auto"/>
          </w:divBdr>
        </w:div>
        <w:div w:id="1359239044">
          <w:marLeft w:val="640"/>
          <w:marRight w:val="0"/>
          <w:marTop w:val="0"/>
          <w:marBottom w:val="0"/>
          <w:divBdr>
            <w:top w:val="none" w:sz="0" w:space="0" w:color="auto"/>
            <w:left w:val="none" w:sz="0" w:space="0" w:color="auto"/>
            <w:bottom w:val="none" w:sz="0" w:space="0" w:color="auto"/>
            <w:right w:val="none" w:sz="0" w:space="0" w:color="auto"/>
          </w:divBdr>
        </w:div>
        <w:div w:id="2009672688">
          <w:marLeft w:val="640"/>
          <w:marRight w:val="0"/>
          <w:marTop w:val="0"/>
          <w:marBottom w:val="0"/>
          <w:divBdr>
            <w:top w:val="none" w:sz="0" w:space="0" w:color="auto"/>
            <w:left w:val="none" w:sz="0" w:space="0" w:color="auto"/>
            <w:bottom w:val="none" w:sz="0" w:space="0" w:color="auto"/>
            <w:right w:val="none" w:sz="0" w:space="0" w:color="auto"/>
          </w:divBdr>
        </w:div>
        <w:div w:id="780301267">
          <w:marLeft w:val="640"/>
          <w:marRight w:val="0"/>
          <w:marTop w:val="0"/>
          <w:marBottom w:val="0"/>
          <w:divBdr>
            <w:top w:val="none" w:sz="0" w:space="0" w:color="auto"/>
            <w:left w:val="none" w:sz="0" w:space="0" w:color="auto"/>
            <w:bottom w:val="none" w:sz="0" w:space="0" w:color="auto"/>
            <w:right w:val="none" w:sz="0" w:space="0" w:color="auto"/>
          </w:divBdr>
        </w:div>
        <w:div w:id="529413108">
          <w:marLeft w:val="640"/>
          <w:marRight w:val="0"/>
          <w:marTop w:val="0"/>
          <w:marBottom w:val="0"/>
          <w:divBdr>
            <w:top w:val="none" w:sz="0" w:space="0" w:color="auto"/>
            <w:left w:val="none" w:sz="0" w:space="0" w:color="auto"/>
            <w:bottom w:val="none" w:sz="0" w:space="0" w:color="auto"/>
            <w:right w:val="none" w:sz="0" w:space="0" w:color="auto"/>
          </w:divBdr>
        </w:div>
        <w:div w:id="1048649349">
          <w:marLeft w:val="640"/>
          <w:marRight w:val="0"/>
          <w:marTop w:val="0"/>
          <w:marBottom w:val="0"/>
          <w:divBdr>
            <w:top w:val="none" w:sz="0" w:space="0" w:color="auto"/>
            <w:left w:val="none" w:sz="0" w:space="0" w:color="auto"/>
            <w:bottom w:val="none" w:sz="0" w:space="0" w:color="auto"/>
            <w:right w:val="none" w:sz="0" w:space="0" w:color="auto"/>
          </w:divBdr>
        </w:div>
        <w:div w:id="1708286933">
          <w:marLeft w:val="640"/>
          <w:marRight w:val="0"/>
          <w:marTop w:val="0"/>
          <w:marBottom w:val="0"/>
          <w:divBdr>
            <w:top w:val="none" w:sz="0" w:space="0" w:color="auto"/>
            <w:left w:val="none" w:sz="0" w:space="0" w:color="auto"/>
            <w:bottom w:val="none" w:sz="0" w:space="0" w:color="auto"/>
            <w:right w:val="none" w:sz="0" w:space="0" w:color="auto"/>
          </w:divBdr>
        </w:div>
        <w:div w:id="377437791">
          <w:marLeft w:val="640"/>
          <w:marRight w:val="0"/>
          <w:marTop w:val="0"/>
          <w:marBottom w:val="0"/>
          <w:divBdr>
            <w:top w:val="none" w:sz="0" w:space="0" w:color="auto"/>
            <w:left w:val="none" w:sz="0" w:space="0" w:color="auto"/>
            <w:bottom w:val="none" w:sz="0" w:space="0" w:color="auto"/>
            <w:right w:val="none" w:sz="0" w:space="0" w:color="auto"/>
          </w:divBdr>
        </w:div>
        <w:div w:id="1867592734">
          <w:marLeft w:val="640"/>
          <w:marRight w:val="0"/>
          <w:marTop w:val="0"/>
          <w:marBottom w:val="0"/>
          <w:divBdr>
            <w:top w:val="none" w:sz="0" w:space="0" w:color="auto"/>
            <w:left w:val="none" w:sz="0" w:space="0" w:color="auto"/>
            <w:bottom w:val="none" w:sz="0" w:space="0" w:color="auto"/>
            <w:right w:val="none" w:sz="0" w:space="0" w:color="auto"/>
          </w:divBdr>
        </w:div>
        <w:div w:id="2132742330">
          <w:marLeft w:val="640"/>
          <w:marRight w:val="0"/>
          <w:marTop w:val="0"/>
          <w:marBottom w:val="0"/>
          <w:divBdr>
            <w:top w:val="none" w:sz="0" w:space="0" w:color="auto"/>
            <w:left w:val="none" w:sz="0" w:space="0" w:color="auto"/>
            <w:bottom w:val="none" w:sz="0" w:space="0" w:color="auto"/>
            <w:right w:val="none" w:sz="0" w:space="0" w:color="auto"/>
          </w:divBdr>
        </w:div>
        <w:div w:id="1265456937">
          <w:marLeft w:val="640"/>
          <w:marRight w:val="0"/>
          <w:marTop w:val="0"/>
          <w:marBottom w:val="0"/>
          <w:divBdr>
            <w:top w:val="none" w:sz="0" w:space="0" w:color="auto"/>
            <w:left w:val="none" w:sz="0" w:space="0" w:color="auto"/>
            <w:bottom w:val="none" w:sz="0" w:space="0" w:color="auto"/>
            <w:right w:val="none" w:sz="0" w:space="0" w:color="auto"/>
          </w:divBdr>
        </w:div>
        <w:div w:id="1706057295">
          <w:marLeft w:val="640"/>
          <w:marRight w:val="0"/>
          <w:marTop w:val="0"/>
          <w:marBottom w:val="0"/>
          <w:divBdr>
            <w:top w:val="none" w:sz="0" w:space="0" w:color="auto"/>
            <w:left w:val="none" w:sz="0" w:space="0" w:color="auto"/>
            <w:bottom w:val="none" w:sz="0" w:space="0" w:color="auto"/>
            <w:right w:val="none" w:sz="0" w:space="0" w:color="auto"/>
          </w:divBdr>
        </w:div>
        <w:div w:id="792135006">
          <w:marLeft w:val="640"/>
          <w:marRight w:val="0"/>
          <w:marTop w:val="0"/>
          <w:marBottom w:val="0"/>
          <w:divBdr>
            <w:top w:val="none" w:sz="0" w:space="0" w:color="auto"/>
            <w:left w:val="none" w:sz="0" w:space="0" w:color="auto"/>
            <w:bottom w:val="none" w:sz="0" w:space="0" w:color="auto"/>
            <w:right w:val="none" w:sz="0" w:space="0" w:color="auto"/>
          </w:divBdr>
        </w:div>
        <w:div w:id="2132312035">
          <w:marLeft w:val="640"/>
          <w:marRight w:val="0"/>
          <w:marTop w:val="0"/>
          <w:marBottom w:val="0"/>
          <w:divBdr>
            <w:top w:val="none" w:sz="0" w:space="0" w:color="auto"/>
            <w:left w:val="none" w:sz="0" w:space="0" w:color="auto"/>
            <w:bottom w:val="none" w:sz="0" w:space="0" w:color="auto"/>
            <w:right w:val="none" w:sz="0" w:space="0" w:color="auto"/>
          </w:divBdr>
        </w:div>
        <w:div w:id="1231235552">
          <w:marLeft w:val="640"/>
          <w:marRight w:val="0"/>
          <w:marTop w:val="0"/>
          <w:marBottom w:val="0"/>
          <w:divBdr>
            <w:top w:val="none" w:sz="0" w:space="0" w:color="auto"/>
            <w:left w:val="none" w:sz="0" w:space="0" w:color="auto"/>
            <w:bottom w:val="none" w:sz="0" w:space="0" w:color="auto"/>
            <w:right w:val="none" w:sz="0" w:space="0" w:color="auto"/>
          </w:divBdr>
        </w:div>
        <w:div w:id="455947833">
          <w:marLeft w:val="640"/>
          <w:marRight w:val="0"/>
          <w:marTop w:val="0"/>
          <w:marBottom w:val="0"/>
          <w:divBdr>
            <w:top w:val="none" w:sz="0" w:space="0" w:color="auto"/>
            <w:left w:val="none" w:sz="0" w:space="0" w:color="auto"/>
            <w:bottom w:val="none" w:sz="0" w:space="0" w:color="auto"/>
            <w:right w:val="none" w:sz="0" w:space="0" w:color="auto"/>
          </w:divBdr>
        </w:div>
        <w:div w:id="1157041343">
          <w:marLeft w:val="640"/>
          <w:marRight w:val="0"/>
          <w:marTop w:val="0"/>
          <w:marBottom w:val="0"/>
          <w:divBdr>
            <w:top w:val="none" w:sz="0" w:space="0" w:color="auto"/>
            <w:left w:val="none" w:sz="0" w:space="0" w:color="auto"/>
            <w:bottom w:val="none" w:sz="0" w:space="0" w:color="auto"/>
            <w:right w:val="none" w:sz="0" w:space="0" w:color="auto"/>
          </w:divBdr>
        </w:div>
        <w:div w:id="85227704">
          <w:marLeft w:val="640"/>
          <w:marRight w:val="0"/>
          <w:marTop w:val="0"/>
          <w:marBottom w:val="0"/>
          <w:divBdr>
            <w:top w:val="none" w:sz="0" w:space="0" w:color="auto"/>
            <w:left w:val="none" w:sz="0" w:space="0" w:color="auto"/>
            <w:bottom w:val="none" w:sz="0" w:space="0" w:color="auto"/>
            <w:right w:val="none" w:sz="0" w:space="0" w:color="auto"/>
          </w:divBdr>
        </w:div>
        <w:div w:id="1145656445">
          <w:marLeft w:val="640"/>
          <w:marRight w:val="0"/>
          <w:marTop w:val="0"/>
          <w:marBottom w:val="0"/>
          <w:divBdr>
            <w:top w:val="none" w:sz="0" w:space="0" w:color="auto"/>
            <w:left w:val="none" w:sz="0" w:space="0" w:color="auto"/>
            <w:bottom w:val="none" w:sz="0" w:space="0" w:color="auto"/>
            <w:right w:val="none" w:sz="0" w:space="0" w:color="auto"/>
          </w:divBdr>
        </w:div>
        <w:div w:id="1618561187">
          <w:marLeft w:val="640"/>
          <w:marRight w:val="0"/>
          <w:marTop w:val="0"/>
          <w:marBottom w:val="0"/>
          <w:divBdr>
            <w:top w:val="none" w:sz="0" w:space="0" w:color="auto"/>
            <w:left w:val="none" w:sz="0" w:space="0" w:color="auto"/>
            <w:bottom w:val="none" w:sz="0" w:space="0" w:color="auto"/>
            <w:right w:val="none" w:sz="0" w:space="0" w:color="auto"/>
          </w:divBdr>
        </w:div>
        <w:div w:id="1110978461">
          <w:marLeft w:val="640"/>
          <w:marRight w:val="0"/>
          <w:marTop w:val="0"/>
          <w:marBottom w:val="0"/>
          <w:divBdr>
            <w:top w:val="none" w:sz="0" w:space="0" w:color="auto"/>
            <w:left w:val="none" w:sz="0" w:space="0" w:color="auto"/>
            <w:bottom w:val="none" w:sz="0" w:space="0" w:color="auto"/>
            <w:right w:val="none" w:sz="0" w:space="0" w:color="auto"/>
          </w:divBdr>
        </w:div>
        <w:div w:id="487792292">
          <w:marLeft w:val="640"/>
          <w:marRight w:val="0"/>
          <w:marTop w:val="0"/>
          <w:marBottom w:val="0"/>
          <w:divBdr>
            <w:top w:val="none" w:sz="0" w:space="0" w:color="auto"/>
            <w:left w:val="none" w:sz="0" w:space="0" w:color="auto"/>
            <w:bottom w:val="none" w:sz="0" w:space="0" w:color="auto"/>
            <w:right w:val="none" w:sz="0" w:space="0" w:color="auto"/>
          </w:divBdr>
        </w:div>
        <w:div w:id="2117361968">
          <w:marLeft w:val="640"/>
          <w:marRight w:val="0"/>
          <w:marTop w:val="0"/>
          <w:marBottom w:val="0"/>
          <w:divBdr>
            <w:top w:val="none" w:sz="0" w:space="0" w:color="auto"/>
            <w:left w:val="none" w:sz="0" w:space="0" w:color="auto"/>
            <w:bottom w:val="none" w:sz="0" w:space="0" w:color="auto"/>
            <w:right w:val="none" w:sz="0" w:space="0" w:color="auto"/>
          </w:divBdr>
        </w:div>
        <w:div w:id="501093624">
          <w:marLeft w:val="640"/>
          <w:marRight w:val="0"/>
          <w:marTop w:val="0"/>
          <w:marBottom w:val="0"/>
          <w:divBdr>
            <w:top w:val="none" w:sz="0" w:space="0" w:color="auto"/>
            <w:left w:val="none" w:sz="0" w:space="0" w:color="auto"/>
            <w:bottom w:val="none" w:sz="0" w:space="0" w:color="auto"/>
            <w:right w:val="none" w:sz="0" w:space="0" w:color="auto"/>
          </w:divBdr>
        </w:div>
      </w:divsChild>
    </w:div>
    <w:div w:id="224803530">
      <w:bodyDiv w:val="1"/>
      <w:marLeft w:val="0"/>
      <w:marRight w:val="0"/>
      <w:marTop w:val="0"/>
      <w:marBottom w:val="0"/>
      <w:divBdr>
        <w:top w:val="none" w:sz="0" w:space="0" w:color="auto"/>
        <w:left w:val="none" w:sz="0" w:space="0" w:color="auto"/>
        <w:bottom w:val="none" w:sz="0" w:space="0" w:color="auto"/>
        <w:right w:val="none" w:sz="0" w:space="0" w:color="auto"/>
      </w:divBdr>
      <w:divsChild>
        <w:div w:id="905336489">
          <w:marLeft w:val="640"/>
          <w:marRight w:val="0"/>
          <w:marTop w:val="0"/>
          <w:marBottom w:val="0"/>
          <w:divBdr>
            <w:top w:val="none" w:sz="0" w:space="0" w:color="auto"/>
            <w:left w:val="none" w:sz="0" w:space="0" w:color="auto"/>
            <w:bottom w:val="none" w:sz="0" w:space="0" w:color="auto"/>
            <w:right w:val="none" w:sz="0" w:space="0" w:color="auto"/>
          </w:divBdr>
        </w:div>
        <w:div w:id="1004551350">
          <w:marLeft w:val="640"/>
          <w:marRight w:val="0"/>
          <w:marTop w:val="0"/>
          <w:marBottom w:val="0"/>
          <w:divBdr>
            <w:top w:val="none" w:sz="0" w:space="0" w:color="auto"/>
            <w:left w:val="none" w:sz="0" w:space="0" w:color="auto"/>
            <w:bottom w:val="none" w:sz="0" w:space="0" w:color="auto"/>
            <w:right w:val="none" w:sz="0" w:space="0" w:color="auto"/>
          </w:divBdr>
        </w:div>
        <w:div w:id="634726111">
          <w:marLeft w:val="640"/>
          <w:marRight w:val="0"/>
          <w:marTop w:val="0"/>
          <w:marBottom w:val="0"/>
          <w:divBdr>
            <w:top w:val="none" w:sz="0" w:space="0" w:color="auto"/>
            <w:left w:val="none" w:sz="0" w:space="0" w:color="auto"/>
            <w:bottom w:val="none" w:sz="0" w:space="0" w:color="auto"/>
            <w:right w:val="none" w:sz="0" w:space="0" w:color="auto"/>
          </w:divBdr>
        </w:div>
        <w:div w:id="1424842992">
          <w:marLeft w:val="640"/>
          <w:marRight w:val="0"/>
          <w:marTop w:val="0"/>
          <w:marBottom w:val="0"/>
          <w:divBdr>
            <w:top w:val="none" w:sz="0" w:space="0" w:color="auto"/>
            <w:left w:val="none" w:sz="0" w:space="0" w:color="auto"/>
            <w:bottom w:val="none" w:sz="0" w:space="0" w:color="auto"/>
            <w:right w:val="none" w:sz="0" w:space="0" w:color="auto"/>
          </w:divBdr>
        </w:div>
        <w:div w:id="2085758262">
          <w:marLeft w:val="640"/>
          <w:marRight w:val="0"/>
          <w:marTop w:val="0"/>
          <w:marBottom w:val="0"/>
          <w:divBdr>
            <w:top w:val="none" w:sz="0" w:space="0" w:color="auto"/>
            <w:left w:val="none" w:sz="0" w:space="0" w:color="auto"/>
            <w:bottom w:val="none" w:sz="0" w:space="0" w:color="auto"/>
            <w:right w:val="none" w:sz="0" w:space="0" w:color="auto"/>
          </w:divBdr>
        </w:div>
        <w:div w:id="654841693">
          <w:marLeft w:val="640"/>
          <w:marRight w:val="0"/>
          <w:marTop w:val="0"/>
          <w:marBottom w:val="0"/>
          <w:divBdr>
            <w:top w:val="none" w:sz="0" w:space="0" w:color="auto"/>
            <w:left w:val="none" w:sz="0" w:space="0" w:color="auto"/>
            <w:bottom w:val="none" w:sz="0" w:space="0" w:color="auto"/>
            <w:right w:val="none" w:sz="0" w:space="0" w:color="auto"/>
          </w:divBdr>
        </w:div>
        <w:div w:id="1330675465">
          <w:marLeft w:val="640"/>
          <w:marRight w:val="0"/>
          <w:marTop w:val="0"/>
          <w:marBottom w:val="0"/>
          <w:divBdr>
            <w:top w:val="none" w:sz="0" w:space="0" w:color="auto"/>
            <w:left w:val="none" w:sz="0" w:space="0" w:color="auto"/>
            <w:bottom w:val="none" w:sz="0" w:space="0" w:color="auto"/>
            <w:right w:val="none" w:sz="0" w:space="0" w:color="auto"/>
          </w:divBdr>
        </w:div>
        <w:div w:id="626664118">
          <w:marLeft w:val="640"/>
          <w:marRight w:val="0"/>
          <w:marTop w:val="0"/>
          <w:marBottom w:val="0"/>
          <w:divBdr>
            <w:top w:val="none" w:sz="0" w:space="0" w:color="auto"/>
            <w:left w:val="none" w:sz="0" w:space="0" w:color="auto"/>
            <w:bottom w:val="none" w:sz="0" w:space="0" w:color="auto"/>
            <w:right w:val="none" w:sz="0" w:space="0" w:color="auto"/>
          </w:divBdr>
        </w:div>
        <w:div w:id="619267764">
          <w:marLeft w:val="640"/>
          <w:marRight w:val="0"/>
          <w:marTop w:val="0"/>
          <w:marBottom w:val="0"/>
          <w:divBdr>
            <w:top w:val="none" w:sz="0" w:space="0" w:color="auto"/>
            <w:left w:val="none" w:sz="0" w:space="0" w:color="auto"/>
            <w:bottom w:val="none" w:sz="0" w:space="0" w:color="auto"/>
            <w:right w:val="none" w:sz="0" w:space="0" w:color="auto"/>
          </w:divBdr>
        </w:div>
        <w:div w:id="159541692">
          <w:marLeft w:val="640"/>
          <w:marRight w:val="0"/>
          <w:marTop w:val="0"/>
          <w:marBottom w:val="0"/>
          <w:divBdr>
            <w:top w:val="none" w:sz="0" w:space="0" w:color="auto"/>
            <w:left w:val="none" w:sz="0" w:space="0" w:color="auto"/>
            <w:bottom w:val="none" w:sz="0" w:space="0" w:color="auto"/>
            <w:right w:val="none" w:sz="0" w:space="0" w:color="auto"/>
          </w:divBdr>
        </w:div>
        <w:div w:id="1986272212">
          <w:marLeft w:val="640"/>
          <w:marRight w:val="0"/>
          <w:marTop w:val="0"/>
          <w:marBottom w:val="0"/>
          <w:divBdr>
            <w:top w:val="none" w:sz="0" w:space="0" w:color="auto"/>
            <w:left w:val="none" w:sz="0" w:space="0" w:color="auto"/>
            <w:bottom w:val="none" w:sz="0" w:space="0" w:color="auto"/>
            <w:right w:val="none" w:sz="0" w:space="0" w:color="auto"/>
          </w:divBdr>
        </w:div>
        <w:div w:id="612054380">
          <w:marLeft w:val="640"/>
          <w:marRight w:val="0"/>
          <w:marTop w:val="0"/>
          <w:marBottom w:val="0"/>
          <w:divBdr>
            <w:top w:val="none" w:sz="0" w:space="0" w:color="auto"/>
            <w:left w:val="none" w:sz="0" w:space="0" w:color="auto"/>
            <w:bottom w:val="none" w:sz="0" w:space="0" w:color="auto"/>
            <w:right w:val="none" w:sz="0" w:space="0" w:color="auto"/>
          </w:divBdr>
        </w:div>
        <w:div w:id="185756604">
          <w:marLeft w:val="640"/>
          <w:marRight w:val="0"/>
          <w:marTop w:val="0"/>
          <w:marBottom w:val="0"/>
          <w:divBdr>
            <w:top w:val="none" w:sz="0" w:space="0" w:color="auto"/>
            <w:left w:val="none" w:sz="0" w:space="0" w:color="auto"/>
            <w:bottom w:val="none" w:sz="0" w:space="0" w:color="auto"/>
            <w:right w:val="none" w:sz="0" w:space="0" w:color="auto"/>
          </w:divBdr>
        </w:div>
        <w:div w:id="573470979">
          <w:marLeft w:val="640"/>
          <w:marRight w:val="0"/>
          <w:marTop w:val="0"/>
          <w:marBottom w:val="0"/>
          <w:divBdr>
            <w:top w:val="none" w:sz="0" w:space="0" w:color="auto"/>
            <w:left w:val="none" w:sz="0" w:space="0" w:color="auto"/>
            <w:bottom w:val="none" w:sz="0" w:space="0" w:color="auto"/>
            <w:right w:val="none" w:sz="0" w:space="0" w:color="auto"/>
          </w:divBdr>
        </w:div>
        <w:div w:id="274144559">
          <w:marLeft w:val="640"/>
          <w:marRight w:val="0"/>
          <w:marTop w:val="0"/>
          <w:marBottom w:val="0"/>
          <w:divBdr>
            <w:top w:val="none" w:sz="0" w:space="0" w:color="auto"/>
            <w:left w:val="none" w:sz="0" w:space="0" w:color="auto"/>
            <w:bottom w:val="none" w:sz="0" w:space="0" w:color="auto"/>
            <w:right w:val="none" w:sz="0" w:space="0" w:color="auto"/>
          </w:divBdr>
        </w:div>
        <w:div w:id="325321853">
          <w:marLeft w:val="640"/>
          <w:marRight w:val="0"/>
          <w:marTop w:val="0"/>
          <w:marBottom w:val="0"/>
          <w:divBdr>
            <w:top w:val="none" w:sz="0" w:space="0" w:color="auto"/>
            <w:left w:val="none" w:sz="0" w:space="0" w:color="auto"/>
            <w:bottom w:val="none" w:sz="0" w:space="0" w:color="auto"/>
            <w:right w:val="none" w:sz="0" w:space="0" w:color="auto"/>
          </w:divBdr>
        </w:div>
        <w:div w:id="1268349851">
          <w:marLeft w:val="640"/>
          <w:marRight w:val="0"/>
          <w:marTop w:val="0"/>
          <w:marBottom w:val="0"/>
          <w:divBdr>
            <w:top w:val="none" w:sz="0" w:space="0" w:color="auto"/>
            <w:left w:val="none" w:sz="0" w:space="0" w:color="auto"/>
            <w:bottom w:val="none" w:sz="0" w:space="0" w:color="auto"/>
            <w:right w:val="none" w:sz="0" w:space="0" w:color="auto"/>
          </w:divBdr>
        </w:div>
        <w:div w:id="642584210">
          <w:marLeft w:val="640"/>
          <w:marRight w:val="0"/>
          <w:marTop w:val="0"/>
          <w:marBottom w:val="0"/>
          <w:divBdr>
            <w:top w:val="none" w:sz="0" w:space="0" w:color="auto"/>
            <w:left w:val="none" w:sz="0" w:space="0" w:color="auto"/>
            <w:bottom w:val="none" w:sz="0" w:space="0" w:color="auto"/>
            <w:right w:val="none" w:sz="0" w:space="0" w:color="auto"/>
          </w:divBdr>
        </w:div>
        <w:div w:id="191384186">
          <w:marLeft w:val="640"/>
          <w:marRight w:val="0"/>
          <w:marTop w:val="0"/>
          <w:marBottom w:val="0"/>
          <w:divBdr>
            <w:top w:val="none" w:sz="0" w:space="0" w:color="auto"/>
            <w:left w:val="none" w:sz="0" w:space="0" w:color="auto"/>
            <w:bottom w:val="none" w:sz="0" w:space="0" w:color="auto"/>
            <w:right w:val="none" w:sz="0" w:space="0" w:color="auto"/>
          </w:divBdr>
        </w:div>
        <w:div w:id="981739596">
          <w:marLeft w:val="640"/>
          <w:marRight w:val="0"/>
          <w:marTop w:val="0"/>
          <w:marBottom w:val="0"/>
          <w:divBdr>
            <w:top w:val="none" w:sz="0" w:space="0" w:color="auto"/>
            <w:left w:val="none" w:sz="0" w:space="0" w:color="auto"/>
            <w:bottom w:val="none" w:sz="0" w:space="0" w:color="auto"/>
            <w:right w:val="none" w:sz="0" w:space="0" w:color="auto"/>
          </w:divBdr>
        </w:div>
        <w:div w:id="2079739823">
          <w:marLeft w:val="640"/>
          <w:marRight w:val="0"/>
          <w:marTop w:val="0"/>
          <w:marBottom w:val="0"/>
          <w:divBdr>
            <w:top w:val="none" w:sz="0" w:space="0" w:color="auto"/>
            <w:left w:val="none" w:sz="0" w:space="0" w:color="auto"/>
            <w:bottom w:val="none" w:sz="0" w:space="0" w:color="auto"/>
            <w:right w:val="none" w:sz="0" w:space="0" w:color="auto"/>
          </w:divBdr>
        </w:div>
        <w:div w:id="81226440">
          <w:marLeft w:val="640"/>
          <w:marRight w:val="0"/>
          <w:marTop w:val="0"/>
          <w:marBottom w:val="0"/>
          <w:divBdr>
            <w:top w:val="none" w:sz="0" w:space="0" w:color="auto"/>
            <w:left w:val="none" w:sz="0" w:space="0" w:color="auto"/>
            <w:bottom w:val="none" w:sz="0" w:space="0" w:color="auto"/>
            <w:right w:val="none" w:sz="0" w:space="0" w:color="auto"/>
          </w:divBdr>
        </w:div>
        <w:div w:id="296451812">
          <w:marLeft w:val="640"/>
          <w:marRight w:val="0"/>
          <w:marTop w:val="0"/>
          <w:marBottom w:val="0"/>
          <w:divBdr>
            <w:top w:val="none" w:sz="0" w:space="0" w:color="auto"/>
            <w:left w:val="none" w:sz="0" w:space="0" w:color="auto"/>
            <w:bottom w:val="none" w:sz="0" w:space="0" w:color="auto"/>
            <w:right w:val="none" w:sz="0" w:space="0" w:color="auto"/>
          </w:divBdr>
        </w:div>
        <w:div w:id="373190007">
          <w:marLeft w:val="640"/>
          <w:marRight w:val="0"/>
          <w:marTop w:val="0"/>
          <w:marBottom w:val="0"/>
          <w:divBdr>
            <w:top w:val="none" w:sz="0" w:space="0" w:color="auto"/>
            <w:left w:val="none" w:sz="0" w:space="0" w:color="auto"/>
            <w:bottom w:val="none" w:sz="0" w:space="0" w:color="auto"/>
            <w:right w:val="none" w:sz="0" w:space="0" w:color="auto"/>
          </w:divBdr>
        </w:div>
        <w:div w:id="302320438">
          <w:marLeft w:val="640"/>
          <w:marRight w:val="0"/>
          <w:marTop w:val="0"/>
          <w:marBottom w:val="0"/>
          <w:divBdr>
            <w:top w:val="none" w:sz="0" w:space="0" w:color="auto"/>
            <w:left w:val="none" w:sz="0" w:space="0" w:color="auto"/>
            <w:bottom w:val="none" w:sz="0" w:space="0" w:color="auto"/>
            <w:right w:val="none" w:sz="0" w:space="0" w:color="auto"/>
          </w:divBdr>
        </w:div>
        <w:div w:id="486941695">
          <w:marLeft w:val="640"/>
          <w:marRight w:val="0"/>
          <w:marTop w:val="0"/>
          <w:marBottom w:val="0"/>
          <w:divBdr>
            <w:top w:val="none" w:sz="0" w:space="0" w:color="auto"/>
            <w:left w:val="none" w:sz="0" w:space="0" w:color="auto"/>
            <w:bottom w:val="none" w:sz="0" w:space="0" w:color="auto"/>
            <w:right w:val="none" w:sz="0" w:space="0" w:color="auto"/>
          </w:divBdr>
        </w:div>
        <w:div w:id="1948192612">
          <w:marLeft w:val="640"/>
          <w:marRight w:val="0"/>
          <w:marTop w:val="0"/>
          <w:marBottom w:val="0"/>
          <w:divBdr>
            <w:top w:val="none" w:sz="0" w:space="0" w:color="auto"/>
            <w:left w:val="none" w:sz="0" w:space="0" w:color="auto"/>
            <w:bottom w:val="none" w:sz="0" w:space="0" w:color="auto"/>
            <w:right w:val="none" w:sz="0" w:space="0" w:color="auto"/>
          </w:divBdr>
        </w:div>
        <w:div w:id="119496155">
          <w:marLeft w:val="640"/>
          <w:marRight w:val="0"/>
          <w:marTop w:val="0"/>
          <w:marBottom w:val="0"/>
          <w:divBdr>
            <w:top w:val="none" w:sz="0" w:space="0" w:color="auto"/>
            <w:left w:val="none" w:sz="0" w:space="0" w:color="auto"/>
            <w:bottom w:val="none" w:sz="0" w:space="0" w:color="auto"/>
            <w:right w:val="none" w:sz="0" w:space="0" w:color="auto"/>
          </w:divBdr>
        </w:div>
        <w:div w:id="744109191">
          <w:marLeft w:val="640"/>
          <w:marRight w:val="0"/>
          <w:marTop w:val="0"/>
          <w:marBottom w:val="0"/>
          <w:divBdr>
            <w:top w:val="none" w:sz="0" w:space="0" w:color="auto"/>
            <w:left w:val="none" w:sz="0" w:space="0" w:color="auto"/>
            <w:bottom w:val="none" w:sz="0" w:space="0" w:color="auto"/>
            <w:right w:val="none" w:sz="0" w:space="0" w:color="auto"/>
          </w:divBdr>
        </w:div>
        <w:div w:id="972637334">
          <w:marLeft w:val="640"/>
          <w:marRight w:val="0"/>
          <w:marTop w:val="0"/>
          <w:marBottom w:val="0"/>
          <w:divBdr>
            <w:top w:val="none" w:sz="0" w:space="0" w:color="auto"/>
            <w:left w:val="none" w:sz="0" w:space="0" w:color="auto"/>
            <w:bottom w:val="none" w:sz="0" w:space="0" w:color="auto"/>
            <w:right w:val="none" w:sz="0" w:space="0" w:color="auto"/>
          </w:divBdr>
        </w:div>
        <w:div w:id="1552690106">
          <w:marLeft w:val="640"/>
          <w:marRight w:val="0"/>
          <w:marTop w:val="0"/>
          <w:marBottom w:val="0"/>
          <w:divBdr>
            <w:top w:val="none" w:sz="0" w:space="0" w:color="auto"/>
            <w:left w:val="none" w:sz="0" w:space="0" w:color="auto"/>
            <w:bottom w:val="none" w:sz="0" w:space="0" w:color="auto"/>
            <w:right w:val="none" w:sz="0" w:space="0" w:color="auto"/>
          </w:divBdr>
        </w:div>
        <w:div w:id="117267224">
          <w:marLeft w:val="640"/>
          <w:marRight w:val="0"/>
          <w:marTop w:val="0"/>
          <w:marBottom w:val="0"/>
          <w:divBdr>
            <w:top w:val="none" w:sz="0" w:space="0" w:color="auto"/>
            <w:left w:val="none" w:sz="0" w:space="0" w:color="auto"/>
            <w:bottom w:val="none" w:sz="0" w:space="0" w:color="auto"/>
            <w:right w:val="none" w:sz="0" w:space="0" w:color="auto"/>
          </w:divBdr>
        </w:div>
        <w:div w:id="1316377386">
          <w:marLeft w:val="640"/>
          <w:marRight w:val="0"/>
          <w:marTop w:val="0"/>
          <w:marBottom w:val="0"/>
          <w:divBdr>
            <w:top w:val="none" w:sz="0" w:space="0" w:color="auto"/>
            <w:left w:val="none" w:sz="0" w:space="0" w:color="auto"/>
            <w:bottom w:val="none" w:sz="0" w:space="0" w:color="auto"/>
            <w:right w:val="none" w:sz="0" w:space="0" w:color="auto"/>
          </w:divBdr>
        </w:div>
        <w:div w:id="132273">
          <w:marLeft w:val="640"/>
          <w:marRight w:val="0"/>
          <w:marTop w:val="0"/>
          <w:marBottom w:val="0"/>
          <w:divBdr>
            <w:top w:val="none" w:sz="0" w:space="0" w:color="auto"/>
            <w:left w:val="none" w:sz="0" w:space="0" w:color="auto"/>
            <w:bottom w:val="none" w:sz="0" w:space="0" w:color="auto"/>
            <w:right w:val="none" w:sz="0" w:space="0" w:color="auto"/>
          </w:divBdr>
        </w:div>
        <w:div w:id="2071924464">
          <w:marLeft w:val="640"/>
          <w:marRight w:val="0"/>
          <w:marTop w:val="0"/>
          <w:marBottom w:val="0"/>
          <w:divBdr>
            <w:top w:val="none" w:sz="0" w:space="0" w:color="auto"/>
            <w:left w:val="none" w:sz="0" w:space="0" w:color="auto"/>
            <w:bottom w:val="none" w:sz="0" w:space="0" w:color="auto"/>
            <w:right w:val="none" w:sz="0" w:space="0" w:color="auto"/>
          </w:divBdr>
        </w:div>
        <w:div w:id="705106160">
          <w:marLeft w:val="640"/>
          <w:marRight w:val="0"/>
          <w:marTop w:val="0"/>
          <w:marBottom w:val="0"/>
          <w:divBdr>
            <w:top w:val="none" w:sz="0" w:space="0" w:color="auto"/>
            <w:left w:val="none" w:sz="0" w:space="0" w:color="auto"/>
            <w:bottom w:val="none" w:sz="0" w:space="0" w:color="auto"/>
            <w:right w:val="none" w:sz="0" w:space="0" w:color="auto"/>
          </w:divBdr>
        </w:div>
        <w:div w:id="1221404652">
          <w:marLeft w:val="640"/>
          <w:marRight w:val="0"/>
          <w:marTop w:val="0"/>
          <w:marBottom w:val="0"/>
          <w:divBdr>
            <w:top w:val="none" w:sz="0" w:space="0" w:color="auto"/>
            <w:left w:val="none" w:sz="0" w:space="0" w:color="auto"/>
            <w:bottom w:val="none" w:sz="0" w:space="0" w:color="auto"/>
            <w:right w:val="none" w:sz="0" w:space="0" w:color="auto"/>
          </w:divBdr>
        </w:div>
        <w:div w:id="630483340">
          <w:marLeft w:val="640"/>
          <w:marRight w:val="0"/>
          <w:marTop w:val="0"/>
          <w:marBottom w:val="0"/>
          <w:divBdr>
            <w:top w:val="none" w:sz="0" w:space="0" w:color="auto"/>
            <w:left w:val="none" w:sz="0" w:space="0" w:color="auto"/>
            <w:bottom w:val="none" w:sz="0" w:space="0" w:color="auto"/>
            <w:right w:val="none" w:sz="0" w:space="0" w:color="auto"/>
          </w:divBdr>
        </w:div>
        <w:div w:id="1460344561">
          <w:marLeft w:val="640"/>
          <w:marRight w:val="0"/>
          <w:marTop w:val="0"/>
          <w:marBottom w:val="0"/>
          <w:divBdr>
            <w:top w:val="none" w:sz="0" w:space="0" w:color="auto"/>
            <w:left w:val="none" w:sz="0" w:space="0" w:color="auto"/>
            <w:bottom w:val="none" w:sz="0" w:space="0" w:color="auto"/>
            <w:right w:val="none" w:sz="0" w:space="0" w:color="auto"/>
          </w:divBdr>
        </w:div>
        <w:div w:id="655374721">
          <w:marLeft w:val="640"/>
          <w:marRight w:val="0"/>
          <w:marTop w:val="0"/>
          <w:marBottom w:val="0"/>
          <w:divBdr>
            <w:top w:val="none" w:sz="0" w:space="0" w:color="auto"/>
            <w:left w:val="none" w:sz="0" w:space="0" w:color="auto"/>
            <w:bottom w:val="none" w:sz="0" w:space="0" w:color="auto"/>
            <w:right w:val="none" w:sz="0" w:space="0" w:color="auto"/>
          </w:divBdr>
        </w:div>
        <w:div w:id="624777317">
          <w:marLeft w:val="640"/>
          <w:marRight w:val="0"/>
          <w:marTop w:val="0"/>
          <w:marBottom w:val="0"/>
          <w:divBdr>
            <w:top w:val="none" w:sz="0" w:space="0" w:color="auto"/>
            <w:left w:val="none" w:sz="0" w:space="0" w:color="auto"/>
            <w:bottom w:val="none" w:sz="0" w:space="0" w:color="auto"/>
            <w:right w:val="none" w:sz="0" w:space="0" w:color="auto"/>
          </w:divBdr>
        </w:div>
        <w:div w:id="1092972551">
          <w:marLeft w:val="640"/>
          <w:marRight w:val="0"/>
          <w:marTop w:val="0"/>
          <w:marBottom w:val="0"/>
          <w:divBdr>
            <w:top w:val="none" w:sz="0" w:space="0" w:color="auto"/>
            <w:left w:val="none" w:sz="0" w:space="0" w:color="auto"/>
            <w:bottom w:val="none" w:sz="0" w:space="0" w:color="auto"/>
            <w:right w:val="none" w:sz="0" w:space="0" w:color="auto"/>
          </w:divBdr>
        </w:div>
        <w:div w:id="1423793041">
          <w:marLeft w:val="640"/>
          <w:marRight w:val="0"/>
          <w:marTop w:val="0"/>
          <w:marBottom w:val="0"/>
          <w:divBdr>
            <w:top w:val="none" w:sz="0" w:space="0" w:color="auto"/>
            <w:left w:val="none" w:sz="0" w:space="0" w:color="auto"/>
            <w:bottom w:val="none" w:sz="0" w:space="0" w:color="auto"/>
            <w:right w:val="none" w:sz="0" w:space="0" w:color="auto"/>
          </w:divBdr>
        </w:div>
        <w:div w:id="1673021590">
          <w:marLeft w:val="640"/>
          <w:marRight w:val="0"/>
          <w:marTop w:val="0"/>
          <w:marBottom w:val="0"/>
          <w:divBdr>
            <w:top w:val="none" w:sz="0" w:space="0" w:color="auto"/>
            <w:left w:val="none" w:sz="0" w:space="0" w:color="auto"/>
            <w:bottom w:val="none" w:sz="0" w:space="0" w:color="auto"/>
            <w:right w:val="none" w:sz="0" w:space="0" w:color="auto"/>
          </w:divBdr>
        </w:div>
        <w:div w:id="832262545">
          <w:marLeft w:val="640"/>
          <w:marRight w:val="0"/>
          <w:marTop w:val="0"/>
          <w:marBottom w:val="0"/>
          <w:divBdr>
            <w:top w:val="none" w:sz="0" w:space="0" w:color="auto"/>
            <w:left w:val="none" w:sz="0" w:space="0" w:color="auto"/>
            <w:bottom w:val="none" w:sz="0" w:space="0" w:color="auto"/>
            <w:right w:val="none" w:sz="0" w:space="0" w:color="auto"/>
          </w:divBdr>
        </w:div>
        <w:div w:id="1283995118">
          <w:marLeft w:val="640"/>
          <w:marRight w:val="0"/>
          <w:marTop w:val="0"/>
          <w:marBottom w:val="0"/>
          <w:divBdr>
            <w:top w:val="none" w:sz="0" w:space="0" w:color="auto"/>
            <w:left w:val="none" w:sz="0" w:space="0" w:color="auto"/>
            <w:bottom w:val="none" w:sz="0" w:space="0" w:color="auto"/>
            <w:right w:val="none" w:sz="0" w:space="0" w:color="auto"/>
          </w:divBdr>
        </w:div>
        <w:div w:id="53697397">
          <w:marLeft w:val="640"/>
          <w:marRight w:val="0"/>
          <w:marTop w:val="0"/>
          <w:marBottom w:val="0"/>
          <w:divBdr>
            <w:top w:val="none" w:sz="0" w:space="0" w:color="auto"/>
            <w:left w:val="none" w:sz="0" w:space="0" w:color="auto"/>
            <w:bottom w:val="none" w:sz="0" w:space="0" w:color="auto"/>
            <w:right w:val="none" w:sz="0" w:space="0" w:color="auto"/>
          </w:divBdr>
        </w:div>
        <w:div w:id="1274366142">
          <w:marLeft w:val="640"/>
          <w:marRight w:val="0"/>
          <w:marTop w:val="0"/>
          <w:marBottom w:val="0"/>
          <w:divBdr>
            <w:top w:val="none" w:sz="0" w:space="0" w:color="auto"/>
            <w:left w:val="none" w:sz="0" w:space="0" w:color="auto"/>
            <w:bottom w:val="none" w:sz="0" w:space="0" w:color="auto"/>
            <w:right w:val="none" w:sz="0" w:space="0" w:color="auto"/>
          </w:divBdr>
        </w:div>
        <w:div w:id="1281185144">
          <w:marLeft w:val="640"/>
          <w:marRight w:val="0"/>
          <w:marTop w:val="0"/>
          <w:marBottom w:val="0"/>
          <w:divBdr>
            <w:top w:val="none" w:sz="0" w:space="0" w:color="auto"/>
            <w:left w:val="none" w:sz="0" w:space="0" w:color="auto"/>
            <w:bottom w:val="none" w:sz="0" w:space="0" w:color="auto"/>
            <w:right w:val="none" w:sz="0" w:space="0" w:color="auto"/>
          </w:divBdr>
        </w:div>
        <w:div w:id="94256387">
          <w:marLeft w:val="640"/>
          <w:marRight w:val="0"/>
          <w:marTop w:val="0"/>
          <w:marBottom w:val="0"/>
          <w:divBdr>
            <w:top w:val="none" w:sz="0" w:space="0" w:color="auto"/>
            <w:left w:val="none" w:sz="0" w:space="0" w:color="auto"/>
            <w:bottom w:val="none" w:sz="0" w:space="0" w:color="auto"/>
            <w:right w:val="none" w:sz="0" w:space="0" w:color="auto"/>
          </w:divBdr>
        </w:div>
        <w:div w:id="1007244713">
          <w:marLeft w:val="640"/>
          <w:marRight w:val="0"/>
          <w:marTop w:val="0"/>
          <w:marBottom w:val="0"/>
          <w:divBdr>
            <w:top w:val="none" w:sz="0" w:space="0" w:color="auto"/>
            <w:left w:val="none" w:sz="0" w:space="0" w:color="auto"/>
            <w:bottom w:val="none" w:sz="0" w:space="0" w:color="auto"/>
            <w:right w:val="none" w:sz="0" w:space="0" w:color="auto"/>
          </w:divBdr>
        </w:div>
        <w:div w:id="1159467428">
          <w:marLeft w:val="640"/>
          <w:marRight w:val="0"/>
          <w:marTop w:val="0"/>
          <w:marBottom w:val="0"/>
          <w:divBdr>
            <w:top w:val="none" w:sz="0" w:space="0" w:color="auto"/>
            <w:left w:val="none" w:sz="0" w:space="0" w:color="auto"/>
            <w:bottom w:val="none" w:sz="0" w:space="0" w:color="auto"/>
            <w:right w:val="none" w:sz="0" w:space="0" w:color="auto"/>
          </w:divBdr>
        </w:div>
        <w:div w:id="1397700816">
          <w:marLeft w:val="640"/>
          <w:marRight w:val="0"/>
          <w:marTop w:val="0"/>
          <w:marBottom w:val="0"/>
          <w:divBdr>
            <w:top w:val="none" w:sz="0" w:space="0" w:color="auto"/>
            <w:left w:val="none" w:sz="0" w:space="0" w:color="auto"/>
            <w:bottom w:val="none" w:sz="0" w:space="0" w:color="auto"/>
            <w:right w:val="none" w:sz="0" w:space="0" w:color="auto"/>
          </w:divBdr>
        </w:div>
        <w:div w:id="378674138">
          <w:marLeft w:val="640"/>
          <w:marRight w:val="0"/>
          <w:marTop w:val="0"/>
          <w:marBottom w:val="0"/>
          <w:divBdr>
            <w:top w:val="none" w:sz="0" w:space="0" w:color="auto"/>
            <w:left w:val="none" w:sz="0" w:space="0" w:color="auto"/>
            <w:bottom w:val="none" w:sz="0" w:space="0" w:color="auto"/>
            <w:right w:val="none" w:sz="0" w:space="0" w:color="auto"/>
          </w:divBdr>
        </w:div>
        <w:div w:id="303853131">
          <w:marLeft w:val="640"/>
          <w:marRight w:val="0"/>
          <w:marTop w:val="0"/>
          <w:marBottom w:val="0"/>
          <w:divBdr>
            <w:top w:val="none" w:sz="0" w:space="0" w:color="auto"/>
            <w:left w:val="none" w:sz="0" w:space="0" w:color="auto"/>
            <w:bottom w:val="none" w:sz="0" w:space="0" w:color="auto"/>
            <w:right w:val="none" w:sz="0" w:space="0" w:color="auto"/>
          </w:divBdr>
        </w:div>
        <w:div w:id="1506087458">
          <w:marLeft w:val="640"/>
          <w:marRight w:val="0"/>
          <w:marTop w:val="0"/>
          <w:marBottom w:val="0"/>
          <w:divBdr>
            <w:top w:val="none" w:sz="0" w:space="0" w:color="auto"/>
            <w:left w:val="none" w:sz="0" w:space="0" w:color="auto"/>
            <w:bottom w:val="none" w:sz="0" w:space="0" w:color="auto"/>
            <w:right w:val="none" w:sz="0" w:space="0" w:color="auto"/>
          </w:divBdr>
        </w:div>
        <w:div w:id="761143298">
          <w:marLeft w:val="640"/>
          <w:marRight w:val="0"/>
          <w:marTop w:val="0"/>
          <w:marBottom w:val="0"/>
          <w:divBdr>
            <w:top w:val="none" w:sz="0" w:space="0" w:color="auto"/>
            <w:left w:val="none" w:sz="0" w:space="0" w:color="auto"/>
            <w:bottom w:val="none" w:sz="0" w:space="0" w:color="auto"/>
            <w:right w:val="none" w:sz="0" w:space="0" w:color="auto"/>
          </w:divBdr>
        </w:div>
        <w:div w:id="1935237290">
          <w:marLeft w:val="640"/>
          <w:marRight w:val="0"/>
          <w:marTop w:val="0"/>
          <w:marBottom w:val="0"/>
          <w:divBdr>
            <w:top w:val="none" w:sz="0" w:space="0" w:color="auto"/>
            <w:left w:val="none" w:sz="0" w:space="0" w:color="auto"/>
            <w:bottom w:val="none" w:sz="0" w:space="0" w:color="auto"/>
            <w:right w:val="none" w:sz="0" w:space="0" w:color="auto"/>
          </w:divBdr>
        </w:div>
        <w:div w:id="2044015112">
          <w:marLeft w:val="640"/>
          <w:marRight w:val="0"/>
          <w:marTop w:val="0"/>
          <w:marBottom w:val="0"/>
          <w:divBdr>
            <w:top w:val="none" w:sz="0" w:space="0" w:color="auto"/>
            <w:left w:val="none" w:sz="0" w:space="0" w:color="auto"/>
            <w:bottom w:val="none" w:sz="0" w:space="0" w:color="auto"/>
            <w:right w:val="none" w:sz="0" w:space="0" w:color="auto"/>
          </w:divBdr>
        </w:div>
        <w:div w:id="1707676932">
          <w:marLeft w:val="640"/>
          <w:marRight w:val="0"/>
          <w:marTop w:val="0"/>
          <w:marBottom w:val="0"/>
          <w:divBdr>
            <w:top w:val="none" w:sz="0" w:space="0" w:color="auto"/>
            <w:left w:val="none" w:sz="0" w:space="0" w:color="auto"/>
            <w:bottom w:val="none" w:sz="0" w:space="0" w:color="auto"/>
            <w:right w:val="none" w:sz="0" w:space="0" w:color="auto"/>
          </w:divBdr>
        </w:div>
        <w:div w:id="1148741644">
          <w:marLeft w:val="640"/>
          <w:marRight w:val="0"/>
          <w:marTop w:val="0"/>
          <w:marBottom w:val="0"/>
          <w:divBdr>
            <w:top w:val="none" w:sz="0" w:space="0" w:color="auto"/>
            <w:left w:val="none" w:sz="0" w:space="0" w:color="auto"/>
            <w:bottom w:val="none" w:sz="0" w:space="0" w:color="auto"/>
            <w:right w:val="none" w:sz="0" w:space="0" w:color="auto"/>
          </w:divBdr>
        </w:div>
        <w:div w:id="1185093600">
          <w:marLeft w:val="640"/>
          <w:marRight w:val="0"/>
          <w:marTop w:val="0"/>
          <w:marBottom w:val="0"/>
          <w:divBdr>
            <w:top w:val="none" w:sz="0" w:space="0" w:color="auto"/>
            <w:left w:val="none" w:sz="0" w:space="0" w:color="auto"/>
            <w:bottom w:val="none" w:sz="0" w:space="0" w:color="auto"/>
            <w:right w:val="none" w:sz="0" w:space="0" w:color="auto"/>
          </w:divBdr>
        </w:div>
        <w:div w:id="1842574905">
          <w:marLeft w:val="640"/>
          <w:marRight w:val="0"/>
          <w:marTop w:val="0"/>
          <w:marBottom w:val="0"/>
          <w:divBdr>
            <w:top w:val="none" w:sz="0" w:space="0" w:color="auto"/>
            <w:left w:val="none" w:sz="0" w:space="0" w:color="auto"/>
            <w:bottom w:val="none" w:sz="0" w:space="0" w:color="auto"/>
            <w:right w:val="none" w:sz="0" w:space="0" w:color="auto"/>
          </w:divBdr>
        </w:div>
        <w:div w:id="23215976">
          <w:marLeft w:val="640"/>
          <w:marRight w:val="0"/>
          <w:marTop w:val="0"/>
          <w:marBottom w:val="0"/>
          <w:divBdr>
            <w:top w:val="none" w:sz="0" w:space="0" w:color="auto"/>
            <w:left w:val="none" w:sz="0" w:space="0" w:color="auto"/>
            <w:bottom w:val="none" w:sz="0" w:space="0" w:color="auto"/>
            <w:right w:val="none" w:sz="0" w:space="0" w:color="auto"/>
          </w:divBdr>
        </w:div>
        <w:div w:id="622005657">
          <w:marLeft w:val="640"/>
          <w:marRight w:val="0"/>
          <w:marTop w:val="0"/>
          <w:marBottom w:val="0"/>
          <w:divBdr>
            <w:top w:val="none" w:sz="0" w:space="0" w:color="auto"/>
            <w:left w:val="none" w:sz="0" w:space="0" w:color="auto"/>
            <w:bottom w:val="none" w:sz="0" w:space="0" w:color="auto"/>
            <w:right w:val="none" w:sz="0" w:space="0" w:color="auto"/>
          </w:divBdr>
        </w:div>
        <w:div w:id="1043603984">
          <w:marLeft w:val="640"/>
          <w:marRight w:val="0"/>
          <w:marTop w:val="0"/>
          <w:marBottom w:val="0"/>
          <w:divBdr>
            <w:top w:val="none" w:sz="0" w:space="0" w:color="auto"/>
            <w:left w:val="none" w:sz="0" w:space="0" w:color="auto"/>
            <w:bottom w:val="none" w:sz="0" w:space="0" w:color="auto"/>
            <w:right w:val="none" w:sz="0" w:space="0" w:color="auto"/>
          </w:divBdr>
        </w:div>
        <w:div w:id="1107240444">
          <w:marLeft w:val="640"/>
          <w:marRight w:val="0"/>
          <w:marTop w:val="0"/>
          <w:marBottom w:val="0"/>
          <w:divBdr>
            <w:top w:val="none" w:sz="0" w:space="0" w:color="auto"/>
            <w:left w:val="none" w:sz="0" w:space="0" w:color="auto"/>
            <w:bottom w:val="none" w:sz="0" w:space="0" w:color="auto"/>
            <w:right w:val="none" w:sz="0" w:space="0" w:color="auto"/>
          </w:divBdr>
        </w:div>
        <w:div w:id="892155562">
          <w:marLeft w:val="640"/>
          <w:marRight w:val="0"/>
          <w:marTop w:val="0"/>
          <w:marBottom w:val="0"/>
          <w:divBdr>
            <w:top w:val="none" w:sz="0" w:space="0" w:color="auto"/>
            <w:left w:val="none" w:sz="0" w:space="0" w:color="auto"/>
            <w:bottom w:val="none" w:sz="0" w:space="0" w:color="auto"/>
            <w:right w:val="none" w:sz="0" w:space="0" w:color="auto"/>
          </w:divBdr>
        </w:div>
        <w:div w:id="996225532">
          <w:marLeft w:val="640"/>
          <w:marRight w:val="0"/>
          <w:marTop w:val="0"/>
          <w:marBottom w:val="0"/>
          <w:divBdr>
            <w:top w:val="none" w:sz="0" w:space="0" w:color="auto"/>
            <w:left w:val="none" w:sz="0" w:space="0" w:color="auto"/>
            <w:bottom w:val="none" w:sz="0" w:space="0" w:color="auto"/>
            <w:right w:val="none" w:sz="0" w:space="0" w:color="auto"/>
          </w:divBdr>
        </w:div>
        <w:div w:id="344133681">
          <w:marLeft w:val="640"/>
          <w:marRight w:val="0"/>
          <w:marTop w:val="0"/>
          <w:marBottom w:val="0"/>
          <w:divBdr>
            <w:top w:val="none" w:sz="0" w:space="0" w:color="auto"/>
            <w:left w:val="none" w:sz="0" w:space="0" w:color="auto"/>
            <w:bottom w:val="none" w:sz="0" w:space="0" w:color="auto"/>
            <w:right w:val="none" w:sz="0" w:space="0" w:color="auto"/>
          </w:divBdr>
        </w:div>
        <w:div w:id="668217869">
          <w:marLeft w:val="640"/>
          <w:marRight w:val="0"/>
          <w:marTop w:val="0"/>
          <w:marBottom w:val="0"/>
          <w:divBdr>
            <w:top w:val="none" w:sz="0" w:space="0" w:color="auto"/>
            <w:left w:val="none" w:sz="0" w:space="0" w:color="auto"/>
            <w:bottom w:val="none" w:sz="0" w:space="0" w:color="auto"/>
            <w:right w:val="none" w:sz="0" w:space="0" w:color="auto"/>
          </w:divBdr>
        </w:div>
        <w:div w:id="803500586">
          <w:marLeft w:val="640"/>
          <w:marRight w:val="0"/>
          <w:marTop w:val="0"/>
          <w:marBottom w:val="0"/>
          <w:divBdr>
            <w:top w:val="none" w:sz="0" w:space="0" w:color="auto"/>
            <w:left w:val="none" w:sz="0" w:space="0" w:color="auto"/>
            <w:bottom w:val="none" w:sz="0" w:space="0" w:color="auto"/>
            <w:right w:val="none" w:sz="0" w:space="0" w:color="auto"/>
          </w:divBdr>
        </w:div>
        <w:div w:id="1851681538">
          <w:marLeft w:val="640"/>
          <w:marRight w:val="0"/>
          <w:marTop w:val="0"/>
          <w:marBottom w:val="0"/>
          <w:divBdr>
            <w:top w:val="none" w:sz="0" w:space="0" w:color="auto"/>
            <w:left w:val="none" w:sz="0" w:space="0" w:color="auto"/>
            <w:bottom w:val="none" w:sz="0" w:space="0" w:color="auto"/>
            <w:right w:val="none" w:sz="0" w:space="0" w:color="auto"/>
          </w:divBdr>
        </w:div>
        <w:div w:id="1205681745">
          <w:marLeft w:val="640"/>
          <w:marRight w:val="0"/>
          <w:marTop w:val="0"/>
          <w:marBottom w:val="0"/>
          <w:divBdr>
            <w:top w:val="none" w:sz="0" w:space="0" w:color="auto"/>
            <w:left w:val="none" w:sz="0" w:space="0" w:color="auto"/>
            <w:bottom w:val="none" w:sz="0" w:space="0" w:color="auto"/>
            <w:right w:val="none" w:sz="0" w:space="0" w:color="auto"/>
          </w:divBdr>
        </w:div>
        <w:div w:id="1263296141">
          <w:marLeft w:val="640"/>
          <w:marRight w:val="0"/>
          <w:marTop w:val="0"/>
          <w:marBottom w:val="0"/>
          <w:divBdr>
            <w:top w:val="none" w:sz="0" w:space="0" w:color="auto"/>
            <w:left w:val="none" w:sz="0" w:space="0" w:color="auto"/>
            <w:bottom w:val="none" w:sz="0" w:space="0" w:color="auto"/>
            <w:right w:val="none" w:sz="0" w:space="0" w:color="auto"/>
          </w:divBdr>
        </w:div>
        <w:div w:id="2079983337">
          <w:marLeft w:val="640"/>
          <w:marRight w:val="0"/>
          <w:marTop w:val="0"/>
          <w:marBottom w:val="0"/>
          <w:divBdr>
            <w:top w:val="none" w:sz="0" w:space="0" w:color="auto"/>
            <w:left w:val="none" w:sz="0" w:space="0" w:color="auto"/>
            <w:bottom w:val="none" w:sz="0" w:space="0" w:color="auto"/>
            <w:right w:val="none" w:sz="0" w:space="0" w:color="auto"/>
          </w:divBdr>
        </w:div>
        <w:div w:id="408815063">
          <w:marLeft w:val="640"/>
          <w:marRight w:val="0"/>
          <w:marTop w:val="0"/>
          <w:marBottom w:val="0"/>
          <w:divBdr>
            <w:top w:val="none" w:sz="0" w:space="0" w:color="auto"/>
            <w:left w:val="none" w:sz="0" w:space="0" w:color="auto"/>
            <w:bottom w:val="none" w:sz="0" w:space="0" w:color="auto"/>
            <w:right w:val="none" w:sz="0" w:space="0" w:color="auto"/>
          </w:divBdr>
        </w:div>
        <w:div w:id="534198784">
          <w:marLeft w:val="640"/>
          <w:marRight w:val="0"/>
          <w:marTop w:val="0"/>
          <w:marBottom w:val="0"/>
          <w:divBdr>
            <w:top w:val="none" w:sz="0" w:space="0" w:color="auto"/>
            <w:left w:val="none" w:sz="0" w:space="0" w:color="auto"/>
            <w:bottom w:val="none" w:sz="0" w:space="0" w:color="auto"/>
            <w:right w:val="none" w:sz="0" w:space="0" w:color="auto"/>
          </w:divBdr>
        </w:div>
        <w:div w:id="418020711">
          <w:marLeft w:val="640"/>
          <w:marRight w:val="0"/>
          <w:marTop w:val="0"/>
          <w:marBottom w:val="0"/>
          <w:divBdr>
            <w:top w:val="none" w:sz="0" w:space="0" w:color="auto"/>
            <w:left w:val="none" w:sz="0" w:space="0" w:color="auto"/>
            <w:bottom w:val="none" w:sz="0" w:space="0" w:color="auto"/>
            <w:right w:val="none" w:sz="0" w:space="0" w:color="auto"/>
          </w:divBdr>
        </w:div>
        <w:div w:id="419445566">
          <w:marLeft w:val="640"/>
          <w:marRight w:val="0"/>
          <w:marTop w:val="0"/>
          <w:marBottom w:val="0"/>
          <w:divBdr>
            <w:top w:val="none" w:sz="0" w:space="0" w:color="auto"/>
            <w:left w:val="none" w:sz="0" w:space="0" w:color="auto"/>
            <w:bottom w:val="none" w:sz="0" w:space="0" w:color="auto"/>
            <w:right w:val="none" w:sz="0" w:space="0" w:color="auto"/>
          </w:divBdr>
        </w:div>
        <w:div w:id="1094976951">
          <w:marLeft w:val="640"/>
          <w:marRight w:val="0"/>
          <w:marTop w:val="0"/>
          <w:marBottom w:val="0"/>
          <w:divBdr>
            <w:top w:val="none" w:sz="0" w:space="0" w:color="auto"/>
            <w:left w:val="none" w:sz="0" w:space="0" w:color="auto"/>
            <w:bottom w:val="none" w:sz="0" w:space="0" w:color="auto"/>
            <w:right w:val="none" w:sz="0" w:space="0" w:color="auto"/>
          </w:divBdr>
        </w:div>
        <w:div w:id="1343513207">
          <w:marLeft w:val="640"/>
          <w:marRight w:val="0"/>
          <w:marTop w:val="0"/>
          <w:marBottom w:val="0"/>
          <w:divBdr>
            <w:top w:val="none" w:sz="0" w:space="0" w:color="auto"/>
            <w:left w:val="none" w:sz="0" w:space="0" w:color="auto"/>
            <w:bottom w:val="none" w:sz="0" w:space="0" w:color="auto"/>
            <w:right w:val="none" w:sz="0" w:space="0" w:color="auto"/>
          </w:divBdr>
        </w:div>
        <w:div w:id="665130608">
          <w:marLeft w:val="640"/>
          <w:marRight w:val="0"/>
          <w:marTop w:val="0"/>
          <w:marBottom w:val="0"/>
          <w:divBdr>
            <w:top w:val="none" w:sz="0" w:space="0" w:color="auto"/>
            <w:left w:val="none" w:sz="0" w:space="0" w:color="auto"/>
            <w:bottom w:val="none" w:sz="0" w:space="0" w:color="auto"/>
            <w:right w:val="none" w:sz="0" w:space="0" w:color="auto"/>
          </w:divBdr>
        </w:div>
        <w:div w:id="1428189773">
          <w:marLeft w:val="640"/>
          <w:marRight w:val="0"/>
          <w:marTop w:val="0"/>
          <w:marBottom w:val="0"/>
          <w:divBdr>
            <w:top w:val="none" w:sz="0" w:space="0" w:color="auto"/>
            <w:left w:val="none" w:sz="0" w:space="0" w:color="auto"/>
            <w:bottom w:val="none" w:sz="0" w:space="0" w:color="auto"/>
            <w:right w:val="none" w:sz="0" w:space="0" w:color="auto"/>
          </w:divBdr>
        </w:div>
        <w:div w:id="290018158">
          <w:marLeft w:val="640"/>
          <w:marRight w:val="0"/>
          <w:marTop w:val="0"/>
          <w:marBottom w:val="0"/>
          <w:divBdr>
            <w:top w:val="none" w:sz="0" w:space="0" w:color="auto"/>
            <w:left w:val="none" w:sz="0" w:space="0" w:color="auto"/>
            <w:bottom w:val="none" w:sz="0" w:space="0" w:color="auto"/>
            <w:right w:val="none" w:sz="0" w:space="0" w:color="auto"/>
          </w:divBdr>
        </w:div>
        <w:div w:id="994141718">
          <w:marLeft w:val="640"/>
          <w:marRight w:val="0"/>
          <w:marTop w:val="0"/>
          <w:marBottom w:val="0"/>
          <w:divBdr>
            <w:top w:val="none" w:sz="0" w:space="0" w:color="auto"/>
            <w:left w:val="none" w:sz="0" w:space="0" w:color="auto"/>
            <w:bottom w:val="none" w:sz="0" w:space="0" w:color="auto"/>
            <w:right w:val="none" w:sz="0" w:space="0" w:color="auto"/>
          </w:divBdr>
        </w:div>
        <w:div w:id="87624995">
          <w:marLeft w:val="640"/>
          <w:marRight w:val="0"/>
          <w:marTop w:val="0"/>
          <w:marBottom w:val="0"/>
          <w:divBdr>
            <w:top w:val="none" w:sz="0" w:space="0" w:color="auto"/>
            <w:left w:val="none" w:sz="0" w:space="0" w:color="auto"/>
            <w:bottom w:val="none" w:sz="0" w:space="0" w:color="auto"/>
            <w:right w:val="none" w:sz="0" w:space="0" w:color="auto"/>
          </w:divBdr>
        </w:div>
        <w:div w:id="255872343">
          <w:marLeft w:val="640"/>
          <w:marRight w:val="0"/>
          <w:marTop w:val="0"/>
          <w:marBottom w:val="0"/>
          <w:divBdr>
            <w:top w:val="none" w:sz="0" w:space="0" w:color="auto"/>
            <w:left w:val="none" w:sz="0" w:space="0" w:color="auto"/>
            <w:bottom w:val="none" w:sz="0" w:space="0" w:color="auto"/>
            <w:right w:val="none" w:sz="0" w:space="0" w:color="auto"/>
          </w:divBdr>
        </w:div>
        <w:div w:id="711345724">
          <w:marLeft w:val="640"/>
          <w:marRight w:val="0"/>
          <w:marTop w:val="0"/>
          <w:marBottom w:val="0"/>
          <w:divBdr>
            <w:top w:val="none" w:sz="0" w:space="0" w:color="auto"/>
            <w:left w:val="none" w:sz="0" w:space="0" w:color="auto"/>
            <w:bottom w:val="none" w:sz="0" w:space="0" w:color="auto"/>
            <w:right w:val="none" w:sz="0" w:space="0" w:color="auto"/>
          </w:divBdr>
        </w:div>
        <w:div w:id="15545582">
          <w:marLeft w:val="640"/>
          <w:marRight w:val="0"/>
          <w:marTop w:val="0"/>
          <w:marBottom w:val="0"/>
          <w:divBdr>
            <w:top w:val="none" w:sz="0" w:space="0" w:color="auto"/>
            <w:left w:val="none" w:sz="0" w:space="0" w:color="auto"/>
            <w:bottom w:val="none" w:sz="0" w:space="0" w:color="auto"/>
            <w:right w:val="none" w:sz="0" w:space="0" w:color="auto"/>
          </w:divBdr>
        </w:div>
        <w:div w:id="610742133">
          <w:marLeft w:val="640"/>
          <w:marRight w:val="0"/>
          <w:marTop w:val="0"/>
          <w:marBottom w:val="0"/>
          <w:divBdr>
            <w:top w:val="none" w:sz="0" w:space="0" w:color="auto"/>
            <w:left w:val="none" w:sz="0" w:space="0" w:color="auto"/>
            <w:bottom w:val="none" w:sz="0" w:space="0" w:color="auto"/>
            <w:right w:val="none" w:sz="0" w:space="0" w:color="auto"/>
          </w:divBdr>
        </w:div>
        <w:div w:id="831801219">
          <w:marLeft w:val="640"/>
          <w:marRight w:val="0"/>
          <w:marTop w:val="0"/>
          <w:marBottom w:val="0"/>
          <w:divBdr>
            <w:top w:val="none" w:sz="0" w:space="0" w:color="auto"/>
            <w:left w:val="none" w:sz="0" w:space="0" w:color="auto"/>
            <w:bottom w:val="none" w:sz="0" w:space="0" w:color="auto"/>
            <w:right w:val="none" w:sz="0" w:space="0" w:color="auto"/>
          </w:divBdr>
        </w:div>
        <w:div w:id="438721246">
          <w:marLeft w:val="640"/>
          <w:marRight w:val="0"/>
          <w:marTop w:val="0"/>
          <w:marBottom w:val="0"/>
          <w:divBdr>
            <w:top w:val="none" w:sz="0" w:space="0" w:color="auto"/>
            <w:left w:val="none" w:sz="0" w:space="0" w:color="auto"/>
            <w:bottom w:val="none" w:sz="0" w:space="0" w:color="auto"/>
            <w:right w:val="none" w:sz="0" w:space="0" w:color="auto"/>
          </w:divBdr>
        </w:div>
        <w:div w:id="312486907">
          <w:marLeft w:val="640"/>
          <w:marRight w:val="0"/>
          <w:marTop w:val="0"/>
          <w:marBottom w:val="0"/>
          <w:divBdr>
            <w:top w:val="none" w:sz="0" w:space="0" w:color="auto"/>
            <w:left w:val="none" w:sz="0" w:space="0" w:color="auto"/>
            <w:bottom w:val="none" w:sz="0" w:space="0" w:color="auto"/>
            <w:right w:val="none" w:sz="0" w:space="0" w:color="auto"/>
          </w:divBdr>
        </w:div>
        <w:div w:id="1447969193">
          <w:marLeft w:val="640"/>
          <w:marRight w:val="0"/>
          <w:marTop w:val="0"/>
          <w:marBottom w:val="0"/>
          <w:divBdr>
            <w:top w:val="none" w:sz="0" w:space="0" w:color="auto"/>
            <w:left w:val="none" w:sz="0" w:space="0" w:color="auto"/>
            <w:bottom w:val="none" w:sz="0" w:space="0" w:color="auto"/>
            <w:right w:val="none" w:sz="0" w:space="0" w:color="auto"/>
          </w:divBdr>
        </w:div>
        <w:div w:id="2093551926">
          <w:marLeft w:val="640"/>
          <w:marRight w:val="0"/>
          <w:marTop w:val="0"/>
          <w:marBottom w:val="0"/>
          <w:divBdr>
            <w:top w:val="none" w:sz="0" w:space="0" w:color="auto"/>
            <w:left w:val="none" w:sz="0" w:space="0" w:color="auto"/>
            <w:bottom w:val="none" w:sz="0" w:space="0" w:color="auto"/>
            <w:right w:val="none" w:sz="0" w:space="0" w:color="auto"/>
          </w:divBdr>
        </w:div>
        <w:div w:id="1214125134">
          <w:marLeft w:val="640"/>
          <w:marRight w:val="0"/>
          <w:marTop w:val="0"/>
          <w:marBottom w:val="0"/>
          <w:divBdr>
            <w:top w:val="none" w:sz="0" w:space="0" w:color="auto"/>
            <w:left w:val="none" w:sz="0" w:space="0" w:color="auto"/>
            <w:bottom w:val="none" w:sz="0" w:space="0" w:color="auto"/>
            <w:right w:val="none" w:sz="0" w:space="0" w:color="auto"/>
          </w:divBdr>
        </w:div>
        <w:div w:id="2093962262">
          <w:marLeft w:val="640"/>
          <w:marRight w:val="0"/>
          <w:marTop w:val="0"/>
          <w:marBottom w:val="0"/>
          <w:divBdr>
            <w:top w:val="none" w:sz="0" w:space="0" w:color="auto"/>
            <w:left w:val="none" w:sz="0" w:space="0" w:color="auto"/>
            <w:bottom w:val="none" w:sz="0" w:space="0" w:color="auto"/>
            <w:right w:val="none" w:sz="0" w:space="0" w:color="auto"/>
          </w:divBdr>
        </w:div>
        <w:div w:id="2056004839">
          <w:marLeft w:val="640"/>
          <w:marRight w:val="0"/>
          <w:marTop w:val="0"/>
          <w:marBottom w:val="0"/>
          <w:divBdr>
            <w:top w:val="none" w:sz="0" w:space="0" w:color="auto"/>
            <w:left w:val="none" w:sz="0" w:space="0" w:color="auto"/>
            <w:bottom w:val="none" w:sz="0" w:space="0" w:color="auto"/>
            <w:right w:val="none" w:sz="0" w:space="0" w:color="auto"/>
          </w:divBdr>
        </w:div>
        <w:div w:id="1222640557">
          <w:marLeft w:val="640"/>
          <w:marRight w:val="0"/>
          <w:marTop w:val="0"/>
          <w:marBottom w:val="0"/>
          <w:divBdr>
            <w:top w:val="none" w:sz="0" w:space="0" w:color="auto"/>
            <w:left w:val="none" w:sz="0" w:space="0" w:color="auto"/>
            <w:bottom w:val="none" w:sz="0" w:space="0" w:color="auto"/>
            <w:right w:val="none" w:sz="0" w:space="0" w:color="auto"/>
          </w:divBdr>
        </w:div>
        <w:div w:id="87315427">
          <w:marLeft w:val="640"/>
          <w:marRight w:val="0"/>
          <w:marTop w:val="0"/>
          <w:marBottom w:val="0"/>
          <w:divBdr>
            <w:top w:val="none" w:sz="0" w:space="0" w:color="auto"/>
            <w:left w:val="none" w:sz="0" w:space="0" w:color="auto"/>
            <w:bottom w:val="none" w:sz="0" w:space="0" w:color="auto"/>
            <w:right w:val="none" w:sz="0" w:space="0" w:color="auto"/>
          </w:divBdr>
        </w:div>
        <w:div w:id="962808468">
          <w:marLeft w:val="640"/>
          <w:marRight w:val="0"/>
          <w:marTop w:val="0"/>
          <w:marBottom w:val="0"/>
          <w:divBdr>
            <w:top w:val="none" w:sz="0" w:space="0" w:color="auto"/>
            <w:left w:val="none" w:sz="0" w:space="0" w:color="auto"/>
            <w:bottom w:val="none" w:sz="0" w:space="0" w:color="auto"/>
            <w:right w:val="none" w:sz="0" w:space="0" w:color="auto"/>
          </w:divBdr>
        </w:div>
        <w:div w:id="1064573304">
          <w:marLeft w:val="640"/>
          <w:marRight w:val="0"/>
          <w:marTop w:val="0"/>
          <w:marBottom w:val="0"/>
          <w:divBdr>
            <w:top w:val="none" w:sz="0" w:space="0" w:color="auto"/>
            <w:left w:val="none" w:sz="0" w:space="0" w:color="auto"/>
            <w:bottom w:val="none" w:sz="0" w:space="0" w:color="auto"/>
            <w:right w:val="none" w:sz="0" w:space="0" w:color="auto"/>
          </w:divBdr>
        </w:div>
        <w:div w:id="637415030">
          <w:marLeft w:val="640"/>
          <w:marRight w:val="0"/>
          <w:marTop w:val="0"/>
          <w:marBottom w:val="0"/>
          <w:divBdr>
            <w:top w:val="none" w:sz="0" w:space="0" w:color="auto"/>
            <w:left w:val="none" w:sz="0" w:space="0" w:color="auto"/>
            <w:bottom w:val="none" w:sz="0" w:space="0" w:color="auto"/>
            <w:right w:val="none" w:sz="0" w:space="0" w:color="auto"/>
          </w:divBdr>
        </w:div>
        <w:div w:id="199442728">
          <w:marLeft w:val="640"/>
          <w:marRight w:val="0"/>
          <w:marTop w:val="0"/>
          <w:marBottom w:val="0"/>
          <w:divBdr>
            <w:top w:val="none" w:sz="0" w:space="0" w:color="auto"/>
            <w:left w:val="none" w:sz="0" w:space="0" w:color="auto"/>
            <w:bottom w:val="none" w:sz="0" w:space="0" w:color="auto"/>
            <w:right w:val="none" w:sz="0" w:space="0" w:color="auto"/>
          </w:divBdr>
        </w:div>
        <w:div w:id="1143933453">
          <w:marLeft w:val="640"/>
          <w:marRight w:val="0"/>
          <w:marTop w:val="0"/>
          <w:marBottom w:val="0"/>
          <w:divBdr>
            <w:top w:val="none" w:sz="0" w:space="0" w:color="auto"/>
            <w:left w:val="none" w:sz="0" w:space="0" w:color="auto"/>
            <w:bottom w:val="none" w:sz="0" w:space="0" w:color="auto"/>
            <w:right w:val="none" w:sz="0" w:space="0" w:color="auto"/>
          </w:divBdr>
        </w:div>
        <w:div w:id="827861130">
          <w:marLeft w:val="640"/>
          <w:marRight w:val="0"/>
          <w:marTop w:val="0"/>
          <w:marBottom w:val="0"/>
          <w:divBdr>
            <w:top w:val="none" w:sz="0" w:space="0" w:color="auto"/>
            <w:left w:val="none" w:sz="0" w:space="0" w:color="auto"/>
            <w:bottom w:val="none" w:sz="0" w:space="0" w:color="auto"/>
            <w:right w:val="none" w:sz="0" w:space="0" w:color="auto"/>
          </w:divBdr>
        </w:div>
        <w:div w:id="1535456926">
          <w:marLeft w:val="640"/>
          <w:marRight w:val="0"/>
          <w:marTop w:val="0"/>
          <w:marBottom w:val="0"/>
          <w:divBdr>
            <w:top w:val="none" w:sz="0" w:space="0" w:color="auto"/>
            <w:left w:val="none" w:sz="0" w:space="0" w:color="auto"/>
            <w:bottom w:val="none" w:sz="0" w:space="0" w:color="auto"/>
            <w:right w:val="none" w:sz="0" w:space="0" w:color="auto"/>
          </w:divBdr>
        </w:div>
        <w:div w:id="1891383118">
          <w:marLeft w:val="640"/>
          <w:marRight w:val="0"/>
          <w:marTop w:val="0"/>
          <w:marBottom w:val="0"/>
          <w:divBdr>
            <w:top w:val="none" w:sz="0" w:space="0" w:color="auto"/>
            <w:left w:val="none" w:sz="0" w:space="0" w:color="auto"/>
            <w:bottom w:val="none" w:sz="0" w:space="0" w:color="auto"/>
            <w:right w:val="none" w:sz="0" w:space="0" w:color="auto"/>
          </w:divBdr>
        </w:div>
        <w:div w:id="1142044203">
          <w:marLeft w:val="640"/>
          <w:marRight w:val="0"/>
          <w:marTop w:val="0"/>
          <w:marBottom w:val="0"/>
          <w:divBdr>
            <w:top w:val="none" w:sz="0" w:space="0" w:color="auto"/>
            <w:left w:val="none" w:sz="0" w:space="0" w:color="auto"/>
            <w:bottom w:val="none" w:sz="0" w:space="0" w:color="auto"/>
            <w:right w:val="none" w:sz="0" w:space="0" w:color="auto"/>
          </w:divBdr>
        </w:div>
        <w:div w:id="884803316">
          <w:marLeft w:val="640"/>
          <w:marRight w:val="0"/>
          <w:marTop w:val="0"/>
          <w:marBottom w:val="0"/>
          <w:divBdr>
            <w:top w:val="none" w:sz="0" w:space="0" w:color="auto"/>
            <w:left w:val="none" w:sz="0" w:space="0" w:color="auto"/>
            <w:bottom w:val="none" w:sz="0" w:space="0" w:color="auto"/>
            <w:right w:val="none" w:sz="0" w:space="0" w:color="auto"/>
          </w:divBdr>
        </w:div>
        <w:div w:id="1232885671">
          <w:marLeft w:val="640"/>
          <w:marRight w:val="0"/>
          <w:marTop w:val="0"/>
          <w:marBottom w:val="0"/>
          <w:divBdr>
            <w:top w:val="none" w:sz="0" w:space="0" w:color="auto"/>
            <w:left w:val="none" w:sz="0" w:space="0" w:color="auto"/>
            <w:bottom w:val="none" w:sz="0" w:space="0" w:color="auto"/>
            <w:right w:val="none" w:sz="0" w:space="0" w:color="auto"/>
          </w:divBdr>
        </w:div>
        <w:div w:id="1155605059">
          <w:marLeft w:val="640"/>
          <w:marRight w:val="0"/>
          <w:marTop w:val="0"/>
          <w:marBottom w:val="0"/>
          <w:divBdr>
            <w:top w:val="none" w:sz="0" w:space="0" w:color="auto"/>
            <w:left w:val="none" w:sz="0" w:space="0" w:color="auto"/>
            <w:bottom w:val="none" w:sz="0" w:space="0" w:color="auto"/>
            <w:right w:val="none" w:sz="0" w:space="0" w:color="auto"/>
          </w:divBdr>
        </w:div>
        <w:div w:id="1830049108">
          <w:marLeft w:val="640"/>
          <w:marRight w:val="0"/>
          <w:marTop w:val="0"/>
          <w:marBottom w:val="0"/>
          <w:divBdr>
            <w:top w:val="none" w:sz="0" w:space="0" w:color="auto"/>
            <w:left w:val="none" w:sz="0" w:space="0" w:color="auto"/>
            <w:bottom w:val="none" w:sz="0" w:space="0" w:color="auto"/>
            <w:right w:val="none" w:sz="0" w:space="0" w:color="auto"/>
          </w:divBdr>
        </w:div>
        <w:div w:id="342823226">
          <w:marLeft w:val="640"/>
          <w:marRight w:val="0"/>
          <w:marTop w:val="0"/>
          <w:marBottom w:val="0"/>
          <w:divBdr>
            <w:top w:val="none" w:sz="0" w:space="0" w:color="auto"/>
            <w:left w:val="none" w:sz="0" w:space="0" w:color="auto"/>
            <w:bottom w:val="none" w:sz="0" w:space="0" w:color="auto"/>
            <w:right w:val="none" w:sz="0" w:space="0" w:color="auto"/>
          </w:divBdr>
        </w:div>
        <w:div w:id="1950891425">
          <w:marLeft w:val="640"/>
          <w:marRight w:val="0"/>
          <w:marTop w:val="0"/>
          <w:marBottom w:val="0"/>
          <w:divBdr>
            <w:top w:val="none" w:sz="0" w:space="0" w:color="auto"/>
            <w:left w:val="none" w:sz="0" w:space="0" w:color="auto"/>
            <w:bottom w:val="none" w:sz="0" w:space="0" w:color="auto"/>
            <w:right w:val="none" w:sz="0" w:space="0" w:color="auto"/>
          </w:divBdr>
        </w:div>
        <w:div w:id="1373070704">
          <w:marLeft w:val="640"/>
          <w:marRight w:val="0"/>
          <w:marTop w:val="0"/>
          <w:marBottom w:val="0"/>
          <w:divBdr>
            <w:top w:val="none" w:sz="0" w:space="0" w:color="auto"/>
            <w:left w:val="none" w:sz="0" w:space="0" w:color="auto"/>
            <w:bottom w:val="none" w:sz="0" w:space="0" w:color="auto"/>
            <w:right w:val="none" w:sz="0" w:space="0" w:color="auto"/>
          </w:divBdr>
        </w:div>
        <w:div w:id="846746588">
          <w:marLeft w:val="640"/>
          <w:marRight w:val="0"/>
          <w:marTop w:val="0"/>
          <w:marBottom w:val="0"/>
          <w:divBdr>
            <w:top w:val="none" w:sz="0" w:space="0" w:color="auto"/>
            <w:left w:val="none" w:sz="0" w:space="0" w:color="auto"/>
            <w:bottom w:val="none" w:sz="0" w:space="0" w:color="auto"/>
            <w:right w:val="none" w:sz="0" w:space="0" w:color="auto"/>
          </w:divBdr>
        </w:div>
        <w:div w:id="1260875121">
          <w:marLeft w:val="640"/>
          <w:marRight w:val="0"/>
          <w:marTop w:val="0"/>
          <w:marBottom w:val="0"/>
          <w:divBdr>
            <w:top w:val="none" w:sz="0" w:space="0" w:color="auto"/>
            <w:left w:val="none" w:sz="0" w:space="0" w:color="auto"/>
            <w:bottom w:val="none" w:sz="0" w:space="0" w:color="auto"/>
            <w:right w:val="none" w:sz="0" w:space="0" w:color="auto"/>
          </w:divBdr>
        </w:div>
        <w:div w:id="602416426">
          <w:marLeft w:val="640"/>
          <w:marRight w:val="0"/>
          <w:marTop w:val="0"/>
          <w:marBottom w:val="0"/>
          <w:divBdr>
            <w:top w:val="none" w:sz="0" w:space="0" w:color="auto"/>
            <w:left w:val="none" w:sz="0" w:space="0" w:color="auto"/>
            <w:bottom w:val="none" w:sz="0" w:space="0" w:color="auto"/>
            <w:right w:val="none" w:sz="0" w:space="0" w:color="auto"/>
          </w:divBdr>
        </w:div>
        <w:div w:id="1555385796">
          <w:marLeft w:val="640"/>
          <w:marRight w:val="0"/>
          <w:marTop w:val="0"/>
          <w:marBottom w:val="0"/>
          <w:divBdr>
            <w:top w:val="none" w:sz="0" w:space="0" w:color="auto"/>
            <w:left w:val="none" w:sz="0" w:space="0" w:color="auto"/>
            <w:bottom w:val="none" w:sz="0" w:space="0" w:color="auto"/>
            <w:right w:val="none" w:sz="0" w:space="0" w:color="auto"/>
          </w:divBdr>
        </w:div>
        <w:div w:id="49621979">
          <w:marLeft w:val="640"/>
          <w:marRight w:val="0"/>
          <w:marTop w:val="0"/>
          <w:marBottom w:val="0"/>
          <w:divBdr>
            <w:top w:val="none" w:sz="0" w:space="0" w:color="auto"/>
            <w:left w:val="none" w:sz="0" w:space="0" w:color="auto"/>
            <w:bottom w:val="none" w:sz="0" w:space="0" w:color="auto"/>
            <w:right w:val="none" w:sz="0" w:space="0" w:color="auto"/>
          </w:divBdr>
        </w:div>
        <w:div w:id="391657848">
          <w:marLeft w:val="640"/>
          <w:marRight w:val="0"/>
          <w:marTop w:val="0"/>
          <w:marBottom w:val="0"/>
          <w:divBdr>
            <w:top w:val="none" w:sz="0" w:space="0" w:color="auto"/>
            <w:left w:val="none" w:sz="0" w:space="0" w:color="auto"/>
            <w:bottom w:val="none" w:sz="0" w:space="0" w:color="auto"/>
            <w:right w:val="none" w:sz="0" w:space="0" w:color="auto"/>
          </w:divBdr>
        </w:div>
        <w:div w:id="1470323599">
          <w:marLeft w:val="640"/>
          <w:marRight w:val="0"/>
          <w:marTop w:val="0"/>
          <w:marBottom w:val="0"/>
          <w:divBdr>
            <w:top w:val="none" w:sz="0" w:space="0" w:color="auto"/>
            <w:left w:val="none" w:sz="0" w:space="0" w:color="auto"/>
            <w:bottom w:val="none" w:sz="0" w:space="0" w:color="auto"/>
            <w:right w:val="none" w:sz="0" w:space="0" w:color="auto"/>
          </w:divBdr>
        </w:div>
        <w:div w:id="740181618">
          <w:marLeft w:val="640"/>
          <w:marRight w:val="0"/>
          <w:marTop w:val="0"/>
          <w:marBottom w:val="0"/>
          <w:divBdr>
            <w:top w:val="none" w:sz="0" w:space="0" w:color="auto"/>
            <w:left w:val="none" w:sz="0" w:space="0" w:color="auto"/>
            <w:bottom w:val="none" w:sz="0" w:space="0" w:color="auto"/>
            <w:right w:val="none" w:sz="0" w:space="0" w:color="auto"/>
          </w:divBdr>
        </w:div>
      </w:divsChild>
    </w:div>
    <w:div w:id="225993441">
      <w:bodyDiv w:val="1"/>
      <w:marLeft w:val="0"/>
      <w:marRight w:val="0"/>
      <w:marTop w:val="0"/>
      <w:marBottom w:val="0"/>
      <w:divBdr>
        <w:top w:val="none" w:sz="0" w:space="0" w:color="auto"/>
        <w:left w:val="none" w:sz="0" w:space="0" w:color="auto"/>
        <w:bottom w:val="none" w:sz="0" w:space="0" w:color="auto"/>
        <w:right w:val="none" w:sz="0" w:space="0" w:color="auto"/>
      </w:divBdr>
      <w:divsChild>
        <w:div w:id="104737469">
          <w:marLeft w:val="640"/>
          <w:marRight w:val="0"/>
          <w:marTop w:val="0"/>
          <w:marBottom w:val="0"/>
          <w:divBdr>
            <w:top w:val="none" w:sz="0" w:space="0" w:color="auto"/>
            <w:left w:val="none" w:sz="0" w:space="0" w:color="auto"/>
            <w:bottom w:val="none" w:sz="0" w:space="0" w:color="auto"/>
            <w:right w:val="none" w:sz="0" w:space="0" w:color="auto"/>
          </w:divBdr>
        </w:div>
        <w:div w:id="726686198">
          <w:marLeft w:val="640"/>
          <w:marRight w:val="0"/>
          <w:marTop w:val="0"/>
          <w:marBottom w:val="0"/>
          <w:divBdr>
            <w:top w:val="none" w:sz="0" w:space="0" w:color="auto"/>
            <w:left w:val="none" w:sz="0" w:space="0" w:color="auto"/>
            <w:bottom w:val="none" w:sz="0" w:space="0" w:color="auto"/>
            <w:right w:val="none" w:sz="0" w:space="0" w:color="auto"/>
          </w:divBdr>
        </w:div>
        <w:div w:id="1550264744">
          <w:marLeft w:val="640"/>
          <w:marRight w:val="0"/>
          <w:marTop w:val="0"/>
          <w:marBottom w:val="0"/>
          <w:divBdr>
            <w:top w:val="none" w:sz="0" w:space="0" w:color="auto"/>
            <w:left w:val="none" w:sz="0" w:space="0" w:color="auto"/>
            <w:bottom w:val="none" w:sz="0" w:space="0" w:color="auto"/>
            <w:right w:val="none" w:sz="0" w:space="0" w:color="auto"/>
          </w:divBdr>
        </w:div>
        <w:div w:id="767194574">
          <w:marLeft w:val="640"/>
          <w:marRight w:val="0"/>
          <w:marTop w:val="0"/>
          <w:marBottom w:val="0"/>
          <w:divBdr>
            <w:top w:val="none" w:sz="0" w:space="0" w:color="auto"/>
            <w:left w:val="none" w:sz="0" w:space="0" w:color="auto"/>
            <w:bottom w:val="none" w:sz="0" w:space="0" w:color="auto"/>
            <w:right w:val="none" w:sz="0" w:space="0" w:color="auto"/>
          </w:divBdr>
        </w:div>
        <w:div w:id="339357271">
          <w:marLeft w:val="640"/>
          <w:marRight w:val="0"/>
          <w:marTop w:val="0"/>
          <w:marBottom w:val="0"/>
          <w:divBdr>
            <w:top w:val="none" w:sz="0" w:space="0" w:color="auto"/>
            <w:left w:val="none" w:sz="0" w:space="0" w:color="auto"/>
            <w:bottom w:val="none" w:sz="0" w:space="0" w:color="auto"/>
            <w:right w:val="none" w:sz="0" w:space="0" w:color="auto"/>
          </w:divBdr>
        </w:div>
        <w:div w:id="1422608200">
          <w:marLeft w:val="640"/>
          <w:marRight w:val="0"/>
          <w:marTop w:val="0"/>
          <w:marBottom w:val="0"/>
          <w:divBdr>
            <w:top w:val="none" w:sz="0" w:space="0" w:color="auto"/>
            <w:left w:val="none" w:sz="0" w:space="0" w:color="auto"/>
            <w:bottom w:val="none" w:sz="0" w:space="0" w:color="auto"/>
            <w:right w:val="none" w:sz="0" w:space="0" w:color="auto"/>
          </w:divBdr>
        </w:div>
        <w:div w:id="960377680">
          <w:marLeft w:val="640"/>
          <w:marRight w:val="0"/>
          <w:marTop w:val="0"/>
          <w:marBottom w:val="0"/>
          <w:divBdr>
            <w:top w:val="none" w:sz="0" w:space="0" w:color="auto"/>
            <w:left w:val="none" w:sz="0" w:space="0" w:color="auto"/>
            <w:bottom w:val="none" w:sz="0" w:space="0" w:color="auto"/>
            <w:right w:val="none" w:sz="0" w:space="0" w:color="auto"/>
          </w:divBdr>
        </w:div>
        <w:div w:id="295263157">
          <w:marLeft w:val="640"/>
          <w:marRight w:val="0"/>
          <w:marTop w:val="0"/>
          <w:marBottom w:val="0"/>
          <w:divBdr>
            <w:top w:val="none" w:sz="0" w:space="0" w:color="auto"/>
            <w:left w:val="none" w:sz="0" w:space="0" w:color="auto"/>
            <w:bottom w:val="none" w:sz="0" w:space="0" w:color="auto"/>
            <w:right w:val="none" w:sz="0" w:space="0" w:color="auto"/>
          </w:divBdr>
        </w:div>
        <w:div w:id="1218080658">
          <w:marLeft w:val="640"/>
          <w:marRight w:val="0"/>
          <w:marTop w:val="0"/>
          <w:marBottom w:val="0"/>
          <w:divBdr>
            <w:top w:val="none" w:sz="0" w:space="0" w:color="auto"/>
            <w:left w:val="none" w:sz="0" w:space="0" w:color="auto"/>
            <w:bottom w:val="none" w:sz="0" w:space="0" w:color="auto"/>
            <w:right w:val="none" w:sz="0" w:space="0" w:color="auto"/>
          </w:divBdr>
        </w:div>
        <w:div w:id="1319654303">
          <w:marLeft w:val="640"/>
          <w:marRight w:val="0"/>
          <w:marTop w:val="0"/>
          <w:marBottom w:val="0"/>
          <w:divBdr>
            <w:top w:val="none" w:sz="0" w:space="0" w:color="auto"/>
            <w:left w:val="none" w:sz="0" w:space="0" w:color="auto"/>
            <w:bottom w:val="none" w:sz="0" w:space="0" w:color="auto"/>
            <w:right w:val="none" w:sz="0" w:space="0" w:color="auto"/>
          </w:divBdr>
        </w:div>
        <w:div w:id="633101069">
          <w:marLeft w:val="640"/>
          <w:marRight w:val="0"/>
          <w:marTop w:val="0"/>
          <w:marBottom w:val="0"/>
          <w:divBdr>
            <w:top w:val="none" w:sz="0" w:space="0" w:color="auto"/>
            <w:left w:val="none" w:sz="0" w:space="0" w:color="auto"/>
            <w:bottom w:val="none" w:sz="0" w:space="0" w:color="auto"/>
            <w:right w:val="none" w:sz="0" w:space="0" w:color="auto"/>
          </w:divBdr>
        </w:div>
        <w:div w:id="495346282">
          <w:marLeft w:val="640"/>
          <w:marRight w:val="0"/>
          <w:marTop w:val="0"/>
          <w:marBottom w:val="0"/>
          <w:divBdr>
            <w:top w:val="none" w:sz="0" w:space="0" w:color="auto"/>
            <w:left w:val="none" w:sz="0" w:space="0" w:color="auto"/>
            <w:bottom w:val="none" w:sz="0" w:space="0" w:color="auto"/>
            <w:right w:val="none" w:sz="0" w:space="0" w:color="auto"/>
          </w:divBdr>
        </w:div>
        <w:div w:id="537670386">
          <w:marLeft w:val="640"/>
          <w:marRight w:val="0"/>
          <w:marTop w:val="0"/>
          <w:marBottom w:val="0"/>
          <w:divBdr>
            <w:top w:val="none" w:sz="0" w:space="0" w:color="auto"/>
            <w:left w:val="none" w:sz="0" w:space="0" w:color="auto"/>
            <w:bottom w:val="none" w:sz="0" w:space="0" w:color="auto"/>
            <w:right w:val="none" w:sz="0" w:space="0" w:color="auto"/>
          </w:divBdr>
        </w:div>
        <w:div w:id="2099210668">
          <w:marLeft w:val="640"/>
          <w:marRight w:val="0"/>
          <w:marTop w:val="0"/>
          <w:marBottom w:val="0"/>
          <w:divBdr>
            <w:top w:val="none" w:sz="0" w:space="0" w:color="auto"/>
            <w:left w:val="none" w:sz="0" w:space="0" w:color="auto"/>
            <w:bottom w:val="none" w:sz="0" w:space="0" w:color="auto"/>
            <w:right w:val="none" w:sz="0" w:space="0" w:color="auto"/>
          </w:divBdr>
        </w:div>
        <w:div w:id="309142541">
          <w:marLeft w:val="640"/>
          <w:marRight w:val="0"/>
          <w:marTop w:val="0"/>
          <w:marBottom w:val="0"/>
          <w:divBdr>
            <w:top w:val="none" w:sz="0" w:space="0" w:color="auto"/>
            <w:left w:val="none" w:sz="0" w:space="0" w:color="auto"/>
            <w:bottom w:val="none" w:sz="0" w:space="0" w:color="auto"/>
            <w:right w:val="none" w:sz="0" w:space="0" w:color="auto"/>
          </w:divBdr>
        </w:div>
        <w:div w:id="451020520">
          <w:marLeft w:val="640"/>
          <w:marRight w:val="0"/>
          <w:marTop w:val="0"/>
          <w:marBottom w:val="0"/>
          <w:divBdr>
            <w:top w:val="none" w:sz="0" w:space="0" w:color="auto"/>
            <w:left w:val="none" w:sz="0" w:space="0" w:color="auto"/>
            <w:bottom w:val="none" w:sz="0" w:space="0" w:color="auto"/>
            <w:right w:val="none" w:sz="0" w:space="0" w:color="auto"/>
          </w:divBdr>
        </w:div>
        <w:div w:id="75633023">
          <w:marLeft w:val="640"/>
          <w:marRight w:val="0"/>
          <w:marTop w:val="0"/>
          <w:marBottom w:val="0"/>
          <w:divBdr>
            <w:top w:val="none" w:sz="0" w:space="0" w:color="auto"/>
            <w:left w:val="none" w:sz="0" w:space="0" w:color="auto"/>
            <w:bottom w:val="none" w:sz="0" w:space="0" w:color="auto"/>
            <w:right w:val="none" w:sz="0" w:space="0" w:color="auto"/>
          </w:divBdr>
        </w:div>
        <w:div w:id="1223952976">
          <w:marLeft w:val="640"/>
          <w:marRight w:val="0"/>
          <w:marTop w:val="0"/>
          <w:marBottom w:val="0"/>
          <w:divBdr>
            <w:top w:val="none" w:sz="0" w:space="0" w:color="auto"/>
            <w:left w:val="none" w:sz="0" w:space="0" w:color="auto"/>
            <w:bottom w:val="none" w:sz="0" w:space="0" w:color="auto"/>
            <w:right w:val="none" w:sz="0" w:space="0" w:color="auto"/>
          </w:divBdr>
        </w:div>
        <w:div w:id="941958204">
          <w:marLeft w:val="640"/>
          <w:marRight w:val="0"/>
          <w:marTop w:val="0"/>
          <w:marBottom w:val="0"/>
          <w:divBdr>
            <w:top w:val="none" w:sz="0" w:space="0" w:color="auto"/>
            <w:left w:val="none" w:sz="0" w:space="0" w:color="auto"/>
            <w:bottom w:val="none" w:sz="0" w:space="0" w:color="auto"/>
            <w:right w:val="none" w:sz="0" w:space="0" w:color="auto"/>
          </w:divBdr>
        </w:div>
        <w:div w:id="634261705">
          <w:marLeft w:val="640"/>
          <w:marRight w:val="0"/>
          <w:marTop w:val="0"/>
          <w:marBottom w:val="0"/>
          <w:divBdr>
            <w:top w:val="none" w:sz="0" w:space="0" w:color="auto"/>
            <w:left w:val="none" w:sz="0" w:space="0" w:color="auto"/>
            <w:bottom w:val="none" w:sz="0" w:space="0" w:color="auto"/>
            <w:right w:val="none" w:sz="0" w:space="0" w:color="auto"/>
          </w:divBdr>
        </w:div>
        <w:div w:id="2076581192">
          <w:marLeft w:val="640"/>
          <w:marRight w:val="0"/>
          <w:marTop w:val="0"/>
          <w:marBottom w:val="0"/>
          <w:divBdr>
            <w:top w:val="none" w:sz="0" w:space="0" w:color="auto"/>
            <w:left w:val="none" w:sz="0" w:space="0" w:color="auto"/>
            <w:bottom w:val="none" w:sz="0" w:space="0" w:color="auto"/>
            <w:right w:val="none" w:sz="0" w:space="0" w:color="auto"/>
          </w:divBdr>
        </w:div>
        <w:div w:id="1519156480">
          <w:marLeft w:val="640"/>
          <w:marRight w:val="0"/>
          <w:marTop w:val="0"/>
          <w:marBottom w:val="0"/>
          <w:divBdr>
            <w:top w:val="none" w:sz="0" w:space="0" w:color="auto"/>
            <w:left w:val="none" w:sz="0" w:space="0" w:color="auto"/>
            <w:bottom w:val="none" w:sz="0" w:space="0" w:color="auto"/>
            <w:right w:val="none" w:sz="0" w:space="0" w:color="auto"/>
          </w:divBdr>
        </w:div>
        <w:div w:id="170074280">
          <w:marLeft w:val="640"/>
          <w:marRight w:val="0"/>
          <w:marTop w:val="0"/>
          <w:marBottom w:val="0"/>
          <w:divBdr>
            <w:top w:val="none" w:sz="0" w:space="0" w:color="auto"/>
            <w:left w:val="none" w:sz="0" w:space="0" w:color="auto"/>
            <w:bottom w:val="none" w:sz="0" w:space="0" w:color="auto"/>
            <w:right w:val="none" w:sz="0" w:space="0" w:color="auto"/>
          </w:divBdr>
        </w:div>
        <w:div w:id="1490516751">
          <w:marLeft w:val="640"/>
          <w:marRight w:val="0"/>
          <w:marTop w:val="0"/>
          <w:marBottom w:val="0"/>
          <w:divBdr>
            <w:top w:val="none" w:sz="0" w:space="0" w:color="auto"/>
            <w:left w:val="none" w:sz="0" w:space="0" w:color="auto"/>
            <w:bottom w:val="none" w:sz="0" w:space="0" w:color="auto"/>
            <w:right w:val="none" w:sz="0" w:space="0" w:color="auto"/>
          </w:divBdr>
        </w:div>
        <w:div w:id="266501434">
          <w:marLeft w:val="640"/>
          <w:marRight w:val="0"/>
          <w:marTop w:val="0"/>
          <w:marBottom w:val="0"/>
          <w:divBdr>
            <w:top w:val="none" w:sz="0" w:space="0" w:color="auto"/>
            <w:left w:val="none" w:sz="0" w:space="0" w:color="auto"/>
            <w:bottom w:val="none" w:sz="0" w:space="0" w:color="auto"/>
            <w:right w:val="none" w:sz="0" w:space="0" w:color="auto"/>
          </w:divBdr>
        </w:div>
        <w:div w:id="1015965277">
          <w:marLeft w:val="640"/>
          <w:marRight w:val="0"/>
          <w:marTop w:val="0"/>
          <w:marBottom w:val="0"/>
          <w:divBdr>
            <w:top w:val="none" w:sz="0" w:space="0" w:color="auto"/>
            <w:left w:val="none" w:sz="0" w:space="0" w:color="auto"/>
            <w:bottom w:val="none" w:sz="0" w:space="0" w:color="auto"/>
            <w:right w:val="none" w:sz="0" w:space="0" w:color="auto"/>
          </w:divBdr>
        </w:div>
        <w:div w:id="842814207">
          <w:marLeft w:val="640"/>
          <w:marRight w:val="0"/>
          <w:marTop w:val="0"/>
          <w:marBottom w:val="0"/>
          <w:divBdr>
            <w:top w:val="none" w:sz="0" w:space="0" w:color="auto"/>
            <w:left w:val="none" w:sz="0" w:space="0" w:color="auto"/>
            <w:bottom w:val="none" w:sz="0" w:space="0" w:color="auto"/>
            <w:right w:val="none" w:sz="0" w:space="0" w:color="auto"/>
          </w:divBdr>
        </w:div>
        <w:div w:id="522286137">
          <w:marLeft w:val="640"/>
          <w:marRight w:val="0"/>
          <w:marTop w:val="0"/>
          <w:marBottom w:val="0"/>
          <w:divBdr>
            <w:top w:val="none" w:sz="0" w:space="0" w:color="auto"/>
            <w:left w:val="none" w:sz="0" w:space="0" w:color="auto"/>
            <w:bottom w:val="none" w:sz="0" w:space="0" w:color="auto"/>
            <w:right w:val="none" w:sz="0" w:space="0" w:color="auto"/>
          </w:divBdr>
        </w:div>
        <w:div w:id="1725249368">
          <w:marLeft w:val="640"/>
          <w:marRight w:val="0"/>
          <w:marTop w:val="0"/>
          <w:marBottom w:val="0"/>
          <w:divBdr>
            <w:top w:val="none" w:sz="0" w:space="0" w:color="auto"/>
            <w:left w:val="none" w:sz="0" w:space="0" w:color="auto"/>
            <w:bottom w:val="none" w:sz="0" w:space="0" w:color="auto"/>
            <w:right w:val="none" w:sz="0" w:space="0" w:color="auto"/>
          </w:divBdr>
        </w:div>
        <w:div w:id="907308390">
          <w:marLeft w:val="640"/>
          <w:marRight w:val="0"/>
          <w:marTop w:val="0"/>
          <w:marBottom w:val="0"/>
          <w:divBdr>
            <w:top w:val="none" w:sz="0" w:space="0" w:color="auto"/>
            <w:left w:val="none" w:sz="0" w:space="0" w:color="auto"/>
            <w:bottom w:val="none" w:sz="0" w:space="0" w:color="auto"/>
            <w:right w:val="none" w:sz="0" w:space="0" w:color="auto"/>
          </w:divBdr>
        </w:div>
        <w:div w:id="361055682">
          <w:marLeft w:val="640"/>
          <w:marRight w:val="0"/>
          <w:marTop w:val="0"/>
          <w:marBottom w:val="0"/>
          <w:divBdr>
            <w:top w:val="none" w:sz="0" w:space="0" w:color="auto"/>
            <w:left w:val="none" w:sz="0" w:space="0" w:color="auto"/>
            <w:bottom w:val="none" w:sz="0" w:space="0" w:color="auto"/>
            <w:right w:val="none" w:sz="0" w:space="0" w:color="auto"/>
          </w:divBdr>
        </w:div>
        <w:div w:id="1232306169">
          <w:marLeft w:val="640"/>
          <w:marRight w:val="0"/>
          <w:marTop w:val="0"/>
          <w:marBottom w:val="0"/>
          <w:divBdr>
            <w:top w:val="none" w:sz="0" w:space="0" w:color="auto"/>
            <w:left w:val="none" w:sz="0" w:space="0" w:color="auto"/>
            <w:bottom w:val="none" w:sz="0" w:space="0" w:color="auto"/>
            <w:right w:val="none" w:sz="0" w:space="0" w:color="auto"/>
          </w:divBdr>
        </w:div>
        <w:div w:id="390619181">
          <w:marLeft w:val="640"/>
          <w:marRight w:val="0"/>
          <w:marTop w:val="0"/>
          <w:marBottom w:val="0"/>
          <w:divBdr>
            <w:top w:val="none" w:sz="0" w:space="0" w:color="auto"/>
            <w:left w:val="none" w:sz="0" w:space="0" w:color="auto"/>
            <w:bottom w:val="none" w:sz="0" w:space="0" w:color="auto"/>
            <w:right w:val="none" w:sz="0" w:space="0" w:color="auto"/>
          </w:divBdr>
        </w:div>
        <w:div w:id="1261570252">
          <w:marLeft w:val="640"/>
          <w:marRight w:val="0"/>
          <w:marTop w:val="0"/>
          <w:marBottom w:val="0"/>
          <w:divBdr>
            <w:top w:val="none" w:sz="0" w:space="0" w:color="auto"/>
            <w:left w:val="none" w:sz="0" w:space="0" w:color="auto"/>
            <w:bottom w:val="none" w:sz="0" w:space="0" w:color="auto"/>
            <w:right w:val="none" w:sz="0" w:space="0" w:color="auto"/>
          </w:divBdr>
        </w:div>
        <w:div w:id="2127575368">
          <w:marLeft w:val="640"/>
          <w:marRight w:val="0"/>
          <w:marTop w:val="0"/>
          <w:marBottom w:val="0"/>
          <w:divBdr>
            <w:top w:val="none" w:sz="0" w:space="0" w:color="auto"/>
            <w:left w:val="none" w:sz="0" w:space="0" w:color="auto"/>
            <w:bottom w:val="none" w:sz="0" w:space="0" w:color="auto"/>
            <w:right w:val="none" w:sz="0" w:space="0" w:color="auto"/>
          </w:divBdr>
        </w:div>
        <w:div w:id="695424400">
          <w:marLeft w:val="640"/>
          <w:marRight w:val="0"/>
          <w:marTop w:val="0"/>
          <w:marBottom w:val="0"/>
          <w:divBdr>
            <w:top w:val="none" w:sz="0" w:space="0" w:color="auto"/>
            <w:left w:val="none" w:sz="0" w:space="0" w:color="auto"/>
            <w:bottom w:val="none" w:sz="0" w:space="0" w:color="auto"/>
            <w:right w:val="none" w:sz="0" w:space="0" w:color="auto"/>
          </w:divBdr>
        </w:div>
        <w:div w:id="674311437">
          <w:marLeft w:val="640"/>
          <w:marRight w:val="0"/>
          <w:marTop w:val="0"/>
          <w:marBottom w:val="0"/>
          <w:divBdr>
            <w:top w:val="none" w:sz="0" w:space="0" w:color="auto"/>
            <w:left w:val="none" w:sz="0" w:space="0" w:color="auto"/>
            <w:bottom w:val="none" w:sz="0" w:space="0" w:color="auto"/>
            <w:right w:val="none" w:sz="0" w:space="0" w:color="auto"/>
          </w:divBdr>
        </w:div>
        <w:div w:id="1423644685">
          <w:marLeft w:val="640"/>
          <w:marRight w:val="0"/>
          <w:marTop w:val="0"/>
          <w:marBottom w:val="0"/>
          <w:divBdr>
            <w:top w:val="none" w:sz="0" w:space="0" w:color="auto"/>
            <w:left w:val="none" w:sz="0" w:space="0" w:color="auto"/>
            <w:bottom w:val="none" w:sz="0" w:space="0" w:color="auto"/>
            <w:right w:val="none" w:sz="0" w:space="0" w:color="auto"/>
          </w:divBdr>
        </w:div>
        <w:div w:id="835195172">
          <w:marLeft w:val="640"/>
          <w:marRight w:val="0"/>
          <w:marTop w:val="0"/>
          <w:marBottom w:val="0"/>
          <w:divBdr>
            <w:top w:val="none" w:sz="0" w:space="0" w:color="auto"/>
            <w:left w:val="none" w:sz="0" w:space="0" w:color="auto"/>
            <w:bottom w:val="none" w:sz="0" w:space="0" w:color="auto"/>
            <w:right w:val="none" w:sz="0" w:space="0" w:color="auto"/>
          </w:divBdr>
        </w:div>
        <w:div w:id="324557211">
          <w:marLeft w:val="640"/>
          <w:marRight w:val="0"/>
          <w:marTop w:val="0"/>
          <w:marBottom w:val="0"/>
          <w:divBdr>
            <w:top w:val="none" w:sz="0" w:space="0" w:color="auto"/>
            <w:left w:val="none" w:sz="0" w:space="0" w:color="auto"/>
            <w:bottom w:val="none" w:sz="0" w:space="0" w:color="auto"/>
            <w:right w:val="none" w:sz="0" w:space="0" w:color="auto"/>
          </w:divBdr>
        </w:div>
        <w:div w:id="792362273">
          <w:marLeft w:val="640"/>
          <w:marRight w:val="0"/>
          <w:marTop w:val="0"/>
          <w:marBottom w:val="0"/>
          <w:divBdr>
            <w:top w:val="none" w:sz="0" w:space="0" w:color="auto"/>
            <w:left w:val="none" w:sz="0" w:space="0" w:color="auto"/>
            <w:bottom w:val="none" w:sz="0" w:space="0" w:color="auto"/>
            <w:right w:val="none" w:sz="0" w:space="0" w:color="auto"/>
          </w:divBdr>
        </w:div>
        <w:div w:id="104883849">
          <w:marLeft w:val="640"/>
          <w:marRight w:val="0"/>
          <w:marTop w:val="0"/>
          <w:marBottom w:val="0"/>
          <w:divBdr>
            <w:top w:val="none" w:sz="0" w:space="0" w:color="auto"/>
            <w:left w:val="none" w:sz="0" w:space="0" w:color="auto"/>
            <w:bottom w:val="none" w:sz="0" w:space="0" w:color="auto"/>
            <w:right w:val="none" w:sz="0" w:space="0" w:color="auto"/>
          </w:divBdr>
        </w:div>
        <w:div w:id="788206814">
          <w:marLeft w:val="640"/>
          <w:marRight w:val="0"/>
          <w:marTop w:val="0"/>
          <w:marBottom w:val="0"/>
          <w:divBdr>
            <w:top w:val="none" w:sz="0" w:space="0" w:color="auto"/>
            <w:left w:val="none" w:sz="0" w:space="0" w:color="auto"/>
            <w:bottom w:val="none" w:sz="0" w:space="0" w:color="auto"/>
            <w:right w:val="none" w:sz="0" w:space="0" w:color="auto"/>
          </w:divBdr>
        </w:div>
        <w:div w:id="240868585">
          <w:marLeft w:val="640"/>
          <w:marRight w:val="0"/>
          <w:marTop w:val="0"/>
          <w:marBottom w:val="0"/>
          <w:divBdr>
            <w:top w:val="none" w:sz="0" w:space="0" w:color="auto"/>
            <w:left w:val="none" w:sz="0" w:space="0" w:color="auto"/>
            <w:bottom w:val="none" w:sz="0" w:space="0" w:color="auto"/>
            <w:right w:val="none" w:sz="0" w:space="0" w:color="auto"/>
          </w:divBdr>
        </w:div>
        <w:div w:id="36902027">
          <w:marLeft w:val="640"/>
          <w:marRight w:val="0"/>
          <w:marTop w:val="0"/>
          <w:marBottom w:val="0"/>
          <w:divBdr>
            <w:top w:val="none" w:sz="0" w:space="0" w:color="auto"/>
            <w:left w:val="none" w:sz="0" w:space="0" w:color="auto"/>
            <w:bottom w:val="none" w:sz="0" w:space="0" w:color="auto"/>
            <w:right w:val="none" w:sz="0" w:space="0" w:color="auto"/>
          </w:divBdr>
        </w:div>
        <w:div w:id="346446461">
          <w:marLeft w:val="640"/>
          <w:marRight w:val="0"/>
          <w:marTop w:val="0"/>
          <w:marBottom w:val="0"/>
          <w:divBdr>
            <w:top w:val="none" w:sz="0" w:space="0" w:color="auto"/>
            <w:left w:val="none" w:sz="0" w:space="0" w:color="auto"/>
            <w:bottom w:val="none" w:sz="0" w:space="0" w:color="auto"/>
            <w:right w:val="none" w:sz="0" w:space="0" w:color="auto"/>
          </w:divBdr>
        </w:div>
        <w:div w:id="129056737">
          <w:marLeft w:val="640"/>
          <w:marRight w:val="0"/>
          <w:marTop w:val="0"/>
          <w:marBottom w:val="0"/>
          <w:divBdr>
            <w:top w:val="none" w:sz="0" w:space="0" w:color="auto"/>
            <w:left w:val="none" w:sz="0" w:space="0" w:color="auto"/>
            <w:bottom w:val="none" w:sz="0" w:space="0" w:color="auto"/>
            <w:right w:val="none" w:sz="0" w:space="0" w:color="auto"/>
          </w:divBdr>
        </w:div>
        <w:div w:id="584146340">
          <w:marLeft w:val="640"/>
          <w:marRight w:val="0"/>
          <w:marTop w:val="0"/>
          <w:marBottom w:val="0"/>
          <w:divBdr>
            <w:top w:val="none" w:sz="0" w:space="0" w:color="auto"/>
            <w:left w:val="none" w:sz="0" w:space="0" w:color="auto"/>
            <w:bottom w:val="none" w:sz="0" w:space="0" w:color="auto"/>
            <w:right w:val="none" w:sz="0" w:space="0" w:color="auto"/>
          </w:divBdr>
        </w:div>
        <w:div w:id="22050837">
          <w:marLeft w:val="640"/>
          <w:marRight w:val="0"/>
          <w:marTop w:val="0"/>
          <w:marBottom w:val="0"/>
          <w:divBdr>
            <w:top w:val="none" w:sz="0" w:space="0" w:color="auto"/>
            <w:left w:val="none" w:sz="0" w:space="0" w:color="auto"/>
            <w:bottom w:val="none" w:sz="0" w:space="0" w:color="auto"/>
            <w:right w:val="none" w:sz="0" w:space="0" w:color="auto"/>
          </w:divBdr>
        </w:div>
        <w:div w:id="1479372371">
          <w:marLeft w:val="640"/>
          <w:marRight w:val="0"/>
          <w:marTop w:val="0"/>
          <w:marBottom w:val="0"/>
          <w:divBdr>
            <w:top w:val="none" w:sz="0" w:space="0" w:color="auto"/>
            <w:left w:val="none" w:sz="0" w:space="0" w:color="auto"/>
            <w:bottom w:val="none" w:sz="0" w:space="0" w:color="auto"/>
            <w:right w:val="none" w:sz="0" w:space="0" w:color="auto"/>
          </w:divBdr>
        </w:div>
        <w:div w:id="26763231">
          <w:marLeft w:val="640"/>
          <w:marRight w:val="0"/>
          <w:marTop w:val="0"/>
          <w:marBottom w:val="0"/>
          <w:divBdr>
            <w:top w:val="none" w:sz="0" w:space="0" w:color="auto"/>
            <w:left w:val="none" w:sz="0" w:space="0" w:color="auto"/>
            <w:bottom w:val="none" w:sz="0" w:space="0" w:color="auto"/>
            <w:right w:val="none" w:sz="0" w:space="0" w:color="auto"/>
          </w:divBdr>
        </w:div>
        <w:div w:id="423306094">
          <w:marLeft w:val="640"/>
          <w:marRight w:val="0"/>
          <w:marTop w:val="0"/>
          <w:marBottom w:val="0"/>
          <w:divBdr>
            <w:top w:val="none" w:sz="0" w:space="0" w:color="auto"/>
            <w:left w:val="none" w:sz="0" w:space="0" w:color="auto"/>
            <w:bottom w:val="none" w:sz="0" w:space="0" w:color="auto"/>
            <w:right w:val="none" w:sz="0" w:space="0" w:color="auto"/>
          </w:divBdr>
        </w:div>
        <w:div w:id="1392924638">
          <w:marLeft w:val="640"/>
          <w:marRight w:val="0"/>
          <w:marTop w:val="0"/>
          <w:marBottom w:val="0"/>
          <w:divBdr>
            <w:top w:val="none" w:sz="0" w:space="0" w:color="auto"/>
            <w:left w:val="none" w:sz="0" w:space="0" w:color="auto"/>
            <w:bottom w:val="none" w:sz="0" w:space="0" w:color="auto"/>
            <w:right w:val="none" w:sz="0" w:space="0" w:color="auto"/>
          </w:divBdr>
        </w:div>
        <w:div w:id="1908959404">
          <w:marLeft w:val="640"/>
          <w:marRight w:val="0"/>
          <w:marTop w:val="0"/>
          <w:marBottom w:val="0"/>
          <w:divBdr>
            <w:top w:val="none" w:sz="0" w:space="0" w:color="auto"/>
            <w:left w:val="none" w:sz="0" w:space="0" w:color="auto"/>
            <w:bottom w:val="none" w:sz="0" w:space="0" w:color="auto"/>
            <w:right w:val="none" w:sz="0" w:space="0" w:color="auto"/>
          </w:divBdr>
        </w:div>
        <w:div w:id="904265857">
          <w:marLeft w:val="640"/>
          <w:marRight w:val="0"/>
          <w:marTop w:val="0"/>
          <w:marBottom w:val="0"/>
          <w:divBdr>
            <w:top w:val="none" w:sz="0" w:space="0" w:color="auto"/>
            <w:left w:val="none" w:sz="0" w:space="0" w:color="auto"/>
            <w:bottom w:val="none" w:sz="0" w:space="0" w:color="auto"/>
            <w:right w:val="none" w:sz="0" w:space="0" w:color="auto"/>
          </w:divBdr>
        </w:div>
        <w:div w:id="1760247639">
          <w:marLeft w:val="640"/>
          <w:marRight w:val="0"/>
          <w:marTop w:val="0"/>
          <w:marBottom w:val="0"/>
          <w:divBdr>
            <w:top w:val="none" w:sz="0" w:space="0" w:color="auto"/>
            <w:left w:val="none" w:sz="0" w:space="0" w:color="auto"/>
            <w:bottom w:val="none" w:sz="0" w:space="0" w:color="auto"/>
            <w:right w:val="none" w:sz="0" w:space="0" w:color="auto"/>
          </w:divBdr>
        </w:div>
        <w:div w:id="102386214">
          <w:marLeft w:val="640"/>
          <w:marRight w:val="0"/>
          <w:marTop w:val="0"/>
          <w:marBottom w:val="0"/>
          <w:divBdr>
            <w:top w:val="none" w:sz="0" w:space="0" w:color="auto"/>
            <w:left w:val="none" w:sz="0" w:space="0" w:color="auto"/>
            <w:bottom w:val="none" w:sz="0" w:space="0" w:color="auto"/>
            <w:right w:val="none" w:sz="0" w:space="0" w:color="auto"/>
          </w:divBdr>
        </w:div>
        <w:div w:id="586571512">
          <w:marLeft w:val="640"/>
          <w:marRight w:val="0"/>
          <w:marTop w:val="0"/>
          <w:marBottom w:val="0"/>
          <w:divBdr>
            <w:top w:val="none" w:sz="0" w:space="0" w:color="auto"/>
            <w:left w:val="none" w:sz="0" w:space="0" w:color="auto"/>
            <w:bottom w:val="none" w:sz="0" w:space="0" w:color="auto"/>
            <w:right w:val="none" w:sz="0" w:space="0" w:color="auto"/>
          </w:divBdr>
        </w:div>
        <w:div w:id="1687443381">
          <w:marLeft w:val="640"/>
          <w:marRight w:val="0"/>
          <w:marTop w:val="0"/>
          <w:marBottom w:val="0"/>
          <w:divBdr>
            <w:top w:val="none" w:sz="0" w:space="0" w:color="auto"/>
            <w:left w:val="none" w:sz="0" w:space="0" w:color="auto"/>
            <w:bottom w:val="none" w:sz="0" w:space="0" w:color="auto"/>
            <w:right w:val="none" w:sz="0" w:space="0" w:color="auto"/>
          </w:divBdr>
        </w:div>
        <w:div w:id="1591694909">
          <w:marLeft w:val="640"/>
          <w:marRight w:val="0"/>
          <w:marTop w:val="0"/>
          <w:marBottom w:val="0"/>
          <w:divBdr>
            <w:top w:val="none" w:sz="0" w:space="0" w:color="auto"/>
            <w:left w:val="none" w:sz="0" w:space="0" w:color="auto"/>
            <w:bottom w:val="none" w:sz="0" w:space="0" w:color="auto"/>
            <w:right w:val="none" w:sz="0" w:space="0" w:color="auto"/>
          </w:divBdr>
        </w:div>
        <w:div w:id="149636244">
          <w:marLeft w:val="640"/>
          <w:marRight w:val="0"/>
          <w:marTop w:val="0"/>
          <w:marBottom w:val="0"/>
          <w:divBdr>
            <w:top w:val="none" w:sz="0" w:space="0" w:color="auto"/>
            <w:left w:val="none" w:sz="0" w:space="0" w:color="auto"/>
            <w:bottom w:val="none" w:sz="0" w:space="0" w:color="auto"/>
            <w:right w:val="none" w:sz="0" w:space="0" w:color="auto"/>
          </w:divBdr>
        </w:div>
        <w:div w:id="1915772152">
          <w:marLeft w:val="640"/>
          <w:marRight w:val="0"/>
          <w:marTop w:val="0"/>
          <w:marBottom w:val="0"/>
          <w:divBdr>
            <w:top w:val="none" w:sz="0" w:space="0" w:color="auto"/>
            <w:left w:val="none" w:sz="0" w:space="0" w:color="auto"/>
            <w:bottom w:val="none" w:sz="0" w:space="0" w:color="auto"/>
            <w:right w:val="none" w:sz="0" w:space="0" w:color="auto"/>
          </w:divBdr>
        </w:div>
        <w:div w:id="1107507953">
          <w:marLeft w:val="640"/>
          <w:marRight w:val="0"/>
          <w:marTop w:val="0"/>
          <w:marBottom w:val="0"/>
          <w:divBdr>
            <w:top w:val="none" w:sz="0" w:space="0" w:color="auto"/>
            <w:left w:val="none" w:sz="0" w:space="0" w:color="auto"/>
            <w:bottom w:val="none" w:sz="0" w:space="0" w:color="auto"/>
            <w:right w:val="none" w:sz="0" w:space="0" w:color="auto"/>
          </w:divBdr>
        </w:div>
        <w:div w:id="1399281843">
          <w:marLeft w:val="640"/>
          <w:marRight w:val="0"/>
          <w:marTop w:val="0"/>
          <w:marBottom w:val="0"/>
          <w:divBdr>
            <w:top w:val="none" w:sz="0" w:space="0" w:color="auto"/>
            <w:left w:val="none" w:sz="0" w:space="0" w:color="auto"/>
            <w:bottom w:val="none" w:sz="0" w:space="0" w:color="auto"/>
            <w:right w:val="none" w:sz="0" w:space="0" w:color="auto"/>
          </w:divBdr>
        </w:div>
        <w:div w:id="2975862">
          <w:marLeft w:val="640"/>
          <w:marRight w:val="0"/>
          <w:marTop w:val="0"/>
          <w:marBottom w:val="0"/>
          <w:divBdr>
            <w:top w:val="none" w:sz="0" w:space="0" w:color="auto"/>
            <w:left w:val="none" w:sz="0" w:space="0" w:color="auto"/>
            <w:bottom w:val="none" w:sz="0" w:space="0" w:color="auto"/>
            <w:right w:val="none" w:sz="0" w:space="0" w:color="auto"/>
          </w:divBdr>
        </w:div>
        <w:div w:id="822159206">
          <w:marLeft w:val="640"/>
          <w:marRight w:val="0"/>
          <w:marTop w:val="0"/>
          <w:marBottom w:val="0"/>
          <w:divBdr>
            <w:top w:val="none" w:sz="0" w:space="0" w:color="auto"/>
            <w:left w:val="none" w:sz="0" w:space="0" w:color="auto"/>
            <w:bottom w:val="none" w:sz="0" w:space="0" w:color="auto"/>
            <w:right w:val="none" w:sz="0" w:space="0" w:color="auto"/>
          </w:divBdr>
        </w:div>
        <w:div w:id="301232482">
          <w:marLeft w:val="640"/>
          <w:marRight w:val="0"/>
          <w:marTop w:val="0"/>
          <w:marBottom w:val="0"/>
          <w:divBdr>
            <w:top w:val="none" w:sz="0" w:space="0" w:color="auto"/>
            <w:left w:val="none" w:sz="0" w:space="0" w:color="auto"/>
            <w:bottom w:val="none" w:sz="0" w:space="0" w:color="auto"/>
            <w:right w:val="none" w:sz="0" w:space="0" w:color="auto"/>
          </w:divBdr>
        </w:div>
        <w:div w:id="1471435934">
          <w:marLeft w:val="640"/>
          <w:marRight w:val="0"/>
          <w:marTop w:val="0"/>
          <w:marBottom w:val="0"/>
          <w:divBdr>
            <w:top w:val="none" w:sz="0" w:space="0" w:color="auto"/>
            <w:left w:val="none" w:sz="0" w:space="0" w:color="auto"/>
            <w:bottom w:val="none" w:sz="0" w:space="0" w:color="auto"/>
            <w:right w:val="none" w:sz="0" w:space="0" w:color="auto"/>
          </w:divBdr>
        </w:div>
        <w:div w:id="1284269107">
          <w:marLeft w:val="640"/>
          <w:marRight w:val="0"/>
          <w:marTop w:val="0"/>
          <w:marBottom w:val="0"/>
          <w:divBdr>
            <w:top w:val="none" w:sz="0" w:space="0" w:color="auto"/>
            <w:left w:val="none" w:sz="0" w:space="0" w:color="auto"/>
            <w:bottom w:val="none" w:sz="0" w:space="0" w:color="auto"/>
            <w:right w:val="none" w:sz="0" w:space="0" w:color="auto"/>
          </w:divBdr>
        </w:div>
        <w:div w:id="216161495">
          <w:marLeft w:val="640"/>
          <w:marRight w:val="0"/>
          <w:marTop w:val="0"/>
          <w:marBottom w:val="0"/>
          <w:divBdr>
            <w:top w:val="none" w:sz="0" w:space="0" w:color="auto"/>
            <w:left w:val="none" w:sz="0" w:space="0" w:color="auto"/>
            <w:bottom w:val="none" w:sz="0" w:space="0" w:color="auto"/>
            <w:right w:val="none" w:sz="0" w:space="0" w:color="auto"/>
          </w:divBdr>
        </w:div>
        <w:div w:id="1058212617">
          <w:marLeft w:val="640"/>
          <w:marRight w:val="0"/>
          <w:marTop w:val="0"/>
          <w:marBottom w:val="0"/>
          <w:divBdr>
            <w:top w:val="none" w:sz="0" w:space="0" w:color="auto"/>
            <w:left w:val="none" w:sz="0" w:space="0" w:color="auto"/>
            <w:bottom w:val="none" w:sz="0" w:space="0" w:color="auto"/>
            <w:right w:val="none" w:sz="0" w:space="0" w:color="auto"/>
          </w:divBdr>
        </w:div>
        <w:div w:id="1703365548">
          <w:marLeft w:val="640"/>
          <w:marRight w:val="0"/>
          <w:marTop w:val="0"/>
          <w:marBottom w:val="0"/>
          <w:divBdr>
            <w:top w:val="none" w:sz="0" w:space="0" w:color="auto"/>
            <w:left w:val="none" w:sz="0" w:space="0" w:color="auto"/>
            <w:bottom w:val="none" w:sz="0" w:space="0" w:color="auto"/>
            <w:right w:val="none" w:sz="0" w:space="0" w:color="auto"/>
          </w:divBdr>
        </w:div>
        <w:div w:id="476335112">
          <w:marLeft w:val="640"/>
          <w:marRight w:val="0"/>
          <w:marTop w:val="0"/>
          <w:marBottom w:val="0"/>
          <w:divBdr>
            <w:top w:val="none" w:sz="0" w:space="0" w:color="auto"/>
            <w:left w:val="none" w:sz="0" w:space="0" w:color="auto"/>
            <w:bottom w:val="none" w:sz="0" w:space="0" w:color="auto"/>
            <w:right w:val="none" w:sz="0" w:space="0" w:color="auto"/>
          </w:divBdr>
        </w:div>
        <w:div w:id="1861041612">
          <w:marLeft w:val="640"/>
          <w:marRight w:val="0"/>
          <w:marTop w:val="0"/>
          <w:marBottom w:val="0"/>
          <w:divBdr>
            <w:top w:val="none" w:sz="0" w:space="0" w:color="auto"/>
            <w:left w:val="none" w:sz="0" w:space="0" w:color="auto"/>
            <w:bottom w:val="none" w:sz="0" w:space="0" w:color="auto"/>
            <w:right w:val="none" w:sz="0" w:space="0" w:color="auto"/>
          </w:divBdr>
        </w:div>
        <w:div w:id="1247957132">
          <w:marLeft w:val="640"/>
          <w:marRight w:val="0"/>
          <w:marTop w:val="0"/>
          <w:marBottom w:val="0"/>
          <w:divBdr>
            <w:top w:val="none" w:sz="0" w:space="0" w:color="auto"/>
            <w:left w:val="none" w:sz="0" w:space="0" w:color="auto"/>
            <w:bottom w:val="none" w:sz="0" w:space="0" w:color="auto"/>
            <w:right w:val="none" w:sz="0" w:space="0" w:color="auto"/>
          </w:divBdr>
        </w:div>
        <w:div w:id="554849666">
          <w:marLeft w:val="640"/>
          <w:marRight w:val="0"/>
          <w:marTop w:val="0"/>
          <w:marBottom w:val="0"/>
          <w:divBdr>
            <w:top w:val="none" w:sz="0" w:space="0" w:color="auto"/>
            <w:left w:val="none" w:sz="0" w:space="0" w:color="auto"/>
            <w:bottom w:val="none" w:sz="0" w:space="0" w:color="auto"/>
            <w:right w:val="none" w:sz="0" w:space="0" w:color="auto"/>
          </w:divBdr>
        </w:div>
        <w:div w:id="98138012">
          <w:marLeft w:val="640"/>
          <w:marRight w:val="0"/>
          <w:marTop w:val="0"/>
          <w:marBottom w:val="0"/>
          <w:divBdr>
            <w:top w:val="none" w:sz="0" w:space="0" w:color="auto"/>
            <w:left w:val="none" w:sz="0" w:space="0" w:color="auto"/>
            <w:bottom w:val="none" w:sz="0" w:space="0" w:color="auto"/>
            <w:right w:val="none" w:sz="0" w:space="0" w:color="auto"/>
          </w:divBdr>
        </w:div>
        <w:div w:id="1463574136">
          <w:marLeft w:val="640"/>
          <w:marRight w:val="0"/>
          <w:marTop w:val="0"/>
          <w:marBottom w:val="0"/>
          <w:divBdr>
            <w:top w:val="none" w:sz="0" w:space="0" w:color="auto"/>
            <w:left w:val="none" w:sz="0" w:space="0" w:color="auto"/>
            <w:bottom w:val="none" w:sz="0" w:space="0" w:color="auto"/>
            <w:right w:val="none" w:sz="0" w:space="0" w:color="auto"/>
          </w:divBdr>
        </w:div>
        <w:div w:id="1330523129">
          <w:marLeft w:val="640"/>
          <w:marRight w:val="0"/>
          <w:marTop w:val="0"/>
          <w:marBottom w:val="0"/>
          <w:divBdr>
            <w:top w:val="none" w:sz="0" w:space="0" w:color="auto"/>
            <w:left w:val="none" w:sz="0" w:space="0" w:color="auto"/>
            <w:bottom w:val="none" w:sz="0" w:space="0" w:color="auto"/>
            <w:right w:val="none" w:sz="0" w:space="0" w:color="auto"/>
          </w:divBdr>
        </w:div>
        <w:div w:id="84428053">
          <w:marLeft w:val="640"/>
          <w:marRight w:val="0"/>
          <w:marTop w:val="0"/>
          <w:marBottom w:val="0"/>
          <w:divBdr>
            <w:top w:val="none" w:sz="0" w:space="0" w:color="auto"/>
            <w:left w:val="none" w:sz="0" w:space="0" w:color="auto"/>
            <w:bottom w:val="none" w:sz="0" w:space="0" w:color="auto"/>
            <w:right w:val="none" w:sz="0" w:space="0" w:color="auto"/>
          </w:divBdr>
        </w:div>
        <w:div w:id="1285386978">
          <w:marLeft w:val="640"/>
          <w:marRight w:val="0"/>
          <w:marTop w:val="0"/>
          <w:marBottom w:val="0"/>
          <w:divBdr>
            <w:top w:val="none" w:sz="0" w:space="0" w:color="auto"/>
            <w:left w:val="none" w:sz="0" w:space="0" w:color="auto"/>
            <w:bottom w:val="none" w:sz="0" w:space="0" w:color="auto"/>
            <w:right w:val="none" w:sz="0" w:space="0" w:color="auto"/>
          </w:divBdr>
        </w:div>
        <w:div w:id="2132168503">
          <w:marLeft w:val="640"/>
          <w:marRight w:val="0"/>
          <w:marTop w:val="0"/>
          <w:marBottom w:val="0"/>
          <w:divBdr>
            <w:top w:val="none" w:sz="0" w:space="0" w:color="auto"/>
            <w:left w:val="none" w:sz="0" w:space="0" w:color="auto"/>
            <w:bottom w:val="none" w:sz="0" w:space="0" w:color="auto"/>
            <w:right w:val="none" w:sz="0" w:space="0" w:color="auto"/>
          </w:divBdr>
        </w:div>
        <w:div w:id="545407107">
          <w:marLeft w:val="640"/>
          <w:marRight w:val="0"/>
          <w:marTop w:val="0"/>
          <w:marBottom w:val="0"/>
          <w:divBdr>
            <w:top w:val="none" w:sz="0" w:space="0" w:color="auto"/>
            <w:left w:val="none" w:sz="0" w:space="0" w:color="auto"/>
            <w:bottom w:val="none" w:sz="0" w:space="0" w:color="auto"/>
            <w:right w:val="none" w:sz="0" w:space="0" w:color="auto"/>
          </w:divBdr>
        </w:div>
        <w:div w:id="255747026">
          <w:marLeft w:val="640"/>
          <w:marRight w:val="0"/>
          <w:marTop w:val="0"/>
          <w:marBottom w:val="0"/>
          <w:divBdr>
            <w:top w:val="none" w:sz="0" w:space="0" w:color="auto"/>
            <w:left w:val="none" w:sz="0" w:space="0" w:color="auto"/>
            <w:bottom w:val="none" w:sz="0" w:space="0" w:color="auto"/>
            <w:right w:val="none" w:sz="0" w:space="0" w:color="auto"/>
          </w:divBdr>
        </w:div>
        <w:div w:id="602806070">
          <w:marLeft w:val="640"/>
          <w:marRight w:val="0"/>
          <w:marTop w:val="0"/>
          <w:marBottom w:val="0"/>
          <w:divBdr>
            <w:top w:val="none" w:sz="0" w:space="0" w:color="auto"/>
            <w:left w:val="none" w:sz="0" w:space="0" w:color="auto"/>
            <w:bottom w:val="none" w:sz="0" w:space="0" w:color="auto"/>
            <w:right w:val="none" w:sz="0" w:space="0" w:color="auto"/>
          </w:divBdr>
        </w:div>
        <w:div w:id="175464594">
          <w:marLeft w:val="640"/>
          <w:marRight w:val="0"/>
          <w:marTop w:val="0"/>
          <w:marBottom w:val="0"/>
          <w:divBdr>
            <w:top w:val="none" w:sz="0" w:space="0" w:color="auto"/>
            <w:left w:val="none" w:sz="0" w:space="0" w:color="auto"/>
            <w:bottom w:val="none" w:sz="0" w:space="0" w:color="auto"/>
            <w:right w:val="none" w:sz="0" w:space="0" w:color="auto"/>
          </w:divBdr>
        </w:div>
        <w:div w:id="1812333003">
          <w:marLeft w:val="640"/>
          <w:marRight w:val="0"/>
          <w:marTop w:val="0"/>
          <w:marBottom w:val="0"/>
          <w:divBdr>
            <w:top w:val="none" w:sz="0" w:space="0" w:color="auto"/>
            <w:left w:val="none" w:sz="0" w:space="0" w:color="auto"/>
            <w:bottom w:val="none" w:sz="0" w:space="0" w:color="auto"/>
            <w:right w:val="none" w:sz="0" w:space="0" w:color="auto"/>
          </w:divBdr>
        </w:div>
        <w:div w:id="1155145499">
          <w:marLeft w:val="640"/>
          <w:marRight w:val="0"/>
          <w:marTop w:val="0"/>
          <w:marBottom w:val="0"/>
          <w:divBdr>
            <w:top w:val="none" w:sz="0" w:space="0" w:color="auto"/>
            <w:left w:val="none" w:sz="0" w:space="0" w:color="auto"/>
            <w:bottom w:val="none" w:sz="0" w:space="0" w:color="auto"/>
            <w:right w:val="none" w:sz="0" w:space="0" w:color="auto"/>
          </w:divBdr>
        </w:div>
        <w:div w:id="1640459144">
          <w:marLeft w:val="640"/>
          <w:marRight w:val="0"/>
          <w:marTop w:val="0"/>
          <w:marBottom w:val="0"/>
          <w:divBdr>
            <w:top w:val="none" w:sz="0" w:space="0" w:color="auto"/>
            <w:left w:val="none" w:sz="0" w:space="0" w:color="auto"/>
            <w:bottom w:val="none" w:sz="0" w:space="0" w:color="auto"/>
            <w:right w:val="none" w:sz="0" w:space="0" w:color="auto"/>
          </w:divBdr>
        </w:div>
        <w:div w:id="1945764624">
          <w:marLeft w:val="640"/>
          <w:marRight w:val="0"/>
          <w:marTop w:val="0"/>
          <w:marBottom w:val="0"/>
          <w:divBdr>
            <w:top w:val="none" w:sz="0" w:space="0" w:color="auto"/>
            <w:left w:val="none" w:sz="0" w:space="0" w:color="auto"/>
            <w:bottom w:val="none" w:sz="0" w:space="0" w:color="auto"/>
            <w:right w:val="none" w:sz="0" w:space="0" w:color="auto"/>
          </w:divBdr>
        </w:div>
        <w:div w:id="2076471860">
          <w:marLeft w:val="640"/>
          <w:marRight w:val="0"/>
          <w:marTop w:val="0"/>
          <w:marBottom w:val="0"/>
          <w:divBdr>
            <w:top w:val="none" w:sz="0" w:space="0" w:color="auto"/>
            <w:left w:val="none" w:sz="0" w:space="0" w:color="auto"/>
            <w:bottom w:val="none" w:sz="0" w:space="0" w:color="auto"/>
            <w:right w:val="none" w:sz="0" w:space="0" w:color="auto"/>
          </w:divBdr>
        </w:div>
        <w:div w:id="1608275260">
          <w:marLeft w:val="640"/>
          <w:marRight w:val="0"/>
          <w:marTop w:val="0"/>
          <w:marBottom w:val="0"/>
          <w:divBdr>
            <w:top w:val="none" w:sz="0" w:space="0" w:color="auto"/>
            <w:left w:val="none" w:sz="0" w:space="0" w:color="auto"/>
            <w:bottom w:val="none" w:sz="0" w:space="0" w:color="auto"/>
            <w:right w:val="none" w:sz="0" w:space="0" w:color="auto"/>
          </w:divBdr>
        </w:div>
        <w:div w:id="273906712">
          <w:marLeft w:val="640"/>
          <w:marRight w:val="0"/>
          <w:marTop w:val="0"/>
          <w:marBottom w:val="0"/>
          <w:divBdr>
            <w:top w:val="none" w:sz="0" w:space="0" w:color="auto"/>
            <w:left w:val="none" w:sz="0" w:space="0" w:color="auto"/>
            <w:bottom w:val="none" w:sz="0" w:space="0" w:color="auto"/>
            <w:right w:val="none" w:sz="0" w:space="0" w:color="auto"/>
          </w:divBdr>
        </w:div>
        <w:div w:id="1154179429">
          <w:marLeft w:val="640"/>
          <w:marRight w:val="0"/>
          <w:marTop w:val="0"/>
          <w:marBottom w:val="0"/>
          <w:divBdr>
            <w:top w:val="none" w:sz="0" w:space="0" w:color="auto"/>
            <w:left w:val="none" w:sz="0" w:space="0" w:color="auto"/>
            <w:bottom w:val="none" w:sz="0" w:space="0" w:color="auto"/>
            <w:right w:val="none" w:sz="0" w:space="0" w:color="auto"/>
          </w:divBdr>
        </w:div>
        <w:div w:id="151141518">
          <w:marLeft w:val="640"/>
          <w:marRight w:val="0"/>
          <w:marTop w:val="0"/>
          <w:marBottom w:val="0"/>
          <w:divBdr>
            <w:top w:val="none" w:sz="0" w:space="0" w:color="auto"/>
            <w:left w:val="none" w:sz="0" w:space="0" w:color="auto"/>
            <w:bottom w:val="none" w:sz="0" w:space="0" w:color="auto"/>
            <w:right w:val="none" w:sz="0" w:space="0" w:color="auto"/>
          </w:divBdr>
        </w:div>
        <w:div w:id="906722105">
          <w:marLeft w:val="640"/>
          <w:marRight w:val="0"/>
          <w:marTop w:val="0"/>
          <w:marBottom w:val="0"/>
          <w:divBdr>
            <w:top w:val="none" w:sz="0" w:space="0" w:color="auto"/>
            <w:left w:val="none" w:sz="0" w:space="0" w:color="auto"/>
            <w:bottom w:val="none" w:sz="0" w:space="0" w:color="auto"/>
            <w:right w:val="none" w:sz="0" w:space="0" w:color="auto"/>
          </w:divBdr>
        </w:div>
        <w:div w:id="1571961641">
          <w:marLeft w:val="640"/>
          <w:marRight w:val="0"/>
          <w:marTop w:val="0"/>
          <w:marBottom w:val="0"/>
          <w:divBdr>
            <w:top w:val="none" w:sz="0" w:space="0" w:color="auto"/>
            <w:left w:val="none" w:sz="0" w:space="0" w:color="auto"/>
            <w:bottom w:val="none" w:sz="0" w:space="0" w:color="auto"/>
            <w:right w:val="none" w:sz="0" w:space="0" w:color="auto"/>
          </w:divBdr>
        </w:div>
        <w:div w:id="627735809">
          <w:marLeft w:val="640"/>
          <w:marRight w:val="0"/>
          <w:marTop w:val="0"/>
          <w:marBottom w:val="0"/>
          <w:divBdr>
            <w:top w:val="none" w:sz="0" w:space="0" w:color="auto"/>
            <w:left w:val="none" w:sz="0" w:space="0" w:color="auto"/>
            <w:bottom w:val="none" w:sz="0" w:space="0" w:color="auto"/>
            <w:right w:val="none" w:sz="0" w:space="0" w:color="auto"/>
          </w:divBdr>
        </w:div>
        <w:div w:id="722214290">
          <w:marLeft w:val="640"/>
          <w:marRight w:val="0"/>
          <w:marTop w:val="0"/>
          <w:marBottom w:val="0"/>
          <w:divBdr>
            <w:top w:val="none" w:sz="0" w:space="0" w:color="auto"/>
            <w:left w:val="none" w:sz="0" w:space="0" w:color="auto"/>
            <w:bottom w:val="none" w:sz="0" w:space="0" w:color="auto"/>
            <w:right w:val="none" w:sz="0" w:space="0" w:color="auto"/>
          </w:divBdr>
        </w:div>
        <w:div w:id="1804620993">
          <w:marLeft w:val="640"/>
          <w:marRight w:val="0"/>
          <w:marTop w:val="0"/>
          <w:marBottom w:val="0"/>
          <w:divBdr>
            <w:top w:val="none" w:sz="0" w:space="0" w:color="auto"/>
            <w:left w:val="none" w:sz="0" w:space="0" w:color="auto"/>
            <w:bottom w:val="none" w:sz="0" w:space="0" w:color="auto"/>
            <w:right w:val="none" w:sz="0" w:space="0" w:color="auto"/>
          </w:divBdr>
        </w:div>
        <w:div w:id="155342776">
          <w:marLeft w:val="640"/>
          <w:marRight w:val="0"/>
          <w:marTop w:val="0"/>
          <w:marBottom w:val="0"/>
          <w:divBdr>
            <w:top w:val="none" w:sz="0" w:space="0" w:color="auto"/>
            <w:left w:val="none" w:sz="0" w:space="0" w:color="auto"/>
            <w:bottom w:val="none" w:sz="0" w:space="0" w:color="auto"/>
            <w:right w:val="none" w:sz="0" w:space="0" w:color="auto"/>
          </w:divBdr>
        </w:div>
        <w:div w:id="1070226576">
          <w:marLeft w:val="640"/>
          <w:marRight w:val="0"/>
          <w:marTop w:val="0"/>
          <w:marBottom w:val="0"/>
          <w:divBdr>
            <w:top w:val="none" w:sz="0" w:space="0" w:color="auto"/>
            <w:left w:val="none" w:sz="0" w:space="0" w:color="auto"/>
            <w:bottom w:val="none" w:sz="0" w:space="0" w:color="auto"/>
            <w:right w:val="none" w:sz="0" w:space="0" w:color="auto"/>
          </w:divBdr>
        </w:div>
        <w:div w:id="637537480">
          <w:marLeft w:val="640"/>
          <w:marRight w:val="0"/>
          <w:marTop w:val="0"/>
          <w:marBottom w:val="0"/>
          <w:divBdr>
            <w:top w:val="none" w:sz="0" w:space="0" w:color="auto"/>
            <w:left w:val="none" w:sz="0" w:space="0" w:color="auto"/>
            <w:bottom w:val="none" w:sz="0" w:space="0" w:color="auto"/>
            <w:right w:val="none" w:sz="0" w:space="0" w:color="auto"/>
          </w:divBdr>
        </w:div>
        <w:div w:id="1468738793">
          <w:marLeft w:val="640"/>
          <w:marRight w:val="0"/>
          <w:marTop w:val="0"/>
          <w:marBottom w:val="0"/>
          <w:divBdr>
            <w:top w:val="none" w:sz="0" w:space="0" w:color="auto"/>
            <w:left w:val="none" w:sz="0" w:space="0" w:color="auto"/>
            <w:bottom w:val="none" w:sz="0" w:space="0" w:color="auto"/>
            <w:right w:val="none" w:sz="0" w:space="0" w:color="auto"/>
          </w:divBdr>
        </w:div>
        <w:div w:id="75980393">
          <w:marLeft w:val="640"/>
          <w:marRight w:val="0"/>
          <w:marTop w:val="0"/>
          <w:marBottom w:val="0"/>
          <w:divBdr>
            <w:top w:val="none" w:sz="0" w:space="0" w:color="auto"/>
            <w:left w:val="none" w:sz="0" w:space="0" w:color="auto"/>
            <w:bottom w:val="none" w:sz="0" w:space="0" w:color="auto"/>
            <w:right w:val="none" w:sz="0" w:space="0" w:color="auto"/>
          </w:divBdr>
        </w:div>
        <w:div w:id="18707325">
          <w:marLeft w:val="640"/>
          <w:marRight w:val="0"/>
          <w:marTop w:val="0"/>
          <w:marBottom w:val="0"/>
          <w:divBdr>
            <w:top w:val="none" w:sz="0" w:space="0" w:color="auto"/>
            <w:left w:val="none" w:sz="0" w:space="0" w:color="auto"/>
            <w:bottom w:val="none" w:sz="0" w:space="0" w:color="auto"/>
            <w:right w:val="none" w:sz="0" w:space="0" w:color="auto"/>
          </w:divBdr>
        </w:div>
        <w:div w:id="731857134">
          <w:marLeft w:val="640"/>
          <w:marRight w:val="0"/>
          <w:marTop w:val="0"/>
          <w:marBottom w:val="0"/>
          <w:divBdr>
            <w:top w:val="none" w:sz="0" w:space="0" w:color="auto"/>
            <w:left w:val="none" w:sz="0" w:space="0" w:color="auto"/>
            <w:bottom w:val="none" w:sz="0" w:space="0" w:color="auto"/>
            <w:right w:val="none" w:sz="0" w:space="0" w:color="auto"/>
          </w:divBdr>
        </w:div>
        <w:div w:id="12273037">
          <w:marLeft w:val="640"/>
          <w:marRight w:val="0"/>
          <w:marTop w:val="0"/>
          <w:marBottom w:val="0"/>
          <w:divBdr>
            <w:top w:val="none" w:sz="0" w:space="0" w:color="auto"/>
            <w:left w:val="none" w:sz="0" w:space="0" w:color="auto"/>
            <w:bottom w:val="none" w:sz="0" w:space="0" w:color="auto"/>
            <w:right w:val="none" w:sz="0" w:space="0" w:color="auto"/>
          </w:divBdr>
        </w:div>
        <w:div w:id="1110397630">
          <w:marLeft w:val="640"/>
          <w:marRight w:val="0"/>
          <w:marTop w:val="0"/>
          <w:marBottom w:val="0"/>
          <w:divBdr>
            <w:top w:val="none" w:sz="0" w:space="0" w:color="auto"/>
            <w:left w:val="none" w:sz="0" w:space="0" w:color="auto"/>
            <w:bottom w:val="none" w:sz="0" w:space="0" w:color="auto"/>
            <w:right w:val="none" w:sz="0" w:space="0" w:color="auto"/>
          </w:divBdr>
        </w:div>
        <w:div w:id="1807355989">
          <w:marLeft w:val="640"/>
          <w:marRight w:val="0"/>
          <w:marTop w:val="0"/>
          <w:marBottom w:val="0"/>
          <w:divBdr>
            <w:top w:val="none" w:sz="0" w:space="0" w:color="auto"/>
            <w:left w:val="none" w:sz="0" w:space="0" w:color="auto"/>
            <w:bottom w:val="none" w:sz="0" w:space="0" w:color="auto"/>
            <w:right w:val="none" w:sz="0" w:space="0" w:color="auto"/>
          </w:divBdr>
        </w:div>
        <w:div w:id="539778670">
          <w:marLeft w:val="640"/>
          <w:marRight w:val="0"/>
          <w:marTop w:val="0"/>
          <w:marBottom w:val="0"/>
          <w:divBdr>
            <w:top w:val="none" w:sz="0" w:space="0" w:color="auto"/>
            <w:left w:val="none" w:sz="0" w:space="0" w:color="auto"/>
            <w:bottom w:val="none" w:sz="0" w:space="0" w:color="auto"/>
            <w:right w:val="none" w:sz="0" w:space="0" w:color="auto"/>
          </w:divBdr>
        </w:div>
        <w:div w:id="1298297979">
          <w:marLeft w:val="640"/>
          <w:marRight w:val="0"/>
          <w:marTop w:val="0"/>
          <w:marBottom w:val="0"/>
          <w:divBdr>
            <w:top w:val="none" w:sz="0" w:space="0" w:color="auto"/>
            <w:left w:val="none" w:sz="0" w:space="0" w:color="auto"/>
            <w:bottom w:val="none" w:sz="0" w:space="0" w:color="auto"/>
            <w:right w:val="none" w:sz="0" w:space="0" w:color="auto"/>
          </w:divBdr>
        </w:div>
        <w:div w:id="779952159">
          <w:marLeft w:val="640"/>
          <w:marRight w:val="0"/>
          <w:marTop w:val="0"/>
          <w:marBottom w:val="0"/>
          <w:divBdr>
            <w:top w:val="none" w:sz="0" w:space="0" w:color="auto"/>
            <w:left w:val="none" w:sz="0" w:space="0" w:color="auto"/>
            <w:bottom w:val="none" w:sz="0" w:space="0" w:color="auto"/>
            <w:right w:val="none" w:sz="0" w:space="0" w:color="auto"/>
          </w:divBdr>
        </w:div>
        <w:div w:id="1365861570">
          <w:marLeft w:val="640"/>
          <w:marRight w:val="0"/>
          <w:marTop w:val="0"/>
          <w:marBottom w:val="0"/>
          <w:divBdr>
            <w:top w:val="none" w:sz="0" w:space="0" w:color="auto"/>
            <w:left w:val="none" w:sz="0" w:space="0" w:color="auto"/>
            <w:bottom w:val="none" w:sz="0" w:space="0" w:color="auto"/>
            <w:right w:val="none" w:sz="0" w:space="0" w:color="auto"/>
          </w:divBdr>
        </w:div>
        <w:div w:id="2137672001">
          <w:marLeft w:val="640"/>
          <w:marRight w:val="0"/>
          <w:marTop w:val="0"/>
          <w:marBottom w:val="0"/>
          <w:divBdr>
            <w:top w:val="none" w:sz="0" w:space="0" w:color="auto"/>
            <w:left w:val="none" w:sz="0" w:space="0" w:color="auto"/>
            <w:bottom w:val="none" w:sz="0" w:space="0" w:color="auto"/>
            <w:right w:val="none" w:sz="0" w:space="0" w:color="auto"/>
          </w:divBdr>
        </w:div>
        <w:div w:id="1841892200">
          <w:marLeft w:val="640"/>
          <w:marRight w:val="0"/>
          <w:marTop w:val="0"/>
          <w:marBottom w:val="0"/>
          <w:divBdr>
            <w:top w:val="none" w:sz="0" w:space="0" w:color="auto"/>
            <w:left w:val="none" w:sz="0" w:space="0" w:color="auto"/>
            <w:bottom w:val="none" w:sz="0" w:space="0" w:color="auto"/>
            <w:right w:val="none" w:sz="0" w:space="0" w:color="auto"/>
          </w:divBdr>
        </w:div>
        <w:div w:id="413549992">
          <w:marLeft w:val="640"/>
          <w:marRight w:val="0"/>
          <w:marTop w:val="0"/>
          <w:marBottom w:val="0"/>
          <w:divBdr>
            <w:top w:val="none" w:sz="0" w:space="0" w:color="auto"/>
            <w:left w:val="none" w:sz="0" w:space="0" w:color="auto"/>
            <w:bottom w:val="none" w:sz="0" w:space="0" w:color="auto"/>
            <w:right w:val="none" w:sz="0" w:space="0" w:color="auto"/>
          </w:divBdr>
        </w:div>
        <w:div w:id="1218929701">
          <w:marLeft w:val="640"/>
          <w:marRight w:val="0"/>
          <w:marTop w:val="0"/>
          <w:marBottom w:val="0"/>
          <w:divBdr>
            <w:top w:val="none" w:sz="0" w:space="0" w:color="auto"/>
            <w:left w:val="none" w:sz="0" w:space="0" w:color="auto"/>
            <w:bottom w:val="none" w:sz="0" w:space="0" w:color="auto"/>
            <w:right w:val="none" w:sz="0" w:space="0" w:color="auto"/>
          </w:divBdr>
        </w:div>
        <w:div w:id="364672983">
          <w:marLeft w:val="640"/>
          <w:marRight w:val="0"/>
          <w:marTop w:val="0"/>
          <w:marBottom w:val="0"/>
          <w:divBdr>
            <w:top w:val="none" w:sz="0" w:space="0" w:color="auto"/>
            <w:left w:val="none" w:sz="0" w:space="0" w:color="auto"/>
            <w:bottom w:val="none" w:sz="0" w:space="0" w:color="auto"/>
            <w:right w:val="none" w:sz="0" w:space="0" w:color="auto"/>
          </w:divBdr>
        </w:div>
        <w:div w:id="446317253">
          <w:marLeft w:val="640"/>
          <w:marRight w:val="0"/>
          <w:marTop w:val="0"/>
          <w:marBottom w:val="0"/>
          <w:divBdr>
            <w:top w:val="none" w:sz="0" w:space="0" w:color="auto"/>
            <w:left w:val="none" w:sz="0" w:space="0" w:color="auto"/>
            <w:bottom w:val="none" w:sz="0" w:space="0" w:color="auto"/>
            <w:right w:val="none" w:sz="0" w:space="0" w:color="auto"/>
          </w:divBdr>
        </w:div>
        <w:div w:id="654144408">
          <w:marLeft w:val="640"/>
          <w:marRight w:val="0"/>
          <w:marTop w:val="0"/>
          <w:marBottom w:val="0"/>
          <w:divBdr>
            <w:top w:val="none" w:sz="0" w:space="0" w:color="auto"/>
            <w:left w:val="none" w:sz="0" w:space="0" w:color="auto"/>
            <w:bottom w:val="none" w:sz="0" w:space="0" w:color="auto"/>
            <w:right w:val="none" w:sz="0" w:space="0" w:color="auto"/>
          </w:divBdr>
        </w:div>
        <w:div w:id="880628514">
          <w:marLeft w:val="640"/>
          <w:marRight w:val="0"/>
          <w:marTop w:val="0"/>
          <w:marBottom w:val="0"/>
          <w:divBdr>
            <w:top w:val="none" w:sz="0" w:space="0" w:color="auto"/>
            <w:left w:val="none" w:sz="0" w:space="0" w:color="auto"/>
            <w:bottom w:val="none" w:sz="0" w:space="0" w:color="auto"/>
            <w:right w:val="none" w:sz="0" w:space="0" w:color="auto"/>
          </w:divBdr>
        </w:div>
        <w:div w:id="1883397814">
          <w:marLeft w:val="640"/>
          <w:marRight w:val="0"/>
          <w:marTop w:val="0"/>
          <w:marBottom w:val="0"/>
          <w:divBdr>
            <w:top w:val="none" w:sz="0" w:space="0" w:color="auto"/>
            <w:left w:val="none" w:sz="0" w:space="0" w:color="auto"/>
            <w:bottom w:val="none" w:sz="0" w:space="0" w:color="auto"/>
            <w:right w:val="none" w:sz="0" w:space="0" w:color="auto"/>
          </w:divBdr>
        </w:div>
        <w:div w:id="215942115">
          <w:marLeft w:val="640"/>
          <w:marRight w:val="0"/>
          <w:marTop w:val="0"/>
          <w:marBottom w:val="0"/>
          <w:divBdr>
            <w:top w:val="none" w:sz="0" w:space="0" w:color="auto"/>
            <w:left w:val="none" w:sz="0" w:space="0" w:color="auto"/>
            <w:bottom w:val="none" w:sz="0" w:space="0" w:color="auto"/>
            <w:right w:val="none" w:sz="0" w:space="0" w:color="auto"/>
          </w:divBdr>
        </w:div>
        <w:div w:id="520708982">
          <w:marLeft w:val="640"/>
          <w:marRight w:val="0"/>
          <w:marTop w:val="0"/>
          <w:marBottom w:val="0"/>
          <w:divBdr>
            <w:top w:val="none" w:sz="0" w:space="0" w:color="auto"/>
            <w:left w:val="none" w:sz="0" w:space="0" w:color="auto"/>
            <w:bottom w:val="none" w:sz="0" w:space="0" w:color="auto"/>
            <w:right w:val="none" w:sz="0" w:space="0" w:color="auto"/>
          </w:divBdr>
        </w:div>
        <w:div w:id="1465392860">
          <w:marLeft w:val="640"/>
          <w:marRight w:val="0"/>
          <w:marTop w:val="0"/>
          <w:marBottom w:val="0"/>
          <w:divBdr>
            <w:top w:val="none" w:sz="0" w:space="0" w:color="auto"/>
            <w:left w:val="none" w:sz="0" w:space="0" w:color="auto"/>
            <w:bottom w:val="none" w:sz="0" w:space="0" w:color="auto"/>
            <w:right w:val="none" w:sz="0" w:space="0" w:color="auto"/>
          </w:divBdr>
        </w:div>
        <w:div w:id="1943607101">
          <w:marLeft w:val="640"/>
          <w:marRight w:val="0"/>
          <w:marTop w:val="0"/>
          <w:marBottom w:val="0"/>
          <w:divBdr>
            <w:top w:val="none" w:sz="0" w:space="0" w:color="auto"/>
            <w:left w:val="none" w:sz="0" w:space="0" w:color="auto"/>
            <w:bottom w:val="none" w:sz="0" w:space="0" w:color="auto"/>
            <w:right w:val="none" w:sz="0" w:space="0" w:color="auto"/>
          </w:divBdr>
        </w:div>
        <w:div w:id="81416548">
          <w:marLeft w:val="640"/>
          <w:marRight w:val="0"/>
          <w:marTop w:val="0"/>
          <w:marBottom w:val="0"/>
          <w:divBdr>
            <w:top w:val="none" w:sz="0" w:space="0" w:color="auto"/>
            <w:left w:val="none" w:sz="0" w:space="0" w:color="auto"/>
            <w:bottom w:val="none" w:sz="0" w:space="0" w:color="auto"/>
            <w:right w:val="none" w:sz="0" w:space="0" w:color="auto"/>
          </w:divBdr>
        </w:div>
        <w:div w:id="275521780">
          <w:marLeft w:val="640"/>
          <w:marRight w:val="0"/>
          <w:marTop w:val="0"/>
          <w:marBottom w:val="0"/>
          <w:divBdr>
            <w:top w:val="none" w:sz="0" w:space="0" w:color="auto"/>
            <w:left w:val="none" w:sz="0" w:space="0" w:color="auto"/>
            <w:bottom w:val="none" w:sz="0" w:space="0" w:color="auto"/>
            <w:right w:val="none" w:sz="0" w:space="0" w:color="auto"/>
          </w:divBdr>
        </w:div>
        <w:div w:id="1153566944">
          <w:marLeft w:val="640"/>
          <w:marRight w:val="0"/>
          <w:marTop w:val="0"/>
          <w:marBottom w:val="0"/>
          <w:divBdr>
            <w:top w:val="none" w:sz="0" w:space="0" w:color="auto"/>
            <w:left w:val="none" w:sz="0" w:space="0" w:color="auto"/>
            <w:bottom w:val="none" w:sz="0" w:space="0" w:color="auto"/>
            <w:right w:val="none" w:sz="0" w:space="0" w:color="auto"/>
          </w:divBdr>
        </w:div>
        <w:div w:id="332536211">
          <w:marLeft w:val="640"/>
          <w:marRight w:val="0"/>
          <w:marTop w:val="0"/>
          <w:marBottom w:val="0"/>
          <w:divBdr>
            <w:top w:val="none" w:sz="0" w:space="0" w:color="auto"/>
            <w:left w:val="none" w:sz="0" w:space="0" w:color="auto"/>
            <w:bottom w:val="none" w:sz="0" w:space="0" w:color="auto"/>
            <w:right w:val="none" w:sz="0" w:space="0" w:color="auto"/>
          </w:divBdr>
        </w:div>
        <w:div w:id="921908395">
          <w:marLeft w:val="640"/>
          <w:marRight w:val="0"/>
          <w:marTop w:val="0"/>
          <w:marBottom w:val="0"/>
          <w:divBdr>
            <w:top w:val="none" w:sz="0" w:space="0" w:color="auto"/>
            <w:left w:val="none" w:sz="0" w:space="0" w:color="auto"/>
            <w:bottom w:val="none" w:sz="0" w:space="0" w:color="auto"/>
            <w:right w:val="none" w:sz="0" w:space="0" w:color="auto"/>
          </w:divBdr>
        </w:div>
        <w:div w:id="192305528">
          <w:marLeft w:val="640"/>
          <w:marRight w:val="0"/>
          <w:marTop w:val="0"/>
          <w:marBottom w:val="0"/>
          <w:divBdr>
            <w:top w:val="none" w:sz="0" w:space="0" w:color="auto"/>
            <w:left w:val="none" w:sz="0" w:space="0" w:color="auto"/>
            <w:bottom w:val="none" w:sz="0" w:space="0" w:color="auto"/>
            <w:right w:val="none" w:sz="0" w:space="0" w:color="auto"/>
          </w:divBdr>
        </w:div>
        <w:div w:id="1799907612">
          <w:marLeft w:val="640"/>
          <w:marRight w:val="0"/>
          <w:marTop w:val="0"/>
          <w:marBottom w:val="0"/>
          <w:divBdr>
            <w:top w:val="none" w:sz="0" w:space="0" w:color="auto"/>
            <w:left w:val="none" w:sz="0" w:space="0" w:color="auto"/>
            <w:bottom w:val="none" w:sz="0" w:space="0" w:color="auto"/>
            <w:right w:val="none" w:sz="0" w:space="0" w:color="auto"/>
          </w:divBdr>
        </w:div>
        <w:div w:id="1897083723">
          <w:marLeft w:val="640"/>
          <w:marRight w:val="0"/>
          <w:marTop w:val="0"/>
          <w:marBottom w:val="0"/>
          <w:divBdr>
            <w:top w:val="none" w:sz="0" w:space="0" w:color="auto"/>
            <w:left w:val="none" w:sz="0" w:space="0" w:color="auto"/>
            <w:bottom w:val="none" w:sz="0" w:space="0" w:color="auto"/>
            <w:right w:val="none" w:sz="0" w:space="0" w:color="auto"/>
          </w:divBdr>
        </w:div>
        <w:div w:id="1464074633">
          <w:marLeft w:val="640"/>
          <w:marRight w:val="0"/>
          <w:marTop w:val="0"/>
          <w:marBottom w:val="0"/>
          <w:divBdr>
            <w:top w:val="none" w:sz="0" w:space="0" w:color="auto"/>
            <w:left w:val="none" w:sz="0" w:space="0" w:color="auto"/>
            <w:bottom w:val="none" w:sz="0" w:space="0" w:color="auto"/>
            <w:right w:val="none" w:sz="0" w:space="0" w:color="auto"/>
          </w:divBdr>
        </w:div>
        <w:div w:id="1857647566">
          <w:marLeft w:val="640"/>
          <w:marRight w:val="0"/>
          <w:marTop w:val="0"/>
          <w:marBottom w:val="0"/>
          <w:divBdr>
            <w:top w:val="none" w:sz="0" w:space="0" w:color="auto"/>
            <w:left w:val="none" w:sz="0" w:space="0" w:color="auto"/>
            <w:bottom w:val="none" w:sz="0" w:space="0" w:color="auto"/>
            <w:right w:val="none" w:sz="0" w:space="0" w:color="auto"/>
          </w:divBdr>
        </w:div>
        <w:div w:id="1523015643">
          <w:marLeft w:val="640"/>
          <w:marRight w:val="0"/>
          <w:marTop w:val="0"/>
          <w:marBottom w:val="0"/>
          <w:divBdr>
            <w:top w:val="none" w:sz="0" w:space="0" w:color="auto"/>
            <w:left w:val="none" w:sz="0" w:space="0" w:color="auto"/>
            <w:bottom w:val="none" w:sz="0" w:space="0" w:color="auto"/>
            <w:right w:val="none" w:sz="0" w:space="0" w:color="auto"/>
          </w:divBdr>
        </w:div>
        <w:div w:id="87846096">
          <w:marLeft w:val="640"/>
          <w:marRight w:val="0"/>
          <w:marTop w:val="0"/>
          <w:marBottom w:val="0"/>
          <w:divBdr>
            <w:top w:val="none" w:sz="0" w:space="0" w:color="auto"/>
            <w:left w:val="none" w:sz="0" w:space="0" w:color="auto"/>
            <w:bottom w:val="none" w:sz="0" w:space="0" w:color="auto"/>
            <w:right w:val="none" w:sz="0" w:space="0" w:color="auto"/>
          </w:divBdr>
        </w:div>
        <w:div w:id="201132576">
          <w:marLeft w:val="640"/>
          <w:marRight w:val="0"/>
          <w:marTop w:val="0"/>
          <w:marBottom w:val="0"/>
          <w:divBdr>
            <w:top w:val="none" w:sz="0" w:space="0" w:color="auto"/>
            <w:left w:val="none" w:sz="0" w:space="0" w:color="auto"/>
            <w:bottom w:val="none" w:sz="0" w:space="0" w:color="auto"/>
            <w:right w:val="none" w:sz="0" w:space="0" w:color="auto"/>
          </w:divBdr>
        </w:div>
        <w:div w:id="2017802576">
          <w:marLeft w:val="640"/>
          <w:marRight w:val="0"/>
          <w:marTop w:val="0"/>
          <w:marBottom w:val="0"/>
          <w:divBdr>
            <w:top w:val="none" w:sz="0" w:space="0" w:color="auto"/>
            <w:left w:val="none" w:sz="0" w:space="0" w:color="auto"/>
            <w:bottom w:val="none" w:sz="0" w:space="0" w:color="auto"/>
            <w:right w:val="none" w:sz="0" w:space="0" w:color="auto"/>
          </w:divBdr>
        </w:div>
        <w:div w:id="1161696008">
          <w:marLeft w:val="640"/>
          <w:marRight w:val="0"/>
          <w:marTop w:val="0"/>
          <w:marBottom w:val="0"/>
          <w:divBdr>
            <w:top w:val="none" w:sz="0" w:space="0" w:color="auto"/>
            <w:left w:val="none" w:sz="0" w:space="0" w:color="auto"/>
            <w:bottom w:val="none" w:sz="0" w:space="0" w:color="auto"/>
            <w:right w:val="none" w:sz="0" w:space="0" w:color="auto"/>
          </w:divBdr>
        </w:div>
        <w:div w:id="864714056">
          <w:marLeft w:val="640"/>
          <w:marRight w:val="0"/>
          <w:marTop w:val="0"/>
          <w:marBottom w:val="0"/>
          <w:divBdr>
            <w:top w:val="none" w:sz="0" w:space="0" w:color="auto"/>
            <w:left w:val="none" w:sz="0" w:space="0" w:color="auto"/>
            <w:bottom w:val="none" w:sz="0" w:space="0" w:color="auto"/>
            <w:right w:val="none" w:sz="0" w:space="0" w:color="auto"/>
          </w:divBdr>
        </w:div>
        <w:div w:id="1711146156">
          <w:marLeft w:val="640"/>
          <w:marRight w:val="0"/>
          <w:marTop w:val="0"/>
          <w:marBottom w:val="0"/>
          <w:divBdr>
            <w:top w:val="none" w:sz="0" w:space="0" w:color="auto"/>
            <w:left w:val="none" w:sz="0" w:space="0" w:color="auto"/>
            <w:bottom w:val="none" w:sz="0" w:space="0" w:color="auto"/>
            <w:right w:val="none" w:sz="0" w:space="0" w:color="auto"/>
          </w:divBdr>
        </w:div>
        <w:div w:id="1089044137">
          <w:marLeft w:val="640"/>
          <w:marRight w:val="0"/>
          <w:marTop w:val="0"/>
          <w:marBottom w:val="0"/>
          <w:divBdr>
            <w:top w:val="none" w:sz="0" w:space="0" w:color="auto"/>
            <w:left w:val="none" w:sz="0" w:space="0" w:color="auto"/>
            <w:bottom w:val="none" w:sz="0" w:space="0" w:color="auto"/>
            <w:right w:val="none" w:sz="0" w:space="0" w:color="auto"/>
          </w:divBdr>
        </w:div>
        <w:div w:id="1317606801">
          <w:marLeft w:val="640"/>
          <w:marRight w:val="0"/>
          <w:marTop w:val="0"/>
          <w:marBottom w:val="0"/>
          <w:divBdr>
            <w:top w:val="none" w:sz="0" w:space="0" w:color="auto"/>
            <w:left w:val="none" w:sz="0" w:space="0" w:color="auto"/>
            <w:bottom w:val="none" w:sz="0" w:space="0" w:color="auto"/>
            <w:right w:val="none" w:sz="0" w:space="0" w:color="auto"/>
          </w:divBdr>
        </w:div>
        <w:div w:id="1684546806">
          <w:marLeft w:val="640"/>
          <w:marRight w:val="0"/>
          <w:marTop w:val="0"/>
          <w:marBottom w:val="0"/>
          <w:divBdr>
            <w:top w:val="none" w:sz="0" w:space="0" w:color="auto"/>
            <w:left w:val="none" w:sz="0" w:space="0" w:color="auto"/>
            <w:bottom w:val="none" w:sz="0" w:space="0" w:color="auto"/>
            <w:right w:val="none" w:sz="0" w:space="0" w:color="auto"/>
          </w:divBdr>
        </w:div>
        <w:div w:id="21980132">
          <w:marLeft w:val="640"/>
          <w:marRight w:val="0"/>
          <w:marTop w:val="0"/>
          <w:marBottom w:val="0"/>
          <w:divBdr>
            <w:top w:val="none" w:sz="0" w:space="0" w:color="auto"/>
            <w:left w:val="none" w:sz="0" w:space="0" w:color="auto"/>
            <w:bottom w:val="none" w:sz="0" w:space="0" w:color="auto"/>
            <w:right w:val="none" w:sz="0" w:space="0" w:color="auto"/>
          </w:divBdr>
        </w:div>
        <w:div w:id="1515152650">
          <w:marLeft w:val="640"/>
          <w:marRight w:val="0"/>
          <w:marTop w:val="0"/>
          <w:marBottom w:val="0"/>
          <w:divBdr>
            <w:top w:val="none" w:sz="0" w:space="0" w:color="auto"/>
            <w:left w:val="none" w:sz="0" w:space="0" w:color="auto"/>
            <w:bottom w:val="none" w:sz="0" w:space="0" w:color="auto"/>
            <w:right w:val="none" w:sz="0" w:space="0" w:color="auto"/>
          </w:divBdr>
        </w:div>
        <w:div w:id="1396199703">
          <w:marLeft w:val="640"/>
          <w:marRight w:val="0"/>
          <w:marTop w:val="0"/>
          <w:marBottom w:val="0"/>
          <w:divBdr>
            <w:top w:val="none" w:sz="0" w:space="0" w:color="auto"/>
            <w:left w:val="none" w:sz="0" w:space="0" w:color="auto"/>
            <w:bottom w:val="none" w:sz="0" w:space="0" w:color="auto"/>
            <w:right w:val="none" w:sz="0" w:space="0" w:color="auto"/>
          </w:divBdr>
        </w:div>
      </w:divsChild>
    </w:div>
    <w:div w:id="226501087">
      <w:bodyDiv w:val="1"/>
      <w:marLeft w:val="0"/>
      <w:marRight w:val="0"/>
      <w:marTop w:val="0"/>
      <w:marBottom w:val="0"/>
      <w:divBdr>
        <w:top w:val="none" w:sz="0" w:space="0" w:color="auto"/>
        <w:left w:val="none" w:sz="0" w:space="0" w:color="auto"/>
        <w:bottom w:val="none" w:sz="0" w:space="0" w:color="auto"/>
        <w:right w:val="none" w:sz="0" w:space="0" w:color="auto"/>
      </w:divBdr>
      <w:divsChild>
        <w:div w:id="808134508">
          <w:marLeft w:val="640"/>
          <w:marRight w:val="0"/>
          <w:marTop w:val="0"/>
          <w:marBottom w:val="0"/>
          <w:divBdr>
            <w:top w:val="none" w:sz="0" w:space="0" w:color="auto"/>
            <w:left w:val="none" w:sz="0" w:space="0" w:color="auto"/>
            <w:bottom w:val="none" w:sz="0" w:space="0" w:color="auto"/>
            <w:right w:val="none" w:sz="0" w:space="0" w:color="auto"/>
          </w:divBdr>
        </w:div>
        <w:div w:id="2016497778">
          <w:marLeft w:val="640"/>
          <w:marRight w:val="0"/>
          <w:marTop w:val="0"/>
          <w:marBottom w:val="0"/>
          <w:divBdr>
            <w:top w:val="none" w:sz="0" w:space="0" w:color="auto"/>
            <w:left w:val="none" w:sz="0" w:space="0" w:color="auto"/>
            <w:bottom w:val="none" w:sz="0" w:space="0" w:color="auto"/>
            <w:right w:val="none" w:sz="0" w:space="0" w:color="auto"/>
          </w:divBdr>
        </w:div>
        <w:div w:id="1140197601">
          <w:marLeft w:val="640"/>
          <w:marRight w:val="0"/>
          <w:marTop w:val="0"/>
          <w:marBottom w:val="0"/>
          <w:divBdr>
            <w:top w:val="none" w:sz="0" w:space="0" w:color="auto"/>
            <w:left w:val="none" w:sz="0" w:space="0" w:color="auto"/>
            <w:bottom w:val="none" w:sz="0" w:space="0" w:color="auto"/>
            <w:right w:val="none" w:sz="0" w:space="0" w:color="auto"/>
          </w:divBdr>
        </w:div>
        <w:div w:id="833031114">
          <w:marLeft w:val="640"/>
          <w:marRight w:val="0"/>
          <w:marTop w:val="0"/>
          <w:marBottom w:val="0"/>
          <w:divBdr>
            <w:top w:val="none" w:sz="0" w:space="0" w:color="auto"/>
            <w:left w:val="none" w:sz="0" w:space="0" w:color="auto"/>
            <w:bottom w:val="none" w:sz="0" w:space="0" w:color="auto"/>
            <w:right w:val="none" w:sz="0" w:space="0" w:color="auto"/>
          </w:divBdr>
        </w:div>
        <w:div w:id="1380978931">
          <w:marLeft w:val="640"/>
          <w:marRight w:val="0"/>
          <w:marTop w:val="0"/>
          <w:marBottom w:val="0"/>
          <w:divBdr>
            <w:top w:val="none" w:sz="0" w:space="0" w:color="auto"/>
            <w:left w:val="none" w:sz="0" w:space="0" w:color="auto"/>
            <w:bottom w:val="none" w:sz="0" w:space="0" w:color="auto"/>
            <w:right w:val="none" w:sz="0" w:space="0" w:color="auto"/>
          </w:divBdr>
        </w:div>
        <w:div w:id="1511292858">
          <w:marLeft w:val="640"/>
          <w:marRight w:val="0"/>
          <w:marTop w:val="0"/>
          <w:marBottom w:val="0"/>
          <w:divBdr>
            <w:top w:val="none" w:sz="0" w:space="0" w:color="auto"/>
            <w:left w:val="none" w:sz="0" w:space="0" w:color="auto"/>
            <w:bottom w:val="none" w:sz="0" w:space="0" w:color="auto"/>
            <w:right w:val="none" w:sz="0" w:space="0" w:color="auto"/>
          </w:divBdr>
        </w:div>
        <w:div w:id="651102983">
          <w:marLeft w:val="640"/>
          <w:marRight w:val="0"/>
          <w:marTop w:val="0"/>
          <w:marBottom w:val="0"/>
          <w:divBdr>
            <w:top w:val="none" w:sz="0" w:space="0" w:color="auto"/>
            <w:left w:val="none" w:sz="0" w:space="0" w:color="auto"/>
            <w:bottom w:val="none" w:sz="0" w:space="0" w:color="auto"/>
            <w:right w:val="none" w:sz="0" w:space="0" w:color="auto"/>
          </w:divBdr>
        </w:div>
        <w:div w:id="182519332">
          <w:marLeft w:val="640"/>
          <w:marRight w:val="0"/>
          <w:marTop w:val="0"/>
          <w:marBottom w:val="0"/>
          <w:divBdr>
            <w:top w:val="none" w:sz="0" w:space="0" w:color="auto"/>
            <w:left w:val="none" w:sz="0" w:space="0" w:color="auto"/>
            <w:bottom w:val="none" w:sz="0" w:space="0" w:color="auto"/>
            <w:right w:val="none" w:sz="0" w:space="0" w:color="auto"/>
          </w:divBdr>
        </w:div>
        <w:div w:id="383912902">
          <w:marLeft w:val="640"/>
          <w:marRight w:val="0"/>
          <w:marTop w:val="0"/>
          <w:marBottom w:val="0"/>
          <w:divBdr>
            <w:top w:val="none" w:sz="0" w:space="0" w:color="auto"/>
            <w:left w:val="none" w:sz="0" w:space="0" w:color="auto"/>
            <w:bottom w:val="none" w:sz="0" w:space="0" w:color="auto"/>
            <w:right w:val="none" w:sz="0" w:space="0" w:color="auto"/>
          </w:divBdr>
        </w:div>
        <w:div w:id="825434232">
          <w:marLeft w:val="640"/>
          <w:marRight w:val="0"/>
          <w:marTop w:val="0"/>
          <w:marBottom w:val="0"/>
          <w:divBdr>
            <w:top w:val="none" w:sz="0" w:space="0" w:color="auto"/>
            <w:left w:val="none" w:sz="0" w:space="0" w:color="auto"/>
            <w:bottom w:val="none" w:sz="0" w:space="0" w:color="auto"/>
            <w:right w:val="none" w:sz="0" w:space="0" w:color="auto"/>
          </w:divBdr>
        </w:div>
        <w:div w:id="1005593113">
          <w:marLeft w:val="640"/>
          <w:marRight w:val="0"/>
          <w:marTop w:val="0"/>
          <w:marBottom w:val="0"/>
          <w:divBdr>
            <w:top w:val="none" w:sz="0" w:space="0" w:color="auto"/>
            <w:left w:val="none" w:sz="0" w:space="0" w:color="auto"/>
            <w:bottom w:val="none" w:sz="0" w:space="0" w:color="auto"/>
            <w:right w:val="none" w:sz="0" w:space="0" w:color="auto"/>
          </w:divBdr>
        </w:div>
        <w:div w:id="415056730">
          <w:marLeft w:val="640"/>
          <w:marRight w:val="0"/>
          <w:marTop w:val="0"/>
          <w:marBottom w:val="0"/>
          <w:divBdr>
            <w:top w:val="none" w:sz="0" w:space="0" w:color="auto"/>
            <w:left w:val="none" w:sz="0" w:space="0" w:color="auto"/>
            <w:bottom w:val="none" w:sz="0" w:space="0" w:color="auto"/>
            <w:right w:val="none" w:sz="0" w:space="0" w:color="auto"/>
          </w:divBdr>
        </w:div>
        <w:div w:id="2057116043">
          <w:marLeft w:val="640"/>
          <w:marRight w:val="0"/>
          <w:marTop w:val="0"/>
          <w:marBottom w:val="0"/>
          <w:divBdr>
            <w:top w:val="none" w:sz="0" w:space="0" w:color="auto"/>
            <w:left w:val="none" w:sz="0" w:space="0" w:color="auto"/>
            <w:bottom w:val="none" w:sz="0" w:space="0" w:color="auto"/>
            <w:right w:val="none" w:sz="0" w:space="0" w:color="auto"/>
          </w:divBdr>
        </w:div>
        <w:div w:id="2049253200">
          <w:marLeft w:val="640"/>
          <w:marRight w:val="0"/>
          <w:marTop w:val="0"/>
          <w:marBottom w:val="0"/>
          <w:divBdr>
            <w:top w:val="none" w:sz="0" w:space="0" w:color="auto"/>
            <w:left w:val="none" w:sz="0" w:space="0" w:color="auto"/>
            <w:bottom w:val="none" w:sz="0" w:space="0" w:color="auto"/>
            <w:right w:val="none" w:sz="0" w:space="0" w:color="auto"/>
          </w:divBdr>
        </w:div>
        <w:div w:id="1652053427">
          <w:marLeft w:val="640"/>
          <w:marRight w:val="0"/>
          <w:marTop w:val="0"/>
          <w:marBottom w:val="0"/>
          <w:divBdr>
            <w:top w:val="none" w:sz="0" w:space="0" w:color="auto"/>
            <w:left w:val="none" w:sz="0" w:space="0" w:color="auto"/>
            <w:bottom w:val="none" w:sz="0" w:space="0" w:color="auto"/>
            <w:right w:val="none" w:sz="0" w:space="0" w:color="auto"/>
          </w:divBdr>
        </w:div>
        <w:div w:id="1581867515">
          <w:marLeft w:val="640"/>
          <w:marRight w:val="0"/>
          <w:marTop w:val="0"/>
          <w:marBottom w:val="0"/>
          <w:divBdr>
            <w:top w:val="none" w:sz="0" w:space="0" w:color="auto"/>
            <w:left w:val="none" w:sz="0" w:space="0" w:color="auto"/>
            <w:bottom w:val="none" w:sz="0" w:space="0" w:color="auto"/>
            <w:right w:val="none" w:sz="0" w:space="0" w:color="auto"/>
          </w:divBdr>
        </w:div>
        <w:div w:id="67193607">
          <w:marLeft w:val="640"/>
          <w:marRight w:val="0"/>
          <w:marTop w:val="0"/>
          <w:marBottom w:val="0"/>
          <w:divBdr>
            <w:top w:val="none" w:sz="0" w:space="0" w:color="auto"/>
            <w:left w:val="none" w:sz="0" w:space="0" w:color="auto"/>
            <w:bottom w:val="none" w:sz="0" w:space="0" w:color="auto"/>
            <w:right w:val="none" w:sz="0" w:space="0" w:color="auto"/>
          </w:divBdr>
        </w:div>
        <w:div w:id="1497377295">
          <w:marLeft w:val="640"/>
          <w:marRight w:val="0"/>
          <w:marTop w:val="0"/>
          <w:marBottom w:val="0"/>
          <w:divBdr>
            <w:top w:val="none" w:sz="0" w:space="0" w:color="auto"/>
            <w:left w:val="none" w:sz="0" w:space="0" w:color="auto"/>
            <w:bottom w:val="none" w:sz="0" w:space="0" w:color="auto"/>
            <w:right w:val="none" w:sz="0" w:space="0" w:color="auto"/>
          </w:divBdr>
        </w:div>
        <w:div w:id="348871482">
          <w:marLeft w:val="640"/>
          <w:marRight w:val="0"/>
          <w:marTop w:val="0"/>
          <w:marBottom w:val="0"/>
          <w:divBdr>
            <w:top w:val="none" w:sz="0" w:space="0" w:color="auto"/>
            <w:left w:val="none" w:sz="0" w:space="0" w:color="auto"/>
            <w:bottom w:val="none" w:sz="0" w:space="0" w:color="auto"/>
            <w:right w:val="none" w:sz="0" w:space="0" w:color="auto"/>
          </w:divBdr>
        </w:div>
        <w:div w:id="1375815996">
          <w:marLeft w:val="640"/>
          <w:marRight w:val="0"/>
          <w:marTop w:val="0"/>
          <w:marBottom w:val="0"/>
          <w:divBdr>
            <w:top w:val="none" w:sz="0" w:space="0" w:color="auto"/>
            <w:left w:val="none" w:sz="0" w:space="0" w:color="auto"/>
            <w:bottom w:val="none" w:sz="0" w:space="0" w:color="auto"/>
            <w:right w:val="none" w:sz="0" w:space="0" w:color="auto"/>
          </w:divBdr>
        </w:div>
        <w:div w:id="857621654">
          <w:marLeft w:val="640"/>
          <w:marRight w:val="0"/>
          <w:marTop w:val="0"/>
          <w:marBottom w:val="0"/>
          <w:divBdr>
            <w:top w:val="none" w:sz="0" w:space="0" w:color="auto"/>
            <w:left w:val="none" w:sz="0" w:space="0" w:color="auto"/>
            <w:bottom w:val="none" w:sz="0" w:space="0" w:color="auto"/>
            <w:right w:val="none" w:sz="0" w:space="0" w:color="auto"/>
          </w:divBdr>
        </w:div>
        <w:div w:id="1211305879">
          <w:marLeft w:val="640"/>
          <w:marRight w:val="0"/>
          <w:marTop w:val="0"/>
          <w:marBottom w:val="0"/>
          <w:divBdr>
            <w:top w:val="none" w:sz="0" w:space="0" w:color="auto"/>
            <w:left w:val="none" w:sz="0" w:space="0" w:color="auto"/>
            <w:bottom w:val="none" w:sz="0" w:space="0" w:color="auto"/>
            <w:right w:val="none" w:sz="0" w:space="0" w:color="auto"/>
          </w:divBdr>
        </w:div>
        <w:div w:id="339744165">
          <w:marLeft w:val="640"/>
          <w:marRight w:val="0"/>
          <w:marTop w:val="0"/>
          <w:marBottom w:val="0"/>
          <w:divBdr>
            <w:top w:val="none" w:sz="0" w:space="0" w:color="auto"/>
            <w:left w:val="none" w:sz="0" w:space="0" w:color="auto"/>
            <w:bottom w:val="none" w:sz="0" w:space="0" w:color="auto"/>
            <w:right w:val="none" w:sz="0" w:space="0" w:color="auto"/>
          </w:divBdr>
        </w:div>
        <w:div w:id="1911770405">
          <w:marLeft w:val="640"/>
          <w:marRight w:val="0"/>
          <w:marTop w:val="0"/>
          <w:marBottom w:val="0"/>
          <w:divBdr>
            <w:top w:val="none" w:sz="0" w:space="0" w:color="auto"/>
            <w:left w:val="none" w:sz="0" w:space="0" w:color="auto"/>
            <w:bottom w:val="none" w:sz="0" w:space="0" w:color="auto"/>
            <w:right w:val="none" w:sz="0" w:space="0" w:color="auto"/>
          </w:divBdr>
        </w:div>
        <w:div w:id="284970598">
          <w:marLeft w:val="640"/>
          <w:marRight w:val="0"/>
          <w:marTop w:val="0"/>
          <w:marBottom w:val="0"/>
          <w:divBdr>
            <w:top w:val="none" w:sz="0" w:space="0" w:color="auto"/>
            <w:left w:val="none" w:sz="0" w:space="0" w:color="auto"/>
            <w:bottom w:val="none" w:sz="0" w:space="0" w:color="auto"/>
            <w:right w:val="none" w:sz="0" w:space="0" w:color="auto"/>
          </w:divBdr>
        </w:div>
        <w:div w:id="1315063532">
          <w:marLeft w:val="640"/>
          <w:marRight w:val="0"/>
          <w:marTop w:val="0"/>
          <w:marBottom w:val="0"/>
          <w:divBdr>
            <w:top w:val="none" w:sz="0" w:space="0" w:color="auto"/>
            <w:left w:val="none" w:sz="0" w:space="0" w:color="auto"/>
            <w:bottom w:val="none" w:sz="0" w:space="0" w:color="auto"/>
            <w:right w:val="none" w:sz="0" w:space="0" w:color="auto"/>
          </w:divBdr>
        </w:div>
        <w:div w:id="1724019129">
          <w:marLeft w:val="640"/>
          <w:marRight w:val="0"/>
          <w:marTop w:val="0"/>
          <w:marBottom w:val="0"/>
          <w:divBdr>
            <w:top w:val="none" w:sz="0" w:space="0" w:color="auto"/>
            <w:left w:val="none" w:sz="0" w:space="0" w:color="auto"/>
            <w:bottom w:val="none" w:sz="0" w:space="0" w:color="auto"/>
            <w:right w:val="none" w:sz="0" w:space="0" w:color="auto"/>
          </w:divBdr>
        </w:div>
        <w:div w:id="2118452178">
          <w:marLeft w:val="640"/>
          <w:marRight w:val="0"/>
          <w:marTop w:val="0"/>
          <w:marBottom w:val="0"/>
          <w:divBdr>
            <w:top w:val="none" w:sz="0" w:space="0" w:color="auto"/>
            <w:left w:val="none" w:sz="0" w:space="0" w:color="auto"/>
            <w:bottom w:val="none" w:sz="0" w:space="0" w:color="auto"/>
            <w:right w:val="none" w:sz="0" w:space="0" w:color="auto"/>
          </w:divBdr>
        </w:div>
        <w:div w:id="382172354">
          <w:marLeft w:val="640"/>
          <w:marRight w:val="0"/>
          <w:marTop w:val="0"/>
          <w:marBottom w:val="0"/>
          <w:divBdr>
            <w:top w:val="none" w:sz="0" w:space="0" w:color="auto"/>
            <w:left w:val="none" w:sz="0" w:space="0" w:color="auto"/>
            <w:bottom w:val="none" w:sz="0" w:space="0" w:color="auto"/>
            <w:right w:val="none" w:sz="0" w:space="0" w:color="auto"/>
          </w:divBdr>
        </w:div>
        <w:div w:id="1521048158">
          <w:marLeft w:val="640"/>
          <w:marRight w:val="0"/>
          <w:marTop w:val="0"/>
          <w:marBottom w:val="0"/>
          <w:divBdr>
            <w:top w:val="none" w:sz="0" w:space="0" w:color="auto"/>
            <w:left w:val="none" w:sz="0" w:space="0" w:color="auto"/>
            <w:bottom w:val="none" w:sz="0" w:space="0" w:color="auto"/>
            <w:right w:val="none" w:sz="0" w:space="0" w:color="auto"/>
          </w:divBdr>
        </w:div>
        <w:div w:id="1738236210">
          <w:marLeft w:val="640"/>
          <w:marRight w:val="0"/>
          <w:marTop w:val="0"/>
          <w:marBottom w:val="0"/>
          <w:divBdr>
            <w:top w:val="none" w:sz="0" w:space="0" w:color="auto"/>
            <w:left w:val="none" w:sz="0" w:space="0" w:color="auto"/>
            <w:bottom w:val="none" w:sz="0" w:space="0" w:color="auto"/>
            <w:right w:val="none" w:sz="0" w:space="0" w:color="auto"/>
          </w:divBdr>
        </w:div>
        <w:div w:id="1663778724">
          <w:marLeft w:val="640"/>
          <w:marRight w:val="0"/>
          <w:marTop w:val="0"/>
          <w:marBottom w:val="0"/>
          <w:divBdr>
            <w:top w:val="none" w:sz="0" w:space="0" w:color="auto"/>
            <w:left w:val="none" w:sz="0" w:space="0" w:color="auto"/>
            <w:bottom w:val="none" w:sz="0" w:space="0" w:color="auto"/>
            <w:right w:val="none" w:sz="0" w:space="0" w:color="auto"/>
          </w:divBdr>
        </w:div>
        <w:div w:id="546332939">
          <w:marLeft w:val="640"/>
          <w:marRight w:val="0"/>
          <w:marTop w:val="0"/>
          <w:marBottom w:val="0"/>
          <w:divBdr>
            <w:top w:val="none" w:sz="0" w:space="0" w:color="auto"/>
            <w:left w:val="none" w:sz="0" w:space="0" w:color="auto"/>
            <w:bottom w:val="none" w:sz="0" w:space="0" w:color="auto"/>
            <w:right w:val="none" w:sz="0" w:space="0" w:color="auto"/>
          </w:divBdr>
        </w:div>
        <w:div w:id="2090422522">
          <w:marLeft w:val="640"/>
          <w:marRight w:val="0"/>
          <w:marTop w:val="0"/>
          <w:marBottom w:val="0"/>
          <w:divBdr>
            <w:top w:val="none" w:sz="0" w:space="0" w:color="auto"/>
            <w:left w:val="none" w:sz="0" w:space="0" w:color="auto"/>
            <w:bottom w:val="none" w:sz="0" w:space="0" w:color="auto"/>
            <w:right w:val="none" w:sz="0" w:space="0" w:color="auto"/>
          </w:divBdr>
        </w:div>
        <w:div w:id="965428740">
          <w:marLeft w:val="640"/>
          <w:marRight w:val="0"/>
          <w:marTop w:val="0"/>
          <w:marBottom w:val="0"/>
          <w:divBdr>
            <w:top w:val="none" w:sz="0" w:space="0" w:color="auto"/>
            <w:left w:val="none" w:sz="0" w:space="0" w:color="auto"/>
            <w:bottom w:val="none" w:sz="0" w:space="0" w:color="auto"/>
            <w:right w:val="none" w:sz="0" w:space="0" w:color="auto"/>
          </w:divBdr>
        </w:div>
        <w:div w:id="305668620">
          <w:marLeft w:val="640"/>
          <w:marRight w:val="0"/>
          <w:marTop w:val="0"/>
          <w:marBottom w:val="0"/>
          <w:divBdr>
            <w:top w:val="none" w:sz="0" w:space="0" w:color="auto"/>
            <w:left w:val="none" w:sz="0" w:space="0" w:color="auto"/>
            <w:bottom w:val="none" w:sz="0" w:space="0" w:color="auto"/>
            <w:right w:val="none" w:sz="0" w:space="0" w:color="auto"/>
          </w:divBdr>
        </w:div>
        <w:div w:id="1051155382">
          <w:marLeft w:val="640"/>
          <w:marRight w:val="0"/>
          <w:marTop w:val="0"/>
          <w:marBottom w:val="0"/>
          <w:divBdr>
            <w:top w:val="none" w:sz="0" w:space="0" w:color="auto"/>
            <w:left w:val="none" w:sz="0" w:space="0" w:color="auto"/>
            <w:bottom w:val="none" w:sz="0" w:space="0" w:color="auto"/>
            <w:right w:val="none" w:sz="0" w:space="0" w:color="auto"/>
          </w:divBdr>
        </w:div>
        <w:div w:id="2091847111">
          <w:marLeft w:val="640"/>
          <w:marRight w:val="0"/>
          <w:marTop w:val="0"/>
          <w:marBottom w:val="0"/>
          <w:divBdr>
            <w:top w:val="none" w:sz="0" w:space="0" w:color="auto"/>
            <w:left w:val="none" w:sz="0" w:space="0" w:color="auto"/>
            <w:bottom w:val="none" w:sz="0" w:space="0" w:color="auto"/>
            <w:right w:val="none" w:sz="0" w:space="0" w:color="auto"/>
          </w:divBdr>
        </w:div>
        <w:div w:id="477504034">
          <w:marLeft w:val="640"/>
          <w:marRight w:val="0"/>
          <w:marTop w:val="0"/>
          <w:marBottom w:val="0"/>
          <w:divBdr>
            <w:top w:val="none" w:sz="0" w:space="0" w:color="auto"/>
            <w:left w:val="none" w:sz="0" w:space="0" w:color="auto"/>
            <w:bottom w:val="none" w:sz="0" w:space="0" w:color="auto"/>
            <w:right w:val="none" w:sz="0" w:space="0" w:color="auto"/>
          </w:divBdr>
        </w:div>
        <w:div w:id="1980844090">
          <w:marLeft w:val="640"/>
          <w:marRight w:val="0"/>
          <w:marTop w:val="0"/>
          <w:marBottom w:val="0"/>
          <w:divBdr>
            <w:top w:val="none" w:sz="0" w:space="0" w:color="auto"/>
            <w:left w:val="none" w:sz="0" w:space="0" w:color="auto"/>
            <w:bottom w:val="none" w:sz="0" w:space="0" w:color="auto"/>
            <w:right w:val="none" w:sz="0" w:space="0" w:color="auto"/>
          </w:divBdr>
        </w:div>
        <w:div w:id="86704662">
          <w:marLeft w:val="640"/>
          <w:marRight w:val="0"/>
          <w:marTop w:val="0"/>
          <w:marBottom w:val="0"/>
          <w:divBdr>
            <w:top w:val="none" w:sz="0" w:space="0" w:color="auto"/>
            <w:left w:val="none" w:sz="0" w:space="0" w:color="auto"/>
            <w:bottom w:val="none" w:sz="0" w:space="0" w:color="auto"/>
            <w:right w:val="none" w:sz="0" w:space="0" w:color="auto"/>
          </w:divBdr>
        </w:div>
        <w:div w:id="59521490">
          <w:marLeft w:val="640"/>
          <w:marRight w:val="0"/>
          <w:marTop w:val="0"/>
          <w:marBottom w:val="0"/>
          <w:divBdr>
            <w:top w:val="none" w:sz="0" w:space="0" w:color="auto"/>
            <w:left w:val="none" w:sz="0" w:space="0" w:color="auto"/>
            <w:bottom w:val="none" w:sz="0" w:space="0" w:color="auto"/>
            <w:right w:val="none" w:sz="0" w:space="0" w:color="auto"/>
          </w:divBdr>
        </w:div>
        <w:div w:id="1389105596">
          <w:marLeft w:val="640"/>
          <w:marRight w:val="0"/>
          <w:marTop w:val="0"/>
          <w:marBottom w:val="0"/>
          <w:divBdr>
            <w:top w:val="none" w:sz="0" w:space="0" w:color="auto"/>
            <w:left w:val="none" w:sz="0" w:space="0" w:color="auto"/>
            <w:bottom w:val="none" w:sz="0" w:space="0" w:color="auto"/>
            <w:right w:val="none" w:sz="0" w:space="0" w:color="auto"/>
          </w:divBdr>
        </w:div>
        <w:div w:id="1432821166">
          <w:marLeft w:val="640"/>
          <w:marRight w:val="0"/>
          <w:marTop w:val="0"/>
          <w:marBottom w:val="0"/>
          <w:divBdr>
            <w:top w:val="none" w:sz="0" w:space="0" w:color="auto"/>
            <w:left w:val="none" w:sz="0" w:space="0" w:color="auto"/>
            <w:bottom w:val="none" w:sz="0" w:space="0" w:color="auto"/>
            <w:right w:val="none" w:sz="0" w:space="0" w:color="auto"/>
          </w:divBdr>
        </w:div>
        <w:div w:id="646394952">
          <w:marLeft w:val="640"/>
          <w:marRight w:val="0"/>
          <w:marTop w:val="0"/>
          <w:marBottom w:val="0"/>
          <w:divBdr>
            <w:top w:val="none" w:sz="0" w:space="0" w:color="auto"/>
            <w:left w:val="none" w:sz="0" w:space="0" w:color="auto"/>
            <w:bottom w:val="none" w:sz="0" w:space="0" w:color="auto"/>
            <w:right w:val="none" w:sz="0" w:space="0" w:color="auto"/>
          </w:divBdr>
        </w:div>
        <w:div w:id="1018048521">
          <w:marLeft w:val="640"/>
          <w:marRight w:val="0"/>
          <w:marTop w:val="0"/>
          <w:marBottom w:val="0"/>
          <w:divBdr>
            <w:top w:val="none" w:sz="0" w:space="0" w:color="auto"/>
            <w:left w:val="none" w:sz="0" w:space="0" w:color="auto"/>
            <w:bottom w:val="none" w:sz="0" w:space="0" w:color="auto"/>
            <w:right w:val="none" w:sz="0" w:space="0" w:color="auto"/>
          </w:divBdr>
        </w:div>
        <w:div w:id="1577206114">
          <w:marLeft w:val="640"/>
          <w:marRight w:val="0"/>
          <w:marTop w:val="0"/>
          <w:marBottom w:val="0"/>
          <w:divBdr>
            <w:top w:val="none" w:sz="0" w:space="0" w:color="auto"/>
            <w:left w:val="none" w:sz="0" w:space="0" w:color="auto"/>
            <w:bottom w:val="none" w:sz="0" w:space="0" w:color="auto"/>
            <w:right w:val="none" w:sz="0" w:space="0" w:color="auto"/>
          </w:divBdr>
        </w:div>
        <w:div w:id="1497306659">
          <w:marLeft w:val="640"/>
          <w:marRight w:val="0"/>
          <w:marTop w:val="0"/>
          <w:marBottom w:val="0"/>
          <w:divBdr>
            <w:top w:val="none" w:sz="0" w:space="0" w:color="auto"/>
            <w:left w:val="none" w:sz="0" w:space="0" w:color="auto"/>
            <w:bottom w:val="none" w:sz="0" w:space="0" w:color="auto"/>
            <w:right w:val="none" w:sz="0" w:space="0" w:color="auto"/>
          </w:divBdr>
        </w:div>
        <w:div w:id="1192571728">
          <w:marLeft w:val="640"/>
          <w:marRight w:val="0"/>
          <w:marTop w:val="0"/>
          <w:marBottom w:val="0"/>
          <w:divBdr>
            <w:top w:val="none" w:sz="0" w:space="0" w:color="auto"/>
            <w:left w:val="none" w:sz="0" w:space="0" w:color="auto"/>
            <w:bottom w:val="none" w:sz="0" w:space="0" w:color="auto"/>
            <w:right w:val="none" w:sz="0" w:space="0" w:color="auto"/>
          </w:divBdr>
        </w:div>
        <w:div w:id="638269783">
          <w:marLeft w:val="640"/>
          <w:marRight w:val="0"/>
          <w:marTop w:val="0"/>
          <w:marBottom w:val="0"/>
          <w:divBdr>
            <w:top w:val="none" w:sz="0" w:space="0" w:color="auto"/>
            <w:left w:val="none" w:sz="0" w:space="0" w:color="auto"/>
            <w:bottom w:val="none" w:sz="0" w:space="0" w:color="auto"/>
            <w:right w:val="none" w:sz="0" w:space="0" w:color="auto"/>
          </w:divBdr>
        </w:div>
        <w:div w:id="1613129016">
          <w:marLeft w:val="640"/>
          <w:marRight w:val="0"/>
          <w:marTop w:val="0"/>
          <w:marBottom w:val="0"/>
          <w:divBdr>
            <w:top w:val="none" w:sz="0" w:space="0" w:color="auto"/>
            <w:left w:val="none" w:sz="0" w:space="0" w:color="auto"/>
            <w:bottom w:val="none" w:sz="0" w:space="0" w:color="auto"/>
            <w:right w:val="none" w:sz="0" w:space="0" w:color="auto"/>
          </w:divBdr>
        </w:div>
        <w:div w:id="1196582724">
          <w:marLeft w:val="640"/>
          <w:marRight w:val="0"/>
          <w:marTop w:val="0"/>
          <w:marBottom w:val="0"/>
          <w:divBdr>
            <w:top w:val="none" w:sz="0" w:space="0" w:color="auto"/>
            <w:left w:val="none" w:sz="0" w:space="0" w:color="auto"/>
            <w:bottom w:val="none" w:sz="0" w:space="0" w:color="auto"/>
            <w:right w:val="none" w:sz="0" w:space="0" w:color="auto"/>
          </w:divBdr>
        </w:div>
        <w:div w:id="1000741406">
          <w:marLeft w:val="640"/>
          <w:marRight w:val="0"/>
          <w:marTop w:val="0"/>
          <w:marBottom w:val="0"/>
          <w:divBdr>
            <w:top w:val="none" w:sz="0" w:space="0" w:color="auto"/>
            <w:left w:val="none" w:sz="0" w:space="0" w:color="auto"/>
            <w:bottom w:val="none" w:sz="0" w:space="0" w:color="auto"/>
            <w:right w:val="none" w:sz="0" w:space="0" w:color="auto"/>
          </w:divBdr>
        </w:div>
        <w:div w:id="1972635682">
          <w:marLeft w:val="640"/>
          <w:marRight w:val="0"/>
          <w:marTop w:val="0"/>
          <w:marBottom w:val="0"/>
          <w:divBdr>
            <w:top w:val="none" w:sz="0" w:space="0" w:color="auto"/>
            <w:left w:val="none" w:sz="0" w:space="0" w:color="auto"/>
            <w:bottom w:val="none" w:sz="0" w:space="0" w:color="auto"/>
            <w:right w:val="none" w:sz="0" w:space="0" w:color="auto"/>
          </w:divBdr>
        </w:div>
        <w:div w:id="433593625">
          <w:marLeft w:val="640"/>
          <w:marRight w:val="0"/>
          <w:marTop w:val="0"/>
          <w:marBottom w:val="0"/>
          <w:divBdr>
            <w:top w:val="none" w:sz="0" w:space="0" w:color="auto"/>
            <w:left w:val="none" w:sz="0" w:space="0" w:color="auto"/>
            <w:bottom w:val="none" w:sz="0" w:space="0" w:color="auto"/>
            <w:right w:val="none" w:sz="0" w:space="0" w:color="auto"/>
          </w:divBdr>
        </w:div>
        <w:div w:id="1424454939">
          <w:marLeft w:val="640"/>
          <w:marRight w:val="0"/>
          <w:marTop w:val="0"/>
          <w:marBottom w:val="0"/>
          <w:divBdr>
            <w:top w:val="none" w:sz="0" w:space="0" w:color="auto"/>
            <w:left w:val="none" w:sz="0" w:space="0" w:color="auto"/>
            <w:bottom w:val="none" w:sz="0" w:space="0" w:color="auto"/>
            <w:right w:val="none" w:sz="0" w:space="0" w:color="auto"/>
          </w:divBdr>
        </w:div>
        <w:div w:id="1079399837">
          <w:marLeft w:val="640"/>
          <w:marRight w:val="0"/>
          <w:marTop w:val="0"/>
          <w:marBottom w:val="0"/>
          <w:divBdr>
            <w:top w:val="none" w:sz="0" w:space="0" w:color="auto"/>
            <w:left w:val="none" w:sz="0" w:space="0" w:color="auto"/>
            <w:bottom w:val="none" w:sz="0" w:space="0" w:color="auto"/>
            <w:right w:val="none" w:sz="0" w:space="0" w:color="auto"/>
          </w:divBdr>
        </w:div>
        <w:div w:id="37168302">
          <w:marLeft w:val="640"/>
          <w:marRight w:val="0"/>
          <w:marTop w:val="0"/>
          <w:marBottom w:val="0"/>
          <w:divBdr>
            <w:top w:val="none" w:sz="0" w:space="0" w:color="auto"/>
            <w:left w:val="none" w:sz="0" w:space="0" w:color="auto"/>
            <w:bottom w:val="none" w:sz="0" w:space="0" w:color="auto"/>
            <w:right w:val="none" w:sz="0" w:space="0" w:color="auto"/>
          </w:divBdr>
        </w:div>
        <w:div w:id="687483718">
          <w:marLeft w:val="640"/>
          <w:marRight w:val="0"/>
          <w:marTop w:val="0"/>
          <w:marBottom w:val="0"/>
          <w:divBdr>
            <w:top w:val="none" w:sz="0" w:space="0" w:color="auto"/>
            <w:left w:val="none" w:sz="0" w:space="0" w:color="auto"/>
            <w:bottom w:val="none" w:sz="0" w:space="0" w:color="auto"/>
            <w:right w:val="none" w:sz="0" w:space="0" w:color="auto"/>
          </w:divBdr>
        </w:div>
        <w:div w:id="713581888">
          <w:marLeft w:val="640"/>
          <w:marRight w:val="0"/>
          <w:marTop w:val="0"/>
          <w:marBottom w:val="0"/>
          <w:divBdr>
            <w:top w:val="none" w:sz="0" w:space="0" w:color="auto"/>
            <w:left w:val="none" w:sz="0" w:space="0" w:color="auto"/>
            <w:bottom w:val="none" w:sz="0" w:space="0" w:color="auto"/>
            <w:right w:val="none" w:sz="0" w:space="0" w:color="auto"/>
          </w:divBdr>
        </w:div>
        <w:div w:id="1532107191">
          <w:marLeft w:val="640"/>
          <w:marRight w:val="0"/>
          <w:marTop w:val="0"/>
          <w:marBottom w:val="0"/>
          <w:divBdr>
            <w:top w:val="none" w:sz="0" w:space="0" w:color="auto"/>
            <w:left w:val="none" w:sz="0" w:space="0" w:color="auto"/>
            <w:bottom w:val="none" w:sz="0" w:space="0" w:color="auto"/>
            <w:right w:val="none" w:sz="0" w:space="0" w:color="auto"/>
          </w:divBdr>
        </w:div>
        <w:div w:id="554123956">
          <w:marLeft w:val="640"/>
          <w:marRight w:val="0"/>
          <w:marTop w:val="0"/>
          <w:marBottom w:val="0"/>
          <w:divBdr>
            <w:top w:val="none" w:sz="0" w:space="0" w:color="auto"/>
            <w:left w:val="none" w:sz="0" w:space="0" w:color="auto"/>
            <w:bottom w:val="none" w:sz="0" w:space="0" w:color="auto"/>
            <w:right w:val="none" w:sz="0" w:space="0" w:color="auto"/>
          </w:divBdr>
        </w:div>
        <w:div w:id="491718673">
          <w:marLeft w:val="640"/>
          <w:marRight w:val="0"/>
          <w:marTop w:val="0"/>
          <w:marBottom w:val="0"/>
          <w:divBdr>
            <w:top w:val="none" w:sz="0" w:space="0" w:color="auto"/>
            <w:left w:val="none" w:sz="0" w:space="0" w:color="auto"/>
            <w:bottom w:val="none" w:sz="0" w:space="0" w:color="auto"/>
            <w:right w:val="none" w:sz="0" w:space="0" w:color="auto"/>
          </w:divBdr>
        </w:div>
        <w:div w:id="2001040872">
          <w:marLeft w:val="640"/>
          <w:marRight w:val="0"/>
          <w:marTop w:val="0"/>
          <w:marBottom w:val="0"/>
          <w:divBdr>
            <w:top w:val="none" w:sz="0" w:space="0" w:color="auto"/>
            <w:left w:val="none" w:sz="0" w:space="0" w:color="auto"/>
            <w:bottom w:val="none" w:sz="0" w:space="0" w:color="auto"/>
            <w:right w:val="none" w:sz="0" w:space="0" w:color="auto"/>
          </w:divBdr>
        </w:div>
        <w:div w:id="1691639253">
          <w:marLeft w:val="640"/>
          <w:marRight w:val="0"/>
          <w:marTop w:val="0"/>
          <w:marBottom w:val="0"/>
          <w:divBdr>
            <w:top w:val="none" w:sz="0" w:space="0" w:color="auto"/>
            <w:left w:val="none" w:sz="0" w:space="0" w:color="auto"/>
            <w:bottom w:val="none" w:sz="0" w:space="0" w:color="auto"/>
            <w:right w:val="none" w:sz="0" w:space="0" w:color="auto"/>
          </w:divBdr>
        </w:div>
        <w:div w:id="1405571269">
          <w:marLeft w:val="640"/>
          <w:marRight w:val="0"/>
          <w:marTop w:val="0"/>
          <w:marBottom w:val="0"/>
          <w:divBdr>
            <w:top w:val="none" w:sz="0" w:space="0" w:color="auto"/>
            <w:left w:val="none" w:sz="0" w:space="0" w:color="auto"/>
            <w:bottom w:val="none" w:sz="0" w:space="0" w:color="auto"/>
            <w:right w:val="none" w:sz="0" w:space="0" w:color="auto"/>
          </w:divBdr>
        </w:div>
        <w:div w:id="806968309">
          <w:marLeft w:val="640"/>
          <w:marRight w:val="0"/>
          <w:marTop w:val="0"/>
          <w:marBottom w:val="0"/>
          <w:divBdr>
            <w:top w:val="none" w:sz="0" w:space="0" w:color="auto"/>
            <w:left w:val="none" w:sz="0" w:space="0" w:color="auto"/>
            <w:bottom w:val="none" w:sz="0" w:space="0" w:color="auto"/>
            <w:right w:val="none" w:sz="0" w:space="0" w:color="auto"/>
          </w:divBdr>
        </w:div>
        <w:div w:id="1784808778">
          <w:marLeft w:val="640"/>
          <w:marRight w:val="0"/>
          <w:marTop w:val="0"/>
          <w:marBottom w:val="0"/>
          <w:divBdr>
            <w:top w:val="none" w:sz="0" w:space="0" w:color="auto"/>
            <w:left w:val="none" w:sz="0" w:space="0" w:color="auto"/>
            <w:bottom w:val="none" w:sz="0" w:space="0" w:color="auto"/>
            <w:right w:val="none" w:sz="0" w:space="0" w:color="auto"/>
          </w:divBdr>
        </w:div>
        <w:div w:id="57553708">
          <w:marLeft w:val="640"/>
          <w:marRight w:val="0"/>
          <w:marTop w:val="0"/>
          <w:marBottom w:val="0"/>
          <w:divBdr>
            <w:top w:val="none" w:sz="0" w:space="0" w:color="auto"/>
            <w:left w:val="none" w:sz="0" w:space="0" w:color="auto"/>
            <w:bottom w:val="none" w:sz="0" w:space="0" w:color="auto"/>
            <w:right w:val="none" w:sz="0" w:space="0" w:color="auto"/>
          </w:divBdr>
        </w:div>
        <w:div w:id="686832268">
          <w:marLeft w:val="640"/>
          <w:marRight w:val="0"/>
          <w:marTop w:val="0"/>
          <w:marBottom w:val="0"/>
          <w:divBdr>
            <w:top w:val="none" w:sz="0" w:space="0" w:color="auto"/>
            <w:left w:val="none" w:sz="0" w:space="0" w:color="auto"/>
            <w:bottom w:val="none" w:sz="0" w:space="0" w:color="auto"/>
            <w:right w:val="none" w:sz="0" w:space="0" w:color="auto"/>
          </w:divBdr>
        </w:div>
        <w:div w:id="647519966">
          <w:marLeft w:val="640"/>
          <w:marRight w:val="0"/>
          <w:marTop w:val="0"/>
          <w:marBottom w:val="0"/>
          <w:divBdr>
            <w:top w:val="none" w:sz="0" w:space="0" w:color="auto"/>
            <w:left w:val="none" w:sz="0" w:space="0" w:color="auto"/>
            <w:bottom w:val="none" w:sz="0" w:space="0" w:color="auto"/>
            <w:right w:val="none" w:sz="0" w:space="0" w:color="auto"/>
          </w:divBdr>
        </w:div>
        <w:div w:id="128977612">
          <w:marLeft w:val="640"/>
          <w:marRight w:val="0"/>
          <w:marTop w:val="0"/>
          <w:marBottom w:val="0"/>
          <w:divBdr>
            <w:top w:val="none" w:sz="0" w:space="0" w:color="auto"/>
            <w:left w:val="none" w:sz="0" w:space="0" w:color="auto"/>
            <w:bottom w:val="none" w:sz="0" w:space="0" w:color="auto"/>
            <w:right w:val="none" w:sz="0" w:space="0" w:color="auto"/>
          </w:divBdr>
        </w:div>
        <w:div w:id="999843352">
          <w:marLeft w:val="640"/>
          <w:marRight w:val="0"/>
          <w:marTop w:val="0"/>
          <w:marBottom w:val="0"/>
          <w:divBdr>
            <w:top w:val="none" w:sz="0" w:space="0" w:color="auto"/>
            <w:left w:val="none" w:sz="0" w:space="0" w:color="auto"/>
            <w:bottom w:val="none" w:sz="0" w:space="0" w:color="auto"/>
            <w:right w:val="none" w:sz="0" w:space="0" w:color="auto"/>
          </w:divBdr>
        </w:div>
        <w:div w:id="1464731517">
          <w:marLeft w:val="640"/>
          <w:marRight w:val="0"/>
          <w:marTop w:val="0"/>
          <w:marBottom w:val="0"/>
          <w:divBdr>
            <w:top w:val="none" w:sz="0" w:space="0" w:color="auto"/>
            <w:left w:val="none" w:sz="0" w:space="0" w:color="auto"/>
            <w:bottom w:val="none" w:sz="0" w:space="0" w:color="auto"/>
            <w:right w:val="none" w:sz="0" w:space="0" w:color="auto"/>
          </w:divBdr>
        </w:div>
        <w:div w:id="1529830866">
          <w:marLeft w:val="640"/>
          <w:marRight w:val="0"/>
          <w:marTop w:val="0"/>
          <w:marBottom w:val="0"/>
          <w:divBdr>
            <w:top w:val="none" w:sz="0" w:space="0" w:color="auto"/>
            <w:left w:val="none" w:sz="0" w:space="0" w:color="auto"/>
            <w:bottom w:val="none" w:sz="0" w:space="0" w:color="auto"/>
            <w:right w:val="none" w:sz="0" w:space="0" w:color="auto"/>
          </w:divBdr>
        </w:div>
        <w:div w:id="1762413216">
          <w:marLeft w:val="640"/>
          <w:marRight w:val="0"/>
          <w:marTop w:val="0"/>
          <w:marBottom w:val="0"/>
          <w:divBdr>
            <w:top w:val="none" w:sz="0" w:space="0" w:color="auto"/>
            <w:left w:val="none" w:sz="0" w:space="0" w:color="auto"/>
            <w:bottom w:val="none" w:sz="0" w:space="0" w:color="auto"/>
            <w:right w:val="none" w:sz="0" w:space="0" w:color="auto"/>
          </w:divBdr>
        </w:div>
        <w:div w:id="1855194295">
          <w:marLeft w:val="640"/>
          <w:marRight w:val="0"/>
          <w:marTop w:val="0"/>
          <w:marBottom w:val="0"/>
          <w:divBdr>
            <w:top w:val="none" w:sz="0" w:space="0" w:color="auto"/>
            <w:left w:val="none" w:sz="0" w:space="0" w:color="auto"/>
            <w:bottom w:val="none" w:sz="0" w:space="0" w:color="auto"/>
            <w:right w:val="none" w:sz="0" w:space="0" w:color="auto"/>
          </w:divBdr>
        </w:div>
        <w:div w:id="1917206191">
          <w:marLeft w:val="640"/>
          <w:marRight w:val="0"/>
          <w:marTop w:val="0"/>
          <w:marBottom w:val="0"/>
          <w:divBdr>
            <w:top w:val="none" w:sz="0" w:space="0" w:color="auto"/>
            <w:left w:val="none" w:sz="0" w:space="0" w:color="auto"/>
            <w:bottom w:val="none" w:sz="0" w:space="0" w:color="auto"/>
            <w:right w:val="none" w:sz="0" w:space="0" w:color="auto"/>
          </w:divBdr>
        </w:div>
        <w:div w:id="1207138349">
          <w:marLeft w:val="640"/>
          <w:marRight w:val="0"/>
          <w:marTop w:val="0"/>
          <w:marBottom w:val="0"/>
          <w:divBdr>
            <w:top w:val="none" w:sz="0" w:space="0" w:color="auto"/>
            <w:left w:val="none" w:sz="0" w:space="0" w:color="auto"/>
            <w:bottom w:val="none" w:sz="0" w:space="0" w:color="auto"/>
            <w:right w:val="none" w:sz="0" w:space="0" w:color="auto"/>
          </w:divBdr>
        </w:div>
        <w:div w:id="2097896776">
          <w:marLeft w:val="640"/>
          <w:marRight w:val="0"/>
          <w:marTop w:val="0"/>
          <w:marBottom w:val="0"/>
          <w:divBdr>
            <w:top w:val="none" w:sz="0" w:space="0" w:color="auto"/>
            <w:left w:val="none" w:sz="0" w:space="0" w:color="auto"/>
            <w:bottom w:val="none" w:sz="0" w:space="0" w:color="auto"/>
            <w:right w:val="none" w:sz="0" w:space="0" w:color="auto"/>
          </w:divBdr>
        </w:div>
        <w:div w:id="1010789905">
          <w:marLeft w:val="640"/>
          <w:marRight w:val="0"/>
          <w:marTop w:val="0"/>
          <w:marBottom w:val="0"/>
          <w:divBdr>
            <w:top w:val="none" w:sz="0" w:space="0" w:color="auto"/>
            <w:left w:val="none" w:sz="0" w:space="0" w:color="auto"/>
            <w:bottom w:val="none" w:sz="0" w:space="0" w:color="auto"/>
            <w:right w:val="none" w:sz="0" w:space="0" w:color="auto"/>
          </w:divBdr>
        </w:div>
        <w:div w:id="902252063">
          <w:marLeft w:val="640"/>
          <w:marRight w:val="0"/>
          <w:marTop w:val="0"/>
          <w:marBottom w:val="0"/>
          <w:divBdr>
            <w:top w:val="none" w:sz="0" w:space="0" w:color="auto"/>
            <w:left w:val="none" w:sz="0" w:space="0" w:color="auto"/>
            <w:bottom w:val="none" w:sz="0" w:space="0" w:color="auto"/>
            <w:right w:val="none" w:sz="0" w:space="0" w:color="auto"/>
          </w:divBdr>
        </w:div>
        <w:div w:id="560019154">
          <w:marLeft w:val="640"/>
          <w:marRight w:val="0"/>
          <w:marTop w:val="0"/>
          <w:marBottom w:val="0"/>
          <w:divBdr>
            <w:top w:val="none" w:sz="0" w:space="0" w:color="auto"/>
            <w:left w:val="none" w:sz="0" w:space="0" w:color="auto"/>
            <w:bottom w:val="none" w:sz="0" w:space="0" w:color="auto"/>
            <w:right w:val="none" w:sz="0" w:space="0" w:color="auto"/>
          </w:divBdr>
        </w:div>
        <w:div w:id="531502724">
          <w:marLeft w:val="640"/>
          <w:marRight w:val="0"/>
          <w:marTop w:val="0"/>
          <w:marBottom w:val="0"/>
          <w:divBdr>
            <w:top w:val="none" w:sz="0" w:space="0" w:color="auto"/>
            <w:left w:val="none" w:sz="0" w:space="0" w:color="auto"/>
            <w:bottom w:val="none" w:sz="0" w:space="0" w:color="auto"/>
            <w:right w:val="none" w:sz="0" w:space="0" w:color="auto"/>
          </w:divBdr>
        </w:div>
        <w:div w:id="1650943725">
          <w:marLeft w:val="640"/>
          <w:marRight w:val="0"/>
          <w:marTop w:val="0"/>
          <w:marBottom w:val="0"/>
          <w:divBdr>
            <w:top w:val="none" w:sz="0" w:space="0" w:color="auto"/>
            <w:left w:val="none" w:sz="0" w:space="0" w:color="auto"/>
            <w:bottom w:val="none" w:sz="0" w:space="0" w:color="auto"/>
            <w:right w:val="none" w:sz="0" w:space="0" w:color="auto"/>
          </w:divBdr>
        </w:div>
        <w:div w:id="977228857">
          <w:marLeft w:val="640"/>
          <w:marRight w:val="0"/>
          <w:marTop w:val="0"/>
          <w:marBottom w:val="0"/>
          <w:divBdr>
            <w:top w:val="none" w:sz="0" w:space="0" w:color="auto"/>
            <w:left w:val="none" w:sz="0" w:space="0" w:color="auto"/>
            <w:bottom w:val="none" w:sz="0" w:space="0" w:color="auto"/>
            <w:right w:val="none" w:sz="0" w:space="0" w:color="auto"/>
          </w:divBdr>
        </w:div>
        <w:div w:id="882861244">
          <w:marLeft w:val="640"/>
          <w:marRight w:val="0"/>
          <w:marTop w:val="0"/>
          <w:marBottom w:val="0"/>
          <w:divBdr>
            <w:top w:val="none" w:sz="0" w:space="0" w:color="auto"/>
            <w:left w:val="none" w:sz="0" w:space="0" w:color="auto"/>
            <w:bottom w:val="none" w:sz="0" w:space="0" w:color="auto"/>
            <w:right w:val="none" w:sz="0" w:space="0" w:color="auto"/>
          </w:divBdr>
        </w:div>
        <w:div w:id="419260224">
          <w:marLeft w:val="640"/>
          <w:marRight w:val="0"/>
          <w:marTop w:val="0"/>
          <w:marBottom w:val="0"/>
          <w:divBdr>
            <w:top w:val="none" w:sz="0" w:space="0" w:color="auto"/>
            <w:left w:val="none" w:sz="0" w:space="0" w:color="auto"/>
            <w:bottom w:val="none" w:sz="0" w:space="0" w:color="auto"/>
            <w:right w:val="none" w:sz="0" w:space="0" w:color="auto"/>
          </w:divBdr>
        </w:div>
        <w:div w:id="547185216">
          <w:marLeft w:val="640"/>
          <w:marRight w:val="0"/>
          <w:marTop w:val="0"/>
          <w:marBottom w:val="0"/>
          <w:divBdr>
            <w:top w:val="none" w:sz="0" w:space="0" w:color="auto"/>
            <w:left w:val="none" w:sz="0" w:space="0" w:color="auto"/>
            <w:bottom w:val="none" w:sz="0" w:space="0" w:color="auto"/>
            <w:right w:val="none" w:sz="0" w:space="0" w:color="auto"/>
          </w:divBdr>
        </w:div>
        <w:div w:id="1374502053">
          <w:marLeft w:val="640"/>
          <w:marRight w:val="0"/>
          <w:marTop w:val="0"/>
          <w:marBottom w:val="0"/>
          <w:divBdr>
            <w:top w:val="none" w:sz="0" w:space="0" w:color="auto"/>
            <w:left w:val="none" w:sz="0" w:space="0" w:color="auto"/>
            <w:bottom w:val="none" w:sz="0" w:space="0" w:color="auto"/>
            <w:right w:val="none" w:sz="0" w:space="0" w:color="auto"/>
          </w:divBdr>
        </w:div>
        <w:div w:id="793333262">
          <w:marLeft w:val="640"/>
          <w:marRight w:val="0"/>
          <w:marTop w:val="0"/>
          <w:marBottom w:val="0"/>
          <w:divBdr>
            <w:top w:val="none" w:sz="0" w:space="0" w:color="auto"/>
            <w:left w:val="none" w:sz="0" w:space="0" w:color="auto"/>
            <w:bottom w:val="none" w:sz="0" w:space="0" w:color="auto"/>
            <w:right w:val="none" w:sz="0" w:space="0" w:color="auto"/>
          </w:divBdr>
        </w:div>
        <w:div w:id="288897443">
          <w:marLeft w:val="640"/>
          <w:marRight w:val="0"/>
          <w:marTop w:val="0"/>
          <w:marBottom w:val="0"/>
          <w:divBdr>
            <w:top w:val="none" w:sz="0" w:space="0" w:color="auto"/>
            <w:left w:val="none" w:sz="0" w:space="0" w:color="auto"/>
            <w:bottom w:val="none" w:sz="0" w:space="0" w:color="auto"/>
            <w:right w:val="none" w:sz="0" w:space="0" w:color="auto"/>
          </w:divBdr>
        </w:div>
        <w:div w:id="810712557">
          <w:marLeft w:val="640"/>
          <w:marRight w:val="0"/>
          <w:marTop w:val="0"/>
          <w:marBottom w:val="0"/>
          <w:divBdr>
            <w:top w:val="none" w:sz="0" w:space="0" w:color="auto"/>
            <w:left w:val="none" w:sz="0" w:space="0" w:color="auto"/>
            <w:bottom w:val="none" w:sz="0" w:space="0" w:color="auto"/>
            <w:right w:val="none" w:sz="0" w:space="0" w:color="auto"/>
          </w:divBdr>
        </w:div>
        <w:div w:id="354116878">
          <w:marLeft w:val="640"/>
          <w:marRight w:val="0"/>
          <w:marTop w:val="0"/>
          <w:marBottom w:val="0"/>
          <w:divBdr>
            <w:top w:val="none" w:sz="0" w:space="0" w:color="auto"/>
            <w:left w:val="none" w:sz="0" w:space="0" w:color="auto"/>
            <w:bottom w:val="none" w:sz="0" w:space="0" w:color="auto"/>
            <w:right w:val="none" w:sz="0" w:space="0" w:color="auto"/>
          </w:divBdr>
        </w:div>
        <w:div w:id="2049329210">
          <w:marLeft w:val="640"/>
          <w:marRight w:val="0"/>
          <w:marTop w:val="0"/>
          <w:marBottom w:val="0"/>
          <w:divBdr>
            <w:top w:val="none" w:sz="0" w:space="0" w:color="auto"/>
            <w:left w:val="none" w:sz="0" w:space="0" w:color="auto"/>
            <w:bottom w:val="none" w:sz="0" w:space="0" w:color="auto"/>
            <w:right w:val="none" w:sz="0" w:space="0" w:color="auto"/>
          </w:divBdr>
        </w:div>
        <w:div w:id="1785806153">
          <w:marLeft w:val="640"/>
          <w:marRight w:val="0"/>
          <w:marTop w:val="0"/>
          <w:marBottom w:val="0"/>
          <w:divBdr>
            <w:top w:val="none" w:sz="0" w:space="0" w:color="auto"/>
            <w:left w:val="none" w:sz="0" w:space="0" w:color="auto"/>
            <w:bottom w:val="none" w:sz="0" w:space="0" w:color="auto"/>
            <w:right w:val="none" w:sz="0" w:space="0" w:color="auto"/>
          </w:divBdr>
        </w:div>
        <w:div w:id="989091916">
          <w:marLeft w:val="640"/>
          <w:marRight w:val="0"/>
          <w:marTop w:val="0"/>
          <w:marBottom w:val="0"/>
          <w:divBdr>
            <w:top w:val="none" w:sz="0" w:space="0" w:color="auto"/>
            <w:left w:val="none" w:sz="0" w:space="0" w:color="auto"/>
            <w:bottom w:val="none" w:sz="0" w:space="0" w:color="auto"/>
            <w:right w:val="none" w:sz="0" w:space="0" w:color="auto"/>
          </w:divBdr>
        </w:div>
        <w:div w:id="254828865">
          <w:marLeft w:val="640"/>
          <w:marRight w:val="0"/>
          <w:marTop w:val="0"/>
          <w:marBottom w:val="0"/>
          <w:divBdr>
            <w:top w:val="none" w:sz="0" w:space="0" w:color="auto"/>
            <w:left w:val="none" w:sz="0" w:space="0" w:color="auto"/>
            <w:bottom w:val="none" w:sz="0" w:space="0" w:color="auto"/>
            <w:right w:val="none" w:sz="0" w:space="0" w:color="auto"/>
          </w:divBdr>
        </w:div>
        <w:div w:id="247077887">
          <w:marLeft w:val="640"/>
          <w:marRight w:val="0"/>
          <w:marTop w:val="0"/>
          <w:marBottom w:val="0"/>
          <w:divBdr>
            <w:top w:val="none" w:sz="0" w:space="0" w:color="auto"/>
            <w:left w:val="none" w:sz="0" w:space="0" w:color="auto"/>
            <w:bottom w:val="none" w:sz="0" w:space="0" w:color="auto"/>
            <w:right w:val="none" w:sz="0" w:space="0" w:color="auto"/>
          </w:divBdr>
        </w:div>
        <w:div w:id="206534213">
          <w:marLeft w:val="640"/>
          <w:marRight w:val="0"/>
          <w:marTop w:val="0"/>
          <w:marBottom w:val="0"/>
          <w:divBdr>
            <w:top w:val="none" w:sz="0" w:space="0" w:color="auto"/>
            <w:left w:val="none" w:sz="0" w:space="0" w:color="auto"/>
            <w:bottom w:val="none" w:sz="0" w:space="0" w:color="auto"/>
            <w:right w:val="none" w:sz="0" w:space="0" w:color="auto"/>
          </w:divBdr>
        </w:div>
        <w:div w:id="1381053488">
          <w:marLeft w:val="640"/>
          <w:marRight w:val="0"/>
          <w:marTop w:val="0"/>
          <w:marBottom w:val="0"/>
          <w:divBdr>
            <w:top w:val="none" w:sz="0" w:space="0" w:color="auto"/>
            <w:left w:val="none" w:sz="0" w:space="0" w:color="auto"/>
            <w:bottom w:val="none" w:sz="0" w:space="0" w:color="auto"/>
            <w:right w:val="none" w:sz="0" w:space="0" w:color="auto"/>
          </w:divBdr>
        </w:div>
        <w:div w:id="434596456">
          <w:marLeft w:val="640"/>
          <w:marRight w:val="0"/>
          <w:marTop w:val="0"/>
          <w:marBottom w:val="0"/>
          <w:divBdr>
            <w:top w:val="none" w:sz="0" w:space="0" w:color="auto"/>
            <w:left w:val="none" w:sz="0" w:space="0" w:color="auto"/>
            <w:bottom w:val="none" w:sz="0" w:space="0" w:color="auto"/>
            <w:right w:val="none" w:sz="0" w:space="0" w:color="auto"/>
          </w:divBdr>
        </w:div>
        <w:div w:id="1279678919">
          <w:marLeft w:val="640"/>
          <w:marRight w:val="0"/>
          <w:marTop w:val="0"/>
          <w:marBottom w:val="0"/>
          <w:divBdr>
            <w:top w:val="none" w:sz="0" w:space="0" w:color="auto"/>
            <w:left w:val="none" w:sz="0" w:space="0" w:color="auto"/>
            <w:bottom w:val="none" w:sz="0" w:space="0" w:color="auto"/>
            <w:right w:val="none" w:sz="0" w:space="0" w:color="auto"/>
          </w:divBdr>
        </w:div>
        <w:div w:id="1050157305">
          <w:marLeft w:val="640"/>
          <w:marRight w:val="0"/>
          <w:marTop w:val="0"/>
          <w:marBottom w:val="0"/>
          <w:divBdr>
            <w:top w:val="none" w:sz="0" w:space="0" w:color="auto"/>
            <w:left w:val="none" w:sz="0" w:space="0" w:color="auto"/>
            <w:bottom w:val="none" w:sz="0" w:space="0" w:color="auto"/>
            <w:right w:val="none" w:sz="0" w:space="0" w:color="auto"/>
          </w:divBdr>
        </w:div>
        <w:div w:id="284586353">
          <w:marLeft w:val="640"/>
          <w:marRight w:val="0"/>
          <w:marTop w:val="0"/>
          <w:marBottom w:val="0"/>
          <w:divBdr>
            <w:top w:val="none" w:sz="0" w:space="0" w:color="auto"/>
            <w:left w:val="none" w:sz="0" w:space="0" w:color="auto"/>
            <w:bottom w:val="none" w:sz="0" w:space="0" w:color="auto"/>
            <w:right w:val="none" w:sz="0" w:space="0" w:color="auto"/>
          </w:divBdr>
        </w:div>
        <w:div w:id="485827166">
          <w:marLeft w:val="640"/>
          <w:marRight w:val="0"/>
          <w:marTop w:val="0"/>
          <w:marBottom w:val="0"/>
          <w:divBdr>
            <w:top w:val="none" w:sz="0" w:space="0" w:color="auto"/>
            <w:left w:val="none" w:sz="0" w:space="0" w:color="auto"/>
            <w:bottom w:val="none" w:sz="0" w:space="0" w:color="auto"/>
            <w:right w:val="none" w:sz="0" w:space="0" w:color="auto"/>
          </w:divBdr>
        </w:div>
        <w:div w:id="1909148065">
          <w:marLeft w:val="640"/>
          <w:marRight w:val="0"/>
          <w:marTop w:val="0"/>
          <w:marBottom w:val="0"/>
          <w:divBdr>
            <w:top w:val="none" w:sz="0" w:space="0" w:color="auto"/>
            <w:left w:val="none" w:sz="0" w:space="0" w:color="auto"/>
            <w:bottom w:val="none" w:sz="0" w:space="0" w:color="auto"/>
            <w:right w:val="none" w:sz="0" w:space="0" w:color="auto"/>
          </w:divBdr>
        </w:div>
        <w:div w:id="1204706228">
          <w:marLeft w:val="640"/>
          <w:marRight w:val="0"/>
          <w:marTop w:val="0"/>
          <w:marBottom w:val="0"/>
          <w:divBdr>
            <w:top w:val="none" w:sz="0" w:space="0" w:color="auto"/>
            <w:left w:val="none" w:sz="0" w:space="0" w:color="auto"/>
            <w:bottom w:val="none" w:sz="0" w:space="0" w:color="auto"/>
            <w:right w:val="none" w:sz="0" w:space="0" w:color="auto"/>
          </w:divBdr>
        </w:div>
        <w:div w:id="584993772">
          <w:marLeft w:val="640"/>
          <w:marRight w:val="0"/>
          <w:marTop w:val="0"/>
          <w:marBottom w:val="0"/>
          <w:divBdr>
            <w:top w:val="none" w:sz="0" w:space="0" w:color="auto"/>
            <w:left w:val="none" w:sz="0" w:space="0" w:color="auto"/>
            <w:bottom w:val="none" w:sz="0" w:space="0" w:color="auto"/>
            <w:right w:val="none" w:sz="0" w:space="0" w:color="auto"/>
          </w:divBdr>
        </w:div>
        <w:div w:id="945116206">
          <w:marLeft w:val="640"/>
          <w:marRight w:val="0"/>
          <w:marTop w:val="0"/>
          <w:marBottom w:val="0"/>
          <w:divBdr>
            <w:top w:val="none" w:sz="0" w:space="0" w:color="auto"/>
            <w:left w:val="none" w:sz="0" w:space="0" w:color="auto"/>
            <w:bottom w:val="none" w:sz="0" w:space="0" w:color="auto"/>
            <w:right w:val="none" w:sz="0" w:space="0" w:color="auto"/>
          </w:divBdr>
        </w:div>
        <w:div w:id="444495768">
          <w:marLeft w:val="640"/>
          <w:marRight w:val="0"/>
          <w:marTop w:val="0"/>
          <w:marBottom w:val="0"/>
          <w:divBdr>
            <w:top w:val="none" w:sz="0" w:space="0" w:color="auto"/>
            <w:left w:val="none" w:sz="0" w:space="0" w:color="auto"/>
            <w:bottom w:val="none" w:sz="0" w:space="0" w:color="auto"/>
            <w:right w:val="none" w:sz="0" w:space="0" w:color="auto"/>
          </w:divBdr>
        </w:div>
        <w:div w:id="910314786">
          <w:marLeft w:val="640"/>
          <w:marRight w:val="0"/>
          <w:marTop w:val="0"/>
          <w:marBottom w:val="0"/>
          <w:divBdr>
            <w:top w:val="none" w:sz="0" w:space="0" w:color="auto"/>
            <w:left w:val="none" w:sz="0" w:space="0" w:color="auto"/>
            <w:bottom w:val="none" w:sz="0" w:space="0" w:color="auto"/>
            <w:right w:val="none" w:sz="0" w:space="0" w:color="auto"/>
          </w:divBdr>
        </w:div>
        <w:div w:id="749279540">
          <w:marLeft w:val="640"/>
          <w:marRight w:val="0"/>
          <w:marTop w:val="0"/>
          <w:marBottom w:val="0"/>
          <w:divBdr>
            <w:top w:val="none" w:sz="0" w:space="0" w:color="auto"/>
            <w:left w:val="none" w:sz="0" w:space="0" w:color="auto"/>
            <w:bottom w:val="none" w:sz="0" w:space="0" w:color="auto"/>
            <w:right w:val="none" w:sz="0" w:space="0" w:color="auto"/>
          </w:divBdr>
        </w:div>
        <w:div w:id="1720549038">
          <w:marLeft w:val="640"/>
          <w:marRight w:val="0"/>
          <w:marTop w:val="0"/>
          <w:marBottom w:val="0"/>
          <w:divBdr>
            <w:top w:val="none" w:sz="0" w:space="0" w:color="auto"/>
            <w:left w:val="none" w:sz="0" w:space="0" w:color="auto"/>
            <w:bottom w:val="none" w:sz="0" w:space="0" w:color="auto"/>
            <w:right w:val="none" w:sz="0" w:space="0" w:color="auto"/>
          </w:divBdr>
        </w:div>
        <w:div w:id="173495969">
          <w:marLeft w:val="640"/>
          <w:marRight w:val="0"/>
          <w:marTop w:val="0"/>
          <w:marBottom w:val="0"/>
          <w:divBdr>
            <w:top w:val="none" w:sz="0" w:space="0" w:color="auto"/>
            <w:left w:val="none" w:sz="0" w:space="0" w:color="auto"/>
            <w:bottom w:val="none" w:sz="0" w:space="0" w:color="auto"/>
            <w:right w:val="none" w:sz="0" w:space="0" w:color="auto"/>
          </w:divBdr>
        </w:div>
        <w:div w:id="2002810595">
          <w:marLeft w:val="640"/>
          <w:marRight w:val="0"/>
          <w:marTop w:val="0"/>
          <w:marBottom w:val="0"/>
          <w:divBdr>
            <w:top w:val="none" w:sz="0" w:space="0" w:color="auto"/>
            <w:left w:val="none" w:sz="0" w:space="0" w:color="auto"/>
            <w:bottom w:val="none" w:sz="0" w:space="0" w:color="auto"/>
            <w:right w:val="none" w:sz="0" w:space="0" w:color="auto"/>
          </w:divBdr>
        </w:div>
        <w:div w:id="55863732">
          <w:marLeft w:val="640"/>
          <w:marRight w:val="0"/>
          <w:marTop w:val="0"/>
          <w:marBottom w:val="0"/>
          <w:divBdr>
            <w:top w:val="none" w:sz="0" w:space="0" w:color="auto"/>
            <w:left w:val="none" w:sz="0" w:space="0" w:color="auto"/>
            <w:bottom w:val="none" w:sz="0" w:space="0" w:color="auto"/>
            <w:right w:val="none" w:sz="0" w:space="0" w:color="auto"/>
          </w:divBdr>
        </w:div>
        <w:div w:id="1344166122">
          <w:marLeft w:val="640"/>
          <w:marRight w:val="0"/>
          <w:marTop w:val="0"/>
          <w:marBottom w:val="0"/>
          <w:divBdr>
            <w:top w:val="none" w:sz="0" w:space="0" w:color="auto"/>
            <w:left w:val="none" w:sz="0" w:space="0" w:color="auto"/>
            <w:bottom w:val="none" w:sz="0" w:space="0" w:color="auto"/>
            <w:right w:val="none" w:sz="0" w:space="0" w:color="auto"/>
          </w:divBdr>
        </w:div>
        <w:div w:id="644816421">
          <w:marLeft w:val="640"/>
          <w:marRight w:val="0"/>
          <w:marTop w:val="0"/>
          <w:marBottom w:val="0"/>
          <w:divBdr>
            <w:top w:val="none" w:sz="0" w:space="0" w:color="auto"/>
            <w:left w:val="none" w:sz="0" w:space="0" w:color="auto"/>
            <w:bottom w:val="none" w:sz="0" w:space="0" w:color="auto"/>
            <w:right w:val="none" w:sz="0" w:space="0" w:color="auto"/>
          </w:divBdr>
        </w:div>
        <w:div w:id="282463120">
          <w:marLeft w:val="640"/>
          <w:marRight w:val="0"/>
          <w:marTop w:val="0"/>
          <w:marBottom w:val="0"/>
          <w:divBdr>
            <w:top w:val="none" w:sz="0" w:space="0" w:color="auto"/>
            <w:left w:val="none" w:sz="0" w:space="0" w:color="auto"/>
            <w:bottom w:val="none" w:sz="0" w:space="0" w:color="auto"/>
            <w:right w:val="none" w:sz="0" w:space="0" w:color="auto"/>
          </w:divBdr>
        </w:div>
        <w:div w:id="225453465">
          <w:marLeft w:val="640"/>
          <w:marRight w:val="0"/>
          <w:marTop w:val="0"/>
          <w:marBottom w:val="0"/>
          <w:divBdr>
            <w:top w:val="none" w:sz="0" w:space="0" w:color="auto"/>
            <w:left w:val="none" w:sz="0" w:space="0" w:color="auto"/>
            <w:bottom w:val="none" w:sz="0" w:space="0" w:color="auto"/>
            <w:right w:val="none" w:sz="0" w:space="0" w:color="auto"/>
          </w:divBdr>
        </w:div>
        <w:div w:id="1962608629">
          <w:marLeft w:val="640"/>
          <w:marRight w:val="0"/>
          <w:marTop w:val="0"/>
          <w:marBottom w:val="0"/>
          <w:divBdr>
            <w:top w:val="none" w:sz="0" w:space="0" w:color="auto"/>
            <w:left w:val="none" w:sz="0" w:space="0" w:color="auto"/>
            <w:bottom w:val="none" w:sz="0" w:space="0" w:color="auto"/>
            <w:right w:val="none" w:sz="0" w:space="0" w:color="auto"/>
          </w:divBdr>
        </w:div>
        <w:div w:id="1114640974">
          <w:marLeft w:val="640"/>
          <w:marRight w:val="0"/>
          <w:marTop w:val="0"/>
          <w:marBottom w:val="0"/>
          <w:divBdr>
            <w:top w:val="none" w:sz="0" w:space="0" w:color="auto"/>
            <w:left w:val="none" w:sz="0" w:space="0" w:color="auto"/>
            <w:bottom w:val="none" w:sz="0" w:space="0" w:color="auto"/>
            <w:right w:val="none" w:sz="0" w:space="0" w:color="auto"/>
          </w:divBdr>
        </w:div>
        <w:div w:id="1226598434">
          <w:marLeft w:val="640"/>
          <w:marRight w:val="0"/>
          <w:marTop w:val="0"/>
          <w:marBottom w:val="0"/>
          <w:divBdr>
            <w:top w:val="none" w:sz="0" w:space="0" w:color="auto"/>
            <w:left w:val="none" w:sz="0" w:space="0" w:color="auto"/>
            <w:bottom w:val="none" w:sz="0" w:space="0" w:color="auto"/>
            <w:right w:val="none" w:sz="0" w:space="0" w:color="auto"/>
          </w:divBdr>
        </w:div>
        <w:div w:id="360739443">
          <w:marLeft w:val="640"/>
          <w:marRight w:val="0"/>
          <w:marTop w:val="0"/>
          <w:marBottom w:val="0"/>
          <w:divBdr>
            <w:top w:val="none" w:sz="0" w:space="0" w:color="auto"/>
            <w:left w:val="none" w:sz="0" w:space="0" w:color="auto"/>
            <w:bottom w:val="none" w:sz="0" w:space="0" w:color="auto"/>
            <w:right w:val="none" w:sz="0" w:space="0" w:color="auto"/>
          </w:divBdr>
        </w:div>
        <w:div w:id="1655648725">
          <w:marLeft w:val="640"/>
          <w:marRight w:val="0"/>
          <w:marTop w:val="0"/>
          <w:marBottom w:val="0"/>
          <w:divBdr>
            <w:top w:val="none" w:sz="0" w:space="0" w:color="auto"/>
            <w:left w:val="none" w:sz="0" w:space="0" w:color="auto"/>
            <w:bottom w:val="none" w:sz="0" w:space="0" w:color="auto"/>
            <w:right w:val="none" w:sz="0" w:space="0" w:color="auto"/>
          </w:divBdr>
        </w:div>
        <w:div w:id="1488547285">
          <w:marLeft w:val="640"/>
          <w:marRight w:val="0"/>
          <w:marTop w:val="0"/>
          <w:marBottom w:val="0"/>
          <w:divBdr>
            <w:top w:val="none" w:sz="0" w:space="0" w:color="auto"/>
            <w:left w:val="none" w:sz="0" w:space="0" w:color="auto"/>
            <w:bottom w:val="none" w:sz="0" w:space="0" w:color="auto"/>
            <w:right w:val="none" w:sz="0" w:space="0" w:color="auto"/>
          </w:divBdr>
        </w:div>
        <w:div w:id="690499163">
          <w:marLeft w:val="640"/>
          <w:marRight w:val="0"/>
          <w:marTop w:val="0"/>
          <w:marBottom w:val="0"/>
          <w:divBdr>
            <w:top w:val="none" w:sz="0" w:space="0" w:color="auto"/>
            <w:left w:val="none" w:sz="0" w:space="0" w:color="auto"/>
            <w:bottom w:val="none" w:sz="0" w:space="0" w:color="auto"/>
            <w:right w:val="none" w:sz="0" w:space="0" w:color="auto"/>
          </w:divBdr>
        </w:div>
        <w:div w:id="32657853">
          <w:marLeft w:val="640"/>
          <w:marRight w:val="0"/>
          <w:marTop w:val="0"/>
          <w:marBottom w:val="0"/>
          <w:divBdr>
            <w:top w:val="none" w:sz="0" w:space="0" w:color="auto"/>
            <w:left w:val="none" w:sz="0" w:space="0" w:color="auto"/>
            <w:bottom w:val="none" w:sz="0" w:space="0" w:color="auto"/>
            <w:right w:val="none" w:sz="0" w:space="0" w:color="auto"/>
          </w:divBdr>
        </w:div>
        <w:div w:id="1703826423">
          <w:marLeft w:val="640"/>
          <w:marRight w:val="0"/>
          <w:marTop w:val="0"/>
          <w:marBottom w:val="0"/>
          <w:divBdr>
            <w:top w:val="none" w:sz="0" w:space="0" w:color="auto"/>
            <w:left w:val="none" w:sz="0" w:space="0" w:color="auto"/>
            <w:bottom w:val="none" w:sz="0" w:space="0" w:color="auto"/>
            <w:right w:val="none" w:sz="0" w:space="0" w:color="auto"/>
          </w:divBdr>
        </w:div>
        <w:div w:id="1377002516">
          <w:marLeft w:val="640"/>
          <w:marRight w:val="0"/>
          <w:marTop w:val="0"/>
          <w:marBottom w:val="0"/>
          <w:divBdr>
            <w:top w:val="none" w:sz="0" w:space="0" w:color="auto"/>
            <w:left w:val="none" w:sz="0" w:space="0" w:color="auto"/>
            <w:bottom w:val="none" w:sz="0" w:space="0" w:color="auto"/>
            <w:right w:val="none" w:sz="0" w:space="0" w:color="auto"/>
          </w:divBdr>
        </w:div>
        <w:div w:id="1812361738">
          <w:marLeft w:val="640"/>
          <w:marRight w:val="0"/>
          <w:marTop w:val="0"/>
          <w:marBottom w:val="0"/>
          <w:divBdr>
            <w:top w:val="none" w:sz="0" w:space="0" w:color="auto"/>
            <w:left w:val="none" w:sz="0" w:space="0" w:color="auto"/>
            <w:bottom w:val="none" w:sz="0" w:space="0" w:color="auto"/>
            <w:right w:val="none" w:sz="0" w:space="0" w:color="auto"/>
          </w:divBdr>
        </w:div>
        <w:div w:id="11803548">
          <w:marLeft w:val="640"/>
          <w:marRight w:val="0"/>
          <w:marTop w:val="0"/>
          <w:marBottom w:val="0"/>
          <w:divBdr>
            <w:top w:val="none" w:sz="0" w:space="0" w:color="auto"/>
            <w:left w:val="none" w:sz="0" w:space="0" w:color="auto"/>
            <w:bottom w:val="none" w:sz="0" w:space="0" w:color="auto"/>
            <w:right w:val="none" w:sz="0" w:space="0" w:color="auto"/>
          </w:divBdr>
        </w:div>
        <w:div w:id="1305039039">
          <w:marLeft w:val="640"/>
          <w:marRight w:val="0"/>
          <w:marTop w:val="0"/>
          <w:marBottom w:val="0"/>
          <w:divBdr>
            <w:top w:val="none" w:sz="0" w:space="0" w:color="auto"/>
            <w:left w:val="none" w:sz="0" w:space="0" w:color="auto"/>
            <w:bottom w:val="none" w:sz="0" w:space="0" w:color="auto"/>
            <w:right w:val="none" w:sz="0" w:space="0" w:color="auto"/>
          </w:divBdr>
        </w:div>
        <w:div w:id="1420833261">
          <w:marLeft w:val="640"/>
          <w:marRight w:val="0"/>
          <w:marTop w:val="0"/>
          <w:marBottom w:val="0"/>
          <w:divBdr>
            <w:top w:val="none" w:sz="0" w:space="0" w:color="auto"/>
            <w:left w:val="none" w:sz="0" w:space="0" w:color="auto"/>
            <w:bottom w:val="none" w:sz="0" w:space="0" w:color="auto"/>
            <w:right w:val="none" w:sz="0" w:space="0" w:color="auto"/>
          </w:divBdr>
        </w:div>
        <w:div w:id="1611283219">
          <w:marLeft w:val="640"/>
          <w:marRight w:val="0"/>
          <w:marTop w:val="0"/>
          <w:marBottom w:val="0"/>
          <w:divBdr>
            <w:top w:val="none" w:sz="0" w:space="0" w:color="auto"/>
            <w:left w:val="none" w:sz="0" w:space="0" w:color="auto"/>
            <w:bottom w:val="none" w:sz="0" w:space="0" w:color="auto"/>
            <w:right w:val="none" w:sz="0" w:space="0" w:color="auto"/>
          </w:divBdr>
        </w:div>
        <w:div w:id="1934438875">
          <w:marLeft w:val="640"/>
          <w:marRight w:val="0"/>
          <w:marTop w:val="0"/>
          <w:marBottom w:val="0"/>
          <w:divBdr>
            <w:top w:val="none" w:sz="0" w:space="0" w:color="auto"/>
            <w:left w:val="none" w:sz="0" w:space="0" w:color="auto"/>
            <w:bottom w:val="none" w:sz="0" w:space="0" w:color="auto"/>
            <w:right w:val="none" w:sz="0" w:space="0" w:color="auto"/>
          </w:divBdr>
        </w:div>
        <w:div w:id="1002317198">
          <w:marLeft w:val="640"/>
          <w:marRight w:val="0"/>
          <w:marTop w:val="0"/>
          <w:marBottom w:val="0"/>
          <w:divBdr>
            <w:top w:val="none" w:sz="0" w:space="0" w:color="auto"/>
            <w:left w:val="none" w:sz="0" w:space="0" w:color="auto"/>
            <w:bottom w:val="none" w:sz="0" w:space="0" w:color="auto"/>
            <w:right w:val="none" w:sz="0" w:space="0" w:color="auto"/>
          </w:divBdr>
        </w:div>
        <w:div w:id="1511332962">
          <w:marLeft w:val="640"/>
          <w:marRight w:val="0"/>
          <w:marTop w:val="0"/>
          <w:marBottom w:val="0"/>
          <w:divBdr>
            <w:top w:val="none" w:sz="0" w:space="0" w:color="auto"/>
            <w:left w:val="none" w:sz="0" w:space="0" w:color="auto"/>
            <w:bottom w:val="none" w:sz="0" w:space="0" w:color="auto"/>
            <w:right w:val="none" w:sz="0" w:space="0" w:color="auto"/>
          </w:divBdr>
        </w:div>
        <w:div w:id="2051300121">
          <w:marLeft w:val="640"/>
          <w:marRight w:val="0"/>
          <w:marTop w:val="0"/>
          <w:marBottom w:val="0"/>
          <w:divBdr>
            <w:top w:val="none" w:sz="0" w:space="0" w:color="auto"/>
            <w:left w:val="none" w:sz="0" w:space="0" w:color="auto"/>
            <w:bottom w:val="none" w:sz="0" w:space="0" w:color="auto"/>
            <w:right w:val="none" w:sz="0" w:space="0" w:color="auto"/>
          </w:divBdr>
        </w:div>
        <w:div w:id="1961496684">
          <w:marLeft w:val="640"/>
          <w:marRight w:val="0"/>
          <w:marTop w:val="0"/>
          <w:marBottom w:val="0"/>
          <w:divBdr>
            <w:top w:val="none" w:sz="0" w:space="0" w:color="auto"/>
            <w:left w:val="none" w:sz="0" w:space="0" w:color="auto"/>
            <w:bottom w:val="none" w:sz="0" w:space="0" w:color="auto"/>
            <w:right w:val="none" w:sz="0" w:space="0" w:color="auto"/>
          </w:divBdr>
        </w:div>
        <w:div w:id="193420264">
          <w:marLeft w:val="640"/>
          <w:marRight w:val="0"/>
          <w:marTop w:val="0"/>
          <w:marBottom w:val="0"/>
          <w:divBdr>
            <w:top w:val="none" w:sz="0" w:space="0" w:color="auto"/>
            <w:left w:val="none" w:sz="0" w:space="0" w:color="auto"/>
            <w:bottom w:val="none" w:sz="0" w:space="0" w:color="auto"/>
            <w:right w:val="none" w:sz="0" w:space="0" w:color="auto"/>
          </w:divBdr>
        </w:div>
        <w:div w:id="1926104689">
          <w:marLeft w:val="640"/>
          <w:marRight w:val="0"/>
          <w:marTop w:val="0"/>
          <w:marBottom w:val="0"/>
          <w:divBdr>
            <w:top w:val="none" w:sz="0" w:space="0" w:color="auto"/>
            <w:left w:val="none" w:sz="0" w:space="0" w:color="auto"/>
            <w:bottom w:val="none" w:sz="0" w:space="0" w:color="auto"/>
            <w:right w:val="none" w:sz="0" w:space="0" w:color="auto"/>
          </w:divBdr>
        </w:div>
        <w:div w:id="647514135">
          <w:marLeft w:val="640"/>
          <w:marRight w:val="0"/>
          <w:marTop w:val="0"/>
          <w:marBottom w:val="0"/>
          <w:divBdr>
            <w:top w:val="none" w:sz="0" w:space="0" w:color="auto"/>
            <w:left w:val="none" w:sz="0" w:space="0" w:color="auto"/>
            <w:bottom w:val="none" w:sz="0" w:space="0" w:color="auto"/>
            <w:right w:val="none" w:sz="0" w:space="0" w:color="auto"/>
          </w:divBdr>
        </w:div>
        <w:div w:id="865213947">
          <w:marLeft w:val="640"/>
          <w:marRight w:val="0"/>
          <w:marTop w:val="0"/>
          <w:marBottom w:val="0"/>
          <w:divBdr>
            <w:top w:val="none" w:sz="0" w:space="0" w:color="auto"/>
            <w:left w:val="none" w:sz="0" w:space="0" w:color="auto"/>
            <w:bottom w:val="none" w:sz="0" w:space="0" w:color="auto"/>
            <w:right w:val="none" w:sz="0" w:space="0" w:color="auto"/>
          </w:divBdr>
        </w:div>
        <w:div w:id="1011298210">
          <w:marLeft w:val="640"/>
          <w:marRight w:val="0"/>
          <w:marTop w:val="0"/>
          <w:marBottom w:val="0"/>
          <w:divBdr>
            <w:top w:val="none" w:sz="0" w:space="0" w:color="auto"/>
            <w:left w:val="none" w:sz="0" w:space="0" w:color="auto"/>
            <w:bottom w:val="none" w:sz="0" w:space="0" w:color="auto"/>
            <w:right w:val="none" w:sz="0" w:space="0" w:color="auto"/>
          </w:divBdr>
        </w:div>
        <w:div w:id="2119370374">
          <w:marLeft w:val="640"/>
          <w:marRight w:val="0"/>
          <w:marTop w:val="0"/>
          <w:marBottom w:val="0"/>
          <w:divBdr>
            <w:top w:val="none" w:sz="0" w:space="0" w:color="auto"/>
            <w:left w:val="none" w:sz="0" w:space="0" w:color="auto"/>
            <w:bottom w:val="none" w:sz="0" w:space="0" w:color="auto"/>
            <w:right w:val="none" w:sz="0" w:space="0" w:color="auto"/>
          </w:divBdr>
        </w:div>
        <w:div w:id="1484470010">
          <w:marLeft w:val="640"/>
          <w:marRight w:val="0"/>
          <w:marTop w:val="0"/>
          <w:marBottom w:val="0"/>
          <w:divBdr>
            <w:top w:val="none" w:sz="0" w:space="0" w:color="auto"/>
            <w:left w:val="none" w:sz="0" w:space="0" w:color="auto"/>
            <w:bottom w:val="none" w:sz="0" w:space="0" w:color="auto"/>
            <w:right w:val="none" w:sz="0" w:space="0" w:color="auto"/>
          </w:divBdr>
        </w:div>
        <w:div w:id="452553572">
          <w:marLeft w:val="640"/>
          <w:marRight w:val="0"/>
          <w:marTop w:val="0"/>
          <w:marBottom w:val="0"/>
          <w:divBdr>
            <w:top w:val="none" w:sz="0" w:space="0" w:color="auto"/>
            <w:left w:val="none" w:sz="0" w:space="0" w:color="auto"/>
            <w:bottom w:val="none" w:sz="0" w:space="0" w:color="auto"/>
            <w:right w:val="none" w:sz="0" w:space="0" w:color="auto"/>
          </w:divBdr>
        </w:div>
        <w:div w:id="40136329">
          <w:marLeft w:val="640"/>
          <w:marRight w:val="0"/>
          <w:marTop w:val="0"/>
          <w:marBottom w:val="0"/>
          <w:divBdr>
            <w:top w:val="none" w:sz="0" w:space="0" w:color="auto"/>
            <w:left w:val="none" w:sz="0" w:space="0" w:color="auto"/>
            <w:bottom w:val="none" w:sz="0" w:space="0" w:color="auto"/>
            <w:right w:val="none" w:sz="0" w:space="0" w:color="auto"/>
          </w:divBdr>
        </w:div>
        <w:div w:id="330062927">
          <w:marLeft w:val="640"/>
          <w:marRight w:val="0"/>
          <w:marTop w:val="0"/>
          <w:marBottom w:val="0"/>
          <w:divBdr>
            <w:top w:val="none" w:sz="0" w:space="0" w:color="auto"/>
            <w:left w:val="none" w:sz="0" w:space="0" w:color="auto"/>
            <w:bottom w:val="none" w:sz="0" w:space="0" w:color="auto"/>
            <w:right w:val="none" w:sz="0" w:space="0" w:color="auto"/>
          </w:divBdr>
        </w:div>
        <w:div w:id="1444298915">
          <w:marLeft w:val="640"/>
          <w:marRight w:val="0"/>
          <w:marTop w:val="0"/>
          <w:marBottom w:val="0"/>
          <w:divBdr>
            <w:top w:val="none" w:sz="0" w:space="0" w:color="auto"/>
            <w:left w:val="none" w:sz="0" w:space="0" w:color="auto"/>
            <w:bottom w:val="none" w:sz="0" w:space="0" w:color="auto"/>
            <w:right w:val="none" w:sz="0" w:space="0" w:color="auto"/>
          </w:divBdr>
        </w:div>
        <w:div w:id="1308364351">
          <w:marLeft w:val="640"/>
          <w:marRight w:val="0"/>
          <w:marTop w:val="0"/>
          <w:marBottom w:val="0"/>
          <w:divBdr>
            <w:top w:val="none" w:sz="0" w:space="0" w:color="auto"/>
            <w:left w:val="none" w:sz="0" w:space="0" w:color="auto"/>
            <w:bottom w:val="none" w:sz="0" w:space="0" w:color="auto"/>
            <w:right w:val="none" w:sz="0" w:space="0" w:color="auto"/>
          </w:divBdr>
        </w:div>
        <w:div w:id="197469886">
          <w:marLeft w:val="640"/>
          <w:marRight w:val="0"/>
          <w:marTop w:val="0"/>
          <w:marBottom w:val="0"/>
          <w:divBdr>
            <w:top w:val="none" w:sz="0" w:space="0" w:color="auto"/>
            <w:left w:val="none" w:sz="0" w:space="0" w:color="auto"/>
            <w:bottom w:val="none" w:sz="0" w:space="0" w:color="auto"/>
            <w:right w:val="none" w:sz="0" w:space="0" w:color="auto"/>
          </w:divBdr>
        </w:div>
        <w:div w:id="1768111871">
          <w:marLeft w:val="640"/>
          <w:marRight w:val="0"/>
          <w:marTop w:val="0"/>
          <w:marBottom w:val="0"/>
          <w:divBdr>
            <w:top w:val="none" w:sz="0" w:space="0" w:color="auto"/>
            <w:left w:val="none" w:sz="0" w:space="0" w:color="auto"/>
            <w:bottom w:val="none" w:sz="0" w:space="0" w:color="auto"/>
            <w:right w:val="none" w:sz="0" w:space="0" w:color="auto"/>
          </w:divBdr>
        </w:div>
        <w:div w:id="1684014765">
          <w:marLeft w:val="640"/>
          <w:marRight w:val="0"/>
          <w:marTop w:val="0"/>
          <w:marBottom w:val="0"/>
          <w:divBdr>
            <w:top w:val="none" w:sz="0" w:space="0" w:color="auto"/>
            <w:left w:val="none" w:sz="0" w:space="0" w:color="auto"/>
            <w:bottom w:val="none" w:sz="0" w:space="0" w:color="auto"/>
            <w:right w:val="none" w:sz="0" w:space="0" w:color="auto"/>
          </w:divBdr>
        </w:div>
        <w:div w:id="635110332">
          <w:marLeft w:val="640"/>
          <w:marRight w:val="0"/>
          <w:marTop w:val="0"/>
          <w:marBottom w:val="0"/>
          <w:divBdr>
            <w:top w:val="none" w:sz="0" w:space="0" w:color="auto"/>
            <w:left w:val="none" w:sz="0" w:space="0" w:color="auto"/>
            <w:bottom w:val="none" w:sz="0" w:space="0" w:color="auto"/>
            <w:right w:val="none" w:sz="0" w:space="0" w:color="auto"/>
          </w:divBdr>
        </w:div>
        <w:div w:id="1380393824">
          <w:marLeft w:val="640"/>
          <w:marRight w:val="0"/>
          <w:marTop w:val="0"/>
          <w:marBottom w:val="0"/>
          <w:divBdr>
            <w:top w:val="none" w:sz="0" w:space="0" w:color="auto"/>
            <w:left w:val="none" w:sz="0" w:space="0" w:color="auto"/>
            <w:bottom w:val="none" w:sz="0" w:space="0" w:color="auto"/>
            <w:right w:val="none" w:sz="0" w:space="0" w:color="auto"/>
          </w:divBdr>
        </w:div>
        <w:div w:id="643268225">
          <w:marLeft w:val="640"/>
          <w:marRight w:val="0"/>
          <w:marTop w:val="0"/>
          <w:marBottom w:val="0"/>
          <w:divBdr>
            <w:top w:val="none" w:sz="0" w:space="0" w:color="auto"/>
            <w:left w:val="none" w:sz="0" w:space="0" w:color="auto"/>
            <w:bottom w:val="none" w:sz="0" w:space="0" w:color="auto"/>
            <w:right w:val="none" w:sz="0" w:space="0" w:color="auto"/>
          </w:divBdr>
        </w:div>
        <w:div w:id="1272131503">
          <w:marLeft w:val="640"/>
          <w:marRight w:val="0"/>
          <w:marTop w:val="0"/>
          <w:marBottom w:val="0"/>
          <w:divBdr>
            <w:top w:val="none" w:sz="0" w:space="0" w:color="auto"/>
            <w:left w:val="none" w:sz="0" w:space="0" w:color="auto"/>
            <w:bottom w:val="none" w:sz="0" w:space="0" w:color="auto"/>
            <w:right w:val="none" w:sz="0" w:space="0" w:color="auto"/>
          </w:divBdr>
        </w:div>
        <w:div w:id="1356611548">
          <w:marLeft w:val="640"/>
          <w:marRight w:val="0"/>
          <w:marTop w:val="0"/>
          <w:marBottom w:val="0"/>
          <w:divBdr>
            <w:top w:val="none" w:sz="0" w:space="0" w:color="auto"/>
            <w:left w:val="none" w:sz="0" w:space="0" w:color="auto"/>
            <w:bottom w:val="none" w:sz="0" w:space="0" w:color="auto"/>
            <w:right w:val="none" w:sz="0" w:space="0" w:color="auto"/>
          </w:divBdr>
        </w:div>
        <w:div w:id="1682506493">
          <w:marLeft w:val="640"/>
          <w:marRight w:val="0"/>
          <w:marTop w:val="0"/>
          <w:marBottom w:val="0"/>
          <w:divBdr>
            <w:top w:val="none" w:sz="0" w:space="0" w:color="auto"/>
            <w:left w:val="none" w:sz="0" w:space="0" w:color="auto"/>
            <w:bottom w:val="none" w:sz="0" w:space="0" w:color="auto"/>
            <w:right w:val="none" w:sz="0" w:space="0" w:color="auto"/>
          </w:divBdr>
        </w:div>
        <w:div w:id="542249952">
          <w:marLeft w:val="640"/>
          <w:marRight w:val="0"/>
          <w:marTop w:val="0"/>
          <w:marBottom w:val="0"/>
          <w:divBdr>
            <w:top w:val="none" w:sz="0" w:space="0" w:color="auto"/>
            <w:left w:val="none" w:sz="0" w:space="0" w:color="auto"/>
            <w:bottom w:val="none" w:sz="0" w:space="0" w:color="auto"/>
            <w:right w:val="none" w:sz="0" w:space="0" w:color="auto"/>
          </w:divBdr>
        </w:div>
        <w:div w:id="2002732720">
          <w:marLeft w:val="640"/>
          <w:marRight w:val="0"/>
          <w:marTop w:val="0"/>
          <w:marBottom w:val="0"/>
          <w:divBdr>
            <w:top w:val="none" w:sz="0" w:space="0" w:color="auto"/>
            <w:left w:val="none" w:sz="0" w:space="0" w:color="auto"/>
            <w:bottom w:val="none" w:sz="0" w:space="0" w:color="auto"/>
            <w:right w:val="none" w:sz="0" w:space="0" w:color="auto"/>
          </w:divBdr>
        </w:div>
        <w:div w:id="1996883479">
          <w:marLeft w:val="640"/>
          <w:marRight w:val="0"/>
          <w:marTop w:val="0"/>
          <w:marBottom w:val="0"/>
          <w:divBdr>
            <w:top w:val="none" w:sz="0" w:space="0" w:color="auto"/>
            <w:left w:val="none" w:sz="0" w:space="0" w:color="auto"/>
            <w:bottom w:val="none" w:sz="0" w:space="0" w:color="auto"/>
            <w:right w:val="none" w:sz="0" w:space="0" w:color="auto"/>
          </w:divBdr>
        </w:div>
        <w:div w:id="538902730">
          <w:marLeft w:val="640"/>
          <w:marRight w:val="0"/>
          <w:marTop w:val="0"/>
          <w:marBottom w:val="0"/>
          <w:divBdr>
            <w:top w:val="none" w:sz="0" w:space="0" w:color="auto"/>
            <w:left w:val="none" w:sz="0" w:space="0" w:color="auto"/>
            <w:bottom w:val="none" w:sz="0" w:space="0" w:color="auto"/>
            <w:right w:val="none" w:sz="0" w:space="0" w:color="auto"/>
          </w:divBdr>
        </w:div>
        <w:div w:id="1121723815">
          <w:marLeft w:val="640"/>
          <w:marRight w:val="0"/>
          <w:marTop w:val="0"/>
          <w:marBottom w:val="0"/>
          <w:divBdr>
            <w:top w:val="none" w:sz="0" w:space="0" w:color="auto"/>
            <w:left w:val="none" w:sz="0" w:space="0" w:color="auto"/>
            <w:bottom w:val="none" w:sz="0" w:space="0" w:color="auto"/>
            <w:right w:val="none" w:sz="0" w:space="0" w:color="auto"/>
          </w:divBdr>
        </w:div>
        <w:div w:id="161552302">
          <w:marLeft w:val="640"/>
          <w:marRight w:val="0"/>
          <w:marTop w:val="0"/>
          <w:marBottom w:val="0"/>
          <w:divBdr>
            <w:top w:val="none" w:sz="0" w:space="0" w:color="auto"/>
            <w:left w:val="none" w:sz="0" w:space="0" w:color="auto"/>
            <w:bottom w:val="none" w:sz="0" w:space="0" w:color="auto"/>
            <w:right w:val="none" w:sz="0" w:space="0" w:color="auto"/>
          </w:divBdr>
        </w:div>
        <w:div w:id="1876696565">
          <w:marLeft w:val="640"/>
          <w:marRight w:val="0"/>
          <w:marTop w:val="0"/>
          <w:marBottom w:val="0"/>
          <w:divBdr>
            <w:top w:val="none" w:sz="0" w:space="0" w:color="auto"/>
            <w:left w:val="none" w:sz="0" w:space="0" w:color="auto"/>
            <w:bottom w:val="none" w:sz="0" w:space="0" w:color="auto"/>
            <w:right w:val="none" w:sz="0" w:space="0" w:color="auto"/>
          </w:divBdr>
        </w:div>
        <w:div w:id="1120030094">
          <w:marLeft w:val="640"/>
          <w:marRight w:val="0"/>
          <w:marTop w:val="0"/>
          <w:marBottom w:val="0"/>
          <w:divBdr>
            <w:top w:val="none" w:sz="0" w:space="0" w:color="auto"/>
            <w:left w:val="none" w:sz="0" w:space="0" w:color="auto"/>
            <w:bottom w:val="none" w:sz="0" w:space="0" w:color="auto"/>
            <w:right w:val="none" w:sz="0" w:space="0" w:color="auto"/>
          </w:divBdr>
        </w:div>
        <w:div w:id="1758011899">
          <w:marLeft w:val="640"/>
          <w:marRight w:val="0"/>
          <w:marTop w:val="0"/>
          <w:marBottom w:val="0"/>
          <w:divBdr>
            <w:top w:val="none" w:sz="0" w:space="0" w:color="auto"/>
            <w:left w:val="none" w:sz="0" w:space="0" w:color="auto"/>
            <w:bottom w:val="none" w:sz="0" w:space="0" w:color="auto"/>
            <w:right w:val="none" w:sz="0" w:space="0" w:color="auto"/>
          </w:divBdr>
        </w:div>
        <w:div w:id="878248044">
          <w:marLeft w:val="640"/>
          <w:marRight w:val="0"/>
          <w:marTop w:val="0"/>
          <w:marBottom w:val="0"/>
          <w:divBdr>
            <w:top w:val="none" w:sz="0" w:space="0" w:color="auto"/>
            <w:left w:val="none" w:sz="0" w:space="0" w:color="auto"/>
            <w:bottom w:val="none" w:sz="0" w:space="0" w:color="auto"/>
            <w:right w:val="none" w:sz="0" w:space="0" w:color="auto"/>
          </w:divBdr>
        </w:div>
        <w:div w:id="1070884658">
          <w:marLeft w:val="640"/>
          <w:marRight w:val="0"/>
          <w:marTop w:val="0"/>
          <w:marBottom w:val="0"/>
          <w:divBdr>
            <w:top w:val="none" w:sz="0" w:space="0" w:color="auto"/>
            <w:left w:val="none" w:sz="0" w:space="0" w:color="auto"/>
            <w:bottom w:val="none" w:sz="0" w:space="0" w:color="auto"/>
            <w:right w:val="none" w:sz="0" w:space="0" w:color="auto"/>
          </w:divBdr>
        </w:div>
        <w:div w:id="377555426">
          <w:marLeft w:val="640"/>
          <w:marRight w:val="0"/>
          <w:marTop w:val="0"/>
          <w:marBottom w:val="0"/>
          <w:divBdr>
            <w:top w:val="none" w:sz="0" w:space="0" w:color="auto"/>
            <w:left w:val="none" w:sz="0" w:space="0" w:color="auto"/>
            <w:bottom w:val="none" w:sz="0" w:space="0" w:color="auto"/>
            <w:right w:val="none" w:sz="0" w:space="0" w:color="auto"/>
          </w:divBdr>
        </w:div>
        <w:div w:id="958754100">
          <w:marLeft w:val="640"/>
          <w:marRight w:val="0"/>
          <w:marTop w:val="0"/>
          <w:marBottom w:val="0"/>
          <w:divBdr>
            <w:top w:val="none" w:sz="0" w:space="0" w:color="auto"/>
            <w:left w:val="none" w:sz="0" w:space="0" w:color="auto"/>
            <w:bottom w:val="none" w:sz="0" w:space="0" w:color="auto"/>
            <w:right w:val="none" w:sz="0" w:space="0" w:color="auto"/>
          </w:divBdr>
        </w:div>
        <w:div w:id="2076275529">
          <w:marLeft w:val="640"/>
          <w:marRight w:val="0"/>
          <w:marTop w:val="0"/>
          <w:marBottom w:val="0"/>
          <w:divBdr>
            <w:top w:val="none" w:sz="0" w:space="0" w:color="auto"/>
            <w:left w:val="none" w:sz="0" w:space="0" w:color="auto"/>
            <w:bottom w:val="none" w:sz="0" w:space="0" w:color="auto"/>
            <w:right w:val="none" w:sz="0" w:space="0" w:color="auto"/>
          </w:divBdr>
        </w:div>
        <w:div w:id="1643118610">
          <w:marLeft w:val="640"/>
          <w:marRight w:val="0"/>
          <w:marTop w:val="0"/>
          <w:marBottom w:val="0"/>
          <w:divBdr>
            <w:top w:val="none" w:sz="0" w:space="0" w:color="auto"/>
            <w:left w:val="none" w:sz="0" w:space="0" w:color="auto"/>
            <w:bottom w:val="none" w:sz="0" w:space="0" w:color="auto"/>
            <w:right w:val="none" w:sz="0" w:space="0" w:color="auto"/>
          </w:divBdr>
        </w:div>
        <w:div w:id="1205560773">
          <w:marLeft w:val="640"/>
          <w:marRight w:val="0"/>
          <w:marTop w:val="0"/>
          <w:marBottom w:val="0"/>
          <w:divBdr>
            <w:top w:val="none" w:sz="0" w:space="0" w:color="auto"/>
            <w:left w:val="none" w:sz="0" w:space="0" w:color="auto"/>
            <w:bottom w:val="none" w:sz="0" w:space="0" w:color="auto"/>
            <w:right w:val="none" w:sz="0" w:space="0" w:color="auto"/>
          </w:divBdr>
        </w:div>
        <w:div w:id="1319193009">
          <w:marLeft w:val="640"/>
          <w:marRight w:val="0"/>
          <w:marTop w:val="0"/>
          <w:marBottom w:val="0"/>
          <w:divBdr>
            <w:top w:val="none" w:sz="0" w:space="0" w:color="auto"/>
            <w:left w:val="none" w:sz="0" w:space="0" w:color="auto"/>
            <w:bottom w:val="none" w:sz="0" w:space="0" w:color="auto"/>
            <w:right w:val="none" w:sz="0" w:space="0" w:color="auto"/>
          </w:divBdr>
        </w:div>
        <w:div w:id="706416551">
          <w:marLeft w:val="640"/>
          <w:marRight w:val="0"/>
          <w:marTop w:val="0"/>
          <w:marBottom w:val="0"/>
          <w:divBdr>
            <w:top w:val="none" w:sz="0" w:space="0" w:color="auto"/>
            <w:left w:val="none" w:sz="0" w:space="0" w:color="auto"/>
            <w:bottom w:val="none" w:sz="0" w:space="0" w:color="auto"/>
            <w:right w:val="none" w:sz="0" w:space="0" w:color="auto"/>
          </w:divBdr>
        </w:div>
        <w:div w:id="65081490">
          <w:marLeft w:val="640"/>
          <w:marRight w:val="0"/>
          <w:marTop w:val="0"/>
          <w:marBottom w:val="0"/>
          <w:divBdr>
            <w:top w:val="none" w:sz="0" w:space="0" w:color="auto"/>
            <w:left w:val="none" w:sz="0" w:space="0" w:color="auto"/>
            <w:bottom w:val="none" w:sz="0" w:space="0" w:color="auto"/>
            <w:right w:val="none" w:sz="0" w:space="0" w:color="auto"/>
          </w:divBdr>
        </w:div>
        <w:div w:id="1121412115">
          <w:marLeft w:val="640"/>
          <w:marRight w:val="0"/>
          <w:marTop w:val="0"/>
          <w:marBottom w:val="0"/>
          <w:divBdr>
            <w:top w:val="none" w:sz="0" w:space="0" w:color="auto"/>
            <w:left w:val="none" w:sz="0" w:space="0" w:color="auto"/>
            <w:bottom w:val="none" w:sz="0" w:space="0" w:color="auto"/>
            <w:right w:val="none" w:sz="0" w:space="0" w:color="auto"/>
          </w:divBdr>
        </w:div>
        <w:div w:id="1602028844">
          <w:marLeft w:val="640"/>
          <w:marRight w:val="0"/>
          <w:marTop w:val="0"/>
          <w:marBottom w:val="0"/>
          <w:divBdr>
            <w:top w:val="none" w:sz="0" w:space="0" w:color="auto"/>
            <w:left w:val="none" w:sz="0" w:space="0" w:color="auto"/>
            <w:bottom w:val="none" w:sz="0" w:space="0" w:color="auto"/>
            <w:right w:val="none" w:sz="0" w:space="0" w:color="auto"/>
          </w:divBdr>
        </w:div>
        <w:div w:id="1667854942">
          <w:marLeft w:val="640"/>
          <w:marRight w:val="0"/>
          <w:marTop w:val="0"/>
          <w:marBottom w:val="0"/>
          <w:divBdr>
            <w:top w:val="none" w:sz="0" w:space="0" w:color="auto"/>
            <w:left w:val="none" w:sz="0" w:space="0" w:color="auto"/>
            <w:bottom w:val="none" w:sz="0" w:space="0" w:color="auto"/>
            <w:right w:val="none" w:sz="0" w:space="0" w:color="auto"/>
          </w:divBdr>
        </w:div>
        <w:div w:id="1018312147">
          <w:marLeft w:val="640"/>
          <w:marRight w:val="0"/>
          <w:marTop w:val="0"/>
          <w:marBottom w:val="0"/>
          <w:divBdr>
            <w:top w:val="none" w:sz="0" w:space="0" w:color="auto"/>
            <w:left w:val="none" w:sz="0" w:space="0" w:color="auto"/>
            <w:bottom w:val="none" w:sz="0" w:space="0" w:color="auto"/>
            <w:right w:val="none" w:sz="0" w:space="0" w:color="auto"/>
          </w:divBdr>
        </w:div>
        <w:div w:id="1925993387">
          <w:marLeft w:val="640"/>
          <w:marRight w:val="0"/>
          <w:marTop w:val="0"/>
          <w:marBottom w:val="0"/>
          <w:divBdr>
            <w:top w:val="none" w:sz="0" w:space="0" w:color="auto"/>
            <w:left w:val="none" w:sz="0" w:space="0" w:color="auto"/>
            <w:bottom w:val="none" w:sz="0" w:space="0" w:color="auto"/>
            <w:right w:val="none" w:sz="0" w:space="0" w:color="auto"/>
          </w:divBdr>
        </w:div>
        <w:div w:id="1602058439">
          <w:marLeft w:val="640"/>
          <w:marRight w:val="0"/>
          <w:marTop w:val="0"/>
          <w:marBottom w:val="0"/>
          <w:divBdr>
            <w:top w:val="none" w:sz="0" w:space="0" w:color="auto"/>
            <w:left w:val="none" w:sz="0" w:space="0" w:color="auto"/>
            <w:bottom w:val="none" w:sz="0" w:space="0" w:color="auto"/>
            <w:right w:val="none" w:sz="0" w:space="0" w:color="auto"/>
          </w:divBdr>
        </w:div>
      </w:divsChild>
    </w:div>
    <w:div w:id="234899283">
      <w:bodyDiv w:val="1"/>
      <w:marLeft w:val="0"/>
      <w:marRight w:val="0"/>
      <w:marTop w:val="0"/>
      <w:marBottom w:val="0"/>
      <w:divBdr>
        <w:top w:val="none" w:sz="0" w:space="0" w:color="auto"/>
        <w:left w:val="none" w:sz="0" w:space="0" w:color="auto"/>
        <w:bottom w:val="none" w:sz="0" w:space="0" w:color="auto"/>
        <w:right w:val="none" w:sz="0" w:space="0" w:color="auto"/>
      </w:divBdr>
      <w:divsChild>
        <w:div w:id="942224964">
          <w:marLeft w:val="640"/>
          <w:marRight w:val="0"/>
          <w:marTop w:val="0"/>
          <w:marBottom w:val="0"/>
          <w:divBdr>
            <w:top w:val="none" w:sz="0" w:space="0" w:color="auto"/>
            <w:left w:val="none" w:sz="0" w:space="0" w:color="auto"/>
            <w:bottom w:val="none" w:sz="0" w:space="0" w:color="auto"/>
            <w:right w:val="none" w:sz="0" w:space="0" w:color="auto"/>
          </w:divBdr>
        </w:div>
        <w:div w:id="1871721539">
          <w:marLeft w:val="640"/>
          <w:marRight w:val="0"/>
          <w:marTop w:val="0"/>
          <w:marBottom w:val="0"/>
          <w:divBdr>
            <w:top w:val="none" w:sz="0" w:space="0" w:color="auto"/>
            <w:left w:val="none" w:sz="0" w:space="0" w:color="auto"/>
            <w:bottom w:val="none" w:sz="0" w:space="0" w:color="auto"/>
            <w:right w:val="none" w:sz="0" w:space="0" w:color="auto"/>
          </w:divBdr>
        </w:div>
        <w:div w:id="198010441">
          <w:marLeft w:val="640"/>
          <w:marRight w:val="0"/>
          <w:marTop w:val="0"/>
          <w:marBottom w:val="0"/>
          <w:divBdr>
            <w:top w:val="none" w:sz="0" w:space="0" w:color="auto"/>
            <w:left w:val="none" w:sz="0" w:space="0" w:color="auto"/>
            <w:bottom w:val="none" w:sz="0" w:space="0" w:color="auto"/>
            <w:right w:val="none" w:sz="0" w:space="0" w:color="auto"/>
          </w:divBdr>
        </w:div>
        <w:div w:id="933902589">
          <w:marLeft w:val="640"/>
          <w:marRight w:val="0"/>
          <w:marTop w:val="0"/>
          <w:marBottom w:val="0"/>
          <w:divBdr>
            <w:top w:val="none" w:sz="0" w:space="0" w:color="auto"/>
            <w:left w:val="none" w:sz="0" w:space="0" w:color="auto"/>
            <w:bottom w:val="none" w:sz="0" w:space="0" w:color="auto"/>
            <w:right w:val="none" w:sz="0" w:space="0" w:color="auto"/>
          </w:divBdr>
        </w:div>
        <w:div w:id="1844129738">
          <w:marLeft w:val="640"/>
          <w:marRight w:val="0"/>
          <w:marTop w:val="0"/>
          <w:marBottom w:val="0"/>
          <w:divBdr>
            <w:top w:val="none" w:sz="0" w:space="0" w:color="auto"/>
            <w:left w:val="none" w:sz="0" w:space="0" w:color="auto"/>
            <w:bottom w:val="none" w:sz="0" w:space="0" w:color="auto"/>
            <w:right w:val="none" w:sz="0" w:space="0" w:color="auto"/>
          </w:divBdr>
        </w:div>
        <w:div w:id="1609237820">
          <w:marLeft w:val="640"/>
          <w:marRight w:val="0"/>
          <w:marTop w:val="0"/>
          <w:marBottom w:val="0"/>
          <w:divBdr>
            <w:top w:val="none" w:sz="0" w:space="0" w:color="auto"/>
            <w:left w:val="none" w:sz="0" w:space="0" w:color="auto"/>
            <w:bottom w:val="none" w:sz="0" w:space="0" w:color="auto"/>
            <w:right w:val="none" w:sz="0" w:space="0" w:color="auto"/>
          </w:divBdr>
        </w:div>
        <w:div w:id="1476139659">
          <w:marLeft w:val="640"/>
          <w:marRight w:val="0"/>
          <w:marTop w:val="0"/>
          <w:marBottom w:val="0"/>
          <w:divBdr>
            <w:top w:val="none" w:sz="0" w:space="0" w:color="auto"/>
            <w:left w:val="none" w:sz="0" w:space="0" w:color="auto"/>
            <w:bottom w:val="none" w:sz="0" w:space="0" w:color="auto"/>
            <w:right w:val="none" w:sz="0" w:space="0" w:color="auto"/>
          </w:divBdr>
        </w:div>
        <w:div w:id="1544634591">
          <w:marLeft w:val="640"/>
          <w:marRight w:val="0"/>
          <w:marTop w:val="0"/>
          <w:marBottom w:val="0"/>
          <w:divBdr>
            <w:top w:val="none" w:sz="0" w:space="0" w:color="auto"/>
            <w:left w:val="none" w:sz="0" w:space="0" w:color="auto"/>
            <w:bottom w:val="none" w:sz="0" w:space="0" w:color="auto"/>
            <w:right w:val="none" w:sz="0" w:space="0" w:color="auto"/>
          </w:divBdr>
        </w:div>
        <w:div w:id="937759284">
          <w:marLeft w:val="640"/>
          <w:marRight w:val="0"/>
          <w:marTop w:val="0"/>
          <w:marBottom w:val="0"/>
          <w:divBdr>
            <w:top w:val="none" w:sz="0" w:space="0" w:color="auto"/>
            <w:left w:val="none" w:sz="0" w:space="0" w:color="auto"/>
            <w:bottom w:val="none" w:sz="0" w:space="0" w:color="auto"/>
            <w:right w:val="none" w:sz="0" w:space="0" w:color="auto"/>
          </w:divBdr>
        </w:div>
        <w:div w:id="1952012841">
          <w:marLeft w:val="640"/>
          <w:marRight w:val="0"/>
          <w:marTop w:val="0"/>
          <w:marBottom w:val="0"/>
          <w:divBdr>
            <w:top w:val="none" w:sz="0" w:space="0" w:color="auto"/>
            <w:left w:val="none" w:sz="0" w:space="0" w:color="auto"/>
            <w:bottom w:val="none" w:sz="0" w:space="0" w:color="auto"/>
            <w:right w:val="none" w:sz="0" w:space="0" w:color="auto"/>
          </w:divBdr>
        </w:div>
        <w:div w:id="147598487">
          <w:marLeft w:val="640"/>
          <w:marRight w:val="0"/>
          <w:marTop w:val="0"/>
          <w:marBottom w:val="0"/>
          <w:divBdr>
            <w:top w:val="none" w:sz="0" w:space="0" w:color="auto"/>
            <w:left w:val="none" w:sz="0" w:space="0" w:color="auto"/>
            <w:bottom w:val="none" w:sz="0" w:space="0" w:color="auto"/>
            <w:right w:val="none" w:sz="0" w:space="0" w:color="auto"/>
          </w:divBdr>
        </w:div>
        <w:div w:id="928973365">
          <w:marLeft w:val="640"/>
          <w:marRight w:val="0"/>
          <w:marTop w:val="0"/>
          <w:marBottom w:val="0"/>
          <w:divBdr>
            <w:top w:val="none" w:sz="0" w:space="0" w:color="auto"/>
            <w:left w:val="none" w:sz="0" w:space="0" w:color="auto"/>
            <w:bottom w:val="none" w:sz="0" w:space="0" w:color="auto"/>
            <w:right w:val="none" w:sz="0" w:space="0" w:color="auto"/>
          </w:divBdr>
        </w:div>
        <w:div w:id="652222047">
          <w:marLeft w:val="640"/>
          <w:marRight w:val="0"/>
          <w:marTop w:val="0"/>
          <w:marBottom w:val="0"/>
          <w:divBdr>
            <w:top w:val="none" w:sz="0" w:space="0" w:color="auto"/>
            <w:left w:val="none" w:sz="0" w:space="0" w:color="auto"/>
            <w:bottom w:val="none" w:sz="0" w:space="0" w:color="auto"/>
            <w:right w:val="none" w:sz="0" w:space="0" w:color="auto"/>
          </w:divBdr>
        </w:div>
        <w:div w:id="617105328">
          <w:marLeft w:val="640"/>
          <w:marRight w:val="0"/>
          <w:marTop w:val="0"/>
          <w:marBottom w:val="0"/>
          <w:divBdr>
            <w:top w:val="none" w:sz="0" w:space="0" w:color="auto"/>
            <w:left w:val="none" w:sz="0" w:space="0" w:color="auto"/>
            <w:bottom w:val="none" w:sz="0" w:space="0" w:color="auto"/>
            <w:right w:val="none" w:sz="0" w:space="0" w:color="auto"/>
          </w:divBdr>
        </w:div>
        <w:div w:id="1343625960">
          <w:marLeft w:val="640"/>
          <w:marRight w:val="0"/>
          <w:marTop w:val="0"/>
          <w:marBottom w:val="0"/>
          <w:divBdr>
            <w:top w:val="none" w:sz="0" w:space="0" w:color="auto"/>
            <w:left w:val="none" w:sz="0" w:space="0" w:color="auto"/>
            <w:bottom w:val="none" w:sz="0" w:space="0" w:color="auto"/>
            <w:right w:val="none" w:sz="0" w:space="0" w:color="auto"/>
          </w:divBdr>
        </w:div>
        <w:div w:id="995449270">
          <w:marLeft w:val="640"/>
          <w:marRight w:val="0"/>
          <w:marTop w:val="0"/>
          <w:marBottom w:val="0"/>
          <w:divBdr>
            <w:top w:val="none" w:sz="0" w:space="0" w:color="auto"/>
            <w:left w:val="none" w:sz="0" w:space="0" w:color="auto"/>
            <w:bottom w:val="none" w:sz="0" w:space="0" w:color="auto"/>
            <w:right w:val="none" w:sz="0" w:space="0" w:color="auto"/>
          </w:divBdr>
        </w:div>
        <w:div w:id="1197354057">
          <w:marLeft w:val="640"/>
          <w:marRight w:val="0"/>
          <w:marTop w:val="0"/>
          <w:marBottom w:val="0"/>
          <w:divBdr>
            <w:top w:val="none" w:sz="0" w:space="0" w:color="auto"/>
            <w:left w:val="none" w:sz="0" w:space="0" w:color="auto"/>
            <w:bottom w:val="none" w:sz="0" w:space="0" w:color="auto"/>
            <w:right w:val="none" w:sz="0" w:space="0" w:color="auto"/>
          </w:divBdr>
        </w:div>
        <w:div w:id="1963683801">
          <w:marLeft w:val="640"/>
          <w:marRight w:val="0"/>
          <w:marTop w:val="0"/>
          <w:marBottom w:val="0"/>
          <w:divBdr>
            <w:top w:val="none" w:sz="0" w:space="0" w:color="auto"/>
            <w:left w:val="none" w:sz="0" w:space="0" w:color="auto"/>
            <w:bottom w:val="none" w:sz="0" w:space="0" w:color="auto"/>
            <w:right w:val="none" w:sz="0" w:space="0" w:color="auto"/>
          </w:divBdr>
        </w:div>
        <w:div w:id="2135246202">
          <w:marLeft w:val="640"/>
          <w:marRight w:val="0"/>
          <w:marTop w:val="0"/>
          <w:marBottom w:val="0"/>
          <w:divBdr>
            <w:top w:val="none" w:sz="0" w:space="0" w:color="auto"/>
            <w:left w:val="none" w:sz="0" w:space="0" w:color="auto"/>
            <w:bottom w:val="none" w:sz="0" w:space="0" w:color="auto"/>
            <w:right w:val="none" w:sz="0" w:space="0" w:color="auto"/>
          </w:divBdr>
        </w:div>
        <w:div w:id="1980212">
          <w:marLeft w:val="640"/>
          <w:marRight w:val="0"/>
          <w:marTop w:val="0"/>
          <w:marBottom w:val="0"/>
          <w:divBdr>
            <w:top w:val="none" w:sz="0" w:space="0" w:color="auto"/>
            <w:left w:val="none" w:sz="0" w:space="0" w:color="auto"/>
            <w:bottom w:val="none" w:sz="0" w:space="0" w:color="auto"/>
            <w:right w:val="none" w:sz="0" w:space="0" w:color="auto"/>
          </w:divBdr>
        </w:div>
        <w:div w:id="1773620654">
          <w:marLeft w:val="640"/>
          <w:marRight w:val="0"/>
          <w:marTop w:val="0"/>
          <w:marBottom w:val="0"/>
          <w:divBdr>
            <w:top w:val="none" w:sz="0" w:space="0" w:color="auto"/>
            <w:left w:val="none" w:sz="0" w:space="0" w:color="auto"/>
            <w:bottom w:val="none" w:sz="0" w:space="0" w:color="auto"/>
            <w:right w:val="none" w:sz="0" w:space="0" w:color="auto"/>
          </w:divBdr>
        </w:div>
        <w:div w:id="878930962">
          <w:marLeft w:val="640"/>
          <w:marRight w:val="0"/>
          <w:marTop w:val="0"/>
          <w:marBottom w:val="0"/>
          <w:divBdr>
            <w:top w:val="none" w:sz="0" w:space="0" w:color="auto"/>
            <w:left w:val="none" w:sz="0" w:space="0" w:color="auto"/>
            <w:bottom w:val="none" w:sz="0" w:space="0" w:color="auto"/>
            <w:right w:val="none" w:sz="0" w:space="0" w:color="auto"/>
          </w:divBdr>
        </w:div>
        <w:div w:id="631519390">
          <w:marLeft w:val="640"/>
          <w:marRight w:val="0"/>
          <w:marTop w:val="0"/>
          <w:marBottom w:val="0"/>
          <w:divBdr>
            <w:top w:val="none" w:sz="0" w:space="0" w:color="auto"/>
            <w:left w:val="none" w:sz="0" w:space="0" w:color="auto"/>
            <w:bottom w:val="none" w:sz="0" w:space="0" w:color="auto"/>
            <w:right w:val="none" w:sz="0" w:space="0" w:color="auto"/>
          </w:divBdr>
        </w:div>
        <w:div w:id="780296429">
          <w:marLeft w:val="640"/>
          <w:marRight w:val="0"/>
          <w:marTop w:val="0"/>
          <w:marBottom w:val="0"/>
          <w:divBdr>
            <w:top w:val="none" w:sz="0" w:space="0" w:color="auto"/>
            <w:left w:val="none" w:sz="0" w:space="0" w:color="auto"/>
            <w:bottom w:val="none" w:sz="0" w:space="0" w:color="auto"/>
            <w:right w:val="none" w:sz="0" w:space="0" w:color="auto"/>
          </w:divBdr>
        </w:div>
        <w:div w:id="115561319">
          <w:marLeft w:val="640"/>
          <w:marRight w:val="0"/>
          <w:marTop w:val="0"/>
          <w:marBottom w:val="0"/>
          <w:divBdr>
            <w:top w:val="none" w:sz="0" w:space="0" w:color="auto"/>
            <w:left w:val="none" w:sz="0" w:space="0" w:color="auto"/>
            <w:bottom w:val="none" w:sz="0" w:space="0" w:color="auto"/>
            <w:right w:val="none" w:sz="0" w:space="0" w:color="auto"/>
          </w:divBdr>
        </w:div>
        <w:div w:id="1007714089">
          <w:marLeft w:val="640"/>
          <w:marRight w:val="0"/>
          <w:marTop w:val="0"/>
          <w:marBottom w:val="0"/>
          <w:divBdr>
            <w:top w:val="none" w:sz="0" w:space="0" w:color="auto"/>
            <w:left w:val="none" w:sz="0" w:space="0" w:color="auto"/>
            <w:bottom w:val="none" w:sz="0" w:space="0" w:color="auto"/>
            <w:right w:val="none" w:sz="0" w:space="0" w:color="auto"/>
          </w:divBdr>
        </w:div>
        <w:div w:id="1869560812">
          <w:marLeft w:val="640"/>
          <w:marRight w:val="0"/>
          <w:marTop w:val="0"/>
          <w:marBottom w:val="0"/>
          <w:divBdr>
            <w:top w:val="none" w:sz="0" w:space="0" w:color="auto"/>
            <w:left w:val="none" w:sz="0" w:space="0" w:color="auto"/>
            <w:bottom w:val="none" w:sz="0" w:space="0" w:color="auto"/>
            <w:right w:val="none" w:sz="0" w:space="0" w:color="auto"/>
          </w:divBdr>
        </w:div>
        <w:div w:id="1916354463">
          <w:marLeft w:val="640"/>
          <w:marRight w:val="0"/>
          <w:marTop w:val="0"/>
          <w:marBottom w:val="0"/>
          <w:divBdr>
            <w:top w:val="none" w:sz="0" w:space="0" w:color="auto"/>
            <w:left w:val="none" w:sz="0" w:space="0" w:color="auto"/>
            <w:bottom w:val="none" w:sz="0" w:space="0" w:color="auto"/>
            <w:right w:val="none" w:sz="0" w:space="0" w:color="auto"/>
          </w:divBdr>
        </w:div>
        <w:div w:id="1115102328">
          <w:marLeft w:val="640"/>
          <w:marRight w:val="0"/>
          <w:marTop w:val="0"/>
          <w:marBottom w:val="0"/>
          <w:divBdr>
            <w:top w:val="none" w:sz="0" w:space="0" w:color="auto"/>
            <w:left w:val="none" w:sz="0" w:space="0" w:color="auto"/>
            <w:bottom w:val="none" w:sz="0" w:space="0" w:color="auto"/>
            <w:right w:val="none" w:sz="0" w:space="0" w:color="auto"/>
          </w:divBdr>
        </w:div>
        <w:div w:id="661540960">
          <w:marLeft w:val="640"/>
          <w:marRight w:val="0"/>
          <w:marTop w:val="0"/>
          <w:marBottom w:val="0"/>
          <w:divBdr>
            <w:top w:val="none" w:sz="0" w:space="0" w:color="auto"/>
            <w:left w:val="none" w:sz="0" w:space="0" w:color="auto"/>
            <w:bottom w:val="none" w:sz="0" w:space="0" w:color="auto"/>
            <w:right w:val="none" w:sz="0" w:space="0" w:color="auto"/>
          </w:divBdr>
        </w:div>
        <w:div w:id="379090889">
          <w:marLeft w:val="640"/>
          <w:marRight w:val="0"/>
          <w:marTop w:val="0"/>
          <w:marBottom w:val="0"/>
          <w:divBdr>
            <w:top w:val="none" w:sz="0" w:space="0" w:color="auto"/>
            <w:left w:val="none" w:sz="0" w:space="0" w:color="auto"/>
            <w:bottom w:val="none" w:sz="0" w:space="0" w:color="auto"/>
            <w:right w:val="none" w:sz="0" w:space="0" w:color="auto"/>
          </w:divBdr>
        </w:div>
        <w:div w:id="184252262">
          <w:marLeft w:val="640"/>
          <w:marRight w:val="0"/>
          <w:marTop w:val="0"/>
          <w:marBottom w:val="0"/>
          <w:divBdr>
            <w:top w:val="none" w:sz="0" w:space="0" w:color="auto"/>
            <w:left w:val="none" w:sz="0" w:space="0" w:color="auto"/>
            <w:bottom w:val="none" w:sz="0" w:space="0" w:color="auto"/>
            <w:right w:val="none" w:sz="0" w:space="0" w:color="auto"/>
          </w:divBdr>
        </w:div>
        <w:div w:id="485362582">
          <w:marLeft w:val="640"/>
          <w:marRight w:val="0"/>
          <w:marTop w:val="0"/>
          <w:marBottom w:val="0"/>
          <w:divBdr>
            <w:top w:val="none" w:sz="0" w:space="0" w:color="auto"/>
            <w:left w:val="none" w:sz="0" w:space="0" w:color="auto"/>
            <w:bottom w:val="none" w:sz="0" w:space="0" w:color="auto"/>
            <w:right w:val="none" w:sz="0" w:space="0" w:color="auto"/>
          </w:divBdr>
        </w:div>
        <w:div w:id="147862346">
          <w:marLeft w:val="640"/>
          <w:marRight w:val="0"/>
          <w:marTop w:val="0"/>
          <w:marBottom w:val="0"/>
          <w:divBdr>
            <w:top w:val="none" w:sz="0" w:space="0" w:color="auto"/>
            <w:left w:val="none" w:sz="0" w:space="0" w:color="auto"/>
            <w:bottom w:val="none" w:sz="0" w:space="0" w:color="auto"/>
            <w:right w:val="none" w:sz="0" w:space="0" w:color="auto"/>
          </w:divBdr>
        </w:div>
        <w:div w:id="1078361974">
          <w:marLeft w:val="640"/>
          <w:marRight w:val="0"/>
          <w:marTop w:val="0"/>
          <w:marBottom w:val="0"/>
          <w:divBdr>
            <w:top w:val="none" w:sz="0" w:space="0" w:color="auto"/>
            <w:left w:val="none" w:sz="0" w:space="0" w:color="auto"/>
            <w:bottom w:val="none" w:sz="0" w:space="0" w:color="auto"/>
            <w:right w:val="none" w:sz="0" w:space="0" w:color="auto"/>
          </w:divBdr>
        </w:div>
        <w:div w:id="1884515133">
          <w:marLeft w:val="640"/>
          <w:marRight w:val="0"/>
          <w:marTop w:val="0"/>
          <w:marBottom w:val="0"/>
          <w:divBdr>
            <w:top w:val="none" w:sz="0" w:space="0" w:color="auto"/>
            <w:left w:val="none" w:sz="0" w:space="0" w:color="auto"/>
            <w:bottom w:val="none" w:sz="0" w:space="0" w:color="auto"/>
            <w:right w:val="none" w:sz="0" w:space="0" w:color="auto"/>
          </w:divBdr>
        </w:div>
        <w:div w:id="834614351">
          <w:marLeft w:val="640"/>
          <w:marRight w:val="0"/>
          <w:marTop w:val="0"/>
          <w:marBottom w:val="0"/>
          <w:divBdr>
            <w:top w:val="none" w:sz="0" w:space="0" w:color="auto"/>
            <w:left w:val="none" w:sz="0" w:space="0" w:color="auto"/>
            <w:bottom w:val="none" w:sz="0" w:space="0" w:color="auto"/>
            <w:right w:val="none" w:sz="0" w:space="0" w:color="auto"/>
          </w:divBdr>
        </w:div>
        <w:div w:id="1690718664">
          <w:marLeft w:val="640"/>
          <w:marRight w:val="0"/>
          <w:marTop w:val="0"/>
          <w:marBottom w:val="0"/>
          <w:divBdr>
            <w:top w:val="none" w:sz="0" w:space="0" w:color="auto"/>
            <w:left w:val="none" w:sz="0" w:space="0" w:color="auto"/>
            <w:bottom w:val="none" w:sz="0" w:space="0" w:color="auto"/>
            <w:right w:val="none" w:sz="0" w:space="0" w:color="auto"/>
          </w:divBdr>
        </w:div>
        <w:div w:id="394352716">
          <w:marLeft w:val="640"/>
          <w:marRight w:val="0"/>
          <w:marTop w:val="0"/>
          <w:marBottom w:val="0"/>
          <w:divBdr>
            <w:top w:val="none" w:sz="0" w:space="0" w:color="auto"/>
            <w:left w:val="none" w:sz="0" w:space="0" w:color="auto"/>
            <w:bottom w:val="none" w:sz="0" w:space="0" w:color="auto"/>
            <w:right w:val="none" w:sz="0" w:space="0" w:color="auto"/>
          </w:divBdr>
        </w:div>
        <w:div w:id="150299021">
          <w:marLeft w:val="640"/>
          <w:marRight w:val="0"/>
          <w:marTop w:val="0"/>
          <w:marBottom w:val="0"/>
          <w:divBdr>
            <w:top w:val="none" w:sz="0" w:space="0" w:color="auto"/>
            <w:left w:val="none" w:sz="0" w:space="0" w:color="auto"/>
            <w:bottom w:val="none" w:sz="0" w:space="0" w:color="auto"/>
            <w:right w:val="none" w:sz="0" w:space="0" w:color="auto"/>
          </w:divBdr>
        </w:div>
        <w:div w:id="143817852">
          <w:marLeft w:val="640"/>
          <w:marRight w:val="0"/>
          <w:marTop w:val="0"/>
          <w:marBottom w:val="0"/>
          <w:divBdr>
            <w:top w:val="none" w:sz="0" w:space="0" w:color="auto"/>
            <w:left w:val="none" w:sz="0" w:space="0" w:color="auto"/>
            <w:bottom w:val="none" w:sz="0" w:space="0" w:color="auto"/>
            <w:right w:val="none" w:sz="0" w:space="0" w:color="auto"/>
          </w:divBdr>
        </w:div>
        <w:div w:id="1260913298">
          <w:marLeft w:val="640"/>
          <w:marRight w:val="0"/>
          <w:marTop w:val="0"/>
          <w:marBottom w:val="0"/>
          <w:divBdr>
            <w:top w:val="none" w:sz="0" w:space="0" w:color="auto"/>
            <w:left w:val="none" w:sz="0" w:space="0" w:color="auto"/>
            <w:bottom w:val="none" w:sz="0" w:space="0" w:color="auto"/>
            <w:right w:val="none" w:sz="0" w:space="0" w:color="auto"/>
          </w:divBdr>
        </w:div>
        <w:div w:id="674115250">
          <w:marLeft w:val="640"/>
          <w:marRight w:val="0"/>
          <w:marTop w:val="0"/>
          <w:marBottom w:val="0"/>
          <w:divBdr>
            <w:top w:val="none" w:sz="0" w:space="0" w:color="auto"/>
            <w:left w:val="none" w:sz="0" w:space="0" w:color="auto"/>
            <w:bottom w:val="none" w:sz="0" w:space="0" w:color="auto"/>
            <w:right w:val="none" w:sz="0" w:space="0" w:color="auto"/>
          </w:divBdr>
        </w:div>
        <w:div w:id="126091729">
          <w:marLeft w:val="640"/>
          <w:marRight w:val="0"/>
          <w:marTop w:val="0"/>
          <w:marBottom w:val="0"/>
          <w:divBdr>
            <w:top w:val="none" w:sz="0" w:space="0" w:color="auto"/>
            <w:left w:val="none" w:sz="0" w:space="0" w:color="auto"/>
            <w:bottom w:val="none" w:sz="0" w:space="0" w:color="auto"/>
            <w:right w:val="none" w:sz="0" w:space="0" w:color="auto"/>
          </w:divBdr>
        </w:div>
        <w:div w:id="1047531631">
          <w:marLeft w:val="640"/>
          <w:marRight w:val="0"/>
          <w:marTop w:val="0"/>
          <w:marBottom w:val="0"/>
          <w:divBdr>
            <w:top w:val="none" w:sz="0" w:space="0" w:color="auto"/>
            <w:left w:val="none" w:sz="0" w:space="0" w:color="auto"/>
            <w:bottom w:val="none" w:sz="0" w:space="0" w:color="auto"/>
            <w:right w:val="none" w:sz="0" w:space="0" w:color="auto"/>
          </w:divBdr>
        </w:div>
        <w:div w:id="39133166">
          <w:marLeft w:val="640"/>
          <w:marRight w:val="0"/>
          <w:marTop w:val="0"/>
          <w:marBottom w:val="0"/>
          <w:divBdr>
            <w:top w:val="none" w:sz="0" w:space="0" w:color="auto"/>
            <w:left w:val="none" w:sz="0" w:space="0" w:color="auto"/>
            <w:bottom w:val="none" w:sz="0" w:space="0" w:color="auto"/>
            <w:right w:val="none" w:sz="0" w:space="0" w:color="auto"/>
          </w:divBdr>
        </w:div>
        <w:div w:id="140732520">
          <w:marLeft w:val="640"/>
          <w:marRight w:val="0"/>
          <w:marTop w:val="0"/>
          <w:marBottom w:val="0"/>
          <w:divBdr>
            <w:top w:val="none" w:sz="0" w:space="0" w:color="auto"/>
            <w:left w:val="none" w:sz="0" w:space="0" w:color="auto"/>
            <w:bottom w:val="none" w:sz="0" w:space="0" w:color="auto"/>
            <w:right w:val="none" w:sz="0" w:space="0" w:color="auto"/>
          </w:divBdr>
        </w:div>
        <w:div w:id="276908430">
          <w:marLeft w:val="640"/>
          <w:marRight w:val="0"/>
          <w:marTop w:val="0"/>
          <w:marBottom w:val="0"/>
          <w:divBdr>
            <w:top w:val="none" w:sz="0" w:space="0" w:color="auto"/>
            <w:left w:val="none" w:sz="0" w:space="0" w:color="auto"/>
            <w:bottom w:val="none" w:sz="0" w:space="0" w:color="auto"/>
            <w:right w:val="none" w:sz="0" w:space="0" w:color="auto"/>
          </w:divBdr>
        </w:div>
        <w:div w:id="1672752713">
          <w:marLeft w:val="640"/>
          <w:marRight w:val="0"/>
          <w:marTop w:val="0"/>
          <w:marBottom w:val="0"/>
          <w:divBdr>
            <w:top w:val="none" w:sz="0" w:space="0" w:color="auto"/>
            <w:left w:val="none" w:sz="0" w:space="0" w:color="auto"/>
            <w:bottom w:val="none" w:sz="0" w:space="0" w:color="auto"/>
            <w:right w:val="none" w:sz="0" w:space="0" w:color="auto"/>
          </w:divBdr>
        </w:div>
        <w:div w:id="1178887629">
          <w:marLeft w:val="640"/>
          <w:marRight w:val="0"/>
          <w:marTop w:val="0"/>
          <w:marBottom w:val="0"/>
          <w:divBdr>
            <w:top w:val="none" w:sz="0" w:space="0" w:color="auto"/>
            <w:left w:val="none" w:sz="0" w:space="0" w:color="auto"/>
            <w:bottom w:val="none" w:sz="0" w:space="0" w:color="auto"/>
            <w:right w:val="none" w:sz="0" w:space="0" w:color="auto"/>
          </w:divBdr>
        </w:div>
        <w:div w:id="548760069">
          <w:marLeft w:val="640"/>
          <w:marRight w:val="0"/>
          <w:marTop w:val="0"/>
          <w:marBottom w:val="0"/>
          <w:divBdr>
            <w:top w:val="none" w:sz="0" w:space="0" w:color="auto"/>
            <w:left w:val="none" w:sz="0" w:space="0" w:color="auto"/>
            <w:bottom w:val="none" w:sz="0" w:space="0" w:color="auto"/>
            <w:right w:val="none" w:sz="0" w:space="0" w:color="auto"/>
          </w:divBdr>
        </w:div>
        <w:div w:id="1797483602">
          <w:marLeft w:val="640"/>
          <w:marRight w:val="0"/>
          <w:marTop w:val="0"/>
          <w:marBottom w:val="0"/>
          <w:divBdr>
            <w:top w:val="none" w:sz="0" w:space="0" w:color="auto"/>
            <w:left w:val="none" w:sz="0" w:space="0" w:color="auto"/>
            <w:bottom w:val="none" w:sz="0" w:space="0" w:color="auto"/>
            <w:right w:val="none" w:sz="0" w:space="0" w:color="auto"/>
          </w:divBdr>
        </w:div>
        <w:div w:id="861435697">
          <w:marLeft w:val="640"/>
          <w:marRight w:val="0"/>
          <w:marTop w:val="0"/>
          <w:marBottom w:val="0"/>
          <w:divBdr>
            <w:top w:val="none" w:sz="0" w:space="0" w:color="auto"/>
            <w:left w:val="none" w:sz="0" w:space="0" w:color="auto"/>
            <w:bottom w:val="none" w:sz="0" w:space="0" w:color="auto"/>
            <w:right w:val="none" w:sz="0" w:space="0" w:color="auto"/>
          </w:divBdr>
        </w:div>
        <w:div w:id="1349019311">
          <w:marLeft w:val="640"/>
          <w:marRight w:val="0"/>
          <w:marTop w:val="0"/>
          <w:marBottom w:val="0"/>
          <w:divBdr>
            <w:top w:val="none" w:sz="0" w:space="0" w:color="auto"/>
            <w:left w:val="none" w:sz="0" w:space="0" w:color="auto"/>
            <w:bottom w:val="none" w:sz="0" w:space="0" w:color="auto"/>
            <w:right w:val="none" w:sz="0" w:space="0" w:color="auto"/>
          </w:divBdr>
        </w:div>
        <w:div w:id="1578007955">
          <w:marLeft w:val="640"/>
          <w:marRight w:val="0"/>
          <w:marTop w:val="0"/>
          <w:marBottom w:val="0"/>
          <w:divBdr>
            <w:top w:val="none" w:sz="0" w:space="0" w:color="auto"/>
            <w:left w:val="none" w:sz="0" w:space="0" w:color="auto"/>
            <w:bottom w:val="none" w:sz="0" w:space="0" w:color="auto"/>
            <w:right w:val="none" w:sz="0" w:space="0" w:color="auto"/>
          </w:divBdr>
        </w:div>
        <w:div w:id="229468297">
          <w:marLeft w:val="640"/>
          <w:marRight w:val="0"/>
          <w:marTop w:val="0"/>
          <w:marBottom w:val="0"/>
          <w:divBdr>
            <w:top w:val="none" w:sz="0" w:space="0" w:color="auto"/>
            <w:left w:val="none" w:sz="0" w:space="0" w:color="auto"/>
            <w:bottom w:val="none" w:sz="0" w:space="0" w:color="auto"/>
            <w:right w:val="none" w:sz="0" w:space="0" w:color="auto"/>
          </w:divBdr>
        </w:div>
        <w:div w:id="1864975009">
          <w:marLeft w:val="640"/>
          <w:marRight w:val="0"/>
          <w:marTop w:val="0"/>
          <w:marBottom w:val="0"/>
          <w:divBdr>
            <w:top w:val="none" w:sz="0" w:space="0" w:color="auto"/>
            <w:left w:val="none" w:sz="0" w:space="0" w:color="auto"/>
            <w:bottom w:val="none" w:sz="0" w:space="0" w:color="auto"/>
            <w:right w:val="none" w:sz="0" w:space="0" w:color="auto"/>
          </w:divBdr>
        </w:div>
        <w:div w:id="905797036">
          <w:marLeft w:val="640"/>
          <w:marRight w:val="0"/>
          <w:marTop w:val="0"/>
          <w:marBottom w:val="0"/>
          <w:divBdr>
            <w:top w:val="none" w:sz="0" w:space="0" w:color="auto"/>
            <w:left w:val="none" w:sz="0" w:space="0" w:color="auto"/>
            <w:bottom w:val="none" w:sz="0" w:space="0" w:color="auto"/>
            <w:right w:val="none" w:sz="0" w:space="0" w:color="auto"/>
          </w:divBdr>
        </w:div>
        <w:div w:id="589194568">
          <w:marLeft w:val="640"/>
          <w:marRight w:val="0"/>
          <w:marTop w:val="0"/>
          <w:marBottom w:val="0"/>
          <w:divBdr>
            <w:top w:val="none" w:sz="0" w:space="0" w:color="auto"/>
            <w:left w:val="none" w:sz="0" w:space="0" w:color="auto"/>
            <w:bottom w:val="none" w:sz="0" w:space="0" w:color="auto"/>
            <w:right w:val="none" w:sz="0" w:space="0" w:color="auto"/>
          </w:divBdr>
        </w:div>
        <w:div w:id="284577503">
          <w:marLeft w:val="640"/>
          <w:marRight w:val="0"/>
          <w:marTop w:val="0"/>
          <w:marBottom w:val="0"/>
          <w:divBdr>
            <w:top w:val="none" w:sz="0" w:space="0" w:color="auto"/>
            <w:left w:val="none" w:sz="0" w:space="0" w:color="auto"/>
            <w:bottom w:val="none" w:sz="0" w:space="0" w:color="auto"/>
            <w:right w:val="none" w:sz="0" w:space="0" w:color="auto"/>
          </w:divBdr>
        </w:div>
        <w:div w:id="1920478259">
          <w:marLeft w:val="640"/>
          <w:marRight w:val="0"/>
          <w:marTop w:val="0"/>
          <w:marBottom w:val="0"/>
          <w:divBdr>
            <w:top w:val="none" w:sz="0" w:space="0" w:color="auto"/>
            <w:left w:val="none" w:sz="0" w:space="0" w:color="auto"/>
            <w:bottom w:val="none" w:sz="0" w:space="0" w:color="auto"/>
            <w:right w:val="none" w:sz="0" w:space="0" w:color="auto"/>
          </w:divBdr>
        </w:div>
        <w:div w:id="1221014505">
          <w:marLeft w:val="640"/>
          <w:marRight w:val="0"/>
          <w:marTop w:val="0"/>
          <w:marBottom w:val="0"/>
          <w:divBdr>
            <w:top w:val="none" w:sz="0" w:space="0" w:color="auto"/>
            <w:left w:val="none" w:sz="0" w:space="0" w:color="auto"/>
            <w:bottom w:val="none" w:sz="0" w:space="0" w:color="auto"/>
            <w:right w:val="none" w:sz="0" w:space="0" w:color="auto"/>
          </w:divBdr>
        </w:div>
        <w:div w:id="2102678710">
          <w:marLeft w:val="640"/>
          <w:marRight w:val="0"/>
          <w:marTop w:val="0"/>
          <w:marBottom w:val="0"/>
          <w:divBdr>
            <w:top w:val="none" w:sz="0" w:space="0" w:color="auto"/>
            <w:left w:val="none" w:sz="0" w:space="0" w:color="auto"/>
            <w:bottom w:val="none" w:sz="0" w:space="0" w:color="auto"/>
            <w:right w:val="none" w:sz="0" w:space="0" w:color="auto"/>
          </w:divBdr>
        </w:div>
        <w:div w:id="1898320825">
          <w:marLeft w:val="640"/>
          <w:marRight w:val="0"/>
          <w:marTop w:val="0"/>
          <w:marBottom w:val="0"/>
          <w:divBdr>
            <w:top w:val="none" w:sz="0" w:space="0" w:color="auto"/>
            <w:left w:val="none" w:sz="0" w:space="0" w:color="auto"/>
            <w:bottom w:val="none" w:sz="0" w:space="0" w:color="auto"/>
            <w:right w:val="none" w:sz="0" w:space="0" w:color="auto"/>
          </w:divBdr>
        </w:div>
        <w:div w:id="596325966">
          <w:marLeft w:val="640"/>
          <w:marRight w:val="0"/>
          <w:marTop w:val="0"/>
          <w:marBottom w:val="0"/>
          <w:divBdr>
            <w:top w:val="none" w:sz="0" w:space="0" w:color="auto"/>
            <w:left w:val="none" w:sz="0" w:space="0" w:color="auto"/>
            <w:bottom w:val="none" w:sz="0" w:space="0" w:color="auto"/>
            <w:right w:val="none" w:sz="0" w:space="0" w:color="auto"/>
          </w:divBdr>
        </w:div>
        <w:div w:id="1717507051">
          <w:marLeft w:val="640"/>
          <w:marRight w:val="0"/>
          <w:marTop w:val="0"/>
          <w:marBottom w:val="0"/>
          <w:divBdr>
            <w:top w:val="none" w:sz="0" w:space="0" w:color="auto"/>
            <w:left w:val="none" w:sz="0" w:space="0" w:color="auto"/>
            <w:bottom w:val="none" w:sz="0" w:space="0" w:color="auto"/>
            <w:right w:val="none" w:sz="0" w:space="0" w:color="auto"/>
          </w:divBdr>
        </w:div>
        <w:div w:id="477958638">
          <w:marLeft w:val="640"/>
          <w:marRight w:val="0"/>
          <w:marTop w:val="0"/>
          <w:marBottom w:val="0"/>
          <w:divBdr>
            <w:top w:val="none" w:sz="0" w:space="0" w:color="auto"/>
            <w:left w:val="none" w:sz="0" w:space="0" w:color="auto"/>
            <w:bottom w:val="none" w:sz="0" w:space="0" w:color="auto"/>
            <w:right w:val="none" w:sz="0" w:space="0" w:color="auto"/>
          </w:divBdr>
        </w:div>
        <w:div w:id="1511991238">
          <w:marLeft w:val="640"/>
          <w:marRight w:val="0"/>
          <w:marTop w:val="0"/>
          <w:marBottom w:val="0"/>
          <w:divBdr>
            <w:top w:val="none" w:sz="0" w:space="0" w:color="auto"/>
            <w:left w:val="none" w:sz="0" w:space="0" w:color="auto"/>
            <w:bottom w:val="none" w:sz="0" w:space="0" w:color="auto"/>
            <w:right w:val="none" w:sz="0" w:space="0" w:color="auto"/>
          </w:divBdr>
        </w:div>
        <w:div w:id="1958759769">
          <w:marLeft w:val="640"/>
          <w:marRight w:val="0"/>
          <w:marTop w:val="0"/>
          <w:marBottom w:val="0"/>
          <w:divBdr>
            <w:top w:val="none" w:sz="0" w:space="0" w:color="auto"/>
            <w:left w:val="none" w:sz="0" w:space="0" w:color="auto"/>
            <w:bottom w:val="none" w:sz="0" w:space="0" w:color="auto"/>
            <w:right w:val="none" w:sz="0" w:space="0" w:color="auto"/>
          </w:divBdr>
        </w:div>
        <w:div w:id="1860851155">
          <w:marLeft w:val="640"/>
          <w:marRight w:val="0"/>
          <w:marTop w:val="0"/>
          <w:marBottom w:val="0"/>
          <w:divBdr>
            <w:top w:val="none" w:sz="0" w:space="0" w:color="auto"/>
            <w:left w:val="none" w:sz="0" w:space="0" w:color="auto"/>
            <w:bottom w:val="none" w:sz="0" w:space="0" w:color="auto"/>
            <w:right w:val="none" w:sz="0" w:space="0" w:color="auto"/>
          </w:divBdr>
        </w:div>
        <w:div w:id="531192990">
          <w:marLeft w:val="640"/>
          <w:marRight w:val="0"/>
          <w:marTop w:val="0"/>
          <w:marBottom w:val="0"/>
          <w:divBdr>
            <w:top w:val="none" w:sz="0" w:space="0" w:color="auto"/>
            <w:left w:val="none" w:sz="0" w:space="0" w:color="auto"/>
            <w:bottom w:val="none" w:sz="0" w:space="0" w:color="auto"/>
            <w:right w:val="none" w:sz="0" w:space="0" w:color="auto"/>
          </w:divBdr>
        </w:div>
        <w:div w:id="804279507">
          <w:marLeft w:val="640"/>
          <w:marRight w:val="0"/>
          <w:marTop w:val="0"/>
          <w:marBottom w:val="0"/>
          <w:divBdr>
            <w:top w:val="none" w:sz="0" w:space="0" w:color="auto"/>
            <w:left w:val="none" w:sz="0" w:space="0" w:color="auto"/>
            <w:bottom w:val="none" w:sz="0" w:space="0" w:color="auto"/>
            <w:right w:val="none" w:sz="0" w:space="0" w:color="auto"/>
          </w:divBdr>
        </w:div>
        <w:div w:id="1193806455">
          <w:marLeft w:val="640"/>
          <w:marRight w:val="0"/>
          <w:marTop w:val="0"/>
          <w:marBottom w:val="0"/>
          <w:divBdr>
            <w:top w:val="none" w:sz="0" w:space="0" w:color="auto"/>
            <w:left w:val="none" w:sz="0" w:space="0" w:color="auto"/>
            <w:bottom w:val="none" w:sz="0" w:space="0" w:color="auto"/>
            <w:right w:val="none" w:sz="0" w:space="0" w:color="auto"/>
          </w:divBdr>
        </w:div>
        <w:div w:id="306591495">
          <w:marLeft w:val="640"/>
          <w:marRight w:val="0"/>
          <w:marTop w:val="0"/>
          <w:marBottom w:val="0"/>
          <w:divBdr>
            <w:top w:val="none" w:sz="0" w:space="0" w:color="auto"/>
            <w:left w:val="none" w:sz="0" w:space="0" w:color="auto"/>
            <w:bottom w:val="none" w:sz="0" w:space="0" w:color="auto"/>
            <w:right w:val="none" w:sz="0" w:space="0" w:color="auto"/>
          </w:divBdr>
        </w:div>
        <w:div w:id="509873746">
          <w:marLeft w:val="640"/>
          <w:marRight w:val="0"/>
          <w:marTop w:val="0"/>
          <w:marBottom w:val="0"/>
          <w:divBdr>
            <w:top w:val="none" w:sz="0" w:space="0" w:color="auto"/>
            <w:left w:val="none" w:sz="0" w:space="0" w:color="auto"/>
            <w:bottom w:val="none" w:sz="0" w:space="0" w:color="auto"/>
            <w:right w:val="none" w:sz="0" w:space="0" w:color="auto"/>
          </w:divBdr>
        </w:div>
        <w:div w:id="1753039314">
          <w:marLeft w:val="640"/>
          <w:marRight w:val="0"/>
          <w:marTop w:val="0"/>
          <w:marBottom w:val="0"/>
          <w:divBdr>
            <w:top w:val="none" w:sz="0" w:space="0" w:color="auto"/>
            <w:left w:val="none" w:sz="0" w:space="0" w:color="auto"/>
            <w:bottom w:val="none" w:sz="0" w:space="0" w:color="auto"/>
            <w:right w:val="none" w:sz="0" w:space="0" w:color="auto"/>
          </w:divBdr>
        </w:div>
        <w:div w:id="809710433">
          <w:marLeft w:val="640"/>
          <w:marRight w:val="0"/>
          <w:marTop w:val="0"/>
          <w:marBottom w:val="0"/>
          <w:divBdr>
            <w:top w:val="none" w:sz="0" w:space="0" w:color="auto"/>
            <w:left w:val="none" w:sz="0" w:space="0" w:color="auto"/>
            <w:bottom w:val="none" w:sz="0" w:space="0" w:color="auto"/>
            <w:right w:val="none" w:sz="0" w:space="0" w:color="auto"/>
          </w:divBdr>
        </w:div>
        <w:div w:id="586966153">
          <w:marLeft w:val="640"/>
          <w:marRight w:val="0"/>
          <w:marTop w:val="0"/>
          <w:marBottom w:val="0"/>
          <w:divBdr>
            <w:top w:val="none" w:sz="0" w:space="0" w:color="auto"/>
            <w:left w:val="none" w:sz="0" w:space="0" w:color="auto"/>
            <w:bottom w:val="none" w:sz="0" w:space="0" w:color="auto"/>
            <w:right w:val="none" w:sz="0" w:space="0" w:color="auto"/>
          </w:divBdr>
        </w:div>
        <w:div w:id="1898275676">
          <w:marLeft w:val="640"/>
          <w:marRight w:val="0"/>
          <w:marTop w:val="0"/>
          <w:marBottom w:val="0"/>
          <w:divBdr>
            <w:top w:val="none" w:sz="0" w:space="0" w:color="auto"/>
            <w:left w:val="none" w:sz="0" w:space="0" w:color="auto"/>
            <w:bottom w:val="none" w:sz="0" w:space="0" w:color="auto"/>
            <w:right w:val="none" w:sz="0" w:space="0" w:color="auto"/>
          </w:divBdr>
        </w:div>
        <w:div w:id="1425564518">
          <w:marLeft w:val="640"/>
          <w:marRight w:val="0"/>
          <w:marTop w:val="0"/>
          <w:marBottom w:val="0"/>
          <w:divBdr>
            <w:top w:val="none" w:sz="0" w:space="0" w:color="auto"/>
            <w:left w:val="none" w:sz="0" w:space="0" w:color="auto"/>
            <w:bottom w:val="none" w:sz="0" w:space="0" w:color="auto"/>
            <w:right w:val="none" w:sz="0" w:space="0" w:color="auto"/>
          </w:divBdr>
        </w:div>
        <w:div w:id="1666087469">
          <w:marLeft w:val="640"/>
          <w:marRight w:val="0"/>
          <w:marTop w:val="0"/>
          <w:marBottom w:val="0"/>
          <w:divBdr>
            <w:top w:val="none" w:sz="0" w:space="0" w:color="auto"/>
            <w:left w:val="none" w:sz="0" w:space="0" w:color="auto"/>
            <w:bottom w:val="none" w:sz="0" w:space="0" w:color="auto"/>
            <w:right w:val="none" w:sz="0" w:space="0" w:color="auto"/>
          </w:divBdr>
        </w:div>
        <w:div w:id="720858601">
          <w:marLeft w:val="640"/>
          <w:marRight w:val="0"/>
          <w:marTop w:val="0"/>
          <w:marBottom w:val="0"/>
          <w:divBdr>
            <w:top w:val="none" w:sz="0" w:space="0" w:color="auto"/>
            <w:left w:val="none" w:sz="0" w:space="0" w:color="auto"/>
            <w:bottom w:val="none" w:sz="0" w:space="0" w:color="auto"/>
            <w:right w:val="none" w:sz="0" w:space="0" w:color="auto"/>
          </w:divBdr>
        </w:div>
        <w:div w:id="584455286">
          <w:marLeft w:val="640"/>
          <w:marRight w:val="0"/>
          <w:marTop w:val="0"/>
          <w:marBottom w:val="0"/>
          <w:divBdr>
            <w:top w:val="none" w:sz="0" w:space="0" w:color="auto"/>
            <w:left w:val="none" w:sz="0" w:space="0" w:color="auto"/>
            <w:bottom w:val="none" w:sz="0" w:space="0" w:color="auto"/>
            <w:right w:val="none" w:sz="0" w:space="0" w:color="auto"/>
          </w:divBdr>
        </w:div>
        <w:div w:id="277568466">
          <w:marLeft w:val="640"/>
          <w:marRight w:val="0"/>
          <w:marTop w:val="0"/>
          <w:marBottom w:val="0"/>
          <w:divBdr>
            <w:top w:val="none" w:sz="0" w:space="0" w:color="auto"/>
            <w:left w:val="none" w:sz="0" w:space="0" w:color="auto"/>
            <w:bottom w:val="none" w:sz="0" w:space="0" w:color="auto"/>
            <w:right w:val="none" w:sz="0" w:space="0" w:color="auto"/>
          </w:divBdr>
        </w:div>
        <w:div w:id="960263993">
          <w:marLeft w:val="640"/>
          <w:marRight w:val="0"/>
          <w:marTop w:val="0"/>
          <w:marBottom w:val="0"/>
          <w:divBdr>
            <w:top w:val="none" w:sz="0" w:space="0" w:color="auto"/>
            <w:left w:val="none" w:sz="0" w:space="0" w:color="auto"/>
            <w:bottom w:val="none" w:sz="0" w:space="0" w:color="auto"/>
            <w:right w:val="none" w:sz="0" w:space="0" w:color="auto"/>
          </w:divBdr>
        </w:div>
        <w:div w:id="1988633341">
          <w:marLeft w:val="640"/>
          <w:marRight w:val="0"/>
          <w:marTop w:val="0"/>
          <w:marBottom w:val="0"/>
          <w:divBdr>
            <w:top w:val="none" w:sz="0" w:space="0" w:color="auto"/>
            <w:left w:val="none" w:sz="0" w:space="0" w:color="auto"/>
            <w:bottom w:val="none" w:sz="0" w:space="0" w:color="auto"/>
            <w:right w:val="none" w:sz="0" w:space="0" w:color="auto"/>
          </w:divBdr>
        </w:div>
        <w:div w:id="1128087453">
          <w:marLeft w:val="640"/>
          <w:marRight w:val="0"/>
          <w:marTop w:val="0"/>
          <w:marBottom w:val="0"/>
          <w:divBdr>
            <w:top w:val="none" w:sz="0" w:space="0" w:color="auto"/>
            <w:left w:val="none" w:sz="0" w:space="0" w:color="auto"/>
            <w:bottom w:val="none" w:sz="0" w:space="0" w:color="auto"/>
            <w:right w:val="none" w:sz="0" w:space="0" w:color="auto"/>
          </w:divBdr>
        </w:div>
        <w:div w:id="174728762">
          <w:marLeft w:val="640"/>
          <w:marRight w:val="0"/>
          <w:marTop w:val="0"/>
          <w:marBottom w:val="0"/>
          <w:divBdr>
            <w:top w:val="none" w:sz="0" w:space="0" w:color="auto"/>
            <w:left w:val="none" w:sz="0" w:space="0" w:color="auto"/>
            <w:bottom w:val="none" w:sz="0" w:space="0" w:color="auto"/>
            <w:right w:val="none" w:sz="0" w:space="0" w:color="auto"/>
          </w:divBdr>
        </w:div>
        <w:div w:id="312880546">
          <w:marLeft w:val="640"/>
          <w:marRight w:val="0"/>
          <w:marTop w:val="0"/>
          <w:marBottom w:val="0"/>
          <w:divBdr>
            <w:top w:val="none" w:sz="0" w:space="0" w:color="auto"/>
            <w:left w:val="none" w:sz="0" w:space="0" w:color="auto"/>
            <w:bottom w:val="none" w:sz="0" w:space="0" w:color="auto"/>
            <w:right w:val="none" w:sz="0" w:space="0" w:color="auto"/>
          </w:divBdr>
        </w:div>
        <w:div w:id="1071731600">
          <w:marLeft w:val="640"/>
          <w:marRight w:val="0"/>
          <w:marTop w:val="0"/>
          <w:marBottom w:val="0"/>
          <w:divBdr>
            <w:top w:val="none" w:sz="0" w:space="0" w:color="auto"/>
            <w:left w:val="none" w:sz="0" w:space="0" w:color="auto"/>
            <w:bottom w:val="none" w:sz="0" w:space="0" w:color="auto"/>
            <w:right w:val="none" w:sz="0" w:space="0" w:color="auto"/>
          </w:divBdr>
        </w:div>
        <w:div w:id="1838417053">
          <w:marLeft w:val="640"/>
          <w:marRight w:val="0"/>
          <w:marTop w:val="0"/>
          <w:marBottom w:val="0"/>
          <w:divBdr>
            <w:top w:val="none" w:sz="0" w:space="0" w:color="auto"/>
            <w:left w:val="none" w:sz="0" w:space="0" w:color="auto"/>
            <w:bottom w:val="none" w:sz="0" w:space="0" w:color="auto"/>
            <w:right w:val="none" w:sz="0" w:space="0" w:color="auto"/>
          </w:divBdr>
        </w:div>
        <w:div w:id="21178649">
          <w:marLeft w:val="640"/>
          <w:marRight w:val="0"/>
          <w:marTop w:val="0"/>
          <w:marBottom w:val="0"/>
          <w:divBdr>
            <w:top w:val="none" w:sz="0" w:space="0" w:color="auto"/>
            <w:left w:val="none" w:sz="0" w:space="0" w:color="auto"/>
            <w:bottom w:val="none" w:sz="0" w:space="0" w:color="auto"/>
            <w:right w:val="none" w:sz="0" w:space="0" w:color="auto"/>
          </w:divBdr>
        </w:div>
        <w:div w:id="835531210">
          <w:marLeft w:val="640"/>
          <w:marRight w:val="0"/>
          <w:marTop w:val="0"/>
          <w:marBottom w:val="0"/>
          <w:divBdr>
            <w:top w:val="none" w:sz="0" w:space="0" w:color="auto"/>
            <w:left w:val="none" w:sz="0" w:space="0" w:color="auto"/>
            <w:bottom w:val="none" w:sz="0" w:space="0" w:color="auto"/>
            <w:right w:val="none" w:sz="0" w:space="0" w:color="auto"/>
          </w:divBdr>
        </w:div>
        <w:div w:id="731971640">
          <w:marLeft w:val="640"/>
          <w:marRight w:val="0"/>
          <w:marTop w:val="0"/>
          <w:marBottom w:val="0"/>
          <w:divBdr>
            <w:top w:val="none" w:sz="0" w:space="0" w:color="auto"/>
            <w:left w:val="none" w:sz="0" w:space="0" w:color="auto"/>
            <w:bottom w:val="none" w:sz="0" w:space="0" w:color="auto"/>
            <w:right w:val="none" w:sz="0" w:space="0" w:color="auto"/>
          </w:divBdr>
        </w:div>
        <w:div w:id="1744716423">
          <w:marLeft w:val="640"/>
          <w:marRight w:val="0"/>
          <w:marTop w:val="0"/>
          <w:marBottom w:val="0"/>
          <w:divBdr>
            <w:top w:val="none" w:sz="0" w:space="0" w:color="auto"/>
            <w:left w:val="none" w:sz="0" w:space="0" w:color="auto"/>
            <w:bottom w:val="none" w:sz="0" w:space="0" w:color="auto"/>
            <w:right w:val="none" w:sz="0" w:space="0" w:color="auto"/>
          </w:divBdr>
        </w:div>
        <w:div w:id="1584758074">
          <w:marLeft w:val="640"/>
          <w:marRight w:val="0"/>
          <w:marTop w:val="0"/>
          <w:marBottom w:val="0"/>
          <w:divBdr>
            <w:top w:val="none" w:sz="0" w:space="0" w:color="auto"/>
            <w:left w:val="none" w:sz="0" w:space="0" w:color="auto"/>
            <w:bottom w:val="none" w:sz="0" w:space="0" w:color="auto"/>
            <w:right w:val="none" w:sz="0" w:space="0" w:color="auto"/>
          </w:divBdr>
        </w:div>
        <w:div w:id="1488589085">
          <w:marLeft w:val="640"/>
          <w:marRight w:val="0"/>
          <w:marTop w:val="0"/>
          <w:marBottom w:val="0"/>
          <w:divBdr>
            <w:top w:val="none" w:sz="0" w:space="0" w:color="auto"/>
            <w:left w:val="none" w:sz="0" w:space="0" w:color="auto"/>
            <w:bottom w:val="none" w:sz="0" w:space="0" w:color="auto"/>
            <w:right w:val="none" w:sz="0" w:space="0" w:color="auto"/>
          </w:divBdr>
        </w:div>
        <w:div w:id="333462602">
          <w:marLeft w:val="640"/>
          <w:marRight w:val="0"/>
          <w:marTop w:val="0"/>
          <w:marBottom w:val="0"/>
          <w:divBdr>
            <w:top w:val="none" w:sz="0" w:space="0" w:color="auto"/>
            <w:left w:val="none" w:sz="0" w:space="0" w:color="auto"/>
            <w:bottom w:val="none" w:sz="0" w:space="0" w:color="auto"/>
            <w:right w:val="none" w:sz="0" w:space="0" w:color="auto"/>
          </w:divBdr>
        </w:div>
        <w:div w:id="1976444098">
          <w:marLeft w:val="640"/>
          <w:marRight w:val="0"/>
          <w:marTop w:val="0"/>
          <w:marBottom w:val="0"/>
          <w:divBdr>
            <w:top w:val="none" w:sz="0" w:space="0" w:color="auto"/>
            <w:left w:val="none" w:sz="0" w:space="0" w:color="auto"/>
            <w:bottom w:val="none" w:sz="0" w:space="0" w:color="auto"/>
            <w:right w:val="none" w:sz="0" w:space="0" w:color="auto"/>
          </w:divBdr>
        </w:div>
        <w:div w:id="1035160202">
          <w:marLeft w:val="640"/>
          <w:marRight w:val="0"/>
          <w:marTop w:val="0"/>
          <w:marBottom w:val="0"/>
          <w:divBdr>
            <w:top w:val="none" w:sz="0" w:space="0" w:color="auto"/>
            <w:left w:val="none" w:sz="0" w:space="0" w:color="auto"/>
            <w:bottom w:val="none" w:sz="0" w:space="0" w:color="auto"/>
            <w:right w:val="none" w:sz="0" w:space="0" w:color="auto"/>
          </w:divBdr>
        </w:div>
        <w:div w:id="578440054">
          <w:marLeft w:val="640"/>
          <w:marRight w:val="0"/>
          <w:marTop w:val="0"/>
          <w:marBottom w:val="0"/>
          <w:divBdr>
            <w:top w:val="none" w:sz="0" w:space="0" w:color="auto"/>
            <w:left w:val="none" w:sz="0" w:space="0" w:color="auto"/>
            <w:bottom w:val="none" w:sz="0" w:space="0" w:color="auto"/>
            <w:right w:val="none" w:sz="0" w:space="0" w:color="auto"/>
          </w:divBdr>
        </w:div>
        <w:div w:id="131945097">
          <w:marLeft w:val="640"/>
          <w:marRight w:val="0"/>
          <w:marTop w:val="0"/>
          <w:marBottom w:val="0"/>
          <w:divBdr>
            <w:top w:val="none" w:sz="0" w:space="0" w:color="auto"/>
            <w:left w:val="none" w:sz="0" w:space="0" w:color="auto"/>
            <w:bottom w:val="none" w:sz="0" w:space="0" w:color="auto"/>
            <w:right w:val="none" w:sz="0" w:space="0" w:color="auto"/>
          </w:divBdr>
        </w:div>
        <w:div w:id="2142729014">
          <w:marLeft w:val="640"/>
          <w:marRight w:val="0"/>
          <w:marTop w:val="0"/>
          <w:marBottom w:val="0"/>
          <w:divBdr>
            <w:top w:val="none" w:sz="0" w:space="0" w:color="auto"/>
            <w:left w:val="none" w:sz="0" w:space="0" w:color="auto"/>
            <w:bottom w:val="none" w:sz="0" w:space="0" w:color="auto"/>
            <w:right w:val="none" w:sz="0" w:space="0" w:color="auto"/>
          </w:divBdr>
        </w:div>
        <w:div w:id="2011329877">
          <w:marLeft w:val="640"/>
          <w:marRight w:val="0"/>
          <w:marTop w:val="0"/>
          <w:marBottom w:val="0"/>
          <w:divBdr>
            <w:top w:val="none" w:sz="0" w:space="0" w:color="auto"/>
            <w:left w:val="none" w:sz="0" w:space="0" w:color="auto"/>
            <w:bottom w:val="none" w:sz="0" w:space="0" w:color="auto"/>
            <w:right w:val="none" w:sz="0" w:space="0" w:color="auto"/>
          </w:divBdr>
        </w:div>
        <w:div w:id="1788310042">
          <w:marLeft w:val="640"/>
          <w:marRight w:val="0"/>
          <w:marTop w:val="0"/>
          <w:marBottom w:val="0"/>
          <w:divBdr>
            <w:top w:val="none" w:sz="0" w:space="0" w:color="auto"/>
            <w:left w:val="none" w:sz="0" w:space="0" w:color="auto"/>
            <w:bottom w:val="none" w:sz="0" w:space="0" w:color="auto"/>
            <w:right w:val="none" w:sz="0" w:space="0" w:color="auto"/>
          </w:divBdr>
        </w:div>
        <w:div w:id="1812403520">
          <w:marLeft w:val="640"/>
          <w:marRight w:val="0"/>
          <w:marTop w:val="0"/>
          <w:marBottom w:val="0"/>
          <w:divBdr>
            <w:top w:val="none" w:sz="0" w:space="0" w:color="auto"/>
            <w:left w:val="none" w:sz="0" w:space="0" w:color="auto"/>
            <w:bottom w:val="none" w:sz="0" w:space="0" w:color="auto"/>
            <w:right w:val="none" w:sz="0" w:space="0" w:color="auto"/>
          </w:divBdr>
        </w:div>
        <w:div w:id="1342315172">
          <w:marLeft w:val="640"/>
          <w:marRight w:val="0"/>
          <w:marTop w:val="0"/>
          <w:marBottom w:val="0"/>
          <w:divBdr>
            <w:top w:val="none" w:sz="0" w:space="0" w:color="auto"/>
            <w:left w:val="none" w:sz="0" w:space="0" w:color="auto"/>
            <w:bottom w:val="none" w:sz="0" w:space="0" w:color="auto"/>
            <w:right w:val="none" w:sz="0" w:space="0" w:color="auto"/>
          </w:divBdr>
        </w:div>
        <w:div w:id="263197705">
          <w:marLeft w:val="640"/>
          <w:marRight w:val="0"/>
          <w:marTop w:val="0"/>
          <w:marBottom w:val="0"/>
          <w:divBdr>
            <w:top w:val="none" w:sz="0" w:space="0" w:color="auto"/>
            <w:left w:val="none" w:sz="0" w:space="0" w:color="auto"/>
            <w:bottom w:val="none" w:sz="0" w:space="0" w:color="auto"/>
            <w:right w:val="none" w:sz="0" w:space="0" w:color="auto"/>
          </w:divBdr>
        </w:div>
        <w:div w:id="811557002">
          <w:marLeft w:val="640"/>
          <w:marRight w:val="0"/>
          <w:marTop w:val="0"/>
          <w:marBottom w:val="0"/>
          <w:divBdr>
            <w:top w:val="none" w:sz="0" w:space="0" w:color="auto"/>
            <w:left w:val="none" w:sz="0" w:space="0" w:color="auto"/>
            <w:bottom w:val="none" w:sz="0" w:space="0" w:color="auto"/>
            <w:right w:val="none" w:sz="0" w:space="0" w:color="auto"/>
          </w:divBdr>
        </w:div>
        <w:div w:id="619915577">
          <w:marLeft w:val="640"/>
          <w:marRight w:val="0"/>
          <w:marTop w:val="0"/>
          <w:marBottom w:val="0"/>
          <w:divBdr>
            <w:top w:val="none" w:sz="0" w:space="0" w:color="auto"/>
            <w:left w:val="none" w:sz="0" w:space="0" w:color="auto"/>
            <w:bottom w:val="none" w:sz="0" w:space="0" w:color="auto"/>
            <w:right w:val="none" w:sz="0" w:space="0" w:color="auto"/>
          </w:divBdr>
        </w:div>
        <w:div w:id="2087650589">
          <w:marLeft w:val="640"/>
          <w:marRight w:val="0"/>
          <w:marTop w:val="0"/>
          <w:marBottom w:val="0"/>
          <w:divBdr>
            <w:top w:val="none" w:sz="0" w:space="0" w:color="auto"/>
            <w:left w:val="none" w:sz="0" w:space="0" w:color="auto"/>
            <w:bottom w:val="none" w:sz="0" w:space="0" w:color="auto"/>
            <w:right w:val="none" w:sz="0" w:space="0" w:color="auto"/>
          </w:divBdr>
        </w:div>
        <w:div w:id="925455781">
          <w:marLeft w:val="640"/>
          <w:marRight w:val="0"/>
          <w:marTop w:val="0"/>
          <w:marBottom w:val="0"/>
          <w:divBdr>
            <w:top w:val="none" w:sz="0" w:space="0" w:color="auto"/>
            <w:left w:val="none" w:sz="0" w:space="0" w:color="auto"/>
            <w:bottom w:val="none" w:sz="0" w:space="0" w:color="auto"/>
            <w:right w:val="none" w:sz="0" w:space="0" w:color="auto"/>
          </w:divBdr>
        </w:div>
        <w:div w:id="1328941353">
          <w:marLeft w:val="640"/>
          <w:marRight w:val="0"/>
          <w:marTop w:val="0"/>
          <w:marBottom w:val="0"/>
          <w:divBdr>
            <w:top w:val="none" w:sz="0" w:space="0" w:color="auto"/>
            <w:left w:val="none" w:sz="0" w:space="0" w:color="auto"/>
            <w:bottom w:val="none" w:sz="0" w:space="0" w:color="auto"/>
            <w:right w:val="none" w:sz="0" w:space="0" w:color="auto"/>
          </w:divBdr>
        </w:div>
        <w:div w:id="2063282747">
          <w:marLeft w:val="640"/>
          <w:marRight w:val="0"/>
          <w:marTop w:val="0"/>
          <w:marBottom w:val="0"/>
          <w:divBdr>
            <w:top w:val="none" w:sz="0" w:space="0" w:color="auto"/>
            <w:left w:val="none" w:sz="0" w:space="0" w:color="auto"/>
            <w:bottom w:val="none" w:sz="0" w:space="0" w:color="auto"/>
            <w:right w:val="none" w:sz="0" w:space="0" w:color="auto"/>
          </w:divBdr>
        </w:div>
        <w:div w:id="688603438">
          <w:marLeft w:val="640"/>
          <w:marRight w:val="0"/>
          <w:marTop w:val="0"/>
          <w:marBottom w:val="0"/>
          <w:divBdr>
            <w:top w:val="none" w:sz="0" w:space="0" w:color="auto"/>
            <w:left w:val="none" w:sz="0" w:space="0" w:color="auto"/>
            <w:bottom w:val="none" w:sz="0" w:space="0" w:color="auto"/>
            <w:right w:val="none" w:sz="0" w:space="0" w:color="auto"/>
          </w:divBdr>
        </w:div>
        <w:div w:id="686639798">
          <w:marLeft w:val="640"/>
          <w:marRight w:val="0"/>
          <w:marTop w:val="0"/>
          <w:marBottom w:val="0"/>
          <w:divBdr>
            <w:top w:val="none" w:sz="0" w:space="0" w:color="auto"/>
            <w:left w:val="none" w:sz="0" w:space="0" w:color="auto"/>
            <w:bottom w:val="none" w:sz="0" w:space="0" w:color="auto"/>
            <w:right w:val="none" w:sz="0" w:space="0" w:color="auto"/>
          </w:divBdr>
        </w:div>
        <w:div w:id="1135492846">
          <w:marLeft w:val="640"/>
          <w:marRight w:val="0"/>
          <w:marTop w:val="0"/>
          <w:marBottom w:val="0"/>
          <w:divBdr>
            <w:top w:val="none" w:sz="0" w:space="0" w:color="auto"/>
            <w:left w:val="none" w:sz="0" w:space="0" w:color="auto"/>
            <w:bottom w:val="none" w:sz="0" w:space="0" w:color="auto"/>
            <w:right w:val="none" w:sz="0" w:space="0" w:color="auto"/>
          </w:divBdr>
        </w:div>
        <w:div w:id="1532570815">
          <w:marLeft w:val="640"/>
          <w:marRight w:val="0"/>
          <w:marTop w:val="0"/>
          <w:marBottom w:val="0"/>
          <w:divBdr>
            <w:top w:val="none" w:sz="0" w:space="0" w:color="auto"/>
            <w:left w:val="none" w:sz="0" w:space="0" w:color="auto"/>
            <w:bottom w:val="none" w:sz="0" w:space="0" w:color="auto"/>
            <w:right w:val="none" w:sz="0" w:space="0" w:color="auto"/>
          </w:divBdr>
        </w:div>
        <w:div w:id="708607406">
          <w:marLeft w:val="640"/>
          <w:marRight w:val="0"/>
          <w:marTop w:val="0"/>
          <w:marBottom w:val="0"/>
          <w:divBdr>
            <w:top w:val="none" w:sz="0" w:space="0" w:color="auto"/>
            <w:left w:val="none" w:sz="0" w:space="0" w:color="auto"/>
            <w:bottom w:val="none" w:sz="0" w:space="0" w:color="auto"/>
            <w:right w:val="none" w:sz="0" w:space="0" w:color="auto"/>
          </w:divBdr>
        </w:div>
        <w:div w:id="425731047">
          <w:marLeft w:val="640"/>
          <w:marRight w:val="0"/>
          <w:marTop w:val="0"/>
          <w:marBottom w:val="0"/>
          <w:divBdr>
            <w:top w:val="none" w:sz="0" w:space="0" w:color="auto"/>
            <w:left w:val="none" w:sz="0" w:space="0" w:color="auto"/>
            <w:bottom w:val="none" w:sz="0" w:space="0" w:color="auto"/>
            <w:right w:val="none" w:sz="0" w:space="0" w:color="auto"/>
          </w:divBdr>
        </w:div>
        <w:div w:id="1772891075">
          <w:marLeft w:val="640"/>
          <w:marRight w:val="0"/>
          <w:marTop w:val="0"/>
          <w:marBottom w:val="0"/>
          <w:divBdr>
            <w:top w:val="none" w:sz="0" w:space="0" w:color="auto"/>
            <w:left w:val="none" w:sz="0" w:space="0" w:color="auto"/>
            <w:bottom w:val="none" w:sz="0" w:space="0" w:color="auto"/>
            <w:right w:val="none" w:sz="0" w:space="0" w:color="auto"/>
          </w:divBdr>
        </w:div>
        <w:div w:id="2003047073">
          <w:marLeft w:val="640"/>
          <w:marRight w:val="0"/>
          <w:marTop w:val="0"/>
          <w:marBottom w:val="0"/>
          <w:divBdr>
            <w:top w:val="none" w:sz="0" w:space="0" w:color="auto"/>
            <w:left w:val="none" w:sz="0" w:space="0" w:color="auto"/>
            <w:bottom w:val="none" w:sz="0" w:space="0" w:color="auto"/>
            <w:right w:val="none" w:sz="0" w:space="0" w:color="auto"/>
          </w:divBdr>
        </w:div>
        <w:div w:id="1167017906">
          <w:marLeft w:val="640"/>
          <w:marRight w:val="0"/>
          <w:marTop w:val="0"/>
          <w:marBottom w:val="0"/>
          <w:divBdr>
            <w:top w:val="none" w:sz="0" w:space="0" w:color="auto"/>
            <w:left w:val="none" w:sz="0" w:space="0" w:color="auto"/>
            <w:bottom w:val="none" w:sz="0" w:space="0" w:color="auto"/>
            <w:right w:val="none" w:sz="0" w:space="0" w:color="auto"/>
          </w:divBdr>
        </w:div>
        <w:div w:id="427890606">
          <w:marLeft w:val="640"/>
          <w:marRight w:val="0"/>
          <w:marTop w:val="0"/>
          <w:marBottom w:val="0"/>
          <w:divBdr>
            <w:top w:val="none" w:sz="0" w:space="0" w:color="auto"/>
            <w:left w:val="none" w:sz="0" w:space="0" w:color="auto"/>
            <w:bottom w:val="none" w:sz="0" w:space="0" w:color="auto"/>
            <w:right w:val="none" w:sz="0" w:space="0" w:color="auto"/>
          </w:divBdr>
        </w:div>
        <w:div w:id="148135464">
          <w:marLeft w:val="640"/>
          <w:marRight w:val="0"/>
          <w:marTop w:val="0"/>
          <w:marBottom w:val="0"/>
          <w:divBdr>
            <w:top w:val="none" w:sz="0" w:space="0" w:color="auto"/>
            <w:left w:val="none" w:sz="0" w:space="0" w:color="auto"/>
            <w:bottom w:val="none" w:sz="0" w:space="0" w:color="auto"/>
            <w:right w:val="none" w:sz="0" w:space="0" w:color="auto"/>
          </w:divBdr>
        </w:div>
        <w:div w:id="1037462370">
          <w:marLeft w:val="640"/>
          <w:marRight w:val="0"/>
          <w:marTop w:val="0"/>
          <w:marBottom w:val="0"/>
          <w:divBdr>
            <w:top w:val="none" w:sz="0" w:space="0" w:color="auto"/>
            <w:left w:val="none" w:sz="0" w:space="0" w:color="auto"/>
            <w:bottom w:val="none" w:sz="0" w:space="0" w:color="auto"/>
            <w:right w:val="none" w:sz="0" w:space="0" w:color="auto"/>
          </w:divBdr>
        </w:div>
        <w:div w:id="1124423938">
          <w:marLeft w:val="640"/>
          <w:marRight w:val="0"/>
          <w:marTop w:val="0"/>
          <w:marBottom w:val="0"/>
          <w:divBdr>
            <w:top w:val="none" w:sz="0" w:space="0" w:color="auto"/>
            <w:left w:val="none" w:sz="0" w:space="0" w:color="auto"/>
            <w:bottom w:val="none" w:sz="0" w:space="0" w:color="auto"/>
            <w:right w:val="none" w:sz="0" w:space="0" w:color="auto"/>
          </w:divBdr>
        </w:div>
        <w:div w:id="1334066728">
          <w:marLeft w:val="640"/>
          <w:marRight w:val="0"/>
          <w:marTop w:val="0"/>
          <w:marBottom w:val="0"/>
          <w:divBdr>
            <w:top w:val="none" w:sz="0" w:space="0" w:color="auto"/>
            <w:left w:val="none" w:sz="0" w:space="0" w:color="auto"/>
            <w:bottom w:val="none" w:sz="0" w:space="0" w:color="auto"/>
            <w:right w:val="none" w:sz="0" w:space="0" w:color="auto"/>
          </w:divBdr>
        </w:div>
        <w:div w:id="260796199">
          <w:marLeft w:val="640"/>
          <w:marRight w:val="0"/>
          <w:marTop w:val="0"/>
          <w:marBottom w:val="0"/>
          <w:divBdr>
            <w:top w:val="none" w:sz="0" w:space="0" w:color="auto"/>
            <w:left w:val="none" w:sz="0" w:space="0" w:color="auto"/>
            <w:bottom w:val="none" w:sz="0" w:space="0" w:color="auto"/>
            <w:right w:val="none" w:sz="0" w:space="0" w:color="auto"/>
          </w:divBdr>
        </w:div>
        <w:div w:id="1247226065">
          <w:marLeft w:val="640"/>
          <w:marRight w:val="0"/>
          <w:marTop w:val="0"/>
          <w:marBottom w:val="0"/>
          <w:divBdr>
            <w:top w:val="none" w:sz="0" w:space="0" w:color="auto"/>
            <w:left w:val="none" w:sz="0" w:space="0" w:color="auto"/>
            <w:bottom w:val="none" w:sz="0" w:space="0" w:color="auto"/>
            <w:right w:val="none" w:sz="0" w:space="0" w:color="auto"/>
          </w:divBdr>
        </w:div>
        <w:div w:id="1979146879">
          <w:marLeft w:val="640"/>
          <w:marRight w:val="0"/>
          <w:marTop w:val="0"/>
          <w:marBottom w:val="0"/>
          <w:divBdr>
            <w:top w:val="none" w:sz="0" w:space="0" w:color="auto"/>
            <w:left w:val="none" w:sz="0" w:space="0" w:color="auto"/>
            <w:bottom w:val="none" w:sz="0" w:space="0" w:color="auto"/>
            <w:right w:val="none" w:sz="0" w:space="0" w:color="auto"/>
          </w:divBdr>
        </w:div>
        <w:div w:id="1386564121">
          <w:marLeft w:val="640"/>
          <w:marRight w:val="0"/>
          <w:marTop w:val="0"/>
          <w:marBottom w:val="0"/>
          <w:divBdr>
            <w:top w:val="none" w:sz="0" w:space="0" w:color="auto"/>
            <w:left w:val="none" w:sz="0" w:space="0" w:color="auto"/>
            <w:bottom w:val="none" w:sz="0" w:space="0" w:color="auto"/>
            <w:right w:val="none" w:sz="0" w:space="0" w:color="auto"/>
          </w:divBdr>
        </w:div>
        <w:div w:id="1028916181">
          <w:marLeft w:val="640"/>
          <w:marRight w:val="0"/>
          <w:marTop w:val="0"/>
          <w:marBottom w:val="0"/>
          <w:divBdr>
            <w:top w:val="none" w:sz="0" w:space="0" w:color="auto"/>
            <w:left w:val="none" w:sz="0" w:space="0" w:color="auto"/>
            <w:bottom w:val="none" w:sz="0" w:space="0" w:color="auto"/>
            <w:right w:val="none" w:sz="0" w:space="0" w:color="auto"/>
          </w:divBdr>
        </w:div>
        <w:div w:id="237444303">
          <w:marLeft w:val="640"/>
          <w:marRight w:val="0"/>
          <w:marTop w:val="0"/>
          <w:marBottom w:val="0"/>
          <w:divBdr>
            <w:top w:val="none" w:sz="0" w:space="0" w:color="auto"/>
            <w:left w:val="none" w:sz="0" w:space="0" w:color="auto"/>
            <w:bottom w:val="none" w:sz="0" w:space="0" w:color="auto"/>
            <w:right w:val="none" w:sz="0" w:space="0" w:color="auto"/>
          </w:divBdr>
        </w:div>
        <w:div w:id="1182166251">
          <w:marLeft w:val="640"/>
          <w:marRight w:val="0"/>
          <w:marTop w:val="0"/>
          <w:marBottom w:val="0"/>
          <w:divBdr>
            <w:top w:val="none" w:sz="0" w:space="0" w:color="auto"/>
            <w:left w:val="none" w:sz="0" w:space="0" w:color="auto"/>
            <w:bottom w:val="none" w:sz="0" w:space="0" w:color="auto"/>
            <w:right w:val="none" w:sz="0" w:space="0" w:color="auto"/>
          </w:divBdr>
        </w:div>
        <w:div w:id="662398676">
          <w:marLeft w:val="640"/>
          <w:marRight w:val="0"/>
          <w:marTop w:val="0"/>
          <w:marBottom w:val="0"/>
          <w:divBdr>
            <w:top w:val="none" w:sz="0" w:space="0" w:color="auto"/>
            <w:left w:val="none" w:sz="0" w:space="0" w:color="auto"/>
            <w:bottom w:val="none" w:sz="0" w:space="0" w:color="auto"/>
            <w:right w:val="none" w:sz="0" w:space="0" w:color="auto"/>
          </w:divBdr>
        </w:div>
        <w:div w:id="2071420033">
          <w:marLeft w:val="640"/>
          <w:marRight w:val="0"/>
          <w:marTop w:val="0"/>
          <w:marBottom w:val="0"/>
          <w:divBdr>
            <w:top w:val="none" w:sz="0" w:space="0" w:color="auto"/>
            <w:left w:val="none" w:sz="0" w:space="0" w:color="auto"/>
            <w:bottom w:val="none" w:sz="0" w:space="0" w:color="auto"/>
            <w:right w:val="none" w:sz="0" w:space="0" w:color="auto"/>
          </w:divBdr>
        </w:div>
        <w:div w:id="1586692300">
          <w:marLeft w:val="640"/>
          <w:marRight w:val="0"/>
          <w:marTop w:val="0"/>
          <w:marBottom w:val="0"/>
          <w:divBdr>
            <w:top w:val="none" w:sz="0" w:space="0" w:color="auto"/>
            <w:left w:val="none" w:sz="0" w:space="0" w:color="auto"/>
            <w:bottom w:val="none" w:sz="0" w:space="0" w:color="auto"/>
            <w:right w:val="none" w:sz="0" w:space="0" w:color="auto"/>
          </w:divBdr>
        </w:div>
        <w:div w:id="548540338">
          <w:marLeft w:val="640"/>
          <w:marRight w:val="0"/>
          <w:marTop w:val="0"/>
          <w:marBottom w:val="0"/>
          <w:divBdr>
            <w:top w:val="none" w:sz="0" w:space="0" w:color="auto"/>
            <w:left w:val="none" w:sz="0" w:space="0" w:color="auto"/>
            <w:bottom w:val="none" w:sz="0" w:space="0" w:color="auto"/>
            <w:right w:val="none" w:sz="0" w:space="0" w:color="auto"/>
          </w:divBdr>
        </w:div>
        <w:div w:id="480003936">
          <w:marLeft w:val="640"/>
          <w:marRight w:val="0"/>
          <w:marTop w:val="0"/>
          <w:marBottom w:val="0"/>
          <w:divBdr>
            <w:top w:val="none" w:sz="0" w:space="0" w:color="auto"/>
            <w:left w:val="none" w:sz="0" w:space="0" w:color="auto"/>
            <w:bottom w:val="none" w:sz="0" w:space="0" w:color="auto"/>
            <w:right w:val="none" w:sz="0" w:space="0" w:color="auto"/>
          </w:divBdr>
        </w:div>
        <w:div w:id="1382486821">
          <w:marLeft w:val="640"/>
          <w:marRight w:val="0"/>
          <w:marTop w:val="0"/>
          <w:marBottom w:val="0"/>
          <w:divBdr>
            <w:top w:val="none" w:sz="0" w:space="0" w:color="auto"/>
            <w:left w:val="none" w:sz="0" w:space="0" w:color="auto"/>
            <w:bottom w:val="none" w:sz="0" w:space="0" w:color="auto"/>
            <w:right w:val="none" w:sz="0" w:space="0" w:color="auto"/>
          </w:divBdr>
        </w:div>
        <w:div w:id="2110618075">
          <w:marLeft w:val="640"/>
          <w:marRight w:val="0"/>
          <w:marTop w:val="0"/>
          <w:marBottom w:val="0"/>
          <w:divBdr>
            <w:top w:val="none" w:sz="0" w:space="0" w:color="auto"/>
            <w:left w:val="none" w:sz="0" w:space="0" w:color="auto"/>
            <w:bottom w:val="none" w:sz="0" w:space="0" w:color="auto"/>
            <w:right w:val="none" w:sz="0" w:space="0" w:color="auto"/>
          </w:divBdr>
        </w:div>
        <w:div w:id="1751268384">
          <w:marLeft w:val="640"/>
          <w:marRight w:val="0"/>
          <w:marTop w:val="0"/>
          <w:marBottom w:val="0"/>
          <w:divBdr>
            <w:top w:val="none" w:sz="0" w:space="0" w:color="auto"/>
            <w:left w:val="none" w:sz="0" w:space="0" w:color="auto"/>
            <w:bottom w:val="none" w:sz="0" w:space="0" w:color="auto"/>
            <w:right w:val="none" w:sz="0" w:space="0" w:color="auto"/>
          </w:divBdr>
        </w:div>
        <w:div w:id="1089158103">
          <w:marLeft w:val="640"/>
          <w:marRight w:val="0"/>
          <w:marTop w:val="0"/>
          <w:marBottom w:val="0"/>
          <w:divBdr>
            <w:top w:val="none" w:sz="0" w:space="0" w:color="auto"/>
            <w:left w:val="none" w:sz="0" w:space="0" w:color="auto"/>
            <w:bottom w:val="none" w:sz="0" w:space="0" w:color="auto"/>
            <w:right w:val="none" w:sz="0" w:space="0" w:color="auto"/>
          </w:divBdr>
        </w:div>
        <w:div w:id="1364401338">
          <w:marLeft w:val="640"/>
          <w:marRight w:val="0"/>
          <w:marTop w:val="0"/>
          <w:marBottom w:val="0"/>
          <w:divBdr>
            <w:top w:val="none" w:sz="0" w:space="0" w:color="auto"/>
            <w:left w:val="none" w:sz="0" w:space="0" w:color="auto"/>
            <w:bottom w:val="none" w:sz="0" w:space="0" w:color="auto"/>
            <w:right w:val="none" w:sz="0" w:space="0" w:color="auto"/>
          </w:divBdr>
        </w:div>
        <w:div w:id="200628963">
          <w:marLeft w:val="640"/>
          <w:marRight w:val="0"/>
          <w:marTop w:val="0"/>
          <w:marBottom w:val="0"/>
          <w:divBdr>
            <w:top w:val="none" w:sz="0" w:space="0" w:color="auto"/>
            <w:left w:val="none" w:sz="0" w:space="0" w:color="auto"/>
            <w:bottom w:val="none" w:sz="0" w:space="0" w:color="auto"/>
            <w:right w:val="none" w:sz="0" w:space="0" w:color="auto"/>
          </w:divBdr>
        </w:div>
        <w:div w:id="1328702630">
          <w:marLeft w:val="640"/>
          <w:marRight w:val="0"/>
          <w:marTop w:val="0"/>
          <w:marBottom w:val="0"/>
          <w:divBdr>
            <w:top w:val="none" w:sz="0" w:space="0" w:color="auto"/>
            <w:left w:val="none" w:sz="0" w:space="0" w:color="auto"/>
            <w:bottom w:val="none" w:sz="0" w:space="0" w:color="auto"/>
            <w:right w:val="none" w:sz="0" w:space="0" w:color="auto"/>
          </w:divBdr>
        </w:div>
        <w:div w:id="1736587253">
          <w:marLeft w:val="640"/>
          <w:marRight w:val="0"/>
          <w:marTop w:val="0"/>
          <w:marBottom w:val="0"/>
          <w:divBdr>
            <w:top w:val="none" w:sz="0" w:space="0" w:color="auto"/>
            <w:left w:val="none" w:sz="0" w:space="0" w:color="auto"/>
            <w:bottom w:val="none" w:sz="0" w:space="0" w:color="auto"/>
            <w:right w:val="none" w:sz="0" w:space="0" w:color="auto"/>
          </w:divBdr>
        </w:div>
        <w:div w:id="1259752246">
          <w:marLeft w:val="640"/>
          <w:marRight w:val="0"/>
          <w:marTop w:val="0"/>
          <w:marBottom w:val="0"/>
          <w:divBdr>
            <w:top w:val="none" w:sz="0" w:space="0" w:color="auto"/>
            <w:left w:val="none" w:sz="0" w:space="0" w:color="auto"/>
            <w:bottom w:val="none" w:sz="0" w:space="0" w:color="auto"/>
            <w:right w:val="none" w:sz="0" w:space="0" w:color="auto"/>
          </w:divBdr>
        </w:div>
        <w:div w:id="2046758730">
          <w:marLeft w:val="640"/>
          <w:marRight w:val="0"/>
          <w:marTop w:val="0"/>
          <w:marBottom w:val="0"/>
          <w:divBdr>
            <w:top w:val="none" w:sz="0" w:space="0" w:color="auto"/>
            <w:left w:val="none" w:sz="0" w:space="0" w:color="auto"/>
            <w:bottom w:val="none" w:sz="0" w:space="0" w:color="auto"/>
            <w:right w:val="none" w:sz="0" w:space="0" w:color="auto"/>
          </w:divBdr>
        </w:div>
        <w:div w:id="394016264">
          <w:marLeft w:val="640"/>
          <w:marRight w:val="0"/>
          <w:marTop w:val="0"/>
          <w:marBottom w:val="0"/>
          <w:divBdr>
            <w:top w:val="none" w:sz="0" w:space="0" w:color="auto"/>
            <w:left w:val="none" w:sz="0" w:space="0" w:color="auto"/>
            <w:bottom w:val="none" w:sz="0" w:space="0" w:color="auto"/>
            <w:right w:val="none" w:sz="0" w:space="0" w:color="auto"/>
          </w:divBdr>
        </w:div>
        <w:div w:id="1832483052">
          <w:marLeft w:val="640"/>
          <w:marRight w:val="0"/>
          <w:marTop w:val="0"/>
          <w:marBottom w:val="0"/>
          <w:divBdr>
            <w:top w:val="none" w:sz="0" w:space="0" w:color="auto"/>
            <w:left w:val="none" w:sz="0" w:space="0" w:color="auto"/>
            <w:bottom w:val="none" w:sz="0" w:space="0" w:color="auto"/>
            <w:right w:val="none" w:sz="0" w:space="0" w:color="auto"/>
          </w:divBdr>
        </w:div>
        <w:div w:id="457577823">
          <w:marLeft w:val="640"/>
          <w:marRight w:val="0"/>
          <w:marTop w:val="0"/>
          <w:marBottom w:val="0"/>
          <w:divBdr>
            <w:top w:val="none" w:sz="0" w:space="0" w:color="auto"/>
            <w:left w:val="none" w:sz="0" w:space="0" w:color="auto"/>
            <w:bottom w:val="none" w:sz="0" w:space="0" w:color="auto"/>
            <w:right w:val="none" w:sz="0" w:space="0" w:color="auto"/>
          </w:divBdr>
        </w:div>
        <w:div w:id="1540705180">
          <w:marLeft w:val="640"/>
          <w:marRight w:val="0"/>
          <w:marTop w:val="0"/>
          <w:marBottom w:val="0"/>
          <w:divBdr>
            <w:top w:val="none" w:sz="0" w:space="0" w:color="auto"/>
            <w:left w:val="none" w:sz="0" w:space="0" w:color="auto"/>
            <w:bottom w:val="none" w:sz="0" w:space="0" w:color="auto"/>
            <w:right w:val="none" w:sz="0" w:space="0" w:color="auto"/>
          </w:divBdr>
        </w:div>
        <w:div w:id="982470003">
          <w:marLeft w:val="640"/>
          <w:marRight w:val="0"/>
          <w:marTop w:val="0"/>
          <w:marBottom w:val="0"/>
          <w:divBdr>
            <w:top w:val="none" w:sz="0" w:space="0" w:color="auto"/>
            <w:left w:val="none" w:sz="0" w:space="0" w:color="auto"/>
            <w:bottom w:val="none" w:sz="0" w:space="0" w:color="auto"/>
            <w:right w:val="none" w:sz="0" w:space="0" w:color="auto"/>
          </w:divBdr>
        </w:div>
        <w:div w:id="1152599037">
          <w:marLeft w:val="640"/>
          <w:marRight w:val="0"/>
          <w:marTop w:val="0"/>
          <w:marBottom w:val="0"/>
          <w:divBdr>
            <w:top w:val="none" w:sz="0" w:space="0" w:color="auto"/>
            <w:left w:val="none" w:sz="0" w:space="0" w:color="auto"/>
            <w:bottom w:val="none" w:sz="0" w:space="0" w:color="auto"/>
            <w:right w:val="none" w:sz="0" w:space="0" w:color="auto"/>
          </w:divBdr>
        </w:div>
        <w:div w:id="1589726875">
          <w:marLeft w:val="640"/>
          <w:marRight w:val="0"/>
          <w:marTop w:val="0"/>
          <w:marBottom w:val="0"/>
          <w:divBdr>
            <w:top w:val="none" w:sz="0" w:space="0" w:color="auto"/>
            <w:left w:val="none" w:sz="0" w:space="0" w:color="auto"/>
            <w:bottom w:val="none" w:sz="0" w:space="0" w:color="auto"/>
            <w:right w:val="none" w:sz="0" w:space="0" w:color="auto"/>
          </w:divBdr>
        </w:div>
        <w:div w:id="982662004">
          <w:marLeft w:val="640"/>
          <w:marRight w:val="0"/>
          <w:marTop w:val="0"/>
          <w:marBottom w:val="0"/>
          <w:divBdr>
            <w:top w:val="none" w:sz="0" w:space="0" w:color="auto"/>
            <w:left w:val="none" w:sz="0" w:space="0" w:color="auto"/>
            <w:bottom w:val="none" w:sz="0" w:space="0" w:color="auto"/>
            <w:right w:val="none" w:sz="0" w:space="0" w:color="auto"/>
          </w:divBdr>
        </w:div>
        <w:div w:id="1603493108">
          <w:marLeft w:val="640"/>
          <w:marRight w:val="0"/>
          <w:marTop w:val="0"/>
          <w:marBottom w:val="0"/>
          <w:divBdr>
            <w:top w:val="none" w:sz="0" w:space="0" w:color="auto"/>
            <w:left w:val="none" w:sz="0" w:space="0" w:color="auto"/>
            <w:bottom w:val="none" w:sz="0" w:space="0" w:color="auto"/>
            <w:right w:val="none" w:sz="0" w:space="0" w:color="auto"/>
          </w:divBdr>
        </w:div>
        <w:div w:id="368994562">
          <w:marLeft w:val="640"/>
          <w:marRight w:val="0"/>
          <w:marTop w:val="0"/>
          <w:marBottom w:val="0"/>
          <w:divBdr>
            <w:top w:val="none" w:sz="0" w:space="0" w:color="auto"/>
            <w:left w:val="none" w:sz="0" w:space="0" w:color="auto"/>
            <w:bottom w:val="none" w:sz="0" w:space="0" w:color="auto"/>
            <w:right w:val="none" w:sz="0" w:space="0" w:color="auto"/>
          </w:divBdr>
        </w:div>
        <w:div w:id="700401845">
          <w:marLeft w:val="640"/>
          <w:marRight w:val="0"/>
          <w:marTop w:val="0"/>
          <w:marBottom w:val="0"/>
          <w:divBdr>
            <w:top w:val="none" w:sz="0" w:space="0" w:color="auto"/>
            <w:left w:val="none" w:sz="0" w:space="0" w:color="auto"/>
            <w:bottom w:val="none" w:sz="0" w:space="0" w:color="auto"/>
            <w:right w:val="none" w:sz="0" w:space="0" w:color="auto"/>
          </w:divBdr>
        </w:div>
        <w:div w:id="1754013608">
          <w:marLeft w:val="640"/>
          <w:marRight w:val="0"/>
          <w:marTop w:val="0"/>
          <w:marBottom w:val="0"/>
          <w:divBdr>
            <w:top w:val="none" w:sz="0" w:space="0" w:color="auto"/>
            <w:left w:val="none" w:sz="0" w:space="0" w:color="auto"/>
            <w:bottom w:val="none" w:sz="0" w:space="0" w:color="auto"/>
            <w:right w:val="none" w:sz="0" w:space="0" w:color="auto"/>
          </w:divBdr>
        </w:div>
        <w:div w:id="2054574332">
          <w:marLeft w:val="640"/>
          <w:marRight w:val="0"/>
          <w:marTop w:val="0"/>
          <w:marBottom w:val="0"/>
          <w:divBdr>
            <w:top w:val="none" w:sz="0" w:space="0" w:color="auto"/>
            <w:left w:val="none" w:sz="0" w:space="0" w:color="auto"/>
            <w:bottom w:val="none" w:sz="0" w:space="0" w:color="auto"/>
            <w:right w:val="none" w:sz="0" w:space="0" w:color="auto"/>
          </w:divBdr>
        </w:div>
        <w:div w:id="1990864980">
          <w:marLeft w:val="640"/>
          <w:marRight w:val="0"/>
          <w:marTop w:val="0"/>
          <w:marBottom w:val="0"/>
          <w:divBdr>
            <w:top w:val="none" w:sz="0" w:space="0" w:color="auto"/>
            <w:left w:val="none" w:sz="0" w:space="0" w:color="auto"/>
            <w:bottom w:val="none" w:sz="0" w:space="0" w:color="auto"/>
            <w:right w:val="none" w:sz="0" w:space="0" w:color="auto"/>
          </w:divBdr>
        </w:div>
        <w:div w:id="669139219">
          <w:marLeft w:val="640"/>
          <w:marRight w:val="0"/>
          <w:marTop w:val="0"/>
          <w:marBottom w:val="0"/>
          <w:divBdr>
            <w:top w:val="none" w:sz="0" w:space="0" w:color="auto"/>
            <w:left w:val="none" w:sz="0" w:space="0" w:color="auto"/>
            <w:bottom w:val="none" w:sz="0" w:space="0" w:color="auto"/>
            <w:right w:val="none" w:sz="0" w:space="0" w:color="auto"/>
          </w:divBdr>
        </w:div>
        <w:div w:id="527178104">
          <w:marLeft w:val="640"/>
          <w:marRight w:val="0"/>
          <w:marTop w:val="0"/>
          <w:marBottom w:val="0"/>
          <w:divBdr>
            <w:top w:val="none" w:sz="0" w:space="0" w:color="auto"/>
            <w:left w:val="none" w:sz="0" w:space="0" w:color="auto"/>
            <w:bottom w:val="none" w:sz="0" w:space="0" w:color="auto"/>
            <w:right w:val="none" w:sz="0" w:space="0" w:color="auto"/>
          </w:divBdr>
        </w:div>
        <w:div w:id="557209859">
          <w:marLeft w:val="640"/>
          <w:marRight w:val="0"/>
          <w:marTop w:val="0"/>
          <w:marBottom w:val="0"/>
          <w:divBdr>
            <w:top w:val="none" w:sz="0" w:space="0" w:color="auto"/>
            <w:left w:val="none" w:sz="0" w:space="0" w:color="auto"/>
            <w:bottom w:val="none" w:sz="0" w:space="0" w:color="auto"/>
            <w:right w:val="none" w:sz="0" w:space="0" w:color="auto"/>
          </w:divBdr>
        </w:div>
        <w:div w:id="1911841870">
          <w:marLeft w:val="640"/>
          <w:marRight w:val="0"/>
          <w:marTop w:val="0"/>
          <w:marBottom w:val="0"/>
          <w:divBdr>
            <w:top w:val="none" w:sz="0" w:space="0" w:color="auto"/>
            <w:left w:val="none" w:sz="0" w:space="0" w:color="auto"/>
            <w:bottom w:val="none" w:sz="0" w:space="0" w:color="auto"/>
            <w:right w:val="none" w:sz="0" w:space="0" w:color="auto"/>
          </w:divBdr>
        </w:div>
        <w:div w:id="479231235">
          <w:marLeft w:val="640"/>
          <w:marRight w:val="0"/>
          <w:marTop w:val="0"/>
          <w:marBottom w:val="0"/>
          <w:divBdr>
            <w:top w:val="none" w:sz="0" w:space="0" w:color="auto"/>
            <w:left w:val="none" w:sz="0" w:space="0" w:color="auto"/>
            <w:bottom w:val="none" w:sz="0" w:space="0" w:color="auto"/>
            <w:right w:val="none" w:sz="0" w:space="0" w:color="auto"/>
          </w:divBdr>
        </w:div>
        <w:div w:id="1994677860">
          <w:marLeft w:val="640"/>
          <w:marRight w:val="0"/>
          <w:marTop w:val="0"/>
          <w:marBottom w:val="0"/>
          <w:divBdr>
            <w:top w:val="none" w:sz="0" w:space="0" w:color="auto"/>
            <w:left w:val="none" w:sz="0" w:space="0" w:color="auto"/>
            <w:bottom w:val="none" w:sz="0" w:space="0" w:color="auto"/>
            <w:right w:val="none" w:sz="0" w:space="0" w:color="auto"/>
          </w:divBdr>
        </w:div>
        <w:div w:id="1154833101">
          <w:marLeft w:val="640"/>
          <w:marRight w:val="0"/>
          <w:marTop w:val="0"/>
          <w:marBottom w:val="0"/>
          <w:divBdr>
            <w:top w:val="none" w:sz="0" w:space="0" w:color="auto"/>
            <w:left w:val="none" w:sz="0" w:space="0" w:color="auto"/>
            <w:bottom w:val="none" w:sz="0" w:space="0" w:color="auto"/>
            <w:right w:val="none" w:sz="0" w:space="0" w:color="auto"/>
          </w:divBdr>
        </w:div>
        <w:div w:id="547911964">
          <w:marLeft w:val="640"/>
          <w:marRight w:val="0"/>
          <w:marTop w:val="0"/>
          <w:marBottom w:val="0"/>
          <w:divBdr>
            <w:top w:val="none" w:sz="0" w:space="0" w:color="auto"/>
            <w:left w:val="none" w:sz="0" w:space="0" w:color="auto"/>
            <w:bottom w:val="none" w:sz="0" w:space="0" w:color="auto"/>
            <w:right w:val="none" w:sz="0" w:space="0" w:color="auto"/>
          </w:divBdr>
        </w:div>
        <w:div w:id="1486357798">
          <w:marLeft w:val="640"/>
          <w:marRight w:val="0"/>
          <w:marTop w:val="0"/>
          <w:marBottom w:val="0"/>
          <w:divBdr>
            <w:top w:val="none" w:sz="0" w:space="0" w:color="auto"/>
            <w:left w:val="none" w:sz="0" w:space="0" w:color="auto"/>
            <w:bottom w:val="none" w:sz="0" w:space="0" w:color="auto"/>
            <w:right w:val="none" w:sz="0" w:space="0" w:color="auto"/>
          </w:divBdr>
        </w:div>
        <w:div w:id="2106997386">
          <w:marLeft w:val="640"/>
          <w:marRight w:val="0"/>
          <w:marTop w:val="0"/>
          <w:marBottom w:val="0"/>
          <w:divBdr>
            <w:top w:val="none" w:sz="0" w:space="0" w:color="auto"/>
            <w:left w:val="none" w:sz="0" w:space="0" w:color="auto"/>
            <w:bottom w:val="none" w:sz="0" w:space="0" w:color="auto"/>
            <w:right w:val="none" w:sz="0" w:space="0" w:color="auto"/>
          </w:divBdr>
        </w:div>
        <w:div w:id="1359815014">
          <w:marLeft w:val="640"/>
          <w:marRight w:val="0"/>
          <w:marTop w:val="0"/>
          <w:marBottom w:val="0"/>
          <w:divBdr>
            <w:top w:val="none" w:sz="0" w:space="0" w:color="auto"/>
            <w:left w:val="none" w:sz="0" w:space="0" w:color="auto"/>
            <w:bottom w:val="none" w:sz="0" w:space="0" w:color="auto"/>
            <w:right w:val="none" w:sz="0" w:space="0" w:color="auto"/>
          </w:divBdr>
        </w:div>
        <w:div w:id="1697926424">
          <w:marLeft w:val="640"/>
          <w:marRight w:val="0"/>
          <w:marTop w:val="0"/>
          <w:marBottom w:val="0"/>
          <w:divBdr>
            <w:top w:val="none" w:sz="0" w:space="0" w:color="auto"/>
            <w:left w:val="none" w:sz="0" w:space="0" w:color="auto"/>
            <w:bottom w:val="none" w:sz="0" w:space="0" w:color="auto"/>
            <w:right w:val="none" w:sz="0" w:space="0" w:color="auto"/>
          </w:divBdr>
        </w:div>
        <w:div w:id="981080018">
          <w:marLeft w:val="640"/>
          <w:marRight w:val="0"/>
          <w:marTop w:val="0"/>
          <w:marBottom w:val="0"/>
          <w:divBdr>
            <w:top w:val="none" w:sz="0" w:space="0" w:color="auto"/>
            <w:left w:val="none" w:sz="0" w:space="0" w:color="auto"/>
            <w:bottom w:val="none" w:sz="0" w:space="0" w:color="auto"/>
            <w:right w:val="none" w:sz="0" w:space="0" w:color="auto"/>
          </w:divBdr>
        </w:div>
        <w:div w:id="1880388806">
          <w:marLeft w:val="640"/>
          <w:marRight w:val="0"/>
          <w:marTop w:val="0"/>
          <w:marBottom w:val="0"/>
          <w:divBdr>
            <w:top w:val="none" w:sz="0" w:space="0" w:color="auto"/>
            <w:left w:val="none" w:sz="0" w:space="0" w:color="auto"/>
            <w:bottom w:val="none" w:sz="0" w:space="0" w:color="auto"/>
            <w:right w:val="none" w:sz="0" w:space="0" w:color="auto"/>
          </w:divBdr>
        </w:div>
        <w:div w:id="216740594">
          <w:marLeft w:val="640"/>
          <w:marRight w:val="0"/>
          <w:marTop w:val="0"/>
          <w:marBottom w:val="0"/>
          <w:divBdr>
            <w:top w:val="none" w:sz="0" w:space="0" w:color="auto"/>
            <w:left w:val="none" w:sz="0" w:space="0" w:color="auto"/>
            <w:bottom w:val="none" w:sz="0" w:space="0" w:color="auto"/>
            <w:right w:val="none" w:sz="0" w:space="0" w:color="auto"/>
          </w:divBdr>
        </w:div>
        <w:div w:id="126166682">
          <w:marLeft w:val="640"/>
          <w:marRight w:val="0"/>
          <w:marTop w:val="0"/>
          <w:marBottom w:val="0"/>
          <w:divBdr>
            <w:top w:val="none" w:sz="0" w:space="0" w:color="auto"/>
            <w:left w:val="none" w:sz="0" w:space="0" w:color="auto"/>
            <w:bottom w:val="none" w:sz="0" w:space="0" w:color="auto"/>
            <w:right w:val="none" w:sz="0" w:space="0" w:color="auto"/>
          </w:divBdr>
        </w:div>
        <w:div w:id="1798260487">
          <w:marLeft w:val="640"/>
          <w:marRight w:val="0"/>
          <w:marTop w:val="0"/>
          <w:marBottom w:val="0"/>
          <w:divBdr>
            <w:top w:val="none" w:sz="0" w:space="0" w:color="auto"/>
            <w:left w:val="none" w:sz="0" w:space="0" w:color="auto"/>
            <w:bottom w:val="none" w:sz="0" w:space="0" w:color="auto"/>
            <w:right w:val="none" w:sz="0" w:space="0" w:color="auto"/>
          </w:divBdr>
        </w:div>
        <w:div w:id="1962105062">
          <w:marLeft w:val="640"/>
          <w:marRight w:val="0"/>
          <w:marTop w:val="0"/>
          <w:marBottom w:val="0"/>
          <w:divBdr>
            <w:top w:val="none" w:sz="0" w:space="0" w:color="auto"/>
            <w:left w:val="none" w:sz="0" w:space="0" w:color="auto"/>
            <w:bottom w:val="none" w:sz="0" w:space="0" w:color="auto"/>
            <w:right w:val="none" w:sz="0" w:space="0" w:color="auto"/>
          </w:divBdr>
        </w:div>
        <w:div w:id="305009270">
          <w:marLeft w:val="640"/>
          <w:marRight w:val="0"/>
          <w:marTop w:val="0"/>
          <w:marBottom w:val="0"/>
          <w:divBdr>
            <w:top w:val="none" w:sz="0" w:space="0" w:color="auto"/>
            <w:left w:val="none" w:sz="0" w:space="0" w:color="auto"/>
            <w:bottom w:val="none" w:sz="0" w:space="0" w:color="auto"/>
            <w:right w:val="none" w:sz="0" w:space="0" w:color="auto"/>
          </w:divBdr>
        </w:div>
        <w:div w:id="1096754608">
          <w:marLeft w:val="640"/>
          <w:marRight w:val="0"/>
          <w:marTop w:val="0"/>
          <w:marBottom w:val="0"/>
          <w:divBdr>
            <w:top w:val="none" w:sz="0" w:space="0" w:color="auto"/>
            <w:left w:val="none" w:sz="0" w:space="0" w:color="auto"/>
            <w:bottom w:val="none" w:sz="0" w:space="0" w:color="auto"/>
            <w:right w:val="none" w:sz="0" w:space="0" w:color="auto"/>
          </w:divBdr>
        </w:div>
        <w:div w:id="1926497798">
          <w:marLeft w:val="640"/>
          <w:marRight w:val="0"/>
          <w:marTop w:val="0"/>
          <w:marBottom w:val="0"/>
          <w:divBdr>
            <w:top w:val="none" w:sz="0" w:space="0" w:color="auto"/>
            <w:left w:val="none" w:sz="0" w:space="0" w:color="auto"/>
            <w:bottom w:val="none" w:sz="0" w:space="0" w:color="auto"/>
            <w:right w:val="none" w:sz="0" w:space="0" w:color="auto"/>
          </w:divBdr>
        </w:div>
        <w:div w:id="275990100">
          <w:marLeft w:val="640"/>
          <w:marRight w:val="0"/>
          <w:marTop w:val="0"/>
          <w:marBottom w:val="0"/>
          <w:divBdr>
            <w:top w:val="none" w:sz="0" w:space="0" w:color="auto"/>
            <w:left w:val="none" w:sz="0" w:space="0" w:color="auto"/>
            <w:bottom w:val="none" w:sz="0" w:space="0" w:color="auto"/>
            <w:right w:val="none" w:sz="0" w:space="0" w:color="auto"/>
          </w:divBdr>
        </w:div>
        <w:div w:id="554510168">
          <w:marLeft w:val="640"/>
          <w:marRight w:val="0"/>
          <w:marTop w:val="0"/>
          <w:marBottom w:val="0"/>
          <w:divBdr>
            <w:top w:val="none" w:sz="0" w:space="0" w:color="auto"/>
            <w:left w:val="none" w:sz="0" w:space="0" w:color="auto"/>
            <w:bottom w:val="none" w:sz="0" w:space="0" w:color="auto"/>
            <w:right w:val="none" w:sz="0" w:space="0" w:color="auto"/>
          </w:divBdr>
        </w:div>
        <w:div w:id="2108191448">
          <w:marLeft w:val="640"/>
          <w:marRight w:val="0"/>
          <w:marTop w:val="0"/>
          <w:marBottom w:val="0"/>
          <w:divBdr>
            <w:top w:val="none" w:sz="0" w:space="0" w:color="auto"/>
            <w:left w:val="none" w:sz="0" w:space="0" w:color="auto"/>
            <w:bottom w:val="none" w:sz="0" w:space="0" w:color="auto"/>
            <w:right w:val="none" w:sz="0" w:space="0" w:color="auto"/>
          </w:divBdr>
        </w:div>
        <w:div w:id="58477974">
          <w:marLeft w:val="640"/>
          <w:marRight w:val="0"/>
          <w:marTop w:val="0"/>
          <w:marBottom w:val="0"/>
          <w:divBdr>
            <w:top w:val="none" w:sz="0" w:space="0" w:color="auto"/>
            <w:left w:val="none" w:sz="0" w:space="0" w:color="auto"/>
            <w:bottom w:val="none" w:sz="0" w:space="0" w:color="auto"/>
            <w:right w:val="none" w:sz="0" w:space="0" w:color="auto"/>
          </w:divBdr>
        </w:div>
        <w:div w:id="566763230">
          <w:marLeft w:val="640"/>
          <w:marRight w:val="0"/>
          <w:marTop w:val="0"/>
          <w:marBottom w:val="0"/>
          <w:divBdr>
            <w:top w:val="none" w:sz="0" w:space="0" w:color="auto"/>
            <w:left w:val="none" w:sz="0" w:space="0" w:color="auto"/>
            <w:bottom w:val="none" w:sz="0" w:space="0" w:color="auto"/>
            <w:right w:val="none" w:sz="0" w:space="0" w:color="auto"/>
          </w:divBdr>
        </w:div>
        <w:div w:id="895121904">
          <w:marLeft w:val="640"/>
          <w:marRight w:val="0"/>
          <w:marTop w:val="0"/>
          <w:marBottom w:val="0"/>
          <w:divBdr>
            <w:top w:val="none" w:sz="0" w:space="0" w:color="auto"/>
            <w:left w:val="none" w:sz="0" w:space="0" w:color="auto"/>
            <w:bottom w:val="none" w:sz="0" w:space="0" w:color="auto"/>
            <w:right w:val="none" w:sz="0" w:space="0" w:color="auto"/>
          </w:divBdr>
        </w:div>
        <w:div w:id="304817069">
          <w:marLeft w:val="640"/>
          <w:marRight w:val="0"/>
          <w:marTop w:val="0"/>
          <w:marBottom w:val="0"/>
          <w:divBdr>
            <w:top w:val="none" w:sz="0" w:space="0" w:color="auto"/>
            <w:left w:val="none" w:sz="0" w:space="0" w:color="auto"/>
            <w:bottom w:val="none" w:sz="0" w:space="0" w:color="auto"/>
            <w:right w:val="none" w:sz="0" w:space="0" w:color="auto"/>
          </w:divBdr>
        </w:div>
        <w:div w:id="616714959">
          <w:marLeft w:val="640"/>
          <w:marRight w:val="0"/>
          <w:marTop w:val="0"/>
          <w:marBottom w:val="0"/>
          <w:divBdr>
            <w:top w:val="none" w:sz="0" w:space="0" w:color="auto"/>
            <w:left w:val="none" w:sz="0" w:space="0" w:color="auto"/>
            <w:bottom w:val="none" w:sz="0" w:space="0" w:color="auto"/>
            <w:right w:val="none" w:sz="0" w:space="0" w:color="auto"/>
          </w:divBdr>
        </w:div>
        <w:div w:id="1989091523">
          <w:marLeft w:val="640"/>
          <w:marRight w:val="0"/>
          <w:marTop w:val="0"/>
          <w:marBottom w:val="0"/>
          <w:divBdr>
            <w:top w:val="none" w:sz="0" w:space="0" w:color="auto"/>
            <w:left w:val="none" w:sz="0" w:space="0" w:color="auto"/>
            <w:bottom w:val="none" w:sz="0" w:space="0" w:color="auto"/>
            <w:right w:val="none" w:sz="0" w:space="0" w:color="auto"/>
          </w:divBdr>
        </w:div>
        <w:div w:id="1479540887">
          <w:marLeft w:val="640"/>
          <w:marRight w:val="0"/>
          <w:marTop w:val="0"/>
          <w:marBottom w:val="0"/>
          <w:divBdr>
            <w:top w:val="none" w:sz="0" w:space="0" w:color="auto"/>
            <w:left w:val="none" w:sz="0" w:space="0" w:color="auto"/>
            <w:bottom w:val="none" w:sz="0" w:space="0" w:color="auto"/>
            <w:right w:val="none" w:sz="0" w:space="0" w:color="auto"/>
          </w:divBdr>
        </w:div>
        <w:div w:id="469370786">
          <w:marLeft w:val="640"/>
          <w:marRight w:val="0"/>
          <w:marTop w:val="0"/>
          <w:marBottom w:val="0"/>
          <w:divBdr>
            <w:top w:val="none" w:sz="0" w:space="0" w:color="auto"/>
            <w:left w:val="none" w:sz="0" w:space="0" w:color="auto"/>
            <w:bottom w:val="none" w:sz="0" w:space="0" w:color="auto"/>
            <w:right w:val="none" w:sz="0" w:space="0" w:color="auto"/>
          </w:divBdr>
        </w:div>
        <w:div w:id="1443920061">
          <w:marLeft w:val="640"/>
          <w:marRight w:val="0"/>
          <w:marTop w:val="0"/>
          <w:marBottom w:val="0"/>
          <w:divBdr>
            <w:top w:val="none" w:sz="0" w:space="0" w:color="auto"/>
            <w:left w:val="none" w:sz="0" w:space="0" w:color="auto"/>
            <w:bottom w:val="none" w:sz="0" w:space="0" w:color="auto"/>
            <w:right w:val="none" w:sz="0" w:space="0" w:color="auto"/>
          </w:divBdr>
        </w:div>
      </w:divsChild>
    </w:div>
    <w:div w:id="237836721">
      <w:bodyDiv w:val="1"/>
      <w:marLeft w:val="0"/>
      <w:marRight w:val="0"/>
      <w:marTop w:val="0"/>
      <w:marBottom w:val="0"/>
      <w:divBdr>
        <w:top w:val="none" w:sz="0" w:space="0" w:color="auto"/>
        <w:left w:val="none" w:sz="0" w:space="0" w:color="auto"/>
        <w:bottom w:val="none" w:sz="0" w:space="0" w:color="auto"/>
        <w:right w:val="none" w:sz="0" w:space="0" w:color="auto"/>
      </w:divBdr>
      <w:divsChild>
        <w:div w:id="799811445">
          <w:marLeft w:val="640"/>
          <w:marRight w:val="0"/>
          <w:marTop w:val="0"/>
          <w:marBottom w:val="0"/>
          <w:divBdr>
            <w:top w:val="none" w:sz="0" w:space="0" w:color="auto"/>
            <w:left w:val="none" w:sz="0" w:space="0" w:color="auto"/>
            <w:bottom w:val="none" w:sz="0" w:space="0" w:color="auto"/>
            <w:right w:val="none" w:sz="0" w:space="0" w:color="auto"/>
          </w:divBdr>
        </w:div>
        <w:div w:id="978148206">
          <w:marLeft w:val="640"/>
          <w:marRight w:val="0"/>
          <w:marTop w:val="0"/>
          <w:marBottom w:val="0"/>
          <w:divBdr>
            <w:top w:val="none" w:sz="0" w:space="0" w:color="auto"/>
            <w:left w:val="none" w:sz="0" w:space="0" w:color="auto"/>
            <w:bottom w:val="none" w:sz="0" w:space="0" w:color="auto"/>
            <w:right w:val="none" w:sz="0" w:space="0" w:color="auto"/>
          </w:divBdr>
        </w:div>
        <w:div w:id="885873371">
          <w:marLeft w:val="640"/>
          <w:marRight w:val="0"/>
          <w:marTop w:val="0"/>
          <w:marBottom w:val="0"/>
          <w:divBdr>
            <w:top w:val="none" w:sz="0" w:space="0" w:color="auto"/>
            <w:left w:val="none" w:sz="0" w:space="0" w:color="auto"/>
            <w:bottom w:val="none" w:sz="0" w:space="0" w:color="auto"/>
            <w:right w:val="none" w:sz="0" w:space="0" w:color="auto"/>
          </w:divBdr>
        </w:div>
        <w:div w:id="693725604">
          <w:marLeft w:val="640"/>
          <w:marRight w:val="0"/>
          <w:marTop w:val="0"/>
          <w:marBottom w:val="0"/>
          <w:divBdr>
            <w:top w:val="none" w:sz="0" w:space="0" w:color="auto"/>
            <w:left w:val="none" w:sz="0" w:space="0" w:color="auto"/>
            <w:bottom w:val="none" w:sz="0" w:space="0" w:color="auto"/>
            <w:right w:val="none" w:sz="0" w:space="0" w:color="auto"/>
          </w:divBdr>
        </w:div>
        <w:div w:id="1795784586">
          <w:marLeft w:val="640"/>
          <w:marRight w:val="0"/>
          <w:marTop w:val="0"/>
          <w:marBottom w:val="0"/>
          <w:divBdr>
            <w:top w:val="none" w:sz="0" w:space="0" w:color="auto"/>
            <w:left w:val="none" w:sz="0" w:space="0" w:color="auto"/>
            <w:bottom w:val="none" w:sz="0" w:space="0" w:color="auto"/>
            <w:right w:val="none" w:sz="0" w:space="0" w:color="auto"/>
          </w:divBdr>
        </w:div>
        <w:div w:id="204562030">
          <w:marLeft w:val="640"/>
          <w:marRight w:val="0"/>
          <w:marTop w:val="0"/>
          <w:marBottom w:val="0"/>
          <w:divBdr>
            <w:top w:val="none" w:sz="0" w:space="0" w:color="auto"/>
            <w:left w:val="none" w:sz="0" w:space="0" w:color="auto"/>
            <w:bottom w:val="none" w:sz="0" w:space="0" w:color="auto"/>
            <w:right w:val="none" w:sz="0" w:space="0" w:color="auto"/>
          </w:divBdr>
        </w:div>
        <w:div w:id="1092237004">
          <w:marLeft w:val="640"/>
          <w:marRight w:val="0"/>
          <w:marTop w:val="0"/>
          <w:marBottom w:val="0"/>
          <w:divBdr>
            <w:top w:val="none" w:sz="0" w:space="0" w:color="auto"/>
            <w:left w:val="none" w:sz="0" w:space="0" w:color="auto"/>
            <w:bottom w:val="none" w:sz="0" w:space="0" w:color="auto"/>
            <w:right w:val="none" w:sz="0" w:space="0" w:color="auto"/>
          </w:divBdr>
        </w:div>
        <w:div w:id="927956820">
          <w:marLeft w:val="640"/>
          <w:marRight w:val="0"/>
          <w:marTop w:val="0"/>
          <w:marBottom w:val="0"/>
          <w:divBdr>
            <w:top w:val="none" w:sz="0" w:space="0" w:color="auto"/>
            <w:left w:val="none" w:sz="0" w:space="0" w:color="auto"/>
            <w:bottom w:val="none" w:sz="0" w:space="0" w:color="auto"/>
            <w:right w:val="none" w:sz="0" w:space="0" w:color="auto"/>
          </w:divBdr>
        </w:div>
        <w:div w:id="1521821300">
          <w:marLeft w:val="640"/>
          <w:marRight w:val="0"/>
          <w:marTop w:val="0"/>
          <w:marBottom w:val="0"/>
          <w:divBdr>
            <w:top w:val="none" w:sz="0" w:space="0" w:color="auto"/>
            <w:left w:val="none" w:sz="0" w:space="0" w:color="auto"/>
            <w:bottom w:val="none" w:sz="0" w:space="0" w:color="auto"/>
            <w:right w:val="none" w:sz="0" w:space="0" w:color="auto"/>
          </w:divBdr>
        </w:div>
        <w:div w:id="862595266">
          <w:marLeft w:val="640"/>
          <w:marRight w:val="0"/>
          <w:marTop w:val="0"/>
          <w:marBottom w:val="0"/>
          <w:divBdr>
            <w:top w:val="none" w:sz="0" w:space="0" w:color="auto"/>
            <w:left w:val="none" w:sz="0" w:space="0" w:color="auto"/>
            <w:bottom w:val="none" w:sz="0" w:space="0" w:color="auto"/>
            <w:right w:val="none" w:sz="0" w:space="0" w:color="auto"/>
          </w:divBdr>
        </w:div>
        <w:div w:id="1054231437">
          <w:marLeft w:val="640"/>
          <w:marRight w:val="0"/>
          <w:marTop w:val="0"/>
          <w:marBottom w:val="0"/>
          <w:divBdr>
            <w:top w:val="none" w:sz="0" w:space="0" w:color="auto"/>
            <w:left w:val="none" w:sz="0" w:space="0" w:color="auto"/>
            <w:bottom w:val="none" w:sz="0" w:space="0" w:color="auto"/>
            <w:right w:val="none" w:sz="0" w:space="0" w:color="auto"/>
          </w:divBdr>
        </w:div>
        <w:div w:id="131217615">
          <w:marLeft w:val="640"/>
          <w:marRight w:val="0"/>
          <w:marTop w:val="0"/>
          <w:marBottom w:val="0"/>
          <w:divBdr>
            <w:top w:val="none" w:sz="0" w:space="0" w:color="auto"/>
            <w:left w:val="none" w:sz="0" w:space="0" w:color="auto"/>
            <w:bottom w:val="none" w:sz="0" w:space="0" w:color="auto"/>
            <w:right w:val="none" w:sz="0" w:space="0" w:color="auto"/>
          </w:divBdr>
        </w:div>
        <w:div w:id="2113938575">
          <w:marLeft w:val="640"/>
          <w:marRight w:val="0"/>
          <w:marTop w:val="0"/>
          <w:marBottom w:val="0"/>
          <w:divBdr>
            <w:top w:val="none" w:sz="0" w:space="0" w:color="auto"/>
            <w:left w:val="none" w:sz="0" w:space="0" w:color="auto"/>
            <w:bottom w:val="none" w:sz="0" w:space="0" w:color="auto"/>
            <w:right w:val="none" w:sz="0" w:space="0" w:color="auto"/>
          </w:divBdr>
        </w:div>
        <w:div w:id="26761711">
          <w:marLeft w:val="640"/>
          <w:marRight w:val="0"/>
          <w:marTop w:val="0"/>
          <w:marBottom w:val="0"/>
          <w:divBdr>
            <w:top w:val="none" w:sz="0" w:space="0" w:color="auto"/>
            <w:left w:val="none" w:sz="0" w:space="0" w:color="auto"/>
            <w:bottom w:val="none" w:sz="0" w:space="0" w:color="auto"/>
            <w:right w:val="none" w:sz="0" w:space="0" w:color="auto"/>
          </w:divBdr>
        </w:div>
        <w:div w:id="1086070367">
          <w:marLeft w:val="640"/>
          <w:marRight w:val="0"/>
          <w:marTop w:val="0"/>
          <w:marBottom w:val="0"/>
          <w:divBdr>
            <w:top w:val="none" w:sz="0" w:space="0" w:color="auto"/>
            <w:left w:val="none" w:sz="0" w:space="0" w:color="auto"/>
            <w:bottom w:val="none" w:sz="0" w:space="0" w:color="auto"/>
            <w:right w:val="none" w:sz="0" w:space="0" w:color="auto"/>
          </w:divBdr>
        </w:div>
        <w:div w:id="716006554">
          <w:marLeft w:val="640"/>
          <w:marRight w:val="0"/>
          <w:marTop w:val="0"/>
          <w:marBottom w:val="0"/>
          <w:divBdr>
            <w:top w:val="none" w:sz="0" w:space="0" w:color="auto"/>
            <w:left w:val="none" w:sz="0" w:space="0" w:color="auto"/>
            <w:bottom w:val="none" w:sz="0" w:space="0" w:color="auto"/>
            <w:right w:val="none" w:sz="0" w:space="0" w:color="auto"/>
          </w:divBdr>
        </w:div>
        <w:div w:id="355160028">
          <w:marLeft w:val="640"/>
          <w:marRight w:val="0"/>
          <w:marTop w:val="0"/>
          <w:marBottom w:val="0"/>
          <w:divBdr>
            <w:top w:val="none" w:sz="0" w:space="0" w:color="auto"/>
            <w:left w:val="none" w:sz="0" w:space="0" w:color="auto"/>
            <w:bottom w:val="none" w:sz="0" w:space="0" w:color="auto"/>
            <w:right w:val="none" w:sz="0" w:space="0" w:color="auto"/>
          </w:divBdr>
        </w:div>
        <w:div w:id="1411729850">
          <w:marLeft w:val="640"/>
          <w:marRight w:val="0"/>
          <w:marTop w:val="0"/>
          <w:marBottom w:val="0"/>
          <w:divBdr>
            <w:top w:val="none" w:sz="0" w:space="0" w:color="auto"/>
            <w:left w:val="none" w:sz="0" w:space="0" w:color="auto"/>
            <w:bottom w:val="none" w:sz="0" w:space="0" w:color="auto"/>
            <w:right w:val="none" w:sz="0" w:space="0" w:color="auto"/>
          </w:divBdr>
        </w:div>
        <w:div w:id="1929732110">
          <w:marLeft w:val="640"/>
          <w:marRight w:val="0"/>
          <w:marTop w:val="0"/>
          <w:marBottom w:val="0"/>
          <w:divBdr>
            <w:top w:val="none" w:sz="0" w:space="0" w:color="auto"/>
            <w:left w:val="none" w:sz="0" w:space="0" w:color="auto"/>
            <w:bottom w:val="none" w:sz="0" w:space="0" w:color="auto"/>
            <w:right w:val="none" w:sz="0" w:space="0" w:color="auto"/>
          </w:divBdr>
        </w:div>
        <w:div w:id="338392999">
          <w:marLeft w:val="640"/>
          <w:marRight w:val="0"/>
          <w:marTop w:val="0"/>
          <w:marBottom w:val="0"/>
          <w:divBdr>
            <w:top w:val="none" w:sz="0" w:space="0" w:color="auto"/>
            <w:left w:val="none" w:sz="0" w:space="0" w:color="auto"/>
            <w:bottom w:val="none" w:sz="0" w:space="0" w:color="auto"/>
            <w:right w:val="none" w:sz="0" w:space="0" w:color="auto"/>
          </w:divBdr>
        </w:div>
        <w:div w:id="2071003627">
          <w:marLeft w:val="640"/>
          <w:marRight w:val="0"/>
          <w:marTop w:val="0"/>
          <w:marBottom w:val="0"/>
          <w:divBdr>
            <w:top w:val="none" w:sz="0" w:space="0" w:color="auto"/>
            <w:left w:val="none" w:sz="0" w:space="0" w:color="auto"/>
            <w:bottom w:val="none" w:sz="0" w:space="0" w:color="auto"/>
            <w:right w:val="none" w:sz="0" w:space="0" w:color="auto"/>
          </w:divBdr>
        </w:div>
        <w:div w:id="720903081">
          <w:marLeft w:val="640"/>
          <w:marRight w:val="0"/>
          <w:marTop w:val="0"/>
          <w:marBottom w:val="0"/>
          <w:divBdr>
            <w:top w:val="none" w:sz="0" w:space="0" w:color="auto"/>
            <w:left w:val="none" w:sz="0" w:space="0" w:color="auto"/>
            <w:bottom w:val="none" w:sz="0" w:space="0" w:color="auto"/>
            <w:right w:val="none" w:sz="0" w:space="0" w:color="auto"/>
          </w:divBdr>
        </w:div>
        <w:div w:id="917908819">
          <w:marLeft w:val="640"/>
          <w:marRight w:val="0"/>
          <w:marTop w:val="0"/>
          <w:marBottom w:val="0"/>
          <w:divBdr>
            <w:top w:val="none" w:sz="0" w:space="0" w:color="auto"/>
            <w:left w:val="none" w:sz="0" w:space="0" w:color="auto"/>
            <w:bottom w:val="none" w:sz="0" w:space="0" w:color="auto"/>
            <w:right w:val="none" w:sz="0" w:space="0" w:color="auto"/>
          </w:divBdr>
        </w:div>
        <w:div w:id="1698579664">
          <w:marLeft w:val="640"/>
          <w:marRight w:val="0"/>
          <w:marTop w:val="0"/>
          <w:marBottom w:val="0"/>
          <w:divBdr>
            <w:top w:val="none" w:sz="0" w:space="0" w:color="auto"/>
            <w:left w:val="none" w:sz="0" w:space="0" w:color="auto"/>
            <w:bottom w:val="none" w:sz="0" w:space="0" w:color="auto"/>
            <w:right w:val="none" w:sz="0" w:space="0" w:color="auto"/>
          </w:divBdr>
        </w:div>
        <w:div w:id="2084601559">
          <w:marLeft w:val="640"/>
          <w:marRight w:val="0"/>
          <w:marTop w:val="0"/>
          <w:marBottom w:val="0"/>
          <w:divBdr>
            <w:top w:val="none" w:sz="0" w:space="0" w:color="auto"/>
            <w:left w:val="none" w:sz="0" w:space="0" w:color="auto"/>
            <w:bottom w:val="none" w:sz="0" w:space="0" w:color="auto"/>
            <w:right w:val="none" w:sz="0" w:space="0" w:color="auto"/>
          </w:divBdr>
        </w:div>
        <w:div w:id="996148985">
          <w:marLeft w:val="640"/>
          <w:marRight w:val="0"/>
          <w:marTop w:val="0"/>
          <w:marBottom w:val="0"/>
          <w:divBdr>
            <w:top w:val="none" w:sz="0" w:space="0" w:color="auto"/>
            <w:left w:val="none" w:sz="0" w:space="0" w:color="auto"/>
            <w:bottom w:val="none" w:sz="0" w:space="0" w:color="auto"/>
            <w:right w:val="none" w:sz="0" w:space="0" w:color="auto"/>
          </w:divBdr>
        </w:div>
        <w:div w:id="249240512">
          <w:marLeft w:val="640"/>
          <w:marRight w:val="0"/>
          <w:marTop w:val="0"/>
          <w:marBottom w:val="0"/>
          <w:divBdr>
            <w:top w:val="none" w:sz="0" w:space="0" w:color="auto"/>
            <w:left w:val="none" w:sz="0" w:space="0" w:color="auto"/>
            <w:bottom w:val="none" w:sz="0" w:space="0" w:color="auto"/>
            <w:right w:val="none" w:sz="0" w:space="0" w:color="auto"/>
          </w:divBdr>
        </w:div>
        <w:div w:id="413280569">
          <w:marLeft w:val="640"/>
          <w:marRight w:val="0"/>
          <w:marTop w:val="0"/>
          <w:marBottom w:val="0"/>
          <w:divBdr>
            <w:top w:val="none" w:sz="0" w:space="0" w:color="auto"/>
            <w:left w:val="none" w:sz="0" w:space="0" w:color="auto"/>
            <w:bottom w:val="none" w:sz="0" w:space="0" w:color="auto"/>
            <w:right w:val="none" w:sz="0" w:space="0" w:color="auto"/>
          </w:divBdr>
        </w:div>
        <w:div w:id="2119911888">
          <w:marLeft w:val="640"/>
          <w:marRight w:val="0"/>
          <w:marTop w:val="0"/>
          <w:marBottom w:val="0"/>
          <w:divBdr>
            <w:top w:val="none" w:sz="0" w:space="0" w:color="auto"/>
            <w:left w:val="none" w:sz="0" w:space="0" w:color="auto"/>
            <w:bottom w:val="none" w:sz="0" w:space="0" w:color="auto"/>
            <w:right w:val="none" w:sz="0" w:space="0" w:color="auto"/>
          </w:divBdr>
        </w:div>
        <w:div w:id="1356661143">
          <w:marLeft w:val="640"/>
          <w:marRight w:val="0"/>
          <w:marTop w:val="0"/>
          <w:marBottom w:val="0"/>
          <w:divBdr>
            <w:top w:val="none" w:sz="0" w:space="0" w:color="auto"/>
            <w:left w:val="none" w:sz="0" w:space="0" w:color="auto"/>
            <w:bottom w:val="none" w:sz="0" w:space="0" w:color="auto"/>
            <w:right w:val="none" w:sz="0" w:space="0" w:color="auto"/>
          </w:divBdr>
        </w:div>
        <w:div w:id="156767485">
          <w:marLeft w:val="640"/>
          <w:marRight w:val="0"/>
          <w:marTop w:val="0"/>
          <w:marBottom w:val="0"/>
          <w:divBdr>
            <w:top w:val="none" w:sz="0" w:space="0" w:color="auto"/>
            <w:left w:val="none" w:sz="0" w:space="0" w:color="auto"/>
            <w:bottom w:val="none" w:sz="0" w:space="0" w:color="auto"/>
            <w:right w:val="none" w:sz="0" w:space="0" w:color="auto"/>
          </w:divBdr>
        </w:div>
        <w:div w:id="1066150012">
          <w:marLeft w:val="640"/>
          <w:marRight w:val="0"/>
          <w:marTop w:val="0"/>
          <w:marBottom w:val="0"/>
          <w:divBdr>
            <w:top w:val="none" w:sz="0" w:space="0" w:color="auto"/>
            <w:left w:val="none" w:sz="0" w:space="0" w:color="auto"/>
            <w:bottom w:val="none" w:sz="0" w:space="0" w:color="auto"/>
            <w:right w:val="none" w:sz="0" w:space="0" w:color="auto"/>
          </w:divBdr>
        </w:div>
        <w:div w:id="1059324727">
          <w:marLeft w:val="640"/>
          <w:marRight w:val="0"/>
          <w:marTop w:val="0"/>
          <w:marBottom w:val="0"/>
          <w:divBdr>
            <w:top w:val="none" w:sz="0" w:space="0" w:color="auto"/>
            <w:left w:val="none" w:sz="0" w:space="0" w:color="auto"/>
            <w:bottom w:val="none" w:sz="0" w:space="0" w:color="auto"/>
            <w:right w:val="none" w:sz="0" w:space="0" w:color="auto"/>
          </w:divBdr>
        </w:div>
        <w:div w:id="1284114202">
          <w:marLeft w:val="640"/>
          <w:marRight w:val="0"/>
          <w:marTop w:val="0"/>
          <w:marBottom w:val="0"/>
          <w:divBdr>
            <w:top w:val="none" w:sz="0" w:space="0" w:color="auto"/>
            <w:left w:val="none" w:sz="0" w:space="0" w:color="auto"/>
            <w:bottom w:val="none" w:sz="0" w:space="0" w:color="auto"/>
            <w:right w:val="none" w:sz="0" w:space="0" w:color="auto"/>
          </w:divBdr>
        </w:div>
        <w:div w:id="1764567972">
          <w:marLeft w:val="640"/>
          <w:marRight w:val="0"/>
          <w:marTop w:val="0"/>
          <w:marBottom w:val="0"/>
          <w:divBdr>
            <w:top w:val="none" w:sz="0" w:space="0" w:color="auto"/>
            <w:left w:val="none" w:sz="0" w:space="0" w:color="auto"/>
            <w:bottom w:val="none" w:sz="0" w:space="0" w:color="auto"/>
            <w:right w:val="none" w:sz="0" w:space="0" w:color="auto"/>
          </w:divBdr>
        </w:div>
        <w:div w:id="1413164699">
          <w:marLeft w:val="640"/>
          <w:marRight w:val="0"/>
          <w:marTop w:val="0"/>
          <w:marBottom w:val="0"/>
          <w:divBdr>
            <w:top w:val="none" w:sz="0" w:space="0" w:color="auto"/>
            <w:left w:val="none" w:sz="0" w:space="0" w:color="auto"/>
            <w:bottom w:val="none" w:sz="0" w:space="0" w:color="auto"/>
            <w:right w:val="none" w:sz="0" w:space="0" w:color="auto"/>
          </w:divBdr>
        </w:div>
        <w:div w:id="129983281">
          <w:marLeft w:val="640"/>
          <w:marRight w:val="0"/>
          <w:marTop w:val="0"/>
          <w:marBottom w:val="0"/>
          <w:divBdr>
            <w:top w:val="none" w:sz="0" w:space="0" w:color="auto"/>
            <w:left w:val="none" w:sz="0" w:space="0" w:color="auto"/>
            <w:bottom w:val="none" w:sz="0" w:space="0" w:color="auto"/>
            <w:right w:val="none" w:sz="0" w:space="0" w:color="auto"/>
          </w:divBdr>
        </w:div>
        <w:div w:id="1981688073">
          <w:marLeft w:val="640"/>
          <w:marRight w:val="0"/>
          <w:marTop w:val="0"/>
          <w:marBottom w:val="0"/>
          <w:divBdr>
            <w:top w:val="none" w:sz="0" w:space="0" w:color="auto"/>
            <w:left w:val="none" w:sz="0" w:space="0" w:color="auto"/>
            <w:bottom w:val="none" w:sz="0" w:space="0" w:color="auto"/>
            <w:right w:val="none" w:sz="0" w:space="0" w:color="auto"/>
          </w:divBdr>
        </w:div>
        <w:div w:id="1517235201">
          <w:marLeft w:val="640"/>
          <w:marRight w:val="0"/>
          <w:marTop w:val="0"/>
          <w:marBottom w:val="0"/>
          <w:divBdr>
            <w:top w:val="none" w:sz="0" w:space="0" w:color="auto"/>
            <w:left w:val="none" w:sz="0" w:space="0" w:color="auto"/>
            <w:bottom w:val="none" w:sz="0" w:space="0" w:color="auto"/>
            <w:right w:val="none" w:sz="0" w:space="0" w:color="auto"/>
          </w:divBdr>
        </w:div>
        <w:div w:id="1015155885">
          <w:marLeft w:val="640"/>
          <w:marRight w:val="0"/>
          <w:marTop w:val="0"/>
          <w:marBottom w:val="0"/>
          <w:divBdr>
            <w:top w:val="none" w:sz="0" w:space="0" w:color="auto"/>
            <w:left w:val="none" w:sz="0" w:space="0" w:color="auto"/>
            <w:bottom w:val="none" w:sz="0" w:space="0" w:color="auto"/>
            <w:right w:val="none" w:sz="0" w:space="0" w:color="auto"/>
          </w:divBdr>
        </w:div>
        <w:div w:id="1602760367">
          <w:marLeft w:val="640"/>
          <w:marRight w:val="0"/>
          <w:marTop w:val="0"/>
          <w:marBottom w:val="0"/>
          <w:divBdr>
            <w:top w:val="none" w:sz="0" w:space="0" w:color="auto"/>
            <w:left w:val="none" w:sz="0" w:space="0" w:color="auto"/>
            <w:bottom w:val="none" w:sz="0" w:space="0" w:color="auto"/>
            <w:right w:val="none" w:sz="0" w:space="0" w:color="auto"/>
          </w:divBdr>
        </w:div>
        <w:div w:id="2101019657">
          <w:marLeft w:val="640"/>
          <w:marRight w:val="0"/>
          <w:marTop w:val="0"/>
          <w:marBottom w:val="0"/>
          <w:divBdr>
            <w:top w:val="none" w:sz="0" w:space="0" w:color="auto"/>
            <w:left w:val="none" w:sz="0" w:space="0" w:color="auto"/>
            <w:bottom w:val="none" w:sz="0" w:space="0" w:color="auto"/>
            <w:right w:val="none" w:sz="0" w:space="0" w:color="auto"/>
          </w:divBdr>
        </w:div>
        <w:div w:id="1413233880">
          <w:marLeft w:val="640"/>
          <w:marRight w:val="0"/>
          <w:marTop w:val="0"/>
          <w:marBottom w:val="0"/>
          <w:divBdr>
            <w:top w:val="none" w:sz="0" w:space="0" w:color="auto"/>
            <w:left w:val="none" w:sz="0" w:space="0" w:color="auto"/>
            <w:bottom w:val="none" w:sz="0" w:space="0" w:color="auto"/>
            <w:right w:val="none" w:sz="0" w:space="0" w:color="auto"/>
          </w:divBdr>
        </w:div>
        <w:div w:id="1321542763">
          <w:marLeft w:val="640"/>
          <w:marRight w:val="0"/>
          <w:marTop w:val="0"/>
          <w:marBottom w:val="0"/>
          <w:divBdr>
            <w:top w:val="none" w:sz="0" w:space="0" w:color="auto"/>
            <w:left w:val="none" w:sz="0" w:space="0" w:color="auto"/>
            <w:bottom w:val="none" w:sz="0" w:space="0" w:color="auto"/>
            <w:right w:val="none" w:sz="0" w:space="0" w:color="auto"/>
          </w:divBdr>
        </w:div>
        <w:div w:id="1031691556">
          <w:marLeft w:val="640"/>
          <w:marRight w:val="0"/>
          <w:marTop w:val="0"/>
          <w:marBottom w:val="0"/>
          <w:divBdr>
            <w:top w:val="none" w:sz="0" w:space="0" w:color="auto"/>
            <w:left w:val="none" w:sz="0" w:space="0" w:color="auto"/>
            <w:bottom w:val="none" w:sz="0" w:space="0" w:color="auto"/>
            <w:right w:val="none" w:sz="0" w:space="0" w:color="auto"/>
          </w:divBdr>
        </w:div>
        <w:div w:id="1455175538">
          <w:marLeft w:val="640"/>
          <w:marRight w:val="0"/>
          <w:marTop w:val="0"/>
          <w:marBottom w:val="0"/>
          <w:divBdr>
            <w:top w:val="none" w:sz="0" w:space="0" w:color="auto"/>
            <w:left w:val="none" w:sz="0" w:space="0" w:color="auto"/>
            <w:bottom w:val="none" w:sz="0" w:space="0" w:color="auto"/>
            <w:right w:val="none" w:sz="0" w:space="0" w:color="auto"/>
          </w:divBdr>
        </w:div>
        <w:div w:id="708142953">
          <w:marLeft w:val="640"/>
          <w:marRight w:val="0"/>
          <w:marTop w:val="0"/>
          <w:marBottom w:val="0"/>
          <w:divBdr>
            <w:top w:val="none" w:sz="0" w:space="0" w:color="auto"/>
            <w:left w:val="none" w:sz="0" w:space="0" w:color="auto"/>
            <w:bottom w:val="none" w:sz="0" w:space="0" w:color="auto"/>
            <w:right w:val="none" w:sz="0" w:space="0" w:color="auto"/>
          </w:divBdr>
        </w:div>
        <w:div w:id="1273898054">
          <w:marLeft w:val="640"/>
          <w:marRight w:val="0"/>
          <w:marTop w:val="0"/>
          <w:marBottom w:val="0"/>
          <w:divBdr>
            <w:top w:val="none" w:sz="0" w:space="0" w:color="auto"/>
            <w:left w:val="none" w:sz="0" w:space="0" w:color="auto"/>
            <w:bottom w:val="none" w:sz="0" w:space="0" w:color="auto"/>
            <w:right w:val="none" w:sz="0" w:space="0" w:color="auto"/>
          </w:divBdr>
        </w:div>
        <w:div w:id="587688918">
          <w:marLeft w:val="640"/>
          <w:marRight w:val="0"/>
          <w:marTop w:val="0"/>
          <w:marBottom w:val="0"/>
          <w:divBdr>
            <w:top w:val="none" w:sz="0" w:space="0" w:color="auto"/>
            <w:left w:val="none" w:sz="0" w:space="0" w:color="auto"/>
            <w:bottom w:val="none" w:sz="0" w:space="0" w:color="auto"/>
            <w:right w:val="none" w:sz="0" w:space="0" w:color="auto"/>
          </w:divBdr>
        </w:div>
        <w:div w:id="471797257">
          <w:marLeft w:val="640"/>
          <w:marRight w:val="0"/>
          <w:marTop w:val="0"/>
          <w:marBottom w:val="0"/>
          <w:divBdr>
            <w:top w:val="none" w:sz="0" w:space="0" w:color="auto"/>
            <w:left w:val="none" w:sz="0" w:space="0" w:color="auto"/>
            <w:bottom w:val="none" w:sz="0" w:space="0" w:color="auto"/>
            <w:right w:val="none" w:sz="0" w:space="0" w:color="auto"/>
          </w:divBdr>
        </w:div>
        <w:div w:id="2118210537">
          <w:marLeft w:val="640"/>
          <w:marRight w:val="0"/>
          <w:marTop w:val="0"/>
          <w:marBottom w:val="0"/>
          <w:divBdr>
            <w:top w:val="none" w:sz="0" w:space="0" w:color="auto"/>
            <w:left w:val="none" w:sz="0" w:space="0" w:color="auto"/>
            <w:bottom w:val="none" w:sz="0" w:space="0" w:color="auto"/>
            <w:right w:val="none" w:sz="0" w:space="0" w:color="auto"/>
          </w:divBdr>
        </w:div>
        <w:div w:id="873270826">
          <w:marLeft w:val="640"/>
          <w:marRight w:val="0"/>
          <w:marTop w:val="0"/>
          <w:marBottom w:val="0"/>
          <w:divBdr>
            <w:top w:val="none" w:sz="0" w:space="0" w:color="auto"/>
            <w:left w:val="none" w:sz="0" w:space="0" w:color="auto"/>
            <w:bottom w:val="none" w:sz="0" w:space="0" w:color="auto"/>
            <w:right w:val="none" w:sz="0" w:space="0" w:color="auto"/>
          </w:divBdr>
        </w:div>
        <w:div w:id="1626304450">
          <w:marLeft w:val="640"/>
          <w:marRight w:val="0"/>
          <w:marTop w:val="0"/>
          <w:marBottom w:val="0"/>
          <w:divBdr>
            <w:top w:val="none" w:sz="0" w:space="0" w:color="auto"/>
            <w:left w:val="none" w:sz="0" w:space="0" w:color="auto"/>
            <w:bottom w:val="none" w:sz="0" w:space="0" w:color="auto"/>
            <w:right w:val="none" w:sz="0" w:space="0" w:color="auto"/>
          </w:divBdr>
        </w:div>
        <w:div w:id="345794966">
          <w:marLeft w:val="640"/>
          <w:marRight w:val="0"/>
          <w:marTop w:val="0"/>
          <w:marBottom w:val="0"/>
          <w:divBdr>
            <w:top w:val="none" w:sz="0" w:space="0" w:color="auto"/>
            <w:left w:val="none" w:sz="0" w:space="0" w:color="auto"/>
            <w:bottom w:val="none" w:sz="0" w:space="0" w:color="auto"/>
            <w:right w:val="none" w:sz="0" w:space="0" w:color="auto"/>
          </w:divBdr>
        </w:div>
        <w:div w:id="909928776">
          <w:marLeft w:val="640"/>
          <w:marRight w:val="0"/>
          <w:marTop w:val="0"/>
          <w:marBottom w:val="0"/>
          <w:divBdr>
            <w:top w:val="none" w:sz="0" w:space="0" w:color="auto"/>
            <w:left w:val="none" w:sz="0" w:space="0" w:color="auto"/>
            <w:bottom w:val="none" w:sz="0" w:space="0" w:color="auto"/>
            <w:right w:val="none" w:sz="0" w:space="0" w:color="auto"/>
          </w:divBdr>
        </w:div>
        <w:div w:id="648481991">
          <w:marLeft w:val="640"/>
          <w:marRight w:val="0"/>
          <w:marTop w:val="0"/>
          <w:marBottom w:val="0"/>
          <w:divBdr>
            <w:top w:val="none" w:sz="0" w:space="0" w:color="auto"/>
            <w:left w:val="none" w:sz="0" w:space="0" w:color="auto"/>
            <w:bottom w:val="none" w:sz="0" w:space="0" w:color="auto"/>
            <w:right w:val="none" w:sz="0" w:space="0" w:color="auto"/>
          </w:divBdr>
        </w:div>
        <w:div w:id="1219248560">
          <w:marLeft w:val="640"/>
          <w:marRight w:val="0"/>
          <w:marTop w:val="0"/>
          <w:marBottom w:val="0"/>
          <w:divBdr>
            <w:top w:val="none" w:sz="0" w:space="0" w:color="auto"/>
            <w:left w:val="none" w:sz="0" w:space="0" w:color="auto"/>
            <w:bottom w:val="none" w:sz="0" w:space="0" w:color="auto"/>
            <w:right w:val="none" w:sz="0" w:space="0" w:color="auto"/>
          </w:divBdr>
        </w:div>
        <w:div w:id="455680912">
          <w:marLeft w:val="640"/>
          <w:marRight w:val="0"/>
          <w:marTop w:val="0"/>
          <w:marBottom w:val="0"/>
          <w:divBdr>
            <w:top w:val="none" w:sz="0" w:space="0" w:color="auto"/>
            <w:left w:val="none" w:sz="0" w:space="0" w:color="auto"/>
            <w:bottom w:val="none" w:sz="0" w:space="0" w:color="auto"/>
            <w:right w:val="none" w:sz="0" w:space="0" w:color="auto"/>
          </w:divBdr>
        </w:div>
        <w:div w:id="1750812693">
          <w:marLeft w:val="640"/>
          <w:marRight w:val="0"/>
          <w:marTop w:val="0"/>
          <w:marBottom w:val="0"/>
          <w:divBdr>
            <w:top w:val="none" w:sz="0" w:space="0" w:color="auto"/>
            <w:left w:val="none" w:sz="0" w:space="0" w:color="auto"/>
            <w:bottom w:val="none" w:sz="0" w:space="0" w:color="auto"/>
            <w:right w:val="none" w:sz="0" w:space="0" w:color="auto"/>
          </w:divBdr>
        </w:div>
        <w:div w:id="1763986371">
          <w:marLeft w:val="640"/>
          <w:marRight w:val="0"/>
          <w:marTop w:val="0"/>
          <w:marBottom w:val="0"/>
          <w:divBdr>
            <w:top w:val="none" w:sz="0" w:space="0" w:color="auto"/>
            <w:left w:val="none" w:sz="0" w:space="0" w:color="auto"/>
            <w:bottom w:val="none" w:sz="0" w:space="0" w:color="auto"/>
            <w:right w:val="none" w:sz="0" w:space="0" w:color="auto"/>
          </w:divBdr>
        </w:div>
        <w:div w:id="691614124">
          <w:marLeft w:val="640"/>
          <w:marRight w:val="0"/>
          <w:marTop w:val="0"/>
          <w:marBottom w:val="0"/>
          <w:divBdr>
            <w:top w:val="none" w:sz="0" w:space="0" w:color="auto"/>
            <w:left w:val="none" w:sz="0" w:space="0" w:color="auto"/>
            <w:bottom w:val="none" w:sz="0" w:space="0" w:color="auto"/>
            <w:right w:val="none" w:sz="0" w:space="0" w:color="auto"/>
          </w:divBdr>
        </w:div>
        <w:div w:id="440877192">
          <w:marLeft w:val="640"/>
          <w:marRight w:val="0"/>
          <w:marTop w:val="0"/>
          <w:marBottom w:val="0"/>
          <w:divBdr>
            <w:top w:val="none" w:sz="0" w:space="0" w:color="auto"/>
            <w:left w:val="none" w:sz="0" w:space="0" w:color="auto"/>
            <w:bottom w:val="none" w:sz="0" w:space="0" w:color="auto"/>
            <w:right w:val="none" w:sz="0" w:space="0" w:color="auto"/>
          </w:divBdr>
        </w:div>
        <w:div w:id="881526826">
          <w:marLeft w:val="640"/>
          <w:marRight w:val="0"/>
          <w:marTop w:val="0"/>
          <w:marBottom w:val="0"/>
          <w:divBdr>
            <w:top w:val="none" w:sz="0" w:space="0" w:color="auto"/>
            <w:left w:val="none" w:sz="0" w:space="0" w:color="auto"/>
            <w:bottom w:val="none" w:sz="0" w:space="0" w:color="auto"/>
            <w:right w:val="none" w:sz="0" w:space="0" w:color="auto"/>
          </w:divBdr>
        </w:div>
        <w:div w:id="1144615696">
          <w:marLeft w:val="640"/>
          <w:marRight w:val="0"/>
          <w:marTop w:val="0"/>
          <w:marBottom w:val="0"/>
          <w:divBdr>
            <w:top w:val="none" w:sz="0" w:space="0" w:color="auto"/>
            <w:left w:val="none" w:sz="0" w:space="0" w:color="auto"/>
            <w:bottom w:val="none" w:sz="0" w:space="0" w:color="auto"/>
            <w:right w:val="none" w:sz="0" w:space="0" w:color="auto"/>
          </w:divBdr>
        </w:div>
        <w:div w:id="1443264493">
          <w:marLeft w:val="640"/>
          <w:marRight w:val="0"/>
          <w:marTop w:val="0"/>
          <w:marBottom w:val="0"/>
          <w:divBdr>
            <w:top w:val="none" w:sz="0" w:space="0" w:color="auto"/>
            <w:left w:val="none" w:sz="0" w:space="0" w:color="auto"/>
            <w:bottom w:val="none" w:sz="0" w:space="0" w:color="auto"/>
            <w:right w:val="none" w:sz="0" w:space="0" w:color="auto"/>
          </w:divBdr>
        </w:div>
        <w:div w:id="1804931235">
          <w:marLeft w:val="640"/>
          <w:marRight w:val="0"/>
          <w:marTop w:val="0"/>
          <w:marBottom w:val="0"/>
          <w:divBdr>
            <w:top w:val="none" w:sz="0" w:space="0" w:color="auto"/>
            <w:left w:val="none" w:sz="0" w:space="0" w:color="auto"/>
            <w:bottom w:val="none" w:sz="0" w:space="0" w:color="auto"/>
            <w:right w:val="none" w:sz="0" w:space="0" w:color="auto"/>
          </w:divBdr>
        </w:div>
        <w:div w:id="921840912">
          <w:marLeft w:val="640"/>
          <w:marRight w:val="0"/>
          <w:marTop w:val="0"/>
          <w:marBottom w:val="0"/>
          <w:divBdr>
            <w:top w:val="none" w:sz="0" w:space="0" w:color="auto"/>
            <w:left w:val="none" w:sz="0" w:space="0" w:color="auto"/>
            <w:bottom w:val="none" w:sz="0" w:space="0" w:color="auto"/>
            <w:right w:val="none" w:sz="0" w:space="0" w:color="auto"/>
          </w:divBdr>
        </w:div>
        <w:div w:id="1629169225">
          <w:marLeft w:val="640"/>
          <w:marRight w:val="0"/>
          <w:marTop w:val="0"/>
          <w:marBottom w:val="0"/>
          <w:divBdr>
            <w:top w:val="none" w:sz="0" w:space="0" w:color="auto"/>
            <w:left w:val="none" w:sz="0" w:space="0" w:color="auto"/>
            <w:bottom w:val="none" w:sz="0" w:space="0" w:color="auto"/>
            <w:right w:val="none" w:sz="0" w:space="0" w:color="auto"/>
          </w:divBdr>
        </w:div>
        <w:div w:id="1103040854">
          <w:marLeft w:val="640"/>
          <w:marRight w:val="0"/>
          <w:marTop w:val="0"/>
          <w:marBottom w:val="0"/>
          <w:divBdr>
            <w:top w:val="none" w:sz="0" w:space="0" w:color="auto"/>
            <w:left w:val="none" w:sz="0" w:space="0" w:color="auto"/>
            <w:bottom w:val="none" w:sz="0" w:space="0" w:color="auto"/>
            <w:right w:val="none" w:sz="0" w:space="0" w:color="auto"/>
          </w:divBdr>
        </w:div>
        <w:div w:id="310250655">
          <w:marLeft w:val="640"/>
          <w:marRight w:val="0"/>
          <w:marTop w:val="0"/>
          <w:marBottom w:val="0"/>
          <w:divBdr>
            <w:top w:val="none" w:sz="0" w:space="0" w:color="auto"/>
            <w:left w:val="none" w:sz="0" w:space="0" w:color="auto"/>
            <w:bottom w:val="none" w:sz="0" w:space="0" w:color="auto"/>
            <w:right w:val="none" w:sz="0" w:space="0" w:color="auto"/>
          </w:divBdr>
        </w:div>
        <w:div w:id="1220556536">
          <w:marLeft w:val="640"/>
          <w:marRight w:val="0"/>
          <w:marTop w:val="0"/>
          <w:marBottom w:val="0"/>
          <w:divBdr>
            <w:top w:val="none" w:sz="0" w:space="0" w:color="auto"/>
            <w:left w:val="none" w:sz="0" w:space="0" w:color="auto"/>
            <w:bottom w:val="none" w:sz="0" w:space="0" w:color="auto"/>
            <w:right w:val="none" w:sz="0" w:space="0" w:color="auto"/>
          </w:divBdr>
        </w:div>
        <w:div w:id="1574043738">
          <w:marLeft w:val="640"/>
          <w:marRight w:val="0"/>
          <w:marTop w:val="0"/>
          <w:marBottom w:val="0"/>
          <w:divBdr>
            <w:top w:val="none" w:sz="0" w:space="0" w:color="auto"/>
            <w:left w:val="none" w:sz="0" w:space="0" w:color="auto"/>
            <w:bottom w:val="none" w:sz="0" w:space="0" w:color="auto"/>
            <w:right w:val="none" w:sz="0" w:space="0" w:color="auto"/>
          </w:divBdr>
        </w:div>
        <w:div w:id="2078818252">
          <w:marLeft w:val="640"/>
          <w:marRight w:val="0"/>
          <w:marTop w:val="0"/>
          <w:marBottom w:val="0"/>
          <w:divBdr>
            <w:top w:val="none" w:sz="0" w:space="0" w:color="auto"/>
            <w:left w:val="none" w:sz="0" w:space="0" w:color="auto"/>
            <w:bottom w:val="none" w:sz="0" w:space="0" w:color="auto"/>
            <w:right w:val="none" w:sz="0" w:space="0" w:color="auto"/>
          </w:divBdr>
        </w:div>
        <w:div w:id="307170256">
          <w:marLeft w:val="640"/>
          <w:marRight w:val="0"/>
          <w:marTop w:val="0"/>
          <w:marBottom w:val="0"/>
          <w:divBdr>
            <w:top w:val="none" w:sz="0" w:space="0" w:color="auto"/>
            <w:left w:val="none" w:sz="0" w:space="0" w:color="auto"/>
            <w:bottom w:val="none" w:sz="0" w:space="0" w:color="auto"/>
            <w:right w:val="none" w:sz="0" w:space="0" w:color="auto"/>
          </w:divBdr>
        </w:div>
        <w:div w:id="1066689554">
          <w:marLeft w:val="640"/>
          <w:marRight w:val="0"/>
          <w:marTop w:val="0"/>
          <w:marBottom w:val="0"/>
          <w:divBdr>
            <w:top w:val="none" w:sz="0" w:space="0" w:color="auto"/>
            <w:left w:val="none" w:sz="0" w:space="0" w:color="auto"/>
            <w:bottom w:val="none" w:sz="0" w:space="0" w:color="auto"/>
            <w:right w:val="none" w:sz="0" w:space="0" w:color="auto"/>
          </w:divBdr>
        </w:div>
        <w:div w:id="1042750342">
          <w:marLeft w:val="640"/>
          <w:marRight w:val="0"/>
          <w:marTop w:val="0"/>
          <w:marBottom w:val="0"/>
          <w:divBdr>
            <w:top w:val="none" w:sz="0" w:space="0" w:color="auto"/>
            <w:left w:val="none" w:sz="0" w:space="0" w:color="auto"/>
            <w:bottom w:val="none" w:sz="0" w:space="0" w:color="auto"/>
            <w:right w:val="none" w:sz="0" w:space="0" w:color="auto"/>
          </w:divBdr>
        </w:div>
        <w:div w:id="1702513496">
          <w:marLeft w:val="640"/>
          <w:marRight w:val="0"/>
          <w:marTop w:val="0"/>
          <w:marBottom w:val="0"/>
          <w:divBdr>
            <w:top w:val="none" w:sz="0" w:space="0" w:color="auto"/>
            <w:left w:val="none" w:sz="0" w:space="0" w:color="auto"/>
            <w:bottom w:val="none" w:sz="0" w:space="0" w:color="auto"/>
            <w:right w:val="none" w:sz="0" w:space="0" w:color="auto"/>
          </w:divBdr>
        </w:div>
        <w:div w:id="296375174">
          <w:marLeft w:val="640"/>
          <w:marRight w:val="0"/>
          <w:marTop w:val="0"/>
          <w:marBottom w:val="0"/>
          <w:divBdr>
            <w:top w:val="none" w:sz="0" w:space="0" w:color="auto"/>
            <w:left w:val="none" w:sz="0" w:space="0" w:color="auto"/>
            <w:bottom w:val="none" w:sz="0" w:space="0" w:color="auto"/>
            <w:right w:val="none" w:sz="0" w:space="0" w:color="auto"/>
          </w:divBdr>
        </w:div>
        <w:div w:id="1643583721">
          <w:marLeft w:val="640"/>
          <w:marRight w:val="0"/>
          <w:marTop w:val="0"/>
          <w:marBottom w:val="0"/>
          <w:divBdr>
            <w:top w:val="none" w:sz="0" w:space="0" w:color="auto"/>
            <w:left w:val="none" w:sz="0" w:space="0" w:color="auto"/>
            <w:bottom w:val="none" w:sz="0" w:space="0" w:color="auto"/>
            <w:right w:val="none" w:sz="0" w:space="0" w:color="auto"/>
          </w:divBdr>
        </w:div>
        <w:div w:id="970750518">
          <w:marLeft w:val="640"/>
          <w:marRight w:val="0"/>
          <w:marTop w:val="0"/>
          <w:marBottom w:val="0"/>
          <w:divBdr>
            <w:top w:val="none" w:sz="0" w:space="0" w:color="auto"/>
            <w:left w:val="none" w:sz="0" w:space="0" w:color="auto"/>
            <w:bottom w:val="none" w:sz="0" w:space="0" w:color="auto"/>
            <w:right w:val="none" w:sz="0" w:space="0" w:color="auto"/>
          </w:divBdr>
        </w:div>
        <w:div w:id="97607910">
          <w:marLeft w:val="640"/>
          <w:marRight w:val="0"/>
          <w:marTop w:val="0"/>
          <w:marBottom w:val="0"/>
          <w:divBdr>
            <w:top w:val="none" w:sz="0" w:space="0" w:color="auto"/>
            <w:left w:val="none" w:sz="0" w:space="0" w:color="auto"/>
            <w:bottom w:val="none" w:sz="0" w:space="0" w:color="auto"/>
            <w:right w:val="none" w:sz="0" w:space="0" w:color="auto"/>
          </w:divBdr>
        </w:div>
        <w:div w:id="1986659221">
          <w:marLeft w:val="640"/>
          <w:marRight w:val="0"/>
          <w:marTop w:val="0"/>
          <w:marBottom w:val="0"/>
          <w:divBdr>
            <w:top w:val="none" w:sz="0" w:space="0" w:color="auto"/>
            <w:left w:val="none" w:sz="0" w:space="0" w:color="auto"/>
            <w:bottom w:val="none" w:sz="0" w:space="0" w:color="auto"/>
            <w:right w:val="none" w:sz="0" w:space="0" w:color="auto"/>
          </w:divBdr>
        </w:div>
        <w:div w:id="1988393805">
          <w:marLeft w:val="640"/>
          <w:marRight w:val="0"/>
          <w:marTop w:val="0"/>
          <w:marBottom w:val="0"/>
          <w:divBdr>
            <w:top w:val="none" w:sz="0" w:space="0" w:color="auto"/>
            <w:left w:val="none" w:sz="0" w:space="0" w:color="auto"/>
            <w:bottom w:val="none" w:sz="0" w:space="0" w:color="auto"/>
            <w:right w:val="none" w:sz="0" w:space="0" w:color="auto"/>
          </w:divBdr>
        </w:div>
        <w:div w:id="1719351907">
          <w:marLeft w:val="640"/>
          <w:marRight w:val="0"/>
          <w:marTop w:val="0"/>
          <w:marBottom w:val="0"/>
          <w:divBdr>
            <w:top w:val="none" w:sz="0" w:space="0" w:color="auto"/>
            <w:left w:val="none" w:sz="0" w:space="0" w:color="auto"/>
            <w:bottom w:val="none" w:sz="0" w:space="0" w:color="auto"/>
            <w:right w:val="none" w:sz="0" w:space="0" w:color="auto"/>
          </w:divBdr>
        </w:div>
        <w:div w:id="2021852615">
          <w:marLeft w:val="640"/>
          <w:marRight w:val="0"/>
          <w:marTop w:val="0"/>
          <w:marBottom w:val="0"/>
          <w:divBdr>
            <w:top w:val="none" w:sz="0" w:space="0" w:color="auto"/>
            <w:left w:val="none" w:sz="0" w:space="0" w:color="auto"/>
            <w:bottom w:val="none" w:sz="0" w:space="0" w:color="auto"/>
            <w:right w:val="none" w:sz="0" w:space="0" w:color="auto"/>
          </w:divBdr>
        </w:div>
        <w:div w:id="871265350">
          <w:marLeft w:val="640"/>
          <w:marRight w:val="0"/>
          <w:marTop w:val="0"/>
          <w:marBottom w:val="0"/>
          <w:divBdr>
            <w:top w:val="none" w:sz="0" w:space="0" w:color="auto"/>
            <w:left w:val="none" w:sz="0" w:space="0" w:color="auto"/>
            <w:bottom w:val="none" w:sz="0" w:space="0" w:color="auto"/>
            <w:right w:val="none" w:sz="0" w:space="0" w:color="auto"/>
          </w:divBdr>
        </w:div>
        <w:div w:id="1064525360">
          <w:marLeft w:val="640"/>
          <w:marRight w:val="0"/>
          <w:marTop w:val="0"/>
          <w:marBottom w:val="0"/>
          <w:divBdr>
            <w:top w:val="none" w:sz="0" w:space="0" w:color="auto"/>
            <w:left w:val="none" w:sz="0" w:space="0" w:color="auto"/>
            <w:bottom w:val="none" w:sz="0" w:space="0" w:color="auto"/>
            <w:right w:val="none" w:sz="0" w:space="0" w:color="auto"/>
          </w:divBdr>
        </w:div>
        <w:div w:id="237178529">
          <w:marLeft w:val="640"/>
          <w:marRight w:val="0"/>
          <w:marTop w:val="0"/>
          <w:marBottom w:val="0"/>
          <w:divBdr>
            <w:top w:val="none" w:sz="0" w:space="0" w:color="auto"/>
            <w:left w:val="none" w:sz="0" w:space="0" w:color="auto"/>
            <w:bottom w:val="none" w:sz="0" w:space="0" w:color="auto"/>
            <w:right w:val="none" w:sz="0" w:space="0" w:color="auto"/>
          </w:divBdr>
        </w:div>
        <w:div w:id="888222234">
          <w:marLeft w:val="640"/>
          <w:marRight w:val="0"/>
          <w:marTop w:val="0"/>
          <w:marBottom w:val="0"/>
          <w:divBdr>
            <w:top w:val="none" w:sz="0" w:space="0" w:color="auto"/>
            <w:left w:val="none" w:sz="0" w:space="0" w:color="auto"/>
            <w:bottom w:val="none" w:sz="0" w:space="0" w:color="auto"/>
            <w:right w:val="none" w:sz="0" w:space="0" w:color="auto"/>
          </w:divBdr>
        </w:div>
        <w:div w:id="733703478">
          <w:marLeft w:val="640"/>
          <w:marRight w:val="0"/>
          <w:marTop w:val="0"/>
          <w:marBottom w:val="0"/>
          <w:divBdr>
            <w:top w:val="none" w:sz="0" w:space="0" w:color="auto"/>
            <w:left w:val="none" w:sz="0" w:space="0" w:color="auto"/>
            <w:bottom w:val="none" w:sz="0" w:space="0" w:color="auto"/>
            <w:right w:val="none" w:sz="0" w:space="0" w:color="auto"/>
          </w:divBdr>
        </w:div>
        <w:div w:id="1455170483">
          <w:marLeft w:val="640"/>
          <w:marRight w:val="0"/>
          <w:marTop w:val="0"/>
          <w:marBottom w:val="0"/>
          <w:divBdr>
            <w:top w:val="none" w:sz="0" w:space="0" w:color="auto"/>
            <w:left w:val="none" w:sz="0" w:space="0" w:color="auto"/>
            <w:bottom w:val="none" w:sz="0" w:space="0" w:color="auto"/>
            <w:right w:val="none" w:sz="0" w:space="0" w:color="auto"/>
          </w:divBdr>
        </w:div>
        <w:div w:id="221526508">
          <w:marLeft w:val="640"/>
          <w:marRight w:val="0"/>
          <w:marTop w:val="0"/>
          <w:marBottom w:val="0"/>
          <w:divBdr>
            <w:top w:val="none" w:sz="0" w:space="0" w:color="auto"/>
            <w:left w:val="none" w:sz="0" w:space="0" w:color="auto"/>
            <w:bottom w:val="none" w:sz="0" w:space="0" w:color="auto"/>
            <w:right w:val="none" w:sz="0" w:space="0" w:color="auto"/>
          </w:divBdr>
        </w:div>
        <w:div w:id="965895715">
          <w:marLeft w:val="640"/>
          <w:marRight w:val="0"/>
          <w:marTop w:val="0"/>
          <w:marBottom w:val="0"/>
          <w:divBdr>
            <w:top w:val="none" w:sz="0" w:space="0" w:color="auto"/>
            <w:left w:val="none" w:sz="0" w:space="0" w:color="auto"/>
            <w:bottom w:val="none" w:sz="0" w:space="0" w:color="auto"/>
            <w:right w:val="none" w:sz="0" w:space="0" w:color="auto"/>
          </w:divBdr>
        </w:div>
        <w:div w:id="1916744772">
          <w:marLeft w:val="640"/>
          <w:marRight w:val="0"/>
          <w:marTop w:val="0"/>
          <w:marBottom w:val="0"/>
          <w:divBdr>
            <w:top w:val="none" w:sz="0" w:space="0" w:color="auto"/>
            <w:left w:val="none" w:sz="0" w:space="0" w:color="auto"/>
            <w:bottom w:val="none" w:sz="0" w:space="0" w:color="auto"/>
            <w:right w:val="none" w:sz="0" w:space="0" w:color="auto"/>
          </w:divBdr>
        </w:div>
        <w:div w:id="857963713">
          <w:marLeft w:val="640"/>
          <w:marRight w:val="0"/>
          <w:marTop w:val="0"/>
          <w:marBottom w:val="0"/>
          <w:divBdr>
            <w:top w:val="none" w:sz="0" w:space="0" w:color="auto"/>
            <w:left w:val="none" w:sz="0" w:space="0" w:color="auto"/>
            <w:bottom w:val="none" w:sz="0" w:space="0" w:color="auto"/>
            <w:right w:val="none" w:sz="0" w:space="0" w:color="auto"/>
          </w:divBdr>
        </w:div>
        <w:div w:id="573586380">
          <w:marLeft w:val="640"/>
          <w:marRight w:val="0"/>
          <w:marTop w:val="0"/>
          <w:marBottom w:val="0"/>
          <w:divBdr>
            <w:top w:val="none" w:sz="0" w:space="0" w:color="auto"/>
            <w:left w:val="none" w:sz="0" w:space="0" w:color="auto"/>
            <w:bottom w:val="none" w:sz="0" w:space="0" w:color="auto"/>
            <w:right w:val="none" w:sz="0" w:space="0" w:color="auto"/>
          </w:divBdr>
        </w:div>
        <w:div w:id="457333610">
          <w:marLeft w:val="640"/>
          <w:marRight w:val="0"/>
          <w:marTop w:val="0"/>
          <w:marBottom w:val="0"/>
          <w:divBdr>
            <w:top w:val="none" w:sz="0" w:space="0" w:color="auto"/>
            <w:left w:val="none" w:sz="0" w:space="0" w:color="auto"/>
            <w:bottom w:val="none" w:sz="0" w:space="0" w:color="auto"/>
            <w:right w:val="none" w:sz="0" w:space="0" w:color="auto"/>
          </w:divBdr>
        </w:div>
        <w:div w:id="429816762">
          <w:marLeft w:val="640"/>
          <w:marRight w:val="0"/>
          <w:marTop w:val="0"/>
          <w:marBottom w:val="0"/>
          <w:divBdr>
            <w:top w:val="none" w:sz="0" w:space="0" w:color="auto"/>
            <w:left w:val="none" w:sz="0" w:space="0" w:color="auto"/>
            <w:bottom w:val="none" w:sz="0" w:space="0" w:color="auto"/>
            <w:right w:val="none" w:sz="0" w:space="0" w:color="auto"/>
          </w:divBdr>
        </w:div>
        <w:div w:id="1099371420">
          <w:marLeft w:val="640"/>
          <w:marRight w:val="0"/>
          <w:marTop w:val="0"/>
          <w:marBottom w:val="0"/>
          <w:divBdr>
            <w:top w:val="none" w:sz="0" w:space="0" w:color="auto"/>
            <w:left w:val="none" w:sz="0" w:space="0" w:color="auto"/>
            <w:bottom w:val="none" w:sz="0" w:space="0" w:color="auto"/>
            <w:right w:val="none" w:sz="0" w:space="0" w:color="auto"/>
          </w:divBdr>
        </w:div>
        <w:div w:id="1131286034">
          <w:marLeft w:val="640"/>
          <w:marRight w:val="0"/>
          <w:marTop w:val="0"/>
          <w:marBottom w:val="0"/>
          <w:divBdr>
            <w:top w:val="none" w:sz="0" w:space="0" w:color="auto"/>
            <w:left w:val="none" w:sz="0" w:space="0" w:color="auto"/>
            <w:bottom w:val="none" w:sz="0" w:space="0" w:color="auto"/>
            <w:right w:val="none" w:sz="0" w:space="0" w:color="auto"/>
          </w:divBdr>
        </w:div>
        <w:div w:id="1506020133">
          <w:marLeft w:val="640"/>
          <w:marRight w:val="0"/>
          <w:marTop w:val="0"/>
          <w:marBottom w:val="0"/>
          <w:divBdr>
            <w:top w:val="none" w:sz="0" w:space="0" w:color="auto"/>
            <w:left w:val="none" w:sz="0" w:space="0" w:color="auto"/>
            <w:bottom w:val="none" w:sz="0" w:space="0" w:color="auto"/>
            <w:right w:val="none" w:sz="0" w:space="0" w:color="auto"/>
          </w:divBdr>
        </w:div>
        <w:div w:id="95907550">
          <w:marLeft w:val="640"/>
          <w:marRight w:val="0"/>
          <w:marTop w:val="0"/>
          <w:marBottom w:val="0"/>
          <w:divBdr>
            <w:top w:val="none" w:sz="0" w:space="0" w:color="auto"/>
            <w:left w:val="none" w:sz="0" w:space="0" w:color="auto"/>
            <w:bottom w:val="none" w:sz="0" w:space="0" w:color="auto"/>
            <w:right w:val="none" w:sz="0" w:space="0" w:color="auto"/>
          </w:divBdr>
        </w:div>
        <w:div w:id="1891305190">
          <w:marLeft w:val="640"/>
          <w:marRight w:val="0"/>
          <w:marTop w:val="0"/>
          <w:marBottom w:val="0"/>
          <w:divBdr>
            <w:top w:val="none" w:sz="0" w:space="0" w:color="auto"/>
            <w:left w:val="none" w:sz="0" w:space="0" w:color="auto"/>
            <w:bottom w:val="none" w:sz="0" w:space="0" w:color="auto"/>
            <w:right w:val="none" w:sz="0" w:space="0" w:color="auto"/>
          </w:divBdr>
        </w:div>
        <w:div w:id="552738708">
          <w:marLeft w:val="640"/>
          <w:marRight w:val="0"/>
          <w:marTop w:val="0"/>
          <w:marBottom w:val="0"/>
          <w:divBdr>
            <w:top w:val="none" w:sz="0" w:space="0" w:color="auto"/>
            <w:left w:val="none" w:sz="0" w:space="0" w:color="auto"/>
            <w:bottom w:val="none" w:sz="0" w:space="0" w:color="auto"/>
            <w:right w:val="none" w:sz="0" w:space="0" w:color="auto"/>
          </w:divBdr>
        </w:div>
        <w:div w:id="93716673">
          <w:marLeft w:val="640"/>
          <w:marRight w:val="0"/>
          <w:marTop w:val="0"/>
          <w:marBottom w:val="0"/>
          <w:divBdr>
            <w:top w:val="none" w:sz="0" w:space="0" w:color="auto"/>
            <w:left w:val="none" w:sz="0" w:space="0" w:color="auto"/>
            <w:bottom w:val="none" w:sz="0" w:space="0" w:color="auto"/>
            <w:right w:val="none" w:sz="0" w:space="0" w:color="auto"/>
          </w:divBdr>
        </w:div>
        <w:div w:id="2039892635">
          <w:marLeft w:val="640"/>
          <w:marRight w:val="0"/>
          <w:marTop w:val="0"/>
          <w:marBottom w:val="0"/>
          <w:divBdr>
            <w:top w:val="none" w:sz="0" w:space="0" w:color="auto"/>
            <w:left w:val="none" w:sz="0" w:space="0" w:color="auto"/>
            <w:bottom w:val="none" w:sz="0" w:space="0" w:color="auto"/>
            <w:right w:val="none" w:sz="0" w:space="0" w:color="auto"/>
          </w:divBdr>
        </w:div>
        <w:div w:id="1115565769">
          <w:marLeft w:val="640"/>
          <w:marRight w:val="0"/>
          <w:marTop w:val="0"/>
          <w:marBottom w:val="0"/>
          <w:divBdr>
            <w:top w:val="none" w:sz="0" w:space="0" w:color="auto"/>
            <w:left w:val="none" w:sz="0" w:space="0" w:color="auto"/>
            <w:bottom w:val="none" w:sz="0" w:space="0" w:color="auto"/>
            <w:right w:val="none" w:sz="0" w:space="0" w:color="auto"/>
          </w:divBdr>
        </w:div>
        <w:div w:id="1563903876">
          <w:marLeft w:val="640"/>
          <w:marRight w:val="0"/>
          <w:marTop w:val="0"/>
          <w:marBottom w:val="0"/>
          <w:divBdr>
            <w:top w:val="none" w:sz="0" w:space="0" w:color="auto"/>
            <w:left w:val="none" w:sz="0" w:space="0" w:color="auto"/>
            <w:bottom w:val="none" w:sz="0" w:space="0" w:color="auto"/>
            <w:right w:val="none" w:sz="0" w:space="0" w:color="auto"/>
          </w:divBdr>
        </w:div>
        <w:div w:id="1129471362">
          <w:marLeft w:val="640"/>
          <w:marRight w:val="0"/>
          <w:marTop w:val="0"/>
          <w:marBottom w:val="0"/>
          <w:divBdr>
            <w:top w:val="none" w:sz="0" w:space="0" w:color="auto"/>
            <w:left w:val="none" w:sz="0" w:space="0" w:color="auto"/>
            <w:bottom w:val="none" w:sz="0" w:space="0" w:color="auto"/>
            <w:right w:val="none" w:sz="0" w:space="0" w:color="auto"/>
          </w:divBdr>
        </w:div>
        <w:div w:id="1818300916">
          <w:marLeft w:val="640"/>
          <w:marRight w:val="0"/>
          <w:marTop w:val="0"/>
          <w:marBottom w:val="0"/>
          <w:divBdr>
            <w:top w:val="none" w:sz="0" w:space="0" w:color="auto"/>
            <w:left w:val="none" w:sz="0" w:space="0" w:color="auto"/>
            <w:bottom w:val="none" w:sz="0" w:space="0" w:color="auto"/>
            <w:right w:val="none" w:sz="0" w:space="0" w:color="auto"/>
          </w:divBdr>
        </w:div>
        <w:div w:id="1578130986">
          <w:marLeft w:val="640"/>
          <w:marRight w:val="0"/>
          <w:marTop w:val="0"/>
          <w:marBottom w:val="0"/>
          <w:divBdr>
            <w:top w:val="none" w:sz="0" w:space="0" w:color="auto"/>
            <w:left w:val="none" w:sz="0" w:space="0" w:color="auto"/>
            <w:bottom w:val="none" w:sz="0" w:space="0" w:color="auto"/>
            <w:right w:val="none" w:sz="0" w:space="0" w:color="auto"/>
          </w:divBdr>
        </w:div>
        <w:div w:id="451830828">
          <w:marLeft w:val="640"/>
          <w:marRight w:val="0"/>
          <w:marTop w:val="0"/>
          <w:marBottom w:val="0"/>
          <w:divBdr>
            <w:top w:val="none" w:sz="0" w:space="0" w:color="auto"/>
            <w:left w:val="none" w:sz="0" w:space="0" w:color="auto"/>
            <w:bottom w:val="none" w:sz="0" w:space="0" w:color="auto"/>
            <w:right w:val="none" w:sz="0" w:space="0" w:color="auto"/>
          </w:divBdr>
        </w:div>
        <w:div w:id="409617654">
          <w:marLeft w:val="640"/>
          <w:marRight w:val="0"/>
          <w:marTop w:val="0"/>
          <w:marBottom w:val="0"/>
          <w:divBdr>
            <w:top w:val="none" w:sz="0" w:space="0" w:color="auto"/>
            <w:left w:val="none" w:sz="0" w:space="0" w:color="auto"/>
            <w:bottom w:val="none" w:sz="0" w:space="0" w:color="auto"/>
            <w:right w:val="none" w:sz="0" w:space="0" w:color="auto"/>
          </w:divBdr>
        </w:div>
        <w:div w:id="723794386">
          <w:marLeft w:val="640"/>
          <w:marRight w:val="0"/>
          <w:marTop w:val="0"/>
          <w:marBottom w:val="0"/>
          <w:divBdr>
            <w:top w:val="none" w:sz="0" w:space="0" w:color="auto"/>
            <w:left w:val="none" w:sz="0" w:space="0" w:color="auto"/>
            <w:bottom w:val="none" w:sz="0" w:space="0" w:color="auto"/>
            <w:right w:val="none" w:sz="0" w:space="0" w:color="auto"/>
          </w:divBdr>
        </w:div>
        <w:div w:id="932054182">
          <w:marLeft w:val="640"/>
          <w:marRight w:val="0"/>
          <w:marTop w:val="0"/>
          <w:marBottom w:val="0"/>
          <w:divBdr>
            <w:top w:val="none" w:sz="0" w:space="0" w:color="auto"/>
            <w:left w:val="none" w:sz="0" w:space="0" w:color="auto"/>
            <w:bottom w:val="none" w:sz="0" w:space="0" w:color="auto"/>
            <w:right w:val="none" w:sz="0" w:space="0" w:color="auto"/>
          </w:divBdr>
        </w:div>
        <w:div w:id="1842159131">
          <w:marLeft w:val="640"/>
          <w:marRight w:val="0"/>
          <w:marTop w:val="0"/>
          <w:marBottom w:val="0"/>
          <w:divBdr>
            <w:top w:val="none" w:sz="0" w:space="0" w:color="auto"/>
            <w:left w:val="none" w:sz="0" w:space="0" w:color="auto"/>
            <w:bottom w:val="none" w:sz="0" w:space="0" w:color="auto"/>
            <w:right w:val="none" w:sz="0" w:space="0" w:color="auto"/>
          </w:divBdr>
        </w:div>
        <w:div w:id="2091804326">
          <w:marLeft w:val="640"/>
          <w:marRight w:val="0"/>
          <w:marTop w:val="0"/>
          <w:marBottom w:val="0"/>
          <w:divBdr>
            <w:top w:val="none" w:sz="0" w:space="0" w:color="auto"/>
            <w:left w:val="none" w:sz="0" w:space="0" w:color="auto"/>
            <w:bottom w:val="none" w:sz="0" w:space="0" w:color="auto"/>
            <w:right w:val="none" w:sz="0" w:space="0" w:color="auto"/>
          </w:divBdr>
        </w:div>
        <w:div w:id="599990423">
          <w:marLeft w:val="640"/>
          <w:marRight w:val="0"/>
          <w:marTop w:val="0"/>
          <w:marBottom w:val="0"/>
          <w:divBdr>
            <w:top w:val="none" w:sz="0" w:space="0" w:color="auto"/>
            <w:left w:val="none" w:sz="0" w:space="0" w:color="auto"/>
            <w:bottom w:val="none" w:sz="0" w:space="0" w:color="auto"/>
            <w:right w:val="none" w:sz="0" w:space="0" w:color="auto"/>
          </w:divBdr>
        </w:div>
        <w:div w:id="1161117211">
          <w:marLeft w:val="640"/>
          <w:marRight w:val="0"/>
          <w:marTop w:val="0"/>
          <w:marBottom w:val="0"/>
          <w:divBdr>
            <w:top w:val="none" w:sz="0" w:space="0" w:color="auto"/>
            <w:left w:val="none" w:sz="0" w:space="0" w:color="auto"/>
            <w:bottom w:val="none" w:sz="0" w:space="0" w:color="auto"/>
            <w:right w:val="none" w:sz="0" w:space="0" w:color="auto"/>
          </w:divBdr>
        </w:div>
        <w:div w:id="846483354">
          <w:marLeft w:val="640"/>
          <w:marRight w:val="0"/>
          <w:marTop w:val="0"/>
          <w:marBottom w:val="0"/>
          <w:divBdr>
            <w:top w:val="none" w:sz="0" w:space="0" w:color="auto"/>
            <w:left w:val="none" w:sz="0" w:space="0" w:color="auto"/>
            <w:bottom w:val="none" w:sz="0" w:space="0" w:color="auto"/>
            <w:right w:val="none" w:sz="0" w:space="0" w:color="auto"/>
          </w:divBdr>
        </w:div>
        <w:div w:id="1753120584">
          <w:marLeft w:val="640"/>
          <w:marRight w:val="0"/>
          <w:marTop w:val="0"/>
          <w:marBottom w:val="0"/>
          <w:divBdr>
            <w:top w:val="none" w:sz="0" w:space="0" w:color="auto"/>
            <w:left w:val="none" w:sz="0" w:space="0" w:color="auto"/>
            <w:bottom w:val="none" w:sz="0" w:space="0" w:color="auto"/>
            <w:right w:val="none" w:sz="0" w:space="0" w:color="auto"/>
          </w:divBdr>
        </w:div>
        <w:div w:id="396784644">
          <w:marLeft w:val="640"/>
          <w:marRight w:val="0"/>
          <w:marTop w:val="0"/>
          <w:marBottom w:val="0"/>
          <w:divBdr>
            <w:top w:val="none" w:sz="0" w:space="0" w:color="auto"/>
            <w:left w:val="none" w:sz="0" w:space="0" w:color="auto"/>
            <w:bottom w:val="none" w:sz="0" w:space="0" w:color="auto"/>
            <w:right w:val="none" w:sz="0" w:space="0" w:color="auto"/>
          </w:divBdr>
        </w:div>
        <w:div w:id="1432820783">
          <w:marLeft w:val="640"/>
          <w:marRight w:val="0"/>
          <w:marTop w:val="0"/>
          <w:marBottom w:val="0"/>
          <w:divBdr>
            <w:top w:val="none" w:sz="0" w:space="0" w:color="auto"/>
            <w:left w:val="none" w:sz="0" w:space="0" w:color="auto"/>
            <w:bottom w:val="none" w:sz="0" w:space="0" w:color="auto"/>
            <w:right w:val="none" w:sz="0" w:space="0" w:color="auto"/>
          </w:divBdr>
        </w:div>
        <w:div w:id="1047683345">
          <w:marLeft w:val="640"/>
          <w:marRight w:val="0"/>
          <w:marTop w:val="0"/>
          <w:marBottom w:val="0"/>
          <w:divBdr>
            <w:top w:val="none" w:sz="0" w:space="0" w:color="auto"/>
            <w:left w:val="none" w:sz="0" w:space="0" w:color="auto"/>
            <w:bottom w:val="none" w:sz="0" w:space="0" w:color="auto"/>
            <w:right w:val="none" w:sz="0" w:space="0" w:color="auto"/>
          </w:divBdr>
        </w:div>
        <w:div w:id="1929580134">
          <w:marLeft w:val="640"/>
          <w:marRight w:val="0"/>
          <w:marTop w:val="0"/>
          <w:marBottom w:val="0"/>
          <w:divBdr>
            <w:top w:val="none" w:sz="0" w:space="0" w:color="auto"/>
            <w:left w:val="none" w:sz="0" w:space="0" w:color="auto"/>
            <w:bottom w:val="none" w:sz="0" w:space="0" w:color="auto"/>
            <w:right w:val="none" w:sz="0" w:space="0" w:color="auto"/>
          </w:divBdr>
        </w:div>
        <w:div w:id="2061057104">
          <w:marLeft w:val="640"/>
          <w:marRight w:val="0"/>
          <w:marTop w:val="0"/>
          <w:marBottom w:val="0"/>
          <w:divBdr>
            <w:top w:val="none" w:sz="0" w:space="0" w:color="auto"/>
            <w:left w:val="none" w:sz="0" w:space="0" w:color="auto"/>
            <w:bottom w:val="none" w:sz="0" w:space="0" w:color="auto"/>
            <w:right w:val="none" w:sz="0" w:space="0" w:color="auto"/>
          </w:divBdr>
        </w:div>
        <w:div w:id="1567061753">
          <w:marLeft w:val="640"/>
          <w:marRight w:val="0"/>
          <w:marTop w:val="0"/>
          <w:marBottom w:val="0"/>
          <w:divBdr>
            <w:top w:val="none" w:sz="0" w:space="0" w:color="auto"/>
            <w:left w:val="none" w:sz="0" w:space="0" w:color="auto"/>
            <w:bottom w:val="none" w:sz="0" w:space="0" w:color="auto"/>
            <w:right w:val="none" w:sz="0" w:space="0" w:color="auto"/>
          </w:divBdr>
        </w:div>
        <w:div w:id="1410498376">
          <w:marLeft w:val="640"/>
          <w:marRight w:val="0"/>
          <w:marTop w:val="0"/>
          <w:marBottom w:val="0"/>
          <w:divBdr>
            <w:top w:val="none" w:sz="0" w:space="0" w:color="auto"/>
            <w:left w:val="none" w:sz="0" w:space="0" w:color="auto"/>
            <w:bottom w:val="none" w:sz="0" w:space="0" w:color="auto"/>
            <w:right w:val="none" w:sz="0" w:space="0" w:color="auto"/>
          </w:divBdr>
        </w:div>
        <w:div w:id="276760381">
          <w:marLeft w:val="640"/>
          <w:marRight w:val="0"/>
          <w:marTop w:val="0"/>
          <w:marBottom w:val="0"/>
          <w:divBdr>
            <w:top w:val="none" w:sz="0" w:space="0" w:color="auto"/>
            <w:left w:val="none" w:sz="0" w:space="0" w:color="auto"/>
            <w:bottom w:val="none" w:sz="0" w:space="0" w:color="auto"/>
            <w:right w:val="none" w:sz="0" w:space="0" w:color="auto"/>
          </w:divBdr>
        </w:div>
        <w:div w:id="1260257478">
          <w:marLeft w:val="640"/>
          <w:marRight w:val="0"/>
          <w:marTop w:val="0"/>
          <w:marBottom w:val="0"/>
          <w:divBdr>
            <w:top w:val="none" w:sz="0" w:space="0" w:color="auto"/>
            <w:left w:val="none" w:sz="0" w:space="0" w:color="auto"/>
            <w:bottom w:val="none" w:sz="0" w:space="0" w:color="auto"/>
            <w:right w:val="none" w:sz="0" w:space="0" w:color="auto"/>
          </w:divBdr>
        </w:div>
        <w:div w:id="557129222">
          <w:marLeft w:val="640"/>
          <w:marRight w:val="0"/>
          <w:marTop w:val="0"/>
          <w:marBottom w:val="0"/>
          <w:divBdr>
            <w:top w:val="none" w:sz="0" w:space="0" w:color="auto"/>
            <w:left w:val="none" w:sz="0" w:space="0" w:color="auto"/>
            <w:bottom w:val="none" w:sz="0" w:space="0" w:color="auto"/>
            <w:right w:val="none" w:sz="0" w:space="0" w:color="auto"/>
          </w:divBdr>
        </w:div>
        <w:div w:id="1365330268">
          <w:marLeft w:val="640"/>
          <w:marRight w:val="0"/>
          <w:marTop w:val="0"/>
          <w:marBottom w:val="0"/>
          <w:divBdr>
            <w:top w:val="none" w:sz="0" w:space="0" w:color="auto"/>
            <w:left w:val="none" w:sz="0" w:space="0" w:color="auto"/>
            <w:bottom w:val="none" w:sz="0" w:space="0" w:color="auto"/>
            <w:right w:val="none" w:sz="0" w:space="0" w:color="auto"/>
          </w:divBdr>
        </w:div>
        <w:div w:id="1605727381">
          <w:marLeft w:val="640"/>
          <w:marRight w:val="0"/>
          <w:marTop w:val="0"/>
          <w:marBottom w:val="0"/>
          <w:divBdr>
            <w:top w:val="none" w:sz="0" w:space="0" w:color="auto"/>
            <w:left w:val="none" w:sz="0" w:space="0" w:color="auto"/>
            <w:bottom w:val="none" w:sz="0" w:space="0" w:color="auto"/>
            <w:right w:val="none" w:sz="0" w:space="0" w:color="auto"/>
          </w:divBdr>
        </w:div>
        <w:div w:id="490176490">
          <w:marLeft w:val="640"/>
          <w:marRight w:val="0"/>
          <w:marTop w:val="0"/>
          <w:marBottom w:val="0"/>
          <w:divBdr>
            <w:top w:val="none" w:sz="0" w:space="0" w:color="auto"/>
            <w:left w:val="none" w:sz="0" w:space="0" w:color="auto"/>
            <w:bottom w:val="none" w:sz="0" w:space="0" w:color="auto"/>
            <w:right w:val="none" w:sz="0" w:space="0" w:color="auto"/>
          </w:divBdr>
        </w:div>
        <w:div w:id="1365902135">
          <w:marLeft w:val="640"/>
          <w:marRight w:val="0"/>
          <w:marTop w:val="0"/>
          <w:marBottom w:val="0"/>
          <w:divBdr>
            <w:top w:val="none" w:sz="0" w:space="0" w:color="auto"/>
            <w:left w:val="none" w:sz="0" w:space="0" w:color="auto"/>
            <w:bottom w:val="none" w:sz="0" w:space="0" w:color="auto"/>
            <w:right w:val="none" w:sz="0" w:space="0" w:color="auto"/>
          </w:divBdr>
        </w:div>
        <w:div w:id="1463839204">
          <w:marLeft w:val="640"/>
          <w:marRight w:val="0"/>
          <w:marTop w:val="0"/>
          <w:marBottom w:val="0"/>
          <w:divBdr>
            <w:top w:val="none" w:sz="0" w:space="0" w:color="auto"/>
            <w:left w:val="none" w:sz="0" w:space="0" w:color="auto"/>
            <w:bottom w:val="none" w:sz="0" w:space="0" w:color="auto"/>
            <w:right w:val="none" w:sz="0" w:space="0" w:color="auto"/>
          </w:divBdr>
        </w:div>
        <w:div w:id="1899853483">
          <w:marLeft w:val="640"/>
          <w:marRight w:val="0"/>
          <w:marTop w:val="0"/>
          <w:marBottom w:val="0"/>
          <w:divBdr>
            <w:top w:val="none" w:sz="0" w:space="0" w:color="auto"/>
            <w:left w:val="none" w:sz="0" w:space="0" w:color="auto"/>
            <w:bottom w:val="none" w:sz="0" w:space="0" w:color="auto"/>
            <w:right w:val="none" w:sz="0" w:space="0" w:color="auto"/>
          </w:divBdr>
        </w:div>
        <w:div w:id="603995829">
          <w:marLeft w:val="640"/>
          <w:marRight w:val="0"/>
          <w:marTop w:val="0"/>
          <w:marBottom w:val="0"/>
          <w:divBdr>
            <w:top w:val="none" w:sz="0" w:space="0" w:color="auto"/>
            <w:left w:val="none" w:sz="0" w:space="0" w:color="auto"/>
            <w:bottom w:val="none" w:sz="0" w:space="0" w:color="auto"/>
            <w:right w:val="none" w:sz="0" w:space="0" w:color="auto"/>
          </w:divBdr>
        </w:div>
        <w:div w:id="1376588580">
          <w:marLeft w:val="640"/>
          <w:marRight w:val="0"/>
          <w:marTop w:val="0"/>
          <w:marBottom w:val="0"/>
          <w:divBdr>
            <w:top w:val="none" w:sz="0" w:space="0" w:color="auto"/>
            <w:left w:val="none" w:sz="0" w:space="0" w:color="auto"/>
            <w:bottom w:val="none" w:sz="0" w:space="0" w:color="auto"/>
            <w:right w:val="none" w:sz="0" w:space="0" w:color="auto"/>
          </w:divBdr>
        </w:div>
        <w:div w:id="1599873632">
          <w:marLeft w:val="640"/>
          <w:marRight w:val="0"/>
          <w:marTop w:val="0"/>
          <w:marBottom w:val="0"/>
          <w:divBdr>
            <w:top w:val="none" w:sz="0" w:space="0" w:color="auto"/>
            <w:left w:val="none" w:sz="0" w:space="0" w:color="auto"/>
            <w:bottom w:val="none" w:sz="0" w:space="0" w:color="auto"/>
            <w:right w:val="none" w:sz="0" w:space="0" w:color="auto"/>
          </w:divBdr>
        </w:div>
        <w:div w:id="1373732152">
          <w:marLeft w:val="640"/>
          <w:marRight w:val="0"/>
          <w:marTop w:val="0"/>
          <w:marBottom w:val="0"/>
          <w:divBdr>
            <w:top w:val="none" w:sz="0" w:space="0" w:color="auto"/>
            <w:left w:val="none" w:sz="0" w:space="0" w:color="auto"/>
            <w:bottom w:val="none" w:sz="0" w:space="0" w:color="auto"/>
            <w:right w:val="none" w:sz="0" w:space="0" w:color="auto"/>
          </w:divBdr>
        </w:div>
        <w:div w:id="1953978878">
          <w:marLeft w:val="640"/>
          <w:marRight w:val="0"/>
          <w:marTop w:val="0"/>
          <w:marBottom w:val="0"/>
          <w:divBdr>
            <w:top w:val="none" w:sz="0" w:space="0" w:color="auto"/>
            <w:left w:val="none" w:sz="0" w:space="0" w:color="auto"/>
            <w:bottom w:val="none" w:sz="0" w:space="0" w:color="auto"/>
            <w:right w:val="none" w:sz="0" w:space="0" w:color="auto"/>
          </w:divBdr>
        </w:div>
        <w:div w:id="343871775">
          <w:marLeft w:val="640"/>
          <w:marRight w:val="0"/>
          <w:marTop w:val="0"/>
          <w:marBottom w:val="0"/>
          <w:divBdr>
            <w:top w:val="none" w:sz="0" w:space="0" w:color="auto"/>
            <w:left w:val="none" w:sz="0" w:space="0" w:color="auto"/>
            <w:bottom w:val="none" w:sz="0" w:space="0" w:color="auto"/>
            <w:right w:val="none" w:sz="0" w:space="0" w:color="auto"/>
          </w:divBdr>
        </w:div>
        <w:div w:id="1632129275">
          <w:marLeft w:val="640"/>
          <w:marRight w:val="0"/>
          <w:marTop w:val="0"/>
          <w:marBottom w:val="0"/>
          <w:divBdr>
            <w:top w:val="none" w:sz="0" w:space="0" w:color="auto"/>
            <w:left w:val="none" w:sz="0" w:space="0" w:color="auto"/>
            <w:bottom w:val="none" w:sz="0" w:space="0" w:color="auto"/>
            <w:right w:val="none" w:sz="0" w:space="0" w:color="auto"/>
          </w:divBdr>
        </w:div>
        <w:div w:id="1420371622">
          <w:marLeft w:val="640"/>
          <w:marRight w:val="0"/>
          <w:marTop w:val="0"/>
          <w:marBottom w:val="0"/>
          <w:divBdr>
            <w:top w:val="none" w:sz="0" w:space="0" w:color="auto"/>
            <w:left w:val="none" w:sz="0" w:space="0" w:color="auto"/>
            <w:bottom w:val="none" w:sz="0" w:space="0" w:color="auto"/>
            <w:right w:val="none" w:sz="0" w:space="0" w:color="auto"/>
          </w:divBdr>
        </w:div>
        <w:div w:id="827283064">
          <w:marLeft w:val="640"/>
          <w:marRight w:val="0"/>
          <w:marTop w:val="0"/>
          <w:marBottom w:val="0"/>
          <w:divBdr>
            <w:top w:val="none" w:sz="0" w:space="0" w:color="auto"/>
            <w:left w:val="none" w:sz="0" w:space="0" w:color="auto"/>
            <w:bottom w:val="none" w:sz="0" w:space="0" w:color="auto"/>
            <w:right w:val="none" w:sz="0" w:space="0" w:color="auto"/>
          </w:divBdr>
        </w:div>
        <w:div w:id="1434785942">
          <w:marLeft w:val="640"/>
          <w:marRight w:val="0"/>
          <w:marTop w:val="0"/>
          <w:marBottom w:val="0"/>
          <w:divBdr>
            <w:top w:val="none" w:sz="0" w:space="0" w:color="auto"/>
            <w:left w:val="none" w:sz="0" w:space="0" w:color="auto"/>
            <w:bottom w:val="none" w:sz="0" w:space="0" w:color="auto"/>
            <w:right w:val="none" w:sz="0" w:space="0" w:color="auto"/>
          </w:divBdr>
        </w:div>
        <w:div w:id="1243299628">
          <w:marLeft w:val="640"/>
          <w:marRight w:val="0"/>
          <w:marTop w:val="0"/>
          <w:marBottom w:val="0"/>
          <w:divBdr>
            <w:top w:val="none" w:sz="0" w:space="0" w:color="auto"/>
            <w:left w:val="none" w:sz="0" w:space="0" w:color="auto"/>
            <w:bottom w:val="none" w:sz="0" w:space="0" w:color="auto"/>
            <w:right w:val="none" w:sz="0" w:space="0" w:color="auto"/>
          </w:divBdr>
        </w:div>
      </w:divsChild>
    </w:div>
    <w:div w:id="242491275">
      <w:bodyDiv w:val="1"/>
      <w:marLeft w:val="0"/>
      <w:marRight w:val="0"/>
      <w:marTop w:val="0"/>
      <w:marBottom w:val="0"/>
      <w:divBdr>
        <w:top w:val="none" w:sz="0" w:space="0" w:color="auto"/>
        <w:left w:val="none" w:sz="0" w:space="0" w:color="auto"/>
        <w:bottom w:val="none" w:sz="0" w:space="0" w:color="auto"/>
        <w:right w:val="none" w:sz="0" w:space="0" w:color="auto"/>
      </w:divBdr>
      <w:divsChild>
        <w:div w:id="1077437686">
          <w:marLeft w:val="640"/>
          <w:marRight w:val="0"/>
          <w:marTop w:val="0"/>
          <w:marBottom w:val="0"/>
          <w:divBdr>
            <w:top w:val="none" w:sz="0" w:space="0" w:color="auto"/>
            <w:left w:val="none" w:sz="0" w:space="0" w:color="auto"/>
            <w:bottom w:val="none" w:sz="0" w:space="0" w:color="auto"/>
            <w:right w:val="none" w:sz="0" w:space="0" w:color="auto"/>
          </w:divBdr>
        </w:div>
        <w:div w:id="1723405171">
          <w:marLeft w:val="640"/>
          <w:marRight w:val="0"/>
          <w:marTop w:val="0"/>
          <w:marBottom w:val="0"/>
          <w:divBdr>
            <w:top w:val="none" w:sz="0" w:space="0" w:color="auto"/>
            <w:left w:val="none" w:sz="0" w:space="0" w:color="auto"/>
            <w:bottom w:val="none" w:sz="0" w:space="0" w:color="auto"/>
            <w:right w:val="none" w:sz="0" w:space="0" w:color="auto"/>
          </w:divBdr>
        </w:div>
        <w:div w:id="987244992">
          <w:marLeft w:val="640"/>
          <w:marRight w:val="0"/>
          <w:marTop w:val="0"/>
          <w:marBottom w:val="0"/>
          <w:divBdr>
            <w:top w:val="none" w:sz="0" w:space="0" w:color="auto"/>
            <w:left w:val="none" w:sz="0" w:space="0" w:color="auto"/>
            <w:bottom w:val="none" w:sz="0" w:space="0" w:color="auto"/>
            <w:right w:val="none" w:sz="0" w:space="0" w:color="auto"/>
          </w:divBdr>
        </w:div>
        <w:div w:id="1195582208">
          <w:marLeft w:val="640"/>
          <w:marRight w:val="0"/>
          <w:marTop w:val="0"/>
          <w:marBottom w:val="0"/>
          <w:divBdr>
            <w:top w:val="none" w:sz="0" w:space="0" w:color="auto"/>
            <w:left w:val="none" w:sz="0" w:space="0" w:color="auto"/>
            <w:bottom w:val="none" w:sz="0" w:space="0" w:color="auto"/>
            <w:right w:val="none" w:sz="0" w:space="0" w:color="auto"/>
          </w:divBdr>
        </w:div>
        <w:div w:id="1176191273">
          <w:marLeft w:val="640"/>
          <w:marRight w:val="0"/>
          <w:marTop w:val="0"/>
          <w:marBottom w:val="0"/>
          <w:divBdr>
            <w:top w:val="none" w:sz="0" w:space="0" w:color="auto"/>
            <w:left w:val="none" w:sz="0" w:space="0" w:color="auto"/>
            <w:bottom w:val="none" w:sz="0" w:space="0" w:color="auto"/>
            <w:right w:val="none" w:sz="0" w:space="0" w:color="auto"/>
          </w:divBdr>
        </w:div>
        <w:div w:id="1777094234">
          <w:marLeft w:val="640"/>
          <w:marRight w:val="0"/>
          <w:marTop w:val="0"/>
          <w:marBottom w:val="0"/>
          <w:divBdr>
            <w:top w:val="none" w:sz="0" w:space="0" w:color="auto"/>
            <w:left w:val="none" w:sz="0" w:space="0" w:color="auto"/>
            <w:bottom w:val="none" w:sz="0" w:space="0" w:color="auto"/>
            <w:right w:val="none" w:sz="0" w:space="0" w:color="auto"/>
          </w:divBdr>
        </w:div>
        <w:div w:id="1870995162">
          <w:marLeft w:val="640"/>
          <w:marRight w:val="0"/>
          <w:marTop w:val="0"/>
          <w:marBottom w:val="0"/>
          <w:divBdr>
            <w:top w:val="none" w:sz="0" w:space="0" w:color="auto"/>
            <w:left w:val="none" w:sz="0" w:space="0" w:color="auto"/>
            <w:bottom w:val="none" w:sz="0" w:space="0" w:color="auto"/>
            <w:right w:val="none" w:sz="0" w:space="0" w:color="auto"/>
          </w:divBdr>
        </w:div>
        <w:div w:id="835462953">
          <w:marLeft w:val="640"/>
          <w:marRight w:val="0"/>
          <w:marTop w:val="0"/>
          <w:marBottom w:val="0"/>
          <w:divBdr>
            <w:top w:val="none" w:sz="0" w:space="0" w:color="auto"/>
            <w:left w:val="none" w:sz="0" w:space="0" w:color="auto"/>
            <w:bottom w:val="none" w:sz="0" w:space="0" w:color="auto"/>
            <w:right w:val="none" w:sz="0" w:space="0" w:color="auto"/>
          </w:divBdr>
        </w:div>
        <w:div w:id="1600481457">
          <w:marLeft w:val="640"/>
          <w:marRight w:val="0"/>
          <w:marTop w:val="0"/>
          <w:marBottom w:val="0"/>
          <w:divBdr>
            <w:top w:val="none" w:sz="0" w:space="0" w:color="auto"/>
            <w:left w:val="none" w:sz="0" w:space="0" w:color="auto"/>
            <w:bottom w:val="none" w:sz="0" w:space="0" w:color="auto"/>
            <w:right w:val="none" w:sz="0" w:space="0" w:color="auto"/>
          </w:divBdr>
        </w:div>
        <w:div w:id="1821271347">
          <w:marLeft w:val="640"/>
          <w:marRight w:val="0"/>
          <w:marTop w:val="0"/>
          <w:marBottom w:val="0"/>
          <w:divBdr>
            <w:top w:val="none" w:sz="0" w:space="0" w:color="auto"/>
            <w:left w:val="none" w:sz="0" w:space="0" w:color="auto"/>
            <w:bottom w:val="none" w:sz="0" w:space="0" w:color="auto"/>
            <w:right w:val="none" w:sz="0" w:space="0" w:color="auto"/>
          </w:divBdr>
        </w:div>
        <w:div w:id="2128115654">
          <w:marLeft w:val="640"/>
          <w:marRight w:val="0"/>
          <w:marTop w:val="0"/>
          <w:marBottom w:val="0"/>
          <w:divBdr>
            <w:top w:val="none" w:sz="0" w:space="0" w:color="auto"/>
            <w:left w:val="none" w:sz="0" w:space="0" w:color="auto"/>
            <w:bottom w:val="none" w:sz="0" w:space="0" w:color="auto"/>
            <w:right w:val="none" w:sz="0" w:space="0" w:color="auto"/>
          </w:divBdr>
        </w:div>
        <w:div w:id="513960466">
          <w:marLeft w:val="640"/>
          <w:marRight w:val="0"/>
          <w:marTop w:val="0"/>
          <w:marBottom w:val="0"/>
          <w:divBdr>
            <w:top w:val="none" w:sz="0" w:space="0" w:color="auto"/>
            <w:left w:val="none" w:sz="0" w:space="0" w:color="auto"/>
            <w:bottom w:val="none" w:sz="0" w:space="0" w:color="auto"/>
            <w:right w:val="none" w:sz="0" w:space="0" w:color="auto"/>
          </w:divBdr>
        </w:div>
        <w:div w:id="1592817458">
          <w:marLeft w:val="640"/>
          <w:marRight w:val="0"/>
          <w:marTop w:val="0"/>
          <w:marBottom w:val="0"/>
          <w:divBdr>
            <w:top w:val="none" w:sz="0" w:space="0" w:color="auto"/>
            <w:left w:val="none" w:sz="0" w:space="0" w:color="auto"/>
            <w:bottom w:val="none" w:sz="0" w:space="0" w:color="auto"/>
            <w:right w:val="none" w:sz="0" w:space="0" w:color="auto"/>
          </w:divBdr>
        </w:div>
        <w:div w:id="1393389613">
          <w:marLeft w:val="640"/>
          <w:marRight w:val="0"/>
          <w:marTop w:val="0"/>
          <w:marBottom w:val="0"/>
          <w:divBdr>
            <w:top w:val="none" w:sz="0" w:space="0" w:color="auto"/>
            <w:left w:val="none" w:sz="0" w:space="0" w:color="auto"/>
            <w:bottom w:val="none" w:sz="0" w:space="0" w:color="auto"/>
            <w:right w:val="none" w:sz="0" w:space="0" w:color="auto"/>
          </w:divBdr>
        </w:div>
        <w:div w:id="583610680">
          <w:marLeft w:val="640"/>
          <w:marRight w:val="0"/>
          <w:marTop w:val="0"/>
          <w:marBottom w:val="0"/>
          <w:divBdr>
            <w:top w:val="none" w:sz="0" w:space="0" w:color="auto"/>
            <w:left w:val="none" w:sz="0" w:space="0" w:color="auto"/>
            <w:bottom w:val="none" w:sz="0" w:space="0" w:color="auto"/>
            <w:right w:val="none" w:sz="0" w:space="0" w:color="auto"/>
          </w:divBdr>
        </w:div>
        <w:div w:id="1399742790">
          <w:marLeft w:val="640"/>
          <w:marRight w:val="0"/>
          <w:marTop w:val="0"/>
          <w:marBottom w:val="0"/>
          <w:divBdr>
            <w:top w:val="none" w:sz="0" w:space="0" w:color="auto"/>
            <w:left w:val="none" w:sz="0" w:space="0" w:color="auto"/>
            <w:bottom w:val="none" w:sz="0" w:space="0" w:color="auto"/>
            <w:right w:val="none" w:sz="0" w:space="0" w:color="auto"/>
          </w:divBdr>
        </w:div>
        <w:div w:id="1520200201">
          <w:marLeft w:val="640"/>
          <w:marRight w:val="0"/>
          <w:marTop w:val="0"/>
          <w:marBottom w:val="0"/>
          <w:divBdr>
            <w:top w:val="none" w:sz="0" w:space="0" w:color="auto"/>
            <w:left w:val="none" w:sz="0" w:space="0" w:color="auto"/>
            <w:bottom w:val="none" w:sz="0" w:space="0" w:color="auto"/>
            <w:right w:val="none" w:sz="0" w:space="0" w:color="auto"/>
          </w:divBdr>
        </w:div>
        <w:div w:id="2012371482">
          <w:marLeft w:val="640"/>
          <w:marRight w:val="0"/>
          <w:marTop w:val="0"/>
          <w:marBottom w:val="0"/>
          <w:divBdr>
            <w:top w:val="none" w:sz="0" w:space="0" w:color="auto"/>
            <w:left w:val="none" w:sz="0" w:space="0" w:color="auto"/>
            <w:bottom w:val="none" w:sz="0" w:space="0" w:color="auto"/>
            <w:right w:val="none" w:sz="0" w:space="0" w:color="auto"/>
          </w:divBdr>
        </w:div>
        <w:div w:id="743068995">
          <w:marLeft w:val="640"/>
          <w:marRight w:val="0"/>
          <w:marTop w:val="0"/>
          <w:marBottom w:val="0"/>
          <w:divBdr>
            <w:top w:val="none" w:sz="0" w:space="0" w:color="auto"/>
            <w:left w:val="none" w:sz="0" w:space="0" w:color="auto"/>
            <w:bottom w:val="none" w:sz="0" w:space="0" w:color="auto"/>
            <w:right w:val="none" w:sz="0" w:space="0" w:color="auto"/>
          </w:divBdr>
        </w:div>
        <w:div w:id="235938614">
          <w:marLeft w:val="640"/>
          <w:marRight w:val="0"/>
          <w:marTop w:val="0"/>
          <w:marBottom w:val="0"/>
          <w:divBdr>
            <w:top w:val="none" w:sz="0" w:space="0" w:color="auto"/>
            <w:left w:val="none" w:sz="0" w:space="0" w:color="auto"/>
            <w:bottom w:val="none" w:sz="0" w:space="0" w:color="auto"/>
            <w:right w:val="none" w:sz="0" w:space="0" w:color="auto"/>
          </w:divBdr>
        </w:div>
        <w:div w:id="1581331355">
          <w:marLeft w:val="640"/>
          <w:marRight w:val="0"/>
          <w:marTop w:val="0"/>
          <w:marBottom w:val="0"/>
          <w:divBdr>
            <w:top w:val="none" w:sz="0" w:space="0" w:color="auto"/>
            <w:left w:val="none" w:sz="0" w:space="0" w:color="auto"/>
            <w:bottom w:val="none" w:sz="0" w:space="0" w:color="auto"/>
            <w:right w:val="none" w:sz="0" w:space="0" w:color="auto"/>
          </w:divBdr>
        </w:div>
        <w:div w:id="1446077610">
          <w:marLeft w:val="640"/>
          <w:marRight w:val="0"/>
          <w:marTop w:val="0"/>
          <w:marBottom w:val="0"/>
          <w:divBdr>
            <w:top w:val="none" w:sz="0" w:space="0" w:color="auto"/>
            <w:left w:val="none" w:sz="0" w:space="0" w:color="auto"/>
            <w:bottom w:val="none" w:sz="0" w:space="0" w:color="auto"/>
            <w:right w:val="none" w:sz="0" w:space="0" w:color="auto"/>
          </w:divBdr>
        </w:div>
        <w:div w:id="15276763">
          <w:marLeft w:val="640"/>
          <w:marRight w:val="0"/>
          <w:marTop w:val="0"/>
          <w:marBottom w:val="0"/>
          <w:divBdr>
            <w:top w:val="none" w:sz="0" w:space="0" w:color="auto"/>
            <w:left w:val="none" w:sz="0" w:space="0" w:color="auto"/>
            <w:bottom w:val="none" w:sz="0" w:space="0" w:color="auto"/>
            <w:right w:val="none" w:sz="0" w:space="0" w:color="auto"/>
          </w:divBdr>
        </w:div>
        <w:div w:id="1599946060">
          <w:marLeft w:val="640"/>
          <w:marRight w:val="0"/>
          <w:marTop w:val="0"/>
          <w:marBottom w:val="0"/>
          <w:divBdr>
            <w:top w:val="none" w:sz="0" w:space="0" w:color="auto"/>
            <w:left w:val="none" w:sz="0" w:space="0" w:color="auto"/>
            <w:bottom w:val="none" w:sz="0" w:space="0" w:color="auto"/>
            <w:right w:val="none" w:sz="0" w:space="0" w:color="auto"/>
          </w:divBdr>
        </w:div>
        <w:div w:id="604532778">
          <w:marLeft w:val="640"/>
          <w:marRight w:val="0"/>
          <w:marTop w:val="0"/>
          <w:marBottom w:val="0"/>
          <w:divBdr>
            <w:top w:val="none" w:sz="0" w:space="0" w:color="auto"/>
            <w:left w:val="none" w:sz="0" w:space="0" w:color="auto"/>
            <w:bottom w:val="none" w:sz="0" w:space="0" w:color="auto"/>
            <w:right w:val="none" w:sz="0" w:space="0" w:color="auto"/>
          </w:divBdr>
        </w:div>
        <w:div w:id="566261466">
          <w:marLeft w:val="640"/>
          <w:marRight w:val="0"/>
          <w:marTop w:val="0"/>
          <w:marBottom w:val="0"/>
          <w:divBdr>
            <w:top w:val="none" w:sz="0" w:space="0" w:color="auto"/>
            <w:left w:val="none" w:sz="0" w:space="0" w:color="auto"/>
            <w:bottom w:val="none" w:sz="0" w:space="0" w:color="auto"/>
            <w:right w:val="none" w:sz="0" w:space="0" w:color="auto"/>
          </w:divBdr>
        </w:div>
        <w:div w:id="1039938455">
          <w:marLeft w:val="640"/>
          <w:marRight w:val="0"/>
          <w:marTop w:val="0"/>
          <w:marBottom w:val="0"/>
          <w:divBdr>
            <w:top w:val="none" w:sz="0" w:space="0" w:color="auto"/>
            <w:left w:val="none" w:sz="0" w:space="0" w:color="auto"/>
            <w:bottom w:val="none" w:sz="0" w:space="0" w:color="auto"/>
            <w:right w:val="none" w:sz="0" w:space="0" w:color="auto"/>
          </w:divBdr>
        </w:div>
        <w:div w:id="1235777840">
          <w:marLeft w:val="640"/>
          <w:marRight w:val="0"/>
          <w:marTop w:val="0"/>
          <w:marBottom w:val="0"/>
          <w:divBdr>
            <w:top w:val="none" w:sz="0" w:space="0" w:color="auto"/>
            <w:left w:val="none" w:sz="0" w:space="0" w:color="auto"/>
            <w:bottom w:val="none" w:sz="0" w:space="0" w:color="auto"/>
            <w:right w:val="none" w:sz="0" w:space="0" w:color="auto"/>
          </w:divBdr>
        </w:div>
        <w:div w:id="1570766869">
          <w:marLeft w:val="640"/>
          <w:marRight w:val="0"/>
          <w:marTop w:val="0"/>
          <w:marBottom w:val="0"/>
          <w:divBdr>
            <w:top w:val="none" w:sz="0" w:space="0" w:color="auto"/>
            <w:left w:val="none" w:sz="0" w:space="0" w:color="auto"/>
            <w:bottom w:val="none" w:sz="0" w:space="0" w:color="auto"/>
            <w:right w:val="none" w:sz="0" w:space="0" w:color="auto"/>
          </w:divBdr>
        </w:div>
        <w:div w:id="517624430">
          <w:marLeft w:val="640"/>
          <w:marRight w:val="0"/>
          <w:marTop w:val="0"/>
          <w:marBottom w:val="0"/>
          <w:divBdr>
            <w:top w:val="none" w:sz="0" w:space="0" w:color="auto"/>
            <w:left w:val="none" w:sz="0" w:space="0" w:color="auto"/>
            <w:bottom w:val="none" w:sz="0" w:space="0" w:color="auto"/>
            <w:right w:val="none" w:sz="0" w:space="0" w:color="auto"/>
          </w:divBdr>
        </w:div>
        <w:div w:id="1717269813">
          <w:marLeft w:val="640"/>
          <w:marRight w:val="0"/>
          <w:marTop w:val="0"/>
          <w:marBottom w:val="0"/>
          <w:divBdr>
            <w:top w:val="none" w:sz="0" w:space="0" w:color="auto"/>
            <w:left w:val="none" w:sz="0" w:space="0" w:color="auto"/>
            <w:bottom w:val="none" w:sz="0" w:space="0" w:color="auto"/>
            <w:right w:val="none" w:sz="0" w:space="0" w:color="auto"/>
          </w:divBdr>
        </w:div>
        <w:div w:id="691221594">
          <w:marLeft w:val="640"/>
          <w:marRight w:val="0"/>
          <w:marTop w:val="0"/>
          <w:marBottom w:val="0"/>
          <w:divBdr>
            <w:top w:val="none" w:sz="0" w:space="0" w:color="auto"/>
            <w:left w:val="none" w:sz="0" w:space="0" w:color="auto"/>
            <w:bottom w:val="none" w:sz="0" w:space="0" w:color="auto"/>
            <w:right w:val="none" w:sz="0" w:space="0" w:color="auto"/>
          </w:divBdr>
        </w:div>
        <w:div w:id="1719352861">
          <w:marLeft w:val="640"/>
          <w:marRight w:val="0"/>
          <w:marTop w:val="0"/>
          <w:marBottom w:val="0"/>
          <w:divBdr>
            <w:top w:val="none" w:sz="0" w:space="0" w:color="auto"/>
            <w:left w:val="none" w:sz="0" w:space="0" w:color="auto"/>
            <w:bottom w:val="none" w:sz="0" w:space="0" w:color="auto"/>
            <w:right w:val="none" w:sz="0" w:space="0" w:color="auto"/>
          </w:divBdr>
        </w:div>
        <w:div w:id="1930195367">
          <w:marLeft w:val="640"/>
          <w:marRight w:val="0"/>
          <w:marTop w:val="0"/>
          <w:marBottom w:val="0"/>
          <w:divBdr>
            <w:top w:val="none" w:sz="0" w:space="0" w:color="auto"/>
            <w:left w:val="none" w:sz="0" w:space="0" w:color="auto"/>
            <w:bottom w:val="none" w:sz="0" w:space="0" w:color="auto"/>
            <w:right w:val="none" w:sz="0" w:space="0" w:color="auto"/>
          </w:divBdr>
        </w:div>
        <w:div w:id="963123603">
          <w:marLeft w:val="640"/>
          <w:marRight w:val="0"/>
          <w:marTop w:val="0"/>
          <w:marBottom w:val="0"/>
          <w:divBdr>
            <w:top w:val="none" w:sz="0" w:space="0" w:color="auto"/>
            <w:left w:val="none" w:sz="0" w:space="0" w:color="auto"/>
            <w:bottom w:val="none" w:sz="0" w:space="0" w:color="auto"/>
            <w:right w:val="none" w:sz="0" w:space="0" w:color="auto"/>
          </w:divBdr>
        </w:div>
        <w:div w:id="905915241">
          <w:marLeft w:val="640"/>
          <w:marRight w:val="0"/>
          <w:marTop w:val="0"/>
          <w:marBottom w:val="0"/>
          <w:divBdr>
            <w:top w:val="none" w:sz="0" w:space="0" w:color="auto"/>
            <w:left w:val="none" w:sz="0" w:space="0" w:color="auto"/>
            <w:bottom w:val="none" w:sz="0" w:space="0" w:color="auto"/>
            <w:right w:val="none" w:sz="0" w:space="0" w:color="auto"/>
          </w:divBdr>
        </w:div>
        <w:div w:id="1610890306">
          <w:marLeft w:val="640"/>
          <w:marRight w:val="0"/>
          <w:marTop w:val="0"/>
          <w:marBottom w:val="0"/>
          <w:divBdr>
            <w:top w:val="none" w:sz="0" w:space="0" w:color="auto"/>
            <w:left w:val="none" w:sz="0" w:space="0" w:color="auto"/>
            <w:bottom w:val="none" w:sz="0" w:space="0" w:color="auto"/>
            <w:right w:val="none" w:sz="0" w:space="0" w:color="auto"/>
          </w:divBdr>
        </w:div>
        <w:div w:id="1194809100">
          <w:marLeft w:val="640"/>
          <w:marRight w:val="0"/>
          <w:marTop w:val="0"/>
          <w:marBottom w:val="0"/>
          <w:divBdr>
            <w:top w:val="none" w:sz="0" w:space="0" w:color="auto"/>
            <w:left w:val="none" w:sz="0" w:space="0" w:color="auto"/>
            <w:bottom w:val="none" w:sz="0" w:space="0" w:color="auto"/>
            <w:right w:val="none" w:sz="0" w:space="0" w:color="auto"/>
          </w:divBdr>
        </w:div>
        <w:div w:id="371198504">
          <w:marLeft w:val="640"/>
          <w:marRight w:val="0"/>
          <w:marTop w:val="0"/>
          <w:marBottom w:val="0"/>
          <w:divBdr>
            <w:top w:val="none" w:sz="0" w:space="0" w:color="auto"/>
            <w:left w:val="none" w:sz="0" w:space="0" w:color="auto"/>
            <w:bottom w:val="none" w:sz="0" w:space="0" w:color="auto"/>
            <w:right w:val="none" w:sz="0" w:space="0" w:color="auto"/>
          </w:divBdr>
        </w:div>
        <w:div w:id="486898037">
          <w:marLeft w:val="640"/>
          <w:marRight w:val="0"/>
          <w:marTop w:val="0"/>
          <w:marBottom w:val="0"/>
          <w:divBdr>
            <w:top w:val="none" w:sz="0" w:space="0" w:color="auto"/>
            <w:left w:val="none" w:sz="0" w:space="0" w:color="auto"/>
            <w:bottom w:val="none" w:sz="0" w:space="0" w:color="auto"/>
            <w:right w:val="none" w:sz="0" w:space="0" w:color="auto"/>
          </w:divBdr>
        </w:div>
        <w:div w:id="382289440">
          <w:marLeft w:val="640"/>
          <w:marRight w:val="0"/>
          <w:marTop w:val="0"/>
          <w:marBottom w:val="0"/>
          <w:divBdr>
            <w:top w:val="none" w:sz="0" w:space="0" w:color="auto"/>
            <w:left w:val="none" w:sz="0" w:space="0" w:color="auto"/>
            <w:bottom w:val="none" w:sz="0" w:space="0" w:color="auto"/>
            <w:right w:val="none" w:sz="0" w:space="0" w:color="auto"/>
          </w:divBdr>
        </w:div>
        <w:div w:id="1247763923">
          <w:marLeft w:val="640"/>
          <w:marRight w:val="0"/>
          <w:marTop w:val="0"/>
          <w:marBottom w:val="0"/>
          <w:divBdr>
            <w:top w:val="none" w:sz="0" w:space="0" w:color="auto"/>
            <w:left w:val="none" w:sz="0" w:space="0" w:color="auto"/>
            <w:bottom w:val="none" w:sz="0" w:space="0" w:color="auto"/>
            <w:right w:val="none" w:sz="0" w:space="0" w:color="auto"/>
          </w:divBdr>
        </w:div>
        <w:div w:id="2052532599">
          <w:marLeft w:val="640"/>
          <w:marRight w:val="0"/>
          <w:marTop w:val="0"/>
          <w:marBottom w:val="0"/>
          <w:divBdr>
            <w:top w:val="none" w:sz="0" w:space="0" w:color="auto"/>
            <w:left w:val="none" w:sz="0" w:space="0" w:color="auto"/>
            <w:bottom w:val="none" w:sz="0" w:space="0" w:color="auto"/>
            <w:right w:val="none" w:sz="0" w:space="0" w:color="auto"/>
          </w:divBdr>
        </w:div>
        <w:div w:id="1468009117">
          <w:marLeft w:val="640"/>
          <w:marRight w:val="0"/>
          <w:marTop w:val="0"/>
          <w:marBottom w:val="0"/>
          <w:divBdr>
            <w:top w:val="none" w:sz="0" w:space="0" w:color="auto"/>
            <w:left w:val="none" w:sz="0" w:space="0" w:color="auto"/>
            <w:bottom w:val="none" w:sz="0" w:space="0" w:color="auto"/>
            <w:right w:val="none" w:sz="0" w:space="0" w:color="auto"/>
          </w:divBdr>
        </w:div>
        <w:div w:id="843055215">
          <w:marLeft w:val="640"/>
          <w:marRight w:val="0"/>
          <w:marTop w:val="0"/>
          <w:marBottom w:val="0"/>
          <w:divBdr>
            <w:top w:val="none" w:sz="0" w:space="0" w:color="auto"/>
            <w:left w:val="none" w:sz="0" w:space="0" w:color="auto"/>
            <w:bottom w:val="none" w:sz="0" w:space="0" w:color="auto"/>
            <w:right w:val="none" w:sz="0" w:space="0" w:color="auto"/>
          </w:divBdr>
        </w:div>
        <w:div w:id="792752653">
          <w:marLeft w:val="640"/>
          <w:marRight w:val="0"/>
          <w:marTop w:val="0"/>
          <w:marBottom w:val="0"/>
          <w:divBdr>
            <w:top w:val="none" w:sz="0" w:space="0" w:color="auto"/>
            <w:left w:val="none" w:sz="0" w:space="0" w:color="auto"/>
            <w:bottom w:val="none" w:sz="0" w:space="0" w:color="auto"/>
            <w:right w:val="none" w:sz="0" w:space="0" w:color="auto"/>
          </w:divBdr>
        </w:div>
        <w:div w:id="54160715">
          <w:marLeft w:val="640"/>
          <w:marRight w:val="0"/>
          <w:marTop w:val="0"/>
          <w:marBottom w:val="0"/>
          <w:divBdr>
            <w:top w:val="none" w:sz="0" w:space="0" w:color="auto"/>
            <w:left w:val="none" w:sz="0" w:space="0" w:color="auto"/>
            <w:bottom w:val="none" w:sz="0" w:space="0" w:color="auto"/>
            <w:right w:val="none" w:sz="0" w:space="0" w:color="auto"/>
          </w:divBdr>
        </w:div>
        <w:div w:id="1965036969">
          <w:marLeft w:val="640"/>
          <w:marRight w:val="0"/>
          <w:marTop w:val="0"/>
          <w:marBottom w:val="0"/>
          <w:divBdr>
            <w:top w:val="none" w:sz="0" w:space="0" w:color="auto"/>
            <w:left w:val="none" w:sz="0" w:space="0" w:color="auto"/>
            <w:bottom w:val="none" w:sz="0" w:space="0" w:color="auto"/>
            <w:right w:val="none" w:sz="0" w:space="0" w:color="auto"/>
          </w:divBdr>
        </w:div>
        <w:div w:id="280843824">
          <w:marLeft w:val="640"/>
          <w:marRight w:val="0"/>
          <w:marTop w:val="0"/>
          <w:marBottom w:val="0"/>
          <w:divBdr>
            <w:top w:val="none" w:sz="0" w:space="0" w:color="auto"/>
            <w:left w:val="none" w:sz="0" w:space="0" w:color="auto"/>
            <w:bottom w:val="none" w:sz="0" w:space="0" w:color="auto"/>
            <w:right w:val="none" w:sz="0" w:space="0" w:color="auto"/>
          </w:divBdr>
        </w:div>
        <w:div w:id="309290450">
          <w:marLeft w:val="640"/>
          <w:marRight w:val="0"/>
          <w:marTop w:val="0"/>
          <w:marBottom w:val="0"/>
          <w:divBdr>
            <w:top w:val="none" w:sz="0" w:space="0" w:color="auto"/>
            <w:left w:val="none" w:sz="0" w:space="0" w:color="auto"/>
            <w:bottom w:val="none" w:sz="0" w:space="0" w:color="auto"/>
            <w:right w:val="none" w:sz="0" w:space="0" w:color="auto"/>
          </w:divBdr>
        </w:div>
        <w:div w:id="1351565448">
          <w:marLeft w:val="640"/>
          <w:marRight w:val="0"/>
          <w:marTop w:val="0"/>
          <w:marBottom w:val="0"/>
          <w:divBdr>
            <w:top w:val="none" w:sz="0" w:space="0" w:color="auto"/>
            <w:left w:val="none" w:sz="0" w:space="0" w:color="auto"/>
            <w:bottom w:val="none" w:sz="0" w:space="0" w:color="auto"/>
            <w:right w:val="none" w:sz="0" w:space="0" w:color="auto"/>
          </w:divBdr>
        </w:div>
        <w:div w:id="1285189378">
          <w:marLeft w:val="640"/>
          <w:marRight w:val="0"/>
          <w:marTop w:val="0"/>
          <w:marBottom w:val="0"/>
          <w:divBdr>
            <w:top w:val="none" w:sz="0" w:space="0" w:color="auto"/>
            <w:left w:val="none" w:sz="0" w:space="0" w:color="auto"/>
            <w:bottom w:val="none" w:sz="0" w:space="0" w:color="auto"/>
            <w:right w:val="none" w:sz="0" w:space="0" w:color="auto"/>
          </w:divBdr>
        </w:div>
        <w:div w:id="1439105297">
          <w:marLeft w:val="640"/>
          <w:marRight w:val="0"/>
          <w:marTop w:val="0"/>
          <w:marBottom w:val="0"/>
          <w:divBdr>
            <w:top w:val="none" w:sz="0" w:space="0" w:color="auto"/>
            <w:left w:val="none" w:sz="0" w:space="0" w:color="auto"/>
            <w:bottom w:val="none" w:sz="0" w:space="0" w:color="auto"/>
            <w:right w:val="none" w:sz="0" w:space="0" w:color="auto"/>
          </w:divBdr>
        </w:div>
        <w:div w:id="1736661923">
          <w:marLeft w:val="640"/>
          <w:marRight w:val="0"/>
          <w:marTop w:val="0"/>
          <w:marBottom w:val="0"/>
          <w:divBdr>
            <w:top w:val="none" w:sz="0" w:space="0" w:color="auto"/>
            <w:left w:val="none" w:sz="0" w:space="0" w:color="auto"/>
            <w:bottom w:val="none" w:sz="0" w:space="0" w:color="auto"/>
            <w:right w:val="none" w:sz="0" w:space="0" w:color="auto"/>
          </w:divBdr>
        </w:div>
        <w:div w:id="512649593">
          <w:marLeft w:val="640"/>
          <w:marRight w:val="0"/>
          <w:marTop w:val="0"/>
          <w:marBottom w:val="0"/>
          <w:divBdr>
            <w:top w:val="none" w:sz="0" w:space="0" w:color="auto"/>
            <w:left w:val="none" w:sz="0" w:space="0" w:color="auto"/>
            <w:bottom w:val="none" w:sz="0" w:space="0" w:color="auto"/>
            <w:right w:val="none" w:sz="0" w:space="0" w:color="auto"/>
          </w:divBdr>
        </w:div>
        <w:div w:id="1759012476">
          <w:marLeft w:val="640"/>
          <w:marRight w:val="0"/>
          <w:marTop w:val="0"/>
          <w:marBottom w:val="0"/>
          <w:divBdr>
            <w:top w:val="none" w:sz="0" w:space="0" w:color="auto"/>
            <w:left w:val="none" w:sz="0" w:space="0" w:color="auto"/>
            <w:bottom w:val="none" w:sz="0" w:space="0" w:color="auto"/>
            <w:right w:val="none" w:sz="0" w:space="0" w:color="auto"/>
          </w:divBdr>
        </w:div>
        <w:div w:id="1014765464">
          <w:marLeft w:val="640"/>
          <w:marRight w:val="0"/>
          <w:marTop w:val="0"/>
          <w:marBottom w:val="0"/>
          <w:divBdr>
            <w:top w:val="none" w:sz="0" w:space="0" w:color="auto"/>
            <w:left w:val="none" w:sz="0" w:space="0" w:color="auto"/>
            <w:bottom w:val="none" w:sz="0" w:space="0" w:color="auto"/>
            <w:right w:val="none" w:sz="0" w:space="0" w:color="auto"/>
          </w:divBdr>
        </w:div>
        <w:div w:id="681593020">
          <w:marLeft w:val="640"/>
          <w:marRight w:val="0"/>
          <w:marTop w:val="0"/>
          <w:marBottom w:val="0"/>
          <w:divBdr>
            <w:top w:val="none" w:sz="0" w:space="0" w:color="auto"/>
            <w:left w:val="none" w:sz="0" w:space="0" w:color="auto"/>
            <w:bottom w:val="none" w:sz="0" w:space="0" w:color="auto"/>
            <w:right w:val="none" w:sz="0" w:space="0" w:color="auto"/>
          </w:divBdr>
        </w:div>
        <w:div w:id="67044579">
          <w:marLeft w:val="640"/>
          <w:marRight w:val="0"/>
          <w:marTop w:val="0"/>
          <w:marBottom w:val="0"/>
          <w:divBdr>
            <w:top w:val="none" w:sz="0" w:space="0" w:color="auto"/>
            <w:left w:val="none" w:sz="0" w:space="0" w:color="auto"/>
            <w:bottom w:val="none" w:sz="0" w:space="0" w:color="auto"/>
            <w:right w:val="none" w:sz="0" w:space="0" w:color="auto"/>
          </w:divBdr>
        </w:div>
        <w:div w:id="2142073998">
          <w:marLeft w:val="640"/>
          <w:marRight w:val="0"/>
          <w:marTop w:val="0"/>
          <w:marBottom w:val="0"/>
          <w:divBdr>
            <w:top w:val="none" w:sz="0" w:space="0" w:color="auto"/>
            <w:left w:val="none" w:sz="0" w:space="0" w:color="auto"/>
            <w:bottom w:val="none" w:sz="0" w:space="0" w:color="auto"/>
            <w:right w:val="none" w:sz="0" w:space="0" w:color="auto"/>
          </w:divBdr>
        </w:div>
        <w:div w:id="194537200">
          <w:marLeft w:val="640"/>
          <w:marRight w:val="0"/>
          <w:marTop w:val="0"/>
          <w:marBottom w:val="0"/>
          <w:divBdr>
            <w:top w:val="none" w:sz="0" w:space="0" w:color="auto"/>
            <w:left w:val="none" w:sz="0" w:space="0" w:color="auto"/>
            <w:bottom w:val="none" w:sz="0" w:space="0" w:color="auto"/>
            <w:right w:val="none" w:sz="0" w:space="0" w:color="auto"/>
          </w:divBdr>
        </w:div>
        <w:div w:id="585961247">
          <w:marLeft w:val="640"/>
          <w:marRight w:val="0"/>
          <w:marTop w:val="0"/>
          <w:marBottom w:val="0"/>
          <w:divBdr>
            <w:top w:val="none" w:sz="0" w:space="0" w:color="auto"/>
            <w:left w:val="none" w:sz="0" w:space="0" w:color="auto"/>
            <w:bottom w:val="none" w:sz="0" w:space="0" w:color="auto"/>
            <w:right w:val="none" w:sz="0" w:space="0" w:color="auto"/>
          </w:divBdr>
        </w:div>
        <w:div w:id="387607338">
          <w:marLeft w:val="640"/>
          <w:marRight w:val="0"/>
          <w:marTop w:val="0"/>
          <w:marBottom w:val="0"/>
          <w:divBdr>
            <w:top w:val="none" w:sz="0" w:space="0" w:color="auto"/>
            <w:left w:val="none" w:sz="0" w:space="0" w:color="auto"/>
            <w:bottom w:val="none" w:sz="0" w:space="0" w:color="auto"/>
            <w:right w:val="none" w:sz="0" w:space="0" w:color="auto"/>
          </w:divBdr>
        </w:div>
        <w:div w:id="1112046898">
          <w:marLeft w:val="640"/>
          <w:marRight w:val="0"/>
          <w:marTop w:val="0"/>
          <w:marBottom w:val="0"/>
          <w:divBdr>
            <w:top w:val="none" w:sz="0" w:space="0" w:color="auto"/>
            <w:left w:val="none" w:sz="0" w:space="0" w:color="auto"/>
            <w:bottom w:val="none" w:sz="0" w:space="0" w:color="auto"/>
            <w:right w:val="none" w:sz="0" w:space="0" w:color="auto"/>
          </w:divBdr>
        </w:div>
        <w:div w:id="381830974">
          <w:marLeft w:val="640"/>
          <w:marRight w:val="0"/>
          <w:marTop w:val="0"/>
          <w:marBottom w:val="0"/>
          <w:divBdr>
            <w:top w:val="none" w:sz="0" w:space="0" w:color="auto"/>
            <w:left w:val="none" w:sz="0" w:space="0" w:color="auto"/>
            <w:bottom w:val="none" w:sz="0" w:space="0" w:color="auto"/>
            <w:right w:val="none" w:sz="0" w:space="0" w:color="auto"/>
          </w:divBdr>
        </w:div>
        <w:div w:id="1125195419">
          <w:marLeft w:val="640"/>
          <w:marRight w:val="0"/>
          <w:marTop w:val="0"/>
          <w:marBottom w:val="0"/>
          <w:divBdr>
            <w:top w:val="none" w:sz="0" w:space="0" w:color="auto"/>
            <w:left w:val="none" w:sz="0" w:space="0" w:color="auto"/>
            <w:bottom w:val="none" w:sz="0" w:space="0" w:color="auto"/>
            <w:right w:val="none" w:sz="0" w:space="0" w:color="auto"/>
          </w:divBdr>
        </w:div>
        <w:div w:id="943921480">
          <w:marLeft w:val="640"/>
          <w:marRight w:val="0"/>
          <w:marTop w:val="0"/>
          <w:marBottom w:val="0"/>
          <w:divBdr>
            <w:top w:val="none" w:sz="0" w:space="0" w:color="auto"/>
            <w:left w:val="none" w:sz="0" w:space="0" w:color="auto"/>
            <w:bottom w:val="none" w:sz="0" w:space="0" w:color="auto"/>
            <w:right w:val="none" w:sz="0" w:space="0" w:color="auto"/>
          </w:divBdr>
        </w:div>
        <w:div w:id="1694575213">
          <w:marLeft w:val="640"/>
          <w:marRight w:val="0"/>
          <w:marTop w:val="0"/>
          <w:marBottom w:val="0"/>
          <w:divBdr>
            <w:top w:val="none" w:sz="0" w:space="0" w:color="auto"/>
            <w:left w:val="none" w:sz="0" w:space="0" w:color="auto"/>
            <w:bottom w:val="none" w:sz="0" w:space="0" w:color="auto"/>
            <w:right w:val="none" w:sz="0" w:space="0" w:color="auto"/>
          </w:divBdr>
        </w:div>
        <w:div w:id="798497240">
          <w:marLeft w:val="640"/>
          <w:marRight w:val="0"/>
          <w:marTop w:val="0"/>
          <w:marBottom w:val="0"/>
          <w:divBdr>
            <w:top w:val="none" w:sz="0" w:space="0" w:color="auto"/>
            <w:left w:val="none" w:sz="0" w:space="0" w:color="auto"/>
            <w:bottom w:val="none" w:sz="0" w:space="0" w:color="auto"/>
            <w:right w:val="none" w:sz="0" w:space="0" w:color="auto"/>
          </w:divBdr>
        </w:div>
        <w:div w:id="2114745535">
          <w:marLeft w:val="640"/>
          <w:marRight w:val="0"/>
          <w:marTop w:val="0"/>
          <w:marBottom w:val="0"/>
          <w:divBdr>
            <w:top w:val="none" w:sz="0" w:space="0" w:color="auto"/>
            <w:left w:val="none" w:sz="0" w:space="0" w:color="auto"/>
            <w:bottom w:val="none" w:sz="0" w:space="0" w:color="auto"/>
            <w:right w:val="none" w:sz="0" w:space="0" w:color="auto"/>
          </w:divBdr>
        </w:div>
        <w:div w:id="1938709245">
          <w:marLeft w:val="640"/>
          <w:marRight w:val="0"/>
          <w:marTop w:val="0"/>
          <w:marBottom w:val="0"/>
          <w:divBdr>
            <w:top w:val="none" w:sz="0" w:space="0" w:color="auto"/>
            <w:left w:val="none" w:sz="0" w:space="0" w:color="auto"/>
            <w:bottom w:val="none" w:sz="0" w:space="0" w:color="auto"/>
            <w:right w:val="none" w:sz="0" w:space="0" w:color="auto"/>
          </w:divBdr>
        </w:div>
        <w:div w:id="865488392">
          <w:marLeft w:val="640"/>
          <w:marRight w:val="0"/>
          <w:marTop w:val="0"/>
          <w:marBottom w:val="0"/>
          <w:divBdr>
            <w:top w:val="none" w:sz="0" w:space="0" w:color="auto"/>
            <w:left w:val="none" w:sz="0" w:space="0" w:color="auto"/>
            <w:bottom w:val="none" w:sz="0" w:space="0" w:color="auto"/>
            <w:right w:val="none" w:sz="0" w:space="0" w:color="auto"/>
          </w:divBdr>
        </w:div>
        <w:div w:id="536509559">
          <w:marLeft w:val="640"/>
          <w:marRight w:val="0"/>
          <w:marTop w:val="0"/>
          <w:marBottom w:val="0"/>
          <w:divBdr>
            <w:top w:val="none" w:sz="0" w:space="0" w:color="auto"/>
            <w:left w:val="none" w:sz="0" w:space="0" w:color="auto"/>
            <w:bottom w:val="none" w:sz="0" w:space="0" w:color="auto"/>
            <w:right w:val="none" w:sz="0" w:space="0" w:color="auto"/>
          </w:divBdr>
        </w:div>
        <w:div w:id="337077183">
          <w:marLeft w:val="640"/>
          <w:marRight w:val="0"/>
          <w:marTop w:val="0"/>
          <w:marBottom w:val="0"/>
          <w:divBdr>
            <w:top w:val="none" w:sz="0" w:space="0" w:color="auto"/>
            <w:left w:val="none" w:sz="0" w:space="0" w:color="auto"/>
            <w:bottom w:val="none" w:sz="0" w:space="0" w:color="auto"/>
            <w:right w:val="none" w:sz="0" w:space="0" w:color="auto"/>
          </w:divBdr>
        </w:div>
        <w:div w:id="1213274057">
          <w:marLeft w:val="640"/>
          <w:marRight w:val="0"/>
          <w:marTop w:val="0"/>
          <w:marBottom w:val="0"/>
          <w:divBdr>
            <w:top w:val="none" w:sz="0" w:space="0" w:color="auto"/>
            <w:left w:val="none" w:sz="0" w:space="0" w:color="auto"/>
            <w:bottom w:val="none" w:sz="0" w:space="0" w:color="auto"/>
            <w:right w:val="none" w:sz="0" w:space="0" w:color="auto"/>
          </w:divBdr>
        </w:div>
        <w:div w:id="427392797">
          <w:marLeft w:val="640"/>
          <w:marRight w:val="0"/>
          <w:marTop w:val="0"/>
          <w:marBottom w:val="0"/>
          <w:divBdr>
            <w:top w:val="none" w:sz="0" w:space="0" w:color="auto"/>
            <w:left w:val="none" w:sz="0" w:space="0" w:color="auto"/>
            <w:bottom w:val="none" w:sz="0" w:space="0" w:color="auto"/>
            <w:right w:val="none" w:sz="0" w:space="0" w:color="auto"/>
          </w:divBdr>
        </w:div>
        <w:div w:id="386531384">
          <w:marLeft w:val="640"/>
          <w:marRight w:val="0"/>
          <w:marTop w:val="0"/>
          <w:marBottom w:val="0"/>
          <w:divBdr>
            <w:top w:val="none" w:sz="0" w:space="0" w:color="auto"/>
            <w:left w:val="none" w:sz="0" w:space="0" w:color="auto"/>
            <w:bottom w:val="none" w:sz="0" w:space="0" w:color="auto"/>
            <w:right w:val="none" w:sz="0" w:space="0" w:color="auto"/>
          </w:divBdr>
        </w:div>
        <w:div w:id="1685786663">
          <w:marLeft w:val="640"/>
          <w:marRight w:val="0"/>
          <w:marTop w:val="0"/>
          <w:marBottom w:val="0"/>
          <w:divBdr>
            <w:top w:val="none" w:sz="0" w:space="0" w:color="auto"/>
            <w:left w:val="none" w:sz="0" w:space="0" w:color="auto"/>
            <w:bottom w:val="none" w:sz="0" w:space="0" w:color="auto"/>
            <w:right w:val="none" w:sz="0" w:space="0" w:color="auto"/>
          </w:divBdr>
        </w:div>
        <w:div w:id="855658784">
          <w:marLeft w:val="640"/>
          <w:marRight w:val="0"/>
          <w:marTop w:val="0"/>
          <w:marBottom w:val="0"/>
          <w:divBdr>
            <w:top w:val="none" w:sz="0" w:space="0" w:color="auto"/>
            <w:left w:val="none" w:sz="0" w:space="0" w:color="auto"/>
            <w:bottom w:val="none" w:sz="0" w:space="0" w:color="auto"/>
            <w:right w:val="none" w:sz="0" w:space="0" w:color="auto"/>
          </w:divBdr>
        </w:div>
        <w:div w:id="1212381635">
          <w:marLeft w:val="640"/>
          <w:marRight w:val="0"/>
          <w:marTop w:val="0"/>
          <w:marBottom w:val="0"/>
          <w:divBdr>
            <w:top w:val="none" w:sz="0" w:space="0" w:color="auto"/>
            <w:left w:val="none" w:sz="0" w:space="0" w:color="auto"/>
            <w:bottom w:val="none" w:sz="0" w:space="0" w:color="auto"/>
            <w:right w:val="none" w:sz="0" w:space="0" w:color="auto"/>
          </w:divBdr>
        </w:div>
        <w:div w:id="1608856130">
          <w:marLeft w:val="640"/>
          <w:marRight w:val="0"/>
          <w:marTop w:val="0"/>
          <w:marBottom w:val="0"/>
          <w:divBdr>
            <w:top w:val="none" w:sz="0" w:space="0" w:color="auto"/>
            <w:left w:val="none" w:sz="0" w:space="0" w:color="auto"/>
            <w:bottom w:val="none" w:sz="0" w:space="0" w:color="auto"/>
            <w:right w:val="none" w:sz="0" w:space="0" w:color="auto"/>
          </w:divBdr>
        </w:div>
        <w:div w:id="422145515">
          <w:marLeft w:val="640"/>
          <w:marRight w:val="0"/>
          <w:marTop w:val="0"/>
          <w:marBottom w:val="0"/>
          <w:divBdr>
            <w:top w:val="none" w:sz="0" w:space="0" w:color="auto"/>
            <w:left w:val="none" w:sz="0" w:space="0" w:color="auto"/>
            <w:bottom w:val="none" w:sz="0" w:space="0" w:color="auto"/>
            <w:right w:val="none" w:sz="0" w:space="0" w:color="auto"/>
          </w:divBdr>
        </w:div>
        <w:div w:id="45569469">
          <w:marLeft w:val="640"/>
          <w:marRight w:val="0"/>
          <w:marTop w:val="0"/>
          <w:marBottom w:val="0"/>
          <w:divBdr>
            <w:top w:val="none" w:sz="0" w:space="0" w:color="auto"/>
            <w:left w:val="none" w:sz="0" w:space="0" w:color="auto"/>
            <w:bottom w:val="none" w:sz="0" w:space="0" w:color="auto"/>
            <w:right w:val="none" w:sz="0" w:space="0" w:color="auto"/>
          </w:divBdr>
        </w:div>
        <w:div w:id="1622107091">
          <w:marLeft w:val="640"/>
          <w:marRight w:val="0"/>
          <w:marTop w:val="0"/>
          <w:marBottom w:val="0"/>
          <w:divBdr>
            <w:top w:val="none" w:sz="0" w:space="0" w:color="auto"/>
            <w:left w:val="none" w:sz="0" w:space="0" w:color="auto"/>
            <w:bottom w:val="none" w:sz="0" w:space="0" w:color="auto"/>
            <w:right w:val="none" w:sz="0" w:space="0" w:color="auto"/>
          </w:divBdr>
        </w:div>
        <w:div w:id="752553323">
          <w:marLeft w:val="640"/>
          <w:marRight w:val="0"/>
          <w:marTop w:val="0"/>
          <w:marBottom w:val="0"/>
          <w:divBdr>
            <w:top w:val="none" w:sz="0" w:space="0" w:color="auto"/>
            <w:left w:val="none" w:sz="0" w:space="0" w:color="auto"/>
            <w:bottom w:val="none" w:sz="0" w:space="0" w:color="auto"/>
            <w:right w:val="none" w:sz="0" w:space="0" w:color="auto"/>
          </w:divBdr>
        </w:div>
        <w:div w:id="1277180390">
          <w:marLeft w:val="640"/>
          <w:marRight w:val="0"/>
          <w:marTop w:val="0"/>
          <w:marBottom w:val="0"/>
          <w:divBdr>
            <w:top w:val="none" w:sz="0" w:space="0" w:color="auto"/>
            <w:left w:val="none" w:sz="0" w:space="0" w:color="auto"/>
            <w:bottom w:val="none" w:sz="0" w:space="0" w:color="auto"/>
            <w:right w:val="none" w:sz="0" w:space="0" w:color="auto"/>
          </w:divBdr>
        </w:div>
        <w:div w:id="1303149044">
          <w:marLeft w:val="640"/>
          <w:marRight w:val="0"/>
          <w:marTop w:val="0"/>
          <w:marBottom w:val="0"/>
          <w:divBdr>
            <w:top w:val="none" w:sz="0" w:space="0" w:color="auto"/>
            <w:left w:val="none" w:sz="0" w:space="0" w:color="auto"/>
            <w:bottom w:val="none" w:sz="0" w:space="0" w:color="auto"/>
            <w:right w:val="none" w:sz="0" w:space="0" w:color="auto"/>
          </w:divBdr>
        </w:div>
        <w:div w:id="1017344758">
          <w:marLeft w:val="640"/>
          <w:marRight w:val="0"/>
          <w:marTop w:val="0"/>
          <w:marBottom w:val="0"/>
          <w:divBdr>
            <w:top w:val="none" w:sz="0" w:space="0" w:color="auto"/>
            <w:left w:val="none" w:sz="0" w:space="0" w:color="auto"/>
            <w:bottom w:val="none" w:sz="0" w:space="0" w:color="auto"/>
            <w:right w:val="none" w:sz="0" w:space="0" w:color="auto"/>
          </w:divBdr>
        </w:div>
        <w:div w:id="1787313370">
          <w:marLeft w:val="640"/>
          <w:marRight w:val="0"/>
          <w:marTop w:val="0"/>
          <w:marBottom w:val="0"/>
          <w:divBdr>
            <w:top w:val="none" w:sz="0" w:space="0" w:color="auto"/>
            <w:left w:val="none" w:sz="0" w:space="0" w:color="auto"/>
            <w:bottom w:val="none" w:sz="0" w:space="0" w:color="auto"/>
            <w:right w:val="none" w:sz="0" w:space="0" w:color="auto"/>
          </w:divBdr>
        </w:div>
        <w:div w:id="169953321">
          <w:marLeft w:val="640"/>
          <w:marRight w:val="0"/>
          <w:marTop w:val="0"/>
          <w:marBottom w:val="0"/>
          <w:divBdr>
            <w:top w:val="none" w:sz="0" w:space="0" w:color="auto"/>
            <w:left w:val="none" w:sz="0" w:space="0" w:color="auto"/>
            <w:bottom w:val="none" w:sz="0" w:space="0" w:color="auto"/>
            <w:right w:val="none" w:sz="0" w:space="0" w:color="auto"/>
          </w:divBdr>
        </w:div>
        <w:div w:id="1567491287">
          <w:marLeft w:val="640"/>
          <w:marRight w:val="0"/>
          <w:marTop w:val="0"/>
          <w:marBottom w:val="0"/>
          <w:divBdr>
            <w:top w:val="none" w:sz="0" w:space="0" w:color="auto"/>
            <w:left w:val="none" w:sz="0" w:space="0" w:color="auto"/>
            <w:bottom w:val="none" w:sz="0" w:space="0" w:color="auto"/>
            <w:right w:val="none" w:sz="0" w:space="0" w:color="auto"/>
          </w:divBdr>
        </w:div>
        <w:div w:id="1007366319">
          <w:marLeft w:val="640"/>
          <w:marRight w:val="0"/>
          <w:marTop w:val="0"/>
          <w:marBottom w:val="0"/>
          <w:divBdr>
            <w:top w:val="none" w:sz="0" w:space="0" w:color="auto"/>
            <w:left w:val="none" w:sz="0" w:space="0" w:color="auto"/>
            <w:bottom w:val="none" w:sz="0" w:space="0" w:color="auto"/>
            <w:right w:val="none" w:sz="0" w:space="0" w:color="auto"/>
          </w:divBdr>
        </w:div>
        <w:div w:id="888229625">
          <w:marLeft w:val="640"/>
          <w:marRight w:val="0"/>
          <w:marTop w:val="0"/>
          <w:marBottom w:val="0"/>
          <w:divBdr>
            <w:top w:val="none" w:sz="0" w:space="0" w:color="auto"/>
            <w:left w:val="none" w:sz="0" w:space="0" w:color="auto"/>
            <w:bottom w:val="none" w:sz="0" w:space="0" w:color="auto"/>
            <w:right w:val="none" w:sz="0" w:space="0" w:color="auto"/>
          </w:divBdr>
        </w:div>
        <w:div w:id="1158763707">
          <w:marLeft w:val="640"/>
          <w:marRight w:val="0"/>
          <w:marTop w:val="0"/>
          <w:marBottom w:val="0"/>
          <w:divBdr>
            <w:top w:val="none" w:sz="0" w:space="0" w:color="auto"/>
            <w:left w:val="none" w:sz="0" w:space="0" w:color="auto"/>
            <w:bottom w:val="none" w:sz="0" w:space="0" w:color="auto"/>
            <w:right w:val="none" w:sz="0" w:space="0" w:color="auto"/>
          </w:divBdr>
        </w:div>
        <w:div w:id="989672723">
          <w:marLeft w:val="640"/>
          <w:marRight w:val="0"/>
          <w:marTop w:val="0"/>
          <w:marBottom w:val="0"/>
          <w:divBdr>
            <w:top w:val="none" w:sz="0" w:space="0" w:color="auto"/>
            <w:left w:val="none" w:sz="0" w:space="0" w:color="auto"/>
            <w:bottom w:val="none" w:sz="0" w:space="0" w:color="auto"/>
            <w:right w:val="none" w:sz="0" w:space="0" w:color="auto"/>
          </w:divBdr>
        </w:div>
        <w:div w:id="953637561">
          <w:marLeft w:val="640"/>
          <w:marRight w:val="0"/>
          <w:marTop w:val="0"/>
          <w:marBottom w:val="0"/>
          <w:divBdr>
            <w:top w:val="none" w:sz="0" w:space="0" w:color="auto"/>
            <w:left w:val="none" w:sz="0" w:space="0" w:color="auto"/>
            <w:bottom w:val="none" w:sz="0" w:space="0" w:color="auto"/>
            <w:right w:val="none" w:sz="0" w:space="0" w:color="auto"/>
          </w:divBdr>
        </w:div>
        <w:div w:id="254561546">
          <w:marLeft w:val="640"/>
          <w:marRight w:val="0"/>
          <w:marTop w:val="0"/>
          <w:marBottom w:val="0"/>
          <w:divBdr>
            <w:top w:val="none" w:sz="0" w:space="0" w:color="auto"/>
            <w:left w:val="none" w:sz="0" w:space="0" w:color="auto"/>
            <w:bottom w:val="none" w:sz="0" w:space="0" w:color="auto"/>
            <w:right w:val="none" w:sz="0" w:space="0" w:color="auto"/>
          </w:divBdr>
        </w:div>
        <w:div w:id="337775542">
          <w:marLeft w:val="640"/>
          <w:marRight w:val="0"/>
          <w:marTop w:val="0"/>
          <w:marBottom w:val="0"/>
          <w:divBdr>
            <w:top w:val="none" w:sz="0" w:space="0" w:color="auto"/>
            <w:left w:val="none" w:sz="0" w:space="0" w:color="auto"/>
            <w:bottom w:val="none" w:sz="0" w:space="0" w:color="auto"/>
            <w:right w:val="none" w:sz="0" w:space="0" w:color="auto"/>
          </w:divBdr>
        </w:div>
        <w:div w:id="1507015854">
          <w:marLeft w:val="640"/>
          <w:marRight w:val="0"/>
          <w:marTop w:val="0"/>
          <w:marBottom w:val="0"/>
          <w:divBdr>
            <w:top w:val="none" w:sz="0" w:space="0" w:color="auto"/>
            <w:left w:val="none" w:sz="0" w:space="0" w:color="auto"/>
            <w:bottom w:val="none" w:sz="0" w:space="0" w:color="auto"/>
            <w:right w:val="none" w:sz="0" w:space="0" w:color="auto"/>
          </w:divBdr>
        </w:div>
        <w:div w:id="2009821719">
          <w:marLeft w:val="640"/>
          <w:marRight w:val="0"/>
          <w:marTop w:val="0"/>
          <w:marBottom w:val="0"/>
          <w:divBdr>
            <w:top w:val="none" w:sz="0" w:space="0" w:color="auto"/>
            <w:left w:val="none" w:sz="0" w:space="0" w:color="auto"/>
            <w:bottom w:val="none" w:sz="0" w:space="0" w:color="auto"/>
            <w:right w:val="none" w:sz="0" w:space="0" w:color="auto"/>
          </w:divBdr>
        </w:div>
        <w:div w:id="109476017">
          <w:marLeft w:val="640"/>
          <w:marRight w:val="0"/>
          <w:marTop w:val="0"/>
          <w:marBottom w:val="0"/>
          <w:divBdr>
            <w:top w:val="none" w:sz="0" w:space="0" w:color="auto"/>
            <w:left w:val="none" w:sz="0" w:space="0" w:color="auto"/>
            <w:bottom w:val="none" w:sz="0" w:space="0" w:color="auto"/>
            <w:right w:val="none" w:sz="0" w:space="0" w:color="auto"/>
          </w:divBdr>
        </w:div>
        <w:div w:id="1314989152">
          <w:marLeft w:val="640"/>
          <w:marRight w:val="0"/>
          <w:marTop w:val="0"/>
          <w:marBottom w:val="0"/>
          <w:divBdr>
            <w:top w:val="none" w:sz="0" w:space="0" w:color="auto"/>
            <w:left w:val="none" w:sz="0" w:space="0" w:color="auto"/>
            <w:bottom w:val="none" w:sz="0" w:space="0" w:color="auto"/>
            <w:right w:val="none" w:sz="0" w:space="0" w:color="auto"/>
          </w:divBdr>
        </w:div>
        <w:div w:id="18627903">
          <w:marLeft w:val="640"/>
          <w:marRight w:val="0"/>
          <w:marTop w:val="0"/>
          <w:marBottom w:val="0"/>
          <w:divBdr>
            <w:top w:val="none" w:sz="0" w:space="0" w:color="auto"/>
            <w:left w:val="none" w:sz="0" w:space="0" w:color="auto"/>
            <w:bottom w:val="none" w:sz="0" w:space="0" w:color="auto"/>
            <w:right w:val="none" w:sz="0" w:space="0" w:color="auto"/>
          </w:divBdr>
        </w:div>
        <w:div w:id="754134140">
          <w:marLeft w:val="640"/>
          <w:marRight w:val="0"/>
          <w:marTop w:val="0"/>
          <w:marBottom w:val="0"/>
          <w:divBdr>
            <w:top w:val="none" w:sz="0" w:space="0" w:color="auto"/>
            <w:left w:val="none" w:sz="0" w:space="0" w:color="auto"/>
            <w:bottom w:val="none" w:sz="0" w:space="0" w:color="auto"/>
            <w:right w:val="none" w:sz="0" w:space="0" w:color="auto"/>
          </w:divBdr>
        </w:div>
        <w:div w:id="579871019">
          <w:marLeft w:val="640"/>
          <w:marRight w:val="0"/>
          <w:marTop w:val="0"/>
          <w:marBottom w:val="0"/>
          <w:divBdr>
            <w:top w:val="none" w:sz="0" w:space="0" w:color="auto"/>
            <w:left w:val="none" w:sz="0" w:space="0" w:color="auto"/>
            <w:bottom w:val="none" w:sz="0" w:space="0" w:color="auto"/>
            <w:right w:val="none" w:sz="0" w:space="0" w:color="auto"/>
          </w:divBdr>
        </w:div>
        <w:div w:id="288702551">
          <w:marLeft w:val="640"/>
          <w:marRight w:val="0"/>
          <w:marTop w:val="0"/>
          <w:marBottom w:val="0"/>
          <w:divBdr>
            <w:top w:val="none" w:sz="0" w:space="0" w:color="auto"/>
            <w:left w:val="none" w:sz="0" w:space="0" w:color="auto"/>
            <w:bottom w:val="none" w:sz="0" w:space="0" w:color="auto"/>
            <w:right w:val="none" w:sz="0" w:space="0" w:color="auto"/>
          </w:divBdr>
        </w:div>
        <w:div w:id="1753896463">
          <w:marLeft w:val="640"/>
          <w:marRight w:val="0"/>
          <w:marTop w:val="0"/>
          <w:marBottom w:val="0"/>
          <w:divBdr>
            <w:top w:val="none" w:sz="0" w:space="0" w:color="auto"/>
            <w:left w:val="none" w:sz="0" w:space="0" w:color="auto"/>
            <w:bottom w:val="none" w:sz="0" w:space="0" w:color="auto"/>
            <w:right w:val="none" w:sz="0" w:space="0" w:color="auto"/>
          </w:divBdr>
        </w:div>
        <w:div w:id="330451390">
          <w:marLeft w:val="640"/>
          <w:marRight w:val="0"/>
          <w:marTop w:val="0"/>
          <w:marBottom w:val="0"/>
          <w:divBdr>
            <w:top w:val="none" w:sz="0" w:space="0" w:color="auto"/>
            <w:left w:val="none" w:sz="0" w:space="0" w:color="auto"/>
            <w:bottom w:val="none" w:sz="0" w:space="0" w:color="auto"/>
            <w:right w:val="none" w:sz="0" w:space="0" w:color="auto"/>
          </w:divBdr>
        </w:div>
        <w:div w:id="498618003">
          <w:marLeft w:val="640"/>
          <w:marRight w:val="0"/>
          <w:marTop w:val="0"/>
          <w:marBottom w:val="0"/>
          <w:divBdr>
            <w:top w:val="none" w:sz="0" w:space="0" w:color="auto"/>
            <w:left w:val="none" w:sz="0" w:space="0" w:color="auto"/>
            <w:bottom w:val="none" w:sz="0" w:space="0" w:color="auto"/>
            <w:right w:val="none" w:sz="0" w:space="0" w:color="auto"/>
          </w:divBdr>
        </w:div>
        <w:div w:id="1917276271">
          <w:marLeft w:val="640"/>
          <w:marRight w:val="0"/>
          <w:marTop w:val="0"/>
          <w:marBottom w:val="0"/>
          <w:divBdr>
            <w:top w:val="none" w:sz="0" w:space="0" w:color="auto"/>
            <w:left w:val="none" w:sz="0" w:space="0" w:color="auto"/>
            <w:bottom w:val="none" w:sz="0" w:space="0" w:color="auto"/>
            <w:right w:val="none" w:sz="0" w:space="0" w:color="auto"/>
          </w:divBdr>
        </w:div>
        <w:div w:id="1221089225">
          <w:marLeft w:val="640"/>
          <w:marRight w:val="0"/>
          <w:marTop w:val="0"/>
          <w:marBottom w:val="0"/>
          <w:divBdr>
            <w:top w:val="none" w:sz="0" w:space="0" w:color="auto"/>
            <w:left w:val="none" w:sz="0" w:space="0" w:color="auto"/>
            <w:bottom w:val="none" w:sz="0" w:space="0" w:color="auto"/>
            <w:right w:val="none" w:sz="0" w:space="0" w:color="auto"/>
          </w:divBdr>
        </w:div>
        <w:div w:id="1504473857">
          <w:marLeft w:val="640"/>
          <w:marRight w:val="0"/>
          <w:marTop w:val="0"/>
          <w:marBottom w:val="0"/>
          <w:divBdr>
            <w:top w:val="none" w:sz="0" w:space="0" w:color="auto"/>
            <w:left w:val="none" w:sz="0" w:space="0" w:color="auto"/>
            <w:bottom w:val="none" w:sz="0" w:space="0" w:color="auto"/>
            <w:right w:val="none" w:sz="0" w:space="0" w:color="auto"/>
          </w:divBdr>
        </w:div>
        <w:div w:id="411319254">
          <w:marLeft w:val="640"/>
          <w:marRight w:val="0"/>
          <w:marTop w:val="0"/>
          <w:marBottom w:val="0"/>
          <w:divBdr>
            <w:top w:val="none" w:sz="0" w:space="0" w:color="auto"/>
            <w:left w:val="none" w:sz="0" w:space="0" w:color="auto"/>
            <w:bottom w:val="none" w:sz="0" w:space="0" w:color="auto"/>
            <w:right w:val="none" w:sz="0" w:space="0" w:color="auto"/>
          </w:divBdr>
        </w:div>
        <w:div w:id="519929168">
          <w:marLeft w:val="640"/>
          <w:marRight w:val="0"/>
          <w:marTop w:val="0"/>
          <w:marBottom w:val="0"/>
          <w:divBdr>
            <w:top w:val="none" w:sz="0" w:space="0" w:color="auto"/>
            <w:left w:val="none" w:sz="0" w:space="0" w:color="auto"/>
            <w:bottom w:val="none" w:sz="0" w:space="0" w:color="auto"/>
            <w:right w:val="none" w:sz="0" w:space="0" w:color="auto"/>
          </w:divBdr>
        </w:div>
        <w:div w:id="371346410">
          <w:marLeft w:val="640"/>
          <w:marRight w:val="0"/>
          <w:marTop w:val="0"/>
          <w:marBottom w:val="0"/>
          <w:divBdr>
            <w:top w:val="none" w:sz="0" w:space="0" w:color="auto"/>
            <w:left w:val="none" w:sz="0" w:space="0" w:color="auto"/>
            <w:bottom w:val="none" w:sz="0" w:space="0" w:color="auto"/>
            <w:right w:val="none" w:sz="0" w:space="0" w:color="auto"/>
          </w:divBdr>
        </w:div>
        <w:div w:id="1933972911">
          <w:marLeft w:val="640"/>
          <w:marRight w:val="0"/>
          <w:marTop w:val="0"/>
          <w:marBottom w:val="0"/>
          <w:divBdr>
            <w:top w:val="none" w:sz="0" w:space="0" w:color="auto"/>
            <w:left w:val="none" w:sz="0" w:space="0" w:color="auto"/>
            <w:bottom w:val="none" w:sz="0" w:space="0" w:color="auto"/>
            <w:right w:val="none" w:sz="0" w:space="0" w:color="auto"/>
          </w:divBdr>
        </w:div>
        <w:div w:id="1671568506">
          <w:marLeft w:val="640"/>
          <w:marRight w:val="0"/>
          <w:marTop w:val="0"/>
          <w:marBottom w:val="0"/>
          <w:divBdr>
            <w:top w:val="none" w:sz="0" w:space="0" w:color="auto"/>
            <w:left w:val="none" w:sz="0" w:space="0" w:color="auto"/>
            <w:bottom w:val="none" w:sz="0" w:space="0" w:color="auto"/>
            <w:right w:val="none" w:sz="0" w:space="0" w:color="auto"/>
          </w:divBdr>
        </w:div>
        <w:div w:id="1927225613">
          <w:marLeft w:val="640"/>
          <w:marRight w:val="0"/>
          <w:marTop w:val="0"/>
          <w:marBottom w:val="0"/>
          <w:divBdr>
            <w:top w:val="none" w:sz="0" w:space="0" w:color="auto"/>
            <w:left w:val="none" w:sz="0" w:space="0" w:color="auto"/>
            <w:bottom w:val="none" w:sz="0" w:space="0" w:color="auto"/>
            <w:right w:val="none" w:sz="0" w:space="0" w:color="auto"/>
          </w:divBdr>
        </w:div>
        <w:div w:id="33193791">
          <w:marLeft w:val="640"/>
          <w:marRight w:val="0"/>
          <w:marTop w:val="0"/>
          <w:marBottom w:val="0"/>
          <w:divBdr>
            <w:top w:val="none" w:sz="0" w:space="0" w:color="auto"/>
            <w:left w:val="none" w:sz="0" w:space="0" w:color="auto"/>
            <w:bottom w:val="none" w:sz="0" w:space="0" w:color="auto"/>
            <w:right w:val="none" w:sz="0" w:space="0" w:color="auto"/>
          </w:divBdr>
        </w:div>
        <w:div w:id="1313564185">
          <w:marLeft w:val="640"/>
          <w:marRight w:val="0"/>
          <w:marTop w:val="0"/>
          <w:marBottom w:val="0"/>
          <w:divBdr>
            <w:top w:val="none" w:sz="0" w:space="0" w:color="auto"/>
            <w:left w:val="none" w:sz="0" w:space="0" w:color="auto"/>
            <w:bottom w:val="none" w:sz="0" w:space="0" w:color="auto"/>
            <w:right w:val="none" w:sz="0" w:space="0" w:color="auto"/>
          </w:divBdr>
        </w:div>
        <w:div w:id="1990162353">
          <w:marLeft w:val="640"/>
          <w:marRight w:val="0"/>
          <w:marTop w:val="0"/>
          <w:marBottom w:val="0"/>
          <w:divBdr>
            <w:top w:val="none" w:sz="0" w:space="0" w:color="auto"/>
            <w:left w:val="none" w:sz="0" w:space="0" w:color="auto"/>
            <w:bottom w:val="none" w:sz="0" w:space="0" w:color="auto"/>
            <w:right w:val="none" w:sz="0" w:space="0" w:color="auto"/>
          </w:divBdr>
        </w:div>
        <w:div w:id="1930382169">
          <w:marLeft w:val="640"/>
          <w:marRight w:val="0"/>
          <w:marTop w:val="0"/>
          <w:marBottom w:val="0"/>
          <w:divBdr>
            <w:top w:val="none" w:sz="0" w:space="0" w:color="auto"/>
            <w:left w:val="none" w:sz="0" w:space="0" w:color="auto"/>
            <w:bottom w:val="none" w:sz="0" w:space="0" w:color="auto"/>
            <w:right w:val="none" w:sz="0" w:space="0" w:color="auto"/>
          </w:divBdr>
        </w:div>
        <w:div w:id="663439243">
          <w:marLeft w:val="640"/>
          <w:marRight w:val="0"/>
          <w:marTop w:val="0"/>
          <w:marBottom w:val="0"/>
          <w:divBdr>
            <w:top w:val="none" w:sz="0" w:space="0" w:color="auto"/>
            <w:left w:val="none" w:sz="0" w:space="0" w:color="auto"/>
            <w:bottom w:val="none" w:sz="0" w:space="0" w:color="auto"/>
            <w:right w:val="none" w:sz="0" w:space="0" w:color="auto"/>
          </w:divBdr>
        </w:div>
        <w:div w:id="831531150">
          <w:marLeft w:val="640"/>
          <w:marRight w:val="0"/>
          <w:marTop w:val="0"/>
          <w:marBottom w:val="0"/>
          <w:divBdr>
            <w:top w:val="none" w:sz="0" w:space="0" w:color="auto"/>
            <w:left w:val="none" w:sz="0" w:space="0" w:color="auto"/>
            <w:bottom w:val="none" w:sz="0" w:space="0" w:color="auto"/>
            <w:right w:val="none" w:sz="0" w:space="0" w:color="auto"/>
          </w:divBdr>
        </w:div>
        <w:div w:id="1411850253">
          <w:marLeft w:val="640"/>
          <w:marRight w:val="0"/>
          <w:marTop w:val="0"/>
          <w:marBottom w:val="0"/>
          <w:divBdr>
            <w:top w:val="none" w:sz="0" w:space="0" w:color="auto"/>
            <w:left w:val="none" w:sz="0" w:space="0" w:color="auto"/>
            <w:bottom w:val="none" w:sz="0" w:space="0" w:color="auto"/>
            <w:right w:val="none" w:sz="0" w:space="0" w:color="auto"/>
          </w:divBdr>
        </w:div>
        <w:div w:id="352801545">
          <w:marLeft w:val="640"/>
          <w:marRight w:val="0"/>
          <w:marTop w:val="0"/>
          <w:marBottom w:val="0"/>
          <w:divBdr>
            <w:top w:val="none" w:sz="0" w:space="0" w:color="auto"/>
            <w:left w:val="none" w:sz="0" w:space="0" w:color="auto"/>
            <w:bottom w:val="none" w:sz="0" w:space="0" w:color="auto"/>
            <w:right w:val="none" w:sz="0" w:space="0" w:color="auto"/>
          </w:divBdr>
        </w:div>
        <w:div w:id="344746866">
          <w:marLeft w:val="640"/>
          <w:marRight w:val="0"/>
          <w:marTop w:val="0"/>
          <w:marBottom w:val="0"/>
          <w:divBdr>
            <w:top w:val="none" w:sz="0" w:space="0" w:color="auto"/>
            <w:left w:val="none" w:sz="0" w:space="0" w:color="auto"/>
            <w:bottom w:val="none" w:sz="0" w:space="0" w:color="auto"/>
            <w:right w:val="none" w:sz="0" w:space="0" w:color="auto"/>
          </w:divBdr>
        </w:div>
        <w:div w:id="227154046">
          <w:marLeft w:val="640"/>
          <w:marRight w:val="0"/>
          <w:marTop w:val="0"/>
          <w:marBottom w:val="0"/>
          <w:divBdr>
            <w:top w:val="none" w:sz="0" w:space="0" w:color="auto"/>
            <w:left w:val="none" w:sz="0" w:space="0" w:color="auto"/>
            <w:bottom w:val="none" w:sz="0" w:space="0" w:color="auto"/>
            <w:right w:val="none" w:sz="0" w:space="0" w:color="auto"/>
          </w:divBdr>
        </w:div>
        <w:div w:id="580678496">
          <w:marLeft w:val="640"/>
          <w:marRight w:val="0"/>
          <w:marTop w:val="0"/>
          <w:marBottom w:val="0"/>
          <w:divBdr>
            <w:top w:val="none" w:sz="0" w:space="0" w:color="auto"/>
            <w:left w:val="none" w:sz="0" w:space="0" w:color="auto"/>
            <w:bottom w:val="none" w:sz="0" w:space="0" w:color="auto"/>
            <w:right w:val="none" w:sz="0" w:space="0" w:color="auto"/>
          </w:divBdr>
        </w:div>
        <w:div w:id="1619607505">
          <w:marLeft w:val="640"/>
          <w:marRight w:val="0"/>
          <w:marTop w:val="0"/>
          <w:marBottom w:val="0"/>
          <w:divBdr>
            <w:top w:val="none" w:sz="0" w:space="0" w:color="auto"/>
            <w:left w:val="none" w:sz="0" w:space="0" w:color="auto"/>
            <w:bottom w:val="none" w:sz="0" w:space="0" w:color="auto"/>
            <w:right w:val="none" w:sz="0" w:space="0" w:color="auto"/>
          </w:divBdr>
        </w:div>
        <w:div w:id="1604728715">
          <w:marLeft w:val="640"/>
          <w:marRight w:val="0"/>
          <w:marTop w:val="0"/>
          <w:marBottom w:val="0"/>
          <w:divBdr>
            <w:top w:val="none" w:sz="0" w:space="0" w:color="auto"/>
            <w:left w:val="none" w:sz="0" w:space="0" w:color="auto"/>
            <w:bottom w:val="none" w:sz="0" w:space="0" w:color="auto"/>
            <w:right w:val="none" w:sz="0" w:space="0" w:color="auto"/>
          </w:divBdr>
        </w:div>
        <w:div w:id="1769344807">
          <w:marLeft w:val="640"/>
          <w:marRight w:val="0"/>
          <w:marTop w:val="0"/>
          <w:marBottom w:val="0"/>
          <w:divBdr>
            <w:top w:val="none" w:sz="0" w:space="0" w:color="auto"/>
            <w:left w:val="none" w:sz="0" w:space="0" w:color="auto"/>
            <w:bottom w:val="none" w:sz="0" w:space="0" w:color="auto"/>
            <w:right w:val="none" w:sz="0" w:space="0" w:color="auto"/>
          </w:divBdr>
        </w:div>
        <w:div w:id="1305817387">
          <w:marLeft w:val="640"/>
          <w:marRight w:val="0"/>
          <w:marTop w:val="0"/>
          <w:marBottom w:val="0"/>
          <w:divBdr>
            <w:top w:val="none" w:sz="0" w:space="0" w:color="auto"/>
            <w:left w:val="none" w:sz="0" w:space="0" w:color="auto"/>
            <w:bottom w:val="none" w:sz="0" w:space="0" w:color="auto"/>
            <w:right w:val="none" w:sz="0" w:space="0" w:color="auto"/>
          </w:divBdr>
        </w:div>
        <w:div w:id="1432893061">
          <w:marLeft w:val="640"/>
          <w:marRight w:val="0"/>
          <w:marTop w:val="0"/>
          <w:marBottom w:val="0"/>
          <w:divBdr>
            <w:top w:val="none" w:sz="0" w:space="0" w:color="auto"/>
            <w:left w:val="none" w:sz="0" w:space="0" w:color="auto"/>
            <w:bottom w:val="none" w:sz="0" w:space="0" w:color="auto"/>
            <w:right w:val="none" w:sz="0" w:space="0" w:color="auto"/>
          </w:divBdr>
        </w:div>
        <w:div w:id="418601138">
          <w:marLeft w:val="640"/>
          <w:marRight w:val="0"/>
          <w:marTop w:val="0"/>
          <w:marBottom w:val="0"/>
          <w:divBdr>
            <w:top w:val="none" w:sz="0" w:space="0" w:color="auto"/>
            <w:left w:val="none" w:sz="0" w:space="0" w:color="auto"/>
            <w:bottom w:val="none" w:sz="0" w:space="0" w:color="auto"/>
            <w:right w:val="none" w:sz="0" w:space="0" w:color="auto"/>
          </w:divBdr>
        </w:div>
        <w:div w:id="1490631359">
          <w:marLeft w:val="640"/>
          <w:marRight w:val="0"/>
          <w:marTop w:val="0"/>
          <w:marBottom w:val="0"/>
          <w:divBdr>
            <w:top w:val="none" w:sz="0" w:space="0" w:color="auto"/>
            <w:left w:val="none" w:sz="0" w:space="0" w:color="auto"/>
            <w:bottom w:val="none" w:sz="0" w:space="0" w:color="auto"/>
            <w:right w:val="none" w:sz="0" w:space="0" w:color="auto"/>
          </w:divBdr>
        </w:div>
        <w:div w:id="1517573262">
          <w:marLeft w:val="640"/>
          <w:marRight w:val="0"/>
          <w:marTop w:val="0"/>
          <w:marBottom w:val="0"/>
          <w:divBdr>
            <w:top w:val="none" w:sz="0" w:space="0" w:color="auto"/>
            <w:left w:val="none" w:sz="0" w:space="0" w:color="auto"/>
            <w:bottom w:val="none" w:sz="0" w:space="0" w:color="auto"/>
            <w:right w:val="none" w:sz="0" w:space="0" w:color="auto"/>
          </w:divBdr>
        </w:div>
        <w:div w:id="1841386948">
          <w:marLeft w:val="640"/>
          <w:marRight w:val="0"/>
          <w:marTop w:val="0"/>
          <w:marBottom w:val="0"/>
          <w:divBdr>
            <w:top w:val="none" w:sz="0" w:space="0" w:color="auto"/>
            <w:left w:val="none" w:sz="0" w:space="0" w:color="auto"/>
            <w:bottom w:val="none" w:sz="0" w:space="0" w:color="auto"/>
            <w:right w:val="none" w:sz="0" w:space="0" w:color="auto"/>
          </w:divBdr>
        </w:div>
        <w:div w:id="1732264536">
          <w:marLeft w:val="640"/>
          <w:marRight w:val="0"/>
          <w:marTop w:val="0"/>
          <w:marBottom w:val="0"/>
          <w:divBdr>
            <w:top w:val="none" w:sz="0" w:space="0" w:color="auto"/>
            <w:left w:val="none" w:sz="0" w:space="0" w:color="auto"/>
            <w:bottom w:val="none" w:sz="0" w:space="0" w:color="auto"/>
            <w:right w:val="none" w:sz="0" w:space="0" w:color="auto"/>
          </w:divBdr>
        </w:div>
        <w:div w:id="1102995931">
          <w:marLeft w:val="640"/>
          <w:marRight w:val="0"/>
          <w:marTop w:val="0"/>
          <w:marBottom w:val="0"/>
          <w:divBdr>
            <w:top w:val="none" w:sz="0" w:space="0" w:color="auto"/>
            <w:left w:val="none" w:sz="0" w:space="0" w:color="auto"/>
            <w:bottom w:val="none" w:sz="0" w:space="0" w:color="auto"/>
            <w:right w:val="none" w:sz="0" w:space="0" w:color="auto"/>
          </w:divBdr>
        </w:div>
        <w:div w:id="555357719">
          <w:marLeft w:val="640"/>
          <w:marRight w:val="0"/>
          <w:marTop w:val="0"/>
          <w:marBottom w:val="0"/>
          <w:divBdr>
            <w:top w:val="none" w:sz="0" w:space="0" w:color="auto"/>
            <w:left w:val="none" w:sz="0" w:space="0" w:color="auto"/>
            <w:bottom w:val="none" w:sz="0" w:space="0" w:color="auto"/>
            <w:right w:val="none" w:sz="0" w:space="0" w:color="auto"/>
          </w:divBdr>
        </w:div>
        <w:div w:id="13851189">
          <w:marLeft w:val="640"/>
          <w:marRight w:val="0"/>
          <w:marTop w:val="0"/>
          <w:marBottom w:val="0"/>
          <w:divBdr>
            <w:top w:val="none" w:sz="0" w:space="0" w:color="auto"/>
            <w:left w:val="none" w:sz="0" w:space="0" w:color="auto"/>
            <w:bottom w:val="none" w:sz="0" w:space="0" w:color="auto"/>
            <w:right w:val="none" w:sz="0" w:space="0" w:color="auto"/>
          </w:divBdr>
        </w:div>
        <w:div w:id="1445417995">
          <w:marLeft w:val="640"/>
          <w:marRight w:val="0"/>
          <w:marTop w:val="0"/>
          <w:marBottom w:val="0"/>
          <w:divBdr>
            <w:top w:val="none" w:sz="0" w:space="0" w:color="auto"/>
            <w:left w:val="none" w:sz="0" w:space="0" w:color="auto"/>
            <w:bottom w:val="none" w:sz="0" w:space="0" w:color="auto"/>
            <w:right w:val="none" w:sz="0" w:space="0" w:color="auto"/>
          </w:divBdr>
        </w:div>
        <w:div w:id="1409032234">
          <w:marLeft w:val="640"/>
          <w:marRight w:val="0"/>
          <w:marTop w:val="0"/>
          <w:marBottom w:val="0"/>
          <w:divBdr>
            <w:top w:val="none" w:sz="0" w:space="0" w:color="auto"/>
            <w:left w:val="none" w:sz="0" w:space="0" w:color="auto"/>
            <w:bottom w:val="none" w:sz="0" w:space="0" w:color="auto"/>
            <w:right w:val="none" w:sz="0" w:space="0" w:color="auto"/>
          </w:divBdr>
        </w:div>
        <w:div w:id="663672">
          <w:marLeft w:val="640"/>
          <w:marRight w:val="0"/>
          <w:marTop w:val="0"/>
          <w:marBottom w:val="0"/>
          <w:divBdr>
            <w:top w:val="none" w:sz="0" w:space="0" w:color="auto"/>
            <w:left w:val="none" w:sz="0" w:space="0" w:color="auto"/>
            <w:bottom w:val="none" w:sz="0" w:space="0" w:color="auto"/>
            <w:right w:val="none" w:sz="0" w:space="0" w:color="auto"/>
          </w:divBdr>
        </w:div>
        <w:div w:id="884606204">
          <w:marLeft w:val="640"/>
          <w:marRight w:val="0"/>
          <w:marTop w:val="0"/>
          <w:marBottom w:val="0"/>
          <w:divBdr>
            <w:top w:val="none" w:sz="0" w:space="0" w:color="auto"/>
            <w:left w:val="none" w:sz="0" w:space="0" w:color="auto"/>
            <w:bottom w:val="none" w:sz="0" w:space="0" w:color="auto"/>
            <w:right w:val="none" w:sz="0" w:space="0" w:color="auto"/>
          </w:divBdr>
        </w:div>
        <w:div w:id="1082528577">
          <w:marLeft w:val="640"/>
          <w:marRight w:val="0"/>
          <w:marTop w:val="0"/>
          <w:marBottom w:val="0"/>
          <w:divBdr>
            <w:top w:val="none" w:sz="0" w:space="0" w:color="auto"/>
            <w:left w:val="none" w:sz="0" w:space="0" w:color="auto"/>
            <w:bottom w:val="none" w:sz="0" w:space="0" w:color="auto"/>
            <w:right w:val="none" w:sz="0" w:space="0" w:color="auto"/>
          </w:divBdr>
        </w:div>
        <w:div w:id="630479321">
          <w:marLeft w:val="640"/>
          <w:marRight w:val="0"/>
          <w:marTop w:val="0"/>
          <w:marBottom w:val="0"/>
          <w:divBdr>
            <w:top w:val="none" w:sz="0" w:space="0" w:color="auto"/>
            <w:left w:val="none" w:sz="0" w:space="0" w:color="auto"/>
            <w:bottom w:val="none" w:sz="0" w:space="0" w:color="auto"/>
            <w:right w:val="none" w:sz="0" w:space="0" w:color="auto"/>
          </w:divBdr>
        </w:div>
        <w:div w:id="2117627123">
          <w:marLeft w:val="640"/>
          <w:marRight w:val="0"/>
          <w:marTop w:val="0"/>
          <w:marBottom w:val="0"/>
          <w:divBdr>
            <w:top w:val="none" w:sz="0" w:space="0" w:color="auto"/>
            <w:left w:val="none" w:sz="0" w:space="0" w:color="auto"/>
            <w:bottom w:val="none" w:sz="0" w:space="0" w:color="auto"/>
            <w:right w:val="none" w:sz="0" w:space="0" w:color="auto"/>
          </w:divBdr>
        </w:div>
        <w:div w:id="1307977171">
          <w:marLeft w:val="640"/>
          <w:marRight w:val="0"/>
          <w:marTop w:val="0"/>
          <w:marBottom w:val="0"/>
          <w:divBdr>
            <w:top w:val="none" w:sz="0" w:space="0" w:color="auto"/>
            <w:left w:val="none" w:sz="0" w:space="0" w:color="auto"/>
            <w:bottom w:val="none" w:sz="0" w:space="0" w:color="auto"/>
            <w:right w:val="none" w:sz="0" w:space="0" w:color="auto"/>
          </w:divBdr>
        </w:div>
        <w:div w:id="482476367">
          <w:marLeft w:val="640"/>
          <w:marRight w:val="0"/>
          <w:marTop w:val="0"/>
          <w:marBottom w:val="0"/>
          <w:divBdr>
            <w:top w:val="none" w:sz="0" w:space="0" w:color="auto"/>
            <w:left w:val="none" w:sz="0" w:space="0" w:color="auto"/>
            <w:bottom w:val="none" w:sz="0" w:space="0" w:color="auto"/>
            <w:right w:val="none" w:sz="0" w:space="0" w:color="auto"/>
          </w:divBdr>
        </w:div>
        <w:div w:id="1322008461">
          <w:marLeft w:val="640"/>
          <w:marRight w:val="0"/>
          <w:marTop w:val="0"/>
          <w:marBottom w:val="0"/>
          <w:divBdr>
            <w:top w:val="none" w:sz="0" w:space="0" w:color="auto"/>
            <w:left w:val="none" w:sz="0" w:space="0" w:color="auto"/>
            <w:bottom w:val="none" w:sz="0" w:space="0" w:color="auto"/>
            <w:right w:val="none" w:sz="0" w:space="0" w:color="auto"/>
          </w:divBdr>
        </w:div>
        <w:div w:id="723481086">
          <w:marLeft w:val="640"/>
          <w:marRight w:val="0"/>
          <w:marTop w:val="0"/>
          <w:marBottom w:val="0"/>
          <w:divBdr>
            <w:top w:val="none" w:sz="0" w:space="0" w:color="auto"/>
            <w:left w:val="none" w:sz="0" w:space="0" w:color="auto"/>
            <w:bottom w:val="none" w:sz="0" w:space="0" w:color="auto"/>
            <w:right w:val="none" w:sz="0" w:space="0" w:color="auto"/>
          </w:divBdr>
        </w:div>
        <w:div w:id="1317300760">
          <w:marLeft w:val="640"/>
          <w:marRight w:val="0"/>
          <w:marTop w:val="0"/>
          <w:marBottom w:val="0"/>
          <w:divBdr>
            <w:top w:val="none" w:sz="0" w:space="0" w:color="auto"/>
            <w:left w:val="none" w:sz="0" w:space="0" w:color="auto"/>
            <w:bottom w:val="none" w:sz="0" w:space="0" w:color="auto"/>
            <w:right w:val="none" w:sz="0" w:space="0" w:color="auto"/>
          </w:divBdr>
        </w:div>
        <w:div w:id="1240020427">
          <w:marLeft w:val="640"/>
          <w:marRight w:val="0"/>
          <w:marTop w:val="0"/>
          <w:marBottom w:val="0"/>
          <w:divBdr>
            <w:top w:val="none" w:sz="0" w:space="0" w:color="auto"/>
            <w:left w:val="none" w:sz="0" w:space="0" w:color="auto"/>
            <w:bottom w:val="none" w:sz="0" w:space="0" w:color="auto"/>
            <w:right w:val="none" w:sz="0" w:space="0" w:color="auto"/>
          </w:divBdr>
        </w:div>
        <w:div w:id="1247617095">
          <w:marLeft w:val="640"/>
          <w:marRight w:val="0"/>
          <w:marTop w:val="0"/>
          <w:marBottom w:val="0"/>
          <w:divBdr>
            <w:top w:val="none" w:sz="0" w:space="0" w:color="auto"/>
            <w:left w:val="none" w:sz="0" w:space="0" w:color="auto"/>
            <w:bottom w:val="none" w:sz="0" w:space="0" w:color="auto"/>
            <w:right w:val="none" w:sz="0" w:space="0" w:color="auto"/>
          </w:divBdr>
        </w:div>
        <w:div w:id="1394619477">
          <w:marLeft w:val="640"/>
          <w:marRight w:val="0"/>
          <w:marTop w:val="0"/>
          <w:marBottom w:val="0"/>
          <w:divBdr>
            <w:top w:val="none" w:sz="0" w:space="0" w:color="auto"/>
            <w:left w:val="none" w:sz="0" w:space="0" w:color="auto"/>
            <w:bottom w:val="none" w:sz="0" w:space="0" w:color="auto"/>
            <w:right w:val="none" w:sz="0" w:space="0" w:color="auto"/>
          </w:divBdr>
        </w:div>
        <w:div w:id="995501191">
          <w:marLeft w:val="640"/>
          <w:marRight w:val="0"/>
          <w:marTop w:val="0"/>
          <w:marBottom w:val="0"/>
          <w:divBdr>
            <w:top w:val="none" w:sz="0" w:space="0" w:color="auto"/>
            <w:left w:val="none" w:sz="0" w:space="0" w:color="auto"/>
            <w:bottom w:val="none" w:sz="0" w:space="0" w:color="auto"/>
            <w:right w:val="none" w:sz="0" w:space="0" w:color="auto"/>
          </w:divBdr>
        </w:div>
        <w:div w:id="1364285372">
          <w:marLeft w:val="640"/>
          <w:marRight w:val="0"/>
          <w:marTop w:val="0"/>
          <w:marBottom w:val="0"/>
          <w:divBdr>
            <w:top w:val="none" w:sz="0" w:space="0" w:color="auto"/>
            <w:left w:val="none" w:sz="0" w:space="0" w:color="auto"/>
            <w:bottom w:val="none" w:sz="0" w:space="0" w:color="auto"/>
            <w:right w:val="none" w:sz="0" w:space="0" w:color="auto"/>
          </w:divBdr>
        </w:div>
        <w:div w:id="1801147388">
          <w:marLeft w:val="640"/>
          <w:marRight w:val="0"/>
          <w:marTop w:val="0"/>
          <w:marBottom w:val="0"/>
          <w:divBdr>
            <w:top w:val="none" w:sz="0" w:space="0" w:color="auto"/>
            <w:left w:val="none" w:sz="0" w:space="0" w:color="auto"/>
            <w:bottom w:val="none" w:sz="0" w:space="0" w:color="auto"/>
            <w:right w:val="none" w:sz="0" w:space="0" w:color="auto"/>
          </w:divBdr>
        </w:div>
        <w:div w:id="334458160">
          <w:marLeft w:val="640"/>
          <w:marRight w:val="0"/>
          <w:marTop w:val="0"/>
          <w:marBottom w:val="0"/>
          <w:divBdr>
            <w:top w:val="none" w:sz="0" w:space="0" w:color="auto"/>
            <w:left w:val="none" w:sz="0" w:space="0" w:color="auto"/>
            <w:bottom w:val="none" w:sz="0" w:space="0" w:color="auto"/>
            <w:right w:val="none" w:sz="0" w:space="0" w:color="auto"/>
          </w:divBdr>
        </w:div>
        <w:div w:id="1719545061">
          <w:marLeft w:val="640"/>
          <w:marRight w:val="0"/>
          <w:marTop w:val="0"/>
          <w:marBottom w:val="0"/>
          <w:divBdr>
            <w:top w:val="none" w:sz="0" w:space="0" w:color="auto"/>
            <w:left w:val="none" w:sz="0" w:space="0" w:color="auto"/>
            <w:bottom w:val="none" w:sz="0" w:space="0" w:color="auto"/>
            <w:right w:val="none" w:sz="0" w:space="0" w:color="auto"/>
          </w:divBdr>
        </w:div>
        <w:div w:id="1909415722">
          <w:marLeft w:val="640"/>
          <w:marRight w:val="0"/>
          <w:marTop w:val="0"/>
          <w:marBottom w:val="0"/>
          <w:divBdr>
            <w:top w:val="none" w:sz="0" w:space="0" w:color="auto"/>
            <w:left w:val="none" w:sz="0" w:space="0" w:color="auto"/>
            <w:bottom w:val="none" w:sz="0" w:space="0" w:color="auto"/>
            <w:right w:val="none" w:sz="0" w:space="0" w:color="auto"/>
          </w:divBdr>
        </w:div>
        <w:div w:id="1946691129">
          <w:marLeft w:val="640"/>
          <w:marRight w:val="0"/>
          <w:marTop w:val="0"/>
          <w:marBottom w:val="0"/>
          <w:divBdr>
            <w:top w:val="none" w:sz="0" w:space="0" w:color="auto"/>
            <w:left w:val="none" w:sz="0" w:space="0" w:color="auto"/>
            <w:bottom w:val="none" w:sz="0" w:space="0" w:color="auto"/>
            <w:right w:val="none" w:sz="0" w:space="0" w:color="auto"/>
          </w:divBdr>
        </w:div>
        <w:div w:id="1880431195">
          <w:marLeft w:val="640"/>
          <w:marRight w:val="0"/>
          <w:marTop w:val="0"/>
          <w:marBottom w:val="0"/>
          <w:divBdr>
            <w:top w:val="none" w:sz="0" w:space="0" w:color="auto"/>
            <w:left w:val="none" w:sz="0" w:space="0" w:color="auto"/>
            <w:bottom w:val="none" w:sz="0" w:space="0" w:color="auto"/>
            <w:right w:val="none" w:sz="0" w:space="0" w:color="auto"/>
          </w:divBdr>
        </w:div>
        <w:div w:id="742411203">
          <w:marLeft w:val="640"/>
          <w:marRight w:val="0"/>
          <w:marTop w:val="0"/>
          <w:marBottom w:val="0"/>
          <w:divBdr>
            <w:top w:val="none" w:sz="0" w:space="0" w:color="auto"/>
            <w:left w:val="none" w:sz="0" w:space="0" w:color="auto"/>
            <w:bottom w:val="none" w:sz="0" w:space="0" w:color="auto"/>
            <w:right w:val="none" w:sz="0" w:space="0" w:color="auto"/>
          </w:divBdr>
        </w:div>
        <w:div w:id="362445942">
          <w:marLeft w:val="640"/>
          <w:marRight w:val="0"/>
          <w:marTop w:val="0"/>
          <w:marBottom w:val="0"/>
          <w:divBdr>
            <w:top w:val="none" w:sz="0" w:space="0" w:color="auto"/>
            <w:left w:val="none" w:sz="0" w:space="0" w:color="auto"/>
            <w:bottom w:val="none" w:sz="0" w:space="0" w:color="auto"/>
            <w:right w:val="none" w:sz="0" w:space="0" w:color="auto"/>
          </w:divBdr>
        </w:div>
        <w:div w:id="1455294859">
          <w:marLeft w:val="640"/>
          <w:marRight w:val="0"/>
          <w:marTop w:val="0"/>
          <w:marBottom w:val="0"/>
          <w:divBdr>
            <w:top w:val="none" w:sz="0" w:space="0" w:color="auto"/>
            <w:left w:val="none" w:sz="0" w:space="0" w:color="auto"/>
            <w:bottom w:val="none" w:sz="0" w:space="0" w:color="auto"/>
            <w:right w:val="none" w:sz="0" w:space="0" w:color="auto"/>
          </w:divBdr>
        </w:div>
        <w:div w:id="838158615">
          <w:marLeft w:val="640"/>
          <w:marRight w:val="0"/>
          <w:marTop w:val="0"/>
          <w:marBottom w:val="0"/>
          <w:divBdr>
            <w:top w:val="none" w:sz="0" w:space="0" w:color="auto"/>
            <w:left w:val="none" w:sz="0" w:space="0" w:color="auto"/>
            <w:bottom w:val="none" w:sz="0" w:space="0" w:color="auto"/>
            <w:right w:val="none" w:sz="0" w:space="0" w:color="auto"/>
          </w:divBdr>
        </w:div>
        <w:div w:id="425619694">
          <w:marLeft w:val="640"/>
          <w:marRight w:val="0"/>
          <w:marTop w:val="0"/>
          <w:marBottom w:val="0"/>
          <w:divBdr>
            <w:top w:val="none" w:sz="0" w:space="0" w:color="auto"/>
            <w:left w:val="none" w:sz="0" w:space="0" w:color="auto"/>
            <w:bottom w:val="none" w:sz="0" w:space="0" w:color="auto"/>
            <w:right w:val="none" w:sz="0" w:space="0" w:color="auto"/>
          </w:divBdr>
        </w:div>
        <w:div w:id="365715775">
          <w:marLeft w:val="640"/>
          <w:marRight w:val="0"/>
          <w:marTop w:val="0"/>
          <w:marBottom w:val="0"/>
          <w:divBdr>
            <w:top w:val="none" w:sz="0" w:space="0" w:color="auto"/>
            <w:left w:val="none" w:sz="0" w:space="0" w:color="auto"/>
            <w:bottom w:val="none" w:sz="0" w:space="0" w:color="auto"/>
            <w:right w:val="none" w:sz="0" w:space="0" w:color="auto"/>
          </w:divBdr>
        </w:div>
        <w:div w:id="1241983546">
          <w:marLeft w:val="640"/>
          <w:marRight w:val="0"/>
          <w:marTop w:val="0"/>
          <w:marBottom w:val="0"/>
          <w:divBdr>
            <w:top w:val="none" w:sz="0" w:space="0" w:color="auto"/>
            <w:left w:val="none" w:sz="0" w:space="0" w:color="auto"/>
            <w:bottom w:val="none" w:sz="0" w:space="0" w:color="auto"/>
            <w:right w:val="none" w:sz="0" w:space="0" w:color="auto"/>
          </w:divBdr>
        </w:div>
        <w:div w:id="54817171">
          <w:marLeft w:val="640"/>
          <w:marRight w:val="0"/>
          <w:marTop w:val="0"/>
          <w:marBottom w:val="0"/>
          <w:divBdr>
            <w:top w:val="none" w:sz="0" w:space="0" w:color="auto"/>
            <w:left w:val="none" w:sz="0" w:space="0" w:color="auto"/>
            <w:bottom w:val="none" w:sz="0" w:space="0" w:color="auto"/>
            <w:right w:val="none" w:sz="0" w:space="0" w:color="auto"/>
          </w:divBdr>
        </w:div>
        <w:div w:id="1029137205">
          <w:marLeft w:val="640"/>
          <w:marRight w:val="0"/>
          <w:marTop w:val="0"/>
          <w:marBottom w:val="0"/>
          <w:divBdr>
            <w:top w:val="none" w:sz="0" w:space="0" w:color="auto"/>
            <w:left w:val="none" w:sz="0" w:space="0" w:color="auto"/>
            <w:bottom w:val="none" w:sz="0" w:space="0" w:color="auto"/>
            <w:right w:val="none" w:sz="0" w:space="0" w:color="auto"/>
          </w:divBdr>
        </w:div>
        <w:div w:id="341860299">
          <w:marLeft w:val="640"/>
          <w:marRight w:val="0"/>
          <w:marTop w:val="0"/>
          <w:marBottom w:val="0"/>
          <w:divBdr>
            <w:top w:val="none" w:sz="0" w:space="0" w:color="auto"/>
            <w:left w:val="none" w:sz="0" w:space="0" w:color="auto"/>
            <w:bottom w:val="none" w:sz="0" w:space="0" w:color="auto"/>
            <w:right w:val="none" w:sz="0" w:space="0" w:color="auto"/>
          </w:divBdr>
        </w:div>
        <w:div w:id="514807289">
          <w:marLeft w:val="640"/>
          <w:marRight w:val="0"/>
          <w:marTop w:val="0"/>
          <w:marBottom w:val="0"/>
          <w:divBdr>
            <w:top w:val="none" w:sz="0" w:space="0" w:color="auto"/>
            <w:left w:val="none" w:sz="0" w:space="0" w:color="auto"/>
            <w:bottom w:val="none" w:sz="0" w:space="0" w:color="auto"/>
            <w:right w:val="none" w:sz="0" w:space="0" w:color="auto"/>
          </w:divBdr>
        </w:div>
        <w:div w:id="1354652879">
          <w:marLeft w:val="640"/>
          <w:marRight w:val="0"/>
          <w:marTop w:val="0"/>
          <w:marBottom w:val="0"/>
          <w:divBdr>
            <w:top w:val="none" w:sz="0" w:space="0" w:color="auto"/>
            <w:left w:val="none" w:sz="0" w:space="0" w:color="auto"/>
            <w:bottom w:val="none" w:sz="0" w:space="0" w:color="auto"/>
            <w:right w:val="none" w:sz="0" w:space="0" w:color="auto"/>
          </w:divBdr>
        </w:div>
        <w:div w:id="499201369">
          <w:marLeft w:val="640"/>
          <w:marRight w:val="0"/>
          <w:marTop w:val="0"/>
          <w:marBottom w:val="0"/>
          <w:divBdr>
            <w:top w:val="none" w:sz="0" w:space="0" w:color="auto"/>
            <w:left w:val="none" w:sz="0" w:space="0" w:color="auto"/>
            <w:bottom w:val="none" w:sz="0" w:space="0" w:color="auto"/>
            <w:right w:val="none" w:sz="0" w:space="0" w:color="auto"/>
          </w:divBdr>
        </w:div>
        <w:div w:id="767972005">
          <w:marLeft w:val="640"/>
          <w:marRight w:val="0"/>
          <w:marTop w:val="0"/>
          <w:marBottom w:val="0"/>
          <w:divBdr>
            <w:top w:val="none" w:sz="0" w:space="0" w:color="auto"/>
            <w:left w:val="none" w:sz="0" w:space="0" w:color="auto"/>
            <w:bottom w:val="none" w:sz="0" w:space="0" w:color="auto"/>
            <w:right w:val="none" w:sz="0" w:space="0" w:color="auto"/>
          </w:divBdr>
        </w:div>
        <w:div w:id="444617908">
          <w:marLeft w:val="640"/>
          <w:marRight w:val="0"/>
          <w:marTop w:val="0"/>
          <w:marBottom w:val="0"/>
          <w:divBdr>
            <w:top w:val="none" w:sz="0" w:space="0" w:color="auto"/>
            <w:left w:val="none" w:sz="0" w:space="0" w:color="auto"/>
            <w:bottom w:val="none" w:sz="0" w:space="0" w:color="auto"/>
            <w:right w:val="none" w:sz="0" w:space="0" w:color="auto"/>
          </w:divBdr>
        </w:div>
        <w:div w:id="410586880">
          <w:marLeft w:val="640"/>
          <w:marRight w:val="0"/>
          <w:marTop w:val="0"/>
          <w:marBottom w:val="0"/>
          <w:divBdr>
            <w:top w:val="none" w:sz="0" w:space="0" w:color="auto"/>
            <w:left w:val="none" w:sz="0" w:space="0" w:color="auto"/>
            <w:bottom w:val="none" w:sz="0" w:space="0" w:color="auto"/>
            <w:right w:val="none" w:sz="0" w:space="0" w:color="auto"/>
          </w:divBdr>
        </w:div>
      </w:divsChild>
    </w:div>
    <w:div w:id="247152255">
      <w:bodyDiv w:val="1"/>
      <w:marLeft w:val="0"/>
      <w:marRight w:val="0"/>
      <w:marTop w:val="0"/>
      <w:marBottom w:val="0"/>
      <w:divBdr>
        <w:top w:val="none" w:sz="0" w:space="0" w:color="auto"/>
        <w:left w:val="none" w:sz="0" w:space="0" w:color="auto"/>
        <w:bottom w:val="none" w:sz="0" w:space="0" w:color="auto"/>
        <w:right w:val="none" w:sz="0" w:space="0" w:color="auto"/>
      </w:divBdr>
      <w:divsChild>
        <w:div w:id="673919954">
          <w:marLeft w:val="640"/>
          <w:marRight w:val="0"/>
          <w:marTop w:val="0"/>
          <w:marBottom w:val="0"/>
          <w:divBdr>
            <w:top w:val="none" w:sz="0" w:space="0" w:color="auto"/>
            <w:left w:val="none" w:sz="0" w:space="0" w:color="auto"/>
            <w:bottom w:val="none" w:sz="0" w:space="0" w:color="auto"/>
            <w:right w:val="none" w:sz="0" w:space="0" w:color="auto"/>
          </w:divBdr>
        </w:div>
        <w:div w:id="98567420">
          <w:marLeft w:val="640"/>
          <w:marRight w:val="0"/>
          <w:marTop w:val="0"/>
          <w:marBottom w:val="0"/>
          <w:divBdr>
            <w:top w:val="none" w:sz="0" w:space="0" w:color="auto"/>
            <w:left w:val="none" w:sz="0" w:space="0" w:color="auto"/>
            <w:bottom w:val="none" w:sz="0" w:space="0" w:color="auto"/>
            <w:right w:val="none" w:sz="0" w:space="0" w:color="auto"/>
          </w:divBdr>
        </w:div>
        <w:div w:id="830561186">
          <w:marLeft w:val="640"/>
          <w:marRight w:val="0"/>
          <w:marTop w:val="0"/>
          <w:marBottom w:val="0"/>
          <w:divBdr>
            <w:top w:val="none" w:sz="0" w:space="0" w:color="auto"/>
            <w:left w:val="none" w:sz="0" w:space="0" w:color="auto"/>
            <w:bottom w:val="none" w:sz="0" w:space="0" w:color="auto"/>
            <w:right w:val="none" w:sz="0" w:space="0" w:color="auto"/>
          </w:divBdr>
        </w:div>
        <w:div w:id="1886484899">
          <w:marLeft w:val="640"/>
          <w:marRight w:val="0"/>
          <w:marTop w:val="0"/>
          <w:marBottom w:val="0"/>
          <w:divBdr>
            <w:top w:val="none" w:sz="0" w:space="0" w:color="auto"/>
            <w:left w:val="none" w:sz="0" w:space="0" w:color="auto"/>
            <w:bottom w:val="none" w:sz="0" w:space="0" w:color="auto"/>
            <w:right w:val="none" w:sz="0" w:space="0" w:color="auto"/>
          </w:divBdr>
        </w:div>
        <w:div w:id="145097102">
          <w:marLeft w:val="640"/>
          <w:marRight w:val="0"/>
          <w:marTop w:val="0"/>
          <w:marBottom w:val="0"/>
          <w:divBdr>
            <w:top w:val="none" w:sz="0" w:space="0" w:color="auto"/>
            <w:left w:val="none" w:sz="0" w:space="0" w:color="auto"/>
            <w:bottom w:val="none" w:sz="0" w:space="0" w:color="auto"/>
            <w:right w:val="none" w:sz="0" w:space="0" w:color="auto"/>
          </w:divBdr>
        </w:div>
        <w:div w:id="555505245">
          <w:marLeft w:val="640"/>
          <w:marRight w:val="0"/>
          <w:marTop w:val="0"/>
          <w:marBottom w:val="0"/>
          <w:divBdr>
            <w:top w:val="none" w:sz="0" w:space="0" w:color="auto"/>
            <w:left w:val="none" w:sz="0" w:space="0" w:color="auto"/>
            <w:bottom w:val="none" w:sz="0" w:space="0" w:color="auto"/>
            <w:right w:val="none" w:sz="0" w:space="0" w:color="auto"/>
          </w:divBdr>
        </w:div>
        <w:div w:id="1443961769">
          <w:marLeft w:val="640"/>
          <w:marRight w:val="0"/>
          <w:marTop w:val="0"/>
          <w:marBottom w:val="0"/>
          <w:divBdr>
            <w:top w:val="none" w:sz="0" w:space="0" w:color="auto"/>
            <w:left w:val="none" w:sz="0" w:space="0" w:color="auto"/>
            <w:bottom w:val="none" w:sz="0" w:space="0" w:color="auto"/>
            <w:right w:val="none" w:sz="0" w:space="0" w:color="auto"/>
          </w:divBdr>
        </w:div>
        <w:div w:id="969749736">
          <w:marLeft w:val="640"/>
          <w:marRight w:val="0"/>
          <w:marTop w:val="0"/>
          <w:marBottom w:val="0"/>
          <w:divBdr>
            <w:top w:val="none" w:sz="0" w:space="0" w:color="auto"/>
            <w:left w:val="none" w:sz="0" w:space="0" w:color="auto"/>
            <w:bottom w:val="none" w:sz="0" w:space="0" w:color="auto"/>
            <w:right w:val="none" w:sz="0" w:space="0" w:color="auto"/>
          </w:divBdr>
        </w:div>
        <w:div w:id="1270970868">
          <w:marLeft w:val="640"/>
          <w:marRight w:val="0"/>
          <w:marTop w:val="0"/>
          <w:marBottom w:val="0"/>
          <w:divBdr>
            <w:top w:val="none" w:sz="0" w:space="0" w:color="auto"/>
            <w:left w:val="none" w:sz="0" w:space="0" w:color="auto"/>
            <w:bottom w:val="none" w:sz="0" w:space="0" w:color="auto"/>
            <w:right w:val="none" w:sz="0" w:space="0" w:color="auto"/>
          </w:divBdr>
        </w:div>
        <w:div w:id="572204152">
          <w:marLeft w:val="640"/>
          <w:marRight w:val="0"/>
          <w:marTop w:val="0"/>
          <w:marBottom w:val="0"/>
          <w:divBdr>
            <w:top w:val="none" w:sz="0" w:space="0" w:color="auto"/>
            <w:left w:val="none" w:sz="0" w:space="0" w:color="auto"/>
            <w:bottom w:val="none" w:sz="0" w:space="0" w:color="auto"/>
            <w:right w:val="none" w:sz="0" w:space="0" w:color="auto"/>
          </w:divBdr>
        </w:div>
        <w:div w:id="683748577">
          <w:marLeft w:val="640"/>
          <w:marRight w:val="0"/>
          <w:marTop w:val="0"/>
          <w:marBottom w:val="0"/>
          <w:divBdr>
            <w:top w:val="none" w:sz="0" w:space="0" w:color="auto"/>
            <w:left w:val="none" w:sz="0" w:space="0" w:color="auto"/>
            <w:bottom w:val="none" w:sz="0" w:space="0" w:color="auto"/>
            <w:right w:val="none" w:sz="0" w:space="0" w:color="auto"/>
          </w:divBdr>
        </w:div>
        <w:div w:id="1021125373">
          <w:marLeft w:val="640"/>
          <w:marRight w:val="0"/>
          <w:marTop w:val="0"/>
          <w:marBottom w:val="0"/>
          <w:divBdr>
            <w:top w:val="none" w:sz="0" w:space="0" w:color="auto"/>
            <w:left w:val="none" w:sz="0" w:space="0" w:color="auto"/>
            <w:bottom w:val="none" w:sz="0" w:space="0" w:color="auto"/>
            <w:right w:val="none" w:sz="0" w:space="0" w:color="auto"/>
          </w:divBdr>
        </w:div>
        <w:div w:id="1269003613">
          <w:marLeft w:val="640"/>
          <w:marRight w:val="0"/>
          <w:marTop w:val="0"/>
          <w:marBottom w:val="0"/>
          <w:divBdr>
            <w:top w:val="none" w:sz="0" w:space="0" w:color="auto"/>
            <w:left w:val="none" w:sz="0" w:space="0" w:color="auto"/>
            <w:bottom w:val="none" w:sz="0" w:space="0" w:color="auto"/>
            <w:right w:val="none" w:sz="0" w:space="0" w:color="auto"/>
          </w:divBdr>
        </w:div>
        <w:div w:id="464127868">
          <w:marLeft w:val="640"/>
          <w:marRight w:val="0"/>
          <w:marTop w:val="0"/>
          <w:marBottom w:val="0"/>
          <w:divBdr>
            <w:top w:val="none" w:sz="0" w:space="0" w:color="auto"/>
            <w:left w:val="none" w:sz="0" w:space="0" w:color="auto"/>
            <w:bottom w:val="none" w:sz="0" w:space="0" w:color="auto"/>
            <w:right w:val="none" w:sz="0" w:space="0" w:color="auto"/>
          </w:divBdr>
        </w:div>
        <w:div w:id="605582134">
          <w:marLeft w:val="640"/>
          <w:marRight w:val="0"/>
          <w:marTop w:val="0"/>
          <w:marBottom w:val="0"/>
          <w:divBdr>
            <w:top w:val="none" w:sz="0" w:space="0" w:color="auto"/>
            <w:left w:val="none" w:sz="0" w:space="0" w:color="auto"/>
            <w:bottom w:val="none" w:sz="0" w:space="0" w:color="auto"/>
            <w:right w:val="none" w:sz="0" w:space="0" w:color="auto"/>
          </w:divBdr>
        </w:div>
        <w:div w:id="324819793">
          <w:marLeft w:val="640"/>
          <w:marRight w:val="0"/>
          <w:marTop w:val="0"/>
          <w:marBottom w:val="0"/>
          <w:divBdr>
            <w:top w:val="none" w:sz="0" w:space="0" w:color="auto"/>
            <w:left w:val="none" w:sz="0" w:space="0" w:color="auto"/>
            <w:bottom w:val="none" w:sz="0" w:space="0" w:color="auto"/>
            <w:right w:val="none" w:sz="0" w:space="0" w:color="auto"/>
          </w:divBdr>
        </w:div>
        <w:div w:id="1559701674">
          <w:marLeft w:val="640"/>
          <w:marRight w:val="0"/>
          <w:marTop w:val="0"/>
          <w:marBottom w:val="0"/>
          <w:divBdr>
            <w:top w:val="none" w:sz="0" w:space="0" w:color="auto"/>
            <w:left w:val="none" w:sz="0" w:space="0" w:color="auto"/>
            <w:bottom w:val="none" w:sz="0" w:space="0" w:color="auto"/>
            <w:right w:val="none" w:sz="0" w:space="0" w:color="auto"/>
          </w:divBdr>
        </w:div>
        <w:div w:id="368796920">
          <w:marLeft w:val="640"/>
          <w:marRight w:val="0"/>
          <w:marTop w:val="0"/>
          <w:marBottom w:val="0"/>
          <w:divBdr>
            <w:top w:val="none" w:sz="0" w:space="0" w:color="auto"/>
            <w:left w:val="none" w:sz="0" w:space="0" w:color="auto"/>
            <w:bottom w:val="none" w:sz="0" w:space="0" w:color="auto"/>
            <w:right w:val="none" w:sz="0" w:space="0" w:color="auto"/>
          </w:divBdr>
        </w:div>
        <w:div w:id="421684263">
          <w:marLeft w:val="640"/>
          <w:marRight w:val="0"/>
          <w:marTop w:val="0"/>
          <w:marBottom w:val="0"/>
          <w:divBdr>
            <w:top w:val="none" w:sz="0" w:space="0" w:color="auto"/>
            <w:left w:val="none" w:sz="0" w:space="0" w:color="auto"/>
            <w:bottom w:val="none" w:sz="0" w:space="0" w:color="auto"/>
            <w:right w:val="none" w:sz="0" w:space="0" w:color="auto"/>
          </w:divBdr>
        </w:div>
        <w:div w:id="1302468713">
          <w:marLeft w:val="640"/>
          <w:marRight w:val="0"/>
          <w:marTop w:val="0"/>
          <w:marBottom w:val="0"/>
          <w:divBdr>
            <w:top w:val="none" w:sz="0" w:space="0" w:color="auto"/>
            <w:left w:val="none" w:sz="0" w:space="0" w:color="auto"/>
            <w:bottom w:val="none" w:sz="0" w:space="0" w:color="auto"/>
            <w:right w:val="none" w:sz="0" w:space="0" w:color="auto"/>
          </w:divBdr>
        </w:div>
        <w:div w:id="342629356">
          <w:marLeft w:val="640"/>
          <w:marRight w:val="0"/>
          <w:marTop w:val="0"/>
          <w:marBottom w:val="0"/>
          <w:divBdr>
            <w:top w:val="none" w:sz="0" w:space="0" w:color="auto"/>
            <w:left w:val="none" w:sz="0" w:space="0" w:color="auto"/>
            <w:bottom w:val="none" w:sz="0" w:space="0" w:color="auto"/>
            <w:right w:val="none" w:sz="0" w:space="0" w:color="auto"/>
          </w:divBdr>
        </w:div>
        <w:div w:id="1038700438">
          <w:marLeft w:val="640"/>
          <w:marRight w:val="0"/>
          <w:marTop w:val="0"/>
          <w:marBottom w:val="0"/>
          <w:divBdr>
            <w:top w:val="none" w:sz="0" w:space="0" w:color="auto"/>
            <w:left w:val="none" w:sz="0" w:space="0" w:color="auto"/>
            <w:bottom w:val="none" w:sz="0" w:space="0" w:color="auto"/>
            <w:right w:val="none" w:sz="0" w:space="0" w:color="auto"/>
          </w:divBdr>
        </w:div>
        <w:div w:id="1425687260">
          <w:marLeft w:val="640"/>
          <w:marRight w:val="0"/>
          <w:marTop w:val="0"/>
          <w:marBottom w:val="0"/>
          <w:divBdr>
            <w:top w:val="none" w:sz="0" w:space="0" w:color="auto"/>
            <w:left w:val="none" w:sz="0" w:space="0" w:color="auto"/>
            <w:bottom w:val="none" w:sz="0" w:space="0" w:color="auto"/>
            <w:right w:val="none" w:sz="0" w:space="0" w:color="auto"/>
          </w:divBdr>
        </w:div>
        <w:div w:id="456217226">
          <w:marLeft w:val="640"/>
          <w:marRight w:val="0"/>
          <w:marTop w:val="0"/>
          <w:marBottom w:val="0"/>
          <w:divBdr>
            <w:top w:val="none" w:sz="0" w:space="0" w:color="auto"/>
            <w:left w:val="none" w:sz="0" w:space="0" w:color="auto"/>
            <w:bottom w:val="none" w:sz="0" w:space="0" w:color="auto"/>
            <w:right w:val="none" w:sz="0" w:space="0" w:color="auto"/>
          </w:divBdr>
        </w:div>
        <w:div w:id="717047493">
          <w:marLeft w:val="640"/>
          <w:marRight w:val="0"/>
          <w:marTop w:val="0"/>
          <w:marBottom w:val="0"/>
          <w:divBdr>
            <w:top w:val="none" w:sz="0" w:space="0" w:color="auto"/>
            <w:left w:val="none" w:sz="0" w:space="0" w:color="auto"/>
            <w:bottom w:val="none" w:sz="0" w:space="0" w:color="auto"/>
            <w:right w:val="none" w:sz="0" w:space="0" w:color="auto"/>
          </w:divBdr>
        </w:div>
        <w:div w:id="212231869">
          <w:marLeft w:val="640"/>
          <w:marRight w:val="0"/>
          <w:marTop w:val="0"/>
          <w:marBottom w:val="0"/>
          <w:divBdr>
            <w:top w:val="none" w:sz="0" w:space="0" w:color="auto"/>
            <w:left w:val="none" w:sz="0" w:space="0" w:color="auto"/>
            <w:bottom w:val="none" w:sz="0" w:space="0" w:color="auto"/>
            <w:right w:val="none" w:sz="0" w:space="0" w:color="auto"/>
          </w:divBdr>
        </w:div>
        <w:div w:id="376854730">
          <w:marLeft w:val="640"/>
          <w:marRight w:val="0"/>
          <w:marTop w:val="0"/>
          <w:marBottom w:val="0"/>
          <w:divBdr>
            <w:top w:val="none" w:sz="0" w:space="0" w:color="auto"/>
            <w:left w:val="none" w:sz="0" w:space="0" w:color="auto"/>
            <w:bottom w:val="none" w:sz="0" w:space="0" w:color="auto"/>
            <w:right w:val="none" w:sz="0" w:space="0" w:color="auto"/>
          </w:divBdr>
        </w:div>
        <w:div w:id="1395392867">
          <w:marLeft w:val="640"/>
          <w:marRight w:val="0"/>
          <w:marTop w:val="0"/>
          <w:marBottom w:val="0"/>
          <w:divBdr>
            <w:top w:val="none" w:sz="0" w:space="0" w:color="auto"/>
            <w:left w:val="none" w:sz="0" w:space="0" w:color="auto"/>
            <w:bottom w:val="none" w:sz="0" w:space="0" w:color="auto"/>
            <w:right w:val="none" w:sz="0" w:space="0" w:color="auto"/>
          </w:divBdr>
        </w:div>
        <w:div w:id="751006629">
          <w:marLeft w:val="640"/>
          <w:marRight w:val="0"/>
          <w:marTop w:val="0"/>
          <w:marBottom w:val="0"/>
          <w:divBdr>
            <w:top w:val="none" w:sz="0" w:space="0" w:color="auto"/>
            <w:left w:val="none" w:sz="0" w:space="0" w:color="auto"/>
            <w:bottom w:val="none" w:sz="0" w:space="0" w:color="auto"/>
            <w:right w:val="none" w:sz="0" w:space="0" w:color="auto"/>
          </w:divBdr>
        </w:div>
        <w:div w:id="808981586">
          <w:marLeft w:val="640"/>
          <w:marRight w:val="0"/>
          <w:marTop w:val="0"/>
          <w:marBottom w:val="0"/>
          <w:divBdr>
            <w:top w:val="none" w:sz="0" w:space="0" w:color="auto"/>
            <w:left w:val="none" w:sz="0" w:space="0" w:color="auto"/>
            <w:bottom w:val="none" w:sz="0" w:space="0" w:color="auto"/>
            <w:right w:val="none" w:sz="0" w:space="0" w:color="auto"/>
          </w:divBdr>
        </w:div>
        <w:div w:id="643655633">
          <w:marLeft w:val="640"/>
          <w:marRight w:val="0"/>
          <w:marTop w:val="0"/>
          <w:marBottom w:val="0"/>
          <w:divBdr>
            <w:top w:val="none" w:sz="0" w:space="0" w:color="auto"/>
            <w:left w:val="none" w:sz="0" w:space="0" w:color="auto"/>
            <w:bottom w:val="none" w:sz="0" w:space="0" w:color="auto"/>
            <w:right w:val="none" w:sz="0" w:space="0" w:color="auto"/>
          </w:divBdr>
        </w:div>
        <w:div w:id="1697923124">
          <w:marLeft w:val="640"/>
          <w:marRight w:val="0"/>
          <w:marTop w:val="0"/>
          <w:marBottom w:val="0"/>
          <w:divBdr>
            <w:top w:val="none" w:sz="0" w:space="0" w:color="auto"/>
            <w:left w:val="none" w:sz="0" w:space="0" w:color="auto"/>
            <w:bottom w:val="none" w:sz="0" w:space="0" w:color="auto"/>
            <w:right w:val="none" w:sz="0" w:space="0" w:color="auto"/>
          </w:divBdr>
        </w:div>
        <w:div w:id="901216031">
          <w:marLeft w:val="640"/>
          <w:marRight w:val="0"/>
          <w:marTop w:val="0"/>
          <w:marBottom w:val="0"/>
          <w:divBdr>
            <w:top w:val="none" w:sz="0" w:space="0" w:color="auto"/>
            <w:left w:val="none" w:sz="0" w:space="0" w:color="auto"/>
            <w:bottom w:val="none" w:sz="0" w:space="0" w:color="auto"/>
            <w:right w:val="none" w:sz="0" w:space="0" w:color="auto"/>
          </w:divBdr>
        </w:div>
        <w:div w:id="289897544">
          <w:marLeft w:val="640"/>
          <w:marRight w:val="0"/>
          <w:marTop w:val="0"/>
          <w:marBottom w:val="0"/>
          <w:divBdr>
            <w:top w:val="none" w:sz="0" w:space="0" w:color="auto"/>
            <w:left w:val="none" w:sz="0" w:space="0" w:color="auto"/>
            <w:bottom w:val="none" w:sz="0" w:space="0" w:color="auto"/>
            <w:right w:val="none" w:sz="0" w:space="0" w:color="auto"/>
          </w:divBdr>
        </w:div>
        <w:div w:id="1884245616">
          <w:marLeft w:val="640"/>
          <w:marRight w:val="0"/>
          <w:marTop w:val="0"/>
          <w:marBottom w:val="0"/>
          <w:divBdr>
            <w:top w:val="none" w:sz="0" w:space="0" w:color="auto"/>
            <w:left w:val="none" w:sz="0" w:space="0" w:color="auto"/>
            <w:bottom w:val="none" w:sz="0" w:space="0" w:color="auto"/>
            <w:right w:val="none" w:sz="0" w:space="0" w:color="auto"/>
          </w:divBdr>
        </w:div>
        <w:div w:id="780029678">
          <w:marLeft w:val="640"/>
          <w:marRight w:val="0"/>
          <w:marTop w:val="0"/>
          <w:marBottom w:val="0"/>
          <w:divBdr>
            <w:top w:val="none" w:sz="0" w:space="0" w:color="auto"/>
            <w:left w:val="none" w:sz="0" w:space="0" w:color="auto"/>
            <w:bottom w:val="none" w:sz="0" w:space="0" w:color="auto"/>
            <w:right w:val="none" w:sz="0" w:space="0" w:color="auto"/>
          </w:divBdr>
        </w:div>
        <w:div w:id="454442627">
          <w:marLeft w:val="640"/>
          <w:marRight w:val="0"/>
          <w:marTop w:val="0"/>
          <w:marBottom w:val="0"/>
          <w:divBdr>
            <w:top w:val="none" w:sz="0" w:space="0" w:color="auto"/>
            <w:left w:val="none" w:sz="0" w:space="0" w:color="auto"/>
            <w:bottom w:val="none" w:sz="0" w:space="0" w:color="auto"/>
            <w:right w:val="none" w:sz="0" w:space="0" w:color="auto"/>
          </w:divBdr>
        </w:div>
        <w:div w:id="870460916">
          <w:marLeft w:val="640"/>
          <w:marRight w:val="0"/>
          <w:marTop w:val="0"/>
          <w:marBottom w:val="0"/>
          <w:divBdr>
            <w:top w:val="none" w:sz="0" w:space="0" w:color="auto"/>
            <w:left w:val="none" w:sz="0" w:space="0" w:color="auto"/>
            <w:bottom w:val="none" w:sz="0" w:space="0" w:color="auto"/>
            <w:right w:val="none" w:sz="0" w:space="0" w:color="auto"/>
          </w:divBdr>
        </w:div>
        <w:div w:id="1815946040">
          <w:marLeft w:val="640"/>
          <w:marRight w:val="0"/>
          <w:marTop w:val="0"/>
          <w:marBottom w:val="0"/>
          <w:divBdr>
            <w:top w:val="none" w:sz="0" w:space="0" w:color="auto"/>
            <w:left w:val="none" w:sz="0" w:space="0" w:color="auto"/>
            <w:bottom w:val="none" w:sz="0" w:space="0" w:color="auto"/>
            <w:right w:val="none" w:sz="0" w:space="0" w:color="auto"/>
          </w:divBdr>
        </w:div>
        <w:div w:id="457990977">
          <w:marLeft w:val="640"/>
          <w:marRight w:val="0"/>
          <w:marTop w:val="0"/>
          <w:marBottom w:val="0"/>
          <w:divBdr>
            <w:top w:val="none" w:sz="0" w:space="0" w:color="auto"/>
            <w:left w:val="none" w:sz="0" w:space="0" w:color="auto"/>
            <w:bottom w:val="none" w:sz="0" w:space="0" w:color="auto"/>
            <w:right w:val="none" w:sz="0" w:space="0" w:color="auto"/>
          </w:divBdr>
        </w:div>
        <w:div w:id="1575159564">
          <w:marLeft w:val="640"/>
          <w:marRight w:val="0"/>
          <w:marTop w:val="0"/>
          <w:marBottom w:val="0"/>
          <w:divBdr>
            <w:top w:val="none" w:sz="0" w:space="0" w:color="auto"/>
            <w:left w:val="none" w:sz="0" w:space="0" w:color="auto"/>
            <w:bottom w:val="none" w:sz="0" w:space="0" w:color="auto"/>
            <w:right w:val="none" w:sz="0" w:space="0" w:color="auto"/>
          </w:divBdr>
        </w:div>
        <w:div w:id="1366180118">
          <w:marLeft w:val="640"/>
          <w:marRight w:val="0"/>
          <w:marTop w:val="0"/>
          <w:marBottom w:val="0"/>
          <w:divBdr>
            <w:top w:val="none" w:sz="0" w:space="0" w:color="auto"/>
            <w:left w:val="none" w:sz="0" w:space="0" w:color="auto"/>
            <w:bottom w:val="none" w:sz="0" w:space="0" w:color="auto"/>
            <w:right w:val="none" w:sz="0" w:space="0" w:color="auto"/>
          </w:divBdr>
        </w:div>
        <w:div w:id="353266095">
          <w:marLeft w:val="640"/>
          <w:marRight w:val="0"/>
          <w:marTop w:val="0"/>
          <w:marBottom w:val="0"/>
          <w:divBdr>
            <w:top w:val="none" w:sz="0" w:space="0" w:color="auto"/>
            <w:left w:val="none" w:sz="0" w:space="0" w:color="auto"/>
            <w:bottom w:val="none" w:sz="0" w:space="0" w:color="auto"/>
            <w:right w:val="none" w:sz="0" w:space="0" w:color="auto"/>
          </w:divBdr>
        </w:div>
        <w:div w:id="362024955">
          <w:marLeft w:val="640"/>
          <w:marRight w:val="0"/>
          <w:marTop w:val="0"/>
          <w:marBottom w:val="0"/>
          <w:divBdr>
            <w:top w:val="none" w:sz="0" w:space="0" w:color="auto"/>
            <w:left w:val="none" w:sz="0" w:space="0" w:color="auto"/>
            <w:bottom w:val="none" w:sz="0" w:space="0" w:color="auto"/>
            <w:right w:val="none" w:sz="0" w:space="0" w:color="auto"/>
          </w:divBdr>
        </w:div>
        <w:div w:id="193420387">
          <w:marLeft w:val="640"/>
          <w:marRight w:val="0"/>
          <w:marTop w:val="0"/>
          <w:marBottom w:val="0"/>
          <w:divBdr>
            <w:top w:val="none" w:sz="0" w:space="0" w:color="auto"/>
            <w:left w:val="none" w:sz="0" w:space="0" w:color="auto"/>
            <w:bottom w:val="none" w:sz="0" w:space="0" w:color="auto"/>
            <w:right w:val="none" w:sz="0" w:space="0" w:color="auto"/>
          </w:divBdr>
        </w:div>
        <w:div w:id="1842814447">
          <w:marLeft w:val="640"/>
          <w:marRight w:val="0"/>
          <w:marTop w:val="0"/>
          <w:marBottom w:val="0"/>
          <w:divBdr>
            <w:top w:val="none" w:sz="0" w:space="0" w:color="auto"/>
            <w:left w:val="none" w:sz="0" w:space="0" w:color="auto"/>
            <w:bottom w:val="none" w:sz="0" w:space="0" w:color="auto"/>
            <w:right w:val="none" w:sz="0" w:space="0" w:color="auto"/>
          </w:divBdr>
        </w:div>
        <w:div w:id="1646399362">
          <w:marLeft w:val="640"/>
          <w:marRight w:val="0"/>
          <w:marTop w:val="0"/>
          <w:marBottom w:val="0"/>
          <w:divBdr>
            <w:top w:val="none" w:sz="0" w:space="0" w:color="auto"/>
            <w:left w:val="none" w:sz="0" w:space="0" w:color="auto"/>
            <w:bottom w:val="none" w:sz="0" w:space="0" w:color="auto"/>
            <w:right w:val="none" w:sz="0" w:space="0" w:color="auto"/>
          </w:divBdr>
        </w:div>
        <w:div w:id="1958295376">
          <w:marLeft w:val="640"/>
          <w:marRight w:val="0"/>
          <w:marTop w:val="0"/>
          <w:marBottom w:val="0"/>
          <w:divBdr>
            <w:top w:val="none" w:sz="0" w:space="0" w:color="auto"/>
            <w:left w:val="none" w:sz="0" w:space="0" w:color="auto"/>
            <w:bottom w:val="none" w:sz="0" w:space="0" w:color="auto"/>
            <w:right w:val="none" w:sz="0" w:space="0" w:color="auto"/>
          </w:divBdr>
        </w:div>
        <w:div w:id="457920927">
          <w:marLeft w:val="640"/>
          <w:marRight w:val="0"/>
          <w:marTop w:val="0"/>
          <w:marBottom w:val="0"/>
          <w:divBdr>
            <w:top w:val="none" w:sz="0" w:space="0" w:color="auto"/>
            <w:left w:val="none" w:sz="0" w:space="0" w:color="auto"/>
            <w:bottom w:val="none" w:sz="0" w:space="0" w:color="auto"/>
            <w:right w:val="none" w:sz="0" w:space="0" w:color="auto"/>
          </w:divBdr>
        </w:div>
        <w:div w:id="1845628444">
          <w:marLeft w:val="640"/>
          <w:marRight w:val="0"/>
          <w:marTop w:val="0"/>
          <w:marBottom w:val="0"/>
          <w:divBdr>
            <w:top w:val="none" w:sz="0" w:space="0" w:color="auto"/>
            <w:left w:val="none" w:sz="0" w:space="0" w:color="auto"/>
            <w:bottom w:val="none" w:sz="0" w:space="0" w:color="auto"/>
            <w:right w:val="none" w:sz="0" w:space="0" w:color="auto"/>
          </w:divBdr>
        </w:div>
        <w:div w:id="1344282916">
          <w:marLeft w:val="640"/>
          <w:marRight w:val="0"/>
          <w:marTop w:val="0"/>
          <w:marBottom w:val="0"/>
          <w:divBdr>
            <w:top w:val="none" w:sz="0" w:space="0" w:color="auto"/>
            <w:left w:val="none" w:sz="0" w:space="0" w:color="auto"/>
            <w:bottom w:val="none" w:sz="0" w:space="0" w:color="auto"/>
            <w:right w:val="none" w:sz="0" w:space="0" w:color="auto"/>
          </w:divBdr>
        </w:div>
        <w:div w:id="1837646172">
          <w:marLeft w:val="640"/>
          <w:marRight w:val="0"/>
          <w:marTop w:val="0"/>
          <w:marBottom w:val="0"/>
          <w:divBdr>
            <w:top w:val="none" w:sz="0" w:space="0" w:color="auto"/>
            <w:left w:val="none" w:sz="0" w:space="0" w:color="auto"/>
            <w:bottom w:val="none" w:sz="0" w:space="0" w:color="auto"/>
            <w:right w:val="none" w:sz="0" w:space="0" w:color="auto"/>
          </w:divBdr>
        </w:div>
        <w:div w:id="2035034405">
          <w:marLeft w:val="640"/>
          <w:marRight w:val="0"/>
          <w:marTop w:val="0"/>
          <w:marBottom w:val="0"/>
          <w:divBdr>
            <w:top w:val="none" w:sz="0" w:space="0" w:color="auto"/>
            <w:left w:val="none" w:sz="0" w:space="0" w:color="auto"/>
            <w:bottom w:val="none" w:sz="0" w:space="0" w:color="auto"/>
            <w:right w:val="none" w:sz="0" w:space="0" w:color="auto"/>
          </w:divBdr>
        </w:div>
        <w:div w:id="9259962">
          <w:marLeft w:val="640"/>
          <w:marRight w:val="0"/>
          <w:marTop w:val="0"/>
          <w:marBottom w:val="0"/>
          <w:divBdr>
            <w:top w:val="none" w:sz="0" w:space="0" w:color="auto"/>
            <w:left w:val="none" w:sz="0" w:space="0" w:color="auto"/>
            <w:bottom w:val="none" w:sz="0" w:space="0" w:color="auto"/>
            <w:right w:val="none" w:sz="0" w:space="0" w:color="auto"/>
          </w:divBdr>
        </w:div>
        <w:div w:id="921987369">
          <w:marLeft w:val="640"/>
          <w:marRight w:val="0"/>
          <w:marTop w:val="0"/>
          <w:marBottom w:val="0"/>
          <w:divBdr>
            <w:top w:val="none" w:sz="0" w:space="0" w:color="auto"/>
            <w:left w:val="none" w:sz="0" w:space="0" w:color="auto"/>
            <w:bottom w:val="none" w:sz="0" w:space="0" w:color="auto"/>
            <w:right w:val="none" w:sz="0" w:space="0" w:color="auto"/>
          </w:divBdr>
        </w:div>
        <w:div w:id="1916622128">
          <w:marLeft w:val="640"/>
          <w:marRight w:val="0"/>
          <w:marTop w:val="0"/>
          <w:marBottom w:val="0"/>
          <w:divBdr>
            <w:top w:val="none" w:sz="0" w:space="0" w:color="auto"/>
            <w:left w:val="none" w:sz="0" w:space="0" w:color="auto"/>
            <w:bottom w:val="none" w:sz="0" w:space="0" w:color="auto"/>
            <w:right w:val="none" w:sz="0" w:space="0" w:color="auto"/>
          </w:divBdr>
        </w:div>
        <w:div w:id="1050959435">
          <w:marLeft w:val="640"/>
          <w:marRight w:val="0"/>
          <w:marTop w:val="0"/>
          <w:marBottom w:val="0"/>
          <w:divBdr>
            <w:top w:val="none" w:sz="0" w:space="0" w:color="auto"/>
            <w:left w:val="none" w:sz="0" w:space="0" w:color="auto"/>
            <w:bottom w:val="none" w:sz="0" w:space="0" w:color="auto"/>
            <w:right w:val="none" w:sz="0" w:space="0" w:color="auto"/>
          </w:divBdr>
        </w:div>
        <w:div w:id="2049983279">
          <w:marLeft w:val="640"/>
          <w:marRight w:val="0"/>
          <w:marTop w:val="0"/>
          <w:marBottom w:val="0"/>
          <w:divBdr>
            <w:top w:val="none" w:sz="0" w:space="0" w:color="auto"/>
            <w:left w:val="none" w:sz="0" w:space="0" w:color="auto"/>
            <w:bottom w:val="none" w:sz="0" w:space="0" w:color="auto"/>
            <w:right w:val="none" w:sz="0" w:space="0" w:color="auto"/>
          </w:divBdr>
        </w:div>
      </w:divsChild>
    </w:div>
    <w:div w:id="247739239">
      <w:bodyDiv w:val="1"/>
      <w:marLeft w:val="0"/>
      <w:marRight w:val="0"/>
      <w:marTop w:val="0"/>
      <w:marBottom w:val="0"/>
      <w:divBdr>
        <w:top w:val="none" w:sz="0" w:space="0" w:color="auto"/>
        <w:left w:val="none" w:sz="0" w:space="0" w:color="auto"/>
        <w:bottom w:val="none" w:sz="0" w:space="0" w:color="auto"/>
        <w:right w:val="none" w:sz="0" w:space="0" w:color="auto"/>
      </w:divBdr>
      <w:divsChild>
        <w:div w:id="1393309922">
          <w:marLeft w:val="640"/>
          <w:marRight w:val="0"/>
          <w:marTop w:val="0"/>
          <w:marBottom w:val="0"/>
          <w:divBdr>
            <w:top w:val="none" w:sz="0" w:space="0" w:color="auto"/>
            <w:left w:val="none" w:sz="0" w:space="0" w:color="auto"/>
            <w:bottom w:val="none" w:sz="0" w:space="0" w:color="auto"/>
            <w:right w:val="none" w:sz="0" w:space="0" w:color="auto"/>
          </w:divBdr>
        </w:div>
        <w:div w:id="1081878855">
          <w:marLeft w:val="640"/>
          <w:marRight w:val="0"/>
          <w:marTop w:val="0"/>
          <w:marBottom w:val="0"/>
          <w:divBdr>
            <w:top w:val="none" w:sz="0" w:space="0" w:color="auto"/>
            <w:left w:val="none" w:sz="0" w:space="0" w:color="auto"/>
            <w:bottom w:val="none" w:sz="0" w:space="0" w:color="auto"/>
            <w:right w:val="none" w:sz="0" w:space="0" w:color="auto"/>
          </w:divBdr>
        </w:div>
        <w:div w:id="512762630">
          <w:marLeft w:val="640"/>
          <w:marRight w:val="0"/>
          <w:marTop w:val="0"/>
          <w:marBottom w:val="0"/>
          <w:divBdr>
            <w:top w:val="none" w:sz="0" w:space="0" w:color="auto"/>
            <w:left w:val="none" w:sz="0" w:space="0" w:color="auto"/>
            <w:bottom w:val="none" w:sz="0" w:space="0" w:color="auto"/>
            <w:right w:val="none" w:sz="0" w:space="0" w:color="auto"/>
          </w:divBdr>
        </w:div>
        <w:div w:id="489055545">
          <w:marLeft w:val="640"/>
          <w:marRight w:val="0"/>
          <w:marTop w:val="0"/>
          <w:marBottom w:val="0"/>
          <w:divBdr>
            <w:top w:val="none" w:sz="0" w:space="0" w:color="auto"/>
            <w:left w:val="none" w:sz="0" w:space="0" w:color="auto"/>
            <w:bottom w:val="none" w:sz="0" w:space="0" w:color="auto"/>
            <w:right w:val="none" w:sz="0" w:space="0" w:color="auto"/>
          </w:divBdr>
        </w:div>
        <w:div w:id="1936207077">
          <w:marLeft w:val="640"/>
          <w:marRight w:val="0"/>
          <w:marTop w:val="0"/>
          <w:marBottom w:val="0"/>
          <w:divBdr>
            <w:top w:val="none" w:sz="0" w:space="0" w:color="auto"/>
            <w:left w:val="none" w:sz="0" w:space="0" w:color="auto"/>
            <w:bottom w:val="none" w:sz="0" w:space="0" w:color="auto"/>
            <w:right w:val="none" w:sz="0" w:space="0" w:color="auto"/>
          </w:divBdr>
        </w:div>
        <w:div w:id="1765495271">
          <w:marLeft w:val="640"/>
          <w:marRight w:val="0"/>
          <w:marTop w:val="0"/>
          <w:marBottom w:val="0"/>
          <w:divBdr>
            <w:top w:val="none" w:sz="0" w:space="0" w:color="auto"/>
            <w:left w:val="none" w:sz="0" w:space="0" w:color="auto"/>
            <w:bottom w:val="none" w:sz="0" w:space="0" w:color="auto"/>
            <w:right w:val="none" w:sz="0" w:space="0" w:color="auto"/>
          </w:divBdr>
        </w:div>
        <w:div w:id="835069215">
          <w:marLeft w:val="640"/>
          <w:marRight w:val="0"/>
          <w:marTop w:val="0"/>
          <w:marBottom w:val="0"/>
          <w:divBdr>
            <w:top w:val="none" w:sz="0" w:space="0" w:color="auto"/>
            <w:left w:val="none" w:sz="0" w:space="0" w:color="auto"/>
            <w:bottom w:val="none" w:sz="0" w:space="0" w:color="auto"/>
            <w:right w:val="none" w:sz="0" w:space="0" w:color="auto"/>
          </w:divBdr>
        </w:div>
        <w:div w:id="591669065">
          <w:marLeft w:val="640"/>
          <w:marRight w:val="0"/>
          <w:marTop w:val="0"/>
          <w:marBottom w:val="0"/>
          <w:divBdr>
            <w:top w:val="none" w:sz="0" w:space="0" w:color="auto"/>
            <w:left w:val="none" w:sz="0" w:space="0" w:color="auto"/>
            <w:bottom w:val="none" w:sz="0" w:space="0" w:color="auto"/>
            <w:right w:val="none" w:sz="0" w:space="0" w:color="auto"/>
          </w:divBdr>
        </w:div>
        <w:div w:id="1011029693">
          <w:marLeft w:val="640"/>
          <w:marRight w:val="0"/>
          <w:marTop w:val="0"/>
          <w:marBottom w:val="0"/>
          <w:divBdr>
            <w:top w:val="none" w:sz="0" w:space="0" w:color="auto"/>
            <w:left w:val="none" w:sz="0" w:space="0" w:color="auto"/>
            <w:bottom w:val="none" w:sz="0" w:space="0" w:color="auto"/>
            <w:right w:val="none" w:sz="0" w:space="0" w:color="auto"/>
          </w:divBdr>
        </w:div>
        <w:div w:id="1425688209">
          <w:marLeft w:val="640"/>
          <w:marRight w:val="0"/>
          <w:marTop w:val="0"/>
          <w:marBottom w:val="0"/>
          <w:divBdr>
            <w:top w:val="none" w:sz="0" w:space="0" w:color="auto"/>
            <w:left w:val="none" w:sz="0" w:space="0" w:color="auto"/>
            <w:bottom w:val="none" w:sz="0" w:space="0" w:color="auto"/>
            <w:right w:val="none" w:sz="0" w:space="0" w:color="auto"/>
          </w:divBdr>
        </w:div>
        <w:div w:id="952706098">
          <w:marLeft w:val="640"/>
          <w:marRight w:val="0"/>
          <w:marTop w:val="0"/>
          <w:marBottom w:val="0"/>
          <w:divBdr>
            <w:top w:val="none" w:sz="0" w:space="0" w:color="auto"/>
            <w:left w:val="none" w:sz="0" w:space="0" w:color="auto"/>
            <w:bottom w:val="none" w:sz="0" w:space="0" w:color="auto"/>
            <w:right w:val="none" w:sz="0" w:space="0" w:color="auto"/>
          </w:divBdr>
        </w:div>
        <w:div w:id="797340487">
          <w:marLeft w:val="640"/>
          <w:marRight w:val="0"/>
          <w:marTop w:val="0"/>
          <w:marBottom w:val="0"/>
          <w:divBdr>
            <w:top w:val="none" w:sz="0" w:space="0" w:color="auto"/>
            <w:left w:val="none" w:sz="0" w:space="0" w:color="auto"/>
            <w:bottom w:val="none" w:sz="0" w:space="0" w:color="auto"/>
            <w:right w:val="none" w:sz="0" w:space="0" w:color="auto"/>
          </w:divBdr>
        </w:div>
        <w:div w:id="654990265">
          <w:marLeft w:val="640"/>
          <w:marRight w:val="0"/>
          <w:marTop w:val="0"/>
          <w:marBottom w:val="0"/>
          <w:divBdr>
            <w:top w:val="none" w:sz="0" w:space="0" w:color="auto"/>
            <w:left w:val="none" w:sz="0" w:space="0" w:color="auto"/>
            <w:bottom w:val="none" w:sz="0" w:space="0" w:color="auto"/>
            <w:right w:val="none" w:sz="0" w:space="0" w:color="auto"/>
          </w:divBdr>
        </w:div>
        <w:div w:id="1899053036">
          <w:marLeft w:val="640"/>
          <w:marRight w:val="0"/>
          <w:marTop w:val="0"/>
          <w:marBottom w:val="0"/>
          <w:divBdr>
            <w:top w:val="none" w:sz="0" w:space="0" w:color="auto"/>
            <w:left w:val="none" w:sz="0" w:space="0" w:color="auto"/>
            <w:bottom w:val="none" w:sz="0" w:space="0" w:color="auto"/>
            <w:right w:val="none" w:sz="0" w:space="0" w:color="auto"/>
          </w:divBdr>
        </w:div>
        <w:div w:id="1848713924">
          <w:marLeft w:val="640"/>
          <w:marRight w:val="0"/>
          <w:marTop w:val="0"/>
          <w:marBottom w:val="0"/>
          <w:divBdr>
            <w:top w:val="none" w:sz="0" w:space="0" w:color="auto"/>
            <w:left w:val="none" w:sz="0" w:space="0" w:color="auto"/>
            <w:bottom w:val="none" w:sz="0" w:space="0" w:color="auto"/>
            <w:right w:val="none" w:sz="0" w:space="0" w:color="auto"/>
          </w:divBdr>
        </w:div>
        <w:div w:id="1488981923">
          <w:marLeft w:val="640"/>
          <w:marRight w:val="0"/>
          <w:marTop w:val="0"/>
          <w:marBottom w:val="0"/>
          <w:divBdr>
            <w:top w:val="none" w:sz="0" w:space="0" w:color="auto"/>
            <w:left w:val="none" w:sz="0" w:space="0" w:color="auto"/>
            <w:bottom w:val="none" w:sz="0" w:space="0" w:color="auto"/>
            <w:right w:val="none" w:sz="0" w:space="0" w:color="auto"/>
          </w:divBdr>
        </w:div>
        <w:div w:id="2084177176">
          <w:marLeft w:val="640"/>
          <w:marRight w:val="0"/>
          <w:marTop w:val="0"/>
          <w:marBottom w:val="0"/>
          <w:divBdr>
            <w:top w:val="none" w:sz="0" w:space="0" w:color="auto"/>
            <w:left w:val="none" w:sz="0" w:space="0" w:color="auto"/>
            <w:bottom w:val="none" w:sz="0" w:space="0" w:color="auto"/>
            <w:right w:val="none" w:sz="0" w:space="0" w:color="auto"/>
          </w:divBdr>
        </w:div>
        <w:div w:id="1741367241">
          <w:marLeft w:val="640"/>
          <w:marRight w:val="0"/>
          <w:marTop w:val="0"/>
          <w:marBottom w:val="0"/>
          <w:divBdr>
            <w:top w:val="none" w:sz="0" w:space="0" w:color="auto"/>
            <w:left w:val="none" w:sz="0" w:space="0" w:color="auto"/>
            <w:bottom w:val="none" w:sz="0" w:space="0" w:color="auto"/>
            <w:right w:val="none" w:sz="0" w:space="0" w:color="auto"/>
          </w:divBdr>
        </w:div>
        <w:div w:id="1449274328">
          <w:marLeft w:val="640"/>
          <w:marRight w:val="0"/>
          <w:marTop w:val="0"/>
          <w:marBottom w:val="0"/>
          <w:divBdr>
            <w:top w:val="none" w:sz="0" w:space="0" w:color="auto"/>
            <w:left w:val="none" w:sz="0" w:space="0" w:color="auto"/>
            <w:bottom w:val="none" w:sz="0" w:space="0" w:color="auto"/>
            <w:right w:val="none" w:sz="0" w:space="0" w:color="auto"/>
          </w:divBdr>
        </w:div>
        <w:div w:id="103768176">
          <w:marLeft w:val="640"/>
          <w:marRight w:val="0"/>
          <w:marTop w:val="0"/>
          <w:marBottom w:val="0"/>
          <w:divBdr>
            <w:top w:val="none" w:sz="0" w:space="0" w:color="auto"/>
            <w:left w:val="none" w:sz="0" w:space="0" w:color="auto"/>
            <w:bottom w:val="none" w:sz="0" w:space="0" w:color="auto"/>
            <w:right w:val="none" w:sz="0" w:space="0" w:color="auto"/>
          </w:divBdr>
        </w:div>
        <w:div w:id="1381586917">
          <w:marLeft w:val="640"/>
          <w:marRight w:val="0"/>
          <w:marTop w:val="0"/>
          <w:marBottom w:val="0"/>
          <w:divBdr>
            <w:top w:val="none" w:sz="0" w:space="0" w:color="auto"/>
            <w:left w:val="none" w:sz="0" w:space="0" w:color="auto"/>
            <w:bottom w:val="none" w:sz="0" w:space="0" w:color="auto"/>
            <w:right w:val="none" w:sz="0" w:space="0" w:color="auto"/>
          </w:divBdr>
        </w:div>
        <w:div w:id="351614446">
          <w:marLeft w:val="640"/>
          <w:marRight w:val="0"/>
          <w:marTop w:val="0"/>
          <w:marBottom w:val="0"/>
          <w:divBdr>
            <w:top w:val="none" w:sz="0" w:space="0" w:color="auto"/>
            <w:left w:val="none" w:sz="0" w:space="0" w:color="auto"/>
            <w:bottom w:val="none" w:sz="0" w:space="0" w:color="auto"/>
            <w:right w:val="none" w:sz="0" w:space="0" w:color="auto"/>
          </w:divBdr>
        </w:div>
        <w:div w:id="243881417">
          <w:marLeft w:val="640"/>
          <w:marRight w:val="0"/>
          <w:marTop w:val="0"/>
          <w:marBottom w:val="0"/>
          <w:divBdr>
            <w:top w:val="none" w:sz="0" w:space="0" w:color="auto"/>
            <w:left w:val="none" w:sz="0" w:space="0" w:color="auto"/>
            <w:bottom w:val="none" w:sz="0" w:space="0" w:color="auto"/>
            <w:right w:val="none" w:sz="0" w:space="0" w:color="auto"/>
          </w:divBdr>
        </w:div>
        <w:div w:id="367492860">
          <w:marLeft w:val="640"/>
          <w:marRight w:val="0"/>
          <w:marTop w:val="0"/>
          <w:marBottom w:val="0"/>
          <w:divBdr>
            <w:top w:val="none" w:sz="0" w:space="0" w:color="auto"/>
            <w:left w:val="none" w:sz="0" w:space="0" w:color="auto"/>
            <w:bottom w:val="none" w:sz="0" w:space="0" w:color="auto"/>
            <w:right w:val="none" w:sz="0" w:space="0" w:color="auto"/>
          </w:divBdr>
        </w:div>
        <w:div w:id="1218466721">
          <w:marLeft w:val="640"/>
          <w:marRight w:val="0"/>
          <w:marTop w:val="0"/>
          <w:marBottom w:val="0"/>
          <w:divBdr>
            <w:top w:val="none" w:sz="0" w:space="0" w:color="auto"/>
            <w:left w:val="none" w:sz="0" w:space="0" w:color="auto"/>
            <w:bottom w:val="none" w:sz="0" w:space="0" w:color="auto"/>
            <w:right w:val="none" w:sz="0" w:space="0" w:color="auto"/>
          </w:divBdr>
        </w:div>
        <w:div w:id="1651981792">
          <w:marLeft w:val="640"/>
          <w:marRight w:val="0"/>
          <w:marTop w:val="0"/>
          <w:marBottom w:val="0"/>
          <w:divBdr>
            <w:top w:val="none" w:sz="0" w:space="0" w:color="auto"/>
            <w:left w:val="none" w:sz="0" w:space="0" w:color="auto"/>
            <w:bottom w:val="none" w:sz="0" w:space="0" w:color="auto"/>
            <w:right w:val="none" w:sz="0" w:space="0" w:color="auto"/>
          </w:divBdr>
        </w:div>
        <w:div w:id="1729496750">
          <w:marLeft w:val="640"/>
          <w:marRight w:val="0"/>
          <w:marTop w:val="0"/>
          <w:marBottom w:val="0"/>
          <w:divBdr>
            <w:top w:val="none" w:sz="0" w:space="0" w:color="auto"/>
            <w:left w:val="none" w:sz="0" w:space="0" w:color="auto"/>
            <w:bottom w:val="none" w:sz="0" w:space="0" w:color="auto"/>
            <w:right w:val="none" w:sz="0" w:space="0" w:color="auto"/>
          </w:divBdr>
        </w:div>
        <w:div w:id="997608981">
          <w:marLeft w:val="640"/>
          <w:marRight w:val="0"/>
          <w:marTop w:val="0"/>
          <w:marBottom w:val="0"/>
          <w:divBdr>
            <w:top w:val="none" w:sz="0" w:space="0" w:color="auto"/>
            <w:left w:val="none" w:sz="0" w:space="0" w:color="auto"/>
            <w:bottom w:val="none" w:sz="0" w:space="0" w:color="auto"/>
            <w:right w:val="none" w:sz="0" w:space="0" w:color="auto"/>
          </w:divBdr>
        </w:div>
        <w:div w:id="199247002">
          <w:marLeft w:val="640"/>
          <w:marRight w:val="0"/>
          <w:marTop w:val="0"/>
          <w:marBottom w:val="0"/>
          <w:divBdr>
            <w:top w:val="none" w:sz="0" w:space="0" w:color="auto"/>
            <w:left w:val="none" w:sz="0" w:space="0" w:color="auto"/>
            <w:bottom w:val="none" w:sz="0" w:space="0" w:color="auto"/>
            <w:right w:val="none" w:sz="0" w:space="0" w:color="auto"/>
          </w:divBdr>
        </w:div>
        <w:div w:id="1794858804">
          <w:marLeft w:val="640"/>
          <w:marRight w:val="0"/>
          <w:marTop w:val="0"/>
          <w:marBottom w:val="0"/>
          <w:divBdr>
            <w:top w:val="none" w:sz="0" w:space="0" w:color="auto"/>
            <w:left w:val="none" w:sz="0" w:space="0" w:color="auto"/>
            <w:bottom w:val="none" w:sz="0" w:space="0" w:color="auto"/>
            <w:right w:val="none" w:sz="0" w:space="0" w:color="auto"/>
          </w:divBdr>
        </w:div>
        <w:div w:id="2011640351">
          <w:marLeft w:val="640"/>
          <w:marRight w:val="0"/>
          <w:marTop w:val="0"/>
          <w:marBottom w:val="0"/>
          <w:divBdr>
            <w:top w:val="none" w:sz="0" w:space="0" w:color="auto"/>
            <w:left w:val="none" w:sz="0" w:space="0" w:color="auto"/>
            <w:bottom w:val="none" w:sz="0" w:space="0" w:color="auto"/>
            <w:right w:val="none" w:sz="0" w:space="0" w:color="auto"/>
          </w:divBdr>
        </w:div>
        <w:div w:id="1947347626">
          <w:marLeft w:val="640"/>
          <w:marRight w:val="0"/>
          <w:marTop w:val="0"/>
          <w:marBottom w:val="0"/>
          <w:divBdr>
            <w:top w:val="none" w:sz="0" w:space="0" w:color="auto"/>
            <w:left w:val="none" w:sz="0" w:space="0" w:color="auto"/>
            <w:bottom w:val="none" w:sz="0" w:space="0" w:color="auto"/>
            <w:right w:val="none" w:sz="0" w:space="0" w:color="auto"/>
          </w:divBdr>
        </w:div>
        <w:div w:id="1461995875">
          <w:marLeft w:val="640"/>
          <w:marRight w:val="0"/>
          <w:marTop w:val="0"/>
          <w:marBottom w:val="0"/>
          <w:divBdr>
            <w:top w:val="none" w:sz="0" w:space="0" w:color="auto"/>
            <w:left w:val="none" w:sz="0" w:space="0" w:color="auto"/>
            <w:bottom w:val="none" w:sz="0" w:space="0" w:color="auto"/>
            <w:right w:val="none" w:sz="0" w:space="0" w:color="auto"/>
          </w:divBdr>
        </w:div>
        <w:div w:id="1865437614">
          <w:marLeft w:val="640"/>
          <w:marRight w:val="0"/>
          <w:marTop w:val="0"/>
          <w:marBottom w:val="0"/>
          <w:divBdr>
            <w:top w:val="none" w:sz="0" w:space="0" w:color="auto"/>
            <w:left w:val="none" w:sz="0" w:space="0" w:color="auto"/>
            <w:bottom w:val="none" w:sz="0" w:space="0" w:color="auto"/>
            <w:right w:val="none" w:sz="0" w:space="0" w:color="auto"/>
          </w:divBdr>
        </w:div>
        <w:div w:id="550382125">
          <w:marLeft w:val="640"/>
          <w:marRight w:val="0"/>
          <w:marTop w:val="0"/>
          <w:marBottom w:val="0"/>
          <w:divBdr>
            <w:top w:val="none" w:sz="0" w:space="0" w:color="auto"/>
            <w:left w:val="none" w:sz="0" w:space="0" w:color="auto"/>
            <w:bottom w:val="none" w:sz="0" w:space="0" w:color="auto"/>
            <w:right w:val="none" w:sz="0" w:space="0" w:color="auto"/>
          </w:divBdr>
        </w:div>
        <w:div w:id="583613087">
          <w:marLeft w:val="640"/>
          <w:marRight w:val="0"/>
          <w:marTop w:val="0"/>
          <w:marBottom w:val="0"/>
          <w:divBdr>
            <w:top w:val="none" w:sz="0" w:space="0" w:color="auto"/>
            <w:left w:val="none" w:sz="0" w:space="0" w:color="auto"/>
            <w:bottom w:val="none" w:sz="0" w:space="0" w:color="auto"/>
            <w:right w:val="none" w:sz="0" w:space="0" w:color="auto"/>
          </w:divBdr>
        </w:div>
        <w:div w:id="188220670">
          <w:marLeft w:val="640"/>
          <w:marRight w:val="0"/>
          <w:marTop w:val="0"/>
          <w:marBottom w:val="0"/>
          <w:divBdr>
            <w:top w:val="none" w:sz="0" w:space="0" w:color="auto"/>
            <w:left w:val="none" w:sz="0" w:space="0" w:color="auto"/>
            <w:bottom w:val="none" w:sz="0" w:space="0" w:color="auto"/>
            <w:right w:val="none" w:sz="0" w:space="0" w:color="auto"/>
          </w:divBdr>
        </w:div>
        <w:div w:id="52237858">
          <w:marLeft w:val="640"/>
          <w:marRight w:val="0"/>
          <w:marTop w:val="0"/>
          <w:marBottom w:val="0"/>
          <w:divBdr>
            <w:top w:val="none" w:sz="0" w:space="0" w:color="auto"/>
            <w:left w:val="none" w:sz="0" w:space="0" w:color="auto"/>
            <w:bottom w:val="none" w:sz="0" w:space="0" w:color="auto"/>
            <w:right w:val="none" w:sz="0" w:space="0" w:color="auto"/>
          </w:divBdr>
        </w:div>
        <w:div w:id="816920283">
          <w:marLeft w:val="640"/>
          <w:marRight w:val="0"/>
          <w:marTop w:val="0"/>
          <w:marBottom w:val="0"/>
          <w:divBdr>
            <w:top w:val="none" w:sz="0" w:space="0" w:color="auto"/>
            <w:left w:val="none" w:sz="0" w:space="0" w:color="auto"/>
            <w:bottom w:val="none" w:sz="0" w:space="0" w:color="auto"/>
            <w:right w:val="none" w:sz="0" w:space="0" w:color="auto"/>
          </w:divBdr>
        </w:div>
        <w:div w:id="2097942864">
          <w:marLeft w:val="640"/>
          <w:marRight w:val="0"/>
          <w:marTop w:val="0"/>
          <w:marBottom w:val="0"/>
          <w:divBdr>
            <w:top w:val="none" w:sz="0" w:space="0" w:color="auto"/>
            <w:left w:val="none" w:sz="0" w:space="0" w:color="auto"/>
            <w:bottom w:val="none" w:sz="0" w:space="0" w:color="auto"/>
            <w:right w:val="none" w:sz="0" w:space="0" w:color="auto"/>
          </w:divBdr>
        </w:div>
        <w:div w:id="981620087">
          <w:marLeft w:val="640"/>
          <w:marRight w:val="0"/>
          <w:marTop w:val="0"/>
          <w:marBottom w:val="0"/>
          <w:divBdr>
            <w:top w:val="none" w:sz="0" w:space="0" w:color="auto"/>
            <w:left w:val="none" w:sz="0" w:space="0" w:color="auto"/>
            <w:bottom w:val="none" w:sz="0" w:space="0" w:color="auto"/>
            <w:right w:val="none" w:sz="0" w:space="0" w:color="auto"/>
          </w:divBdr>
        </w:div>
        <w:div w:id="1786466408">
          <w:marLeft w:val="640"/>
          <w:marRight w:val="0"/>
          <w:marTop w:val="0"/>
          <w:marBottom w:val="0"/>
          <w:divBdr>
            <w:top w:val="none" w:sz="0" w:space="0" w:color="auto"/>
            <w:left w:val="none" w:sz="0" w:space="0" w:color="auto"/>
            <w:bottom w:val="none" w:sz="0" w:space="0" w:color="auto"/>
            <w:right w:val="none" w:sz="0" w:space="0" w:color="auto"/>
          </w:divBdr>
        </w:div>
        <w:div w:id="1008797476">
          <w:marLeft w:val="640"/>
          <w:marRight w:val="0"/>
          <w:marTop w:val="0"/>
          <w:marBottom w:val="0"/>
          <w:divBdr>
            <w:top w:val="none" w:sz="0" w:space="0" w:color="auto"/>
            <w:left w:val="none" w:sz="0" w:space="0" w:color="auto"/>
            <w:bottom w:val="none" w:sz="0" w:space="0" w:color="auto"/>
            <w:right w:val="none" w:sz="0" w:space="0" w:color="auto"/>
          </w:divBdr>
        </w:div>
        <w:div w:id="1778864414">
          <w:marLeft w:val="640"/>
          <w:marRight w:val="0"/>
          <w:marTop w:val="0"/>
          <w:marBottom w:val="0"/>
          <w:divBdr>
            <w:top w:val="none" w:sz="0" w:space="0" w:color="auto"/>
            <w:left w:val="none" w:sz="0" w:space="0" w:color="auto"/>
            <w:bottom w:val="none" w:sz="0" w:space="0" w:color="auto"/>
            <w:right w:val="none" w:sz="0" w:space="0" w:color="auto"/>
          </w:divBdr>
        </w:div>
        <w:div w:id="225338904">
          <w:marLeft w:val="640"/>
          <w:marRight w:val="0"/>
          <w:marTop w:val="0"/>
          <w:marBottom w:val="0"/>
          <w:divBdr>
            <w:top w:val="none" w:sz="0" w:space="0" w:color="auto"/>
            <w:left w:val="none" w:sz="0" w:space="0" w:color="auto"/>
            <w:bottom w:val="none" w:sz="0" w:space="0" w:color="auto"/>
            <w:right w:val="none" w:sz="0" w:space="0" w:color="auto"/>
          </w:divBdr>
        </w:div>
        <w:div w:id="1227718431">
          <w:marLeft w:val="640"/>
          <w:marRight w:val="0"/>
          <w:marTop w:val="0"/>
          <w:marBottom w:val="0"/>
          <w:divBdr>
            <w:top w:val="none" w:sz="0" w:space="0" w:color="auto"/>
            <w:left w:val="none" w:sz="0" w:space="0" w:color="auto"/>
            <w:bottom w:val="none" w:sz="0" w:space="0" w:color="auto"/>
            <w:right w:val="none" w:sz="0" w:space="0" w:color="auto"/>
          </w:divBdr>
        </w:div>
        <w:div w:id="1925800589">
          <w:marLeft w:val="640"/>
          <w:marRight w:val="0"/>
          <w:marTop w:val="0"/>
          <w:marBottom w:val="0"/>
          <w:divBdr>
            <w:top w:val="none" w:sz="0" w:space="0" w:color="auto"/>
            <w:left w:val="none" w:sz="0" w:space="0" w:color="auto"/>
            <w:bottom w:val="none" w:sz="0" w:space="0" w:color="auto"/>
            <w:right w:val="none" w:sz="0" w:space="0" w:color="auto"/>
          </w:divBdr>
        </w:div>
        <w:div w:id="1855801087">
          <w:marLeft w:val="640"/>
          <w:marRight w:val="0"/>
          <w:marTop w:val="0"/>
          <w:marBottom w:val="0"/>
          <w:divBdr>
            <w:top w:val="none" w:sz="0" w:space="0" w:color="auto"/>
            <w:left w:val="none" w:sz="0" w:space="0" w:color="auto"/>
            <w:bottom w:val="none" w:sz="0" w:space="0" w:color="auto"/>
            <w:right w:val="none" w:sz="0" w:space="0" w:color="auto"/>
          </w:divBdr>
        </w:div>
        <w:div w:id="1277979097">
          <w:marLeft w:val="640"/>
          <w:marRight w:val="0"/>
          <w:marTop w:val="0"/>
          <w:marBottom w:val="0"/>
          <w:divBdr>
            <w:top w:val="none" w:sz="0" w:space="0" w:color="auto"/>
            <w:left w:val="none" w:sz="0" w:space="0" w:color="auto"/>
            <w:bottom w:val="none" w:sz="0" w:space="0" w:color="auto"/>
            <w:right w:val="none" w:sz="0" w:space="0" w:color="auto"/>
          </w:divBdr>
        </w:div>
        <w:div w:id="1236429567">
          <w:marLeft w:val="640"/>
          <w:marRight w:val="0"/>
          <w:marTop w:val="0"/>
          <w:marBottom w:val="0"/>
          <w:divBdr>
            <w:top w:val="none" w:sz="0" w:space="0" w:color="auto"/>
            <w:left w:val="none" w:sz="0" w:space="0" w:color="auto"/>
            <w:bottom w:val="none" w:sz="0" w:space="0" w:color="auto"/>
            <w:right w:val="none" w:sz="0" w:space="0" w:color="auto"/>
          </w:divBdr>
        </w:div>
        <w:div w:id="1773547429">
          <w:marLeft w:val="640"/>
          <w:marRight w:val="0"/>
          <w:marTop w:val="0"/>
          <w:marBottom w:val="0"/>
          <w:divBdr>
            <w:top w:val="none" w:sz="0" w:space="0" w:color="auto"/>
            <w:left w:val="none" w:sz="0" w:space="0" w:color="auto"/>
            <w:bottom w:val="none" w:sz="0" w:space="0" w:color="auto"/>
            <w:right w:val="none" w:sz="0" w:space="0" w:color="auto"/>
          </w:divBdr>
        </w:div>
        <w:div w:id="1799713180">
          <w:marLeft w:val="640"/>
          <w:marRight w:val="0"/>
          <w:marTop w:val="0"/>
          <w:marBottom w:val="0"/>
          <w:divBdr>
            <w:top w:val="none" w:sz="0" w:space="0" w:color="auto"/>
            <w:left w:val="none" w:sz="0" w:space="0" w:color="auto"/>
            <w:bottom w:val="none" w:sz="0" w:space="0" w:color="auto"/>
            <w:right w:val="none" w:sz="0" w:space="0" w:color="auto"/>
          </w:divBdr>
        </w:div>
        <w:div w:id="574895237">
          <w:marLeft w:val="640"/>
          <w:marRight w:val="0"/>
          <w:marTop w:val="0"/>
          <w:marBottom w:val="0"/>
          <w:divBdr>
            <w:top w:val="none" w:sz="0" w:space="0" w:color="auto"/>
            <w:left w:val="none" w:sz="0" w:space="0" w:color="auto"/>
            <w:bottom w:val="none" w:sz="0" w:space="0" w:color="auto"/>
            <w:right w:val="none" w:sz="0" w:space="0" w:color="auto"/>
          </w:divBdr>
        </w:div>
        <w:div w:id="1780445729">
          <w:marLeft w:val="640"/>
          <w:marRight w:val="0"/>
          <w:marTop w:val="0"/>
          <w:marBottom w:val="0"/>
          <w:divBdr>
            <w:top w:val="none" w:sz="0" w:space="0" w:color="auto"/>
            <w:left w:val="none" w:sz="0" w:space="0" w:color="auto"/>
            <w:bottom w:val="none" w:sz="0" w:space="0" w:color="auto"/>
            <w:right w:val="none" w:sz="0" w:space="0" w:color="auto"/>
          </w:divBdr>
        </w:div>
        <w:div w:id="2086301472">
          <w:marLeft w:val="640"/>
          <w:marRight w:val="0"/>
          <w:marTop w:val="0"/>
          <w:marBottom w:val="0"/>
          <w:divBdr>
            <w:top w:val="none" w:sz="0" w:space="0" w:color="auto"/>
            <w:left w:val="none" w:sz="0" w:space="0" w:color="auto"/>
            <w:bottom w:val="none" w:sz="0" w:space="0" w:color="auto"/>
            <w:right w:val="none" w:sz="0" w:space="0" w:color="auto"/>
          </w:divBdr>
        </w:div>
        <w:div w:id="963389750">
          <w:marLeft w:val="640"/>
          <w:marRight w:val="0"/>
          <w:marTop w:val="0"/>
          <w:marBottom w:val="0"/>
          <w:divBdr>
            <w:top w:val="none" w:sz="0" w:space="0" w:color="auto"/>
            <w:left w:val="none" w:sz="0" w:space="0" w:color="auto"/>
            <w:bottom w:val="none" w:sz="0" w:space="0" w:color="auto"/>
            <w:right w:val="none" w:sz="0" w:space="0" w:color="auto"/>
          </w:divBdr>
        </w:div>
        <w:div w:id="21635731">
          <w:marLeft w:val="640"/>
          <w:marRight w:val="0"/>
          <w:marTop w:val="0"/>
          <w:marBottom w:val="0"/>
          <w:divBdr>
            <w:top w:val="none" w:sz="0" w:space="0" w:color="auto"/>
            <w:left w:val="none" w:sz="0" w:space="0" w:color="auto"/>
            <w:bottom w:val="none" w:sz="0" w:space="0" w:color="auto"/>
            <w:right w:val="none" w:sz="0" w:space="0" w:color="auto"/>
          </w:divBdr>
        </w:div>
        <w:div w:id="1818498995">
          <w:marLeft w:val="640"/>
          <w:marRight w:val="0"/>
          <w:marTop w:val="0"/>
          <w:marBottom w:val="0"/>
          <w:divBdr>
            <w:top w:val="none" w:sz="0" w:space="0" w:color="auto"/>
            <w:left w:val="none" w:sz="0" w:space="0" w:color="auto"/>
            <w:bottom w:val="none" w:sz="0" w:space="0" w:color="auto"/>
            <w:right w:val="none" w:sz="0" w:space="0" w:color="auto"/>
          </w:divBdr>
        </w:div>
        <w:div w:id="744497805">
          <w:marLeft w:val="640"/>
          <w:marRight w:val="0"/>
          <w:marTop w:val="0"/>
          <w:marBottom w:val="0"/>
          <w:divBdr>
            <w:top w:val="none" w:sz="0" w:space="0" w:color="auto"/>
            <w:left w:val="none" w:sz="0" w:space="0" w:color="auto"/>
            <w:bottom w:val="none" w:sz="0" w:space="0" w:color="auto"/>
            <w:right w:val="none" w:sz="0" w:space="0" w:color="auto"/>
          </w:divBdr>
        </w:div>
        <w:div w:id="308482190">
          <w:marLeft w:val="640"/>
          <w:marRight w:val="0"/>
          <w:marTop w:val="0"/>
          <w:marBottom w:val="0"/>
          <w:divBdr>
            <w:top w:val="none" w:sz="0" w:space="0" w:color="auto"/>
            <w:left w:val="none" w:sz="0" w:space="0" w:color="auto"/>
            <w:bottom w:val="none" w:sz="0" w:space="0" w:color="auto"/>
            <w:right w:val="none" w:sz="0" w:space="0" w:color="auto"/>
          </w:divBdr>
        </w:div>
        <w:div w:id="372774270">
          <w:marLeft w:val="640"/>
          <w:marRight w:val="0"/>
          <w:marTop w:val="0"/>
          <w:marBottom w:val="0"/>
          <w:divBdr>
            <w:top w:val="none" w:sz="0" w:space="0" w:color="auto"/>
            <w:left w:val="none" w:sz="0" w:space="0" w:color="auto"/>
            <w:bottom w:val="none" w:sz="0" w:space="0" w:color="auto"/>
            <w:right w:val="none" w:sz="0" w:space="0" w:color="auto"/>
          </w:divBdr>
        </w:div>
        <w:div w:id="593435382">
          <w:marLeft w:val="640"/>
          <w:marRight w:val="0"/>
          <w:marTop w:val="0"/>
          <w:marBottom w:val="0"/>
          <w:divBdr>
            <w:top w:val="none" w:sz="0" w:space="0" w:color="auto"/>
            <w:left w:val="none" w:sz="0" w:space="0" w:color="auto"/>
            <w:bottom w:val="none" w:sz="0" w:space="0" w:color="auto"/>
            <w:right w:val="none" w:sz="0" w:space="0" w:color="auto"/>
          </w:divBdr>
        </w:div>
        <w:div w:id="1715688601">
          <w:marLeft w:val="640"/>
          <w:marRight w:val="0"/>
          <w:marTop w:val="0"/>
          <w:marBottom w:val="0"/>
          <w:divBdr>
            <w:top w:val="none" w:sz="0" w:space="0" w:color="auto"/>
            <w:left w:val="none" w:sz="0" w:space="0" w:color="auto"/>
            <w:bottom w:val="none" w:sz="0" w:space="0" w:color="auto"/>
            <w:right w:val="none" w:sz="0" w:space="0" w:color="auto"/>
          </w:divBdr>
        </w:div>
        <w:div w:id="262037155">
          <w:marLeft w:val="640"/>
          <w:marRight w:val="0"/>
          <w:marTop w:val="0"/>
          <w:marBottom w:val="0"/>
          <w:divBdr>
            <w:top w:val="none" w:sz="0" w:space="0" w:color="auto"/>
            <w:left w:val="none" w:sz="0" w:space="0" w:color="auto"/>
            <w:bottom w:val="none" w:sz="0" w:space="0" w:color="auto"/>
            <w:right w:val="none" w:sz="0" w:space="0" w:color="auto"/>
          </w:divBdr>
        </w:div>
        <w:div w:id="1174757869">
          <w:marLeft w:val="640"/>
          <w:marRight w:val="0"/>
          <w:marTop w:val="0"/>
          <w:marBottom w:val="0"/>
          <w:divBdr>
            <w:top w:val="none" w:sz="0" w:space="0" w:color="auto"/>
            <w:left w:val="none" w:sz="0" w:space="0" w:color="auto"/>
            <w:bottom w:val="none" w:sz="0" w:space="0" w:color="auto"/>
            <w:right w:val="none" w:sz="0" w:space="0" w:color="auto"/>
          </w:divBdr>
        </w:div>
        <w:div w:id="2001501448">
          <w:marLeft w:val="640"/>
          <w:marRight w:val="0"/>
          <w:marTop w:val="0"/>
          <w:marBottom w:val="0"/>
          <w:divBdr>
            <w:top w:val="none" w:sz="0" w:space="0" w:color="auto"/>
            <w:left w:val="none" w:sz="0" w:space="0" w:color="auto"/>
            <w:bottom w:val="none" w:sz="0" w:space="0" w:color="auto"/>
            <w:right w:val="none" w:sz="0" w:space="0" w:color="auto"/>
          </w:divBdr>
        </w:div>
        <w:div w:id="1349454532">
          <w:marLeft w:val="640"/>
          <w:marRight w:val="0"/>
          <w:marTop w:val="0"/>
          <w:marBottom w:val="0"/>
          <w:divBdr>
            <w:top w:val="none" w:sz="0" w:space="0" w:color="auto"/>
            <w:left w:val="none" w:sz="0" w:space="0" w:color="auto"/>
            <w:bottom w:val="none" w:sz="0" w:space="0" w:color="auto"/>
            <w:right w:val="none" w:sz="0" w:space="0" w:color="auto"/>
          </w:divBdr>
        </w:div>
        <w:div w:id="94138069">
          <w:marLeft w:val="640"/>
          <w:marRight w:val="0"/>
          <w:marTop w:val="0"/>
          <w:marBottom w:val="0"/>
          <w:divBdr>
            <w:top w:val="none" w:sz="0" w:space="0" w:color="auto"/>
            <w:left w:val="none" w:sz="0" w:space="0" w:color="auto"/>
            <w:bottom w:val="none" w:sz="0" w:space="0" w:color="auto"/>
            <w:right w:val="none" w:sz="0" w:space="0" w:color="auto"/>
          </w:divBdr>
        </w:div>
        <w:div w:id="131945953">
          <w:marLeft w:val="640"/>
          <w:marRight w:val="0"/>
          <w:marTop w:val="0"/>
          <w:marBottom w:val="0"/>
          <w:divBdr>
            <w:top w:val="none" w:sz="0" w:space="0" w:color="auto"/>
            <w:left w:val="none" w:sz="0" w:space="0" w:color="auto"/>
            <w:bottom w:val="none" w:sz="0" w:space="0" w:color="auto"/>
            <w:right w:val="none" w:sz="0" w:space="0" w:color="auto"/>
          </w:divBdr>
        </w:div>
        <w:div w:id="1004169039">
          <w:marLeft w:val="640"/>
          <w:marRight w:val="0"/>
          <w:marTop w:val="0"/>
          <w:marBottom w:val="0"/>
          <w:divBdr>
            <w:top w:val="none" w:sz="0" w:space="0" w:color="auto"/>
            <w:left w:val="none" w:sz="0" w:space="0" w:color="auto"/>
            <w:bottom w:val="none" w:sz="0" w:space="0" w:color="auto"/>
            <w:right w:val="none" w:sz="0" w:space="0" w:color="auto"/>
          </w:divBdr>
        </w:div>
        <w:div w:id="1576089945">
          <w:marLeft w:val="640"/>
          <w:marRight w:val="0"/>
          <w:marTop w:val="0"/>
          <w:marBottom w:val="0"/>
          <w:divBdr>
            <w:top w:val="none" w:sz="0" w:space="0" w:color="auto"/>
            <w:left w:val="none" w:sz="0" w:space="0" w:color="auto"/>
            <w:bottom w:val="none" w:sz="0" w:space="0" w:color="auto"/>
            <w:right w:val="none" w:sz="0" w:space="0" w:color="auto"/>
          </w:divBdr>
        </w:div>
        <w:div w:id="355158230">
          <w:marLeft w:val="640"/>
          <w:marRight w:val="0"/>
          <w:marTop w:val="0"/>
          <w:marBottom w:val="0"/>
          <w:divBdr>
            <w:top w:val="none" w:sz="0" w:space="0" w:color="auto"/>
            <w:left w:val="none" w:sz="0" w:space="0" w:color="auto"/>
            <w:bottom w:val="none" w:sz="0" w:space="0" w:color="auto"/>
            <w:right w:val="none" w:sz="0" w:space="0" w:color="auto"/>
          </w:divBdr>
        </w:div>
        <w:div w:id="1729568140">
          <w:marLeft w:val="640"/>
          <w:marRight w:val="0"/>
          <w:marTop w:val="0"/>
          <w:marBottom w:val="0"/>
          <w:divBdr>
            <w:top w:val="none" w:sz="0" w:space="0" w:color="auto"/>
            <w:left w:val="none" w:sz="0" w:space="0" w:color="auto"/>
            <w:bottom w:val="none" w:sz="0" w:space="0" w:color="auto"/>
            <w:right w:val="none" w:sz="0" w:space="0" w:color="auto"/>
          </w:divBdr>
        </w:div>
        <w:div w:id="360787597">
          <w:marLeft w:val="640"/>
          <w:marRight w:val="0"/>
          <w:marTop w:val="0"/>
          <w:marBottom w:val="0"/>
          <w:divBdr>
            <w:top w:val="none" w:sz="0" w:space="0" w:color="auto"/>
            <w:left w:val="none" w:sz="0" w:space="0" w:color="auto"/>
            <w:bottom w:val="none" w:sz="0" w:space="0" w:color="auto"/>
            <w:right w:val="none" w:sz="0" w:space="0" w:color="auto"/>
          </w:divBdr>
        </w:div>
        <w:div w:id="1660501033">
          <w:marLeft w:val="640"/>
          <w:marRight w:val="0"/>
          <w:marTop w:val="0"/>
          <w:marBottom w:val="0"/>
          <w:divBdr>
            <w:top w:val="none" w:sz="0" w:space="0" w:color="auto"/>
            <w:left w:val="none" w:sz="0" w:space="0" w:color="auto"/>
            <w:bottom w:val="none" w:sz="0" w:space="0" w:color="auto"/>
            <w:right w:val="none" w:sz="0" w:space="0" w:color="auto"/>
          </w:divBdr>
        </w:div>
        <w:div w:id="41252371">
          <w:marLeft w:val="640"/>
          <w:marRight w:val="0"/>
          <w:marTop w:val="0"/>
          <w:marBottom w:val="0"/>
          <w:divBdr>
            <w:top w:val="none" w:sz="0" w:space="0" w:color="auto"/>
            <w:left w:val="none" w:sz="0" w:space="0" w:color="auto"/>
            <w:bottom w:val="none" w:sz="0" w:space="0" w:color="auto"/>
            <w:right w:val="none" w:sz="0" w:space="0" w:color="auto"/>
          </w:divBdr>
        </w:div>
        <w:div w:id="1746414953">
          <w:marLeft w:val="640"/>
          <w:marRight w:val="0"/>
          <w:marTop w:val="0"/>
          <w:marBottom w:val="0"/>
          <w:divBdr>
            <w:top w:val="none" w:sz="0" w:space="0" w:color="auto"/>
            <w:left w:val="none" w:sz="0" w:space="0" w:color="auto"/>
            <w:bottom w:val="none" w:sz="0" w:space="0" w:color="auto"/>
            <w:right w:val="none" w:sz="0" w:space="0" w:color="auto"/>
          </w:divBdr>
        </w:div>
        <w:div w:id="746268065">
          <w:marLeft w:val="640"/>
          <w:marRight w:val="0"/>
          <w:marTop w:val="0"/>
          <w:marBottom w:val="0"/>
          <w:divBdr>
            <w:top w:val="none" w:sz="0" w:space="0" w:color="auto"/>
            <w:left w:val="none" w:sz="0" w:space="0" w:color="auto"/>
            <w:bottom w:val="none" w:sz="0" w:space="0" w:color="auto"/>
            <w:right w:val="none" w:sz="0" w:space="0" w:color="auto"/>
          </w:divBdr>
        </w:div>
        <w:div w:id="891623025">
          <w:marLeft w:val="640"/>
          <w:marRight w:val="0"/>
          <w:marTop w:val="0"/>
          <w:marBottom w:val="0"/>
          <w:divBdr>
            <w:top w:val="none" w:sz="0" w:space="0" w:color="auto"/>
            <w:left w:val="none" w:sz="0" w:space="0" w:color="auto"/>
            <w:bottom w:val="none" w:sz="0" w:space="0" w:color="auto"/>
            <w:right w:val="none" w:sz="0" w:space="0" w:color="auto"/>
          </w:divBdr>
        </w:div>
        <w:div w:id="1966691770">
          <w:marLeft w:val="640"/>
          <w:marRight w:val="0"/>
          <w:marTop w:val="0"/>
          <w:marBottom w:val="0"/>
          <w:divBdr>
            <w:top w:val="none" w:sz="0" w:space="0" w:color="auto"/>
            <w:left w:val="none" w:sz="0" w:space="0" w:color="auto"/>
            <w:bottom w:val="none" w:sz="0" w:space="0" w:color="auto"/>
            <w:right w:val="none" w:sz="0" w:space="0" w:color="auto"/>
          </w:divBdr>
        </w:div>
        <w:div w:id="1768840587">
          <w:marLeft w:val="640"/>
          <w:marRight w:val="0"/>
          <w:marTop w:val="0"/>
          <w:marBottom w:val="0"/>
          <w:divBdr>
            <w:top w:val="none" w:sz="0" w:space="0" w:color="auto"/>
            <w:left w:val="none" w:sz="0" w:space="0" w:color="auto"/>
            <w:bottom w:val="none" w:sz="0" w:space="0" w:color="auto"/>
            <w:right w:val="none" w:sz="0" w:space="0" w:color="auto"/>
          </w:divBdr>
        </w:div>
        <w:div w:id="1245188430">
          <w:marLeft w:val="640"/>
          <w:marRight w:val="0"/>
          <w:marTop w:val="0"/>
          <w:marBottom w:val="0"/>
          <w:divBdr>
            <w:top w:val="none" w:sz="0" w:space="0" w:color="auto"/>
            <w:left w:val="none" w:sz="0" w:space="0" w:color="auto"/>
            <w:bottom w:val="none" w:sz="0" w:space="0" w:color="auto"/>
            <w:right w:val="none" w:sz="0" w:space="0" w:color="auto"/>
          </w:divBdr>
        </w:div>
        <w:div w:id="1733039795">
          <w:marLeft w:val="640"/>
          <w:marRight w:val="0"/>
          <w:marTop w:val="0"/>
          <w:marBottom w:val="0"/>
          <w:divBdr>
            <w:top w:val="none" w:sz="0" w:space="0" w:color="auto"/>
            <w:left w:val="none" w:sz="0" w:space="0" w:color="auto"/>
            <w:bottom w:val="none" w:sz="0" w:space="0" w:color="auto"/>
            <w:right w:val="none" w:sz="0" w:space="0" w:color="auto"/>
          </w:divBdr>
        </w:div>
        <w:div w:id="1855654548">
          <w:marLeft w:val="640"/>
          <w:marRight w:val="0"/>
          <w:marTop w:val="0"/>
          <w:marBottom w:val="0"/>
          <w:divBdr>
            <w:top w:val="none" w:sz="0" w:space="0" w:color="auto"/>
            <w:left w:val="none" w:sz="0" w:space="0" w:color="auto"/>
            <w:bottom w:val="none" w:sz="0" w:space="0" w:color="auto"/>
            <w:right w:val="none" w:sz="0" w:space="0" w:color="auto"/>
          </w:divBdr>
        </w:div>
        <w:div w:id="1823933088">
          <w:marLeft w:val="640"/>
          <w:marRight w:val="0"/>
          <w:marTop w:val="0"/>
          <w:marBottom w:val="0"/>
          <w:divBdr>
            <w:top w:val="none" w:sz="0" w:space="0" w:color="auto"/>
            <w:left w:val="none" w:sz="0" w:space="0" w:color="auto"/>
            <w:bottom w:val="none" w:sz="0" w:space="0" w:color="auto"/>
            <w:right w:val="none" w:sz="0" w:space="0" w:color="auto"/>
          </w:divBdr>
        </w:div>
        <w:div w:id="968248559">
          <w:marLeft w:val="640"/>
          <w:marRight w:val="0"/>
          <w:marTop w:val="0"/>
          <w:marBottom w:val="0"/>
          <w:divBdr>
            <w:top w:val="none" w:sz="0" w:space="0" w:color="auto"/>
            <w:left w:val="none" w:sz="0" w:space="0" w:color="auto"/>
            <w:bottom w:val="none" w:sz="0" w:space="0" w:color="auto"/>
            <w:right w:val="none" w:sz="0" w:space="0" w:color="auto"/>
          </w:divBdr>
        </w:div>
        <w:div w:id="449477031">
          <w:marLeft w:val="640"/>
          <w:marRight w:val="0"/>
          <w:marTop w:val="0"/>
          <w:marBottom w:val="0"/>
          <w:divBdr>
            <w:top w:val="none" w:sz="0" w:space="0" w:color="auto"/>
            <w:left w:val="none" w:sz="0" w:space="0" w:color="auto"/>
            <w:bottom w:val="none" w:sz="0" w:space="0" w:color="auto"/>
            <w:right w:val="none" w:sz="0" w:space="0" w:color="auto"/>
          </w:divBdr>
        </w:div>
        <w:div w:id="351608242">
          <w:marLeft w:val="640"/>
          <w:marRight w:val="0"/>
          <w:marTop w:val="0"/>
          <w:marBottom w:val="0"/>
          <w:divBdr>
            <w:top w:val="none" w:sz="0" w:space="0" w:color="auto"/>
            <w:left w:val="none" w:sz="0" w:space="0" w:color="auto"/>
            <w:bottom w:val="none" w:sz="0" w:space="0" w:color="auto"/>
            <w:right w:val="none" w:sz="0" w:space="0" w:color="auto"/>
          </w:divBdr>
        </w:div>
        <w:div w:id="1237396964">
          <w:marLeft w:val="640"/>
          <w:marRight w:val="0"/>
          <w:marTop w:val="0"/>
          <w:marBottom w:val="0"/>
          <w:divBdr>
            <w:top w:val="none" w:sz="0" w:space="0" w:color="auto"/>
            <w:left w:val="none" w:sz="0" w:space="0" w:color="auto"/>
            <w:bottom w:val="none" w:sz="0" w:space="0" w:color="auto"/>
            <w:right w:val="none" w:sz="0" w:space="0" w:color="auto"/>
          </w:divBdr>
        </w:div>
        <w:div w:id="160387331">
          <w:marLeft w:val="640"/>
          <w:marRight w:val="0"/>
          <w:marTop w:val="0"/>
          <w:marBottom w:val="0"/>
          <w:divBdr>
            <w:top w:val="none" w:sz="0" w:space="0" w:color="auto"/>
            <w:left w:val="none" w:sz="0" w:space="0" w:color="auto"/>
            <w:bottom w:val="none" w:sz="0" w:space="0" w:color="auto"/>
            <w:right w:val="none" w:sz="0" w:space="0" w:color="auto"/>
          </w:divBdr>
        </w:div>
        <w:div w:id="133915045">
          <w:marLeft w:val="640"/>
          <w:marRight w:val="0"/>
          <w:marTop w:val="0"/>
          <w:marBottom w:val="0"/>
          <w:divBdr>
            <w:top w:val="none" w:sz="0" w:space="0" w:color="auto"/>
            <w:left w:val="none" w:sz="0" w:space="0" w:color="auto"/>
            <w:bottom w:val="none" w:sz="0" w:space="0" w:color="auto"/>
            <w:right w:val="none" w:sz="0" w:space="0" w:color="auto"/>
          </w:divBdr>
        </w:div>
        <w:div w:id="316693210">
          <w:marLeft w:val="640"/>
          <w:marRight w:val="0"/>
          <w:marTop w:val="0"/>
          <w:marBottom w:val="0"/>
          <w:divBdr>
            <w:top w:val="none" w:sz="0" w:space="0" w:color="auto"/>
            <w:left w:val="none" w:sz="0" w:space="0" w:color="auto"/>
            <w:bottom w:val="none" w:sz="0" w:space="0" w:color="auto"/>
            <w:right w:val="none" w:sz="0" w:space="0" w:color="auto"/>
          </w:divBdr>
        </w:div>
        <w:div w:id="1871988192">
          <w:marLeft w:val="640"/>
          <w:marRight w:val="0"/>
          <w:marTop w:val="0"/>
          <w:marBottom w:val="0"/>
          <w:divBdr>
            <w:top w:val="none" w:sz="0" w:space="0" w:color="auto"/>
            <w:left w:val="none" w:sz="0" w:space="0" w:color="auto"/>
            <w:bottom w:val="none" w:sz="0" w:space="0" w:color="auto"/>
            <w:right w:val="none" w:sz="0" w:space="0" w:color="auto"/>
          </w:divBdr>
        </w:div>
        <w:div w:id="1242371653">
          <w:marLeft w:val="640"/>
          <w:marRight w:val="0"/>
          <w:marTop w:val="0"/>
          <w:marBottom w:val="0"/>
          <w:divBdr>
            <w:top w:val="none" w:sz="0" w:space="0" w:color="auto"/>
            <w:left w:val="none" w:sz="0" w:space="0" w:color="auto"/>
            <w:bottom w:val="none" w:sz="0" w:space="0" w:color="auto"/>
            <w:right w:val="none" w:sz="0" w:space="0" w:color="auto"/>
          </w:divBdr>
        </w:div>
        <w:div w:id="1696926021">
          <w:marLeft w:val="640"/>
          <w:marRight w:val="0"/>
          <w:marTop w:val="0"/>
          <w:marBottom w:val="0"/>
          <w:divBdr>
            <w:top w:val="none" w:sz="0" w:space="0" w:color="auto"/>
            <w:left w:val="none" w:sz="0" w:space="0" w:color="auto"/>
            <w:bottom w:val="none" w:sz="0" w:space="0" w:color="auto"/>
            <w:right w:val="none" w:sz="0" w:space="0" w:color="auto"/>
          </w:divBdr>
        </w:div>
        <w:div w:id="727916452">
          <w:marLeft w:val="640"/>
          <w:marRight w:val="0"/>
          <w:marTop w:val="0"/>
          <w:marBottom w:val="0"/>
          <w:divBdr>
            <w:top w:val="none" w:sz="0" w:space="0" w:color="auto"/>
            <w:left w:val="none" w:sz="0" w:space="0" w:color="auto"/>
            <w:bottom w:val="none" w:sz="0" w:space="0" w:color="auto"/>
            <w:right w:val="none" w:sz="0" w:space="0" w:color="auto"/>
          </w:divBdr>
        </w:div>
        <w:div w:id="1792939003">
          <w:marLeft w:val="640"/>
          <w:marRight w:val="0"/>
          <w:marTop w:val="0"/>
          <w:marBottom w:val="0"/>
          <w:divBdr>
            <w:top w:val="none" w:sz="0" w:space="0" w:color="auto"/>
            <w:left w:val="none" w:sz="0" w:space="0" w:color="auto"/>
            <w:bottom w:val="none" w:sz="0" w:space="0" w:color="auto"/>
            <w:right w:val="none" w:sz="0" w:space="0" w:color="auto"/>
          </w:divBdr>
        </w:div>
        <w:div w:id="233512659">
          <w:marLeft w:val="640"/>
          <w:marRight w:val="0"/>
          <w:marTop w:val="0"/>
          <w:marBottom w:val="0"/>
          <w:divBdr>
            <w:top w:val="none" w:sz="0" w:space="0" w:color="auto"/>
            <w:left w:val="none" w:sz="0" w:space="0" w:color="auto"/>
            <w:bottom w:val="none" w:sz="0" w:space="0" w:color="auto"/>
            <w:right w:val="none" w:sz="0" w:space="0" w:color="auto"/>
          </w:divBdr>
        </w:div>
        <w:div w:id="581530139">
          <w:marLeft w:val="640"/>
          <w:marRight w:val="0"/>
          <w:marTop w:val="0"/>
          <w:marBottom w:val="0"/>
          <w:divBdr>
            <w:top w:val="none" w:sz="0" w:space="0" w:color="auto"/>
            <w:left w:val="none" w:sz="0" w:space="0" w:color="auto"/>
            <w:bottom w:val="none" w:sz="0" w:space="0" w:color="auto"/>
            <w:right w:val="none" w:sz="0" w:space="0" w:color="auto"/>
          </w:divBdr>
        </w:div>
        <w:div w:id="224993192">
          <w:marLeft w:val="640"/>
          <w:marRight w:val="0"/>
          <w:marTop w:val="0"/>
          <w:marBottom w:val="0"/>
          <w:divBdr>
            <w:top w:val="none" w:sz="0" w:space="0" w:color="auto"/>
            <w:left w:val="none" w:sz="0" w:space="0" w:color="auto"/>
            <w:bottom w:val="none" w:sz="0" w:space="0" w:color="auto"/>
            <w:right w:val="none" w:sz="0" w:space="0" w:color="auto"/>
          </w:divBdr>
        </w:div>
        <w:div w:id="1993244573">
          <w:marLeft w:val="640"/>
          <w:marRight w:val="0"/>
          <w:marTop w:val="0"/>
          <w:marBottom w:val="0"/>
          <w:divBdr>
            <w:top w:val="none" w:sz="0" w:space="0" w:color="auto"/>
            <w:left w:val="none" w:sz="0" w:space="0" w:color="auto"/>
            <w:bottom w:val="none" w:sz="0" w:space="0" w:color="auto"/>
            <w:right w:val="none" w:sz="0" w:space="0" w:color="auto"/>
          </w:divBdr>
        </w:div>
        <w:div w:id="1218393783">
          <w:marLeft w:val="640"/>
          <w:marRight w:val="0"/>
          <w:marTop w:val="0"/>
          <w:marBottom w:val="0"/>
          <w:divBdr>
            <w:top w:val="none" w:sz="0" w:space="0" w:color="auto"/>
            <w:left w:val="none" w:sz="0" w:space="0" w:color="auto"/>
            <w:bottom w:val="none" w:sz="0" w:space="0" w:color="auto"/>
            <w:right w:val="none" w:sz="0" w:space="0" w:color="auto"/>
          </w:divBdr>
        </w:div>
        <w:div w:id="888414602">
          <w:marLeft w:val="640"/>
          <w:marRight w:val="0"/>
          <w:marTop w:val="0"/>
          <w:marBottom w:val="0"/>
          <w:divBdr>
            <w:top w:val="none" w:sz="0" w:space="0" w:color="auto"/>
            <w:left w:val="none" w:sz="0" w:space="0" w:color="auto"/>
            <w:bottom w:val="none" w:sz="0" w:space="0" w:color="auto"/>
            <w:right w:val="none" w:sz="0" w:space="0" w:color="auto"/>
          </w:divBdr>
        </w:div>
        <w:div w:id="1148745089">
          <w:marLeft w:val="640"/>
          <w:marRight w:val="0"/>
          <w:marTop w:val="0"/>
          <w:marBottom w:val="0"/>
          <w:divBdr>
            <w:top w:val="none" w:sz="0" w:space="0" w:color="auto"/>
            <w:left w:val="none" w:sz="0" w:space="0" w:color="auto"/>
            <w:bottom w:val="none" w:sz="0" w:space="0" w:color="auto"/>
            <w:right w:val="none" w:sz="0" w:space="0" w:color="auto"/>
          </w:divBdr>
        </w:div>
        <w:div w:id="82531213">
          <w:marLeft w:val="640"/>
          <w:marRight w:val="0"/>
          <w:marTop w:val="0"/>
          <w:marBottom w:val="0"/>
          <w:divBdr>
            <w:top w:val="none" w:sz="0" w:space="0" w:color="auto"/>
            <w:left w:val="none" w:sz="0" w:space="0" w:color="auto"/>
            <w:bottom w:val="none" w:sz="0" w:space="0" w:color="auto"/>
            <w:right w:val="none" w:sz="0" w:space="0" w:color="auto"/>
          </w:divBdr>
        </w:div>
        <w:div w:id="1713846124">
          <w:marLeft w:val="640"/>
          <w:marRight w:val="0"/>
          <w:marTop w:val="0"/>
          <w:marBottom w:val="0"/>
          <w:divBdr>
            <w:top w:val="none" w:sz="0" w:space="0" w:color="auto"/>
            <w:left w:val="none" w:sz="0" w:space="0" w:color="auto"/>
            <w:bottom w:val="none" w:sz="0" w:space="0" w:color="auto"/>
            <w:right w:val="none" w:sz="0" w:space="0" w:color="auto"/>
          </w:divBdr>
        </w:div>
        <w:div w:id="995495884">
          <w:marLeft w:val="640"/>
          <w:marRight w:val="0"/>
          <w:marTop w:val="0"/>
          <w:marBottom w:val="0"/>
          <w:divBdr>
            <w:top w:val="none" w:sz="0" w:space="0" w:color="auto"/>
            <w:left w:val="none" w:sz="0" w:space="0" w:color="auto"/>
            <w:bottom w:val="none" w:sz="0" w:space="0" w:color="auto"/>
            <w:right w:val="none" w:sz="0" w:space="0" w:color="auto"/>
          </w:divBdr>
        </w:div>
        <w:div w:id="247152104">
          <w:marLeft w:val="640"/>
          <w:marRight w:val="0"/>
          <w:marTop w:val="0"/>
          <w:marBottom w:val="0"/>
          <w:divBdr>
            <w:top w:val="none" w:sz="0" w:space="0" w:color="auto"/>
            <w:left w:val="none" w:sz="0" w:space="0" w:color="auto"/>
            <w:bottom w:val="none" w:sz="0" w:space="0" w:color="auto"/>
            <w:right w:val="none" w:sz="0" w:space="0" w:color="auto"/>
          </w:divBdr>
        </w:div>
        <w:div w:id="22368338">
          <w:marLeft w:val="640"/>
          <w:marRight w:val="0"/>
          <w:marTop w:val="0"/>
          <w:marBottom w:val="0"/>
          <w:divBdr>
            <w:top w:val="none" w:sz="0" w:space="0" w:color="auto"/>
            <w:left w:val="none" w:sz="0" w:space="0" w:color="auto"/>
            <w:bottom w:val="none" w:sz="0" w:space="0" w:color="auto"/>
            <w:right w:val="none" w:sz="0" w:space="0" w:color="auto"/>
          </w:divBdr>
        </w:div>
        <w:div w:id="2114086944">
          <w:marLeft w:val="640"/>
          <w:marRight w:val="0"/>
          <w:marTop w:val="0"/>
          <w:marBottom w:val="0"/>
          <w:divBdr>
            <w:top w:val="none" w:sz="0" w:space="0" w:color="auto"/>
            <w:left w:val="none" w:sz="0" w:space="0" w:color="auto"/>
            <w:bottom w:val="none" w:sz="0" w:space="0" w:color="auto"/>
            <w:right w:val="none" w:sz="0" w:space="0" w:color="auto"/>
          </w:divBdr>
        </w:div>
        <w:div w:id="1263488469">
          <w:marLeft w:val="640"/>
          <w:marRight w:val="0"/>
          <w:marTop w:val="0"/>
          <w:marBottom w:val="0"/>
          <w:divBdr>
            <w:top w:val="none" w:sz="0" w:space="0" w:color="auto"/>
            <w:left w:val="none" w:sz="0" w:space="0" w:color="auto"/>
            <w:bottom w:val="none" w:sz="0" w:space="0" w:color="auto"/>
            <w:right w:val="none" w:sz="0" w:space="0" w:color="auto"/>
          </w:divBdr>
        </w:div>
        <w:div w:id="156962032">
          <w:marLeft w:val="640"/>
          <w:marRight w:val="0"/>
          <w:marTop w:val="0"/>
          <w:marBottom w:val="0"/>
          <w:divBdr>
            <w:top w:val="none" w:sz="0" w:space="0" w:color="auto"/>
            <w:left w:val="none" w:sz="0" w:space="0" w:color="auto"/>
            <w:bottom w:val="none" w:sz="0" w:space="0" w:color="auto"/>
            <w:right w:val="none" w:sz="0" w:space="0" w:color="auto"/>
          </w:divBdr>
        </w:div>
        <w:div w:id="1634870640">
          <w:marLeft w:val="640"/>
          <w:marRight w:val="0"/>
          <w:marTop w:val="0"/>
          <w:marBottom w:val="0"/>
          <w:divBdr>
            <w:top w:val="none" w:sz="0" w:space="0" w:color="auto"/>
            <w:left w:val="none" w:sz="0" w:space="0" w:color="auto"/>
            <w:bottom w:val="none" w:sz="0" w:space="0" w:color="auto"/>
            <w:right w:val="none" w:sz="0" w:space="0" w:color="auto"/>
          </w:divBdr>
        </w:div>
        <w:div w:id="1247419640">
          <w:marLeft w:val="640"/>
          <w:marRight w:val="0"/>
          <w:marTop w:val="0"/>
          <w:marBottom w:val="0"/>
          <w:divBdr>
            <w:top w:val="none" w:sz="0" w:space="0" w:color="auto"/>
            <w:left w:val="none" w:sz="0" w:space="0" w:color="auto"/>
            <w:bottom w:val="none" w:sz="0" w:space="0" w:color="auto"/>
            <w:right w:val="none" w:sz="0" w:space="0" w:color="auto"/>
          </w:divBdr>
        </w:div>
        <w:div w:id="2026708752">
          <w:marLeft w:val="640"/>
          <w:marRight w:val="0"/>
          <w:marTop w:val="0"/>
          <w:marBottom w:val="0"/>
          <w:divBdr>
            <w:top w:val="none" w:sz="0" w:space="0" w:color="auto"/>
            <w:left w:val="none" w:sz="0" w:space="0" w:color="auto"/>
            <w:bottom w:val="none" w:sz="0" w:space="0" w:color="auto"/>
            <w:right w:val="none" w:sz="0" w:space="0" w:color="auto"/>
          </w:divBdr>
        </w:div>
        <w:div w:id="1037662193">
          <w:marLeft w:val="640"/>
          <w:marRight w:val="0"/>
          <w:marTop w:val="0"/>
          <w:marBottom w:val="0"/>
          <w:divBdr>
            <w:top w:val="none" w:sz="0" w:space="0" w:color="auto"/>
            <w:left w:val="none" w:sz="0" w:space="0" w:color="auto"/>
            <w:bottom w:val="none" w:sz="0" w:space="0" w:color="auto"/>
            <w:right w:val="none" w:sz="0" w:space="0" w:color="auto"/>
          </w:divBdr>
        </w:div>
        <w:div w:id="132061965">
          <w:marLeft w:val="640"/>
          <w:marRight w:val="0"/>
          <w:marTop w:val="0"/>
          <w:marBottom w:val="0"/>
          <w:divBdr>
            <w:top w:val="none" w:sz="0" w:space="0" w:color="auto"/>
            <w:left w:val="none" w:sz="0" w:space="0" w:color="auto"/>
            <w:bottom w:val="none" w:sz="0" w:space="0" w:color="auto"/>
            <w:right w:val="none" w:sz="0" w:space="0" w:color="auto"/>
          </w:divBdr>
        </w:div>
        <w:div w:id="1378892713">
          <w:marLeft w:val="640"/>
          <w:marRight w:val="0"/>
          <w:marTop w:val="0"/>
          <w:marBottom w:val="0"/>
          <w:divBdr>
            <w:top w:val="none" w:sz="0" w:space="0" w:color="auto"/>
            <w:left w:val="none" w:sz="0" w:space="0" w:color="auto"/>
            <w:bottom w:val="none" w:sz="0" w:space="0" w:color="auto"/>
            <w:right w:val="none" w:sz="0" w:space="0" w:color="auto"/>
          </w:divBdr>
        </w:div>
        <w:div w:id="1736782153">
          <w:marLeft w:val="640"/>
          <w:marRight w:val="0"/>
          <w:marTop w:val="0"/>
          <w:marBottom w:val="0"/>
          <w:divBdr>
            <w:top w:val="none" w:sz="0" w:space="0" w:color="auto"/>
            <w:left w:val="none" w:sz="0" w:space="0" w:color="auto"/>
            <w:bottom w:val="none" w:sz="0" w:space="0" w:color="auto"/>
            <w:right w:val="none" w:sz="0" w:space="0" w:color="auto"/>
          </w:divBdr>
        </w:div>
        <w:div w:id="1585798484">
          <w:marLeft w:val="640"/>
          <w:marRight w:val="0"/>
          <w:marTop w:val="0"/>
          <w:marBottom w:val="0"/>
          <w:divBdr>
            <w:top w:val="none" w:sz="0" w:space="0" w:color="auto"/>
            <w:left w:val="none" w:sz="0" w:space="0" w:color="auto"/>
            <w:bottom w:val="none" w:sz="0" w:space="0" w:color="auto"/>
            <w:right w:val="none" w:sz="0" w:space="0" w:color="auto"/>
          </w:divBdr>
        </w:div>
        <w:div w:id="56323659">
          <w:marLeft w:val="640"/>
          <w:marRight w:val="0"/>
          <w:marTop w:val="0"/>
          <w:marBottom w:val="0"/>
          <w:divBdr>
            <w:top w:val="none" w:sz="0" w:space="0" w:color="auto"/>
            <w:left w:val="none" w:sz="0" w:space="0" w:color="auto"/>
            <w:bottom w:val="none" w:sz="0" w:space="0" w:color="auto"/>
            <w:right w:val="none" w:sz="0" w:space="0" w:color="auto"/>
          </w:divBdr>
        </w:div>
        <w:div w:id="1387799771">
          <w:marLeft w:val="640"/>
          <w:marRight w:val="0"/>
          <w:marTop w:val="0"/>
          <w:marBottom w:val="0"/>
          <w:divBdr>
            <w:top w:val="none" w:sz="0" w:space="0" w:color="auto"/>
            <w:left w:val="none" w:sz="0" w:space="0" w:color="auto"/>
            <w:bottom w:val="none" w:sz="0" w:space="0" w:color="auto"/>
            <w:right w:val="none" w:sz="0" w:space="0" w:color="auto"/>
          </w:divBdr>
        </w:div>
        <w:div w:id="1924946149">
          <w:marLeft w:val="640"/>
          <w:marRight w:val="0"/>
          <w:marTop w:val="0"/>
          <w:marBottom w:val="0"/>
          <w:divBdr>
            <w:top w:val="none" w:sz="0" w:space="0" w:color="auto"/>
            <w:left w:val="none" w:sz="0" w:space="0" w:color="auto"/>
            <w:bottom w:val="none" w:sz="0" w:space="0" w:color="auto"/>
            <w:right w:val="none" w:sz="0" w:space="0" w:color="auto"/>
          </w:divBdr>
        </w:div>
        <w:div w:id="1806579101">
          <w:marLeft w:val="640"/>
          <w:marRight w:val="0"/>
          <w:marTop w:val="0"/>
          <w:marBottom w:val="0"/>
          <w:divBdr>
            <w:top w:val="none" w:sz="0" w:space="0" w:color="auto"/>
            <w:left w:val="none" w:sz="0" w:space="0" w:color="auto"/>
            <w:bottom w:val="none" w:sz="0" w:space="0" w:color="auto"/>
            <w:right w:val="none" w:sz="0" w:space="0" w:color="auto"/>
          </w:divBdr>
        </w:div>
        <w:div w:id="1502968130">
          <w:marLeft w:val="640"/>
          <w:marRight w:val="0"/>
          <w:marTop w:val="0"/>
          <w:marBottom w:val="0"/>
          <w:divBdr>
            <w:top w:val="none" w:sz="0" w:space="0" w:color="auto"/>
            <w:left w:val="none" w:sz="0" w:space="0" w:color="auto"/>
            <w:bottom w:val="none" w:sz="0" w:space="0" w:color="auto"/>
            <w:right w:val="none" w:sz="0" w:space="0" w:color="auto"/>
          </w:divBdr>
        </w:div>
        <w:div w:id="166868060">
          <w:marLeft w:val="640"/>
          <w:marRight w:val="0"/>
          <w:marTop w:val="0"/>
          <w:marBottom w:val="0"/>
          <w:divBdr>
            <w:top w:val="none" w:sz="0" w:space="0" w:color="auto"/>
            <w:left w:val="none" w:sz="0" w:space="0" w:color="auto"/>
            <w:bottom w:val="none" w:sz="0" w:space="0" w:color="auto"/>
            <w:right w:val="none" w:sz="0" w:space="0" w:color="auto"/>
          </w:divBdr>
        </w:div>
        <w:div w:id="1258246231">
          <w:marLeft w:val="640"/>
          <w:marRight w:val="0"/>
          <w:marTop w:val="0"/>
          <w:marBottom w:val="0"/>
          <w:divBdr>
            <w:top w:val="none" w:sz="0" w:space="0" w:color="auto"/>
            <w:left w:val="none" w:sz="0" w:space="0" w:color="auto"/>
            <w:bottom w:val="none" w:sz="0" w:space="0" w:color="auto"/>
            <w:right w:val="none" w:sz="0" w:space="0" w:color="auto"/>
          </w:divBdr>
        </w:div>
        <w:div w:id="1015810924">
          <w:marLeft w:val="640"/>
          <w:marRight w:val="0"/>
          <w:marTop w:val="0"/>
          <w:marBottom w:val="0"/>
          <w:divBdr>
            <w:top w:val="none" w:sz="0" w:space="0" w:color="auto"/>
            <w:left w:val="none" w:sz="0" w:space="0" w:color="auto"/>
            <w:bottom w:val="none" w:sz="0" w:space="0" w:color="auto"/>
            <w:right w:val="none" w:sz="0" w:space="0" w:color="auto"/>
          </w:divBdr>
        </w:div>
        <w:div w:id="1139155287">
          <w:marLeft w:val="640"/>
          <w:marRight w:val="0"/>
          <w:marTop w:val="0"/>
          <w:marBottom w:val="0"/>
          <w:divBdr>
            <w:top w:val="none" w:sz="0" w:space="0" w:color="auto"/>
            <w:left w:val="none" w:sz="0" w:space="0" w:color="auto"/>
            <w:bottom w:val="none" w:sz="0" w:space="0" w:color="auto"/>
            <w:right w:val="none" w:sz="0" w:space="0" w:color="auto"/>
          </w:divBdr>
        </w:div>
        <w:div w:id="325204836">
          <w:marLeft w:val="640"/>
          <w:marRight w:val="0"/>
          <w:marTop w:val="0"/>
          <w:marBottom w:val="0"/>
          <w:divBdr>
            <w:top w:val="none" w:sz="0" w:space="0" w:color="auto"/>
            <w:left w:val="none" w:sz="0" w:space="0" w:color="auto"/>
            <w:bottom w:val="none" w:sz="0" w:space="0" w:color="auto"/>
            <w:right w:val="none" w:sz="0" w:space="0" w:color="auto"/>
          </w:divBdr>
        </w:div>
        <w:div w:id="162746890">
          <w:marLeft w:val="640"/>
          <w:marRight w:val="0"/>
          <w:marTop w:val="0"/>
          <w:marBottom w:val="0"/>
          <w:divBdr>
            <w:top w:val="none" w:sz="0" w:space="0" w:color="auto"/>
            <w:left w:val="none" w:sz="0" w:space="0" w:color="auto"/>
            <w:bottom w:val="none" w:sz="0" w:space="0" w:color="auto"/>
            <w:right w:val="none" w:sz="0" w:space="0" w:color="auto"/>
          </w:divBdr>
        </w:div>
        <w:div w:id="1688408333">
          <w:marLeft w:val="640"/>
          <w:marRight w:val="0"/>
          <w:marTop w:val="0"/>
          <w:marBottom w:val="0"/>
          <w:divBdr>
            <w:top w:val="none" w:sz="0" w:space="0" w:color="auto"/>
            <w:left w:val="none" w:sz="0" w:space="0" w:color="auto"/>
            <w:bottom w:val="none" w:sz="0" w:space="0" w:color="auto"/>
            <w:right w:val="none" w:sz="0" w:space="0" w:color="auto"/>
          </w:divBdr>
        </w:div>
        <w:div w:id="712537172">
          <w:marLeft w:val="640"/>
          <w:marRight w:val="0"/>
          <w:marTop w:val="0"/>
          <w:marBottom w:val="0"/>
          <w:divBdr>
            <w:top w:val="none" w:sz="0" w:space="0" w:color="auto"/>
            <w:left w:val="none" w:sz="0" w:space="0" w:color="auto"/>
            <w:bottom w:val="none" w:sz="0" w:space="0" w:color="auto"/>
            <w:right w:val="none" w:sz="0" w:space="0" w:color="auto"/>
          </w:divBdr>
        </w:div>
        <w:div w:id="1465655840">
          <w:marLeft w:val="640"/>
          <w:marRight w:val="0"/>
          <w:marTop w:val="0"/>
          <w:marBottom w:val="0"/>
          <w:divBdr>
            <w:top w:val="none" w:sz="0" w:space="0" w:color="auto"/>
            <w:left w:val="none" w:sz="0" w:space="0" w:color="auto"/>
            <w:bottom w:val="none" w:sz="0" w:space="0" w:color="auto"/>
            <w:right w:val="none" w:sz="0" w:space="0" w:color="auto"/>
          </w:divBdr>
        </w:div>
        <w:div w:id="1051273757">
          <w:marLeft w:val="640"/>
          <w:marRight w:val="0"/>
          <w:marTop w:val="0"/>
          <w:marBottom w:val="0"/>
          <w:divBdr>
            <w:top w:val="none" w:sz="0" w:space="0" w:color="auto"/>
            <w:left w:val="none" w:sz="0" w:space="0" w:color="auto"/>
            <w:bottom w:val="none" w:sz="0" w:space="0" w:color="auto"/>
            <w:right w:val="none" w:sz="0" w:space="0" w:color="auto"/>
          </w:divBdr>
        </w:div>
        <w:div w:id="536626060">
          <w:marLeft w:val="640"/>
          <w:marRight w:val="0"/>
          <w:marTop w:val="0"/>
          <w:marBottom w:val="0"/>
          <w:divBdr>
            <w:top w:val="none" w:sz="0" w:space="0" w:color="auto"/>
            <w:left w:val="none" w:sz="0" w:space="0" w:color="auto"/>
            <w:bottom w:val="none" w:sz="0" w:space="0" w:color="auto"/>
            <w:right w:val="none" w:sz="0" w:space="0" w:color="auto"/>
          </w:divBdr>
        </w:div>
        <w:div w:id="1965229473">
          <w:marLeft w:val="640"/>
          <w:marRight w:val="0"/>
          <w:marTop w:val="0"/>
          <w:marBottom w:val="0"/>
          <w:divBdr>
            <w:top w:val="none" w:sz="0" w:space="0" w:color="auto"/>
            <w:left w:val="none" w:sz="0" w:space="0" w:color="auto"/>
            <w:bottom w:val="none" w:sz="0" w:space="0" w:color="auto"/>
            <w:right w:val="none" w:sz="0" w:space="0" w:color="auto"/>
          </w:divBdr>
        </w:div>
        <w:div w:id="122355755">
          <w:marLeft w:val="640"/>
          <w:marRight w:val="0"/>
          <w:marTop w:val="0"/>
          <w:marBottom w:val="0"/>
          <w:divBdr>
            <w:top w:val="none" w:sz="0" w:space="0" w:color="auto"/>
            <w:left w:val="none" w:sz="0" w:space="0" w:color="auto"/>
            <w:bottom w:val="none" w:sz="0" w:space="0" w:color="auto"/>
            <w:right w:val="none" w:sz="0" w:space="0" w:color="auto"/>
          </w:divBdr>
        </w:div>
        <w:div w:id="1765153502">
          <w:marLeft w:val="640"/>
          <w:marRight w:val="0"/>
          <w:marTop w:val="0"/>
          <w:marBottom w:val="0"/>
          <w:divBdr>
            <w:top w:val="none" w:sz="0" w:space="0" w:color="auto"/>
            <w:left w:val="none" w:sz="0" w:space="0" w:color="auto"/>
            <w:bottom w:val="none" w:sz="0" w:space="0" w:color="auto"/>
            <w:right w:val="none" w:sz="0" w:space="0" w:color="auto"/>
          </w:divBdr>
        </w:div>
        <w:div w:id="1161505806">
          <w:marLeft w:val="640"/>
          <w:marRight w:val="0"/>
          <w:marTop w:val="0"/>
          <w:marBottom w:val="0"/>
          <w:divBdr>
            <w:top w:val="none" w:sz="0" w:space="0" w:color="auto"/>
            <w:left w:val="none" w:sz="0" w:space="0" w:color="auto"/>
            <w:bottom w:val="none" w:sz="0" w:space="0" w:color="auto"/>
            <w:right w:val="none" w:sz="0" w:space="0" w:color="auto"/>
          </w:divBdr>
        </w:div>
        <w:div w:id="430929291">
          <w:marLeft w:val="640"/>
          <w:marRight w:val="0"/>
          <w:marTop w:val="0"/>
          <w:marBottom w:val="0"/>
          <w:divBdr>
            <w:top w:val="none" w:sz="0" w:space="0" w:color="auto"/>
            <w:left w:val="none" w:sz="0" w:space="0" w:color="auto"/>
            <w:bottom w:val="none" w:sz="0" w:space="0" w:color="auto"/>
            <w:right w:val="none" w:sz="0" w:space="0" w:color="auto"/>
          </w:divBdr>
        </w:div>
        <w:div w:id="1951081694">
          <w:marLeft w:val="640"/>
          <w:marRight w:val="0"/>
          <w:marTop w:val="0"/>
          <w:marBottom w:val="0"/>
          <w:divBdr>
            <w:top w:val="none" w:sz="0" w:space="0" w:color="auto"/>
            <w:left w:val="none" w:sz="0" w:space="0" w:color="auto"/>
            <w:bottom w:val="none" w:sz="0" w:space="0" w:color="auto"/>
            <w:right w:val="none" w:sz="0" w:space="0" w:color="auto"/>
          </w:divBdr>
        </w:div>
        <w:div w:id="1495991046">
          <w:marLeft w:val="640"/>
          <w:marRight w:val="0"/>
          <w:marTop w:val="0"/>
          <w:marBottom w:val="0"/>
          <w:divBdr>
            <w:top w:val="none" w:sz="0" w:space="0" w:color="auto"/>
            <w:left w:val="none" w:sz="0" w:space="0" w:color="auto"/>
            <w:bottom w:val="none" w:sz="0" w:space="0" w:color="auto"/>
            <w:right w:val="none" w:sz="0" w:space="0" w:color="auto"/>
          </w:divBdr>
        </w:div>
        <w:div w:id="292295657">
          <w:marLeft w:val="640"/>
          <w:marRight w:val="0"/>
          <w:marTop w:val="0"/>
          <w:marBottom w:val="0"/>
          <w:divBdr>
            <w:top w:val="none" w:sz="0" w:space="0" w:color="auto"/>
            <w:left w:val="none" w:sz="0" w:space="0" w:color="auto"/>
            <w:bottom w:val="none" w:sz="0" w:space="0" w:color="auto"/>
            <w:right w:val="none" w:sz="0" w:space="0" w:color="auto"/>
          </w:divBdr>
        </w:div>
        <w:div w:id="1331177081">
          <w:marLeft w:val="640"/>
          <w:marRight w:val="0"/>
          <w:marTop w:val="0"/>
          <w:marBottom w:val="0"/>
          <w:divBdr>
            <w:top w:val="none" w:sz="0" w:space="0" w:color="auto"/>
            <w:left w:val="none" w:sz="0" w:space="0" w:color="auto"/>
            <w:bottom w:val="none" w:sz="0" w:space="0" w:color="auto"/>
            <w:right w:val="none" w:sz="0" w:space="0" w:color="auto"/>
          </w:divBdr>
        </w:div>
        <w:div w:id="53819557">
          <w:marLeft w:val="640"/>
          <w:marRight w:val="0"/>
          <w:marTop w:val="0"/>
          <w:marBottom w:val="0"/>
          <w:divBdr>
            <w:top w:val="none" w:sz="0" w:space="0" w:color="auto"/>
            <w:left w:val="none" w:sz="0" w:space="0" w:color="auto"/>
            <w:bottom w:val="none" w:sz="0" w:space="0" w:color="auto"/>
            <w:right w:val="none" w:sz="0" w:space="0" w:color="auto"/>
          </w:divBdr>
        </w:div>
        <w:div w:id="812989834">
          <w:marLeft w:val="640"/>
          <w:marRight w:val="0"/>
          <w:marTop w:val="0"/>
          <w:marBottom w:val="0"/>
          <w:divBdr>
            <w:top w:val="none" w:sz="0" w:space="0" w:color="auto"/>
            <w:left w:val="none" w:sz="0" w:space="0" w:color="auto"/>
            <w:bottom w:val="none" w:sz="0" w:space="0" w:color="auto"/>
            <w:right w:val="none" w:sz="0" w:space="0" w:color="auto"/>
          </w:divBdr>
        </w:div>
        <w:div w:id="2064284966">
          <w:marLeft w:val="640"/>
          <w:marRight w:val="0"/>
          <w:marTop w:val="0"/>
          <w:marBottom w:val="0"/>
          <w:divBdr>
            <w:top w:val="none" w:sz="0" w:space="0" w:color="auto"/>
            <w:left w:val="none" w:sz="0" w:space="0" w:color="auto"/>
            <w:bottom w:val="none" w:sz="0" w:space="0" w:color="auto"/>
            <w:right w:val="none" w:sz="0" w:space="0" w:color="auto"/>
          </w:divBdr>
        </w:div>
        <w:div w:id="1364286454">
          <w:marLeft w:val="640"/>
          <w:marRight w:val="0"/>
          <w:marTop w:val="0"/>
          <w:marBottom w:val="0"/>
          <w:divBdr>
            <w:top w:val="none" w:sz="0" w:space="0" w:color="auto"/>
            <w:left w:val="none" w:sz="0" w:space="0" w:color="auto"/>
            <w:bottom w:val="none" w:sz="0" w:space="0" w:color="auto"/>
            <w:right w:val="none" w:sz="0" w:space="0" w:color="auto"/>
          </w:divBdr>
        </w:div>
        <w:div w:id="565071083">
          <w:marLeft w:val="640"/>
          <w:marRight w:val="0"/>
          <w:marTop w:val="0"/>
          <w:marBottom w:val="0"/>
          <w:divBdr>
            <w:top w:val="none" w:sz="0" w:space="0" w:color="auto"/>
            <w:left w:val="none" w:sz="0" w:space="0" w:color="auto"/>
            <w:bottom w:val="none" w:sz="0" w:space="0" w:color="auto"/>
            <w:right w:val="none" w:sz="0" w:space="0" w:color="auto"/>
          </w:divBdr>
        </w:div>
        <w:div w:id="2082361096">
          <w:marLeft w:val="640"/>
          <w:marRight w:val="0"/>
          <w:marTop w:val="0"/>
          <w:marBottom w:val="0"/>
          <w:divBdr>
            <w:top w:val="none" w:sz="0" w:space="0" w:color="auto"/>
            <w:left w:val="none" w:sz="0" w:space="0" w:color="auto"/>
            <w:bottom w:val="none" w:sz="0" w:space="0" w:color="auto"/>
            <w:right w:val="none" w:sz="0" w:space="0" w:color="auto"/>
          </w:divBdr>
        </w:div>
        <w:div w:id="209077431">
          <w:marLeft w:val="640"/>
          <w:marRight w:val="0"/>
          <w:marTop w:val="0"/>
          <w:marBottom w:val="0"/>
          <w:divBdr>
            <w:top w:val="none" w:sz="0" w:space="0" w:color="auto"/>
            <w:left w:val="none" w:sz="0" w:space="0" w:color="auto"/>
            <w:bottom w:val="none" w:sz="0" w:space="0" w:color="auto"/>
            <w:right w:val="none" w:sz="0" w:space="0" w:color="auto"/>
          </w:divBdr>
        </w:div>
        <w:div w:id="787117946">
          <w:marLeft w:val="640"/>
          <w:marRight w:val="0"/>
          <w:marTop w:val="0"/>
          <w:marBottom w:val="0"/>
          <w:divBdr>
            <w:top w:val="none" w:sz="0" w:space="0" w:color="auto"/>
            <w:left w:val="none" w:sz="0" w:space="0" w:color="auto"/>
            <w:bottom w:val="none" w:sz="0" w:space="0" w:color="auto"/>
            <w:right w:val="none" w:sz="0" w:space="0" w:color="auto"/>
          </w:divBdr>
        </w:div>
        <w:div w:id="1065571323">
          <w:marLeft w:val="640"/>
          <w:marRight w:val="0"/>
          <w:marTop w:val="0"/>
          <w:marBottom w:val="0"/>
          <w:divBdr>
            <w:top w:val="none" w:sz="0" w:space="0" w:color="auto"/>
            <w:left w:val="none" w:sz="0" w:space="0" w:color="auto"/>
            <w:bottom w:val="none" w:sz="0" w:space="0" w:color="auto"/>
            <w:right w:val="none" w:sz="0" w:space="0" w:color="auto"/>
          </w:divBdr>
        </w:div>
        <w:div w:id="1542404651">
          <w:marLeft w:val="640"/>
          <w:marRight w:val="0"/>
          <w:marTop w:val="0"/>
          <w:marBottom w:val="0"/>
          <w:divBdr>
            <w:top w:val="none" w:sz="0" w:space="0" w:color="auto"/>
            <w:left w:val="none" w:sz="0" w:space="0" w:color="auto"/>
            <w:bottom w:val="none" w:sz="0" w:space="0" w:color="auto"/>
            <w:right w:val="none" w:sz="0" w:space="0" w:color="auto"/>
          </w:divBdr>
        </w:div>
        <w:div w:id="743841429">
          <w:marLeft w:val="640"/>
          <w:marRight w:val="0"/>
          <w:marTop w:val="0"/>
          <w:marBottom w:val="0"/>
          <w:divBdr>
            <w:top w:val="none" w:sz="0" w:space="0" w:color="auto"/>
            <w:left w:val="none" w:sz="0" w:space="0" w:color="auto"/>
            <w:bottom w:val="none" w:sz="0" w:space="0" w:color="auto"/>
            <w:right w:val="none" w:sz="0" w:space="0" w:color="auto"/>
          </w:divBdr>
        </w:div>
        <w:div w:id="993727163">
          <w:marLeft w:val="640"/>
          <w:marRight w:val="0"/>
          <w:marTop w:val="0"/>
          <w:marBottom w:val="0"/>
          <w:divBdr>
            <w:top w:val="none" w:sz="0" w:space="0" w:color="auto"/>
            <w:left w:val="none" w:sz="0" w:space="0" w:color="auto"/>
            <w:bottom w:val="none" w:sz="0" w:space="0" w:color="auto"/>
            <w:right w:val="none" w:sz="0" w:space="0" w:color="auto"/>
          </w:divBdr>
        </w:div>
        <w:div w:id="598298231">
          <w:marLeft w:val="640"/>
          <w:marRight w:val="0"/>
          <w:marTop w:val="0"/>
          <w:marBottom w:val="0"/>
          <w:divBdr>
            <w:top w:val="none" w:sz="0" w:space="0" w:color="auto"/>
            <w:left w:val="none" w:sz="0" w:space="0" w:color="auto"/>
            <w:bottom w:val="none" w:sz="0" w:space="0" w:color="auto"/>
            <w:right w:val="none" w:sz="0" w:space="0" w:color="auto"/>
          </w:divBdr>
        </w:div>
        <w:div w:id="1425952005">
          <w:marLeft w:val="640"/>
          <w:marRight w:val="0"/>
          <w:marTop w:val="0"/>
          <w:marBottom w:val="0"/>
          <w:divBdr>
            <w:top w:val="none" w:sz="0" w:space="0" w:color="auto"/>
            <w:left w:val="none" w:sz="0" w:space="0" w:color="auto"/>
            <w:bottom w:val="none" w:sz="0" w:space="0" w:color="auto"/>
            <w:right w:val="none" w:sz="0" w:space="0" w:color="auto"/>
          </w:divBdr>
        </w:div>
        <w:div w:id="1602299305">
          <w:marLeft w:val="640"/>
          <w:marRight w:val="0"/>
          <w:marTop w:val="0"/>
          <w:marBottom w:val="0"/>
          <w:divBdr>
            <w:top w:val="none" w:sz="0" w:space="0" w:color="auto"/>
            <w:left w:val="none" w:sz="0" w:space="0" w:color="auto"/>
            <w:bottom w:val="none" w:sz="0" w:space="0" w:color="auto"/>
            <w:right w:val="none" w:sz="0" w:space="0" w:color="auto"/>
          </w:divBdr>
        </w:div>
        <w:div w:id="1256788762">
          <w:marLeft w:val="640"/>
          <w:marRight w:val="0"/>
          <w:marTop w:val="0"/>
          <w:marBottom w:val="0"/>
          <w:divBdr>
            <w:top w:val="none" w:sz="0" w:space="0" w:color="auto"/>
            <w:left w:val="none" w:sz="0" w:space="0" w:color="auto"/>
            <w:bottom w:val="none" w:sz="0" w:space="0" w:color="auto"/>
            <w:right w:val="none" w:sz="0" w:space="0" w:color="auto"/>
          </w:divBdr>
        </w:div>
        <w:div w:id="1634869814">
          <w:marLeft w:val="640"/>
          <w:marRight w:val="0"/>
          <w:marTop w:val="0"/>
          <w:marBottom w:val="0"/>
          <w:divBdr>
            <w:top w:val="none" w:sz="0" w:space="0" w:color="auto"/>
            <w:left w:val="none" w:sz="0" w:space="0" w:color="auto"/>
            <w:bottom w:val="none" w:sz="0" w:space="0" w:color="auto"/>
            <w:right w:val="none" w:sz="0" w:space="0" w:color="auto"/>
          </w:divBdr>
        </w:div>
        <w:div w:id="329333968">
          <w:marLeft w:val="640"/>
          <w:marRight w:val="0"/>
          <w:marTop w:val="0"/>
          <w:marBottom w:val="0"/>
          <w:divBdr>
            <w:top w:val="none" w:sz="0" w:space="0" w:color="auto"/>
            <w:left w:val="none" w:sz="0" w:space="0" w:color="auto"/>
            <w:bottom w:val="none" w:sz="0" w:space="0" w:color="auto"/>
            <w:right w:val="none" w:sz="0" w:space="0" w:color="auto"/>
          </w:divBdr>
        </w:div>
        <w:div w:id="204290443">
          <w:marLeft w:val="640"/>
          <w:marRight w:val="0"/>
          <w:marTop w:val="0"/>
          <w:marBottom w:val="0"/>
          <w:divBdr>
            <w:top w:val="none" w:sz="0" w:space="0" w:color="auto"/>
            <w:left w:val="none" w:sz="0" w:space="0" w:color="auto"/>
            <w:bottom w:val="none" w:sz="0" w:space="0" w:color="auto"/>
            <w:right w:val="none" w:sz="0" w:space="0" w:color="auto"/>
          </w:divBdr>
        </w:div>
        <w:div w:id="446896153">
          <w:marLeft w:val="640"/>
          <w:marRight w:val="0"/>
          <w:marTop w:val="0"/>
          <w:marBottom w:val="0"/>
          <w:divBdr>
            <w:top w:val="none" w:sz="0" w:space="0" w:color="auto"/>
            <w:left w:val="none" w:sz="0" w:space="0" w:color="auto"/>
            <w:bottom w:val="none" w:sz="0" w:space="0" w:color="auto"/>
            <w:right w:val="none" w:sz="0" w:space="0" w:color="auto"/>
          </w:divBdr>
        </w:div>
        <w:div w:id="140656908">
          <w:marLeft w:val="640"/>
          <w:marRight w:val="0"/>
          <w:marTop w:val="0"/>
          <w:marBottom w:val="0"/>
          <w:divBdr>
            <w:top w:val="none" w:sz="0" w:space="0" w:color="auto"/>
            <w:left w:val="none" w:sz="0" w:space="0" w:color="auto"/>
            <w:bottom w:val="none" w:sz="0" w:space="0" w:color="auto"/>
            <w:right w:val="none" w:sz="0" w:space="0" w:color="auto"/>
          </w:divBdr>
        </w:div>
        <w:div w:id="347148050">
          <w:marLeft w:val="640"/>
          <w:marRight w:val="0"/>
          <w:marTop w:val="0"/>
          <w:marBottom w:val="0"/>
          <w:divBdr>
            <w:top w:val="none" w:sz="0" w:space="0" w:color="auto"/>
            <w:left w:val="none" w:sz="0" w:space="0" w:color="auto"/>
            <w:bottom w:val="none" w:sz="0" w:space="0" w:color="auto"/>
            <w:right w:val="none" w:sz="0" w:space="0" w:color="auto"/>
          </w:divBdr>
        </w:div>
        <w:div w:id="1027222071">
          <w:marLeft w:val="640"/>
          <w:marRight w:val="0"/>
          <w:marTop w:val="0"/>
          <w:marBottom w:val="0"/>
          <w:divBdr>
            <w:top w:val="none" w:sz="0" w:space="0" w:color="auto"/>
            <w:left w:val="none" w:sz="0" w:space="0" w:color="auto"/>
            <w:bottom w:val="none" w:sz="0" w:space="0" w:color="auto"/>
            <w:right w:val="none" w:sz="0" w:space="0" w:color="auto"/>
          </w:divBdr>
        </w:div>
        <w:div w:id="570041553">
          <w:marLeft w:val="640"/>
          <w:marRight w:val="0"/>
          <w:marTop w:val="0"/>
          <w:marBottom w:val="0"/>
          <w:divBdr>
            <w:top w:val="none" w:sz="0" w:space="0" w:color="auto"/>
            <w:left w:val="none" w:sz="0" w:space="0" w:color="auto"/>
            <w:bottom w:val="none" w:sz="0" w:space="0" w:color="auto"/>
            <w:right w:val="none" w:sz="0" w:space="0" w:color="auto"/>
          </w:divBdr>
        </w:div>
        <w:div w:id="1797529722">
          <w:marLeft w:val="640"/>
          <w:marRight w:val="0"/>
          <w:marTop w:val="0"/>
          <w:marBottom w:val="0"/>
          <w:divBdr>
            <w:top w:val="none" w:sz="0" w:space="0" w:color="auto"/>
            <w:left w:val="none" w:sz="0" w:space="0" w:color="auto"/>
            <w:bottom w:val="none" w:sz="0" w:space="0" w:color="auto"/>
            <w:right w:val="none" w:sz="0" w:space="0" w:color="auto"/>
          </w:divBdr>
        </w:div>
        <w:div w:id="1793204996">
          <w:marLeft w:val="640"/>
          <w:marRight w:val="0"/>
          <w:marTop w:val="0"/>
          <w:marBottom w:val="0"/>
          <w:divBdr>
            <w:top w:val="none" w:sz="0" w:space="0" w:color="auto"/>
            <w:left w:val="none" w:sz="0" w:space="0" w:color="auto"/>
            <w:bottom w:val="none" w:sz="0" w:space="0" w:color="auto"/>
            <w:right w:val="none" w:sz="0" w:space="0" w:color="auto"/>
          </w:divBdr>
        </w:div>
        <w:div w:id="1857649807">
          <w:marLeft w:val="640"/>
          <w:marRight w:val="0"/>
          <w:marTop w:val="0"/>
          <w:marBottom w:val="0"/>
          <w:divBdr>
            <w:top w:val="none" w:sz="0" w:space="0" w:color="auto"/>
            <w:left w:val="none" w:sz="0" w:space="0" w:color="auto"/>
            <w:bottom w:val="none" w:sz="0" w:space="0" w:color="auto"/>
            <w:right w:val="none" w:sz="0" w:space="0" w:color="auto"/>
          </w:divBdr>
        </w:div>
        <w:div w:id="757484700">
          <w:marLeft w:val="640"/>
          <w:marRight w:val="0"/>
          <w:marTop w:val="0"/>
          <w:marBottom w:val="0"/>
          <w:divBdr>
            <w:top w:val="none" w:sz="0" w:space="0" w:color="auto"/>
            <w:left w:val="none" w:sz="0" w:space="0" w:color="auto"/>
            <w:bottom w:val="none" w:sz="0" w:space="0" w:color="auto"/>
            <w:right w:val="none" w:sz="0" w:space="0" w:color="auto"/>
          </w:divBdr>
        </w:div>
      </w:divsChild>
    </w:div>
    <w:div w:id="250548941">
      <w:bodyDiv w:val="1"/>
      <w:marLeft w:val="0"/>
      <w:marRight w:val="0"/>
      <w:marTop w:val="0"/>
      <w:marBottom w:val="0"/>
      <w:divBdr>
        <w:top w:val="none" w:sz="0" w:space="0" w:color="auto"/>
        <w:left w:val="none" w:sz="0" w:space="0" w:color="auto"/>
        <w:bottom w:val="none" w:sz="0" w:space="0" w:color="auto"/>
        <w:right w:val="none" w:sz="0" w:space="0" w:color="auto"/>
      </w:divBdr>
      <w:divsChild>
        <w:div w:id="35668981">
          <w:marLeft w:val="640"/>
          <w:marRight w:val="0"/>
          <w:marTop w:val="0"/>
          <w:marBottom w:val="0"/>
          <w:divBdr>
            <w:top w:val="none" w:sz="0" w:space="0" w:color="auto"/>
            <w:left w:val="none" w:sz="0" w:space="0" w:color="auto"/>
            <w:bottom w:val="none" w:sz="0" w:space="0" w:color="auto"/>
            <w:right w:val="none" w:sz="0" w:space="0" w:color="auto"/>
          </w:divBdr>
        </w:div>
        <w:div w:id="795638400">
          <w:marLeft w:val="640"/>
          <w:marRight w:val="0"/>
          <w:marTop w:val="0"/>
          <w:marBottom w:val="0"/>
          <w:divBdr>
            <w:top w:val="none" w:sz="0" w:space="0" w:color="auto"/>
            <w:left w:val="none" w:sz="0" w:space="0" w:color="auto"/>
            <w:bottom w:val="none" w:sz="0" w:space="0" w:color="auto"/>
            <w:right w:val="none" w:sz="0" w:space="0" w:color="auto"/>
          </w:divBdr>
        </w:div>
        <w:div w:id="955134837">
          <w:marLeft w:val="640"/>
          <w:marRight w:val="0"/>
          <w:marTop w:val="0"/>
          <w:marBottom w:val="0"/>
          <w:divBdr>
            <w:top w:val="none" w:sz="0" w:space="0" w:color="auto"/>
            <w:left w:val="none" w:sz="0" w:space="0" w:color="auto"/>
            <w:bottom w:val="none" w:sz="0" w:space="0" w:color="auto"/>
            <w:right w:val="none" w:sz="0" w:space="0" w:color="auto"/>
          </w:divBdr>
        </w:div>
        <w:div w:id="739904487">
          <w:marLeft w:val="640"/>
          <w:marRight w:val="0"/>
          <w:marTop w:val="0"/>
          <w:marBottom w:val="0"/>
          <w:divBdr>
            <w:top w:val="none" w:sz="0" w:space="0" w:color="auto"/>
            <w:left w:val="none" w:sz="0" w:space="0" w:color="auto"/>
            <w:bottom w:val="none" w:sz="0" w:space="0" w:color="auto"/>
            <w:right w:val="none" w:sz="0" w:space="0" w:color="auto"/>
          </w:divBdr>
        </w:div>
        <w:div w:id="649820924">
          <w:marLeft w:val="640"/>
          <w:marRight w:val="0"/>
          <w:marTop w:val="0"/>
          <w:marBottom w:val="0"/>
          <w:divBdr>
            <w:top w:val="none" w:sz="0" w:space="0" w:color="auto"/>
            <w:left w:val="none" w:sz="0" w:space="0" w:color="auto"/>
            <w:bottom w:val="none" w:sz="0" w:space="0" w:color="auto"/>
            <w:right w:val="none" w:sz="0" w:space="0" w:color="auto"/>
          </w:divBdr>
        </w:div>
        <w:div w:id="1307780613">
          <w:marLeft w:val="640"/>
          <w:marRight w:val="0"/>
          <w:marTop w:val="0"/>
          <w:marBottom w:val="0"/>
          <w:divBdr>
            <w:top w:val="none" w:sz="0" w:space="0" w:color="auto"/>
            <w:left w:val="none" w:sz="0" w:space="0" w:color="auto"/>
            <w:bottom w:val="none" w:sz="0" w:space="0" w:color="auto"/>
            <w:right w:val="none" w:sz="0" w:space="0" w:color="auto"/>
          </w:divBdr>
        </w:div>
      </w:divsChild>
    </w:div>
    <w:div w:id="257059546">
      <w:bodyDiv w:val="1"/>
      <w:marLeft w:val="0"/>
      <w:marRight w:val="0"/>
      <w:marTop w:val="0"/>
      <w:marBottom w:val="0"/>
      <w:divBdr>
        <w:top w:val="none" w:sz="0" w:space="0" w:color="auto"/>
        <w:left w:val="none" w:sz="0" w:space="0" w:color="auto"/>
        <w:bottom w:val="none" w:sz="0" w:space="0" w:color="auto"/>
        <w:right w:val="none" w:sz="0" w:space="0" w:color="auto"/>
      </w:divBdr>
    </w:div>
    <w:div w:id="258148131">
      <w:bodyDiv w:val="1"/>
      <w:marLeft w:val="0"/>
      <w:marRight w:val="0"/>
      <w:marTop w:val="0"/>
      <w:marBottom w:val="0"/>
      <w:divBdr>
        <w:top w:val="none" w:sz="0" w:space="0" w:color="auto"/>
        <w:left w:val="none" w:sz="0" w:space="0" w:color="auto"/>
        <w:bottom w:val="none" w:sz="0" w:space="0" w:color="auto"/>
        <w:right w:val="none" w:sz="0" w:space="0" w:color="auto"/>
      </w:divBdr>
      <w:divsChild>
        <w:div w:id="1905291114">
          <w:marLeft w:val="640"/>
          <w:marRight w:val="0"/>
          <w:marTop w:val="0"/>
          <w:marBottom w:val="0"/>
          <w:divBdr>
            <w:top w:val="none" w:sz="0" w:space="0" w:color="auto"/>
            <w:left w:val="none" w:sz="0" w:space="0" w:color="auto"/>
            <w:bottom w:val="none" w:sz="0" w:space="0" w:color="auto"/>
            <w:right w:val="none" w:sz="0" w:space="0" w:color="auto"/>
          </w:divBdr>
        </w:div>
        <w:div w:id="1543208579">
          <w:marLeft w:val="640"/>
          <w:marRight w:val="0"/>
          <w:marTop w:val="0"/>
          <w:marBottom w:val="0"/>
          <w:divBdr>
            <w:top w:val="none" w:sz="0" w:space="0" w:color="auto"/>
            <w:left w:val="none" w:sz="0" w:space="0" w:color="auto"/>
            <w:bottom w:val="none" w:sz="0" w:space="0" w:color="auto"/>
            <w:right w:val="none" w:sz="0" w:space="0" w:color="auto"/>
          </w:divBdr>
        </w:div>
        <w:div w:id="569311649">
          <w:marLeft w:val="640"/>
          <w:marRight w:val="0"/>
          <w:marTop w:val="0"/>
          <w:marBottom w:val="0"/>
          <w:divBdr>
            <w:top w:val="none" w:sz="0" w:space="0" w:color="auto"/>
            <w:left w:val="none" w:sz="0" w:space="0" w:color="auto"/>
            <w:bottom w:val="none" w:sz="0" w:space="0" w:color="auto"/>
            <w:right w:val="none" w:sz="0" w:space="0" w:color="auto"/>
          </w:divBdr>
        </w:div>
        <w:div w:id="2029024052">
          <w:marLeft w:val="640"/>
          <w:marRight w:val="0"/>
          <w:marTop w:val="0"/>
          <w:marBottom w:val="0"/>
          <w:divBdr>
            <w:top w:val="none" w:sz="0" w:space="0" w:color="auto"/>
            <w:left w:val="none" w:sz="0" w:space="0" w:color="auto"/>
            <w:bottom w:val="none" w:sz="0" w:space="0" w:color="auto"/>
            <w:right w:val="none" w:sz="0" w:space="0" w:color="auto"/>
          </w:divBdr>
        </w:div>
        <w:div w:id="1241284555">
          <w:marLeft w:val="640"/>
          <w:marRight w:val="0"/>
          <w:marTop w:val="0"/>
          <w:marBottom w:val="0"/>
          <w:divBdr>
            <w:top w:val="none" w:sz="0" w:space="0" w:color="auto"/>
            <w:left w:val="none" w:sz="0" w:space="0" w:color="auto"/>
            <w:bottom w:val="none" w:sz="0" w:space="0" w:color="auto"/>
            <w:right w:val="none" w:sz="0" w:space="0" w:color="auto"/>
          </w:divBdr>
        </w:div>
        <w:div w:id="745885657">
          <w:marLeft w:val="640"/>
          <w:marRight w:val="0"/>
          <w:marTop w:val="0"/>
          <w:marBottom w:val="0"/>
          <w:divBdr>
            <w:top w:val="none" w:sz="0" w:space="0" w:color="auto"/>
            <w:left w:val="none" w:sz="0" w:space="0" w:color="auto"/>
            <w:bottom w:val="none" w:sz="0" w:space="0" w:color="auto"/>
            <w:right w:val="none" w:sz="0" w:space="0" w:color="auto"/>
          </w:divBdr>
        </w:div>
        <w:div w:id="1173570795">
          <w:marLeft w:val="640"/>
          <w:marRight w:val="0"/>
          <w:marTop w:val="0"/>
          <w:marBottom w:val="0"/>
          <w:divBdr>
            <w:top w:val="none" w:sz="0" w:space="0" w:color="auto"/>
            <w:left w:val="none" w:sz="0" w:space="0" w:color="auto"/>
            <w:bottom w:val="none" w:sz="0" w:space="0" w:color="auto"/>
            <w:right w:val="none" w:sz="0" w:space="0" w:color="auto"/>
          </w:divBdr>
        </w:div>
        <w:div w:id="373038778">
          <w:marLeft w:val="640"/>
          <w:marRight w:val="0"/>
          <w:marTop w:val="0"/>
          <w:marBottom w:val="0"/>
          <w:divBdr>
            <w:top w:val="none" w:sz="0" w:space="0" w:color="auto"/>
            <w:left w:val="none" w:sz="0" w:space="0" w:color="auto"/>
            <w:bottom w:val="none" w:sz="0" w:space="0" w:color="auto"/>
            <w:right w:val="none" w:sz="0" w:space="0" w:color="auto"/>
          </w:divBdr>
        </w:div>
        <w:div w:id="1173304751">
          <w:marLeft w:val="640"/>
          <w:marRight w:val="0"/>
          <w:marTop w:val="0"/>
          <w:marBottom w:val="0"/>
          <w:divBdr>
            <w:top w:val="none" w:sz="0" w:space="0" w:color="auto"/>
            <w:left w:val="none" w:sz="0" w:space="0" w:color="auto"/>
            <w:bottom w:val="none" w:sz="0" w:space="0" w:color="auto"/>
            <w:right w:val="none" w:sz="0" w:space="0" w:color="auto"/>
          </w:divBdr>
        </w:div>
        <w:div w:id="158159583">
          <w:marLeft w:val="640"/>
          <w:marRight w:val="0"/>
          <w:marTop w:val="0"/>
          <w:marBottom w:val="0"/>
          <w:divBdr>
            <w:top w:val="none" w:sz="0" w:space="0" w:color="auto"/>
            <w:left w:val="none" w:sz="0" w:space="0" w:color="auto"/>
            <w:bottom w:val="none" w:sz="0" w:space="0" w:color="auto"/>
            <w:right w:val="none" w:sz="0" w:space="0" w:color="auto"/>
          </w:divBdr>
        </w:div>
        <w:div w:id="1315181669">
          <w:marLeft w:val="640"/>
          <w:marRight w:val="0"/>
          <w:marTop w:val="0"/>
          <w:marBottom w:val="0"/>
          <w:divBdr>
            <w:top w:val="none" w:sz="0" w:space="0" w:color="auto"/>
            <w:left w:val="none" w:sz="0" w:space="0" w:color="auto"/>
            <w:bottom w:val="none" w:sz="0" w:space="0" w:color="auto"/>
            <w:right w:val="none" w:sz="0" w:space="0" w:color="auto"/>
          </w:divBdr>
        </w:div>
        <w:div w:id="1989087781">
          <w:marLeft w:val="640"/>
          <w:marRight w:val="0"/>
          <w:marTop w:val="0"/>
          <w:marBottom w:val="0"/>
          <w:divBdr>
            <w:top w:val="none" w:sz="0" w:space="0" w:color="auto"/>
            <w:left w:val="none" w:sz="0" w:space="0" w:color="auto"/>
            <w:bottom w:val="none" w:sz="0" w:space="0" w:color="auto"/>
            <w:right w:val="none" w:sz="0" w:space="0" w:color="auto"/>
          </w:divBdr>
        </w:div>
        <w:div w:id="859468944">
          <w:marLeft w:val="640"/>
          <w:marRight w:val="0"/>
          <w:marTop w:val="0"/>
          <w:marBottom w:val="0"/>
          <w:divBdr>
            <w:top w:val="none" w:sz="0" w:space="0" w:color="auto"/>
            <w:left w:val="none" w:sz="0" w:space="0" w:color="auto"/>
            <w:bottom w:val="none" w:sz="0" w:space="0" w:color="auto"/>
            <w:right w:val="none" w:sz="0" w:space="0" w:color="auto"/>
          </w:divBdr>
        </w:div>
        <w:div w:id="1663459800">
          <w:marLeft w:val="640"/>
          <w:marRight w:val="0"/>
          <w:marTop w:val="0"/>
          <w:marBottom w:val="0"/>
          <w:divBdr>
            <w:top w:val="none" w:sz="0" w:space="0" w:color="auto"/>
            <w:left w:val="none" w:sz="0" w:space="0" w:color="auto"/>
            <w:bottom w:val="none" w:sz="0" w:space="0" w:color="auto"/>
            <w:right w:val="none" w:sz="0" w:space="0" w:color="auto"/>
          </w:divBdr>
        </w:div>
        <w:div w:id="764620106">
          <w:marLeft w:val="640"/>
          <w:marRight w:val="0"/>
          <w:marTop w:val="0"/>
          <w:marBottom w:val="0"/>
          <w:divBdr>
            <w:top w:val="none" w:sz="0" w:space="0" w:color="auto"/>
            <w:left w:val="none" w:sz="0" w:space="0" w:color="auto"/>
            <w:bottom w:val="none" w:sz="0" w:space="0" w:color="auto"/>
            <w:right w:val="none" w:sz="0" w:space="0" w:color="auto"/>
          </w:divBdr>
        </w:div>
        <w:div w:id="360397235">
          <w:marLeft w:val="640"/>
          <w:marRight w:val="0"/>
          <w:marTop w:val="0"/>
          <w:marBottom w:val="0"/>
          <w:divBdr>
            <w:top w:val="none" w:sz="0" w:space="0" w:color="auto"/>
            <w:left w:val="none" w:sz="0" w:space="0" w:color="auto"/>
            <w:bottom w:val="none" w:sz="0" w:space="0" w:color="auto"/>
            <w:right w:val="none" w:sz="0" w:space="0" w:color="auto"/>
          </w:divBdr>
        </w:div>
        <w:div w:id="509490529">
          <w:marLeft w:val="640"/>
          <w:marRight w:val="0"/>
          <w:marTop w:val="0"/>
          <w:marBottom w:val="0"/>
          <w:divBdr>
            <w:top w:val="none" w:sz="0" w:space="0" w:color="auto"/>
            <w:left w:val="none" w:sz="0" w:space="0" w:color="auto"/>
            <w:bottom w:val="none" w:sz="0" w:space="0" w:color="auto"/>
            <w:right w:val="none" w:sz="0" w:space="0" w:color="auto"/>
          </w:divBdr>
        </w:div>
        <w:div w:id="1493641148">
          <w:marLeft w:val="640"/>
          <w:marRight w:val="0"/>
          <w:marTop w:val="0"/>
          <w:marBottom w:val="0"/>
          <w:divBdr>
            <w:top w:val="none" w:sz="0" w:space="0" w:color="auto"/>
            <w:left w:val="none" w:sz="0" w:space="0" w:color="auto"/>
            <w:bottom w:val="none" w:sz="0" w:space="0" w:color="auto"/>
            <w:right w:val="none" w:sz="0" w:space="0" w:color="auto"/>
          </w:divBdr>
        </w:div>
        <w:div w:id="2044667517">
          <w:marLeft w:val="640"/>
          <w:marRight w:val="0"/>
          <w:marTop w:val="0"/>
          <w:marBottom w:val="0"/>
          <w:divBdr>
            <w:top w:val="none" w:sz="0" w:space="0" w:color="auto"/>
            <w:left w:val="none" w:sz="0" w:space="0" w:color="auto"/>
            <w:bottom w:val="none" w:sz="0" w:space="0" w:color="auto"/>
            <w:right w:val="none" w:sz="0" w:space="0" w:color="auto"/>
          </w:divBdr>
        </w:div>
        <w:div w:id="461847827">
          <w:marLeft w:val="640"/>
          <w:marRight w:val="0"/>
          <w:marTop w:val="0"/>
          <w:marBottom w:val="0"/>
          <w:divBdr>
            <w:top w:val="none" w:sz="0" w:space="0" w:color="auto"/>
            <w:left w:val="none" w:sz="0" w:space="0" w:color="auto"/>
            <w:bottom w:val="none" w:sz="0" w:space="0" w:color="auto"/>
            <w:right w:val="none" w:sz="0" w:space="0" w:color="auto"/>
          </w:divBdr>
        </w:div>
        <w:div w:id="411896166">
          <w:marLeft w:val="640"/>
          <w:marRight w:val="0"/>
          <w:marTop w:val="0"/>
          <w:marBottom w:val="0"/>
          <w:divBdr>
            <w:top w:val="none" w:sz="0" w:space="0" w:color="auto"/>
            <w:left w:val="none" w:sz="0" w:space="0" w:color="auto"/>
            <w:bottom w:val="none" w:sz="0" w:space="0" w:color="auto"/>
            <w:right w:val="none" w:sz="0" w:space="0" w:color="auto"/>
          </w:divBdr>
        </w:div>
        <w:div w:id="438138876">
          <w:marLeft w:val="640"/>
          <w:marRight w:val="0"/>
          <w:marTop w:val="0"/>
          <w:marBottom w:val="0"/>
          <w:divBdr>
            <w:top w:val="none" w:sz="0" w:space="0" w:color="auto"/>
            <w:left w:val="none" w:sz="0" w:space="0" w:color="auto"/>
            <w:bottom w:val="none" w:sz="0" w:space="0" w:color="auto"/>
            <w:right w:val="none" w:sz="0" w:space="0" w:color="auto"/>
          </w:divBdr>
        </w:div>
        <w:div w:id="850995998">
          <w:marLeft w:val="640"/>
          <w:marRight w:val="0"/>
          <w:marTop w:val="0"/>
          <w:marBottom w:val="0"/>
          <w:divBdr>
            <w:top w:val="none" w:sz="0" w:space="0" w:color="auto"/>
            <w:left w:val="none" w:sz="0" w:space="0" w:color="auto"/>
            <w:bottom w:val="none" w:sz="0" w:space="0" w:color="auto"/>
            <w:right w:val="none" w:sz="0" w:space="0" w:color="auto"/>
          </w:divBdr>
        </w:div>
        <w:div w:id="1111819173">
          <w:marLeft w:val="640"/>
          <w:marRight w:val="0"/>
          <w:marTop w:val="0"/>
          <w:marBottom w:val="0"/>
          <w:divBdr>
            <w:top w:val="none" w:sz="0" w:space="0" w:color="auto"/>
            <w:left w:val="none" w:sz="0" w:space="0" w:color="auto"/>
            <w:bottom w:val="none" w:sz="0" w:space="0" w:color="auto"/>
            <w:right w:val="none" w:sz="0" w:space="0" w:color="auto"/>
          </w:divBdr>
        </w:div>
        <w:div w:id="1621642404">
          <w:marLeft w:val="640"/>
          <w:marRight w:val="0"/>
          <w:marTop w:val="0"/>
          <w:marBottom w:val="0"/>
          <w:divBdr>
            <w:top w:val="none" w:sz="0" w:space="0" w:color="auto"/>
            <w:left w:val="none" w:sz="0" w:space="0" w:color="auto"/>
            <w:bottom w:val="none" w:sz="0" w:space="0" w:color="auto"/>
            <w:right w:val="none" w:sz="0" w:space="0" w:color="auto"/>
          </w:divBdr>
        </w:div>
        <w:div w:id="1207915020">
          <w:marLeft w:val="640"/>
          <w:marRight w:val="0"/>
          <w:marTop w:val="0"/>
          <w:marBottom w:val="0"/>
          <w:divBdr>
            <w:top w:val="none" w:sz="0" w:space="0" w:color="auto"/>
            <w:left w:val="none" w:sz="0" w:space="0" w:color="auto"/>
            <w:bottom w:val="none" w:sz="0" w:space="0" w:color="auto"/>
            <w:right w:val="none" w:sz="0" w:space="0" w:color="auto"/>
          </w:divBdr>
        </w:div>
        <w:div w:id="1091507886">
          <w:marLeft w:val="640"/>
          <w:marRight w:val="0"/>
          <w:marTop w:val="0"/>
          <w:marBottom w:val="0"/>
          <w:divBdr>
            <w:top w:val="none" w:sz="0" w:space="0" w:color="auto"/>
            <w:left w:val="none" w:sz="0" w:space="0" w:color="auto"/>
            <w:bottom w:val="none" w:sz="0" w:space="0" w:color="auto"/>
            <w:right w:val="none" w:sz="0" w:space="0" w:color="auto"/>
          </w:divBdr>
        </w:div>
        <w:div w:id="419445989">
          <w:marLeft w:val="640"/>
          <w:marRight w:val="0"/>
          <w:marTop w:val="0"/>
          <w:marBottom w:val="0"/>
          <w:divBdr>
            <w:top w:val="none" w:sz="0" w:space="0" w:color="auto"/>
            <w:left w:val="none" w:sz="0" w:space="0" w:color="auto"/>
            <w:bottom w:val="none" w:sz="0" w:space="0" w:color="auto"/>
            <w:right w:val="none" w:sz="0" w:space="0" w:color="auto"/>
          </w:divBdr>
        </w:div>
        <w:div w:id="1132089059">
          <w:marLeft w:val="640"/>
          <w:marRight w:val="0"/>
          <w:marTop w:val="0"/>
          <w:marBottom w:val="0"/>
          <w:divBdr>
            <w:top w:val="none" w:sz="0" w:space="0" w:color="auto"/>
            <w:left w:val="none" w:sz="0" w:space="0" w:color="auto"/>
            <w:bottom w:val="none" w:sz="0" w:space="0" w:color="auto"/>
            <w:right w:val="none" w:sz="0" w:space="0" w:color="auto"/>
          </w:divBdr>
        </w:div>
        <w:div w:id="1876500620">
          <w:marLeft w:val="640"/>
          <w:marRight w:val="0"/>
          <w:marTop w:val="0"/>
          <w:marBottom w:val="0"/>
          <w:divBdr>
            <w:top w:val="none" w:sz="0" w:space="0" w:color="auto"/>
            <w:left w:val="none" w:sz="0" w:space="0" w:color="auto"/>
            <w:bottom w:val="none" w:sz="0" w:space="0" w:color="auto"/>
            <w:right w:val="none" w:sz="0" w:space="0" w:color="auto"/>
          </w:divBdr>
        </w:div>
        <w:div w:id="809594456">
          <w:marLeft w:val="640"/>
          <w:marRight w:val="0"/>
          <w:marTop w:val="0"/>
          <w:marBottom w:val="0"/>
          <w:divBdr>
            <w:top w:val="none" w:sz="0" w:space="0" w:color="auto"/>
            <w:left w:val="none" w:sz="0" w:space="0" w:color="auto"/>
            <w:bottom w:val="none" w:sz="0" w:space="0" w:color="auto"/>
            <w:right w:val="none" w:sz="0" w:space="0" w:color="auto"/>
          </w:divBdr>
        </w:div>
        <w:div w:id="1514765535">
          <w:marLeft w:val="640"/>
          <w:marRight w:val="0"/>
          <w:marTop w:val="0"/>
          <w:marBottom w:val="0"/>
          <w:divBdr>
            <w:top w:val="none" w:sz="0" w:space="0" w:color="auto"/>
            <w:left w:val="none" w:sz="0" w:space="0" w:color="auto"/>
            <w:bottom w:val="none" w:sz="0" w:space="0" w:color="auto"/>
            <w:right w:val="none" w:sz="0" w:space="0" w:color="auto"/>
          </w:divBdr>
        </w:div>
        <w:div w:id="481586121">
          <w:marLeft w:val="640"/>
          <w:marRight w:val="0"/>
          <w:marTop w:val="0"/>
          <w:marBottom w:val="0"/>
          <w:divBdr>
            <w:top w:val="none" w:sz="0" w:space="0" w:color="auto"/>
            <w:left w:val="none" w:sz="0" w:space="0" w:color="auto"/>
            <w:bottom w:val="none" w:sz="0" w:space="0" w:color="auto"/>
            <w:right w:val="none" w:sz="0" w:space="0" w:color="auto"/>
          </w:divBdr>
        </w:div>
        <w:div w:id="695080991">
          <w:marLeft w:val="640"/>
          <w:marRight w:val="0"/>
          <w:marTop w:val="0"/>
          <w:marBottom w:val="0"/>
          <w:divBdr>
            <w:top w:val="none" w:sz="0" w:space="0" w:color="auto"/>
            <w:left w:val="none" w:sz="0" w:space="0" w:color="auto"/>
            <w:bottom w:val="none" w:sz="0" w:space="0" w:color="auto"/>
            <w:right w:val="none" w:sz="0" w:space="0" w:color="auto"/>
          </w:divBdr>
        </w:div>
        <w:div w:id="2021928565">
          <w:marLeft w:val="640"/>
          <w:marRight w:val="0"/>
          <w:marTop w:val="0"/>
          <w:marBottom w:val="0"/>
          <w:divBdr>
            <w:top w:val="none" w:sz="0" w:space="0" w:color="auto"/>
            <w:left w:val="none" w:sz="0" w:space="0" w:color="auto"/>
            <w:bottom w:val="none" w:sz="0" w:space="0" w:color="auto"/>
            <w:right w:val="none" w:sz="0" w:space="0" w:color="auto"/>
          </w:divBdr>
        </w:div>
        <w:div w:id="1612589616">
          <w:marLeft w:val="640"/>
          <w:marRight w:val="0"/>
          <w:marTop w:val="0"/>
          <w:marBottom w:val="0"/>
          <w:divBdr>
            <w:top w:val="none" w:sz="0" w:space="0" w:color="auto"/>
            <w:left w:val="none" w:sz="0" w:space="0" w:color="auto"/>
            <w:bottom w:val="none" w:sz="0" w:space="0" w:color="auto"/>
            <w:right w:val="none" w:sz="0" w:space="0" w:color="auto"/>
          </w:divBdr>
        </w:div>
        <w:div w:id="256250039">
          <w:marLeft w:val="640"/>
          <w:marRight w:val="0"/>
          <w:marTop w:val="0"/>
          <w:marBottom w:val="0"/>
          <w:divBdr>
            <w:top w:val="none" w:sz="0" w:space="0" w:color="auto"/>
            <w:left w:val="none" w:sz="0" w:space="0" w:color="auto"/>
            <w:bottom w:val="none" w:sz="0" w:space="0" w:color="auto"/>
            <w:right w:val="none" w:sz="0" w:space="0" w:color="auto"/>
          </w:divBdr>
        </w:div>
        <w:div w:id="1116026657">
          <w:marLeft w:val="640"/>
          <w:marRight w:val="0"/>
          <w:marTop w:val="0"/>
          <w:marBottom w:val="0"/>
          <w:divBdr>
            <w:top w:val="none" w:sz="0" w:space="0" w:color="auto"/>
            <w:left w:val="none" w:sz="0" w:space="0" w:color="auto"/>
            <w:bottom w:val="none" w:sz="0" w:space="0" w:color="auto"/>
            <w:right w:val="none" w:sz="0" w:space="0" w:color="auto"/>
          </w:divBdr>
        </w:div>
        <w:div w:id="239679077">
          <w:marLeft w:val="640"/>
          <w:marRight w:val="0"/>
          <w:marTop w:val="0"/>
          <w:marBottom w:val="0"/>
          <w:divBdr>
            <w:top w:val="none" w:sz="0" w:space="0" w:color="auto"/>
            <w:left w:val="none" w:sz="0" w:space="0" w:color="auto"/>
            <w:bottom w:val="none" w:sz="0" w:space="0" w:color="auto"/>
            <w:right w:val="none" w:sz="0" w:space="0" w:color="auto"/>
          </w:divBdr>
        </w:div>
        <w:div w:id="1738279456">
          <w:marLeft w:val="640"/>
          <w:marRight w:val="0"/>
          <w:marTop w:val="0"/>
          <w:marBottom w:val="0"/>
          <w:divBdr>
            <w:top w:val="none" w:sz="0" w:space="0" w:color="auto"/>
            <w:left w:val="none" w:sz="0" w:space="0" w:color="auto"/>
            <w:bottom w:val="none" w:sz="0" w:space="0" w:color="auto"/>
            <w:right w:val="none" w:sz="0" w:space="0" w:color="auto"/>
          </w:divBdr>
        </w:div>
        <w:div w:id="2097552571">
          <w:marLeft w:val="640"/>
          <w:marRight w:val="0"/>
          <w:marTop w:val="0"/>
          <w:marBottom w:val="0"/>
          <w:divBdr>
            <w:top w:val="none" w:sz="0" w:space="0" w:color="auto"/>
            <w:left w:val="none" w:sz="0" w:space="0" w:color="auto"/>
            <w:bottom w:val="none" w:sz="0" w:space="0" w:color="auto"/>
            <w:right w:val="none" w:sz="0" w:space="0" w:color="auto"/>
          </w:divBdr>
        </w:div>
        <w:div w:id="1281834336">
          <w:marLeft w:val="640"/>
          <w:marRight w:val="0"/>
          <w:marTop w:val="0"/>
          <w:marBottom w:val="0"/>
          <w:divBdr>
            <w:top w:val="none" w:sz="0" w:space="0" w:color="auto"/>
            <w:left w:val="none" w:sz="0" w:space="0" w:color="auto"/>
            <w:bottom w:val="none" w:sz="0" w:space="0" w:color="auto"/>
            <w:right w:val="none" w:sz="0" w:space="0" w:color="auto"/>
          </w:divBdr>
        </w:div>
        <w:div w:id="817501004">
          <w:marLeft w:val="640"/>
          <w:marRight w:val="0"/>
          <w:marTop w:val="0"/>
          <w:marBottom w:val="0"/>
          <w:divBdr>
            <w:top w:val="none" w:sz="0" w:space="0" w:color="auto"/>
            <w:left w:val="none" w:sz="0" w:space="0" w:color="auto"/>
            <w:bottom w:val="none" w:sz="0" w:space="0" w:color="auto"/>
            <w:right w:val="none" w:sz="0" w:space="0" w:color="auto"/>
          </w:divBdr>
        </w:div>
        <w:div w:id="1390575194">
          <w:marLeft w:val="640"/>
          <w:marRight w:val="0"/>
          <w:marTop w:val="0"/>
          <w:marBottom w:val="0"/>
          <w:divBdr>
            <w:top w:val="none" w:sz="0" w:space="0" w:color="auto"/>
            <w:left w:val="none" w:sz="0" w:space="0" w:color="auto"/>
            <w:bottom w:val="none" w:sz="0" w:space="0" w:color="auto"/>
            <w:right w:val="none" w:sz="0" w:space="0" w:color="auto"/>
          </w:divBdr>
        </w:div>
        <w:div w:id="2093310379">
          <w:marLeft w:val="640"/>
          <w:marRight w:val="0"/>
          <w:marTop w:val="0"/>
          <w:marBottom w:val="0"/>
          <w:divBdr>
            <w:top w:val="none" w:sz="0" w:space="0" w:color="auto"/>
            <w:left w:val="none" w:sz="0" w:space="0" w:color="auto"/>
            <w:bottom w:val="none" w:sz="0" w:space="0" w:color="auto"/>
            <w:right w:val="none" w:sz="0" w:space="0" w:color="auto"/>
          </w:divBdr>
        </w:div>
        <w:div w:id="2094282081">
          <w:marLeft w:val="640"/>
          <w:marRight w:val="0"/>
          <w:marTop w:val="0"/>
          <w:marBottom w:val="0"/>
          <w:divBdr>
            <w:top w:val="none" w:sz="0" w:space="0" w:color="auto"/>
            <w:left w:val="none" w:sz="0" w:space="0" w:color="auto"/>
            <w:bottom w:val="none" w:sz="0" w:space="0" w:color="auto"/>
            <w:right w:val="none" w:sz="0" w:space="0" w:color="auto"/>
          </w:divBdr>
        </w:div>
        <w:div w:id="1492136712">
          <w:marLeft w:val="640"/>
          <w:marRight w:val="0"/>
          <w:marTop w:val="0"/>
          <w:marBottom w:val="0"/>
          <w:divBdr>
            <w:top w:val="none" w:sz="0" w:space="0" w:color="auto"/>
            <w:left w:val="none" w:sz="0" w:space="0" w:color="auto"/>
            <w:bottom w:val="none" w:sz="0" w:space="0" w:color="auto"/>
            <w:right w:val="none" w:sz="0" w:space="0" w:color="auto"/>
          </w:divBdr>
        </w:div>
        <w:div w:id="1344672253">
          <w:marLeft w:val="640"/>
          <w:marRight w:val="0"/>
          <w:marTop w:val="0"/>
          <w:marBottom w:val="0"/>
          <w:divBdr>
            <w:top w:val="none" w:sz="0" w:space="0" w:color="auto"/>
            <w:left w:val="none" w:sz="0" w:space="0" w:color="auto"/>
            <w:bottom w:val="none" w:sz="0" w:space="0" w:color="auto"/>
            <w:right w:val="none" w:sz="0" w:space="0" w:color="auto"/>
          </w:divBdr>
        </w:div>
        <w:div w:id="305746774">
          <w:marLeft w:val="640"/>
          <w:marRight w:val="0"/>
          <w:marTop w:val="0"/>
          <w:marBottom w:val="0"/>
          <w:divBdr>
            <w:top w:val="none" w:sz="0" w:space="0" w:color="auto"/>
            <w:left w:val="none" w:sz="0" w:space="0" w:color="auto"/>
            <w:bottom w:val="none" w:sz="0" w:space="0" w:color="auto"/>
            <w:right w:val="none" w:sz="0" w:space="0" w:color="auto"/>
          </w:divBdr>
        </w:div>
        <w:div w:id="448159882">
          <w:marLeft w:val="640"/>
          <w:marRight w:val="0"/>
          <w:marTop w:val="0"/>
          <w:marBottom w:val="0"/>
          <w:divBdr>
            <w:top w:val="none" w:sz="0" w:space="0" w:color="auto"/>
            <w:left w:val="none" w:sz="0" w:space="0" w:color="auto"/>
            <w:bottom w:val="none" w:sz="0" w:space="0" w:color="auto"/>
            <w:right w:val="none" w:sz="0" w:space="0" w:color="auto"/>
          </w:divBdr>
        </w:div>
        <w:div w:id="1001470341">
          <w:marLeft w:val="640"/>
          <w:marRight w:val="0"/>
          <w:marTop w:val="0"/>
          <w:marBottom w:val="0"/>
          <w:divBdr>
            <w:top w:val="none" w:sz="0" w:space="0" w:color="auto"/>
            <w:left w:val="none" w:sz="0" w:space="0" w:color="auto"/>
            <w:bottom w:val="none" w:sz="0" w:space="0" w:color="auto"/>
            <w:right w:val="none" w:sz="0" w:space="0" w:color="auto"/>
          </w:divBdr>
        </w:div>
        <w:div w:id="721320590">
          <w:marLeft w:val="640"/>
          <w:marRight w:val="0"/>
          <w:marTop w:val="0"/>
          <w:marBottom w:val="0"/>
          <w:divBdr>
            <w:top w:val="none" w:sz="0" w:space="0" w:color="auto"/>
            <w:left w:val="none" w:sz="0" w:space="0" w:color="auto"/>
            <w:bottom w:val="none" w:sz="0" w:space="0" w:color="auto"/>
            <w:right w:val="none" w:sz="0" w:space="0" w:color="auto"/>
          </w:divBdr>
        </w:div>
        <w:div w:id="1014576799">
          <w:marLeft w:val="640"/>
          <w:marRight w:val="0"/>
          <w:marTop w:val="0"/>
          <w:marBottom w:val="0"/>
          <w:divBdr>
            <w:top w:val="none" w:sz="0" w:space="0" w:color="auto"/>
            <w:left w:val="none" w:sz="0" w:space="0" w:color="auto"/>
            <w:bottom w:val="none" w:sz="0" w:space="0" w:color="auto"/>
            <w:right w:val="none" w:sz="0" w:space="0" w:color="auto"/>
          </w:divBdr>
        </w:div>
        <w:div w:id="352919721">
          <w:marLeft w:val="640"/>
          <w:marRight w:val="0"/>
          <w:marTop w:val="0"/>
          <w:marBottom w:val="0"/>
          <w:divBdr>
            <w:top w:val="none" w:sz="0" w:space="0" w:color="auto"/>
            <w:left w:val="none" w:sz="0" w:space="0" w:color="auto"/>
            <w:bottom w:val="none" w:sz="0" w:space="0" w:color="auto"/>
            <w:right w:val="none" w:sz="0" w:space="0" w:color="auto"/>
          </w:divBdr>
        </w:div>
        <w:div w:id="247228492">
          <w:marLeft w:val="640"/>
          <w:marRight w:val="0"/>
          <w:marTop w:val="0"/>
          <w:marBottom w:val="0"/>
          <w:divBdr>
            <w:top w:val="none" w:sz="0" w:space="0" w:color="auto"/>
            <w:left w:val="none" w:sz="0" w:space="0" w:color="auto"/>
            <w:bottom w:val="none" w:sz="0" w:space="0" w:color="auto"/>
            <w:right w:val="none" w:sz="0" w:space="0" w:color="auto"/>
          </w:divBdr>
        </w:div>
        <w:div w:id="1360203314">
          <w:marLeft w:val="640"/>
          <w:marRight w:val="0"/>
          <w:marTop w:val="0"/>
          <w:marBottom w:val="0"/>
          <w:divBdr>
            <w:top w:val="none" w:sz="0" w:space="0" w:color="auto"/>
            <w:left w:val="none" w:sz="0" w:space="0" w:color="auto"/>
            <w:bottom w:val="none" w:sz="0" w:space="0" w:color="auto"/>
            <w:right w:val="none" w:sz="0" w:space="0" w:color="auto"/>
          </w:divBdr>
        </w:div>
        <w:div w:id="598367062">
          <w:marLeft w:val="640"/>
          <w:marRight w:val="0"/>
          <w:marTop w:val="0"/>
          <w:marBottom w:val="0"/>
          <w:divBdr>
            <w:top w:val="none" w:sz="0" w:space="0" w:color="auto"/>
            <w:left w:val="none" w:sz="0" w:space="0" w:color="auto"/>
            <w:bottom w:val="none" w:sz="0" w:space="0" w:color="auto"/>
            <w:right w:val="none" w:sz="0" w:space="0" w:color="auto"/>
          </w:divBdr>
        </w:div>
        <w:div w:id="259988783">
          <w:marLeft w:val="640"/>
          <w:marRight w:val="0"/>
          <w:marTop w:val="0"/>
          <w:marBottom w:val="0"/>
          <w:divBdr>
            <w:top w:val="none" w:sz="0" w:space="0" w:color="auto"/>
            <w:left w:val="none" w:sz="0" w:space="0" w:color="auto"/>
            <w:bottom w:val="none" w:sz="0" w:space="0" w:color="auto"/>
            <w:right w:val="none" w:sz="0" w:space="0" w:color="auto"/>
          </w:divBdr>
        </w:div>
        <w:div w:id="765999829">
          <w:marLeft w:val="640"/>
          <w:marRight w:val="0"/>
          <w:marTop w:val="0"/>
          <w:marBottom w:val="0"/>
          <w:divBdr>
            <w:top w:val="none" w:sz="0" w:space="0" w:color="auto"/>
            <w:left w:val="none" w:sz="0" w:space="0" w:color="auto"/>
            <w:bottom w:val="none" w:sz="0" w:space="0" w:color="auto"/>
            <w:right w:val="none" w:sz="0" w:space="0" w:color="auto"/>
          </w:divBdr>
        </w:div>
        <w:div w:id="605230216">
          <w:marLeft w:val="640"/>
          <w:marRight w:val="0"/>
          <w:marTop w:val="0"/>
          <w:marBottom w:val="0"/>
          <w:divBdr>
            <w:top w:val="none" w:sz="0" w:space="0" w:color="auto"/>
            <w:left w:val="none" w:sz="0" w:space="0" w:color="auto"/>
            <w:bottom w:val="none" w:sz="0" w:space="0" w:color="auto"/>
            <w:right w:val="none" w:sz="0" w:space="0" w:color="auto"/>
          </w:divBdr>
        </w:div>
        <w:div w:id="746727318">
          <w:marLeft w:val="640"/>
          <w:marRight w:val="0"/>
          <w:marTop w:val="0"/>
          <w:marBottom w:val="0"/>
          <w:divBdr>
            <w:top w:val="none" w:sz="0" w:space="0" w:color="auto"/>
            <w:left w:val="none" w:sz="0" w:space="0" w:color="auto"/>
            <w:bottom w:val="none" w:sz="0" w:space="0" w:color="auto"/>
            <w:right w:val="none" w:sz="0" w:space="0" w:color="auto"/>
          </w:divBdr>
        </w:div>
        <w:div w:id="881526596">
          <w:marLeft w:val="640"/>
          <w:marRight w:val="0"/>
          <w:marTop w:val="0"/>
          <w:marBottom w:val="0"/>
          <w:divBdr>
            <w:top w:val="none" w:sz="0" w:space="0" w:color="auto"/>
            <w:left w:val="none" w:sz="0" w:space="0" w:color="auto"/>
            <w:bottom w:val="none" w:sz="0" w:space="0" w:color="auto"/>
            <w:right w:val="none" w:sz="0" w:space="0" w:color="auto"/>
          </w:divBdr>
        </w:div>
        <w:div w:id="1242180838">
          <w:marLeft w:val="640"/>
          <w:marRight w:val="0"/>
          <w:marTop w:val="0"/>
          <w:marBottom w:val="0"/>
          <w:divBdr>
            <w:top w:val="none" w:sz="0" w:space="0" w:color="auto"/>
            <w:left w:val="none" w:sz="0" w:space="0" w:color="auto"/>
            <w:bottom w:val="none" w:sz="0" w:space="0" w:color="auto"/>
            <w:right w:val="none" w:sz="0" w:space="0" w:color="auto"/>
          </w:divBdr>
        </w:div>
        <w:div w:id="2027828800">
          <w:marLeft w:val="640"/>
          <w:marRight w:val="0"/>
          <w:marTop w:val="0"/>
          <w:marBottom w:val="0"/>
          <w:divBdr>
            <w:top w:val="none" w:sz="0" w:space="0" w:color="auto"/>
            <w:left w:val="none" w:sz="0" w:space="0" w:color="auto"/>
            <w:bottom w:val="none" w:sz="0" w:space="0" w:color="auto"/>
            <w:right w:val="none" w:sz="0" w:space="0" w:color="auto"/>
          </w:divBdr>
        </w:div>
        <w:div w:id="1081828619">
          <w:marLeft w:val="640"/>
          <w:marRight w:val="0"/>
          <w:marTop w:val="0"/>
          <w:marBottom w:val="0"/>
          <w:divBdr>
            <w:top w:val="none" w:sz="0" w:space="0" w:color="auto"/>
            <w:left w:val="none" w:sz="0" w:space="0" w:color="auto"/>
            <w:bottom w:val="none" w:sz="0" w:space="0" w:color="auto"/>
            <w:right w:val="none" w:sz="0" w:space="0" w:color="auto"/>
          </w:divBdr>
        </w:div>
        <w:div w:id="1858808541">
          <w:marLeft w:val="640"/>
          <w:marRight w:val="0"/>
          <w:marTop w:val="0"/>
          <w:marBottom w:val="0"/>
          <w:divBdr>
            <w:top w:val="none" w:sz="0" w:space="0" w:color="auto"/>
            <w:left w:val="none" w:sz="0" w:space="0" w:color="auto"/>
            <w:bottom w:val="none" w:sz="0" w:space="0" w:color="auto"/>
            <w:right w:val="none" w:sz="0" w:space="0" w:color="auto"/>
          </w:divBdr>
        </w:div>
        <w:div w:id="111242274">
          <w:marLeft w:val="640"/>
          <w:marRight w:val="0"/>
          <w:marTop w:val="0"/>
          <w:marBottom w:val="0"/>
          <w:divBdr>
            <w:top w:val="none" w:sz="0" w:space="0" w:color="auto"/>
            <w:left w:val="none" w:sz="0" w:space="0" w:color="auto"/>
            <w:bottom w:val="none" w:sz="0" w:space="0" w:color="auto"/>
            <w:right w:val="none" w:sz="0" w:space="0" w:color="auto"/>
          </w:divBdr>
        </w:div>
        <w:div w:id="1961451651">
          <w:marLeft w:val="640"/>
          <w:marRight w:val="0"/>
          <w:marTop w:val="0"/>
          <w:marBottom w:val="0"/>
          <w:divBdr>
            <w:top w:val="none" w:sz="0" w:space="0" w:color="auto"/>
            <w:left w:val="none" w:sz="0" w:space="0" w:color="auto"/>
            <w:bottom w:val="none" w:sz="0" w:space="0" w:color="auto"/>
            <w:right w:val="none" w:sz="0" w:space="0" w:color="auto"/>
          </w:divBdr>
        </w:div>
        <w:div w:id="958954534">
          <w:marLeft w:val="640"/>
          <w:marRight w:val="0"/>
          <w:marTop w:val="0"/>
          <w:marBottom w:val="0"/>
          <w:divBdr>
            <w:top w:val="none" w:sz="0" w:space="0" w:color="auto"/>
            <w:left w:val="none" w:sz="0" w:space="0" w:color="auto"/>
            <w:bottom w:val="none" w:sz="0" w:space="0" w:color="auto"/>
            <w:right w:val="none" w:sz="0" w:space="0" w:color="auto"/>
          </w:divBdr>
        </w:div>
        <w:div w:id="1520899031">
          <w:marLeft w:val="640"/>
          <w:marRight w:val="0"/>
          <w:marTop w:val="0"/>
          <w:marBottom w:val="0"/>
          <w:divBdr>
            <w:top w:val="none" w:sz="0" w:space="0" w:color="auto"/>
            <w:left w:val="none" w:sz="0" w:space="0" w:color="auto"/>
            <w:bottom w:val="none" w:sz="0" w:space="0" w:color="auto"/>
            <w:right w:val="none" w:sz="0" w:space="0" w:color="auto"/>
          </w:divBdr>
        </w:div>
        <w:div w:id="827944984">
          <w:marLeft w:val="640"/>
          <w:marRight w:val="0"/>
          <w:marTop w:val="0"/>
          <w:marBottom w:val="0"/>
          <w:divBdr>
            <w:top w:val="none" w:sz="0" w:space="0" w:color="auto"/>
            <w:left w:val="none" w:sz="0" w:space="0" w:color="auto"/>
            <w:bottom w:val="none" w:sz="0" w:space="0" w:color="auto"/>
            <w:right w:val="none" w:sz="0" w:space="0" w:color="auto"/>
          </w:divBdr>
        </w:div>
        <w:div w:id="2073236879">
          <w:marLeft w:val="640"/>
          <w:marRight w:val="0"/>
          <w:marTop w:val="0"/>
          <w:marBottom w:val="0"/>
          <w:divBdr>
            <w:top w:val="none" w:sz="0" w:space="0" w:color="auto"/>
            <w:left w:val="none" w:sz="0" w:space="0" w:color="auto"/>
            <w:bottom w:val="none" w:sz="0" w:space="0" w:color="auto"/>
            <w:right w:val="none" w:sz="0" w:space="0" w:color="auto"/>
          </w:divBdr>
        </w:div>
        <w:div w:id="195193480">
          <w:marLeft w:val="640"/>
          <w:marRight w:val="0"/>
          <w:marTop w:val="0"/>
          <w:marBottom w:val="0"/>
          <w:divBdr>
            <w:top w:val="none" w:sz="0" w:space="0" w:color="auto"/>
            <w:left w:val="none" w:sz="0" w:space="0" w:color="auto"/>
            <w:bottom w:val="none" w:sz="0" w:space="0" w:color="auto"/>
            <w:right w:val="none" w:sz="0" w:space="0" w:color="auto"/>
          </w:divBdr>
        </w:div>
        <w:div w:id="339158005">
          <w:marLeft w:val="640"/>
          <w:marRight w:val="0"/>
          <w:marTop w:val="0"/>
          <w:marBottom w:val="0"/>
          <w:divBdr>
            <w:top w:val="none" w:sz="0" w:space="0" w:color="auto"/>
            <w:left w:val="none" w:sz="0" w:space="0" w:color="auto"/>
            <w:bottom w:val="none" w:sz="0" w:space="0" w:color="auto"/>
            <w:right w:val="none" w:sz="0" w:space="0" w:color="auto"/>
          </w:divBdr>
        </w:div>
        <w:div w:id="2143189232">
          <w:marLeft w:val="640"/>
          <w:marRight w:val="0"/>
          <w:marTop w:val="0"/>
          <w:marBottom w:val="0"/>
          <w:divBdr>
            <w:top w:val="none" w:sz="0" w:space="0" w:color="auto"/>
            <w:left w:val="none" w:sz="0" w:space="0" w:color="auto"/>
            <w:bottom w:val="none" w:sz="0" w:space="0" w:color="auto"/>
            <w:right w:val="none" w:sz="0" w:space="0" w:color="auto"/>
          </w:divBdr>
        </w:div>
        <w:div w:id="980496224">
          <w:marLeft w:val="640"/>
          <w:marRight w:val="0"/>
          <w:marTop w:val="0"/>
          <w:marBottom w:val="0"/>
          <w:divBdr>
            <w:top w:val="none" w:sz="0" w:space="0" w:color="auto"/>
            <w:left w:val="none" w:sz="0" w:space="0" w:color="auto"/>
            <w:bottom w:val="none" w:sz="0" w:space="0" w:color="auto"/>
            <w:right w:val="none" w:sz="0" w:space="0" w:color="auto"/>
          </w:divBdr>
        </w:div>
        <w:div w:id="166485771">
          <w:marLeft w:val="640"/>
          <w:marRight w:val="0"/>
          <w:marTop w:val="0"/>
          <w:marBottom w:val="0"/>
          <w:divBdr>
            <w:top w:val="none" w:sz="0" w:space="0" w:color="auto"/>
            <w:left w:val="none" w:sz="0" w:space="0" w:color="auto"/>
            <w:bottom w:val="none" w:sz="0" w:space="0" w:color="auto"/>
            <w:right w:val="none" w:sz="0" w:space="0" w:color="auto"/>
          </w:divBdr>
        </w:div>
        <w:div w:id="1431898726">
          <w:marLeft w:val="640"/>
          <w:marRight w:val="0"/>
          <w:marTop w:val="0"/>
          <w:marBottom w:val="0"/>
          <w:divBdr>
            <w:top w:val="none" w:sz="0" w:space="0" w:color="auto"/>
            <w:left w:val="none" w:sz="0" w:space="0" w:color="auto"/>
            <w:bottom w:val="none" w:sz="0" w:space="0" w:color="auto"/>
            <w:right w:val="none" w:sz="0" w:space="0" w:color="auto"/>
          </w:divBdr>
        </w:div>
        <w:div w:id="124585578">
          <w:marLeft w:val="640"/>
          <w:marRight w:val="0"/>
          <w:marTop w:val="0"/>
          <w:marBottom w:val="0"/>
          <w:divBdr>
            <w:top w:val="none" w:sz="0" w:space="0" w:color="auto"/>
            <w:left w:val="none" w:sz="0" w:space="0" w:color="auto"/>
            <w:bottom w:val="none" w:sz="0" w:space="0" w:color="auto"/>
            <w:right w:val="none" w:sz="0" w:space="0" w:color="auto"/>
          </w:divBdr>
        </w:div>
        <w:div w:id="645210490">
          <w:marLeft w:val="640"/>
          <w:marRight w:val="0"/>
          <w:marTop w:val="0"/>
          <w:marBottom w:val="0"/>
          <w:divBdr>
            <w:top w:val="none" w:sz="0" w:space="0" w:color="auto"/>
            <w:left w:val="none" w:sz="0" w:space="0" w:color="auto"/>
            <w:bottom w:val="none" w:sz="0" w:space="0" w:color="auto"/>
            <w:right w:val="none" w:sz="0" w:space="0" w:color="auto"/>
          </w:divBdr>
        </w:div>
        <w:div w:id="1283266739">
          <w:marLeft w:val="640"/>
          <w:marRight w:val="0"/>
          <w:marTop w:val="0"/>
          <w:marBottom w:val="0"/>
          <w:divBdr>
            <w:top w:val="none" w:sz="0" w:space="0" w:color="auto"/>
            <w:left w:val="none" w:sz="0" w:space="0" w:color="auto"/>
            <w:bottom w:val="none" w:sz="0" w:space="0" w:color="auto"/>
            <w:right w:val="none" w:sz="0" w:space="0" w:color="auto"/>
          </w:divBdr>
        </w:div>
        <w:div w:id="531770507">
          <w:marLeft w:val="640"/>
          <w:marRight w:val="0"/>
          <w:marTop w:val="0"/>
          <w:marBottom w:val="0"/>
          <w:divBdr>
            <w:top w:val="none" w:sz="0" w:space="0" w:color="auto"/>
            <w:left w:val="none" w:sz="0" w:space="0" w:color="auto"/>
            <w:bottom w:val="none" w:sz="0" w:space="0" w:color="auto"/>
            <w:right w:val="none" w:sz="0" w:space="0" w:color="auto"/>
          </w:divBdr>
        </w:div>
        <w:div w:id="1638415426">
          <w:marLeft w:val="640"/>
          <w:marRight w:val="0"/>
          <w:marTop w:val="0"/>
          <w:marBottom w:val="0"/>
          <w:divBdr>
            <w:top w:val="none" w:sz="0" w:space="0" w:color="auto"/>
            <w:left w:val="none" w:sz="0" w:space="0" w:color="auto"/>
            <w:bottom w:val="none" w:sz="0" w:space="0" w:color="auto"/>
            <w:right w:val="none" w:sz="0" w:space="0" w:color="auto"/>
          </w:divBdr>
        </w:div>
        <w:div w:id="921259335">
          <w:marLeft w:val="640"/>
          <w:marRight w:val="0"/>
          <w:marTop w:val="0"/>
          <w:marBottom w:val="0"/>
          <w:divBdr>
            <w:top w:val="none" w:sz="0" w:space="0" w:color="auto"/>
            <w:left w:val="none" w:sz="0" w:space="0" w:color="auto"/>
            <w:bottom w:val="none" w:sz="0" w:space="0" w:color="auto"/>
            <w:right w:val="none" w:sz="0" w:space="0" w:color="auto"/>
          </w:divBdr>
        </w:div>
        <w:div w:id="1254053784">
          <w:marLeft w:val="640"/>
          <w:marRight w:val="0"/>
          <w:marTop w:val="0"/>
          <w:marBottom w:val="0"/>
          <w:divBdr>
            <w:top w:val="none" w:sz="0" w:space="0" w:color="auto"/>
            <w:left w:val="none" w:sz="0" w:space="0" w:color="auto"/>
            <w:bottom w:val="none" w:sz="0" w:space="0" w:color="auto"/>
            <w:right w:val="none" w:sz="0" w:space="0" w:color="auto"/>
          </w:divBdr>
        </w:div>
        <w:div w:id="266281331">
          <w:marLeft w:val="640"/>
          <w:marRight w:val="0"/>
          <w:marTop w:val="0"/>
          <w:marBottom w:val="0"/>
          <w:divBdr>
            <w:top w:val="none" w:sz="0" w:space="0" w:color="auto"/>
            <w:left w:val="none" w:sz="0" w:space="0" w:color="auto"/>
            <w:bottom w:val="none" w:sz="0" w:space="0" w:color="auto"/>
            <w:right w:val="none" w:sz="0" w:space="0" w:color="auto"/>
          </w:divBdr>
        </w:div>
        <w:div w:id="1394233580">
          <w:marLeft w:val="640"/>
          <w:marRight w:val="0"/>
          <w:marTop w:val="0"/>
          <w:marBottom w:val="0"/>
          <w:divBdr>
            <w:top w:val="none" w:sz="0" w:space="0" w:color="auto"/>
            <w:left w:val="none" w:sz="0" w:space="0" w:color="auto"/>
            <w:bottom w:val="none" w:sz="0" w:space="0" w:color="auto"/>
            <w:right w:val="none" w:sz="0" w:space="0" w:color="auto"/>
          </w:divBdr>
        </w:div>
        <w:div w:id="88938040">
          <w:marLeft w:val="640"/>
          <w:marRight w:val="0"/>
          <w:marTop w:val="0"/>
          <w:marBottom w:val="0"/>
          <w:divBdr>
            <w:top w:val="none" w:sz="0" w:space="0" w:color="auto"/>
            <w:left w:val="none" w:sz="0" w:space="0" w:color="auto"/>
            <w:bottom w:val="none" w:sz="0" w:space="0" w:color="auto"/>
            <w:right w:val="none" w:sz="0" w:space="0" w:color="auto"/>
          </w:divBdr>
        </w:div>
        <w:div w:id="1863785957">
          <w:marLeft w:val="640"/>
          <w:marRight w:val="0"/>
          <w:marTop w:val="0"/>
          <w:marBottom w:val="0"/>
          <w:divBdr>
            <w:top w:val="none" w:sz="0" w:space="0" w:color="auto"/>
            <w:left w:val="none" w:sz="0" w:space="0" w:color="auto"/>
            <w:bottom w:val="none" w:sz="0" w:space="0" w:color="auto"/>
            <w:right w:val="none" w:sz="0" w:space="0" w:color="auto"/>
          </w:divBdr>
        </w:div>
        <w:div w:id="2009596607">
          <w:marLeft w:val="640"/>
          <w:marRight w:val="0"/>
          <w:marTop w:val="0"/>
          <w:marBottom w:val="0"/>
          <w:divBdr>
            <w:top w:val="none" w:sz="0" w:space="0" w:color="auto"/>
            <w:left w:val="none" w:sz="0" w:space="0" w:color="auto"/>
            <w:bottom w:val="none" w:sz="0" w:space="0" w:color="auto"/>
            <w:right w:val="none" w:sz="0" w:space="0" w:color="auto"/>
          </w:divBdr>
        </w:div>
        <w:div w:id="1711880455">
          <w:marLeft w:val="640"/>
          <w:marRight w:val="0"/>
          <w:marTop w:val="0"/>
          <w:marBottom w:val="0"/>
          <w:divBdr>
            <w:top w:val="none" w:sz="0" w:space="0" w:color="auto"/>
            <w:left w:val="none" w:sz="0" w:space="0" w:color="auto"/>
            <w:bottom w:val="none" w:sz="0" w:space="0" w:color="auto"/>
            <w:right w:val="none" w:sz="0" w:space="0" w:color="auto"/>
          </w:divBdr>
        </w:div>
        <w:div w:id="1486700092">
          <w:marLeft w:val="640"/>
          <w:marRight w:val="0"/>
          <w:marTop w:val="0"/>
          <w:marBottom w:val="0"/>
          <w:divBdr>
            <w:top w:val="none" w:sz="0" w:space="0" w:color="auto"/>
            <w:left w:val="none" w:sz="0" w:space="0" w:color="auto"/>
            <w:bottom w:val="none" w:sz="0" w:space="0" w:color="auto"/>
            <w:right w:val="none" w:sz="0" w:space="0" w:color="auto"/>
          </w:divBdr>
        </w:div>
        <w:div w:id="614556266">
          <w:marLeft w:val="640"/>
          <w:marRight w:val="0"/>
          <w:marTop w:val="0"/>
          <w:marBottom w:val="0"/>
          <w:divBdr>
            <w:top w:val="none" w:sz="0" w:space="0" w:color="auto"/>
            <w:left w:val="none" w:sz="0" w:space="0" w:color="auto"/>
            <w:bottom w:val="none" w:sz="0" w:space="0" w:color="auto"/>
            <w:right w:val="none" w:sz="0" w:space="0" w:color="auto"/>
          </w:divBdr>
        </w:div>
        <w:div w:id="662665671">
          <w:marLeft w:val="640"/>
          <w:marRight w:val="0"/>
          <w:marTop w:val="0"/>
          <w:marBottom w:val="0"/>
          <w:divBdr>
            <w:top w:val="none" w:sz="0" w:space="0" w:color="auto"/>
            <w:left w:val="none" w:sz="0" w:space="0" w:color="auto"/>
            <w:bottom w:val="none" w:sz="0" w:space="0" w:color="auto"/>
            <w:right w:val="none" w:sz="0" w:space="0" w:color="auto"/>
          </w:divBdr>
        </w:div>
        <w:div w:id="1949656846">
          <w:marLeft w:val="640"/>
          <w:marRight w:val="0"/>
          <w:marTop w:val="0"/>
          <w:marBottom w:val="0"/>
          <w:divBdr>
            <w:top w:val="none" w:sz="0" w:space="0" w:color="auto"/>
            <w:left w:val="none" w:sz="0" w:space="0" w:color="auto"/>
            <w:bottom w:val="none" w:sz="0" w:space="0" w:color="auto"/>
            <w:right w:val="none" w:sz="0" w:space="0" w:color="auto"/>
          </w:divBdr>
        </w:div>
        <w:div w:id="1036275891">
          <w:marLeft w:val="640"/>
          <w:marRight w:val="0"/>
          <w:marTop w:val="0"/>
          <w:marBottom w:val="0"/>
          <w:divBdr>
            <w:top w:val="none" w:sz="0" w:space="0" w:color="auto"/>
            <w:left w:val="none" w:sz="0" w:space="0" w:color="auto"/>
            <w:bottom w:val="none" w:sz="0" w:space="0" w:color="auto"/>
            <w:right w:val="none" w:sz="0" w:space="0" w:color="auto"/>
          </w:divBdr>
        </w:div>
        <w:div w:id="2140226353">
          <w:marLeft w:val="640"/>
          <w:marRight w:val="0"/>
          <w:marTop w:val="0"/>
          <w:marBottom w:val="0"/>
          <w:divBdr>
            <w:top w:val="none" w:sz="0" w:space="0" w:color="auto"/>
            <w:left w:val="none" w:sz="0" w:space="0" w:color="auto"/>
            <w:bottom w:val="none" w:sz="0" w:space="0" w:color="auto"/>
            <w:right w:val="none" w:sz="0" w:space="0" w:color="auto"/>
          </w:divBdr>
        </w:div>
        <w:div w:id="1501778007">
          <w:marLeft w:val="640"/>
          <w:marRight w:val="0"/>
          <w:marTop w:val="0"/>
          <w:marBottom w:val="0"/>
          <w:divBdr>
            <w:top w:val="none" w:sz="0" w:space="0" w:color="auto"/>
            <w:left w:val="none" w:sz="0" w:space="0" w:color="auto"/>
            <w:bottom w:val="none" w:sz="0" w:space="0" w:color="auto"/>
            <w:right w:val="none" w:sz="0" w:space="0" w:color="auto"/>
          </w:divBdr>
        </w:div>
        <w:div w:id="739718753">
          <w:marLeft w:val="640"/>
          <w:marRight w:val="0"/>
          <w:marTop w:val="0"/>
          <w:marBottom w:val="0"/>
          <w:divBdr>
            <w:top w:val="none" w:sz="0" w:space="0" w:color="auto"/>
            <w:left w:val="none" w:sz="0" w:space="0" w:color="auto"/>
            <w:bottom w:val="none" w:sz="0" w:space="0" w:color="auto"/>
            <w:right w:val="none" w:sz="0" w:space="0" w:color="auto"/>
          </w:divBdr>
        </w:div>
        <w:div w:id="1078137659">
          <w:marLeft w:val="640"/>
          <w:marRight w:val="0"/>
          <w:marTop w:val="0"/>
          <w:marBottom w:val="0"/>
          <w:divBdr>
            <w:top w:val="none" w:sz="0" w:space="0" w:color="auto"/>
            <w:left w:val="none" w:sz="0" w:space="0" w:color="auto"/>
            <w:bottom w:val="none" w:sz="0" w:space="0" w:color="auto"/>
            <w:right w:val="none" w:sz="0" w:space="0" w:color="auto"/>
          </w:divBdr>
        </w:div>
        <w:div w:id="1077898067">
          <w:marLeft w:val="640"/>
          <w:marRight w:val="0"/>
          <w:marTop w:val="0"/>
          <w:marBottom w:val="0"/>
          <w:divBdr>
            <w:top w:val="none" w:sz="0" w:space="0" w:color="auto"/>
            <w:left w:val="none" w:sz="0" w:space="0" w:color="auto"/>
            <w:bottom w:val="none" w:sz="0" w:space="0" w:color="auto"/>
            <w:right w:val="none" w:sz="0" w:space="0" w:color="auto"/>
          </w:divBdr>
        </w:div>
        <w:div w:id="24601371">
          <w:marLeft w:val="640"/>
          <w:marRight w:val="0"/>
          <w:marTop w:val="0"/>
          <w:marBottom w:val="0"/>
          <w:divBdr>
            <w:top w:val="none" w:sz="0" w:space="0" w:color="auto"/>
            <w:left w:val="none" w:sz="0" w:space="0" w:color="auto"/>
            <w:bottom w:val="none" w:sz="0" w:space="0" w:color="auto"/>
            <w:right w:val="none" w:sz="0" w:space="0" w:color="auto"/>
          </w:divBdr>
        </w:div>
        <w:div w:id="391005183">
          <w:marLeft w:val="640"/>
          <w:marRight w:val="0"/>
          <w:marTop w:val="0"/>
          <w:marBottom w:val="0"/>
          <w:divBdr>
            <w:top w:val="none" w:sz="0" w:space="0" w:color="auto"/>
            <w:left w:val="none" w:sz="0" w:space="0" w:color="auto"/>
            <w:bottom w:val="none" w:sz="0" w:space="0" w:color="auto"/>
            <w:right w:val="none" w:sz="0" w:space="0" w:color="auto"/>
          </w:divBdr>
        </w:div>
        <w:div w:id="792406008">
          <w:marLeft w:val="640"/>
          <w:marRight w:val="0"/>
          <w:marTop w:val="0"/>
          <w:marBottom w:val="0"/>
          <w:divBdr>
            <w:top w:val="none" w:sz="0" w:space="0" w:color="auto"/>
            <w:left w:val="none" w:sz="0" w:space="0" w:color="auto"/>
            <w:bottom w:val="none" w:sz="0" w:space="0" w:color="auto"/>
            <w:right w:val="none" w:sz="0" w:space="0" w:color="auto"/>
          </w:divBdr>
        </w:div>
        <w:div w:id="1732923081">
          <w:marLeft w:val="640"/>
          <w:marRight w:val="0"/>
          <w:marTop w:val="0"/>
          <w:marBottom w:val="0"/>
          <w:divBdr>
            <w:top w:val="none" w:sz="0" w:space="0" w:color="auto"/>
            <w:left w:val="none" w:sz="0" w:space="0" w:color="auto"/>
            <w:bottom w:val="none" w:sz="0" w:space="0" w:color="auto"/>
            <w:right w:val="none" w:sz="0" w:space="0" w:color="auto"/>
          </w:divBdr>
        </w:div>
        <w:div w:id="77480018">
          <w:marLeft w:val="640"/>
          <w:marRight w:val="0"/>
          <w:marTop w:val="0"/>
          <w:marBottom w:val="0"/>
          <w:divBdr>
            <w:top w:val="none" w:sz="0" w:space="0" w:color="auto"/>
            <w:left w:val="none" w:sz="0" w:space="0" w:color="auto"/>
            <w:bottom w:val="none" w:sz="0" w:space="0" w:color="auto"/>
            <w:right w:val="none" w:sz="0" w:space="0" w:color="auto"/>
          </w:divBdr>
        </w:div>
        <w:div w:id="815605029">
          <w:marLeft w:val="640"/>
          <w:marRight w:val="0"/>
          <w:marTop w:val="0"/>
          <w:marBottom w:val="0"/>
          <w:divBdr>
            <w:top w:val="none" w:sz="0" w:space="0" w:color="auto"/>
            <w:left w:val="none" w:sz="0" w:space="0" w:color="auto"/>
            <w:bottom w:val="none" w:sz="0" w:space="0" w:color="auto"/>
            <w:right w:val="none" w:sz="0" w:space="0" w:color="auto"/>
          </w:divBdr>
        </w:div>
        <w:div w:id="140274350">
          <w:marLeft w:val="640"/>
          <w:marRight w:val="0"/>
          <w:marTop w:val="0"/>
          <w:marBottom w:val="0"/>
          <w:divBdr>
            <w:top w:val="none" w:sz="0" w:space="0" w:color="auto"/>
            <w:left w:val="none" w:sz="0" w:space="0" w:color="auto"/>
            <w:bottom w:val="none" w:sz="0" w:space="0" w:color="auto"/>
            <w:right w:val="none" w:sz="0" w:space="0" w:color="auto"/>
          </w:divBdr>
        </w:div>
        <w:div w:id="1137646873">
          <w:marLeft w:val="640"/>
          <w:marRight w:val="0"/>
          <w:marTop w:val="0"/>
          <w:marBottom w:val="0"/>
          <w:divBdr>
            <w:top w:val="none" w:sz="0" w:space="0" w:color="auto"/>
            <w:left w:val="none" w:sz="0" w:space="0" w:color="auto"/>
            <w:bottom w:val="none" w:sz="0" w:space="0" w:color="auto"/>
            <w:right w:val="none" w:sz="0" w:space="0" w:color="auto"/>
          </w:divBdr>
        </w:div>
        <w:div w:id="1360356010">
          <w:marLeft w:val="640"/>
          <w:marRight w:val="0"/>
          <w:marTop w:val="0"/>
          <w:marBottom w:val="0"/>
          <w:divBdr>
            <w:top w:val="none" w:sz="0" w:space="0" w:color="auto"/>
            <w:left w:val="none" w:sz="0" w:space="0" w:color="auto"/>
            <w:bottom w:val="none" w:sz="0" w:space="0" w:color="auto"/>
            <w:right w:val="none" w:sz="0" w:space="0" w:color="auto"/>
          </w:divBdr>
        </w:div>
        <w:div w:id="980572184">
          <w:marLeft w:val="640"/>
          <w:marRight w:val="0"/>
          <w:marTop w:val="0"/>
          <w:marBottom w:val="0"/>
          <w:divBdr>
            <w:top w:val="none" w:sz="0" w:space="0" w:color="auto"/>
            <w:left w:val="none" w:sz="0" w:space="0" w:color="auto"/>
            <w:bottom w:val="none" w:sz="0" w:space="0" w:color="auto"/>
            <w:right w:val="none" w:sz="0" w:space="0" w:color="auto"/>
          </w:divBdr>
        </w:div>
        <w:div w:id="669792727">
          <w:marLeft w:val="640"/>
          <w:marRight w:val="0"/>
          <w:marTop w:val="0"/>
          <w:marBottom w:val="0"/>
          <w:divBdr>
            <w:top w:val="none" w:sz="0" w:space="0" w:color="auto"/>
            <w:left w:val="none" w:sz="0" w:space="0" w:color="auto"/>
            <w:bottom w:val="none" w:sz="0" w:space="0" w:color="auto"/>
            <w:right w:val="none" w:sz="0" w:space="0" w:color="auto"/>
          </w:divBdr>
        </w:div>
        <w:div w:id="1947106183">
          <w:marLeft w:val="640"/>
          <w:marRight w:val="0"/>
          <w:marTop w:val="0"/>
          <w:marBottom w:val="0"/>
          <w:divBdr>
            <w:top w:val="none" w:sz="0" w:space="0" w:color="auto"/>
            <w:left w:val="none" w:sz="0" w:space="0" w:color="auto"/>
            <w:bottom w:val="none" w:sz="0" w:space="0" w:color="auto"/>
            <w:right w:val="none" w:sz="0" w:space="0" w:color="auto"/>
          </w:divBdr>
        </w:div>
        <w:div w:id="402409428">
          <w:marLeft w:val="640"/>
          <w:marRight w:val="0"/>
          <w:marTop w:val="0"/>
          <w:marBottom w:val="0"/>
          <w:divBdr>
            <w:top w:val="none" w:sz="0" w:space="0" w:color="auto"/>
            <w:left w:val="none" w:sz="0" w:space="0" w:color="auto"/>
            <w:bottom w:val="none" w:sz="0" w:space="0" w:color="auto"/>
            <w:right w:val="none" w:sz="0" w:space="0" w:color="auto"/>
          </w:divBdr>
        </w:div>
        <w:div w:id="760838340">
          <w:marLeft w:val="640"/>
          <w:marRight w:val="0"/>
          <w:marTop w:val="0"/>
          <w:marBottom w:val="0"/>
          <w:divBdr>
            <w:top w:val="none" w:sz="0" w:space="0" w:color="auto"/>
            <w:left w:val="none" w:sz="0" w:space="0" w:color="auto"/>
            <w:bottom w:val="none" w:sz="0" w:space="0" w:color="auto"/>
            <w:right w:val="none" w:sz="0" w:space="0" w:color="auto"/>
          </w:divBdr>
        </w:div>
        <w:div w:id="737216287">
          <w:marLeft w:val="640"/>
          <w:marRight w:val="0"/>
          <w:marTop w:val="0"/>
          <w:marBottom w:val="0"/>
          <w:divBdr>
            <w:top w:val="none" w:sz="0" w:space="0" w:color="auto"/>
            <w:left w:val="none" w:sz="0" w:space="0" w:color="auto"/>
            <w:bottom w:val="none" w:sz="0" w:space="0" w:color="auto"/>
            <w:right w:val="none" w:sz="0" w:space="0" w:color="auto"/>
          </w:divBdr>
        </w:div>
        <w:div w:id="751707629">
          <w:marLeft w:val="640"/>
          <w:marRight w:val="0"/>
          <w:marTop w:val="0"/>
          <w:marBottom w:val="0"/>
          <w:divBdr>
            <w:top w:val="none" w:sz="0" w:space="0" w:color="auto"/>
            <w:left w:val="none" w:sz="0" w:space="0" w:color="auto"/>
            <w:bottom w:val="none" w:sz="0" w:space="0" w:color="auto"/>
            <w:right w:val="none" w:sz="0" w:space="0" w:color="auto"/>
          </w:divBdr>
        </w:div>
        <w:div w:id="335233474">
          <w:marLeft w:val="640"/>
          <w:marRight w:val="0"/>
          <w:marTop w:val="0"/>
          <w:marBottom w:val="0"/>
          <w:divBdr>
            <w:top w:val="none" w:sz="0" w:space="0" w:color="auto"/>
            <w:left w:val="none" w:sz="0" w:space="0" w:color="auto"/>
            <w:bottom w:val="none" w:sz="0" w:space="0" w:color="auto"/>
            <w:right w:val="none" w:sz="0" w:space="0" w:color="auto"/>
          </w:divBdr>
        </w:div>
        <w:div w:id="1400402422">
          <w:marLeft w:val="640"/>
          <w:marRight w:val="0"/>
          <w:marTop w:val="0"/>
          <w:marBottom w:val="0"/>
          <w:divBdr>
            <w:top w:val="none" w:sz="0" w:space="0" w:color="auto"/>
            <w:left w:val="none" w:sz="0" w:space="0" w:color="auto"/>
            <w:bottom w:val="none" w:sz="0" w:space="0" w:color="auto"/>
            <w:right w:val="none" w:sz="0" w:space="0" w:color="auto"/>
          </w:divBdr>
        </w:div>
        <w:div w:id="464661999">
          <w:marLeft w:val="640"/>
          <w:marRight w:val="0"/>
          <w:marTop w:val="0"/>
          <w:marBottom w:val="0"/>
          <w:divBdr>
            <w:top w:val="none" w:sz="0" w:space="0" w:color="auto"/>
            <w:left w:val="none" w:sz="0" w:space="0" w:color="auto"/>
            <w:bottom w:val="none" w:sz="0" w:space="0" w:color="auto"/>
            <w:right w:val="none" w:sz="0" w:space="0" w:color="auto"/>
          </w:divBdr>
        </w:div>
        <w:div w:id="1214658499">
          <w:marLeft w:val="640"/>
          <w:marRight w:val="0"/>
          <w:marTop w:val="0"/>
          <w:marBottom w:val="0"/>
          <w:divBdr>
            <w:top w:val="none" w:sz="0" w:space="0" w:color="auto"/>
            <w:left w:val="none" w:sz="0" w:space="0" w:color="auto"/>
            <w:bottom w:val="none" w:sz="0" w:space="0" w:color="auto"/>
            <w:right w:val="none" w:sz="0" w:space="0" w:color="auto"/>
          </w:divBdr>
        </w:div>
        <w:div w:id="1597665742">
          <w:marLeft w:val="640"/>
          <w:marRight w:val="0"/>
          <w:marTop w:val="0"/>
          <w:marBottom w:val="0"/>
          <w:divBdr>
            <w:top w:val="none" w:sz="0" w:space="0" w:color="auto"/>
            <w:left w:val="none" w:sz="0" w:space="0" w:color="auto"/>
            <w:bottom w:val="none" w:sz="0" w:space="0" w:color="auto"/>
            <w:right w:val="none" w:sz="0" w:space="0" w:color="auto"/>
          </w:divBdr>
        </w:div>
        <w:div w:id="318267563">
          <w:marLeft w:val="640"/>
          <w:marRight w:val="0"/>
          <w:marTop w:val="0"/>
          <w:marBottom w:val="0"/>
          <w:divBdr>
            <w:top w:val="none" w:sz="0" w:space="0" w:color="auto"/>
            <w:left w:val="none" w:sz="0" w:space="0" w:color="auto"/>
            <w:bottom w:val="none" w:sz="0" w:space="0" w:color="auto"/>
            <w:right w:val="none" w:sz="0" w:space="0" w:color="auto"/>
          </w:divBdr>
        </w:div>
        <w:div w:id="743186962">
          <w:marLeft w:val="640"/>
          <w:marRight w:val="0"/>
          <w:marTop w:val="0"/>
          <w:marBottom w:val="0"/>
          <w:divBdr>
            <w:top w:val="none" w:sz="0" w:space="0" w:color="auto"/>
            <w:left w:val="none" w:sz="0" w:space="0" w:color="auto"/>
            <w:bottom w:val="none" w:sz="0" w:space="0" w:color="auto"/>
            <w:right w:val="none" w:sz="0" w:space="0" w:color="auto"/>
          </w:divBdr>
        </w:div>
        <w:div w:id="472017754">
          <w:marLeft w:val="640"/>
          <w:marRight w:val="0"/>
          <w:marTop w:val="0"/>
          <w:marBottom w:val="0"/>
          <w:divBdr>
            <w:top w:val="none" w:sz="0" w:space="0" w:color="auto"/>
            <w:left w:val="none" w:sz="0" w:space="0" w:color="auto"/>
            <w:bottom w:val="none" w:sz="0" w:space="0" w:color="auto"/>
            <w:right w:val="none" w:sz="0" w:space="0" w:color="auto"/>
          </w:divBdr>
        </w:div>
        <w:div w:id="356008901">
          <w:marLeft w:val="640"/>
          <w:marRight w:val="0"/>
          <w:marTop w:val="0"/>
          <w:marBottom w:val="0"/>
          <w:divBdr>
            <w:top w:val="none" w:sz="0" w:space="0" w:color="auto"/>
            <w:left w:val="none" w:sz="0" w:space="0" w:color="auto"/>
            <w:bottom w:val="none" w:sz="0" w:space="0" w:color="auto"/>
            <w:right w:val="none" w:sz="0" w:space="0" w:color="auto"/>
          </w:divBdr>
        </w:div>
        <w:div w:id="1786346501">
          <w:marLeft w:val="640"/>
          <w:marRight w:val="0"/>
          <w:marTop w:val="0"/>
          <w:marBottom w:val="0"/>
          <w:divBdr>
            <w:top w:val="none" w:sz="0" w:space="0" w:color="auto"/>
            <w:left w:val="none" w:sz="0" w:space="0" w:color="auto"/>
            <w:bottom w:val="none" w:sz="0" w:space="0" w:color="auto"/>
            <w:right w:val="none" w:sz="0" w:space="0" w:color="auto"/>
          </w:divBdr>
        </w:div>
        <w:div w:id="2026396446">
          <w:marLeft w:val="640"/>
          <w:marRight w:val="0"/>
          <w:marTop w:val="0"/>
          <w:marBottom w:val="0"/>
          <w:divBdr>
            <w:top w:val="none" w:sz="0" w:space="0" w:color="auto"/>
            <w:left w:val="none" w:sz="0" w:space="0" w:color="auto"/>
            <w:bottom w:val="none" w:sz="0" w:space="0" w:color="auto"/>
            <w:right w:val="none" w:sz="0" w:space="0" w:color="auto"/>
          </w:divBdr>
        </w:div>
        <w:div w:id="970327595">
          <w:marLeft w:val="640"/>
          <w:marRight w:val="0"/>
          <w:marTop w:val="0"/>
          <w:marBottom w:val="0"/>
          <w:divBdr>
            <w:top w:val="none" w:sz="0" w:space="0" w:color="auto"/>
            <w:left w:val="none" w:sz="0" w:space="0" w:color="auto"/>
            <w:bottom w:val="none" w:sz="0" w:space="0" w:color="auto"/>
            <w:right w:val="none" w:sz="0" w:space="0" w:color="auto"/>
          </w:divBdr>
        </w:div>
        <w:div w:id="661661463">
          <w:marLeft w:val="640"/>
          <w:marRight w:val="0"/>
          <w:marTop w:val="0"/>
          <w:marBottom w:val="0"/>
          <w:divBdr>
            <w:top w:val="none" w:sz="0" w:space="0" w:color="auto"/>
            <w:left w:val="none" w:sz="0" w:space="0" w:color="auto"/>
            <w:bottom w:val="none" w:sz="0" w:space="0" w:color="auto"/>
            <w:right w:val="none" w:sz="0" w:space="0" w:color="auto"/>
          </w:divBdr>
        </w:div>
        <w:div w:id="990212305">
          <w:marLeft w:val="640"/>
          <w:marRight w:val="0"/>
          <w:marTop w:val="0"/>
          <w:marBottom w:val="0"/>
          <w:divBdr>
            <w:top w:val="none" w:sz="0" w:space="0" w:color="auto"/>
            <w:left w:val="none" w:sz="0" w:space="0" w:color="auto"/>
            <w:bottom w:val="none" w:sz="0" w:space="0" w:color="auto"/>
            <w:right w:val="none" w:sz="0" w:space="0" w:color="auto"/>
          </w:divBdr>
        </w:div>
        <w:div w:id="917055141">
          <w:marLeft w:val="640"/>
          <w:marRight w:val="0"/>
          <w:marTop w:val="0"/>
          <w:marBottom w:val="0"/>
          <w:divBdr>
            <w:top w:val="none" w:sz="0" w:space="0" w:color="auto"/>
            <w:left w:val="none" w:sz="0" w:space="0" w:color="auto"/>
            <w:bottom w:val="none" w:sz="0" w:space="0" w:color="auto"/>
            <w:right w:val="none" w:sz="0" w:space="0" w:color="auto"/>
          </w:divBdr>
        </w:div>
        <w:div w:id="757749867">
          <w:marLeft w:val="640"/>
          <w:marRight w:val="0"/>
          <w:marTop w:val="0"/>
          <w:marBottom w:val="0"/>
          <w:divBdr>
            <w:top w:val="none" w:sz="0" w:space="0" w:color="auto"/>
            <w:left w:val="none" w:sz="0" w:space="0" w:color="auto"/>
            <w:bottom w:val="none" w:sz="0" w:space="0" w:color="auto"/>
            <w:right w:val="none" w:sz="0" w:space="0" w:color="auto"/>
          </w:divBdr>
        </w:div>
        <w:div w:id="704212617">
          <w:marLeft w:val="640"/>
          <w:marRight w:val="0"/>
          <w:marTop w:val="0"/>
          <w:marBottom w:val="0"/>
          <w:divBdr>
            <w:top w:val="none" w:sz="0" w:space="0" w:color="auto"/>
            <w:left w:val="none" w:sz="0" w:space="0" w:color="auto"/>
            <w:bottom w:val="none" w:sz="0" w:space="0" w:color="auto"/>
            <w:right w:val="none" w:sz="0" w:space="0" w:color="auto"/>
          </w:divBdr>
        </w:div>
        <w:div w:id="404651717">
          <w:marLeft w:val="640"/>
          <w:marRight w:val="0"/>
          <w:marTop w:val="0"/>
          <w:marBottom w:val="0"/>
          <w:divBdr>
            <w:top w:val="none" w:sz="0" w:space="0" w:color="auto"/>
            <w:left w:val="none" w:sz="0" w:space="0" w:color="auto"/>
            <w:bottom w:val="none" w:sz="0" w:space="0" w:color="auto"/>
            <w:right w:val="none" w:sz="0" w:space="0" w:color="auto"/>
          </w:divBdr>
        </w:div>
        <w:div w:id="1818451514">
          <w:marLeft w:val="640"/>
          <w:marRight w:val="0"/>
          <w:marTop w:val="0"/>
          <w:marBottom w:val="0"/>
          <w:divBdr>
            <w:top w:val="none" w:sz="0" w:space="0" w:color="auto"/>
            <w:left w:val="none" w:sz="0" w:space="0" w:color="auto"/>
            <w:bottom w:val="none" w:sz="0" w:space="0" w:color="auto"/>
            <w:right w:val="none" w:sz="0" w:space="0" w:color="auto"/>
          </w:divBdr>
        </w:div>
        <w:div w:id="236480291">
          <w:marLeft w:val="640"/>
          <w:marRight w:val="0"/>
          <w:marTop w:val="0"/>
          <w:marBottom w:val="0"/>
          <w:divBdr>
            <w:top w:val="none" w:sz="0" w:space="0" w:color="auto"/>
            <w:left w:val="none" w:sz="0" w:space="0" w:color="auto"/>
            <w:bottom w:val="none" w:sz="0" w:space="0" w:color="auto"/>
            <w:right w:val="none" w:sz="0" w:space="0" w:color="auto"/>
          </w:divBdr>
        </w:div>
        <w:div w:id="1436249569">
          <w:marLeft w:val="640"/>
          <w:marRight w:val="0"/>
          <w:marTop w:val="0"/>
          <w:marBottom w:val="0"/>
          <w:divBdr>
            <w:top w:val="none" w:sz="0" w:space="0" w:color="auto"/>
            <w:left w:val="none" w:sz="0" w:space="0" w:color="auto"/>
            <w:bottom w:val="none" w:sz="0" w:space="0" w:color="auto"/>
            <w:right w:val="none" w:sz="0" w:space="0" w:color="auto"/>
          </w:divBdr>
        </w:div>
        <w:div w:id="1872182958">
          <w:marLeft w:val="640"/>
          <w:marRight w:val="0"/>
          <w:marTop w:val="0"/>
          <w:marBottom w:val="0"/>
          <w:divBdr>
            <w:top w:val="none" w:sz="0" w:space="0" w:color="auto"/>
            <w:left w:val="none" w:sz="0" w:space="0" w:color="auto"/>
            <w:bottom w:val="none" w:sz="0" w:space="0" w:color="auto"/>
            <w:right w:val="none" w:sz="0" w:space="0" w:color="auto"/>
          </w:divBdr>
        </w:div>
        <w:div w:id="600333126">
          <w:marLeft w:val="640"/>
          <w:marRight w:val="0"/>
          <w:marTop w:val="0"/>
          <w:marBottom w:val="0"/>
          <w:divBdr>
            <w:top w:val="none" w:sz="0" w:space="0" w:color="auto"/>
            <w:left w:val="none" w:sz="0" w:space="0" w:color="auto"/>
            <w:bottom w:val="none" w:sz="0" w:space="0" w:color="auto"/>
            <w:right w:val="none" w:sz="0" w:space="0" w:color="auto"/>
          </w:divBdr>
        </w:div>
        <w:div w:id="882255783">
          <w:marLeft w:val="640"/>
          <w:marRight w:val="0"/>
          <w:marTop w:val="0"/>
          <w:marBottom w:val="0"/>
          <w:divBdr>
            <w:top w:val="none" w:sz="0" w:space="0" w:color="auto"/>
            <w:left w:val="none" w:sz="0" w:space="0" w:color="auto"/>
            <w:bottom w:val="none" w:sz="0" w:space="0" w:color="auto"/>
            <w:right w:val="none" w:sz="0" w:space="0" w:color="auto"/>
          </w:divBdr>
        </w:div>
        <w:div w:id="1334794057">
          <w:marLeft w:val="640"/>
          <w:marRight w:val="0"/>
          <w:marTop w:val="0"/>
          <w:marBottom w:val="0"/>
          <w:divBdr>
            <w:top w:val="none" w:sz="0" w:space="0" w:color="auto"/>
            <w:left w:val="none" w:sz="0" w:space="0" w:color="auto"/>
            <w:bottom w:val="none" w:sz="0" w:space="0" w:color="auto"/>
            <w:right w:val="none" w:sz="0" w:space="0" w:color="auto"/>
          </w:divBdr>
        </w:div>
        <w:div w:id="1024598691">
          <w:marLeft w:val="640"/>
          <w:marRight w:val="0"/>
          <w:marTop w:val="0"/>
          <w:marBottom w:val="0"/>
          <w:divBdr>
            <w:top w:val="none" w:sz="0" w:space="0" w:color="auto"/>
            <w:left w:val="none" w:sz="0" w:space="0" w:color="auto"/>
            <w:bottom w:val="none" w:sz="0" w:space="0" w:color="auto"/>
            <w:right w:val="none" w:sz="0" w:space="0" w:color="auto"/>
          </w:divBdr>
        </w:div>
        <w:div w:id="1422143244">
          <w:marLeft w:val="640"/>
          <w:marRight w:val="0"/>
          <w:marTop w:val="0"/>
          <w:marBottom w:val="0"/>
          <w:divBdr>
            <w:top w:val="none" w:sz="0" w:space="0" w:color="auto"/>
            <w:left w:val="none" w:sz="0" w:space="0" w:color="auto"/>
            <w:bottom w:val="none" w:sz="0" w:space="0" w:color="auto"/>
            <w:right w:val="none" w:sz="0" w:space="0" w:color="auto"/>
          </w:divBdr>
        </w:div>
        <w:div w:id="2026247382">
          <w:marLeft w:val="640"/>
          <w:marRight w:val="0"/>
          <w:marTop w:val="0"/>
          <w:marBottom w:val="0"/>
          <w:divBdr>
            <w:top w:val="none" w:sz="0" w:space="0" w:color="auto"/>
            <w:left w:val="none" w:sz="0" w:space="0" w:color="auto"/>
            <w:bottom w:val="none" w:sz="0" w:space="0" w:color="auto"/>
            <w:right w:val="none" w:sz="0" w:space="0" w:color="auto"/>
          </w:divBdr>
        </w:div>
        <w:div w:id="1655446326">
          <w:marLeft w:val="640"/>
          <w:marRight w:val="0"/>
          <w:marTop w:val="0"/>
          <w:marBottom w:val="0"/>
          <w:divBdr>
            <w:top w:val="none" w:sz="0" w:space="0" w:color="auto"/>
            <w:left w:val="none" w:sz="0" w:space="0" w:color="auto"/>
            <w:bottom w:val="none" w:sz="0" w:space="0" w:color="auto"/>
            <w:right w:val="none" w:sz="0" w:space="0" w:color="auto"/>
          </w:divBdr>
        </w:div>
        <w:div w:id="1957103611">
          <w:marLeft w:val="640"/>
          <w:marRight w:val="0"/>
          <w:marTop w:val="0"/>
          <w:marBottom w:val="0"/>
          <w:divBdr>
            <w:top w:val="none" w:sz="0" w:space="0" w:color="auto"/>
            <w:left w:val="none" w:sz="0" w:space="0" w:color="auto"/>
            <w:bottom w:val="none" w:sz="0" w:space="0" w:color="auto"/>
            <w:right w:val="none" w:sz="0" w:space="0" w:color="auto"/>
          </w:divBdr>
        </w:div>
        <w:div w:id="740640673">
          <w:marLeft w:val="640"/>
          <w:marRight w:val="0"/>
          <w:marTop w:val="0"/>
          <w:marBottom w:val="0"/>
          <w:divBdr>
            <w:top w:val="none" w:sz="0" w:space="0" w:color="auto"/>
            <w:left w:val="none" w:sz="0" w:space="0" w:color="auto"/>
            <w:bottom w:val="none" w:sz="0" w:space="0" w:color="auto"/>
            <w:right w:val="none" w:sz="0" w:space="0" w:color="auto"/>
          </w:divBdr>
        </w:div>
        <w:div w:id="2128691424">
          <w:marLeft w:val="640"/>
          <w:marRight w:val="0"/>
          <w:marTop w:val="0"/>
          <w:marBottom w:val="0"/>
          <w:divBdr>
            <w:top w:val="none" w:sz="0" w:space="0" w:color="auto"/>
            <w:left w:val="none" w:sz="0" w:space="0" w:color="auto"/>
            <w:bottom w:val="none" w:sz="0" w:space="0" w:color="auto"/>
            <w:right w:val="none" w:sz="0" w:space="0" w:color="auto"/>
          </w:divBdr>
        </w:div>
        <w:div w:id="1649279816">
          <w:marLeft w:val="640"/>
          <w:marRight w:val="0"/>
          <w:marTop w:val="0"/>
          <w:marBottom w:val="0"/>
          <w:divBdr>
            <w:top w:val="none" w:sz="0" w:space="0" w:color="auto"/>
            <w:left w:val="none" w:sz="0" w:space="0" w:color="auto"/>
            <w:bottom w:val="none" w:sz="0" w:space="0" w:color="auto"/>
            <w:right w:val="none" w:sz="0" w:space="0" w:color="auto"/>
          </w:divBdr>
        </w:div>
        <w:div w:id="1647319782">
          <w:marLeft w:val="640"/>
          <w:marRight w:val="0"/>
          <w:marTop w:val="0"/>
          <w:marBottom w:val="0"/>
          <w:divBdr>
            <w:top w:val="none" w:sz="0" w:space="0" w:color="auto"/>
            <w:left w:val="none" w:sz="0" w:space="0" w:color="auto"/>
            <w:bottom w:val="none" w:sz="0" w:space="0" w:color="auto"/>
            <w:right w:val="none" w:sz="0" w:space="0" w:color="auto"/>
          </w:divBdr>
        </w:div>
        <w:div w:id="2134401366">
          <w:marLeft w:val="640"/>
          <w:marRight w:val="0"/>
          <w:marTop w:val="0"/>
          <w:marBottom w:val="0"/>
          <w:divBdr>
            <w:top w:val="none" w:sz="0" w:space="0" w:color="auto"/>
            <w:left w:val="none" w:sz="0" w:space="0" w:color="auto"/>
            <w:bottom w:val="none" w:sz="0" w:space="0" w:color="auto"/>
            <w:right w:val="none" w:sz="0" w:space="0" w:color="auto"/>
          </w:divBdr>
        </w:div>
        <w:div w:id="1029257570">
          <w:marLeft w:val="640"/>
          <w:marRight w:val="0"/>
          <w:marTop w:val="0"/>
          <w:marBottom w:val="0"/>
          <w:divBdr>
            <w:top w:val="none" w:sz="0" w:space="0" w:color="auto"/>
            <w:left w:val="none" w:sz="0" w:space="0" w:color="auto"/>
            <w:bottom w:val="none" w:sz="0" w:space="0" w:color="auto"/>
            <w:right w:val="none" w:sz="0" w:space="0" w:color="auto"/>
          </w:divBdr>
        </w:div>
        <w:div w:id="55052469">
          <w:marLeft w:val="640"/>
          <w:marRight w:val="0"/>
          <w:marTop w:val="0"/>
          <w:marBottom w:val="0"/>
          <w:divBdr>
            <w:top w:val="none" w:sz="0" w:space="0" w:color="auto"/>
            <w:left w:val="none" w:sz="0" w:space="0" w:color="auto"/>
            <w:bottom w:val="none" w:sz="0" w:space="0" w:color="auto"/>
            <w:right w:val="none" w:sz="0" w:space="0" w:color="auto"/>
          </w:divBdr>
        </w:div>
        <w:div w:id="5325437">
          <w:marLeft w:val="640"/>
          <w:marRight w:val="0"/>
          <w:marTop w:val="0"/>
          <w:marBottom w:val="0"/>
          <w:divBdr>
            <w:top w:val="none" w:sz="0" w:space="0" w:color="auto"/>
            <w:left w:val="none" w:sz="0" w:space="0" w:color="auto"/>
            <w:bottom w:val="none" w:sz="0" w:space="0" w:color="auto"/>
            <w:right w:val="none" w:sz="0" w:space="0" w:color="auto"/>
          </w:divBdr>
        </w:div>
        <w:div w:id="1082721357">
          <w:marLeft w:val="640"/>
          <w:marRight w:val="0"/>
          <w:marTop w:val="0"/>
          <w:marBottom w:val="0"/>
          <w:divBdr>
            <w:top w:val="none" w:sz="0" w:space="0" w:color="auto"/>
            <w:left w:val="none" w:sz="0" w:space="0" w:color="auto"/>
            <w:bottom w:val="none" w:sz="0" w:space="0" w:color="auto"/>
            <w:right w:val="none" w:sz="0" w:space="0" w:color="auto"/>
          </w:divBdr>
        </w:div>
      </w:divsChild>
    </w:div>
    <w:div w:id="275142717">
      <w:bodyDiv w:val="1"/>
      <w:marLeft w:val="0"/>
      <w:marRight w:val="0"/>
      <w:marTop w:val="0"/>
      <w:marBottom w:val="0"/>
      <w:divBdr>
        <w:top w:val="none" w:sz="0" w:space="0" w:color="auto"/>
        <w:left w:val="none" w:sz="0" w:space="0" w:color="auto"/>
        <w:bottom w:val="none" w:sz="0" w:space="0" w:color="auto"/>
        <w:right w:val="none" w:sz="0" w:space="0" w:color="auto"/>
      </w:divBdr>
      <w:divsChild>
        <w:div w:id="1919361554">
          <w:marLeft w:val="640"/>
          <w:marRight w:val="0"/>
          <w:marTop w:val="0"/>
          <w:marBottom w:val="0"/>
          <w:divBdr>
            <w:top w:val="none" w:sz="0" w:space="0" w:color="auto"/>
            <w:left w:val="none" w:sz="0" w:space="0" w:color="auto"/>
            <w:bottom w:val="none" w:sz="0" w:space="0" w:color="auto"/>
            <w:right w:val="none" w:sz="0" w:space="0" w:color="auto"/>
          </w:divBdr>
        </w:div>
        <w:div w:id="207381675">
          <w:marLeft w:val="640"/>
          <w:marRight w:val="0"/>
          <w:marTop w:val="0"/>
          <w:marBottom w:val="0"/>
          <w:divBdr>
            <w:top w:val="none" w:sz="0" w:space="0" w:color="auto"/>
            <w:left w:val="none" w:sz="0" w:space="0" w:color="auto"/>
            <w:bottom w:val="none" w:sz="0" w:space="0" w:color="auto"/>
            <w:right w:val="none" w:sz="0" w:space="0" w:color="auto"/>
          </w:divBdr>
        </w:div>
        <w:div w:id="510491699">
          <w:marLeft w:val="640"/>
          <w:marRight w:val="0"/>
          <w:marTop w:val="0"/>
          <w:marBottom w:val="0"/>
          <w:divBdr>
            <w:top w:val="none" w:sz="0" w:space="0" w:color="auto"/>
            <w:left w:val="none" w:sz="0" w:space="0" w:color="auto"/>
            <w:bottom w:val="none" w:sz="0" w:space="0" w:color="auto"/>
            <w:right w:val="none" w:sz="0" w:space="0" w:color="auto"/>
          </w:divBdr>
        </w:div>
        <w:div w:id="1371998461">
          <w:marLeft w:val="640"/>
          <w:marRight w:val="0"/>
          <w:marTop w:val="0"/>
          <w:marBottom w:val="0"/>
          <w:divBdr>
            <w:top w:val="none" w:sz="0" w:space="0" w:color="auto"/>
            <w:left w:val="none" w:sz="0" w:space="0" w:color="auto"/>
            <w:bottom w:val="none" w:sz="0" w:space="0" w:color="auto"/>
            <w:right w:val="none" w:sz="0" w:space="0" w:color="auto"/>
          </w:divBdr>
        </w:div>
        <w:div w:id="1416168876">
          <w:marLeft w:val="640"/>
          <w:marRight w:val="0"/>
          <w:marTop w:val="0"/>
          <w:marBottom w:val="0"/>
          <w:divBdr>
            <w:top w:val="none" w:sz="0" w:space="0" w:color="auto"/>
            <w:left w:val="none" w:sz="0" w:space="0" w:color="auto"/>
            <w:bottom w:val="none" w:sz="0" w:space="0" w:color="auto"/>
            <w:right w:val="none" w:sz="0" w:space="0" w:color="auto"/>
          </w:divBdr>
        </w:div>
        <w:div w:id="659504915">
          <w:marLeft w:val="640"/>
          <w:marRight w:val="0"/>
          <w:marTop w:val="0"/>
          <w:marBottom w:val="0"/>
          <w:divBdr>
            <w:top w:val="none" w:sz="0" w:space="0" w:color="auto"/>
            <w:left w:val="none" w:sz="0" w:space="0" w:color="auto"/>
            <w:bottom w:val="none" w:sz="0" w:space="0" w:color="auto"/>
            <w:right w:val="none" w:sz="0" w:space="0" w:color="auto"/>
          </w:divBdr>
        </w:div>
        <w:div w:id="1751003920">
          <w:marLeft w:val="640"/>
          <w:marRight w:val="0"/>
          <w:marTop w:val="0"/>
          <w:marBottom w:val="0"/>
          <w:divBdr>
            <w:top w:val="none" w:sz="0" w:space="0" w:color="auto"/>
            <w:left w:val="none" w:sz="0" w:space="0" w:color="auto"/>
            <w:bottom w:val="none" w:sz="0" w:space="0" w:color="auto"/>
            <w:right w:val="none" w:sz="0" w:space="0" w:color="auto"/>
          </w:divBdr>
        </w:div>
        <w:div w:id="226770959">
          <w:marLeft w:val="640"/>
          <w:marRight w:val="0"/>
          <w:marTop w:val="0"/>
          <w:marBottom w:val="0"/>
          <w:divBdr>
            <w:top w:val="none" w:sz="0" w:space="0" w:color="auto"/>
            <w:left w:val="none" w:sz="0" w:space="0" w:color="auto"/>
            <w:bottom w:val="none" w:sz="0" w:space="0" w:color="auto"/>
            <w:right w:val="none" w:sz="0" w:space="0" w:color="auto"/>
          </w:divBdr>
        </w:div>
        <w:div w:id="348409576">
          <w:marLeft w:val="640"/>
          <w:marRight w:val="0"/>
          <w:marTop w:val="0"/>
          <w:marBottom w:val="0"/>
          <w:divBdr>
            <w:top w:val="none" w:sz="0" w:space="0" w:color="auto"/>
            <w:left w:val="none" w:sz="0" w:space="0" w:color="auto"/>
            <w:bottom w:val="none" w:sz="0" w:space="0" w:color="auto"/>
            <w:right w:val="none" w:sz="0" w:space="0" w:color="auto"/>
          </w:divBdr>
        </w:div>
        <w:div w:id="733770955">
          <w:marLeft w:val="640"/>
          <w:marRight w:val="0"/>
          <w:marTop w:val="0"/>
          <w:marBottom w:val="0"/>
          <w:divBdr>
            <w:top w:val="none" w:sz="0" w:space="0" w:color="auto"/>
            <w:left w:val="none" w:sz="0" w:space="0" w:color="auto"/>
            <w:bottom w:val="none" w:sz="0" w:space="0" w:color="auto"/>
            <w:right w:val="none" w:sz="0" w:space="0" w:color="auto"/>
          </w:divBdr>
        </w:div>
        <w:div w:id="1109544276">
          <w:marLeft w:val="640"/>
          <w:marRight w:val="0"/>
          <w:marTop w:val="0"/>
          <w:marBottom w:val="0"/>
          <w:divBdr>
            <w:top w:val="none" w:sz="0" w:space="0" w:color="auto"/>
            <w:left w:val="none" w:sz="0" w:space="0" w:color="auto"/>
            <w:bottom w:val="none" w:sz="0" w:space="0" w:color="auto"/>
            <w:right w:val="none" w:sz="0" w:space="0" w:color="auto"/>
          </w:divBdr>
        </w:div>
        <w:div w:id="524950941">
          <w:marLeft w:val="640"/>
          <w:marRight w:val="0"/>
          <w:marTop w:val="0"/>
          <w:marBottom w:val="0"/>
          <w:divBdr>
            <w:top w:val="none" w:sz="0" w:space="0" w:color="auto"/>
            <w:left w:val="none" w:sz="0" w:space="0" w:color="auto"/>
            <w:bottom w:val="none" w:sz="0" w:space="0" w:color="auto"/>
            <w:right w:val="none" w:sz="0" w:space="0" w:color="auto"/>
          </w:divBdr>
        </w:div>
        <w:div w:id="630283670">
          <w:marLeft w:val="640"/>
          <w:marRight w:val="0"/>
          <w:marTop w:val="0"/>
          <w:marBottom w:val="0"/>
          <w:divBdr>
            <w:top w:val="none" w:sz="0" w:space="0" w:color="auto"/>
            <w:left w:val="none" w:sz="0" w:space="0" w:color="auto"/>
            <w:bottom w:val="none" w:sz="0" w:space="0" w:color="auto"/>
            <w:right w:val="none" w:sz="0" w:space="0" w:color="auto"/>
          </w:divBdr>
        </w:div>
        <w:div w:id="1773208375">
          <w:marLeft w:val="640"/>
          <w:marRight w:val="0"/>
          <w:marTop w:val="0"/>
          <w:marBottom w:val="0"/>
          <w:divBdr>
            <w:top w:val="none" w:sz="0" w:space="0" w:color="auto"/>
            <w:left w:val="none" w:sz="0" w:space="0" w:color="auto"/>
            <w:bottom w:val="none" w:sz="0" w:space="0" w:color="auto"/>
            <w:right w:val="none" w:sz="0" w:space="0" w:color="auto"/>
          </w:divBdr>
        </w:div>
        <w:div w:id="1563522182">
          <w:marLeft w:val="640"/>
          <w:marRight w:val="0"/>
          <w:marTop w:val="0"/>
          <w:marBottom w:val="0"/>
          <w:divBdr>
            <w:top w:val="none" w:sz="0" w:space="0" w:color="auto"/>
            <w:left w:val="none" w:sz="0" w:space="0" w:color="auto"/>
            <w:bottom w:val="none" w:sz="0" w:space="0" w:color="auto"/>
            <w:right w:val="none" w:sz="0" w:space="0" w:color="auto"/>
          </w:divBdr>
        </w:div>
        <w:div w:id="1349068040">
          <w:marLeft w:val="640"/>
          <w:marRight w:val="0"/>
          <w:marTop w:val="0"/>
          <w:marBottom w:val="0"/>
          <w:divBdr>
            <w:top w:val="none" w:sz="0" w:space="0" w:color="auto"/>
            <w:left w:val="none" w:sz="0" w:space="0" w:color="auto"/>
            <w:bottom w:val="none" w:sz="0" w:space="0" w:color="auto"/>
            <w:right w:val="none" w:sz="0" w:space="0" w:color="auto"/>
          </w:divBdr>
        </w:div>
        <w:div w:id="848447785">
          <w:marLeft w:val="640"/>
          <w:marRight w:val="0"/>
          <w:marTop w:val="0"/>
          <w:marBottom w:val="0"/>
          <w:divBdr>
            <w:top w:val="none" w:sz="0" w:space="0" w:color="auto"/>
            <w:left w:val="none" w:sz="0" w:space="0" w:color="auto"/>
            <w:bottom w:val="none" w:sz="0" w:space="0" w:color="auto"/>
            <w:right w:val="none" w:sz="0" w:space="0" w:color="auto"/>
          </w:divBdr>
        </w:div>
        <w:div w:id="1183200014">
          <w:marLeft w:val="640"/>
          <w:marRight w:val="0"/>
          <w:marTop w:val="0"/>
          <w:marBottom w:val="0"/>
          <w:divBdr>
            <w:top w:val="none" w:sz="0" w:space="0" w:color="auto"/>
            <w:left w:val="none" w:sz="0" w:space="0" w:color="auto"/>
            <w:bottom w:val="none" w:sz="0" w:space="0" w:color="auto"/>
            <w:right w:val="none" w:sz="0" w:space="0" w:color="auto"/>
          </w:divBdr>
        </w:div>
        <w:div w:id="976882681">
          <w:marLeft w:val="640"/>
          <w:marRight w:val="0"/>
          <w:marTop w:val="0"/>
          <w:marBottom w:val="0"/>
          <w:divBdr>
            <w:top w:val="none" w:sz="0" w:space="0" w:color="auto"/>
            <w:left w:val="none" w:sz="0" w:space="0" w:color="auto"/>
            <w:bottom w:val="none" w:sz="0" w:space="0" w:color="auto"/>
            <w:right w:val="none" w:sz="0" w:space="0" w:color="auto"/>
          </w:divBdr>
        </w:div>
        <w:div w:id="1839537538">
          <w:marLeft w:val="640"/>
          <w:marRight w:val="0"/>
          <w:marTop w:val="0"/>
          <w:marBottom w:val="0"/>
          <w:divBdr>
            <w:top w:val="none" w:sz="0" w:space="0" w:color="auto"/>
            <w:left w:val="none" w:sz="0" w:space="0" w:color="auto"/>
            <w:bottom w:val="none" w:sz="0" w:space="0" w:color="auto"/>
            <w:right w:val="none" w:sz="0" w:space="0" w:color="auto"/>
          </w:divBdr>
        </w:div>
        <w:div w:id="283968102">
          <w:marLeft w:val="640"/>
          <w:marRight w:val="0"/>
          <w:marTop w:val="0"/>
          <w:marBottom w:val="0"/>
          <w:divBdr>
            <w:top w:val="none" w:sz="0" w:space="0" w:color="auto"/>
            <w:left w:val="none" w:sz="0" w:space="0" w:color="auto"/>
            <w:bottom w:val="none" w:sz="0" w:space="0" w:color="auto"/>
            <w:right w:val="none" w:sz="0" w:space="0" w:color="auto"/>
          </w:divBdr>
        </w:div>
        <w:div w:id="378671603">
          <w:marLeft w:val="640"/>
          <w:marRight w:val="0"/>
          <w:marTop w:val="0"/>
          <w:marBottom w:val="0"/>
          <w:divBdr>
            <w:top w:val="none" w:sz="0" w:space="0" w:color="auto"/>
            <w:left w:val="none" w:sz="0" w:space="0" w:color="auto"/>
            <w:bottom w:val="none" w:sz="0" w:space="0" w:color="auto"/>
            <w:right w:val="none" w:sz="0" w:space="0" w:color="auto"/>
          </w:divBdr>
        </w:div>
        <w:div w:id="512569151">
          <w:marLeft w:val="640"/>
          <w:marRight w:val="0"/>
          <w:marTop w:val="0"/>
          <w:marBottom w:val="0"/>
          <w:divBdr>
            <w:top w:val="none" w:sz="0" w:space="0" w:color="auto"/>
            <w:left w:val="none" w:sz="0" w:space="0" w:color="auto"/>
            <w:bottom w:val="none" w:sz="0" w:space="0" w:color="auto"/>
            <w:right w:val="none" w:sz="0" w:space="0" w:color="auto"/>
          </w:divBdr>
        </w:div>
        <w:div w:id="273556640">
          <w:marLeft w:val="640"/>
          <w:marRight w:val="0"/>
          <w:marTop w:val="0"/>
          <w:marBottom w:val="0"/>
          <w:divBdr>
            <w:top w:val="none" w:sz="0" w:space="0" w:color="auto"/>
            <w:left w:val="none" w:sz="0" w:space="0" w:color="auto"/>
            <w:bottom w:val="none" w:sz="0" w:space="0" w:color="auto"/>
            <w:right w:val="none" w:sz="0" w:space="0" w:color="auto"/>
          </w:divBdr>
        </w:div>
        <w:div w:id="305161863">
          <w:marLeft w:val="640"/>
          <w:marRight w:val="0"/>
          <w:marTop w:val="0"/>
          <w:marBottom w:val="0"/>
          <w:divBdr>
            <w:top w:val="none" w:sz="0" w:space="0" w:color="auto"/>
            <w:left w:val="none" w:sz="0" w:space="0" w:color="auto"/>
            <w:bottom w:val="none" w:sz="0" w:space="0" w:color="auto"/>
            <w:right w:val="none" w:sz="0" w:space="0" w:color="auto"/>
          </w:divBdr>
        </w:div>
        <w:div w:id="13582890">
          <w:marLeft w:val="640"/>
          <w:marRight w:val="0"/>
          <w:marTop w:val="0"/>
          <w:marBottom w:val="0"/>
          <w:divBdr>
            <w:top w:val="none" w:sz="0" w:space="0" w:color="auto"/>
            <w:left w:val="none" w:sz="0" w:space="0" w:color="auto"/>
            <w:bottom w:val="none" w:sz="0" w:space="0" w:color="auto"/>
            <w:right w:val="none" w:sz="0" w:space="0" w:color="auto"/>
          </w:divBdr>
        </w:div>
        <w:div w:id="1886328192">
          <w:marLeft w:val="640"/>
          <w:marRight w:val="0"/>
          <w:marTop w:val="0"/>
          <w:marBottom w:val="0"/>
          <w:divBdr>
            <w:top w:val="none" w:sz="0" w:space="0" w:color="auto"/>
            <w:left w:val="none" w:sz="0" w:space="0" w:color="auto"/>
            <w:bottom w:val="none" w:sz="0" w:space="0" w:color="auto"/>
            <w:right w:val="none" w:sz="0" w:space="0" w:color="auto"/>
          </w:divBdr>
        </w:div>
        <w:div w:id="1670909463">
          <w:marLeft w:val="640"/>
          <w:marRight w:val="0"/>
          <w:marTop w:val="0"/>
          <w:marBottom w:val="0"/>
          <w:divBdr>
            <w:top w:val="none" w:sz="0" w:space="0" w:color="auto"/>
            <w:left w:val="none" w:sz="0" w:space="0" w:color="auto"/>
            <w:bottom w:val="none" w:sz="0" w:space="0" w:color="auto"/>
            <w:right w:val="none" w:sz="0" w:space="0" w:color="auto"/>
          </w:divBdr>
        </w:div>
        <w:div w:id="101150352">
          <w:marLeft w:val="640"/>
          <w:marRight w:val="0"/>
          <w:marTop w:val="0"/>
          <w:marBottom w:val="0"/>
          <w:divBdr>
            <w:top w:val="none" w:sz="0" w:space="0" w:color="auto"/>
            <w:left w:val="none" w:sz="0" w:space="0" w:color="auto"/>
            <w:bottom w:val="none" w:sz="0" w:space="0" w:color="auto"/>
            <w:right w:val="none" w:sz="0" w:space="0" w:color="auto"/>
          </w:divBdr>
        </w:div>
        <w:div w:id="916592843">
          <w:marLeft w:val="640"/>
          <w:marRight w:val="0"/>
          <w:marTop w:val="0"/>
          <w:marBottom w:val="0"/>
          <w:divBdr>
            <w:top w:val="none" w:sz="0" w:space="0" w:color="auto"/>
            <w:left w:val="none" w:sz="0" w:space="0" w:color="auto"/>
            <w:bottom w:val="none" w:sz="0" w:space="0" w:color="auto"/>
            <w:right w:val="none" w:sz="0" w:space="0" w:color="auto"/>
          </w:divBdr>
        </w:div>
        <w:div w:id="646859266">
          <w:marLeft w:val="640"/>
          <w:marRight w:val="0"/>
          <w:marTop w:val="0"/>
          <w:marBottom w:val="0"/>
          <w:divBdr>
            <w:top w:val="none" w:sz="0" w:space="0" w:color="auto"/>
            <w:left w:val="none" w:sz="0" w:space="0" w:color="auto"/>
            <w:bottom w:val="none" w:sz="0" w:space="0" w:color="auto"/>
            <w:right w:val="none" w:sz="0" w:space="0" w:color="auto"/>
          </w:divBdr>
        </w:div>
        <w:div w:id="995375717">
          <w:marLeft w:val="640"/>
          <w:marRight w:val="0"/>
          <w:marTop w:val="0"/>
          <w:marBottom w:val="0"/>
          <w:divBdr>
            <w:top w:val="none" w:sz="0" w:space="0" w:color="auto"/>
            <w:left w:val="none" w:sz="0" w:space="0" w:color="auto"/>
            <w:bottom w:val="none" w:sz="0" w:space="0" w:color="auto"/>
            <w:right w:val="none" w:sz="0" w:space="0" w:color="auto"/>
          </w:divBdr>
        </w:div>
        <w:div w:id="1519585287">
          <w:marLeft w:val="640"/>
          <w:marRight w:val="0"/>
          <w:marTop w:val="0"/>
          <w:marBottom w:val="0"/>
          <w:divBdr>
            <w:top w:val="none" w:sz="0" w:space="0" w:color="auto"/>
            <w:left w:val="none" w:sz="0" w:space="0" w:color="auto"/>
            <w:bottom w:val="none" w:sz="0" w:space="0" w:color="auto"/>
            <w:right w:val="none" w:sz="0" w:space="0" w:color="auto"/>
          </w:divBdr>
        </w:div>
        <w:div w:id="1915125411">
          <w:marLeft w:val="640"/>
          <w:marRight w:val="0"/>
          <w:marTop w:val="0"/>
          <w:marBottom w:val="0"/>
          <w:divBdr>
            <w:top w:val="none" w:sz="0" w:space="0" w:color="auto"/>
            <w:left w:val="none" w:sz="0" w:space="0" w:color="auto"/>
            <w:bottom w:val="none" w:sz="0" w:space="0" w:color="auto"/>
            <w:right w:val="none" w:sz="0" w:space="0" w:color="auto"/>
          </w:divBdr>
        </w:div>
        <w:div w:id="1834951511">
          <w:marLeft w:val="640"/>
          <w:marRight w:val="0"/>
          <w:marTop w:val="0"/>
          <w:marBottom w:val="0"/>
          <w:divBdr>
            <w:top w:val="none" w:sz="0" w:space="0" w:color="auto"/>
            <w:left w:val="none" w:sz="0" w:space="0" w:color="auto"/>
            <w:bottom w:val="none" w:sz="0" w:space="0" w:color="auto"/>
            <w:right w:val="none" w:sz="0" w:space="0" w:color="auto"/>
          </w:divBdr>
        </w:div>
        <w:div w:id="1362628033">
          <w:marLeft w:val="640"/>
          <w:marRight w:val="0"/>
          <w:marTop w:val="0"/>
          <w:marBottom w:val="0"/>
          <w:divBdr>
            <w:top w:val="none" w:sz="0" w:space="0" w:color="auto"/>
            <w:left w:val="none" w:sz="0" w:space="0" w:color="auto"/>
            <w:bottom w:val="none" w:sz="0" w:space="0" w:color="auto"/>
            <w:right w:val="none" w:sz="0" w:space="0" w:color="auto"/>
          </w:divBdr>
        </w:div>
        <w:div w:id="736394703">
          <w:marLeft w:val="640"/>
          <w:marRight w:val="0"/>
          <w:marTop w:val="0"/>
          <w:marBottom w:val="0"/>
          <w:divBdr>
            <w:top w:val="none" w:sz="0" w:space="0" w:color="auto"/>
            <w:left w:val="none" w:sz="0" w:space="0" w:color="auto"/>
            <w:bottom w:val="none" w:sz="0" w:space="0" w:color="auto"/>
            <w:right w:val="none" w:sz="0" w:space="0" w:color="auto"/>
          </w:divBdr>
        </w:div>
        <w:div w:id="577909459">
          <w:marLeft w:val="640"/>
          <w:marRight w:val="0"/>
          <w:marTop w:val="0"/>
          <w:marBottom w:val="0"/>
          <w:divBdr>
            <w:top w:val="none" w:sz="0" w:space="0" w:color="auto"/>
            <w:left w:val="none" w:sz="0" w:space="0" w:color="auto"/>
            <w:bottom w:val="none" w:sz="0" w:space="0" w:color="auto"/>
            <w:right w:val="none" w:sz="0" w:space="0" w:color="auto"/>
          </w:divBdr>
        </w:div>
        <w:div w:id="1754811685">
          <w:marLeft w:val="640"/>
          <w:marRight w:val="0"/>
          <w:marTop w:val="0"/>
          <w:marBottom w:val="0"/>
          <w:divBdr>
            <w:top w:val="none" w:sz="0" w:space="0" w:color="auto"/>
            <w:left w:val="none" w:sz="0" w:space="0" w:color="auto"/>
            <w:bottom w:val="none" w:sz="0" w:space="0" w:color="auto"/>
            <w:right w:val="none" w:sz="0" w:space="0" w:color="auto"/>
          </w:divBdr>
        </w:div>
        <w:div w:id="671642715">
          <w:marLeft w:val="640"/>
          <w:marRight w:val="0"/>
          <w:marTop w:val="0"/>
          <w:marBottom w:val="0"/>
          <w:divBdr>
            <w:top w:val="none" w:sz="0" w:space="0" w:color="auto"/>
            <w:left w:val="none" w:sz="0" w:space="0" w:color="auto"/>
            <w:bottom w:val="none" w:sz="0" w:space="0" w:color="auto"/>
            <w:right w:val="none" w:sz="0" w:space="0" w:color="auto"/>
          </w:divBdr>
        </w:div>
        <w:div w:id="1706716908">
          <w:marLeft w:val="640"/>
          <w:marRight w:val="0"/>
          <w:marTop w:val="0"/>
          <w:marBottom w:val="0"/>
          <w:divBdr>
            <w:top w:val="none" w:sz="0" w:space="0" w:color="auto"/>
            <w:left w:val="none" w:sz="0" w:space="0" w:color="auto"/>
            <w:bottom w:val="none" w:sz="0" w:space="0" w:color="auto"/>
            <w:right w:val="none" w:sz="0" w:space="0" w:color="auto"/>
          </w:divBdr>
        </w:div>
        <w:div w:id="1819297748">
          <w:marLeft w:val="640"/>
          <w:marRight w:val="0"/>
          <w:marTop w:val="0"/>
          <w:marBottom w:val="0"/>
          <w:divBdr>
            <w:top w:val="none" w:sz="0" w:space="0" w:color="auto"/>
            <w:left w:val="none" w:sz="0" w:space="0" w:color="auto"/>
            <w:bottom w:val="none" w:sz="0" w:space="0" w:color="auto"/>
            <w:right w:val="none" w:sz="0" w:space="0" w:color="auto"/>
          </w:divBdr>
        </w:div>
        <w:div w:id="888497941">
          <w:marLeft w:val="640"/>
          <w:marRight w:val="0"/>
          <w:marTop w:val="0"/>
          <w:marBottom w:val="0"/>
          <w:divBdr>
            <w:top w:val="none" w:sz="0" w:space="0" w:color="auto"/>
            <w:left w:val="none" w:sz="0" w:space="0" w:color="auto"/>
            <w:bottom w:val="none" w:sz="0" w:space="0" w:color="auto"/>
            <w:right w:val="none" w:sz="0" w:space="0" w:color="auto"/>
          </w:divBdr>
        </w:div>
        <w:div w:id="1174875147">
          <w:marLeft w:val="640"/>
          <w:marRight w:val="0"/>
          <w:marTop w:val="0"/>
          <w:marBottom w:val="0"/>
          <w:divBdr>
            <w:top w:val="none" w:sz="0" w:space="0" w:color="auto"/>
            <w:left w:val="none" w:sz="0" w:space="0" w:color="auto"/>
            <w:bottom w:val="none" w:sz="0" w:space="0" w:color="auto"/>
            <w:right w:val="none" w:sz="0" w:space="0" w:color="auto"/>
          </w:divBdr>
        </w:div>
        <w:div w:id="1033461359">
          <w:marLeft w:val="640"/>
          <w:marRight w:val="0"/>
          <w:marTop w:val="0"/>
          <w:marBottom w:val="0"/>
          <w:divBdr>
            <w:top w:val="none" w:sz="0" w:space="0" w:color="auto"/>
            <w:left w:val="none" w:sz="0" w:space="0" w:color="auto"/>
            <w:bottom w:val="none" w:sz="0" w:space="0" w:color="auto"/>
            <w:right w:val="none" w:sz="0" w:space="0" w:color="auto"/>
          </w:divBdr>
        </w:div>
        <w:div w:id="1816411485">
          <w:marLeft w:val="640"/>
          <w:marRight w:val="0"/>
          <w:marTop w:val="0"/>
          <w:marBottom w:val="0"/>
          <w:divBdr>
            <w:top w:val="none" w:sz="0" w:space="0" w:color="auto"/>
            <w:left w:val="none" w:sz="0" w:space="0" w:color="auto"/>
            <w:bottom w:val="none" w:sz="0" w:space="0" w:color="auto"/>
            <w:right w:val="none" w:sz="0" w:space="0" w:color="auto"/>
          </w:divBdr>
        </w:div>
        <w:div w:id="602961177">
          <w:marLeft w:val="640"/>
          <w:marRight w:val="0"/>
          <w:marTop w:val="0"/>
          <w:marBottom w:val="0"/>
          <w:divBdr>
            <w:top w:val="none" w:sz="0" w:space="0" w:color="auto"/>
            <w:left w:val="none" w:sz="0" w:space="0" w:color="auto"/>
            <w:bottom w:val="none" w:sz="0" w:space="0" w:color="auto"/>
            <w:right w:val="none" w:sz="0" w:space="0" w:color="auto"/>
          </w:divBdr>
        </w:div>
        <w:div w:id="1490635840">
          <w:marLeft w:val="640"/>
          <w:marRight w:val="0"/>
          <w:marTop w:val="0"/>
          <w:marBottom w:val="0"/>
          <w:divBdr>
            <w:top w:val="none" w:sz="0" w:space="0" w:color="auto"/>
            <w:left w:val="none" w:sz="0" w:space="0" w:color="auto"/>
            <w:bottom w:val="none" w:sz="0" w:space="0" w:color="auto"/>
            <w:right w:val="none" w:sz="0" w:space="0" w:color="auto"/>
          </w:divBdr>
        </w:div>
        <w:div w:id="1451587898">
          <w:marLeft w:val="640"/>
          <w:marRight w:val="0"/>
          <w:marTop w:val="0"/>
          <w:marBottom w:val="0"/>
          <w:divBdr>
            <w:top w:val="none" w:sz="0" w:space="0" w:color="auto"/>
            <w:left w:val="none" w:sz="0" w:space="0" w:color="auto"/>
            <w:bottom w:val="none" w:sz="0" w:space="0" w:color="auto"/>
            <w:right w:val="none" w:sz="0" w:space="0" w:color="auto"/>
          </w:divBdr>
        </w:div>
        <w:div w:id="1253705194">
          <w:marLeft w:val="640"/>
          <w:marRight w:val="0"/>
          <w:marTop w:val="0"/>
          <w:marBottom w:val="0"/>
          <w:divBdr>
            <w:top w:val="none" w:sz="0" w:space="0" w:color="auto"/>
            <w:left w:val="none" w:sz="0" w:space="0" w:color="auto"/>
            <w:bottom w:val="none" w:sz="0" w:space="0" w:color="auto"/>
            <w:right w:val="none" w:sz="0" w:space="0" w:color="auto"/>
          </w:divBdr>
        </w:div>
        <w:div w:id="1878084879">
          <w:marLeft w:val="640"/>
          <w:marRight w:val="0"/>
          <w:marTop w:val="0"/>
          <w:marBottom w:val="0"/>
          <w:divBdr>
            <w:top w:val="none" w:sz="0" w:space="0" w:color="auto"/>
            <w:left w:val="none" w:sz="0" w:space="0" w:color="auto"/>
            <w:bottom w:val="none" w:sz="0" w:space="0" w:color="auto"/>
            <w:right w:val="none" w:sz="0" w:space="0" w:color="auto"/>
          </w:divBdr>
        </w:div>
        <w:div w:id="1520006583">
          <w:marLeft w:val="640"/>
          <w:marRight w:val="0"/>
          <w:marTop w:val="0"/>
          <w:marBottom w:val="0"/>
          <w:divBdr>
            <w:top w:val="none" w:sz="0" w:space="0" w:color="auto"/>
            <w:left w:val="none" w:sz="0" w:space="0" w:color="auto"/>
            <w:bottom w:val="none" w:sz="0" w:space="0" w:color="auto"/>
            <w:right w:val="none" w:sz="0" w:space="0" w:color="auto"/>
          </w:divBdr>
        </w:div>
        <w:div w:id="188956339">
          <w:marLeft w:val="640"/>
          <w:marRight w:val="0"/>
          <w:marTop w:val="0"/>
          <w:marBottom w:val="0"/>
          <w:divBdr>
            <w:top w:val="none" w:sz="0" w:space="0" w:color="auto"/>
            <w:left w:val="none" w:sz="0" w:space="0" w:color="auto"/>
            <w:bottom w:val="none" w:sz="0" w:space="0" w:color="auto"/>
            <w:right w:val="none" w:sz="0" w:space="0" w:color="auto"/>
          </w:divBdr>
        </w:div>
        <w:div w:id="1920869483">
          <w:marLeft w:val="640"/>
          <w:marRight w:val="0"/>
          <w:marTop w:val="0"/>
          <w:marBottom w:val="0"/>
          <w:divBdr>
            <w:top w:val="none" w:sz="0" w:space="0" w:color="auto"/>
            <w:left w:val="none" w:sz="0" w:space="0" w:color="auto"/>
            <w:bottom w:val="none" w:sz="0" w:space="0" w:color="auto"/>
            <w:right w:val="none" w:sz="0" w:space="0" w:color="auto"/>
          </w:divBdr>
        </w:div>
        <w:div w:id="758525007">
          <w:marLeft w:val="640"/>
          <w:marRight w:val="0"/>
          <w:marTop w:val="0"/>
          <w:marBottom w:val="0"/>
          <w:divBdr>
            <w:top w:val="none" w:sz="0" w:space="0" w:color="auto"/>
            <w:left w:val="none" w:sz="0" w:space="0" w:color="auto"/>
            <w:bottom w:val="none" w:sz="0" w:space="0" w:color="auto"/>
            <w:right w:val="none" w:sz="0" w:space="0" w:color="auto"/>
          </w:divBdr>
        </w:div>
        <w:div w:id="1566796840">
          <w:marLeft w:val="640"/>
          <w:marRight w:val="0"/>
          <w:marTop w:val="0"/>
          <w:marBottom w:val="0"/>
          <w:divBdr>
            <w:top w:val="none" w:sz="0" w:space="0" w:color="auto"/>
            <w:left w:val="none" w:sz="0" w:space="0" w:color="auto"/>
            <w:bottom w:val="none" w:sz="0" w:space="0" w:color="auto"/>
            <w:right w:val="none" w:sz="0" w:space="0" w:color="auto"/>
          </w:divBdr>
        </w:div>
        <w:div w:id="1468888304">
          <w:marLeft w:val="640"/>
          <w:marRight w:val="0"/>
          <w:marTop w:val="0"/>
          <w:marBottom w:val="0"/>
          <w:divBdr>
            <w:top w:val="none" w:sz="0" w:space="0" w:color="auto"/>
            <w:left w:val="none" w:sz="0" w:space="0" w:color="auto"/>
            <w:bottom w:val="none" w:sz="0" w:space="0" w:color="auto"/>
            <w:right w:val="none" w:sz="0" w:space="0" w:color="auto"/>
          </w:divBdr>
        </w:div>
        <w:div w:id="1313367130">
          <w:marLeft w:val="640"/>
          <w:marRight w:val="0"/>
          <w:marTop w:val="0"/>
          <w:marBottom w:val="0"/>
          <w:divBdr>
            <w:top w:val="none" w:sz="0" w:space="0" w:color="auto"/>
            <w:left w:val="none" w:sz="0" w:space="0" w:color="auto"/>
            <w:bottom w:val="none" w:sz="0" w:space="0" w:color="auto"/>
            <w:right w:val="none" w:sz="0" w:space="0" w:color="auto"/>
          </w:divBdr>
        </w:div>
        <w:div w:id="69230283">
          <w:marLeft w:val="640"/>
          <w:marRight w:val="0"/>
          <w:marTop w:val="0"/>
          <w:marBottom w:val="0"/>
          <w:divBdr>
            <w:top w:val="none" w:sz="0" w:space="0" w:color="auto"/>
            <w:left w:val="none" w:sz="0" w:space="0" w:color="auto"/>
            <w:bottom w:val="none" w:sz="0" w:space="0" w:color="auto"/>
            <w:right w:val="none" w:sz="0" w:space="0" w:color="auto"/>
          </w:divBdr>
        </w:div>
        <w:div w:id="1147891450">
          <w:marLeft w:val="640"/>
          <w:marRight w:val="0"/>
          <w:marTop w:val="0"/>
          <w:marBottom w:val="0"/>
          <w:divBdr>
            <w:top w:val="none" w:sz="0" w:space="0" w:color="auto"/>
            <w:left w:val="none" w:sz="0" w:space="0" w:color="auto"/>
            <w:bottom w:val="none" w:sz="0" w:space="0" w:color="auto"/>
            <w:right w:val="none" w:sz="0" w:space="0" w:color="auto"/>
          </w:divBdr>
        </w:div>
        <w:div w:id="361780987">
          <w:marLeft w:val="640"/>
          <w:marRight w:val="0"/>
          <w:marTop w:val="0"/>
          <w:marBottom w:val="0"/>
          <w:divBdr>
            <w:top w:val="none" w:sz="0" w:space="0" w:color="auto"/>
            <w:left w:val="none" w:sz="0" w:space="0" w:color="auto"/>
            <w:bottom w:val="none" w:sz="0" w:space="0" w:color="auto"/>
            <w:right w:val="none" w:sz="0" w:space="0" w:color="auto"/>
          </w:divBdr>
        </w:div>
        <w:div w:id="46688519">
          <w:marLeft w:val="640"/>
          <w:marRight w:val="0"/>
          <w:marTop w:val="0"/>
          <w:marBottom w:val="0"/>
          <w:divBdr>
            <w:top w:val="none" w:sz="0" w:space="0" w:color="auto"/>
            <w:left w:val="none" w:sz="0" w:space="0" w:color="auto"/>
            <w:bottom w:val="none" w:sz="0" w:space="0" w:color="auto"/>
            <w:right w:val="none" w:sz="0" w:space="0" w:color="auto"/>
          </w:divBdr>
        </w:div>
        <w:div w:id="1678652932">
          <w:marLeft w:val="640"/>
          <w:marRight w:val="0"/>
          <w:marTop w:val="0"/>
          <w:marBottom w:val="0"/>
          <w:divBdr>
            <w:top w:val="none" w:sz="0" w:space="0" w:color="auto"/>
            <w:left w:val="none" w:sz="0" w:space="0" w:color="auto"/>
            <w:bottom w:val="none" w:sz="0" w:space="0" w:color="auto"/>
            <w:right w:val="none" w:sz="0" w:space="0" w:color="auto"/>
          </w:divBdr>
        </w:div>
        <w:div w:id="1503663223">
          <w:marLeft w:val="640"/>
          <w:marRight w:val="0"/>
          <w:marTop w:val="0"/>
          <w:marBottom w:val="0"/>
          <w:divBdr>
            <w:top w:val="none" w:sz="0" w:space="0" w:color="auto"/>
            <w:left w:val="none" w:sz="0" w:space="0" w:color="auto"/>
            <w:bottom w:val="none" w:sz="0" w:space="0" w:color="auto"/>
            <w:right w:val="none" w:sz="0" w:space="0" w:color="auto"/>
          </w:divBdr>
        </w:div>
        <w:div w:id="858347210">
          <w:marLeft w:val="640"/>
          <w:marRight w:val="0"/>
          <w:marTop w:val="0"/>
          <w:marBottom w:val="0"/>
          <w:divBdr>
            <w:top w:val="none" w:sz="0" w:space="0" w:color="auto"/>
            <w:left w:val="none" w:sz="0" w:space="0" w:color="auto"/>
            <w:bottom w:val="none" w:sz="0" w:space="0" w:color="auto"/>
            <w:right w:val="none" w:sz="0" w:space="0" w:color="auto"/>
          </w:divBdr>
        </w:div>
        <w:div w:id="356584800">
          <w:marLeft w:val="640"/>
          <w:marRight w:val="0"/>
          <w:marTop w:val="0"/>
          <w:marBottom w:val="0"/>
          <w:divBdr>
            <w:top w:val="none" w:sz="0" w:space="0" w:color="auto"/>
            <w:left w:val="none" w:sz="0" w:space="0" w:color="auto"/>
            <w:bottom w:val="none" w:sz="0" w:space="0" w:color="auto"/>
            <w:right w:val="none" w:sz="0" w:space="0" w:color="auto"/>
          </w:divBdr>
        </w:div>
        <w:div w:id="963346280">
          <w:marLeft w:val="640"/>
          <w:marRight w:val="0"/>
          <w:marTop w:val="0"/>
          <w:marBottom w:val="0"/>
          <w:divBdr>
            <w:top w:val="none" w:sz="0" w:space="0" w:color="auto"/>
            <w:left w:val="none" w:sz="0" w:space="0" w:color="auto"/>
            <w:bottom w:val="none" w:sz="0" w:space="0" w:color="auto"/>
            <w:right w:val="none" w:sz="0" w:space="0" w:color="auto"/>
          </w:divBdr>
        </w:div>
        <w:div w:id="1854568931">
          <w:marLeft w:val="640"/>
          <w:marRight w:val="0"/>
          <w:marTop w:val="0"/>
          <w:marBottom w:val="0"/>
          <w:divBdr>
            <w:top w:val="none" w:sz="0" w:space="0" w:color="auto"/>
            <w:left w:val="none" w:sz="0" w:space="0" w:color="auto"/>
            <w:bottom w:val="none" w:sz="0" w:space="0" w:color="auto"/>
            <w:right w:val="none" w:sz="0" w:space="0" w:color="auto"/>
          </w:divBdr>
        </w:div>
        <w:div w:id="403452043">
          <w:marLeft w:val="640"/>
          <w:marRight w:val="0"/>
          <w:marTop w:val="0"/>
          <w:marBottom w:val="0"/>
          <w:divBdr>
            <w:top w:val="none" w:sz="0" w:space="0" w:color="auto"/>
            <w:left w:val="none" w:sz="0" w:space="0" w:color="auto"/>
            <w:bottom w:val="none" w:sz="0" w:space="0" w:color="auto"/>
            <w:right w:val="none" w:sz="0" w:space="0" w:color="auto"/>
          </w:divBdr>
        </w:div>
        <w:div w:id="1791240214">
          <w:marLeft w:val="640"/>
          <w:marRight w:val="0"/>
          <w:marTop w:val="0"/>
          <w:marBottom w:val="0"/>
          <w:divBdr>
            <w:top w:val="none" w:sz="0" w:space="0" w:color="auto"/>
            <w:left w:val="none" w:sz="0" w:space="0" w:color="auto"/>
            <w:bottom w:val="none" w:sz="0" w:space="0" w:color="auto"/>
            <w:right w:val="none" w:sz="0" w:space="0" w:color="auto"/>
          </w:divBdr>
        </w:div>
        <w:div w:id="1513686046">
          <w:marLeft w:val="640"/>
          <w:marRight w:val="0"/>
          <w:marTop w:val="0"/>
          <w:marBottom w:val="0"/>
          <w:divBdr>
            <w:top w:val="none" w:sz="0" w:space="0" w:color="auto"/>
            <w:left w:val="none" w:sz="0" w:space="0" w:color="auto"/>
            <w:bottom w:val="none" w:sz="0" w:space="0" w:color="auto"/>
            <w:right w:val="none" w:sz="0" w:space="0" w:color="auto"/>
          </w:divBdr>
        </w:div>
        <w:div w:id="23025439">
          <w:marLeft w:val="640"/>
          <w:marRight w:val="0"/>
          <w:marTop w:val="0"/>
          <w:marBottom w:val="0"/>
          <w:divBdr>
            <w:top w:val="none" w:sz="0" w:space="0" w:color="auto"/>
            <w:left w:val="none" w:sz="0" w:space="0" w:color="auto"/>
            <w:bottom w:val="none" w:sz="0" w:space="0" w:color="auto"/>
            <w:right w:val="none" w:sz="0" w:space="0" w:color="auto"/>
          </w:divBdr>
        </w:div>
        <w:div w:id="1540244912">
          <w:marLeft w:val="640"/>
          <w:marRight w:val="0"/>
          <w:marTop w:val="0"/>
          <w:marBottom w:val="0"/>
          <w:divBdr>
            <w:top w:val="none" w:sz="0" w:space="0" w:color="auto"/>
            <w:left w:val="none" w:sz="0" w:space="0" w:color="auto"/>
            <w:bottom w:val="none" w:sz="0" w:space="0" w:color="auto"/>
            <w:right w:val="none" w:sz="0" w:space="0" w:color="auto"/>
          </w:divBdr>
        </w:div>
        <w:div w:id="488601676">
          <w:marLeft w:val="640"/>
          <w:marRight w:val="0"/>
          <w:marTop w:val="0"/>
          <w:marBottom w:val="0"/>
          <w:divBdr>
            <w:top w:val="none" w:sz="0" w:space="0" w:color="auto"/>
            <w:left w:val="none" w:sz="0" w:space="0" w:color="auto"/>
            <w:bottom w:val="none" w:sz="0" w:space="0" w:color="auto"/>
            <w:right w:val="none" w:sz="0" w:space="0" w:color="auto"/>
          </w:divBdr>
        </w:div>
        <w:div w:id="643047824">
          <w:marLeft w:val="640"/>
          <w:marRight w:val="0"/>
          <w:marTop w:val="0"/>
          <w:marBottom w:val="0"/>
          <w:divBdr>
            <w:top w:val="none" w:sz="0" w:space="0" w:color="auto"/>
            <w:left w:val="none" w:sz="0" w:space="0" w:color="auto"/>
            <w:bottom w:val="none" w:sz="0" w:space="0" w:color="auto"/>
            <w:right w:val="none" w:sz="0" w:space="0" w:color="auto"/>
          </w:divBdr>
        </w:div>
        <w:div w:id="738527332">
          <w:marLeft w:val="640"/>
          <w:marRight w:val="0"/>
          <w:marTop w:val="0"/>
          <w:marBottom w:val="0"/>
          <w:divBdr>
            <w:top w:val="none" w:sz="0" w:space="0" w:color="auto"/>
            <w:left w:val="none" w:sz="0" w:space="0" w:color="auto"/>
            <w:bottom w:val="none" w:sz="0" w:space="0" w:color="auto"/>
            <w:right w:val="none" w:sz="0" w:space="0" w:color="auto"/>
          </w:divBdr>
        </w:div>
        <w:div w:id="2070955865">
          <w:marLeft w:val="640"/>
          <w:marRight w:val="0"/>
          <w:marTop w:val="0"/>
          <w:marBottom w:val="0"/>
          <w:divBdr>
            <w:top w:val="none" w:sz="0" w:space="0" w:color="auto"/>
            <w:left w:val="none" w:sz="0" w:space="0" w:color="auto"/>
            <w:bottom w:val="none" w:sz="0" w:space="0" w:color="auto"/>
            <w:right w:val="none" w:sz="0" w:space="0" w:color="auto"/>
          </w:divBdr>
        </w:div>
        <w:div w:id="1109665334">
          <w:marLeft w:val="640"/>
          <w:marRight w:val="0"/>
          <w:marTop w:val="0"/>
          <w:marBottom w:val="0"/>
          <w:divBdr>
            <w:top w:val="none" w:sz="0" w:space="0" w:color="auto"/>
            <w:left w:val="none" w:sz="0" w:space="0" w:color="auto"/>
            <w:bottom w:val="none" w:sz="0" w:space="0" w:color="auto"/>
            <w:right w:val="none" w:sz="0" w:space="0" w:color="auto"/>
          </w:divBdr>
        </w:div>
        <w:div w:id="1844930217">
          <w:marLeft w:val="640"/>
          <w:marRight w:val="0"/>
          <w:marTop w:val="0"/>
          <w:marBottom w:val="0"/>
          <w:divBdr>
            <w:top w:val="none" w:sz="0" w:space="0" w:color="auto"/>
            <w:left w:val="none" w:sz="0" w:space="0" w:color="auto"/>
            <w:bottom w:val="none" w:sz="0" w:space="0" w:color="auto"/>
            <w:right w:val="none" w:sz="0" w:space="0" w:color="auto"/>
          </w:divBdr>
        </w:div>
        <w:div w:id="145827527">
          <w:marLeft w:val="640"/>
          <w:marRight w:val="0"/>
          <w:marTop w:val="0"/>
          <w:marBottom w:val="0"/>
          <w:divBdr>
            <w:top w:val="none" w:sz="0" w:space="0" w:color="auto"/>
            <w:left w:val="none" w:sz="0" w:space="0" w:color="auto"/>
            <w:bottom w:val="none" w:sz="0" w:space="0" w:color="auto"/>
            <w:right w:val="none" w:sz="0" w:space="0" w:color="auto"/>
          </w:divBdr>
        </w:div>
        <w:div w:id="862790805">
          <w:marLeft w:val="640"/>
          <w:marRight w:val="0"/>
          <w:marTop w:val="0"/>
          <w:marBottom w:val="0"/>
          <w:divBdr>
            <w:top w:val="none" w:sz="0" w:space="0" w:color="auto"/>
            <w:left w:val="none" w:sz="0" w:space="0" w:color="auto"/>
            <w:bottom w:val="none" w:sz="0" w:space="0" w:color="auto"/>
            <w:right w:val="none" w:sz="0" w:space="0" w:color="auto"/>
          </w:divBdr>
        </w:div>
        <w:div w:id="1836412926">
          <w:marLeft w:val="640"/>
          <w:marRight w:val="0"/>
          <w:marTop w:val="0"/>
          <w:marBottom w:val="0"/>
          <w:divBdr>
            <w:top w:val="none" w:sz="0" w:space="0" w:color="auto"/>
            <w:left w:val="none" w:sz="0" w:space="0" w:color="auto"/>
            <w:bottom w:val="none" w:sz="0" w:space="0" w:color="auto"/>
            <w:right w:val="none" w:sz="0" w:space="0" w:color="auto"/>
          </w:divBdr>
        </w:div>
        <w:div w:id="331372012">
          <w:marLeft w:val="640"/>
          <w:marRight w:val="0"/>
          <w:marTop w:val="0"/>
          <w:marBottom w:val="0"/>
          <w:divBdr>
            <w:top w:val="none" w:sz="0" w:space="0" w:color="auto"/>
            <w:left w:val="none" w:sz="0" w:space="0" w:color="auto"/>
            <w:bottom w:val="none" w:sz="0" w:space="0" w:color="auto"/>
            <w:right w:val="none" w:sz="0" w:space="0" w:color="auto"/>
          </w:divBdr>
        </w:div>
        <w:div w:id="1759521910">
          <w:marLeft w:val="640"/>
          <w:marRight w:val="0"/>
          <w:marTop w:val="0"/>
          <w:marBottom w:val="0"/>
          <w:divBdr>
            <w:top w:val="none" w:sz="0" w:space="0" w:color="auto"/>
            <w:left w:val="none" w:sz="0" w:space="0" w:color="auto"/>
            <w:bottom w:val="none" w:sz="0" w:space="0" w:color="auto"/>
            <w:right w:val="none" w:sz="0" w:space="0" w:color="auto"/>
          </w:divBdr>
        </w:div>
        <w:div w:id="1299720049">
          <w:marLeft w:val="640"/>
          <w:marRight w:val="0"/>
          <w:marTop w:val="0"/>
          <w:marBottom w:val="0"/>
          <w:divBdr>
            <w:top w:val="none" w:sz="0" w:space="0" w:color="auto"/>
            <w:left w:val="none" w:sz="0" w:space="0" w:color="auto"/>
            <w:bottom w:val="none" w:sz="0" w:space="0" w:color="auto"/>
            <w:right w:val="none" w:sz="0" w:space="0" w:color="auto"/>
          </w:divBdr>
        </w:div>
        <w:div w:id="613025580">
          <w:marLeft w:val="640"/>
          <w:marRight w:val="0"/>
          <w:marTop w:val="0"/>
          <w:marBottom w:val="0"/>
          <w:divBdr>
            <w:top w:val="none" w:sz="0" w:space="0" w:color="auto"/>
            <w:left w:val="none" w:sz="0" w:space="0" w:color="auto"/>
            <w:bottom w:val="none" w:sz="0" w:space="0" w:color="auto"/>
            <w:right w:val="none" w:sz="0" w:space="0" w:color="auto"/>
          </w:divBdr>
        </w:div>
        <w:div w:id="441611125">
          <w:marLeft w:val="640"/>
          <w:marRight w:val="0"/>
          <w:marTop w:val="0"/>
          <w:marBottom w:val="0"/>
          <w:divBdr>
            <w:top w:val="none" w:sz="0" w:space="0" w:color="auto"/>
            <w:left w:val="none" w:sz="0" w:space="0" w:color="auto"/>
            <w:bottom w:val="none" w:sz="0" w:space="0" w:color="auto"/>
            <w:right w:val="none" w:sz="0" w:space="0" w:color="auto"/>
          </w:divBdr>
        </w:div>
        <w:div w:id="1771924982">
          <w:marLeft w:val="640"/>
          <w:marRight w:val="0"/>
          <w:marTop w:val="0"/>
          <w:marBottom w:val="0"/>
          <w:divBdr>
            <w:top w:val="none" w:sz="0" w:space="0" w:color="auto"/>
            <w:left w:val="none" w:sz="0" w:space="0" w:color="auto"/>
            <w:bottom w:val="none" w:sz="0" w:space="0" w:color="auto"/>
            <w:right w:val="none" w:sz="0" w:space="0" w:color="auto"/>
          </w:divBdr>
        </w:div>
        <w:div w:id="584539159">
          <w:marLeft w:val="640"/>
          <w:marRight w:val="0"/>
          <w:marTop w:val="0"/>
          <w:marBottom w:val="0"/>
          <w:divBdr>
            <w:top w:val="none" w:sz="0" w:space="0" w:color="auto"/>
            <w:left w:val="none" w:sz="0" w:space="0" w:color="auto"/>
            <w:bottom w:val="none" w:sz="0" w:space="0" w:color="auto"/>
            <w:right w:val="none" w:sz="0" w:space="0" w:color="auto"/>
          </w:divBdr>
        </w:div>
        <w:div w:id="331954123">
          <w:marLeft w:val="640"/>
          <w:marRight w:val="0"/>
          <w:marTop w:val="0"/>
          <w:marBottom w:val="0"/>
          <w:divBdr>
            <w:top w:val="none" w:sz="0" w:space="0" w:color="auto"/>
            <w:left w:val="none" w:sz="0" w:space="0" w:color="auto"/>
            <w:bottom w:val="none" w:sz="0" w:space="0" w:color="auto"/>
            <w:right w:val="none" w:sz="0" w:space="0" w:color="auto"/>
          </w:divBdr>
        </w:div>
        <w:div w:id="1900356904">
          <w:marLeft w:val="640"/>
          <w:marRight w:val="0"/>
          <w:marTop w:val="0"/>
          <w:marBottom w:val="0"/>
          <w:divBdr>
            <w:top w:val="none" w:sz="0" w:space="0" w:color="auto"/>
            <w:left w:val="none" w:sz="0" w:space="0" w:color="auto"/>
            <w:bottom w:val="none" w:sz="0" w:space="0" w:color="auto"/>
            <w:right w:val="none" w:sz="0" w:space="0" w:color="auto"/>
          </w:divBdr>
        </w:div>
        <w:div w:id="153494158">
          <w:marLeft w:val="640"/>
          <w:marRight w:val="0"/>
          <w:marTop w:val="0"/>
          <w:marBottom w:val="0"/>
          <w:divBdr>
            <w:top w:val="none" w:sz="0" w:space="0" w:color="auto"/>
            <w:left w:val="none" w:sz="0" w:space="0" w:color="auto"/>
            <w:bottom w:val="none" w:sz="0" w:space="0" w:color="auto"/>
            <w:right w:val="none" w:sz="0" w:space="0" w:color="auto"/>
          </w:divBdr>
        </w:div>
        <w:div w:id="568002762">
          <w:marLeft w:val="640"/>
          <w:marRight w:val="0"/>
          <w:marTop w:val="0"/>
          <w:marBottom w:val="0"/>
          <w:divBdr>
            <w:top w:val="none" w:sz="0" w:space="0" w:color="auto"/>
            <w:left w:val="none" w:sz="0" w:space="0" w:color="auto"/>
            <w:bottom w:val="none" w:sz="0" w:space="0" w:color="auto"/>
            <w:right w:val="none" w:sz="0" w:space="0" w:color="auto"/>
          </w:divBdr>
        </w:div>
        <w:div w:id="818769890">
          <w:marLeft w:val="640"/>
          <w:marRight w:val="0"/>
          <w:marTop w:val="0"/>
          <w:marBottom w:val="0"/>
          <w:divBdr>
            <w:top w:val="none" w:sz="0" w:space="0" w:color="auto"/>
            <w:left w:val="none" w:sz="0" w:space="0" w:color="auto"/>
            <w:bottom w:val="none" w:sz="0" w:space="0" w:color="auto"/>
            <w:right w:val="none" w:sz="0" w:space="0" w:color="auto"/>
          </w:divBdr>
        </w:div>
        <w:div w:id="1527720280">
          <w:marLeft w:val="640"/>
          <w:marRight w:val="0"/>
          <w:marTop w:val="0"/>
          <w:marBottom w:val="0"/>
          <w:divBdr>
            <w:top w:val="none" w:sz="0" w:space="0" w:color="auto"/>
            <w:left w:val="none" w:sz="0" w:space="0" w:color="auto"/>
            <w:bottom w:val="none" w:sz="0" w:space="0" w:color="auto"/>
            <w:right w:val="none" w:sz="0" w:space="0" w:color="auto"/>
          </w:divBdr>
        </w:div>
        <w:div w:id="543517958">
          <w:marLeft w:val="640"/>
          <w:marRight w:val="0"/>
          <w:marTop w:val="0"/>
          <w:marBottom w:val="0"/>
          <w:divBdr>
            <w:top w:val="none" w:sz="0" w:space="0" w:color="auto"/>
            <w:left w:val="none" w:sz="0" w:space="0" w:color="auto"/>
            <w:bottom w:val="none" w:sz="0" w:space="0" w:color="auto"/>
            <w:right w:val="none" w:sz="0" w:space="0" w:color="auto"/>
          </w:divBdr>
        </w:div>
        <w:div w:id="621302633">
          <w:marLeft w:val="640"/>
          <w:marRight w:val="0"/>
          <w:marTop w:val="0"/>
          <w:marBottom w:val="0"/>
          <w:divBdr>
            <w:top w:val="none" w:sz="0" w:space="0" w:color="auto"/>
            <w:left w:val="none" w:sz="0" w:space="0" w:color="auto"/>
            <w:bottom w:val="none" w:sz="0" w:space="0" w:color="auto"/>
            <w:right w:val="none" w:sz="0" w:space="0" w:color="auto"/>
          </w:divBdr>
        </w:div>
        <w:div w:id="253632939">
          <w:marLeft w:val="640"/>
          <w:marRight w:val="0"/>
          <w:marTop w:val="0"/>
          <w:marBottom w:val="0"/>
          <w:divBdr>
            <w:top w:val="none" w:sz="0" w:space="0" w:color="auto"/>
            <w:left w:val="none" w:sz="0" w:space="0" w:color="auto"/>
            <w:bottom w:val="none" w:sz="0" w:space="0" w:color="auto"/>
            <w:right w:val="none" w:sz="0" w:space="0" w:color="auto"/>
          </w:divBdr>
        </w:div>
        <w:div w:id="488061187">
          <w:marLeft w:val="640"/>
          <w:marRight w:val="0"/>
          <w:marTop w:val="0"/>
          <w:marBottom w:val="0"/>
          <w:divBdr>
            <w:top w:val="none" w:sz="0" w:space="0" w:color="auto"/>
            <w:left w:val="none" w:sz="0" w:space="0" w:color="auto"/>
            <w:bottom w:val="none" w:sz="0" w:space="0" w:color="auto"/>
            <w:right w:val="none" w:sz="0" w:space="0" w:color="auto"/>
          </w:divBdr>
        </w:div>
        <w:div w:id="969672255">
          <w:marLeft w:val="640"/>
          <w:marRight w:val="0"/>
          <w:marTop w:val="0"/>
          <w:marBottom w:val="0"/>
          <w:divBdr>
            <w:top w:val="none" w:sz="0" w:space="0" w:color="auto"/>
            <w:left w:val="none" w:sz="0" w:space="0" w:color="auto"/>
            <w:bottom w:val="none" w:sz="0" w:space="0" w:color="auto"/>
            <w:right w:val="none" w:sz="0" w:space="0" w:color="auto"/>
          </w:divBdr>
        </w:div>
        <w:div w:id="775828554">
          <w:marLeft w:val="640"/>
          <w:marRight w:val="0"/>
          <w:marTop w:val="0"/>
          <w:marBottom w:val="0"/>
          <w:divBdr>
            <w:top w:val="none" w:sz="0" w:space="0" w:color="auto"/>
            <w:left w:val="none" w:sz="0" w:space="0" w:color="auto"/>
            <w:bottom w:val="none" w:sz="0" w:space="0" w:color="auto"/>
            <w:right w:val="none" w:sz="0" w:space="0" w:color="auto"/>
          </w:divBdr>
        </w:div>
        <w:div w:id="371803848">
          <w:marLeft w:val="640"/>
          <w:marRight w:val="0"/>
          <w:marTop w:val="0"/>
          <w:marBottom w:val="0"/>
          <w:divBdr>
            <w:top w:val="none" w:sz="0" w:space="0" w:color="auto"/>
            <w:left w:val="none" w:sz="0" w:space="0" w:color="auto"/>
            <w:bottom w:val="none" w:sz="0" w:space="0" w:color="auto"/>
            <w:right w:val="none" w:sz="0" w:space="0" w:color="auto"/>
          </w:divBdr>
        </w:div>
        <w:div w:id="2003970490">
          <w:marLeft w:val="640"/>
          <w:marRight w:val="0"/>
          <w:marTop w:val="0"/>
          <w:marBottom w:val="0"/>
          <w:divBdr>
            <w:top w:val="none" w:sz="0" w:space="0" w:color="auto"/>
            <w:left w:val="none" w:sz="0" w:space="0" w:color="auto"/>
            <w:bottom w:val="none" w:sz="0" w:space="0" w:color="auto"/>
            <w:right w:val="none" w:sz="0" w:space="0" w:color="auto"/>
          </w:divBdr>
        </w:div>
        <w:div w:id="1202867758">
          <w:marLeft w:val="640"/>
          <w:marRight w:val="0"/>
          <w:marTop w:val="0"/>
          <w:marBottom w:val="0"/>
          <w:divBdr>
            <w:top w:val="none" w:sz="0" w:space="0" w:color="auto"/>
            <w:left w:val="none" w:sz="0" w:space="0" w:color="auto"/>
            <w:bottom w:val="none" w:sz="0" w:space="0" w:color="auto"/>
            <w:right w:val="none" w:sz="0" w:space="0" w:color="auto"/>
          </w:divBdr>
        </w:div>
        <w:div w:id="1219244006">
          <w:marLeft w:val="640"/>
          <w:marRight w:val="0"/>
          <w:marTop w:val="0"/>
          <w:marBottom w:val="0"/>
          <w:divBdr>
            <w:top w:val="none" w:sz="0" w:space="0" w:color="auto"/>
            <w:left w:val="none" w:sz="0" w:space="0" w:color="auto"/>
            <w:bottom w:val="none" w:sz="0" w:space="0" w:color="auto"/>
            <w:right w:val="none" w:sz="0" w:space="0" w:color="auto"/>
          </w:divBdr>
        </w:div>
      </w:divsChild>
    </w:div>
    <w:div w:id="279187617">
      <w:bodyDiv w:val="1"/>
      <w:marLeft w:val="0"/>
      <w:marRight w:val="0"/>
      <w:marTop w:val="0"/>
      <w:marBottom w:val="0"/>
      <w:divBdr>
        <w:top w:val="none" w:sz="0" w:space="0" w:color="auto"/>
        <w:left w:val="none" w:sz="0" w:space="0" w:color="auto"/>
        <w:bottom w:val="none" w:sz="0" w:space="0" w:color="auto"/>
        <w:right w:val="none" w:sz="0" w:space="0" w:color="auto"/>
      </w:divBdr>
      <w:divsChild>
        <w:div w:id="64767035">
          <w:marLeft w:val="640"/>
          <w:marRight w:val="0"/>
          <w:marTop w:val="0"/>
          <w:marBottom w:val="0"/>
          <w:divBdr>
            <w:top w:val="none" w:sz="0" w:space="0" w:color="auto"/>
            <w:left w:val="none" w:sz="0" w:space="0" w:color="auto"/>
            <w:bottom w:val="none" w:sz="0" w:space="0" w:color="auto"/>
            <w:right w:val="none" w:sz="0" w:space="0" w:color="auto"/>
          </w:divBdr>
        </w:div>
        <w:div w:id="803154270">
          <w:marLeft w:val="640"/>
          <w:marRight w:val="0"/>
          <w:marTop w:val="0"/>
          <w:marBottom w:val="0"/>
          <w:divBdr>
            <w:top w:val="none" w:sz="0" w:space="0" w:color="auto"/>
            <w:left w:val="none" w:sz="0" w:space="0" w:color="auto"/>
            <w:bottom w:val="none" w:sz="0" w:space="0" w:color="auto"/>
            <w:right w:val="none" w:sz="0" w:space="0" w:color="auto"/>
          </w:divBdr>
        </w:div>
        <w:div w:id="251819984">
          <w:marLeft w:val="640"/>
          <w:marRight w:val="0"/>
          <w:marTop w:val="0"/>
          <w:marBottom w:val="0"/>
          <w:divBdr>
            <w:top w:val="none" w:sz="0" w:space="0" w:color="auto"/>
            <w:left w:val="none" w:sz="0" w:space="0" w:color="auto"/>
            <w:bottom w:val="none" w:sz="0" w:space="0" w:color="auto"/>
            <w:right w:val="none" w:sz="0" w:space="0" w:color="auto"/>
          </w:divBdr>
        </w:div>
        <w:div w:id="100347487">
          <w:marLeft w:val="640"/>
          <w:marRight w:val="0"/>
          <w:marTop w:val="0"/>
          <w:marBottom w:val="0"/>
          <w:divBdr>
            <w:top w:val="none" w:sz="0" w:space="0" w:color="auto"/>
            <w:left w:val="none" w:sz="0" w:space="0" w:color="auto"/>
            <w:bottom w:val="none" w:sz="0" w:space="0" w:color="auto"/>
            <w:right w:val="none" w:sz="0" w:space="0" w:color="auto"/>
          </w:divBdr>
        </w:div>
        <w:div w:id="407460433">
          <w:marLeft w:val="640"/>
          <w:marRight w:val="0"/>
          <w:marTop w:val="0"/>
          <w:marBottom w:val="0"/>
          <w:divBdr>
            <w:top w:val="none" w:sz="0" w:space="0" w:color="auto"/>
            <w:left w:val="none" w:sz="0" w:space="0" w:color="auto"/>
            <w:bottom w:val="none" w:sz="0" w:space="0" w:color="auto"/>
            <w:right w:val="none" w:sz="0" w:space="0" w:color="auto"/>
          </w:divBdr>
        </w:div>
        <w:div w:id="1795176679">
          <w:marLeft w:val="640"/>
          <w:marRight w:val="0"/>
          <w:marTop w:val="0"/>
          <w:marBottom w:val="0"/>
          <w:divBdr>
            <w:top w:val="none" w:sz="0" w:space="0" w:color="auto"/>
            <w:left w:val="none" w:sz="0" w:space="0" w:color="auto"/>
            <w:bottom w:val="none" w:sz="0" w:space="0" w:color="auto"/>
            <w:right w:val="none" w:sz="0" w:space="0" w:color="auto"/>
          </w:divBdr>
        </w:div>
        <w:div w:id="2113933096">
          <w:marLeft w:val="640"/>
          <w:marRight w:val="0"/>
          <w:marTop w:val="0"/>
          <w:marBottom w:val="0"/>
          <w:divBdr>
            <w:top w:val="none" w:sz="0" w:space="0" w:color="auto"/>
            <w:left w:val="none" w:sz="0" w:space="0" w:color="auto"/>
            <w:bottom w:val="none" w:sz="0" w:space="0" w:color="auto"/>
            <w:right w:val="none" w:sz="0" w:space="0" w:color="auto"/>
          </w:divBdr>
        </w:div>
        <w:div w:id="2018580669">
          <w:marLeft w:val="640"/>
          <w:marRight w:val="0"/>
          <w:marTop w:val="0"/>
          <w:marBottom w:val="0"/>
          <w:divBdr>
            <w:top w:val="none" w:sz="0" w:space="0" w:color="auto"/>
            <w:left w:val="none" w:sz="0" w:space="0" w:color="auto"/>
            <w:bottom w:val="none" w:sz="0" w:space="0" w:color="auto"/>
            <w:right w:val="none" w:sz="0" w:space="0" w:color="auto"/>
          </w:divBdr>
        </w:div>
        <w:div w:id="694041894">
          <w:marLeft w:val="640"/>
          <w:marRight w:val="0"/>
          <w:marTop w:val="0"/>
          <w:marBottom w:val="0"/>
          <w:divBdr>
            <w:top w:val="none" w:sz="0" w:space="0" w:color="auto"/>
            <w:left w:val="none" w:sz="0" w:space="0" w:color="auto"/>
            <w:bottom w:val="none" w:sz="0" w:space="0" w:color="auto"/>
            <w:right w:val="none" w:sz="0" w:space="0" w:color="auto"/>
          </w:divBdr>
        </w:div>
        <w:div w:id="1867133038">
          <w:marLeft w:val="640"/>
          <w:marRight w:val="0"/>
          <w:marTop w:val="0"/>
          <w:marBottom w:val="0"/>
          <w:divBdr>
            <w:top w:val="none" w:sz="0" w:space="0" w:color="auto"/>
            <w:left w:val="none" w:sz="0" w:space="0" w:color="auto"/>
            <w:bottom w:val="none" w:sz="0" w:space="0" w:color="auto"/>
            <w:right w:val="none" w:sz="0" w:space="0" w:color="auto"/>
          </w:divBdr>
        </w:div>
        <w:div w:id="313266714">
          <w:marLeft w:val="640"/>
          <w:marRight w:val="0"/>
          <w:marTop w:val="0"/>
          <w:marBottom w:val="0"/>
          <w:divBdr>
            <w:top w:val="none" w:sz="0" w:space="0" w:color="auto"/>
            <w:left w:val="none" w:sz="0" w:space="0" w:color="auto"/>
            <w:bottom w:val="none" w:sz="0" w:space="0" w:color="auto"/>
            <w:right w:val="none" w:sz="0" w:space="0" w:color="auto"/>
          </w:divBdr>
        </w:div>
        <w:div w:id="35593066">
          <w:marLeft w:val="640"/>
          <w:marRight w:val="0"/>
          <w:marTop w:val="0"/>
          <w:marBottom w:val="0"/>
          <w:divBdr>
            <w:top w:val="none" w:sz="0" w:space="0" w:color="auto"/>
            <w:left w:val="none" w:sz="0" w:space="0" w:color="auto"/>
            <w:bottom w:val="none" w:sz="0" w:space="0" w:color="auto"/>
            <w:right w:val="none" w:sz="0" w:space="0" w:color="auto"/>
          </w:divBdr>
        </w:div>
        <w:div w:id="903178995">
          <w:marLeft w:val="640"/>
          <w:marRight w:val="0"/>
          <w:marTop w:val="0"/>
          <w:marBottom w:val="0"/>
          <w:divBdr>
            <w:top w:val="none" w:sz="0" w:space="0" w:color="auto"/>
            <w:left w:val="none" w:sz="0" w:space="0" w:color="auto"/>
            <w:bottom w:val="none" w:sz="0" w:space="0" w:color="auto"/>
            <w:right w:val="none" w:sz="0" w:space="0" w:color="auto"/>
          </w:divBdr>
        </w:div>
        <w:div w:id="409549341">
          <w:marLeft w:val="640"/>
          <w:marRight w:val="0"/>
          <w:marTop w:val="0"/>
          <w:marBottom w:val="0"/>
          <w:divBdr>
            <w:top w:val="none" w:sz="0" w:space="0" w:color="auto"/>
            <w:left w:val="none" w:sz="0" w:space="0" w:color="auto"/>
            <w:bottom w:val="none" w:sz="0" w:space="0" w:color="auto"/>
            <w:right w:val="none" w:sz="0" w:space="0" w:color="auto"/>
          </w:divBdr>
        </w:div>
        <w:div w:id="273489919">
          <w:marLeft w:val="640"/>
          <w:marRight w:val="0"/>
          <w:marTop w:val="0"/>
          <w:marBottom w:val="0"/>
          <w:divBdr>
            <w:top w:val="none" w:sz="0" w:space="0" w:color="auto"/>
            <w:left w:val="none" w:sz="0" w:space="0" w:color="auto"/>
            <w:bottom w:val="none" w:sz="0" w:space="0" w:color="auto"/>
            <w:right w:val="none" w:sz="0" w:space="0" w:color="auto"/>
          </w:divBdr>
        </w:div>
        <w:div w:id="2107993340">
          <w:marLeft w:val="640"/>
          <w:marRight w:val="0"/>
          <w:marTop w:val="0"/>
          <w:marBottom w:val="0"/>
          <w:divBdr>
            <w:top w:val="none" w:sz="0" w:space="0" w:color="auto"/>
            <w:left w:val="none" w:sz="0" w:space="0" w:color="auto"/>
            <w:bottom w:val="none" w:sz="0" w:space="0" w:color="auto"/>
            <w:right w:val="none" w:sz="0" w:space="0" w:color="auto"/>
          </w:divBdr>
        </w:div>
        <w:div w:id="459111074">
          <w:marLeft w:val="640"/>
          <w:marRight w:val="0"/>
          <w:marTop w:val="0"/>
          <w:marBottom w:val="0"/>
          <w:divBdr>
            <w:top w:val="none" w:sz="0" w:space="0" w:color="auto"/>
            <w:left w:val="none" w:sz="0" w:space="0" w:color="auto"/>
            <w:bottom w:val="none" w:sz="0" w:space="0" w:color="auto"/>
            <w:right w:val="none" w:sz="0" w:space="0" w:color="auto"/>
          </w:divBdr>
        </w:div>
        <w:div w:id="1091194205">
          <w:marLeft w:val="640"/>
          <w:marRight w:val="0"/>
          <w:marTop w:val="0"/>
          <w:marBottom w:val="0"/>
          <w:divBdr>
            <w:top w:val="none" w:sz="0" w:space="0" w:color="auto"/>
            <w:left w:val="none" w:sz="0" w:space="0" w:color="auto"/>
            <w:bottom w:val="none" w:sz="0" w:space="0" w:color="auto"/>
            <w:right w:val="none" w:sz="0" w:space="0" w:color="auto"/>
          </w:divBdr>
        </w:div>
        <w:div w:id="2045013048">
          <w:marLeft w:val="640"/>
          <w:marRight w:val="0"/>
          <w:marTop w:val="0"/>
          <w:marBottom w:val="0"/>
          <w:divBdr>
            <w:top w:val="none" w:sz="0" w:space="0" w:color="auto"/>
            <w:left w:val="none" w:sz="0" w:space="0" w:color="auto"/>
            <w:bottom w:val="none" w:sz="0" w:space="0" w:color="auto"/>
            <w:right w:val="none" w:sz="0" w:space="0" w:color="auto"/>
          </w:divBdr>
        </w:div>
        <w:div w:id="933439760">
          <w:marLeft w:val="640"/>
          <w:marRight w:val="0"/>
          <w:marTop w:val="0"/>
          <w:marBottom w:val="0"/>
          <w:divBdr>
            <w:top w:val="none" w:sz="0" w:space="0" w:color="auto"/>
            <w:left w:val="none" w:sz="0" w:space="0" w:color="auto"/>
            <w:bottom w:val="none" w:sz="0" w:space="0" w:color="auto"/>
            <w:right w:val="none" w:sz="0" w:space="0" w:color="auto"/>
          </w:divBdr>
        </w:div>
        <w:div w:id="1754082064">
          <w:marLeft w:val="640"/>
          <w:marRight w:val="0"/>
          <w:marTop w:val="0"/>
          <w:marBottom w:val="0"/>
          <w:divBdr>
            <w:top w:val="none" w:sz="0" w:space="0" w:color="auto"/>
            <w:left w:val="none" w:sz="0" w:space="0" w:color="auto"/>
            <w:bottom w:val="none" w:sz="0" w:space="0" w:color="auto"/>
            <w:right w:val="none" w:sz="0" w:space="0" w:color="auto"/>
          </w:divBdr>
        </w:div>
        <w:div w:id="700519384">
          <w:marLeft w:val="640"/>
          <w:marRight w:val="0"/>
          <w:marTop w:val="0"/>
          <w:marBottom w:val="0"/>
          <w:divBdr>
            <w:top w:val="none" w:sz="0" w:space="0" w:color="auto"/>
            <w:left w:val="none" w:sz="0" w:space="0" w:color="auto"/>
            <w:bottom w:val="none" w:sz="0" w:space="0" w:color="auto"/>
            <w:right w:val="none" w:sz="0" w:space="0" w:color="auto"/>
          </w:divBdr>
        </w:div>
        <w:div w:id="1125390518">
          <w:marLeft w:val="640"/>
          <w:marRight w:val="0"/>
          <w:marTop w:val="0"/>
          <w:marBottom w:val="0"/>
          <w:divBdr>
            <w:top w:val="none" w:sz="0" w:space="0" w:color="auto"/>
            <w:left w:val="none" w:sz="0" w:space="0" w:color="auto"/>
            <w:bottom w:val="none" w:sz="0" w:space="0" w:color="auto"/>
            <w:right w:val="none" w:sz="0" w:space="0" w:color="auto"/>
          </w:divBdr>
        </w:div>
        <w:div w:id="449395340">
          <w:marLeft w:val="640"/>
          <w:marRight w:val="0"/>
          <w:marTop w:val="0"/>
          <w:marBottom w:val="0"/>
          <w:divBdr>
            <w:top w:val="none" w:sz="0" w:space="0" w:color="auto"/>
            <w:left w:val="none" w:sz="0" w:space="0" w:color="auto"/>
            <w:bottom w:val="none" w:sz="0" w:space="0" w:color="auto"/>
            <w:right w:val="none" w:sz="0" w:space="0" w:color="auto"/>
          </w:divBdr>
        </w:div>
        <w:div w:id="363530263">
          <w:marLeft w:val="640"/>
          <w:marRight w:val="0"/>
          <w:marTop w:val="0"/>
          <w:marBottom w:val="0"/>
          <w:divBdr>
            <w:top w:val="none" w:sz="0" w:space="0" w:color="auto"/>
            <w:left w:val="none" w:sz="0" w:space="0" w:color="auto"/>
            <w:bottom w:val="none" w:sz="0" w:space="0" w:color="auto"/>
            <w:right w:val="none" w:sz="0" w:space="0" w:color="auto"/>
          </w:divBdr>
        </w:div>
        <w:div w:id="1911844480">
          <w:marLeft w:val="640"/>
          <w:marRight w:val="0"/>
          <w:marTop w:val="0"/>
          <w:marBottom w:val="0"/>
          <w:divBdr>
            <w:top w:val="none" w:sz="0" w:space="0" w:color="auto"/>
            <w:left w:val="none" w:sz="0" w:space="0" w:color="auto"/>
            <w:bottom w:val="none" w:sz="0" w:space="0" w:color="auto"/>
            <w:right w:val="none" w:sz="0" w:space="0" w:color="auto"/>
          </w:divBdr>
        </w:div>
        <w:div w:id="1450271945">
          <w:marLeft w:val="640"/>
          <w:marRight w:val="0"/>
          <w:marTop w:val="0"/>
          <w:marBottom w:val="0"/>
          <w:divBdr>
            <w:top w:val="none" w:sz="0" w:space="0" w:color="auto"/>
            <w:left w:val="none" w:sz="0" w:space="0" w:color="auto"/>
            <w:bottom w:val="none" w:sz="0" w:space="0" w:color="auto"/>
            <w:right w:val="none" w:sz="0" w:space="0" w:color="auto"/>
          </w:divBdr>
        </w:div>
        <w:div w:id="390545116">
          <w:marLeft w:val="640"/>
          <w:marRight w:val="0"/>
          <w:marTop w:val="0"/>
          <w:marBottom w:val="0"/>
          <w:divBdr>
            <w:top w:val="none" w:sz="0" w:space="0" w:color="auto"/>
            <w:left w:val="none" w:sz="0" w:space="0" w:color="auto"/>
            <w:bottom w:val="none" w:sz="0" w:space="0" w:color="auto"/>
            <w:right w:val="none" w:sz="0" w:space="0" w:color="auto"/>
          </w:divBdr>
        </w:div>
        <w:div w:id="516500566">
          <w:marLeft w:val="640"/>
          <w:marRight w:val="0"/>
          <w:marTop w:val="0"/>
          <w:marBottom w:val="0"/>
          <w:divBdr>
            <w:top w:val="none" w:sz="0" w:space="0" w:color="auto"/>
            <w:left w:val="none" w:sz="0" w:space="0" w:color="auto"/>
            <w:bottom w:val="none" w:sz="0" w:space="0" w:color="auto"/>
            <w:right w:val="none" w:sz="0" w:space="0" w:color="auto"/>
          </w:divBdr>
        </w:div>
        <w:div w:id="1990551746">
          <w:marLeft w:val="640"/>
          <w:marRight w:val="0"/>
          <w:marTop w:val="0"/>
          <w:marBottom w:val="0"/>
          <w:divBdr>
            <w:top w:val="none" w:sz="0" w:space="0" w:color="auto"/>
            <w:left w:val="none" w:sz="0" w:space="0" w:color="auto"/>
            <w:bottom w:val="none" w:sz="0" w:space="0" w:color="auto"/>
            <w:right w:val="none" w:sz="0" w:space="0" w:color="auto"/>
          </w:divBdr>
        </w:div>
        <w:div w:id="2067296719">
          <w:marLeft w:val="640"/>
          <w:marRight w:val="0"/>
          <w:marTop w:val="0"/>
          <w:marBottom w:val="0"/>
          <w:divBdr>
            <w:top w:val="none" w:sz="0" w:space="0" w:color="auto"/>
            <w:left w:val="none" w:sz="0" w:space="0" w:color="auto"/>
            <w:bottom w:val="none" w:sz="0" w:space="0" w:color="auto"/>
            <w:right w:val="none" w:sz="0" w:space="0" w:color="auto"/>
          </w:divBdr>
        </w:div>
        <w:div w:id="955214254">
          <w:marLeft w:val="640"/>
          <w:marRight w:val="0"/>
          <w:marTop w:val="0"/>
          <w:marBottom w:val="0"/>
          <w:divBdr>
            <w:top w:val="none" w:sz="0" w:space="0" w:color="auto"/>
            <w:left w:val="none" w:sz="0" w:space="0" w:color="auto"/>
            <w:bottom w:val="none" w:sz="0" w:space="0" w:color="auto"/>
            <w:right w:val="none" w:sz="0" w:space="0" w:color="auto"/>
          </w:divBdr>
        </w:div>
        <w:div w:id="1693068194">
          <w:marLeft w:val="640"/>
          <w:marRight w:val="0"/>
          <w:marTop w:val="0"/>
          <w:marBottom w:val="0"/>
          <w:divBdr>
            <w:top w:val="none" w:sz="0" w:space="0" w:color="auto"/>
            <w:left w:val="none" w:sz="0" w:space="0" w:color="auto"/>
            <w:bottom w:val="none" w:sz="0" w:space="0" w:color="auto"/>
            <w:right w:val="none" w:sz="0" w:space="0" w:color="auto"/>
          </w:divBdr>
        </w:div>
        <w:div w:id="18089418">
          <w:marLeft w:val="640"/>
          <w:marRight w:val="0"/>
          <w:marTop w:val="0"/>
          <w:marBottom w:val="0"/>
          <w:divBdr>
            <w:top w:val="none" w:sz="0" w:space="0" w:color="auto"/>
            <w:left w:val="none" w:sz="0" w:space="0" w:color="auto"/>
            <w:bottom w:val="none" w:sz="0" w:space="0" w:color="auto"/>
            <w:right w:val="none" w:sz="0" w:space="0" w:color="auto"/>
          </w:divBdr>
        </w:div>
        <w:div w:id="293289948">
          <w:marLeft w:val="640"/>
          <w:marRight w:val="0"/>
          <w:marTop w:val="0"/>
          <w:marBottom w:val="0"/>
          <w:divBdr>
            <w:top w:val="none" w:sz="0" w:space="0" w:color="auto"/>
            <w:left w:val="none" w:sz="0" w:space="0" w:color="auto"/>
            <w:bottom w:val="none" w:sz="0" w:space="0" w:color="auto"/>
            <w:right w:val="none" w:sz="0" w:space="0" w:color="auto"/>
          </w:divBdr>
        </w:div>
        <w:div w:id="1666398278">
          <w:marLeft w:val="640"/>
          <w:marRight w:val="0"/>
          <w:marTop w:val="0"/>
          <w:marBottom w:val="0"/>
          <w:divBdr>
            <w:top w:val="none" w:sz="0" w:space="0" w:color="auto"/>
            <w:left w:val="none" w:sz="0" w:space="0" w:color="auto"/>
            <w:bottom w:val="none" w:sz="0" w:space="0" w:color="auto"/>
            <w:right w:val="none" w:sz="0" w:space="0" w:color="auto"/>
          </w:divBdr>
        </w:div>
        <w:div w:id="1879464137">
          <w:marLeft w:val="640"/>
          <w:marRight w:val="0"/>
          <w:marTop w:val="0"/>
          <w:marBottom w:val="0"/>
          <w:divBdr>
            <w:top w:val="none" w:sz="0" w:space="0" w:color="auto"/>
            <w:left w:val="none" w:sz="0" w:space="0" w:color="auto"/>
            <w:bottom w:val="none" w:sz="0" w:space="0" w:color="auto"/>
            <w:right w:val="none" w:sz="0" w:space="0" w:color="auto"/>
          </w:divBdr>
        </w:div>
        <w:div w:id="1177690188">
          <w:marLeft w:val="640"/>
          <w:marRight w:val="0"/>
          <w:marTop w:val="0"/>
          <w:marBottom w:val="0"/>
          <w:divBdr>
            <w:top w:val="none" w:sz="0" w:space="0" w:color="auto"/>
            <w:left w:val="none" w:sz="0" w:space="0" w:color="auto"/>
            <w:bottom w:val="none" w:sz="0" w:space="0" w:color="auto"/>
            <w:right w:val="none" w:sz="0" w:space="0" w:color="auto"/>
          </w:divBdr>
        </w:div>
        <w:div w:id="293369987">
          <w:marLeft w:val="640"/>
          <w:marRight w:val="0"/>
          <w:marTop w:val="0"/>
          <w:marBottom w:val="0"/>
          <w:divBdr>
            <w:top w:val="none" w:sz="0" w:space="0" w:color="auto"/>
            <w:left w:val="none" w:sz="0" w:space="0" w:color="auto"/>
            <w:bottom w:val="none" w:sz="0" w:space="0" w:color="auto"/>
            <w:right w:val="none" w:sz="0" w:space="0" w:color="auto"/>
          </w:divBdr>
        </w:div>
        <w:div w:id="1684866941">
          <w:marLeft w:val="640"/>
          <w:marRight w:val="0"/>
          <w:marTop w:val="0"/>
          <w:marBottom w:val="0"/>
          <w:divBdr>
            <w:top w:val="none" w:sz="0" w:space="0" w:color="auto"/>
            <w:left w:val="none" w:sz="0" w:space="0" w:color="auto"/>
            <w:bottom w:val="none" w:sz="0" w:space="0" w:color="auto"/>
            <w:right w:val="none" w:sz="0" w:space="0" w:color="auto"/>
          </w:divBdr>
        </w:div>
        <w:div w:id="1544320009">
          <w:marLeft w:val="640"/>
          <w:marRight w:val="0"/>
          <w:marTop w:val="0"/>
          <w:marBottom w:val="0"/>
          <w:divBdr>
            <w:top w:val="none" w:sz="0" w:space="0" w:color="auto"/>
            <w:left w:val="none" w:sz="0" w:space="0" w:color="auto"/>
            <w:bottom w:val="none" w:sz="0" w:space="0" w:color="auto"/>
            <w:right w:val="none" w:sz="0" w:space="0" w:color="auto"/>
          </w:divBdr>
        </w:div>
        <w:div w:id="729496436">
          <w:marLeft w:val="640"/>
          <w:marRight w:val="0"/>
          <w:marTop w:val="0"/>
          <w:marBottom w:val="0"/>
          <w:divBdr>
            <w:top w:val="none" w:sz="0" w:space="0" w:color="auto"/>
            <w:left w:val="none" w:sz="0" w:space="0" w:color="auto"/>
            <w:bottom w:val="none" w:sz="0" w:space="0" w:color="auto"/>
            <w:right w:val="none" w:sz="0" w:space="0" w:color="auto"/>
          </w:divBdr>
        </w:div>
        <w:div w:id="1582565419">
          <w:marLeft w:val="640"/>
          <w:marRight w:val="0"/>
          <w:marTop w:val="0"/>
          <w:marBottom w:val="0"/>
          <w:divBdr>
            <w:top w:val="none" w:sz="0" w:space="0" w:color="auto"/>
            <w:left w:val="none" w:sz="0" w:space="0" w:color="auto"/>
            <w:bottom w:val="none" w:sz="0" w:space="0" w:color="auto"/>
            <w:right w:val="none" w:sz="0" w:space="0" w:color="auto"/>
          </w:divBdr>
        </w:div>
        <w:div w:id="1705518923">
          <w:marLeft w:val="640"/>
          <w:marRight w:val="0"/>
          <w:marTop w:val="0"/>
          <w:marBottom w:val="0"/>
          <w:divBdr>
            <w:top w:val="none" w:sz="0" w:space="0" w:color="auto"/>
            <w:left w:val="none" w:sz="0" w:space="0" w:color="auto"/>
            <w:bottom w:val="none" w:sz="0" w:space="0" w:color="auto"/>
            <w:right w:val="none" w:sz="0" w:space="0" w:color="auto"/>
          </w:divBdr>
        </w:div>
        <w:div w:id="1967733585">
          <w:marLeft w:val="640"/>
          <w:marRight w:val="0"/>
          <w:marTop w:val="0"/>
          <w:marBottom w:val="0"/>
          <w:divBdr>
            <w:top w:val="none" w:sz="0" w:space="0" w:color="auto"/>
            <w:left w:val="none" w:sz="0" w:space="0" w:color="auto"/>
            <w:bottom w:val="none" w:sz="0" w:space="0" w:color="auto"/>
            <w:right w:val="none" w:sz="0" w:space="0" w:color="auto"/>
          </w:divBdr>
        </w:div>
        <w:div w:id="621309741">
          <w:marLeft w:val="640"/>
          <w:marRight w:val="0"/>
          <w:marTop w:val="0"/>
          <w:marBottom w:val="0"/>
          <w:divBdr>
            <w:top w:val="none" w:sz="0" w:space="0" w:color="auto"/>
            <w:left w:val="none" w:sz="0" w:space="0" w:color="auto"/>
            <w:bottom w:val="none" w:sz="0" w:space="0" w:color="auto"/>
            <w:right w:val="none" w:sz="0" w:space="0" w:color="auto"/>
          </w:divBdr>
        </w:div>
        <w:div w:id="1256668829">
          <w:marLeft w:val="640"/>
          <w:marRight w:val="0"/>
          <w:marTop w:val="0"/>
          <w:marBottom w:val="0"/>
          <w:divBdr>
            <w:top w:val="none" w:sz="0" w:space="0" w:color="auto"/>
            <w:left w:val="none" w:sz="0" w:space="0" w:color="auto"/>
            <w:bottom w:val="none" w:sz="0" w:space="0" w:color="auto"/>
            <w:right w:val="none" w:sz="0" w:space="0" w:color="auto"/>
          </w:divBdr>
        </w:div>
        <w:div w:id="808977433">
          <w:marLeft w:val="640"/>
          <w:marRight w:val="0"/>
          <w:marTop w:val="0"/>
          <w:marBottom w:val="0"/>
          <w:divBdr>
            <w:top w:val="none" w:sz="0" w:space="0" w:color="auto"/>
            <w:left w:val="none" w:sz="0" w:space="0" w:color="auto"/>
            <w:bottom w:val="none" w:sz="0" w:space="0" w:color="auto"/>
            <w:right w:val="none" w:sz="0" w:space="0" w:color="auto"/>
          </w:divBdr>
        </w:div>
        <w:div w:id="1171946516">
          <w:marLeft w:val="640"/>
          <w:marRight w:val="0"/>
          <w:marTop w:val="0"/>
          <w:marBottom w:val="0"/>
          <w:divBdr>
            <w:top w:val="none" w:sz="0" w:space="0" w:color="auto"/>
            <w:left w:val="none" w:sz="0" w:space="0" w:color="auto"/>
            <w:bottom w:val="none" w:sz="0" w:space="0" w:color="auto"/>
            <w:right w:val="none" w:sz="0" w:space="0" w:color="auto"/>
          </w:divBdr>
        </w:div>
        <w:div w:id="926500072">
          <w:marLeft w:val="640"/>
          <w:marRight w:val="0"/>
          <w:marTop w:val="0"/>
          <w:marBottom w:val="0"/>
          <w:divBdr>
            <w:top w:val="none" w:sz="0" w:space="0" w:color="auto"/>
            <w:left w:val="none" w:sz="0" w:space="0" w:color="auto"/>
            <w:bottom w:val="none" w:sz="0" w:space="0" w:color="auto"/>
            <w:right w:val="none" w:sz="0" w:space="0" w:color="auto"/>
          </w:divBdr>
        </w:div>
        <w:div w:id="327170544">
          <w:marLeft w:val="640"/>
          <w:marRight w:val="0"/>
          <w:marTop w:val="0"/>
          <w:marBottom w:val="0"/>
          <w:divBdr>
            <w:top w:val="none" w:sz="0" w:space="0" w:color="auto"/>
            <w:left w:val="none" w:sz="0" w:space="0" w:color="auto"/>
            <w:bottom w:val="none" w:sz="0" w:space="0" w:color="auto"/>
            <w:right w:val="none" w:sz="0" w:space="0" w:color="auto"/>
          </w:divBdr>
        </w:div>
        <w:div w:id="936324623">
          <w:marLeft w:val="640"/>
          <w:marRight w:val="0"/>
          <w:marTop w:val="0"/>
          <w:marBottom w:val="0"/>
          <w:divBdr>
            <w:top w:val="none" w:sz="0" w:space="0" w:color="auto"/>
            <w:left w:val="none" w:sz="0" w:space="0" w:color="auto"/>
            <w:bottom w:val="none" w:sz="0" w:space="0" w:color="auto"/>
            <w:right w:val="none" w:sz="0" w:space="0" w:color="auto"/>
          </w:divBdr>
        </w:div>
        <w:div w:id="163014995">
          <w:marLeft w:val="640"/>
          <w:marRight w:val="0"/>
          <w:marTop w:val="0"/>
          <w:marBottom w:val="0"/>
          <w:divBdr>
            <w:top w:val="none" w:sz="0" w:space="0" w:color="auto"/>
            <w:left w:val="none" w:sz="0" w:space="0" w:color="auto"/>
            <w:bottom w:val="none" w:sz="0" w:space="0" w:color="auto"/>
            <w:right w:val="none" w:sz="0" w:space="0" w:color="auto"/>
          </w:divBdr>
        </w:div>
        <w:div w:id="1128083679">
          <w:marLeft w:val="640"/>
          <w:marRight w:val="0"/>
          <w:marTop w:val="0"/>
          <w:marBottom w:val="0"/>
          <w:divBdr>
            <w:top w:val="none" w:sz="0" w:space="0" w:color="auto"/>
            <w:left w:val="none" w:sz="0" w:space="0" w:color="auto"/>
            <w:bottom w:val="none" w:sz="0" w:space="0" w:color="auto"/>
            <w:right w:val="none" w:sz="0" w:space="0" w:color="auto"/>
          </w:divBdr>
        </w:div>
        <w:div w:id="1667441382">
          <w:marLeft w:val="640"/>
          <w:marRight w:val="0"/>
          <w:marTop w:val="0"/>
          <w:marBottom w:val="0"/>
          <w:divBdr>
            <w:top w:val="none" w:sz="0" w:space="0" w:color="auto"/>
            <w:left w:val="none" w:sz="0" w:space="0" w:color="auto"/>
            <w:bottom w:val="none" w:sz="0" w:space="0" w:color="auto"/>
            <w:right w:val="none" w:sz="0" w:space="0" w:color="auto"/>
          </w:divBdr>
        </w:div>
        <w:div w:id="1546796223">
          <w:marLeft w:val="640"/>
          <w:marRight w:val="0"/>
          <w:marTop w:val="0"/>
          <w:marBottom w:val="0"/>
          <w:divBdr>
            <w:top w:val="none" w:sz="0" w:space="0" w:color="auto"/>
            <w:left w:val="none" w:sz="0" w:space="0" w:color="auto"/>
            <w:bottom w:val="none" w:sz="0" w:space="0" w:color="auto"/>
            <w:right w:val="none" w:sz="0" w:space="0" w:color="auto"/>
          </w:divBdr>
        </w:div>
        <w:div w:id="362677134">
          <w:marLeft w:val="640"/>
          <w:marRight w:val="0"/>
          <w:marTop w:val="0"/>
          <w:marBottom w:val="0"/>
          <w:divBdr>
            <w:top w:val="none" w:sz="0" w:space="0" w:color="auto"/>
            <w:left w:val="none" w:sz="0" w:space="0" w:color="auto"/>
            <w:bottom w:val="none" w:sz="0" w:space="0" w:color="auto"/>
            <w:right w:val="none" w:sz="0" w:space="0" w:color="auto"/>
          </w:divBdr>
        </w:div>
        <w:div w:id="1619527980">
          <w:marLeft w:val="640"/>
          <w:marRight w:val="0"/>
          <w:marTop w:val="0"/>
          <w:marBottom w:val="0"/>
          <w:divBdr>
            <w:top w:val="none" w:sz="0" w:space="0" w:color="auto"/>
            <w:left w:val="none" w:sz="0" w:space="0" w:color="auto"/>
            <w:bottom w:val="none" w:sz="0" w:space="0" w:color="auto"/>
            <w:right w:val="none" w:sz="0" w:space="0" w:color="auto"/>
          </w:divBdr>
        </w:div>
        <w:div w:id="1658607375">
          <w:marLeft w:val="640"/>
          <w:marRight w:val="0"/>
          <w:marTop w:val="0"/>
          <w:marBottom w:val="0"/>
          <w:divBdr>
            <w:top w:val="none" w:sz="0" w:space="0" w:color="auto"/>
            <w:left w:val="none" w:sz="0" w:space="0" w:color="auto"/>
            <w:bottom w:val="none" w:sz="0" w:space="0" w:color="auto"/>
            <w:right w:val="none" w:sz="0" w:space="0" w:color="auto"/>
          </w:divBdr>
        </w:div>
        <w:div w:id="1948734124">
          <w:marLeft w:val="640"/>
          <w:marRight w:val="0"/>
          <w:marTop w:val="0"/>
          <w:marBottom w:val="0"/>
          <w:divBdr>
            <w:top w:val="none" w:sz="0" w:space="0" w:color="auto"/>
            <w:left w:val="none" w:sz="0" w:space="0" w:color="auto"/>
            <w:bottom w:val="none" w:sz="0" w:space="0" w:color="auto"/>
            <w:right w:val="none" w:sz="0" w:space="0" w:color="auto"/>
          </w:divBdr>
        </w:div>
        <w:div w:id="589702181">
          <w:marLeft w:val="640"/>
          <w:marRight w:val="0"/>
          <w:marTop w:val="0"/>
          <w:marBottom w:val="0"/>
          <w:divBdr>
            <w:top w:val="none" w:sz="0" w:space="0" w:color="auto"/>
            <w:left w:val="none" w:sz="0" w:space="0" w:color="auto"/>
            <w:bottom w:val="none" w:sz="0" w:space="0" w:color="auto"/>
            <w:right w:val="none" w:sz="0" w:space="0" w:color="auto"/>
          </w:divBdr>
        </w:div>
        <w:div w:id="898983211">
          <w:marLeft w:val="640"/>
          <w:marRight w:val="0"/>
          <w:marTop w:val="0"/>
          <w:marBottom w:val="0"/>
          <w:divBdr>
            <w:top w:val="none" w:sz="0" w:space="0" w:color="auto"/>
            <w:left w:val="none" w:sz="0" w:space="0" w:color="auto"/>
            <w:bottom w:val="none" w:sz="0" w:space="0" w:color="auto"/>
            <w:right w:val="none" w:sz="0" w:space="0" w:color="auto"/>
          </w:divBdr>
        </w:div>
        <w:div w:id="1391804089">
          <w:marLeft w:val="640"/>
          <w:marRight w:val="0"/>
          <w:marTop w:val="0"/>
          <w:marBottom w:val="0"/>
          <w:divBdr>
            <w:top w:val="none" w:sz="0" w:space="0" w:color="auto"/>
            <w:left w:val="none" w:sz="0" w:space="0" w:color="auto"/>
            <w:bottom w:val="none" w:sz="0" w:space="0" w:color="auto"/>
            <w:right w:val="none" w:sz="0" w:space="0" w:color="auto"/>
          </w:divBdr>
        </w:div>
        <w:div w:id="1259829987">
          <w:marLeft w:val="640"/>
          <w:marRight w:val="0"/>
          <w:marTop w:val="0"/>
          <w:marBottom w:val="0"/>
          <w:divBdr>
            <w:top w:val="none" w:sz="0" w:space="0" w:color="auto"/>
            <w:left w:val="none" w:sz="0" w:space="0" w:color="auto"/>
            <w:bottom w:val="none" w:sz="0" w:space="0" w:color="auto"/>
            <w:right w:val="none" w:sz="0" w:space="0" w:color="auto"/>
          </w:divBdr>
        </w:div>
      </w:divsChild>
    </w:div>
    <w:div w:id="289552531">
      <w:bodyDiv w:val="1"/>
      <w:marLeft w:val="0"/>
      <w:marRight w:val="0"/>
      <w:marTop w:val="0"/>
      <w:marBottom w:val="0"/>
      <w:divBdr>
        <w:top w:val="none" w:sz="0" w:space="0" w:color="auto"/>
        <w:left w:val="none" w:sz="0" w:space="0" w:color="auto"/>
        <w:bottom w:val="none" w:sz="0" w:space="0" w:color="auto"/>
        <w:right w:val="none" w:sz="0" w:space="0" w:color="auto"/>
      </w:divBdr>
    </w:div>
    <w:div w:id="294995557">
      <w:bodyDiv w:val="1"/>
      <w:marLeft w:val="0"/>
      <w:marRight w:val="0"/>
      <w:marTop w:val="0"/>
      <w:marBottom w:val="0"/>
      <w:divBdr>
        <w:top w:val="none" w:sz="0" w:space="0" w:color="auto"/>
        <w:left w:val="none" w:sz="0" w:space="0" w:color="auto"/>
        <w:bottom w:val="none" w:sz="0" w:space="0" w:color="auto"/>
        <w:right w:val="none" w:sz="0" w:space="0" w:color="auto"/>
      </w:divBdr>
      <w:divsChild>
        <w:div w:id="1542398814">
          <w:marLeft w:val="640"/>
          <w:marRight w:val="0"/>
          <w:marTop w:val="0"/>
          <w:marBottom w:val="0"/>
          <w:divBdr>
            <w:top w:val="none" w:sz="0" w:space="0" w:color="auto"/>
            <w:left w:val="none" w:sz="0" w:space="0" w:color="auto"/>
            <w:bottom w:val="none" w:sz="0" w:space="0" w:color="auto"/>
            <w:right w:val="none" w:sz="0" w:space="0" w:color="auto"/>
          </w:divBdr>
        </w:div>
        <w:div w:id="1862546223">
          <w:marLeft w:val="640"/>
          <w:marRight w:val="0"/>
          <w:marTop w:val="0"/>
          <w:marBottom w:val="0"/>
          <w:divBdr>
            <w:top w:val="none" w:sz="0" w:space="0" w:color="auto"/>
            <w:left w:val="none" w:sz="0" w:space="0" w:color="auto"/>
            <w:bottom w:val="none" w:sz="0" w:space="0" w:color="auto"/>
            <w:right w:val="none" w:sz="0" w:space="0" w:color="auto"/>
          </w:divBdr>
        </w:div>
        <w:div w:id="699669863">
          <w:marLeft w:val="640"/>
          <w:marRight w:val="0"/>
          <w:marTop w:val="0"/>
          <w:marBottom w:val="0"/>
          <w:divBdr>
            <w:top w:val="none" w:sz="0" w:space="0" w:color="auto"/>
            <w:left w:val="none" w:sz="0" w:space="0" w:color="auto"/>
            <w:bottom w:val="none" w:sz="0" w:space="0" w:color="auto"/>
            <w:right w:val="none" w:sz="0" w:space="0" w:color="auto"/>
          </w:divBdr>
        </w:div>
        <w:div w:id="144400979">
          <w:marLeft w:val="640"/>
          <w:marRight w:val="0"/>
          <w:marTop w:val="0"/>
          <w:marBottom w:val="0"/>
          <w:divBdr>
            <w:top w:val="none" w:sz="0" w:space="0" w:color="auto"/>
            <w:left w:val="none" w:sz="0" w:space="0" w:color="auto"/>
            <w:bottom w:val="none" w:sz="0" w:space="0" w:color="auto"/>
            <w:right w:val="none" w:sz="0" w:space="0" w:color="auto"/>
          </w:divBdr>
        </w:div>
        <w:div w:id="909075939">
          <w:marLeft w:val="640"/>
          <w:marRight w:val="0"/>
          <w:marTop w:val="0"/>
          <w:marBottom w:val="0"/>
          <w:divBdr>
            <w:top w:val="none" w:sz="0" w:space="0" w:color="auto"/>
            <w:left w:val="none" w:sz="0" w:space="0" w:color="auto"/>
            <w:bottom w:val="none" w:sz="0" w:space="0" w:color="auto"/>
            <w:right w:val="none" w:sz="0" w:space="0" w:color="auto"/>
          </w:divBdr>
        </w:div>
        <w:div w:id="1635402933">
          <w:marLeft w:val="640"/>
          <w:marRight w:val="0"/>
          <w:marTop w:val="0"/>
          <w:marBottom w:val="0"/>
          <w:divBdr>
            <w:top w:val="none" w:sz="0" w:space="0" w:color="auto"/>
            <w:left w:val="none" w:sz="0" w:space="0" w:color="auto"/>
            <w:bottom w:val="none" w:sz="0" w:space="0" w:color="auto"/>
            <w:right w:val="none" w:sz="0" w:space="0" w:color="auto"/>
          </w:divBdr>
        </w:div>
        <w:div w:id="1670019868">
          <w:marLeft w:val="640"/>
          <w:marRight w:val="0"/>
          <w:marTop w:val="0"/>
          <w:marBottom w:val="0"/>
          <w:divBdr>
            <w:top w:val="none" w:sz="0" w:space="0" w:color="auto"/>
            <w:left w:val="none" w:sz="0" w:space="0" w:color="auto"/>
            <w:bottom w:val="none" w:sz="0" w:space="0" w:color="auto"/>
            <w:right w:val="none" w:sz="0" w:space="0" w:color="auto"/>
          </w:divBdr>
        </w:div>
        <w:div w:id="246962099">
          <w:marLeft w:val="640"/>
          <w:marRight w:val="0"/>
          <w:marTop w:val="0"/>
          <w:marBottom w:val="0"/>
          <w:divBdr>
            <w:top w:val="none" w:sz="0" w:space="0" w:color="auto"/>
            <w:left w:val="none" w:sz="0" w:space="0" w:color="auto"/>
            <w:bottom w:val="none" w:sz="0" w:space="0" w:color="auto"/>
            <w:right w:val="none" w:sz="0" w:space="0" w:color="auto"/>
          </w:divBdr>
        </w:div>
        <w:div w:id="560482695">
          <w:marLeft w:val="640"/>
          <w:marRight w:val="0"/>
          <w:marTop w:val="0"/>
          <w:marBottom w:val="0"/>
          <w:divBdr>
            <w:top w:val="none" w:sz="0" w:space="0" w:color="auto"/>
            <w:left w:val="none" w:sz="0" w:space="0" w:color="auto"/>
            <w:bottom w:val="none" w:sz="0" w:space="0" w:color="auto"/>
            <w:right w:val="none" w:sz="0" w:space="0" w:color="auto"/>
          </w:divBdr>
        </w:div>
        <w:div w:id="1845509962">
          <w:marLeft w:val="640"/>
          <w:marRight w:val="0"/>
          <w:marTop w:val="0"/>
          <w:marBottom w:val="0"/>
          <w:divBdr>
            <w:top w:val="none" w:sz="0" w:space="0" w:color="auto"/>
            <w:left w:val="none" w:sz="0" w:space="0" w:color="auto"/>
            <w:bottom w:val="none" w:sz="0" w:space="0" w:color="auto"/>
            <w:right w:val="none" w:sz="0" w:space="0" w:color="auto"/>
          </w:divBdr>
        </w:div>
        <w:div w:id="409273140">
          <w:marLeft w:val="640"/>
          <w:marRight w:val="0"/>
          <w:marTop w:val="0"/>
          <w:marBottom w:val="0"/>
          <w:divBdr>
            <w:top w:val="none" w:sz="0" w:space="0" w:color="auto"/>
            <w:left w:val="none" w:sz="0" w:space="0" w:color="auto"/>
            <w:bottom w:val="none" w:sz="0" w:space="0" w:color="auto"/>
            <w:right w:val="none" w:sz="0" w:space="0" w:color="auto"/>
          </w:divBdr>
        </w:div>
        <w:div w:id="1951551396">
          <w:marLeft w:val="640"/>
          <w:marRight w:val="0"/>
          <w:marTop w:val="0"/>
          <w:marBottom w:val="0"/>
          <w:divBdr>
            <w:top w:val="none" w:sz="0" w:space="0" w:color="auto"/>
            <w:left w:val="none" w:sz="0" w:space="0" w:color="auto"/>
            <w:bottom w:val="none" w:sz="0" w:space="0" w:color="auto"/>
            <w:right w:val="none" w:sz="0" w:space="0" w:color="auto"/>
          </w:divBdr>
        </w:div>
        <w:div w:id="1926917908">
          <w:marLeft w:val="640"/>
          <w:marRight w:val="0"/>
          <w:marTop w:val="0"/>
          <w:marBottom w:val="0"/>
          <w:divBdr>
            <w:top w:val="none" w:sz="0" w:space="0" w:color="auto"/>
            <w:left w:val="none" w:sz="0" w:space="0" w:color="auto"/>
            <w:bottom w:val="none" w:sz="0" w:space="0" w:color="auto"/>
            <w:right w:val="none" w:sz="0" w:space="0" w:color="auto"/>
          </w:divBdr>
        </w:div>
        <w:div w:id="1752071834">
          <w:marLeft w:val="640"/>
          <w:marRight w:val="0"/>
          <w:marTop w:val="0"/>
          <w:marBottom w:val="0"/>
          <w:divBdr>
            <w:top w:val="none" w:sz="0" w:space="0" w:color="auto"/>
            <w:left w:val="none" w:sz="0" w:space="0" w:color="auto"/>
            <w:bottom w:val="none" w:sz="0" w:space="0" w:color="auto"/>
            <w:right w:val="none" w:sz="0" w:space="0" w:color="auto"/>
          </w:divBdr>
        </w:div>
        <w:div w:id="402264056">
          <w:marLeft w:val="640"/>
          <w:marRight w:val="0"/>
          <w:marTop w:val="0"/>
          <w:marBottom w:val="0"/>
          <w:divBdr>
            <w:top w:val="none" w:sz="0" w:space="0" w:color="auto"/>
            <w:left w:val="none" w:sz="0" w:space="0" w:color="auto"/>
            <w:bottom w:val="none" w:sz="0" w:space="0" w:color="auto"/>
            <w:right w:val="none" w:sz="0" w:space="0" w:color="auto"/>
          </w:divBdr>
        </w:div>
        <w:div w:id="537359088">
          <w:marLeft w:val="640"/>
          <w:marRight w:val="0"/>
          <w:marTop w:val="0"/>
          <w:marBottom w:val="0"/>
          <w:divBdr>
            <w:top w:val="none" w:sz="0" w:space="0" w:color="auto"/>
            <w:left w:val="none" w:sz="0" w:space="0" w:color="auto"/>
            <w:bottom w:val="none" w:sz="0" w:space="0" w:color="auto"/>
            <w:right w:val="none" w:sz="0" w:space="0" w:color="auto"/>
          </w:divBdr>
        </w:div>
        <w:div w:id="2137672148">
          <w:marLeft w:val="640"/>
          <w:marRight w:val="0"/>
          <w:marTop w:val="0"/>
          <w:marBottom w:val="0"/>
          <w:divBdr>
            <w:top w:val="none" w:sz="0" w:space="0" w:color="auto"/>
            <w:left w:val="none" w:sz="0" w:space="0" w:color="auto"/>
            <w:bottom w:val="none" w:sz="0" w:space="0" w:color="auto"/>
            <w:right w:val="none" w:sz="0" w:space="0" w:color="auto"/>
          </w:divBdr>
        </w:div>
        <w:div w:id="1950970918">
          <w:marLeft w:val="640"/>
          <w:marRight w:val="0"/>
          <w:marTop w:val="0"/>
          <w:marBottom w:val="0"/>
          <w:divBdr>
            <w:top w:val="none" w:sz="0" w:space="0" w:color="auto"/>
            <w:left w:val="none" w:sz="0" w:space="0" w:color="auto"/>
            <w:bottom w:val="none" w:sz="0" w:space="0" w:color="auto"/>
            <w:right w:val="none" w:sz="0" w:space="0" w:color="auto"/>
          </w:divBdr>
        </w:div>
        <w:div w:id="99684836">
          <w:marLeft w:val="640"/>
          <w:marRight w:val="0"/>
          <w:marTop w:val="0"/>
          <w:marBottom w:val="0"/>
          <w:divBdr>
            <w:top w:val="none" w:sz="0" w:space="0" w:color="auto"/>
            <w:left w:val="none" w:sz="0" w:space="0" w:color="auto"/>
            <w:bottom w:val="none" w:sz="0" w:space="0" w:color="auto"/>
            <w:right w:val="none" w:sz="0" w:space="0" w:color="auto"/>
          </w:divBdr>
        </w:div>
        <w:div w:id="1488126472">
          <w:marLeft w:val="640"/>
          <w:marRight w:val="0"/>
          <w:marTop w:val="0"/>
          <w:marBottom w:val="0"/>
          <w:divBdr>
            <w:top w:val="none" w:sz="0" w:space="0" w:color="auto"/>
            <w:left w:val="none" w:sz="0" w:space="0" w:color="auto"/>
            <w:bottom w:val="none" w:sz="0" w:space="0" w:color="auto"/>
            <w:right w:val="none" w:sz="0" w:space="0" w:color="auto"/>
          </w:divBdr>
        </w:div>
        <w:div w:id="1702317827">
          <w:marLeft w:val="640"/>
          <w:marRight w:val="0"/>
          <w:marTop w:val="0"/>
          <w:marBottom w:val="0"/>
          <w:divBdr>
            <w:top w:val="none" w:sz="0" w:space="0" w:color="auto"/>
            <w:left w:val="none" w:sz="0" w:space="0" w:color="auto"/>
            <w:bottom w:val="none" w:sz="0" w:space="0" w:color="auto"/>
            <w:right w:val="none" w:sz="0" w:space="0" w:color="auto"/>
          </w:divBdr>
        </w:div>
        <w:div w:id="1072964348">
          <w:marLeft w:val="640"/>
          <w:marRight w:val="0"/>
          <w:marTop w:val="0"/>
          <w:marBottom w:val="0"/>
          <w:divBdr>
            <w:top w:val="none" w:sz="0" w:space="0" w:color="auto"/>
            <w:left w:val="none" w:sz="0" w:space="0" w:color="auto"/>
            <w:bottom w:val="none" w:sz="0" w:space="0" w:color="auto"/>
            <w:right w:val="none" w:sz="0" w:space="0" w:color="auto"/>
          </w:divBdr>
        </w:div>
        <w:div w:id="725909387">
          <w:marLeft w:val="640"/>
          <w:marRight w:val="0"/>
          <w:marTop w:val="0"/>
          <w:marBottom w:val="0"/>
          <w:divBdr>
            <w:top w:val="none" w:sz="0" w:space="0" w:color="auto"/>
            <w:left w:val="none" w:sz="0" w:space="0" w:color="auto"/>
            <w:bottom w:val="none" w:sz="0" w:space="0" w:color="auto"/>
            <w:right w:val="none" w:sz="0" w:space="0" w:color="auto"/>
          </w:divBdr>
        </w:div>
        <w:div w:id="632636396">
          <w:marLeft w:val="640"/>
          <w:marRight w:val="0"/>
          <w:marTop w:val="0"/>
          <w:marBottom w:val="0"/>
          <w:divBdr>
            <w:top w:val="none" w:sz="0" w:space="0" w:color="auto"/>
            <w:left w:val="none" w:sz="0" w:space="0" w:color="auto"/>
            <w:bottom w:val="none" w:sz="0" w:space="0" w:color="auto"/>
            <w:right w:val="none" w:sz="0" w:space="0" w:color="auto"/>
          </w:divBdr>
        </w:div>
        <w:div w:id="1512987637">
          <w:marLeft w:val="640"/>
          <w:marRight w:val="0"/>
          <w:marTop w:val="0"/>
          <w:marBottom w:val="0"/>
          <w:divBdr>
            <w:top w:val="none" w:sz="0" w:space="0" w:color="auto"/>
            <w:left w:val="none" w:sz="0" w:space="0" w:color="auto"/>
            <w:bottom w:val="none" w:sz="0" w:space="0" w:color="auto"/>
            <w:right w:val="none" w:sz="0" w:space="0" w:color="auto"/>
          </w:divBdr>
        </w:div>
        <w:div w:id="2088990145">
          <w:marLeft w:val="640"/>
          <w:marRight w:val="0"/>
          <w:marTop w:val="0"/>
          <w:marBottom w:val="0"/>
          <w:divBdr>
            <w:top w:val="none" w:sz="0" w:space="0" w:color="auto"/>
            <w:left w:val="none" w:sz="0" w:space="0" w:color="auto"/>
            <w:bottom w:val="none" w:sz="0" w:space="0" w:color="auto"/>
            <w:right w:val="none" w:sz="0" w:space="0" w:color="auto"/>
          </w:divBdr>
        </w:div>
        <w:div w:id="257371038">
          <w:marLeft w:val="640"/>
          <w:marRight w:val="0"/>
          <w:marTop w:val="0"/>
          <w:marBottom w:val="0"/>
          <w:divBdr>
            <w:top w:val="none" w:sz="0" w:space="0" w:color="auto"/>
            <w:left w:val="none" w:sz="0" w:space="0" w:color="auto"/>
            <w:bottom w:val="none" w:sz="0" w:space="0" w:color="auto"/>
            <w:right w:val="none" w:sz="0" w:space="0" w:color="auto"/>
          </w:divBdr>
        </w:div>
        <w:div w:id="1936160615">
          <w:marLeft w:val="640"/>
          <w:marRight w:val="0"/>
          <w:marTop w:val="0"/>
          <w:marBottom w:val="0"/>
          <w:divBdr>
            <w:top w:val="none" w:sz="0" w:space="0" w:color="auto"/>
            <w:left w:val="none" w:sz="0" w:space="0" w:color="auto"/>
            <w:bottom w:val="none" w:sz="0" w:space="0" w:color="auto"/>
            <w:right w:val="none" w:sz="0" w:space="0" w:color="auto"/>
          </w:divBdr>
        </w:div>
        <w:div w:id="1638729279">
          <w:marLeft w:val="640"/>
          <w:marRight w:val="0"/>
          <w:marTop w:val="0"/>
          <w:marBottom w:val="0"/>
          <w:divBdr>
            <w:top w:val="none" w:sz="0" w:space="0" w:color="auto"/>
            <w:left w:val="none" w:sz="0" w:space="0" w:color="auto"/>
            <w:bottom w:val="none" w:sz="0" w:space="0" w:color="auto"/>
            <w:right w:val="none" w:sz="0" w:space="0" w:color="auto"/>
          </w:divBdr>
        </w:div>
        <w:div w:id="496389392">
          <w:marLeft w:val="640"/>
          <w:marRight w:val="0"/>
          <w:marTop w:val="0"/>
          <w:marBottom w:val="0"/>
          <w:divBdr>
            <w:top w:val="none" w:sz="0" w:space="0" w:color="auto"/>
            <w:left w:val="none" w:sz="0" w:space="0" w:color="auto"/>
            <w:bottom w:val="none" w:sz="0" w:space="0" w:color="auto"/>
            <w:right w:val="none" w:sz="0" w:space="0" w:color="auto"/>
          </w:divBdr>
        </w:div>
        <w:div w:id="1992321521">
          <w:marLeft w:val="640"/>
          <w:marRight w:val="0"/>
          <w:marTop w:val="0"/>
          <w:marBottom w:val="0"/>
          <w:divBdr>
            <w:top w:val="none" w:sz="0" w:space="0" w:color="auto"/>
            <w:left w:val="none" w:sz="0" w:space="0" w:color="auto"/>
            <w:bottom w:val="none" w:sz="0" w:space="0" w:color="auto"/>
            <w:right w:val="none" w:sz="0" w:space="0" w:color="auto"/>
          </w:divBdr>
        </w:div>
        <w:div w:id="1676614133">
          <w:marLeft w:val="640"/>
          <w:marRight w:val="0"/>
          <w:marTop w:val="0"/>
          <w:marBottom w:val="0"/>
          <w:divBdr>
            <w:top w:val="none" w:sz="0" w:space="0" w:color="auto"/>
            <w:left w:val="none" w:sz="0" w:space="0" w:color="auto"/>
            <w:bottom w:val="none" w:sz="0" w:space="0" w:color="auto"/>
            <w:right w:val="none" w:sz="0" w:space="0" w:color="auto"/>
          </w:divBdr>
        </w:div>
        <w:div w:id="1597858312">
          <w:marLeft w:val="640"/>
          <w:marRight w:val="0"/>
          <w:marTop w:val="0"/>
          <w:marBottom w:val="0"/>
          <w:divBdr>
            <w:top w:val="none" w:sz="0" w:space="0" w:color="auto"/>
            <w:left w:val="none" w:sz="0" w:space="0" w:color="auto"/>
            <w:bottom w:val="none" w:sz="0" w:space="0" w:color="auto"/>
            <w:right w:val="none" w:sz="0" w:space="0" w:color="auto"/>
          </w:divBdr>
        </w:div>
        <w:div w:id="1839226645">
          <w:marLeft w:val="640"/>
          <w:marRight w:val="0"/>
          <w:marTop w:val="0"/>
          <w:marBottom w:val="0"/>
          <w:divBdr>
            <w:top w:val="none" w:sz="0" w:space="0" w:color="auto"/>
            <w:left w:val="none" w:sz="0" w:space="0" w:color="auto"/>
            <w:bottom w:val="none" w:sz="0" w:space="0" w:color="auto"/>
            <w:right w:val="none" w:sz="0" w:space="0" w:color="auto"/>
          </w:divBdr>
        </w:div>
        <w:div w:id="1131167626">
          <w:marLeft w:val="640"/>
          <w:marRight w:val="0"/>
          <w:marTop w:val="0"/>
          <w:marBottom w:val="0"/>
          <w:divBdr>
            <w:top w:val="none" w:sz="0" w:space="0" w:color="auto"/>
            <w:left w:val="none" w:sz="0" w:space="0" w:color="auto"/>
            <w:bottom w:val="none" w:sz="0" w:space="0" w:color="auto"/>
            <w:right w:val="none" w:sz="0" w:space="0" w:color="auto"/>
          </w:divBdr>
        </w:div>
        <w:div w:id="527255037">
          <w:marLeft w:val="640"/>
          <w:marRight w:val="0"/>
          <w:marTop w:val="0"/>
          <w:marBottom w:val="0"/>
          <w:divBdr>
            <w:top w:val="none" w:sz="0" w:space="0" w:color="auto"/>
            <w:left w:val="none" w:sz="0" w:space="0" w:color="auto"/>
            <w:bottom w:val="none" w:sz="0" w:space="0" w:color="auto"/>
            <w:right w:val="none" w:sz="0" w:space="0" w:color="auto"/>
          </w:divBdr>
        </w:div>
        <w:div w:id="457530370">
          <w:marLeft w:val="640"/>
          <w:marRight w:val="0"/>
          <w:marTop w:val="0"/>
          <w:marBottom w:val="0"/>
          <w:divBdr>
            <w:top w:val="none" w:sz="0" w:space="0" w:color="auto"/>
            <w:left w:val="none" w:sz="0" w:space="0" w:color="auto"/>
            <w:bottom w:val="none" w:sz="0" w:space="0" w:color="auto"/>
            <w:right w:val="none" w:sz="0" w:space="0" w:color="auto"/>
          </w:divBdr>
        </w:div>
        <w:div w:id="1260986487">
          <w:marLeft w:val="640"/>
          <w:marRight w:val="0"/>
          <w:marTop w:val="0"/>
          <w:marBottom w:val="0"/>
          <w:divBdr>
            <w:top w:val="none" w:sz="0" w:space="0" w:color="auto"/>
            <w:left w:val="none" w:sz="0" w:space="0" w:color="auto"/>
            <w:bottom w:val="none" w:sz="0" w:space="0" w:color="auto"/>
            <w:right w:val="none" w:sz="0" w:space="0" w:color="auto"/>
          </w:divBdr>
        </w:div>
        <w:div w:id="2034764395">
          <w:marLeft w:val="640"/>
          <w:marRight w:val="0"/>
          <w:marTop w:val="0"/>
          <w:marBottom w:val="0"/>
          <w:divBdr>
            <w:top w:val="none" w:sz="0" w:space="0" w:color="auto"/>
            <w:left w:val="none" w:sz="0" w:space="0" w:color="auto"/>
            <w:bottom w:val="none" w:sz="0" w:space="0" w:color="auto"/>
            <w:right w:val="none" w:sz="0" w:space="0" w:color="auto"/>
          </w:divBdr>
        </w:div>
        <w:div w:id="918370626">
          <w:marLeft w:val="640"/>
          <w:marRight w:val="0"/>
          <w:marTop w:val="0"/>
          <w:marBottom w:val="0"/>
          <w:divBdr>
            <w:top w:val="none" w:sz="0" w:space="0" w:color="auto"/>
            <w:left w:val="none" w:sz="0" w:space="0" w:color="auto"/>
            <w:bottom w:val="none" w:sz="0" w:space="0" w:color="auto"/>
            <w:right w:val="none" w:sz="0" w:space="0" w:color="auto"/>
          </w:divBdr>
        </w:div>
        <w:div w:id="555898391">
          <w:marLeft w:val="640"/>
          <w:marRight w:val="0"/>
          <w:marTop w:val="0"/>
          <w:marBottom w:val="0"/>
          <w:divBdr>
            <w:top w:val="none" w:sz="0" w:space="0" w:color="auto"/>
            <w:left w:val="none" w:sz="0" w:space="0" w:color="auto"/>
            <w:bottom w:val="none" w:sz="0" w:space="0" w:color="auto"/>
            <w:right w:val="none" w:sz="0" w:space="0" w:color="auto"/>
          </w:divBdr>
        </w:div>
        <w:div w:id="1462381009">
          <w:marLeft w:val="640"/>
          <w:marRight w:val="0"/>
          <w:marTop w:val="0"/>
          <w:marBottom w:val="0"/>
          <w:divBdr>
            <w:top w:val="none" w:sz="0" w:space="0" w:color="auto"/>
            <w:left w:val="none" w:sz="0" w:space="0" w:color="auto"/>
            <w:bottom w:val="none" w:sz="0" w:space="0" w:color="auto"/>
            <w:right w:val="none" w:sz="0" w:space="0" w:color="auto"/>
          </w:divBdr>
        </w:div>
        <w:div w:id="1403944720">
          <w:marLeft w:val="640"/>
          <w:marRight w:val="0"/>
          <w:marTop w:val="0"/>
          <w:marBottom w:val="0"/>
          <w:divBdr>
            <w:top w:val="none" w:sz="0" w:space="0" w:color="auto"/>
            <w:left w:val="none" w:sz="0" w:space="0" w:color="auto"/>
            <w:bottom w:val="none" w:sz="0" w:space="0" w:color="auto"/>
            <w:right w:val="none" w:sz="0" w:space="0" w:color="auto"/>
          </w:divBdr>
        </w:div>
        <w:div w:id="890115405">
          <w:marLeft w:val="640"/>
          <w:marRight w:val="0"/>
          <w:marTop w:val="0"/>
          <w:marBottom w:val="0"/>
          <w:divBdr>
            <w:top w:val="none" w:sz="0" w:space="0" w:color="auto"/>
            <w:left w:val="none" w:sz="0" w:space="0" w:color="auto"/>
            <w:bottom w:val="none" w:sz="0" w:space="0" w:color="auto"/>
            <w:right w:val="none" w:sz="0" w:space="0" w:color="auto"/>
          </w:divBdr>
        </w:div>
        <w:div w:id="1213810173">
          <w:marLeft w:val="640"/>
          <w:marRight w:val="0"/>
          <w:marTop w:val="0"/>
          <w:marBottom w:val="0"/>
          <w:divBdr>
            <w:top w:val="none" w:sz="0" w:space="0" w:color="auto"/>
            <w:left w:val="none" w:sz="0" w:space="0" w:color="auto"/>
            <w:bottom w:val="none" w:sz="0" w:space="0" w:color="auto"/>
            <w:right w:val="none" w:sz="0" w:space="0" w:color="auto"/>
          </w:divBdr>
        </w:div>
        <w:div w:id="216472052">
          <w:marLeft w:val="640"/>
          <w:marRight w:val="0"/>
          <w:marTop w:val="0"/>
          <w:marBottom w:val="0"/>
          <w:divBdr>
            <w:top w:val="none" w:sz="0" w:space="0" w:color="auto"/>
            <w:left w:val="none" w:sz="0" w:space="0" w:color="auto"/>
            <w:bottom w:val="none" w:sz="0" w:space="0" w:color="auto"/>
            <w:right w:val="none" w:sz="0" w:space="0" w:color="auto"/>
          </w:divBdr>
        </w:div>
        <w:div w:id="986737683">
          <w:marLeft w:val="640"/>
          <w:marRight w:val="0"/>
          <w:marTop w:val="0"/>
          <w:marBottom w:val="0"/>
          <w:divBdr>
            <w:top w:val="none" w:sz="0" w:space="0" w:color="auto"/>
            <w:left w:val="none" w:sz="0" w:space="0" w:color="auto"/>
            <w:bottom w:val="none" w:sz="0" w:space="0" w:color="auto"/>
            <w:right w:val="none" w:sz="0" w:space="0" w:color="auto"/>
          </w:divBdr>
        </w:div>
        <w:div w:id="795022955">
          <w:marLeft w:val="640"/>
          <w:marRight w:val="0"/>
          <w:marTop w:val="0"/>
          <w:marBottom w:val="0"/>
          <w:divBdr>
            <w:top w:val="none" w:sz="0" w:space="0" w:color="auto"/>
            <w:left w:val="none" w:sz="0" w:space="0" w:color="auto"/>
            <w:bottom w:val="none" w:sz="0" w:space="0" w:color="auto"/>
            <w:right w:val="none" w:sz="0" w:space="0" w:color="auto"/>
          </w:divBdr>
        </w:div>
        <w:div w:id="201795436">
          <w:marLeft w:val="640"/>
          <w:marRight w:val="0"/>
          <w:marTop w:val="0"/>
          <w:marBottom w:val="0"/>
          <w:divBdr>
            <w:top w:val="none" w:sz="0" w:space="0" w:color="auto"/>
            <w:left w:val="none" w:sz="0" w:space="0" w:color="auto"/>
            <w:bottom w:val="none" w:sz="0" w:space="0" w:color="auto"/>
            <w:right w:val="none" w:sz="0" w:space="0" w:color="auto"/>
          </w:divBdr>
        </w:div>
        <w:div w:id="1536309444">
          <w:marLeft w:val="640"/>
          <w:marRight w:val="0"/>
          <w:marTop w:val="0"/>
          <w:marBottom w:val="0"/>
          <w:divBdr>
            <w:top w:val="none" w:sz="0" w:space="0" w:color="auto"/>
            <w:left w:val="none" w:sz="0" w:space="0" w:color="auto"/>
            <w:bottom w:val="none" w:sz="0" w:space="0" w:color="auto"/>
            <w:right w:val="none" w:sz="0" w:space="0" w:color="auto"/>
          </w:divBdr>
        </w:div>
        <w:div w:id="1161195330">
          <w:marLeft w:val="640"/>
          <w:marRight w:val="0"/>
          <w:marTop w:val="0"/>
          <w:marBottom w:val="0"/>
          <w:divBdr>
            <w:top w:val="none" w:sz="0" w:space="0" w:color="auto"/>
            <w:left w:val="none" w:sz="0" w:space="0" w:color="auto"/>
            <w:bottom w:val="none" w:sz="0" w:space="0" w:color="auto"/>
            <w:right w:val="none" w:sz="0" w:space="0" w:color="auto"/>
          </w:divBdr>
        </w:div>
        <w:div w:id="1617521245">
          <w:marLeft w:val="640"/>
          <w:marRight w:val="0"/>
          <w:marTop w:val="0"/>
          <w:marBottom w:val="0"/>
          <w:divBdr>
            <w:top w:val="none" w:sz="0" w:space="0" w:color="auto"/>
            <w:left w:val="none" w:sz="0" w:space="0" w:color="auto"/>
            <w:bottom w:val="none" w:sz="0" w:space="0" w:color="auto"/>
            <w:right w:val="none" w:sz="0" w:space="0" w:color="auto"/>
          </w:divBdr>
        </w:div>
        <w:div w:id="582833097">
          <w:marLeft w:val="640"/>
          <w:marRight w:val="0"/>
          <w:marTop w:val="0"/>
          <w:marBottom w:val="0"/>
          <w:divBdr>
            <w:top w:val="none" w:sz="0" w:space="0" w:color="auto"/>
            <w:left w:val="none" w:sz="0" w:space="0" w:color="auto"/>
            <w:bottom w:val="none" w:sz="0" w:space="0" w:color="auto"/>
            <w:right w:val="none" w:sz="0" w:space="0" w:color="auto"/>
          </w:divBdr>
        </w:div>
        <w:div w:id="1975259270">
          <w:marLeft w:val="640"/>
          <w:marRight w:val="0"/>
          <w:marTop w:val="0"/>
          <w:marBottom w:val="0"/>
          <w:divBdr>
            <w:top w:val="none" w:sz="0" w:space="0" w:color="auto"/>
            <w:left w:val="none" w:sz="0" w:space="0" w:color="auto"/>
            <w:bottom w:val="none" w:sz="0" w:space="0" w:color="auto"/>
            <w:right w:val="none" w:sz="0" w:space="0" w:color="auto"/>
          </w:divBdr>
        </w:div>
        <w:div w:id="1966160807">
          <w:marLeft w:val="640"/>
          <w:marRight w:val="0"/>
          <w:marTop w:val="0"/>
          <w:marBottom w:val="0"/>
          <w:divBdr>
            <w:top w:val="none" w:sz="0" w:space="0" w:color="auto"/>
            <w:left w:val="none" w:sz="0" w:space="0" w:color="auto"/>
            <w:bottom w:val="none" w:sz="0" w:space="0" w:color="auto"/>
            <w:right w:val="none" w:sz="0" w:space="0" w:color="auto"/>
          </w:divBdr>
        </w:div>
        <w:div w:id="34551343">
          <w:marLeft w:val="640"/>
          <w:marRight w:val="0"/>
          <w:marTop w:val="0"/>
          <w:marBottom w:val="0"/>
          <w:divBdr>
            <w:top w:val="none" w:sz="0" w:space="0" w:color="auto"/>
            <w:left w:val="none" w:sz="0" w:space="0" w:color="auto"/>
            <w:bottom w:val="none" w:sz="0" w:space="0" w:color="auto"/>
            <w:right w:val="none" w:sz="0" w:space="0" w:color="auto"/>
          </w:divBdr>
        </w:div>
        <w:div w:id="987057681">
          <w:marLeft w:val="640"/>
          <w:marRight w:val="0"/>
          <w:marTop w:val="0"/>
          <w:marBottom w:val="0"/>
          <w:divBdr>
            <w:top w:val="none" w:sz="0" w:space="0" w:color="auto"/>
            <w:left w:val="none" w:sz="0" w:space="0" w:color="auto"/>
            <w:bottom w:val="none" w:sz="0" w:space="0" w:color="auto"/>
            <w:right w:val="none" w:sz="0" w:space="0" w:color="auto"/>
          </w:divBdr>
        </w:div>
        <w:div w:id="70857456">
          <w:marLeft w:val="640"/>
          <w:marRight w:val="0"/>
          <w:marTop w:val="0"/>
          <w:marBottom w:val="0"/>
          <w:divBdr>
            <w:top w:val="none" w:sz="0" w:space="0" w:color="auto"/>
            <w:left w:val="none" w:sz="0" w:space="0" w:color="auto"/>
            <w:bottom w:val="none" w:sz="0" w:space="0" w:color="auto"/>
            <w:right w:val="none" w:sz="0" w:space="0" w:color="auto"/>
          </w:divBdr>
        </w:div>
        <w:div w:id="912394665">
          <w:marLeft w:val="640"/>
          <w:marRight w:val="0"/>
          <w:marTop w:val="0"/>
          <w:marBottom w:val="0"/>
          <w:divBdr>
            <w:top w:val="none" w:sz="0" w:space="0" w:color="auto"/>
            <w:left w:val="none" w:sz="0" w:space="0" w:color="auto"/>
            <w:bottom w:val="none" w:sz="0" w:space="0" w:color="auto"/>
            <w:right w:val="none" w:sz="0" w:space="0" w:color="auto"/>
          </w:divBdr>
        </w:div>
        <w:div w:id="714933423">
          <w:marLeft w:val="640"/>
          <w:marRight w:val="0"/>
          <w:marTop w:val="0"/>
          <w:marBottom w:val="0"/>
          <w:divBdr>
            <w:top w:val="none" w:sz="0" w:space="0" w:color="auto"/>
            <w:left w:val="none" w:sz="0" w:space="0" w:color="auto"/>
            <w:bottom w:val="none" w:sz="0" w:space="0" w:color="auto"/>
            <w:right w:val="none" w:sz="0" w:space="0" w:color="auto"/>
          </w:divBdr>
        </w:div>
        <w:div w:id="1055393453">
          <w:marLeft w:val="640"/>
          <w:marRight w:val="0"/>
          <w:marTop w:val="0"/>
          <w:marBottom w:val="0"/>
          <w:divBdr>
            <w:top w:val="none" w:sz="0" w:space="0" w:color="auto"/>
            <w:left w:val="none" w:sz="0" w:space="0" w:color="auto"/>
            <w:bottom w:val="none" w:sz="0" w:space="0" w:color="auto"/>
            <w:right w:val="none" w:sz="0" w:space="0" w:color="auto"/>
          </w:divBdr>
        </w:div>
        <w:div w:id="430665307">
          <w:marLeft w:val="640"/>
          <w:marRight w:val="0"/>
          <w:marTop w:val="0"/>
          <w:marBottom w:val="0"/>
          <w:divBdr>
            <w:top w:val="none" w:sz="0" w:space="0" w:color="auto"/>
            <w:left w:val="none" w:sz="0" w:space="0" w:color="auto"/>
            <w:bottom w:val="none" w:sz="0" w:space="0" w:color="auto"/>
            <w:right w:val="none" w:sz="0" w:space="0" w:color="auto"/>
          </w:divBdr>
        </w:div>
        <w:div w:id="1291210022">
          <w:marLeft w:val="640"/>
          <w:marRight w:val="0"/>
          <w:marTop w:val="0"/>
          <w:marBottom w:val="0"/>
          <w:divBdr>
            <w:top w:val="none" w:sz="0" w:space="0" w:color="auto"/>
            <w:left w:val="none" w:sz="0" w:space="0" w:color="auto"/>
            <w:bottom w:val="none" w:sz="0" w:space="0" w:color="auto"/>
            <w:right w:val="none" w:sz="0" w:space="0" w:color="auto"/>
          </w:divBdr>
        </w:div>
        <w:div w:id="948855837">
          <w:marLeft w:val="640"/>
          <w:marRight w:val="0"/>
          <w:marTop w:val="0"/>
          <w:marBottom w:val="0"/>
          <w:divBdr>
            <w:top w:val="none" w:sz="0" w:space="0" w:color="auto"/>
            <w:left w:val="none" w:sz="0" w:space="0" w:color="auto"/>
            <w:bottom w:val="none" w:sz="0" w:space="0" w:color="auto"/>
            <w:right w:val="none" w:sz="0" w:space="0" w:color="auto"/>
          </w:divBdr>
        </w:div>
        <w:div w:id="1127511102">
          <w:marLeft w:val="640"/>
          <w:marRight w:val="0"/>
          <w:marTop w:val="0"/>
          <w:marBottom w:val="0"/>
          <w:divBdr>
            <w:top w:val="none" w:sz="0" w:space="0" w:color="auto"/>
            <w:left w:val="none" w:sz="0" w:space="0" w:color="auto"/>
            <w:bottom w:val="none" w:sz="0" w:space="0" w:color="auto"/>
            <w:right w:val="none" w:sz="0" w:space="0" w:color="auto"/>
          </w:divBdr>
        </w:div>
        <w:div w:id="525216252">
          <w:marLeft w:val="640"/>
          <w:marRight w:val="0"/>
          <w:marTop w:val="0"/>
          <w:marBottom w:val="0"/>
          <w:divBdr>
            <w:top w:val="none" w:sz="0" w:space="0" w:color="auto"/>
            <w:left w:val="none" w:sz="0" w:space="0" w:color="auto"/>
            <w:bottom w:val="none" w:sz="0" w:space="0" w:color="auto"/>
            <w:right w:val="none" w:sz="0" w:space="0" w:color="auto"/>
          </w:divBdr>
        </w:div>
        <w:div w:id="1317345164">
          <w:marLeft w:val="640"/>
          <w:marRight w:val="0"/>
          <w:marTop w:val="0"/>
          <w:marBottom w:val="0"/>
          <w:divBdr>
            <w:top w:val="none" w:sz="0" w:space="0" w:color="auto"/>
            <w:left w:val="none" w:sz="0" w:space="0" w:color="auto"/>
            <w:bottom w:val="none" w:sz="0" w:space="0" w:color="auto"/>
            <w:right w:val="none" w:sz="0" w:space="0" w:color="auto"/>
          </w:divBdr>
        </w:div>
        <w:div w:id="1461454167">
          <w:marLeft w:val="640"/>
          <w:marRight w:val="0"/>
          <w:marTop w:val="0"/>
          <w:marBottom w:val="0"/>
          <w:divBdr>
            <w:top w:val="none" w:sz="0" w:space="0" w:color="auto"/>
            <w:left w:val="none" w:sz="0" w:space="0" w:color="auto"/>
            <w:bottom w:val="none" w:sz="0" w:space="0" w:color="auto"/>
            <w:right w:val="none" w:sz="0" w:space="0" w:color="auto"/>
          </w:divBdr>
        </w:div>
        <w:div w:id="1572961047">
          <w:marLeft w:val="640"/>
          <w:marRight w:val="0"/>
          <w:marTop w:val="0"/>
          <w:marBottom w:val="0"/>
          <w:divBdr>
            <w:top w:val="none" w:sz="0" w:space="0" w:color="auto"/>
            <w:left w:val="none" w:sz="0" w:space="0" w:color="auto"/>
            <w:bottom w:val="none" w:sz="0" w:space="0" w:color="auto"/>
            <w:right w:val="none" w:sz="0" w:space="0" w:color="auto"/>
          </w:divBdr>
        </w:div>
        <w:div w:id="1445807871">
          <w:marLeft w:val="640"/>
          <w:marRight w:val="0"/>
          <w:marTop w:val="0"/>
          <w:marBottom w:val="0"/>
          <w:divBdr>
            <w:top w:val="none" w:sz="0" w:space="0" w:color="auto"/>
            <w:left w:val="none" w:sz="0" w:space="0" w:color="auto"/>
            <w:bottom w:val="none" w:sz="0" w:space="0" w:color="auto"/>
            <w:right w:val="none" w:sz="0" w:space="0" w:color="auto"/>
          </w:divBdr>
        </w:div>
        <w:div w:id="1361470224">
          <w:marLeft w:val="640"/>
          <w:marRight w:val="0"/>
          <w:marTop w:val="0"/>
          <w:marBottom w:val="0"/>
          <w:divBdr>
            <w:top w:val="none" w:sz="0" w:space="0" w:color="auto"/>
            <w:left w:val="none" w:sz="0" w:space="0" w:color="auto"/>
            <w:bottom w:val="none" w:sz="0" w:space="0" w:color="auto"/>
            <w:right w:val="none" w:sz="0" w:space="0" w:color="auto"/>
          </w:divBdr>
        </w:div>
        <w:div w:id="304235367">
          <w:marLeft w:val="640"/>
          <w:marRight w:val="0"/>
          <w:marTop w:val="0"/>
          <w:marBottom w:val="0"/>
          <w:divBdr>
            <w:top w:val="none" w:sz="0" w:space="0" w:color="auto"/>
            <w:left w:val="none" w:sz="0" w:space="0" w:color="auto"/>
            <w:bottom w:val="none" w:sz="0" w:space="0" w:color="auto"/>
            <w:right w:val="none" w:sz="0" w:space="0" w:color="auto"/>
          </w:divBdr>
        </w:div>
        <w:div w:id="1570463219">
          <w:marLeft w:val="640"/>
          <w:marRight w:val="0"/>
          <w:marTop w:val="0"/>
          <w:marBottom w:val="0"/>
          <w:divBdr>
            <w:top w:val="none" w:sz="0" w:space="0" w:color="auto"/>
            <w:left w:val="none" w:sz="0" w:space="0" w:color="auto"/>
            <w:bottom w:val="none" w:sz="0" w:space="0" w:color="auto"/>
            <w:right w:val="none" w:sz="0" w:space="0" w:color="auto"/>
          </w:divBdr>
        </w:div>
        <w:div w:id="1562671071">
          <w:marLeft w:val="640"/>
          <w:marRight w:val="0"/>
          <w:marTop w:val="0"/>
          <w:marBottom w:val="0"/>
          <w:divBdr>
            <w:top w:val="none" w:sz="0" w:space="0" w:color="auto"/>
            <w:left w:val="none" w:sz="0" w:space="0" w:color="auto"/>
            <w:bottom w:val="none" w:sz="0" w:space="0" w:color="auto"/>
            <w:right w:val="none" w:sz="0" w:space="0" w:color="auto"/>
          </w:divBdr>
        </w:div>
        <w:div w:id="1677536543">
          <w:marLeft w:val="640"/>
          <w:marRight w:val="0"/>
          <w:marTop w:val="0"/>
          <w:marBottom w:val="0"/>
          <w:divBdr>
            <w:top w:val="none" w:sz="0" w:space="0" w:color="auto"/>
            <w:left w:val="none" w:sz="0" w:space="0" w:color="auto"/>
            <w:bottom w:val="none" w:sz="0" w:space="0" w:color="auto"/>
            <w:right w:val="none" w:sz="0" w:space="0" w:color="auto"/>
          </w:divBdr>
        </w:div>
        <w:div w:id="40181204">
          <w:marLeft w:val="640"/>
          <w:marRight w:val="0"/>
          <w:marTop w:val="0"/>
          <w:marBottom w:val="0"/>
          <w:divBdr>
            <w:top w:val="none" w:sz="0" w:space="0" w:color="auto"/>
            <w:left w:val="none" w:sz="0" w:space="0" w:color="auto"/>
            <w:bottom w:val="none" w:sz="0" w:space="0" w:color="auto"/>
            <w:right w:val="none" w:sz="0" w:space="0" w:color="auto"/>
          </w:divBdr>
        </w:div>
        <w:div w:id="1723359947">
          <w:marLeft w:val="640"/>
          <w:marRight w:val="0"/>
          <w:marTop w:val="0"/>
          <w:marBottom w:val="0"/>
          <w:divBdr>
            <w:top w:val="none" w:sz="0" w:space="0" w:color="auto"/>
            <w:left w:val="none" w:sz="0" w:space="0" w:color="auto"/>
            <w:bottom w:val="none" w:sz="0" w:space="0" w:color="auto"/>
            <w:right w:val="none" w:sz="0" w:space="0" w:color="auto"/>
          </w:divBdr>
        </w:div>
        <w:div w:id="969019078">
          <w:marLeft w:val="640"/>
          <w:marRight w:val="0"/>
          <w:marTop w:val="0"/>
          <w:marBottom w:val="0"/>
          <w:divBdr>
            <w:top w:val="none" w:sz="0" w:space="0" w:color="auto"/>
            <w:left w:val="none" w:sz="0" w:space="0" w:color="auto"/>
            <w:bottom w:val="none" w:sz="0" w:space="0" w:color="auto"/>
            <w:right w:val="none" w:sz="0" w:space="0" w:color="auto"/>
          </w:divBdr>
        </w:div>
        <w:div w:id="1406806192">
          <w:marLeft w:val="640"/>
          <w:marRight w:val="0"/>
          <w:marTop w:val="0"/>
          <w:marBottom w:val="0"/>
          <w:divBdr>
            <w:top w:val="none" w:sz="0" w:space="0" w:color="auto"/>
            <w:left w:val="none" w:sz="0" w:space="0" w:color="auto"/>
            <w:bottom w:val="none" w:sz="0" w:space="0" w:color="auto"/>
            <w:right w:val="none" w:sz="0" w:space="0" w:color="auto"/>
          </w:divBdr>
        </w:div>
        <w:div w:id="1933468972">
          <w:marLeft w:val="640"/>
          <w:marRight w:val="0"/>
          <w:marTop w:val="0"/>
          <w:marBottom w:val="0"/>
          <w:divBdr>
            <w:top w:val="none" w:sz="0" w:space="0" w:color="auto"/>
            <w:left w:val="none" w:sz="0" w:space="0" w:color="auto"/>
            <w:bottom w:val="none" w:sz="0" w:space="0" w:color="auto"/>
            <w:right w:val="none" w:sz="0" w:space="0" w:color="auto"/>
          </w:divBdr>
        </w:div>
        <w:div w:id="1873614112">
          <w:marLeft w:val="640"/>
          <w:marRight w:val="0"/>
          <w:marTop w:val="0"/>
          <w:marBottom w:val="0"/>
          <w:divBdr>
            <w:top w:val="none" w:sz="0" w:space="0" w:color="auto"/>
            <w:left w:val="none" w:sz="0" w:space="0" w:color="auto"/>
            <w:bottom w:val="none" w:sz="0" w:space="0" w:color="auto"/>
            <w:right w:val="none" w:sz="0" w:space="0" w:color="auto"/>
          </w:divBdr>
        </w:div>
        <w:div w:id="146216474">
          <w:marLeft w:val="640"/>
          <w:marRight w:val="0"/>
          <w:marTop w:val="0"/>
          <w:marBottom w:val="0"/>
          <w:divBdr>
            <w:top w:val="none" w:sz="0" w:space="0" w:color="auto"/>
            <w:left w:val="none" w:sz="0" w:space="0" w:color="auto"/>
            <w:bottom w:val="none" w:sz="0" w:space="0" w:color="auto"/>
            <w:right w:val="none" w:sz="0" w:space="0" w:color="auto"/>
          </w:divBdr>
        </w:div>
        <w:div w:id="1969580955">
          <w:marLeft w:val="640"/>
          <w:marRight w:val="0"/>
          <w:marTop w:val="0"/>
          <w:marBottom w:val="0"/>
          <w:divBdr>
            <w:top w:val="none" w:sz="0" w:space="0" w:color="auto"/>
            <w:left w:val="none" w:sz="0" w:space="0" w:color="auto"/>
            <w:bottom w:val="none" w:sz="0" w:space="0" w:color="auto"/>
            <w:right w:val="none" w:sz="0" w:space="0" w:color="auto"/>
          </w:divBdr>
        </w:div>
        <w:div w:id="822743335">
          <w:marLeft w:val="640"/>
          <w:marRight w:val="0"/>
          <w:marTop w:val="0"/>
          <w:marBottom w:val="0"/>
          <w:divBdr>
            <w:top w:val="none" w:sz="0" w:space="0" w:color="auto"/>
            <w:left w:val="none" w:sz="0" w:space="0" w:color="auto"/>
            <w:bottom w:val="none" w:sz="0" w:space="0" w:color="auto"/>
            <w:right w:val="none" w:sz="0" w:space="0" w:color="auto"/>
          </w:divBdr>
        </w:div>
        <w:div w:id="118035854">
          <w:marLeft w:val="640"/>
          <w:marRight w:val="0"/>
          <w:marTop w:val="0"/>
          <w:marBottom w:val="0"/>
          <w:divBdr>
            <w:top w:val="none" w:sz="0" w:space="0" w:color="auto"/>
            <w:left w:val="none" w:sz="0" w:space="0" w:color="auto"/>
            <w:bottom w:val="none" w:sz="0" w:space="0" w:color="auto"/>
            <w:right w:val="none" w:sz="0" w:space="0" w:color="auto"/>
          </w:divBdr>
        </w:div>
        <w:div w:id="2034261885">
          <w:marLeft w:val="640"/>
          <w:marRight w:val="0"/>
          <w:marTop w:val="0"/>
          <w:marBottom w:val="0"/>
          <w:divBdr>
            <w:top w:val="none" w:sz="0" w:space="0" w:color="auto"/>
            <w:left w:val="none" w:sz="0" w:space="0" w:color="auto"/>
            <w:bottom w:val="none" w:sz="0" w:space="0" w:color="auto"/>
            <w:right w:val="none" w:sz="0" w:space="0" w:color="auto"/>
          </w:divBdr>
        </w:div>
        <w:div w:id="1424574238">
          <w:marLeft w:val="640"/>
          <w:marRight w:val="0"/>
          <w:marTop w:val="0"/>
          <w:marBottom w:val="0"/>
          <w:divBdr>
            <w:top w:val="none" w:sz="0" w:space="0" w:color="auto"/>
            <w:left w:val="none" w:sz="0" w:space="0" w:color="auto"/>
            <w:bottom w:val="none" w:sz="0" w:space="0" w:color="auto"/>
            <w:right w:val="none" w:sz="0" w:space="0" w:color="auto"/>
          </w:divBdr>
        </w:div>
        <w:div w:id="1458065392">
          <w:marLeft w:val="640"/>
          <w:marRight w:val="0"/>
          <w:marTop w:val="0"/>
          <w:marBottom w:val="0"/>
          <w:divBdr>
            <w:top w:val="none" w:sz="0" w:space="0" w:color="auto"/>
            <w:left w:val="none" w:sz="0" w:space="0" w:color="auto"/>
            <w:bottom w:val="none" w:sz="0" w:space="0" w:color="auto"/>
            <w:right w:val="none" w:sz="0" w:space="0" w:color="auto"/>
          </w:divBdr>
        </w:div>
        <w:div w:id="1186863883">
          <w:marLeft w:val="640"/>
          <w:marRight w:val="0"/>
          <w:marTop w:val="0"/>
          <w:marBottom w:val="0"/>
          <w:divBdr>
            <w:top w:val="none" w:sz="0" w:space="0" w:color="auto"/>
            <w:left w:val="none" w:sz="0" w:space="0" w:color="auto"/>
            <w:bottom w:val="none" w:sz="0" w:space="0" w:color="auto"/>
            <w:right w:val="none" w:sz="0" w:space="0" w:color="auto"/>
          </w:divBdr>
        </w:div>
        <w:div w:id="2082865649">
          <w:marLeft w:val="640"/>
          <w:marRight w:val="0"/>
          <w:marTop w:val="0"/>
          <w:marBottom w:val="0"/>
          <w:divBdr>
            <w:top w:val="none" w:sz="0" w:space="0" w:color="auto"/>
            <w:left w:val="none" w:sz="0" w:space="0" w:color="auto"/>
            <w:bottom w:val="none" w:sz="0" w:space="0" w:color="auto"/>
            <w:right w:val="none" w:sz="0" w:space="0" w:color="auto"/>
          </w:divBdr>
        </w:div>
        <w:div w:id="2017228165">
          <w:marLeft w:val="640"/>
          <w:marRight w:val="0"/>
          <w:marTop w:val="0"/>
          <w:marBottom w:val="0"/>
          <w:divBdr>
            <w:top w:val="none" w:sz="0" w:space="0" w:color="auto"/>
            <w:left w:val="none" w:sz="0" w:space="0" w:color="auto"/>
            <w:bottom w:val="none" w:sz="0" w:space="0" w:color="auto"/>
            <w:right w:val="none" w:sz="0" w:space="0" w:color="auto"/>
          </w:divBdr>
        </w:div>
        <w:div w:id="531765489">
          <w:marLeft w:val="640"/>
          <w:marRight w:val="0"/>
          <w:marTop w:val="0"/>
          <w:marBottom w:val="0"/>
          <w:divBdr>
            <w:top w:val="none" w:sz="0" w:space="0" w:color="auto"/>
            <w:left w:val="none" w:sz="0" w:space="0" w:color="auto"/>
            <w:bottom w:val="none" w:sz="0" w:space="0" w:color="auto"/>
            <w:right w:val="none" w:sz="0" w:space="0" w:color="auto"/>
          </w:divBdr>
        </w:div>
        <w:div w:id="1431319360">
          <w:marLeft w:val="640"/>
          <w:marRight w:val="0"/>
          <w:marTop w:val="0"/>
          <w:marBottom w:val="0"/>
          <w:divBdr>
            <w:top w:val="none" w:sz="0" w:space="0" w:color="auto"/>
            <w:left w:val="none" w:sz="0" w:space="0" w:color="auto"/>
            <w:bottom w:val="none" w:sz="0" w:space="0" w:color="auto"/>
            <w:right w:val="none" w:sz="0" w:space="0" w:color="auto"/>
          </w:divBdr>
        </w:div>
        <w:div w:id="1074277755">
          <w:marLeft w:val="640"/>
          <w:marRight w:val="0"/>
          <w:marTop w:val="0"/>
          <w:marBottom w:val="0"/>
          <w:divBdr>
            <w:top w:val="none" w:sz="0" w:space="0" w:color="auto"/>
            <w:left w:val="none" w:sz="0" w:space="0" w:color="auto"/>
            <w:bottom w:val="none" w:sz="0" w:space="0" w:color="auto"/>
            <w:right w:val="none" w:sz="0" w:space="0" w:color="auto"/>
          </w:divBdr>
        </w:div>
        <w:div w:id="1289433462">
          <w:marLeft w:val="640"/>
          <w:marRight w:val="0"/>
          <w:marTop w:val="0"/>
          <w:marBottom w:val="0"/>
          <w:divBdr>
            <w:top w:val="none" w:sz="0" w:space="0" w:color="auto"/>
            <w:left w:val="none" w:sz="0" w:space="0" w:color="auto"/>
            <w:bottom w:val="none" w:sz="0" w:space="0" w:color="auto"/>
            <w:right w:val="none" w:sz="0" w:space="0" w:color="auto"/>
          </w:divBdr>
        </w:div>
        <w:div w:id="352145969">
          <w:marLeft w:val="640"/>
          <w:marRight w:val="0"/>
          <w:marTop w:val="0"/>
          <w:marBottom w:val="0"/>
          <w:divBdr>
            <w:top w:val="none" w:sz="0" w:space="0" w:color="auto"/>
            <w:left w:val="none" w:sz="0" w:space="0" w:color="auto"/>
            <w:bottom w:val="none" w:sz="0" w:space="0" w:color="auto"/>
            <w:right w:val="none" w:sz="0" w:space="0" w:color="auto"/>
          </w:divBdr>
        </w:div>
        <w:div w:id="1319650759">
          <w:marLeft w:val="640"/>
          <w:marRight w:val="0"/>
          <w:marTop w:val="0"/>
          <w:marBottom w:val="0"/>
          <w:divBdr>
            <w:top w:val="none" w:sz="0" w:space="0" w:color="auto"/>
            <w:left w:val="none" w:sz="0" w:space="0" w:color="auto"/>
            <w:bottom w:val="none" w:sz="0" w:space="0" w:color="auto"/>
            <w:right w:val="none" w:sz="0" w:space="0" w:color="auto"/>
          </w:divBdr>
        </w:div>
        <w:div w:id="46416297">
          <w:marLeft w:val="640"/>
          <w:marRight w:val="0"/>
          <w:marTop w:val="0"/>
          <w:marBottom w:val="0"/>
          <w:divBdr>
            <w:top w:val="none" w:sz="0" w:space="0" w:color="auto"/>
            <w:left w:val="none" w:sz="0" w:space="0" w:color="auto"/>
            <w:bottom w:val="none" w:sz="0" w:space="0" w:color="auto"/>
            <w:right w:val="none" w:sz="0" w:space="0" w:color="auto"/>
          </w:divBdr>
        </w:div>
        <w:div w:id="390231417">
          <w:marLeft w:val="640"/>
          <w:marRight w:val="0"/>
          <w:marTop w:val="0"/>
          <w:marBottom w:val="0"/>
          <w:divBdr>
            <w:top w:val="none" w:sz="0" w:space="0" w:color="auto"/>
            <w:left w:val="none" w:sz="0" w:space="0" w:color="auto"/>
            <w:bottom w:val="none" w:sz="0" w:space="0" w:color="auto"/>
            <w:right w:val="none" w:sz="0" w:space="0" w:color="auto"/>
          </w:divBdr>
        </w:div>
        <w:div w:id="997264557">
          <w:marLeft w:val="640"/>
          <w:marRight w:val="0"/>
          <w:marTop w:val="0"/>
          <w:marBottom w:val="0"/>
          <w:divBdr>
            <w:top w:val="none" w:sz="0" w:space="0" w:color="auto"/>
            <w:left w:val="none" w:sz="0" w:space="0" w:color="auto"/>
            <w:bottom w:val="none" w:sz="0" w:space="0" w:color="auto"/>
            <w:right w:val="none" w:sz="0" w:space="0" w:color="auto"/>
          </w:divBdr>
        </w:div>
        <w:div w:id="1329402379">
          <w:marLeft w:val="640"/>
          <w:marRight w:val="0"/>
          <w:marTop w:val="0"/>
          <w:marBottom w:val="0"/>
          <w:divBdr>
            <w:top w:val="none" w:sz="0" w:space="0" w:color="auto"/>
            <w:left w:val="none" w:sz="0" w:space="0" w:color="auto"/>
            <w:bottom w:val="none" w:sz="0" w:space="0" w:color="auto"/>
            <w:right w:val="none" w:sz="0" w:space="0" w:color="auto"/>
          </w:divBdr>
        </w:div>
        <w:div w:id="1159268275">
          <w:marLeft w:val="640"/>
          <w:marRight w:val="0"/>
          <w:marTop w:val="0"/>
          <w:marBottom w:val="0"/>
          <w:divBdr>
            <w:top w:val="none" w:sz="0" w:space="0" w:color="auto"/>
            <w:left w:val="none" w:sz="0" w:space="0" w:color="auto"/>
            <w:bottom w:val="none" w:sz="0" w:space="0" w:color="auto"/>
            <w:right w:val="none" w:sz="0" w:space="0" w:color="auto"/>
          </w:divBdr>
        </w:div>
        <w:div w:id="1801848621">
          <w:marLeft w:val="640"/>
          <w:marRight w:val="0"/>
          <w:marTop w:val="0"/>
          <w:marBottom w:val="0"/>
          <w:divBdr>
            <w:top w:val="none" w:sz="0" w:space="0" w:color="auto"/>
            <w:left w:val="none" w:sz="0" w:space="0" w:color="auto"/>
            <w:bottom w:val="none" w:sz="0" w:space="0" w:color="auto"/>
            <w:right w:val="none" w:sz="0" w:space="0" w:color="auto"/>
          </w:divBdr>
        </w:div>
        <w:div w:id="1273126744">
          <w:marLeft w:val="640"/>
          <w:marRight w:val="0"/>
          <w:marTop w:val="0"/>
          <w:marBottom w:val="0"/>
          <w:divBdr>
            <w:top w:val="none" w:sz="0" w:space="0" w:color="auto"/>
            <w:left w:val="none" w:sz="0" w:space="0" w:color="auto"/>
            <w:bottom w:val="none" w:sz="0" w:space="0" w:color="auto"/>
            <w:right w:val="none" w:sz="0" w:space="0" w:color="auto"/>
          </w:divBdr>
        </w:div>
        <w:div w:id="1435203189">
          <w:marLeft w:val="640"/>
          <w:marRight w:val="0"/>
          <w:marTop w:val="0"/>
          <w:marBottom w:val="0"/>
          <w:divBdr>
            <w:top w:val="none" w:sz="0" w:space="0" w:color="auto"/>
            <w:left w:val="none" w:sz="0" w:space="0" w:color="auto"/>
            <w:bottom w:val="none" w:sz="0" w:space="0" w:color="auto"/>
            <w:right w:val="none" w:sz="0" w:space="0" w:color="auto"/>
          </w:divBdr>
        </w:div>
        <w:div w:id="277222415">
          <w:marLeft w:val="640"/>
          <w:marRight w:val="0"/>
          <w:marTop w:val="0"/>
          <w:marBottom w:val="0"/>
          <w:divBdr>
            <w:top w:val="none" w:sz="0" w:space="0" w:color="auto"/>
            <w:left w:val="none" w:sz="0" w:space="0" w:color="auto"/>
            <w:bottom w:val="none" w:sz="0" w:space="0" w:color="auto"/>
            <w:right w:val="none" w:sz="0" w:space="0" w:color="auto"/>
          </w:divBdr>
        </w:div>
        <w:div w:id="2134328953">
          <w:marLeft w:val="640"/>
          <w:marRight w:val="0"/>
          <w:marTop w:val="0"/>
          <w:marBottom w:val="0"/>
          <w:divBdr>
            <w:top w:val="none" w:sz="0" w:space="0" w:color="auto"/>
            <w:left w:val="none" w:sz="0" w:space="0" w:color="auto"/>
            <w:bottom w:val="none" w:sz="0" w:space="0" w:color="auto"/>
            <w:right w:val="none" w:sz="0" w:space="0" w:color="auto"/>
          </w:divBdr>
        </w:div>
        <w:div w:id="969365573">
          <w:marLeft w:val="640"/>
          <w:marRight w:val="0"/>
          <w:marTop w:val="0"/>
          <w:marBottom w:val="0"/>
          <w:divBdr>
            <w:top w:val="none" w:sz="0" w:space="0" w:color="auto"/>
            <w:left w:val="none" w:sz="0" w:space="0" w:color="auto"/>
            <w:bottom w:val="none" w:sz="0" w:space="0" w:color="auto"/>
            <w:right w:val="none" w:sz="0" w:space="0" w:color="auto"/>
          </w:divBdr>
        </w:div>
        <w:div w:id="2068871898">
          <w:marLeft w:val="640"/>
          <w:marRight w:val="0"/>
          <w:marTop w:val="0"/>
          <w:marBottom w:val="0"/>
          <w:divBdr>
            <w:top w:val="none" w:sz="0" w:space="0" w:color="auto"/>
            <w:left w:val="none" w:sz="0" w:space="0" w:color="auto"/>
            <w:bottom w:val="none" w:sz="0" w:space="0" w:color="auto"/>
            <w:right w:val="none" w:sz="0" w:space="0" w:color="auto"/>
          </w:divBdr>
        </w:div>
        <w:div w:id="698775857">
          <w:marLeft w:val="640"/>
          <w:marRight w:val="0"/>
          <w:marTop w:val="0"/>
          <w:marBottom w:val="0"/>
          <w:divBdr>
            <w:top w:val="none" w:sz="0" w:space="0" w:color="auto"/>
            <w:left w:val="none" w:sz="0" w:space="0" w:color="auto"/>
            <w:bottom w:val="none" w:sz="0" w:space="0" w:color="auto"/>
            <w:right w:val="none" w:sz="0" w:space="0" w:color="auto"/>
          </w:divBdr>
        </w:div>
        <w:div w:id="36707220">
          <w:marLeft w:val="640"/>
          <w:marRight w:val="0"/>
          <w:marTop w:val="0"/>
          <w:marBottom w:val="0"/>
          <w:divBdr>
            <w:top w:val="none" w:sz="0" w:space="0" w:color="auto"/>
            <w:left w:val="none" w:sz="0" w:space="0" w:color="auto"/>
            <w:bottom w:val="none" w:sz="0" w:space="0" w:color="auto"/>
            <w:right w:val="none" w:sz="0" w:space="0" w:color="auto"/>
          </w:divBdr>
        </w:div>
        <w:div w:id="160967491">
          <w:marLeft w:val="640"/>
          <w:marRight w:val="0"/>
          <w:marTop w:val="0"/>
          <w:marBottom w:val="0"/>
          <w:divBdr>
            <w:top w:val="none" w:sz="0" w:space="0" w:color="auto"/>
            <w:left w:val="none" w:sz="0" w:space="0" w:color="auto"/>
            <w:bottom w:val="none" w:sz="0" w:space="0" w:color="auto"/>
            <w:right w:val="none" w:sz="0" w:space="0" w:color="auto"/>
          </w:divBdr>
        </w:div>
        <w:div w:id="1145440003">
          <w:marLeft w:val="640"/>
          <w:marRight w:val="0"/>
          <w:marTop w:val="0"/>
          <w:marBottom w:val="0"/>
          <w:divBdr>
            <w:top w:val="none" w:sz="0" w:space="0" w:color="auto"/>
            <w:left w:val="none" w:sz="0" w:space="0" w:color="auto"/>
            <w:bottom w:val="none" w:sz="0" w:space="0" w:color="auto"/>
            <w:right w:val="none" w:sz="0" w:space="0" w:color="auto"/>
          </w:divBdr>
        </w:div>
        <w:div w:id="266929591">
          <w:marLeft w:val="640"/>
          <w:marRight w:val="0"/>
          <w:marTop w:val="0"/>
          <w:marBottom w:val="0"/>
          <w:divBdr>
            <w:top w:val="none" w:sz="0" w:space="0" w:color="auto"/>
            <w:left w:val="none" w:sz="0" w:space="0" w:color="auto"/>
            <w:bottom w:val="none" w:sz="0" w:space="0" w:color="auto"/>
            <w:right w:val="none" w:sz="0" w:space="0" w:color="auto"/>
          </w:divBdr>
        </w:div>
        <w:div w:id="1037395691">
          <w:marLeft w:val="640"/>
          <w:marRight w:val="0"/>
          <w:marTop w:val="0"/>
          <w:marBottom w:val="0"/>
          <w:divBdr>
            <w:top w:val="none" w:sz="0" w:space="0" w:color="auto"/>
            <w:left w:val="none" w:sz="0" w:space="0" w:color="auto"/>
            <w:bottom w:val="none" w:sz="0" w:space="0" w:color="auto"/>
            <w:right w:val="none" w:sz="0" w:space="0" w:color="auto"/>
          </w:divBdr>
        </w:div>
        <w:div w:id="2128814856">
          <w:marLeft w:val="640"/>
          <w:marRight w:val="0"/>
          <w:marTop w:val="0"/>
          <w:marBottom w:val="0"/>
          <w:divBdr>
            <w:top w:val="none" w:sz="0" w:space="0" w:color="auto"/>
            <w:left w:val="none" w:sz="0" w:space="0" w:color="auto"/>
            <w:bottom w:val="none" w:sz="0" w:space="0" w:color="auto"/>
            <w:right w:val="none" w:sz="0" w:space="0" w:color="auto"/>
          </w:divBdr>
        </w:div>
        <w:div w:id="120344042">
          <w:marLeft w:val="640"/>
          <w:marRight w:val="0"/>
          <w:marTop w:val="0"/>
          <w:marBottom w:val="0"/>
          <w:divBdr>
            <w:top w:val="none" w:sz="0" w:space="0" w:color="auto"/>
            <w:left w:val="none" w:sz="0" w:space="0" w:color="auto"/>
            <w:bottom w:val="none" w:sz="0" w:space="0" w:color="auto"/>
            <w:right w:val="none" w:sz="0" w:space="0" w:color="auto"/>
          </w:divBdr>
        </w:div>
        <w:div w:id="788471671">
          <w:marLeft w:val="640"/>
          <w:marRight w:val="0"/>
          <w:marTop w:val="0"/>
          <w:marBottom w:val="0"/>
          <w:divBdr>
            <w:top w:val="none" w:sz="0" w:space="0" w:color="auto"/>
            <w:left w:val="none" w:sz="0" w:space="0" w:color="auto"/>
            <w:bottom w:val="none" w:sz="0" w:space="0" w:color="auto"/>
            <w:right w:val="none" w:sz="0" w:space="0" w:color="auto"/>
          </w:divBdr>
        </w:div>
        <w:div w:id="449132373">
          <w:marLeft w:val="640"/>
          <w:marRight w:val="0"/>
          <w:marTop w:val="0"/>
          <w:marBottom w:val="0"/>
          <w:divBdr>
            <w:top w:val="none" w:sz="0" w:space="0" w:color="auto"/>
            <w:left w:val="none" w:sz="0" w:space="0" w:color="auto"/>
            <w:bottom w:val="none" w:sz="0" w:space="0" w:color="auto"/>
            <w:right w:val="none" w:sz="0" w:space="0" w:color="auto"/>
          </w:divBdr>
        </w:div>
        <w:div w:id="1443839385">
          <w:marLeft w:val="640"/>
          <w:marRight w:val="0"/>
          <w:marTop w:val="0"/>
          <w:marBottom w:val="0"/>
          <w:divBdr>
            <w:top w:val="none" w:sz="0" w:space="0" w:color="auto"/>
            <w:left w:val="none" w:sz="0" w:space="0" w:color="auto"/>
            <w:bottom w:val="none" w:sz="0" w:space="0" w:color="auto"/>
            <w:right w:val="none" w:sz="0" w:space="0" w:color="auto"/>
          </w:divBdr>
        </w:div>
        <w:div w:id="621309939">
          <w:marLeft w:val="640"/>
          <w:marRight w:val="0"/>
          <w:marTop w:val="0"/>
          <w:marBottom w:val="0"/>
          <w:divBdr>
            <w:top w:val="none" w:sz="0" w:space="0" w:color="auto"/>
            <w:left w:val="none" w:sz="0" w:space="0" w:color="auto"/>
            <w:bottom w:val="none" w:sz="0" w:space="0" w:color="auto"/>
            <w:right w:val="none" w:sz="0" w:space="0" w:color="auto"/>
          </w:divBdr>
        </w:div>
        <w:div w:id="1784030832">
          <w:marLeft w:val="640"/>
          <w:marRight w:val="0"/>
          <w:marTop w:val="0"/>
          <w:marBottom w:val="0"/>
          <w:divBdr>
            <w:top w:val="none" w:sz="0" w:space="0" w:color="auto"/>
            <w:left w:val="none" w:sz="0" w:space="0" w:color="auto"/>
            <w:bottom w:val="none" w:sz="0" w:space="0" w:color="auto"/>
            <w:right w:val="none" w:sz="0" w:space="0" w:color="auto"/>
          </w:divBdr>
        </w:div>
        <w:div w:id="711270479">
          <w:marLeft w:val="640"/>
          <w:marRight w:val="0"/>
          <w:marTop w:val="0"/>
          <w:marBottom w:val="0"/>
          <w:divBdr>
            <w:top w:val="none" w:sz="0" w:space="0" w:color="auto"/>
            <w:left w:val="none" w:sz="0" w:space="0" w:color="auto"/>
            <w:bottom w:val="none" w:sz="0" w:space="0" w:color="auto"/>
            <w:right w:val="none" w:sz="0" w:space="0" w:color="auto"/>
          </w:divBdr>
        </w:div>
        <w:div w:id="229535206">
          <w:marLeft w:val="640"/>
          <w:marRight w:val="0"/>
          <w:marTop w:val="0"/>
          <w:marBottom w:val="0"/>
          <w:divBdr>
            <w:top w:val="none" w:sz="0" w:space="0" w:color="auto"/>
            <w:left w:val="none" w:sz="0" w:space="0" w:color="auto"/>
            <w:bottom w:val="none" w:sz="0" w:space="0" w:color="auto"/>
            <w:right w:val="none" w:sz="0" w:space="0" w:color="auto"/>
          </w:divBdr>
        </w:div>
        <w:div w:id="1005940120">
          <w:marLeft w:val="640"/>
          <w:marRight w:val="0"/>
          <w:marTop w:val="0"/>
          <w:marBottom w:val="0"/>
          <w:divBdr>
            <w:top w:val="none" w:sz="0" w:space="0" w:color="auto"/>
            <w:left w:val="none" w:sz="0" w:space="0" w:color="auto"/>
            <w:bottom w:val="none" w:sz="0" w:space="0" w:color="auto"/>
            <w:right w:val="none" w:sz="0" w:space="0" w:color="auto"/>
          </w:divBdr>
        </w:div>
        <w:div w:id="2047215563">
          <w:marLeft w:val="640"/>
          <w:marRight w:val="0"/>
          <w:marTop w:val="0"/>
          <w:marBottom w:val="0"/>
          <w:divBdr>
            <w:top w:val="none" w:sz="0" w:space="0" w:color="auto"/>
            <w:left w:val="none" w:sz="0" w:space="0" w:color="auto"/>
            <w:bottom w:val="none" w:sz="0" w:space="0" w:color="auto"/>
            <w:right w:val="none" w:sz="0" w:space="0" w:color="auto"/>
          </w:divBdr>
        </w:div>
        <w:div w:id="276761913">
          <w:marLeft w:val="640"/>
          <w:marRight w:val="0"/>
          <w:marTop w:val="0"/>
          <w:marBottom w:val="0"/>
          <w:divBdr>
            <w:top w:val="none" w:sz="0" w:space="0" w:color="auto"/>
            <w:left w:val="none" w:sz="0" w:space="0" w:color="auto"/>
            <w:bottom w:val="none" w:sz="0" w:space="0" w:color="auto"/>
            <w:right w:val="none" w:sz="0" w:space="0" w:color="auto"/>
          </w:divBdr>
        </w:div>
        <w:div w:id="1395354938">
          <w:marLeft w:val="640"/>
          <w:marRight w:val="0"/>
          <w:marTop w:val="0"/>
          <w:marBottom w:val="0"/>
          <w:divBdr>
            <w:top w:val="none" w:sz="0" w:space="0" w:color="auto"/>
            <w:left w:val="none" w:sz="0" w:space="0" w:color="auto"/>
            <w:bottom w:val="none" w:sz="0" w:space="0" w:color="auto"/>
            <w:right w:val="none" w:sz="0" w:space="0" w:color="auto"/>
          </w:divBdr>
        </w:div>
        <w:div w:id="1890529495">
          <w:marLeft w:val="640"/>
          <w:marRight w:val="0"/>
          <w:marTop w:val="0"/>
          <w:marBottom w:val="0"/>
          <w:divBdr>
            <w:top w:val="none" w:sz="0" w:space="0" w:color="auto"/>
            <w:left w:val="none" w:sz="0" w:space="0" w:color="auto"/>
            <w:bottom w:val="none" w:sz="0" w:space="0" w:color="auto"/>
            <w:right w:val="none" w:sz="0" w:space="0" w:color="auto"/>
          </w:divBdr>
        </w:div>
        <w:div w:id="919293972">
          <w:marLeft w:val="640"/>
          <w:marRight w:val="0"/>
          <w:marTop w:val="0"/>
          <w:marBottom w:val="0"/>
          <w:divBdr>
            <w:top w:val="none" w:sz="0" w:space="0" w:color="auto"/>
            <w:left w:val="none" w:sz="0" w:space="0" w:color="auto"/>
            <w:bottom w:val="none" w:sz="0" w:space="0" w:color="auto"/>
            <w:right w:val="none" w:sz="0" w:space="0" w:color="auto"/>
          </w:divBdr>
        </w:div>
        <w:div w:id="993535485">
          <w:marLeft w:val="640"/>
          <w:marRight w:val="0"/>
          <w:marTop w:val="0"/>
          <w:marBottom w:val="0"/>
          <w:divBdr>
            <w:top w:val="none" w:sz="0" w:space="0" w:color="auto"/>
            <w:left w:val="none" w:sz="0" w:space="0" w:color="auto"/>
            <w:bottom w:val="none" w:sz="0" w:space="0" w:color="auto"/>
            <w:right w:val="none" w:sz="0" w:space="0" w:color="auto"/>
          </w:divBdr>
        </w:div>
        <w:div w:id="1644313623">
          <w:marLeft w:val="640"/>
          <w:marRight w:val="0"/>
          <w:marTop w:val="0"/>
          <w:marBottom w:val="0"/>
          <w:divBdr>
            <w:top w:val="none" w:sz="0" w:space="0" w:color="auto"/>
            <w:left w:val="none" w:sz="0" w:space="0" w:color="auto"/>
            <w:bottom w:val="none" w:sz="0" w:space="0" w:color="auto"/>
            <w:right w:val="none" w:sz="0" w:space="0" w:color="auto"/>
          </w:divBdr>
        </w:div>
        <w:div w:id="1418480567">
          <w:marLeft w:val="640"/>
          <w:marRight w:val="0"/>
          <w:marTop w:val="0"/>
          <w:marBottom w:val="0"/>
          <w:divBdr>
            <w:top w:val="none" w:sz="0" w:space="0" w:color="auto"/>
            <w:left w:val="none" w:sz="0" w:space="0" w:color="auto"/>
            <w:bottom w:val="none" w:sz="0" w:space="0" w:color="auto"/>
            <w:right w:val="none" w:sz="0" w:space="0" w:color="auto"/>
          </w:divBdr>
        </w:div>
        <w:div w:id="1028995325">
          <w:marLeft w:val="640"/>
          <w:marRight w:val="0"/>
          <w:marTop w:val="0"/>
          <w:marBottom w:val="0"/>
          <w:divBdr>
            <w:top w:val="none" w:sz="0" w:space="0" w:color="auto"/>
            <w:left w:val="none" w:sz="0" w:space="0" w:color="auto"/>
            <w:bottom w:val="none" w:sz="0" w:space="0" w:color="auto"/>
            <w:right w:val="none" w:sz="0" w:space="0" w:color="auto"/>
          </w:divBdr>
        </w:div>
        <w:div w:id="1437167211">
          <w:marLeft w:val="640"/>
          <w:marRight w:val="0"/>
          <w:marTop w:val="0"/>
          <w:marBottom w:val="0"/>
          <w:divBdr>
            <w:top w:val="none" w:sz="0" w:space="0" w:color="auto"/>
            <w:left w:val="none" w:sz="0" w:space="0" w:color="auto"/>
            <w:bottom w:val="none" w:sz="0" w:space="0" w:color="auto"/>
            <w:right w:val="none" w:sz="0" w:space="0" w:color="auto"/>
          </w:divBdr>
        </w:div>
        <w:div w:id="984820258">
          <w:marLeft w:val="640"/>
          <w:marRight w:val="0"/>
          <w:marTop w:val="0"/>
          <w:marBottom w:val="0"/>
          <w:divBdr>
            <w:top w:val="none" w:sz="0" w:space="0" w:color="auto"/>
            <w:left w:val="none" w:sz="0" w:space="0" w:color="auto"/>
            <w:bottom w:val="none" w:sz="0" w:space="0" w:color="auto"/>
            <w:right w:val="none" w:sz="0" w:space="0" w:color="auto"/>
          </w:divBdr>
        </w:div>
        <w:div w:id="1579904962">
          <w:marLeft w:val="640"/>
          <w:marRight w:val="0"/>
          <w:marTop w:val="0"/>
          <w:marBottom w:val="0"/>
          <w:divBdr>
            <w:top w:val="none" w:sz="0" w:space="0" w:color="auto"/>
            <w:left w:val="none" w:sz="0" w:space="0" w:color="auto"/>
            <w:bottom w:val="none" w:sz="0" w:space="0" w:color="auto"/>
            <w:right w:val="none" w:sz="0" w:space="0" w:color="auto"/>
          </w:divBdr>
        </w:div>
        <w:div w:id="465514675">
          <w:marLeft w:val="640"/>
          <w:marRight w:val="0"/>
          <w:marTop w:val="0"/>
          <w:marBottom w:val="0"/>
          <w:divBdr>
            <w:top w:val="none" w:sz="0" w:space="0" w:color="auto"/>
            <w:left w:val="none" w:sz="0" w:space="0" w:color="auto"/>
            <w:bottom w:val="none" w:sz="0" w:space="0" w:color="auto"/>
            <w:right w:val="none" w:sz="0" w:space="0" w:color="auto"/>
          </w:divBdr>
        </w:div>
        <w:div w:id="1247613951">
          <w:marLeft w:val="640"/>
          <w:marRight w:val="0"/>
          <w:marTop w:val="0"/>
          <w:marBottom w:val="0"/>
          <w:divBdr>
            <w:top w:val="none" w:sz="0" w:space="0" w:color="auto"/>
            <w:left w:val="none" w:sz="0" w:space="0" w:color="auto"/>
            <w:bottom w:val="none" w:sz="0" w:space="0" w:color="auto"/>
            <w:right w:val="none" w:sz="0" w:space="0" w:color="auto"/>
          </w:divBdr>
        </w:div>
        <w:div w:id="998920296">
          <w:marLeft w:val="640"/>
          <w:marRight w:val="0"/>
          <w:marTop w:val="0"/>
          <w:marBottom w:val="0"/>
          <w:divBdr>
            <w:top w:val="none" w:sz="0" w:space="0" w:color="auto"/>
            <w:left w:val="none" w:sz="0" w:space="0" w:color="auto"/>
            <w:bottom w:val="none" w:sz="0" w:space="0" w:color="auto"/>
            <w:right w:val="none" w:sz="0" w:space="0" w:color="auto"/>
          </w:divBdr>
        </w:div>
        <w:div w:id="1358890909">
          <w:marLeft w:val="640"/>
          <w:marRight w:val="0"/>
          <w:marTop w:val="0"/>
          <w:marBottom w:val="0"/>
          <w:divBdr>
            <w:top w:val="none" w:sz="0" w:space="0" w:color="auto"/>
            <w:left w:val="none" w:sz="0" w:space="0" w:color="auto"/>
            <w:bottom w:val="none" w:sz="0" w:space="0" w:color="auto"/>
            <w:right w:val="none" w:sz="0" w:space="0" w:color="auto"/>
          </w:divBdr>
        </w:div>
        <w:div w:id="346447113">
          <w:marLeft w:val="640"/>
          <w:marRight w:val="0"/>
          <w:marTop w:val="0"/>
          <w:marBottom w:val="0"/>
          <w:divBdr>
            <w:top w:val="none" w:sz="0" w:space="0" w:color="auto"/>
            <w:left w:val="none" w:sz="0" w:space="0" w:color="auto"/>
            <w:bottom w:val="none" w:sz="0" w:space="0" w:color="auto"/>
            <w:right w:val="none" w:sz="0" w:space="0" w:color="auto"/>
          </w:divBdr>
        </w:div>
        <w:div w:id="1337151000">
          <w:marLeft w:val="640"/>
          <w:marRight w:val="0"/>
          <w:marTop w:val="0"/>
          <w:marBottom w:val="0"/>
          <w:divBdr>
            <w:top w:val="none" w:sz="0" w:space="0" w:color="auto"/>
            <w:left w:val="none" w:sz="0" w:space="0" w:color="auto"/>
            <w:bottom w:val="none" w:sz="0" w:space="0" w:color="auto"/>
            <w:right w:val="none" w:sz="0" w:space="0" w:color="auto"/>
          </w:divBdr>
        </w:div>
        <w:div w:id="102503538">
          <w:marLeft w:val="640"/>
          <w:marRight w:val="0"/>
          <w:marTop w:val="0"/>
          <w:marBottom w:val="0"/>
          <w:divBdr>
            <w:top w:val="none" w:sz="0" w:space="0" w:color="auto"/>
            <w:left w:val="none" w:sz="0" w:space="0" w:color="auto"/>
            <w:bottom w:val="none" w:sz="0" w:space="0" w:color="auto"/>
            <w:right w:val="none" w:sz="0" w:space="0" w:color="auto"/>
          </w:divBdr>
        </w:div>
        <w:div w:id="1703363047">
          <w:marLeft w:val="640"/>
          <w:marRight w:val="0"/>
          <w:marTop w:val="0"/>
          <w:marBottom w:val="0"/>
          <w:divBdr>
            <w:top w:val="none" w:sz="0" w:space="0" w:color="auto"/>
            <w:left w:val="none" w:sz="0" w:space="0" w:color="auto"/>
            <w:bottom w:val="none" w:sz="0" w:space="0" w:color="auto"/>
            <w:right w:val="none" w:sz="0" w:space="0" w:color="auto"/>
          </w:divBdr>
        </w:div>
        <w:div w:id="1312365679">
          <w:marLeft w:val="640"/>
          <w:marRight w:val="0"/>
          <w:marTop w:val="0"/>
          <w:marBottom w:val="0"/>
          <w:divBdr>
            <w:top w:val="none" w:sz="0" w:space="0" w:color="auto"/>
            <w:left w:val="none" w:sz="0" w:space="0" w:color="auto"/>
            <w:bottom w:val="none" w:sz="0" w:space="0" w:color="auto"/>
            <w:right w:val="none" w:sz="0" w:space="0" w:color="auto"/>
          </w:divBdr>
        </w:div>
        <w:div w:id="1874993686">
          <w:marLeft w:val="640"/>
          <w:marRight w:val="0"/>
          <w:marTop w:val="0"/>
          <w:marBottom w:val="0"/>
          <w:divBdr>
            <w:top w:val="none" w:sz="0" w:space="0" w:color="auto"/>
            <w:left w:val="none" w:sz="0" w:space="0" w:color="auto"/>
            <w:bottom w:val="none" w:sz="0" w:space="0" w:color="auto"/>
            <w:right w:val="none" w:sz="0" w:space="0" w:color="auto"/>
          </w:divBdr>
        </w:div>
        <w:div w:id="1060131535">
          <w:marLeft w:val="640"/>
          <w:marRight w:val="0"/>
          <w:marTop w:val="0"/>
          <w:marBottom w:val="0"/>
          <w:divBdr>
            <w:top w:val="none" w:sz="0" w:space="0" w:color="auto"/>
            <w:left w:val="none" w:sz="0" w:space="0" w:color="auto"/>
            <w:bottom w:val="none" w:sz="0" w:space="0" w:color="auto"/>
            <w:right w:val="none" w:sz="0" w:space="0" w:color="auto"/>
          </w:divBdr>
        </w:div>
        <w:div w:id="35084612">
          <w:marLeft w:val="640"/>
          <w:marRight w:val="0"/>
          <w:marTop w:val="0"/>
          <w:marBottom w:val="0"/>
          <w:divBdr>
            <w:top w:val="none" w:sz="0" w:space="0" w:color="auto"/>
            <w:left w:val="none" w:sz="0" w:space="0" w:color="auto"/>
            <w:bottom w:val="none" w:sz="0" w:space="0" w:color="auto"/>
            <w:right w:val="none" w:sz="0" w:space="0" w:color="auto"/>
          </w:divBdr>
        </w:div>
        <w:div w:id="909845625">
          <w:marLeft w:val="640"/>
          <w:marRight w:val="0"/>
          <w:marTop w:val="0"/>
          <w:marBottom w:val="0"/>
          <w:divBdr>
            <w:top w:val="none" w:sz="0" w:space="0" w:color="auto"/>
            <w:left w:val="none" w:sz="0" w:space="0" w:color="auto"/>
            <w:bottom w:val="none" w:sz="0" w:space="0" w:color="auto"/>
            <w:right w:val="none" w:sz="0" w:space="0" w:color="auto"/>
          </w:divBdr>
        </w:div>
        <w:div w:id="1057360574">
          <w:marLeft w:val="640"/>
          <w:marRight w:val="0"/>
          <w:marTop w:val="0"/>
          <w:marBottom w:val="0"/>
          <w:divBdr>
            <w:top w:val="none" w:sz="0" w:space="0" w:color="auto"/>
            <w:left w:val="none" w:sz="0" w:space="0" w:color="auto"/>
            <w:bottom w:val="none" w:sz="0" w:space="0" w:color="auto"/>
            <w:right w:val="none" w:sz="0" w:space="0" w:color="auto"/>
          </w:divBdr>
        </w:div>
        <w:div w:id="577448549">
          <w:marLeft w:val="640"/>
          <w:marRight w:val="0"/>
          <w:marTop w:val="0"/>
          <w:marBottom w:val="0"/>
          <w:divBdr>
            <w:top w:val="none" w:sz="0" w:space="0" w:color="auto"/>
            <w:left w:val="none" w:sz="0" w:space="0" w:color="auto"/>
            <w:bottom w:val="none" w:sz="0" w:space="0" w:color="auto"/>
            <w:right w:val="none" w:sz="0" w:space="0" w:color="auto"/>
          </w:divBdr>
        </w:div>
        <w:div w:id="1947080872">
          <w:marLeft w:val="640"/>
          <w:marRight w:val="0"/>
          <w:marTop w:val="0"/>
          <w:marBottom w:val="0"/>
          <w:divBdr>
            <w:top w:val="none" w:sz="0" w:space="0" w:color="auto"/>
            <w:left w:val="none" w:sz="0" w:space="0" w:color="auto"/>
            <w:bottom w:val="none" w:sz="0" w:space="0" w:color="auto"/>
            <w:right w:val="none" w:sz="0" w:space="0" w:color="auto"/>
          </w:divBdr>
        </w:div>
        <w:div w:id="1835485052">
          <w:marLeft w:val="640"/>
          <w:marRight w:val="0"/>
          <w:marTop w:val="0"/>
          <w:marBottom w:val="0"/>
          <w:divBdr>
            <w:top w:val="none" w:sz="0" w:space="0" w:color="auto"/>
            <w:left w:val="none" w:sz="0" w:space="0" w:color="auto"/>
            <w:bottom w:val="none" w:sz="0" w:space="0" w:color="auto"/>
            <w:right w:val="none" w:sz="0" w:space="0" w:color="auto"/>
          </w:divBdr>
        </w:div>
        <w:div w:id="2034308688">
          <w:marLeft w:val="640"/>
          <w:marRight w:val="0"/>
          <w:marTop w:val="0"/>
          <w:marBottom w:val="0"/>
          <w:divBdr>
            <w:top w:val="none" w:sz="0" w:space="0" w:color="auto"/>
            <w:left w:val="none" w:sz="0" w:space="0" w:color="auto"/>
            <w:bottom w:val="none" w:sz="0" w:space="0" w:color="auto"/>
            <w:right w:val="none" w:sz="0" w:space="0" w:color="auto"/>
          </w:divBdr>
        </w:div>
        <w:div w:id="380062709">
          <w:marLeft w:val="640"/>
          <w:marRight w:val="0"/>
          <w:marTop w:val="0"/>
          <w:marBottom w:val="0"/>
          <w:divBdr>
            <w:top w:val="none" w:sz="0" w:space="0" w:color="auto"/>
            <w:left w:val="none" w:sz="0" w:space="0" w:color="auto"/>
            <w:bottom w:val="none" w:sz="0" w:space="0" w:color="auto"/>
            <w:right w:val="none" w:sz="0" w:space="0" w:color="auto"/>
          </w:divBdr>
        </w:div>
        <w:div w:id="244387911">
          <w:marLeft w:val="640"/>
          <w:marRight w:val="0"/>
          <w:marTop w:val="0"/>
          <w:marBottom w:val="0"/>
          <w:divBdr>
            <w:top w:val="none" w:sz="0" w:space="0" w:color="auto"/>
            <w:left w:val="none" w:sz="0" w:space="0" w:color="auto"/>
            <w:bottom w:val="none" w:sz="0" w:space="0" w:color="auto"/>
            <w:right w:val="none" w:sz="0" w:space="0" w:color="auto"/>
          </w:divBdr>
        </w:div>
        <w:div w:id="41448298">
          <w:marLeft w:val="640"/>
          <w:marRight w:val="0"/>
          <w:marTop w:val="0"/>
          <w:marBottom w:val="0"/>
          <w:divBdr>
            <w:top w:val="none" w:sz="0" w:space="0" w:color="auto"/>
            <w:left w:val="none" w:sz="0" w:space="0" w:color="auto"/>
            <w:bottom w:val="none" w:sz="0" w:space="0" w:color="auto"/>
            <w:right w:val="none" w:sz="0" w:space="0" w:color="auto"/>
          </w:divBdr>
        </w:div>
        <w:div w:id="1151291124">
          <w:marLeft w:val="640"/>
          <w:marRight w:val="0"/>
          <w:marTop w:val="0"/>
          <w:marBottom w:val="0"/>
          <w:divBdr>
            <w:top w:val="none" w:sz="0" w:space="0" w:color="auto"/>
            <w:left w:val="none" w:sz="0" w:space="0" w:color="auto"/>
            <w:bottom w:val="none" w:sz="0" w:space="0" w:color="auto"/>
            <w:right w:val="none" w:sz="0" w:space="0" w:color="auto"/>
          </w:divBdr>
        </w:div>
        <w:div w:id="2079858491">
          <w:marLeft w:val="640"/>
          <w:marRight w:val="0"/>
          <w:marTop w:val="0"/>
          <w:marBottom w:val="0"/>
          <w:divBdr>
            <w:top w:val="none" w:sz="0" w:space="0" w:color="auto"/>
            <w:left w:val="none" w:sz="0" w:space="0" w:color="auto"/>
            <w:bottom w:val="none" w:sz="0" w:space="0" w:color="auto"/>
            <w:right w:val="none" w:sz="0" w:space="0" w:color="auto"/>
          </w:divBdr>
        </w:div>
        <w:div w:id="821699072">
          <w:marLeft w:val="640"/>
          <w:marRight w:val="0"/>
          <w:marTop w:val="0"/>
          <w:marBottom w:val="0"/>
          <w:divBdr>
            <w:top w:val="none" w:sz="0" w:space="0" w:color="auto"/>
            <w:left w:val="none" w:sz="0" w:space="0" w:color="auto"/>
            <w:bottom w:val="none" w:sz="0" w:space="0" w:color="auto"/>
            <w:right w:val="none" w:sz="0" w:space="0" w:color="auto"/>
          </w:divBdr>
        </w:div>
        <w:div w:id="2102681539">
          <w:marLeft w:val="640"/>
          <w:marRight w:val="0"/>
          <w:marTop w:val="0"/>
          <w:marBottom w:val="0"/>
          <w:divBdr>
            <w:top w:val="none" w:sz="0" w:space="0" w:color="auto"/>
            <w:left w:val="none" w:sz="0" w:space="0" w:color="auto"/>
            <w:bottom w:val="none" w:sz="0" w:space="0" w:color="auto"/>
            <w:right w:val="none" w:sz="0" w:space="0" w:color="auto"/>
          </w:divBdr>
        </w:div>
        <w:div w:id="1532180295">
          <w:marLeft w:val="640"/>
          <w:marRight w:val="0"/>
          <w:marTop w:val="0"/>
          <w:marBottom w:val="0"/>
          <w:divBdr>
            <w:top w:val="none" w:sz="0" w:space="0" w:color="auto"/>
            <w:left w:val="none" w:sz="0" w:space="0" w:color="auto"/>
            <w:bottom w:val="none" w:sz="0" w:space="0" w:color="auto"/>
            <w:right w:val="none" w:sz="0" w:space="0" w:color="auto"/>
          </w:divBdr>
        </w:div>
        <w:div w:id="841815697">
          <w:marLeft w:val="640"/>
          <w:marRight w:val="0"/>
          <w:marTop w:val="0"/>
          <w:marBottom w:val="0"/>
          <w:divBdr>
            <w:top w:val="none" w:sz="0" w:space="0" w:color="auto"/>
            <w:left w:val="none" w:sz="0" w:space="0" w:color="auto"/>
            <w:bottom w:val="none" w:sz="0" w:space="0" w:color="auto"/>
            <w:right w:val="none" w:sz="0" w:space="0" w:color="auto"/>
          </w:divBdr>
        </w:div>
        <w:div w:id="1487891337">
          <w:marLeft w:val="640"/>
          <w:marRight w:val="0"/>
          <w:marTop w:val="0"/>
          <w:marBottom w:val="0"/>
          <w:divBdr>
            <w:top w:val="none" w:sz="0" w:space="0" w:color="auto"/>
            <w:left w:val="none" w:sz="0" w:space="0" w:color="auto"/>
            <w:bottom w:val="none" w:sz="0" w:space="0" w:color="auto"/>
            <w:right w:val="none" w:sz="0" w:space="0" w:color="auto"/>
          </w:divBdr>
        </w:div>
        <w:div w:id="2135560300">
          <w:marLeft w:val="640"/>
          <w:marRight w:val="0"/>
          <w:marTop w:val="0"/>
          <w:marBottom w:val="0"/>
          <w:divBdr>
            <w:top w:val="none" w:sz="0" w:space="0" w:color="auto"/>
            <w:left w:val="none" w:sz="0" w:space="0" w:color="auto"/>
            <w:bottom w:val="none" w:sz="0" w:space="0" w:color="auto"/>
            <w:right w:val="none" w:sz="0" w:space="0" w:color="auto"/>
          </w:divBdr>
        </w:div>
        <w:div w:id="2029672217">
          <w:marLeft w:val="640"/>
          <w:marRight w:val="0"/>
          <w:marTop w:val="0"/>
          <w:marBottom w:val="0"/>
          <w:divBdr>
            <w:top w:val="none" w:sz="0" w:space="0" w:color="auto"/>
            <w:left w:val="none" w:sz="0" w:space="0" w:color="auto"/>
            <w:bottom w:val="none" w:sz="0" w:space="0" w:color="auto"/>
            <w:right w:val="none" w:sz="0" w:space="0" w:color="auto"/>
          </w:divBdr>
        </w:div>
        <w:div w:id="1894390165">
          <w:marLeft w:val="640"/>
          <w:marRight w:val="0"/>
          <w:marTop w:val="0"/>
          <w:marBottom w:val="0"/>
          <w:divBdr>
            <w:top w:val="none" w:sz="0" w:space="0" w:color="auto"/>
            <w:left w:val="none" w:sz="0" w:space="0" w:color="auto"/>
            <w:bottom w:val="none" w:sz="0" w:space="0" w:color="auto"/>
            <w:right w:val="none" w:sz="0" w:space="0" w:color="auto"/>
          </w:divBdr>
        </w:div>
        <w:div w:id="1844200492">
          <w:marLeft w:val="640"/>
          <w:marRight w:val="0"/>
          <w:marTop w:val="0"/>
          <w:marBottom w:val="0"/>
          <w:divBdr>
            <w:top w:val="none" w:sz="0" w:space="0" w:color="auto"/>
            <w:left w:val="none" w:sz="0" w:space="0" w:color="auto"/>
            <w:bottom w:val="none" w:sz="0" w:space="0" w:color="auto"/>
            <w:right w:val="none" w:sz="0" w:space="0" w:color="auto"/>
          </w:divBdr>
        </w:div>
        <w:div w:id="1771854491">
          <w:marLeft w:val="640"/>
          <w:marRight w:val="0"/>
          <w:marTop w:val="0"/>
          <w:marBottom w:val="0"/>
          <w:divBdr>
            <w:top w:val="none" w:sz="0" w:space="0" w:color="auto"/>
            <w:left w:val="none" w:sz="0" w:space="0" w:color="auto"/>
            <w:bottom w:val="none" w:sz="0" w:space="0" w:color="auto"/>
            <w:right w:val="none" w:sz="0" w:space="0" w:color="auto"/>
          </w:divBdr>
        </w:div>
        <w:div w:id="173499786">
          <w:marLeft w:val="640"/>
          <w:marRight w:val="0"/>
          <w:marTop w:val="0"/>
          <w:marBottom w:val="0"/>
          <w:divBdr>
            <w:top w:val="none" w:sz="0" w:space="0" w:color="auto"/>
            <w:left w:val="none" w:sz="0" w:space="0" w:color="auto"/>
            <w:bottom w:val="none" w:sz="0" w:space="0" w:color="auto"/>
            <w:right w:val="none" w:sz="0" w:space="0" w:color="auto"/>
          </w:divBdr>
        </w:div>
        <w:div w:id="249242313">
          <w:marLeft w:val="640"/>
          <w:marRight w:val="0"/>
          <w:marTop w:val="0"/>
          <w:marBottom w:val="0"/>
          <w:divBdr>
            <w:top w:val="none" w:sz="0" w:space="0" w:color="auto"/>
            <w:left w:val="none" w:sz="0" w:space="0" w:color="auto"/>
            <w:bottom w:val="none" w:sz="0" w:space="0" w:color="auto"/>
            <w:right w:val="none" w:sz="0" w:space="0" w:color="auto"/>
          </w:divBdr>
        </w:div>
        <w:div w:id="464127306">
          <w:marLeft w:val="640"/>
          <w:marRight w:val="0"/>
          <w:marTop w:val="0"/>
          <w:marBottom w:val="0"/>
          <w:divBdr>
            <w:top w:val="none" w:sz="0" w:space="0" w:color="auto"/>
            <w:left w:val="none" w:sz="0" w:space="0" w:color="auto"/>
            <w:bottom w:val="none" w:sz="0" w:space="0" w:color="auto"/>
            <w:right w:val="none" w:sz="0" w:space="0" w:color="auto"/>
          </w:divBdr>
        </w:div>
        <w:div w:id="1888833878">
          <w:marLeft w:val="640"/>
          <w:marRight w:val="0"/>
          <w:marTop w:val="0"/>
          <w:marBottom w:val="0"/>
          <w:divBdr>
            <w:top w:val="none" w:sz="0" w:space="0" w:color="auto"/>
            <w:left w:val="none" w:sz="0" w:space="0" w:color="auto"/>
            <w:bottom w:val="none" w:sz="0" w:space="0" w:color="auto"/>
            <w:right w:val="none" w:sz="0" w:space="0" w:color="auto"/>
          </w:divBdr>
        </w:div>
        <w:div w:id="27268804">
          <w:marLeft w:val="640"/>
          <w:marRight w:val="0"/>
          <w:marTop w:val="0"/>
          <w:marBottom w:val="0"/>
          <w:divBdr>
            <w:top w:val="none" w:sz="0" w:space="0" w:color="auto"/>
            <w:left w:val="none" w:sz="0" w:space="0" w:color="auto"/>
            <w:bottom w:val="none" w:sz="0" w:space="0" w:color="auto"/>
            <w:right w:val="none" w:sz="0" w:space="0" w:color="auto"/>
          </w:divBdr>
        </w:div>
        <w:div w:id="1664501718">
          <w:marLeft w:val="640"/>
          <w:marRight w:val="0"/>
          <w:marTop w:val="0"/>
          <w:marBottom w:val="0"/>
          <w:divBdr>
            <w:top w:val="none" w:sz="0" w:space="0" w:color="auto"/>
            <w:left w:val="none" w:sz="0" w:space="0" w:color="auto"/>
            <w:bottom w:val="none" w:sz="0" w:space="0" w:color="auto"/>
            <w:right w:val="none" w:sz="0" w:space="0" w:color="auto"/>
          </w:divBdr>
        </w:div>
        <w:div w:id="2001541132">
          <w:marLeft w:val="640"/>
          <w:marRight w:val="0"/>
          <w:marTop w:val="0"/>
          <w:marBottom w:val="0"/>
          <w:divBdr>
            <w:top w:val="none" w:sz="0" w:space="0" w:color="auto"/>
            <w:left w:val="none" w:sz="0" w:space="0" w:color="auto"/>
            <w:bottom w:val="none" w:sz="0" w:space="0" w:color="auto"/>
            <w:right w:val="none" w:sz="0" w:space="0" w:color="auto"/>
          </w:divBdr>
        </w:div>
        <w:div w:id="329253541">
          <w:marLeft w:val="640"/>
          <w:marRight w:val="0"/>
          <w:marTop w:val="0"/>
          <w:marBottom w:val="0"/>
          <w:divBdr>
            <w:top w:val="none" w:sz="0" w:space="0" w:color="auto"/>
            <w:left w:val="none" w:sz="0" w:space="0" w:color="auto"/>
            <w:bottom w:val="none" w:sz="0" w:space="0" w:color="auto"/>
            <w:right w:val="none" w:sz="0" w:space="0" w:color="auto"/>
          </w:divBdr>
        </w:div>
        <w:div w:id="2012641160">
          <w:marLeft w:val="640"/>
          <w:marRight w:val="0"/>
          <w:marTop w:val="0"/>
          <w:marBottom w:val="0"/>
          <w:divBdr>
            <w:top w:val="none" w:sz="0" w:space="0" w:color="auto"/>
            <w:left w:val="none" w:sz="0" w:space="0" w:color="auto"/>
            <w:bottom w:val="none" w:sz="0" w:space="0" w:color="auto"/>
            <w:right w:val="none" w:sz="0" w:space="0" w:color="auto"/>
          </w:divBdr>
        </w:div>
        <w:div w:id="1262951128">
          <w:marLeft w:val="640"/>
          <w:marRight w:val="0"/>
          <w:marTop w:val="0"/>
          <w:marBottom w:val="0"/>
          <w:divBdr>
            <w:top w:val="none" w:sz="0" w:space="0" w:color="auto"/>
            <w:left w:val="none" w:sz="0" w:space="0" w:color="auto"/>
            <w:bottom w:val="none" w:sz="0" w:space="0" w:color="auto"/>
            <w:right w:val="none" w:sz="0" w:space="0" w:color="auto"/>
          </w:divBdr>
        </w:div>
        <w:div w:id="1390807532">
          <w:marLeft w:val="640"/>
          <w:marRight w:val="0"/>
          <w:marTop w:val="0"/>
          <w:marBottom w:val="0"/>
          <w:divBdr>
            <w:top w:val="none" w:sz="0" w:space="0" w:color="auto"/>
            <w:left w:val="none" w:sz="0" w:space="0" w:color="auto"/>
            <w:bottom w:val="none" w:sz="0" w:space="0" w:color="auto"/>
            <w:right w:val="none" w:sz="0" w:space="0" w:color="auto"/>
          </w:divBdr>
        </w:div>
        <w:div w:id="648897666">
          <w:marLeft w:val="640"/>
          <w:marRight w:val="0"/>
          <w:marTop w:val="0"/>
          <w:marBottom w:val="0"/>
          <w:divBdr>
            <w:top w:val="none" w:sz="0" w:space="0" w:color="auto"/>
            <w:left w:val="none" w:sz="0" w:space="0" w:color="auto"/>
            <w:bottom w:val="none" w:sz="0" w:space="0" w:color="auto"/>
            <w:right w:val="none" w:sz="0" w:space="0" w:color="auto"/>
          </w:divBdr>
        </w:div>
        <w:div w:id="1663032">
          <w:marLeft w:val="640"/>
          <w:marRight w:val="0"/>
          <w:marTop w:val="0"/>
          <w:marBottom w:val="0"/>
          <w:divBdr>
            <w:top w:val="none" w:sz="0" w:space="0" w:color="auto"/>
            <w:left w:val="none" w:sz="0" w:space="0" w:color="auto"/>
            <w:bottom w:val="none" w:sz="0" w:space="0" w:color="auto"/>
            <w:right w:val="none" w:sz="0" w:space="0" w:color="auto"/>
          </w:divBdr>
        </w:div>
        <w:div w:id="1796174477">
          <w:marLeft w:val="640"/>
          <w:marRight w:val="0"/>
          <w:marTop w:val="0"/>
          <w:marBottom w:val="0"/>
          <w:divBdr>
            <w:top w:val="none" w:sz="0" w:space="0" w:color="auto"/>
            <w:left w:val="none" w:sz="0" w:space="0" w:color="auto"/>
            <w:bottom w:val="none" w:sz="0" w:space="0" w:color="auto"/>
            <w:right w:val="none" w:sz="0" w:space="0" w:color="auto"/>
          </w:divBdr>
        </w:div>
        <w:div w:id="900990380">
          <w:marLeft w:val="640"/>
          <w:marRight w:val="0"/>
          <w:marTop w:val="0"/>
          <w:marBottom w:val="0"/>
          <w:divBdr>
            <w:top w:val="none" w:sz="0" w:space="0" w:color="auto"/>
            <w:left w:val="none" w:sz="0" w:space="0" w:color="auto"/>
            <w:bottom w:val="none" w:sz="0" w:space="0" w:color="auto"/>
            <w:right w:val="none" w:sz="0" w:space="0" w:color="auto"/>
          </w:divBdr>
        </w:div>
        <w:div w:id="694500366">
          <w:marLeft w:val="640"/>
          <w:marRight w:val="0"/>
          <w:marTop w:val="0"/>
          <w:marBottom w:val="0"/>
          <w:divBdr>
            <w:top w:val="none" w:sz="0" w:space="0" w:color="auto"/>
            <w:left w:val="none" w:sz="0" w:space="0" w:color="auto"/>
            <w:bottom w:val="none" w:sz="0" w:space="0" w:color="auto"/>
            <w:right w:val="none" w:sz="0" w:space="0" w:color="auto"/>
          </w:divBdr>
        </w:div>
        <w:div w:id="277761155">
          <w:marLeft w:val="640"/>
          <w:marRight w:val="0"/>
          <w:marTop w:val="0"/>
          <w:marBottom w:val="0"/>
          <w:divBdr>
            <w:top w:val="none" w:sz="0" w:space="0" w:color="auto"/>
            <w:left w:val="none" w:sz="0" w:space="0" w:color="auto"/>
            <w:bottom w:val="none" w:sz="0" w:space="0" w:color="auto"/>
            <w:right w:val="none" w:sz="0" w:space="0" w:color="auto"/>
          </w:divBdr>
        </w:div>
        <w:div w:id="1464814895">
          <w:marLeft w:val="640"/>
          <w:marRight w:val="0"/>
          <w:marTop w:val="0"/>
          <w:marBottom w:val="0"/>
          <w:divBdr>
            <w:top w:val="none" w:sz="0" w:space="0" w:color="auto"/>
            <w:left w:val="none" w:sz="0" w:space="0" w:color="auto"/>
            <w:bottom w:val="none" w:sz="0" w:space="0" w:color="auto"/>
            <w:right w:val="none" w:sz="0" w:space="0" w:color="auto"/>
          </w:divBdr>
        </w:div>
        <w:div w:id="460028930">
          <w:marLeft w:val="640"/>
          <w:marRight w:val="0"/>
          <w:marTop w:val="0"/>
          <w:marBottom w:val="0"/>
          <w:divBdr>
            <w:top w:val="none" w:sz="0" w:space="0" w:color="auto"/>
            <w:left w:val="none" w:sz="0" w:space="0" w:color="auto"/>
            <w:bottom w:val="none" w:sz="0" w:space="0" w:color="auto"/>
            <w:right w:val="none" w:sz="0" w:space="0" w:color="auto"/>
          </w:divBdr>
        </w:div>
        <w:div w:id="147984015">
          <w:marLeft w:val="640"/>
          <w:marRight w:val="0"/>
          <w:marTop w:val="0"/>
          <w:marBottom w:val="0"/>
          <w:divBdr>
            <w:top w:val="none" w:sz="0" w:space="0" w:color="auto"/>
            <w:left w:val="none" w:sz="0" w:space="0" w:color="auto"/>
            <w:bottom w:val="none" w:sz="0" w:space="0" w:color="auto"/>
            <w:right w:val="none" w:sz="0" w:space="0" w:color="auto"/>
          </w:divBdr>
        </w:div>
        <w:div w:id="479541968">
          <w:marLeft w:val="640"/>
          <w:marRight w:val="0"/>
          <w:marTop w:val="0"/>
          <w:marBottom w:val="0"/>
          <w:divBdr>
            <w:top w:val="none" w:sz="0" w:space="0" w:color="auto"/>
            <w:left w:val="none" w:sz="0" w:space="0" w:color="auto"/>
            <w:bottom w:val="none" w:sz="0" w:space="0" w:color="auto"/>
            <w:right w:val="none" w:sz="0" w:space="0" w:color="auto"/>
          </w:divBdr>
        </w:div>
        <w:div w:id="1619096154">
          <w:marLeft w:val="640"/>
          <w:marRight w:val="0"/>
          <w:marTop w:val="0"/>
          <w:marBottom w:val="0"/>
          <w:divBdr>
            <w:top w:val="none" w:sz="0" w:space="0" w:color="auto"/>
            <w:left w:val="none" w:sz="0" w:space="0" w:color="auto"/>
            <w:bottom w:val="none" w:sz="0" w:space="0" w:color="auto"/>
            <w:right w:val="none" w:sz="0" w:space="0" w:color="auto"/>
          </w:divBdr>
        </w:div>
        <w:div w:id="2130321235">
          <w:marLeft w:val="640"/>
          <w:marRight w:val="0"/>
          <w:marTop w:val="0"/>
          <w:marBottom w:val="0"/>
          <w:divBdr>
            <w:top w:val="none" w:sz="0" w:space="0" w:color="auto"/>
            <w:left w:val="none" w:sz="0" w:space="0" w:color="auto"/>
            <w:bottom w:val="none" w:sz="0" w:space="0" w:color="auto"/>
            <w:right w:val="none" w:sz="0" w:space="0" w:color="auto"/>
          </w:divBdr>
        </w:div>
        <w:div w:id="832184860">
          <w:marLeft w:val="640"/>
          <w:marRight w:val="0"/>
          <w:marTop w:val="0"/>
          <w:marBottom w:val="0"/>
          <w:divBdr>
            <w:top w:val="none" w:sz="0" w:space="0" w:color="auto"/>
            <w:left w:val="none" w:sz="0" w:space="0" w:color="auto"/>
            <w:bottom w:val="none" w:sz="0" w:space="0" w:color="auto"/>
            <w:right w:val="none" w:sz="0" w:space="0" w:color="auto"/>
          </w:divBdr>
        </w:div>
        <w:div w:id="745420830">
          <w:marLeft w:val="640"/>
          <w:marRight w:val="0"/>
          <w:marTop w:val="0"/>
          <w:marBottom w:val="0"/>
          <w:divBdr>
            <w:top w:val="none" w:sz="0" w:space="0" w:color="auto"/>
            <w:left w:val="none" w:sz="0" w:space="0" w:color="auto"/>
            <w:bottom w:val="none" w:sz="0" w:space="0" w:color="auto"/>
            <w:right w:val="none" w:sz="0" w:space="0" w:color="auto"/>
          </w:divBdr>
        </w:div>
        <w:div w:id="1552422740">
          <w:marLeft w:val="640"/>
          <w:marRight w:val="0"/>
          <w:marTop w:val="0"/>
          <w:marBottom w:val="0"/>
          <w:divBdr>
            <w:top w:val="none" w:sz="0" w:space="0" w:color="auto"/>
            <w:left w:val="none" w:sz="0" w:space="0" w:color="auto"/>
            <w:bottom w:val="none" w:sz="0" w:space="0" w:color="auto"/>
            <w:right w:val="none" w:sz="0" w:space="0" w:color="auto"/>
          </w:divBdr>
        </w:div>
        <w:div w:id="298612802">
          <w:marLeft w:val="640"/>
          <w:marRight w:val="0"/>
          <w:marTop w:val="0"/>
          <w:marBottom w:val="0"/>
          <w:divBdr>
            <w:top w:val="none" w:sz="0" w:space="0" w:color="auto"/>
            <w:left w:val="none" w:sz="0" w:space="0" w:color="auto"/>
            <w:bottom w:val="none" w:sz="0" w:space="0" w:color="auto"/>
            <w:right w:val="none" w:sz="0" w:space="0" w:color="auto"/>
          </w:divBdr>
        </w:div>
        <w:div w:id="966157071">
          <w:marLeft w:val="640"/>
          <w:marRight w:val="0"/>
          <w:marTop w:val="0"/>
          <w:marBottom w:val="0"/>
          <w:divBdr>
            <w:top w:val="none" w:sz="0" w:space="0" w:color="auto"/>
            <w:left w:val="none" w:sz="0" w:space="0" w:color="auto"/>
            <w:bottom w:val="none" w:sz="0" w:space="0" w:color="auto"/>
            <w:right w:val="none" w:sz="0" w:space="0" w:color="auto"/>
          </w:divBdr>
        </w:div>
        <w:div w:id="1450736803">
          <w:marLeft w:val="640"/>
          <w:marRight w:val="0"/>
          <w:marTop w:val="0"/>
          <w:marBottom w:val="0"/>
          <w:divBdr>
            <w:top w:val="none" w:sz="0" w:space="0" w:color="auto"/>
            <w:left w:val="none" w:sz="0" w:space="0" w:color="auto"/>
            <w:bottom w:val="none" w:sz="0" w:space="0" w:color="auto"/>
            <w:right w:val="none" w:sz="0" w:space="0" w:color="auto"/>
          </w:divBdr>
        </w:div>
        <w:div w:id="965816054">
          <w:marLeft w:val="640"/>
          <w:marRight w:val="0"/>
          <w:marTop w:val="0"/>
          <w:marBottom w:val="0"/>
          <w:divBdr>
            <w:top w:val="none" w:sz="0" w:space="0" w:color="auto"/>
            <w:left w:val="none" w:sz="0" w:space="0" w:color="auto"/>
            <w:bottom w:val="none" w:sz="0" w:space="0" w:color="auto"/>
            <w:right w:val="none" w:sz="0" w:space="0" w:color="auto"/>
          </w:divBdr>
        </w:div>
        <w:div w:id="668293818">
          <w:marLeft w:val="640"/>
          <w:marRight w:val="0"/>
          <w:marTop w:val="0"/>
          <w:marBottom w:val="0"/>
          <w:divBdr>
            <w:top w:val="none" w:sz="0" w:space="0" w:color="auto"/>
            <w:left w:val="none" w:sz="0" w:space="0" w:color="auto"/>
            <w:bottom w:val="none" w:sz="0" w:space="0" w:color="auto"/>
            <w:right w:val="none" w:sz="0" w:space="0" w:color="auto"/>
          </w:divBdr>
        </w:div>
        <w:div w:id="689377553">
          <w:marLeft w:val="640"/>
          <w:marRight w:val="0"/>
          <w:marTop w:val="0"/>
          <w:marBottom w:val="0"/>
          <w:divBdr>
            <w:top w:val="none" w:sz="0" w:space="0" w:color="auto"/>
            <w:left w:val="none" w:sz="0" w:space="0" w:color="auto"/>
            <w:bottom w:val="none" w:sz="0" w:space="0" w:color="auto"/>
            <w:right w:val="none" w:sz="0" w:space="0" w:color="auto"/>
          </w:divBdr>
        </w:div>
        <w:div w:id="1032194684">
          <w:marLeft w:val="640"/>
          <w:marRight w:val="0"/>
          <w:marTop w:val="0"/>
          <w:marBottom w:val="0"/>
          <w:divBdr>
            <w:top w:val="none" w:sz="0" w:space="0" w:color="auto"/>
            <w:left w:val="none" w:sz="0" w:space="0" w:color="auto"/>
            <w:bottom w:val="none" w:sz="0" w:space="0" w:color="auto"/>
            <w:right w:val="none" w:sz="0" w:space="0" w:color="auto"/>
          </w:divBdr>
        </w:div>
        <w:div w:id="1045374907">
          <w:marLeft w:val="640"/>
          <w:marRight w:val="0"/>
          <w:marTop w:val="0"/>
          <w:marBottom w:val="0"/>
          <w:divBdr>
            <w:top w:val="none" w:sz="0" w:space="0" w:color="auto"/>
            <w:left w:val="none" w:sz="0" w:space="0" w:color="auto"/>
            <w:bottom w:val="none" w:sz="0" w:space="0" w:color="auto"/>
            <w:right w:val="none" w:sz="0" w:space="0" w:color="auto"/>
          </w:divBdr>
        </w:div>
        <w:div w:id="1095518574">
          <w:marLeft w:val="640"/>
          <w:marRight w:val="0"/>
          <w:marTop w:val="0"/>
          <w:marBottom w:val="0"/>
          <w:divBdr>
            <w:top w:val="none" w:sz="0" w:space="0" w:color="auto"/>
            <w:left w:val="none" w:sz="0" w:space="0" w:color="auto"/>
            <w:bottom w:val="none" w:sz="0" w:space="0" w:color="auto"/>
            <w:right w:val="none" w:sz="0" w:space="0" w:color="auto"/>
          </w:divBdr>
        </w:div>
        <w:div w:id="471169784">
          <w:marLeft w:val="640"/>
          <w:marRight w:val="0"/>
          <w:marTop w:val="0"/>
          <w:marBottom w:val="0"/>
          <w:divBdr>
            <w:top w:val="none" w:sz="0" w:space="0" w:color="auto"/>
            <w:left w:val="none" w:sz="0" w:space="0" w:color="auto"/>
            <w:bottom w:val="none" w:sz="0" w:space="0" w:color="auto"/>
            <w:right w:val="none" w:sz="0" w:space="0" w:color="auto"/>
          </w:divBdr>
        </w:div>
        <w:div w:id="888373149">
          <w:marLeft w:val="640"/>
          <w:marRight w:val="0"/>
          <w:marTop w:val="0"/>
          <w:marBottom w:val="0"/>
          <w:divBdr>
            <w:top w:val="none" w:sz="0" w:space="0" w:color="auto"/>
            <w:left w:val="none" w:sz="0" w:space="0" w:color="auto"/>
            <w:bottom w:val="none" w:sz="0" w:space="0" w:color="auto"/>
            <w:right w:val="none" w:sz="0" w:space="0" w:color="auto"/>
          </w:divBdr>
        </w:div>
        <w:div w:id="1732734409">
          <w:marLeft w:val="640"/>
          <w:marRight w:val="0"/>
          <w:marTop w:val="0"/>
          <w:marBottom w:val="0"/>
          <w:divBdr>
            <w:top w:val="none" w:sz="0" w:space="0" w:color="auto"/>
            <w:left w:val="none" w:sz="0" w:space="0" w:color="auto"/>
            <w:bottom w:val="none" w:sz="0" w:space="0" w:color="auto"/>
            <w:right w:val="none" w:sz="0" w:space="0" w:color="auto"/>
          </w:divBdr>
        </w:div>
        <w:div w:id="1422412172">
          <w:marLeft w:val="640"/>
          <w:marRight w:val="0"/>
          <w:marTop w:val="0"/>
          <w:marBottom w:val="0"/>
          <w:divBdr>
            <w:top w:val="none" w:sz="0" w:space="0" w:color="auto"/>
            <w:left w:val="none" w:sz="0" w:space="0" w:color="auto"/>
            <w:bottom w:val="none" w:sz="0" w:space="0" w:color="auto"/>
            <w:right w:val="none" w:sz="0" w:space="0" w:color="auto"/>
          </w:divBdr>
        </w:div>
        <w:div w:id="457996458">
          <w:marLeft w:val="640"/>
          <w:marRight w:val="0"/>
          <w:marTop w:val="0"/>
          <w:marBottom w:val="0"/>
          <w:divBdr>
            <w:top w:val="none" w:sz="0" w:space="0" w:color="auto"/>
            <w:left w:val="none" w:sz="0" w:space="0" w:color="auto"/>
            <w:bottom w:val="none" w:sz="0" w:space="0" w:color="auto"/>
            <w:right w:val="none" w:sz="0" w:space="0" w:color="auto"/>
          </w:divBdr>
        </w:div>
        <w:div w:id="1349941171">
          <w:marLeft w:val="640"/>
          <w:marRight w:val="0"/>
          <w:marTop w:val="0"/>
          <w:marBottom w:val="0"/>
          <w:divBdr>
            <w:top w:val="none" w:sz="0" w:space="0" w:color="auto"/>
            <w:left w:val="none" w:sz="0" w:space="0" w:color="auto"/>
            <w:bottom w:val="none" w:sz="0" w:space="0" w:color="auto"/>
            <w:right w:val="none" w:sz="0" w:space="0" w:color="auto"/>
          </w:divBdr>
        </w:div>
        <w:div w:id="681932210">
          <w:marLeft w:val="640"/>
          <w:marRight w:val="0"/>
          <w:marTop w:val="0"/>
          <w:marBottom w:val="0"/>
          <w:divBdr>
            <w:top w:val="none" w:sz="0" w:space="0" w:color="auto"/>
            <w:left w:val="none" w:sz="0" w:space="0" w:color="auto"/>
            <w:bottom w:val="none" w:sz="0" w:space="0" w:color="auto"/>
            <w:right w:val="none" w:sz="0" w:space="0" w:color="auto"/>
          </w:divBdr>
        </w:div>
        <w:div w:id="1678389114">
          <w:marLeft w:val="640"/>
          <w:marRight w:val="0"/>
          <w:marTop w:val="0"/>
          <w:marBottom w:val="0"/>
          <w:divBdr>
            <w:top w:val="none" w:sz="0" w:space="0" w:color="auto"/>
            <w:left w:val="none" w:sz="0" w:space="0" w:color="auto"/>
            <w:bottom w:val="none" w:sz="0" w:space="0" w:color="auto"/>
            <w:right w:val="none" w:sz="0" w:space="0" w:color="auto"/>
          </w:divBdr>
        </w:div>
        <w:div w:id="1655183457">
          <w:marLeft w:val="640"/>
          <w:marRight w:val="0"/>
          <w:marTop w:val="0"/>
          <w:marBottom w:val="0"/>
          <w:divBdr>
            <w:top w:val="none" w:sz="0" w:space="0" w:color="auto"/>
            <w:left w:val="none" w:sz="0" w:space="0" w:color="auto"/>
            <w:bottom w:val="none" w:sz="0" w:space="0" w:color="auto"/>
            <w:right w:val="none" w:sz="0" w:space="0" w:color="auto"/>
          </w:divBdr>
        </w:div>
        <w:div w:id="1479688118">
          <w:marLeft w:val="640"/>
          <w:marRight w:val="0"/>
          <w:marTop w:val="0"/>
          <w:marBottom w:val="0"/>
          <w:divBdr>
            <w:top w:val="none" w:sz="0" w:space="0" w:color="auto"/>
            <w:left w:val="none" w:sz="0" w:space="0" w:color="auto"/>
            <w:bottom w:val="none" w:sz="0" w:space="0" w:color="auto"/>
            <w:right w:val="none" w:sz="0" w:space="0" w:color="auto"/>
          </w:divBdr>
        </w:div>
        <w:div w:id="975721348">
          <w:marLeft w:val="640"/>
          <w:marRight w:val="0"/>
          <w:marTop w:val="0"/>
          <w:marBottom w:val="0"/>
          <w:divBdr>
            <w:top w:val="none" w:sz="0" w:space="0" w:color="auto"/>
            <w:left w:val="none" w:sz="0" w:space="0" w:color="auto"/>
            <w:bottom w:val="none" w:sz="0" w:space="0" w:color="auto"/>
            <w:right w:val="none" w:sz="0" w:space="0" w:color="auto"/>
          </w:divBdr>
        </w:div>
        <w:div w:id="2101100219">
          <w:marLeft w:val="640"/>
          <w:marRight w:val="0"/>
          <w:marTop w:val="0"/>
          <w:marBottom w:val="0"/>
          <w:divBdr>
            <w:top w:val="none" w:sz="0" w:space="0" w:color="auto"/>
            <w:left w:val="none" w:sz="0" w:space="0" w:color="auto"/>
            <w:bottom w:val="none" w:sz="0" w:space="0" w:color="auto"/>
            <w:right w:val="none" w:sz="0" w:space="0" w:color="auto"/>
          </w:divBdr>
        </w:div>
        <w:div w:id="671613979">
          <w:marLeft w:val="640"/>
          <w:marRight w:val="0"/>
          <w:marTop w:val="0"/>
          <w:marBottom w:val="0"/>
          <w:divBdr>
            <w:top w:val="none" w:sz="0" w:space="0" w:color="auto"/>
            <w:left w:val="none" w:sz="0" w:space="0" w:color="auto"/>
            <w:bottom w:val="none" w:sz="0" w:space="0" w:color="auto"/>
            <w:right w:val="none" w:sz="0" w:space="0" w:color="auto"/>
          </w:divBdr>
        </w:div>
        <w:div w:id="109476422">
          <w:marLeft w:val="640"/>
          <w:marRight w:val="0"/>
          <w:marTop w:val="0"/>
          <w:marBottom w:val="0"/>
          <w:divBdr>
            <w:top w:val="none" w:sz="0" w:space="0" w:color="auto"/>
            <w:left w:val="none" w:sz="0" w:space="0" w:color="auto"/>
            <w:bottom w:val="none" w:sz="0" w:space="0" w:color="auto"/>
            <w:right w:val="none" w:sz="0" w:space="0" w:color="auto"/>
          </w:divBdr>
        </w:div>
        <w:div w:id="1857382507">
          <w:marLeft w:val="640"/>
          <w:marRight w:val="0"/>
          <w:marTop w:val="0"/>
          <w:marBottom w:val="0"/>
          <w:divBdr>
            <w:top w:val="none" w:sz="0" w:space="0" w:color="auto"/>
            <w:left w:val="none" w:sz="0" w:space="0" w:color="auto"/>
            <w:bottom w:val="none" w:sz="0" w:space="0" w:color="auto"/>
            <w:right w:val="none" w:sz="0" w:space="0" w:color="auto"/>
          </w:divBdr>
        </w:div>
        <w:div w:id="39088071">
          <w:marLeft w:val="640"/>
          <w:marRight w:val="0"/>
          <w:marTop w:val="0"/>
          <w:marBottom w:val="0"/>
          <w:divBdr>
            <w:top w:val="none" w:sz="0" w:space="0" w:color="auto"/>
            <w:left w:val="none" w:sz="0" w:space="0" w:color="auto"/>
            <w:bottom w:val="none" w:sz="0" w:space="0" w:color="auto"/>
            <w:right w:val="none" w:sz="0" w:space="0" w:color="auto"/>
          </w:divBdr>
        </w:div>
        <w:div w:id="1152990885">
          <w:marLeft w:val="640"/>
          <w:marRight w:val="0"/>
          <w:marTop w:val="0"/>
          <w:marBottom w:val="0"/>
          <w:divBdr>
            <w:top w:val="none" w:sz="0" w:space="0" w:color="auto"/>
            <w:left w:val="none" w:sz="0" w:space="0" w:color="auto"/>
            <w:bottom w:val="none" w:sz="0" w:space="0" w:color="auto"/>
            <w:right w:val="none" w:sz="0" w:space="0" w:color="auto"/>
          </w:divBdr>
        </w:div>
        <w:div w:id="1632785287">
          <w:marLeft w:val="640"/>
          <w:marRight w:val="0"/>
          <w:marTop w:val="0"/>
          <w:marBottom w:val="0"/>
          <w:divBdr>
            <w:top w:val="none" w:sz="0" w:space="0" w:color="auto"/>
            <w:left w:val="none" w:sz="0" w:space="0" w:color="auto"/>
            <w:bottom w:val="none" w:sz="0" w:space="0" w:color="auto"/>
            <w:right w:val="none" w:sz="0" w:space="0" w:color="auto"/>
          </w:divBdr>
        </w:div>
        <w:div w:id="2027831371">
          <w:marLeft w:val="640"/>
          <w:marRight w:val="0"/>
          <w:marTop w:val="0"/>
          <w:marBottom w:val="0"/>
          <w:divBdr>
            <w:top w:val="none" w:sz="0" w:space="0" w:color="auto"/>
            <w:left w:val="none" w:sz="0" w:space="0" w:color="auto"/>
            <w:bottom w:val="none" w:sz="0" w:space="0" w:color="auto"/>
            <w:right w:val="none" w:sz="0" w:space="0" w:color="auto"/>
          </w:divBdr>
        </w:div>
        <w:div w:id="567691259">
          <w:marLeft w:val="640"/>
          <w:marRight w:val="0"/>
          <w:marTop w:val="0"/>
          <w:marBottom w:val="0"/>
          <w:divBdr>
            <w:top w:val="none" w:sz="0" w:space="0" w:color="auto"/>
            <w:left w:val="none" w:sz="0" w:space="0" w:color="auto"/>
            <w:bottom w:val="none" w:sz="0" w:space="0" w:color="auto"/>
            <w:right w:val="none" w:sz="0" w:space="0" w:color="auto"/>
          </w:divBdr>
        </w:div>
      </w:divsChild>
    </w:div>
    <w:div w:id="300620826">
      <w:bodyDiv w:val="1"/>
      <w:marLeft w:val="0"/>
      <w:marRight w:val="0"/>
      <w:marTop w:val="0"/>
      <w:marBottom w:val="0"/>
      <w:divBdr>
        <w:top w:val="none" w:sz="0" w:space="0" w:color="auto"/>
        <w:left w:val="none" w:sz="0" w:space="0" w:color="auto"/>
        <w:bottom w:val="none" w:sz="0" w:space="0" w:color="auto"/>
        <w:right w:val="none" w:sz="0" w:space="0" w:color="auto"/>
      </w:divBdr>
      <w:divsChild>
        <w:div w:id="1920940168">
          <w:marLeft w:val="640"/>
          <w:marRight w:val="0"/>
          <w:marTop w:val="0"/>
          <w:marBottom w:val="0"/>
          <w:divBdr>
            <w:top w:val="none" w:sz="0" w:space="0" w:color="auto"/>
            <w:left w:val="none" w:sz="0" w:space="0" w:color="auto"/>
            <w:bottom w:val="none" w:sz="0" w:space="0" w:color="auto"/>
            <w:right w:val="none" w:sz="0" w:space="0" w:color="auto"/>
          </w:divBdr>
        </w:div>
        <w:div w:id="1305234749">
          <w:marLeft w:val="640"/>
          <w:marRight w:val="0"/>
          <w:marTop w:val="0"/>
          <w:marBottom w:val="0"/>
          <w:divBdr>
            <w:top w:val="none" w:sz="0" w:space="0" w:color="auto"/>
            <w:left w:val="none" w:sz="0" w:space="0" w:color="auto"/>
            <w:bottom w:val="none" w:sz="0" w:space="0" w:color="auto"/>
            <w:right w:val="none" w:sz="0" w:space="0" w:color="auto"/>
          </w:divBdr>
        </w:div>
        <w:div w:id="895894055">
          <w:marLeft w:val="640"/>
          <w:marRight w:val="0"/>
          <w:marTop w:val="0"/>
          <w:marBottom w:val="0"/>
          <w:divBdr>
            <w:top w:val="none" w:sz="0" w:space="0" w:color="auto"/>
            <w:left w:val="none" w:sz="0" w:space="0" w:color="auto"/>
            <w:bottom w:val="none" w:sz="0" w:space="0" w:color="auto"/>
            <w:right w:val="none" w:sz="0" w:space="0" w:color="auto"/>
          </w:divBdr>
        </w:div>
        <w:div w:id="1846900686">
          <w:marLeft w:val="640"/>
          <w:marRight w:val="0"/>
          <w:marTop w:val="0"/>
          <w:marBottom w:val="0"/>
          <w:divBdr>
            <w:top w:val="none" w:sz="0" w:space="0" w:color="auto"/>
            <w:left w:val="none" w:sz="0" w:space="0" w:color="auto"/>
            <w:bottom w:val="none" w:sz="0" w:space="0" w:color="auto"/>
            <w:right w:val="none" w:sz="0" w:space="0" w:color="auto"/>
          </w:divBdr>
        </w:div>
        <w:div w:id="879441543">
          <w:marLeft w:val="640"/>
          <w:marRight w:val="0"/>
          <w:marTop w:val="0"/>
          <w:marBottom w:val="0"/>
          <w:divBdr>
            <w:top w:val="none" w:sz="0" w:space="0" w:color="auto"/>
            <w:left w:val="none" w:sz="0" w:space="0" w:color="auto"/>
            <w:bottom w:val="none" w:sz="0" w:space="0" w:color="auto"/>
            <w:right w:val="none" w:sz="0" w:space="0" w:color="auto"/>
          </w:divBdr>
        </w:div>
        <w:div w:id="2035035724">
          <w:marLeft w:val="640"/>
          <w:marRight w:val="0"/>
          <w:marTop w:val="0"/>
          <w:marBottom w:val="0"/>
          <w:divBdr>
            <w:top w:val="none" w:sz="0" w:space="0" w:color="auto"/>
            <w:left w:val="none" w:sz="0" w:space="0" w:color="auto"/>
            <w:bottom w:val="none" w:sz="0" w:space="0" w:color="auto"/>
            <w:right w:val="none" w:sz="0" w:space="0" w:color="auto"/>
          </w:divBdr>
        </w:div>
        <w:div w:id="609320920">
          <w:marLeft w:val="640"/>
          <w:marRight w:val="0"/>
          <w:marTop w:val="0"/>
          <w:marBottom w:val="0"/>
          <w:divBdr>
            <w:top w:val="none" w:sz="0" w:space="0" w:color="auto"/>
            <w:left w:val="none" w:sz="0" w:space="0" w:color="auto"/>
            <w:bottom w:val="none" w:sz="0" w:space="0" w:color="auto"/>
            <w:right w:val="none" w:sz="0" w:space="0" w:color="auto"/>
          </w:divBdr>
        </w:div>
        <w:div w:id="726956856">
          <w:marLeft w:val="640"/>
          <w:marRight w:val="0"/>
          <w:marTop w:val="0"/>
          <w:marBottom w:val="0"/>
          <w:divBdr>
            <w:top w:val="none" w:sz="0" w:space="0" w:color="auto"/>
            <w:left w:val="none" w:sz="0" w:space="0" w:color="auto"/>
            <w:bottom w:val="none" w:sz="0" w:space="0" w:color="auto"/>
            <w:right w:val="none" w:sz="0" w:space="0" w:color="auto"/>
          </w:divBdr>
        </w:div>
        <w:div w:id="1065301053">
          <w:marLeft w:val="640"/>
          <w:marRight w:val="0"/>
          <w:marTop w:val="0"/>
          <w:marBottom w:val="0"/>
          <w:divBdr>
            <w:top w:val="none" w:sz="0" w:space="0" w:color="auto"/>
            <w:left w:val="none" w:sz="0" w:space="0" w:color="auto"/>
            <w:bottom w:val="none" w:sz="0" w:space="0" w:color="auto"/>
            <w:right w:val="none" w:sz="0" w:space="0" w:color="auto"/>
          </w:divBdr>
        </w:div>
        <w:div w:id="757478776">
          <w:marLeft w:val="640"/>
          <w:marRight w:val="0"/>
          <w:marTop w:val="0"/>
          <w:marBottom w:val="0"/>
          <w:divBdr>
            <w:top w:val="none" w:sz="0" w:space="0" w:color="auto"/>
            <w:left w:val="none" w:sz="0" w:space="0" w:color="auto"/>
            <w:bottom w:val="none" w:sz="0" w:space="0" w:color="auto"/>
            <w:right w:val="none" w:sz="0" w:space="0" w:color="auto"/>
          </w:divBdr>
        </w:div>
        <w:div w:id="1215121504">
          <w:marLeft w:val="640"/>
          <w:marRight w:val="0"/>
          <w:marTop w:val="0"/>
          <w:marBottom w:val="0"/>
          <w:divBdr>
            <w:top w:val="none" w:sz="0" w:space="0" w:color="auto"/>
            <w:left w:val="none" w:sz="0" w:space="0" w:color="auto"/>
            <w:bottom w:val="none" w:sz="0" w:space="0" w:color="auto"/>
            <w:right w:val="none" w:sz="0" w:space="0" w:color="auto"/>
          </w:divBdr>
        </w:div>
        <w:div w:id="841093452">
          <w:marLeft w:val="640"/>
          <w:marRight w:val="0"/>
          <w:marTop w:val="0"/>
          <w:marBottom w:val="0"/>
          <w:divBdr>
            <w:top w:val="none" w:sz="0" w:space="0" w:color="auto"/>
            <w:left w:val="none" w:sz="0" w:space="0" w:color="auto"/>
            <w:bottom w:val="none" w:sz="0" w:space="0" w:color="auto"/>
            <w:right w:val="none" w:sz="0" w:space="0" w:color="auto"/>
          </w:divBdr>
        </w:div>
        <w:div w:id="518662307">
          <w:marLeft w:val="640"/>
          <w:marRight w:val="0"/>
          <w:marTop w:val="0"/>
          <w:marBottom w:val="0"/>
          <w:divBdr>
            <w:top w:val="none" w:sz="0" w:space="0" w:color="auto"/>
            <w:left w:val="none" w:sz="0" w:space="0" w:color="auto"/>
            <w:bottom w:val="none" w:sz="0" w:space="0" w:color="auto"/>
            <w:right w:val="none" w:sz="0" w:space="0" w:color="auto"/>
          </w:divBdr>
        </w:div>
        <w:div w:id="2030834249">
          <w:marLeft w:val="640"/>
          <w:marRight w:val="0"/>
          <w:marTop w:val="0"/>
          <w:marBottom w:val="0"/>
          <w:divBdr>
            <w:top w:val="none" w:sz="0" w:space="0" w:color="auto"/>
            <w:left w:val="none" w:sz="0" w:space="0" w:color="auto"/>
            <w:bottom w:val="none" w:sz="0" w:space="0" w:color="auto"/>
            <w:right w:val="none" w:sz="0" w:space="0" w:color="auto"/>
          </w:divBdr>
        </w:div>
        <w:div w:id="445655415">
          <w:marLeft w:val="640"/>
          <w:marRight w:val="0"/>
          <w:marTop w:val="0"/>
          <w:marBottom w:val="0"/>
          <w:divBdr>
            <w:top w:val="none" w:sz="0" w:space="0" w:color="auto"/>
            <w:left w:val="none" w:sz="0" w:space="0" w:color="auto"/>
            <w:bottom w:val="none" w:sz="0" w:space="0" w:color="auto"/>
            <w:right w:val="none" w:sz="0" w:space="0" w:color="auto"/>
          </w:divBdr>
        </w:div>
        <w:div w:id="1222448241">
          <w:marLeft w:val="640"/>
          <w:marRight w:val="0"/>
          <w:marTop w:val="0"/>
          <w:marBottom w:val="0"/>
          <w:divBdr>
            <w:top w:val="none" w:sz="0" w:space="0" w:color="auto"/>
            <w:left w:val="none" w:sz="0" w:space="0" w:color="auto"/>
            <w:bottom w:val="none" w:sz="0" w:space="0" w:color="auto"/>
            <w:right w:val="none" w:sz="0" w:space="0" w:color="auto"/>
          </w:divBdr>
        </w:div>
        <w:div w:id="829373805">
          <w:marLeft w:val="640"/>
          <w:marRight w:val="0"/>
          <w:marTop w:val="0"/>
          <w:marBottom w:val="0"/>
          <w:divBdr>
            <w:top w:val="none" w:sz="0" w:space="0" w:color="auto"/>
            <w:left w:val="none" w:sz="0" w:space="0" w:color="auto"/>
            <w:bottom w:val="none" w:sz="0" w:space="0" w:color="auto"/>
            <w:right w:val="none" w:sz="0" w:space="0" w:color="auto"/>
          </w:divBdr>
        </w:div>
        <w:div w:id="524056279">
          <w:marLeft w:val="640"/>
          <w:marRight w:val="0"/>
          <w:marTop w:val="0"/>
          <w:marBottom w:val="0"/>
          <w:divBdr>
            <w:top w:val="none" w:sz="0" w:space="0" w:color="auto"/>
            <w:left w:val="none" w:sz="0" w:space="0" w:color="auto"/>
            <w:bottom w:val="none" w:sz="0" w:space="0" w:color="auto"/>
            <w:right w:val="none" w:sz="0" w:space="0" w:color="auto"/>
          </w:divBdr>
        </w:div>
        <w:div w:id="1291321880">
          <w:marLeft w:val="640"/>
          <w:marRight w:val="0"/>
          <w:marTop w:val="0"/>
          <w:marBottom w:val="0"/>
          <w:divBdr>
            <w:top w:val="none" w:sz="0" w:space="0" w:color="auto"/>
            <w:left w:val="none" w:sz="0" w:space="0" w:color="auto"/>
            <w:bottom w:val="none" w:sz="0" w:space="0" w:color="auto"/>
            <w:right w:val="none" w:sz="0" w:space="0" w:color="auto"/>
          </w:divBdr>
        </w:div>
        <w:div w:id="1387334259">
          <w:marLeft w:val="640"/>
          <w:marRight w:val="0"/>
          <w:marTop w:val="0"/>
          <w:marBottom w:val="0"/>
          <w:divBdr>
            <w:top w:val="none" w:sz="0" w:space="0" w:color="auto"/>
            <w:left w:val="none" w:sz="0" w:space="0" w:color="auto"/>
            <w:bottom w:val="none" w:sz="0" w:space="0" w:color="auto"/>
            <w:right w:val="none" w:sz="0" w:space="0" w:color="auto"/>
          </w:divBdr>
        </w:div>
        <w:div w:id="1504779003">
          <w:marLeft w:val="640"/>
          <w:marRight w:val="0"/>
          <w:marTop w:val="0"/>
          <w:marBottom w:val="0"/>
          <w:divBdr>
            <w:top w:val="none" w:sz="0" w:space="0" w:color="auto"/>
            <w:left w:val="none" w:sz="0" w:space="0" w:color="auto"/>
            <w:bottom w:val="none" w:sz="0" w:space="0" w:color="auto"/>
            <w:right w:val="none" w:sz="0" w:space="0" w:color="auto"/>
          </w:divBdr>
        </w:div>
        <w:div w:id="466320222">
          <w:marLeft w:val="640"/>
          <w:marRight w:val="0"/>
          <w:marTop w:val="0"/>
          <w:marBottom w:val="0"/>
          <w:divBdr>
            <w:top w:val="none" w:sz="0" w:space="0" w:color="auto"/>
            <w:left w:val="none" w:sz="0" w:space="0" w:color="auto"/>
            <w:bottom w:val="none" w:sz="0" w:space="0" w:color="auto"/>
            <w:right w:val="none" w:sz="0" w:space="0" w:color="auto"/>
          </w:divBdr>
        </w:div>
        <w:div w:id="1888834568">
          <w:marLeft w:val="640"/>
          <w:marRight w:val="0"/>
          <w:marTop w:val="0"/>
          <w:marBottom w:val="0"/>
          <w:divBdr>
            <w:top w:val="none" w:sz="0" w:space="0" w:color="auto"/>
            <w:left w:val="none" w:sz="0" w:space="0" w:color="auto"/>
            <w:bottom w:val="none" w:sz="0" w:space="0" w:color="auto"/>
            <w:right w:val="none" w:sz="0" w:space="0" w:color="auto"/>
          </w:divBdr>
        </w:div>
        <w:div w:id="1156802707">
          <w:marLeft w:val="640"/>
          <w:marRight w:val="0"/>
          <w:marTop w:val="0"/>
          <w:marBottom w:val="0"/>
          <w:divBdr>
            <w:top w:val="none" w:sz="0" w:space="0" w:color="auto"/>
            <w:left w:val="none" w:sz="0" w:space="0" w:color="auto"/>
            <w:bottom w:val="none" w:sz="0" w:space="0" w:color="auto"/>
            <w:right w:val="none" w:sz="0" w:space="0" w:color="auto"/>
          </w:divBdr>
        </w:div>
        <w:div w:id="1980064077">
          <w:marLeft w:val="640"/>
          <w:marRight w:val="0"/>
          <w:marTop w:val="0"/>
          <w:marBottom w:val="0"/>
          <w:divBdr>
            <w:top w:val="none" w:sz="0" w:space="0" w:color="auto"/>
            <w:left w:val="none" w:sz="0" w:space="0" w:color="auto"/>
            <w:bottom w:val="none" w:sz="0" w:space="0" w:color="auto"/>
            <w:right w:val="none" w:sz="0" w:space="0" w:color="auto"/>
          </w:divBdr>
        </w:div>
        <w:div w:id="1722749599">
          <w:marLeft w:val="640"/>
          <w:marRight w:val="0"/>
          <w:marTop w:val="0"/>
          <w:marBottom w:val="0"/>
          <w:divBdr>
            <w:top w:val="none" w:sz="0" w:space="0" w:color="auto"/>
            <w:left w:val="none" w:sz="0" w:space="0" w:color="auto"/>
            <w:bottom w:val="none" w:sz="0" w:space="0" w:color="auto"/>
            <w:right w:val="none" w:sz="0" w:space="0" w:color="auto"/>
          </w:divBdr>
        </w:div>
        <w:div w:id="1924533422">
          <w:marLeft w:val="640"/>
          <w:marRight w:val="0"/>
          <w:marTop w:val="0"/>
          <w:marBottom w:val="0"/>
          <w:divBdr>
            <w:top w:val="none" w:sz="0" w:space="0" w:color="auto"/>
            <w:left w:val="none" w:sz="0" w:space="0" w:color="auto"/>
            <w:bottom w:val="none" w:sz="0" w:space="0" w:color="auto"/>
            <w:right w:val="none" w:sz="0" w:space="0" w:color="auto"/>
          </w:divBdr>
        </w:div>
        <w:div w:id="120735994">
          <w:marLeft w:val="640"/>
          <w:marRight w:val="0"/>
          <w:marTop w:val="0"/>
          <w:marBottom w:val="0"/>
          <w:divBdr>
            <w:top w:val="none" w:sz="0" w:space="0" w:color="auto"/>
            <w:left w:val="none" w:sz="0" w:space="0" w:color="auto"/>
            <w:bottom w:val="none" w:sz="0" w:space="0" w:color="auto"/>
            <w:right w:val="none" w:sz="0" w:space="0" w:color="auto"/>
          </w:divBdr>
        </w:div>
        <w:div w:id="884178270">
          <w:marLeft w:val="640"/>
          <w:marRight w:val="0"/>
          <w:marTop w:val="0"/>
          <w:marBottom w:val="0"/>
          <w:divBdr>
            <w:top w:val="none" w:sz="0" w:space="0" w:color="auto"/>
            <w:left w:val="none" w:sz="0" w:space="0" w:color="auto"/>
            <w:bottom w:val="none" w:sz="0" w:space="0" w:color="auto"/>
            <w:right w:val="none" w:sz="0" w:space="0" w:color="auto"/>
          </w:divBdr>
        </w:div>
        <w:div w:id="846939051">
          <w:marLeft w:val="640"/>
          <w:marRight w:val="0"/>
          <w:marTop w:val="0"/>
          <w:marBottom w:val="0"/>
          <w:divBdr>
            <w:top w:val="none" w:sz="0" w:space="0" w:color="auto"/>
            <w:left w:val="none" w:sz="0" w:space="0" w:color="auto"/>
            <w:bottom w:val="none" w:sz="0" w:space="0" w:color="auto"/>
            <w:right w:val="none" w:sz="0" w:space="0" w:color="auto"/>
          </w:divBdr>
        </w:div>
        <w:div w:id="53479427">
          <w:marLeft w:val="640"/>
          <w:marRight w:val="0"/>
          <w:marTop w:val="0"/>
          <w:marBottom w:val="0"/>
          <w:divBdr>
            <w:top w:val="none" w:sz="0" w:space="0" w:color="auto"/>
            <w:left w:val="none" w:sz="0" w:space="0" w:color="auto"/>
            <w:bottom w:val="none" w:sz="0" w:space="0" w:color="auto"/>
            <w:right w:val="none" w:sz="0" w:space="0" w:color="auto"/>
          </w:divBdr>
        </w:div>
        <w:div w:id="1668436862">
          <w:marLeft w:val="640"/>
          <w:marRight w:val="0"/>
          <w:marTop w:val="0"/>
          <w:marBottom w:val="0"/>
          <w:divBdr>
            <w:top w:val="none" w:sz="0" w:space="0" w:color="auto"/>
            <w:left w:val="none" w:sz="0" w:space="0" w:color="auto"/>
            <w:bottom w:val="none" w:sz="0" w:space="0" w:color="auto"/>
            <w:right w:val="none" w:sz="0" w:space="0" w:color="auto"/>
          </w:divBdr>
        </w:div>
        <w:div w:id="414674172">
          <w:marLeft w:val="640"/>
          <w:marRight w:val="0"/>
          <w:marTop w:val="0"/>
          <w:marBottom w:val="0"/>
          <w:divBdr>
            <w:top w:val="none" w:sz="0" w:space="0" w:color="auto"/>
            <w:left w:val="none" w:sz="0" w:space="0" w:color="auto"/>
            <w:bottom w:val="none" w:sz="0" w:space="0" w:color="auto"/>
            <w:right w:val="none" w:sz="0" w:space="0" w:color="auto"/>
          </w:divBdr>
        </w:div>
        <w:div w:id="477527668">
          <w:marLeft w:val="640"/>
          <w:marRight w:val="0"/>
          <w:marTop w:val="0"/>
          <w:marBottom w:val="0"/>
          <w:divBdr>
            <w:top w:val="none" w:sz="0" w:space="0" w:color="auto"/>
            <w:left w:val="none" w:sz="0" w:space="0" w:color="auto"/>
            <w:bottom w:val="none" w:sz="0" w:space="0" w:color="auto"/>
            <w:right w:val="none" w:sz="0" w:space="0" w:color="auto"/>
          </w:divBdr>
        </w:div>
        <w:div w:id="1403530085">
          <w:marLeft w:val="640"/>
          <w:marRight w:val="0"/>
          <w:marTop w:val="0"/>
          <w:marBottom w:val="0"/>
          <w:divBdr>
            <w:top w:val="none" w:sz="0" w:space="0" w:color="auto"/>
            <w:left w:val="none" w:sz="0" w:space="0" w:color="auto"/>
            <w:bottom w:val="none" w:sz="0" w:space="0" w:color="auto"/>
            <w:right w:val="none" w:sz="0" w:space="0" w:color="auto"/>
          </w:divBdr>
        </w:div>
        <w:div w:id="1205018376">
          <w:marLeft w:val="640"/>
          <w:marRight w:val="0"/>
          <w:marTop w:val="0"/>
          <w:marBottom w:val="0"/>
          <w:divBdr>
            <w:top w:val="none" w:sz="0" w:space="0" w:color="auto"/>
            <w:left w:val="none" w:sz="0" w:space="0" w:color="auto"/>
            <w:bottom w:val="none" w:sz="0" w:space="0" w:color="auto"/>
            <w:right w:val="none" w:sz="0" w:space="0" w:color="auto"/>
          </w:divBdr>
        </w:div>
        <w:div w:id="1954625475">
          <w:marLeft w:val="640"/>
          <w:marRight w:val="0"/>
          <w:marTop w:val="0"/>
          <w:marBottom w:val="0"/>
          <w:divBdr>
            <w:top w:val="none" w:sz="0" w:space="0" w:color="auto"/>
            <w:left w:val="none" w:sz="0" w:space="0" w:color="auto"/>
            <w:bottom w:val="none" w:sz="0" w:space="0" w:color="auto"/>
            <w:right w:val="none" w:sz="0" w:space="0" w:color="auto"/>
          </w:divBdr>
        </w:div>
        <w:div w:id="1339578149">
          <w:marLeft w:val="640"/>
          <w:marRight w:val="0"/>
          <w:marTop w:val="0"/>
          <w:marBottom w:val="0"/>
          <w:divBdr>
            <w:top w:val="none" w:sz="0" w:space="0" w:color="auto"/>
            <w:left w:val="none" w:sz="0" w:space="0" w:color="auto"/>
            <w:bottom w:val="none" w:sz="0" w:space="0" w:color="auto"/>
            <w:right w:val="none" w:sz="0" w:space="0" w:color="auto"/>
          </w:divBdr>
        </w:div>
        <w:div w:id="1132400819">
          <w:marLeft w:val="640"/>
          <w:marRight w:val="0"/>
          <w:marTop w:val="0"/>
          <w:marBottom w:val="0"/>
          <w:divBdr>
            <w:top w:val="none" w:sz="0" w:space="0" w:color="auto"/>
            <w:left w:val="none" w:sz="0" w:space="0" w:color="auto"/>
            <w:bottom w:val="none" w:sz="0" w:space="0" w:color="auto"/>
            <w:right w:val="none" w:sz="0" w:space="0" w:color="auto"/>
          </w:divBdr>
        </w:div>
        <w:div w:id="664668667">
          <w:marLeft w:val="640"/>
          <w:marRight w:val="0"/>
          <w:marTop w:val="0"/>
          <w:marBottom w:val="0"/>
          <w:divBdr>
            <w:top w:val="none" w:sz="0" w:space="0" w:color="auto"/>
            <w:left w:val="none" w:sz="0" w:space="0" w:color="auto"/>
            <w:bottom w:val="none" w:sz="0" w:space="0" w:color="auto"/>
            <w:right w:val="none" w:sz="0" w:space="0" w:color="auto"/>
          </w:divBdr>
        </w:div>
        <w:div w:id="87901">
          <w:marLeft w:val="640"/>
          <w:marRight w:val="0"/>
          <w:marTop w:val="0"/>
          <w:marBottom w:val="0"/>
          <w:divBdr>
            <w:top w:val="none" w:sz="0" w:space="0" w:color="auto"/>
            <w:left w:val="none" w:sz="0" w:space="0" w:color="auto"/>
            <w:bottom w:val="none" w:sz="0" w:space="0" w:color="auto"/>
            <w:right w:val="none" w:sz="0" w:space="0" w:color="auto"/>
          </w:divBdr>
        </w:div>
        <w:div w:id="1049643223">
          <w:marLeft w:val="640"/>
          <w:marRight w:val="0"/>
          <w:marTop w:val="0"/>
          <w:marBottom w:val="0"/>
          <w:divBdr>
            <w:top w:val="none" w:sz="0" w:space="0" w:color="auto"/>
            <w:left w:val="none" w:sz="0" w:space="0" w:color="auto"/>
            <w:bottom w:val="none" w:sz="0" w:space="0" w:color="auto"/>
            <w:right w:val="none" w:sz="0" w:space="0" w:color="auto"/>
          </w:divBdr>
        </w:div>
        <w:div w:id="1899124249">
          <w:marLeft w:val="640"/>
          <w:marRight w:val="0"/>
          <w:marTop w:val="0"/>
          <w:marBottom w:val="0"/>
          <w:divBdr>
            <w:top w:val="none" w:sz="0" w:space="0" w:color="auto"/>
            <w:left w:val="none" w:sz="0" w:space="0" w:color="auto"/>
            <w:bottom w:val="none" w:sz="0" w:space="0" w:color="auto"/>
            <w:right w:val="none" w:sz="0" w:space="0" w:color="auto"/>
          </w:divBdr>
        </w:div>
        <w:div w:id="644043032">
          <w:marLeft w:val="640"/>
          <w:marRight w:val="0"/>
          <w:marTop w:val="0"/>
          <w:marBottom w:val="0"/>
          <w:divBdr>
            <w:top w:val="none" w:sz="0" w:space="0" w:color="auto"/>
            <w:left w:val="none" w:sz="0" w:space="0" w:color="auto"/>
            <w:bottom w:val="none" w:sz="0" w:space="0" w:color="auto"/>
            <w:right w:val="none" w:sz="0" w:space="0" w:color="auto"/>
          </w:divBdr>
        </w:div>
        <w:div w:id="480658630">
          <w:marLeft w:val="640"/>
          <w:marRight w:val="0"/>
          <w:marTop w:val="0"/>
          <w:marBottom w:val="0"/>
          <w:divBdr>
            <w:top w:val="none" w:sz="0" w:space="0" w:color="auto"/>
            <w:left w:val="none" w:sz="0" w:space="0" w:color="auto"/>
            <w:bottom w:val="none" w:sz="0" w:space="0" w:color="auto"/>
            <w:right w:val="none" w:sz="0" w:space="0" w:color="auto"/>
          </w:divBdr>
        </w:div>
        <w:div w:id="53742638">
          <w:marLeft w:val="640"/>
          <w:marRight w:val="0"/>
          <w:marTop w:val="0"/>
          <w:marBottom w:val="0"/>
          <w:divBdr>
            <w:top w:val="none" w:sz="0" w:space="0" w:color="auto"/>
            <w:left w:val="none" w:sz="0" w:space="0" w:color="auto"/>
            <w:bottom w:val="none" w:sz="0" w:space="0" w:color="auto"/>
            <w:right w:val="none" w:sz="0" w:space="0" w:color="auto"/>
          </w:divBdr>
        </w:div>
        <w:div w:id="1190141844">
          <w:marLeft w:val="640"/>
          <w:marRight w:val="0"/>
          <w:marTop w:val="0"/>
          <w:marBottom w:val="0"/>
          <w:divBdr>
            <w:top w:val="none" w:sz="0" w:space="0" w:color="auto"/>
            <w:left w:val="none" w:sz="0" w:space="0" w:color="auto"/>
            <w:bottom w:val="none" w:sz="0" w:space="0" w:color="auto"/>
            <w:right w:val="none" w:sz="0" w:space="0" w:color="auto"/>
          </w:divBdr>
        </w:div>
        <w:div w:id="245723972">
          <w:marLeft w:val="640"/>
          <w:marRight w:val="0"/>
          <w:marTop w:val="0"/>
          <w:marBottom w:val="0"/>
          <w:divBdr>
            <w:top w:val="none" w:sz="0" w:space="0" w:color="auto"/>
            <w:left w:val="none" w:sz="0" w:space="0" w:color="auto"/>
            <w:bottom w:val="none" w:sz="0" w:space="0" w:color="auto"/>
            <w:right w:val="none" w:sz="0" w:space="0" w:color="auto"/>
          </w:divBdr>
        </w:div>
        <w:div w:id="633145582">
          <w:marLeft w:val="640"/>
          <w:marRight w:val="0"/>
          <w:marTop w:val="0"/>
          <w:marBottom w:val="0"/>
          <w:divBdr>
            <w:top w:val="none" w:sz="0" w:space="0" w:color="auto"/>
            <w:left w:val="none" w:sz="0" w:space="0" w:color="auto"/>
            <w:bottom w:val="none" w:sz="0" w:space="0" w:color="auto"/>
            <w:right w:val="none" w:sz="0" w:space="0" w:color="auto"/>
          </w:divBdr>
        </w:div>
        <w:div w:id="764688131">
          <w:marLeft w:val="640"/>
          <w:marRight w:val="0"/>
          <w:marTop w:val="0"/>
          <w:marBottom w:val="0"/>
          <w:divBdr>
            <w:top w:val="none" w:sz="0" w:space="0" w:color="auto"/>
            <w:left w:val="none" w:sz="0" w:space="0" w:color="auto"/>
            <w:bottom w:val="none" w:sz="0" w:space="0" w:color="auto"/>
            <w:right w:val="none" w:sz="0" w:space="0" w:color="auto"/>
          </w:divBdr>
        </w:div>
        <w:div w:id="1941913048">
          <w:marLeft w:val="640"/>
          <w:marRight w:val="0"/>
          <w:marTop w:val="0"/>
          <w:marBottom w:val="0"/>
          <w:divBdr>
            <w:top w:val="none" w:sz="0" w:space="0" w:color="auto"/>
            <w:left w:val="none" w:sz="0" w:space="0" w:color="auto"/>
            <w:bottom w:val="none" w:sz="0" w:space="0" w:color="auto"/>
            <w:right w:val="none" w:sz="0" w:space="0" w:color="auto"/>
          </w:divBdr>
        </w:div>
        <w:div w:id="609047927">
          <w:marLeft w:val="640"/>
          <w:marRight w:val="0"/>
          <w:marTop w:val="0"/>
          <w:marBottom w:val="0"/>
          <w:divBdr>
            <w:top w:val="none" w:sz="0" w:space="0" w:color="auto"/>
            <w:left w:val="none" w:sz="0" w:space="0" w:color="auto"/>
            <w:bottom w:val="none" w:sz="0" w:space="0" w:color="auto"/>
            <w:right w:val="none" w:sz="0" w:space="0" w:color="auto"/>
          </w:divBdr>
        </w:div>
        <w:div w:id="1221673207">
          <w:marLeft w:val="640"/>
          <w:marRight w:val="0"/>
          <w:marTop w:val="0"/>
          <w:marBottom w:val="0"/>
          <w:divBdr>
            <w:top w:val="none" w:sz="0" w:space="0" w:color="auto"/>
            <w:left w:val="none" w:sz="0" w:space="0" w:color="auto"/>
            <w:bottom w:val="none" w:sz="0" w:space="0" w:color="auto"/>
            <w:right w:val="none" w:sz="0" w:space="0" w:color="auto"/>
          </w:divBdr>
        </w:div>
        <w:div w:id="1664577749">
          <w:marLeft w:val="640"/>
          <w:marRight w:val="0"/>
          <w:marTop w:val="0"/>
          <w:marBottom w:val="0"/>
          <w:divBdr>
            <w:top w:val="none" w:sz="0" w:space="0" w:color="auto"/>
            <w:left w:val="none" w:sz="0" w:space="0" w:color="auto"/>
            <w:bottom w:val="none" w:sz="0" w:space="0" w:color="auto"/>
            <w:right w:val="none" w:sz="0" w:space="0" w:color="auto"/>
          </w:divBdr>
        </w:div>
        <w:div w:id="998384893">
          <w:marLeft w:val="640"/>
          <w:marRight w:val="0"/>
          <w:marTop w:val="0"/>
          <w:marBottom w:val="0"/>
          <w:divBdr>
            <w:top w:val="none" w:sz="0" w:space="0" w:color="auto"/>
            <w:left w:val="none" w:sz="0" w:space="0" w:color="auto"/>
            <w:bottom w:val="none" w:sz="0" w:space="0" w:color="auto"/>
            <w:right w:val="none" w:sz="0" w:space="0" w:color="auto"/>
          </w:divBdr>
        </w:div>
        <w:div w:id="510491778">
          <w:marLeft w:val="640"/>
          <w:marRight w:val="0"/>
          <w:marTop w:val="0"/>
          <w:marBottom w:val="0"/>
          <w:divBdr>
            <w:top w:val="none" w:sz="0" w:space="0" w:color="auto"/>
            <w:left w:val="none" w:sz="0" w:space="0" w:color="auto"/>
            <w:bottom w:val="none" w:sz="0" w:space="0" w:color="auto"/>
            <w:right w:val="none" w:sz="0" w:space="0" w:color="auto"/>
          </w:divBdr>
        </w:div>
        <w:div w:id="650408212">
          <w:marLeft w:val="640"/>
          <w:marRight w:val="0"/>
          <w:marTop w:val="0"/>
          <w:marBottom w:val="0"/>
          <w:divBdr>
            <w:top w:val="none" w:sz="0" w:space="0" w:color="auto"/>
            <w:left w:val="none" w:sz="0" w:space="0" w:color="auto"/>
            <w:bottom w:val="none" w:sz="0" w:space="0" w:color="auto"/>
            <w:right w:val="none" w:sz="0" w:space="0" w:color="auto"/>
          </w:divBdr>
        </w:div>
        <w:div w:id="809597906">
          <w:marLeft w:val="640"/>
          <w:marRight w:val="0"/>
          <w:marTop w:val="0"/>
          <w:marBottom w:val="0"/>
          <w:divBdr>
            <w:top w:val="none" w:sz="0" w:space="0" w:color="auto"/>
            <w:left w:val="none" w:sz="0" w:space="0" w:color="auto"/>
            <w:bottom w:val="none" w:sz="0" w:space="0" w:color="auto"/>
            <w:right w:val="none" w:sz="0" w:space="0" w:color="auto"/>
          </w:divBdr>
        </w:div>
        <w:div w:id="1344360735">
          <w:marLeft w:val="640"/>
          <w:marRight w:val="0"/>
          <w:marTop w:val="0"/>
          <w:marBottom w:val="0"/>
          <w:divBdr>
            <w:top w:val="none" w:sz="0" w:space="0" w:color="auto"/>
            <w:left w:val="none" w:sz="0" w:space="0" w:color="auto"/>
            <w:bottom w:val="none" w:sz="0" w:space="0" w:color="auto"/>
            <w:right w:val="none" w:sz="0" w:space="0" w:color="auto"/>
          </w:divBdr>
        </w:div>
        <w:div w:id="844980860">
          <w:marLeft w:val="640"/>
          <w:marRight w:val="0"/>
          <w:marTop w:val="0"/>
          <w:marBottom w:val="0"/>
          <w:divBdr>
            <w:top w:val="none" w:sz="0" w:space="0" w:color="auto"/>
            <w:left w:val="none" w:sz="0" w:space="0" w:color="auto"/>
            <w:bottom w:val="none" w:sz="0" w:space="0" w:color="auto"/>
            <w:right w:val="none" w:sz="0" w:space="0" w:color="auto"/>
          </w:divBdr>
        </w:div>
        <w:div w:id="1225216066">
          <w:marLeft w:val="640"/>
          <w:marRight w:val="0"/>
          <w:marTop w:val="0"/>
          <w:marBottom w:val="0"/>
          <w:divBdr>
            <w:top w:val="none" w:sz="0" w:space="0" w:color="auto"/>
            <w:left w:val="none" w:sz="0" w:space="0" w:color="auto"/>
            <w:bottom w:val="none" w:sz="0" w:space="0" w:color="auto"/>
            <w:right w:val="none" w:sz="0" w:space="0" w:color="auto"/>
          </w:divBdr>
        </w:div>
        <w:div w:id="127285237">
          <w:marLeft w:val="640"/>
          <w:marRight w:val="0"/>
          <w:marTop w:val="0"/>
          <w:marBottom w:val="0"/>
          <w:divBdr>
            <w:top w:val="none" w:sz="0" w:space="0" w:color="auto"/>
            <w:left w:val="none" w:sz="0" w:space="0" w:color="auto"/>
            <w:bottom w:val="none" w:sz="0" w:space="0" w:color="auto"/>
            <w:right w:val="none" w:sz="0" w:space="0" w:color="auto"/>
          </w:divBdr>
        </w:div>
        <w:div w:id="1424958793">
          <w:marLeft w:val="640"/>
          <w:marRight w:val="0"/>
          <w:marTop w:val="0"/>
          <w:marBottom w:val="0"/>
          <w:divBdr>
            <w:top w:val="none" w:sz="0" w:space="0" w:color="auto"/>
            <w:left w:val="none" w:sz="0" w:space="0" w:color="auto"/>
            <w:bottom w:val="none" w:sz="0" w:space="0" w:color="auto"/>
            <w:right w:val="none" w:sz="0" w:space="0" w:color="auto"/>
          </w:divBdr>
        </w:div>
        <w:div w:id="104883661">
          <w:marLeft w:val="640"/>
          <w:marRight w:val="0"/>
          <w:marTop w:val="0"/>
          <w:marBottom w:val="0"/>
          <w:divBdr>
            <w:top w:val="none" w:sz="0" w:space="0" w:color="auto"/>
            <w:left w:val="none" w:sz="0" w:space="0" w:color="auto"/>
            <w:bottom w:val="none" w:sz="0" w:space="0" w:color="auto"/>
            <w:right w:val="none" w:sz="0" w:space="0" w:color="auto"/>
          </w:divBdr>
        </w:div>
        <w:div w:id="380908236">
          <w:marLeft w:val="640"/>
          <w:marRight w:val="0"/>
          <w:marTop w:val="0"/>
          <w:marBottom w:val="0"/>
          <w:divBdr>
            <w:top w:val="none" w:sz="0" w:space="0" w:color="auto"/>
            <w:left w:val="none" w:sz="0" w:space="0" w:color="auto"/>
            <w:bottom w:val="none" w:sz="0" w:space="0" w:color="auto"/>
            <w:right w:val="none" w:sz="0" w:space="0" w:color="auto"/>
          </w:divBdr>
        </w:div>
        <w:div w:id="1623144366">
          <w:marLeft w:val="640"/>
          <w:marRight w:val="0"/>
          <w:marTop w:val="0"/>
          <w:marBottom w:val="0"/>
          <w:divBdr>
            <w:top w:val="none" w:sz="0" w:space="0" w:color="auto"/>
            <w:left w:val="none" w:sz="0" w:space="0" w:color="auto"/>
            <w:bottom w:val="none" w:sz="0" w:space="0" w:color="auto"/>
            <w:right w:val="none" w:sz="0" w:space="0" w:color="auto"/>
          </w:divBdr>
        </w:div>
        <w:div w:id="904414828">
          <w:marLeft w:val="640"/>
          <w:marRight w:val="0"/>
          <w:marTop w:val="0"/>
          <w:marBottom w:val="0"/>
          <w:divBdr>
            <w:top w:val="none" w:sz="0" w:space="0" w:color="auto"/>
            <w:left w:val="none" w:sz="0" w:space="0" w:color="auto"/>
            <w:bottom w:val="none" w:sz="0" w:space="0" w:color="auto"/>
            <w:right w:val="none" w:sz="0" w:space="0" w:color="auto"/>
          </w:divBdr>
        </w:div>
        <w:div w:id="1090614051">
          <w:marLeft w:val="640"/>
          <w:marRight w:val="0"/>
          <w:marTop w:val="0"/>
          <w:marBottom w:val="0"/>
          <w:divBdr>
            <w:top w:val="none" w:sz="0" w:space="0" w:color="auto"/>
            <w:left w:val="none" w:sz="0" w:space="0" w:color="auto"/>
            <w:bottom w:val="none" w:sz="0" w:space="0" w:color="auto"/>
            <w:right w:val="none" w:sz="0" w:space="0" w:color="auto"/>
          </w:divBdr>
        </w:div>
        <w:div w:id="796798547">
          <w:marLeft w:val="640"/>
          <w:marRight w:val="0"/>
          <w:marTop w:val="0"/>
          <w:marBottom w:val="0"/>
          <w:divBdr>
            <w:top w:val="none" w:sz="0" w:space="0" w:color="auto"/>
            <w:left w:val="none" w:sz="0" w:space="0" w:color="auto"/>
            <w:bottom w:val="none" w:sz="0" w:space="0" w:color="auto"/>
            <w:right w:val="none" w:sz="0" w:space="0" w:color="auto"/>
          </w:divBdr>
        </w:div>
        <w:div w:id="1166821212">
          <w:marLeft w:val="640"/>
          <w:marRight w:val="0"/>
          <w:marTop w:val="0"/>
          <w:marBottom w:val="0"/>
          <w:divBdr>
            <w:top w:val="none" w:sz="0" w:space="0" w:color="auto"/>
            <w:left w:val="none" w:sz="0" w:space="0" w:color="auto"/>
            <w:bottom w:val="none" w:sz="0" w:space="0" w:color="auto"/>
            <w:right w:val="none" w:sz="0" w:space="0" w:color="auto"/>
          </w:divBdr>
        </w:div>
        <w:div w:id="1099638697">
          <w:marLeft w:val="640"/>
          <w:marRight w:val="0"/>
          <w:marTop w:val="0"/>
          <w:marBottom w:val="0"/>
          <w:divBdr>
            <w:top w:val="none" w:sz="0" w:space="0" w:color="auto"/>
            <w:left w:val="none" w:sz="0" w:space="0" w:color="auto"/>
            <w:bottom w:val="none" w:sz="0" w:space="0" w:color="auto"/>
            <w:right w:val="none" w:sz="0" w:space="0" w:color="auto"/>
          </w:divBdr>
        </w:div>
        <w:div w:id="2132699544">
          <w:marLeft w:val="640"/>
          <w:marRight w:val="0"/>
          <w:marTop w:val="0"/>
          <w:marBottom w:val="0"/>
          <w:divBdr>
            <w:top w:val="none" w:sz="0" w:space="0" w:color="auto"/>
            <w:left w:val="none" w:sz="0" w:space="0" w:color="auto"/>
            <w:bottom w:val="none" w:sz="0" w:space="0" w:color="auto"/>
            <w:right w:val="none" w:sz="0" w:space="0" w:color="auto"/>
          </w:divBdr>
        </w:div>
        <w:div w:id="81878185">
          <w:marLeft w:val="640"/>
          <w:marRight w:val="0"/>
          <w:marTop w:val="0"/>
          <w:marBottom w:val="0"/>
          <w:divBdr>
            <w:top w:val="none" w:sz="0" w:space="0" w:color="auto"/>
            <w:left w:val="none" w:sz="0" w:space="0" w:color="auto"/>
            <w:bottom w:val="none" w:sz="0" w:space="0" w:color="auto"/>
            <w:right w:val="none" w:sz="0" w:space="0" w:color="auto"/>
          </w:divBdr>
        </w:div>
        <w:div w:id="1960136443">
          <w:marLeft w:val="640"/>
          <w:marRight w:val="0"/>
          <w:marTop w:val="0"/>
          <w:marBottom w:val="0"/>
          <w:divBdr>
            <w:top w:val="none" w:sz="0" w:space="0" w:color="auto"/>
            <w:left w:val="none" w:sz="0" w:space="0" w:color="auto"/>
            <w:bottom w:val="none" w:sz="0" w:space="0" w:color="auto"/>
            <w:right w:val="none" w:sz="0" w:space="0" w:color="auto"/>
          </w:divBdr>
        </w:div>
        <w:div w:id="476922250">
          <w:marLeft w:val="640"/>
          <w:marRight w:val="0"/>
          <w:marTop w:val="0"/>
          <w:marBottom w:val="0"/>
          <w:divBdr>
            <w:top w:val="none" w:sz="0" w:space="0" w:color="auto"/>
            <w:left w:val="none" w:sz="0" w:space="0" w:color="auto"/>
            <w:bottom w:val="none" w:sz="0" w:space="0" w:color="auto"/>
            <w:right w:val="none" w:sz="0" w:space="0" w:color="auto"/>
          </w:divBdr>
        </w:div>
        <w:div w:id="1979528455">
          <w:marLeft w:val="640"/>
          <w:marRight w:val="0"/>
          <w:marTop w:val="0"/>
          <w:marBottom w:val="0"/>
          <w:divBdr>
            <w:top w:val="none" w:sz="0" w:space="0" w:color="auto"/>
            <w:left w:val="none" w:sz="0" w:space="0" w:color="auto"/>
            <w:bottom w:val="none" w:sz="0" w:space="0" w:color="auto"/>
            <w:right w:val="none" w:sz="0" w:space="0" w:color="auto"/>
          </w:divBdr>
        </w:div>
        <w:div w:id="1669946098">
          <w:marLeft w:val="640"/>
          <w:marRight w:val="0"/>
          <w:marTop w:val="0"/>
          <w:marBottom w:val="0"/>
          <w:divBdr>
            <w:top w:val="none" w:sz="0" w:space="0" w:color="auto"/>
            <w:left w:val="none" w:sz="0" w:space="0" w:color="auto"/>
            <w:bottom w:val="none" w:sz="0" w:space="0" w:color="auto"/>
            <w:right w:val="none" w:sz="0" w:space="0" w:color="auto"/>
          </w:divBdr>
        </w:div>
        <w:div w:id="507789058">
          <w:marLeft w:val="640"/>
          <w:marRight w:val="0"/>
          <w:marTop w:val="0"/>
          <w:marBottom w:val="0"/>
          <w:divBdr>
            <w:top w:val="none" w:sz="0" w:space="0" w:color="auto"/>
            <w:left w:val="none" w:sz="0" w:space="0" w:color="auto"/>
            <w:bottom w:val="none" w:sz="0" w:space="0" w:color="auto"/>
            <w:right w:val="none" w:sz="0" w:space="0" w:color="auto"/>
          </w:divBdr>
        </w:div>
        <w:div w:id="1417046704">
          <w:marLeft w:val="640"/>
          <w:marRight w:val="0"/>
          <w:marTop w:val="0"/>
          <w:marBottom w:val="0"/>
          <w:divBdr>
            <w:top w:val="none" w:sz="0" w:space="0" w:color="auto"/>
            <w:left w:val="none" w:sz="0" w:space="0" w:color="auto"/>
            <w:bottom w:val="none" w:sz="0" w:space="0" w:color="auto"/>
            <w:right w:val="none" w:sz="0" w:space="0" w:color="auto"/>
          </w:divBdr>
        </w:div>
        <w:div w:id="320231705">
          <w:marLeft w:val="640"/>
          <w:marRight w:val="0"/>
          <w:marTop w:val="0"/>
          <w:marBottom w:val="0"/>
          <w:divBdr>
            <w:top w:val="none" w:sz="0" w:space="0" w:color="auto"/>
            <w:left w:val="none" w:sz="0" w:space="0" w:color="auto"/>
            <w:bottom w:val="none" w:sz="0" w:space="0" w:color="auto"/>
            <w:right w:val="none" w:sz="0" w:space="0" w:color="auto"/>
          </w:divBdr>
        </w:div>
        <w:div w:id="732848992">
          <w:marLeft w:val="640"/>
          <w:marRight w:val="0"/>
          <w:marTop w:val="0"/>
          <w:marBottom w:val="0"/>
          <w:divBdr>
            <w:top w:val="none" w:sz="0" w:space="0" w:color="auto"/>
            <w:left w:val="none" w:sz="0" w:space="0" w:color="auto"/>
            <w:bottom w:val="none" w:sz="0" w:space="0" w:color="auto"/>
            <w:right w:val="none" w:sz="0" w:space="0" w:color="auto"/>
          </w:divBdr>
        </w:div>
        <w:div w:id="1895921376">
          <w:marLeft w:val="640"/>
          <w:marRight w:val="0"/>
          <w:marTop w:val="0"/>
          <w:marBottom w:val="0"/>
          <w:divBdr>
            <w:top w:val="none" w:sz="0" w:space="0" w:color="auto"/>
            <w:left w:val="none" w:sz="0" w:space="0" w:color="auto"/>
            <w:bottom w:val="none" w:sz="0" w:space="0" w:color="auto"/>
            <w:right w:val="none" w:sz="0" w:space="0" w:color="auto"/>
          </w:divBdr>
        </w:div>
        <w:div w:id="137459407">
          <w:marLeft w:val="640"/>
          <w:marRight w:val="0"/>
          <w:marTop w:val="0"/>
          <w:marBottom w:val="0"/>
          <w:divBdr>
            <w:top w:val="none" w:sz="0" w:space="0" w:color="auto"/>
            <w:left w:val="none" w:sz="0" w:space="0" w:color="auto"/>
            <w:bottom w:val="none" w:sz="0" w:space="0" w:color="auto"/>
            <w:right w:val="none" w:sz="0" w:space="0" w:color="auto"/>
          </w:divBdr>
        </w:div>
        <w:div w:id="372585467">
          <w:marLeft w:val="640"/>
          <w:marRight w:val="0"/>
          <w:marTop w:val="0"/>
          <w:marBottom w:val="0"/>
          <w:divBdr>
            <w:top w:val="none" w:sz="0" w:space="0" w:color="auto"/>
            <w:left w:val="none" w:sz="0" w:space="0" w:color="auto"/>
            <w:bottom w:val="none" w:sz="0" w:space="0" w:color="auto"/>
            <w:right w:val="none" w:sz="0" w:space="0" w:color="auto"/>
          </w:divBdr>
        </w:div>
        <w:div w:id="1275869394">
          <w:marLeft w:val="640"/>
          <w:marRight w:val="0"/>
          <w:marTop w:val="0"/>
          <w:marBottom w:val="0"/>
          <w:divBdr>
            <w:top w:val="none" w:sz="0" w:space="0" w:color="auto"/>
            <w:left w:val="none" w:sz="0" w:space="0" w:color="auto"/>
            <w:bottom w:val="none" w:sz="0" w:space="0" w:color="auto"/>
            <w:right w:val="none" w:sz="0" w:space="0" w:color="auto"/>
          </w:divBdr>
        </w:div>
        <w:div w:id="1524249727">
          <w:marLeft w:val="640"/>
          <w:marRight w:val="0"/>
          <w:marTop w:val="0"/>
          <w:marBottom w:val="0"/>
          <w:divBdr>
            <w:top w:val="none" w:sz="0" w:space="0" w:color="auto"/>
            <w:left w:val="none" w:sz="0" w:space="0" w:color="auto"/>
            <w:bottom w:val="none" w:sz="0" w:space="0" w:color="auto"/>
            <w:right w:val="none" w:sz="0" w:space="0" w:color="auto"/>
          </w:divBdr>
        </w:div>
        <w:div w:id="2077126845">
          <w:marLeft w:val="640"/>
          <w:marRight w:val="0"/>
          <w:marTop w:val="0"/>
          <w:marBottom w:val="0"/>
          <w:divBdr>
            <w:top w:val="none" w:sz="0" w:space="0" w:color="auto"/>
            <w:left w:val="none" w:sz="0" w:space="0" w:color="auto"/>
            <w:bottom w:val="none" w:sz="0" w:space="0" w:color="auto"/>
            <w:right w:val="none" w:sz="0" w:space="0" w:color="auto"/>
          </w:divBdr>
        </w:div>
        <w:div w:id="534197557">
          <w:marLeft w:val="640"/>
          <w:marRight w:val="0"/>
          <w:marTop w:val="0"/>
          <w:marBottom w:val="0"/>
          <w:divBdr>
            <w:top w:val="none" w:sz="0" w:space="0" w:color="auto"/>
            <w:left w:val="none" w:sz="0" w:space="0" w:color="auto"/>
            <w:bottom w:val="none" w:sz="0" w:space="0" w:color="auto"/>
            <w:right w:val="none" w:sz="0" w:space="0" w:color="auto"/>
          </w:divBdr>
        </w:div>
        <w:div w:id="1489132452">
          <w:marLeft w:val="640"/>
          <w:marRight w:val="0"/>
          <w:marTop w:val="0"/>
          <w:marBottom w:val="0"/>
          <w:divBdr>
            <w:top w:val="none" w:sz="0" w:space="0" w:color="auto"/>
            <w:left w:val="none" w:sz="0" w:space="0" w:color="auto"/>
            <w:bottom w:val="none" w:sz="0" w:space="0" w:color="auto"/>
            <w:right w:val="none" w:sz="0" w:space="0" w:color="auto"/>
          </w:divBdr>
        </w:div>
        <w:div w:id="1313867524">
          <w:marLeft w:val="640"/>
          <w:marRight w:val="0"/>
          <w:marTop w:val="0"/>
          <w:marBottom w:val="0"/>
          <w:divBdr>
            <w:top w:val="none" w:sz="0" w:space="0" w:color="auto"/>
            <w:left w:val="none" w:sz="0" w:space="0" w:color="auto"/>
            <w:bottom w:val="none" w:sz="0" w:space="0" w:color="auto"/>
            <w:right w:val="none" w:sz="0" w:space="0" w:color="auto"/>
          </w:divBdr>
        </w:div>
        <w:div w:id="673805748">
          <w:marLeft w:val="640"/>
          <w:marRight w:val="0"/>
          <w:marTop w:val="0"/>
          <w:marBottom w:val="0"/>
          <w:divBdr>
            <w:top w:val="none" w:sz="0" w:space="0" w:color="auto"/>
            <w:left w:val="none" w:sz="0" w:space="0" w:color="auto"/>
            <w:bottom w:val="none" w:sz="0" w:space="0" w:color="auto"/>
            <w:right w:val="none" w:sz="0" w:space="0" w:color="auto"/>
          </w:divBdr>
        </w:div>
        <w:div w:id="666789037">
          <w:marLeft w:val="640"/>
          <w:marRight w:val="0"/>
          <w:marTop w:val="0"/>
          <w:marBottom w:val="0"/>
          <w:divBdr>
            <w:top w:val="none" w:sz="0" w:space="0" w:color="auto"/>
            <w:left w:val="none" w:sz="0" w:space="0" w:color="auto"/>
            <w:bottom w:val="none" w:sz="0" w:space="0" w:color="auto"/>
            <w:right w:val="none" w:sz="0" w:space="0" w:color="auto"/>
          </w:divBdr>
        </w:div>
        <w:div w:id="2029914923">
          <w:marLeft w:val="640"/>
          <w:marRight w:val="0"/>
          <w:marTop w:val="0"/>
          <w:marBottom w:val="0"/>
          <w:divBdr>
            <w:top w:val="none" w:sz="0" w:space="0" w:color="auto"/>
            <w:left w:val="none" w:sz="0" w:space="0" w:color="auto"/>
            <w:bottom w:val="none" w:sz="0" w:space="0" w:color="auto"/>
            <w:right w:val="none" w:sz="0" w:space="0" w:color="auto"/>
          </w:divBdr>
        </w:div>
        <w:div w:id="62259312">
          <w:marLeft w:val="640"/>
          <w:marRight w:val="0"/>
          <w:marTop w:val="0"/>
          <w:marBottom w:val="0"/>
          <w:divBdr>
            <w:top w:val="none" w:sz="0" w:space="0" w:color="auto"/>
            <w:left w:val="none" w:sz="0" w:space="0" w:color="auto"/>
            <w:bottom w:val="none" w:sz="0" w:space="0" w:color="auto"/>
            <w:right w:val="none" w:sz="0" w:space="0" w:color="auto"/>
          </w:divBdr>
        </w:div>
        <w:div w:id="1074356453">
          <w:marLeft w:val="640"/>
          <w:marRight w:val="0"/>
          <w:marTop w:val="0"/>
          <w:marBottom w:val="0"/>
          <w:divBdr>
            <w:top w:val="none" w:sz="0" w:space="0" w:color="auto"/>
            <w:left w:val="none" w:sz="0" w:space="0" w:color="auto"/>
            <w:bottom w:val="none" w:sz="0" w:space="0" w:color="auto"/>
            <w:right w:val="none" w:sz="0" w:space="0" w:color="auto"/>
          </w:divBdr>
        </w:div>
        <w:div w:id="1410738255">
          <w:marLeft w:val="640"/>
          <w:marRight w:val="0"/>
          <w:marTop w:val="0"/>
          <w:marBottom w:val="0"/>
          <w:divBdr>
            <w:top w:val="none" w:sz="0" w:space="0" w:color="auto"/>
            <w:left w:val="none" w:sz="0" w:space="0" w:color="auto"/>
            <w:bottom w:val="none" w:sz="0" w:space="0" w:color="auto"/>
            <w:right w:val="none" w:sz="0" w:space="0" w:color="auto"/>
          </w:divBdr>
        </w:div>
        <w:div w:id="1838497247">
          <w:marLeft w:val="640"/>
          <w:marRight w:val="0"/>
          <w:marTop w:val="0"/>
          <w:marBottom w:val="0"/>
          <w:divBdr>
            <w:top w:val="none" w:sz="0" w:space="0" w:color="auto"/>
            <w:left w:val="none" w:sz="0" w:space="0" w:color="auto"/>
            <w:bottom w:val="none" w:sz="0" w:space="0" w:color="auto"/>
            <w:right w:val="none" w:sz="0" w:space="0" w:color="auto"/>
          </w:divBdr>
        </w:div>
        <w:div w:id="820199045">
          <w:marLeft w:val="640"/>
          <w:marRight w:val="0"/>
          <w:marTop w:val="0"/>
          <w:marBottom w:val="0"/>
          <w:divBdr>
            <w:top w:val="none" w:sz="0" w:space="0" w:color="auto"/>
            <w:left w:val="none" w:sz="0" w:space="0" w:color="auto"/>
            <w:bottom w:val="none" w:sz="0" w:space="0" w:color="auto"/>
            <w:right w:val="none" w:sz="0" w:space="0" w:color="auto"/>
          </w:divBdr>
        </w:div>
        <w:div w:id="552735715">
          <w:marLeft w:val="640"/>
          <w:marRight w:val="0"/>
          <w:marTop w:val="0"/>
          <w:marBottom w:val="0"/>
          <w:divBdr>
            <w:top w:val="none" w:sz="0" w:space="0" w:color="auto"/>
            <w:left w:val="none" w:sz="0" w:space="0" w:color="auto"/>
            <w:bottom w:val="none" w:sz="0" w:space="0" w:color="auto"/>
            <w:right w:val="none" w:sz="0" w:space="0" w:color="auto"/>
          </w:divBdr>
        </w:div>
        <w:div w:id="1898085034">
          <w:marLeft w:val="640"/>
          <w:marRight w:val="0"/>
          <w:marTop w:val="0"/>
          <w:marBottom w:val="0"/>
          <w:divBdr>
            <w:top w:val="none" w:sz="0" w:space="0" w:color="auto"/>
            <w:left w:val="none" w:sz="0" w:space="0" w:color="auto"/>
            <w:bottom w:val="none" w:sz="0" w:space="0" w:color="auto"/>
            <w:right w:val="none" w:sz="0" w:space="0" w:color="auto"/>
          </w:divBdr>
        </w:div>
        <w:div w:id="2104451053">
          <w:marLeft w:val="640"/>
          <w:marRight w:val="0"/>
          <w:marTop w:val="0"/>
          <w:marBottom w:val="0"/>
          <w:divBdr>
            <w:top w:val="none" w:sz="0" w:space="0" w:color="auto"/>
            <w:left w:val="none" w:sz="0" w:space="0" w:color="auto"/>
            <w:bottom w:val="none" w:sz="0" w:space="0" w:color="auto"/>
            <w:right w:val="none" w:sz="0" w:space="0" w:color="auto"/>
          </w:divBdr>
        </w:div>
        <w:div w:id="610864788">
          <w:marLeft w:val="640"/>
          <w:marRight w:val="0"/>
          <w:marTop w:val="0"/>
          <w:marBottom w:val="0"/>
          <w:divBdr>
            <w:top w:val="none" w:sz="0" w:space="0" w:color="auto"/>
            <w:left w:val="none" w:sz="0" w:space="0" w:color="auto"/>
            <w:bottom w:val="none" w:sz="0" w:space="0" w:color="auto"/>
            <w:right w:val="none" w:sz="0" w:space="0" w:color="auto"/>
          </w:divBdr>
        </w:div>
        <w:div w:id="1378159865">
          <w:marLeft w:val="640"/>
          <w:marRight w:val="0"/>
          <w:marTop w:val="0"/>
          <w:marBottom w:val="0"/>
          <w:divBdr>
            <w:top w:val="none" w:sz="0" w:space="0" w:color="auto"/>
            <w:left w:val="none" w:sz="0" w:space="0" w:color="auto"/>
            <w:bottom w:val="none" w:sz="0" w:space="0" w:color="auto"/>
            <w:right w:val="none" w:sz="0" w:space="0" w:color="auto"/>
          </w:divBdr>
        </w:div>
        <w:div w:id="691497203">
          <w:marLeft w:val="640"/>
          <w:marRight w:val="0"/>
          <w:marTop w:val="0"/>
          <w:marBottom w:val="0"/>
          <w:divBdr>
            <w:top w:val="none" w:sz="0" w:space="0" w:color="auto"/>
            <w:left w:val="none" w:sz="0" w:space="0" w:color="auto"/>
            <w:bottom w:val="none" w:sz="0" w:space="0" w:color="auto"/>
            <w:right w:val="none" w:sz="0" w:space="0" w:color="auto"/>
          </w:divBdr>
        </w:div>
        <w:div w:id="1474710129">
          <w:marLeft w:val="640"/>
          <w:marRight w:val="0"/>
          <w:marTop w:val="0"/>
          <w:marBottom w:val="0"/>
          <w:divBdr>
            <w:top w:val="none" w:sz="0" w:space="0" w:color="auto"/>
            <w:left w:val="none" w:sz="0" w:space="0" w:color="auto"/>
            <w:bottom w:val="none" w:sz="0" w:space="0" w:color="auto"/>
            <w:right w:val="none" w:sz="0" w:space="0" w:color="auto"/>
          </w:divBdr>
        </w:div>
        <w:div w:id="1827892615">
          <w:marLeft w:val="640"/>
          <w:marRight w:val="0"/>
          <w:marTop w:val="0"/>
          <w:marBottom w:val="0"/>
          <w:divBdr>
            <w:top w:val="none" w:sz="0" w:space="0" w:color="auto"/>
            <w:left w:val="none" w:sz="0" w:space="0" w:color="auto"/>
            <w:bottom w:val="none" w:sz="0" w:space="0" w:color="auto"/>
            <w:right w:val="none" w:sz="0" w:space="0" w:color="auto"/>
          </w:divBdr>
        </w:div>
        <w:div w:id="1917398398">
          <w:marLeft w:val="640"/>
          <w:marRight w:val="0"/>
          <w:marTop w:val="0"/>
          <w:marBottom w:val="0"/>
          <w:divBdr>
            <w:top w:val="none" w:sz="0" w:space="0" w:color="auto"/>
            <w:left w:val="none" w:sz="0" w:space="0" w:color="auto"/>
            <w:bottom w:val="none" w:sz="0" w:space="0" w:color="auto"/>
            <w:right w:val="none" w:sz="0" w:space="0" w:color="auto"/>
          </w:divBdr>
        </w:div>
        <w:div w:id="1091704971">
          <w:marLeft w:val="640"/>
          <w:marRight w:val="0"/>
          <w:marTop w:val="0"/>
          <w:marBottom w:val="0"/>
          <w:divBdr>
            <w:top w:val="none" w:sz="0" w:space="0" w:color="auto"/>
            <w:left w:val="none" w:sz="0" w:space="0" w:color="auto"/>
            <w:bottom w:val="none" w:sz="0" w:space="0" w:color="auto"/>
            <w:right w:val="none" w:sz="0" w:space="0" w:color="auto"/>
          </w:divBdr>
        </w:div>
        <w:div w:id="186332552">
          <w:marLeft w:val="640"/>
          <w:marRight w:val="0"/>
          <w:marTop w:val="0"/>
          <w:marBottom w:val="0"/>
          <w:divBdr>
            <w:top w:val="none" w:sz="0" w:space="0" w:color="auto"/>
            <w:left w:val="none" w:sz="0" w:space="0" w:color="auto"/>
            <w:bottom w:val="none" w:sz="0" w:space="0" w:color="auto"/>
            <w:right w:val="none" w:sz="0" w:space="0" w:color="auto"/>
          </w:divBdr>
        </w:div>
        <w:div w:id="1114515178">
          <w:marLeft w:val="640"/>
          <w:marRight w:val="0"/>
          <w:marTop w:val="0"/>
          <w:marBottom w:val="0"/>
          <w:divBdr>
            <w:top w:val="none" w:sz="0" w:space="0" w:color="auto"/>
            <w:left w:val="none" w:sz="0" w:space="0" w:color="auto"/>
            <w:bottom w:val="none" w:sz="0" w:space="0" w:color="auto"/>
            <w:right w:val="none" w:sz="0" w:space="0" w:color="auto"/>
          </w:divBdr>
        </w:div>
        <w:div w:id="1684435920">
          <w:marLeft w:val="640"/>
          <w:marRight w:val="0"/>
          <w:marTop w:val="0"/>
          <w:marBottom w:val="0"/>
          <w:divBdr>
            <w:top w:val="none" w:sz="0" w:space="0" w:color="auto"/>
            <w:left w:val="none" w:sz="0" w:space="0" w:color="auto"/>
            <w:bottom w:val="none" w:sz="0" w:space="0" w:color="auto"/>
            <w:right w:val="none" w:sz="0" w:space="0" w:color="auto"/>
          </w:divBdr>
        </w:div>
        <w:div w:id="434712977">
          <w:marLeft w:val="640"/>
          <w:marRight w:val="0"/>
          <w:marTop w:val="0"/>
          <w:marBottom w:val="0"/>
          <w:divBdr>
            <w:top w:val="none" w:sz="0" w:space="0" w:color="auto"/>
            <w:left w:val="none" w:sz="0" w:space="0" w:color="auto"/>
            <w:bottom w:val="none" w:sz="0" w:space="0" w:color="auto"/>
            <w:right w:val="none" w:sz="0" w:space="0" w:color="auto"/>
          </w:divBdr>
        </w:div>
        <w:div w:id="357970678">
          <w:marLeft w:val="640"/>
          <w:marRight w:val="0"/>
          <w:marTop w:val="0"/>
          <w:marBottom w:val="0"/>
          <w:divBdr>
            <w:top w:val="none" w:sz="0" w:space="0" w:color="auto"/>
            <w:left w:val="none" w:sz="0" w:space="0" w:color="auto"/>
            <w:bottom w:val="none" w:sz="0" w:space="0" w:color="auto"/>
            <w:right w:val="none" w:sz="0" w:space="0" w:color="auto"/>
          </w:divBdr>
        </w:div>
        <w:div w:id="619189374">
          <w:marLeft w:val="640"/>
          <w:marRight w:val="0"/>
          <w:marTop w:val="0"/>
          <w:marBottom w:val="0"/>
          <w:divBdr>
            <w:top w:val="none" w:sz="0" w:space="0" w:color="auto"/>
            <w:left w:val="none" w:sz="0" w:space="0" w:color="auto"/>
            <w:bottom w:val="none" w:sz="0" w:space="0" w:color="auto"/>
            <w:right w:val="none" w:sz="0" w:space="0" w:color="auto"/>
          </w:divBdr>
        </w:div>
        <w:div w:id="1111319154">
          <w:marLeft w:val="640"/>
          <w:marRight w:val="0"/>
          <w:marTop w:val="0"/>
          <w:marBottom w:val="0"/>
          <w:divBdr>
            <w:top w:val="none" w:sz="0" w:space="0" w:color="auto"/>
            <w:left w:val="none" w:sz="0" w:space="0" w:color="auto"/>
            <w:bottom w:val="none" w:sz="0" w:space="0" w:color="auto"/>
            <w:right w:val="none" w:sz="0" w:space="0" w:color="auto"/>
          </w:divBdr>
        </w:div>
        <w:div w:id="1295868829">
          <w:marLeft w:val="640"/>
          <w:marRight w:val="0"/>
          <w:marTop w:val="0"/>
          <w:marBottom w:val="0"/>
          <w:divBdr>
            <w:top w:val="none" w:sz="0" w:space="0" w:color="auto"/>
            <w:left w:val="none" w:sz="0" w:space="0" w:color="auto"/>
            <w:bottom w:val="none" w:sz="0" w:space="0" w:color="auto"/>
            <w:right w:val="none" w:sz="0" w:space="0" w:color="auto"/>
          </w:divBdr>
        </w:div>
        <w:div w:id="471335927">
          <w:marLeft w:val="640"/>
          <w:marRight w:val="0"/>
          <w:marTop w:val="0"/>
          <w:marBottom w:val="0"/>
          <w:divBdr>
            <w:top w:val="none" w:sz="0" w:space="0" w:color="auto"/>
            <w:left w:val="none" w:sz="0" w:space="0" w:color="auto"/>
            <w:bottom w:val="none" w:sz="0" w:space="0" w:color="auto"/>
            <w:right w:val="none" w:sz="0" w:space="0" w:color="auto"/>
          </w:divBdr>
        </w:div>
        <w:div w:id="640352449">
          <w:marLeft w:val="640"/>
          <w:marRight w:val="0"/>
          <w:marTop w:val="0"/>
          <w:marBottom w:val="0"/>
          <w:divBdr>
            <w:top w:val="none" w:sz="0" w:space="0" w:color="auto"/>
            <w:left w:val="none" w:sz="0" w:space="0" w:color="auto"/>
            <w:bottom w:val="none" w:sz="0" w:space="0" w:color="auto"/>
            <w:right w:val="none" w:sz="0" w:space="0" w:color="auto"/>
          </w:divBdr>
        </w:div>
        <w:div w:id="1674214623">
          <w:marLeft w:val="640"/>
          <w:marRight w:val="0"/>
          <w:marTop w:val="0"/>
          <w:marBottom w:val="0"/>
          <w:divBdr>
            <w:top w:val="none" w:sz="0" w:space="0" w:color="auto"/>
            <w:left w:val="none" w:sz="0" w:space="0" w:color="auto"/>
            <w:bottom w:val="none" w:sz="0" w:space="0" w:color="auto"/>
            <w:right w:val="none" w:sz="0" w:space="0" w:color="auto"/>
          </w:divBdr>
        </w:div>
        <w:div w:id="732314038">
          <w:marLeft w:val="640"/>
          <w:marRight w:val="0"/>
          <w:marTop w:val="0"/>
          <w:marBottom w:val="0"/>
          <w:divBdr>
            <w:top w:val="none" w:sz="0" w:space="0" w:color="auto"/>
            <w:left w:val="none" w:sz="0" w:space="0" w:color="auto"/>
            <w:bottom w:val="none" w:sz="0" w:space="0" w:color="auto"/>
            <w:right w:val="none" w:sz="0" w:space="0" w:color="auto"/>
          </w:divBdr>
        </w:div>
        <w:div w:id="167989393">
          <w:marLeft w:val="640"/>
          <w:marRight w:val="0"/>
          <w:marTop w:val="0"/>
          <w:marBottom w:val="0"/>
          <w:divBdr>
            <w:top w:val="none" w:sz="0" w:space="0" w:color="auto"/>
            <w:left w:val="none" w:sz="0" w:space="0" w:color="auto"/>
            <w:bottom w:val="none" w:sz="0" w:space="0" w:color="auto"/>
            <w:right w:val="none" w:sz="0" w:space="0" w:color="auto"/>
          </w:divBdr>
        </w:div>
        <w:div w:id="1916668804">
          <w:marLeft w:val="640"/>
          <w:marRight w:val="0"/>
          <w:marTop w:val="0"/>
          <w:marBottom w:val="0"/>
          <w:divBdr>
            <w:top w:val="none" w:sz="0" w:space="0" w:color="auto"/>
            <w:left w:val="none" w:sz="0" w:space="0" w:color="auto"/>
            <w:bottom w:val="none" w:sz="0" w:space="0" w:color="auto"/>
            <w:right w:val="none" w:sz="0" w:space="0" w:color="auto"/>
          </w:divBdr>
        </w:div>
        <w:div w:id="1291591048">
          <w:marLeft w:val="640"/>
          <w:marRight w:val="0"/>
          <w:marTop w:val="0"/>
          <w:marBottom w:val="0"/>
          <w:divBdr>
            <w:top w:val="none" w:sz="0" w:space="0" w:color="auto"/>
            <w:left w:val="none" w:sz="0" w:space="0" w:color="auto"/>
            <w:bottom w:val="none" w:sz="0" w:space="0" w:color="auto"/>
            <w:right w:val="none" w:sz="0" w:space="0" w:color="auto"/>
          </w:divBdr>
        </w:div>
        <w:div w:id="9181952">
          <w:marLeft w:val="640"/>
          <w:marRight w:val="0"/>
          <w:marTop w:val="0"/>
          <w:marBottom w:val="0"/>
          <w:divBdr>
            <w:top w:val="none" w:sz="0" w:space="0" w:color="auto"/>
            <w:left w:val="none" w:sz="0" w:space="0" w:color="auto"/>
            <w:bottom w:val="none" w:sz="0" w:space="0" w:color="auto"/>
            <w:right w:val="none" w:sz="0" w:space="0" w:color="auto"/>
          </w:divBdr>
        </w:div>
        <w:div w:id="1753429979">
          <w:marLeft w:val="640"/>
          <w:marRight w:val="0"/>
          <w:marTop w:val="0"/>
          <w:marBottom w:val="0"/>
          <w:divBdr>
            <w:top w:val="none" w:sz="0" w:space="0" w:color="auto"/>
            <w:left w:val="none" w:sz="0" w:space="0" w:color="auto"/>
            <w:bottom w:val="none" w:sz="0" w:space="0" w:color="auto"/>
            <w:right w:val="none" w:sz="0" w:space="0" w:color="auto"/>
          </w:divBdr>
        </w:div>
        <w:div w:id="1832021167">
          <w:marLeft w:val="640"/>
          <w:marRight w:val="0"/>
          <w:marTop w:val="0"/>
          <w:marBottom w:val="0"/>
          <w:divBdr>
            <w:top w:val="none" w:sz="0" w:space="0" w:color="auto"/>
            <w:left w:val="none" w:sz="0" w:space="0" w:color="auto"/>
            <w:bottom w:val="none" w:sz="0" w:space="0" w:color="auto"/>
            <w:right w:val="none" w:sz="0" w:space="0" w:color="auto"/>
          </w:divBdr>
        </w:div>
        <w:div w:id="236475514">
          <w:marLeft w:val="640"/>
          <w:marRight w:val="0"/>
          <w:marTop w:val="0"/>
          <w:marBottom w:val="0"/>
          <w:divBdr>
            <w:top w:val="none" w:sz="0" w:space="0" w:color="auto"/>
            <w:left w:val="none" w:sz="0" w:space="0" w:color="auto"/>
            <w:bottom w:val="none" w:sz="0" w:space="0" w:color="auto"/>
            <w:right w:val="none" w:sz="0" w:space="0" w:color="auto"/>
          </w:divBdr>
        </w:div>
        <w:div w:id="1944263211">
          <w:marLeft w:val="640"/>
          <w:marRight w:val="0"/>
          <w:marTop w:val="0"/>
          <w:marBottom w:val="0"/>
          <w:divBdr>
            <w:top w:val="none" w:sz="0" w:space="0" w:color="auto"/>
            <w:left w:val="none" w:sz="0" w:space="0" w:color="auto"/>
            <w:bottom w:val="none" w:sz="0" w:space="0" w:color="auto"/>
            <w:right w:val="none" w:sz="0" w:space="0" w:color="auto"/>
          </w:divBdr>
        </w:div>
        <w:div w:id="25955266">
          <w:marLeft w:val="640"/>
          <w:marRight w:val="0"/>
          <w:marTop w:val="0"/>
          <w:marBottom w:val="0"/>
          <w:divBdr>
            <w:top w:val="none" w:sz="0" w:space="0" w:color="auto"/>
            <w:left w:val="none" w:sz="0" w:space="0" w:color="auto"/>
            <w:bottom w:val="none" w:sz="0" w:space="0" w:color="auto"/>
            <w:right w:val="none" w:sz="0" w:space="0" w:color="auto"/>
          </w:divBdr>
        </w:div>
        <w:div w:id="529798644">
          <w:marLeft w:val="640"/>
          <w:marRight w:val="0"/>
          <w:marTop w:val="0"/>
          <w:marBottom w:val="0"/>
          <w:divBdr>
            <w:top w:val="none" w:sz="0" w:space="0" w:color="auto"/>
            <w:left w:val="none" w:sz="0" w:space="0" w:color="auto"/>
            <w:bottom w:val="none" w:sz="0" w:space="0" w:color="auto"/>
            <w:right w:val="none" w:sz="0" w:space="0" w:color="auto"/>
          </w:divBdr>
        </w:div>
        <w:div w:id="1367802221">
          <w:marLeft w:val="640"/>
          <w:marRight w:val="0"/>
          <w:marTop w:val="0"/>
          <w:marBottom w:val="0"/>
          <w:divBdr>
            <w:top w:val="none" w:sz="0" w:space="0" w:color="auto"/>
            <w:left w:val="none" w:sz="0" w:space="0" w:color="auto"/>
            <w:bottom w:val="none" w:sz="0" w:space="0" w:color="auto"/>
            <w:right w:val="none" w:sz="0" w:space="0" w:color="auto"/>
          </w:divBdr>
        </w:div>
        <w:div w:id="716319957">
          <w:marLeft w:val="640"/>
          <w:marRight w:val="0"/>
          <w:marTop w:val="0"/>
          <w:marBottom w:val="0"/>
          <w:divBdr>
            <w:top w:val="none" w:sz="0" w:space="0" w:color="auto"/>
            <w:left w:val="none" w:sz="0" w:space="0" w:color="auto"/>
            <w:bottom w:val="none" w:sz="0" w:space="0" w:color="auto"/>
            <w:right w:val="none" w:sz="0" w:space="0" w:color="auto"/>
          </w:divBdr>
        </w:div>
        <w:div w:id="114106061">
          <w:marLeft w:val="640"/>
          <w:marRight w:val="0"/>
          <w:marTop w:val="0"/>
          <w:marBottom w:val="0"/>
          <w:divBdr>
            <w:top w:val="none" w:sz="0" w:space="0" w:color="auto"/>
            <w:left w:val="none" w:sz="0" w:space="0" w:color="auto"/>
            <w:bottom w:val="none" w:sz="0" w:space="0" w:color="auto"/>
            <w:right w:val="none" w:sz="0" w:space="0" w:color="auto"/>
          </w:divBdr>
        </w:div>
        <w:div w:id="864909160">
          <w:marLeft w:val="640"/>
          <w:marRight w:val="0"/>
          <w:marTop w:val="0"/>
          <w:marBottom w:val="0"/>
          <w:divBdr>
            <w:top w:val="none" w:sz="0" w:space="0" w:color="auto"/>
            <w:left w:val="none" w:sz="0" w:space="0" w:color="auto"/>
            <w:bottom w:val="none" w:sz="0" w:space="0" w:color="auto"/>
            <w:right w:val="none" w:sz="0" w:space="0" w:color="auto"/>
          </w:divBdr>
        </w:div>
        <w:div w:id="2131898596">
          <w:marLeft w:val="640"/>
          <w:marRight w:val="0"/>
          <w:marTop w:val="0"/>
          <w:marBottom w:val="0"/>
          <w:divBdr>
            <w:top w:val="none" w:sz="0" w:space="0" w:color="auto"/>
            <w:left w:val="none" w:sz="0" w:space="0" w:color="auto"/>
            <w:bottom w:val="none" w:sz="0" w:space="0" w:color="auto"/>
            <w:right w:val="none" w:sz="0" w:space="0" w:color="auto"/>
          </w:divBdr>
        </w:div>
        <w:div w:id="666245938">
          <w:marLeft w:val="640"/>
          <w:marRight w:val="0"/>
          <w:marTop w:val="0"/>
          <w:marBottom w:val="0"/>
          <w:divBdr>
            <w:top w:val="none" w:sz="0" w:space="0" w:color="auto"/>
            <w:left w:val="none" w:sz="0" w:space="0" w:color="auto"/>
            <w:bottom w:val="none" w:sz="0" w:space="0" w:color="auto"/>
            <w:right w:val="none" w:sz="0" w:space="0" w:color="auto"/>
          </w:divBdr>
        </w:div>
        <w:div w:id="1344160659">
          <w:marLeft w:val="640"/>
          <w:marRight w:val="0"/>
          <w:marTop w:val="0"/>
          <w:marBottom w:val="0"/>
          <w:divBdr>
            <w:top w:val="none" w:sz="0" w:space="0" w:color="auto"/>
            <w:left w:val="none" w:sz="0" w:space="0" w:color="auto"/>
            <w:bottom w:val="none" w:sz="0" w:space="0" w:color="auto"/>
            <w:right w:val="none" w:sz="0" w:space="0" w:color="auto"/>
          </w:divBdr>
        </w:div>
        <w:div w:id="2118060852">
          <w:marLeft w:val="640"/>
          <w:marRight w:val="0"/>
          <w:marTop w:val="0"/>
          <w:marBottom w:val="0"/>
          <w:divBdr>
            <w:top w:val="none" w:sz="0" w:space="0" w:color="auto"/>
            <w:left w:val="none" w:sz="0" w:space="0" w:color="auto"/>
            <w:bottom w:val="none" w:sz="0" w:space="0" w:color="auto"/>
            <w:right w:val="none" w:sz="0" w:space="0" w:color="auto"/>
          </w:divBdr>
        </w:div>
        <w:div w:id="1687168616">
          <w:marLeft w:val="640"/>
          <w:marRight w:val="0"/>
          <w:marTop w:val="0"/>
          <w:marBottom w:val="0"/>
          <w:divBdr>
            <w:top w:val="none" w:sz="0" w:space="0" w:color="auto"/>
            <w:left w:val="none" w:sz="0" w:space="0" w:color="auto"/>
            <w:bottom w:val="none" w:sz="0" w:space="0" w:color="auto"/>
            <w:right w:val="none" w:sz="0" w:space="0" w:color="auto"/>
          </w:divBdr>
        </w:div>
        <w:div w:id="2100641396">
          <w:marLeft w:val="640"/>
          <w:marRight w:val="0"/>
          <w:marTop w:val="0"/>
          <w:marBottom w:val="0"/>
          <w:divBdr>
            <w:top w:val="none" w:sz="0" w:space="0" w:color="auto"/>
            <w:left w:val="none" w:sz="0" w:space="0" w:color="auto"/>
            <w:bottom w:val="none" w:sz="0" w:space="0" w:color="auto"/>
            <w:right w:val="none" w:sz="0" w:space="0" w:color="auto"/>
          </w:divBdr>
        </w:div>
        <w:div w:id="1934508279">
          <w:marLeft w:val="640"/>
          <w:marRight w:val="0"/>
          <w:marTop w:val="0"/>
          <w:marBottom w:val="0"/>
          <w:divBdr>
            <w:top w:val="none" w:sz="0" w:space="0" w:color="auto"/>
            <w:left w:val="none" w:sz="0" w:space="0" w:color="auto"/>
            <w:bottom w:val="none" w:sz="0" w:space="0" w:color="auto"/>
            <w:right w:val="none" w:sz="0" w:space="0" w:color="auto"/>
          </w:divBdr>
        </w:div>
        <w:div w:id="1680350388">
          <w:marLeft w:val="640"/>
          <w:marRight w:val="0"/>
          <w:marTop w:val="0"/>
          <w:marBottom w:val="0"/>
          <w:divBdr>
            <w:top w:val="none" w:sz="0" w:space="0" w:color="auto"/>
            <w:left w:val="none" w:sz="0" w:space="0" w:color="auto"/>
            <w:bottom w:val="none" w:sz="0" w:space="0" w:color="auto"/>
            <w:right w:val="none" w:sz="0" w:space="0" w:color="auto"/>
          </w:divBdr>
        </w:div>
        <w:div w:id="1096096746">
          <w:marLeft w:val="640"/>
          <w:marRight w:val="0"/>
          <w:marTop w:val="0"/>
          <w:marBottom w:val="0"/>
          <w:divBdr>
            <w:top w:val="none" w:sz="0" w:space="0" w:color="auto"/>
            <w:left w:val="none" w:sz="0" w:space="0" w:color="auto"/>
            <w:bottom w:val="none" w:sz="0" w:space="0" w:color="auto"/>
            <w:right w:val="none" w:sz="0" w:space="0" w:color="auto"/>
          </w:divBdr>
        </w:div>
        <w:div w:id="1795522047">
          <w:marLeft w:val="640"/>
          <w:marRight w:val="0"/>
          <w:marTop w:val="0"/>
          <w:marBottom w:val="0"/>
          <w:divBdr>
            <w:top w:val="none" w:sz="0" w:space="0" w:color="auto"/>
            <w:left w:val="none" w:sz="0" w:space="0" w:color="auto"/>
            <w:bottom w:val="none" w:sz="0" w:space="0" w:color="auto"/>
            <w:right w:val="none" w:sz="0" w:space="0" w:color="auto"/>
          </w:divBdr>
        </w:div>
        <w:div w:id="1296332626">
          <w:marLeft w:val="640"/>
          <w:marRight w:val="0"/>
          <w:marTop w:val="0"/>
          <w:marBottom w:val="0"/>
          <w:divBdr>
            <w:top w:val="none" w:sz="0" w:space="0" w:color="auto"/>
            <w:left w:val="none" w:sz="0" w:space="0" w:color="auto"/>
            <w:bottom w:val="none" w:sz="0" w:space="0" w:color="auto"/>
            <w:right w:val="none" w:sz="0" w:space="0" w:color="auto"/>
          </w:divBdr>
        </w:div>
        <w:div w:id="537009827">
          <w:marLeft w:val="640"/>
          <w:marRight w:val="0"/>
          <w:marTop w:val="0"/>
          <w:marBottom w:val="0"/>
          <w:divBdr>
            <w:top w:val="none" w:sz="0" w:space="0" w:color="auto"/>
            <w:left w:val="none" w:sz="0" w:space="0" w:color="auto"/>
            <w:bottom w:val="none" w:sz="0" w:space="0" w:color="auto"/>
            <w:right w:val="none" w:sz="0" w:space="0" w:color="auto"/>
          </w:divBdr>
        </w:div>
        <w:div w:id="1844858589">
          <w:marLeft w:val="640"/>
          <w:marRight w:val="0"/>
          <w:marTop w:val="0"/>
          <w:marBottom w:val="0"/>
          <w:divBdr>
            <w:top w:val="none" w:sz="0" w:space="0" w:color="auto"/>
            <w:left w:val="none" w:sz="0" w:space="0" w:color="auto"/>
            <w:bottom w:val="none" w:sz="0" w:space="0" w:color="auto"/>
            <w:right w:val="none" w:sz="0" w:space="0" w:color="auto"/>
          </w:divBdr>
        </w:div>
        <w:div w:id="644047435">
          <w:marLeft w:val="640"/>
          <w:marRight w:val="0"/>
          <w:marTop w:val="0"/>
          <w:marBottom w:val="0"/>
          <w:divBdr>
            <w:top w:val="none" w:sz="0" w:space="0" w:color="auto"/>
            <w:left w:val="none" w:sz="0" w:space="0" w:color="auto"/>
            <w:bottom w:val="none" w:sz="0" w:space="0" w:color="auto"/>
            <w:right w:val="none" w:sz="0" w:space="0" w:color="auto"/>
          </w:divBdr>
        </w:div>
        <w:div w:id="205990009">
          <w:marLeft w:val="640"/>
          <w:marRight w:val="0"/>
          <w:marTop w:val="0"/>
          <w:marBottom w:val="0"/>
          <w:divBdr>
            <w:top w:val="none" w:sz="0" w:space="0" w:color="auto"/>
            <w:left w:val="none" w:sz="0" w:space="0" w:color="auto"/>
            <w:bottom w:val="none" w:sz="0" w:space="0" w:color="auto"/>
            <w:right w:val="none" w:sz="0" w:space="0" w:color="auto"/>
          </w:divBdr>
        </w:div>
        <w:div w:id="1096515022">
          <w:marLeft w:val="640"/>
          <w:marRight w:val="0"/>
          <w:marTop w:val="0"/>
          <w:marBottom w:val="0"/>
          <w:divBdr>
            <w:top w:val="none" w:sz="0" w:space="0" w:color="auto"/>
            <w:left w:val="none" w:sz="0" w:space="0" w:color="auto"/>
            <w:bottom w:val="none" w:sz="0" w:space="0" w:color="auto"/>
            <w:right w:val="none" w:sz="0" w:space="0" w:color="auto"/>
          </w:divBdr>
        </w:div>
        <w:div w:id="1728215448">
          <w:marLeft w:val="640"/>
          <w:marRight w:val="0"/>
          <w:marTop w:val="0"/>
          <w:marBottom w:val="0"/>
          <w:divBdr>
            <w:top w:val="none" w:sz="0" w:space="0" w:color="auto"/>
            <w:left w:val="none" w:sz="0" w:space="0" w:color="auto"/>
            <w:bottom w:val="none" w:sz="0" w:space="0" w:color="auto"/>
            <w:right w:val="none" w:sz="0" w:space="0" w:color="auto"/>
          </w:divBdr>
        </w:div>
        <w:div w:id="2070106323">
          <w:marLeft w:val="640"/>
          <w:marRight w:val="0"/>
          <w:marTop w:val="0"/>
          <w:marBottom w:val="0"/>
          <w:divBdr>
            <w:top w:val="none" w:sz="0" w:space="0" w:color="auto"/>
            <w:left w:val="none" w:sz="0" w:space="0" w:color="auto"/>
            <w:bottom w:val="none" w:sz="0" w:space="0" w:color="auto"/>
            <w:right w:val="none" w:sz="0" w:space="0" w:color="auto"/>
          </w:divBdr>
        </w:div>
        <w:div w:id="1229924700">
          <w:marLeft w:val="640"/>
          <w:marRight w:val="0"/>
          <w:marTop w:val="0"/>
          <w:marBottom w:val="0"/>
          <w:divBdr>
            <w:top w:val="none" w:sz="0" w:space="0" w:color="auto"/>
            <w:left w:val="none" w:sz="0" w:space="0" w:color="auto"/>
            <w:bottom w:val="none" w:sz="0" w:space="0" w:color="auto"/>
            <w:right w:val="none" w:sz="0" w:space="0" w:color="auto"/>
          </w:divBdr>
        </w:div>
        <w:div w:id="1336498587">
          <w:marLeft w:val="640"/>
          <w:marRight w:val="0"/>
          <w:marTop w:val="0"/>
          <w:marBottom w:val="0"/>
          <w:divBdr>
            <w:top w:val="none" w:sz="0" w:space="0" w:color="auto"/>
            <w:left w:val="none" w:sz="0" w:space="0" w:color="auto"/>
            <w:bottom w:val="none" w:sz="0" w:space="0" w:color="auto"/>
            <w:right w:val="none" w:sz="0" w:space="0" w:color="auto"/>
          </w:divBdr>
        </w:div>
        <w:div w:id="942036005">
          <w:marLeft w:val="640"/>
          <w:marRight w:val="0"/>
          <w:marTop w:val="0"/>
          <w:marBottom w:val="0"/>
          <w:divBdr>
            <w:top w:val="none" w:sz="0" w:space="0" w:color="auto"/>
            <w:left w:val="none" w:sz="0" w:space="0" w:color="auto"/>
            <w:bottom w:val="none" w:sz="0" w:space="0" w:color="auto"/>
            <w:right w:val="none" w:sz="0" w:space="0" w:color="auto"/>
          </w:divBdr>
        </w:div>
        <w:div w:id="533886398">
          <w:marLeft w:val="640"/>
          <w:marRight w:val="0"/>
          <w:marTop w:val="0"/>
          <w:marBottom w:val="0"/>
          <w:divBdr>
            <w:top w:val="none" w:sz="0" w:space="0" w:color="auto"/>
            <w:left w:val="none" w:sz="0" w:space="0" w:color="auto"/>
            <w:bottom w:val="none" w:sz="0" w:space="0" w:color="auto"/>
            <w:right w:val="none" w:sz="0" w:space="0" w:color="auto"/>
          </w:divBdr>
        </w:div>
        <w:div w:id="591165711">
          <w:marLeft w:val="640"/>
          <w:marRight w:val="0"/>
          <w:marTop w:val="0"/>
          <w:marBottom w:val="0"/>
          <w:divBdr>
            <w:top w:val="none" w:sz="0" w:space="0" w:color="auto"/>
            <w:left w:val="none" w:sz="0" w:space="0" w:color="auto"/>
            <w:bottom w:val="none" w:sz="0" w:space="0" w:color="auto"/>
            <w:right w:val="none" w:sz="0" w:space="0" w:color="auto"/>
          </w:divBdr>
        </w:div>
        <w:div w:id="1672220758">
          <w:marLeft w:val="640"/>
          <w:marRight w:val="0"/>
          <w:marTop w:val="0"/>
          <w:marBottom w:val="0"/>
          <w:divBdr>
            <w:top w:val="none" w:sz="0" w:space="0" w:color="auto"/>
            <w:left w:val="none" w:sz="0" w:space="0" w:color="auto"/>
            <w:bottom w:val="none" w:sz="0" w:space="0" w:color="auto"/>
            <w:right w:val="none" w:sz="0" w:space="0" w:color="auto"/>
          </w:divBdr>
        </w:div>
        <w:div w:id="1112820368">
          <w:marLeft w:val="640"/>
          <w:marRight w:val="0"/>
          <w:marTop w:val="0"/>
          <w:marBottom w:val="0"/>
          <w:divBdr>
            <w:top w:val="none" w:sz="0" w:space="0" w:color="auto"/>
            <w:left w:val="none" w:sz="0" w:space="0" w:color="auto"/>
            <w:bottom w:val="none" w:sz="0" w:space="0" w:color="auto"/>
            <w:right w:val="none" w:sz="0" w:space="0" w:color="auto"/>
          </w:divBdr>
        </w:div>
        <w:div w:id="334385637">
          <w:marLeft w:val="640"/>
          <w:marRight w:val="0"/>
          <w:marTop w:val="0"/>
          <w:marBottom w:val="0"/>
          <w:divBdr>
            <w:top w:val="none" w:sz="0" w:space="0" w:color="auto"/>
            <w:left w:val="none" w:sz="0" w:space="0" w:color="auto"/>
            <w:bottom w:val="none" w:sz="0" w:space="0" w:color="auto"/>
            <w:right w:val="none" w:sz="0" w:space="0" w:color="auto"/>
          </w:divBdr>
        </w:div>
        <w:div w:id="1385908978">
          <w:marLeft w:val="640"/>
          <w:marRight w:val="0"/>
          <w:marTop w:val="0"/>
          <w:marBottom w:val="0"/>
          <w:divBdr>
            <w:top w:val="none" w:sz="0" w:space="0" w:color="auto"/>
            <w:left w:val="none" w:sz="0" w:space="0" w:color="auto"/>
            <w:bottom w:val="none" w:sz="0" w:space="0" w:color="auto"/>
            <w:right w:val="none" w:sz="0" w:space="0" w:color="auto"/>
          </w:divBdr>
        </w:div>
        <w:div w:id="924460964">
          <w:marLeft w:val="640"/>
          <w:marRight w:val="0"/>
          <w:marTop w:val="0"/>
          <w:marBottom w:val="0"/>
          <w:divBdr>
            <w:top w:val="none" w:sz="0" w:space="0" w:color="auto"/>
            <w:left w:val="none" w:sz="0" w:space="0" w:color="auto"/>
            <w:bottom w:val="none" w:sz="0" w:space="0" w:color="auto"/>
            <w:right w:val="none" w:sz="0" w:space="0" w:color="auto"/>
          </w:divBdr>
        </w:div>
        <w:div w:id="1593706232">
          <w:marLeft w:val="640"/>
          <w:marRight w:val="0"/>
          <w:marTop w:val="0"/>
          <w:marBottom w:val="0"/>
          <w:divBdr>
            <w:top w:val="none" w:sz="0" w:space="0" w:color="auto"/>
            <w:left w:val="none" w:sz="0" w:space="0" w:color="auto"/>
            <w:bottom w:val="none" w:sz="0" w:space="0" w:color="auto"/>
            <w:right w:val="none" w:sz="0" w:space="0" w:color="auto"/>
          </w:divBdr>
        </w:div>
        <w:div w:id="1631090901">
          <w:marLeft w:val="640"/>
          <w:marRight w:val="0"/>
          <w:marTop w:val="0"/>
          <w:marBottom w:val="0"/>
          <w:divBdr>
            <w:top w:val="none" w:sz="0" w:space="0" w:color="auto"/>
            <w:left w:val="none" w:sz="0" w:space="0" w:color="auto"/>
            <w:bottom w:val="none" w:sz="0" w:space="0" w:color="auto"/>
            <w:right w:val="none" w:sz="0" w:space="0" w:color="auto"/>
          </w:divBdr>
        </w:div>
        <w:div w:id="742987400">
          <w:marLeft w:val="640"/>
          <w:marRight w:val="0"/>
          <w:marTop w:val="0"/>
          <w:marBottom w:val="0"/>
          <w:divBdr>
            <w:top w:val="none" w:sz="0" w:space="0" w:color="auto"/>
            <w:left w:val="none" w:sz="0" w:space="0" w:color="auto"/>
            <w:bottom w:val="none" w:sz="0" w:space="0" w:color="auto"/>
            <w:right w:val="none" w:sz="0" w:space="0" w:color="auto"/>
          </w:divBdr>
        </w:div>
        <w:div w:id="1706907544">
          <w:marLeft w:val="640"/>
          <w:marRight w:val="0"/>
          <w:marTop w:val="0"/>
          <w:marBottom w:val="0"/>
          <w:divBdr>
            <w:top w:val="none" w:sz="0" w:space="0" w:color="auto"/>
            <w:left w:val="none" w:sz="0" w:space="0" w:color="auto"/>
            <w:bottom w:val="none" w:sz="0" w:space="0" w:color="auto"/>
            <w:right w:val="none" w:sz="0" w:space="0" w:color="auto"/>
          </w:divBdr>
        </w:div>
        <w:div w:id="2010132041">
          <w:marLeft w:val="640"/>
          <w:marRight w:val="0"/>
          <w:marTop w:val="0"/>
          <w:marBottom w:val="0"/>
          <w:divBdr>
            <w:top w:val="none" w:sz="0" w:space="0" w:color="auto"/>
            <w:left w:val="none" w:sz="0" w:space="0" w:color="auto"/>
            <w:bottom w:val="none" w:sz="0" w:space="0" w:color="auto"/>
            <w:right w:val="none" w:sz="0" w:space="0" w:color="auto"/>
          </w:divBdr>
        </w:div>
        <w:div w:id="902832363">
          <w:marLeft w:val="640"/>
          <w:marRight w:val="0"/>
          <w:marTop w:val="0"/>
          <w:marBottom w:val="0"/>
          <w:divBdr>
            <w:top w:val="none" w:sz="0" w:space="0" w:color="auto"/>
            <w:left w:val="none" w:sz="0" w:space="0" w:color="auto"/>
            <w:bottom w:val="none" w:sz="0" w:space="0" w:color="auto"/>
            <w:right w:val="none" w:sz="0" w:space="0" w:color="auto"/>
          </w:divBdr>
        </w:div>
        <w:div w:id="2061395424">
          <w:marLeft w:val="640"/>
          <w:marRight w:val="0"/>
          <w:marTop w:val="0"/>
          <w:marBottom w:val="0"/>
          <w:divBdr>
            <w:top w:val="none" w:sz="0" w:space="0" w:color="auto"/>
            <w:left w:val="none" w:sz="0" w:space="0" w:color="auto"/>
            <w:bottom w:val="none" w:sz="0" w:space="0" w:color="auto"/>
            <w:right w:val="none" w:sz="0" w:space="0" w:color="auto"/>
          </w:divBdr>
        </w:div>
        <w:div w:id="1511723796">
          <w:marLeft w:val="640"/>
          <w:marRight w:val="0"/>
          <w:marTop w:val="0"/>
          <w:marBottom w:val="0"/>
          <w:divBdr>
            <w:top w:val="none" w:sz="0" w:space="0" w:color="auto"/>
            <w:left w:val="none" w:sz="0" w:space="0" w:color="auto"/>
            <w:bottom w:val="none" w:sz="0" w:space="0" w:color="auto"/>
            <w:right w:val="none" w:sz="0" w:space="0" w:color="auto"/>
          </w:divBdr>
        </w:div>
        <w:div w:id="79721823">
          <w:marLeft w:val="640"/>
          <w:marRight w:val="0"/>
          <w:marTop w:val="0"/>
          <w:marBottom w:val="0"/>
          <w:divBdr>
            <w:top w:val="none" w:sz="0" w:space="0" w:color="auto"/>
            <w:left w:val="none" w:sz="0" w:space="0" w:color="auto"/>
            <w:bottom w:val="none" w:sz="0" w:space="0" w:color="auto"/>
            <w:right w:val="none" w:sz="0" w:space="0" w:color="auto"/>
          </w:divBdr>
        </w:div>
        <w:div w:id="1966886295">
          <w:marLeft w:val="640"/>
          <w:marRight w:val="0"/>
          <w:marTop w:val="0"/>
          <w:marBottom w:val="0"/>
          <w:divBdr>
            <w:top w:val="none" w:sz="0" w:space="0" w:color="auto"/>
            <w:left w:val="none" w:sz="0" w:space="0" w:color="auto"/>
            <w:bottom w:val="none" w:sz="0" w:space="0" w:color="auto"/>
            <w:right w:val="none" w:sz="0" w:space="0" w:color="auto"/>
          </w:divBdr>
        </w:div>
        <w:div w:id="874467088">
          <w:marLeft w:val="640"/>
          <w:marRight w:val="0"/>
          <w:marTop w:val="0"/>
          <w:marBottom w:val="0"/>
          <w:divBdr>
            <w:top w:val="none" w:sz="0" w:space="0" w:color="auto"/>
            <w:left w:val="none" w:sz="0" w:space="0" w:color="auto"/>
            <w:bottom w:val="none" w:sz="0" w:space="0" w:color="auto"/>
            <w:right w:val="none" w:sz="0" w:space="0" w:color="auto"/>
          </w:divBdr>
        </w:div>
        <w:div w:id="943808644">
          <w:marLeft w:val="640"/>
          <w:marRight w:val="0"/>
          <w:marTop w:val="0"/>
          <w:marBottom w:val="0"/>
          <w:divBdr>
            <w:top w:val="none" w:sz="0" w:space="0" w:color="auto"/>
            <w:left w:val="none" w:sz="0" w:space="0" w:color="auto"/>
            <w:bottom w:val="none" w:sz="0" w:space="0" w:color="auto"/>
            <w:right w:val="none" w:sz="0" w:space="0" w:color="auto"/>
          </w:divBdr>
        </w:div>
        <w:div w:id="1568951476">
          <w:marLeft w:val="640"/>
          <w:marRight w:val="0"/>
          <w:marTop w:val="0"/>
          <w:marBottom w:val="0"/>
          <w:divBdr>
            <w:top w:val="none" w:sz="0" w:space="0" w:color="auto"/>
            <w:left w:val="none" w:sz="0" w:space="0" w:color="auto"/>
            <w:bottom w:val="none" w:sz="0" w:space="0" w:color="auto"/>
            <w:right w:val="none" w:sz="0" w:space="0" w:color="auto"/>
          </w:divBdr>
        </w:div>
        <w:div w:id="691347841">
          <w:marLeft w:val="640"/>
          <w:marRight w:val="0"/>
          <w:marTop w:val="0"/>
          <w:marBottom w:val="0"/>
          <w:divBdr>
            <w:top w:val="none" w:sz="0" w:space="0" w:color="auto"/>
            <w:left w:val="none" w:sz="0" w:space="0" w:color="auto"/>
            <w:bottom w:val="none" w:sz="0" w:space="0" w:color="auto"/>
            <w:right w:val="none" w:sz="0" w:space="0" w:color="auto"/>
          </w:divBdr>
        </w:div>
        <w:div w:id="1658416893">
          <w:marLeft w:val="640"/>
          <w:marRight w:val="0"/>
          <w:marTop w:val="0"/>
          <w:marBottom w:val="0"/>
          <w:divBdr>
            <w:top w:val="none" w:sz="0" w:space="0" w:color="auto"/>
            <w:left w:val="none" w:sz="0" w:space="0" w:color="auto"/>
            <w:bottom w:val="none" w:sz="0" w:space="0" w:color="auto"/>
            <w:right w:val="none" w:sz="0" w:space="0" w:color="auto"/>
          </w:divBdr>
        </w:div>
        <w:div w:id="310256760">
          <w:marLeft w:val="640"/>
          <w:marRight w:val="0"/>
          <w:marTop w:val="0"/>
          <w:marBottom w:val="0"/>
          <w:divBdr>
            <w:top w:val="none" w:sz="0" w:space="0" w:color="auto"/>
            <w:left w:val="none" w:sz="0" w:space="0" w:color="auto"/>
            <w:bottom w:val="none" w:sz="0" w:space="0" w:color="auto"/>
            <w:right w:val="none" w:sz="0" w:space="0" w:color="auto"/>
          </w:divBdr>
        </w:div>
        <w:div w:id="801458396">
          <w:marLeft w:val="640"/>
          <w:marRight w:val="0"/>
          <w:marTop w:val="0"/>
          <w:marBottom w:val="0"/>
          <w:divBdr>
            <w:top w:val="none" w:sz="0" w:space="0" w:color="auto"/>
            <w:left w:val="none" w:sz="0" w:space="0" w:color="auto"/>
            <w:bottom w:val="none" w:sz="0" w:space="0" w:color="auto"/>
            <w:right w:val="none" w:sz="0" w:space="0" w:color="auto"/>
          </w:divBdr>
        </w:div>
        <w:div w:id="1328053307">
          <w:marLeft w:val="640"/>
          <w:marRight w:val="0"/>
          <w:marTop w:val="0"/>
          <w:marBottom w:val="0"/>
          <w:divBdr>
            <w:top w:val="none" w:sz="0" w:space="0" w:color="auto"/>
            <w:left w:val="none" w:sz="0" w:space="0" w:color="auto"/>
            <w:bottom w:val="none" w:sz="0" w:space="0" w:color="auto"/>
            <w:right w:val="none" w:sz="0" w:space="0" w:color="auto"/>
          </w:divBdr>
        </w:div>
        <w:div w:id="216744568">
          <w:marLeft w:val="640"/>
          <w:marRight w:val="0"/>
          <w:marTop w:val="0"/>
          <w:marBottom w:val="0"/>
          <w:divBdr>
            <w:top w:val="none" w:sz="0" w:space="0" w:color="auto"/>
            <w:left w:val="none" w:sz="0" w:space="0" w:color="auto"/>
            <w:bottom w:val="none" w:sz="0" w:space="0" w:color="auto"/>
            <w:right w:val="none" w:sz="0" w:space="0" w:color="auto"/>
          </w:divBdr>
        </w:div>
      </w:divsChild>
    </w:div>
    <w:div w:id="301077588">
      <w:bodyDiv w:val="1"/>
      <w:marLeft w:val="0"/>
      <w:marRight w:val="0"/>
      <w:marTop w:val="0"/>
      <w:marBottom w:val="0"/>
      <w:divBdr>
        <w:top w:val="none" w:sz="0" w:space="0" w:color="auto"/>
        <w:left w:val="none" w:sz="0" w:space="0" w:color="auto"/>
        <w:bottom w:val="none" w:sz="0" w:space="0" w:color="auto"/>
        <w:right w:val="none" w:sz="0" w:space="0" w:color="auto"/>
      </w:divBdr>
      <w:divsChild>
        <w:div w:id="1445493256">
          <w:marLeft w:val="640"/>
          <w:marRight w:val="0"/>
          <w:marTop w:val="0"/>
          <w:marBottom w:val="0"/>
          <w:divBdr>
            <w:top w:val="none" w:sz="0" w:space="0" w:color="auto"/>
            <w:left w:val="none" w:sz="0" w:space="0" w:color="auto"/>
            <w:bottom w:val="none" w:sz="0" w:space="0" w:color="auto"/>
            <w:right w:val="none" w:sz="0" w:space="0" w:color="auto"/>
          </w:divBdr>
        </w:div>
        <w:div w:id="1053428183">
          <w:marLeft w:val="640"/>
          <w:marRight w:val="0"/>
          <w:marTop w:val="0"/>
          <w:marBottom w:val="0"/>
          <w:divBdr>
            <w:top w:val="none" w:sz="0" w:space="0" w:color="auto"/>
            <w:left w:val="none" w:sz="0" w:space="0" w:color="auto"/>
            <w:bottom w:val="none" w:sz="0" w:space="0" w:color="auto"/>
            <w:right w:val="none" w:sz="0" w:space="0" w:color="auto"/>
          </w:divBdr>
        </w:div>
        <w:div w:id="156774636">
          <w:marLeft w:val="640"/>
          <w:marRight w:val="0"/>
          <w:marTop w:val="0"/>
          <w:marBottom w:val="0"/>
          <w:divBdr>
            <w:top w:val="none" w:sz="0" w:space="0" w:color="auto"/>
            <w:left w:val="none" w:sz="0" w:space="0" w:color="auto"/>
            <w:bottom w:val="none" w:sz="0" w:space="0" w:color="auto"/>
            <w:right w:val="none" w:sz="0" w:space="0" w:color="auto"/>
          </w:divBdr>
        </w:div>
        <w:div w:id="1585407646">
          <w:marLeft w:val="640"/>
          <w:marRight w:val="0"/>
          <w:marTop w:val="0"/>
          <w:marBottom w:val="0"/>
          <w:divBdr>
            <w:top w:val="none" w:sz="0" w:space="0" w:color="auto"/>
            <w:left w:val="none" w:sz="0" w:space="0" w:color="auto"/>
            <w:bottom w:val="none" w:sz="0" w:space="0" w:color="auto"/>
            <w:right w:val="none" w:sz="0" w:space="0" w:color="auto"/>
          </w:divBdr>
        </w:div>
        <w:div w:id="1408772246">
          <w:marLeft w:val="640"/>
          <w:marRight w:val="0"/>
          <w:marTop w:val="0"/>
          <w:marBottom w:val="0"/>
          <w:divBdr>
            <w:top w:val="none" w:sz="0" w:space="0" w:color="auto"/>
            <w:left w:val="none" w:sz="0" w:space="0" w:color="auto"/>
            <w:bottom w:val="none" w:sz="0" w:space="0" w:color="auto"/>
            <w:right w:val="none" w:sz="0" w:space="0" w:color="auto"/>
          </w:divBdr>
        </w:div>
        <w:div w:id="512108711">
          <w:marLeft w:val="640"/>
          <w:marRight w:val="0"/>
          <w:marTop w:val="0"/>
          <w:marBottom w:val="0"/>
          <w:divBdr>
            <w:top w:val="none" w:sz="0" w:space="0" w:color="auto"/>
            <w:left w:val="none" w:sz="0" w:space="0" w:color="auto"/>
            <w:bottom w:val="none" w:sz="0" w:space="0" w:color="auto"/>
            <w:right w:val="none" w:sz="0" w:space="0" w:color="auto"/>
          </w:divBdr>
        </w:div>
        <w:div w:id="321355008">
          <w:marLeft w:val="640"/>
          <w:marRight w:val="0"/>
          <w:marTop w:val="0"/>
          <w:marBottom w:val="0"/>
          <w:divBdr>
            <w:top w:val="none" w:sz="0" w:space="0" w:color="auto"/>
            <w:left w:val="none" w:sz="0" w:space="0" w:color="auto"/>
            <w:bottom w:val="none" w:sz="0" w:space="0" w:color="auto"/>
            <w:right w:val="none" w:sz="0" w:space="0" w:color="auto"/>
          </w:divBdr>
        </w:div>
        <w:div w:id="549268679">
          <w:marLeft w:val="640"/>
          <w:marRight w:val="0"/>
          <w:marTop w:val="0"/>
          <w:marBottom w:val="0"/>
          <w:divBdr>
            <w:top w:val="none" w:sz="0" w:space="0" w:color="auto"/>
            <w:left w:val="none" w:sz="0" w:space="0" w:color="auto"/>
            <w:bottom w:val="none" w:sz="0" w:space="0" w:color="auto"/>
            <w:right w:val="none" w:sz="0" w:space="0" w:color="auto"/>
          </w:divBdr>
        </w:div>
        <w:div w:id="1690450493">
          <w:marLeft w:val="640"/>
          <w:marRight w:val="0"/>
          <w:marTop w:val="0"/>
          <w:marBottom w:val="0"/>
          <w:divBdr>
            <w:top w:val="none" w:sz="0" w:space="0" w:color="auto"/>
            <w:left w:val="none" w:sz="0" w:space="0" w:color="auto"/>
            <w:bottom w:val="none" w:sz="0" w:space="0" w:color="auto"/>
            <w:right w:val="none" w:sz="0" w:space="0" w:color="auto"/>
          </w:divBdr>
        </w:div>
        <w:div w:id="1043865833">
          <w:marLeft w:val="640"/>
          <w:marRight w:val="0"/>
          <w:marTop w:val="0"/>
          <w:marBottom w:val="0"/>
          <w:divBdr>
            <w:top w:val="none" w:sz="0" w:space="0" w:color="auto"/>
            <w:left w:val="none" w:sz="0" w:space="0" w:color="auto"/>
            <w:bottom w:val="none" w:sz="0" w:space="0" w:color="auto"/>
            <w:right w:val="none" w:sz="0" w:space="0" w:color="auto"/>
          </w:divBdr>
        </w:div>
        <w:div w:id="657611916">
          <w:marLeft w:val="640"/>
          <w:marRight w:val="0"/>
          <w:marTop w:val="0"/>
          <w:marBottom w:val="0"/>
          <w:divBdr>
            <w:top w:val="none" w:sz="0" w:space="0" w:color="auto"/>
            <w:left w:val="none" w:sz="0" w:space="0" w:color="auto"/>
            <w:bottom w:val="none" w:sz="0" w:space="0" w:color="auto"/>
            <w:right w:val="none" w:sz="0" w:space="0" w:color="auto"/>
          </w:divBdr>
        </w:div>
        <w:div w:id="264310254">
          <w:marLeft w:val="640"/>
          <w:marRight w:val="0"/>
          <w:marTop w:val="0"/>
          <w:marBottom w:val="0"/>
          <w:divBdr>
            <w:top w:val="none" w:sz="0" w:space="0" w:color="auto"/>
            <w:left w:val="none" w:sz="0" w:space="0" w:color="auto"/>
            <w:bottom w:val="none" w:sz="0" w:space="0" w:color="auto"/>
            <w:right w:val="none" w:sz="0" w:space="0" w:color="auto"/>
          </w:divBdr>
        </w:div>
        <w:div w:id="1589148292">
          <w:marLeft w:val="640"/>
          <w:marRight w:val="0"/>
          <w:marTop w:val="0"/>
          <w:marBottom w:val="0"/>
          <w:divBdr>
            <w:top w:val="none" w:sz="0" w:space="0" w:color="auto"/>
            <w:left w:val="none" w:sz="0" w:space="0" w:color="auto"/>
            <w:bottom w:val="none" w:sz="0" w:space="0" w:color="auto"/>
            <w:right w:val="none" w:sz="0" w:space="0" w:color="auto"/>
          </w:divBdr>
        </w:div>
        <w:div w:id="1453017707">
          <w:marLeft w:val="640"/>
          <w:marRight w:val="0"/>
          <w:marTop w:val="0"/>
          <w:marBottom w:val="0"/>
          <w:divBdr>
            <w:top w:val="none" w:sz="0" w:space="0" w:color="auto"/>
            <w:left w:val="none" w:sz="0" w:space="0" w:color="auto"/>
            <w:bottom w:val="none" w:sz="0" w:space="0" w:color="auto"/>
            <w:right w:val="none" w:sz="0" w:space="0" w:color="auto"/>
          </w:divBdr>
        </w:div>
        <w:div w:id="98723177">
          <w:marLeft w:val="640"/>
          <w:marRight w:val="0"/>
          <w:marTop w:val="0"/>
          <w:marBottom w:val="0"/>
          <w:divBdr>
            <w:top w:val="none" w:sz="0" w:space="0" w:color="auto"/>
            <w:left w:val="none" w:sz="0" w:space="0" w:color="auto"/>
            <w:bottom w:val="none" w:sz="0" w:space="0" w:color="auto"/>
            <w:right w:val="none" w:sz="0" w:space="0" w:color="auto"/>
          </w:divBdr>
        </w:div>
        <w:div w:id="312148442">
          <w:marLeft w:val="640"/>
          <w:marRight w:val="0"/>
          <w:marTop w:val="0"/>
          <w:marBottom w:val="0"/>
          <w:divBdr>
            <w:top w:val="none" w:sz="0" w:space="0" w:color="auto"/>
            <w:left w:val="none" w:sz="0" w:space="0" w:color="auto"/>
            <w:bottom w:val="none" w:sz="0" w:space="0" w:color="auto"/>
            <w:right w:val="none" w:sz="0" w:space="0" w:color="auto"/>
          </w:divBdr>
        </w:div>
        <w:div w:id="371544353">
          <w:marLeft w:val="640"/>
          <w:marRight w:val="0"/>
          <w:marTop w:val="0"/>
          <w:marBottom w:val="0"/>
          <w:divBdr>
            <w:top w:val="none" w:sz="0" w:space="0" w:color="auto"/>
            <w:left w:val="none" w:sz="0" w:space="0" w:color="auto"/>
            <w:bottom w:val="none" w:sz="0" w:space="0" w:color="auto"/>
            <w:right w:val="none" w:sz="0" w:space="0" w:color="auto"/>
          </w:divBdr>
        </w:div>
        <w:div w:id="1865901371">
          <w:marLeft w:val="640"/>
          <w:marRight w:val="0"/>
          <w:marTop w:val="0"/>
          <w:marBottom w:val="0"/>
          <w:divBdr>
            <w:top w:val="none" w:sz="0" w:space="0" w:color="auto"/>
            <w:left w:val="none" w:sz="0" w:space="0" w:color="auto"/>
            <w:bottom w:val="none" w:sz="0" w:space="0" w:color="auto"/>
            <w:right w:val="none" w:sz="0" w:space="0" w:color="auto"/>
          </w:divBdr>
        </w:div>
        <w:div w:id="770660551">
          <w:marLeft w:val="640"/>
          <w:marRight w:val="0"/>
          <w:marTop w:val="0"/>
          <w:marBottom w:val="0"/>
          <w:divBdr>
            <w:top w:val="none" w:sz="0" w:space="0" w:color="auto"/>
            <w:left w:val="none" w:sz="0" w:space="0" w:color="auto"/>
            <w:bottom w:val="none" w:sz="0" w:space="0" w:color="auto"/>
            <w:right w:val="none" w:sz="0" w:space="0" w:color="auto"/>
          </w:divBdr>
        </w:div>
        <w:div w:id="2137790512">
          <w:marLeft w:val="640"/>
          <w:marRight w:val="0"/>
          <w:marTop w:val="0"/>
          <w:marBottom w:val="0"/>
          <w:divBdr>
            <w:top w:val="none" w:sz="0" w:space="0" w:color="auto"/>
            <w:left w:val="none" w:sz="0" w:space="0" w:color="auto"/>
            <w:bottom w:val="none" w:sz="0" w:space="0" w:color="auto"/>
            <w:right w:val="none" w:sz="0" w:space="0" w:color="auto"/>
          </w:divBdr>
        </w:div>
        <w:div w:id="2021858891">
          <w:marLeft w:val="640"/>
          <w:marRight w:val="0"/>
          <w:marTop w:val="0"/>
          <w:marBottom w:val="0"/>
          <w:divBdr>
            <w:top w:val="none" w:sz="0" w:space="0" w:color="auto"/>
            <w:left w:val="none" w:sz="0" w:space="0" w:color="auto"/>
            <w:bottom w:val="none" w:sz="0" w:space="0" w:color="auto"/>
            <w:right w:val="none" w:sz="0" w:space="0" w:color="auto"/>
          </w:divBdr>
        </w:div>
        <w:div w:id="852645083">
          <w:marLeft w:val="640"/>
          <w:marRight w:val="0"/>
          <w:marTop w:val="0"/>
          <w:marBottom w:val="0"/>
          <w:divBdr>
            <w:top w:val="none" w:sz="0" w:space="0" w:color="auto"/>
            <w:left w:val="none" w:sz="0" w:space="0" w:color="auto"/>
            <w:bottom w:val="none" w:sz="0" w:space="0" w:color="auto"/>
            <w:right w:val="none" w:sz="0" w:space="0" w:color="auto"/>
          </w:divBdr>
        </w:div>
        <w:div w:id="82267372">
          <w:marLeft w:val="640"/>
          <w:marRight w:val="0"/>
          <w:marTop w:val="0"/>
          <w:marBottom w:val="0"/>
          <w:divBdr>
            <w:top w:val="none" w:sz="0" w:space="0" w:color="auto"/>
            <w:left w:val="none" w:sz="0" w:space="0" w:color="auto"/>
            <w:bottom w:val="none" w:sz="0" w:space="0" w:color="auto"/>
            <w:right w:val="none" w:sz="0" w:space="0" w:color="auto"/>
          </w:divBdr>
        </w:div>
        <w:div w:id="592977032">
          <w:marLeft w:val="640"/>
          <w:marRight w:val="0"/>
          <w:marTop w:val="0"/>
          <w:marBottom w:val="0"/>
          <w:divBdr>
            <w:top w:val="none" w:sz="0" w:space="0" w:color="auto"/>
            <w:left w:val="none" w:sz="0" w:space="0" w:color="auto"/>
            <w:bottom w:val="none" w:sz="0" w:space="0" w:color="auto"/>
            <w:right w:val="none" w:sz="0" w:space="0" w:color="auto"/>
          </w:divBdr>
        </w:div>
        <w:div w:id="765929407">
          <w:marLeft w:val="640"/>
          <w:marRight w:val="0"/>
          <w:marTop w:val="0"/>
          <w:marBottom w:val="0"/>
          <w:divBdr>
            <w:top w:val="none" w:sz="0" w:space="0" w:color="auto"/>
            <w:left w:val="none" w:sz="0" w:space="0" w:color="auto"/>
            <w:bottom w:val="none" w:sz="0" w:space="0" w:color="auto"/>
            <w:right w:val="none" w:sz="0" w:space="0" w:color="auto"/>
          </w:divBdr>
        </w:div>
        <w:div w:id="1871186035">
          <w:marLeft w:val="640"/>
          <w:marRight w:val="0"/>
          <w:marTop w:val="0"/>
          <w:marBottom w:val="0"/>
          <w:divBdr>
            <w:top w:val="none" w:sz="0" w:space="0" w:color="auto"/>
            <w:left w:val="none" w:sz="0" w:space="0" w:color="auto"/>
            <w:bottom w:val="none" w:sz="0" w:space="0" w:color="auto"/>
            <w:right w:val="none" w:sz="0" w:space="0" w:color="auto"/>
          </w:divBdr>
        </w:div>
        <w:div w:id="459999335">
          <w:marLeft w:val="640"/>
          <w:marRight w:val="0"/>
          <w:marTop w:val="0"/>
          <w:marBottom w:val="0"/>
          <w:divBdr>
            <w:top w:val="none" w:sz="0" w:space="0" w:color="auto"/>
            <w:left w:val="none" w:sz="0" w:space="0" w:color="auto"/>
            <w:bottom w:val="none" w:sz="0" w:space="0" w:color="auto"/>
            <w:right w:val="none" w:sz="0" w:space="0" w:color="auto"/>
          </w:divBdr>
        </w:div>
        <w:div w:id="1466115885">
          <w:marLeft w:val="640"/>
          <w:marRight w:val="0"/>
          <w:marTop w:val="0"/>
          <w:marBottom w:val="0"/>
          <w:divBdr>
            <w:top w:val="none" w:sz="0" w:space="0" w:color="auto"/>
            <w:left w:val="none" w:sz="0" w:space="0" w:color="auto"/>
            <w:bottom w:val="none" w:sz="0" w:space="0" w:color="auto"/>
            <w:right w:val="none" w:sz="0" w:space="0" w:color="auto"/>
          </w:divBdr>
        </w:div>
        <w:div w:id="52199190">
          <w:marLeft w:val="640"/>
          <w:marRight w:val="0"/>
          <w:marTop w:val="0"/>
          <w:marBottom w:val="0"/>
          <w:divBdr>
            <w:top w:val="none" w:sz="0" w:space="0" w:color="auto"/>
            <w:left w:val="none" w:sz="0" w:space="0" w:color="auto"/>
            <w:bottom w:val="none" w:sz="0" w:space="0" w:color="auto"/>
            <w:right w:val="none" w:sz="0" w:space="0" w:color="auto"/>
          </w:divBdr>
        </w:div>
        <w:div w:id="800881614">
          <w:marLeft w:val="640"/>
          <w:marRight w:val="0"/>
          <w:marTop w:val="0"/>
          <w:marBottom w:val="0"/>
          <w:divBdr>
            <w:top w:val="none" w:sz="0" w:space="0" w:color="auto"/>
            <w:left w:val="none" w:sz="0" w:space="0" w:color="auto"/>
            <w:bottom w:val="none" w:sz="0" w:space="0" w:color="auto"/>
            <w:right w:val="none" w:sz="0" w:space="0" w:color="auto"/>
          </w:divBdr>
        </w:div>
        <w:div w:id="1212767196">
          <w:marLeft w:val="640"/>
          <w:marRight w:val="0"/>
          <w:marTop w:val="0"/>
          <w:marBottom w:val="0"/>
          <w:divBdr>
            <w:top w:val="none" w:sz="0" w:space="0" w:color="auto"/>
            <w:left w:val="none" w:sz="0" w:space="0" w:color="auto"/>
            <w:bottom w:val="none" w:sz="0" w:space="0" w:color="auto"/>
            <w:right w:val="none" w:sz="0" w:space="0" w:color="auto"/>
          </w:divBdr>
        </w:div>
        <w:div w:id="489828870">
          <w:marLeft w:val="640"/>
          <w:marRight w:val="0"/>
          <w:marTop w:val="0"/>
          <w:marBottom w:val="0"/>
          <w:divBdr>
            <w:top w:val="none" w:sz="0" w:space="0" w:color="auto"/>
            <w:left w:val="none" w:sz="0" w:space="0" w:color="auto"/>
            <w:bottom w:val="none" w:sz="0" w:space="0" w:color="auto"/>
            <w:right w:val="none" w:sz="0" w:space="0" w:color="auto"/>
          </w:divBdr>
        </w:div>
        <w:div w:id="673072248">
          <w:marLeft w:val="640"/>
          <w:marRight w:val="0"/>
          <w:marTop w:val="0"/>
          <w:marBottom w:val="0"/>
          <w:divBdr>
            <w:top w:val="none" w:sz="0" w:space="0" w:color="auto"/>
            <w:left w:val="none" w:sz="0" w:space="0" w:color="auto"/>
            <w:bottom w:val="none" w:sz="0" w:space="0" w:color="auto"/>
            <w:right w:val="none" w:sz="0" w:space="0" w:color="auto"/>
          </w:divBdr>
        </w:div>
        <w:div w:id="964697048">
          <w:marLeft w:val="640"/>
          <w:marRight w:val="0"/>
          <w:marTop w:val="0"/>
          <w:marBottom w:val="0"/>
          <w:divBdr>
            <w:top w:val="none" w:sz="0" w:space="0" w:color="auto"/>
            <w:left w:val="none" w:sz="0" w:space="0" w:color="auto"/>
            <w:bottom w:val="none" w:sz="0" w:space="0" w:color="auto"/>
            <w:right w:val="none" w:sz="0" w:space="0" w:color="auto"/>
          </w:divBdr>
        </w:div>
        <w:div w:id="774793209">
          <w:marLeft w:val="640"/>
          <w:marRight w:val="0"/>
          <w:marTop w:val="0"/>
          <w:marBottom w:val="0"/>
          <w:divBdr>
            <w:top w:val="none" w:sz="0" w:space="0" w:color="auto"/>
            <w:left w:val="none" w:sz="0" w:space="0" w:color="auto"/>
            <w:bottom w:val="none" w:sz="0" w:space="0" w:color="auto"/>
            <w:right w:val="none" w:sz="0" w:space="0" w:color="auto"/>
          </w:divBdr>
        </w:div>
        <w:div w:id="1525511774">
          <w:marLeft w:val="640"/>
          <w:marRight w:val="0"/>
          <w:marTop w:val="0"/>
          <w:marBottom w:val="0"/>
          <w:divBdr>
            <w:top w:val="none" w:sz="0" w:space="0" w:color="auto"/>
            <w:left w:val="none" w:sz="0" w:space="0" w:color="auto"/>
            <w:bottom w:val="none" w:sz="0" w:space="0" w:color="auto"/>
            <w:right w:val="none" w:sz="0" w:space="0" w:color="auto"/>
          </w:divBdr>
        </w:div>
        <w:div w:id="230968309">
          <w:marLeft w:val="640"/>
          <w:marRight w:val="0"/>
          <w:marTop w:val="0"/>
          <w:marBottom w:val="0"/>
          <w:divBdr>
            <w:top w:val="none" w:sz="0" w:space="0" w:color="auto"/>
            <w:left w:val="none" w:sz="0" w:space="0" w:color="auto"/>
            <w:bottom w:val="none" w:sz="0" w:space="0" w:color="auto"/>
            <w:right w:val="none" w:sz="0" w:space="0" w:color="auto"/>
          </w:divBdr>
        </w:div>
        <w:div w:id="168181611">
          <w:marLeft w:val="640"/>
          <w:marRight w:val="0"/>
          <w:marTop w:val="0"/>
          <w:marBottom w:val="0"/>
          <w:divBdr>
            <w:top w:val="none" w:sz="0" w:space="0" w:color="auto"/>
            <w:left w:val="none" w:sz="0" w:space="0" w:color="auto"/>
            <w:bottom w:val="none" w:sz="0" w:space="0" w:color="auto"/>
            <w:right w:val="none" w:sz="0" w:space="0" w:color="auto"/>
          </w:divBdr>
        </w:div>
        <w:div w:id="2109956856">
          <w:marLeft w:val="640"/>
          <w:marRight w:val="0"/>
          <w:marTop w:val="0"/>
          <w:marBottom w:val="0"/>
          <w:divBdr>
            <w:top w:val="none" w:sz="0" w:space="0" w:color="auto"/>
            <w:left w:val="none" w:sz="0" w:space="0" w:color="auto"/>
            <w:bottom w:val="none" w:sz="0" w:space="0" w:color="auto"/>
            <w:right w:val="none" w:sz="0" w:space="0" w:color="auto"/>
          </w:divBdr>
        </w:div>
        <w:div w:id="2068339449">
          <w:marLeft w:val="640"/>
          <w:marRight w:val="0"/>
          <w:marTop w:val="0"/>
          <w:marBottom w:val="0"/>
          <w:divBdr>
            <w:top w:val="none" w:sz="0" w:space="0" w:color="auto"/>
            <w:left w:val="none" w:sz="0" w:space="0" w:color="auto"/>
            <w:bottom w:val="none" w:sz="0" w:space="0" w:color="auto"/>
            <w:right w:val="none" w:sz="0" w:space="0" w:color="auto"/>
          </w:divBdr>
        </w:div>
        <w:div w:id="549614180">
          <w:marLeft w:val="640"/>
          <w:marRight w:val="0"/>
          <w:marTop w:val="0"/>
          <w:marBottom w:val="0"/>
          <w:divBdr>
            <w:top w:val="none" w:sz="0" w:space="0" w:color="auto"/>
            <w:left w:val="none" w:sz="0" w:space="0" w:color="auto"/>
            <w:bottom w:val="none" w:sz="0" w:space="0" w:color="auto"/>
            <w:right w:val="none" w:sz="0" w:space="0" w:color="auto"/>
          </w:divBdr>
        </w:div>
        <w:div w:id="297420215">
          <w:marLeft w:val="640"/>
          <w:marRight w:val="0"/>
          <w:marTop w:val="0"/>
          <w:marBottom w:val="0"/>
          <w:divBdr>
            <w:top w:val="none" w:sz="0" w:space="0" w:color="auto"/>
            <w:left w:val="none" w:sz="0" w:space="0" w:color="auto"/>
            <w:bottom w:val="none" w:sz="0" w:space="0" w:color="auto"/>
            <w:right w:val="none" w:sz="0" w:space="0" w:color="auto"/>
          </w:divBdr>
        </w:div>
        <w:div w:id="552352762">
          <w:marLeft w:val="640"/>
          <w:marRight w:val="0"/>
          <w:marTop w:val="0"/>
          <w:marBottom w:val="0"/>
          <w:divBdr>
            <w:top w:val="none" w:sz="0" w:space="0" w:color="auto"/>
            <w:left w:val="none" w:sz="0" w:space="0" w:color="auto"/>
            <w:bottom w:val="none" w:sz="0" w:space="0" w:color="auto"/>
            <w:right w:val="none" w:sz="0" w:space="0" w:color="auto"/>
          </w:divBdr>
        </w:div>
        <w:div w:id="2140567792">
          <w:marLeft w:val="640"/>
          <w:marRight w:val="0"/>
          <w:marTop w:val="0"/>
          <w:marBottom w:val="0"/>
          <w:divBdr>
            <w:top w:val="none" w:sz="0" w:space="0" w:color="auto"/>
            <w:left w:val="none" w:sz="0" w:space="0" w:color="auto"/>
            <w:bottom w:val="none" w:sz="0" w:space="0" w:color="auto"/>
            <w:right w:val="none" w:sz="0" w:space="0" w:color="auto"/>
          </w:divBdr>
        </w:div>
        <w:div w:id="1154680329">
          <w:marLeft w:val="640"/>
          <w:marRight w:val="0"/>
          <w:marTop w:val="0"/>
          <w:marBottom w:val="0"/>
          <w:divBdr>
            <w:top w:val="none" w:sz="0" w:space="0" w:color="auto"/>
            <w:left w:val="none" w:sz="0" w:space="0" w:color="auto"/>
            <w:bottom w:val="none" w:sz="0" w:space="0" w:color="auto"/>
            <w:right w:val="none" w:sz="0" w:space="0" w:color="auto"/>
          </w:divBdr>
        </w:div>
        <w:div w:id="25176819">
          <w:marLeft w:val="640"/>
          <w:marRight w:val="0"/>
          <w:marTop w:val="0"/>
          <w:marBottom w:val="0"/>
          <w:divBdr>
            <w:top w:val="none" w:sz="0" w:space="0" w:color="auto"/>
            <w:left w:val="none" w:sz="0" w:space="0" w:color="auto"/>
            <w:bottom w:val="none" w:sz="0" w:space="0" w:color="auto"/>
            <w:right w:val="none" w:sz="0" w:space="0" w:color="auto"/>
          </w:divBdr>
        </w:div>
        <w:div w:id="1262684522">
          <w:marLeft w:val="640"/>
          <w:marRight w:val="0"/>
          <w:marTop w:val="0"/>
          <w:marBottom w:val="0"/>
          <w:divBdr>
            <w:top w:val="none" w:sz="0" w:space="0" w:color="auto"/>
            <w:left w:val="none" w:sz="0" w:space="0" w:color="auto"/>
            <w:bottom w:val="none" w:sz="0" w:space="0" w:color="auto"/>
            <w:right w:val="none" w:sz="0" w:space="0" w:color="auto"/>
          </w:divBdr>
        </w:div>
        <w:div w:id="820535802">
          <w:marLeft w:val="640"/>
          <w:marRight w:val="0"/>
          <w:marTop w:val="0"/>
          <w:marBottom w:val="0"/>
          <w:divBdr>
            <w:top w:val="none" w:sz="0" w:space="0" w:color="auto"/>
            <w:left w:val="none" w:sz="0" w:space="0" w:color="auto"/>
            <w:bottom w:val="none" w:sz="0" w:space="0" w:color="auto"/>
            <w:right w:val="none" w:sz="0" w:space="0" w:color="auto"/>
          </w:divBdr>
        </w:div>
        <w:div w:id="1594633211">
          <w:marLeft w:val="640"/>
          <w:marRight w:val="0"/>
          <w:marTop w:val="0"/>
          <w:marBottom w:val="0"/>
          <w:divBdr>
            <w:top w:val="none" w:sz="0" w:space="0" w:color="auto"/>
            <w:left w:val="none" w:sz="0" w:space="0" w:color="auto"/>
            <w:bottom w:val="none" w:sz="0" w:space="0" w:color="auto"/>
            <w:right w:val="none" w:sz="0" w:space="0" w:color="auto"/>
          </w:divBdr>
        </w:div>
        <w:div w:id="1425684650">
          <w:marLeft w:val="640"/>
          <w:marRight w:val="0"/>
          <w:marTop w:val="0"/>
          <w:marBottom w:val="0"/>
          <w:divBdr>
            <w:top w:val="none" w:sz="0" w:space="0" w:color="auto"/>
            <w:left w:val="none" w:sz="0" w:space="0" w:color="auto"/>
            <w:bottom w:val="none" w:sz="0" w:space="0" w:color="auto"/>
            <w:right w:val="none" w:sz="0" w:space="0" w:color="auto"/>
          </w:divBdr>
        </w:div>
        <w:div w:id="1856191300">
          <w:marLeft w:val="640"/>
          <w:marRight w:val="0"/>
          <w:marTop w:val="0"/>
          <w:marBottom w:val="0"/>
          <w:divBdr>
            <w:top w:val="none" w:sz="0" w:space="0" w:color="auto"/>
            <w:left w:val="none" w:sz="0" w:space="0" w:color="auto"/>
            <w:bottom w:val="none" w:sz="0" w:space="0" w:color="auto"/>
            <w:right w:val="none" w:sz="0" w:space="0" w:color="auto"/>
          </w:divBdr>
        </w:div>
        <w:div w:id="1132139434">
          <w:marLeft w:val="640"/>
          <w:marRight w:val="0"/>
          <w:marTop w:val="0"/>
          <w:marBottom w:val="0"/>
          <w:divBdr>
            <w:top w:val="none" w:sz="0" w:space="0" w:color="auto"/>
            <w:left w:val="none" w:sz="0" w:space="0" w:color="auto"/>
            <w:bottom w:val="none" w:sz="0" w:space="0" w:color="auto"/>
            <w:right w:val="none" w:sz="0" w:space="0" w:color="auto"/>
          </w:divBdr>
        </w:div>
        <w:div w:id="1561012855">
          <w:marLeft w:val="640"/>
          <w:marRight w:val="0"/>
          <w:marTop w:val="0"/>
          <w:marBottom w:val="0"/>
          <w:divBdr>
            <w:top w:val="none" w:sz="0" w:space="0" w:color="auto"/>
            <w:left w:val="none" w:sz="0" w:space="0" w:color="auto"/>
            <w:bottom w:val="none" w:sz="0" w:space="0" w:color="auto"/>
            <w:right w:val="none" w:sz="0" w:space="0" w:color="auto"/>
          </w:divBdr>
        </w:div>
        <w:div w:id="581985407">
          <w:marLeft w:val="640"/>
          <w:marRight w:val="0"/>
          <w:marTop w:val="0"/>
          <w:marBottom w:val="0"/>
          <w:divBdr>
            <w:top w:val="none" w:sz="0" w:space="0" w:color="auto"/>
            <w:left w:val="none" w:sz="0" w:space="0" w:color="auto"/>
            <w:bottom w:val="none" w:sz="0" w:space="0" w:color="auto"/>
            <w:right w:val="none" w:sz="0" w:space="0" w:color="auto"/>
          </w:divBdr>
        </w:div>
        <w:div w:id="69933982">
          <w:marLeft w:val="640"/>
          <w:marRight w:val="0"/>
          <w:marTop w:val="0"/>
          <w:marBottom w:val="0"/>
          <w:divBdr>
            <w:top w:val="none" w:sz="0" w:space="0" w:color="auto"/>
            <w:left w:val="none" w:sz="0" w:space="0" w:color="auto"/>
            <w:bottom w:val="none" w:sz="0" w:space="0" w:color="auto"/>
            <w:right w:val="none" w:sz="0" w:space="0" w:color="auto"/>
          </w:divBdr>
        </w:div>
        <w:div w:id="340739975">
          <w:marLeft w:val="640"/>
          <w:marRight w:val="0"/>
          <w:marTop w:val="0"/>
          <w:marBottom w:val="0"/>
          <w:divBdr>
            <w:top w:val="none" w:sz="0" w:space="0" w:color="auto"/>
            <w:left w:val="none" w:sz="0" w:space="0" w:color="auto"/>
            <w:bottom w:val="none" w:sz="0" w:space="0" w:color="auto"/>
            <w:right w:val="none" w:sz="0" w:space="0" w:color="auto"/>
          </w:divBdr>
        </w:div>
        <w:div w:id="724641316">
          <w:marLeft w:val="640"/>
          <w:marRight w:val="0"/>
          <w:marTop w:val="0"/>
          <w:marBottom w:val="0"/>
          <w:divBdr>
            <w:top w:val="none" w:sz="0" w:space="0" w:color="auto"/>
            <w:left w:val="none" w:sz="0" w:space="0" w:color="auto"/>
            <w:bottom w:val="none" w:sz="0" w:space="0" w:color="auto"/>
            <w:right w:val="none" w:sz="0" w:space="0" w:color="auto"/>
          </w:divBdr>
        </w:div>
        <w:div w:id="990403271">
          <w:marLeft w:val="640"/>
          <w:marRight w:val="0"/>
          <w:marTop w:val="0"/>
          <w:marBottom w:val="0"/>
          <w:divBdr>
            <w:top w:val="none" w:sz="0" w:space="0" w:color="auto"/>
            <w:left w:val="none" w:sz="0" w:space="0" w:color="auto"/>
            <w:bottom w:val="none" w:sz="0" w:space="0" w:color="auto"/>
            <w:right w:val="none" w:sz="0" w:space="0" w:color="auto"/>
          </w:divBdr>
        </w:div>
        <w:div w:id="469440059">
          <w:marLeft w:val="640"/>
          <w:marRight w:val="0"/>
          <w:marTop w:val="0"/>
          <w:marBottom w:val="0"/>
          <w:divBdr>
            <w:top w:val="none" w:sz="0" w:space="0" w:color="auto"/>
            <w:left w:val="none" w:sz="0" w:space="0" w:color="auto"/>
            <w:bottom w:val="none" w:sz="0" w:space="0" w:color="auto"/>
            <w:right w:val="none" w:sz="0" w:space="0" w:color="auto"/>
          </w:divBdr>
        </w:div>
        <w:div w:id="1900089379">
          <w:marLeft w:val="640"/>
          <w:marRight w:val="0"/>
          <w:marTop w:val="0"/>
          <w:marBottom w:val="0"/>
          <w:divBdr>
            <w:top w:val="none" w:sz="0" w:space="0" w:color="auto"/>
            <w:left w:val="none" w:sz="0" w:space="0" w:color="auto"/>
            <w:bottom w:val="none" w:sz="0" w:space="0" w:color="auto"/>
            <w:right w:val="none" w:sz="0" w:space="0" w:color="auto"/>
          </w:divBdr>
        </w:div>
        <w:div w:id="334496202">
          <w:marLeft w:val="640"/>
          <w:marRight w:val="0"/>
          <w:marTop w:val="0"/>
          <w:marBottom w:val="0"/>
          <w:divBdr>
            <w:top w:val="none" w:sz="0" w:space="0" w:color="auto"/>
            <w:left w:val="none" w:sz="0" w:space="0" w:color="auto"/>
            <w:bottom w:val="none" w:sz="0" w:space="0" w:color="auto"/>
            <w:right w:val="none" w:sz="0" w:space="0" w:color="auto"/>
          </w:divBdr>
        </w:div>
        <w:div w:id="766778644">
          <w:marLeft w:val="640"/>
          <w:marRight w:val="0"/>
          <w:marTop w:val="0"/>
          <w:marBottom w:val="0"/>
          <w:divBdr>
            <w:top w:val="none" w:sz="0" w:space="0" w:color="auto"/>
            <w:left w:val="none" w:sz="0" w:space="0" w:color="auto"/>
            <w:bottom w:val="none" w:sz="0" w:space="0" w:color="auto"/>
            <w:right w:val="none" w:sz="0" w:space="0" w:color="auto"/>
          </w:divBdr>
        </w:div>
        <w:div w:id="143856828">
          <w:marLeft w:val="640"/>
          <w:marRight w:val="0"/>
          <w:marTop w:val="0"/>
          <w:marBottom w:val="0"/>
          <w:divBdr>
            <w:top w:val="none" w:sz="0" w:space="0" w:color="auto"/>
            <w:left w:val="none" w:sz="0" w:space="0" w:color="auto"/>
            <w:bottom w:val="none" w:sz="0" w:space="0" w:color="auto"/>
            <w:right w:val="none" w:sz="0" w:space="0" w:color="auto"/>
          </w:divBdr>
        </w:div>
        <w:div w:id="151261790">
          <w:marLeft w:val="640"/>
          <w:marRight w:val="0"/>
          <w:marTop w:val="0"/>
          <w:marBottom w:val="0"/>
          <w:divBdr>
            <w:top w:val="none" w:sz="0" w:space="0" w:color="auto"/>
            <w:left w:val="none" w:sz="0" w:space="0" w:color="auto"/>
            <w:bottom w:val="none" w:sz="0" w:space="0" w:color="auto"/>
            <w:right w:val="none" w:sz="0" w:space="0" w:color="auto"/>
          </w:divBdr>
        </w:div>
        <w:div w:id="535310575">
          <w:marLeft w:val="640"/>
          <w:marRight w:val="0"/>
          <w:marTop w:val="0"/>
          <w:marBottom w:val="0"/>
          <w:divBdr>
            <w:top w:val="none" w:sz="0" w:space="0" w:color="auto"/>
            <w:left w:val="none" w:sz="0" w:space="0" w:color="auto"/>
            <w:bottom w:val="none" w:sz="0" w:space="0" w:color="auto"/>
            <w:right w:val="none" w:sz="0" w:space="0" w:color="auto"/>
          </w:divBdr>
        </w:div>
        <w:div w:id="1290547746">
          <w:marLeft w:val="640"/>
          <w:marRight w:val="0"/>
          <w:marTop w:val="0"/>
          <w:marBottom w:val="0"/>
          <w:divBdr>
            <w:top w:val="none" w:sz="0" w:space="0" w:color="auto"/>
            <w:left w:val="none" w:sz="0" w:space="0" w:color="auto"/>
            <w:bottom w:val="none" w:sz="0" w:space="0" w:color="auto"/>
            <w:right w:val="none" w:sz="0" w:space="0" w:color="auto"/>
          </w:divBdr>
        </w:div>
        <w:div w:id="1745570677">
          <w:marLeft w:val="640"/>
          <w:marRight w:val="0"/>
          <w:marTop w:val="0"/>
          <w:marBottom w:val="0"/>
          <w:divBdr>
            <w:top w:val="none" w:sz="0" w:space="0" w:color="auto"/>
            <w:left w:val="none" w:sz="0" w:space="0" w:color="auto"/>
            <w:bottom w:val="none" w:sz="0" w:space="0" w:color="auto"/>
            <w:right w:val="none" w:sz="0" w:space="0" w:color="auto"/>
          </w:divBdr>
        </w:div>
        <w:div w:id="1420984093">
          <w:marLeft w:val="640"/>
          <w:marRight w:val="0"/>
          <w:marTop w:val="0"/>
          <w:marBottom w:val="0"/>
          <w:divBdr>
            <w:top w:val="none" w:sz="0" w:space="0" w:color="auto"/>
            <w:left w:val="none" w:sz="0" w:space="0" w:color="auto"/>
            <w:bottom w:val="none" w:sz="0" w:space="0" w:color="auto"/>
            <w:right w:val="none" w:sz="0" w:space="0" w:color="auto"/>
          </w:divBdr>
        </w:div>
        <w:div w:id="705059312">
          <w:marLeft w:val="640"/>
          <w:marRight w:val="0"/>
          <w:marTop w:val="0"/>
          <w:marBottom w:val="0"/>
          <w:divBdr>
            <w:top w:val="none" w:sz="0" w:space="0" w:color="auto"/>
            <w:left w:val="none" w:sz="0" w:space="0" w:color="auto"/>
            <w:bottom w:val="none" w:sz="0" w:space="0" w:color="auto"/>
            <w:right w:val="none" w:sz="0" w:space="0" w:color="auto"/>
          </w:divBdr>
        </w:div>
        <w:div w:id="1837645921">
          <w:marLeft w:val="640"/>
          <w:marRight w:val="0"/>
          <w:marTop w:val="0"/>
          <w:marBottom w:val="0"/>
          <w:divBdr>
            <w:top w:val="none" w:sz="0" w:space="0" w:color="auto"/>
            <w:left w:val="none" w:sz="0" w:space="0" w:color="auto"/>
            <w:bottom w:val="none" w:sz="0" w:space="0" w:color="auto"/>
            <w:right w:val="none" w:sz="0" w:space="0" w:color="auto"/>
          </w:divBdr>
        </w:div>
        <w:div w:id="1507675019">
          <w:marLeft w:val="640"/>
          <w:marRight w:val="0"/>
          <w:marTop w:val="0"/>
          <w:marBottom w:val="0"/>
          <w:divBdr>
            <w:top w:val="none" w:sz="0" w:space="0" w:color="auto"/>
            <w:left w:val="none" w:sz="0" w:space="0" w:color="auto"/>
            <w:bottom w:val="none" w:sz="0" w:space="0" w:color="auto"/>
            <w:right w:val="none" w:sz="0" w:space="0" w:color="auto"/>
          </w:divBdr>
        </w:div>
        <w:div w:id="646134214">
          <w:marLeft w:val="640"/>
          <w:marRight w:val="0"/>
          <w:marTop w:val="0"/>
          <w:marBottom w:val="0"/>
          <w:divBdr>
            <w:top w:val="none" w:sz="0" w:space="0" w:color="auto"/>
            <w:left w:val="none" w:sz="0" w:space="0" w:color="auto"/>
            <w:bottom w:val="none" w:sz="0" w:space="0" w:color="auto"/>
            <w:right w:val="none" w:sz="0" w:space="0" w:color="auto"/>
          </w:divBdr>
        </w:div>
        <w:div w:id="1992906216">
          <w:marLeft w:val="640"/>
          <w:marRight w:val="0"/>
          <w:marTop w:val="0"/>
          <w:marBottom w:val="0"/>
          <w:divBdr>
            <w:top w:val="none" w:sz="0" w:space="0" w:color="auto"/>
            <w:left w:val="none" w:sz="0" w:space="0" w:color="auto"/>
            <w:bottom w:val="none" w:sz="0" w:space="0" w:color="auto"/>
            <w:right w:val="none" w:sz="0" w:space="0" w:color="auto"/>
          </w:divBdr>
        </w:div>
        <w:div w:id="1178737574">
          <w:marLeft w:val="640"/>
          <w:marRight w:val="0"/>
          <w:marTop w:val="0"/>
          <w:marBottom w:val="0"/>
          <w:divBdr>
            <w:top w:val="none" w:sz="0" w:space="0" w:color="auto"/>
            <w:left w:val="none" w:sz="0" w:space="0" w:color="auto"/>
            <w:bottom w:val="none" w:sz="0" w:space="0" w:color="auto"/>
            <w:right w:val="none" w:sz="0" w:space="0" w:color="auto"/>
          </w:divBdr>
        </w:div>
        <w:div w:id="1041855658">
          <w:marLeft w:val="640"/>
          <w:marRight w:val="0"/>
          <w:marTop w:val="0"/>
          <w:marBottom w:val="0"/>
          <w:divBdr>
            <w:top w:val="none" w:sz="0" w:space="0" w:color="auto"/>
            <w:left w:val="none" w:sz="0" w:space="0" w:color="auto"/>
            <w:bottom w:val="none" w:sz="0" w:space="0" w:color="auto"/>
            <w:right w:val="none" w:sz="0" w:space="0" w:color="auto"/>
          </w:divBdr>
        </w:div>
        <w:div w:id="1025407757">
          <w:marLeft w:val="640"/>
          <w:marRight w:val="0"/>
          <w:marTop w:val="0"/>
          <w:marBottom w:val="0"/>
          <w:divBdr>
            <w:top w:val="none" w:sz="0" w:space="0" w:color="auto"/>
            <w:left w:val="none" w:sz="0" w:space="0" w:color="auto"/>
            <w:bottom w:val="none" w:sz="0" w:space="0" w:color="auto"/>
            <w:right w:val="none" w:sz="0" w:space="0" w:color="auto"/>
          </w:divBdr>
        </w:div>
        <w:div w:id="1223098501">
          <w:marLeft w:val="640"/>
          <w:marRight w:val="0"/>
          <w:marTop w:val="0"/>
          <w:marBottom w:val="0"/>
          <w:divBdr>
            <w:top w:val="none" w:sz="0" w:space="0" w:color="auto"/>
            <w:left w:val="none" w:sz="0" w:space="0" w:color="auto"/>
            <w:bottom w:val="none" w:sz="0" w:space="0" w:color="auto"/>
            <w:right w:val="none" w:sz="0" w:space="0" w:color="auto"/>
          </w:divBdr>
        </w:div>
        <w:div w:id="1727680917">
          <w:marLeft w:val="640"/>
          <w:marRight w:val="0"/>
          <w:marTop w:val="0"/>
          <w:marBottom w:val="0"/>
          <w:divBdr>
            <w:top w:val="none" w:sz="0" w:space="0" w:color="auto"/>
            <w:left w:val="none" w:sz="0" w:space="0" w:color="auto"/>
            <w:bottom w:val="none" w:sz="0" w:space="0" w:color="auto"/>
            <w:right w:val="none" w:sz="0" w:space="0" w:color="auto"/>
          </w:divBdr>
        </w:div>
        <w:div w:id="1330327691">
          <w:marLeft w:val="640"/>
          <w:marRight w:val="0"/>
          <w:marTop w:val="0"/>
          <w:marBottom w:val="0"/>
          <w:divBdr>
            <w:top w:val="none" w:sz="0" w:space="0" w:color="auto"/>
            <w:left w:val="none" w:sz="0" w:space="0" w:color="auto"/>
            <w:bottom w:val="none" w:sz="0" w:space="0" w:color="auto"/>
            <w:right w:val="none" w:sz="0" w:space="0" w:color="auto"/>
          </w:divBdr>
        </w:div>
        <w:div w:id="1761028081">
          <w:marLeft w:val="640"/>
          <w:marRight w:val="0"/>
          <w:marTop w:val="0"/>
          <w:marBottom w:val="0"/>
          <w:divBdr>
            <w:top w:val="none" w:sz="0" w:space="0" w:color="auto"/>
            <w:left w:val="none" w:sz="0" w:space="0" w:color="auto"/>
            <w:bottom w:val="none" w:sz="0" w:space="0" w:color="auto"/>
            <w:right w:val="none" w:sz="0" w:space="0" w:color="auto"/>
          </w:divBdr>
        </w:div>
        <w:div w:id="1868252694">
          <w:marLeft w:val="640"/>
          <w:marRight w:val="0"/>
          <w:marTop w:val="0"/>
          <w:marBottom w:val="0"/>
          <w:divBdr>
            <w:top w:val="none" w:sz="0" w:space="0" w:color="auto"/>
            <w:left w:val="none" w:sz="0" w:space="0" w:color="auto"/>
            <w:bottom w:val="none" w:sz="0" w:space="0" w:color="auto"/>
            <w:right w:val="none" w:sz="0" w:space="0" w:color="auto"/>
          </w:divBdr>
        </w:div>
        <w:div w:id="1722438304">
          <w:marLeft w:val="640"/>
          <w:marRight w:val="0"/>
          <w:marTop w:val="0"/>
          <w:marBottom w:val="0"/>
          <w:divBdr>
            <w:top w:val="none" w:sz="0" w:space="0" w:color="auto"/>
            <w:left w:val="none" w:sz="0" w:space="0" w:color="auto"/>
            <w:bottom w:val="none" w:sz="0" w:space="0" w:color="auto"/>
            <w:right w:val="none" w:sz="0" w:space="0" w:color="auto"/>
          </w:divBdr>
        </w:div>
        <w:div w:id="1594624625">
          <w:marLeft w:val="640"/>
          <w:marRight w:val="0"/>
          <w:marTop w:val="0"/>
          <w:marBottom w:val="0"/>
          <w:divBdr>
            <w:top w:val="none" w:sz="0" w:space="0" w:color="auto"/>
            <w:left w:val="none" w:sz="0" w:space="0" w:color="auto"/>
            <w:bottom w:val="none" w:sz="0" w:space="0" w:color="auto"/>
            <w:right w:val="none" w:sz="0" w:space="0" w:color="auto"/>
          </w:divBdr>
        </w:div>
        <w:div w:id="340663965">
          <w:marLeft w:val="640"/>
          <w:marRight w:val="0"/>
          <w:marTop w:val="0"/>
          <w:marBottom w:val="0"/>
          <w:divBdr>
            <w:top w:val="none" w:sz="0" w:space="0" w:color="auto"/>
            <w:left w:val="none" w:sz="0" w:space="0" w:color="auto"/>
            <w:bottom w:val="none" w:sz="0" w:space="0" w:color="auto"/>
            <w:right w:val="none" w:sz="0" w:space="0" w:color="auto"/>
          </w:divBdr>
        </w:div>
        <w:div w:id="2084377045">
          <w:marLeft w:val="640"/>
          <w:marRight w:val="0"/>
          <w:marTop w:val="0"/>
          <w:marBottom w:val="0"/>
          <w:divBdr>
            <w:top w:val="none" w:sz="0" w:space="0" w:color="auto"/>
            <w:left w:val="none" w:sz="0" w:space="0" w:color="auto"/>
            <w:bottom w:val="none" w:sz="0" w:space="0" w:color="auto"/>
            <w:right w:val="none" w:sz="0" w:space="0" w:color="auto"/>
          </w:divBdr>
        </w:div>
        <w:div w:id="946078306">
          <w:marLeft w:val="640"/>
          <w:marRight w:val="0"/>
          <w:marTop w:val="0"/>
          <w:marBottom w:val="0"/>
          <w:divBdr>
            <w:top w:val="none" w:sz="0" w:space="0" w:color="auto"/>
            <w:left w:val="none" w:sz="0" w:space="0" w:color="auto"/>
            <w:bottom w:val="none" w:sz="0" w:space="0" w:color="auto"/>
            <w:right w:val="none" w:sz="0" w:space="0" w:color="auto"/>
          </w:divBdr>
        </w:div>
        <w:div w:id="1738893633">
          <w:marLeft w:val="640"/>
          <w:marRight w:val="0"/>
          <w:marTop w:val="0"/>
          <w:marBottom w:val="0"/>
          <w:divBdr>
            <w:top w:val="none" w:sz="0" w:space="0" w:color="auto"/>
            <w:left w:val="none" w:sz="0" w:space="0" w:color="auto"/>
            <w:bottom w:val="none" w:sz="0" w:space="0" w:color="auto"/>
            <w:right w:val="none" w:sz="0" w:space="0" w:color="auto"/>
          </w:divBdr>
        </w:div>
        <w:div w:id="120193798">
          <w:marLeft w:val="640"/>
          <w:marRight w:val="0"/>
          <w:marTop w:val="0"/>
          <w:marBottom w:val="0"/>
          <w:divBdr>
            <w:top w:val="none" w:sz="0" w:space="0" w:color="auto"/>
            <w:left w:val="none" w:sz="0" w:space="0" w:color="auto"/>
            <w:bottom w:val="none" w:sz="0" w:space="0" w:color="auto"/>
            <w:right w:val="none" w:sz="0" w:space="0" w:color="auto"/>
          </w:divBdr>
        </w:div>
        <w:div w:id="290862643">
          <w:marLeft w:val="640"/>
          <w:marRight w:val="0"/>
          <w:marTop w:val="0"/>
          <w:marBottom w:val="0"/>
          <w:divBdr>
            <w:top w:val="none" w:sz="0" w:space="0" w:color="auto"/>
            <w:left w:val="none" w:sz="0" w:space="0" w:color="auto"/>
            <w:bottom w:val="none" w:sz="0" w:space="0" w:color="auto"/>
            <w:right w:val="none" w:sz="0" w:space="0" w:color="auto"/>
          </w:divBdr>
        </w:div>
        <w:div w:id="1492022393">
          <w:marLeft w:val="640"/>
          <w:marRight w:val="0"/>
          <w:marTop w:val="0"/>
          <w:marBottom w:val="0"/>
          <w:divBdr>
            <w:top w:val="none" w:sz="0" w:space="0" w:color="auto"/>
            <w:left w:val="none" w:sz="0" w:space="0" w:color="auto"/>
            <w:bottom w:val="none" w:sz="0" w:space="0" w:color="auto"/>
            <w:right w:val="none" w:sz="0" w:space="0" w:color="auto"/>
          </w:divBdr>
        </w:div>
        <w:div w:id="10617091">
          <w:marLeft w:val="640"/>
          <w:marRight w:val="0"/>
          <w:marTop w:val="0"/>
          <w:marBottom w:val="0"/>
          <w:divBdr>
            <w:top w:val="none" w:sz="0" w:space="0" w:color="auto"/>
            <w:left w:val="none" w:sz="0" w:space="0" w:color="auto"/>
            <w:bottom w:val="none" w:sz="0" w:space="0" w:color="auto"/>
            <w:right w:val="none" w:sz="0" w:space="0" w:color="auto"/>
          </w:divBdr>
        </w:div>
        <w:div w:id="1189610410">
          <w:marLeft w:val="640"/>
          <w:marRight w:val="0"/>
          <w:marTop w:val="0"/>
          <w:marBottom w:val="0"/>
          <w:divBdr>
            <w:top w:val="none" w:sz="0" w:space="0" w:color="auto"/>
            <w:left w:val="none" w:sz="0" w:space="0" w:color="auto"/>
            <w:bottom w:val="none" w:sz="0" w:space="0" w:color="auto"/>
            <w:right w:val="none" w:sz="0" w:space="0" w:color="auto"/>
          </w:divBdr>
        </w:div>
        <w:div w:id="201476464">
          <w:marLeft w:val="640"/>
          <w:marRight w:val="0"/>
          <w:marTop w:val="0"/>
          <w:marBottom w:val="0"/>
          <w:divBdr>
            <w:top w:val="none" w:sz="0" w:space="0" w:color="auto"/>
            <w:left w:val="none" w:sz="0" w:space="0" w:color="auto"/>
            <w:bottom w:val="none" w:sz="0" w:space="0" w:color="auto"/>
            <w:right w:val="none" w:sz="0" w:space="0" w:color="auto"/>
          </w:divBdr>
        </w:div>
        <w:div w:id="1716007367">
          <w:marLeft w:val="640"/>
          <w:marRight w:val="0"/>
          <w:marTop w:val="0"/>
          <w:marBottom w:val="0"/>
          <w:divBdr>
            <w:top w:val="none" w:sz="0" w:space="0" w:color="auto"/>
            <w:left w:val="none" w:sz="0" w:space="0" w:color="auto"/>
            <w:bottom w:val="none" w:sz="0" w:space="0" w:color="auto"/>
            <w:right w:val="none" w:sz="0" w:space="0" w:color="auto"/>
          </w:divBdr>
        </w:div>
        <w:div w:id="624123510">
          <w:marLeft w:val="640"/>
          <w:marRight w:val="0"/>
          <w:marTop w:val="0"/>
          <w:marBottom w:val="0"/>
          <w:divBdr>
            <w:top w:val="none" w:sz="0" w:space="0" w:color="auto"/>
            <w:left w:val="none" w:sz="0" w:space="0" w:color="auto"/>
            <w:bottom w:val="none" w:sz="0" w:space="0" w:color="auto"/>
            <w:right w:val="none" w:sz="0" w:space="0" w:color="auto"/>
          </w:divBdr>
        </w:div>
        <w:div w:id="1949193192">
          <w:marLeft w:val="640"/>
          <w:marRight w:val="0"/>
          <w:marTop w:val="0"/>
          <w:marBottom w:val="0"/>
          <w:divBdr>
            <w:top w:val="none" w:sz="0" w:space="0" w:color="auto"/>
            <w:left w:val="none" w:sz="0" w:space="0" w:color="auto"/>
            <w:bottom w:val="none" w:sz="0" w:space="0" w:color="auto"/>
            <w:right w:val="none" w:sz="0" w:space="0" w:color="auto"/>
          </w:divBdr>
        </w:div>
        <w:div w:id="32846005">
          <w:marLeft w:val="640"/>
          <w:marRight w:val="0"/>
          <w:marTop w:val="0"/>
          <w:marBottom w:val="0"/>
          <w:divBdr>
            <w:top w:val="none" w:sz="0" w:space="0" w:color="auto"/>
            <w:left w:val="none" w:sz="0" w:space="0" w:color="auto"/>
            <w:bottom w:val="none" w:sz="0" w:space="0" w:color="auto"/>
            <w:right w:val="none" w:sz="0" w:space="0" w:color="auto"/>
          </w:divBdr>
        </w:div>
        <w:div w:id="494998864">
          <w:marLeft w:val="640"/>
          <w:marRight w:val="0"/>
          <w:marTop w:val="0"/>
          <w:marBottom w:val="0"/>
          <w:divBdr>
            <w:top w:val="none" w:sz="0" w:space="0" w:color="auto"/>
            <w:left w:val="none" w:sz="0" w:space="0" w:color="auto"/>
            <w:bottom w:val="none" w:sz="0" w:space="0" w:color="auto"/>
            <w:right w:val="none" w:sz="0" w:space="0" w:color="auto"/>
          </w:divBdr>
        </w:div>
        <w:div w:id="436338982">
          <w:marLeft w:val="640"/>
          <w:marRight w:val="0"/>
          <w:marTop w:val="0"/>
          <w:marBottom w:val="0"/>
          <w:divBdr>
            <w:top w:val="none" w:sz="0" w:space="0" w:color="auto"/>
            <w:left w:val="none" w:sz="0" w:space="0" w:color="auto"/>
            <w:bottom w:val="none" w:sz="0" w:space="0" w:color="auto"/>
            <w:right w:val="none" w:sz="0" w:space="0" w:color="auto"/>
          </w:divBdr>
        </w:div>
        <w:div w:id="423693431">
          <w:marLeft w:val="640"/>
          <w:marRight w:val="0"/>
          <w:marTop w:val="0"/>
          <w:marBottom w:val="0"/>
          <w:divBdr>
            <w:top w:val="none" w:sz="0" w:space="0" w:color="auto"/>
            <w:left w:val="none" w:sz="0" w:space="0" w:color="auto"/>
            <w:bottom w:val="none" w:sz="0" w:space="0" w:color="auto"/>
            <w:right w:val="none" w:sz="0" w:space="0" w:color="auto"/>
          </w:divBdr>
        </w:div>
        <w:div w:id="1332610356">
          <w:marLeft w:val="640"/>
          <w:marRight w:val="0"/>
          <w:marTop w:val="0"/>
          <w:marBottom w:val="0"/>
          <w:divBdr>
            <w:top w:val="none" w:sz="0" w:space="0" w:color="auto"/>
            <w:left w:val="none" w:sz="0" w:space="0" w:color="auto"/>
            <w:bottom w:val="none" w:sz="0" w:space="0" w:color="auto"/>
            <w:right w:val="none" w:sz="0" w:space="0" w:color="auto"/>
          </w:divBdr>
        </w:div>
        <w:div w:id="429542693">
          <w:marLeft w:val="640"/>
          <w:marRight w:val="0"/>
          <w:marTop w:val="0"/>
          <w:marBottom w:val="0"/>
          <w:divBdr>
            <w:top w:val="none" w:sz="0" w:space="0" w:color="auto"/>
            <w:left w:val="none" w:sz="0" w:space="0" w:color="auto"/>
            <w:bottom w:val="none" w:sz="0" w:space="0" w:color="auto"/>
            <w:right w:val="none" w:sz="0" w:space="0" w:color="auto"/>
          </w:divBdr>
        </w:div>
        <w:div w:id="706610762">
          <w:marLeft w:val="640"/>
          <w:marRight w:val="0"/>
          <w:marTop w:val="0"/>
          <w:marBottom w:val="0"/>
          <w:divBdr>
            <w:top w:val="none" w:sz="0" w:space="0" w:color="auto"/>
            <w:left w:val="none" w:sz="0" w:space="0" w:color="auto"/>
            <w:bottom w:val="none" w:sz="0" w:space="0" w:color="auto"/>
            <w:right w:val="none" w:sz="0" w:space="0" w:color="auto"/>
          </w:divBdr>
        </w:div>
        <w:div w:id="1529483936">
          <w:marLeft w:val="640"/>
          <w:marRight w:val="0"/>
          <w:marTop w:val="0"/>
          <w:marBottom w:val="0"/>
          <w:divBdr>
            <w:top w:val="none" w:sz="0" w:space="0" w:color="auto"/>
            <w:left w:val="none" w:sz="0" w:space="0" w:color="auto"/>
            <w:bottom w:val="none" w:sz="0" w:space="0" w:color="auto"/>
            <w:right w:val="none" w:sz="0" w:space="0" w:color="auto"/>
          </w:divBdr>
        </w:div>
        <w:div w:id="110637515">
          <w:marLeft w:val="640"/>
          <w:marRight w:val="0"/>
          <w:marTop w:val="0"/>
          <w:marBottom w:val="0"/>
          <w:divBdr>
            <w:top w:val="none" w:sz="0" w:space="0" w:color="auto"/>
            <w:left w:val="none" w:sz="0" w:space="0" w:color="auto"/>
            <w:bottom w:val="none" w:sz="0" w:space="0" w:color="auto"/>
            <w:right w:val="none" w:sz="0" w:space="0" w:color="auto"/>
          </w:divBdr>
        </w:div>
        <w:div w:id="1514031777">
          <w:marLeft w:val="640"/>
          <w:marRight w:val="0"/>
          <w:marTop w:val="0"/>
          <w:marBottom w:val="0"/>
          <w:divBdr>
            <w:top w:val="none" w:sz="0" w:space="0" w:color="auto"/>
            <w:left w:val="none" w:sz="0" w:space="0" w:color="auto"/>
            <w:bottom w:val="none" w:sz="0" w:space="0" w:color="auto"/>
            <w:right w:val="none" w:sz="0" w:space="0" w:color="auto"/>
          </w:divBdr>
        </w:div>
        <w:div w:id="848568120">
          <w:marLeft w:val="640"/>
          <w:marRight w:val="0"/>
          <w:marTop w:val="0"/>
          <w:marBottom w:val="0"/>
          <w:divBdr>
            <w:top w:val="none" w:sz="0" w:space="0" w:color="auto"/>
            <w:left w:val="none" w:sz="0" w:space="0" w:color="auto"/>
            <w:bottom w:val="none" w:sz="0" w:space="0" w:color="auto"/>
            <w:right w:val="none" w:sz="0" w:space="0" w:color="auto"/>
          </w:divBdr>
        </w:div>
        <w:div w:id="650209050">
          <w:marLeft w:val="640"/>
          <w:marRight w:val="0"/>
          <w:marTop w:val="0"/>
          <w:marBottom w:val="0"/>
          <w:divBdr>
            <w:top w:val="none" w:sz="0" w:space="0" w:color="auto"/>
            <w:left w:val="none" w:sz="0" w:space="0" w:color="auto"/>
            <w:bottom w:val="none" w:sz="0" w:space="0" w:color="auto"/>
            <w:right w:val="none" w:sz="0" w:space="0" w:color="auto"/>
          </w:divBdr>
        </w:div>
        <w:div w:id="25181608">
          <w:marLeft w:val="640"/>
          <w:marRight w:val="0"/>
          <w:marTop w:val="0"/>
          <w:marBottom w:val="0"/>
          <w:divBdr>
            <w:top w:val="none" w:sz="0" w:space="0" w:color="auto"/>
            <w:left w:val="none" w:sz="0" w:space="0" w:color="auto"/>
            <w:bottom w:val="none" w:sz="0" w:space="0" w:color="auto"/>
            <w:right w:val="none" w:sz="0" w:space="0" w:color="auto"/>
          </w:divBdr>
        </w:div>
        <w:div w:id="17893701">
          <w:marLeft w:val="640"/>
          <w:marRight w:val="0"/>
          <w:marTop w:val="0"/>
          <w:marBottom w:val="0"/>
          <w:divBdr>
            <w:top w:val="none" w:sz="0" w:space="0" w:color="auto"/>
            <w:left w:val="none" w:sz="0" w:space="0" w:color="auto"/>
            <w:bottom w:val="none" w:sz="0" w:space="0" w:color="auto"/>
            <w:right w:val="none" w:sz="0" w:space="0" w:color="auto"/>
          </w:divBdr>
        </w:div>
        <w:div w:id="785004323">
          <w:marLeft w:val="640"/>
          <w:marRight w:val="0"/>
          <w:marTop w:val="0"/>
          <w:marBottom w:val="0"/>
          <w:divBdr>
            <w:top w:val="none" w:sz="0" w:space="0" w:color="auto"/>
            <w:left w:val="none" w:sz="0" w:space="0" w:color="auto"/>
            <w:bottom w:val="none" w:sz="0" w:space="0" w:color="auto"/>
            <w:right w:val="none" w:sz="0" w:space="0" w:color="auto"/>
          </w:divBdr>
        </w:div>
        <w:div w:id="1588420760">
          <w:marLeft w:val="640"/>
          <w:marRight w:val="0"/>
          <w:marTop w:val="0"/>
          <w:marBottom w:val="0"/>
          <w:divBdr>
            <w:top w:val="none" w:sz="0" w:space="0" w:color="auto"/>
            <w:left w:val="none" w:sz="0" w:space="0" w:color="auto"/>
            <w:bottom w:val="none" w:sz="0" w:space="0" w:color="auto"/>
            <w:right w:val="none" w:sz="0" w:space="0" w:color="auto"/>
          </w:divBdr>
        </w:div>
        <w:div w:id="1462192862">
          <w:marLeft w:val="640"/>
          <w:marRight w:val="0"/>
          <w:marTop w:val="0"/>
          <w:marBottom w:val="0"/>
          <w:divBdr>
            <w:top w:val="none" w:sz="0" w:space="0" w:color="auto"/>
            <w:left w:val="none" w:sz="0" w:space="0" w:color="auto"/>
            <w:bottom w:val="none" w:sz="0" w:space="0" w:color="auto"/>
            <w:right w:val="none" w:sz="0" w:space="0" w:color="auto"/>
          </w:divBdr>
        </w:div>
        <w:div w:id="917712827">
          <w:marLeft w:val="640"/>
          <w:marRight w:val="0"/>
          <w:marTop w:val="0"/>
          <w:marBottom w:val="0"/>
          <w:divBdr>
            <w:top w:val="none" w:sz="0" w:space="0" w:color="auto"/>
            <w:left w:val="none" w:sz="0" w:space="0" w:color="auto"/>
            <w:bottom w:val="none" w:sz="0" w:space="0" w:color="auto"/>
            <w:right w:val="none" w:sz="0" w:space="0" w:color="auto"/>
          </w:divBdr>
        </w:div>
        <w:div w:id="976178486">
          <w:marLeft w:val="640"/>
          <w:marRight w:val="0"/>
          <w:marTop w:val="0"/>
          <w:marBottom w:val="0"/>
          <w:divBdr>
            <w:top w:val="none" w:sz="0" w:space="0" w:color="auto"/>
            <w:left w:val="none" w:sz="0" w:space="0" w:color="auto"/>
            <w:bottom w:val="none" w:sz="0" w:space="0" w:color="auto"/>
            <w:right w:val="none" w:sz="0" w:space="0" w:color="auto"/>
          </w:divBdr>
        </w:div>
        <w:div w:id="738791157">
          <w:marLeft w:val="640"/>
          <w:marRight w:val="0"/>
          <w:marTop w:val="0"/>
          <w:marBottom w:val="0"/>
          <w:divBdr>
            <w:top w:val="none" w:sz="0" w:space="0" w:color="auto"/>
            <w:left w:val="none" w:sz="0" w:space="0" w:color="auto"/>
            <w:bottom w:val="none" w:sz="0" w:space="0" w:color="auto"/>
            <w:right w:val="none" w:sz="0" w:space="0" w:color="auto"/>
          </w:divBdr>
        </w:div>
        <w:div w:id="1257247632">
          <w:marLeft w:val="640"/>
          <w:marRight w:val="0"/>
          <w:marTop w:val="0"/>
          <w:marBottom w:val="0"/>
          <w:divBdr>
            <w:top w:val="none" w:sz="0" w:space="0" w:color="auto"/>
            <w:left w:val="none" w:sz="0" w:space="0" w:color="auto"/>
            <w:bottom w:val="none" w:sz="0" w:space="0" w:color="auto"/>
            <w:right w:val="none" w:sz="0" w:space="0" w:color="auto"/>
          </w:divBdr>
        </w:div>
        <w:div w:id="228854054">
          <w:marLeft w:val="640"/>
          <w:marRight w:val="0"/>
          <w:marTop w:val="0"/>
          <w:marBottom w:val="0"/>
          <w:divBdr>
            <w:top w:val="none" w:sz="0" w:space="0" w:color="auto"/>
            <w:left w:val="none" w:sz="0" w:space="0" w:color="auto"/>
            <w:bottom w:val="none" w:sz="0" w:space="0" w:color="auto"/>
            <w:right w:val="none" w:sz="0" w:space="0" w:color="auto"/>
          </w:divBdr>
        </w:div>
      </w:divsChild>
    </w:div>
    <w:div w:id="309990598">
      <w:bodyDiv w:val="1"/>
      <w:marLeft w:val="0"/>
      <w:marRight w:val="0"/>
      <w:marTop w:val="0"/>
      <w:marBottom w:val="0"/>
      <w:divBdr>
        <w:top w:val="none" w:sz="0" w:space="0" w:color="auto"/>
        <w:left w:val="none" w:sz="0" w:space="0" w:color="auto"/>
        <w:bottom w:val="none" w:sz="0" w:space="0" w:color="auto"/>
        <w:right w:val="none" w:sz="0" w:space="0" w:color="auto"/>
      </w:divBdr>
      <w:divsChild>
        <w:div w:id="419758900">
          <w:marLeft w:val="640"/>
          <w:marRight w:val="0"/>
          <w:marTop w:val="0"/>
          <w:marBottom w:val="0"/>
          <w:divBdr>
            <w:top w:val="none" w:sz="0" w:space="0" w:color="auto"/>
            <w:left w:val="none" w:sz="0" w:space="0" w:color="auto"/>
            <w:bottom w:val="none" w:sz="0" w:space="0" w:color="auto"/>
            <w:right w:val="none" w:sz="0" w:space="0" w:color="auto"/>
          </w:divBdr>
        </w:div>
        <w:div w:id="1968320223">
          <w:marLeft w:val="640"/>
          <w:marRight w:val="0"/>
          <w:marTop w:val="0"/>
          <w:marBottom w:val="0"/>
          <w:divBdr>
            <w:top w:val="none" w:sz="0" w:space="0" w:color="auto"/>
            <w:left w:val="none" w:sz="0" w:space="0" w:color="auto"/>
            <w:bottom w:val="none" w:sz="0" w:space="0" w:color="auto"/>
            <w:right w:val="none" w:sz="0" w:space="0" w:color="auto"/>
          </w:divBdr>
        </w:div>
        <w:div w:id="682051127">
          <w:marLeft w:val="640"/>
          <w:marRight w:val="0"/>
          <w:marTop w:val="0"/>
          <w:marBottom w:val="0"/>
          <w:divBdr>
            <w:top w:val="none" w:sz="0" w:space="0" w:color="auto"/>
            <w:left w:val="none" w:sz="0" w:space="0" w:color="auto"/>
            <w:bottom w:val="none" w:sz="0" w:space="0" w:color="auto"/>
            <w:right w:val="none" w:sz="0" w:space="0" w:color="auto"/>
          </w:divBdr>
        </w:div>
        <w:div w:id="1063917562">
          <w:marLeft w:val="640"/>
          <w:marRight w:val="0"/>
          <w:marTop w:val="0"/>
          <w:marBottom w:val="0"/>
          <w:divBdr>
            <w:top w:val="none" w:sz="0" w:space="0" w:color="auto"/>
            <w:left w:val="none" w:sz="0" w:space="0" w:color="auto"/>
            <w:bottom w:val="none" w:sz="0" w:space="0" w:color="auto"/>
            <w:right w:val="none" w:sz="0" w:space="0" w:color="auto"/>
          </w:divBdr>
        </w:div>
        <w:div w:id="1543666711">
          <w:marLeft w:val="640"/>
          <w:marRight w:val="0"/>
          <w:marTop w:val="0"/>
          <w:marBottom w:val="0"/>
          <w:divBdr>
            <w:top w:val="none" w:sz="0" w:space="0" w:color="auto"/>
            <w:left w:val="none" w:sz="0" w:space="0" w:color="auto"/>
            <w:bottom w:val="none" w:sz="0" w:space="0" w:color="auto"/>
            <w:right w:val="none" w:sz="0" w:space="0" w:color="auto"/>
          </w:divBdr>
        </w:div>
        <w:div w:id="697122215">
          <w:marLeft w:val="640"/>
          <w:marRight w:val="0"/>
          <w:marTop w:val="0"/>
          <w:marBottom w:val="0"/>
          <w:divBdr>
            <w:top w:val="none" w:sz="0" w:space="0" w:color="auto"/>
            <w:left w:val="none" w:sz="0" w:space="0" w:color="auto"/>
            <w:bottom w:val="none" w:sz="0" w:space="0" w:color="auto"/>
            <w:right w:val="none" w:sz="0" w:space="0" w:color="auto"/>
          </w:divBdr>
        </w:div>
        <w:div w:id="1284265312">
          <w:marLeft w:val="640"/>
          <w:marRight w:val="0"/>
          <w:marTop w:val="0"/>
          <w:marBottom w:val="0"/>
          <w:divBdr>
            <w:top w:val="none" w:sz="0" w:space="0" w:color="auto"/>
            <w:left w:val="none" w:sz="0" w:space="0" w:color="auto"/>
            <w:bottom w:val="none" w:sz="0" w:space="0" w:color="auto"/>
            <w:right w:val="none" w:sz="0" w:space="0" w:color="auto"/>
          </w:divBdr>
        </w:div>
        <w:div w:id="1995646291">
          <w:marLeft w:val="640"/>
          <w:marRight w:val="0"/>
          <w:marTop w:val="0"/>
          <w:marBottom w:val="0"/>
          <w:divBdr>
            <w:top w:val="none" w:sz="0" w:space="0" w:color="auto"/>
            <w:left w:val="none" w:sz="0" w:space="0" w:color="auto"/>
            <w:bottom w:val="none" w:sz="0" w:space="0" w:color="auto"/>
            <w:right w:val="none" w:sz="0" w:space="0" w:color="auto"/>
          </w:divBdr>
        </w:div>
        <w:div w:id="2017728388">
          <w:marLeft w:val="640"/>
          <w:marRight w:val="0"/>
          <w:marTop w:val="0"/>
          <w:marBottom w:val="0"/>
          <w:divBdr>
            <w:top w:val="none" w:sz="0" w:space="0" w:color="auto"/>
            <w:left w:val="none" w:sz="0" w:space="0" w:color="auto"/>
            <w:bottom w:val="none" w:sz="0" w:space="0" w:color="auto"/>
            <w:right w:val="none" w:sz="0" w:space="0" w:color="auto"/>
          </w:divBdr>
        </w:div>
        <w:div w:id="935557444">
          <w:marLeft w:val="640"/>
          <w:marRight w:val="0"/>
          <w:marTop w:val="0"/>
          <w:marBottom w:val="0"/>
          <w:divBdr>
            <w:top w:val="none" w:sz="0" w:space="0" w:color="auto"/>
            <w:left w:val="none" w:sz="0" w:space="0" w:color="auto"/>
            <w:bottom w:val="none" w:sz="0" w:space="0" w:color="auto"/>
            <w:right w:val="none" w:sz="0" w:space="0" w:color="auto"/>
          </w:divBdr>
        </w:div>
        <w:div w:id="1309558091">
          <w:marLeft w:val="640"/>
          <w:marRight w:val="0"/>
          <w:marTop w:val="0"/>
          <w:marBottom w:val="0"/>
          <w:divBdr>
            <w:top w:val="none" w:sz="0" w:space="0" w:color="auto"/>
            <w:left w:val="none" w:sz="0" w:space="0" w:color="auto"/>
            <w:bottom w:val="none" w:sz="0" w:space="0" w:color="auto"/>
            <w:right w:val="none" w:sz="0" w:space="0" w:color="auto"/>
          </w:divBdr>
        </w:div>
        <w:div w:id="1887257226">
          <w:marLeft w:val="640"/>
          <w:marRight w:val="0"/>
          <w:marTop w:val="0"/>
          <w:marBottom w:val="0"/>
          <w:divBdr>
            <w:top w:val="none" w:sz="0" w:space="0" w:color="auto"/>
            <w:left w:val="none" w:sz="0" w:space="0" w:color="auto"/>
            <w:bottom w:val="none" w:sz="0" w:space="0" w:color="auto"/>
            <w:right w:val="none" w:sz="0" w:space="0" w:color="auto"/>
          </w:divBdr>
        </w:div>
        <w:div w:id="951785147">
          <w:marLeft w:val="640"/>
          <w:marRight w:val="0"/>
          <w:marTop w:val="0"/>
          <w:marBottom w:val="0"/>
          <w:divBdr>
            <w:top w:val="none" w:sz="0" w:space="0" w:color="auto"/>
            <w:left w:val="none" w:sz="0" w:space="0" w:color="auto"/>
            <w:bottom w:val="none" w:sz="0" w:space="0" w:color="auto"/>
            <w:right w:val="none" w:sz="0" w:space="0" w:color="auto"/>
          </w:divBdr>
        </w:div>
        <w:div w:id="544294308">
          <w:marLeft w:val="640"/>
          <w:marRight w:val="0"/>
          <w:marTop w:val="0"/>
          <w:marBottom w:val="0"/>
          <w:divBdr>
            <w:top w:val="none" w:sz="0" w:space="0" w:color="auto"/>
            <w:left w:val="none" w:sz="0" w:space="0" w:color="auto"/>
            <w:bottom w:val="none" w:sz="0" w:space="0" w:color="auto"/>
            <w:right w:val="none" w:sz="0" w:space="0" w:color="auto"/>
          </w:divBdr>
        </w:div>
        <w:div w:id="1278294830">
          <w:marLeft w:val="640"/>
          <w:marRight w:val="0"/>
          <w:marTop w:val="0"/>
          <w:marBottom w:val="0"/>
          <w:divBdr>
            <w:top w:val="none" w:sz="0" w:space="0" w:color="auto"/>
            <w:left w:val="none" w:sz="0" w:space="0" w:color="auto"/>
            <w:bottom w:val="none" w:sz="0" w:space="0" w:color="auto"/>
            <w:right w:val="none" w:sz="0" w:space="0" w:color="auto"/>
          </w:divBdr>
        </w:div>
        <w:div w:id="2062557549">
          <w:marLeft w:val="640"/>
          <w:marRight w:val="0"/>
          <w:marTop w:val="0"/>
          <w:marBottom w:val="0"/>
          <w:divBdr>
            <w:top w:val="none" w:sz="0" w:space="0" w:color="auto"/>
            <w:left w:val="none" w:sz="0" w:space="0" w:color="auto"/>
            <w:bottom w:val="none" w:sz="0" w:space="0" w:color="auto"/>
            <w:right w:val="none" w:sz="0" w:space="0" w:color="auto"/>
          </w:divBdr>
        </w:div>
        <w:div w:id="1957055668">
          <w:marLeft w:val="640"/>
          <w:marRight w:val="0"/>
          <w:marTop w:val="0"/>
          <w:marBottom w:val="0"/>
          <w:divBdr>
            <w:top w:val="none" w:sz="0" w:space="0" w:color="auto"/>
            <w:left w:val="none" w:sz="0" w:space="0" w:color="auto"/>
            <w:bottom w:val="none" w:sz="0" w:space="0" w:color="auto"/>
            <w:right w:val="none" w:sz="0" w:space="0" w:color="auto"/>
          </w:divBdr>
        </w:div>
        <w:div w:id="1191724232">
          <w:marLeft w:val="640"/>
          <w:marRight w:val="0"/>
          <w:marTop w:val="0"/>
          <w:marBottom w:val="0"/>
          <w:divBdr>
            <w:top w:val="none" w:sz="0" w:space="0" w:color="auto"/>
            <w:left w:val="none" w:sz="0" w:space="0" w:color="auto"/>
            <w:bottom w:val="none" w:sz="0" w:space="0" w:color="auto"/>
            <w:right w:val="none" w:sz="0" w:space="0" w:color="auto"/>
          </w:divBdr>
        </w:div>
        <w:div w:id="1016543652">
          <w:marLeft w:val="640"/>
          <w:marRight w:val="0"/>
          <w:marTop w:val="0"/>
          <w:marBottom w:val="0"/>
          <w:divBdr>
            <w:top w:val="none" w:sz="0" w:space="0" w:color="auto"/>
            <w:left w:val="none" w:sz="0" w:space="0" w:color="auto"/>
            <w:bottom w:val="none" w:sz="0" w:space="0" w:color="auto"/>
            <w:right w:val="none" w:sz="0" w:space="0" w:color="auto"/>
          </w:divBdr>
        </w:div>
        <w:div w:id="1547838089">
          <w:marLeft w:val="640"/>
          <w:marRight w:val="0"/>
          <w:marTop w:val="0"/>
          <w:marBottom w:val="0"/>
          <w:divBdr>
            <w:top w:val="none" w:sz="0" w:space="0" w:color="auto"/>
            <w:left w:val="none" w:sz="0" w:space="0" w:color="auto"/>
            <w:bottom w:val="none" w:sz="0" w:space="0" w:color="auto"/>
            <w:right w:val="none" w:sz="0" w:space="0" w:color="auto"/>
          </w:divBdr>
        </w:div>
        <w:div w:id="2138258442">
          <w:marLeft w:val="640"/>
          <w:marRight w:val="0"/>
          <w:marTop w:val="0"/>
          <w:marBottom w:val="0"/>
          <w:divBdr>
            <w:top w:val="none" w:sz="0" w:space="0" w:color="auto"/>
            <w:left w:val="none" w:sz="0" w:space="0" w:color="auto"/>
            <w:bottom w:val="none" w:sz="0" w:space="0" w:color="auto"/>
            <w:right w:val="none" w:sz="0" w:space="0" w:color="auto"/>
          </w:divBdr>
        </w:div>
        <w:div w:id="1586963538">
          <w:marLeft w:val="640"/>
          <w:marRight w:val="0"/>
          <w:marTop w:val="0"/>
          <w:marBottom w:val="0"/>
          <w:divBdr>
            <w:top w:val="none" w:sz="0" w:space="0" w:color="auto"/>
            <w:left w:val="none" w:sz="0" w:space="0" w:color="auto"/>
            <w:bottom w:val="none" w:sz="0" w:space="0" w:color="auto"/>
            <w:right w:val="none" w:sz="0" w:space="0" w:color="auto"/>
          </w:divBdr>
        </w:div>
        <w:div w:id="1632904489">
          <w:marLeft w:val="640"/>
          <w:marRight w:val="0"/>
          <w:marTop w:val="0"/>
          <w:marBottom w:val="0"/>
          <w:divBdr>
            <w:top w:val="none" w:sz="0" w:space="0" w:color="auto"/>
            <w:left w:val="none" w:sz="0" w:space="0" w:color="auto"/>
            <w:bottom w:val="none" w:sz="0" w:space="0" w:color="auto"/>
            <w:right w:val="none" w:sz="0" w:space="0" w:color="auto"/>
          </w:divBdr>
        </w:div>
        <w:div w:id="932126228">
          <w:marLeft w:val="640"/>
          <w:marRight w:val="0"/>
          <w:marTop w:val="0"/>
          <w:marBottom w:val="0"/>
          <w:divBdr>
            <w:top w:val="none" w:sz="0" w:space="0" w:color="auto"/>
            <w:left w:val="none" w:sz="0" w:space="0" w:color="auto"/>
            <w:bottom w:val="none" w:sz="0" w:space="0" w:color="auto"/>
            <w:right w:val="none" w:sz="0" w:space="0" w:color="auto"/>
          </w:divBdr>
        </w:div>
        <w:div w:id="1721249683">
          <w:marLeft w:val="640"/>
          <w:marRight w:val="0"/>
          <w:marTop w:val="0"/>
          <w:marBottom w:val="0"/>
          <w:divBdr>
            <w:top w:val="none" w:sz="0" w:space="0" w:color="auto"/>
            <w:left w:val="none" w:sz="0" w:space="0" w:color="auto"/>
            <w:bottom w:val="none" w:sz="0" w:space="0" w:color="auto"/>
            <w:right w:val="none" w:sz="0" w:space="0" w:color="auto"/>
          </w:divBdr>
        </w:div>
        <w:div w:id="1021515910">
          <w:marLeft w:val="640"/>
          <w:marRight w:val="0"/>
          <w:marTop w:val="0"/>
          <w:marBottom w:val="0"/>
          <w:divBdr>
            <w:top w:val="none" w:sz="0" w:space="0" w:color="auto"/>
            <w:left w:val="none" w:sz="0" w:space="0" w:color="auto"/>
            <w:bottom w:val="none" w:sz="0" w:space="0" w:color="auto"/>
            <w:right w:val="none" w:sz="0" w:space="0" w:color="auto"/>
          </w:divBdr>
        </w:div>
        <w:div w:id="1430590060">
          <w:marLeft w:val="640"/>
          <w:marRight w:val="0"/>
          <w:marTop w:val="0"/>
          <w:marBottom w:val="0"/>
          <w:divBdr>
            <w:top w:val="none" w:sz="0" w:space="0" w:color="auto"/>
            <w:left w:val="none" w:sz="0" w:space="0" w:color="auto"/>
            <w:bottom w:val="none" w:sz="0" w:space="0" w:color="auto"/>
            <w:right w:val="none" w:sz="0" w:space="0" w:color="auto"/>
          </w:divBdr>
        </w:div>
        <w:div w:id="1458179118">
          <w:marLeft w:val="640"/>
          <w:marRight w:val="0"/>
          <w:marTop w:val="0"/>
          <w:marBottom w:val="0"/>
          <w:divBdr>
            <w:top w:val="none" w:sz="0" w:space="0" w:color="auto"/>
            <w:left w:val="none" w:sz="0" w:space="0" w:color="auto"/>
            <w:bottom w:val="none" w:sz="0" w:space="0" w:color="auto"/>
            <w:right w:val="none" w:sz="0" w:space="0" w:color="auto"/>
          </w:divBdr>
        </w:div>
        <w:div w:id="1206681517">
          <w:marLeft w:val="640"/>
          <w:marRight w:val="0"/>
          <w:marTop w:val="0"/>
          <w:marBottom w:val="0"/>
          <w:divBdr>
            <w:top w:val="none" w:sz="0" w:space="0" w:color="auto"/>
            <w:left w:val="none" w:sz="0" w:space="0" w:color="auto"/>
            <w:bottom w:val="none" w:sz="0" w:space="0" w:color="auto"/>
            <w:right w:val="none" w:sz="0" w:space="0" w:color="auto"/>
          </w:divBdr>
        </w:div>
        <w:div w:id="718748845">
          <w:marLeft w:val="640"/>
          <w:marRight w:val="0"/>
          <w:marTop w:val="0"/>
          <w:marBottom w:val="0"/>
          <w:divBdr>
            <w:top w:val="none" w:sz="0" w:space="0" w:color="auto"/>
            <w:left w:val="none" w:sz="0" w:space="0" w:color="auto"/>
            <w:bottom w:val="none" w:sz="0" w:space="0" w:color="auto"/>
            <w:right w:val="none" w:sz="0" w:space="0" w:color="auto"/>
          </w:divBdr>
        </w:div>
        <w:div w:id="1552381212">
          <w:marLeft w:val="640"/>
          <w:marRight w:val="0"/>
          <w:marTop w:val="0"/>
          <w:marBottom w:val="0"/>
          <w:divBdr>
            <w:top w:val="none" w:sz="0" w:space="0" w:color="auto"/>
            <w:left w:val="none" w:sz="0" w:space="0" w:color="auto"/>
            <w:bottom w:val="none" w:sz="0" w:space="0" w:color="auto"/>
            <w:right w:val="none" w:sz="0" w:space="0" w:color="auto"/>
          </w:divBdr>
        </w:div>
        <w:div w:id="1453211510">
          <w:marLeft w:val="640"/>
          <w:marRight w:val="0"/>
          <w:marTop w:val="0"/>
          <w:marBottom w:val="0"/>
          <w:divBdr>
            <w:top w:val="none" w:sz="0" w:space="0" w:color="auto"/>
            <w:left w:val="none" w:sz="0" w:space="0" w:color="auto"/>
            <w:bottom w:val="none" w:sz="0" w:space="0" w:color="auto"/>
            <w:right w:val="none" w:sz="0" w:space="0" w:color="auto"/>
          </w:divBdr>
        </w:div>
        <w:div w:id="920214325">
          <w:marLeft w:val="640"/>
          <w:marRight w:val="0"/>
          <w:marTop w:val="0"/>
          <w:marBottom w:val="0"/>
          <w:divBdr>
            <w:top w:val="none" w:sz="0" w:space="0" w:color="auto"/>
            <w:left w:val="none" w:sz="0" w:space="0" w:color="auto"/>
            <w:bottom w:val="none" w:sz="0" w:space="0" w:color="auto"/>
            <w:right w:val="none" w:sz="0" w:space="0" w:color="auto"/>
          </w:divBdr>
        </w:div>
        <w:div w:id="418452475">
          <w:marLeft w:val="640"/>
          <w:marRight w:val="0"/>
          <w:marTop w:val="0"/>
          <w:marBottom w:val="0"/>
          <w:divBdr>
            <w:top w:val="none" w:sz="0" w:space="0" w:color="auto"/>
            <w:left w:val="none" w:sz="0" w:space="0" w:color="auto"/>
            <w:bottom w:val="none" w:sz="0" w:space="0" w:color="auto"/>
            <w:right w:val="none" w:sz="0" w:space="0" w:color="auto"/>
          </w:divBdr>
        </w:div>
        <w:div w:id="603346970">
          <w:marLeft w:val="640"/>
          <w:marRight w:val="0"/>
          <w:marTop w:val="0"/>
          <w:marBottom w:val="0"/>
          <w:divBdr>
            <w:top w:val="none" w:sz="0" w:space="0" w:color="auto"/>
            <w:left w:val="none" w:sz="0" w:space="0" w:color="auto"/>
            <w:bottom w:val="none" w:sz="0" w:space="0" w:color="auto"/>
            <w:right w:val="none" w:sz="0" w:space="0" w:color="auto"/>
          </w:divBdr>
        </w:div>
        <w:div w:id="1991398360">
          <w:marLeft w:val="640"/>
          <w:marRight w:val="0"/>
          <w:marTop w:val="0"/>
          <w:marBottom w:val="0"/>
          <w:divBdr>
            <w:top w:val="none" w:sz="0" w:space="0" w:color="auto"/>
            <w:left w:val="none" w:sz="0" w:space="0" w:color="auto"/>
            <w:bottom w:val="none" w:sz="0" w:space="0" w:color="auto"/>
            <w:right w:val="none" w:sz="0" w:space="0" w:color="auto"/>
          </w:divBdr>
        </w:div>
        <w:div w:id="929313095">
          <w:marLeft w:val="640"/>
          <w:marRight w:val="0"/>
          <w:marTop w:val="0"/>
          <w:marBottom w:val="0"/>
          <w:divBdr>
            <w:top w:val="none" w:sz="0" w:space="0" w:color="auto"/>
            <w:left w:val="none" w:sz="0" w:space="0" w:color="auto"/>
            <w:bottom w:val="none" w:sz="0" w:space="0" w:color="auto"/>
            <w:right w:val="none" w:sz="0" w:space="0" w:color="auto"/>
          </w:divBdr>
        </w:div>
        <w:div w:id="2037344699">
          <w:marLeft w:val="640"/>
          <w:marRight w:val="0"/>
          <w:marTop w:val="0"/>
          <w:marBottom w:val="0"/>
          <w:divBdr>
            <w:top w:val="none" w:sz="0" w:space="0" w:color="auto"/>
            <w:left w:val="none" w:sz="0" w:space="0" w:color="auto"/>
            <w:bottom w:val="none" w:sz="0" w:space="0" w:color="auto"/>
            <w:right w:val="none" w:sz="0" w:space="0" w:color="auto"/>
          </w:divBdr>
        </w:div>
        <w:div w:id="1488323084">
          <w:marLeft w:val="640"/>
          <w:marRight w:val="0"/>
          <w:marTop w:val="0"/>
          <w:marBottom w:val="0"/>
          <w:divBdr>
            <w:top w:val="none" w:sz="0" w:space="0" w:color="auto"/>
            <w:left w:val="none" w:sz="0" w:space="0" w:color="auto"/>
            <w:bottom w:val="none" w:sz="0" w:space="0" w:color="auto"/>
            <w:right w:val="none" w:sz="0" w:space="0" w:color="auto"/>
          </w:divBdr>
        </w:div>
        <w:div w:id="465391117">
          <w:marLeft w:val="640"/>
          <w:marRight w:val="0"/>
          <w:marTop w:val="0"/>
          <w:marBottom w:val="0"/>
          <w:divBdr>
            <w:top w:val="none" w:sz="0" w:space="0" w:color="auto"/>
            <w:left w:val="none" w:sz="0" w:space="0" w:color="auto"/>
            <w:bottom w:val="none" w:sz="0" w:space="0" w:color="auto"/>
            <w:right w:val="none" w:sz="0" w:space="0" w:color="auto"/>
          </w:divBdr>
        </w:div>
        <w:div w:id="1820537305">
          <w:marLeft w:val="640"/>
          <w:marRight w:val="0"/>
          <w:marTop w:val="0"/>
          <w:marBottom w:val="0"/>
          <w:divBdr>
            <w:top w:val="none" w:sz="0" w:space="0" w:color="auto"/>
            <w:left w:val="none" w:sz="0" w:space="0" w:color="auto"/>
            <w:bottom w:val="none" w:sz="0" w:space="0" w:color="auto"/>
            <w:right w:val="none" w:sz="0" w:space="0" w:color="auto"/>
          </w:divBdr>
        </w:div>
        <w:div w:id="1577394361">
          <w:marLeft w:val="640"/>
          <w:marRight w:val="0"/>
          <w:marTop w:val="0"/>
          <w:marBottom w:val="0"/>
          <w:divBdr>
            <w:top w:val="none" w:sz="0" w:space="0" w:color="auto"/>
            <w:left w:val="none" w:sz="0" w:space="0" w:color="auto"/>
            <w:bottom w:val="none" w:sz="0" w:space="0" w:color="auto"/>
            <w:right w:val="none" w:sz="0" w:space="0" w:color="auto"/>
          </w:divBdr>
        </w:div>
        <w:div w:id="1848668971">
          <w:marLeft w:val="640"/>
          <w:marRight w:val="0"/>
          <w:marTop w:val="0"/>
          <w:marBottom w:val="0"/>
          <w:divBdr>
            <w:top w:val="none" w:sz="0" w:space="0" w:color="auto"/>
            <w:left w:val="none" w:sz="0" w:space="0" w:color="auto"/>
            <w:bottom w:val="none" w:sz="0" w:space="0" w:color="auto"/>
            <w:right w:val="none" w:sz="0" w:space="0" w:color="auto"/>
          </w:divBdr>
        </w:div>
        <w:div w:id="1802310992">
          <w:marLeft w:val="640"/>
          <w:marRight w:val="0"/>
          <w:marTop w:val="0"/>
          <w:marBottom w:val="0"/>
          <w:divBdr>
            <w:top w:val="none" w:sz="0" w:space="0" w:color="auto"/>
            <w:left w:val="none" w:sz="0" w:space="0" w:color="auto"/>
            <w:bottom w:val="none" w:sz="0" w:space="0" w:color="auto"/>
            <w:right w:val="none" w:sz="0" w:space="0" w:color="auto"/>
          </w:divBdr>
        </w:div>
        <w:div w:id="444273255">
          <w:marLeft w:val="640"/>
          <w:marRight w:val="0"/>
          <w:marTop w:val="0"/>
          <w:marBottom w:val="0"/>
          <w:divBdr>
            <w:top w:val="none" w:sz="0" w:space="0" w:color="auto"/>
            <w:left w:val="none" w:sz="0" w:space="0" w:color="auto"/>
            <w:bottom w:val="none" w:sz="0" w:space="0" w:color="auto"/>
            <w:right w:val="none" w:sz="0" w:space="0" w:color="auto"/>
          </w:divBdr>
        </w:div>
        <w:div w:id="2071423134">
          <w:marLeft w:val="640"/>
          <w:marRight w:val="0"/>
          <w:marTop w:val="0"/>
          <w:marBottom w:val="0"/>
          <w:divBdr>
            <w:top w:val="none" w:sz="0" w:space="0" w:color="auto"/>
            <w:left w:val="none" w:sz="0" w:space="0" w:color="auto"/>
            <w:bottom w:val="none" w:sz="0" w:space="0" w:color="auto"/>
            <w:right w:val="none" w:sz="0" w:space="0" w:color="auto"/>
          </w:divBdr>
        </w:div>
        <w:div w:id="700320969">
          <w:marLeft w:val="640"/>
          <w:marRight w:val="0"/>
          <w:marTop w:val="0"/>
          <w:marBottom w:val="0"/>
          <w:divBdr>
            <w:top w:val="none" w:sz="0" w:space="0" w:color="auto"/>
            <w:left w:val="none" w:sz="0" w:space="0" w:color="auto"/>
            <w:bottom w:val="none" w:sz="0" w:space="0" w:color="auto"/>
            <w:right w:val="none" w:sz="0" w:space="0" w:color="auto"/>
          </w:divBdr>
        </w:div>
      </w:divsChild>
    </w:div>
    <w:div w:id="312224614">
      <w:bodyDiv w:val="1"/>
      <w:marLeft w:val="0"/>
      <w:marRight w:val="0"/>
      <w:marTop w:val="0"/>
      <w:marBottom w:val="0"/>
      <w:divBdr>
        <w:top w:val="none" w:sz="0" w:space="0" w:color="auto"/>
        <w:left w:val="none" w:sz="0" w:space="0" w:color="auto"/>
        <w:bottom w:val="none" w:sz="0" w:space="0" w:color="auto"/>
        <w:right w:val="none" w:sz="0" w:space="0" w:color="auto"/>
      </w:divBdr>
      <w:divsChild>
        <w:div w:id="643510463">
          <w:marLeft w:val="640"/>
          <w:marRight w:val="0"/>
          <w:marTop w:val="0"/>
          <w:marBottom w:val="0"/>
          <w:divBdr>
            <w:top w:val="none" w:sz="0" w:space="0" w:color="auto"/>
            <w:left w:val="none" w:sz="0" w:space="0" w:color="auto"/>
            <w:bottom w:val="none" w:sz="0" w:space="0" w:color="auto"/>
            <w:right w:val="none" w:sz="0" w:space="0" w:color="auto"/>
          </w:divBdr>
        </w:div>
        <w:div w:id="581987343">
          <w:marLeft w:val="640"/>
          <w:marRight w:val="0"/>
          <w:marTop w:val="0"/>
          <w:marBottom w:val="0"/>
          <w:divBdr>
            <w:top w:val="none" w:sz="0" w:space="0" w:color="auto"/>
            <w:left w:val="none" w:sz="0" w:space="0" w:color="auto"/>
            <w:bottom w:val="none" w:sz="0" w:space="0" w:color="auto"/>
            <w:right w:val="none" w:sz="0" w:space="0" w:color="auto"/>
          </w:divBdr>
        </w:div>
        <w:div w:id="586383091">
          <w:marLeft w:val="640"/>
          <w:marRight w:val="0"/>
          <w:marTop w:val="0"/>
          <w:marBottom w:val="0"/>
          <w:divBdr>
            <w:top w:val="none" w:sz="0" w:space="0" w:color="auto"/>
            <w:left w:val="none" w:sz="0" w:space="0" w:color="auto"/>
            <w:bottom w:val="none" w:sz="0" w:space="0" w:color="auto"/>
            <w:right w:val="none" w:sz="0" w:space="0" w:color="auto"/>
          </w:divBdr>
        </w:div>
        <w:div w:id="1629706229">
          <w:marLeft w:val="640"/>
          <w:marRight w:val="0"/>
          <w:marTop w:val="0"/>
          <w:marBottom w:val="0"/>
          <w:divBdr>
            <w:top w:val="none" w:sz="0" w:space="0" w:color="auto"/>
            <w:left w:val="none" w:sz="0" w:space="0" w:color="auto"/>
            <w:bottom w:val="none" w:sz="0" w:space="0" w:color="auto"/>
            <w:right w:val="none" w:sz="0" w:space="0" w:color="auto"/>
          </w:divBdr>
        </w:div>
        <w:div w:id="1876893705">
          <w:marLeft w:val="640"/>
          <w:marRight w:val="0"/>
          <w:marTop w:val="0"/>
          <w:marBottom w:val="0"/>
          <w:divBdr>
            <w:top w:val="none" w:sz="0" w:space="0" w:color="auto"/>
            <w:left w:val="none" w:sz="0" w:space="0" w:color="auto"/>
            <w:bottom w:val="none" w:sz="0" w:space="0" w:color="auto"/>
            <w:right w:val="none" w:sz="0" w:space="0" w:color="auto"/>
          </w:divBdr>
        </w:div>
        <w:div w:id="406616628">
          <w:marLeft w:val="640"/>
          <w:marRight w:val="0"/>
          <w:marTop w:val="0"/>
          <w:marBottom w:val="0"/>
          <w:divBdr>
            <w:top w:val="none" w:sz="0" w:space="0" w:color="auto"/>
            <w:left w:val="none" w:sz="0" w:space="0" w:color="auto"/>
            <w:bottom w:val="none" w:sz="0" w:space="0" w:color="auto"/>
            <w:right w:val="none" w:sz="0" w:space="0" w:color="auto"/>
          </w:divBdr>
        </w:div>
        <w:div w:id="973870940">
          <w:marLeft w:val="640"/>
          <w:marRight w:val="0"/>
          <w:marTop w:val="0"/>
          <w:marBottom w:val="0"/>
          <w:divBdr>
            <w:top w:val="none" w:sz="0" w:space="0" w:color="auto"/>
            <w:left w:val="none" w:sz="0" w:space="0" w:color="auto"/>
            <w:bottom w:val="none" w:sz="0" w:space="0" w:color="auto"/>
            <w:right w:val="none" w:sz="0" w:space="0" w:color="auto"/>
          </w:divBdr>
        </w:div>
        <w:div w:id="713693327">
          <w:marLeft w:val="640"/>
          <w:marRight w:val="0"/>
          <w:marTop w:val="0"/>
          <w:marBottom w:val="0"/>
          <w:divBdr>
            <w:top w:val="none" w:sz="0" w:space="0" w:color="auto"/>
            <w:left w:val="none" w:sz="0" w:space="0" w:color="auto"/>
            <w:bottom w:val="none" w:sz="0" w:space="0" w:color="auto"/>
            <w:right w:val="none" w:sz="0" w:space="0" w:color="auto"/>
          </w:divBdr>
        </w:div>
        <w:div w:id="604655511">
          <w:marLeft w:val="640"/>
          <w:marRight w:val="0"/>
          <w:marTop w:val="0"/>
          <w:marBottom w:val="0"/>
          <w:divBdr>
            <w:top w:val="none" w:sz="0" w:space="0" w:color="auto"/>
            <w:left w:val="none" w:sz="0" w:space="0" w:color="auto"/>
            <w:bottom w:val="none" w:sz="0" w:space="0" w:color="auto"/>
            <w:right w:val="none" w:sz="0" w:space="0" w:color="auto"/>
          </w:divBdr>
        </w:div>
        <w:div w:id="1884246600">
          <w:marLeft w:val="640"/>
          <w:marRight w:val="0"/>
          <w:marTop w:val="0"/>
          <w:marBottom w:val="0"/>
          <w:divBdr>
            <w:top w:val="none" w:sz="0" w:space="0" w:color="auto"/>
            <w:left w:val="none" w:sz="0" w:space="0" w:color="auto"/>
            <w:bottom w:val="none" w:sz="0" w:space="0" w:color="auto"/>
            <w:right w:val="none" w:sz="0" w:space="0" w:color="auto"/>
          </w:divBdr>
        </w:div>
        <w:div w:id="741803082">
          <w:marLeft w:val="640"/>
          <w:marRight w:val="0"/>
          <w:marTop w:val="0"/>
          <w:marBottom w:val="0"/>
          <w:divBdr>
            <w:top w:val="none" w:sz="0" w:space="0" w:color="auto"/>
            <w:left w:val="none" w:sz="0" w:space="0" w:color="auto"/>
            <w:bottom w:val="none" w:sz="0" w:space="0" w:color="auto"/>
            <w:right w:val="none" w:sz="0" w:space="0" w:color="auto"/>
          </w:divBdr>
        </w:div>
        <w:div w:id="217522663">
          <w:marLeft w:val="640"/>
          <w:marRight w:val="0"/>
          <w:marTop w:val="0"/>
          <w:marBottom w:val="0"/>
          <w:divBdr>
            <w:top w:val="none" w:sz="0" w:space="0" w:color="auto"/>
            <w:left w:val="none" w:sz="0" w:space="0" w:color="auto"/>
            <w:bottom w:val="none" w:sz="0" w:space="0" w:color="auto"/>
            <w:right w:val="none" w:sz="0" w:space="0" w:color="auto"/>
          </w:divBdr>
        </w:div>
        <w:div w:id="850608139">
          <w:marLeft w:val="640"/>
          <w:marRight w:val="0"/>
          <w:marTop w:val="0"/>
          <w:marBottom w:val="0"/>
          <w:divBdr>
            <w:top w:val="none" w:sz="0" w:space="0" w:color="auto"/>
            <w:left w:val="none" w:sz="0" w:space="0" w:color="auto"/>
            <w:bottom w:val="none" w:sz="0" w:space="0" w:color="auto"/>
            <w:right w:val="none" w:sz="0" w:space="0" w:color="auto"/>
          </w:divBdr>
        </w:div>
        <w:div w:id="1986661821">
          <w:marLeft w:val="640"/>
          <w:marRight w:val="0"/>
          <w:marTop w:val="0"/>
          <w:marBottom w:val="0"/>
          <w:divBdr>
            <w:top w:val="none" w:sz="0" w:space="0" w:color="auto"/>
            <w:left w:val="none" w:sz="0" w:space="0" w:color="auto"/>
            <w:bottom w:val="none" w:sz="0" w:space="0" w:color="auto"/>
            <w:right w:val="none" w:sz="0" w:space="0" w:color="auto"/>
          </w:divBdr>
        </w:div>
        <w:div w:id="337006367">
          <w:marLeft w:val="640"/>
          <w:marRight w:val="0"/>
          <w:marTop w:val="0"/>
          <w:marBottom w:val="0"/>
          <w:divBdr>
            <w:top w:val="none" w:sz="0" w:space="0" w:color="auto"/>
            <w:left w:val="none" w:sz="0" w:space="0" w:color="auto"/>
            <w:bottom w:val="none" w:sz="0" w:space="0" w:color="auto"/>
            <w:right w:val="none" w:sz="0" w:space="0" w:color="auto"/>
          </w:divBdr>
        </w:div>
        <w:div w:id="1957326312">
          <w:marLeft w:val="640"/>
          <w:marRight w:val="0"/>
          <w:marTop w:val="0"/>
          <w:marBottom w:val="0"/>
          <w:divBdr>
            <w:top w:val="none" w:sz="0" w:space="0" w:color="auto"/>
            <w:left w:val="none" w:sz="0" w:space="0" w:color="auto"/>
            <w:bottom w:val="none" w:sz="0" w:space="0" w:color="auto"/>
            <w:right w:val="none" w:sz="0" w:space="0" w:color="auto"/>
          </w:divBdr>
        </w:div>
        <w:div w:id="51273799">
          <w:marLeft w:val="640"/>
          <w:marRight w:val="0"/>
          <w:marTop w:val="0"/>
          <w:marBottom w:val="0"/>
          <w:divBdr>
            <w:top w:val="none" w:sz="0" w:space="0" w:color="auto"/>
            <w:left w:val="none" w:sz="0" w:space="0" w:color="auto"/>
            <w:bottom w:val="none" w:sz="0" w:space="0" w:color="auto"/>
            <w:right w:val="none" w:sz="0" w:space="0" w:color="auto"/>
          </w:divBdr>
        </w:div>
        <w:div w:id="391925093">
          <w:marLeft w:val="640"/>
          <w:marRight w:val="0"/>
          <w:marTop w:val="0"/>
          <w:marBottom w:val="0"/>
          <w:divBdr>
            <w:top w:val="none" w:sz="0" w:space="0" w:color="auto"/>
            <w:left w:val="none" w:sz="0" w:space="0" w:color="auto"/>
            <w:bottom w:val="none" w:sz="0" w:space="0" w:color="auto"/>
            <w:right w:val="none" w:sz="0" w:space="0" w:color="auto"/>
          </w:divBdr>
        </w:div>
        <w:div w:id="1052534648">
          <w:marLeft w:val="640"/>
          <w:marRight w:val="0"/>
          <w:marTop w:val="0"/>
          <w:marBottom w:val="0"/>
          <w:divBdr>
            <w:top w:val="none" w:sz="0" w:space="0" w:color="auto"/>
            <w:left w:val="none" w:sz="0" w:space="0" w:color="auto"/>
            <w:bottom w:val="none" w:sz="0" w:space="0" w:color="auto"/>
            <w:right w:val="none" w:sz="0" w:space="0" w:color="auto"/>
          </w:divBdr>
        </w:div>
        <w:div w:id="60564170">
          <w:marLeft w:val="640"/>
          <w:marRight w:val="0"/>
          <w:marTop w:val="0"/>
          <w:marBottom w:val="0"/>
          <w:divBdr>
            <w:top w:val="none" w:sz="0" w:space="0" w:color="auto"/>
            <w:left w:val="none" w:sz="0" w:space="0" w:color="auto"/>
            <w:bottom w:val="none" w:sz="0" w:space="0" w:color="auto"/>
            <w:right w:val="none" w:sz="0" w:space="0" w:color="auto"/>
          </w:divBdr>
        </w:div>
        <w:div w:id="635646666">
          <w:marLeft w:val="640"/>
          <w:marRight w:val="0"/>
          <w:marTop w:val="0"/>
          <w:marBottom w:val="0"/>
          <w:divBdr>
            <w:top w:val="none" w:sz="0" w:space="0" w:color="auto"/>
            <w:left w:val="none" w:sz="0" w:space="0" w:color="auto"/>
            <w:bottom w:val="none" w:sz="0" w:space="0" w:color="auto"/>
            <w:right w:val="none" w:sz="0" w:space="0" w:color="auto"/>
          </w:divBdr>
        </w:div>
        <w:div w:id="372116042">
          <w:marLeft w:val="640"/>
          <w:marRight w:val="0"/>
          <w:marTop w:val="0"/>
          <w:marBottom w:val="0"/>
          <w:divBdr>
            <w:top w:val="none" w:sz="0" w:space="0" w:color="auto"/>
            <w:left w:val="none" w:sz="0" w:space="0" w:color="auto"/>
            <w:bottom w:val="none" w:sz="0" w:space="0" w:color="auto"/>
            <w:right w:val="none" w:sz="0" w:space="0" w:color="auto"/>
          </w:divBdr>
        </w:div>
        <w:div w:id="913508820">
          <w:marLeft w:val="640"/>
          <w:marRight w:val="0"/>
          <w:marTop w:val="0"/>
          <w:marBottom w:val="0"/>
          <w:divBdr>
            <w:top w:val="none" w:sz="0" w:space="0" w:color="auto"/>
            <w:left w:val="none" w:sz="0" w:space="0" w:color="auto"/>
            <w:bottom w:val="none" w:sz="0" w:space="0" w:color="auto"/>
            <w:right w:val="none" w:sz="0" w:space="0" w:color="auto"/>
          </w:divBdr>
        </w:div>
        <w:div w:id="287703266">
          <w:marLeft w:val="640"/>
          <w:marRight w:val="0"/>
          <w:marTop w:val="0"/>
          <w:marBottom w:val="0"/>
          <w:divBdr>
            <w:top w:val="none" w:sz="0" w:space="0" w:color="auto"/>
            <w:left w:val="none" w:sz="0" w:space="0" w:color="auto"/>
            <w:bottom w:val="none" w:sz="0" w:space="0" w:color="auto"/>
            <w:right w:val="none" w:sz="0" w:space="0" w:color="auto"/>
          </w:divBdr>
        </w:div>
        <w:div w:id="1966153233">
          <w:marLeft w:val="640"/>
          <w:marRight w:val="0"/>
          <w:marTop w:val="0"/>
          <w:marBottom w:val="0"/>
          <w:divBdr>
            <w:top w:val="none" w:sz="0" w:space="0" w:color="auto"/>
            <w:left w:val="none" w:sz="0" w:space="0" w:color="auto"/>
            <w:bottom w:val="none" w:sz="0" w:space="0" w:color="auto"/>
            <w:right w:val="none" w:sz="0" w:space="0" w:color="auto"/>
          </w:divBdr>
        </w:div>
        <w:div w:id="1965765973">
          <w:marLeft w:val="640"/>
          <w:marRight w:val="0"/>
          <w:marTop w:val="0"/>
          <w:marBottom w:val="0"/>
          <w:divBdr>
            <w:top w:val="none" w:sz="0" w:space="0" w:color="auto"/>
            <w:left w:val="none" w:sz="0" w:space="0" w:color="auto"/>
            <w:bottom w:val="none" w:sz="0" w:space="0" w:color="auto"/>
            <w:right w:val="none" w:sz="0" w:space="0" w:color="auto"/>
          </w:divBdr>
        </w:div>
        <w:div w:id="568615360">
          <w:marLeft w:val="640"/>
          <w:marRight w:val="0"/>
          <w:marTop w:val="0"/>
          <w:marBottom w:val="0"/>
          <w:divBdr>
            <w:top w:val="none" w:sz="0" w:space="0" w:color="auto"/>
            <w:left w:val="none" w:sz="0" w:space="0" w:color="auto"/>
            <w:bottom w:val="none" w:sz="0" w:space="0" w:color="auto"/>
            <w:right w:val="none" w:sz="0" w:space="0" w:color="auto"/>
          </w:divBdr>
        </w:div>
        <w:div w:id="687024128">
          <w:marLeft w:val="640"/>
          <w:marRight w:val="0"/>
          <w:marTop w:val="0"/>
          <w:marBottom w:val="0"/>
          <w:divBdr>
            <w:top w:val="none" w:sz="0" w:space="0" w:color="auto"/>
            <w:left w:val="none" w:sz="0" w:space="0" w:color="auto"/>
            <w:bottom w:val="none" w:sz="0" w:space="0" w:color="auto"/>
            <w:right w:val="none" w:sz="0" w:space="0" w:color="auto"/>
          </w:divBdr>
        </w:div>
        <w:div w:id="377095706">
          <w:marLeft w:val="640"/>
          <w:marRight w:val="0"/>
          <w:marTop w:val="0"/>
          <w:marBottom w:val="0"/>
          <w:divBdr>
            <w:top w:val="none" w:sz="0" w:space="0" w:color="auto"/>
            <w:left w:val="none" w:sz="0" w:space="0" w:color="auto"/>
            <w:bottom w:val="none" w:sz="0" w:space="0" w:color="auto"/>
            <w:right w:val="none" w:sz="0" w:space="0" w:color="auto"/>
          </w:divBdr>
        </w:div>
        <w:div w:id="740950358">
          <w:marLeft w:val="640"/>
          <w:marRight w:val="0"/>
          <w:marTop w:val="0"/>
          <w:marBottom w:val="0"/>
          <w:divBdr>
            <w:top w:val="none" w:sz="0" w:space="0" w:color="auto"/>
            <w:left w:val="none" w:sz="0" w:space="0" w:color="auto"/>
            <w:bottom w:val="none" w:sz="0" w:space="0" w:color="auto"/>
            <w:right w:val="none" w:sz="0" w:space="0" w:color="auto"/>
          </w:divBdr>
        </w:div>
        <w:div w:id="1136534357">
          <w:marLeft w:val="640"/>
          <w:marRight w:val="0"/>
          <w:marTop w:val="0"/>
          <w:marBottom w:val="0"/>
          <w:divBdr>
            <w:top w:val="none" w:sz="0" w:space="0" w:color="auto"/>
            <w:left w:val="none" w:sz="0" w:space="0" w:color="auto"/>
            <w:bottom w:val="none" w:sz="0" w:space="0" w:color="auto"/>
            <w:right w:val="none" w:sz="0" w:space="0" w:color="auto"/>
          </w:divBdr>
        </w:div>
        <w:div w:id="2145347925">
          <w:marLeft w:val="640"/>
          <w:marRight w:val="0"/>
          <w:marTop w:val="0"/>
          <w:marBottom w:val="0"/>
          <w:divBdr>
            <w:top w:val="none" w:sz="0" w:space="0" w:color="auto"/>
            <w:left w:val="none" w:sz="0" w:space="0" w:color="auto"/>
            <w:bottom w:val="none" w:sz="0" w:space="0" w:color="auto"/>
            <w:right w:val="none" w:sz="0" w:space="0" w:color="auto"/>
          </w:divBdr>
        </w:div>
        <w:div w:id="307714255">
          <w:marLeft w:val="640"/>
          <w:marRight w:val="0"/>
          <w:marTop w:val="0"/>
          <w:marBottom w:val="0"/>
          <w:divBdr>
            <w:top w:val="none" w:sz="0" w:space="0" w:color="auto"/>
            <w:left w:val="none" w:sz="0" w:space="0" w:color="auto"/>
            <w:bottom w:val="none" w:sz="0" w:space="0" w:color="auto"/>
            <w:right w:val="none" w:sz="0" w:space="0" w:color="auto"/>
          </w:divBdr>
        </w:div>
        <w:div w:id="590964595">
          <w:marLeft w:val="640"/>
          <w:marRight w:val="0"/>
          <w:marTop w:val="0"/>
          <w:marBottom w:val="0"/>
          <w:divBdr>
            <w:top w:val="none" w:sz="0" w:space="0" w:color="auto"/>
            <w:left w:val="none" w:sz="0" w:space="0" w:color="auto"/>
            <w:bottom w:val="none" w:sz="0" w:space="0" w:color="auto"/>
            <w:right w:val="none" w:sz="0" w:space="0" w:color="auto"/>
          </w:divBdr>
        </w:div>
        <w:div w:id="1304505436">
          <w:marLeft w:val="640"/>
          <w:marRight w:val="0"/>
          <w:marTop w:val="0"/>
          <w:marBottom w:val="0"/>
          <w:divBdr>
            <w:top w:val="none" w:sz="0" w:space="0" w:color="auto"/>
            <w:left w:val="none" w:sz="0" w:space="0" w:color="auto"/>
            <w:bottom w:val="none" w:sz="0" w:space="0" w:color="auto"/>
            <w:right w:val="none" w:sz="0" w:space="0" w:color="auto"/>
          </w:divBdr>
        </w:div>
        <w:div w:id="1239359958">
          <w:marLeft w:val="640"/>
          <w:marRight w:val="0"/>
          <w:marTop w:val="0"/>
          <w:marBottom w:val="0"/>
          <w:divBdr>
            <w:top w:val="none" w:sz="0" w:space="0" w:color="auto"/>
            <w:left w:val="none" w:sz="0" w:space="0" w:color="auto"/>
            <w:bottom w:val="none" w:sz="0" w:space="0" w:color="auto"/>
            <w:right w:val="none" w:sz="0" w:space="0" w:color="auto"/>
          </w:divBdr>
        </w:div>
        <w:div w:id="827988056">
          <w:marLeft w:val="640"/>
          <w:marRight w:val="0"/>
          <w:marTop w:val="0"/>
          <w:marBottom w:val="0"/>
          <w:divBdr>
            <w:top w:val="none" w:sz="0" w:space="0" w:color="auto"/>
            <w:left w:val="none" w:sz="0" w:space="0" w:color="auto"/>
            <w:bottom w:val="none" w:sz="0" w:space="0" w:color="auto"/>
            <w:right w:val="none" w:sz="0" w:space="0" w:color="auto"/>
          </w:divBdr>
        </w:div>
        <w:div w:id="1709336715">
          <w:marLeft w:val="640"/>
          <w:marRight w:val="0"/>
          <w:marTop w:val="0"/>
          <w:marBottom w:val="0"/>
          <w:divBdr>
            <w:top w:val="none" w:sz="0" w:space="0" w:color="auto"/>
            <w:left w:val="none" w:sz="0" w:space="0" w:color="auto"/>
            <w:bottom w:val="none" w:sz="0" w:space="0" w:color="auto"/>
            <w:right w:val="none" w:sz="0" w:space="0" w:color="auto"/>
          </w:divBdr>
        </w:div>
        <w:div w:id="1256790116">
          <w:marLeft w:val="640"/>
          <w:marRight w:val="0"/>
          <w:marTop w:val="0"/>
          <w:marBottom w:val="0"/>
          <w:divBdr>
            <w:top w:val="none" w:sz="0" w:space="0" w:color="auto"/>
            <w:left w:val="none" w:sz="0" w:space="0" w:color="auto"/>
            <w:bottom w:val="none" w:sz="0" w:space="0" w:color="auto"/>
            <w:right w:val="none" w:sz="0" w:space="0" w:color="auto"/>
          </w:divBdr>
        </w:div>
        <w:div w:id="1275869274">
          <w:marLeft w:val="640"/>
          <w:marRight w:val="0"/>
          <w:marTop w:val="0"/>
          <w:marBottom w:val="0"/>
          <w:divBdr>
            <w:top w:val="none" w:sz="0" w:space="0" w:color="auto"/>
            <w:left w:val="none" w:sz="0" w:space="0" w:color="auto"/>
            <w:bottom w:val="none" w:sz="0" w:space="0" w:color="auto"/>
            <w:right w:val="none" w:sz="0" w:space="0" w:color="auto"/>
          </w:divBdr>
        </w:div>
        <w:div w:id="1556165509">
          <w:marLeft w:val="640"/>
          <w:marRight w:val="0"/>
          <w:marTop w:val="0"/>
          <w:marBottom w:val="0"/>
          <w:divBdr>
            <w:top w:val="none" w:sz="0" w:space="0" w:color="auto"/>
            <w:left w:val="none" w:sz="0" w:space="0" w:color="auto"/>
            <w:bottom w:val="none" w:sz="0" w:space="0" w:color="auto"/>
            <w:right w:val="none" w:sz="0" w:space="0" w:color="auto"/>
          </w:divBdr>
        </w:div>
        <w:div w:id="439763529">
          <w:marLeft w:val="640"/>
          <w:marRight w:val="0"/>
          <w:marTop w:val="0"/>
          <w:marBottom w:val="0"/>
          <w:divBdr>
            <w:top w:val="none" w:sz="0" w:space="0" w:color="auto"/>
            <w:left w:val="none" w:sz="0" w:space="0" w:color="auto"/>
            <w:bottom w:val="none" w:sz="0" w:space="0" w:color="auto"/>
            <w:right w:val="none" w:sz="0" w:space="0" w:color="auto"/>
          </w:divBdr>
        </w:div>
        <w:div w:id="268588386">
          <w:marLeft w:val="640"/>
          <w:marRight w:val="0"/>
          <w:marTop w:val="0"/>
          <w:marBottom w:val="0"/>
          <w:divBdr>
            <w:top w:val="none" w:sz="0" w:space="0" w:color="auto"/>
            <w:left w:val="none" w:sz="0" w:space="0" w:color="auto"/>
            <w:bottom w:val="none" w:sz="0" w:space="0" w:color="auto"/>
            <w:right w:val="none" w:sz="0" w:space="0" w:color="auto"/>
          </w:divBdr>
        </w:div>
        <w:div w:id="520898217">
          <w:marLeft w:val="640"/>
          <w:marRight w:val="0"/>
          <w:marTop w:val="0"/>
          <w:marBottom w:val="0"/>
          <w:divBdr>
            <w:top w:val="none" w:sz="0" w:space="0" w:color="auto"/>
            <w:left w:val="none" w:sz="0" w:space="0" w:color="auto"/>
            <w:bottom w:val="none" w:sz="0" w:space="0" w:color="auto"/>
            <w:right w:val="none" w:sz="0" w:space="0" w:color="auto"/>
          </w:divBdr>
        </w:div>
        <w:div w:id="1633754968">
          <w:marLeft w:val="640"/>
          <w:marRight w:val="0"/>
          <w:marTop w:val="0"/>
          <w:marBottom w:val="0"/>
          <w:divBdr>
            <w:top w:val="none" w:sz="0" w:space="0" w:color="auto"/>
            <w:left w:val="none" w:sz="0" w:space="0" w:color="auto"/>
            <w:bottom w:val="none" w:sz="0" w:space="0" w:color="auto"/>
            <w:right w:val="none" w:sz="0" w:space="0" w:color="auto"/>
          </w:divBdr>
        </w:div>
        <w:div w:id="2825706">
          <w:marLeft w:val="640"/>
          <w:marRight w:val="0"/>
          <w:marTop w:val="0"/>
          <w:marBottom w:val="0"/>
          <w:divBdr>
            <w:top w:val="none" w:sz="0" w:space="0" w:color="auto"/>
            <w:left w:val="none" w:sz="0" w:space="0" w:color="auto"/>
            <w:bottom w:val="none" w:sz="0" w:space="0" w:color="auto"/>
            <w:right w:val="none" w:sz="0" w:space="0" w:color="auto"/>
          </w:divBdr>
        </w:div>
        <w:div w:id="707723867">
          <w:marLeft w:val="640"/>
          <w:marRight w:val="0"/>
          <w:marTop w:val="0"/>
          <w:marBottom w:val="0"/>
          <w:divBdr>
            <w:top w:val="none" w:sz="0" w:space="0" w:color="auto"/>
            <w:left w:val="none" w:sz="0" w:space="0" w:color="auto"/>
            <w:bottom w:val="none" w:sz="0" w:space="0" w:color="auto"/>
            <w:right w:val="none" w:sz="0" w:space="0" w:color="auto"/>
          </w:divBdr>
        </w:div>
        <w:div w:id="1957059623">
          <w:marLeft w:val="640"/>
          <w:marRight w:val="0"/>
          <w:marTop w:val="0"/>
          <w:marBottom w:val="0"/>
          <w:divBdr>
            <w:top w:val="none" w:sz="0" w:space="0" w:color="auto"/>
            <w:left w:val="none" w:sz="0" w:space="0" w:color="auto"/>
            <w:bottom w:val="none" w:sz="0" w:space="0" w:color="auto"/>
            <w:right w:val="none" w:sz="0" w:space="0" w:color="auto"/>
          </w:divBdr>
        </w:div>
        <w:div w:id="1667830082">
          <w:marLeft w:val="640"/>
          <w:marRight w:val="0"/>
          <w:marTop w:val="0"/>
          <w:marBottom w:val="0"/>
          <w:divBdr>
            <w:top w:val="none" w:sz="0" w:space="0" w:color="auto"/>
            <w:left w:val="none" w:sz="0" w:space="0" w:color="auto"/>
            <w:bottom w:val="none" w:sz="0" w:space="0" w:color="auto"/>
            <w:right w:val="none" w:sz="0" w:space="0" w:color="auto"/>
          </w:divBdr>
        </w:div>
        <w:div w:id="643853492">
          <w:marLeft w:val="640"/>
          <w:marRight w:val="0"/>
          <w:marTop w:val="0"/>
          <w:marBottom w:val="0"/>
          <w:divBdr>
            <w:top w:val="none" w:sz="0" w:space="0" w:color="auto"/>
            <w:left w:val="none" w:sz="0" w:space="0" w:color="auto"/>
            <w:bottom w:val="none" w:sz="0" w:space="0" w:color="auto"/>
            <w:right w:val="none" w:sz="0" w:space="0" w:color="auto"/>
          </w:divBdr>
        </w:div>
        <w:div w:id="1770004427">
          <w:marLeft w:val="640"/>
          <w:marRight w:val="0"/>
          <w:marTop w:val="0"/>
          <w:marBottom w:val="0"/>
          <w:divBdr>
            <w:top w:val="none" w:sz="0" w:space="0" w:color="auto"/>
            <w:left w:val="none" w:sz="0" w:space="0" w:color="auto"/>
            <w:bottom w:val="none" w:sz="0" w:space="0" w:color="auto"/>
            <w:right w:val="none" w:sz="0" w:space="0" w:color="auto"/>
          </w:divBdr>
        </w:div>
        <w:div w:id="1165825011">
          <w:marLeft w:val="640"/>
          <w:marRight w:val="0"/>
          <w:marTop w:val="0"/>
          <w:marBottom w:val="0"/>
          <w:divBdr>
            <w:top w:val="none" w:sz="0" w:space="0" w:color="auto"/>
            <w:left w:val="none" w:sz="0" w:space="0" w:color="auto"/>
            <w:bottom w:val="none" w:sz="0" w:space="0" w:color="auto"/>
            <w:right w:val="none" w:sz="0" w:space="0" w:color="auto"/>
          </w:divBdr>
        </w:div>
        <w:div w:id="1340624142">
          <w:marLeft w:val="640"/>
          <w:marRight w:val="0"/>
          <w:marTop w:val="0"/>
          <w:marBottom w:val="0"/>
          <w:divBdr>
            <w:top w:val="none" w:sz="0" w:space="0" w:color="auto"/>
            <w:left w:val="none" w:sz="0" w:space="0" w:color="auto"/>
            <w:bottom w:val="none" w:sz="0" w:space="0" w:color="auto"/>
            <w:right w:val="none" w:sz="0" w:space="0" w:color="auto"/>
          </w:divBdr>
        </w:div>
        <w:div w:id="717240615">
          <w:marLeft w:val="640"/>
          <w:marRight w:val="0"/>
          <w:marTop w:val="0"/>
          <w:marBottom w:val="0"/>
          <w:divBdr>
            <w:top w:val="none" w:sz="0" w:space="0" w:color="auto"/>
            <w:left w:val="none" w:sz="0" w:space="0" w:color="auto"/>
            <w:bottom w:val="none" w:sz="0" w:space="0" w:color="auto"/>
            <w:right w:val="none" w:sz="0" w:space="0" w:color="auto"/>
          </w:divBdr>
        </w:div>
        <w:div w:id="395054193">
          <w:marLeft w:val="640"/>
          <w:marRight w:val="0"/>
          <w:marTop w:val="0"/>
          <w:marBottom w:val="0"/>
          <w:divBdr>
            <w:top w:val="none" w:sz="0" w:space="0" w:color="auto"/>
            <w:left w:val="none" w:sz="0" w:space="0" w:color="auto"/>
            <w:bottom w:val="none" w:sz="0" w:space="0" w:color="auto"/>
            <w:right w:val="none" w:sz="0" w:space="0" w:color="auto"/>
          </w:divBdr>
        </w:div>
        <w:div w:id="1743328709">
          <w:marLeft w:val="640"/>
          <w:marRight w:val="0"/>
          <w:marTop w:val="0"/>
          <w:marBottom w:val="0"/>
          <w:divBdr>
            <w:top w:val="none" w:sz="0" w:space="0" w:color="auto"/>
            <w:left w:val="none" w:sz="0" w:space="0" w:color="auto"/>
            <w:bottom w:val="none" w:sz="0" w:space="0" w:color="auto"/>
            <w:right w:val="none" w:sz="0" w:space="0" w:color="auto"/>
          </w:divBdr>
        </w:div>
        <w:div w:id="897515634">
          <w:marLeft w:val="640"/>
          <w:marRight w:val="0"/>
          <w:marTop w:val="0"/>
          <w:marBottom w:val="0"/>
          <w:divBdr>
            <w:top w:val="none" w:sz="0" w:space="0" w:color="auto"/>
            <w:left w:val="none" w:sz="0" w:space="0" w:color="auto"/>
            <w:bottom w:val="none" w:sz="0" w:space="0" w:color="auto"/>
            <w:right w:val="none" w:sz="0" w:space="0" w:color="auto"/>
          </w:divBdr>
        </w:div>
        <w:div w:id="639310440">
          <w:marLeft w:val="640"/>
          <w:marRight w:val="0"/>
          <w:marTop w:val="0"/>
          <w:marBottom w:val="0"/>
          <w:divBdr>
            <w:top w:val="none" w:sz="0" w:space="0" w:color="auto"/>
            <w:left w:val="none" w:sz="0" w:space="0" w:color="auto"/>
            <w:bottom w:val="none" w:sz="0" w:space="0" w:color="auto"/>
            <w:right w:val="none" w:sz="0" w:space="0" w:color="auto"/>
          </w:divBdr>
        </w:div>
        <w:div w:id="351535989">
          <w:marLeft w:val="640"/>
          <w:marRight w:val="0"/>
          <w:marTop w:val="0"/>
          <w:marBottom w:val="0"/>
          <w:divBdr>
            <w:top w:val="none" w:sz="0" w:space="0" w:color="auto"/>
            <w:left w:val="none" w:sz="0" w:space="0" w:color="auto"/>
            <w:bottom w:val="none" w:sz="0" w:space="0" w:color="auto"/>
            <w:right w:val="none" w:sz="0" w:space="0" w:color="auto"/>
          </w:divBdr>
        </w:div>
        <w:div w:id="739406210">
          <w:marLeft w:val="640"/>
          <w:marRight w:val="0"/>
          <w:marTop w:val="0"/>
          <w:marBottom w:val="0"/>
          <w:divBdr>
            <w:top w:val="none" w:sz="0" w:space="0" w:color="auto"/>
            <w:left w:val="none" w:sz="0" w:space="0" w:color="auto"/>
            <w:bottom w:val="none" w:sz="0" w:space="0" w:color="auto"/>
            <w:right w:val="none" w:sz="0" w:space="0" w:color="auto"/>
          </w:divBdr>
        </w:div>
        <w:div w:id="910391330">
          <w:marLeft w:val="640"/>
          <w:marRight w:val="0"/>
          <w:marTop w:val="0"/>
          <w:marBottom w:val="0"/>
          <w:divBdr>
            <w:top w:val="none" w:sz="0" w:space="0" w:color="auto"/>
            <w:left w:val="none" w:sz="0" w:space="0" w:color="auto"/>
            <w:bottom w:val="none" w:sz="0" w:space="0" w:color="auto"/>
            <w:right w:val="none" w:sz="0" w:space="0" w:color="auto"/>
          </w:divBdr>
        </w:div>
        <w:div w:id="1805805614">
          <w:marLeft w:val="640"/>
          <w:marRight w:val="0"/>
          <w:marTop w:val="0"/>
          <w:marBottom w:val="0"/>
          <w:divBdr>
            <w:top w:val="none" w:sz="0" w:space="0" w:color="auto"/>
            <w:left w:val="none" w:sz="0" w:space="0" w:color="auto"/>
            <w:bottom w:val="none" w:sz="0" w:space="0" w:color="auto"/>
            <w:right w:val="none" w:sz="0" w:space="0" w:color="auto"/>
          </w:divBdr>
        </w:div>
        <w:div w:id="1547176566">
          <w:marLeft w:val="640"/>
          <w:marRight w:val="0"/>
          <w:marTop w:val="0"/>
          <w:marBottom w:val="0"/>
          <w:divBdr>
            <w:top w:val="none" w:sz="0" w:space="0" w:color="auto"/>
            <w:left w:val="none" w:sz="0" w:space="0" w:color="auto"/>
            <w:bottom w:val="none" w:sz="0" w:space="0" w:color="auto"/>
            <w:right w:val="none" w:sz="0" w:space="0" w:color="auto"/>
          </w:divBdr>
        </w:div>
        <w:div w:id="1603106566">
          <w:marLeft w:val="640"/>
          <w:marRight w:val="0"/>
          <w:marTop w:val="0"/>
          <w:marBottom w:val="0"/>
          <w:divBdr>
            <w:top w:val="none" w:sz="0" w:space="0" w:color="auto"/>
            <w:left w:val="none" w:sz="0" w:space="0" w:color="auto"/>
            <w:bottom w:val="none" w:sz="0" w:space="0" w:color="auto"/>
            <w:right w:val="none" w:sz="0" w:space="0" w:color="auto"/>
          </w:divBdr>
        </w:div>
        <w:div w:id="1561138273">
          <w:marLeft w:val="640"/>
          <w:marRight w:val="0"/>
          <w:marTop w:val="0"/>
          <w:marBottom w:val="0"/>
          <w:divBdr>
            <w:top w:val="none" w:sz="0" w:space="0" w:color="auto"/>
            <w:left w:val="none" w:sz="0" w:space="0" w:color="auto"/>
            <w:bottom w:val="none" w:sz="0" w:space="0" w:color="auto"/>
            <w:right w:val="none" w:sz="0" w:space="0" w:color="auto"/>
          </w:divBdr>
        </w:div>
        <w:div w:id="1768190397">
          <w:marLeft w:val="640"/>
          <w:marRight w:val="0"/>
          <w:marTop w:val="0"/>
          <w:marBottom w:val="0"/>
          <w:divBdr>
            <w:top w:val="none" w:sz="0" w:space="0" w:color="auto"/>
            <w:left w:val="none" w:sz="0" w:space="0" w:color="auto"/>
            <w:bottom w:val="none" w:sz="0" w:space="0" w:color="auto"/>
            <w:right w:val="none" w:sz="0" w:space="0" w:color="auto"/>
          </w:divBdr>
        </w:div>
        <w:div w:id="301544483">
          <w:marLeft w:val="640"/>
          <w:marRight w:val="0"/>
          <w:marTop w:val="0"/>
          <w:marBottom w:val="0"/>
          <w:divBdr>
            <w:top w:val="none" w:sz="0" w:space="0" w:color="auto"/>
            <w:left w:val="none" w:sz="0" w:space="0" w:color="auto"/>
            <w:bottom w:val="none" w:sz="0" w:space="0" w:color="auto"/>
            <w:right w:val="none" w:sz="0" w:space="0" w:color="auto"/>
          </w:divBdr>
        </w:div>
        <w:div w:id="999383392">
          <w:marLeft w:val="640"/>
          <w:marRight w:val="0"/>
          <w:marTop w:val="0"/>
          <w:marBottom w:val="0"/>
          <w:divBdr>
            <w:top w:val="none" w:sz="0" w:space="0" w:color="auto"/>
            <w:left w:val="none" w:sz="0" w:space="0" w:color="auto"/>
            <w:bottom w:val="none" w:sz="0" w:space="0" w:color="auto"/>
            <w:right w:val="none" w:sz="0" w:space="0" w:color="auto"/>
          </w:divBdr>
        </w:div>
        <w:div w:id="1428959265">
          <w:marLeft w:val="640"/>
          <w:marRight w:val="0"/>
          <w:marTop w:val="0"/>
          <w:marBottom w:val="0"/>
          <w:divBdr>
            <w:top w:val="none" w:sz="0" w:space="0" w:color="auto"/>
            <w:left w:val="none" w:sz="0" w:space="0" w:color="auto"/>
            <w:bottom w:val="none" w:sz="0" w:space="0" w:color="auto"/>
            <w:right w:val="none" w:sz="0" w:space="0" w:color="auto"/>
          </w:divBdr>
        </w:div>
        <w:div w:id="1944218853">
          <w:marLeft w:val="640"/>
          <w:marRight w:val="0"/>
          <w:marTop w:val="0"/>
          <w:marBottom w:val="0"/>
          <w:divBdr>
            <w:top w:val="none" w:sz="0" w:space="0" w:color="auto"/>
            <w:left w:val="none" w:sz="0" w:space="0" w:color="auto"/>
            <w:bottom w:val="none" w:sz="0" w:space="0" w:color="auto"/>
            <w:right w:val="none" w:sz="0" w:space="0" w:color="auto"/>
          </w:divBdr>
        </w:div>
        <w:div w:id="969818863">
          <w:marLeft w:val="640"/>
          <w:marRight w:val="0"/>
          <w:marTop w:val="0"/>
          <w:marBottom w:val="0"/>
          <w:divBdr>
            <w:top w:val="none" w:sz="0" w:space="0" w:color="auto"/>
            <w:left w:val="none" w:sz="0" w:space="0" w:color="auto"/>
            <w:bottom w:val="none" w:sz="0" w:space="0" w:color="auto"/>
            <w:right w:val="none" w:sz="0" w:space="0" w:color="auto"/>
          </w:divBdr>
        </w:div>
        <w:div w:id="1957712959">
          <w:marLeft w:val="640"/>
          <w:marRight w:val="0"/>
          <w:marTop w:val="0"/>
          <w:marBottom w:val="0"/>
          <w:divBdr>
            <w:top w:val="none" w:sz="0" w:space="0" w:color="auto"/>
            <w:left w:val="none" w:sz="0" w:space="0" w:color="auto"/>
            <w:bottom w:val="none" w:sz="0" w:space="0" w:color="auto"/>
            <w:right w:val="none" w:sz="0" w:space="0" w:color="auto"/>
          </w:divBdr>
        </w:div>
        <w:div w:id="343047107">
          <w:marLeft w:val="640"/>
          <w:marRight w:val="0"/>
          <w:marTop w:val="0"/>
          <w:marBottom w:val="0"/>
          <w:divBdr>
            <w:top w:val="none" w:sz="0" w:space="0" w:color="auto"/>
            <w:left w:val="none" w:sz="0" w:space="0" w:color="auto"/>
            <w:bottom w:val="none" w:sz="0" w:space="0" w:color="auto"/>
            <w:right w:val="none" w:sz="0" w:space="0" w:color="auto"/>
          </w:divBdr>
        </w:div>
        <w:div w:id="39479519">
          <w:marLeft w:val="640"/>
          <w:marRight w:val="0"/>
          <w:marTop w:val="0"/>
          <w:marBottom w:val="0"/>
          <w:divBdr>
            <w:top w:val="none" w:sz="0" w:space="0" w:color="auto"/>
            <w:left w:val="none" w:sz="0" w:space="0" w:color="auto"/>
            <w:bottom w:val="none" w:sz="0" w:space="0" w:color="auto"/>
            <w:right w:val="none" w:sz="0" w:space="0" w:color="auto"/>
          </w:divBdr>
        </w:div>
        <w:div w:id="1316109878">
          <w:marLeft w:val="640"/>
          <w:marRight w:val="0"/>
          <w:marTop w:val="0"/>
          <w:marBottom w:val="0"/>
          <w:divBdr>
            <w:top w:val="none" w:sz="0" w:space="0" w:color="auto"/>
            <w:left w:val="none" w:sz="0" w:space="0" w:color="auto"/>
            <w:bottom w:val="none" w:sz="0" w:space="0" w:color="auto"/>
            <w:right w:val="none" w:sz="0" w:space="0" w:color="auto"/>
          </w:divBdr>
        </w:div>
        <w:div w:id="1222330276">
          <w:marLeft w:val="640"/>
          <w:marRight w:val="0"/>
          <w:marTop w:val="0"/>
          <w:marBottom w:val="0"/>
          <w:divBdr>
            <w:top w:val="none" w:sz="0" w:space="0" w:color="auto"/>
            <w:left w:val="none" w:sz="0" w:space="0" w:color="auto"/>
            <w:bottom w:val="none" w:sz="0" w:space="0" w:color="auto"/>
            <w:right w:val="none" w:sz="0" w:space="0" w:color="auto"/>
          </w:divBdr>
        </w:div>
        <w:div w:id="2067793952">
          <w:marLeft w:val="640"/>
          <w:marRight w:val="0"/>
          <w:marTop w:val="0"/>
          <w:marBottom w:val="0"/>
          <w:divBdr>
            <w:top w:val="none" w:sz="0" w:space="0" w:color="auto"/>
            <w:left w:val="none" w:sz="0" w:space="0" w:color="auto"/>
            <w:bottom w:val="none" w:sz="0" w:space="0" w:color="auto"/>
            <w:right w:val="none" w:sz="0" w:space="0" w:color="auto"/>
          </w:divBdr>
        </w:div>
        <w:div w:id="1048383053">
          <w:marLeft w:val="640"/>
          <w:marRight w:val="0"/>
          <w:marTop w:val="0"/>
          <w:marBottom w:val="0"/>
          <w:divBdr>
            <w:top w:val="none" w:sz="0" w:space="0" w:color="auto"/>
            <w:left w:val="none" w:sz="0" w:space="0" w:color="auto"/>
            <w:bottom w:val="none" w:sz="0" w:space="0" w:color="auto"/>
            <w:right w:val="none" w:sz="0" w:space="0" w:color="auto"/>
          </w:divBdr>
        </w:div>
        <w:div w:id="600992081">
          <w:marLeft w:val="640"/>
          <w:marRight w:val="0"/>
          <w:marTop w:val="0"/>
          <w:marBottom w:val="0"/>
          <w:divBdr>
            <w:top w:val="none" w:sz="0" w:space="0" w:color="auto"/>
            <w:left w:val="none" w:sz="0" w:space="0" w:color="auto"/>
            <w:bottom w:val="none" w:sz="0" w:space="0" w:color="auto"/>
            <w:right w:val="none" w:sz="0" w:space="0" w:color="auto"/>
          </w:divBdr>
        </w:div>
        <w:div w:id="1592547900">
          <w:marLeft w:val="640"/>
          <w:marRight w:val="0"/>
          <w:marTop w:val="0"/>
          <w:marBottom w:val="0"/>
          <w:divBdr>
            <w:top w:val="none" w:sz="0" w:space="0" w:color="auto"/>
            <w:left w:val="none" w:sz="0" w:space="0" w:color="auto"/>
            <w:bottom w:val="none" w:sz="0" w:space="0" w:color="auto"/>
            <w:right w:val="none" w:sz="0" w:space="0" w:color="auto"/>
          </w:divBdr>
        </w:div>
        <w:div w:id="1544444734">
          <w:marLeft w:val="640"/>
          <w:marRight w:val="0"/>
          <w:marTop w:val="0"/>
          <w:marBottom w:val="0"/>
          <w:divBdr>
            <w:top w:val="none" w:sz="0" w:space="0" w:color="auto"/>
            <w:left w:val="none" w:sz="0" w:space="0" w:color="auto"/>
            <w:bottom w:val="none" w:sz="0" w:space="0" w:color="auto"/>
            <w:right w:val="none" w:sz="0" w:space="0" w:color="auto"/>
          </w:divBdr>
        </w:div>
        <w:div w:id="255096291">
          <w:marLeft w:val="640"/>
          <w:marRight w:val="0"/>
          <w:marTop w:val="0"/>
          <w:marBottom w:val="0"/>
          <w:divBdr>
            <w:top w:val="none" w:sz="0" w:space="0" w:color="auto"/>
            <w:left w:val="none" w:sz="0" w:space="0" w:color="auto"/>
            <w:bottom w:val="none" w:sz="0" w:space="0" w:color="auto"/>
            <w:right w:val="none" w:sz="0" w:space="0" w:color="auto"/>
          </w:divBdr>
        </w:div>
        <w:div w:id="996301906">
          <w:marLeft w:val="640"/>
          <w:marRight w:val="0"/>
          <w:marTop w:val="0"/>
          <w:marBottom w:val="0"/>
          <w:divBdr>
            <w:top w:val="none" w:sz="0" w:space="0" w:color="auto"/>
            <w:left w:val="none" w:sz="0" w:space="0" w:color="auto"/>
            <w:bottom w:val="none" w:sz="0" w:space="0" w:color="auto"/>
            <w:right w:val="none" w:sz="0" w:space="0" w:color="auto"/>
          </w:divBdr>
        </w:div>
        <w:div w:id="1296761779">
          <w:marLeft w:val="640"/>
          <w:marRight w:val="0"/>
          <w:marTop w:val="0"/>
          <w:marBottom w:val="0"/>
          <w:divBdr>
            <w:top w:val="none" w:sz="0" w:space="0" w:color="auto"/>
            <w:left w:val="none" w:sz="0" w:space="0" w:color="auto"/>
            <w:bottom w:val="none" w:sz="0" w:space="0" w:color="auto"/>
            <w:right w:val="none" w:sz="0" w:space="0" w:color="auto"/>
          </w:divBdr>
        </w:div>
        <w:div w:id="36246993">
          <w:marLeft w:val="640"/>
          <w:marRight w:val="0"/>
          <w:marTop w:val="0"/>
          <w:marBottom w:val="0"/>
          <w:divBdr>
            <w:top w:val="none" w:sz="0" w:space="0" w:color="auto"/>
            <w:left w:val="none" w:sz="0" w:space="0" w:color="auto"/>
            <w:bottom w:val="none" w:sz="0" w:space="0" w:color="auto"/>
            <w:right w:val="none" w:sz="0" w:space="0" w:color="auto"/>
          </w:divBdr>
        </w:div>
        <w:div w:id="107354835">
          <w:marLeft w:val="640"/>
          <w:marRight w:val="0"/>
          <w:marTop w:val="0"/>
          <w:marBottom w:val="0"/>
          <w:divBdr>
            <w:top w:val="none" w:sz="0" w:space="0" w:color="auto"/>
            <w:left w:val="none" w:sz="0" w:space="0" w:color="auto"/>
            <w:bottom w:val="none" w:sz="0" w:space="0" w:color="auto"/>
            <w:right w:val="none" w:sz="0" w:space="0" w:color="auto"/>
          </w:divBdr>
        </w:div>
        <w:div w:id="486359887">
          <w:marLeft w:val="640"/>
          <w:marRight w:val="0"/>
          <w:marTop w:val="0"/>
          <w:marBottom w:val="0"/>
          <w:divBdr>
            <w:top w:val="none" w:sz="0" w:space="0" w:color="auto"/>
            <w:left w:val="none" w:sz="0" w:space="0" w:color="auto"/>
            <w:bottom w:val="none" w:sz="0" w:space="0" w:color="auto"/>
            <w:right w:val="none" w:sz="0" w:space="0" w:color="auto"/>
          </w:divBdr>
        </w:div>
        <w:div w:id="1453285663">
          <w:marLeft w:val="640"/>
          <w:marRight w:val="0"/>
          <w:marTop w:val="0"/>
          <w:marBottom w:val="0"/>
          <w:divBdr>
            <w:top w:val="none" w:sz="0" w:space="0" w:color="auto"/>
            <w:left w:val="none" w:sz="0" w:space="0" w:color="auto"/>
            <w:bottom w:val="none" w:sz="0" w:space="0" w:color="auto"/>
            <w:right w:val="none" w:sz="0" w:space="0" w:color="auto"/>
          </w:divBdr>
        </w:div>
        <w:div w:id="437603133">
          <w:marLeft w:val="640"/>
          <w:marRight w:val="0"/>
          <w:marTop w:val="0"/>
          <w:marBottom w:val="0"/>
          <w:divBdr>
            <w:top w:val="none" w:sz="0" w:space="0" w:color="auto"/>
            <w:left w:val="none" w:sz="0" w:space="0" w:color="auto"/>
            <w:bottom w:val="none" w:sz="0" w:space="0" w:color="auto"/>
            <w:right w:val="none" w:sz="0" w:space="0" w:color="auto"/>
          </w:divBdr>
        </w:div>
        <w:div w:id="1990284016">
          <w:marLeft w:val="640"/>
          <w:marRight w:val="0"/>
          <w:marTop w:val="0"/>
          <w:marBottom w:val="0"/>
          <w:divBdr>
            <w:top w:val="none" w:sz="0" w:space="0" w:color="auto"/>
            <w:left w:val="none" w:sz="0" w:space="0" w:color="auto"/>
            <w:bottom w:val="none" w:sz="0" w:space="0" w:color="auto"/>
            <w:right w:val="none" w:sz="0" w:space="0" w:color="auto"/>
          </w:divBdr>
        </w:div>
        <w:div w:id="1668050180">
          <w:marLeft w:val="640"/>
          <w:marRight w:val="0"/>
          <w:marTop w:val="0"/>
          <w:marBottom w:val="0"/>
          <w:divBdr>
            <w:top w:val="none" w:sz="0" w:space="0" w:color="auto"/>
            <w:left w:val="none" w:sz="0" w:space="0" w:color="auto"/>
            <w:bottom w:val="none" w:sz="0" w:space="0" w:color="auto"/>
            <w:right w:val="none" w:sz="0" w:space="0" w:color="auto"/>
          </w:divBdr>
        </w:div>
        <w:div w:id="1326011260">
          <w:marLeft w:val="640"/>
          <w:marRight w:val="0"/>
          <w:marTop w:val="0"/>
          <w:marBottom w:val="0"/>
          <w:divBdr>
            <w:top w:val="none" w:sz="0" w:space="0" w:color="auto"/>
            <w:left w:val="none" w:sz="0" w:space="0" w:color="auto"/>
            <w:bottom w:val="none" w:sz="0" w:space="0" w:color="auto"/>
            <w:right w:val="none" w:sz="0" w:space="0" w:color="auto"/>
          </w:divBdr>
        </w:div>
        <w:div w:id="1645305503">
          <w:marLeft w:val="640"/>
          <w:marRight w:val="0"/>
          <w:marTop w:val="0"/>
          <w:marBottom w:val="0"/>
          <w:divBdr>
            <w:top w:val="none" w:sz="0" w:space="0" w:color="auto"/>
            <w:left w:val="none" w:sz="0" w:space="0" w:color="auto"/>
            <w:bottom w:val="none" w:sz="0" w:space="0" w:color="auto"/>
            <w:right w:val="none" w:sz="0" w:space="0" w:color="auto"/>
          </w:divBdr>
        </w:div>
        <w:div w:id="394551200">
          <w:marLeft w:val="640"/>
          <w:marRight w:val="0"/>
          <w:marTop w:val="0"/>
          <w:marBottom w:val="0"/>
          <w:divBdr>
            <w:top w:val="none" w:sz="0" w:space="0" w:color="auto"/>
            <w:left w:val="none" w:sz="0" w:space="0" w:color="auto"/>
            <w:bottom w:val="none" w:sz="0" w:space="0" w:color="auto"/>
            <w:right w:val="none" w:sz="0" w:space="0" w:color="auto"/>
          </w:divBdr>
        </w:div>
        <w:div w:id="300382535">
          <w:marLeft w:val="640"/>
          <w:marRight w:val="0"/>
          <w:marTop w:val="0"/>
          <w:marBottom w:val="0"/>
          <w:divBdr>
            <w:top w:val="none" w:sz="0" w:space="0" w:color="auto"/>
            <w:left w:val="none" w:sz="0" w:space="0" w:color="auto"/>
            <w:bottom w:val="none" w:sz="0" w:space="0" w:color="auto"/>
            <w:right w:val="none" w:sz="0" w:space="0" w:color="auto"/>
          </w:divBdr>
        </w:div>
        <w:div w:id="1235046124">
          <w:marLeft w:val="640"/>
          <w:marRight w:val="0"/>
          <w:marTop w:val="0"/>
          <w:marBottom w:val="0"/>
          <w:divBdr>
            <w:top w:val="none" w:sz="0" w:space="0" w:color="auto"/>
            <w:left w:val="none" w:sz="0" w:space="0" w:color="auto"/>
            <w:bottom w:val="none" w:sz="0" w:space="0" w:color="auto"/>
            <w:right w:val="none" w:sz="0" w:space="0" w:color="auto"/>
          </w:divBdr>
        </w:div>
        <w:div w:id="1626933418">
          <w:marLeft w:val="640"/>
          <w:marRight w:val="0"/>
          <w:marTop w:val="0"/>
          <w:marBottom w:val="0"/>
          <w:divBdr>
            <w:top w:val="none" w:sz="0" w:space="0" w:color="auto"/>
            <w:left w:val="none" w:sz="0" w:space="0" w:color="auto"/>
            <w:bottom w:val="none" w:sz="0" w:space="0" w:color="auto"/>
            <w:right w:val="none" w:sz="0" w:space="0" w:color="auto"/>
          </w:divBdr>
        </w:div>
        <w:div w:id="1934431878">
          <w:marLeft w:val="640"/>
          <w:marRight w:val="0"/>
          <w:marTop w:val="0"/>
          <w:marBottom w:val="0"/>
          <w:divBdr>
            <w:top w:val="none" w:sz="0" w:space="0" w:color="auto"/>
            <w:left w:val="none" w:sz="0" w:space="0" w:color="auto"/>
            <w:bottom w:val="none" w:sz="0" w:space="0" w:color="auto"/>
            <w:right w:val="none" w:sz="0" w:space="0" w:color="auto"/>
          </w:divBdr>
        </w:div>
        <w:div w:id="540939411">
          <w:marLeft w:val="640"/>
          <w:marRight w:val="0"/>
          <w:marTop w:val="0"/>
          <w:marBottom w:val="0"/>
          <w:divBdr>
            <w:top w:val="none" w:sz="0" w:space="0" w:color="auto"/>
            <w:left w:val="none" w:sz="0" w:space="0" w:color="auto"/>
            <w:bottom w:val="none" w:sz="0" w:space="0" w:color="auto"/>
            <w:right w:val="none" w:sz="0" w:space="0" w:color="auto"/>
          </w:divBdr>
        </w:div>
        <w:div w:id="1268272229">
          <w:marLeft w:val="640"/>
          <w:marRight w:val="0"/>
          <w:marTop w:val="0"/>
          <w:marBottom w:val="0"/>
          <w:divBdr>
            <w:top w:val="none" w:sz="0" w:space="0" w:color="auto"/>
            <w:left w:val="none" w:sz="0" w:space="0" w:color="auto"/>
            <w:bottom w:val="none" w:sz="0" w:space="0" w:color="auto"/>
            <w:right w:val="none" w:sz="0" w:space="0" w:color="auto"/>
          </w:divBdr>
        </w:div>
        <w:div w:id="1419667573">
          <w:marLeft w:val="640"/>
          <w:marRight w:val="0"/>
          <w:marTop w:val="0"/>
          <w:marBottom w:val="0"/>
          <w:divBdr>
            <w:top w:val="none" w:sz="0" w:space="0" w:color="auto"/>
            <w:left w:val="none" w:sz="0" w:space="0" w:color="auto"/>
            <w:bottom w:val="none" w:sz="0" w:space="0" w:color="auto"/>
            <w:right w:val="none" w:sz="0" w:space="0" w:color="auto"/>
          </w:divBdr>
        </w:div>
        <w:div w:id="1713456400">
          <w:marLeft w:val="640"/>
          <w:marRight w:val="0"/>
          <w:marTop w:val="0"/>
          <w:marBottom w:val="0"/>
          <w:divBdr>
            <w:top w:val="none" w:sz="0" w:space="0" w:color="auto"/>
            <w:left w:val="none" w:sz="0" w:space="0" w:color="auto"/>
            <w:bottom w:val="none" w:sz="0" w:space="0" w:color="auto"/>
            <w:right w:val="none" w:sz="0" w:space="0" w:color="auto"/>
          </w:divBdr>
        </w:div>
        <w:div w:id="222259434">
          <w:marLeft w:val="640"/>
          <w:marRight w:val="0"/>
          <w:marTop w:val="0"/>
          <w:marBottom w:val="0"/>
          <w:divBdr>
            <w:top w:val="none" w:sz="0" w:space="0" w:color="auto"/>
            <w:left w:val="none" w:sz="0" w:space="0" w:color="auto"/>
            <w:bottom w:val="none" w:sz="0" w:space="0" w:color="auto"/>
            <w:right w:val="none" w:sz="0" w:space="0" w:color="auto"/>
          </w:divBdr>
        </w:div>
        <w:div w:id="199125064">
          <w:marLeft w:val="640"/>
          <w:marRight w:val="0"/>
          <w:marTop w:val="0"/>
          <w:marBottom w:val="0"/>
          <w:divBdr>
            <w:top w:val="none" w:sz="0" w:space="0" w:color="auto"/>
            <w:left w:val="none" w:sz="0" w:space="0" w:color="auto"/>
            <w:bottom w:val="none" w:sz="0" w:space="0" w:color="auto"/>
            <w:right w:val="none" w:sz="0" w:space="0" w:color="auto"/>
          </w:divBdr>
        </w:div>
        <w:div w:id="1073966049">
          <w:marLeft w:val="640"/>
          <w:marRight w:val="0"/>
          <w:marTop w:val="0"/>
          <w:marBottom w:val="0"/>
          <w:divBdr>
            <w:top w:val="none" w:sz="0" w:space="0" w:color="auto"/>
            <w:left w:val="none" w:sz="0" w:space="0" w:color="auto"/>
            <w:bottom w:val="none" w:sz="0" w:space="0" w:color="auto"/>
            <w:right w:val="none" w:sz="0" w:space="0" w:color="auto"/>
          </w:divBdr>
        </w:div>
        <w:div w:id="1049913379">
          <w:marLeft w:val="640"/>
          <w:marRight w:val="0"/>
          <w:marTop w:val="0"/>
          <w:marBottom w:val="0"/>
          <w:divBdr>
            <w:top w:val="none" w:sz="0" w:space="0" w:color="auto"/>
            <w:left w:val="none" w:sz="0" w:space="0" w:color="auto"/>
            <w:bottom w:val="none" w:sz="0" w:space="0" w:color="auto"/>
            <w:right w:val="none" w:sz="0" w:space="0" w:color="auto"/>
          </w:divBdr>
        </w:div>
        <w:div w:id="769424377">
          <w:marLeft w:val="640"/>
          <w:marRight w:val="0"/>
          <w:marTop w:val="0"/>
          <w:marBottom w:val="0"/>
          <w:divBdr>
            <w:top w:val="none" w:sz="0" w:space="0" w:color="auto"/>
            <w:left w:val="none" w:sz="0" w:space="0" w:color="auto"/>
            <w:bottom w:val="none" w:sz="0" w:space="0" w:color="auto"/>
            <w:right w:val="none" w:sz="0" w:space="0" w:color="auto"/>
          </w:divBdr>
        </w:div>
        <w:div w:id="500392162">
          <w:marLeft w:val="640"/>
          <w:marRight w:val="0"/>
          <w:marTop w:val="0"/>
          <w:marBottom w:val="0"/>
          <w:divBdr>
            <w:top w:val="none" w:sz="0" w:space="0" w:color="auto"/>
            <w:left w:val="none" w:sz="0" w:space="0" w:color="auto"/>
            <w:bottom w:val="none" w:sz="0" w:space="0" w:color="auto"/>
            <w:right w:val="none" w:sz="0" w:space="0" w:color="auto"/>
          </w:divBdr>
        </w:div>
        <w:div w:id="1824272658">
          <w:marLeft w:val="640"/>
          <w:marRight w:val="0"/>
          <w:marTop w:val="0"/>
          <w:marBottom w:val="0"/>
          <w:divBdr>
            <w:top w:val="none" w:sz="0" w:space="0" w:color="auto"/>
            <w:left w:val="none" w:sz="0" w:space="0" w:color="auto"/>
            <w:bottom w:val="none" w:sz="0" w:space="0" w:color="auto"/>
            <w:right w:val="none" w:sz="0" w:space="0" w:color="auto"/>
          </w:divBdr>
        </w:div>
        <w:div w:id="617447330">
          <w:marLeft w:val="640"/>
          <w:marRight w:val="0"/>
          <w:marTop w:val="0"/>
          <w:marBottom w:val="0"/>
          <w:divBdr>
            <w:top w:val="none" w:sz="0" w:space="0" w:color="auto"/>
            <w:left w:val="none" w:sz="0" w:space="0" w:color="auto"/>
            <w:bottom w:val="none" w:sz="0" w:space="0" w:color="auto"/>
            <w:right w:val="none" w:sz="0" w:space="0" w:color="auto"/>
          </w:divBdr>
        </w:div>
        <w:div w:id="421024214">
          <w:marLeft w:val="640"/>
          <w:marRight w:val="0"/>
          <w:marTop w:val="0"/>
          <w:marBottom w:val="0"/>
          <w:divBdr>
            <w:top w:val="none" w:sz="0" w:space="0" w:color="auto"/>
            <w:left w:val="none" w:sz="0" w:space="0" w:color="auto"/>
            <w:bottom w:val="none" w:sz="0" w:space="0" w:color="auto"/>
            <w:right w:val="none" w:sz="0" w:space="0" w:color="auto"/>
          </w:divBdr>
        </w:div>
        <w:div w:id="455562761">
          <w:marLeft w:val="640"/>
          <w:marRight w:val="0"/>
          <w:marTop w:val="0"/>
          <w:marBottom w:val="0"/>
          <w:divBdr>
            <w:top w:val="none" w:sz="0" w:space="0" w:color="auto"/>
            <w:left w:val="none" w:sz="0" w:space="0" w:color="auto"/>
            <w:bottom w:val="none" w:sz="0" w:space="0" w:color="auto"/>
            <w:right w:val="none" w:sz="0" w:space="0" w:color="auto"/>
          </w:divBdr>
        </w:div>
        <w:div w:id="651104518">
          <w:marLeft w:val="640"/>
          <w:marRight w:val="0"/>
          <w:marTop w:val="0"/>
          <w:marBottom w:val="0"/>
          <w:divBdr>
            <w:top w:val="none" w:sz="0" w:space="0" w:color="auto"/>
            <w:left w:val="none" w:sz="0" w:space="0" w:color="auto"/>
            <w:bottom w:val="none" w:sz="0" w:space="0" w:color="auto"/>
            <w:right w:val="none" w:sz="0" w:space="0" w:color="auto"/>
          </w:divBdr>
        </w:div>
        <w:div w:id="731579519">
          <w:marLeft w:val="640"/>
          <w:marRight w:val="0"/>
          <w:marTop w:val="0"/>
          <w:marBottom w:val="0"/>
          <w:divBdr>
            <w:top w:val="none" w:sz="0" w:space="0" w:color="auto"/>
            <w:left w:val="none" w:sz="0" w:space="0" w:color="auto"/>
            <w:bottom w:val="none" w:sz="0" w:space="0" w:color="auto"/>
            <w:right w:val="none" w:sz="0" w:space="0" w:color="auto"/>
          </w:divBdr>
        </w:div>
      </w:divsChild>
    </w:div>
    <w:div w:id="314185003">
      <w:bodyDiv w:val="1"/>
      <w:marLeft w:val="0"/>
      <w:marRight w:val="0"/>
      <w:marTop w:val="0"/>
      <w:marBottom w:val="0"/>
      <w:divBdr>
        <w:top w:val="none" w:sz="0" w:space="0" w:color="auto"/>
        <w:left w:val="none" w:sz="0" w:space="0" w:color="auto"/>
        <w:bottom w:val="none" w:sz="0" w:space="0" w:color="auto"/>
        <w:right w:val="none" w:sz="0" w:space="0" w:color="auto"/>
      </w:divBdr>
      <w:divsChild>
        <w:div w:id="254676999">
          <w:marLeft w:val="640"/>
          <w:marRight w:val="0"/>
          <w:marTop w:val="0"/>
          <w:marBottom w:val="0"/>
          <w:divBdr>
            <w:top w:val="none" w:sz="0" w:space="0" w:color="auto"/>
            <w:left w:val="none" w:sz="0" w:space="0" w:color="auto"/>
            <w:bottom w:val="none" w:sz="0" w:space="0" w:color="auto"/>
            <w:right w:val="none" w:sz="0" w:space="0" w:color="auto"/>
          </w:divBdr>
        </w:div>
        <w:div w:id="1447234775">
          <w:marLeft w:val="640"/>
          <w:marRight w:val="0"/>
          <w:marTop w:val="0"/>
          <w:marBottom w:val="0"/>
          <w:divBdr>
            <w:top w:val="none" w:sz="0" w:space="0" w:color="auto"/>
            <w:left w:val="none" w:sz="0" w:space="0" w:color="auto"/>
            <w:bottom w:val="none" w:sz="0" w:space="0" w:color="auto"/>
            <w:right w:val="none" w:sz="0" w:space="0" w:color="auto"/>
          </w:divBdr>
        </w:div>
        <w:div w:id="737096944">
          <w:marLeft w:val="640"/>
          <w:marRight w:val="0"/>
          <w:marTop w:val="0"/>
          <w:marBottom w:val="0"/>
          <w:divBdr>
            <w:top w:val="none" w:sz="0" w:space="0" w:color="auto"/>
            <w:left w:val="none" w:sz="0" w:space="0" w:color="auto"/>
            <w:bottom w:val="none" w:sz="0" w:space="0" w:color="auto"/>
            <w:right w:val="none" w:sz="0" w:space="0" w:color="auto"/>
          </w:divBdr>
        </w:div>
        <w:div w:id="1769080620">
          <w:marLeft w:val="640"/>
          <w:marRight w:val="0"/>
          <w:marTop w:val="0"/>
          <w:marBottom w:val="0"/>
          <w:divBdr>
            <w:top w:val="none" w:sz="0" w:space="0" w:color="auto"/>
            <w:left w:val="none" w:sz="0" w:space="0" w:color="auto"/>
            <w:bottom w:val="none" w:sz="0" w:space="0" w:color="auto"/>
            <w:right w:val="none" w:sz="0" w:space="0" w:color="auto"/>
          </w:divBdr>
        </w:div>
        <w:div w:id="887035042">
          <w:marLeft w:val="640"/>
          <w:marRight w:val="0"/>
          <w:marTop w:val="0"/>
          <w:marBottom w:val="0"/>
          <w:divBdr>
            <w:top w:val="none" w:sz="0" w:space="0" w:color="auto"/>
            <w:left w:val="none" w:sz="0" w:space="0" w:color="auto"/>
            <w:bottom w:val="none" w:sz="0" w:space="0" w:color="auto"/>
            <w:right w:val="none" w:sz="0" w:space="0" w:color="auto"/>
          </w:divBdr>
        </w:div>
        <w:div w:id="238565418">
          <w:marLeft w:val="640"/>
          <w:marRight w:val="0"/>
          <w:marTop w:val="0"/>
          <w:marBottom w:val="0"/>
          <w:divBdr>
            <w:top w:val="none" w:sz="0" w:space="0" w:color="auto"/>
            <w:left w:val="none" w:sz="0" w:space="0" w:color="auto"/>
            <w:bottom w:val="none" w:sz="0" w:space="0" w:color="auto"/>
            <w:right w:val="none" w:sz="0" w:space="0" w:color="auto"/>
          </w:divBdr>
        </w:div>
        <w:div w:id="1050543041">
          <w:marLeft w:val="640"/>
          <w:marRight w:val="0"/>
          <w:marTop w:val="0"/>
          <w:marBottom w:val="0"/>
          <w:divBdr>
            <w:top w:val="none" w:sz="0" w:space="0" w:color="auto"/>
            <w:left w:val="none" w:sz="0" w:space="0" w:color="auto"/>
            <w:bottom w:val="none" w:sz="0" w:space="0" w:color="auto"/>
            <w:right w:val="none" w:sz="0" w:space="0" w:color="auto"/>
          </w:divBdr>
        </w:div>
        <w:div w:id="416633692">
          <w:marLeft w:val="640"/>
          <w:marRight w:val="0"/>
          <w:marTop w:val="0"/>
          <w:marBottom w:val="0"/>
          <w:divBdr>
            <w:top w:val="none" w:sz="0" w:space="0" w:color="auto"/>
            <w:left w:val="none" w:sz="0" w:space="0" w:color="auto"/>
            <w:bottom w:val="none" w:sz="0" w:space="0" w:color="auto"/>
            <w:right w:val="none" w:sz="0" w:space="0" w:color="auto"/>
          </w:divBdr>
        </w:div>
        <w:div w:id="453015971">
          <w:marLeft w:val="640"/>
          <w:marRight w:val="0"/>
          <w:marTop w:val="0"/>
          <w:marBottom w:val="0"/>
          <w:divBdr>
            <w:top w:val="none" w:sz="0" w:space="0" w:color="auto"/>
            <w:left w:val="none" w:sz="0" w:space="0" w:color="auto"/>
            <w:bottom w:val="none" w:sz="0" w:space="0" w:color="auto"/>
            <w:right w:val="none" w:sz="0" w:space="0" w:color="auto"/>
          </w:divBdr>
        </w:div>
        <w:div w:id="327489360">
          <w:marLeft w:val="640"/>
          <w:marRight w:val="0"/>
          <w:marTop w:val="0"/>
          <w:marBottom w:val="0"/>
          <w:divBdr>
            <w:top w:val="none" w:sz="0" w:space="0" w:color="auto"/>
            <w:left w:val="none" w:sz="0" w:space="0" w:color="auto"/>
            <w:bottom w:val="none" w:sz="0" w:space="0" w:color="auto"/>
            <w:right w:val="none" w:sz="0" w:space="0" w:color="auto"/>
          </w:divBdr>
        </w:div>
        <w:div w:id="2005694179">
          <w:marLeft w:val="640"/>
          <w:marRight w:val="0"/>
          <w:marTop w:val="0"/>
          <w:marBottom w:val="0"/>
          <w:divBdr>
            <w:top w:val="none" w:sz="0" w:space="0" w:color="auto"/>
            <w:left w:val="none" w:sz="0" w:space="0" w:color="auto"/>
            <w:bottom w:val="none" w:sz="0" w:space="0" w:color="auto"/>
            <w:right w:val="none" w:sz="0" w:space="0" w:color="auto"/>
          </w:divBdr>
        </w:div>
        <w:div w:id="135029525">
          <w:marLeft w:val="640"/>
          <w:marRight w:val="0"/>
          <w:marTop w:val="0"/>
          <w:marBottom w:val="0"/>
          <w:divBdr>
            <w:top w:val="none" w:sz="0" w:space="0" w:color="auto"/>
            <w:left w:val="none" w:sz="0" w:space="0" w:color="auto"/>
            <w:bottom w:val="none" w:sz="0" w:space="0" w:color="auto"/>
            <w:right w:val="none" w:sz="0" w:space="0" w:color="auto"/>
          </w:divBdr>
        </w:div>
        <w:div w:id="1220288166">
          <w:marLeft w:val="640"/>
          <w:marRight w:val="0"/>
          <w:marTop w:val="0"/>
          <w:marBottom w:val="0"/>
          <w:divBdr>
            <w:top w:val="none" w:sz="0" w:space="0" w:color="auto"/>
            <w:left w:val="none" w:sz="0" w:space="0" w:color="auto"/>
            <w:bottom w:val="none" w:sz="0" w:space="0" w:color="auto"/>
            <w:right w:val="none" w:sz="0" w:space="0" w:color="auto"/>
          </w:divBdr>
        </w:div>
        <w:div w:id="1578125998">
          <w:marLeft w:val="640"/>
          <w:marRight w:val="0"/>
          <w:marTop w:val="0"/>
          <w:marBottom w:val="0"/>
          <w:divBdr>
            <w:top w:val="none" w:sz="0" w:space="0" w:color="auto"/>
            <w:left w:val="none" w:sz="0" w:space="0" w:color="auto"/>
            <w:bottom w:val="none" w:sz="0" w:space="0" w:color="auto"/>
            <w:right w:val="none" w:sz="0" w:space="0" w:color="auto"/>
          </w:divBdr>
        </w:div>
        <w:div w:id="202400421">
          <w:marLeft w:val="640"/>
          <w:marRight w:val="0"/>
          <w:marTop w:val="0"/>
          <w:marBottom w:val="0"/>
          <w:divBdr>
            <w:top w:val="none" w:sz="0" w:space="0" w:color="auto"/>
            <w:left w:val="none" w:sz="0" w:space="0" w:color="auto"/>
            <w:bottom w:val="none" w:sz="0" w:space="0" w:color="auto"/>
            <w:right w:val="none" w:sz="0" w:space="0" w:color="auto"/>
          </w:divBdr>
        </w:div>
        <w:div w:id="2134127988">
          <w:marLeft w:val="640"/>
          <w:marRight w:val="0"/>
          <w:marTop w:val="0"/>
          <w:marBottom w:val="0"/>
          <w:divBdr>
            <w:top w:val="none" w:sz="0" w:space="0" w:color="auto"/>
            <w:left w:val="none" w:sz="0" w:space="0" w:color="auto"/>
            <w:bottom w:val="none" w:sz="0" w:space="0" w:color="auto"/>
            <w:right w:val="none" w:sz="0" w:space="0" w:color="auto"/>
          </w:divBdr>
        </w:div>
        <w:div w:id="1110707862">
          <w:marLeft w:val="640"/>
          <w:marRight w:val="0"/>
          <w:marTop w:val="0"/>
          <w:marBottom w:val="0"/>
          <w:divBdr>
            <w:top w:val="none" w:sz="0" w:space="0" w:color="auto"/>
            <w:left w:val="none" w:sz="0" w:space="0" w:color="auto"/>
            <w:bottom w:val="none" w:sz="0" w:space="0" w:color="auto"/>
            <w:right w:val="none" w:sz="0" w:space="0" w:color="auto"/>
          </w:divBdr>
        </w:div>
        <w:div w:id="677125434">
          <w:marLeft w:val="640"/>
          <w:marRight w:val="0"/>
          <w:marTop w:val="0"/>
          <w:marBottom w:val="0"/>
          <w:divBdr>
            <w:top w:val="none" w:sz="0" w:space="0" w:color="auto"/>
            <w:left w:val="none" w:sz="0" w:space="0" w:color="auto"/>
            <w:bottom w:val="none" w:sz="0" w:space="0" w:color="auto"/>
            <w:right w:val="none" w:sz="0" w:space="0" w:color="auto"/>
          </w:divBdr>
        </w:div>
        <w:div w:id="1335109022">
          <w:marLeft w:val="640"/>
          <w:marRight w:val="0"/>
          <w:marTop w:val="0"/>
          <w:marBottom w:val="0"/>
          <w:divBdr>
            <w:top w:val="none" w:sz="0" w:space="0" w:color="auto"/>
            <w:left w:val="none" w:sz="0" w:space="0" w:color="auto"/>
            <w:bottom w:val="none" w:sz="0" w:space="0" w:color="auto"/>
            <w:right w:val="none" w:sz="0" w:space="0" w:color="auto"/>
          </w:divBdr>
        </w:div>
        <w:div w:id="590315073">
          <w:marLeft w:val="640"/>
          <w:marRight w:val="0"/>
          <w:marTop w:val="0"/>
          <w:marBottom w:val="0"/>
          <w:divBdr>
            <w:top w:val="none" w:sz="0" w:space="0" w:color="auto"/>
            <w:left w:val="none" w:sz="0" w:space="0" w:color="auto"/>
            <w:bottom w:val="none" w:sz="0" w:space="0" w:color="auto"/>
            <w:right w:val="none" w:sz="0" w:space="0" w:color="auto"/>
          </w:divBdr>
        </w:div>
        <w:div w:id="865564632">
          <w:marLeft w:val="640"/>
          <w:marRight w:val="0"/>
          <w:marTop w:val="0"/>
          <w:marBottom w:val="0"/>
          <w:divBdr>
            <w:top w:val="none" w:sz="0" w:space="0" w:color="auto"/>
            <w:left w:val="none" w:sz="0" w:space="0" w:color="auto"/>
            <w:bottom w:val="none" w:sz="0" w:space="0" w:color="auto"/>
            <w:right w:val="none" w:sz="0" w:space="0" w:color="auto"/>
          </w:divBdr>
        </w:div>
        <w:div w:id="929049250">
          <w:marLeft w:val="640"/>
          <w:marRight w:val="0"/>
          <w:marTop w:val="0"/>
          <w:marBottom w:val="0"/>
          <w:divBdr>
            <w:top w:val="none" w:sz="0" w:space="0" w:color="auto"/>
            <w:left w:val="none" w:sz="0" w:space="0" w:color="auto"/>
            <w:bottom w:val="none" w:sz="0" w:space="0" w:color="auto"/>
            <w:right w:val="none" w:sz="0" w:space="0" w:color="auto"/>
          </w:divBdr>
        </w:div>
        <w:div w:id="473331791">
          <w:marLeft w:val="640"/>
          <w:marRight w:val="0"/>
          <w:marTop w:val="0"/>
          <w:marBottom w:val="0"/>
          <w:divBdr>
            <w:top w:val="none" w:sz="0" w:space="0" w:color="auto"/>
            <w:left w:val="none" w:sz="0" w:space="0" w:color="auto"/>
            <w:bottom w:val="none" w:sz="0" w:space="0" w:color="auto"/>
            <w:right w:val="none" w:sz="0" w:space="0" w:color="auto"/>
          </w:divBdr>
        </w:div>
        <w:div w:id="529729999">
          <w:marLeft w:val="640"/>
          <w:marRight w:val="0"/>
          <w:marTop w:val="0"/>
          <w:marBottom w:val="0"/>
          <w:divBdr>
            <w:top w:val="none" w:sz="0" w:space="0" w:color="auto"/>
            <w:left w:val="none" w:sz="0" w:space="0" w:color="auto"/>
            <w:bottom w:val="none" w:sz="0" w:space="0" w:color="auto"/>
            <w:right w:val="none" w:sz="0" w:space="0" w:color="auto"/>
          </w:divBdr>
        </w:div>
        <w:div w:id="1194415589">
          <w:marLeft w:val="640"/>
          <w:marRight w:val="0"/>
          <w:marTop w:val="0"/>
          <w:marBottom w:val="0"/>
          <w:divBdr>
            <w:top w:val="none" w:sz="0" w:space="0" w:color="auto"/>
            <w:left w:val="none" w:sz="0" w:space="0" w:color="auto"/>
            <w:bottom w:val="none" w:sz="0" w:space="0" w:color="auto"/>
            <w:right w:val="none" w:sz="0" w:space="0" w:color="auto"/>
          </w:divBdr>
        </w:div>
        <w:div w:id="1418209308">
          <w:marLeft w:val="640"/>
          <w:marRight w:val="0"/>
          <w:marTop w:val="0"/>
          <w:marBottom w:val="0"/>
          <w:divBdr>
            <w:top w:val="none" w:sz="0" w:space="0" w:color="auto"/>
            <w:left w:val="none" w:sz="0" w:space="0" w:color="auto"/>
            <w:bottom w:val="none" w:sz="0" w:space="0" w:color="auto"/>
            <w:right w:val="none" w:sz="0" w:space="0" w:color="auto"/>
          </w:divBdr>
        </w:div>
        <w:div w:id="1427576400">
          <w:marLeft w:val="640"/>
          <w:marRight w:val="0"/>
          <w:marTop w:val="0"/>
          <w:marBottom w:val="0"/>
          <w:divBdr>
            <w:top w:val="none" w:sz="0" w:space="0" w:color="auto"/>
            <w:left w:val="none" w:sz="0" w:space="0" w:color="auto"/>
            <w:bottom w:val="none" w:sz="0" w:space="0" w:color="auto"/>
            <w:right w:val="none" w:sz="0" w:space="0" w:color="auto"/>
          </w:divBdr>
        </w:div>
        <w:div w:id="452285058">
          <w:marLeft w:val="640"/>
          <w:marRight w:val="0"/>
          <w:marTop w:val="0"/>
          <w:marBottom w:val="0"/>
          <w:divBdr>
            <w:top w:val="none" w:sz="0" w:space="0" w:color="auto"/>
            <w:left w:val="none" w:sz="0" w:space="0" w:color="auto"/>
            <w:bottom w:val="none" w:sz="0" w:space="0" w:color="auto"/>
            <w:right w:val="none" w:sz="0" w:space="0" w:color="auto"/>
          </w:divBdr>
        </w:div>
        <w:div w:id="1681741417">
          <w:marLeft w:val="640"/>
          <w:marRight w:val="0"/>
          <w:marTop w:val="0"/>
          <w:marBottom w:val="0"/>
          <w:divBdr>
            <w:top w:val="none" w:sz="0" w:space="0" w:color="auto"/>
            <w:left w:val="none" w:sz="0" w:space="0" w:color="auto"/>
            <w:bottom w:val="none" w:sz="0" w:space="0" w:color="auto"/>
            <w:right w:val="none" w:sz="0" w:space="0" w:color="auto"/>
          </w:divBdr>
        </w:div>
        <w:div w:id="712922654">
          <w:marLeft w:val="640"/>
          <w:marRight w:val="0"/>
          <w:marTop w:val="0"/>
          <w:marBottom w:val="0"/>
          <w:divBdr>
            <w:top w:val="none" w:sz="0" w:space="0" w:color="auto"/>
            <w:left w:val="none" w:sz="0" w:space="0" w:color="auto"/>
            <w:bottom w:val="none" w:sz="0" w:space="0" w:color="auto"/>
            <w:right w:val="none" w:sz="0" w:space="0" w:color="auto"/>
          </w:divBdr>
        </w:div>
        <w:div w:id="1677222155">
          <w:marLeft w:val="640"/>
          <w:marRight w:val="0"/>
          <w:marTop w:val="0"/>
          <w:marBottom w:val="0"/>
          <w:divBdr>
            <w:top w:val="none" w:sz="0" w:space="0" w:color="auto"/>
            <w:left w:val="none" w:sz="0" w:space="0" w:color="auto"/>
            <w:bottom w:val="none" w:sz="0" w:space="0" w:color="auto"/>
            <w:right w:val="none" w:sz="0" w:space="0" w:color="auto"/>
          </w:divBdr>
        </w:div>
        <w:div w:id="411390331">
          <w:marLeft w:val="640"/>
          <w:marRight w:val="0"/>
          <w:marTop w:val="0"/>
          <w:marBottom w:val="0"/>
          <w:divBdr>
            <w:top w:val="none" w:sz="0" w:space="0" w:color="auto"/>
            <w:left w:val="none" w:sz="0" w:space="0" w:color="auto"/>
            <w:bottom w:val="none" w:sz="0" w:space="0" w:color="auto"/>
            <w:right w:val="none" w:sz="0" w:space="0" w:color="auto"/>
          </w:divBdr>
        </w:div>
        <w:div w:id="2115972757">
          <w:marLeft w:val="640"/>
          <w:marRight w:val="0"/>
          <w:marTop w:val="0"/>
          <w:marBottom w:val="0"/>
          <w:divBdr>
            <w:top w:val="none" w:sz="0" w:space="0" w:color="auto"/>
            <w:left w:val="none" w:sz="0" w:space="0" w:color="auto"/>
            <w:bottom w:val="none" w:sz="0" w:space="0" w:color="auto"/>
            <w:right w:val="none" w:sz="0" w:space="0" w:color="auto"/>
          </w:divBdr>
        </w:div>
        <w:div w:id="668169802">
          <w:marLeft w:val="640"/>
          <w:marRight w:val="0"/>
          <w:marTop w:val="0"/>
          <w:marBottom w:val="0"/>
          <w:divBdr>
            <w:top w:val="none" w:sz="0" w:space="0" w:color="auto"/>
            <w:left w:val="none" w:sz="0" w:space="0" w:color="auto"/>
            <w:bottom w:val="none" w:sz="0" w:space="0" w:color="auto"/>
            <w:right w:val="none" w:sz="0" w:space="0" w:color="auto"/>
          </w:divBdr>
        </w:div>
      </w:divsChild>
    </w:div>
    <w:div w:id="329018960">
      <w:bodyDiv w:val="1"/>
      <w:marLeft w:val="0"/>
      <w:marRight w:val="0"/>
      <w:marTop w:val="0"/>
      <w:marBottom w:val="0"/>
      <w:divBdr>
        <w:top w:val="none" w:sz="0" w:space="0" w:color="auto"/>
        <w:left w:val="none" w:sz="0" w:space="0" w:color="auto"/>
        <w:bottom w:val="none" w:sz="0" w:space="0" w:color="auto"/>
        <w:right w:val="none" w:sz="0" w:space="0" w:color="auto"/>
      </w:divBdr>
    </w:div>
    <w:div w:id="334580318">
      <w:bodyDiv w:val="1"/>
      <w:marLeft w:val="0"/>
      <w:marRight w:val="0"/>
      <w:marTop w:val="0"/>
      <w:marBottom w:val="0"/>
      <w:divBdr>
        <w:top w:val="none" w:sz="0" w:space="0" w:color="auto"/>
        <w:left w:val="none" w:sz="0" w:space="0" w:color="auto"/>
        <w:bottom w:val="none" w:sz="0" w:space="0" w:color="auto"/>
        <w:right w:val="none" w:sz="0" w:space="0" w:color="auto"/>
      </w:divBdr>
      <w:divsChild>
        <w:div w:id="271597255">
          <w:marLeft w:val="640"/>
          <w:marRight w:val="0"/>
          <w:marTop w:val="0"/>
          <w:marBottom w:val="0"/>
          <w:divBdr>
            <w:top w:val="none" w:sz="0" w:space="0" w:color="auto"/>
            <w:left w:val="none" w:sz="0" w:space="0" w:color="auto"/>
            <w:bottom w:val="none" w:sz="0" w:space="0" w:color="auto"/>
            <w:right w:val="none" w:sz="0" w:space="0" w:color="auto"/>
          </w:divBdr>
        </w:div>
        <w:div w:id="1811315264">
          <w:marLeft w:val="640"/>
          <w:marRight w:val="0"/>
          <w:marTop w:val="0"/>
          <w:marBottom w:val="0"/>
          <w:divBdr>
            <w:top w:val="none" w:sz="0" w:space="0" w:color="auto"/>
            <w:left w:val="none" w:sz="0" w:space="0" w:color="auto"/>
            <w:bottom w:val="none" w:sz="0" w:space="0" w:color="auto"/>
            <w:right w:val="none" w:sz="0" w:space="0" w:color="auto"/>
          </w:divBdr>
        </w:div>
        <w:div w:id="427310416">
          <w:marLeft w:val="640"/>
          <w:marRight w:val="0"/>
          <w:marTop w:val="0"/>
          <w:marBottom w:val="0"/>
          <w:divBdr>
            <w:top w:val="none" w:sz="0" w:space="0" w:color="auto"/>
            <w:left w:val="none" w:sz="0" w:space="0" w:color="auto"/>
            <w:bottom w:val="none" w:sz="0" w:space="0" w:color="auto"/>
            <w:right w:val="none" w:sz="0" w:space="0" w:color="auto"/>
          </w:divBdr>
        </w:div>
        <w:div w:id="866914421">
          <w:marLeft w:val="640"/>
          <w:marRight w:val="0"/>
          <w:marTop w:val="0"/>
          <w:marBottom w:val="0"/>
          <w:divBdr>
            <w:top w:val="none" w:sz="0" w:space="0" w:color="auto"/>
            <w:left w:val="none" w:sz="0" w:space="0" w:color="auto"/>
            <w:bottom w:val="none" w:sz="0" w:space="0" w:color="auto"/>
            <w:right w:val="none" w:sz="0" w:space="0" w:color="auto"/>
          </w:divBdr>
        </w:div>
        <w:div w:id="1997605335">
          <w:marLeft w:val="640"/>
          <w:marRight w:val="0"/>
          <w:marTop w:val="0"/>
          <w:marBottom w:val="0"/>
          <w:divBdr>
            <w:top w:val="none" w:sz="0" w:space="0" w:color="auto"/>
            <w:left w:val="none" w:sz="0" w:space="0" w:color="auto"/>
            <w:bottom w:val="none" w:sz="0" w:space="0" w:color="auto"/>
            <w:right w:val="none" w:sz="0" w:space="0" w:color="auto"/>
          </w:divBdr>
        </w:div>
        <w:div w:id="428350051">
          <w:marLeft w:val="640"/>
          <w:marRight w:val="0"/>
          <w:marTop w:val="0"/>
          <w:marBottom w:val="0"/>
          <w:divBdr>
            <w:top w:val="none" w:sz="0" w:space="0" w:color="auto"/>
            <w:left w:val="none" w:sz="0" w:space="0" w:color="auto"/>
            <w:bottom w:val="none" w:sz="0" w:space="0" w:color="auto"/>
            <w:right w:val="none" w:sz="0" w:space="0" w:color="auto"/>
          </w:divBdr>
        </w:div>
        <w:div w:id="1764639949">
          <w:marLeft w:val="640"/>
          <w:marRight w:val="0"/>
          <w:marTop w:val="0"/>
          <w:marBottom w:val="0"/>
          <w:divBdr>
            <w:top w:val="none" w:sz="0" w:space="0" w:color="auto"/>
            <w:left w:val="none" w:sz="0" w:space="0" w:color="auto"/>
            <w:bottom w:val="none" w:sz="0" w:space="0" w:color="auto"/>
            <w:right w:val="none" w:sz="0" w:space="0" w:color="auto"/>
          </w:divBdr>
        </w:div>
        <w:div w:id="2145461380">
          <w:marLeft w:val="640"/>
          <w:marRight w:val="0"/>
          <w:marTop w:val="0"/>
          <w:marBottom w:val="0"/>
          <w:divBdr>
            <w:top w:val="none" w:sz="0" w:space="0" w:color="auto"/>
            <w:left w:val="none" w:sz="0" w:space="0" w:color="auto"/>
            <w:bottom w:val="none" w:sz="0" w:space="0" w:color="auto"/>
            <w:right w:val="none" w:sz="0" w:space="0" w:color="auto"/>
          </w:divBdr>
        </w:div>
        <w:div w:id="31463556">
          <w:marLeft w:val="640"/>
          <w:marRight w:val="0"/>
          <w:marTop w:val="0"/>
          <w:marBottom w:val="0"/>
          <w:divBdr>
            <w:top w:val="none" w:sz="0" w:space="0" w:color="auto"/>
            <w:left w:val="none" w:sz="0" w:space="0" w:color="auto"/>
            <w:bottom w:val="none" w:sz="0" w:space="0" w:color="auto"/>
            <w:right w:val="none" w:sz="0" w:space="0" w:color="auto"/>
          </w:divBdr>
        </w:div>
        <w:div w:id="445999685">
          <w:marLeft w:val="640"/>
          <w:marRight w:val="0"/>
          <w:marTop w:val="0"/>
          <w:marBottom w:val="0"/>
          <w:divBdr>
            <w:top w:val="none" w:sz="0" w:space="0" w:color="auto"/>
            <w:left w:val="none" w:sz="0" w:space="0" w:color="auto"/>
            <w:bottom w:val="none" w:sz="0" w:space="0" w:color="auto"/>
            <w:right w:val="none" w:sz="0" w:space="0" w:color="auto"/>
          </w:divBdr>
        </w:div>
        <w:div w:id="1916671194">
          <w:marLeft w:val="640"/>
          <w:marRight w:val="0"/>
          <w:marTop w:val="0"/>
          <w:marBottom w:val="0"/>
          <w:divBdr>
            <w:top w:val="none" w:sz="0" w:space="0" w:color="auto"/>
            <w:left w:val="none" w:sz="0" w:space="0" w:color="auto"/>
            <w:bottom w:val="none" w:sz="0" w:space="0" w:color="auto"/>
            <w:right w:val="none" w:sz="0" w:space="0" w:color="auto"/>
          </w:divBdr>
        </w:div>
        <w:div w:id="235475118">
          <w:marLeft w:val="640"/>
          <w:marRight w:val="0"/>
          <w:marTop w:val="0"/>
          <w:marBottom w:val="0"/>
          <w:divBdr>
            <w:top w:val="none" w:sz="0" w:space="0" w:color="auto"/>
            <w:left w:val="none" w:sz="0" w:space="0" w:color="auto"/>
            <w:bottom w:val="none" w:sz="0" w:space="0" w:color="auto"/>
            <w:right w:val="none" w:sz="0" w:space="0" w:color="auto"/>
          </w:divBdr>
        </w:div>
        <w:div w:id="2029018207">
          <w:marLeft w:val="640"/>
          <w:marRight w:val="0"/>
          <w:marTop w:val="0"/>
          <w:marBottom w:val="0"/>
          <w:divBdr>
            <w:top w:val="none" w:sz="0" w:space="0" w:color="auto"/>
            <w:left w:val="none" w:sz="0" w:space="0" w:color="auto"/>
            <w:bottom w:val="none" w:sz="0" w:space="0" w:color="auto"/>
            <w:right w:val="none" w:sz="0" w:space="0" w:color="auto"/>
          </w:divBdr>
        </w:div>
        <w:div w:id="1383754858">
          <w:marLeft w:val="640"/>
          <w:marRight w:val="0"/>
          <w:marTop w:val="0"/>
          <w:marBottom w:val="0"/>
          <w:divBdr>
            <w:top w:val="none" w:sz="0" w:space="0" w:color="auto"/>
            <w:left w:val="none" w:sz="0" w:space="0" w:color="auto"/>
            <w:bottom w:val="none" w:sz="0" w:space="0" w:color="auto"/>
            <w:right w:val="none" w:sz="0" w:space="0" w:color="auto"/>
          </w:divBdr>
        </w:div>
        <w:div w:id="918321547">
          <w:marLeft w:val="640"/>
          <w:marRight w:val="0"/>
          <w:marTop w:val="0"/>
          <w:marBottom w:val="0"/>
          <w:divBdr>
            <w:top w:val="none" w:sz="0" w:space="0" w:color="auto"/>
            <w:left w:val="none" w:sz="0" w:space="0" w:color="auto"/>
            <w:bottom w:val="none" w:sz="0" w:space="0" w:color="auto"/>
            <w:right w:val="none" w:sz="0" w:space="0" w:color="auto"/>
          </w:divBdr>
        </w:div>
        <w:div w:id="1911504999">
          <w:marLeft w:val="640"/>
          <w:marRight w:val="0"/>
          <w:marTop w:val="0"/>
          <w:marBottom w:val="0"/>
          <w:divBdr>
            <w:top w:val="none" w:sz="0" w:space="0" w:color="auto"/>
            <w:left w:val="none" w:sz="0" w:space="0" w:color="auto"/>
            <w:bottom w:val="none" w:sz="0" w:space="0" w:color="auto"/>
            <w:right w:val="none" w:sz="0" w:space="0" w:color="auto"/>
          </w:divBdr>
        </w:div>
        <w:div w:id="1431973719">
          <w:marLeft w:val="640"/>
          <w:marRight w:val="0"/>
          <w:marTop w:val="0"/>
          <w:marBottom w:val="0"/>
          <w:divBdr>
            <w:top w:val="none" w:sz="0" w:space="0" w:color="auto"/>
            <w:left w:val="none" w:sz="0" w:space="0" w:color="auto"/>
            <w:bottom w:val="none" w:sz="0" w:space="0" w:color="auto"/>
            <w:right w:val="none" w:sz="0" w:space="0" w:color="auto"/>
          </w:divBdr>
        </w:div>
        <w:div w:id="955409361">
          <w:marLeft w:val="640"/>
          <w:marRight w:val="0"/>
          <w:marTop w:val="0"/>
          <w:marBottom w:val="0"/>
          <w:divBdr>
            <w:top w:val="none" w:sz="0" w:space="0" w:color="auto"/>
            <w:left w:val="none" w:sz="0" w:space="0" w:color="auto"/>
            <w:bottom w:val="none" w:sz="0" w:space="0" w:color="auto"/>
            <w:right w:val="none" w:sz="0" w:space="0" w:color="auto"/>
          </w:divBdr>
        </w:div>
        <w:div w:id="1848785746">
          <w:marLeft w:val="640"/>
          <w:marRight w:val="0"/>
          <w:marTop w:val="0"/>
          <w:marBottom w:val="0"/>
          <w:divBdr>
            <w:top w:val="none" w:sz="0" w:space="0" w:color="auto"/>
            <w:left w:val="none" w:sz="0" w:space="0" w:color="auto"/>
            <w:bottom w:val="none" w:sz="0" w:space="0" w:color="auto"/>
            <w:right w:val="none" w:sz="0" w:space="0" w:color="auto"/>
          </w:divBdr>
        </w:div>
        <w:div w:id="1679889054">
          <w:marLeft w:val="640"/>
          <w:marRight w:val="0"/>
          <w:marTop w:val="0"/>
          <w:marBottom w:val="0"/>
          <w:divBdr>
            <w:top w:val="none" w:sz="0" w:space="0" w:color="auto"/>
            <w:left w:val="none" w:sz="0" w:space="0" w:color="auto"/>
            <w:bottom w:val="none" w:sz="0" w:space="0" w:color="auto"/>
            <w:right w:val="none" w:sz="0" w:space="0" w:color="auto"/>
          </w:divBdr>
        </w:div>
        <w:div w:id="1049768945">
          <w:marLeft w:val="640"/>
          <w:marRight w:val="0"/>
          <w:marTop w:val="0"/>
          <w:marBottom w:val="0"/>
          <w:divBdr>
            <w:top w:val="none" w:sz="0" w:space="0" w:color="auto"/>
            <w:left w:val="none" w:sz="0" w:space="0" w:color="auto"/>
            <w:bottom w:val="none" w:sz="0" w:space="0" w:color="auto"/>
            <w:right w:val="none" w:sz="0" w:space="0" w:color="auto"/>
          </w:divBdr>
        </w:div>
        <w:div w:id="1202282181">
          <w:marLeft w:val="640"/>
          <w:marRight w:val="0"/>
          <w:marTop w:val="0"/>
          <w:marBottom w:val="0"/>
          <w:divBdr>
            <w:top w:val="none" w:sz="0" w:space="0" w:color="auto"/>
            <w:left w:val="none" w:sz="0" w:space="0" w:color="auto"/>
            <w:bottom w:val="none" w:sz="0" w:space="0" w:color="auto"/>
            <w:right w:val="none" w:sz="0" w:space="0" w:color="auto"/>
          </w:divBdr>
        </w:div>
        <w:div w:id="1316836035">
          <w:marLeft w:val="640"/>
          <w:marRight w:val="0"/>
          <w:marTop w:val="0"/>
          <w:marBottom w:val="0"/>
          <w:divBdr>
            <w:top w:val="none" w:sz="0" w:space="0" w:color="auto"/>
            <w:left w:val="none" w:sz="0" w:space="0" w:color="auto"/>
            <w:bottom w:val="none" w:sz="0" w:space="0" w:color="auto"/>
            <w:right w:val="none" w:sz="0" w:space="0" w:color="auto"/>
          </w:divBdr>
        </w:div>
        <w:div w:id="346449527">
          <w:marLeft w:val="640"/>
          <w:marRight w:val="0"/>
          <w:marTop w:val="0"/>
          <w:marBottom w:val="0"/>
          <w:divBdr>
            <w:top w:val="none" w:sz="0" w:space="0" w:color="auto"/>
            <w:left w:val="none" w:sz="0" w:space="0" w:color="auto"/>
            <w:bottom w:val="none" w:sz="0" w:space="0" w:color="auto"/>
            <w:right w:val="none" w:sz="0" w:space="0" w:color="auto"/>
          </w:divBdr>
        </w:div>
        <w:div w:id="8610288">
          <w:marLeft w:val="640"/>
          <w:marRight w:val="0"/>
          <w:marTop w:val="0"/>
          <w:marBottom w:val="0"/>
          <w:divBdr>
            <w:top w:val="none" w:sz="0" w:space="0" w:color="auto"/>
            <w:left w:val="none" w:sz="0" w:space="0" w:color="auto"/>
            <w:bottom w:val="none" w:sz="0" w:space="0" w:color="auto"/>
            <w:right w:val="none" w:sz="0" w:space="0" w:color="auto"/>
          </w:divBdr>
        </w:div>
        <w:div w:id="1742174892">
          <w:marLeft w:val="640"/>
          <w:marRight w:val="0"/>
          <w:marTop w:val="0"/>
          <w:marBottom w:val="0"/>
          <w:divBdr>
            <w:top w:val="none" w:sz="0" w:space="0" w:color="auto"/>
            <w:left w:val="none" w:sz="0" w:space="0" w:color="auto"/>
            <w:bottom w:val="none" w:sz="0" w:space="0" w:color="auto"/>
            <w:right w:val="none" w:sz="0" w:space="0" w:color="auto"/>
          </w:divBdr>
        </w:div>
        <w:div w:id="1261331051">
          <w:marLeft w:val="640"/>
          <w:marRight w:val="0"/>
          <w:marTop w:val="0"/>
          <w:marBottom w:val="0"/>
          <w:divBdr>
            <w:top w:val="none" w:sz="0" w:space="0" w:color="auto"/>
            <w:left w:val="none" w:sz="0" w:space="0" w:color="auto"/>
            <w:bottom w:val="none" w:sz="0" w:space="0" w:color="auto"/>
            <w:right w:val="none" w:sz="0" w:space="0" w:color="auto"/>
          </w:divBdr>
        </w:div>
        <w:div w:id="1479347384">
          <w:marLeft w:val="640"/>
          <w:marRight w:val="0"/>
          <w:marTop w:val="0"/>
          <w:marBottom w:val="0"/>
          <w:divBdr>
            <w:top w:val="none" w:sz="0" w:space="0" w:color="auto"/>
            <w:left w:val="none" w:sz="0" w:space="0" w:color="auto"/>
            <w:bottom w:val="none" w:sz="0" w:space="0" w:color="auto"/>
            <w:right w:val="none" w:sz="0" w:space="0" w:color="auto"/>
          </w:divBdr>
        </w:div>
        <w:div w:id="1769344973">
          <w:marLeft w:val="640"/>
          <w:marRight w:val="0"/>
          <w:marTop w:val="0"/>
          <w:marBottom w:val="0"/>
          <w:divBdr>
            <w:top w:val="none" w:sz="0" w:space="0" w:color="auto"/>
            <w:left w:val="none" w:sz="0" w:space="0" w:color="auto"/>
            <w:bottom w:val="none" w:sz="0" w:space="0" w:color="auto"/>
            <w:right w:val="none" w:sz="0" w:space="0" w:color="auto"/>
          </w:divBdr>
        </w:div>
        <w:div w:id="827669860">
          <w:marLeft w:val="640"/>
          <w:marRight w:val="0"/>
          <w:marTop w:val="0"/>
          <w:marBottom w:val="0"/>
          <w:divBdr>
            <w:top w:val="none" w:sz="0" w:space="0" w:color="auto"/>
            <w:left w:val="none" w:sz="0" w:space="0" w:color="auto"/>
            <w:bottom w:val="none" w:sz="0" w:space="0" w:color="auto"/>
            <w:right w:val="none" w:sz="0" w:space="0" w:color="auto"/>
          </w:divBdr>
        </w:div>
        <w:div w:id="1184250184">
          <w:marLeft w:val="640"/>
          <w:marRight w:val="0"/>
          <w:marTop w:val="0"/>
          <w:marBottom w:val="0"/>
          <w:divBdr>
            <w:top w:val="none" w:sz="0" w:space="0" w:color="auto"/>
            <w:left w:val="none" w:sz="0" w:space="0" w:color="auto"/>
            <w:bottom w:val="none" w:sz="0" w:space="0" w:color="auto"/>
            <w:right w:val="none" w:sz="0" w:space="0" w:color="auto"/>
          </w:divBdr>
        </w:div>
        <w:div w:id="94450613">
          <w:marLeft w:val="640"/>
          <w:marRight w:val="0"/>
          <w:marTop w:val="0"/>
          <w:marBottom w:val="0"/>
          <w:divBdr>
            <w:top w:val="none" w:sz="0" w:space="0" w:color="auto"/>
            <w:left w:val="none" w:sz="0" w:space="0" w:color="auto"/>
            <w:bottom w:val="none" w:sz="0" w:space="0" w:color="auto"/>
            <w:right w:val="none" w:sz="0" w:space="0" w:color="auto"/>
          </w:divBdr>
        </w:div>
        <w:div w:id="1116214321">
          <w:marLeft w:val="640"/>
          <w:marRight w:val="0"/>
          <w:marTop w:val="0"/>
          <w:marBottom w:val="0"/>
          <w:divBdr>
            <w:top w:val="none" w:sz="0" w:space="0" w:color="auto"/>
            <w:left w:val="none" w:sz="0" w:space="0" w:color="auto"/>
            <w:bottom w:val="none" w:sz="0" w:space="0" w:color="auto"/>
            <w:right w:val="none" w:sz="0" w:space="0" w:color="auto"/>
          </w:divBdr>
        </w:div>
        <w:div w:id="672488422">
          <w:marLeft w:val="640"/>
          <w:marRight w:val="0"/>
          <w:marTop w:val="0"/>
          <w:marBottom w:val="0"/>
          <w:divBdr>
            <w:top w:val="none" w:sz="0" w:space="0" w:color="auto"/>
            <w:left w:val="none" w:sz="0" w:space="0" w:color="auto"/>
            <w:bottom w:val="none" w:sz="0" w:space="0" w:color="auto"/>
            <w:right w:val="none" w:sz="0" w:space="0" w:color="auto"/>
          </w:divBdr>
        </w:div>
        <w:div w:id="474614825">
          <w:marLeft w:val="640"/>
          <w:marRight w:val="0"/>
          <w:marTop w:val="0"/>
          <w:marBottom w:val="0"/>
          <w:divBdr>
            <w:top w:val="none" w:sz="0" w:space="0" w:color="auto"/>
            <w:left w:val="none" w:sz="0" w:space="0" w:color="auto"/>
            <w:bottom w:val="none" w:sz="0" w:space="0" w:color="auto"/>
            <w:right w:val="none" w:sz="0" w:space="0" w:color="auto"/>
          </w:divBdr>
        </w:div>
        <w:div w:id="139225416">
          <w:marLeft w:val="640"/>
          <w:marRight w:val="0"/>
          <w:marTop w:val="0"/>
          <w:marBottom w:val="0"/>
          <w:divBdr>
            <w:top w:val="none" w:sz="0" w:space="0" w:color="auto"/>
            <w:left w:val="none" w:sz="0" w:space="0" w:color="auto"/>
            <w:bottom w:val="none" w:sz="0" w:space="0" w:color="auto"/>
            <w:right w:val="none" w:sz="0" w:space="0" w:color="auto"/>
          </w:divBdr>
        </w:div>
        <w:div w:id="91705831">
          <w:marLeft w:val="640"/>
          <w:marRight w:val="0"/>
          <w:marTop w:val="0"/>
          <w:marBottom w:val="0"/>
          <w:divBdr>
            <w:top w:val="none" w:sz="0" w:space="0" w:color="auto"/>
            <w:left w:val="none" w:sz="0" w:space="0" w:color="auto"/>
            <w:bottom w:val="none" w:sz="0" w:space="0" w:color="auto"/>
            <w:right w:val="none" w:sz="0" w:space="0" w:color="auto"/>
          </w:divBdr>
        </w:div>
        <w:div w:id="1022051236">
          <w:marLeft w:val="640"/>
          <w:marRight w:val="0"/>
          <w:marTop w:val="0"/>
          <w:marBottom w:val="0"/>
          <w:divBdr>
            <w:top w:val="none" w:sz="0" w:space="0" w:color="auto"/>
            <w:left w:val="none" w:sz="0" w:space="0" w:color="auto"/>
            <w:bottom w:val="none" w:sz="0" w:space="0" w:color="auto"/>
            <w:right w:val="none" w:sz="0" w:space="0" w:color="auto"/>
          </w:divBdr>
        </w:div>
        <w:div w:id="2139452286">
          <w:marLeft w:val="640"/>
          <w:marRight w:val="0"/>
          <w:marTop w:val="0"/>
          <w:marBottom w:val="0"/>
          <w:divBdr>
            <w:top w:val="none" w:sz="0" w:space="0" w:color="auto"/>
            <w:left w:val="none" w:sz="0" w:space="0" w:color="auto"/>
            <w:bottom w:val="none" w:sz="0" w:space="0" w:color="auto"/>
            <w:right w:val="none" w:sz="0" w:space="0" w:color="auto"/>
          </w:divBdr>
        </w:div>
        <w:div w:id="1616984630">
          <w:marLeft w:val="640"/>
          <w:marRight w:val="0"/>
          <w:marTop w:val="0"/>
          <w:marBottom w:val="0"/>
          <w:divBdr>
            <w:top w:val="none" w:sz="0" w:space="0" w:color="auto"/>
            <w:left w:val="none" w:sz="0" w:space="0" w:color="auto"/>
            <w:bottom w:val="none" w:sz="0" w:space="0" w:color="auto"/>
            <w:right w:val="none" w:sz="0" w:space="0" w:color="auto"/>
          </w:divBdr>
        </w:div>
        <w:div w:id="934166185">
          <w:marLeft w:val="640"/>
          <w:marRight w:val="0"/>
          <w:marTop w:val="0"/>
          <w:marBottom w:val="0"/>
          <w:divBdr>
            <w:top w:val="none" w:sz="0" w:space="0" w:color="auto"/>
            <w:left w:val="none" w:sz="0" w:space="0" w:color="auto"/>
            <w:bottom w:val="none" w:sz="0" w:space="0" w:color="auto"/>
            <w:right w:val="none" w:sz="0" w:space="0" w:color="auto"/>
          </w:divBdr>
        </w:div>
        <w:div w:id="2088451086">
          <w:marLeft w:val="640"/>
          <w:marRight w:val="0"/>
          <w:marTop w:val="0"/>
          <w:marBottom w:val="0"/>
          <w:divBdr>
            <w:top w:val="none" w:sz="0" w:space="0" w:color="auto"/>
            <w:left w:val="none" w:sz="0" w:space="0" w:color="auto"/>
            <w:bottom w:val="none" w:sz="0" w:space="0" w:color="auto"/>
            <w:right w:val="none" w:sz="0" w:space="0" w:color="auto"/>
          </w:divBdr>
        </w:div>
        <w:div w:id="2079860095">
          <w:marLeft w:val="640"/>
          <w:marRight w:val="0"/>
          <w:marTop w:val="0"/>
          <w:marBottom w:val="0"/>
          <w:divBdr>
            <w:top w:val="none" w:sz="0" w:space="0" w:color="auto"/>
            <w:left w:val="none" w:sz="0" w:space="0" w:color="auto"/>
            <w:bottom w:val="none" w:sz="0" w:space="0" w:color="auto"/>
            <w:right w:val="none" w:sz="0" w:space="0" w:color="auto"/>
          </w:divBdr>
        </w:div>
        <w:div w:id="357631081">
          <w:marLeft w:val="640"/>
          <w:marRight w:val="0"/>
          <w:marTop w:val="0"/>
          <w:marBottom w:val="0"/>
          <w:divBdr>
            <w:top w:val="none" w:sz="0" w:space="0" w:color="auto"/>
            <w:left w:val="none" w:sz="0" w:space="0" w:color="auto"/>
            <w:bottom w:val="none" w:sz="0" w:space="0" w:color="auto"/>
            <w:right w:val="none" w:sz="0" w:space="0" w:color="auto"/>
          </w:divBdr>
        </w:div>
        <w:div w:id="1028916184">
          <w:marLeft w:val="640"/>
          <w:marRight w:val="0"/>
          <w:marTop w:val="0"/>
          <w:marBottom w:val="0"/>
          <w:divBdr>
            <w:top w:val="none" w:sz="0" w:space="0" w:color="auto"/>
            <w:left w:val="none" w:sz="0" w:space="0" w:color="auto"/>
            <w:bottom w:val="none" w:sz="0" w:space="0" w:color="auto"/>
            <w:right w:val="none" w:sz="0" w:space="0" w:color="auto"/>
          </w:divBdr>
        </w:div>
        <w:div w:id="1967152729">
          <w:marLeft w:val="640"/>
          <w:marRight w:val="0"/>
          <w:marTop w:val="0"/>
          <w:marBottom w:val="0"/>
          <w:divBdr>
            <w:top w:val="none" w:sz="0" w:space="0" w:color="auto"/>
            <w:left w:val="none" w:sz="0" w:space="0" w:color="auto"/>
            <w:bottom w:val="none" w:sz="0" w:space="0" w:color="auto"/>
            <w:right w:val="none" w:sz="0" w:space="0" w:color="auto"/>
          </w:divBdr>
        </w:div>
        <w:div w:id="295381470">
          <w:marLeft w:val="640"/>
          <w:marRight w:val="0"/>
          <w:marTop w:val="0"/>
          <w:marBottom w:val="0"/>
          <w:divBdr>
            <w:top w:val="none" w:sz="0" w:space="0" w:color="auto"/>
            <w:left w:val="none" w:sz="0" w:space="0" w:color="auto"/>
            <w:bottom w:val="none" w:sz="0" w:space="0" w:color="auto"/>
            <w:right w:val="none" w:sz="0" w:space="0" w:color="auto"/>
          </w:divBdr>
        </w:div>
        <w:div w:id="1205632945">
          <w:marLeft w:val="640"/>
          <w:marRight w:val="0"/>
          <w:marTop w:val="0"/>
          <w:marBottom w:val="0"/>
          <w:divBdr>
            <w:top w:val="none" w:sz="0" w:space="0" w:color="auto"/>
            <w:left w:val="none" w:sz="0" w:space="0" w:color="auto"/>
            <w:bottom w:val="none" w:sz="0" w:space="0" w:color="auto"/>
            <w:right w:val="none" w:sz="0" w:space="0" w:color="auto"/>
          </w:divBdr>
        </w:div>
        <w:div w:id="1156797185">
          <w:marLeft w:val="640"/>
          <w:marRight w:val="0"/>
          <w:marTop w:val="0"/>
          <w:marBottom w:val="0"/>
          <w:divBdr>
            <w:top w:val="none" w:sz="0" w:space="0" w:color="auto"/>
            <w:left w:val="none" w:sz="0" w:space="0" w:color="auto"/>
            <w:bottom w:val="none" w:sz="0" w:space="0" w:color="auto"/>
            <w:right w:val="none" w:sz="0" w:space="0" w:color="auto"/>
          </w:divBdr>
        </w:div>
        <w:div w:id="1996685889">
          <w:marLeft w:val="640"/>
          <w:marRight w:val="0"/>
          <w:marTop w:val="0"/>
          <w:marBottom w:val="0"/>
          <w:divBdr>
            <w:top w:val="none" w:sz="0" w:space="0" w:color="auto"/>
            <w:left w:val="none" w:sz="0" w:space="0" w:color="auto"/>
            <w:bottom w:val="none" w:sz="0" w:space="0" w:color="auto"/>
            <w:right w:val="none" w:sz="0" w:space="0" w:color="auto"/>
          </w:divBdr>
        </w:div>
        <w:div w:id="1896699921">
          <w:marLeft w:val="640"/>
          <w:marRight w:val="0"/>
          <w:marTop w:val="0"/>
          <w:marBottom w:val="0"/>
          <w:divBdr>
            <w:top w:val="none" w:sz="0" w:space="0" w:color="auto"/>
            <w:left w:val="none" w:sz="0" w:space="0" w:color="auto"/>
            <w:bottom w:val="none" w:sz="0" w:space="0" w:color="auto"/>
            <w:right w:val="none" w:sz="0" w:space="0" w:color="auto"/>
          </w:divBdr>
        </w:div>
        <w:div w:id="391929772">
          <w:marLeft w:val="640"/>
          <w:marRight w:val="0"/>
          <w:marTop w:val="0"/>
          <w:marBottom w:val="0"/>
          <w:divBdr>
            <w:top w:val="none" w:sz="0" w:space="0" w:color="auto"/>
            <w:left w:val="none" w:sz="0" w:space="0" w:color="auto"/>
            <w:bottom w:val="none" w:sz="0" w:space="0" w:color="auto"/>
            <w:right w:val="none" w:sz="0" w:space="0" w:color="auto"/>
          </w:divBdr>
        </w:div>
        <w:div w:id="1891766201">
          <w:marLeft w:val="640"/>
          <w:marRight w:val="0"/>
          <w:marTop w:val="0"/>
          <w:marBottom w:val="0"/>
          <w:divBdr>
            <w:top w:val="none" w:sz="0" w:space="0" w:color="auto"/>
            <w:left w:val="none" w:sz="0" w:space="0" w:color="auto"/>
            <w:bottom w:val="none" w:sz="0" w:space="0" w:color="auto"/>
            <w:right w:val="none" w:sz="0" w:space="0" w:color="auto"/>
          </w:divBdr>
        </w:div>
        <w:div w:id="851337084">
          <w:marLeft w:val="640"/>
          <w:marRight w:val="0"/>
          <w:marTop w:val="0"/>
          <w:marBottom w:val="0"/>
          <w:divBdr>
            <w:top w:val="none" w:sz="0" w:space="0" w:color="auto"/>
            <w:left w:val="none" w:sz="0" w:space="0" w:color="auto"/>
            <w:bottom w:val="none" w:sz="0" w:space="0" w:color="auto"/>
            <w:right w:val="none" w:sz="0" w:space="0" w:color="auto"/>
          </w:divBdr>
        </w:div>
        <w:div w:id="1202866019">
          <w:marLeft w:val="640"/>
          <w:marRight w:val="0"/>
          <w:marTop w:val="0"/>
          <w:marBottom w:val="0"/>
          <w:divBdr>
            <w:top w:val="none" w:sz="0" w:space="0" w:color="auto"/>
            <w:left w:val="none" w:sz="0" w:space="0" w:color="auto"/>
            <w:bottom w:val="none" w:sz="0" w:space="0" w:color="auto"/>
            <w:right w:val="none" w:sz="0" w:space="0" w:color="auto"/>
          </w:divBdr>
        </w:div>
        <w:div w:id="1212687566">
          <w:marLeft w:val="640"/>
          <w:marRight w:val="0"/>
          <w:marTop w:val="0"/>
          <w:marBottom w:val="0"/>
          <w:divBdr>
            <w:top w:val="none" w:sz="0" w:space="0" w:color="auto"/>
            <w:left w:val="none" w:sz="0" w:space="0" w:color="auto"/>
            <w:bottom w:val="none" w:sz="0" w:space="0" w:color="auto"/>
            <w:right w:val="none" w:sz="0" w:space="0" w:color="auto"/>
          </w:divBdr>
        </w:div>
        <w:div w:id="185292836">
          <w:marLeft w:val="640"/>
          <w:marRight w:val="0"/>
          <w:marTop w:val="0"/>
          <w:marBottom w:val="0"/>
          <w:divBdr>
            <w:top w:val="none" w:sz="0" w:space="0" w:color="auto"/>
            <w:left w:val="none" w:sz="0" w:space="0" w:color="auto"/>
            <w:bottom w:val="none" w:sz="0" w:space="0" w:color="auto"/>
            <w:right w:val="none" w:sz="0" w:space="0" w:color="auto"/>
          </w:divBdr>
        </w:div>
        <w:div w:id="1888910025">
          <w:marLeft w:val="640"/>
          <w:marRight w:val="0"/>
          <w:marTop w:val="0"/>
          <w:marBottom w:val="0"/>
          <w:divBdr>
            <w:top w:val="none" w:sz="0" w:space="0" w:color="auto"/>
            <w:left w:val="none" w:sz="0" w:space="0" w:color="auto"/>
            <w:bottom w:val="none" w:sz="0" w:space="0" w:color="auto"/>
            <w:right w:val="none" w:sz="0" w:space="0" w:color="auto"/>
          </w:divBdr>
        </w:div>
        <w:div w:id="597904679">
          <w:marLeft w:val="640"/>
          <w:marRight w:val="0"/>
          <w:marTop w:val="0"/>
          <w:marBottom w:val="0"/>
          <w:divBdr>
            <w:top w:val="none" w:sz="0" w:space="0" w:color="auto"/>
            <w:left w:val="none" w:sz="0" w:space="0" w:color="auto"/>
            <w:bottom w:val="none" w:sz="0" w:space="0" w:color="auto"/>
            <w:right w:val="none" w:sz="0" w:space="0" w:color="auto"/>
          </w:divBdr>
        </w:div>
        <w:div w:id="1853296747">
          <w:marLeft w:val="640"/>
          <w:marRight w:val="0"/>
          <w:marTop w:val="0"/>
          <w:marBottom w:val="0"/>
          <w:divBdr>
            <w:top w:val="none" w:sz="0" w:space="0" w:color="auto"/>
            <w:left w:val="none" w:sz="0" w:space="0" w:color="auto"/>
            <w:bottom w:val="none" w:sz="0" w:space="0" w:color="auto"/>
            <w:right w:val="none" w:sz="0" w:space="0" w:color="auto"/>
          </w:divBdr>
        </w:div>
        <w:div w:id="1555316140">
          <w:marLeft w:val="640"/>
          <w:marRight w:val="0"/>
          <w:marTop w:val="0"/>
          <w:marBottom w:val="0"/>
          <w:divBdr>
            <w:top w:val="none" w:sz="0" w:space="0" w:color="auto"/>
            <w:left w:val="none" w:sz="0" w:space="0" w:color="auto"/>
            <w:bottom w:val="none" w:sz="0" w:space="0" w:color="auto"/>
            <w:right w:val="none" w:sz="0" w:space="0" w:color="auto"/>
          </w:divBdr>
        </w:div>
        <w:div w:id="128011261">
          <w:marLeft w:val="640"/>
          <w:marRight w:val="0"/>
          <w:marTop w:val="0"/>
          <w:marBottom w:val="0"/>
          <w:divBdr>
            <w:top w:val="none" w:sz="0" w:space="0" w:color="auto"/>
            <w:left w:val="none" w:sz="0" w:space="0" w:color="auto"/>
            <w:bottom w:val="none" w:sz="0" w:space="0" w:color="auto"/>
            <w:right w:val="none" w:sz="0" w:space="0" w:color="auto"/>
          </w:divBdr>
        </w:div>
        <w:div w:id="1145467217">
          <w:marLeft w:val="640"/>
          <w:marRight w:val="0"/>
          <w:marTop w:val="0"/>
          <w:marBottom w:val="0"/>
          <w:divBdr>
            <w:top w:val="none" w:sz="0" w:space="0" w:color="auto"/>
            <w:left w:val="none" w:sz="0" w:space="0" w:color="auto"/>
            <w:bottom w:val="none" w:sz="0" w:space="0" w:color="auto"/>
            <w:right w:val="none" w:sz="0" w:space="0" w:color="auto"/>
          </w:divBdr>
        </w:div>
        <w:div w:id="1347290859">
          <w:marLeft w:val="640"/>
          <w:marRight w:val="0"/>
          <w:marTop w:val="0"/>
          <w:marBottom w:val="0"/>
          <w:divBdr>
            <w:top w:val="none" w:sz="0" w:space="0" w:color="auto"/>
            <w:left w:val="none" w:sz="0" w:space="0" w:color="auto"/>
            <w:bottom w:val="none" w:sz="0" w:space="0" w:color="auto"/>
            <w:right w:val="none" w:sz="0" w:space="0" w:color="auto"/>
          </w:divBdr>
        </w:div>
        <w:div w:id="1719747191">
          <w:marLeft w:val="640"/>
          <w:marRight w:val="0"/>
          <w:marTop w:val="0"/>
          <w:marBottom w:val="0"/>
          <w:divBdr>
            <w:top w:val="none" w:sz="0" w:space="0" w:color="auto"/>
            <w:left w:val="none" w:sz="0" w:space="0" w:color="auto"/>
            <w:bottom w:val="none" w:sz="0" w:space="0" w:color="auto"/>
            <w:right w:val="none" w:sz="0" w:space="0" w:color="auto"/>
          </w:divBdr>
        </w:div>
        <w:div w:id="1546673931">
          <w:marLeft w:val="640"/>
          <w:marRight w:val="0"/>
          <w:marTop w:val="0"/>
          <w:marBottom w:val="0"/>
          <w:divBdr>
            <w:top w:val="none" w:sz="0" w:space="0" w:color="auto"/>
            <w:left w:val="none" w:sz="0" w:space="0" w:color="auto"/>
            <w:bottom w:val="none" w:sz="0" w:space="0" w:color="auto"/>
            <w:right w:val="none" w:sz="0" w:space="0" w:color="auto"/>
          </w:divBdr>
        </w:div>
        <w:div w:id="1234506364">
          <w:marLeft w:val="640"/>
          <w:marRight w:val="0"/>
          <w:marTop w:val="0"/>
          <w:marBottom w:val="0"/>
          <w:divBdr>
            <w:top w:val="none" w:sz="0" w:space="0" w:color="auto"/>
            <w:left w:val="none" w:sz="0" w:space="0" w:color="auto"/>
            <w:bottom w:val="none" w:sz="0" w:space="0" w:color="auto"/>
            <w:right w:val="none" w:sz="0" w:space="0" w:color="auto"/>
          </w:divBdr>
        </w:div>
        <w:div w:id="1064180395">
          <w:marLeft w:val="640"/>
          <w:marRight w:val="0"/>
          <w:marTop w:val="0"/>
          <w:marBottom w:val="0"/>
          <w:divBdr>
            <w:top w:val="none" w:sz="0" w:space="0" w:color="auto"/>
            <w:left w:val="none" w:sz="0" w:space="0" w:color="auto"/>
            <w:bottom w:val="none" w:sz="0" w:space="0" w:color="auto"/>
            <w:right w:val="none" w:sz="0" w:space="0" w:color="auto"/>
          </w:divBdr>
        </w:div>
        <w:div w:id="458646552">
          <w:marLeft w:val="640"/>
          <w:marRight w:val="0"/>
          <w:marTop w:val="0"/>
          <w:marBottom w:val="0"/>
          <w:divBdr>
            <w:top w:val="none" w:sz="0" w:space="0" w:color="auto"/>
            <w:left w:val="none" w:sz="0" w:space="0" w:color="auto"/>
            <w:bottom w:val="none" w:sz="0" w:space="0" w:color="auto"/>
            <w:right w:val="none" w:sz="0" w:space="0" w:color="auto"/>
          </w:divBdr>
        </w:div>
        <w:div w:id="520709283">
          <w:marLeft w:val="640"/>
          <w:marRight w:val="0"/>
          <w:marTop w:val="0"/>
          <w:marBottom w:val="0"/>
          <w:divBdr>
            <w:top w:val="none" w:sz="0" w:space="0" w:color="auto"/>
            <w:left w:val="none" w:sz="0" w:space="0" w:color="auto"/>
            <w:bottom w:val="none" w:sz="0" w:space="0" w:color="auto"/>
            <w:right w:val="none" w:sz="0" w:space="0" w:color="auto"/>
          </w:divBdr>
        </w:div>
        <w:div w:id="1818766024">
          <w:marLeft w:val="640"/>
          <w:marRight w:val="0"/>
          <w:marTop w:val="0"/>
          <w:marBottom w:val="0"/>
          <w:divBdr>
            <w:top w:val="none" w:sz="0" w:space="0" w:color="auto"/>
            <w:left w:val="none" w:sz="0" w:space="0" w:color="auto"/>
            <w:bottom w:val="none" w:sz="0" w:space="0" w:color="auto"/>
            <w:right w:val="none" w:sz="0" w:space="0" w:color="auto"/>
          </w:divBdr>
        </w:div>
        <w:div w:id="1204950304">
          <w:marLeft w:val="640"/>
          <w:marRight w:val="0"/>
          <w:marTop w:val="0"/>
          <w:marBottom w:val="0"/>
          <w:divBdr>
            <w:top w:val="none" w:sz="0" w:space="0" w:color="auto"/>
            <w:left w:val="none" w:sz="0" w:space="0" w:color="auto"/>
            <w:bottom w:val="none" w:sz="0" w:space="0" w:color="auto"/>
            <w:right w:val="none" w:sz="0" w:space="0" w:color="auto"/>
          </w:divBdr>
        </w:div>
        <w:div w:id="1833063705">
          <w:marLeft w:val="640"/>
          <w:marRight w:val="0"/>
          <w:marTop w:val="0"/>
          <w:marBottom w:val="0"/>
          <w:divBdr>
            <w:top w:val="none" w:sz="0" w:space="0" w:color="auto"/>
            <w:left w:val="none" w:sz="0" w:space="0" w:color="auto"/>
            <w:bottom w:val="none" w:sz="0" w:space="0" w:color="auto"/>
            <w:right w:val="none" w:sz="0" w:space="0" w:color="auto"/>
          </w:divBdr>
        </w:div>
        <w:div w:id="845091263">
          <w:marLeft w:val="640"/>
          <w:marRight w:val="0"/>
          <w:marTop w:val="0"/>
          <w:marBottom w:val="0"/>
          <w:divBdr>
            <w:top w:val="none" w:sz="0" w:space="0" w:color="auto"/>
            <w:left w:val="none" w:sz="0" w:space="0" w:color="auto"/>
            <w:bottom w:val="none" w:sz="0" w:space="0" w:color="auto"/>
            <w:right w:val="none" w:sz="0" w:space="0" w:color="auto"/>
          </w:divBdr>
        </w:div>
        <w:div w:id="1601643794">
          <w:marLeft w:val="640"/>
          <w:marRight w:val="0"/>
          <w:marTop w:val="0"/>
          <w:marBottom w:val="0"/>
          <w:divBdr>
            <w:top w:val="none" w:sz="0" w:space="0" w:color="auto"/>
            <w:left w:val="none" w:sz="0" w:space="0" w:color="auto"/>
            <w:bottom w:val="none" w:sz="0" w:space="0" w:color="auto"/>
            <w:right w:val="none" w:sz="0" w:space="0" w:color="auto"/>
          </w:divBdr>
        </w:div>
        <w:div w:id="650601108">
          <w:marLeft w:val="640"/>
          <w:marRight w:val="0"/>
          <w:marTop w:val="0"/>
          <w:marBottom w:val="0"/>
          <w:divBdr>
            <w:top w:val="none" w:sz="0" w:space="0" w:color="auto"/>
            <w:left w:val="none" w:sz="0" w:space="0" w:color="auto"/>
            <w:bottom w:val="none" w:sz="0" w:space="0" w:color="auto"/>
            <w:right w:val="none" w:sz="0" w:space="0" w:color="auto"/>
          </w:divBdr>
        </w:div>
        <w:div w:id="1989284299">
          <w:marLeft w:val="640"/>
          <w:marRight w:val="0"/>
          <w:marTop w:val="0"/>
          <w:marBottom w:val="0"/>
          <w:divBdr>
            <w:top w:val="none" w:sz="0" w:space="0" w:color="auto"/>
            <w:left w:val="none" w:sz="0" w:space="0" w:color="auto"/>
            <w:bottom w:val="none" w:sz="0" w:space="0" w:color="auto"/>
            <w:right w:val="none" w:sz="0" w:space="0" w:color="auto"/>
          </w:divBdr>
        </w:div>
        <w:div w:id="546189093">
          <w:marLeft w:val="640"/>
          <w:marRight w:val="0"/>
          <w:marTop w:val="0"/>
          <w:marBottom w:val="0"/>
          <w:divBdr>
            <w:top w:val="none" w:sz="0" w:space="0" w:color="auto"/>
            <w:left w:val="none" w:sz="0" w:space="0" w:color="auto"/>
            <w:bottom w:val="none" w:sz="0" w:space="0" w:color="auto"/>
            <w:right w:val="none" w:sz="0" w:space="0" w:color="auto"/>
          </w:divBdr>
        </w:div>
        <w:div w:id="1198352031">
          <w:marLeft w:val="640"/>
          <w:marRight w:val="0"/>
          <w:marTop w:val="0"/>
          <w:marBottom w:val="0"/>
          <w:divBdr>
            <w:top w:val="none" w:sz="0" w:space="0" w:color="auto"/>
            <w:left w:val="none" w:sz="0" w:space="0" w:color="auto"/>
            <w:bottom w:val="none" w:sz="0" w:space="0" w:color="auto"/>
            <w:right w:val="none" w:sz="0" w:space="0" w:color="auto"/>
          </w:divBdr>
        </w:div>
        <w:div w:id="142310604">
          <w:marLeft w:val="640"/>
          <w:marRight w:val="0"/>
          <w:marTop w:val="0"/>
          <w:marBottom w:val="0"/>
          <w:divBdr>
            <w:top w:val="none" w:sz="0" w:space="0" w:color="auto"/>
            <w:left w:val="none" w:sz="0" w:space="0" w:color="auto"/>
            <w:bottom w:val="none" w:sz="0" w:space="0" w:color="auto"/>
            <w:right w:val="none" w:sz="0" w:space="0" w:color="auto"/>
          </w:divBdr>
        </w:div>
        <w:div w:id="1323895624">
          <w:marLeft w:val="640"/>
          <w:marRight w:val="0"/>
          <w:marTop w:val="0"/>
          <w:marBottom w:val="0"/>
          <w:divBdr>
            <w:top w:val="none" w:sz="0" w:space="0" w:color="auto"/>
            <w:left w:val="none" w:sz="0" w:space="0" w:color="auto"/>
            <w:bottom w:val="none" w:sz="0" w:space="0" w:color="auto"/>
            <w:right w:val="none" w:sz="0" w:space="0" w:color="auto"/>
          </w:divBdr>
        </w:div>
        <w:div w:id="1604143932">
          <w:marLeft w:val="640"/>
          <w:marRight w:val="0"/>
          <w:marTop w:val="0"/>
          <w:marBottom w:val="0"/>
          <w:divBdr>
            <w:top w:val="none" w:sz="0" w:space="0" w:color="auto"/>
            <w:left w:val="none" w:sz="0" w:space="0" w:color="auto"/>
            <w:bottom w:val="none" w:sz="0" w:space="0" w:color="auto"/>
            <w:right w:val="none" w:sz="0" w:space="0" w:color="auto"/>
          </w:divBdr>
        </w:div>
        <w:div w:id="1822579599">
          <w:marLeft w:val="640"/>
          <w:marRight w:val="0"/>
          <w:marTop w:val="0"/>
          <w:marBottom w:val="0"/>
          <w:divBdr>
            <w:top w:val="none" w:sz="0" w:space="0" w:color="auto"/>
            <w:left w:val="none" w:sz="0" w:space="0" w:color="auto"/>
            <w:bottom w:val="none" w:sz="0" w:space="0" w:color="auto"/>
            <w:right w:val="none" w:sz="0" w:space="0" w:color="auto"/>
          </w:divBdr>
        </w:div>
        <w:div w:id="687634778">
          <w:marLeft w:val="640"/>
          <w:marRight w:val="0"/>
          <w:marTop w:val="0"/>
          <w:marBottom w:val="0"/>
          <w:divBdr>
            <w:top w:val="none" w:sz="0" w:space="0" w:color="auto"/>
            <w:left w:val="none" w:sz="0" w:space="0" w:color="auto"/>
            <w:bottom w:val="none" w:sz="0" w:space="0" w:color="auto"/>
            <w:right w:val="none" w:sz="0" w:space="0" w:color="auto"/>
          </w:divBdr>
        </w:div>
        <w:div w:id="465776316">
          <w:marLeft w:val="640"/>
          <w:marRight w:val="0"/>
          <w:marTop w:val="0"/>
          <w:marBottom w:val="0"/>
          <w:divBdr>
            <w:top w:val="none" w:sz="0" w:space="0" w:color="auto"/>
            <w:left w:val="none" w:sz="0" w:space="0" w:color="auto"/>
            <w:bottom w:val="none" w:sz="0" w:space="0" w:color="auto"/>
            <w:right w:val="none" w:sz="0" w:space="0" w:color="auto"/>
          </w:divBdr>
        </w:div>
        <w:div w:id="183516959">
          <w:marLeft w:val="640"/>
          <w:marRight w:val="0"/>
          <w:marTop w:val="0"/>
          <w:marBottom w:val="0"/>
          <w:divBdr>
            <w:top w:val="none" w:sz="0" w:space="0" w:color="auto"/>
            <w:left w:val="none" w:sz="0" w:space="0" w:color="auto"/>
            <w:bottom w:val="none" w:sz="0" w:space="0" w:color="auto"/>
            <w:right w:val="none" w:sz="0" w:space="0" w:color="auto"/>
          </w:divBdr>
        </w:div>
        <w:div w:id="277421166">
          <w:marLeft w:val="640"/>
          <w:marRight w:val="0"/>
          <w:marTop w:val="0"/>
          <w:marBottom w:val="0"/>
          <w:divBdr>
            <w:top w:val="none" w:sz="0" w:space="0" w:color="auto"/>
            <w:left w:val="none" w:sz="0" w:space="0" w:color="auto"/>
            <w:bottom w:val="none" w:sz="0" w:space="0" w:color="auto"/>
            <w:right w:val="none" w:sz="0" w:space="0" w:color="auto"/>
          </w:divBdr>
        </w:div>
        <w:div w:id="786587087">
          <w:marLeft w:val="640"/>
          <w:marRight w:val="0"/>
          <w:marTop w:val="0"/>
          <w:marBottom w:val="0"/>
          <w:divBdr>
            <w:top w:val="none" w:sz="0" w:space="0" w:color="auto"/>
            <w:left w:val="none" w:sz="0" w:space="0" w:color="auto"/>
            <w:bottom w:val="none" w:sz="0" w:space="0" w:color="auto"/>
            <w:right w:val="none" w:sz="0" w:space="0" w:color="auto"/>
          </w:divBdr>
        </w:div>
        <w:div w:id="1889686719">
          <w:marLeft w:val="640"/>
          <w:marRight w:val="0"/>
          <w:marTop w:val="0"/>
          <w:marBottom w:val="0"/>
          <w:divBdr>
            <w:top w:val="none" w:sz="0" w:space="0" w:color="auto"/>
            <w:left w:val="none" w:sz="0" w:space="0" w:color="auto"/>
            <w:bottom w:val="none" w:sz="0" w:space="0" w:color="auto"/>
            <w:right w:val="none" w:sz="0" w:space="0" w:color="auto"/>
          </w:divBdr>
        </w:div>
        <w:div w:id="950553565">
          <w:marLeft w:val="640"/>
          <w:marRight w:val="0"/>
          <w:marTop w:val="0"/>
          <w:marBottom w:val="0"/>
          <w:divBdr>
            <w:top w:val="none" w:sz="0" w:space="0" w:color="auto"/>
            <w:left w:val="none" w:sz="0" w:space="0" w:color="auto"/>
            <w:bottom w:val="none" w:sz="0" w:space="0" w:color="auto"/>
            <w:right w:val="none" w:sz="0" w:space="0" w:color="auto"/>
          </w:divBdr>
        </w:div>
        <w:div w:id="2093618672">
          <w:marLeft w:val="640"/>
          <w:marRight w:val="0"/>
          <w:marTop w:val="0"/>
          <w:marBottom w:val="0"/>
          <w:divBdr>
            <w:top w:val="none" w:sz="0" w:space="0" w:color="auto"/>
            <w:left w:val="none" w:sz="0" w:space="0" w:color="auto"/>
            <w:bottom w:val="none" w:sz="0" w:space="0" w:color="auto"/>
            <w:right w:val="none" w:sz="0" w:space="0" w:color="auto"/>
          </w:divBdr>
        </w:div>
        <w:div w:id="770123318">
          <w:marLeft w:val="640"/>
          <w:marRight w:val="0"/>
          <w:marTop w:val="0"/>
          <w:marBottom w:val="0"/>
          <w:divBdr>
            <w:top w:val="none" w:sz="0" w:space="0" w:color="auto"/>
            <w:left w:val="none" w:sz="0" w:space="0" w:color="auto"/>
            <w:bottom w:val="none" w:sz="0" w:space="0" w:color="auto"/>
            <w:right w:val="none" w:sz="0" w:space="0" w:color="auto"/>
          </w:divBdr>
        </w:div>
        <w:div w:id="2101832761">
          <w:marLeft w:val="640"/>
          <w:marRight w:val="0"/>
          <w:marTop w:val="0"/>
          <w:marBottom w:val="0"/>
          <w:divBdr>
            <w:top w:val="none" w:sz="0" w:space="0" w:color="auto"/>
            <w:left w:val="none" w:sz="0" w:space="0" w:color="auto"/>
            <w:bottom w:val="none" w:sz="0" w:space="0" w:color="auto"/>
            <w:right w:val="none" w:sz="0" w:space="0" w:color="auto"/>
          </w:divBdr>
        </w:div>
        <w:div w:id="1608151190">
          <w:marLeft w:val="640"/>
          <w:marRight w:val="0"/>
          <w:marTop w:val="0"/>
          <w:marBottom w:val="0"/>
          <w:divBdr>
            <w:top w:val="none" w:sz="0" w:space="0" w:color="auto"/>
            <w:left w:val="none" w:sz="0" w:space="0" w:color="auto"/>
            <w:bottom w:val="none" w:sz="0" w:space="0" w:color="auto"/>
            <w:right w:val="none" w:sz="0" w:space="0" w:color="auto"/>
          </w:divBdr>
        </w:div>
        <w:div w:id="1249658747">
          <w:marLeft w:val="640"/>
          <w:marRight w:val="0"/>
          <w:marTop w:val="0"/>
          <w:marBottom w:val="0"/>
          <w:divBdr>
            <w:top w:val="none" w:sz="0" w:space="0" w:color="auto"/>
            <w:left w:val="none" w:sz="0" w:space="0" w:color="auto"/>
            <w:bottom w:val="none" w:sz="0" w:space="0" w:color="auto"/>
            <w:right w:val="none" w:sz="0" w:space="0" w:color="auto"/>
          </w:divBdr>
        </w:div>
        <w:div w:id="1391076795">
          <w:marLeft w:val="640"/>
          <w:marRight w:val="0"/>
          <w:marTop w:val="0"/>
          <w:marBottom w:val="0"/>
          <w:divBdr>
            <w:top w:val="none" w:sz="0" w:space="0" w:color="auto"/>
            <w:left w:val="none" w:sz="0" w:space="0" w:color="auto"/>
            <w:bottom w:val="none" w:sz="0" w:space="0" w:color="auto"/>
            <w:right w:val="none" w:sz="0" w:space="0" w:color="auto"/>
          </w:divBdr>
        </w:div>
        <w:div w:id="2067485919">
          <w:marLeft w:val="640"/>
          <w:marRight w:val="0"/>
          <w:marTop w:val="0"/>
          <w:marBottom w:val="0"/>
          <w:divBdr>
            <w:top w:val="none" w:sz="0" w:space="0" w:color="auto"/>
            <w:left w:val="none" w:sz="0" w:space="0" w:color="auto"/>
            <w:bottom w:val="none" w:sz="0" w:space="0" w:color="auto"/>
            <w:right w:val="none" w:sz="0" w:space="0" w:color="auto"/>
          </w:divBdr>
        </w:div>
        <w:div w:id="554046898">
          <w:marLeft w:val="640"/>
          <w:marRight w:val="0"/>
          <w:marTop w:val="0"/>
          <w:marBottom w:val="0"/>
          <w:divBdr>
            <w:top w:val="none" w:sz="0" w:space="0" w:color="auto"/>
            <w:left w:val="none" w:sz="0" w:space="0" w:color="auto"/>
            <w:bottom w:val="none" w:sz="0" w:space="0" w:color="auto"/>
            <w:right w:val="none" w:sz="0" w:space="0" w:color="auto"/>
          </w:divBdr>
        </w:div>
        <w:div w:id="1857645902">
          <w:marLeft w:val="640"/>
          <w:marRight w:val="0"/>
          <w:marTop w:val="0"/>
          <w:marBottom w:val="0"/>
          <w:divBdr>
            <w:top w:val="none" w:sz="0" w:space="0" w:color="auto"/>
            <w:left w:val="none" w:sz="0" w:space="0" w:color="auto"/>
            <w:bottom w:val="none" w:sz="0" w:space="0" w:color="auto"/>
            <w:right w:val="none" w:sz="0" w:space="0" w:color="auto"/>
          </w:divBdr>
        </w:div>
        <w:div w:id="1816289671">
          <w:marLeft w:val="640"/>
          <w:marRight w:val="0"/>
          <w:marTop w:val="0"/>
          <w:marBottom w:val="0"/>
          <w:divBdr>
            <w:top w:val="none" w:sz="0" w:space="0" w:color="auto"/>
            <w:left w:val="none" w:sz="0" w:space="0" w:color="auto"/>
            <w:bottom w:val="none" w:sz="0" w:space="0" w:color="auto"/>
            <w:right w:val="none" w:sz="0" w:space="0" w:color="auto"/>
          </w:divBdr>
        </w:div>
        <w:div w:id="642387191">
          <w:marLeft w:val="640"/>
          <w:marRight w:val="0"/>
          <w:marTop w:val="0"/>
          <w:marBottom w:val="0"/>
          <w:divBdr>
            <w:top w:val="none" w:sz="0" w:space="0" w:color="auto"/>
            <w:left w:val="none" w:sz="0" w:space="0" w:color="auto"/>
            <w:bottom w:val="none" w:sz="0" w:space="0" w:color="auto"/>
            <w:right w:val="none" w:sz="0" w:space="0" w:color="auto"/>
          </w:divBdr>
        </w:div>
        <w:div w:id="2050571888">
          <w:marLeft w:val="640"/>
          <w:marRight w:val="0"/>
          <w:marTop w:val="0"/>
          <w:marBottom w:val="0"/>
          <w:divBdr>
            <w:top w:val="none" w:sz="0" w:space="0" w:color="auto"/>
            <w:left w:val="none" w:sz="0" w:space="0" w:color="auto"/>
            <w:bottom w:val="none" w:sz="0" w:space="0" w:color="auto"/>
            <w:right w:val="none" w:sz="0" w:space="0" w:color="auto"/>
          </w:divBdr>
        </w:div>
        <w:div w:id="1452360043">
          <w:marLeft w:val="640"/>
          <w:marRight w:val="0"/>
          <w:marTop w:val="0"/>
          <w:marBottom w:val="0"/>
          <w:divBdr>
            <w:top w:val="none" w:sz="0" w:space="0" w:color="auto"/>
            <w:left w:val="none" w:sz="0" w:space="0" w:color="auto"/>
            <w:bottom w:val="none" w:sz="0" w:space="0" w:color="auto"/>
            <w:right w:val="none" w:sz="0" w:space="0" w:color="auto"/>
          </w:divBdr>
        </w:div>
        <w:div w:id="923296872">
          <w:marLeft w:val="640"/>
          <w:marRight w:val="0"/>
          <w:marTop w:val="0"/>
          <w:marBottom w:val="0"/>
          <w:divBdr>
            <w:top w:val="none" w:sz="0" w:space="0" w:color="auto"/>
            <w:left w:val="none" w:sz="0" w:space="0" w:color="auto"/>
            <w:bottom w:val="none" w:sz="0" w:space="0" w:color="auto"/>
            <w:right w:val="none" w:sz="0" w:space="0" w:color="auto"/>
          </w:divBdr>
        </w:div>
        <w:div w:id="305015078">
          <w:marLeft w:val="640"/>
          <w:marRight w:val="0"/>
          <w:marTop w:val="0"/>
          <w:marBottom w:val="0"/>
          <w:divBdr>
            <w:top w:val="none" w:sz="0" w:space="0" w:color="auto"/>
            <w:left w:val="none" w:sz="0" w:space="0" w:color="auto"/>
            <w:bottom w:val="none" w:sz="0" w:space="0" w:color="auto"/>
            <w:right w:val="none" w:sz="0" w:space="0" w:color="auto"/>
          </w:divBdr>
        </w:div>
        <w:div w:id="820191029">
          <w:marLeft w:val="640"/>
          <w:marRight w:val="0"/>
          <w:marTop w:val="0"/>
          <w:marBottom w:val="0"/>
          <w:divBdr>
            <w:top w:val="none" w:sz="0" w:space="0" w:color="auto"/>
            <w:left w:val="none" w:sz="0" w:space="0" w:color="auto"/>
            <w:bottom w:val="none" w:sz="0" w:space="0" w:color="auto"/>
            <w:right w:val="none" w:sz="0" w:space="0" w:color="auto"/>
          </w:divBdr>
        </w:div>
        <w:div w:id="1461605412">
          <w:marLeft w:val="640"/>
          <w:marRight w:val="0"/>
          <w:marTop w:val="0"/>
          <w:marBottom w:val="0"/>
          <w:divBdr>
            <w:top w:val="none" w:sz="0" w:space="0" w:color="auto"/>
            <w:left w:val="none" w:sz="0" w:space="0" w:color="auto"/>
            <w:bottom w:val="none" w:sz="0" w:space="0" w:color="auto"/>
            <w:right w:val="none" w:sz="0" w:space="0" w:color="auto"/>
          </w:divBdr>
        </w:div>
        <w:div w:id="210119153">
          <w:marLeft w:val="640"/>
          <w:marRight w:val="0"/>
          <w:marTop w:val="0"/>
          <w:marBottom w:val="0"/>
          <w:divBdr>
            <w:top w:val="none" w:sz="0" w:space="0" w:color="auto"/>
            <w:left w:val="none" w:sz="0" w:space="0" w:color="auto"/>
            <w:bottom w:val="none" w:sz="0" w:space="0" w:color="auto"/>
            <w:right w:val="none" w:sz="0" w:space="0" w:color="auto"/>
          </w:divBdr>
        </w:div>
        <w:div w:id="393504813">
          <w:marLeft w:val="640"/>
          <w:marRight w:val="0"/>
          <w:marTop w:val="0"/>
          <w:marBottom w:val="0"/>
          <w:divBdr>
            <w:top w:val="none" w:sz="0" w:space="0" w:color="auto"/>
            <w:left w:val="none" w:sz="0" w:space="0" w:color="auto"/>
            <w:bottom w:val="none" w:sz="0" w:space="0" w:color="auto"/>
            <w:right w:val="none" w:sz="0" w:space="0" w:color="auto"/>
          </w:divBdr>
        </w:div>
        <w:div w:id="631327297">
          <w:marLeft w:val="640"/>
          <w:marRight w:val="0"/>
          <w:marTop w:val="0"/>
          <w:marBottom w:val="0"/>
          <w:divBdr>
            <w:top w:val="none" w:sz="0" w:space="0" w:color="auto"/>
            <w:left w:val="none" w:sz="0" w:space="0" w:color="auto"/>
            <w:bottom w:val="none" w:sz="0" w:space="0" w:color="auto"/>
            <w:right w:val="none" w:sz="0" w:space="0" w:color="auto"/>
          </w:divBdr>
        </w:div>
        <w:div w:id="1159887096">
          <w:marLeft w:val="640"/>
          <w:marRight w:val="0"/>
          <w:marTop w:val="0"/>
          <w:marBottom w:val="0"/>
          <w:divBdr>
            <w:top w:val="none" w:sz="0" w:space="0" w:color="auto"/>
            <w:left w:val="none" w:sz="0" w:space="0" w:color="auto"/>
            <w:bottom w:val="none" w:sz="0" w:space="0" w:color="auto"/>
            <w:right w:val="none" w:sz="0" w:space="0" w:color="auto"/>
          </w:divBdr>
        </w:div>
        <w:div w:id="1936133037">
          <w:marLeft w:val="640"/>
          <w:marRight w:val="0"/>
          <w:marTop w:val="0"/>
          <w:marBottom w:val="0"/>
          <w:divBdr>
            <w:top w:val="none" w:sz="0" w:space="0" w:color="auto"/>
            <w:left w:val="none" w:sz="0" w:space="0" w:color="auto"/>
            <w:bottom w:val="none" w:sz="0" w:space="0" w:color="auto"/>
            <w:right w:val="none" w:sz="0" w:space="0" w:color="auto"/>
          </w:divBdr>
        </w:div>
        <w:div w:id="130563107">
          <w:marLeft w:val="640"/>
          <w:marRight w:val="0"/>
          <w:marTop w:val="0"/>
          <w:marBottom w:val="0"/>
          <w:divBdr>
            <w:top w:val="none" w:sz="0" w:space="0" w:color="auto"/>
            <w:left w:val="none" w:sz="0" w:space="0" w:color="auto"/>
            <w:bottom w:val="none" w:sz="0" w:space="0" w:color="auto"/>
            <w:right w:val="none" w:sz="0" w:space="0" w:color="auto"/>
          </w:divBdr>
        </w:div>
        <w:div w:id="610355121">
          <w:marLeft w:val="640"/>
          <w:marRight w:val="0"/>
          <w:marTop w:val="0"/>
          <w:marBottom w:val="0"/>
          <w:divBdr>
            <w:top w:val="none" w:sz="0" w:space="0" w:color="auto"/>
            <w:left w:val="none" w:sz="0" w:space="0" w:color="auto"/>
            <w:bottom w:val="none" w:sz="0" w:space="0" w:color="auto"/>
            <w:right w:val="none" w:sz="0" w:space="0" w:color="auto"/>
          </w:divBdr>
        </w:div>
        <w:div w:id="1913126958">
          <w:marLeft w:val="640"/>
          <w:marRight w:val="0"/>
          <w:marTop w:val="0"/>
          <w:marBottom w:val="0"/>
          <w:divBdr>
            <w:top w:val="none" w:sz="0" w:space="0" w:color="auto"/>
            <w:left w:val="none" w:sz="0" w:space="0" w:color="auto"/>
            <w:bottom w:val="none" w:sz="0" w:space="0" w:color="auto"/>
            <w:right w:val="none" w:sz="0" w:space="0" w:color="auto"/>
          </w:divBdr>
        </w:div>
        <w:div w:id="1510410715">
          <w:marLeft w:val="640"/>
          <w:marRight w:val="0"/>
          <w:marTop w:val="0"/>
          <w:marBottom w:val="0"/>
          <w:divBdr>
            <w:top w:val="none" w:sz="0" w:space="0" w:color="auto"/>
            <w:left w:val="none" w:sz="0" w:space="0" w:color="auto"/>
            <w:bottom w:val="none" w:sz="0" w:space="0" w:color="auto"/>
            <w:right w:val="none" w:sz="0" w:space="0" w:color="auto"/>
          </w:divBdr>
        </w:div>
        <w:div w:id="546794183">
          <w:marLeft w:val="640"/>
          <w:marRight w:val="0"/>
          <w:marTop w:val="0"/>
          <w:marBottom w:val="0"/>
          <w:divBdr>
            <w:top w:val="none" w:sz="0" w:space="0" w:color="auto"/>
            <w:left w:val="none" w:sz="0" w:space="0" w:color="auto"/>
            <w:bottom w:val="none" w:sz="0" w:space="0" w:color="auto"/>
            <w:right w:val="none" w:sz="0" w:space="0" w:color="auto"/>
          </w:divBdr>
        </w:div>
        <w:div w:id="1774936186">
          <w:marLeft w:val="640"/>
          <w:marRight w:val="0"/>
          <w:marTop w:val="0"/>
          <w:marBottom w:val="0"/>
          <w:divBdr>
            <w:top w:val="none" w:sz="0" w:space="0" w:color="auto"/>
            <w:left w:val="none" w:sz="0" w:space="0" w:color="auto"/>
            <w:bottom w:val="none" w:sz="0" w:space="0" w:color="auto"/>
            <w:right w:val="none" w:sz="0" w:space="0" w:color="auto"/>
          </w:divBdr>
        </w:div>
        <w:div w:id="1376349079">
          <w:marLeft w:val="640"/>
          <w:marRight w:val="0"/>
          <w:marTop w:val="0"/>
          <w:marBottom w:val="0"/>
          <w:divBdr>
            <w:top w:val="none" w:sz="0" w:space="0" w:color="auto"/>
            <w:left w:val="none" w:sz="0" w:space="0" w:color="auto"/>
            <w:bottom w:val="none" w:sz="0" w:space="0" w:color="auto"/>
            <w:right w:val="none" w:sz="0" w:space="0" w:color="auto"/>
          </w:divBdr>
        </w:div>
        <w:div w:id="975649489">
          <w:marLeft w:val="640"/>
          <w:marRight w:val="0"/>
          <w:marTop w:val="0"/>
          <w:marBottom w:val="0"/>
          <w:divBdr>
            <w:top w:val="none" w:sz="0" w:space="0" w:color="auto"/>
            <w:left w:val="none" w:sz="0" w:space="0" w:color="auto"/>
            <w:bottom w:val="none" w:sz="0" w:space="0" w:color="auto"/>
            <w:right w:val="none" w:sz="0" w:space="0" w:color="auto"/>
          </w:divBdr>
        </w:div>
        <w:div w:id="201594380">
          <w:marLeft w:val="640"/>
          <w:marRight w:val="0"/>
          <w:marTop w:val="0"/>
          <w:marBottom w:val="0"/>
          <w:divBdr>
            <w:top w:val="none" w:sz="0" w:space="0" w:color="auto"/>
            <w:left w:val="none" w:sz="0" w:space="0" w:color="auto"/>
            <w:bottom w:val="none" w:sz="0" w:space="0" w:color="auto"/>
            <w:right w:val="none" w:sz="0" w:space="0" w:color="auto"/>
          </w:divBdr>
        </w:div>
        <w:div w:id="1776054416">
          <w:marLeft w:val="640"/>
          <w:marRight w:val="0"/>
          <w:marTop w:val="0"/>
          <w:marBottom w:val="0"/>
          <w:divBdr>
            <w:top w:val="none" w:sz="0" w:space="0" w:color="auto"/>
            <w:left w:val="none" w:sz="0" w:space="0" w:color="auto"/>
            <w:bottom w:val="none" w:sz="0" w:space="0" w:color="auto"/>
            <w:right w:val="none" w:sz="0" w:space="0" w:color="auto"/>
          </w:divBdr>
        </w:div>
        <w:div w:id="1621256863">
          <w:marLeft w:val="640"/>
          <w:marRight w:val="0"/>
          <w:marTop w:val="0"/>
          <w:marBottom w:val="0"/>
          <w:divBdr>
            <w:top w:val="none" w:sz="0" w:space="0" w:color="auto"/>
            <w:left w:val="none" w:sz="0" w:space="0" w:color="auto"/>
            <w:bottom w:val="none" w:sz="0" w:space="0" w:color="auto"/>
            <w:right w:val="none" w:sz="0" w:space="0" w:color="auto"/>
          </w:divBdr>
        </w:div>
        <w:div w:id="39940937">
          <w:marLeft w:val="640"/>
          <w:marRight w:val="0"/>
          <w:marTop w:val="0"/>
          <w:marBottom w:val="0"/>
          <w:divBdr>
            <w:top w:val="none" w:sz="0" w:space="0" w:color="auto"/>
            <w:left w:val="none" w:sz="0" w:space="0" w:color="auto"/>
            <w:bottom w:val="none" w:sz="0" w:space="0" w:color="auto"/>
            <w:right w:val="none" w:sz="0" w:space="0" w:color="auto"/>
          </w:divBdr>
        </w:div>
        <w:div w:id="1380350839">
          <w:marLeft w:val="640"/>
          <w:marRight w:val="0"/>
          <w:marTop w:val="0"/>
          <w:marBottom w:val="0"/>
          <w:divBdr>
            <w:top w:val="none" w:sz="0" w:space="0" w:color="auto"/>
            <w:left w:val="none" w:sz="0" w:space="0" w:color="auto"/>
            <w:bottom w:val="none" w:sz="0" w:space="0" w:color="auto"/>
            <w:right w:val="none" w:sz="0" w:space="0" w:color="auto"/>
          </w:divBdr>
        </w:div>
        <w:div w:id="929965954">
          <w:marLeft w:val="640"/>
          <w:marRight w:val="0"/>
          <w:marTop w:val="0"/>
          <w:marBottom w:val="0"/>
          <w:divBdr>
            <w:top w:val="none" w:sz="0" w:space="0" w:color="auto"/>
            <w:left w:val="none" w:sz="0" w:space="0" w:color="auto"/>
            <w:bottom w:val="none" w:sz="0" w:space="0" w:color="auto"/>
            <w:right w:val="none" w:sz="0" w:space="0" w:color="auto"/>
          </w:divBdr>
        </w:div>
        <w:div w:id="881674216">
          <w:marLeft w:val="640"/>
          <w:marRight w:val="0"/>
          <w:marTop w:val="0"/>
          <w:marBottom w:val="0"/>
          <w:divBdr>
            <w:top w:val="none" w:sz="0" w:space="0" w:color="auto"/>
            <w:left w:val="none" w:sz="0" w:space="0" w:color="auto"/>
            <w:bottom w:val="none" w:sz="0" w:space="0" w:color="auto"/>
            <w:right w:val="none" w:sz="0" w:space="0" w:color="auto"/>
          </w:divBdr>
        </w:div>
        <w:div w:id="547689883">
          <w:marLeft w:val="640"/>
          <w:marRight w:val="0"/>
          <w:marTop w:val="0"/>
          <w:marBottom w:val="0"/>
          <w:divBdr>
            <w:top w:val="none" w:sz="0" w:space="0" w:color="auto"/>
            <w:left w:val="none" w:sz="0" w:space="0" w:color="auto"/>
            <w:bottom w:val="none" w:sz="0" w:space="0" w:color="auto"/>
            <w:right w:val="none" w:sz="0" w:space="0" w:color="auto"/>
          </w:divBdr>
        </w:div>
        <w:div w:id="1978534772">
          <w:marLeft w:val="640"/>
          <w:marRight w:val="0"/>
          <w:marTop w:val="0"/>
          <w:marBottom w:val="0"/>
          <w:divBdr>
            <w:top w:val="none" w:sz="0" w:space="0" w:color="auto"/>
            <w:left w:val="none" w:sz="0" w:space="0" w:color="auto"/>
            <w:bottom w:val="none" w:sz="0" w:space="0" w:color="auto"/>
            <w:right w:val="none" w:sz="0" w:space="0" w:color="auto"/>
          </w:divBdr>
        </w:div>
        <w:div w:id="1758943784">
          <w:marLeft w:val="640"/>
          <w:marRight w:val="0"/>
          <w:marTop w:val="0"/>
          <w:marBottom w:val="0"/>
          <w:divBdr>
            <w:top w:val="none" w:sz="0" w:space="0" w:color="auto"/>
            <w:left w:val="none" w:sz="0" w:space="0" w:color="auto"/>
            <w:bottom w:val="none" w:sz="0" w:space="0" w:color="auto"/>
            <w:right w:val="none" w:sz="0" w:space="0" w:color="auto"/>
          </w:divBdr>
        </w:div>
        <w:div w:id="1338341361">
          <w:marLeft w:val="640"/>
          <w:marRight w:val="0"/>
          <w:marTop w:val="0"/>
          <w:marBottom w:val="0"/>
          <w:divBdr>
            <w:top w:val="none" w:sz="0" w:space="0" w:color="auto"/>
            <w:left w:val="none" w:sz="0" w:space="0" w:color="auto"/>
            <w:bottom w:val="none" w:sz="0" w:space="0" w:color="auto"/>
            <w:right w:val="none" w:sz="0" w:space="0" w:color="auto"/>
          </w:divBdr>
        </w:div>
        <w:div w:id="2075617797">
          <w:marLeft w:val="640"/>
          <w:marRight w:val="0"/>
          <w:marTop w:val="0"/>
          <w:marBottom w:val="0"/>
          <w:divBdr>
            <w:top w:val="none" w:sz="0" w:space="0" w:color="auto"/>
            <w:left w:val="none" w:sz="0" w:space="0" w:color="auto"/>
            <w:bottom w:val="none" w:sz="0" w:space="0" w:color="auto"/>
            <w:right w:val="none" w:sz="0" w:space="0" w:color="auto"/>
          </w:divBdr>
        </w:div>
        <w:div w:id="1979073001">
          <w:marLeft w:val="640"/>
          <w:marRight w:val="0"/>
          <w:marTop w:val="0"/>
          <w:marBottom w:val="0"/>
          <w:divBdr>
            <w:top w:val="none" w:sz="0" w:space="0" w:color="auto"/>
            <w:left w:val="none" w:sz="0" w:space="0" w:color="auto"/>
            <w:bottom w:val="none" w:sz="0" w:space="0" w:color="auto"/>
            <w:right w:val="none" w:sz="0" w:space="0" w:color="auto"/>
          </w:divBdr>
        </w:div>
        <w:div w:id="458186599">
          <w:marLeft w:val="640"/>
          <w:marRight w:val="0"/>
          <w:marTop w:val="0"/>
          <w:marBottom w:val="0"/>
          <w:divBdr>
            <w:top w:val="none" w:sz="0" w:space="0" w:color="auto"/>
            <w:left w:val="none" w:sz="0" w:space="0" w:color="auto"/>
            <w:bottom w:val="none" w:sz="0" w:space="0" w:color="auto"/>
            <w:right w:val="none" w:sz="0" w:space="0" w:color="auto"/>
          </w:divBdr>
        </w:div>
        <w:div w:id="284502416">
          <w:marLeft w:val="640"/>
          <w:marRight w:val="0"/>
          <w:marTop w:val="0"/>
          <w:marBottom w:val="0"/>
          <w:divBdr>
            <w:top w:val="none" w:sz="0" w:space="0" w:color="auto"/>
            <w:left w:val="none" w:sz="0" w:space="0" w:color="auto"/>
            <w:bottom w:val="none" w:sz="0" w:space="0" w:color="auto"/>
            <w:right w:val="none" w:sz="0" w:space="0" w:color="auto"/>
          </w:divBdr>
        </w:div>
        <w:div w:id="155876264">
          <w:marLeft w:val="640"/>
          <w:marRight w:val="0"/>
          <w:marTop w:val="0"/>
          <w:marBottom w:val="0"/>
          <w:divBdr>
            <w:top w:val="none" w:sz="0" w:space="0" w:color="auto"/>
            <w:left w:val="none" w:sz="0" w:space="0" w:color="auto"/>
            <w:bottom w:val="none" w:sz="0" w:space="0" w:color="auto"/>
            <w:right w:val="none" w:sz="0" w:space="0" w:color="auto"/>
          </w:divBdr>
        </w:div>
        <w:div w:id="2060282927">
          <w:marLeft w:val="640"/>
          <w:marRight w:val="0"/>
          <w:marTop w:val="0"/>
          <w:marBottom w:val="0"/>
          <w:divBdr>
            <w:top w:val="none" w:sz="0" w:space="0" w:color="auto"/>
            <w:left w:val="none" w:sz="0" w:space="0" w:color="auto"/>
            <w:bottom w:val="none" w:sz="0" w:space="0" w:color="auto"/>
            <w:right w:val="none" w:sz="0" w:space="0" w:color="auto"/>
          </w:divBdr>
        </w:div>
        <w:div w:id="1991447878">
          <w:marLeft w:val="640"/>
          <w:marRight w:val="0"/>
          <w:marTop w:val="0"/>
          <w:marBottom w:val="0"/>
          <w:divBdr>
            <w:top w:val="none" w:sz="0" w:space="0" w:color="auto"/>
            <w:left w:val="none" w:sz="0" w:space="0" w:color="auto"/>
            <w:bottom w:val="none" w:sz="0" w:space="0" w:color="auto"/>
            <w:right w:val="none" w:sz="0" w:space="0" w:color="auto"/>
          </w:divBdr>
        </w:div>
        <w:div w:id="805201952">
          <w:marLeft w:val="640"/>
          <w:marRight w:val="0"/>
          <w:marTop w:val="0"/>
          <w:marBottom w:val="0"/>
          <w:divBdr>
            <w:top w:val="none" w:sz="0" w:space="0" w:color="auto"/>
            <w:left w:val="none" w:sz="0" w:space="0" w:color="auto"/>
            <w:bottom w:val="none" w:sz="0" w:space="0" w:color="auto"/>
            <w:right w:val="none" w:sz="0" w:space="0" w:color="auto"/>
          </w:divBdr>
        </w:div>
        <w:div w:id="1056468188">
          <w:marLeft w:val="640"/>
          <w:marRight w:val="0"/>
          <w:marTop w:val="0"/>
          <w:marBottom w:val="0"/>
          <w:divBdr>
            <w:top w:val="none" w:sz="0" w:space="0" w:color="auto"/>
            <w:left w:val="none" w:sz="0" w:space="0" w:color="auto"/>
            <w:bottom w:val="none" w:sz="0" w:space="0" w:color="auto"/>
            <w:right w:val="none" w:sz="0" w:space="0" w:color="auto"/>
          </w:divBdr>
        </w:div>
        <w:div w:id="1305312131">
          <w:marLeft w:val="640"/>
          <w:marRight w:val="0"/>
          <w:marTop w:val="0"/>
          <w:marBottom w:val="0"/>
          <w:divBdr>
            <w:top w:val="none" w:sz="0" w:space="0" w:color="auto"/>
            <w:left w:val="none" w:sz="0" w:space="0" w:color="auto"/>
            <w:bottom w:val="none" w:sz="0" w:space="0" w:color="auto"/>
            <w:right w:val="none" w:sz="0" w:space="0" w:color="auto"/>
          </w:divBdr>
        </w:div>
        <w:div w:id="1836535213">
          <w:marLeft w:val="640"/>
          <w:marRight w:val="0"/>
          <w:marTop w:val="0"/>
          <w:marBottom w:val="0"/>
          <w:divBdr>
            <w:top w:val="none" w:sz="0" w:space="0" w:color="auto"/>
            <w:left w:val="none" w:sz="0" w:space="0" w:color="auto"/>
            <w:bottom w:val="none" w:sz="0" w:space="0" w:color="auto"/>
            <w:right w:val="none" w:sz="0" w:space="0" w:color="auto"/>
          </w:divBdr>
        </w:div>
        <w:div w:id="253783466">
          <w:marLeft w:val="640"/>
          <w:marRight w:val="0"/>
          <w:marTop w:val="0"/>
          <w:marBottom w:val="0"/>
          <w:divBdr>
            <w:top w:val="none" w:sz="0" w:space="0" w:color="auto"/>
            <w:left w:val="none" w:sz="0" w:space="0" w:color="auto"/>
            <w:bottom w:val="none" w:sz="0" w:space="0" w:color="auto"/>
            <w:right w:val="none" w:sz="0" w:space="0" w:color="auto"/>
          </w:divBdr>
        </w:div>
        <w:div w:id="857736179">
          <w:marLeft w:val="640"/>
          <w:marRight w:val="0"/>
          <w:marTop w:val="0"/>
          <w:marBottom w:val="0"/>
          <w:divBdr>
            <w:top w:val="none" w:sz="0" w:space="0" w:color="auto"/>
            <w:left w:val="none" w:sz="0" w:space="0" w:color="auto"/>
            <w:bottom w:val="none" w:sz="0" w:space="0" w:color="auto"/>
            <w:right w:val="none" w:sz="0" w:space="0" w:color="auto"/>
          </w:divBdr>
        </w:div>
      </w:divsChild>
    </w:div>
    <w:div w:id="347682128">
      <w:bodyDiv w:val="1"/>
      <w:marLeft w:val="0"/>
      <w:marRight w:val="0"/>
      <w:marTop w:val="0"/>
      <w:marBottom w:val="0"/>
      <w:divBdr>
        <w:top w:val="none" w:sz="0" w:space="0" w:color="auto"/>
        <w:left w:val="none" w:sz="0" w:space="0" w:color="auto"/>
        <w:bottom w:val="none" w:sz="0" w:space="0" w:color="auto"/>
        <w:right w:val="none" w:sz="0" w:space="0" w:color="auto"/>
      </w:divBdr>
    </w:div>
    <w:div w:id="349071993">
      <w:bodyDiv w:val="1"/>
      <w:marLeft w:val="0"/>
      <w:marRight w:val="0"/>
      <w:marTop w:val="0"/>
      <w:marBottom w:val="0"/>
      <w:divBdr>
        <w:top w:val="none" w:sz="0" w:space="0" w:color="auto"/>
        <w:left w:val="none" w:sz="0" w:space="0" w:color="auto"/>
        <w:bottom w:val="none" w:sz="0" w:space="0" w:color="auto"/>
        <w:right w:val="none" w:sz="0" w:space="0" w:color="auto"/>
      </w:divBdr>
      <w:divsChild>
        <w:div w:id="1839612612">
          <w:marLeft w:val="640"/>
          <w:marRight w:val="0"/>
          <w:marTop w:val="0"/>
          <w:marBottom w:val="0"/>
          <w:divBdr>
            <w:top w:val="none" w:sz="0" w:space="0" w:color="auto"/>
            <w:left w:val="none" w:sz="0" w:space="0" w:color="auto"/>
            <w:bottom w:val="none" w:sz="0" w:space="0" w:color="auto"/>
            <w:right w:val="none" w:sz="0" w:space="0" w:color="auto"/>
          </w:divBdr>
        </w:div>
        <w:div w:id="2107071060">
          <w:marLeft w:val="640"/>
          <w:marRight w:val="0"/>
          <w:marTop w:val="0"/>
          <w:marBottom w:val="0"/>
          <w:divBdr>
            <w:top w:val="none" w:sz="0" w:space="0" w:color="auto"/>
            <w:left w:val="none" w:sz="0" w:space="0" w:color="auto"/>
            <w:bottom w:val="none" w:sz="0" w:space="0" w:color="auto"/>
            <w:right w:val="none" w:sz="0" w:space="0" w:color="auto"/>
          </w:divBdr>
        </w:div>
        <w:div w:id="1883128786">
          <w:marLeft w:val="640"/>
          <w:marRight w:val="0"/>
          <w:marTop w:val="0"/>
          <w:marBottom w:val="0"/>
          <w:divBdr>
            <w:top w:val="none" w:sz="0" w:space="0" w:color="auto"/>
            <w:left w:val="none" w:sz="0" w:space="0" w:color="auto"/>
            <w:bottom w:val="none" w:sz="0" w:space="0" w:color="auto"/>
            <w:right w:val="none" w:sz="0" w:space="0" w:color="auto"/>
          </w:divBdr>
        </w:div>
        <w:div w:id="1576469514">
          <w:marLeft w:val="640"/>
          <w:marRight w:val="0"/>
          <w:marTop w:val="0"/>
          <w:marBottom w:val="0"/>
          <w:divBdr>
            <w:top w:val="none" w:sz="0" w:space="0" w:color="auto"/>
            <w:left w:val="none" w:sz="0" w:space="0" w:color="auto"/>
            <w:bottom w:val="none" w:sz="0" w:space="0" w:color="auto"/>
            <w:right w:val="none" w:sz="0" w:space="0" w:color="auto"/>
          </w:divBdr>
        </w:div>
        <w:div w:id="114251657">
          <w:marLeft w:val="640"/>
          <w:marRight w:val="0"/>
          <w:marTop w:val="0"/>
          <w:marBottom w:val="0"/>
          <w:divBdr>
            <w:top w:val="none" w:sz="0" w:space="0" w:color="auto"/>
            <w:left w:val="none" w:sz="0" w:space="0" w:color="auto"/>
            <w:bottom w:val="none" w:sz="0" w:space="0" w:color="auto"/>
            <w:right w:val="none" w:sz="0" w:space="0" w:color="auto"/>
          </w:divBdr>
        </w:div>
        <w:div w:id="1070420397">
          <w:marLeft w:val="640"/>
          <w:marRight w:val="0"/>
          <w:marTop w:val="0"/>
          <w:marBottom w:val="0"/>
          <w:divBdr>
            <w:top w:val="none" w:sz="0" w:space="0" w:color="auto"/>
            <w:left w:val="none" w:sz="0" w:space="0" w:color="auto"/>
            <w:bottom w:val="none" w:sz="0" w:space="0" w:color="auto"/>
            <w:right w:val="none" w:sz="0" w:space="0" w:color="auto"/>
          </w:divBdr>
        </w:div>
        <w:div w:id="14307842">
          <w:marLeft w:val="640"/>
          <w:marRight w:val="0"/>
          <w:marTop w:val="0"/>
          <w:marBottom w:val="0"/>
          <w:divBdr>
            <w:top w:val="none" w:sz="0" w:space="0" w:color="auto"/>
            <w:left w:val="none" w:sz="0" w:space="0" w:color="auto"/>
            <w:bottom w:val="none" w:sz="0" w:space="0" w:color="auto"/>
            <w:right w:val="none" w:sz="0" w:space="0" w:color="auto"/>
          </w:divBdr>
        </w:div>
        <w:div w:id="1020467612">
          <w:marLeft w:val="640"/>
          <w:marRight w:val="0"/>
          <w:marTop w:val="0"/>
          <w:marBottom w:val="0"/>
          <w:divBdr>
            <w:top w:val="none" w:sz="0" w:space="0" w:color="auto"/>
            <w:left w:val="none" w:sz="0" w:space="0" w:color="auto"/>
            <w:bottom w:val="none" w:sz="0" w:space="0" w:color="auto"/>
            <w:right w:val="none" w:sz="0" w:space="0" w:color="auto"/>
          </w:divBdr>
        </w:div>
        <w:div w:id="375353318">
          <w:marLeft w:val="640"/>
          <w:marRight w:val="0"/>
          <w:marTop w:val="0"/>
          <w:marBottom w:val="0"/>
          <w:divBdr>
            <w:top w:val="none" w:sz="0" w:space="0" w:color="auto"/>
            <w:left w:val="none" w:sz="0" w:space="0" w:color="auto"/>
            <w:bottom w:val="none" w:sz="0" w:space="0" w:color="auto"/>
            <w:right w:val="none" w:sz="0" w:space="0" w:color="auto"/>
          </w:divBdr>
        </w:div>
        <w:div w:id="1874342078">
          <w:marLeft w:val="640"/>
          <w:marRight w:val="0"/>
          <w:marTop w:val="0"/>
          <w:marBottom w:val="0"/>
          <w:divBdr>
            <w:top w:val="none" w:sz="0" w:space="0" w:color="auto"/>
            <w:left w:val="none" w:sz="0" w:space="0" w:color="auto"/>
            <w:bottom w:val="none" w:sz="0" w:space="0" w:color="auto"/>
            <w:right w:val="none" w:sz="0" w:space="0" w:color="auto"/>
          </w:divBdr>
        </w:div>
        <w:div w:id="218446335">
          <w:marLeft w:val="640"/>
          <w:marRight w:val="0"/>
          <w:marTop w:val="0"/>
          <w:marBottom w:val="0"/>
          <w:divBdr>
            <w:top w:val="none" w:sz="0" w:space="0" w:color="auto"/>
            <w:left w:val="none" w:sz="0" w:space="0" w:color="auto"/>
            <w:bottom w:val="none" w:sz="0" w:space="0" w:color="auto"/>
            <w:right w:val="none" w:sz="0" w:space="0" w:color="auto"/>
          </w:divBdr>
        </w:div>
      </w:divsChild>
    </w:div>
    <w:div w:id="351999067">
      <w:bodyDiv w:val="1"/>
      <w:marLeft w:val="0"/>
      <w:marRight w:val="0"/>
      <w:marTop w:val="0"/>
      <w:marBottom w:val="0"/>
      <w:divBdr>
        <w:top w:val="none" w:sz="0" w:space="0" w:color="auto"/>
        <w:left w:val="none" w:sz="0" w:space="0" w:color="auto"/>
        <w:bottom w:val="none" w:sz="0" w:space="0" w:color="auto"/>
        <w:right w:val="none" w:sz="0" w:space="0" w:color="auto"/>
      </w:divBdr>
      <w:divsChild>
        <w:div w:id="194126684">
          <w:marLeft w:val="640"/>
          <w:marRight w:val="0"/>
          <w:marTop w:val="0"/>
          <w:marBottom w:val="0"/>
          <w:divBdr>
            <w:top w:val="none" w:sz="0" w:space="0" w:color="auto"/>
            <w:left w:val="none" w:sz="0" w:space="0" w:color="auto"/>
            <w:bottom w:val="none" w:sz="0" w:space="0" w:color="auto"/>
            <w:right w:val="none" w:sz="0" w:space="0" w:color="auto"/>
          </w:divBdr>
        </w:div>
        <w:div w:id="548995415">
          <w:marLeft w:val="640"/>
          <w:marRight w:val="0"/>
          <w:marTop w:val="0"/>
          <w:marBottom w:val="0"/>
          <w:divBdr>
            <w:top w:val="none" w:sz="0" w:space="0" w:color="auto"/>
            <w:left w:val="none" w:sz="0" w:space="0" w:color="auto"/>
            <w:bottom w:val="none" w:sz="0" w:space="0" w:color="auto"/>
            <w:right w:val="none" w:sz="0" w:space="0" w:color="auto"/>
          </w:divBdr>
        </w:div>
        <w:div w:id="1635679000">
          <w:marLeft w:val="640"/>
          <w:marRight w:val="0"/>
          <w:marTop w:val="0"/>
          <w:marBottom w:val="0"/>
          <w:divBdr>
            <w:top w:val="none" w:sz="0" w:space="0" w:color="auto"/>
            <w:left w:val="none" w:sz="0" w:space="0" w:color="auto"/>
            <w:bottom w:val="none" w:sz="0" w:space="0" w:color="auto"/>
            <w:right w:val="none" w:sz="0" w:space="0" w:color="auto"/>
          </w:divBdr>
        </w:div>
        <w:div w:id="1751465788">
          <w:marLeft w:val="640"/>
          <w:marRight w:val="0"/>
          <w:marTop w:val="0"/>
          <w:marBottom w:val="0"/>
          <w:divBdr>
            <w:top w:val="none" w:sz="0" w:space="0" w:color="auto"/>
            <w:left w:val="none" w:sz="0" w:space="0" w:color="auto"/>
            <w:bottom w:val="none" w:sz="0" w:space="0" w:color="auto"/>
            <w:right w:val="none" w:sz="0" w:space="0" w:color="auto"/>
          </w:divBdr>
        </w:div>
        <w:div w:id="1976909428">
          <w:marLeft w:val="640"/>
          <w:marRight w:val="0"/>
          <w:marTop w:val="0"/>
          <w:marBottom w:val="0"/>
          <w:divBdr>
            <w:top w:val="none" w:sz="0" w:space="0" w:color="auto"/>
            <w:left w:val="none" w:sz="0" w:space="0" w:color="auto"/>
            <w:bottom w:val="none" w:sz="0" w:space="0" w:color="auto"/>
            <w:right w:val="none" w:sz="0" w:space="0" w:color="auto"/>
          </w:divBdr>
        </w:div>
        <w:div w:id="1908225366">
          <w:marLeft w:val="640"/>
          <w:marRight w:val="0"/>
          <w:marTop w:val="0"/>
          <w:marBottom w:val="0"/>
          <w:divBdr>
            <w:top w:val="none" w:sz="0" w:space="0" w:color="auto"/>
            <w:left w:val="none" w:sz="0" w:space="0" w:color="auto"/>
            <w:bottom w:val="none" w:sz="0" w:space="0" w:color="auto"/>
            <w:right w:val="none" w:sz="0" w:space="0" w:color="auto"/>
          </w:divBdr>
        </w:div>
        <w:div w:id="883177528">
          <w:marLeft w:val="640"/>
          <w:marRight w:val="0"/>
          <w:marTop w:val="0"/>
          <w:marBottom w:val="0"/>
          <w:divBdr>
            <w:top w:val="none" w:sz="0" w:space="0" w:color="auto"/>
            <w:left w:val="none" w:sz="0" w:space="0" w:color="auto"/>
            <w:bottom w:val="none" w:sz="0" w:space="0" w:color="auto"/>
            <w:right w:val="none" w:sz="0" w:space="0" w:color="auto"/>
          </w:divBdr>
        </w:div>
        <w:div w:id="1601910717">
          <w:marLeft w:val="640"/>
          <w:marRight w:val="0"/>
          <w:marTop w:val="0"/>
          <w:marBottom w:val="0"/>
          <w:divBdr>
            <w:top w:val="none" w:sz="0" w:space="0" w:color="auto"/>
            <w:left w:val="none" w:sz="0" w:space="0" w:color="auto"/>
            <w:bottom w:val="none" w:sz="0" w:space="0" w:color="auto"/>
            <w:right w:val="none" w:sz="0" w:space="0" w:color="auto"/>
          </w:divBdr>
        </w:div>
        <w:div w:id="1832453093">
          <w:marLeft w:val="640"/>
          <w:marRight w:val="0"/>
          <w:marTop w:val="0"/>
          <w:marBottom w:val="0"/>
          <w:divBdr>
            <w:top w:val="none" w:sz="0" w:space="0" w:color="auto"/>
            <w:left w:val="none" w:sz="0" w:space="0" w:color="auto"/>
            <w:bottom w:val="none" w:sz="0" w:space="0" w:color="auto"/>
            <w:right w:val="none" w:sz="0" w:space="0" w:color="auto"/>
          </w:divBdr>
        </w:div>
        <w:div w:id="40062206">
          <w:marLeft w:val="640"/>
          <w:marRight w:val="0"/>
          <w:marTop w:val="0"/>
          <w:marBottom w:val="0"/>
          <w:divBdr>
            <w:top w:val="none" w:sz="0" w:space="0" w:color="auto"/>
            <w:left w:val="none" w:sz="0" w:space="0" w:color="auto"/>
            <w:bottom w:val="none" w:sz="0" w:space="0" w:color="auto"/>
            <w:right w:val="none" w:sz="0" w:space="0" w:color="auto"/>
          </w:divBdr>
        </w:div>
        <w:div w:id="1568029339">
          <w:marLeft w:val="640"/>
          <w:marRight w:val="0"/>
          <w:marTop w:val="0"/>
          <w:marBottom w:val="0"/>
          <w:divBdr>
            <w:top w:val="none" w:sz="0" w:space="0" w:color="auto"/>
            <w:left w:val="none" w:sz="0" w:space="0" w:color="auto"/>
            <w:bottom w:val="none" w:sz="0" w:space="0" w:color="auto"/>
            <w:right w:val="none" w:sz="0" w:space="0" w:color="auto"/>
          </w:divBdr>
        </w:div>
        <w:div w:id="1702972030">
          <w:marLeft w:val="640"/>
          <w:marRight w:val="0"/>
          <w:marTop w:val="0"/>
          <w:marBottom w:val="0"/>
          <w:divBdr>
            <w:top w:val="none" w:sz="0" w:space="0" w:color="auto"/>
            <w:left w:val="none" w:sz="0" w:space="0" w:color="auto"/>
            <w:bottom w:val="none" w:sz="0" w:space="0" w:color="auto"/>
            <w:right w:val="none" w:sz="0" w:space="0" w:color="auto"/>
          </w:divBdr>
        </w:div>
        <w:div w:id="1407454692">
          <w:marLeft w:val="640"/>
          <w:marRight w:val="0"/>
          <w:marTop w:val="0"/>
          <w:marBottom w:val="0"/>
          <w:divBdr>
            <w:top w:val="none" w:sz="0" w:space="0" w:color="auto"/>
            <w:left w:val="none" w:sz="0" w:space="0" w:color="auto"/>
            <w:bottom w:val="none" w:sz="0" w:space="0" w:color="auto"/>
            <w:right w:val="none" w:sz="0" w:space="0" w:color="auto"/>
          </w:divBdr>
        </w:div>
        <w:div w:id="22093813">
          <w:marLeft w:val="640"/>
          <w:marRight w:val="0"/>
          <w:marTop w:val="0"/>
          <w:marBottom w:val="0"/>
          <w:divBdr>
            <w:top w:val="none" w:sz="0" w:space="0" w:color="auto"/>
            <w:left w:val="none" w:sz="0" w:space="0" w:color="auto"/>
            <w:bottom w:val="none" w:sz="0" w:space="0" w:color="auto"/>
            <w:right w:val="none" w:sz="0" w:space="0" w:color="auto"/>
          </w:divBdr>
        </w:div>
        <w:div w:id="363020557">
          <w:marLeft w:val="640"/>
          <w:marRight w:val="0"/>
          <w:marTop w:val="0"/>
          <w:marBottom w:val="0"/>
          <w:divBdr>
            <w:top w:val="none" w:sz="0" w:space="0" w:color="auto"/>
            <w:left w:val="none" w:sz="0" w:space="0" w:color="auto"/>
            <w:bottom w:val="none" w:sz="0" w:space="0" w:color="auto"/>
            <w:right w:val="none" w:sz="0" w:space="0" w:color="auto"/>
          </w:divBdr>
        </w:div>
        <w:div w:id="582035844">
          <w:marLeft w:val="640"/>
          <w:marRight w:val="0"/>
          <w:marTop w:val="0"/>
          <w:marBottom w:val="0"/>
          <w:divBdr>
            <w:top w:val="none" w:sz="0" w:space="0" w:color="auto"/>
            <w:left w:val="none" w:sz="0" w:space="0" w:color="auto"/>
            <w:bottom w:val="none" w:sz="0" w:space="0" w:color="auto"/>
            <w:right w:val="none" w:sz="0" w:space="0" w:color="auto"/>
          </w:divBdr>
        </w:div>
        <w:div w:id="1084181469">
          <w:marLeft w:val="640"/>
          <w:marRight w:val="0"/>
          <w:marTop w:val="0"/>
          <w:marBottom w:val="0"/>
          <w:divBdr>
            <w:top w:val="none" w:sz="0" w:space="0" w:color="auto"/>
            <w:left w:val="none" w:sz="0" w:space="0" w:color="auto"/>
            <w:bottom w:val="none" w:sz="0" w:space="0" w:color="auto"/>
            <w:right w:val="none" w:sz="0" w:space="0" w:color="auto"/>
          </w:divBdr>
        </w:div>
        <w:div w:id="2139179540">
          <w:marLeft w:val="640"/>
          <w:marRight w:val="0"/>
          <w:marTop w:val="0"/>
          <w:marBottom w:val="0"/>
          <w:divBdr>
            <w:top w:val="none" w:sz="0" w:space="0" w:color="auto"/>
            <w:left w:val="none" w:sz="0" w:space="0" w:color="auto"/>
            <w:bottom w:val="none" w:sz="0" w:space="0" w:color="auto"/>
            <w:right w:val="none" w:sz="0" w:space="0" w:color="auto"/>
          </w:divBdr>
        </w:div>
        <w:div w:id="214660516">
          <w:marLeft w:val="640"/>
          <w:marRight w:val="0"/>
          <w:marTop w:val="0"/>
          <w:marBottom w:val="0"/>
          <w:divBdr>
            <w:top w:val="none" w:sz="0" w:space="0" w:color="auto"/>
            <w:left w:val="none" w:sz="0" w:space="0" w:color="auto"/>
            <w:bottom w:val="none" w:sz="0" w:space="0" w:color="auto"/>
            <w:right w:val="none" w:sz="0" w:space="0" w:color="auto"/>
          </w:divBdr>
        </w:div>
        <w:div w:id="1131633084">
          <w:marLeft w:val="640"/>
          <w:marRight w:val="0"/>
          <w:marTop w:val="0"/>
          <w:marBottom w:val="0"/>
          <w:divBdr>
            <w:top w:val="none" w:sz="0" w:space="0" w:color="auto"/>
            <w:left w:val="none" w:sz="0" w:space="0" w:color="auto"/>
            <w:bottom w:val="none" w:sz="0" w:space="0" w:color="auto"/>
            <w:right w:val="none" w:sz="0" w:space="0" w:color="auto"/>
          </w:divBdr>
        </w:div>
        <w:div w:id="918052519">
          <w:marLeft w:val="640"/>
          <w:marRight w:val="0"/>
          <w:marTop w:val="0"/>
          <w:marBottom w:val="0"/>
          <w:divBdr>
            <w:top w:val="none" w:sz="0" w:space="0" w:color="auto"/>
            <w:left w:val="none" w:sz="0" w:space="0" w:color="auto"/>
            <w:bottom w:val="none" w:sz="0" w:space="0" w:color="auto"/>
            <w:right w:val="none" w:sz="0" w:space="0" w:color="auto"/>
          </w:divBdr>
        </w:div>
        <w:div w:id="1492453306">
          <w:marLeft w:val="640"/>
          <w:marRight w:val="0"/>
          <w:marTop w:val="0"/>
          <w:marBottom w:val="0"/>
          <w:divBdr>
            <w:top w:val="none" w:sz="0" w:space="0" w:color="auto"/>
            <w:left w:val="none" w:sz="0" w:space="0" w:color="auto"/>
            <w:bottom w:val="none" w:sz="0" w:space="0" w:color="auto"/>
            <w:right w:val="none" w:sz="0" w:space="0" w:color="auto"/>
          </w:divBdr>
        </w:div>
        <w:div w:id="2013868325">
          <w:marLeft w:val="640"/>
          <w:marRight w:val="0"/>
          <w:marTop w:val="0"/>
          <w:marBottom w:val="0"/>
          <w:divBdr>
            <w:top w:val="none" w:sz="0" w:space="0" w:color="auto"/>
            <w:left w:val="none" w:sz="0" w:space="0" w:color="auto"/>
            <w:bottom w:val="none" w:sz="0" w:space="0" w:color="auto"/>
            <w:right w:val="none" w:sz="0" w:space="0" w:color="auto"/>
          </w:divBdr>
        </w:div>
        <w:div w:id="10765377">
          <w:marLeft w:val="640"/>
          <w:marRight w:val="0"/>
          <w:marTop w:val="0"/>
          <w:marBottom w:val="0"/>
          <w:divBdr>
            <w:top w:val="none" w:sz="0" w:space="0" w:color="auto"/>
            <w:left w:val="none" w:sz="0" w:space="0" w:color="auto"/>
            <w:bottom w:val="none" w:sz="0" w:space="0" w:color="auto"/>
            <w:right w:val="none" w:sz="0" w:space="0" w:color="auto"/>
          </w:divBdr>
        </w:div>
        <w:div w:id="173687460">
          <w:marLeft w:val="640"/>
          <w:marRight w:val="0"/>
          <w:marTop w:val="0"/>
          <w:marBottom w:val="0"/>
          <w:divBdr>
            <w:top w:val="none" w:sz="0" w:space="0" w:color="auto"/>
            <w:left w:val="none" w:sz="0" w:space="0" w:color="auto"/>
            <w:bottom w:val="none" w:sz="0" w:space="0" w:color="auto"/>
            <w:right w:val="none" w:sz="0" w:space="0" w:color="auto"/>
          </w:divBdr>
        </w:div>
        <w:div w:id="550775584">
          <w:marLeft w:val="640"/>
          <w:marRight w:val="0"/>
          <w:marTop w:val="0"/>
          <w:marBottom w:val="0"/>
          <w:divBdr>
            <w:top w:val="none" w:sz="0" w:space="0" w:color="auto"/>
            <w:left w:val="none" w:sz="0" w:space="0" w:color="auto"/>
            <w:bottom w:val="none" w:sz="0" w:space="0" w:color="auto"/>
            <w:right w:val="none" w:sz="0" w:space="0" w:color="auto"/>
          </w:divBdr>
        </w:div>
        <w:div w:id="1832940587">
          <w:marLeft w:val="640"/>
          <w:marRight w:val="0"/>
          <w:marTop w:val="0"/>
          <w:marBottom w:val="0"/>
          <w:divBdr>
            <w:top w:val="none" w:sz="0" w:space="0" w:color="auto"/>
            <w:left w:val="none" w:sz="0" w:space="0" w:color="auto"/>
            <w:bottom w:val="none" w:sz="0" w:space="0" w:color="auto"/>
            <w:right w:val="none" w:sz="0" w:space="0" w:color="auto"/>
          </w:divBdr>
        </w:div>
        <w:div w:id="847405945">
          <w:marLeft w:val="640"/>
          <w:marRight w:val="0"/>
          <w:marTop w:val="0"/>
          <w:marBottom w:val="0"/>
          <w:divBdr>
            <w:top w:val="none" w:sz="0" w:space="0" w:color="auto"/>
            <w:left w:val="none" w:sz="0" w:space="0" w:color="auto"/>
            <w:bottom w:val="none" w:sz="0" w:space="0" w:color="auto"/>
            <w:right w:val="none" w:sz="0" w:space="0" w:color="auto"/>
          </w:divBdr>
        </w:div>
        <w:div w:id="912353822">
          <w:marLeft w:val="640"/>
          <w:marRight w:val="0"/>
          <w:marTop w:val="0"/>
          <w:marBottom w:val="0"/>
          <w:divBdr>
            <w:top w:val="none" w:sz="0" w:space="0" w:color="auto"/>
            <w:left w:val="none" w:sz="0" w:space="0" w:color="auto"/>
            <w:bottom w:val="none" w:sz="0" w:space="0" w:color="auto"/>
            <w:right w:val="none" w:sz="0" w:space="0" w:color="auto"/>
          </w:divBdr>
        </w:div>
        <w:div w:id="801462511">
          <w:marLeft w:val="640"/>
          <w:marRight w:val="0"/>
          <w:marTop w:val="0"/>
          <w:marBottom w:val="0"/>
          <w:divBdr>
            <w:top w:val="none" w:sz="0" w:space="0" w:color="auto"/>
            <w:left w:val="none" w:sz="0" w:space="0" w:color="auto"/>
            <w:bottom w:val="none" w:sz="0" w:space="0" w:color="auto"/>
            <w:right w:val="none" w:sz="0" w:space="0" w:color="auto"/>
          </w:divBdr>
        </w:div>
        <w:div w:id="1906380288">
          <w:marLeft w:val="640"/>
          <w:marRight w:val="0"/>
          <w:marTop w:val="0"/>
          <w:marBottom w:val="0"/>
          <w:divBdr>
            <w:top w:val="none" w:sz="0" w:space="0" w:color="auto"/>
            <w:left w:val="none" w:sz="0" w:space="0" w:color="auto"/>
            <w:bottom w:val="none" w:sz="0" w:space="0" w:color="auto"/>
            <w:right w:val="none" w:sz="0" w:space="0" w:color="auto"/>
          </w:divBdr>
        </w:div>
        <w:div w:id="265191050">
          <w:marLeft w:val="640"/>
          <w:marRight w:val="0"/>
          <w:marTop w:val="0"/>
          <w:marBottom w:val="0"/>
          <w:divBdr>
            <w:top w:val="none" w:sz="0" w:space="0" w:color="auto"/>
            <w:left w:val="none" w:sz="0" w:space="0" w:color="auto"/>
            <w:bottom w:val="none" w:sz="0" w:space="0" w:color="auto"/>
            <w:right w:val="none" w:sz="0" w:space="0" w:color="auto"/>
          </w:divBdr>
        </w:div>
        <w:div w:id="425151781">
          <w:marLeft w:val="640"/>
          <w:marRight w:val="0"/>
          <w:marTop w:val="0"/>
          <w:marBottom w:val="0"/>
          <w:divBdr>
            <w:top w:val="none" w:sz="0" w:space="0" w:color="auto"/>
            <w:left w:val="none" w:sz="0" w:space="0" w:color="auto"/>
            <w:bottom w:val="none" w:sz="0" w:space="0" w:color="auto"/>
            <w:right w:val="none" w:sz="0" w:space="0" w:color="auto"/>
          </w:divBdr>
        </w:div>
        <w:div w:id="784809370">
          <w:marLeft w:val="640"/>
          <w:marRight w:val="0"/>
          <w:marTop w:val="0"/>
          <w:marBottom w:val="0"/>
          <w:divBdr>
            <w:top w:val="none" w:sz="0" w:space="0" w:color="auto"/>
            <w:left w:val="none" w:sz="0" w:space="0" w:color="auto"/>
            <w:bottom w:val="none" w:sz="0" w:space="0" w:color="auto"/>
            <w:right w:val="none" w:sz="0" w:space="0" w:color="auto"/>
          </w:divBdr>
        </w:div>
        <w:div w:id="1467815843">
          <w:marLeft w:val="640"/>
          <w:marRight w:val="0"/>
          <w:marTop w:val="0"/>
          <w:marBottom w:val="0"/>
          <w:divBdr>
            <w:top w:val="none" w:sz="0" w:space="0" w:color="auto"/>
            <w:left w:val="none" w:sz="0" w:space="0" w:color="auto"/>
            <w:bottom w:val="none" w:sz="0" w:space="0" w:color="auto"/>
            <w:right w:val="none" w:sz="0" w:space="0" w:color="auto"/>
          </w:divBdr>
        </w:div>
        <w:div w:id="1279096794">
          <w:marLeft w:val="640"/>
          <w:marRight w:val="0"/>
          <w:marTop w:val="0"/>
          <w:marBottom w:val="0"/>
          <w:divBdr>
            <w:top w:val="none" w:sz="0" w:space="0" w:color="auto"/>
            <w:left w:val="none" w:sz="0" w:space="0" w:color="auto"/>
            <w:bottom w:val="none" w:sz="0" w:space="0" w:color="auto"/>
            <w:right w:val="none" w:sz="0" w:space="0" w:color="auto"/>
          </w:divBdr>
        </w:div>
        <w:div w:id="2130781757">
          <w:marLeft w:val="640"/>
          <w:marRight w:val="0"/>
          <w:marTop w:val="0"/>
          <w:marBottom w:val="0"/>
          <w:divBdr>
            <w:top w:val="none" w:sz="0" w:space="0" w:color="auto"/>
            <w:left w:val="none" w:sz="0" w:space="0" w:color="auto"/>
            <w:bottom w:val="none" w:sz="0" w:space="0" w:color="auto"/>
            <w:right w:val="none" w:sz="0" w:space="0" w:color="auto"/>
          </w:divBdr>
        </w:div>
        <w:div w:id="220556710">
          <w:marLeft w:val="640"/>
          <w:marRight w:val="0"/>
          <w:marTop w:val="0"/>
          <w:marBottom w:val="0"/>
          <w:divBdr>
            <w:top w:val="none" w:sz="0" w:space="0" w:color="auto"/>
            <w:left w:val="none" w:sz="0" w:space="0" w:color="auto"/>
            <w:bottom w:val="none" w:sz="0" w:space="0" w:color="auto"/>
            <w:right w:val="none" w:sz="0" w:space="0" w:color="auto"/>
          </w:divBdr>
        </w:div>
        <w:div w:id="546066453">
          <w:marLeft w:val="640"/>
          <w:marRight w:val="0"/>
          <w:marTop w:val="0"/>
          <w:marBottom w:val="0"/>
          <w:divBdr>
            <w:top w:val="none" w:sz="0" w:space="0" w:color="auto"/>
            <w:left w:val="none" w:sz="0" w:space="0" w:color="auto"/>
            <w:bottom w:val="none" w:sz="0" w:space="0" w:color="auto"/>
            <w:right w:val="none" w:sz="0" w:space="0" w:color="auto"/>
          </w:divBdr>
        </w:div>
        <w:div w:id="1581521740">
          <w:marLeft w:val="640"/>
          <w:marRight w:val="0"/>
          <w:marTop w:val="0"/>
          <w:marBottom w:val="0"/>
          <w:divBdr>
            <w:top w:val="none" w:sz="0" w:space="0" w:color="auto"/>
            <w:left w:val="none" w:sz="0" w:space="0" w:color="auto"/>
            <w:bottom w:val="none" w:sz="0" w:space="0" w:color="auto"/>
            <w:right w:val="none" w:sz="0" w:space="0" w:color="auto"/>
          </w:divBdr>
        </w:div>
        <w:div w:id="1050037911">
          <w:marLeft w:val="640"/>
          <w:marRight w:val="0"/>
          <w:marTop w:val="0"/>
          <w:marBottom w:val="0"/>
          <w:divBdr>
            <w:top w:val="none" w:sz="0" w:space="0" w:color="auto"/>
            <w:left w:val="none" w:sz="0" w:space="0" w:color="auto"/>
            <w:bottom w:val="none" w:sz="0" w:space="0" w:color="auto"/>
            <w:right w:val="none" w:sz="0" w:space="0" w:color="auto"/>
          </w:divBdr>
        </w:div>
        <w:div w:id="658926969">
          <w:marLeft w:val="640"/>
          <w:marRight w:val="0"/>
          <w:marTop w:val="0"/>
          <w:marBottom w:val="0"/>
          <w:divBdr>
            <w:top w:val="none" w:sz="0" w:space="0" w:color="auto"/>
            <w:left w:val="none" w:sz="0" w:space="0" w:color="auto"/>
            <w:bottom w:val="none" w:sz="0" w:space="0" w:color="auto"/>
            <w:right w:val="none" w:sz="0" w:space="0" w:color="auto"/>
          </w:divBdr>
        </w:div>
        <w:div w:id="1381319094">
          <w:marLeft w:val="640"/>
          <w:marRight w:val="0"/>
          <w:marTop w:val="0"/>
          <w:marBottom w:val="0"/>
          <w:divBdr>
            <w:top w:val="none" w:sz="0" w:space="0" w:color="auto"/>
            <w:left w:val="none" w:sz="0" w:space="0" w:color="auto"/>
            <w:bottom w:val="none" w:sz="0" w:space="0" w:color="auto"/>
            <w:right w:val="none" w:sz="0" w:space="0" w:color="auto"/>
          </w:divBdr>
        </w:div>
        <w:div w:id="271792618">
          <w:marLeft w:val="640"/>
          <w:marRight w:val="0"/>
          <w:marTop w:val="0"/>
          <w:marBottom w:val="0"/>
          <w:divBdr>
            <w:top w:val="none" w:sz="0" w:space="0" w:color="auto"/>
            <w:left w:val="none" w:sz="0" w:space="0" w:color="auto"/>
            <w:bottom w:val="none" w:sz="0" w:space="0" w:color="auto"/>
            <w:right w:val="none" w:sz="0" w:space="0" w:color="auto"/>
          </w:divBdr>
        </w:div>
        <w:div w:id="1717588083">
          <w:marLeft w:val="640"/>
          <w:marRight w:val="0"/>
          <w:marTop w:val="0"/>
          <w:marBottom w:val="0"/>
          <w:divBdr>
            <w:top w:val="none" w:sz="0" w:space="0" w:color="auto"/>
            <w:left w:val="none" w:sz="0" w:space="0" w:color="auto"/>
            <w:bottom w:val="none" w:sz="0" w:space="0" w:color="auto"/>
            <w:right w:val="none" w:sz="0" w:space="0" w:color="auto"/>
          </w:divBdr>
        </w:div>
        <w:div w:id="1612737845">
          <w:marLeft w:val="640"/>
          <w:marRight w:val="0"/>
          <w:marTop w:val="0"/>
          <w:marBottom w:val="0"/>
          <w:divBdr>
            <w:top w:val="none" w:sz="0" w:space="0" w:color="auto"/>
            <w:left w:val="none" w:sz="0" w:space="0" w:color="auto"/>
            <w:bottom w:val="none" w:sz="0" w:space="0" w:color="auto"/>
            <w:right w:val="none" w:sz="0" w:space="0" w:color="auto"/>
          </w:divBdr>
        </w:div>
        <w:div w:id="1148520257">
          <w:marLeft w:val="640"/>
          <w:marRight w:val="0"/>
          <w:marTop w:val="0"/>
          <w:marBottom w:val="0"/>
          <w:divBdr>
            <w:top w:val="none" w:sz="0" w:space="0" w:color="auto"/>
            <w:left w:val="none" w:sz="0" w:space="0" w:color="auto"/>
            <w:bottom w:val="none" w:sz="0" w:space="0" w:color="auto"/>
            <w:right w:val="none" w:sz="0" w:space="0" w:color="auto"/>
          </w:divBdr>
        </w:div>
        <w:div w:id="1369066940">
          <w:marLeft w:val="640"/>
          <w:marRight w:val="0"/>
          <w:marTop w:val="0"/>
          <w:marBottom w:val="0"/>
          <w:divBdr>
            <w:top w:val="none" w:sz="0" w:space="0" w:color="auto"/>
            <w:left w:val="none" w:sz="0" w:space="0" w:color="auto"/>
            <w:bottom w:val="none" w:sz="0" w:space="0" w:color="auto"/>
            <w:right w:val="none" w:sz="0" w:space="0" w:color="auto"/>
          </w:divBdr>
        </w:div>
        <w:div w:id="1081103382">
          <w:marLeft w:val="640"/>
          <w:marRight w:val="0"/>
          <w:marTop w:val="0"/>
          <w:marBottom w:val="0"/>
          <w:divBdr>
            <w:top w:val="none" w:sz="0" w:space="0" w:color="auto"/>
            <w:left w:val="none" w:sz="0" w:space="0" w:color="auto"/>
            <w:bottom w:val="none" w:sz="0" w:space="0" w:color="auto"/>
            <w:right w:val="none" w:sz="0" w:space="0" w:color="auto"/>
          </w:divBdr>
        </w:div>
        <w:div w:id="1869680090">
          <w:marLeft w:val="640"/>
          <w:marRight w:val="0"/>
          <w:marTop w:val="0"/>
          <w:marBottom w:val="0"/>
          <w:divBdr>
            <w:top w:val="none" w:sz="0" w:space="0" w:color="auto"/>
            <w:left w:val="none" w:sz="0" w:space="0" w:color="auto"/>
            <w:bottom w:val="none" w:sz="0" w:space="0" w:color="auto"/>
            <w:right w:val="none" w:sz="0" w:space="0" w:color="auto"/>
          </w:divBdr>
        </w:div>
        <w:div w:id="34889822">
          <w:marLeft w:val="640"/>
          <w:marRight w:val="0"/>
          <w:marTop w:val="0"/>
          <w:marBottom w:val="0"/>
          <w:divBdr>
            <w:top w:val="none" w:sz="0" w:space="0" w:color="auto"/>
            <w:left w:val="none" w:sz="0" w:space="0" w:color="auto"/>
            <w:bottom w:val="none" w:sz="0" w:space="0" w:color="auto"/>
            <w:right w:val="none" w:sz="0" w:space="0" w:color="auto"/>
          </w:divBdr>
        </w:div>
        <w:div w:id="593630168">
          <w:marLeft w:val="640"/>
          <w:marRight w:val="0"/>
          <w:marTop w:val="0"/>
          <w:marBottom w:val="0"/>
          <w:divBdr>
            <w:top w:val="none" w:sz="0" w:space="0" w:color="auto"/>
            <w:left w:val="none" w:sz="0" w:space="0" w:color="auto"/>
            <w:bottom w:val="none" w:sz="0" w:space="0" w:color="auto"/>
            <w:right w:val="none" w:sz="0" w:space="0" w:color="auto"/>
          </w:divBdr>
        </w:div>
        <w:div w:id="1539514600">
          <w:marLeft w:val="640"/>
          <w:marRight w:val="0"/>
          <w:marTop w:val="0"/>
          <w:marBottom w:val="0"/>
          <w:divBdr>
            <w:top w:val="none" w:sz="0" w:space="0" w:color="auto"/>
            <w:left w:val="none" w:sz="0" w:space="0" w:color="auto"/>
            <w:bottom w:val="none" w:sz="0" w:space="0" w:color="auto"/>
            <w:right w:val="none" w:sz="0" w:space="0" w:color="auto"/>
          </w:divBdr>
        </w:div>
        <w:div w:id="1788769868">
          <w:marLeft w:val="640"/>
          <w:marRight w:val="0"/>
          <w:marTop w:val="0"/>
          <w:marBottom w:val="0"/>
          <w:divBdr>
            <w:top w:val="none" w:sz="0" w:space="0" w:color="auto"/>
            <w:left w:val="none" w:sz="0" w:space="0" w:color="auto"/>
            <w:bottom w:val="none" w:sz="0" w:space="0" w:color="auto"/>
            <w:right w:val="none" w:sz="0" w:space="0" w:color="auto"/>
          </w:divBdr>
        </w:div>
        <w:div w:id="2016761643">
          <w:marLeft w:val="640"/>
          <w:marRight w:val="0"/>
          <w:marTop w:val="0"/>
          <w:marBottom w:val="0"/>
          <w:divBdr>
            <w:top w:val="none" w:sz="0" w:space="0" w:color="auto"/>
            <w:left w:val="none" w:sz="0" w:space="0" w:color="auto"/>
            <w:bottom w:val="none" w:sz="0" w:space="0" w:color="auto"/>
            <w:right w:val="none" w:sz="0" w:space="0" w:color="auto"/>
          </w:divBdr>
        </w:div>
        <w:div w:id="974793081">
          <w:marLeft w:val="640"/>
          <w:marRight w:val="0"/>
          <w:marTop w:val="0"/>
          <w:marBottom w:val="0"/>
          <w:divBdr>
            <w:top w:val="none" w:sz="0" w:space="0" w:color="auto"/>
            <w:left w:val="none" w:sz="0" w:space="0" w:color="auto"/>
            <w:bottom w:val="none" w:sz="0" w:space="0" w:color="auto"/>
            <w:right w:val="none" w:sz="0" w:space="0" w:color="auto"/>
          </w:divBdr>
        </w:div>
        <w:div w:id="463234659">
          <w:marLeft w:val="640"/>
          <w:marRight w:val="0"/>
          <w:marTop w:val="0"/>
          <w:marBottom w:val="0"/>
          <w:divBdr>
            <w:top w:val="none" w:sz="0" w:space="0" w:color="auto"/>
            <w:left w:val="none" w:sz="0" w:space="0" w:color="auto"/>
            <w:bottom w:val="none" w:sz="0" w:space="0" w:color="auto"/>
            <w:right w:val="none" w:sz="0" w:space="0" w:color="auto"/>
          </w:divBdr>
        </w:div>
        <w:div w:id="497382766">
          <w:marLeft w:val="640"/>
          <w:marRight w:val="0"/>
          <w:marTop w:val="0"/>
          <w:marBottom w:val="0"/>
          <w:divBdr>
            <w:top w:val="none" w:sz="0" w:space="0" w:color="auto"/>
            <w:left w:val="none" w:sz="0" w:space="0" w:color="auto"/>
            <w:bottom w:val="none" w:sz="0" w:space="0" w:color="auto"/>
            <w:right w:val="none" w:sz="0" w:space="0" w:color="auto"/>
          </w:divBdr>
        </w:div>
        <w:div w:id="421603921">
          <w:marLeft w:val="640"/>
          <w:marRight w:val="0"/>
          <w:marTop w:val="0"/>
          <w:marBottom w:val="0"/>
          <w:divBdr>
            <w:top w:val="none" w:sz="0" w:space="0" w:color="auto"/>
            <w:left w:val="none" w:sz="0" w:space="0" w:color="auto"/>
            <w:bottom w:val="none" w:sz="0" w:space="0" w:color="auto"/>
            <w:right w:val="none" w:sz="0" w:space="0" w:color="auto"/>
          </w:divBdr>
        </w:div>
        <w:div w:id="1741057786">
          <w:marLeft w:val="640"/>
          <w:marRight w:val="0"/>
          <w:marTop w:val="0"/>
          <w:marBottom w:val="0"/>
          <w:divBdr>
            <w:top w:val="none" w:sz="0" w:space="0" w:color="auto"/>
            <w:left w:val="none" w:sz="0" w:space="0" w:color="auto"/>
            <w:bottom w:val="none" w:sz="0" w:space="0" w:color="auto"/>
            <w:right w:val="none" w:sz="0" w:space="0" w:color="auto"/>
          </w:divBdr>
        </w:div>
        <w:div w:id="92166515">
          <w:marLeft w:val="640"/>
          <w:marRight w:val="0"/>
          <w:marTop w:val="0"/>
          <w:marBottom w:val="0"/>
          <w:divBdr>
            <w:top w:val="none" w:sz="0" w:space="0" w:color="auto"/>
            <w:left w:val="none" w:sz="0" w:space="0" w:color="auto"/>
            <w:bottom w:val="none" w:sz="0" w:space="0" w:color="auto"/>
            <w:right w:val="none" w:sz="0" w:space="0" w:color="auto"/>
          </w:divBdr>
        </w:div>
        <w:div w:id="636569827">
          <w:marLeft w:val="640"/>
          <w:marRight w:val="0"/>
          <w:marTop w:val="0"/>
          <w:marBottom w:val="0"/>
          <w:divBdr>
            <w:top w:val="none" w:sz="0" w:space="0" w:color="auto"/>
            <w:left w:val="none" w:sz="0" w:space="0" w:color="auto"/>
            <w:bottom w:val="none" w:sz="0" w:space="0" w:color="auto"/>
            <w:right w:val="none" w:sz="0" w:space="0" w:color="auto"/>
          </w:divBdr>
        </w:div>
        <w:div w:id="1460539159">
          <w:marLeft w:val="640"/>
          <w:marRight w:val="0"/>
          <w:marTop w:val="0"/>
          <w:marBottom w:val="0"/>
          <w:divBdr>
            <w:top w:val="none" w:sz="0" w:space="0" w:color="auto"/>
            <w:left w:val="none" w:sz="0" w:space="0" w:color="auto"/>
            <w:bottom w:val="none" w:sz="0" w:space="0" w:color="auto"/>
            <w:right w:val="none" w:sz="0" w:space="0" w:color="auto"/>
          </w:divBdr>
        </w:div>
        <w:div w:id="1897620979">
          <w:marLeft w:val="640"/>
          <w:marRight w:val="0"/>
          <w:marTop w:val="0"/>
          <w:marBottom w:val="0"/>
          <w:divBdr>
            <w:top w:val="none" w:sz="0" w:space="0" w:color="auto"/>
            <w:left w:val="none" w:sz="0" w:space="0" w:color="auto"/>
            <w:bottom w:val="none" w:sz="0" w:space="0" w:color="auto"/>
            <w:right w:val="none" w:sz="0" w:space="0" w:color="auto"/>
          </w:divBdr>
        </w:div>
        <w:div w:id="1367019962">
          <w:marLeft w:val="640"/>
          <w:marRight w:val="0"/>
          <w:marTop w:val="0"/>
          <w:marBottom w:val="0"/>
          <w:divBdr>
            <w:top w:val="none" w:sz="0" w:space="0" w:color="auto"/>
            <w:left w:val="none" w:sz="0" w:space="0" w:color="auto"/>
            <w:bottom w:val="none" w:sz="0" w:space="0" w:color="auto"/>
            <w:right w:val="none" w:sz="0" w:space="0" w:color="auto"/>
          </w:divBdr>
        </w:div>
        <w:div w:id="185363457">
          <w:marLeft w:val="640"/>
          <w:marRight w:val="0"/>
          <w:marTop w:val="0"/>
          <w:marBottom w:val="0"/>
          <w:divBdr>
            <w:top w:val="none" w:sz="0" w:space="0" w:color="auto"/>
            <w:left w:val="none" w:sz="0" w:space="0" w:color="auto"/>
            <w:bottom w:val="none" w:sz="0" w:space="0" w:color="auto"/>
            <w:right w:val="none" w:sz="0" w:space="0" w:color="auto"/>
          </w:divBdr>
        </w:div>
        <w:div w:id="2114936126">
          <w:marLeft w:val="640"/>
          <w:marRight w:val="0"/>
          <w:marTop w:val="0"/>
          <w:marBottom w:val="0"/>
          <w:divBdr>
            <w:top w:val="none" w:sz="0" w:space="0" w:color="auto"/>
            <w:left w:val="none" w:sz="0" w:space="0" w:color="auto"/>
            <w:bottom w:val="none" w:sz="0" w:space="0" w:color="auto"/>
            <w:right w:val="none" w:sz="0" w:space="0" w:color="auto"/>
          </w:divBdr>
        </w:div>
        <w:div w:id="679087690">
          <w:marLeft w:val="640"/>
          <w:marRight w:val="0"/>
          <w:marTop w:val="0"/>
          <w:marBottom w:val="0"/>
          <w:divBdr>
            <w:top w:val="none" w:sz="0" w:space="0" w:color="auto"/>
            <w:left w:val="none" w:sz="0" w:space="0" w:color="auto"/>
            <w:bottom w:val="none" w:sz="0" w:space="0" w:color="auto"/>
            <w:right w:val="none" w:sz="0" w:space="0" w:color="auto"/>
          </w:divBdr>
        </w:div>
        <w:div w:id="1252202514">
          <w:marLeft w:val="640"/>
          <w:marRight w:val="0"/>
          <w:marTop w:val="0"/>
          <w:marBottom w:val="0"/>
          <w:divBdr>
            <w:top w:val="none" w:sz="0" w:space="0" w:color="auto"/>
            <w:left w:val="none" w:sz="0" w:space="0" w:color="auto"/>
            <w:bottom w:val="none" w:sz="0" w:space="0" w:color="auto"/>
            <w:right w:val="none" w:sz="0" w:space="0" w:color="auto"/>
          </w:divBdr>
        </w:div>
        <w:div w:id="2024549203">
          <w:marLeft w:val="640"/>
          <w:marRight w:val="0"/>
          <w:marTop w:val="0"/>
          <w:marBottom w:val="0"/>
          <w:divBdr>
            <w:top w:val="none" w:sz="0" w:space="0" w:color="auto"/>
            <w:left w:val="none" w:sz="0" w:space="0" w:color="auto"/>
            <w:bottom w:val="none" w:sz="0" w:space="0" w:color="auto"/>
            <w:right w:val="none" w:sz="0" w:space="0" w:color="auto"/>
          </w:divBdr>
        </w:div>
        <w:div w:id="379404297">
          <w:marLeft w:val="640"/>
          <w:marRight w:val="0"/>
          <w:marTop w:val="0"/>
          <w:marBottom w:val="0"/>
          <w:divBdr>
            <w:top w:val="none" w:sz="0" w:space="0" w:color="auto"/>
            <w:left w:val="none" w:sz="0" w:space="0" w:color="auto"/>
            <w:bottom w:val="none" w:sz="0" w:space="0" w:color="auto"/>
            <w:right w:val="none" w:sz="0" w:space="0" w:color="auto"/>
          </w:divBdr>
        </w:div>
        <w:div w:id="904728600">
          <w:marLeft w:val="640"/>
          <w:marRight w:val="0"/>
          <w:marTop w:val="0"/>
          <w:marBottom w:val="0"/>
          <w:divBdr>
            <w:top w:val="none" w:sz="0" w:space="0" w:color="auto"/>
            <w:left w:val="none" w:sz="0" w:space="0" w:color="auto"/>
            <w:bottom w:val="none" w:sz="0" w:space="0" w:color="auto"/>
            <w:right w:val="none" w:sz="0" w:space="0" w:color="auto"/>
          </w:divBdr>
        </w:div>
        <w:div w:id="2095931896">
          <w:marLeft w:val="640"/>
          <w:marRight w:val="0"/>
          <w:marTop w:val="0"/>
          <w:marBottom w:val="0"/>
          <w:divBdr>
            <w:top w:val="none" w:sz="0" w:space="0" w:color="auto"/>
            <w:left w:val="none" w:sz="0" w:space="0" w:color="auto"/>
            <w:bottom w:val="none" w:sz="0" w:space="0" w:color="auto"/>
            <w:right w:val="none" w:sz="0" w:space="0" w:color="auto"/>
          </w:divBdr>
        </w:div>
        <w:div w:id="415790583">
          <w:marLeft w:val="640"/>
          <w:marRight w:val="0"/>
          <w:marTop w:val="0"/>
          <w:marBottom w:val="0"/>
          <w:divBdr>
            <w:top w:val="none" w:sz="0" w:space="0" w:color="auto"/>
            <w:left w:val="none" w:sz="0" w:space="0" w:color="auto"/>
            <w:bottom w:val="none" w:sz="0" w:space="0" w:color="auto"/>
            <w:right w:val="none" w:sz="0" w:space="0" w:color="auto"/>
          </w:divBdr>
        </w:div>
        <w:div w:id="899242617">
          <w:marLeft w:val="640"/>
          <w:marRight w:val="0"/>
          <w:marTop w:val="0"/>
          <w:marBottom w:val="0"/>
          <w:divBdr>
            <w:top w:val="none" w:sz="0" w:space="0" w:color="auto"/>
            <w:left w:val="none" w:sz="0" w:space="0" w:color="auto"/>
            <w:bottom w:val="none" w:sz="0" w:space="0" w:color="auto"/>
            <w:right w:val="none" w:sz="0" w:space="0" w:color="auto"/>
          </w:divBdr>
        </w:div>
        <w:div w:id="1811940947">
          <w:marLeft w:val="640"/>
          <w:marRight w:val="0"/>
          <w:marTop w:val="0"/>
          <w:marBottom w:val="0"/>
          <w:divBdr>
            <w:top w:val="none" w:sz="0" w:space="0" w:color="auto"/>
            <w:left w:val="none" w:sz="0" w:space="0" w:color="auto"/>
            <w:bottom w:val="none" w:sz="0" w:space="0" w:color="auto"/>
            <w:right w:val="none" w:sz="0" w:space="0" w:color="auto"/>
          </w:divBdr>
        </w:div>
        <w:div w:id="559053925">
          <w:marLeft w:val="640"/>
          <w:marRight w:val="0"/>
          <w:marTop w:val="0"/>
          <w:marBottom w:val="0"/>
          <w:divBdr>
            <w:top w:val="none" w:sz="0" w:space="0" w:color="auto"/>
            <w:left w:val="none" w:sz="0" w:space="0" w:color="auto"/>
            <w:bottom w:val="none" w:sz="0" w:space="0" w:color="auto"/>
            <w:right w:val="none" w:sz="0" w:space="0" w:color="auto"/>
          </w:divBdr>
        </w:div>
        <w:div w:id="1657685383">
          <w:marLeft w:val="640"/>
          <w:marRight w:val="0"/>
          <w:marTop w:val="0"/>
          <w:marBottom w:val="0"/>
          <w:divBdr>
            <w:top w:val="none" w:sz="0" w:space="0" w:color="auto"/>
            <w:left w:val="none" w:sz="0" w:space="0" w:color="auto"/>
            <w:bottom w:val="none" w:sz="0" w:space="0" w:color="auto"/>
            <w:right w:val="none" w:sz="0" w:space="0" w:color="auto"/>
          </w:divBdr>
        </w:div>
        <w:div w:id="1500386173">
          <w:marLeft w:val="640"/>
          <w:marRight w:val="0"/>
          <w:marTop w:val="0"/>
          <w:marBottom w:val="0"/>
          <w:divBdr>
            <w:top w:val="none" w:sz="0" w:space="0" w:color="auto"/>
            <w:left w:val="none" w:sz="0" w:space="0" w:color="auto"/>
            <w:bottom w:val="none" w:sz="0" w:space="0" w:color="auto"/>
            <w:right w:val="none" w:sz="0" w:space="0" w:color="auto"/>
          </w:divBdr>
        </w:div>
        <w:div w:id="866019397">
          <w:marLeft w:val="640"/>
          <w:marRight w:val="0"/>
          <w:marTop w:val="0"/>
          <w:marBottom w:val="0"/>
          <w:divBdr>
            <w:top w:val="none" w:sz="0" w:space="0" w:color="auto"/>
            <w:left w:val="none" w:sz="0" w:space="0" w:color="auto"/>
            <w:bottom w:val="none" w:sz="0" w:space="0" w:color="auto"/>
            <w:right w:val="none" w:sz="0" w:space="0" w:color="auto"/>
          </w:divBdr>
        </w:div>
        <w:div w:id="1058281176">
          <w:marLeft w:val="640"/>
          <w:marRight w:val="0"/>
          <w:marTop w:val="0"/>
          <w:marBottom w:val="0"/>
          <w:divBdr>
            <w:top w:val="none" w:sz="0" w:space="0" w:color="auto"/>
            <w:left w:val="none" w:sz="0" w:space="0" w:color="auto"/>
            <w:bottom w:val="none" w:sz="0" w:space="0" w:color="auto"/>
            <w:right w:val="none" w:sz="0" w:space="0" w:color="auto"/>
          </w:divBdr>
        </w:div>
        <w:div w:id="1570965220">
          <w:marLeft w:val="640"/>
          <w:marRight w:val="0"/>
          <w:marTop w:val="0"/>
          <w:marBottom w:val="0"/>
          <w:divBdr>
            <w:top w:val="none" w:sz="0" w:space="0" w:color="auto"/>
            <w:left w:val="none" w:sz="0" w:space="0" w:color="auto"/>
            <w:bottom w:val="none" w:sz="0" w:space="0" w:color="auto"/>
            <w:right w:val="none" w:sz="0" w:space="0" w:color="auto"/>
          </w:divBdr>
        </w:div>
        <w:div w:id="1474445465">
          <w:marLeft w:val="640"/>
          <w:marRight w:val="0"/>
          <w:marTop w:val="0"/>
          <w:marBottom w:val="0"/>
          <w:divBdr>
            <w:top w:val="none" w:sz="0" w:space="0" w:color="auto"/>
            <w:left w:val="none" w:sz="0" w:space="0" w:color="auto"/>
            <w:bottom w:val="none" w:sz="0" w:space="0" w:color="auto"/>
            <w:right w:val="none" w:sz="0" w:space="0" w:color="auto"/>
          </w:divBdr>
        </w:div>
        <w:div w:id="1345091762">
          <w:marLeft w:val="640"/>
          <w:marRight w:val="0"/>
          <w:marTop w:val="0"/>
          <w:marBottom w:val="0"/>
          <w:divBdr>
            <w:top w:val="none" w:sz="0" w:space="0" w:color="auto"/>
            <w:left w:val="none" w:sz="0" w:space="0" w:color="auto"/>
            <w:bottom w:val="none" w:sz="0" w:space="0" w:color="auto"/>
            <w:right w:val="none" w:sz="0" w:space="0" w:color="auto"/>
          </w:divBdr>
        </w:div>
        <w:div w:id="1704018988">
          <w:marLeft w:val="640"/>
          <w:marRight w:val="0"/>
          <w:marTop w:val="0"/>
          <w:marBottom w:val="0"/>
          <w:divBdr>
            <w:top w:val="none" w:sz="0" w:space="0" w:color="auto"/>
            <w:left w:val="none" w:sz="0" w:space="0" w:color="auto"/>
            <w:bottom w:val="none" w:sz="0" w:space="0" w:color="auto"/>
            <w:right w:val="none" w:sz="0" w:space="0" w:color="auto"/>
          </w:divBdr>
        </w:div>
        <w:div w:id="1845973756">
          <w:marLeft w:val="640"/>
          <w:marRight w:val="0"/>
          <w:marTop w:val="0"/>
          <w:marBottom w:val="0"/>
          <w:divBdr>
            <w:top w:val="none" w:sz="0" w:space="0" w:color="auto"/>
            <w:left w:val="none" w:sz="0" w:space="0" w:color="auto"/>
            <w:bottom w:val="none" w:sz="0" w:space="0" w:color="auto"/>
            <w:right w:val="none" w:sz="0" w:space="0" w:color="auto"/>
          </w:divBdr>
        </w:div>
        <w:div w:id="876817724">
          <w:marLeft w:val="640"/>
          <w:marRight w:val="0"/>
          <w:marTop w:val="0"/>
          <w:marBottom w:val="0"/>
          <w:divBdr>
            <w:top w:val="none" w:sz="0" w:space="0" w:color="auto"/>
            <w:left w:val="none" w:sz="0" w:space="0" w:color="auto"/>
            <w:bottom w:val="none" w:sz="0" w:space="0" w:color="auto"/>
            <w:right w:val="none" w:sz="0" w:space="0" w:color="auto"/>
          </w:divBdr>
        </w:div>
        <w:div w:id="1542084482">
          <w:marLeft w:val="640"/>
          <w:marRight w:val="0"/>
          <w:marTop w:val="0"/>
          <w:marBottom w:val="0"/>
          <w:divBdr>
            <w:top w:val="none" w:sz="0" w:space="0" w:color="auto"/>
            <w:left w:val="none" w:sz="0" w:space="0" w:color="auto"/>
            <w:bottom w:val="none" w:sz="0" w:space="0" w:color="auto"/>
            <w:right w:val="none" w:sz="0" w:space="0" w:color="auto"/>
          </w:divBdr>
        </w:div>
        <w:div w:id="695815859">
          <w:marLeft w:val="640"/>
          <w:marRight w:val="0"/>
          <w:marTop w:val="0"/>
          <w:marBottom w:val="0"/>
          <w:divBdr>
            <w:top w:val="none" w:sz="0" w:space="0" w:color="auto"/>
            <w:left w:val="none" w:sz="0" w:space="0" w:color="auto"/>
            <w:bottom w:val="none" w:sz="0" w:space="0" w:color="auto"/>
            <w:right w:val="none" w:sz="0" w:space="0" w:color="auto"/>
          </w:divBdr>
        </w:div>
        <w:div w:id="1071852372">
          <w:marLeft w:val="640"/>
          <w:marRight w:val="0"/>
          <w:marTop w:val="0"/>
          <w:marBottom w:val="0"/>
          <w:divBdr>
            <w:top w:val="none" w:sz="0" w:space="0" w:color="auto"/>
            <w:left w:val="none" w:sz="0" w:space="0" w:color="auto"/>
            <w:bottom w:val="none" w:sz="0" w:space="0" w:color="auto"/>
            <w:right w:val="none" w:sz="0" w:space="0" w:color="auto"/>
          </w:divBdr>
        </w:div>
        <w:div w:id="1525168771">
          <w:marLeft w:val="640"/>
          <w:marRight w:val="0"/>
          <w:marTop w:val="0"/>
          <w:marBottom w:val="0"/>
          <w:divBdr>
            <w:top w:val="none" w:sz="0" w:space="0" w:color="auto"/>
            <w:left w:val="none" w:sz="0" w:space="0" w:color="auto"/>
            <w:bottom w:val="none" w:sz="0" w:space="0" w:color="auto"/>
            <w:right w:val="none" w:sz="0" w:space="0" w:color="auto"/>
          </w:divBdr>
        </w:div>
        <w:div w:id="1512723167">
          <w:marLeft w:val="640"/>
          <w:marRight w:val="0"/>
          <w:marTop w:val="0"/>
          <w:marBottom w:val="0"/>
          <w:divBdr>
            <w:top w:val="none" w:sz="0" w:space="0" w:color="auto"/>
            <w:left w:val="none" w:sz="0" w:space="0" w:color="auto"/>
            <w:bottom w:val="none" w:sz="0" w:space="0" w:color="auto"/>
            <w:right w:val="none" w:sz="0" w:space="0" w:color="auto"/>
          </w:divBdr>
        </w:div>
        <w:div w:id="1530996101">
          <w:marLeft w:val="640"/>
          <w:marRight w:val="0"/>
          <w:marTop w:val="0"/>
          <w:marBottom w:val="0"/>
          <w:divBdr>
            <w:top w:val="none" w:sz="0" w:space="0" w:color="auto"/>
            <w:left w:val="none" w:sz="0" w:space="0" w:color="auto"/>
            <w:bottom w:val="none" w:sz="0" w:space="0" w:color="auto"/>
            <w:right w:val="none" w:sz="0" w:space="0" w:color="auto"/>
          </w:divBdr>
        </w:div>
        <w:div w:id="1797678797">
          <w:marLeft w:val="640"/>
          <w:marRight w:val="0"/>
          <w:marTop w:val="0"/>
          <w:marBottom w:val="0"/>
          <w:divBdr>
            <w:top w:val="none" w:sz="0" w:space="0" w:color="auto"/>
            <w:left w:val="none" w:sz="0" w:space="0" w:color="auto"/>
            <w:bottom w:val="none" w:sz="0" w:space="0" w:color="auto"/>
            <w:right w:val="none" w:sz="0" w:space="0" w:color="auto"/>
          </w:divBdr>
        </w:div>
        <w:div w:id="1596597692">
          <w:marLeft w:val="640"/>
          <w:marRight w:val="0"/>
          <w:marTop w:val="0"/>
          <w:marBottom w:val="0"/>
          <w:divBdr>
            <w:top w:val="none" w:sz="0" w:space="0" w:color="auto"/>
            <w:left w:val="none" w:sz="0" w:space="0" w:color="auto"/>
            <w:bottom w:val="none" w:sz="0" w:space="0" w:color="auto"/>
            <w:right w:val="none" w:sz="0" w:space="0" w:color="auto"/>
          </w:divBdr>
        </w:div>
        <w:div w:id="556283791">
          <w:marLeft w:val="640"/>
          <w:marRight w:val="0"/>
          <w:marTop w:val="0"/>
          <w:marBottom w:val="0"/>
          <w:divBdr>
            <w:top w:val="none" w:sz="0" w:space="0" w:color="auto"/>
            <w:left w:val="none" w:sz="0" w:space="0" w:color="auto"/>
            <w:bottom w:val="none" w:sz="0" w:space="0" w:color="auto"/>
            <w:right w:val="none" w:sz="0" w:space="0" w:color="auto"/>
          </w:divBdr>
        </w:div>
        <w:div w:id="140082542">
          <w:marLeft w:val="640"/>
          <w:marRight w:val="0"/>
          <w:marTop w:val="0"/>
          <w:marBottom w:val="0"/>
          <w:divBdr>
            <w:top w:val="none" w:sz="0" w:space="0" w:color="auto"/>
            <w:left w:val="none" w:sz="0" w:space="0" w:color="auto"/>
            <w:bottom w:val="none" w:sz="0" w:space="0" w:color="auto"/>
            <w:right w:val="none" w:sz="0" w:space="0" w:color="auto"/>
          </w:divBdr>
        </w:div>
        <w:div w:id="295140003">
          <w:marLeft w:val="640"/>
          <w:marRight w:val="0"/>
          <w:marTop w:val="0"/>
          <w:marBottom w:val="0"/>
          <w:divBdr>
            <w:top w:val="none" w:sz="0" w:space="0" w:color="auto"/>
            <w:left w:val="none" w:sz="0" w:space="0" w:color="auto"/>
            <w:bottom w:val="none" w:sz="0" w:space="0" w:color="auto"/>
            <w:right w:val="none" w:sz="0" w:space="0" w:color="auto"/>
          </w:divBdr>
        </w:div>
        <w:div w:id="1570069377">
          <w:marLeft w:val="640"/>
          <w:marRight w:val="0"/>
          <w:marTop w:val="0"/>
          <w:marBottom w:val="0"/>
          <w:divBdr>
            <w:top w:val="none" w:sz="0" w:space="0" w:color="auto"/>
            <w:left w:val="none" w:sz="0" w:space="0" w:color="auto"/>
            <w:bottom w:val="none" w:sz="0" w:space="0" w:color="auto"/>
            <w:right w:val="none" w:sz="0" w:space="0" w:color="auto"/>
          </w:divBdr>
        </w:div>
        <w:div w:id="133591">
          <w:marLeft w:val="640"/>
          <w:marRight w:val="0"/>
          <w:marTop w:val="0"/>
          <w:marBottom w:val="0"/>
          <w:divBdr>
            <w:top w:val="none" w:sz="0" w:space="0" w:color="auto"/>
            <w:left w:val="none" w:sz="0" w:space="0" w:color="auto"/>
            <w:bottom w:val="none" w:sz="0" w:space="0" w:color="auto"/>
            <w:right w:val="none" w:sz="0" w:space="0" w:color="auto"/>
          </w:divBdr>
        </w:div>
        <w:div w:id="358119403">
          <w:marLeft w:val="640"/>
          <w:marRight w:val="0"/>
          <w:marTop w:val="0"/>
          <w:marBottom w:val="0"/>
          <w:divBdr>
            <w:top w:val="none" w:sz="0" w:space="0" w:color="auto"/>
            <w:left w:val="none" w:sz="0" w:space="0" w:color="auto"/>
            <w:bottom w:val="none" w:sz="0" w:space="0" w:color="auto"/>
            <w:right w:val="none" w:sz="0" w:space="0" w:color="auto"/>
          </w:divBdr>
        </w:div>
        <w:div w:id="690569949">
          <w:marLeft w:val="640"/>
          <w:marRight w:val="0"/>
          <w:marTop w:val="0"/>
          <w:marBottom w:val="0"/>
          <w:divBdr>
            <w:top w:val="none" w:sz="0" w:space="0" w:color="auto"/>
            <w:left w:val="none" w:sz="0" w:space="0" w:color="auto"/>
            <w:bottom w:val="none" w:sz="0" w:space="0" w:color="auto"/>
            <w:right w:val="none" w:sz="0" w:space="0" w:color="auto"/>
          </w:divBdr>
        </w:div>
        <w:div w:id="1085882094">
          <w:marLeft w:val="640"/>
          <w:marRight w:val="0"/>
          <w:marTop w:val="0"/>
          <w:marBottom w:val="0"/>
          <w:divBdr>
            <w:top w:val="none" w:sz="0" w:space="0" w:color="auto"/>
            <w:left w:val="none" w:sz="0" w:space="0" w:color="auto"/>
            <w:bottom w:val="none" w:sz="0" w:space="0" w:color="auto"/>
            <w:right w:val="none" w:sz="0" w:space="0" w:color="auto"/>
          </w:divBdr>
        </w:div>
        <w:div w:id="1158769961">
          <w:marLeft w:val="640"/>
          <w:marRight w:val="0"/>
          <w:marTop w:val="0"/>
          <w:marBottom w:val="0"/>
          <w:divBdr>
            <w:top w:val="none" w:sz="0" w:space="0" w:color="auto"/>
            <w:left w:val="none" w:sz="0" w:space="0" w:color="auto"/>
            <w:bottom w:val="none" w:sz="0" w:space="0" w:color="auto"/>
            <w:right w:val="none" w:sz="0" w:space="0" w:color="auto"/>
          </w:divBdr>
        </w:div>
        <w:div w:id="1491293931">
          <w:marLeft w:val="640"/>
          <w:marRight w:val="0"/>
          <w:marTop w:val="0"/>
          <w:marBottom w:val="0"/>
          <w:divBdr>
            <w:top w:val="none" w:sz="0" w:space="0" w:color="auto"/>
            <w:left w:val="none" w:sz="0" w:space="0" w:color="auto"/>
            <w:bottom w:val="none" w:sz="0" w:space="0" w:color="auto"/>
            <w:right w:val="none" w:sz="0" w:space="0" w:color="auto"/>
          </w:divBdr>
        </w:div>
        <w:div w:id="452989101">
          <w:marLeft w:val="640"/>
          <w:marRight w:val="0"/>
          <w:marTop w:val="0"/>
          <w:marBottom w:val="0"/>
          <w:divBdr>
            <w:top w:val="none" w:sz="0" w:space="0" w:color="auto"/>
            <w:left w:val="none" w:sz="0" w:space="0" w:color="auto"/>
            <w:bottom w:val="none" w:sz="0" w:space="0" w:color="auto"/>
            <w:right w:val="none" w:sz="0" w:space="0" w:color="auto"/>
          </w:divBdr>
        </w:div>
        <w:div w:id="1477722329">
          <w:marLeft w:val="640"/>
          <w:marRight w:val="0"/>
          <w:marTop w:val="0"/>
          <w:marBottom w:val="0"/>
          <w:divBdr>
            <w:top w:val="none" w:sz="0" w:space="0" w:color="auto"/>
            <w:left w:val="none" w:sz="0" w:space="0" w:color="auto"/>
            <w:bottom w:val="none" w:sz="0" w:space="0" w:color="auto"/>
            <w:right w:val="none" w:sz="0" w:space="0" w:color="auto"/>
          </w:divBdr>
        </w:div>
        <w:div w:id="1607694467">
          <w:marLeft w:val="640"/>
          <w:marRight w:val="0"/>
          <w:marTop w:val="0"/>
          <w:marBottom w:val="0"/>
          <w:divBdr>
            <w:top w:val="none" w:sz="0" w:space="0" w:color="auto"/>
            <w:left w:val="none" w:sz="0" w:space="0" w:color="auto"/>
            <w:bottom w:val="none" w:sz="0" w:space="0" w:color="auto"/>
            <w:right w:val="none" w:sz="0" w:space="0" w:color="auto"/>
          </w:divBdr>
        </w:div>
        <w:div w:id="1701197676">
          <w:marLeft w:val="640"/>
          <w:marRight w:val="0"/>
          <w:marTop w:val="0"/>
          <w:marBottom w:val="0"/>
          <w:divBdr>
            <w:top w:val="none" w:sz="0" w:space="0" w:color="auto"/>
            <w:left w:val="none" w:sz="0" w:space="0" w:color="auto"/>
            <w:bottom w:val="none" w:sz="0" w:space="0" w:color="auto"/>
            <w:right w:val="none" w:sz="0" w:space="0" w:color="auto"/>
          </w:divBdr>
        </w:div>
        <w:div w:id="1113481203">
          <w:marLeft w:val="640"/>
          <w:marRight w:val="0"/>
          <w:marTop w:val="0"/>
          <w:marBottom w:val="0"/>
          <w:divBdr>
            <w:top w:val="none" w:sz="0" w:space="0" w:color="auto"/>
            <w:left w:val="none" w:sz="0" w:space="0" w:color="auto"/>
            <w:bottom w:val="none" w:sz="0" w:space="0" w:color="auto"/>
            <w:right w:val="none" w:sz="0" w:space="0" w:color="auto"/>
          </w:divBdr>
        </w:div>
        <w:div w:id="579293298">
          <w:marLeft w:val="640"/>
          <w:marRight w:val="0"/>
          <w:marTop w:val="0"/>
          <w:marBottom w:val="0"/>
          <w:divBdr>
            <w:top w:val="none" w:sz="0" w:space="0" w:color="auto"/>
            <w:left w:val="none" w:sz="0" w:space="0" w:color="auto"/>
            <w:bottom w:val="none" w:sz="0" w:space="0" w:color="auto"/>
            <w:right w:val="none" w:sz="0" w:space="0" w:color="auto"/>
          </w:divBdr>
        </w:div>
        <w:div w:id="941037347">
          <w:marLeft w:val="640"/>
          <w:marRight w:val="0"/>
          <w:marTop w:val="0"/>
          <w:marBottom w:val="0"/>
          <w:divBdr>
            <w:top w:val="none" w:sz="0" w:space="0" w:color="auto"/>
            <w:left w:val="none" w:sz="0" w:space="0" w:color="auto"/>
            <w:bottom w:val="none" w:sz="0" w:space="0" w:color="auto"/>
            <w:right w:val="none" w:sz="0" w:space="0" w:color="auto"/>
          </w:divBdr>
        </w:div>
        <w:div w:id="585649479">
          <w:marLeft w:val="640"/>
          <w:marRight w:val="0"/>
          <w:marTop w:val="0"/>
          <w:marBottom w:val="0"/>
          <w:divBdr>
            <w:top w:val="none" w:sz="0" w:space="0" w:color="auto"/>
            <w:left w:val="none" w:sz="0" w:space="0" w:color="auto"/>
            <w:bottom w:val="none" w:sz="0" w:space="0" w:color="auto"/>
            <w:right w:val="none" w:sz="0" w:space="0" w:color="auto"/>
          </w:divBdr>
        </w:div>
        <w:div w:id="1156409821">
          <w:marLeft w:val="640"/>
          <w:marRight w:val="0"/>
          <w:marTop w:val="0"/>
          <w:marBottom w:val="0"/>
          <w:divBdr>
            <w:top w:val="none" w:sz="0" w:space="0" w:color="auto"/>
            <w:left w:val="none" w:sz="0" w:space="0" w:color="auto"/>
            <w:bottom w:val="none" w:sz="0" w:space="0" w:color="auto"/>
            <w:right w:val="none" w:sz="0" w:space="0" w:color="auto"/>
          </w:divBdr>
        </w:div>
        <w:div w:id="1812750371">
          <w:marLeft w:val="640"/>
          <w:marRight w:val="0"/>
          <w:marTop w:val="0"/>
          <w:marBottom w:val="0"/>
          <w:divBdr>
            <w:top w:val="none" w:sz="0" w:space="0" w:color="auto"/>
            <w:left w:val="none" w:sz="0" w:space="0" w:color="auto"/>
            <w:bottom w:val="none" w:sz="0" w:space="0" w:color="auto"/>
            <w:right w:val="none" w:sz="0" w:space="0" w:color="auto"/>
          </w:divBdr>
        </w:div>
        <w:div w:id="1298685894">
          <w:marLeft w:val="640"/>
          <w:marRight w:val="0"/>
          <w:marTop w:val="0"/>
          <w:marBottom w:val="0"/>
          <w:divBdr>
            <w:top w:val="none" w:sz="0" w:space="0" w:color="auto"/>
            <w:left w:val="none" w:sz="0" w:space="0" w:color="auto"/>
            <w:bottom w:val="none" w:sz="0" w:space="0" w:color="auto"/>
            <w:right w:val="none" w:sz="0" w:space="0" w:color="auto"/>
          </w:divBdr>
        </w:div>
        <w:div w:id="1486698794">
          <w:marLeft w:val="640"/>
          <w:marRight w:val="0"/>
          <w:marTop w:val="0"/>
          <w:marBottom w:val="0"/>
          <w:divBdr>
            <w:top w:val="none" w:sz="0" w:space="0" w:color="auto"/>
            <w:left w:val="none" w:sz="0" w:space="0" w:color="auto"/>
            <w:bottom w:val="none" w:sz="0" w:space="0" w:color="auto"/>
            <w:right w:val="none" w:sz="0" w:space="0" w:color="auto"/>
          </w:divBdr>
        </w:div>
        <w:div w:id="384913442">
          <w:marLeft w:val="640"/>
          <w:marRight w:val="0"/>
          <w:marTop w:val="0"/>
          <w:marBottom w:val="0"/>
          <w:divBdr>
            <w:top w:val="none" w:sz="0" w:space="0" w:color="auto"/>
            <w:left w:val="none" w:sz="0" w:space="0" w:color="auto"/>
            <w:bottom w:val="none" w:sz="0" w:space="0" w:color="auto"/>
            <w:right w:val="none" w:sz="0" w:space="0" w:color="auto"/>
          </w:divBdr>
        </w:div>
        <w:div w:id="1212497192">
          <w:marLeft w:val="640"/>
          <w:marRight w:val="0"/>
          <w:marTop w:val="0"/>
          <w:marBottom w:val="0"/>
          <w:divBdr>
            <w:top w:val="none" w:sz="0" w:space="0" w:color="auto"/>
            <w:left w:val="none" w:sz="0" w:space="0" w:color="auto"/>
            <w:bottom w:val="none" w:sz="0" w:space="0" w:color="auto"/>
            <w:right w:val="none" w:sz="0" w:space="0" w:color="auto"/>
          </w:divBdr>
        </w:div>
        <w:div w:id="1243300172">
          <w:marLeft w:val="640"/>
          <w:marRight w:val="0"/>
          <w:marTop w:val="0"/>
          <w:marBottom w:val="0"/>
          <w:divBdr>
            <w:top w:val="none" w:sz="0" w:space="0" w:color="auto"/>
            <w:left w:val="none" w:sz="0" w:space="0" w:color="auto"/>
            <w:bottom w:val="none" w:sz="0" w:space="0" w:color="auto"/>
            <w:right w:val="none" w:sz="0" w:space="0" w:color="auto"/>
          </w:divBdr>
        </w:div>
        <w:div w:id="661396667">
          <w:marLeft w:val="640"/>
          <w:marRight w:val="0"/>
          <w:marTop w:val="0"/>
          <w:marBottom w:val="0"/>
          <w:divBdr>
            <w:top w:val="none" w:sz="0" w:space="0" w:color="auto"/>
            <w:left w:val="none" w:sz="0" w:space="0" w:color="auto"/>
            <w:bottom w:val="none" w:sz="0" w:space="0" w:color="auto"/>
            <w:right w:val="none" w:sz="0" w:space="0" w:color="auto"/>
          </w:divBdr>
        </w:div>
        <w:div w:id="1366369438">
          <w:marLeft w:val="640"/>
          <w:marRight w:val="0"/>
          <w:marTop w:val="0"/>
          <w:marBottom w:val="0"/>
          <w:divBdr>
            <w:top w:val="none" w:sz="0" w:space="0" w:color="auto"/>
            <w:left w:val="none" w:sz="0" w:space="0" w:color="auto"/>
            <w:bottom w:val="none" w:sz="0" w:space="0" w:color="auto"/>
            <w:right w:val="none" w:sz="0" w:space="0" w:color="auto"/>
          </w:divBdr>
        </w:div>
        <w:div w:id="1682513019">
          <w:marLeft w:val="640"/>
          <w:marRight w:val="0"/>
          <w:marTop w:val="0"/>
          <w:marBottom w:val="0"/>
          <w:divBdr>
            <w:top w:val="none" w:sz="0" w:space="0" w:color="auto"/>
            <w:left w:val="none" w:sz="0" w:space="0" w:color="auto"/>
            <w:bottom w:val="none" w:sz="0" w:space="0" w:color="auto"/>
            <w:right w:val="none" w:sz="0" w:space="0" w:color="auto"/>
          </w:divBdr>
        </w:div>
        <w:div w:id="435488118">
          <w:marLeft w:val="640"/>
          <w:marRight w:val="0"/>
          <w:marTop w:val="0"/>
          <w:marBottom w:val="0"/>
          <w:divBdr>
            <w:top w:val="none" w:sz="0" w:space="0" w:color="auto"/>
            <w:left w:val="none" w:sz="0" w:space="0" w:color="auto"/>
            <w:bottom w:val="none" w:sz="0" w:space="0" w:color="auto"/>
            <w:right w:val="none" w:sz="0" w:space="0" w:color="auto"/>
          </w:divBdr>
        </w:div>
        <w:div w:id="2146970956">
          <w:marLeft w:val="640"/>
          <w:marRight w:val="0"/>
          <w:marTop w:val="0"/>
          <w:marBottom w:val="0"/>
          <w:divBdr>
            <w:top w:val="none" w:sz="0" w:space="0" w:color="auto"/>
            <w:left w:val="none" w:sz="0" w:space="0" w:color="auto"/>
            <w:bottom w:val="none" w:sz="0" w:space="0" w:color="auto"/>
            <w:right w:val="none" w:sz="0" w:space="0" w:color="auto"/>
          </w:divBdr>
        </w:div>
        <w:div w:id="1080254611">
          <w:marLeft w:val="640"/>
          <w:marRight w:val="0"/>
          <w:marTop w:val="0"/>
          <w:marBottom w:val="0"/>
          <w:divBdr>
            <w:top w:val="none" w:sz="0" w:space="0" w:color="auto"/>
            <w:left w:val="none" w:sz="0" w:space="0" w:color="auto"/>
            <w:bottom w:val="none" w:sz="0" w:space="0" w:color="auto"/>
            <w:right w:val="none" w:sz="0" w:space="0" w:color="auto"/>
          </w:divBdr>
        </w:div>
        <w:div w:id="11107055">
          <w:marLeft w:val="640"/>
          <w:marRight w:val="0"/>
          <w:marTop w:val="0"/>
          <w:marBottom w:val="0"/>
          <w:divBdr>
            <w:top w:val="none" w:sz="0" w:space="0" w:color="auto"/>
            <w:left w:val="none" w:sz="0" w:space="0" w:color="auto"/>
            <w:bottom w:val="none" w:sz="0" w:space="0" w:color="auto"/>
            <w:right w:val="none" w:sz="0" w:space="0" w:color="auto"/>
          </w:divBdr>
        </w:div>
        <w:div w:id="1059207643">
          <w:marLeft w:val="640"/>
          <w:marRight w:val="0"/>
          <w:marTop w:val="0"/>
          <w:marBottom w:val="0"/>
          <w:divBdr>
            <w:top w:val="none" w:sz="0" w:space="0" w:color="auto"/>
            <w:left w:val="none" w:sz="0" w:space="0" w:color="auto"/>
            <w:bottom w:val="none" w:sz="0" w:space="0" w:color="auto"/>
            <w:right w:val="none" w:sz="0" w:space="0" w:color="auto"/>
          </w:divBdr>
        </w:div>
        <w:div w:id="430470043">
          <w:marLeft w:val="640"/>
          <w:marRight w:val="0"/>
          <w:marTop w:val="0"/>
          <w:marBottom w:val="0"/>
          <w:divBdr>
            <w:top w:val="none" w:sz="0" w:space="0" w:color="auto"/>
            <w:left w:val="none" w:sz="0" w:space="0" w:color="auto"/>
            <w:bottom w:val="none" w:sz="0" w:space="0" w:color="auto"/>
            <w:right w:val="none" w:sz="0" w:space="0" w:color="auto"/>
          </w:divBdr>
        </w:div>
        <w:div w:id="540750612">
          <w:marLeft w:val="640"/>
          <w:marRight w:val="0"/>
          <w:marTop w:val="0"/>
          <w:marBottom w:val="0"/>
          <w:divBdr>
            <w:top w:val="none" w:sz="0" w:space="0" w:color="auto"/>
            <w:left w:val="none" w:sz="0" w:space="0" w:color="auto"/>
            <w:bottom w:val="none" w:sz="0" w:space="0" w:color="auto"/>
            <w:right w:val="none" w:sz="0" w:space="0" w:color="auto"/>
          </w:divBdr>
        </w:div>
        <w:div w:id="437137188">
          <w:marLeft w:val="640"/>
          <w:marRight w:val="0"/>
          <w:marTop w:val="0"/>
          <w:marBottom w:val="0"/>
          <w:divBdr>
            <w:top w:val="none" w:sz="0" w:space="0" w:color="auto"/>
            <w:left w:val="none" w:sz="0" w:space="0" w:color="auto"/>
            <w:bottom w:val="none" w:sz="0" w:space="0" w:color="auto"/>
            <w:right w:val="none" w:sz="0" w:space="0" w:color="auto"/>
          </w:divBdr>
        </w:div>
        <w:div w:id="2119568480">
          <w:marLeft w:val="640"/>
          <w:marRight w:val="0"/>
          <w:marTop w:val="0"/>
          <w:marBottom w:val="0"/>
          <w:divBdr>
            <w:top w:val="none" w:sz="0" w:space="0" w:color="auto"/>
            <w:left w:val="none" w:sz="0" w:space="0" w:color="auto"/>
            <w:bottom w:val="none" w:sz="0" w:space="0" w:color="auto"/>
            <w:right w:val="none" w:sz="0" w:space="0" w:color="auto"/>
          </w:divBdr>
        </w:div>
        <w:div w:id="1005397990">
          <w:marLeft w:val="640"/>
          <w:marRight w:val="0"/>
          <w:marTop w:val="0"/>
          <w:marBottom w:val="0"/>
          <w:divBdr>
            <w:top w:val="none" w:sz="0" w:space="0" w:color="auto"/>
            <w:left w:val="none" w:sz="0" w:space="0" w:color="auto"/>
            <w:bottom w:val="none" w:sz="0" w:space="0" w:color="auto"/>
            <w:right w:val="none" w:sz="0" w:space="0" w:color="auto"/>
          </w:divBdr>
        </w:div>
        <w:div w:id="1096830224">
          <w:marLeft w:val="640"/>
          <w:marRight w:val="0"/>
          <w:marTop w:val="0"/>
          <w:marBottom w:val="0"/>
          <w:divBdr>
            <w:top w:val="none" w:sz="0" w:space="0" w:color="auto"/>
            <w:left w:val="none" w:sz="0" w:space="0" w:color="auto"/>
            <w:bottom w:val="none" w:sz="0" w:space="0" w:color="auto"/>
            <w:right w:val="none" w:sz="0" w:space="0" w:color="auto"/>
          </w:divBdr>
        </w:div>
        <w:div w:id="232743689">
          <w:marLeft w:val="640"/>
          <w:marRight w:val="0"/>
          <w:marTop w:val="0"/>
          <w:marBottom w:val="0"/>
          <w:divBdr>
            <w:top w:val="none" w:sz="0" w:space="0" w:color="auto"/>
            <w:left w:val="none" w:sz="0" w:space="0" w:color="auto"/>
            <w:bottom w:val="none" w:sz="0" w:space="0" w:color="auto"/>
            <w:right w:val="none" w:sz="0" w:space="0" w:color="auto"/>
          </w:divBdr>
        </w:div>
        <w:div w:id="1766028826">
          <w:marLeft w:val="640"/>
          <w:marRight w:val="0"/>
          <w:marTop w:val="0"/>
          <w:marBottom w:val="0"/>
          <w:divBdr>
            <w:top w:val="none" w:sz="0" w:space="0" w:color="auto"/>
            <w:left w:val="none" w:sz="0" w:space="0" w:color="auto"/>
            <w:bottom w:val="none" w:sz="0" w:space="0" w:color="auto"/>
            <w:right w:val="none" w:sz="0" w:space="0" w:color="auto"/>
          </w:divBdr>
        </w:div>
        <w:div w:id="1904371253">
          <w:marLeft w:val="640"/>
          <w:marRight w:val="0"/>
          <w:marTop w:val="0"/>
          <w:marBottom w:val="0"/>
          <w:divBdr>
            <w:top w:val="none" w:sz="0" w:space="0" w:color="auto"/>
            <w:left w:val="none" w:sz="0" w:space="0" w:color="auto"/>
            <w:bottom w:val="none" w:sz="0" w:space="0" w:color="auto"/>
            <w:right w:val="none" w:sz="0" w:space="0" w:color="auto"/>
          </w:divBdr>
        </w:div>
        <w:div w:id="558902247">
          <w:marLeft w:val="640"/>
          <w:marRight w:val="0"/>
          <w:marTop w:val="0"/>
          <w:marBottom w:val="0"/>
          <w:divBdr>
            <w:top w:val="none" w:sz="0" w:space="0" w:color="auto"/>
            <w:left w:val="none" w:sz="0" w:space="0" w:color="auto"/>
            <w:bottom w:val="none" w:sz="0" w:space="0" w:color="auto"/>
            <w:right w:val="none" w:sz="0" w:space="0" w:color="auto"/>
          </w:divBdr>
        </w:div>
        <w:div w:id="1573587474">
          <w:marLeft w:val="640"/>
          <w:marRight w:val="0"/>
          <w:marTop w:val="0"/>
          <w:marBottom w:val="0"/>
          <w:divBdr>
            <w:top w:val="none" w:sz="0" w:space="0" w:color="auto"/>
            <w:left w:val="none" w:sz="0" w:space="0" w:color="auto"/>
            <w:bottom w:val="none" w:sz="0" w:space="0" w:color="auto"/>
            <w:right w:val="none" w:sz="0" w:space="0" w:color="auto"/>
          </w:divBdr>
        </w:div>
        <w:div w:id="1410150800">
          <w:marLeft w:val="640"/>
          <w:marRight w:val="0"/>
          <w:marTop w:val="0"/>
          <w:marBottom w:val="0"/>
          <w:divBdr>
            <w:top w:val="none" w:sz="0" w:space="0" w:color="auto"/>
            <w:left w:val="none" w:sz="0" w:space="0" w:color="auto"/>
            <w:bottom w:val="none" w:sz="0" w:space="0" w:color="auto"/>
            <w:right w:val="none" w:sz="0" w:space="0" w:color="auto"/>
          </w:divBdr>
        </w:div>
        <w:div w:id="2053964520">
          <w:marLeft w:val="640"/>
          <w:marRight w:val="0"/>
          <w:marTop w:val="0"/>
          <w:marBottom w:val="0"/>
          <w:divBdr>
            <w:top w:val="none" w:sz="0" w:space="0" w:color="auto"/>
            <w:left w:val="none" w:sz="0" w:space="0" w:color="auto"/>
            <w:bottom w:val="none" w:sz="0" w:space="0" w:color="auto"/>
            <w:right w:val="none" w:sz="0" w:space="0" w:color="auto"/>
          </w:divBdr>
        </w:div>
        <w:div w:id="1971087815">
          <w:marLeft w:val="640"/>
          <w:marRight w:val="0"/>
          <w:marTop w:val="0"/>
          <w:marBottom w:val="0"/>
          <w:divBdr>
            <w:top w:val="none" w:sz="0" w:space="0" w:color="auto"/>
            <w:left w:val="none" w:sz="0" w:space="0" w:color="auto"/>
            <w:bottom w:val="none" w:sz="0" w:space="0" w:color="auto"/>
            <w:right w:val="none" w:sz="0" w:space="0" w:color="auto"/>
          </w:divBdr>
        </w:div>
        <w:div w:id="643513217">
          <w:marLeft w:val="640"/>
          <w:marRight w:val="0"/>
          <w:marTop w:val="0"/>
          <w:marBottom w:val="0"/>
          <w:divBdr>
            <w:top w:val="none" w:sz="0" w:space="0" w:color="auto"/>
            <w:left w:val="none" w:sz="0" w:space="0" w:color="auto"/>
            <w:bottom w:val="none" w:sz="0" w:space="0" w:color="auto"/>
            <w:right w:val="none" w:sz="0" w:space="0" w:color="auto"/>
          </w:divBdr>
        </w:div>
        <w:div w:id="1886136391">
          <w:marLeft w:val="640"/>
          <w:marRight w:val="0"/>
          <w:marTop w:val="0"/>
          <w:marBottom w:val="0"/>
          <w:divBdr>
            <w:top w:val="none" w:sz="0" w:space="0" w:color="auto"/>
            <w:left w:val="none" w:sz="0" w:space="0" w:color="auto"/>
            <w:bottom w:val="none" w:sz="0" w:space="0" w:color="auto"/>
            <w:right w:val="none" w:sz="0" w:space="0" w:color="auto"/>
          </w:divBdr>
        </w:div>
        <w:div w:id="952131405">
          <w:marLeft w:val="640"/>
          <w:marRight w:val="0"/>
          <w:marTop w:val="0"/>
          <w:marBottom w:val="0"/>
          <w:divBdr>
            <w:top w:val="none" w:sz="0" w:space="0" w:color="auto"/>
            <w:left w:val="none" w:sz="0" w:space="0" w:color="auto"/>
            <w:bottom w:val="none" w:sz="0" w:space="0" w:color="auto"/>
            <w:right w:val="none" w:sz="0" w:space="0" w:color="auto"/>
          </w:divBdr>
        </w:div>
        <w:div w:id="524636366">
          <w:marLeft w:val="640"/>
          <w:marRight w:val="0"/>
          <w:marTop w:val="0"/>
          <w:marBottom w:val="0"/>
          <w:divBdr>
            <w:top w:val="none" w:sz="0" w:space="0" w:color="auto"/>
            <w:left w:val="none" w:sz="0" w:space="0" w:color="auto"/>
            <w:bottom w:val="none" w:sz="0" w:space="0" w:color="auto"/>
            <w:right w:val="none" w:sz="0" w:space="0" w:color="auto"/>
          </w:divBdr>
        </w:div>
        <w:div w:id="534389243">
          <w:marLeft w:val="640"/>
          <w:marRight w:val="0"/>
          <w:marTop w:val="0"/>
          <w:marBottom w:val="0"/>
          <w:divBdr>
            <w:top w:val="none" w:sz="0" w:space="0" w:color="auto"/>
            <w:left w:val="none" w:sz="0" w:space="0" w:color="auto"/>
            <w:bottom w:val="none" w:sz="0" w:space="0" w:color="auto"/>
            <w:right w:val="none" w:sz="0" w:space="0" w:color="auto"/>
          </w:divBdr>
        </w:div>
        <w:div w:id="1040086170">
          <w:marLeft w:val="640"/>
          <w:marRight w:val="0"/>
          <w:marTop w:val="0"/>
          <w:marBottom w:val="0"/>
          <w:divBdr>
            <w:top w:val="none" w:sz="0" w:space="0" w:color="auto"/>
            <w:left w:val="none" w:sz="0" w:space="0" w:color="auto"/>
            <w:bottom w:val="none" w:sz="0" w:space="0" w:color="auto"/>
            <w:right w:val="none" w:sz="0" w:space="0" w:color="auto"/>
          </w:divBdr>
        </w:div>
        <w:div w:id="1539859368">
          <w:marLeft w:val="640"/>
          <w:marRight w:val="0"/>
          <w:marTop w:val="0"/>
          <w:marBottom w:val="0"/>
          <w:divBdr>
            <w:top w:val="none" w:sz="0" w:space="0" w:color="auto"/>
            <w:left w:val="none" w:sz="0" w:space="0" w:color="auto"/>
            <w:bottom w:val="none" w:sz="0" w:space="0" w:color="auto"/>
            <w:right w:val="none" w:sz="0" w:space="0" w:color="auto"/>
          </w:divBdr>
        </w:div>
        <w:div w:id="1333483914">
          <w:marLeft w:val="640"/>
          <w:marRight w:val="0"/>
          <w:marTop w:val="0"/>
          <w:marBottom w:val="0"/>
          <w:divBdr>
            <w:top w:val="none" w:sz="0" w:space="0" w:color="auto"/>
            <w:left w:val="none" w:sz="0" w:space="0" w:color="auto"/>
            <w:bottom w:val="none" w:sz="0" w:space="0" w:color="auto"/>
            <w:right w:val="none" w:sz="0" w:space="0" w:color="auto"/>
          </w:divBdr>
        </w:div>
        <w:div w:id="643850058">
          <w:marLeft w:val="640"/>
          <w:marRight w:val="0"/>
          <w:marTop w:val="0"/>
          <w:marBottom w:val="0"/>
          <w:divBdr>
            <w:top w:val="none" w:sz="0" w:space="0" w:color="auto"/>
            <w:left w:val="none" w:sz="0" w:space="0" w:color="auto"/>
            <w:bottom w:val="none" w:sz="0" w:space="0" w:color="auto"/>
            <w:right w:val="none" w:sz="0" w:space="0" w:color="auto"/>
          </w:divBdr>
        </w:div>
        <w:div w:id="1341393500">
          <w:marLeft w:val="640"/>
          <w:marRight w:val="0"/>
          <w:marTop w:val="0"/>
          <w:marBottom w:val="0"/>
          <w:divBdr>
            <w:top w:val="none" w:sz="0" w:space="0" w:color="auto"/>
            <w:left w:val="none" w:sz="0" w:space="0" w:color="auto"/>
            <w:bottom w:val="none" w:sz="0" w:space="0" w:color="auto"/>
            <w:right w:val="none" w:sz="0" w:space="0" w:color="auto"/>
          </w:divBdr>
        </w:div>
        <w:div w:id="149491292">
          <w:marLeft w:val="640"/>
          <w:marRight w:val="0"/>
          <w:marTop w:val="0"/>
          <w:marBottom w:val="0"/>
          <w:divBdr>
            <w:top w:val="none" w:sz="0" w:space="0" w:color="auto"/>
            <w:left w:val="none" w:sz="0" w:space="0" w:color="auto"/>
            <w:bottom w:val="none" w:sz="0" w:space="0" w:color="auto"/>
            <w:right w:val="none" w:sz="0" w:space="0" w:color="auto"/>
          </w:divBdr>
        </w:div>
        <w:div w:id="2052881727">
          <w:marLeft w:val="640"/>
          <w:marRight w:val="0"/>
          <w:marTop w:val="0"/>
          <w:marBottom w:val="0"/>
          <w:divBdr>
            <w:top w:val="none" w:sz="0" w:space="0" w:color="auto"/>
            <w:left w:val="none" w:sz="0" w:space="0" w:color="auto"/>
            <w:bottom w:val="none" w:sz="0" w:space="0" w:color="auto"/>
            <w:right w:val="none" w:sz="0" w:space="0" w:color="auto"/>
          </w:divBdr>
        </w:div>
        <w:div w:id="2031029419">
          <w:marLeft w:val="640"/>
          <w:marRight w:val="0"/>
          <w:marTop w:val="0"/>
          <w:marBottom w:val="0"/>
          <w:divBdr>
            <w:top w:val="none" w:sz="0" w:space="0" w:color="auto"/>
            <w:left w:val="none" w:sz="0" w:space="0" w:color="auto"/>
            <w:bottom w:val="none" w:sz="0" w:space="0" w:color="auto"/>
            <w:right w:val="none" w:sz="0" w:space="0" w:color="auto"/>
          </w:divBdr>
        </w:div>
        <w:div w:id="2012444238">
          <w:marLeft w:val="640"/>
          <w:marRight w:val="0"/>
          <w:marTop w:val="0"/>
          <w:marBottom w:val="0"/>
          <w:divBdr>
            <w:top w:val="none" w:sz="0" w:space="0" w:color="auto"/>
            <w:left w:val="none" w:sz="0" w:space="0" w:color="auto"/>
            <w:bottom w:val="none" w:sz="0" w:space="0" w:color="auto"/>
            <w:right w:val="none" w:sz="0" w:space="0" w:color="auto"/>
          </w:divBdr>
        </w:div>
        <w:div w:id="897015054">
          <w:marLeft w:val="640"/>
          <w:marRight w:val="0"/>
          <w:marTop w:val="0"/>
          <w:marBottom w:val="0"/>
          <w:divBdr>
            <w:top w:val="none" w:sz="0" w:space="0" w:color="auto"/>
            <w:left w:val="none" w:sz="0" w:space="0" w:color="auto"/>
            <w:bottom w:val="none" w:sz="0" w:space="0" w:color="auto"/>
            <w:right w:val="none" w:sz="0" w:space="0" w:color="auto"/>
          </w:divBdr>
        </w:div>
        <w:div w:id="2013297061">
          <w:marLeft w:val="640"/>
          <w:marRight w:val="0"/>
          <w:marTop w:val="0"/>
          <w:marBottom w:val="0"/>
          <w:divBdr>
            <w:top w:val="none" w:sz="0" w:space="0" w:color="auto"/>
            <w:left w:val="none" w:sz="0" w:space="0" w:color="auto"/>
            <w:bottom w:val="none" w:sz="0" w:space="0" w:color="auto"/>
            <w:right w:val="none" w:sz="0" w:space="0" w:color="auto"/>
          </w:divBdr>
        </w:div>
        <w:div w:id="1399402041">
          <w:marLeft w:val="640"/>
          <w:marRight w:val="0"/>
          <w:marTop w:val="0"/>
          <w:marBottom w:val="0"/>
          <w:divBdr>
            <w:top w:val="none" w:sz="0" w:space="0" w:color="auto"/>
            <w:left w:val="none" w:sz="0" w:space="0" w:color="auto"/>
            <w:bottom w:val="none" w:sz="0" w:space="0" w:color="auto"/>
            <w:right w:val="none" w:sz="0" w:space="0" w:color="auto"/>
          </w:divBdr>
        </w:div>
        <w:div w:id="1428500401">
          <w:marLeft w:val="640"/>
          <w:marRight w:val="0"/>
          <w:marTop w:val="0"/>
          <w:marBottom w:val="0"/>
          <w:divBdr>
            <w:top w:val="none" w:sz="0" w:space="0" w:color="auto"/>
            <w:left w:val="none" w:sz="0" w:space="0" w:color="auto"/>
            <w:bottom w:val="none" w:sz="0" w:space="0" w:color="auto"/>
            <w:right w:val="none" w:sz="0" w:space="0" w:color="auto"/>
          </w:divBdr>
        </w:div>
        <w:div w:id="742722360">
          <w:marLeft w:val="640"/>
          <w:marRight w:val="0"/>
          <w:marTop w:val="0"/>
          <w:marBottom w:val="0"/>
          <w:divBdr>
            <w:top w:val="none" w:sz="0" w:space="0" w:color="auto"/>
            <w:left w:val="none" w:sz="0" w:space="0" w:color="auto"/>
            <w:bottom w:val="none" w:sz="0" w:space="0" w:color="auto"/>
            <w:right w:val="none" w:sz="0" w:space="0" w:color="auto"/>
          </w:divBdr>
        </w:div>
        <w:div w:id="2128772974">
          <w:marLeft w:val="640"/>
          <w:marRight w:val="0"/>
          <w:marTop w:val="0"/>
          <w:marBottom w:val="0"/>
          <w:divBdr>
            <w:top w:val="none" w:sz="0" w:space="0" w:color="auto"/>
            <w:left w:val="none" w:sz="0" w:space="0" w:color="auto"/>
            <w:bottom w:val="none" w:sz="0" w:space="0" w:color="auto"/>
            <w:right w:val="none" w:sz="0" w:space="0" w:color="auto"/>
          </w:divBdr>
        </w:div>
        <w:div w:id="1196236914">
          <w:marLeft w:val="640"/>
          <w:marRight w:val="0"/>
          <w:marTop w:val="0"/>
          <w:marBottom w:val="0"/>
          <w:divBdr>
            <w:top w:val="none" w:sz="0" w:space="0" w:color="auto"/>
            <w:left w:val="none" w:sz="0" w:space="0" w:color="auto"/>
            <w:bottom w:val="none" w:sz="0" w:space="0" w:color="auto"/>
            <w:right w:val="none" w:sz="0" w:space="0" w:color="auto"/>
          </w:divBdr>
        </w:div>
        <w:div w:id="1091588693">
          <w:marLeft w:val="640"/>
          <w:marRight w:val="0"/>
          <w:marTop w:val="0"/>
          <w:marBottom w:val="0"/>
          <w:divBdr>
            <w:top w:val="none" w:sz="0" w:space="0" w:color="auto"/>
            <w:left w:val="none" w:sz="0" w:space="0" w:color="auto"/>
            <w:bottom w:val="none" w:sz="0" w:space="0" w:color="auto"/>
            <w:right w:val="none" w:sz="0" w:space="0" w:color="auto"/>
          </w:divBdr>
        </w:div>
        <w:div w:id="554312830">
          <w:marLeft w:val="640"/>
          <w:marRight w:val="0"/>
          <w:marTop w:val="0"/>
          <w:marBottom w:val="0"/>
          <w:divBdr>
            <w:top w:val="none" w:sz="0" w:space="0" w:color="auto"/>
            <w:left w:val="none" w:sz="0" w:space="0" w:color="auto"/>
            <w:bottom w:val="none" w:sz="0" w:space="0" w:color="auto"/>
            <w:right w:val="none" w:sz="0" w:space="0" w:color="auto"/>
          </w:divBdr>
        </w:div>
        <w:div w:id="2068406934">
          <w:marLeft w:val="640"/>
          <w:marRight w:val="0"/>
          <w:marTop w:val="0"/>
          <w:marBottom w:val="0"/>
          <w:divBdr>
            <w:top w:val="none" w:sz="0" w:space="0" w:color="auto"/>
            <w:left w:val="none" w:sz="0" w:space="0" w:color="auto"/>
            <w:bottom w:val="none" w:sz="0" w:space="0" w:color="auto"/>
            <w:right w:val="none" w:sz="0" w:space="0" w:color="auto"/>
          </w:divBdr>
        </w:div>
        <w:div w:id="1168060588">
          <w:marLeft w:val="640"/>
          <w:marRight w:val="0"/>
          <w:marTop w:val="0"/>
          <w:marBottom w:val="0"/>
          <w:divBdr>
            <w:top w:val="none" w:sz="0" w:space="0" w:color="auto"/>
            <w:left w:val="none" w:sz="0" w:space="0" w:color="auto"/>
            <w:bottom w:val="none" w:sz="0" w:space="0" w:color="auto"/>
            <w:right w:val="none" w:sz="0" w:space="0" w:color="auto"/>
          </w:divBdr>
        </w:div>
        <w:div w:id="1586109293">
          <w:marLeft w:val="640"/>
          <w:marRight w:val="0"/>
          <w:marTop w:val="0"/>
          <w:marBottom w:val="0"/>
          <w:divBdr>
            <w:top w:val="none" w:sz="0" w:space="0" w:color="auto"/>
            <w:left w:val="none" w:sz="0" w:space="0" w:color="auto"/>
            <w:bottom w:val="none" w:sz="0" w:space="0" w:color="auto"/>
            <w:right w:val="none" w:sz="0" w:space="0" w:color="auto"/>
          </w:divBdr>
        </w:div>
        <w:div w:id="928777566">
          <w:marLeft w:val="640"/>
          <w:marRight w:val="0"/>
          <w:marTop w:val="0"/>
          <w:marBottom w:val="0"/>
          <w:divBdr>
            <w:top w:val="none" w:sz="0" w:space="0" w:color="auto"/>
            <w:left w:val="none" w:sz="0" w:space="0" w:color="auto"/>
            <w:bottom w:val="none" w:sz="0" w:space="0" w:color="auto"/>
            <w:right w:val="none" w:sz="0" w:space="0" w:color="auto"/>
          </w:divBdr>
        </w:div>
        <w:div w:id="1682393753">
          <w:marLeft w:val="640"/>
          <w:marRight w:val="0"/>
          <w:marTop w:val="0"/>
          <w:marBottom w:val="0"/>
          <w:divBdr>
            <w:top w:val="none" w:sz="0" w:space="0" w:color="auto"/>
            <w:left w:val="none" w:sz="0" w:space="0" w:color="auto"/>
            <w:bottom w:val="none" w:sz="0" w:space="0" w:color="auto"/>
            <w:right w:val="none" w:sz="0" w:space="0" w:color="auto"/>
          </w:divBdr>
        </w:div>
        <w:div w:id="1614284964">
          <w:marLeft w:val="640"/>
          <w:marRight w:val="0"/>
          <w:marTop w:val="0"/>
          <w:marBottom w:val="0"/>
          <w:divBdr>
            <w:top w:val="none" w:sz="0" w:space="0" w:color="auto"/>
            <w:left w:val="none" w:sz="0" w:space="0" w:color="auto"/>
            <w:bottom w:val="none" w:sz="0" w:space="0" w:color="auto"/>
            <w:right w:val="none" w:sz="0" w:space="0" w:color="auto"/>
          </w:divBdr>
        </w:div>
        <w:div w:id="64765692">
          <w:marLeft w:val="640"/>
          <w:marRight w:val="0"/>
          <w:marTop w:val="0"/>
          <w:marBottom w:val="0"/>
          <w:divBdr>
            <w:top w:val="none" w:sz="0" w:space="0" w:color="auto"/>
            <w:left w:val="none" w:sz="0" w:space="0" w:color="auto"/>
            <w:bottom w:val="none" w:sz="0" w:space="0" w:color="auto"/>
            <w:right w:val="none" w:sz="0" w:space="0" w:color="auto"/>
          </w:divBdr>
        </w:div>
        <w:div w:id="1736002966">
          <w:marLeft w:val="640"/>
          <w:marRight w:val="0"/>
          <w:marTop w:val="0"/>
          <w:marBottom w:val="0"/>
          <w:divBdr>
            <w:top w:val="none" w:sz="0" w:space="0" w:color="auto"/>
            <w:left w:val="none" w:sz="0" w:space="0" w:color="auto"/>
            <w:bottom w:val="none" w:sz="0" w:space="0" w:color="auto"/>
            <w:right w:val="none" w:sz="0" w:space="0" w:color="auto"/>
          </w:divBdr>
        </w:div>
        <w:div w:id="462575520">
          <w:marLeft w:val="640"/>
          <w:marRight w:val="0"/>
          <w:marTop w:val="0"/>
          <w:marBottom w:val="0"/>
          <w:divBdr>
            <w:top w:val="none" w:sz="0" w:space="0" w:color="auto"/>
            <w:left w:val="none" w:sz="0" w:space="0" w:color="auto"/>
            <w:bottom w:val="none" w:sz="0" w:space="0" w:color="auto"/>
            <w:right w:val="none" w:sz="0" w:space="0" w:color="auto"/>
          </w:divBdr>
        </w:div>
        <w:div w:id="1036353432">
          <w:marLeft w:val="640"/>
          <w:marRight w:val="0"/>
          <w:marTop w:val="0"/>
          <w:marBottom w:val="0"/>
          <w:divBdr>
            <w:top w:val="none" w:sz="0" w:space="0" w:color="auto"/>
            <w:left w:val="none" w:sz="0" w:space="0" w:color="auto"/>
            <w:bottom w:val="none" w:sz="0" w:space="0" w:color="auto"/>
            <w:right w:val="none" w:sz="0" w:space="0" w:color="auto"/>
          </w:divBdr>
        </w:div>
        <w:div w:id="713044551">
          <w:marLeft w:val="640"/>
          <w:marRight w:val="0"/>
          <w:marTop w:val="0"/>
          <w:marBottom w:val="0"/>
          <w:divBdr>
            <w:top w:val="none" w:sz="0" w:space="0" w:color="auto"/>
            <w:left w:val="none" w:sz="0" w:space="0" w:color="auto"/>
            <w:bottom w:val="none" w:sz="0" w:space="0" w:color="auto"/>
            <w:right w:val="none" w:sz="0" w:space="0" w:color="auto"/>
          </w:divBdr>
        </w:div>
        <w:div w:id="1378899052">
          <w:marLeft w:val="640"/>
          <w:marRight w:val="0"/>
          <w:marTop w:val="0"/>
          <w:marBottom w:val="0"/>
          <w:divBdr>
            <w:top w:val="none" w:sz="0" w:space="0" w:color="auto"/>
            <w:left w:val="none" w:sz="0" w:space="0" w:color="auto"/>
            <w:bottom w:val="none" w:sz="0" w:space="0" w:color="auto"/>
            <w:right w:val="none" w:sz="0" w:space="0" w:color="auto"/>
          </w:divBdr>
        </w:div>
        <w:div w:id="1135946753">
          <w:marLeft w:val="640"/>
          <w:marRight w:val="0"/>
          <w:marTop w:val="0"/>
          <w:marBottom w:val="0"/>
          <w:divBdr>
            <w:top w:val="none" w:sz="0" w:space="0" w:color="auto"/>
            <w:left w:val="none" w:sz="0" w:space="0" w:color="auto"/>
            <w:bottom w:val="none" w:sz="0" w:space="0" w:color="auto"/>
            <w:right w:val="none" w:sz="0" w:space="0" w:color="auto"/>
          </w:divBdr>
        </w:div>
        <w:div w:id="1226257027">
          <w:marLeft w:val="640"/>
          <w:marRight w:val="0"/>
          <w:marTop w:val="0"/>
          <w:marBottom w:val="0"/>
          <w:divBdr>
            <w:top w:val="none" w:sz="0" w:space="0" w:color="auto"/>
            <w:left w:val="none" w:sz="0" w:space="0" w:color="auto"/>
            <w:bottom w:val="none" w:sz="0" w:space="0" w:color="auto"/>
            <w:right w:val="none" w:sz="0" w:space="0" w:color="auto"/>
          </w:divBdr>
        </w:div>
        <w:div w:id="1589070550">
          <w:marLeft w:val="640"/>
          <w:marRight w:val="0"/>
          <w:marTop w:val="0"/>
          <w:marBottom w:val="0"/>
          <w:divBdr>
            <w:top w:val="none" w:sz="0" w:space="0" w:color="auto"/>
            <w:left w:val="none" w:sz="0" w:space="0" w:color="auto"/>
            <w:bottom w:val="none" w:sz="0" w:space="0" w:color="auto"/>
            <w:right w:val="none" w:sz="0" w:space="0" w:color="auto"/>
          </w:divBdr>
        </w:div>
        <w:div w:id="64106910">
          <w:marLeft w:val="640"/>
          <w:marRight w:val="0"/>
          <w:marTop w:val="0"/>
          <w:marBottom w:val="0"/>
          <w:divBdr>
            <w:top w:val="none" w:sz="0" w:space="0" w:color="auto"/>
            <w:left w:val="none" w:sz="0" w:space="0" w:color="auto"/>
            <w:bottom w:val="none" w:sz="0" w:space="0" w:color="auto"/>
            <w:right w:val="none" w:sz="0" w:space="0" w:color="auto"/>
          </w:divBdr>
        </w:div>
        <w:div w:id="186916279">
          <w:marLeft w:val="640"/>
          <w:marRight w:val="0"/>
          <w:marTop w:val="0"/>
          <w:marBottom w:val="0"/>
          <w:divBdr>
            <w:top w:val="none" w:sz="0" w:space="0" w:color="auto"/>
            <w:left w:val="none" w:sz="0" w:space="0" w:color="auto"/>
            <w:bottom w:val="none" w:sz="0" w:space="0" w:color="auto"/>
            <w:right w:val="none" w:sz="0" w:space="0" w:color="auto"/>
          </w:divBdr>
        </w:div>
        <w:div w:id="285939249">
          <w:marLeft w:val="640"/>
          <w:marRight w:val="0"/>
          <w:marTop w:val="0"/>
          <w:marBottom w:val="0"/>
          <w:divBdr>
            <w:top w:val="none" w:sz="0" w:space="0" w:color="auto"/>
            <w:left w:val="none" w:sz="0" w:space="0" w:color="auto"/>
            <w:bottom w:val="none" w:sz="0" w:space="0" w:color="auto"/>
            <w:right w:val="none" w:sz="0" w:space="0" w:color="auto"/>
          </w:divBdr>
        </w:div>
        <w:div w:id="1459764027">
          <w:marLeft w:val="640"/>
          <w:marRight w:val="0"/>
          <w:marTop w:val="0"/>
          <w:marBottom w:val="0"/>
          <w:divBdr>
            <w:top w:val="none" w:sz="0" w:space="0" w:color="auto"/>
            <w:left w:val="none" w:sz="0" w:space="0" w:color="auto"/>
            <w:bottom w:val="none" w:sz="0" w:space="0" w:color="auto"/>
            <w:right w:val="none" w:sz="0" w:space="0" w:color="auto"/>
          </w:divBdr>
        </w:div>
        <w:div w:id="1399353657">
          <w:marLeft w:val="640"/>
          <w:marRight w:val="0"/>
          <w:marTop w:val="0"/>
          <w:marBottom w:val="0"/>
          <w:divBdr>
            <w:top w:val="none" w:sz="0" w:space="0" w:color="auto"/>
            <w:left w:val="none" w:sz="0" w:space="0" w:color="auto"/>
            <w:bottom w:val="none" w:sz="0" w:space="0" w:color="auto"/>
            <w:right w:val="none" w:sz="0" w:space="0" w:color="auto"/>
          </w:divBdr>
        </w:div>
        <w:div w:id="904756466">
          <w:marLeft w:val="640"/>
          <w:marRight w:val="0"/>
          <w:marTop w:val="0"/>
          <w:marBottom w:val="0"/>
          <w:divBdr>
            <w:top w:val="none" w:sz="0" w:space="0" w:color="auto"/>
            <w:left w:val="none" w:sz="0" w:space="0" w:color="auto"/>
            <w:bottom w:val="none" w:sz="0" w:space="0" w:color="auto"/>
            <w:right w:val="none" w:sz="0" w:space="0" w:color="auto"/>
          </w:divBdr>
        </w:div>
        <w:div w:id="2058359972">
          <w:marLeft w:val="640"/>
          <w:marRight w:val="0"/>
          <w:marTop w:val="0"/>
          <w:marBottom w:val="0"/>
          <w:divBdr>
            <w:top w:val="none" w:sz="0" w:space="0" w:color="auto"/>
            <w:left w:val="none" w:sz="0" w:space="0" w:color="auto"/>
            <w:bottom w:val="none" w:sz="0" w:space="0" w:color="auto"/>
            <w:right w:val="none" w:sz="0" w:space="0" w:color="auto"/>
          </w:divBdr>
        </w:div>
        <w:div w:id="1848208117">
          <w:marLeft w:val="640"/>
          <w:marRight w:val="0"/>
          <w:marTop w:val="0"/>
          <w:marBottom w:val="0"/>
          <w:divBdr>
            <w:top w:val="none" w:sz="0" w:space="0" w:color="auto"/>
            <w:left w:val="none" w:sz="0" w:space="0" w:color="auto"/>
            <w:bottom w:val="none" w:sz="0" w:space="0" w:color="auto"/>
            <w:right w:val="none" w:sz="0" w:space="0" w:color="auto"/>
          </w:divBdr>
        </w:div>
        <w:div w:id="1903368913">
          <w:marLeft w:val="640"/>
          <w:marRight w:val="0"/>
          <w:marTop w:val="0"/>
          <w:marBottom w:val="0"/>
          <w:divBdr>
            <w:top w:val="none" w:sz="0" w:space="0" w:color="auto"/>
            <w:left w:val="none" w:sz="0" w:space="0" w:color="auto"/>
            <w:bottom w:val="none" w:sz="0" w:space="0" w:color="auto"/>
            <w:right w:val="none" w:sz="0" w:space="0" w:color="auto"/>
          </w:divBdr>
        </w:div>
        <w:div w:id="1287354951">
          <w:marLeft w:val="640"/>
          <w:marRight w:val="0"/>
          <w:marTop w:val="0"/>
          <w:marBottom w:val="0"/>
          <w:divBdr>
            <w:top w:val="none" w:sz="0" w:space="0" w:color="auto"/>
            <w:left w:val="none" w:sz="0" w:space="0" w:color="auto"/>
            <w:bottom w:val="none" w:sz="0" w:space="0" w:color="auto"/>
            <w:right w:val="none" w:sz="0" w:space="0" w:color="auto"/>
          </w:divBdr>
        </w:div>
        <w:div w:id="591082928">
          <w:marLeft w:val="640"/>
          <w:marRight w:val="0"/>
          <w:marTop w:val="0"/>
          <w:marBottom w:val="0"/>
          <w:divBdr>
            <w:top w:val="none" w:sz="0" w:space="0" w:color="auto"/>
            <w:left w:val="none" w:sz="0" w:space="0" w:color="auto"/>
            <w:bottom w:val="none" w:sz="0" w:space="0" w:color="auto"/>
            <w:right w:val="none" w:sz="0" w:space="0" w:color="auto"/>
          </w:divBdr>
        </w:div>
        <w:div w:id="1041250099">
          <w:marLeft w:val="640"/>
          <w:marRight w:val="0"/>
          <w:marTop w:val="0"/>
          <w:marBottom w:val="0"/>
          <w:divBdr>
            <w:top w:val="none" w:sz="0" w:space="0" w:color="auto"/>
            <w:left w:val="none" w:sz="0" w:space="0" w:color="auto"/>
            <w:bottom w:val="none" w:sz="0" w:space="0" w:color="auto"/>
            <w:right w:val="none" w:sz="0" w:space="0" w:color="auto"/>
          </w:divBdr>
        </w:div>
        <w:div w:id="1182012894">
          <w:marLeft w:val="640"/>
          <w:marRight w:val="0"/>
          <w:marTop w:val="0"/>
          <w:marBottom w:val="0"/>
          <w:divBdr>
            <w:top w:val="none" w:sz="0" w:space="0" w:color="auto"/>
            <w:left w:val="none" w:sz="0" w:space="0" w:color="auto"/>
            <w:bottom w:val="none" w:sz="0" w:space="0" w:color="auto"/>
            <w:right w:val="none" w:sz="0" w:space="0" w:color="auto"/>
          </w:divBdr>
        </w:div>
        <w:div w:id="2025326589">
          <w:marLeft w:val="640"/>
          <w:marRight w:val="0"/>
          <w:marTop w:val="0"/>
          <w:marBottom w:val="0"/>
          <w:divBdr>
            <w:top w:val="none" w:sz="0" w:space="0" w:color="auto"/>
            <w:left w:val="none" w:sz="0" w:space="0" w:color="auto"/>
            <w:bottom w:val="none" w:sz="0" w:space="0" w:color="auto"/>
            <w:right w:val="none" w:sz="0" w:space="0" w:color="auto"/>
          </w:divBdr>
        </w:div>
        <w:div w:id="89351636">
          <w:marLeft w:val="640"/>
          <w:marRight w:val="0"/>
          <w:marTop w:val="0"/>
          <w:marBottom w:val="0"/>
          <w:divBdr>
            <w:top w:val="none" w:sz="0" w:space="0" w:color="auto"/>
            <w:left w:val="none" w:sz="0" w:space="0" w:color="auto"/>
            <w:bottom w:val="none" w:sz="0" w:space="0" w:color="auto"/>
            <w:right w:val="none" w:sz="0" w:space="0" w:color="auto"/>
          </w:divBdr>
        </w:div>
        <w:div w:id="649944737">
          <w:marLeft w:val="640"/>
          <w:marRight w:val="0"/>
          <w:marTop w:val="0"/>
          <w:marBottom w:val="0"/>
          <w:divBdr>
            <w:top w:val="none" w:sz="0" w:space="0" w:color="auto"/>
            <w:left w:val="none" w:sz="0" w:space="0" w:color="auto"/>
            <w:bottom w:val="none" w:sz="0" w:space="0" w:color="auto"/>
            <w:right w:val="none" w:sz="0" w:space="0" w:color="auto"/>
          </w:divBdr>
        </w:div>
        <w:div w:id="1938781836">
          <w:marLeft w:val="640"/>
          <w:marRight w:val="0"/>
          <w:marTop w:val="0"/>
          <w:marBottom w:val="0"/>
          <w:divBdr>
            <w:top w:val="none" w:sz="0" w:space="0" w:color="auto"/>
            <w:left w:val="none" w:sz="0" w:space="0" w:color="auto"/>
            <w:bottom w:val="none" w:sz="0" w:space="0" w:color="auto"/>
            <w:right w:val="none" w:sz="0" w:space="0" w:color="auto"/>
          </w:divBdr>
        </w:div>
      </w:divsChild>
    </w:div>
    <w:div w:id="354309423">
      <w:bodyDiv w:val="1"/>
      <w:marLeft w:val="0"/>
      <w:marRight w:val="0"/>
      <w:marTop w:val="0"/>
      <w:marBottom w:val="0"/>
      <w:divBdr>
        <w:top w:val="none" w:sz="0" w:space="0" w:color="auto"/>
        <w:left w:val="none" w:sz="0" w:space="0" w:color="auto"/>
        <w:bottom w:val="none" w:sz="0" w:space="0" w:color="auto"/>
        <w:right w:val="none" w:sz="0" w:space="0" w:color="auto"/>
      </w:divBdr>
      <w:divsChild>
        <w:div w:id="1152134281">
          <w:marLeft w:val="640"/>
          <w:marRight w:val="0"/>
          <w:marTop w:val="0"/>
          <w:marBottom w:val="0"/>
          <w:divBdr>
            <w:top w:val="none" w:sz="0" w:space="0" w:color="auto"/>
            <w:left w:val="none" w:sz="0" w:space="0" w:color="auto"/>
            <w:bottom w:val="none" w:sz="0" w:space="0" w:color="auto"/>
            <w:right w:val="none" w:sz="0" w:space="0" w:color="auto"/>
          </w:divBdr>
        </w:div>
        <w:div w:id="243077226">
          <w:marLeft w:val="640"/>
          <w:marRight w:val="0"/>
          <w:marTop w:val="0"/>
          <w:marBottom w:val="0"/>
          <w:divBdr>
            <w:top w:val="none" w:sz="0" w:space="0" w:color="auto"/>
            <w:left w:val="none" w:sz="0" w:space="0" w:color="auto"/>
            <w:bottom w:val="none" w:sz="0" w:space="0" w:color="auto"/>
            <w:right w:val="none" w:sz="0" w:space="0" w:color="auto"/>
          </w:divBdr>
        </w:div>
        <w:div w:id="822891630">
          <w:marLeft w:val="640"/>
          <w:marRight w:val="0"/>
          <w:marTop w:val="0"/>
          <w:marBottom w:val="0"/>
          <w:divBdr>
            <w:top w:val="none" w:sz="0" w:space="0" w:color="auto"/>
            <w:left w:val="none" w:sz="0" w:space="0" w:color="auto"/>
            <w:bottom w:val="none" w:sz="0" w:space="0" w:color="auto"/>
            <w:right w:val="none" w:sz="0" w:space="0" w:color="auto"/>
          </w:divBdr>
        </w:div>
        <w:div w:id="348336442">
          <w:marLeft w:val="640"/>
          <w:marRight w:val="0"/>
          <w:marTop w:val="0"/>
          <w:marBottom w:val="0"/>
          <w:divBdr>
            <w:top w:val="none" w:sz="0" w:space="0" w:color="auto"/>
            <w:left w:val="none" w:sz="0" w:space="0" w:color="auto"/>
            <w:bottom w:val="none" w:sz="0" w:space="0" w:color="auto"/>
            <w:right w:val="none" w:sz="0" w:space="0" w:color="auto"/>
          </w:divBdr>
        </w:div>
        <w:div w:id="61411305">
          <w:marLeft w:val="640"/>
          <w:marRight w:val="0"/>
          <w:marTop w:val="0"/>
          <w:marBottom w:val="0"/>
          <w:divBdr>
            <w:top w:val="none" w:sz="0" w:space="0" w:color="auto"/>
            <w:left w:val="none" w:sz="0" w:space="0" w:color="auto"/>
            <w:bottom w:val="none" w:sz="0" w:space="0" w:color="auto"/>
            <w:right w:val="none" w:sz="0" w:space="0" w:color="auto"/>
          </w:divBdr>
        </w:div>
        <w:div w:id="1951082301">
          <w:marLeft w:val="640"/>
          <w:marRight w:val="0"/>
          <w:marTop w:val="0"/>
          <w:marBottom w:val="0"/>
          <w:divBdr>
            <w:top w:val="none" w:sz="0" w:space="0" w:color="auto"/>
            <w:left w:val="none" w:sz="0" w:space="0" w:color="auto"/>
            <w:bottom w:val="none" w:sz="0" w:space="0" w:color="auto"/>
            <w:right w:val="none" w:sz="0" w:space="0" w:color="auto"/>
          </w:divBdr>
        </w:div>
        <w:div w:id="1622686442">
          <w:marLeft w:val="640"/>
          <w:marRight w:val="0"/>
          <w:marTop w:val="0"/>
          <w:marBottom w:val="0"/>
          <w:divBdr>
            <w:top w:val="none" w:sz="0" w:space="0" w:color="auto"/>
            <w:left w:val="none" w:sz="0" w:space="0" w:color="auto"/>
            <w:bottom w:val="none" w:sz="0" w:space="0" w:color="auto"/>
            <w:right w:val="none" w:sz="0" w:space="0" w:color="auto"/>
          </w:divBdr>
        </w:div>
        <w:div w:id="1205871991">
          <w:marLeft w:val="640"/>
          <w:marRight w:val="0"/>
          <w:marTop w:val="0"/>
          <w:marBottom w:val="0"/>
          <w:divBdr>
            <w:top w:val="none" w:sz="0" w:space="0" w:color="auto"/>
            <w:left w:val="none" w:sz="0" w:space="0" w:color="auto"/>
            <w:bottom w:val="none" w:sz="0" w:space="0" w:color="auto"/>
            <w:right w:val="none" w:sz="0" w:space="0" w:color="auto"/>
          </w:divBdr>
        </w:div>
        <w:div w:id="1223637588">
          <w:marLeft w:val="640"/>
          <w:marRight w:val="0"/>
          <w:marTop w:val="0"/>
          <w:marBottom w:val="0"/>
          <w:divBdr>
            <w:top w:val="none" w:sz="0" w:space="0" w:color="auto"/>
            <w:left w:val="none" w:sz="0" w:space="0" w:color="auto"/>
            <w:bottom w:val="none" w:sz="0" w:space="0" w:color="auto"/>
            <w:right w:val="none" w:sz="0" w:space="0" w:color="auto"/>
          </w:divBdr>
        </w:div>
        <w:div w:id="1141003798">
          <w:marLeft w:val="640"/>
          <w:marRight w:val="0"/>
          <w:marTop w:val="0"/>
          <w:marBottom w:val="0"/>
          <w:divBdr>
            <w:top w:val="none" w:sz="0" w:space="0" w:color="auto"/>
            <w:left w:val="none" w:sz="0" w:space="0" w:color="auto"/>
            <w:bottom w:val="none" w:sz="0" w:space="0" w:color="auto"/>
            <w:right w:val="none" w:sz="0" w:space="0" w:color="auto"/>
          </w:divBdr>
        </w:div>
        <w:div w:id="429739251">
          <w:marLeft w:val="640"/>
          <w:marRight w:val="0"/>
          <w:marTop w:val="0"/>
          <w:marBottom w:val="0"/>
          <w:divBdr>
            <w:top w:val="none" w:sz="0" w:space="0" w:color="auto"/>
            <w:left w:val="none" w:sz="0" w:space="0" w:color="auto"/>
            <w:bottom w:val="none" w:sz="0" w:space="0" w:color="auto"/>
            <w:right w:val="none" w:sz="0" w:space="0" w:color="auto"/>
          </w:divBdr>
        </w:div>
        <w:div w:id="811095190">
          <w:marLeft w:val="640"/>
          <w:marRight w:val="0"/>
          <w:marTop w:val="0"/>
          <w:marBottom w:val="0"/>
          <w:divBdr>
            <w:top w:val="none" w:sz="0" w:space="0" w:color="auto"/>
            <w:left w:val="none" w:sz="0" w:space="0" w:color="auto"/>
            <w:bottom w:val="none" w:sz="0" w:space="0" w:color="auto"/>
            <w:right w:val="none" w:sz="0" w:space="0" w:color="auto"/>
          </w:divBdr>
        </w:div>
        <w:div w:id="419913224">
          <w:marLeft w:val="640"/>
          <w:marRight w:val="0"/>
          <w:marTop w:val="0"/>
          <w:marBottom w:val="0"/>
          <w:divBdr>
            <w:top w:val="none" w:sz="0" w:space="0" w:color="auto"/>
            <w:left w:val="none" w:sz="0" w:space="0" w:color="auto"/>
            <w:bottom w:val="none" w:sz="0" w:space="0" w:color="auto"/>
            <w:right w:val="none" w:sz="0" w:space="0" w:color="auto"/>
          </w:divBdr>
        </w:div>
        <w:div w:id="1906649057">
          <w:marLeft w:val="640"/>
          <w:marRight w:val="0"/>
          <w:marTop w:val="0"/>
          <w:marBottom w:val="0"/>
          <w:divBdr>
            <w:top w:val="none" w:sz="0" w:space="0" w:color="auto"/>
            <w:left w:val="none" w:sz="0" w:space="0" w:color="auto"/>
            <w:bottom w:val="none" w:sz="0" w:space="0" w:color="auto"/>
            <w:right w:val="none" w:sz="0" w:space="0" w:color="auto"/>
          </w:divBdr>
        </w:div>
        <w:div w:id="2115394247">
          <w:marLeft w:val="640"/>
          <w:marRight w:val="0"/>
          <w:marTop w:val="0"/>
          <w:marBottom w:val="0"/>
          <w:divBdr>
            <w:top w:val="none" w:sz="0" w:space="0" w:color="auto"/>
            <w:left w:val="none" w:sz="0" w:space="0" w:color="auto"/>
            <w:bottom w:val="none" w:sz="0" w:space="0" w:color="auto"/>
            <w:right w:val="none" w:sz="0" w:space="0" w:color="auto"/>
          </w:divBdr>
        </w:div>
        <w:div w:id="448359514">
          <w:marLeft w:val="640"/>
          <w:marRight w:val="0"/>
          <w:marTop w:val="0"/>
          <w:marBottom w:val="0"/>
          <w:divBdr>
            <w:top w:val="none" w:sz="0" w:space="0" w:color="auto"/>
            <w:left w:val="none" w:sz="0" w:space="0" w:color="auto"/>
            <w:bottom w:val="none" w:sz="0" w:space="0" w:color="auto"/>
            <w:right w:val="none" w:sz="0" w:space="0" w:color="auto"/>
          </w:divBdr>
        </w:div>
        <w:div w:id="1888562540">
          <w:marLeft w:val="640"/>
          <w:marRight w:val="0"/>
          <w:marTop w:val="0"/>
          <w:marBottom w:val="0"/>
          <w:divBdr>
            <w:top w:val="none" w:sz="0" w:space="0" w:color="auto"/>
            <w:left w:val="none" w:sz="0" w:space="0" w:color="auto"/>
            <w:bottom w:val="none" w:sz="0" w:space="0" w:color="auto"/>
            <w:right w:val="none" w:sz="0" w:space="0" w:color="auto"/>
          </w:divBdr>
        </w:div>
        <w:div w:id="710229910">
          <w:marLeft w:val="640"/>
          <w:marRight w:val="0"/>
          <w:marTop w:val="0"/>
          <w:marBottom w:val="0"/>
          <w:divBdr>
            <w:top w:val="none" w:sz="0" w:space="0" w:color="auto"/>
            <w:left w:val="none" w:sz="0" w:space="0" w:color="auto"/>
            <w:bottom w:val="none" w:sz="0" w:space="0" w:color="auto"/>
            <w:right w:val="none" w:sz="0" w:space="0" w:color="auto"/>
          </w:divBdr>
        </w:div>
        <w:div w:id="2005010559">
          <w:marLeft w:val="640"/>
          <w:marRight w:val="0"/>
          <w:marTop w:val="0"/>
          <w:marBottom w:val="0"/>
          <w:divBdr>
            <w:top w:val="none" w:sz="0" w:space="0" w:color="auto"/>
            <w:left w:val="none" w:sz="0" w:space="0" w:color="auto"/>
            <w:bottom w:val="none" w:sz="0" w:space="0" w:color="auto"/>
            <w:right w:val="none" w:sz="0" w:space="0" w:color="auto"/>
          </w:divBdr>
        </w:div>
        <w:div w:id="198788796">
          <w:marLeft w:val="640"/>
          <w:marRight w:val="0"/>
          <w:marTop w:val="0"/>
          <w:marBottom w:val="0"/>
          <w:divBdr>
            <w:top w:val="none" w:sz="0" w:space="0" w:color="auto"/>
            <w:left w:val="none" w:sz="0" w:space="0" w:color="auto"/>
            <w:bottom w:val="none" w:sz="0" w:space="0" w:color="auto"/>
            <w:right w:val="none" w:sz="0" w:space="0" w:color="auto"/>
          </w:divBdr>
        </w:div>
        <w:div w:id="976498234">
          <w:marLeft w:val="640"/>
          <w:marRight w:val="0"/>
          <w:marTop w:val="0"/>
          <w:marBottom w:val="0"/>
          <w:divBdr>
            <w:top w:val="none" w:sz="0" w:space="0" w:color="auto"/>
            <w:left w:val="none" w:sz="0" w:space="0" w:color="auto"/>
            <w:bottom w:val="none" w:sz="0" w:space="0" w:color="auto"/>
            <w:right w:val="none" w:sz="0" w:space="0" w:color="auto"/>
          </w:divBdr>
        </w:div>
        <w:div w:id="1866601076">
          <w:marLeft w:val="640"/>
          <w:marRight w:val="0"/>
          <w:marTop w:val="0"/>
          <w:marBottom w:val="0"/>
          <w:divBdr>
            <w:top w:val="none" w:sz="0" w:space="0" w:color="auto"/>
            <w:left w:val="none" w:sz="0" w:space="0" w:color="auto"/>
            <w:bottom w:val="none" w:sz="0" w:space="0" w:color="auto"/>
            <w:right w:val="none" w:sz="0" w:space="0" w:color="auto"/>
          </w:divBdr>
        </w:div>
        <w:div w:id="150028292">
          <w:marLeft w:val="640"/>
          <w:marRight w:val="0"/>
          <w:marTop w:val="0"/>
          <w:marBottom w:val="0"/>
          <w:divBdr>
            <w:top w:val="none" w:sz="0" w:space="0" w:color="auto"/>
            <w:left w:val="none" w:sz="0" w:space="0" w:color="auto"/>
            <w:bottom w:val="none" w:sz="0" w:space="0" w:color="auto"/>
            <w:right w:val="none" w:sz="0" w:space="0" w:color="auto"/>
          </w:divBdr>
        </w:div>
        <w:div w:id="1924685667">
          <w:marLeft w:val="640"/>
          <w:marRight w:val="0"/>
          <w:marTop w:val="0"/>
          <w:marBottom w:val="0"/>
          <w:divBdr>
            <w:top w:val="none" w:sz="0" w:space="0" w:color="auto"/>
            <w:left w:val="none" w:sz="0" w:space="0" w:color="auto"/>
            <w:bottom w:val="none" w:sz="0" w:space="0" w:color="auto"/>
            <w:right w:val="none" w:sz="0" w:space="0" w:color="auto"/>
          </w:divBdr>
        </w:div>
        <w:div w:id="1898928007">
          <w:marLeft w:val="640"/>
          <w:marRight w:val="0"/>
          <w:marTop w:val="0"/>
          <w:marBottom w:val="0"/>
          <w:divBdr>
            <w:top w:val="none" w:sz="0" w:space="0" w:color="auto"/>
            <w:left w:val="none" w:sz="0" w:space="0" w:color="auto"/>
            <w:bottom w:val="none" w:sz="0" w:space="0" w:color="auto"/>
            <w:right w:val="none" w:sz="0" w:space="0" w:color="auto"/>
          </w:divBdr>
        </w:div>
        <w:div w:id="1782607279">
          <w:marLeft w:val="640"/>
          <w:marRight w:val="0"/>
          <w:marTop w:val="0"/>
          <w:marBottom w:val="0"/>
          <w:divBdr>
            <w:top w:val="none" w:sz="0" w:space="0" w:color="auto"/>
            <w:left w:val="none" w:sz="0" w:space="0" w:color="auto"/>
            <w:bottom w:val="none" w:sz="0" w:space="0" w:color="auto"/>
            <w:right w:val="none" w:sz="0" w:space="0" w:color="auto"/>
          </w:divBdr>
        </w:div>
        <w:div w:id="1823039624">
          <w:marLeft w:val="640"/>
          <w:marRight w:val="0"/>
          <w:marTop w:val="0"/>
          <w:marBottom w:val="0"/>
          <w:divBdr>
            <w:top w:val="none" w:sz="0" w:space="0" w:color="auto"/>
            <w:left w:val="none" w:sz="0" w:space="0" w:color="auto"/>
            <w:bottom w:val="none" w:sz="0" w:space="0" w:color="auto"/>
            <w:right w:val="none" w:sz="0" w:space="0" w:color="auto"/>
          </w:divBdr>
        </w:div>
        <w:div w:id="1712416532">
          <w:marLeft w:val="640"/>
          <w:marRight w:val="0"/>
          <w:marTop w:val="0"/>
          <w:marBottom w:val="0"/>
          <w:divBdr>
            <w:top w:val="none" w:sz="0" w:space="0" w:color="auto"/>
            <w:left w:val="none" w:sz="0" w:space="0" w:color="auto"/>
            <w:bottom w:val="none" w:sz="0" w:space="0" w:color="auto"/>
            <w:right w:val="none" w:sz="0" w:space="0" w:color="auto"/>
          </w:divBdr>
        </w:div>
        <w:div w:id="199589873">
          <w:marLeft w:val="640"/>
          <w:marRight w:val="0"/>
          <w:marTop w:val="0"/>
          <w:marBottom w:val="0"/>
          <w:divBdr>
            <w:top w:val="none" w:sz="0" w:space="0" w:color="auto"/>
            <w:left w:val="none" w:sz="0" w:space="0" w:color="auto"/>
            <w:bottom w:val="none" w:sz="0" w:space="0" w:color="auto"/>
            <w:right w:val="none" w:sz="0" w:space="0" w:color="auto"/>
          </w:divBdr>
        </w:div>
        <w:div w:id="1926380647">
          <w:marLeft w:val="640"/>
          <w:marRight w:val="0"/>
          <w:marTop w:val="0"/>
          <w:marBottom w:val="0"/>
          <w:divBdr>
            <w:top w:val="none" w:sz="0" w:space="0" w:color="auto"/>
            <w:left w:val="none" w:sz="0" w:space="0" w:color="auto"/>
            <w:bottom w:val="none" w:sz="0" w:space="0" w:color="auto"/>
            <w:right w:val="none" w:sz="0" w:space="0" w:color="auto"/>
          </w:divBdr>
        </w:div>
        <w:div w:id="1263881336">
          <w:marLeft w:val="640"/>
          <w:marRight w:val="0"/>
          <w:marTop w:val="0"/>
          <w:marBottom w:val="0"/>
          <w:divBdr>
            <w:top w:val="none" w:sz="0" w:space="0" w:color="auto"/>
            <w:left w:val="none" w:sz="0" w:space="0" w:color="auto"/>
            <w:bottom w:val="none" w:sz="0" w:space="0" w:color="auto"/>
            <w:right w:val="none" w:sz="0" w:space="0" w:color="auto"/>
          </w:divBdr>
        </w:div>
        <w:div w:id="1021316347">
          <w:marLeft w:val="640"/>
          <w:marRight w:val="0"/>
          <w:marTop w:val="0"/>
          <w:marBottom w:val="0"/>
          <w:divBdr>
            <w:top w:val="none" w:sz="0" w:space="0" w:color="auto"/>
            <w:left w:val="none" w:sz="0" w:space="0" w:color="auto"/>
            <w:bottom w:val="none" w:sz="0" w:space="0" w:color="auto"/>
            <w:right w:val="none" w:sz="0" w:space="0" w:color="auto"/>
          </w:divBdr>
        </w:div>
        <w:div w:id="2040543753">
          <w:marLeft w:val="640"/>
          <w:marRight w:val="0"/>
          <w:marTop w:val="0"/>
          <w:marBottom w:val="0"/>
          <w:divBdr>
            <w:top w:val="none" w:sz="0" w:space="0" w:color="auto"/>
            <w:left w:val="none" w:sz="0" w:space="0" w:color="auto"/>
            <w:bottom w:val="none" w:sz="0" w:space="0" w:color="auto"/>
            <w:right w:val="none" w:sz="0" w:space="0" w:color="auto"/>
          </w:divBdr>
        </w:div>
        <w:div w:id="2053770763">
          <w:marLeft w:val="640"/>
          <w:marRight w:val="0"/>
          <w:marTop w:val="0"/>
          <w:marBottom w:val="0"/>
          <w:divBdr>
            <w:top w:val="none" w:sz="0" w:space="0" w:color="auto"/>
            <w:left w:val="none" w:sz="0" w:space="0" w:color="auto"/>
            <w:bottom w:val="none" w:sz="0" w:space="0" w:color="auto"/>
            <w:right w:val="none" w:sz="0" w:space="0" w:color="auto"/>
          </w:divBdr>
        </w:div>
        <w:div w:id="903954992">
          <w:marLeft w:val="640"/>
          <w:marRight w:val="0"/>
          <w:marTop w:val="0"/>
          <w:marBottom w:val="0"/>
          <w:divBdr>
            <w:top w:val="none" w:sz="0" w:space="0" w:color="auto"/>
            <w:left w:val="none" w:sz="0" w:space="0" w:color="auto"/>
            <w:bottom w:val="none" w:sz="0" w:space="0" w:color="auto"/>
            <w:right w:val="none" w:sz="0" w:space="0" w:color="auto"/>
          </w:divBdr>
        </w:div>
        <w:div w:id="1151407091">
          <w:marLeft w:val="640"/>
          <w:marRight w:val="0"/>
          <w:marTop w:val="0"/>
          <w:marBottom w:val="0"/>
          <w:divBdr>
            <w:top w:val="none" w:sz="0" w:space="0" w:color="auto"/>
            <w:left w:val="none" w:sz="0" w:space="0" w:color="auto"/>
            <w:bottom w:val="none" w:sz="0" w:space="0" w:color="auto"/>
            <w:right w:val="none" w:sz="0" w:space="0" w:color="auto"/>
          </w:divBdr>
        </w:div>
        <w:div w:id="1365982926">
          <w:marLeft w:val="640"/>
          <w:marRight w:val="0"/>
          <w:marTop w:val="0"/>
          <w:marBottom w:val="0"/>
          <w:divBdr>
            <w:top w:val="none" w:sz="0" w:space="0" w:color="auto"/>
            <w:left w:val="none" w:sz="0" w:space="0" w:color="auto"/>
            <w:bottom w:val="none" w:sz="0" w:space="0" w:color="auto"/>
            <w:right w:val="none" w:sz="0" w:space="0" w:color="auto"/>
          </w:divBdr>
        </w:div>
        <w:div w:id="275019982">
          <w:marLeft w:val="640"/>
          <w:marRight w:val="0"/>
          <w:marTop w:val="0"/>
          <w:marBottom w:val="0"/>
          <w:divBdr>
            <w:top w:val="none" w:sz="0" w:space="0" w:color="auto"/>
            <w:left w:val="none" w:sz="0" w:space="0" w:color="auto"/>
            <w:bottom w:val="none" w:sz="0" w:space="0" w:color="auto"/>
            <w:right w:val="none" w:sz="0" w:space="0" w:color="auto"/>
          </w:divBdr>
        </w:div>
        <w:div w:id="781875547">
          <w:marLeft w:val="640"/>
          <w:marRight w:val="0"/>
          <w:marTop w:val="0"/>
          <w:marBottom w:val="0"/>
          <w:divBdr>
            <w:top w:val="none" w:sz="0" w:space="0" w:color="auto"/>
            <w:left w:val="none" w:sz="0" w:space="0" w:color="auto"/>
            <w:bottom w:val="none" w:sz="0" w:space="0" w:color="auto"/>
            <w:right w:val="none" w:sz="0" w:space="0" w:color="auto"/>
          </w:divBdr>
        </w:div>
        <w:div w:id="1440183279">
          <w:marLeft w:val="640"/>
          <w:marRight w:val="0"/>
          <w:marTop w:val="0"/>
          <w:marBottom w:val="0"/>
          <w:divBdr>
            <w:top w:val="none" w:sz="0" w:space="0" w:color="auto"/>
            <w:left w:val="none" w:sz="0" w:space="0" w:color="auto"/>
            <w:bottom w:val="none" w:sz="0" w:space="0" w:color="auto"/>
            <w:right w:val="none" w:sz="0" w:space="0" w:color="auto"/>
          </w:divBdr>
        </w:div>
        <w:div w:id="882255864">
          <w:marLeft w:val="640"/>
          <w:marRight w:val="0"/>
          <w:marTop w:val="0"/>
          <w:marBottom w:val="0"/>
          <w:divBdr>
            <w:top w:val="none" w:sz="0" w:space="0" w:color="auto"/>
            <w:left w:val="none" w:sz="0" w:space="0" w:color="auto"/>
            <w:bottom w:val="none" w:sz="0" w:space="0" w:color="auto"/>
            <w:right w:val="none" w:sz="0" w:space="0" w:color="auto"/>
          </w:divBdr>
        </w:div>
        <w:div w:id="1986813201">
          <w:marLeft w:val="640"/>
          <w:marRight w:val="0"/>
          <w:marTop w:val="0"/>
          <w:marBottom w:val="0"/>
          <w:divBdr>
            <w:top w:val="none" w:sz="0" w:space="0" w:color="auto"/>
            <w:left w:val="none" w:sz="0" w:space="0" w:color="auto"/>
            <w:bottom w:val="none" w:sz="0" w:space="0" w:color="auto"/>
            <w:right w:val="none" w:sz="0" w:space="0" w:color="auto"/>
          </w:divBdr>
        </w:div>
        <w:div w:id="178550780">
          <w:marLeft w:val="640"/>
          <w:marRight w:val="0"/>
          <w:marTop w:val="0"/>
          <w:marBottom w:val="0"/>
          <w:divBdr>
            <w:top w:val="none" w:sz="0" w:space="0" w:color="auto"/>
            <w:left w:val="none" w:sz="0" w:space="0" w:color="auto"/>
            <w:bottom w:val="none" w:sz="0" w:space="0" w:color="auto"/>
            <w:right w:val="none" w:sz="0" w:space="0" w:color="auto"/>
          </w:divBdr>
        </w:div>
        <w:div w:id="694502472">
          <w:marLeft w:val="640"/>
          <w:marRight w:val="0"/>
          <w:marTop w:val="0"/>
          <w:marBottom w:val="0"/>
          <w:divBdr>
            <w:top w:val="none" w:sz="0" w:space="0" w:color="auto"/>
            <w:left w:val="none" w:sz="0" w:space="0" w:color="auto"/>
            <w:bottom w:val="none" w:sz="0" w:space="0" w:color="auto"/>
            <w:right w:val="none" w:sz="0" w:space="0" w:color="auto"/>
          </w:divBdr>
        </w:div>
        <w:div w:id="216402989">
          <w:marLeft w:val="640"/>
          <w:marRight w:val="0"/>
          <w:marTop w:val="0"/>
          <w:marBottom w:val="0"/>
          <w:divBdr>
            <w:top w:val="none" w:sz="0" w:space="0" w:color="auto"/>
            <w:left w:val="none" w:sz="0" w:space="0" w:color="auto"/>
            <w:bottom w:val="none" w:sz="0" w:space="0" w:color="auto"/>
            <w:right w:val="none" w:sz="0" w:space="0" w:color="auto"/>
          </w:divBdr>
        </w:div>
        <w:div w:id="586185708">
          <w:marLeft w:val="640"/>
          <w:marRight w:val="0"/>
          <w:marTop w:val="0"/>
          <w:marBottom w:val="0"/>
          <w:divBdr>
            <w:top w:val="none" w:sz="0" w:space="0" w:color="auto"/>
            <w:left w:val="none" w:sz="0" w:space="0" w:color="auto"/>
            <w:bottom w:val="none" w:sz="0" w:space="0" w:color="auto"/>
            <w:right w:val="none" w:sz="0" w:space="0" w:color="auto"/>
          </w:divBdr>
        </w:div>
        <w:div w:id="883754312">
          <w:marLeft w:val="640"/>
          <w:marRight w:val="0"/>
          <w:marTop w:val="0"/>
          <w:marBottom w:val="0"/>
          <w:divBdr>
            <w:top w:val="none" w:sz="0" w:space="0" w:color="auto"/>
            <w:left w:val="none" w:sz="0" w:space="0" w:color="auto"/>
            <w:bottom w:val="none" w:sz="0" w:space="0" w:color="auto"/>
            <w:right w:val="none" w:sz="0" w:space="0" w:color="auto"/>
          </w:divBdr>
        </w:div>
        <w:div w:id="788427118">
          <w:marLeft w:val="640"/>
          <w:marRight w:val="0"/>
          <w:marTop w:val="0"/>
          <w:marBottom w:val="0"/>
          <w:divBdr>
            <w:top w:val="none" w:sz="0" w:space="0" w:color="auto"/>
            <w:left w:val="none" w:sz="0" w:space="0" w:color="auto"/>
            <w:bottom w:val="none" w:sz="0" w:space="0" w:color="auto"/>
            <w:right w:val="none" w:sz="0" w:space="0" w:color="auto"/>
          </w:divBdr>
        </w:div>
        <w:div w:id="878669638">
          <w:marLeft w:val="640"/>
          <w:marRight w:val="0"/>
          <w:marTop w:val="0"/>
          <w:marBottom w:val="0"/>
          <w:divBdr>
            <w:top w:val="none" w:sz="0" w:space="0" w:color="auto"/>
            <w:left w:val="none" w:sz="0" w:space="0" w:color="auto"/>
            <w:bottom w:val="none" w:sz="0" w:space="0" w:color="auto"/>
            <w:right w:val="none" w:sz="0" w:space="0" w:color="auto"/>
          </w:divBdr>
        </w:div>
        <w:div w:id="1927374136">
          <w:marLeft w:val="640"/>
          <w:marRight w:val="0"/>
          <w:marTop w:val="0"/>
          <w:marBottom w:val="0"/>
          <w:divBdr>
            <w:top w:val="none" w:sz="0" w:space="0" w:color="auto"/>
            <w:left w:val="none" w:sz="0" w:space="0" w:color="auto"/>
            <w:bottom w:val="none" w:sz="0" w:space="0" w:color="auto"/>
            <w:right w:val="none" w:sz="0" w:space="0" w:color="auto"/>
          </w:divBdr>
        </w:div>
        <w:div w:id="737480258">
          <w:marLeft w:val="640"/>
          <w:marRight w:val="0"/>
          <w:marTop w:val="0"/>
          <w:marBottom w:val="0"/>
          <w:divBdr>
            <w:top w:val="none" w:sz="0" w:space="0" w:color="auto"/>
            <w:left w:val="none" w:sz="0" w:space="0" w:color="auto"/>
            <w:bottom w:val="none" w:sz="0" w:space="0" w:color="auto"/>
            <w:right w:val="none" w:sz="0" w:space="0" w:color="auto"/>
          </w:divBdr>
        </w:div>
        <w:div w:id="50085706">
          <w:marLeft w:val="640"/>
          <w:marRight w:val="0"/>
          <w:marTop w:val="0"/>
          <w:marBottom w:val="0"/>
          <w:divBdr>
            <w:top w:val="none" w:sz="0" w:space="0" w:color="auto"/>
            <w:left w:val="none" w:sz="0" w:space="0" w:color="auto"/>
            <w:bottom w:val="none" w:sz="0" w:space="0" w:color="auto"/>
            <w:right w:val="none" w:sz="0" w:space="0" w:color="auto"/>
          </w:divBdr>
        </w:div>
        <w:div w:id="25910015">
          <w:marLeft w:val="640"/>
          <w:marRight w:val="0"/>
          <w:marTop w:val="0"/>
          <w:marBottom w:val="0"/>
          <w:divBdr>
            <w:top w:val="none" w:sz="0" w:space="0" w:color="auto"/>
            <w:left w:val="none" w:sz="0" w:space="0" w:color="auto"/>
            <w:bottom w:val="none" w:sz="0" w:space="0" w:color="auto"/>
            <w:right w:val="none" w:sz="0" w:space="0" w:color="auto"/>
          </w:divBdr>
        </w:div>
        <w:div w:id="2140684870">
          <w:marLeft w:val="640"/>
          <w:marRight w:val="0"/>
          <w:marTop w:val="0"/>
          <w:marBottom w:val="0"/>
          <w:divBdr>
            <w:top w:val="none" w:sz="0" w:space="0" w:color="auto"/>
            <w:left w:val="none" w:sz="0" w:space="0" w:color="auto"/>
            <w:bottom w:val="none" w:sz="0" w:space="0" w:color="auto"/>
            <w:right w:val="none" w:sz="0" w:space="0" w:color="auto"/>
          </w:divBdr>
        </w:div>
        <w:div w:id="72701372">
          <w:marLeft w:val="640"/>
          <w:marRight w:val="0"/>
          <w:marTop w:val="0"/>
          <w:marBottom w:val="0"/>
          <w:divBdr>
            <w:top w:val="none" w:sz="0" w:space="0" w:color="auto"/>
            <w:left w:val="none" w:sz="0" w:space="0" w:color="auto"/>
            <w:bottom w:val="none" w:sz="0" w:space="0" w:color="auto"/>
            <w:right w:val="none" w:sz="0" w:space="0" w:color="auto"/>
          </w:divBdr>
        </w:div>
        <w:div w:id="501119587">
          <w:marLeft w:val="640"/>
          <w:marRight w:val="0"/>
          <w:marTop w:val="0"/>
          <w:marBottom w:val="0"/>
          <w:divBdr>
            <w:top w:val="none" w:sz="0" w:space="0" w:color="auto"/>
            <w:left w:val="none" w:sz="0" w:space="0" w:color="auto"/>
            <w:bottom w:val="none" w:sz="0" w:space="0" w:color="auto"/>
            <w:right w:val="none" w:sz="0" w:space="0" w:color="auto"/>
          </w:divBdr>
        </w:div>
        <w:div w:id="1389763577">
          <w:marLeft w:val="640"/>
          <w:marRight w:val="0"/>
          <w:marTop w:val="0"/>
          <w:marBottom w:val="0"/>
          <w:divBdr>
            <w:top w:val="none" w:sz="0" w:space="0" w:color="auto"/>
            <w:left w:val="none" w:sz="0" w:space="0" w:color="auto"/>
            <w:bottom w:val="none" w:sz="0" w:space="0" w:color="auto"/>
            <w:right w:val="none" w:sz="0" w:space="0" w:color="auto"/>
          </w:divBdr>
        </w:div>
        <w:div w:id="1084111584">
          <w:marLeft w:val="640"/>
          <w:marRight w:val="0"/>
          <w:marTop w:val="0"/>
          <w:marBottom w:val="0"/>
          <w:divBdr>
            <w:top w:val="none" w:sz="0" w:space="0" w:color="auto"/>
            <w:left w:val="none" w:sz="0" w:space="0" w:color="auto"/>
            <w:bottom w:val="none" w:sz="0" w:space="0" w:color="auto"/>
            <w:right w:val="none" w:sz="0" w:space="0" w:color="auto"/>
          </w:divBdr>
        </w:div>
        <w:div w:id="733554254">
          <w:marLeft w:val="640"/>
          <w:marRight w:val="0"/>
          <w:marTop w:val="0"/>
          <w:marBottom w:val="0"/>
          <w:divBdr>
            <w:top w:val="none" w:sz="0" w:space="0" w:color="auto"/>
            <w:left w:val="none" w:sz="0" w:space="0" w:color="auto"/>
            <w:bottom w:val="none" w:sz="0" w:space="0" w:color="auto"/>
            <w:right w:val="none" w:sz="0" w:space="0" w:color="auto"/>
          </w:divBdr>
        </w:div>
        <w:div w:id="269431593">
          <w:marLeft w:val="640"/>
          <w:marRight w:val="0"/>
          <w:marTop w:val="0"/>
          <w:marBottom w:val="0"/>
          <w:divBdr>
            <w:top w:val="none" w:sz="0" w:space="0" w:color="auto"/>
            <w:left w:val="none" w:sz="0" w:space="0" w:color="auto"/>
            <w:bottom w:val="none" w:sz="0" w:space="0" w:color="auto"/>
            <w:right w:val="none" w:sz="0" w:space="0" w:color="auto"/>
          </w:divBdr>
        </w:div>
        <w:div w:id="1206334817">
          <w:marLeft w:val="640"/>
          <w:marRight w:val="0"/>
          <w:marTop w:val="0"/>
          <w:marBottom w:val="0"/>
          <w:divBdr>
            <w:top w:val="none" w:sz="0" w:space="0" w:color="auto"/>
            <w:left w:val="none" w:sz="0" w:space="0" w:color="auto"/>
            <w:bottom w:val="none" w:sz="0" w:space="0" w:color="auto"/>
            <w:right w:val="none" w:sz="0" w:space="0" w:color="auto"/>
          </w:divBdr>
        </w:div>
        <w:div w:id="1954096800">
          <w:marLeft w:val="640"/>
          <w:marRight w:val="0"/>
          <w:marTop w:val="0"/>
          <w:marBottom w:val="0"/>
          <w:divBdr>
            <w:top w:val="none" w:sz="0" w:space="0" w:color="auto"/>
            <w:left w:val="none" w:sz="0" w:space="0" w:color="auto"/>
            <w:bottom w:val="none" w:sz="0" w:space="0" w:color="auto"/>
            <w:right w:val="none" w:sz="0" w:space="0" w:color="auto"/>
          </w:divBdr>
        </w:div>
        <w:div w:id="1768039725">
          <w:marLeft w:val="640"/>
          <w:marRight w:val="0"/>
          <w:marTop w:val="0"/>
          <w:marBottom w:val="0"/>
          <w:divBdr>
            <w:top w:val="none" w:sz="0" w:space="0" w:color="auto"/>
            <w:left w:val="none" w:sz="0" w:space="0" w:color="auto"/>
            <w:bottom w:val="none" w:sz="0" w:space="0" w:color="auto"/>
            <w:right w:val="none" w:sz="0" w:space="0" w:color="auto"/>
          </w:divBdr>
        </w:div>
        <w:div w:id="1150485256">
          <w:marLeft w:val="640"/>
          <w:marRight w:val="0"/>
          <w:marTop w:val="0"/>
          <w:marBottom w:val="0"/>
          <w:divBdr>
            <w:top w:val="none" w:sz="0" w:space="0" w:color="auto"/>
            <w:left w:val="none" w:sz="0" w:space="0" w:color="auto"/>
            <w:bottom w:val="none" w:sz="0" w:space="0" w:color="auto"/>
            <w:right w:val="none" w:sz="0" w:space="0" w:color="auto"/>
          </w:divBdr>
        </w:div>
        <w:div w:id="1092893558">
          <w:marLeft w:val="640"/>
          <w:marRight w:val="0"/>
          <w:marTop w:val="0"/>
          <w:marBottom w:val="0"/>
          <w:divBdr>
            <w:top w:val="none" w:sz="0" w:space="0" w:color="auto"/>
            <w:left w:val="none" w:sz="0" w:space="0" w:color="auto"/>
            <w:bottom w:val="none" w:sz="0" w:space="0" w:color="auto"/>
            <w:right w:val="none" w:sz="0" w:space="0" w:color="auto"/>
          </w:divBdr>
        </w:div>
        <w:div w:id="729160683">
          <w:marLeft w:val="640"/>
          <w:marRight w:val="0"/>
          <w:marTop w:val="0"/>
          <w:marBottom w:val="0"/>
          <w:divBdr>
            <w:top w:val="none" w:sz="0" w:space="0" w:color="auto"/>
            <w:left w:val="none" w:sz="0" w:space="0" w:color="auto"/>
            <w:bottom w:val="none" w:sz="0" w:space="0" w:color="auto"/>
            <w:right w:val="none" w:sz="0" w:space="0" w:color="auto"/>
          </w:divBdr>
        </w:div>
        <w:div w:id="237204728">
          <w:marLeft w:val="640"/>
          <w:marRight w:val="0"/>
          <w:marTop w:val="0"/>
          <w:marBottom w:val="0"/>
          <w:divBdr>
            <w:top w:val="none" w:sz="0" w:space="0" w:color="auto"/>
            <w:left w:val="none" w:sz="0" w:space="0" w:color="auto"/>
            <w:bottom w:val="none" w:sz="0" w:space="0" w:color="auto"/>
            <w:right w:val="none" w:sz="0" w:space="0" w:color="auto"/>
          </w:divBdr>
        </w:div>
        <w:div w:id="2080981748">
          <w:marLeft w:val="640"/>
          <w:marRight w:val="0"/>
          <w:marTop w:val="0"/>
          <w:marBottom w:val="0"/>
          <w:divBdr>
            <w:top w:val="none" w:sz="0" w:space="0" w:color="auto"/>
            <w:left w:val="none" w:sz="0" w:space="0" w:color="auto"/>
            <w:bottom w:val="none" w:sz="0" w:space="0" w:color="auto"/>
            <w:right w:val="none" w:sz="0" w:space="0" w:color="auto"/>
          </w:divBdr>
        </w:div>
        <w:div w:id="842933129">
          <w:marLeft w:val="640"/>
          <w:marRight w:val="0"/>
          <w:marTop w:val="0"/>
          <w:marBottom w:val="0"/>
          <w:divBdr>
            <w:top w:val="none" w:sz="0" w:space="0" w:color="auto"/>
            <w:left w:val="none" w:sz="0" w:space="0" w:color="auto"/>
            <w:bottom w:val="none" w:sz="0" w:space="0" w:color="auto"/>
            <w:right w:val="none" w:sz="0" w:space="0" w:color="auto"/>
          </w:divBdr>
        </w:div>
        <w:div w:id="1565990234">
          <w:marLeft w:val="640"/>
          <w:marRight w:val="0"/>
          <w:marTop w:val="0"/>
          <w:marBottom w:val="0"/>
          <w:divBdr>
            <w:top w:val="none" w:sz="0" w:space="0" w:color="auto"/>
            <w:left w:val="none" w:sz="0" w:space="0" w:color="auto"/>
            <w:bottom w:val="none" w:sz="0" w:space="0" w:color="auto"/>
            <w:right w:val="none" w:sz="0" w:space="0" w:color="auto"/>
          </w:divBdr>
        </w:div>
        <w:div w:id="610666559">
          <w:marLeft w:val="640"/>
          <w:marRight w:val="0"/>
          <w:marTop w:val="0"/>
          <w:marBottom w:val="0"/>
          <w:divBdr>
            <w:top w:val="none" w:sz="0" w:space="0" w:color="auto"/>
            <w:left w:val="none" w:sz="0" w:space="0" w:color="auto"/>
            <w:bottom w:val="none" w:sz="0" w:space="0" w:color="auto"/>
            <w:right w:val="none" w:sz="0" w:space="0" w:color="auto"/>
          </w:divBdr>
        </w:div>
        <w:div w:id="1675456400">
          <w:marLeft w:val="640"/>
          <w:marRight w:val="0"/>
          <w:marTop w:val="0"/>
          <w:marBottom w:val="0"/>
          <w:divBdr>
            <w:top w:val="none" w:sz="0" w:space="0" w:color="auto"/>
            <w:left w:val="none" w:sz="0" w:space="0" w:color="auto"/>
            <w:bottom w:val="none" w:sz="0" w:space="0" w:color="auto"/>
            <w:right w:val="none" w:sz="0" w:space="0" w:color="auto"/>
          </w:divBdr>
        </w:div>
      </w:divsChild>
    </w:div>
    <w:div w:id="356666166">
      <w:bodyDiv w:val="1"/>
      <w:marLeft w:val="0"/>
      <w:marRight w:val="0"/>
      <w:marTop w:val="0"/>
      <w:marBottom w:val="0"/>
      <w:divBdr>
        <w:top w:val="none" w:sz="0" w:space="0" w:color="auto"/>
        <w:left w:val="none" w:sz="0" w:space="0" w:color="auto"/>
        <w:bottom w:val="none" w:sz="0" w:space="0" w:color="auto"/>
        <w:right w:val="none" w:sz="0" w:space="0" w:color="auto"/>
      </w:divBdr>
      <w:divsChild>
        <w:div w:id="2004236345">
          <w:marLeft w:val="640"/>
          <w:marRight w:val="0"/>
          <w:marTop w:val="0"/>
          <w:marBottom w:val="0"/>
          <w:divBdr>
            <w:top w:val="none" w:sz="0" w:space="0" w:color="auto"/>
            <w:left w:val="none" w:sz="0" w:space="0" w:color="auto"/>
            <w:bottom w:val="none" w:sz="0" w:space="0" w:color="auto"/>
            <w:right w:val="none" w:sz="0" w:space="0" w:color="auto"/>
          </w:divBdr>
        </w:div>
        <w:div w:id="2038922789">
          <w:marLeft w:val="640"/>
          <w:marRight w:val="0"/>
          <w:marTop w:val="0"/>
          <w:marBottom w:val="0"/>
          <w:divBdr>
            <w:top w:val="none" w:sz="0" w:space="0" w:color="auto"/>
            <w:left w:val="none" w:sz="0" w:space="0" w:color="auto"/>
            <w:bottom w:val="none" w:sz="0" w:space="0" w:color="auto"/>
            <w:right w:val="none" w:sz="0" w:space="0" w:color="auto"/>
          </w:divBdr>
        </w:div>
        <w:div w:id="199712751">
          <w:marLeft w:val="640"/>
          <w:marRight w:val="0"/>
          <w:marTop w:val="0"/>
          <w:marBottom w:val="0"/>
          <w:divBdr>
            <w:top w:val="none" w:sz="0" w:space="0" w:color="auto"/>
            <w:left w:val="none" w:sz="0" w:space="0" w:color="auto"/>
            <w:bottom w:val="none" w:sz="0" w:space="0" w:color="auto"/>
            <w:right w:val="none" w:sz="0" w:space="0" w:color="auto"/>
          </w:divBdr>
        </w:div>
        <w:div w:id="1915968420">
          <w:marLeft w:val="640"/>
          <w:marRight w:val="0"/>
          <w:marTop w:val="0"/>
          <w:marBottom w:val="0"/>
          <w:divBdr>
            <w:top w:val="none" w:sz="0" w:space="0" w:color="auto"/>
            <w:left w:val="none" w:sz="0" w:space="0" w:color="auto"/>
            <w:bottom w:val="none" w:sz="0" w:space="0" w:color="auto"/>
            <w:right w:val="none" w:sz="0" w:space="0" w:color="auto"/>
          </w:divBdr>
        </w:div>
        <w:div w:id="1460880182">
          <w:marLeft w:val="640"/>
          <w:marRight w:val="0"/>
          <w:marTop w:val="0"/>
          <w:marBottom w:val="0"/>
          <w:divBdr>
            <w:top w:val="none" w:sz="0" w:space="0" w:color="auto"/>
            <w:left w:val="none" w:sz="0" w:space="0" w:color="auto"/>
            <w:bottom w:val="none" w:sz="0" w:space="0" w:color="auto"/>
            <w:right w:val="none" w:sz="0" w:space="0" w:color="auto"/>
          </w:divBdr>
        </w:div>
        <w:div w:id="83846561">
          <w:marLeft w:val="640"/>
          <w:marRight w:val="0"/>
          <w:marTop w:val="0"/>
          <w:marBottom w:val="0"/>
          <w:divBdr>
            <w:top w:val="none" w:sz="0" w:space="0" w:color="auto"/>
            <w:left w:val="none" w:sz="0" w:space="0" w:color="auto"/>
            <w:bottom w:val="none" w:sz="0" w:space="0" w:color="auto"/>
            <w:right w:val="none" w:sz="0" w:space="0" w:color="auto"/>
          </w:divBdr>
        </w:div>
        <w:div w:id="1799180628">
          <w:marLeft w:val="640"/>
          <w:marRight w:val="0"/>
          <w:marTop w:val="0"/>
          <w:marBottom w:val="0"/>
          <w:divBdr>
            <w:top w:val="none" w:sz="0" w:space="0" w:color="auto"/>
            <w:left w:val="none" w:sz="0" w:space="0" w:color="auto"/>
            <w:bottom w:val="none" w:sz="0" w:space="0" w:color="auto"/>
            <w:right w:val="none" w:sz="0" w:space="0" w:color="auto"/>
          </w:divBdr>
        </w:div>
        <w:div w:id="718432996">
          <w:marLeft w:val="640"/>
          <w:marRight w:val="0"/>
          <w:marTop w:val="0"/>
          <w:marBottom w:val="0"/>
          <w:divBdr>
            <w:top w:val="none" w:sz="0" w:space="0" w:color="auto"/>
            <w:left w:val="none" w:sz="0" w:space="0" w:color="auto"/>
            <w:bottom w:val="none" w:sz="0" w:space="0" w:color="auto"/>
            <w:right w:val="none" w:sz="0" w:space="0" w:color="auto"/>
          </w:divBdr>
        </w:div>
        <w:div w:id="1331955489">
          <w:marLeft w:val="640"/>
          <w:marRight w:val="0"/>
          <w:marTop w:val="0"/>
          <w:marBottom w:val="0"/>
          <w:divBdr>
            <w:top w:val="none" w:sz="0" w:space="0" w:color="auto"/>
            <w:left w:val="none" w:sz="0" w:space="0" w:color="auto"/>
            <w:bottom w:val="none" w:sz="0" w:space="0" w:color="auto"/>
            <w:right w:val="none" w:sz="0" w:space="0" w:color="auto"/>
          </w:divBdr>
        </w:div>
        <w:div w:id="107899506">
          <w:marLeft w:val="640"/>
          <w:marRight w:val="0"/>
          <w:marTop w:val="0"/>
          <w:marBottom w:val="0"/>
          <w:divBdr>
            <w:top w:val="none" w:sz="0" w:space="0" w:color="auto"/>
            <w:left w:val="none" w:sz="0" w:space="0" w:color="auto"/>
            <w:bottom w:val="none" w:sz="0" w:space="0" w:color="auto"/>
            <w:right w:val="none" w:sz="0" w:space="0" w:color="auto"/>
          </w:divBdr>
        </w:div>
        <w:div w:id="1226648973">
          <w:marLeft w:val="640"/>
          <w:marRight w:val="0"/>
          <w:marTop w:val="0"/>
          <w:marBottom w:val="0"/>
          <w:divBdr>
            <w:top w:val="none" w:sz="0" w:space="0" w:color="auto"/>
            <w:left w:val="none" w:sz="0" w:space="0" w:color="auto"/>
            <w:bottom w:val="none" w:sz="0" w:space="0" w:color="auto"/>
            <w:right w:val="none" w:sz="0" w:space="0" w:color="auto"/>
          </w:divBdr>
        </w:div>
        <w:div w:id="57094317">
          <w:marLeft w:val="640"/>
          <w:marRight w:val="0"/>
          <w:marTop w:val="0"/>
          <w:marBottom w:val="0"/>
          <w:divBdr>
            <w:top w:val="none" w:sz="0" w:space="0" w:color="auto"/>
            <w:left w:val="none" w:sz="0" w:space="0" w:color="auto"/>
            <w:bottom w:val="none" w:sz="0" w:space="0" w:color="auto"/>
            <w:right w:val="none" w:sz="0" w:space="0" w:color="auto"/>
          </w:divBdr>
        </w:div>
        <w:div w:id="1839226648">
          <w:marLeft w:val="640"/>
          <w:marRight w:val="0"/>
          <w:marTop w:val="0"/>
          <w:marBottom w:val="0"/>
          <w:divBdr>
            <w:top w:val="none" w:sz="0" w:space="0" w:color="auto"/>
            <w:left w:val="none" w:sz="0" w:space="0" w:color="auto"/>
            <w:bottom w:val="none" w:sz="0" w:space="0" w:color="auto"/>
            <w:right w:val="none" w:sz="0" w:space="0" w:color="auto"/>
          </w:divBdr>
        </w:div>
        <w:div w:id="857475452">
          <w:marLeft w:val="640"/>
          <w:marRight w:val="0"/>
          <w:marTop w:val="0"/>
          <w:marBottom w:val="0"/>
          <w:divBdr>
            <w:top w:val="none" w:sz="0" w:space="0" w:color="auto"/>
            <w:left w:val="none" w:sz="0" w:space="0" w:color="auto"/>
            <w:bottom w:val="none" w:sz="0" w:space="0" w:color="auto"/>
            <w:right w:val="none" w:sz="0" w:space="0" w:color="auto"/>
          </w:divBdr>
        </w:div>
        <w:div w:id="1465273921">
          <w:marLeft w:val="640"/>
          <w:marRight w:val="0"/>
          <w:marTop w:val="0"/>
          <w:marBottom w:val="0"/>
          <w:divBdr>
            <w:top w:val="none" w:sz="0" w:space="0" w:color="auto"/>
            <w:left w:val="none" w:sz="0" w:space="0" w:color="auto"/>
            <w:bottom w:val="none" w:sz="0" w:space="0" w:color="auto"/>
            <w:right w:val="none" w:sz="0" w:space="0" w:color="auto"/>
          </w:divBdr>
        </w:div>
        <w:div w:id="839807713">
          <w:marLeft w:val="640"/>
          <w:marRight w:val="0"/>
          <w:marTop w:val="0"/>
          <w:marBottom w:val="0"/>
          <w:divBdr>
            <w:top w:val="none" w:sz="0" w:space="0" w:color="auto"/>
            <w:left w:val="none" w:sz="0" w:space="0" w:color="auto"/>
            <w:bottom w:val="none" w:sz="0" w:space="0" w:color="auto"/>
            <w:right w:val="none" w:sz="0" w:space="0" w:color="auto"/>
          </w:divBdr>
        </w:div>
        <w:div w:id="1512601339">
          <w:marLeft w:val="640"/>
          <w:marRight w:val="0"/>
          <w:marTop w:val="0"/>
          <w:marBottom w:val="0"/>
          <w:divBdr>
            <w:top w:val="none" w:sz="0" w:space="0" w:color="auto"/>
            <w:left w:val="none" w:sz="0" w:space="0" w:color="auto"/>
            <w:bottom w:val="none" w:sz="0" w:space="0" w:color="auto"/>
            <w:right w:val="none" w:sz="0" w:space="0" w:color="auto"/>
          </w:divBdr>
        </w:div>
        <w:div w:id="777026808">
          <w:marLeft w:val="640"/>
          <w:marRight w:val="0"/>
          <w:marTop w:val="0"/>
          <w:marBottom w:val="0"/>
          <w:divBdr>
            <w:top w:val="none" w:sz="0" w:space="0" w:color="auto"/>
            <w:left w:val="none" w:sz="0" w:space="0" w:color="auto"/>
            <w:bottom w:val="none" w:sz="0" w:space="0" w:color="auto"/>
            <w:right w:val="none" w:sz="0" w:space="0" w:color="auto"/>
          </w:divBdr>
        </w:div>
        <w:div w:id="1744373581">
          <w:marLeft w:val="640"/>
          <w:marRight w:val="0"/>
          <w:marTop w:val="0"/>
          <w:marBottom w:val="0"/>
          <w:divBdr>
            <w:top w:val="none" w:sz="0" w:space="0" w:color="auto"/>
            <w:left w:val="none" w:sz="0" w:space="0" w:color="auto"/>
            <w:bottom w:val="none" w:sz="0" w:space="0" w:color="auto"/>
            <w:right w:val="none" w:sz="0" w:space="0" w:color="auto"/>
          </w:divBdr>
        </w:div>
        <w:div w:id="372314658">
          <w:marLeft w:val="640"/>
          <w:marRight w:val="0"/>
          <w:marTop w:val="0"/>
          <w:marBottom w:val="0"/>
          <w:divBdr>
            <w:top w:val="none" w:sz="0" w:space="0" w:color="auto"/>
            <w:left w:val="none" w:sz="0" w:space="0" w:color="auto"/>
            <w:bottom w:val="none" w:sz="0" w:space="0" w:color="auto"/>
            <w:right w:val="none" w:sz="0" w:space="0" w:color="auto"/>
          </w:divBdr>
        </w:div>
        <w:div w:id="545915730">
          <w:marLeft w:val="640"/>
          <w:marRight w:val="0"/>
          <w:marTop w:val="0"/>
          <w:marBottom w:val="0"/>
          <w:divBdr>
            <w:top w:val="none" w:sz="0" w:space="0" w:color="auto"/>
            <w:left w:val="none" w:sz="0" w:space="0" w:color="auto"/>
            <w:bottom w:val="none" w:sz="0" w:space="0" w:color="auto"/>
            <w:right w:val="none" w:sz="0" w:space="0" w:color="auto"/>
          </w:divBdr>
        </w:div>
        <w:div w:id="1879006886">
          <w:marLeft w:val="640"/>
          <w:marRight w:val="0"/>
          <w:marTop w:val="0"/>
          <w:marBottom w:val="0"/>
          <w:divBdr>
            <w:top w:val="none" w:sz="0" w:space="0" w:color="auto"/>
            <w:left w:val="none" w:sz="0" w:space="0" w:color="auto"/>
            <w:bottom w:val="none" w:sz="0" w:space="0" w:color="auto"/>
            <w:right w:val="none" w:sz="0" w:space="0" w:color="auto"/>
          </w:divBdr>
        </w:div>
        <w:div w:id="461770226">
          <w:marLeft w:val="640"/>
          <w:marRight w:val="0"/>
          <w:marTop w:val="0"/>
          <w:marBottom w:val="0"/>
          <w:divBdr>
            <w:top w:val="none" w:sz="0" w:space="0" w:color="auto"/>
            <w:left w:val="none" w:sz="0" w:space="0" w:color="auto"/>
            <w:bottom w:val="none" w:sz="0" w:space="0" w:color="auto"/>
            <w:right w:val="none" w:sz="0" w:space="0" w:color="auto"/>
          </w:divBdr>
        </w:div>
        <w:div w:id="298655183">
          <w:marLeft w:val="640"/>
          <w:marRight w:val="0"/>
          <w:marTop w:val="0"/>
          <w:marBottom w:val="0"/>
          <w:divBdr>
            <w:top w:val="none" w:sz="0" w:space="0" w:color="auto"/>
            <w:left w:val="none" w:sz="0" w:space="0" w:color="auto"/>
            <w:bottom w:val="none" w:sz="0" w:space="0" w:color="auto"/>
            <w:right w:val="none" w:sz="0" w:space="0" w:color="auto"/>
          </w:divBdr>
        </w:div>
        <w:div w:id="477038388">
          <w:marLeft w:val="640"/>
          <w:marRight w:val="0"/>
          <w:marTop w:val="0"/>
          <w:marBottom w:val="0"/>
          <w:divBdr>
            <w:top w:val="none" w:sz="0" w:space="0" w:color="auto"/>
            <w:left w:val="none" w:sz="0" w:space="0" w:color="auto"/>
            <w:bottom w:val="none" w:sz="0" w:space="0" w:color="auto"/>
            <w:right w:val="none" w:sz="0" w:space="0" w:color="auto"/>
          </w:divBdr>
        </w:div>
        <w:div w:id="1741292296">
          <w:marLeft w:val="640"/>
          <w:marRight w:val="0"/>
          <w:marTop w:val="0"/>
          <w:marBottom w:val="0"/>
          <w:divBdr>
            <w:top w:val="none" w:sz="0" w:space="0" w:color="auto"/>
            <w:left w:val="none" w:sz="0" w:space="0" w:color="auto"/>
            <w:bottom w:val="none" w:sz="0" w:space="0" w:color="auto"/>
            <w:right w:val="none" w:sz="0" w:space="0" w:color="auto"/>
          </w:divBdr>
        </w:div>
        <w:div w:id="1287353856">
          <w:marLeft w:val="640"/>
          <w:marRight w:val="0"/>
          <w:marTop w:val="0"/>
          <w:marBottom w:val="0"/>
          <w:divBdr>
            <w:top w:val="none" w:sz="0" w:space="0" w:color="auto"/>
            <w:left w:val="none" w:sz="0" w:space="0" w:color="auto"/>
            <w:bottom w:val="none" w:sz="0" w:space="0" w:color="auto"/>
            <w:right w:val="none" w:sz="0" w:space="0" w:color="auto"/>
          </w:divBdr>
        </w:div>
        <w:div w:id="314992077">
          <w:marLeft w:val="640"/>
          <w:marRight w:val="0"/>
          <w:marTop w:val="0"/>
          <w:marBottom w:val="0"/>
          <w:divBdr>
            <w:top w:val="none" w:sz="0" w:space="0" w:color="auto"/>
            <w:left w:val="none" w:sz="0" w:space="0" w:color="auto"/>
            <w:bottom w:val="none" w:sz="0" w:space="0" w:color="auto"/>
            <w:right w:val="none" w:sz="0" w:space="0" w:color="auto"/>
          </w:divBdr>
        </w:div>
        <w:div w:id="315231634">
          <w:marLeft w:val="640"/>
          <w:marRight w:val="0"/>
          <w:marTop w:val="0"/>
          <w:marBottom w:val="0"/>
          <w:divBdr>
            <w:top w:val="none" w:sz="0" w:space="0" w:color="auto"/>
            <w:left w:val="none" w:sz="0" w:space="0" w:color="auto"/>
            <w:bottom w:val="none" w:sz="0" w:space="0" w:color="auto"/>
            <w:right w:val="none" w:sz="0" w:space="0" w:color="auto"/>
          </w:divBdr>
        </w:div>
        <w:div w:id="776217102">
          <w:marLeft w:val="640"/>
          <w:marRight w:val="0"/>
          <w:marTop w:val="0"/>
          <w:marBottom w:val="0"/>
          <w:divBdr>
            <w:top w:val="none" w:sz="0" w:space="0" w:color="auto"/>
            <w:left w:val="none" w:sz="0" w:space="0" w:color="auto"/>
            <w:bottom w:val="none" w:sz="0" w:space="0" w:color="auto"/>
            <w:right w:val="none" w:sz="0" w:space="0" w:color="auto"/>
          </w:divBdr>
        </w:div>
        <w:div w:id="1965308411">
          <w:marLeft w:val="640"/>
          <w:marRight w:val="0"/>
          <w:marTop w:val="0"/>
          <w:marBottom w:val="0"/>
          <w:divBdr>
            <w:top w:val="none" w:sz="0" w:space="0" w:color="auto"/>
            <w:left w:val="none" w:sz="0" w:space="0" w:color="auto"/>
            <w:bottom w:val="none" w:sz="0" w:space="0" w:color="auto"/>
            <w:right w:val="none" w:sz="0" w:space="0" w:color="auto"/>
          </w:divBdr>
        </w:div>
        <w:div w:id="2041127792">
          <w:marLeft w:val="640"/>
          <w:marRight w:val="0"/>
          <w:marTop w:val="0"/>
          <w:marBottom w:val="0"/>
          <w:divBdr>
            <w:top w:val="none" w:sz="0" w:space="0" w:color="auto"/>
            <w:left w:val="none" w:sz="0" w:space="0" w:color="auto"/>
            <w:bottom w:val="none" w:sz="0" w:space="0" w:color="auto"/>
            <w:right w:val="none" w:sz="0" w:space="0" w:color="auto"/>
          </w:divBdr>
        </w:div>
        <w:div w:id="186455673">
          <w:marLeft w:val="640"/>
          <w:marRight w:val="0"/>
          <w:marTop w:val="0"/>
          <w:marBottom w:val="0"/>
          <w:divBdr>
            <w:top w:val="none" w:sz="0" w:space="0" w:color="auto"/>
            <w:left w:val="none" w:sz="0" w:space="0" w:color="auto"/>
            <w:bottom w:val="none" w:sz="0" w:space="0" w:color="auto"/>
            <w:right w:val="none" w:sz="0" w:space="0" w:color="auto"/>
          </w:divBdr>
        </w:div>
        <w:div w:id="976833796">
          <w:marLeft w:val="640"/>
          <w:marRight w:val="0"/>
          <w:marTop w:val="0"/>
          <w:marBottom w:val="0"/>
          <w:divBdr>
            <w:top w:val="none" w:sz="0" w:space="0" w:color="auto"/>
            <w:left w:val="none" w:sz="0" w:space="0" w:color="auto"/>
            <w:bottom w:val="none" w:sz="0" w:space="0" w:color="auto"/>
            <w:right w:val="none" w:sz="0" w:space="0" w:color="auto"/>
          </w:divBdr>
        </w:div>
        <w:div w:id="976758391">
          <w:marLeft w:val="640"/>
          <w:marRight w:val="0"/>
          <w:marTop w:val="0"/>
          <w:marBottom w:val="0"/>
          <w:divBdr>
            <w:top w:val="none" w:sz="0" w:space="0" w:color="auto"/>
            <w:left w:val="none" w:sz="0" w:space="0" w:color="auto"/>
            <w:bottom w:val="none" w:sz="0" w:space="0" w:color="auto"/>
            <w:right w:val="none" w:sz="0" w:space="0" w:color="auto"/>
          </w:divBdr>
        </w:div>
        <w:div w:id="1077165622">
          <w:marLeft w:val="640"/>
          <w:marRight w:val="0"/>
          <w:marTop w:val="0"/>
          <w:marBottom w:val="0"/>
          <w:divBdr>
            <w:top w:val="none" w:sz="0" w:space="0" w:color="auto"/>
            <w:left w:val="none" w:sz="0" w:space="0" w:color="auto"/>
            <w:bottom w:val="none" w:sz="0" w:space="0" w:color="auto"/>
            <w:right w:val="none" w:sz="0" w:space="0" w:color="auto"/>
          </w:divBdr>
        </w:div>
        <w:div w:id="681276527">
          <w:marLeft w:val="640"/>
          <w:marRight w:val="0"/>
          <w:marTop w:val="0"/>
          <w:marBottom w:val="0"/>
          <w:divBdr>
            <w:top w:val="none" w:sz="0" w:space="0" w:color="auto"/>
            <w:left w:val="none" w:sz="0" w:space="0" w:color="auto"/>
            <w:bottom w:val="none" w:sz="0" w:space="0" w:color="auto"/>
            <w:right w:val="none" w:sz="0" w:space="0" w:color="auto"/>
          </w:divBdr>
        </w:div>
        <w:div w:id="44449881">
          <w:marLeft w:val="640"/>
          <w:marRight w:val="0"/>
          <w:marTop w:val="0"/>
          <w:marBottom w:val="0"/>
          <w:divBdr>
            <w:top w:val="none" w:sz="0" w:space="0" w:color="auto"/>
            <w:left w:val="none" w:sz="0" w:space="0" w:color="auto"/>
            <w:bottom w:val="none" w:sz="0" w:space="0" w:color="auto"/>
            <w:right w:val="none" w:sz="0" w:space="0" w:color="auto"/>
          </w:divBdr>
        </w:div>
        <w:div w:id="725840368">
          <w:marLeft w:val="640"/>
          <w:marRight w:val="0"/>
          <w:marTop w:val="0"/>
          <w:marBottom w:val="0"/>
          <w:divBdr>
            <w:top w:val="none" w:sz="0" w:space="0" w:color="auto"/>
            <w:left w:val="none" w:sz="0" w:space="0" w:color="auto"/>
            <w:bottom w:val="none" w:sz="0" w:space="0" w:color="auto"/>
            <w:right w:val="none" w:sz="0" w:space="0" w:color="auto"/>
          </w:divBdr>
        </w:div>
        <w:div w:id="629093588">
          <w:marLeft w:val="640"/>
          <w:marRight w:val="0"/>
          <w:marTop w:val="0"/>
          <w:marBottom w:val="0"/>
          <w:divBdr>
            <w:top w:val="none" w:sz="0" w:space="0" w:color="auto"/>
            <w:left w:val="none" w:sz="0" w:space="0" w:color="auto"/>
            <w:bottom w:val="none" w:sz="0" w:space="0" w:color="auto"/>
            <w:right w:val="none" w:sz="0" w:space="0" w:color="auto"/>
          </w:divBdr>
        </w:div>
        <w:div w:id="1045520258">
          <w:marLeft w:val="640"/>
          <w:marRight w:val="0"/>
          <w:marTop w:val="0"/>
          <w:marBottom w:val="0"/>
          <w:divBdr>
            <w:top w:val="none" w:sz="0" w:space="0" w:color="auto"/>
            <w:left w:val="none" w:sz="0" w:space="0" w:color="auto"/>
            <w:bottom w:val="none" w:sz="0" w:space="0" w:color="auto"/>
            <w:right w:val="none" w:sz="0" w:space="0" w:color="auto"/>
          </w:divBdr>
        </w:div>
        <w:div w:id="383411264">
          <w:marLeft w:val="640"/>
          <w:marRight w:val="0"/>
          <w:marTop w:val="0"/>
          <w:marBottom w:val="0"/>
          <w:divBdr>
            <w:top w:val="none" w:sz="0" w:space="0" w:color="auto"/>
            <w:left w:val="none" w:sz="0" w:space="0" w:color="auto"/>
            <w:bottom w:val="none" w:sz="0" w:space="0" w:color="auto"/>
            <w:right w:val="none" w:sz="0" w:space="0" w:color="auto"/>
          </w:divBdr>
        </w:div>
        <w:div w:id="518206123">
          <w:marLeft w:val="640"/>
          <w:marRight w:val="0"/>
          <w:marTop w:val="0"/>
          <w:marBottom w:val="0"/>
          <w:divBdr>
            <w:top w:val="none" w:sz="0" w:space="0" w:color="auto"/>
            <w:left w:val="none" w:sz="0" w:space="0" w:color="auto"/>
            <w:bottom w:val="none" w:sz="0" w:space="0" w:color="auto"/>
            <w:right w:val="none" w:sz="0" w:space="0" w:color="auto"/>
          </w:divBdr>
        </w:div>
        <w:div w:id="1402559164">
          <w:marLeft w:val="640"/>
          <w:marRight w:val="0"/>
          <w:marTop w:val="0"/>
          <w:marBottom w:val="0"/>
          <w:divBdr>
            <w:top w:val="none" w:sz="0" w:space="0" w:color="auto"/>
            <w:left w:val="none" w:sz="0" w:space="0" w:color="auto"/>
            <w:bottom w:val="none" w:sz="0" w:space="0" w:color="auto"/>
            <w:right w:val="none" w:sz="0" w:space="0" w:color="auto"/>
          </w:divBdr>
        </w:div>
        <w:div w:id="2069063166">
          <w:marLeft w:val="640"/>
          <w:marRight w:val="0"/>
          <w:marTop w:val="0"/>
          <w:marBottom w:val="0"/>
          <w:divBdr>
            <w:top w:val="none" w:sz="0" w:space="0" w:color="auto"/>
            <w:left w:val="none" w:sz="0" w:space="0" w:color="auto"/>
            <w:bottom w:val="none" w:sz="0" w:space="0" w:color="auto"/>
            <w:right w:val="none" w:sz="0" w:space="0" w:color="auto"/>
          </w:divBdr>
        </w:div>
        <w:div w:id="1654523350">
          <w:marLeft w:val="640"/>
          <w:marRight w:val="0"/>
          <w:marTop w:val="0"/>
          <w:marBottom w:val="0"/>
          <w:divBdr>
            <w:top w:val="none" w:sz="0" w:space="0" w:color="auto"/>
            <w:left w:val="none" w:sz="0" w:space="0" w:color="auto"/>
            <w:bottom w:val="none" w:sz="0" w:space="0" w:color="auto"/>
            <w:right w:val="none" w:sz="0" w:space="0" w:color="auto"/>
          </w:divBdr>
        </w:div>
        <w:div w:id="2073305072">
          <w:marLeft w:val="640"/>
          <w:marRight w:val="0"/>
          <w:marTop w:val="0"/>
          <w:marBottom w:val="0"/>
          <w:divBdr>
            <w:top w:val="none" w:sz="0" w:space="0" w:color="auto"/>
            <w:left w:val="none" w:sz="0" w:space="0" w:color="auto"/>
            <w:bottom w:val="none" w:sz="0" w:space="0" w:color="auto"/>
            <w:right w:val="none" w:sz="0" w:space="0" w:color="auto"/>
          </w:divBdr>
        </w:div>
        <w:div w:id="1235124174">
          <w:marLeft w:val="640"/>
          <w:marRight w:val="0"/>
          <w:marTop w:val="0"/>
          <w:marBottom w:val="0"/>
          <w:divBdr>
            <w:top w:val="none" w:sz="0" w:space="0" w:color="auto"/>
            <w:left w:val="none" w:sz="0" w:space="0" w:color="auto"/>
            <w:bottom w:val="none" w:sz="0" w:space="0" w:color="auto"/>
            <w:right w:val="none" w:sz="0" w:space="0" w:color="auto"/>
          </w:divBdr>
        </w:div>
        <w:div w:id="602616890">
          <w:marLeft w:val="640"/>
          <w:marRight w:val="0"/>
          <w:marTop w:val="0"/>
          <w:marBottom w:val="0"/>
          <w:divBdr>
            <w:top w:val="none" w:sz="0" w:space="0" w:color="auto"/>
            <w:left w:val="none" w:sz="0" w:space="0" w:color="auto"/>
            <w:bottom w:val="none" w:sz="0" w:space="0" w:color="auto"/>
            <w:right w:val="none" w:sz="0" w:space="0" w:color="auto"/>
          </w:divBdr>
        </w:div>
        <w:div w:id="579370365">
          <w:marLeft w:val="640"/>
          <w:marRight w:val="0"/>
          <w:marTop w:val="0"/>
          <w:marBottom w:val="0"/>
          <w:divBdr>
            <w:top w:val="none" w:sz="0" w:space="0" w:color="auto"/>
            <w:left w:val="none" w:sz="0" w:space="0" w:color="auto"/>
            <w:bottom w:val="none" w:sz="0" w:space="0" w:color="auto"/>
            <w:right w:val="none" w:sz="0" w:space="0" w:color="auto"/>
          </w:divBdr>
        </w:div>
        <w:div w:id="1366826206">
          <w:marLeft w:val="640"/>
          <w:marRight w:val="0"/>
          <w:marTop w:val="0"/>
          <w:marBottom w:val="0"/>
          <w:divBdr>
            <w:top w:val="none" w:sz="0" w:space="0" w:color="auto"/>
            <w:left w:val="none" w:sz="0" w:space="0" w:color="auto"/>
            <w:bottom w:val="none" w:sz="0" w:space="0" w:color="auto"/>
            <w:right w:val="none" w:sz="0" w:space="0" w:color="auto"/>
          </w:divBdr>
        </w:div>
        <w:div w:id="1870876195">
          <w:marLeft w:val="640"/>
          <w:marRight w:val="0"/>
          <w:marTop w:val="0"/>
          <w:marBottom w:val="0"/>
          <w:divBdr>
            <w:top w:val="none" w:sz="0" w:space="0" w:color="auto"/>
            <w:left w:val="none" w:sz="0" w:space="0" w:color="auto"/>
            <w:bottom w:val="none" w:sz="0" w:space="0" w:color="auto"/>
            <w:right w:val="none" w:sz="0" w:space="0" w:color="auto"/>
          </w:divBdr>
        </w:div>
        <w:div w:id="613638973">
          <w:marLeft w:val="640"/>
          <w:marRight w:val="0"/>
          <w:marTop w:val="0"/>
          <w:marBottom w:val="0"/>
          <w:divBdr>
            <w:top w:val="none" w:sz="0" w:space="0" w:color="auto"/>
            <w:left w:val="none" w:sz="0" w:space="0" w:color="auto"/>
            <w:bottom w:val="none" w:sz="0" w:space="0" w:color="auto"/>
            <w:right w:val="none" w:sz="0" w:space="0" w:color="auto"/>
          </w:divBdr>
        </w:div>
        <w:div w:id="1118331976">
          <w:marLeft w:val="640"/>
          <w:marRight w:val="0"/>
          <w:marTop w:val="0"/>
          <w:marBottom w:val="0"/>
          <w:divBdr>
            <w:top w:val="none" w:sz="0" w:space="0" w:color="auto"/>
            <w:left w:val="none" w:sz="0" w:space="0" w:color="auto"/>
            <w:bottom w:val="none" w:sz="0" w:space="0" w:color="auto"/>
            <w:right w:val="none" w:sz="0" w:space="0" w:color="auto"/>
          </w:divBdr>
        </w:div>
        <w:div w:id="1315715820">
          <w:marLeft w:val="640"/>
          <w:marRight w:val="0"/>
          <w:marTop w:val="0"/>
          <w:marBottom w:val="0"/>
          <w:divBdr>
            <w:top w:val="none" w:sz="0" w:space="0" w:color="auto"/>
            <w:left w:val="none" w:sz="0" w:space="0" w:color="auto"/>
            <w:bottom w:val="none" w:sz="0" w:space="0" w:color="auto"/>
            <w:right w:val="none" w:sz="0" w:space="0" w:color="auto"/>
          </w:divBdr>
        </w:div>
        <w:div w:id="41904293">
          <w:marLeft w:val="640"/>
          <w:marRight w:val="0"/>
          <w:marTop w:val="0"/>
          <w:marBottom w:val="0"/>
          <w:divBdr>
            <w:top w:val="none" w:sz="0" w:space="0" w:color="auto"/>
            <w:left w:val="none" w:sz="0" w:space="0" w:color="auto"/>
            <w:bottom w:val="none" w:sz="0" w:space="0" w:color="auto"/>
            <w:right w:val="none" w:sz="0" w:space="0" w:color="auto"/>
          </w:divBdr>
        </w:div>
        <w:div w:id="910771854">
          <w:marLeft w:val="640"/>
          <w:marRight w:val="0"/>
          <w:marTop w:val="0"/>
          <w:marBottom w:val="0"/>
          <w:divBdr>
            <w:top w:val="none" w:sz="0" w:space="0" w:color="auto"/>
            <w:left w:val="none" w:sz="0" w:space="0" w:color="auto"/>
            <w:bottom w:val="none" w:sz="0" w:space="0" w:color="auto"/>
            <w:right w:val="none" w:sz="0" w:space="0" w:color="auto"/>
          </w:divBdr>
        </w:div>
        <w:div w:id="1564560936">
          <w:marLeft w:val="640"/>
          <w:marRight w:val="0"/>
          <w:marTop w:val="0"/>
          <w:marBottom w:val="0"/>
          <w:divBdr>
            <w:top w:val="none" w:sz="0" w:space="0" w:color="auto"/>
            <w:left w:val="none" w:sz="0" w:space="0" w:color="auto"/>
            <w:bottom w:val="none" w:sz="0" w:space="0" w:color="auto"/>
            <w:right w:val="none" w:sz="0" w:space="0" w:color="auto"/>
          </w:divBdr>
        </w:div>
        <w:div w:id="2046522009">
          <w:marLeft w:val="640"/>
          <w:marRight w:val="0"/>
          <w:marTop w:val="0"/>
          <w:marBottom w:val="0"/>
          <w:divBdr>
            <w:top w:val="none" w:sz="0" w:space="0" w:color="auto"/>
            <w:left w:val="none" w:sz="0" w:space="0" w:color="auto"/>
            <w:bottom w:val="none" w:sz="0" w:space="0" w:color="auto"/>
            <w:right w:val="none" w:sz="0" w:space="0" w:color="auto"/>
          </w:divBdr>
        </w:div>
        <w:div w:id="2095391861">
          <w:marLeft w:val="640"/>
          <w:marRight w:val="0"/>
          <w:marTop w:val="0"/>
          <w:marBottom w:val="0"/>
          <w:divBdr>
            <w:top w:val="none" w:sz="0" w:space="0" w:color="auto"/>
            <w:left w:val="none" w:sz="0" w:space="0" w:color="auto"/>
            <w:bottom w:val="none" w:sz="0" w:space="0" w:color="auto"/>
            <w:right w:val="none" w:sz="0" w:space="0" w:color="auto"/>
          </w:divBdr>
        </w:div>
        <w:div w:id="567957578">
          <w:marLeft w:val="640"/>
          <w:marRight w:val="0"/>
          <w:marTop w:val="0"/>
          <w:marBottom w:val="0"/>
          <w:divBdr>
            <w:top w:val="none" w:sz="0" w:space="0" w:color="auto"/>
            <w:left w:val="none" w:sz="0" w:space="0" w:color="auto"/>
            <w:bottom w:val="none" w:sz="0" w:space="0" w:color="auto"/>
            <w:right w:val="none" w:sz="0" w:space="0" w:color="auto"/>
          </w:divBdr>
        </w:div>
        <w:div w:id="894046527">
          <w:marLeft w:val="640"/>
          <w:marRight w:val="0"/>
          <w:marTop w:val="0"/>
          <w:marBottom w:val="0"/>
          <w:divBdr>
            <w:top w:val="none" w:sz="0" w:space="0" w:color="auto"/>
            <w:left w:val="none" w:sz="0" w:space="0" w:color="auto"/>
            <w:bottom w:val="none" w:sz="0" w:space="0" w:color="auto"/>
            <w:right w:val="none" w:sz="0" w:space="0" w:color="auto"/>
          </w:divBdr>
        </w:div>
        <w:div w:id="653222676">
          <w:marLeft w:val="640"/>
          <w:marRight w:val="0"/>
          <w:marTop w:val="0"/>
          <w:marBottom w:val="0"/>
          <w:divBdr>
            <w:top w:val="none" w:sz="0" w:space="0" w:color="auto"/>
            <w:left w:val="none" w:sz="0" w:space="0" w:color="auto"/>
            <w:bottom w:val="none" w:sz="0" w:space="0" w:color="auto"/>
            <w:right w:val="none" w:sz="0" w:space="0" w:color="auto"/>
          </w:divBdr>
        </w:div>
        <w:div w:id="529605674">
          <w:marLeft w:val="640"/>
          <w:marRight w:val="0"/>
          <w:marTop w:val="0"/>
          <w:marBottom w:val="0"/>
          <w:divBdr>
            <w:top w:val="none" w:sz="0" w:space="0" w:color="auto"/>
            <w:left w:val="none" w:sz="0" w:space="0" w:color="auto"/>
            <w:bottom w:val="none" w:sz="0" w:space="0" w:color="auto"/>
            <w:right w:val="none" w:sz="0" w:space="0" w:color="auto"/>
          </w:divBdr>
        </w:div>
        <w:div w:id="1998731242">
          <w:marLeft w:val="640"/>
          <w:marRight w:val="0"/>
          <w:marTop w:val="0"/>
          <w:marBottom w:val="0"/>
          <w:divBdr>
            <w:top w:val="none" w:sz="0" w:space="0" w:color="auto"/>
            <w:left w:val="none" w:sz="0" w:space="0" w:color="auto"/>
            <w:bottom w:val="none" w:sz="0" w:space="0" w:color="auto"/>
            <w:right w:val="none" w:sz="0" w:space="0" w:color="auto"/>
          </w:divBdr>
        </w:div>
        <w:div w:id="359088047">
          <w:marLeft w:val="640"/>
          <w:marRight w:val="0"/>
          <w:marTop w:val="0"/>
          <w:marBottom w:val="0"/>
          <w:divBdr>
            <w:top w:val="none" w:sz="0" w:space="0" w:color="auto"/>
            <w:left w:val="none" w:sz="0" w:space="0" w:color="auto"/>
            <w:bottom w:val="none" w:sz="0" w:space="0" w:color="auto"/>
            <w:right w:val="none" w:sz="0" w:space="0" w:color="auto"/>
          </w:divBdr>
        </w:div>
        <w:div w:id="741567132">
          <w:marLeft w:val="640"/>
          <w:marRight w:val="0"/>
          <w:marTop w:val="0"/>
          <w:marBottom w:val="0"/>
          <w:divBdr>
            <w:top w:val="none" w:sz="0" w:space="0" w:color="auto"/>
            <w:left w:val="none" w:sz="0" w:space="0" w:color="auto"/>
            <w:bottom w:val="none" w:sz="0" w:space="0" w:color="auto"/>
            <w:right w:val="none" w:sz="0" w:space="0" w:color="auto"/>
          </w:divBdr>
        </w:div>
        <w:div w:id="144014883">
          <w:marLeft w:val="640"/>
          <w:marRight w:val="0"/>
          <w:marTop w:val="0"/>
          <w:marBottom w:val="0"/>
          <w:divBdr>
            <w:top w:val="none" w:sz="0" w:space="0" w:color="auto"/>
            <w:left w:val="none" w:sz="0" w:space="0" w:color="auto"/>
            <w:bottom w:val="none" w:sz="0" w:space="0" w:color="auto"/>
            <w:right w:val="none" w:sz="0" w:space="0" w:color="auto"/>
          </w:divBdr>
        </w:div>
        <w:div w:id="914629148">
          <w:marLeft w:val="640"/>
          <w:marRight w:val="0"/>
          <w:marTop w:val="0"/>
          <w:marBottom w:val="0"/>
          <w:divBdr>
            <w:top w:val="none" w:sz="0" w:space="0" w:color="auto"/>
            <w:left w:val="none" w:sz="0" w:space="0" w:color="auto"/>
            <w:bottom w:val="none" w:sz="0" w:space="0" w:color="auto"/>
            <w:right w:val="none" w:sz="0" w:space="0" w:color="auto"/>
          </w:divBdr>
        </w:div>
        <w:div w:id="450170837">
          <w:marLeft w:val="640"/>
          <w:marRight w:val="0"/>
          <w:marTop w:val="0"/>
          <w:marBottom w:val="0"/>
          <w:divBdr>
            <w:top w:val="none" w:sz="0" w:space="0" w:color="auto"/>
            <w:left w:val="none" w:sz="0" w:space="0" w:color="auto"/>
            <w:bottom w:val="none" w:sz="0" w:space="0" w:color="auto"/>
            <w:right w:val="none" w:sz="0" w:space="0" w:color="auto"/>
          </w:divBdr>
        </w:div>
        <w:div w:id="1581675534">
          <w:marLeft w:val="640"/>
          <w:marRight w:val="0"/>
          <w:marTop w:val="0"/>
          <w:marBottom w:val="0"/>
          <w:divBdr>
            <w:top w:val="none" w:sz="0" w:space="0" w:color="auto"/>
            <w:left w:val="none" w:sz="0" w:space="0" w:color="auto"/>
            <w:bottom w:val="none" w:sz="0" w:space="0" w:color="auto"/>
            <w:right w:val="none" w:sz="0" w:space="0" w:color="auto"/>
          </w:divBdr>
        </w:div>
        <w:div w:id="1444499184">
          <w:marLeft w:val="640"/>
          <w:marRight w:val="0"/>
          <w:marTop w:val="0"/>
          <w:marBottom w:val="0"/>
          <w:divBdr>
            <w:top w:val="none" w:sz="0" w:space="0" w:color="auto"/>
            <w:left w:val="none" w:sz="0" w:space="0" w:color="auto"/>
            <w:bottom w:val="none" w:sz="0" w:space="0" w:color="auto"/>
            <w:right w:val="none" w:sz="0" w:space="0" w:color="auto"/>
          </w:divBdr>
        </w:div>
        <w:div w:id="2065178172">
          <w:marLeft w:val="640"/>
          <w:marRight w:val="0"/>
          <w:marTop w:val="0"/>
          <w:marBottom w:val="0"/>
          <w:divBdr>
            <w:top w:val="none" w:sz="0" w:space="0" w:color="auto"/>
            <w:left w:val="none" w:sz="0" w:space="0" w:color="auto"/>
            <w:bottom w:val="none" w:sz="0" w:space="0" w:color="auto"/>
            <w:right w:val="none" w:sz="0" w:space="0" w:color="auto"/>
          </w:divBdr>
        </w:div>
        <w:div w:id="1924145595">
          <w:marLeft w:val="640"/>
          <w:marRight w:val="0"/>
          <w:marTop w:val="0"/>
          <w:marBottom w:val="0"/>
          <w:divBdr>
            <w:top w:val="none" w:sz="0" w:space="0" w:color="auto"/>
            <w:left w:val="none" w:sz="0" w:space="0" w:color="auto"/>
            <w:bottom w:val="none" w:sz="0" w:space="0" w:color="auto"/>
            <w:right w:val="none" w:sz="0" w:space="0" w:color="auto"/>
          </w:divBdr>
        </w:div>
        <w:div w:id="280067869">
          <w:marLeft w:val="640"/>
          <w:marRight w:val="0"/>
          <w:marTop w:val="0"/>
          <w:marBottom w:val="0"/>
          <w:divBdr>
            <w:top w:val="none" w:sz="0" w:space="0" w:color="auto"/>
            <w:left w:val="none" w:sz="0" w:space="0" w:color="auto"/>
            <w:bottom w:val="none" w:sz="0" w:space="0" w:color="auto"/>
            <w:right w:val="none" w:sz="0" w:space="0" w:color="auto"/>
          </w:divBdr>
        </w:div>
        <w:div w:id="414789911">
          <w:marLeft w:val="640"/>
          <w:marRight w:val="0"/>
          <w:marTop w:val="0"/>
          <w:marBottom w:val="0"/>
          <w:divBdr>
            <w:top w:val="none" w:sz="0" w:space="0" w:color="auto"/>
            <w:left w:val="none" w:sz="0" w:space="0" w:color="auto"/>
            <w:bottom w:val="none" w:sz="0" w:space="0" w:color="auto"/>
            <w:right w:val="none" w:sz="0" w:space="0" w:color="auto"/>
          </w:divBdr>
        </w:div>
        <w:div w:id="1572495986">
          <w:marLeft w:val="640"/>
          <w:marRight w:val="0"/>
          <w:marTop w:val="0"/>
          <w:marBottom w:val="0"/>
          <w:divBdr>
            <w:top w:val="none" w:sz="0" w:space="0" w:color="auto"/>
            <w:left w:val="none" w:sz="0" w:space="0" w:color="auto"/>
            <w:bottom w:val="none" w:sz="0" w:space="0" w:color="auto"/>
            <w:right w:val="none" w:sz="0" w:space="0" w:color="auto"/>
          </w:divBdr>
        </w:div>
        <w:div w:id="1574241692">
          <w:marLeft w:val="640"/>
          <w:marRight w:val="0"/>
          <w:marTop w:val="0"/>
          <w:marBottom w:val="0"/>
          <w:divBdr>
            <w:top w:val="none" w:sz="0" w:space="0" w:color="auto"/>
            <w:left w:val="none" w:sz="0" w:space="0" w:color="auto"/>
            <w:bottom w:val="none" w:sz="0" w:space="0" w:color="auto"/>
            <w:right w:val="none" w:sz="0" w:space="0" w:color="auto"/>
          </w:divBdr>
        </w:div>
        <w:div w:id="1168473603">
          <w:marLeft w:val="640"/>
          <w:marRight w:val="0"/>
          <w:marTop w:val="0"/>
          <w:marBottom w:val="0"/>
          <w:divBdr>
            <w:top w:val="none" w:sz="0" w:space="0" w:color="auto"/>
            <w:left w:val="none" w:sz="0" w:space="0" w:color="auto"/>
            <w:bottom w:val="none" w:sz="0" w:space="0" w:color="auto"/>
            <w:right w:val="none" w:sz="0" w:space="0" w:color="auto"/>
          </w:divBdr>
        </w:div>
        <w:div w:id="1997613815">
          <w:marLeft w:val="640"/>
          <w:marRight w:val="0"/>
          <w:marTop w:val="0"/>
          <w:marBottom w:val="0"/>
          <w:divBdr>
            <w:top w:val="none" w:sz="0" w:space="0" w:color="auto"/>
            <w:left w:val="none" w:sz="0" w:space="0" w:color="auto"/>
            <w:bottom w:val="none" w:sz="0" w:space="0" w:color="auto"/>
            <w:right w:val="none" w:sz="0" w:space="0" w:color="auto"/>
          </w:divBdr>
        </w:div>
        <w:div w:id="1521822525">
          <w:marLeft w:val="640"/>
          <w:marRight w:val="0"/>
          <w:marTop w:val="0"/>
          <w:marBottom w:val="0"/>
          <w:divBdr>
            <w:top w:val="none" w:sz="0" w:space="0" w:color="auto"/>
            <w:left w:val="none" w:sz="0" w:space="0" w:color="auto"/>
            <w:bottom w:val="none" w:sz="0" w:space="0" w:color="auto"/>
            <w:right w:val="none" w:sz="0" w:space="0" w:color="auto"/>
          </w:divBdr>
        </w:div>
        <w:div w:id="1404642937">
          <w:marLeft w:val="640"/>
          <w:marRight w:val="0"/>
          <w:marTop w:val="0"/>
          <w:marBottom w:val="0"/>
          <w:divBdr>
            <w:top w:val="none" w:sz="0" w:space="0" w:color="auto"/>
            <w:left w:val="none" w:sz="0" w:space="0" w:color="auto"/>
            <w:bottom w:val="none" w:sz="0" w:space="0" w:color="auto"/>
            <w:right w:val="none" w:sz="0" w:space="0" w:color="auto"/>
          </w:divBdr>
        </w:div>
        <w:div w:id="1905142">
          <w:marLeft w:val="640"/>
          <w:marRight w:val="0"/>
          <w:marTop w:val="0"/>
          <w:marBottom w:val="0"/>
          <w:divBdr>
            <w:top w:val="none" w:sz="0" w:space="0" w:color="auto"/>
            <w:left w:val="none" w:sz="0" w:space="0" w:color="auto"/>
            <w:bottom w:val="none" w:sz="0" w:space="0" w:color="auto"/>
            <w:right w:val="none" w:sz="0" w:space="0" w:color="auto"/>
          </w:divBdr>
        </w:div>
        <w:div w:id="336418986">
          <w:marLeft w:val="640"/>
          <w:marRight w:val="0"/>
          <w:marTop w:val="0"/>
          <w:marBottom w:val="0"/>
          <w:divBdr>
            <w:top w:val="none" w:sz="0" w:space="0" w:color="auto"/>
            <w:left w:val="none" w:sz="0" w:space="0" w:color="auto"/>
            <w:bottom w:val="none" w:sz="0" w:space="0" w:color="auto"/>
            <w:right w:val="none" w:sz="0" w:space="0" w:color="auto"/>
          </w:divBdr>
        </w:div>
        <w:div w:id="462114771">
          <w:marLeft w:val="640"/>
          <w:marRight w:val="0"/>
          <w:marTop w:val="0"/>
          <w:marBottom w:val="0"/>
          <w:divBdr>
            <w:top w:val="none" w:sz="0" w:space="0" w:color="auto"/>
            <w:left w:val="none" w:sz="0" w:space="0" w:color="auto"/>
            <w:bottom w:val="none" w:sz="0" w:space="0" w:color="auto"/>
            <w:right w:val="none" w:sz="0" w:space="0" w:color="auto"/>
          </w:divBdr>
        </w:div>
        <w:div w:id="22172766">
          <w:marLeft w:val="640"/>
          <w:marRight w:val="0"/>
          <w:marTop w:val="0"/>
          <w:marBottom w:val="0"/>
          <w:divBdr>
            <w:top w:val="none" w:sz="0" w:space="0" w:color="auto"/>
            <w:left w:val="none" w:sz="0" w:space="0" w:color="auto"/>
            <w:bottom w:val="none" w:sz="0" w:space="0" w:color="auto"/>
            <w:right w:val="none" w:sz="0" w:space="0" w:color="auto"/>
          </w:divBdr>
        </w:div>
        <w:div w:id="877085884">
          <w:marLeft w:val="640"/>
          <w:marRight w:val="0"/>
          <w:marTop w:val="0"/>
          <w:marBottom w:val="0"/>
          <w:divBdr>
            <w:top w:val="none" w:sz="0" w:space="0" w:color="auto"/>
            <w:left w:val="none" w:sz="0" w:space="0" w:color="auto"/>
            <w:bottom w:val="none" w:sz="0" w:space="0" w:color="auto"/>
            <w:right w:val="none" w:sz="0" w:space="0" w:color="auto"/>
          </w:divBdr>
        </w:div>
        <w:div w:id="62071274">
          <w:marLeft w:val="640"/>
          <w:marRight w:val="0"/>
          <w:marTop w:val="0"/>
          <w:marBottom w:val="0"/>
          <w:divBdr>
            <w:top w:val="none" w:sz="0" w:space="0" w:color="auto"/>
            <w:left w:val="none" w:sz="0" w:space="0" w:color="auto"/>
            <w:bottom w:val="none" w:sz="0" w:space="0" w:color="auto"/>
            <w:right w:val="none" w:sz="0" w:space="0" w:color="auto"/>
          </w:divBdr>
        </w:div>
        <w:div w:id="696858996">
          <w:marLeft w:val="640"/>
          <w:marRight w:val="0"/>
          <w:marTop w:val="0"/>
          <w:marBottom w:val="0"/>
          <w:divBdr>
            <w:top w:val="none" w:sz="0" w:space="0" w:color="auto"/>
            <w:left w:val="none" w:sz="0" w:space="0" w:color="auto"/>
            <w:bottom w:val="none" w:sz="0" w:space="0" w:color="auto"/>
            <w:right w:val="none" w:sz="0" w:space="0" w:color="auto"/>
          </w:divBdr>
        </w:div>
        <w:div w:id="1120955269">
          <w:marLeft w:val="640"/>
          <w:marRight w:val="0"/>
          <w:marTop w:val="0"/>
          <w:marBottom w:val="0"/>
          <w:divBdr>
            <w:top w:val="none" w:sz="0" w:space="0" w:color="auto"/>
            <w:left w:val="none" w:sz="0" w:space="0" w:color="auto"/>
            <w:bottom w:val="none" w:sz="0" w:space="0" w:color="auto"/>
            <w:right w:val="none" w:sz="0" w:space="0" w:color="auto"/>
          </w:divBdr>
        </w:div>
        <w:div w:id="1717117133">
          <w:marLeft w:val="640"/>
          <w:marRight w:val="0"/>
          <w:marTop w:val="0"/>
          <w:marBottom w:val="0"/>
          <w:divBdr>
            <w:top w:val="none" w:sz="0" w:space="0" w:color="auto"/>
            <w:left w:val="none" w:sz="0" w:space="0" w:color="auto"/>
            <w:bottom w:val="none" w:sz="0" w:space="0" w:color="auto"/>
            <w:right w:val="none" w:sz="0" w:space="0" w:color="auto"/>
          </w:divBdr>
        </w:div>
        <w:div w:id="1664315002">
          <w:marLeft w:val="640"/>
          <w:marRight w:val="0"/>
          <w:marTop w:val="0"/>
          <w:marBottom w:val="0"/>
          <w:divBdr>
            <w:top w:val="none" w:sz="0" w:space="0" w:color="auto"/>
            <w:left w:val="none" w:sz="0" w:space="0" w:color="auto"/>
            <w:bottom w:val="none" w:sz="0" w:space="0" w:color="auto"/>
            <w:right w:val="none" w:sz="0" w:space="0" w:color="auto"/>
          </w:divBdr>
        </w:div>
        <w:div w:id="1922369684">
          <w:marLeft w:val="640"/>
          <w:marRight w:val="0"/>
          <w:marTop w:val="0"/>
          <w:marBottom w:val="0"/>
          <w:divBdr>
            <w:top w:val="none" w:sz="0" w:space="0" w:color="auto"/>
            <w:left w:val="none" w:sz="0" w:space="0" w:color="auto"/>
            <w:bottom w:val="none" w:sz="0" w:space="0" w:color="auto"/>
            <w:right w:val="none" w:sz="0" w:space="0" w:color="auto"/>
          </w:divBdr>
        </w:div>
      </w:divsChild>
    </w:div>
    <w:div w:id="363025158">
      <w:bodyDiv w:val="1"/>
      <w:marLeft w:val="0"/>
      <w:marRight w:val="0"/>
      <w:marTop w:val="0"/>
      <w:marBottom w:val="0"/>
      <w:divBdr>
        <w:top w:val="none" w:sz="0" w:space="0" w:color="auto"/>
        <w:left w:val="none" w:sz="0" w:space="0" w:color="auto"/>
        <w:bottom w:val="none" w:sz="0" w:space="0" w:color="auto"/>
        <w:right w:val="none" w:sz="0" w:space="0" w:color="auto"/>
      </w:divBdr>
      <w:divsChild>
        <w:div w:id="138694952">
          <w:marLeft w:val="640"/>
          <w:marRight w:val="0"/>
          <w:marTop w:val="0"/>
          <w:marBottom w:val="0"/>
          <w:divBdr>
            <w:top w:val="none" w:sz="0" w:space="0" w:color="auto"/>
            <w:left w:val="none" w:sz="0" w:space="0" w:color="auto"/>
            <w:bottom w:val="none" w:sz="0" w:space="0" w:color="auto"/>
            <w:right w:val="none" w:sz="0" w:space="0" w:color="auto"/>
          </w:divBdr>
        </w:div>
        <w:div w:id="95903895">
          <w:marLeft w:val="640"/>
          <w:marRight w:val="0"/>
          <w:marTop w:val="0"/>
          <w:marBottom w:val="0"/>
          <w:divBdr>
            <w:top w:val="none" w:sz="0" w:space="0" w:color="auto"/>
            <w:left w:val="none" w:sz="0" w:space="0" w:color="auto"/>
            <w:bottom w:val="none" w:sz="0" w:space="0" w:color="auto"/>
            <w:right w:val="none" w:sz="0" w:space="0" w:color="auto"/>
          </w:divBdr>
        </w:div>
        <w:div w:id="900168135">
          <w:marLeft w:val="640"/>
          <w:marRight w:val="0"/>
          <w:marTop w:val="0"/>
          <w:marBottom w:val="0"/>
          <w:divBdr>
            <w:top w:val="none" w:sz="0" w:space="0" w:color="auto"/>
            <w:left w:val="none" w:sz="0" w:space="0" w:color="auto"/>
            <w:bottom w:val="none" w:sz="0" w:space="0" w:color="auto"/>
            <w:right w:val="none" w:sz="0" w:space="0" w:color="auto"/>
          </w:divBdr>
        </w:div>
        <w:div w:id="1997569841">
          <w:marLeft w:val="640"/>
          <w:marRight w:val="0"/>
          <w:marTop w:val="0"/>
          <w:marBottom w:val="0"/>
          <w:divBdr>
            <w:top w:val="none" w:sz="0" w:space="0" w:color="auto"/>
            <w:left w:val="none" w:sz="0" w:space="0" w:color="auto"/>
            <w:bottom w:val="none" w:sz="0" w:space="0" w:color="auto"/>
            <w:right w:val="none" w:sz="0" w:space="0" w:color="auto"/>
          </w:divBdr>
        </w:div>
        <w:div w:id="788008314">
          <w:marLeft w:val="640"/>
          <w:marRight w:val="0"/>
          <w:marTop w:val="0"/>
          <w:marBottom w:val="0"/>
          <w:divBdr>
            <w:top w:val="none" w:sz="0" w:space="0" w:color="auto"/>
            <w:left w:val="none" w:sz="0" w:space="0" w:color="auto"/>
            <w:bottom w:val="none" w:sz="0" w:space="0" w:color="auto"/>
            <w:right w:val="none" w:sz="0" w:space="0" w:color="auto"/>
          </w:divBdr>
        </w:div>
        <w:div w:id="82460569">
          <w:marLeft w:val="640"/>
          <w:marRight w:val="0"/>
          <w:marTop w:val="0"/>
          <w:marBottom w:val="0"/>
          <w:divBdr>
            <w:top w:val="none" w:sz="0" w:space="0" w:color="auto"/>
            <w:left w:val="none" w:sz="0" w:space="0" w:color="auto"/>
            <w:bottom w:val="none" w:sz="0" w:space="0" w:color="auto"/>
            <w:right w:val="none" w:sz="0" w:space="0" w:color="auto"/>
          </w:divBdr>
        </w:div>
        <w:div w:id="1593857893">
          <w:marLeft w:val="640"/>
          <w:marRight w:val="0"/>
          <w:marTop w:val="0"/>
          <w:marBottom w:val="0"/>
          <w:divBdr>
            <w:top w:val="none" w:sz="0" w:space="0" w:color="auto"/>
            <w:left w:val="none" w:sz="0" w:space="0" w:color="auto"/>
            <w:bottom w:val="none" w:sz="0" w:space="0" w:color="auto"/>
            <w:right w:val="none" w:sz="0" w:space="0" w:color="auto"/>
          </w:divBdr>
        </w:div>
        <w:div w:id="1827748682">
          <w:marLeft w:val="640"/>
          <w:marRight w:val="0"/>
          <w:marTop w:val="0"/>
          <w:marBottom w:val="0"/>
          <w:divBdr>
            <w:top w:val="none" w:sz="0" w:space="0" w:color="auto"/>
            <w:left w:val="none" w:sz="0" w:space="0" w:color="auto"/>
            <w:bottom w:val="none" w:sz="0" w:space="0" w:color="auto"/>
            <w:right w:val="none" w:sz="0" w:space="0" w:color="auto"/>
          </w:divBdr>
        </w:div>
        <w:div w:id="350306008">
          <w:marLeft w:val="640"/>
          <w:marRight w:val="0"/>
          <w:marTop w:val="0"/>
          <w:marBottom w:val="0"/>
          <w:divBdr>
            <w:top w:val="none" w:sz="0" w:space="0" w:color="auto"/>
            <w:left w:val="none" w:sz="0" w:space="0" w:color="auto"/>
            <w:bottom w:val="none" w:sz="0" w:space="0" w:color="auto"/>
            <w:right w:val="none" w:sz="0" w:space="0" w:color="auto"/>
          </w:divBdr>
        </w:div>
        <w:div w:id="141431159">
          <w:marLeft w:val="640"/>
          <w:marRight w:val="0"/>
          <w:marTop w:val="0"/>
          <w:marBottom w:val="0"/>
          <w:divBdr>
            <w:top w:val="none" w:sz="0" w:space="0" w:color="auto"/>
            <w:left w:val="none" w:sz="0" w:space="0" w:color="auto"/>
            <w:bottom w:val="none" w:sz="0" w:space="0" w:color="auto"/>
            <w:right w:val="none" w:sz="0" w:space="0" w:color="auto"/>
          </w:divBdr>
        </w:div>
        <w:div w:id="193538277">
          <w:marLeft w:val="640"/>
          <w:marRight w:val="0"/>
          <w:marTop w:val="0"/>
          <w:marBottom w:val="0"/>
          <w:divBdr>
            <w:top w:val="none" w:sz="0" w:space="0" w:color="auto"/>
            <w:left w:val="none" w:sz="0" w:space="0" w:color="auto"/>
            <w:bottom w:val="none" w:sz="0" w:space="0" w:color="auto"/>
            <w:right w:val="none" w:sz="0" w:space="0" w:color="auto"/>
          </w:divBdr>
        </w:div>
        <w:div w:id="1944603584">
          <w:marLeft w:val="640"/>
          <w:marRight w:val="0"/>
          <w:marTop w:val="0"/>
          <w:marBottom w:val="0"/>
          <w:divBdr>
            <w:top w:val="none" w:sz="0" w:space="0" w:color="auto"/>
            <w:left w:val="none" w:sz="0" w:space="0" w:color="auto"/>
            <w:bottom w:val="none" w:sz="0" w:space="0" w:color="auto"/>
            <w:right w:val="none" w:sz="0" w:space="0" w:color="auto"/>
          </w:divBdr>
        </w:div>
        <w:div w:id="285743949">
          <w:marLeft w:val="640"/>
          <w:marRight w:val="0"/>
          <w:marTop w:val="0"/>
          <w:marBottom w:val="0"/>
          <w:divBdr>
            <w:top w:val="none" w:sz="0" w:space="0" w:color="auto"/>
            <w:left w:val="none" w:sz="0" w:space="0" w:color="auto"/>
            <w:bottom w:val="none" w:sz="0" w:space="0" w:color="auto"/>
            <w:right w:val="none" w:sz="0" w:space="0" w:color="auto"/>
          </w:divBdr>
        </w:div>
        <w:div w:id="2040397922">
          <w:marLeft w:val="640"/>
          <w:marRight w:val="0"/>
          <w:marTop w:val="0"/>
          <w:marBottom w:val="0"/>
          <w:divBdr>
            <w:top w:val="none" w:sz="0" w:space="0" w:color="auto"/>
            <w:left w:val="none" w:sz="0" w:space="0" w:color="auto"/>
            <w:bottom w:val="none" w:sz="0" w:space="0" w:color="auto"/>
            <w:right w:val="none" w:sz="0" w:space="0" w:color="auto"/>
          </w:divBdr>
        </w:div>
        <w:div w:id="1076240695">
          <w:marLeft w:val="640"/>
          <w:marRight w:val="0"/>
          <w:marTop w:val="0"/>
          <w:marBottom w:val="0"/>
          <w:divBdr>
            <w:top w:val="none" w:sz="0" w:space="0" w:color="auto"/>
            <w:left w:val="none" w:sz="0" w:space="0" w:color="auto"/>
            <w:bottom w:val="none" w:sz="0" w:space="0" w:color="auto"/>
            <w:right w:val="none" w:sz="0" w:space="0" w:color="auto"/>
          </w:divBdr>
        </w:div>
        <w:div w:id="1056124819">
          <w:marLeft w:val="640"/>
          <w:marRight w:val="0"/>
          <w:marTop w:val="0"/>
          <w:marBottom w:val="0"/>
          <w:divBdr>
            <w:top w:val="none" w:sz="0" w:space="0" w:color="auto"/>
            <w:left w:val="none" w:sz="0" w:space="0" w:color="auto"/>
            <w:bottom w:val="none" w:sz="0" w:space="0" w:color="auto"/>
            <w:right w:val="none" w:sz="0" w:space="0" w:color="auto"/>
          </w:divBdr>
        </w:div>
        <w:div w:id="985858616">
          <w:marLeft w:val="640"/>
          <w:marRight w:val="0"/>
          <w:marTop w:val="0"/>
          <w:marBottom w:val="0"/>
          <w:divBdr>
            <w:top w:val="none" w:sz="0" w:space="0" w:color="auto"/>
            <w:left w:val="none" w:sz="0" w:space="0" w:color="auto"/>
            <w:bottom w:val="none" w:sz="0" w:space="0" w:color="auto"/>
            <w:right w:val="none" w:sz="0" w:space="0" w:color="auto"/>
          </w:divBdr>
        </w:div>
        <w:div w:id="776754196">
          <w:marLeft w:val="640"/>
          <w:marRight w:val="0"/>
          <w:marTop w:val="0"/>
          <w:marBottom w:val="0"/>
          <w:divBdr>
            <w:top w:val="none" w:sz="0" w:space="0" w:color="auto"/>
            <w:left w:val="none" w:sz="0" w:space="0" w:color="auto"/>
            <w:bottom w:val="none" w:sz="0" w:space="0" w:color="auto"/>
            <w:right w:val="none" w:sz="0" w:space="0" w:color="auto"/>
          </w:divBdr>
        </w:div>
        <w:div w:id="831680676">
          <w:marLeft w:val="640"/>
          <w:marRight w:val="0"/>
          <w:marTop w:val="0"/>
          <w:marBottom w:val="0"/>
          <w:divBdr>
            <w:top w:val="none" w:sz="0" w:space="0" w:color="auto"/>
            <w:left w:val="none" w:sz="0" w:space="0" w:color="auto"/>
            <w:bottom w:val="none" w:sz="0" w:space="0" w:color="auto"/>
            <w:right w:val="none" w:sz="0" w:space="0" w:color="auto"/>
          </w:divBdr>
        </w:div>
        <w:div w:id="1927032045">
          <w:marLeft w:val="640"/>
          <w:marRight w:val="0"/>
          <w:marTop w:val="0"/>
          <w:marBottom w:val="0"/>
          <w:divBdr>
            <w:top w:val="none" w:sz="0" w:space="0" w:color="auto"/>
            <w:left w:val="none" w:sz="0" w:space="0" w:color="auto"/>
            <w:bottom w:val="none" w:sz="0" w:space="0" w:color="auto"/>
            <w:right w:val="none" w:sz="0" w:space="0" w:color="auto"/>
          </w:divBdr>
        </w:div>
        <w:div w:id="69812368">
          <w:marLeft w:val="640"/>
          <w:marRight w:val="0"/>
          <w:marTop w:val="0"/>
          <w:marBottom w:val="0"/>
          <w:divBdr>
            <w:top w:val="none" w:sz="0" w:space="0" w:color="auto"/>
            <w:left w:val="none" w:sz="0" w:space="0" w:color="auto"/>
            <w:bottom w:val="none" w:sz="0" w:space="0" w:color="auto"/>
            <w:right w:val="none" w:sz="0" w:space="0" w:color="auto"/>
          </w:divBdr>
        </w:div>
        <w:div w:id="1886066204">
          <w:marLeft w:val="640"/>
          <w:marRight w:val="0"/>
          <w:marTop w:val="0"/>
          <w:marBottom w:val="0"/>
          <w:divBdr>
            <w:top w:val="none" w:sz="0" w:space="0" w:color="auto"/>
            <w:left w:val="none" w:sz="0" w:space="0" w:color="auto"/>
            <w:bottom w:val="none" w:sz="0" w:space="0" w:color="auto"/>
            <w:right w:val="none" w:sz="0" w:space="0" w:color="auto"/>
          </w:divBdr>
        </w:div>
        <w:div w:id="1175925551">
          <w:marLeft w:val="640"/>
          <w:marRight w:val="0"/>
          <w:marTop w:val="0"/>
          <w:marBottom w:val="0"/>
          <w:divBdr>
            <w:top w:val="none" w:sz="0" w:space="0" w:color="auto"/>
            <w:left w:val="none" w:sz="0" w:space="0" w:color="auto"/>
            <w:bottom w:val="none" w:sz="0" w:space="0" w:color="auto"/>
            <w:right w:val="none" w:sz="0" w:space="0" w:color="auto"/>
          </w:divBdr>
        </w:div>
        <w:div w:id="796485825">
          <w:marLeft w:val="640"/>
          <w:marRight w:val="0"/>
          <w:marTop w:val="0"/>
          <w:marBottom w:val="0"/>
          <w:divBdr>
            <w:top w:val="none" w:sz="0" w:space="0" w:color="auto"/>
            <w:left w:val="none" w:sz="0" w:space="0" w:color="auto"/>
            <w:bottom w:val="none" w:sz="0" w:space="0" w:color="auto"/>
            <w:right w:val="none" w:sz="0" w:space="0" w:color="auto"/>
          </w:divBdr>
        </w:div>
        <w:div w:id="1280720422">
          <w:marLeft w:val="640"/>
          <w:marRight w:val="0"/>
          <w:marTop w:val="0"/>
          <w:marBottom w:val="0"/>
          <w:divBdr>
            <w:top w:val="none" w:sz="0" w:space="0" w:color="auto"/>
            <w:left w:val="none" w:sz="0" w:space="0" w:color="auto"/>
            <w:bottom w:val="none" w:sz="0" w:space="0" w:color="auto"/>
            <w:right w:val="none" w:sz="0" w:space="0" w:color="auto"/>
          </w:divBdr>
        </w:div>
        <w:div w:id="1467435366">
          <w:marLeft w:val="640"/>
          <w:marRight w:val="0"/>
          <w:marTop w:val="0"/>
          <w:marBottom w:val="0"/>
          <w:divBdr>
            <w:top w:val="none" w:sz="0" w:space="0" w:color="auto"/>
            <w:left w:val="none" w:sz="0" w:space="0" w:color="auto"/>
            <w:bottom w:val="none" w:sz="0" w:space="0" w:color="auto"/>
            <w:right w:val="none" w:sz="0" w:space="0" w:color="auto"/>
          </w:divBdr>
        </w:div>
        <w:div w:id="2016683390">
          <w:marLeft w:val="640"/>
          <w:marRight w:val="0"/>
          <w:marTop w:val="0"/>
          <w:marBottom w:val="0"/>
          <w:divBdr>
            <w:top w:val="none" w:sz="0" w:space="0" w:color="auto"/>
            <w:left w:val="none" w:sz="0" w:space="0" w:color="auto"/>
            <w:bottom w:val="none" w:sz="0" w:space="0" w:color="auto"/>
            <w:right w:val="none" w:sz="0" w:space="0" w:color="auto"/>
          </w:divBdr>
        </w:div>
        <w:div w:id="1753358941">
          <w:marLeft w:val="640"/>
          <w:marRight w:val="0"/>
          <w:marTop w:val="0"/>
          <w:marBottom w:val="0"/>
          <w:divBdr>
            <w:top w:val="none" w:sz="0" w:space="0" w:color="auto"/>
            <w:left w:val="none" w:sz="0" w:space="0" w:color="auto"/>
            <w:bottom w:val="none" w:sz="0" w:space="0" w:color="auto"/>
            <w:right w:val="none" w:sz="0" w:space="0" w:color="auto"/>
          </w:divBdr>
        </w:div>
        <w:div w:id="1774861254">
          <w:marLeft w:val="640"/>
          <w:marRight w:val="0"/>
          <w:marTop w:val="0"/>
          <w:marBottom w:val="0"/>
          <w:divBdr>
            <w:top w:val="none" w:sz="0" w:space="0" w:color="auto"/>
            <w:left w:val="none" w:sz="0" w:space="0" w:color="auto"/>
            <w:bottom w:val="none" w:sz="0" w:space="0" w:color="auto"/>
            <w:right w:val="none" w:sz="0" w:space="0" w:color="auto"/>
          </w:divBdr>
        </w:div>
        <w:div w:id="812983167">
          <w:marLeft w:val="640"/>
          <w:marRight w:val="0"/>
          <w:marTop w:val="0"/>
          <w:marBottom w:val="0"/>
          <w:divBdr>
            <w:top w:val="none" w:sz="0" w:space="0" w:color="auto"/>
            <w:left w:val="none" w:sz="0" w:space="0" w:color="auto"/>
            <w:bottom w:val="none" w:sz="0" w:space="0" w:color="auto"/>
            <w:right w:val="none" w:sz="0" w:space="0" w:color="auto"/>
          </w:divBdr>
        </w:div>
        <w:div w:id="1161047156">
          <w:marLeft w:val="640"/>
          <w:marRight w:val="0"/>
          <w:marTop w:val="0"/>
          <w:marBottom w:val="0"/>
          <w:divBdr>
            <w:top w:val="none" w:sz="0" w:space="0" w:color="auto"/>
            <w:left w:val="none" w:sz="0" w:space="0" w:color="auto"/>
            <w:bottom w:val="none" w:sz="0" w:space="0" w:color="auto"/>
            <w:right w:val="none" w:sz="0" w:space="0" w:color="auto"/>
          </w:divBdr>
        </w:div>
        <w:div w:id="2034574211">
          <w:marLeft w:val="640"/>
          <w:marRight w:val="0"/>
          <w:marTop w:val="0"/>
          <w:marBottom w:val="0"/>
          <w:divBdr>
            <w:top w:val="none" w:sz="0" w:space="0" w:color="auto"/>
            <w:left w:val="none" w:sz="0" w:space="0" w:color="auto"/>
            <w:bottom w:val="none" w:sz="0" w:space="0" w:color="auto"/>
            <w:right w:val="none" w:sz="0" w:space="0" w:color="auto"/>
          </w:divBdr>
        </w:div>
        <w:div w:id="1860120433">
          <w:marLeft w:val="640"/>
          <w:marRight w:val="0"/>
          <w:marTop w:val="0"/>
          <w:marBottom w:val="0"/>
          <w:divBdr>
            <w:top w:val="none" w:sz="0" w:space="0" w:color="auto"/>
            <w:left w:val="none" w:sz="0" w:space="0" w:color="auto"/>
            <w:bottom w:val="none" w:sz="0" w:space="0" w:color="auto"/>
            <w:right w:val="none" w:sz="0" w:space="0" w:color="auto"/>
          </w:divBdr>
        </w:div>
        <w:div w:id="321932573">
          <w:marLeft w:val="640"/>
          <w:marRight w:val="0"/>
          <w:marTop w:val="0"/>
          <w:marBottom w:val="0"/>
          <w:divBdr>
            <w:top w:val="none" w:sz="0" w:space="0" w:color="auto"/>
            <w:left w:val="none" w:sz="0" w:space="0" w:color="auto"/>
            <w:bottom w:val="none" w:sz="0" w:space="0" w:color="auto"/>
            <w:right w:val="none" w:sz="0" w:space="0" w:color="auto"/>
          </w:divBdr>
        </w:div>
        <w:div w:id="19281083">
          <w:marLeft w:val="640"/>
          <w:marRight w:val="0"/>
          <w:marTop w:val="0"/>
          <w:marBottom w:val="0"/>
          <w:divBdr>
            <w:top w:val="none" w:sz="0" w:space="0" w:color="auto"/>
            <w:left w:val="none" w:sz="0" w:space="0" w:color="auto"/>
            <w:bottom w:val="none" w:sz="0" w:space="0" w:color="auto"/>
            <w:right w:val="none" w:sz="0" w:space="0" w:color="auto"/>
          </w:divBdr>
        </w:div>
        <w:div w:id="2060013615">
          <w:marLeft w:val="640"/>
          <w:marRight w:val="0"/>
          <w:marTop w:val="0"/>
          <w:marBottom w:val="0"/>
          <w:divBdr>
            <w:top w:val="none" w:sz="0" w:space="0" w:color="auto"/>
            <w:left w:val="none" w:sz="0" w:space="0" w:color="auto"/>
            <w:bottom w:val="none" w:sz="0" w:space="0" w:color="auto"/>
            <w:right w:val="none" w:sz="0" w:space="0" w:color="auto"/>
          </w:divBdr>
        </w:div>
        <w:div w:id="1015575029">
          <w:marLeft w:val="640"/>
          <w:marRight w:val="0"/>
          <w:marTop w:val="0"/>
          <w:marBottom w:val="0"/>
          <w:divBdr>
            <w:top w:val="none" w:sz="0" w:space="0" w:color="auto"/>
            <w:left w:val="none" w:sz="0" w:space="0" w:color="auto"/>
            <w:bottom w:val="none" w:sz="0" w:space="0" w:color="auto"/>
            <w:right w:val="none" w:sz="0" w:space="0" w:color="auto"/>
          </w:divBdr>
        </w:div>
        <w:div w:id="1828587861">
          <w:marLeft w:val="640"/>
          <w:marRight w:val="0"/>
          <w:marTop w:val="0"/>
          <w:marBottom w:val="0"/>
          <w:divBdr>
            <w:top w:val="none" w:sz="0" w:space="0" w:color="auto"/>
            <w:left w:val="none" w:sz="0" w:space="0" w:color="auto"/>
            <w:bottom w:val="none" w:sz="0" w:space="0" w:color="auto"/>
            <w:right w:val="none" w:sz="0" w:space="0" w:color="auto"/>
          </w:divBdr>
        </w:div>
        <w:div w:id="312762706">
          <w:marLeft w:val="640"/>
          <w:marRight w:val="0"/>
          <w:marTop w:val="0"/>
          <w:marBottom w:val="0"/>
          <w:divBdr>
            <w:top w:val="none" w:sz="0" w:space="0" w:color="auto"/>
            <w:left w:val="none" w:sz="0" w:space="0" w:color="auto"/>
            <w:bottom w:val="none" w:sz="0" w:space="0" w:color="auto"/>
            <w:right w:val="none" w:sz="0" w:space="0" w:color="auto"/>
          </w:divBdr>
        </w:div>
        <w:div w:id="602341710">
          <w:marLeft w:val="640"/>
          <w:marRight w:val="0"/>
          <w:marTop w:val="0"/>
          <w:marBottom w:val="0"/>
          <w:divBdr>
            <w:top w:val="none" w:sz="0" w:space="0" w:color="auto"/>
            <w:left w:val="none" w:sz="0" w:space="0" w:color="auto"/>
            <w:bottom w:val="none" w:sz="0" w:space="0" w:color="auto"/>
            <w:right w:val="none" w:sz="0" w:space="0" w:color="auto"/>
          </w:divBdr>
        </w:div>
        <w:div w:id="199705488">
          <w:marLeft w:val="640"/>
          <w:marRight w:val="0"/>
          <w:marTop w:val="0"/>
          <w:marBottom w:val="0"/>
          <w:divBdr>
            <w:top w:val="none" w:sz="0" w:space="0" w:color="auto"/>
            <w:left w:val="none" w:sz="0" w:space="0" w:color="auto"/>
            <w:bottom w:val="none" w:sz="0" w:space="0" w:color="auto"/>
            <w:right w:val="none" w:sz="0" w:space="0" w:color="auto"/>
          </w:divBdr>
        </w:div>
        <w:div w:id="1964001069">
          <w:marLeft w:val="640"/>
          <w:marRight w:val="0"/>
          <w:marTop w:val="0"/>
          <w:marBottom w:val="0"/>
          <w:divBdr>
            <w:top w:val="none" w:sz="0" w:space="0" w:color="auto"/>
            <w:left w:val="none" w:sz="0" w:space="0" w:color="auto"/>
            <w:bottom w:val="none" w:sz="0" w:space="0" w:color="auto"/>
            <w:right w:val="none" w:sz="0" w:space="0" w:color="auto"/>
          </w:divBdr>
        </w:div>
        <w:div w:id="926157416">
          <w:marLeft w:val="640"/>
          <w:marRight w:val="0"/>
          <w:marTop w:val="0"/>
          <w:marBottom w:val="0"/>
          <w:divBdr>
            <w:top w:val="none" w:sz="0" w:space="0" w:color="auto"/>
            <w:left w:val="none" w:sz="0" w:space="0" w:color="auto"/>
            <w:bottom w:val="none" w:sz="0" w:space="0" w:color="auto"/>
            <w:right w:val="none" w:sz="0" w:space="0" w:color="auto"/>
          </w:divBdr>
        </w:div>
        <w:div w:id="943028047">
          <w:marLeft w:val="640"/>
          <w:marRight w:val="0"/>
          <w:marTop w:val="0"/>
          <w:marBottom w:val="0"/>
          <w:divBdr>
            <w:top w:val="none" w:sz="0" w:space="0" w:color="auto"/>
            <w:left w:val="none" w:sz="0" w:space="0" w:color="auto"/>
            <w:bottom w:val="none" w:sz="0" w:space="0" w:color="auto"/>
            <w:right w:val="none" w:sz="0" w:space="0" w:color="auto"/>
          </w:divBdr>
        </w:div>
        <w:div w:id="1002971929">
          <w:marLeft w:val="640"/>
          <w:marRight w:val="0"/>
          <w:marTop w:val="0"/>
          <w:marBottom w:val="0"/>
          <w:divBdr>
            <w:top w:val="none" w:sz="0" w:space="0" w:color="auto"/>
            <w:left w:val="none" w:sz="0" w:space="0" w:color="auto"/>
            <w:bottom w:val="none" w:sz="0" w:space="0" w:color="auto"/>
            <w:right w:val="none" w:sz="0" w:space="0" w:color="auto"/>
          </w:divBdr>
        </w:div>
        <w:div w:id="2129742458">
          <w:marLeft w:val="640"/>
          <w:marRight w:val="0"/>
          <w:marTop w:val="0"/>
          <w:marBottom w:val="0"/>
          <w:divBdr>
            <w:top w:val="none" w:sz="0" w:space="0" w:color="auto"/>
            <w:left w:val="none" w:sz="0" w:space="0" w:color="auto"/>
            <w:bottom w:val="none" w:sz="0" w:space="0" w:color="auto"/>
            <w:right w:val="none" w:sz="0" w:space="0" w:color="auto"/>
          </w:divBdr>
        </w:div>
        <w:div w:id="1346856799">
          <w:marLeft w:val="640"/>
          <w:marRight w:val="0"/>
          <w:marTop w:val="0"/>
          <w:marBottom w:val="0"/>
          <w:divBdr>
            <w:top w:val="none" w:sz="0" w:space="0" w:color="auto"/>
            <w:left w:val="none" w:sz="0" w:space="0" w:color="auto"/>
            <w:bottom w:val="none" w:sz="0" w:space="0" w:color="auto"/>
            <w:right w:val="none" w:sz="0" w:space="0" w:color="auto"/>
          </w:divBdr>
        </w:div>
        <w:div w:id="1297177868">
          <w:marLeft w:val="640"/>
          <w:marRight w:val="0"/>
          <w:marTop w:val="0"/>
          <w:marBottom w:val="0"/>
          <w:divBdr>
            <w:top w:val="none" w:sz="0" w:space="0" w:color="auto"/>
            <w:left w:val="none" w:sz="0" w:space="0" w:color="auto"/>
            <w:bottom w:val="none" w:sz="0" w:space="0" w:color="auto"/>
            <w:right w:val="none" w:sz="0" w:space="0" w:color="auto"/>
          </w:divBdr>
        </w:div>
        <w:div w:id="656107091">
          <w:marLeft w:val="640"/>
          <w:marRight w:val="0"/>
          <w:marTop w:val="0"/>
          <w:marBottom w:val="0"/>
          <w:divBdr>
            <w:top w:val="none" w:sz="0" w:space="0" w:color="auto"/>
            <w:left w:val="none" w:sz="0" w:space="0" w:color="auto"/>
            <w:bottom w:val="none" w:sz="0" w:space="0" w:color="auto"/>
            <w:right w:val="none" w:sz="0" w:space="0" w:color="auto"/>
          </w:divBdr>
        </w:div>
        <w:div w:id="592084435">
          <w:marLeft w:val="640"/>
          <w:marRight w:val="0"/>
          <w:marTop w:val="0"/>
          <w:marBottom w:val="0"/>
          <w:divBdr>
            <w:top w:val="none" w:sz="0" w:space="0" w:color="auto"/>
            <w:left w:val="none" w:sz="0" w:space="0" w:color="auto"/>
            <w:bottom w:val="none" w:sz="0" w:space="0" w:color="auto"/>
            <w:right w:val="none" w:sz="0" w:space="0" w:color="auto"/>
          </w:divBdr>
        </w:div>
        <w:div w:id="680736745">
          <w:marLeft w:val="640"/>
          <w:marRight w:val="0"/>
          <w:marTop w:val="0"/>
          <w:marBottom w:val="0"/>
          <w:divBdr>
            <w:top w:val="none" w:sz="0" w:space="0" w:color="auto"/>
            <w:left w:val="none" w:sz="0" w:space="0" w:color="auto"/>
            <w:bottom w:val="none" w:sz="0" w:space="0" w:color="auto"/>
            <w:right w:val="none" w:sz="0" w:space="0" w:color="auto"/>
          </w:divBdr>
        </w:div>
        <w:div w:id="1893154189">
          <w:marLeft w:val="640"/>
          <w:marRight w:val="0"/>
          <w:marTop w:val="0"/>
          <w:marBottom w:val="0"/>
          <w:divBdr>
            <w:top w:val="none" w:sz="0" w:space="0" w:color="auto"/>
            <w:left w:val="none" w:sz="0" w:space="0" w:color="auto"/>
            <w:bottom w:val="none" w:sz="0" w:space="0" w:color="auto"/>
            <w:right w:val="none" w:sz="0" w:space="0" w:color="auto"/>
          </w:divBdr>
        </w:div>
        <w:div w:id="1490290879">
          <w:marLeft w:val="640"/>
          <w:marRight w:val="0"/>
          <w:marTop w:val="0"/>
          <w:marBottom w:val="0"/>
          <w:divBdr>
            <w:top w:val="none" w:sz="0" w:space="0" w:color="auto"/>
            <w:left w:val="none" w:sz="0" w:space="0" w:color="auto"/>
            <w:bottom w:val="none" w:sz="0" w:space="0" w:color="auto"/>
            <w:right w:val="none" w:sz="0" w:space="0" w:color="auto"/>
          </w:divBdr>
        </w:div>
        <w:div w:id="541595563">
          <w:marLeft w:val="640"/>
          <w:marRight w:val="0"/>
          <w:marTop w:val="0"/>
          <w:marBottom w:val="0"/>
          <w:divBdr>
            <w:top w:val="none" w:sz="0" w:space="0" w:color="auto"/>
            <w:left w:val="none" w:sz="0" w:space="0" w:color="auto"/>
            <w:bottom w:val="none" w:sz="0" w:space="0" w:color="auto"/>
            <w:right w:val="none" w:sz="0" w:space="0" w:color="auto"/>
          </w:divBdr>
        </w:div>
        <w:div w:id="231474499">
          <w:marLeft w:val="640"/>
          <w:marRight w:val="0"/>
          <w:marTop w:val="0"/>
          <w:marBottom w:val="0"/>
          <w:divBdr>
            <w:top w:val="none" w:sz="0" w:space="0" w:color="auto"/>
            <w:left w:val="none" w:sz="0" w:space="0" w:color="auto"/>
            <w:bottom w:val="none" w:sz="0" w:space="0" w:color="auto"/>
            <w:right w:val="none" w:sz="0" w:space="0" w:color="auto"/>
          </w:divBdr>
        </w:div>
        <w:div w:id="1823736389">
          <w:marLeft w:val="640"/>
          <w:marRight w:val="0"/>
          <w:marTop w:val="0"/>
          <w:marBottom w:val="0"/>
          <w:divBdr>
            <w:top w:val="none" w:sz="0" w:space="0" w:color="auto"/>
            <w:left w:val="none" w:sz="0" w:space="0" w:color="auto"/>
            <w:bottom w:val="none" w:sz="0" w:space="0" w:color="auto"/>
            <w:right w:val="none" w:sz="0" w:space="0" w:color="auto"/>
          </w:divBdr>
        </w:div>
        <w:div w:id="475955130">
          <w:marLeft w:val="640"/>
          <w:marRight w:val="0"/>
          <w:marTop w:val="0"/>
          <w:marBottom w:val="0"/>
          <w:divBdr>
            <w:top w:val="none" w:sz="0" w:space="0" w:color="auto"/>
            <w:left w:val="none" w:sz="0" w:space="0" w:color="auto"/>
            <w:bottom w:val="none" w:sz="0" w:space="0" w:color="auto"/>
            <w:right w:val="none" w:sz="0" w:space="0" w:color="auto"/>
          </w:divBdr>
        </w:div>
        <w:div w:id="994072537">
          <w:marLeft w:val="640"/>
          <w:marRight w:val="0"/>
          <w:marTop w:val="0"/>
          <w:marBottom w:val="0"/>
          <w:divBdr>
            <w:top w:val="none" w:sz="0" w:space="0" w:color="auto"/>
            <w:left w:val="none" w:sz="0" w:space="0" w:color="auto"/>
            <w:bottom w:val="none" w:sz="0" w:space="0" w:color="auto"/>
            <w:right w:val="none" w:sz="0" w:space="0" w:color="auto"/>
          </w:divBdr>
        </w:div>
        <w:div w:id="1219052611">
          <w:marLeft w:val="640"/>
          <w:marRight w:val="0"/>
          <w:marTop w:val="0"/>
          <w:marBottom w:val="0"/>
          <w:divBdr>
            <w:top w:val="none" w:sz="0" w:space="0" w:color="auto"/>
            <w:left w:val="none" w:sz="0" w:space="0" w:color="auto"/>
            <w:bottom w:val="none" w:sz="0" w:space="0" w:color="auto"/>
            <w:right w:val="none" w:sz="0" w:space="0" w:color="auto"/>
          </w:divBdr>
        </w:div>
        <w:div w:id="1236548300">
          <w:marLeft w:val="640"/>
          <w:marRight w:val="0"/>
          <w:marTop w:val="0"/>
          <w:marBottom w:val="0"/>
          <w:divBdr>
            <w:top w:val="none" w:sz="0" w:space="0" w:color="auto"/>
            <w:left w:val="none" w:sz="0" w:space="0" w:color="auto"/>
            <w:bottom w:val="none" w:sz="0" w:space="0" w:color="auto"/>
            <w:right w:val="none" w:sz="0" w:space="0" w:color="auto"/>
          </w:divBdr>
        </w:div>
        <w:div w:id="1113936470">
          <w:marLeft w:val="640"/>
          <w:marRight w:val="0"/>
          <w:marTop w:val="0"/>
          <w:marBottom w:val="0"/>
          <w:divBdr>
            <w:top w:val="none" w:sz="0" w:space="0" w:color="auto"/>
            <w:left w:val="none" w:sz="0" w:space="0" w:color="auto"/>
            <w:bottom w:val="none" w:sz="0" w:space="0" w:color="auto"/>
            <w:right w:val="none" w:sz="0" w:space="0" w:color="auto"/>
          </w:divBdr>
        </w:div>
        <w:div w:id="1481313383">
          <w:marLeft w:val="640"/>
          <w:marRight w:val="0"/>
          <w:marTop w:val="0"/>
          <w:marBottom w:val="0"/>
          <w:divBdr>
            <w:top w:val="none" w:sz="0" w:space="0" w:color="auto"/>
            <w:left w:val="none" w:sz="0" w:space="0" w:color="auto"/>
            <w:bottom w:val="none" w:sz="0" w:space="0" w:color="auto"/>
            <w:right w:val="none" w:sz="0" w:space="0" w:color="auto"/>
          </w:divBdr>
        </w:div>
        <w:div w:id="1144352973">
          <w:marLeft w:val="640"/>
          <w:marRight w:val="0"/>
          <w:marTop w:val="0"/>
          <w:marBottom w:val="0"/>
          <w:divBdr>
            <w:top w:val="none" w:sz="0" w:space="0" w:color="auto"/>
            <w:left w:val="none" w:sz="0" w:space="0" w:color="auto"/>
            <w:bottom w:val="none" w:sz="0" w:space="0" w:color="auto"/>
            <w:right w:val="none" w:sz="0" w:space="0" w:color="auto"/>
          </w:divBdr>
        </w:div>
        <w:div w:id="548764206">
          <w:marLeft w:val="640"/>
          <w:marRight w:val="0"/>
          <w:marTop w:val="0"/>
          <w:marBottom w:val="0"/>
          <w:divBdr>
            <w:top w:val="none" w:sz="0" w:space="0" w:color="auto"/>
            <w:left w:val="none" w:sz="0" w:space="0" w:color="auto"/>
            <w:bottom w:val="none" w:sz="0" w:space="0" w:color="auto"/>
            <w:right w:val="none" w:sz="0" w:space="0" w:color="auto"/>
          </w:divBdr>
        </w:div>
        <w:div w:id="1799764838">
          <w:marLeft w:val="640"/>
          <w:marRight w:val="0"/>
          <w:marTop w:val="0"/>
          <w:marBottom w:val="0"/>
          <w:divBdr>
            <w:top w:val="none" w:sz="0" w:space="0" w:color="auto"/>
            <w:left w:val="none" w:sz="0" w:space="0" w:color="auto"/>
            <w:bottom w:val="none" w:sz="0" w:space="0" w:color="auto"/>
            <w:right w:val="none" w:sz="0" w:space="0" w:color="auto"/>
          </w:divBdr>
        </w:div>
        <w:div w:id="1527674848">
          <w:marLeft w:val="640"/>
          <w:marRight w:val="0"/>
          <w:marTop w:val="0"/>
          <w:marBottom w:val="0"/>
          <w:divBdr>
            <w:top w:val="none" w:sz="0" w:space="0" w:color="auto"/>
            <w:left w:val="none" w:sz="0" w:space="0" w:color="auto"/>
            <w:bottom w:val="none" w:sz="0" w:space="0" w:color="auto"/>
            <w:right w:val="none" w:sz="0" w:space="0" w:color="auto"/>
          </w:divBdr>
        </w:div>
        <w:div w:id="1953706995">
          <w:marLeft w:val="640"/>
          <w:marRight w:val="0"/>
          <w:marTop w:val="0"/>
          <w:marBottom w:val="0"/>
          <w:divBdr>
            <w:top w:val="none" w:sz="0" w:space="0" w:color="auto"/>
            <w:left w:val="none" w:sz="0" w:space="0" w:color="auto"/>
            <w:bottom w:val="none" w:sz="0" w:space="0" w:color="auto"/>
            <w:right w:val="none" w:sz="0" w:space="0" w:color="auto"/>
          </w:divBdr>
        </w:div>
        <w:div w:id="94133618">
          <w:marLeft w:val="640"/>
          <w:marRight w:val="0"/>
          <w:marTop w:val="0"/>
          <w:marBottom w:val="0"/>
          <w:divBdr>
            <w:top w:val="none" w:sz="0" w:space="0" w:color="auto"/>
            <w:left w:val="none" w:sz="0" w:space="0" w:color="auto"/>
            <w:bottom w:val="none" w:sz="0" w:space="0" w:color="auto"/>
            <w:right w:val="none" w:sz="0" w:space="0" w:color="auto"/>
          </w:divBdr>
        </w:div>
        <w:div w:id="1923492539">
          <w:marLeft w:val="640"/>
          <w:marRight w:val="0"/>
          <w:marTop w:val="0"/>
          <w:marBottom w:val="0"/>
          <w:divBdr>
            <w:top w:val="none" w:sz="0" w:space="0" w:color="auto"/>
            <w:left w:val="none" w:sz="0" w:space="0" w:color="auto"/>
            <w:bottom w:val="none" w:sz="0" w:space="0" w:color="auto"/>
            <w:right w:val="none" w:sz="0" w:space="0" w:color="auto"/>
          </w:divBdr>
        </w:div>
        <w:div w:id="1244602909">
          <w:marLeft w:val="640"/>
          <w:marRight w:val="0"/>
          <w:marTop w:val="0"/>
          <w:marBottom w:val="0"/>
          <w:divBdr>
            <w:top w:val="none" w:sz="0" w:space="0" w:color="auto"/>
            <w:left w:val="none" w:sz="0" w:space="0" w:color="auto"/>
            <w:bottom w:val="none" w:sz="0" w:space="0" w:color="auto"/>
            <w:right w:val="none" w:sz="0" w:space="0" w:color="auto"/>
          </w:divBdr>
        </w:div>
        <w:div w:id="843399016">
          <w:marLeft w:val="640"/>
          <w:marRight w:val="0"/>
          <w:marTop w:val="0"/>
          <w:marBottom w:val="0"/>
          <w:divBdr>
            <w:top w:val="none" w:sz="0" w:space="0" w:color="auto"/>
            <w:left w:val="none" w:sz="0" w:space="0" w:color="auto"/>
            <w:bottom w:val="none" w:sz="0" w:space="0" w:color="auto"/>
            <w:right w:val="none" w:sz="0" w:space="0" w:color="auto"/>
          </w:divBdr>
        </w:div>
        <w:div w:id="435947889">
          <w:marLeft w:val="640"/>
          <w:marRight w:val="0"/>
          <w:marTop w:val="0"/>
          <w:marBottom w:val="0"/>
          <w:divBdr>
            <w:top w:val="none" w:sz="0" w:space="0" w:color="auto"/>
            <w:left w:val="none" w:sz="0" w:space="0" w:color="auto"/>
            <w:bottom w:val="none" w:sz="0" w:space="0" w:color="auto"/>
            <w:right w:val="none" w:sz="0" w:space="0" w:color="auto"/>
          </w:divBdr>
        </w:div>
        <w:div w:id="804200554">
          <w:marLeft w:val="640"/>
          <w:marRight w:val="0"/>
          <w:marTop w:val="0"/>
          <w:marBottom w:val="0"/>
          <w:divBdr>
            <w:top w:val="none" w:sz="0" w:space="0" w:color="auto"/>
            <w:left w:val="none" w:sz="0" w:space="0" w:color="auto"/>
            <w:bottom w:val="none" w:sz="0" w:space="0" w:color="auto"/>
            <w:right w:val="none" w:sz="0" w:space="0" w:color="auto"/>
          </w:divBdr>
        </w:div>
        <w:div w:id="219557075">
          <w:marLeft w:val="640"/>
          <w:marRight w:val="0"/>
          <w:marTop w:val="0"/>
          <w:marBottom w:val="0"/>
          <w:divBdr>
            <w:top w:val="none" w:sz="0" w:space="0" w:color="auto"/>
            <w:left w:val="none" w:sz="0" w:space="0" w:color="auto"/>
            <w:bottom w:val="none" w:sz="0" w:space="0" w:color="auto"/>
            <w:right w:val="none" w:sz="0" w:space="0" w:color="auto"/>
          </w:divBdr>
        </w:div>
        <w:div w:id="939607702">
          <w:marLeft w:val="640"/>
          <w:marRight w:val="0"/>
          <w:marTop w:val="0"/>
          <w:marBottom w:val="0"/>
          <w:divBdr>
            <w:top w:val="none" w:sz="0" w:space="0" w:color="auto"/>
            <w:left w:val="none" w:sz="0" w:space="0" w:color="auto"/>
            <w:bottom w:val="none" w:sz="0" w:space="0" w:color="auto"/>
            <w:right w:val="none" w:sz="0" w:space="0" w:color="auto"/>
          </w:divBdr>
        </w:div>
        <w:div w:id="200557959">
          <w:marLeft w:val="640"/>
          <w:marRight w:val="0"/>
          <w:marTop w:val="0"/>
          <w:marBottom w:val="0"/>
          <w:divBdr>
            <w:top w:val="none" w:sz="0" w:space="0" w:color="auto"/>
            <w:left w:val="none" w:sz="0" w:space="0" w:color="auto"/>
            <w:bottom w:val="none" w:sz="0" w:space="0" w:color="auto"/>
            <w:right w:val="none" w:sz="0" w:space="0" w:color="auto"/>
          </w:divBdr>
        </w:div>
        <w:div w:id="1946838946">
          <w:marLeft w:val="640"/>
          <w:marRight w:val="0"/>
          <w:marTop w:val="0"/>
          <w:marBottom w:val="0"/>
          <w:divBdr>
            <w:top w:val="none" w:sz="0" w:space="0" w:color="auto"/>
            <w:left w:val="none" w:sz="0" w:space="0" w:color="auto"/>
            <w:bottom w:val="none" w:sz="0" w:space="0" w:color="auto"/>
            <w:right w:val="none" w:sz="0" w:space="0" w:color="auto"/>
          </w:divBdr>
        </w:div>
        <w:div w:id="1658266253">
          <w:marLeft w:val="640"/>
          <w:marRight w:val="0"/>
          <w:marTop w:val="0"/>
          <w:marBottom w:val="0"/>
          <w:divBdr>
            <w:top w:val="none" w:sz="0" w:space="0" w:color="auto"/>
            <w:left w:val="none" w:sz="0" w:space="0" w:color="auto"/>
            <w:bottom w:val="none" w:sz="0" w:space="0" w:color="auto"/>
            <w:right w:val="none" w:sz="0" w:space="0" w:color="auto"/>
          </w:divBdr>
        </w:div>
        <w:div w:id="65349401">
          <w:marLeft w:val="640"/>
          <w:marRight w:val="0"/>
          <w:marTop w:val="0"/>
          <w:marBottom w:val="0"/>
          <w:divBdr>
            <w:top w:val="none" w:sz="0" w:space="0" w:color="auto"/>
            <w:left w:val="none" w:sz="0" w:space="0" w:color="auto"/>
            <w:bottom w:val="none" w:sz="0" w:space="0" w:color="auto"/>
            <w:right w:val="none" w:sz="0" w:space="0" w:color="auto"/>
          </w:divBdr>
        </w:div>
        <w:div w:id="123234389">
          <w:marLeft w:val="640"/>
          <w:marRight w:val="0"/>
          <w:marTop w:val="0"/>
          <w:marBottom w:val="0"/>
          <w:divBdr>
            <w:top w:val="none" w:sz="0" w:space="0" w:color="auto"/>
            <w:left w:val="none" w:sz="0" w:space="0" w:color="auto"/>
            <w:bottom w:val="none" w:sz="0" w:space="0" w:color="auto"/>
            <w:right w:val="none" w:sz="0" w:space="0" w:color="auto"/>
          </w:divBdr>
        </w:div>
        <w:div w:id="455609965">
          <w:marLeft w:val="640"/>
          <w:marRight w:val="0"/>
          <w:marTop w:val="0"/>
          <w:marBottom w:val="0"/>
          <w:divBdr>
            <w:top w:val="none" w:sz="0" w:space="0" w:color="auto"/>
            <w:left w:val="none" w:sz="0" w:space="0" w:color="auto"/>
            <w:bottom w:val="none" w:sz="0" w:space="0" w:color="auto"/>
            <w:right w:val="none" w:sz="0" w:space="0" w:color="auto"/>
          </w:divBdr>
        </w:div>
        <w:div w:id="2147315385">
          <w:marLeft w:val="640"/>
          <w:marRight w:val="0"/>
          <w:marTop w:val="0"/>
          <w:marBottom w:val="0"/>
          <w:divBdr>
            <w:top w:val="none" w:sz="0" w:space="0" w:color="auto"/>
            <w:left w:val="none" w:sz="0" w:space="0" w:color="auto"/>
            <w:bottom w:val="none" w:sz="0" w:space="0" w:color="auto"/>
            <w:right w:val="none" w:sz="0" w:space="0" w:color="auto"/>
          </w:divBdr>
        </w:div>
        <w:div w:id="1729257566">
          <w:marLeft w:val="640"/>
          <w:marRight w:val="0"/>
          <w:marTop w:val="0"/>
          <w:marBottom w:val="0"/>
          <w:divBdr>
            <w:top w:val="none" w:sz="0" w:space="0" w:color="auto"/>
            <w:left w:val="none" w:sz="0" w:space="0" w:color="auto"/>
            <w:bottom w:val="none" w:sz="0" w:space="0" w:color="auto"/>
            <w:right w:val="none" w:sz="0" w:space="0" w:color="auto"/>
          </w:divBdr>
        </w:div>
        <w:div w:id="212694863">
          <w:marLeft w:val="640"/>
          <w:marRight w:val="0"/>
          <w:marTop w:val="0"/>
          <w:marBottom w:val="0"/>
          <w:divBdr>
            <w:top w:val="none" w:sz="0" w:space="0" w:color="auto"/>
            <w:left w:val="none" w:sz="0" w:space="0" w:color="auto"/>
            <w:bottom w:val="none" w:sz="0" w:space="0" w:color="auto"/>
            <w:right w:val="none" w:sz="0" w:space="0" w:color="auto"/>
          </w:divBdr>
        </w:div>
        <w:div w:id="1115716037">
          <w:marLeft w:val="640"/>
          <w:marRight w:val="0"/>
          <w:marTop w:val="0"/>
          <w:marBottom w:val="0"/>
          <w:divBdr>
            <w:top w:val="none" w:sz="0" w:space="0" w:color="auto"/>
            <w:left w:val="none" w:sz="0" w:space="0" w:color="auto"/>
            <w:bottom w:val="none" w:sz="0" w:space="0" w:color="auto"/>
            <w:right w:val="none" w:sz="0" w:space="0" w:color="auto"/>
          </w:divBdr>
        </w:div>
        <w:div w:id="817378326">
          <w:marLeft w:val="640"/>
          <w:marRight w:val="0"/>
          <w:marTop w:val="0"/>
          <w:marBottom w:val="0"/>
          <w:divBdr>
            <w:top w:val="none" w:sz="0" w:space="0" w:color="auto"/>
            <w:left w:val="none" w:sz="0" w:space="0" w:color="auto"/>
            <w:bottom w:val="none" w:sz="0" w:space="0" w:color="auto"/>
            <w:right w:val="none" w:sz="0" w:space="0" w:color="auto"/>
          </w:divBdr>
        </w:div>
        <w:div w:id="1442069595">
          <w:marLeft w:val="640"/>
          <w:marRight w:val="0"/>
          <w:marTop w:val="0"/>
          <w:marBottom w:val="0"/>
          <w:divBdr>
            <w:top w:val="none" w:sz="0" w:space="0" w:color="auto"/>
            <w:left w:val="none" w:sz="0" w:space="0" w:color="auto"/>
            <w:bottom w:val="none" w:sz="0" w:space="0" w:color="auto"/>
            <w:right w:val="none" w:sz="0" w:space="0" w:color="auto"/>
          </w:divBdr>
        </w:div>
        <w:div w:id="97872151">
          <w:marLeft w:val="640"/>
          <w:marRight w:val="0"/>
          <w:marTop w:val="0"/>
          <w:marBottom w:val="0"/>
          <w:divBdr>
            <w:top w:val="none" w:sz="0" w:space="0" w:color="auto"/>
            <w:left w:val="none" w:sz="0" w:space="0" w:color="auto"/>
            <w:bottom w:val="none" w:sz="0" w:space="0" w:color="auto"/>
            <w:right w:val="none" w:sz="0" w:space="0" w:color="auto"/>
          </w:divBdr>
        </w:div>
        <w:div w:id="1269197412">
          <w:marLeft w:val="640"/>
          <w:marRight w:val="0"/>
          <w:marTop w:val="0"/>
          <w:marBottom w:val="0"/>
          <w:divBdr>
            <w:top w:val="none" w:sz="0" w:space="0" w:color="auto"/>
            <w:left w:val="none" w:sz="0" w:space="0" w:color="auto"/>
            <w:bottom w:val="none" w:sz="0" w:space="0" w:color="auto"/>
            <w:right w:val="none" w:sz="0" w:space="0" w:color="auto"/>
          </w:divBdr>
        </w:div>
        <w:div w:id="873033549">
          <w:marLeft w:val="640"/>
          <w:marRight w:val="0"/>
          <w:marTop w:val="0"/>
          <w:marBottom w:val="0"/>
          <w:divBdr>
            <w:top w:val="none" w:sz="0" w:space="0" w:color="auto"/>
            <w:left w:val="none" w:sz="0" w:space="0" w:color="auto"/>
            <w:bottom w:val="none" w:sz="0" w:space="0" w:color="auto"/>
            <w:right w:val="none" w:sz="0" w:space="0" w:color="auto"/>
          </w:divBdr>
        </w:div>
        <w:div w:id="356469346">
          <w:marLeft w:val="640"/>
          <w:marRight w:val="0"/>
          <w:marTop w:val="0"/>
          <w:marBottom w:val="0"/>
          <w:divBdr>
            <w:top w:val="none" w:sz="0" w:space="0" w:color="auto"/>
            <w:left w:val="none" w:sz="0" w:space="0" w:color="auto"/>
            <w:bottom w:val="none" w:sz="0" w:space="0" w:color="auto"/>
            <w:right w:val="none" w:sz="0" w:space="0" w:color="auto"/>
          </w:divBdr>
        </w:div>
        <w:div w:id="905335301">
          <w:marLeft w:val="640"/>
          <w:marRight w:val="0"/>
          <w:marTop w:val="0"/>
          <w:marBottom w:val="0"/>
          <w:divBdr>
            <w:top w:val="none" w:sz="0" w:space="0" w:color="auto"/>
            <w:left w:val="none" w:sz="0" w:space="0" w:color="auto"/>
            <w:bottom w:val="none" w:sz="0" w:space="0" w:color="auto"/>
            <w:right w:val="none" w:sz="0" w:space="0" w:color="auto"/>
          </w:divBdr>
        </w:div>
        <w:div w:id="672685635">
          <w:marLeft w:val="640"/>
          <w:marRight w:val="0"/>
          <w:marTop w:val="0"/>
          <w:marBottom w:val="0"/>
          <w:divBdr>
            <w:top w:val="none" w:sz="0" w:space="0" w:color="auto"/>
            <w:left w:val="none" w:sz="0" w:space="0" w:color="auto"/>
            <w:bottom w:val="none" w:sz="0" w:space="0" w:color="auto"/>
            <w:right w:val="none" w:sz="0" w:space="0" w:color="auto"/>
          </w:divBdr>
        </w:div>
        <w:div w:id="1112897430">
          <w:marLeft w:val="640"/>
          <w:marRight w:val="0"/>
          <w:marTop w:val="0"/>
          <w:marBottom w:val="0"/>
          <w:divBdr>
            <w:top w:val="none" w:sz="0" w:space="0" w:color="auto"/>
            <w:left w:val="none" w:sz="0" w:space="0" w:color="auto"/>
            <w:bottom w:val="none" w:sz="0" w:space="0" w:color="auto"/>
            <w:right w:val="none" w:sz="0" w:space="0" w:color="auto"/>
          </w:divBdr>
        </w:div>
        <w:div w:id="1754621104">
          <w:marLeft w:val="640"/>
          <w:marRight w:val="0"/>
          <w:marTop w:val="0"/>
          <w:marBottom w:val="0"/>
          <w:divBdr>
            <w:top w:val="none" w:sz="0" w:space="0" w:color="auto"/>
            <w:left w:val="none" w:sz="0" w:space="0" w:color="auto"/>
            <w:bottom w:val="none" w:sz="0" w:space="0" w:color="auto"/>
            <w:right w:val="none" w:sz="0" w:space="0" w:color="auto"/>
          </w:divBdr>
        </w:div>
        <w:div w:id="1753239469">
          <w:marLeft w:val="640"/>
          <w:marRight w:val="0"/>
          <w:marTop w:val="0"/>
          <w:marBottom w:val="0"/>
          <w:divBdr>
            <w:top w:val="none" w:sz="0" w:space="0" w:color="auto"/>
            <w:left w:val="none" w:sz="0" w:space="0" w:color="auto"/>
            <w:bottom w:val="none" w:sz="0" w:space="0" w:color="auto"/>
            <w:right w:val="none" w:sz="0" w:space="0" w:color="auto"/>
          </w:divBdr>
        </w:div>
        <w:div w:id="967128993">
          <w:marLeft w:val="640"/>
          <w:marRight w:val="0"/>
          <w:marTop w:val="0"/>
          <w:marBottom w:val="0"/>
          <w:divBdr>
            <w:top w:val="none" w:sz="0" w:space="0" w:color="auto"/>
            <w:left w:val="none" w:sz="0" w:space="0" w:color="auto"/>
            <w:bottom w:val="none" w:sz="0" w:space="0" w:color="auto"/>
            <w:right w:val="none" w:sz="0" w:space="0" w:color="auto"/>
          </w:divBdr>
        </w:div>
        <w:div w:id="901528568">
          <w:marLeft w:val="640"/>
          <w:marRight w:val="0"/>
          <w:marTop w:val="0"/>
          <w:marBottom w:val="0"/>
          <w:divBdr>
            <w:top w:val="none" w:sz="0" w:space="0" w:color="auto"/>
            <w:left w:val="none" w:sz="0" w:space="0" w:color="auto"/>
            <w:bottom w:val="none" w:sz="0" w:space="0" w:color="auto"/>
            <w:right w:val="none" w:sz="0" w:space="0" w:color="auto"/>
          </w:divBdr>
        </w:div>
        <w:div w:id="855773379">
          <w:marLeft w:val="640"/>
          <w:marRight w:val="0"/>
          <w:marTop w:val="0"/>
          <w:marBottom w:val="0"/>
          <w:divBdr>
            <w:top w:val="none" w:sz="0" w:space="0" w:color="auto"/>
            <w:left w:val="none" w:sz="0" w:space="0" w:color="auto"/>
            <w:bottom w:val="none" w:sz="0" w:space="0" w:color="auto"/>
            <w:right w:val="none" w:sz="0" w:space="0" w:color="auto"/>
          </w:divBdr>
        </w:div>
        <w:div w:id="102462285">
          <w:marLeft w:val="640"/>
          <w:marRight w:val="0"/>
          <w:marTop w:val="0"/>
          <w:marBottom w:val="0"/>
          <w:divBdr>
            <w:top w:val="none" w:sz="0" w:space="0" w:color="auto"/>
            <w:left w:val="none" w:sz="0" w:space="0" w:color="auto"/>
            <w:bottom w:val="none" w:sz="0" w:space="0" w:color="auto"/>
            <w:right w:val="none" w:sz="0" w:space="0" w:color="auto"/>
          </w:divBdr>
        </w:div>
        <w:div w:id="39716131">
          <w:marLeft w:val="640"/>
          <w:marRight w:val="0"/>
          <w:marTop w:val="0"/>
          <w:marBottom w:val="0"/>
          <w:divBdr>
            <w:top w:val="none" w:sz="0" w:space="0" w:color="auto"/>
            <w:left w:val="none" w:sz="0" w:space="0" w:color="auto"/>
            <w:bottom w:val="none" w:sz="0" w:space="0" w:color="auto"/>
            <w:right w:val="none" w:sz="0" w:space="0" w:color="auto"/>
          </w:divBdr>
        </w:div>
        <w:div w:id="156120859">
          <w:marLeft w:val="640"/>
          <w:marRight w:val="0"/>
          <w:marTop w:val="0"/>
          <w:marBottom w:val="0"/>
          <w:divBdr>
            <w:top w:val="none" w:sz="0" w:space="0" w:color="auto"/>
            <w:left w:val="none" w:sz="0" w:space="0" w:color="auto"/>
            <w:bottom w:val="none" w:sz="0" w:space="0" w:color="auto"/>
            <w:right w:val="none" w:sz="0" w:space="0" w:color="auto"/>
          </w:divBdr>
        </w:div>
        <w:div w:id="543299065">
          <w:marLeft w:val="640"/>
          <w:marRight w:val="0"/>
          <w:marTop w:val="0"/>
          <w:marBottom w:val="0"/>
          <w:divBdr>
            <w:top w:val="none" w:sz="0" w:space="0" w:color="auto"/>
            <w:left w:val="none" w:sz="0" w:space="0" w:color="auto"/>
            <w:bottom w:val="none" w:sz="0" w:space="0" w:color="auto"/>
            <w:right w:val="none" w:sz="0" w:space="0" w:color="auto"/>
          </w:divBdr>
        </w:div>
        <w:div w:id="2143768458">
          <w:marLeft w:val="640"/>
          <w:marRight w:val="0"/>
          <w:marTop w:val="0"/>
          <w:marBottom w:val="0"/>
          <w:divBdr>
            <w:top w:val="none" w:sz="0" w:space="0" w:color="auto"/>
            <w:left w:val="none" w:sz="0" w:space="0" w:color="auto"/>
            <w:bottom w:val="none" w:sz="0" w:space="0" w:color="auto"/>
            <w:right w:val="none" w:sz="0" w:space="0" w:color="auto"/>
          </w:divBdr>
        </w:div>
        <w:div w:id="41102048">
          <w:marLeft w:val="640"/>
          <w:marRight w:val="0"/>
          <w:marTop w:val="0"/>
          <w:marBottom w:val="0"/>
          <w:divBdr>
            <w:top w:val="none" w:sz="0" w:space="0" w:color="auto"/>
            <w:left w:val="none" w:sz="0" w:space="0" w:color="auto"/>
            <w:bottom w:val="none" w:sz="0" w:space="0" w:color="auto"/>
            <w:right w:val="none" w:sz="0" w:space="0" w:color="auto"/>
          </w:divBdr>
        </w:div>
        <w:div w:id="1816873442">
          <w:marLeft w:val="640"/>
          <w:marRight w:val="0"/>
          <w:marTop w:val="0"/>
          <w:marBottom w:val="0"/>
          <w:divBdr>
            <w:top w:val="none" w:sz="0" w:space="0" w:color="auto"/>
            <w:left w:val="none" w:sz="0" w:space="0" w:color="auto"/>
            <w:bottom w:val="none" w:sz="0" w:space="0" w:color="auto"/>
            <w:right w:val="none" w:sz="0" w:space="0" w:color="auto"/>
          </w:divBdr>
        </w:div>
        <w:div w:id="249122594">
          <w:marLeft w:val="640"/>
          <w:marRight w:val="0"/>
          <w:marTop w:val="0"/>
          <w:marBottom w:val="0"/>
          <w:divBdr>
            <w:top w:val="none" w:sz="0" w:space="0" w:color="auto"/>
            <w:left w:val="none" w:sz="0" w:space="0" w:color="auto"/>
            <w:bottom w:val="none" w:sz="0" w:space="0" w:color="auto"/>
            <w:right w:val="none" w:sz="0" w:space="0" w:color="auto"/>
          </w:divBdr>
        </w:div>
        <w:div w:id="1764842515">
          <w:marLeft w:val="640"/>
          <w:marRight w:val="0"/>
          <w:marTop w:val="0"/>
          <w:marBottom w:val="0"/>
          <w:divBdr>
            <w:top w:val="none" w:sz="0" w:space="0" w:color="auto"/>
            <w:left w:val="none" w:sz="0" w:space="0" w:color="auto"/>
            <w:bottom w:val="none" w:sz="0" w:space="0" w:color="auto"/>
            <w:right w:val="none" w:sz="0" w:space="0" w:color="auto"/>
          </w:divBdr>
        </w:div>
        <w:div w:id="1888295825">
          <w:marLeft w:val="640"/>
          <w:marRight w:val="0"/>
          <w:marTop w:val="0"/>
          <w:marBottom w:val="0"/>
          <w:divBdr>
            <w:top w:val="none" w:sz="0" w:space="0" w:color="auto"/>
            <w:left w:val="none" w:sz="0" w:space="0" w:color="auto"/>
            <w:bottom w:val="none" w:sz="0" w:space="0" w:color="auto"/>
            <w:right w:val="none" w:sz="0" w:space="0" w:color="auto"/>
          </w:divBdr>
        </w:div>
        <w:div w:id="443042857">
          <w:marLeft w:val="640"/>
          <w:marRight w:val="0"/>
          <w:marTop w:val="0"/>
          <w:marBottom w:val="0"/>
          <w:divBdr>
            <w:top w:val="none" w:sz="0" w:space="0" w:color="auto"/>
            <w:left w:val="none" w:sz="0" w:space="0" w:color="auto"/>
            <w:bottom w:val="none" w:sz="0" w:space="0" w:color="auto"/>
            <w:right w:val="none" w:sz="0" w:space="0" w:color="auto"/>
          </w:divBdr>
        </w:div>
        <w:div w:id="1756897624">
          <w:marLeft w:val="640"/>
          <w:marRight w:val="0"/>
          <w:marTop w:val="0"/>
          <w:marBottom w:val="0"/>
          <w:divBdr>
            <w:top w:val="none" w:sz="0" w:space="0" w:color="auto"/>
            <w:left w:val="none" w:sz="0" w:space="0" w:color="auto"/>
            <w:bottom w:val="none" w:sz="0" w:space="0" w:color="auto"/>
            <w:right w:val="none" w:sz="0" w:space="0" w:color="auto"/>
          </w:divBdr>
        </w:div>
        <w:div w:id="1146051531">
          <w:marLeft w:val="640"/>
          <w:marRight w:val="0"/>
          <w:marTop w:val="0"/>
          <w:marBottom w:val="0"/>
          <w:divBdr>
            <w:top w:val="none" w:sz="0" w:space="0" w:color="auto"/>
            <w:left w:val="none" w:sz="0" w:space="0" w:color="auto"/>
            <w:bottom w:val="none" w:sz="0" w:space="0" w:color="auto"/>
            <w:right w:val="none" w:sz="0" w:space="0" w:color="auto"/>
          </w:divBdr>
        </w:div>
        <w:div w:id="286544644">
          <w:marLeft w:val="640"/>
          <w:marRight w:val="0"/>
          <w:marTop w:val="0"/>
          <w:marBottom w:val="0"/>
          <w:divBdr>
            <w:top w:val="none" w:sz="0" w:space="0" w:color="auto"/>
            <w:left w:val="none" w:sz="0" w:space="0" w:color="auto"/>
            <w:bottom w:val="none" w:sz="0" w:space="0" w:color="auto"/>
            <w:right w:val="none" w:sz="0" w:space="0" w:color="auto"/>
          </w:divBdr>
        </w:div>
        <w:div w:id="1431464127">
          <w:marLeft w:val="640"/>
          <w:marRight w:val="0"/>
          <w:marTop w:val="0"/>
          <w:marBottom w:val="0"/>
          <w:divBdr>
            <w:top w:val="none" w:sz="0" w:space="0" w:color="auto"/>
            <w:left w:val="none" w:sz="0" w:space="0" w:color="auto"/>
            <w:bottom w:val="none" w:sz="0" w:space="0" w:color="auto"/>
            <w:right w:val="none" w:sz="0" w:space="0" w:color="auto"/>
          </w:divBdr>
        </w:div>
        <w:div w:id="551159763">
          <w:marLeft w:val="640"/>
          <w:marRight w:val="0"/>
          <w:marTop w:val="0"/>
          <w:marBottom w:val="0"/>
          <w:divBdr>
            <w:top w:val="none" w:sz="0" w:space="0" w:color="auto"/>
            <w:left w:val="none" w:sz="0" w:space="0" w:color="auto"/>
            <w:bottom w:val="none" w:sz="0" w:space="0" w:color="auto"/>
            <w:right w:val="none" w:sz="0" w:space="0" w:color="auto"/>
          </w:divBdr>
        </w:div>
        <w:div w:id="993415671">
          <w:marLeft w:val="640"/>
          <w:marRight w:val="0"/>
          <w:marTop w:val="0"/>
          <w:marBottom w:val="0"/>
          <w:divBdr>
            <w:top w:val="none" w:sz="0" w:space="0" w:color="auto"/>
            <w:left w:val="none" w:sz="0" w:space="0" w:color="auto"/>
            <w:bottom w:val="none" w:sz="0" w:space="0" w:color="auto"/>
            <w:right w:val="none" w:sz="0" w:space="0" w:color="auto"/>
          </w:divBdr>
        </w:div>
        <w:div w:id="589241592">
          <w:marLeft w:val="640"/>
          <w:marRight w:val="0"/>
          <w:marTop w:val="0"/>
          <w:marBottom w:val="0"/>
          <w:divBdr>
            <w:top w:val="none" w:sz="0" w:space="0" w:color="auto"/>
            <w:left w:val="none" w:sz="0" w:space="0" w:color="auto"/>
            <w:bottom w:val="none" w:sz="0" w:space="0" w:color="auto"/>
            <w:right w:val="none" w:sz="0" w:space="0" w:color="auto"/>
          </w:divBdr>
        </w:div>
        <w:div w:id="1799495071">
          <w:marLeft w:val="640"/>
          <w:marRight w:val="0"/>
          <w:marTop w:val="0"/>
          <w:marBottom w:val="0"/>
          <w:divBdr>
            <w:top w:val="none" w:sz="0" w:space="0" w:color="auto"/>
            <w:left w:val="none" w:sz="0" w:space="0" w:color="auto"/>
            <w:bottom w:val="none" w:sz="0" w:space="0" w:color="auto"/>
            <w:right w:val="none" w:sz="0" w:space="0" w:color="auto"/>
          </w:divBdr>
        </w:div>
        <w:div w:id="1576747603">
          <w:marLeft w:val="640"/>
          <w:marRight w:val="0"/>
          <w:marTop w:val="0"/>
          <w:marBottom w:val="0"/>
          <w:divBdr>
            <w:top w:val="none" w:sz="0" w:space="0" w:color="auto"/>
            <w:left w:val="none" w:sz="0" w:space="0" w:color="auto"/>
            <w:bottom w:val="none" w:sz="0" w:space="0" w:color="auto"/>
            <w:right w:val="none" w:sz="0" w:space="0" w:color="auto"/>
          </w:divBdr>
        </w:div>
        <w:div w:id="2036152775">
          <w:marLeft w:val="640"/>
          <w:marRight w:val="0"/>
          <w:marTop w:val="0"/>
          <w:marBottom w:val="0"/>
          <w:divBdr>
            <w:top w:val="none" w:sz="0" w:space="0" w:color="auto"/>
            <w:left w:val="none" w:sz="0" w:space="0" w:color="auto"/>
            <w:bottom w:val="none" w:sz="0" w:space="0" w:color="auto"/>
            <w:right w:val="none" w:sz="0" w:space="0" w:color="auto"/>
          </w:divBdr>
        </w:div>
        <w:div w:id="735666258">
          <w:marLeft w:val="640"/>
          <w:marRight w:val="0"/>
          <w:marTop w:val="0"/>
          <w:marBottom w:val="0"/>
          <w:divBdr>
            <w:top w:val="none" w:sz="0" w:space="0" w:color="auto"/>
            <w:left w:val="none" w:sz="0" w:space="0" w:color="auto"/>
            <w:bottom w:val="none" w:sz="0" w:space="0" w:color="auto"/>
            <w:right w:val="none" w:sz="0" w:space="0" w:color="auto"/>
          </w:divBdr>
        </w:div>
        <w:div w:id="1323461770">
          <w:marLeft w:val="640"/>
          <w:marRight w:val="0"/>
          <w:marTop w:val="0"/>
          <w:marBottom w:val="0"/>
          <w:divBdr>
            <w:top w:val="none" w:sz="0" w:space="0" w:color="auto"/>
            <w:left w:val="none" w:sz="0" w:space="0" w:color="auto"/>
            <w:bottom w:val="none" w:sz="0" w:space="0" w:color="auto"/>
            <w:right w:val="none" w:sz="0" w:space="0" w:color="auto"/>
          </w:divBdr>
        </w:div>
        <w:div w:id="91322958">
          <w:marLeft w:val="640"/>
          <w:marRight w:val="0"/>
          <w:marTop w:val="0"/>
          <w:marBottom w:val="0"/>
          <w:divBdr>
            <w:top w:val="none" w:sz="0" w:space="0" w:color="auto"/>
            <w:left w:val="none" w:sz="0" w:space="0" w:color="auto"/>
            <w:bottom w:val="none" w:sz="0" w:space="0" w:color="auto"/>
            <w:right w:val="none" w:sz="0" w:space="0" w:color="auto"/>
          </w:divBdr>
        </w:div>
        <w:div w:id="681971967">
          <w:marLeft w:val="640"/>
          <w:marRight w:val="0"/>
          <w:marTop w:val="0"/>
          <w:marBottom w:val="0"/>
          <w:divBdr>
            <w:top w:val="none" w:sz="0" w:space="0" w:color="auto"/>
            <w:left w:val="none" w:sz="0" w:space="0" w:color="auto"/>
            <w:bottom w:val="none" w:sz="0" w:space="0" w:color="auto"/>
            <w:right w:val="none" w:sz="0" w:space="0" w:color="auto"/>
          </w:divBdr>
        </w:div>
        <w:div w:id="616831415">
          <w:marLeft w:val="640"/>
          <w:marRight w:val="0"/>
          <w:marTop w:val="0"/>
          <w:marBottom w:val="0"/>
          <w:divBdr>
            <w:top w:val="none" w:sz="0" w:space="0" w:color="auto"/>
            <w:left w:val="none" w:sz="0" w:space="0" w:color="auto"/>
            <w:bottom w:val="none" w:sz="0" w:space="0" w:color="auto"/>
            <w:right w:val="none" w:sz="0" w:space="0" w:color="auto"/>
          </w:divBdr>
        </w:div>
        <w:div w:id="245655507">
          <w:marLeft w:val="640"/>
          <w:marRight w:val="0"/>
          <w:marTop w:val="0"/>
          <w:marBottom w:val="0"/>
          <w:divBdr>
            <w:top w:val="none" w:sz="0" w:space="0" w:color="auto"/>
            <w:left w:val="none" w:sz="0" w:space="0" w:color="auto"/>
            <w:bottom w:val="none" w:sz="0" w:space="0" w:color="auto"/>
            <w:right w:val="none" w:sz="0" w:space="0" w:color="auto"/>
          </w:divBdr>
        </w:div>
        <w:div w:id="643895739">
          <w:marLeft w:val="640"/>
          <w:marRight w:val="0"/>
          <w:marTop w:val="0"/>
          <w:marBottom w:val="0"/>
          <w:divBdr>
            <w:top w:val="none" w:sz="0" w:space="0" w:color="auto"/>
            <w:left w:val="none" w:sz="0" w:space="0" w:color="auto"/>
            <w:bottom w:val="none" w:sz="0" w:space="0" w:color="auto"/>
            <w:right w:val="none" w:sz="0" w:space="0" w:color="auto"/>
          </w:divBdr>
        </w:div>
        <w:div w:id="1225458038">
          <w:marLeft w:val="640"/>
          <w:marRight w:val="0"/>
          <w:marTop w:val="0"/>
          <w:marBottom w:val="0"/>
          <w:divBdr>
            <w:top w:val="none" w:sz="0" w:space="0" w:color="auto"/>
            <w:left w:val="none" w:sz="0" w:space="0" w:color="auto"/>
            <w:bottom w:val="none" w:sz="0" w:space="0" w:color="auto"/>
            <w:right w:val="none" w:sz="0" w:space="0" w:color="auto"/>
          </w:divBdr>
        </w:div>
        <w:div w:id="137382851">
          <w:marLeft w:val="640"/>
          <w:marRight w:val="0"/>
          <w:marTop w:val="0"/>
          <w:marBottom w:val="0"/>
          <w:divBdr>
            <w:top w:val="none" w:sz="0" w:space="0" w:color="auto"/>
            <w:left w:val="none" w:sz="0" w:space="0" w:color="auto"/>
            <w:bottom w:val="none" w:sz="0" w:space="0" w:color="auto"/>
            <w:right w:val="none" w:sz="0" w:space="0" w:color="auto"/>
          </w:divBdr>
        </w:div>
        <w:div w:id="56903259">
          <w:marLeft w:val="640"/>
          <w:marRight w:val="0"/>
          <w:marTop w:val="0"/>
          <w:marBottom w:val="0"/>
          <w:divBdr>
            <w:top w:val="none" w:sz="0" w:space="0" w:color="auto"/>
            <w:left w:val="none" w:sz="0" w:space="0" w:color="auto"/>
            <w:bottom w:val="none" w:sz="0" w:space="0" w:color="auto"/>
            <w:right w:val="none" w:sz="0" w:space="0" w:color="auto"/>
          </w:divBdr>
        </w:div>
        <w:div w:id="721290611">
          <w:marLeft w:val="640"/>
          <w:marRight w:val="0"/>
          <w:marTop w:val="0"/>
          <w:marBottom w:val="0"/>
          <w:divBdr>
            <w:top w:val="none" w:sz="0" w:space="0" w:color="auto"/>
            <w:left w:val="none" w:sz="0" w:space="0" w:color="auto"/>
            <w:bottom w:val="none" w:sz="0" w:space="0" w:color="auto"/>
            <w:right w:val="none" w:sz="0" w:space="0" w:color="auto"/>
          </w:divBdr>
        </w:div>
        <w:div w:id="289867986">
          <w:marLeft w:val="640"/>
          <w:marRight w:val="0"/>
          <w:marTop w:val="0"/>
          <w:marBottom w:val="0"/>
          <w:divBdr>
            <w:top w:val="none" w:sz="0" w:space="0" w:color="auto"/>
            <w:left w:val="none" w:sz="0" w:space="0" w:color="auto"/>
            <w:bottom w:val="none" w:sz="0" w:space="0" w:color="auto"/>
            <w:right w:val="none" w:sz="0" w:space="0" w:color="auto"/>
          </w:divBdr>
        </w:div>
        <w:div w:id="1734699526">
          <w:marLeft w:val="640"/>
          <w:marRight w:val="0"/>
          <w:marTop w:val="0"/>
          <w:marBottom w:val="0"/>
          <w:divBdr>
            <w:top w:val="none" w:sz="0" w:space="0" w:color="auto"/>
            <w:left w:val="none" w:sz="0" w:space="0" w:color="auto"/>
            <w:bottom w:val="none" w:sz="0" w:space="0" w:color="auto"/>
            <w:right w:val="none" w:sz="0" w:space="0" w:color="auto"/>
          </w:divBdr>
        </w:div>
        <w:div w:id="284505763">
          <w:marLeft w:val="640"/>
          <w:marRight w:val="0"/>
          <w:marTop w:val="0"/>
          <w:marBottom w:val="0"/>
          <w:divBdr>
            <w:top w:val="none" w:sz="0" w:space="0" w:color="auto"/>
            <w:left w:val="none" w:sz="0" w:space="0" w:color="auto"/>
            <w:bottom w:val="none" w:sz="0" w:space="0" w:color="auto"/>
            <w:right w:val="none" w:sz="0" w:space="0" w:color="auto"/>
          </w:divBdr>
        </w:div>
        <w:div w:id="667287898">
          <w:marLeft w:val="640"/>
          <w:marRight w:val="0"/>
          <w:marTop w:val="0"/>
          <w:marBottom w:val="0"/>
          <w:divBdr>
            <w:top w:val="none" w:sz="0" w:space="0" w:color="auto"/>
            <w:left w:val="none" w:sz="0" w:space="0" w:color="auto"/>
            <w:bottom w:val="none" w:sz="0" w:space="0" w:color="auto"/>
            <w:right w:val="none" w:sz="0" w:space="0" w:color="auto"/>
          </w:divBdr>
        </w:div>
        <w:div w:id="1918132430">
          <w:marLeft w:val="640"/>
          <w:marRight w:val="0"/>
          <w:marTop w:val="0"/>
          <w:marBottom w:val="0"/>
          <w:divBdr>
            <w:top w:val="none" w:sz="0" w:space="0" w:color="auto"/>
            <w:left w:val="none" w:sz="0" w:space="0" w:color="auto"/>
            <w:bottom w:val="none" w:sz="0" w:space="0" w:color="auto"/>
            <w:right w:val="none" w:sz="0" w:space="0" w:color="auto"/>
          </w:divBdr>
        </w:div>
        <w:div w:id="1436515876">
          <w:marLeft w:val="640"/>
          <w:marRight w:val="0"/>
          <w:marTop w:val="0"/>
          <w:marBottom w:val="0"/>
          <w:divBdr>
            <w:top w:val="none" w:sz="0" w:space="0" w:color="auto"/>
            <w:left w:val="none" w:sz="0" w:space="0" w:color="auto"/>
            <w:bottom w:val="none" w:sz="0" w:space="0" w:color="auto"/>
            <w:right w:val="none" w:sz="0" w:space="0" w:color="auto"/>
          </w:divBdr>
        </w:div>
        <w:div w:id="1701274327">
          <w:marLeft w:val="640"/>
          <w:marRight w:val="0"/>
          <w:marTop w:val="0"/>
          <w:marBottom w:val="0"/>
          <w:divBdr>
            <w:top w:val="none" w:sz="0" w:space="0" w:color="auto"/>
            <w:left w:val="none" w:sz="0" w:space="0" w:color="auto"/>
            <w:bottom w:val="none" w:sz="0" w:space="0" w:color="auto"/>
            <w:right w:val="none" w:sz="0" w:space="0" w:color="auto"/>
          </w:divBdr>
        </w:div>
        <w:div w:id="1685401363">
          <w:marLeft w:val="640"/>
          <w:marRight w:val="0"/>
          <w:marTop w:val="0"/>
          <w:marBottom w:val="0"/>
          <w:divBdr>
            <w:top w:val="none" w:sz="0" w:space="0" w:color="auto"/>
            <w:left w:val="none" w:sz="0" w:space="0" w:color="auto"/>
            <w:bottom w:val="none" w:sz="0" w:space="0" w:color="auto"/>
            <w:right w:val="none" w:sz="0" w:space="0" w:color="auto"/>
          </w:divBdr>
        </w:div>
        <w:div w:id="297809483">
          <w:marLeft w:val="640"/>
          <w:marRight w:val="0"/>
          <w:marTop w:val="0"/>
          <w:marBottom w:val="0"/>
          <w:divBdr>
            <w:top w:val="none" w:sz="0" w:space="0" w:color="auto"/>
            <w:left w:val="none" w:sz="0" w:space="0" w:color="auto"/>
            <w:bottom w:val="none" w:sz="0" w:space="0" w:color="auto"/>
            <w:right w:val="none" w:sz="0" w:space="0" w:color="auto"/>
          </w:divBdr>
        </w:div>
        <w:div w:id="7759419">
          <w:marLeft w:val="640"/>
          <w:marRight w:val="0"/>
          <w:marTop w:val="0"/>
          <w:marBottom w:val="0"/>
          <w:divBdr>
            <w:top w:val="none" w:sz="0" w:space="0" w:color="auto"/>
            <w:left w:val="none" w:sz="0" w:space="0" w:color="auto"/>
            <w:bottom w:val="none" w:sz="0" w:space="0" w:color="auto"/>
            <w:right w:val="none" w:sz="0" w:space="0" w:color="auto"/>
          </w:divBdr>
        </w:div>
        <w:div w:id="120267548">
          <w:marLeft w:val="640"/>
          <w:marRight w:val="0"/>
          <w:marTop w:val="0"/>
          <w:marBottom w:val="0"/>
          <w:divBdr>
            <w:top w:val="none" w:sz="0" w:space="0" w:color="auto"/>
            <w:left w:val="none" w:sz="0" w:space="0" w:color="auto"/>
            <w:bottom w:val="none" w:sz="0" w:space="0" w:color="auto"/>
            <w:right w:val="none" w:sz="0" w:space="0" w:color="auto"/>
          </w:divBdr>
        </w:div>
        <w:div w:id="1954510441">
          <w:marLeft w:val="640"/>
          <w:marRight w:val="0"/>
          <w:marTop w:val="0"/>
          <w:marBottom w:val="0"/>
          <w:divBdr>
            <w:top w:val="none" w:sz="0" w:space="0" w:color="auto"/>
            <w:left w:val="none" w:sz="0" w:space="0" w:color="auto"/>
            <w:bottom w:val="none" w:sz="0" w:space="0" w:color="auto"/>
            <w:right w:val="none" w:sz="0" w:space="0" w:color="auto"/>
          </w:divBdr>
        </w:div>
        <w:div w:id="953831118">
          <w:marLeft w:val="640"/>
          <w:marRight w:val="0"/>
          <w:marTop w:val="0"/>
          <w:marBottom w:val="0"/>
          <w:divBdr>
            <w:top w:val="none" w:sz="0" w:space="0" w:color="auto"/>
            <w:left w:val="none" w:sz="0" w:space="0" w:color="auto"/>
            <w:bottom w:val="none" w:sz="0" w:space="0" w:color="auto"/>
            <w:right w:val="none" w:sz="0" w:space="0" w:color="auto"/>
          </w:divBdr>
        </w:div>
        <w:div w:id="1595626317">
          <w:marLeft w:val="640"/>
          <w:marRight w:val="0"/>
          <w:marTop w:val="0"/>
          <w:marBottom w:val="0"/>
          <w:divBdr>
            <w:top w:val="none" w:sz="0" w:space="0" w:color="auto"/>
            <w:left w:val="none" w:sz="0" w:space="0" w:color="auto"/>
            <w:bottom w:val="none" w:sz="0" w:space="0" w:color="auto"/>
            <w:right w:val="none" w:sz="0" w:space="0" w:color="auto"/>
          </w:divBdr>
        </w:div>
        <w:div w:id="1208226935">
          <w:marLeft w:val="640"/>
          <w:marRight w:val="0"/>
          <w:marTop w:val="0"/>
          <w:marBottom w:val="0"/>
          <w:divBdr>
            <w:top w:val="none" w:sz="0" w:space="0" w:color="auto"/>
            <w:left w:val="none" w:sz="0" w:space="0" w:color="auto"/>
            <w:bottom w:val="none" w:sz="0" w:space="0" w:color="auto"/>
            <w:right w:val="none" w:sz="0" w:space="0" w:color="auto"/>
          </w:divBdr>
        </w:div>
        <w:div w:id="453254165">
          <w:marLeft w:val="640"/>
          <w:marRight w:val="0"/>
          <w:marTop w:val="0"/>
          <w:marBottom w:val="0"/>
          <w:divBdr>
            <w:top w:val="none" w:sz="0" w:space="0" w:color="auto"/>
            <w:left w:val="none" w:sz="0" w:space="0" w:color="auto"/>
            <w:bottom w:val="none" w:sz="0" w:space="0" w:color="auto"/>
            <w:right w:val="none" w:sz="0" w:space="0" w:color="auto"/>
          </w:divBdr>
        </w:div>
        <w:div w:id="1417746896">
          <w:marLeft w:val="640"/>
          <w:marRight w:val="0"/>
          <w:marTop w:val="0"/>
          <w:marBottom w:val="0"/>
          <w:divBdr>
            <w:top w:val="none" w:sz="0" w:space="0" w:color="auto"/>
            <w:left w:val="none" w:sz="0" w:space="0" w:color="auto"/>
            <w:bottom w:val="none" w:sz="0" w:space="0" w:color="auto"/>
            <w:right w:val="none" w:sz="0" w:space="0" w:color="auto"/>
          </w:divBdr>
        </w:div>
        <w:div w:id="1516263593">
          <w:marLeft w:val="640"/>
          <w:marRight w:val="0"/>
          <w:marTop w:val="0"/>
          <w:marBottom w:val="0"/>
          <w:divBdr>
            <w:top w:val="none" w:sz="0" w:space="0" w:color="auto"/>
            <w:left w:val="none" w:sz="0" w:space="0" w:color="auto"/>
            <w:bottom w:val="none" w:sz="0" w:space="0" w:color="auto"/>
            <w:right w:val="none" w:sz="0" w:space="0" w:color="auto"/>
          </w:divBdr>
        </w:div>
        <w:div w:id="2069842276">
          <w:marLeft w:val="640"/>
          <w:marRight w:val="0"/>
          <w:marTop w:val="0"/>
          <w:marBottom w:val="0"/>
          <w:divBdr>
            <w:top w:val="none" w:sz="0" w:space="0" w:color="auto"/>
            <w:left w:val="none" w:sz="0" w:space="0" w:color="auto"/>
            <w:bottom w:val="none" w:sz="0" w:space="0" w:color="auto"/>
            <w:right w:val="none" w:sz="0" w:space="0" w:color="auto"/>
          </w:divBdr>
        </w:div>
      </w:divsChild>
    </w:div>
    <w:div w:id="364525871">
      <w:bodyDiv w:val="1"/>
      <w:marLeft w:val="0"/>
      <w:marRight w:val="0"/>
      <w:marTop w:val="0"/>
      <w:marBottom w:val="0"/>
      <w:divBdr>
        <w:top w:val="none" w:sz="0" w:space="0" w:color="auto"/>
        <w:left w:val="none" w:sz="0" w:space="0" w:color="auto"/>
        <w:bottom w:val="none" w:sz="0" w:space="0" w:color="auto"/>
        <w:right w:val="none" w:sz="0" w:space="0" w:color="auto"/>
      </w:divBdr>
      <w:divsChild>
        <w:div w:id="1513102382">
          <w:marLeft w:val="640"/>
          <w:marRight w:val="0"/>
          <w:marTop w:val="0"/>
          <w:marBottom w:val="0"/>
          <w:divBdr>
            <w:top w:val="none" w:sz="0" w:space="0" w:color="auto"/>
            <w:left w:val="none" w:sz="0" w:space="0" w:color="auto"/>
            <w:bottom w:val="none" w:sz="0" w:space="0" w:color="auto"/>
            <w:right w:val="none" w:sz="0" w:space="0" w:color="auto"/>
          </w:divBdr>
        </w:div>
        <w:div w:id="755134810">
          <w:marLeft w:val="640"/>
          <w:marRight w:val="0"/>
          <w:marTop w:val="0"/>
          <w:marBottom w:val="0"/>
          <w:divBdr>
            <w:top w:val="none" w:sz="0" w:space="0" w:color="auto"/>
            <w:left w:val="none" w:sz="0" w:space="0" w:color="auto"/>
            <w:bottom w:val="none" w:sz="0" w:space="0" w:color="auto"/>
            <w:right w:val="none" w:sz="0" w:space="0" w:color="auto"/>
          </w:divBdr>
        </w:div>
        <w:div w:id="912469599">
          <w:marLeft w:val="640"/>
          <w:marRight w:val="0"/>
          <w:marTop w:val="0"/>
          <w:marBottom w:val="0"/>
          <w:divBdr>
            <w:top w:val="none" w:sz="0" w:space="0" w:color="auto"/>
            <w:left w:val="none" w:sz="0" w:space="0" w:color="auto"/>
            <w:bottom w:val="none" w:sz="0" w:space="0" w:color="auto"/>
            <w:right w:val="none" w:sz="0" w:space="0" w:color="auto"/>
          </w:divBdr>
        </w:div>
        <w:div w:id="216165213">
          <w:marLeft w:val="640"/>
          <w:marRight w:val="0"/>
          <w:marTop w:val="0"/>
          <w:marBottom w:val="0"/>
          <w:divBdr>
            <w:top w:val="none" w:sz="0" w:space="0" w:color="auto"/>
            <w:left w:val="none" w:sz="0" w:space="0" w:color="auto"/>
            <w:bottom w:val="none" w:sz="0" w:space="0" w:color="auto"/>
            <w:right w:val="none" w:sz="0" w:space="0" w:color="auto"/>
          </w:divBdr>
        </w:div>
        <w:div w:id="1815297688">
          <w:marLeft w:val="640"/>
          <w:marRight w:val="0"/>
          <w:marTop w:val="0"/>
          <w:marBottom w:val="0"/>
          <w:divBdr>
            <w:top w:val="none" w:sz="0" w:space="0" w:color="auto"/>
            <w:left w:val="none" w:sz="0" w:space="0" w:color="auto"/>
            <w:bottom w:val="none" w:sz="0" w:space="0" w:color="auto"/>
            <w:right w:val="none" w:sz="0" w:space="0" w:color="auto"/>
          </w:divBdr>
        </w:div>
        <w:div w:id="1907371744">
          <w:marLeft w:val="640"/>
          <w:marRight w:val="0"/>
          <w:marTop w:val="0"/>
          <w:marBottom w:val="0"/>
          <w:divBdr>
            <w:top w:val="none" w:sz="0" w:space="0" w:color="auto"/>
            <w:left w:val="none" w:sz="0" w:space="0" w:color="auto"/>
            <w:bottom w:val="none" w:sz="0" w:space="0" w:color="auto"/>
            <w:right w:val="none" w:sz="0" w:space="0" w:color="auto"/>
          </w:divBdr>
        </w:div>
        <w:div w:id="1643926572">
          <w:marLeft w:val="640"/>
          <w:marRight w:val="0"/>
          <w:marTop w:val="0"/>
          <w:marBottom w:val="0"/>
          <w:divBdr>
            <w:top w:val="none" w:sz="0" w:space="0" w:color="auto"/>
            <w:left w:val="none" w:sz="0" w:space="0" w:color="auto"/>
            <w:bottom w:val="none" w:sz="0" w:space="0" w:color="auto"/>
            <w:right w:val="none" w:sz="0" w:space="0" w:color="auto"/>
          </w:divBdr>
        </w:div>
        <w:div w:id="990904771">
          <w:marLeft w:val="640"/>
          <w:marRight w:val="0"/>
          <w:marTop w:val="0"/>
          <w:marBottom w:val="0"/>
          <w:divBdr>
            <w:top w:val="none" w:sz="0" w:space="0" w:color="auto"/>
            <w:left w:val="none" w:sz="0" w:space="0" w:color="auto"/>
            <w:bottom w:val="none" w:sz="0" w:space="0" w:color="auto"/>
            <w:right w:val="none" w:sz="0" w:space="0" w:color="auto"/>
          </w:divBdr>
        </w:div>
        <w:div w:id="213077537">
          <w:marLeft w:val="640"/>
          <w:marRight w:val="0"/>
          <w:marTop w:val="0"/>
          <w:marBottom w:val="0"/>
          <w:divBdr>
            <w:top w:val="none" w:sz="0" w:space="0" w:color="auto"/>
            <w:left w:val="none" w:sz="0" w:space="0" w:color="auto"/>
            <w:bottom w:val="none" w:sz="0" w:space="0" w:color="auto"/>
            <w:right w:val="none" w:sz="0" w:space="0" w:color="auto"/>
          </w:divBdr>
        </w:div>
        <w:div w:id="1839926635">
          <w:marLeft w:val="640"/>
          <w:marRight w:val="0"/>
          <w:marTop w:val="0"/>
          <w:marBottom w:val="0"/>
          <w:divBdr>
            <w:top w:val="none" w:sz="0" w:space="0" w:color="auto"/>
            <w:left w:val="none" w:sz="0" w:space="0" w:color="auto"/>
            <w:bottom w:val="none" w:sz="0" w:space="0" w:color="auto"/>
            <w:right w:val="none" w:sz="0" w:space="0" w:color="auto"/>
          </w:divBdr>
        </w:div>
        <w:div w:id="992372936">
          <w:marLeft w:val="640"/>
          <w:marRight w:val="0"/>
          <w:marTop w:val="0"/>
          <w:marBottom w:val="0"/>
          <w:divBdr>
            <w:top w:val="none" w:sz="0" w:space="0" w:color="auto"/>
            <w:left w:val="none" w:sz="0" w:space="0" w:color="auto"/>
            <w:bottom w:val="none" w:sz="0" w:space="0" w:color="auto"/>
            <w:right w:val="none" w:sz="0" w:space="0" w:color="auto"/>
          </w:divBdr>
        </w:div>
        <w:div w:id="1890609458">
          <w:marLeft w:val="640"/>
          <w:marRight w:val="0"/>
          <w:marTop w:val="0"/>
          <w:marBottom w:val="0"/>
          <w:divBdr>
            <w:top w:val="none" w:sz="0" w:space="0" w:color="auto"/>
            <w:left w:val="none" w:sz="0" w:space="0" w:color="auto"/>
            <w:bottom w:val="none" w:sz="0" w:space="0" w:color="auto"/>
            <w:right w:val="none" w:sz="0" w:space="0" w:color="auto"/>
          </w:divBdr>
        </w:div>
        <w:div w:id="1200317558">
          <w:marLeft w:val="640"/>
          <w:marRight w:val="0"/>
          <w:marTop w:val="0"/>
          <w:marBottom w:val="0"/>
          <w:divBdr>
            <w:top w:val="none" w:sz="0" w:space="0" w:color="auto"/>
            <w:left w:val="none" w:sz="0" w:space="0" w:color="auto"/>
            <w:bottom w:val="none" w:sz="0" w:space="0" w:color="auto"/>
            <w:right w:val="none" w:sz="0" w:space="0" w:color="auto"/>
          </w:divBdr>
        </w:div>
        <w:div w:id="856041770">
          <w:marLeft w:val="640"/>
          <w:marRight w:val="0"/>
          <w:marTop w:val="0"/>
          <w:marBottom w:val="0"/>
          <w:divBdr>
            <w:top w:val="none" w:sz="0" w:space="0" w:color="auto"/>
            <w:left w:val="none" w:sz="0" w:space="0" w:color="auto"/>
            <w:bottom w:val="none" w:sz="0" w:space="0" w:color="auto"/>
            <w:right w:val="none" w:sz="0" w:space="0" w:color="auto"/>
          </w:divBdr>
        </w:div>
        <w:div w:id="1153061328">
          <w:marLeft w:val="640"/>
          <w:marRight w:val="0"/>
          <w:marTop w:val="0"/>
          <w:marBottom w:val="0"/>
          <w:divBdr>
            <w:top w:val="none" w:sz="0" w:space="0" w:color="auto"/>
            <w:left w:val="none" w:sz="0" w:space="0" w:color="auto"/>
            <w:bottom w:val="none" w:sz="0" w:space="0" w:color="auto"/>
            <w:right w:val="none" w:sz="0" w:space="0" w:color="auto"/>
          </w:divBdr>
        </w:div>
        <w:div w:id="1079330036">
          <w:marLeft w:val="640"/>
          <w:marRight w:val="0"/>
          <w:marTop w:val="0"/>
          <w:marBottom w:val="0"/>
          <w:divBdr>
            <w:top w:val="none" w:sz="0" w:space="0" w:color="auto"/>
            <w:left w:val="none" w:sz="0" w:space="0" w:color="auto"/>
            <w:bottom w:val="none" w:sz="0" w:space="0" w:color="auto"/>
            <w:right w:val="none" w:sz="0" w:space="0" w:color="auto"/>
          </w:divBdr>
        </w:div>
        <w:div w:id="1924873524">
          <w:marLeft w:val="640"/>
          <w:marRight w:val="0"/>
          <w:marTop w:val="0"/>
          <w:marBottom w:val="0"/>
          <w:divBdr>
            <w:top w:val="none" w:sz="0" w:space="0" w:color="auto"/>
            <w:left w:val="none" w:sz="0" w:space="0" w:color="auto"/>
            <w:bottom w:val="none" w:sz="0" w:space="0" w:color="auto"/>
            <w:right w:val="none" w:sz="0" w:space="0" w:color="auto"/>
          </w:divBdr>
        </w:div>
        <w:div w:id="477381984">
          <w:marLeft w:val="640"/>
          <w:marRight w:val="0"/>
          <w:marTop w:val="0"/>
          <w:marBottom w:val="0"/>
          <w:divBdr>
            <w:top w:val="none" w:sz="0" w:space="0" w:color="auto"/>
            <w:left w:val="none" w:sz="0" w:space="0" w:color="auto"/>
            <w:bottom w:val="none" w:sz="0" w:space="0" w:color="auto"/>
            <w:right w:val="none" w:sz="0" w:space="0" w:color="auto"/>
          </w:divBdr>
        </w:div>
        <w:div w:id="332151060">
          <w:marLeft w:val="640"/>
          <w:marRight w:val="0"/>
          <w:marTop w:val="0"/>
          <w:marBottom w:val="0"/>
          <w:divBdr>
            <w:top w:val="none" w:sz="0" w:space="0" w:color="auto"/>
            <w:left w:val="none" w:sz="0" w:space="0" w:color="auto"/>
            <w:bottom w:val="none" w:sz="0" w:space="0" w:color="auto"/>
            <w:right w:val="none" w:sz="0" w:space="0" w:color="auto"/>
          </w:divBdr>
        </w:div>
        <w:div w:id="1578899277">
          <w:marLeft w:val="640"/>
          <w:marRight w:val="0"/>
          <w:marTop w:val="0"/>
          <w:marBottom w:val="0"/>
          <w:divBdr>
            <w:top w:val="none" w:sz="0" w:space="0" w:color="auto"/>
            <w:left w:val="none" w:sz="0" w:space="0" w:color="auto"/>
            <w:bottom w:val="none" w:sz="0" w:space="0" w:color="auto"/>
            <w:right w:val="none" w:sz="0" w:space="0" w:color="auto"/>
          </w:divBdr>
        </w:div>
        <w:div w:id="93980530">
          <w:marLeft w:val="640"/>
          <w:marRight w:val="0"/>
          <w:marTop w:val="0"/>
          <w:marBottom w:val="0"/>
          <w:divBdr>
            <w:top w:val="none" w:sz="0" w:space="0" w:color="auto"/>
            <w:left w:val="none" w:sz="0" w:space="0" w:color="auto"/>
            <w:bottom w:val="none" w:sz="0" w:space="0" w:color="auto"/>
            <w:right w:val="none" w:sz="0" w:space="0" w:color="auto"/>
          </w:divBdr>
        </w:div>
        <w:div w:id="873008146">
          <w:marLeft w:val="640"/>
          <w:marRight w:val="0"/>
          <w:marTop w:val="0"/>
          <w:marBottom w:val="0"/>
          <w:divBdr>
            <w:top w:val="none" w:sz="0" w:space="0" w:color="auto"/>
            <w:left w:val="none" w:sz="0" w:space="0" w:color="auto"/>
            <w:bottom w:val="none" w:sz="0" w:space="0" w:color="auto"/>
            <w:right w:val="none" w:sz="0" w:space="0" w:color="auto"/>
          </w:divBdr>
        </w:div>
        <w:div w:id="136385047">
          <w:marLeft w:val="640"/>
          <w:marRight w:val="0"/>
          <w:marTop w:val="0"/>
          <w:marBottom w:val="0"/>
          <w:divBdr>
            <w:top w:val="none" w:sz="0" w:space="0" w:color="auto"/>
            <w:left w:val="none" w:sz="0" w:space="0" w:color="auto"/>
            <w:bottom w:val="none" w:sz="0" w:space="0" w:color="auto"/>
            <w:right w:val="none" w:sz="0" w:space="0" w:color="auto"/>
          </w:divBdr>
        </w:div>
        <w:div w:id="348725190">
          <w:marLeft w:val="640"/>
          <w:marRight w:val="0"/>
          <w:marTop w:val="0"/>
          <w:marBottom w:val="0"/>
          <w:divBdr>
            <w:top w:val="none" w:sz="0" w:space="0" w:color="auto"/>
            <w:left w:val="none" w:sz="0" w:space="0" w:color="auto"/>
            <w:bottom w:val="none" w:sz="0" w:space="0" w:color="auto"/>
            <w:right w:val="none" w:sz="0" w:space="0" w:color="auto"/>
          </w:divBdr>
        </w:div>
        <w:div w:id="2147159324">
          <w:marLeft w:val="640"/>
          <w:marRight w:val="0"/>
          <w:marTop w:val="0"/>
          <w:marBottom w:val="0"/>
          <w:divBdr>
            <w:top w:val="none" w:sz="0" w:space="0" w:color="auto"/>
            <w:left w:val="none" w:sz="0" w:space="0" w:color="auto"/>
            <w:bottom w:val="none" w:sz="0" w:space="0" w:color="auto"/>
            <w:right w:val="none" w:sz="0" w:space="0" w:color="auto"/>
          </w:divBdr>
        </w:div>
        <w:div w:id="1715736608">
          <w:marLeft w:val="640"/>
          <w:marRight w:val="0"/>
          <w:marTop w:val="0"/>
          <w:marBottom w:val="0"/>
          <w:divBdr>
            <w:top w:val="none" w:sz="0" w:space="0" w:color="auto"/>
            <w:left w:val="none" w:sz="0" w:space="0" w:color="auto"/>
            <w:bottom w:val="none" w:sz="0" w:space="0" w:color="auto"/>
            <w:right w:val="none" w:sz="0" w:space="0" w:color="auto"/>
          </w:divBdr>
        </w:div>
        <w:div w:id="617643423">
          <w:marLeft w:val="640"/>
          <w:marRight w:val="0"/>
          <w:marTop w:val="0"/>
          <w:marBottom w:val="0"/>
          <w:divBdr>
            <w:top w:val="none" w:sz="0" w:space="0" w:color="auto"/>
            <w:left w:val="none" w:sz="0" w:space="0" w:color="auto"/>
            <w:bottom w:val="none" w:sz="0" w:space="0" w:color="auto"/>
            <w:right w:val="none" w:sz="0" w:space="0" w:color="auto"/>
          </w:divBdr>
        </w:div>
        <w:div w:id="1965113308">
          <w:marLeft w:val="640"/>
          <w:marRight w:val="0"/>
          <w:marTop w:val="0"/>
          <w:marBottom w:val="0"/>
          <w:divBdr>
            <w:top w:val="none" w:sz="0" w:space="0" w:color="auto"/>
            <w:left w:val="none" w:sz="0" w:space="0" w:color="auto"/>
            <w:bottom w:val="none" w:sz="0" w:space="0" w:color="auto"/>
            <w:right w:val="none" w:sz="0" w:space="0" w:color="auto"/>
          </w:divBdr>
        </w:div>
        <w:div w:id="9919041">
          <w:marLeft w:val="640"/>
          <w:marRight w:val="0"/>
          <w:marTop w:val="0"/>
          <w:marBottom w:val="0"/>
          <w:divBdr>
            <w:top w:val="none" w:sz="0" w:space="0" w:color="auto"/>
            <w:left w:val="none" w:sz="0" w:space="0" w:color="auto"/>
            <w:bottom w:val="none" w:sz="0" w:space="0" w:color="auto"/>
            <w:right w:val="none" w:sz="0" w:space="0" w:color="auto"/>
          </w:divBdr>
        </w:div>
        <w:div w:id="495653055">
          <w:marLeft w:val="640"/>
          <w:marRight w:val="0"/>
          <w:marTop w:val="0"/>
          <w:marBottom w:val="0"/>
          <w:divBdr>
            <w:top w:val="none" w:sz="0" w:space="0" w:color="auto"/>
            <w:left w:val="none" w:sz="0" w:space="0" w:color="auto"/>
            <w:bottom w:val="none" w:sz="0" w:space="0" w:color="auto"/>
            <w:right w:val="none" w:sz="0" w:space="0" w:color="auto"/>
          </w:divBdr>
        </w:div>
        <w:div w:id="228852129">
          <w:marLeft w:val="640"/>
          <w:marRight w:val="0"/>
          <w:marTop w:val="0"/>
          <w:marBottom w:val="0"/>
          <w:divBdr>
            <w:top w:val="none" w:sz="0" w:space="0" w:color="auto"/>
            <w:left w:val="none" w:sz="0" w:space="0" w:color="auto"/>
            <w:bottom w:val="none" w:sz="0" w:space="0" w:color="auto"/>
            <w:right w:val="none" w:sz="0" w:space="0" w:color="auto"/>
          </w:divBdr>
        </w:div>
        <w:div w:id="91171597">
          <w:marLeft w:val="640"/>
          <w:marRight w:val="0"/>
          <w:marTop w:val="0"/>
          <w:marBottom w:val="0"/>
          <w:divBdr>
            <w:top w:val="none" w:sz="0" w:space="0" w:color="auto"/>
            <w:left w:val="none" w:sz="0" w:space="0" w:color="auto"/>
            <w:bottom w:val="none" w:sz="0" w:space="0" w:color="auto"/>
            <w:right w:val="none" w:sz="0" w:space="0" w:color="auto"/>
          </w:divBdr>
        </w:div>
        <w:div w:id="938294192">
          <w:marLeft w:val="640"/>
          <w:marRight w:val="0"/>
          <w:marTop w:val="0"/>
          <w:marBottom w:val="0"/>
          <w:divBdr>
            <w:top w:val="none" w:sz="0" w:space="0" w:color="auto"/>
            <w:left w:val="none" w:sz="0" w:space="0" w:color="auto"/>
            <w:bottom w:val="none" w:sz="0" w:space="0" w:color="auto"/>
            <w:right w:val="none" w:sz="0" w:space="0" w:color="auto"/>
          </w:divBdr>
        </w:div>
        <w:div w:id="2032337531">
          <w:marLeft w:val="640"/>
          <w:marRight w:val="0"/>
          <w:marTop w:val="0"/>
          <w:marBottom w:val="0"/>
          <w:divBdr>
            <w:top w:val="none" w:sz="0" w:space="0" w:color="auto"/>
            <w:left w:val="none" w:sz="0" w:space="0" w:color="auto"/>
            <w:bottom w:val="none" w:sz="0" w:space="0" w:color="auto"/>
            <w:right w:val="none" w:sz="0" w:space="0" w:color="auto"/>
          </w:divBdr>
        </w:div>
        <w:div w:id="815489782">
          <w:marLeft w:val="640"/>
          <w:marRight w:val="0"/>
          <w:marTop w:val="0"/>
          <w:marBottom w:val="0"/>
          <w:divBdr>
            <w:top w:val="none" w:sz="0" w:space="0" w:color="auto"/>
            <w:left w:val="none" w:sz="0" w:space="0" w:color="auto"/>
            <w:bottom w:val="none" w:sz="0" w:space="0" w:color="auto"/>
            <w:right w:val="none" w:sz="0" w:space="0" w:color="auto"/>
          </w:divBdr>
        </w:div>
        <w:div w:id="778837020">
          <w:marLeft w:val="640"/>
          <w:marRight w:val="0"/>
          <w:marTop w:val="0"/>
          <w:marBottom w:val="0"/>
          <w:divBdr>
            <w:top w:val="none" w:sz="0" w:space="0" w:color="auto"/>
            <w:left w:val="none" w:sz="0" w:space="0" w:color="auto"/>
            <w:bottom w:val="none" w:sz="0" w:space="0" w:color="auto"/>
            <w:right w:val="none" w:sz="0" w:space="0" w:color="auto"/>
          </w:divBdr>
        </w:div>
        <w:div w:id="1599753001">
          <w:marLeft w:val="640"/>
          <w:marRight w:val="0"/>
          <w:marTop w:val="0"/>
          <w:marBottom w:val="0"/>
          <w:divBdr>
            <w:top w:val="none" w:sz="0" w:space="0" w:color="auto"/>
            <w:left w:val="none" w:sz="0" w:space="0" w:color="auto"/>
            <w:bottom w:val="none" w:sz="0" w:space="0" w:color="auto"/>
            <w:right w:val="none" w:sz="0" w:space="0" w:color="auto"/>
          </w:divBdr>
        </w:div>
        <w:div w:id="31620175">
          <w:marLeft w:val="640"/>
          <w:marRight w:val="0"/>
          <w:marTop w:val="0"/>
          <w:marBottom w:val="0"/>
          <w:divBdr>
            <w:top w:val="none" w:sz="0" w:space="0" w:color="auto"/>
            <w:left w:val="none" w:sz="0" w:space="0" w:color="auto"/>
            <w:bottom w:val="none" w:sz="0" w:space="0" w:color="auto"/>
            <w:right w:val="none" w:sz="0" w:space="0" w:color="auto"/>
          </w:divBdr>
        </w:div>
        <w:div w:id="9064816">
          <w:marLeft w:val="640"/>
          <w:marRight w:val="0"/>
          <w:marTop w:val="0"/>
          <w:marBottom w:val="0"/>
          <w:divBdr>
            <w:top w:val="none" w:sz="0" w:space="0" w:color="auto"/>
            <w:left w:val="none" w:sz="0" w:space="0" w:color="auto"/>
            <w:bottom w:val="none" w:sz="0" w:space="0" w:color="auto"/>
            <w:right w:val="none" w:sz="0" w:space="0" w:color="auto"/>
          </w:divBdr>
        </w:div>
        <w:div w:id="1255437791">
          <w:marLeft w:val="640"/>
          <w:marRight w:val="0"/>
          <w:marTop w:val="0"/>
          <w:marBottom w:val="0"/>
          <w:divBdr>
            <w:top w:val="none" w:sz="0" w:space="0" w:color="auto"/>
            <w:left w:val="none" w:sz="0" w:space="0" w:color="auto"/>
            <w:bottom w:val="none" w:sz="0" w:space="0" w:color="auto"/>
            <w:right w:val="none" w:sz="0" w:space="0" w:color="auto"/>
          </w:divBdr>
        </w:div>
        <w:div w:id="686565791">
          <w:marLeft w:val="640"/>
          <w:marRight w:val="0"/>
          <w:marTop w:val="0"/>
          <w:marBottom w:val="0"/>
          <w:divBdr>
            <w:top w:val="none" w:sz="0" w:space="0" w:color="auto"/>
            <w:left w:val="none" w:sz="0" w:space="0" w:color="auto"/>
            <w:bottom w:val="none" w:sz="0" w:space="0" w:color="auto"/>
            <w:right w:val="none" w:sz="0" w:space="0" w:color="auto"/>
          </w:divBdr>
        </w:div>
        <w:div w:id="1469476703">
          <w:marLeft w:val="640"/>
          <w:marRight w:val="0"/>
          <w:marTop w:val="0"/>
          <w:marBottom w:val="0"/>
          <w:divBdr>
            <w:top w:val="none" w:sz="0" w:space="0" w:color="auto"/>
            <w:left w:val="none" w:sz="0" w:space="0" w:color="auto"/>
            <w:bottom w:val="none" w:sz="0" w:space="0" w:color="auto"/>
            <w:right w:val="none" w:sz="0" w:space="0" w:color="auto"/>
          </w:divBdr>
        </w:div>
        <w:div w:id="1260867206">
          <w:marLeft w:val="640"/>
          <w:marRight w:val="0"/>
          <w:marTop w:val="0"/>
          <w:marBottom w:val="0"/>
          <w:divBdr>
            <w:top w:val="none" w:sz="0" w:space="0" w:color="auto"/>
            <w:left w:val="none" w:sz="0" w:space="0" w:color="auto"/>
            <w:bottom w:val="none" w:sz="0" w:space="0" w:color="auto"/>
            <w:right w:val="none" w:sz="0" w:space="0" w:color="auto"/>
          </w:divBdr>
        </w:div>
        <w:div w:id="408960527">
          <w:marLeft w:val="640"/>
          <w:marRight w:val="0"/>
          <w:marTop w:val="0"/>
          <w:marBottom w:val="0"/>
          <w:divBdr>
            <w:top w:val="none" w:sz="0" w:space="0" w:color="auto"/>
            <w:left w:val="none" w:sz="0" w:space="0" w:color="auto"/>
            <w:bottom w:val="none" w:sz="0" w:space="0" w:color="auto"/>
            <w:right w:val="none" w:sz="0" w:space="0" w:color="auto"/>
          </w:divBdr>
        </w:div>
        <w:div w:id="1423530044">
          <w:marLeft w:val="640"/>
          <w:marRight w:val="0"/>
          <w:marTop w:val="0"/>
          <w:marBottom w:val="0"/>
          <w:divBdr>
            <w:top w:val="none" w:sz="0" w:space="0" w:color="auto"/>
            <w:left w:val="none" w:sz="0" w:space="0" w:color="auto"/>
            <w:bottom w:val="none" w:sz="0" w:space="0" w:color="auto"/>
            <w:right w:val="none" w:sz="0" w:space="0" w:color="auto"/>
          </w:divBdr>
        </w:div>
        <w:div w:id="460614825">
          <w:marLeft w:val="640"/>
          <w:marRight w:val="0"/>
          <w:marTop w:val="0"/>
          <w:marBottom w:val="0"/>
          <w:divBdr>
            <w:top w:val="none" w:sz="0" w:space="0" w:color="auto"/>
            <w:left w:val="none" w:sz="0" w:space="0" w:color="auto"/>
            <w:bottom w:val="none" w:sz="0" w:space="0" w:color="auto"/>
            <w:right w:val="none" w:sz="0" w:space="0" w:color="auto"/>
          </w:divBdr>
        </w:div>
        <w:div w:id="840661235">
          <w:marLeft w:val="640"/>
          <w:marRight w:val="0"/>
          <w:marTop w:val="0"/>
          <w:marBottom w:val="0"/>
          <w:divBdr>
            <w:top w:val="none" w:sz="0" w:space="0" w:color="auto"/>
            <w:left w:val="none" w:sz="0" w:space="0" w:color="auto"/>
            <w:bottom w:val="none" w:sz="0" w:space="0" w:color="auto"/>
            <w:right w:val="none" w:sz="0" w:space="0" w:color="auto"/>
          </w:divBdr>
        </w:div>
        <w:div w:id="496771064">
          <w:marLeft w:val="640"/>
          <w:marRight w:val="0"/>
          <w:marTop w:val="0"/>
          <w:marBottom w:val="0"/>
          <w:divBdr>
            <w:top w:val="none" w:sz="0" w:space="0" w:color="auto"/>
            <w:left w:val="none" w:sz="0" w:space="0" w:color="auto"/>
            <w:bottom w:val="none" w:sz="0" w:space="0" w:color="auto"/>
            <w:right w:val="none" w:sz="0" w:space="0" w:color="auto"/>
          </w:divBdr>
        </w:div>
        <w:div w:id="2117365450">
          <w:marLeft w:val="640"/>
          <w:marRight w:val="0"/>
          <w:marTop w:val="0"/>
          <w:marBottom w:val="0"/>
          <w:divBdr>
            <w:top w:val="none" w:sz="0" w:space="0" w:color="auto"/>
            <w:left w:val="none" w:sz="0" w:space="0" w:color="auto"/>
            <w:bottom w:val="none" w:sz="0" w:space="0" w:color="auto"/>
            <w:right w:val="none" w:sz="0" w:space="0" w:color="auto"/>
          </w:divBdr>
        </w:div>
        <w:div w:id="1700008434">
          <w:marLeft w:val="640"/>
          <w:marRight w:val="0"/>
          <w:marTop w:val="0"/>
          <w:marBottom w:val="0"/>
          <w:divBdr>
            <w:top w:val="none" w:sz="0" w:space="0" w:color="auto"/>
            <w:left w:val="none" w:sz="0" w:space="0" w:color="auto"/>
            <w:bottom w:val="none" w:sz="0" w:space="0" w:color="auto"/>
            <w:right w:val="none" w:sz="0" w:space="0" w:color="auto"/>
          </w:divBdr>
        </w:div>
        <w:div w:id="208105447">
          <w:marLeft w:val="640"/>
          <w:marRight w:val="0"/>
          <w:marTop w:val="0"/>
          <w:marBottom w:val="0"/>
          <w:divBdr>
            <w:top w:val="none" w:sz="0" w:space="0" w:color="auto"/>
            <w:left w:val="none" w:sz="0" w:space="0" w:color="auto"/>
            <w:bottom w:val="none" w:sz="0" w:space="0" w:color="auto"/>
            <w:right w:val="none" w:sz="0" w:space="0" w:color="auto"/>
          </w:divBdr>
        </w:div>
        <w:div w:id="684675075">
          <w:marLeft w:val="640"/>
          <w:marRight w:val="0"/>
          <w:marTop w:val="0"/>
          <w:marBottom w:val="0"/>
          <w:divBdr>
            <w:top w:val="none" w:sz="0" w:space="0" w:color="auto"/>
            <w:left w:val="none" w:sz="0" w:space="0" w:color="auto"/>
            <w:bottom w:val="none" w:sz="0" w:space="0" w:color="auto"/>
            <w:right w:val="none" w:sz="0" w:space="0" w:color="auto"/>
          </w:divBdr>
        </w:div>
        <w:div w:id="779909164">
          <w:marLeft w:val="640"/>
          <w:marRight w:val="0"/>
          <w:marTop w:val="0"/>
          <w:marBottom w:val="0"/>
          <w:divBdr>
            <w:top w:val="none" w:sz="0" w:space="0" w:color="auto"/>
            <w:left w:val="none" w:sz="0" w:space="0" w:color="auto"/>
            <w:bottom w:val="none" w:sz="0" w:space="0" w:color="auto"/>
            <w:right w:val="none" w:sz="0" w:space="0" w:color="auto"/>
          </w:divBdr>
        </w:div>
        <w:div w:id="1490708209">
          <w:marLeft w:val="640"/>
          <w:marRight w:val="0"/>
          <w:marTop w:val="0"/>
          <w:marBottom w:val="0"/>
          <w:divBdr>
            <w:top w:val="none" w:sz="0" w:space="0" w:color="auto"/>
            <w:left w:val="none" w:sz="0" w:space="0" w:color="auto"/>
            <w:bottom w:val="none" w:sz="0" w:space="0" w:color="auto"/>
            <w:right w:val="none" w:sz="0" w:space="0" w:color="auto"/>
          </w:divBdr>
        </w:div>
        <w:div w:id="1063210616">
          <w:marLeft w:val="640"/>
          <w:marRight w:val="0"/>
          <w:marTop w:val="0"/>
          <w:marBottom w:val="0"/>
          <w:divBdr>
            <w:top w:val="none" w:sz="0" w:space="0" w:color="auto"/>
            <w:left w:val="none" w:sz="0" w:space="0" w:color="auto"/>
            <w:bottom w:val="none" w:sz="0" w:space="0" w:color="auto"/>
            <w:right w:val="none" w:sz="0" w:space="0" w:color="auto"/>
          </w:divBdr>
        </w:div>
        <w:div w:id="1925411887">
          <w:marLeft w:val="640"/>
          <w:marRight w:val="0"/>
          <w:marTop w:val="0"/>
          <w:marBottom w:val="0"/>
          <w:divBdr>
            <w:top w:val="none" w:sz="0" w:space="0" w:color="auto"/>
            <w:left w:val="none" w:sz="0" w:space="0" w:color="auto"/>
            <w:bottom w:val="none" w:sz="0" w:space="0" w:color="auto"/>
            <w:right w:val="none" w:sz="0" w:space="0" w:color="auto"/>
          </w:divBdr>
        </w:div>
        <w:div w:id="1653174976">
          <w:marLeft w:val="640"/>
          <w:marRight w:val="0"/>
          <w:marTop w:val="0"/>
          <w:marBottom w:val="0"/>
          <w:divBdr>
            <w:top w:val="none" w:sz="0" w:space="0" w:color="auto"/>
            <w:left w:val="none" w:sz="0" w:space="0" w:color="auto"/>
            <w:bottom w:val="none" w:sz="0" w:space="0" w:color="auto"/>
            <w:right w:val="none" w:sz="0" w:space="0" w:color="auto"/>
          </w:divBdr>
        </w:div>
        <w:div w:id="1539393139">
          <w:marLeft w:val="640"/>
          <w:marRight w:val="0"/>
          <w:marTop w:val="0"/>
          <w:marBottom w:val="0"/>
          <w:divBdr>
            <w:top w:val="none" w:sz="0" w:space="0" w:color="auto"/>
            <w:left w:val="none" w:sz="0" w:space="0" w:color="auto"/>
            <w:bottom w:val="none" w:sz="0" w:space="0" w:color="auto"/>
            <w:right w:val="none" w:sz="0" w:space="0" w:color="auto"/>
          </w:divBdr>
        </w:div>
        <w:div w:id="991522907">
          <w:marLeft w:val="640"/>
          <w:marRight w:val="0"/>
          <w:marTop w:val="0"/>
          <w:marBottom w:val="0"/>
          <w:divBdr>
            <w:top w:val="none" w:sz="0" w:space="0" w:color="auto"/>
            <w:left w:val="none" w:sz="0" w:space="0" w:color="auto"/>
            <w:bottom w:val="none" w:sz="0" w:space="0" w:color="auto"/>
            <w:right w:val="none" w:sz="0" w:space="0" w:color="auto"/>
          </w:divBdr>
        </w:div>
        <w:div w:id="1800613393">
          <w:marLeft w:val="640"/>
          <w:marRight w:val="0"/>
          <w:marTop w:val="0"/>
          <w:marBottom w:val="0"/>
          <w:divBdr>
            <w:top w:val="none" w:sz="0" w:space="0" w:color="auto"/>
            <w:left w:val="none" w:sz="0" w:space="0" w:color="auto"/>
            <w:bottom w:val="none" w:sz="0" w:space="0" w:color="auto"/>
            <w:right w:val="none" w:sz="0" w:space="0" w:color="auto"/>
          </w:divBdr>
        </w:div>
        <w:div w:id="1286888490">
          <w:marLeft w:val="640"/>
          <w:marRight w:val="0"/>
          <w:marTop w:val="0"/>
          <w:marBottom w:val="0"/>
          <w:divBdr>
            <w:top w:val="none" w:sz="0" w:space="0" w:color="auto"/>
            <w:left w:val="none" w:sz="0" w:space="0" w:color="auto"/>
            <w:bottom w:val="none" w:sz="0" w:space="0" w:color="auto"/>
            <w:right w:val="none" w:sz="0" w:space="0" w:color="auto"/>
          </w:divBdr>
        </w:div>
        <w:div w:id="1770808865">
          <w:marLeft w:val="640"/>
          <w:marRight w:val="0"/>
          <w:marTop w:val="0"/>
          <w:marBottom w:val="0"/>
          <w:divBdr>
            <w:top w:val="none" w:sz="0" w:space="0" w:color="auto"/>
            <w:left w:val="none" w:sz="0" w:space="0" w:color="auto"/>
            <w:bottom w:val="none" w:sz="0" w:space="0" w:color="auto"/>
            <w:right w:val="none" w:sz="0" w:space="0" w:color="auto"/>
          </w:divBdr>
        </w:div>
        <w:div w:id="757557606">
          <w:marLeft w:val="640"/>
          <w:marRight w:val="0"/>
          <w:marTop w:val="0"/>
          <w:marBottom w:val="0"/>
          <w:divBdr>
            <w:top w:val="none" w:sz="0" w:space="0" w:color="auto"/>
            <w:left w:val="none" w:sz="0" w:space="0" w:color="auto"/>
            <w:bottom w:val="none" w:sz="0" w:space="0" w:color="auto"/>
            <w:right w:val="none" w:sz="0" w:space="0" w:color="auto"/>
          </w:divBdr>
        </w:div>
        <w:div w:id="384260793">
          <w:marLeft w:val="640"/>
          <w:marRight w:val="0"/>
          <w:marTop w:val="0"/>
          <w:marBottom w:val="0"/>
          <w:divBdr>
            <w:top w:val="none" w:sz="0" w:space="0" w:color="auto"/>
            <w:left w:val="none" w:sz="0" w:space="0" w:color="auto"/>
            <w:bottom w:val="none" w:sz="0" w:space="0" w:color="auto"/>
            <w:right w:val="none" w:sz="0" w:space="0" w:color="auto"/>
          </w:divBdr>
        </w:div>
        <w:div w:id="129979452">
          <w:marLeft w:val="640"/>
          <w:marRight w:val="0"/>
          <w:marTop w:val="0"/>
          <w:marBottom w:val="0"/>
          <w:divBdr>
            <w:top w:val="none" w:sz="0" w:space="0" w:color="auto"/>
            <w:left w:val="none" w:sz="0" w:space="0" w:color="auto"/>
            <w:bottom w:val="none" w:sz="0" w:space="0" w:color="auto"/>
            <w:right w:val="none" w:sz="0" w:space="0" w:color="auto"/>
          </w:divBdr>
        </w:div>
        <w:div w:id="704672548">
          <w:marLeft w:val="640"/>
          <w:marRight w:val="0"/>
          <w:marTop w:val="0"/>
          <w:marBottom w:val="0"/>
          <w:divBdr>
            <w:top w:val="none" w:sz="0" w:space="0" w:color="auto"/>
            <w:left w:val="none" w:sz="0" w:space="0" w:color="auto"/>
            <w:bottom w:val="none" w:sz="0" w:space="0" w:color="auto"/>
            <w:right w:val="none" w:sz="0" w:space="0" w:color="auto"/>
          </w:divBdr>
        </w:div>
        <w:div w:id="1156527678">
          <w:marLeft w:val="640"/>
          <w:marRight w:val="0"/>
          <w:marTop w:val="0"/>
          <w:marBottom w:val="0"/>
          <w:divBdr>
            <w:top w:val="none" w:sz="0" w:space="0" w:color="auto"/>
            <w:left w:val="none" w:sz="0" w:space="0" w:color="auto"/>
            <w:bottom w:val="none" w:sz="0" w:space="0" w:color="auto"/>
            <w:right w:val="none" w:sz="0" w:space="0" w:color="auto"/>
          </w:divBdr>
        </w:div>
        <w:div w:id="134759395">
          <w:marLeft w:val="640"/>
          <w:marRight w:val="0"/>
          <w:marTop w:val="0"/>
          <w:marBottom w:val="0"/>
          <w:divBdr>
            <w:top w:val="none" w:sz="0" w:space="0" w:color="auto"/>
            <w:left w:val="none" w:sz="0" w:space="0" w:color="auto"/>
            <w:bottom w:val="none" w:sz="0" w:space="0" w:color="auto"/>
            <w:right w:val="none" w:sz="0" w:space="0" w:color="auto"/>
          </w:divBdr>
        </w:div>
        <w:div w:id="2123744">
          <w:marLeft w:val="640"/>
          <w:marRight w:val="0"/>
          <w:marTop w:val="0"/>
          <w:marBottom w:val="0"/>
          <w:divBdr>
            <w:top w:val="none" w:sz="0" w:space="0" w:color="auto"/>
            <w:left w:val="none" w:sz="0" w:space="0" w:color="auto"/>
            <w:bottom w:val="none" w:sz="0" w:space="0" w:color="auto"/>
            <w:right w:val="none" w:sz="0" w:space="0" w:color="auto"/>
          </w:divBdr>
        </w:div>
        <w:div w:id="383674259">
          <w:marLeft w:val="640"/>
          <w:marRight w:val="0"/>
          <w:marTop w:val="0"/>
          <w:marBottom w:val="0"/>
          <w:divBdr>
            <w:top w:val="none" w:sz="0" w:space="0" w:color="auto"/>
            <w:left w:val="none" w:sz="0" w:space="0" w:color="auto"/>
            <w:bottom w:val="none" w:sz="0" w:space="0" w:color="auto"/>
            <w:right w:val="none" w:sz="0" w:space="0" w:color="auto"/>
          </w:divBdr>
        </w:div>
        <w:div w:id="333261375">
          <w:marLeft w:val="640"/>
          <w:marRight w:val="0"/>
          <w:marTop w:val="0"/>
          <w:marBottom w:val="0"/>
          <w:divBdr>
            <w:top w:val="none" w:sz="0" w:space="0" w:color="auto"/>
            <w:left w:val="none" w:sz="0" w:space="0" w:color="auto"/>
            <w:bottom w:val="none" w:sz="0" w:space="0" w:color="auto"/>
            <w:right w:val="none" w:sz="0" w:space="0" w:color="auto"/>
          </w:divBdr>
        </w:div>
        <w:div w:id="1103962810">
          <w:marLeft w:val="640"/>
          <w:marRight w:val="0"/>
          <w:marTop w:val="0"/>
          <w:marBottom w:val="0"/>
          <w:divBdr>
            <w:top w:val="none" w:sz="0" w:space="0" w:color="auto"/>
            <w:left w:val="none" w:sz="0" w:space="0" w:color="auto"/>
            <w:bottom w:val="none" w:sz="0" w:space="0" w:color="auto"/>
            <w:right w:val="none" w:sz="0" w:space="0" w:color="auto"/>
          </w:divBdr>
        </w:div>
        <w:div w:id="1192232109">
          <w:marLeft w:val="640"/>
          <w:marRight w:val="0"/>
          <w:marTop w:val="0"/>
          <w:marBottom w:val="0"/>
          <w:divBdr>
            <w:top w:val="none" w:sz="0" w:space="0" w:color="auto"/>
            <w:left w:val="none" w:sz="0" w:space="0" w:color="auto"/>
            <w:bottom w:val="none" w:sz="0" w:space="0" w:color="auto"/>
            <w:right w:val="none" w:sz="0" w:space="0" w:color="auto"/>
          </w:divBdr>
        </w:div>
        <w:div w:id="1667783472">
          <w:marLeft w:val="640"/>
          <w:marRight w:val="0"/>
          <w:marTop w:val="0"/>
          <w:marBottom w:val="0"/>
          <w:divBdr>
            <w:top w:val="none" w:sz="0" w:space="0" w:color="auto"/>
            <w:left w:val="none" w:sz="0" w:space="0" w:color="auto"/>
            <w:bottom w:val="none" w:sz="0" w:space="0" w:color="auto"/>
            <w:right w:val="none" w:sz="0" w:space="0" w:color="auto"/>
          </w:divBdr>
        </w:div>
        <w:div w:id="1803844307">
          <w:marLeft w:val="640"/>
          <w:marRight w:val="0"/>
          <w:marTop w:val="0"/>
          <w:marBottom w:val="0"/>
          <w:divBdr>
            <w:top w:val="none" w:sz="0" w:space="0" w:color="auto"/>
            <w:left w:val="none" w:sz="0" w:space="0" w:color="auto"/>
            <w:bottom w:val="none" w:sz="0" w:space="0" w:color="auto"/>
            <w:right w:val="none" w:sz="0" w:space="0" w:color="auto"/>
          </w:divBdr>
        </w:div>
        <w:div w:id="307444500">
          <w:marLeft w:val="640"/>
          <w:marRight w:val="0"/>
          <w:marTop w:val="0"/>
          <w:marBottom w:val="0"/>
          <w:divBdr>
            <w:top w:val="none" w:sz="0" w:space="0" w:color="auto"/>
            <w:left w:val="none" w:sz="0" w:space="0" w:color="auto"/>
            <w:bottom w:val="none" w:sz="0" w:space="0" w:color="auto"/>
            <w:right w:val="none" w:sz="0" w:space="0" w:color="auto"/>
          </w:divBdr>
        </w:div>
        <w:div w:id="57869786">
          <w:marLeft w:val="640"/>
          <w:marRight w:val="0"/>
          <w:marTop w:val="0"/>
          <w:marBottom w:val="0"/>
          <w:divBdr>
            <w:top w:val="none" w:sz="0" w:space="0" w:color="auto"/>
            <w:left w:val="none" w:sz="0" w:space="0" w:color="auto"/>
            <w:bottom w:val="none" w:sz="0" w:space="0" w:color="auto"/>
            <w:right w:val="none" w:sz="0" w:space="0" w:color="auto"/>
          </w:divBdr>
        </w:div>
        <w:div w:id="133909013">
          <w:marLeft w:val="640"/>
          <w:marRight w:val="0"/>
          <w:marTop w:val="0"/>
          <w:marBottom w:val="0"/>
          <w:divBdr>
            <w:top w:val="none" w:sz="0" w:space="0" w:color="auto"/>
            <w:left w:val="none" w:sz="0" w:space="0" w:color="auto"/>
            <w:bottom w:val="none" w:sz="0" w:space="0" w:color="auto"/>
            <w:right w:val="none" w:sz="0" w:space="0" w:color="auto"/>
          </w:divBdr>
        </w:div>
        <w:div w:id="497812525">
          <w:marLeft w:val="640"/>
          <w:marRight w:val="0"/>
          <w:marTop w:val="0"/>
          <w:marBottom w:val="0"/>
          <w:divBdr>
            <w:top w:val="none" w:sz="0" w:space="0" w:color="auto"/>
            <w:left w:val="none" w:sz="0" w:space="0" w:color="auto"/>
            <w:bottom w:val="none" w:sz="0" w:space="0" w:color="auto"/>
            <w:right w:val="none" w:sz="0" w:space="0" w:color="auto"/>
          </w:divBdr>
        </w:div>
        <w:div w:id="854686305">
          <w:marLeft w:val="640"/>
          <w:marRight w:val="0"/>
          <w:marTop w:val="0"/>
          <w:marBottom w:val="0"/>
          <w:divBdr>
            <w:top w:val="none" w:sz="0" w:space="0" w:color="auto"/>
            <w:left w:val="none" w:sz="0" w:space="0" w:color="auto"/>
            <w:bottom w:val="none" w:sz="0" w:space="0" w:color="auto"/>
            <w:right w:val="none" w:sz="0" w:space="0" w:color="auto"/>
          </w:divBdr>
        </w:div>
        <w:div w:id="213123714">
          <w:marLeft w:val="640"/>
          <w:marRight w:val="0"/>
          <w:marTop w:val="0"/>
          <w:marBottom w:val="0"/>
          <w:divBdr>
            <w:top w:val="none" w:sz="0" w:space="0" w:color="auto"/>
            <w:left w:val="none" w:sz="0" w:space="0" w:color="auto"/>
            <w:bottom w:val="none" w:sz="0" w:space="0" w:color="auto"/>
            <w:right w:val="none" w:sz="0" w:space="0" w:color="auto"/>
          </w:divBdr>
        </w:div>
        <w:div w:id="1130900683">
          <w:marLeft w:val="640"/>
          <w:marRight w:val="0"/>
          <w:marTop w:val="0"/>
          <w:marBottom w:val="0"/>
          <w:divBdr>
            <w:top w:val="none" w:sz="0" w:space="0" w:color="auto"/>
            <w:left w:val="none" w:sz="0" w:space="0" w:color="auto"/>
            <w:bottom w:val="none" w:sz="0" w:space="0" w:color="auto"/>
            <w:right w:val="none" w:sz="0" w:space="0" w:color="auto"/>
          </w:divBdr>
        </w:div>
        <w:div w:id="194655550">
          <w:marLeft w:val="640"/>
          <w:marRight w:val="0"/>
          <w:marTop w:val="0"/>
          <w:marBottom w:val="0"/>
          <w:divBdr>
            <w:top w:val="none" w:sz="0" w:space="0" w:color="auto"/>
            <w:left w:val="none" w:sz="0" w:space="0" w:color="auto"/>
            <w:bottom w:val="none" w:sz="0" w:space="0" w:color="auto"/>
            <w:right w:val="none" w:sz="0" w:space="0" w:color="auto"/>
          </w:divBdr>
        </w:div>
        <w:div w:id="900293314">
          <w:marLeft w:val="640"/>
          <w:marRight w:val="0"/>
          <w:marTop w:val="0"/>
          <w:marBottom w:val="0"/>
          <w:divBdr>
            <w:top w:val="none" w:sz="0" w:space="0" w:color="auto"/>
            <w:left w:val="none" w:sz="0" w:space="0" w:color="auto"/>
            <w:bottom w:val="none" w:sz="0" w:space="0" w:color="auto"/>
            <w:right w:val="none" w:sz="0" w:space="0" w:color="auto"/>
          </w:divBdr>
        </w:div>
        <w:div w:id="1689258133">
          <w:marLeft w:val="640"/>
          <w:marRight w:val="0"/>
          <w:marTop w:val="0"/>
          <w:marBottom w:val="0"/>
          <w:divBdr>
            <w:top w:val="none" w:sz="0" w:space="0" w:color="auto"/>
            <w:left w:val="none" w:sz="0" w:space="0" w:color="auto"/>
            <w:bottom w:val="none" w:sz="0" w:space="0" w:color="auto"/>
            <w:right w:val="none" w:sz="0" w:space="0" w:color="auto"/>
          </w:divBdr>
        </w:div>
        <w:div w:id="1119375732">
          <w:marLeft w:val="640"/>
          <w:marRight w:val="0"/>
          <w:marTop w:val="0"/>
          <w:marBottom w:val="0"/>
          <w:divBdr>
            <w:top w:val="none" w:sz="0" w:space="0" w:color="auto"/>
            <w:left w:val="none" w:sz="0" w:space="0" w:color="auto"/>
            <w:bottom w:val="none" w:sz="0" w:space="0" w:color="auto"/>
            <w:right w:val="none" w:sz="0" w:space="0" w:color="auto"/>
          </w:divBdr>
        </w:div>
        <w:div w:id="1946618901">
          <w:marLeft w:val="640"/>
          <w:marRight w:val="0"/>
          <w:marTop w:val="0"/>
          <w:marBottom w:val="0"/>
          <w:divBdr>
            <w:top w:val="none" w:sz="0" w:space="0" w:color="auto"/>
            <w:left w:val="none" w:sz="0" w:space="0" w:color="auto"/>
            <w:bottom w:val="none" w:sz="0" w:space="0" w:color="auto"/>
            <w:right w:val="none" w:sz="0" w:space="0" w:color="auto"/>
          </w:divBdr>
        </w:div>
        <w:div w:id="2084988726">
          <w:marLeft w:val="640"/>
          <w:marRight w:val="0"/>
          <w:marTop w:val="0"/>
          <w:marBottom w:val="0"/>
          <w:divBdr>
            <w:top w:val="none" w:sz="0" w:space="0" w:color="auto"/>
            <w:left w:val="none" w:sz="0" w:space="0" w:color="auto"/>
            <w:bottom w:val="none" w:sz="0" w:space="0" w:color="auto"/>
            <w:right w:val="none" w:sz="0" w:space="0" w:color="auto"/>
          </w:divBdr>
        </w:div>
        <w:div w:id="798693488">
          <w:marLeft w:val="640"/>
          <w:marRight w:val="0"/>
          <w:marTop w:val="0"/>
          <w:marBottom w:val="0"/>
          <w:divBdr>
            <w:top w:val="none" w:sz="0" w:space="0" w:color="auto"/>
            <w:left w:val="none" w:sz="0" w:space="0" w:color="auto"/>
            <w:bottom w:val="none" w:sz="0" w:space="0" w:color="auto"/>
            <w:right w:val="none" w:sz="0" w:space="0" w:color="auto"/>
          </w:divBdr>
        </w:div>
        <w:div w:id="580722118">
          <w:marLeft w:val="640"/>
          <w:marRight w:val="0"/>
          <w:marTop w:val="0"/>
          <w:marBottom w:val="0"/>
          <w:divBdr>
            <w:top w:val="none" w:sz="0" w:space="0" w:color="auto"/>
            <w:left w:val="none" w:sz="0" w:space="0" w:color="auto"/>
            <w:bottom w:val="none" w:sz="0" w:space="0" w:color="auto"/>
            <w:right w:val="none" w:sz="0" w:space="0" w:color="auto"/>
          </w:divBdr>
        </w:div>
        <w:div w:id="1081489419">
          <w:marLeft w:val="640"/>
          <w:marRight w:val="0"/>
          <w:marTop w:val="0"/>
          <w:marBottom w:val="0"/>
          <w:divBdr>
            <w:top w:val="none" w:sz="0" w:space="0" w:color="auto"/>
            <w:left w:val="none" w:sz="0" w:space="0" w:color="auto"/>
            <w:bottom w:val="none" w:sz="0" w:space="0" w:color="auto"/>
            <w:right w:val="none" w:sz="0" w:space="0" w:color="auto"/>
          </w:divBdr>
        </w:div>
        <w:div w:id="366836252">
          <w:marLeft w:val="640"/>
          <w:marRight w:val="0"/>
          <w:marTop w:val="0"/>
          <w:marBottom w:val="0"/>
          <w:divBdr>
            <w:top w:val="none" w:sz="0" w:space="0" w:color="auto"/>
            <w:left w:val="none" w:sz="0" w:space="0" w:color="auto"/>
            <w:bottom w:val="none" w:sz="0" w:space="0" w:color="auto"/>
            <w:right w:val="none" w:sz="0" w:space="0" w:color="auto"/>
          </w:divBdr>
        </w:div>
        <w:div w:id="922490473">
          <w:marLeft w:val="640"/>
          <w:marRight w:val="0"/>
          <w:marTop w:val="0"/>
          <w:marBottom w:val="0"/>
          <w:divBdr>
            <w:top w:val="none" w:sz="0" w:space="0" w:color="auto"/>
            <w:left w:val="none" w:sz="0" w:space="0" w:color="auto"/>
            <w:bottom w:val="none" w:sz="0" w:space="0" w:color="auto"/>
            <w:right w:val="none" w:sz="0" w:space="0" w:color="auto"/>
          </w:divBdr>
        </w:div>
        <w:div w:id="1250651385">
          <w:marLeft w:val="640"/>
          <w:marRight w:val="0"/>
          <w:marTop w:val="0"/>
          <w:marBottom w:val="0"/>
          <w:divBdr>
            <w:top w:val="none" w:sz="0" w:space="0" w:color="auto"/>
            <w:left w:val="none" w:sz="0" w:space="0" w:color="auto"/>
            <w:bottom w:val="none" w:sz="0" w:space="0" w:color="auto"/>
            <w:right w:val="none" w:sz="0" w:space="0" w:color="auto"/>
          </w:divBdr>
        </w:div>
        <w:div w:id="1173255288">
          <w:marLeft w:val="640"/>
          <w:marRight w:val="0"/>
          <w:marTop w:val="0"/>
          <w:marBottom w:val="0"/>
          <w:divBdr>
            <w:top w:val="none" w:sz="0" w:space="0" w:color="auto"/>
            <w:left w:val="none" w:sz="0" w:space="0" w:color="auto"/>
            <w:bottom w:val="none" w:sz="0" w:space="0" w:color="auto"/>
            <w:right w:val="none" w:sz="0" w:space="0" w:color="auto"/>
          </w:divBdr>
        </w:div>
        <w:div w:id="1362591037">
          <w:marLeft w:val="640"/>
          <w:marRight w:val="0"/>
          <w:marTop w:val="0"/>
          <w:marBottom w:val="0"/>
          <w:divBdr>
            <w:top w:val="none" w:sz="0" w:space="0" w:color="auto"/>
            <w:left w:val="none" w:sz="0" w:space="0" w:color="auto"/>
            <w:bottom w:val="none" w:sz="0" w:space="0" w:color="auto"/>
            <w:right w:val="none" w:sz="0" w:space="0" w:color="auto"/>
          </w:divBdr>
        </w:div>
        <w:div w:id="966550542">
          <w:marLeft w:val="640"/>
          <w:marRight w:val="0"/>
          <w:marTop w:val="0"/>
          <w:marBottom w:val="0"/>
          <w:divBdr>
            <w:top w:val="none" w:sz="0" w:space="0" w:color="auto"/>
            <w:left w:val="none" w:sz="0" w:space="0" w:color="auto"/>
            <w:bottom w:val="none" w:sz="0" w:space="0" w:color="auto"/>
            <w:right w:val="none" w:sz="0" w:space="0" w:color="auto"/>
          </w:divBdr>
        </w:div>
        <w:div w:id="359084950">
          <w:marLeft w:val="640"/>
          <w:marRight w:val="0"/>
          <w:marTop w:val="0"/>
          <w:marBottom w:val="0"/>
          <w:divBdr>
            <w:top w:val="none" w:sz="0" w:space="0" w:color="auto"/>
            <w:left w:val="none" w:sz="0" w:space="0" w:color="auto"/>
            <w:bottom w:val="none" w:sz="0" w:space="0" w:color="auto"/>
            <w:right w:val="none" w:sz="0" w:space="0" w:color="auto"/>
          </w:divBdr>
        </w:div>
        <w:div w:id="409735880">
          <w:marLeft w:val="640"/>
          <w:marRight w:val="0"/>
          <w:marTop w:val="0"/>
          <w:marBottom w:val="0"/>
          <w:divBdr>
            <w:top w:val="none" w:sz="0" w:space="0" w:color="auto"/>
            <w:left w:val="none" w:sz="0" w:space="0" w:color="auto"/>
            <w:bottom w:val="none" w:sz="0" w:space="0" w:color="auto"/>
            <w:right w:val="none" w:sz="0" w:space="0" w:color="auto"/>
          </w:divBdr>
        </w:div>
        <w:div w:id="286544623">
          <w:marLeft w:val="640"/>
          <w:marRight w:val="0"/>
          <w:marTop w:val="0"/>
          <w:marBottom w:val="0"/>
          <w:divBdr>
            <w:top w:val="none" w:sz="0" w:space="0" w:color="auto"/>
            <w:left w:val="none" w:sz="0" w:space="0" w:color="auto"/>
            <w:bottom w:val="none" w:sz="0" w:space="0" w:color="auto"/>
            <w:right w:val="none" w:sz="0" w:space="0" w:color="auto"/>
          </w:divBdr>
        </w:div>
        <w:div w:id="812522011">
          <w:marLeft w:val="640"/>
          <w:marRight w:val="0"/>
          <w:marTop w:val="0"/>
          <w:marBottom w:val="0"/>
          <w:divBdr>
            <w:top w:val="none" w:sz="0" w:space="0" w:color="auto"/>
            <w:left w:val="none" w:sz="0" w:space="0" w:color="auto"/>
            <w:bottom w:val="none" w:sz="0" w:space="0" w:color="auto"/>
            <w:right w:val="none" w:sz="0" w:space="0" w:color="auto"/>
          </w:divBdr>
        </w:div>
        <w:div w:id="524028001">
          <w:marLeft w:val="640"/>
          <w:marRight w:val="0"/>
          <w:marTop w:val="0"/>
          <w:marBottom w:val="0"/>
          <w:divBdr>
            <w:top w:val="none" w:sz="0" w:space="0" w:color="auto"/>
            <w:left w:val="none" w:sz="0" w:space="0" w:color="auto"/>
            <w:bottom w:val="none" w:sz="0" w:space="0" w:color="auto"/>
            <w:right w:val="none" w:sz="0" w:space="0" w:color="auto"/>
          </w:divBdr>
        </w:div>
        <w:div w:id="148254350">
          <w:marLeft w:val="640"/>
          <w:marRight w:val="0"/>
          <w:marTop w:val="0"/>
          <w:marBottom w:val="0"/>
          <w:divBdr>
            <w:top w:val="none" w:sz="0" w:space="0" w:color="auto"/>
            <w:left w:val="none" w:sz="0" w:space="0" w:color="auto"/>
            <w:bottom w:val="none" w:sz="0" w:space="0" w:color="auto"/>
            <w:right w:val="none" w:sz="0" w:space="0" w:color="auto"/>
          </w:divBdr>
        </w:div>
        <w:div w:id="483276938">
          <w:marLeft w:val="640"/>
          <w:marRight w:val="0"/>
          <w:marTop w:val="0"/>
          <w:marBottom w:val="0"/>
          <w:divBdr>
            <w:top w:val="none" w:sz="0" w:space="0" w:color="auto"/>
            <w:left w:val="none" w:sz="0" w:space="0" w:color="auto"/>
            <w:bottom w:val="none" w:sz="0" w:space="0" w:color="auto"/>
            <w:right w:val="none" w:sz="0" w:space="0" w:color="auto"/>
          </w:divBdr>
        </w:div>
        <w:div w:id="403340970">
          <w:marLeft w:val="640"/>
          <w:marRight w:val="0"/>
          <w:marTop w:val="0"/>
          <w:marBottom w:val="0"/>
          <w:divBdr>
            <w:top w:val="none" w:sz="0" w:space="0" w:color="auto"/>
            <w:left w:val="none" w:sz="0" w:space="0" w:color="auto"/>
            <w:bottom w:val="none" w:sz="0" w:space="0" w:color="auto"/>
            <w:right w:val="none" w:sz="0" w:space="0" w:color="auto"/>
          </w:divBdr>
        </w:div>
        <w:div w:id="1886522596">
          <w:marLeft w:val="640"/>
          <w:marRight w:val="0"/>
          <w:marTop w:val="0"/>
          <w:marBottom w:val="0"/>
          <w:divBdr>
            <w:top w:val="none" w:sz="0" w:space="0" w:color="auto"/>
            <w:left w:val="none" w:sz="0" w:space="0" w:color="auto"/>
            <w:bottom w:val="none" w:sz="0" w:space="0" w:color="auto"/>
            <w:right w:val="none" w:sz="0" w:space="0" w:color="auto"/>
          </w:divBdr>
        </w:div>
        <w:div w:id="215512262">
          <w:marLeft w:val="640"/>
          <w:marRight w:val="0"/>
          <w:marTop w:val="0"/>
          <w:marBottom w:val="0"/>
          <w:divBdr>
            <w:top w:val="none" w:sz="0" w:space="0" w:color="auto"/>
            <w:left w:val="none" w:sz="0" w:space="0" w:color="auto"/>
            <w:bottom w:val="none" w:sz="0" w:space="0" w:color="auto"/>
            <w:right w:val="none" w:sz="0" w:space="0" w:color="auto"/>
          </w:divBdr>
        </w:div>
        <w:div w:id="1917980872">
          <w:marLeft w:val="640"/>
          <w:marRight w:val="0"/>
          <w:marTop w:val="0"/>
          <w:marBottom w:val="0"/>
          <w:divBdr>
            <w:top w:val="none" w:sz="0" w:space="0" w:color="auto"/>
            <w:left w:val="none" w:sz="0" w:space="0" w:color="auto"/>
            <w:bottom w:val="none" w:sz="0" w:space="0" w:color="auto"/>
            <w:right w:val="none" w:sz="0" w:space="0" w:color="auto"/>
          </w:divBdr>
        </w:div>
        <w:div w:id="1512645247">
          <w:marLeft w:val="640"/>
          <w:marRight w:val="0"/>
          <w:marTop w:val="0"/>
          <w:marBottom w:val="0"/>
          <w:divBdr>
            <w:top w:val="none" w:sz="0" w:space="0" w:color="auto"/>
            <w:left w:val="none" w:sz="0" w:space="0" w:color="auto"/>
            <w:bottom w:val="none" w:sz="0" w:space="0" w:color="auto"/>
            <w:right w:val="none" w:sz="0" w:space="0" w:color="auto"/>
          </w:divBdr>
        </w:div>
        <w:div w:id="2107379171">
          <w:marLeft w:val="640"/>
          <w:marRight w:val="0"/>
          <w:marTop w:val="0"/>
          <w:marBottom w:val="0"/>
          <w:divBdr>
            <w:top w:val="none" w:sz="0" w:space="0" w:color="auto"/>
            <w:left w:val="none" w:sz="0" w:space="0" w:color="auto"/>
            <w:bottom w:val="none" w:sz="0" w:space="0" w:color="auto"/>
            <w:right w:val="none" w:sz="0" w:space="0" w:color="auto"/>
          </w:divBdr>
        </w:div>
        <w:div w:id="1068917621">
          <w:marLeft w:val="640"/>
          <w:marRight w:val="0"/>
          <w:marTop w:val="0"/>
          <w:marBottom w:val="0"/>
          <w:divBdr>
            <w:top w:val="none" w:sz="0" w:space="0" w:color="auto"/>
            <w:left w:val="none" w:sz="0" w:space="0" w:color="auto"/>
            <w:bottom w:val="none" w:sz="0" w:space="0" w:color="auto"/>
            <w:right w:val="none" w:sz="0" w:space="0" w:color="auto"/>
          </w:divBdr>
        </w:div>
        <w:div w:id="944463222">
          <w:marLeft w:val="640"/>
          <w:marRight w:val="0"/>
          <w:marTop w:val="0"/>
          <w:marBottom w:val="0"/>
          <w:divBdr>
            <w:top w:val="none" w:sz="0" w:space="0" w:color="auto"/>
            <w:left w:val="none" w:sz="0" w:space="0" w:color="auto"/>
            <w:bottom w:val="none" w:sz="0" w:space="0" w:color="auto"/>
            <w:right w:val="none" w:sz="0" w:space="0" w:color="auto"/>
          </w:divBdr>
        </w:div>
        <w:div w:id="207036503">
          <w:marLeft w:val="640"/>
          <w:marRight w:val="0"/>
          <w:marTop w:val="0"/>
          <w:marBottom w:val="0"/>
          <w:divBdr>
            <w:top w:val="none" w:sz="0" w:space="0" w:color="auto"/>
            <w:left w:val="none" w:sz="0" w:space="0" w:color="auto"/>
            <w:bottom w:val="none" w:sz="0" w:space="0" w:color="auto"/>
            <w:right w:val="none" w:sz="0" w:space="0" w:color="auto"/>
          </w:divBdr>
        </w:div>
        <w:div w:id="999622733">
          <w:marLeft w:val="640"/>
          <w:marRight w:val="0"/>
          <w:marTop w:val="0"/>
          <w:marBottom w:val="0"/>
          <w:divBdr>
            <w:top w:val="none" w:sz="0" w:space="0" w:color="auto"/>
            <w:left w:val="none" w:sz="0" w:space="0" w:color="auto"/>
            <w:bottom w:val="none" w:sz="0" w:space="0" w:color="auto"/>
            <w:right w:val="none" w:sz="0" w:space="0" w:color="auto"/>
          </w:divBdr>
        </w:div>
        <w:div w:id="189493387">
          <w:marLeft w:val="640"/>
          <w:marRight w:val="0"/>
          <w:marTop w:val="0"/>
          <w:marBottom w:val="0"/>
          <w:divBdr>
            <w:top w:val="none" w:sz="0" w:space="0" w:color="auto"/>
            <w:left w:val="none" w:sz="0" w:space="0" w:color="auto"/>
            <w:bottom w:val="none" w:sz="0" w:space="0" w:color="auto"/>
            <w:right w:val="none" w:sz="0" w:space="0" w:color="auto"/>
          </w:divBdr>
        </w:div>
        <w:div w:id="910845751">
          <w:marLeft w:val="640"/>
          <w:marRight w:val="0"/>
          <w:marTop w:val="0"/>
          <w:marBottom w:val="0"/>
          <w:divBdr>
            <w:top w:val="none" w:sz="0" w:space="0" w:color="auto"/>
            <w:left w:val="none" w:sz="0" w:space="0" w:color="auto"/>
            <w:bottom w:val="none" w:sz="0" w:space="0" w:color="auto"/>
            <w:right w:val="none" w:sz="0" w:space="0" w:color="auto"/>
          </w:divBdr>
        </w:div>
        <w:div w:id="1186988286">
          <w:marLeft w:val="640"/>
          <w:marRight w:val="0"/>
          <w:marTop w:val="0"/>
          <w:marBottom w:val="0"/>
          <w:divBdr>
            <w:top w:val="none" w:sz="0" w:space="0" w:color="auto"/>
            <w:left w:val="none" w:sz="0" w:space="0" w:color="auto"/>
            <w:bottom w:val="none" w:sz="0" w:space="0" w:color="auto"/>
            <w:right w:val="none" w:sz="0" w:space="0" w:color="auto"/>
          </w:divBdr>
        </w:div>
      </w:divsChild>
    </w:div>
    <w:div w:id="370611496">
      <w:bodyDiv w:val="1"/>
      <w:marLeft w:val="0"/>
      <w:marRight w:val="0"/>
      <w:marTop w:val="0"/>
      <w:marBottom w:val="0"/>
      <w:divBdr>
        <w:top w:val="none" w:sz="0" w:space="0" w:color="auto"/>
        <w:left w:val="none" w:sz="0" w:space="0" w:color="auto"/>
        <w:bottom w:val="none" w:sz="0" w:space="0" w:color="auto"/>
        <w:right w:val="none" w:sz="0" w:space="0" w:color="auto"/>
      </w:divBdr>
      <w:divsChild>
        <w:div w:id="1816021024">
          <w:marLeft w:val="640"/>
          <w:marRight w:val="0"/>
          <w:marTop w:val="0"/>
          <w:marBottom w:val="0"/>
          <w:divBdr>
            <w:top w:val="none" w:sz="0" w:space="0" w:color="auto"/>
            <w:left w:val="none" w:sz="0" w:space="0" w:color="auto"/>
            <w:bottom w:val="none" w:sz="0" w:space="0" w:color="auto"/>
            <w:right w:val="none" w:sz="0" w:space="0" w:color="auto"/>
          </w:divBdr>
        </w:div>
        <w:div w:id="122231380">
          <w:marLeft w:val="640"/>
          <w:marRight w:val="0"/>
          <w:marTop w:val="0"/>
          <w:marBottom w:val="0"/>
          <w:divBdr>
            <w:top w:val="none" w:sz="0" w:space="0" w:color="auto"/>
            <w:left w:val="none" w:sz="0" w:space="0" w:color="auto"/>
            <w:bottom w:val="none" w:sz="0" w:space="0" w:color="auto"/>
            <w:right w:val="none" w:sz="0" w:space="0" w:color="auto"/>
          </w:divBdr>
        </w:div>
        <w:div w:id="292322537">
          <w:marLeft w:val="640"/>
          <w:marRight w:val="0"/>
          <w:marTop w:val="0"/>
          <w:marBottom w:val="0"/>
          <w:divBdr>
            <w:top w:val="none" w:sz="0" w:space="0" w:color="auto"/>
            <w:left w:val="none" w:sz="0" w:space="0" w:color="auto"/>
            <w:bottom w:val="none" w:sz="0" w:space="0" w:color="auto"/>
            <w:right w:val="none" w:sz="0" w:space="0" w:color="auto"/>
          </w:divBdr>
        </w:div>
        <w:div w:id="849024352">
          <w:marLeft w:val="640"/>
          <w:marRight w:val="0"/>
          <w:marTop w:val="0"/>
          <w:marBottom w:val="0"/>
          <w:divBdr>
            <w:top w:val="none" w:sz="0" w:space="0" w:color="auto"/>
            <w:left w:val="none" w:sz="0" w:space="0" w:color="auto"/>
            <w:bottom w:val="none" w:sz="0" w:space="0" w:color="auto"/>
            <w:right w:val="none" w:sz="0" w:space="0" w:color="auto"/>
          </w:divBdr>
        </w:div>
        <w:div w:id="590940971">
          <w:marLeft w:val="640"/>
          <w:marRight w:val="0"/>
          <w:marTop w:val="0"/>
          <w:marBottom w:val="0"/>
          <w:divBdr>
            <w:top w:val="none" w:sz="0" w:space="0" w:color="auto"/>
            <w:left w:val="none" w:sz="0" w:space="0" w:color="auto"/>
            <w:bottom w:val="none" w:sz="0" w:space="0" w:color="auto"/>
            <w:right w:val="none" w:sz="0" w:space="0" w:color="auto"/>
          </w:divBdr>
        </w:div>
        <w:div w:id="231232782">
          <w:marLeft w:val="640"/>
          <w:marRight w:val="0"/>
          <w:marTop w:val="0"/>
          <w:marBottom w:val="0"/>
          <w:divBdr>
            <w:top w:val="none" w:sz="0" w:space="0" w:color="auto"/>
            <w:left w:val="none" w:sz="0" w:space="0" w:color="auto"/>
            <w:bottom w:val="none" w:sz="0" w:space="0" w:color="auto"/>
            <w:right w:val="none" w:sz="0" w:space="0" w:color="auto"/>
          </w:divBdr>
        </w:div>
        <w:div w:id="402727167">
          <w:marLeft w:val="640"/>
          <w:marRight w:val="0"/>
          <w:marTop w:val="0"/>
          <w:marBottom w:val="0"/>
          <w:divBdr>
            <w:top w:val="none" w:sz="0" w:space="0" w:color="auto"/>
            <w:left w:val="none" w:sz="0" w:space="0" w:color="auto"/>
            <w:bottom w:val="none" w:sz="0" w:space="0" w:color="auto"/>
            <w:right w:val="none" w:sz="0" w:space="0" w:color="auto"/>
          </w:divBdr>
        </w:div>
        <w:div w:id="1634753913">
          <w:marLeft w:val="640"/>
          <w:marRight w:val="0"/>
          <w:marTop w:val="0"/>
          <w:marBottom w:val="0"/>
          <w:divBdr>
            <w:top w:val="none" w:sz="0" w:space="0" w:color="auto"/>
            <w:left w:val="none" w:sz="0" w:space="0" w:color="auto"/>
            <w:bottom w:val="none" w:sz="0" w:space="0" w:color="auto"/>
            <w:right w:val="none" w:sz="0" w:space="0" w:color="auto"/>
          </w:divBdr>
        </w:div>
        <w:div w:id="355544310">
          <w:marLeft w:val="640"/>
          <w:marRight w:val="0"/>
          <w:marTop w:val="0"/>
          <w:marBottom w:val="0"/>
          <w:divBdr>
            <w:top w:val="none" w:sz="0" w:space="0" w:color="auto"/>
            <w:left w:val="none" w:sz="0" w:space="0" w:color="auto"/>
            <w:bottom w:val="none" w:sz="0" w:space="0" w:color="auto"/>
            <w:right w:val="none" w:sz="0" w:space="0" w:color="auto"/>
          </w:divBdr>
        </w:div>
        <w:div w:id="1737127704">
          <w:marLeft w:val="640"/>
          <w:marRight w:val="0"/>
          <w:marTop w:val="0"/>
          <w:marBottom w:val="0"/>
          <w:divBdr>
            <w:top w:val="none" w:sz="0" w:space="0" w:color="auto"/>
            <w:left w:val="none" w:sz="0" w:space="0" w:color="auto"/>
            <w:bottom w:val="none" w:sz="0" w:space="0" w:color="auto"/>
            <w:right w:val="none" w:sz="0" w:space="0" w:color="auto"/>
          </w:divBdr>
        </w:div>
        <w:div w:id="1912494751">
          <w:marLeft w:val="640"/>
          <w:marRight w:val="0"/>
          <w:marTop w:val="0"/>
          <w:marBottom w:val="0"/>
          <w:divBdr>
            <w:top w:val="none" w:sz="0" w:space="0" w:color="auto"/>
            <w:left w:val="none" w:sz="0" w:space="0" w:color="auto"/>
            <w:bottom w:val="none" w:sz="0" w:space="0" w:color="auto"/>
            <w:right w:val="none" w:sz="0" w:space="0" w:color="auto"/>
          </w:divBdr>
        </w:div>
        <w:div w:id="389185533">
          <w:marLeft w:val="640"/>
          <w:marRight w:val="0"/>
          <w:marTop w:val="0"/>
          <w:marBottom w:val="0"/>
          <w:divBdr>
            <w:top w:val="none" w:sz="0" w:space="0" w:color="auto"/>
            <w:left w:val="none" w:sz="0" w:space="0" w:color="auto"/>
            <w:bottom w:val="none" w:sz="0" w:space="0" w:color="auto"/>
            <w:right w:val="none" w:sz="0" w:space="0" w:color="auto"/>
          </w:divBdr>
        </w:div>
        <w:div w:id="981620828">
          <w:marLeft w:val="640"/>
          <w:marRight w:val="0"/>
          <w:marTop w:val="0"/>
          <w:marBottom w:val="0"/>
          <w:divBdr>
            <w:top w:val="none" w:sz="0" w:space="0" w:color="auto"/>
            <w:left w:val="none" w:sz="0" w:space="0" w:color="auto"/>
            <w:bottom w:val="none" w:sz="0" w:space="0" w:color="auto"/>
            <w:right w:val="none" w:sz="0" w:space="0" w:color="auto"/>
          </w:divBdr>
        </w:div>
        <w:div w:id="1663464752">
          <w:marLeft w:val="640"/>
          <w:marRight w:val="0"/>
          <w:marTop w:val="0"/>
          <w:marBottom w:val="0"/>
          <w:divBdr>
            <w:top w:val="none" w:sz="0" w:space="0" w:color="auto"/>
            <w:left w:val="none" w:sz="0" w:space="0" w:color="auto"/>
            <w:bottom w:val="none" w:sz="0" w:space="0" w:color="auto"/>
            <w:right w:val="none" w:sz="0" w:space="0" w:color="auto"/>
          </w:divBdr>
        </w:div>
        <w:div w:id="1649046897">
          <w:marLeft w:val="640"/>
          <w:marRight w:val="0"/>
          <w:marTop w:val="0"/>
          <w:marBottom w:val="0"/>
          <w:divBdr>
            <w:top w:val="none" w:sz="0" w:space="0" w:color="auto"/>
            <w:left w:val="none" w:sz="0" w:space="0" w:color="auto"/>
            <w:bottom w:val="none" w:sz="0" w:space="0" w:color="auto"/>
            <w:right w:val="none" w:sz="0" w:space="0" w:color="auto"/>
          </w:divBdr>
        </w:div>
        <w:div w:id="473183520">
          <w:marLeft w:val="640"/>
          <w:marRight w:val="0"/>
          <w:marTop w:val="0"/>
          <w:marBottom w:val="0"/>
          <w:divBdr>
            <w:top w:val="none" w:sz="0" w:space="0" w:color="auto"/>
            <w:left w:val="none" w:sz="0" w:space="0" w:color="auto"/>
            <w:bottom w:val="none" w:sz="0" w:space="0" w:color="auto"/>
            <w:right w:val="none" w:sz="0" w:space="0" w:color="auto"/>
          </w:divBdr>
        </w:div>
        <w:div w:id="503477361">
          <w:marLeft w:val="640"/>
          <w:marRight w:val="0"/>
          <w:marTop w:val="0"/>
          <w:marBottom w:val="0"/>
          <w:divBdr>
            <w:top w:val="none" w:sz="0" w:space="0" w:color="auto"/>
            <w:left w:val="none" w:sz="0" w:space="0" w:color="auto"/>
            <w:bottom w:val="none" w:sz="0" w:space="0" w:color="auto"/>
            <w:right w:val="none" w:sz="0" w:space="0" w:color="auto"/>
          </w:divBdr>
        </w:div>
        <w:div w:id="990135620">
          <w:marLeft w:val="640"/>
          <w:marRight w:val="0"/>
          <w:marTop w:val="0"/>
          <w:marBottom w:val="0"/>
          <w:divBdr>
            <w:top w:val="none" w:sz="0" w:space="0" w:color="auto"/>
            <w:left w:val="none" w:sz="0" w:space="0" w:color="auto"/>
            <w:bottom w:val="none" w:sz="0" w:space="0" w:color="auto"/>
            <w:right w:val="none" w:sz="0" w:space="0" w:color="auto"/>
          </w:divBdr>
        </w:div>
        <w:div w:id="1767388127">
          <w:marLeft w:val="640"/>
          <w:marRight w:val="0"/>
          <w:marTop w:val="0"/>
          <w:marBottom w:val="0"/>
          <w:divBdr>
            <w:top w:val="none" w:sz="0" w:space="0" w:color="auto"/>
            <w:left w:val="none" w:sz="0" w:space="0" w:color="auto"/>
            <w:bottom w:val="none" w:sz="0" w:space="0" w:color="auto"/>
            <w:right w:val="none" w:sz="0" w:space="0" w:color="auto"/>
          </w:divBdr>
        </w:div>
        <w:div w:id="91901414">
          <w:marLeft w:val="640"/>
          <w:marRight w:val="0"/>
          <w:marTop w:val="0"/>
          <w:marBottom w:val="0"/>
          <w:divBdr>
            <w:top w:val="none" w:sz="0" w:space="0" w:color="auto"/>
            <w:left w:val="none" w:sz="0" w:space="0" w:color="auto"/>
            <w:bottom w:val="none" w:sz="0" w:space="0" w:color="auto"/>
            <w:right w:val="none" w:sz="0" w:space="0" w:color="auto"/>
          </w:divBdr>
        </w:div>
        <w:div w:id="337736100">
          <w:marLeft w:val="640"/>
          <w:marRight w:val="0"/>
          <w:marTop w:val="0"/>
          <w:marBottom w:val="0"/>
          <w:divBdr>
            <w:top w:val="none" w:sz="0" w:space="0" w:color="auto"/>
            <w:left w:val="none" w:sz="0" w:space="0" w:color="auto"/>
            <w:bottom w:val="none" w:sz="0" w:space="0" w:color="auto"/>
            <w:right w:val="none" w:sz="0" w:space="0" w:color="auto"/>
          </w:divBdr>
        </w:div>
        <w:div w:id="1418209817">
          <w:marLeft w:val="640"/>
          <w:marRight w:val="0"/>
          <w:marTop w:val="0"/>
          <w:marBottom w:val="0"/>
          <w:divBdr>
            <w:top w:val="none" w:sz="0" w:space="0" w:color="auto"/>
            <w:left w:val="none" w:sz="0" w:space="0" w:color="auto"/>
            <w:bottom w:val="none" w:sz="0" w:space="0" w:color="auto"/>
            <w:right w:val="none" w:sz="0" w:space="0" w:color="auto"/>
          </w:divBdr>
        </w:div>
        <w:div w:id="403921260">
          <w:marLeft w:val="640"/>
          <w:marRight w:val="0"/>
          <w:marTop w:val="0"/>
          <w:marBottom w:val="0"/>
          <w:divBdr>
            <w:top w:val="none" w:sz="0" w:space="0" w:color="auto"/>
            <w:left w:val="none" w:sz="0" w:space="0" w:color="auto"/>
            <w:bottom w:val="none" w:sz="0" w:space="0" w:color="auto"/>
            <w:right w:val="none" w:sz="0" w:space="0" w:color="auto"/>
          </w:divBdr>
        </w:div>
        <w:div w:id="525749208">
          <w:marLeft w:val="640"/>
          <w:marRight w:val="0"/>
          <w:marTop w:val="0"/>
          <w:marBottom w:val="0"/>
          <w:divBdr>
            <w:top w:val="none" w:sz="0" w:space="0" w:color="auto"/>
            <w:left w:val="none" w:sz="0" w:space="0" w:color="auto"/>
            <w:bottom w:val="none" w:sz="0" w:space="0" w:color="auto"/>
            <w:right w:val="none" w:sz="0" w:space="0" w:color="auto"/>
          </w:divBdr>
        </w:div>
        <w:div w:id="1318412363">
          <w:marLeft w:val="640"/>
          <w:marRight w:val="0"/>
          <w:marTop w:val="0"/>
          <w:marBottom w:val="0"/>
          <w:divBdr>
            <w:top w:val="none" w:sz="0" w:space="0" w:color="auto"/>
            <w:left w:val="none" w:sz="0" w:space="0" w:color="auto"/>
            <w:bottom w:val="none" w:sz="0" w:space="0" w:color="auto"/>
            <w:right w:val="none" w:sz="0" w:space="0" w:color="auto"/>
          </w:divBdr>
        </w:div>
        <w:div w:id="1328288787">
          <w:marLeft w:val="640"/>
          <w:marRight w:val="0"/>
          <w:marTop w:val="0"/>
          <w:marBottom w:val="0"/>
          <w:divBdr>
            <w:top w:val="none" w:sz="0" w:space="0" w:color="auto"/>
            <w:left w:val="none" w:sz="0" w:space="0" w:color="auto"/>
            <w:bottom w:val="none" w:sz="0" w:space="0" w:color="auto"/>
            <w:right w:val="none" w:sz="0" w:space="0" w:color="auto"/>
          </w:divBdr>
        </w:div>
        <w:div w:id="609238031">
          <w:marLeft w:val="640"/>
          <w:marRight w:val="0"/>
          <w:marTop w:val="0"/>
          <w:marBottom w:val="0"/>
          <w:divBdr>
            <w:top w:val="none" w:sz="0" w:space="0" w:color="auto"/>
            <w:left w:val="none" w:sz="0" w:space="0" w:color="auto"/>
            <w:bottom w:val="none" w:sz="0" w:space="0" w:color="auto"/>
            <w:right w:val="none" w:sz="0" w:space="0" w:color="auto"/>
          </w:divBdr>
        </w:div>
        <w:div w:id="854999218">
          <w:marLeft w:val="640"/>
          <w:marRight w:val="0"/>
          <w:marTop w:val="0"/>
          <w:marBottom w:val="0"/>
          <w:divBdr>
            <w:top w:val="none" w:sz="0" w:space="0" w:color="auto"/>
            <w:left w:val="none" w:sz="0" w:space="0" w:color="auto"/>
            <w:bottom w:val="none" w:sz="0" w:space="0" w:color="auto"/>
            <w:right w:val="none" w:sz="0" w:space="0" w:color="auto"/>
          </w:divBdr>
        </w:div>
        <w:div w:id="258493734">
          <w:marLeft w:val="640"/>
          <w:marRight w:val="0"/>
          <w:marTop w:val="0"/>
          <w:marBottom w:val="0"/>
          <w:divBdr>
            <w:top w:val="none" w:sz="0" w:space="0" w:color="auto"/>
            <w:left w:val="none" w:sz="0" w:space="0" w:color="auto"/>
            <w:bottom w:val="none" w:sz="0" w:space="0" w:color="auto"/>
            <w:right w:val="none" w:sz="0" w:space="0" w:color="auto"/>
          </w:divBdr>
        </w:div>
        <w:div w:id="1103914174">
          <w:marLeft w:val="640"/>
          <w:marRight w:val="0"/>
          <w:marTop w:val="0"/>
          <w:marBottom w:val="0"/>
          <w:divBdr>
            <w:top w:val="none" w:sz="0" w:space="0" w:color="auto"/>
            <w:left w:val="none" w:sz="0" w:space="0" w:color="auto"/>
            <w:bottom w:val="none" w:sz="0" w:space="0" w:color="auto"/>
            <w:right w:val="none" w:sz="0" w:space="0" w:color="auto"/>
          </w:divBdr>
        </w:div>
        <w:div w:id="1811052814">
          <w:marLeft w:val="640"/>
          <w:marRight w:val="0"/>
          <w:marTop w:val="0"/>
          <w:marBottom w:val="0"/>
          <w:divBdr>
            <w:top w:val="none" w:sz="0" w:space="0" w:color="auto"/>
            <w:left w:val="none" w:sz="0" w:space="0" w:color="auto"/>
            <w:bottom w:val="none" w:sz="0" w:space="0" w:color="auto"/>
            <w:right w:val="none" w:sz="0" w:space="0" w:color="auto"/>
          </w:divBdr>
        </w:div>
        <w:div w:id="1087843504">
          <w:marLeft w:val="640"/>
          <w:marRight w:val="0"/>
          <w:marTop w:val="0"/>
          <w:marBottom w:val="0"/>
          <w:divBdr>
            <w:top w:val="none" w:sz="0" w:space="0" w:color="auto"/>
            <w:left w:val="none" w:sz="0" w:space="0" w:color="auto"/>
            <w:bottom w:val="none" w:sz="0" w:space="0" w:color="auto"/>
            <w:right w:val="none" w:sz="0" w:space="0" w:color="auto"/>
          </w:divBdr>
        </w:div>
        <w:div w:id="1915771860">
          <w:marLeft w:val="640"/>
          <w:marRight w:val="0"/>
          <w:marTop w:val="0"/>
          <w:marBottom w:val="0"/>
          <w:divBdr>
            <w:top w:val="none" w:sz="0" w:space="0" w:color="auto"/>
            <w:left w:val="none" w:sz="0" w:space="0" w:color="auto"/>
            <w:bottom w:val="none" w:sz="0" w:space="0" w:color="auto"/>
            <w:right w:val="none" w:sz="0" w:space="0" w:color="auto"/>
          </w:divBdr>
        </w:div>
        <w:div w:id="1899440201">
          <w:marLeft w:val="640"/>
          <w:marRight w:val="0"/>
          <w:marTop w:val="0"/>
          <w:marBottom w:val="0"/>
          <w:divBdr>
            <w:top w:val="none" w:sz="0" w:space="0" w:color="auto"/>
            <w:left w:val="none" w:sz="0" w:space="0" w:color="auto"/>
            <w:bottom w:val="none" w:sz="0" w:space="0" w:color="auto"/>
            <w:right w:val="none" w:sz="0" w:space="0" w:color="auto"/>
          </w:divBdr>
        </w:div>
        <w:div w:id="221910305">
          <w:marLeft w:val="640"/>
          <w:marRight w:val="0"/>
          <w:marTop w:val="0"/>
          <w:marBottom w:val="0"/>
          <w:divBdr>
            <w:top w:val="none" w:sz="0" w:space="0" w:color="auto"/>
            <w:left w:val="none" w:sz="0" w:space="0" w:color="auto"/>
            <w:bottom w:val="none" w:sz="0" w:space="0" w:color="auto"/>
            <w:right w:val="none" w:sz="0" w:space="0" w:color="auto"/>
          </w:divBdr>
        </w:div>
        <w:div w:id="713820283">
          <w:marLeft w:val="640"/>
          <w:marRight w:val="0"/>
          <w:marTop w:val="0"/>
          <w:marBottom w:val="0"/>
          <w:divBdr>
            <w:top w:val="none" w:sz="0" w:space="0" w:color="auto"/>
            <w:left w:val="none" w:sz="0" w:space="0" w:color="auto"/>
            <w:bottom w:val="none" w:sz="0" w:space="0" w:color="auto"/>
            <w:right w:val="none" w:sz="0" w:space="0" w:color="auto"/>
          </w:divBdr>
        </w:div>
        <w:div w:id="1404526818">
          <w:marLeft w:val="640"/>
          <w:marRight w:val="0"/>
          <w:marTop w:val="0"/>
          <w:marBottom w:val="0"/>
          <w:divBdr>
            <w:top w:val="none" w:sz="0" w:space="0" w:color="auto"/>
            <w:left w:val="none" w:sz="0" w:space="0" w:color="auto"/>
            <w:bottom w:val="none" w:sz="0" w:space="0" w:color="auto"/>
            <w:right w:val="none" w:sz="0" w:space="0" w:color="auto"/>
          </w:divBdr>
        </w:div>
        <w:div w:id="1573855442">
          <w:marLeft w:val="640"/>
          <w:marRight w:val="0"/>
          <w:marTop w:val="0"/>
          <w:marBottom w:val="0"/>
          <w:divBdr>
            <w:top w:val="none" w:sz="0" w:space="0" w:color="auto"/>
            <w:left w:val="none" w:sz="0" w:space="0" w:color="auto"/>
            <w:bottom w:val="none" w:sz="0" w:space="0" w:color="auto"/>
            <w:right w:val="none" w:sz="0" w:space="0" w:color="auto"/>
          </w:divBdr>
        </w:div>
        <w:div w:id="846091504">
          <w:marLeft w:val="640"/>
          <w:marRight w:val="0"/>
          <w:marTop w:val="0"/>
          <w:marBottom w:val="0"/>
          <w:divBdr>
            <w:top w:val="none" w:sz="0" w:space="0" w:color="auto"/>
            <w:left w:val="none" w:sz="0" w:space="0" w:color="auto"/>
            <w:bottom w:val="none" w:sz="0" w:space="0" w:color="auto"/>
            <w:right w:val="none" w:sz="0" w:space="0" w:color="auto"/>
          </w:divBdr>
        </w:div>
        <w:div w:id="291591990">
          <w:marLeft w:val="640"/>
          <w:marRight w:val="0"/>
          <w:marTop w:val="0"/>
          <w:marBottom w:val="0"/>
          <w:divBdr>
            <w:top w:val="none" w:sz="0" w:space="0" w:color="auto"/>
            <w:left w:val="none" w:sz="0" w:space="0" w:color="auto"/>
            <w:bottom w:val="none" w:sz="0" w:space="0" w:color="auto"/>
            <w:right w:val="none" w:sz="0" w:space="0" w:color="auto"/>
          </w:divBdr>
        </w:div>
        <w:div w:id="1454012461">
          <w:marLeft w:val="640"/>
          <w:marRight w:val="0"/>
          <w:marTop w:val="0"/>
          <w:marBottom w:val="0"/>
          <w:divBdr>
            <w:top w:val="none" w:sz="0" w:space="0" w:color="auto"/>
            <w:left w:val="none" w:sz="0" w:space="0" w:color="auto"/>
            <w:bottom w:val="none" w:sz="0" w:space="0" w:color="auto"/>
            <w:right w:val="none" w:sz="0" w:space="0" w:color="auto"/>
          </w:divBdr>
        </w:div>
        <w:div w:id="53965447">
          <w:marLeft w:val="640"/>
          <w:marRight w:val="0"/>
          <w:marTop w:val="0"/>
          <w:marBottom w:val="0"/>
          <w:divBdr>
            <w:top w:val="none" w:sz="0" w:space="0" w:color="auto"/>
            <w:left w:val="none" w:sz="0" w:space="0" w:color="auto"/>
            <w:bottom w:val="none" w:sz="0" w:space="0" w:color="auto"/>
            <w:right w:val="none" w:sz="0" w:space="0" w:color="auto"/>
          </w:divBdr>
        </w:div>
        <w:div w:id="1388148117">
          <w:marLeft w:val="640"/>
          <w:marRight w:val="0"/>
          <w:marTop w:val="0"/>
          <w:marBottom w:val="0"/>
          <w:divBdr>
            <w:top w:val="none" w:sz="0" w:space="0" w:color="auto"/>
            <w:left w:val="none" w:sz="0" w:space="0" w:color="auto"/>
            <w:bottom w:val="none" w:sz="0" w:space="0" w:color="auto"/>
            <w:right w:val="none" w:sz="0" w:space="0" w:color="auto"/>
          </w:divBdr>
        </w:div>
        <w:div w:id="1958443384">
          <w:marLeft w:val="640"/>
          <w:marRight w:val="0"/>
          <w:marTop w:val="0"/>
          <w:marBottom w:val="0"/>
          <w:divBdr>
            <w:top w:val="none" w:sz="0" w:space="0" w:color="auto"/>
            <w:left w:val="none" w:sz="0" w:space="0" w:color="auto"/>
            <w:bottom w:val="none" w:sz="0" w:space="0" w:color="auto"/>
            <w:right w:val="none" w:sz="0" w:space="0" w:color="auto"/>
          </w:divBdr>
        </w:div>
        <w:div w:id="254942884">
          <w:marLeft w:val="640"/>
          <w:marRight w:val="0"/>
          <w:marTop w:val="0"/>
          <w:marBottom w:val="0"/>
          <w:divBdr>
            <w:top w:val="none" w:sz="0" w:space="0" w:color="auto"/>
            <w:left w:val="none" w:sz="0" w:space="0" w:color="auto"/>
            <w:bottom w:val="none" w:sz="0" w:space="0" w:color="auto"/>
            <w:right w:val="none" w:sz="0" w:space="0" w:color="auto"/>
          </w:divBdr>
        </w:div>
        <w:div w:id="252400750">
          <w:marLeft w:val="640"/>
          <w:marRight w:val="0"/>
          <w:marTop w:val="0"/>
          <w:marBottom w:val="0"/>
          <w:divBdr>
            <w:top w:val="none" w:sz="0" w:space="0" w:color="auto"/>
            <w:left w:val="none" w:sz="0" w:space="0" w:color="auto"/>
            <w:bottom w:val="none" w:sz="0" w:space="0" w:color="auto"/>
            <w:right w:val="none" w:sz="0" w:space="0" w:color="auto"/>
          </w:divBdr>
        </w:div>
        <w:div w:id="745492362">
          <w:marLeft w:val="640"/>
          <w:marRight w:val="0"/>
          <w:marTop w:val="0"/>
          <w:marBottom w:val="0"/>
          <w:divBdr>
            <w:top w:val="none" w:sz="0" w:space="0" w:color="auto"/>
            <w:left w:val="none" w:sz="0" w:space="0" w:color="auto"/>
            <w:bottom w:val="none" w:sz="0" w:space="0" w:color="auto"/>
            <w:right w:val="none" w:sz="0" w:space="0" w:color="auto"/>
          </w:divBdr>
        </w:div>
        <w:div w:id="290938778">
          <w:marLeft w:val="640"/>
          <w:marRight w:val="0"/>
          <w:marTop w:val="0"/>
          <w:marBottom w:val="0"/>
          <w:divBdr>
            <w:top w:val="none" w:sz="0" w:space="0" w:color="auto"/>
            <w:left w:val="none" w:sz="0" w:space="0" w:color="auto"/>
            <w:bottom w:val="none" w:sz="0" w:space="0" w:color="auto"/>
            <w:right w:val="none" w:sz="0" w:space="0" w:color="auto"/>
          </w:divBdr>
        </w:div>
        <w:div w:id="1237596266">
          <w:marLeft w:val="640"/>
          <w:marRight w:val="0"/>
          <w:marTop w:val="0"/>
          <w:marBottom w:val="0"/>
          <w:divBdr>
            <w:top w:val="none" w:sz="0" w:space="0" w:color="auto"/>
            <w:left w:val="none" w:sz="0" w:space="0" w:color="auto"/>
            <w:bottom w:val="none" w:sz="0" w:space="0" w:color="auto"/>
            <w:right w:val="none" w:sz="0" w:space="0" w:color="auto"/>
          </w:divBdr>
        </w:div>
        <w:div w:id="1264651461">
          <w:marLeft w:val="640"/>
          <w:marRight w:val="0"/>
          <w:marTop w:val="0"/>
          <w:marBottom w:val="0"/>
          <w:divBdr>
            <w:top w:val="none" w:sz="0" w:space="0" w:color="auto"/>
            <w:left w:val="none" w:sz="0" w:space="0" w:color="auto"/>
            <w:bottom w:val="none" w:sz="0" w:space="0" w:color="auto"/>
            <w:right w:val="none" w:sz="0" w:space="0" w:color="auto"/>
          </w:divBdr>
        </w:div>
        <w:div w:id="1971864559">
          <w:marLeft w:val="640"/>
          <w:marRight w:val="0"/>
          <w:marTop w:val="0"/>
          <w:marBottom w:val="0"/>
          <w:divBdr>
            <w:top w:val="none" w:sz="0" w:space="0" w:color="auto"/>
            <w:left w:val="none" w:sz="0" w:space="0" w:color="auto"/>
            <w:bottom w:val="none" w:sz="0" w:space="0" w:color="auto"/>
            <w:right w:val="none" w:sz="0" w:space="0" w:color="auto"/>
          </w:divBdr>
        </w:div>
        <w:div w:id="1297368774">
          <w:marLeft w:val="640"/>
          <w:marRight w:val="0"/>
          <w:marTop w:val="0"/>
          <w:marBottom w:val="0"/>
          <w:divBdr>
            <w:top w:val="none" w:sz="0" w:space="0" w:color="auto"/>
            <w:left w:val="none" w:sz="0" w:space="0" w:color="auto"/>
            <w:bottom w:val="none" w:sz="0" w:space="0" w:color="auto"/>
            <w:right w:val="none" w:sz="0" w:space="0" w:color="auto"/>
          </w:divBdr>
        </w:div>
        <w:div w:id="940531721">
          <w:marLeft w:val="640"/>
          <w:marRight w:val="0"/>
          <w:marTop w:val="0"/>
          <w:marBottom w:val="0"/>
          <w:divBdr>
            <w:top w:val="none" w:sz="0" w:space="0" w:color="auto"/>
            <w:left w:val="none" w:sz="0" w:space="0" w:color="auto"/>
            <w:bottom w:val="none" w:sz="0" w:space="0" w:color="auto"/>
            <w:right w:val="none" w:sz="0" w:space="0" w:color="auto"/>
          </w:divBdr>
        </w:div>
        <w:div w:id="1884322308">
          <w:marLeft w:val="640"/>
          <w:marRight w:val="0"/>
          <w:marTop w:val="0"/>
          <w:marBottom w:val="0"/>
          <w:divBdr>
            <w:top w:val="none" w:sz="0" w:space="0" w:color="auto"/>
            <w:left w:val="none" w:sz="0" w:space="0" w:color="auto"/>
            <w:bottom w:val="none" w:sz="0" w:space="0" w:color="auto"/>
            <w:right w:val="none" w:sz="0" w:space="0" w:color="auto"/>
          </w:divBdr>
        </w:div>
        <w:div w:id="678778507">
          <w:marLeft w:val="640"/>
          <w:marRight w:val="0"/>
          <w:marTop w:val="0"/>
          <w:marBottom w:val="0"/>
          <w:divBdr>
            <w:top w:val="none" w:sz="0" w:space="0" w:color="auto"/>
            <w:left w:val="none" w:sz="0" w:space="0" w:color="auto"/>
            <w:bottom w:val="none" w:sz="0" w:space="0" w:color="auto"/>
            <w:right w:val="none" w:sz="0" w:space="0" w:color="auto"/>
          </w:divBdr>
        </w:div>
        <w:div w:id="653333331">
          <w:marLeft w:val="640"/>
          <w:marRight w:val="0"/>
          <w:marTop w:val="0"/>
          <w:marBottom w:val="0"/>
          <w:divBdr>
            <w:top w:val="none" w:sz="0" w:space="0" w:color="auto"/>
            <w:left w:val="none" w:sz="0" w:space="0" w:color="auto"/>
            <w:bottom w:val="none" w:sz="0" w:space="0" w:color="auto"/>
            <w:right w:val="none" w:sz="0" w:space="0" w:color="auto"/>
          </w:divBdr>
        </w:div>
        <w:div w:id="1480684960">
          <w:marLeft w:val="640"/>
          <w:marRight w:val="0"/>
          <w:marTop w:val="0"/>
          <w:marBottom w:val="0"/>
          <w:divBdr>
            <w:top w:val="none" w:sz="0" w:space="0" w:color="auto"/>
            <w:left w:val="none" w:sz="0" w:space="0" w:color="auto"/>
            <w:bottom w:val="none" w:sz="0" w:space="0" w:color="auto"/>
            <w:right w:val="none" w:sz="0" w:space="0" w:color="auto"/>
          </w:divBdr>
        </w:div>
        <w:div w:id="444036982">
          <w:marLeft w:val="640"/>
          <w:marRight w:val="0"/>
          <w:marTop w:val="0"/>
          <w:marBottom w:val="0"/>
          <w:divBdr>
            <w:top w:val="none" w:sz="0" w:space="0" w:color="auto"/>
            <w:left w:val="none" w:sz="0" w:space="0" w:color="auto"/>
            <w:bottom w:val="none" w:sz="0" w:space="0" w:color="auto"/>
            <w:right w:val="none" w:sz="0" w:space="0" w:color="auto"/>
          </w:divBdr>
        </w:div>
        <w:div w:id="496044831">
          <w:marLeft w:val="640"/>
          <w:marRight w:val="0"/>
          <w:marTop w:val="0"/>
          <w:marBottom w:val="0"/>
          <w:divBdr>
            <w:top w:val="none" w:sz="0" w:space="0" w:color="auto"/>
            <w:left w:val="none" w:sz="0" w:space="0" w:color="auto"/>
            <w:bottom w:val="none" w:sz="0" w:space="0" w:color="auto"/>
            <w:right w:val="none" w:sz="0" w:space="0" w:color="auto"/>
          </w:divBdr>
        </w:div>
        <w:div w:id="554239480">
          <w:marLeft w:val="640"/>
          <w:marRight w:val="0"/>
          <w:marTop w:val="0"/>
          <w:marBottom w:val="0"/>
          <w:divBdr>
            <w:top w:val="none" w:sz="0" w:space="0" w:color="auto"/>
            <w:left w:val="none" w:sz="0" w:space="0" w:color="auto"/>
            <w:bottom w:val="none" w:sz="0" w:space="0" w:color="auto"/>
            <w:right w:val="none" w:sz="0" w:space="0" w:color="auto"/>
          </w:divBdr>
        </w:div>
      </w:divsChild>
    </w:div>
    <w:div w:id="372925919">
      <w:bodyDiv w:val="1"/>
      <w:marLeft w:val="0"/>
      <w:marRight w:val="0"/>
      <w:marTop w:val="0"/>
      <w:marBottom w:val="0"/>
      <w:divBdr>
        <w:top w:val="none" w:sz="0" w:space="0" w:color="auto"/>
        <w:left w:val="none" w:sz="0" w:space="0" w:color="auto"/>
        <w:bottom w:val="none" w:sz="0" w:space="0" w:color="auto"/>
        <w:right w:val="none" w:sz="0" w:space="0" w:color="auto"/>
      </w:divBdr>
      <w:divsChild>
        <w:div w:id="1539506606">
          <w:marLeft w:val="640"/>
          <w:marRight w:val="0"/>
          <w:marTop w:val="0"/>
          <w:marBottom w:val="0"/>
          <w:divBdr>
            <w:top w:val="none" w:sz="0" w:space="0" w:color="auto"/>
            <w:left w:val="none" w:sz="0" w:space="0" w:color="auto"/>
            <w:bottom w:val="none" w:sz="0" w:space="0" w:color="auto"/>
            <w:right w:val="none" w:sz="0" w:space="0" w:color="auto"/>
          </w:divBdr>
        </w:div>
        <w:div w:id="2078747503">
          <w:marLeft w:val="640"/>
          <w:marRight w:val="0"/>
          <w:marTop w:val="0"/>
          <w:marBottom w:val="0"/>
          <w:divBdr>
            <w:top w:val="none" w:sz="0" w:space="0" w:color="auto"/>
            <w:left w:val="none" w:sz="0" w:space="0" w:color="auto"/>
            <w:bottom w:val="none" w:sz="0" w:space="0" w:color="auto"/>
            <w:right w:val="none" w:sz="0" w:space="0" w:color="auto"/>
          </w:divBdr>
        </w:div>
        <w:div w:id="1270550869">
          <w:marLeft w:val="640"/>
          <w:marRight w:val="0"/>
          <w:marTop w:val="0"/>
          <w:marBottom w:val="0"/>
          <w:divBdr>
            <w:top w:val="none" w:sz="0" w:space="0" w:color="auto"/>
            <w:left w:val="none" w:sz="0" w:space="0" w:color="auto"/>
            <w:bottom w:val="none" w:sz="0" w:space="0" w:color="auto"/>
            <w:right w:val="none" w:sz="0" w:space="0" w:color="auto"/>
          </w:divBdr>
        </w:div>
        <w:div w:id="1978335255">
          <w:marLeft w:val="640"/>
          <w:marRight w:val="0"/>
          <w:marTop w:val="0"/>
          <w:marBottom w:val="0"/>
          <w:divBdr>
            <w:top w:val="none" w:sz="0" w:space="0" w:color="auto"/>
            <w:left w:val="none" w:sz="0" w:space="0" w:color="auto"/>
            <w:bottom w:val="none" w:sz="0" w:space="0" w:color="auto"/>
            <w:right w:val="none" w:sz="0" w:space="0" w:color="auto"/>
          </w:divBdr>
        </w:div>
        <w:div w:id="1795250968">
          <w:marLeft w:val="640"/>
          <w:marRight w:val="0"/>
          <w:marTop w:val="0"/>
          <w:marBottom w:val="0"/>
          <w:divBdr>
            <w:top w:val="none" w:sz="0" w:space="0" w:color="auto"/>
            <w:left w:val="none" w:sz="0" w:space="0" w:color="auto"/>
            <w:bottom w:val="none" w:sz="0" w:space="0" w:color="auto"/>
            <w:right w:val="none" w:sz="0" w:space="0" w:color="auto"/>
          </w:divBdr>
        </w:div>
        <w:div w:id="1000231617">
          <w:marLeft w:val="640"/>
          <w:marRight w:val="0"/>
          <w:marTop w:val="0"/>
          <w:marBottom w:val="0"/>
          <w:divBdr>
            <w:top w:val="none" w:sz="0" w:space="0" w:color="auto"/>
            <w:left w:val="none" w:sz="0" w:space="0" w:color="auto"/>
            <w:bottom w:val="none" w:sz="0" w:space="0" w:color="auto"/>
            <w:right w:val="none" w:sz="0" w:space="0" w:color="auto"/>
          </w:divBdr>
        </w:div>
        <w:div w:id="1639533609">
          <w:marLeft w:val="640"/>
          <w:marRight w:val="0"/>
          <w:marTop w:val="0"/>
          <w:marBottom w:val="0"/>
          <w:divBdr>
            <w:top w:val="none" w:sz="0" w:space="0" w:color="auto"/>
            <w:left w:val="none" w:sz="0" w:space="0" w:color="auto"/>
            <w:bottom w:val="none" w:sz="0" w:space="0" w:color="auto"/>
            <w:right w:val="none" w:sz="0" w:space="0" w:color="auto"/>
          </w:divBdr>
        </w:div>
        <w:div w:id="1522358677">
          <w:marLeft w:val="640"/>
          <w:marRight w:val="0"/>
          <w:marTop w:val="0"/>
          <w:marBottom w:val="0"/>
          <w:divBdr>
            <w:top w:val="none" w:sz="0" w:space="0" w:color="auto"/>
            <w:left w:val="none" w:sz="0" w:space="0" w:color="auto"/>
            <w:bottom w:val="none" w:sz="0" w:space="0" w:color="auto"/>
            <w:right w:val="none" w:sz="0" w:space="0" w:color="auto"/>
          </w:divBdr>
        </w:div>
        <w:div w:id="1524661986">
          <w:marLeft w:val="640"/>
          <w:marRight w:val="0"/>
          <w:marTop w:val="0"/>
          <w:marBottom w:val="0"/>
          <w:divBdr>
            <w:top w:val="none" w:sz="0" w:space="0" w:color="auto"/>
            <w:left w:val="none" w:sz="0" w:space="0" w:color="auto"/>
            <w:bottom w:val="none" w:sz="0" w:space="0" w:color="auto"/>
            <w:right w:val="none" w:sz="0" w:space="0" w:color="auto"/>
          </w:divBdr>
        </w:div>
        <w:div w:id="1136602540">
          <w:marLeft w:val="640"/>
          <w:marRight w:val="0"/>
          <w:marTop w:val="0"/>
          <w:marBottom w:val="0"/>
          <w:divBdr>
            <w:top w:val="none" w:sz="0" w:space="0" w:color="auto"/>
            <w:left w:val="none" w:sz="0" w:space="0" w:color="auto"/>
            <w:bottom w:val="none" w:sz="0" w:space="0" w:color="auto"/>
            <w:right w:val="none" w:sz="0" w:space="0" w:color="auto"/>
          </w:divBdr>
        </w:div>
        <w:div w:id="1189486534">
          <w:marLeft w:val="640"/>
          <w:marRight w:val="0"/>
          <w:marTop w:val="0"/>
          <w:marBottom w:val="0"/>
          <w:divBdr>
            <w:top w:val="none" w:sz="0" w:space="0" w:color="auto"/>
            <w:left w:val="none" w:sz="0" w:space="0" w:color="auto"/>
            <w:bottom w:val="none" w:sz="0" w:space="0" w:color="auto"/>
            <w:right w:val="none" w:sz="0" w:space="0" w:color="auto"/>
          </w:divBdr>
        </w:div>
        <w:div w:id="1871139524">
          <w:marLeft w:val="640"/>
          <w:marRight w:val="0"/>
          <w:marTop w:val="0"/>
          <w:marBottom w:val="0"/>
          <w:divBdr>
            <w:top w:val="none" w:sz="0" w:space="0" w:color="auto"/>
            <w:left w:val="none" w:sz="0" w:space="0" w:color="auto"/>
            <w:bottom w:val="none" w:sz="0" w:space="0" w:color="auto"/>
            <w:right w:val="none" w:sz="0" w:space="0" w:color="auto"/>
          </w:divBdr>
        </w:div>
        <w:div w:id="1018504423">
          <w:marLeft w:val="640"/>
          <w:marRight w:val="0"/>
          <w:marTop w:val="0"/>
          <w:marBottom w:val="0"/>
          <w:divBdr>
            <w:top w:val="none" w:sz="0" w:space="0" w:color="auto"/>
            <w:left w:val="none" w:sz="0" w:space="0" w:color="auto"/>
            <w:bottom w:val="none" w:sz="0" w:space="0" w:color="auto"/>
            <w:right w:val="none" w:sz="0" w:space="0" w:color="auto"/>
          </w:divBdr>
        </w:div>
        <w:div w:id="1376007877">
          <w:marLeft w:val="640"/>
          <w:marRight w:val="0"/>
          <w:marTop w:val="0"/>
          <w:marBottom w:val="0"/>
          <w:divBdr>
            <w:top w:val="none" w:sz="0" w:space="0" w:color="auto"/>
            <w:left w:val="none" w:sz="0" w:space="0" w:color="auto"/>
            <w:bottom w:val="none" w:sz="0" w:space="0" w:color="auto"/>
            <w:right w:val="none" w:sz="0" w:space="0" w:color="auto"/>
          </w:divBdr>
        </w:div>
        <w:div w:id="1111972079">
          <w:marLeft w:val="640"/>
          <w:marRight w:val="0"/>
          <w:marTop w:val="0"/>
          <w:marBottom w:val="0"/>
          <w:divBdr>
            <w:top w:val="none" w:sz="0" w:space="0" w:color="auto"/>
            <w:left w:val="none" w:sz="0" w:space="0" w:color="auto"/>
            <w:bottom w:val="none" w:sz="0" w:space="0" w:color="auto"/>
            <w:right w:val="none" w:sz="0" w:space="0" w:color="auto"/>
          </w:divBdr>
        </w:div>
        <w:div w:id="2101220206">
          <w:marLeft w:val="640"/>
          <w:marRight w:val="0"/>
          <w:marTop w:val="0"/>
          <w:marBottom w:val="0"/>
          <w:divBdr>
            <w:top w:val="none" w:sz="0" w:space="0" w:color="auto"/>
            <w:left w:val="none" w:sz="0" w:space="0" w:color="auto"/>
            <w:bottom w:val="none" w:sz="0" w:space="0" w:color="auto"/>
            <w:right w:val="none" w:sz="0" w:space="0" w:color="auto"/>
          </w:divBdr>
        </w:div>
        <w:div w:id="1728844233">
          <w:marLeft w:val="640"/>
          <w:marRight w:val="0"/>
          <w:marTop w:val="0"/>
          <w:marBottom w:val="0"/>
          <w:divBdr>
            <w:top w:val="none" w:sz="0" w:space="0" w:color="auto"/>
            <w:left w:val="none" w:sz="0" w:space="0" w:color="auto"/>
            <w:bottom w:val="none" w:sz="0" w:space="0" w:color="auto"/>
            <w:right w:val="none" w:sz="0" w:space="0" w:color="auto"/>
          </w:divBdr>
        </w:div>
        <w:div w:id="1657144028">
          <w:marLeft w:val="640"/>
          <w:marRight w:val="0"/>
          <w:marTop w:val="0"/>
          <w:marBottom w:val="0"/>
          <w:divBdr>
            <w:top w:val="none" w:sz="0" w:space="0" w:color="auto"/>
            <w:left w:val="none" w:sz="0" w:space="0" w:color="auto"/>
            <w:bottom w:val="none" w:sz="0" w:space="0" w:color="auto"/>
            <w:right w:val="none" w:sz="0" w:space="0" w:color="auto"/>
          </w:divBdr>
        </w:div>
        <w:div w:id="926773307">
          <w:marLeft w:val="640"/>
          <w:marRight w:val="0"/>
          <w:marTop w:val="0"/>
          <w:marBottom w:val="0"/>
          <w:divBdr>
            <w:top w:val="none" w:sz="0" w:space="0" w:color="auto"/>
            <w:left w:val="none" w:sz="0" w:space="0" w:color="auto"/>
            <w:bottom w:val="none" w:sz="0" w:space="0" w:color="auto"/>
            <w:right w:val="none" w:sz="0" w:space="0" w:color="auto"/>
          </w:divBdr>
        </w:div>
        <w:div w:id="656034653">
          <w:marLeft w:val="640"/>
          <w:marRight w:val="0"/>
          <w:marTop w:val="0"/>
          <w:marBottom w:val="0"/>
          <w:divBdr>
            <w:top w:val="none" w:sz="0" w:space="0" w:color="auto"/>
            <w:left w:val="none" w:sz="0" w:space="0" w:color="auto"/>
            <w:bottom w:val="none" w:sz="0" w:space="0" w:color="auto"/>
            <w:right w:val="none" w:sz="0" w:space="0" w:color="auto"/>
          </w:divBdr>
        </w:div>
        <w:div w:id="1192185463">
          <w:marLeft w:val="640"/>
          <w:marRight w:val="0"/>
          <w:marTop w:val="0"/>
          <w:marBottom w:val="0"/>
          <w:divBdr>
            <w:top w:val="none" w:sz="0" w:space="0" w:color="auto"/>
            <w:left w:val="none" w:sz="0" w:space="0" w:color="auto"/>
            <w:bottom w:val="none" w:sz="0" w:space="0" w:color="auto"/>
            <w:right w:val="none" w:sz="0" w:space="0" w:color="auto"/>
          </w:divBdr>
        </w:div>
        <w:div w:id="1550721984">
          <w:marLeft w:val="640"/>
          <w:marRight w:val="0"/>
          <w:marTop w:val="0"/>
          <w:marBottom w:val="0"/>
          <w:divBdr>
            <w:top w:val="none" w:sz="0" w:space="0" w:color="auto"/>
            <w:left w:val="none" w:sz="0" w:space="0" w:color="auto"/>
            <w:bottom w:val="none" w:sz="0" w:space="0" w:color="auto"/>
            <w:right w:val="none" w:sz="0" w:space="0" w:color="auto"/>
          </w:divBdr>
        </w:div>
        <w:div w:id="477496020">
          <w:marLeft w:val="640"/>
          <w:marRight w:val="0"/>
          <w:marTop w:val="0"/>
          <w:marBottom w:val="0"/>
          <w:divBdr>
            <w:top w:val="none" w:sz="0" w:space="0" w:color="auto"/>
            <w:left w:val="none" w:sz="0" w:space="0" w:color="auto"/>
            <w:bottom w:val="none" w:sz="0" w:space="0" w:color="auto"/>
            <w:right w:val="none" w:sz="0" w:space="0" w:color="auto"/>
          </w:divBdr>
        </w:div>
        <w:div w:id="1969966850">
          <w:marLeft w:val="640"/>
          <w:marRight w:val="0"/>
          <w:marTop w:val="0"/>
          <w:marBottom w:val="0"/>
          <w:divBdr>
            <w:top w:val="none" w:sz="0" w:space="0" w:color="auto"/>
            <w:left w:val="none" w:sz="0" w:space="0" w:color="auto"/>
            <w:bottom w:val="none" w:sz="0" w:space="0" w:color="auto"/>
            <w:right w:val="none" w:sz="0" w:space="0" w:color="auto"/>
          </w:divBdr>
        </w:div>
        <w:div w:id="373584216">
          <w:marLeft w:val="640"/>
          <w:marRight w:val="0"/>
          <w:marTop w:val="0"/>
          <w:marBottom w:val="0"/>
          <w:divBdr>
            <w:top w:val="none" w:sz="0" w:space="0" w:color="auto"/>
            <w:left w:val="none" w:sz="0" w:space="0" w:color="auto"/>
            <w:bottom w:val="none" w:sz="0" w:space="0" w:color="auto"/>
            <w:right w:val="none" w:sz="0" w:space="0" w:color="auto"/>
          </w:divBdr>
        </w:div>
        <w:div w:id="1866825179">
          <w:marLeft w:val="640"/>
          <w:marRight w:val="0"/>
          <w:marTop w:val="0"/>
          <w:marBottom w:val="0"/>
          <w:divBdr>
            <w:top w:val="none" w:sz="0" w:space="0" w:color="auto"/>
            <w:left w:val="none" w:sz="0" w:space="0" w:color="auto"/>
            <w:bottom w:val="none" w:sz="0" w:space="0" w:color="auto"/>
            <w:right w:val="none" w:sz="0" w:space="0" w:color="auto"/>
          </w:divBdr>
        </w:div>
        <w:div w:id="2038772906">
          <w:marLeft w:val="640"/>
          <w:marRight w:val="0"/>
          <w:marTop w:val="0"/>
          <w:marBottom w:val="0"/>
          <w:divBdr>
            <w:top w:val="none" w:sz="0" w:space="0" w:color="auto"/>
            <w:left w:val="none" w:sz="0" w:space="0" w:color="auto"/>
            <w:bottom w:val="none" w:sz="0" w:space="0" w:color="auto"/>
            <w:right w:val="none" w:sz="0" w:space="0" w:color="auto"/>
          </w:divBdr>
        </w:div>
        <w:div w:id="2088113107">
          <w:marLeft w:val="640"/>
          <w:marRight w:val="0"/>
          <w:marTop w:val="0"/>
          <w:marBottom w:val="0"/>
          <w:divBdr>
            <w:top w:val="none" w:sz="0" w:space="0" w:color="auto"/>
            <w:left w:val="none" w:sz="0" w:space="0" w:color="auto"/>
            <w:bottom w:val="none" w:sz="0" w:space="0" w:color="auto"/>
            <w:right w:val="none" w:sz="0" w:space="0" w:color="auto"/>
          </w:divBdr>
        </w:div>
        <w:div w:id="562834163">
          <w:marLeft w:val="640"/>
          <w:marRight w:val="0"/>
          <w:marTop w:val="0"/>
          <w:marBottom w:val="0"/>
          <w:divBdr>
            <w:top w:val="none" w:sz="0" w:space="0" w:color="auto"/>
            <w:left w:val="none" w:sz="0" w:space="0" w:color="auto"/>
            <w:bottom w:val="none" w:sz="0" w:space="0" w:color="auto"/>
            <w:right w:val="none" w:sz="0" w:space="0" w:color="auto"/>
          </w:divBdr>
        </w:div>
        <w:div w:id="1335844553">
          <w:marLeft w:val="640"/>
          <w:marRight w:val="0"/>
          <w:marTop w:val="0"/>
          <w:marBottom w:val="0"/>
          <w:divBdr>
            <w:top w:val="none" w:sz="0" w:space="0" w:color="auto"/>
            <w:left w:val="none" w:sz="0" w:space="0" w:color="auto"/>
            <w:bottom w:val="none" w:sz="0" w:space="0" w:color="auto"/>
            <w:right w:val="none" w:sz="0" w:space="0" w:color="auto"/>
          </w:divBdr>
        </w:div>
        <w:div w:id="1503423552">
          <w:marLeft w:val="640"/>
          <w:marRight w:val="0"/>
          <w:marTop w:val="0"/>
          <w:marBottom w:val="0"/>
          <w:divBdr>
            <w:top w:val="none" w:sz="0" w:space="0" w:color="auto"/>
            <w:left w:val="none" w:sz="0" w:space="0" w:color="auto"/>
            <w:bottom w:val="none" w:sz="0" w:space="0" w:color="auto"/>
            <w:right w:val="none" w:sz="0" w:space="0" w:color="auto"/>
          </w:divBdr>
        </w:div>
        <w:div w:id="1960263244">
          <w:marLeft w:val="640"/>
          <w:marRight w:val="0"/>
          <w:marTop w:val="0"/>
          <w:marBottom w:val="0"/>
          <w:divBdr>
            <w:top w:val="none" w:sz="0" w:space="0" w:color="auto"/>
            <w:left w:val="none" w:sz="0" w:space="0" w:color="auto"/>
            <w:bottom w:val="none" w:sz="0" w:space="0" w:color="auto"/>
            <w:right w:val="none" w:sz="0" w:space="0" w:color="auto"/>
          </w:divBdr>
        </w:div>
        <w:div w:id="2126728147">
          <w:marLeft w:val="640"/>
          <w:marRight w:val="0"/>
          <w:marTop w:val="0"/>
          <w:marBottom w:val="0"/>
          <w:divBdr>
            <w:top w:val="none" w:sz="0" w:space="0" w:color="auto"/>
            <w:left w:val="none" w:sz="0" w:space="0" w:color="auto"/>
            <w:bottom w:val="none" w:sz="0" w:space="0" w:color="auto"/>
            <w:right w:val="none" w:sz="0" w:space="0" w:color="auto"/>
          </w:divBdr>
        </w:div>
        <w:div w:id="115149793">
          <w:marLeft w:val="640"/>
          <w:marRight w:val="0"/>
          <w:marTop w:val="0"/>
          <w:marBottom w:val="0"/>
          <w:divBdr>
            <w:top w:val="none" w:sz="0" w:space="0" w:color="auto"/>
            <w:left w:val="none" w:sz="0" w:space="0" w:color="auto"/>
            <w:bottom w:val="none" w:sz="0" w:space="0" w:color="auto"/>
            <w:right w:val="none" w:sz="0" w:space="0" w:color="auto"/>
          </w:divBdr>
        </w:div>
        <w:div w:id="1202061362">
          <w:marLeft w:val="640"/>
          <w:marRight w:val="0"/>
          <w:marTop w:val="0"/>
          <w:marBottom w:val="0"/>
          <w:divBdr>
            <w:top w:val="none" w:sz="0" w:space="0" w:color="auto"/>
            <w:left w:val="none" w:sz="0" w:space="0" w:color="auto"/>
            <w:bottom w:val="none" w:sz="0" w:space="0" w:color="auto"/>
            <w:right w:val="none" w:sz="0" w:space="0" w:color="auto"/>
          </w:divBdr>
        </w:div>
        <w:div w:id="387266883">
          <w:marLeft w:val="640"/>
          <w:marRight w:val="0"/>
          <w:marTop w:val="0"/>
          <w:marBottom w:val="0"/>
          <w:divBdr>
            <w:top w:val="none" w:sz="0" w:space="0" w:color="auto"/>
            <w:left w:val="none" w:sz="0" w:space="0" w:color="auto"/>
            <w:bottom w:val="none" w:sz="0" w:space="0" w:color="auto"/>
            <w:right w:val="none" w:sz="0" w:space="0" w:color="auto"/>
          </w:divBdr>
        </w:div>
        <w:div w:id="1307585906">
          <w:marLeft w:val="640"/>
          <w:marRight w:val="0"/>
          <w:marTop w:val="0"/>
          <w:marBottom w:val="0"/>
          <w:divBdr>
            <w:top w:val="none" w:sz="0" w:space="0" w:color="auto"/>
            <w:left w:val="none" w:sz="0" w:space="0" w:color="auto"/>
            <w:bottom w:val="none" w:sz="0" w:space="0" w:color="auto"/>
            <w:right w:val="none" w:sz="0" w:space="0" w:color="auto"/>
          </w:divBdr>
        </w:div>
        <w:div w:id="2034837719">
          <w:marLeft w:val="640"/>
          <w:marRight w:val="0"/>
          <w:marTop w:val="0"/>
          <w:marBottom w:val="0"/>
          <w:divBdr>
            <w:top w:val="none" w:sz="0" w:space="0" w:color="auto"/>
            <w:left w:val="none" w:sz="0" w:space="0" w:color="auto"/>
            <w:bottom w:val="none" w:sz="0" w:space="0" w:color="auto"/>
            <w:right w:val="none" w:sz="0" w:space="0" w:color="auto"/>
          </w:divBdr>
        </w:div>
        <w:div w:id="1367633203">
          <w:marLeft w:val="640"/>
          <w:marRight w:val="0"/>
          <w:marTop w:val="0"/>
          <w:marBottom w:val="0"/>
          <w:divBdr>
            <w:top w:val="none" w:sz="0" w:space="0" w:color="auto"/>
            <w:left w:val="none" w:sz="0" w:space="0" w:color="auto"/>
            <w:bottom w:val="none" w:sz="0" w:space="0" w:color="auto"/>
            <w:right w:val="none" w:sz="0" w:space="0" w:color="auto"/>
          </w:divBdr>
        </w:div>
        <w:div w:id="1843666868">
          <w:marLeft w:val="640"/>
          <w:marRight w:val="0"/>
          <w:marTop w:val="0"/>
          <w:marBottom w:val="0"/>
          <w:divBdr>
            <w:top w:val="none" w:sz="0" w:space="0" w:color="auto"/>
            <w:left w:val="none" w:sz="0" w:space="0" w:color="auto"/>
            <w:bottom w:val="none" w:sz="0" w:space="0" w:color="auto"/>
            <w:right w:val="none" w:sz="0" w:space="0" w:color="auto"/>
          </w:divBdr>
        </w:div>
        <w:div w:id="1413048251">
          <w:marLeft w:val="640"/>
          <w:marRight w:val="0"/>
          <w:marTop w:val="0"/>
          <w:marBottom w:val="0"/>
          <w:divBdr>
            <w:top w:val="none" w:sz="0" w:space="0" w:color="auto"/>
            <w:left w:val="none" w:sz="0" w:space="0" w:color="auto"/>
            <w:bottom w:val="none" w:sz="0" w:space="0" w:color="auto"/>
            <w:right w:val="none" w:sz="0" w:space="0" w:color="auto"/>
          </w:divBdr>
        </w:div>
        <w:div w:id="390739387">
          <w:marLeft w:val="640"/>
          <w:marRight w:val="0"/>
          <w:marTop w:val="0"/>
          <w:marBottom w:val="0"/>
          <w:divBdr>
            <w:top w:val="none" w:sz="0" w:space="0" w:color="auto"/>
            <w:left w:val="none" w:sz="0" w:space="0" w:color="auto"/>
            <w:bottom w:val="none" w:sz="0" w:space="0" w:color="auto"/>
            <w:right w:val="none" w:sz="0" w:space="0" w:color="auto"/>
          </w:divBdr>
        </w:div>
        <w:div w:id="1481000295">
          <w:marLeft w:val="640"/>
          <w:marRight w:val="0"/>
          <w:marTop w:val="0"/>
          <w:marBottom w:val="0"/>
          <w:divBdr>
            <w:top w:val="none" w:sz="0" w:space="0" w:color="auto"/>
            <w:left w:val="none" w:sz="0" w:space="0" w:color="auto"/>
            <w:bottom w:val="none" w:sz="0" w:space="0" w:color="auto"/>
            <w:right w:val="none" w:sz="0" w:space="0" w:color="auto"/>
          </w:divBdr>
        </w:div>
        <w:div w:id="336153843">
          <w:marLeft w:val="640"/>
          <w:marRight w:val="0"/>
          <w:marTop w:val="0"/>
          <w:marBottom w:val="0"/>
          <w:divBdr>
            <w:top w:val="none" w:sz="0" w:space="0" w:color="auto"/>
            <w:left w:val="none" w:sz="0" w:space="0" w:color="auto"/>
            <w:bottom w:val="none" w:sz="0" w:space="0" w:color="auto"/>
            <w:right w:val="none" w:sz="0" w:space="0" w:color="auto"/>
          </w:divBdr>
        </w:div>
        <w:div w:id="400687482">
          <w:marLeft w:val="640"/>
          <w:marRight w:val="0"/>
          <w:marTop w:val="0"/>
          <w:marBottom w:val="0"/>
          <w:divBdr>
            <w:top w:val="none" w:sz="0" w:space="0" w:color="auto"/>
            <w:left w:val="none" w:sz="0" w:space="0" w:color="auto"/>
            <w:bottom w:val="none" w:sz="0" w:space="0" w:color="auto"/>
            <w:right w:val="none" w:sz="0" w:space="0" w:color="auto"/>
          </w:divBdr>
        </w:div>
        <w:div w:id="616838362">
          <w:marLeft w:val="640"/>
          <w:marRight w:val="0"/>
          <w:marTop w:val="0"/>
          <w:marBottom w:val="0"/>
          <w:divBdr>
            <w:top w:val="none" w:sz="0" w:space="0" w:color="auto"/>
            <w:left w:val="none" w:sz="0" w:space="0" w:color="auto"/>
            <w:bottom w:val="none" w:sz="0" w:space="0" w:color="auto"/>
            <w:right w:val="none" w:sz="0" w:space="0" w:color="auto"/>
          </w:divBdr>
        </w:div>
        <w:div w:id="377511681">
          <w:marLeft w:val="640"/>
          <w:marRight w:val="0"/>
          <w:marTop w:val="0"/>
          <w:marBottom w:val="0"/>
          <w:divBdr>
            <w:top w:val="none" w:sz="0" w:space="0" w:color="auto"/>
            <w:left w:val="none" w:sz="0" w:space="0" w:color="auto"/>
            <w:bottom w:val="none" w:sz="0" w:space="0" w:color="auto"/>
            <w:right w:val="none" w:sz="0" w:space="0" w:color="auto"/>
          </w:divBdr>
        </w:div>
        <w:div w:id="1486585324">
          <w:marLeft w:val="640"/>
          <w:marRight w:val="0"/>
          <w:marTop w:val="0"/>
          <w:marBottom w:val="0"/>
          <w:divBdr>
            <w:top w:val="none" w:sz="0" w:space="0" w:color="auto"/>
            <w:left w:val="none" w:sz="0" w:space="0" w:color="auto"/>
            <w:bottom w:val="none" w:sz="0" w:space="0" w:color="auto"/>
            <w:right w:val="none" w:sz="0" w:space="0" w:color="auto"/>
          </w:divBdr>
        </w:div>
        <w:div w:id="1686128004">
          <w:marLeft w:val="640"/>
          <w:marRight w:val="0"/>
          <w:marTop w:val="0"/>
          <w:marBottom w:val="0"/>
          <w:divBdr>
            <w:top w:val="none" w:sz="0" w:space="0" w:color="auto"/>
            <w:left w:val="none" w:sz="0" w:space="0" w:color="auto"/>
            <w:bottom w:val="none" w:sz="0" w:space="0" w:color="auto"/>
            <w:right w:val="none" w:sz="0" w:space="0" w:color="auto"/>
          </w:divBdr>
        </w:div>
        <w:div w:id="119424347">
          <w:marLeft w:val="640"/>
          <w:marRight w:val="0"/>
          <w:marTop w:val="0"/>
          <w:marBottom w:val="0"/>
          <w:divBdr>
            <w:top w:val="none" w:sz="0" w:space="0" w:color="auto"/>
            <w:left w:val="none" w:sz="0" w:space="0" w:color="auto"/>
            <w:bottom w:val="none" w:sz="0" w:space="0" w:color="auto"/>
            <w:right w:val="none" w:sz="0" w:space="0" w:color="auto"/>
          </w:divBdr>
        </w:div>
        <w:div w:id="1478298679">
          <w:marLeft w:val="640"/>
          <w:marRight w:val="0"/>
          <w:marTop w:val="0"/>
          <w:marBottom w:val="0"/>
          <w:divBdr>
            <w:top w:val="none" w:sz="0" w:space="0" w:color="auto"/>
            <w:left w:val="none" w:sz="0" w:space="0" w:color="auto"/>
            <w:bottom w:val="none" w:sz="0" w:space="0" w:color="auto"/>
            <w:right w:val="none" w:sz="0" w:space="0" w:color="auto"/>
          </w:divBdr>
        </w:div>
        <w:div w:id="793598425">
          <w:marLeft w:val="640"/>
          <w:marRight w:val="0"/>
          <w:marTop w:val="0"/>
          <w:marBottom w:val="0"/>
          <w:divBdr>
            <w:top w:val="none" w:sz="0" w:space="0" w:color="auto"/>
            <w:left w:val="none" w:sz="0" w:space="0" w:color="auto"/>
            <w:bottom w:val="none" w:sz="0" w:space="0" w:color="auto"/>
            <w:right w:val="none" w:sz="0" w:space="0" w:color="auto"/>
          </w:divBdr>
        </w:div>
        <w:div w:id="1961718233">
          <w:marLeft w:val="640"/>
          <w:marRight w:val="0"/>
          <w:marTop w:val="0"/>
          <w:marBottom w:val="0"/>
          <w:divBdr>
            <w:top w:val="none" w:sz="0" w:space="0" w:color="auto"/>
            <w:left w:val="none" w:sz="0" w:space="0" w:color="auto"/>
            <w:bottom w:val="none" w:sz="0" w:space="0" w:color="auto"/>
            <w:right w:val="none" w:sz="0" w:space="0" w:color="auto"/>
          </w:divBdr>
        </w:div>
        <w:div w:id="850068728">
          <w:marLeft w:val="640"/>
          <w:marRight w:val="0"/>
          <w:marTop w:val="0"/>
          <w:marBottom w:val="0"/>
          <w:divBdr>
            <w:top w:val="none" w:sz="0" w:space="0" w:color="auto"/>
            <w:left w:val="none" w:sz="0" w:space="0" w:color="auto"/>
            <w:bottom w:val="none" w:sz="0" w:space="0" w:color="auto"/>
            <w:right w:val="none" w:sz="0" w:space="0" w:color="auto"/>
          </w:divBdr>
        </w:div>
        <w:div w:id="465439910">
          <w:marLeft w:val="640"/>
          <w:marRight w:val="0"/>
          <w:marTop w:val="0"/>
          <w:marBottom w:val="0"/>
          <w:divBdr>
            <w:top w:val="none" w:sz="0" w:space="0" w:color="auto"/>
            <w:left w:val="none" w:sz="0" w:space="0" w:color="auto"/>
            <w:bottom w:val="none" w:sz="0" w:space="0" w:color="auto"/>
            <w:right w:val="none" w:sz="0" w:space="0" w:color="auto"/>
          </w:divBdr>
        </w:div>
        <w:div w:id="1262297176">
          <w:marLeft w:val="640"/>
          <w:marRight w:val="0"/>
          <w:marTop w:val="0"/>
          <w:marBottom w:val="0"/>
          <w:divBdr>
            <w:top w:val="none" w:sz="0" w:space="0" w:color="auto"/>
            <w:left w:val="none" w:sz="0" w:space="0" w:color="auto"/>
            <w:bottom w:val="none" w:sz="0" w:space="0" w:color="auto"/>
            <w:right w:val="none" w:sz="0" w:space="0" w:color="auto"/>
          </w:divBdr>
        </w:div>
        <w:div w:id="1949659547">
          <w:marLeft w:val="640"/>
          <w:marRight w:val="0"/>
          <w:marTop w:val="0"/>
          <w:marBottom w:val="0"/>
          <w:divBdr>
            <w:top w:val="none" w:sz="0" w:space="0" w:color="auto"/>
            <w:left w:val="none" w:sz="0" w:space="0" w:color="auto"/>
            <w:bottom w:val="none" w:sz="0" w:space="0" w:color="auto"/>
            <w:right w:val="none" w:sz="0" w:space="0" w:color="auto"/>
          </w:divBdr>
        </w:div>
        <w:div w:id="1655911317">
          <w:marLeft w:val="640"/>
          <w:marRight w:val="0"/>
          <w:marTop w:val="0"/>
          <w:marBottom w:val="0"/>
          <w:divBdr>
            <w:top w:val="none" w:sz="0" w:space="0" w:color="auto"/>
            <w:left w:val="none" w:sz="0" w:space="0" w:color="auto"/>
            <w:bottom w:val="none" w:sz="0" w:space="0" w:color="auto"/>
            <w:right w:val="none" w:sz="0" w:space="0" w:color="auto"/>
          </w:divBdr>
        </w:div>
        <w:div w:id="1978990998">
          <w:marLeft w:val="640"/>
          <w:marRight w:val="0"/>
          <w:marTop w:val="0"/>
          <w:marBottom w:val="0"/>
          <w:divBdr>
            <w:top w:val="none" w:sz="0" w:space="0" w:color="auto"/>
            <w:left w:val="none" w:sz="0" w:space="0" w:color="auto"/>
            <w:bottom w:val="none" w:sz="0" w:space="0" w:color="auto"/>
            <w:right w:val="none" w:sz="0" w:space="0" w:color="auto"/>
          </w:divBdr>
        </w:div>
        <w:div w:id="1616713212">
          <w:marLeft w:val="640"/>
          <w:marRight w:val="0"/>
          <w:marTop w:val="0"/>
          <w:marBottom w:val="0"/>
          <w:divBdr>
            <w:top w:val="none" w:sz="0" w:space="0" w:color="auto"/>
            <w:left w:val="none" w:sz="0" w:space="0" w:color="auto"/>
            <w:bottom w:val="none" w:sz="0" w:space="0" w:color="auto"/>
            <w:right w:val="none" w:sz="0" w:space="0" w:color="auto"/>
          </w:divBdr>
        </w:div>
        <w:div w:id="1950046127">
          <w:marLeft w:val="640"/>
          <w:marRight w:val="0"/>
          <w:marTop w:val="0"/>
          <w:marBottom w:val="0"/>
          <w:divBdr>
            <w:top w:val="none" w:sz="0" w:space="0" w:color="auto"/>
            <w:left w:val="none" w:sz="0" w:space="0" w:color="auto"/>
            <w:bottom w:val="none" w:sz="0" w:space="0" w:color="auto"/>
            <w:right w:val="none" w:sz="0" w:space="0" w:color="auto"/>
          </w:divBdr>
        </w:div>
        <w:div w:id="2001929883">
          <w:marLeft w:val="640"/>
          <w:marRight w:val="0"/>
          <w:marTop w:val="0"/>
          <w:marBottom w:val="0"/>
          <w:divBdr>
            <w:top w:val="none" w:sz="0" w:space="0" w:color="auto"/>
            <w:left w:val="none" w:sz="0" w:space="0" w:color="auto"/>
            <w:bottom w:val="none" w:sz="0" w:space="0" w:color="auto"/>
            <w:right w:val="none" w:sz="0" w:space="0" w:color="auto"/>
          </w:divBdr>
        </w:div>
        <w:div w:id="1739553053">
          <w:marLeft w:val="640"/>
          <w:marRight w:val="0"/>
          <w:marTop w:val="0"/>
          <w:marBottom w:val="0"/>
          <w:divBdr>
            <w:top w:val="none" w:sz="0" w:space="0" w:color="auto"/>
            <w:left w:val="none" w:sz="0" w:space="0" w:color="auto"/>
            <w:bottom w:val="none" w:sz="0" w:space="0" w:color="auto"/>
            <w:right w:val="none" w:sz="0" w:space="0" w:color="auto"/>
          </w:divBdr>
        </w:div>
        <w:div w:id="59716901">
          <w:marLeft w:val="640"/>
          <w:marRight w:val="0"/>
          <w:marTop w:val="0"/>
          <w:marBottom w:val="0"/>
          <w:divBdr>
            <w:top w:val="none" w:sz="0" w:space="0" w:color="auto"/>
            <w:left w:val="none" w:sz="0" w:space="0" w:color="auto"/>
            <w:bottom w:val="none" w:sz="0" w:space="0" w:color="auto"/>
            <w:right w:val="none" w:sz="0" w:space="0" w:color="auto"/>
          </w:divBdr>
        </w:div>
        <w:div w:id="2002807848">
          <w:marLeft w:val="640"/>
          <w:marRight w:val="0"/>
          <w:marTop w:val="0"/>
          <w:marBottom w:val="0"/>
          <w:divBdr>
            <w:top w:val="none" w:sz="0" w:space="0" w:color="auto"/>
            <w:left w:val="none" w:sz="0" w:space="0" w:color="auto"/>
            <w:bottom w:val="none" w:sz="0" w:space="0" w:color="auto"/>
            <w:right w:val="none" w:sz="0" w:space="0" w:color="auto"/>
          </w:divBdr>
        </w:div>
        <w:div w:id="1619801800">
          <w:marLeft w:val="640"/>
          <w:marRight w:val="0"/>
          <w:marTop w:val="0"/>
          <w:marBottom w:val="0"/>
          <w:divBdr>
            <w:top w:val="none" w:sz="0" w:space="0" w:color="auto"/>
            <w:left w:val="none" w:sz="0" w:space="0" w:color="auto"/>
            <w:bottom w:val="none" w:sz="0" w:space="0" w:color="auto"/>
            <w:right w:val="none" w:sz="0" w:space="0" w:color="auto"/>
          </w:divBdr>
        </w:div>
        <w:div w:id="1043486390">
          <w:marLeft w:val="640"/>
          <w:marRight w:val="0"/>
          <w:marTop w:val="0"/>
          <w:marBottom w:val="0"/>
          <w:divBdr>
            <w:top w:val="none" w:sz="0" w:space="0" w:color="auto"/>
            <w:left w:val="none" w:sz="0" w:space="0" w:color="auto"/>
            <w:bottom w:val="none" w:sz="0" w:space="0" w:color="auto"/>
            <w:right w:val="none" w:sz="0" w:space="0" w:color="auto"/>
          </w:divBdr>
        </w:div>
        <w:div w:id="351762955">
          <w:marLeft w:val="640"/>
          <w:marRight w:val="0"/>
          <w:marTop w:val="0"/>
          <w:marBottom w:val="0"/>
          <w:divBdr>
            <w:top w:val="none" w:sz="0" w:space="0" w:color="auto"/>
            <w:left w:val="none" w:sz="0" w:space="0" w:color="auto"/>
            <w:bottom w:val="none" w:sz="0" w:space="0" w:color="auto"/>
            <w:right w:val="none" w:sz="0" w:space="0" w:color="auto"/>
          </w:divBdr>
        </w:div>
        <w:div w:id="474682225">
          <w:marLeft w:val="640"/>
          <w:marRight w:val="0"/>
          <w:marTop w:val="0"/>
          <w:marBottom w:val="0"/>
          <w:divBdr>
            <w:top w:val="none" w:sz="0" w:space="0" w:color="auto"/>
            <w:left w:val="none" w:sz="0" w:space="0" w:color="auto"/>
            <w:bottom w:val="none" w:sz="0" w:space="0" w:color="auto"/>
            <w:right w:val="none" w:sz="0" w:space="0" w:color="auto"/>
          </w:divBdr>
        </w:div>
        <w:div w:id="1656882155">
          <w:marLeft w:val="640"/>
          <w:marRight w:val="0"/>
          <w:marTop w:val="0"/>
          <w:marBottom w:val="0"/>
          <w:divBdr>
            <w:top w:val="none" w:sz="0" w:space="0" w:color="auto"/>
            <w:left w:val="none" w:sz="0" w:space="0" w:color="auto"/>
            <w:bottom w:val="none" w:sz="0" w:space="0" w:color="auto"/>
            <w:right w:val="none" w:sz="0" w:space="0" w:color="auto"/>
          </w:divBdr>
        </w:div>
        <w:div w:id="1366834998">
          <w:marLeft w:val="640"/>
          <w:marRight w:val="0"/>
          <w:marTop w:val="0"/>
          <w:marBottom w:val="0"/>
          <w:divBdr>
            <w:top w:val="none" w:sz="0" w:space="0" w:color="auto"/>
            <w:left w:val="none" w:sz="0" w:space="0" w:color="auto"/>
            <w:bottom w:val="none" w:sz="0" w:space="0" w:color="auto"/>
            <w:right w:val="none" w:sz="0" w:space="0" w:color="auto"/>
          </w:divBdr>
        </w:div>
        <w:div w:id="435095873">
          <w:marLeft w:val="640"/>
          <w:marRight w:val="0"/>
          <w:marTop w:val="0"/>
          <w:marBottom w:val="0"/>
          <w:divBdr>
            <w:top w:val="none" w:sz="0" w:space="0" w:color="auto"/>
            <w:left w:val="none" w:sz="0" w:space="0" w:color="auto"/>
            <w:bottom w:val="none" w:sz="0" w:space="0" w:color="auto"/>
            <w:right w:val="none" w:sz="0" w:space="0" w:color="auto"/>
          </w:divBdr>
        </w:div>
        <w:div w:id="223564076">
          <w:marLeft w:val="640"/>
          <w:marRight w:val="0"/>
          <w:marTop w:val="0"/>
          <w:marBottom w:val="0"/>
          <w:divBdr>
            <w:top w:val="none" w:sz="0" w:space="0" w:color="auto"/>
            <w:left w:val="none" w:sz="0" w:space="0" w:color="auto"/>
            <w:bottom w:val="none" w:sz="0" w:space="0" w:color="auto"/>
            <w:right w:val="none" w:sz="0" w:space="0" w:color="auto"/>
          </w:divBdr>
        </w:div>
        <w:div w:id="371926920">
          <w:marLeft w:val="640"/>
          <w:marRight w:val="0"/>
          <w:marTop w:val="0"/>
          <w:marBottom w:val="0"/>
          <w:divBdr>
            <w:top w:val="none" w:sz="0" w:space="0" w:color="auto"/>
            <w:left w:val="none" w:sz="0" w:space="0" w:color="auto"/>
            <w:bottom w:val="none" w:sz="0" w:space="0" w:color="auto"/>
            <w:right w:val="none" w:sz="0" w:space="0" w:color="auto"/>
          </w:divBdr>
        </w:div>
        <w:div w:id="535585792">
          <w:marLeft w:val="640"/>
          <w:marRight w:val="0"/>
          <w:marTop w:val="0"/>
          <w:marBottom w:val="0"/>
          <w:divBdr>
            <w:top w:val="none" w:sz="0" w:space="0" w:color="auto"/>
            <w:left w:val="none" w:sz="0" w:space="0" w:color="auto"/>
            <w:bottom w:val="none" w:sz="0" w:space="0" w:color="auto"/>
            <w:right w:val="none" w:sz="0" w:space="0" w:color="auto"/>
          </w:divBdr>
        </w:div>
        <w:div w:id="116879330">
          <w:marLeft w:val="640"/>
          <w:marRight w:val="0"/>
          <w:marTop w:val="0"/>
          <w:marBottom w:val="0"/>
          <w:divBdr>
            <w:top w:val="none" w:sz="0" w:space="0" w:color="auto"/>
            <w:left w:val="none" w:sz="0" w:space="0" w:color="auto"/>
            <w:bottom w:val="none" w:sz="0" w:space="0" w:color="auto"/>
            <w:right w:val="none" w:sz="0" w:space="0" w:color="auto"/>
          </w:divBdr>
        </w:div>
        <w:div w:id="1673559664">
          <w:marLeft w:val="640"/>
          <w:marRight w:val="0"/>
          <w:marTop w:val="0"/>
          <w:marBottom w:val="0"/>
          <w:divBdr>
            <w:top w:val="none" w:sz="0" w:space="0" w:color="auto"/>
            <w:left w:val="none" w:sz="0" w:space="0" w:color="auto"/>
            <w:bottom w:val="none" w:sz="0" w:space="0" w:color="auto"/>
            <w:right w:val="none" w:sz="0" w:space="0" w:color="auto"/>
          </w:divBdr>
        </w:div>
        <w:div w:id="707875455">
          <w:marLeft w:val="640"/>
          <w:marRight w:val="0"/>
          <w:marTop w:val="0"/>
          <w:marBottom w:val="0"/>
          <w:divBdr>
            <w:top w:val="none" w:sz="0" w:space="0" w:color="auto"/>
            <w:left w:val="none" w:sz="0" w:space="0" w:color="auto"/>
            <w:bottom w:val="none" w:sz="0" w:space="0" w:color="auto"/>
            <w:right w:val="none" w:sz="0" w:space="0" w:color="auto"/>
          </w:divBdr>
        </w:div>
        <w:div w:id="1631859156">
          <w:marLeft w:val="640"/>
          <w:marRight w:val="0"/>
          <w:marTop w:val="0"/>
          <w:marBottom w:val="0"/>
          <w:divBdr>
            <w:top w:val="none" w:sz="0" w:space="0" w:color="auto"/>
            <w:left w:val="none" w:sz="0" w:space="0" w:color="auto"/>
            <w:bottom w:val="none" w:sz="0" w:space="0" w:color="auto"/>
            <w:right w:val="none" w:sz="0" w:space="0" w:color="auto"/>
          </w:divBdr>
        </w:div>
        <w:div w:id="516428598">
          <w:marLeft w:val="640"/>
          <w:marRight w:val="0"/>
          <w:marTop w:val="0"/>
          <w:marBottom w:val="0"/>
          <w:divBdr>
            <w:top w:val="none" w:sz="0" w:space="0" w:color="auto"/>
            <w:left w:val="none" w:sz="0" w:space="0" w:color="auto"/>
            <w:bottom w:val="none" w:sz="0" w:space="0" w:color="auto"/>
            <w:right w:val="none" w:sz="0" w:space="0" w:color="auto"/>
          </w:divBdr>
        </w:div>
        <w:div w:id="2130975772">
          <w:marLeft w:val="640"/>
          <w:marRight w:val="0"/>
          <w:marTop w:val="0"/>
          <w:marBottom w:val="0"/>
          <w:divBdr>
            <w:top w:val="none" w:sz="0" w:space="0" w:color="auto"/>
            <w:left w:val="none" w:sz="0" w:space="0" w:color="auto"/>
            <w:bottom w:val="none" w:sz="0" w:space="0" w:color="auto"/>
            <w:right w:val="none" w:sz="0" w:space="0" w:color="auto"/>
          </w:divBdr>
        </w:div>
        <w:div w:id="1787461544">
          <w:marLeft w:val="640"/>
          <w:marRight w:val="0"/>
          <w:marTop w:val="0"/>
          <w:marBottom w:val="0"/>
          <w:divBdr>
            <w:top w:val="none" w:sz="0" w:space="0" w:color="auto"/>
            <w:left w:val="none" w:sz="0" w:space="0" w:color="auto"/>
            <w:bottom w:val="none" w:sz="0" w:space="0" w:color="auto"/>
            <w:right w:val="none" w:sz="0" w:space="0" w:color="auto"/>
          </w:divBdr>
        </w:div>
        <w:div w:id="2130122388">
          <w:marLeft w:val="640"/>
          <w:marRight w:val="0"/>
          <w:marTop w:val="0"/>
          <w:marBottom w:val="0"/>
          <w:divBdr>
            <w:top w:val="none" w:sz="0" w:space="0" w:color="auto"/>
            <w:left w:val="none" w:sz="0" w:space="0" w:color="auto"/>
            <w:bottom w:val="none" w:sz="0" w:space="0" w:color="auto"/>
            <w:right w:val="none" w:sz="0" w:space="0" w:color="auto"/>
          </w:divBdr>
        </w:div>
        <w:div w:id="1224486401">
          <w:marLeft w:val="640"/>
          <w:marRight w:val="0"/>
          <w:marTop w:val="0"/>
          <w:marBottom w:val="0"/>
          <w:divBdr>
            <w:top w:val="none" w:sz="0" w:space="0" w:color="auto"/>
            <w:left w:val="none" w:sz="0" w:space="0" w:color="auto"/>
            <w:bottom w:val="none" w:sz="0" w:space="0" w:color="auto"/>
            <w:right w:val="none" w:sz="0" w:space="0" w:color="auto"/>
          </w:divBdr>
        </w:div>
        <w:div w:id="1947079558">
          <w:marLeft w:val="640"/>
          <w:marRight w:val="0"/>
          <w:marTop w:val="0"/>
          <w:marBottom w:val="0"/>
          <w:divBdr>
            <w:top w:val="none" w:sz="0" w:space="0" w:color="auto"/>
            <w:left w:val="none" w:sz="0" w:space="0" w:color="auto"/>
            <w:bottom w:val="none" w:sz="0" w:space="0" w:color="auto"/>
            <w:right w:val="none" w:sz="0" w:space="0" w:color="auto"/>
          </w:divBdr>
        </w:div>
        <w:div w:id="411585401">
          <w:marLeft w:val="640"/>
          <w:marRight w:val="0"/>
          <w:marTop w:val="0"/>
          <w:marBottom w:val="0"/>
          <w:divBdr>
            <w:top w:val="none" w:sz="0" w:space="0" w:color="auto"/>
            <w:left w:val="none" w:sz="0" w:space="0" w:color="auto"/>
            <w:bottom w:val="none" w:sz="0" w:space="0" w:color="auto"/>
            <w:right w:val="none" w:sz="0" w:space="0" w:color="auto"/>
          </w:divBdr>
        </w:div>
        <w:div w:id="186258038">
          <w:marLeft w:val="640"/>
          <w:marRight w:val="0"/>
          <w:marTop w:val="0"/>
          <w:marBottom w:val="0"/>
          <w:divBdr>
            <w:top w:val="none" w:sz="0" w:space="0" w:color="auto"/>
            <w:left w:val="none" w:sz="0" w:space="0" w:color="auto"/>
            <w:bottom w:val="none" w:sz="0" w:space="0" w:color="auto"/>
            <w:right w:val="none" w:sz="0" w:space="0" w:color="auto"/>
          </w:divBdr>
        </w:div>
        <w:div w:id="1255822805">
          <w:marLeft w:val="640"/>
          <w:marRight w:val="0"/>
          <w:marTop w:val="0"/>
          <w:marBottom w:val="0"/>
          <w:divBdr>
            <w:top w:val="none" w:sz="0" w:space="0" w:color="auto"/>
            <w:left w:val="none" w:sz="0" w:space="0" w:color="auto"/>
            <w:bottom w:val="none" w:sz="0" w:space="0" w:color="auto"/>
            <w:right w:val="none" w:sz="0" w:space="0" w:color="auto"/>
          </w:divBdr>
        </w:div>
        <w:div w:id="2119374816">
          <w:marLeft w:val="640"/>
          <w:marRight w:val="0"/>
          <w:marTop w:val="0"/>
          <w:marBottom w:val="0"/>
          <w:divBdr>
            <w:top w:val="none" w:sz="0" w:space="0" w:color="auto"/>
            <w:left w:val="none" w:sz="0" w:space="0" w:color="auto"/>
            <w:bottom w:val="none" w:sz="0" w:space="0" w:color="auto"/>
            <w:right w:val="none" w:sz="0" w:space="0" w:color="auto"/>
          </w:divBdr>
        </w:div>
        <w:div w:id="204804397">
          <w:marLeft w:val="640"/>
          <w:marRight w:val="0"/>
          <w:marTop w:val="0"/>
          <w:marBottom w:val="0"/>
          <w:divBdr>
            <w:top w:val="none" w:sz="0" w:space="0" w:color="auto"/>
            <w:left w:val="none" w:sz="0" w:space="0" w:color="auto"/>
            <w:bottom w:val="none" w:sz="0" w:space="0" w:color="auto"/>
            <w:right w:val="none" w:sz="0" w:space="0" w:color="auto"/>
          </w:divBdr>
        </w:div>
        <w:div w:id="2033260425">
          <w:marLeft w:val="640"/>
          <w:marRight w:val="0"/>
          <w:marTop w:val="0"/>
          <w:marBottom w:val="0"/>
          <w:divBdr>
            <w:top w:val="none" w:sz="0" w:space="0" w:color="auto"/>
            <w:left w:val="none" w:sz="0" w:space="0" w:color="auto"/>
            <w:bottom w:val="none" w:sz="0" w:space="0" w:color="auto"/>
            <w:right w:val="none" w:sz="0" w:space="0" w:color="auto"/>
          </w:divBdr>
        </w:div>
        <w:div w:id="1665356880">
          <w:marLeft w:val="640"/>
          <w:marRight w:val="0"/>
          <w:marTop w:val="0"/>
          <w:marBottom w:val="0"/>
          <w:divBdr>
            <w:top w:val="none" w:sz="0" w:space="0" w:color="auto"/>
            <w:left w:val="none" w:sz="0" w:space="0" w:color="auto"/>
            <w:bottom w:val="none" w:sz="0" w:space="0" w:color="auto"/>
            <w:right w:val="none" w:sz="0" w:space="0" w:color="auto"/>
          </w:divBdr>
        </w:div>
        <w:div w:id="561137244">
          <w:marLeft w:val="640"/>
          <w:marRight w:val="0"/>
          <w:marTop w:val="0"/>
          <w:marBottom w:val="0"/>
          <w:divBdr>
            <w:top w:val="none" w:sz="0" w:space="0" w:color="auto"/>
            <w:left w:val="none" w:sz="0" w:space="0" w:color="auto"/>
            <w:bottom w:val="none" w:sz="0" w:space="0" w:color="auto"/>
            <w:right w:val="none" w:sz="0" w:space="0" w:color="auto"/>
          </w:divBdr>
        </w:div>
        <w:div w:id="1550452529">
          <w:marLeft w:val="640"/>
          <w:marRight w:val="0"/>
          <w:marTop w:val="0"/>
          <w:marBottom w:val="0"/>
          <w:divBdr>
            <w:top w:val="none" w:sz="0" w:space="0" w:color="auto"/>
            <w:left w:val="none" w:sz="0" w:space="0" w:color="auto"/>
            <w:bottom w:val="none" w:sz="0" w:space="0" w:color="auto"/>
            <w:right w:val="none" w:sz="0" w:space="0" w:color="auto"/>
          </w:divBdr>
        </w:div>
        <w:div w:id="1546135121">
          <w:marLeft w:val="640"/>
          <w:marRight w:val="0"/>
          <w:marTop w:val="0"/>
          <w:marBottom w:val="0"/>
          <w:divBdr>
            <w:top w:val="none" w:sz="0" w:space="0" w:color="auto"/>
            <w:left w:val="none" w:sz="0" w:space="0" w:color="auto"/>
            <w:bottom w:val="none" w:sz="0" w:space="0" w:color="auto"/>
            <w:right w:val="none" w:sz="0" w:space="0" w:color="auto"/>
          </w:divBdr>
        </w:div>
        <w:div w:id="97146316">
          <w:marLeft w:val="640"/>
          <w:marRight w:val="0"/>
          <w:marTop w:val="0"/>
          <w:marBottom w:val="0"/>
          <w:divBdr>
            <w:top w:val="none" w:sz="0" w:space="0" w:color="auto"/>
            <w:left w:val="none" w:sz="0" w:space="0" w:color="auto"/>
            <w:bottom w:val="none" w:sz="0" w:space="0" w:color="auto"/>
            <w:right w:val="none" w:sz="0" w:space="0" w:color="auto"/>
          </w:divBdr>
        </w:div>
        <w:div w:id="160892616">
          <w:marLeft w:val="640"/>
          <w:marRight w:val="0"/>
          <w:marTop w:val="0"/>
          <w:marBottom w:val="0"/>
          <w:divBdr>
            <w:top w:val="none" w:sz="0" w:space="0" w:color="auto"/>
            <w:left w:val="none" w:sz="0" w:space="0" w:color="auto"/>
            <w:bottom w:val="none" w:sz="0" w:space="0" w:color="auto"/>
            <w:right w:val="none" w:sz="0" w:space="0" w:color="auto"/>
          </w:divBdr>
        </w:div>
        <w:div w:id="789012049">
          <w:marLeft w:val="640"/>
          <w:marRight w:val="0"/>
          <w:marTop w:val="0"/>
          <w:marBottom w:val="0"/>
          <w:divBdr>
            <w:top w:val="none" w:sz="0" w:space="0" w:color="auto"/>
            <w:left w:val="none" w:sz="0" w:space="0" w:color="auto"/>
            <w:bottom w:val="none" w:sz="0" w:space="0" w:color="auto"/>
            <w:right w:val="none" w:sz="0" w:space="0" w:color="auto"/>
          </w:divBdr>
        </w:div>
        <w:div w:id="1824196784">
          <w:marLeft w:val="640"/>
          <w:marRight w:val="0"/>
          <w:marTop w:val="0"/>
          <w:marBottom w:val="0"/>
          <w:divBdr>
            <w:top w:val="none" w:sz="0" w:space="0" w:color="auto"/>
            <w:left w:val="none" w:sz="0" w:space="0" w:color="auto"/>
            <w:bottom w:val="none" w:sz="0" w:space="0" w:color="auto"/>
            <w:right w:val="none" w:sz="0" w:space="0" w:color="auto"/>
          </w:divBdr>
        </w:div>
        <w:div w:id="1576088236">
          <w:marLeft w:val="640"/>
          <w:marRight w:val="0"/>
          <w:marTop w:val="0"/>
          <w:marBottom w:val="0"/>
          <w:divBdr>
            <w:top w:val="none" w:sz="0" w:space="0" w:color="auto"/>
            <w:left w:val="none" w:sz="0" w:space="0" w:color="auto"/>
            <w:bottom w:val="none" w:sz="0" w:space="0" w:color="auto"/>
            <w:right w:val="none" w:sz="0" w:space="0" w:color="auto"/>
          </w:divBdr>
        </w:div>
        <w:div w:id="445197367">
          <w:marLeft w:val="640"/>
          <w:marRight w:val="0"/>
          <w:marTop w:val="0"/>
          <w:marBottom w:val="0"/>
          <w:divBdr>
            <w:top w:val="none" w:sz="0" w:space="0" w:color="auto"/>
            <w:left w:val="none" w:sz="0" w:space="0" w:color="auto"/>
            <w:bottom w:val="none" w:sz="0" w:space="0" w:color="auto"/>
            <w:right w:val="none" w:sz="0" w:space="0" w:color="auto"/>
          </w:divBdr>
        </w:div>
        <w:div w:id="1097288043">
          <w:marLeft w:val="640"/>
          <w:marRight w:val="0"/>
          <w:marTop w:val="0"/>
          <w:marBottom w:val="0"/>
          <w:divBdr>
            <w:top w:val="none" w:sz="0" w:space="0" w:color="auto"/>
            <w:left w:val="none" w:sz="0" w:space="0" w:color="auto"/>
            <w:bottom w:val="none" w:sz="0" w:space="0" w:color="auto"/>
            <w:right w:val="none" w:sz="0" w:space="0" w:color="auto"/>
          </w:divBdr>
        </w:div>
        <w:div w:id="501163636">
          <w:marLeft w:val="640"/>
          <w:marRight w:val="0"/>
          <w:marTop w:val="0"/>
          <w:marBottom w:val="0"/>
          <w:divBdr>
            <w:top w:val="none" w:sz="0" w:space="0" w:color="auto"/>
            <w:left w:val="none" w:sz="0" w:space="0" w:color="auto"/>
            <w:bottom w:val="none" w:sz="0" w:space="0" w:color="auto"/>
            <w:right w:val="none" w:sz="0" w:space="0" w:color="auto"/>
          </w:divBdr>
        </w:div>
        <w:div w:id="1037045618">
          <w:marLeft w:val="640"/>
          <w:marRight w:val="0"/>
          <w:marTop w:val="0"/>
          <w:marBottom w:val="0"/>
          <w:divBdr>
            <w:top w:val="none" w:sz="0" w:space="0" w:color="auto"/>
            <w:left w:val="none" w:sz="0" w:space="0" w:color="auto"/>
            <w:bottom w:val="none" w:sz="0" w:space="0" w:color="auto"/>
            <w:right w:val="none" w:sz="0" w:space="0" w:color="auto"/>
          </w:divBdr>
        </w:div>
        <w:div w:id="411392043">
          <w:marLeft w:val="640"/>
          <w:marRight w:val="0"/>
          <w:marTop w:val="0"/>
          <w:marBottom w:val="0"/>
          <w:divBdr>
            <w:top w:val="none" w:sz="0" w:space="0" w:color="auto"/>
            <w:left w:val="none" w:sz="0" w:space="0" w:color="auto"/>
            <w:bottom w:val="none" w:sz="0" w:space="0" w:color="auto"/>
            <w:right w:val="none" w:sz="0" w:space="0" w:color="auto"/>
          </w:divBdr>
        </w:div>
        <w:div w:id="449008557">
          <w:marLeft w:val="640"/>
          <w:marRight w:val="0"/>
          <w:marTop w:val="0"/>
          <w:marBottom w:val="0"/>
          <w:divBdr>
            <w:top w:val="none" w:sz="0" w:space="0" w:color="auto"/>
            <w:left w:val="none" w:sz="0" w:space="0" w:color="auto"/>
            <w:bottom w:val="none" w:sz="0" w:space="0" w:color="auto"/>
            <w:right w:val="none" w:sz="0" w:space="0" w:color="auto"/>
          </w:divBdr>
        </w:div>
        <w:div w:id="779836242">
          <w:marLeft w:val="640"/>
          <w:marRight w:val="0"/>
          <w:marTop w:val="0"/>
          <w:marBottom w:val="0"/>
          <w:divBdr>
            <w:top w:val="none" w:sz="0" w:space="0" w:color="auto"/>
            <w:left w:val="none" w:sz="0" w:space="0" w:color="auto"/>
            <w:bottom w:val="none" w:sz="0" w:space="0" w:color="auto"/>
            <w:right w:val="none" w:sz="0" w:space="0" w:color="auto"/>
          </w:divBdr>
        </w:div>
        <w:div w:id="2138529652">
          <w:marLeft w:val="640"/>
          <w:marRight w:val="0"/>
          <w:marTop w:val="0"/>
          <w:marBottom w:val="0"/>
          <w:divBdr>
            <w:top w:val="none" w:sz="0" w:space="0" w:color="auto"/>
            <w:left w:val="none" w:sz="0" w:space="0" w:color="auto"/>
            <w:bottom w:val="none" w:sz="0" w:space="0" w:color="auto"/>
            <w:right w:val="none" w:sz="0" w:space="0" w:color="auto"/>
          </w:divBdr>
        </w:div>
        <w:div w:id="404642731">
          <w:marLeft w:val="640"/>
          <w:marRight w:val="0"/>
          <w:marTop w:val="0"/>
          <w:marBottom w:val="0"/>
          <w:divBdr>
            <w:top w:val="none" w:sz="0" w:space="0" w:color="auto"/>
            <w:left w:val="none" w:sz="0" w:space="0" w:color="auto"/>
            <w:bottom w:val="none" w:sz="0" w:space="0" w:color="auto"/>
            <w:right w:val="none" w:sz="0" w:space="0" w:color="auto"/>
          </w:divBdr>
        </w:div>
        <w:div w:id="1214931111">
          <w:marLeft w:val="640"/>
          <w:marRight w:val="0"/>
          <w:marTop w:val="0"/>
          <w:marBottom w:val="0"/>
          <w:divBdr>
            <w:top w:val="none" w:sz="0" w:space="0" w:color="auto"/>
            <w:left w:val="none" w:sz="0" w:space="0" w:color="auto"/>
            <w:bottom w:val="none" w:sz="0" w:space="0" w:color="auto"/>
            <w:right w:val="none" w:sz="0" w:space="0" w:color="auto"/>
          </w:divBdr>
        </w:div>
        <w:div w:id="2113208345">
          <w:marLeft w:val="640"/>
          <w:marRight w:val="0"/>
          <w:marTop w:val="0"/>
          <w:marBottom w:val="0"/>
          <w:divBdr>
            <w:top w:val="none" w:sz="0" w:space="0" w:color="auto"/>
            <w:left w:val="none" w:sz="0" w:space="0" w:color="auto"/>
            <w:bottom w:val="none" w:sz="0" w:space="0" w:color="auto"/>
            <w:right w:val="none" w:sz="0" w:space="0" w:color="auto"/>
          </w:divBdr>
        </w:div>
        <w:div w:id="1280526704">
          <w:marLeft w:val="640"/>
          <w:marRight w:val="0"/>
          <w:marTop w:val="0"/>
          <w:marBottom w:val="0"/>
          <w:divBdr>
            <w:top w:val="none" w:sz="0" w:space="0" w:color="auto"/>
            <w:left w:val="none" w:sz="0" w:space="0" w:color="auto"/>
            <w:bottom w:val="none" w:sz="0" w:space="0" w:color="auto"/>
            <w:right w:val="none" w:sz="0" w:space="0" w:color="auto"/>
          </w:divBdr>
        </w:div>
        <w:div w:id="1735350127">
          <w:marLeft w:val="640"/>
          <w:marRight w:val="0"/>
          <w:marTop w:val="0"/>
          <w:marBottom w:val="0"/>
          <w:divBdr>
            <w:top w:val="none" w:sz="0" w:space="0" w:color="auto"/>
            <w:left w:val="none" w:sz="0" w:space="0" w:color="auto"/>
            <w:bottom w:val="none" w:sz="0" w:space="0" w:color="auto"/>
            <w:right w:val="none" w:sz="0" w:space="0" w:color="auto"/>
          </w:divBdr>
        </w:div>
        <w:div w:id="1790313388">
          <w:marLeft w:val="640"/>
          <w:marRight w:val="0"/>
          <w:marTop w:val="0"/>
          <w:marBottom w:val="0"/>
          <w:divBdr>
            <w:top w:val="none" w:sz="0" w:space="0" w:color="auto"/>
            <w:left w:val="none" w:sz="0" w:space="0" w:color="auto"/>
            <w:bottom w:val="none" w:sz="0" w:space="0" w:color="auto"/>
            <w:right w:val="none" w:sz="0" w:space="0" w:color="auto"/>
          </w:divBdr>
        </w:div>
        <w:div w:id="1750925617">
          <w:marLeft w:val="640"/>
          <w:marRight w:val="0"/>
          <w:marTop w:val="0"/>
          <w:marBottom w:val="0"/>
          <w:divBdr>
            <w:top w:val="none" w:sz="0" w:space="0" w:color="auto"/>
            <w:left w:val="none" w:sz="0" w:space="0" w:color="auto"/>
            <w:bottom w:val="none" w:sz="0" w:space="0" w:color="auto"/>
            <w:right w:val="none" w:sz="0" w:space="0" w:color="auto"/>
          </w:divBdr>
        </w:div>
        <w:div w:id="791292933">
          <w:marLeft w:val="640"/>
          <w:marRight w:val="0"/>
          <w:marTop w:val="0"/>
          <w:marBottom w:val="0"/>
          <w:divBdr>
            <w:top w:val="none" w:sz="0" w:space="0" w:color="auto"/>
            <w:left w:val="none" w:sz="0" w:space="0" w:color="auto"/>
            <w:bottom w:val="none" w:sz="0" w:space="0" w:color="auto"/>
            <w:right w:val="none" w:sz="0" w:space="0" w:color="auto"/>
          </w:divBdr>
        </w:div>
        <w:div w:id="1592615884">
          <w:marLeft w:val="640"/>
          <w:marRight w:val="0"/>
          <w:marTop w:val="0"/>
          <w:marBottom w:val="0"/>
          <w:divBdr>
            <w:top w:val="none" w:sz="0" w:space="0" w:color="auto"/>
            <w:left w:val="none" w:sz="0" w:space="0" w:color="auto"/>
            <w:bottom w:val="none" w:sz="0" w:space="0" w:color="auto"/>
            <w:right w:val="none" w:sz="0" w:space="0" w:color="auto"/>
          </w:divBdr>
        </w:div>
        <w:div w:id="811368029">
          <w:marLeft w:val="640"/>
          <w:marRight w:val="0"/>
          <w:marTop w:val="0"/>
          <w:marBottom w:val="0"/>
          <w:divBdr>
            <w:top w:val="none" w:sz="0" w:space="0" w:color="auto"/>
            <w:left w:val="none" w:sz="0" w:space="0" w:color="auto"/>
            <w:bottom w:val="none" w:sz="0" w:space="0" w:color="auto"/>
            <w:right w:val="none" w:sz="0" w:space="0" w:color="auto"/>
          </w:divBdr>
        </w:div>
        <w:div w:id="1401126218">
          <w:marLeft w:val="640"/>
          <w:marRight w:val="0"/>
          <w:marTop w:val="0"/>
          <w:marBottom w:val="0"/>
          <w:divBdr>
            <w:top w:val="none" w:sz="0" w:space="0" w:color="auto"/>
            <w:left w:val="none" w:sz="0" w:space="0" w:color="auto"/>
            <w:bottom w:val="none" w:sz="0" w:space="0" w:color="auto"/>
            <w:right w:val="none" w:sz="0" w:space="0" w:color="auto"/>
          </w:divBdr>
        </w:div>
        <w:div w:id="791024235">
          <w:marLeft w:val="640"/>
          <w:marRight w:val="0"/>
          <w:marTop w:val="0"/>
          <w:marBottom w:val="0"/>
          <w:divBdr>
            <w:top w:val="none" w:sz="0" w:space="0" w:color="auto"/>
            <w:left w:val="none" w:sz="0" w:space="0" w:color="auto"/>
            <w:bottom w:val="none" w:sz="0" w:space="0" w:color="auto"/>
            <w:right w:val="none" w:sz="0" w:space="0" w:color="auto"/>
          </w:divBdr>
        </w:div>
        <w:div w:id="408692727">
          <w:marLeft w:val="640"/>
          <w:marRight w:val="0"/>
          <w:marTop w:val="0"/>
          <w:marBottom w:val="0"/>
          <w:divBdr>
            <w:top w:val="none" w:sz="0" w:space="0" w:color="auto"/>
            <w:left w:val="none" w:sz="0" w:space="0" w:color="auto"/>
            <w:bottom w:val="none" w:sz="0" w:space="0" w:color="auto"/>
            <w:right w:val="none" w:sz="0" w:space="0" w:color="auto"/>
          </w:divBdr>
        </w:div>
        <w:div w:id="1376155124">
          <w:marLeft w:val="640"/>
          <w:marRight w:val="0"/>
          <w:marTop w:val="0"/>
          <w:marBottom w:val="0"/>
          <w:divBdr>
            <w:top w:val="none" w:sz="0" w:space="0" w:color="auto"/>
            <w:left w:val="none" w:sz="0" w:space="0" w:color="auto"/>
            <w:bottom w:val="none" w:sz="0" w:space="0" w:color="auto"/>
            <w:right w:val="none" w:sz="0" w:space="0" w:color="auto"/>
          </w:divBdr>
        </w:div>
        <w:div w:id="888565952">
          <w:marLeft w:val="640"/>
          <w:marRight w:val="0"/>
          <w:marTop w:val="0"/>
          <w:marBottom w:val="0"/>
          <w:divBdr>
            <w:top w:val="none" w:sz="0" w:space="0" w:color="auto"/>
            <w:left w:val="none" w:sz="0" w:space="0" w:color="auto"/>
            <w:bottom w:val="none" w:sz="0" w:space="0" w:color="auto"/>
            <w:right w:val="none" w:sz="0" w:space="0" w:color="auto"/>
          </w:divBdr>
        </w:div>
        <w:div w:id="212086982">
          <w:marLeft w:val="640"/>
          <w:marRight w:val="0"/>
          <w:marTop w:val="0"/>
          <w:marBottom w:val="0"/>
          <w:divBdr>
            <w:top w:val="none" w:sz="0" w:space="0" w:color="auto"/>
            <w:left w:val="none" w:sz="0" w:space="0" w:color="auto"/>
            <w:bottom w:val="none" w:sz="0" w:space="0" w:color="auto"/>
            <w:right w:val="none" w:sz="0" w:space="0" w:color="auto"/>
          </w:divBdr>
        </w:div>
        <w:div w:id="734015658">
          <w:marLeft w:val="640"/>
          <w:marRight w:val="0"/>
          <w:marTop w:val="0"/>
          <w:marBottom w:val="0"/>
          <w:divBdr>
            <w:top w:val="none" w:sz="0" w:space="0" w:color="auto"/>
            <w:left w:val="none" w:sz="0" w:space="0" w:color="auto"/>
            <w:bottom w:val="none" w:sz="0" w:space="0" w:color="auto"/>
            <w:right w:val="none" w:sz="0" w:space="0" w:color="auto"/>
          </w:divBdr>
        </w:div>
        <w:div w:id="2083914426">
          <w:marLeft w:val="640"/>
          <w:marRight w:val="0"/>
          <w:marTop w:val="0"/>
          <w:marBottom w:val="0"/>
          <w:divBdr>
            <w:top w:val="none" w:sz="0" w:space="0" w:color="auto"/>
            <w:left w:val="none" w:sz="0" w:space="0" w:color="auto"/>
            <w:bottom w:val="none" w:sz="0" w:space="0" w:color="auto"/>
            <w:right w:val="none" w:sz="0" w:space="0" w:color="auto"/>
          </w:divBdr>
        </w:div>
        <w:div w:id="459109877">
          <w:marLeft w:val="640"/>
          <w:marRight w:val="0"/>
          <w:marTop w:val="0"/>
          <w:marBottom w:val="0"/>
          <w:divBdr>
            <w:top w:val="none" w:sz="0" w:space="0" w:color="auto"/>
            <w:left w:val="none" w:sz="0" w:space="0" w:color="auto"/>
            <w:bottom w:val="none" w:sz="0" w:space="0" w:color="auto"/>
            <w:right w:val="none" w:sz="0" w:space="0" w:color="auto"/>
          </w:divBdr>
        </w:div>
        <w:div w:id="1479225617">
          <w:marLeft w:val="640"/>
          <w:marRight w:val="0"/>
          <w:marTop w:val="0"/>
          <w:marBottom w:val="0"/>
          <w:divBdr>
            <w:top w:val="none" w:sz="0" w:space="0" w:color="auto"/>
            <w:left w:val="none" w:sz="0" w:space="0" w:color="auto"/>
            <w:bottom w:val="none" w:sz="0" w:space="0" w:color="auto"/>
            <w:right w:val="none" w:sz="0" w:space="0" w:color="auto"/>
          </w:divBdr>
        </w:div>
        <w:div w:id="2054574451">
          <w:marLeft w:val="640"/>
          <w:marRight w:val="0"/>
          <w:marTop w:val="0"/>
          <w:marBottom w:val="0"/>
          <w:divBdr>
            <w:top w:val="none" w:sz="0" w:space="0" w:color="auto"/>
            <w:left w:val="none" w:sz="0" w:space="0" w:color="auto"/>
            <w:bottom w:val="none" w:sz="0" w:space="0" w:color="auto"/>
            <w:right w:val="none" w:sz="0" w:space="0" w:color="auto"/>
          </w:divBdr>
        </w:div>
        <w:div w:id="1228611820">
          <w:marLeft w:val="640"/>
          <w:marRight w:val="0"/>
          <w:marTop w:val="0"/>
          <w:marBottom w:val="0"/>
          <w:divBdr>
            <w:top w:val="none" w:sz="0" w:space="0" w:color="auto"/>
            <w:left w:val="none" w:sz="0" w:space="0" w:color="auto"/>
            <w:bottom w:val="none" w:sz="0" w:space="0" w:color="auto"/>
            <w:right w:val="none" w:sz="0" w:space="0" w:color="auto"/>
          </w:divBdr>
        </w:div>
        <w:div w:id="381750692">
          <w:marLeft w:val="640"/>
          <w:marRight w:val="0"/>
          <w:marTop w:val="0"/>
          <w:marBottom w:val="0"/>
          <w:divBdr>
            <w:top w:val="none" w:sz="0" w:space="0" w:color="auto"/>
            <w:left w:val="none" w:sz="0" w:space="0" w:color="auto"/>
            <w:bottom w:val="none" w:sz="0" w:space="0" w:color="auto"/>
            <w:right w:val="none" w:sz="0" w:space="0" w:color="auto"/>
          </w:divBdr>
        </w:div>
        <w:div w:id="1577087341">
          <w:marLeft w:val="640"/>
          <w:marRight w:val="0"/>
          <w:marTop w:val="0"/>
          <w:marBottom w:val="0"/>
          <w:divBdr>
            <w:top w:val="none" w:sz="0" w:space="0" w:color="auto"/>
            <w:left w:val="none" w:sz="0" w:space="0" w:color="auto"/>
            <w:bottom w:val="none" w:sz="0" w:space="0" w:color="auto"/>
            <w:right w:val="none" w:sz="0" w:space="0" w:color="auto"/>
          </w:divBdr>
        </w:div>
        <w:div w:id="452752571">
          <w:marLeft w:val="640"/>
          <w:marRight w:val="0"/>
          <w:marTop w:val="0"/>
          <w:marBottom w:val="0"/>
          <w:divBdr>
            <w:top w:val="none" w:sz="0" w:space="0" w:color="auto"/>
            <w:left w:val="none" w:sz="0" w:space="0" w:color="auto"/>
            <w:bottom w:val="none" w:sz="0" w:space="0" w:color="auto"/>
            <w:right w:val="none" w:sz="0" w:space="0" w:color="auto"/>
          </w:divBdr>
        </w:div>
        <w:div w:id="1326393463">
          <w:marLeft w:val="640"/>
          <w:marRight w:val="0"/>
          <w:marTop w:val="0"/>
          <w:marBottom w:val="0"/>
          <w:divBdr>
            <w:top w:val="none" w:sz="0" w:space="0" w:color="auto"/>
            <w:left w:val="none" w:sz="0" w:space="0" w:color="auto"/>
            <w:bottom w:val="none" w:sz="0" w:space="0" w:color="auto"/>
            <w:right w:val="none" w:sz="0" w:space="0" w:color="auto"/>
          </w:divBdr>
        </w:div>
        <w:div w:id="1814174240">
          <w:marLeft w:val="640"/>
          <w:marRight w:val="0"/>
          <w:marTop w:val="0"/>
          <w:marBottom w:val="0"/>
          <w:divBdr>
            <w:top w:val="none" w:sz="0" w:space="0" w:color="auto"/>
            <w:left w:val="none" w:sz="0" w:space="0" w:color="auto"/>
            <w:bottom w:val="none" w:sz="0" w:space="0" w:color="auto"/>
            <w:right w:val="none" w:sz="0" w:space="0" w:color="auto"/>
          </w:divBdr>
        </w:div>
        <w:div w:id="1269659227">
          <w:marLeft w:val="640"/>
          <w:marRight w:val="0"/>
          <w:marTop w:val="0"/>
          <w:marBottom w:val="0"/>
          <w:divBdr>
            <w:top w:val="none" w:sz="0" w:space="0" w:color="auto"/>
            <w:left w:val="none" w:sz="0" w:space="0" w:color="auto"/>
            <w:bottom w:val="none" w:sz="0" w:space="0" w:color="auto"/>
            <w:right w:val="none" w:sz="0" w:space="0" w:color="auto"/>
          </w:divBdr>
        </w:div>
        <w:div w:id="690424184">
          <w:marLeft w:val="640"/>
          <w:marRight w:val="0"/>
          <w:marTop w:val="0"/>
          <w:marBottom w:val="0"/>
          <w:divBdr>
            <w:top w:val="none" w:sz="0" w:space="0" w:color="auto"/>
            <w:left w:val="none" w:sz="0" w:space="0" w:color="auto"/>
            <w:bottom w:val="none" w:sz="0" w:space="0" w:color="auto"/>
            <w:right w:val="none" w:sz="0" w:space="0" w:color="auto"/>
          </w:divBdr>
        </w:div>
        <w:div w:id="1408117326">
          <w:marLeft w:val="640"/>
          <w:marRight w:val="0"/>
          <w:marTop w:val="0"/>
          <w:marBottom w:val="0"/>
          <w:divBdr>
            <w:top w:val="none" w:sz="0" w:space="0" w:color="auto"/>
            <w:left w:val="none" w:sz="0" w:space="0" w:color="auto"/>
            <w:bottom w:val="none" w:sz="0" w:space="0" w:color="auto"/>
            <w:right w:val="none" w:sz="0" w:space="0" w:color="auto"/>
          </w:divBdr>
        </w:div>
        <w:div w:id="416706910">
          <w:marLeft w:val="640"/>
          <w:marRight w:val="0"/>
          <w:marTop w:val="0"/>
          <w:marBottom w:val="0"/>
          <w:divBdr>
            <w:top w:val="none" w:sz="0" w:space="0" w:color="auto"/>
            <w:left w:val="none" w:sz="0" w:space="0" w:color="auto"/>
            <w:bottom w:val="none" w:sz="0" w:space="0" w:color="auto"/>
            <w:right w:val="none" w:sz="0" w:space="0" w:color="auto"/>
          </w:divBdr>
        </w:div>
        <w:div w:id="1384448551">
          <w:marLeft w:val="640"/>
          <w:marRight w:val="0"/>
          <w:marTop w:val="0"/>
          <w:marBottom w:val="0"/>
          <w:divBdr>
            <w:top w:val="none" w:sz="0" w:space="0" w:color="auto"/>
            <w:left w:val="none" w:sz="0" w:space="0" w:color="auto"/>
            <w:bottom w:val="none" w:sz="0" w:space="0" w:color="auto"/>
            <w:right w:val="none" w:sz="0" w:space="0" w:color="auto"/>
          </w:divBdr>
        </w:div>
        <w:div w:id="762451751">
          <w:marLeft w:val="640"/>
          <w:marRight w:val="0"/>
          <w:marTop w:val="0"/>
          <w:marBottom w:val="0"/>
          <w:divBdr>
            <w:top w:val="none" w:sz="0" w:space="0" w:color="auto"/>
            <w:left w:val="none" w:sz="0" w:space="0" w:color="auto"/>
            <w:bottom w:val="none" w:sz="0" w:space="0" w:color="auto"/>
            <w:right w:val="none" w:sz="0" w:space="0" w:color="auto"/>
          </w:divBdr>
        </w:div>
        <w:div w:id="999701088">
          <w:marLeft w:val="640"/>
          <w:marRight w:val="0"/>
          <w:marTop w:val="0"/>
          <w:marBottom w:val="0"/>
          <w:divBdr>
            <w:top w:val="none" w:sz="0" w:space="0" w:color="auto"/>
            <w:left w:val="none" w:sz="0" w:space="0" w:color="auto"/>
            <w:bottom w:val="none" w:sz="0" w:space="0" w:color="auto"/>
            <w:right w:val="none" w:sz="0" w:space="0" w:color="auto"/>
          </w:divBdr>
        </w:div>
        <w:div w:id="388504021">
          <w:marLeft w:val="640"/>
          <w:marRight w:val="0"/>
          <w:marTop w:val="0"/>
          <w:marBottom w:val="0"/>
          <w:divBdr>
            <w:top w:val="none" w:sz="0" w:space="0" w:color="auto"/>
            <w:left w:val="none" w:sz="0" w:space="0" w:color="auto"/>
            <w:bottom w:val="none" w:sz="0" w:space="0" w:color="auto"/>
            <w:right w:val="none" w:sz="0" w:space="0" w:color="auto"/>
          </w:divBdr>
        </w:div>
        <w:div w:id="376248748">
          <w:marLeft w:val="640"/>
          <w:marRight w:val="0"/>
          <w:marTop w:val="0"/>
          <w:marBottom w:val="0"/>
          <w:divBdr>
            <w:top w:val="none" w:sz="0" w:space="0" w:color="auto"/>
            <w:left w:val="none" w:sz="0" w:space="0" w:color="auto"/>
            <w:bottom w:val="none" w:sz="0" w:space="0" w:color="auto"/>
            <w:right w:val="none" w:sz="0" w:space="0" w:color="auto"/>
          </w:divBdr>
        </w:div>
        <w:div w:id="2102676785">
          <w:marLeft w:val="640"/>
          <w:marRight w:val="0"/>
          <w:marTop w:val="0"/>
          <w:marBottom w:val="0"/>
          <w:divBdr>
            <w:top w:val="none" w:sz="0" w:space="0" w:color="auto"/>
            <w:left w:val="none" w:sz="0" w:space="0" w:color="auto"/>
            <w:bottom w:val="none" w:sz="0" w:space="0" w:color="auto"/>
            <w:right w:val="none" w:sz="0" w:space="0" w:color="auto"/>
          </w:divBdr>
        </w:div>
        <w:div w:id="1860465553">
          <w:marLeft w:val="640"/>
          <w:marRight w:val="0"/>
          <w:marTop w:val="0"/>
          <w:marBottom w:val="0"/>
          <w:divBdr>
            <w:top w:val="none" w:sz="0" w:space="0" w:color="auto"/>
            <w:left w:val="none" w:sz="0" w:space="0" w:color="auto"/>
            <w:bottom w:val="none" w:sz="0" w:space="0" w:color="auto"/>
            <w:right w:val="none" w:sz="0" w:space="0" w:color="auto"/>
          </w:divBdr>
        </w:div>
        <w:div w:id="664092425">
          <w:marLeft w:val="640"/>
          <w:marRight w:val="0"/>
          <w:marTop w:val="0"/>
          <w:marBottom w:val="0"/>
          <w:divBdr>
            <w:top w:val="none" w:sz="0" w:space="0" w:color="auto"/>
            <w:left w:val="none" w:sz="0" w:space="0" w:color="auto"/>
            <w:bottom w:val="none" w:sz="0" w:space="0" w:color="auto"/>
            <w:right w:val="none" w:sz="0" w:space="0" w:color="auto"/>
          </w:divBdr>
        </w:div>
        <w:div w:id="1409615118">
          <w:marLeft w:val="640"/>
          <w:marRight w:val="0"/>
          <w:marTop w:val="0"/>
          <w:marBottom w:val="0"/>
          <w:divBdr>
            <w:top w:val="none" w:sz="0" w:space="0" w:color="auto"/>
            <w:left w:val="none" w:sz="0" w:space="0" w:color="auto"/>
            <w:bottom w:val="none" w:sz="0" w:space="0" w:color="auto"/>
            <w:right w:val="none" w:sz="0" w:space="0" w:color="auto"/>
          </w:divBdr>
        </w:div>
        <w:div w:id="77092982">
          <w:marLeft w:val="640"/>
          <w:marRight w:val="0"/>
          <w:marTop w:val="0"/>
          <w:marBottom w:val="0"/>
          <w:divBdr>
            <w:top w:val="none" w:sz="0" w:space="0" w:color="auto"/>
            <w:left w:val="none" w:sz="0" w:space="0" w:color="auto"/>
            <w:bottom w:val="none" w:sz="0" w:space="0" w:color="auto"/>
            <w:right w:val="none" w:sz="0" w:space="0" w:color="auto"/>
          </w:divBdr>
        </w:div>
        <w:div w:id="978848233">
          <w:marLeft w:val="640"/>
          <w:marRight w:val="0"/>
          <w:marTop w:val="0"/>
          <w:marBottom w:val="0"/>
          <w:divBdr>
            <w:top w:val="none" w:sz="0" w:space="0" w:color="auto"/>
            <w:left w:val="none" w:sz="0" w:space="0" w:color="auto"/>
            <w:bottom w:val="none" w:sz="0" w:space="0" w:color="auto"/>
            <w:right w:val="none" w:sz="0" w:space="0" w:color="auto"/>
          </w:divBdr>
        </w:div>
        <w:div w:id="881939803">
          <w:marLeft w:val="640"/>
          <w:marRight w:val="0"/>
          <w:marTop w:val="0"/>
          <w:marBottom w:val="0"/>
          <w:divBdr>
            <w:top w:val="none" w:sz="0" w:space="0" w:color="auto"/>
            <w:left w:val="none" w:sz="0" w:space="0" w:color="auto"/>
            <w:bottom w:val="none" w:sz="0" w:space="0" w:color="auto"/>
            <w:right w:val="none" w:sz="0" w:space="0" w:color="auto"/>
          </w:divBdr>
        </w:div>
        <w:div w:id="527256565">
          <w:marLeft w:val="640"/>
          <w:marRight w:val="0"/>
          <w:marTop w:val="0"/>
          <w:marBottom w:val="0"/>
          <w:divBdr>
            <w:top w:val="none" w:sz="0" w:space="0" w:color="auto"/>
            <w:left w:val="none" w:sz="0" w:space="0" w:color="auto"/>
            <w:bottom w:val="none" w:sz="0" w:space="0" w:color="auto"/>
            <w:right w:val="none" w:sz="0" w:space="0" w:color="auto"/>
          </w:divBdr>
        </w:div>
        <w:div w:id="503980949">
          <w:marLeft w:val="640"/>
          <w:marRight w:val="0"/>
          <w:marTop w:val="0"/>
          <w:marBottom w:val="0"/>
          <w:divBdr>
            <w:top w:val="none" w:sz="0" w:space="0" w:color="auto"/>
            <w:left w:val="none" w:sz="0" w:space="0" w:color="auto"/>
            <w:bottom w:val="none" w:sz="0" w:space="0" w:color="auto"/>
            <w:right w:val="none" w:sz="0" w:space="0" w:color="auto"/>
          </w:divBdr>
        </w:div>
        <w:div w:id="775249285">
          <w:marLeft w:val="640"/>
          <w:marRight w:val="0"/>
          <w:marTop w:val="0"/>
          <w:marBottom w:val="0"/>
          <w:divBdr>
            <w:top w:val="none" w:sz="0" w:space="0" w:color="auto"/>
            <w:left w:val="none" w:sz="0" w:space="0" w:color="auto"/>
            <w:bottom w:val="none" w:sz="0" w:space="0" w:color="auto"/>
            <w:right w:val="none" w:sz="0" w:space="0" w:color="auto"/>
          </w:divBdr>
        </w:div>
        <w:div w:id="1763522670">
          <w:marLeft w:val="640"/>
          <w:marRight w:val="0"/>
          <w:marTop w:val="0"/>
          <w:marBottom w:val="0"/>
          <w:divBdr>
            <w:top w:val="none" w:sz="0" w:space="0" w:color="auto"/>
            <w:left w:val="none" w:sz="0" w:space="0" w:color="auto"/>
            <w:bottom w:val="none" w:sz="0" w:space="0" w:color="auto"/>
            <w:right w:val="none" w:sz="0" w:space="0" w:color="auto"/>
          </w:divBdr>
        </w:div>
        <w:div w:id="1595045778">
          <w:marLeft w:val="640"/>
          <w:marRight w:val="0"/>
          <w:marTop w:val="0"/>
          <w:marBottom w:val="0"/>
          <w:divBdr>
            <w:top w:val="none" w:sz="0" w:space="0" w:color="auto"/>
            <w:left w:val="none" w:sz="0" w:space="0" w:color="auto"/>
            <w:bottom w:val="none" w:sz="0" w:space="0" w:color="auto"/>
            <w:right w:val="none" w:sz="0" w:space="0" w:color="auto"/>
          </w:divBdr>
        </w:div>
        <w:div w:id="1098601551">
          <w:marLeft w:val="640"/>
          <w:marRight w:val="0"/>
          <w:marTop w:val="0"/>
          <w:marBottom w:val="0"/>
          <w:divBdr>
            <w:top w:val="none" w:sz="0" w:space="0" w:color="auto"/>
            <w:left w:val="none" w:sz="0" w:space="0" w:color="auto"/>
            <w:bottom w:val="none" w:sz="0" w:space="0" w:color="auto"/>
            <w:right w:val="none" w:sz="0" w:space="0" w:color="auto"/>
          </w:divBdr>
        </w:div>
        <w:div w:id="1840268647">
          <w:marLeft w:val="640"/>
          <w:marRight w:val="0"/>
          <w:marTop w:val="0"/>
          <w:marBottom w:val="0"/>
          <w:divBdr>
            <w:top w:val="none" w:sz="0" w:space="0" w:color="auto"/>
            <w:left w:val="none" w:sz="0" w:space="0" w:color="auto"/>
            <w:bottom w:val="none" w:sz="0" w:space="0" w:color="auto"/>
            <w:right w:val="none" w:sz="0" w:space="0" w:color="auto"/>
          </w:divBdr>
        </w:div>
        <w:div w:id="440883742">
          <w:marLeft w:val="640"/>
          <w:marRight w:val="0"/>
          <w:marTop w:val="0"/>
          <w:marBottom w:val="0"/>
          <w:divBdr>
            <w:top w:val="none" w:sz="0" w:space="0" w:color="auto"/>
            <w:left w:val="none" w:sz="0" w:space="0" w:color="auto"/>
            <w:bottom w:val="none" w:sz="0" w:space="0" w:color="auto"/>
            <w:right w:val="none" w:sz="0" w:space="0" w:color="auto"/>
          </w:divBdr>
        </w:div>
        <w:div w:id="1232040378">
          <w:marLeft w:val="640"/>
          <w:marRight w:val="0"/>
          <w:marTop w:val="0"/>
          <w:marBottom w:val="0"/>
          <w:divBdr>
            <w:top w:val="none" w:sz="0" w:space="0" w:color="auto"/>
            <w:left w:val="none" w:sz="0" w:space="0" w:color="auto"/>
            <w:bottom w:val="none" w:sz="0" w:space="0" w:color="auto"/>
            <w:right w:val="none" w:sz="0" w:space="0" w:color="auto"/>
          </w:divBdr>
        </w:div>
        <w:div w:id="464734548">
          <w:marLeft w:val="640"/>
          <w:marRight w:val="0"/>
          <w:marTop w:val="0"/>
          <w:marBottom w:val="0"/>
          <w:divBdr>
            <w:top w:val="none" w:sz="0" w:space="0" w:color="auto"/>
            <w:left w:val="none" w:sz="0" w:space="0" w:color="auto"/>
            <w:bottom w:val="none" w:sz="0" w:space="0" w:color="auto"/>
            <w:right w:val="none" w:sz="0" w:space="0" w:color="auto"/>
          </w:divBdr>
        </w:div>
        <w:div w:id="719867408">
          <w:marLeft w:val="640"/>
          <w:marRight w:val="0"/>
          <w:marTop w:val="0"/>
          <w:marBottom w:val="0"/>
          <w:divBdr>
            <w:top w:val="none" w:sz="0" w:space="0" w:color="auto"/>
            <w:left w:val="none" w:sz="0" w:space="0" w:color="auto"/>
            <w:bottom w:val="none" w:sz="0" w:space="0" w:color="auto"/>
            <w:right w:val="none" w:sz="0" w:space="0" w:color="auto"/>
          </w:divBdr>
        </w:div>
        <w:div w:id="1503206317">
          <w:marLeft w:val="640"/>
          <w:marRight w:val="0"/>
          <w:marTop w:val="0"/>
          <w:marBottom w:val="0"/>
          <w:divBdr>
            <w:top w:val="none" w:sz="0" w:space="0" w:color="auto"/>
            <w:left w:val="none" w:sz="0" w:space="0" w:color="auto"/>
            <w:bottom w:val="none" w:sz="0" w:space="0" w:color="auto"/>
            <w:right w:val="none" w:sz="0" w:space="0" w:color="auto"/>
          </w:divBdr>
        </w:div>
        <w:div w:id="1296837109">
          <w:marLeft w:val="640"/>
          <w:marRight w:val="0"/>
          <w:marTop w:val="0"/>
          <w:marBottom w:val="0"/>
          <w:divBdr>
            <w:top w:val="none" w:sz="0" w:space="0" w:color="auto"/>
            <w:left w:val="none" w:sz="0" w:space="0" w:color="auto"/>
            <w:bottom w:val="none" w:sz="0" w:space="0" w:color="auto"/>
            <w:right w:val="none" w:sz="0" w:space="0" w:color="auto"/>
          </w:divBdr>
        </w:div>
        <w:div w:id="744381026">
          <w:marLeft w:val="640"/>
          <w:marRight w:val="0"/>
          <w:marTop w:val="0"/>
          <w:marBottom w:val="0"/>
          <w:divBdr>
            <w:top w:val="none" w:sz="0" w:space="0" w:color="auto"/>
            <w:left w:val="none" w:sz="0" w:space="0" w:color="auto"/>
            <w:bottom w:val="none" w:sz="0" w:space="0" w:color="auto"/>
            <w:right w:val="none" w:sz="0" w:space="0" w:color="auto"/>
          </w:divBdr>
        </w:div>
        <w:div w:id="283735762">
          <w:marLeft w:val="640"/>
          <w:marRight w:val="0"/>
          <w:marTop w:val="0"/>
          <w:marBottom w:val="0"/>
          <w:divBdr>
            <w:top w:val="none" w:sz="0" w:space="0" w:color="auto"/>
            <w:left w:val="none" w:sz="0" w:space="0" w:color="auto"/>
            <w:bottom w:val="none" w:sz="0" w:space="0" w:color="auto"/>
            <w:right w:val="none" w:sz="0" w:space="0" w:color="auto"/>
          </w:divBdr>
        </w:div>
        <w:div w:id="66658947">
          <w:marLeft w:val="640"/>
          <w:marRight w:val="0"/>
          <w:marTop w:val="0"/>
          <w:marBottom w:val="0"/>
          <w:divBdr>
            <w:top w:val="none" w:sz="0" w:space="0" w:color="auto"/>
            <w:left w:val="none" w:sz="0" w:space="0" w:color="auto"/>
            <w:bottom w:val="none" w:sz="0" w:space="0" w:color="auto"/>
            <w:right w:val="none" w:sz="0" w:space="0" w:color="auto"/>
          </w:divBdr>
        </w:div>
        <w:div w:id="2077361428">
          <w:marLeft w:val="640"/>
          <w:marRight w:val="0"/>
          <w:marTop w:val="0"/>
          <w:marBottom w:val="0"/>
          <w:divBdr>
            <w:top w:val="none" w:sz="0" w:space="0" w:color="auto"/>
            <w:left w:val="none" w:sz="0" w:space="0" w:color="auto"/>
            <w:bottom w:val="none" w:sz="0" w:space="0" w:color="auto"/>
            <w:right w:val="none" w:sz="0" w:space="0" w:color="auto"/>
          </w:divBdr>
        </w:div>
        <w:div w:id="1748376615">
          <w:marLeft w:val="640"/>
          <w:marRight w:val="0"/>
          <w:marTop w:val="0"/>
          <w:marBottom w:val="0"/>
          <w:divBdr>
            <w:top w:val="none" w:sz="0" w:space="0" w:color="auto"/>
            <w:left w:val="none" w:sz="0" w:space="0" w:color="auto"/>
            <w:bottom w:val="none" w:sz="0" w:space="0" w:color="auto"/>
            <w:right w:val="none" w:sz="0" w:space="0" w:color="auto"/>
          </w:divBdr>
        </w:div>
        <w:div w:id="216556737">
          <w:marLeft w:val="640"/>
          <w:marRight w:val="0"/>
          <w:marTop w:val="0"/>
          <w:marBottom w:val="0"/>
          <w:divBdr>
            <w:top w:val="none" w:sz="0" w:space="0" w:color="auto"/>
            <w:left w:val="none" w:sz="0" w:space="0" w:color="auto"/>
            <w:bottom w:val="none" w:sz="0" w:space="0" w:color="auto"/>
            <w:right w:val="none" w:sz="0" w:space="0" w:color="auto"/>
          </w:divBdr>
        </w:div>
        <w:div w:id="1667977495">
          <w:marLeft w:val="640"/>
          <w:marRight w:val="0"/>
          <w:marTop w:val="0"/>
          <w:marBottom w:val="0"/>
          <w:divBdr>
            <w:top w:val="none" w:sz="0" w:space="0" w:color="auto"/>
            <w:left w:val="none" w:sz="0" w:space="0" w:color="auto"/>
            <w:bottom w:val="none" w:sz="0" w:space="0" w:color="auto"/>
            <w:right w:val="none" w:sz="0" w:space="0" w:color="auto"/>
          </w:divBdr>
        </w:div>
        <w:div w:id="1987708401">
          <w:marLeft w:val="640"/>
          <w:marRight w:val="0"/>
          <w:marTop w:val="0"/>
          <w:marBottom w:val="0"/>
          <w:divBdr>
            <w:top w:val="none" w:sz="0" w:space="0" w:color="auto"/>
            <w:left w:val="none" w:sz="0" w:space="0" w:color="auto"/>
            <w:bottom w:val="none" w:sz="0" w:space="0" w:color="auto"/>
            <w:right w:val="none" w:sz="0" w:space="0" w:color="auto"/>
          </w:divBdr>
        </w:div>
        <w:div w:id="1908957560">
          <w:marLeft w:val="640"/>
          <w:marRight w:val="0"/>
          <w:marTop w:val="0"/>
          <w:marBottom w:val="0"/>
          <w:divBdr>
            <w:top w:val="none" w:sz="0" w:space="0" w:color="auto"/>
            <w:left w:val="none" w:sz="0" w:space="0" w:color="auto"/>
            <w:bottom w:val="none" w:sz="0" w:space="0" w:color="auto"/>
            <w:right w:val="none" w:sz="0" w:space="0" w:color="auto"/>
          </w:divBdr>
        </w:div>
        <w:div w:id="1286545803">
          <w:marLeft w:val="640"/>
          <w:marRight w:val="0"/>
          <w:marTop w:val="0"/>
          <w:marBottom w:val="0"/>
          <w:divBdr>
            <w:top w:val="none" w:sz="0" w:space="0" w:color="auto"/>
            <w:left w:val="none" w:sz="0" w:space="0" w:color="auto"/>
            <w:bottom w:val="none" w:sz="0" w:space="0" w:color="auto"/>
            <w:right w:val="none" w:sz="0" w:space="0" w:color="auto"/>
          </w:divBdr>
        </w:div>
        <w:div w:id="1586576893">
          <w:marLeft w:val="640"/>
          <w:marRight w:val="0"/>
          <w:marTop w:val="0"/>
          <w:marBottom w:val="0"/>
          <w:divBdr>
            <w:top w:val="none" w:sz="0" w:space="0" w:color="auto"/>
            <w:left w:val="none" w:sz="0" w:space="0" w:color="auto"/>
            <w:bottom w:val="none" w:sz="0" w:space="0" w:color="auto"/>
            <w:right w:val="none" w:sz="0" w:space="0" w:color="auto"/>
          </w:divBdr>
        </w:div>
        <w:div w:id="911934579">
          <w:marLeft w:val="640"/>
          <w:marRight w:val="0"/>
          <w:marTop w:val="0"/>
          <w:marBottom w:val="0"/>
          <w:divBdr>
            <w:top w:val="none" w:sz="0" w:space="0" w:color="auto"/>
            <w:left w:val="none" w:sz="0" w:space="0" w:color="auto"/>
            <w:bottom w:val="none" w:sz="0" w:space="0" w:color="auto"/>
            <w:right w:val="none" w:sz="0" w:space="0" w:color="auto"/>
          </w:divBdr>
        </w:div>
        <w:div w:id="1019887673">
          <w:marLeft w:val="640"/>
          <w:marRight w:val="0"/>
          <w:marTop w:val="0"/>
          <w:marBottom w:val="0"/>
          <w:divBdr>
            <w:top w:val="none" w:sz="0" w:space="0" w:color="auto"/>
            <w:left w:val="none" w:sz="0" w:space="0" w:color="auto"/>
            <w:bottom w:val="none" w:sz="0" w:space="0" w:color="auto"/>
            <w:right w:val="none" w:sz="0" w:space="0" w:color="auto"/>
          </w:divBdr>
        </w:div>
        <w:div w:id="1513883842">
          <w:marLeft w:val="640"/>
          <w:marRight w:val="0"/>
          <w:marTop w:val="0"/>
          <w:marBottom w:val="0"/>
          <w:divBdr>
            <w:top w:val="none" w:sz="0" w:space="0" w:color="auto"/>
            <w:left w:val="none" w:sz="0" w:space="0" w:color="auto"/>
            <w:bottom w:val="none" w:sz="0" w:space="0" w:color="auto"/>
            <w:right w:val="none" w:sz="0" w:space="0" w:color="auto"/>
          </w:divBdr>
        </w:div>
        <w:div w:id="369957805">
          <w:marLeft w:val="640"/>
          <w:marRight w:val="0"/>
          <w:marTop w:val="0"/>
          <w:marBottom w:val="0"/>
          <w:divBdr>
            <w:top w:val="none" w:sz="0" w:space="0" w:color="auto"/>
            <w:left w:val="none" w:sz="0" w:space="0" w:color="auto"/>
            <w:bottom w:val="none" w:sz="0" w:space="0" w:color="auto"/>
            <w:right w:val="none" w:sz="0" w:space="0" w:color="auto"/>
          </w:divBdr>
        </w:div>
        <w:div w:id="1370376480">
          <w:marLeft w:val="640"/>
          <w:marRight w:val="0"/>
          <w:marTop w:val="0"/>
          <w:marBottom w:val="0"/>
          <w:divBdr>
            <w:top w:val="none" w:sz="0" w:space="0" w:color="auto"/>
            <w:left w:val="none" w:sz="0" w:space="0" w:color="auto"/>
            <w:bottom w:val="none" w:sz="0" w:space="0" w:color="auto"/>
            <w:right w:val="none" w:sz="0" w:space="0" w:color="auto"/>
          </w:divBdr>
        </w:div>
        <w:div w:id="2114784593">
          <w:marLeft w:val="640"/>
          <w:marRight w:val="0"/>
          <w:marTop w:val="0"/>
          <w:marBottom w:val="0"/>
          <w:divBdr>
            <w:top w:val="none" w:sz="0" w:space="0" w:color="auto"/>
            <w:left w:val="none" w:sz="0" w:space="0" w:color="auto"/>
            <w:bottom w:val="none" w:sz="0" w:space="0" w:color="auto"/>
            <w:right w:val="none" w:sz="0" w:space="0" w:color="auto"/>
          </w:divBdr>
        </w:div>
        <w:div w:id="1806266187">
          <w:marLeft w:val="640"/>
          <w:marRight w:val="0"/>
          <w:marTop w:val="0"/>
          <w:marBottom w:val="0"/>
          <w:divBdr>
            <w:top w:val="none" w:sz="0" w:space="0" w:color="auto"/>
            <w:left w:val="none" w:sz="0" w:space="0" w:color="auto"/>
            <w:bottom w:val="none" w:sz="0" w:space="0" w:color="auto"/>
            <w:right w:val="none" w:sz="0" w:space="0" w:color="auto"/>
          </w:divBdr>
        </w:div>
        <w:div w:id="1193492740">
          <w:marLeft w:val="640"/>
          <w:marRight w:val="0"/>
          <w:marTop w:val="0"/>
          <w:marBottom w:val="0"/>
          <w:divBdr>
            <w:top w:val="none" w:sz="0" w:space="0" w:color="auto"/>
            <w:left w:val="none" w:sz="0" w:space="0" w:color="auto"/>
            <w:bottom w:val="none" w:sz="0" w:space="0" w:color="auto"/>
            <w:right w:val="none" w:sz="0" w:space="0" w:color="auto"/>
          </w:divBdr>
        </w:div>
        <w:div w:id="1479034848">
          <w:marLeft w:val="640"/>
          <w:marRight w:val="0"/>
          <w:marTop w:val="0"/>
          <w:marBottom w:val="0"/>
          <w:divBdr>
            <w:top w:val="none" w:sz="0" w:space="0" w:color="auto"/>
            <w:left w:val="none" w:sz="0" w:space="0" w:color="auto"/>
            <w:bottom w:val="none" w:sz="0" w:space="0" w:color="auto"/>
            <w:right w:val="none" w:sz="0" w:space="0" w:color="auto"/>
          </w:divBdr>
        </w:div>
        <w:div w:id="1955403094">
          <w:marLeft w:val="640"/>
          <w:marRight w:val="0"/>
          <w:marTop w:val="0"/>
          <w:marBottom w:val="0"/>
          <w:divBdr>
            <w:top w:val="none" w:sz="0" w:space="0" w:color="auto"/>
            <w:left w:val="none" w:sz="0" w:space="0" w:color="auto"/>
            <w:bottom w:val="none" w:sz="0" w:space="0" w:color="auto"/>
            <w:right w:val="none" w:sz="0" w:space="0" w:color="auto"/>
          </w:divBdr>
        </w:div>
        <w:div w:id="160199847">
          <w:marLeft w:val="640"/>
          <w:marRight w:val="0"/>
          <w:marTop w:val="0"/>
          <w:marBottom w:val="0"/>
          <w:divBdr>
            <w:top w:val="none" w:sz="0" w:space="0" w:color="auto"/>
            <w:left w:val="none" w:sz="0" w:space="0" w:color="auto"/>
            <w:bottom w:val="none" w:sz="0" w:space="0" w:color="auto"/>
            <w:right w:val="none" w:sz="0" w:space="0" w:color="auto"/>
          </w:divBdr>
        </w:div>
        <w:div w:id="1536849252">
          <w:marLeft w:val="640"/>
          <w:marRight w:val="0"/>
          <w:marTop w:val="0"/>
          <w:marBottom w:val="0"/>
          <w:divBdr>
            <w:top w:val="none" w:sz="0" w:space="0" w:color="auto"/>
            <w:left w:val="none" w:sz="0" w:space="0" w:color="auto"/>
            <w:bottom w:val="none" w:sz="0" w:space="0" w:color="auto"/>
            <w:right w:val="none" w:sz="0" w:space="0" w:color="auto"/>
          </w:divBdr>
        </w:div>
        <w:div w:id="631130587">
          <w:marLeft w:val="640"/>
          <w:marRight w:val="0"/>
          <w:marTop w:val="0"/>
          <w:marBottom w:val="0"/>
          <w:divBdr>
            <w:top w:val="none" w:sz="0" w:space="0" w:color="auto"/>
            <w:left w:val="none" w:sz="0" w:space="0" w:color="auto"/>
            <w:bottom w:val="none" w:sz="0" w:space="0" w:color="auto"/>
            <w:right w:val="none" w:sz="0" w:space="0" w:color="auto"/>
          </w:divBdr>
        </w:div>
        <w:div w:id="1810512040">
          <w:marLeft w:val="640"/>
          <w:marRight w:val="0"/>
          <w:marTop w:val="0"/>
          <w:marBottom w:val="0"/>
          <w:divBdr>
            <w:top w:val="none" w:sz="0" w:space="0" w:color="auto"/>
            <w:left w:val="none" w:sz="0" w:space="0" w:color="auto"/>
            <w:bottom w:val="none" w:sz="0" w:space="0" w:color="auto"/>
            <w:right w:val="none" w:sz="0" w:space="0" w:color="auto"/>
          </w:divBdr>
        </w:div>
        <w:div w:id="658926002">
          <w:marLeft w:val="640"/>
          <w:marRight w:val="0"/>
          <w:marTop w:val="0"/>
          <w:marBottom w:val="0"/>
          <w:divBdr>
            <w:top w:val="none" w:sz="0" w:space="0" w:color="auto"/>
            <w:left w:val="none" w:sz="0" w:space="0" w:color="auto"/>
            <w:bottom w:val="none" w:sz="0" w:space="0" w:color="auto"/>
            <w:right w:val="none" w:sz="0" w:space="0" w:color="auto"/>
          </w:divBdr>
        </w:div>
        <w:div w:id="1879317311">
          <w:marLeft w:val="640"/>
          <w:marRight w:val="0"/>
          <w:marTop w:val="0"/>
          <w:marBottom w:val="0"/>
          <w:divBdr>
            <w:top w:val="none" w:sz="0" w:space="0" w:color="auto"/>
            <w:left w:val="none" w:sz="0" w:space="0" w:color="auto"/>
            <w:bottom w:val="none" w:sz="0" w:space="0" w:color="auto"/>
            <w:right w:val="none" w:sz="0" w:space="0" w:color="auto"/>
          </w:divBdr>
        </w:div>
        <w:div w:id="1644000435">
          <w:marLeft w:val="640"/>
          <w:marRight w:val="0"/>
          <w:marTop w:val="0"/>
          <w:marBottom w:val="0"/>
          <w:divBdr>
            <w:top w:val="none" w:sz="0" w:space="0" w:color="auto"/>
            <w:left w:val="none" w:sz="0" w:space="0" w:color="auto"/>
            <w:bottom w:val="none" w:sz="0" w:space="0" w:color="auto"/>
            <w:right w:val="none" w:sz="0" w:space="0" w:color="auto"/>
          </w:divBdr>
        </w:div>
        <w:div w:id="887955110">
          <w:marLeft w:val="640"/>
          <w:marRight w:val="0"/>
          <w:marTop w:val="0"/>
          <w:marBottom w:val="0"/>
          <w:divBdr>
            <w:top w:val="none" w:sz="0" w:space="0" w:color="auto"/>
            <w:left w:val="none" w:sz="0" w:space="0" w:color="auto"/>
            <w:bottom w:val="none" w:sz="0" w:space="0" w:color="auto"/>
            <w:right w:val="none" w:sz="0" w:space="0" w:color="auto"/>
          </w:divBdr>
        </w:div>
        <w:div w:id="1325544681">
          <w:marLeft w:val="640"/>
          <w:marRight w:val="0"/>
          <w:marTop w:val="0"/>
          <w:marBottom w:val="0"/>
          <w:divBdr>
            <w:top w:val="none" w:sz="0" w:space="0" w:color="auto"/>
            <w:left w:val="none" w:sz="0" w:space="0" w:color="auto"/>
            <w:bottom w:val="none" w:sz="0" w:space="0" w:color="auto"/>
            <w:right w:val="none" w:sz="0" w:space="0" w:color="auto"/>
          </w:divBdr>
        </w:div>
        <w:div w:id="1974092422">
          <w:marLeft w:val="640"/>
          <w:marRight w:val="0"/>
          <w:marTop w:val="0"/>
          <w:marBottom w:val="0"/>
          <w:divBdr>
            <w:top w:val="none" w:sz="0" w:space="0" w:color="auto"/>
            <w:left w:val="none" w:sz="0" w:space="0" w:color="auto"/>
            <w:bottom w:val="none" w:sz="0" w:space="0" w:color="auto"/>
            <w:right w:val="none" w:sz="0" w:space="0" w:color="auto"/>
          </w:divBdr>
        </w:div>
        <w:div w:id="556278104">
          <w:marLeft w:val="640"/>
          <w:marRight w:val="0"/>
          <w:marTop w:val="0"/>
          <w:marBottom w:val="0"/>
          <w:divBdr>
            <w:top w:val="none" w:sz="0" w:space="0" w:color="auto"/>
            <w:left w:val="none" w:sz="0" w:space="0" w:color="auto"/>
            <w:bottom w:val="none" w:sz="0" w:space="0" w:color="auto"/>
            <w:right w:val="none" w:sz="0" w:space="0" w:color="auto"/>
          </w:divBdr>
        </w:div>
        <w:div w:id="1168599906">
          <w:marLeft w:val="640"/>
          <w:marRight w:val="0"/>
          <w:marTop w:val="0"/>
          <w:marBottom w:val="0"/>
          <w:divBdr>
            <w:top w:val="none" w:sz="0" w:space="0" w:color="auto"/>
            <w:left w:val="none" w:sz="0" w:space="0" w:color="auto"/>
            <w:bottom w:val="none" w:sz="0" w:space="0" w:color="auto"/>
            <w:right w:val="none" w:sz="0" w:space="0" w:color="auto"/>
          </w:divBdr>
        </w:div>
        <w:div w:id="709498693">
          <w:marLeft w:val="640"/>
          <w:marRight w:val="0"/>
          <w:marTop w:val="0"/>
          <w:marBottom w:val="0"/>
          <w:divBdr>
            <w:top w:val="none" w:sz="0" w:space="0" w:color="auto"/>
            <w:left w:val="none" w:sz="0" w:space="0" w:color="auto"/>
            <w:bottom w:val="none" w:sz="0" w:space="0" w:color="auto"/>
            <w:right w:val="none" w:sz="0" w:space="0" w:color="auto"/>
          </w:divBdr>
        </w:div>
        <w:div w:id="930964470">
          <w:marLeft w:val="640"/>
          <w:marRight w:val="0"/>
          <w:marTop w:val="0"/>
          <w:marBottom w:val="0"/>
          <w:divBdr>
            <w:top w:val="none" w:sz="0" w:space="0" w:color="auto"/>
            <w:left w:val="none" w:sz="0" w:space="0" w:color="auto"/>
            <w:bottom w:val="none" w:sz="0" w:space="0" w:color="auto"/>
            <w:right w:val="none" w:sz="0" w:space="0" w:color="auto"/>
          </w:divBdr>
        </w:div>
        <w:div w:id="38167493">
          <w:marLeft w:val="640"/>
          <w:marRight w:val="0"/>
          <w:marTop w:val="0"/>
          <w:marBottom w:val="0"/>
          <w:divBdr>
            <w:top w:val="none" w:sz="0" w:space="0" w:color="auto"/>
            <w:left w:val="none" w:sz="0" w:space="0" w:color="auto"/>
            <w:bottom w:val="none" w:sz="0" w:space="0" w:color="auto"/>
            <w:right w:val="none" w:sz="0" w:space="0" w:color="auto"/>
          </w:divBdr>
        </w:div>
        <w:div w:id="448090613">
          <w:marLeft w:val="640"/>
          <w:marRight w:val="0"/>
          <w:marTop w:val="0"/>
          <w:marBottom w:val="0"/>
          <w:divBdr>
            <w:top w:val="none" w:sz="0" w:space="0" w:color="auto"/>
            <w:left w:val="none" w:sz="0" w:space="0" w:color="auto"/>
            <w:bottom w:val="none" w:sz="0" w:space="0" w:color="auto"/>
            <w:right w:val="none" w:sz="0" w:space="0" w:color="auto"/>
          </w:divBdr>
        </w:div>
        <w:div w:id="1150511994">
          <w:marLeft w:val="640"/>
          <w:marRight w:val="0"/>
          <w:marTop w:val="0"/>
          <w:marBottom w:val="0"/>
          <w:divBdr>
            <w:top w:val="none" w:sz="0" w:space="0" w:color="auto"/>
            <w:left w:val="none" w:sz="0" w:space="0" w:color="auto"/>
            <w:bottom w:val="none" w:sz="0" w:space="0" w:color="auto"/>
            <w:right w:val="none" w:sz="0" w:space="0" w:color="auto"/>
          </w:divBdr>
        </w:div>
        <w:div w:id="1168595548">
          <w:marLeft w:val="640"/>
          <w:marRight w:val="0"/>
          <w:marTop w:val="0"/>
          <w:marBottom w:val="0"/>
          <w:divBdr>
            <w:top w:val="none" w:sz="0" w:space="0" w:color="auto"/>
            <w:left w:val="none" w:sz="0" w:space="0" w:color="auto"/>
            <w:bottom w:val="none" w:sz="0" w:space="0" w:color="auto"/>
            <w:right w:val="none" w:sz="0" w:space="0" w:color="auto"/>
          </w:divBdr>
        </w:div>
      </w:divsChild>
    </w:div>
    <w:div w:id="376927865">
      <w:bodyDiv w:val="1"/>
      <w:marLeft w:val="0"/>
      <w:marRight w:val="0"/>
      <w:marTop w:val="0"/>
      <w:marBottom w:val="0"/>
      <w:divBdr>
        <w:top w:val="none" w:sz="0" w:space="0" w:color="auto"/>
        <w:left w:val="none" w:sz="0" w:space="0" w:color="auto"/>
        <w:bottom w:val="none" w:sz="0" w:space="0" w:color="auto"/>
        <w:right w:val="none" w:sz="0" w:space="0" w:color="auto"/>
      </w:divBdr>
      <w:divsChild>
        <w:div w:id="751199241">
          <w:marLeft w:val="640"/>
          <w:marRight w:val="0"/>
          <w:marTop w:val="0"/>
          <w:marBottom w:val="0"/>
          <w:divBdr>
            <w:top w:val="none" w:sz="0" w:space="0" w:color="auto"/>
            <w:left w:val="none" w:sz="0" w:space="0" w:color="auto"/>
            <w:bottom w:val="none" w:sz="0" w:space="0" w:color="auto"/>
            <w:right w:val="none" w:sz="0" w:space="0" w:color="auto"/>
          </w:divBdr>
        </w:div>
        <w:div w:id="1191914152">
          <w:marLeft w:val="640"/>
          <w:marRight w:val="0"/>
          <w:marTop w:val="0"/>
          <w:marBottom w:val="0"/>
          <w:divBdr>
            <w:top w:val="none" w:sz="0" w:space="0" w:color="auto"/>
            <w:left w:val="none" w:sz="0" w:space="0" w:color="auto"/>
            <w:bottom w:val="none" w:sz="0" w:space="0" w:color="auto"/>
            <w:right w:val="none" w:sz="0" w:space="0" w:color="auto"/>
          </w:divBdr>
        </w:div>
        <w:div w:id="15468339">
          <w:marLeft w:val="640"/>
          <w:marRight w:val="0"/>
          <w:marTop w:val="0"/>
          <w:marBottom w:val="0"/>
          <w:divBdr>
            <w:top w:val="none" w:sz="0" w:space="0" w:color="auto"/>
            <w:left w:val="none" w:sz="0" w:space="0" w:color="auto"/>
            <w:bottom w:val="none" w:sz="0" w:space="0" w:color="auto"/>
            <w:right w:val="none" w:sz="0" w:space="0" w:color="auto"/>
          </w:divBdr>
        </w:div>
        <w:div w:id="799689311">
          <w:marLeft w:val="640"/>
          <w:marRight w:val="0"/>
          <w:marTop w:val="0"/>
          <w:marBottom w:val="0"/>
          <w:divBdr>
            <w:top w:val="none" w:sz="0" w:space="0" w:color="auto"/>
            <w:left w:val="none" w:sz="0" w:space="0" w:color="auto"/>
            <w:bottom w:val="none" w:sz="0" w:space="0" w:color="auto"/>
            <w:right w:val="none" w:sz="0" w:space="0" w:color="auto"/>
          </w:divBdr>
        </w:div>
        <w:div w:id="859860273">
          <w:marLeft w:val="640"/>
          <w:marRight w:val="0"/>
          <w:marTop w:val="0"/>
          <w:marBottom w:val="0"/>
          <w:divBdr>
            <w:top w:val="none" w:sz="0" w:space="0" w:color="auto"/>
            <w:left w:val="none" w:sz="0" w:space="0" w:color="auto"/>
            <w:bottom w:val="none" w:sz="0" w:space="0" w:color="auto"/>
            <w:right w:val="none" w:sz="0" w:space="0" w:color="auto"/>
          </w:divBdr>
        </w:div>
        <w:div w:id="149949776">
          <w:marLeft w:val="640"/>
          <w:marRight w:val="0"/>
          <w:marTop w:val="0"/>
          <w:marBottom w:val="0"/>
          <w:divBdr>
            <w:top w:val="none" w:sz="0" w:space="0" w:color="auto"/>
            <w:left w:val="none" w:sz="0" w:space="0" w:color="auto"/>
            <w:bottom w:val="none" w:sz="0" w:space="0" w:color="auto"/>
            <w:right w:val="none" w:sz="0" w:space="0" w:color="auto"/>
          </w:divBdr>
        </w:div>
        <w:div w:id="940918492">
          <w:marLeft w:val="640"/>
          <w:marRight w:val="0"/>
          <w:marTop w:val="0"/>
          <w:marBottom w:val="0"/>
          <w:divBdr>
            <w:top w:val="none" w:sz="0" w:space="0" w:color="auto"/>
            <w:left w:val="none" w:sz="0" w:space="0" w:color="auto"/>
            <w:bottom w:val="none" w:sz="0" w:space="0" w:color="auto"/>
            <w:right w:val="none" w:sz="0" w:space="0" w:color="auto"/>
          </w:divBdr>
        </w:div>
        <w:div w:id="2059623571">
          <w:marLeft w:val="640"/>
          <w:marRight w:val="0"/>
          <w:marTop w:val="0"/>
          <w:marBottom w:val="0"/>
          <w:divBdr>
            <w:top w:val="none" w:sz="0" w:space="0" w:color="auto"/>
            <w:left w:val="none" w:sz="0" w:space="0" w:color="auto"/>
            <w:bottom w:val="none" w:sz="0" w:space="0" w:color="auto"/>
            <w:right w:val="none" w:sz="0" w:space="0" w:color="auto"/>
          </w:divBdr>
        </w:div>
        <w:div w:id="474224077">
          <w:marLeft w:val="640"/>
          <w:marRight w:val="0"/>
          <w:marTop w:val="0"/>
          <w:marBottom w:val="0"/>
          <w:divBdr>
            <w:top w:val="none" w:sz="0" w:space="0" w:color="auto"/>
            <w:left w:val="none" w:sz="0" w:space="0" w:color="auto"/>
            <w:bottom w:val="none" w:sz="0" w:space="0" w:color="auto"/>
            <w:right w:val="none" w:sz="0" w:space="0" w:color="auto"/>
          </w:divBdr>
        </w:div>
        <w:div w:id="1724283739">
          <w:marLeft w:val="640"/>
          <w:marRight w:val="0"/>
          <w:marTop w:val="0"/>
          <w:marBottom w:val="0"/>
          <w:divBdr>
            <w:top w:val="none" w:sz="0" w:space="0" w:color="auto"/>
            <w:left w:val="none" w:sz="0" w:space="0" w:color="auto"/>
            <w:bottom w:val="none" w:sz="0" w:space="0" w:color="auto"/>
            <w:right w:val="none" w:sz="0" w:space="0" w:color="auto"/>
          </w:divBdr>
        </w:div>
        <w:div w:id="94861979">
          <w:marLeft w:val="640"/>
          <w:marRight w:val="0"/>
          <w:marTop w:val="0"/>
          <w:marBottom w:val="0"/>
          <w:divBdr>
            <w:top w:val="none" w:sz="0" w:space="0" w:color="auto"/>
            <w:left w:val="none" w:sz="0" w:space="0" w:color="auto"/>
            <w:bottom w:val="none" w:sz="0" w:space="0" w:color="auto"/>
            <w:right w:val="none" w:sz="0" w:space="0" w:color="auto"/>
          </w:divBdr>
        </w:div>
        <w:div w:id="1194267524">
          <w:marLeft w:val="640"/>
          <w:marRight w:val="0"/>
          <w:marTop w:val="0"/>
          <w:marBottom w:val="0"/>
          <w:divBdr>
            <w:top w:val="none" w:sz="0" w:space="0" w:color="auto"/>
            <w:left w:val="none" w:sz="0" w:space="0" w:color="auto"/>
            <w:bottom w:val="none" w:sz="0" w:space="0" w:color="auto"/>
            <w:right w:val="none" w:sz="0" w:space="0" w:color="auto"/>
          </w:divBdr>
        </w:div>
        <w:div w:id="924532879">
          <w:marLeft w:val="640"/>
          <w:marRight w:val="0"/>
          <w:marTop w:val="0"/>
          <w:marBottom w:val="0"/>
          <w:divBdr>
            <w:top w:val="none" w:sz="0" w:space="0" w:color="auto"/>
            <w:left w:val="none" w:sz="0" w:space="0" w:color="auto"/>
            <w:bottom w:val="none" w:sz="0" w:space="0" w:color="auto"/>
            <w:right w:val="none" w:sz="0" w:space="0" w:color="auto"/>
          </w:divBdr>
        </w:div>
        <w:div w:id="1367563949">
          <w:marLeft w:val="640"/>
          <w:marRight w:val="0"/>
          <w:marTop w:val="0"/>
          <w:marBottom w:val="0"/>
          <w:divBdr>
            <w:top w:val="none" w:sz="0" w:space="0" w:color="auto"/>
            <w:left w:val="none" w:sz="0" w:space="0" w:color="auto"/>
            <w:bottom w:val="none" w:sz="0" w:space="0" w:color="auto"/>
            <w:right w:val="none" w:sz="0" w:space="0" w:color="auto"/>
          </w:divBdr>
        </w:div>
        <w:div w:id="1193421337">
          <w:marLeft w:val="640"/>
          <w:marRight w:val="0"/>
          <w:marTop w:val="0"/>
          <w:marBottom w:val="0"/>
          <w:divBdr>
            <w:top w:val="none" w:sz="0" w:space="0" w:color="auto"/>
            <w:left w:val="none" w:sz="0" w:space="0" w:color="auto"/>
            <w:bottom w:val="none" w:sz="0" w:space="0" w:color="auto"/>
            <w:right w:val="none" w:sz="0" w:space="0" w:color="auto"/>
          </w:divBdr>
        </w:div>
        <w:div w:id="370427006">
          <w:marLeft w:val="640"/>
          <w:marRight w:val="0"/>
          <w:marTop w:val="0"/>
          <w:marBottom w:val="0"/>
          <w:divBdr>
            <w:top w:val="none" w:sz="0" w:space="0" w:color="auto"/>
            <w:left w:val="none" w:sz="0" w:space="0" w:color="auto"/>
            <w:bottom w:val="none" w:sz="0" w:space="0" w:color="auto"/>
            <w:right w:val="none" w:sz="0" w:space="0" w:color="auto"/>
          </w:divBdr>
        </w:div>
        <w:div w:id="685982193">
          <w:marLeft w:val="640"/>
          <w:marRight w:val="0"/>
          <w:marTop w:val="0"/>
          <w:marBottom w:val="0"/>
          <w:divBdr>
            <w:top w:val="none" w:sz="0" w:space="0" w:color="auto"/>
            <w:left w:val="none" w:sz="0" w:space="0" w:color="auto"/>
            <w:bottom w:val="none" w:sz="0" w:space="0" w:color="auto"/>
            <w:right w:val="none" w:sz="0" w:space="0" w:color="auto"/>
          </w:divBdr>
        </w:div>
        <w:div w:id="1610744502">
          <w:marLeft w:val="640"/>
          <w:marRight w:val="0"/>
          <w:marTop w:val="0"/>
          <w:marBottom w:val="0"/>
          <w:divBdr>
            <w:top w:val="none" w:sz="0" w:space="0" w:color="auto"/>
            <w:left w:val="none" w:sz="0" w:space="0" w:color="auto"/>
            <w:bottom w:val="none" w:sz="0" w:space="0" w:color="auto"/>
            <w:right w:val="none" w:sz="0" w:space="0" w:color="auto"/>
          </w:divBdr>
        </w:div>
        <w:div w:id="2143033989">
          <w:marLeft w:val="640"/>
          <w:marRight w:val="0"/>
          <w:marTop w:val="0"/>
          <w:marBottom w:val="0"/>
          <w:divBdr>
            <w:top w:val="none" w:sz="0" w:space="0" w:color="auto"/>
            <w:left w:val="none" w:sz="0" w:space="0" w:color="auto"/>
            <w:bottom w:val="none" w:sz="0" w:space="0" w:color="auto"/>
            <w:right w:val="none" w:sz="0" w:space="0" w:color="auto"/>
          </w:divBdr>
        </w:div>
        <w:div w:id="1577860911">
          <w:marLeft w:val="640"/>
          <w:marRight w:val="0"/>
          <w:marTop w:val="0"/>
          <w:marBottom w:val="0"/>
          <w:divBdr>
            <w:top w:val="none" w:sz="0" w:space="0" w:color="auto"/>
            <w:left w:val="none" w:sz="0" w:space="0" w:color="auto"/>
            <w:bottom w:val="none" w:sz="0" w:space="0" w:color="auto"/>
            <w:right w:val="none" w:sz="0" w:space="0" w:color="auto"/>
          </w:divBdr>
        </w:div>
        <w:div w:id="278148700">
          <w:marLeft w:val="640"/>
          <w:marRight w:val="0"/>
          <w:marTop w:val="0"/>
          <w:marBottom w:val="0"/>
          <w:divBdr>
            <w:top w:val="none" w:sz="0" w:space="0" w:color="auto"/>
            <w:left w:val="none" w:sz="0" w:space="0" w:color="auto"/>
            <w:bottom w:val="none" w:sz="0" w:space="0" w:color="auto"/>
            <w:right w:val="none" w:sz="0" w:space="0" w:color="auto"/>
          </w:divBdr>
        </w:div>
        <w:div w:id="256863416">
          <w:marLeft w:val="640"/>
          <w:marRight w:val="0"/>
          <w:marTop w:val="0"/>
          <w:marBottom w:val="0"/>
          <w:divBdr>
            <w:top w:val="none" w:sz="0" w:space="0" w:color="auto"/>
            <w:left w:val="none" w:sz="0" w:space="0" w:color="auto"/>
            <w:bottom w:val="none" w:sz="0" w:space="0" w:color="auto"/>
            <w:right w:val="none" w:sz="0" w:space="0" w:color="auto"/>
          </w:divBdr>
        </w:div>
        <w:div w:id="36971599">
          <w:marLeft w:val="640"/>
          <w:marRight w:val="0"/>
          <w:marTop w:val="0"/>
          <w:marBottom w:val="0"/>
          <w:divBdr>
            <w:top w:val="none" w:sz="0" w:space="0" w:color="auto"/>
            <w:left w:val="none" w:sz="0" w:space="0" w:color="auto"/>
            <w:bottom w:val="none" w:sz="0" w:space="0" w:color="auto"/>
            <w:right w:val="none" w:sz="0" w:space="0" w:color="auto"/>
          </w:divBdr>
        </w:div>
        <w:div w:id="1792048838">
          <w:marLeft w:val="640"/>
          <w:marRight w:val="0"/>
          <w:marTop w:val="0"/>
          <w:marBottom w:val="0"/>
          <w:divBdr>
            <w:top w:val="none" w:sz="0" w:space="0" w:color="auto"/>
            <w:left w:val="none" w:sz="0" w:space="0" w:color="auto"/>
            <w:bottom w:val="none" w:sz="0" w:space="0" w:color="auto"/>
            <w:right w:val="none" w:sz="0" w:space="0" w:color="auto"/>
          </w:divBdr>
        </w:div>
        <w:div w:id="606894015">
          <w:marLeft w:val="640"/>
          <w:marRight w:val="0"/>
          <w:marTop w:val="0"/>
          <w:marBottom w:val="0"/>
          <w:divBdr>
            <w:top w:val="none" w:sz="0" w:space="0" w:color="auto"/>
            <w:left w:val="none" w:sz="0" w:space="0" w:color="auto"/>
            <w:bottom w:val="none" w:sz="0" w:space="0" w:color="auto"/>
            <w:right w:val="none" w:sz="0" w:space="0" w:color="auto"/>
          </w:divBdr>
        </w:div>
        <w:div w:id="265189133">
          <w:marLeft w:val="640"/>
          <w:marRight w:val="0"/>
          <w:marTop w:val="0"/>
          <w:marBottom w:val="0"/>
          <w:divBdr>
            <w:top w:val="none" w:sz="0" w:space="0" w:color="auto"/>
            <w:left w:val="none" w:sz="0" w:space="0" w:color="auto"/>
            <w:bottom w:val="none" w:sz="0" w:space="0" w:color="auto"/>
            <w:right w:val="none" w:sz="0" w:space="0" w:color="auto"/>
          </w:divBdr>
        </w:div>
        <w:div w:id="1422145811">
          <w:marLeft w:val="640"/>
          <w:marRight w:val="0"/>
          <w:marTop w:val="0"/>
          <w:marBottom w:val="0"/>
          <w:divBdr>
            <w:top w:val="none" w:sz="0" w:space="0" w:color="auto"/>
            <w:left w:val="none" w:sz="0" w:space="0" w:color="auto"/>
            <w:bottom w:val="none" w:sz="0" w:space="0" w:color="auto"/>
            <w:right w:val="none" w:sz="0" w:space="0" w:color="auto"/>
          </w:divBdr>
        </w:div>
        <w:div w:id="871383734">
          <w:marLeft w:val="640"/>
          <w:marRight w:val="0"/>
          <w:marTop w:val="0"/>
          <w:marBottom w:val="0"/>
          <w:divBdr>
            <w:top w:val="none" w:sz="0" w:space="0" w:color="auto"/>
            <w:left w:val="none" w:sz="0" w:space="0" w:color="auto"/>
            <w:bottom w:val="none" w:sz="0" w:space="0" w:color="auto"/>
            <w:right w:val="none" w:sz="0" w:space="0" w:color="auto"/>
          </w:divBdr>
        </w:div>
        <w:div w:id="1447918969">
          <w:marLeft w:val="640"/>
          <w:marRight w:val="0"/>
          <w:marTop w:val="0"/>
          <w:marBottom w:val="0"/>
          <w:divBdr>
            <w:top w:val="none" w:sz="0" w:space="0" w:color="auto"/>
            <w:left w:val="none" w:sz="0" w:space="0" w:color="auto"/>
            <w:bottom w:val="none" w:sz="0" w:space="0" w:color="auto"/>
            <w:right w:val="none" w:sz="0" w:space="0" w:color="auto"/>
          </w:divBdr>
        </w:div>
        <w:div w:id="887375319">
          <w:marLeft w:val="640"/>
          <w:marRight w:val="0"/>
          <w:marTop w:val="0"/>
          <w:marBottom w:val="0"/>
          <w:divBdr>
            <w:top w:val="none" w:sz="0" w:space="0" w:color="auto"/>
            <w:left w:val="none" w:sz="0" w:space="0" w:color="auto"/>
            <w:bottom w:val="none" w:sz="0" w:space="0" w:color="auto"/>
            <w:right w:val="none" w:sz="0" w:space="0" w:color="auto"/>
          </w:divBdr>
        </w:div>
        <w:div w:id="1962373152">
          <w:marLeft w:val="640"/>
          <w:marRight w:val="0"/>
          <w:marTop w:val="0"/>
          <w:marBottom w:val="0"/>
          <w:divBdr>
            <w:top w:val="none" w:sz="0" w:space="0" w:color="auto"/>
            <w:left w:val="none" w:sz="0" w:space="0" w:color="auto"/>
            <w:bottom w:val="none" w:sz="0" w:space="0" w:color="auto"/>
            <w:right w:val="none" w:sz="0" w:space="0" w:color="auto"/>
          </w:divBdr>
        </w:div>
        <w:div w:id="534850722">
          <w:marLeft w:val="640"/>
          <w:marRight w:val="0"/>
          <w:marTop w:val="0"/>
          <w:marBottom w:val="0"/>
          <w:divBdr>
            <w:top w:val="none" w:sz="0" w:space="0" w:color="auto"/>
            <w:left w:val="none" w:sz="0" w:space="0" w:color="auto"/>
            <w:bottom w:val="none" w:sz="0" w:space="0" w:color="auto"/>
            <w:right w:val="none" w:sz="0" w:space="0" w:color="auto"/>
          </w:divBdr>
        </w:div>
        <w:div w:id="1183126998">
          <w:marLeft w:val="640"/>
          <w:marRight w:val="0"/>
          <w:marTop w:val="0"/>
          <w:marBottom w:val="0"/>
          <w:divBdr>
            <w:top w:val="none" w:sz="0" w:space="0" w:color="auto"/>
            <w:left w:val="none" w:sz="0" w:space="0" w:color="auto"/>
            <w:bottom w:val="none" w:sz="0" w:space="0" w:color="auto"/>
            <w:right w:val="none" w:sz="0" w:space="0" w:color="auto"/>
          </w:divBdr>
        </w:div>
        <w:div w:id="935097809">
          <w:marLeft w:val="640"/>
          <w:marRight w:val="0"/>
          <w:marTop w:val="0"/>
          <w:marBottom w:val="0"/>
          <w:divBdr>
            <w:top w:val="none" w:sz="0" w:space="0" w:color="auto"/>
            <w:left w:val="none" w:sz="0" w:space="0" w:color="auto"/>
            <w:bottom w:val="none" w:sz="0" w:space="0" w:color="auto"/>
            <w:right w:val="none" w:sz="0" w:space="0" w:color="auto"/>
          </w:divBdr>
        </w:div>
        <w:div w:id="1920862999">
          <w:marLeft w:val="640"/>
          <w:marRight w:val="0"/>
          <w:marTop w:val="0"/>
          <w:marBottom w:val="0"/>
          <w:divBdr>
            <w:top w:val="none" w:sz="0" w:space="0" w:color="auto"/>
            <w:left w:val="none" w:sz="0" w:space="0" w:color="auto"/>
            <w:bottom w:val="none" w:sz="0" w:space="0" w:color="auto"/>
            <w:right w:val="none" w:sz="0" w:space="0" w:color="auto"/>
          </w:divBdr>
        </w:div>
        <w:div w:id="2101826581">
          <w:marLeft w:val="640"/>
          <w:marRight w:val="0"/>
          <w:marTop w:val="0"/>
          <w:marBottom w:val="0"/>
          <w:divBdr>
            <w:top w:val="none" w:sz="0" w:space="0" w:color="auto"/>
            <w:left w:val="none" w:sz="0" w:space="0" w:color="auto"/>
            <w:bottom w:val="none" w:sz="0" w:space="0" w:color="auto"/>
            <w:right w:val="none" w:sz="0" w:space="0" w:color="auto"/>
          </w:divBdr>
        </w:div>
        <w:div w:id="1089426078">
          <w:marLeft w:val="640"/>
          <w:marRight w:val="0"/>
          <w:marTop w:val="0"/>
          <w:marBottom w:val="0"/>
          <w:divBdr>
            <w:top w:val="none" w:sz="0" w:space="0" w:color="auto"/>
            <w:left w:val="none" w:sz="0" w:space="0" w:color="auto"/>
            <w:bottom w:val="none" w:sz="0" w:space="0" w:color="auto"/>
            <w:right w:val="none" w:sz="0" w:space="0" w:color="auto"/>
          </w:divBdr>
        </w:div>
        <w:div w:id="373429701">
          <w:marLeft w:val="640"/>
          <w:marRight w:val="0"/>
          <w:marTop w:val="0"/>
          <w:marBottom w:val="0"/>
          <w:divBdr>
            <w:top w:val="none" w:sz="0" w:space="0" w:color="auto"/>
            <w:left w:val="none" w:sz="0" w:space="0" w:color="auto"/>
            <w:bottom w:val="none" w:sz="0" w:space="0" w:color="auto"/>
            <w:right w:val="none" w:sz="0" w:space="0" w:color="auto"/>
          </w:divBdr>
        </w:div>
        <w:div w:id="717509068">
          <w:marLeft w:val="640"/>
          <w:marRight w:val="0"/>
          <w:marTop w:val="0"/>
          <w:marBottom w:val="0"/>
          <w:divBdr>
            <w:top w:val="none" w:sz="0" w:space="0" w:color="auto"/>
            <w:left w:val="none" w:sz="0" w:space="0" w:color="auto"/>
            <w:bottom w:val="none" w:sz="0" w:space="0" w:color="auto"/>
            <w:right w:val="none" w:sz="0" w:space="0" w:color="auto"/>
          </w:divBdr>
        </w:div>
        <w:div w:id="578054756">
          <w:marLeft w:val="640"/>
          <w:marRight w:val="0"/>
          <w:marTop w:val="0"/>
          <w:marBottom w:val="0"/>
          <w:divBdr>
            <w:top w:val="none" w:sz="0" w:space="0" w:color="auto"/>
            <w:left w:val="none" w:sz="0" w:space="0" w:color="auto"/>
            <w:bottom w:val="none" w:sz="0" w:space="0" w:color="auto"/>
            <w:right w:val="none" w:sz="0" w:space="0" w:color="auto"/>
          </w:divBdr>
        </w:div>
        <w:div w:id="883295612">
          <w:marLeft w:val="640"/>
          <w:marRight w:val="0"/>
          <w:marTop w:val="0"/>
          <w:marBottom w:val="0"/>
          <w:divBdr>
            <w:top w:val="none" w:sz="0" w:space="0" w:color="auto"/>
            <w:left w:val="none" w:sz="0" w:space="0" w:color="auto"/>
            <w:bottom w:val="none" w:sz="0" w:space="0" w:color="auto"/>
            <w:right w:val="none" w:sz="0" w:space="0" w:color="auto"/>
          </w:divBdr>
        </w:div>
        <w:div w:id="1988316033">
          <w:marLeft w:val="640"/>
          <w:marRight w:val="0"/>
          <w:marTop w:val="0"/>
          <w:marBottom w:val="0"/>
          <w:divBdr>
            <w:top w:val="none" w:sz="0" w:space="0" w:color="auto"/>
            <w:left w:val="none" w:sz="0" w:space="0" w:color="auto"/>
            <w:bottom w:val="none" w:sz="0" w:space="0" w:color="auto"/>
            <w:right w:val="none" w:sz="0" w:space="0" w:color="auto"/>
          </w:divBdr>
        </w:div>
        <w:div w:id="537208890">
          <w:marLeft w:val="640"/>
          <w:marRight w:val="0"/>
          <w:marTop w:val="0"/>
          <w:marBottom w:val="0"/>
          <w:divBdr>
            <w:top w:val="none" w:sz="0" w:space="0" w:color="auto"/>
            <w:left w:val="none" w:sz="0" w:space="0" w:color="auto"/>
            <w:bottom w:val="none" w:sz="0" w:space="0" w:color="auto"/>
            <w:right w:val="none" w:sz="0" w:space="0" w:color="auto"/>
          </w:divBdr>
        </w:div>
        <w:div w:id="1599363585">
          <w:marLeft w:val="640"/>
          <w:marRight w:val="0"/>
          <w:marTop w:val="0"/>
          <w:marBottom w:val="0"/>
          <w:divBdr>
            <w:top w:val="none" w:sz="0" w:space="0" w:color="auto"/>
            <w:left w:val="none" w:sz="0" w:space="0" w:color="auto"/>
            <w:bottom w:val="none" w:sz="0" w:space="0" w:color="auto"/>
            <w:right w:val="none" w:sz="0" w:space="0" w:color="auto"/>
          </w:divBdr>
        </w:div>
        <w:div w:id="2128036056">
          <w:marLeft w:val="640"/>
          <w:marRight w:val="0"/>
          <w:marTop w:val="0"/>
          <w:marBottom w:val="0"/>
          <w:divBdr>
            <w:top w:val="none" w:sz="0" w:space="0" w:color="auto"/>
            <w:left w:val="none" w:sz="0" w:space="0" w:color="auto"/>
            <w:bottom w:val="none" w:sz="0" w:space="0" w:color="auto"/>
            <w:right w:val="none" w:sz="0" w:space="0" w:color="auto"/>
          </w:divBdr>
        </w:div>
        <w:div w:id="1152285233">
          <w:marLeft w:val="640"/>
          <w:marRight w:val="0"/>
          <w:marTop w:val="0"/>
          <w:marBottom w:val="0"/>
          <w:divBdr>
            <w:top w:val="none" w:sz="0" w:space="0" w:color="auto"/>
            <w:left w:val="none" w:sz="0" w:space="0" w:color="auto"/>
            <w:bottom w:val="none" w:sz="0" w:space="0" w:color="auto"/>
            <w:right w:val="none" w:sz="0" w:space="0" w:color="auto"/>
          </w:divBdr>
        </w:div>
        <w:div w:id="1713387897">
          <w:marLeft w:val="640"/>
          <w:marRight w:val="0"/>
          <w:marTop w:val="0"/>
          <w:marBottom w:val="0"/>
          <w:divBdr>
            <w:top w:val="none" w:sz="0" w:space="0" w:color="auto"/>
            <w:left w:val="none" w:sz="0" w:space="0" w:color="auto"/>
            <w:bottom w:val="none" w:sz="0" w:space="0" w:color="auto"/>
            <w:right w:val="none" w:sz="0" w:space="0" w:color="auto"/>
          </w:divBdr>
        </w:div>
        <w:div w:id="1745225199">
          <w:marLeft w:val="640"/>
          <w:marRight w:val="0"/>
          <w:marTop w:val="0"/>
          <w:marBottom w:val="0"/>
          <w:divBdr>
            <w:top w:val="none" w:sz="0" w:space="0" w:color="auto"/>
            <w:left w:val="none" w:sz="0" w:space="0" w:color="auto"/>
            <w:bottom w:val="none" w:sz="0" w:space="0" w:color="auto"/>
            <w:right w:val="none" w:sz="0" w:space="0" w:color="auto"/>
          </w:divBdr>
        </w:div>
        <w:div w:id="957419199">
          <w:marLeft w:val="640"/>
          <w:marRight w:val="0"/>
          <w:marTop w:val="0"/>
          <w:marBottom w:val="0"/>
          <w:divBdr>
            <w:top w:val="none" w:sz="0" w:space="0" w:color="auto"/>
            <w:left w:val="none" w:sz="0" w:space="0" w:color="auto"/>
            <w:bottom w:val="none" w:sz="0" w:space="0" w:color="auto"/>
            <w:right w:val="none" w:sz="0" w:space="0" w:color="auto"/>
          </w:divBdr>
        </w:div>
        <w:div w:id="905723029">
          <w:marLeft w:val="640"/>
          <w:marRight w:val="0"/>
          <w:marTop w:val="0"/>
          <w:marBottom w:val="0"/>
          <w:divBdr>
            <w:top w:val="none" w:sz="0" w:space="0" w:color="auto"/>
            <w:left w:val="none" w:sz="0" w:space="0" w:color="auto"/>
            <w:bottom w:val="none" w:sz="0" w:space="0" w:color="auto"/>
            <w:right w:val="none" w:sz="0" w:space="0" w:color="auto"/>
          </w:divBdr>
        </w:div>
        <w:div w:id="751001171">
          <w:marLeft w:val="640"/>
          <w:marRight w:val="0"/>
          <w:marTop w:val="0"/>
          <w:marBottom w:val="0"/>
          <w:divBdr>
            <w:top w:val="none" w:sz="0" w:space="0" w:color="auto"/>
            <w:left w:val="none" w:sz="0" w:space="0" w:color="auto"/>
            <w:bottom w:val="none" w:sz="0" w:space="0" w:color="auto"/>
            <w:right w:val="none" w:sz="0" w:space="0" w:color="auto"/>
          </w:divBdr>
        </w:div>
        <w:div w:id="978077286">
          <w:marLeft w:val="640"/>
          <w:marRight w:val="0"/>
          <w:marTop w:val="0"/>
          <w:marBottom w:val="0"/>
          <w:divBdr>
            <w:top w:val="none" w:sz="0" w:space="0" w:color="auto"/>
            <w:left w:val="none" w:sz="0" w:space="0" w:color="auto"/>
            <w:bottom w:val="none" w:sz="0" w:space="0" w:color="auto"/>
            <w:right w:val="none" w:sz="0" w:space="0" w:color="auto"/>
          </w:divBdr>
        </w:div>
        <w:div w:id="1669013489">
          <w:marLeft w:val="640"/>
          <w:marRight w:val="0"/>
          <w:marTop w:val="0"/>
          <w:marBottom w:val="0"/>
          <w:divBdr>
            <w:top w:val="none" w:sz="0" w:space="0" w:color="auto"/>
            <w:left w:val="none" w:sz="0" w:space="0" w:color="auto"/>
            <w:bottom w:val="none" w:sz="0" w:space="0" w:color="auto"/>
            <w:right w:val="none" w:sz="0" w:space="0" w:color="auto"/>
          </w:divBdr>
        </w:div>
        <w:div w:id="2142265162">
          <w:marLeft w:val="640"/>
          <w:marRight w:val="0"/>
          <w:marTop w:val="0"/>
          <w:marBottom w:val="0"/>
          <w:divBdr>
            <w:top w:val="none" w:sz="0" w:space="0" w:color="auto"/>
            <w:left w:val="none" w:sz="0" w:space="0" w:color="auto"/>
            <w:bottom w:val="none" w:sz="0" w:space="0" w:color="auto"/>
            <w:right w:val="none" w:sz="0" w:space="0" w:color="auto"/>
          </w:divBdr>
        </w:div>
        <w:div w:id="990253520">
          <w:marLeft w:val="640"/>
          <w:marRight w:val="0"/>
          <w:marTop w:val="0"/>
          <w:marBottom w:val="0"/>
          <w:divBdr>
            <w:top w:val="none" w:sz="0" w:space="0" w:color="auto"/>
            <w:left w:val="none" w:sz="0" w:space="0" w:color="auto"/>
            <w:bottom w:val="none" w:sz="0" w:space="0" w:color="auto"/>
            <w:right w:val="none" w:sz="0" w:space="0" w:color="auto"/>
          </w:divBdr>
        </w:div>
        <w:div w:id="1794984413">
          <w:marLeft w:val="640"/>
          <w:marRight w:val="0"/>
          <w:marTop w:val="0"/>
          <w:marBottom w:val="0"/>
          <w:divBdr>
            <w:top w:val="none" w:sz="0" w:space="0" w:color="auto"/>
            <w:left w:val="none" w:sz="0" w:space="0" w:color="auto"/>
            <w:bottom w:val="none" w:sz="0" w:space="0" w:color="auto"/>
            <w:right w:val="none" w:sz="0" w:space="0" w:color="auto"/>
          </w:divBdr>
        </w:div>
        <w:div w:id="949624560">
          <w:marLeft w:val="640"/>
          <w:marRight w:val="0"/>
          <w:marTop w:val="0"/>
          <w:marBottom w:val="0"/>
          <w:divBdr>
            <w:top w:val="none" w:sz="0" w:space="0" w:color="auto"/>
            <w:left w:val="none" w:sz="0" w:space="0" w:color="auto"/>
            <w:bottom w:val="none" w:sz="0" w:space="0" w:color="auto"/>
            <w:right w:val="none" w:sz="0" w:space="0" w:color="auto"/>
          </w:divBdr>
        </w:div>
        <w:div w:id="1564750961">
          <w:marLeft w:val="640"/>
          <w:marRight w:val="0"/>
          <w:marTop w:val="0"/>
          <w:marBottom w:val="0"/>
          <w:divBdr>
            <w:top w:val="none" w:sz="0" w:space="0" w:color="auto"/>
            <w:left w:val="none" w:sz="0" w:space="0" w:color="auto"/>
            <w:bottom w:val="none" w:sz="0" w:space="0" w:color="auto"/>
            <w:right w:val="none" w:sz="0" w:space="0" w:color="auto"/>
          </w:divBdr>
        </w:div>
        <w:div w:id="1805200817">
          <w:marLeft w:val="640"/>
          <w:marRight w:val="0"/>
          <w:marTop w:val="0"/>
          <w:marBottom w:val="0"/>
          <w:divBdr>
            <w:top w:val="none" w:sz="0" w:space="0" w:color="auto"/>
            <w:left w:val="none" w:sz="0" w:space="0" w:color="auto"/>
            <w:bottom w:val="none" w:sz="0" w:space="0" w:color="auto"/>
            <w:right w:val="none" w:sz="0" w:space="0" w:color="auto"/>
          </w:divBdr>
        </w:div>
        <w:div w:id="113641058">
          <w:marLeft w:val="640"/>
          <w:marRight w:val="0"/>
          <w:marTop w:val="0"/>
          <w:marBottom w:val="0"/>
          <w:divBdr>
            <w:top w:val="none" w:sz="0" w:space="0" w:color="auto"/>
            <w:left w:val="none" w:sz="0" w:space="0" w:color="auto"/>
            <w:bottom w:val="none" w:sz="0" w:space="0" w:color="auto"/>
            <w:right w:val="none" w:sz="0" w:space="0" w:color="auto"/>
          </w:divBdr>
        </w:div>
        <w:div w:id="1486704292">
          <w:marLeft w:val="640"/>
          <w:marRight w:val="0"/>
          <w:marTop w:val="0"/>
          <w:marBottom w:val="0"/>
          <w:divBdr>
            <w:top w:val="none" w:sz="0" w:space="0" w:color="auto"/>
            <w:left w:val="none" w:sz="0" w:space="0" w:color="auto"/>
            <w:bottom w:val="none" w:sz="0" w:space="0" w:color="auto"/>
            <w:right w:val="none" w:sz="0" w:space="0" w:color="auto"/>
          </w:divBdr>
        </w:div>
        <w:div w:id="471481213">
          <w:marLeft w:val="640"/>
          <w:marRight w:val="0"/>
          <w:marTop w:val="0"/>
          <w:marBottom w:val="0"/>
          <w:divBdr>
            <w:top w:val="none" w:sz="0" w:space="0" w:color="auto"/>
            <w:left w:val="none" w:sz="0" w:space="0" w:color="auto"/>
            <w:bottom w:val="none" w:sz="0" w:space="0" w:color="auto"/>
            <w:right w:val="none" w:sz="0" w:space="0" w:color="auto"/>
          </w:divBdr>
        </w:div>
        <w:div w:id="1121850021">
          <w:marLeft w:val="640"/>
          <w:marRight w:val="0"/>
          <w:marTop w:val="0"/>
          <w:marBottom w:val="0"/>
          <w:divBdr>
            <w:top w:val="none" w:sz="0" w:space="0" w:color="auto"/>
            <w:left w:val="none" w:sz="0" w:space="0" w:color="auto"/>
            <w:bottom w:val="none" w:sz="0" w:space="0" w:color="auto"/>
            <w:right w:val="none" w:sz="0" w:space="0" w:color="auto"/>
          </w:divBdr>
        </w:div>
        <w:div w:id="1182936007">
          <w:marLeft w:val="640"/>
          <w:marRight w:val="0"/>
          <w:marTop w:val="0"/>
          <w:marBottom w:val="0"/>
          <w:divBdr>
            <w:top w:val="none" w:sz="0" w:space="0" w:color="auto"/>
            <w:left w:val="none" w:sz="0" w:space="0" w:color="auto"/>
            <w:bottom w:val="none" w:sz="0" w:space="0" w:color="auto"/>
            <w:right w:val="none" w:sz="0" w:space="0" w:color="auto"/>
          </w:divBdr>
        </w:div>
        <w:div w:id="1951930217">
          <w:marLeft w:val="640"/>
          <w:marRight w:val="0"/>
          <w:marTop w:val="0"/>
          <w:marBottom w:val="0"/>
          <w:divBdr>
            <w:top w:val="none" w:sz="0" w:space="0" w:color="auto"/>
            <w:left w:val="none" w:sz="0" w:space="0" w:color="auto"/>
            <w:bottom w:val="none" w:sz="0" w:space="0" w:color="auto"/>
            <w:right w:val="none" w:sz="0" w:space="0" w:color="auto"/>
          </w:divBdr>
        </w:div>
        <w:div w:id="881288181">
          <w:marLeft w:val="640"/>
          <w:marRight w:val="0"/>
          <w:marTop w:val="0"/>
          <w:marBottom w:val="0"/>
          <w:divBdr>
            <w:top w:val="none" w:sz="0" w:space="0" w:color="auto"/>
            <w:left w:val="none" w:sz="0" w:space="0" w:color="auto"/>
            <w:bottom w:val="none" w:sz="0" w:space="0" w:color="auto"/>
            <w:right w:val="none" w:sz="0" w:space="0" w:color="auto"/>
          </w:divBdr>
        </w:div>
        <w:div w:id="1103526396">
          <w:marLeft w:val="640"/>
          <w:marRight w:val="0"/>
          <w:marTop w:val="0"/>
          <w:marBottom w:val="0"/>
          <w:divBdr>
            <w:top w:val="none" w:sz="0" w:space="0" w:color="auto"/>
            <w:left w:val="none" w:sz="0" w:space="0" w:color="auto"/>
            <w:bottom w:val="none" w:sz="0" w:space="0" w:color="auto"/>
            <w:right w:val="none" w:sz="0" w:space="0" w:color="auto"/>
          </w:divBdr>
        </w:div>
        <w:div w:id="1485000919">
          <w:marLeft w:val="640"/>
          <w:marRight w:val="0"/>
          <w:marTop w:val="0"/>
          <w:marBottom w:val="0"/>
          <w:divBdr>
            <w:top w:val="none" w:sz="0" w:space="0" w:color="auto"/>
            <w:left w:val="none" w:sz="0" w:space="0" w:color="auto"/>
            <w:bottom w:val="none" w:sz="0" w:space="0" w:color="auto"/>
            <w:right w:val="none" w:sz="0" w:space="0" w:color="auto"/>
          </w:divBdr>
        </w:div>
        <w:div w:id="1690790594">
          <w:marLeft w:val="640"/>
          <w:marRight w:val="0"/>
          <w:marTop w:val="0"/>
          <w:marBottom w:val="0"/>
          <w:divBdr>
            <w:top w:val="none" w:sz="0" w:space="0" w:color="auto"/>
            <w:left w:val="none" w:sz="0" w:space="0" w:color="auto"/>
            <w:bottom w:val="none" w:sz="0" w:space="0" w:color="auto"/>
            <w:right w:val="none" w:sz="0" w:space="0" w:color="auto"/>
          </w:divBdr>
        </w:div>
        <w:div w:id="1174802374">
          <w:marLeft w:val="640"/>
          <w:marRight w:val="0"/>
          <w:marTop w:val="0"/>
          <w:marBottom w:val="0"/>
          <w:divBdr>
            <w:top w:val="none" w:sz="0" w:space="0" w:color="auto"/>
            <w:left w:val="none" w:sz="0" w:space="0" w:color="auto"/>
            <w:bottom w:val="none" w:sz="0" w:space="0" w:color="auto"/>
            <w:right w:val="none" w:sz="0" w:space="0" w:color="auto"/>
          </w:divBdr>
        </w:div>
        <w:div w:id="983436538">
          <w:marLeft w:val="640"/>
          <w:marRight w:val="0"/>
          <w:marTop w:val="0"/>
          <w:marBottom w:val="0"/>
          <w:divBdr>
            <w:top w:val="none" w:sz="0" w:space="0" w:color="auto"/>
            <w:left w:val="none" w:sz="0" w:space="0" w:color="auto"/>
            <w:bottom w:val="none" w:sz="0" w:space="0" w:color="auto"/>
            <w:right w:val="none" w:sz="0" w:space="0" w:color="auto"/>
          </w:divBdr>
        </w:div>
        <w:div w:id="1603491240">
          <w:marLeft w:val="640"/>
          <w:marRight w:val="0"/>
          <w:marTop w:val="0"/>
          <w:marBottom w:val="0"/>
          <w:divBdr>
            <w:top w:val="none" w:sz="0" w:space="0" w:color="auto"/>
            <w:left w:val="none" w:sz="0" w:space="0" w:color="auto"/>
            <w:bottom w:val="none" w:sz="0" w:space="0" w:color="auto"/>
            <w:right w:val="none" w:sz="0" w:space="0" w:color="auto"/>
          </w:divBdr>
        </w:div>
        <w:div w:id="664817504">
          <w:marLeft w:val="640"/>
          <w:marRight w:val="0"/>
          <w:marTop w:val="0"/>
          <w:marBottom w:val="0"/>
          <w:divBdr>
            <w:top w:val="none" w:sz="0" w:space="0" w:color="auto"/>
            <w:left w:val="none" w:sz="0" w:space="0" w:color="auto"/>
            <w:bottom w:val="none" w:sz="0" w:space="0" w:color="auto"/>
            <w:right w:val="none" w:sz="0" w:space="0" w:color="auto"/>
          </w:divBdr>
        </w:div>
        <w:div w:id="724455325">
          <w:marLeft w:val="640"/>
          <w:marRight w:val="0"/>
          <w:marTop w:val="0"/>
          <w:marBottom w:val="0"/>
          <w:divBdr>
            <w:top w:val="none" w:sz="0" w:space="0" w:color="auto"/>
            <w:left w:val="none" w:sz="0" w:space="0" w:color="auto"/>
            <w:bottom w:val="none" w:sz="0" w:space="0" w:color="auto"/>
            <w:right w:val="none" w:sz="0" w:space="0" w:color="auto"/>
          </w:divBdr>
        </w:div>
        <w:div w:id="1574924891">
          <w:marLeft w:val="640"/>
          <w:marRight w:val="0"/>
          <w:marTop w:val="0"/>
          <w:marBottom w:val="0"/>
          <w:divBdr>
            <w:top w:val="none" w:sz="0" w:space="0" w:color="auto"/>
            <w:left w:val="none" w:sz="0" w:space="0" w:color="auto"/>
            <w:bottom w:val="none" w:sz="0" w:space="0" w:color="auto"/>
            <w:right w:val="none" w:sz="0" w:space="0" w:color="auto"/>
          </w:divBdr>
        </w:div>
        <w:div w:id="1243375471">
          <w:marLeft w:val="640"/>
          <w:marRight w:val="0"/>
          <w:marTop w:val="0"/>
          <w:marBottom w:val="0"/>
          <w:divBdr>
            <w:top w:val="none" w:sz="0" w:space="0" w:color="auto"/>
            <w:left w:val="none" w:sz="0" w:space="0" w:color="auto"/>
            <w:bottom w:val="none" w:sz="0" w:space="0" w:color="auto"/>
            <w:right w:val="none" w:sz="0" w:space="0" w:color="auto"/>
          </w:divBdr>
        </w:div>
        <w:div w:id="931939581">
          <w:marLeft w:val="640"/>
          <w:marRight w:val="0"/>
          <w:marTop w:val="0"/>
          <w:marBottom w:val="0"/>
          <w:divBdr>
            <w:top w:val="none" w:sz="0" w:space="0" w:color="auto"/>
            <w:left w:val="none" w:sz="0" w:space="0" w:color="auto"/>
            <w:bottom w:val="none" w:sz="0" w:space="0" w:color="auto"/>
            <w:right w:val="none" w:sz="0" w:space="0" w:color="auto"/>
          </w:divBdr>
        </w:div>
        <w:div w:id="716928883">
          <w:marLeft w:val="640"/>
          <w:marRight w:val="0"/>
          <w:marTop w:val="0"/>
          <w:marBottom w:val="0"/>
          <w:divBdr>
            <w:top w:val="none" w:sz="0" w:space="0" w:color="auto"/>
            <w:left w:val="none" w:sz="0" w:space="0" w:color="auto"/>
            <w:bottom w:val="none" w:sz="0" w:space="0" w:color="auto"/>
            <w:right w:val="none" w:sz="0" w:space="0" w:color="auto"/>
          </w:divBdr>
        </w:div>
        <w:div w:id="535966898">
          <w:marLeft w:val="640"/>
          <w:marRight w:val="0"/>
          <w:marTop w:val="0"/>
          <w:marBottom w:val="0"/>
          <w:divBdr>
            <w:top w:val="none" w:sz="0" w:space="0" w:color="auto"/>
            <w:left w:val="none" w:sz="0" w:space="0" w:color="auto"/>
            <w:bottom w:val="none" w:sz="0" w:space="0" w:color="auto"/>
            <w:right w:val="none" w:sz="0" w:space="0" w:color="auto"/>
          </w:divBdr>
        </w:div>
        <w:div w:id="507329315">
          <w:marLeft w:val="640"/>
          <w:marRight w:val="0"/>
          <w:marTop w:val="0"/>
          <w:marBottom w:val="0"/>
          <w:divBdr>
            <w:top w:val="none" w:sz="0" w:space="0" w:color="auto"/>
            <w:left w:val="none" w:sz="0" w:space="0" w:color="auto"/>
            <w:bottom w:val="none" w:sz="0" w:space="0" w:color="auto"/>
            <w:right w:val="none" w:sz="0" w:space="0" w:color="auto"/>
          </w:divBdr>
        </w:div>
        <w:div w:id="1500848834">
          <w:marLeft w:val="640"/>
          <w:marRight w:val="0"/>
          <w:marTop w:val="0"/>
          <w:marBottom w:val="0"/>
          <w:divBdr>
            <w:top w:val="none" w:sz="0" w:space="0" w:color="auto"/>
            <w:left w:val="none" w:sz="0" w:space="0" w:color="auto"/>
            <w:bottom w:val="none" w:sz="0" w:space="0" w:color="auto"/>
            <w:right w:val="none" w:sz="0" w:space="0" w:color="auto"/>
          </w:divBdr>
        </w:div>
        <w:div w:id="1894803371">
          <w:marLeft w:val="640"/>
          <w:marRight w:val="0"/>
          <w:marTop w:val="0"/>
          <w:marBottom w:val="0"/>
          <w:divBdr>
            <w:top w:val="none" w:sz="0" w:space="0" w:color="auto"/>
            <w:left w:val="none" w:sz="0" w:space="0" w:color="auto"/>
            <w:bottom w:val="none" w:sz="0" w:space="0" w:color="auto"/>
            <w:right w:val="none" w:sz="0" w:space="0" w:color="auto"/>
          </w:divBdr>
        </w:div>
        <w:div w:id="630597928">
          <w:marLeft w:val="640"/>
          <w:marRight w:val="0"/>
          <w:marTop w:val="0"/>
          <w:marBottom w:val="0"/>
          <w:divBdr>
            <w:top w:val="none" w:sz="0" w:space="0" w:color="auto"/>
            <w:left w:val="none" w:sz="0" w:space="0" w:color="auto"/>
            <w:bottom w:val="none" w:sz="0" w:space="0" w:color="auto"/>
            <w:right w:val="none" w:sz="0" w:space="0" w:color="auto"/>
          </w:divBdr>
        </w:div>
        <w:div w:id="108084108">
          <w:marLeft w:val="640"/>
          <w:marRight w:val="0"/>
          <w:marTop w:val="0"/>
          <w:marBottom w:val="0"/>
          <w:divBdr>
            <w:top w:val="none" w:sz="0" w:space="0" w:color="auto"/>
            <w:left w:val="none" w:sz="0" w:space="0" w:color="auto"/>
            <w:bottom w:val="none" w:sz="0" w:space="0" w:color="auto"/>
            <w:right w:val="none" w:sz="0" w:space="0" w:color="auto"/>
          </w:divBdr>
        </w:div>
        <w:div w:id="2072341370">
          <w:marLeft w:val="640"/>
          <w:marRight w:val="0"/>
          <w:marTop w:val="0"/>
          <w:marBottom w:val="0"/>
          <w:divBdr>
            <w:top w:val="none" w:sz="0" w:space="0" w:color="auto"/>
            <w:left w:val="none" w:sz="0" w:space="0" w:color="auto"/>
            <w:bottom w:val="none" w:sz="0" w:space="0" w:color="auto"/>
            <w:right w:val="none" w:sz="0" w:space="0" w:color="auto"/>
          </w:divBdr>
        </w:div>
        <w:div w:id="1342664509">
          <w:marLeft w:val="640"/>
          <w:marRight w:val="0"/>
          <w:marTop w:val="0"/>
          <w:marBottom w:val="0"/>
          <w:divBdr>
            <w:top w:val="none" w:sz="0" w:space="0" w:color="auto"/>
            <w:left w:val="none" w:sz="0" w:space="0" w:color="auto"/>
            <w:bottom w:val="none" w:sz="0" w:space="0" w:color="auto"/>
            <w:right w:val="none" w:sz="0" w:space="0" w:color="auto"/>
          </w:divBdr>
        </w:div>
        <w:div w:id="646592900">
          <w:marLeft w:val="640"/>
          <w:marRight w:val="0"/>
          <w:marTop w:val="0"/>
          <w:marBottom w:val="0"/>
          <w:divBdr>
            <w:top w:val="none" w:sz="0" w:space="0" w:color="auto"/>
            <w:left w:val="none" w:sz="0" w:space="0" w:color="auto"/>
            <w:bottom w:val="none" w:sz="0" w:space="0" w:color="auto"/>
            <w:right w:val="none" w:sz="0" w:space="0" w:color="auto"/>
          </w:divBdr>
        </w:div>
        <w:div w:id="154423687">
          <w:marLeft w:val="640"/>
          <w:marRight w:val="0"/>
          <w:marTop w:val="0"/>
          <w:marBottom w:val="0"/>
          <w:divBdr>
            <w:top w:val="none" w:sz="0" w:space="0" w:color="auto"/>
            <w:left w:val="none" w:sz="0" w:space="0" w:color="auto"/>
            <w:bottom w:val="none" w:sz="0" w:space="0" w:color="auto"/>
            <w:right w:val="none" w:sz="0" w:space="0" w:color="auto"/>
          </w:divBdr>
        </w:div>
        <w:div w:id="995688501">
          <w:marLeft w:val="640"/>
          <w:marRight w:val="0"/>
          <w:marTop w:val="0"/>
          <w:marBottom w:val="0"/>
          <w:divBdr>
            <w:top w:val="none" w:sz="0" w:space="0" w:color="auto"/>
            <w:left w:val="none" w:sz="0" w:space="0" w:color="auto"/>
            <w:bottom w:val="none" w:sz="0" w:space="0" w:color="auto"/>
            <w:right w:val="none" w:sz="0" w:space="0" w:color="auto"/>
          </w:divBdr>
        </w:div>
        <w:div w:id="16468238">
          <w:marLeft w:val="640"/>
          <w:marRight w:val="0"/>
          <w:marTop w:val="0"/>
          <w:marBottom w:val="0"/>
          <w:divBdr>
            <w:top w:val="none" w:sz="0" w:space="0" w:color="auto"/>
            <w:left w:val="none" w:sz="0" w:space="0" w:color="auto"/>
            <w:bottom w:val="none" w:sz="0" w:space="0" w:color="auto"/>
            <w:right w:val="none" w:sz="0" w:space="0" w:color="auto"/>
          </w:divBdr>
        </w:div>
        <w:div w:id="1049648440">
          <w:marLeft w:val="640"/>
          <w:marRight w:val="0"/>
          <w:marTop w:val="0"/>
          <w:marBottom w:val="0"/>
          <w:divBdr>
            <w:top w:val="none" w:sz="0" w:space="0" w:color="auto"/>
            <w:left w:val="none" w:sz="0" w:space="0" w:color="auto"/>
            <w:bottom w:val="none" w:sz="0" w:space="0" w:color="auto"/>
            <w:right w:val="none" w:sz="0" w:space="0" w:color="auto"/>
          </w:divBdr>
        </w:div>
        <w:div w:id="1403140579">
          <w:marLeft w:val="640"/>
          <w:marRight w:val="0"/>
          <w:marTop w:val="0"/>
          <w:marBottom w:val="0"/>
          <w:divBdr>
            <w:top w:val="none" w:sz="0" w:space="0" w:color="auto"/>
            <w:left w:val="none" w:sz="0" w:space="0" w:color="auto"/>
            <w:bottom w:val="none" w:sz="0" w:space="0" w:color="auto"/>
            <w:right w:val="none" w:sz="0" w:space="0" w:color="auto"/>
          </w:divBdr>
        </w:div>
        <w:div w:id="1318459288">
          <w:marLeft w:val="640"/>
          <w:marRight w:val="0"/>
          <w:marTop w:val="0"/>
          <w:marBottom w:val="0"/>
          <w:divBdr>
            <w:top w:val="none" w:sz="0" w:space="0" w:color="auto"/>
            <w:left w:val="none" w:sz="0" w:space="0" w:color="auto"/>
            <w:bottom w:val="none" w:sz="0" w:space="0" w:color="auto"/>
            <w:right w:val="none" w:sz="0" w:space="0" w:color="auto"/>
          </w:divBdr>
        </w:div>
        <w:div w:id="749162500">
          <w:marLeft w:val="640"/>
          <w:marRight w:val="0"/>
          <w:marTop w:val="0"/>
          <w:marBottom w:val="0"/>
          <w:divBdr>
            <w:top w:val="none" w:sz="0" w:space="0" w:color="auto"/>
            <w:left w:val="none" w:sz="0" w:space="0" w:color="auto"/>
            <w:bottom w:val="none" w:sz="0" w:space="0" w:color="auto"/>
            <w:right w:val="none" w:sz="0" w:space="0" w:color="auto"/>
          </w:divBdr>
        </w:div>
        <w:div w:id="1380319803">
          <w:marLeft w:val="640"/>
          <w:marRight w:val="0"/>
          <w:marTop w:val="0"/>
          <w:marBottom w:val="0"/>
          <w:divBdr>
            <w:top w:val="none" w:sz="0" w:space="0" w:color="auto"/>
            <w:left w:val="none" w:sz="0" w:space="0" w:color="auto"/>
            <w:bottom w:val="none" w:sz="0" w:space="0" w:color="auto"/>
            <w:right w:val="none" w:sz="0" w:space="0" w:color="auto"/>
          </w:divBdr>
        </w:div>
      </w:divsChild>
    </w:div>
    <w:div w:id="381172193">
      <w:bodyDiv w:val="1"/>
      <w:marLeft w:val="0"/>
      <w:marRight w:val="0"/>
      <w:marTop w:val="0"/>
      <w:marBottom w:val="0"/>
      <w:divBdr>
        <w:top w:val="none" w:sz="0" w:space="0" w:color="auto"/>
        <w:left w:val="none" w:sz="0" w:space="0" w:color="auto"/>
        <w:bottom w:val="none" w:sz="0" w:space="0" w:color="auto"/>
        <w:right w:val="none" w:sz="0" w:space="0" w:color="auto"/>
      </w:divBdr>
      <w:divsChild>
        <w:div w:id="603148975">
          <w:marLeft w:val="640"/>
          <w:marRight w:val="0"/>
          <w:marTop w:val="0"/>
          <w:marBottom w:val="0"/>
          <w:divBdr>
            <w:top w:val="none" w:sz="0" w:space="0" w:color="auto"/>
            <w:left w:val="none" w:sz="0" w:space="0" w:color="auto"/>
            <w:bottom w:val="none" w:sz="0" w:space="0" w:color="auto"/>
            <w:right w:val="none" w:sz="0" w:space="0" w:color="auto"/>
          </w:divBdr>
        </w:div>
        <w:div w:id="570847696">
          <w:marLeft w:val="640"/>
          <w:marRight w:val="0"/>
          <w:marTop w:val="0"/>
          <w:marBottom w:val="0"/>
          <w:divBdr>
            <w:top w:val="none" w:sz="0" w:space="0" w:color="auto"/>
            <w:left w:val="none" w:sz="0" w:space="0" w:color="auto"/>
            <w:bottom w:val="none" w:sz="0" w:space="0" w:color="auto"/>
            <w:right w:val="none" w:sz="0" w:space="0" w:color="auto"/>
          </w:divBdr>
        </w:div>
        <w:div w:id="1792703381">
          <w:marLeft w:val="640"/>
          <w:marRight w:val="0"/>
          <w:marTop w:val="0"/>
          <w:marBottom w:val="0"/>
          <w:divBdr>
            <w:top w:val="none" w:sz="0" w:space="0" w:color="auto"/>
            <w:left w:val="none" w:sz="0" w:space="0" w:color="auto"/>
            <w:bottom w:val="none" w:sz="0" w:space="0" w:color="auto"/>
            <w:right w:val="none" w:sz="0" w:space="0" w:color="auto"/>
          </w:divBdr>
        </w:div>
        <w:div w:id="977416310">
          <w:marLeft w:val="640"/>
          <w:marRight w:val="0"/>
          <w:marTop w:val="0"/>
          <w:marBottom w:val="0"/>
          <w:divBdr>
            <w:top w:val="none" w:sz="0" w:space="0" w:color="auto"/>
            <w:left w:val="none" w:sz="0" w:space="0" w:color="auto"/>
            <w:bottom w:val="none" w:sz="0" w:space="0" w:color="auto"/>
            <w:right w:val="none" w:sz="0" w:space="0" w:color="auto"/>
          </w:divBdr>
        </w:div>
        <w:div w:id="807354961">
          <w:marLeft w:val="640"/>
          <w:marRight w:val="0"/>
          <w:marTop w:val="0"/>
          <w:marBottom w:val="0"/>
          <w:divBdr>
            <w:top w:val="none" w:sz="0" w:space="0" w:color="auto"/>
            <w:left w:val="none" w:sz="0" w:space="0" w:color="auto"/>
            <w:bottom w:val="none" w:sz="0" w:space="0" w:color="auto"/>
            <w:right w:val="none" w:sz="0" w:space="0" w:color="auto"/>
          </w:divBdr>
        </w:div>
        <w:div w:id="769936879">
          <w:marLeft w:val="640"/>
          <w:marRight w:val="0"/>
          <w:marTop w:val="0"/>
          <w:marBottom w:val="0"/>
          <w:divBdr>
            <w:top w:val="none" w:sz="0" w:space="0" w:color="auto"/>
            <w:left w:val="none" w:sz="0" w:space="0" w:color="auto"/>
            <w:bottom w:val="none" w:sz="0" w:space="0" w:color="auto"/>
            <w:right w:val="none" w:sz="0" w:space="0" w:color="auto"/>
          </w:divBdr>
        </w:div>
        <w:div w:id="1575318048">
          <w:marLeft w:val="640"/>
          <w:marRight w:val="0"/>
          <w:marTop w:val="0"/>
          <w:marBottom w:val="0"/>
          <w:divBdr>
            <w:top w:val="none" w:sz="0" w:space="0" w:color="auto"/>
            <w:left w:val="none" w:sz="0" w:space="0" w:color="auto"/>
            <w:bottom w:val="none" w:sz="0" w:space="0" w:color="auto"/>
            <w:right w:val="none" w:sz="0" w:space="0" w:color="auto"/>
          </w:divBdr>
        </w:div>
        <w:div w:id="1901941374">
          <w:marLeft w:val="640"/>
          <w:marRight w:val="0"/>
          <w:marTop w:val="0"/>
          <w:marBottom w:val="0"/>
          <w:divBdr>
            <w:top w:val="none" w:sz="0" w:space="0" w:color="auto"/>
            <w:left w:val="none" w:sz="0" w:space="0" w:color="auto"/>
            <w:bottom w:val="none" w:sz="0" w:space="0" w:color="auto"/>
            <w:right w:val="none" w:sz="0" w:space="0" w:color="auto"/>
          </w:divBdr>
        </w:div>
        <w:div w:id="1329792501">
          <w:marLeft w:val="640"/>
          <w:marRight w:val="0"/>
          <w:marTop w:val="0"/>
          <w:marBottom w:val="0"/>
          <w:divBdr>
            <w:top w:val="none" w:sz="0" w:space="0" w:color="auto"/>
            <w:left w:val="none" w:sz="0" w:space="0" w:color="auto"/>
            <w:bottom w:val="none" w:sz="0" w:space="0" w:color="auto"/>
            <w:right w:val="none" w:sz="0" w:space="0" w:color="auto"/>
          </w:divBdr>
        </w:div>
        <w:div w:id="210309786">
          <w:marLeft w:val="640"/>
          <w:marRight w:val="0"/>
          <w:marTop w:val="0"/>
          <w:marBottom w:val="0"/>
          <w:divBdr>
            <w:top w:val="none" w:sz="0" w:space="0" w:color="auto"/>
            <w:left w:val="none" w:sz="0" w:space="0" w:color="auto"/>
            <w:bottom w:val="none" w:sz="0" w:space="0" w:color="auto"/>
            <w:right w:val="none" w:sz="0" w:space="0" w:color="auto"/>
          </w:divBdr>
        </w:div>
        <w:div w:id="850606067">
          <w:marLeft w:val="640"/>
          <w:marRight w:val="0"/>
          <w:marTop w:val="0"/>
          <w:marBottom w:val="0"/>
          <w:divBdr>
            <w:top w:val="none" w:sz="0" w:space="0" w:color="auto"/>
            <w:left w:val="none" w:sz="0" w:space="0" w:color="auto"/>
            <w:bottom w:val="none" w:sz="0" w:space="0" w:color="auto"/>
            <w:right w:val="none" w:sz="0" w:space="0" w:color="auto"/>
          </w:divBdr>
        </w:div>
        <w:div w:id="2142261906">
          <w:marLeft w:val="640"/>
          <w:marRight w:val="0"/>
          <w:marTop w:val="0"/>
          <w:marBottom w:val="0"/>
          <w:divBdr>
            <w:top w:val="none" w:sz="0" w:space="0" w:color="auto"/>
            <w:left w:val="none" w:sz="0" w:space="0" w:color="auto"/>
            <w:bottom w:val="none" w:sz="0" w:space="0" w:color="auto"/>
            <w:right w:val="none" w:sz="0" w:space="0" w:color="auto"/>
          </w:divBdr>
        </w:div>
        <w:div w:id="1536499872">
          <w:marLeft w:val="640"/>
          <w:marRight w:val="0"/>
          <w:marTop w:val="0"/>
          <w:marBottom w:val="0"/>
          <w:divBdr>
            <w:top w:val="none" w:sz="0" w:space="0" w:color="auto"/>
            <w:left w:val="none" w:sz="0" w:space="0" w:color="auto"/>
            <w:bottom w:val="none" w:sz="0" w:space="0" w:color="auto"/>
            <w:right w:val="none" w:sz="0" w:space="0" w:color="auto"/>
          </w:divBdr>
        </w:div>
        <w:div w:id="658464447">
          <w:marLeft w:val="640"/>
          <w:marRight w:val="0"/>
          <w:marTop w:val="0"/>
          <w:marBottom w:val="0"/>
          <w:divBdr>
            <w:top w:val="none" w:sz="0" w:space="0" w:color="auto"/>
            <w:left w:val="none" w:sz="0" w:space="0" w:color="auto"/>
            <w:bottom w:val="none" w:sz="0" w:space="0" w:color="auto"/>
            <w:right w:val="none" w:sz="0" w:space="0" w:color="auto"/>
          </w:divBdr>
        </w:div>
        <w:div w:id="1921062305">
          <w:marLeft w:val="640"/>
          <w:marRight w:val="0"/>
          <w:marTop w:val="0"/>
          <w:marBottom w:val="0"/>
          <w:divBdr>
            <w:top w:val="none" w:sz="0" w:space="0" w:color="auto"/>
            <w:left w:val="none" w:sz="0" w:space="0" w:color="auto"/>
            <w:bottom w:val="none" w:sz="0" w:space="0" w:color="auto"/>
            <w:right w:val="none" w:sz="0" w:space="0" w:color="auto"/>
          </w:divBdr>
        </w:div>
        <w:div w:id="1358117508">
          <w:marLeft w:val="640"/>
          <w:marRight w:val="0"/>
          <w:marTop w:val="0"/>
          <w:marBottom w:val="0"/>
          <w:divBdr>
            <w:top w:val="none" w:sz="0" w:space="0" w:color="auto"/>
            <w:left w:val="none" w:sz="0" w:space="0" w:color="auto"/>
            <w:bottom w:val="none" w:sz="0" w:space="0" w:color="auto"/>
            <w:right w:val="none" w:sz="0" w:space="0" w:color="auto"/>
          </w:divBdr>
        </w:div>
        <w:div w:id="1942226687">
          <w:marLeft w:val="640"/>
          <w:marRight w:val="0"/>
          <w:marTop w:val="0"/>
          <w:marBottom w:val="0"/>
          <w:divBdr>
            <w:top w:val="none" w:sz="0" w:space="0" w:color="auto"/>
            <w:left w:val="none" w:sz="0" w:space="0" w:color="auto"/>
            <w:bottom w:val="none" w:sz="0" w:space="0" w:color="auto"/>
            <w:right w:val="none" w:sz="0" w:space="0" w:color="auto"/>
          </w:divBdr>
        </w:div>
        <w:div w:id="1733963605">
          <w:marLeft w:val="640"/>
          <w:marRight w:val="0"/>
          <w:marTop w:val="0"/>
          <w:marBottom w:val="0"/>
          <w:divBdr>
            <w:top w:val="none" w:sz="0" w:space="0" w:color="auto"/>
            <w:left w:val="none" w:sz="0" w:space="0" w:color="auto"/>
            <w:bottom w:val="none" w:sz="0" w:space="0" w:color="auto"/>
            <w:right w:val="none" w:sz="0" w:space="0" w:color="auto"/>
          </w:divBdr>
        </w:div>
        <w:div w:id="1831093348">
          <w:marLeft w:val="640"/>
          <w:marRight w:val="0"/>
          <w:marTop w:val="0"/>
          <w:marBottom w:val="0"/>
          <w:divBdr>
            <w:top w:val="none" w:sz="0" w:space="0" w:color="auto"/>
            <w:left w:val="none" w:sz="0" w:space="0" w:color="auto"/>
            <w:bottom w:val="none" w:sz="0" w:space="0" w:color="auto"/>
            <w:right w:val="none" w:sz="0" w:space="0" w:color="auto"/>
          </w:divBdr>
        </w:div>
        <w:div w:id="1266617289">
          <w:marLeft w:val="640"/>
          <w:marRight w:val="0"/>
          <w:marTop w:val="0"/>
          <w:marBottom w:val="0"/>
          <w:divBdr>
            <w:top w:val="none" w:sz="0" w:space="0" w:color="auto"/>
            <w:left w:val="none" w:sz="0" w:space="0" w:color="auto"/>
            <w:bottom w:val="none" w:sz="0" w:space="0" w:color="auto"/>
            <w:right w:val="none" w:sz="0" w:space="0" w:color="auto"/>
          </w:divBdr>
        </w:div>
        <w:div w:id="932668462">
          <w:marLeft w:val="640"/>
          <w:marRight w:val="0"/>
          <w:marTop w:val="0"/>
          <w:marBottom w:val="0"/>
          <w:divBdr>
            <w:top w:val="none" w:sz="0" w:space="0" w:color="auto"/>
            <w:left w:val="none" w:sz="0" w:space="0" w:color="auto"/>
            <w:bottom w:val="none" w:sz="0" w:space="0" w:color="auto"/>
            <w:right w:val="none" w:sz="0" w:space="0" w:color="auto"/>
          </w:divBdr>
        </w:div>
        <w:div w:id="1712992291">
          <w:marLeft w:val="640"/>
          <w:marRight w:val="0"/>
          <w:marTop w:val="0"/>
          <w:marBottom w:val="0"/>
          <w:divBdr>
            <w:top w:val="none" w:sz="0" w:space="0" w:color="auto"/>
            <w:left w:val="none" w:sz="0" w:space="0" w:color="auto"/>
            <w:bottom w:val="none" w:sz="0" w:space="0" w:color="auto"/>
            <w:right w:val="none" w:sz="0" w:space="0" w:color="auto"/>
          </w:divBdr>
        </w:div>
        <w:div w:id="1270551766">
          <w:marLeft w:val="640"/>
          <w:marRight w:val="0"/>
          <w:marTop w:val="0"/>
          <w:marBottom w:val="0"/>
          <w:divBdr>
            <w:top w:val="none" w:sz="0" w:space="0" w:color="auto"/>
            <w:left w:val="none" w:sz="0" w:space="0" w:color="auto"/>
            <w:bottom w:val="none" w:sz="0" w:space="0" w:color="auto"/>
            <w:right w:val="none" w:sz="0" w:space="0" w:color="auto"/>
          </w:divBdr>
        </w:div>
        <w:div w:id="1447888888">
          <w:marLeft w:val="640"/>
          <w:marRight w:val="0"/>
          <w:marTop w:val="0"/>
          <w:marBottom w:val="0"/>
          <w:divBdr>
            <w:top w:val="none" w:sz="0" w:space="0" w:color="auto"/>
            <w:left w:val="none" w:sz="0" w:space="0" w:color="auto"/>
            <w:bottom w:val="none" w:sz="0" w:space="0" w:color="auto"/>
            <w:right w:val="none" w:sz="0" w:space="0" w:color="auto"/>
          </w:divBdr>
        </w:div>
        <w:div w:id="1119883165">
          <w:marLeft w:val="640"/>
          <w:marRight w:val="0"/>
          <w:marTop w:val="0"/>
          <w:marBottom w:val="0"/>
          <w:divBdr>
            <w:top w:val="none" w:sz="0" w:space="0" w:color="auto"/>
            <w:left w:val="none" w:sz="0" w:space="0" w:color="auto"/>
            <w:bottom w:val="none" w:sz="0" w:space="0" w:color="auto"/>
            <w:right w:val="none" w:sz="0" w:space="0" w:color="auto"/>
          </w:divBdr>
        </w:div>
        <w:div w:id="2130973176">
          <w:marLeft w:val="640"/>
          <w:marRight w:val="0"/>
          <w:marTop w:val="0"/>
          <w:marBottom w:val="0"/>
          <w:divBdr>
            <w:top w:val="none" w:sz="0" w:space="0" w:color="auto"/>
            <w:left w:val="none" w:sz="0" w:space="0" w:color="auto"/>
            <w:bottom w:val="none" w:sz="0" w:space="0" w:color="auto"/>
            <w:right w:val="none" w:sz="0" w:space="0" w:color="auto"/>
          </w:divBdr>
        </w:div>
        <w:div w:id="1500577992">
          <w:marLeft w:val="640"/>
          <w:marRight w:val="0"/>
          <w:marTop w:val="0"/>
          <w:marBottom w:val="0"/>
          <w:divBdr>
            <w:top w:val="none" w:sz="0" w:space="0" w:color="auto"/>
            <w:left w:val="none" w:sz="0" w:space="0" w:color="auto"/>
            <w:bottom w:val="none" w:sz="0" w:space="0" w:color="auto"/>
            <w:right w:val="none" w:sz="0" w:space="0" w:color="auto"/>
          </w:divBdr>
        </w:div>
        <w:div w:id="2022396291">
          <w:marLeft w:val="640"/>
          <w:marRight w:val="0"/>
          <w:marTop w:val="0"/>
          <w:marBottom w:val="0"/>
          <w:divBdr>
            <w:top w:val="none" w:sz="0" w:space="0" w:color="auto"/>
            <w:left w:val="none" w:sz="0" w:space="0" w:color="auto"/>
            <w:bottom w:val="none" w:sz="0" w:space="0" w:color="auto"/>
            <w:right w:val="none" w:sz="0" w:space="0" w:color="auto"/>
          </w:divBdr>
        </w:div>
        <w:div w:id="1088891263">
          <w:marLeft w:val="640"/>
          <w:marRight w:val="0"/>
          <w:marTop w:val="0"/>
          <w:marBottom w:val="0"/>
          <w:divBdr>
            <w:top w:val="none" w:sz="0" w:space="0" w:color="auto"/>
            <w:left w:val="none" w:sz="0" w:space="0" w:color="auto"/>
            <w:bottom w:val="none" w:sz="0" w:space="0" w:color="auto"/>
            <w:right w:val="none" w:sz="0" w:space="0" w:color="auto"/>
          </w:divBdr>
        </w:div>
        <w:div w:id="1884173770">
          <w:marLeft w:val="640"/>
          <w:marRight w:val="0"/>
          <w:marTop w:val="0"/>
          <w:marBottom w:val="0"/>
          <w:divBdr>
            <w:top w:val="none" w:sz="0" w:space="0" w:color="auto"/>
            <w:left w:val="none" w:sz="0" w:space="0" w:color="auto"/>
            <w:bottom w:val="none" w:sz="0" w:space="0" w:color="auto"/>
            <w:right w:val="none" w:sz="0" w:space="0" w:color="auto"/>
          </w:divBdr>
        </w:div>
      </w:divsChild>
    </w:div>
    <w:div w:id="386995614">
      <w:bodyDiv w:val="1"/>
      <w:marLeft w:val="0"/>
      <w:marRight w:val="0"/>
      <w:marTop w:val="0"/>
      <w:marBottom w:val="0"/>
      <w:divBdr>
        <w:top w:val="none" w:sz="0" w:space="0" w:color="auto"/>
        <w:left w:val="none" w:sz="0" w:space="0" w:color="auto"/>
        <w:bottom w:val="none" w:sz="0" w:space="0" w:color="auto"/>
        <w:right w:val="none" w:sz="0" w:space="0" w:color="auto"/>
      </w:divBdr>
      <w:divsChild>
        <w:div w:id="1122917773">
          <w:marLeft w:val="640"/>
          <w:marRight w:val="0"/>
          <w:marTop w:val="0"/>
          <w:marBottom w:val="0"/>
          <w:divBdr>
            <w:top w:val="none" w:sz="0" w:space="0" w:color="auto"/>
            <w:left w:val="none" w:sz="0" w:space="0" w:color="auto"/>
            <w:bottom w:val="none" w:sz="0" w:space="0" w:color="auto"/>
            <w:right w:val="none" w:sz="0" w:space="0" w:color="auto"/>
          </w:divBdr>
        </w:div>
        <w:div w:id="112945065">
          <w:marLeft w:val="640"/>
          <w:marRight w:val="0"/>
          <w:marTop w:val="0"/>
          <w:marBottom w:val="0"/>
          <w:divBdr>
            <w:top w:val="none" w:sz="0" w:space="0" w:color="auto"/>
            <w:left w:val="none" w:sz="0" w:space="0" w:color="auto"/>
            <w:bottom w:val="none" w:sz="0" w:space="0" w:color="auto"/>
            <w:right w:val="none" w:sz="0" w:space="0" w:color="auto"/>
          </w:divBdr>
        </w:div>
        <w:div w:id="1713848732">
          <w:marLeft w:val="640"/>
          <w:marRight w:val="0"/>
          <w:marTop w:val="0"/>
          <w:marBottom w:val="0"/>
          <w:divBdr>
            <w:top w:val="none" w:sz="0" w:space="0" w:color="auto"/>
            <w:left w:val="none" w:sz="0" w:space="0" w:color="auto"/>
            <w:bottom w:val="none" w:sz="0" w:space="0" w:color="auto"/>
            <w:right w:val="none" w:sz="0" w:space="0" w:color="auto"/>
          </w:divBdr>
        </w:div>
        <w:div w:id="690228755">
          <w:marLeft w:val="640"/>
          <w:marRight w:val="0"/>
          <w:marTop w:val="0"/>
          <w:marBottom w:val="0"/>
          <w:divBdr>
            <w:top w:val="none" w:sz="0" w:space="0" w:color="auto"/>
            <w:left w:val="none" w:sz="0" w:space="0" w:color="auto"/>
            <w:bottom w:val="none" w:sz="0" w:space="0" w:color="auto"/>
            <w:right w:val="none" w:sz="0" w:space="0" w:color="auto"/>
          </w:divBdr>
        </w:div>
        <w:div w:id="2016690729">
          <w:marLeft w:val="640"/>
          <w:marRight w:val="0"/>
          <w:marTop w:val="0"/>
          <w:marBottom w:val="0"/>
          <w:divBdr>
            <w:top w:val="none" w:sz="0" w:space="0" w:color="auto"/>
            <w:left w:val="none" w:sz="0" w:space="0" w:color="auto"/>
            <w:bottom w:val="none" w:sz="0" w:space="0" w:color="auto"/>
            <w:right w:val="none" w:sz="0" w:space="0" w:color="auto"/>
          </w:divBdr>
        </w:div>
        <w:div w:id="1191800566">
          <w:marLeft w:val="640"/>
          <w:marRight w:val="0"/>
          <w:marTop w:val="0"/>
          <w:marBottom w:val="0"/>
          <w:divBdr>
            <w:top w:val="none" w:sz="0" w:space="0" w:color="auto"/>
            <w:left w:val="none" w:sz="0" w:space="0" w:color="auto"/>
            <w:bottom w:val="none" w:sz="0" w:space="0" w:color="auto"/>
            <w:right w:val="none" w:sz="0" w:space="0" w:color="auto"/>
          </w:divBdr>
        </w:div>
        <w:div w:id="1954896982">
          <w:marLeft w:val="640"/>
          <w:marRight w:val="0"/>
          <w:marTop w:val="0"/>
          <w:marBottom w:val="0"/>
          <w:divBdr>
            <w:top w:val="none" w:sz="0" w:space="0" w:color="auto"/>
            <w:left w:val="none" w:sz="0" w:space="0" w:color="auto"/>
            <w:bottom w:val="none" w:sz="0" w:space="0" w:color="auto"/>
            <w:right w:val="none" w:sz="0" w:space="0" w:color="auto"/>
          </w:divBdr>
        </w:div>
        <w:div w:id="1619337323">
          <w:marLeft w:val="640"/>
          <w:marRight w:val="0"/>
          <w:marTop w:val="0"/>
          <w:marBottom w:val="0"/>
          <w:divBdr>
            <w:top w:val="none" w:sz="0" w:space="0" w:color="auto"/>
            <w:left w:val="none" w:sz="0" w:space="0" w:color="auto"/>
            <w:bottom w:val="none" w:sz="0" w:space="0" w:color="auto"/>
            <w:right w:val="none" w:sz="0" w:space="0" w:color="auto"/>
          </w:divBdr>
        </w:div>
        <w:div w:id="1027758915">
          <w:marLeft w:val="640"/>
          <w:marRight w:val="0"/>
          <w:marTop w:val="0"/>
          <w:marBottom w:val="0"/>
          <w:divBdr>
            <w:top w:val="none" w:sz="0" w:space="0" w:color="auto"/>
            <w:left w:val="none" w:sz="0" w:space="0" w:color="auto"/>
            <w:bottom w:val="none" w:sz="0" w:space="0" w:color="auto"/>
            <w:right w:val="none" w:sz="0" w:space="0" w:color="auto"/>
          </w:divBdr>
        </w:div>
        <w:div w:id="786126263">
          <w:marLeft w:val="640"/>
          <w:marRight w:val="0"/>
          <w:marTop w:val="0"/>
          <w:marBottom w:val="0"/>
          <w:divBdr>
            <w:top w:val="none" w:sz="0" w:space="0" w:color="auto"/>
            <w:left w:val="none" w:sz="0" w:space="0" w:color="auto"/>
            <w:bottom w:val="none" w:sz="0" w:space="0" w:color="auto"/>
            <w:right w:val="none" w:sz="0" w:space="0" w:color="auto"/>
          </w:divBdr>
        </w:div>
        <w:div w:id="1624340643">
          <w:marLeft w:val="640"/>
          <w:marRight w:val="0"/>
          <w:marTop w:val="0"/>
          <w:marBottom w:val="0"/>
          <w:divBdr>
            <w:top w:val="none" w:sz="0" w:space="0" w:color="auto"/>
            <w:left w:val="none" w:sz="0" w:space="0" w:color="auto"/>
            <w:bottom w:val="none" w:sz="0" w:space="0" w:color="auto"/>
            <w:right w:val="none" w:sz="0" w:space="0" w:color="auto"/>
          </w:divBdr>
        </w:div>
        <w:div w:id="534461280">
          <w:marLeft w:val="640"/>
          <w:marRight w:val="0"/>
          <w:marTop w:val="0"/>
          <w:marBottom w:val="0"/>
          <w:divBdr>
            <w:top w:val="none" w:sz="0" w:space="0" w:color="auto"/>
            <w:left w:val="none" w:sz="0" w:space="0" w:color="auto"/>
            <w:bottom w:val="none" w:sz="0" w:space="0" w:color="auto"/>
            <w:right w:val="none" w:sz="0" w:space="0" w:color="auto"/>
          </w:divBdr>
        </w:div>
        <w:div w:id="1546409332">
          <w:marLeft w:val="640"/>
          <w:marRight w:val="0"/>
          <w:marTop w:val="0"/>
          <w:marBottom w:val="0"/>
          <w:divBdr>
            <w:top w:val="none" w:sz="0" w:space="0" w:color="auto"/>
            <w:left w:val="none" w:sz="0" w:space="0" w:color="auto"/>
            <w:bottom w:val="none" w:sz="0" w:space="0" w:color="auto"/>
            <w:right w:val="none" w:sz="0" w:space="0" w:color="auto"/>
          </w:divBdr>
        </w:div>
        <w:div w:id="1794790645">
          <w:marLeft w:val="640"/>
          <w:marRight w:val="0"/>
          <w:marTop w:val="0"/>
          <w:marBottom w:val="0"/>
          <w:divBdr>
            <w:top w:val="none" w:sz="0" w:space="0" w:color="auto"/>
            <w:left w:val="none" w:sz="0" w:space="0" w:color="auto"/>
            <w:bottom w:val="none" w:sz="0" w:space="0" w:color="auto"/>
            <w:right w:val="none" w:sz="0" w:space="0" w:color="auto"/>
          </w:divBdr>
        </w:div>
        <w:div w:id="1847164923">
          <w:marLeft w:val="640"/>
          <w:marRight w:val="0"/>
          <w:marTop w:val="0"/>
          <w:marBottom w:val="0"/>
          <w:divBdr>
            <w:top w:val="none" w:sz="0" w:space="0" w:color="auto"/>
            <w:left w:val="none" w:sz="0" w:space="0" w:color="auto"/>
            <w:bottom w:val="none" w:sz="0" w:space="0" w:color="auto"/>
            <w:right w:val="none" w:sz="0" w:space="0" w:color="auto"/>
          </w:divBdr>
        </w:div>
        <w:div w:id="1986885335">
          <w:marLeft w:val="640"/>
          <w:marRight w:val="0"/>
          <w:marTop w:val="0"/>
          <w:marBottom w:val="0"/>
          <w:divBdr>
            <w:top w:val="none" w:sz="0" w:space="0" w:color="auto"/>
            <w:left w:val="none" w:sz="0" w:space="0" w:color="auto"/>
            <w:bottom w:val="none" w:sz="0" w:space="0" w:color="auto"/>
            <w:right w:val="none" w:sz="0" w:space="0" w:color="auto"/>
          </w:divBdr>
        </w:div>
        <w:div w:id="1243948091">
          <w:marLeft w:val="640"/>
          <w:marRight w:val="0"/>
          <w:marTop w:val="0"/>
          <w:marBottom w:val="0"/>
          <w:divBdr>
            <w:top w:val="none" w:sz="0" w:space="0" w:color="auto"/>
            <w:left w:val="none" w:sz="0" w:space="0" w:color="auto"/>
            <w:bottom w:val="none" w:sz="0" w:space="0" w:color="auto"/>
            <w:right w:val="none" w:sz="0" w:space="0" w:color="auto"/>
          </w:divBdr>
        </w:div>
        <w:div w:id="2045867490">
          <w:marLeft w:val="640"/>
          <w:marRight w:val="0"/>
          <w:marTop w:val="0"/>
          <w:marBottom w:val="0"/>
          <w:divBdr>
            <w:top w:val="none" w:sz="0" w:space="0" w:color="auto"/>
            <w:left w:val="none" w:sz="0" w:space="0" w:color="auto"/>
            <w:bottom w:val="none" w:sz="0" w:space="0" w:color="auto"/>
            <w:right w:val="none" w:sz="0" w:space="0" w:color="auto"/>
          </w:divBdr>
        </w:div>
        <w:div w:id="2823995">
          <w:marLeft w:val="640"/>
          <w:marRight w:val="0"/>
          <w:marTop w:val="0"/>
          <w:marBottom w:val="0"/>
          <w:divBdr>
            <w:top w:val="none" w:sz="0" w:space="0" w:color="auto"/>
            <w:left w:val="none" w:sz="0" w:space="0" w:color="auto"/>
            <w:bottom w:val="none" w:sz="0" w:space="0" w:color="auto"/>
            <w:right w:val="none" w:sz="0" w:space="0" w:color="auto"/>
          </w:divBdr>
        </w:div>
        <w:div w:id="885069248">
          <w:marLeft w:val="640"/>
          <w:marRight w:val="0"/>
          <w:marTop w:val="0"/>
          <w:marBottom w:val="0"/>
          <w:divBdr>
            <w:top w:val="none" w:sz="0" w:space="0" w:color="auto"/>
            <w:left w:val="none" w:sz="0" w:space="0" w:color="auto"/>
            <w:bottom w:val="none" w:sz="0" w:space="0" w:color="auto"/>
            <w:right w:val="none" w:sz="0" w:space="0" w:color="auto"/>
          </w:divBdr>
        </w:div>
        <w:div w:id="1794327941">
          <w:marLeft w:val="640"/>
          <w:marRight w:val="0"/>
          <w:marTop w:val="0"/>
          <w:marBottom w:val="0"/>
          <w:divBdr>
            <w:top w:val="none" w:sz="0" w:space="0" w:color="auto"/>
            <w:left w:val="none" w:sz="0" w:space="0" w:color="auto"/>
            <w:bottom w:val="none" w:sz="0" w:space="0" w:color="auto"/>
            <w:right w:val="none" w:sz="0" w:space="0" w:color="auto"/>
          </w:divBdr>
        </w:div>
        <w:div w:id="369886836">
          <w:marLeft w:val="640"/>
          <w:marRight w:val="0"/>
          <w:marTop w:val="0"/>
          <w:marBottom w:val="0"/>
          <w:divBdr>
            <w:top w:val="none" w:sz="0" w:space="0" w:color="auto"/>
            <w:left w:val="none" w:sz="0" w:space="0" w:color="auto"/>
            <w:bottom w:val="none" w:sz="0" w:space="0" w:color="auto"/>
            <w:right w:val="none" w:sz="0" w:space="0" w:color="auto"/>
          </w:divBdr>
        </w:div>
        <w:div w:id="452477345">
          <w:marLeft w:val="640"/>
          <w:marRight w:val="0"/>
          <w:marTop w:val="0"/>
          <w:marBottom w:val="0"/>
          <w:divBdr>
            <w:top w:val="none" w:sz="0" w:space="0" w:color="auto"/>
            <w:left w:val="none" w:sz="0" w:space="0" w:color="auto"/>
            <w:bottom w:val="none" w:sz="0" w:space="0" w:color="auto"/>
            <w:right w:val="none" w:sz="0" w:space="0" w:color="auto"/>
          </w:divBdr>
        </w:div>
        <w:div w:id="1774783186">
          <w:marLeft w:val="640"/>
          <w:marRight w:val="0"/>
          <w:marTop w:val="0"/>
          <w:marBottom w:val="0"/>
          <w:divBdr>
            <w:top w:val="none" w:sz="0" w:space="0" w:color="auto"/>
            <w:left w:val="none" w:sz="0" w:space="0" w:color="auto"/>
            <w:bottom w:val="none" w:sz="0" w:space="0" w:color="auto"/>
            <w:right w:val="none" w:sz="0" w:space="0" w:color="auto"/>
          </w:divBdr>
        </w:div>
        <w:div w:id="492768612">
          <w:marLeft w:val="640"/>
          <w:marRight w:val="0"/>
          <w:marTop w:val="0"/>
          <w:marBottom w:val="0"/>
          <w:divBdr>
            <w:top w:val="none" w:sz="0" w:space="0" w:color="auto"/>
            <w:left w:val="none" w:sz="0" w:space="0" w:color="auto"/>
            <w:bottom w:val="none" w:sz="0" w:space="0" w:color="auto"/>
            <w:right w:val="none" w:sz="0" w:space="0" w:color="auto"/>
          </w:divBdr>
        </w:div>
        <w:div w:id="1382752927">
          <w:marLeft w:val="640"/>
          <w:marRight w:val="0"/>
          <w:marTop w:val="0"/>
          <w:marBottom w:val="0"/>
          <w:divBdr>
            <w:top w:val="none" w:sz="0" w:space="0" w:color="auto"/>
            <w:left w:val="none" w:sz="0" w:space="0" w:color="auto"/>
            <w:bottom w:val="none" w:sz="0" w:space="0" w:color="auto"/>
            <w:right w:val="none" w:sz="0" w:space="0" w:color="auto"/>
          </w:divBdr>
        </w:div>
        <w:div w:id="1075082814">
          <w:marLeft w:val="640"/>
          <w:marRight w:val="0"/>
          <w:marTop w:val="0"/>
          <w:marBottom w:val="0"/>
          <w:divBdr>
            <w:top w:val="none" w:sz="0" w:space="0" w:color="auto"/>
            <w:left w:val="none" w:sz="0" w:space="0" w:color="auto"/>
            <w:bottom w:val="none" w:sz="0" w:space="0" w:color="auto"/>
            <w:right w:val="none" w:sz="0" w:space="0" w:color="auto"/>
          </w:divBdr>
        </w:div>
        <w:div w:id="1089892507">
          <w:marLeft w:val="640"/>
          <w:marRight w:val="0"/>
          <w:marTop w:val="0"/>
          <w:marBottom w:val="0"/>
          <w:divBdr>
            <w:top w:val="none" w:sz="0" w:space="0" w:color="auto"/>
            <w:left w:val="none" w:sz="0" w:space="0" w:color="auto"/>
            <w:bottom w:val="none" w:sz="0" w:space="0" w:color="auto"/>
            <w:right w:val="none" w:sz="0" w:space="0" w:color="auto"/>
          </w:divBdr>
        </w:div>
        <w:div w:id="589317689">
          <w:marLeft w:val="640"/>
          <w:marRight w:val="0"/>
          <w:marTop w:val="0"/>
          <w:marBottom w:val="0"/>
          <w:divBdr>
            <w:top w:val="none" w:sz="0" w:space="0" w:color="auto"/>
            <w:left w:val="none" w:sz="0" w:space="0" w:color="auto"/>
            <w:bottom w:val="none" w:sz="0" w:space="0" w:color="auto"/>
            <w:right w:val="none" w:sz="0" w:space="0" w:color="auto"/>
          </w:divBdr>
        </w:div>
        <w:div w:id="221992121">
          <w:marLeft w:val="640"/>
          <w:marRight w:val="0"/>
          <w:marTop w:val="0"/>
          <w:marBottom w:val="0"/>
          <w:divBdr>
            <w:top w:val="none" w:sz="0" w:space="0" w:color="auto"/>
            <w:left w:val="none" w:sz="0" w:space="0" w:color="auto"/>
            <w:bottom w:val="none" w:sz="0" w:space="0" w:color="auto"/>
            <w:right w:val="none" w:sz="0" w:space="0" w:color="auto"/>
          </w:divBdr>
        </w:div>
        <w:div w:id="1815753610">
          <w:marLeft w:val="640"/>
          <w:marRight w:val="0"/>
          <w:marTop w:val="0"/>
          <w:marBottom w:val="0"/>
          <w:divBdr>
            <w:top w:val="none" w:sz="0" w:space="0" w:color="auto"/>
            <w:left w:val="none" w:sz="0" w:space="0" w:color="auto"/>
            <w:bottom w:val="none" w:sz="0" w:space="0" w:color="auto"/>
            <w:right w:val="none" w:sz="0" w:space="0" w:color="auto"/>
          </w:divBdr>
        </w:div>
        <w:div w:id="1182012898">
          <w:marLeft w:val="640"/>
          <w:marRight w:val="0"/>
          <w:marTop w:val="0"/>
          <w:marBottom w:val="0"/>
          <w:divBdr>
            <w:top w:val="none" w:sz="0" w:space="0" w:color="auto"/>
            <w:left w:val="none" w:sz="0" w:space="0" w:color="auto"/>
            <w:bottom w:val="none" w:sz="0" w:space="0" w:color="auto"/>
            <w:right w:val="none" w:sz="0" w:space="0" w:color="auto"/>
          </w:divBdr>
        </w:div>
        <w:div w:id="533035508">
          <w:marLeft w:val="640"/>
          <w:marRight w:val="0"/>
          <w:marTop w:val="0"/>
          <w:marBottom w:val="0"/>
          <w:divBdr>
            <w:top w:val="none" w:sz="0" w:space="0" w:color="auto"/>
            <w:left w:val="none" w:sz="0" w:space="0" w:color="auto"/>
            <w:bottom w:val="none" w:sz="0" w:space="0" w:color="auto"/>
            <w:right w:val="none" w:sz="0" w:space="0" w:color="auto"/>
          </w:divBdr>
        </w:div>
        <w:div w:id="790828758">
          <w:marLeft w:val="640"/>
          <w:marRight w:val="0"/>
          <w:marTop w:val="0"/>
          <w:marBottom w:val="0"/>
          <w:divBdr>
            <w:top w:val="none" w:sz="0" w:space="0" w:color="auto"/>
            <w:left w:val="none" w:sz="0" w:space="0" w:color="auto"/>
            <w:bottom w:val="none" w:sz="0" w:space="0" w:color="auto"/>
            <w:right w:val="none" w:sz="0" w:space="0" w:color="auto"/>
          </w:divBdr>
        </w:div>
        <w:div w:id="389574270">
          <w:marLeft w:val="640"/>
          <w:marRight w:val="0"/>
          <w:marTop w:val="0"/>
          <w:marBottom w:val="0"/>
          <w:divBdr>
            <w:top w:val="none" w:sz="0" w:space="0" w:color="auto"/>
            <w:left w:val="none" w:sz="0" w:space="0" w:color="auto"/>
            <w:bottom w:val="none" w:sz="0" w:space="0" w:color="auto"/>
            <w:right w:val="none" w:sz="0" w:space="0" w:color="auto"/>
          </w:divBdr>
        </w:div>
        <w:div w:id="2116944734">
          <w:marLeft w:val="640"/>
          <w:marRight w:val="0"/>
          <w:marTop w:val="0"/>
          <w:marBottom w:val="0"/>
          <w:divBdr>
            <w:top w:val="none" w:sz="0" w:space="0" w:color="auto"/>
            <w:left w:val="none" w:sz="0" w:space="0" w:color="auto"/>
            <w:bottom w:val="none" w:sz="0" w:space="0" w:color="auto"/>
            <w:right w:val="none" w:sz="0" w:space="0" w:color="auto"/>
          </w:divBdr>
        </w:div>
        <w:div w:id="1048991576">
          <w:marLeft w:val="640"/>
          <w:marRight w:val="0"/>
          <w:marTop w:val="0"/>
          <w:marBottom w:val="0"/>
          <w:divBdr>
            <w:top w:val="none" w:sz="0" w:space="0" w:color="auto"/>
            <w:left w:val="none" w:sz="0" w:space="0" w:color="auto"/>
            <w:bottom w:val="none" w:sz="0" w:space="0" w:color="auto"/>
            <w:right w:val="none" w:sz="0" w:space="0" w:color="auto"/>
          </w:divBdr>
        </w:div>
        <w:div w:id="1963148245">
          <w:marLeft w:val="640"/>
          <w:marRight w:val="0"/>
          <w:marTop w:val="0"/>
          <w:marBottom w:val="0"/>
          <w:divBdr>
            <w:top w:val="none" w:sz="0" w:space="0" w:color="auto"/>
            <w:left w:val="none" w:sz="0" w:space="0" w:color="auto"/>
            <w:bottom w:val="none" w:sz="0" w:space="0" w:color="auto"/>
            <w:right w:val="none" w:sz="0" w:space="0" w:color="auto"/>
          </w:divBdr>
        </w:div>
        <w:div w:id="1324352172">
          <w:marLeft w:val="640"/>
          <w:marRight w:val="0"/>
          <w:marTop w:val="0"/>
          <w:marBottom w:val="0"/>
          <w:divBdr>
            <w:top w:val="none" w:sz="0" w:space="0" w:color="auto"/>
            <w:left w:val="none" w:sz="0" w:space="0" w:color="auto"/>
            <w:bottom w:val="none" w:sz="0" w:space="0" w:color="auto"/>
            <w:right w:val="none" w:sz="0" w:space="0" w:color="auto"/>
          </w:divBdr>
        </w:div>
        <w:div w:id="54092783">
          <w:marLeft w:val="640"/>
          <w:marRight w:val="0"/>
          <w:marTop w:val="0"/>
          <w:marBottom w:val="0"/>
          <w:divBdr>
            <w:top w:val="none" w:sz="0" w:space="0" w:color="auto"/>
            <w:left w:val="none" w:sz="0" w:space="0" w:color="auto"/>
            <w:bottom w:val="none" w:sz="0" w:space="0" w:color="auto"/>
            <w:right w:val="none" w:sz="0" w:space="0" w:color="auto"/>
          </w:divBdr>
        </w:div>
        <w:div w:id="2106146923">
          <w:marLeft w:val="640"/>
          <w:marRight w:val="0"/>
          <w:marTop w:val="0"/>
          <w:marBottom w:val="0"/>
          <w:divBdr>
            <w:top w:val="none" w:sz="0" w:space="0" w:color="auto"/>
            <w:left w:val="none" w:sz="0" w:space="0" w:color="auto"/>
            <w:bottom w:val="none" w:sz="0" w:space="0" w:color="auto"/>
            <w:right w:val="none" w:sz="0" w:space="0" w:color="auto"/>
          </w:divBdr>
        </w:div>
        <w:div w:id="1530753966">
          <w:marLeft w:val="640"/>
          <w:marRight w:val="0"/>
          <w:marTop w:val="0"/>
          <w:marBottom w:val="0"/>
          <w:divBdr>
            <w:top w:val="none" w:sz="0" w:space="0" w:color="auto"/>
            <w:left w:val="none" w:sz="0" w:space="0" w:color="auto"/>
            <w:bottom w:val="none" w:sz="0" w:space="0" w:color="auto"/>
            <w:right w:val="none" w:sz="0" w:space="0" w:color="auto"/>
          </w:divBdr>
        </w:div>
        <w:div w:id="344064998">
          <w:marLeft w:val="640"/>
          <w:marRight w:val="0"/>
          <w:marTop w:val="0"/>
          <w:marBottom w:val="0"/>
          <w:divBdr>
            <w:top w:val="none" w:sz="0" w:space="0" w:color="auto"/>
            <w:left w:val="none" w:sz="0" w:space="0" w:color="auto"/>
            <w:bottom w:val="none" w:sz="0" w:space="0" w:color="auto"/>
            <w:right w:val="none" w:sz="0" w:space="0" w:color="auto"/>
          </w:divBdr>
        </w:div>
        <w:div w:id="217981191">
          <w:marLeft w:val="640"/>
          <w:marRight w:val="0"/>
          <w:marTop w:val="0"/>
          <w:marBottom w:val="0"/>
          <w:divBdr>
            <w:top w:val="none" w:sz="0" w:space="0" w:color="auto"/>
            <w:left w:val="none" w:sz="0" w:space="0" w:color="auto"/>
            <w:bottom w:val="none" w:sz="0" w:space="0" w:color="auto"/>
            <w:right w:val="none" w:sz="0" w:space="0" w:color="auto"/>
          </w:divBdr>
        </w:div>
        <w:div w:id="772943671">
          <w:marLeft w:val="640"/>
          <w:marRight w:val="0"/>
          <w:marTop w:val="0"/>
          <w:marBottom w:val="0"/>
          <w:divBdr>
            <w:top w:val="none" w:sz="0" w:space="0" w:color="auto"/>
            <w:left w:val="none" w:sz="0" w:space="0" w:color="auto"/>
            <w:bottom w:val="none" w:sz="0" w:space="0" w:color="auto"/>
            <w:right w:val="none" w:sz="0" w:space="0" w:color="auto"/>
          </w:divBdr>
        </w:div>
        <w:div w:id="1819150806">
          <w:marLeft w:val="640"/>
          <w:marRight w:val="0"/>
          <w:marTop w:val="0"/>
          <w:marBottom w:val="0"/>
          <w:divBdr>
            <w:top w:val="none" w:sz="0" w:space="0" w:color="auto"/>
            <w:left w:val="none" w:sz="0" w:space="0" w:color="auto"/>
            <w:bottom w:val="none" w:sz="0" w:space="0" w:color="auto"/>
            <w:right w:val="none" w:sz="0" w:space="0" w:color="auto"/>
          </w:divBdr>
        </w:div>
        <w:div w:id="1567842413">
          <w:marLeft w:val="640"/>
          <w:marRight w:val="0"/>
          <w:marTop w:val="0"/>
          <w:marBottom w:val="0"/>
          <w:divBdr>
            <w:top w:val="none" w:sz="0" w:space="0" w:color="auto"/>
            <w:left w:val="none" w:sz="0" w:space="0" w:color="auto"/>
            <w:bottom w:val="none" w:sz="0" w:space="0" w:color="auto"/>
            <w:right w:val="none" w:sz="0" w:space="0" w:color="auto"/>
          </w:divBdr>
        </w:div>
        <w:div w:id="1797138784">
          <w:marLeft w:val="640"/>
          <w:marRight w:val="0"/>
          <w:marTop w:val="0"/>
          <w:marBottom w:val="0"/>
          <w:divBdr>
            <w:top w:val="none" w:sz="0" w:space="0" w:color="auto"/>
            <w:left w:val="none" w:sz="0" w:space="0" w:color="auto"/>
            <w:bottom w:val="none" w:sz="0" w:space="0" w:color="auto"/>
            <w:right w:val="none" w:sz="0" w:space="0" w:color="auto"/>
          </w:divBdr>
        </w:div>
        <w:div w:id="1556621802">
          <w:marLeft w:val="640"/>
          <w:marRight w:val="0"/>
          <w:marTop w:val="0"/>
          <w:marBottom w:val="0"/>
          <w:divBdr>
            <w:top w:val="none" w:sz="0" w:space="0" w:color="auto"/>
            <w:left w:val="none" w:sz="0" w:space="0" w:color="auto"/>
            <w:bottom w:val="none" w:sz="0" w:space="0" w:color="auto"/>
            <w:right w:val="none" w:sz="0" w:space="0" w:color="auto"/>
          </w:divBdr>
        </w:div>
        <w:div w:id="417798027">
          <w:marLeft w:val="640"/>
          <w:marRight w:val="0"/>
          <w:marTop w:val="0"/>
          <w:marBottom w:val="0"/>
          <w:divBdr>
            <w:top w:val="none" w:sz="0" w:space="0" w:color="auto"/>
            <w:left w:val="none" w:sz="0" w:space="0" w:color="auto"/>
            <w:bottom w:val="none" w:sz="0" w:space="0" w:color="auto"/>
            <w:right w:val="none" w:sz="0" w:space="0" w:color="auto"/>
          </w:divBdr>
        </w:div>
        <w:div w:id="818762879">
          <w:marLeft w:val="640"/>
          <w:marRight w:val="0"/>
          <w:marTop w:val="0"/>
          <w:marBottom w:val="0"/>
          <w:divBdr>
            <w:top w:val="none" w:sz="0" w:space="0" w:color="auto"/>
            <w:left w:val="none" w:sz="0" w:space="0" w:color="auto"/>
            <w:bottom w:val="none" w:sz="0" w:space="0" w:color="auto"/>
            <w:right w:val="none" w:sz="0" w:space="0" w:color="auto"/>
          </w:divBdr>
        </w:div>
        <w:div w:id="583033009">
          <w:marLeft w:val="640"/>
          <w:marRight w:val="0"/>
          <w:marTop w:val="0"/>
          <w:marBottom w:val="0"/>
          <w:divBdr>
            <w:top w:val="none" w:sz="0" w:space="0" w:color="auto"/>
            <w:left w:val="none" w:sz="0" w:space="0" w:color="auto"/>
            <w:bottom w:val="none" w:sz="0" w:space="0" w:color="auto"/>
            <w:right w:val="none" w:sz="0" w:space="0" w:color="auto"/>
          </w:divBdr>
        </w:div>
        <w:div w:id="272900603">
          <w:marLeft w:val="640"/>
          <w:marRight w:val="0"/>
          <w:marTop w:val="0"/>
          <w:marBottom w:val="0"/>
          <w:divBdr>
            <w:top w:val="none" w:sz="0" w:space="0" w:color="auto"/>
            <w:left w:val="none" w:sz="0" w:space="0" w:color="auto"/>
            <w:bottom w:val="none" w:sz="0" w:space="0" w:color="auto"/>
            <w:right w:val="none" w:sz="0" w:space="0" w:color="auto"/>
          </w:divBdr>
        </w:div>
        <w:div w:id="881937948">
          <w:marLeft w:val="640"/>
          <w:marRight w:val="0"/>
          <w:marTop w:val="0"/>
          <w:marBottom w:val="0"/>
          <w:divBdr>
            <w:top w:val="none" w:sz="0" w:space="0" w:color="auto"/>
            <w:left w:val="none" w:sz="0" w:space="0" w:color="auto"/>
            <w:bottom w:val="none" w:sz="0" w:space="0" w:color="auto"/>
            <w:right w:val="none" w:sz="0" w:space="0" w:color="auto"/>
          </w:divBdr>
        </w:div>
        <w:div w:id="649484512">
          <w:marLeft w:val="640"/>
          <w:marRight w:val="0"/>
          <w:marTop w:val="0"/>
          <w:marBottom w:val="0"/>
          <w:divBdr>
            <w:top w:val="none" w:sz="0" w:space="0" w:color="auto"/>
            <w:left w:val="none" w:sz="0" w:space="0" w:color="auto"/>
            <w:bottom w:val="none" w:sz="0" w:space="0" w:color="auto"/>
            <w:right w:val="none" w:sz="0" w:space="0" w:color="auto"/>
          </w:divBdr>
        </w:div>
        <w:div w:id="883060335">
          <w:marLeft w:val="640"/>
          <w:marRight w:val="0"/>
          <w:marTop w:val="0"/>
          <w:marBottom w:val="0"/>
          <w:divBdr>
            <w:top w:val="none" w:sz="0" w:space="0" w:color="auto"/>
            <w:left w:val="none" w:sz="0" w:space="0" w:color="auto"/>
            <w:bottom w:val="none" w:sz="0" w:space="0" w:color="auto"/>
            <w:right w:val="none" w:sz="0" w:space="0" w:color="auto"/>
          </w:divBdr>
        </w:div>
        <w:div w:id="1109474461">
          <w:marLeft w:val="640"/>
          <w:marRight w:val="0"/>
          <w:marTop w:val="0"/>
          <w:marBottom w:val="0"/>
          <w:divBdr>
            <w:top w:val="none" w:sz="0" w:space="0" w:color="auto"/>
            <w:left w:val="none" w:sz="0" w:space="0" w:color="auto"/>
            <w:bottom w:val="none" w:sz="0" w:space="0" w:color="auto"/>
            <w:right w:val="none" w:sz="0" w:space="0" w:color="auto"/>
          </w:divBdr>
        </w:div>
        <w:div w:id="1601374620">
          <w:marLeft w:val="640"/>
          <w:marRight w:val="0"/>
          <w:marTop w:val="0"/>
          <w:marBottom w:val="0"/>
          <w:divBdr>
            <w:top w:val="none" w:sz="0" w:space="0" w:color="auto"/>
            <w:left w:val="none" w:sz="0" w:space="0" w:color="auto"/>
            <w:bottom w:val="none" w:sz="0" w:space="0" w:color="auto"/>
            <w:right w:val="none" w:sz="0" w:space="0" w:color="auto"/>
          </w:divBdr>
        </w:div>
        <w:div w:id="694966027">
          <w:marLeft w:val="640"/>
          <w:marRight w:val="0"/>
          <w:marTop w:val="0"/>
          <w:marBottom w:val="0"/>
          <w:divBdr>
            <w:top w:val="none" w:sz="0" w:space="0" w:color="auto"/>
            <w:left w:val="none" w:sz="0" w:space="0" w:color="auto"/>
            <w:bottom w:val="none" w:sz="0" w:space="0" w:color="auto"/>
            <w:right w:val="none" w:sz="0" w:space="0" w:color="auto"/>
          </w:divBdr>
        </w:div>
        <w:div w:id="1390573244">
          <w:marLeft w:val="640"/>
          <w:marRight w:val="0"/>
          <w:marTop w:val="0"/>
          <w:marBottom w:val="0"/>
          <w:divBdr>
            <w:top w:val="none" w:sz="0" w:space="0" w:color="auto"/>
            <w:left w:val="none" w:sz="0" w:space="0" w:color="auto"/>
            <w:bottom w:val="none" w:sz="0" w:space="0" w:color="auto"/>
            <w:right w:val="none" w:sz="0" w:space="0" w:color="auto"/>
          </w:divBdr>
        </w:div>
        <w:div w:id="1014070936">
          <w:marLeft w:val="640"/>
          <w:marRight w:val="0"/>
          <w:marTop w:val="0"/>
          <w:marBottom w:val="0"/>
          <w:divBdr>
            <w:top w:val="none" w:sz="0" w:space="0" w:color="auto"/>
            <w:left w:val="none" w:sz="0" w:space="0" w:color="auto"/>
            <w:bottom w:val="none" w:sz="0" w:space="0" w:color="auto"/>
            <w:right w:val="none" w:sz="0" w:space="0" w:color="auto"/>
          </w:divBdr>
        </w:div>
        <w:div w:id="1049958732">
          <w:marLeft w:val="640"/>
          <w:marRight w:val="0"/>
          <w:marTop w:val="0"/>
          <w:marBottom w:val="0"/>
          <w:divBdr>
            <w:top w:val="none" w:sz="0" w:space="0" w:color="auto"/>
            <w:left w:val="none" w:sz="0" w:space="0" w:color="auto"/>
            <w:bottom w:val="none" w:sz="0" w:space="0" w:color="auto"/>
            <w:right w:val="none" w:sz="0" w:space="0" w:color="auto"/>
          </w:divBdr>
        </w:div>
        <w:div w:id="154928468">
          <w:marLeft w:val="640"/>
          <w:marRight w:val="0"/>
          <w:marTop w:val="0"/>
          <w:marBottom w:val="0"/>
          <w:divBdr>
            <w:top w:val="none" w:sz="0" w:space="0" w:color="auto"/>
            <w:left w:val="none" w:sz="0" w:space="0" w:color="auto"/>
            <w:bottom w:val="none" w:sz="0" w:space="0" w:color="auto"/>
            <w:right w:val="none" w:sz="0" w:space="0" w:color="auto"/>
          </w:divBdr>
        </w:div>
        <w:div w:id="1960800462">
          <w:marLeft w:val="640"/>
          <w:marRight w:val="0"/>
          <w:marTop w:val="0"/>
          <w:marBottom w:val="0"/>
          <w:divBdr>
            <w:top w:val="none" w:sz="0" w:space="0" w:color="auto"/>
            <w:left w:val="none" w:sz="0" w:space="0" w:color="auto"/>
            <w:bottom w:val="none" w:sz="0" w:space="0" w:color="auto"/>
            <w:right w:val="none" w:sz="0" w:space="0" w:color="auto"/>
          </w:divBdr>
        </w:div>
        <w:div w:id="1117599722">
          <w:marLeft w:val="640"/>
          <w:marRight w:val="0"/>
          <w:marTop w:val="0"/>
          <w:marBottom w:val="0"/>
          <w:divBdr>
            <w:top w:val="none" w:sz="0" w:space="0" w:color="auto"/>
            <w:left w:val="none" w:sz="0" w:space="0" w:color="auto"/>
            <w:bottom w:val="none" w:sz="0" w:space="0" w:color="auto"/>
            <w:right w:val="none" w:sz="0" w:space="0" w:color="auto"/>
          </w:divBdr>
        </w:div>
        <w:div w:id="855270791">
          <w:marLeft w:val="640"/>
          <w:marRight w:val="0"/>
          <w:marTop w:val="0"/>
          <w:marBottom w:val="0"/>
          <w:divBdr>
            <w:top w:val="none" w:sz="0" w:space="0" w:color="auto"/>
            <w:left w:val="none" w:sz="0" w:space="0" w:color="auto"/>
            <w:bottom w:val="none" w:sz="0" w:space="0" w:color="auto"/>
            <w:right w:val="none" w:sz="0" w:space="0" w:color="auto"/>
          </w:divBdr>
        </w:div>
        <w:div w:id="345522870">
          <w:marLeft w:val="640"/>
          <w:marRight w:val="0"/>
          <w:marTop w:val="0"/>
          <w:marBottom w:val="0"/>
          <w:divBdr>
            <w:top w:val="none" w:sz="0" w:space="0" w:color="auto"/>
            <w:left w:val="none" w:sz="0" w:space="0" w:color="auto"/>
            <w:bottom w:val="none" w:sz="0" w:space="0" w:color="auto"/>
            <w:right w:val="none" w:sz="0" w:space="0" w:color="auto"/>
          </w:divBdr>
        </w:div>
        <w:div w:id="1316177967">
          <w:marLeft w:val="640"/>
          <w:marRight w:val="0"/>
          <w:marTop w:val="0"/>
          <w:marBottom w:val="0"/>
          <w:divBdr>
            <w:top w:val="none" w:sz="0" w:space="0" w:color="auto"/>
            <w:left w:val="none" w:sz="0" w:space="0" w:color="auto"/>
            <w:bottom w:val="none" w:sz="0" w:space="0" w:color="auto"/>
            <w:right w:val="none" w:sz="0" w:space="0" w:color="auto"/>
          </w:divBdr>
        </w:div>
        <w:div w:id="1534536229">
          <w:marLeft w:val="640"/>
          <w:marRight w:val="0"/>
          <w:marTop w:val="0"/>
          <w:marBottom w:val="0"/>
          <w:divBdr>
            <w:top w:val="none" w:sz="0" w:space="0" w:color="auto"/>
            <w:left w:val="none" w:sz="0" w:space="0" w:color="auto"/>
            <w:bottom w:val="none" w:sz="0" w:space="0" w:color="auto"/>
            <w:right w:val="none" w:sz="0" w:space="0" w:color="auto"/>
          </w:divBdr>
        </w:div>
        <w:div w:id="1936672876">
          <w:marLeft w:val="640"/>
          <w:marRight w:val="0"/>
          <w:marTop w:val="0"/>
          <w:marBottom w:val="0"/>
          <w:divBdr>
            <w:top w:val="none" w:sz="0" w:space="0" w:color="auto"/>
            <w:left w:val="none" w:sz="0" w:space="0" w:color="auto"/>
            <w:bottom w:val="none" w:sz="0" w:space="0" w:color="auto"/>
            <w:right w:val="none" w:sz="0" w:space="0" w:color="auto"/>
          </w:divBdr>
        </w:div>
        <w:div w:id="1700813141">
          <w:marLeft w:val="640"/>
          <w:marRight w:val="0"/>
          <w:marTop w:val="0"/>
          <w:marBottom w:val="0"/>
          <w:divBdr>
            <w:top w:val="none" w:sz="0" w:space="0" w:color="auto"/>
            <w:left w:val="none" w:sz="0" w:space="0" w:color="auto"/>
            <w:bottom w:val="none" w:sz="0" w:space="0" w:color="auto"/>
            <w:right w:val="none" w:sz="0" w:space="0" w:color="auto"/>
          </w:divBdr>
        </w:div>
        <w:div w:id="991494290">
          <w:marLeft w:val="640"/>
          <w:marRight w:val="0"/>
          <w:marTop w:val="0"/>
          <w:marBottom w:val="0"/>
          <w:divBdr>
            <w:top w:val="none" w:sz="0" w:space="0" w:color="auto"/>
            <w:left w:val="none" w:sz="0" w:space="0" w:color="auto"/>
            <w:bottom w:val="none" w:sz="0" w:space="0" w:color="auto"/>
            <w:right w:val="none" w:sz="0" w:space="0" w:color="auto"/>
          </w:divBdr>
        </w:div>
        <w:div w:id="2039155696">
          <w:marLeft w:val="640"/>
          <w:marRight w:val="0"/>
          <w:marTop w:val="0"/>
          <w:marBottom w:val="0"/>
          <w:divBdr>
            <w:top w:val="none" w:sz="0" w:space="0" w:color="auto"/>
            <w:left w:val="none" w:sz="0" w:space="0" w:color="auto"/>
            <w:bottom w:val="none" w:sz="0" w:space="0" w:color="auto"/>
            <w:right w:val="none" w:sz="0" w:space="0" w:color="auto"/>
          </w:divBdr>
        </w:div>
        <w:div w:id="250353273">
          <w:marLeft w:val="640"/>
          <w:marRight w:val="0"/>
          <w:marTop w:val="0"/>
          <w:marBottom w:val="0"/>
          <w:divBdr>
            <w:top w:val="none" w:sz="0" w:space="0" w:color="auto"/>
            <w:left w:val="none" w:sz="0" w:space="0" w:color="auto"/>
            <w:bottom w:val="none" w:sz="0" w:space="0" w:color="auto"/>
            <w:right w:val="none" w:sz="0" w:space="0" w:color="auto"/>
          </w:divBdr>
        </w:div>
        <w:div w:id="1010715497">
          <w:marLeft w:val="640"/>
          <w:marRight w:val="0"/>
          <w:marTop w:val="0"/>
          <w:marBottom w:val="0"/>
          <w:divBdr>
            <w:top w:val="none" w:sz="0" w:space="0" w:color="auto"/>
            <w:left w:val="none" w:sz="0" w:space="0" w:color="auto"/>
            <w:bottom w:val="none" w:sz="0" w:space="0" w:color="auto"/>
            <w:right w:val="none" w:sz="0" w:space="0" w:color="auto"/>
          </w:divBdr>
        </w:div>
        <w:div w:id="395513457">
          <w:marLeft w:val="640"/>
          <w:marRight w:val="0"/>
          <w:marTop w:val="0"/>
          <w:marBottom w:val="0"/>
          <w:divBdr>
            <w:top w:val="none" w:sz="0" w:space="0" w:color="auto"/>
            <w:left w:val="none" w:sz="0" w:space="0" w:color="auto"/>
            <w:bottom w:val="none" w:sz="0" w:space="0" w:color="auto"/>
            <w:right w:val="none" w:sz="0" w:space="0" w:color="auto"/>
          </w:divBdr>
        </w:div>
        <w:div w:id="102387030">
          <w:marLeft w:val="640"/>
          <w:marRight w:val="0"/>
          <w:marTop w:val="0"/>
          <w:marBottom w:val="0"/>
          <w:divBdr>
            <w:top w:val="none" w:sz="0" w:space="0" w:color="auto"/>
            <w:left w:val="none" w:sz="0" w:space="0" w:color="auto"/>
            <w:bottom w:val="none" w:sz="0" w:space="0" w:color="auto"/>
            <w:right w:val="none" w:sz="0" w:space="0" w:color="auto"/>
          </w:divBdr>
        </w:div>
        <w:div w:id="1969311523">
          <w:marLeft w:val="640"/>
          <w:marRight w:val="0"/>
          <w:marTop w:val="0"/>
          <w:marBottom w:val="0"/>
          <w:divBdr>
            <w:top w:val="none" w:sz="0" w:space="0" w:color="auto"/>
            <w:left w:val="none" w:sz="0" w:space="0" w:color="auto"/>
            <w:bottom w:val="none" w:sz="0" w:space="0" w:color="auto"/>
            <w:right w:val="none" w:sz="0" w:space="0" w:color="auto"/>
          </w:divBdr>
        </w:div>
        <w:div w:id="32580723">
          <w:marLeft w:val="640"/>
          <w:marRight w:val="0"/>
          <w:marTop w:val="0"/>
          <w:marBottom w:val="0"/>
          <w:divBdr>
            <w:top w:val="none" w:sz="0" w:space="0" w:color="auto"/>
            <w:left w:val="none" w:sz="0" w:space="0" w:color="auto"/>
            <w:bottom w:val="none" w:sz="0" w:space="0" w:color="auto"/>
            <w:right w:val="none" w:sz="0" w:space="0" w:color="auto"/>
          </w:divBdr>
        </w:div>
        <w:div w:id="1584950774">
          <w:marLeft w:val="640"/>
          <w:marRight w:val="0"/>
          <w:marTop w:val="0"/>
          <w:marBottom w:val="0"/>
          <w:divBdr>
            <w:top w:val="none" w:sz="0" w:space="0" w:color="auto"/>
            <w:left w:val="none" w:sz="0" w:space="0" w:color="auto"/>
            <w:bottom w:val="none" w:sz="0" w:space="0" w:color="auto"/>
            <w:right w:val="none" w:sz="0" w:space="0" w:color="auto"/>
          </w:divBdr>
        </w:div>
        <w:div w:id="474446712">
          <w:marLeft w:val="640"/>
          <w:marRight w:val="0"/>
          <w:marTop w:val="0"/>
          <w:marBottom w:val="0"/>
          <w:divBdr>
            <w:top w:val="none" w:sz="0" w:space="0" w:color="auto"/>
            <w:left w:val="none" w:sz="0" w:space="0" w:color="auto"/>
            <w:bottom w:val="none" w:sz="0" w:space="0" w:color="auto"/>
            <w:right w:val="none" w:sz="0" w:space="0" w:color="auto"/>
          </w:divBdr>
        </w:div>
        <w:div w:id="1312248119">
          <w:marLeft w:val="640"/>
          <w:marRight w:val="0"/>
          <w:marTop w:val="0"/>
          <w:marBottom w:val="0"/>
          <w:divBdr>
            <w:top w:val="none" w:sz="0" w:space="0" w:color="auto"/>
            <w:left w:val="none" w:sz="0" w:space="0" w:color="auto"/>
            <w:bottom w:val="none" w:sz="0" w:space="0" w:color="auto"/>
            <w:right w:val="none" w:sz="0" w:space="0" w:color="auto"/>
          </w:divBdr>
        </w:div>
        <w:div w:id="1410956448">
          <w:marLeft w:val="640"/>
          <w:marRight w:val="0"/>
          <w:marTop w:val="0"/>
          <w:marBottom w:val="0"/>
          <w:divBdr>
            <w:top w:val="none" w:sz="0" w:space="0" w:color="auto"/>
            <w:left w:val="none" w:sz="0" w:space="0" w:color="auto"/>
            <w:bottom w:val="none" w:sz="0" w:space="0" w:color="auto"/>
            <w:right w:val="none" w:sz="0" w:space="0" w:color="auto"/>
          </w:divBdr>
        </w:div>
        <w:div w:id="914901928">
          <w:marLeft w:val="640"/>
          <w:marRight w:val="0"/>
          <w:marTop w:val="0"/>
          <w:marBottom w:val="0"/>
          <w:divBdr>
            <w:top w:val="none" w:sz="0" w:space="0" w:color="auto"/>
            <w:left w:val="none" w:sz="0" w:space="0" w:color="auto"/>
            <w:bottom w:val="none" w:sz="0" w:space="0" w:color="auto"/>
            <w:right w:val="none" w:sz="0" w:space="0" w:color="auto"/>
          </w:divBdr>
        </w:div>
        <w:div w:id="2110467566">
          <w:marLeft w:val="640"/>
          <w:marRight w:val="0"/>
          <w:marTop w:val="0"/>
          <w:marBottom w:val="0"/>
          <w:divBdr>
            <w:top w:val="none" w:sz="0" w:space="0" w:color="auto"/>
            <w:left w:val="none" w:sz="0" w:space="0" w:color="auto"/>
            <w:bottom w:val="none" w:sz="0" w:space="0" w:color="auto"/>
            <w:right w:val="none" w:sz="0" w:space="0" w:color="auto"/>
          </w:divBdr>
        </w:div>
        <w:div w:id="99642946">
          <w:marLeft w:val="640"/>
          <w:marRight w:val="0"/>
          <w:marTop w:val="0"/>
          <w:marBottom w:val="0"/>
          <w:divBdr>
            <w:top w:val="none" w:sz="0" w:space="0" w:color="auto"/>
            <w:left w:val="none" w:sz="0" w:space="0" w:color="auto"/>
            <w:bottom w:val="none" w:sz="0" w:space="0" w:color="auto"/>
            <w:right w:val="none" w:sz="0" w:space="0" w:color="auto"/>
          </w:divBdr>
        </w:div>
        <w:div w:id="2029989333">
          <w:marLeft w:val="640"/>
          <w:marRight w:val="0"/>
          <w:marTop w:val="0"/>
          <w:marBottom w:val="0"/>
          <w:divBdr>
            <w:top w:val="none" w:sz="0" w:space="0" w:color="auto"/>
            <w:left w:val="none" w:sz="0" w:space="0" w:color="auto"/>
            <w:bottom w:val="none" w:sz="0" w:space="0" w:color="auto"/>
            <w:right w:val="none" w:sz="0" w:space="0" w:color="auto"/>
          </w:divBdr>
        </w:div>
        <w:div w:id="1238124827">
          <w:marLeft w:val="640"/>
          <w:marRight w:val="0"/>
          <w:marTop w:val="0"/>
          <w:marBottom w:val="0"/>
          <w:divBdr>
            <w:top w:val="none" w:sz="0" w:space="0" w:color="auto"/>
            <w:left w:val="none" w:sz="0" w:space="0" w:color="auto"/>
            <w:bottom w:val="none" w:sz="0" w:space="0" w:color="auto"/>
            <w:right w:val="none" w:sz="0" w:space="0" w:color="auto"/>
          </w:divBdr>
        </w:div>
        <w:div w:id="505828294">
          <w:marLeft w:val="640"/>
          <w:marRight w:val="0"/>
          <w:marTop w:val="0"/>
          <w:marBottom w:val="0"/>
          <w:divBdr>
            <w:top w:val="none" w:sz="0" w:space="0" w:color="auto"/>
            <w:left w:val="none" w:sz="0" w:space="0" w:color="auto"/>
            <w:bottom w:val="none" w:sz="0" w:space="0" w:color="auto"/>
            <w:right w:val="none" w:sz="0" w:space="0" w:color="auto"/>
          </w:divBdr>
        </w:div>
        <w:div w:id="100149058">
          <w:marLeft w:val="640"/>
          <w:marRight w:val="0"/>
          <w:marTop w:val="0"/>
          <w:marBottom w:val="0"/>
          <w:divBdr>
            <w:top w:val="none" w:sz="0" w:space="0" w:color="auto"/>
            <w:left w:val="none" w:sz="0" w:space="0" w:color="auto"/>
            <w:bottom w:val="none" w:sz="0" w:space="0" w:color="auto"/>
            <w:right w:val="none" w:sz="0" w:space="0" w:color="auto"/>
          </w:divBdr>
        </w:div>
      </w:divsChild>
    </w:div>
    <w:div w:id="421026129">
      <w:bodyDiv w:val="1"/>
      <w:marLeft w:val="0"/>
      <w:marRight w:val="0"/>
      <w:marTop w:val="0"/>
      <w:marBottom w:val="0"/>
      <w:divBdr>
        <w:top w:val="none" w:sz="0" w:space="0" w:color="auto"/>
        <w:left w:val="none" w:sz="0" w:space="0" w:color="auto"/>
        <w:bottom w:val="none" w:sz="0" w:space="0" w:color="auto"/>
        <w:right w:val="none" w:sz="0" w:space="0" w:color="auto"/>
      </w:divBdr>
      <w:divsChild>
        <w:div w:id="771782019">
          <w:marLeft w:val="640"/>
          <w:marRight w:val="0"/>
          <w:marTop w:val="0"/>
          <w:marBottom w:val="0"/>
          <w:divBdr>
            <w:top w:val="none" w:sz="0" w:space="0" w:color="auto"/>
            <w:left w:val="none" w:sz="0" w:space="0" w:color="auto"/>
            <w:bottom w:val="none" w:sz="0" w:space="0" w:color="auto"/>
            <w:right w:val="none" w:sz="0" w:space="0" w:color="auto"/>
          </w:divBdr>
        </w:div>
        <w:div w:id="1601716131">
          <w:marLeft w:val="640"/>
          <w:marRight w:val="0"/>
          <w:marTop w:val="0"/>
          <w:marBottom w:val="0"/>
          <w:divBdr>
            <w:top w:val="none" w:sz="0" w:space="0" w:color="auto"/>
            <w:left w:val="none" w:sz="0" w:space="0" w:color="auto"/>
            <w:bottom w:val="none" w:sz="0" w:space="0" w:color="auto"/>
            <w:right w:val="none" w:sz="0" w:space="0" w:color="auto"/>
          </w:divBdr>
        </w:div>
        <w:div w:id="1982610153">
          <w:marLeft w:val="640"/>
          <w:marRight w:val="0"/>
          <w:marTop w:val="0"/>
          <w:marBottom w:val="0"/>
          <w:divBdr>
            <w:top w:val="none" w:sz="0" w:space="0" w:color="auto"/>
            <w:left w:val="none" w:sz="0" w:space="0" w:color="auto"/>
            <w:bottom w:val="none" w:sz="0" w:space="0" w:color="auto"/>
            <w:right w:val="none" w:sz="0" w:space="0" w:color="auto"/>
          </w:divBdr>
        </w:div>
        <w:div w:id="638806551">
          <w:marLeft w:val="640"/>
          <w:marRight w:val="0"/>
          <w:marTop w:val="0"/>
          <w:marBottom w:val="0"/>
          <w:divBdr>
            <w:top w:val="none" w:sz="0" w:space="0" w:color="auto"/>
            <w:left w:val="none" w:sz="0" w:space="0" w:color="auto"/>
            <w:bottom w:val="none" w:sz="0" w:space="0" w:color="auto"/>
            <w:right w:val="none" w:sz="0" w:space="0" w:color="auto"/>
          </w:divBdr>
        </w:div>
        <w:div w:id="688528331">
          <w:marLeft w:val="640"/>
          <w:marRight w:val="0"/>
          <w:marTop w:val="0"/>
          <w:marBottom w:val="0"/>
          <w:divBdr>
            <w:top w:val="none" w:sz="0" w:space="0" w:color="auto"/>
            <w:left w:val="none" w:sz="0" w:space="0" w:color="auto"/>
            <w:bottom w:val="none" w:sz="0" w:space="0" w:color="auto"/>
            <w:right w:val="none" w:sz="0" w:space="0" w:color="auto"/>
          </w:divBdr>
        </w:div>
        <w:div w:id="1031999133">
          <w:marLeft w:val="640"/>
          <w:marRight w:val="0"/>
          <w:marTop w:val="0"/>
          <w:marBottom w:val="0"/>
          <w:divBdr>
            <w:top w:val="none" w:sz="0" w:space="0" w:color="auto"/>
            <w:left w:val="none" w:sz="0" w:space="0" w:color="auto"/>
            <w:bottom w:val="none" w:sz="0" w:space="0" w:color="auto"/>
            <w:right w:val="none" w:sz="0" w:space="0" w:color="auto"/>
          </w:divBdr>
        </w:div>
        <w:div w:id="961766734">
          <w:marLeft w:val="640"/>
          <w:marRight w:val="0"/>
          <w:marTop w:val="0"/>
          <w:marBottom w:val="0"/>
          <w:divBdr>
            <w:top w:val="none" w:sz="0" w:space="0" w:color="auto"/>
            <w:left w:val="none" w:sz="0" w:space="0" w:color="auto"/>
            <w:bottom w:val="none" w:sz="0" w:space="0" w:color="auto"/>
            <w:right w:val="none" w:sz="0" w:space="0" w:color="auto"/>
          </w:divBdr>
        </w:div>
        <w:div w:id="134418797">
          <w:marLeft w:val="640"/>
          <w:marRight w:val="0"/>
          <w:marTop w:val="0"/>
          <w:marBottom w:val="0"/>
          <w:divBdr>
            <w:top w:val="none" w:sz="0" w:space="0" w:color="auto"/>
            <w:left w:val="none" w:sz="0" w:space="0" w:color="auto"/>
            <w:bottom w:val="none" w:sz="0" w:space="0" w:color="auto"/>
            <w:right w:val="none" w:sz="0" w:space="0" w:color="auto"/>
          </w:divBdr>
        </w:div>
        <w:div w:id="544558709">
          <w:marLeft w:val="640"/>
          <w:marRight w:val="0"/>
          <w:marTop w:val="0"/>
          <w:marBottom w:val="0"/>
          <w:divBdr>
            <w:top w:val="none" w:sz="0" w:space="0" w:color="auto"/>
            <w:left w:val="none" w:sz="0" w:space="0" w:color="auto"/>
            <w:bottom w:val="none" w:sz="0" w:space="0" w:color="auto"/>
            <w:right w:val="none" w:sz="0" w:space="0" w:color="auto"/>
          </w:divBdr>
        </w:div>
        <w:div w:id="2124036204">
          <w:marLeft w:val="640"/>
          <w:marRight w:val="0"/>
          <w:marTop w:val="0"/>
          <w:marBottom w:val="0"/>
          <w:divBdr>
            <w:top w:val="none" w:sz="0" w:space="0" w:color="auto"/>
            <w:left w:val="none" w:sz="0" w:space="0" w:color="auto"/>
            <w:bottom w:val="none" w:sz="0" w:space="0" w:color="auto"/>
            <w:right w:val="none" w:sz="0" w:space="0" w:color="auto"/>
          </w:divBdr>
        </w:div>
        <w:div w:id="796145197">
          <w:marLeft w:val="640"/>
          <w:marRight w:val="0"/>
          <w:marTop w:val="0"/>
          <w:marBottom w:val="0"/>
          <w:divBdr>
            <w:top w:val="none" w:sz="0" w:space="0" w:color="auto"/>
            <w:left w:val="none" w:sz="0" w:space="0" w:color="auto"/>
            <w:bottom w:val="none" w:sz="0" w:space="0" w:color="auto"/>
            <w:right w:val="none" w:sz="0" w:space="0" w:color="auto"/>
          </w:divBdr>
        </w:div>
        <w:div w:id="2050563931">
          <w:marLeft w:val="640"/>
          <w:marRight w:val="0"/>
          <w:marTop w:val="0"/>
          <w:marBottom w:val="0"/>
          <w:divBdr>
            <w:top w:val="none" w:sz="0" w:space="0" w:color="auto"/>
            <w:left w:val="none" w:sz="0" w:space="0" w:color="auto"/>
            <w:bottom w:val="none" w:sz="0" w:space="0" w:color="auto"/>
            <w:right w:val="none" w:sz="0" w:space="0" w:color="auto"/>
          </w:divBdr>
        </w:div>
        <w:div w:id="138770158">
          <w:marLeft w:val="640"/>
          <w:marRight w:val="0"/>
          <w:marTop w:val="0"/>
          <w:marBottom w:val="0"/>
          <w:divBdr>
            <w:top w:val="none" w:sz="0" w:space="0" w:color="auto"/>
            <w:left w:val="none" w:sz="0" w:space="0" w:color="auto"/>
            <w:bottom w:val="none" w:sz="0" w:space="0" w:color="auto"/>
            <w:right w:val="none" w:sz="0" w:space="0" w:color="auto"/>
          </w:divBdr>
        </w:div>
        <w:div w:id="960695537">
          <w:marLeft w:val="640"/>
          <w:marRight w:val="0"/>
          <w:marTop w:val="0"/>
          <w:marBottom w:val="0"/>
          <w:divBdr>
            <w:top w:val="none" w:sz="0" w:space="0" w:color="auto"/>
            <w:left w:val="none" w:sz="0" w:space="0" w:color="auto"/>
            <w:bottom w:val="none" w:sz="0" w:space="0" w:color="auto"/>
            <w:right w:val="none" w:sz="0" w:space="0" w:color="auto"/>
          </w:divBdr>
        </w:div>
        <w:div w:id="182785458">
          <w:marLeft w:val="640"/>
          <w:marRight w:val="0"/>
          <w:marTop w:val="0"/>
          <w:marBottom w:val="0"/>
          <w:divBdr>
            <w:top w:val="none" w:sz="0" w:space="0" w:color="auto"/>
            <w:left w:val="none" w:sz="0" w:space="0" w:color="auto"/>
            <w:bottom w:val="none" w:sz="0" w:space="0" w:color="auto"/>
            <w:right w:val="none" w:sz="0" w:space="0" w:color="auto"/>
          </w:divBdr>
        </w:div>
        <w:div w:id="1274745431">
          <w:marLeft w:val="640"/>
          <w:marRight w:val="0"/>
          <w:marTop w:val="0"/>
          <w:marBottom w:val="0"/>
          <w:divBdr>
            <w:top w:val="none" w:sz="0" w:space="0" w:color="auto"/>
            <w:left w:val="none" w:sz="0" w:space="0" w:color="auto"/>
            <w:bottom w:val="none" w:sz="0" w:space="0" w:color="auto"/>
            <w:right w:val="none" w:sz="0" w:space="0" w:color="auto"/>
          </w:divBdr>
        </w:div>
        <w:div w:id="422338788">
          <w:marLeft w:val="640"/>
          <w:marRight w:val="0"/>
          <w:marTop w:val="0"/>
          <w:marBottom w:val="0"/>
          <w:divBdr>
            <w:top w:val="none" w:sz="0" w:space="0" w:color="auto"/>
            <w:left w:val="none" w:sz="0" w:space="0" w:color="auto"/>
            <w:bottom w:val="none" w:sz="0" w:space="0" w:color="auto"/>
            <w:right w:val="none" w:sz="0" w:space="0" w:color="auto"/>
          </w:divBdr>
        </w:div>
        <w:div w:id="534971405">
          <w:marLeft w:val="640"/>
          <w:marRight w:val="0"/>
          <w:marTop w:val="0"/>
          <w:marBottom w:val="0"/>
          <w:divBdr>
            <w:top w:val="none" w:sz="0" w:space="0" w:color="auto"/>
            <w:left w:val="none" w:sz="0" w:space="0" w:color="auto"/>
            <w:bottom w:val="none" w:sz="0" w:space="0" w:color="auto"/>
            <w:right w:val="none" w:sz="0" w:space="0" w:color="auto"/>
          </w:divBdr>
        </w:div>
        <w:div w:id="2116631026">
          <w:marLeft w:val="640"/>
          <w:marRight w:val="0"/>
          <w:marTop w:val="0"/>
          <w:marBottom w:val="0"/>
          <w:divBdr>
            <w:top w:val="none" w:sz="0" w:space="0" w:color="auto"/>
            <w:left w:val="none" w:sz="0" w:space="0" w:color="auto"/>
            <w:bottom w:val="none" w:sz="0" w:space="0" w:color="auto"/>
            <w:right w:val="none" w:sz="0" w:space="0" w:color="auto"/>
          </w:divBdr>
        </w:div>
        <w:div w:id="138038950">
          <w:marLeft w:val="640"/>
          <w:marRight w:val="0"/>
          <w:marTop w:val="0"/>
          <w:marBottom w:val="0"/>
          <w:divBdr>
            <w:top w:val="none" w:sz="0" w:space="0" w:color="auto"/>
            <w:left w:val="none" w:sz="0" w:space="0" w:color="auto"/>
            <w:bottom w:val="none" w:sz="0" w:space="0" w:color="auto"/>
            <w:right w:val="none" w:sz="0" w:space="0" w:color="auto"/>
          </w:divBdr>
        </w:div>
        <w:div w:id="1709336259">
          <w:marLeft w:val="640"/>
          <w:marRight w:val="0"/>
          <w:marTop w:val="0"/>
          <w:marBottom w:val="0"/>
          <w:divBdr>
            <w:top w:val="none" w:sz="0" w:space="0" w:color="auto"/>
            <w:left w:val="none" w:sz="0" w:space="0" w:color="auto"/>
            <w:bottom w:val="none" w:sz="0" w:space="0" w:color="auto"/>
            <w:right w:val="none" w:sz="0" w:space="0" w:color="auto"/>
          </w:divBdr>
        </w:div>
        <w:div w:id="1661999635">
          <w:marLeft w:val="640"/>
          <w:marRight w:val="0"/>
          <w:marTop w:val="0"/>
          <w:marBottom w:val="0"/>
          <w:divBdr>
            <w:top w:val="none" w:sz="0" w:space="0" w:color="auto"/>
            <w:left w:val="none" w:sz="0" w:space="0" w:color="auto"/>
            <w:bottom w:val="none" w:sz="0" w:space="0" w:color="auto"/>
            <w:right w:val="none" w:sz="0" w:space="0" w:color="auto"/>
          </w:divBdr>
        </w:div>
        <w:div w:id="1243952990">
          <w:marLeft w:val="640"/>
          <w:marRight w:val="0"/>
          <w:marTop w:val="0"/>
          <w:marBottom w:val="0"/>
          <w:divBdr>
            <w:top w:val="none" w:sz="0" w:space="0" w:color="auto"/>
            <w:left w:val="none" w:sz="0" w:space="0" w:color="auto"/>
            <w:bottom w:val="none" w:sz="0" w:space="0" w:color="auto"/>
            <w:right w:val="none" w:sz="0" w:space="0" w:color="auto"/>
          </w:divBdr>
        </w:div>
        <w:div w:id="493494724">
          <w:marLeft w:val="640"/>
          <w:marRight w:val="0"/>
          <w:marTop w:val="0"/>
          <w:marBottom w:val="0"/>
          <w:divBdr>
            <w:top w:val="none" w:sz="0" w:space="0" w:color="auto"/>
            <w:left w:val="none" w:sz="0" w:space="0" w:color="auto"/>
            <w:bottom w:val="none" w:sz="0" w:space="0" w:color="auto"/>
            <w:right w:val="none" w:sz="0" w:space="0" w:color="auto"/>
          </w:divBdr>
        </w:div>
        <w:div w:id="1859811334">
          <w:marLeft w:val="640"/>
          <w:marRight w:val="0"/>
          <w:marTop w:val="0"/>
          <w:marBottom w:val="0"/>
          <w:divBdr>
            <w:top w:val="none" w:sz="0" w:space="0" w:color="auto"/>
            <w:left w:val="none" w:sz="0" w:space="0" w:color="auto"/>
            <w:bottom w:val="none" w:sz="0" w:space="0" w:color="auto"/>
            <w:right w:val="none" w:sz="0" w:space="0" w:color="auto"/>
          </w:divBdr>
        </w:div>
        <w:div w:id="931207601">
          <w:marLeft w:val="640"/>
          <w:marRight w:val="0"/>
          <w:marTop w:val="0"/>
          <w:marBottom w:val="0"/>
          <w:divBdr>
            <w:top w:val="none" w:sz="0" w:space="0" w:color="auto"/>
            <w:left w:val="none" w:sz="0" w:space="0" w:color="auto"/>
            <w:bottom w:val="none" w:sz="0" w:space="0" w:color="auto"/>
            <w:right w:val="none" w:sz="0" w:space="0" w:color="auto"/>
          </w:divBdr>
        </w:div>
        <w:div w:id="940725559">
          <w:marLeft w:val="640"/>
          <w:marRight w:val="0"/>
          <w:marTop w:val="0"/>
          <w:marBottom w:val="0"/>
          <w:divBdr>
            <w:top w:val="none" w:sz="0" w:space="0" w:color="auto"/>
            <w:left w:val="none" w:sz="0" w:space="0" w:color="auto"/>
            <w:bottom w:val="none" w:sz="0" w:space="0" w:color="auto"/>
            <w:right w:val="none" w:sz="0" w:space="0" w:color="auto"/>
          </w:divBdr>
        </w:div>
        <w:div w:id="1074743989">
          <w:marLeft w:val="640"/>
          <w:marRight w:val="0"/>
          <w:marTop w:val="0"/>
          <w:marBottom w:val="0"/>
          <w:divBdr>
            <w:top w:val="none" w:sz="0" w:space="0" w:color="auto"/>
            <w:left w:val="none" w:sz="0" w:space="0" w:color="auto"/>
            <w:bottom w:val="none" w:sz="0" w:space="0" w:color="auto"/>
            <w:right w:val="none" w:sz="0" w:space="0" w:color="auto"/>
          </w:divBdr>
        </w:div>
        <w:div w:id="552890087">
          <w:marLeft w:val="640"/>
          <w:marRight w:val="0"/>
          <w:marTop w:val="0"/>
          <w:marBottom w:val="0"/>
          <w:divBdr>
            <w:top w:val="none" w:sz="0" w:space="0" w:color="auto"/>
            <w:left w:val="none" w:sz="0" w:space="0" w:color="auto"/>
            <w:bottom w:val="none" w:sz="0" w:space="0" w:color="auto"/>
            <w:right w:val="none" w:sz="0" w:space="0" w:color="auto"/>
          </w:divBdr>
        </w:div>
        <w:div w:id="1204098760">
          <w:marLeft w:val="640"/>
          <w:marRight w:val="0"/>
          <w:marTop w:val="0"/>
          <w:marBottom w:val="0"/>
          <w:divBdr>
            <w:top w:val="none" w:sz="0" w:space="0" w:color="auto"/>
            <w:left w:val="none" w:sz="0" w:space="0" w:color="auto"/>
            <w:bottom w:val="none" w:sz="0" w:space="0" w:color="auto"/>
            <w:right w:val="none" w:sz="0" w:space="0" w:color="auto"/>
          </w:divBdr>
        </w:div>
        <w:div w:id="105079283">
          <w:marLeft w:val="640"/>
          <w:marRight w:val="0"/>
          <w:marTop w:val="0"/>
          <w:marBottom w:val="0"/>
          <w:divBdr>
            <w:top w:val="none" w:sz="0" w:space="0" w:color="auto"/>
            <w:left w:val="none" w:sz="0" w:space="0" w:color="auto"/>
            <w:bottom w:val="none" w:sz="0" w:space="0" w:color="auto"/>
            <w:right w:val="none" w:sz="0" w:space="0" w:color="auto"/>
          </w:divBdr>
        </w:div>
        <w:div w:id="1273123078">
          <w:marLeft w:val="640"/>
          <w:marRight w:val="0"/>
          <w:marTop w:val="0"/>
          <w:marBottom w:val="0"/>
          <w:divBdr>
            <w:top w:val="none" w:sz="0" w:space="0" w:color="auto"/>
            <w:left w:val="none" w:sz="0" w:space="0" w:color="auto"/>
            <w:bottom w:val="none" w:sz="0" w:space="0" w:color="auto"/>
            <w:right w:val="none" w:sz="0" w:space="0" w:color="auto"/>
          </w:divBdr>
        </w:div>
        <w:div w:id="77942878">
          <w:marLeft w:val="640"/>
          <w:marRight w:val="0"/>
          <w:marTop w:val="0"/>
          <w:marBottom w:val="0"/>
          <w:divBdr>
            <w:top w:val="none" w:sz="0" w:space="0" w:color="auto"/>
            <w:left w:val="none" w:sz="0" w:space="0" w:color="auto"/>
            <w:bottom w:val="none" w:sz="0" w:space="0" w:color="auto"/>
            <w:right w:val="none" w:sz="0" w:space="0" w:color="auto"/>
          </w:divBdr>
        </w:div>
        <w:div w:id="1187064873">
          <w:marLeft w:val="640"/>
          <w:marRight w:val="0"/>
          <w:marTop w:val="0"/>
          <w:marBottom w:val="0"/>
          <w:divBdr>
            <w:top w:val="none" w:sz="0" w:space="0" w:color="auto"/>
            <w:left w:val="none" w:sz="0" w:space="0" w:color="auto"/>
            <w:bottom w:val="none" w:sz="0" w:space="0" w:color="auto"/>
            <w:right w:val="none" w:sz="0" w:space="0" w:color="auto"/>
          </w:divBdr>
        </w:div>
        <w:div w:id="1101098590">
          <w:marLeft w:val="640"/>
          <w:marRight w:val="0"/>
          <w:marTop w:val="0"/>
          <w:marBottom w:val="0"/>
          <w:divBdr>
            <w:top w:val="none" w:sz="0" w:space="0" w:color="auto"/>
            <w:left w:val="none" w:sz="0" w:space="0" w:color="auto"/>
            <w:bottom w:val="none" w:sz="0" w:space="0" w:color="auto"/>
            <w:right w:val="none" w:sz="0" w:space="0" w:color="auto"/>
          </w:divBdr>
        </w:div>
        <w:div w:id="935988111">
          <w:marLeft w:val="640"/>
          <w:marRight w:val="0"/>
          <w:marTop w:val="0"/>
          <w:marBottom w:val="0"/>
          <w:divBdr>
            <w:top w:val="none" w:sz="0" w:space="0" w:color="auto"/>
            <w:left w:val="none" w:sz="0" w:space="0" w:color="auto"/>
            <w:bottom w:val="none" w:sz="0" w:space="0" w:color="auto"/>
            <w:right w:val="none" w:sz="0" w:space="0" w:color="auto"/>
          </w:divBdr>
        </w:div>
        <w:div w:id="147477637">
          <w:marLeft w:val="640"/>
          <w:marRight w:val="0"/>
          <w:marTop w:val="0"/>
          <w:marBottom w:val="0"/>
          <w:divBdr>
            <w:top w:val="none" w:sz="0" w:space="0" w:color="auto"/>
            <w:left w:val="none" w:sz="0" w:space="0" w:color="auto"/>
            <w:bottom w:val="none" w:sz="0" w:space="0" w:color="auto"/>
            <w:right w:val="none" w:sz="0" w:space="0" w:color="auto"/>
          </w:divBdr>
        </w:div>
        <w:div w:id="251940898">
          <w:marLeft w:val="640"/>
          <w:marRight w:val="0"/>
          <w:marTop w:val="0"/>
          <w:marBottom w:val="0"/>
          <w:divBdr>
            <w:top w:val="none" w:sz="0" w:space="0" w:color="auto"/>
            <w:left w:val="none" w:sz="0" w:space="0" w:color="auto"/>
            <w:bottom w:val="none" w:sz="0" w:space="0" w:color="auto"/>
            <w:right w:val="none" w:sz="0" w:space="0" w:color="auto"/>
          </w:divBdr>
        </w:div>
        <w:div w:id="995576139">
          <w:marLeft w:val="640"/>
          <w:marRight w:val="0"/>
          <w:marTop w:val="0"/>
          <w:marBottom w:val="0"/>
          <w:divBdr>
            <w:top w:val="none" w:sz="0" w:space="0" w:color="auto"/>
            <w:left w:val="none" w:sz="0" w:space="0" w:color="auto"/>
            <w:bottom w:val="none" w:sz="0" w:space="0" w:color="auto"/>
            <w:right w:val="none" w:sz="0" w:space="0" w:color="auto"/>
          </w:divBdr>
        </w:div>
        <w:div w:id="1422995060">
          <w:marLeft w:val="640"/>
          <w:marRight w:val="0"/>
          <w:marTop w:val="0"/>
          <w:marBottom w:val="0"/>
          <w:divBdr>
            <w:top w:val="none" w:sz="0" w:space="0" w:color="auto"/>
            <w:left w:val="none" w:sz="0" w:space="0" w:color="auto"/>
            <w:bottom w:val="none" w:sz="0" w:space="0" w:color="auto"/>
            <w:right w:val="none" w:sz="0" w:space="0" w:color="auto"/>
          </w:divBdr>
        </w:div>
        <w:div w:id="767315003">
          <w:marLeft w:val="640"/>
          <w:marRight w:val="0"/>
          <w:marTop w:val="0"/>
          <w:marBottom w:val="0"/>
          <w:divBdr>
            <w:top w:val="none" w:sz="0" w:space="0" w:color="auto"/>
            <w:left w:val="none" w:sz="0" w:space="0" w:color="auto"/>
            <w:bottom w:val="none" w:sz="0" w:space="0" w:color="auto"/>
            <w:right w:val="none" w:sz="0" w:space="0" w:color="auto"/>
          </w:divBdr>
        </w:div>
        <w:div w:id="551233447">
          <w:marLeft w:val="640"/>
          <w:marRight w:val="0"/>
          <w:marTop w:val="0"/>
          <w:marBottom w:val="0"/>
          <w:divBdr>
            <w:top w:val="none" w:sz="0" w:space="0" w:color="auto"/>
            <w:left w:val="none" w:sz="0" w:space="0" w:color="auto"/>
            <w:bottom w:val="none" w:sz="0" w:space="0" w:color="auto"/>
            <w:right w:val="none" w:sz="0" w:space="0" w:color="auto"/>
          </w:divBdr>
        </w:div>
        <w:div w:id="910774809">
          <w:marLeft w:val="640"/>
          <w:marRight w:val="0"/>
          <w:marTop w:val="0"/>
          <w:marBottom w:val="0"/>
          <w:divBdr>
            <w:top w:val="none" w:sz="0" w:space="0" w:color="auto"/>
            <w:left w:val="none" w:sz="0" w:space="0" w:color="auto"/>
            <w:bottom w:val="none" w:sz="0" w:space="0" w:color="auto"/>
            <w:right w:val="none" w:sz="0" w:space="0" w:color="auto"/>
          </w:divBdr>
        </w:div>
        <w:div w:id="802817217">
          <w:marLeft w:val="640"/>
          <w:marRight w:val="0"/>
          <w:marTop w:val="0"/>
          <w:marBottom w:val="0"/>
          <w:divBdr>
            <w:top w:val="none" w:sz="0" w:space="0" w:color="auto"/>
            <w:left w:val="none" w:sz="0" w:space="0" w:color="auto"/>
            <w:bottom w:val="none" w:sz="0" w:space="0" w:color="auto"/>
            <w:right w:val="none" w:sz="0" w:space="0" w:color="auto"/>
          </w:divBdr>
        </w:div>
        <w:div w:id="1773162610">
          <w:marLeft w:val="640"/>
          <w:marRight w:val="0"/>
          <w:marTop w:val="0"/>
          <w:marBottom w:val="0"/>
          <w:divBdr>
            <w:top w:val="none" w:sz="0" w:space="0" w:color="auto"/>
            <w:left w:val="none" w:sz="0" w:space="0" w:color="auto"/>
            <w:bottom w:val="none" w:sz="0" w:space="0" w:color="auto"/>
            <w:right w:val="none" w:sz="0" w:space="0" w:color="auto"/>
          </w:divBdr>
        </w:div>
        <w:div w:id="1184977985">
          <w:marLeft w:val="640"/>
          <w:marRight w:val="0"/>
          <w:marTop w:val="0"/>
          <w:marBottom w:val="0"/>
          <w:divBdr>
            <w:top w:val="none" w:sz="0" w:space="0" w:color="auto"/>
            <w:left w:val="none" w:sz="0" w:space="0" w:color="auto"/>
            <w:bottom w:val="none" w:sz="0" w:space="0" w:color="auto"/>
            <w:right w:val="none" w:sz="0" w:space="0" w:color="auto"/>
          </w:divBdr>
        </w:div>
        <w:div w:id="1841238082">
          <w:marLeft w:val="640"/>
          <w:marRight w:val="0"/>
          <w:marTop w:val="0"/>
          <w:marBottom w:val="0"/>
          <w:divBdr>
            <w:top w:val="none" w:sz="0" w:space="0" w:color="auto"/>
            <w:left w:val="none" w:sz="0" w:space="0" w:color="auto"/>
            <w:bottom w:val="none" w:sz="0" w:space="0" w:color="auto"/>
            <w:right w:val="none" w:sz="0" w:space="0" w:color="auto"/>
          </w:divBdr>
        </w:div>
        <w:div w:id="826475483">
          <w:marLeft w:val="640"/>
          <w:marRight w:val="0"/>
          <w:marTop w:val="0"/>
          <w:marBottom w:val="0"/>
          <w:divBdr>
            <w:top w:val="none" w:sz="0" w:space="0" w:color="auto"/>
            <w:left w:val="none" w:sz="0" w:space="0" w:color="auto"/>
            <w:bottom w:val="none" w:sz="0" w:space="0" w:color="auto"/>
            <w:right w:val="none" w:sz="0" w:space="0" w:color="auto"/>
          </w:divBdr>
        </w:div>
        <w:div w:id="1990092195">
          <w:marLeft w:val="640"/>
          <w:marRight w:val="0"/>
          <w:marTop w:val="0"/>
          <w:marBottom w:val="0"/>
          <w:divBdr>
            <w:top w:val="none" w:sz="0" w:space="0" w:color="auto"/>
            <w:left w:val="none" w:sz="0" w:space="0" w:color="auto"/>
            <w:bottom w:val="none" w:sz="0" w:space="0" w:color="auto"/>
            <w:right w:val="none" w:sz="0" w:space="0" w:color="auto"/>
          </w:divBdr>
        </w:div>
        <w:div w:id="915942580">
          <w:marLeft w:val="640"/>
          <w:marRight w:val="0"/>
          <w:marTop w:val="0"/>
          <w:marBottom w:val="0"/>
          <w:divBdr>
            <w:top w:val="none" w:sz="0" w:space="0" w:color="auto"/>
            <w:left w:val="none" w:sz="0" w:space="0" w:color="auto"/>
            <w:bottom w:val="none" w:sz="0" w:space="0" w:color="auto"/>
            <w:right w:val="none" w:sz="0" w:space="0" w:color="auto"/>
          </w:divBdr>
        </w:div>
        <w:div w:id="401026824">
          <w:marLeft w:val="640"/>
          <w:marRight w:val="0"/>
          <w:marTop w:val="0"/>
          <w:marBottom w:val="0"/>
          <w:divBdr>
            <w:top w:val="none" w:sz="0" w:space="0" w:color="auto"/>
            <w:left w:val="none" w:sz="0" w:space="0" w:color="auto"/>
            <w:bottom w:val="none" w:sz="0" w:space="0" w:color="auto"/>
            <w:right w:val="none" w:sz="0" w:space="0" w:color="auto"/>
          </w:divBdr>
        </w:div>
        <w:div w:id="1301153878">
          <w:marLeft w:val="640"/>
          <w:marRight w:val="0"/>
          <w:marTop w:val="0"/>
          <w:marBottom w:val="0"/>
          <w:divBdr>
            <w:top w:val="none" w:sz="0" w:space="0" w:color="auto"/>
            <w:left w:val="none" w:sz="0" w:space="0" w:color="auto"/>
            <w:bottom w:val="none" w:sz="0" w:space="0" w:color="auto"/>
            <w:right w:val="none" w:sz="0" w:space="0" w:color="auto"/>
          </w:divBdr>
        </w:div>
        <w:div w:id="1150244739">
          <w:marLeft w:val="640"/>
          <w:marRight w:val="0"/>
          <w:marTop w:val="0"/>
          <w:marBottom w:val="0"/>
          <w:divBdr>
            <w:top w:val="none" w:sz="0" w:space="0" w:color="auto"/>
            <w:left w:val="none" w:sz="0" w:space="0" w:color="auto"/>
            <w:bottom w:val="none" w:sz="0" w:space="0" w:color="auto"/>
            <w:right w:val="none" w:sz="0" w:space="0" w:color="auto"/>
          </w:divBdr>
        </w:div>
        <w:div w:id="1705597443">
          <w:marLeft w:val="640"/>
          <w:marRight w:val="0"/>
          <w:marTop w:val="0"/>
          <w:marBottom w:val="0"/>
          <w:divBdr>
            <w:top w:val="none" w:sz="0" w:space="0" w:color="auto"/>
            <w:left w:val="none" w:sz="0" w:space="0" w:color="auto"/>
            <w:bottom w:val="none" w:sz="0" w:space="0" w:color="auto"/>
            <w:right w:val="none" w:sz="0" w:space="0" w:color="auto"/>
          </w:divBdr>
        </w:div>
        <w:div w:id="1321076275">
          <w:marLeft w:val="640"/>
          <w:marRight w:val="0"/>
          <w:marTop w:val="0"/>
          <w:marBottom w:val="0"/>
          <w:divBdr>
            <w:top w:val="none" w:sz="0" w:space="0" w:color="auto"/>
            <w:left w:val="none" w:sz="0" w:space="0" w:color="auto"/>
            <w:bottom w:val="none" w:sz="0" w:space="0" w:color="auto"/>
            <w:right w:val="none" w:sz="0" w:space="0" w:color="auto"/>
          </w:divBdr>
        </w:div>
        <w:div w:id="1405296794">
          <w:marLeft w:val="640"/>
          <w:marRight w:val="0"/>
          <w:marTop w:val="0"/>
          <w:marBottom w:val="0"/>
          <w:divBdr>
            <w:top w:val="none" w:sz="0" w:space="0" w:color="auto"/>
            <w:left w:val="none" w:sz="0" w:space="0" w:color="auto"/>
            <w:bottom w:val="none" w:sz="0" w:space="0" w:color="auto"/>
            <w:right w:val="none" w:sz="0" w:space="0" w:color="auto"/>
          </w:divBdr>
        </w:div>
        <w:div w:id="1015958953">
          <w:marLeft w:val="640"/>
          <w:marRight w:val="0"/>
          <w:marTop w:val="0"/>
          <w:marBottom w:val="0"/>
          <w:divBdr>
            <w:top w:val="none" w:sz="0" w:space="0" w:color="auto"/>
            <w:left w:val="none" w:sz="0" w:space="0" w:color="auto"/>
            <w:bottom w:val="none" w:sz="0" w:space="0" w:color="auto"/>
            <w:right w:val="none" w:sz="0" w:space="0" w:color="auto"/>
          </w:divBdr>
        </w:div>
        <w:div w:id="1665350629">
          <w:marLeft w:val="640"/>
          <w:marRight w:val="0"/>
          <w:marTop w:val="0"/>
          <w:marBottom w:val="0"/>
          <w:divBdr>
            <w:top w:val="none" w:sz="0" w:space="0" w:color="auto"/>
            <w:left w:val="none" w:sz="0" w:space="0" w:color="auto"/>
            <w:bottom w:val="none" w:sz="0" w:space="0" w:color="auto"/>
            <w:right w:val="none" w:sz="0" w:space="0" w:color="auto"/>
          </w:divBdr>
        </w:div>
        <w:div w:id="1361130786">
          <w:marLeft w:val="640"/>
          <w:marRight w:val="0"/>
          <w:marTop w:val="0"/>
          <w:marBottom w:val="0"/>
          <w:divBdr>
            <w:top w:val="none" w:sz="0" w:space="0" w:color="auto"/>
            <w:left w:val="none" w:sz="0" w:space="0" w:color="auto"/>
            <w:bottom w:val="none" w:sz="0" w:space="0" w:color="auto"/>
            <w:right w:val="none" w:sz="0" w:space="0" w:color="auto"/>
          </w:divBdr>
        </w:div>
        <w:div w:id="2365247">
          <w:marLeft w:val="640"/>
          <w:marRight w:val="0"/>
          <w:marTop w:val="0"/>
          <w:marBottom w:val="0"/>
          <w:divBdr>
            <w:top w:val="none" w:sz="0" w:space="0" w:color="auto"/>
            <w:left w:val="none" w:sz="0" w:space="0" w:color="auto"/>
            <w:bottom w:val="none" w:sz="0" w:space="0" w:color="auto"/>
            <w:right w:val="none" w:sz="0" w:space="0" w:color="auto"/>
          </w:divBdr>
        </w:div>
        <w:div w:id="1377466846">
          <w:marLeft w:val="640"/>
          <w:marRight w:val="0"/>
          <w:marTop w:val="0"/>
          <w:marBottom w:val="0"/>
          <w:divBdr>
            <w:top w:val="none" w:sz="0" w:space="0" w:color="auto"/>
            <w:left w:val="none" w:sz="0" w:space="0" w:color="auto"/>
            <w:bottom w:val="none" w:sz="0" w:space="0" w:color="auto"/>
            <w:right w:val="none" w:sz="0" w:space="0" w:color="auto"/>
          </w:divBdr>
        </w:div>
        <w:div w:id="1579750377">
          <w:marLeft w:val="640"/>
          <w:marRight w:val="0"/>
          <w:marTop w:val="0"/>
          <w:marBottom w:val="0"/>
          <w:divBdr>
            <w:top w:val="none" w:sz="0" w:space="0" w:color="auto"/>
            <w:left w:val="none" w:sz="0" w:space="0" w:color="auto"/>
            <w:bottom w:val="none" w:sz="0" w:space="0" w:color="auto"/>
            <w:right w:val="none" w:sz="0" w:space="0" w:color="auto"/>
          </w:divBdr>
        </w:div>
        <w:div w:id="1861628044">
          <w:marLeft w:val="640"/>
          <w:marRight w:val="0"/>
          <w:marTop w:val="0"/>
          <w:marBottom w:val="0"/>
          <w:divBdr>
            <w:top w:val="none" w:sz="0" w:space="0" w:color="auto"/>
            <w:left w:val="none" w:sz="0" w:space="0" w:color="auto"/>
            <w:bottom w:val="none" w:sz="0" w:space="0" w:color="auto"/>
            <w:right w:val="none" w:sz="0" w:space="0" w:color="auto"/>
          </w:divBdr>
        </w:div>
        <w:div w:id="218443140">
          <w:marLeft w:val="640"/>
          <w:marRight w:val="0"/>
          <w:marTop w:val="0"/>
          <w:marBottom w:val="0"/>
          <w:divBdr>
            <w:top w:val="none" w:sz="0" w:space="0" w:color="auto"/>
            <w:left w:val="none" w:sz="0" w:space="0" w:color="auto"/>
            <w:bottom w:val="none" w:sz="0" w:space="0" w:color="auto"/>
            <w:right w:val="none" w:sz="0" w:space="0" w:color="auto"/>
          </w:divBdr>
        </w:div>
        <w:div w:id="618951302">
          <w:marLeft w:val="640"/>
          <w:marRight w:val="0"/>
          <w:marTop w:val="0"/>
          <w:marBottom w:val="0"/>
          <w:divBdr>
            <w:top w:val="none" w:sz="0" w:space="0" w:color="auto"/>
            <w:left w:val="none" w:sz="0" w:space="0" w:color="auto"/>
            <w:bottom w:val="none" w:sz="0" w:space="0" w:color="auto"/>
            <w:right w:val="none" w:sz="0" w:space="0" w:color="auto"/>
          </w:divBdr>
        </w:div>
        <w:div w:id="572200502">
          <w:marLeft w:val="640"/>
          <w:marRight w:val="0"/>
          <w:marTop w:val="0"/>
          <w:marBottom w:val="0"/>
          <w:divBdr>
            <w:top w:val="none" w:sz="0" w:space="0" w:color="auto"/>
            <w:left w:val="none" w:sz="0" w:space="0" w:color="auto"/>
            <w:bottom w:val="none" w:sz="0" w:space="0" w:color="auto"/>
            <w:right w:val="none" w:sz="0" w:space="0" w:color="auto"/>
          </w:divBdr>
        </w:div>
        <w:div w:id="731927254">
          <w:marLeft w:val="640"/>
          <w:marRight w:val="0"/>
          <w:marTop w:val="0"/>
          <w:marBottom w:val="0"/>
          <w:divBdr>
            <w:top w:val="none" w:sz="0" w:space="0" w:color="auto"/>
            <w:left w:val="none" w:sz="0" w:space="0" w:color="auto"/>
            <w:bottom w:val="none" w:sz="0" w:space="0" w:color="auto"/>
            <w:right w:val="none" w:sz="0" w:space="0" w:color="auto"/>
          </w:divBdr>
        </w:div>
        <w:div w:id="82576726">
          <w:marLeft w:val="640"/>
          <w:marRight w:val="0"/>
          <w:marTop w:val="0"/>
          <w:marBottom w:val="0"/>
          <w:divBdr>
            <w:top w:val="none" w:sz="0" w:space="0" w:color="auto"/>
            <w:left w:val="none" w:sz="0" w:space="0" w:color="auto"/>
            <w:bottom w:val="none" w:sz="0" w:space="0" w:color="auto"/>
            <w:right w:val="none" w:sz="0" w:space="0" w:color="auto"/>
          </w:divBdr>
        </w:div>
        <w:div w:id="820775256">
          <w:marLeft w:val="640"/>
          <w:marRight w:val="0"/>
          <w:marTop w:val="0"/>
          <w:marBottom w:val="0"/>
          <w:divBdr>
            <w:top w:val="none" w:sz="0" w:space="0" w:color="auto"/>
            <w:left w:val="none" w:sz="0" w:space="0" w:color="auto"/>
            <w:bottom w:val="none" w:sz="0" w:space="0" w:color="auto"/>
            <w:right w:val="none" w:sz="0" w:space="0" w:color="auto"/>
          </w:divBdr>
        </w:div>
        <w:div w:id="1860583305">
          <w:marLeft w:val="640"/>
          <w:marRight w:val="0"/>
          <w:marTop w:val="0"/>
          <w:marBottom w:val="0"/>
          <w:divBdr>
            <w:top w:val="none" w:sz="0" w:space="0" w:color="auto"/>
            <w:left w:val="none" w:sz="0" w:space="0" w:color="auto"/>
            <w:bottom w:val="none" w:sz="0" w:space="0" w:color="auto"/>
            <w:right w:val="none" w:sz="0" w:space="0" w:color="auto"/>
          </w:divBdr>
        </w:div>
        <w:div w:id="85276193">
          <w:marLeft w:val="640"/>
          <w:marRight w:val="0"/>
          <w:marTop w:val="0"/>
          <w:marBottom w:val="0"/>
          <w:divBdr>
            <w:top w:val="none" w:sz="0" w:space="0" w:color="auto"/>
            <w:left w:val="none" w:sz="0" w:space="0" w:color="auto"/>
            <w:bottom w:val="none" w:sz="0" w:space="0" w:color="auto"/>
            <w:right w:val="none" w:sz="0" w:space="0" w:color="auto"/>
          </w:divBdr>
        </w:div>
        <w:div w:id="680934812">
          <w:marLeft w:val="640"/>
          <w:marRight w:val="0"/>
          <w:marTop w:val="0"/>
          <w:marBottom w:val="0"/>
          <w:divBdr>
            <w:top w:val="none" w:sz="0" w:space="0" w:color="auto"/>
            <w:left w:val="none" w:sz="0" w:space="0" w:color="auto"/>
            <w:bottom w:val="none" w:sz="0" w:space="0" w:color="auto"/>
            <w:right w:val="none" w:sz="0" w:space="0" w:color="auto"/>
          </w:divBdr>
        </w:div>
        <w:div w:id="355620514">
          <w:marLeft w:val="640"/>
          <w:marRight w:val="0"/>
          <w:marTop w:val="0"/>
          <w:marBottom w:val="0"/>
          <w:divBdr>
            <w:top w:val="none" w:sz="0" w:space="0" w:color="auto"/>
            <w:left w:val="none" w:sz="0" w:space="0" w:color="auto"/>
            <w:bottom w:val="none" w:sz="0" w:space="0" w:color="auto"/>
            <w:right w:val="none" w:sz="0" w:space="0" w:color="auto"/>
          </w:divBdr>
        </w:div>
        <w:div w:id="802699472">
          <w:marLeft w:val="640"/>
          <w:marRight w:val="0"/>
          <w:marTop w:val="0"/>
          <w:marBottom w:val="0"/>
          <w:divBdr>
            <w:top w:val="none" w:sz="0" w:space="0" w:color="auto"/>
            <w:left w:val="none" w:sz="0" w:space="0" w:color="auto"/>
            <w:bottom w:val="none" w:sz="0" w:space="0" w:color="auto"/>
            <w:right w:val="none" w:sz="0" w:space="0" w:color="auto"/>
          </w:divBdr>
        </w:div>
        <w:div w:id="406266589">
          <w:marLeft w:val="640"/>
          <w:marRight w:val="0"/>
          <w:marTop w:val="0"/>
          <w:marBottom w:val="0"/>
          <w:divBdr>
            <w:top w:val="none" w:sz="0" w:space="0" w:color="auto"/>
            <w:left w:val="none" w:sz="0" w:space="0" w:color="auto"/>
            <w:bottom w:val="none" w:sz="0" w:space="0" w:color="auto"/>
            <w:right w:val="none" w:sz="0" w:space="0" w:color="auto"/>
          </w:divBdr>
        </w:div>
        <w:div w:id="157692755">
          <w:marLeft w:val="640"/>
          <w:marRight w:val="0"/>
          <w:marTop w:val="0"/>
          <w:marBottom w:val="0"/>
          <w:divBdr>
            <w:top w:val="none" w:sz="0" w:space="0" w:color="auto"/>
            <w:left w:val="none" w:sz="0" w:space="0" w:color="auto"/>
            <w:bottom w:val="none" w:sz="0" w:space="0" w:color="auto"/>
            <w:right w:val="none" w:sz="0" w:space="0" w:color="auto"/>
          </w:divBdr>
        </w:div>
        <w:div w:id="38476771">
          <w:marLeft w:val="640"/>
          <w:marRight w:val="0"/>
          <w:marTop w:val="0"/>
          <w:marBottom w:val="0"/>
          <w:divBdr>
            <w:top w:val="none" w:sz="0" w:space="0" w:color="auto"/>
            <w:left w:val="none" w:sz="0" w:space="0" w:color="auto"/>
            <w:bottom w:val="none" w:sz="0" w:space="0" w:color="auto"/>
            <w:right w:val="none" w:sz="0" w:space="0" w:color="auto"/>
          </w:divBdr>
        </w:div>
        <w:div w:id="1474639047">
          <w:marLeft w:val="640"/>
          <w:marRight w:val="0"/>
          <w:marTop w:val="0"/>
          <w:marBottom w:val="0"/>
          <w:divBdr>
            <w:top w:val="none" w:sz="0" w:space="0" w:color="auto"/>
            <w:left w:val="none" w:sz="0" w:space="0" w:color="auto"/>
            <w:bottom w:val="none" w:sz="0" w:space="0" w:color="auto"/>
            <w:right w:val="none" w:sz="0" w:space="0" w:color="auto"/>
          </w:divBdr>
        </w:div>
        <w:div w:id="1295793362">
          <w:marLeft w:val="640"/>
          <w:marRight w:val="0"/>
          <w:marTop w:val="0"/>
          <w:marBottom w:val="0"/>
          <w:divBdr>
            <w:top w:val="none" w:sz="0" w:space="0" w:color="auto"/>
            <w:left w:val="none" w:sz="0" w:space="0" w:color="auto"/>
            <w:bottom w:val="none" w:sz="0" w:space="0" w:color="auto"/>
            <w:right w:val="none" w:sz="0" w:space="0" w:color="auto"/>
          </w:divBdr>
        </w:div>
        <w:div w:id="1793552733">
          <w:marLeft w:val="640"/>
          <w:marRight w:val="0"/>
          <w:marTop w:val="0"/>
          <w:marBottom w:val="0"/>
          <w:divBdr>
            <w:top w:val="none" w:sz="0" w:space="0" w:color="auto"/>
            <w:left w:val="none" w:sz="0" w:space="0" w:color="auto"/>
            <w:bottom w:val="none" w:sz="0" w:space="0" w:color="auto"/>
            <w:right w:val="none" w:sz="0" w:space="0" w:color="auto"/>
          </w:divBdr>
        </w:div>
        <w:div w:id="943273030">
          <w:marLeft w:val="640"/>
          <w:marRight w:val="0"/>
          <w:marTop w:val="0"/>
          <w:marBottom w:val="0"/>
          <w:divBdr>
            <w:top w:val="none" w:sz="0" w:space="0" w:color="auto"/>
            <w:left w:val="none" w:sz="0" w:space="0" w:color="auto"/>
            <w:bottom w:val="none" w:sz="0" w:space="0" w:color="auto"/>
            <w:right w:val="none" w:sz="0" w:space="0" w:color="auto"/>
          </w:divBdr>
        </w:div>
        <w:div w:id="58938825">
          <w:marLeft w:val="640"/>
          <w:marRight w:val="0"/>
          <w:marTop w:val="0"/>
          <w:marBottom w:val="0"/>
          <w:divBdr>
            <w:top w:val="none" w:sz="0" w:space="0" w:color="auto"/>
            <w:left w:val="none" w:sz="0" w:space="0" w:color="auto"/>
            <w:bottom w:val="none" w:sz="0" w:space="0" w:color="auto"/>
            <w:right w:val="none" w:sz="0" w:space="0" w:color="auto"/>
          </w:divBdr>
        </w:div>
        <w:div w:id="518391493">
          <w:marLeft w:val="640"/>
          <w:marRight w:val="0"/>
          <w:marTop w:val="0"/>
          <w:marBottom w:val="0"/>
          <w:divBdr>
            <w:top w:val="none" w:sz="0" w:space="0" w:color="auto"/>
            <w:left w:val="none" w:sz="0" w:space="0" w:color="auto"/>
            <w:bottom w:val="none" w:sz="0" w:space="0" w:color="auto"/>
            <w:right w:val="none" w:sz="0" w:space="0" w:color="auto"/>
          </w:divBdr>
        </w:div>
        <w:div w:id="1077749636">
          <w:marLeft w:val="640"/>
          <w:marRight w:val="0"/>
          <w:marTop w:val="0"/>
          <w:marBottom w:val="0"/>
          <w:divBdr>
            <w:top w:val="none" w:sz="0" w:space="0" w:color="auto"/>
            <w:left w:val="none" w:sz="0" w:space="0" w:color="auto"/>
            <w:bottom w:val="none" w:sz="0" w:space="0" w:color="auto"/>
            <w:right w:val="none" w:sz="0" w:space="0" w:color="auto"/>
          </w:divBdr>
        </w:div>
        <w:div w:id="275644737">
          <w:marLeft w:val="640"/>
          <w:marRight w:val="0"/>
          <w:marTop w:val="0"/>
          <w:marBottom w:val="0"/>
          <w:divBdr>
            <w:top w:val="none" w:sz="0" w:space="0" w:color="auto"/>
            <w:left w:val="none" w:sz="0" w:space="0" w:color="auto"/>
            <w:bottom w:val="none" w:sz="0" w:space="0" w:color="auto"/>
            <w:right w:val="none" w:sz="0" w:space="0" w:color="auto"/>
          </w:divBdr>
        </w:div>
        <w:div w:id="394622688">
          <w:marLeft w:val="640"/>
          <w:marRight w:val="0"/>
          <w:marTop w:val="0"/>
          <w:marBottom w:val="0"/>
          <w:divBdr>
            <w:top w:val="none" w:sz="0" w:space="0" w:color="auto"/>
            <w:left w:val="none" w:sz="0" w:space="0" w:color="auto"/>
            <w:bottom w:val="none" w:sz="0" w:space="0" w:color="auto"/>
            <w:right w:val="none" w:sz="0" w:space="0" w:color="auto"/>
          </w:divBdr>
        </w:div>
        <w:div w:id="600265816">
          <w:marLeft w:val="640"/>
          <w:marRight w:val="0"/>
          <w:marTop w:val="0"/>
          <w:marBottom w:val="0"/>
          <w:divBdr>
            <w:top w:val="none" w:sz="0" w:space="0" w:color="auto"/>
            <w:left w:val="none" w:sz="0" w:space="0" w:color="auto"/>
            <w:bottom w:val="none" w:sz="0" w:space="0" w:color="auto"/>
            <w:right w:val="none" w:sz="0" w:space="0" w:color="auto"/>
          </w:divBdr>
        </w:div>
        <w:div w:id="1442411422">
          <w:marLeft w:val="640"/>
          <w:marRight w:val="0"/>
          <w:marTop w:val="0"/>
          <w:marBottom w:val="0"/>
          <w:divBdr>
            <w:top w:val="none" w:sz="0" w:space="0" w:color="auto"/>
            <w:left w:val="none" w:sz="0" w:space="0" w:color="auto"/>
            <w:bottom w:val="none" w:sz="0" w:space="0" w:color="auto"/>
            <w:right w:val="none" w:sz="0" w:space="0" w:color="auto"/>
          </w:divBdr>
        </w:div>
        <w:div w:id="231278367">
          <w:marLeft w:val="640"/>
          <w:marRight w:val="0"/>
          <w:marTop w:val="0"/>
          <w:marBottom w:val="0"/>
          <w:divBdr>
            <w:top w:val="none" w:sz="0" w:space="0" w:color="auto"/>
            <w:left w:val="none" w:sz="0" w:space="0" w:color="auto"/>
            <w:bottom w:val="none" w:sz="0" w:space="0" w:color="auto"/>
            <w:right w:val="none" w:sz="0" w:space="0" w:color="auto"/>
          </w:divBdr>
        </w:div>
        <w:div w:id="691030284">
          <w:marLeft w:val="640"/>
          <w:marRight w:val="0"/>
          <w:marTop w:val="0"/>
          <w:marBottom w:val="0"/>
          <w:divBdr>
            <w:top w:val="none" w:sz="0" w:space="0" w:color="auto"/>
            <w:left w:val="none" w:sz="0" w:space="0" w:color="auto"/>
            <w:bottom w:val="none" w:sz="0" w:space="0" w:color="auto"/>
            <w:right w:val="none" w:sz="0" w:space="0" w:color="auto"/>
          </w:divBdr>
        </w:div>
        <w:div w:id="2123180871">
          <w:marLeft w:val="640"/>
          <w:marRight w:val="0"/>
          <w:marTop w:val="0"/>
          <w:marBottom w:val="0"/>
          <w:divBdr>
            <w:top w:val="none" w:sz="0" w:space="0" w:color="auto"/>
            <w:left w:val="none" w:sz="0" w:space="0" w:color="auto"/>
            <w:bottom w:val="none" w:sz="0" w:space="0" w:color="auto"/>
            <w:right w:val="none" w:sz="0" w:space="0" w:color="auto"/>
          </w:divBdr>
        </w:div>
        <w:div w:id="1330403281">
          <w:marLeft w:val="640"/>
          <w:marRight w:val="0"/>
          <w:marTop w:val="0"/>
          <w:marBottom w:val="0"/>
          <w:divBdr>
            <w:top w:val="none" w:sz="0" w:space="0" w:color="auto"/>
            <w:left w:val="none" w:sz="0" w:space="0" w:color="auto"/>
            <w:bottom w:val="none" w:sz="0" w:space="0" w:color="auto"/>
            <w:right w:val="none" w:sz="0" w:space="0" w:color="auto"/>
          </w:divBdr>
        </w:div>
        <w:div w:id="457338511">
          <w:marLeft w:val="640"/>
          <w:marRight w:val="0"/>
          <w:marTop w:val="0"/>
          <w:marBottom w:val="0"/>
          <w:divBdr>
            <w:top w:val="none" w:sz="0" w:space="0" w:color="auto"/>
            <w:left w:val="none" w:sz="0" w:space="0" w:color="auto"/>
            <w:bottom w:val="none" w:sz="0" w:space="0" w:color="auto"/>
            <w:right w:val="none" w:sz="0" w:space="0" w:color="auto"/>
          </w:divBdr>
        </w:div>
        <w:div w:id="231888190">
          <w:marLeft w:val="640"/>
          <w:marRight w:val="0"/>
          <w:marTop w:val="0"/>
          <w:marBottom w:val="0"/>
          <w:divBdr>
            <w:top w:val="none" w:sz="0" w:space="0" w:color="auto"/>
            <w:left w:val="none" w:sz="0" w:space="0" w:color="auto"/>
            <w:bottom w:val="none" w:sz="0" w:space="0" w:color="auto"/>
            <w:right w:val="none" w:sz="0" w:space="0" w:color="auto"/>
          </w:divBdr>
        </w:div>
        <w:div w:id="1368263698">
          <w:marLeft w:val="640"/>
          <w:marRight w:val="0"/>
          <w:marTop w:val="0"/>
          <w:marBottom w:val="0"/>
          <w:divBdr>
            <w:top w:val="none" w:sz="0" w:space="0" w:color="auto"/>
            <w:left w:val="none" w:sz="0" w:space="0" w:color="auto"/>
            <w:bottom w:val="none" w:sz="0" w:space="0" w:color="auto"/>
            <w:right w:val="none" w:sz="0" w:space="0" w:color="auto"/>
          </w:divBdr>
        </w:div>
        <w:div w:id="534316663">
          <w:marLeft w:val="640"/>
          <w:marRight w:val="0"/>
          <w:marTop w:val="0"/>
          <w:marBottom w:val="0"/>
          <w:divBdr>
            <w:top w:val="none" w:sz="0" w:space="0" w:color="auto"/>
            <w:left w:val="none" w:sz="0" w:space="0" w:color="auto"/>
            <w:bottom w:val="none" w:sz="0" w:space="0" w:color="auto"/>
            <w:right w:val="none" w:sz="0" w:space="0" w:color="auto"/>
          </w:divBdr>
        </w:div>
        <w:div w:id="520438727">
          <w:marLeft w:val="640"/>
          <w:marRight w:val="0"/>
          <w:marTop w:val="0"/>
          <w:marBottom w:val="0"/>
          <w:divBdr>
            <w:top w:val="none" w:sz="0" w:space="0" w:color="auto"/>
            <w:left w:val="none" w:sz="0" w:space="0" w:color="auto"/>
            <w:bottom w:val="none" w:sz="0" w:space="0" w:color="auto"/>
            <w:right w:val="none" w:sz="0" w:space="0" w:color="auto"/>
          </w:divBdr>
        </w:div>
        <w:div w:id="1030187215">
          <w:marLeft w:val="640"/>
          <w:marRight w:val="0"/>
          <w:marTop w:val="0"/>
          <w:marBottom w:val="0"/>
          <w:divBdr>
            <w:top w:val="none" w:sz="0" w:space="0" w:color="auto"/>
            <w:left w:val="none" w:sz="0" w:space="0" w:color="auto"/>
            <w:bottom w:val="none" w:sz="0" w:space="0" w:color="auto"/>
            <w:right w:val="none" w:sz="0" w:space="0" w:color="auto"/>
          </w:divBdr>
        </w:div>
        <w:div w:id="1865904731">
          <w:marLeft w:val="640"/>
          <w:marRight w:val="0"/>
          <w:marTop w:val="0"/>
          <w:marBottom w:val="0"/>
          <w:divBdr>
            <w:top w:val="none" w:sz="0" w:space="0" w:color="auto"/>
            <w:left w:val="none" w:sz="0" w:space="0" w:color="auto"/>
            <w:bottom w:val="none" w:sz="0" w:space="0" w:color="auto"/>
            <w:right w:val="none" w:sz="0" w:space="0" w:color="auto"/>
          </w:divBdr>
        </w:div>
        <w:div w:id="1074625410">
          <w:marLeft w:val="640"/>
          <w:marRight w:val="0"/>
          <w:marTop w:val="0"/>
          <w:marBottom w:val="0"/>
          <w:divBdr>
            <w:top w:val="none" w:sz="0" w:space="0" w:color="auto"/>
            <w:left w:val="none" w:sz="0" w:space="0" w:color="auto"/>
            <w:bottom w:val="none" w:sz="0" w:space="0" w:color="auto"/>
            <w:right w:val="none" w:sz="0" w:space="0" w:color="auto"/>
          </w:divBdr>
        </w:div>
        <w:div w:id="1278218915">
          <w:marLeft w:val="640"/>
          <w:marRight w:val="0"/>
          <w:marTop w:val="0"/>
          <w:marBottom w:val="0"/>
          <w:divBdr>
            <w:top w:val="none" w:sz="0" w:space="0" w:color="auto"/>
            <w:left w:val="none" w:sz="0" w:space="0" w:color="auto"/>
            <w:bottom w:val="none" w:sz="0" w:space="0" w:color="auto"/>
            <w:right w:val="none" w:sz="0" w:space="0" w:color="auto"/>
          </w:divBdr>
        </w:div>
        <w:div w:id="181482431">
          <w:marLeft w:val="640"/>
          <w:marRight w:val="0"/>
          <w:marTop w:val="0"/>
          <w:marBottom w:val="0"/>
          <w:divBdr>
            <w:top w:val="none" w:sz="0" w:space="0" w:color="auto"/>
            <w:left w:val="none" w:sz="0" w:space="0" w:color="auto"/>
            <w:bottom w:val="none" w:sz="0" w:space="0" w:color="auto"/>
            <w:right w:val="none" w:sz="0" w:space="0" w:color="auto"/>
          </w:divBdr>
        </w:div>
        <w:div w:id="812525314">
          <w:marLeft w:val="640"/>
          <w:marRight w:val="0"/>
          <w:marTop w:val="0"/>
          <w:marBottom w:val="0"/>
          <w:divBdr>
            <w:top w:val="none" w:sz="0" w:space="0" w:color="auto"/>
            <w:left w:val="none" w:sz="0" w:space="0" w:color="auto"/>
            <w:bottom w:val="none" w:sz="0" w:space="0" w:color="auto"/>
            <w:right w:val="none" w:sz="0" w:space="0" w:color="auto"/>
          </w:divBdr>
        </w:div>
        <w:div w:id="335545020">
          <w:marLeft w:val="640"/>
          <w:marRight w:val="0"/>
          <w:marTop w:val="0"/>
          <w:marBottom w:val="0"/>
          <w:divBdr>
            <w:top w:val="none" w:sz="0" w:space="0" w:color="auto"/>
            <w:left w:val="none" w:sz="0" w:space="0" w:color="auto"/>
            <w:bottom w:val="none" w:sz="0" w:space="0" w:color="auto"/>
            <w:right w:val="none" w:sz="0" w:space="0" w:color="auto"/>
          </w:divBdr>
        </w:div>
        <w:div w:id="1781296180">
          <w:marLeft w:val="640"/>
          <w:marRight w:val="0"/>
          <w:marTop w:val="0"/>
          <w:marBottom w:val="0"/>
          <w:divBdr>
            <w:top w:val="none" w:sz="0" w:space="0" w:color="auto"/>
            <w:left w:val="none" w:sz="0" w:space="0" w:color="auto"/>
            <w:bottom w:val="none" w:sz="0" w:space="0" w:color="auto"/>
            <w:right w:val="none" w:sz="0" w:space="0" w:color="auto"/>
          </w:divBdr>
        </w:div>
        <w:div w:id="1107457545">
          <w:marLeft w:val="640"/>
          <w:marRight w:val="0"/>
          <w:marTop w:val="0"/>
          <w:marBottom w:val="0"/>
          <w:divBdr>
            <w:top w:val="none" w:sz="0" w:space="0" w:color="auto"/>
            <w:left w:val="none" w:sz="0" w:space="0" w:color="auto"/>
            <w:bottom w:val="none" w:sz="0" w:space="0" w:color="auto"/>
            <w:right w:val="none" w:sz="0" w:space="0" w:color="auto"/>
          </w:divBdr>
        </w:div>
        <w:div w:id="1867674408">
          <w:marLeft w:val="640"/>
          <w:marRight w:val="0"/>
          <w:marTop w:val="0"/>
          <w:marBottom w:val="0"/>
          <w:divBdr>
            <w:top w:val="none" w:sz="0" w:space="0" w:color="auto"/>
            <w:left w:val="none" w:sz="0" w:space="0" w:color="auto"/>
            <w:bottom w:val="none" w:sz="0" w:space="0" w:color="auto"/>
            <w:right w:val="none" w:sz="0" w:space="0" w:color="auto"/>
          </w:divBdr>
        </w:div>
        <w:div w:id="1639606876">
          <w:marLeft w:val="640"/>
          <w:marRight w:val="0"/>
          <w:marTop w:val="0"/>
          <w:marBottom w:val="0"/>
          <w:divBdr>
            <w:top w:val="none" w:sz="0" w:space="0" w:color="auto"/>
            <w:left w:val="none" w:sz="0" w:space="0" w:color="auto"/>
            <w:bottom w:val="none" w:sz="0" w:space="0" w:color="auto"/>
            <w:right w:val="none" w:sz="0" w:space="0" w:color="auto"/>
          </w:divBdr>
        </w:div>
        <w:div w:id="1792360593">
          <w:marLeft w:val="640"/>
          <w:marRight w:val="0"/>
          <w:marTop w:val="0"/>
          <w:marBottom w:val="0"/>
          <w:divBdr>
            <w:top w:val="none" w:sz="0" w:space="0" w:color="auto"/>
            <w:left w:val="none" w:sz="0" w:space="0" w:color="auto"/>
            <w:bottom w:val="none" w:sz="0" w:space="0" w:color="auto"/>
            <w:right w:val="none" w:sz="0" w:space="0" w:color="auto"/>
          </w:divBdr>
        </w:div>
        <w:div w:id="687147219">
          <w:marLeft w:val="640"/>
          <w:marRight w:val="0"/>
          <w:marTop w:val="0"/>
          <w:marBottom w:val="0"/>
          <w:divBdr>
            <w:top w:val="none" w:sz="0" w:space="0" w:color="auto"/>
            <w:left w:val="none" w:sz="0" w:space="0" w:color="auto"/>
            <w:bottom w:val="none" w:sz="0" w:space="0" w:color="auto"/>
            <w:right w:val="none" w:sz="0" w:space="0" w:color="auto"/>
          </w:divBdr>
        </w:div>
        <w:div w:id="361904032">
          <w:marLeft w:val="640"/>
          <w:marRight w:val="0"/>
          <w:marTop w:val="0"/>
          <w:marBottom w:val="0"/>
          <w:divBdr>
            <w:top w:val="none" w:sz="0" w:space="0" w:color="auto"/>
            <w:left w:val="none" w:sz="0" w:space="0" w:color="auto"/>
            <w:bottom w:val="none" w:sz="0" w:space="0" w:color="auto"/>
            <w:right w:val="none" w:sz="0" w:space="0" w:color="auto"/>
          </w:divBdr>
        </w:div>
        <w:div w:id="503325879">
          <w:marLeft w:val="640"/>
          <w:marRight w:val="0"/>
          <w:marTop w:val="0"/>
          <w:marBottom w:val="0"/>
          <w:divBdr>
            <w:top w:val="none" w:sz="0" w:space="0" w:color="auto"/>
            <w:left w:val="none" w:sz="0" w:space="0" w:color="auto"/>
            <w:bottom w:val="none" w:sz="0" w:space="0" w:color="auto"/>
            <w:right w:val="none" w:sz="0" w:space="0" w:color="auto"/>
          </w:divBdr>
        </w:div>
        <w:div w:id="114952841">
          <w:marLeft w:val="640"/>
          <w:marRight w:val="0"/>
          <w:marTop w:val="0"/>
          <w:marBottom w:val="0"/>
          <w:divBdr>
            <w:top w:val="none" w:sz="0" w:space="0" w:color="auto"/>
            <w:left w:val="none" w:sz="0" w:space="0" w:color="auto"/>
            <w:bottom w:val="none" w:sz="0" w:space="0" w:color="auto"/>
            <w:right w:val="none" w:sz="0" w:space="0" w:color="auto"/>
          </w:divBdr>
        </w:div>
        <w:div w:id="851649807">
          <w:marLeft w:val="640"/>
          <w:marRight w:val="0"/>
          <w:marTop w:val="0"/>
          <w:marBottom w:val="0"/>
          <w:divBdr>
            <w:top w:val="none" w:sz="0" w:space="0" w:color="auto"/>
            <w:left w:val="none" w:sz="0" w:space="0" w:color="auto"/>
            <w:bottom w:val="none" w:sz="0" w:space="0" w:color="auto"/>
            <w:right w:val="none" w:sz="0" w:space="0" w:color="auto"/>
          </w:divBdr>
        </w:div>
        <w:div w:id="865754281">
          <w:marLeft w:val="640"/>
          <w:marRight w:val="0"/>
          <w:marTop w:val="0"/>
          <w:marBottom w:val="0"/>
          <w:divBdr>
            <w:top w:val="none" w:sz="0" w:space="0" w:color="auto"/>
            <w:left w:val="none" w:sz="0" w:space="0" w:color="auto"/>
            <w:bottom w:val="none" w:sz="0" w:space="0" w:color="auto"/>
            <w:right w:val="none" w:sz="0" w:space="0" w:color="auto"/>
          </w:divBdr>
        </w:div>
        <w:div w:id="1847284875">
          <w:marLeft w:val="640"/>
          <w:marRight w:val="0"/>
          <w:marTop w:val="0"/>
          <w:marBottom w:val="0"/>
          <w:divBdr>
            <w:top w:val="none" w:sz="0" w:space="0" w:color="auto"/>
            <w:left w:val="none" w:sz="0" w:space="0" w:color="auto"/>
            <w:bottom w:val="none" w:sz="0" w:space="0" w:color="auto"/>
            <w:right w:val="none" w:sz="0" w:space="0" w:color="auto"/>
          </w:divBdr>
        </w:div>
        <w:div w:id="1889100080">
          <w:marLeft w:val="640"/>
          <w:marRight w:val="0"/>
          <w:marTop w:val="0"/>
          <w:marBottom w:val="0"/>
          <w:divBdr>
            <w:top w:val="none" w:sz="0" w:space="0" w:color="auto"/>
            <w:left w:val="none" w:sz="0" w:space="0" w:color="auto"/>
            <w:bottom w:val="none" w:sz="0" w:space="0" w:color="auto"/>
            <w:right w:val="none" w:sz="0" w:space="0" w:color="auto"/>
          </w:divBdr>
        </w:div>
        <w:div w:id="426077979">
          <w:marLeft w:val="640"/>
          <w:marRight w:val="0"/>
          <w:marTop w:val="0"/>
          <w:marBottom w:val="0"/>
          <w:divBdr>
            <w:top w:val="none" w:sz="0" w:space="0" w:color="auto"/>
            <w:left w:val="none" w:sz="0" w:space="0" w:color="auto"/>
            <w:bottom w:val="none" w:sz="0" w:space="0" w:color="auto"/>
            <w:right w:val="none" w:sz="0" w:space="0" w:color="auto"/>
          </w:divBdr>
        </w:div>
        <w:div w:id="2098361740">
          <w:marLeft w:val="640"/>
          <w:marRight w:val="0"/>
          <w:marTop w:val="0"/>
          <w:marBottom w:val="0"/>
          <w:divBdr>
            <w:top w:val="none" w:sz="0" w:space="0" w:color="auto"/>
            <w:left w:val="none" w:sz="0" w:space="0" w:color="auto"/>
            <w:bottom w:val="none" w:sz="0" w:space="0" w:color="auto"/>
            <w:right w:val="none" w:sz="0" w:space="0" w:color="auto"/>
          </w:divBdr>
        </w:div>
        <w:div w:id="875042739">
          <w:marLeft w:val="640"/>
          <w:marRight w:val="0"/>
          <w:marTop w:val="0"/>
          <w:marBottom w:val="0"/>
          <w:divBdr>
            <w:top w:val="none" w:sz="0" w:space="0" w:color="auto"/>
            <w:left w:val="none" w:sz="0" w:space="0" w:color="auto"/>
            <w:bottom w:val="none" w:sz="0" w:space="0" w:color="auto"/>
            <w:right w:val="none" w:sz="0" w:space="0" w:color="auto"/>
          </w:divBdr>
        </w:div>
        <w:div w:id="1007951275">
          <w:marLeft w:val="640"/>
          <w:marRight w:val="0"/>
          <w:marTop w:val="0"/>
          <w:marBottom w:val="0"/>
          <w:divBdr>
            <w:top w:val="none" w:sz="0" w:space="0" w:color="auto"/>
            <w:left w:val="none" w:sz="0" w:space="0" w:color="auto"/>
            <w:bottom w:val="none" w:sz="0" w:space="0" w:color="auto"/>
            <w:right w:val="none" w:sz="0" w:space="0" w:color="auto"/>
          </w:divBdr>
        </w:div>
        <w:div w:id="1214464523">
          <w:marLeft w:val="640"/>
          <w:marRight w:val="0"/>
          <w:marTop w:val="0"/>
          <w:marBottom w:val="0"/>
          <w:divBdr>
            <w:top w:val="none" w:sz="0" w:space="0" w:color="auto"/>
            <w:left w:val="none" w:sz="0" w:space="0" w:color="auto"/>
            <w:bottom w:val="none" w:sz="0" w:space="0" w:color="auto"/>
            <w:right w:val="none" w:sz="0" w:space="0" w:color="auto"/>
          </w:divBdr>
        </w:div>
        <w:div w:id="1018314805">
          <w:marLeft w:val="640"/>
          <w:marRight w:val="0"/>
          <w:marTop w:val="0"/>
          <w:marBottom w:val="0"/>
          <w:divBdr>
            <w:top w:val="none" w:sz="0" w:space="0" w:color="auto"/>
            <w:left w:val="none" w:sz="0" w:space="0" w:color="auto"/>
            <w:bottom w:val="none" w:sz="0" w:space="0" w:color="auto"/>
            <w:right w:val="none" w:sz="0" w:space="0" w:color="auto"/>
          </w:divBdr>
        </w:div>
        <w:div w:id="1033112637">
          <w:marLeft w:val="640"/>
          <w:marRight w:val="0"/>
          <w:marTop w:val="0"/>
          <w:marBottom w:val="0"/>
          <w:divBdr>
            <w:top w:val="none" w:sz="0" w:space="0" w:color="auto"/>
            <w:left w:val="none" w:sz="0" w:space="0" w:color="auto"/>
            <w:bottom w:val="none" w:sz="0" w:space="0" w:color="auto"/>
            <w:right w:val="none" w:sz="0" w:space="0" w:color="auto"/>
          </w:divBdr>
        </w:div>
        <w:div w:id="167840244">
          <w:marLeft w:val="640"/>
          <w:marRight w:val="0"/>
          <w:marTop w:val="0"/>
          <w:marBottom w:val="0"/>
          <w:divBdr>
            <w:top w:val="none" w:sz="0" w:space="0" w:color="auto"/>
            <w:left w:val="none" w:sz="0" w:space="0" w:color="auto"/>
            <w:bottom w:val="none" w:sz="0" w:space="0" w:color="auto"/>
            <w:right w:val="none" w:sz="0" w:space="0" w:color="auto"/>
          </w:divBdr>
        </w:div>
        <w:div w:id="1738283666">
          <w:marLeft w:val="640"/>
          <w:marRight w:val="0"/>
          <w:marTop w:val="0"/>
          <w:marBottom w:val="0"/>
          <w:divBdr>
            <w:top w:val="none" w:sz="0" w:space="0" w:color="auto"/>
            <w:left w:val="none" w:sz="0" w:space="0" w:color="auto"/>
            <w:bottom w:val="none" w:sz="0" w:space="0" w:color="auto"/>
            <w:right w:val="none" w:sz="0" w:space="0" w:color="auto"/>
          </w:divBdr>
        </w:div>
        <w:div w:id="1746760951">
          <w:marLeft w:val="640"/>
          <w:marRight w:val="0"/>
          <w:marTop w:val="0"/>
          <w:marBottom w:val="0"/>
          <w:divBdr>
            <w:top w:val="none" w:sz="0" w:space="0" w:color="auto"/>
            <w:left w:val="none" w:sz="0" w:space="0" w:color="auto"/>
            <w:bottom w:val="none" w:sz="0" w:space="0" w:color="auto"/>
            <w:right w:val="none" w:sz="0" w:space="0" w:color="auto"/>
          </w:divBdr>
        </w:div>
        <w:div w:id="1235697659">
          <w:marLeft w:val="640"/>
          <w:marRight w:val="0"/>
          <w:marTop w:val="0"/>
          <w:marBottom w:val="0"/>
          <w:divBdr>
            <w:top w:val="none" w:sz="0" w:space="0" w:color="auto"/>
            <w:left w:val="none" w:sz="0" w:space="0" w:color="auto"/>
            <w:bottom w:val="none" w:sz="0" w:space="0" w:color="auto"/>
            <w:right w:val="none" w:sz="0" w:space="0" w:color="auto"/>
          </w:divBdr>
        </w:div>
        <w:div w:id="184172705">
          <w:marLeft w:val="640"/>
          <w:marRight w:val="0"/>
          <w:marTop w:val="0"/>
          <w:marBottom w:val="0"/>
          <w:divBdr>
            <w:top w:val="none" w:sz="0" w:space="0" w:color="auto"/>
            <w:left w:val="none" w:sz="0" w:space="0" w:color="auto"/>
            <w:bottom w:val="none" w:sz="0" w:space="0" w:color="auto"/>
            <w:right w:val="none" w:sz="0" w:space="0" w:color="auto"/>
          </w:divBdr>
        </w:div>
        <w:div w:id="90130434">
          <w:marLeft w:val="640"/>
          <w:marRight w:val="0"/>
          <w:marTop w:val="0"/>
          <w:marBottom w:val="0"/>
          <w:divBdr>
            <w:top w:val="none" w:sz="0" w:space="0" w:color="auto"/>
            <w:left w:val="none" w:sz="0" w:space="0" w:color="auto"/>
            <w:bottom w:val="none" w:sz="0" w:space="0" w:color="auto"/>
            <w:right w:val="none" w:sz="0" w:space="0" w:color="auto"/>
          </w:divBdr>
        </w:div>
      </w:divsChild>
    </w:div>
    <w:div w:id="425271599">
      <w:bodyDiv w:val="1"/>
      <w:marLeft w:val="0"/>
      <w:marRight w:val="0"/>
      <w:marTop w:val="0"/>
      <w:marBottom w:val="0"/>
      <w:divBdr>
        <w:top w:val="none" w:sz="0" w:space="0" w:color="auto"/>
        <w:left w:val="none" w:sz="0" w:space="0" w:color="auto"/>
        <w:bottom w:val="none" w:sz="0" w:space="0" w:color="auto"/>
        <w:right w:val="none" w:sz="0" w:space="0" w:color="auto"/>
      </w:divBdr>
      <w:divsChild>
        <w:div w:id="397872120">
          <w:marLeft w:val="640"/>
          <w:marRight w:val="0"/>
          <w:marTop w:val="0"/>
          <w:marBottom w:val="0"/>
          <w:divBdr>
            <w:top w:val="none" w:sz="0" w:space="0" w:color="auto"/>
            <w:left w:val="none" w:sz="0" w:space="0" w:color="auto"/>
            <w:bottom w:val="none" w:sz="0" w:space="0" w:color="auto"/>
            <w:right w:val="none" w:sz="0" w:space="0" w:color="auto"/>
          </w:divBdr>
        </w:div>
        <w:div w:id="932472847">
          <w:marLeft w:val="640"/>
          <w:marRight w:val="0"/>
          <w:marTop w:val="0"/>
          <w:marBottom w:val="0"/>
          <w:divBdr>
            <w:top w:val="none" w:sz="0" w:space="0" w:color="auto"/>
            <w:left w:val="none" w:sz="0" w:space="0" w:color="auto"/>
            <w:bottom w:val="none" w:sz="0" w:space="0" w:color="auto"/>
            <w:right w:val="none" w:sz="0" w:space="0" w:color="auto"/>
          </w:divBdr>
        </w:div>
        <w:div w:id="1067344100">
          <w:marLeft w:val="640"/>
          <w:marRight w:val="0"/>
          <w:marTop w:val="0"/>
          <w:marBottom w:val="0"/>
          <w:divBdr>
            <w:top w:val="none" w:sz="0" w:space="0" w:color="auto"/>
            <w:left w:val="none" w:sz="0" w:space="0" w:color="auto"/>
            <w:bottom w:val="none" w:sz="0" w:space="0" w:color="auto"/>
            <w:right w:val="none" w:sz="0" w:space="0" w:color="auto"/>
          </w:divBdr>
        </w:div>
        <w:div w:id="1046949599">
          <w:marLeft w:val="640"/>
          <w:marRight w:val="0"/>
          <w:marTop w:val="0"/>
          <w:marBottom w:val="0"/>
          <w:divBdr>
            <w:top w:val="none" w:sz="0" w:space="0" w:color="auto"/>
            <w:left w:val="none" w:sz="0" w:space="0" w:color="auto"/>
            <w:bottom w:val="none" w:sz="0" w:space="0" w:color="auto"/>
            <w:right w:val="none" w:sz="0" w:space="0" w:color="auto"/>
          </w:divBdr>
        </w:div>
        <w:div w:id="1134061658">
          <w:marLeft w:val="640"/>
          <w:marRight w:val="0"/>
          <w:marTop w:val="0"/>
          <w:marBottom w:val="0"/>
          <w:divBdr>
            <w:top w:val="none" w:sz="0" w:space="0" w:color="auto"/>
            <w:left w:val="none" w:sz="0" w:space="0" w:color="auto"/>
            <w:bottom w:val="none" w:sz="0" w:space="0" w:color="auto"/>
            <w:right w:val="none" w:sz="0" w:space="0" w:color="auto"/>
          </w:divBdr>
        </w:div>
        <w:div w:id="1783718074">
          <w:marLeft w:val="640"/>
          <w:marRight w:val="0"/>
          <w:marTop w:val="0"/>
          <w:marBottom w:val="0"/>
          <w:divBdr>
            <w:top w:val="none" w:sz="0" w:space="0" w:color="auto"/>
            <w:left w:val="none" w:sz="0" w:space="0" w:color="auto"/>
            <w:bottom w:val="none" w:sz="0" w:space="0" w:color="auto"/>
            <w:right w:val="none" w:sz="0" w:space="0" w:color="auto"/>
          </w:divBdr>
        </w:div>
        <w:div w:id="1435782205">
          <w:marLeft w:val="640"/>
          <w:marRight w:val="0"/>
          <w:marTop w:val="0"/>
          <w:marBottom w:val="0"/>
          <w:divBdr>
            <w:top w:val="none" w:sz="0" w:space="0" w:color="auto"/>
            <w:left w:val="none" w:sz="0" w:space="0" w:color="auto"/>
            <w:bottom w:val="none" w:sz="0" w:space="0" w:color="auto"/>
            <w:right w:val="none" w:sz="0" w:space="0" w:color="auto"/>
          </w:divBdr>
        </w:div>
        <w:div w:id="1738819574">
          <w:marLeft w:val="640"/>
          <w:marRight w:val="0"/>
          <w:marTop w:val="0"/>
          <w:marBottom w:val="0"/>
          <w:divBdr>
            <w:top w:val="none" w:sz="0" w:space="0" w:color="auto"/>
            <w:left w:val="none" w:sz="0" w:space="0" w:color="auto"/>
            <w:bottom w:val="none" w:sz="0" w:space="0" w:color="auto"/>
            <w:right w:val="none" w:sz="0" w:space="0" w:color="auto"/>
          </w:divBdr>
        </w:div>
        <w:div w:id="1234849293">
          <w:marLeft w:val="640"/>
          <w:marRight w:val="0"/>
          <w:marTop w:val="0"/>
          <w:marBottom w:val="0"/>
          <w:divBdr>
            <w:top w:val="none" w:sz="0" w:space="0" w:color="auto"/>
            <w:left w:val="none" w:sz="0" w:space="0" w:color="auto"/>
            <w:bottom w:val="none" w:sz="0" w:space="0" w:color="auto"/>
            <w:right w:val="none" w:sz="0" w:space="0" w:color="auto"/>
          </w:divBdr>
        </w:div>
        <w:div w:id="1474442768">
          <w:marLeft w:val="640"/>
          <w:marRight w:val="0"/>
          <w:marTop w:val="0"/>
          <w:marBottom w:val="0"/>
          <w:divBdr>
            <w:top w:val="none" w:sz="0" w:space="0" w:color="auto"/>
            <w:left w:val="none" w:sz="0" w:space="0" w:color="auto"/>
            <w:bottom w:val="none" w:sz="0" w:space="0" w:color="auto"/>
            <w:right w:val="none" w:sz="0" w:space="0" w:color="auto"/>
          </w:divBdr>
        </w:div>
        <w:div w:id="689602274">
          <w:marLeft w:val="640"/>
          <w:marRight w:val="0"/>
          <w:marTop w:val="0"/>
          <w:marBottom w:val="0"/>
          <w:divBdr>
            <w:top w:val="none" w:sz="0" w:space="0" w:color="auto"/>
            <w:left w:val="none" w:sz="0" w:space="0" w:color="auto"/>
            <w:bottom w:val="none" w:sz="0" w:space="0" w:color="auto"/>
            <w:right w:val="none" w:sz="0" w:space="0" w:color="auto"/>
          </w:divBdr>
        </w:div>
        <w:div w:id="1469394053">
          <w:marLeft w:val="640"/>
          <w:marRight w:val="0"/>
          <w:marTop w:val="0"/>
          <w:marBottom w:val="0"/>
          <w:divBdr>
            <w:top w:val="none" w:sz="0" w:space="0" w:color="auto"/>
            <w:left w:val="none" w:sz="0" w:space="0" w:color="auto"/>
            <w:bottom w:val="none" w:sz="0" w:space="0" w:color="auto"/>
            <w:right w:val="none" w:sz="0" w:space="0" w:color="auto"/>
          </w:divBdr>
        </w:div>
        <w:div w:id="1879318995">
          <w:marLeft w:val="640"/>
          <w:marRight w:val="0"/>
          <w:marTop w:val="0"/>
          <w:marBottom w:val="0"/>
          <w:divBdr>
            <w:top w:val="none" w:sz="0" w:space="0" w:color="auto"/>
            <w:left w:val="none" w:sz="0" w:space="0" w:color="auto"/>
            <w:bottom w:val="none" w:sz="0" w:space="0" w:color="auto"/>
            <w:right w:val="none" w:sz="0" w:space="0" w:color="auto"/>
          </w:divBdr>
        </w:div>
        <w:div w:id="930238001">
          <w:marLeft w:val="640"/>
          <w:marRight w:val="0"/>
          <w:marTop w:val="0"/>
          <w:marBottom w:val="0"/>
          <w:divBdr>
            <w:top w:val="none" w:sz="0" w:space="0" w:color="auto"/>
            <w:left w:val="none" w:sz="0" w:space="0" w:color="auto"/>
            <w:bottom w:val="none" w:sz="0" w:space="0" w:color="auto"/>
            <w:right w:val="none" w:sz="0" w:space="0" w:color="auto"/>
          </w:divBdr>
        </w:div>
        <w:div w:id="972103645">
          <w:marLeft w:val="640"/>
          <w:marRight w:val="0"/>
          <w:marTop w:val="0"/>
          <w:marBottom w:val="0"/>
          <w:divBdr>
            <w:top w:val="none" w:sz="0" w:space="0" w:color="auto"/>
            <w:left w:val="none" w:sz="0" w:space="0" w:color="auto"/>
            <w:bottom w:val="none" w:sz="0" w:space="0" w:color="auto"/>
            <w:right w:val="none" w:sz="0" w:space="0" w:color="auto"/>
          </w:divBdr>
        </w:div>
        <w:div w:id="1909418456">
          <w:marLeft w:val="640"/>
          <w:marRight w:val="0"/>
          <w:marTop w:val="0"/>
          <w:marBottom w:val="0"/>
          <w:divBdr>
            <w:top w:val="none" w:sz="0" w:space="0" w:color="auto"/>
            <w:left w:val="none" w:sz="0" w:space="0" w:color="auto"/>
            <w:bottom w:val="none" w:sz="0" w:space="0" w:color="auto"/>
            <w:right w:val="none" w:sz="0" w:space="0" w:color="auto"/>
          </w:divBdr>
        </w:div>
        <w:div w:id="797798200">
          <w:marLeft w:val="640"/>
          <w:marRight w:val="0"/>
          <w:marTop w:val="0"/>
          <w:marBottom w:val="0"/>
          <w:divBdr>
            <w:top w:val="none" w:sz="0" w:space="0" w:color="auto"/>
            <w:left w:val="none" w:sz="0" w:space="0" w:color="auto"/>
            <w:bottom w:val="none" w:sz="0" w:space="0" w:color="auto"/>
            <w:right w:val="none" w:sz="0" w:space="0" w:color="auto"/>
          </w:divBdr>
        </w:div>
        <w:div w:id="1598557531">
          <w:marLeft w:val="640"/>
          <w:marRight w:val="0"/>
          <w:marTop w:val="0"/>
          <w:marBottom w:val="0"/>
          <w:divBdr>
            <w:top w:val="none" w:sz="0" w:space="0" w:color="auto"/>
            <w:left w:val="none" w:sz="0" w:space="0" w:color="auto"/>
            <w:bottom w:val="none" w:sz="0" w:space="0" w:color="auto"/>
            <w:right w:val="none" w:sz="0" w:space="0" w:color="auto"/>
          </w:divBdr>
        </w:div>
        <w:div w:id="1440494338">
          <w:marLeft w:val="640"/>
          <w:marRight w:val="0"/>
          <w:marTop w:val="0"/>
          <w:marBottom w:val="0"/>
          <w:divBdr>
            <w:top w:val="none" w:sz="0" w:space="0" w:color="auto"/>
            <w:left w:val="none" w:sz="0" w:space="0" w:color="auto"/>
            <w:bottom w:val="none" w:sz="0" w:space="0" w:color="auto"/>
            <w:right w:val="none" w:sz="0" w:space="0" w:color="auto"/>
          </w:divBdr>
        </w:div>
        <w:div w:id="1745252544">
          <w:marLeft w:val="640"/>
          <w:marRight w:val="0"/>
          <w:marTop w:val="0"/>
          <w:marBottom w:val="0"/>
          <w:divBdr>
            <w:top w:val="none" w:sz="0" w:space="0" w:color="auto"/>
            <w:left w:val="none" w:sz="0" w:space="0" w:color="auto"/>
            <w:bottom w:val="none" w:sz="0" w:space="0" w:color="auto"/>
            <w:right w:val="none" w:sz="0" w:space="0" w:color="auto"/>
          </w:divBdr>
        </w:div>
        <w:div w:id="414281952">
          <w:marLeft w:val="640"/>
          <w:marRight w:val="0"/>
          <w:marTop w:val="0"/>
          <w:marBottom w:val="0"/>
          <w:divBdr>
            <w:top w:val="none" w:sz="0" w:space="0" w:color="auto"/>
            <w:left w:val="none" w:sz="0" w:space="0" w:color="auto"/>
            <w:bottom w:val="none" w:sz="0" w:space="0" w:color="auto"/>
            <w:right w:val="none" w:sz="0" w:space="0" w:color="auto"/>
          </w:divBdr>
        </w:div>
        <w:div w:id="1498493570">
          <w:marLeft w:val="640"/>
          <w:marRight w:val="0"/>
          <w:marTop w:val="0"/>
          <w:marBottom w:val="0"/>
          <w:divBdr>
            <w:top w:val="none" w:sz="0" w:space="0" w:color="auto"/>
            <w:left w:val="none" w:sz="0" w:space="0" w:color="auto"/>
            <w:bottom w:val="none" w:sz="0" w:space="0" w:color="auto"/>
            <w:right w:val="none" w:sz="0" w:space="0" w:color="auto"/>
          </w:divBdr>
        </w:div>
        <w:div w:id="907543108">
          <w:marLeft w:val="640"/>
          <w:marRight w:val="0"/>
          <w:marTop w:val="0"/>
          <w:marBottom w:val="0"/>
          <w:divBdr>
            <w:top w:val="none" w:sz="0" w:space="0" w:color="auto"/>
            <w:left w:val="none" w:sz="0" w:space="0" w:color="auto"/>
            <w:bottom w:val="none" w:sz="0" w:space="0" w:color="auto"/>
            <w:right w:val="none" w:sz="0" w:space="0" w:color="auto"/>
          </w:divBdr>
        </w:div>
        <w:div w:id="1745756477">
          <w:marLeft w:val="640"/>
          <w:marRight w:val="0"/>
          <w:marTop w:val="0"/>
          <w:marBottom w:val="0"/>
          <w:divBdr>
            <w:top w:val="none" w:sz="0" w:space="0" w:color="auto"/>
            <w:left w:val="none" w:sz="0" w:space="0" w:color="auto"/>
            <w:bottom w:val="none" w:sz="0" w:space="0" w:color="auto"/>
            <w:right w:val="none" w:sz="0" w:space="0" w:color="auto"/>
          </w:divBdr>
        </w:div>
        <w:div w:id="727653188">
          <w:marLeft w:val="640"/>
          <w:marRight w:val="0"/>
          <w:marTop w:val="0"/>
          <w:marBottom w:val="0"/>
          <w:divBdr>
            <w:top w:val="none" w:sz="0" w:space="0" w:color="auto"/>
            <w:left w:val="none" w:sz="0" w:space="0" w:color="auto"/>
            <w:bottom w:val="none" w:sz="0" w:space="0" w:color="auto"/>
            <w:right w:val="none" w:sz="0" w:space="0" w:color="auto"/>
          </w:divBdr>
        </w:div>
        <w:div w:id="434255716">
          <w:marLeft w:val="640"/>
          <w:marRight w:val="0"/>
          <w:marTop w:val="0"/>
          <w:marBottom w:val="0"/>
          <w:divBdr>
            <w:top w:val="none" w:sz="0" w:space="0" w:color="auto"/>
            <w:left w:val="none" w:sz="0" w:space="0" w:color="auto"/>
            <w:bottom w:val="none" w:sz="0" w:space="0" w:color="auto"/>
            <w:right w:val="none" w:sz="0" w:space="0" w:color="auto"/>
          </w:divBdr>
        </w:div>
        <w:div w:id="86002411">
          <w:marLeft w:val="640"/>
          <w:marRight w:val="0"/>
          <w:marTop w:val="0"/>
          <w:marBottom w:val="0"/>
          <w:divBdr>
            <w:top w:val="none" w:sz="0" w:space="0" w:color="auto"/>
            <w:left w:val="none" w:sz="0" w:space="0" w:color="auto"/>
            <w:bottom w:val="none" w:sz="0" w:space="0" w:color="auto"/>
            <w:right w:val="none" w:sz="0" w:space="0" w:color="auto"/>
          </w:divBdr>
        </w:div>
        <w:div w:id="750277473">
          <w:marLeft w:val="640"/>
          <w:marRight w:val="0"/>
          <w:marTop w:val="0"/>
          <w:marBottom w:val="0"/>
          <w:divBdr>
            <w:top w:val="none" w:sz="0" w:space="0" w:color="auto"/>
            <w:left w:val="none" w:sz="0" w:space="0" w:color="auto"/>
            <w:bottom w:val="none" w:sz="0" w:space="0" w:color="auto"/>
            <w:right w:val="none" w:sz="0" w:space="0" w:color="auto"/>
          </w:divBdr>
        </w:div>
        <w:div w:id="1204708482">
          <w:marLeft w:val="640"/>
          <w:marRight w:val="0"/>
          <w:marTop w:val="0"/>
          <w:marBottom w:val="0"/>
          <w:divBdr>
            <w:top w:val="none" w:sz="0" w:space="0" w:color="auto"/>
            <w:left w:val="none" w:sz="0" w:space="0" w:color="auto"/>
            <w:bottom w:val="none" w:sz="0" w:space="0" w:color="auto"/>
            <w:right w:val="none" w:sz="0" w:space="0" w:color="auto"/>
          </w:divBdr>
        </w:div>
        <w:div w:id="1800997431">
          <w:marLeft w:val="640"/>
          <w:marRight w:val="0"/>
          <w:marTop w:val="0"/>
          <w:marBottom w:val="0"/>
          <w:divBdr>
            <w:top w:val="none" w:sz="0" w:space="0" w:color="auto"/>
            <w:left w:val="none" w:sz="0" w:space="0" w:color="auto"/>
            <w:bottom w:val="none" w:sz="0" w:space="0" w:color="auto"/>
            <w:right w:val="none" w:sz="0" w:space="0" w:color="auto"/>
          </w:divBdr>
        </w:div>
        <w:div w:id="1477338063">
          <w:marLeft w:val="640"/>
          <w:marRight w:val="0"/>
          <w:marTop w:val="0"/>
          <w:marBottom w:val="0"/>
          <w:divBdr>
            <w:top w:val="none" w:sz="0" w:space="0" w:color="auto"/>
            <w:left w:val="none" w:sz="0" w:space="0" w:color="auto"/>
            <w:bottom w:val="none" w:sz="0" w:space="0" w:color="auto"/>
            <w:right w:val="none" w:sz="0" w:space="0" w:color="auto"/>
          </w:divBdr>
        </w:div>
        <w:div w:id="499583945">
          <w:marLeft w:val="640"/>
          <w:marRight w:val="0"/>
          <w:marTop w:val="0"/>
          <w:marBottom w:val="0"/>
          <w:divBdr>
            <w:top w:val="none" w:sz="0" w:space="0" w:color="auto"/>
            <w:left w:val="none" w:sz="0" w:space="0" w:color="auto"/>
            <w:bottom w:val="none" w:sz="0" w:space="0" w:color="auto"/>
            <w:right w:val="none" w:sz="0" w:space="0" w:color="auto"/>
          </w:divBdr>
        </w:div>
        <w:div w:id="803041123">
          <w:marLeft w:val="640"/>
          <w:marRight w:val="0"/>
          <w:marTop w:val="0"/>
          <w:marBottom w:val="0"/>
          <w:divBdr>
            <w:top w:val="none" w:sz="0" w:space="0" w:color="auto"/>
            <w:left w:val="none" w:sz="0" w:space="0" w:color="auto"/>
            <w:bottom w:val="none" w:sz="0" w:space="0" w:color="auto"/>
            <w:right w:val="none" w:sz="0" w:space="0" w:color="auto"/>
          </w:divBdr>
        </w:div>
        <w:div w:id="1274173559">
          <w:marLeft w:val="640"/>
          <w:marRight w:val="0"/>
          <w:marTop w:val="0"/>
          <w:marBottom w:val="0"/>
          <w:divBdr>
            <w:top w:val="none" w:sz="0" w:space="0" w:color="auto"/>
            <w:left w:val="none" w:sz="0" w:space="0" w:color="auto"/>
            <w:bottom w:val="none" w:sz="0" w:space="0" w:color="auto"/>
            <w:right w:val="none" w:sz="0" w:space="0" w:color="auto"/>
          </w:divBdr>
        </w:div>
        <w:div w:id="1724212551">
          <w:marLeft w:val="640"/>
          <w:marRight w:val="0"/>
          <w:marTop w:val="0"/>
          <w:marBottom w:val="0"/>
          <w:divBdr>
            <w:top w:val="none" w:sz="0" w:space="0" w:color="auto"/>
            <w:left w:val="none" w:sz="0" w:space="0" w:color="auto"/>
            <w:bottom w:val="none" w:sz="0" w:space="0" w:color="auto"/>
            <w:right w:val="none" w:sz="0" w:space="0" w:color="auto"/>
          </w:divBdr>
        </w:div>
        <w:div w:id="1869180535">
          <w:marLeft w:val="640"/>
          <w:marRight w:val="0"/>
          <w:marTop w:val="0"/>
          <w:marBottom w:val="0"/>
          <w:divBdr>
            <w:top w:val="none" w:sz="0" w:space="0" w:color="auto"/>
            <w:left w:val="none" w:sz="0" w:space="0" w:color="auto"/>
            <w:bottom w:val="none" w:sz="0" w:space="0" w:color="auto"/>
            <w:right w:val="none" w:sz="0" w:space="0" w:color="auto"/>
          </w:divBdr>
        </w:div>
        <w:div w:id="52318563">
          <w:marLeft w:val="640"/>
          <w:marRight w:val="0"/>
          <w:marTop w:val="0"/>
          <w:marBottom w:val="0"/>
          <w:divBdr>
            <w:top w:val="none" w:sz="0" w:space="0" w:color="auto"/>
            <w:left w:val="none" w:sz="0" w:space="0" w:color="auto"/>
            <w:bottom w:val="none" w:sz="0" w:space="0" w:color="auto"/>
            <w:right w:val="none" w:sz="0" w:space="0" w:color="auto"/>
          </w:divBdr>
        </w:div>
        <w:div w:id="1645699455">
          <w:marLeft w:val="640"/>
          <w:marRight w:val="0"/>
          <w:marTop w:val="0"/>
          <w:marBottom w:val="0"/>
          <w:divBdr>
            <w:top w:val="none" w:sz="0" w:space="0" w:color="auto"/>
            <w:left w:val="none" w:sz="0" w:space="0" w:color="auto"/>
            <w:bottom w:val="none" w:sz="0" w:space="0" w:color="auto"/>
            <w:right w:val="none" w:sz="0" w:space="0" w:color="auto"/>
          </w:divBdr>
        </w:div>
        <w:div w:id="1775319404">
          <w:marLeft w:val="640"/>
          <w:marRight w:val="0"/>
          <w:marTop w:val="0"/>
          <w:marBottom w:val="0"/>
          <w:divBdr>
            <w:top w:val="none" w:sz="0" w:space="0" w:color="auto"/>
            <w:left w:val="none" w:sz="0" w:space="0" w:color="auto"/>
            <w:bottom w:val="none" w:sz="0" w:space="0" w:color="auto"/>
            <w:right w:val="none" w:sz="0" w:space="0" w:color="auto"/>
          </w:divBdr>
        </w:div>
        <w:div w:id="1819954862">
          <w:marLeft w:val="640"/>
          <w:marRight w:val="0"/>
          <w:marTop w:val="0"/>
          <w:marBottom w:val="0"/>
          <w:divBdr>
            <w:top w:val="none" w:sz="0" w:space="0" w:color="auto"/>
            <w:left w:val="none" w:sz="0" w:space="0" w:color="auto"/>
            <w:bottom w:val="none" w:sz="0" w:space="0" w:color="auto"/>
            <w:right w:val="none" w:sz="0" w:space="0" w:color="auto"/>
          </w:divBdr>
        </w:div>
        <w:div w:id="169220658">
          <w:marLeft w:val="640"/>
          <w:marRight w:val="0"/>
          <w:marTop w:val="0"/>
          <w:marBottom w:val="0"/>
          <w:divBdr>
            <w:top w:val="none" w:sz="0" w:space="0" w:color="auto"/>
            <w:left w:val="none" w:sz="0" w:space="0" w:color="auto"/>
            <w:bottom w:val="none" w:sz="0" w:space="0" w:color="auto"/>
            <w:right w:val="none" w:sz="0" w:space="0" w:color="auto"/>
          </w:divBdr>
        </w:div>
        <w:div w:id="112359779">
          <w:marLeft w:val="640"/>
          <w:marRight w:val="0"/>
          <w:marTop w:val="0"/>
          <w:marBottom w:val="0"/>
          <w:divBdr>
            <w:top w:val="none" w:sz="0" w:space="0" w:color="auto"/>
            <w:left w:val="none" w:sz="0" w:space="0" w:color="auto"/>
            <w:bottom w:val="none" w:sz="0" w:space="0" w:color="auto"/>
            <w:right w:val="none" w:sz="0" w:space="0" w:color="auto"/>
          </w:divBdr>
        </w:div>
        <w:div w:id="2145350021">
          <w:marLeft w:val="640"/>
          <w:marRight w:val="0"/>
          <w:marTop w:val="0"/>
          <w:marBottom w:val="0"/>
          <w:divBdr>
            <w:top w:val="none" w:sz="0" w:space="0" w:color="auto"/>
            <w:left w:val="none" w:sz="0" w:space="0" w:color="auto"/>
            <w:bottom w:val="none" w:sz="0" w:space="0" w:color="auto"/>
            <w:right w:val="none" w:sz="0" w:space="0" w:color="auto"/>
          </w:divBdr>
        </w:div>
        <w:div w:id="368993532">
          <w:marLeft w:val="640"/>
          <w:marRight w:val="0"/>
          <w:marTop w:val="0"/>
          <w:marBottom w:val="0"/>
          <w:divBdr>
            <w:top w:val="none" w:sz="0" w:space="0" w:color="auto"/>
            <w:left w:val="none" w:sz="0" w:space="0" w:color="auto"/>
            <w:bottom w:val="none" w:sz="0" w:space="0" w:color="auto"/>
            <w:right w:val="none" w:sz="0" w:space="0" w:color="auto"/>
          </w:divBdr>
        </w:div>
        <w:div w:id="977102519">
          <w:marLeft w:val="640"/>
          <w:marRight w:val="0"/>
          <w:marTop w:val="0"/>
          <w:marBottom w:val="0"/>
          <w:divBdr>
            <w:top w:val="none" w:sz="0" w:space="0" w:color="auto"/>
            <w:left w:val="none" w:sz="0" w:space="0" w:color="auto"/>
            <w:bottom w:val="none" w:sz="0" w:space="0" w:color="auto"/>
            <w:right w:val="none" w:sz="0" w:space="0" w:color="auto"/>
          </w:divBdr>
        </w:div>
        <w:div w:id="826824948">
          <w:marLeft w:val="640"/>
          <w:marRight w:val="0"/>
          <w:marTop w:val="0"/>
          <w:marBottom w:val="0"/>
          <w:divBdr>
            <w:top w:val="none" w:sz="0" w:space="0" w:color="auto"/>
            <w:left w:val="none" w:sz="0" w:space="0" w:color="auto"/>
            <w:bottom w:val="none" w:sz="0" w:space="0" w:color="auto"/>
            <w:right w:val="none" w:sz="0" w:space="0" w:color="auto"/>
          </w:divBdr>
        </w:div>
        <w:div w:id="775058763">
          <w:marLeft w:val="640"/>
          <w:marRight w:val="0"/>
          <w:marTop w:val="0"/>
          <w:marBottom w:val="0"/>
          <w:divBdr>
            <w:top w:val="none" w:sz="0" w:space="0" w:color="auto"/>
            <w:left w:val="none" w:sz="0" w:space="0" w:color="auto"/>
            <w:bottom w:val="none" w:sz="0" w:space="0" w:color="auto"/>
            <w:right w:val="none" w:sz="0" w:space="0" w:color="auto"/>
          </w:divBdr>
        </w:div>
        <w:div w:id="1706170242">
          <w:marLeft w:val="640"/>
          <w:marRight w:val="0"/>
          <w:marTop w:val="0"/>
          <w:marBottom w:val="0"/>
          <w:divBdr>
            <w:top w:val="none" w:sz="0" w:space="0" w:color="auto"/>
            <w:left w:val="none" w:sz="0" w:space="0" w:color="auto"/>
            <w:bottom w:val="none" w:sz="0" w:space="0" w:color="auto"/>
            <w:right w:val="none" w:sz="0" w:space="0" w:color="auto"/>
          </w:divBdr>
        </w:div>
        <w:div w:id="1445690617">
          <w:marLeft w:val="640"/>
          <w:marRight w:val="0"/>
          <w:marTop w:val="0"/>
          <w:marBottom w:val="0"/>
          <w:divBdr>
            <w:top w:val="none" w:sz="0" w:space="0" w:color="auto"/>
            <w:left w:val="none" w:sz="0" w:space="0" w:color="auto"/>
            <w:bottom w:val="none" w:sz="0" w:space="0" w:color="auto"/>
            <w:right w:val="none" w:sz="0" w:space="0" w:color="auto"/>
          </w:divBdr>
        </w:div>
      </w:divsChild>
    </w:div>
    <w:div w:id="435446601">
      <w:bodyDiv w:val="1"/>
      <w:marLeft w:val="0"/>
      <w:marRight w:val="0"/>
      <w:marTop w:val="0"/>
      <w:marBottom w:val="0"/>
      <w:divBdr>
        <w:top w:val="none" w:sz="0" w:space="0" w:color="auto"/>
        <w:left w:val="none" w:sz="0" w:space="0" w:color="auto"/>
        <w:bottom w:val="none" w:sz="0" w:space="0" w:color="auto"/>
        <w:right w:val="none" w:sz="0" w:space="0" w:color="auto"/>
      </w:divBdr>
      <w:divsChild>
        <w:div w:id="140586724">
          <w:marLeft w:val="640"/>
          <w:marRight w:val="0"/>
          <w:marTop w:val="0"/>
          <w:marBottom w:val="0"/>
          <w:divBdr>
            <w:top w:val="none" w:sz="0" w:space="0" w:color="auto"/>
            <w:left w:val="none" w:sz="0" w:space="0" w:color="auto"/>
            <w:bottom w:val="none" w:sz="0" w:space="0" w:color="auto"/>
            <w:right w:val="none" w:sz="0" w:space="0" w:color="auto"/>
          </w:divBdr>
        </w:div>
        <w:div w:id="2039426308">
          <w:marLeft w:val="640"/>
          <w:marRight w:val="0"/>
          <w:marTop w:val="0"/>
          <w:marBottom w:val="0"/>
          <w:divBdr>
            <w:top w:val="none" w:sz="0" w:space="0" w:color="auto"/>
            <w:left w:val="none" w:sz="0" w:space="0" w:color="auto"/>
            <w:bottom w:val="none" w:sz="0" w:space="0" w:color="auto"/>
            <w:right w:val="none" w:sz="0" w:space="0" w:color="auto"/>
          </w:divBdr>
        </w:div>
        <w:div w:id="380247110">
          <w:marLeft w:val="640"/>
          <w:marRight w:val="0"/>
          <w:marTop w:val="0"/>
          <w:marBottom w:val="0"/>
          <w:divBdr>
            <w:top w:val="none" w:sz="0" w:space="0" w:color="auto"/>
            <w:left w:val="none" w:sz="0" w:space="0" w:color="auto"/>
            <w:bottom w:val="none" w:sz="0" w:space="0" w:color="auto"/>
            <w:right w:val="none" w:sz="0" w:space="0" w:color="auto"/>
          </w:divBdr>
        </w:div>
        <w:div w:id="973869368">
          <w:marLeft w:val="640"/>
          <w:marRight w:val="0"/>
          <w:marTop w:val="0"/>
          <w:marBottom w:val="0"/>
          <w:divBdr>
            <w:top w:val="none" w:sz="0" w:space="0" w:color="auto"/>
            <w:left w:val="none" w:sz="0" w:space="0" w:color="auto"/>
            <w:bottom w:val="none" w:sz="0" w:space="0" w:color="auto"/>
            <w:right w:val="none" w:sz="0" w:space="0" w:color="auto"/>
          </w:divBdr>
        </w:div>
        <w:div w:id="374894810">
          <w:marLeft w:val="640"/>
          <w:marRight w:val="0"/>
          <w:marTop w:val="0"/>
          <w:marBottom w:val="0"/>
          <w:divBdr>
            <w:top w:val="none" w:sz="0" w:space="0" w:color="auto"/>
            <w:left w:val="none" w:sz="0" w:space="0" w:color="auto"/>
            <w:bottom w:val="none" w:sz="0" w:space="0" w:color="auto"/>
            <w:right w:val="none" w:sz="0" w:space="0" w:color="auto"/>
          </w:divBdr>
        </w:div>
        <w:div w:id="199516972">
          <w:marLeft w:val="640"/>
          <w:marRight w:val="0"/>
          <w:marTop w:val="0"/>
          <w:marBottom w:val="0"/>
          <w:divBdr>
            <w:top w:val="none" w:sz="0" w:space="0" w:color="auto"/>
            <w:left w:val="none" w:sz="0" w:space="0" w:color="auto"/>
            <w:bottom w:val="none" w:sz="0" w:space="0" w:color="auto"/>
            <w:right w:val="none" w:sz="0" w:space="0" w:color="auto"/>
          </w:divBdr>
        </w:div>
        <w:div w:id="1194418835">
          <w:marLeft w:val="640"/>
          <w:marRight w:val="0"/>
          <w:marTop w:val="0"/>
          <w:marBottom w:val="0"/>
          <w:divBdr>
            <w:top w:val="none" w:sz="0" w:space="0" w:color="auto"/>
            <w:left w:val="none" w:sz="0" w:space="0" w:color="auto"/>
            <w:bottom w:val="none" w:sz="0" w:space="0" w:color="auto"/>
            <w:right w:val="none" w:sz="0" w:space="0" w:color="auto"/>
          </w:divBdr>
        </w:div>
        <w:div w:id="1340233861">
          <w:marLeft w:val="640"/>
          <w:marRight w:val="0"/>
          <w:marTop w:val="0"/>
          <w:marBottom w:val="0"/>
          <w:divBdr>
            <w:top w:val="none" w:sz="0" w:space="0" w:color="auto"/>
            <w:left w:val="none" w:sz="0" w:space="0" w:color="auto"/>
            <w:bottom w:val="none" w:sz="0" w:space="0" w:color="auto"/>
            <w:right w:val="none" w:sz="0" w:space="0" w:color="auto"/>
          </w:divBdr>
        </w:div>
      </w:divsChild>
    </w:div>
    <w:div w:id="439683363">
      <w:bodyDiv w:val="1"/>
      <w:marLeft w:val="0"/>
      <w:marRight w:val="0"/>
      <w:marTop w:val="0"/>
      <w:marBottom w:val="0"/>
      <w:divBdr>
        <w:top w:val="none" w:sz="0" w:space="0" w:color="auto"/>
        <w:left w:val="none" w:sz="0" w:space="0" w:color="auto"/>
        <w:bottom w:val="none" w:sz="0" w:space="0" w:color="auto"/>
        <w:right w:val="none" w:sz="0" w:space="0" w:color="auto"/>
      </w:divBdr>
      <w:divsChild>
        <w:div w:id="1312295513">
          <w:marLeft w:val="640"/>
          <w:marRight w:val="0"/>
          <w:marTop w:val="0"/>
          <w:marBottom w:val="0"/>
          <w:divBdr>
            <w:top w:val="none" w:sz="0" w:space="0" w:color="auto"/>
            <w:left w:val="none" w:sz="0" w:space="0" w:color="auto"/>
            <w:bottom w:val="none" w:sz="0" w:space="0" w:color="auto"/>
            <w:right w:val="none" w:sz="0" w:space="0" w:color="auto"/>
          </w:divBdr>
        </w:div>
        <w:div w:id="189032429">
          <w:marLeft w:val="640"/>
          <w:marRight w:val="0"/>
          <w:marTop w:val="0"/>
          <w:marBottom w:val="0"/>
          <w:divBdr>
            <w:top w:val="none" w:sz="0" w:space="0" w:color="auto"/>
            <w:left w:val="none" w:sz="0" w:space="0" w:color="auto"/>
            <w:bottom w:val="none" w:sz="0" w:space="0" w:color="auto"/>
            <w:right w:val="none" w:sz="0" w:space="0" w:color="auto"/>
          </w:divBdr>
        </w:div>
      </w:divsChild>
    </w:div>
    <w:div w:id="443235101">
      <w:bodyDiv w:val="1"/>
      <w:marLeft w:val="0"/>
      <w:marRight w:val="0"/>
      <w:marTop w:val="0"/>
      <w:marBottom w:val="0"/>
      <w:divBdr>
        <w:top w:val="none" w:sz="0" w:space="0" w:color="auto"/>
        <w:left w:val="none" w:sz="0" w:space="0" w:color="auto"/>
        <w:bottom w:val="none" w:sz="0" w:space="0" w:color="auto"/>
        <w:right w:val="none" w:sz="0" w:space="0" w:color="auto"/>
      </w:divBdr>
      <w:divsChild>
        <w:div w:id="1835801948">
          <w:marLeft w:val="640"/>
          <w:marRight w:val="0"/>
          <w:marTop w:val="0"/>
          <w:marBottom w:val="0"/>
          <w:divBdr>
            <w:top w:val="none" w:sz="0" w:space="0" w:color="auto"/>
            <w:left w:val="none" w:sz="0" w:space="0" w:color="auto"/>
            <w:bottom w:val="none" w:sz="0" w:space="0" w:color="auto"/>
            <w:right w:val="none" w:sz="0" w:space="0" w:color="auto"/>
          </w:divBdr>
        </w:div>
        <w:div w:id="1953049905">
          <w:marLeft w:val="640"/>
          <w:marRight w:val="0"/>
          <w:marTop w:val="0"/>
          <w:marBottom w:val="0"/>
          <w:divBdr>
            <w:top w:val="none" w:sz="0" w:space="0" w:color="auto"/>
            <w:left w:val="none" w:sz="0" w:space="0" w:color="auto"/>
            <w:bottom w:val="none" w:sz="0" w:space="0" w:color="auto"/>
            <w:right w:val="none" w:sz="0" w:space="0" w:color="auto"/>
          </w:divBdr>
        </w:div>
        <w:div w:id="948120434">
          <w:marLeft w:val="640"/>
          <w:marRight w:val="0"/>
          <w:marTop w:val="0"/>
          <w:marBottom w:val="0"/>
          <w:divBdr>
            <w:top w:val="none" w:sz="0" w:space="0" w:color="auto"/>
            <w:left w:val="none" w:sz="0" w:space="0" w:color="auto"/>
            <w:bottom w:val="none" w:sz="0" w:space="0" w:color="auto"/>
            <w:right w:val="none" w:sz="0" w:space="0" w:color="auto"/>
          </w:divBdr>
        </w:div>
        <w:div w:id="1326546063">
          <w:marLeft w:val="640"/>
          <w:marRight w:val="0"/>
          <w:marTop w:val="0"/>
          <w:marBottom w:val="0"/>
          <w:divBdr>
            <w:top w:val="none" w:sz="0" w:space="0" w:color="auto"/>
            <w:left w:val="none" w:sz="0" w:space="0" w:color="auto"/>
            <w:bottom w:val="none" w:sz="0" w:space="0" w:color="auto"/>
            <w:right w:val="none" w:sz="0" w:space="0" w:color="auto"/>
          </w:divBdr>
        </w:div>
        <w:div w:id="912006622">
          <w:marLeft w:val="640"/>
          <w:marRight w:val="0"/>
          <w:marTop w:val="0"/>
          <w:marBottom w:val="0"/>
          <w:divBdr>
            <w:top w:val="none" w:sz="0" w:space="0" w:color="auto"/>
            <w:left w:val="none" w:sz="0" w:space="0" w:color="auto"/>
            <w:bottom w:val="none" w:sz="0" w:space="0" w:color="auto"/>
            <w:right w:val="none" w:sz="0" w:space="0" w:color="auto"/>
          </w:divBdr>
        </w:div>
        <w:div w:id="1679696943">
          <w:marLeft w:val="640"/>
          <w:marRight w:val="0"/>
          <w:marTop w:val="0"/>
          <w:marBottom w:val="0"/>
          <w:divBdr>
            <w:top w:val="none" w:sz="0" w:space="0" w:color="auto"/>
            <w:left w:val="none" w:sz="0" w:space="0" w:color="auto"/>
            <w:bottom w:val="none" w:sz="0" w:space="0" w:color="auto"/>
            <w:right w:val="none" w:sz="0" w:space="0" w:color="auto"/>
          </w:divBdr>
        </w:div>
        <w:div w:id="582836841">
          <w:marLeft w:val="640"/>
          <w:marRight w:val="0"/>
          <w:marTop w:val="0"/>
          <w:marBottom w:val="0"/>
          <w:divBdr>
            <w:top w:val="none" w:sz="0" w:space="0" w:color="auto"/>
            <w:left w:val="none" w:sz="0" w:space="0" w:color="auto"/>
            <w:bottom w:val="none" w:sz="0" w:space="0" w:color="auto"/>
            <w:right w:val="none" w:sz="0" w:space="0" w:color="auto"/>
          </w:divBdr>
        </w:div>
        <w:div w:id="2105373814">
          <w:marLeft w:val="640"/>
          <w:marRight w:val="0"/>
          <w:marTop w:val="0"/>
          <w:marBottom w:val="0"/>
          <w:divBdr>
            <w:top w:val="none" w:sz="0" w:space="0" w:color="auto"/>
            <w:left w:val="none" w:sz="0" w:space="0" w:color="auto"/>
            <w:bottom w:val="none" w:sz="0" w:space="0" w:color="auto"/>
            <w:right w:val="none" w:sz="0" w:space="0" w:color="auto"/>
          </w:divBdr>
        </w:div>
        <w:div w:id="112405786">
          <w:marLeft w:val="640"/>
          <w:marRight w:val="0"/>
          <w:marTop w:val="0"/>
          <w:marBottom w:val="0"/>
          <w:divBdr>
            <w:top w:val="none" w:sz="0" w:space="0" w:color="auto"/>
            <w:left w:val="none" w:sz="0" w:space="0" w:color="auto"/>
            <w:bottom w:val="none" w:sz="0" w:space="0" w:color="auto"/>
            <w:right w:val="none" w:sz="0" w:space="0" w:color="auto"/>
          </w:divBdr>
        </w:div>
        <w:div w:id="1426149267">
          <w:marLeft w:val="640"/>
          <w:marRight w:val="0"/>
          <w:marTop w:val="0"/>
          <w:marBottom w:val="0"/>
          <w:divBdr>
            <w:top w:val="none" w:sz="0" w:space="0" w:color="auto"/>
            <w:left w:val="none" w:sz="0" w:space="0" w:color="auto"/>
            <w:bottom w:val="none" w:sz="0" w:space="0" w:color="auto"/>
            <w:right w:val="none" w:sz="0" w:space="0" w:color="auto"/>
          </w:divBdr>
        </w:div>
        <w:div w:id="1659334843">
          <w:marLeft w:val="640"/>
          <w:marRight w:val="0"/>
          <w:marTop w:val="0"/>
          <w:marBottom w:val="0"/>
          <w:divBdr>
            <w:top w:val="none" w:sz="0" w:space="0" w:color="auto"/>
            <w:left w:val="none" w:sz="0" w:space="0" w:color="auto"/>
            <w:bottom w:val="none" w:sz="0" w:space="0" w:color="auto"/>
            <w:right w:val="none" w:sz="0" w:space="0" w:color="auto"/>
          </w:divBdr>
        </w:div>
        <w:div w:id="1549761741">
          <w:marLeft w:val="640"/>
          <w:marRight w:val="0"/>
          <w:marTop w:val="0"/>
          <w:marBottom w:val="0"/>
          <w:divBdr>
            <w:top w:val="none" w:sz="0" w:space="0" w:color="auto"/>
            <w:left w:val="none" w:sz="0" w:space="0" w:color="auto"/>
            <w:bottom w:val="none" w:sz="0" w:space="0" w:color="auto"/>
            <w:right w:val="none" w:sz="0" w:space="0" w:color="auto"/>
          </w:divBdr>
        </w:div>
        <w:div w:id="1690326556">
          <w:marLeft w:val="640"/>
          <w:marRight w:val="0"/>
          <w:marTop w:val="0"/>
          <w:marBottom w:val="0"/>
          <w:divBdr>
            <w:top w:val="none" w:sz="0" w:space="0" w:color="auto"/>
            <w:left w:val="none" w:sz="0" w:space="0" w:color="auto"/>
            <w:bottom w:val="none" w:sz="0" w:space="0" w:color="auto"/>
            <w:right w:val="none" w:sz="0" w:space="0" w:color="auto"/>
          </w:divBdr>
        </w:div>
        <w:div w:id="97021964">
          <w:marLeft w:val="640"/>
          <w:marRight w:val="0"/>
          <w:marTop w:val="0"/>
          <w:marBottom w:val="0"/>
          <w:divBdr>
            <w:top w:val="none" w:sz="0" w:space="0" w:color="auto"/>
            <w:left w:val="none" w:sz="0" w:space="0" w:color="auto"/>
            <w:bottom w:val="none" w:sz="0" w:space="0" w:color="auto"/>
            <w:right w:val="none" w:sz="0" w:space="0" w:color="auto"/>
          </w:divBdr>
        </w:div>
        <w:div w:id="417946044">
          <w:marLeft w:val="640"/>
          <w:marRight w:val="0"/>
          <w:marTop w:val="0"/>
          <w:marBottom w:val="0"/>
          <w:divBdr>
            <w:top w:val="none" w:sz="0" w:space="0" w:color="auto"/>
            <w:left w:val="none" w:sz="0" w:space="0" w:color="auto"/>
            <w:bottom w:val="none" w:sz="0" w:space="0" w:color="auto"/>
            <w:right w:val="none" w:sz="0" w:space="0" w:color="auto"/>
          </w:divBdr>
        </w:div>
        <w:div w:id="439647967">
          <w:marLeft w:val="640"/>
          <w:marRight w:val="0"/>
          <w:marTop w:val="0"/>
          <w:marBottom w:val="0"/>
          <w:divBdr>
            <w:top w:val="none" w:sz="0" w:space="0" w:color="auto"/>
            <w:left w:val="none" w:sz="0" w:space="0" w:color="auto"/>
            <w:bottom w:val="none" w:sz="0" w:space="0" w:color="auto"/>
            <w:right w:val="none" w:sz="0" w:space="0" w:color="auto"/>
          </w:divBdr>
        </w:div>
        <w:div w:id="1635023042">
          <w:marLeft w:val="640"/>
          <w:marRight w:val="0"/>
          <w:marTop w:val="0"/>
          <w:marBottom w:val="0"/>
          <w:divBdr>
            <w:top w:val="none" w:sz="0" w:space="0" w:color="auto"/>
            <w:left w:val="none" w:sz="0" w:space="0" w:color="auto"/>
            <w:bottom w:val="none" w:sz="0" w:space="0" w:color="auto"/>
            <w:right w:val="none" w:sz="0" w:space="0" w:color="auto"/>
          </w:divBdr>
        </w:div>
        <w:div w:id="1245338019">
          <w:marLeft w:val="640"/>
          <w:marRight w:val="0"/>
          <w:marTop w:val="0"/>
          <w:marBottom w:val="0"/>
          <w:divBdr>
            <w:top w:val="none" w:sz="0" w:space="0" w:color="auto"/>
            <w:left w:val="none" w:sz="0" w:space="0" w:color="auto"/>
            <w:bottom w:val="none" w:sz="0" w:space="0" w:color="auto"/>
            <w:right w:val="none" w:sz="0" w:space="0" w:color="auto"/>
          </w:divBdr>
        </w:div>
        <w:div w:id="1505634727">
          <w:marLeft w:val="640"/>
          <w:marRight w:val="0"/>
          <w:marTop w:val="0"/>
          <w:marBottom w:val="0"/>
          <w:divBdr>
            <w:top w:val="none" w:sz="0" w:space="0" w:color="auto"/>
            <w:left w:val="none" w:sz="0" w:space="0" w:color="auto"/>
            <w:bottom w:val="none" w:sz="0" w:space="0" w:color="auto"/>
            <w:right w:val="none" w:sz="0" w:space="0" w:color="auto"/>
          </w:divBdr>
        </w:div>
        <w:div w:id="2054379819">
          <w:marLeft w:val="640"/>
          <w:marRight w:val="0"/>
          <w:marTop w:val="0"/>
          <w:marBottom w:val="0"/>
          <w:divBdr>
            <w:top w:val="none" w:sz="0" w:space="0" w:color="auto"/>
            <w:left w:val="none" w:sz="0" w:space="0" w:color="auto"/>
            <w:bottom w:val="none" w:sz="0" w:space="0" w:color="auto"/>
            <w:right w:val="none" w:sz="0" w:space="0" w:color="auto"/>
          </w:divBdr>
        </w:div>
        <w:div w:id="2066099394">
          <w:marLeft w:val="640"/>
          <w:marRight w:val="0"/>
          <w:marTop w:val="0"/>
          <w:marBottom w:val="0"/>
          <w:divBdr>
            <w:top w:val="none" w:sz="0" w:space="0" w:color="auto"/>
            <w:left w:val="none" w:sz="0" w:space="0" w:color="auto"/>
            <w:bottom w:val="none" w:sz="0" w:space="0" w:color="auto"/>
            <w:right w:val="none" w:sz="0" w:space="0" w:color="auto"/>
          </w:divBdr>
        </w:div>
        <w:div w:id="678197931">
          <w:marLeft w:val="640"/>
          <w:marRight w:val="0"/>
          <w:marTop w:val="0"/>
          <w:marBottom w:val="0"/>
          <w:divBdr>
            <w:top w:val="none" w:sz="0" w:space="0" w:color="auto"/>
            <w:left w:val="none" w:sz="0" w:space="0" w:color="auto"/>
            <w:bottom w:val="none" w:sz="0" w:space="0" w:color="auto"/>
            <w:right w:val="none" w:sz="0" w:space="0" w:color="auto"/>
          </w:divBdr>
        </w:div>
        <w:div w:id="383600913">
          <w:marLeft w:val="640"/>
          <w:marRight w:val="0"/>
          <w:marTop w:val="0"/>
          <w:marBottom w:val="0"/>
          <w:divBdr>
            <w:top w:val="none" w:sz="0" w:space="0" w:color="auto"/>
            <w:left w:val="none" w:sz="0" w:space="0" w:color="auto"/>
            <w:bottom w:val="none" w:sz="0" w:space="0" w:color="auto"/>
            <w:right w:val="none" w:sz="0" w:space="0" w:color="auto"/>
          </w:divBdr>
        </w:div>
        <w:div w:id="980769081">
          <w:marLeft w:val="640"/>
          <w:marRight w:val="0"/>
          <w:marTop w:val="0"/>
          <w:marBottom w:val="0"/>
          <w:divBdr>
            <w:top w:val="none" w:sz="0" w:space="0" w:color="auto"/>
            <w:left w:val="none" w:sz="0" w:space="0" w:color="auto"/>
            <w:bottom w:val="none" w:sz="0" w:space="0" w:color="auto"/>
            <w:right w:val="none" w:sz="0" w:space="0" w:color="auto"/>
          </w:divBdr>
        </w:div>
        <w:div w:id="2112388694">
          <w:marLeft w:val="640"/>
          <w:marRight w:val="0"/>
          <w:marTop w:val="0"/>
          <w:marBottom w:val="0"/>
          <w:divBdr>
            <w:top w:val="none" w:sz="0" w:space="0" w:color="auto"/>
            <w:left w:val="none" w:sz="0" w:space="0" w:color="auto"/>
            <w:bottom w:val="none" w:sz="0" w:space="0" w:color="auto"/>
            <w:right w:val="none" w:sz="0" w:space="0" w:color="auto"/>
          </w:divBdr>
        </w:div>
        <w:div w:id="1567839094">
          <w:marLeft w:val="640"/>
          <w:marRight w:val="0"/>
          <w:marTop w:val="0"/>
          <w:marBottom w:val="0"/>
          <w:divBdr>
            <w:top w:val="none" w:sz="0" w:space="0" w:color="auto"/>
            <w:left w:val="none" w:sz="0" w:space="0" w:color="auto"/>
            <w:bottom w:val="none" w:sz="0" w:space="0" w:color="auto"/>
            <w:right w:val="none" w:sz="0" w:space="0" w:color="auto"/>
          </w:divBdr>
        </w:div>
        <w:div w:id="1978290383">
          <w:marLeft w:val="640"/>
          <w:marRight w:val="0"/>
          <w:marTop w:val="0"/>
          <w:marBottom w:val="0"/>
          <w:divBdr>
            <w:top w:val="none" w:sz="0" w:space="0" w:color="auto"/>
            <w:left w:val="none" w:sz="0" w:space="0" w:color="auto"/>
            <w:bottom w:val="none" w:sz="0" w:space="0" w:color="auto"/>
            <w:right w:val="none" w:sz="0" w:space="0" w:color="auto"/>
          </w:divBdr>
        </w:div>
        <w:div w:id="700981942">
          <w:marLeft w:val="640"/>
          <w:marRight w:val="0"/>
          <w:marTop w:val="0"/>
          <w:marBottom w:val="0"/>
          <w:divBdr>
            <w:top w:val="none" w:sz="0" w:space="0" w:color="auto"/>
            <w:left w:val="none" w:sz="0" w:space="0" w:color="auto"/>
            <w:bottom w:val="none" w:sz="0" w:space="0" w:color="auto"/>
            <w:right w:val="none" w:sz="0" w:space="0" w:color="auto"/>
          </w:divBdr>
        </w:div>
        <w:div w:id="974213769">
          <w:marLeft w:val="640"/>
          <w:marRight w:val="0"/>
          <w:marTop w:val="0"/>
          <w:marBottom w:val="0"/>
          <w:divBdr>
            <w:top w:val="none" w:sz="0" w:space="0" w:color="auto"/>
            <w:left w:val="none" w:sz="0" w:space="0" w:color="auto"/>
            <w:bottom w:val="none" w:sz="0" w:space="0" w:color="auto"/>
            <w:right w:val="none" w:sz="0" w:space="0" w:color="auto"/>
          </w:divBdr>
        </w:div>
        <w:div w:id="1796635015">
          <w:marLeft w:val="640"/>
          <w:marRight w:val="0"/>
          <w:marTop w:val="0"/>
          <w:marBottom w:val="0"/>
          <w:divBdr>
            <w:top w:val="none" w:sz="0" w:space="0" w:color="auto"/>
            <w:left w:val="none" w:sz="0" w:space="0" w:color="auto"/>
            <w:bottom w:val="none" w:sz="0" w:space="0" w:color="auto"/>
            <w:right w:val="none" w:sz="0" w:space="0" w:color="auto"/>
          </w:divBdr>
        </w:div>
        <w:div w:id="1348942918">
          <w:marLeft w:val="640"/>
          <w:marRight w:val="0"/>
          <w:marTop w:val="0"/>
          <w:marBottom w:val="0"/>
          <w:divBdr>
            <w:top w:val="none" w:sz="0" w:space="0" w:color="auto"/>
            <w:left w:val="none" w:sz="0" w:space="0" w:color="auto"/>
            <w:bottom w:val="none" w:sz="0" w:space="0" w:color="auto"/>
            <w:right w:val="none" w:sz="0" w:space="0" w:color="auto"/>
          </w:divBdr>
        </w:div>
        <w:div w:id="1984698376">
          <w:marLeft w:val="640"/>
          <w:marRight w:val="0"/>
          <w:marTop w:val="0"/>
          <w:marBottom w:val="0"/>
          <w:divBdr>
            <w:top w:val="none" w:sz="0" w:space="0" w:color="auto"/>
            <w:left w:val="none" w:sz="0" w:space="0" w:color="auto"/>
            <w:bottom w:val="none" w:sz="0" w:space="0" w:color="auto"/>
            <w:right w:val="none" w:sz="0" w:space="0" w:color="auto"/>
          </w:divBdr>
        </w:div>
        <w:div w:id="2119987097">
          <w:marLeft w:val="640"/>
          <w:marRight w:val="0"/>
          <w:marTop w:val="0"/>
          <w:marBottom w:val="0"/>
          <w:divBdr>
            <w:top w:val="none" w:sz="0" w:space="0" w:color="auto"/>
            <w:left w:val="none" w:sz="0" w:space="0" w:color="auto"/>
            <w:bottom w:val="none" w:sz="0" w:space="0" w:color="auto"/>
            <w:right w:val="none" w:sz="0" w:space="0" w:color="auto"/>
          </w:divBdr>
        </w:div>
        <w:div w:id="1739206431">
          <w:marLeft w:val="640"/>
          <w:marRight w:val="0"/>
          <w:marTop w:val="0"/>
          <w:marBottom w:val="0"/>
          <w:divBdr>
            <w:top w:val="none" w:sz="0" w:space="0" w:color="auto"/>
            <w:left w:val="none" w:sz="0" w:space="0" w:color="auto"/>
            <w:bottom w:val="none" w:sz="0" w:space="0" w:color="auto"/>
            <w:right w:val="none" w:sz="0" w:space="0" w:color="auto"/>
          </w:divBdr>
        </w:div>
        <w:div w:id="1345521927">
          <w:marLeft w:val="640"/>
          <w:marRight w:val="0"/>
          <w:marTop w:val="0"/>
          <w:marBottom w:val="0"/>
          <w:divBdr>
            <w:top w:val="none" w:sz="0" w:space="0" w:color="auto"/>
            <w:left w:val="none" w:sz="0" w:space="0" w:color="auto"/>
            <w:bottom w:val="none" w:sz="0" w:space="0" w:color="auto"/>
            <w:right w:val="none" w:sz="0" w:space="0" w:color="auto"/>
          </w:divBdr>
        </w:div>
        <w:div w:id="1352997624">
          <w:marLeft w:val="640"/>
          <w:marRight w:val="0"/>
          <w:marTop w:val="0"/>
          <w:marBottom w:val="0"/>
          <w:divBdr>
            <w:top w:val="none" w:sz="0" w:space="0" w:color="auto"/>
            <w:left w:val="none" w:sz="0" w:space="0" w:color="auto"/>
            <w:bottom w:val="none" w:sz="0" w:space="0" w:color="auto"/>
            <w:right w:val="none" w:sz="0" w:space="0" w:color="auto"/>
          </w:divBdr>
        </w:div>
        <w:div w:id="961113883">
          <w:marLeft w:val="640"/>
          <w:marRight w:val="0"/>
          <w:marTop w:val="0"/>
          <w:marBottom w:val="0"/>
          <w:divBdr>
            <w:top w:val="none" w:sz="0" w:space="0" w:color="auto"/>
            <w:left w:val="none" w:sz="0" w:space="0" w:color="auto"/>
            <w:bottom w:val="none" w:sz="0" w:space="0" w:color="auto"/>
            <w:right w:val="none" w:sz="0" w:space="0" w:color="auto"/>
          </w:divBdr>
        </w:div>
        <w:div w:id="411006496">
          <w:marLeft w:val="640"/>
          <w:marRight w:val="0"/>
          <w:marTop w:val="0"/>
          <w:marBottom w:val="0"/>
          <w:divBdr>
            <w:top w:val="none" w:sz="0" w:space="0" w:color="auto"/>
            <w:left w:val="none" w:sz="0" w:space="0" w:color="auto"/>
            <w:bottom w:val="none" w:sz="0" w:space="0" w:color="auto"/>
            <w:right w:val="none" w:sz="0" w:space="0" w:color="auto"/>
          </w:divBdr>
        </w:div>
        <w:div w:id="1341807987">
          <w:marLeft w:val="640"/>
          <w:marRight w:val="0"/>
          <w:marTop w:val="0"/>
          <w:marBottom w:val="0"/>
          <w:divBdr>
            <w:top w:val="none" w:sz="0" w:space="0" w:color="auto"/>
            <w:left w:val="none" w:sz="0" w:space="0" w:color="auto"/>
            <w:bottom w:val="none" w:sz="0" w:space="0" w:color="auto"/>
            <w:right w:val="none" w:sz="0" w:space="0" w:color="auto"/>
          </w:divBdr>
        </w:div>
        <w:div w:id="423454041">
          <w:marLeft w:val="640"/>
          <w:marRight w:val="0"/>
          <w:marTop w:val="0"/>
          <w:marBottom w:val="0"/>
          <w:divBdr>
            <w:top w:val="none" w:sz="0" w:space="0" w:color="auto"/>
            <w:left w:val="none" w:sz="0" w:space="0" w:color="auto"/>
            <w:bottom w:val="none" w:sz="0" w:space="0" w:color="auto"/>
            <w:right w:val="none" w:sz="0" w:space="0" w:color="auto"/>
          </w:divBdr>
        </w:div>
        <w:div w:id="1040782413">
          <w:marLeft w:val="640"/>
          <w:marRight w:val="0"/>
          <w:marTop w:val="0"/>
          <w:marBottom w:val="0"/>
          <w:divBdr>
            <w:top w:val="none" w:sz="0" w:space="0" w:color="auto"/>
            <w:left w:val="none" w:sz="0" w:space="0" w:color="auto"/>
            <w:bottom w:val="none" w:sz="0" w:space="0" w:color="auto"/>
            <w:right w:val="none" w:sz="0" w:space="0" w:color="auto"/>
          </w:divBdr>
        </w:div>
        <w:div w:id="1760785537">
          <w:marLeft w:val="640"/>
          <w:marRight w:val="0"/>
          <w:marTop w:val="0"/>
          <w:marBottom w:val="0"/>
          <w:divBdr>
            <w:top w:val="none" w:sz="0" w:space="0" w:color="auto"/>
            <w:left w:val="none" w:sz="0" w:space="0" w:color="auto"/>
            <w:bottom w:val="none" w:sz="0" w:space="0" w:color="auto"/>
            <w:right w:val="none" w:sz="0" w:space="0" w:color="auto"/>
          </w:divBdr>
        </w:div>
        <w:div w:id="507332455">
          <w:marLeft w:val="640"/>
          <w:marRight w:val="0"/>
          <w:marTop w:val="0"/>
          <w:marBottom w:val="0"/>
          <w:divBdr>
            <w:top w:val="none" w:sz="0" w:space="0" w:color="auto"/>
            <w:left w:val="none" w:sz="0" w:space="0" w:color="auto"/>
            <w:bottom w:val="none" w:sz="0" w:space="0" w:color="auto"/>
            <w:right w:val="none" w:sz="0" w:space="0" w:color="auto"/>
          </w:divBdr>
        </w:div>
        <w:div w:id="1204753684">
          <w:marLeft w:val="640"/>
          <w:marRight w:val="0"/>
          <w:marTop w:val="0"/>
          <w:marBottom w:val="0"/>
          <w:divBdr>
            <w:top w:val="none" w:sz="0" w:space="0" w:color="auto"/>
            <w:left w:val="none" w:sz="0" w:space="0" w:color="auto"/>
            <w:bottom w:val="none" w:sz="0" w:space="0" w:color="auto"/>
            <w:right w:val="none" w:sz="0" w:space="0" w:color="auto"/>
          </w:divBdr>
        </w:div>
        <w:div w:id="777406221">
          <w:marLeft w:val="640"/>
          <w:marRight w:val="0"/>
          <w:marTop w:val="0"/>
          <w:marBottom w:val="0"/>
          <w:divBdr>
            <w:top w:val="none" w:sz="0" w:space="0" w:color="auto"/>
            <w:left w:val="none" w:sz="0" w:space="0" w:color="auto"/>
            <w:bottom w:val="none" w:sz="0" w:space="0" w:color="auto"/>
            <w:right w:val="none" w:sz="0" w:space="0" w:color="auto"/>
          </w:divBdr>
        </w:div>
        <w:div w:id="1570651687">
          <w:marLeft w:val="640"/>
          <w:marRight w:val="0"/>
          <w:marTop w:val="0"/>
          <w:marBottom w:val="0"/>
          <w:divBdr>
            <w:top w:val="none" w:sz="0" w:space="0" w:color="auto"/>
            <w:left w:val="none" w:sz="0" w:space="0" w:color="auto"/>
            <w:bottom w:val="none" w:sz="0" w:space="0" w:color="auto"/>
            <w:right w:val="none" w:sz="0" w:space="0" w:color="auto"/>
          </w:divBdr>
        </w:div>
        <w:div w:id="2028822730">
          <w:marLeft w:val="640"/>
          <w:marRight w:val="0"/>
          <w:marTop w:val="0"/>
          <w:marBottom w:val="0"/>
          <w:divBdr>
            <w:top w:val="none" w:sz="0" w:space="0" w:color="auto"/>
            <w:left w:val="none" w:sz="0" w:space="0" w:color="auto"/>
            <w:bottom w:val="none" w:sz="0" w:space="0" w:color="auto"/>
            <w:right w:val="none" w:sz="0" w:space="0" w:color="auto"/>
          </w:divBdr>
        </w:div>
        <w:div w:id="1443957947">
          <w:marLeft w:val="640"/>
          <w:marRight w:val="0"/>
          <w:marTop w:val="0"/>
          <w:marBottom w:val="0"/>
          <w:divBdr>
            <w:top w:val="none" w:sz="0" w:space="0" w:color="auto"/>
            <w:left w:val="none" w:sz="0" w:space="0" w:color="auto"/>
            <w:bottom w:val="none" w:sz="0" w:space="0" w:color="auto"/>
            <w:right w:val="none" w:sz="0" w:space="0" w:color="auto"/>
          </w:divBdr>
        </w:div>
        <w:div w:id="1629317674">
          <w:marLeft w:val="640"/>
          <w:marRight w:val="0"/>
          <w:marTop w:val="0"/>
          <w:marBottom w:val="0"/>
          <w:divBdr>
            <w:top w:val="none" w:sz="0" w:space="0" w:color="auto"/>
            <w:left w:val="none" w:sz="0" w:space="0" w:color="auto"/>
            <w:bottom w:val="none" w:sz="0" w:space="0" w:color="auto"/>
            <w:right w:val="none" w:sz="0" w:space="0" w:color="auto"/>
          </w:divBdr>
        </w:div>
        <w:div w:id="84498800">
          <w:marLeft w:val="640"/>
          <w:marRight w:val="0"/>
          <w:marTop w:val="0"/>
          <w:marBottom w:val="0"/>
          <w:divBdr>
            <w:top w:val="none" w:sz="0" w:space="0" w:color="auto"/>
            <w:left w:val="none" w:sz="0" w:space="0" w:color="auto"/>
            <w:bottom w:val="none" w:sz="0" w:space="0" w:color="auto"/>
            <w:right w:val="none" w:sz="0" w:space="0" w:color="auto"/>
          </w:divBdr>
        </w:div>
        <w:div w:id="1105156793">
          <w:marLeft w:val="640"/>
          <w:marRight w:val="0"/>
          <w:marTop w:val="0"/>
          <w:marBottom w:val="0"/>
          <w:divBdr>
            <w:top w:val="none" w:sz="0" w:space="0" w:color="auto"/>
            <w:left w:val="none" w:sz="0" w:space="0" w:color="auto"/>
            <w:bottom w:val="none" w:sz="0" w:space="0" w:color="auto"/>
            <w:right w:val="none" w:sz="0" w:space="0" w:color="auto"/>
          </w:divBdr>
        </w:div>
        <w:div w:id="93138032">
          <w:marLeft w:val="640"/>
          <w:marRight w:val="0"/>
          <w:marTop w:val="0"/>
          <w:marBottom w:val="0"/>
          <w:divBdr>
            <w:top w:val="none" w:sz="0" w:space="0" w:color="auto"/>
            <w:left w:val="none" w:sz="0" w:space="0" w:color="auto"/>
            <w:bottom w:val="none" w:sz="0" w:space="0" w:color="auto"/>
            <w:right w:val="none" w:sz="0" w:space="0" w:color="auto"/>
          </w:divBdr>
        </w:div>
        <w:div w:id="1359040851">
          <w:marLeft w:val="640"/>
          <w:marRight w:val="0"/>
          <w:marTop w:val="0"/>
          <w:marBottom w:val="0"/>
          <w:divBdr>
            <w:top w:val="none" w:sz="0" w:space="0" w:color="auto"/>
            <w:left w:val="none" w:sz="0" w:space="0" w:color="auto"/>
            <w:bottom w:val="none" w:sz="0" w:space="0" w:color="auto"/>
            <w:right w:val="none" w:sz="0" w:space="0" w:color="auto"/>
          </w:divBdr>
        </w:div>
        <w:div w:id="27875475">
          <w:marLeft w:val="640"/>
          <w:marRight w:val="0"/>
          <w:marTop w:val="0"/>
          <w:marBottom w:val="0"/>
          <w:divBdr>
            <w:top w:val="none" w:sz="0" w:space="0" w:color="auto"/>
            <w:left w:val="none" w:sz="0" w:space="0" w:color="auto"/>
            <w:bottom w:val="none" w:sz="0" w:space="0" w:color="auto"/>
            <w:right w:val="none" w:sz="0" w:space="0" w:color="auto"/>
          </w:divBdr>
        </w:div>
        <w:div w:id="371423442">
          <w:marLeft w:val="640"/>
          <w:marRight w:val="0"/>
          <w:marTop w:val="0"/>
          <w:marBottom w:val="0"/>
          <w:divBdr>
            <w:top w:val="none" w:sz="0" w:space="0" w:color="auto"/>
            <w:left w:val="none" w:sz="0" w:space="0" w:color="auto"/>
            <w:bottom w:val="none" w:sz="0" w:space="0" w:color="auto"/>
            <w:right w:val="none" w:sz="0" w:space="0" w:color="auto"/>
          </w:divBdr>
        </w:div>
        <w:div w:id="1142383371">
          <w:marLeft w:val="640"/>
          <w:marRight w:val="0"/>
          <w:marTop w:val="0"/>
          <w:marBottom w:val="0"/>
          <w:divBdr>
            <w:top w:val="none" w:sz="0" w:space="0" w:color="auto"/>
            <w:left w:val="none" w:sz="0" w:space="0" w:color="auto"/>
            <w:bottom w:val="none" w:sz="0" w:space="0" w:color="auto"/>
            <w:right w:val="none" w:sz="0" w:space="0" w:color="auto"/>
          </w:divBdr>
        </w:div>
        <w:div w:id="1305895593">
          <w:marLeft w:val="640"/>
          <w:marRight w:val="0"/>
          <w:marTop w:val="0"/>
          <w:marBottom w:val="0"/>
          <w:divBdr>
            <w:top w:val="none" w:sz="0" w:space="0" w:color="auto"/>
            <w:left w:val="none" w:sz="0" w:space="0" w:color="auto"/>
            <w:bottom w:val="none" w:sz="0" w:space="0" w:color="auto"/>
            <w:right w:val="none" w:sz="0" w:space="0" w:color="auto"/>
          </w:divBdr>
        </w:div>
        <w:div w:id="397481956">
          <w:marLeft w:val="640"/>
          <w:marRight w:val="0"/>
          <w:marTop w:val="0"/>
          <w:marBottom w:val="0"/>
          <w:divBdr>
            <w:top w:val="none" w:sz="0" w:space="0" w:color="auto"/>
            <w:left w:val="none" w:sz="0" w:space="0" w:color="auto"/>
            <w:bottom w:val="none" w:sz="0" w:space="0" w:color="auto"/>
            <w:right w:val="none" w:sz="0" w:space="0" w:color="auto"/>
          </w:divBdr>
        </w:div>
        <w:div w:id="351539595">
          <w:marLeft w:val="640"/>
          <w:marRight w:val="0"/>
          <w:marTop w:val="0"/>
          <w:marBottom w:val="0"/>
          <w:divBdr>
            <w:top w:val="none" w:sz="0" w:space="0" w:color="auto"/>
            <w:left w:val="none" w:sz="0" w:space="0" w:color="auto"/>
            <w:bottom w:val="none" w:sz="0" w:space="0" w:color="auto"/>
            <w:right w:val="none" w:sz="0" w:space="0" w:color="auto"/>
          </w:divBdr>
        </w:div>
        <w:div w:id="2097745763">
          <w:marLeft w:val="640"/>
          <w:marRight w:val="0"/>
          <w:marTop w:val="0"/>
          <w:marBottom w:val="0"/>
          <w:divBdr>
            <w:top w:val="none" w:sz="0" w:space="0" w:color="auto"/>
            <w:left w:val="none" w:sz="0" w:space="0" w:color="auto"/>
            <w:bottom w:val="none" w:sz="0" w:space="0" w:color="auto"/>
            <w:right w:val="none" w:sz="0" w:space="0" w:color="auto"/>
          </w:divBdr>
        </w:div>
        <w:div w:id="1252932910">
          <w:marLeft w:val="640"/>
          <w:marRight w:val="0"/>
          <w:marTop w:val="0"/>
          <w:marBottom w:val="0"/>
          <w:divBdr>
            <w:top w:val="none" w:sz="0" w:space="0" w:color="auto"/>
            <w:left w:val="none" w:sz="0" w:space="0" w:color="auto"/>
            <w:bottom w:val="none" w:sz="0" w:space="0" w:color="auto"/>
            <w:right w:val="none" w:sz="0" w:space="0" w:color="auto"/>
          </w:divBdr>
        </w:div>
        <w:div w:id="939684572">
          <w:marLeft w:val="640"/>
          <w:marRight w:val="0"/>
          <w:marTop w:val="0"/>
          <w:marBottom w:val="0"/>
          <w:divBdr>
            <w:top w:val="none" w:sz="0" w:space="0" w:color="auto"/>
            <w:left w:val="none" w:sz="0" w:space="0" w:color="auto"/>
            <w:bottom w:val="none" w:sz="0" w:space="0" w:color="auto"/>
            <w:right w:val="none" w:sz="0" w:space="0" w:color="auto"/>
          </w:divBdr>
        </w:div>
        <w:div w:id="274169660">
          <w:marLeft w:val="640"/>
          <w:marRight w:val="0"/>
          <w:marTop w:val="0"/>
          <w:marBottom w:val="0"/>
          <w:divBdr>
            <w:top w:val="none" w:sz="0" w:space="0" w:color="auto"/>
            <w:left w:val="none" w:sz="0" w:space="0" w:color="auto"/>
            <w:bottom w:val="none" w:sz="0" w:space="0" w:color="auto"/>
            <w:right w:val="none" w:sz="0" w:space="0" w:color="auto"/>
          </w:divBdr>
        </w:div>
        <w:div w:id="1102148175">
          <w:marLeft w:val="640"/>
          <w:marRight w:val="0"/>
          <w:marTop w:val="0"/>
          <w:marBottom w:val="0"/>
          <w:divBdr>
            <w:top w:val="none" w:sz="0" w:space="0" w:color="auto"/>
            <w:left w:val="none" w:sz="0" w:space="0" w:color="auto"/>
            <w:bottom w:val="none" w:sz="0" w:space="0" w:color="auto"/>
            <w:right w:val="none" w:sz="0" w:space="0" w:color="auto"/>
          </w:divBdr>
        </w:div>
        <w:div w:id="2061705574">
          <w:marLeft w:val="640"/>
          <w:marRight w:val="0"/>
          <w:marTop w:val="0"/>
          <w:marBottom w:val="0"/>
          <w:divBdr>
            <w:top w:val="none" w:sz="0" w:space="0" w:color="auto"/>
            <w:left w:val="none" w:sz="0" w:space="0" w:color="auto"/>
            <w:bottom w:val="none" w:sz="0" w:space="0" w:color="auto"/>
            <w:right w:val="none" w:sz="0" w:space="0" w:color="auto"/>
          </w:divBdr>
        </w:div>
        <w:div w:id="1420324729">
          <w:marLeft w:val="640"/>
          <w:marRight w:val="0"/>
          <w:marTop w:val="0"/>
          <w:marBottom w:val="0"/>
          <w:divBdr>
            <w:top w:val="none" w:sz="0" w:space="0" w:color="auto"/>
            <w:left w:val="none" w:sz="0" w:space="0" w:color="auto"/>
            <w:bottom w:val="none" w:sz="0" w:space="0" w:color="auto"/>
            <w:right w:val="none" w:sz="0" w:space="0" w:color="auto"/>
          </w:divBdr>
        </w:div>
        <w:div w:id="440805267">
          <w:marLeft w:val="640"/>
          <w:marRight w:val="0"/>
          <w:marTop w:val="0"/>
          <w:marBottom w:val="0"/>
          <w:divBdr>
            <w:top w:val="none" w:sz="0" w:space="0" w:color="auto"/>
            <w:left w:val="none" w:sz="0" w:space="0" w:color="auto"/>
            <w:bottom w:val="none" w:sz="0" w:space="0" w:color="auto"/>
            <w:right w:val="none" w:sz="0" w:space="0" w:color="auto"/>
          </w:divBdr>
        </w:div>
        <w:div w:id="1066800696">
          <w:marLeft w:val="640"/>
          <w:marRight w:val="0"/>
          <w:marTop w:val="0"/>
          <w:marBottom w:val="0"/>
          <w:divBdr>
            <w:top w:val="none" w:sz="0" w:space="0" w:color="auto"/>
            <w:left w:val="none" w:sz="0" w:space="0" w:color="auto"/>
            <w:bottom w:val="none" w:sz="0" w:space="0" w:color="auto"/>
            <w:right w:val="none" w:sz="0" w:space="0" w:color="auto"/>
          </w:divBdr>
        </w:div>
        <w:div w:id="2062559923">
          <w:marLeft w:val="640"/>
          <w:marRight w:val="0"/>
          <w:marTop w:val="0"/>
          <w:marBottom w:val="0"/>
          <w:divBdr>
            <w:top w:val="none" w:sz="0" w:space="0" w:color="auto"/>
            <w:left w:val="none" w:sz="0" w:space="0" w:color="auto"/>
            <w:bottom w:val="none" w:sz="0" w:space="0" w:color="auto"/>
            <w:right w:val="none" w:sz="0" w:space="0" w:color="auto"/>
          </w:divBdr>
        </w:div>
        <w:div w:id="947393618">
          <w:marLeft w:val="640"/>
          <w:marRight w:val="0"/>
          <w:marTop w:val="0"/>
          <w:marBottom w:val="0"/>
          <w:divBdr>
            <w:top w:val="none" w:sz="0" w:space="0" w:color="auto"/>
            <w:left w:val="none" w:sz="0" w:space="0" w:color="auto"/>
            <w:bottom w:val="none" w:sz="0" w:space="0" w:color="auto"/>
            <w:right w:val="none" w:sz="0" w:space="0" w:color="auto"/>
          </w:divBdr>
        </w:div>
        <w:div w:id="189605774">
          <w:marLeft w:val="640"/>
          <w:marRight w:val="0"/>
          <w:marTop w:val="0"/>
          <w:marBottom w:val="0"/>
          <w:divBdr>
            <w:top w:val="none" w:sz="0" w:space="0" w:color="auto"/>
            <w:left w:val="none" w:sz="0" w:space="0" w:color="auto"/>
            <w:bottom w:val="none" w:sz="0" w:space="0" w:color="auto"/>
            <w:right w:val="none" w:sz="0" w:space="0" w:color="auto"/>
          </w:divBdr>
        </w:div>
        <w:div w:id="184099561">
          <w:marLeft w:val="640"/>
          <w:marRight w:val="0"/>
          <w:marTop w:val="0"/>
          <w:marBottom w:val="0"/>
          <w:divBdr>
            <w:top w:val="none" w:sz="0" w:space="0" w:color="auto"/>
            <w:left w:val="none" w:sz="0" w:space="0" w:color="auto"/>
            <w:bottom w:val="none" w:sz="0" w:space="0" w:color="auto"/>
            <w:right w:val="none" w:sz="0" w:space="0" w:color="auto"/>
          </w:divBdr>
        </w:div>
        <w:div w:id="1623926885">
          <w:marLeft w:val="640"/>
          <w:marRight w:val="0"/>
          <w:marTop w:val="0"/>
          <w:marBottom w:val="0"/>
          <w:divBdr>
            <w:top w:val="none" w:sz="0" w:space="0" w:color="auto"/>
            <w:left w:val="none" w:sz="0" w:space="0" w:color="auto"/>
            <w:bottom w:val="none" w:sz="0" w:space="0" w:color="auto"/>
            <w:right w:val="none" w:sz="0" w:space="0" w:color="auto"/>
          </w:divBdr>
        </w:div>
        <w:div w:id="949243518">
          <w:marLeft w:val="640"/>
          <w:marRight w:val="0"/>
          <w:marTop w:val="0"/>
          <w:marBottom w:val="0"/>
          <w:divBdr>
            <w:top w:val="none" w:sz="0" w:space="0" w:color="auto"/>
            <w:left w:val="none" w:sz="0" w:space="0" w:color="auto"/>
            <w:bottom w:val="none" w:sz="0" w:space="0" w:color="auto"/>
            <w:right w:val="none" w:sz="0" w:space="0" w:color="auto"/>
          </w:divBdr>
        </w:div>
        <w:div w:id="1332949791">
          <w:marLeft w:val="640"/>
          <w:marRight w:val="0"/>
          <w:marTop w:val="0"/>
          <w:marBottom w:val="0"/>
          <w:divBdr>
            <w:top w:val="none" w:sz="0" w:space="0" w:color="auto"/>
            <w:left w:val="none" w:sz="0" w:space="0" w:color="auto"/>
            <w:bottom w:val="none" w:sz="0" w:space="0" w:color="auto"/>
            <w:right w:val="none" w:sz="0" w:space="0" w:color="auto"/>
          </w:divBdr>
        </w:div>
        <w:div w:id="884295724">
          <w:marLeft w:val="640"/>
          <w:marRight w:val="0"/>
          <w:marTop w:val="0"/>
          <w:marBottom w:val="0"/>
          <w:divBdr>
            <w:top w:val="none" w:sz="0" w:space="0" w:color="auto"/>
            <w:left w:val="none" w:sz="0" w:space="0" w:color="auto"/>
            <w:bottom w:val="none" w:sz="0" w:space="0" w:color="auto"/>
            <w:right w:val="none" w:sz="0" w:space="0" w:color="auto"/>
          </w:divBdr>
        </w:div>
        <w:div w:id="1474103230">
          <w:marLeft w:val="640"/>
          <w:marRight w:val="0"/>
          <w:marTop w:val="0"/>
          <w:marBottom w:val="0"/>
          <w:divBdr>
            <w:top w:val="none" w:sz="0" w:space="0" w:color="auto"/>
            <w:left w:val="none" w:sz="0" w:space="0" w:color="auto"/>
            <w:bottom w:val="none" w:sz="0" w:space="0" w:color="auto"/>
            <w:right w:val="none" w:sz="0" w:space="0" w:color="auto"/>
          </w:divBdr>
        </w:div>
        <w:div w:id="397941489">
          <w:marLeft w:val="640"/>
          <w:marRight w:val="0"/>
          <w:marTop w:val="0"/>
          <w:marBottom w:val="0"/>
          <w:divBdr>
            <w:top w:val="none" w:sz="0" w:space="0" w:color="auto"/>
            <w:left w:val="none" w:sz="0" w:space="0" w:color="auto"/>
            <w:bottom w:val="none" w:sz="0" w:space="0" w:color="auto"/>
            <w:right w:val="none" w:sz="0" w:space="0" w:color="auto"/>
          </w:divBdr>
        </w:div>
        <w:div w:id="457378465">
          <w:marLeft w:val="640"/>
          <w:marRight w:val="0"/>
          <w:marTop w:val="0"/>
          <w:marBottom w:val="0"/>
          <w:divBdr>
            <w:top w:val="none" w:sz="0" w:space="0" w:color="auto"/>
            <w:left w:val="none" w:sz="0" w:space="0" w:color="auto"/>
            <w:bottom w:val="none" w:sz="0" w:space="0" w:color="auto"/>
            <w:right w:val="none" w:sz="0" w:space="0" w:color="auto"/>
          </w:divBdr>
        </w:div>
        <w:div w:id="987517763">
          <w:marLeft w:val="640"/>
          <w:marRight w:val="0"/>
          <w:marTop w:val="0"/>
          <w:marBottom w:val="0"/>
          <w:divBdr>
            <w:top w:val="none" w:sz="0" w:space="0" w:color="auto"/>
            <w:left w:val="none" w:sz="0" w:space="0" w:color="auto"/>
            <w:bottom w:val="none" w:sz="0" w:space="0" w:color="auto"/>
            <w:right w:val="none" w:sz="0" w:space="0" w:color="auto"/>
          </w:divBdr>
        </w:div>
        <w:div w:id="1388841483">
          <w:marLeft w:val="640"/>
          <w:marRight w:val="0"/>
          <w:marTop w:val="0"/>
          <w:marBottom w:val="0"/>
          <w:divBdr>
            <w:top w:val="none" w:sz="0" w:space="0" w:color="auto"/>
            <w:left w:val="none" w:sz="0" w:space="0" w:color="auto"/>
            <w:bottom w:val="none" w:sz="0" w:space="0" w:color="auto"/>
            <w:right w:val="none" w:sz="0" w:space="0" w:color="auto"/>
          </w:divBdr>
        </w:div>
        <w:div w:id="1590773750">
          <w:marLeft w:val="640"/>
          <w:marRight w:val="0"/>
          <w:marTop w:val="0"/>
          <w:marBottom w:val="0"/>
          <w:divBdr>
            <w:top w:val="none" w:sz="0" w:space="0" w:color="auto"/>
            <w:left w:val="none" w:sz="0" w:space="0" w:color="auto"/>
            <w:bottom w:val="none" w:sz="0" w:space="0" w:color="auto"/>
            <w:right w:val="none" w:sz="0" w:space="0" w:color="auto"/>
          </w:divBdr>
        </w:div>
        <w:div w:id="1280336295">
          <w:marLeft w:val="640"/>
          <w:marRight w:val="0"/>
          <w:marTop w:val="0"/>
          <w:marBottom w:val="0"/>
          <w:divBdr>
            <w:top w:val="none" w:sz="0" w:space="0" w:color="auto"/>
            <w:left w:val="none" w:sz="0" w:space="0" w:color="auto"/>
            <w:bottom w:val="none" w:sz="0" w:space="0" w:color="auto"/>
            <w:right w:val="none" w:sz="0" w:space="0" w:color="auto"/>
          </w:divBdr>
        </w:div>
        <w:div w:id="1571499925">
          <w:marLeft w:val="640"/>
          <w:marRight w:val="0"/>
          <w:marTop w:val="0"/>
          <w:marBottom w:val="0"/>
          <w:divBdr>
            <w:top w:val="none" w:sz="0" w:space="0" w:color="auto"/>
            <w:left w:val="none" w:sz="0" w:space="0" w:color="auto"/>
            <w:bottom w:val="none" w:sz="0" w:space="0" w:color="auto"/>
            <w:right w:val="none" w:sz="0" w:space="0" w:color="auto"/>
          </w:divBdr>
        </w:div>
        <w:div w:id="166940716">
          <w:marLeft w:val="640"/>
          <w:marRight w:val="0"/>
          <w:marTop w:val="0"/>
          <w:marBottom w:val="0"/>
          <w:divBdr>
            <w:top w:val="none" w:sz="0" w:space="0" w:color="auto"/>
            <w:left w:val="none" w:sz="0" w:space="0" w:color="auto"/>
            <w:bottom w:val="none" w:sz="0" w:space="0" w:color="auto"/>
            <w:right w:val="none" w:sz="0" w:space="0" w:color="auto"/>
          </w:divBdr>
        </w:div>
        <w:div w:id="1346790415">
          <w:marLeft w:val="640"/>
          <w:marRight w:val="0"/>
          <w:marTop w:val="0"/>
          <w:marBottom w:val="0"/>
          <w:divBdr>
            <w:top w:val="none" w:sz="0" w:space="0" w:color="auto"/>
            <w:left w:val="none" w:sz="0" w:space="0" w:color="auto"/>
            <w:bottom w:val="none" w:sz="0" w:space="0" w:color="auto"/>
            <w:right w:val="none" w:sz="0" w:space="0" w:color="auto"/>
          </w:divBdr>
        </w:div>
        <w:div w:id="963073825">
          <w:marLeft w:val="640"/>
          <w:marRight w:val="0"/>
          <w:marTop w:val="0"/>
          <w:marBottom w:val="0"/>
          <w:divBdr>
            <w:top w:val="none" w:sz="0" w:space="0" w:color="auto"/>
            <w:left w:val="none" w:sz="0" w:space="0" w:color="auto"/>
            <w:bottom w:val="none" w:sz="0" w:space="0" w:color="auto"/>
            <w:right w:val="none" w:sz="0" w:space="0" w:color="auto"/>
          </w:divBdr>
        </w:div>
        <w:div w:id="540094242">
          <w:marLeft w:val="640"/>
          <w:marRight w:val="0"/>
          <w:marTop w:val="0"/>
          <w:marBottom w:val="0"/>
          <w:divBdr>
            <w:top w:val="none" w:sz="0" w:space="0" w:color="auto"/>
            <w:left w:val="none" w:sz="0" w:space="0" w:color="auto"/>
            <w:bottom w:val="none" w:sz="0" w:space="0" w:color="auto"/>
            <w:right w:val="none" w:sz="0" w:space="0" w:color="auto"/>
          </w:divBdr>
        </w:div>
        <w:div w:id="1255166507">
          <w:marLeft w:val="640"/>
          <w:marRight w:val="0"/>
          <w:marTop w:val="0"/>
          <w:marBottom w:val="0"/>
          <w:divBdr>
            <w:top w:val="none" w:sz="0" w:space="0" w:color="auto"/>
            <w:left w:val="none" w:sz="0" w:space="0" w:color="auto"/>
            <w:bottom w:val="none" w:sz="0" w:space="0" w:color="auto"/>
            <w:right w:val="none" w:sz="0" w:space="0" w:color="auto"/>
          </w:divBdr>
        </w:div>
        <w:div w:id="1514951830">
          <w:marLeft w:val="640"/>
          <w:marRight w:val="0"/>
          <w:marTop w:val="0"/>
          <w:marBottom w:val="0"/>
          <w:divBdr>
            <w:top w:val="none" w:sz="0" w:space="0" w:color="auto"/>
            <w:left w:val="none" w:sz="0" w:space="0" w:color="auto"/>
            <w:bottom w:val="none" w:sz="0" w:space="0" w:color="auto"/>
            <w:right w:val="none" w:sz="0" w:space="0" w:color="auto"/>
          </w:divBdr>
        </w:div>
      </w:divsChild>
    </w:div>
    <w:div w:id="447359703">
      <w:bodyDiv w:val="1"/>
      <w:marLeft w:val="0"/>
      <w:marRight w:val="0"/>
      <w:marTop w:val="0"/>
      <w:marBottom w:val="0"/>
      <w:divBdr>
        <w:top w:val="none" w:sz="0" w:space="0" w:color="auto"/>
        <w:left w:val="none" w:sz="0" w:space="0" w:color="auto"/>
        <w:bottom w:val="none" w:sz="0" w:space="0" w:color="auto"/>
        <w:right w:val="none" w:sz="0" w:space="0" w:color="auto"/>
      </w:divBdr>
      <w:divsChild>
        <w:div w:id="1299607066">
          <w:marLeft w:val="640"/>
          <w:marRight w:val="0"/>
          <w:marTop w:val="0"/>
          <w:marBottom w:val="0"/>
          <w:divBdr>
            <w:top w:val="none" w:sz="0" w:space="0" w:color="auto"/>
            <w:left w:val="none" w:sz="0" w:space="0" w:color="auto"/>
            <w:bottom w:val="none" w:sz="0" w:space="0" w:color="auto"/>
            <w:right w:val="none" w:sz="0" w:space="0" w:color="auto"/>
          </w:divBdr>
        </w:div>
        <w:div w:id="363795845">
          <w:marLeft w:val="640"/>
          <w:marRight w:val="0"/>
          <w:marTop w:val="0"/>
          <w:marBottom w:val="0"/>
          <w:divBdr>
            <w:top w:val="none" w:sz="0" w:space="0" w:color="auto"/>
            <w:left w:val="none" w:sz="0" w:space="0" w:color="auto"/>
            <w:bottom w:val="none" w:sz="0" w:space="0" w:color="auto"/>
            <w:right w:val="none" w:sz="0" w:space="0" w:color="auto"/>
          </w:divBdr>
        </w:div>
        <w:div w:id="683019535">
          <w:marLeft w:val="640"/>
          <w:marRight w:val="0"/>
          <w:marTop w:val="0"/>
          <w:marBottom w:val="0"/>
          <w:divBdr>
            <w:top w:val="none" w:sz="0" w:space="0" w:color="auto"/>
            <w:left w:val="none" w:sz="0" w:space="0" w:color="auto"/>
            <w:bottom w:val="none" w:sz="0" w:space="0" w:color="auto"/>
            <w:right w:val="none" w:sz="0" w:space="0" w:color="auto"/>
          </w:divBdr>
        </w:div>
        <w:div w:id="2117484701">
          <w:marLeft w:val="640"/>
          <w:marRight w:val="0"/>
          <w:marTop w:val="0"/>
          <w:marBottom w:val="0"/>
          <w:divBdr>
            <w:top w:val="none" w:sz="0" w:space="0" w:color="auto"/>
            <w:left w:val="none" w:sz="0" w:space="0" w:color="auto"/>
            <w:bottom w:val="none" w:sz="0" w:space="0" w:color="auto"/>
            <w:right w:val="none" w:sz="0" w:space="0" w:color="auto"/>
          </w:divBdr>
        </w:div>
        <w:div w:id="1919359674">
          <w:marLeft w:val="640"/>
          <w:marRight w:val="0"/>
          <w:marTop w:val="0"/>
          <w:marBottom w:val="0"/>
          <w:divBdr>
            <w:top w:val="none" w:sz="0" w:space="0" w:color="auto"/>
            <w:left w:val="none" w:sz="0" w:space="0" w:color="auto"/>
            <w:bottom w:val="none" w:sz="0" w:space="0" w:color="auto"/>
            <w:right w:val="none" w:sz="0" w:space="0" w:color="auto"/>
          </w:divBdr>
        </w:div>
        <w:div w:id="1442141195">
          <w:marLeft w:val="640"/>
          <w:marRight w:val="0"/>
          <w:marTop w:val="0"/>
          <w:marBottom w:val="0"/>
          <w:divBdr>
            <w:top w:val="none" w:sz="0" w:space="0" w:color="auto"/>
            <w:left w:val="none" w:sz="0" w:space="0" w:color="auto"/>
            <w:bottom w:val="none" w:sz="0" w:space="0" w:color="auto"/>
            <w:right w:val="none" w:sz="0" w:space="0" w:color="auto"/>
          </w:divBdr>
        </w:div>
        <w:div w:id="1064138875">
          <w:marLeft w:val="640"/>
          <w:marRight w:val="0"/>
          <w:marTop w:val="0"/>
          <w:marBottom w:val="0"/>
          <w:divBdr>
            <w:top w:val="none" w:sz="0" w:space="0" w:color="auto"/>
            <w:left w:val="none" w:sz="0" w:space="0" w:color="auto"/>
            <w:bottom w:val="none" w:sz="0" w:space="0" w:color="auto"/>
            <w:right w:val="none" w:sz="0" w:space="0" w:color="auto"/>
          </w:divBdr>
        </w:div>
        <w:div w:id="1153453680">
          <w:marLeft w:val="640"/>
          <w:marRight w:val="0"/>
          <w:marTop w:val="0"/>
          <w:marBottom w:val="0"/>
          <w:divBdr>
            <w:top w:val="none" w:sz="0" w:space="0" w:color="auto"/>
            <w:left w:val="none" w:sz="0" w:space="0" w:color="auto"/>
            <w:bottom w:val="none" w:sz="0" w:space="0" w:color="auto"/>
            <w:right w:val="none" w:sz="0" w:space="0" w:color="auto"/>
          </w:divBdr>
        </w:div>
        <w:div w:id="1096093742">
          <w:marLeft w:val="640"/>
          <w:marRight w:val="0"/>
          <w:marTop w:val="0"/>
          <w:marBottom w:val="0"/>
          <w:divBdr>
            <w:top w:val="none" w:sz="0" w:space="0" w:color="auto"/>
            <w:left w:val="none" w:sz="0" w:space="0" w:color="auto"/>
            <w:bottom w:val="none" w:sz="0" w:space="0" w:color="auto"/>
            <w:right w:val="none" w:sz="0" w:space="0" w:color="auto"/>
          </w:divBdr>
        </w:div>
        <w:div w:id="808550203">
          <w:marLeft w:val="640"/>
          <w:marRight w:val="0"/>
          <w:marTop w:val="0"/>
          <w:marBottom w:val="0"/>
          <w:divBdr>
            <w:top w:val="none" w:sz="0" w:space="0" w:color="auto"/>
            <w:left w:val="none" w:sz="0" w:space="0" w:color="auto"/>
            <w:bottom w:val="none" w:sz="0" w:space="0" w:color="auto"/>
            <w:right w:val="none" w:sz="0" w:space="0" w:color="auto"/>
          </w:divBdr>
        </w:div>
        <w:div w:id="814224474">
          <w:marLeft w:val="640"/>
          <w:marRight w:val="0"/>
          <w:marTop w:val="0"/>
          <w:marBottom w:val="0"/>
          <w:divBdr>
            <w:top w:val="none" w:sz="0" w:space="0" w:color="auto"/>
            <w:left w:val="none" w:sz="0" w:space="0" w:color="auto"/>
            <w:bottom w:val="none" w:sz="0" w:space="0" w:color="auto"/>
            <w:right w:val="none" w:sz="0" w:space="0" w:color="auto"/>
          </w:divBdr>
        </w:div>
        <w:div w:id="1315258069">
          <w:marLeft w:val="640"/>
          <w:marRight w:val="0"/>
          <w:marTop w:val="0"/>
          <w:marBottom w:val="0"/>
          <w:divBdr>
            <w:top w:val="none" w:sz="0" w:space="0" w:color="auto"/>
            <w:left w:val="none" w:sz="0" w:space="0" w:color="auto"/>
            <w:bottom w:val="none" w:sz="0" w:space="0" w:color="auto"/>
            <w:right w:val="none" w:sz="0" w:space="0" w:color="auto"/>
          </w:divBdr>
        </w:div>
        <w:div w:id="370156613">
          <w:marLeft w:val="640"/>
          <w:marRight w:val="0"/>
          <w:marTop w:val="0"/>
          <w:marBottom w:val="0"/>
          <w:divBdr>
            <w:top w:val="none" w:sz="0" w:space="0" w:color="auto"/>
            <w:left w:val="none" w:sz="0" w:space="0" w:color="auto"/>
            <w:bottom w:val="none" w:sz="0" w:space="0" w:color="auto"/>
            <w:right w:val="none" w:sz="0" w:space="0" w:color="auto"/>
          </w:divBdr>
        </w:div>
        <w:div w:id="1928612158">
          <w:marLeft w:val="640"/>
          <w:marRight w:val="0"/>
          <w:marTop w:val="0"/>
          <w:marBottom w:val="0"/>
          <w:divBdr>
            <w:top w:val="none" w:sz="0" w:space="0" w:color="auto"/>
            <w:left w:val="none" w:sz="0" w:space="0" w:color="auto"/>
            <w:bottom w:val="none" w:sz="0" w:space="0" w:color="auto"/>
            <w:right w:val="none" w:sz="0" w:space="0" w:color="auto"/>
          </w:divBdr>
        </w:div>
        <w:div w:id="1563786196">
          <w:marLeft w:val="640"/>
          <w:marRight w:val="0"/>
          <w:marTop w:val="0"/>
          <w:marBottom w:val="0"/>
          <w:divBdr>
            <w:top w:val="none" w:sz="0" w:space="0" w:color="auto"/>
            <w:left w:val="none" w:sz="0" w:space="0" w:color="auto"/>
            <w:bottom w:val="none" w:sz="0" w:space="0" w:color="auto"/>
            <w:right w:val="none" w:sz="0" w:space="0" w:color="auto"/>
          </w:divBdr>
        </w:div>
        <w:div w:id="565264452">
          <w:marLeft w:val="640"/>
          <w:marRight w:val="0"/>
          <w:marTop w:val="0"/>
          <w:marBottom w:val="0"/>
          <w:divBdr>
            <w:top w:val="none" w:sz="0" w:space="0" w:color="auto"/>
            <w:left w:val="none" w:sz="0" w:space="0" w:color="auto"/>
            <w:bottom w:val="none" w:sz="0" w:space="0" w:color="auto"/>
            <w:right w:val="none" w:sz="0" w:space="0" w:color="auto"/>
          </w:divBdr>
        </w:div>
        <w:div w:id="2049647668">
          <w:marLeft w:val="640"/>
          <w:marRight w:val="0"/>
          <w:marTop w:val="0"/>
          <w:marBottom w:val="0"/>
          <w:divBdr>
            <w:top w:val="none" w:sz="0" w:space="0" w:color="auto"/>
            <w:left w:val="none" w:sz="0" w:space="0" w:color="auto"/>
            <w:bottom w:val="none" w:sz="0" w:space="0" w:color="auto"/>
            <w:right w:val="none" w:sz="0" w:space="0" w:color="auto"/>
          </w:divBdr>
        </w:div>
        <w:div w:id="2071876896">
          <w:marLeft w:val="640"/>
          <w:marRight w:val="0"/>
          <w:marTop w:val="0"/>
          <w:marBottom w:val="0"/>
          <w:divBdr>
            <w:top w:val="none" w:sz="0" w:space="0" w:color="auto"/>
            <w:left w:val="none" w:sz="0" w:space="0" w:color="auto"/>
            <w:bottom w:val="none" w:sz="0" w:space="0" w:color="auto"/>
            <w:right w:val="none" w:sz="0" w:space="0" w:color="auto"/>
          </w:divBdr>
        </w:div>
        <w:div w:id="1385569009">
          <w:marLeft w:val="640"/>
          <w:marRight w:val="0"/>
          <w:marTop w:val="0"/>
          <w:marBottom w:val="0"/>
          <w:divBdr>
            <w:top w:val="none" w:sz="0" w:space="0" w:color="auto"/>
            <w:left w:val="none" w:sz="0" w:space="0" w:color="auto"/>
            <w:bottom w:val="none" w:sz="0" w:space="0" w:color="auto"/>
            <w:right w:val="none" w:sz="0" w:space="0" w:color="auto"/>
          </w:divBdr>
        </w:div>
        <w:div w:id="544562885">
          <w:marLeft w:val="640"/>
          <w:marRight w:val="0"/>
          <w:marTop w:val="0"/>
          <w:marBottom w:val="0"/>
          <w:divBdr>
            <w:top w:val="none" w:sz="0" w:space="0" w:color="auto"/>
            <w:left w:val="none" w:sz="0" w:space="0" w:color="auto"/>
            <w:bottom w:val="none" w:sz="0" w:space="0" w:color="auto"/>
            <w:right w:val="none" w:sz="0" w:space="0" w:color="auto"/>
          </w:divBdr>
        </w:div>
        <w:div w:id="1215778254">
          <w:marLeft w:val="640"/>
          <w:marRight w:val="0"/>
          <w:marTop w:val="0"/>
          <w:marBottom w:val="0"/>
          <w:divBdr>
            <w:top w:val="none" w:sz="0" w:space="0" w:color="auto"/>
            <w:left w:val="none" w:sz="0" w:space="0" w:color="auto"/>
            <w:bottom w:val="none" w:sz="0" w:space="0" w:color="auto"/>
            <w:right w:val="none" w:sz="0" w:space="0" w:color="auto"/>
          </w:divBdr>
        </w:div>
        <w:div w:id="1804537237">
          <w:marLeft w:val="640"/>
          <w:marRight w:val="0"/>
          <w:marTop w:val="0"/>
          <w:marBottom w:val="0"/>
          <w:divBdr>
            <w:top w:val="none" w:sz="0" w:space="0" w:color="auto"/>
            <w:left w:val="none" w:sz="0" w:space="0" w:color="auto"/>
            <w:bottom w:val="none" w:sz="0" w:space="0" w:color="auto"/>
            <w:right w:val="none" w:sz="0" w:space="0" w:color="auto"/>
          </w:divBdr>
        </w:div>
        <w:div w:id="441922998">
          <w:marLeft w:val="640"/>
          <w:marRight w:val="0"/>
          <w:marTop w:val="0"/>
          <w:marBottom w:val="0"/>
          <w:divBdr>
            <w:top w:val="none" w:sz="0" w:space="0" w:color="auto"/>
            <w:left w:val="none" w:sz="0" w:space="0" w:color="auto"/>
            <w:bottom w:val="none" w:sz="0" w:space="0" w:color="auto"/>
            <w:right w:val="none" w:sz="0" w:space="0" w:color="auto"/>
          </w:divBdr>
        </w:div>
        <w:div w:id="519861076">
          <w:marLeft w:val="640"/>
          <w:marRight w:val="0"/>
          <w:marTop w:val="0"/>
          <w:marBottom w:val="0"/>
          <w:divBdr>
            <w:top w:val="none" w:sz="0" w:space="0" w:color="auto"/>
            <w:left w:val="none" w:sz="0" w:space="0" w:color="auto"/>
            <w:bottom w:val="none" w:sz="0" w:space="0" w:color="auto"/>
            <w:right w:val="none" w:sz="0" w:space="0" w:color="auto"/>
          </w:divBdr>
        </w:div>
        <w:div w:id="162669845">
          <w:marLeft w:val="640"/>
          <w:marRight w:val="0"/>
          <w:marTop w:val="0"/>
          <w:marBottom w:val="0"/>
          <w:divBdr>
            <w:top w:val="none" w:sz="0" w:space="0" w:color="auto"/>
            <w:left w:val="none" w:sz="0" w:space="0" w:color="auto"/>
            <w:bottom w:val="none" w:sz="0" w:space="0" w:color="auto"/>
            <w:right w:val="none" w:sz="0" w:space="0" w:color="auto"/>
          </w:divBdr>
        </w:div>
        <w:div w:id="851072705">
          <w:marLeft w:val="640"/>
          <w:marRight w:val="0"/>
          <w:marTop w:val="0"/>
          <w:marBottom w:val="0"/>
          <w:divBdr>
            <w:top w:val="none" w:sz="0" w:space="0" w:color="auto"/>
            <w:left w:val="none" w:sz="0" w:space="0" w:color="auto"/>
            <w:bottom w:val="none" w:sz="0" w:space="0" w:color="auto"/>
            <w:right w:val="none" w:sz="0" w:space="0" w:color="auto"/>
          </w:divBdr>
        </w:div>
        <w:div w:id="1106072211">
          <w:marLeft w:val="640"/>
          <w:marRight w:val="0"/>
          <w:marTop w:val="0"/>
          <w:marBottom w:val="0"/>
          <w:divBdr>
            <w:top w:val="none" w:sz="0" w:space="0" w:color="auto"/>
            <w:left w:val="none" w:sz="0" w:space="0" w:color="auto"/>
            <w:bottom w:val="none" w:sz="0" w:space="0" w:color="auto"/>
            <w:right w:val="none" w:sz="0" w:space="0" w:color="auto"/>
          </w:divBdr>
        </w:div>
        <w:div w:id="2031250692">
          <w:marLeft w:val="640"/>
          <w:marRight w:val="0"/>
          <w:marTop w:val="0"/>
          <w:marBottom w:val="0"/>
          <w:divBdr>
            <w:top w:val="none" w:sz="0" w:space="0" w:color="auto"/>
            <w:left w:val="none" w:sz="0" w:space="0" w:color="auto"/>
            <w:bottom w:val="none" w:sz="0" w:space="0" w:color="auto"/>
            <w:right w:val="none" w:sz="0" w:space="0" w:color="auto"/>
          </w:divBdr>
        </w:div>
        <w:div w:id="1534617303">
          <w:marLeft w:val="640"/>
          <w:marRight w:val="0"/>
          <w:marTop w:val="0"/>
          <w:marBottom w:val="0"/>
          <w:divBdr>
            <w:top w:val="none" w:sz="0" w:space="0" w:color="auto"/>
            <w:left w:val="none" w:sz="0" w:space="0" w:color="auto"/>
            <w:bottom w:val="none" w:sz="0" w:space="0" w:color="auto"/>
            <w:right w:val="none" w:sz="0" w:space="0" w:color="auto"/>
          </w:divBdr>
        </w:div>
        <w:div w:id="1949583617">
          <w:marLeft w:val="640"/>
          <w:marRight w:val="0"/>
          <w:marTop w:val="0"/>
          <w:marBottom w:val="0"/>
          <w:divBdr>
            <w:top w:val="none" w:sz="0" w:space="0" w:color="auto"/>
            <w:left w:val="none" w:sz="0" w:space="0" w:color="auto"/>
            <w:bottom w:val="none" w:sz="0" w:space="0" w:color="auto"/>
            <w:right w:val="none" w:sz="0" w:space="0" w:color="auto"/>
          </w:divBdr>
        </w:div>
        <w:div w:id="1308363168">
          <w:marLeft w:val="640"/>
          <w:marRight w:val="0"/>
          <w:marTop w:val="0"/>
          <w:marBottom w:val="0"/>
          <w:divBdr>
            <w:top w:val="none" w:sz="0" w:space="0" w:color="auto"/>
            <w:left w:val="none" w:sz="0" w:space="0" w:color="auto"/>
            <w:bottom w:val="none" w:sz="0" w:space="0" w:color="auto"/>
            <w:right w:val="none" w:sz="0" w:space="0" w:color="auto"/>
          </w:divBdr>
        </w:div>
        <w:div w:id="1115909998">
          <w:marLeft w:val="640"/>
          <w:marRight w:val="0"/>
          <w:marTop w:val="0"/>
          <w:marBottom w:val="0"/>
          <w:divBdr>
            <w:top w:val="none" w:sz="0" w:space="0" w:color="auto"/>
            <w:left w:val="none" w:sz="0" w:space="0" w:color="auto"/>
            <w:bottom w:val="none" w:sz="0" w:space="0" w:color="auto"/>
            <w:right w:val="none" w:sz="0" w:space="0" w:color="auto"/>
          </w:divBdr>
        </w:div>
        <w:div w:id="1706103326">
          <w:marLeft w:val="640"/>
          <w:marRight w:val="0"/>
          <w:marTop w:val="0"/>
          <w:marBottom w:val="0"/>
          <w:divBdr>
            <w:top w:val="none" w:sz="0" w:space="0" w:color="auto"/>
            <w:left w:val="none" w:sz="0" w:space="0" w:color="auto"/>
            <w:bottom w:val="none" w:sz="0" w:space="0" w:color="auto"/>
            <w:right w:val="none" w:sz="0" w:space="0" w:color="auto"/>
          </w:divBdr>
        </w:div>
        <w:div w:id="85157306">
          <w:marLeft w:val="640"/>
          <w:marRight w:val="0"/>
          <w:marTop w:val="0"/>
          <w:marBottom w:val="0"/>
          <w:divBdr>
            <w:top w:val="none" w:sz="0" w:space="0" w:color="auto"/>
            <w:left w:val="none" w:sz="0" w:space="0" w:color="auto"/>
            <w:bottom w:val="none" w:sz="0" w:space="0" w:color="auto"/>
            <w:right w:val="none" w:sz="0" w:space="0" w:color="auto"/>
          </w:divBdr>
        </w:div>
        <w:div w:id="751320606">
          <w:marLeft w:val="640"/>
          <w:marRight w:val="0"/>
          <w:marTop w:val="0"/>
          <w:marBottom w:val="0"/>
          <w:divBdr>
            <w:top w:val="none" w:sz="0" w:space="0" w:color="auto"/>
            <w:left w:val="none" w:sz="0" w:space="0" w:color="auto"/>
            <w:bottom w:val="none" w:sz="0" w:space="0" w:color="auto"/>
            <w:right w:val="none" w:sz="0" w:space="0" w:color="auto"/>
          </w:divBdr>
        </w:div>
        <w:div w:id="715666314">
          <w:marLeft w:val="640"/>
          <w:marRight w:val="0"/>
          <w:marTop w:val="0"/>
          <w:marBottom w:val="0"/>
          <w:divBdr>
            <w:top w:val="none" w:sz="0" w:space="0" w:color="auto"/>
            <w:left w:val="none" w:sz="0" w:space="0" w:color="auto"/>
            <w:bottom w:val="none" w:sz="0" w:space="0" w:color="auto"/>
            <w:right w:val="none" w:sz="0" w:space="0" w:color="auto"/>
          </w:divBdr>
        </w:div>
        <w:div w:id="1293439910">
          <w:marLeft w:val="640"/>
          <w:marRight w:val="0"/>
          <w:marTop w:val="0"/>
          <w:marBottom w:val="0"/>
          <w:divBdr>
            <w:top w:val="none" w:sz="0" w:space="0" w:color="auto"/>
            <w:left w:val="none" w:sz="0" w:space="0" w:color="auto"/>
            <w:bottom w:val="none" w:sz="0" w:space="0" w:color="auto"/>
            <w:right w:val="none" w:sz="0" w:space="0" w:color="auto"/>
          </w:divBdr>
        </w:div>
        <w:div w:id="576982860">
          <w:marLeft w:val="640"/>
          <w:marRight w:val="0"/>
          <w:marTop w:val="0"/>
          <w:marBottom w:val="0"/>
          <w:divBdr>
            <w:top w:val="none" w:sz="0" w:space="0" w:color="auto"/>
            <w:left w:val="none" w:sz="0" w:space="0" w:color="auto"/>
            <w:bottom w:val="none" w:sz="0" w:space="0" w:color="auto"/>
            <w:right w:val="none" w:sz="0" w:space="0" w:color="auto"/>
          </w:divBdr>
        </w:div>
        <w:div w:id="1493640640">
          <w:marLeft w:val="640"/>
          <w:marRight w:val="0"/>
          <w:marTop w:val="0"/>
          <w:marBottom w:val="0"/>
          <w:divBdr>
            <w:top w:val="none" w:sz="0" w:space="0" w:color="auto"/>
            <w:left w:val="none" w:sz="0" w:space="0" w:color="auto"/>
            <w:bottom w:val="none" w:sz="0" w:space="0" w:color="auto"/>
            <w:right w:val="none" w:sz="0" w:space="0" w:color="auto"/>
          </w:divBdr>
        </w:div>
        <w:div w:id="1541362023">
          <w:marLeft w:val="640"/>
          <w:marRight w:val="0"/>
          <w:marTop w:val="0"/>
          <w:marBottom w:val="0"/>
          <w:divBdr>
            <w:top w:val="none" w:sz="0" w:space="0" w:color="auto"/>
            <w:left w:val="none" w:sz="0" w:space="0" w:color="auto"/>
            <w:bottom w:val="none" w:sz="0" w:space="0" w:color="auto"/>
            <w:right w:val="none" w:sz="0" w:space="0" w:color="auto"/>
          </w:divBdr>
        </w:div>
        <w:div w:id="118885709">
          <w:marLeft w:val="640"/>
          <w:marRight w:val="0"/>
          <w:marTop w:val="0"/>
          <w:marBottom w:val="0"/>
          <w:divBdr>
            <w:top w:val="none" w:sz="0" w:space="0" w:color="auto"/>
            <w:left w:val="none" w:sz="0" w:space="0" w:color="auto"/>
            <w:bottom w:val="none" w:sz="0" w:space="0" w:color="auto"/>
            <w:right w:val="none" w:sz="0" w:space="0" w:color="auto"/>
          </w:divBdr>
        </w:div>
        <w:div w:id="1405104440">
          <w:marLeft w:val="640"/>
          <w:marRight w:val="0"/>
          <w:marTop w:val="0"/>
          <w:marBottom w:val="0"/>
          <w:divBdr>
            <w:top w:val="none" w:sz="0" w:space="0" w:color="auto"/>
            <w:left w:val="none" w:sz="0" w:space="0" w:color="auto"/>
            <w:bottom w:val="none" w:sz="0" w:space="0" w:color="auto"/>
            <w:right w:val="none" w:sz="0" w:space="0" w:color="auto"/>
          </w:divBdr>
        </w:div>
        <w:div w:id="1115712759">
          <w:marLeft w:val="640"/>
          <w:marRight w:val="0"/>
          <w:marTop w:val="0"/>
          <w:marBottom w:val="0"/>
          <w:divBdr>
            <w:top w:val="none" w:sz="0" w:space="0" w:color="auto"/>
            <w:left w:val="none" w:sz="0" w:space="0" w:color="auto"/>
            <w:bottom w:val="none" w:sz="0" w:space="0" w:color="auto"/>
            <w:right w:val="none" w:sz="0" w:space="0" w:color="auto"/>
          </w:divBdr>
        </w:div>
        <w:div w:id="1568566206">
          <w:marLeft w:val="640"/>
          <w:marRight w:val="0"/>
          <w:marTop w:val="0"/>
          <w:marBottom w:val="0"/>
          <w:divBdr>
            <w:top w:val="none" w:sz="0" w:space="0" w:color="auto"/>
            <w:left w:val="none" w:sz="0" w:space="0" w:color="auto"/>
            <w:bottom w:val="none" w:sz="0" w:space="0" w:color="auto"/>
            <w:right w:val="none" w:sz="0" w:space="0" w:color="auto"/>
          </w:divBdr>
        </w:div>
        <w:div w:id="2053991105">
          <w:marLeft w:val="640"/>
          <w:marRight w:val="0"/>
          <w:marTop w:val="0"/>
          <w:marBottom w:val="0"/>
          <w:divBdr>
            <w:top w:val="none" w:sz="0" w:space="0" w:color="auto"/>
            <w:left w:val="none" w:sz="0" w:space="0" w:color="auto"/>
            <w:bottom w:val="none" w:sz="0" w:space="0" w:color="auto"/>
            <w:right w:val="none" w:sz="0" w:space="0" w:color="auto"/>
          </w:divBdr>
        </w:div>
        <w:div w:id="225141204">
          <w:marLeft w:val="640"/>
          <w:marRight w:val="0"/>
          <w:marTop w:val="0"/>
          <w:marBottom w:val="0"/>
          <w:divBdr>
            <w:top w:val="none" w:sz="0" w:space="0" w:color="auto"/>
            <w:left w:val="none" w:sz="0" w:space="0" w:color="auto"/>
            <w:bottom w:val="none" w:sz="0" w:space="0" w:color="auto"/>
            <w:right w:val="none" w:sz="0" w:space="0" w:color="auto"/>
          </w:divBdr>
        </w:div>
        <w:div w:id="348144135">
          <w:marLeft w:val="640"/>
          <w:marRight w:val="0"/>
          <w:marTop w:val="0"/>
          <w:marBottom w:val="0"/>
          <w:divBdr>
            <w:top w:val="none" w:sz="0" w:space="0" w:color="auto"/>
            <w:left w:val="none" w:sz="0" w:space="0" w:color="auto"/>
            <w:bottom w:val="none" w:sz="0" w:space="0" w:color="auto"/>
            <w:right w:val="none" w:sz="0" w:space="0" w:color="auto"/>
          </w:divBdr>
        </w:div>
        <w:div w:id="365372985">
          <w:marLeft w:val="640"/>
          <w:marRight w:val="0"/>
          <w:marTop w:val="0"/>
          <w:marBottom w:val="0"/>
          <w:divBdr>
            <w:top w:val="none" w:sz="0" w:space="0" w:color="auto"/>
            <w:left w:val="none" w:sz="0" w:space="0" w:color="auto"/>
            <w:bottom w:val="none" w:sz="0" w:space="0" w:color="auto"/>
            <w:right w:val="none" w:sz="0" w:space="0" w:color="auto"/>
          </w:divBdr>
        </w:div>
        <w:div w:id="2054230751">
          <w:marLeft w:val="640"/>
          <w:marRight w:val="0"/>
          <w:marTop w:val="0"/>
          <w:marBottom w:val="0"/>
          <w:divBdr>
            <w:top w:val="none" w:sz="0" w:space="0" w:color="auto"/>
            <w:left w:val="none" w:sz="0" w:space="0" w:color="auto"/>
            <w:bottom w:val="none" w:sz="0" w:space="0" w:color="auto"/>
            <w:right w:val="none" w:sz="0" w:space="0" w:color="auto"/>
          </w:divBdr>
        </w:div>
        <w:div w:id="1915434511">
          <w:marLeft w:val="640"/>
          <w:marRight w:val="0"/>
          <w:marTop w:val="0"/>
          <w:marBottom w:val="0"/>
          <w:divBdr>
            <w:top w:val="none" w:sz="0" w:space="0" w:color="auto"/>
            <w:left w:val="none" w:sz="0" w:space="0" w:color="auto"/>
            <w:bottom w:val="none" w:sz="0" w:space="0" w:color="auto"/>
            <w:right w:val="none" w:sz="0" w:space="0" w:color="auto"/>
          </w:divBdr>
        </w:div>
        <w:div w:id="1894929924">
          <w:marLeft w:val="640"/>
          <w:marRight w:val="0"/>
          <w:marTop w:val="0"/>
          <w:marBottom w:val="0"/>
          <w:divBdr>
            <w:top w:val="none" w:sz="0" w:space="0" w:color="auto"/>
            <w:left w:val="none" w:sz="0" w:space="0" w:color="auto"/>
            <w:bottom w:val="none" w:sz="0" w:space="0" w:color="auto"/>
            <w:right w:val="none" w:sz="0" w:space="0" w:color="auto"/>
          </w:divBdr>
        </w:div>
        <w:div w:id="1915316295">
          <w:marLeft w:val="640"/>
          <w:marRight w:val="0"/>
          <w:marTop w:val="0"/>
          <w:marBottom w:val="0"/>
          <w:divBdr>
            <w:top w:val="none" w:sz="0" w:space="0" w:color="auto"/>
            <w:left w:val="none" w:sz="0" w:space="0" w:color="auto"/>
            <w:bottom w:val="none" w:sz="0" w:space="0" w:color="auto"/>
            <w:right w:val="none" w:sz="0" w:space="0" w:color="auto"/>
          </w:divBdr>
        </w:div>
        <w:div w:id="562788660">
          <w:marLeft w:val="640"/>
          <w:marRight w:val="0"/>
          <w:marTop w:val="0"/>
          <w:marBottom w:val="0"/>
          <w:divBdr>
            <w:top w:val="none" w:sz="0" w:space="0" w:color="auto"/>
            <w:left w:val="none" w:sz="0" w:space="0" w:color="auto"/>
            <w:bottom w:val="none" w:sz="0" w:space="0" w:color="auto"/>
            <w:right w:val="none" w:sz="0" w:space="0" w:color="auto"/>
          </w:divBdr>
        </w:div>
        <w:div w:id="1760902120">
          <w:marLeft w:val="640"/>
          <w:marRight w:val="0"/>
          <w:marTop w:val="0"/>
          <w:marBottom w:val="0"/>
          <w:divBdr>
            <w:top w:val="none" w:sz="0" w:space="0" w:color="auto"/>
            <w:left w:val="none" w:sz="0" w:space="0" w:color="auto"/>
            <w:bottom w:val="none" w:sz="0" w:space="0" w:color="auto"/>
            <w:right w:val="none" w:sz="0" w:space="0" w:color="auto"/>
          </w:divBdr>
        </w:div>
        <w:div w:id="972442690">
          <w:marLeft w:val="640"/>
          <w:marRight w:val="0"/>
          <w:marTop w:val="0"/>
          <w:marBottom w:val="0"/>
          <w:divBdr>
            <w:top w:val="none" w:sz="0" w:space="0" w:color="auto"/>
            <w:left w:val="none" w:sz="0" w:space="0" w:color="auto"/>
            <w:bottom w:val="none" w:sz="0" w:space="0" w:color="auto"/>
            <w:right w:val="none" w:sz="0" w:space="0" w:color="auto"/>
          </w:divBdr>
        </w:div>
        <w:div w:id="238447963">
          <w:marLeft w:val="640"/>
          <w:marRight w:val="0"/>
          <w:marTop w:val="0"/>
          <w:marBottom w:val="0"/>
          <w:divBdr>
            <w:top w:val="none" w:sz="0" w:space="0" w:color="auto"/>
            <w:left w:val="none" w:sz="0" w:space="0" w:color="auto"/>
            <w:bottom w:val="none" w:sz="0" w:space="0" w:color="auto"/>
            <w:right w:val="none" w:sz="0" w:space="0" w:color="auto"/>
          </w:divBdr>
        </w:div>
        <w:div w:id="1511527182">
          <w:marLeft w:val="640"/>
          <w:marRight w:val="0"/>
          <w:marTop w:val="0"/>
          <w:marBottom w:val="0"/>
          <w:divBdr>
            <w:top w:val="none" w:sz="0" w:space="0" w:color="auto"/>
            <w:left w:val="none" w:sz="0" w:space="0" w:color="auto"/>
            <w:bottom w:val="none" w:sz="0" w:space="0" w:color="auto"/>
            <w:right w:val="none" w:sz="0" w:space="0" w:color="auto"/>
          </w:divBdr>
        </w:div>
        <w:div w:id="320158541">
          <w:marLeft w:val="640"/>
          <w:marRight w:val="0"/>
          <w:marTop w:val="0"/>
          <w:marBottom w:val="0"/>
          <w:divBdr>
            <w:top w:val="none" w:sz="0" w:space="0" w:color="auto"/>
            <w:left w:val="none" w:sz="0" w:space="0" w:color="auto"/>
            <w:bottom w:val="none" w:sz="0" w:space="0" w:color="auto"/>
            <w:right w:val="none" w:sz="0" w:space="0" w:color="auto"/>
          </w:divBdr>
        </w:div>
        <w:div w:id="565921560">
          <w:marLeft w:val="640"/>
          <w:marRight w:val="0"/>
          <w:marTop w:val="0"/>
          <w:marBottom w:val="0"/>
          <w:divBdr>
            <w:top w:val="none" w:sz="0" w:space="0" w:color="auto"/>
            <w:left w:val="none" w:sz="0" w:space="0" w:color="auto"/>
            <w:bottom w:val="none" w:sz="0" w:space="0" w:color="auto"/>
            <w:right w:val="none" w:sz="0" w:space="0" w:color="auto"/>
          </w:divBdr>
        </w:div>
        <w:div w:id="1882744017">
          <w:marLeft w:val="640"/>
          <w:marRight w:val="0"/>
          <w:marTop w:val="0"/>
          <w:marBottom w:val="0"/>
          <w:divBdr>
            <w:top w:val="none" w:sz="0" w:space="0" w:color="auto"/>
            <w:left w:val="none" w:sz="0" w:space="0" w:color="auto"/>
            <w:bottom w:val="none" w:sz="0" w:space="0" w:color="auto"/>
            <w:right w:val="none" w:sz="0" w:space="0" w:color="auto"/>
          </w:divBdr>
        </w:div>
        <w:div w:id="1519270659">
          <w:marLeft w:val="640"/>
          <w:marRight w:val="0"/>
          <w:marTop w:val="0"/>
          <w:marBottom w:val="0"/>
          <w:divBdr>
            <w:top w:val="none" w:sz="0" w:space="0" w:color="auto"/>
            <w:left w:val="none" w:sz="0" w:space="0" w:color="auto"/>
            <w:bottom w:val="none" w:sz="0" w:space="0" w:color="auto"/>
            <w:right w:val="none" w:sz="0" w:space="0" w:color="auto"/>
          </w:divBdr>
        </w:div>
        <w:div w:id="1982997060">
          <w:marLeft w:val="640"/>
          <w:marRight w:val="0"/>
          <w:marTop w:val="0"/>
          <w:marBottom w:val="0"/>
          <w:divBdr>
            <w:top w:val="none" w:sz="0" w:space="0" w:color="auto"/>
            <w:left w:val="none" w:sz="0" w:space="0" w:color="auto"/>
            <w:bottom w:val="none" w:sz="0" w:space="0" w:color="auto"/>
            <w:right w:val="none" w:sz="0" w:space="0" w:color="auto"/>
          </w:divBdr>
        </w:div>
        <w:div w:id="630594484">
          <w:marLeft w:val="640"/>
          <w:marRight w:val="0"/>
          <w:marTop w:val="0"/>
          <w:marBottom w:val="0"/>
          <w:divBdr>
            <w:top w:val="none" w:sz="0" w:space="0" w:color="auto"/>
            <w:left w:val="none" w:sz="0" w:space="0" w:color="auto"/>
            <w:bottom w:val="none" w:sz="0" w:space="0" w:color="auto"/>
            <w:right w:val="none" w:sz="0" w:space="0" w:color="auto"/>
          </w:divBdr>
        </w:div>
        <w:div w:id="1590197273">
          <w:marLeft w:val="640"/>
          <w:marRight w:val="0"/>
          <w:marTop w:val="0"/>
          <w:marBottom w:val="0"/>
          <w:divBdr>
            <w:top w:val="none" w:sz="0" w:space="0" w:color="auto"/>
            <w:left w:val="none" w:sz="0" w:space="0" w:color="auto"/>
            <w:bottom w:val="none" w:sz="0" w:space="0" w:color="auto"/>
            <w:right w:val="none" w:sz="0" w:space="0" w:color="auto"/>
          </w:divBdr>
        </w:div>
        <w:div w:id="2027705927">
          <w:marLeft w:val="640"/>
          <w:marRight w:val="0"/>
          <w:marTop w:val="0"/>
          <w:marBottom w:val="0"/>
          <w:divBdr>
            <w:top w:val="none" w:sz="0" w:space="0" w:color="auto"/>
            <w:left w:val="none" w:sz="0" w:space="0" w:color="auto"/>
            <w:bottom w:val="none" w:sz="0" w:space="0" w:color="auto"/>
            <w:right w:val="none" w:sz="0" w:space="0" w:color="auto"/>
          </w:divBdr>
        </w:div>
        <w:div w:id="1929270648">
          <w:marLeft w:val="640"/>
          <w:marRight w:val="0"/>
          <w:marTop w:val="0"/>
          <w:marBottom w:val="0"/>
          <w:divBdr>
            <w:top w:val="none" w:sz="0" w:space="0" w:color="auto"/>
            <w:left w:val="none" w:sz="0" w:space="0" w:color="auto"/>
            <w:bottom w:val="none" w:sz="0" w:space="0" w:color="auto"/>
            <w:right w:val="none" w:sz="0" w:space="0" w:color="auto"/>
          </w:divBdr>
        </w:div>
        <w:div w:id="2127657423">
          <w:marLeft w:val="640"/>
          <w:marRight w:val="0"/>
          <w:marTop w:val="0"/>
          <w:marBottom w:val="0"/>
          <w:divBdr>
            <w:top w:val="none" w:sz="0" w:space="0" w:color="auto"/>
            <w:left w:val="none" w:sz="0" w:space="0" w:color="auto"/>
            <w:bottom w:val="none" w:sz="0" w:space="0" w:color="auto"/>
            <w:right w:val="none" w:sz="0" w:space="0" w:color="auto"/>
          </w:divBdr>
        </w:div>
        <w:div w:id="677390499">
          <w:marLeft w:val="640"/>
          <w:marRight w:val="0"/>
          <w:marTop w:val="0"/>
          <w:marBottom w:val="0"/>
          <w:divBdr>
            <w:top w:val="none" w:sz="0" w:space="0" w:color="auto"/>
            <w:left w:val="none" w:sz="0" w:space="0" w:color="auto"/>
            <w:bottom w:val="none" w:sz="0" w:space="0" w:color="auto"/>
            <w:right w:val="none" w:sz="0" w:space="0" w:color="auto"/>
          </w:divBdr>
        </w:div>
        <w:div w:id="323357272">
          <w:marLeft w:val="640"/>
          <w:marRight w:val="0"/>
          <w:marTop w:val="0"/>
          <w:marBottom w:val="0"/>
          <w:divBdr>
            <w:top w:val="none" w:sz="0" w:space="0" w:color="auto"/>
            <w:left w:val="none" w:sz="0" w:space="0" w:color="auto"/>
            <w:bottom w:val="none" w:sz="0" w:space="0" w:color="auto"/>
            <w:right w:val="none" w:sz="0" w:space="0" w:color="auto"/>
          </w:divBdr>
        </w:div>
        <w:div w:id="1657025571">
          <w:marLeft w:val="640"/>
          <w:marRight w:val="0"/>
          <w:marTop w:val="0"/>
          <w:marBottom w:val="0"/>
          <w:divBdr>
            <w:top w:val="none" w:sz="0" w:space="0" w:color="auto"/>
            <w:left w:val="none" w:sz="0" w:space="0" w:color="auto"/>
            <w:bottom w:val="none" w:sz="0" w:space="0" w:color="auto"/>
            <w:right w:val="none" w:sz="0" w:space="0" w:color="auto"/>
          </w:divBdr>
        </w:div>
        <w:div w:id="1223562568">
          <w:marLeft w:val="640"/>
          <w:marRight w:val="0"/>
          <w:marTop w:val="0"/>
          <w:marBottom w:val="0"/>
          <w:divBdr>
            <w:top w:val="none" w:sz="0" w:space="0" w:color="auto"/>
            <w:left w:val="none" w:sz="0" w:space="0" w:color="auto"/>
            <w:bottom w:val="none" w:sz="0" w:space="0" w:color="auto"/>
            <w:right w:val="none" w:sz="0" w:space="0" w:color="auto"/>
          </w:divBdr>
        </w:div>
        <w:div w:id="138884768">
          <w:marLeft w:val="640"/>
          <w:marRight w:val="0"/>
          <w:marTop w:val="0"/>
          <w:marBottom w:val="0"/>
          <w:divBdr>
            <w:top w:val="none" w:sz="0" w:space="0" w:color="auto"/>
            <w:left w:val="none" w:sz="0" w:space="0" w:color="auto"/>
            <w:bottom w:val="none" w:sz="0" w:space="0" w:color="auto"/>
            <w:right w:val="none" w:sz="0" w:space="0" w:color="auto"/>
          </w:divBdr>
        </w:div>
        <w:div w:id="858810923">
          <w:marLeft w:val="640"/>
          <w:marRight w:val="0"/>
          <w:marTop w:val="0"/>
          <w:marBottom w:val="0"/>
          <w:divBdr>
            <w:top w:val="none" w:sz="0" w:space="0" w:color="auto"/>
            <w:left w:val="none" w:sz="0" w:space="0" w:color="auto"/>
            <w:bottom w:val="none" w:sz="0" w:space="0" w:color="auto"/>
            <w:right w:val="none" w:sz="0" w:space="0" w:color="auto"/>
          </w:divBdr>
        </w:div>
        <w:div w:id="271590106">
          <w:marLeft w:val="640"/>
          <w:marRight w:val="0"/>
          <w:marTop w:val="0"/>
          <w:marBottom w:val="0"/>
          <w:divBdr>
            <w:top w:val="none" w:sz="0" w:space="0" w:color="auto"/>
            <w:left w:val="none" w:sz="0" w:space="0" w:color="auto"/>
            <w:bottom w:val="none" w:sz="0" w:space="0" w:color="auto"/>
            <w:right w:val="none" w:sz="0" w:space="0" w:color="auto"/>
          </w:divBdr>
        </w:div>
        <w:div w:id="550919595">
          <w:marLeft w:val="640"/>
          <w:marRight w:val="0"/>
          <w:marTop w:val="0"/>
          <w:marBottom w:val="0"/>
          <w:divBdr>
            <w:top w:val="none" w:sz="0" w:space="0" w:color="auto"/>
            <w:left w:val="none" w:sz="0" w:space="0" w:color="auto"/>
            <w:bottom w:val="none" w:sz="0" w:space="0" w:color="auto"/>
            <w:right w:val="none" w:sz="0" w:space="0" w:color="auto"/>
          </w:divBdr>
        </w:div>
        <w:div w:id="297346517">
          <w:marLeft w:val="640"/>
          <w:marRight w:val="0"/>
          <w:marTop w:val="0"/>
          <w:marBottom w:val="0"/>
          <w:divBdr>
            <w:top w:val="none" w:sz="0" w:space="0" w:color="auto"/>
            <w:left w:val="none" w:sz="0" w:space="0" w:color="auto"/>
            <w:bottom w:val="none" w:sz="0" w:space="0" w:color="auto"/>
            <w:right w:val="none" w:sz="0" w:space="0" w:color="auto"/>
          </w:divBdr>
        </w:div>
        <w:div w:id="1594779073">
          <w:marLeft w:val="640"/>
          <w:marRight w:val="0"/>
          <w:marTop w:val="0"/>
          <w:marBottom w:val="0"/>
          <w:divBdr>
            <w:top w:val="none" w:sz="0" w:space="0" w:color="auto"/>
            <w:left w:val="none" w:sz="0" w:space="0" w:color="auto"/>
            <w:bottom w:val="none" w:sz="0" w:space="0" w:color="auto"/>
            <w:right w:val="none" w:sz="0" w:space="0" w:color="auto"/>
          </w:divBdr>
        </w:div>
        <w:div w:id="1168323895">
          <w:marLeft w:val="640"/>
          <w:marRight w:val="0"/>
          <w:marTop w:val="0"/>
          <w:marBottom w:val="0"/>
          <w:divBdr>
            <w:top w:val="none" w:sz="0" w:space="0" w:color="auto"/>
            <w:left w:val="none" w:sz="0" w:space="0" w:color="auto"/>
            <w:bottom w:val="none" w:sz="0" w:space="0" w:color="auto"/>
            <w:right w:val="none" w:sz="0" w:space="0" w:color="auto"/>
          </w:divBdr>
        </w:div>
        <w:div w:id="290332439">
          <w:marLeft w:val="640"/>
          <w:marRight w:val="0"/>
          <w:marTop w:val="0"/>
          <w:marBottom w:val="0"/>
          <w:divBdr>
            <w:top w:val="none" w:sz="0" w:space="0" w:color="auto"/>
            <w:left w:val="none" w:sz="0" w:space="0" w:color="auto"/>
            <w:bottom w:val="none" w:sz="0" w:space="0" w:color="auto"/>
            <w:right w:val="none" w:sz="0" w:space="0" w:color="auto"/>
          </w:divBdr>
        </w:div>
        <w:div w:id="1265380553">
          <w:marLeft w:val="640"/>
          <w:marRight w:val="0"/>
          <w:marTop w:val="0"/>
          <w:marBottom w:val="0"/>
          <w:divBdr>
            <w:top w:val="none" w:sz="0" w:space="0" w:color="auto"/>
            <w:left w:val="none" w:sz="0" w:space="0" w:color="auto"/>
            <w:bottom w:val="none" w:sz="0" w:space="0" w:color="auto"/>
            <w:right w:val="none" w:sz="0" w:space="0" w:color="auto"/>
          </w:divBdr>
        </w:div>
        <w:div w:id="1074862533">
          <w:marLeft w:val="640"/>
          <w:marRight w:val="0"/>
          <w:marTop w:val="0"/>
          <w:marBottom w:val="0"/>
          <w:divBdr>
            <w:top w:val="none" w:sz="0" w:space="0" w:color="auto"/>
            <w:left w:val="none" w:sz="0" w:space="0" w:color="auto"/>
            <w:bottom w:val="none" w:sz="0" w:space="0" w:color="auto"/>
            <w:right w:val="none" w:sz="0" w:space="0" w:color="auto"/>
          </w:divBdr>
        </w:div>
        <w:div w:id="990862163">
          <w:marLeft w:val="640"/>
          <w:marRight w:val="0"/>
          <w:marTop w:val="0"/>
          <w:marBottom w:val="0"/>
          <w:divBdr>
            <w:top w:val="none" w:sz="0" w:space="0" w:color="auto"/>
            <w:left w:val="none" w:sz="0" w:space="0" w:color="auto"/>
            <w:bottom w:val="none" w:sz="0" w:space="0" w:color="auto"/>
            <w:right w:val="none" w:sz="0" w:space="0" w:color="auto"/>
          </w:divBdr>
        </w:div>
        <w:div w:id="358820231">
          <w:marLeft w:val="640"/>
          <w:marRight w:val="0"/>
          <w:marTop w:val="0"/>
          <w:marBottom w:val="0"/>
          <w:divBdr>
            <w:top w:val="none" w:sz="0" w:space="0" w:color="auto"/>
            <w:left w:val="none" w:sz="0" w:space="0" w:color="auto"/>
            <w:bottom w:val="none" w:sz="0" w:space="0" w:color="auto"/>
            <w:right w:val="none" w:sz="0" w:space="0" w:color="auto"/>
          </w:divBdr>
        </w:div>
        <w:div w:id="883450181">
          <w:marLeft w:val="640"/>
          <w:marRight w:val="0"/>
          <w:marTop w:val="0"/>
          <w:marBottom w:val="0"/>
          <w:divBdr>
            <w:top w:val="none" w:sz="0" w:space="0" w:color="auto"/>
            <w:left w:val="none" w:sz="0" w:space="0" w:color="auto"/>
            <w:bottom w:val="none" w:sz="0" w:space="0" w:color="auto"/>
            <w:right w:val="none" w:sz="0" w:space="0" w:color="auto"/>
          </w:divBdr>
        </w:div>
        <w:div w:id="1134903448">
          <w:marLeft w:val="640"/>
          <w:marRight w:val="0"/>
          <w:marTop w:val="0"/>
          <w:marBottom w:val="0"/>
          <w:divBdr>
            <w:top w:val="none" w:sz="0" w:space="0" w:color="auto"/>
            <w:left w:val="none" w:sz="0" w:space="0" w:color="auto"/>
            <w:bottom w:val="none" w:sz="0" w:space="0" w:color="auto"/>
            <w:right w:val="none" w:sz="0" w:space="0" w:color="auto"/>
          </w:divBdr>
        </w:div>
        <w:div w:id="707223489">
          <w:marLeft w:val="640"/>
          <w:marRight w:val="0"/>
          <w:marTop w:val="0"/>
          <w:marBottom w:val="0"/>
          <w:divBdr>
            <w:top w:val="none" w:sz="0" w:space="0" w:color="auto"/>
            <w:left w:val="none" w:sz="0" w:space="0" w:color="auto"/>
            <w:bottom w:val="none" w:sz="0" w:space="0" w:color="auto"/>
            <w:right w:val="none" w:sz="0" w:space="0" w:color="auto"/>
          </w:divBdr>
        </w:div>
        <w:div w:id="180556192">
          <w:marLeft w:val="640"/>
          <w:marRight w:val="0"/>
          <w:marTop w:val="0"/>
          <w:marBottom w:val="0"/>
          <w:divBdr>
            <w:top w:val="none" w:sz="0" w:space="0" w:color="auto"/>
            <w:left w:val="none" w:sz="0" w:space="0" w:color="auto"/>
            <w:bottom w:val="none" w:sz="0" w:space="0" w:color="auto"/>
            <w:right w:val="none" w:sz="0" w:space="0" w:color="auto"/>
          </w:divBdr>
        </w:div>
        <w:div w:id="732318871">
          <w:marLeft w:val="640"/>
          <w:marRight w:val="0"/>
          <w:marTop w:val="0"/>
          <w:marBottom w:val="0"/>
          <w:divBdr>
            <w:top w:val="none" w:sz="0" w:space="0" w:color="auto"/>
            <w:left w:val="none" w:sz="0" w:space="0" w:color="auto"/>
            <w:bottom w:val="none" w:sz="0" w:space="0" w:color="auto"/>
            <w:right w:val="none" w:sz="0" w:space="0" w:color="auto"/>
          </w:divBdr>
        </w:div>
        <w:div w:id="1502311446">
          <w:marLeft w:val="640"/>
          <w:marRight w:val="0"/>
          <w:marTop w:val="0"/>
          <w:marBottom w:val="0"/>
          <w:divBdr>
            <w:top w:val="none" w:sz="0" w:space="0" w:color="auto"/>
            <w:left w:val="none" w:sz="0" w:space="0" w:color="auto"/>
            <w:bottom w:val="none" w:sz="0" w:space="0" w:color="auto"/>
            <w:right w:val="none" w:sz="0" w:space="0" w:color="auto"/>
          </w:divBdr>
        </w:div>
        <w:div w:id="768962586">
          <w:marLeft w:val="640"/>
          <w:marRight w:val="0"/>
          <w:marTop w:val="0"/>
          <w:marBottom w:val="0"/>
          <w:divBdr>
            <w:top w:val="none" w:sz="0" w:space="0" w:color="auto"/>
            <w:left w:val="none" w:sz="0" w:space="0" w:color="auto"/>
            <w:bottom w:val="none" w:sz="0" w:space="0" w:color="auto"/>
            <w:right w:val="none" w:sz="0" w:space="0" w:color="auto"/>
          </w:divBdr>
        </w:div>
        <w:div w:id="1150513108">
          <w:marLeft w:val="640"/>
          <w:marRight w:val="0"/>
          <w:marTop w:val="0"/>
          <w:marBottom w:val="0"/>
          <w:divBdr>
            <w:top w:val="none" w:sz="0" w:space="0" w:color="auto"/>
            <w:left w:val="none" w:sz="0" w:space="0" w:color="auto"/>
            <w:bottom w:val="none" w:sz="0" w:space="0" w:color="auto"/>
            <w:right w:val="none" w:sz="0" w:space="0" w:color="auto"/>
          </w:divBdr>
        </w:div>
        <w:div w:id="844437553">
          <w:marLeft w:val="640"/>
          <w:marRight w:val="0"/>
          <w:marTop w:val="0"/>
          <w:marBottom w:val="0"/>
          <w:divBdr>
            <w:top w:val="none" w:sz="0" w:space="0" w:color="auto"/>
            <w:left w:val="none" w:sz="0" w:space="0" w:color="auto"/>
            <w:bottom w:val="none" w:sz="0" w:space="0" w:color="auto"/>
            <w:right w:val="none" w:sz="0" w:space="0" w:color="auto"/>
          </w:divBdr>
        </w:div>
        <w:div w:id="541290802">
          <w:marLeft w:val="640"/>
          <w:marRight w:val="0"/>
          <w:marTop w:val="0"/>
          <w:marBottom w:val="0"/>
          <w:divBdr>
            <w:top w:val="none" w:sz="0" w:space="0" w:color="auto"/>
            <w:left w:val="none" w:sz="0" w:space="0" w:color="auto"/>
            <w:bottom w:val="none" w:sz="0" w:space="0" w:color="auto"/>
            <w:right w:val="none" w:sz="0" w:space="0" w:color="auto"/>
          </w:divBdr>
        </w:div>
        <w:div w:id="602763071">
          <w:marLeft w:val="640"/>
          <w:marRight w:val="0"/>
          <w:marTop w:val="0"/>
          <w:marBottom w:val="0"/>
          <w:divBdr>
            <w:top w:val="none" w:sz="0" w:space="0" w:color="auto"/>
            <w:left w:val="none" w:sz="0" w:space="0" w:color="auto"/>
            <w:bottom w:val="none" w:sz="0" w:space="0" w:color="auto"/>
            <w:right w:val="none" w:sz="0" w:space="0" w:color="auto"/>
          </w:divBdr>
        </w:div>
        <w:div w:id="2102336762">
          <w:marLeft w:val="640"/>
          <w:marRight w:val="0"/>
          <w:marTop w:val="0"/>
          <w:marBottom w:val="0"/>
          <w:divBdr>
            <w:top w:val="none" w:sz="0" w:space="0" w:color="auto"/>
            <w:left w:val="none" w:sz="0" w:space="0" w:color="auto"/>
            <w:bottom w:val="none" w:sz="0" w:space="0" w:color="auto"/>
            <w:right w:val="none" w:sz="0" w:space="0" w:color="auto"/>
          </w:divBdr>
        </w:div>
        <w:div w:id="809714548">
          <w:marLeft w:val="640"/>
          <w:marRight w:val="0"/>
          <w:marTop w:val="0"/>
          <w:marBottom w:val="0"/>
          <w:divBdr>
            <w:top w:val="none" w:sz="0" w:space="0" w:color="auto"/>
            <w:left w:val="none" w:sz="0" w:space="0" w:color="auto"/>
            <w:bottom w:val="none" w:sz="0" w:space="0" w:color="auto"/>
            <w:right w:val="none" w:sz="0" w:space="0" w:color="auto"/>
          </w:divBdr>
        </w:div>
        <w:div w:id="1353342157">
          <w:marLeft w:val="640"/>
          <w:marRight w:val="0"/>
          <w:marTop w:val="0"/>
          <w:marBottom w:val="0"/>
          <w:divBdr>
            <w:top w:val="none" w:sz="0" w:space="0" w:color="auto"/>
            <w:left w:val="none" w:sz="0" w:space="0" w:color="auto"/>
            <w:bottom w:val="none" w:sz="0" w:space="0" w:color="auto"/>
            <w:right w:val="none" w:sz="0" w:space="0" w:color="auto"/>
          </w:divBdr>
        </w:div>
        <w:div w:id="1334408818">
          <w:marLeft w:val="640"/>
          <w:marRight w:val="0"/>
          <w:marTop w:val="0"/>
          <w:marBottom w:val="0"/>
          <w:divBdr>
            <w:top w:val="none" w:sz="0" w:space="0" w:color="auto"/>
            <w:left w:val="none" w:sz="0" w:space="0" w:color="auto"/>
            <w:bottom w:val="none" w:sz="0" w:space="0" w:color="auto"/>
            <w:right w:val="none" w:sz="0" w:space="0" w:color="auto"/>
          </w:divBdr>
        </w:div>
        <w:div w:id="751199237">
          <w:marLeft w:val="640"/>
          <w:marRight w:val="0"/>
          <w:marTop w:val="0"/>
          <w:marBottom w:val="0"/>
          <w:divBdr>
            <w:top w:val="none" w:sz="0" w:space="0" w:color="auto"/>
            <w:left w:val="none" w:sz="0" w:space="0" w:color="auto"/>
            <w:bottom w:val="none" w:sz="0" w:space="0" w:color="auto"/>
            <w:right w:val="none" w:sz="0" w:space="0" w:color="auto"/>
          </w:divBdr>
        </w:div>
        <w:div w:id="1030185741">
          <w:marLeft w:val="640"/>
          <w:marRight w:val="0"/>
          <w:marTop w:val="0"/>
          <w:marBottom w:val="0"/>
          <w:divBdr>
            <w:top w:val="none" w:sz="0" w:space="0" w:color="auto"/>
            <w:left w:val="none" w:sz="0" w:space="0" w:color="auto"/>
            <w:bottom w:val="none" w:sz="0" w:space="0" w:color="auto"/>
            <w:right w:val="none" w:sz="0" w:space="0" w:color="auto"/>
          </w:divBdr>
        </w:div>
        <w:div w:id="349382058">
          <w:marLeft w:val="640"/>
          <w:marRight w:val="0"/>
          <w:marTop w:val="0"/>
          <w:marBottom w:val="0"/>
          <w:divBdr>
            <w:top w:val="none" w:sz="0" w:space="0" w:color="auto"/>
            <w:left w:val="none" w:sz="0" w:space="0" w:color="auto"/>
            <w:bottom w:val="none" w:sz="0" w:space="0" w:color="auto"/>
            <w:right w:val="none" w:sz="0" w:space="0" w:color="auto"/>
          </w:divBdr>
        </w:div>
        <w:div w:id="2132431558">
          <w:marLeft w:val="640"/>
          <w:marRight w:val="0"/>
          <w:marTop w:val="0"/>
          <w:marBottom w:val="0"/>
          <w:divBdr>
            <w:top w:val="none" w:sz="0" w:space="0" w:color="auto"/>
            <w:left w:val="none" w:sz="0" w:space="0" w:color="auto"/>
            <w:bottom w:val="none" w:sz="0" w:space="0" w:color="auto"/>
            <w:right w:val="none" w:sz="0" w:space="0" w:color="auto"/>
          </w:divBdr>
        </w:div>
        <w:div w:id="217136584">
          <w:marLeft w:val="640"/>
          <w:marRight w:val="0"/>
          <w:marTop w:val="0"/>
          <w:marBottom w:val="0"/>
          <w:divBdr>
            <w:top w:val="none" w:sz="0" w:space="0" w:color="auto"/>
            <w:left w:val="none" w:sz="0" w:space="0" w:color="auto"/>
            <w:bottom w:val="none" w:sz="0" w:space="0" w:color="auto"/>
            <w:right w:val="none" w:sz="0" w:space="0" w:color="auto"/>
          </w:divBdr>
        </w:div>
        <w:div w:id="979387810">
          <w:marLeft w:val="640"/>
          <w:marRight w:val="0"/>
          <w:marTop w:val="0"/>
          <w:marBottom w:val="0"/>
          <w:divBdr>
            <w:top w:val="none" w:sz="0" w:space="0" w:color="auto"/>
            <w:left w:val="none" w:sz="0" w:space="0" w:color="auto"/>
            <w:bottom w:val="none" w:sz="0" w:space="0" w:color="auto"/>
            <w:right w:val="none" w:sz="0" w:space="0" w:color="auto"/>
          </w:divBdr>
        </w:div>
        <w:div w:id="1841307788">
          <w:marLeft w:val="640"/>
          <w:marRight w:val="0"/>
          <w:marTop w:val="0"/>
          <w:marBottom w:val="0"/>
          <w:divBdr>
            <w:top w:val="none" w:sz="0" w:space="0" w:color="auto"/>
            <w:left w:val="none" w:sz="0" w:space="0" w:color="auto"/>
            <w:bottom w:val="none" w:sz="0" w:space="0" w:color="auto"/>
            <w:right w:val="none" w:sz="0" w:space="0" w:color="auto"/>
          </w:divBdr>
        </w:div>
        <w:div w:id="555318921">
          <w:marLeft w:val="640"/>
          <w:marRight w:val="0"/>
          <w:marTop w:val="0"/>
          <w:marBottom w:val="0"/>
          <w:divBdr>
            <w:top w:val="none" w:sz="0" w:space="0" w:color="auto"/>
            <w:left w:val="none" w:sz="0" w:space="0" w:color="auto"/>
            <w:bottom w:val="none" w:sz="0" w:space="0" w:color="auto"/>
            <w:right w:val="none" w:sz="0" w:space="0" w:color="auto"/>
          </w:divBdr>
        </w:div>
        <w:div w:id="2043675368">
          <w:marLeft w:val="640"/>
          <w:marRight w:val="0"/>
          <w:marTop w:val="0"/>
          <w:marBottom w:val="0"/>
          <w:divBdr>
            <w:top w:val="none" w:sz="0" w:space="0" w:color="auto"/>
            <w:left w:val="none" w:sz="0" w:space="0" w:color="auto"/>
            <w:bottom w:val="none" w:sz="0" w:space="0" w:color="auto"/>
            <w:right w:val="none" w:sz="0" w:space="0" w:color="auto"/>
          </w:divBdr>
        </w:div>
        <w:div w:id="152113367">
          <w:marLeft w:val="640"/>
          <w:marRight w:val="0"/>
          <w:marTop w:val="0"/>
          <w:marBottom w:val="0"/>
          <w:divBdr>
            <w:top w:val="none" w:sz="0" w:space="0" w:color="auto"/>
            <w:left w:val="none" w:sz="0" w:space="0" w:color="auto"/>
            <w:bottom w:val="none" w:sz="0" w:space="0" w:color="auto"/>
            <w:right w:val="none" w:sz="0" w:space="0" w:color="auto"/>
          </w:divBdr>
        </w:div>
        <w:div w:id="113712946">
          <w:marLeft w:val="640"/>
          <w:marRight w:val="0"/>
          <w:marTop w:val="0"/>
          <w:marBottom w:val="0"/>
          <w:divBdr>
            <w:top w:val="none" w:sz="0" w:space="0" w:color="auto"/>
            <w:left w:val="none" w:sz="0" w:space="0" w:color="auto"/>
            <w:bottom w:val="none" w:sz="0" w:space="0" w:color="auto"/>
            <w:right w:val="none" w:sz="0" w:space="0" w:color="auto"/>
          </w:divBdr>
        </w:div>
        <w:div w:id="1586455373">
          <w:marLeft w:val="640"/>
          <w:marRight w:val="0"/>
          <w:marTop w:val="0"/>
          <w:marBottom w:val="0"/>
          <w:divBdr>
            <w:top w:val="none" w:sz="0" w:space="0" w:color="auto"/>
            <w:left w:val="none" w:sz="0" w:space="0" w:color="auto"/>
            <w:bottom w:val="none" w:sz="0" w:space="0" w:color="auto"/>
            <w:right w:val="none" w:sz="0" w:space="0" w:color="auto"/>
          </w:divBdr>
        </w:div>
        <w:div w:id="615021356">
          <w:marLeft w:val="640"/>
          <w:marRight w:val="0"/>
          <w:marTop w:val="0"/>
          <w:marBottom w:val="0"/>
          <w:divBdr>
            <w:top w:val="none" w:sz="0" w:space="0" w:color="auto"/>
            <w:left w:val="none" w:sz="0" w:space="0" w:color="auto"/>
            <w:bottom w:val="none" w:sz="0" w:space="0" w:color="auto"/>
            <w:right w:val="none" w:sz="0" w:space="0" w:color="auto"/>
          </w:divBdr>
        </w:div>
        <w:div w:id="1734430609">
          <w:marLeft w:val="640"/>
          <w:marRight w:val="0"/>
          <w:marTop w:val="0"/>
          <w:marBottom w:val="0"/>
          <w:divBdr>
            <w:top w:val="none" w:sz="0" w:space="0" w:color="auto"/>
            <w:left w:val="none" w:sz="0" w:space="0" w:color="auto"/>
            <w:bottom w:val="none" w:sz="0" w:space="0" w:color="auto"/>
            <w:right w:val="none" w:sz="0" w:space="0" w:color="auto"/>
          </w:divBdr>
        </w:div>
        <w:div w:id="2091081035">
          <w:marLeft w:val="640"/>
          <w:marRight w:val="0"/>
          <w:marTop w:val="0"/>
          <w:marBottom w:val="0"/>
          <w:divBdr>
            <w:top w:val="none" w:sz="0" w:space="0" w:color="auto"/>
            <w:left w:val="none" w:sz="0" w:space="0" w:color="auto"/>
            <w:bottom w:val="none" w:sz="0" w:space="0" w:color="auto"/>
            <w:right w:val="none" w:sz="0" w:space="0" w:color="auto"/>
          </w:divBdr>
        </w:div>
        <w:div w:id="499277419">
          <w:marLeft w:val="640"/>
          <w:marRight w:val="0"/>
          <w:marTop w:val="0"/>
          <w:marBottom w:val="0"/>
          <w:divBdr>
            <w:top w:val="none" w:sz="0" w:space="0" w:color="auto"/>
            <w:left w:val="none" w:sz="0" w:space="0" w:color="auto"/>
            <w:bottom w:val="none" w:sz="0" w:space="0" w:color="auto"/>
            <w:right w:val="none" w:sz="0" w:space="0" w:color="auto"/>
          </w:divBdr>
        </w:div>
        <w:div w:id="1124272382">
          <w:marLeft w:val="640"/>
          <w:marRight w:val="0"/>
          <w:marTop w:val="0"/>
          <w:marBottom w:val="0"/>
          <w:divBdr>
            <w:top w:val="none" w:sz="0" w:space="0" w:color="auto"/>
            <w:left w:val="none" w:sz="0" w:space="0" w:color="auto"/>
            <w:bottom w:val="none" w:sz="0" w:space="0" w:color="auto"/>
            <w:right w:val="none" w:sz="0" w:space="0" w:color="auto"/>
          </w:divBdr>
        </w:div>
        <w:div w:id="2011905727">
          <w:marLeft w:val="640"/>
          <w:marRight w:val="0"/>
          <w:marTop w:val="0"/>
          <w:marBottom w:val="0"/>
          <w:divBdr>
            <w:top w:val="none" w:sz="0" w:space="0" w:color="auto"/>
            <w:left w:val="none" w:sz="0" w:space="0" w:color="auto"/>
            <w:bottom w:val="none" w:sz="0" w:space="0" w:color="auto"/>
            <w:right w:val="none" w:sz="0" w:space="0" w:color="auto"/>
          </w:divBdr>
        </w:div>
        <w:div w:id="905266574">
          <w:marLeft w:val="640"/>
          <w:marRight w:val="0"/>
          <w:marTop w:val="0"/>
          <w:marBottom w:val="0"/>
          <w:divBdr>
            <w:top w:val="none" w:sz="0" w:space="0" w:color="auto"/>
            <w:left w:val="none" w:sz="0" w:space="0" w:color="auto"/>
            <w:bottom w:val="none" w:sz="0" w:space="0" w:color="auto"/>
            <w:right w:val="none" w:sz="0" w:space="0" w:color="auto"/>
          </w:divBdr>
        </w:div>
        <w:div w:id="1738092920">
          <w:marLeft w:val="640"/>
          <w:marRight w:val="0"/>
          <w:marTop w:val="0"/>
          <w:marBottom w:val="0"/>
          <w:divBdr>
            <w:top w:val="none" w:sz="0" w:space="0" w:color="auto"/>
            <w:left w:val="none" w:sz="0" w:space="0" w:color="auto"/>
            <w:bottom w:val="none" w:sz="0" w:space="0" w:color="auto"/>
            <w:right w:val="none" w:sz="0" w:space="0" w:color="auto"/>
          </w:divBdr>
        </w:div>
        <w:div w:id="1413307676">
          <w:marLeft w:val="640"/>
          <w:marRight w:val="0"/>
          <w:marTop w:val="0"/>
          <w:marBottom w:val="0"/>
          <w:divBdr>
            <w:top w:val="none" w:sz="0" w:space="0" w:color="auto"/>
            <w:left w:val="none" w:sz="0" w:space="0" w:color="auto"/>
            <w:bottom w:val="none" w:sz="0" w:space="0" w:color="auto"/>
            <w:right w:val="none" w:sz="0" w:space="0" w:color="auto"/>
          </w:divBdr>
        </w:div>
        <w:div w:id="226915195">
          <w:marLeft w:val="640"/>
          <w:marRight w:val="0"/>
          <w:marTop w:val="0"/>
          <w:marBottom w:val="0"/>
          <w:divBdr>
            <w:top w:val="none" w:sz="0" w:space="0" w:color="auto"/>
            <w:left w:val="none" w:sz="0" w:space="0" w:color="auto"/>
            <w:bottom w:val="none" w:sz="0" w:space="0" w:color="auto"/>
            <w:right w:val="none" w:sz="0" w:space="0" w:color="auto"/>
          </w:divBdr>
        </w:div>
        <w:div w:id="1786146331">
          <w:marLeft w:val="640"/>
          <w:marRight w:val="0"/>
          <w:marTop w:val="0"/>
          <w:marBottom w:val="0"/>
          <w:divBdr>
            <w:top w:val="none" w:sz="0" w:space="0" w:color="auto"/>
            <w:left w:val="none" w:sz="0" w:space="0" w:color="auto"/>
            <w:bottom w:val="none" w:sz="0" w:space="0" w:color="auto"/>
            <w:right w:val="none" w:sz="0" w:space="0" w:color="auto"/>
          </w:divBdr>
        </w:div>
        <w:div w:id="593511579">
          <w:marLeft w:val="640"/>
          <w:marRight w:val="0"/>
          <w:marTop w:val="0"/>
          <w:marBottom w:val="0"/>
          <w:divBdr>
            <w:top w:val="none" w:sz="0" w:space="0" w:color="auto"/>
            <w:left w:val="none" w:sz="0" w:space="0" w:color="auto"/>
            <w:bottom w:val="none" w:sz="0" w:space="0" w:color="auto"/>
            <w:right w:val="none" w:sz="0" w:space="0" w:color="auto"/>
          </w:divBdr>
        </w:div>
        <w:div w:id="2029526668">
          <w:marLeft w:val="640"/>
          <w:marRight w:val="0"/>
          <w:marTop w:val="0"/>
          <w:marBottom w:val="0"/>
          <w:divBdr>
            <w:top w:val="none" w:sz="0" w:space="0" w:color="auto"/>
            <w:left w:val="none" w:sz="0" w:space="0" w:color="auto"/>
            <w:bottom w:val="none" w:sz="0" w:space="0" w:color="auto"/>
            <w:right w:val="none" w:sz="0" w:space="0" w:color="auto"/>
          </w:divBdr>
        </w:div>
        <w:div w:id="2124956617">
          <w:marLeft w:val="640"/>
          <w:marRight w:val="0"/>
          <w:marTop w:val="0"/>
          <w:marBottom w:val="0"/>
          <w:divBdr>
            <w:top w:val="none" w:sz="0" w:space="0" w:color="auto"/>
            <w:left w:val="none" w:sz="0" w:space="0" w:color="auto"/>
            <w:bottom w:val="none" w:sz="0" w:space="0" w:color="auto"/>
            <w:right w:val="none" w:sz="0" w:space="0" w:color="auto"/>
          </w:divBdr>
        </w:div>
        <w:div w:id="10960439">
          <w:marLeft w:val="640"/>
          <w:marRight w:val="0"/>
          <w:marTop w:val="0"/>
          <w:marBottom w:val="0"/>
          <w:divBdr>
            <w:top w:val="none" w:sz="0" w:space="0" w:color="auto"/>
            <w:left w:val="none" w:sz="0" w:space="0" w:color="auto"/>
            <w:bottom w:val="none" w:sz="0" w:space="0" w:color="auto"/>
            <w:right w:val="none" w:sz="0" w:space="0" w:color="auto"/>
          </w:divBdr>
        </w:div>
        <w:div w:id="1716003877">
          <w:marLeft w:val="640"/>
          <w:marRight w:val="0"/>
          <w:marTop w:val="0"/>
          <w:marBottom w:val="0"/>
          <w:divBdr>
            <w:top w:val="none" w:sz="0" w:space="0" w:color="auto"/>
            <w:left w:val="none" w:sz="0" w:space="0" w:color="auto"/>
            <w:bottom w:val="none" w:sz="0" w:space="0" w:color="auto"/>
            <w:right w:val="none" w:sz="0" w:space="0" w:color="auto"/>
          </w:divBdr>
        </w:div>
        <w:div w:id="1147741191">
          <w:marLeft w:val="640"/>
          <w:marRight w:val="0"/>
          <w:marTop w:val="0"/>
          <w:marBottom w:val="0"/>
          <w:divBdr>
            <w:top w:val="none" w:sz="0" w:space="0" w:color="auto"/>
            <w:left w:val="none" w:sz="0" w:space="0" w:color="auto"/>
            <w:bottom w:val="none" w:sz="0" w:space="0" w:color="auto"/>
            <w:right w:val="none" w:sz="0" w:space="0" w:color="auto"/>
          </w:divBdr>
        </w:div>
        <w:div w:id="722172697">
          <w:marLeft w:val="640"/>
          <w:marRight w:val="0"/>
          <w:marTop w:val="0"/>
          <w:marBottom w:val="0"/>
          <w:divBdr>
            <w:top w:val="none" w:sz="0" w:space="0" w:color="auto"/>
            <w:left w:val="none" w:sz="0" w:space="0" w:color="auto"/>
            <w:bottom w:val="none" w:sz="0" w:space="0" w:color="auto"/>
            <w:right w:val="none" w:sz="0" w:space="0" w:color="auto"/>
          </w:divBdr>
        </w:div>
        <w:div w:id="515534581">
          <w:marLeft w:val="640"/>
          <w:marRight w:val="0"/>
          <w:marTop w:val="0"/>
          <w:marBottom w:val="0"/>
          <w:divBdr>
            <w:top w:val="none" w:sz="0" w:space="0" w:color="auto"/>
            <w:left w:val="none" w:sz="0" w:space="0" w:color="auto"/>
            <w:bottom w:val="none" w:sz="0" w:space="0" w:color="auto"/>
            <w:right w:val="none" w:sz="0" w:space="0" w:color="auto"/>
          </w:divBdr>
        </w:div>
        <w:div w:id="1556816840">
          <w:marLeft w:val="640"/>
          <w:marRight w:val="0"/>
          <w:marTop w:val="0"/>
          <w:marBottom w:val="0"/>
          <w:divBdr>
            <w:top w:val="none" w:sz="0" w:space="0" w:color="auto"/>
            <w:left w:val="none" w:sz="0" w:space="0" w:color="auto"/>
            <w:bottom w:val="none" w:sz="0" w:space="0" w:color="auto"/>
            <w:right w:val="none" w:sz="0" w:space="0" w:color="auto"/>
          </w:divBdr>
        </w:div>
        <w:div w:id="1076703391">
          <w:marLeft w:val="640"/>
          <w:marRight w:val="0"/>
          <w:marTop w:val="0"/>
          <w:marBottom w:val="0"/>
          <w:divBdr>
            <w:top w:val="none" w:sz="0" w:space="0" w:color="auto"/>
            <w:left w:val="none" w:sz="0" w:space="0" w:color="auto"/>
            <w:bottom w:val="none" w:sz="0" w:space="0" w:color="auto"/>
            <w:right w:val="none" w:sz="0" w:space="0" w:color="auto"/>
          </w:divBdr>
        </w:div>
        <w:div w:id="1575504224">
          <w:marLeft w:val="640"/>
          <w:marRight w:val="0"/>
          <w:marTop w:val="0"/>
          <w:marBottom w:val="0"/>
          <w:divBdr>
            <w:top w:val="none" w:sz="0" w:space="0" w:color="auto"/>
            <w:left w:val="none" w:sz="0" w:space="0" w:color="auto"/>
            <w:bottom w:val="none" w:sz="0" w:space="0" w:color="auto"/>
            <w:right w:val="none" w:sz="0" w:space="0" w:color="auto"/>
          </w:divBdr>
        </w:div>
        <w:div w:id="327174748">
          <w:marLeft w:val="640"/>
          <w:marRight w:val="0"/>
          <w:marTop w:val="0"/>
          <w:marBottom w:val="0"/>
          <w:divBdr>
            <w:top w:val="none" w:sz="0" w:space="0" w:color="auto"/>
            <w:left w:val="none" w:sz="0" w:space="0" w:color="auto"/>
            <w:bottom w:val="none" w:sz="0" w:space="0" w:color="auto"/>
            <w:right w:val="none" w:sz="0" w:space="0" w:color="auto"/>
          </w:divBdr>
        </w:div>
        <w:div w:id="975454903">
          <w:marLeft w:val="640"/>
          <w:marRight w:val="0"/>
          <w:marTop w:val="0"/>
          <w:marBottom w:val="0"/>
          <w:divBdr>
            <w:top w:val="none" w:sz="0" w:space="0" w:color="auto"/>
            <w:left w:val="none" w:sz="0" w:space="0" w:color="auto"/>
            <w:bottom w:val="none" w:sz="0" w:space="0" w:color="auto"/>
            <w:right w:val="none" w:sz="0" w:space="0" w:color="auto"/>
          </w:divBdr>
        </w:div>
        <w:div w:id="2024551989">
          <w:marLeft w:val="640"/>
          <w:marRight w:val="0"/>
          <w:marTop w:val="0"/>
          <w:marBottom w:val="0"/>
          <w:divBdr>
            <w:top w:val="none" w:sz="0" w:space="0" w:color="auto"/>
            <w:left w:val="none" w:sz="0" w:space="0" w:color="auto"/>
            <w:bottom w:val="none" w:sz="0" w:space="0" w:color="auto"/>
            <w:right w:val="none" w:sz="0" w:space="0" w:color="auto"/>
          </w:divBdr>
        </w:div>
        <w:div w:id="430200072">
          <w:marLeft w:val="640"/>
          <w:marRight w:val="0"/>
          <w:marTop w:val="0"/>
          <w:marBottom w:val="0"/>
          <w:divBdr>
            <w:top w:val="none" w:sz="0" w:space="0" w:color="auto"/>
            <w:left w:val="none" w:sz="0" w:space="0" w:color="auto"/>
            <w:bottom w:val="none" w:sz="0" w:space="0" w:color="auto"/>
            <w:right w:val="none" w:sz="0" w:space="0" w:color="auto"/>
          </w:divBdr>
        </w:div>
        <w:div w:id="579221817">
          <w:marLeft w:val="640"/>
          <w:marRight w:val="0"/>
          <w:marTop w:val="0"/>
          <w:marBottom w:val="0"/>
          <w:divBdr>
            <w:top w:val="none" w:sz="0" w:space="0" w:color="auto"/>
            <w:left w:val="none" w:sz="0" w:space="0" w:color="auto"/>
            <w:bottom w:val="none" w:sz="0" w:space="0" w:color="auto"/>
            <w:right w:val="none" w:sz="0" w:space="0" w:color="auto"/>
          </w:divBdr>
        </w:div>
        <w:div w:id="1406300159">
          <w:marLeft w:val="640"/>
          <w:marRight w:val="0"/>
          <w:marTop w:val="0"/>
          <w:marBottom w:val="0"/>
          <w:divBdr>
            <w:top w:val="none" w:sz="0" w:space="0" w:color="auto"/>
            <w:left w:val="none" w:sz="0" w:space="0" w:color="auto"/>
            <w:bottom w:val="none" w:sz="0" w:space="0" w:color="auto"/>
            <w:right w:val="none" w:sz="0" w:space="0" w:color="auto"/>
          </w:divBdr>
        </w:div>
        <w:div w:id="1140921441">
          <w:marLeft w:val="640"/>
          <w:marRight w:val="0"/>
          <w:marTop w:val="0"/>
          <w:marBottom w:val="0"/>
          <w:divBdr>
            <w:top w:val="none" w:sz="0" w:space="0" w:color="auto"/>
            <w:left w:val="none" w:sz="0" w:space="0" w:color="auto"/>
            <w:bottom w:val="none" w:sz="0" w:space="0" w:color="auto"/>
            <w:right w:val="none" w:sz="0" w:space="0" w:color="auto"/>
          </w:divBdr>
        </w:div>
        <w:div w:id="1695304202">
          <w:marLeft w:val="640"/>
          <w:marRight w:val="0"/>
          <w:marTop w:val="0"/>
          <w:marBottom w:val="0"/>
          <w:divBdr>
            <w:top w:val="none" w:sz="0" w:space="0" w:color="auto"/>
            <w:left w:val="none" w:sz="0" w:space="0" w:color="auto"/>
            <w:bottom w:val="none" w:sz="0" w:space="0" w:color="auto"/>
            <w:right w:val="none" w:sz="0" w:space="0" w:color="auto"/>
          </w:divBdr>
        </w:div>
        <w:div w:id="2143964757">
          <w:marLeft w:val="640"/>
          <w:marRight w:val="0"/>
          <w:marTop w:val="0"/>
          <w:marBottom w:val="0"/>
          <w:divBdr>
            <w:top w:val="none" w:sz="0" w:space="0" w:color="auto"/>
            <w:left w:val="none" w:sz="0" w:space="0" w:color="auto"/>
            <w:bottom w:val="none" w:sz="0" w:space="0" w:color="auto"/>
            <w:right w:val="none" w:sz="0" w:space="0" w:color="auto"/>
          </w:divBdr>
        </w:div>
        <w:div w:id="739593832">
          <w:marLeft w:val="640"/>
          <w:marRight w:val="0"/>
          <w:marTop w:val="0"/>
          <w:marBottom w:val="0"/>
          <w:divBdr>
            <w:top w:val="none" w:sz="0" w:space="0" w:color="auto"/>
            <w:left w:val="none" w:sz="0" w:space="0" w:color="auto"/>
            <w:bottom w:val="none" w:sz="0" w:space="0" w:color="auto"/>
            <w:right w:val="none" w:sz="0" w:space="0" w:color="auto"/>
          </w:divBdr>
        </w:div>
        <w:div w:id="2076125566">
          <w:marLeft w:val="640"/>
          <w:marRight w:val="0"/>
          <w:marTop w:val="0"/>
          <w:marBottom w:val="0"/>
          <w:divBdr>
            <w:top w:val="none" w:sz="0" w:space="0" w:color="auto"/>
            <w:left w:val="none" w:sz="0" w:space="0" w:color="auto"/>
            <w:bottom w:val="none" w:sz="0" w:space="0" w:color="auto"/>
            <w:right w:val="none" w:sz="0" w:space="0" w:color="auto"/>
          </w:divBdr>
        </w:div>
        <w:div w:id="1226599979">
          <w:marLeft w:val="640"/>
          <w:marRight w:val="0"/>
          <w:marTop w:val="0"/>
          <w:marBottom w:val="0"/>
          <w:divBdr>
            <w:top w:val="none" w:sz="0" w:space="0" w:color="auto"/>
            <w:left w:val="none" w:sz="0" w:space="0" w:color="auto"/>
            <w:bottom w:val="none" w:sz="0" w:space="0" w:color="auto"/>
            <w:right w:val="none" w:sz="0" w:space="0" w:color="auto"/>
          </w:divBdr>
        </w:div>
        <w:div w:id="513232990">
          <w:marLeft w:val="640"/>
          <w:marRight w:val="0"/>
          <w:marTop w:val="0"/>
          <w:marBottom w:val="0"/>
          <w:divBdr>
            <w:top w:val="none" w:sz="0" w:space="0" w:color="auto"/>
            <w:left w:val="none" w:sz="0" w:space="0" w:color="auto"/>
            <w:bottom w:val="none" w:sz="0" w:space="0" w:color="auto"/>
            <w:right w:val="none" w:sz="0" w:space="0" w:color="auto"/>
          </w:divBdr>
        </w:div>
        <w:div w:id="1469855732">
          <w:marLeft w:val="640"/>
          <w:marRight w:val="0"/>
          <w:marTop w:val="0"/>
          <w:marBottom w:val="0"/>
          <w:divBdr>
            <w:top w:val="none" w:sz="0" w:space="0" w:color="auto"/>
            <w:left w:val="none" w:sz="0" w:space="0" w:color="auto"/>
            <w:bottom w:val="none" w:sz="0" w:space="0" w:color="auto"/>
            <w:right w:val="none" w:sz="0" w:space="0" w:color="auto"/>
          </w:divBdr>
        </w:div>
        <w:div w:id="621883628">
          <w:marLeft w:val="640"/>
          <w:marRight w:val="0"/>
          <w:marTop w:val="0"/>
          <w:marBottom w:val="0"/>
          <w:divBdr>
            <w:top w:val="none" w:sz="0" w:space="0" w:color="auto"/>
            <w:left w:val="none" w:sz="0" w:space="0" w:color="auto"/>
            <w:bottom w:val="none" w:sz="0" w:space="0" w:color="auto"/>
            <w:right w:val="none" w:sz="0" w:space="0" w:color="auto"/>
          </w:divBdr>
        </w:div>
        <w:div w:id="1848594679">
          <w:marLeft w:val="640"/>
          <w:marRight w:val="0"/>
          <w:marTop w:val="0"/>
          <w:marBottom w:val="0"/>
          <w:divBdr>
            <w:top w:val="none" w:sz="0" w:space="0" w:color="auto"/>
            <w:left w:val="none" w:sz="0" w:space="0" w:color="auto"/>
            <w:bottom w:val="none" w:sz="0" w:space="0" w:color="auto"/>
            <w:right w:val="none" w:sz="0" w:space="0" w:color="auto"/>
          </w:divBdr>
        </w:div>
        <w:div w:id="968245171">
          <w:marLeft w:val="640"/>
          <w:marRight w:val="0"/>
          <w:marTop w:val="0"/>
          <w:marBottom w:val="0"/>
          <w:divBdr>
            <w:top w:val="none" w:sz="0" w:space="0" w:color="auto"/>
            <w:left w:val="none" w:sz="0" w:space="0" w:color="auto"/>
            <w:bottom w:val="none" w:sz="0" w:space="0" w:color="auto"/>
            <w:right w:val="none" w:sz="0" w:space="0" w:color="auto"/>
          </w:divBdr>
        </w:div>
        <w:div w:id="1623658610">
          <w:marLeft w:val="640"/>
          <w:marRight w:val="0"/>
          <w:marTop w:val="0"/>
          <w:marBottom w:val="0"/>
          <w:divBdr>
            <w:top w:val="none" w:sz="0" w:space="0" w:color="auto"/>
            <w:left w:val="none" w:sz="0" w:space="0" w:color="auto"/>
            <w:bottom w:val="none" w:sz="0" w:space="0" w:color="auto"/>
            <w:right w:val="none" w:sz="0" w:space="0" w:color="auto"/>
          </w:divBdr>
        </w:div>
        <w:div w:id="1877697077">
          <w:marLeft w:val="640"/>
          <w:marRight w:val="0"/>
          <w:marTop w:val="0"/>
          <w:marBottom w:val="0"/>
          <w:divBdr>
            <w:top w:val="none" w:sz="0" w:space="0" w:color="auto"/>
            <w:left w:val="none" w:sz="0" w:space="0" w:color="auto"/>
            <w:bottom w:val="none" w:sz="0" w:space="0" w:color="auto"/>
            <w:right w:val="none" w:sz="0" w:space="0" w:color="auto"/>
          </w:divBdr>
        </w:div>
        <w:div w:id="1089353838">
          <w:marLeft w:val="640"/>
          <w:marRight w:val="0"/>
          <w:marTop w:val="0"/>
          <w:marBottom w:val="0"/>
          <w:divBdr>
            <w:top w:val="none" w:sz="0" w:space="0" w:color="auto"/>
            <w:left w:val="none" w:sz="0" w:space="0" w:color="auto"/>
            <w:bottom w:val="none" w:sz="0" w:space="0" w:color="auto"/>
            <w:right w:val="none" w:sz="0" w:space="0" w:color="auto"/>
          </w:divBdr>
        </w:div>
        <w:div w:id="1822498240">
          <w:marLeft w:val="640"/>
          <w:marRight w:val="0"/>
          <w:marTop w:val="0"/>
          <w:marBottom w:val="0"/>
          <w:divBdr>
            <w:top w:val="none" w:sz="0" w:space="0" w:color="auto"/>
            <w:left w:val="none" w:sz="0" w:space="0" w:color="auto"/>
            <w:bottom w:val="none" w:sz="0" w:space="0" w:color="auto"/>
            <w:right w:val="none" w:sz="0" w:space="0" w:color="auto"/>
          </w:divBdr>
        </w:div>
        <w:div w:id="1453788246">
          <w:marLeft w:val="640"/>
          <w:marRight w:val="0"/>
          <w:marTop w:val="0"/>
          <w:marBottom w:val="0"/>
          <w:divBdr>
            <w:top w:val="none" w:sz="0" w:space="0" w:color="auto"/>
            <w:left w:val="none" w:sz="0" w:space="0" w:color="auto"/>
            <w:bottom w:val="none" w:sz="0" w:space="0" w:color="auto"/>
            <w:right w:val="none" w:sz="0" w:space="0" w:color="auto"/>
          </w:divBdr>
        </w:div>
        <w:div w:id="1472676641">
          <w:marLeft w:val="640"/>
          <w:marRight w:val="0"/>
          <w:marTop w:val="0"/>
          <w:marBottom w:val="0"/>
          <w:divBdr>
            <w:top w:val="none" w:sz="0" w:space="0" w:color="auto"/>
            <w:left w:val="none" w:sz="0" w:space="0" w:color="auto"/>
            <w:bottom w:val="none" w:sz="0" w:space="0" w:color="auto"/>
            <w:right w:val="none" w:sz="0" w:space="0" w:color="auto"/>
          </w:divBdr>
        </w:div>
        <w:div w:id="1523281538">
          <w:marLeft w:val="640"/>
          <w:marRight w:val="0"/>
          <w:marTop w:val="0"/>
          <w:marBottom w:val="0"/>
          <w:divBdr>
            <w:top w:val="none" w:sz="0" w:space="0" w:color="auto"/>
            <w:left w:val="none" w:sz="0" w:space="0" w:color="auto"/>
            <w:bottom w:val="none" w:sz="0" w:space="0" w:color="auto"/>
            <w:right w:val="none" w:sz="0" w:space="0" w:color="auto"/>
          </w:divBdr>
        </w:div>
        <w:div w:id="609627624">
          <w:marLeft w:val="640"/>
          <w:marRight w:val="0"/>
          <w:marTop w:val="0"/>
          <w:marBottom w:val="0"/>
          <w:divBdr>
            <w:top w:val="none" w:sz="0" w:space="0" w:color="auto"/>
            <w:left w:val="none" w:sz="0" w:space="0" w:color="auto"/>
            <w:bottom w:val="none" w:sz="0" w:space="0" w:color="auto"/>
            <w:right w:val="none" w:sz="0" w:space="0" w:color="auto"/>
          </w:divBdr>
        </w:div>
        <w:div w:id="762074336">
          <w:marLeft w:val="640"/>
          <w:marRight w:val="0"/>
          <w:marTop w:val="0"/>
          <w:marBottom w:val="0"/>
          <w:divBdr>
            <w:top w:val="none" w:sz="0" w:space="0" w:color="auto"/>
            <w:left w:val="none" w:sz="0" w:space="0" w:color="auto"/>
            <w:bottom w:val="none" w:sz="0" w:space="0" w:color="auto"/>
            <w:right w:val="none" w:sz="0" w:space="0" w:color="auto"/>
          </w:divBdr>
        </w:div>
        <w:div w:id="787746436">
          <w:marLeft w:val="640"/>
          <w:marRight w:val="0"/>
          <w:marTop w:val="0"/>
          <w:marBottom w:val="0"/>
          <w:divBdr>
            <w:top w:val="none" w:sz="0" w:space="0" w:color="auto"/>
            <w:left w:val="none" w:sz="0" w:space="0" w:color="auto"/>
            <w:bottom w:val="none" w:sz="0" w:space="0" w:color="auto"/>
            <w:right w:val="none" w:sz="0" w:space="0" w:color="auto"/>
          </w:divBdr>
        </w:div>
        <w:div w:id="1979457766">
          <w:marLeft w:val="640"/>
          <w:marRight w:val="0"/>
          <w:marTop w:val="0"/>
          <w:marBottom w:val="0"/>
          <w:divBdr>
            <w:top w:val="none" w:sz="0" w:space="0" w:color="auto"/>
            <w:left w:val="none" w:sz="0" w:space="0" w:color="auto"/>
            <w:bottom w:val="none" w:sz="0" w:space="0" w:color="auto"/>
            <w:right w:val="none" w:sz="0" w:space="0" w:color="auto"/>
          </w:divBdr>
        </w:div>
        <w:div w:id="1006176669">
          <w:marLeft w:val="640"/>
          <w:marRight w:val="0"/>
          <w:marTop w:val="0"/>
          <w:marBottom w:val="0"/>
          <w:divBdr>
            <w:top w:val="none" w:sz="0" w:space="0" w:color="auto"/>
            <w:left w:val="none" w:sz="0" w:space="0" w:color="auto"/>
            <w:bottom w:val="none" w:sz="0" w:space="0" w:color="auto"/>
            <w:right w:val="none" w:sz="0" w:space="0" w:color="auto"/>
          </w:divBdr>
        </w:div>
        <w:div w:id="1444228527">
          <w:marLeft w:val="640"/>
          <w:marRight w:val="0"/>
          <w:marTop w:val="0"/>
          <w:marBottom w:val="0"/>
          <w:divBdr>
            <w:top w:val="none" w:sz="0" w:space="0" w:color="auto"/>
            <w:left w:val="none" w:sz="0" w:space="0" w:color="auto"/>
            <w:bottom w:val="none" w:sz="0" w:space="0" w:color="auto"/>
            <w:right w:val="none" w:sz="0" w:space="0" w:color="auto"/>
          </w:divBdr>
        </w:div>
      </w:divsChild>
    </w:div>
    <w:div w:id="448746715">
      <w:bodyDiv w:val="1"/>
      <w:marLeft w:val="0"/>
      <w:marRight w:val="0"/>
      <w:marTop w:val="0"/>
      <w:marBottom w:val="0"/>
      <w:divBdr>
        <w:top w:val="none" w:sz="0" w:space="0" w:color="auto"/>
        <w:left w:val="none" w:sz="0" w:space="0" w:color="auto"/>
        <w:bottom w:val="none" w:sz="0" w:space="0" w:color="auto"/>
        <w:right w:val="none" w:sz="0" w:space="0" w:color="auto"/>
      </w:divBdr>
      <w:divsChild>
        <w:div w:id="1959332293">
          <w:marLeft w:val="640"/>
          <w:marRight w:val="0"/>
          <w:marTop w:val="0"/>
          <w:marBottom w:val="0"/>
          <w:divBdr>
            <w:top w:val="none" w:sz="0" w:space="0" w:color="auto"/>
            <w:left w:val="none" w:sz="0" w:space="0" w:color="auto"/>
            <w:bottom w:val="none" w:sz="0" w:space="0" w:color="auto"/>
            <w:right w:val="none" w:sz="0" w:space="0" w:color="auto"/>
          </w:divBdr>
        </w:div>
        <w:div w:id="1599949225">
          <w:marLeft w:val="640"/>
          <w:marRight w:val="0"/>
          <w:marTop w:val="0"/>
          <w:marBottom w:val="0"/>
          <w:divBdr>
            <w:top w:val="none" w:sz="0" w:space="0" w:color="auto"/>
            <w:left w:val="none" w:sz="0" w:space="0" w:color="auto"/>
            <w:bottom w:val="none" w:sz="0" w:space="0" w:color="auto"/>
            <w:right w:val="none" w:sz="0" w:space="0" w:color="auto"/>
          </w:divBdr>
        </w:div>
        <w:div w:id="1769351960">
          <w:marLeft w:val="640"/>
          <w:marRight w:val="0"/>
          <w:marTop w:val="0"/>
          <w:marBottom w:val="0"/>
          <w:divBdr>
            <w:top w:val="none" w:sz="0" w:space="0" w:color="auto"/>
            <w:left w:val="none" w:sz="0" w:space="0" w:color="auto"/>
            <w:bottom w:val="none" w:sz="0" w:space="0" w:color="auto"/>
            <w:right w:val="none" w:sz="0" w:space="0" w:color="auto"/>
          </w:divBdr>
        </w:div>
        <w:div w:id="1259633387">
          <w:marLeft w:val="640"/>
          <w:marRight w:val="0"/>
          <w:marTop w:val="0"/>
          <w:marBottom w:val="0"/>
          <w:divBdr>
            <w:top w:val="none" w:sz="0" w:space="0" w:color="auto"/>
            <w:left w:val="none" w:sz="0" w:space="0" w:color="auto"/>
            <w:bottom w:val="none" w:sz="0" w:space="0" w:color="auto"/>
            <w:right w:val="none" w:sz="0" w:space="0" w:color="auto"/>
          </w:divBdr>
        </w:div>
        <w:div w:id="988022399">
          <w:marLeft w:val="640"/>
          <w:marRight w:val="0"/>
          <w:marTop w:val="0"/>
          <w:marBottom w:val="0"/>
          <w:divBdr>
            <w:top w:val="none" w:sz="0" w:space="0" w:color="auto"/>
            <w:left w:val="none" w:sz="0" w:space="0" w:color="auto"/>
            <w:bottom w:val="none" w:sz="0" w:space="0" w:color="auto"/>
            <w:right w:val="none" w:sz="0" w:space="0" w:color="auto"/>
          </w:divBdr>
        </w:div>
        <w:div w:id="937833193">
          <w:marLeft w:val="640"/>
          <w:marRight w:val="0"/>
          <w:marTop w:val="0"/>
          <w:marBottom w:val="0"/>
          <w:divBdr>
            <w:top w:val="none" w:sz="0" w:space="0" w:color="auto"/>
            <w:left w:val="none" w:sz="0" w:space="0" w:color="auto"/>
            <w:bottom w:val="none" w:sz="0" w:space="0" w:color="auto"/>
            <w:right w:val="none" w:sz="0" w:space="0" w:color="auto"/>
          </w:divBdr>
        </w:div>
        <w:div w:id="737897308">
          <w:marLeft w:val="640"/>
          <w:marRight w:val="0"/>
          <w:marTop w:val="0"/>
          <w:marBottom w:val="0"/>
          <w:divBdr>
            <w:top w:val="none" w:sz="0" w:space="0" w:color="auto"/>
            <w:left w:val="none" w:sz="0" w:space="0" w:color="auto"/>
            <w:bottom w:val="none" w:sz="0" w:space="0" w:color="auto"/>
            <w:right w:val="none" w:sz="0" w:space="0" w:color="auto"/>
          </w:divBdr>
        </w:div>
        <w:div w:id="1617105801">
          <w:marLeft w:val="640"/>
          <w:marRight w:val="0"/>
          <w:marTop w:val="0"/>
          <w:marBottom w:val="0"/>
          <w:divBdr>
            <w:top w:val="none" w:sz="0" w:space="0" w:color="auto"/>
            <w:left w:val="none" w:sz="0" w:space="0" w:color="auto"/>
            <w:bottom w:val="none" w:sz="0" w:space="0" w:color="auto"/>
            <w:right w:val="none" w:sz="0" w:space="0" w:color="auto"/>
          </w:divBdr>
        </w:div>
        <w:div w:id="1783069848">
          <w:marLeft w:val="640"/>
          <w:marRight w:val="0"/>
          <w:marTop w:val="0"/>
          <w:marBottom w:val="0"/>
          <w:divBdr>
            <w:top w:val="none" w:sz="0" w:space="0" w:color="auto"/>
            <w:left w:val="none" w:sz="0" w:space="0" w:color="auto"/>
            <w:bottom w:val="none" w:sz="0" w:space="0" w:color="auto"/>
            <w:right w:val="none" w:sz="0" w:space="0" w:color="auto"/>
          </w:divBdr>
        </w:div>
        <w:div w:id="2147158749">
          <w:marLeft w:val="640"/>
          <w:marRight w:val="0"/>
          <w:marTop w:val="0"/>
          <w:marBottom w:val="0"/>
          <w:divBdr>
            <w:top w:val="none" w:sz="0" w:space="0" w:color="auto"/>
            <w:left w:val="none" w:sz="0" w:space="0" w:color="auto"/>
            <w:bottom w:val="none" w:sz="0" w:space="0" w:color="auto"/>
            <w:right w:val="none" w:sz="0" w:space="0" w:color="auto"/>
          </w:divBdr>
        </w:div>
        <w:div w:id="1327825848">
          <w:marLeft w:val="640"/>
          <w:marRight w:val="0"/>
          <w:marTop w:val="0"/>
          <w:marBottom w:val="0"/>
          <w:divBdr>
            <w:top w:val="none" w:sz="0" w:space="0" w:color="auto"/>
            <w:left w:val="none" w:sz="0" w:space="0" w:color="auto"/>
            <w:bottom w:val="none" w:sz="0" w:space="0" w:color="auto"/>
            <w:right w:val="none" w:sz="0" w:space="0" w:color="auto"/>
          </w:divBdr>
        </w:div>
        <w:div w:id="540939279">
          <w:marLeft w:val="640"/>
          <w:marRight w:val="0"/>
          <w:marTop w:val="0"/>
          <w:marBottom w:val="0"/>
          <w:divBdr>
            <w:top w:val="none" w:sz="0" w:space="0" w:color="auto"/>
            <w:left w:val="none" w:sz="0" w:space="0" w:color="auto"/>
            <w:bottom w:val="none" w:sz="0" w:space="0" w:color="auto"/>
            <w:right w:val="none" w:sz="0" w:space="0" w:color="auto"/>
          </w:divBdr>
        </w:div>
        <w:div w:id="13120438">
          <w:marLeft w:val="640"/>
          <w:marRight w:val="0"/>
          <w:marTop w:val="0"/>
          <w:marBottom w:val="0"/>
          <w:divBdr>
            <w:top w:val="none" w:sz="0" w:space="0" w:color="auto"/>
            <w:left w:val="none" w:sz="0" w:space="0" w:color="auto"/>
            <w:bottom w:val="none" w:sz="0" w:space="0" w:color="auto"/>
            <w:right w:val="none" w:sz="0" w:space="0" w:color="auto"/>
          </w:divBdr>
        </w:div>
        <w:div w:id="1455054026">
          <w:marLeft w:val="640"/>
          <w:marRight w:val="0"/>
          <w:marTop w:val="0"/>
          <w:marBottom w:val="0"/>
          <w:divBdr>
            <w:top w:val="none" w:sz="0" w:space="0" w:color="auto"/>
            <w:left w:val="none" w:sz="0" w:space="0" w:color="auto"/>
            <w:bottom w:val="none" w:sz="0" w:space="0" w:color="auto"/>
            <w:right w:val="none" w:sz="0" w:space="0" w:color="auto"/>
          </w:divBdr>
        </w:div>
        <w:div w:id="1507355036">
          <w:marLeft w:val="640"/>
          <w:marRight w:val="0"/>
          <w:marTop w:val="0"/>
          <w:marBottom w:val="0"/>
          <w:divBdr>
            <w:top w:val="none" w:sz="0" w:space="0" w:color="auto"/>
            <w:left w:val="none" w:sz="0" w:space="0" w:color="auto"/>
            <w:bottom w:val="none" w:sz="0" w:space="0" w:color="auto"/>
            <w:right w:val="none" w:sz="0" w:space="0" w:color="auto"/>
          </w:divBdr>
        </w:div>
        <w:div w:id="662973418">
          <w:marLeft w:val="640"/>
          <w:marRight w:val="0"/>
          <w:marTop w:val="0"/>
          <w:marBottom w:val="0"/>
          <w:divBdr>
            <w:top w:val="none" w:sz="0" w:space="0" w:color="auto"/>
            <w:left w:val="none" w:sz="0" w:space="0" w:color="auto"/>
            <w:bottom w:val="none" w:sz="0" w:space="0" w:color="auto"/>
            <w:right w:val="none" w:sz="0" w:space="0" w:color="auto"/>
          </w:divBdr>
        </w:div>
        <w:div w:id="1025180036">
          <w:marLeft w:val="640"/>
          <w:marRight w:val="0"/>
          <w:marTop w:val="0"/>
          <w:marBottom w:val="0"/>
          <w:divBdr>
            <w:top w:val="none" w:sz="0" w:space="0" w:color="auto"/>
            <w:left w:val="none" w:sz="0" w:space="0" w:color="auto"/>
            <w:bottom w:val="none" w:sz="0" w:space="0" w:color="auto"/>
            <w:right w:val="none" w:sz="0" w:space="0" w:color="auto"/>
          </w:divBdr>
        </w:div>
        <w:div w:id="596984947">
          <w:marLeft w:val="640"/>
          <w:marRight w:val="0"/>
          <w:marTop w:val="0"/>
          <w:marBottom w:val="0"/>
          <w:divBdr>
            <w:top w:val="none" w:sz="0" w:space="0" w:color="auto"/>
            <w:left w:val="none" w:sz="0" w:space="0" w:color="auto"/>
            <w:bottom w:val="none" w:sz="0" w:space="0" w:color="auto"/>
            <w:right w:val="none" w:sz="0" w:space="0" w:color="auto"/>
          </w:divBdr>
        </w:div>
        <w:div w:id="161046495">
          <w:marLeft w:val="640"/>
          <w:marRight w:val="0"/>
          <w:marTop w:val="0"/>
          <w:marBottom w:val="0"/>
          <w:divBdr>
            <w:top w:val="none" w:sz="0" w:space="0" w:color="auto"/>
            <w:left w:val="none" w:sz="0" w:space="0" w:color="auto"/>
            <w:bottom w:val="none" w:sz="0" w:space="0" w:color="auto"/>
            <w:right w:val="none" w:sz="0" w:space="0" w:color="auto"/>
          </w:divBdr>
        </w:div>
        <w:div w:id="99380862">
          <w:marLeft w:val="640"/>
          <w:marRight w:val="0"/>
          <w:marTop w:val="0"/>
          <w:marBottom w:val="0"/>
          <w:divBdr>
            <w:top w:val="none" w:sz="0" w:space="0" w:color="auto"/>
            <w:left w:val="none" w:sz="0" w:space="0" w:color="auto"/>
            <w:bottom w:val="none" w:sz="0" w:space="0" w:color="auto"/>
            <w:right w:val="none" w:sz="0" w:space="0" w:color="auto"/>
          </w:divBdr>
        </w:div>
        <w:div w:id="204685005">
          <w:marLeft w:val="640"/>
          <w:marRight w:val="0"/>
          <w:marTop w:val="0"/>
          <w:marBottom w:val="0"/>
          <w:divBdr>
            <w:top w:val="none" w:sz="0" w:space="0" w:color="auto"/>
            <w:left w:val="none" w:sz="0" w:space="0" w:color="auto"/>
            <w:bottom w:val="none" w:sz="0" w:space="0" w:color="auto"/>
            <w:right w:val="none" w:sz="0" w:space="0" w:color="auto"/>
          </w:divBdr>
        </w:div>
        <w:div w:id="1317147875">
          <w:marLeft w:val="640"/>
          <w:marRight w:val="0"/>
          <w:marTop w:val="0"/>
          <w:marBottom w:val="0"/>
          <w:divBdr>
            <w:top w:val="none" w:sz="0" w:space="0" w:color="auto"/>
            <w:left w:val="none" w:sz="0" w:space="0" w:color="auto"/>
            <w:bottom w:val="none" w:sz="0" w:space="0" w:color="auto"/>
            <w:right w:val="none" w:sz="0" w:space="0" w:color="auto"/>
          </w:divBdr>
        </w:div>
        <w:div w:id="1648704250">
          <w:marLeft w:val="640"/>
          <w:marRight w:val="0"/>
          <w:marTop w:val="0"/>
          <w:marBottom w:val="0"/>
          <w:divBdr>
            <w:top w:val="none" w:sz="0" w:space="0" w:color="auto"/>
            <w:left w:val="none" w:sz="0" w:space="0" w:color="auto"/>
            <w:bottom w:val="none" w:sz="0" w:space="0" w:color="auto"/>
            <w:right w:val="none" w:sz="0" w:space="0" w:color="auto"/>
          </w:divBdr>
        </w:div>
        <w:div w:id="422995573">
          <w:marLeft w:val="640"/>
          <w:marRight w:val="0"/>
          <w:marTop w:val="0"/>
          <w:marBottom w:val="0"/>
          <w:divBdr>
            <w:top w:val="none" w:sz="0" w:space="0" w:color="auto"/>
            <w:left w:val="none" w:sz="0" w:space="0" w:color="auto"/>
            <w:bottom w:val="none" w:sz="0" w:space="0" w:color="auto"/>
            <w:right w:val="none" w:sz="0" w:space="0" w:color="auto"/>
          </w:divBdr>
        </w:div>
        <w:div w:id="730888210">
          <w:marLeft w:val="640"/>
          <w:marRight w:val="0"/>
          <w:marTop w:val="0"/>
          <w:marBottom w:val="0"/>
          <w:divBdr>
            <w:top w:val="none" w:sz="0" w:space="0" w:color="auto"/>
            <w:left w:val="none" w:sz="0" w:space="0" w:color="auto"/>
            <w:bottom w:val="none" w:sz="0" w:space="0" w:color="auto"/>
            <w:right w:val="none" w:sz="0" w:space="0" w:color="auto"/>
          </w:divBdr>
        </w:div>
        <w:div w:id="2050719062">
          <w:marLeft w:val="640"/>
          <w:marRight w:val="0"/>
          <w:marTop w:val="0"/>
          <w:marBottom w:val="0"/>
          <w:divBdr>
            <w:top w:val="none" w:sz="0" w:space="0" w:color="auto"/>
            <w:left w:val="none" w:sz="0" w:space="0" w:color="auto"/>
            <w:bottom w:val="none" w:sz="0" w:space="0" w:color="auto"/>
            <w:right w:val="none" w:sz="0" w:space="0" w:color="auto"/>
          </w:divBdr>
        </w:div>
        <w:div w:id="81530014">
          <w:marLeft w:val="640"/>
          <w:marRight w:val="0"/>
          <w:marTop w:val="0"/>
          <w:marBottom w:val="0"/>
          <w:divBdr>
            <w:top w:val="none" w:sz="0" w:space="0" w:color="auto"/>
            <w:left w:val="none" w:sz="0" w:space="0" w:color="auto"/>
            <w:bottom w:val="none" w:sz="0" w:space="0" w:color="auto"/>
            <w:right w:val="none" w:sz="0" w:space="0" w:color="auto"/>
          </w:divBdr>
        </w:div>
        <w:div w:id="483205582">
          <w:marLeft w:val="640"/>
          <w:marRight w:val="0"/>
          <w:marTop w:val="0"/>
          <w:marBottom w:val="0"/>
          <w:divBdr>
            <w:top w:val="none" w:sz="0" w:space="0" w:color="auto"/>
            <w:left w:val="none" w:sz="0" w:space="0" w:color="auto"/>
            <w:bottom w:val="none" w:sz="0" w:space="0" w:color="auto"/>
            <w:right w:val="none" w:sz="0" w:space="0" w:color="auto"/>
          </w:divBdr>
        </w:div>
        <w:div w:id="2119566650">
          <w:marLeft w:val="640"/>
          <w:marRight w:val="0"/>
          <w:marTop w:val="0"/>
          <w:marBottom w:val="0"/>
          <w:divBdr>
            <w:top w:val="none" w:sz="0" w:space="0" w:color="auto"/>
            <w:left w:val="none" w:sz="0" w:space="0" w:color="auto"/>
            <w:bottom w:val="none" w:sz="0" w:space="0" w:color="auto"/>
            <w:right w:val="none" w:sz="0" w:space="0" w:color="auto"/>
          </w:divBdr>
        </w:div>
        <w:div w:id="226918283">
          <w:marLeft w:val="640"/>
          <w:marRight w:val="0"/>
          <w:marTop w:val="0"/>
          <w:marBottom w:val="0"/>
          <w:divBdr>
            <w:top w:val="none" w:sz="0" w:space="0" w:color="auto"/>
            <w:left w:val="none" w:sz="0" w:space="0" w:color="auto"/>
            <w:bottom w:val="none" w:sz="0" w:space="0" w:color="auto"/>
            <w:right w:val="none" w:sz="0" w:space="0" w:color="auto"/>
          </w:divBdr>
        </w:div>
        <w:div w:id="623773511">
          <w:marLeft w:val="640"/>
          <w:marRight w:val="0"/>
          <w:marTop w:val="0"/>
          <w:marBottom w:val="0"/>
          <w:divBdr>
            <w:top w:val="none" w:sz="0" w:space="0" w:color="auto"/>
            <w:left w:val="none" w:sz="0" w:space="0" w:color="auto"/>
            <w:bottom w:val="none" w:sz="0" w:space="0" w:color="auto"/>
            <w:right w:val="none" w:sz="0" w:space="0" w:color="auto"/>
          </w:divBdr>
        </w:div>
        <w:div w:id="822166002">
          <w:marLeft w:val="640"/>
          <w:marRight w:val="0"/>
          <w:marTop w:val="0"/>
          <w:marBottom w:val="0"/>
          <w:divBdr>
            <w:top w:val="none" w:sz="0" w:space="0" w:color="auto"/>
            <w:left w:val="none" w:sz="0" w:space="0" w:color="auto"/>
            <w:bottom w:val="none" w:sz="0" w:space="0" w:color="auto"/>
            <w:right w:val="none" w:sz="0" w:space="0" w:color="auto"/>
          </w:divBdr>
        </w:div>
        <w:div w:id="1934050825">
          <w:marLeft w:val="640"/>
          <w:marRight w:val="0"/>
          <w:marTop w:val="0"/>
          <w:marBottom w:val="0"/>
          <w:divBdr>
            <w:top w:val="none" w:sz="0" w:space="0" w:color="auto"/>
            <w:left w:val="none" w:sz="0" w:space="0" w:color="auto"/>
            <w:bottom w:val="none" w:sz="0" w:space="0" w:color="auto"/>
            <w:right w:val="none" w:sz="0" w:space="0" w:color="auto"/>
          </w:divBdr>
        </w:div>
        <w:div w:id="1625962494">
          <w:marLeft w:val="640"/>
          <w:marRight w:val="0"/>
          <w:marTop w:val="0"/>
          <w:marBottom w:val="0"/>
          <w:divBdr>
            <w:top w:val="none" w:sz="0" w:space="0" w:color="auto"/>
            <w:left w:val="none" w:sz="0" w:space="0" w:color="auto"/>
            <w:bottom w:val="none" w:sz="0" w:space="0" w:color="auto"/>
            <w:right w:val="none" w:sz="0" w:space="0" w:color="auto"/>
          </w:divBdr>
        </w:div>
        <w:div w:id="800343551">
          <w:marLeft w:val="640"/>
          <w:marRight w:val="0"/>
          <w:marTop w:val="0"/>
          <w:marBottom w:val="0"/>
          <w:divBdr>
            <w:top w:val="none" w:sz="0" w:space="0" w:color="auto"/>
            <w:left w:val="none" w:sz="0" w:space="0" w:color="auto"/>
            <w:bottom w:val="none" w:sz="0" w:space="0" w:color="auto"/>
            <w:right w:val="none" w:sz="0" w:space="0" w:color="auto"/>
          </w:divBdr>
        </w:div>
        <w:div w:id="1735082084">
          <w:marLeft w:val="640"/>
          <w:marRight w:val="0"/>
          <w:marTop w:val="0"/>
          <w:marBottom w:val="0"/>
          <w:divBdr>
            <w:top w:val="none" w:sz="0" w:space="0" w:color="auto"/>
            <w:left w:val="none" w:sz="0" w:space="0" w:color="auto"/>
            <w:bottom w:val="none" w:sz="0" w:space="0" w:color="auto"/>
            <w:right w:val="none" w:sz="0" w:space="0" w:color="auto"/>
          </w:divBdr>
        </w:div>
        <w:div w:id="1438211540">
          <w:marLeft w:val="640"/>
          <w:marRight w:val="0"/>
          <w:marTop w:val="0"/>
          <w:marBottom w:val="0"/>
          <w:divBdr>
            <w:top w:val="none" w:sz="0" w:space="0" w:color="auto"/>
            <w:left w:val="none" w:sz="0" w:space="0" w:color="auto"/>
            <w:bottom w:val="none" w:sz="0" w:space="0" w:color="auto"/>
            <w:right w:val="none" w:sz="0" w:space="0" w:color="auto"/>
          </w:divBdr>
        </w:div>
        <w:div w:id="759519483">
          <w:marLeft w:val="640"/>
          <w:marRight w:val="0"/>
          <w:marTop w:val="0"/>
          <w:marBottom w:val="0"/>
          <w:divBdr>
            <w:top w:val="none" w:sz="0" w:space="0" w:color="auto"/>
            <w:left w:val="none" w:sz="0" w:space="0" w:color="auto"/>
            <w:bottom w:val="none" w:sz="0" w:space="0" w:color="auto"/>
            <w:right w:val="none" w:sz="0" w:space="0" w:color="auto"/>
          </w:divBdr>
        </w:div>
        <w:div w:id="853109008">
          <w:marLeft w:val="640"/>
          <w:marRight w:val="0"/>
          <w:marTop w:val="0"/>
          <w:marBottom w:val="0"/>
          <w:divBdr>
            <w:top w:val="none" w:sz="0" w:space="0" w:color="auto"/>
            <w:left w:val="none" w:sz="0" w:space="0" w:color="auto"/>
            <w:bottom w:val="none" w:sz="0" w:space="0" w:color="auto"/>
            <w:right w:val="none" w:sz="0" w:space="0" w:color="auto"/>
          </w:divBdr>
        </w:div>
        <w:div w:id="969290625">
          <w:marLeft w:val="640"/>
          <w:marRight w:val="0"/>
          <w:marTop w:val="0"/>
          <w:marBottom w:val="0"/>
          <w:divBdr>
            <w:top w:val="none" w:sz="0" w:space="0" w:color="auto"/>
            <w:left w:val="none" w:sz="0" w:space="0" w:color="auto"/>
            <w:bottom w:val="none" w:sz="0" w:space="0" w:color="auto"/>
            <w:right w:val="none" w:sz="0" w:space="0" w:color="auto"/>
          </w:divBdr>
        </w:div>
        <w:div w:id="1651791100">
          <w:marLeft w:val="640"/>
          <w:marRight w:val="0"/>
          <w:marTop w:val="0"/>
          <w:marBottom w:val="0"/>
          <w:divBdr>
            <w:top w:val="none" w:sz="0" w:space="0" w:color="auto"/>
            <w:left w:val="none" w:sz="0" w:space="0" w:color="auto"/>
            <w:bottom w:val="none" w:sz="0" w:space="0" w:color="auto"/>
            <w:right w:val="none" w:sz="0" w:space="0" w:color="auto"/>
          </w:divBdr>
        </w:div>
        <w:div w:id="1716077037">
          <w:marLeft w:val="640"/>
          <w:marRight w:val="0"/>
          <w:marTop w:val="0"/>
          <w:marBottom w:val="0"/>
          <w:divBdr>
            <w:top w:val="none" w:sz="0" w:space="0" w:color="auto"/>
            <w:left w:val="none" w:sz="0" w:space="0" w:color="auto"/>
            <w:bottom w:val="none" w:sz="0" w:space="0" w:color="auto"/>
            <w:right w:val="none" w:sz="0" w:space="0" w:color="auto"/>
          </w:divBdr>
        </w:div>
        <w:div w:id="821000207">
          <w:marLeft w:val="640"/>
          <w:marRight w:val="0"/>
          <w:marTop w:val="0"/>
          <w:marBottom w:val="0"/>
          <w:divBdr>
            <w:top w:val="none" w:sz="0" w:space="0" w:color="auto"/>
            <w:left w:val="none" w:sz="0" w:space="0" w:color="auto"/>
            <w:bottom w:val="none" w:sz="0" w:space="0" w:color="auto"/>
            <w:right w:val="none" w:sz="0" w:space="0" w:color="auto"/>
          </w:divBdr>
        </w:div>
        <w:div w:id="209390741">
          <w:marLeft w:val="640"/>
          <w:marRight w:val="0"/>
          <w:marTop w:val="0"/>
          <w:marBottom w:val="0"/>
          <w:divBdr>
            <w:top w:val="none" w:sz="0" w:space="0" w:color="auto"/>
            <w:left w:val="none" w:sz="0" w:space="0" w:color="auto"/>
            <w:bottom w:val="none" w:sz="0" w:space="0" w:color="auto"/>
            <w:right w:val="none" w:sz="0" w:space="0" w:color="auto"/>
          </w:divBdr>
        </w:div>
        <w:div w:id="1274510496">
          <w:marLeft w:val="640"/>
          <w:marRight w:val="0"/>
          <w:marTop w:val="0"/>
          <w:marBottom w:val="0"/>
          <w:divBdr>
            <w:top w:val="none" w:sz="0" w:space="0" w:color="auto"/>
            <w:left w:val="none" w:sz="0" w:space="0" w:color="auto"/>
            <w:bottom w:val="none" w:sz="0" w:space="0" w:color="auto"/>
            <w:right w:val="none" w:sz="0" w:space="0" w:color="auto"/>
          </w:divBdr>
        </w:div>
        <w:div w:id="669258125">
          <w:marLeft w:val="640"/>
          <w:marRight w:val="0"/>
          <w:marTop w:val="0"/>
          <w:marBottom w:val="0"/>
          <w:divBdr>
            <w:top w:val="none" w:sz="0" w:space="0" w:color="auto"/>
            <w:left w:val="none" w:sz="0" w:space="0" w:color="auto"/>
            <w:bottom w:val="none" w:sz="0" w:space="0" w:color="auto"/>
            <w:right w:val="none" w:sz="0" w:space="0" w:color="auto"/>
          </w:divBdr>
        </w:div>
        <w:div w:id="1626232313">
          <w:marLeft w:val="640"/>
          <w:marRight w:val="0"/>
          <w:marTop w:val="0"/>
          <w:marBottom w:val="0"/>
          <w:divBdr>
            <w:top w:val="none" w:sz="0" w:space="0" w:color="auto"/>
            <w:left w:val="none" w:sz="0" w:space="0" w:color="auto"/>
            <w:bottom w:val="none" w:sz="0" w:space="0" w:color="auto"/>
            <w:right w:val="none" w:sz="0" w:space="0" w:color="auto"/>
          </w:divBdr>
        </w:div>
        <w:div w:id="1466007442">
          <w:marLeft w:val="640"/>
          <w:marRight w:val="0"/>
          <w:marTop w:val="0"/>
          <w:marBottom w:val="0"/>
          <w:divBdr>
            <w:top w:val="none" w:sz="0" w:space="0" w:color="auto"/>
            <w:left w:val="none" w:sz="0" w:space="0" w:color="auto"/>
            <w:bottom w:val="none" w:sz="0" w:space="0" w:color="auto"/>
            <w:right w:val="none" w:sz="0" w:space="0" w:color="auto"/>
          </w:divBdr>
        </w:div>
        <w:div w:id="618680002">
          <w:marLeft w:val="640"/>
          <w:marRight w:val="0"/>
          <w:marTop w:val="0"/>
          <w:marBottom w:val="0"/>
          <w:divBdr>
            <w:top w:val="none" w:sz="0" w:space="0" w:color="auto"/>
            <w:left w:val="none" w:sz="0" w:space="0" w:color="auto"/>
            <w:bottom w:val="none" w:sz="0" w:space="0" w:color="auto"/>
            <w:right w:val="none" w:sz="0" w:space="0" w:color="auto"/>
          </w:divBdr>
        </w:div>
        <w:div w:id="313070954">
          <w:marLeft w:val="640"/>
          <w:marRight w:val="0"/>
          <w:marTop w:val="0"/>
          <w:marBottom w:val="0"/>
          <w:divBdr>
            <w:top w:val="none" w:sz="0" w:space="0" w:color="auto"/>
            <w:left w:val="none" w:sz="0" w:space="0" w:color="auto"/>
            <w:bottom w:val="none" w:sz="0" w:space="0" w:color="auto"/>
            <w:right w:val="none" w:sz="0" w:space="0" w:color="auto"/>
          </w:divBdr>
        </w:div>
        <w:div w:id="466749666">
          <w:marLeft w:val="640"/>
          <w:marRight w:val="0"/>
          <w:marTop w:val="0"/>
          <w:marBottom w:val="0"/>
          <w:divBdr>
            <w:top w:val="none" w:sz="0" w:space="0" w:color="auto"/>
            <w:left w:val="none" w:sz="0" w:space="0" w:color="auto"/>
            <w:bottom w:val="none" w:sz="0" w:space="0" w:color="auto"/>
            <w:right w:val="none" w:sz="0" w:space="0" w:color="auto"/>
          </w:divBdr>
        </w:div>
        <w:div w:id="1421751761">
          <w:marLeft w:val="640"/>
          <w:marRight w:val="0"/>
          <w:marTop w:val="0"/>
          <w:marBottom w:val="0"/>
          <w:divBdr>
            <w:top w:val="none" w:sz="0" w:space="0" w:color="auto"/>
            <w:left w:val="none" w:sz="0" w:space="0" w:color="auto"/>
            <w:bottom w:val="none" w:sz="0" w:space="0" w:color="auto"/>
            <w:right w:val="none" w:sz="0" w:space="0" w:color="auto"/>
          </w:divBdr>
        </w:div>
        <w:div w:id="1020278709">
          <w:marLeft w:val="640"/>
          <w:marRight w:val="0"/>
          <w:marTop w:val="0"/>
          <w:marBottom w:val="0"/>
          <w:divBdr>
            <w:top w:val="none" w:sz="0" w:space="0" w:color="auto"/>
            <w:left w:val="none" w:sz="0" w:space="0" w:color="auto"/>
            <w:bottom w:val="none" w:sz="0" w:space="0" w:color="auto"/>
            <w:right w:val="none" w:sz="0" w:space="0" w:color="auto"/>
          </w:divBdr>
        </w:div>
        <w:div w:id="895435269">
          <w:marLeft w:val="640"/>
          <w:marRight w:val="0"/>
          <w:marTop w:val="0"/>
          <w:marBottom w:val="0"/>
          <w:divBdr>
            <w:top w:val="none" w:sz="0" w:space="0" w:color="auto"/>
            <w:left w:val="none" w:sz="0" w:space="0" w:color="auto"/>
            <w:bottom w:val="none" w:sz="0" w:space="0" w:color="auto"/>
            <w:right w:val="none" w:sz="0" w:space="0" w:color="auto"/>
          </w:divBdr>
        </w:div>
        <w:div w:id="1718623058">
          <w:marLeft w:val="640"/>
          <w:marRight w:val="0"/>
          <w:marTop w:val="0"/>
          <w:marBottom w:val="0"/>
          <w:divBdr>
            <w:top w:val="none" w:sz="0" w:space="0" w:color="auto"/>
            <w:left w:val="none" w:sz="0" w:space="0" w:color="auto"/>
            <w:bottom w:val="none" w:sz="0" w:space="0" w:color="auto"/>
            <w:right w:val="none" w:sz="0" w:space="0" w:color="auto"/>
          </w:divBdr>
        </w:div>
        <w:div w:id="927662787">
          <w:marLeft w:val="640"/>
          <w:marRight w:val="0"/>
          <w:marTop w:val="0"/>
          <w:marBottom w:val="0"/>
          <w:divBdr>
            <w:top w:val="none" w:sz="0" w:space="0" w:color="auto"/>
            <w:left w:val="none" w:sz="0" w:space="0" w:color="auto"/>
            <w:bottom w:val="none" w:sz="0" w:space="0" w:color="auto"/>
            <w:right w:val="none" w:sz="0" w:space="0" w:color="auto"/>
          </w:divBdr>
        </w:div>
        <w:div w:id="1944528105">
          <w:marLeft w:val="640"/>
          <w:marRight w:val="0"/>
          <w:marTop w:val="0"/>
          <w:marBottom w:val="0"/>
          <w:divBdr>
            <w:top w:val="none" w:sz="0" w:space="0" w:color="auto"/>
            <w:left w:val="none" w:sz="0" w:space="0" w:color="auto"/>
            <w:bottom w:val="none" w:sz="0" w:space="0" w:color="auto"/>
            <w:right w:val="none" w:sz="0" w:space="0" w:color="auto"/>
          </w:divBdr>
        </w:div>
        <w:div w:id="27415528">
          <w:marLeft w:val="640"/>
          <w:marRight w:val="0"/>
          <w:marTop w:val="0"/>
          <w:marBottom w:val="0"/>
          <w:divBdr>
            <w:top w:val="none" w:sz="0" w:space="0" w:color="auto"/>
            <w:left w:val="none" w:sz="0" w:space="0" w:color="auto"/>
            <w:bottom w:val="none" w:sz="0" w:space="0" w:color="auto"/>
            <w:right w:val="none" w:sz="0" w:space="0" w:color="auto"/>
          </w:divBdr>
        </w:div>
        <w:div w:id="459568211">
          <w:marLeft w:val="640"/>
          <w:marRight w:val="0"/>
          <w:marTop w:val="0"/>
          <w:marBottom w:val="0"/>
          <w:divBdr>
            <w:top w:val="none" w:sz="0" w:space="0" w:color="auto"/>
            <w:left w:val="none" w:sz="0" w:space="0" w:color="auto"/>
            <w:bottom w:val="none" w:sz="0" w:space="0" w:color="auto"/>
            <w:right w:val="none" w:sz="0" w:space="0" w:color="auto"/>
          </w:divBdr>
        </w:div>
        <w:div w:id="1235621921">
          <w:marLeft w:val="640"/>
          <w:marRight w:val="0"/>
          <w:marTop w:val="0"/>
          <w:marBottom w:val="0"/>
          <w:divBdr>
            <w:top w:val="none" w:sz="0" w:space="0" w:color="auto"/>
            <w:left w:val="none" w:sz="0" w:space="0" w:color="auto"/>
            <w:bottom w:val="none" w:sz="0" w:space="0" w:color="auto"/>
            <w:right w:val="none" w:sz="0" w:space="0" w:color="auto"/>
          </w:divBdr>
        </w:div>
        <w:div w:id="1274440931">
          <w:marLeft w:val="640"/>
          <w:marRight w:val="0"/>
          <w:marTop w:val="0"/>
          <w:marBottom w:val="0"/>
          <w:divBdr>
            <w:top w:val="none" w:sz="0" w:space="0" w:color="auto"/>
            <w:left w:val="none" w:sz="0" w:space="0" w:color="auto"/>
            <w:bottom w:val="none" w:sz="0" w:space="0" w:color="auto"/>
            <w:right w:val="none" w:sz="0" w:space="0" w:color="auto"/>
          </w:divBdr>
        </w:div>
        <w:div w:id="1450710157">
          <w:marLeft w:val="640"/>
          <w:marRight w:val="0"/>
          <w:marTop w:val="0"/>
          <w:marBottom w:val="0"/>
          <w:divBdr>
            <w:top w:val="none" w:sz="0" w:space="0" w:color="auto"/>
            <w:left w:val="none" w:sz="0" w:space="0" w:color="auto"/>
            <w:bottom w:val="none" w:sz="0" w:space="0" w:color="auto"/>
            <w:right w:val="none" w:sz="0" w:space="0" w:color="auto"/>
          </w:divBdr>
        </w:div>
        <w:div w:id="1893729188">
          <w:marLeft w:val="640"/>
          <w:marRight w:val="0"/>
          <w:marTop w:val="0"/>
          <w:marBottom w:val="0"/>
          <w:divBdr>
            <w:top w:val="none" w:sz="0" w:space="0" w:color="auto"/>
            <w:left w:val="none" w:sz="0" w:space="0" w:color="auto"/>
            <w:bottom w:val="none" w:sz="0" w:space="0" w:color="auto"/>
            <w:right w:val="none" w:sz="0" w:space="0" w:color="auto"/>
          </w:divBdr>
        </w:div>
        <w:div w:id="747969048">
          <w:marLeft w:val="640"/>
          <w:marRight w:val="0"/>
          <w:marTop w:val="0"/>
          <w:marBottom w:val="0"/>
          <w:divBdr>
            <w:top w:val="none" w:sz="0" w:space="0" w:color="auto"/>
            <w:left w:val="none" w:sz="0" w:space="0" w:color="auto"/>
            <w:bottom w:val="none" w:sz="0" w:space="0" w:color="auto"/>
            <w:right w:val="none" w:sz="0" w:space="0" w:color="auto"/>
          </w:divBdr>
        </w:div>
        <w:div w:id="526911927">
          <w:marLeft w:val="640"/>
          <w:marRight w:val="0"/>
          <w:marTop w:val="0"/>
          <w:marBottom w:val="0"/>
          <w:divBdr>
            <w:top w:val="none" w:sz="0" w:space="0" w:color="auto"/>
            <w:left w:val="none" w:sz="0" w:space="0" w:color="auto"/>
            <w:bottom w:val="none" w:sz="0" w:space="0" w:color="auto"/>
            <w:right w:val="none" w:sz="0" w:space="0" w:color="auto"/>
          </w:divBdr>
        </w:div>
        <w:div w:id="817259253">
          <w:marLeft w:val="640"/>
          <w:marRight w:val="0"/>
          <w:marTop w:val="0"/>
          <w:marBottom w:val="0"/>
          <w:divBdr>
            <w:top w:val="none" w:sz="0" w:space="0" w:color="auto"/>
            <w:left w:val="none" w:sz="0" w:space="0" w:color="auto"/>
            <w:bottom w:val="none" w:sz="0" w:space="0" w:color="auto"/>
            <w:right w:val="none" w:sz="0" w:space="0" w:color="auto"/>
          </w:divBdr>
        </w:div>
        <w:div w:id="1877890833">
          <w:marLeft w:val="640"/>
          <w:marRight w:val="0"/>
          <w:marTop w:val="0"/>
          <w:marBottom w:val="0"/>
          <w:divBdr>
            <w:top w:val="none" w:sz="0" w:space="0" w:color="auto"/>
            <w:left w:val="none" w:sz="0" w:space="0" w:color="auto"/>
            <w:bottom w:val="none" w:sz="0" w:space="0" w:color="auto"/>
            <w:right w:val="none" w:sz="0" w:space="0" w:color="auto"/>
          </w:divBdr>
        </w:div>
        <w:div w:id="1182553605">
          <w:marLeft w:val="640"/>
          <w:marRight w:val="0"/>
          <w:marTop w:val="0"/>
          <w:marBottom w:val="0"/>
          <w:divBdr>
            <w:top w:val="none" w:sz="0" w:space="0" w:color="auto"/>
            <w:left w:val="none" w:sz="0" w:space="0" w:color="auto"/>
            <w:bottom w:val="none" w:sz="0" w:space="0" w:color="auto"/>
            <w:right w:val="none" w:sz="0" w:space="0" w:color="auto"/>
          </w:divBdr>
        </w:div>
        <w:div w:id="264072244">
          <w:marLeft w:val="640"/>
          <w:marRight w:val="0"/>
          <w:marTop w:val="0"/>
          <w:marBottom w:val="0"/>
          <w:divBdr>
            <w:top w:val="none" w:sz="0" w:space="0" w:color="auto"/>
            <w:left w:val="none" w:sz="0" w:space="0" w:color="auto"/>
            <w:bottom w:val="none" w:sz="0" w:space="0" w:color="auto"/>
            <w:right w:val="none" w:sz="0" w:space="0" w:color="auto"/>
          </w:divBdr>
        </w:div>
        <w:div w:id="889152953">
          <w:marLeft w:val="640"/>
          <w:marRight w:val="0"/>
          <w:marTop w:val="0"/>
          <w:marBottom w:val="0"/>
          <w:divBdr>
            <w:top w:val="none" w:sz="0" w:space="0" w:color="auto"/>
            <w:left w:val="none" w:sz="0" w:space="0" w:color="auto"/>
            <w:bottom w:val="none" w:sz="0" w:space="0" w:color="auto"/>
            <w:right w:val="none" w:sz="0" w:space="0" w:color="auto"/>
          </w:divBdr>
        </w:div>
        <w:div w:id="440078046">
          <w:marLeft w:val="640"/>
          <w:marRight w:val="0"/>
          <w:marTop w:val="0"/>
          <w:marBottom w:val="0"/>
          <w:divBdr>
            <w:top w:val="none" w:sz="0" w:space="0" w:color="auto"/>
            <w:left w:val="none" w:sz="0" w:space="0" w:color="auto"/>
            <w:bottom w:val="none" w:sz="0" w:space="0" w:color="auto"/>
            <w:right w:val="none" w:sz="0" w:space="0" w:color="auto"/>
          </w:divBdr>
        </w:div>
        <w:div w:id="1628509150">
          <w:marLeft w:val="640"/>
          <w:marRight w:val="0"/>
          <w:marTop w:val="0"/>
          <w:marBottom w:val="0"/>
          <w:divBdr>
            <w:top w:val="none" w:sz="0" w:space="0" w:color="auto"/>
            <w:left w:val="none" w:sz="0" w:space="0" w:color="auto"/>
            <w:bottom w:val="none" w:sz="0" w:space="0" w:color="auto"/>
            <w:right w:val="none" w:sz="0" w:space="0" w:color="auto"/>
          </w:divBdr>
        </w:div>
        <w:div w:id="897665473">
          <w:marLeft w:val="640"/>
          <w:marRight w:val="0"/>
          <w:marTop w:val="0"/>
          <w:marBottom w:val="0"/>
          <w:divBdr>
            <w:top w:val="none" w:sz="0" w:space="0" w:color="auto"/>
            <w:left w:val="none" w:sz="0" w:space="0" w:color="auto"/>
            <w:bottom w:val="none" w:sz="0" w:space="0" w:color="auto"/>
            <w:right w:val="none" w:sz="0" w:space="0" w:color="auto"/>
          </w:divBdr>
        </w:div>
        <w:div w:id="494760407">
          <w:marLeft w:val="640"/>
          <w:marRight w:val="0"/>
          <w:marTop w:val="0"/>
          <w:marBottom w:val="0"/>
          <w:divBdr>
            <w:top w:val="none" w:sz="0" w:space="0" w:color="auto"/>
            <w:left w:val="none" w:sz="0" w:space="0" w:color="auto"/>
            <w:bottom w:val="none" w:sz="0" w:space="0" w:color="auto"/>
            <w:right w:val="none" w:sz="0" w:space="0" w:color="auto"/>
          </w:divBdr>
        </w:div>
        <w:div w:id="26757836">
          <w:marLeft w:val="640"/>
          <w:marRight w:val="0"/>
          <w:marTop w:val="0"/>
          <w:marBottom w:val="0"/>
          <w:divBdr>
            <w:top w:val="none" w:sz="0" w:space="0" w:color="auto"/>
            <w:left w:val="none" w:sz="0" w:space="0" w:color="auto"/>
            <w:bottom w:val="none" w:sz="0" w:space="0" w:color="auto"/>
            <w:right w:val="none" w:sz="0" w:space="0" w:color="auto"/>
          </w:divBdr>
        </w:div>
        <w:div w:id="383019958">
          <w:marLeft w:val="640"/>
          <w:marRight w:val="0"/>
          <w:marTop w:val="0"/>
          <w:marBottom w:val="0"/>
          <w:divBdr>
            <w:top w:val="none" w:sz="0" w:space="0" w:color="auto"/>
            <w:left w:val="none" w:sz="0" w:space="0" w:color="auto"/>
            <w:bottom w:val="none" w:sz="0" w:space="0" w:color="auto"/>
            <w:right w:val="none" w:sz="0" w:space="0" w:color="auto"/>
          </w:divBdr>
        </w:div>
        <w:div w:id="1102260355">
          <w:marLeft w:val="640"/>
          <w:marRight w:val="0"/>
          <w:marTop w:val="0"/>
          <w:marBottom w:val="0"/>
          <w:divBdr>
            <w:top w:val="none" w:sz="0" w:space="0" w:color="auto"/>
            <w:left w:val="none" w:sz="0" w:space="0" w:color="auto"/>
            <w:bottom w:val="none" w:sz="0" w:space="0" w:color="auto"/>
            <w:right w:val="none" w:sz="0" w:space="0" w:color="auto"/>
          </w:divBdr>
        </w:div>
        <w:div w:id="1118569686">
          <w:marLeft w:val="640"/>
          <w:marRight w:val="0"/>
          <w:marTop w:val="0"/>
          <w:marBottom w:val="0"/>
          <w:divBdr>
            <w:top w:val="none" w:sz="0" w:space="0" w:color="auto"/>
            <w:left w:val="none" w:sz="0" w:space="0" w:color="auto"/>
            <w:bottom w:val="none" w:sz="0" w:space="0" w:color="auto"/>
            <w:right w:val="none" w:sz="0" w:space="0" w:color="auto"/>
          </w:divBdr>
        </w:div>
        <w:div w:id="570315499">
          <w:marLeft w:val="640"/>
          <w:marRight w:val="0"/>
          <w:marTop w:val="0"/>
          <w:marBottom w:val="0"/>
          <w:divBdr>
            <w:top w:val="none" w:sz="0" w:space="0" w:color="auto"/>
            <w:left w:val="none" w:sz="0" w:space="0" w:color="auto"/>
            <w:bottom w:val="none" w:sz="0" w:space="0" w:color="auto"/>
            <w:right w:val="none" w:sz="0" w:space="0" w:color="auto"/>
          </w:divBdr>
        </w:div>
        <w:div w:id="438839012">
          <w:marLeft w:val="640"/>
          <w:marRight w:val="0"/>
          <w:marTop w:val="0"/>
          <w:marBottom w:val="0"/>
          <w:divBdr>
            <w:top w:val="none" w:sz="0" w:space="0" w:color="auto"/>
            <w:left w:val="none" w:sz="0" w:space="0" w:color="auto"/>
            <w:bottom w:val="none" w:sz="0" w:space="0" w:color="auto"/>
            <w:right w:val="none" w:sz="0" w:space="0" w:color="auto"/>
          </w:divBdr>
        </w:div>
        <w:div w:id="2053993846">
          <w:marLeft w:val="640"/>
          <w:marRight w:val="0"/>
          <w:marTop w:val="0"/>
          <w:marBottom w:val="0"/>
          <w:divBdr>
            <w:top w:val="none" w:sz="0" w:space="0" w:color="auto"/>
            <w:left w:val="none" w:sz="0" w:space="0" w:color="auto"/>
            <w:bottom w:val="none" w:sz="0" w:space="0" w:color="auto"/>
            <w:right w:val="none" w:sz="0" w:space="0" w:color="auto"/>
          </w:divBdr>
        </w:div>
        <w:div w:id="1602571561">
          <w:marLeft w:val="640"/>
          <w:marRight w:val="0"/>
          <w:marTop w:val="0"/>
          <w:marBottom w:val="0"/>
          <w:divBdr>
            <w:top w:val="none" w:sz="0" w:space="0" w:color="auto"/>
            <w:left w:val="none" w:sz="0" w:space="0" w:color="auto"/>
            <w:bottom w:val="none" w:sz="0" w:space="0" w:color="auto"/>
            <w:right w:val="none" w:sz="0" w:space="0" w:color="auto"/>
          </w:divBdr>
        </w:div>
        <w:div w:id="986711663">
          <w:marLeft w:val="640"/>
          <w:marRight w:val="0"/>
          <w:marTop w:val="0"/>
          <w:marBottom w:val="0"/>
          <w:divBdr>
            <w:top w:val="none" w:sz="0" w:space="0" w:color="auto"/>
            <w:left w:val="none" w:sz="0" w:space="0" w:color="auto"/>
            <w:bottom w:val="none" w:sz="0" w:space="0" w:color="auto"/>
            <w:right w:val="none" w:sz="0" w:space="0" w:color="auto"/>
          </w:divBdr>
        </w:div>
        <w:div w:id="1737435174">
          <w:marLeft w:val="640"/>
          <w:marRight w:val="0"/>
          <w:marTop w:val="0"/>
          <w:marBottom w:val="0"/>
          <w:divBdr>
            <w:top w:val="none" w:sz="0" w:space="0" w:color="auto"/>
            <w:left w:val="none" w:sz="0" w:space="0" w:color="auto"/>
            <w:bottom w:val="none" w:sz="0" w:space="0" w:color="auto"/>
            <w:right w:val="none" w:sz="0" w:space="0" w:color="auto"/>
          </w:divBdr>
        </w:div>
        <w:div w:id="1223523173">
          <w:marLeft w:val="640"/>
          <w:marRight w:val="0"/>
          <w:marTop w:val="0"/>
          <w:marBottom w:val="0"/>
          <w:divBdr>
            <w:top w:val="none" w:sz="0" w:space="0" w:color="auto"/>
            <w:left w:val="none" w:sz="0" w:space="0" w:color="auto"/>
            <w:bottom w:val="none" w:sz="0" w:space="0" w:color="auto"/>
            <w:right w:val="none" w:sz="0" w:space="0" w:color="auto"/>
          </w:divBdr>
        </w:div>
        <w:div w:id="2034727743">
          <w:marLeft w:val="640"/>
          <w:marRight w:val="0"/>
          <w:marTop w:val="0"/>
          <w:marBottom w:val="0"/>
          <w:divBdr>
            <w:top w:val="none" w:sz="0" w:space="0" w:color="auto"/>
            <w:left w:val="none" w:sz="0" w:space="0" w:color="auto"/>
            <w:bottom w:val="none" w:sz="0" w:space="0" w:color="auto"/>
            <w:right w:val="none" w:sz="0" w:space="0" w:color="auto"/>
          </w:divBdr>
        </w:div>
        <w:div w:id="1186363888">
          <w:marLeft w:val="640"/>
          <w:marRight w:val="0"/>
          <w:marTop w:val="0"/>
          <w:marBottom w:val="0"/>
          <w:divBdr>
            <w:top w:val="none" w:sz="0" w:space="0" w:color="auto"/>
            <w:left w:val="none" w:sz="0" w:space="0" w:color="auto"/>
            <w:bottom w:val="none" w:sz="0" w:space="0" w:color="auto"/>
            <w:right w:val="none" w:sz="0" w:space="0" w:color="auto"/>
          </w:divBdr>
        </w:div>
        <w:div w:id="468321544">
          <w:marLeft w:val="640"/>
          <w:marRight w:val="0"/>
          <w:marTop w:val="0"/>
          <w:marBottom w:val="0"/>
          <w:divBdr>
            <w:top w:val="none" w:sz="0" w:space="0" w:color="auto"/>
            <w:left w:val="none" w:sz="0" w:space="0" w:color="auto"/>
            <w:bottom w:val="none" w:sz="0" w:space="0" w:color="auto"/>
            <w:right w:val="none" w:sz="0" w:space="0" w:color="auto"/>
          </w:divBdr>
        </w:div>
        <w:div w:id="259726611">
          <w:marLeft w:val="640"/>
          <w:marRight w:val="0"/>
          <w:marTop w:val="0"/>
          <w:marBottom w:val="0"/>
          <w:divBdr>
            <w:top w:val="none" w:sz="0" w:space="0" w:color="auto"/>
            <w:left w:val="none" w:sz="0" w:space="0" w:color="auto"/>
            <w:bottom w:val="none" w:sz="0" w:space="0" w:color="auto"/>
            <w:right w:val="none" w:sz="0" w:space="0" w:color="auto"/>
          </w:divBdr>
        </w:div>
        <w:div w:id="62337888">
          <w:marLeft w:val="640"/>
          <w:marRight w:val="0"/>
          <w:marTop w:val="0"/>
          <w:marBottom w:val="0"/>
          <w:divBdr>
            <w:top w:val="none" w:sz="0" w:space="0" w:color="auto"/>
            <w:left w:val="none" w:sz="0" w:space="0" w:color="auto"/>
            <w:bottom w:val="none" w:sz="0" w:space="0" w:color="auto"/>
            <w:right w:val="none" w:sz="0" w:space="0" w:color="auto"/>
          </w:divBdr>
        </w:div>
        <w:div w:id="309288490">
          <w:marLeft w:val="640"/>
          <w:marRight w:val="0"/>
          <w:marTop w:val="0"/>
          <w:marBottom w:val="0"/>
          <w:divBdr>
            <w:top w:val="none" w:sz="0" w:space="0" w:color="auto"/>
            <w:left w:val="none" w:sz="0" w:space="0" w:color="auto"/>
            <w:bottom w:val="none" w:sz="0" w:space="0" w:color="auto"/>
            <w:right w:val="none" w:sz="0" w:space="0" w:color="auto"/>
          </w:divBdr>
        </w:div>
        <w:div w:id="348533328">
          <w:marLeft w:val="640"/>
          <w:marRight w:val="0"/>
          <w:marTop w:val="0"/>
          <w:marBottom w:val="0"/>
          <w:divBdr>
            <w:top w:val="none" w:sz="0" w:space="0" w:color="auto"/>
            <w:left w:val="none" w:sz="0" w:space="0" w:color="auto"/>
            <w:bottom w:val="none" w:sz="0" w:space="0" w:color="auto"/>
            <w:right w:val="none" w:sz="0" w:space="0" w:color="auto"/>
          </w:divBdr>
        </w:div>
        <w:div w:id="778716393">
          <w:marLeft w:val="640"/>
          <w:marRight w:val="0"/>
          <w:marTop w:val="0"/>
          <w:marBottom w:val="0"/>
          <w:divBdr>
            <w:top w:val="none" w:sz="0" w:space="0" w:color="auto"/>
            <w:left w:val="none" w:sz="0" w:space="0" w:color="auto"/>
            <w:bottom w:val="none" w:sz="0" w:space="0" w:color="auto"/>
            <w:right w:val="none" w:sz="0" w:space="0" w:color="auto"/>
          </w:divBdr>
        </w:div>
        <w:div w:id="743724926">
          <w:marLeft w:val="640"/>
          <w:marRight w:val="0"/>
          <w:marTop w:val="0"/>
          <w:marBottom w:val="0"/>
          <w:divBdr>
            <w:top w:val="none" w:sz="0" w:space="0" w:color="auto"/>
            <w:left w:val="none" w:sz="0" w:space="0" w:color="auto"/>
            <w:bottom w:val="none" w:sz="0" w:space="0" w:color="auto"/>
            <w:right w:val="none" w:sz="0" w:space="0" w:color="auto"/>
          </w:divBdr>
        </w:div>
        <w:div w:id="694119217">
          <w:marLeft w:val="640"/>
          <w:marRight w:val="0"/>
          <w:marTop w:val="0"/>
          <w:marBottom w:val="0"/>
          <w:divBdr>
            <w:top w:val="none" w:sz="0" w:space="0" w:color="auto"/>
            <w:left w:val="none" w:sz="0" w:space="0" w:color="auto"/>
            <w:bottom w:val="none" w:sz="0" w:space="0" w:color="auto"/>
            <w:right w:val="none" w:sz="0" w:space="0" w:color="auto"/>
          </w:divBdr>
        </w:div>
        <w:div w:id="1675061929">
          <w:marLeft w:val="640"/>
          <w:marRight w:val="0"/>
          <w:marTop w:val="0"/>
          <w:marBottom w:val="0"/>
          <w:divBdr>
            <w:top w:val="none" w:sz="0" w:space="0" w:color="auto"/>
            <w:left w:val="none" w:sz="0" w:space="0" w:color="auto"/>
            <w:bottom w:val="none" w:sz="0" w:space="0" w:color="auto"/>
            <w:right w:val="none" w:sz="0" w:space="0" w:color="auto"/>
          </w:divBdr>
        </w:div>
        <w:div w:id="264844437">
          <w:marLeft w:val="640"/>
          <w:marRight w:val="0"/>
          <w:marTop w:val="0"/>
          <w:marBottom w:val="0"/>
          <w:divBdr>
            <w:top w:val="none" w:sz="0" w:space="0" w:color="auto"/>
            <w:left w:val="none" w:sz="0" w:space="0" w:color="auto"/>
            <w:bottom w:val="none" w:sz="0" w:space="0" w:color="auto"/>
            <w:right w:val="none" w:sz="0" w:space="0" w:color="auto"/>
          </w:divBdr>
        </w:div>
        <w:div w:id="1549604826">
          <w:marLeft w:val="640"/>
          <w:marRight w:val="0"/>
          <w:marTop w:val="0"/>
          <w:marBottom w:val="0"/>
          <w:divBdr>
            <w:top w:val="none" w:sz="0" w:space="0" w:color="auto"/>
            <w:left w:val="none" w:sz="0" w:space="0" w:color="auto"/>
            <w:bottom w:val="none" w:sz="0" w:space="0" w:color="auto"/>
            <w:right w:val="none" w:sz="0" w:space="0" w:color="auto"/>
          </w:divBdr>
        </w:div>
        <w:div w:id="356660412">
          <w:marLeft w:val="640"/>
          <w:marRight w:val="0"/>
          <w:marTop w:val="0"/>
          <w:marBottom w:val="0"/>
          <w:divBdr>
            <w:top w:val="none" w:sz="0" w:space="0" w:color="auto"/>
            <w:left w:val="none" w:sz="0" w:space="0" w:color="auto"/>
            <w:bottom w:val="none" w:sz="0" w:space="0" w:color="auto"/>
            <w:right w:val="none" w:sz="0" w:space="0" w:color="auto"/>
          </w:divBdr>
        </w:div>
        <w:div w:id="653797524">
          <w:marLeft w:val="640"/>
          <w:marRight w:val="0"/>
          <w:marTop w:val="0"/>
          <w:marBottom w:val="0"/>
          <w:divBdr>
            <w:top w:val="none" w:sz="0" w:space="0" w:color="auto"/>
            <w:left w:val="none" w:sz="0" w:space="0" w:color="auto"/>
            <w:bottom w:val="none" w:sz="0" w:space="0" w:color="auto"/>
            <w:right w:val="none" w:sz="0" w:space="0" w:color="auto"/>
          </w:divBdr>
        </w:div>
        <w:div w:id="946740233">
          <w:marLeft w:val="640"/>
          <w:marRight w:val="0"/>
          <w:marTop w:val="0"/>
          <w:marBottom w:val="0"/>
          <w:divBdr>
            <w:top w:val="none" w:sz="0" w:space="0" w:color="auto"/>
            <w:left w:val="none" w:sz="0" w:space="0" w:color="auto"/>
            <w:bottom w:val="none" w:sz="0" w:space="0" w:color="auto"/>
            <w:right w:val="none" w:sz="0" w:space="0" w:color="auto"/>
          </w:divBdr>
        </w:div>
        <w:div w:id="285502030">
          <w:marLeft w:val="640"/>
          <w:marRight w:val="0"/>
          <w:marTop w:val="0"/>
          <w:marBottom w:val="0"/>
          <w:divBdr>
            <w:top w:val="none" w:sz="0" w:space="0" w:color="auto"/>
            <w:left w:val="none" w:sz="0" w:space="0" w:color="auto"/>
            <w:bottom w:val="none" w:sz="0" w:space="0" w:color="auto"/>
            <w:right w:val="none" w:sz="0" w:space="0" w:color="auto"/>
          </w:divBdr>
        </w:div>
        <w:div w:id="1325014162">
          <w:marLeft w:val="640"/>
          <w:marRight w:val="0"/>
          <w:marTop w:val="0"/>
          <w:marBottom w:val="0"/>
          <w:divBdr>
            <w:top w:val="none" w:sz="0" w:space="0" w:color="auto"/>
            <w:left w:val="none" w:sz="0" w:space="0" w:color="auto"/>
            <w:bottom w:val="none" w:sz="0" w:space="0" w:color="auto"/>
            <w:right w:val="none" w:sz="0" w:space="0" w:color="auto"/>
          </w:divBdr>
        </w:div>
        <w:div w:id="599722645">
          <w:marLeft w:val="640"/>
          <w:marRight w:val="0"/>
          <w:marTop w:val="0"/>
          <w:marBottom w:val="0"/>
          <w:divBdr>
            <w:top w:val="none" w:sz="0" w:space="0" w:color="auto"/>
            <w:left w:val="none" w:sz="0" w:space="0" w:color="auto"/>
            <w:bottom w:val="none" w:sz="0" w:space="0" w:color="auto"/>
            <w:right w:val="none" w:sz="0" w:space="0" w:color="auto"/>
          </w:divBdr>
        </w:div>
        <w:div w:id="71591079">
          <w:marLeft w:val="640"/>
          <w:marRight w:val="0"/>
          <w:marTop w:val="0"/>
          <w:marBottom w:val="0"/>
          <w:divBdr>
            <w:top w:val="none" w:sz="0" w:space="0" w:color="auto"/>
            <w:left w:val="none" w:sz="0" w:space="0" w:color="auto"/>
            <w:bottom w:val="none" w:sz="0" w:space="0" w:color="auto"/>
            <w:right w:val="none" w:sz="0" w:space="0" w:color="auto"/>
          </w:divBdr>
        </w:div>
        <w:div w:id="289746271">
          <w:marLeft w:val="640"/>
          <w:marRight w:val="0"/>
          <w:marTop w:val="0"/>
          <w:marBottom w:val="0"/>
          <w:divBdr>
            <w:top w:val="none" w:sz="0" w:space="0" w:color="auto"/>
            <w:left w:val="none" w:sz="0" w:space="0" w:color="auto"/>
            <w:bottom w:val="none" w:sz="0" w:space="0" w:color="auto"/>
            <w:right w:val="none" w:sz="0" w:space="0" w:color="auto"/>
          </w:divBdr>
        </w:div>
        <w:div w:id="751395138">
          <w:marLeft w:val="640"/>
          <w:marRight w:val="0"/>
          <w:marTop w:val="0"/>
          <w:marBottom w:val="0"/>
          <w:divBdr>
            <w:top w:val="none" w:sz="0" w:space="0" w:color="auto"/>
            <w:left w:val="none" w:sz="0" w:space="0" w:color="auto"/>
            <w:bottom w:val="none" w:sz="0" w:space="0" w:color="auto"/>
            <w:right w:val="none" w:sz="0" w:space="0" w:color="auto"/>
          </w:divBdr>
        </w:div>
        <w:div w:id="899168331">
          <w:marLeft w:val="640"/>
          <w:marRight w:val="0"/>
          <w:marTop w:val="0"/>
          <w:marBottom w:val="0"/>
          <w:divBdr>
            <w:top w:val="none" w:sz="0" w:space="0" w:color="auto"/>
            <w:left w:val="none" w:sz="0" w:space="0" w:color="auto"/>
            <w:bottom w:val="none" w:sz="0" w:space="0" w:color="auto"/>
            <w:right w:val="none" w:sz="0" w:space="0" w:color="auto"/>
          </w:divBdr>
        </w:div>
        <w:div w:id="975182288">
          <w:marLeft w:val="640"/>
          <w:marRight w:val="0"/>
          <w:marTop w:val="0"/>
          <w:marBottom w:val="0"/>
          <w:divBdr>
            <w:top w:val="none" w:sz="0" w:space="0" w:color="auto"/>
            <w:left w:val="none" w:sz="0" w:space="0" w:color="auto"/>
            <w:bottom w:val="none" w:sz="0" w:space="0" w:color="auto"/>
            <w:right w:val="none" w:sz="0" w:space="0" w:color="auto"/>
          </w:divBdr>
        </w:div>
        <w:div w:id="1628855684">
          <w:marLeft w:val="640"/>
          <w:marRight w:val="0"/>
          <w:marTop w:val="0"/>
          <w:marBottom w:val="0"/>
          <w:divBdr>
            <w:top w:val="none" w:sz="0" w:space="0" w:color="auto"/>
            <w:left w:val="none" w:sz="0" w:space="0" w:color="auto"/>
            <w:bottom w:val="none" w:sz="0" w:space="0" w:color="auto"/>
            <w:right w:val="none" w:sz="0" w:space="0" w:color="auto"/>
          </w:divBdr>
        </w:div>
        <w:div w:id="920141831">
          <w:marLeft w:val="640"/>
          <w:marRight w:val="0"/>
          <w:marTop w:val="0"/>
          <w:marBottom w:val="0"/>
          <w:divBdr>
            <w:top w:val="none" w:sz="0" w:space="0" w:color="auto"/>
            <w:left w:val="none" w:sz="0" w:space="0" w:color="auto"/>
            <w:bottom w:val="none" w:sz="0" w:space="0" w:color="auto"/>
            <w:right w:val="none" w:sz="0" w:space="0" w:color="auto"/>
          </w:divBdr>
        </w:div>
        <w:div w:id="1917090618">
          <w:marLeft w:val="640"/>
          <w:marRight w:val="0"/>
          <w:marTop w:val="0"/>
          <w:marBottom w:val="0"/>
          <w:divBdr>
            <w:top w:val="none" w:sz="0" w:space="0" w:color="auto"/>
            <w:left w:val="none" w:sz="0" w:space="0" w:color="auto"/>
            <w:bottom w:val="none" w:sz="0" w:space="0" w:color="auto"/>
            <w:right w:val="none" w:sz="0" w:space="0" w:color="auto"/>
          </w:divBdr>
        </w:div>
        <w:div w:id="524951910">
          <w:marLeft w:val="640"/>
          <w:marRight w:val="0"/>
          <w:marTop w:val="0"/>
          <w:marBottom w:val="0"/>
          <w:divBdr>
            <w:top w:val="none" w:sz="0" w:space="0" w:color="auto"/>
            <w:left w:val="none" w:sz="0" w:space="0" w:color="auto"/>
            <w:bottom w:val="none" w:sz="0" w:space="0" w:color="auto"/>
            <w:right w:val="none" w:sz="0" w:space="0" w:color="auto"/>
          </w:divBdr>
        </w:div>
        <w:div w:id="1707637330">
          <w:marLeft w:val="640"/>
          <w:marRight w:val="0"/>
          <w:marTop w:val="0"/>
          <w:marBottom w:val="0"/>
          <w:divBdr>
            <w:top w:val="none" w:sz="0" w:space="0" w:color="auto"/>
            <w:left w:val="none" w:sz="0" w:space="0" w:color="auto"/>
            <w:bottom w:val="none" w:sz="0" w:space="0" w:color="auto"/>
            <w:right w:val="none" w:sz="0" w:space="0" w:color="auto"/>
          </w:divBdr>
        </w:div>
        <w:div w:id="1440904257">
          <w:marLeft w:val="640"/>
          <w:marRight w:val="0"/>
          <w:marTop w:val="0"/>
          <w:marBottom w:val="0"/>
          <w:divBdr>
            <w:top w:val="none" w:sz="0" w:space="0" w:color="auto"/>
            <w:left w:val="none" w:sz="0" w:space="0" w:color="auto"/>
            <w:bottom w:val="none" w:sz="0" w:space="0" w:color="auto"/>
            <w:right w:val="none" w:sz="0" w:space="0" w:color="auto"/>
          </w:divBdr>
        </w:div>
        <w:div w:id="155610763">
          <w:marLeft w:val="640"/>
          <w:marRight w:val="0"/>
          <w:marTop w:val="0"/>
          <w:marBottom w:val="0"/>
          <w:divBdr>
            <w:top w:val="none" w:sz="0" w:space="0" w:color="auto"/>
            <w:left w:val="none" w:sz="0" w:space="0" w:color="auto"/>
            <w:bottom w:val="none" w:sz="0" w:space="0" w:color="auto"/>
            <w:right w:val="none" w:sz="0" w:space="0" w:color="auto"/>
          </w:divBdr>
        </w:div>
        <w:div w:id="1998266911">
          <w:marLeft w:val="640"/>
          <w:marRight w:val="0"/>
          <w:marTop w:val="0"/>
          <w:marBottom w:val="0"/>
          <w:divBdr>
            <w:top w:val="none" w:sz="0" w:space="0" w:color="auto"/>
            <w:left w:val="none" w:sz="0" w:space="0" w:color="auto"/>
            <w:bottom w:val="none" w:sz="0" w:space="0" w:color="auto"/>
            <w:right w:val="none" w:sz="0" w:space="0" w:color="auto"/>
          </w:divBdr>
        </w:div>
        <w:div w:id="440343390">
          <w:marLeft w:val="640"/>
          <w:marRight w:val="0"/>
          <w:marTop w:val="0"/>
          <w:marBottom w:val="0"/>
          <w:divBdr>
            <w:top w:val="none" w:sz="0" w:space="0" w:color="auto"/>
            <w:left w:val="none" w:sz="0" w:space="0" w:color="auto"/>
            <w:bottom w:val="none" w:sz="0" w:space="0" w:color="auto"/>
            <w:right w:val="none" w:sz="0" w:space="0" w:color="auto"/>
          </w:divBdr>
        </w:div>
        <w:div w:id="1913153281">
          <w:marLeft w:val="640"/>
          <w:marRight w:val="0"/>
          <w:marTop w:val="0"/>
          <w:marBottom w:val="0"/>
          <w:divBdr>
            <w:top w:val="none" w:sz="0" w:space="0" w:color="auto"/>
            <w:left w:val="none" w:sz="0" w:space="0" w:color="auto"/>
            <w:bottom w:val="none" w:sz="0" w:space="0" w:color="auto"/>
            <w:right w:val="none" w:sz="0" w:space="0" w:color="auto"/>
          </w:divBdr>
        </w:div>
        <w:div w:id="1022559579">
          <w:marLeft w:val="640"/>
          <w:marRight w:val="0"/>
          <w:marTop w:val="0"/>
          <w:marBottom w:val="0"/>
          <w:divBdr>
            <w:top w:val="none" w:sz="0" w:space="0" w:color="auto"/>
            <w:left w:val="none" w:sz="0" w:space="0" w:color="auto"/>
            <w:bottom w:val="none" w:sz="0" w:space="0" w:color="auto"/>
            <w:right w:val="none" w:sz="0" w:space="0" w:color="auto"/>
          </w:divBdr>
        </w:div>
        <w:div w:id="17900640">
          <w:marLeft w:val="640"/>
          <w:marRight w:val="0"/>
          <w:marTop w:val="0"/>
          <w:marBottom w:val="0"/>
          <w:divBdr>
            <w:top w:val="none" w:sz="0" w:space="0" w:color="auto"/>
            <w:left w:val="none" w:sz="0" w:space="0" w:color="auto"/>
            <w:bottom w:val="none" w:sz="0" w:space="0" w:color="auto"/>
            <w:right w:val="none" w:sz="0" w:space="0" w:color="auto"/>
          </w:divBdr>
        </w:div>
        <w:div w:id="2042513348">
          <w:marLeft w:val="640"/>
          <w:marRight w:val="0"/>
          <w:marTop w:val="0"/>
          <w:marBottom w:val="0"/>
          <w:divBdr>
            <w:top w:val="none" w:sz="0" w:space="0" w:color="auto"/>
            <w:left w:val="none" w:sz="0" w:space="0" w:color="auto"/>
            <w:bottom w:val="none" w:sz="0" w:space="0" w:color="auto"/>
            <w:right w:val="none" w:sz="0" w:space="0" w:color="auto"/>
          </w:divBdr>
        </w:div>
        <w:div w:id="1467044969">
          <w:marLeft w:val="640"/>
          <w:marRight w:val="0"/>
          <w:marTop w:val="0"/>
          <w:marBottom w:val="0"/>
          <w:divBdr>
            <w:top w:val="none" w:sz="0" w:space="0" w:color="auto"/>
            <w:left w:val="none" w:sz="0" w:space="0" w:color="auto"/>
            <w:bottom w:val="none" w:sz="0" w:space="0" w:color="auto"/>
            <w:right w:val="none" w:sz="0" w:space="0" w:color="auto"/>
          </w:divBdr>
        </w:div>
        <w:div w:id="1851868239">
          <w:marLeft w:val="640"/>
          <w:marRight w:val="0"/>
          <w:marTop w:val="0"/>
          <w:marBottom w:val="0"/>
          <w:divBdr>
            <w:top w:val="none" w:sz="0" w:space="0" w:color="auto"/>
            <w:left w:val="none" w:sz="0" w:space="0" w:color="auto"/>
            <w:bottom w:val="none" w:sz="0" w:space="0" w:color="auto"/>
            <w:right w:val="none" w:sz="0" w:space="0" w:color="auto"/>
          </w:divBdr>
        </w:div>
        <w:div w:id="864562469">
          <w:marLeft w:val="640"/>
          <w:marRight w:val="0"/>
          <w:marTop w:val="0"/>
          <w:marBottom w:val="0"/>
          <w:divBdr>
            <w:top w:val="none" w:sz="0" w:space="0" w:color="auto"/>
            <w:left w:val="none" w:sz="0" w:space="0" w:color="auto"/>
            <w:bottom w:val="none" w:sz="0" w:space="0" w:color="auto"/>
            <w:right w:val="none" w:sz="0" w:space="0" w:color="auto"/>
          </w:divBdr>
        </w:div>
        <w:div w:id="2091190538">
          <w:marLeft w:val="640"/>
          <w:marRight w:val="0"/>
          <w:marTop w:val="0"/>
          <w:marBottom w:val="0"/>
          <w:divBdr>
            <w:top w:val="none" w:sz="0" w:space="0" w:color="auto"/>
            <w:left w:val="none" w:sz="0" w:space="0" w:color="auto"/>
            <w:bottom w:val="none" w:sz="0" w:space="0" w:color="auto"/>
            <w:right w:val="none" w:sz="0" w:space="0" w:color="auto"/>
          </w:divBdr>
        </w:div>
        <w:div w:id="1162351568">
          <w:marLeft w:val="640"/>
          <w:marRight w:val="0"/>
          <w:marTop w:val="0"/>
          <w:marBottom w:val="0"/>
          <w:divBdr>
            <w:top w:val="none" w:sz="0" w:space="0" w:color="auto"/>
            <w:left w:val="none" w:sz="0" w:space="0" w:color="auto"/>
            <w:bottom w:val="none" w:sz="0" w:space="0" w:color="auto"/>
            <w:right w:val="none" w:sz="0" w:space="0" w:color="auto"/>
          </w:divBdr>
        </w:div>
        <w:div w:id="304042063">
          <w:marLeft w:val="640"/>
          <w:marRight w:val="0"/>
          <w:marTop w:val="0"/>
          <w:marBottom w:val="0"/>
          <w:divBdr>
            <w:top w:val="none" w:sz="0" w:space="0" w:color="auto"/>
            <w:left w:val="none" w:sz="0" w:space="0" w:color="auto"/>
            <w:bottom w:val="none" w:sz="0" w:space="0" w:color="auto"/>
            <w:right w:val="none" w:sz="0" w:space="0" w:color="auto"/>
          </w:divBdr>
        </w:div>
        <w:div w:id="1950352395">
          <w:marLeft w:val="640"/>
          <w:marRight w:val="0"/>
          <w:marTop w:val="0"/>
          <w:marBottom w:val="0"/>
          <w:divBdr>
            <w:top w:val="none" w:sz="0" w:space="0" w:color="auto"/>
            <w:left w:val="none" w:sz="0" w:space="0" w:color="auto"/>
            <w:bottom w:val="none" w:sz="0" w:space="0" w:color="auto"/>
            <w:right w:val="none" w:sz="0" w:space="0" w:color="auto"/>
          </w:divBdr>
        </w:div>
        <w:div w:id="307368243">
          <w:marLeft w:val="640"/>
          <w:marRight w:val="0"/>
          <w:marTop w:val="0"/>
          <w:marBottom w:val="0"/>
          <w:divBdr>
            <w:top w:val="none" w:sz="0" w:space="0" w:color="auto"/>
            <w:left w:val="none" w:sz="0" w:space="0" w:color="auto"/>
            <w:bottom w:val="none" w:sz="0" w:space="0" w:color="auto"/>
            <w:right w:val="none" w:sz="0" w:space="0" w:color="auto"/>
          </w:divBdr>
        </w:div>
        <w:div w:id="1284532979">
          <w:marLeft w:val="640"/>
          <w:marRight w:val="0"/>
          <w:marTop w:val="0"/>
          <w:marBottom w:val="0"/>
          <w:divBdr>
            <w:top w:val="none" w:sz="0" w:space="0" w:color="auto"/>
            <w:left w:val="none" w:sz="0" w:space="0" w:color="auto"/>
            <w:bottom w:val="none" w:sz="0" w:space="0" w:color="auto"/>
            <w:right w:val="none" w:sz="0" w:space="0" w:color="auto"/>
          </w:divBdr>
        </w:div>
        <w:div w:id="251277643">
          <w:marLeft w:val="640"/>
          <w:marRight w:val="0"/>
          <w:marTop w:val="0"/>
          <w:marBottom w:val="0"/>
          <w:divBdr>
            <w:top w:val="none" w:sz="0" w:space="0" w:color="auto"/>
            <w:left w:val="none" w:sz="0" w:space="0" w:color="auto"/>
            <w:bottom w:val="none" w:sz="0" w:space="0" w:color="auto"/>
            <w:right w:val="none" w:sz="0" w:space="0" w:color="auto"/>
          </w:divBdr>
        </w:div>
        <w:div w:id="748237321">
          <w:marLeft w:val="640"/>
          <w:marRight w:val="0"/>
          <w:marTop w:val="0"/>
          <w:marBottom w:val="0"/>
          <w:divBdr>
            <w:top w:val="none" w:sz="0" w:space="0" w:color="auto"/>
            <w:left w:val="none" w:sz="0" w:space="0" w:color="auto"/>
            <w:bottom w:val="none" w:sz="0" w:space="0" w:color="auto"/>
            <w:right w:val="none" w:sz="0" w:space="0" w:color="auto"/>
          </w:divBdr>
        </w:div>
        <w:div w:id="708142265">
          <w:marLeft w:val="640"/>
          <w:marRight w:val="0"/>
          <w:marTop w:val="0"/>
          <w:marBottom w:val="0"/>
          <w:divBdr>
            <w:top w:val="none" w:sz="0" w:space="0" w:color="auto"/>
            <w:left w:val="none" w:sz="0" w:space="0" w:color="auto"/>
            <w:bottom w:val="none" w:sz="0" w:space="0" w:color="auto"/>
            <w:right w:val="none" w:sz="0" w:space="0" w:color="auto"/>
          </w:divBdr>
        </w:div>
        <w:div w:id="1174420081">
          <w:marLeft w:val="640"/>
          <w:marRight w:val="0"/>
          <w:marTop w:val="0"/>
          <w:marBottom w:val="0"/>
          <w:divBdr>
            <w:top w:val="none" w:sz="0" w:space="0" w:color="auto"/>
            <w:left w:val="none" w:sz="0" w:space="0" w:color="auto"/>
            <w:bottom w:val="none" w:sz="0" w:space="0" w:color="auto"/>
            <w:right w:val="none" w:sz="0" w:space="0" w:color="auto"/>
          </w:divBdr>
        </w:div>
        <w:div w:id="334652043">
          <w:marLeft w:val="640"/>
          <w:marRight w:val="0"/>
          <w:marTop w:val="0"/>
          <w:marBottom w:val="0"/>
          <w:divBdr>
            <w:top w:val="none" w:sz="0" w:space="0" w:color="auto"/>
            <w:left w:val="none" w:sz="0" w:space="0" w:color="auto"/>
            <w:bottom w:val="none" w:sz="0" w:space="0" w:color="auto"/>
            <w:right w:val="none" w:sz="0" w:space="0" w:color="auto"/>
          </w:divBdr>
        </w:div>
        <w:div w:id="211819287">
          <w:marLeft w:val="640"/>
          <w:marRight w:val="0"/>
          <w:marTop w:val="0"/>
          <w:marBottom w:val="0"/>
          <w:divBdr>
            <w:top w:val="none" w:sz="0" w:space="0" w:color="auto"/>
            <w:left w:val="none" w:sz="0" w:space="0" w:color="auto"/>
            <w:bottom w:val="none" w:sz="0" w:space="0" w:color="auto"/>
            <w:right w:val="none" w:sz="0" w:space="0" w:color="auto"/>
          </w:divBdr>
        </w:div>
        <w:div w:id="1079132049">
          <w:marLeft w:val="640"/>
          <w:marRight w:val="0"/>
          <w:marTop w:val="0"/>
          <w:marBottom w:val="0"/>
          <w:divBdr>
            <w:top w:val="none" w:sz="0" w:space="0" w:color="auto"/>
            <w:left w:val="none" w:sz="0" w:space="0" w:color="auto"/>
            <w:bottom w:val="none" w:sz="0" w:space="0" w:color="auto"/>
            <w:right w:val="none" w:sz="0" w:space="0" w:color="auto"/>
          </w:divBdr>
        </w:div>
        <w:div w:id="753353660">
          <w:marLeft w:val="640"/>
          <w:marRight w:val="0"/>
          <w:marTop w:val="0"/>
          <w:marBottom w:val="0"/>
          <w:divBdr>
            <w:top w:val="none" w:sz="0" w:space="0" w:color="auto"/>
            <w:left w:val="none" w:sz="0" w:space="0" w:color="auto"/>
            <w:bottom w:val="none" w:sz="0" w:space="0" w:color="auto"/>
            <w:right w:val="none" w:sz="0" w:space="0" w:color="auto"/>
          </w:divBdr>
        </w:div>
        <w:div w:id="291248273">
          <w:marLeft w:val="640"/>
          <w:marRight w:val="0"/>
          <w:marTop w:val="0"/>
          <w:marBottom w:val="0"/>
          <w:divBdr>
            <w:top w:val="none" w:sz="0" w:space="0" w:color="auto"/>
            <w:left w:val="none" w:sz="0" w:space="0" w:color="auto"/>
            <w:bottom w:val="none" w:sz="0" w:space="0" w:color="auto"/>
            <w:right w:val="none" w:sz="0" w:space="0" w:color="auto"/>
          </w:divBdr>
        </w:div>
        <w:div w:id="296616621">
          <w:marLeft w:val="640"/>
          <w:marRight w:val="0"/>
          <w:marTop w:val="0"/>
          <w:marBottom w:val="0"/>
          <w:divBdr>
            <w:top w:val="none" w:sz="0" w:space="0" w:color="auto"/>
            <w:left w:val="none" w:sz="0" w:space="0" w:color="auto"/>
            <w:bottom w:val="none" w:sz="0" w:space="0" w:color="auto"/>
            <w:right w:val="none" w:sz="0" w:space="0" w:color="auto"/>
          </w:divBdr>
        </w:div>
        <w:div w:id="949429929">
          <w:marLeft w:val="640"/>
          <w:marRight w:val="0"/>
          <w:marTop w:val="0"/>
          <w:marBottom w:val="0"/>
          <w:divBdr>
            <w:top w:val="none" w:sz="0" w:space="0" w:color="auto"/>
            <w:left w:val="none" w:sz="0" w:space="0" w:color="auto"/>
            <w:bottom w:val="none" w:sz="0" w:space="0" w:color="auto"/>
            <w:right w:val="none" w:sz="0" w:space="0" w:color="auto"/>
          </w:divBdr>
        </w:div>
        <w:div w:id="1136920013">
          <w:marLeft w:val="640"/>
          <w:marRight w:val="0"/>
          <w:marTop w:val="0"/>
          <w:marBottom w:val="0"/>
          <w:divBdr>
            <w:top w:val="none" w:sz="0" w:space="0" w:color="auto"/>
            <w:left w:val="none" w:sz="0" w:space="0" w:color="auto"/>
            <w:bottom w:val="none" w:sz="0" w:space="0" w:color="auto"/>
            <w:right w:val="none" w:sz="0" w:space="0" w:color="auto"/>
          </w:divBdr>
        </w:div>
        <w:div w:id="280383355">
          <w:marLeft w:val="640"/>
          <w:marRight w:val="0"/>
          <w:marTop w:val="0"/>
          <w:marBottom w:val="0"/>
          <w:divBdr>
            <w:top w:val="none" w:sz="0" w:space="0" w:color="auto"/>
            <w:left w:val="none" w:sz="0" w:space="0" w:color="auto"/>
            <w:bottom w:val="none" w:sz="0" w:space="0" w:color="auto"/>
            <w:right w:val="none" w:sz="0" w:space="0" w:color="auto"/>
          </w:divBdr>
        </w:div>
        <w:div w:id="1017196192">
          <w:marLeft w:val="640"/>
          <w:marRight w:val="0"/>
          <w:marTop w:val="0"/>
          <w:marBottom w:val="0"/>
          <w:divBdr>
            <w:top w:val="none" w:sz="0" w:space="0" w:color="auto"/>
            <w:left w:val="none" w:sz="0" w:space="0" w:color="auto"/>
            <w:bottom w:val="none" w:sz="0" w:space="0" w:color="auto"/>
            <w:right w:val="none" w:sz="0" w:space="0" w:color="auto"/>
          </w:divBdr>
        </w:div>
        <w:div w:id="1072192675">
          <w:marLeft w:val="640"/>
          <w:marRight w:val="0"/>
          <w:marTop w:val="0"/>
          <w:marBottom w:val="0"/>
          <w:divBdr>
            <w:top w:val="none" w:sz="0" w:space="0" w:color="auto"/>
            <w:left w:val="none" w:sz="0" w:space="0" w:color="auto"/>
            <w:bottom w:val="none" w:sz="0" w:space="0" w:color="auto"/>
            <w:right w:val="none" w:sz="0" w:space="0" w:color="auto"/>
          </w:divBdr>
        </w:div>
        <w:div w:id="1902865146">
          <w:marLeft w:val="640"/>
          <w:marRight w:val="0"/>
          <w:marTop w:val="0"/>
          <w:marBottom w:val="0"/>
          <w:divBdr>
            <w:top w:val="none" w:sz="0" w:space="0" w:color="auto"/>
            <w:left w:val="none" w:sz="0" w:space="0" w:color="auto"/>
            <w:bottom w:val="none" w:sz="0" w:space="0" w:color="auto"/>
            <w:right w:val="none" w:sz="0" w:space="0" w:color="auto"/>
          </w:divBdr>
        </w:div>
        <w:div w:id="334378452">
          <w:marLeft w:val="640"/>
          <w:marRight w:val="0"/>
          <w:marTop w:val="0"/>
          <w:marBottom w:val="0"/>
          <w:divBdr>
            <w:top w:val="none" w:sz="0" w:space="0" w:color="auto"/>
            <w:left w:val="none" w:sz="0" w:space="0" w:color="auto"/>
            <w:bottom w:val="none" w:sz="0" w:space="0" w:color="auto"/>
            <w:right w:val="none" w:sz="0" w:space="0" w:color="auto"/>
          </w:divBdr>
        </w:div>
        <w:div w:id="428696222">
          <w:marLeft w:val="640"/>
          <w:marRight w:val="0"/>
          <w:marTop w:val="0"/>
          <w:marBottom w:val="0"/>
          <w:divBdr>
            <w:top w:val="none" w:sz="0" w:space="0" w:color="auto"/>
            <w:left w:val="none" w:sz="0" w:space="0" w:color="auto"/>
            <w:bottom w:val="none" w:sz="0" w:space="0" w:color="auto"/>
            <w:right w:val="none" w:sz="0" w:space="0" w:color="auto"/>
          </w:divBdr>
        </w:div>
        <w:div w:id="1827014433">
          <w:marLeft w:val="640"/>
          <w:marRight w:val="0"/>
          <w:marTop w:val="0"/>
          <w:marBottom w:val="0"/>
          <w:divBdr>
            <w:top w:val="none" w:sz="0" w:space="0" w:color="auto"/>
            <w:left w:val="none" w:sz="0" w:space="0" w:color="auto"/>
            <w:bottom w:val="none" w:sz="0" w:space="0" w:color="auto"/>
            <w:right w:val="none" w:sz="0" w:space="0" w:color="auto"/>
          </w:divBdr>
        </w:div>
        <w:div w:id="21909023">
          <w:marLeft w:val="640"/>
          <w:marRight w:val="0"/>
          <w:marTop w:val="0"/>
          <w:marBottom w:val="0"/>
          <w:divBdr>
            <w:top w:val="none" w:sz="0" w:space="0" w:color="auto"/>
            <w:left w:val="none" w:sz="0" w:space="0" w:color="auto"/>
            <w:bottom w:val="none" w:sz="0" w:space="0" w:color="auto"/>
            <w:right w:val="none" w:sz="0" w:space="0" w:color="auto"/>
          </w:divBdr>
        </w:div>
        <w:div w:id="508104421">
          <w:marLeft w:val="640"/>
          <w:marRight w:val="0"/>
          <w:marTop w:val="0"/>
          <w:marBottom w:val="0"/>
          <w:divBdr>
            <w:top w:val="none" w:sz="0" w:space="0" w:color="auto"/>
            <w:left w:val="none" w:sz="0" w:space="0" w:color="auto"/>
            <w:bottom w:val="none" w:sz="0" w:space="0" w:color="auto"/>
            <w:right w:val="none" w:sz="0" w:space="0" w:color="auto"/>
          </w:divBdr>
        </w:div>
        <w:div w:id="1755123522">
          <w:marLeft w:val="640"/>
          <w:marRight w:val="0"/>
          <w:marTop w:val="0"/>
          <w:marBottom w:val="0"/>
          <w:divBdr>
            <w:top w:val="none" w:sz="0" w:space="0" w:color="auto"/>
            <w:left w:val="none" w:sz="0" w:space="0" w:color="auto"/>
            <w:bottom w:val="none" w:sz="0" w:space="0" w:color="auto"/>
            <w:right w:val="none" w:sz="0" w:space="0" w:color="auto"/>
          </w:divBdr>
        </w:div>
        <w:div w:id="351612952">
          <w:marLeft w:val="640"/>
          <w:marRight w:val="0"/>
          <w:marTop w:val="0"/>
          <w:marBottom w:val="0"/>
          <w:divBdr>
            <w:top w:val="none" w:sz="0" w:space="0" w:color="auto"/>
            <w:left w:val="none" w:sz="0" w:space="0" w:color="auto"/>
            <w:bottom w:val="none" w:sz="0" w:space="0" w:color="auto"/>
            <w:right w:val="none" w:sz="0" w:space="0" w:color="auto"/>
          </w:divBdr>
        </w:div>
        <w:div w:id="742065756">
          <w:marLeft w:val="640"/>
          <w:marRight w:val="0"/>
          <w:marTop w:val="0"/>
          <w:marBottom w:val="0"/>
          <w:divBdr>
            <w:top w:val="none" w:sz="0" w:space="0" w:color="auto"/>
            <w:left w:val="none" w:sz="0" w:space="0" w:color="auto"/>
            <w:bottom w:val="none" w:sz="0" w:space="0" w:color="auto"/>
            <w:right w:val="none" w:sz="0" w:space="0" w:color="auto"/>
          </w:divBdr>
        </w:div>
        <w:div w:id="331033197">
          <w:marLeft w:val="640"/>
          <w:marRight w:val="0"/>
          <w:marTop w:val="0"/>
          <w:marBottom w:val="0"/>
          <w:divBdr>
            <w:top w:val="none" w:sz="0" w:space="0" w:color="auto"/>
            <w:left w:val="none" w:sz="0" w:space="0" w:color="auto"/>
            <w:bottom w:val="none" w:sz="0" w:space="0" w:color="auto"/>
            <w:right w:val="none" w:sz="0" w:space="0" w:color="auto"/>
          </w:divBdr>
        </w:div>
        <w:div w:id="877278498">
          <w:marLeft w:val="640"/>
          <w:marRight w:val="0"/>
          <w:marTop w:val="0"/>
          <w:marBottom w:val="0"/>
          <w:divBdr>
            <w:top w:val="none" w:sz="0" w:space="0" w:color="auto"/>
            <w:left w:val="none" w:sz="0" w:space="0" w:color="auto"/>
            <w:bottom w:val="none" w:sz="0" w:space="0" w:color="auto"/>
            <w:right w:val="none" w:sz="0" w:space="0" w:color="auto"/>
          </w:divBdr>
        </w:div>
        <w:div w:id="1818454371">
          <w:marLeft w:val="640"/>
          <w:marRight w:val="0"/>
          <w:marTop w:val="0"/>
          <w:marBottom w:val="0"/>
          <w:divBdr>
            <w:top w:val="none" w:sz="0" w:space="0" w:color="auto"/>
            <w:left w:val="none" w:sz="0" w:space="0" w:color="auto"/>
            <w:bottom w:val="none" w:sz="0" w:space="0" w:color="auto"/>
            <w:right w:val="none" w:sz="0" w:space="0" w:color="auto"/>
          </w:divBdr>
        </w:div>
        <w:div w:id="297996561">
          <w:marLeft w:val="640"/>
          <w:marRight w:val="0"/>
          <w:marTop w:val="0"/>
          <w:marBottom w:val="0"/>
          <w:divBdr>
            <w:top w:val="none" w:sz="0" w:space="0" w:color="auto"/>
            <w:left w:val="none" w:sz="0" w:space="0" w:color="auto"/>
            <w:bottom w:val="none" w:sz="0" w:space="0" w:color="auto"/>
            <w:right w:val="none" w:sz="0" w:space="0" w:color="auto"/>
          </w:divBdr>
        </w:div>
        <w:div w:id="1087457869">
          <w:marLeft w:val="640"/>
          <w:marRight w:val="0"/>
          <w:marTop w:val="0"/>
          <w:marBottom w:val="0"/>
          <w:divBdr>
            <w:top w:val="none" w:sz="0" w:space="0" w:color="auto"/>
            <w:left w:val="none" w:sz="0" w:space="0" w:color="auto"/>
            <w:bottom w:val="none" w:sz="0" w:space="0" w:color="auto"/>
            <w:right w:val="none" w:sz="0" w:space="0" w:color="auto"/>
          </w:divBdr>
        </w:div>
      </w:divsChild>
    </w:div>
    <w:div w:id="468211230">
      <w:bodyDiv w:val="1"/>
      <w:marLeft w:val="0"/>
      <w:marRight w:val="0"/>
      <w:marTop w:val="0"/>
      <w:marBottom w:val="0"/>
      <w:divBdr>
        <w:top w:val="none" w:sz="0" w:space="0" w:color="auto"/>
        <w:left w:val="none" w:sz="0" w:space="0" w:color="auto"/>
        <w:bottom w:val="none" w:sz="0" w:space="0" w:color="auto"/>
        <w:right w:val="none" w:sz="0" w:space="0" w:color="auto"/>
      </w:divBdr>
      <w:divsChild>
        <w:div w:id="383873139">
          <w:marLeft w:val="640"/>
          <w:marRight w:val="0"/>
          <w:marTop w:val="0"/>
          <w:marBottom w:val="0"/>
          <w:divBdr>
            <w:top w:val="none" w:sz="0" w:space="0" w:color="auto"/>
            <w:left w:val="none" w:sz="0" w:space="0" w:color="auto"/>
            <w:bottom w:val="none" w:sz="0" w:space="0" w:color="auto"/>
            <w:right w:val="none" w:sz="0" w:space="0" w:color="auto"/>
          </w:divBdr>
        </w:div>
        <w:div w:id="332488930">
          <w:marLeft w:val="640"/>
          <w:marRight w:val="0"/>
          <w:marTop w:val="0"/>
          <w:marBottom w:val="0"/>
          <w:divBdr>
            <w:top w:val="none" w:sz="0" w:space="0" w:color="auto"/>
            <w:left w:val="none" w:sz="0" w:space="0" w:color="auto"/>
            <w:bottom w:val="none" w:sz="0" w:space="0" w:color="auto"/>
            <w:right w:val="none" w:sz="0" w:space="0" w:color="auto"/>
          </w:divBdr>
        </w:div>
        <w:div w:id="1639415697">
          <w:marLeft w:val="640"/>
          <w:marRight w:val="0"/>
          <w:marTop w:val="0"/>
          <w:marBottom w:val="0"/>
          <w:divBdr>
            <w:top w:val="none" w:sz="0" w:space="0" w:color="auto"/>
            <w:left w:val="none" w:sz="0" w:space="0" w:color="auto"/>
            <w:bottom w:val="none" w:sz="0" w:space="0" w:color="auto"/>
            <w:right w:val="none" w:sz="0" w:space="0" w:color="auto"/>
          </w:divBdr>
        </w:div>
        <w:div w:id="6753383">
          <w:marLeft w:val="640"/>
          <w:marRight w:val="0"/>
          <w:marTop w:val="0"/>
          <w:marBottom w:val="0"/>
          <w:divBdr>
            <w:top w:val="none" w:sz="0" w:space="0" w:color="auto"/>
            <w:left w:val="none" w:sz="0" w:space="0" w:color="auto"/>
            <w:bottom w:val="none" w:sz="0" w:space="0" w:color="auto"/>
            <w:right w:val="none" w:sz="0" w:space="0" w:color="auto"/>
          </w:divBdr>
        </w:div>
        <w:div w:id="1281568833">
          <w:marLeft w:val="640"/>
          <w:marRight w:val="0"/>
          <w:marTop w:val="0"/>
          <w:marBottom w:val="0"/>
          <w:divBdr>
            <w:top w:val="none" w:sz="0" w:space="0" w:color="auto"/>
            <w:left w:val="none" w:sz="0" w:space="0" w:color="auto"/>
            <w:bottom w:val="none" w:sz="0" w:space="0" w:color="auto"/>
            <w:right w:val="none" w:sz="0" w:space="0" w:color="auto"/>
          </w:divBdr>
        </w:div>
        <w:div w:id="1012758414">
          <w:marLeft w:val="640"/>
          <w:marRight w:val="0"/>
          <w:marTop w:val="0"/>
          <w:marBottom w:val="0"/>
          <w:divBdr>
            <w:top w:val="none" w:sz="0" w:space="0" w:color="auto"/>
            <w:left w:val="none" w:sz="0" w:space="0" w:color="auto"/>
            <w:bottom w:val="none" w:sz="0" w:space="0" w:color="auto"/>
            <w:right w:val="none" w:sz="0" w:space="0" w:color="auto"/>
          </w:divBdr>
        </w:div>
        <w:div w:id="931624930">
          <w:marLeft w:val="640"/>
          <w:marRight w:val="0"/>
          <w:marTop w:val="0"/>
          <w:marBottom w:val="0"/>
          <w:divBdr>
            <w:top w:val="none" w:sz="0" w:space="0" w:color="auto"/>
            <w:left w:val="none" w:sz="0" w:space="0" w:color="auto"/>
            <w:bottom w:val="none" w:sz="0" w:space="0" w:color="auto"/>
            <w:right w:val="none" w:sz="0" w:space="0" w:color="auto"/>
          </w:divBdr>
        </w:div>
        <w:div w:id="936912613">
          <w:marLeft w:val="640"/>
          <w:marRight w:val="0"/>
          <w:marTop w:val="0"/>
          <w:marBottom w:val="0"/>
          <w:divBdr>
            <w:top w:val="none" w:sz="0" w:space="0" w:color="auto"/>
            <w:left w:val="none" w:sz="0" w:space="0" w:color="auto"/>
            <w:bottom w:val="none" w:sz="0" w:space="0" w:color="auto"/>
            <w:right w:val="none" w:sz="0" w:space="0" w:color="auto"/>
          </w:divBdr>
        </w:div>
        <w:div w:id="916938724">
          <w:marLeft w:val="640"/>
          <w:marRight w:val="0"/>
          <w:marTop w:val="0"/>
          <w:marBottom w:val="0"/>
          <w:divBdr>
            <w:top w:val="none" w:sz="0" w:space="0" w:color="auto"/>
            <w:left w:val="none" w:sz="0" w:space="0" w:color="auto"/>
            <w:bottom w:val="none" w:sz="0" w:space="0" w:color="auto"/>
            <w:right w:val="none" w:sz="0" w:space="0" w:color="auto"/>
          </w:divBdr>
        </w:div>
        <w:div w:id="1531642769">
          <w:marLeft w:val="640"/>
          <w:marRight w:val="0"/>
          <w:marTop w:val="0"/>
          <w:marBottom w:val="0"/>
          <w:divBdr>
            <w:top w:val="none" w:sz="0" w:space="0" w:color="auto"/>
            <w:left w:val="none" w:sz="0" w:space="0" w:color="auto"/>
            <w:bottom w:val="none" w:sz="0" w:space="0" w:color="auto"/>
            <w:right w:val="none" w:sz="0" w:space="0" w:color="auto"/>
          </w:divBdr>
        </w:div>
        <w:div w:id="1743025666">
          <w:marLeft w:val="640"/>
          <w:marRight w:val="0"/>
          <w:marTop w:val="0"/>
          <w:marBottom w:val="0"/>
          <w:divBdr>
            <w:top w:val="none" w:sz="0" w:space="0" w:color="auto"/>
            <w:left w:val="none" w:sz="0" w:space="0" w:color="auto"/>
            <w:bottom w:val="none" w:sz="0" w:space="0" w:color="auto"/>
            <w:right w:val="none" w:sz="0" w:space="0" w:color="auto"/>
          </w:divBdr>
        </w:div>
        <w:div w:id="1756197028">
          <w:marLeft w:val="640"/>
          <w:marRight w:val="0"/>
          <w:marTop w:val="0"/>
          <w:marBottom w:val="0"/>
          <w:divBdr>
            <w:top w:val="none" w:sz="0" w:space="0" w:color="auto"/>
            <w:left w:val="none" w:sz="0" w:space="0" w:color="auto"/>
            <w:bottom w:val="none" w:sz="0" w:space="0" w:color="auto"/>
            <w:right w:val="none" w:sz="0" w:space="0" w:color="auto"/>
          </w:divBdr>
        </w:div>
        <w:div w:id="1891720627">
          <w:marLeft w:val="640"/>
          <w:marRight w:val="0"/>
          <w:marTop w:val="0"/>
          <w:marBottom w:val="0"/>
          <w:divBdr>
            <w:top w:val="none" w:sz="0" w:space="0" w:color="auto"/>
            <w:left w:val="none" w:sz="0" w:space="0" w:color="auto"/>
            <w:bottom w:val="none" w:sz="0" w:space="0" w:color="auto"/>
            <w:right w:val="none" w:sz="0" w:space="0" w:color="auto"/>
          </w:divBdr>
        </w:div>
        <w:div w:id="1172720144">
          <w:marLeft w:val="640"/>
          <w:marRight w:val="0"/>
          <w:marTop w:val="0"/>
          <w:marBottom w:val="0"/>
          <w:divBdr>
            <w:top w:val="none" w:sz="0" w:space="0" w:color="auto"/>
            <w:left w:val="none" w:sz="0" w:space="0" w:color="auto"/>
            <w:bottom w:val="none" w:sz="0" w:space="0" w:color="auto"/>
            <w:right w:val="none" w:sz="0" w:space="0" w:color="auto"/>
          </w:divBdr>
        </w:div>
        <w:div w:id="1630551752">
          <w:marLeft w:val="640"/>
          <w:marRight w:val="0"/>
          <w:marTop w:val="0"/>
          <w:marBottom w:val="0"/>
          <w:divBdr>
            <w:top w:val="none" w:sz="0" w:space="0" w:color="auto"/>
            <w:left w:val="none" w:sz="0" w:space="0" w:color="auto"/>
            <w:bottom w:val="none" w:sz="0" w:space="0" w:color="auto"/>
            <w:right w:val="none" w:sz="0" w:space="0" w:color="auto"/>
          </w:divBdr>
        </w:div>
        <w:div w:id="377976250">
          <w:marLeft w:val="640"/>
          <w:marRight w:val="0"/>
          <w:marTop w:val="0"/>
          <w:marBottom w:val="0"/>
          <w:divBdr>
            <w:top w:val="none" w:sz="0" w:space="0" w:color="auto"/>
            <w:left w:val="none" w:sz="0" w:space="0" w:color="auto"/>
            <w:bottom w:val="none" w:sz="0" w:space="0" w:color="auto"/>
            <w:right w:val="none" w:sz="0" w:space="0" w:color="auto"/>
          </w:divBdr>
        </w:div>
        <w:div w:id="2112505728">
          <w:marLeft w:val="640"/>
          <w:marRight w:val="0"/>
          <w:marTop w:val="0"/>
          <w:marBottom w:val="0"/>
          <w:divBdr>
            <w:top w:val="none" w:sz="0" w:space="0" w:color="auto"/>
            <w:left w:val="none" w:sz="0" w:space="0" w:color="auto"/>
            <w:bottom w:val="none" w:sz="0" w:space="0" w:color="auto"/>
            <w:right w:val="none" w:sz="0" w:space="0" w:color="auto"/>
          </w:divBdr>
        </w:div>
        <w:div w:id="302656590">
          <w:marLeft w:val="640"/>
          <w:marRight w:val="0"/>
          <w:marTop w:val="0"/>
          <w:marBottom w:val="0"/>
          <w:divBdr>
            <w:top w:val="none" w:sz="0" w:space="0" w:color="auto"/>
            <w:left w:val="none" w:sz="0" w:space="0" w:color="auto"/>
            <w:bottom w:val="none" w:sz="0" w:space="0" w:color="auto"/>
            <w:right w:val="none" w:sz="0" w:space="0" w:color="auto"/>
          </w:divBdr>
        </w:div>
        <w:div w:id="1091465719">
          <w:marLeft w:val="640"/>
          <w:marRight w:val="0"/>
          <w:marTop w:val="0"/>
          <w:marBottom w:val="0"/>
          <w:divBdr>
            <w:top w:val="none" w:sz="0" w:space="0" w:color="auto"/>
            <w:left w:val="none" w:sz="0" w:space="0" w:color="auto"/>
            <w:bottom w:val="none" w:sz="0" w:space="0" w:color="auto"/>
            <w:right w:val="none" w:sz="0" w:space="0" w:color="auto"/>
          </w:divBdr>
        </w:div>
        <w:div w:id="1039740320">
          <w:marLeft w:val="640"/>
          <w:marRight w:val="0"/>
          <w:marTop w:val="0"/>
          <w:marBottom w:val="0"/>
          <w:divBdr>
            <w:top w:val="none" w:sz="0" w:space="0" w:color="auto"/>
            <w:left w:val="none" w:sz="0" w:space="0" w:color="auto"/>
            <w:bottom w:val="none" w:sz="0" w:space="0" w:color="auto"/>
            <w:right w:val="none" w:sz="0" w:space="0" w:color="auto"/>
          </w:divBdr>
        </w:div>
        <w:div w:id="1702246524">
          <w:marLeft w:val="640"/>
          <w:marRight w:val="0"/>
          <w:marTop w:val="0"/>
          <w:marBottom w:val="0"/>
          <w:divBdr>
            <w:top w:val="none" w:sz="0" w:space="0" w:color="auto"/>
            <w:left w:val="none" w:sz="0" w:space="0" w:color="auto"/>
            <w:bottom w:val="none" w:sz="0" w:space="0" w:color="auto"/>
            <w:right w:val="none" w:sz="0" w:space="0" w:color="auto"/>
          </w:divBdr>
        </w:div>
        <w:div w:id="80151028">
          <w:marLeft w:val="640"/>
          <w:marRight w:val="0"/>
          <w:marTop w:val="0"/>
          <w:marBottom w:val="0"/>
          <w:divBdr>
            <w:top w:val="none" w:sz="0" w:space="0" w:color="auto"/>
            <w:left w:val="none" w:sz="0" w:space="0" w:color="auto"/>
            <w:bottom w:val="none" w:sz="0" w:space="0" w:color="auto"/>
            <w:right w:val="none" w:sz="0" w:space="0" w:color="auto"/>
          </w:divBdr>
        </w:div>
        <w:div w:id="1885751237">
          <w:marLeft w:val="640"/>
          <w:marRight w:val="0"/>
          <w:marTop w:val="0"/>
          <w:marBottom w:val="0"/>
          <w:divBdr>
            <w:top w:val="none" w:sz="0" w:space="0" w:color="auto"/>
            <w:left w:val="none" w:sz="0" w:space="0" w:color="auto"/>
            <w:bottom w:val="none" w:sz="0" w:space="0" w:color="auto"/>
            <w:right w:val="none" w:sz="0" w:space="0" w:color="auto"/>
          </w:divBdr>
        </w:div>
        <w:div w:id="1888029468">
          <w:marLeft w:val="640"/>
          <w:marRight w:val="0"/>
          <w:marTop w:val="0"/>
          <w:marBottom w:val="0"/>
          <w:divBdr>
            <w:top w:val="none" w:sz="0" w:space="0" w:color="auto"/>
            <w:left w:val="none" w:sz="0" w:space="0" w:color="auto"/>
            <w:bottom w:val="none" w:sz="0" w:space="0" w:color="auto"/>
            <w:right w:val="none" w:sz="0" w:space="0" w:color="auto"/>
          </w:divBdr>
        </w:div>
        <w:div w:id="829758140">
          <w:marLeft w:val="640"/>
          <w:marRight w:val="0"/>
          <w:marTop w:val="0"/>
          <w:marBottom w:val="0"/>
          <w:divBdr>
            <w:top w:val="none" w:sz="0" w:space="0" w:color="auto"/>
            <w:left w:val="none" w:sz="0" w:space="0" w:color="auto"/>
            <w:bottom w:val="none" w:sz="0" w:space="0" w:color="auto"/>
            <w:right w:val="none" w:sz="0" w:space="0" w:color="auto"/>
          </w:divBdr>
        </w:div>
        <w:div w:id="469900741">
          <w:marLeft w:val="640"/>
          <w:marRight w:val="0"/>
          <w:marTop w:val="0"/>
          <w:marBottom w:val="0"/>
          <w:divBdr>
            <w:top w:val="none" w:sz="0" w:space="0" w:color="auto"/>
            <w:left w:val="none" w:sz="0" w:space="0" w:color="auto"/>
            <w:bottom w:val="none" w:sz="0" w:space="0" w:color="auto"/>
            <w:right w:val="none" w:sz="0" w:space="0" w:color="auto"/>
          </w:divBdr>
        </w:div>
        <w:div w:id="610748845">
          <w:marLeft w:val="640"/>
          <w:marRight w:val="0"/>
          <w:marTop w:val="0"/>
          <w:marBottom w:val="0"/>
          <w:divBdr>
            <w:top w:val="none" w:sz="0" w:space="0" w:color="auto"/>
            <w:left w:val="none" w:sz="0" w:space="0" w:color="auto"/>
            <w:bottom w:val="none" w:sz="0" w:space="0" w:color="auto"/>
            <w:right w:val="none" w:sz="0" w:space="0" w:color="auto"/>
          </w:divBdr>
        </w:div>
        <w:div w:id="456221405">
          <w:marLeft w:val="640"/>
          <w:marRight w:val="0"/>
          <w:marTop w:val="0"/>
          <w:marBottom w:val="0"/>
          <w:divBdr>
            <w:top w:val="none" w:sz="0" w:space="0" w:color="auto"/>
            <w:left w:val="none" w:sz="0" w:space="0" w:color="auto"/>
            <w:bottom w:val="none" w:sz="0" w:space="0" w:color="auto"/>
            <w:right w:val="none" w:sz="0" w:space="0" w:color="auto"/>
          </w:divBdr>
        </w:div>
        <w:div w:id="1372879338">
          <w:marLeft w:val="640"/>
          <w:marRight w:val="0"/>
          <w:marTop w:val="0"/>
          <w:marBottom w:val="0"/>
          <w:divBdr>
            <w:top w:val="none" w:sz="0" w:space="0" w:color="auto"/>
            <w:left w:val="none" w:sz="0" w:space="0" w:color="auto"/>
            <w:bottom w:val="none" w:sz="0" w:space="0" w:color="auto"/>
            <w:right w:val="none" w:sz="0" w:space="0" w:color="auto"/>
          </w:divBdr>
        </w:div>
        <w:div w:id="1088305359">
          <w:marLeft w:val="640"/>
          <w:marRight w:val="0"/>
          <w:marTop w:val="0"/>
          <w:marBottom w:val="0"/>
          <w:divBdr>
            <w:top w:val="none" w:sz="0" w:space="0" w:color="auto"/>
            <w:left w:val="none" w:sz="0" w:space="0" w:color="auto"/>
            <w:bottom w:val="none" w:sz="0" w:space="0" w:color="auto"/>
            <w:right w:val="none" w:sz="0" w:space="0" w:color="auto"/>
          </w:divBdr>
        </w:div>
        <w:div w:id="1665815407">
          <w:marLeft w:val="640"/>
          <w:marRight w:val="0"/>
          <w:marTop w:val="0"/>
          <w:marBottom w:val="0"/>
          <w:divBdr>
            <w:top w:val="none" w:sz="0" w:space="0" w:color="auto"/>
            <w:left w:val="none" w:sz="0" w:space="0" w:color="auto"/>
            <w:bottom w:val="none" w:sz="0" w:space="0" w:color="auto"/>
            <w:right w:val="none" w:sz="0" w:space="0" w:color="auto"/>
          </w:divBdr>
        </w:div>
        <w:div w:id="1855533418">
          <w:marLeft w:val="640"/>
          <w:marRight w:val="0"/>
          <w:marTop w:val="0"/>
          <w:marBottom w:val="0"/>
          <w:divBdr>
            <w:top w:val="none" w:sz="0" w:space="0" w:color="auto"/>
            <w:left w:val="none" w:sz="0" w:space="0" w:color="auto"/>
            <w:bottom w:val="none" w:sz="0" w:space="0" w:color="auto"/>
            <w:right w:val="none" w:sz="0" w:space="0" w:color="auto"/>
          </w:divBdr>
        </w:div>
        <w:div w:id="1265922373">
          <w:marLeft w:val="640"/>
          <w:marRight w:val="0"/>
          <w:marTop w:val="0"/>
          <w:marBottom w:val="0"/>
          <w:divBdr>
            <w:top w:val="none" w:sz="0" w:space="0" w:color="auto"/>
            <w:left w:val="none" w:sz="0" w:space="0" w:color="auto"/>
            <w:bottom w:val="none" w:sz="0" w:space="0" w:color="auto"/>
            <w:right w:val="none" w:sz="0" w:space="0" w:color="auto"/>
          </w:divBdr>
        </w:div>
        <w:div w:id="128012621">
          <w:marLeft w:val="640"/>
          <w:marRight w:val="0"/>
          <w:marTop w:val="0"/>
          <w:marBottom w:val="0"/>
          <w:divBdr>
            <w:top w:val="none" w:sz="0" w:space="0" w:color="auto"/>
            <w:left w:val="none" w:sz="0" w:space="0" w:color="auto"/>
            <w:bottom w:val="none" w:sz="0" w:space="0" w:color="auto"/>
            <w:right w:val="none" w:sz="0" w:space="0" w:color="auto"/>
          </w:divBdr>
        </w:div>
        <w:div w:id="421533086">
          <w:marLeft w:val="640"/>
          <w:marRight w:val="0"/>
          <w:marTop w:val="0"/>
          <w:marBottom w:val="0"/>
          <w:divBdr>
            <w:top w:val="none" w:sz="0" w:space="0" w:color="auto"/>
            <w:left w:val="none" w:sz="0" w:space="0" w:color="auto"/>
            <w:bottom w:val="none" w:sz="0" w:space="0" w:color="auto"/>
            <w:right w:val="none" w:sz="0" w:space="0" w:color="auto"/>
          </w:divBdr>
        </w:div>
        <w:div w:id="1583293679">
          <w:marLeft w:val="640"/>
          <w:marRight w:val="0"/>
          <w:marTop w:val="0"/>
          <w:marBottom w:val="0"/>
          <w:divBdr>
            <w:top w:val="none" w:sz="0" w:space="0" w:color="auto"/>
            <w:left w:val="none" w:sz="0" w:space="0" w:color="auto"/>
            <w:bottom w:val="none" w:sz="0" w:space="0" w:color="auto"/>
            <w:right w:val="none" w:sz="0" w:space="0" w:color="auto"/>
          </w:divBdr>
        </w:div>
        <w:div w:id="1913192946">
          <w:marLeft w:val="640"/>
          <w:marRight w:val="0"/>
          <w:marTop w:val="0"/>
          <w:marBottom w:val="0"/>
          <w:divBdr>
            <w:top w:val="none" w:sz="0" w:space="0" w:color="auto"/>
            <w:left w:val="none" w:sz="0" w:space="0" w:color="auto"/>
            <w:bottom w:val="none" w:sz="0" w:space="0" w:color="auto"/>
            <w:right w:val="none" w:sz="0" w:space="0" w:color="auto"/>
          </w:divBdr>
        </w:div>
        <w:div w:id="900823076">
          <w:marLeft w:val="640"/>
          <w:marRight w:val="0"/>
          <w:marTop w:val="0"/>
          <w:marBottom w:val="0"/>
          <w:divBdr>
            <w:top w:val="none" w:sz="0" w:space="0" w:color="auto"/>
            <w:left w:val="none" w:sz="0" w:space="0" w:color="auto"/>
            <w:bottom w:val="none" w:sz="0" w:space="0" w:color="auto"/>
            <w:right w:val="none" w:sz="0" w:space="0" w:color="auto"/>
          </w:divBdr>
        </w:div>
        <w:div w:id="939601458">
          <w:marLeft w:val="640"/>
          <w:marRight w:val="0"/>
          <w:marTop w:val="0"/>
          <w:marBottom w:val="0"/>
          <w:divBdr>
            <w:top w:val="none" w:sz="0" w:space="0" w:color="auto"/>
            <w:left w:val="none" w:sz="0" w:space="0" w:color="auto"/>
            <w:bottom w:val="none" w:sz="0" w:space="0" w:color="auto"/>
            <w:right w:val="none" w:sz="0" w:space="0" w:color="auto"/>
          </w:divBdr>
        </w:div>
        <w:div w:id="1445885815">
          <w:marLeft w:val="640"/>
          <w:marRight w:val="0"/>
          <w:marTop w:val="0"/>
          <w:marBottom w:val="0"/>
          <w:divBdr>
            <w:top w:val="none" w:sz="0" w:space="0" w:color="auto"/>
            <w:left w:val="none" w:sz="0" w:space="0" w:color="auto"/>
            <w:bottom w:val="none" w:sz="0" w:space="0" w:color="auto"/>
            <w:right w:val="none" w:sz="0" w:space="0" w:color="auto"/>
          </w:divBdr>
        </w:div>
        <w:div w:id="1171487554">
          <w:marLeft w:val="640"/>
          <w:marRight w:val="0"/>
          <w:marTop w:val="0"/>
          <w:marBottom w:val="0"/>
          <w:divBdr>
            <w:top w:val="none" w:sz="0" w:space="0" w:color="auto"/>
            <w:left w:val="none" w:sz="0" w:space="0" w:color="auto"/>
            <w:bottom w:val="none" w:sz="0" w:space="0" w:color="auto"/>
            <w:right w:val="none" w:sz="0" w:space="0" w:color="auto"/>
          </w:divBdr>
        </w:div>
        <w:div w:id="878474941">
          <w:marLeft w:val="640"/>
          <w:marRight w:val="0"/>
          <w:marTop w:val="0"/>
          <w:marBottom w:val="0"/>
          <w:divBdr>
            <w:top w:val="none" w:sz="0" w:space="0" w:color="auto"/>
            <w:left w:val="none" w:sz="0" w:space="0" w:color="auto"/>
            <w:bottom w:val="none" w:sz="0" w:space="0" w:color="auto"/>
            <w:right w:val="none" w:sz="0" w:space="0" w:color="auto"/>
          </w:divBdr>
        </w:div>
        <w:div w:id="1475173300">
          <w:marLeft w:val="640"/>
          <w:marRight w:val="0"/>
          <w:marTop w:val="0"/>
          <w:marBottom w:val="0"/>
          <w:divBdr>
            <w:top w:val="none" w:sz="0" w:space="0" w:color="auto"/>
            <w:left w:val="none" w:sz="0" w:space="0" w:color="auto"/>
            <w:bottom w:val="none" w:sz="0" w:space="0" w:color="auto"/>
            <w:right w:val="none" w:sz="0" w:space="0" w:color="auto"/>
          </w:divBdr>
        </w:div>
        <w:div w:id="621234233">
          <w:marLeft w:val="640"/>
          <w:marRight w:val="0"/>
          <w:marTop w:val="0"/>
          <w:marBottom w:val="0"/>
          <w:divBdr>
            <w:top w:val="none" w:sz="0" w:space="0" w:color="auto"/>
            <w:left w:val="none" w:sz="0" w:space="0" w:color="auto"/>
            <w:bottom w:val="none" w:sz="0" w:space="0" w:color="auto"/>
            <w:right w:val="none" w:sz="0" w:space="0" w:color="auto"/>
          </w:divBdr>
        </w:div>
        <w:div w:id="1523930063">
          <w:marLeft w:val="640"/>
          <w:marRight w:val="0"/>
          <w:marTop w:val="0"/>
          <w:marBottom w:val="0"/>
          <w:divBdr>
            <w:top w:val="none" w:sz="0" w:space="0" w:color="auto"/>
            <w:left w:val="none" w:sz="0" w:space="0" w:color="auto"/>
            <w:bottom w:val="none" w:sz="0" w:space="0" w:color="auto"/>
            <w:right w:val="none" w:sz="0" w:space="0" w:color="auto"/>
          </w:divBdr>
        </w:div>
        <w:div w:id="1098673794">
          <w:marLeft w:val="640"/>
          <w:marRight w:val="0"/>
          <w:marTop w:val="0"/>
          <w:marBottom w:val="0"/>
          <w:divBdr>
            <w:top w:val="none" w:sz="0" w:space="0" w:color="auto"/>
            <w:left w:val="none" w:sz="0" w:space="0" w:color="auto"/>
            <w:bottom w:val="none" w:sz="0" w:space="0" w:color="auto"/>
            <w:right w:val="none" w:sz="0" w:space="0" w:color="auto"/>
          </w:divBdr>
        </w:div>
        <w:div w:id="723217836">
          <w:marLeft w:val="640"/>
          <w:marRight w:val="0"/>
          <w:marTop w:val="0"/>
          <w:marBottom w:val="0"/>
          <w:divBdr>
            <w:top w:val="none" w:sz="0" w:space="0" w:color="auto"/>
            <w:left w:val="none" w:sz="0" w:space="0" w:color="auto"/>
            <w:bottom w:val="none" w:sz="0" w:space="0" w:color="auto"/>
            <w:right w:val="none" w:sz="0" w:space="0" w:color="auto"/>
          </w:divBdr>
        </w:div>
        <w:div w:id="2146920722">
          <w:marLeft w:val="640"/>
          <w:marRight w:val="0"/>
          <w:marTop w:val="0"/>
          <w:marBottom w:val="0"/>
          <w:divBdr>
            <w:top w:val="none" w:sz="0" w:space="0" w:color="auto"/>
            <w:left w:val="none" w:sz="0" w:space="0" w:color="auto"/>
            <w:bottom w:val="none" w:sz="0" w:space="0" w:color="auto"/>
            <w:right w:val="none" w:sz="0" w:space="0" w:color="auto"/>
          </w:divBdr>
        </w:div>
        <w:div w:id="2139491106">
          <w:marLeft w:val="640"/>
          <w:marRight w:val="0"/>
          <w:marTop w:val="0"/>
          <w:marBottom w:val="0"/>
          <w:divBdr>
            <w:top w:val="none" w:sz="0" w:space="0" w:color="auto"/>
            <w:left w:val="none" w:sz="0" w:space="0" w:color="auto"/>
            <w:bottom w:val="none" w:sz="0" w:space="0" w:color="auto"/>
            <w:right w:val="none" w:sz="0" w:space="0" w:color="auto"/>
          </w:divBdr>
        </w:div>
        <w:div w:id="398213305">
          <w:marLeft w:val="640"/>
          <w:marRight w:val="0"/>
          <w:marTop w:val="0"/>
          <w:marBottom w:val="0"/>
          <w:divBdr>
            <w:top w:val="none" w:sz="0" w:space="0" w:color="auto"/>
            <w:left w:val="none" w:sz="0" w:space="0" w:color="auto"/>
            <w:bottom w:val="none" w:sz="0" w:space="0" w:color="auto"/>
            <w:right w:val="none" w:sz="0" w:space="0" w:color="auto"/>
          </w:divBdr>
        </w:div>
        <w:div w:id="414739833">
          <w:marLeft w:val="640"/>
          <w:marRight w:val="0"/>
          <w:marTop w:val="0"/>
          <w:marBottom w:val="0"/>
          <w:divBdr>
            <w:top w:val="none" w:sz="0" w:space="0" w:color="auto"/>
            <w:left w:val="none" w:sz="0" w:space="0" w:color="auto"/>
            <w:bottom w:val="none" w:sz="0" w:space="0" w:color="auto"/>
            <w:right w:val="none" w:sz="0" w:space="0" w:color="auto"/>
          </w:divBdr>
        </w:div>
        <w:div w:id="1723018796">
          <w:marLeft w:val="640"/>
          <w:marRight w:val="0"/>
          <w:marTop w:val="0"/>
          <w:marBottom w:val="0"/>
          <w:divBdr>
            <w:top w:val="none" w:sz="0" w:space="0" w:color="auto"/>
            <w:left w:val="none" w:sz="0" w:space="0" w:color="auto"/>
            <w:bottom w:val="none" w:sz="0" w:space="0" w:color="auto"/>
            <w:right w:val="none" w:sz="0" w:space="0" w:color="auto"/>
          </w:divBdr>
        </w:div>
        <w:div w:id="1878857400">
          <w:marLeft w:val="640"/>
          <w:marRight w:val="0"/>
          <w:marTop w:val="0"/>
          <w:marBottom w:val="0"/>
          <w:divBdr>
            <w:top w:val="none" w:sz="0" w:space="0" w:color="auto"/>
            <w:left w:val="none" w:sz="0" w:space="0" w:color="auto"/>
            <w:bottom w:val="none" w:sz="0" w:space="0" w:color="auto"/>
            <w:right w:val="none" w:sz="0" w:space="0" w:color="auto"/>
          </w:divBdr>
        </w:div>
        <w:div w:id="506481409">
          <w:marLeft w:val="640"/>
          <w:marRight w:val="0"/>
          <w:marTop w:val="0"/>
          <w:marBottom w:val="0"/>
          <w:divBdr>
            <w:top w:val="none" w:sz="0" w:space="0" w:color="auto"/>
            <w:left w:val="none" w:sz="0" w:space="0" w:color="auto"/>
            <w:bottom w:val="none" w:sz="0" w:space="0" w:color="auto"/>
            <w:right w:val="none" w:sz="0" w:space="0" w:color="auto"/>
          </w:divBdr>
        </w:div>
        <w:div w:id="2011172547">
          <w:marLeft w:val="640"/>
          <w:marRight w:val="0"/>
          <w:marTop w:val="0"/>
          <w:marBottom w:val="0"/>
          <w:divBdr>
            <w:top w:val="none" w:sz="0" w:space="0" w:color="auto"/>
            <w:left w:val="none" w:sz="0" w:space="0" w:color="auto"/>
            <w:bottom w:val="none" w:sz="0" w:space="0" w:color="auto"/>
            <w:right w:val="none" w:sz="0" w:space="0" w:color="auto"/>
          </w:divBdr>
        </w:div>
        <w:div w:id="1370375097">
          <w:marLeft w:val="640"/>
          <w:marRight w:val="0"/>
          <w:marTop w:val="0"/>
          <w:marBottom w:val="0"/>
          <w:divBdr>
            <w:top w:val="none" w:sz="0" w:space="0" w:color="auto"/>
            <w:left w:val="none" w:sz="0" w:space="0" w:color="auto"/>
            <w:bottom w:val="none" w:sz="0" w:space="0" w:color="auto"/>
            <w:right w:val="none" w:sz="0" w:space="0" w:color="auto"/>
          </w:divBdr>
        </w:div>
        <w:div w:id="1054885234">
          <w:marLeft w:val="640"/>
          <w:marRight w:val="0"/>
          <w:marTop w:val="0"/>
          <w:marBottom w:val="0"/>
          <w:divBdr>
            <w:top w:val="none" w:sz="0" w:space="0" w:color="auto"/>
            <w:left w:val="none" w:sz="0" w:space="0" w:color="auto"/>
            <w:bottom w:val="none" w:sz="0" w:space="0" w:color="auto"/>
            <w:right w:val="none" w:sz="0" w:space="0" w:color="auto"/>
          </w:divBdr>
        </w:div>
        <w:div w:id="814298243">
          <w:marLeft w:val="640"/>
          <w:marRight w:val="0"/>
          <w:marTop w:val="0"/>
          <w:marBottom w:val="0"/>
          <w:divBdr>
            <w:top w:val="none" w:sz="0" w:space="0" w:color="auto"/>
            <w:left w:val="none" w:sz="0" w:space="0" w:color="auto"/>
            <w:bottom w:val="none" w:sz="0" w:space="0" w:color="auto"/>
            <w:right w:val="none" w:sz="0" w:space="0" w:color="auto"/>
          </w:divBdr>
        </w:div>
        <w:div w:id="586695314">
          <w:marLeft w:val="640"/>
          <w:marRight w:val="0"/>
          <w:marTop w:val="0"/>
          <w:marBottom w:val="0"/>
          <w:divBdr>
            <w:top w:val="none" w:sz="0" w:space="0" w:color="auto"/>
            <w:left w:val="none" w:sz="0" w:space="0" w:color="auto"/>
            <w:bottom w:val="none" w:sz="0" w:space="0" w:color="auto"/>
            <w:right w:val="none" w:sz="0" w:space="0" w:color="auto"/>
          </w:divBdr>
        </w:div>
        <w:div w:id="1708214988">
          <w:marLeft w:val="640"/>
          <w:marRight w:val="0"/>
          <w:marTop w:val="0"/>
          <w:marBottom w:val="0"/>
          <w:divBdr>
            <w:top w:val="none" w:sz="0" w:space="0" w:color="auto"/>
            <w:left w:val="none" w:sz="0" w:space="0" w:color="auto"/>
            <w:bottom w:val="none" w:sz="0" w:space="0" w:color="auto"/>
            <w:right w:val="none" w:sz="0" w:space="0" w:color="auto"/>
          </w:divBdr>
        </w:div>
        <w:div w:id="314072714">
          <w:marLeft w:val="640"/>
          <w:marRight w:val="0"/>
          <w:marTop w:val="0"/>
          <w:marBottom w:val="0"/>
          <w:divBdr>
            <w:top w:val="none" w:sz="0" w:space="0" w:color="auto"/>
            <w:left w:val="none" w:sz="0" w:space="0" w:color="auto"/>
            <w:bottom w:val="none" w:sz="0" w:space="0" w:color="auto"/>
            <w:right w:val="none" w:sz="0" w:space="0" w:color="auto"/>
          </w:divBdr>
        </w:div>
        <w:div w:id="2021348229">
          <w:marLeft w:val="640"/>
          <w:marRight w:val="0"/>
          <w:marTop w:val="0"/>
          <w:marBottom w:val="0"/>
          <w:divBdr>
            <w:top w:val="none" w:sz="0" w:space="0" w:color="auto"/>
            <w:left w:val="none" w:sz="0" w:space="0" w:color="auto"/>
            <w:bottom w:val="none" w:sz="0" w:space="0" w:color="auto"/>
            <w:right w:val="none" w:sz="0" w:space="0" w:color="auto"/>
          </w:divBdr>
        </w:div>
        <w:div w:id="814105360">
          <w:marLeft w:val="640"/>
          <w:marRight w:val="0"/>
          <w:marTop w:val="0"/>
          <w:marBottom w:val="0"/>
          <w:divBdr>
            <w:top w:val="none" w:sz="0" w:space="0" w:color="auto"/>
            <w:left w:val="none" w:sz="0" w:space="0" w:color="auto"/>
            <w:bottom w:val="none" w:sz="0" w:space="0" w:color="auto"/>
            <w:right w:val="none" w:sz="0" w:space="0" w:color="auto"/>
          </w:divBdr>
        </w:div>
        <w:div w:id="1463386016">
          <w:marLeft w:val="640"/>
          <w:marRight w:val="0"/>
          <w:marTop w:val="0"/>
          <w:marBottom w:val="0"/>
          <w:divBdr>
            <w:top w:val="none" w:sz="0" w:space="0" w:color="auto"/>
            <w:left w:val="none" w:sz="0" w:space="0" w:color="auto"/>
            <w:bottom w:val="none" w:sz="0" w:space="0" w:color="auto"/>
            <w:right w:val="none" w:sz="0" w:space="0" w:color="auto"/>
          </w:divBdr>
        </w:div>
        <w:div w:id="1327049564">
          <w:marLeft w:val="640"/>
          <w:marRight w:val="0"/>
          <w:marTop w:val="0"/>
          <w:marBottom w:val="0"/>
          <w:divBdr>
            <w:top w:val="none" w:sz="0" w:space="0" w:color="auto"/>
            <w:left w:val="none" w:sz="0" w:space="0" w:color="auto"/>
            <w:bottom w:val="none" w:sz="0" w:space="0" w:color="auto"/>
            <w:right w:val="none" w:sz="0" w:space="0" w:color="auto"/>
          </w:divBdr>
        </w:div>
        <w:div w:id="1956446403">
          <w:marLeft w:val="640"/>
          <w:marRight w:val="0"/>
          <w:marTop w:val="0"/>
          <w:marBottom w:val="0"/>
          <w:divBdr>
            <w:top w:val="none" w:sz="0" w:space="0" w:color="auto"/>
            <w:left w:val="none" w:sz="0" w:space="0" w:color="auto"/>
            <w:bottom w:val="none" w:sz="0" w:space="0" w:color="auto"/>
            <w:right w:val="none" w:sz="0" w:space="0" w:color="auto"/>
          </w:divBdr>
        </w:div>
        <w:div w:id="946742680">
          <w:marLeft w:val="640"/>
          <w:marRight w:val="0"/>
          <w:marTop w:val="0"/>
          <w:marBottom w:val="0"/>
          <w:divBdr>
            <w:top w:val="none" w:sz="0" w:space="0" w:color="auto"/>
            <w:left w:val="none" w:sz="0" w:space="0" w:color="auto"/>
            <w:bottom w:val="none" w:sz="0" w:space="0" w:color="auto"/>
            <w:right w:val="none" w:sz="0" w:space="0" w:color="auto"/>
          </w:divBdr>
        </w:div>
        <w:div w:id="1496260340">
          <w:marLeft w:val="640"/>
          <w:marRight w:val="0"/>
          <w:marTop w:val="0"/>
          <w:marBottom w:val="0"/>
          <w:divBdr>
            <w:top w:val="none" w:sz="0" w:space="0" w:color="auto"/>
            <w:left w:val="none" w:sz="0" w:space="0" w:color="auto"/>
            <w:bottom w:val="none" w:sz="0" w:space="0" w:color="auto"/>
            <w:right w:val="none" w:sz="0" w:space="0" w:color="auto"/>
          </w:divBdr>
        </w:div>
        <w:div w:id="116024414">
          <w:marLeft w:val="640"/>
          <w:marRight w:val="0"/>
          <w:marTop w:val="0"/>
          <w:marBottom w:val="0"/>
          <w:divBdr>
            <w:top w:val="none" w:sz="0" w:space="0" w:color="auto"/>
            <w:left w:val="none" w:sz="0" w:space="0" w:color="auto"/>
            <w:bottom w:val="none" w:sz="0" w:space="0" w:color="auto"/>
            <w:right w:val="none" w:sz="0" w:space="0" w:color="auto"/>
          </w:divBdr>
        </w:div>
        <w:div w:id="2102799593">
          <w:marLeft w:val="640"/>
          <w:marRight w:val="0"/>
          <w:marTop w:val="0"/>
          <w:marBottom w:val="0"/>
          <w:divBdr>
            <w:top w:val="none" w:sz="0" w:space="0" w:color="auto"/>
            <w:left w:val="none" w:sz="0" w:space="0" w:color="auto"/>
            <w:bottom w:val="none" w:sz="0" w:space="0" w:color="auto"/>
            <w:right w:val="none" w:sz="0" w:space="0" w:color="auto"/>
          </w:divBdr>
        </w:div>
        <w:div w:id="211355767">
          <w:marLeft w:val="640"/>
          <w:marRight w:val="0"/>
          <w:marTop w:val="0"/>
          <w:marBottom w:val="0"/>
          <w:divBdr>
            <w:top w:val="none" w:sz="0" w:space="0" w:color="auto"/>
            <w:left w:val="none" w:sz="0" w:space="0" w:color="auto"/>
            <w:bottom w:val="none" w:sz="0" w:space="0" w:color="auto"/>
            <w:right w:val="none" w:sz="0" w:space="0" w:color="auto"/>
          </w:divBdr>
        </w:div>
        <w:div w:id="1318803008">
          <w:marLeft w:val="640"/>
          <w:marRight w:val="0"/>
          <w:marTop w:val="0"/>
          <w:marBottom w:val="0"/>
          <w:divBdr>
            <w:top w:val="none" w:sz="0" w:space="0" w:color="auto"/>
            <w:left w:val="none" w:sz="0" w:space="0" w:color="auto"/>
            <w:bottom w:val="none" w:sz="0" w:space="0" w:color="auto"/>
            <w:right w:val="none" w:sz="0" w:space="0" w:color="auto"/>
          </w:divBdr>
        </w:div>
        <w:div w:id="1706172537">
          <w:marLeft w:val="640"/>
          <w:marRight w:val="0"/>
          <w:marTop w:val="0"/>
          <w:marBottom w:val="0"/>
          <w:divBdr>
            <w:top w:val="none" w:sz="0" w:space="0" w:color="auto"/>
            <w:left w:val="none" w:sz="0" w:space="0" w:color="auto"/>
            <w:bottom w:val="none" w:sz="0" w:space="0" w:color="auto"/>
            <w:right w:val="none" w:sz="0" w:space="0" w:color="auto"/>
          </w:divBdr>
        </w:div>
        <w:div w:id="1175219216">
          <w:marLeft w:val="640"/>
          <w:marRight w:val="0"/>
          <w:marTop w:val="0"/>
          <w:marBottom w:val="0"/>
          <w:divBdr>
            <w:top w:val="none" w:sz="0" w:space="0" w:color="auto"/>
            <w:left w:val="none" w:sz="0" w:space="0" w:color="auto"/>
            <w:bottom w:val="none" w:sz="0" w:space="0" w:color="auto"/>
            <w:right w:val="none" w:sz="0" w:space="0" w:color="auto"/>
          </w:divBdr>
        </w:div>
        <w:div w:id="1178231100">
          <w:marLeft w:val="640"/>
          <w:marRight w:val="0"/>
          <w:marTop w:val="0"/>
          <w:marBottom w:val="0"/>
          <w:divBdr>
            <w:top w:val="none" w:sz="0" w:space="0" w:color="auto"/>
            <w:left w:val="none" w:sz="0" w:space="0" w:color="auto"/>
            <w:bottom w:val="none" w:sz="0" w:space="0" w:color="auto"/>
            <w:right w:val="none" w:sz="0" w:space="0" w:color="auto"/>
          </w:divBdr>
        </w:div>
        <w:div w:id="1853763762">
          <w:marLeft w:val="640"/>
          <w:marRight w:val="0"/>
          <w:marTop w:val="0"/>
          <w:marBottom w:val="0"/>
          <w:divBdr>
            <w:top w:val="none" w:sz="0" w:space="0" w:color="auto"/>
            <w:left w:val="none" w:sz="0" w:space="0" w:color="auto"/>
            <w:bottom w:val="none" w:sz="0" w:space="0" w:color="auto"/>
            <w:right w:val="none" w:sz="0" w:space="0" w:color="auto"/>
          </w:divBdr>
        </w:div>
        <w:div w:id="709375901">
          <w:marLeft w:val="640"/>
          <w:marRight w:val="0"/>
          <w:marTop w:val="0"/>
          <w:marBottom w:val="0"/>
          <w:divBdr>
            <w:top w:val="none" w:sz="0" w:space="0" w:color="auto"/>
            <w:left w:val="none" w:sz="0" w:space="0" w:color="auto"/>
            <w:bottom w:val="none" w:sz="0" w:space="0" w:color="auto"/>
            <w:right w:val="none" w:sz="0" w:space="0" w:color="auto"/>
          </w:divBdr>
        </w:div>
        <w:div w:id="695548042">
          <w:marLeft w:val="640"/>
          <w:marRight w:val="0"/>
          <w:marTop w:val="0"/>
          <w:marBottom w:val="0"/>
          <w:divBdr>
            <w:top w:val="none" w:sz="0" w:space="0" w:color="auto"/>
            <w:left w:val="none" w:sz="0" w:space="0" w:color="auto"/>
            <w:bottom w:val="none" w:sz="0" w:space="0" w:color="auto"/>
            <w:right w:val="none" w:sz="0" w:space="0" w:color="auto"/>
          </w:divBdr>
        </w:div>
        <w:div w:id="380910587">
          <w:marLeft w:val="640"/>
          <w:marRight w:val="0"/>
          <w:marTop w:val="0"/>
          <w:marBottom w:val="0"/>
          <w:divBdr>
            <w:top w:val="none" w:sz="0" w:space="0" w:color="auto"/>
            <w:left w:val="none" w:sz="0" w:space="0" w:color="auto"/>
            <w:bottom w:val="none" w:sz="0" w:space="0" w:color="auto"/>
            <w:right w:val="none" w:sz="0" w:space="0" w:color="auto"/>
          </w:divBdr>
        </w:div>
        <w:div w:id="554894673">
          <w:marLeft w:val="640"/>
          <w:marRight w:val="0"/>
          <w:marTop w:val="0"/>
          <w:marBottom w:val="0"/>
          <w:divBdr>
            <w:top w:val="none" w:sz="0" w:space="0" w:color="auto"/>
            <w:left w:val="none" w:sz="0" w:space="0" w:color="auto"/>
            <w:bottom w:val="none" w:sz="0" w:space="0" w:color="auto"/>
            <w:right w:val="none" w:sz="0" w:space="0" w:color="auto"/>
          </w:divBdr>
        </w:div>
        <w:div w:id="2144076587">
          <w:marLeft w:val="640"/>
          <w:marRight w:val="0"/>
          <w:marTop w:val="0"/>
          <w:marBottom w:val="0"/>
          <w:divBdr>
            <w:top w:val="none" w:sz="0" w:space="0" w:color="auto"/>
            <w:left w:val="none" w:sz="0" w:space="0" w:color="auto"/>
            <w:bottom w:val="none" w:sz="0" w:space="0" w:color="auto"/>
            <w:right w:val="none" w:sz="0" w:space="0" w:color="auto"/>
          </w:divBdr>
        </w:div>
        <w:div w:id="92166473">
          <w:marLeft w:val="640"/>
          <w:marRight w:val="0"/>
          <w:marTop w:val="0"/>
          <w:marBottom w:val="0"/>
          <w:divBdr>
            <w:top w:val="none" w:sz="0" w:space="0" w:color="auto"/>
            <w:left w:val="none" w:sz="0" w:space="0" w:color="auto"/>
            <w:bottom w:val="none" w:sz="0" w:space="0" w:color="auto"/>
            <w:right w:val="none" w:sz="0" w:space="0" w:color="auto"/>
          </w:divBdr>
        </w:div>
        <w:div w:id="2030063529">
          <w:marLeft w:val="640"/>
          <w:marRight w:val="0"/>
          <w:marTop w:val="0"/>
          <w:marBottom w:val="0"/>
          <w:divBdr>
            <w:top w:val="none" w:sz="0" w:space="0" w:color="auto"/>
            <w:left w:val="none" w:sz="0" w:space="0" w:color="auto"/>
            <w:bottom w:val="none" w:sz="0" w:space="0" w:color="auto"/>
            <w:right w:val="none" w:sz="0" w:space="0" w:color="auto"/>
          </w:divBdr>
        </w:div>
        <w:div w:id="491458312">
          <w:marLeft w:val="640"/>
          <w:marRight w:val="0"/>
          <w:marTop w:val="0"/>
          <w:marBottom w:val="0"/>
          <w:divBdr>
            <w:top w:val="none" w:sz="0" w:space="0" w:color="auto"/>
            <w:left w:val="none" w:sz="0" w:space="0" w:color="auto"/>
            <w:bottom w:val="none" w:sz="0" w:space="0" w:color="auto"/>
            <w:right w:val="none" w:sz="0" w:space="0" w:color="auto"/>
          </w:divBdr>
        </w:div>
        <w:div w:id="631786690">
          <w:marLeft w:val="640"/>
          <w:marRight w:val="0"/>
          <w:marTop w:val="0"/>
          <w:marBottom w:val="0"/>
          <w:divBdr>
            <w:top w:val="none" w:sz="0" w:space="0" w:color="auto"/>
            <w:left w:val="none" w:sz="0" w:space="0" w:color="auto"/>
            <w:bottom w:val="none" w:sz="0" w:space="0" w:color="auto"/>
            <w:right w:val="none" w:sz="0" w:space="0" w:color="auto"/>
          </w:divBdr>
        </w:div>
        <w:div w:id="1528834497">
          <w:marLeft w:val="640"/>
          <w:marRight w:val="0"/>
          <w:marTop w:val="0"/>
          <w:marBottom w:val="0"/>
          <w:divBdr>
            <w:top w:val="none" w:sz="0" w:space="0" w:color="auto"/>
            <w:left w:val="none" w:sz="0" w:space="0" w:color="auto"/>
            <w:bottom w:val="none" w:sz="0" w:space="0" w:color="auto"/>
            <w:right w:val="none" w:sz="0" w:space="0" w:color="auto"/>
          </w:divBdr>
        </w:div>
        <w:div w:id="1918204700">
          <w:marLeft w:val="640"/>
          <w:marRight w:val="0"/>
          <w:marTop w:val="0"/>
          <w:marBottom w:val="0"/>
          <w:divBdr>
            <w:top w:val="none" w:sz="0" w:space="0" w:color="auto"/>
            <w:left w:val="none" w:sz="0" w:space="0" w:color="auto"/>
            <w:bottom w:val="none" w:sz="0" w:space="0" w:color="auto"/>
            <w:right w:val="none" w:sz="0" w:space="0" w:color="auto"/>
          </w:divBdr>
        </w:div>
        <w:div w:id="543907918">
          <w:marLeft w:val="640"/>
          <w:marRight w:val="0"/>
          <w:marTop w:val="0"/>
          <w:marBottom w:val="0"/>
          <w:divBdr>
            <w:top w:val="none" w:sz="0" w:space="0" w:color="auto"/>
            <w:left w:val="none" w:sz="0" w:space="0" w:color="auto"/>
            <w:bottom w:val="none" w:sz="0" w:space="0" w:color="auto"/>
            <w:right w:val="none" w:sz="0" w:space="0" w:color="auto"/>
          </w:divBdr>
        </w:div>
        <w:div w:id="897546824">
          <w:marLeft w:val="640"/>
          <w:marRight w:val="0"/>
          <w:marTop w:val="0"/>
          <w:marBottom w:val="0"/>
          <w:divBdr>
            <w:top w:val="none" w:sz="0" w:space="0" w:color="auto"/>
            <w:left w:val="none" w:sz="0" w:space="0" w:color="auto"/>
            <w:bottom w:val="none" w:sz="0" w:space="0" w:color="auto"/>
            <w:right w:val="none" w:sz="0" w:space="0" w:color="auto"/>
          </w:divBdr>
        </w:div>
        <w:div w:id="1484736192">
          <w:marLeft w:val="640"/>
          <w:marRight w:val="0"/>
          <w:marTop w:val="0"/>
          <w:marBottom w:val="0"/>
          <w:divBdr>
            <w:top w:val="none" w:sz="0" w:space="0" w:color="auto"/>
            <w:left w:val="none" w:sz="0" w:space="0" w:color="auto"/>
            <w:bottom w:val="none" w:sz="0" w:space="0" w:color="auto"/>
            <w:right w:val="none" w:sz="0" w:space="0" w:color="auto"/>
          </w:divBdr>
        </w:div>
        <w:div w:id="1061947501">
          <w:marLeft w:val="640"/>
          <w:marRight w:val="0"/>
          <w:marTop w:val="0"/>
          <w:marBottom w:val="0"/>
          <w:divBdr>
            <w:top w:val="none" w:sz="0" w:space="0" w:color="auto"/>
            <w:left w:val="none" w:sz="0" w:space="0" w:color="auto"/>
            <w:bottom w:val="none" w:sz="0" w:space="0" w:color="auto"/>
            <w:right w:val="none" w:sz="0" w:space="0" w:color="auto"/>
          </w:divBdr>
        </w:div>
        <w:div w:id="1467360199">
          <w:marLeft w:val="640"/>
          <w:marRight w:val="0"/>
          <w:marTop w:val="0"/>
          <w:marBottom w:val="0"/>
          <w:divBdr>
            <w:top w:val="none" w:sz="0" w:space="0" w:color="auto"/>
            <w:left w:val="none" w:sz="0" w:space="0" w:color="auto"/>
            <w:bottom w:val="none" w:sz="0" w:space="0" w:color="auto"/>
            <w:right w:val="none" w:sz="0" w:space="0" w:color="auto"/>
          </w:divBdr>
        </w:div>
        <w:div w:id="521165869">
          <w:marLeft w:val="640"/>
          <w:marRight w:val="0"/>
          <w:marTop w:val="0"/>
          <w:marBottom w:val="0"/>
          <w:divBdr>
            <w:top w:val="none" w:sz="0" w:space="0" w:color="auto"/>
            <w:left w:val="none" w:sz="0" w:space="0" w:color="auto"/>
            <w:bottom w:val="none" w:sz="0" w:space="0" w:color="auto"/>
            <w:right w:val="none" w:sz="0" w:space="0" w:color="auto"/>
          </w:divBdr>
        </w:div>
        <w:div w:id="1286349215">
          <w:marLeft w:val="640"/>
          <w:marRight w:val="0"/>
          <w:marTop w:val="0"/>
          <w:marBottom w:val="0"/>
          <w:divBdr>
            <w:top w:val="none" w:sz="0" w:space="0" w:color="auto"/>
            <w:left w:val="none" w:sz="0" w:space="0" w:color="auto"/>
            <w:bottom w:val="none" w:sz="0" w:space="0" w:color="auto"/>
            <w:right w:val="none" w:sz="0" w:space="0" w:color="auto"/>
          </w:divBdr>
        </w:div>
        <w:div w:id="1847985787">
          <w:marLeft w:val="640"/>
          <w:marRight w:val="0"/>
          <w:marTop w:val="0"/>
          <w:marBottom w:val="0"/>
          <w:divBdr>
            <w:top w:val="none" w:sz="0" w:space="0" w:color="auto"/>
            <w:left w:val="none" w:sz="0" w:space="0" w:color="auto"/>
            <w:bottom w:val="none" w:sz="0" w:space="0" w:color="auto"/>
            <w:right w:val="none" w:sz="0" w:space="0" w:color="auto"/>
          </w:divBdr>
        </w:div>
        <w:div w:id="967318918">
          <w:marLeft w:val="640"/>
          <w:marRight w:val="0"/>
          <w:marTop w:val="0"/>
          <w:marBottom w:val="0"/>
          <w:divBdr>
            <w:top w:val="none" w:sz="0" w:space="0" w:color="auto"/>
            <w:left w:val="none" w:sz="0" w:space="0" w:color="auto"/>
            <w:bottom w:val="none" w:sz="0" w:space="0" w:color="auto"/>
            <w:right w:val="none" w:sz="0" w:space="0" w:color="auto"/>
          </w:divBdr>
        </w:div>
        <w:div w:id="1089230008">
          <w:marLeft w:val="640"/>
          <w:marRight w:val="0"/>
          <w:marTop w:val="0"/>
          <w:marBottom w:val="0"/>
          <w:divBdr>
            <w:top w:val="none" w:sz="0" w:space="0" w:color="auto"/>
            <w:left w:val="none" w:sz="0" w:space="0" w:color="auto"/>
            <w:bottom w:val="none" w:sz="0" w:space="0" w:color="auto"/>
            <w:right w:val="none" w:sz="0" w:space="0" w:color="auto"/>
          </w:divBdr>
        </w:div>
        <w:div w:id="800998283">
          <w:marLeft w:val="640"/>
          <w:marRight w:val="0"/>
          <w:marTop w:val="0"/>
          <w:marBottom w:val="0"/>
          <w:divBdr>
            <w:top w:val="none" w:sz="0" w:space="0" w:color="auto"/>
            <w:left w:val="none" w:sz="0" w:space="0" w:color="auto"/>
            <w:bottom w:val="none" w:sz="0" w:space="0" w:color="auto"/>
            <w:right w:val="none" w:sz="0" w:space="0" w:color="auto"/>
          </w:divBdr>
        </w:div>
        <w:div w:id="1251424961">
          <w:marLeft w:val="640"/>
          <w:marRight w:val="0"/>
          <w:marTop w:val="0"/>
          <w:marBottom w:val="0"/>
          <w:divBdr>
            <w:top w:val="none" w:sz="0" w:space="0" w:color="auto"/>
            <w:left w:val="none" w:sz="0" w:space="0" w:color="auto"/>
            <w:bottom w:val="none" w:sz="0" w:space="0" w:color="auto"/>
            <w:right w:val="none" w:sz="0" w:space="0" w:color="auto"/>
          </w:divBdr>
        </w:div>
        <w:div w:id="685905524">
          <w:marLeft w:val="640"/>
          <w:marRight w:val="0"/>
          <w:marTop w:val="0"/>
          <w:marBottom w:val="0"/>
          <w:divBdr>
            <w:top w:val="none" w:sz="0" w:space="0" w:color="auto"/>
            <w:left w:val="none" w:sz="0" w:space="0" w:color="auto"/>
            <w:bottom w:val="none" w:sz="0" w:space="0" w:color="auto"/>
            <w:right w:val="none" w:sz="0" w:space="0" w:color="auto"/>
          </w:divBdr>
        </w:div>
        <w:div w:id="1744569118">
          <w:marLeft w:val="640"/>
          <w:marRight w:val="0"/>
          <w:marTop w:val="0"/>
          <w:marBottom w:val="0"/>
          <w:divBdr>
            <w:top w:val="none" w:sz="0" w:space="0" w:color="auto"/>
            <w:left w:val="none" w:sz="0" w:space="0" w:color="auto"/>
            <w:bottom w:val="none" w:sz="0" w:space="0" w:color="auto"/>
            <w:right w:val="none" w:sz="0" w:space="0" w:color="auto"/>
          </w:divBdr>
        </w:div>
        <w:div w:id="656492373">
          <w:marLeft w:val="640"/>
          <w:marRight w:val="0"/>
          <w:marTop w:val="0"/>
          <w:marBottom w:val="0"/>
          <w:divBdr>
            <w:top w:val="none" w:sz="0" w:space="0" w:color="auto"/>
            <w:left w:val="none" w:sz="0" w:space="0" w:color="auto"/>
            <w:bottom w:val="none" w:sz="0" w:space="0" w:color="auto"/>
            <w:right w:val="none" w:sz="0" w:space="0" w:color="auto"/>
          </w:divBdr>
        </w:div>
        <w:div w:id="474689195">
          <w:marLeft w:val="640"/>
          <w:marRight w:val="0"/>
          <w:marTop w:val="0"/>
          <w:marBottom w:val="0"/>
          <w:divBdr>
            <w:top w:val="none" w:sz="0" w:space="0" w:color="auto"/>
            <w:left w:val="none" w:sz="0" w:space="0" w:color="auto"/>
            <w:bottom w:val="none" w:sz="0" w:space="0" w:color="auto"/>
            <w:right w:val="none" w:sz="0" w:space="0" w:color="auto"/>
          </w:divBdr>
        </w:div>
        <w:div w:id="2090152930">
          <w:marLeft w:val="640"/>
          <w:marRight w:val="0"/>
          <w:marTop w:val="0"/>
          <w:marBottom w:val="0"/>
          <w:divBdr>
            <w:top w:val="none" w:sz="0" w:space="0" w:color="auto"/>
            <w:left w:val="none" w:sz="0" w:space="0" w:color="auto"/>
            <w:bottom w:val="none" w:sz="0" w:space="0" w:color="auto"/>
            <w:right w:val="none" w:sz="0" w:space="0" w:color="auto"/>
          </w:divBdr>
        </w:div>
        <w:div w:id="198472646">
          <w:marLeft w:val="640"/>
          <w:marRight w:val="0"/>
          <w:marTop w:val="0"/>
          <w:marBottom w:val="0"/>
          <w:divBdr>
            <w:top w:val="none" w:sz="0" w:space="0" w:color="auto"/>
            <w:left w:val="none" w:sz="0" w:space="0" w:color="auto"/>
            <w:bottom w:val="none" w:sz="0" w:space="0" w:color="auto"/>
            <w:right w:val="none" w:sz="0" w:space="0" w:color="auto"/>
          </w:divBdr>
        </w:div>
        <w:div w:id="351153397">
          <w:marLeft w:val="640"/>
          <w:marRight w:val="0"/>
          <w:marTop w:val="0"/>
          <w:marBottom w:val="0"/>
          <w:divBdr>
            <w:top w:val="none" w:sz="0" w:space="0" w:color="auto"/>
            <w:left w:val="none" w:sz="0" w:space="0" w:color="auto"/>
            <w:bottom w:val="none" w:sz="0" w:space="0" w:color="auto"/>
            <w:right w:val="none" w:sz="0" w:space="0" w:color="auto"/>
          </w:divBdr>
        </w:div>
        <w:div w:id="1131095914">
          <w:marLeft w:val="640"/>
          <w:marRight w:val="0"/>
          <w:marTop w:val="0"/>
          <w:marBottom w:val="0"/>
          <w:divBdr>
            <w:top w:val="none" w:sz="0" w:space="0" w:color="auto"/>
            <w:left w:val="none" w:sz="0" w:space="0" w:color="auto"/>
            <w:bottom w:val="none" w:sz="0" w:space="0" w:color="auto"/>
            <w:right w:val="none" w:sz="0" w:space="0" w:color="auto"/>
          </w:divBdr>
        </w:div>
        <w:div w:id="597644722">
          <w:marLeft w:val="640"/>
          <w:marRight w:val="0"/>
          <w:marTop w:val="0"/>
          <w:marBottom w:val="0"/>
          <w:divBdr>
            <w:top w:val="none" w:sz="0" w:space="0" w:color="auto"/>
            <w:left w:val="none" w:sz="0" w:space="0" w:color="auto"/>
            <w:bottom w:val="none" w:sz="0" w:space="0" w:color="auto"/>
            <w:right w:val="none" w:sz="0" w:space="0" w:color="auto"/>
          </w:divBdr>
        </w:div>
        <w:div w:id="838546198">
          <w:marLeft w:val="640"/>
          <w:marRight w:val="0"/>
          <w:marTop w:val="0"/>
          <w:marBottom w:val="0"/>
          <w:divBdr>
            <w:top w:val="none" w:sz="0" w:space="0" w:color="auto"/>
            <w:left w:val="none" w:sz="0" w:space="0" w:color="auto"/>
            <w:bottom w:val="none" w:sz="0" w:space="0" w:color="auto"/>
            <w:right w:val="none" w:sz="0" w:space="0" w:color="auto"/>
          </w:divBdr>
        </w:div>
        <w:div w:id="2080472429">
          <w:marLeft w:val="640"/>
          <w:marRight w:val="0"/>
          <w:marTop w:val="0"/>
          <w:marBottom w:val="0"/>
          <w:divBdr>
            <w:top w:val="none" w:sz="0" w:space="0" w:color="auto"/>
            <w:left w:val="none" w:sz="0" w:space="0" w:color="auto"/>
            <w:bottom w:val="none" w:sz="0" w:space="0" w:color="auto"/>
            <w:right w:val="none" w:sz="0" w:space="0" w:color="auto"/>
          </w:divBdr>
        </w:div>
        <w:div w:id="1742410174">
          <w:marLeft w:val="640"/>
          <w:marRight w:val="0"/>
          <w:marTop w:val="0"/>
          <w:marBottom w:val="0"/>
          <w:divBdr>
            <w:top w:val="none" w:sz="0" w:space="0" w:color="auto"/>
            <w:left w:val="none" w:sz="0" w:space="0" w:color="auto"/>
            <w:bottom w:val="none" w:sz="0" w:space="0" w:color="auto"/>
            <w:right w:val="none" w:sz="0" w:space="0" w:color="auto"/>
          </w:divBdr>
        </w:div>
        <w:div w:id="964779057">
          <w:marLeft w:val="640"/>
          <w:marRight w:val="0"/>
          <w:marTop w:val="0"/>
          <w:marBottom w:val="0"/>
          <w:divBdr>
            <w:top w:val="none" w:sz="0" w:space="0" w:color="auto"/>
            <w:left w:val="none" w:sz="0" w:space="0" w:color="auto"/>
            <w:bottom w:val="none" w:sz="0" w:space="0" w:color="auto"/>
            <w:right w:val="none" w:sz="0" w:space="0" w:color="auto"/>
          </w:divBdr>
        </w:div>
        <w:div w:id="1900020092">
          <w:marLeft w:val="640"/>
          <w:marRight w:val="0"/>
          <w:marTop w:val="0"/>
          <w:marBottom w:val="0"/>
          <w:divBdr>
            <w:top w:val="none" w:sz="0" w:space="0" w:color="auto"/>
            <w:left w:val="none" w:sz="0" w:space="0" w:color="auto"/>
            <w:bottom w:val="none" w:sz="0" w:space="0" w:color="auto"/>
            <w:right w:val="none" w:sz="0" w:space="0" w:color="auto"/>
          </w:divBdr>
        </w:div>
        <w:div w:id="1931041395">
          <w:marLeft w:val="640"/>
          <w:marRight w:val="0"/>
          <w:marTop w:val="0"/>
          <w:marBottom w:val="0"/>
          <w:divBdr>
            <w:top w:val="none" w:sz="0" w:space="0" w:color="auto"/>
            <w:left w:val="none" w:sz="0" w:space="0" w:color="auto"/>
            <w:bottom w:val="none" w:sz="0" w:space="0" w:color="auto"/>
            <w:right w:val="none" w:sz="0" w:space="0" w:color="auto"/>
          </w:divBdr>
        </w:div>
        <w:div w:id="153881284">
          <w:marLeft w:val="640"/>
          <w:marRight w:val="0"/>
          <w:marTop w:val="0"/>
          <w:marBottom w:val="0"/>
          <w:divBdr>
            <w:top w:val="none" w:sz="0" w:space="0" w:color="auto"/>
            <w:left w:val="none" w:sz="0" w:space="0" w:color="auto"/>
            <w:bottom w:val="none" w:sz="0" w:space="0" w:color="auto"/>
            <w:right w:val="none" w:sz="0" w:space="0" w:color="auto"/>
          </w:divBdr>
        </w:div>
        <w:div w:id="2063215194">
          <w:marLeft w:val="640"/>
          <w:marRight w:val="0"/>
          <w:marTop w:val="0"/>
          <w:marBottom w:val="0"/>
          <w:divBdr>
            <w:top w:val="none" w:sz="0" w:space="0" w:color="auto"/>
            <w:left w:val="none" w:sz="0" w:space="0" w:color="auto"/>
            <w:bottom w:val="none" w:sz="0" w:space="0" w:color="auto"/>
            <w:right w:val="none" w:sz="0" w:space="0" w:color="auto"/>
          </w:divBdr>
        </w:div>
        <w:div w:id="1631813581">
          <w:marLeft w:val="640"/>
          <w:marRight w:val="0"/>
          <w:marTop w:val="0"/>
          <w:marBottom w:val="0"/>
          <w:divBdr>
            <w:top w:val="none" w:sz="0" w:space="0" w:color="auto"/>
            <w:left w:val="none" w:sz="0" w:space="0" w:color="auto"/>
            <w:bottom w:val="none" w:sz="0" w:space="0" w:color="auto"/>
            <w:right w:val="none" w:sz="0" w:space="0" w:color="auto"/>
          </w:divBdr>
        </w:div>
      </w:divsChild>
    </w:div>
    <w:div w:id="477575810">
      <w:bodyDiv w:val="1"/>
      <w:marLeft w:val="0"/>
      <w:marRight w:val="0"/>
      <w:marTop w:val="0"/>
      <w:marBottom w:val="0"/>
      <w:divBdr>
        <w:top w:val="none" w:sz="0" w:space="0" w:color="auto"/>
        <w:left w:val="none" w:sz="0" w:space="0" w:color="auto"/>
        <w:bottom w:val="none" w:sz="0" w:space="0" w:color="auto"/>
        <w:right w:val="none" w:sz="0" w:space="0" w:color="auto"/>
      </w:divBdr>
      <w:divsChild>
        <w:div w:id="1766538837">
          <w:marLeft w:val="640"/>
          <w:marRight w:val="0"/>
          <w:marTop w:val="0"/>
          <w:marBottom w:val="0"/>
          <w:divBdr>
            <w:top w:val="none" w:sz="0" w:space="0" w:color="auto"/>
            <w:left w:val="none" w:sz="0" w:space="0" w:color="auto"/>
            <w:bottom w:val="none" w:sz="0" w:space="0" w:color="auto"/>
            <w:right w:val="none" w:sz="0" w:space="0" w:color="auto"/>
          </w:divBdr>
        </w:div>
        <w:div w:id="1757705043">
          <w:marLeft w:val="640"/>
          <w:marRight w:val="0"/>
          <w:marTop w:val="0"/>
          <w:marBottom w:val="0"/>
          <w:divBdr>
            <w:top w:val="none" w:sz="0" w:space="0" w:color="auto"/>
            <w:left w:val="none" w:sz="0" w:space="0" w:color="auto"/>
            <w:bottom w:val="none" w:sz="0" w:space="0" w:color="auto"/>
            <w:right w:val="none" w:sz="0" w:space="0" w:color="auto"/>
          </w:divBdr>
        </w:div>
        <w:div w:id="1616669620">
          <w:marLeft w:val="640"/>
          <w:marRight w:val="0"/>
          <w:marTop w:val="0"/>
          <w:marBottom w:val="0"/>
          <w:divBdr>
            <w:top w:val="none" w:sz="0" w:space="0" w:color="auto"/>
            <w:left w:val="none" w:sz="0" w:space="0" w:color="auto"/>
            <w:bottom w:val="none" w:sz="0" w:space="0" w:color="auto"/>
            <w:right w:val="none" w:sz="0" w:space="0" w:color="auto"/>
          </w:divBdr>
        </w:div>
        <w:div w:id="89468464">
          <w:marLeft w:val="640"/>
          <w:marRight w:val="0"/>
          <w:marTop w:val="0"/>
          <w:marBottom w:val="0"/>
          <w:divBdr>
            <w:top w:val="none" w:sz="0" w:space="0" w:color="auto"/>
            <w:left w:val="none" w:sz="0" w:space="0" w:color="auto"/>
            <w:bottom w:val="none" w:sz="0" w:space="0" w:color="auto"/>
            <w:right w:val="none" w:sz="0" w:space="0" w:color="auto"/>
          </w:divBdr>
        </w:div>
        <w:div w:id="1830945149">
          <w:marLeft w:val="640"/>
          <w:marRight w:val="0"/>
          <w:marTop w:val="0"/>
          <w:marBottom w:val="0"/>
          <w:divBdr>
            <w:top w:val="none" w:sz="0" w:space="0" w:color="auto"/>
            <w:left w:val="none" w:sz="0" w:space="0" w:color="auto"/>
            <w:bottom w:val="none" w:sz="0" w:space="0" w:color="auto"/>
            <w:right w:val="none" w:sz="0" w:space="0" w:color="auto"/>
          </w:divBdr>
        </w:div>
        <w:div w:id="776994992">
          <w:marLeft w:val="640"/>
          <w:marRight w:val="0"/>
          <w:marTop w:val="0"/>
          <w:marBottom w:val="0"/>
          <w:divBdr>
            <w:top w:val="none" w:sz="0" w:space="0" w:color="auto"/>
            <w:left w:val="none" w:sz="0" w:space="0" w:color="auto"/>
            <w:bottom w:val="none" w:sz="0" w:space="0" w:color="auto"/>
            <w:right w:val="none" w:sz="0" w:space="0" w:color="auto"/>
          </w:divBdr>
        </w:div>
        <w:div w:id="1708986761">
          <w:marLeft w:val="640"/>
          <w:marRight w:val="0"/>
          <w:marTop w:val="0"/>
          <w:marBottom w:val="0"/>
          <w:divBdr>
            <w:top w:val="none" w:sz="0" w:space="0" w:color="auto"/>
            <w:left w:val="none" w:sz="0" w:space="0" w:color="auto"/>
            <w:bottom w:val="none" w:sz="0" w:space="0" w:color="auto"/>
            <w:right w:val="none" w:sz="0" w:space="0" w:color="auto"/>
          </w:divBdr>
        </w:div>
        <w:div w:id="917252674">
          <w:marLeft w:val="640"/>
          <w:marRight w:val="0"/>
          <w:marTop w:val="0"/>
          <w:marBottom w:val="0"/>
          <w:divBdr>
            <w:top w:val="none" w:sz="0" w:space="0" w:color="auto"/>
            <w:left w:val="none" w:sz="0" w:space="0" w:color="auto"/>
            <w:bottom w:val="none" w:sz="0" w:space="0" w:color="auto"/>
            <w:right w:val="none" w:sz="0" w:space="0" w:color="auto"/>
          </w:divBdr>
        </w:div>
        <w:div w:id="784352708">
          <w:marLeft w:val="640"/>
          <w:marRight w:val="0"/>
          <w:marTop w:val="0"/>
          <w:marBottom w:val="0"/>
          <w:divBdr>
            <w:top w:val="none" w:sz="0" w:space="0" w:color="auto"/>
            <w:left w:val="none" w:sz="0" w:space="0" w:color="auto"/>
            <w:bottom w:val="none" w:sz="0" w:space="0" w:color="auto"/>
            <w:right w:val="none" w:sz="0" w:space="0" w:color="auto"/>
          </w:divBdr>
        </w:div>
        <w:div w:id="225457314">
          <w:marLeft w:val="640"/>
          <w:marRight w:val="0"/>
          <w:marTop w:val="0"/>
          <w:marBottom w:val="0"/>
          <w:divBdr>
            <w:top w:val="none" w:sz="0" w:space="0" w:color="auto"/>
            <w:left w:val="none" w:sz="0" w:space="0" w:color="auto"/>
            <w:bottom w:val="none" w:sz="0" w:space="0" w:color="auto"/>
            <w:right w:val="none" w:sz="0" w:space="0" w:color="auto"/>
          </w:divBdr>
        </w:div>
        <w:div w:id="1225141979">
          <w:marLeft w:val="640"/>
          <w:marRight w:val="0"/>
          <w:marTop w:val="0"/>
          <w:marBottom w:val="0"/>
          <w:divBdr>
            <w:top w:val="none" w:sz="0" w:space="0" w:color="auto"/>
            <w:left w:val="none" w:sz="0" w:space="0" w:color="auto"/>
            <w:bottom w:val="none" w:sz="0" w:space="0" w:color="auto"/>
            <w:right w:val="none" w:sz="0" w:space="0" w:color="auto"/>
          </w:divBdr>
        </w:div>
      </w:divsChild>
    </w:div>
    <w:div w:id="486017008">
      <w:bodyDiv w:val="1"/>
      <w:marLeft w:val="0"/>
      <w:marRight w:val="0"/>
      <w:marTop w:val="0"/>
      <w:marBottom w:val="0"/>
      <w:divBdr>
        <w:top w:val="none" w:sz="0" w:space="0" w:color="auto"/>
        <w:left w:val="none" w:sz="0" w:space="0" w:color="auto"/>
        <w:bottom w:val="none" w:sz="0" w:space="0" w:color="auto"/>
        <w:right w:val="none" w:sz="0" w:space="0" w:color="auto"/>
      </w:divBdr>
      <w:divsChild>
        <w:div w:id="2104568616">
          <w:marLeft w:val="640"/>
          <w:marRight w:val="0"/>
          <w:marTop w:val="0"/>
          <w:marBottom w:val="0"/>
          <w:divBdr>
            <w:top w:val="none" w:sz="0" w:space="0" w:color="auto"/>
            <w:left w:val="none" w:sz="0" w:space="0" w:color="auto"/>
            <w:bottom w:val="none" w:sz="0" w:space="0" w:color="auto"/>
            <w:right w:val="none" w:sz="0" w:space="0" w:color="auto"/>
          </w:divBdr>
        </w:div>
        <w:div w:id="945967422">
          <w:marLeft w:val="640"/>
          <w:marRight w:val="0"/>
          <w:marTop w:val="0"/>
          <w:marBottom w:val="0"/>
          <w:divBdr>
            <w:top w:val="none" w:sz="0" w:space="0" w:color="auto"/>
            <w:left w:val="none" w:sz="0" w:space="0" w:color="auto"/>
            <w:bottom w:val="none" w:sz="0" w:space="0" w:color="auto"/>
            <w:right w:val="none" w:sz="0" w:space="0" w:color="auto"/>
          </w:divBdr>
        </w:div>
        <w:div w:id="1412695424">
          <w:marLeft w:val="640"/>
          <w:marRight w:val="0"/>
          <w:marTop w:val="0"/>
          <w:marBottom w:val="0"/>
          <w:divBdr>
            <w:top w:val="none" w:sz="0" w:space="0" w:color="auto"/>
            <w:left w:val="none" w:sz="0" w:space="0" w:color="auto"/>
            <w:bottom w:val="none" w:sz="0" w:space="0" w:color="auto"/>
            <w:right w:val="none" w:sz="0" w:space="0" w:color="auto"/>
          </w:divBdr>
        </w:div>
        <w:div w:id="370112235">
          <w:marLeft w:val="640"/>
          <w:marRight w:val="0"/>
          <w:marTop w:val="0"/>
          <w:marBottom w:val="0"/>
          <w:divBdr>
            <w:top w:val="none" w:sz="0" w:space="0" w:color="auto"/>
            <w:left w:val="none" w:sz="0" w:space="0" w:color="auto"/>
            <w:bottom w:val="none" w:sz="0" w:space="0" w:color="auto"/>
            <w:right w:val="none" w:sz="0" w:space="0" w:color="auto"/>
          </w:divBdr>
        </w:div>
        <w:div w:id="901790618">
          <w:marLeft w:val="640"/>
          <w:marRight w:val="0"/>
          <w:marTop w:val="0"/>
          <w:marBottom w:val="0"/>
          <w:divBdr>
            <w:top w:val="none" w:sz="0" w:space="0" w:color="auto"/>
            <w:left w:val="none" w:sz="0" w:space="0" w:color="auto"/>
            <w:bottom w:val="none" w:sz="0" w:space="0" w:color="auto"/>
            <w:right w:val="none" w:sz="0" w:space="0" w:color="auto"/>
          </w:divBdr>
        </w:div>
        <w:div w:id="467671181">
          <w:marLeft w:val="640"/>
          <w:marRight w:val="0"/>
          <w:marTop w:val="0"/>
          <w:marBottom w:val="0"/>
          <w:divBdr>
            <w:top w:val="none" w:sz="0" w:space="0" w:color="auto"/>
            <w:left w:val="none" w:sz="0" w:space="0" w:color="auto"/>
            <w:bottom w:val="none" w:sz="0" w:space="0" w:color="auto"/>
            <w:right w:val="none" w:sz="0" w:space="0" w:color="auto"/>
          </w:divBdr>
        </w:div>
        <w:div w:id="1560021373">
          <w:marLeft w:val="640"/>
          <w:marRight w:val="0"/>
          <w:marTop w:val="0"/>
          <w:marBottom w:val="0"/>
          <w:divBdr>
            <w:top w:val="none" w:sz="0" w:space="0" w:color="auto"/>
            <w:left w:val="none" w:sz="0" w:space="0" w:color="auto"/>
            <w:bottom w:val="none" w:sz="0" w:space="0" w:color="auto"/>
            <w:right w:val="none" w:sz="0" w:space="0" w:color="auto"/>
          </w:divBdr>
        </w:div>
        <w:div w:id="327170070">
          <w:marLeft w:val="640"/>
          <w:marRight w:val="0"/>
          <w:marTop w:val="0"/>
          <w:marBottom w:val="0"/>
          <w:divBdr>
            <w:top w:val="none" w:sz="0" w:space="0" w:color="auto"/>
            <w:left w:val="none" w:sz="0" w:space="0" w:color="auto"/>
            <w:bottom w:val="none" w:sz="0" w:space="0" w:color="auto"/>
            <w:right w:val="none" w:sz="0" w:space="0" w:color="auto"/>
          </w:divBdr>
        </w:div>
        <w:div w:id="1203906935">
          <w:marLeft w:val="640"/>
          <w:marRight w:val="0"/>
          <w:marTop w:val="0"/>
          <w:marBottom w:val="0"/>
          <w:divBdr>
            <w:top w:val="none" w:sz="0" w:space="0" w:color="auto"/>
            <w:left w:val="none" w:sz="0" w:space="0" w:color="auto"/>
            <w:bottom w:val="none" w:sz="0" w:space="0" w:color="auto"/>
            <w:right w:val="none" w:sz="0" w:space="0" w:color="auto"/>
          </w:divBdr>
        </w:div>
        <w:div w:id="1328167586">
          <w:marLeft w:val="640"/>
          <w:marRight w:val="0"/>
          <w:marTop w:val="0"/>
          <w:marBottom w:val="0"/>
          <w:divBdr>
            <w:top w:val="none" w:sz="0" w:space="0" w:color="auto"/>
            <w:left w:val="none" w:sz="0" w:space="0" w:color="auto"/>
            <w:bottom w:val="none" w:sz="0" w:space="0" w:color="auto"/>
            <w:right w:val="none" w:sz="0" w:space="0" w:color="auto"/>
          </w:divBdr>
        </w:div>
        <w:div w:id="1878349786">
          <w:marLeft w:val="640"/>
          <w:marRight w:val="0"/>
          <w:marTop w:val="0"/>
          <w:marBottom w:val="0"/>
          <w:divBdr>
            <w:top w:val="none" w:sz="0" w:space="0" w:color="auto"/>
            <w:left w:val="none" w:sz="0" w:space="0" w:color="auto"/>
            <w:bottom w:val="none" w:sz="0" w:space="0" w:color="auto"/>
            <w:right w:val="none" w:sz="0" w:space="0" w:color="auto"/>
          </w:divBdr>
        </w:div>
        <w:div w:id="1765147707">
          <w:marLeft w:val="640"/>
          <w:marRight w:val="0"/>
          <w:marTop w:val="0"/>
          <w:marBottom w:val="0"/>
          <w:divBdr>
            <w:top w:val="none" w:sz="0" w:space="0" w:color="auto"/>
            <w:left w:val="none" w:sz="0" w:space="0" w:color="auto"/>
            <w:bottom w:val="none" w:sz="0" w:space="0" w:color="auto"/>
            <w:right w:val="none" w:sz="0" w:space="0" w:color="auto"/>
          </w:divBdr>
        </w:div>
        <w:div w:id="1432045940">
          <w:marLeft w:val="640"/>
          <w:marRight w:val="0"/>
          <w:marTop w:val="0"/>
          <w:marBottom w:val="0"/>
          <w:divBdr>
            <w:top w:val="none" w:sz="0" w:space="0" w:color="auto"/>
            <w:left w:val="none" w:sz="0" w:space="0" w:color="auto"/>
            <w:bottom w:val="none" w:sz="0" w:space="0" w:color="auto"/>
            <w:right w:val="none" w:sz="0" w:space="0" w:color="auto"/>
          </w:divBdr>
        </w:div>
        <w:div w:id="163739309">
          <w:marLeft w:val="640"/>
          <w:marRight w:val="0"/>
          <w:marTop w:val="0"/>
          <w:marBottom w:val="0"/>
          <w:divBdr>
            <w:top w:val="none" w:sz="0" w:space="0" w:color="auto"/>
            <w:left w:val="none" w:sz="0" w:space="0" w:color="auto"/>
            <w:bottom w:val="none" w:sz="0" w:space="0" w:color="auto"/>
            <w:right w:val="none" w:sz="0" w:space="0" w:color="auto"/>
          </w:divBdr>
        </w:div>
        <w:div w:id="156265466">
          <w:marLeft w:val="640"/>
          <w:marRight w:val="0"/>
          <w:marTop w:val="0"/>
          <w:marBottom w:val="0"/>
          <w:divBdr>
            <w:top w:val="none" w:sz="0" w:space="0" w:color="auto"/>
            <w:left w:val="none" w:sz="0" w:space="0" w:color="auto"/>
            <w:bottom w:val="none" w:sz="0" w:space="0" w:color="auto"/>
            <w:right w:val="none" w:sz="0" w:space="0" w:color="auto"/>
          </w:divBdr>
        </w:div>
        <w:div w:id="113596130">
          <w:marLeft w:val="640"/>
          <w:marRight w:val="0"/>
          <w:marTop w:val="0"/>
          <w:marBottom w:val="0"/>
          <w:divBdr>
            <w:top w:val="none" w:sz="0" w:space="0" w:color="auto"/>
            <w:left w:val="none" w:sz="0" w:space="0" w:color="auto"/>
            <w:bottom w:val="none" w:sz="0" w:space="0" w:color="auto"/>
            <w:right w:val="none" w:sz="0" w:space="0" w:color="auto"/>
          </w:divBdr>
        </w:div>
        <w:div w:id="884606359">
          <w:marLeft w:val="640"/>
          <w:marRight w:val="0"/>
          <w:marTop w:val="0"/>
          <w:marBottom w:val="0"/>
          <w:divBdr>
            <w:top w:val="none" w:sz="0" w:space="0" w:color="auto"/>
            <w:left w:val="none" w:sz="0" w:space="0" w:color="auto"/>
            <w:bottom w:val="none" w:sz="0" w:space="0" w:color="auto"/>
            <w:right w:val="none" w:sz="0" w:space="0" w:color="auto"/>
          </w:divBdr>
        </w:div>
        <w:div w:id="105661661">
          <w:marLeft w:val="640"/>
          <w:marRight w:val="0"/>
          <w:marTop w:val="0"/>
          <w:marBottom w:val="0"/>
          <w:divBdr>
            <w:top w:val="none" w:sz="0" w:space="0" w:color="auto"/>
            <w:left w:val="none" w:sz="0" w:space="0" w:color="auto"/>
            <w:bottom w:val="none" w:sz="0" w:space="0" w:color="auto"/>
            <w:right w:val="none" w:sz="0" w:space="0" w:color="auto"/>
          </w:divBdr>
        </w:div>
        <w:div w:id="1694653126">
          <w:marLeft w:val="640"/>
          <w:marRight w:val="0"/>
          <w:marTop w:val="0"/>
          <w:marBottom w:val="0"/>
          <w:divBdr>
            <w:top w:val="none" w:sz="0" w:space="0" w:color="auto"/>
            <w:left w:val="none" w:sz="0" w:space="0" w:color="auto"/>
            <w:bottom w:val="none" w:sz="0" w:space="0" w:color="auto"/>
            <w:right w:val="none" w:sz="0" w:space="0" w:color="auto"/>
          </w:divBdr>
        </w:div>
        <w:div w:id="2087994197">
          <w:marLeft w:val="640"/>
          <w:marRight w:val="0"/>
          <w:marTop w:val="0"/>
          <w:marBottom w:val="0"/>
          <w:divBdr>
            <w:top w:val="none" w:sz="0" w:space="0" w:color="auto"/>
            <w:left w:val="none" w:sz="0" w:space="0" w:color="auto"/>
            <w:bottom w:val="none" w:sz="0" w:space="0" w:color="auto"/>
            <w:right w:val="none" w:sz="0" w:space="0" w:color="auto"/>
          </w:divBdr>
        </w:div>
        <w:div w:id="763065481">
          <w:marLeft w:val="640"/>
          <w:marRight w:val="0"/>
          <w:marTop w:val="0"/>
          <w:marBottom w:val="0"/>
          <w:divBdr>
            <w:top w:val="none" w:sz="0" w:space="0" w:color="auto"/>
            <w:left w:val="none" w:sz="0" w:space="0" w:color="auto"/>
            <w:bottom w:val="none" w:sz="0" w:space="0" w:color="auto"/>
            <w:right w:val="none" w:sz="0" w:space="0" w:color="auto"/>
          </w:divBdr>
        </w:div>
        <w:div w:id="1288731115">
          <w:marLeft w:val="640"/>
          <w:marRight w:val="0"/>
          <w:marTop w:val="0"/>
          <w:marBottom w:val="0"/>
          <w:divBdr>
            <w:top w:val="none" w:sz="0" w:space="0" w:color="auto"/>
            <w:left w:val="none" w:sz="0" w:space="0" w:color="auto"/>
            <w:bottom w:val="none" w:sz="0" w:space="0" w:color="auto"/>
            <w:right w:val="none" w:sz="0" w:space="0" w:color="auto"/>
          </w:divBdr>
        </w:div>
        <w:div w:id="1608660148">
          <w:marLeft w:val="640"/>
          <w:marRight w:val="0"/>
          <w:marTop w:val="0"/>
          <w:marBottom w:val="0"/>
          <w:divBdr>
            <w:top w:val="none" w:sz="0" w:space="0" w:color="auto"/>
            <w:left w:val="none" w:sz="0" w:space="0" w:color="auto"/>
            <w:bottom w:val="none" w:sz="0" w:space="0" w:color="auto"/>
            <w:right w:val="none" w:sz="0" w:space="0" w:color="auto"/>
          </w:divBdr>
        </w:div>
        <w:div w:id="1866752888">
          <w:marLeft w:val="640"/>
          <w:marRight w:val="0"/>
          <w:marTop w:val="0"/>
          <w:marBottom w:val="0"/>
          <w:divBdr>
            <w:top w:val="none" w:sz="0" w:space="0" w:color="auto"/>
            <w:left w:val="none" w:sz="0" w:space="0" w:color="auto"/>
            <w:bottom w:val="none" w:sz="0" w:space="0" w:color="auto"/>
            <w:right w:val="none" w:sz="0" w:space="0" w:color="auto"/>
          </w:divBdr>
        </w:div>
        <w:div w:id="556666872">
          <w:marLeft w:val="640"/>
          <w:marRight w:val="0"/>
          <w:marTop w:val="0"/>
          <w:marBottom w:val="0"/>
          <w:divBdr>
            <w:top w:val="none" w:sz="0" w:space="0" w:color="auto"/>
            <w:left w:val="none" w:sz="0" w:space="0" w:color="auto"/>
            <w:bottom w:val="none" w:sz="0" w:space="0" w:color="auto"/>
            <w:right w:val="none" w:sz="0" w:space="0" w:color="auto"/>
          </w:divBdr>
        </w:div>
        <w:div w:id="488985913">
          <w:marLeft w:val="640"/>
          <w:marRight w:val="0"/>
          <w:marTop w:val="0"/>
          <w:marBottom w:val="0"/>
          <w:divBdr>
            <w:top w:val="none" w:sz="0" w:space="0" w:color="auto"/>
            <w:left w:val="none" w:sz="0" w:space="0" w:color="auto"/>
            <w:bottom w:val="none" w:sz="0" w:space="0" w:color="auto"/>
            <w:right w:val="none" w:sz="0" w:space="0" w:color="auto"/>
          </w:divBdr>
        </w:div>
        <w:div w:id="110132805">
          <w:marLeft w:val="640"/>
          <w:marRight w:val="0"/>
          <w:marTop w:val="0"/>
          <w:marBottom w:val="0"/>
          <w:divBdr>
            <w:top w:val="none" w:sz="0" w:space="0" w:color="auto"/>
            <w:left w:val="none" w:sz="0" w:space="0" w:color="auto"/>
            <w:bottom w:val="none" w:sz="0" w:space="0" w:color="auto"/>
            <w:right w:val="none" w:sz="0" w:space="0" w:color="auto"/>
          </w:divBdr>
        </w:div>
        <w:div w:id="1058669978">
          <w:marLeft w:val="640"/>
          <w:marRight w:val="0"/>
          <w:marTop w:val="0"/>
          <w:marBottom w:val="0"/>
          <w:divBdr>
            <w:top w:val="none" w:sz="0" w:space="0" w:color="auto"/>
            <w:left w:val="none" w:sz="0" w:space="0" w:color="auto"/>
            <w:bottom w:val="none" w:sz="0" w:space="0" w:color="auto"/>
            <w:right w:val="none" w:sz="0" w:space="0" w:color="auto"/>
          </w:divBdr>
        </w:div>
        <w:div w:id="1825009373">
          <w:marLeft w:val="640"/>
          <w:marRight w:val="0"/>
          <w:marTop w:val="0"/>
          <w:marBottom w:val="0"/>
          <w:divBdr>
            <w:top w:val="none" w:sz="0" w:space="0" w:color="auto"/>
            <w:left w:val="none" w:sz="0" w:space="0" w:color="auto"/>
            <w:bottom w:val="none" w:sz="0" w:space="0" w:color="auto"/>
            <w:right w:val="none" w:sz="0" w:space="0" w:color="auto"/>
          </w:divBdr>
        </w:div>
        <w:div w:id="798689158">
          <w:marLeft w:val="640"/>
          <w:marRight w:val="0"/>
          <w:marTop w:val="0"/>
          <w:marBottom w:val="0"/>
          <w:divBdr>
            <w:top w:val="none" w:sz="0" w:space="0" w:color="auto"/>
            <w:left w:val="none" w:sz="0" w:space="0" w:color="auto"/>
            <w:bottom w:val="none" w:sz="0" w:space="0" w:color="auto"/>
            <w:right w:val="none" w:sz="0" w:space="0" w:color="auto"/>
          </w:divBdr>
        </w:div>
        <w:div w:id="578247700">
          <w:marLeft w:val="640"/>
          <w:marRight w:val="0"/>
          <w:marTop w:val="0"/>
          <w:marBottom w:val="0"/>
          <w:divBdr>
            <w:top w:val="none" w:sz="0" w:space="0" w:color="auto"/>
            <w:left w:val="none" w:sz="0" w:space="0" w:color="auto"/>
            <w:bottom w:val="none" w:sz="0" w:space="0" w:color="auto"/>
            <w:right w:val="none" w:sz="0" w:space="0" w:color="auto"/>
          </w:divBdr>
        </w:div>
        <w:div w:id="151065631">
          <w:marLeft w:val="640"/>
          <w:marRight w:val="0"/>
          <w:marTop w:val="0"/>
          <w:marBottom w:val="0"/>
          <w:divBdr>
            <w:top w:val="none" w:sz="0" w:space="0" w:color="auto"/>
            <w:left w:val="none" w:sz="0" w:space="0" w:color="auto"/>
            <w:bottom w:val="none" w:sz="0" w:space="0" w:color="auto"/>
            <w:right w:val="none" w:sz="0" w:space="0" w:color="auto"/>
          </w:divBdr>
        </w:div>
        <w:div w:id="1985809960">
          <w:marLeft w:val="640"/>
          <w:marRight w:val="0"/>
          <w:marTop w:val="0"/>
          <w:marBottom w:val="0"/>
          <w:divBdr>
            <w:top w:val="none" w:sz="0" w:space="0" w:color="auto"/>
            <w:left w:val="none" w:sz="0" w:space="0" w:color="auto"/>
            <w:bottom w:val="none" w:sz="0" w:space="0" w:color="auto"/>
            <w:right w:val="none" w:sz="0" w:space="0" w:color="auto"/>
          </w:divBdr>
        </w:div>
        <w:div w:id="372311993">
          <w:marLeft w:val="640"/>
          <w:marRight w:val="0"/>
          <w:marTop w:val="0"/>
          <w:marBottom w:val="0"/>
          <w:divBdr>
            <w:top w:val="none" w:sz="0" w:space="0" w:color="auto"/>
            <w:left w:val="none" w:sz="0" w:space="0" w:color="auto"/>
            <w:bottom w:val="none" w:sz="0" w:space="0" w:color="auto"/>
            <w:right w:val="none" w:sz="0" w:space="0" w:color="auto"/>
          </w:divBdr>
        </w:div>
        <w:div w:id="1632513169">
          <w:marLeft w:val="640"/>
          <w:marRight w:val="0"/>
          <w:marTop w:val="0"/>
          <w:marBottom w:val="0"/>
          <w:divBdr>
            <w:top w:val="none" w:sz="0" w:space="0" w:color="auto"/>
            <w:left w:val="none" w:sz="0" w:space="0" w:color="auto"/>
            <w:bottom w:val="none" w:sz="0" w:space="0" w:color="auto"/>
            <w:right w:val="none" w:sz="0" w:space="0" w:color="auto"/>
          </w:divBdr>
        </w:div>
        <w:div w:id="1251155211">
          <w:marLeft w:val="640"/>
          <w:marRight w:val="0"/>
          <w:marTop w:val="0"/>
          <w:marBottom w:val="0"/>
          <w:divBdr>
            <w:top w:val="none" w:sz="0" w:space="0" w:color="auto"/>
            <w:left w:val="none" w:sz="0" w:space="0" w:color="auto"/>
            <w:bottom w:val="none" w:sz="0" w:space="0" w:color="auto"/>
            <w:right w:val="none" w:sz="0" w:space="0" w:color="auto"/>
          </w:divBdr>
        </w:div>
        <w:div w:id="1116102862">
          <w:marLeft w:val="640"/>
          <w:marRight w:val="0"/>
          <w:marTop w:val="0"/>
          <w:marBottom w:val="0"/>
          <w:divBdr>
            <w:top w:val="none" w:sz="0" w:space="0" w:color="auto"/>
            <w:left w:val="none" w:sz="0" w:space="0" w:color="auto"/>
            <w:bottom w:val="none" w:sz="0" w:space="0" w:color="auto"/>
            <w:right w:val="none" w:sz="0" w:space="0" w:color="auto"/>
          </w:divBdr>
        </w:div>
        <w:div w:id="1605840315">
          <w:marLeft w:val="640"/>
          <w:marRight w:val="0"/>
          <w:marTop w:val="0"/>
          <w:marBottom w:val="0"/>
          <w:divBdr>
            <w:top w:val="none" w:sz="0" w:space="0" w:color="auto"/>
            <w:left w:val="none" w:sz="0" w:space="0" w:color="auto"/>
            <w:bottom w:val="none" w:sz="0" w:space="0" w:color="auto"/>
            <w:right w:val="none" w:sz="0" w:space="0" w:color="auto"/>
          </w:divBdr>
        </w:div>
        <w:div w:id="120610601">
          <w:marLeft w:val="640"/>
          <w:marRight w:val="0"/>
          <w:marTop w:val="0"/>
          <w:marBottom w:val="0"/>
          <w:divBdr>
            <w:top w:val="none" w:sz="0" w:space="0" w:color="auto"/>
            <w:left w:val="none" w:sz="0" w:space="0" w:color="auto"/>
            <w:bottom w:val="none" w:sz="0" w:space="0" w:color="auto"/>
            <w:right w:val="none" w:sz="0" w:space="0" w:color="auto"/>
          </w:divBdr>
        </w:div>
        <w:div w:id="1543638406">
          <w:marLeft w:val="640"/>
          <w:marRight w:val="0"/>
          <w:marTop w:val="0"/>
          <w:marBottom w:val="0"/>
          <w:divBdr>
            <w:top w:val="none" w:sz="0" w:space="0" w:color="auto"/>
            <w:left w:val="none" w:sz="0" w:space="0" w:color="auto"/>
            <w:bottom w:val="none" w:sz="0" w:space="0" w:color="auto"/>
            <w:right w:val="none" w:sz="0" w:space="0" w:color="auto"/>
          </w:divBdr>
        </w:div>
        <w:div w:id="1775595636">
          <w:marLeft w:val="640"/>
          <w:marRight w:val="0"/>
          <w:marTop w:val="0"/>
          <w:marBottom w:val="0"/>
          <w:divBdr>
            <w:top w:val="none" w:sz="0" w:space="0" w:color="auto"/>
            <w:left w:val="none" w:sz="0" w:space="0" w:color="auto"/>
            <w:bottom w:val="none" w:sz="0" w:space="0" w:color="auto"/>
            <w:right w:val="none" w:sz="0" w:space="0" w:color="auto"/>
          </w:divBdr>
        </w:div>
        <w:div w:id="1097168689">
          <w:marLeft w:val="640"/>
          <w:marRight w:val="0"/>
          <w:marTop w:val="0"/>
          <w:marBottom w:val="0"/>
          <w:divBdr>
            <w:top w:val="none" w:sz="0" w:space="0" w:color="auto"/>
            <w:left w:val="none" w:sz="0" w:space="0" w:color="auto"/>
            <w:bottom w:val="none" w:sz="0" w:space="0" w:color="auto"/>
            <w:right w:val="none" w:sz="0" w:space="0" w:color="auto"/>
          </w:divBdr>
        </w:div>
        <w:div w:id="759839107">
          <w:marLeft w:val="640"/>
          <w:marRight w:val="0"/>
          <w:marTop w:val="0"/>
          <w:marBottom w:val="0"/>
          <w:divBdr>
            <w:top w:val="none" w:sz="0" w:space="0" w:color="auto"/>
            <w:left w:val="none" w:sz="0" w:space="0" w:color="auto"/>
            <w:bottom w:val="none" w:sz="0" w:space="0" w:color="auto"/>
            <w:right w:val="none" w:sz="0" w:space="0" w:color="auto"/>
          </w:divBdr>
        </w:div>
        <w:div w:id="1704591871">
          <w:marLeft w:val="640"/>
          <w:marRight w:val="0"/>
          <w:marTop w:val="0"/>
          <w:marBottom w:val="0"/>
          <w:divBdr>
            <w:top w:val="none" w:sz="0" w:space="0" w:color="auto"/>
            <w:left w:val="none" w:sz="0" w:space="0" w:color="auto"/>
            <w:bottom w:val="none" w:sz="0" w:space="0" w:color="auto"/>
            <w:right w:val="none" w:sz="0" w:space="0" w:color="auto"/>
          </w:divBdr>
        </w:div>
        <w:div w:id="606743332">
          <w:marLeft w:val="640"/>
          <w:marRight w:val="0"/>
          <w:marTop w:val="0"/>
          <w:marBottom w:val="0"/>
          <w:divBdr>
            <w:top w:val="none" w:sz="0" w:space="0" w:color="auto"/>
            <w:left w:val="none" w:sz="0" w:space="0" w:color="auto"/>
            <w:bottom w:val="none" w:sz="0" w:space="0" w:color="auto"/>
            <w:right w:val="none" w:sz="0" w:space="0" w:color="auto"/>
          </w:divBdr>
        </w:div>
        <w:div w:id="600916889">
          <w:marLeft w:val="640"/>
          <w:marRight w:val="0"/>
          <w:marTop w:val="0"/>
          <w:marBottom w:val="0"/>
          <w:divBdr>
            <w:top w:val="none" w:sz="0" w:space="0" w:color="auto"/>
            <w:left w:val="none" w:sz="0" w:space="0" w:color="auto"/>
            <w:bottom w:val="none" w:sz="0" w:space="0" w:color="auto"/>
            <w:right w:val="none" w:sz="0" w:space="0" w:color="auto"/>
          </w:divBdr>
        </w:div>
        <w:div w:id="1762601705">
          <w:marLeft w:val="640"/>
          <w:marRight w:val="0"/>
          <w:marTop w:val="0"/>
          <w:marBottom w:val="0"/>
          <w:divBdr>
            <w:top w:val="none" w:sz="0" w:space="0" w:color="auto"/>
            <w:left w:val="none" w:sz="0" w:space="0" w:color="auto"/>
            <w:bottom w:val="none" w:sz="0" w:space="0" w:color="auto"/>
            <w:right w:val="none" w:sz="0" w:space="0" w:color="auto"/>
          </w:divBdr>
        </w:div>
        <w:div w:id="1095436803">
          <w:marLeft w:val="640"/>
          <w:marRight w:val="0"/>
          <w:marTop w:val="0"/>
          <w:marBottom w:val="0"/>
          <w:divBdr>
            <w:top w:val="none" w:sz="0" w:space="0" w:color="auto"/>
            <w:left w:val="none" w:sz="0" w:space="0" w:color="auto"/>
            <w:bottom w:val="none" w:sz="0" w:space="0" w:color="auto"/>
            <w:right w:val="none" w:sz="0" w:space="0" w:color="auto"/>
          </w:divBdr>
        </w:div>
        <w:div w:id="381170366">
          <w:marLeft w:val="640"/>
          <w:marRight w:val="0"/>
          <w:marTop w:val="0"/>
          <w:marBottom w:val="0"/>
          <w:divBdr>
            <w:top w:val="none" w:sz="0" w:space="0" w:color="auto"/>
            <w:left w:val="none" w:sz="0" w:space="0" w:color="auto"/>
            <w:bottom w:val="none" w:sz="0" w:space="0" w:color="auto"/>
            <w:right w:val="none" w:sz="0" w:space="0" w:color="auto"/>
          </w:divBdr>
        </w:div>
        <w:div w:id="772629001">
          <w:marLeft w:val="640"/>
          <w:marRight w:val="0"/>
          <w:marTop w:val="0"/>
          <w:marBottom w:val="0"/>
          <w:divBdr>
            <w:top w:val="none" w:sz="0" w:space="0" w:color="auto"/>
            <w:left w:val="none" w:sz="0" w:space="0" w:color="auto"/>
            <w:bottom w:val="none" w:sz="0" w:space="0" w:color="auto"/>
            <w:right w:val="none" w:sz="0" w:space="0" w:color="auto"/>
          </w:divBdr>
        </w:div>
        <w:div w:id="583992578">
          <w:marLeft w:val="640"/>
          <w:marRight w:val="0"/>
          <w:marTop w:val="0"/>
          <w:marBottom w:val="0"/>
          <w:divBdr>
            <w:top w:val="none" w:sz="0" w:space="0" w:color="auto"/>
            <w:left w:val="none" w:sz="0" w:space="0" w:color="auto"/>
            <w:bottom w:val="none" w:sz="0" w:space="0" w:color="auto"/>
            <w:right w:val="none" w:sz="0" w:space="0" w:color="auto"/>
          </w:divBdr>
        </w:div>
        <w:div w:id="491414654">
          <w:marLeft w:val="640"/>
          <w:marRight w:val="0"/>
          <w:marTop w:val="0"/>
          <w:marBottom w:val="0"/>
          <w:divBdr>
            <w:top w:val="none" w:sz="0" w:space="0" w:color="auto"/>
            <w:left w:val="none" w:sz="0" w:space="0" w:color="auto"/>
            <w:bottom w:val="none" w:sz="0" w:space="0" w:color="auto"/>
            <w:right w:val="none" w:sz="0" w:space="0" w:color="auto"/>
          </w:divBdr>
        </w:div>
        <w:div w:id="1563254411">
          <w:marLeft w:val="640"/>
          <w:marRight w:val="0"/>
          <w:marTop w:val="0"/>
          <w:marBottom w:val="0"/>
          <w:divBdr>
            <w:top w:val="none" w:sz="0" w:space="0" w:color="auto"/>
            <w:left w:val="none" w:sz="0" w:space="0" w:color="auto"/>
            <w:bottom w:val="none" w:sz="0" w:space="0" w:color="auto"/>
            <w:right w:val="none" w:sz="0" w:space="0" w:color="auto"/>
          </w:divBdr>
        </w:div>
        <w:div w:id="239027479">
          <w:marLeft w:val="640"/>
          <w:marRight w:val="0"/>
          <w:marTop w:val="0"/>
          <w:marBottom w:val="0"/>
          <w:divBdr>
            <w:top w:val="none" w:sz="0" w:space="0" w:color="auto"/>
            <w:left w:val="none" w:sz="0" w:space="0" w:color="auto"/>
            <w:bottom w:val="none" w:sz="0" w:space="0" w:color="auto"/>
            <w:right w:val="none" w:sz="0" w:space="0" w:color="auto"/>
          </w:divBdr>
        </w:div>
        <w:div w:id="617299956">
          <w:marLeft w:val="640"/>
          <w:marRight w:val="0"/>
          <w:marTop w:val="0"/>
          <w:marBottom w:val="0"/>
          <w:divBdr>
            <w:top w:val="none" w:sz="0" w:space="0" w:color="auto"/>
            <w:left w:val="none" w:sz="0" w:space="0" w:color="auto"/>
            <w:bottom w:val="none" w:sz="0" w:space="0" w:color="auto"/>
            <w:right w:val="none" w:sz="0" w:space="0" w:color="auto"/>
          </w:divBdr>
        </w:div>
        <w:div w:id="207110388">
          <w:marLeft w:val="640"/>
          <w:marRight w:val="0"/>
          <w:marTop w:val="0"/>
          <w:marBottom w:val="0"/>
          <w:divBdr>
            <w:top w:val="none" w:sz="0" w:space="0" w:color="auto"/>
            <w:left w:val="none" w:sz="0" w:space="0" w:color="auto"/>
            <w:bottom w:val="none" w:sz="0" w:space="0" w:color="auto"/>
            <w:right w:val="none" w:sz="0" w:space="0" w:color="auto"/>
          </w:divBdr>
        </w:div>
        <w:div w:id="1497377575">
          <w:marLeft w:val="640"/>
          <w:marRight w:val="0"/>
          <w:marTop w:val="0"/>
          <w:marBottom w:val="0"/>
          <w:divBdr>
            <w:top w:val="none" w:sz="0" w:space="0" w:color="auto"/>
            <w:left w:val="none" w:sz="0" w:space="0" w:color="auto"/>
            <w:bottom w:val="none" w:sz="0" w:space="0" w:color="auto"/>
            <w:right w:val="none" w:sz="0" w:space="0" w:color="auto"/>
          </w:divBdr>
        </w:div>
        <w:div w:id="256599437">
          <w:marLeft w:val="640"/>
          <w:marRight w:val="0"/>
          <w:marTop w:val="0"/>
          <w:marBottom w:val="0"/>
          <w:divBdr>
            <w:top w:val="none" w:sz="0" w:space="0" w:color="auto"/>
            <w:left w:val="none" w:sz="0" w:space="0" w:color="auto"/>
            <w:bottom w:val="none" w:sz="0" w:space="0" w:color="auto"/>
            <w:right w:val="none" w:sz="0" w:space="0" w:color="auto"/>
          </w:divBdr>
        </w:div>
        <w:div w:id="2124224945">
          <w:marLeft w:val="640"/>
          <w:marRight w:val="0"/>
          <w:marTop w:val="0"/>
          <w:marBottom w:val="0"/>
          <w:divBdr>
            <w:top w:val="none" w:sz="0" w:space="0" w:color="auto"/>
            <w:left w:val="none" w:sz="0" w:space="0" w:color="auto"/>
            <w:bottom w:val="none" w:sz="0" w:space="0" w:color="auto"/>
            <w:right w:val="none" w:sz="0" w:space="0" w:color="auto"/>
          </w:divBdr>
        </w:div>
        <w:div w:id="711029810">
          <w:marLeft w:val="640"/>
          <w:marRight w:val="0"/>
          <w:marTop w:val="0"/>
          <w:marBottom w:val="0"/>
          <w:divBdr>
            <w:top w:val="none" w:sz="0" w:space="0" w:color="auto"/>
            <w:left w:val="none" w:sz="0" w:space="0" w:color="auto"/>
            <w:bottom w:val="none" w:sz="0" w:space="0" w:color="auto"/>
            <w:right w:val="none" w:sz="0" w:space="0" w:color="auto"/>
          </w:divBdr>
        </w:div>
        <w:div w:id="1453551250">
          <w:marLeft w:val="640"/>
          <w:marRight w:val="0"/>
          <w:marTop w:val="0"/>
          <w:marBottom w:val="0"/>
          <w:divBdr>
            <w:top w:val="none" w:sz="0" w:space="0" w:color="auto"/>
            <w:left w:val="none" w:sz="0" w:space="0" w:color="auto"/>
            <w:bottom w:val="none" w:sz="0" w:space="0" w:color="auto"/>
            <w:right w:val="none" w:sz="0" w:space="0" w:color="auto"/>
          </w:divBdr>
        </w:div>
        <w:div w:id="2089300386">
          <w:marLeft w:val="640"/>
          <w:marRight w:val="0"/>
          <w:marTop w:val="0"/>
          <w:marBottom w:val="0"/>
          <w:divBdr>
            <w:top w:val="none" w:sz="0" w:space="0" w:color="auto"/>
            <w:left w:val="none" w:sz="0" w:space="0" w:color="auto"/>
            <w:bottom w:val="none" w:sz="0" w:space="0" w:color="auto"/>
            <w:right w:val="none" w:sz="0" w:space="0" w:color="auto"/>
          </w:divBdr>
        </w:div>
        <w:div w:id="497162219">
          <w:marLeft w:val="640"/>
          <w:marRight w:val="0"/>
          <w:marTop w:val="0"/>
          <w:marBottom w:val="0"/>
          <w:divBdr>
            <w:top w:val="none" w:sz="0" w:space="0" w:color="auto"/>
            <w:left w:val="none" w:sz="0" w:space="0" w:color="auto"/>
            <w:bottom w:val="none" w:sz="0" w:space="0" w:color="auto"/>
            <w:right w:val="none" w:sz="0" w:space="0" w:color="auto"/>
          </w:divBdr>
        </w:div>
        <w:div w:id="255553065">
          <w:marLeft w:val="640"/>
          <w:marRight w:val="0"/>
          <w:marTop w:val="0"/>
          <w:marBottom w:val="0"/>
          <w:divBdr>
            <w:top w:val="none" w:sz="0" w:space="0" w:color="auto"/>
            <w:left w:val="none" w:sz="0" w:space="0" w:color="auto"/>
            <w:bottom w:val="none" w:sz="0" w:space="0" w:color="auto"/>
            <w:right w:val="none" w:sz="0" w:space="0" w:color="auto"/>
          </w:divBdr>
        </w:div>
        <w:div w:id="1027489158">
          <w:marLeft w:val="640"/>
          <w:marRight w:val="0"/>
          <w:marTop w:val="0"/>
          <w:marBottom w:val="0"/>
          <w:divBdr>
            <w:top w:val="none" w:sz="0" w:space="0" w:color="auto"/>
            <w:left w:val="none" w:sz="0" w:space="0" w:color="auto"/>
            <w:bottom w:val="none" w:sz="0" w:space="0" w:color="auto"/>
            <w:right w:val="none" w:sz="0" w:space="0" w:color="auto"/>
          </w:divBdr>
        </w:div>
        <w:div w:id="1386682311">
          <w:marLeft w:val="640"/>
          <w:marRight w:val="0"/>
          <w:marTop w:val="0"/>
          <w:marBottom w:val="0"/>
          <w:divBdr>
            <w:top w:val="none" w:sz="0" w:space="0" w:color="auto"/>
            <w:left w:val="none" w:sz="0" w:space="0" w:color="auto"/>
            <w:bottom w:val="none" w:sz="0" w:space="0" w:color="auto"/>
            <w:right w:val="none" w:sz="0" w:space="0" w:color="auto"/>
          </w:divBdr>
        </w:div>
        <w:div w:id="1152138477">
          <w:marLeft w:val="640"/>
          <w:marRight w:val="0"/>
          <w:marTop w:val="0"/>
          <w:marBottom w:val="0"/>
          <w:divBdr>
            <w:top w:val="none" w:sz="0" w:space="0" w:color="auto"/>
            <w:left w:val="none" w:sz="0" w:space="0" w:color="auto"/>
            <w:bottom w:val="none" w:sz="0" w:space="0" w:color="auto"/>
            <w:right w:val="none" w:sz="0" w:space="0" w:color="auto"/>
          </w:divBdr>
        </w:div>
        <w:div w:id="1573193590">
          <w:marLeft w:val="640"/>
          <w:marRight w:val="0"/>
          <w:marTop w:val="0"/>
          <w:marBottom w:val="0"/>
          <w:divBdr>
            <w:top w:val="none" w:sz="0" w:space="0" w:color="auto"/>
            <w:left w:val="none" w:sz="0" w:space="0" w:color="auto"/>
            <w:bottom w:val="none" w:sz="0" w:space="0" w:color="auto"/>
            <w:right w:val="none" w:sz="0" w:space="0" w:color="auto"/>
          </w:divBdr>
        </w:div>
        <w:div w:id="1379014705">
          <w:marLeft w:val="640"/>
          <w:marRight w:val="0"/>
          <w:marTop w:val="0"/>
          <w:marBottom w:val="0"/>
          <w:divBdr>
            <w:top w:val="none" w:sz="0" w:space="0" w:color="auto"/>
            <w:left w:val="none" w:sz="0" w:space="0" w:color="auto"/>
            <w:bottom w:val="none" w:sz="0" w:space="0" w:color="auto"/>
            <w:right w:val="none" w:sz="0" w:space="0" w:color="auto"/>
          </w:divBdr>
        </w:div>
        <w:div w:id="798181066">
          <w:marLeft w:val="640"/>
          <w:marRight w:val="0"/>
          <w:marTop w:val="0"/>
          <w:marBottom w:val="0"/>
          <w:divBdr>
            <w:top w:val="none" w:sz="0" w:space="0" w:color="auto"/>
            <w:left w:val="none" w:sz="0" w:space="0" w:color="auto"/>
            <w:bottom w:val="none" w:sz="0" w:space="0" w:color="auto"/>
            <w:right w:val="none" w:sz="0" w:space="0" w:color="auto"/>
          </w:divBdr>
        </w:div>
        <w:div w:id="1141845909">
          <w:marLeft w:val="640"/>
          <w:marRight w:val="0"/>
          <w:marTop w:val="0"/>
          <w:marBottom w:val="0"/>
          <w:divBdr>
            <w:top w:val="none" w:sz="0" w:space="0" w:color="auto"/>
            <w:left w:val="none" w:sz="0" w:space="0" w:color="auto"/>
            <w:bottom w:val="none" w:sz="0" w:space="0" w:color="auto"/>
            <w:right w:val="none" w:sz="0" w:space="0" w:color="auto"/>
          </w:divBdr>
        </w:div>
        <w:div w:id="2018649885">
          <w:marLeft w:val="640"/>
          <w:marRight w:val="0"/>
          <w:marTop w:val="0"/>
          <w:marBottom w:val="0"/>
          <w:divBdr>
            <w:top w:val="none" w:sz="0" w:space="0" w:color="auto"/>
            <w:left w:val="none" w:sz="0" w:space="0" w:color="auto"/>
            <w:bottom w:val="none" w:sz="0" w:space="0" w:color="auto"/>
            <w:right w:val="none" w:sz="0" w:space="0" w:color="auto"/>
          </w:divBdr>
        </w:div>
        <w:div w:id="672801760">
          <w:marLeft w:val="640"/>
          <w:marRight w:val="0"/>
          <w:marTop w:val="0"/>
          <w:marBottom w:val="0"/>
          <w:divBdr>
            <w:top w:val="none" w:sz="0" w:space="0" w:color="auto"/>
            <w:left w:val="none" w:sz="0" w:space="0" w:color="auto"/>
            <w:bottom w:val="none" w:sz="0" w:space="0" w:color="auto"/>
            <w:right w:val="none" w:sz="0" w:space="0" w:color="auto"/>
          </w:divBdr>
        </w:div>
        <w:div w:id="1414816330">
          <w:marLeft w:val="640"/>
          <w:marRight w:val="0"/>
          <w:marTop w:val="0"/>
          <w:marBottom w:val="0"/>
          <w:divBdr>
            <w:top w:val="none" w:sz="0" w:space="0" w:color="auto"/>
            <w:left w:val="none" w:sz="0" w:space="0" w:color="auto"/>
            <w:bottom w:val="none" w:sz="0" w:space="0" w:color="auto"/>
            <w:right w:val="none" w:sz="0" w:space="0" w:color="auto"/>
          </w:divBdr>
        </w:div>
        <w:div w:id="1320689266">
          <w:marLeft w:val="640"/>
          <w:marRight w:val="0"/>
          <w:marTop w:val="0"/>
          <w:marBottom w:val="0"/>
          <w:divBdr>
            <w:top w:val="none" w:sz="0" w:space="0" w:color="auto"/>
            <w:left w:val="none" w:sz="0" w:space="0" w:color="auto"/>
            <w:bottom w:val="none" w:sz="0" w:space="0" w:color="auto"/>
            <w:right w:val="none" w:sz="0" w:space="0" w:color="auto"/>
          </w:divBdr>
        </w:div>
        <w:div w:id="398525024">
          <w:marLeft w:val="640"/>
          <w:marRight w:val="0"/>
          <w:marTop w:val="0"/>
          <w:marBottom w:val="0"/>
          <w:divBdr>
            <w:top w:val="none" w:sz="0" w:space="0" w:color="auto"/>
            <w:left w:val="none" w:sz="0" w:space="0" w:color="auto"/>
            <w:bottom w:val="none" w:sz="0" w:space="0" w:color="auto"/>
            <w:right w:val="none" w:sz="0" w:space="0" w:color="auto"/>
          </w:divBdr>
        </w:div>
        <w:div w:id="671370165">
          <w:marLeft w:val="640"/>
          <w:marRight w:val="0"/>
          <w:marTop w:val="0"/>
          <w:marBottom w:val="0"/>
          <w:divBdr>
            <w:top w:val="none" w:sz="0" w:space="0" w:color="auto"/>
            <w:left w:val="none" w:sz="0" w:space="0" w:color="auto"/>
            <w:bottom w:val="none" w:sz="0" w:space="0" w:color="auto"/>
            <w:right w:val="none" w:sz="0" w:space="0" w:color="auto"/>
          </w:divBdr>
        </w:div>
        <w:div w:id="1823305187">
          <w:marLeft w:val="640"/>
          <w:marRight w:val="0"/>
          <w:marTop w:val="0"/>
          <w:marBottom w:val="0"/>
          <w:divBdr>
            <w:top w:val="none" w:sz="0" w:space="0" w:color="auto"/>
            <w:left w:val="none" w:sz="0" w:space="0" w:color="auto"/>
            <w:bottom w:val="none" w:sz="0" w:space="0" w:color="auto"/>
            <w:right w:val="none" w:sz="0" w:space="0" w:color="auto"/>
          </w:divBdr>
        </w:div>
        <w:div w:id="896017128">
          <w:marLeft w:val="640"/>
          <w:marRight w:val="0"/>
          <w:marTop w:val="0"/>
          <w:marBottom w:val="0"/>
          <w:divBdr>
            <w:top w:val="none" w:sz="0" w:space="0" w:color="auto"/>
            <w:left w:val="none" w:sz="0" w:space="0" w:color="auto"/>
            <w:bottom w:val="none" w:sz="0" w:space="0" w:color="auto"/>
            <w:right w:val="none" w:sz="0" w:space="0" w:color="auto"/>
          </w:divBdr>
        </w:div>
        <w:div w:id="992414844">
          <w:marLeft w:val="640"/>
          <w:marRight w:val="0"/>
          <w:marTop w:val="0"/>
          <w:marBottom w:val="0"/>
          <w:divBdr>
            <w:top w:val="none" w:sz="0" w:space="0" w:color="auto"/>
            <w:left w:val="none" w:sz="0" w:space="0" w:color="auto"/>
            <w:bottom w:val="none" w:sz="0" w:space="0" w:color="auto"/>
            <w:right w:val="none" w:sz="0" w:space="0" w:color="auto"/>
          </w:divBdr>
        </w:div>
        <w:div w:id="1882208725">
          <w:marLeft w:val="640"/>
          <w:marRight w:val="0"/>
          <w:marTop w:val="0"/>
          <w:marBottom w:val="0"/>
          <w:divBdr>
            <w:top w:val="none" w:sz="0" w:space="0" w:color="auto"/>
            <w:left w:val="none" w:sz="0" w:space="0" w:color="auto"/>
            <w:bottom w:val="none" w:sz="0" w:space="0" w:color="auto"/>
            <w:right w:val="none" w:sz="0" w:space="0" w:color="auto"/>
          </w:divBdr>
        </w:div>
        <w:div w:id="813331209">
          <w:marLeft w:val="640"/>
          <w:marRight w:val="0"/>
          <w:marTop w:val="0"/>
          <w:marBottom w:val="0"/>
          <w:divBdr>
            <w:top w:val="none" w:sz="0" w:space="0" w:color="auto"/>
            <w:left w:val="none" w:sz="0" w:space="0" w:color="auto"/>
            <w:bottom w:val="none" w:sz="0" w:space="0" w:color="auto"/>
            <w:right w:val="none" w:sz="0" w:space="0" w:color="auto"/>
          </w:divBdr>
        </w:div>
        <w:div w:id="1078289866">
          <w:marLeft w:val="640"/>
          <w:marRight w:val="0"/>
          <w:marTop w:val="0"/>
          <w:marBottom w:val="0"/>
          <w:divBdr>
            <w:top w:val="none" w:sz="0" w:space="0" w:color="auto"/>
            <w:left w:val="none" w:sz="0" w:space="0" w:color="auto"/>
            <w:bottom w:val="none" w:sz="0" w:space="0" w:color="auto"/>
            <w:right w:val="none" w:sz="0" w:space="0" w:color="auto"/>
          </w:divBdr>
        </w:div>
        <w:div w:id="583536368">
          <w:marLeft w:val="640"/>
          <w:marRight w:val="0"/>
          <w:marTop w:val="0"/>
          <w:marBottom w:val="0"/>
          <w:divBdr>
            <w:top w:val="none" w:sz="0" w:space="0" w:color="auto"/>
            <w:left w:val="none" w:sz="0" w:space="0" w:color="auto"/>
            <w:bottom w:val="none" w:sz="0" w:space="0" w:color="auto"/>
            <w:right w:val="none" w:sz="0" w:space="0" w:color="auto"/>
          </w:divBdr>
        </w:div>
        <w:div w:id="737898561">
          <w:marLeft w:val="640"/>
          <w:marRight w:val="0"/>
          <w:marTop w:val="0"/>
          <w:marBottom w:val="0"/>
          <w:divBdr>
            <w:top w:val="none" w:sz="0" w:space="0" w:color="auto"/>
            <w:left w:val="none" w:sz="0" w:space="0" w:color="auto"/>
            <w:bottom w:val="none" w:sz="0" w:space="0" w:color="auto"/>
            <w:right w:val="none" w:sz="0" w:space="0" w:color="auto"/>
          </w:divBdr>
        </w:div>
        <w:div w:id="697899270">
          <w:marLeft w:val="640"/>
          <w:marRight w:val="0"/>
          <w:marTop w:val="0"/>
          <w:marBottom w:val="0"/>
          <w:divBdr>
            <w:top w:val="none" w:sz="0" w:space="0" w:color="auto"/>
            <w:left w:val="none" w:sz="0" w:space="0" w:color="auto"/>
            <w:bottom w:val="none" w:sz="0" w:space="0" w:color="auto"/>
            <w:right w:val="none" w:sz="0" w:space="0" w:color="auto"/>
          </w:divBdr>
        </w:div>
        <w:div w:id="2146970520">
          <w:marLeft w:val="640"/>
          <w:marRight w:val="0"/>
          <w:marTop w:val="0"/>
          <w:marBottom w:val="0"/>
          <w:divBdr>
            <w:top w:val="none" w:sz="0" w:space="0" w:color="auto"/>
            <w:left w:val="none" w:sz="0" w:space="0" w:color="auto"/>
            <w:bottom w:val="none" w:sz="0" w:space="0" w:color="auto"/>
            <w:right w:val="none" w:sz="0" w:space="0" w:color="auto"/>
          </w:divBdr>
        </w:div>
        <w:div w:id="118189147">
          <w:marLeft w:val="640"/>
          <w:marRight w:val="0"/>
          <w:marTop w:val="0"/>
          <w:marBottom w:val="0"/>
          <w:divBdr>
            <w:top w:val="none" w:sz="0" w:space="0" w:color="auto"/>
            <w:left w:val="none" w:sz="0" w:space="0" w:color="auto"/>
            <w:bottom w:val="none" w:sz="0" w:space="0" w:color="auto"/>
            <w:right w:val="none" w:sz="0" w:space="0" w:color="auto"/>
          </w:divBdr>
        </w:div>
        <w:div w:id="1976641154">
          <w:marLeft w:val="640"/>
          <w:marRight w:val="0"/>
          <w:marTop w:val="0"/>
          <w:marBottom w:val="0"/>
          <w:divBdr>
            <w:top w:val="none" w:sz="0" w:space="0" w:color="auto"/>
            <w:left w:val="none" w:sz="0" w:space="0" w:color="auto"/>
            <w:bottom w:val="none" w:sz="0" w:space="0" w:color="auto"/>
            <w:right w:val="none" w:sz="0" w:space="0" w:color="auto"/>
          </w:divBdr>
        </w:div>
        <w:div w:id="1321078677">
          <w:marLeft w:val="640"/>
          <w:marRight w:val="0"/>
          <w:marTop w:val="0"/>
          <w:marBottom w:val="0"/>
          <w:divBdr>
            <w:top w:val="none" w:sz="0" w:space="0" w:color="auto"/>
            <w:left w:val="none" w:sz="0" w:space="0" w:color="auto"/>
            <w:bottom w:val="none" w:sz="0" w:space="0" w:color="auto"/>
            <w:right w:val="none" w:sz="0" w:space="0" w:color="auto"/>
          </w:divBdr>
        </w:div>
        <w:div w:id="1542591682">
          <w:marLeft w:val="640"/>
          <w:marRight w:val="0"/>
          <w:marTop w:val="0"/>
          <w:marBottom w:val="0"/>
          <w:divBdr>
            <w:top w:val="none" w:sz="0" w:space="0" w:color="auto"/>
            <w:left w:val="none" w:sz="0" w:space="0" w:color="auto"/>
            <w:bottom w:val="none" w:sz="0" w:space="0" w:color="auto"/>
            <w:right w:val="none" w:sz="0" w:space="0" w:color="auto"/>
          </w:divBdr>
        </w:div>
        <w:div w:id="1779830269">
          <w:marLeft w:val="640"/>
          <w:marRight w:val="0"/>
          <w:marTop w:val="0"/>
          <w:marBottom w:val="0"/>
          <w:divBdr>
            <w:top w:val="none" w:sz="0" w:space="0" w:color="auto"/>
            <w:left w:val="none" w:sz="0" w:space="0" w:color="auto"/>
            <w:bottom w:val="none" w:sz="0" w:space="0" w:color="auto"/>
            <w:right w:val="none" w:sz="0" w:space="0" w:color="auto"/>
          </w:divBdr>
        </w:div>
        <w:div w:id="1021319167">
          <w:marLeft w:val="640"/>
          <w:marRight w:val="0"/>
          <w:marTop w:val="0"/>
          <w:marBottom w:val="0"/>
          <w:divBdr>
            <w:top w:val="none" w:sz="0" w:space="0" w:color="auto"/>
            <w:left w:val="none" w:sz="0" w:space="0" w:color="auto"/>
            <w:bottom w:val="none" w:sz="0" w:space="0" w:color="auto"/>
            <w:right w:val="none" w:sz="0" w:space="0" w:color="auto"/>
          </w:divBdr>
        </w:div>
        <w:div w:id="601186214">
          <w:marLeft w:val="640"/>
          <w:marRight w:val="0"/>
          <w:marTop w:val="0"/>
          <w:marBottom w:val="0"/>
          <w:divBdr>
            <w:top w:val="none" w:sz="0" w:space="0" w:color="auto"/>
            <w:left w:val="none" w:sz="0" w:space="0" w:color="auto"/>
            <w:bottom w:val="none" w:sz="0" w:space="0" w:color="auto"/>
            <w:right w:val="none" w:sz="0" w:space="0" w:color="auto"/>
          </w:divBdr>
        </w:div>
        <w:div w:id="232855574">
          <w:marLeft w:val="640"/>
          <w:marRight w:val="0"/>
          <w:marTop w:val="0"/>
          <w:marBottom w:val="0"/>
          <w:divBdr>
            <w:top w:val="none" w:sz="0" w:space="0" w:color="auto"/>
            <w:left w:val="none" w:sz="0" w:space="0" w:color="auto"/>
            <w:bottom w:val="none" w:sz="0" w:space="0" w:color="auto"/>
            <w:right w:val="none" w:sz="0" w:space="0" w:color="auto"/>
          </w:divBdr>
        </w:div>
        <w:div w:id="8722888">
          <w:marLeft w:val="640"/>
          <w:marRight w:val="0"/>
          <w:marTop w:val="0"/>
          <w:marBottom w:val="0"/>
          <w:divBdr>
            <w:top w:val="none" w:sz="0" w:space="0" w:color="auto"/>
            <w:left w:val="none" w:sz="0" w:space="0" w:color="auto"/>
            <w:bottom w:val="none" w:sz="0" w:space="0" w:color="auto"/>
            <w:right w:val="none" w:sz="0" w:space="0" w:color="auto"/>
          </w:divBdr>
        </w:div>
        <w:div w:id="555360730">
          <w:marLeft w:val="640"/>
          <w:marRight w:val="0"/>
          <w:marTop w:val="0"/>
          <w:marBottom w:val="0"/>
          <w:divBdr>
            <w:top w:val="none" w:sz="0" w:space="0" w:color="auto"/>
            <w:left w:val="none" w:sz="0" w:space="0" w:color="auto"/>
            <w:bottom w:val="none" w:sz="0" w:space="0" w:color="auto"/>
            <w:right w:val="none" w:sz="0" w:space="0" w:color="auto"/>
          </w:divBdr>
        </w:div>
        <w:div w:id="668096776">
          <w:marLeft w:val="640"/>
          <w:marRight w:val="0"/>
          <w:marTop w:val="0"/>
          <w:marBottom w:val="0"/>
          <w:divBdr>
            <w:top w:val="none" w:sz="0" w:space="0" w:color="auto"/>
            <w:left w:val="none" w:sz="0" w:space="0" w:color="auto"/>
            <w:bottom w:val="none" w:sz="0" w:space="0" w:color="auto"/>
            <w:right w:val="none" w:sz="0" w:space="0" w:color="auto"/>
          </w:divBdr>
        </w:div>
        <w:div w:id="707217516">
          <w:marLeft w:val="640"/>
          <w:marRight w:val="0"/>
          <w:marTop w:val="0"/>
          <w:marBottom w:val="0"/>
          <w:divBdr>
            <w:top w:val="none" w:sz="0" w:space="0" w:color="auto"/>
            <w:left w:val="none" w:sz="0" w:space="0" w:color="auto"/>
            <w:bottom w:val="none" w:sz="0" w:space="0" w:color="auto"/>
            <w:right w:val="none" w:sz="0" w:space="0" w:color="auto"/>
          </w:divBdr>
        </w:div>
        <w:div w:id="2096321800">
          <w:marLeft w:val="640"/>
          <w:marRight w:val="0"/>
          <w:marTop w:val="0"/>
          <w:marBottom w:val="0"/>
          <w:divBdr>
            <w:top w:val="none" w:sz="0" w:space="0" w:color="auto"/>
            <w:left w:val="none" w:sz="0" w:space="0" w:color="auto"/>
            <w:bottom w:val="none" w:sz="0" w:space="0" w:color="auto"/>
            <w:right w:val="none" w:sz="0" w:space="0" w:color="auto"/>
          </w:divBdr>
        </w:div>
        <w:div w:id="1012731350">
          <w:marLeft w:val="640"/>
          <w:marRight w:val="0"/>
          <w:marTop w:val="0"/>
          <w:marBottom w:val="0"/>
          <w:divBdr>
            <w:top w:val="none" w:sz="0" w:space="0" w:color="auto"/>
            <w:left w:val="none" w:sz="0" w:space="0" w:color="auto"/>
            <w:bottom w:val="none" w:sz="0" w:space="0" w:color="auto"/>
            <w:right w:val="none" w:sz="0" w:space="0" w:color="auto"/>
          </w:divBdr>
        </w:div>
        <w:div w:id="1722173952">
          <w:marLeft w:val="640"/>
          <w:marRight w:val="0"/>
          <w:marTop w:val="0"/>
          <w:marBottom w:val="0"/>
          <w:divBdr>
            <w:top w:val="none" w:sz="0" w:space="0" w:color="auto"/>
            <w:left w:val="none" w:sz="0" w:space="0" w:color="auto"/>
            <w:bottom w:val="none" w:sz="0" w:space="0" w:color="auto"/>
            <w:right w:val="none" w:sz="0" w:space="0" w:color="auto"/>
          </w:divBdr>
        </w:div>
        <w:div w:id="2073187244">
          <w:marLeft w:val="640"/>
          <w:marRight w:val="0"/>
          <w:marTop w:val="0"/>
          <w:marBottom w:val="0"/>
          <w:divBdr>
            <w:top w:val="none" w:sz="0" w:space="0" w:color="auto"/>
            <w:left w:val="none" w:sz="0" w:space="0" w:color="auto"/>
            <w:bottom w:val="none" w:sz="0" w:space="0" w:color="auto"/>
            <w:right w:val="none" w:sz="0" w:space="0" w:color="auto"/>
          </w:divBdr>
        </w:div>
        <w:div w:id="104085877">
          <w:marLeft w:val="640"/>
          <w:marRight w:val="0"/>
          <w:marTop w:val="0"/>
          <w:marBottom w:val="0"/>
          <w:divBdr>
            <w:top w:val="none" w:sz="0" w:space="0" w:color="auto"/>
            <w:left w:val="none" w:sz="0" w:space="0" w:color="auto"/>
            <w:bottom w:val="none" w:sz="0" w:space="0" w:color="auto"/>
            <w:right w:val="none" w:sz="0" w:space="0" w:color="auto"/>
          </w:divBdr>
        </w:div>
        <w:div w:id="1385375700">
          <w:marLeft w:val="640"/>
          <w:marRight w:val="0"/>
          <w:marTop w:val="0"/>
          <w:marBottom w:val="0"/>
          <w:divBdr>
            <w:top w:val="none" w:sz="0" w:space="0" w:color="auto"/>
            <w:left w:val="none" w:sz="0" w:space="0" w:color="auto"/>
            <w:bottom w:val="none" w:sz="0" w:space="0" w:color="auto"/>
            <w:right w:val="none" w:sz="0" w:space="0" w:color="auto"/>
          </w:divBdr>
        </w:div>
        <w:div w:id="2133791171">
          <w:marLeft w:val="640"/>
          <w:marRight w:val="0"/>
          <w:marTop w:val="0"/>
          <w:marBottom w:val="0"/>
          <w:divBdr>
            <w:top w:val="none" w:sz="0" w:space="0" w:color="auto"/>
            <w:left w:val="none" w:sz="0" w:space="0" w:color="auto"/>
            <w:bottom w:val="none" w:sz="0" w:space="0" w:color="auto"/>
            <w:right w:val="none" w:sz="0" w:space="0" w:color="auto"/>
          </w:divBdr>
        </w:div>
        <w:div w:id="2048217709">
          <w:marLeft w:val="640"/>
          <w:marRight w:val="0"/>
          <w:marTop w:val="0"/>
          <w:marBottom w:val="0"/>
          <w:divBdr>
            <w:top w:val="none" w:sz="0" w:space="0" w:color="auto"/>
            <w:left w:val="none" w:sz="0" w:space="0" w:color="auto"/>
            <w:bottom w:val="none" w:sz="0" w:space="0" w:color="auto"/>
            <w:right w:val="none" w:sz="0" w:space="0" w:color="auto"/>
          </w:divBdr>
        </w:div>
        <w:div w:id="761725646">
          <w:marLeft w:val="640"/>
          <w:marRight w:val="0"/>
          <w:marTop w:val="0"/>
          <w:marBottom w:val="0"/>
          <w:divBdr>
            <w:top w:val="none" w:sz="0" w:space="0" w:color="auto"/>
            <w:left w:val="none" w:sz="0" w:space="0" w:color="auto"/>
            <w:bottom w:val="none" w:sz="0" w:space="0" w:color="auto"/>
            <w:right w:val="none" w:sz="0" w:space="0" w:color="auto"/>
          </w:divBdr>
        </w:div>
        <w:div w:id="261188784">
          <w:marLeft w:val="640"/>
          <w:marRight w:val="0"/>
          <w:marTop w:val="0"/>
          <w:marBottom w:val="0"/>
          <w:divBdr>
            <w:top w:val="none" w:sz="0" w:space="0" w:color="auto"/>
            <w:left w:val="none" w:sz="0" w:space="0" w:color="auto"/>
            <w:bottom w:val="none" w:sz="0" w:space="0" w:color="auto"/>
            <w:right w:val="none" w:sz="0" w:space="0" w:color="auto"/>
          </w:divBdr>
        </w:div>
        <w:div w:id="954360717">
          <w:marLeft w:val="640"/>
          <w:marRight w:val="0"/>
          <w:marTop w:val="0"/>
          <w:marBottom w:val="0"/>
          <w:divBdr>
            <w:top w:val="none" w:sz="0" w:space="0" w:color="auto"/>
            <w:left w:val="none" w:sz="0" w:space="0" w:color="auto"/>
            <w:bottom w:val="none" w:sz="0" w:space="0" w:color="auto"/>
            <w:right w:val="none" w:sz="0" w:space="0" w:color="auto"/>
          </w:divBdr>
        </w:div>
        <w:div w:id="733428297">
          <w:marLeft w:val="640"/>
          <w:marRight w:val="0"/>
          <w:marTop w:val="0"/>
          <w:marBottom w:val="0"/>
          <w:divBdr>
            <w:top w:val="none" w:sz="0" w:space="0" w:color="auto"/>
            <w:left w:val="none" w:sz="0" w:space="0" w:color="auto"/>
            <w:bottom w:val="none" w:sz="0" w:space="0" w:color="auto"/>
            <w:right w:val="none" w:sz="0" w:space="0" w:color="auto"/>
          </w:divBdr>
        </w:div>
        <w:div w:id="592666318">
          <w:marLeft w:val="640"/>
          <w:marRight w:val="0"/>
          <w:marTop w:val="0"/>
          <w:marBottom w:val="0"/>
          <w:divBdr>
            <w:top w:val="none" w:sz="0" w:space="0" w:color="auto"/>
            <w:left w:val="none" w:sz="0" w:space="0" w:color="auto"/>
            <w:bottom w:val="none" w:sz="0" w:space="0" w:color="auto"/>
            <w:right w:val="none" w:sz="0" w:space="0" w:color="auto"/>
          </w:divBdr>
        </w:div>
        <w:div w:id="734398008">
          <w:marLeft w:val="640"/>
          <w:marRight w:val="0"/>
          <w:marTop w:val="0"/>
          <w:marBottom w:val="0"/>
          <w:divBdr>
            <w:top w:val="none" w:sz="0" w:space="0" w:color="auto"/>
            <w:left w:val="none" w:sz="0" w:space="0" w:color="auto"/>
            <w:bottom w:val="none" w:sz="0" w:space="0" w:color="auto"/>
            <w:right w:val="none" w:sz="0" w:space="0" w:color="auto"/>
          </w:divBdr>
        </w:div>
        <w:div w:id="171920592">
          <w:marLeft w:val="640"/>
          <w:marRight w:val="0"/>
          <w:marTop w:val="0"/>
          <w:marBottom w:val="0"/>
          <w:divBdr>
            <w:top w:val="none" w:sz="0" w:space="0" w:color="auto"/>
            <w:left w:val="none" w:sz="0" w:space="0" w:color="auto"/>
            <w:bottom w:val="none" w:sz="0" w:space="0" w:color="auto"/>
            <w:right w:val="none" w:sz="0" w:space="0" w:color="auto"/>
          </w:divBdr>
        </w:div>
        <w:div w:id="1400012520">
          <w:marLeft w:val="640"/>
          <w:marRight w:val="0"/>
          <w:marTop w:val="0"/>
          <w:marBottom w:val="0"/>
          <w:divBdr>
            <w:top w:val="none" w:sz="0" w:space="0" w:color="auto"/>
            <w:left w:val="none" w:sz="0" w:space="0" w:color="auto"/>
            <w:bottom w:val="none" w:sz="0" w:space="0" w:color="auto"/>
            <w:right w:val="none" w:sz="0" w:space="0" w:color="auto"/>
          </w:divBdr>
        </w:div>
        <w:div w:id="950091392">
          <w:marLeft w:val="640"/>
          <w:marRight w:val="0"/>
          <w:marTop w:val="0"/>
          <w:marBottom w:val="0"/>
          <w:divBdr>
            <w:top w:val="none" w:sz="0" w:space="0" w:color="auto"/>
            <w:left w:val="none" w:sz="0" w:space="0" w:color="auto"/>
            <w:bottom w:val="none" w:sz="0" w:space="0" w:color="auto"/>
            <w:right w:val="none" w:sz="0" w:space="0" w:color="auto"/>
          </w:divBdr>
        </w:div>
        <w:div w:id="1101727686">
          <w:marLeft w:val="640"/>
          <w:marRight w:val="0"/>
          <w:marTop w:val="0"/>
          <w:marBottom w:val="0"/>
          <w:divBdr>
            <w:top w:val="none" w:sz="0" w:space="0" w:color="auto"/>
            <w:left w:val="none" w:sz="0" w:space="0" w:color="auto"/>
            <w:bottom w:val="none" w:sz="0" w:space="0" w:color="auto"/>
            <w:right w:val="none" w:sz="0" w:space="0" w:color="auto"/>
          </w:divBdr>
        </w:div>
        <w:div w:id="1236090147">
          <w:marLeft w:val="640"/>
          <w:marRight w:val="0"/>
          <w:marTop w:val="0"/>
          <w:marBottom w:val="0"/>
          <w:divBdr>
            <w:top w:val="none" w:sz="0" w:space="0" w:color="auto"/>
            <w:left w:val="none" w:sz="0" w:space="0" w:color="auto"/>
            <w:bottom w:val="none" w:sz="0" w:space="0" w:color="auto"/>
            <w:right w:val="none" w:sz="0" w:space="0" w:color="auto"/>
          </w:divBdr>
        </w:div>
        <w:div w:id="2054577149">
          <w:marLeft w:val="640"/>
          <w:marRight w:val="0"/>
          <w:marTop w:val="0"/>
          <w:marBottom w:val="0"/>
          <w:divBdr>
            <w:top w:val="none" w:sz="0" w:space="0" w:color="auto"/>
            <w:left w:val="none" w:sz="0" w:space="0" w:color="auto"/>
            <w:bottom w:val="none" w:sz="0" w:space="0" w:color="auto"/>
            <w:right w:val="none" w:sz="0" w:space="0" w:color="auto"/>
          </w:divBdr>
        </w:div>
        <w:div w:id="219873855">
          <w:marLeft w:val="640"/>
          <w:marRight w:val="0"/>
          <w:marTop w:val="0"/>
          <w:marBottom w:val="0"/>
          <w:divBdr>
            <w:top w:val="none" w:sz="0" w:space="0" w:color="auto"/>
            <w:left w:val="none" w:sz="0" w:space="0" w:color="auto"/>
            <w:bottom w:val="none" w:sz="0" w:space="0" w:color="auto"/>
            <w:right w:val="none" w:sz="0" w:space="0" w:color="auto"/>
          </w:divBdr>
        </w:div>
        <w:div w:id="811405018">
          <w:marLeft w:val="640"/>
          <w:marRight w:val="0"/>
          <w:marTop w:val="0"/>
          <w:marBottom w:val="0"/>
          <w:divBdr>
            <w:top w:val="none" w:sz="0" w:space="0" w:color="auto"/>
            <w:left w:val="none" w:sz="0" w:space="0" w:color="auto"/>
            <w:bottom w:val="none" w:sz="0" w:space="0" w:color="auto"/>
            <w:right w:val="none" w:sz="0" w:space="0" w:color="auto"/>
          </w:divBdr>
        </w:div>
        <w:div w:id="1151486777">
          <w:marLeft w:val="640"/>
          <w:marRight w:val="0"/>
          <w:marTop w:val="0"/>
          <w:marBottom w:val="0"/>
          <w:divBdr>
            <w:top w:val="none" w:sz="0" w:space="0" w:color="auto"/>
            <w:left w:val="none" w:sz="0" w:space="0" w:color="auto"/>
            <w:bottom w:val="none" w:sz="0" w:space="0" w:color="auto"/>
            <w:right w:val="none" w:sz="0" w:space="0" w:color="auto"/>
          </w:divBdr>
        </w:div>
        <w:div w:id="1838836149">
          <w:marLeft w:val="640"/>
          <w:marRight w:val="0"/>
          <w:marTop w:val="0"/>
          <w:marBottom w:val="0"/>
          <w:divBdr>
            <w:top w:val="none" w:sz="0" w:space="0" w:color="auto"/>
            <w:left w:val="none" w:sz="0" w:space="0" w:color="auto"/>
            <w:bottom w:val="none" w:sz="0" w:space="0" w:color="auto"/>
            <w:right w:val="none" w:sz="0" w:space="0" w:color="auto"/>
          </w:divBdr>
        </w:div>
        <w:div w:id="1972634890">
          <w:marLeft w:val="640"/>
          <w:marRight w:val="0"/>
          <w:marTop w:val="0"/>
          <w:marBottom w:val="0"/>
          <w:divBdr>
            <w:top w:val="none" w:sz="0" w:space="0" w:color="auto"/>
            <w:left w:val="none" w:sz="0" w:space="0" w:color="auto"/>
            <w:bottom w:val="none" w:sz="0" w:space="0" w:color="auto"/>
            <w:right w:val="none" w:sz="0" w:space="0" w:color="auto"/>
          </w:divBdr>
        </w:div>
        <w:div w:id="1806924298">
          <w:marLeft w:val="640"/>
          <w:marRight w:val="0"/>
          <w:marTop w:val="0"/>
          <w:marBottom w:val="0"/>
          <w:divBdr>
            <w:top w:val="none" w:sz="0" w:space="0" w:color="auto"/>
            <w:left w:val="none" w:sz="0" w:space="0" w:color="auto"/>
            <w:bottom w:val="none" w:sz="0" w:space="0" w:color="auto"/>
            <w:right w:val="none" w:sz="0" w:space="0" w:color="auto"/>
          </w:divBdr>
        </w:div>
        <w:div w:id="1943102066">
          <w:marLeft w:val="640"/>
          <w:marRight w:val="0"/>
          <w:marTop w:val="0"/>
          <w:marBottom w:val="0"/>
          <w:divBdr>
            <w:top w:val="none" w:sz="0" w:space="0" w:color="auto"/>
            <w:left w:val="none" w:sz="0" w:space="0" w:color="auto"/>
            <w:bottom w:val="none" w:sz="0" w:space="0" w:color="auto"/>
            <w:right w:val="none" w:sz="0" w:space="0" w:color="auto"/>
          </w:divBdr>
        </w:div>
        <w:div w:id="1155993697">
          <w:marLeft w:val="640"/>
          <w:marRight w:val="0"/>
          <w:marTop w:val="0"/>
          <w:marBottom w:val="0"/>
          <w:divBdr>
            <w:top w:val="none" w:sz="0" w:space="0" w:color="auto"/>
            <w:left w:val="none" w:sz="0" w:space="0" w:color="auto"/>
            <w:bottom w:val="none" w:sz="0" w:space="0" w:color="auto"/>
            <w:right w:val="none" w:sz="0" w:space="0" w:color="auto"/>
          </w:divBdr>
        </w:div>
        <w:div w:id="1846091504">
          <w:marLeft w:val="640"/>
          <w:marRight w:val="0"/>
          <w:marTop w:val="0"/>
          <w:marBottom w:val="0"/>
          <w:divBdr>
            <w:top w:val="none" w:sz="0" w:space="0" w:color="auto"/>
            <w:left w:val="none" w:sz="0" w:space="0" w:color="auto"/>
            <w:bottom w:val="none" w:sz="0" w:space="0" w:color="auto"/>
            <w:right w:val="none" w:sz="0" w:space="0" w:color="auto"/>
          </w:divBdr>
        </w:div>
        <w:div w:id="1575816979">
          <w:marLeft w:val="640"/>
          <w:marRight w:val="0"/>
          <w:marTop w:val="0"/>
          <w:marBottom w:val="0"/>
          <w:divBdr>
            <w:top w:val="none" w:sz="0" w:space="0" w:color="auto"/>
            <w:left w:val="none" w:sz="0" w:space="0" w:color="auto"/>
            <w:bottom w:val="none" w:sz="0" w:space="0" w:color="auto"/>
            <w:right w:val="none" w:sz="0" w:space="0" w:color="auto"/>
          </w:divBdr>
        </w:div>
        <w:div w:id="1512329140">
          <w:marLeft w:val="640"/>
          <w:marRight w:val="0"/>
          <w:marTop w:val="0"/>
          <w:marBottom w:val="0"/>
          <w:divBdr>
            <w:top w:val="none" w:sz="0" w:space="0" w:color="auto"/>
            <w:left w:val="none" w:sz="0" w:space="0" w:color="auto"/>
            <w:bottom w:val="none" w:sz="0" w:space="0" w:color="auto"/>
            <w:right w:val="none" w:sz="0" w:space="0" w:color="auto"/>
          </w:divBdr>
        </w:div>
        <w:div w:id="1067848011">
          <w:marLeft w:val="640"/>
          <w:marRight w:val="0"/>
          <w:marTop w:val="0"/>
          <w:marBottom w:val="0"/>
          <w:divBdr>
            <w:top w:val="none" w:sz="0" w:space="0" w:color="auto"/>
            <w:left w:val="none" w:sz="0" w:space="0" w:color="auto"/>
            <w:bottom w:val="none" w:sz="0" w:space="0" w:color="auto"/>
            <w:right w:val="none" w:sz="0" w:space="0" w:color="auto"/>
          </w:divBdr>
        </w:div>
        <w:div w:id="2031493480">
          <w:marLeft w:val="640"/>
          <w:marRight w:val="0"/>
          <w:marTop w:val="0"/>
          <w:marBottom w:val="0"/>
          <w:divBdr>
            <w:top w:val="none" w:sz="0" w:space="0" w:color="auto"/>
            <w:left w:val="none" w:sz="0" w:space="0" w:color="auto"/>
            <w:bottom w:val="none" w:sz="0" w:space="0" w:color="auto"/>
            <w:right w:val="none" w:sz="0" w:space="0" w:color="auto"/>
          </w:divBdr>
        </w:div>
        <w:div w:id="578102258">
          <w:marLeft w:val="640"/>
          <w:marRight w:val="0"/>
          <w:marTop w:val="0"/>
          <w:marBottom w:val="0"/>
          <w:divBdr>
            <w:top w:val="none" w:sz="0" w:space="0" w:color="auto"/>
            <w:left w:val="none" w:sz="0" w:space="0" w:color="auto"/>
            <w:bottom w:val="none" w:sz="0" w:space="0" w:color="auto"/>
            <w:right w:val="none" w:sz="0" w:space="0" w:color="auto"/>
          </w:divBdr>
        </w:div>
        <w:div w:id="36438527">
          <w:marLeft w:val="640"/>
          <w:marRight w:val="0"/>
          <w:marTop w:val="0"/>
          <w:marBottom w:val="0"/>
          <w:divBdr>
            <w:top w:val="none" w:sz="0" w:space="0" w:color="auto"/>
            <w:left w:val="none" w:sz="0" w:space="0" w:color="auto"/>
            <w:bottom w:val="none" w:sz="0" w:space="0" w:color="auto"/>
            <w:right w:val="none" w:sz="0" w:space="0" w:color="auto"/>
          </w:divBdr>
        </w:div>
      </w:divsChild>
    </w:div>
    <w:div w:id="487063925">
      <w:bodyDiv w:val="1"/>
      <w:marLeft w:val="0"/>
      <w:marRight w:val="0"/>
      <w:marTop w:val="0"/>
      <w:marBottom w:val="0"/>
      <w:divBdr>
        <w:top w:val="none" w:sz="0" w:space="0" w:color="auto"/>
        <w:left w:val="none" w:sz="0" w:space="0" w:color="auto"/>
        <w:bottom w:val="none" w:sz="0" w:space="0" w:color="auto"/>
        <w:right w:val="none" w:sz="0" w:space="0" w:color="auto"/>
      </w:divBdr>
      <w:divsChild>
        <w:div w:id="946277466">
          <w:marLeft w:val="640"/>
          <w:marRight w:val="0"/>
          <w:marTop w:val="0"/>
          <w:marBottom w:val="0"/>
          <w:divBdr>
            <w:top w:val="none" w:sz="0" w:space="0" w:color="auto"/>
            <w:left w:val="none" w:sz="0" w:space="0" w:color="auto"/>
            <w:bottom w:val="none" w:sz="0" w:space="0" w:color="auto"/>
            <w:right w:val="none" w:sz="0" w:space="0" w:color="auto"/>
          </w:divBdr>
        </w:div>
        <w:div w:id="1408460711">
          <w:marLeft w:val="640"/>
          <w:marRight w:val="0"/>
          <w:marTop w:val="0"/>
          <w:marBottom w:val="0"/>
          <w:divBdr>
            <w:top w:val="none" w:sz="0" w:space="0" w:color="auto"/>
            <w:left w:val="none" w:sz="0" w:space="0" w:color="auto"/>
            <w:bottom w:val="none" w:sz="0" w:space="0" w:color="auto"/>
            <w:right w:val="none" w:sz="0" w:space="0" w:color="auto"/>
          </w:divBdr>
        </w:div>
        <w:div w:id="403648686">
          <w:marLeft w:val="640"/>
          <w:marRight w:val="0"/>
          <w:marTop w:val="0"/>
          <w:marBottom w:val="0"/>
          <w:divBdr>
            <w:top w:val="none" w:sz="0" w:space="0" w:color="auto"/>
            <w:left w:val="none" w:sz="0" w:space="0" w:color="auto"/>
            <w:bottom w:val="none" w:sz="0" w:space="0" w:color="auto"/>
            <w:right w:val="none" w:sz="0" w:space="0" w:color="auto"/>
          </w:divBdr>
        </w:div>
        <w:div w:id="630399388">
          <w:marLeft w:val="640"/>
          <w:marRight w:val="0"/>
          <w:marTop w:val="0"/>
          <w:marBottom w:val="0"/>
          <w:divBdr>
            <w:top w:val="none" w:sz="0" w:space="0" w:color="auto"/>
            <w:left w:val="none" w:sz="0" w:space="0" w:color="auto"/>
            <w:bottom w:val="none" w:sz="0" w:space="0" w:color="auto"/>
            <w:right w:val="none" w:sz="0" w:space="0" w:color="auto"/>
          </w:divBdr>
        </w:div>
        <w:div w:id="2130078836">
          <w:marLeft w:val="640"/>
          <w:marRight w:val="0"/>
          <w:marTop w:val="0"/>
          <w:marBottom w:val="0"/>
          <w:divBdr>
            <w:top w:val="none" w:sz="0" w:space="0" w:color="auto"/>
            <w:left w:val="none" w:sz="0" w:space="0" w:color="auto"/>
            <w:bottom w:val="none" w:sz="0" w:space="0" w:color="auto"/>
            <w:right w:val="none" w:sz="0" w:space="0" w:color="auto"/>
          </w:divBdr>
        </w:div>
        <w:div w:id="1041324515">
          <w:marLeft w:val="640"/>
          <w:marRight w:val="0"/>
          <w:marTop w:val="0"/>
          <w:marBottom w:val="0"/>
          <w:divBdr>
            <w:top w:val="none" w:sz="0" w:space="0" w:color="auto"/>
            <w:left w:val="none" w:sz="0" w:space="0" w:color="auto"/>
            <w:bottom w:val="none" w:sz="0" w:space="0" w:color="auto"/>
            <w:right w:val="none" w:sz="0" w:space="0" w:color="auto"/>
          </w:divBdr>
        </w:div>
        <w:div w:id="1994481382">
          <w:marLeft w:val="640"/>
          <w:marRight w:val="0"/>
          <w:marTop w:val="0"/>
          <w:marBottom w:val="0"/>
          <w:divBdr>
            <w:top w:val="none" w:sz="0" w:space="0" w:color="auto"/>
            <w:left w:val="none" w:sz="0" w:space="0" w:color="auto"/>
            <w:bottom w:val="none" w:sz="0" w:space="0" w:color="auto"/>
            <w:right w:val="none" w:sz="0" w:space="0" w:color="auto"/>
          </w:divBdr>
        </w:div>
        <w:div w:id="908613430">
          <w:marLeft w:val="640"/>
          <w:marRight w:val="0"/>
          <w:marTop w:val="0"/>
          <w:marBottom w:val="0"/>
          <w:divBdr>
            <w:top w:val="none" w:sz="0" w:space="0" w:color="auto"/>
            <w:left w:val="none" w:sz="0" w:space="0" w:color="auto"/>
            <w:bottom w:val="none" w:sz="0" w:space="0" w:color="auto"/>
            <w:right w:val="none" w:sz="0" w:space="0" w:color="auto"/>
          </w:divBdr>
        </w:div>
        <w:div w:id="1714186097">
          <w:marLeft w:val="640"/>
          <w:marRight w:val="0"/>
          <w:marTop w:val="0"/>
          <w:marBottom w:val="0"/>
          <w:divBdr>
            <w:top w:val="none" w:sz="0" w:space="0" w:color="auto"/>
            <w:left w:val="none" w:sz="0" w:space="0" w:color="auto"/>
            <w:bottom w:val="none" w:sz="0" w:space="0" w:color="auto"/>
            <w:right w:val="none" w:sz="0" w:space="0" w:color="auto"/>
          </w:divBdr>
        </w:div>
        <w:div w:id="278075756">
          <w:marLeft w:val="640"/>
          <w:marRight w:val="0"/>
          <w:marTop w:val="0"/>
          <w:marBottom w:val="0"/>
          <w:divBdr>
            <w:top w:val="none" w:sz="0" w:space="0" w:color="auto"/>
            <w:left w:val="none" w:sz="0" w:space="0" w:color="auto"/>
            <w:bottom w:val="none" w:sz="0" w:space="0" w:color="auto"/>
            <w:right w:val="none" w:sz="0" w:space="0" w:color="auto"/>
          </w:divBdr>
        </w:div>
        <w:div w:id="1395618713">
          <w:marLeft w:val="640"/>
          <w:marRight w:val="0"/>
          <w:marTop w:val="0"/>
          <w:marBottom w:val="0"/>
          <w:divBdr>
            <w:top w:val="none" w:sz="0" w:space="0" w:color="auto"/>
            <w:left w:val="none" w:sz="0" w:space="0" w:color="auto"/>
            <w:bottom w:val="none" w:sz="0" w:space="0" w:color="auto"/>
            <w:right w:val="none" w:sz="0" w:space="0" w:color="auto"/>
          </w:divBdr>
        </w:div>
        <w:div w:id="1667634544">
          <w:marLeft w:val="640"/>
          <w:marRight w:val="0"/>
          <w:marTop w:val="0"/>
          <w:marBottom w:val="0"/>
          <w:divBdr>
            <w:top w:val="none" w:sz="0" w:space="0" w:color="auto"/>
            <w:left w:val="none" w:sz="0" w:space="0" w:color="auto"/>
            <w:bottom w:val="none" w:sz="0" w:space="0" w:color="auto"/>
            <w:right w:val="none" w:sz="0" w:space="0" w:color="auto"/>
          </w:divBdr>
        </w:div>
        <w:div w:id="2035422918">
          <w:marLeft w:val="640"/>
          <w:marRight w:val="0"/>
          <w:marTop w:val="0"/>
          <w:marBottom w:val="0"/>
          <w:divBdr>
            <w:top w:val="none" w:sz="0" w:space="0" w:color="auto"/>
            <w:left w:val="none" w:sz="0" w:space="0" w:color="auto"/>
            <w:bottom w:val="none" w:sz="0" w:space="0" w:color="auto"/>
            <w:right w:val="none" w:sz="0" w:space="0" w:color="auto"/>
          </w:divBdr>
        </w:div>
        <w:div w:id="726606508">
          <w:marLeft w:val="640"/>
          <w:marRight w:val="0"/>
          <w:marTop w:val="0"/>
          <w:marBottom w:val="0"/>
          <w:divBdr>
            <w:top w:val="none" w:sz="0" w:space="0" w:color="auto"/>
            <w:left w:val="none" w:sz="0" w:space="0" w:color="auto"/>
            <w:bottom w:val="none" w:sz="0" w:space="0" w:color="auto"/>
            <w:right w:val="none" w:sz="0" w:space="0" w:color="auto"/>
          </w:divBdr>
        </w:div>
        <w:div w:id="1029530952">
          <w:marLeft w:val="640"/>
          <w:marRight w:val="0"/>
          <w:marTop w:val="0"/>
          <w:marBottom w:val="0"/>
          <w:divBdr>
            <w:top w:val="none" w:sz="0" w:space="0" w:color="auto"/>
            <w:left w:val="none" w:sz="0" w:space="0" w:color="auto"/>
            <w:bottom w:val="none" w:sz="0" w:space="0" w:color="auto"/>
            <w:right w:val="none" w:sz="0" w:space="0" w:color="auto"/>
          </w:divBdr>
        </w:div>
        <w:div w:id="612248458">
          <w:marLeft w:val="640"/>
          <w:marRight w:val="0"/>
          <w:marTop w:val="0"/>
          <w:marBottom w:val="0"/>
          <w:divBdr>
            <w:top w:val="none" w:sz="0" w:space="0" w:color="auto"/>
            <w:left w:val="none" w:sz="0" w:space="0" w:color="auto"/>
            <w:bottom w:val="none" w:sz="0" w:space="0" w:color="auto"/>
            <w:right w:val="none" w:sz="0" w:space="0" w:color="auto"/>
          </w:divBdr>
        </w:div>
        <w:div w:id="1713118802">
          <w:marLeft w:val="640"/>
          <w:marRight w:val="0"/>
          <w:marTop w:val="0"/>
          <w:marBottom w:val="0"/>
          <w:divBdr>
            <w:top w:val="none" w:sz="0" w:space="0" w:color="auto"/>
            <w:left w:val="none" w:sz="0" w:space="0" w:color="auto"/>
            <w:bottom w:val="none" w:sz="0" w:space="0" w:color="auto"/>
            <w:right w:val="none" w:sz="0" w:space="0" w:color="auto"/>
          </w:divBdr>
        </w:div>
        <w:div w:id="835731801">
          <w:marLeft w:val="640"/>
          <w:marRight w:val="0"/>
          <w:marTop w:val="0"/>
          <w:marBottom w:val="0"/>
          <w:divBdr>
            <w:top w:val="none" w:sz="0" w:space="0" w:color="auto"/>
            <w:left w:val="none" w:sz="0" w:space="0" w:color="auto"/>
            <w:bottom w:val="none" w:sz="0" w:space="0" w:color="auto"/>
            <w:right w:val="none" w:sz="0" w:space="0" w:color="auto"/>
          </w:divBdr>
        </w:div>
        <w:div w:id="245960420">
          <w:marLeft w:val="640"/>
          <w:marRight w:val="0"/>
          <w:marTop w:val="0"/>
          <w:marBottom w:val="0"/>
          <w:divBdr>
            <w:top w:val="none" w:sz="0" w:space="0" w:color="auto"/>
            <w:left w:val="none" w:sz="0" w:space="0" w:color="auto"/>
            <w:bottom w:val="none" w:sz="0" w:space="0" w:color="auto"/>
            <w:right w:val="none" w:sz="0" w:space="0" w:color="auto"/>
          </w:divBdr>
        </w:div>
        <w:div w:id="1121414132">
          <w:marLeft w:val="640"/>
          <w:marRight w:val="0"/>
          <w:marTop w:val="0"/>
          <w:marBottom w:val="0"/>
          <w:divBdr>
            <w:top w:val="none" w:sz="0" w:space="0" w:color="auto"/>
            <w:left w:val="none" w:sz="0" w:space="0" w:color="auto"/>
            <w:bottom w:val="none" w:sz="0" w:space="0" w:color="auto"/>
            <w:right w:val="none" w:sz="0" w:space="0" w:color="auto"/>
          </w:divBdr>
        </w:div>
        <w:div w:id="409273370">
          <w:marLeft w:val="640"/>
          <w:marRight w:val="0"/>
          <w:marTop w:val="0"/>
          <w:marBottom w:val="0"/>
          <w:divBdr>
            <w:top w:val="none" w:sz="0" w:space="0" w:color="auto"/>
            <w:left w:val="none" w:sz="0" w:space="0" w:color="auto"/>
            <w:bottom w:val="none" w:sz="0" w:space="0" w:color="auto"/>
            <w:right w:val="none" w:sz="0" w:space="0" w:color="auto"/>
          </w:divBdr>
        </w:div>
        <w:div w:id="1584727747">
          <w:marLeft w:val="640"/>
          <w:marRight w:val="0"/>
          <w:marTop w:val="0"/>
          <w:marBottom w:val="0"/>
          <w:divBdr>
            <w:top w:val="none" w:sz="0" w:space="0" w:color="auto"/>
            <w:left w:val="none" w:sz="0" w:space="0" w:color="auto"/>
            <w:bottom w:val="none" w:sz="0" w:space="0" w:color="auto"/>
            <w:right w:val="none" w:sz="0" w:space="0" w:color="auto"/>
          </w:divBdr>
        </w:div>
        <w:div w:id="1728458106">
          <w:marLeft w:val="640"/>
          <w:marRight w:val="0"/>
          <w:marTop w:val="0"/>
          <w:marBottom w:val="0"/>
          <w:divBdr>
            <w:top w:val="none" w:sz="0" w:space="0" w:color="auto"/>
            <w:left w:val="none" w:sz="0" w:space="0" w:color="auto"/>
            <w:bottom w:val="none" w:sz="0" w:space="0" w:color="auto"/>
            <w:right w:val="none" w:sz="0" w:space="0" w:color="auto"/>
          </w:divBdr>
        </w:div>
        <w:div w:id="1140345597">
          <w:marLeft w:val="640"/>
          <w:marRight w:val="0"/>
          <w:marTop w:val="0"/>
          <w:marBottom w:val="0"/>
          <w:divBdr>
            <w:top w:val="none" w:sz="0" w:space="0" w:color="auto"/>
            <w:left w:val="none" w:sz="0" w:space="0" w:color="auto"/>
            <w:bottom w:val="none" w:sz="0" w:space="0" w:color="auto"/>
            <w:right w:val="none" w:sz="0" w:space="0" w:color="auto"/>
          </w:divBdr>
        </w:div>
        <w:div w:id="1932926255">
          <w:marLeft w:val="640"/>
          <w:marRight w:val="0"/>
          <w:marTop w:val="0"/>
          <w:marBottom w:val="0"/>
          <w:divBdr>
            <w:top w:val="none" w:sz="0" w:space="0" w:color="auto"/>
            <w:left w:val="none" w:sz="0" w:space="0" w:color="auto"/>
            <w:bottom w:val="none" w:sz="0" w:space="0" w:color="auto"/>
            <w:right w:val="none" w:sz="0" w:space="0" w:color="auto"/>
          </w:divBdr>
        </w:div>
        <w:div w:id="738286167">
          <w:marLeft w:val="640"/>
          <w:marRight w:val="0"/>
          <w:marTop w:val="0"/>
          <w:marBottom w:val="0"/>
          <w:divBdr>
            <w:top w:val="none" w:sz="0" w:space="0" w:color="auto"/>
            <w:left w:val="none" w:sz="0" w:space="0" w:color="auto"/>
            <w:bottom w:val="none" w:sz="0" w:space="0" w:color="auto"/>
            <w:right w:val="none" w:sz="0" w:space="0" w:color="auto"/>
          </w:divBdr>
        </w:div>
        <w:div w:id="1860314356">
          <w:marLeft w:val="640"/>
          <w:marRight w:val="0"/>
          <w:marTop w:val="0"/>
          <w:marBottom w:val="0"/>
          <w:divBdr>
            <w:top w:val="none" w:sz="0" w:space="0" w:color="auto"/>
            <w:left w:val="none" w:sz="0" w:space="0" w:color="auto"/>
            <w:bottom w:val="none" w:sz="0" w:space="0" w:color="auto"/>
            <w:right w:val="none" w:sz="0" w:space="0" w:color="auto"/>
          </w:divBdr>
        </w:div>
        <w:div w:id="791438994">
          <w:marLeft w:val="640"/>
          <w:marRight w:val="0"/>
          <w:marTop w:val="0"/>
          <w:marBottom w:val="0"/>
          <w:divBdr>
            <w:top w:val="none" w:sz="0" w:space="0" w:color="auto"/>
            <w:left w:val="none" w:sz="0" w:space="0" w:color="auto"/>
            <w:bottom w:val="none" w:sz="0" w:space="0" w:color="auto"/>
            <w:right w:val="none" w:sz="0" w:space="0" w:color="auto"/>
          </w:divBdr>
        </w:div>
        <w:div w:id="94205914">
          <w:marLeft w:val="640"/>
          <w:marRight w:val="0"/>
          <w:marTop w:val="0"/>
          <w:marBottom w:val="0"/>
          <w:divBdr>
            <w:top w:val="none" w:sz="0" w:space="0" w:color="auto"/>
            <w:left w:val="none" w:sz="0" w:space="0" w:color="auto"/>
            <w:bottom w:val="none" w:sz="0" w:space="0" w:color="auto"/>
            <w:right w:val="none" w:sz="0" w:space="0" w:color="auto"/>
          </w:divBdr>
        </w:div>
        <w:div w:id="432168002">
          <w:marLeft w:val="640"/>
          <w:marRight w:val="0"/>
          <w:marTop w:val="0"/>
          <w:marBottom w:val="0"/>
          <w:divBdr>
            <w:top w:val="none" w:sz="0" w:space="0" w:color="auto"/>
            <w:left w:val="none" w:sz="0" w:space="0" w:color="auto"/>
            <w:bottom w:val="none" w:sz="0" w:space="0" w:color="auto"/>
            <w:right w:val="none" w:sz="0" w:space="0" w:color="auto"/>
          </w:divBdr>
        </w:div>
        <w:div w:id="1689331185">
          <w:marLeft w:val="640"/>
          <w:marRight w:val="0"/>
          <w:marTop w:val="0"/>
          <w:marBottom w:val="0"/>
          <w:divBdr>
            <w:top w:val="none" w:sz="0" w:space="0" w:color="auto"/>
            <w:left w:val="none" w:sz="0" w:space="0" w:color="auto"/>
            <w:bottom w:val="none" w:sz="0" w:space="0" w:color="auto"/>
            <w:right w:val="none" w:sz="0" w:space="0" w:color="auto"/>
          </w:divBdr>
        </w:div>
        <w:div w:id="772673729">
          <w:marLeft w:val="640"/>
          <w:marRight w:val="0"/>
          <w:marTop w:val="0"/>
          <w:marBottom w:val="0"/>
          <w:divBdr>
            <w:top w:val="none" w:sz="0" w:space="0" w:color="auto"/>
            <w:left w:val="none" w:sz="0" w:space="0" w:color="auto"/>
            <w:bottom w:val="none" w:sz="0" w:space="0" w:color="auto"/>
            <w:right w:val="none" w:sz="0" w:space="0" w:color="auto"/>
          </w:divBdr>
        </w:div>
        <w:div w:id="1536847085">
          <w:marLeft w:val="640"/>
          <w:marRight w:val="0"/>
          <w:marTop w:val="0"/>
          <w:marBottom w:val="0"/>
          <w:divBdr>
            <w:top w:val="none" w:sz="0" w:space="0" w:color="auto"/>
            <w:left w:val="none" w:sz="0" w:space="0" w:color="auto"/>
            <w:bottom w:val="none" w:sz="0" w:space="0" w:color="auto"/>
            <w:right w:val="none" w:sz="0" w:space="0" w:color="auto"/>
          </w:divBdr>
        </w:div>
        <w:div w:id="1783843204">
          <w:marLeft w:val="640"/>
          <w:marRight w:val="0"/>
          <w:marTop w:val="0"/>
          <w:marBottom w:val="0"/>
          <w:divBdr>
            <w:top w:val="none" w:sz="0" w:space="0" w:color="auto"/>
            <w:left w:val="none" w:sz="0" w:space="0" w:color="auto"/>
            <w:bottom w:val="none" w:sz="0" w:space="0" w:color="auto"/>
            <w:right w:val="none" w:sz="0" w:space="0" w:color="auto"/>
          </w:divBdr>
        </w:div>
        <w:div w:id="1604918382">
          <w:marLeft w:val="640"/>
          <w:marRight w:val="0"/>
          <w:marTop w:val="0"/>
          <w:marBottom w:val="0"/>
          <w:divBdr>
            <w:top w:val="none" w:sz="0" w:space="0" w:color="auto"/>
            <w:left w:val="none" w:sz="0" w:space="0" w:color="auto"/>
            <w:bottom w:val="none" w:sz="0" w:space="0" w:color="auto"/>
            <w:right w:val="none" w:sz="0" w:space="0" w:color="auto"/>
          </w:divBdr>
        </w:div>
        <w:div w:id="821774272">
          <w:marLeft w:val="640"/>
          <w:marRight w:val="0"/>
          <w:marTop w:val="0"/>
          <w:marBottom w:val="0"/>
          <w:divBdr>
            <w:top w:val="none" w:sz="0" w:space="0" w:color="auto"/>
            <w:left w:val="none" w:sz="0" w:space="0" w:color="auto"/>
            <w:bottom w:val="none" w:sz="0" w:space="0" w:color="auto"/>
            <w:right w:val="none" w:sz="0" w:space="0" w:color="auto"/>
          </w:divBdr>
        </w:div>
        <w:div w:id="904950513">
          <w:marLeft w:val="640"/>
          <w:marRight w:val="0"/>
          <w:marTop w:val="0"/>
          <w:marBottom w:val="0"/>
          <w:divBdr>
            <w:top w:val="none" w:sz="0" w:space="0" w:color="auto"/>
            <w:left w:val="none" w:sz="0" w:space="0" w:color="auto"/>
            <w:bottom w:val="none" w:sz="0" w:space="0" w:color="auto"/>
            <w:right w:val="none" w:sz="0" w:space="0" w:color="auto"/>
          </w:divBdr>
        </w:div>
        <w:div w:id="1129856338">
          <w:marLeft w:val="640"/>
          <w:marRight w:val="0"/>
          <w:marTop w:val="0"/>
          <w:marBottom w:val="0"/>
          <w:divBdr>
            <w:top w:val="none" w:sz="0" w:space="0" w:color="auto"/>
            <w:left w:val="none" w:sz="0" w:space="0" w:color="auto"/>
            <w:bottom w:val="none" w:sz="0" w:space="0" w:color="auto"/>
            <w:right w:val="none" w:sz="0" w:space="0" w:color="auto"/>
          </w:divBdr>
        </w:div>
        <w:div w:id="532613618">
          <w:marLeft w:val="640"/>
          <w:marRight w:val="0"/>
          <w:marTop w:val="0"/>
          <w:marBottom w:val="0"/>
          <w:divBdr>
            <w:top w:val="none" w:sz="0" w:space="0" w:color="auto"/>
            <w:left w:val="none" w:sz="0" w:space="0" w:color="auto"/>
            <w:bottom w:val="none" w:sz="0" w:space="0" w:color="auto"/>
            <w:right w:val="none" w:sz="0" w:space="0" w:color="auto"/>
          </w:divBdr>
        </w:div>
        <w:div w:id="96680786">
          <w:marLeft w:val="640"/>
          <w:marRight w:val="0"/>
          <w:marTop w:val="0"/>
          <w:marBottom w:val="0"/>
          <w:divBdr>
            <w:top w:val="none" w:sz="0" w:space="0" w:color="auto"/>
            <w:left w:val="none" w:sz="0" w:space="0" w:color="auto"/>
            <w:bottom w:val="none" w:sz="0" w:space="0" w:color="auto"/>
            <w:right w:val="none" w:sz="0" w:space="0" w:color="auto"/>
          </w:divBdr>
        </w:div>
        <w:div w:id="1325818085">
          <w:marLeft w:val="640"/>
          <w:marRight w:val="0"/>
          <w:marTop w:val="0"/>
          <w:marBottom w:val="0"/>
          <w:divBdr>
            <w:top w:val="none" w:sz="0" w:space="0" w:color="auto"/>
            <w:left w:val="none" w:sz="0" w:space="0" w:color="auto"/>
            <w:bottom w:val="none" w:sz="0" w:space="0" w:color="auto"/>
            <w:right w:val="none" w:sz="0" w:space="0" w:color="auto"/>
          </w:divBdr>
        </w:div>
        <w:div w:id="1523982099">
          <w:marLeft w:val="640"/>
          <w:marRight w:val="0"/>
          <w:marTop w:val="0"/>
          <w:marBottom w:val="0"/>
          <w:divBdr>
            <w:top w:val="none" w:sz="0" w:space="0" w:color="auto"/>
            <w:left w:val="none" w:sz="0" w:space="0" w:color="auto"/>
            <w:bottom w:val="none" w:sz="0" w:space="0" w:color="auto"/>
            <w:right w:val="none" w:sz="0" w:space="0" w:color="auto"/>
          </w:divBdr>
        </w:div>
        <w:div w:id="778641684">
          <w:marLeft w:val="640"/>
          <w:marRight w:val="0"/>
          <w:marTop w:val="0"/>
          <w:marBottom w:val="0"/>
          <w:divBdr>
            <w:top w:val="none" w:sz="0" w:space="0" w:color="auto"/>
            <w:left w:val="none" w:sz="0" w:space="0" w:color="auto"/>
            <w:bottom w:val="none" w:sz="0" w:space="0" w:color="auto"/>
            <w:right w:val="none" w:sz="0" w:space="0" w:color="auto"/>
          </w:divBdr>
        </w:div>
        <w:div w:id="130633341">
          <w:marLeft w:val="640"/>
          <w:marRight w:val="0"/>
          <w:marTop w:val="0"/>
          <w:marBottom w:val="0"/>
          <w:divBdr>
            <w:top w:val="none" w:sz="0" w:space="0" w:color="auto"/>
            <w:left w:val="none" w:sz="0" w:space="0" w:color="auto"/>
            <w:bottom w:val="none" w:sz="0" w:space="0" w:color="auto"/>
            <w:right w:val="none" w:sz="0" w:space="0" w:color="auto"/>
          </w:divBdr>
        </w:div>
        <w:div w:id="502358987">
          <w:marLeft w:val="640"/>
          <w:marRight w:val="0"/>
          <w:marTop w:val="0"/>
          <w:marBottom w:val="0"/>
          <w:divBdr>
            <w:top w:val="none" w:sz="0" w:space="0" w:color="auto"/>
            <w:left w:val="none" w:sz="0" w:space="0" w:color="auto"/>
            <w:bottom w:val="none" w:sz="0" w:space="0" w:color="auto"/>
            <w:right w:val="none" w:sz="0" w:space="0" w:color="auto"/>
          </w:divBdr>
        </w:div>
        <w:div w:id="107313343">
          <w:marLeft w:val="640"/>
          <w:marRight w:val="0"/>
          <w:marTop w:val="0"/>
          <w:marBottom w:val="0"/>
          <w:divBdr>
            <w:top w:val="none" w:sz="0" w:space="0" w:color="auto"/>
            <w:left w:val="none" w:sz="0" w:space="0" w:color="auto"/>
            <w:bottom w:val="none" w:sz="0" w:space="0" w:color="auto"/>
            <w:right w:val="none" w:sz="0" w:space="0" w:color="auto"/>
          </w:divBdr>
        </w:div>
        <w:div w:id="1696465397">
          <w:marLeft w:val="640"/>
          <w:marRight w:val="0"/>
          <w:marTop w:val="0"/>
          <w:marBottom w:val="0"/>
          <w:divBdr>
            <w:top w:val="none" w:sz="0" w:space="0" w:color="auto"/>
            <w:left w:val="none" w:sz="0" w:space="0" w:color="auto"/>
            <w:bottom w:val="none" w:sz="0" w:space="0" w:color="auto"/>
            <w:right w:val="none" w:sz="0" w:space="0" w:color="auto"/>
          </w:divBdr>
        </w:div>
        <w:div w:id="502401824">
          <w:marLeft w:val="640"/>
          <w:marRight w:val="0"/>
          <w:marTop w:val="0"/>
          <w:marBottom w:val="0"/>
          <w:divBdr>
            <w:top w:val="none" w:sz="0" w:space="0" w:color="auto"/>
            <w:left w:val="none" w:sz="0" w:space="0" w:color="auto"/>
            <w:bottom w:val="none" w:sz="0" w:space="0" w:color="auto"/>
            <w:right w:val="none" w:sz="0" w:space="0" w:color="auto"/>
          </w:divBdr>
        </w:div>
        <w:div w:id="1393970078">
          <w:marLeft w:val="640"/>
          <w:marRight w:val="0"/>
          <w:marTop w:val="0"/>
          <w:marBottom w:val="0"/>
          <w:divBdr>
            <w:top w:val="none" w:sz="0" w:space="0" w:color="auto"/>
            <w:left w:val="none" w:sz="0" w:space="0" w:color="auto"/>
            <w:bottom w:val="none" w:sz="0" w:space="0" w:color="auto"/>
            <w:right w:val="none" w:sz="0" w:space="0" w:color="auto"/>
          </w:divBdr>
        </w:div>
        <w:div w:id="31197173">
          <w:marLeft w:val="640"/>
          <w:marRight w:val="0"/>
          <w:marTop w:val="0"/>
          <w:marBottom w:val="0"/>
          <w:divBdr>
            <w:top w:val="none" w:sz="0" w:space="0" w:color="auto"/>
            <w:left w:val="none" w:sz="0" w:space="0" w:color="auto"/>
            <w:bottom w:val="none" w:sz="0" w:space="0" w:color="auto"/>
            <w:right w:val="none" w:sz="0" w:space="0" w:color="auto"/>
          </w:divBdr>
        </w:div>
        <w:div w:id="1035498767">
          <w:marLeft w:val="640"/>
          <w:marRight w:val="0"/>
          <w:marTop w:val="0"/>
          <w:marBottom w:val="0"/>
          <w:divBdr>
            <w:top w:val="none" w:sz="0" w:space="0" w:color="auto"/>
            <w:left w:val="none" w:sz="0" w:space="0" w:color="auto"/>
            <w:bottom w:val="none" w:sz="0" w:space="0" w:color="auto"/>
            <w:right w:val="none" w:sz="0" w:space="0" w:color="auto"/>
          </w:divBdr>
        </w:div>
        <w:div w:id="2037001453">
          <w:marLeft w:val="640"/>
          <w:marRight w:val="0"/>
          <w:marTop w:val="0"/>
          <w:marBottom w:val="0"/>
          <w:divBdr>
            <w:top w:val="none" w:sz="0" w:space="0" w:color="auto"/>
            <w:left w:val="none" w:sz="0" w:space="0" w:color="auto"/>
            <w:bottom w:val="none" w:sz="0" w:space="0" w:color="auto"/>
            <w:right w:val="none" w:sz="0" w:space="0" w:color="auto"/>
          </w:divBdr>
        </w:div>
        <w:div w:id="577592432">
          <w:marLeft w:val="640"/>
          <w:marRight w:val="0"/>
          <w:marTop w:val="0"/>
          <w:marBottom w:val="0"/>
          <w:divBdr>
            <w:top w:val="none" w:sz="0" w:space="0" w:color="auto"/>
            <w:left w:val="none" w:sz="0" w:space="0" w:color="auto"/>
            <w:bottom w:val="none" w:sz="0" w:space="0" w:color="auto"/>
            <w:right w:val="none" w:sz="0" w:space="0" w:color="auto"/>
          </w:divBdr>
        </w:div>
        <w:div w:id="1198274799">
          <w:marLeft w:val="640"/>
          <w:marRight w:val="0"/>
          <w:marTop w:val="0"/>
          <w:marBottom w:val="0"/>
          <w:divBdr>
            <w:top w:val="none" w:sz="0" w:space="0" w:color="auto"/>
            <w:left w:val="none" w:sz="0" w:space="0" w:color="auto"/>
            <w:bottom w:val="none" w:sz="0" w:space="0" w:color="auto"/>
            <w:right w:val="none" w:sz="0" w:space="0" w:color="auto"/>
          </w:divBdr>
        </w:div>
        <w:div w:id="1076322840">
          <w:marLeft w:val="640"/>
          <w:marRight w:val="0"/>
          <w:marTop w:val="0"/>
          <w:marBottom w:val="0"/>
          <w:divBdr>
            <w:top w:val="none" w:sz="0" w:space="0" w:color="auto"/>
            <w:left w:val="none" w:sz="0" w:space="0" w:color="auto"/>
            <w:bottom w:val="none" w:sz="0" w:space="0" w:color="auto"/>
            <w:right w:val="none" w:sz="0" w:space="0" w:color="auto"/>
          </w:divBdr>
        </w:div>
        <w:div w:id="1547571352">
          <w:marLeft w:val="640"/>
          <w:marRight w:val="0"/>
          <w:marTop w:val="0"/>
          <w:marBottom w:val="0"/>
          <w:divBdr>
            <w:top w:val="none" w:sz="0" w:space="0" w:color="auto"/>
            <w:left w:val="none" w:sz="0" w:space="0" w:color="auto"/>
            <w:bottom w:val="none" w:sz="0" w:space="0" w:color="auto"/>
            <w:right w:val="none" w:sz="0" w:space="0" w:color="auto"/>
          </w:divBdr>
        </w:div>
        <w:div w:id="659892529">
          <w:marLeft w:val="640"/>
          <w:marRight w:val="0"/>
          <w:marTop w:val="0"/>
          <w:marBottom w:val="0"/>
          <w:divBdr>
            <w:top w:val="none" w:sz="0" w:space="0" w:color="auto"/>
            <w:left w:val="none" w:sz="0" w:space="0" w:color="auto"/>
            <w:bottom w:val="none" w:sz="0" w:space="0" w:color="auto"/>
            <w:right w:val="none" w:sz="0" w:space="0" w:color="auto"/>
          </w:divBdr>
        </w:div>
        <w:div w:id="1588613911">
          <w:marLeft w:val="640"/>
          <w:marRight w:val="0"/>
          <w:marTop w:val="0"/>
          <w:marBottom w:val="0"/>
          <w:divBdr>
            <w:top w:val="none" w:sz="0" w:space="0" w:color="auto"/>
            <w:left w:val="none" w:sz="0" w:space="0" w:color="auto"/>
            <w:bottom w:val="none" w:sz="0" w:space="0" w:color="auto"/>
            <w:right w:val="none" w:sz="0" w:space="0" w:color="auto"/>
          </w:divBdr>
        </w:div>
        <w:div w:id="954480534">
          <w:marLeft w:val="640"/>
          <w:marRight w:val="0"/>
          <w:marTop w:val="0"/>
          <w:marBottom w:val="0"/>
          <w:divBdr>
            <w:top w:val="none" w:sz="0" w:space="0" w:color="auto"/>
            <w:left w:val="none" w:sz="0" w:space="0" w:color="auto"/>
            <w:bottom w:val="none" w:sz="0" w:space="0" w:color="auto"/>
            <w:right w:val="none" w:sz="0" w:space="0" w:color="auto"/>
          </w:divBdr>
        </w:div>
        <w:div w:id="286352658">
          <w:marLeft w:val="640"/>
          <w:marRight w:val="0"/>
          <w:marTop w:val="0"/>
          <w:marBottom w:val="0"/>
          <w:divBdr>
            <w:top w:val="none" w:sz="0" w:space="0" w:color="auto"/>
            <w:left w:val="none" w:sz="0" w:space="0" w:color="auto"/>
            <w:bottom w:val="none" w:sz="0" w:space="0" w:color="auto"/>
            <w:right w:val="none" w:sz="0" w:space="0" w:color="auto"/>
          </w:divBdr>
        </w:div>
        <w:div w:id="183330111">
          <w:marLeft w:val="640"/>
          <w:marRight w:val="0"/>
          <w:marTop w:val="0"/>
          <w:marBottom w:val="0"/>
          <w:divBdr>
            <w:top w:val="none" w:sz="0" w:space="0" w:color="auto"/>
            <w:left w:val="none" w:sz="0" w:space="0" w:color="auto"/>
            <w:bottom w:val="none" w:sz="0" w:space="0" w:color="auto"/>
            <w:right w:val="none" w:sz="0" w:space="0" w:color="auto"/>
          </w:divBdr>
        </w:div>
        <w:div w:id="890773907">
          <w:marLeft w:val="640"/>
          <w:marRight w:val="0"/>
          <w:marTop w:val="0"/>
          <w:marBottom w:val="0"/>
          <w:divBdr>
            <w:top w:val="none" w:sz="0" w:space="0" w:color="auto"/>
            <w:left w:val="none" w:sz="0" w:space="0" w:color="auto"/>
            <w:bottom w:val="none" w:sz="0" w:space="0" w:color="auto"/>
            <w:right w:val="none" w:sz="0" w:space="0" w:color="auto"/>
          </w:divBdr>
        </w:div>
        <w:div w:id="299656132">
          <w:marLeft w:val="640"/>
          <w:marRight w:val="0"/>
          <w:marTop w:val="0"/>
          <w:marBottom w:val="0"/>
          <w:divBdr>
            <w:top w:val="none" w:sz="0" w:space="0" w:color="auto"/>
            <w:left w:val="none" w:sz="0" w:space="0" w:color="auto"/>
            <w:bottom w:val="none" w:sz="0" w:space="0" w:color="auto"/>
            <w:right w:val="none" w:sz="0" w:space="0" w:color="auto"/>
          </w:divBdr>
        </w:div>
        <w:div w:id="52655633">
          <w:marLeft w:val="640"/>
          <w:marRight w:val="0"/>
          <w:marTop w:val="0"/>
          <w:marBottom w:val="0"/>
          <w:divBdr>
            <w:top w:val="none" w:sz="0" w:space="0" w:color="auto"/>
            <w:left w:val="none" w:sz="0" w:space="0" w:color="auto"/>
            <w:bottom w:val="none" w:sz="0" w:space="0" w:color="auto"/>
            <w:right w:val="none" w:sz="0" w:space="0" w:color="auto"/>
          </w:divBdr>
        </w:div>
        <w:div w:id="420880201">
          <w:marLeft w:val="640"/>
          <w:marRight w:val="0"/>
          <w:marTop w:val="0"/>
          <w:marBottom w:val="0"/>
          <w:divBdr>
            <w:top w:val="none" w:sz="0" w:space="0" w:color="auto"/>
            <w:left w:val="none" w:sz="0" w:space="0" w:color="auto"/>
            <w:bottom w:val="none" w:sz="0" w:space="0" w:color="auto"/>
            <w:right w:val="none" w:sz="0" w:space="0" w:color="auto"/>
          </w:divBdr>
        </w:div>
        <w:div w:id="1097407365">
          <w:marLeft w:val="640"/>
          <w:marRight w:val="0"/>
          <w:marTop w:val="0"/>
          <w:marBottom w:val="0"/>
          <w:divBdr>
            <w:top w:val="none" w:sz="0" w:space="0" w:color="auto"/>
            <w:left w:val="none" w:sz="0" w:space="0" w:color="auto"/>
            <w:bottom w:val="none" w:sz="0" w:space="0" w:color="auto"/>
            <w:right w:val="none" w:sz="0" w:space="0" w:color="auto"/>
          </w:divBdr>
        </w:div>
        <w:div w:id="1544829476">
          <w:marLeft w:val="640"/>
          <w:marRight w:val="0"/>
          <w:marTop w:val="0"/>
          <w:marBottom w:val="0"/>
          <w:divBdr>
            <w:top w:val="none" w:sz="0" w:space="0" w:color="auto"/>
            <w:left w:val="none" w:sz="0" w:space="0" w:color="auto"/>
            <w:bottom w:val="none" w:sz="0" w:space="0" w:color="auto"/>
            <w:right w:val="none" w:sz="0" w:space="0" w:color="auto"/>
          </w:divBdr>
        </w:div>
        <w:div w:id="117993291">
          <w:marLeft w:val="640"/>
          <w:marRight w:val="0"/>
          <w:marTop w:val="0"/>
          <w:marBottom w:val="0"/>
          <w:divBdr>
            <w:top w:val="none" w:sz="0" w:space="0" w:color="auto"/>
            <w:left w:val="none" w:sz="0" w:space="0" w:color="auto"/>
            <w:bottom w:val="none" w:sz="0" w:space="0" w:color="auto"/>
            <w:right w:val="none" w:sz="0" w:space="0" w:color="auto"/>
          </w:divBdr>
        </w:div>
        <w:div w:id="749280437">
          <w:marLeft w:val="640"/>
          <w:marRight w:val="0"/>
          <w:marTop w:val="0"/>
          <w:marBottom w:val="0"/>
          <w:divBdr>
            <w:top w:val="none" w:sz="0" w:space="0" w:color="auto"/>
            <w:left w:val="none" w:sz="0" w:space="0" w:color="auto"/>
            <w:bottom w:val="none" w:sz="0" w:space="0" w:color="auto"/>
            <w:right w:val="none" w:sz="0" w:space="0" w:color="auto"/>
          </w:divBdr>
        </w:div>
        <w:div w:id="1470398423">
          <w:marLeft w:val="640"/>
          <w:marRight w:val="0"/>
          <w:marTop w:val="0"/>
          <w:marBottom w:val="0"/>
          <w:divBdr>
            <w:top w:val="none" w:sz="0" w:space="0" w:color="auto"/>
            <w:left w:val="none" w:sz="0" w:space="0" w:color="auto"/>
            <w:bottom w:val="none" w:sz="0" w:space="0" w:color="auto"/>
            <w:right w:val="none" w:sz="0" w:space="0" w:color="auto"/>
          </w:divBdr>
        </w:div>
        <w:div w:id="229118479">
          <w:marLeft w:val="640"/>
          <w:marRight w:val="0"/>
          <w:marTop w:val="0"/>
          <w:marBottom w:val="0"/>
          <w:divBdr>
            <w:top w:val="none" w:sz="0" w:space="0" w:color="auto"/>
            <w:left w:val="none" w:sz="0" w:space="0" w:color="auto"/>
            <w:bottom w:val="none" w:sz="0" w:space="0" w:color="auto"/>
            <w:right w:val="none" w:sz="0" w:space="0" w:color="auto"/>
          </w:divBdr>
        </w:div>
        <w:div w:id="1773741920">
          <w:marLeft w:val="640"/>
          <w:marRight w:val="0"/>
          <w:marTop w:val="0"/>
          <w:marBottom w:val="0"/>
          <w:divBdr>
            <w:top w:val="none" w:sz="0" w:space="0" w:color="auto"/>
            <w:left w:val="none" w:sz="0" w:space="0" w:color="auto"/>
            <w:bottom w:val="none" w:sz="0" w:space="0" w:color="auto"/>
            <w:right w:val="none" w:sz="0" w:space="0" w:color="auto"/>
          </w:divBdr>
        </w:div>
        <w:div w:id="369502696">
          <w:marLeft w:val="640"/>
          <w:marRight w:val="0"/>
          <w:marTop w:val="0"/>
          <w:marBottom w:val="0"/>
          <w:divBdr>
            <w:top w:val="none" w:sz="0" w:space="0" w:color="auto"/>
            <w:left w:val="none" w:sz="0" w:space="0" w:color="auto"/>
            <w:bottom w:val="none" w:sz="0" w:space="0" w:color="auto"/>
            <w:right w:val="none" w:sz="0" w:space="0" w:color="auto"/>
          </w:divBdr>
        </w:div>
        <w:div w:id="1248809665">
          <w:marLeft w:val="640"/>
          <w:marRight w:val="0"/>
          <w:marTop w:val="0"/>
          <w:marBottom w:val="0"/>
          <w:divBdr>
            <w:top w:val="none" w:sz="0" w:space="0" w:color="auto"/>
            <w:left w:val="none" w:sz="0" w:space="0" w:color="auto"/>
            <w:bottom w:val="none" w:sz="0" w:space="0" w:color="auto"/>
            <w:right w:val="none" w:sz="0" w:space="0" w:color="auto"/>
          </w:divBdr>
        </w:div>
        <w:div w:id="1632976859">
          <w:marLeft w:val="640"/>
          <w:marRight w:val="0"/>
          <w:marTop w:val="0"/>
          <w:marBottom w:val="0"/>
          <w:divBdr>
            <w:top w:val="none" w:sz="0" w:space="0" w:color="auto"/>
            <w:left w:val="none" w:sz="0" w:space="0" w:color="auto"/>
            <w:bottom w:val="none" w:sz="0" w:space="0" w:color="auto"/>
            <w:right w:val="none" w:sz="0" w:space="0" w:color="auto"/>
          </w:divBdr>
        </w:div>
        <w:div w:id="1118066676">
          <w:marLeft w:val="640"/>
          <w:marRight w:val="0"/>
          <w:marTop w:val="0"/>
          <w:marBottom w:val="0"/>
          <w:divBdr>
            <w:top w:val="none" w:sz="0" w:space="0" w:color="auto"/>
            <w:left w:val="none" w:sz="0" w:space="0" w:color="auto"/>
            <w:bottom w:val="none" w:sz="0" w:space="0" w:color="auto"/>
            <w:right w:val="none" w:sz="0" w:space="0" w:color="auto"/>
          </w:divBdr>
        </w:div>
        <w:div w:id="1451822975">
          <w:marLeft w:val="640"/>
          <w:marRight w:val="0"/>
          <w:marTop w:val="0"/>
          <w:marBottom w:val="0"/>
          <w:divBdr>
            <w:top w:val="none" w:sz="0" w:space="0" w:color="auto"/>
            <w:left w:val="none" w:sz="0" w:space="0" w:color="auto"/>
            <w:bottom w:val="none" w:sz="0" w:space="0" w:color="auto"/>
            <w:right w:val="none" w:sz="0" w:space="0" w:color="auto"/>
          </w:divBdr>
        </w:div>
        <w:div w:id="2037581030">
          <w:marLeft w:val="640"/>
          <w:marRight w:val="0"/>
          <w:marTop w:val="0"/>
          <w:marBottom w:val="0"/>
          <w:divBdr>
            <w:top w:val="none" w:sz="0" w:space="0" w:color="auto"/>
            <w:left w:val="none" w:sz="0" w:space="0" w:color="auto"/>
            <w:bottom w:val="none" w:sz="0" w:space="0" w:color="auto"/>
            <w:right w:val="none" w:sz="0" w:space="0" w:color="auto"/>
          </w:divBdr>
        </w:div>
        <w:div w:id="1819224394">
          <w:marLeft w:val="640"/>
          <w:marRight w:val="0"/>
          <w:marTop w:val="0"/>
          <w:marBottom w:val="0"/>
          <w:divBdr>
            <w:top w:val="none" w:sz="0" w:space="0" w:color="auto"/>
            <w:left w:val="none" w:sz="0" w:space="0" w:color="auto"/>
            <w:bottom w:val="none" w:sz="0" w:space="0" w:color="auto"/>
            <w:right w:val="none" w:sz="0" w:space="0" w:color="auto"/>
          </w:divBdr>
        </w:div>
        <w:div w:id="2130538898">
          <w:marLeft w:val="640"/>
          <w:marRight w:val="0"/>
          <w:marTop w:val="0"/>
          <w:marBottom w:val="0"/>
          <w:divBdr>
            <w:top w:val="none" w:sz="0" w:space="0" w:color="auto"/>
            <w:left w:val="none" w:sz="0" w:space="0" w:color="auto"/>
            <w:bottom w:val="none" w:sz="0" w:space="0" w:color="auto"/>
            <w:right w:val="none" w:sz="0" w:space="0" w:color="auto"/>
          </w:divBdr>
        </w:div>
        <w:div w:id="620380797">
          <w:marLeft w:val="640"/>
          <w:marRight w:val="0"/>
          <w:marTop w:val="0"/>
          <w:marBottom w:val="0"/>
          <w:divBdr>
            <w:top w:val="none" w:sz="0" w:space="0" w:color="auto"/>
            <w:left w:val="none" w:sz="0" w:space="0" w:color="auto"/>
            <w:bottom w:val="none" w:sz="0" w:space="0" w:color="auto"/>
            <w:right w:val="none" w:sz="0" w:space="0" w:color="auto"/>
          </w:divBdr>
        </w:div>
        <w:div w:id="1636258926">
          <w:marLeft w:val="640"/>
          <w:marRight w:val="0"/>
          <w:marTop w:val="0"/>
          <w:marBottom w:val="0"/>
          <w:divBdr>
            <w:top w:val="none" w:sz="0" w:space="0" w:color="auto"/>
            <w:left w:val="none" w:sz="0" w:space="0" w:color="auto"/>
            <w:bottom w:val="none" w:sz="0" w:space="0" w:color="auto"/>
            <w:right w:val="none" w:sz="0" w:space="0" w:color="auto"/>
          </w:divBdr>
        </w:div>
        <w:div w:id="404767960">
          <w:marLeft w:val="640"/>
          <w:marRight w:val="0"/>
          <w:marTop w:val="0"/>
          <w:marBottom w:val="0"/>
          <w:divBdr>
            <w:top w:val="none" w:sz="0" w:space="0" w:color="auto"/>
            <w:left w:val="none" w:sz="0" w:space="0" w:color="auto"/>
            <w:bottom w:val="none" w:sz="0" w:space="0" w:color="auto"/>
            <w:right w:val="none" w:sz="0" w:space="0" w:color="auto"/>
          </w:divBdr>
        </w:div>
        <w:div w:id="944583624">
          <w:marLeft w:val="640"/>
          <w:marRight w:val="0"/>
          <w:marTop w:val="0"/>
          <w:marBottom w:val="0"/>
          <w:divBdr>
            <w:top w:val="none" w:sz="0" w:space="0" w:color="auto"/>
            <w:left w:val="none" w:sz="0" w:space="0" w:color="auto"/>
            <w:bottom w:val="none" w:sz="0" w:space="0" w:color="auto"/>
            <w:right w:val="none" w:sz="0" w:space="0" w:color="auto"/>
          </w:divBdr>
        </w:div>
        <w:div w:id="465583061">
          <w:marLeft w:val="640"/>
          <w:marRight w:val="0"/>
          <w:marTop w:val="0"/>
          <w:marBottom w:val="0"/>
          <w:divBdr>
            <w:top w:val="none" w:sz="0" w:space="0" w:color="auto"/>
            <w:left w:val="none" w:sz="0" w:space="0" w:color="auto"/>
            <w:bottom w:val="none" w:sz="0" w:space="0" w:color="auto"/>
            <w:right w:val="none" w:sz="0" w:space="0" w:color="auto"/>
          </w:divBdr>
        </w:div>
        <w:div w:id="1716394921">
          <w:marLeft w:val="640"/>
          <w:marRight w:val="0"/>
          <w:marTop w:val="0"/>
          <w:marBottom w:val="0"/>
          <w:divBdr>
            <w:top w:val="none" w:sz="0" w:space="0" w:color="auto"/>
            <w:left w:val="none" w:sz="0" w:space="0" w:color="auto"/>
            <w:bottom w:val="none" w:sz="0" w:space="0" w:color="auto"/>
            <w:right w:val="none" w:sz="0" w:space="0" w:color="auto"/>
          </w:divBdr>
        </w:div>
        <w:div w:id="908614703">
          <w:marLeft w:val="640"/>
          <w:marRight w:val="0"/>
          <w:marTop w:val="0"/>
          <w:marBottom w:val="0"/>
          <w:divBdr>
            <w:top w:val="none" w:sz="0" w:space="0" w:color="auto"/>
            <w:left w:val="none" w:sz="0" w:space="0" w:color="auto"/>
            <w:bottom w:val="none" w:sz="0" w:space="0" w:color="auto"/>
            <w:right w:val="none" w:sz="0" w:space="0" w:color="auto"/>
          </w:divBdr>
        </w:div>
        <w:div w:id="656961129">
          <w:marLeft w:val="640"/>
          <w:marRight w:val="0"/>
          <w:marTop w:val="0"/>
          <w:marBottom w:val="0"/>
          <w:divBdr>
            <w:top w:val="none" w:sz="0" w:space="0" w:color="auto"/>
            <w:left w:val="none" w:sz="0" w:space="0" w:color="auto"/>
            <w:bottom w:val="none" w:sz="0" w:space="0" w:color="auto"/>
            <w:right w:val="none" w:sz="0" w:space="0" w:color="auto"/>
          </w:divBdr>
        </w:div>
        <w:div w:id="1679385308">
          <w:marLeft w:val="640"/>
          <w:marRight w:val="0"/>
          <w:marTop w:val="0"/>
          <w:marBottom w:val="0"/>
          <w:divBdr>
            <w:top w:val="none" w:sz="0" w:space="0" w:color="auto"/>
            <w:left w:val="none" w:sz="0" w:space="0" w:color="auto"/>
            <w:bottom w:val="none" w:sz="0" w:space="0" w:color="auto"/>
            <w:right w:val="none" w:sz="0" w:space="0" w:color="auto"/>
          </w:divBdr>
        </w:div>
        <w:div w:id="822157197">
          <w:marLeft w:val="640"/>
          <w:marRight w:val="0"/>
          <w:marTop w:val="0"/>
          <w:marBottom w:val="0"/>
          <w:divBdr>
            <w:top w:val="none" w:sz="0" w:space="0" w:color="auto"/>
            <w:left w:val="none" w:sz="0" w:space="0" w:color="auto"/>
            <w:bottom w:val="none" w:sz="0" w:space="0" w:color="auto"/>
            <w:right w:val="none" w:sz="0" w:space="0" w:color="auto"/>
          </w:divBdr>
        </w:div>
        <w:div w:id="1967735078">
          <w:marLeft w:val="640"/>
          <w:marRight w:val="0"/>
          <w:marTop w:val="0"/>
          <w:marBottom w:val="0"/>
          <w:divBdr>
            <w:top w:val="none" w:sz="0" w:space="0" w:color="auto"/>
            <w:left w:val="none" w:sz="0" w:space="0" w:color="auto"/>
            <w:bottom w:val="none" w:sz="0" w:space="0" w:color="auto"/>
            <w:right w:val="none" w:sz="0" w:space="0" w:color="auto"/>
          </w:divBdr>
        </w:div>
        <w:div w:id="2092702452">
          <w:marLeft w:val="640"/>
          <w:marRight w:val="0"/>
          <w:marTop w:val="0"/>
          <w:marBottom w:val="0"/>
          <w:divBdr>
            <w:top w:val="none" w:sz="0" w:space="0" w:color="auto"/>
            <w:left w:val="none" w:sz="0" w:space="0" w:color="auto"/>
            <w:bottom w:val="none" w:sz="0" w:space="0" w:color="auto"/>
            <w:right w:val="none" w:sz="0" w:space="0" w:color="auto"/>
          </w:divBdr>
        </w:div>
        <w:div w:id="598417945">
          <w:marLeft w:val="640"/>
          <w:marRight w:val="0"/>
          <w:marTop w:val="0"/>
          <w:marBottom w:val="0"/>
          <w:divBdr>
            <w:top w:val="none" w:sz="0" w:space="0" w:color="auto"/>
            <w:left w:val="none" w:sz="0" w:space="0" w:color="auto"/>
            <w:bottom w:val="none" w:sz="0" w:space="0" w:color="auto"/>
            <w:right w:val="none" w:sz="0" w:space="0" w:color="auto"/>
          </w:divBdr>
        </w:div>
        <w:div w:id="671178341">
          <w:marLeft w:val="640"/>
          <w:marRight w:val="0"/>
          <w:marTop w:val="0"/>
          <w:marBottom w:val="0"/>
          <w:divBdr>
            <w:top w:val="none" w:sz="0" w:space="0" w:color="auto"/>
            <w:left w:val="none" w:sz="0" w:space="0" w:color="auto"/>
            <w:bottom w:val="none" w:sz="0" w:space="0" w:color="auto"/>
            <w:right w:val="none" w:sz="0" w:space="0" w:color="auto"/>
          </w:divBdr>
        </w:div>
        <w:div w:id="2081560040">
          <w:marLeft w:val="640"/>
          <w:marRight w:val="0"/>
          <w:marTop w:val="0"/>
          <w:marBottom w:val="0"/>
          <w:divBdr>
            <w:top w:val="none" w:sz="0" w:space="0" w:color="auto"/>
            <w:left w:val="none" w:sz="0" w:space="0" w:color="auto"/>
            <w:bottom w:val="none" w:sz="0" w:space="0" w:color="auto"/>
            <w:right w:val="none" w:sz="0" w:space="0" w:color="auto"/>
          </w:divBdr>
        </w:div>
        <w:div w:id="2088845724">
          <w:marLeft w:val="640"/>
          <w:marRight w:val="0"/>
          <w:marTop w:val="0"/>
          <w:marBottom w:val="0"/>
          <w:divBdr>
            <w:top w:val="none" w:sz="0" w:space="0" w:color="auto"/>
            <w:left w:val="none" w:sz="0" w:space="0" w:color="auto"/>
            <w:bottom w:val="none" w:sz="0" w:space="0" w:color="auto"/>
            <w:right w:val="none" w:sz="0" w:space="0" w:color="auto"/>
          </w:divBdr>
        </w:div>
        <w:div w:id="384262558">
          <w:marLeft w:val="640"/>
          <w:marRight w:val="0"/>
          <w:marTop w:val="0"/>
          <w:marBottom w:val="0"/>
          <w:divBdr>
            <w:top w:val="none" w:sz="0" w:space="0" w:color="auto"/>
            <w:left w:val="none" w:sz="0" w:space="0" w:color="auto"/>
            <w:bottom w:val="none" w:sz="0" w:space="0" w:color="auto"/>
            <w:right w:val="none" w:sz="0" w:space="0" w:color="auto"/>
          </w:divBdr>
        </w:div>
        <w:div w:id="418254481">
          <w:marLeft w:val="640"/>
          <w:marRight w:val="0"/>
          <w:marTop w:val="0"/>
          <w:marBottom w:val="0"/>
          <w:divBdr>
            <w:top w:val="none" w:sz="0" w:space="0" w:color="auto"/>
            <w:left w:val="none" w:sz="0" w:space="0" w:color="auto"/>
            <w:bottom w:val="none" w:sz="0" w:space="0" w:color="auto"/>
            <w:right w:val="none" w:sz="0" w:space="0" w:color="auto"/>
          </w:divBdr>
        </w:div>
        <w:div w:id="1522165849">
          <w:marLeft w:val="640"/>
          <w:marRight w:val="0"/>
          <w:marTop w:val="0"/>
          <w:marBottom w:val="0"/>
          <w:divBdr>
            <w:top w:val="none" w:sz="0" w:space="0" w:color="auto"/>
            <w:left w:val="none" w:sz="0" w:space="0" w:color="auto"/>
            <w:bottom w:val="none" w:sz="0" w:space="0" w:color="auto"/>
            <w:right w:val="none" w:sz="0" w:space="0" w:color="auto"/>
          </w:divBdr>
        </w:div>
        <w:div w:id="1256980580">
          <w:marLeft w:val="640"/>
          <w:marRight w:val="0"/>
          <w:marTop w:val="0"/>
          <w:marBottom w:val="0"/>
          <w:divBdr>
            <w:top w:val="none" w:sz="0" w:space="0" w:color="auto"/>
            <w:left w:val="none" w:sz="0" w:space="0" w:color="auto"/>
            <w:bottom w:val="none" w:sz="0" w:space="0" w:color="auto"/>
            <w:right w:val="none" w:sz="0" w:space="0" w:color="auto"/>
          </w:divBdr>
        </w:div>
        <w:div w:id="361326304">
          <w:marLeft w:val="640"/>
          <w:marRight w:val="0"/>
          <w:marTop w:val="0"/>
          <w:marBottom w:val="0"/>
          <w:divBdr>
            <w:top w:val="none" w:sz="0" w:space="0" w:color="auto"/>
            <w:left w:val="none" w:sz="0" w:space="0" w:color="auto"/>
            <w:bottom w:val="none" w:sz="0" w:space="0" w:color="auto"/>
            <w:right w:val="none" w:sz="0" w:space="0" w:color="auto"/>
          </w:divBdr>
        </w:div>
        <w:div w:id="1112439157">
          <w:marLeft w:val="640"/>
          <w:marRight w:val="0"/>
          <w:marTop w:val="0"/>
          <w:marBottom w:val="0"/>
          <w:divBdr>
            <w:top w:val="none" w:sz="0" w:space="0" w:color="auto"/>
            <w:left w:val="none" w:sz="0" w:space="0" w:color="auto"/>
            <w:bottom w:val="none" w:sz="0" w:space="0" w:color="auto"/>
            <w:right w:val="none" w:sz="0" w:space="0" w:color="auto"/>
          </w:divBdr>
        </w:div>
        <w:div w:id="713700078">
          <w:marLeft w:val="640"/>
          <w:marRight w:val="0"/>
          <w:marTop w:val="0"/>
          <w:marBottom w:val="0"/>
          <w:divBdr>
            <w:top w:val="none" w:sz="0" w:space="0" w:color="auto"/>
            <w:left w:val="none" w:sz="0" w:space="0" w:color="auto"/>
            <w:bottom w:val="none" w:sz="0" w:space="0" w:color="auto"/>
            <w:right w:val="none" w:sz="0" w:space="0" w:color="auto"/>
          </w:divBdr>
        </w:div>
        <w:div w:id="1688829892">
          <w:marLeft w:val="640"/>
          <w:marRight w:val="0"/>
          <w:marTop w:val="0"/>
          <w:marBottom w:val="0"/>
          <w:divBdr>
            <w:top w:val="none" w:sz="0" w:space="0" w:color="auto"/>
            <w:left w:val="none" w:sz="0" w:space="0" w:color="auto"/>
            <w:bottom w:val="none" w:sz="0" w:space="0" w:color="auto"/>
            <w:right w:val="none" w:sz="0" w:space="0" w:color="auto"/>
          </w:divBdr>
        </w:div>
        <w:div w:id="1001736497">
          <w:marLeft w:val="640"/>
          <w:marRight w:val="0"/>
          <w:marTop w:val="0"/>
          <w:marBottom w:val="0"/>
          <w:divBdr>
            <w:top w:val="none" w:sz="0" w:space="0" w:color="auto"/>
            <w:left w:val="none" w:sz="0" w:space="0" w:color="auto"/>
            <w:bottom w:val="none" w:sz="0" w:space="0" w:color="auto"/>
            <w:right w:val="none" w:sz="0" w:space="0" w:color="auto"/>
          </w:divBdr>
        </w:div>
        <w:div w:id="2443203">
          <w:marLeft w:val="640"/>
          <w:marRight w:val="0"/>
          <w:marTop w:val="0"/>
          <w:marBottom w:val="0"/>
          <w:divBdr>
            <w:top w:val="none" w:sz="0" w:space="0" w:color="auto"/>
            <w:left w:val="none" w:sz="0" w:space="0" w:color="auto"/>
            <w:bottom w:val="none" w:sz="0" w:space="0" w:color="auto"/>
            <w:right w:val="none" w:sz="0" w:space="0" w:color="auto"/>
          </w:divBdr>
        </w:div>
        <w:div w:id="809715317">
          <w:marLeft w:val="640"/>
          <w:marRight w:val="0"/>
          <w:marTop w:val="0"/>
          <w:marBottom w:val="0"/>
          <w:divBdr>
            <w:top w:val="none" w:sz="0" w:space="0" w:color="auto"/>
            <w:left w:val="none" w:sz="0" w:space="0" w:color="auto"/>
            <w:bottom w:val="none" w:sz="0" w:space="0" w:color="auto"/>
            <w:right w:val="none" w:sz="0" w:space="0" w:color="auto"/>
          </w:divBdr>
        </w:div>
        <w:div w:id="510334387">
          <w:marLeft w:val="640"/>
          <w:marRight w:val="0"/>
          <w:marTop w:val="0"/>
          <w:marBottom w:val="0"/>
          <w:divBdr>
            <w:top w:val="none" w:sz="0" w:space="0" w:color="auto"/>
            <w:left w:val="none" w:sz="0" w:space="0" w:color="auto"/>
            <w:bottom w:val="none" w:sz="0" w:space="0" w:color="auto"/>
            <w:right w:val="none" w:sz="0" w:space="0" w:color="auto"/>
          </w:divBdr>
        </w:div>
        <w:div w:id="2082099994">
          <w:marLeft w:val="640"/>
          <w:marRight w:val="0"/>
          <w:marTop w:val="0"/>
          <w:marBottom w:val="0"/>
          <w:divBdr>
            <w:top w:val="none" w:sz="0" w:space="0" w:color="auto"/>
            <w:left w:val="none" w:sz="0" w:space="0" w:color="auto"/>
            <w:bottom w:val="none" w:sz="0" w:space="0" w:color="auto"/>
            <w:right w:val="none" w:sz="0" w:space="0" w:color="auto"/>
          </w:divBdr>
        </w:div>
        <w:div w:id="789054418">
          <w:marLeft w:val="640"/>
          <w:marRight w:val="0"/>
          <w:marTop w:val="0"/>
          <w:marBottom w:val="0"/>
          <w:divBdr>
            <w:top w:val="none" w:sz="0" w:space="0" w:color="auto"/>
            <w:left w:val="none" w:sz="0" w:space="0" w:color="auto"/>
            <w:bottom w:val="none" w:sz="0" w:space="0" w:color="auto"/>
            <w:right w:val="none" w:sz="0" w:space="0" w:color="auto"/>
          </w:divBdr>
        </w:div>
        <w:div w:id="130756574">
          <w:marLeft w:val="640"/>
          <w:marRight w:val="0"/>
          <w:marTop w:val="0"/>
          <w:marBottom w:val="0"/>
          <w:divBdr>
            <w:top w:val="none" w:sz="0" w:space="0" w:color="auto"/>
            <w:left w:val="none" w:sz="0" w:space="0" w:color="auto"/>
            <w:bottom w:val="none" w:sz="0" w:space="0" w:color="auto"/>
            <w:right w:val="none" w:sz="0" w:space="0" w:color="auto"/>
          </w:divBdr>
        </w:div>
        <w:div w:id="2061051889">
          <w:marLeft w:val="640"/>
          <w:marRight w:val="0"/>
          <w:marTop w:val="0"/>
          <w:marBottom w:val="0"/>
          <w:divBdr>
            <w:top w:val="none" w:sz="0" w:space="0" w:color="auto"/>
            <w:left w:val="none" w:sz="0" w:space="0" w:color="auto"/>
            <w:bottom w:val="none" w:sz="0" w:space="0" w:color="auto"/>
            <w:right w:val="none" w:sz="0" w:space="0" w:color="auto"/>
          </w:divBdr>
        </w:div>
        <w:div w:id="1512992675">
          <w:marLeft w:val="640"/>
          <w:marRight w:val="0"/>
          <w:marTop w:val="0"/>
          <w:marBottom w:val="0"/>
          <w:divBdr>
            <w:top w:val="none" w:sz="0" w:space="0" w:color="auto"/>
            <w:left w:val="none" w:sz="0" w:space="0" w:color="auto"/>
            <w:bottom w:val="none" w:sz="0" w:space="0" w:color="auto"/>
            <w:right w:val="none" w:sz="0" w:space="0" w:color="auto"/>
          </w:divBdr>
        </w:div>
        <w:div w:id="1807698084">
          <w:marLeft w:val="640"/>
          <w:marRight w:val="0"/>
          <w:marTop w:val="0"/>
          <w:marBottom w:val="0"/>
          <w:divBdr>
            <w:top w:val="none" w:sz="0" w:space="0" w:color="auto"/>
            <w:left w:val="none" w:sz="0" w:space="0" w:color="auto"/>
            <w:bottom w:val="none" w:sz="0" w:space="0" w:color="auto"/>
            <w:right w:val="none" w:sz="0" w:space="0" w:color="auto"/>
          </w:divBdr>
        </w:div>
        <w:div w:id="1302267923">
          <w:marLeft w:val="640"/>
          <w:marRight w:val="0"/>
          <w:marTop w:val="0"/>
          <w:marBottom w:val="0"/>
          <w:divBdr>
            <w:top w:val="none" w:sz="0" w:space="0" w:color="auto"/>
            <w:left w:val="none" w:sz="0" w:space="0" w:color="auto"/>
            <w:bottom w:val="none" w:sz="0" w:space="0" w:color="auto"/>
            <w:right w:val="none" w:sz="0" w:space="0" w:color="auto"/>
          </w:divBdr>
        </w:div>
        <w:div w:id="1257327322">
          <w:marLeft w:val="640"/>
          <w:marRight w:val="0"/>
          <w:marTop w:val="0"/>
          <w:marBottom w:val="0"/>
          <w:divBdr>
            <w:top w:val="none" w:sz="0" w:space="0" w:color="auto"/>
            <w:left w:val="none" w:sz="0" w:space="0" w:color="auto"/>
            <w:bottom w:val="none" w:sz="0" w:space="0" w:color="auto"/>
            <w:right w:val="none" w:sz="0" w:space="0" w:color="auto"/>
          </w:divBdr>
        </w:div>
        <w:div w:id="772819290">
          <w:marLeft w:val="640"/>
          <w:marRight w:val="0"/>
          <w:marTop w:val="0"/>
          <w:marBottom w:val="0"/>
          <w:divBdr>
            <w:top w:val="none" w:sz="0" w:space="0" w:color="auto"/>
            <w:left w:val="none" w:sz="0" w:space="0" w:color="auto"/>
            <w:bottom w:val="none" w:sz="0" w:space="0" w:color="auto"/>
            <w:right w:val="none" w:sz="0" w:space="0" w:color="auto"/>
          </w:divBdr>
        </w:div>
        <w:div w:id="819465697">
          <w:marLeft w:val="640"/>
          <w:marRight w:val="0"/>
          <w:marTop w:val="0"/>
          <w:marBottom w:val="0"/>
          <w:divBdr>
            <w:top w:val="none" w:sz="0" w:space="0" w:color="auto"/>
            <w:left w:val="none" w:sz="0" w:space="0" w:color="auto"/>
            <w:bottom w:val="none" w:sz="0" w:space="0" w:color="auto"/>
            <w:right w:val="none" w:sz="0" w:space="0" w:color="auto"/>
          </w:divBdr>
        </w:div>
        <w:div w:id="1850410971">
          <w:marLeft w:val="640"/>
          <w:marRight w:val="0"/>
          <w:marTop w:val="0"/>
          <w:marBottom w:val="0"/>
          <w:divBdr>
            <w:top w:val="none" w:sz="0" w:space="0" w:color="auto"/>
            <w:left w:val="none" w:sz="0" w:space="0" w:color="auto"/>
            <w:bottom w:val="none" w:sz="0" w:space="0" w:color="auto"/>
            <w:right w:val="none" w:sz="0" w:space="0" w:color="auto"/>
          </w:divBdr>
        </w:div>
        <w:div w:id="1532958018">
          <w:marLeft w:val="640"/>
          <w:marRight w:val="0"/>
          <w:marTop w:val="0"/>
          <w:marBottom w:val="0"/>
          <w:divBdr>
            <w:top w:val="none" w:sz="0" w:space="0" w:color="auto"/>
            <w:left w:val="none" w:sz="0" w:space="0" w:color="auto"/>
            <w:bottom w:val="none" w:sz="0" w:space="0" w:color="auto"/>
            <w:right w:val="none" w:sz="0" w:space="0" w:color="auto"/>
          </w:divBdr>
        </w:div>
        <w:div w:id="364916224">
          <w:marLeft w:val="640"/>
          <w:marRight w:val="0"/>
          <w:marTop w:val="0"/>
          <w:marBottom w:val="0"/>
          <w:divBdr>
            <w:top w:val="none" w:sz="0" w:space="0" w:color="auto"/>
            <w:left w:val="none" w:sz="0" w:space="0" w:color="auto"/>
            <w:bottom w:val="none" w:sz="0" w:space="0" w:color="auto"/>
            <w:right w:val="none" w:sz="0" w:space="0" w:color="auto"/>
          </w:divBdr>
        </w:div>
        <w:div w:id="1017391951">
          <w:marLeft w:val="640"/>
          <w:marRight w:val="0"/>
          <w:marTop w:val="0"/>
          <w:marBottom w:val="0"/>
          <w:divBdr>
            <w:top w:val="none" w:sz="0" w:space="0" w:color="auto"/>
            <w:left w:val="none" w:sz="0" w:space="0" w:color="auto"/>
            <w:bottom w:val="none" w:sz="0" w:space="0" w:color="auto"/>
            <w:right w:val="none" w:sz="0" w:space="0" w:color="auto"/>
          </w:divBdr>
        </w:div>
        <w:div w:id="440731849">
          <w:marLeft w:val="640"/>
          <w:marRight w:val="0"/>
          <w:marTop w:val="0"/>
          <w:marBottom w:val="0"/>
          <w:divBdr>
            <w:top w:val="none" w:sz="0" w:space="0" w:color="auto"/>
            <w:left w:val="none" w:sz="0" w:space="0" w:color="auto"/>
            <w:bottom w:val="none" w:sz="0" w:space="0" w:color="auto"/>
            <w:right w:val="none" w:sz="0" w:space="0" w:color="auto"/>
          </w:divBdr>
        </w:div>
        <w:div w:id="547494462">
          <w:marLeft w:val="640"/>
          <w:marRight w:val="0"/>
          <w:marTop w:val="0"/>
          <w:marBottom w:val="0"/>
          <w:divBdr>
            <w:top w:val="none" w:sz="0" w:space="0" w:color="auto"/>
            <w:left w:val="none" w:sz="0" w:space="0" w:color="auto"/>
            <w:bottom w:val="none" w:sz="0" w:space="0" w:color="auto"/>
            <w:right w:val="none" w:sz="0" w:space="0" w:color="auto"/>
          </w:divBdr>
        </w:div>
        <w:div w:id="1265919649">
          <w:marLeft w:val="640"/>
          <w:marRight w:val="0"/>
          <w:marTop w:val="0"/>
          <w:marBottom w:val="0"/>
          <w:divBdr>
            <w:top w:val="none" w:sz="0" w:space="0" w:color="auto"/>
            <w:left w:val="none" w:sz="0" w:space="0" w:color="auto"/>
            <w:bottom w:val="none" w:sz="0" w:space="0" w:color="auto"/>
            <w:right w:val="none" w:sz="0" w:space="0" w:color="auto"/>
          </w:divBdr>
        </w:div>
        <w:div w:id="1373386160">
          <w:marLeft w:val="640"/>
          <w:marRight w:val="0"/>
          <w:marTop w:val="0"/>
          <w:marBottom w:val="0"/>
          <w:divBdr>
            <w:top w:val="none" w:sz="0" w:space="0" w:color="auto"/>
            <w:left w:val="none" w:sz="0" w:space="0" w:color="auto"/>
            <w:bottom w:val="none" w:sz="0" w:space="0" w:color="auto"/>
            <w:right w:val="none" w:sz="0" w:space="0" w:color="auto"/>
          </w:divBdr>
        </w:div>
        <w:div w:id="1216311824">
          <w:marLeft w:val="640"/>
          <w:marRight w:val="0"/>
          <w:marTop w:val="0"/>
          <w:marBottom w:val="0"/>
          <w:divBdr>
            <w:top w:val="none" w:sz="0" w:space="0" w:color="auto"/>
            <w:left w:val="none" w:sz="0" w:space="0" w:color="auto"/>
            <w:bottom w:val="none" w:sz="0" w:space="0" w:color="auto"/>
            <w:right w:val="none" w:sz="0" w:space="0" w:color="auto"/>
          </w:divBdr>
        </w:div>
        <w:div w:id="2099671471">
          <w:marLeft w:val="640"/>
          <w:marRight w:val="0"/>
          <w:marTop w:val="0"/>
          <w:marBottom w:val="0"/>
          <w:divBdr>
            <w:top w:val="none" w:sz="0" w:space="0" w:color="auto"/>
            <w:left w:val="none" w:sz="0" w:space="0" w:color="auto"/>
            <w:bottom w:val="none" w:sz="0" w:space="0" w:color="auto"/>
            <w:right w:val="none" w:sz="0" w:space="0" w:color="auto"/>
          </w:divBdr>
        </w:div>
        <w:div w:id="1983584034">
          <w:marLeft w:val="640"/>
          <w:marRight w:val="0"/>
          <w:marTop w:val="0"/>
          <w:marBottom w:val="0"/>
          <w:divBdr>
            <w:top w:val="none" w:sz="0" w:space="0" w:color="auto"/>
            <w:left w:val="none" w:sz="0" w:space="0" w:color="auto"/>
            <w:bottom w:val="none" w:sz="0" w:space="0" w:color="auto"/>
            <w:right w:val="none" w:sz="0" w:space="0" w:color="auto"/>
          </w:divBdr>
        </w:div>
        <w:div w:id="118954981">
          <w:marLeft w:val="640"/>
          <w:marRight w:val="0"/>
          <w:marTop w:val="0"/>
          <w:marBottom w:val="0"/>
          <w:divBdr>
            <w:top w:val="none" w:sz="0" w:space="0" w:color="auto"/>
            <w:left w:val="none" w:sz="0" w:space="0" w:color="auto"/>
            <w:bottom w:val="none" w:sz="0" w:space="0" w:color="auto"/>
            <w:right w:val="none" w:sz="0" w:space="0" w:color="auto"/>
          </w:divBdr>
        </w:div>
        <w:div w:id="684478996">
          <w:marLeft w:val="640"/>
          <w:marRight w:val="0"/>
          <w:marTop w:val="0"/>
          <w:marBottom w:val="0"/>
          <w:divBdr>
            <w:top w:val="none" w:sz="0" w:space="0" w:color="auto"/>
            <w:left w:val="none" w:sz="0" w:space="0" w:color="auto"/>
            <w:bottom w:val="none" w:sz="0" w:space="0" w:color="auto"/>
            <w:right w:val="none" w:sz="0" w:space="0" w:color="auto"/>
          </w:divBdr>
        </w:div>
        <w:div w:id="1819222727">
          <w:marLeft w:val="640"/>
          <w:marRight w:val="0"/>
          <w:marTop w:val="0"/>
          <w:marBottom w:val="0"/>
          <w:divBdr>
            <w:top w:val="none" w:sz="0" w:space="0" w:color="auto"/>
            <w:left w:val="none" w:sz="0" w:space="0" w:color="auto"/>
            <w:bottom w:val="none" w:sz="0" w:space="0" w:color="auto"/>
            <w:right w:val="none" w:sz="0" w:space="0" w:color="auto"/>
          </w:divBdr>
        </w:div>
        <w:div w:id="960065493">
          <w:marLeft w:val="640"/>
          <w:marRight w:val="0"/>
          <w:marTop w:val="0"/>
          <w:marBottom w:val="0"/>
          <w:divBdr>
            <w:top w:val="none" w:sz="0" w:space="0" w:color="auto"/>
            <w:left w:val="none" w:sz="0" w:space="0" w:color="auto"/>
            <w:bottom w:val="none" w:sz="0" w:space="0" w:color="auto"/>
            <w:right w:val="none" w:sz="0" w:space="0" w:color="auto"/>
          </w:divBdr>
        </w:div>
        <w:div w:id="1589000020">
          <w:marLeft w:val="640"/>
          <w:marRight w:val="0"/>
          <w:marTop w:val="0"/>
          <w:marBottom w:val="0"/>
          <w:divBdr>
            <w:top w:val="none" w:sz="0" w:space="0" w:color="auto"/>
            <w:left w:val="none" w:sz="0" w:space="0" w:color="auto"/>
            <w:bottom w:val="none" w:sz="0" w:space="0" w:color="auto"/>
            <w:right w:val="none" w:sz="0" w:space="0" w:color="auto"/>
          </w:divBdr>
        </w:div>
        <w:div w:id="522938713">
          <w:marLeft w:val="640"/>
          <w:marRight w:val="0"/>
          <w:marTop w:val="0"/>
          <w:marBottom w:val="0"/>
          <w:divBdr>
            <w:top w:val="none" w:sz="0" w:space="0" w:color="auto"/>
            <w:left w:val="none" w:sz="0" w:space="0" w:color="auto"/>
            <w:bottom w:val="none" w:sz="0" w:space="0" w:color="auto"/>
            <w:right w:val="none" w:sz="0" w:space="0" w:color="auto"/>
          </w:divBdr>
        </w:div>
        <w:div w:id="695081540">
          <w:marLeft w:val="640"/>
          <w:marRight w:val="0"/>
          <w:marTop w:val="0"/>
          <w:marBottom w:val="0"/>
          <w:divBdr>
            <w:top w:val="none" w:sz="0" w:space="0" w:color="auto"/>
            <w:left w:val="none" w:sz="0" w:space="0" w:color="auto"/>
            <w:bottom w:val="none" w:sz="0" w:space="0" w:color="auto"/>
            <w:right w:val="none" w:sz="0" w:space="0" w:color="auto"/>
          </w:divBdr>
        </w:div>
        <w:div w:id="986857139">
          <w:marLeft w:val="640"/>
          <w:marRight w:val="0"/>
          <w:marTop w:val="0"/>
          <w:marBottom w:val="0"/>
          <w:divBdr>
            <w:top w:val="none" w:sz="0" w:space="0" w:color="auto"/>
            <w:left w:val="none" w:sz="0" w:space="0" w:color="auto"/>
            <w:bottom w:val="none" w:sz="0" w:space="0" w:color="auto"/>
            <w:right w:val="none" w:sz="0" w:space="0" w:color="auto"/>
          </w:divBdr>
        </w:div>
        <w:div w:id="1992059804">
          <w:marLeft w:val="640"/>
          <w:marRight w:val="0"/>
          <w:marTop w:val="0"/>
          <w:marBottom w:val="0"/>
          <w:divBdr>
            <w:top w:val="none" w:sz="0" w:space="0" w:color="auto"/>
            <w:left w:val="none" w:sz="0" w:space="0" w:color="auto"/>
            <w:bottom w:val="none" w:sz="0" w:space="0" w:color="auto"/>
            <w:right w:val="none" w:sz="0" w:space="0" w:color="auto"/>
          </w:divBdr>
        </w:div>
        <w:div w:id="1457605776">
          <w:marLeft w:val="640"/>
          <w:marRight w:val="0"/>
          <w:marTop w:val="0"/>
          <w:marBottom w:val="0"/>
          <w:divBdr>
            <w:top w:val="none" w:sz="0" w:space="0" w:color="auto"/>
            <w:left w:val="none" w:sz="0" w:space="0" w:color="auto"/>
            <w:bottom w:val="none" w:sz="0" w:space="0" w:color="auto"/>
            <w:right w:val="none" w:sz="0" w:space="0" w:color="auto"/>
          </w:divBdr>
        </w:div>
        <w:div w:id="1298612349">
          <w:marLeft w:val="640"/>
          <w:marRight w:val="0"/>
          <w:marTop w:val="0"/>
          <w:marBottom w:val="0"/>
          <w:divBdr>
            <w:top w:val="none" w:sz="0" w:space="0" w:color="auto"/>
            <w:left w:val="none" w:sz="0" w:space="0" w:color="auto"/>
            <w:bottom w:val="none" w:sz="0" w:space="0" w:color="auto"/>
            <w:right w:val="none" w:sz="0" w:space="0" w:color="auto"/>
          </w:divBdr>
        </w:div>
        <w:div w:id="230770958">
          <w:marLeft w:val="640"/>
          <w:marRight w:val="0"/>
          <w:marTop w:val="0"/>
          <w:marBottom w:val="0"/>
          <w:divBdr>
            <w:top w:val="none" w:sz="0" w:space="0" w:color="auto"/>
            <w:left w:val="none" w:sz="0" w:space="0" w:color="auto"/>
            <w:bottom w:val="none" w:sz="0" w:space="0" w:color="auto"/>
            <w:right w:val="none" w:sz="0" w:space="0" w:color="auto"/>
          </w:divBdr>
        </w:div>
        <w:div w:id="1010985959">
          <w:marLeft w:val="640"/>
          <w:marRight w:val="0"/>
          <w:marTop w:val="0"/>
          <w:marBottom w:val="0"/>
          <w:divBdr>
            <w:top w:val="none" w:sz="0" w:space="0" w:color="auto"/>
            <w:left w:val="none" w:sz="0" w:space="0" w:color="auto"/>
            <w:bottom w:val="none" w:sz="0" w:space="0" w:color="auto"/>
            <w:right w:val="none" w:sz="0" w:space="0" w:color="auto"/>
          </w:divBdr>
        </w:div>
        <w:div w:id="684357374">
          <w:marLeft w:val="640"/>
          <w:marRight w:val="0"/>
          <w:marTop w:val="0"/>
          <w:marBottom w:val="0"/>
          <w:divBdr>
            <w:top w:val="none" w:sz="0" w:space="0" w:color="auto"/>
            <w:left w:val="none" w:sz="0" w:space="0" w:color="auto"/>
            <w:bottom w:val="none" w:sz="0" w:space="0" w:color="auto"/>
            <w:right w:val="none" w:sz="0" w:space="0" w:color="auto"/>
          </w:divBdr>
        </w:div>
        <w:div w:id="122701403">
          <w:marLeft w:val="640"/>
          <w:marRight w:val="0"/>
          <w:marTop w:val="0"/>
          <w:marBottom w:val="0"/>
          <w:divBdr>
            <w:top w:val="none" w:sz="0" w:space="0" w:color="auto"/>
            <w:left w:val="none" w:sz="0" w:space="0" w:color="auto"/>
            <w:bottom w:val="none" w:sz="0" w:space="0" w:color="auto"/>
            <w:right w:val="none" w:sz="0" w:space="0" w:color="auto"/>
          </w:divBdr>
        </w:div>
        <w:div w:id="1087773892">
          <w:marLeft w:val="640"/>
          <w:marRight w:val="0"/>
          <w:marTop w:val="0"/>
          <w:marBottom w:val="0"/>
          <w:divBdr>
            <w:top w:val="none" w:sz="0" w:space="0" w:color="auto"/>
            <w:left w:val="none" w:sz="0" w:space="0" w:color="auto"/>
            <w:bottom w:val="none" w:sz="0" w:space="0" w:color="auto"/>
            <w:right w:val="none" w:sz="0" w:space="0" w:color="auto"/>
          </w:divBdr>
        </w:div>
        <w:div w:id="286786049">
          <w:marLeft w:val="640"/>
          <w:marRight w:val="0"/>
          <w:marTop w:val="0"/>
          <w:marBottom w:val="0"/>
          <w:divBdr>
            <w:top w:val="none" w:sz="0" w:space="0" w:color="auto"/>
            <w:left w:val="none" w:sz="0" w:space="0" w:color="auto"/>
            <w:bottom w:val="none" w:sz="0" w:space="0" w:color="auto"/>
            <w:right w:val="none" w:sz="0" w:space="0" w:color="auto"/>
          </w:divBdr>
        </w:div>
        <w:div w:id="1883398830">
          <w:marLeft w:val="640"/>
          <w:marRight w:val="0"/>
          <w:marTop w:val="0"/>
          <w:marBottom w:val="0"/>
          <w:divBdr>
            <w:top w:val="none" w:sz="0" w:space="0" w:color="auto"/>
            <w:left w:val="none" w:sz="0" w:space="0" w:color="auto"/>
            <w:bottom w:val="none" w:sz="0" w:space="0" w:color="auto"/>
            <w:right w:val="none" w:sz="0" w:space="0" w:color="auto"/>
          </w:divBdr>
        </w:div>
        <w:div w:id="1441798566">
          <w:marLeft w:val="640"/>
          <w:marRight w:val="0"/>
          <w:marTop w:val="0"/>
          <w:marBottom w:val="0"/>
          <w:divBdr>
            <w:top w:val="none" w:sz="0" w:space="0" w:color="auto"/>
            <w:left w:val="none" w:sz="0" w:space="0" w:color="auto"/>
            <w:bottom w:val="none" w:sz="0" w:space="0" w:color="auto"/>
            <w:right w:val="none" w:sz="0" w:space="0" w:color="auto"/>
          </w:divBdr>
        </w:div>
        <w:div w:id="387143560">
          <w:marLeft w:val="640"/>
          <w:marRight w:val="0"/>
          <w:marTop w:val="0"/>
          <w:marBottom w:val="0"/>
          <w:divBdr>
            <w:top w:val="none" w:sz="0" w:space="0" w:color="auto"/>
            <w:left w:val="none" w:sz="0" w:space="0" w:color="auto"/>
            <w:bottom w:val="none" w:sz="0" w:space="0" w:color="auto"/>
            <w:right w:val="none" w:sz="0" w:space="0" w:color="auto"/>
          </w:divBdr>
        </w:div>
        <w:div w:id="564032820">
          <w:marLeft w:val="640"/>
          <w:marRight w:val="0"/>
          <w:marTop w:val="0"/>
          <w:marBottom w:val="0"/>
          <w:divBdr>
            <w:top w:val="none" w:sz="0" w:space="0" w:color="auto"/>
            <w:left w:val="none" w:sz="0" w:space="0" w:color="auto"/>
            <w:bottom w:val="none" w:sz="0" w:space="0" w:color="auto"/>
            <w:right w:val="none" w:sz="0" w:space="0" w:color="auto"/>
          </w:divBdr>
        </w:div>
        <w:div w:id="2145655709">
          <w:marLeft w:val="640"/>
          <w:marRight w:val="0"/>
          <w:marTop w:val="0"/>
          <w:marBottom w:val="0"/>
          <w:divBdr>
            <w:top w:val="none" w:sz="0" w:space="0" w:color="auto"/>
            <w:left w:val="none" w:sz="0" w:space="0" w:color="auto"/>
            <w:bottom w:val="none" w:sz="0" w:space="0" w:color="auto"/>
            <w:right w:val="none" w:sz="0" w:space="0" w:color="auto"/>
          </w:divBdr>
        </w:div>
        <w:div w:id="1670988412">
          <w:marLeft w:val="640"/>
          <w:marRight w:val="0"/>
          <w:marTop w:val="0"/>
          <w:marBottom w:val="0"/>
          <w:divBdr>
            <w:top w:val="none" w:sz="0" w:space="0" w:color="auto"/>
            <w:left w:val="none" w:sz="0" w:space="0" w:color="auto"/>
            <w:bottom w:val="none" w:sz="0" w:space="0" w:color="auto"/>
            <w:right w:val="none" w:sz="0" w:space="0" w:color="auto"/>
          </w:divBdr>
        </w:div>
        <w:div w:id="524170187">
          <w:marLeft w:val="640"/>
          <w:marRight w:val="0"/>
          <w:marTop w:val="0"/>
          <w:marBottom w:val="0"/>
          <w:divBdr>
            <w:top w:val="none" w:sz="0" w:space="0" w:color="auto"/>
            <w:left w:val="none" w:sz="0" w:space="0" w:color="auto"/>
            <w:bottom w:val="none" w:sz="0" w:space="0" w:color="auto"/>
            <w:right w:val="none" w:sz="0" w:space="0" w:color="auto"/>
          </w:divBdr>
        </w:div>
        <w:div w:id="5643367">
          <w:marLeft w:val="640"/>
          <w:marRight w:val="0"/>
          <w:marTop w:val="0"/>
          <w:marBottom w:val="0"/>
          <w:divBdr>
            <w:top w:val="none" w:sz="0" w:space="0" w:color="auto"/>
            <w:left w:val="none" w:sz="0" w:space="0" w:color="auto"/>
            <w:bottom w:val="none" w:sz="0" w:space="0" w:color="auto"/>
            <w:right w:val="none" w:sz="0" w:space="0" w:color="auto"/>
          </w:divBdr>
        </w:div>
        <w:div w:id="777480524">
          <w:marLeft w:val="640"/>
          <w:marRight w:val="0"/>
          <w:marTop w:val="0"/>
          <w:marBottom w:val="0"/>
          <w:divBdr>
            <w:top w:val="none" w:sz="0" w:space="0" w:color="auto"/>
            <w:left w:val="none" w:sz="0" w:space="0" w:color="auto"/>
            <w:bottom w:val="none" w:sz="0" w:space="0" w:color="auto"/>
            <w:right w:val="none" w:sz="0" w:space="0" w:color="auto"/>
          </w:divBdr>
        </w:div>
        <w:div w:id="795567135">
          <w:marLeft w:val="640"/>
          <w:marRight w:val="0"/>
          <w:marTop w:val="0"/>
          <w:marBottom w:val="0"/>
          <w:divBdr>
            <w:top w:val="none" w:sz="0" w:space="0" w:color="auto"/>
            <w:left w:val="none" w:sz="0" w:space="0" w:color="auto"/>
            <w:bottom w:val="none" w:sz="0" w:space="0" w:color="auto"/>
            <w:right w:val="none" w:sz="0" w:space="0" w:color="auto"/>
          </w:divBdr>
        </w:div>
        <w:div w:id="716202736">
          <w:marLeft w:val="640"/>
          <w:marRight w:val="0"/>
          <w:marTop w:val="0"/>
          <w:marBottom w:val="0"/>
          <w:divBdr>
            <w:top w:val="none" w:sz="0" w:space="0" w:color="auto"/>
            <w:left w:val="none" w:sz="0" w:space="0" w:color="auto"/>
            <w:bottom w:val="none" w:sz="0" w:space="0" w:color="auto"/>
            <w:right w:val="none" w:sz="0" w:space="0" w:color="auto"/>
          </w:divBdr>
        </w:div>
        <w:div w:id="1002388595">
          <w:marLeft w:val="640"/>
          <w:marRight w:val="0"/>
          <w:marTop w:val="0"/>
          <w:marBottom w:val="0"/>
          <w:divBdr>
            <w:top w:val="none" w:sz="0" w:space="0" w:color="auto"/>
            <w:left w:val="none" w:sz="0" w:space="0" w:color="auto"/>
            <w:bottom w:val="none" w:sz="0" w:space="0" w:color="auto"/>
            <w:right w:val="none" w:sz="0" w:space="0" w:color="auto"/>
          </w:divBdr>
        </w:div>
        <w:div w:id="781267876">
          <w:marLeft w:val="640"/>
          <w:marRight w:val="0"/>
          <w:marTop w:val="0"/>
          <w:marBottom w:val="0"/>
          <w:divBdr>
            <w:top w:val="none" w:sz="0" w:space="0" w:color="auto"/>
            <w:left w:val="none" w:sz="0" w:space="0" w:color="auto"/>
            <w:bottom w:val="none" w:sz="0" w:space="0" w:color="auto"/>
            <w:right w:val="none" w:sz="0" w:space="0" w:color="auto"/>
          </w:divBdr>
        </w:div>
        <w:div w:id="707416052">
          <w:marLeft w:val="640"/>
          <w:marRight w:val="0"/>
          <w:marTop w:val="0"/>
          <w:marBottom w:val="0"/>
          <w:divBdr>
            <w:top w:val="none" w:sz="0" w:space="0" w:color="auto"/>
            <w:left w:val="none" w:sz="0" w:space="0" w:color="auto"/>
            <w:bottom w:val="none" w:sz="0" w:space="0" w:color="auto"/>
            <w:right w:val="none" w:sz="0" w:space="0" w:color="auto"/>
          </w:divBdr>
        </w:div>
        <w:div w:id="1508448043">
          <w:marLeft w:val="640"/>
          <w:marRight w:val="0"/>
          <w:marTop w:val="0"/>
          <w:marBottom w:val="0"/>
          <w:divBdr>
            <w:top w:val="none" w:sz="0" w:space="0" w:color="auto"/>
            <w:left w:val="none" w:sz="0" w:space="0" w:color="auto"/>
            <w:bottom w:val="none" w:sz="0" w:space="0" w:color="auto"/>
            <w:right w:val="none" w:sz="0" w:space="0" w:color="auto"/>
          </w:divBdr>
        </w:div>
        <w:div w:id="1424256587">
          <w:marLeft w:val="640"/>
          <w:marRight w:val="0"/>
          <w:marTop w:val="0"/>
          <w:marBottom w:val="0"/>
          <w:divBdr>
            <w:top w:val="none" w:sz="0" w:space="0" w:color="auto"/>
            <w:left w:val="none" w:sz="0" w:space="0" w:color="auto"/>
            <w:bottom w:val="none" w:sz="0" w:space="0" w:color="auto"/>
            <w:right w:val="none" w:sz="0" w:space="0" w:color="auto"/>
          </w:divBdr>
        </w:div>
        <w:div w:id="1513101896">
          <w:marLeft w:val="640"/>
          <w:marRight w:val="0"/>
          <w:marTop w:val="0"/>
          <w:marBottom w:val="0"/>
          <w:divBdr>
            <w:top w:val="none" w:sz="0" w:space="0" w:color="auto"/>
            <w:left w:val="none" w:sz="0" w:space="0" w:color="auto"/>
            <w:bottom w:val="none" w:sz="0" w:space="0" w:color="auto"/>
            <w:right w:val="none" w:sz="0" w:space="0" w:color="auto"/>
          </w:divBdr>
        </w:div>
        <w:div w:id="1419908786">
          <w:marLeft w:val="640"/>
          <w:marRight w:val="0"/>
          <w:marTop w:val="0"/>
          <w:marBottom w:val="0"/>
          <w:divBdr>
            <w:top w:val="none" w:sz="0" w:space="0" w:color="auto"/>
            <w:left w:val="none" w:sz="0" w:space="0" w:color="auto"/>
            <w:bottom w:val="none" w:sz="0" w:space="0" w:color="auto"/>
            <w:right w:val="none" w:sz="0" w:space="0" w:color="auto"/>
          </w:divBdr>
        </w:div>
        <w:div w:id="830830465">
          <w:marLeft w:val="640"/>
          <w:marRight w:val="0"/>
          <w:marTop w:val="0"/>
          <w:marBottom w:val="0"/>
          <w:divBdr>
            <w:top w:val="none" w:sz="0" w:space="0" w:color="auto"/>
            <w:left w:val="none" w:sz="0" w:space="0" w:color="auto"/>
            <w:bottom w:val="none" w:sz="0" w:space="0" w:color="auto"/>
            <w:right w:val="none" w:sz="0" w:space="0" w:color="auto"/>
          </w:divBdr>
        </w:div>
        <w:div w:id="1294481197">
          <w:marLeft w:val="640"/>
          <w:marRight w:val="0"/>
          <w:marTop w:val="0"/>
          <w:marBottom w:val="0"/>
          <w:divBdr>
            <w:top w:val="none" w:sz="0" w:space="0" w:color="auto"/>
            <w:left w:val="none" w:sz="0" w:space="0" w:color="auto"/>
            <w:bottom w:val="none" w:sz="0" w:space="0" w:color="auto"/>
            <w:right w:val="none" w:sz="0" w:space="0" w:color="auto"/>
          </w:divBdr>
        </w:div>
        <w:div w:id="1426925249">
          <w:marLeft w:val="640"/>
          <w:marRight w:val="0"/>
          <w:marTop w:val="0"/>
          <w:marBottom w:val="0"/>
          <w:divBdr>
            <w:top w:val="none" w:sz="0" w:space="0" w:color="auto"/>
            <w:left w:val="none" w:sz="0" w:space="0" w:color="auto"/>
            <w:bottom w:val="none" w:sz="0" w:space="0" w:color="auto"/>
            <w:right w:val="none" w:sz="0" w:space="0" w:color="auto"/>
          </w:divBdr>
        </w:div>
        <w:div w:id="1092895857">
          <w:marLeft w:val="640"/>
          <w:marRight w:val="0"/>
          <w:marTop w:val="0"/>
          <w:marBottom w:val="0"/>
          <w:divBdr>
            <w:top w:val="none" w:sz="0" w:space="0" w:color="auto"/>
            <w:left w:val="none" w:sz="0" w:space="0" w:color="auto"/>
            <w:bottom w:val="none" w:sz="0" w:space="0" w:color="auto"/>
            <w:right w:val="none" w:sz="0" w:space="0" w:color="auto"/>
          </w:divBdr>
        </w:div>
        <w:div w:id="830221714">
          <w:marLeft w:val="640"/>
          <w:marRight w:val="0"/>
          <w:marTop w:val="0"/>
          <w:marBottom w:val="0"/>
          <w:divBdr>
            <w:top w:val="none" w:sz="0" w:space="0" w:color="auto"/>
            <w:left w:val="none" w:sz="0" w:space="0" w:color="auto"/>
            <w:bottom w:val="none" w:sz="0" w:space="0" w:color="auto"/>
            <w:right w:val="none" w:sz="0" w:space="0" w:color="auto"/>
          </w:divBdr>
        </w:div>
        <w:div w:id="1119910387">
          <w:marLeft w:val="640"/>
          <w:marRight w:val="0"/>
          <w:marTop w:val="0"/>
          <w:marBottom w:val="0"/>
          <w:divBdr>
            <w:top w:val="none" w:sz="0" w:space="0" w:color="auto"/>
            <w:left w:val="none" w:sz="0" w:space="0" w:color="auto"/>
            <w:bottom w:val="none" w:sz="0" w:space="0" w:color="auto"/>
            <w:right w:val="none" w:sz="0" w:space="0" w:color="auto"/>
          </w:divBdr>
        </w:div>
        <w:div w:id="313143131">
          <w:marLeft w:val="640"/>
          <w:marRight w:val="0"/>
          <w:marTop w:val="0"/>
          <w:marBottom w:val="0"/>
          <w:divBdr>
            <w:top w:val="none" w:sz="0" w:space="0" w:color="auto"/>
            <w:left w:val="none" w:sz="0" w:space="0" w:color="auto"/>
            <w:bottom w:val="none" w:sz="0" w:space="0" w:color="auto"/>
            <w:right w:val="none" w:sz="0" w:space="0" w:color="auto"/>
          </w:divBdr>
        </w:div>
        <w:div w:id="1066798845">
          <w:marLeft w:val="640"/>
          <w:marRight w:val="0"/>
          <w:marTop w:val="0"/>
          <w:marBottom w:val="0"/>
          <w:divBdr>
            <w:top w:val="none" w:sz="0" w:space="0" w:color="auto"/>
            <w:left w:val="none" w:sz="0" w:space="0" w:color="auto"/>
            <w:bottom w:val="none" w:sz="0" w:space="0" w:color="auto"/>
            <w:right w:val="none" w:sz="0" w:space="0" w:color="auto"/>
          </w:divBdr>
        </w:div>
        <w:div w:id="158270857">
          <w:marLeft w:val="640"/>
          <w:marRight w:val="0"/>
          <w:marTop w:val="0"/>
          <w:marBottom w:val="0"/>
          <w:divBdr>
            <w:top w:val="none" w:sz="0" w:space="0" w:color="auto"/>
            <w:left w:val="none" w:sz="0" w:space="0" w:color="auto"/>
            <w:bottom w:val="none" w:sz="0" w:space="0" w:color="auto"/>
            <w:right w:val="none" w:sz="0" w:space="0" w:color="auto"/>
          </w:divBdr>
        </w:div>
        <w:div w:id="1870144091">
          <w:marLeft w:val="640"/>
          <w:marRight w:val="0"/>
          <w:marTop w:val="0"/>
          <w:marBottom w:val="0"/>
          <w:divBdr>
            <w:top w:val="none" w:sz="0" w:space="0" w:color="auto"/>
            <w:left w:val="none" w:sz="0" w:space="0" w:color="auto"/>
            <w:bottom w:val="none" w:sz="0" w:space="0" w:color="auto"/>
            <w:right w:val="none" w:sz="0" w:space="0" w:color="auto"/>
          </w:divBdr>
        </w:div>
        <w:div w:id="47457886">
          <w:marLeft w:val="640"/>
          <w:marRight w:val="0"/>
          <w:marTop w:val="0"/>
          <w:marBottom w:val="0"/>
          <w:divBdr>
            <w:top w:val="none" w:sz="0" w:space="0" w:color="auto"/>
            <w:left w:val="none" w:sz="0" w:space="0" w:color="auto"/>
            <w:bottom w:val="none" w:sz="0" w:space="0" w:color="auto"/>
            <w:right w:val="none" w:sz="0" w:space="0" w:color="auto"/>
          </w:divBdr>
        </w:div>
        <w:div w:id="1832790571">
          <w:marLeft w:val="640"/>
          <w:marRight w:val="0"/>
          <w:marTop w:val="0"/>
          <w:marBottom w:val="0"/>
          <w:divBdr>
            <w:top w:val="none" w:sz="0" w:space="0" w:color="auto"/>
            <w:left w:val="none" w:sz="0" w:space="0" w:color="auto"/>
            <w:bottom w:val="none" w:sz="0" w:space="0" w:color="auto"/>
            <w:right w:val="none" w:sz="0" w:space="0" w:color="auto"/>
          </w:divBdr>
        </w:div>
        <w:div w:id="1411124013">
          <w:marLeft w:val="640"/>
          <w:marRight w:val="0"/>
          <w:marTop w:val="0"/>
          <w:marBottom w:val="0"/>
          <w:divBdr>
            <w:top w:val="none" w:sz="0" w:space="0" w:color="auto"/>
            <w:left w:val="none" w:sz="0" w:space="0" w:color="auto"/>
            <w:bottom w:val="none" w:sz="0" w:space="0" w:color="auto"/>
            <w:right w:val="none" w:sz="0" w:space="0" w:color="auto"/>
          </w:divBdr>
        </w:div>
        <w:div w:id="948968602">
          <w:marLeft w:val="640"/>
          <w:marRight w:val="0"/>
          <w:marTop w:val="0"/>
          <w:marBottom w:val="0"/>
          <w:divBdr>
            <w:top w:val="none" w:sz="0" w:space="0" w:color="auto"/>
            <w:left w:val="none" w:sz="0" w:space="0" w:color="auto"/>
            <w:bottom w:val="none" w:sz="0" w:space="0" w:color="auto"/>
            <w:right w:val="none" w:sz="0" w:space="0" w:color="auto"/>
          </w:divBdr>
        </w:div>
        <w:div w:id="1538933235">
          <w:marLeft w:val="640"/>
          <w:marRight w:val="0"/>
          <w:marTop w:val="0"/>
          <w:marBottom w:val="0"/>
          <w:divBdr>
            <w:top w:val="none" w:sz="0" w:space="0" w:color="auto"/>
            <w:left w:val="none" w:sz="0" w:space="0" w:color="auto"/>
            <w:bottom w:val="none" w:sz="0" w:space="0" w:color="auto"/>
            <w:right w:val="none" w:sz="0" w:space="0" w:color="auto"/>
          </w:divBdr>
        </w:div>
        <w:div w:id="297609563">
          <w:marLeft w:val="640"/>
          <w:marRight w:val="0"/>
          <w:marTop w:val="0"/>
          <w:marBottom w:val="0"/>
          <w:divBdr>
            <w:top w:val="none" w:sz="0" w:space="0" w:color="auto"/>
            <w:left w:val="none" w:sz="0" w:space="0" w:color="auto"/>
            <w:bottom w:val="none" w:sz="0" w:space="0" w:color="auto"/>
            <w:right w:val="none" w:sz="0" w:space="0" w:color="auto"/>
          </w:divBdr>
        </w:div>
        <w:div w:id="753822051">
          <w:marLeft w:val="640"/>
          <w:marRight w:val="0"/>
          <w:marTop w:val="0"/>
          <w:marBottom w:val="0"/>
          <w:divBdr>
            <w:top w:val="none" w:sz="0" w:space="0" w:color="auto"/>
            <w:left w:val="none" w:sz="0" w:space="0" w:color="auto"/>
            <w:bottom w:val="none" w:sz="0" w:space="0" w:color="auto"/>
            <w:right w:val="none" w:sz="0" w:space="0" w:color="auto"/>
          </w:divBdr>
        </w:div>
        <w:div w:id="637488775">
          <w:marLeft w:val="640"/>
          <w:marRight w:val="0"/>
          <w:marTop w:val="0"/>
          <w:marBottom w:val="0"/>
          <w:divBdr>
            <w:top w:val="none" w:sz="0" w:space="0" w:color="auto"/>
            <w:left w:val="none" w:sz="0" w:space="0" w:color="auto"/>
            <w:bottom w:val="none" w:sz="0" w:space="0" w:color="auto"/>
            <w:right w:val="none" w:sz="0" w:space="0" w:color="auto"/>
          </w:divBdr>
        </w:div>
        <w:div w:id="1082919109">
          <w:marLeft w:val="640"/>
          <w:marRight w:val="0"/>
          <w:marTop w:val="0"/>
          <w:marBottom w:val="0"/>
          <w:divBdr>
            <w:top w:val="none" w:sz="0" w:space="0" w:color="auto"/>
            <w:left w:val="none" w:sz="0" w:space="0" w:color="auto"/>
            <w:bottom w:val="none" w:sz="0" w:space="0" w:color="auto"/>
            <w:right w:val="none" w:sz="0" w:space="0" w:color="auto"/>
          </w:divBdr>
        </w:div>
        <w:div w:id="1817839010">
          <w:marLeft w:val="640"/>
          <w:marRight w:val="0"/>
          <w:marTop w:val="0"/>
          <w:marBottom w:val="0"/>
          <w:divBdr>
            <w:top w:val="none" w:sz="0" w:space="0" w:color="auto"/>
            <w:left w:val="none" w:sz="0" w:space="0" w:color="auto"/>
            <w:bottom w:val="none" w:sz="0" w:space="0" w:color="auto"/>
            <w:right w:val="none" w:sz="0" w:space="0" w:color="auto"/>
          </w:divBdr>
        </w:div>
        <w:div w:id="641932900">
          <w:marLeft w:val="640"/>
          <w:marRight w:val="0"/>
          <w:marTop w:val="0"/>
          <w:marBottom w:val="0"/>
          <w:divBdr>
            <w:top w:val="none" w:sz="0" w:space="0" w:color="auto"/>
            <w:left w:val="none" w:sz="0" w:space="0" w:color="auto"/>
            <w:bottom w:val="none" w:sz="0" w:space="0" w:color="auto"/>
            <w:right w:val="none" w:sz="0" w:space="0" w:color="auto"/>
          </w:divBdr>
        </w:div>
        <w:div w:id="1781139650">
          <w:marLeft w:val="640"/>
          <w:marRight w:val="0"/>
          <w:marTop w:val="0"/>
          <w:marBottom w:val="0"/>
          <w:divBdr>
            <w:top w:val="none" w:sz="0" w:space="0" w:color="auto"/>
            <w:left w:val="none" w:sz="0" w:space="0" w:color="auto"/>
            <w:bottom w:val="none" w:sz="0" w:space="0" w:color="auto"/>
            <w:right w:val="none" w:sz="0" w:space="0" w:color="auto"/>
          </w:divBdr>
        </w:div>
        <w:div w:id="86967733">
          <w:marLeft w:val="640"/>
          <w:marRight w:val="0"/>
          <w:marTop w:val="0"/>
          <w:marBottom w:val="0"/>
          <w:divBdr>
            <w:top w:val="none" w:sz="0" w:space="0" w:color="auto"/>
            <w:left w:val="none" w:sz="0" w:space="0" w:color="auto"/>
            <w:bottom w:val="none" w:sz="0" w:space="0" w:color="auto"/>
            <w:right w:val="none" w:sz="0" w:space="0" w:color="auto"/>
          </w:divBdr>
        </w:div>
        <w:div w:id="2037349419">
          <w:marLeft w:val="640"/>
          <w:marRight w:val="0"/>
          <w:marTop w:val="0"/>
          <w:marBottom w:val="0"/>
          <w:divBdr>
            <w:top w:val="none" w:sz="0" w:space="0" w:color="auto"/>
            <w:left w:val="none" w:sz="0" w:space="0" w:color="auto"/>
            <w:bottom w:val="none" w:sz="0" w:space="0" w:color="auto"/>
            <w:right w:val="none" w:sz="0" w:space="0" w:color="auto"/>
          </w:divBdr>
        </w:div>
        <w:div w:id="670565421">
          <w:marLeft w:val="640"/>
          <w:marRight w:val="0"/>
          <w:marTop w:val="0"/>
          <w:marBottom w:val="0"/>
          <w:divBdr>
            <w:top w:val="none" w:sz="0" w:space="0" w:color="auto"/>
            <w:left w:val="none" w:sz="0" w:space="0" w:color="auto"/>
            <w:bottom w:val="none" w:sz="0" w:space="0" w:color="auto"/>
            <w:right w:val="none" w:sz="0" w:space="0" w:color="auto"/>
          </w:divBdr>
        </w:div>
        <w:div w:id="792869600">
          <w:marLeft w:val="640"/>
          <w:marRight w:val="0"/>
          <w:marTop w:val="0"/>
          <w:marBottom w:val="0"/>
          <w:divBdr>
            <w:top w:val="none" w:sz="0" w:space="0" w:color="auto"/>
            <w:left w:val="none" w:sz="0" w:space="0" w:color="auto"/>
            <w:bottom w:val="none" w:sz="0" w:space="0" w:color="auto"/>
            <w:right w:val="none" w:sz="0" w:space="0" w:color="auto"/>
          </w:divBdr>
        </w:div>
        <w:div w:id="1163087568">
          <w:marLeft w:val="640"/>
          <w:marRight w:val="0"/>
          <w:marTop w:val="0"/>
          <w:marBottom w:val="0"/>
          <w:divBdr>
            <w:top w:val="none" w:sz="0" w:space="0" w:color="auto"/>
            <w:left w:val="none" w:sz="0" w:space="0" w:color="auto"/>
            <w:bottom w:val="none" w:sz="0" w:space="0" w:color="auto"/>
            <w:right w:val="none" w:sz="0" w:space="0" w:color="auto"/>
          </w:divBdr>
        </w:div>
        <w:div w:id="868182717">
          <w:marLeft w:val="640"/>
          <w:marRight w:val="0"/>
          <w:marTop w:val="0"/>
          <w:marBottom w:val="0"/>
          <w:divBdr>
            <w:top w:val="none" w:sz="0" w:space="0" w:color="auto"/>
            <w:left w:val="none" w:sz="0" w:space="0" w:color="auto"/>
            <w:bottom w:val="none" w:sz="0" w:space="0" w:color="auto"/>
            <w:right w:val="none" w:sz="0" w:space="0" w:color="auto"/>
          </w:divBdr>
        </w:div>
        <w:div w:id="71247342">
          <w:marLeft w:val="640"/>
          <w:marRight w:val="0"/>
          <w:marTop w:val="0"/>
          <w:marBottom w:val="0"/>
          <w:divBdr>
            <w:top w:val="none" w:sz="0" w:space="0" w:color="auto"/>
            <w:left w:val="none" w:sz="0" w:space="0" w:color="auto"/>
            <w:bottom w:val="none" w:sz="0" w:space="0" w:color="auto"/>
            <w:right w:val="none" w:sz="0" w:space="0" w:color="auto"/>
          </w:divBdr>
        </w:div>
        <w:div w:id="1056857955">
          <w:marLeft w:val="640"/>
          <w:marRight w:val="0"/>
          <w:marTop w:val="0"/>
          <w:marBottom w:val="0"/>
          <w:divBdr>
            <w:top w:val="none" w:sz="0" w:space="0" w:color="auto"/>
            <w:left w:val="none" w:sz="0" w:space="0" w:color="auto"/>
            <w:bottom w:val="none" w:sz="0" w:space="0" w:color="auto"/>
            <w:right w:val="none" w:sz="0" w:space="0" w:color="auto"/>
          </w:divBdr>
        </w:div>
        <w:div w:id="1965425307">
          <w:marLeft w:val="640"/>
          <w:marRight w:val="0"/>
          <w:marTop w:val="0"/>
          <w:marBottom w:val="0"/>
          <w:divBdr>
            <w:top w:val="none" w:sz="0" w:space="0" w:color="auto"/>
            <w:left w:val="none" w:sz="0" w:space="0" w:color="auto"/>
            <w:bottom w:val="none" w:sz="0" w:space="0" w:color="auto"/>
            <w:right w:val="none" w:sz="0" w:space="0" w:color="auto"/>
          </w:divBdr>
        </w:div>
        <w:div w:id="1810508882">
          <w:marLeft w:val="640"/>
          <w:marRight w:val="0"/>
          <w:marTop w:val="0"/>
          <w:marBottom w:val="0"/>
          <w:divBdr>
            <w:top w:val="none" w:sz="0" w:space="0" w:color="auto"/>
            <w:left w:val="none" w:sz="0" w:space="0" w:color="auto"/>
            <w:bottom w:val="none" w:sz="0" w:space="0" w:color="auto"/>
            <w:right w:val="none" w:sz="0" w:space="0" w:color="auto"/>
          </w:divBdr>
        </w:div>
        <w:div w:id="1494637505">
          <w:marLeft w:val="640"/>
          <w:marRight w:val="0"/>
          <w:marTop w:val="0"/>
          <w:marBottom w:val="0"/>
          <w:divBdr>
            <w:top w:val="none" w:sz="0" w:space="0" w:color="auto"/>
            <w:left w:val="none" w:sz="0" w:space="0" w:color="auto"/>
            <w:bottom w:val="none" w:sz="0" w:space="0" w:color="auto"/>
            <w:right w:val="none" w:sz="0" w:space="0" w:color="auto"/>
          </w:divBdr>
        </w:div>
        <w:div w:id="717319397">
          <w:marLeft w:val="640"/>
          <w:marRight w:val="0"/>
          <w:marTop w:val="0"/>
          <w:marBottom w:val="0"/>
          <w:divBdr>
            <w:top w:val="none" w:sz="0" w:space="0" w:color="auto"/>
            <w:left w:val="none" w:sz="0" w:space="0" w:color="auto"/>
            <w:bottom w:val="none" w:sz="0" w:space="0" w:color="auto"/>
            <w:right w:val="none" w:sz="0" w:space="0" w:color="auto"/>
          </w:divBdr>
        </w:div>
        <w:div w:id="857891685">
          <w:marLeft w:val="640"/>
          <w:marRight w:val="0"/>
          <w:marTop w:val="0"/>
          <w:marBottom w:val="0"/>
          <w:divBdr>
            <w:top w:val="none" w:sz="0" w:space="0" w:color="auto"/>
            <w:left w:val="none" w:sz="0" w:space="0" w:color="auto"/>
            <w:bottom w:val="none" w:sz="0" w:space="0" w:color="auto"/>
            <w:right w:val="none" w:sz="0" w:space="0" w:color="auto"/>
          </w:divBdr>
        </w:div>
        <w:div w:id="1170490591">
          <w:marLeft w:val="640"/>
          <w:marRight w:val="0"/>
          <w:marTop w:val="0"/>
          <w:marBottom w:val="0"/>
          <w:divBdr>
            <w:top w:val="none" w:sz="0" w:space="0" w:color="auto"/>
            <w:left w:val="none" w:sz="0" w:space="0" w:color="auto"/>
            <w:bottom w:val="none" w:sz="0" w:space="0" w:color="auto"/>
            <w:right w:val="none" w:sz="0" w:space="0" w:color="auto"/>
          </w:divBdr>
        </w:div>
        <w:div w:id="979267586">
          <w:marLeft w:val="640"/>
          <w:marRight w:val="0"/>
          <w:marTop w:val="0"/>
          <w:marBottom w:val="0"/>
          <w:divBdr>
            <w:top w:val="none" w:sz="0" w:space="0" w:color="auto"/>
            <w:left w:val="none" w:sz="0" w:space="0" w:color="auto"/>
            <w:bottom w:val="none" w:sz="0" w:space="0" w:color="auto"/>
            <w:right w:val="none" w:sz="0" w:space="0" w:color="auto"/>
          </w:divBdr>
        </w:div>
        <w:div w:id="781337386">
          <w:marLeft w:val="640"/>
          <w:marRight w:val="0"/>
          <w:marTop w:val="0"/>
          <w:marBottom w:val="0"/>
          <w:divBdr>
            <w:top w:val="none" w:sz="0" w:space="0" w:color="auto"/>
            <w:left w:val="none" w:sz="0" w:space="0" w:color="auto"/>
            <w:bottom w:val="none" w:sz="0" w:space="0" w:color="auto"/>
            <w:right w:val="none" w:sz="0" w:space="0" w:color="auto"/>
          </w:divBdr>
        </w:div>
        <w:div w:id="1052384352">
          <w:marLeft w:val="640"/>
          <w:marRight w:val="0"/>
          <w:marTop w:val="0"/>
          <w:marBottom w:val="0"/>
          <w:divBdr>
            <w:top w:val="none" w:sz="0" w:space="0" w:color="auto"/>
            <w:left w:val="none" w:sz="0" w:space="0" w:color="auto"/>
            <w:bottom w:val="none" w:sz="0" w:space="0" w:color="auto"/>
            <w:right w:val="none" w:sz="0" w:space="0" w:color="auto"/>
          </w:divBdr>
        </w:div>
        <w:div w:id="673070751">
          <w:marLeft w:val="640"/>
          <w:marRight w:val="0"/>
          <w:marTop w:val="0"/>
          <w:marBottom w:val="0"/>
          <w:divBdr>
            <w:top w:val="none" w:sz="0" w:space="0" w:color="auto"/>
            <w:left w:val="none" w:sz="0" w:space="0" w:color="auto"/>
            <w:bottom w:val="none" w:sz="0" w:space="0" w:color="auto"/>
            <w:right w:val="none" w:sz="0" w:space="0" w:color="auto"/>
          </w:divBdr>
        </w:div>
        <w:div w:id="27068406">
          <w:marLeft w:val="640"/>
          <w:marRight w:val="0"/>
          <w:marTop w:val="0"/>
          <w:marBottom w:val="0"/>
          <w:divBdr>
            <w:top w:val="none" w:sz="0" w:space="0" w:color="auto"/>
            <w:left w:val="none" w:sz="0" w:space="0" w:color="auto"/>
            <w:bottom w:val="none" w:sz="0" w:space="0" w:color="auto"/>
            <w:right w:val="none" w:sz="0" w:space="0" w:color="auto"/>
          </w:divBdr>
        </w:div>
        <w:div w:id="2045131421">
          <w:marLeft w:val="640"/>
          <w:marRight w:val="0"/>
          <w:marTop w:val="0"/>
          <w:marBottom w:val="0"/>
          <w:divBdr>
            <w:top w:val="none" w:sz="0" w:space="0" w:color="auto"/>
            <w:left w:val="none" w:sz="0" w:space="0" w:color="auto"/>
            <w:bottom w:val="none" w:sz="0" w:space="0" w:color="auto"/>
            <w:right w:val="none" w:sz="0" w:space="0" w:color="auto"/>
          </w:divBdr>
        </w:div>
        <w:div w:id="866413386">
          <w:marLeft w:val="640"/>
          <w:marRight w:val="0"/>
          <w:marTop w:val="0"/>
          <w:marBottom w:val="0"/>
          <w:divBdr>
            <w:top w:val="none" w:sz="0" w:space="0" w:color="auto"/>
            <w:left w:val="none" w:sz="0" w:space="0" w:color="auto"/>
            <w:bottom w:val="none" w:sz="0" w:space="0" w:color="auto"/>
            <w:right w:val="none" w:sz="0" w:space="0" w:color="auto"/>
          </w:divBdr>
        </w:div>
        <w:div w:id="581453375">
          <w:marLeft w:val="640"/>
          <w:marRight w:val="0"/>
          <w:marTop w:val="0"/>
          <w:marBottom w:val="0"/>
          <w:divBdr>
            <w:top w:val="none" w:sz="0" w:space="0" w:color="auto"/>
            <w:left w:val="none" w:sz="0" w:space="0" w:color="auto"/>
            <w:bottom w:val="none" w:sz="0" w:space="0" w:color="auto"/>
            <w:right w:val="none" w:sz="0" w:space="0" w:color="auto"/>
          </w:divBdr>
        </w:div>
        <w:div w:id="152720756">
          <w:marLeft w:val="640"/>
          <w:marRight w:val="0"/>
          <w:marTop w:val="0"/>
          <w:marBottom w:val="0"/>
          <w:divBdr>
            <w:top w:val="none" w:sz="0" w:space="0" w:color="auto"/>
            <w:left w:val="none" w:sz="0" w:space="0" w:color="auto"/>
            <w:bottom w:val="none" w:sz="0" w:space="0" w:color="auto"/>
            <w:right w:val="none" w:sz="0" w:space="0" w:color="auto"/>
          </w:divBdr>
        </w:div>
        <w:div w:id="1551963487">
          <w:marLeft w:val="640"/>
          <w:marRight w:val="0"/>
          <w:marTop w:val="0"/>
          <w:marBottom w:val="0"/>
          <w:divBdr>
            <w:top w:val="none" w:sz="0" w:space="0" w:color="auto"/>
            <w:left w:val="none" w:sz="0" w:space="0" w:color="auto"/>
            <w:bottom w:val="none" w:sz="0" w:space="0" w:color="auto"/>
            <w:right w:val="none" w:sz="0" w:space="0" w:color="auto"/>
          </w:divBdr>
        </w:div>
        <w:div w:id="1882863731">
          <w:marLeft w:val="640"/>
          <w:marRight w:val="0"/>
          <w:marTop w:val="0"/>
          <w:marBottom w:val="0"/>
          <w:divBdr>
            <w:top w:val="none" w:sz="0" w:space="0" w:color="auto"/>
            <w:left w:val="none" w:sz="0" w:space="0" w:color="auto"/>
            <w:bottom w:val="none" w:sz="0" w:space="0" w:color="auto"/>
            <w:right w:val="none" w:sz="0" w:space="0" w:color="auto"/>
          </w:divBdr>
        </w:div>
        <w:div w:id="816267783">
          <w:marLeft w:val="640"/>
          <w:marRight w:val="0"/>
          <w:marTop w:val="0"/>
          <w:marBottom w:val="0"/>
          <w:divBdr>
            <w:top w:val="none" w:sz="0" w:space="0" w:color="auto"/>
            <w:left w:val="none" w:sz="0" w:space="0" w:color="auto"/>
            <w:bottom w:val="none" w:sz="0" w:space="0" w:color="auto"/>
            <w:right w:val="none" w:sz="0" w:space="0" w:color="auto"/>
          </w:divBdr>
        </w:div>
        <w:div w:id="499003723">
          <w:marLeft w:val="640"/>
          <w:marRight w:val="0"/>
          <w:marTop w:val="0"/>
          <w:marBottom w:val="0"/>
          <w:divBdr>
            <w:top w:val="none" w:sz="0" w:space="0" w:color="auto"/>
            <w:left w:val="none" w:sz="0" w:space="0" w:color="auto"/>
            <w:bottom w:val="none" w:sz="0" w:space="0" w:color="auto"/>
            <w:right w:val="none" w:sz="0" w:space="0" w:color="auto"/>
          </w:divBdr>
        </w:div>
      </w:divsChild>
    </w:div>
    <w:div w:id="501359374">
      <w:bodyDiv w:val="1"/>
      <w:marLeft w:val="0"/>
      <w:marRight w:val="0"/>
      <w:marTop w:val="0"/>
      <w:marBottom w:val="0"/>
      <w:divBdr>
        <w:top w:val="none" w:sz="0" w:space="0" w:color="auto"/>
        <w:left w:val="none" w:sz="0" w:space="0" w:color="auto"/>
        <w:bottom w:val="none" w:sz="0" w:space="0" w:color="auto"/>
        <w:right w:val="none" w:sz="0" w:space="0" w:color="auto"/>
      </w:divBdr>
      <w:divsChild>
        <w:div w:id="2066709163">
          <w:marLeft w:val="640"/>
          <w:marRight w:val="0"/>
          <w:marTop w:val="0"/>
          <w:marBottom w:val="0"/>
          <w:divBdr>
            <w:top w:val="none" w:sz="0" w:space="0" w:color="auto"/>
            <w:left w:val="none" w:sz="0" w:space="0" w:color="auto"/>
            <w:bottom w:val="none" w:sz="0" w:space="0" w:color="auto"/>
            <w:right w:val="none" w:sz="0" w:space="0" w:color="auto"/>
          </w:divBdr>
        </w:div>
        <w:div w:id="755134798">
          <w:marLeft w:val="640"/>
          <w:marRight w:val="0"/>
          <w:marTop w:val="0"/>
          <w:marBottom w:val="0"/>
          <w:divBdr>
            <w:top w:val="none" w:sz="0" w:space="0" w:color="auto"/>
            <w:left w:val="none" w:sz="0" w:space="0" w:color="auto"/>
            <w:bottom w:val="none" w:sz="0" w:space="0" w:color="auto"/>
            <w:right w:val="none" w:sz="0" w:space="0" w:color="auto"/>
          </w:divBdr>
        </w:div>
        <w:div w:id="1526601003">
          <w:marLeft w:val="640"/>
          <w:marRight w:val="0"/>
          <w:marTop w:val="0"/>
          <w:marBottom w:val="0"/>
          <w:divBdr>
            <w:top w:val="none" w:sz="0" w:space="0" w:color="auto"/>
            <w:left w:val="none" w:sz="0" w:space="0" w:color="auto"/>
            <w:bottom w:val="none" w:sz="0" w:space="0" w:color="auto"/>
            <w:right w:val="none" w:sz="0" w:space="0" w:color="auto"/>
          </w:divBdr>
        </w:div>
        <w:div w:id="436147080">
          <w:marLeft w:val="640"/>
          <w:marRight w:val="0"/>
          <w:marTop w:val="0"/>
          <w:marBottom w:val="0"/>
          <w:divBdr>
            <w:top w:val="none" w:sz="0" w:space="0" w:color="auto"/>
            <w:left w:val="none" w:sz="0" w:space="0" w:color="auto"/>
            <w:bottom w:val="none" w:sz="0" w:space="0" w:color="auto"/>
            <w:right w:val="none" w:sz="0" w:space="0" w:color="auto"/>
          </w:divBdr>
        </w:div>
        <w:div w:id="1384599055">
          <w:marLeft w:val="640"/>
          <w:marRight w:val="0"/>
          <w:marTop w:val="0"/>
          <w:marBottom w:val="0"/>
          <w:divBdr>
            <w:top w:val="none" w:sz="0" w:space="0" w:color="auto"/>
            <w:left w:val="none" w:sz="0" w:space="0" w:color="auto"/>
            <w:bottom w:val="none" w:sz="0" w:space="0" w:color="auto"/>
            <w:right w:val="none" w:sz="0" w:space="0" w:color="auto"/>
          </w:divBdr>
        </w:div>
        <w:div w:id="738750810">
          <w:marLeft w:val="640"/>
          <w:marRight w:val="0"/>
          <w:marTop w:val="0"/>
          <w:marBottom w:val="0"/>
          <w:divBdr>
            <w:top w:val="none" w:sz="0" w:space="0" w:color="auto"/>
            <w:left w:val="none" w:sz="0" w:space="0" w:color="auto"/>
            <w:bottom w:val="none" w:sz="0" w:space="0" w:color="auto"/>
            <w:right w:val="none" w:sz="0" w:space="0" w:color="auto"/>
          </w:divBdr>
        </w:div>
        <w:div w:id="619145101">
          <w:marLeft w:val="640"/>
          <w:marRight w:val="0"/>
          <w:marTop w:val="0"/>
          <w:marBottom w:val="0"/>
          <w:divBdr>
            <w:top w:val="none" w:sz="0" w:space="0" w:color="auto"/>
            <w:left w:val="none" w:sz="0" w:space="0" w:color="auto"/>
            <w:bottom w:val="none" w:sz="0" w:space="0" w:color="auto"/>
            <w:right w:val="none" w:sz="0" w:space="0" w:color="auto"/>
          </w:divBdr>
        </w:div>
        <w:div w:id="1142817870">
          <w:marLeft w:val="640"/>
          <w:marRight w:val="0"/>
          <w:marTop w:val="0"/>
          <w:marBottom w:val="0"/>
          <w:divBdr>
            <w:top w:val="none" w:sz="0" w:space="0" w:color="auto"/>
            <w:left w:val="none" w:sz="0" w:space="0" w:color="auto"/>
            <w:bottom w:val="none" w:sz="0" w:space="0" w:color="auto"/>
            <w:right w:val="none" w:sz="0" w:space="0" w:color="auto"/>
          </w:divBdr>
        </w:div>
        <w:div w:id="769349115">
          <w:marLeft w:val="640"/>
          <w:marRight w:val="0"/>
          <w:marTop w:val="0"/>
          <w:marBottom w:val="0"/>
          <w:divBdr>
            <w:top w:val="none" w:sz="0" w:space="0" w:color="auto"/>
            <w:left w:val="none" w:sz="0" w:space="0" w:color="auto"/>
            <w:bottom w:val="none" w:sz="0" w:space="0" w:color="auto"/>
            <w:right w:val="none" w:sz="0" w:space="0" w:color="auto"/>
          </w:divBdr>
        </w:div>
        <w:div w:id="435102910">
          <w:marLeft w:val="640"/>
          <w:marRight w:val="0"/>
          <w:marTop w:val="0"/>
          <w:marBottom w:val="0"/>
          <w:divBdr>
            <w:top w:val="none" w:sz="0" w:space="0" w:color="auto"/>
            <w:left w:val="none" w:sz="0" w:space="0" w:color="auto"/>
            <w:bottom w:val="none" w:sz="0" w:space="0" w:color="auto"/>
            <w:right w:val="none" w:sz="0" w:space="0" w:color="auto"/>
          </w:divBdr>
        </w:div>
        <w:div w:id="460614778">
          <w:marLeft w:val="640"/>
          <w:marRight w:val="0"/>
          <w:marTop w:val="0"/>
          <w:marBottom w:val="0"/>
          <w:divBdr>
            <w:top w:val="none" w:sz="0" w:space="0" w:color="auto"/>
            <w:left w:val="none" w:sz="0" w:space="0" w:color="auto"/>
            <w:bottom w:val="none" w:sz="0" w:space="0" w:color="auto"/>
            <w:right w:val="none" w:sz="0" w:space="0" w:color="auto"/>
          </w:divBdr>
        </w:div>
        <w:div w:id="671907238">
          <w:marLeft w:val="640"/>
          <w:marRight w:val="0"/>
          <w:marTop w:val="0"/>
          <w:marBottom w:val="0"/>
          <w:divBdr>
            <w:top w:val="none" w:sz="0" w:space="0" w:color="auto"/>
            <w:left w:val="none" w:sz="0" w:space="0" w:color="auto"/>
            <w:bottom w:val="none" w:sz="0" w:space="0" w:color="auto"/>
            <w:right w:val="none" w:sz="0" w:space="0" w:color="auto"/>
          </w:divBdr>
        </w:div>
        <w:div w:id="2109808347">
          <w:marLeft w:val="640"/>
          <w:marRight w:val="0"/>
          <w:marTop w:val="0"/>
          <w:marBottom w:val="0"/>
          <w:divBdr>
            <w:top w:val="none" w:sz="0" w:space="0" w:color="auto"/>
            <w:left w:val="none" w:sz="0" w:space="0" w:color="auto"/>
            <w:bottom w:val="none" w:sz="0" w:space="0" w:color="auto"/>
            <w:right w:val="none" w:sz="0" w:space="0" w:color="auto"/>
          </w:divBdr>
        </w:div>
        <w:div w:id="1203322167">
          <w:marLeft w:val="640"/>
          <w:marRight w:val="0"/>
          <w:marTop w:val="0"/>
          <w:marBottom w:val="0"/>
          <w:divBdr>
            <w:top w:val="none" w:sz="0" w:space="0" w:color="auto"/>
            <w:left w:val="none" w:sz="0" w:space="0" w:color="auto"/>
            <w:bottom w:val="none" w:sz="0" w:space="0" w:color="auto"/>
            <w:right w:val="none" w:sz="0" w:space="0" w:color="auto"/>
          </w:divBdr>
        </w:div>
        <w:div w:id="1933122702">
          <w:marLeft w:val="640"/>
          <w:marRight w:val="0"/>
          <w:marTop w:val="0"/>
          <w:marBottom w:val="0"/>
          <w:divBdr>
            <w:top w:val="none" w:sz="0" w:space="0" w:color="auto"/>
            <w:left w:val="none" w:sz="0" w:space="0" w:color="auto"/>
            <w:bottom w:val="none" w:sz="0" w:space="0" w:color="auto"/>
            <w:right w:val="none" w:sz="0" w:space="0" w:color="auto"/>
          </w:divBdr>
        </w:div>
        <w:div w:id="2045907680">
          <w:marLeft w:val="640"/>
          <w:marRight w:val="0"/>
          <w:marTop w:val="0"/>
          <w:marBottom w:val="0"/>
          <w:divBdr>
            <w:top w:val="none" w:sz="0" w:space="0" w:color="auto"/>
            <w:left w:val="none" w:sz="0" w:space="0" w:color="auto"/>
            <w:bottom w:val="none" w:sz="0" w:space="0" w:color="auto"/>
            <w:right w:val="none" w:sz="0" w:space="0" w:color="auto"/>
          </w:divBdr>
        </w:div>
        <w:div w:id="835652510">
          <w:marLeft w:val="640"/>
          <w:marRight w:val="0"/>
          <w:marTop w:val="0"/>
          <w:marBottom w:val="0"/>
          <w:divBdr>
            <w:top w:val="none" w:sz="0" w:space="0" w:color="auto"/>
            <w:left w:val="none" w:sz="0" w:space="0" w:color="auto"/>
            <w:bottom w:val="none" w:sz="0" w:space="0" w:color="auto"/>
            <w:right w:val="none" w:sz="0" w:space="0" w:color="auto"/>
          </w:divBdr>
        </w:div>
        <w:div w:id="795291148">
          <w:marLeft w:val="640"/>
          <w:marRight w:val="0"/>
          <w:marTop w:val="0"/>
          <w:marBottom w:val="0"/>
          <w:divBdr>
            <w:top w:val="none" w:sz="0" w:space="0" w:color="auto"/>
            <w:left w:val="none" w:sz="0" w:space="0" w:color="auto"/>
            <w:bottom w:val="none" w:sz="0" w:space="0" w:color="auto"/>
            <w:right w:val="none" w:sz="0" w:space="0" w:color="auto"/>
          </w:divBdr>
        </w:div>
        <w:div w:id="393092471">
          <w:marLeft w:val="640"/>
          <w:marRight w:val="0"/>
          <w:marTop w:val="0"/>
          <w:marBottom w:val="0"/>
          <w:divBdr>
            <w:top w:val="none" w:sz="0" w:space="0" w:color="auto"/>
            <w:left w:val="none" w:sz="0" w:space="0" w:color="auto"/>
            <w:bottom w:val="none" w:sz="0" w:space="0" w:color="auto"/>
            <w:right w:val="none" w:sz="0" w:space="0" w:color="auto"/>
          </w:divBdr>
        </w:div>
        <w:div w:id="1813790038">
          <w:marLeft w:val="640"/>
          <w:marRight w:val="0"/>
          <w:marTop w:val="0"/>
          <w:marBottom w:val="0"/>
          <w:divBdr>
            <w:top w:val="none" w:sz="0" w:space="0" w:color="auto"/>
            <w:left w:val="none" w:sz="0" w:space="0" w:color="auto"/>
            <w:bottom w:val="none" w:sz="0" w:space="0" w:color="auto"/>
            <w:right w:val="none" w:sz="0" w:space="0" w:color="auto"/>
          </w:divBdr>
        </w:div>
        <w:div w:id="385375927">
          <w:marLeft w:val="640"/>
          <w:marRight w:val="0"/>
          <w:marTop w:val="0"/>
          <w:marBottom w:val="0"/>
          <w:divBdr>
            <w:top w:val="none" w:sz="0" w:space="0" w:color="auto"/>
            <w:left w:val="none" w:sz="0" w:space="0" w:color="auto"/>
            <w:bottom w:val="none" w:sz="0" w:space="0" w:color="auto"/>
            <w:right w:val="none" w:sz="0" w:space="0" w:color="auto"/>
          </w:divBdr>
        </w:div>
        <w:div w:id="961376849">
          <w:marLeft w:val="640"/>
          <w:marRight w:val="0"/>
          <w:marTop w:val="0"/>
          <w:marBottom w:val="0"/>
          <w:divBdr>
            <w:top w:val="none" w:sz="0" w:space="0" w:color="auto"/>
            <w:left w:val="none" w:sz="0" w:space="0" w:color="auto"/>
            <w:bottom w:val="none" w:sz="0" w:space="0" w:color="auto"/>
            <w:right w:val="none" w:sz="0" w:space="0" w:color="auto"/>
          </w:divBdr>
        </w:div>
        <w:div w:id="1223449791">
          <w:marLeft w:val="640"/>
          <w:marRight w:val="0"/>
          <w:marTop w:val="0"/>
          <w:marBottom w:val="0"/>
          <w:divBdr>
            <w:top w:val="none" w:sz="0" w:space="0" w:color="auto"/>
            <w:left w:val="none" w:sz="0" w:space="0" w:color="auto"/>
            <w:bottom w:val="none" w:sz="0" w:space="0" w:color="auto"/>
            <w:right w:val="none" w:sz="0" w:space="0" w:color="auto"/>
          </w:divBdr>
        </w:div>
        <w:div w:id="836847829">
          <w:marLeft w:val="640"/>
          <w:marRight w:val="0"/>
          <w:marTop w:val="0"/>
          <w:marBottom w:val="0"/>
          <w:divBdr>
            <w:top w:val="none" w:sz="0" w:space="0" w:color="auto"/>
            <w:left w:val="none" w:sz="0" w:space="0" w:color="auto"/>
            <w:bottom w:val="none" w:sz="0" w:space="0" w:color="auto"/>
            <w:right w:val="none" w:sz="0" w:space="0" w:color="auto"/>
          </w:divBdr>
        </w:div>
        <w:div w:id="747456557">
          <w:marLeft w:val="640"/>
          <w:marRight w:val="0"/>
          <w:marTop w:val="0"/>
          <w:marBottom w:val="0"/>
          <w:divBdr>
            <w:top w:val="none" w:sz="0" w:space="0" w:color="auto"/>
            <w:left w:val="none" w:sz="0" w:space="0" w:color="auto"/>
            <w:bottom w:val="none" w:sz="0" w:space="0" w:color="auto"/>
            <w:right w:val="none" w:sz="0" w:space="0" w:color="auto"/>
          </w:divBdr>
        </w:div>
        <w:div w:id="329872067">
          <w:marLeft w:val="640"/>
          <w:marRight w:val="0"/>
          <w:marTop w:val="0"/>
          <w:marBottom w:val="0"/>
          <w:divBdr>
            <w:top w:val="none" w:sz="0" w:space="0" w:color="auto"/>
            <w:left w:val="none" w:sz="0" w:space="0" w:color="auto"/>
            <w:bottom w:val="none" w:sz="0" w:space="0" w:color="auto"/>
            <w:right w:val="none" w:sz="0" w:space="0" w:color="auto"/>
          </w:divBdr>
        </w:div>
        <w:div w:id="1289749904">
          <w:marLeft w:val="640"/>
          <w:marRight w:val="0"/>
          <w:marTop w:val="0"/>
          <w:marBottom w:val="0"/>
          <w:divBdr>
            <w:top w:val="none" w:sz="0" w:space="0" w:color="auto"/>
            <w:left w:val="none" w:sz="0" w:space="0" w:color="auto"/>
            <w:bottom w:val="none" w:sz="0" w:space="0" w:color="auto"/>
            <w:right w:val="none" w:sz="0" w:space="0" w:color="auto"/>
          </w:divBdr>
        </w:div>
        <w:div w:id="2037193290">
          <w:marLeft w:val="640"/>
          <w:marRight w:val="0"/>
          <w:marTop w:val="0"/>
          <w:marBottom w:val="0"/>
          <w:divBdr>
            <w:top w:val="none" w:sz="0" w:space="0" w:color="auto"/>
            <w:left w:val="none" w:sz="0" w:space="0" w:color="auto"/>
            <w:bottom w:val="none" w:sz="0" w:space="0" w:color="auto"/>
            <w:right w:val="none" w:sz="0" w:space="0" w:color="auto"/>
          </w:divBdr>
        </w:div>
        <w:div w:id="112016458">
          <w:marLeft w:val="640"/>
          <w:marRight w:val="0"/>
          <w:marTop w:val="0"/>
          <w:marBottom w:val="0"/>
          <w:divBdr>
            <w:top w:val="none" w:sz="0" w:space="0" w:color="auto"/>
            <w:left w:val="none" w:sz="0" w:space="0" w:color="auto"/>
            <w:bottom w:val="none" w:sz="0" w:space="0" w:color="auto"/>
            <w:right w:val="none" w:sz="0" w:space="0" w:color="auto"/>
          </w:divBdr>
        </w:div>
        <w:div w:id="145704757">
          <w:marLeft w:val="640"/>
          <w:marRight w:val="0"/>
          <w:marTop w:val="0"/>
          <w:marBottom w:val="0"/>
          <w:divBdr>
            <w:top w:val="none" w:sz="0" w:space="0" w:color="auto"/>
            <w:left w:val="none" w:sz="0" w:space="0" w:color="auto"/>
            <w:bottom w:val="none" w:sz="0" w:space="0" w:color="auto"/>
            <w:right w:val="none" w:sz="0" w:space="0" w:color="auto"/>
          </w:divBdr>
        </w:div>
        <w:div w:id="1591888959">
          <w:marLeft w:val="640"/>
          <w:marRight w:val="0"/>
          <w:marTop w:val="0"/>
          <w:marBottom w:val="0"/>
          <w:divBdr>
            <w:top w:val="none" w:sz="0" w:space="0" w:color="auto"/>
            <w:left w:val="none" w:sz="0" w:space="0" w:color="auto"/>
            <w:bottom w:val="none" w:sz="0" w:space="0" w:color="auto"/>
            <w:right w:val="none" w:sz="0" w:space="0" w:color="auto"/>
          </w:divBdr>
        </w:div>
        <w:div w:id="607667181">
          <w:marLeft w:val="640"/>
          <w:marRight w:val="0"/>
          <w:marTop w:val="0"/>
          <w:marBottom w:val="0"/>
          <w:divBdr>
            <w:top w:val="none" w:sz="0" w:space="0" w:color="auto"/>
            <w:left w:val="none" w:sz="0" w:space="0" w:color="auto"/>
            <w:bottom w:val="none" w:sz="0" w:space="0" w:color="auto"/>
            <w:right w:val="none" w:sz="0" w:space="0" w:color="auto"/>
          </w:divBdr>
        </w:div>
        <w:div w:id="2031644500">
          <w:marLeft w:val="640"/>
          <w:marRight w:val="0"/>
          <w:marTop w:val="0"/>
          <w:marBottom w:val="0"/>
          <w:divBdr>
            <w:top w:val="none" w:sz="0" w:space="0" w:color="auto"/>
            <w:left w:val="none" w:sz="0" w:space="0" w:color="auto"/>
            <w:bottom w:val="none" w:sz="0" w:space="0" w:color="auto"/>
            <w:right w:val="none" w:sz="0" w:space="0" w:color="auto"/>
          </w:divBdr>
        </w:div>
        <w:div w:id="261913516">
          <w:marLeft w:val="640"/>
          <w:marRight w:val="0"/>
          <w:marTop w:val="0"/>
          <w:marBottom w:val="0"/>
          <w:divBdr>
            <w:top w:val="none" w:sz="0" w:space="0" w:color="auto"/>
            <w:left w:val="none" w:sz="0" w:space="0" w:color="auto"/>
            <w:bottom w:val="none" w:sz="0" w:space="0" w:color="auto"/>
            <w:right w:val="none" w:sz="0" w:space="0" w:color="auto"/>
          </w:divBdr>
        </w:div>
        <w:div w:id="690447593">
          <w:marLeft w:val="640"/>
          <w:marRight w:val="0"/>
          <w:marTop w:val="0"/>
          <w:marBottom w:val="0"/>
          <w:divBdr>
            <w:top w:val="none" w:sz="0" w:space="0" w:color="auto"/>
            <w:left w:val="none" w:sz="0" w:space="0" w:color="auto"/>
            <w:bottom w:val="none" w:sz="0" w:space="0" w:color="auto"/>
            <w:right w:val="none" w:sz="0" w:space="0" w:color="auto"/>
          </w:divBdr>
        </w:div>
        <w:div w:id="1469394582">
          <w:marLeft w:val="640"/>
          <w:marRight w:val="0"/>
          <w:marTop w:val="0"/>
          <w:marBottom w:val="0"/>
          <w:divBdr>
            <w:top w:val="none" w:sz="0" w:space="0" w:color="auto"/>
            <w:left w:val="none" w:sz="0" w:space="0" w:color="auto"/>
            <w:bottom w:val="none" w:sz="0" w:space="0" w:color="auto"/>
            <w:right w:val="none" w:sz="0" w:space="0" w:color="auto"/>
          </w:divBdr>
        </w:div>
        <w:div w:id="1501196379">
          <w:marLeft w:val="640"/>
          <w:marRight w:val="0"/>
          <w:marTop w:val="0"/>
          <w:marBottom w:val="0"/>
          <w:divBdr>
            <w:top w:val="none" w:sz="0" w:space="0" w:color="auto"/>
            <w:left w:val="none" w:sz="0" w:space="0" w:color="auto"/>
            <w:bottom w:val="none" w:sz="0" w:space="0" w:color="auto"/>
            <w:right w:val="none" w:sz="0" w:space="0" w:color="auto"/>
          </w:divBdr>
        </w:div>
        <w:div w:id="242838924">
          <w:marLeft w:val="640"/>
          <w:marRight w:val="0"/>
          <w:marTop w:val="0"/>
          <w:marBottom w:val="0"/>
          <w:divBdr>
            <w:top w:val="none" w:sz="0" w:space="0" w:color="auto"/>
            <w:left w:val="none" w:sz="0" w:space="0" w:color="auto"/>
            <w:bottom w:val="none" w:sz="0" w:space="0" w:color="auto"/>
            <w:right w:val="none" w:sz="0" w:space="0" w:color="auto"/>
          </w:divBdr>
        </w:div>
        <w:div w:id="1220243670">
          <w:marLeft w:val="640"/>
          <w:marRight w:val="0"/>
          <w:marTop w:val="0"/>
          <w:marBottom w:val="0"/>
          <w:divBdr>
            <w:top w:val="none" w:sz="0" w:space="0" w:color="auto"/>
            <w:left w:val="none" w:sz="0" w:space="0" w:color="auto"/>
            <w:bottom w:val="none" w:sz="0" w:space="0" w:color="auto"/>
            <w:right w:val="none" w:sz="0" w:space="0" w:color="auto"/>
          </w:divBdr>
        </w:div>
        <w:div w:id="1953437902">
          <w:marLeft w:val="640"/>
          <w:marRight w:val="0"/>
          <w:marTop w:val="0"/>
          <w:marBottom w:val="0"/>
          <w:divBdr>
            <w:top w:val="none" w:sz="0" w:space="0" w:color="auto"/>
            <w:left w:val="none" w:sz="0" w:space="0" w:color="auto"/>
            <w:bottom w:val="none" w:sz="0" w:space="0" w:color="auto"/>
            <w:right w:val="none" w:sz="0" w:space="0" w:color="auto"/>
          </w:divBdr>
        </w:div>
        <w:div w:id="528684382">
          <w:marLeft w:val="640"/>
          <w:marRight w:val="0"/>
          <w:marTop w:val="0"/>
          <w:marBottom w:val="0"/>
          <w:divBdr>
            <w:top w:val="none" w:sz="0" w:space="0" w:color="auto"/>
            <w:left w:val="none" w:sz="0" w:space="0" w:color="auto"/>
            <w:bottom w:val="none" w:sz="0" w:space="0" w:color="auto"/>
            <w:right w:val="none" w:sz="0" w:space="0" w:color="auto"/>
          </w:divBdr>
        </w:div>
        <w:div w:id="875390898">
          <w:marLeft w:val="640"/>
          <w:marRight w:val="0"/>
          <w:marTop w:val="0"/>
          <w:marBottom w:val="0"/>
          <w:divBdr>
            <w:top w:val="none" w:sz="0" w:space="0" w:color="auto"/>
            <w:left w:val="none" w:sz="0" w:space="0" w:color="auto"/>
            <w:bottom w:val="none" w:sz="0" w:space="0" w:color="auto"/>
            <w:right w:val="none" w:sz="0" w:space="0" w:color="auto"/>
          </w:divBdr>
        </w:div>
        <w:div w:id="825047246">
          <w:marLeft w:val="640"/>
          <w:marRight w:val="0"/>
          <w:marTop w:val="0"/>
          <w:marBottom w:val="0"/>
          <w:divBdr>
            <w:top w:val="none" w:sz="0" w:space="0" w:color="auto"/>
            <w:left w:val="none" w:sz="0" w:space="0" w:color="auto"/>
            <w:bottom w:val="none" w:sz="0" w:space="0" w:color="auto"/>
            <w:right w:val="none" w:sz="0" w:space="0" w:color="auto"/>
          </w:divBdr>
        </w:div>
        <w:div w:id="1262445502">
          <w:marLeft w:val="640"/>
          <w:marRight w:val="0"/>
          <w:marTop w:val="0"/>
          <w:marBottom w:val="0"/>
          <w:divBdr>
            <w:top w:val="none" w:sz="0" w:space="0" w:color="auto"/>
            <w:left w:val="none" w:sz="0" w:space="0" w:color="auto"/>
            <w:bottom w:val="none" w:sz="0" w:space="0" w:color="auto"/>
            <w:right w:val="none" w:sz="0" w:space="0" w:color="auto"/>
          </w:divBdr>
        </w:div>
        <w:div w:id="468212439">
          <w:marLeft w:val="640"/>
          <w:marRight w:val="0"/>
          <w:marTop w:val="0"/>
          <w:marBottom w:val="0"/>
          <w:divBdr>
            <w:top w:val="none" w:sz="0" w:space="0" w:color="auto"/>
            <w:left w:val="none" w:sz="0" w:space="0" w:color="auto"/>
            <w:bottom w:val="none" w:sz="0" w:space="0" w:color="auto"/>
            <w:right w:val="none" w:sz="0" w:space="0" w:color="auto"/>
          </w:divBdr>
        </w:div>
        <w:div w:id="2103061217">
          <w:marLeft w:val="640"/>
          <w:marRight w:val="0"/>
          <w:marTop w:val="0"/>
          <w:marBottom w:val="0"/>
          <w:divBdr>
            <w:top w:val="none" w:sz="0" w:space="0" w:color="auto"/>
            <w:left w:val="none" w:sz="0" w:space="0" w:color="auto"/>
            <w:bottom w:val="none" w:sz="0" w:space="0" w:color="auto"/>
            <w:right w:val="none" w:sz="0" w:space="0" w:color="auto"/>
          </w:divBdr>
        </w:div>
        <w:div w:id="30811842">
          <w:marLeft w:val="640"/>
          <w:marRight w:val="0"/>
          <w:marTop w:val="0"/>
          <w:marBottom w:val="0"/>
          <w:divBdr>
            <w:top w:val="none" w:sz="0" w:space="0" w:color="auto"/>
            <w:left w:val="none" w:sz="0" w:space="0" w:color="auto"/>
            <w:bottom w:val="none" w:sz="0" w:space="0" w:color="auto"/>
            <w:right w:val="none" w:sz="0" w:space="0" w:color="auto"/>
          </w:divBdr>
        </w:div>
        <w:div w:id="1968775869">
          <w:marLeft w:val="640"/>
          <w:marRight w:val="0"/>
          <w:marTop w:val="0"/>
          <w:marBottom w:val="0"/>
          <w:divBdr>
            <w:top w:val="none" w:sz="0" w:space="0" w:color="auto"/>
            <w:left w:val="none" w:sz="0" w:space="0" w:color="auto"/>
            <w:bottom w:val="none" w:sz="0" w:space="0" w:color="auto"/>
            <w:right w:val="none" w:sz="0" w:space="0" w:color="auto"/>
          </w:divBdr>
        </w:div>
        <w:div w:id="1075513299">
          <w:marLeft w:val="640"/>
          <w:marRight w:val="0"/>
          <w:marTop w:val="0"/>
          <w:marBottom w:val="0"/>
          <w:divBdr>
            <w:top w:val="none" w:sz="0" w:space="0" w:color="auto"/>
            <w:left w:val="none" w:sz="0" w:space="0" w:color="auto"/>
            <w:bottom w:val="none" w:sz="0" w:space="0" w:color="auto"/>
            <w:right w:val="none" w:sz="0" w:space="0" w:color="auto"/>
          </w:divBdr>
        </w:div>
        <w:div w:id="600914126">
          <w:marLeft w:val="640"/>
          <w:marRight w:val="0"/>
          <w:marTop w:val="0"/>
          <w:marBottom w:val="0"/>
          <w:divBdr>
            <w:top w:val="none" w:sz="0" w:space="0" w:color="auto"/>
            <w:left w:val="none" w:sz="0" w:space="0" w:color="auto"/>
            <w:bottom w:val="none" w:sz="0" w:space="0" w:color="auto"/>
            <w:right w:val="none" w:sz="0" w:space="0" w:color="auto"/>
          </w:divBdr>
        </w:div>
        <w:div w:id="1425495621">
          <w:marLeft w:val="640"/>
          <w:marRight w:val="0"/>
          <w:marTop w:val="0"/>
          <w:marBottom w:val="0"/>
          <w:divBdr>
            <w:top w:val="none" w:sz="0" w:space="0" w:color="auto"/>
            <w:left w:val="none" w:sz="0" w:space="0" w:color="auto"/>
            <w:bottom w:val="none" w:sz="0" w:space="0" w:color="auto"/>
            <w:right w:val="none" w:sz="0" w:space="0" w:color="auto"/>
          </w:divBdr>
        </w:div>
        <w:div w:id="943726219">
          <w:marLeft w:val="640"/>
          <w:marRight w:val="0"/>
          <w:marTop w:val="0"/>
          <w:marBottom w:val="0"/>
          <w:divBdr>
            <w:top w:val="none" w:sz="0" w:space="0" w:color="auto"/>
            <w:left w:val="none" w:sz="0" w:space="0" w:color="auto"/>
            <w:bottom w:val="none" w:sz="0" w:space="0" w:color="auto"/>
            <w:right w:val="none" w:sz="0" w:space="0" w:color="auto"/>
          </w:divBdr>
        </w:div>
        <w:div w:id="1390107907">
          <w:marLeft w:val="640"/>
          <w:marRight w:val="0"/>
          <w:marTop w:val="0"/>
          <w:marBottom w:val="0"/>
          <w:divBdr>
            <w:top w:val="none" w:sz="0" w:space="0" w:color="auto"/>
            <w:left w:val="none" w:sz="0" w:space="0" w:color="auto"/>
            <w:bottom w:val="none" w:sz="0" w:space="0" w:color="auto"/>
            <w:right w:val="none" w:sz="0" w:space="0" w:color="auto"/>
          </w:divBdr>
        </w:div>
        <w:div w:id="1845394415">
          <w:marLeft w:val="640"/>
          <w:marRight w:val="0"/>
          <w:marTop w:val="0"/>
          <w:marBottom w:val="0"/>
          <w:divBdr>
            <w:top w:val="none" w:sz="0" w:space="0" w:color="auto"/>
            <w:left w:val="none" w:sz="0" w:space="0" w:color="auto"/>
            <w:bottom w:val="none" w:sz="0" w:space="0" w:color="auto"/>
            <w:right w:val="none" w:sz="0" w:space="0" w:color="auto"/>
          </w:divBdr>
        </w:div>
        <w:div w:id="636450952">
          <w:marLeft w:val="640"/>
          <w:marRight w:val="0"/>
          <w:marTop w:val="0"/>
          <w:marBottom w:val="0"/>
          <w:divBdr>
            <w:top w:val="none" w:sz="0" w:space="0" w:color="auto"/>
            <w:left w:val="none" w:sz="0" w:space="0" w:color="auto"/>
            <w:bottom w:val="none" w:sz="0" w:space="0" w:color="auto"/>
            <w:right w:val="none" w:sz="0" w:space="0" w:color="auto"/>
          </w:divBdr>
        </w:div>
        <w:div w:id="392199367">
          <w:marLeft w:val="640"/>
          <w:marRight w:val="0"/>
          <w:marTop w:val="0"/>
          <w:marBottom w:val="0"/>
          <w:divBdr>
            <w:top w:val="none" w:sz="0" w:space="0" w:color="auto"/>
            <w:left w:val="none" w:sz="0" w:space="0" w:color="auto"/>
            <w:bottom w:val="none" w:sz="0" w:space="0" w:color="auto"/>
            <w:right w:val="none" w:sz="0" w:space="0" w:color="auto"/>
          </w:divBdr>
        </w:div>
        <w:div w:id="407582723">
          <w:marLeft w:val="640"/>
          <w:marRight w:val="0"/>
          <w:marTop w:val="0"/>
          <w:marBottom w:val="0"/>
          <w:divBdr>
            <w:top w:val="none" w:sz="0" w:space="0" w:color="auto"/>
            <w:left w:val="none" w:sz="0" w:space="0" w:color="auto"/>
            <w:bottom w:val="none" w:sz="0" w:space="0" w:color="auto"/>
            <w:right w:val="none" w:sz="0" w:space="0" w:color="auto"/>
          </w:divBdr>
        </w:div>
        <w:div w:id="1965037416">
          <w:marLeft w:val="640"/>
          <w:marRight w:val="0"/>
          <w:marTop w:val="0"/>
          <w:marBottom w:val="0"/>
          <w:divBdr>
            <w:top w:val="none" w:sz="0" w:space="0" w:color="auto"/>
            <w:left w:val="none" w:sz="0" w:space="0" w:color="auto"/>
            <w:bottom w:val="none" w:sz="0" w:space="0" w:color="auto"/>
            <w:right w:val="none" w:sz="0" w:space="0" w:color="auto"/>
          </w:divBdr>
        </w:div>
        <w:div w:id="2135097759">
          <w:marLeft w:val="640"/>
          <w:marRight w:val="0"/>
          <w:marTop w:val="0"/>
          <w:marBottom w:val="0"/>
          <w:divBdr>
            <w:top w:val="none" w:sz="0" w:space="0" w:color="auto"/>
            <w:left w:val="none" w:sz="0" w:space="0" w:color="auto"/>
            <w:bottom w:val="none" w:sz="0" w:space="0" w:color="auto"/>
            <w:right w:val="none" w:sz="0" w:space="0" w:color="auto"/>
          </w:divBdr>
        </w:div>
        <w:div w:id="654726623">
          <w:marLeft w:val="640"/>
          <w:marRight w:val="0"/>
          <w:marTop w:val="0"/>
          <w:marBottom w:val="0"/>
          <w:divBdr>
            <w:top w:val="none" w:sz="0" w:space="0" w:color="auto"/>
            <w:left w:val="none" w:sz="0" w:space="0" w:color="auto"/>
            <w:bottom w:val="none" w:sz="0" w:space="0" w:color="auto"/>
            <w:right w:val="none" w:sz="0" w:space="0" w:color="auto"/>
          </w:divBdr>
        </w:div>
        <w:div w:id="8455212">
          <w:marLeft w:val="640"/>
          <w:marRight w:val="0"/>
          <w:marTop w:val="0"/>
          <w:marBottom w:val="0"/>
          <w:divBdr>
            <w:top w:val="none" w:sz="0" w:space="0" w:color="auto"/>
            <w:left w:val="none" w:sz="0" w:space="0" w:color="auto"/>
            <w:bottom w:val="none" w:sz="0" w:space="0" w:color="auto"/>
            <w:right w:val="none" w:sz="0" w:space="0" w:color="auto"/>
          </w:divBdr>
        </w:div>
        <w:div w:id="562571366">
          <w:marLeft w:val="640"/>
          <w:marRight w:val="0"/>
          <w:marTop w:val="0"/>
          <w:marBottom w:val="0"/>
          <w:divBdr>
            <w:top w:val="none" w:sz="0" w:space="0" w:color="auto"/>
            <w:left w:val="none" w:sz="0" w:space="0" w:color="auto"/>
            <w:bottom w:val="none" w:sz="0" w:space="0" w:color="auto"/>
            <w:right w:val="none" w:sz="0" w:space="0" w:color="auto"/>
          </w:divBdr>
        </w:div>
        <w:div w:id="1796411783">
          <w:marLeft w:val="640"/>
          <w:marRight w:val="0"/>
          <w:marTop w:val="0"/>
          <w:marBottom w:val="0"/>
          <w:divBdr>
            <w:top w:val="none" w:sz="0" w:space="0" w:color="auto"/>
            <w:left w:val="none" w:sz="0" w:space="0" w:color="auto"/>
            <w:bottom w:val="none" w:sz="0" w:space="0" w:color="auto"/>
            <w:right w:val="none" w:sz="0" w:space="0" w:color="auto"/>
          </w:divBdr>
        </w:div>
        <w:div w:id="1892302013">
          <w:marLeft w:val="640"/>
          <w:marRight w:val="0"/>
          <w:marTop w:val="0"/>
          <w:marBottom w:val="0"/>
          <w:divBdr>
            <w:top w:val="none" w:sz="0" w:space="0" w:color="auto"/>
            <w:left w:val="none" w:sz="0" w:space="0" w:color="auto"/>
            <w:bottom w:val="none" w:sz="0" w:space="0" w:color="auto"/>
            <w:right w:val="none" w:sz="0" w:space="0" w:color="auto"/>
          </w:divBdr>
        </w:div>
        <w:div w:id="1215044604">
          <w:marLeft w:val="640"/>
          <w:marRight w:val="0"/>
          <w:marTop w:val="0"/>
          <w:marBottom w:val="0"/>
          <w:divBdr>
            <w:top w:val="none" w:sz="0" w:space="0" w:color="auto"/>
            <w:left w:val="none" w:sz="0" w:space="0" w:color="auto"/>
            <w:bottom w:val="none" w:sz="0" w:space="0" w:color="auto"/>
            <w:right w:val="none" w:sz="0" w:space="0" w:color="auto"/>
          </w:divBdr>
        </w:div>
        <w:div w:id="854072442">
          <w:marLeft w:val="640"/>
          <w:marRight w:val="0"/>
          <w:marTop w:val="0"/>
          <w:marBottom w:val="0"/>
          <w:divBdr>
            <w:top w:val="none" w:sz="0" w:space="0" w:color="auto"/>
            <w:left w:val="none" w:sz="0" w:space="0" w:color="auto"/>
            <w:bottom w:val="none" w:sz="0" w:space="0" w:color="auto"/>
            <w:right w:val="none" w:sz="0" w:space="0" w:color="auto"/>
          </w:divBdr>
        </w:div>
        <w:div w:id="2002389750">
          <w:marLeft w:val="640"/>
          <w:marRight w:val="0"/>
          <w:marTop w:val="0"/>
          <w:marBottom w:val="0"/>
          <w:divBdr>
            <w:top w:val="none" w:sz="0" w:space="0" w:color="auto"/>
            <w:left w:val="none" w:sz="0" w:space="0" w:color="auto"/>
            <w:bottom w:val="none" w:sz="0" w:space="0" w:color="auto"/>
            <w:right w:val="none" w:sz="0" w:space="0" w:color="auto"/>
          </w:divBdr>
        </w:div>
        <w:div w:id="2094431415">
          <w:marLeft w:val="640"/>
          <w:marRight w:val="0"/>
          <w:marTop w:val="0"/>
          <w:marBottom w:val="0"/>
          <w:divBdr>
            <w:top w:val="none" w:sz="0" w:space="0" w:color="auto"/>
            <w:left w:val="none" w:sz="0" w:space="0" w:color="auto"/>
            <w:bottom w:val="none" w:sz="0" w:space="0" w:color="auto"/>
            <w:right w:val="none" w:sz="0" w:space="0" w:color="auto"/>
          </w:divBdr>
        </w:div>
        <w:div w:id="340208889">
          <w:marLeft w:val="640"/>
          <w:marRight w:val="0"/>
          <w:marTop w:val="0"/>
          <w:marBottom w:val="0"/>
          <w:divBdr>
            <w:top w:val="none" w:sz="0" w:space="0" w:color="auto"/>
            <w:left w:val="none" w:sz="0" w:space="0" w:color="auto"/>
            <w:bottom w:val="none" w:sz="0" w:space="0" w:color="auto"/>
            <w:right w:val="none" w:sz="0" w:space="0" w:color="auto"/>
          </w:divBdr>
        </w:div>
        <w:div w:id="1770389845">
          <w:marLeft w:val="640"/>
          <w:marRight w:val="0"/>
          <w:marTop w:val="0"/>
          <w:marBottom w:val="0"/>
          <w:divBdr>
            <w:top w:val="none" w:sz="0" w:space="0" w:color="auto"/>
            <w:left w:val="none" w:sz="0" w:space="0" w:color="auto"/>
            <w:bottom w:val="none" w:sz="0" w:space="0" w:color="auto"/>
            <w:right w:val="none" w:sz="0" w:space="0" w:color="auto"/>
          </w:divBdr>
        </w:div>
        <w:div w:id="320163054">
          <w:marLeft w:val="640"/>
          <w:marRight w:val="0"/>
          <w:marTop w:val="0"/>
          <w:marBottom w:val="0"/>
          <w:divBdr>
            <w:top w:val="none" w:sz="0" w:space="0" w:color="auto"/>
            <w:left w:val="none" w:sz="0" w:space="0" w:color="auto"/>
            <w:bottom w:val="none" w:sz="0" w:space="0" w:color="auto"/>
            <w:right w:val="none" w:sz="0" w:space="0" w:color="auto"/>
          </w:divBdr>
        </w:div>
        <w:div w:id="1997148922">
          <w:marLeft w:val="640"/>
          <w:marRight w:val="0"/>
          <w:marTop w:val="0"/>
          <w:marBottom w:val="0"/>
          <w:divBdr>
            <w:top w:val="none" w:sz="0" w:space="0" w:color="auto"/>
            <w:left w:val="none" w:sz="0" w:space="0" w:color="auto"/>
            <w:bottom w:val="none" w:sz="0" w:space="0" w:color="auto"/>
            <w:right w:val="none" w:sz="0" w:space="0" w:color="auto"/>
          </w:divBdr>
        </w:div>
        <w:div w:id="359744861">
          <w:marLeft w:val="640"/>
          <w:marRight w:val="0"/>
          <w:marTop w:val="0"/>
          <w:marBottom w:val="0"/>
          <w:divBdr>
            <w:top w:val="none" w:sz="0" w:space="0" w:color="auto"/>
            <w:left w:val="none" w:sz="0" w:space="0" w:color="auto"/>
            <w:bottom w:val="none" w:sz="0" w:space="0" w:color="auto"/>
            <w:right w:val="none" w:sz="0" w:space="0" w:color="auto"/>
          </w:divBdr>
        </w:div>
        <w:div w:id="415252365">
          <w:marLeft w:val="640"/>
          <w:marRight w:val="0"/>
          <w:marTop w:val="0"/>
          <w:marBottom w:val="0"/>
          <w:divBdr>
            <w:top w:val="none" w:sz="0" w:space="0" w:color="auto"/>
            <w:left w:val="none" w:sz="0" w:space="0" w:color="auto"/>
            <w:bottom w:val="none" w:sz="0" w:space="0" w:color="auto"/>
            <w:right w:val="none" w:sz="0" w:space="0" w:color="auto"/>
          </w:divBdr>
        </w:div>
        <w:div w:id="303194005">
          <w:marLeft w:val="640"/>
          <w:marRight w:val="0"/>
          <w:marTop w:val="0"/>
          <w:marBottom w:val="0"/>
          <w:divBdr>
            <w:top w:val="none" w:sz="0" w:space="0" w:color="auto"/>
            <w:left w:val="none" w:sz="0" w:space="0" w:color="auto"/>
            <w:bottom w:val="none" w:sz="0" w:space="0" w:color="auto"/>
            <w:right w:val="none" w:sz="0" w:space="0" w:color="auto"/>
          </w:divBdr>
        </w:div>
        <w:div w:id="1991134083">
          <w:marLeft w:val="640"/>
          <w:marRight w:val="0"/>
          <w:marTop w:val="0"/>
          <w:marBottom w:val="0"/>
          <w:divBdr>
            <w:top w:val="none" w:sz="0" w:space="0" w:color="auto"/>
            <w:left w:val="none" w:sz="0" w:space="0" w:color="auto"/>
            <w:bottom w:val="none" w:sz="0" w:space="0" w:color="auto"/>
            <w:right w:val="none" w:sz="0" w:space="0" w:color="auto"/>
          </w:divBdr>
        </w:div>
        <w:div w:id="36662937">
          <w:marLeft w:val="640"/>
          <w:marRight w:val="0"/>
          <w:marTop w:val="0"/>
          <w:marBottom w:val="0"/>
          <w:divBdr>
            <w:top w:val="none" w:sz="0" w:space="0" w:color="auto"/>
            <w:left w:val="none" w:sz="0" w:space="0" w:color="auto"/>
            <w:bottom w:val="none" w:sz="0" w:space="0" w:color="auto"/>
            <w:right w:val="none" w:sz="0" w:space="0" w:color="auto"/>
          </w:divBdr>
        </w:div>
        <w:div w:id="247076951">
          <w:marLeft w:val="640"/>
          <w:marRight w:val="0"/>
          <w:marTop w:val="0"/>
          <w:marBottom w:val="0"/>
          <w:divBdr>
            <w:top w:val="none" w:sz="0" w:space="0" w:color="auto"/>
            <w:left w:val="none" w:sz="0" w:space="0" w:color="auto"/>
            <w:bottom w:val="none" w:sz="0" w:space="0" w:color="auto"/>
            <w:right w:val="none" w:sz="0" w:space="0" w:color="auto"/>
          </w:divBdr>
        </w:div>
        <w:div w:id="1235747538">
          <w:marLeft w:val="640"/>
          <w:marRight w:val="0"/>
          <w:marTop w:val="0"/>
          <w:marBottom w:val="0"/>
          <w:divBdr>
            <w:top w:val="none" w:sz="0" w:space="0" w:color="auto"/>
            <w:left w:val="none" w:sz="0" w:space="0" w:color="auto"/>
            <w:bottom w:val="none" w:sz="0" w:space="0" w:color="auto"/>
            <w:right w:val="none" w:sz="0" w:space="0" w:color="auto"/>
          </w:divBdr>
        </w:div>
        <w:div w:id="1015231213">
          <w:marLeft w:val="640"/>
          <w:marRight w:val="0"/>
          <w:marTop w:val="0"/>
          <w:marBottom w:val="0"/>
          <w:divBdr>
            <w:top w:val="none" w:sz="0" w:space="0" w:color="auto"/>
            <w:left w:val="none" w:sz="0" w:space="0" w:color="auto"/>
            <w:bottom w:val="none" w:sz="0" w:space="0" w:color="auto"/>
            <w:right w:val="none" w:sz="0" w:space="0" w:color="auto"/>
          </w:divBdr>
        </w:div>
        <w:div w:id="1338658086">
          <w:marLeft w:val="640"/>
          <w:marRight w:val="0"/>
          <w:marTop w:val="0"/>
          <w:marBottom w:val="0"/>
          <w:divBdr>
            <w:top w:val="none" w:sz="0" w:space="0" w:color="auto"/>
            <w:left w:val="none" w:sz="0" w:space="0" w:color="auto"/>
            <w:bottom w:val="none" w:sz="0" w:space="0" w:color="auto"/>
            <w:right w:val="none" w:sz="0" w:space="0" w:color="auto"/>
          </w:divBdr>
        </w:div>
        <w:div w:id="1219703799">
          <w:marLeft w:val="640"/>
          <w:marRight w:val="0"/>
          <w:marTop w:val="0"/>
          <w:marBottom w:val="0"/>
          <w:divBdr>
            <w:top w:val="none" w:sz="0" w:space="0" w:color="auto"/>
            <w:left w:val="none" w:sz="0" w:space="0" w:color="auto"/>
            <w:bottom w:val="none" w:sz="0" w:space="0" w:color="auto"/>
            <w:right w:val="none" w:sz="0" w:space="0" w:color="auto"/>
          </w:divBdr>
        </w:div>
        <w:div w:id="468867016">
          <w:marLeft w:val="640"/>
          <w:marRight w:val="0"/>
          <w:marTop w:val="0"/>
          <w:marBottom w:val="0"/>
          <w:divBdr>
            <w:top w:val="none" w:sz="0" w:space="0" w:color="auto"/>
            <w:left w:val="none" w:sz="0" w:space="0" w:color="auto"/>
            <w:bottom w:val="none" w:sz="0" w:space="0" w:color="auto"/>
            <w:right w:val="none" w:sz="0" w:space="0" w:color="auto"/>
          </w:divBdr>
        </w:div>
        <w:div w:id="1129593260">
          <w:marLeft w:val="640"/>
          <w:marRight w:val="0"/>
          <w:marTop w:val="0"/>
          <w:marBottom w:val="0"/>
          <w:divBdr>
            <w:top w:val="none" w:sz="0" w:space="0" w:color="auto"/>
            <w:left w:val="none" w:sz="0" w:space="0" w:color="auto"/>
            <w:bottom w:val="none" w:sz="0" w:space="0" w:color="auto"/>
            <w:right w:val="none" w:sz="0" w:space="0" w:color="auto"/>
          </w:divBdr>
        </w:div>
        <w:div w:id="618950932">
          <w:marLeft w:val="640"/>
          <w:marRight w:val="0"/>
          <w:marTop w:val="0"/>
          <w:marBottom w:val="0"/>
          <w:divBdr>
            <w:top w:val="none" w:sz="0" w:space="0" w:color="auto"/>
            <w:left w:val="none" w:sz="0" w:space="0" w:color="auto"/>
            <w:bottom w:val="none" w:sz="0" w:space="0" w:color="auto"/>
            <w:right w:val="none" w:sz="0" w:space="0" w:color="auto"/>
          </w:divBdr>
        </w:div>
        <w:div w:id="1165559151">
          <w:marLeft w:val="640"/>
          <w:marRight w:val="0"/>
          <w:marTop w:val="0"/>
          <w:marBottom w:val="0"/>
          <w:divBdr>
            <w:top w:val="none" w:sz="0" w:space="0" w:color="auto"/>
            <w:left w:val="none" w:sz="0" w:space="0" w:color="auto"/>
            <w:bottom w:val="none" w:sz="0" w:space="0" w:color="auto"/>
            <w:right w:val="none" w:sz="0" w:space="0" w:color="auto"/>
          </w:divBdr>
        </w:div>
        <w:div w:id="2025404071">
          <w:marLeft w:val="640"/>
          <w:marRight w:val="0"/>
          <w:marTop w:val="0"/>
          <w:marBottom w:val="0"/>
          <w:divBdr>
            <w:top w:val="none" w:sz="0" w:space="0" w:color="auto"/>
            <w:left w:val="none" w:sz="0" w:space="0" w:color="auto"/>
            <w:bottom w:val="none" w:sz="0" w:space="0" w:color="auto"/>
            <w:right w:val="none" w:sz="0" w:space="0" w:color="auto"/>
          </w:divBdr>
        </w:div>
        <w:div w:id="800538875">
          <w:marLeft w:val="640"/>
          <w:marRight w:val="0"/>
          <w:marTop w:val="0"/>
          <w:marBottom w:val="0"/>
          <w:divBdr>
            <w:top w:val="none" w:sz="0" w:space="0" w:color="auto"/>
            <w:left w:val="none" w:sz="0" w:space="0" w:color="auto"/>
            <w:bottom w:val="none" w:sz="0" w:space="0" w:color="auto"/>
            <w:right w:val="none" w:sz="0" w:space="0" w:color="auto"/>
          </w:divBdr>
        </w:div>
        <w:div w:id="2040229622">
          <w:marLeft w:val="640"/>
          <w:marRight w:val="0"/>
          <w:marTop w:val="0"/>
          <w:marBottom w:val="0"/>
          <w:divBdr>
            <w:top w:val="none" w:sz="0" w:space="0" w:color="auto"/>
            <w:left w:val="none" w:sz="0" w:space="0" w:color="auto"/>
            <w:bottom w:val="none" w:sz="0" w:space="0" w:color="auto"/>
            <w:right w:val="none" w:sz="0" w:space="0" w:color="auto"/>
          </w:divBdr>
        </w:div>
        <w:div w:id="117965165">
          <w:marLeft w:val="640"/>
          <w:marRight w:val="0"/>
          <w:marTop w:val="0"/>
          <w:marBottom w:val="0"/>
          <w:divBdr>
            <w:top w:val="none" w:sz="0" w:space="0" w:color="auto"/>
            <w:left w:val="none" w:sz="0" w:space="0" w:color="auto"/>
            <w:bottom w:val="none" w:sz="0" w:space="0" w:color="auto"/>
            <w:right w:val="none" w:sz="0" w:space="0" w:color="auto"/>
          </w:divBdr>
        </w:div>
        <w:div w:id="849641374">
          <w:marLeft w:val="640"/>
          <w:marRight w:val="0"/>
          <w:marTop w:val="0"/>
          <w:marBottom w:val="0"/>
          <w:divBdr>
            <w:top w:val="none" w:sz="0" w:space="0" w:color="auto"/>
            <w:left w:val="none" w:sz="0" w:space="0" w:color="auto"/>
            <w:bottom w:val="none" w:sz="0" w:space="0" w:color="auto"/>
            <w:right w:val="none" w:sz="0" w:space="0" w:color="auto"/>
          </w:divBdr>
        </w:div>
        <w:div w:id="2134252798">
          <w:marLeft w:val="640"/>
          <w:marRight w:val="0"/>
          <w:marTop w:val="0"/>
          <w:marBottom w:val="0"/>
          <w:divBdr>
            <w:top w:val="none" w:sz="0" w:space="0" w:color="auto"/>
            <w:left w:val="none" w:sz="0" w:space="0" w:color="auto"/>
            <w:bottom w:val="none" w:sz="0" w:space="0" w:color="auto"/>
            <w:right w:val="none" w:sz="0" w:space="0" w:color="auto"/>
          </w:divBdr>
        </w:div>
        <w:div w:id="1324242604">
          <w:marLeft w:val="640"/>
          <w:marRight w:val="0"/>
          <w:marTop w:val="0"/>
          <w:marBottom w:val="0"/>
          <w:divBdr>
            <w:top w:val="none" w:sz="0" w:space="0" w:color="auto"/>
            <w:left w:val="none" w:sz="0" w:space="0" w:color="auto"/>
            <w:bottom w:val="none" w:sz="0" w:space="0" w:color="auto"/>
            <w:right w:val="none" w:sz="0" w:space="0" w:color="auto"/>
          </w:divBdr>
        </w:div>
        <w:div w:id="603151502">
          <w:marLeft w:val="640"/>
          <w:marRight w:val="0"/>
          <w:marTop w:val="0"/>
          <w:marBottom w:val="0"/>
          <w:divBdr>
            <w:top w:val="none" w:sz="0" w:space="0" w:color="auto"/>
            <w:left w:val="none" w:sz="0" w:space="0" w:color="auto"/>
            <w:bottom w:val="none" w:sz="0" w:space="0" w:color="auto"/>
            <w:right w:val="none" w:sz="0" w:space="0" w:color="auto"/>
          </w:divBdr>
        </w:div>
        <w:div w:id="1665626914">
          <w:marLeft w:val="640"/>
          <w:marRight w:val="0"/>
          <w:marTop w:val="0"/>
          <w:marBottom w:val="0"/>
          <w:divBdr>
            <w:top w:val="none" w:sz="0" w:space="0" w:color="auto"/>
            <w:left w:val="none" w:sz="0" w:space="0" w:color="auto"/>
            <w:bottom w:val="none" w:sz="0" w:space="0" w:color="auto"/>
            <w:right w:val="none" w:sz="0" w:space="0" w:color="auto"/>
          </w:divBdr>
        </w:div>
        <w:div w:id="32313495">
          <w:marLeft w:val="640"/>
          <w:marRight w:val="0"/>
          <w:marTop w:val="0"/>
          <w:marBottom w:val="0"/>
          <w:divBdr>
            <w:top w:val="none" w:sz="0" w:space="0" w:color="auto"/>
            <w:left w:val="none" w:sz="0" w:space="0" w:color="auto"/>
            <w:bottom w:val="none" w:sz="0" w:space="0" w:color="auto"/>
            <w:right w:val="none" w:sz="0" w:space="0" w:color="auto"/>
          </w:divBdr>
        </w:div>
        <w:div w:id="2138989671">
          <w:marLeft w:val="640"/>
          <w:marRight w:val="0"/>
          <w:marTop w:val="0"/>
          <w:marBottom w:val="0"/>
          <w:divBdr>
            <w:top w:val="none" w:sz="0" w:space="0" w:color="auto"/>
            <w:left w:val="none" w:sz="0" w:space="0" w:color="auto"/>
            <w:bottom w:val="none" w:sz="0" w:space="0" w:color="auto"/>
            <w:right w:val="none" w:sz="0" w:space="0" w:color="auto"/>
          </w:divBdr>
        </w:div>
        <w:div w:id="1717116534">
          <w:marLeft w:val="640"/>
          <w:marRight w:val="0"/>
          <w:marTop w:val="0"/>
          <w:marBottom w:val="0"/>
          <w:divBdr>
            <w:top w:val="none" w:sz="0" w:space="0" w:color="auto"/>
            <w:left w:val="none" w:sz="0" w:space="0" w:color="auto"/>
            <w:bottom w:val="none" w:sz="0" w:space="0" w:color="auto"/>
            <w:right w:val="none" w:sz="0" w:space="0" w:color="auto"/>
          </w:divBdr>
        </w:div>
        <w:div w:id="728067316">
          <w:marLeft w:val="640"/>
          <w:marRight w:val="0"/>
          <w:marTop w:val="0"/>
          <w:marBottom w:val="0"/>
          <w:divBdr>
            <w:top w:val="none" w:sz="0" w:space="0" w:color="auto"/>
            <w:left w:val="none" w:sz="0" w:space="0" w:color="auto"/>
            <w:bottom w:val="none" w:sz="0" w:space="0" w:color="auto"/>
            <w:right w:val="none" w:sz="0" w:space="0" w:color="auto"/>
          </w:divBdr>
        </w:div>
        <w:div w:id="1955866473">
          <w:marLeft w:val="640"/>
          <w:marRight w:val="0"/>
          <w:marTop w:val="0"/>
          <w:marBottom w:val="0"/>
          <w:divBdr>
            <w:top w:val="none" w:sz="0" w:space="0" w:color="auto"/>
            <w:left w:val="none" w:sz="0" w:space="0" w:color="auto"/>
            <w:bottom w:val="none" w:sz="0" w:space="0" w:color="auto"/>
            <w:right w:val="none" w:sz="0" w:space="0" w:color="auto"/>
          </w:divBdr>
        </w:div>
        <w:div w:id="1809979615">
          <w:marLeft w:val="640"/>
          <w:marRight w:val="0"/>
          <w:marTop w:val="0"/>
          <w:marBottom w:val="0"/>
          <w:divBdr>
            <w:top w:val="none" w:sz="0" w:space="0" w:color="auto"/>
            <w:left w:val="none" w:sz="0" w:space="0" w:color="auto"/>
            <w:bottom w:val="none" w:sz="0" w:space="0" w:color="auto"/>
            <w:right w:val="none" w:sz="0" w:space="0" w:color="auto"/>
          </w:divBdr>
        </w:div>
        <w:div w:id="1096754790">
          <w:marLeft w:val="640"/>
          <w:marRight w:val="0"/>
          <w:marTop w:val="0"/>
          <w:marBottom w:val="0"/>
          <w:divBdr>
            <w:top w:val="none" w:sz="0" w:space="0" w:color="auto"/>
            <w:left w:val="none" w:sz="0" w:space="0" w:color="auto"/>
            <w:bottom w:val="none" w:sz="0" w:space="0" w:color="auto"/>
            <w:right w:val="none" w:sz="0" w:space="0" w:color="auto"/>
          </w:divBdr>
        </w:div>
        <w:div w:id="488405519">
          <w:marLeft w:val="640"/>
          <w:marRight w:val="0"/>
          <w:marTop w:val="0"/>
          <w:marBottom w:val="0"/>
          <w:divBdr>
            <w:top w:val="none" w:sz="0" w:space="0" w:color="auto"/>
            <w:left w:val="none" w:sz="0" w:space="0" w:color="auto"/>
            <w:bottom w:val="none" w:sz="0" w:space="0" w:color="auto"/>
            <w:right w:val="none" w:sz="0" w:space="0" w:color="auto"/>
          </w:divBdr>
        </w:div>
        <w:div w:id="730734178">
          <w:marLeft w:val="640"/>
          <w:marRight w:val="0"/>
          <w:marTop w:val="0"/>
          <w:marBottom w:val="0"/>
          <w:divBdr>
            <w:top w:val="none" w:sz="0" w:space="0" w:color="auto"/>
            <w:left w:val="none" w:sz="0" w:space="0" w:color="auto"/>
            <w:bottom w:val="none" w:sz="0" w:space="0" w:color="auto"/>
            <w:right w:val="none" w:sz="0" w:space="0" w:color="auto"/>
          </w:divBdr>
        </w:div>
      </w:divsChild>
    </w:div>
    <w:div w:id="505901495">
      <w:bodyDiv w:val="1"/>
      <w:marLeft w:val="0"/>
      <w:marRight w:val="0"/>
      <w:marTop w:val="0"/>
      <w:marBottom w:val="0"/>
      <w:divBdr>
        <w:top w:val="none" w:sz="0" w:space="0" w:color="auto"/>
        <w:left w:val="none" w:sz="0" w:space="0" w:color="auto"/>
        <w:bottom w:val="none" w:sz="0" w:space="0" w:color="auto"/>
        <w:right w:val="none" w:sz="0" w:space="0" w:color="auto"/>
      </w:divBdr>
      <w:divsChild>
        <w:div w:id="71002457">
          <w:marLeft w:val="640"/>
          <w:marRight w:val="0"/>
          <w:marTop w:val="0"/>
          <w:marBottom w:val="0"/>
          <w:divBdr>
            <w:top w:val="none" w:sz="0" w:space="0" w:color="auto"/>
            <w:left w:val="none" w:sz="0" w:space="0" w:color="auto"/>
            <w:bottom w:val="none" w:sz="0" w:space="0" w:color="auto"/>
            <w:right w:val="none" w:sz="0" w:space="0" w:color="auto"/>
          </w:divBdr>
        </w:div>
        <w:div w:id="645934817">
          <w:marLeft w:val="640"/>
          <w:marRight w:val="0"/>
          <w:marTop w:val="0"/>
          <w:marBottom w:val="0"/>
          <w:divBdr>
            <w:top w:val="none" w:sz="0" w:space="0" w:color="auto"/>
            <w:left w:val="none" w:sz="0" w:space="0" w:color="auto"/>
            <w:bottom w:val="none" w:sz="0" w:space="0" w:color="auto"/>
            <w:right w:val="none" w:sz="0" w:space="0" w:color="auto"/>
          </w:divBdr>
        </w:div>
        <w:div w:id="216088195">
          <w:marLeft w:val="640"/>
          <w:marRight w:val="0"/>
          <w:marTop w:val="0"/>
          <w:marBottom w:val="0"/>
          <w:divBdr>
            <w:top w:val="none" w:sz="0" w:space="0" w:color="auto"/>
            <w:left w:val="none" w:sz="0" w:space="0" w:color="auto"/>
            <w:bottom w:val="none" w:sz="0" w:space="0" w:color="auto"/>
            <w:right w:val="none" w:sz="0" w:space="0" w:color="auto"/>
          </w:divBdr>
        </w:div>
        <w:div w:id="820999408">
          <w:marLeft w:val="640"/>
          <w:marRight w:val="0"/>
          <w:marTop w:val="0"/>
          <w:marBottom w:val="0"/>
          <w:divBdr>
            <w:top w:val="none" w:sz="0" w:space="0" w:color="auto"/>
            <w:left w:val="none" w:sz="0" w:space="0" w:color="auto"/>
            <w:bottom w:val="none" w:sz="0" w:space="0" w:color="auto"/>
            <w:right w:val="none" w:sz="0" w:space="0" w:color="auto"/>
          </w:divBdr>
        </w:div>
        <w:div w:id="859780338">
          <w:marLeft w:val="640"/>
          <w:marRight w:val="0"/>
          <w:marTop w:val="0"/>
          <w:marBottom w:val="0"/>
          <w:divBdr>
            <w:top w:val="none" w:sz="0" w:space="0" w:color="auto"/>
            <w:left w:val="none" w:sz="0" w:space="0" w:color="auto"/>
            <w:bottom w:val="none" w:sz="0" w:space="0" w:color="auto"/>
            <w:right w:val="none" w:sz="0" w:space="0" w:color="auto"/>
          </w:divBdr>
        </w:div>
        <w:div w:id="766656404">
          <w:marLeft w:val="640"/>
          <w:marRight w:val="0"/>
          <w:marTop w:val="0"/>
          <w:marBottom w:val="0"/>
          <w:divBdr>
            <w:top w:val="none" w:sz="0" w:space="0" w:color="auto"/>
            <w:left w:val="none" w:sz="0" w:space="0" w:color="auto"/>
            <w:bottom w:val="none" w:sz="0" w:space="0" w:color="auto"/>
            <w:right w:val="none" w:sz="0" w:space="0" w:color="auto"/>
          </w:divBdr>
        </w:div>
      </w:divsChild>
    </w:div>
    <w:div w:id="513082431">
      <w:bodyDiv w:val="1"/>
      <w:marLeft w:val="0"/>
      <w:marRight w:val="0"/>
      <w:marTop w:val="0"/>
      <w:marBottom w:val="0"/>
      <w:divBdr>
        <w:top w:val="none" w:sz="0" w:space="0" w:color="auto"/>
        <w:left w:val="none" w:sz="0" w:space="0" w:color="auto"/>
        <w:bottom w:val="none" w:sz="0" w:space="0" w:color="auto"/>
        <w:right w:val="none" w:sz="0" w:space="0" w:color="auto"/>
      </w:divBdr>
      <w:divsChild>
        <w:div w:id="1260337938">
          <w:marLeft w:val="640"/>
          <w:marRight w:val="0"/>
          <w:marTop w:val="0"/>
          <w:marBottom w:val="0"/>
          <w:divBdr>
            <w:top w:val="none" w:sz="0" w:space="0" w:color="auto"/>
            <w:left w:val="none" w:sz="0" w:space="0" w:color="auto"/>
            <w:bottom w:val="none" w:sz="0" w:space="0" w:color="auto"/>
            <w:right w:val="none" w:sz="0" w:space="0" w:color="auto"/>
          </w:divBdr>
        </w:div>
        <w:div w:id="948393265">
          <w:marLeft w:val="640"/>
          <w:marRight w:val="0"/>
          <w:marTop w:val="0"/>
          <w:marBottom w:val="0"/>
          <w:divBdr>
            <w:top w:val="none" w:sz="0" w:space="0" w:color="auto"/>
            <w:left w:val="none" w:sz="0" w:space="0" w:color="auto"/>
            <w:bottom w:val="none" w:sz="0" w:space="0" w:color="auto"/>
            <w:right w:val="none" w:sz="0" w:space="0" w:color="auto"/>
          </w:divBdr>
        </w:div>
        <w:div w:id="1415709314">
          <w:marLeft w:val="640"/>
          <w:marRight w:val="0"/>
          <w:marTop w:val="0"/>
          <w:marBottom w:val="0"/>
          <w:divBdr>
            <w:top w:val="none" w:sz="0" w:space="0" w:color="auto"/>
            <w:left w:val="none" w:sz="0" w:space="0" w:color="auto"/>
            <w:bottom w:val="none" w:sz="0" w:space="0" w:color="auto"/>
            <w:right w:val="none" w:sz="0" w:space="0" w:color="auto"/>
          </w:divBdr>
        </w:div>
        <w:div w:id="973218092">
          <w:marLeft w:val="640"/>
          <w:marRight w:val="0"/>
          <w:marTop w:val="0"/>
          <w:marBottom w:val="0"/>
          <w:divBdr>
            <w:top w:val="none" w:sz="0" w:space="0" w:color="auto"/>
            <w:left w:val="none" w:sz="0" w:space="0" w:color="auto"/>
            <w:bottom w:val="none" w:sz="0" w:space="0" w:color="auto"/>
            <w:right w:val="none" w:sz="0" w:space="0" w:color="auto"/>
          </w:divBdr>
        </w:div>
        <w:div w:id="397097003">
          <w:marLeft w:val="640"/>
          <w:marRight w:val="0"/>
          <w:marTop w:val="0"/>
          <w:marBottom w:val="0"/>
          <w:divBdr>
            <w:top w:val="none" w:sz="0" w:space="0" w:color="auto"/>
            <w:left w:val="none" w:sz="0" w:space="0" w:color="auto"/>
            <w:bottom w:val="none" w:sz="0" w:space="0" w:color="auto"/>
            <w:right w:val="none" w:sz="0" w:space="0" w:color="auto"/>
          </w:divBdr>
        </w:div>
        <w:div w:id="1587377430">
          <w:marLeft w:val="640"/>
          <w:marRight w:val="0"/>
          <w:marTop w:val="0"/>
          <w:marBottom w:val="0"/>
          <w:divBdr>
            <w:top w:val="none" w:sz="0" w:space="0" w:color="auto"/>
            <w:left w:val="none" w:sz="0" w:space="0" w:color="auto"/>
            <w:bottom w:val="none" w:sz="0" w:space="0" w:color="auto"/>
            <w:right w:val="none" w:sz="0" w:space="0" w:color="auto"/>
          </w:divBdr>
        </w:div>
        <w:div w:id="1975216920">
          <w:marLeft w:val="640"/>
          <w:marRight w:val="0"/>
          <w:marTop w:val="0"/>
          <w:marBottom w:val="0"/>
          <w:divBdr>
            <w:top w:val="none" w:sz="0" w:space="0" w:color="auto"/>
            <w:left w:val="none" w:sz="0" w:space="0" w:color="auto"/>
            <w:bottom w:val="none" w:sz="0" w:space="0" w:color="auto"/>
            <w:right w:val="none" w:sz="0" w:space="0" w:color="auto"/>
          </w:divBdr>
        </w:div>
        <w:div w:id="273875293">
          <w:marLeft w:val="640"/>
          <w:marRight w:val="0"/>
          <w:marTop w:val="0"/>
          <w:marBottom w:val="0"/>
          <w:divBdr>
            <w:top w:val="none" w:sz="0" w:space="0" w:color="auto"/>
            <w:left w:val="none" w:sz="0" w:space="0" w:color="auto"/>
            <w:bottom w:val="none" w:sz="0" w:space="0" w:color="auto"/>
            <w:right w:val="none" w:sz="0" w:space="0" w:color="auto"/>
          </w:divBdr>
        </w:div>
        <w:div w:id="1657956950">
          <w:marLeft w:val="640"/>
          <w:marRight w:val="0"/>
          <w:marTop w:val="0"/>
          <w:marBottom w:val="0"/>
          <w:divBdr>
            <w:top w:val="none" w:sz="0" w:space="0" w:color="auto"/>
            <w:left w:val="none" w:sz="0" w:space="0" w:color="auto"/>
            <w:bottom w:val="none" w:sz="0" w:space="0" w:color="auto"/>
            <w:right w:val="none" w:sz="0" w:space="0" w:color="auto"/>
          </w:divBdr>
        </w:div>
        <w:div w:id="437067695">
          <w:marLeft w:val="640"/>
          <w:marRight w:val="0"/>
          <w:marTop w:val="0"/>
          <w:marBottom w:val="0"/>
          <w:divBdr>
            <w:top w:val="none" w:sz="0" w:space="0" w:color="auto"/>
            <w:left w:val="none" w:sz="0" w:space="0" w:color="auto"/>
            <w:bottom w:val="none" w:sz="0" w:space="0" w:color="auto"/>
            <w:right w:val="none" w:sz="0" w:space="0" w:color="auto"/>
          </w:divBdr>
        </w:div>
        <w:div w:id="534118795">
          <w:marLeft w:val="640"/>
          <w:marRight w:val="0"/>
          <w:marTop w:val="0"/>
          <w:marBottom w:val="0"/>
          <w:divBdr>
            <w:top w:val="none" w:sz="0" w:space="0" w:color="auto"/>
            <w:left w:val="none" w:sz="0" w:space="0" w:color="auto"/>
            <w:bottom w:val="none" w:sz="0" w:space="0" w:color="auto"/>
            <w:right w:val="none" w:sz="0" w:space="0" w:color="auto"/>
          </w:divBdr>
        </w:div>
        <w:div w:id="1137601552">
          <w:marLeft w:val="640"/>
          <w:marRight w:val="0"/>
          <w:marTop w:val="0"/>
          <w:marBottom w:val="0"/>
          <w:divBdr>
            <w:top w:val="none" w:sz="0" w:space="0" w:color="auto"/>
            <w:left w:val="none" w:sz="0" w:space="0" w:color="auto"/>
            <w:bottom w:val="none" w:sz="0" w:space="0" w:color="auto"/>
            <w:right w:val="none" w:sz="0" w:space="0" w:color="auto"/>
          </w:divBdr>
        </w:div>
        <w:div w:id="968097822">
          <w:marLeft w:val="640"/>
          <w:marRight w:val="0"/>
          <w:marTop w:val="0"/>
          <w:marBottom w:val="0"/>
          <w:divBdr>
            <w:top w:val="none" w:sz="0" w:space="0" w:color="auto"/>
            <w:left w:val="none" w:sz="0" w:space="0" w:color="auto"/>
            <w:bottom w:val="none" w:sz="0" w:space="0" w:color="auto"/>
            <w:right w:val="none" w:sz="0" w:space="0" w:color="auto"/>
          </w:divBdr>
        </w:div>
        <w:div w:id="344093015">
          <w:marLeft w:val="640"/>
          <w:marRight w:val="0"/>
          <w:marTop w:val="0"/>
          <w:marBottom w:val="0"/>
          <w:divBdr>
            <w:top w:val="none" w:sz="0" w:space="0" w:color="auto"/>
            <w:left w:val="none" w:sz="0" w:space="0" w:color="auto"/>
            <w:bottom w:val="none" w:sz="0" w:space="0" w:color="auto"/>
            <w:right w:val="none" w:sz="0" w:space="0" w:color="auto"/>
          </w:divBdr>
        </w:div>
        <w:div w:id="840657084">
          <w:marLeft w:val="640"/>
          <w:marRight w:val="0"/>
          <w:marTop w:val="0"/>
          <w:marBottom w:val="0"/>
          <w:divBdr>
            <w:top w:val="none" w:sz="0" w:space="0" w:color="auto"/>
            <w:left w:val="none" w:sz="0" w:space="0" w:color="auto"/>
            <w:bottom w:val="none" w:sz="0" w:space="0" w:color="auto"/>
            <w:right w:val="none" w:sz="0" w:space="0" w:color="auto"/>
          </w:divBdr>
        </w:div>
        <w:div w:id="389962843">
          <w:marLeft w:val="640"/>
          <w:marRight w:val="0"/>
          <w:marTop w:val="0"/>
          <w:marBottom w:val="0"/>
          <w:divBdr>
            <w:top w:val="none" w:sz="0" w:space="0" w:color="auto"/>
            <w:left w:val="none" w:sz="0" w:space="0" w:color="auto"/>
            <w:bottom w:val="none" w:sz="0" w:space="0" w:color="auto"/>
            <w:right w:val="none" w:sz="0" w:space="0" w:color="auto"/>
          </w:divBdr>
        </w:div>
        <w:div w:id="1029141203">
          <w:marLeft w:val="640"/>
          <w:marRight w:val="0"/>
          <w:marTop w:val="0"/>
          <w:marBottom w:val="0"/>
          <w:divBdr>
            <w:top w:val="none" w:sz="0" w:space="0" w:color="auto"/>
            <w:left w:val="none" w:sz="0" w:space="0" w:color="auto"/>
            <w:bottom w:val="none" w:sz="0" w:space="0" w:color="auto"/>
            <w:right w:val="none" w:sz="0" w:space="0" w:color="auto"/>
          </w:divBdr>
        </w:div>
        <w:div w:id="592980395">
          <w:marLeft w:val="640"/>
          <w:marRight w:val="0"/>
          <w:marTop w:val="0"/>
          <w:marBottom w:val="0"/>
          <w:divBdr>
            <w:top w:val="none" w:sz="0" w:space="0" w:color="auto"/>
            <w:left w:val="none" w:sz="0" w:space="0" w:color="auto"/>
            <w:bottom w:val="none" w:sz="0" w:space="0" w:color="auto"/>
            <w:right w:val="none" w:sz="0" w:space="0" w:color="auto"/>
          </w:divBdr>
        </w:div>
        <w:div w:id="215166439">
          <w:marLeft w:val="640"/>
          <w:marRight w:val="0"/>
          <w:marTop w:val="0"/>
          <w:marBottom w:val="0"/>
          <w:divBdr>
            <w:top w:val="none" w:sz="0" w:space="0" w:color="auto"/>
            <w:left w:val="none" w:sz="0" w:space="0" w:color="auto"/>
            <w:bottom w:val="none" w:sz="0" w:space="0" w:color="auto"/>
            <w:right w:val="none" w:sz="0" w:space="0" w:color="auto"/>
          </w:divBdr>
        </w:div>
        <w:div w:id="303973176">
          <w:marLeft w:val="640"/>
          <w:marRight w:val="0"/>
          <w:marTop w:val="0"/>
          <w:marBottom w:val="0"/>
          <w:divBdr>
            <w:top w:val="none" w:sz="0" w:space="0" w:color="auto"/>
            <w:left w:val="none" w:sz="0" w:space="0" w:color="auto"/>
            <w:bottom w:val="none" w:sz="0" w:space="0" w:color="auto"/>
            <w:right w:val="none" w:sz="0" w:space="0" w:color="auto"/>
          </w:divBdr>
        </w:div>
        <w:div w:id="1445004753">
          <w:marLeft w:val="640"/>
          <w:marRight w:val="0"/>
          <w:marTop w:val="0"/>
          <w:marBottom w:val="0"/>
          <w:divBdr>
            <w:top w:val="none" w:sz="0" w:space="0" w:color="auto"/>
            <w:left w:val="none" w:sz="0" w:space="0" w:color="auto"/>
            <w:bottom w:val="none" w:sz="0" w:space="0" w:color="auto"/>
            <w:right w:val="none" w:sz="0" w:space="0" w:color="auto"/>
          </w:divBdr>
        </w:div>
        <w:div w:id="692997331">
          <w:marLeft w:val="640"/>
          <w:marRight w:val="0"/>
          <w:marTop w:val="0"/>
          <w:marBottom w:val="0"/>
          <w:divBdr>
            <w:top w:val="none" w:sz="0" w:space="0" w:color="auto"/>
            <w:left w:val="none" w:sz="0" w:space="0" w:color="auto"/>
            <w:bottom w:val="none" w:sz="0" w:space="0" w:color="auto"/>
            <w:right w:val="none" w:sz="0" w:space="0" w:color="auto"/>
          </w:divBdr>
        </w:div>
        <w:div w:id="1550874764">
          <w:marLeft w:val="640"/>
          <w:marRight w:val="0"/>
          <w:marTop w:val="0"/>
          <w:marBottom w:val="0"/>
          <w:divBdr>
            <w:top w:val="none" w:sz="0" w:space="0" w:color="auto"/>
            <w:left w:val="none" w:sz="0" w:space="0" w:color="auto"/>
            <w:bottom w:val="none" w:sz="0" w:space="0" w:color="auto"/>
            <w:right w:val="none" w:sz="0" w:space="0" w:color="auto"/>
          </w:divBdr>
        </w:div>
        <w:div w:id="1275946138">
          <w:marLeft w:val="640"/>
          <w:marRight w:val="0"/>
          <w:marTop w:val="0"/>
          <w:marBottom w:val="0"/>
          <w:divBdr>
            <w:top w:val="none" w:sz="0" w:space="0" w:color="auto"/>
            <w:left w:val="none" w:sz="0" w:space="0" w:color="auto"/>
            <w:bottom w:val="none" w:sz="0" w:space="0" w:color="auto"/>
            <w:right w:val="none" w:sz="0" w:space="0" w:color="auto"/>
          </w:divBdr>
        </w:div>
        <w:div w:id="411435226">
          <w:marLeft w:val="640"/>
          <w:marRight w:val="0"/>
          <w:marTop w:val="0"/>
          <w:marBottom w:val="0"/>
          <w:divBdr>
            <w:top w:val="none" w:sz="0" w:space="0" w:color="auto"/>
            <w:left w:val="none" w:sz="0" w:space="0" w:color="auto"/>
            <w:bottom w:val="none" w:sz="0" w:space="0" w:color="auto"/>
            <w:right w:val="none" w:sz="0" w:space="0" w:color="auto"/>
          </w:divBdr>
        </w:div>
        <w:div w:id="951665433">
          <w:marLeft w:val="640"/>
          <w:marRight w:val="0"/>
          <w:marTop w:val="0"/>
          <w:marBottom w:val="0"/>
          <w:divBdr>
            <w:top w:val="none" w:sz="0" w:space="0" w:color="auto"/>
            <w:left w:val="none" w:sz="0" w:space="0" w:color="auto"/>
            <w:bottom w:val="none" w:sz="0" w:space="0" w:color="auto"/>
            <w:right w:val="none" w:sz="0" w:space="0" w:color="auto"/>
          </w:divBdr>
        </w:div>
        <w:div w:id="731660678">
          <w:marLeft w:val="640"/>
          <w:marRight w:val="0"/>
          <w:marTop w:val="0"/>
          <w:marBottom w:val="0"/>
          <w:divBdr>
            <w:top w:val="none" w:sz="0" w:space="0" w:color="auto"/>
            <w:left w:val="none" w:sz="0" w:space="0" w:color="auto"/>
            <w:bottom w:val="none" w:sz="0" w:space="0" w:color="auto"/>
            <w:right w:val="none" w:sz="0" w:space="0" w:color="auto"/>
          </w:divBdr>
        </w:div>
        <w:div w:id="1238714149">
          <w:marLeft w:val="640"/>
          <w:marRight w:val="0"/>
          <w:marTop w:val="0"/>
          <w:marBottom w:val="0"/>
          <w:divBdr>
            <w:top w:val="none" w:sz="0" w:space="0" w:color="auto"/>
            <w:left w:val="none" w:sz="0" w:space="0" w:color="auto"/>
            <w:bottom w:val="none" w:sz="0" w:space="0" w:color="auto"/>
            <w:right w:val="none" w:sz="0" w:space="0" w:color="auto"/>
          </w:divBdr>
        </w:div>
        <w:div w:id="1816991722">
          <w:marLeft w:val="640"/>
          <w:marRight w:val="0"/>
          <w:marTop w:val="0"/>
          <w:marBottom w:val="0"/>
          <w:divBdr>
            <w:top w:val="none" w:sz="0" w:space="0" w:color="auto"/>
            <w:left w:val="none" w:sz="0" w:space="0" w:color="auto"/>
            <w:bottom w:val="none" w:sz="0" w:space="0" w:color="auto"/>
            <w:right w:val="none" w:sz="0" w:space="0" w:color="auto"/>
          </w:divBdr>
        </w:div>
        <w:div w:id="112675663">
          <w:marLeft w:val="640"/>
          <w:marRight w:val="0"/>
          <w:marTop w:val="0"/>
          <w:marBottom w:val="0"/>
          <w:divBdr>
            <w:top w:val="none" w:sz="0" w:space="0" w:color="auto"/>
            <w:left w:val="none" w:sz="0" w:space="0" w:color="auto"/>
            <w:bottom w:val="none" w:sz="0" w:space="0" w:color="auto"/>
            <w:right w:val="none" w:sz="0" w:space="0" w:color="auto"/>
          </w:divBdr>
        </w:div>
        <w:div w:id="831145785">
          <w:marLeft w:val="640"/>
          <w:marRight w:val="0"/>
          <w:marTop w:val="0"/>
          <w:marBottom w:val="0"/>
          <w:divBdr>
            <w:top w:val="none" w:sz="0" w:space="0" w:color="auto"/>
            <w:left w:val="none" w:sz="0" w:space="0" w:color="auto"/>
            <w:bottom w:val="none" w:sz="0" w:space="0" w:color="auto"/>
            <w:right w:val="none" w:sz="0" w:space="0" w:color="auto"/>
          </w:divBdr>
        </w:div>
        <w:div w:id="1895236077">
          <w:marLeft w:val="640"/>
          <w:marRight w:val="0"/>
          <w:marTop w:val="0"/>
          <w:marBottom w:val="0"/>
          <w:divBdr>
            <w:top w:val="none" w:sz="0" w:space="0" w:color="auto"/>
            <w:left w:val="none" w:sz="0" w:space="0" w:color="auto"/>
            <w:bottom w:val="none" w:sz="0" w:space="0" w:color="auto"/>
            <w:right w:val="none" w:sz="0" w:space="0" w:color="auto"/>
          </w:divBdr>
        </w:div>
        <w:div w:id="1976057263">
          <w:marLeft w:val="640"/>
          <w:marRight w:val="0"/>
          <w:marTop w:val="0"/>
          <w:marBottom w:val="0"/>
          <w:divBdr>
            <w:top w:val="none" w:sz="0" w:space="0" w:color="auto"/>
            <w:left w:val="none" w:sz="0" w:space="0" w:color="auto"/>
            <w:bottom w:val="none" w:sz="0" w:space="0" w:color="auto"/>
            <w:right w:val="none" w:sz="0" w:space="0" w:color="auto"/>
          </w:divBdr>
        </w:div>
        <w:div w:id="1876968134">
          <w:marLeft w:val="640"/>
          <w:marRight w:val="0"/>
          <w:marTop w:val="0"/>
          <w:marBottom w:val="0"/>
          <w:divBdr>
            <w:top w:val="none" w:sz="0" w:space="0" w:color="auto"/>
            <w:left w:val="none" w:sz="0" w:space="0" w:color="auto"/>
            <w:bottom w:val="none" w:sz="0" w:space="0" w:color="auto"/>
            <w:right w:val="none" w:sz="0" w:space="0" w:color="auto"/>
          </w:divBdr>
        </w:div>
        <w:div w:id="984823094">
          <w:marLeft w:val="640"/>
          <w:marRight w:val="0"/>
          <w:marTop w:val="0"/>
          <w:marBottom w:val="0"/>
          <w:divBdr>
            <w:top w:val="none" w:sz="0" w:space="0" w:color="auto"/>
            <w:left w:val="none" w:sz="0" w:space="0" w:color="auto"/>
            <w:bottom w:val="none" w:sz="0" w:space="0" w:color="auto"/>
            <w:right w:val="none" w:sz="0" w:space="0" w:color="auto"/>
          </w:divBdr>
        </w:div>
        <w:div w:id="2019578089">
          <w:marLeft w:val="640"/>
          <w:marRight w:val="0"/>
          <w:marTop w:val="0"/>
          <w:marBottom w:val="0"/>
          <w:divBdr>
            <w:top w:val="none" w:sz="0" w:space="0" w:color="auto"/>
            <w:left w:val="none" w:sz="0" w:space="0" w:color="auto"/>
            <w:bottom w:val="none" w:sz="0" w:space="0" w:color="auto"/>
            <w:right w:val="none" w:sz="0" w:space="0" w:color="auto"/>
          </w:divBdr>
        </w:div>
        <w:div w:id="611589247">
          <w:marLeft w:val="640"/>
          <w:marRight w:val="0"/>
          <w:marTop w:val="0"/>
          <w:marBottom w:val="0"/>
          <w:divBdr>
            <w:top w:val="none" w:sz="0" w:space="0" w:color="auto"/>
            <w:left w:val="none" w:sz="0" w:space="0" w:color="auto"/>
            <w:bottom w:val="none" w:sz="0" w:space="0" w:color="auto"/>
            <w:right w:val="none" w:sz="0" w:space="0" w:color="auto"/>
          </w:divBdr>
        </w:div>
        <w:div w:id="874191666">
          <w:marLeft w:val="640"/>
          <w:marRight w:val="0"/>
          <w:marTop w:val="0"/>
          <w:marBottom w:val="0"/>
          <w:divBdr>
            <w:top w:val="none" w:sz="0" w:space="0" w:color="auto"/>
            <w:left w:val="none" w:sz="0" w:space="0" w:color="auto"/>
            <w:bottom w:val="none" w:sz="0" w:space="0" w:color="auto"/>
            <w:right w:val="none" w:sz="0" w:space="0" w:color="auto"/>
          </w:divBdr>
        </w:div>
        <w:div w:id="1718428497">
          <w:marLeft w:val="640"/>
          <w:marRight w:val="0"/>
          <w:marTop w:val="0"/>
          <w:marBottom w:val="0"/>
          <w:divBdr>
            <w:top w:val="none" w:sz="0" w:space="0" w:color="auto"/>
            <w:left w:val="none" w:sz="0" w:space="0" w:color="auto"/>
            <w:bottom w:val="none" w:sz="0" w:space="0" w:color="auto"/>
            <w:right w:val="none" w:sz="0" w:space="0" w:color="auto"/>
          </w:divBdr>
        </w:div>
        <w:div w:id="1950896403">
          <w:marLeft w:val="640"/>
          <w:marRight w:val="0"/>
          <w:marTop w:val="0"/>
          <w:marBottom w:val="0"/>
          <w:divBdr>
            <w:top w:val="none" w:sz="0" w:space="0" w:color="auto"/>
            <w:left w:val="none" w:sz="0" w:space="0" w:color="auto"/>
            <w:bottom w:val="none" w:sz="0" w:space="0" w:color="auto"/>
            <w:right w:val="none" w:sz="0" w:space="0" w:color="auto"/>
          </w:divBdr>
        </w:div>
        <w:div w:id="1487624572">
          <w:marLeft w:val="640"/>
          <w:marRight w:val="0"/>
          <w:marTop w:val="0"/>
          <w:marBottom w:val="0"/>
          <w:divBdr>
            <w:top w:val="none" w:sz="0" w:space="0" w:color="auto"/>
            <w:left w:val="none" w:sz="0" w:space="0" w:color="auto"/>
            <w:bottom w:val="none" w:sz="0" w:space="0" w:color="auto"/>
            <w:right w:val="none" w:sz="0" w:space="0" w:color="auto"/>
          </w:divBdr>
        </w:div>
        <w:div w:id="2056151233">
          <w:marLeft w:val="640"/>
          <w:marRight w:val="0"/>
          <w:marTop w:val="0"/>
          <w:marBottom w:val="0"/>
          <w:divBdr>
            <w:top w:val="none" w:sz="0" w:space="0" w:color="auto"/>
            <w:left w:val="none" w:sz="0" w:space="0" w:color="auto"/>
            <w:bottom w:val="none" w:sz="0" w:space="0" w:color="auto"/>
            <w:right w:val="none" w:sz="0" w:space="0" w:color="auto"/>
          </w:divBdr>
        </w:div>
        <w:div w:id="1627421076">
          <w:marLeft w:val="640"/>
          <w:marRight w:val="0"/>
          <w:marTop w:val="0"/>
          <w:marBottom w:val="0"/>
          <w:divBdr>
            <w:top w:val="none" w:sz="0" w:space="0" w:color="auto"/>
            <w:left w:val="none" w:sz="0" w:space="0" w:color="auto"/>
            <w:bottom w:val="none" w:sz="0" w:space="0" w:color="auto"/>
            <w:right w:val="none" w:sz="0" w:space="0" w:color="auto"/>
          </w:divBdr>
        </w:div>
        <w:div w:id="1181895137">
          <w:marLeft w:val="640"/>
          <w:marRight w:val="0"/>
          <w:marTop w:val="0"/>
          <w:marBottom w:val="0"/>
          <w:divBdr>
            <w:top w:val="none" w:sz="0" w:space="0" w:color="auto"/>
            <w:left w:val="none" w:sz="0" w:space="0" w:color="auto"/>
            <w:bottom w:val="none" w:sz="0" w:space="0" w:color="auto"/>
            <w:right w:val="none" w:sz="0" w:space="0" w:color="auto"/>
          </w:divBdr>
        </w:div>
        <w:div w:id="1592663684">
          <w:marLeft w:val="640"/>
          <w:marRight w:val="0"/>
          <w:marTop w:val="0"/>
          <w:marBottom w:val="0"/>
          <w:divBdr>
            <w:top w:val="none" w:sz="0" w:space="0" w:color="auto"/>
            <w:left w:val="none" w:sz="0" w:space="0" w:color="auto"/>
            <w:bottom w:val="none" w:sz="0" w:space="0" w:color="auto"/>
            <w:right w:val="none" w:sz="0" w:space="0" w:color="auto"/>
          </w:divBdr>
        </w:div>
        <w:div w:id="950472182">
          <w:marLeft w:val="640"/>
          <w:marRight w:val="0"/>
          <w:marTop w:val="0"/>
          <w:marBottom w:val="0"/>
          <w:divBdr>
            <w:top w:val="none" w:sz="0" w:space="0" w:color="auto"/>
            <w:left w:val="none" w:sz="0" w:space="0" w:color="auto"/>
            <w:bottom w:val="none" w:sz="0" w:space="0" w:color="auto"/>
            <w:right w:val="none" w:sz="0" w:space="0" w:color="auto"/>
          </w:divBdr>
        </w:div>
        <w:div w:id="728384483">
          <w:marLeft w:val="640"/>
          <w:marRight w:val="0"/>
          <w:marTop w:val="0"/>
          <w:marBottom w:val="0"/>
          <w:divBdr>
            <w:top w:val="none" w:sz="0" w:space="0" w:color="auto"/>
            <w:left w:val="none" w:sz="0" w:space="0" w:color="auto"/>
            <w:bottom w:val="none" w:sz="0" w:space="0" w:color="auto"/>
            <w:right w:val="none" w:sz="0" w:space="0" w:color="auto"/>
          </w:divBdr>
        </w:div>
        <w:div w:id="1713724402">
          <w:marLeft w:val="640"/>
          <w:marRight w:val="0"/>
          <w:marTop w:val="0"/>
          <w:marBottom w:val="0"/>
          <w:divBdr>
            <w:top w:val="none" w:sz="0" w:space="0" w:color="auto"/>
            <w:left w:val="none" w:sz="0" w:space="0" w:color="auto"/>
            <w:bottom w:val="none" w:sz="0" w:space="0" w:color="auto"/>
            <w:right w:val="none" w:sz="0" w:space="0" w:color="auto"/>
          </w:divBdr>
        </w:div>
        <w:div w:id="1915122961">
          <w:marLeft w:val="640"/>
          <w:marRight w:val="0"/>
          <w:marTop w:val="0"/>
          <w:marBottom w:val="0"/>
          <w:divBdr>
            <w:top w:val="none" w:sz="0" w:space="0" w:color="auto"/>
            <w:left w:val="none" w:sz="0" w:space="0" w:color="auto"/>
            <w:bottom w:val="none" w:sz="0" w:space="0" w:color="auto"/>
            <w:right w:val="none" w:sz="0" w:space="0" w:color="auto"/>
          </w:divBdr>
        </w:div>
        <w:div w:id="1091851714">
          <w:marLeft w:val="640"/>
          <w:marRight w:val="0"/>
          <w:marTop w:val="0"/>
          <w:marBottom w:val="0"/>
          <w:divBdr>
            <w:top w:val="none" w:sz="0" w:space="0" w:color="auto"/>
            <w:left w:val="none" w:sz="0" w:space="0" w:color="auto"/>
            <w:bottom w:val="none" w:sz="0" w:space="0" w:color="auto"/>
            <w:right w:val="none" w:sz="0" w:space="0" w:color="auto"/>
          </w:divBdr>
        </w:div>
        <w:div w:id="540630560">
          <w:marLeft w:val="640"/>
          <w:marRight w:val="0"/>
          <w:marTop w:val="0"/>
          <w:marBottom w:val="0"/>
          <w:divBdr>
            <w:top w:val="none" w:sz="0" w:space="0" w:color="auto"/>
            <w:left w:val="none" w:sz="0" w:space="0" w:color="auto"/>
            <w:bottom w:val="none" w:sz="0" w:space="0" w:color="auto"/>
            <w:right w:val="none" w:sz="0" w:space="0" w:color="auto"/>
          </w:divBdr>
        </w:div>
        <w:div w:id="137261955">
          <w:marLeft w:val="640"/>
          <w:marRight w:val="0"/>
          <w:marTop w:val="0"/>
          <w:marBottom w:val="0"/>
          <w:divBdr>
            <w:top w:val="none" w:sz="0" w:space="0" w:color="auto"/>
            <w:left w:val="none" w:sz="0" w:space="0" w:color="auto"/>
            <w:bottom w:val="none" w:sz="0" w:space="0" w:color="auto"/>
            <w:right w:val="none" w:sz="0" w:space="0" w:color="auto"/>
          </w:divBdr>
        </w:div>
        <w:div w:id="434177839">
          <w:marLeft w:val="640"/>
          <w:marRight w:val="0"/>
          <w:marTop w:val="0"/>
          <w:marBottom w:val="0"/>
          <w:divBdr>
            <w:top w:val="none" w:sz="0" w:space="0" w:color="auto"/>
            <w:left w:val="none" w:sz="0" w:space="0" w:color="auto"/>
            <w:bottom w:val="none" w:sz="0" w:space="0" w:color="auto"/>
            <w:right w:val="none" w:sz="0" w:space="0" w:color="auto"/>
          </w:divBdr>
        </w:div>
        <w:div w:id="653412761">
          <w:marLeft w:val="640"/>
          <w:marRight w:val="0"/>
          <w:marTop w:val="0"/>
          <w:marBottom w:val="0"/>
          <w:divBdr>
            <w:top w:val="none" w:sz="0" w:space="0" w:color="auto"/>
            <w:left w:val="none" w:sz="0" w:space="0" w:color="auto"/>
            <w:bottom w:val="none" w:sz="0" w:space="0" w:color="auto"/>
            <w:right w:val="none" w:sz="0" w:space="0" w:color="auto"/>
          </w:divBdr>
        </w:div>
        <w:div w:id="481892542">
          <w:marLeft w:val="640"/>
          <w:marRight w:val="0"/>
          <w:marTop w:val="0"/>
          <w:marBottom w:val="0"/>
          <w:divBdr>
            <w:top w:val="none" w:sz="0" w:space="0" w:color="auto"/>
            <w:left w:val="none" w:sz="0" w:space="0" w:color="auto"/>
            <w:bottom w:val="none" w:sz="0" w:space="0" w:color="auto"/>
            <w:right w:val="none" w:sz="0" w:space="0" w:color="auto"/>
          </w:divBdr>
        </w:div>
        <w:div w:id="1190297349">
          <w:marLeft w:val="640"/>
          <w:marRight w:val="0"/>
          <w:marTop w:val="0"/>
          <w:marBottom w:val="0"/>
          <w:divBdr>
            <w:top w:val="none" w:sz="0" w:space="0" w:color="auto"/>
            <w:left w:val="none" w:sz="0" w:space="0" w:color="auto"/>
            <w:bottom w:val="none" w:sz="0" w:space="0" w:color="auto"/>
            <w:right w:val="none" w:sz="0" w:space="0" w:color="auto"/>
          </w:divBdr>
        </w:div>
        <w:div w:id="104345750">
          <w:marLeft w:val="640"/>
          <w:marRight w:val="0"/>
          <w:marTop w:val="0"/>
          <w:marBottom w:val="0"/>
          <w:divBdr>
            <w:top w:val="none" w:sz="0" w:space="0" w:color="auto"/>
            <w:left w:val="none" w:sz="0" w:space="0" w:color="auto"/>
            <w:bottom w:val="none" w:sz="0" w:space="0" w:color="auto"/>
            <w:right w:val="none" w:sz="0" w:space="0" w:color="auto"/>
          </w:divBdr>
        </w:div>
        <w:div w:id="2025668914">
          <w:marLeft w:val="640"/>
          <w:marRight w:val="0"/>
          <w:marTop w:val="0"/>
          <w:marBottom w:val="0"/>
          <w:divBdr>
            <w:top w:val="none" w:sz="0" w:space="0" w:color="auto"/>
            <w:left w:val="none" w:sz="0" w:space="0" w:color="auto"/>
            <w:bottom w:val="none" w:sz="0" w:space="0" w:color="auto"/>
            <w:right w:val="none" w:sz="0" w:space="0" w:color="auto"/>
          </w:divBdr>
        </w:div>
        <w:div w:id="828669003">
          <w:marLeft w:val="640"/>
          <w:marRight w:val="0"/>
          <w:marTop w:val="0"/>
          <w:marBottom w:val="0"/>
          <w:divBdr>
            <w:top w:val="none" w:sz="0" w:space="0" w:color="auto"/>
            <w:left w:val="none" w:sz="0" w:space="0" w:color="auto"/>
            <w:bottom w:val="none" w:sz="0" w:space="0" w:color="auto"/>
            <w:right w:val="none" w:sz="0" w:space="0" w:color="auto"/>
          </w:divBdr>
        </w:div>
        <w:div w:id="108672039">
          <w:marLeft w:val="640"/>
          <w:marRight w:val="0"/>
          <w:marTop w:val="0"/>
          <w:marBottom w:val="0"/>
          <w:divBdr>
            <w:top w:val="none" w:sz="0" w:space="0" w:color="auto"/>
            <w:left w:val="none" w:sz="0" w:space="0" w:color="auto"/>
            <w:bottom w:val="none" w:sz="0" w:space="0" w:color="auto"/>
            <w:right w:val="none" w:sz="0" w:space="0" w:color="auto"/>
          </w:divBdr>
        </w:div>
        <w:div w:id="1520701064">
          <w:marLeft w:val="640"/>
          <w:marRight w:val="0"/>
          <w:marTop w:val="0"/>
          <w:marBottom w:val="0"/>
          <w:divBdr>
            <w:top w:val="none" w:sz="0" w:space="0" w:color="auto"/>
            <w:left w:val="none" w:sz="0" w:space="0" w:color="auto"/>
            <w:bottom w:val="none" w:sz="0" w:space="0" w:color="auto"/>
            <w:right w:val="none" w:sz="0" w:space="0" w:color="auto"/>
          </w:divBdr>
        </w:div>
        <w:div w:id="1942761583">
          <w:marLeft w:val="640"/>
          <w:marRight w:val="0"/>
          <w:marTop w:val="0"/>
          <w:marBottom w:val="0"/>
          <w:divBdr>
            <w:top w:val="none" w:sz="0" w:space="0" w:color="auto"/>
            <w:left w:val="none" w:sz="0" w:space="0" w:color="auto"/>
            <w:bottom w:val="none" w:sz="0" w:space="0" w:color="auto"/>
            <w:right w:val="none" w:sz="0" w:space="0" w:color="auto"/>
          </w:divBdr>
        </w:div>
        <w:div w:id="512454490">
          <w:marLeft w:val="640"/>
          <w:marRight w:val="0"/>
          <w:marTop w:val="0"/>
          <w:marBottom w:val="0"/>
          <w:divBdr>
            <w:top w:val="none" w:sz="0" w:space="0" w:color="auto"/>
            <w:left w:val="none" w:sz="0" w:space="0" w:color="auto"/>
            <w:bottom w:val="none" w:sz="0" w:space="0" w:color="auto"/>
            <w:right w:val="none" w:sz="0" w:space="0" w:color="auto"/>
          </w:divBdr>
        </w:div>
        <w:div w:id="1826969316">
          <w:marLeft w:val="640"/>
          <w:marRight w:val="0"/>
          <w:marTop w:val="0"/>
          <w:marBottom w:val="0"/>
          <w:divBdr>
            <w:top w:val="none" w:sz="0" w:space="0" w:color="auto"/>
            <w:left w:val="none" w:sz="0" w:space="0" w:color="auto"/>
            <w:bottom w:val="none" w:sz="0" w:space="0" w:color="auto"/>
            <w:right w:val="none" w:sz="0" w:space="0" w:color="auto"/>
          </w:divBdr>
        </w:div>
        <w:div w:id="43867983">
          <w:marLeft w:val="640"/>
          <w:marRight w:val="0"/>
          <w:marTop w:val="0"/>
          <w:marBottom w:val="0"/>
          <w:divBdr>
            <w:top w:val="none" w:sz="0" w:space="0" w:color="auto"/>
            <w:left w:val="none" w:sz="0" w:space="0" w:color="auto"/>
            <w:bottom w:val="none" w:sz="0" w:space="0" w:color="auto"/>
            <w:right w:val="none" w:sz="0" w:space="0" w:color="auto"/>
          </w:divBdr>
        </w:div>
        <w:div w:id="94636657">
          <w:marLeft w:val="640"/>
          <w:marRight w:val="0"/>
          <w:marTop w:val="0"/>
          <w:marBottom w:val="0"/>
          <w:divBdr>
            <w:top w:val="none" w:sz="0" w:space="0" w:color="auto"/>
            <w:left w:val="none" w:sz="0" w:space="0" w:color="auto"/>
            <w:bottom w:val="none" w:sz="0" w:space="0" w:color="auto"/>
            <w:right w:val="none" w:sz="0" w:space="0" w:color="auto"/>
          </w:divBdr>
        </w:div>
        <w:div w:id="426195038">
          <w:marLeft w:val="640"/>
          <w:marRight w:val="0"/>
          <w:marTop w:val="0"/>
          <w:marBottom w:val="0"/>
          <w:divBdr>
            <w:top w:val="none" w:sz="0" w:space="0" w:color="auto"/>
            <w:left w:val="none" w:sz="0" w:space="0" w:color="auto"/>
            <w:bottom w:val="none" w:sz="0" w:space="0" w:color="auto"/>
            <w:right w:val="none" w:sz="0" w:space="0" w:color="auto"/>
          </w:divBdr>
        </w:div>
        <w:div w:id="287704031">
          <w:marLeft w:val="640"/>
          <w:marRight w:val="0"/>
          <w:marTop w:val="0"/>
          <w:marBottom w:val="0"/>
          <w:divBdr>
            <w:top w:val="none" w:sz="0" w:space="0" w:color="auto"/>
            <w:left w:val="none" w:sz="0" w:space="0" w:color="auto"/>
            <w:bottom w:val="none" w:sz="0" w:space="0" w:color="auto"/>
            <w:right w:val="none" w:sz="0" w:space="0" w:color="auto"/>
          </w:divBdr>
        </w:div>
        <w:div w:id="414743846">
          <w:marLeft w:val="640"/>
          <w:marRight w:val="0"/>
          <w:marTop w:val="0"/>
          <w:marBottom w:val="0"/>
          <w:divBdr>
            <w:top w:val="none" w:sz="0" w:space="0" w:color="auto"/>
            <w:left w:val="none" w:sz="0" w:space="0" w:color="auto"/>
            <w:bottom w:val="none" w:sz="0" w:space="0" w:color="auto"/>
            <w:right w:val="none" w:sz="0" w:space="0" w:color="auto"/>
          </w:divBdr>
        </w:div>
        <w:div w:id="1385106288">
          <w:marLeft w:val="640"/>
          <w:marRight w:val="0"/>
          <w:marTop w:val="0"/>
          <w:marBottom w:val="0"/>
          <w:divBdr>
            <w:top w:val="none" w:sz="0" w:space="0" w:color="auto"/>
            <w:left w:val="none" w:sz="0" w:space="0" w:color="auto"/>
            <w:bottom w:val="none" w:sz="0" w:space="0" w:color="auto"/>
            <w:right w:val="none" w:sz="0" w:space="0" w:color="auto"/>
          </w:divBdr>
        </w:div>
        <w:div w:id="1711615317">
          <w:marLeft w:val="640"/>
          <w:marRight w:val="0"/>
          <w:marTop w:val="0"/>
          <w:marBottom w:val="0"/>
          <w:divBdr>
            <w:top w:val="none" w:sz="0" w:space="0" w:color="auto"/>
            <w:left w:val="none" w:sz="0" w:space="0" w:color="auto"/>
            <w:bottom w:val="none" w:sz="0" w:space="0" w:color="auto"/>
            <w:right w:val="none" w:sz="0" w:space="0" w:color="auto"/>
          </w:divBdr>
        </w:div>
        <w:div w:id="706026407">
          <w:marLeft w:val="640"/>
          <w:marRight w:val="0"/>
          <w:marTop w:val="0"/>
          <w:marBottom w:val="0"/>
          <w:divBdr>
            <w:top w:val="none" w:sz="0" w:space="0" w:color="auto"/>
            <w:left w:val="none" w:sz="0" w:space="0" w:color="auto"/>
            <w:bottom w:val="none" w:sz="0" w:space="0" w:color="auto"/>
            <w:right w:val="none" w:sz="0" w:space="0" w:color="auto"/>
          </w:divBdr>
        </w:div>
        <w:div w:id="1913002956">
          <w:marLeft w:val="640"/>
          <w:marRight w:val="0"/>
          <w:marTop w:val="0"/>
          <w:marBottom w:val="0"/>
          <w:divBdr>
            <w:top w:val="none" w:sz="0" w:space="0" w:color="auto"/>
            <w:left w:val="none" w:sz="0" w:space="0" w:color="auto"/>
            <w:bottom w:val="none" w:sz="0" w:space="0" w:color="auto"/>
            <w:right w:val="none" w:sz="0" w:space="0" w:color="auto"/>
          </w:divBdr>
        </w:div>
        <w:div w:id="1806511139">
          <w:marLeft w:val="640"/>
          <w:marRight w:val="0"/>
          <w:marTop w:val="0"/>
          <w:marBottom w:val="0"/>
          <w:divBdr>
            <w:top w:val="none" w:sz="0" w:space="0" w:color="auto"/>
            <w:left w:val="none" w:sz="0" w:space="0" w:color="auto"/>
            <w:bottom w:val="none" w:sz="0" w:space="0" w:color="auto"/>
            <w:right w:val="none" w:sz="0" w:space="0" w:color="auto"/>
          </w:divBdr>
        </w:div>
        <w:div w:id="1083648236">
          <w:marLeft w:val="640"/>
          <w:marRight w:val="0"/>
          <w:marTop w:val="0"/>
          <w:marBottom w:val="0"/>
          <w:divBdr>
            <w:top w:val="none" w:sz="0" w:space="0" w:color="auto"/>
            <w:left w:val="none" w:sz="0" w:space="0" w:color="auto"/>
            <w:bottom w:val="none" w:sz="0" w:space="0" w:color="auto"/>
            <w:right w:val="none" w:sz="0" w:space="0" w:color="auto"/>
          </w:divBdr>
        </w:div>
        <w:div w:id="147135521">
          <w:marLeft w:val="640"/>
          <w:marRight w:val="0"/>
          <w:marTop w:val="0"/>
          <w:marBottom w:val="0"/>
          <w:divBdr>
            <w:top w:val="none" w:sz="0" w:space="0" w:color="auto"/>
            <w:left w:val="none" w:sz="0" w:space="0" w:color="auto"/>
            <w:bottom w:val="none" w:sz="0" w:space="0" w:color="auto"/>
            <w:right w:val="none" w:sz="0" w:space="0" w:color="auto"/>
          </w:divBdr>
        </w:div>
        <w:div w:id="667750020">
          <w:marLeft w:val="640"/>
          <w:marRight w:val="0"/>
          <w:marTop w:val="0"/>
          <w:marBottom w:val="0"/>
          <w:divBdr>
            <w:top w:val="none" w:sz="0" w:space="0" w:color="auto"/>
            <w:left w:val="none" w:sz="0" w:space="0" w:color="auto"/>
            <w:bottom w:val="none" w:sz="0" w:space="0" w:color="auto"/>
            <w:right w:val="none" w:sz="0" w:space="0" w:color="auto"/>
          </w:divBdr>
        </w:div>
        <w:div w:id="1522159153">
          <w:marLeft w:val="640"/>
          <w:marRight w:val="0"/>
          <w:marTop w:val="0"/>
          <w:marBottom w:val="0"/>
          <w:divBdr>
            <w:top w:val="none" w:sz="0" w:space="0" w:color="auto"/>
            <w:left w:val="none" w:sz="0" w:space="0" w:color="auto"/>
            <w:bottom w:val="none" w:sz="0" w:space="0" w:color="auto"/>
            <w:right w:val="none" w:sz="0" w:space="0" w:color="auto"/>
          </w:divBdr>
        </w:div>
        <w:div w:id="1571115449">
          <w:marLeft w:val="640"/>
          <w:marRight w:val="0"/>
          <w:marTop w:val="0"/>
          <w:marBottom w:val="0"/>
          <w:divBdr>
            <w:top w:val="none" w:sz="0" w:space="0" w:color="auto"/>
            <w:left w:val="none" w:sz="0" w:space="0" w:color="auto"/>
            <w:bottom w:val="none" w:sz="0" w:space="0" w:color="auto"/>
            <w:right w:val="none" w:sz="0" w:space="0" w:color="auto"/>
          </w:divBdr>
        </w:div>
        <w:div w:id="974068417">
          <w:marLeft w:val="640"/>
          <w:marRight w:val="0"/>
          <w:marTop w:val="0"/>
          <w:marBottom w:val="0"/>
          <w:divBdr>
            <w:top w:val="none" w:sz="0" w:space="0" w:color="auto"/>
            <w:left w:val="none" w:sz="0" w:space="0" w:color="auto"/>
            <w:bottom w:val="none" w:sz="0" w:space="0" w:color="auto"/>
            <w:right w:val="none" w:sz="0" w:space="0" w:color="auto"/>
          </w:divBdr>
        </w:div>
        <w:div w:id="1576629693">
          <w:marLeft w:val="640"/>
          <w:marRight w:val="0"/>
          <w:marTop w:val="0"/>
          <w:marBottom w:val="0"/>
          <w:divBdr>
            <w:top w:val="none" w:sz="0" w:space="0" w:color="auto"/>
            <w:left w:val="none" w:sz="0" w:space="0" w:color="auto"/>
            <w:bottom w:val="none" w:sz="0" w:space="0" w:color="auto"/>
            <w:right w:val="none" w:sz="0" w:space="0" w:color="auto"/>
          </w:divBdr>
        </w:div>
        <w:div w:id="245000140">
          <w:marLeft w:val="640"/>
          <w:marRight w:val="0"/>
          <w:marTop w:val="0"/>
          <w:marBottom w:val="0"/>
          <w:divBdr>
            <w:top w:val="none" w:sz="0" w:space="0" w:color="auto"/>
            <w:left w:val="none" w:sz="0" w:space="0" w:color="auto"/>
            <w:bottom w:val="none" w:sz="0" w:space="0" w:color="auto"/>
            <w:right w:val="none" w:sz="0" w:space="0" w:color="auto"/>
          </w:divBdr>
        </w:div>
        <w:div w:id="580143423">
          <w:marLeft w:val="640"/>
          <w:marRight w:val="0"/>
          <w:marTop w:val="0"/>
          <w:marBottom w:val="0"/>
          <w:divBdr>
            <w:top w:val="none" w:sz="0" w:space="0" w:color="auto"/>
            <w:left w:val="none" w:sz="0" w:space="0" w:color="auto"/>
            <w:bottom w:val="none" w:sz="0" w:space="0" w:color="auto"/>
            <w:right w:val="none" w:sz="0" w:space="0" w:color="auto"/>
          </w:divBdr>
        </w:div>
        <w:div w:id="303048319">
          <w:marLeft w:val="640"/>
          <w:marRight w:val="0"/>
          <w:marTop w:val="0"/>
          <w:marBottom w:val="0"/>
          <w:divBdr>
            <w:top w:val="none" w:sz="0" w:space="0" w:color="auto"/>
            <w:left w:val="none" w:sz="0" w:space="0" w:color="auto"/>
            <w:bottom w:val="none" w:sz="0" w:space="0" w:color="auto"/>
            <w:right w:val="none" w:sz="0" w:space="0" w:color="auto"/>
          </w:divBdr>
        </w:div>
        <w:div w:id="1517962025">
          <w:marLeft w:val="640"/>
          <w:marRight w:val="0"/>
          <w:marTop w:val="0"/>
          <w:marBottom w:val="0"/>
          <w:divBdr>
            <w:top w:val="none" w:sz="0" w:space="0" w:color="auto"/>
            <w:left w:val="none" w:sz="0" w:space="0" w:color="auto"/>
            <w:bottom w:val="none" w:sz="0" w:space="0" w:color="auto"/>
            <w:right w:val="none" w:sz="0" w:space="0" w:color="auto"/>
          </w:divBdr>
        </w:div>
        <w:div w:id="619533413">
          <w:marLeft w:val="640"/>
          <w:marRight w:val="0"/>
          <w:marTop w:val="0"/>
          <w:marBottom w:val="0"/>
          <w:divBdr>
            <w:top w:val="none" w:sz="0" w:space="0" w:color="auto"/>
            <w:left w:val="none" w:sz="0" w:space="0" w:color="auto"/>
            <w:bottom w:val="none" w:sz="0" w:space="0" w:color="auto"/>
            <w:right w:val="none" w:sz="0" w:space="0" w:color="auto"/>
          </w:divBdr>
        </w:div>
        <w:div w:id="1363507881">
          <w:marLeft w:val="640"/>
          <w:marRight w:val="0"/>
          <w:marTop w:val="0"/>
          <w:marBottom w:val="0"/>
          <w:divBdr>
            <w:top w:val="none" w:sz="0" w:space="0" w:color="auto"/>
            <w:left w:val="none" w:sz="0" w:space="0" w:color="auto"/>
            <w:bottom w:val="none" w:sz="0" w:space="0" w:color="auto"/>
            <w:right w:val="none" w:sz="0" w:space="0" w:color="auto"/>
          </w:divBdr>
        </w:div>
        <w:div w:id="1671448355">
          <w:marLeft w:val="640"/>
          <w:marRight w:val="0"/>
          <w:marTop w:val="0"/>
          <w:marBottom w:val="0"/>
          <w:divBdr>
            <w:top w:val="none" w:sz="0" w:space="0" w:color="auto"/>
            <w:left w:val="none" w:sz="0" w:space="0" w:color="auto"/>
            <w:bottom w:val="none" w:sz="0" w:space="0" w:color="auto"/>
            <w:right w:val="none" w:sz="0" w:space="0" w:color="auto"/>
          </w:divBdr>
        </w:div>
        <w:div w:id="470024312">
          <w:marLeft w:val="640"/>
          <w:marRight w:val="0"/>
          <w:marTop w:val="0"/>
          <w:marBottom w:val="0"/>
          <w:divBdr>
            <w:top w:val="none" w:sz="0" w:space="0" w:color="auto"/>
            <w:left w:val="none" w:sz="0" w:space="0" w:color="auto"/>
            <w:bottom w:val="none" w:sz="0" w:space="0" w:color="auto"/>
            <w:right w:val="none" w:sz="0" w:space="0" w:color="auto"/>
          </w:divBdr>
        </w:div>
        <w:div w:id="1902668946">
          <w:marLeft w:val="640"/>
          <w:marRight w:val="0"/>
          <w:marTop w:val="0"/>
          <w:marBottom w:val="0"/>
          <w:divBdr>
            <w:top w:val="none" w:sz="0" w:space="0" w:color="auto"/>
            <w:left w:val="none" w:sz="0" w:space="0" w:color="auto"/>
            <w:bottom w:val="none" w:sz="0" w:space="0" w:color="auto"/>
            <w:right w:val="none" w:sz="0" w:space="0" w:color="auto"/>
          </w:divBdr>
        </w:div>
        <w:div w:id="1454788348">
          <w:marLeft w:val="640"/>
          <w:marRight w:val="0"/>
          <w:marTop w:val="0"/>
          <w:marBottom w:val="0"/>
          <w:divBdr>
            <w:top w:val="none" w:sz="0" w:space="0" w:color="auto"/>
            <w:left w:val="none" w:sz="0" w:space="0" w:color="auto"/>
            <w:bottom w:val="none" w:sz="0" w:space="0" w:color="auto"/>
            <w:right w:val="none" w:sz="0" w:space="0" w:color="auto"/>
          </w:divBdr>
        </w:div>
        <w:div w:id="969047609">
          <w:marLeft w:val="640"/>
          <w:marRight w:val="0"/>
          <w:marTop w:val="0"/>
          <w:marBottom w:val="0"/>
          <w:divBdr>
            <w:top w:val="none" w:sz="0" w:space="0" w:color="auto"/>
            <w:left w:val="none" w:sz="0" w:space="0" w:color="auto"/>
            <w:bottom w:val="none" w:sz="0" w:space="0" w:color="auto"/>
            <w:right w:val="none" w:sz="0" w:space="0" w:color="auto"/>
          </w:divBdr>
        </w:div>
        <w:div w:id="1937857445">
          <w:marLeft w:val="640"/>
          <w:marRight w:val="0"/>
          <w:marTop w:val="0"/>
          <w:marBottom w:val="0"/>
          <w:divBdr>
            <w:top w:val="none" w:sz="0" w:space="0" w:color="auto"/>
            <w:left w:val="none" w:sz="0" w:space="0" w:color="auto"/>
            <w:bottom w:val="none" w:sz="0" w:space="0" w:color="auto"/>
            <w:right w:val="none" w:sz="0" w:space="0" w:color="auto"/>
          </w:divBdr>
        </w:div>
        <w:div w:id="1637107342">
          <w:marLeft w:val="640"/>
          <w:marRight w:val="0"/>
          <w:marTop w:val="0"/>
          <w:marBottom w:val="0"/>
          <w:divBdr>
            <w:top w:val="none" w:sz="0" w:space="0" w:color="auto"/>
            <w:left w:val="none" w:sz="0" w:space="0" w:color="auto"/>
            <w:bottom w:val="none" w:sz="0" w:space="0" w:color="auto"/>
            <w:right w:val="none" w:sz="0" w:space="0" w:color="auto"/>
          </w:divBdr>
        </w:div>
        <w:div w:id="1587887030">
          <w:marLeft w:val="640"/>
          <w:marRight w:val="0"/>
          <w:marTop w:val="0"/>
          <w:marBottom w:val="0"/>
          <w:divBdr>
            <w:top w:val="none" w:sz="0" w:space="0" w:color="auto"/>
            <w:left w:val="none" w:sz="0" w:space="0" w:color="auto"/>
            <w:bottom w:val="none" w:sz="0" w:space="0" w:color="auto"/>
            <w:right w:val="none" w:sz="0" w:space="0" w:color="auto"/>
          </w:divBdr>
        </w:div>
        <w:div w:id="1365515526">
          <w:marLeft w:val="640"/>
          <w:marRight w:val="0"/>
          <w:marTop w:val="0"/>
          <w:marBottom w:val="0"/>
          <w:divBdr>
            <w:top w:val="none" w:sz="0" w:space="0" w:color="auto"/>
            <w:left w:val="none" w:sz="0" w:space="0" w:color="auto"/>
            <w:bottom w:val="none" w:sz="0" w:space="0" w:color="auto"/>
            <w:right w:val="none" w:sz="0" w:space="0" w:color="auto"/>
          </w:divBdr>
        </w:div>
        <w:div w:id="22025505">
          <w:marLeft w:val="640"/>
          <w:marRight w:val="0"/>
          <w:marTop w:val="0"/>
          <w:marBottom w:val="0"/>
          <w:divBdr>
            <w:top w:val="none" w:sz="0" w:space="0" w:color="auto"/>
            <w:left w:val="none" w:sz="0" w:space="0" w:color="auto"/>
            <w:bottom w:val="none" w:sz="0" w:space="0" w:color="auto"/>
            <w:right w:val="none" w:sz="0" w:space="0" w:color="auto"/>
          </w:divBdr>
        </w:div>
        <w:div w:id="688600960">
          <w:marLeft w:val="640"/>
          <w:marRight w:val="0"/>
          <w:marTop w:val="0"/>
          <w:marBottom w:val="0"/>
          <w:divBdr>
            <w:top w:val="none" w:sz="0" w:space="0" w:color="auto"/>
            <w:left w:val="none" w:sz="0" w:space="0" w:color="auto"/>
            <w:bottom w:val="none" w:sz="0" w:space="0" w:color="auto"/>
            <w:right w:val="none" w:sz="0" w:space="0" w:color="auto"/>
          </w:divBdr>
        </w:div>
        <w:div w:id="1420712857">
          <w:marLeft w:val="640"/>
          <w:marRight w:val="0"/>
          <w:marTop w:val="0"/>
          <w:marBottom w:val="0"/>
          <w:divBdr>
            <w:top w:val="none" w:sz="0" w:space="0" w:color="auto"/>
            <w:left w:val="none" w:sz="0" w:space="0" w:color="auto"/>
            <w:bottom w:val="none" w:sz="0" w:space="0" w:color="auto"/>
            <w:right w:val="none" w:sz="0" w:space="0" w:color="auto"/>
          </w:divBdr>
        </w:div>
        <w:div w:id="352152192">
          <w:marLeft w:val="640"/>
          <w:marRight w:val="0"/>
          <w:marTop w:val="0"/>
          <w:marBottom w:val="0"/>
          <w:divBdr>
            <w:top w:val="none" w:sz="0" w:space="0" w:color="auto"/>
            <w:left w:val="none" w:sz="0" w:space="0" w:color="auto"/>
            <w:bottom w:val="none" w:sz="0" w:space="0" w:color="auto"/>
            <w:right w:val="none" w:sz="0" w:space="0" w:color="auto"/>
          </w:divBdr>
        </w:div>
        <w:div w:id="1494488331">
          <w:marLeft w:val="640"/>
          <w:marRight w:val="0"/>
          <w:marTop w:val="0"/>
          <w:marBottom w:val="0"/>
          <w:divBdr>
            <w:top w:val="none" w:sz="0" w:space="0" w:color="auto"/>
            <w:left w:val="none" w:sz="0" w:space="0" w:color="auto"/>
            <w:bottom w:val="none" w:sz="0" w:space="0" w:color="auto"/>
            <w:right w:val="none" w:sz="0" w:space="0" w:color="auto"/>
          </w:divBdr>
        </w:div>
        <w:div w:id="1190415188">
          <w:marLeft w:val="640"/>
          <w:marRight w:val="0"/>
          <w:marTop w:val="0"/>
          <w:marBottom w:val="0"/>
          <w:divBdr>
            <w:top w:val="none" w:sz="0" w:space="0" w:color="auto"/>
            <w:left w:val="none" w:sz="0" w:space="0" w:color="auto"/>
            <w:bottom w:val="none" w:sz="0" w:space="0" w:color="auto"/>
            <w:right w:val="none" w:sz="0" w:space="0" w:color="auto"/>
          </w:divBdr>
        </w:div>
        <w:div w:id="1974209091">
          <w:marLeft w:val="640"/>
          <w:marRight w:val="0"/>
          <w:marTop w:val="0"/>
          <w:marBottom w:val="0"/>
          <w:divBdr>
            <w:top w:val="none" w:sz="0" w:space="0" w:color="auto"/>
            <w:left w:val="none" w:sz="0" w:space="0" w:color="auto"/>
            <w:bottom w:val="none" w:sz="0" w:space="0" w:color="auto"/>
            <w:right w:val="none" w:sz="0" w:space="0" w:color="auto"/>
          </w:divBdr>
        </w:div>
        <w:div w:id="1165318429">
          <w:marLeft w:val="640"/>
          <w:marRight w:val="0"/>
          <w:marTop w:val="0"/>
          <w:marBottom w:val="0"/>
          <w:divBdr>
            <w:top w:val="none" w:sz="0" w:space="0" w:color="auto"/>
            <w:left w:val="none" w:sz="0" w:space="0" w:color="auto"/>
            <w:bottom w:val="none" w:sz="0" w:space="0" w:color="auto"/>
            <w:right w:val="none" w:sz="0" w:space="0" w:color="auto"/>
          </w:divBdr>
        </w:div>
        <w:div w:id="1112020508">
          <w:marLeft w:val="640"/>
          <w:marRight w:val="0"/>
          <w:marTop w:val="0"/>
          <w:marBottom w:val="0"/>
          <w:divBdr>
            <w:top w:val="none" w:sz="0" w:space="0" w:color="auto"/>
            <w:left w:val="none" w:sz="0" w:space="0" w:color="auto"/>
            <w:bottom w:val="none" w:sz="0" w:space="0" w:color="auto"/>
            <w:right w:val="none" w:sz="0" w:space="0" w:color="auto"/>
          </w:divBdr>
        </w:div>
        <w:div w:id="1358003459">
          <w:marLeft w:val="640"/>
          <w:marRight w:val="0"/>
          <w:marTop w:val="0"/>
          <w:marBottom w:val="0"/>
          <w:divBdr>
            <w:top w:val="none" w:sz="0" w:space="0" w:color="auto"/>
            <w:left w:val="none" w:sz="0" w:space="0" w:color="auto"/>
            <w:bottom w:val="none" w:sz="0" w:space="0" w:color="auto"/>
            <w:right w:val="none" w:sz="0" w:space="0" w:color="auto"/>
          </w:divBdr>
        </w:div>
        <w:div w:id="107285813">
          <w:marLeft w:val="640"/>
          <w:marRight w:val="0"/>
          <w:marTop w:val="0"/>
          <w:marBottom w:val="0"/>
          <w:divBdr>
            <w:top w:val="none" w:sz="0" w:space="0" w:color="auto"/>
            <w:left w:val="none" w:sz="0" w:space="0" w:color="auto"/>
            <w:bottom w:val="none" w:sz="0" w:space="0" w:color="auto"/>
            <w:right w:val="none" w:sz="0" w:space="0" w:color="auto"/>
          </w:divBdr>
        </w:div>
        <w:div w:id="1063521945">
          <w:marLeft w:val="640"/>
          <w:marRight w:val="0"/>
          <w:marTop w:val="0"/>
          <w:marBottom w:val="0"/>
          <w:divBdr>
            <w:top w:val="none" w:sz="0" w:space="0" w:color="auto"/>
            <w:left w:val="none" w:sz="0" w:space="0" w:color="auto"/>
            <w:bottom w:val="none" w:sz="0" w:space="0" w:color="auto"/>
            <w:right w:val="none" w:sz="0" w:space="0" w:color="auto"/>
          </w:divBdr>
        </w:div>
        <w:div w:id="343477559">
          <w:marLeft w:val="640"/>
          <w:marRight w:val="0"/>
          <w:marTop w:val="0"/>
          <w:marBottom w:val="0"/>
          <w:divBdr>
            <w:top w:val="none" w:sz="0" w:space="0" w:color="auto"/>
            <w:left w:val="none" w:sz="0" w:space="0" w:color="auto"/>
            <w:bottom w:val="none" w:sz="0" w:space="0" w:color="auto"/>
            <w:right w:val="none" w:sz="0" w:space="0" w:color="auto"/>
          </w:divBdr>
        </w:div>
        <w:div w:id="304089238">
          <w:marLeft w:val="640"/>
          <w:marRight w:val="0"/>
          <w:marTop w:val="0"/>
          <w:marBottom w:val="0"/>
          <w:divBdr>
            <w:top w:val="none" w:sz="0" w:space="0" w:color="auto"/>
            <w:left w:val="none" w:sz="0" w:space="0" w:color="auto"/>
            <w:bottom w:val="none" w:sz="0" w:space="0" w:color="auto"/>
            <w:right w:val="none" w:sz="0" w:space="0" w:color="auto"/>
          </w:divBdr>
        </w:div>
        <w:div w:id="1776900073">
          <w:marLeft w:val="640"/>
          <w:marRight w:val="0"/>
          <w:marTop w:val="0"/>
          <w:marBottom w:val="0"/>
          <w:divBdr>
            <w:top w:val="none" w:sz="0" w:space="0" w:color="auto"/>
            <w:left w:val="none" w:sz="0" w:space="0" w:color="auto"/>
            <w:bottom w:val="none" w:sz="0" w:space="0" w:color="auto"/>
            <w:right w:val="none" w:sz="0" w:space="0" w:color="auto"/>
          </w:divBdr>
        </w:div>
        <w:div w:id="906375859">
          <w:marLeft w:val="640"/>
          <w:marRight w:val="0"/>
          <w:marTop w:val="0"/>
          <w:marBottom w:val="0"/>
          <w:divBdr>
            <w:top w:val="none" w:sz="0" w:space="0" w:color="auto"/>
            <w:left w:val="none" w:sz="0" w:space="0" w:color="auto"/>
            <w:bottom w:val="none" w:sz="0" w:space="0" w:color="auto"/>
            <w:right w:val="none" w:sz="0" w:space="0" w:color="auto"/>
          </w:divBdr>
        </w:div>
        <w:div w:id="196434132">
          <w:marLeft w:val="640"/>
          <w:marRight w:val="0"/>
          <w:marTop w:val="0"/>
          <w:marBottom w:val="0"/>
          <w:divBdr>
            <w:top w:val="none" w:sz="0" w:space="0" w:color="auto"/>
            <w:left w:val="none" w:sz="0" w:space="0" w:color="auto"/>
            <w:bottom w:val="none" w:sz="0" w:space="0" w:color="auto"/>
            <w:right w:val="none" w:sz="0" w:space="0" w:color="auto"/>
          </w:divBdr>
        </w:div>
        <w:div w:id="1522013482">
          <w:marLeft w:val="640"/>
          <w:marRight w:val="0"/>
          <w:marTop w:val="0"/>
          <w:marBottom w:val="0"/>
          <w:divBdr>
            <w:top w:val="none" w:sz="0" w:space="0" w:color="auto"/>
            <w:left w:val="none" w:sz="0" w:space="0" w:color="auto"/>
            <w:bottom w:val="none" w:sz="0" w:space="0" w:color="auto"/>
            <w:right w:val="none" w:sz="0" w:space="0" w:color="auto"/>
          </w:divBdr>
        </w:div>
        <w:div w:id="2038654173">
          <w:marLeft w:val="640"/>
          <w:marRight w:val="0"/>
          <w:marTop w:val="0"/>
          <w:marBottom w:val="0"/>
          <w:divBdr>
            <w:top w:val="none" w:sz="0" w:space="0" w:color="auto"/>
            <w:left w:val="none" w:sz="0" w:space="0" w:color="auto"/>
            <w:bottom w:val="none" w:sz="0" w:space="0" w:color="auto"/>
            <w:right w:val="none" w:sz="0" w:space="0" w:color="auto"/>
          </w:divBdr>
        </w:div>
        <w:div w:id="641231569">
          <w:marLeft w:val="640"/>
          <w:marRight w:val="0"/>
          <w:marTop w:val="0"/>
          <w:marBottom w:val="0"/>
          <w:divBdr>
            <w:top w:val="none" w:sz="0" w:space="0" w:color="auto"/>
            <w:left w:val="none" w:sz="0" w:space="0" w:color="auto"/>
            <w:bottom w:val="none" w:sz="0" w:space="0" w:color="auto"/>
            <w:right w:val="none" w:sz="0" w:space="0" w:color="auto"/>
          </w:divBdr>
        </w:div>
        <w:div w:id="3358772">
          <w:marLeft w:val="640"/>
          <w:marRight w:val="0"/>
          <w:marTop w:val="0"/>
          <w:marBottom w:val="0"/>
          <w:divBdr>
            <w:top w:val="none" w:sz="0" w:space="0" w:color="auto"/>
            <w:left w:val="none" w:sz="0" w:space="0" w:color="auto"/>
            <w:bottom w:val="none" w:sz="0" w:space="0" w:color="auto"/>
            <w:right w:val="none" w:sz="0" w:space="0" w:color="auto"/>
          </w:divBdr>
        </w:div>
        <w:div w:id="747001889">
          <w:marLeft w:val="640"/>
          <w:marRight w:val="0"/>
          <w:marTop w:val="0"/>
          <w:marBottom w:val="0"/>
          <w:divBdr>
            <w:top w:val="none" w:sz="0" w:space="0" w:color="auto"/>
            <w:left w:val="none" w:sz="0" w:space="0" w:color="auto"/>
            <w:bottom w:val="none" w:sz="0" w:space="0" w:color="auto"/>
            <w:right w:val="none" w:sz="0" w:space="0" w:color="auto"/>
          </w:divBdr>
        </w:div>
        <w:div w:id="80955630">
          <w:marLeft w:val="640"/>
          <w:marRight w:val="0"/>
          <w:marTop w:val="0"/>
          <w:marBottom w:val="0"/>
          <w:divBdr>
            <w:top w:val="none" w:sz="0" w:space="0" w:color="auto"/>
            <w:left w:val="none" w:sz="0" w:space="0" w:color="auto"/>
            <w:bottom w:val="none" w:sz="0" w:space="0" w:color="auto"/>
            <w:right w:val="none" w:sz="0" w:space="0" w:color="auto"/>
          </w:divBdr>
        </w:div>
        <w:div w:id="1639457471">
          <w:marLeft w:val="640"/>
          <w:marRight w:val="0"/>
          <w:marTop w:val="0"/>
          <w:marBottom w:val="0"/>
          <w:divBdr>
            <w:top w:val="none" w:sz="0" w:space="0" w:color="auto"/>
            <w:left w:val="none" w:sz="0" w:space="0" w:color="auto"/>
            <w:bottom w:val="none" w:sz="0" w:space="0" w:color="auto"/>
            <w:right w:val="none" w:sz="0" w:space="0" w:color="auto"/>
          </w:divBdr>
        </w:div>
        <w:div w:id="346058539">
          <w:marLeft w:val="640"/>
          <w:marRight w:val="0"/>
          <w:marTop w:val="0"/>
          <w:marBottom w:val="0"/>
          <w:divBdr>
            <w:top w:val="none" w:sz="0" w:space="0" w:color="auto"/>
            <w:left w:val="none" w:sz="0" w:space="0" w:color="auto"/>
            <w:bottom w:val="none" w:sz="0" w:space="0" w:color="auto"/>
            <w:right w:val="none" w:sz="0" w:space="0" w:color="auto"/>
          </w:divBdr>
        </w:div>
        <w:div w:id="2023774405">
          <w:marLeft w:val="640"/>
          <w:marRight w:val="0"/>
          <w:marTop w:val="0"/>
          <w:marBottom w:val="0"/>
          <w:divBdr>
            <w:top w:val="none" w:sz="0" w:space="0" w:color="auto"/>
            <w:left w:val="none" w:sz="0" w:space="0" w:color="auto"/>
            <w:bottom w:val="none" w:sz="0" w:space="0" w:color="auto"/>
            <w:right w:val="none" w:sz="0" w:space="0" w:color="auto"/>
          </w:divBdr>
        </w:div>
        <w:div w:id="811366508">
          <w:marLeft w:val="640"/>
          <w:marRight w:val="0"/>
          <w:marTop w:val="0"/>
          <w:marBottom w:val="0"/>
          <w:divBdr>
            <w:top w:val="none" w:sz="0" w:space="0" w:color="auto"/>
            <w:left w:val="none" w:sz="0" w:space="0" w:color="auto"/>
            <w:bottom w:val="none" w:sz="0" w:space="0" w:color="auto"/>
            <w:right w:val="none" w:sz="0" w:space="0" w:color="auto"/>
          </w:divBdr>
        </w:div>
        <w:div w:id="1903710831">
          <w:marLeft w:val="640"/>
          <w:marRight w:val="0"/>
          <w:marTop w:val="0"/>
          <w:marBottom w:val="0"/>
          <w:divBdr>
            <w:top w:val="none" w:sz="0" w:space="0" w:color="auto"/>
            <w:left w:val="none" w:sz="0" w:space="0" w:color="auto"/>
            <w:bottom w:val="none" w:sz="0" w:space="0" w:color="auto"/>
            <w:right w:val="none" w:sz="0" w:space="0" w:color="auto"/>
          </w:divBdr>
        </w:div>
        <w:div w:id="325978982">
          <w:marLeft w:val="640"/>
          <w:marRight w:val="0"/>
          <w:marTop w:val="0"/>
          <w:marBottom w:val="0"/>
          <w:divBdr>
            <w:top w:val="none" w:sz="0" w:space="0" w:color="auto"/>
            <w:left w:val="none" w:sz="0" w:space="0" w:color="auto"/>
            <w:bottom w:val="none" w:sz="0" w:space="0" w:color="auto"/>
            <w:right w:val="none" w:sz="0" w:space="0" w:color="auto"/>
          </w:divBdr>
        </w:div>
        <w:div w:id="1237324194">
          <w:marLeft w:val="640"/>
          <w:marRight w:val="0"/>
          <w:marTop w:val="0"/>
          <w:marBottom w:val="0"/>
          <w:divBdr>
            <w:top w:val="none" w:sz="0" w:space="0" w:color="auto"/>
            <w:left w:val="none" w:sz="0" w:space="0" w:color="auto"/>
            <w:bottom w:val="none" w:sz="0" w:space="0" w:color="auto"/>
            <w:right w:val="none" w:sz="0" w:space="0" w:color="auto"/>
          </w:divBdr>
        </w:div>
        <w:div w:id="2124878074">
          <w:marLeft w:val="640"/>
          <w:marRight w:val="0"/>
          <w:marTop w:val="0"/>
          <w:marBottom w:val="0"/>
          <w:divBdr>
            <w:top w:val="none" w:sz="0" w:space="0" w:color="auto"/>
            <w:left w:val="none" w:sz="0" w:space="0" w:color="auto"/>
            <w:bottom w:val="none" w:sz="0" w:space="0" w:color="auto"/>
            <w:right w:val="none" w:sz="0" w:space="0" w:color="auto"/>
          </w:divBdr>
        </w:div>
        <w:div w:id="1093164245">
          <w:marLeft w:val="640"/>
          <w:marRight w:val="0"/>
          <w:marTop w:val="0"/>
          <w:marBottom w:val="0"/>
          <w:divBdr>
            <w:top w:val="none" w:sz="0" w:space="0" w:color="auto"/>
            <w:left w:val="none" w:sz="0" w:space="0" w:color="auto"/>
            <w:bottom w:val="none" w:sz="0" w:space="0" w:color="auto"/>
            <w:right w:val="none" w:sz="0" w:space="0" w:color="auto"/>
          </w:divBdr>
        </w:div>
        <w:div w:id="1985886708">
          <w:marLeft w:val="640"/>
          <w:marRight w:val="0"/>
          <w:marTop w:val="0"/>
          <w:marBottom w:val="0"/>
          <w:divBdr>
            <w:top w:val="none" w:sz="0" w:space="0" w:color="auto"/>
            <w:left w:val="none" w:sz="0" w:space="0" w:color="auto"/>
            <w:bottom w:val="none" w:sz="0" w:space="0" w:color="auto"/>
            <w:right w:val="none" w:sz="0" w:space="0" w:color="auto"/>
          </w:divBdr>
        </w:div>
        <w:div w:id="1387921893">
          <w:marLeft w:val="640"/>
          <w:marRight w:val="0"/>
          <w:marTop w:val="0"/>
          <w:marBottom w:val="0"/>
          <w:divBdr>
            <w:top w:val="none" w:sz="0" w:space="0" w:color="auto"/>
            <w:left w:val="none" w:sz="0" w:space="0" w:color="auto"/>
            <w:bottom w:val="none" w:sz="0" w:space="0" w:color="auto"/>
            <w:right w:val="none" w:sz="0" w:space="0" w:color="auto"/>
          </w:divBdr>
        </w:div>
        <w:div w:id="1093208226">
          <w:marLeft w:val="640"/>
          <w:marRight w:val="0"/>
          <w:marTop w:val="0"/>
          <w:marBottom w:val="0"/>
          <w:divBdr>
            <w:top w:val="none" w:sz="0" w:space="0" w:color="auto"/>
            <w:left w:val="none" w:sz="0" w:space="0" w:color="auto"/>
            <w:bottom w:val="none" w:sz="0" w:space="0" w:color="auto"/>
            <w:right w:val="none" w:sz="0" w:space="0" w:color="auto"/>
          </w:divBdr>
        </w:div>
        <w:div w:id="1228031888">
          <w:marLeft w:val="640"/>
          <w:marRight w:val="0"/>
          <w:marTop w:val="0"/>
          <w:marBottom w:val="0"/>
          <w:divBdr>
            <w:top w:val="none" w:sz="0" w:space="0" w:color="auto"/>
            <w:left w:val="none" w:sz="0" w:space="0" w:color="auto"/>
            <w:bottom w:val="none" w:sz="0" w:space="0" w:color="auto"/>
            <w:right w:val="none" w:sz="0" w:space="0" w:color="auto"/>
          </w:divBdr>
        </w:div>
        <w:div w:id="1913076460">
          <w:marLeft w:val="640"/>
          <w:marRight w:val="0"/>
          <w:marTop w:val="0"/>
          <w:marBottom w:val="0"/>
          <w:divBdr>
            <w:top w:val="none" w:sz="0" w:space="0" w:color="auto"/>
            <w:left w:val="none" w:sz="0" w:space="0" w:color="auto"/>
            <w:bottom w:val="none" w:sz="0" w:space="0" w:color="auto"/>
            <w:right w:val="none" w:sz="0" w:space="0" w:color="auto"/>
          </w:divBdr>
        </w:div>
        <w:div w:id="439953062">
          <w:marLeft w:val="640"/>
          <w:marRight w:val="0"/>
          <w:marTop w:val="0"/>
          <w:marBottom w:val="0"/>
          <w:divBdr>
            <w:top w:val="none" w:sz="0" w:space="0" w:color="auto"/>
            <w:left w:val="none" w:sz="0" w:space="0" w:color="auto"/>
            <w:bottom w:val="none" w:sz="0" w:space="0" w:color="auto"/>
            <w:right w:val="none" w:sz="0" w:space="0" w:color="auto"/>
          </w:divBdr>
        </w:div>
        <w:div w:id="1108042801">
          <w:marLeft w:val="640"/>
          <w:marRight w:val="0"/>
          <w:marTop w:val="0"/>
          <w:marBottom w:val="0"/>
          <w:divBdr>
            <w:top w:val="none" w:sz="0" w:space="0" w:color="auto"/>
            <w:left w:val="none" w:sz="0" w:space="0" w:color="auto"/>
            <w:bottom w:val="none" w:sz="0" w:space="0" w:color="auto"/>
            <w:right w:val="none" w:sz="0" w:space="0" w:color="auto"/>
          </w:divBdr>
        </w:div>
        <w:div w:id="1558662827">
          <w:marLeft w:val="640"/>
          <w:marRight w:val="0"/>
          <w:marTop w:val="0"/>
          <w:marBottom w:val="0"/>
          <w:divBdr>
            <w:top w:val="none" w:sz="0" w:space="0" w:color="auto"/>
            <w:left w:val="none" w:sz="0" w:space="0" w:color="auto"/>
            <w:bottom w:val="none" w:sz="0" w:space="0" w:color="auto"/>
            <w:right w:val="none" w:sz="0" w:space="0" w:color="auto"/>
          </w:divBdr>
        </w:div>
        <w:div w:id="283734643">
          <w:marLeft w:val="640"/>
          <w:marRight w:val="0"/>
          <w:marTop w:val="0"/>
          <w:marBottom w:val="0"/>
          <w:divBdr>
            <w:top w:val="none" w:sz="0" w:space="0" w:color="auto"/>
            <w:left w:val="none" w:sz="0" w:space="0" w:color="auto"/>
            <w:bottom w:val="none" w:sz="0" w:space="0" w:color="auto"/>
            <w:right w:val="none" w:sz="0" w:space="0" w:color="auto"/>
          </w:divBdr>
        </w:div>
        <w:div w:id="1223327026">
          <w:marLeft w:val="640"/>
          <w:marRight w:val="0"/>
          <w:marTop w:val="0"/>
          <w:marBottom w:val="0"/>
          <w:divBdr>
            <w:top w:val="none" w:sz="0" w:space="0" w:color="auto"/>
            <w:left w:val="none" w:sz="0" w:space="0" w:color="auto"/>
            <w:bottom w:val="none" w:sz="0" w:space="0" w:color="auto"/>
            <w:right w:val="none" w:sz="0" w:space="0" w:color="auto"/>
          </w:divBdr>
        </w:div>
        <w:div w:id="649795035">
          <w:marLeft w:val="640"/>
          <w:marRight w:val="0"/>
          <w:marTop w:val="0"/>
          <w:marBottom w:val="0"/>
          <w:divBdr>
            <w:top w:val="none" w:sz="0" w:space="0" w:color="auto"/>
            <w:left w:val="none" w:sz="0" w:space="0" w:color="auto"/>
            <w:bottom w:val="none" w:sz="0" w:space="0" w:color="auto"/>
            <w:right w:val="none" w:sz="0" w:space="0" w:color="auto"/>
          </w:divBdr>
        </w:div>
        <w:div w:id="1980259738">
          <w:marLeft w:val="640"/>
          <w:marRight w:val="0"/>
          <w:marTop w:val="0"/>
          <w:marBottom w:val="0"/>
          <w:divBdr>
            <w:top w:val="none" w:sz="0" w:space="0" w:color="auto"/>
            <w:left w:val="none" w:sz="0" w:space="0" w:color="auto"/>
            <w:bottom w:val="none" w:sz="0" w:space="0" w:color="auto"/>
            <w:right w:val="none" w:sz="0" w:space="0" w:color="auto"/>
          </w:divBdr>
        </w:div>
        <w:div w:id="2085254988">
          <w:marLeft w:val="640"/>
          <w:marRight w:val="0"/>
          <w:marTop w:val="0"/>
          <w:marBottom w:val="0"/>
          <w:divBdr>
            <w:top w:val="none" w:sz="0" w:space="0" w:color="auto"/>
            <w:left w:val="none" w:sz="0" w:space="0" w:color="auto"/>
            <w:bottom w:val="none" w:sz="0" w:space="0" w:color="auto"/>
            <w:right w:val="none" w:sz="0" w:space="0" w:color="auto"/>
          </w:divBdr>
        </w:div>
        <w:div w:id="1233203135">
          <w:marLeft w:val="640"/>
          <w:marRight w:val="0"/>
          <w:marTop w:val="0"/>
          <w:marBottom w:val="0"/>
          <w:divBdr>
            <w:top w:val="none" w:sz="0" w:space="0" w:color="auto"/>
            <w:left w:val="none" w:sz="0" w:space="0" w:color="auto"/>
            <w:bottom w:val="none" w:sz="0" w:space="0" w:color="auto"/>
            <w:right w:val="none" w:sz="0" w:space="0" w:color="auto"/>
          </w:divBdr>
        </w:div>
        <w:div w:id="1511024091">
          <w:marLeft w:val="640"/>
          <w:marRight w:val="0"/>
          <w:marTop w:val="0"/>
          <w:marBottom w:val="0"/>
          <w:divBdr>
            <w:top w:val="none" w:sz="0" w:space="0" w:color="auto"/>
            <w:left w:val="none" w:sz="0" w:space="0" w:color="auto"/>
            <w:bottom w:val="none" w:sz="0" w:space="0" w:color="auto"/>
            <w:right w:val="none" w:sz="0" w:space="0" w:color="auto"/>
          </w:divBdr>
        </w:div>
        <w:div w:id="514000925">
          <w:marLeft w:val="640"/>
          <w:marRight w:val="0"/>
          <w:marTop w:val="0"/>
          <w:marBottom w:val="0"/>
          <w:divBdr>
            <w:top w:val="none" w:sz="0" w:space="0" w:color="auto"/>
            <w:left w:val="none" w:sz="0" w:space="0" w:color="auto"/>
            <w:bottom w:val="none" w:sz="0" w:space="0" w:color="auto"/>
            <w:right w:val="none" w:sz="0" w:space="0" w:color="auto"/>
          </w:divBdr>
        </w:div>
        <w:div w:id="1142844163">
          <w:marLeft w:val="640"/>
          <w:marRight w:val="0"/>
          <w:marTop w:val="0"/>
          <w:marBottom w:val="0"/>
          <w:divBdr>
            <w:top w:val="none" w:sz="0" w:space="0" w:color="auto"/>
            <w:left w:val="none" w:sz="0" w:space="0" w:color="auto"/>
            <w:bottom w:val="none" w:sz="0" w:space="0" w:color="auto"/>
            <w:right w:val="none" w:sz="0" w:space="0" w:color="auto"/>
          </w:divBdr>
        </w:div>
        <w:div w:id="140585057">
          <w:marLeft w:val="640"/>
          <w:marRight w:val="0"/>
          <w:marTop w:val="0"/>
          <w:marBottom w:val="0"/>
          <w:divBdr>
            <w:top w:val="none" w:sz="0" w:space="0" w:color="auto"/>
            <w:left w:val="none" w:sz="0" w:space="0" w:color="auto"/>
            <w:bottom w:val="none" w:sz="0" w:space="0" w:color="auto"/>
            <w:right w:val="none" w:sz="0" w:space="0" w:color="auto"/>
          </w:divBdr>
        </w:div>
        <w:div w:id="330374881">
          <w:marLeft w:val="640"/>
          <w:marRight w:val="0"/>
          <w:marTop w:val="0"/>
          <w:marBottom w:val="0"/>
          <w:divBdr>
            <w:top w:val="none" w:sz="0" w:space="0" w:color="auto"/>
            <w:left w:val="none" w:sz="0" w:space="0" w:color="auto"/>
            <w:bottom w:val="none" w:sz="0" w:space="0" w:color="auto"/>
            <w:right w:val="none" w:sz="0" w:space="0" w:color="auto"/>
          </w:divBdr>
        </w:div>
      </w:divsChild>
    </w:div>
    <w:div w:id="513151543">
      <w:bodyDiv w:val="1"/>
      <w:marLeft w:val="0"/>
      <w:marRight w:val="0"/>
      <w:marTop w:val="0"/>
      <w:marBottom w:val="0"/>
      <w:divBdr>
        <w:top w:val="none" w:sz="0" w:space="0" w:color="auto"/>
        <w:left w:val="none" w:sz="0" w:space="0" w:color="auto"/>
        <w:bottom w:val="none" w:sz="0" w:space="0" w:color="auto"/>
        <w:right w:val="none" w:sz="0" w:space="0" w:color="auto"/>
      </w:divBdr>
      <w:divsChild>
        <w:div w:id="1504201359">
          <w:marLeft w:val="640"/>
          <w:marRight w:val="0"/>
          <w:marTop w:val="0"/>
          <w:marBottom w:val="0"/>
          <w:divBdr>
            <w:top w:val="none" w:sz="0" w:space="0" w:color="auto"/>
            <w:left w:val="none" w:sz="0" w:space="0" w:color="auto"/>
            <w:bottom w:val="none" w:sz="0" w:space="0" w:color="auto"/>
            <w:right w:val="none" w:sz="0" w:space="0" w:color="auto"/>
          </w:divBdr>
        </w:div>
        <w:div w:id="1693261131">
          <w:marLeft w:val="640"/>
          <w:marRight w:val="0"/>
          <w:marTop w:val="0"/>
          <w:marBottom w:val="0"/>
          <w:divBdr>
            <w:top w:val="none" w:sz="0" w:space="0" w:color="auto"/>
            <w:left w:val="none" w:sz="0" w:space="0" w:color="auto"/>
            <w:bottom w:val="none" w:sz="0" w:space="0" w:color="auto"/>
            <w:right w:val="none" w:sz="0" w:space="0" w:color="auto"/>
          </w:divBdr>
        </w:div>
        <w:div w:id="1319916006">
          <w:marLeft w:val="640"/>
          <w:marRight w:val="0"/>
          <w:marTop w:val="0"/>
          <w:marBottom w:val="0"/>
          <w:divBdr>
            <w:top w:val="none" w:sz="0" w:space="0" w:color="auto"/>
            <w:left w:val="none" w:sz="0" w:space="0" w:color="auto"/>
            <w:bottom w:val="none" w:sz="0" w:space="0" w:color="auto"/>
            <w:right w:val="none" w:sz="0" w:space="0" w:color="auto"/>
          </w:divBdr>
        </w:div>
        <w:div w:id="377822716">
          <w:marLeft w:val="640"/>
          <w:marRight w:val="0"/>
          <w:marTop w:val="0"/>
          <w:marBottom w:val="0"/>
          <w:divBdr>
            <w:top w:val="none" w:sz="0" w:space="0" w:color="auto"/>
            <w:left w:val="none" w:sz="0" w:space="0" w:color="auto"/>
            <w:bottom w:val="none" w:sz="0" w:space="0" w:color="auto"/>
            <w:right w:val="none" w:sz="0" w:space="0" w:color="auto"/>
          </w:divBdr>
        </w:div>
        <w:div w:id="1275863965">
          <w:marLeft w:val="640"/>
          <w:marRight w:val="0"/>
          <w:marTop w:val="0"/>
          <w:marBottom w:val="0"/>
          <w:divBdr>
            <w:top w:val="none" w:sz="0" w:space="0" w:color="auto"/>
            <w:left w:val="none" w:sz="0" w:space="0" w:color="auto"/>
            <w:bottom w:val="none" w:sz="0" w:space="0" w:color="auto"/>
            <w:right w:val="none" w:sz="0" w:space="0" w:color="auto"/>
          </w:divBdr>
        </w:div>
        <w:div w:id="1323390837">
          <w:marLeft w:val="640"/>
          <w:marRight w:val="0"/>
          <w:marTop w:val="0"/>
          <w:marBottom w:val="0"/>
          <w:divBdr>
            <w:top w:val="none" w:sz="0" w:space="0" w:color="auto"/>
            <w:left w:val="none" w:sz="0" w:space="0" w:color="auto"/>
            <w:bottom w:val="none" w:sz="0" w:space="0" w:color="auto"/>
            <w:right w:val="none" w:sz="0" w:space="0" w:color="auto"/>
          </w:divBdr>
        </w:div>
        <w:div w:id="1315841015">
          <w:marLeft w:val="640"/>
          <w:marRight w:val="0"/>
          <w:marTop w:val="0"/>
          <w:marBottom w:val="0"/>
          <w:divBdr>
            <w:top w:val="none" w:sz="0" w:space="0" w:color="auto"/>
            <w:left w:val="none" w:sz="0" w:space="0" w:color="auto"/>
            <w:bottom w:val="none" w:sz="0" w:space="0" w:color="auto"/>
            <w:right w:val="none" w:sz="0" w:space="0" w:color="auto"/>
          </w:divBdr>
        </w:div>
        <w:div w:id="1001858521">
          <w:marLeft w:val="640"/>
          <w:marRight w:val="0"/>
          <w:marTop w:val="0"/>
          <w:marBottom w:val="0"/>
          <w:divBdr>
            <w:top w:val="none" w:sz="0" w:space="0" w:color="auto"/>
            <w:left w:val="none" w:sz="0" w:space="0" w:color="auto"/>
            <w:bottom w:val="none" w:sz="0" w:space="0" w:color="auto"/>
            <w:right w:val="none" w:sz="0" w:space="0" w:color="auto"/>
          </w:divBdr>
        </w:div>
        <w:div w:id="2061199787">
          <w:marLeft w:val="640"/>
          <w:marRight w:val="0"/>
          <w:marTop w:val="0"/>
          <w:marBottom w:val="0"/>
          <w:divBdr>
            <w:top w:val="none" w:sz="0" w:space="0" w:color="auto"/>
            <w:left w:val="none" w:sz="0" w:space="0" w:color="auto"/>
            <w:bottom w:val="none" w:sz="0" w:space="0" w:color="auto"/>
            <w:right w:val="none" w:sz="0" w:space="0" w:color="auto"/>
          </w:divBdr>
        </w:div>
        <w:div w:id="2056343349">
          <w:marLeft w:val="640"/>
          <w:marRight w:val="0"/>
          <w:marTop w:val="0"/>
          <w:marBottom w:val="0"/>
          <w:divBdr>
            <w:top w:val="none" w:sz="0" w:space="0" w:color="auto"/>
            <w:left w:val="none" w:sz="0" w:space="0" w:color="auto"/>
            <w:bottom w:val="none" w:sz="0" w:space="0" w:color="auto"/>
            <w:right w:val="none" w:sz="0" w:space="0" w:color="auto"/>
          </w:divBdr>
        </w:div>
        <w:div w:id="1085346526">
          <w:marLeft w:val="640"/>
          <w:marRight w:val="0"/>
          <w:marTop w:val="0"/>
          <w:marBottom w:val="0"/>
          <w:divBdr>
            <w:top w:val="none" w:sz="0" w:space="0" w:color="auto"/>
            <w:left w:val="none" w:sz="0" w:space="0" w:color="auto"/>
            <w:bottom w:val="none" w:sz="0" w:space="0" w:color="auto"/>
            <w:right w:val="none" w:sz="0" w:space="0" w:color="auto"/>
          </w:divBdr>
        </w:div>
        <w:div w:id="1230656866">
          <w:marLeft w:val="640"/>
          <w:marRight w:val="0"/>
          <w:marTop w:val="0"/>
          <w:marBottom w:val="0"/>
          <w:divBdr>
            <w:top w:val="none" w:sz="0" w:space="0" w:color="auto"/>
            <w:left w:val="none" w:sz="0" w:space="0" w:color="auto"/>
            <w:bottom w:val="none" w:sz="0" w:space="0" w:color="auto"/>
            <w:right w:val="none" w:sz="0" w:space="0" w:color="auto"/>
          </w:divBdr>
        </w:div>
        <w:div w:id="913779914">
          <w:marLeft w:val="640"/>
          <w:marRight w:val="0"/>
          <w:marTop w:val="0"/>
          <w:marBottom w:val="0"/>
          <w:divBdr>
            <w:top w:val="none" w:sz="0" w:space="0" w:color="auto"/>
            <w:left w:val="none" w:sz="0" w:space="0" w:color="auto"/>
            <w:bottom w:val="none" w:sz="0" w:space="0" w:color="auto"/>
            <w:right w:val="none" w:sz="0" w:space="0" w:color="auto"/>
          </w:divBdr>
        </w:div>
        <w:div w:id="1348211081">
          <w:marLeft w:val="640"/>
          <w:marRight w:val="0"/>
          <w:marTop w:val="0"/>
          <w:marBottom w:val="0"/>
          <w:divBdr>
            <w:top w:val="none" w:sz="0" w:space="0" w:color="auto"/>
            <w:left w:val="none" w:sz="0" w:space="0" w:color="auto"/>
            <w:bottom w:val="none" w:sz="0" w:space="0" w:color="auto"/>
            <w:right w:val="none" w:sz="0" w:space="0" w:color="auto"/>
          </w:divBdr>
        </w:div>
        <w:div w:id="1407846580">
          <w:marLeft w:val="640"/>
          <w:marRight w:val="0"/>
          <w:marTop w:val="0"/>
          <w:marBottom w:val="0"/>
          <w:divBdr>
            <w:top w:val="none" w:sz="0" w:space="0" w:color="auto"/>
            <w:left w:val="none" w:sz="0" w:space="0" w:color="auto"/>
            <w:bottom w:val="none" w:sz="0" w:space="0" w:color="auto"/>
            <w:right w:val="none" w:sz="0" w:space="0" w:color="auto"/>
          </w:divBdr>
        </w:div>
        <w:div w:id="1995186017">
          <w:marLeft w:val="640"/>
          <w:marRight w:val="0"/>
          <w:marTop w:val="0"/>
          <w:marBottom w:val="0"/>
          <w:divBdr>
            <w:top w:val="none" w:sz="0" w:space="0" w:color="auto"/>
            <w:left w:val="none" w:sz="0" w:space="0" w:color="auto"/>
            <w:bottom w:val="none" w:sz="0" w:space="0" w:color="auto"/>
            <w:right w:val="none" w:sz="0" w:space="0" w:color="auto"/>
          </w:divBdr>
        </w:div>
        <w:div w:id="1364869445">
          <w:marLeft w:val="640"/>
          <w:marRight w:val="0"/>
          <w:marTop w:val="0"/>
          <w:marBottom w:val="0"/>
          <w:divBdr>
            <w:top w:val="none" w:sz="0" w:space="0" w:color="auto"/>
            <w:left w:val="none" w:sz="0" w:space="0" w:color="auto"/>
            <w:bottom w:val="none" w:sz="0" w:space="0" w:color="auto"/>
            <w:right w:val="none" w:sz="0" w:space="0" w:color="auto"/>
          </w:divBdr>
        </w:div>
        <w:div w:id="304818937">
          <w:marLeft w:val="640"/>
          <w:marRight w:val="0"/>
          <w:marTop w:val="0"/>
          <w:marBottom w:val="0"/>
          <w:divBdr>
            <w:top w:val="none" w:sz="0" w:space="0" w:color="auto"/>
            <w:left w:val="none" w:sz="0" w:space="0" w:color="auto"/>
            <w:bottom w:val="none" w:sz="0" w:space="0" w:color="auto"/>
            <w:right w:val="none" w:sz="0" w:space="0" w:color="auto"/>
          </w:divBdr>
        </w:div>
        <w:div w:id="407699775">
          <w:marLeft w:val="640"/>
          <w:marRight w:val="0"/>
          <w:marTop w:val="0"/>
          <w:marBottom w:val="0"/>
          <w:divBdr>
            <w:top w:val="none" w:sz="0" w:space="0" w:color="auto"/>
            <w:left w:val="none" w:sz="0" w:space="0" w:color="auto"/>
            <w:bottom w:val="none" w:sz="0" w:space="0" w:color="auto"/>
            <w:right w:val="none" w:sz="0" w:space="0" w:color="auto"/>
          </w:divBdr>
        </w:div>
        <w:div w:id="1703676286">
          <w:marLeft w:val="640"/>
          <w:marRight w:val="0"/>
          <w:marTop w:val="0"/>
          <w:marBottom w:val="0"/>
          <w:divBdr>
            <w:top w:val="none" w:sz="0" w:space="0" w:color="auto"/>
            <w:left w:val="none" w:sz="0" w:space="0" w:color="auto"/>
            <w:bottom w:val="none" w:sz="0" w:space="0" w:color="auto"/>
            <w:right w:val="none" w:sz="0" w:space="0" w:color="auto"/>
          </w:divBdr>
        </w:div>
        <w:div w:id="1124422645">
          <w:marLeft w:val="640"/>
          <w:marRight w:val="0"/>
          <w:marTop w:val="0"/>
          <w:marBottom w:val="0"/>
          <w:divBdr>
            <w:top w:val="none" w:sz="0" w:space="0" w:color="auto"/>
            <w:left w:val="none" w:sz="0" w:space="0" w:color="auto"/>
            <w:bottom w:val="none" w:sz="0" w:space="0" w:color="auto"/>
            <w:right w:val="none" w:sz="0" w:space="0" w:color="auto"/>
          </w:divBdr>
        </w:div>
        <w:div w:id="1901938120">
          <w:marLeft w:val="640"/>
          <w:marRight w:val="0"/>
          <w:marTop w:val="0"/>
          <w:marBottom w:val="0"/>
          <w:divBdr>
            <w:top w:val="none" w:sz="0" w:space="0" w:color="auto"/>
            <w:left w:val="none" w:sz="0" w:space="0" w:color="auto"/>
            <w:bottom w:val="none" w:sz="0" w:space="0" w:color="auto"/>
            <w:right w:val="none" w:sz="0" w:space="0" w:color="auto"/>
          </w:divBdr>
        </w:div>
        <w:div w:id="394163850">
          <w:marLeft w:val="640"/>
          <w:marRight w:val="0"/>
          <w:marTop w:val="0"/>
          <w:marBottom w:val="0"/>
          <w:divBdr>
            <w:top w:val="none" w:sz="0" w:space="0" w:color="auto"/>
            <w:left w:val="none" w:sz="0" w:space="0" w:color="auto"/>
            <w:bottom w:val="none" w:sz="0" w:space="0" w:color="auto"/>
            <w:right w:val="none" w:sz="0" w:space="0" w:color="auto"/>
          </w:divBdr>
        </w:div>
        <w:div w:id="993993861">
          <w:marLeft w:val="640"/>
          <w:marRight w:val="0"/>
          <w:marTop w:val="0"/>
          <w:marBottom w:val="0"/>
          <w:divBdr>
            <w:top w:val="none" w:sz="0" w:space="0" w:color="auto"/>
            <w:left w:val="none" w:sz="0" w:space="0" w:color="auto"/>
            <w:bottom w:val="none" w:sz="0" w:space="0" w:color="auto"/>
            <w:right w:val="none" w:sz="0" w:space="0" w:color="auto"/>
          </w:divBdr>
        </w:div>
        <w:div w:id="512230065">
          <w:marLeft w:val="640"/>
          <w:marRight w:val="0"/>
          <w:marTop w:val="0"/>
          <w:marBottom w:val="0"/>
          <w:divBdr>
            <w:top w:val="none" w:sz="0" w:space="0" w:color="auto"/>
            <w:left w:val="none" w:sz="0" w:space="0" w:color="auto"/>
            <w:bottom w:val="none" w:sz="0" w:space="0" w:color="auto"/>
            <w:right w:val="none" w:sz="0" w:space="0" w:color="auto"/>
          </w:divBdr>
        </w:div>
        <w:div w:id="1494639711">
          <w:marLeft w:val="640"/>
          <w:marRight w:val="0"/>
          <w:marTop w:val="0"/>
          <w:marBottom w:val="0"/>
          <w:divBdr>
            <w:top w:val="none" w:sz="0" w:space="0" w:color="auto"/>
            <w:left w:val="none" w:sz="0" w:space="0" w:color="auto"/>
            <w:bottom w:val="none" w:sz="0" w:space="0" w:color="auto"/>
            <w:right w:val="none" w:sz="0" w:space="0" w:color="auto"/>
          </w:divBdr>
        </w:div>
        <w:div w:id="1213928795">
          <w:marLeft w:val="640"/>
          <w:marRight w:val="0"/>
          <w:marTop w:val="0"/>
          <w:marBottom w:val="0"/>
          <w:divBdr>
            <w:top w:val="none" w:sz="0" w:space="0" w:color="auto"/>
            <w:left w:val="none" w:sz="0" w:space="0" w:color="auto"/>
            <w:bottom w:val="none" w:sz="0" w:space="0" w:color="auto"/>
            <w:right w:val="none" w:sz="0" w:space="0" w:color="auto"/>
          </w:divBdr>
        </w:div>
        <w:div w:id="1226070879">
          <w:marLeft w:val="640"/>
          <w:marRight w:val="0"/>
          <w:marTop w:val="0"/>
          <w:marBottom w:val="0"/>
          <w:divBdr>
            <w:top w:val="none" w:sz="0" w:space="0" w:color="auto"/>
            <w:left w:val="none" w:sz="0" w:space="0" w:color="auto"/>
            <w:bottom w:val="none" w:sz="0" w:space="0" w:color="auto"/>
            <w:right w:val="none" w:sz="0" w:space="0" w:color="auto"/>
          </w:divBdr>
        </w:div>
        <w:div w:id="2058166796">
          <w:marLeft w:val="640"/>
          <w:marRight w:val="0"/>
          <w:marTop w:val="0"/>
          <w:marBottom w:val="0"/>
          <w:divBdr>
            <w:top w:val="none" w:sz="0" w:space="0" w:color="auto"/>
            <w:left w:val="none" w:sz="0" w:space="0" w:color="auto"/>
            <w:bottom w:val="none" w:sz="0" w:space="0" w:color="auto"/>
            <w:right w:val="none" w:sz="0" w:space="0" w:color="auto"/>
          </w:divBdr>
        </w:div>
        <w:div w:id="1076126487">
          <w:marLeft w:val="640"/>
          <w:marRight w:val="0"/>
          <w:marTop w:val="0"/>
          <w:marBottom w:val="0"/>
          <w:divBdr>
            <w:top w:val="none" w:sz="0" w:space="0" w:color="auto"/>
            <w:left w:val="none" w:sz="0" w:space="0" w:color="auto"/>
            <w:bottom w:val="none" w:sz="0" w:space="0" w:color="auto"/>
            <w:right w:val="none" w:sz="0" w:space="0" w:color="auto"/>
          </w:divBdr>
        </w:div>
        <w:div w:id="388260919">
          <w:marLeft w:val="640"/>
          <w:marRight w:val="0"/>
          <w:marTop w:val="0"/>
          <w:marBottom w:val="0"/>
          <w:divBdr>
            <w:top w:val="none" w:sz="0" w:space="0" w:color="auto"/>
            <w:left w:val="none" w:sz="0" w:space="0" w:color="auto"/>
            <w:bottom w:val="none" w:sz="0" w:space="0" w:color="auto"/>
            <w:right w:val="none" w:sz="0" w:space="0" w:color="auto"/>
          </w:divBdr>
        </w:div>
        <w:div w:id="1129084199">
          <w:marLeft w:val="640"/>
          <w:marRight w:val="0"/>
          <w:marTop w:val="0"/>
          <w:marBottom w:val="0"/>
          <w:divBdr>
            <w:top w:val="none" w:sz="0" w:space="0" w:color="auto"/>
            <w:left w:val="none" w:sz="0" w:space="0" w:color="auto"/>
            <w:bottom w:val="none" w:sz="0" w:space="0" w:color="auto"/>
            <w:right w:val="none" w:sz="0" w:space="0" w:color="auto"/>
          </w:divBdr>
        </w:div>
        <w:div w:id="1964381956">
          <w:marLeft w:val="640"/>
          <w:marRight w:val="0"/>
          <w:marTop w:val="0"/>
          <w:marBottom w:val="0"/>
          <w:divBdr>
            <w:top w:val="none" w:sz="0" w:space="0" w:color="auto"/>
            <w:left w:val="none" w:sz="0" w:space="0" w:color="auto"/>
            <w:bottom w:val="none" w:sz="0" w:space="0" w:color="auto"/>
            <w:right w:val="none" w:sz="0" w:space="0" w:color="auto"/>
          </w:divBdr>
        </w:div>
        <w:div w:id="310868068">
          <w:marLeft w:val="640"/>
          <w:marRight w:val="0"/>
          <w:marTop w:val="0"/>
          <w:marBottom w:val="0"/>
          <w:divBdr>
            <w:top w:val="none" w:sz="0" w:space="0" w:color="auto"/>
            <w:left w:val="none" w:sz="0" w:space="0" w:color="auto"/>
            <w:bottom w:val="none" w:sz="0" w:space="0" w:color="auto"/>
            <w:right w:val="none" w:sz="0" w:space="0" w:color="auto"/>
          </w:divBdr>
        </w:div>
        <w:div w:id="1019696121">
          <w:marLeft w:val="640"/>
          <w:marRight w:val="0"/>
          <w:marTop w:val="0"/>
          <w:marBottom w:val="0"/>
          <w:divBdr>
            <w:top w:val="none" w:sz="0" w:space="0" w:color="auto"/>
            <w:left w:val="none" w:sz="0" w:space="0" w:color="auto"/>
            <w:bottom w:val="none" w:sz="0" w:space="0" w:color="auto"/>
            <w:right w:val="none" w:sz="0" w:space="0" w:color="auto"/>
          </w:divBdr>
        </w:div>
        <w:div w:id="150340654">
          <w:marLeft w:val="640"/>
          <w:marRight w:val="0"/>
          <w:marTop w:val="0"/>
          <w:marBottom w:val="0"/>
          <w:divBdr>
            <w:top w:val="none" w:sz="0" w:space="0" w:color="auto"/>
            <w:left w:val="none" w:sz="0" w:space="0" w:color="auto"/>
            <w:bottom w:val="none" w:sz="0" w:space="0" w:color="auto"/>
            <w:right w:val="none" w:sz="0" w:space="0" w:color="auto"/>
          </w:divBdr>
        </w:div>
        <w:div w:id="1917350746">
          <w:marLeft w:val="640"/>
          <w:marRight w:val="0"/>
          <w:marTop w:val="0"/>
          <w:marBottom w:val="0"/>
          <w:divBdr>
            <w:top w:val="none" w:sz="0" w:space="0" w:color="auto"/>
            <w:left w:val="none" w:sz="0" w:space="0" w:color="auto"/>
            <w:bottom w:val="none" w:sz="0" w:space="0" w:color="auto"/>
            <w:right w:val="none" w:sz="0" w:space="0" w:color="auto"/>
          </w:divBdr>
        </w:div>
        <w:div w:id="1920214080">
          <w:marLeft w:val="640"/>
          <w:marRight w:val="0"/>
          <w:marTop w:val="0"/>
          <w:marBottom w:val="0"/>
          <w:divBdr>
            <w:top w:val="none" w:sz="0" w:space="0" w:color="auto"/>
            <w:left w:val="none" w:sz="0" w:space="0" w:color="auto"/>
            <w:bottom w:val="none" w:sz="0" w:space="0" w:color="auto"/>
            <w:right w:val="none" w:sz="0" w:space="0" w:color="auto"/>
          </w:divBdr>
        </w:div>
        <w:div w:id="1320840069">
          <w:marLeft w:val="640"/>
          <w:marRight w:val="0"/>
          <w:marTop w:val="0"/>
          <w:marBottom w:val="0"/>
          <w:divBdr>
            <w:top w:val="none" w:sz="0" w:space="0" w:color="auto"/>
            <w:left w:val="none" w:sz="0" w:space="0" w:color="auto"/>
            <w:bottom w:val="none" w:sz="0" w:space="0" w:color="auto"/>
            <w:right w:val="none" w:sz="0" w:space="0" w:color="auto"/>
          </w:divBdr>
        </w:div>
        <w:div w:id="2028169480">
          <w:marLeft w:val="640"/>
          <w:marRight w:val="0"/>
          <w:marTop w:val="0"/>
          <w:marBottom w:val="0"/>
          <w:divBdr>
            <w:top w:val="none" w:sz="0" w:space="0" w:color="auto"/>
            <w:left w:val="none" w:sz="0" w:space="0" w:color="auto"/>
            <w:bottom w:val="none" w:sz="0" w:space="0" w:color="auto"/>
            <w:right w:val="none" w:sz="0" w:space="0" w:color="auto"/>
          </w:divBdr>
        </w:div>
        <w:div w:id="1865051093">
          <w:marLeft w:val="640"/>
          <w:marRight w:val="0"/>
          <w:marTop w:val="0"/>
          <w:marBottom w:val="0"/>
          <w:divBdr>
            <w:top w:val="none" w:sz="0" w:space="0" w:color="auto"/>
            <w:left w:val="none" w:sz="0" w:space="0" w:color="auto"/>
            <w:bottom w:val="none" w:sz="0" w:space="0" w:color="auto"/>
            <w:right w:val="none" w:sz="0" w:space="0" w:color="auto"/>
          </w:divBdr>
        </w:div>
        <w:div w:id="1721779739">
          <w:marLeft w:val="640"/>
          <w:marRight w:val="0"/>
          <w:marTop w:val="0"/>
          <w:marBottom w:val="0"/>
          <w:divBdr>
            <w:top w:val="none" w:sz="0" w:space="0" w:color="auto"/>
            <w:left w:val="none" w:sz="0" w:space="0" w:color="auto"/>
            <w:bottom w:val="none" w:sz="0" w:space="0" w:color="auto"/>
            <w:right w:val="none" w:sz="0" w:space="0" w:color="auto"/>
          </w:divBdr>
        </w:div>
        <w:div w:id="599029104">
          <w:marLeft w:val="640"/>
          <w:marRight w:val="0"/>
          <w:marTop w:val="0"/>
          <w:marBottom w:val="0"/>
          <w:divBdr>
            <w:top w:val="none" w:sz="0" w:space="0" w:color="auto"/>
            <w:left w:val="none" w:sz="0" w:space="0" w:color="auto"/>
            <w:bottom w:val="none" w:sz="0" w:space="0" w:color="auto"/>
            <w:right w:val="none" w:sz="0" w:space="0" w:color="auto"/>
          </w:divBdr>
        </w:div>
        <w:div w:id="2054454685">
          <w:marLeft w:val="640"/>
          <w:marRight w:val="0"/>
          <w:marTop w:val="0"/>
          <w:marBottom w:val="0"/>
          <w:divBdr>
            <w:top w:val="none" w:sz="0" w:space="0" w:color="auto"/>
            <w:left w:val="none" w:sz="0" w:space="0" w:color="auto"/>
            <w:bottom w:val="none" w:sz="0" w:space="0" w:color="auto"/>
            <w:right w:val="none" w:sz="0" w:space="0" w:color="auto"/>
          </w:divBdr>
        </w:div>
        <w:div w:id="244800159">
          <w:marLeft w:val="640"/>
          <w:marRight w:val="0"/>
          <w:marTop w:val="0"/>
          <w:marBottom w:val="0"/>
          <w:divBdr>
            <w:top w:val="none" w:sz="0" w:space="0" w:color="auto"/>
            <w:left w:val="none" w:sz="0" w:space="0" w:color="auto"/>
            <w:bottom w:val="none" w:sz="0" w:space="0" w:color="auto"/>
            <w:right w:val="none" w:sz="0" w:space="0" w:color="auto"/>
          </w:divBdr>
        </w:div>
        <w:div w:id="552616456">
          <w:marLeft w:val="640"/>
          <w:marRight w:val="0"/>
          <w:marTop w:val="0"/>
          <w:marBottom w:val="0"/>
          <w:divBdr>
            <w:top w:val="none" w:sz="0" w:space="0" w:color="auto"/>
            <w:left w:val="none" w:sz="0" w:space="0" w:color="auto"/>
            <w:bottom w:val="none" w:sz="0" w:space="0" w:color="auto"/>
            <w:right w:val="none" w:sz="0" w:space="0" w:color="auto"/>
          </w:divBdr>
        </w:div>
        <w:div w:id="1075590202">
          <w:marLeft w:val="640"/>
          <w:marRight w:val="0"/>
          <w:marTop w:val="0"/>
          <w:marBottom w:val="0"/>
          <w:divBdr>
            <w:top w:val="none" w:sz="0" w:space="0" w:color="auto"/>
            <w:left w:val="none" w:sz="0" w:space="0" w:color="auto"/>
            <w:bottom w:val="none" w:sz="0" w:space="0" w:color="auto"/>
            <w:right w:val="none" w:sz="0" w:space="0" w:color="auto"/>
          </w:divBdr>
        </w:div>
        <w:div w:id="973100913">
          <w:marLeft w:val="640"/>
          <w:marRight w:val="0"/>
          <w:marTop w:val="0"/>
          <w:marBottom w:val="0"/>
          <w:divBdr>
            <w:top w:val="none" w:sz="0" w:space="0" w:color="auto"/>
            <w:left w:val="none" w:sz="0" w:space="0" w:color="auto"/>
            <w:bottom w:val="none" w:sz="0" w:space="0" w:color="auto"/>
            <w:right w:val="none" w:sz="0" w:space="0" w:color="auto"/>
          </w:divBdr>
        </w:div>
        <w:div w:id="808061601">
          <w:marLeft w:val="640"/>
          <w:marRight w:val="0"/>
          <w:marTop w:val="0"/>
          <w:marBottom w:val="0"/>
          <w:divBdr>
            <w:top w:val="none" w:sz="0" w:space="0" w:color="auto"/>
            <w:left w:val="none" w:sz="0" w:space="0" w:color="auto"/>
            <w:bottom w:val="none" w:sz="0" w:space="0" w:color="auto"/>
            <w:right w:val="none" w:sz="0" w:space="0" w:color="auto"/>
          </w:divBdr>
        </w:div>
        <w:div w:id="1321689566">
          <w:marLeft w:val="640"/>
          <w:marRight w:val="0"/>
          <w:marTop w:val="0"/>
          <w:marBottom w:val="0"/>
          <w:divBdr>
            <w:top w:val="none" w:sz="0" w:space="0" w:color="auto"/>
            <w:left w:val="none" w:sz="0" w:space="0" w:color="auto"/>
            <w:bottom w:val="none" w:sz="0" w:space="0" w:color="auto"/>
            <w:right w:val="none" w:sz="0" w:space="0" w:color="auto"/>
          </w:divBdr>
        </w:div>
        <w:div w:id="417681073">
          <w:marLeft w:val="640"/>
          <w:marRight w:val="0"/>
          <w:marTop w:val="0"/>
          <w:marBottom w:val="0"/>
          <w:divBdr>
            <w:top w:val="none" w:sz="0" w:space="0" w:color="auto"/>
            <w:left w:val="none" w:sz="0" w:space="0" w:color="auto"/>
            <w:bottom w:val="none" w:sz="0" w:space="0" w:color="auto"/>
            <w:right w:val="none" w:sz="0" w:space="0" w:color="auto"/>
          </w:divBdr>
        </w:div>
        <w:div w:id="1807627769">
          <w:marLeft w:val="640"/>
          <w:marRight w:val="0"/>
          <w:marTop w:val="0"/>
          <w:marBottom w:val="0"/>
          <w:divBdr>
            <w:top w:val="none" w:sz="0" w:space="0" w:color="auto"/>
            <w:left w:val="none" w:sz="0" w:space="0" w:color="auto"/>
            <w:bottom w:val="none" w:sz="0" w:space="0" w:color="auto"/>
            <w:right w:val="none" w:sz="0" w:space="0" w:color="auto"/>
          </w:divBdr>
        </w:div>
        <w:div w:id="673386091">
          <w:marLeft w:val="640"/>
          <w:marRight w:val="0"/>
          <w:marTop w:val="0"/>
          <w:marBottom w:val="0"/>
          <w:divBdr>
            <w:top w:val="none" w:sz="0" w:space="0" w:color="auto"/>
            <w:left w:val="none" w:sz="0" w:space="0" w:color="auto"/>
            <w:bottom w:val="none" w:sz="0" w:space="0" w:color="auto"/>
            <w:right w:val="none" w:sz="0" w:space="0" w:color="auto"/>
          </w:divBdr>
        </w:div>
        <w:div w:id="484398646">
          <w:marLeft w:val="640"/>
          <w:marRight w:val="0"/>
          <w:marTop w:val="0"/>
          <w:marBottom w:val="0"/>
          <w:divBdr>
            <w:top w:val="none" w:sz="0" w:space="0" w:color="auto"/>
            <w:left w:val="none" w:sz="0" w:space="0" w:color="auto"/>
            <w:bottom w:val="none" w:sz="0" w:space="0" w:color="auto"/>
            <w:right w:val="none" w:sz="0" w:space="0" w:color="auto"/>
          </w:divBdr>
        </w:div>
        <w:div w:id="2027709655">
          <w:marLeft w:val="640"/>
          <w:marRight w:val="0"/>
          <w:marTop w:val="0"/>
          <w:marBottom w:val="0"/>
          <w:divBdr>
            <w:top w:val="none" w:sz="0" w:space="0" w:color="auto"/>
            <w:left w:val="none" w:sz="0" w:space="0" w:color="auto"/>
            <w:bottom w:val="none" w:sz="0" w:space="0" w:color="auto"/>
            <w:right w:val="none" w:sz="0" w:space="0" w:color="auto"/>
          </w:divBdr>
        </w:div>
        <w:div w:id="880358390">
          <w:marLeft w:val="640"/>
          <w:marRight w:val="0"/>
          <w:marTop w:val="0"/>
          <w:marBottom w:val="0"/>
          <w:divBdr>
            <w:top w:val="none" w:sz="0" w:space="0" w:color="auto"/>
            <w:left w:val="none" w:sz="0" w:space="0" w:color="auto"/>
            <w:bottom w:val="none" w:sz="0" w:space="0" w:color="auto"/>
            <w:right w:val="none" w:sz="0" w:space="0" w:color="auto"/>
          </w:divBdr>
        </w:div>
        <w:div w:id="210386150">
          <w:marLeft w:val="640"/>
          <w:marRight w:val="0"/>
          <w:marTop w:val="0"/>
          <w:marBottom w:val="0"/>
          <w:divBdr>
            <w:top w:val="none" w:sz="0" w:space="0" w:color="auto"/>
            <w:left w:val="none" w:sz="0" w:space="0" w:color="auto"/>
            <w:bottom w:val="none" w:sz="0" w:space="0" w:color="auto"/>
            <w:right w:val="none" w:sz="0" w:space="0" w:color="auto"/>
          </w:divBdr>
        </w:div>
        <w:div w:id="1701473890">
          <w:marLeft w:val="640"/>
          <w:marRight w:val="0"/>
          <w:marTop w:val="0"/>
          <w:marBottom w:val="0"/>
          <w:divBdr>
            <w:top w:val="none" w:sz="0" w:space="0" w:color="auto"/>
            <w:left w:val="none" w:sz="0" w:space="0" w:color="auto"/>
            <w:bottom w:val="none" w:sz="0" w:space="0" w:color="auto"/>
            <w:right w:val="none" w:sz="0" w:space="0" w:color="auto"/>
          </w:divBdr>
        </w:div>
        <w:div w:id="1298022989">
          <w:marLeft w:val="640"/>
          <w:marRight w:val="0"/>
          <w:marTop w:val="0"/>
          <w:marBottom w:val="0"/>
          <w:divBdr>
            <w:top w:val="none" w:sz="0" w:space="0" w:color="auto"/>
            <w:left w:val="none" w:sz="0" w:space="0" w:color="auto"/>
            <w:bottom w:val="none" w:sz="0" w:space="0" w:color="auto"/>
            <w:right w:val="none" w:sz="0" w:space="0" w:color="auto"/>
          </w:divBdr>
        </w:div>
        <w:div w:id="626013879">
          <w:marLeft w:val="640"/>
          <w:marRight w:val="0"/>
          <w:marTop w:val="0"/>
          <w:marBottom w:val="0"/>
          <w:divBdr>
            <w:top w:val="none" w:sz="0" w:space="0" w:color="auto"/>
            <w:left w:val="none" w:sz="0" w:space="0" w:color="auto"/>
            <w:bottom w:val="none" w:sz="0" w:space="0" w:color="auto"/>
            <w:right w:val="none" w:sz="0" w:space="0" w:color="auto"/>
          </w:divBdr>
        </w:div>
        <w:div w:id="361789721">
          <w:marLeft w:val="640"/>
          <w:marRight w:val="0"/>
          <w:marTop w:val="0"/>
          <w:marBottom w:val="0"/>
          <w:divBdr>
            <w:top w:val="none" w:sz="0" w:space="0" w:color="auto"/>
            <w:left w:val="none" w:sz="0" w:space="0" w:color="auto"/>
            <w:bottom w:val="none" w:sz="0" w:space="0" w:color="auto"/>
            <w:right w:val="none" w:sz="0" w:space="0" w:color="auto"/>
          </w:divBdr>
        </w:div>
        <w:div w:id="1503932948">
          <w:marLeft w:val="640"/>
          <w:marRight w:val="0"/>
          <w:marTop w:val="0"/>
          <w:marBottom w:val="0"/>
          <w:divBdr>
            <w:top w:val="none" w:sz="0" w:space="0" w:color="auto"/>
            <w:left w:val="none" w:sz="0" w:space="0" w:color="auto"/>
            <w:bottom w:val="none" w:sz="0" w:space="0" w:color="auto"/>
            <w:right w:val="none" w:sz="0" w:space="0" w:color="auto"/>
          </w:divBdr>
        </w:div>
        <w:div w:id="1127241574">
          <w:marLeft w:val="640"/>
          <w:marRight w:val="0"/>
          <w:marTop w:val="0"/>
          <w:marBottom w:val="0"/>
          <w:divBdr>
            <w:top w:val="none" w:sz="0" w:space="0" w:color="auto"/>
            <w:left w:val="none" w:sz="0" w:space="0" w:color="auto"/>
            <w:bottom w:val="none" w:sz="0" w:space="0" w:color="auto"/>
            <w:right w:val="none" w:sz="0" w:space="0" w:color="auto"/>
          </w:divBdr>
        </w:div>
        <w:div w:id="123354915">
          <w:marLeft w:val="640"/>
          <w:marRight w:val="0"/>
          <w:marTop w:val="0"/>
          <w:marBottom w:val="0"/>
          <w:divBdr>
            <w:top w:val="none" w:sz="0" w:space="0" w:color="auto"/>
            <w:left w:val="none" w:sz="0" w:space="0" w:color="auto"/>
            <w:bottom w:val="none" w:sz="0" w:space="0" w:color="auto"/>
            <w:right w:val="none" w:sz="0" w:space="0" w:color="auto"/>
          </w:divBdr>
        </w:div>
        <w:div w:id="784229709">
          <w:marLeft w:val="640"/>
          <w:marRight w:val="0"/>
          <w:marTop w:val="0"/>
          <w:marBottom w:val="0"/>
          <w:divBdr>
            <w:top w:val="none" w:sz="0" w:space="0" w:color="auto"/>
            <w:left w:val="none" w:sz="0" w:space="0" w:color="auto"/>
            <w:bottom w:val="none" w:sz="0" w:space="0" w:color="auto"/>
            <w:right w:val="none" w:sz="0" w:space="0" w:color="auto"/>
          </w:divBdr>
        </w:div>
        <w:div w:id="1659460839">
          <w:marLeft w:val="640"/>
          <w:marRight w:val="0"/>
          <w:marTop w:val="0"/>
          <w:marBottom w:val="0"/>
          <w:divBdr>
            <w:top w:val="none" w:sz="0" w:space="0" w:color="auto"/>
            <w:left w:val="none" w:sz="0" w:space="0" w:color="auto"/>
            <w:bottom w:val="none" w:sz="0" w:space="0" w:color="auto"/>
            <w:right w:val="none" w:sz="0" w:space="0" w:color="auto"/>
          </w:divBdr>
        </w:div>
        <w:div w:id="733166260">
          <w:marLeft w:val="640"/>
          <w:marRight w:val="0"/>
          <w:marTop w:val="0"/>
          <w:marBottom w:val="0"/>
          <w:divBdr>
            <w:top w:val="none" w:sz="0" w:space="0" w:color="auto"/>
            <w:left w:val="none" w:sz="0" w:space="0" w:color="auto"/>
            <w:bottom w:val="none" w:sz="0" w:space="0" w:color="auto"/>
            <w:right w:val="none" w:sz="0" w:space="0" w:color="auto"/>
          </w:divBdr>
        </w:div>
      </w:divsChild>
    </w:div>
    <w:div w:id="515195377">
      <w:bodyDiv w:val="1"/>
      <w:marLeft w:val="0"/>
      <w:marRight w:val="0"/>
      <w:marTop w:val="0"/>
      <w:marBottom w:val="0"/>
      <w:divBdr>
        <w:top w:val="none" w:sz="0" w:space="0" w:color="auto"/>
        <w:left w:val="none" w:sz="0" w:space="0" w:color="auto"/>
        <w:bottom w:val="none" w:sz="0" w:space="0" w:color="auto"/>
        <w:right w:val="none" w:sz="0" w:space="0" w:color="auto"/>
      </w:divBdr>
      <w:divsChild>
        <w:div w:id="837505727">
          <w:marLeft w:val="640"/>
          <w:marRight w:val="0"/>
          <w:marTop w:val="0"/>
          <w:marBottom w:val="0"/>
          <w:divBdr>
            <w:top w:val="none" w:sz="0" w:space="0" w:color="auto"/>
            <w:left w:val="none" w:sz="0" w:space="0" w:color="auto"/>
            <w:bottom w:val="none" w:sz="0" w:space="0" w:color="auto"/>
            <w:right w:val="none" w:sz="0" w:space="0" w:color="auto"/>
          </w:divBdr>
        </w:div>
        <w:div w:id="2100640696">
          <w:marLeft w:val="640"/>
          <w:marRight w:val="0"/>
          <w:marTop w:val="0"/>
          <w:marBottom w:val="0"/>
          <w:divBdr>
            <w:top w:val="none" w:sz="0" w:space="0" w:color="auto"/>
            <w:left w:val="none" w:sz="0" w:space="0" w:color="auto"/>
            <w:bottom w:val="none" w:sz="0" w:space="0" w:color="auto"/>
            <w:right w:val="none" w:sz="0" w:space="0" w:color="auto"/>
          </w:divBdr>
        </w:div>
        <w:div w:id="251284538">
          <w:marLeft w:val="640"/>
          <w:marRight w:val="0"/>
          <w:marTop w:val="0"/>
          <w:marBottom w:val="0"/>
          <w:divBdr>
            <w:top w:val="none" w:sz="0" w:space="0" w:color="auto"/>
            <w:left w:val="none" w:sz="0" w:space="0" w:color="auto"/>
            <w:bottom w:val="none" w:sz="0" w:space="0" w:color="auto"/>
            <w:right w:val="none" w:sz="0" w:space="0" w:color="auto"/>
          </w:divBdr>
        </w:div>
        <w:div w:id="1552839147">
          <w:marLeft w:val="640"/>
          <w:marRight w:val="0"/>
          <w:marTop w:val="0"/>
          <w:marBottom w:val="0"/>
          <w:divBdr>
            <w:top w:val="none" w:sz="0" w:space="0" w:color="auto"/>
            <w:left w:val="none" w:sz="0" w:space="0" w:color="auto"/>
            <w:bottom w:val="none" w:sz="0" w:space="0" w:color="auto"/>
            <w:right w:val="none" w:sz="0" w:space="0" w:color="auto"/>
          </w:divBdr>
        </w:div>
        <w:div w:id="1888949057">
          <w:marLeft w:val="640"/>
          <w:marRight w:val="0"/>
          <w:marTop w:val="0"/>
          <w:marBottom w:val="0"/>
          <w:divBdr>
            <w:top w:val="none" w:sz="0" w:space="0" w:color="auto"/>
            <w:left w:val="none" w:sz="0" w:space="0" w:color="auto"/>
            <w:bottom w:val="none" w:sz="0" w:space="0" w:color="auto"/>
            <w:right w:val="none" w:sz="0" w:space="0" w:color="auto"/>
          </w:divBdr>
        </w:div>
        <w:div w:id="806439821">
          <w:marLeft w:val="640"/>
          <w:marRight w:val="0"/>
          <w:marTop w:val="0"/>
          <w:marBottom w:val="0"/>
          <w:divBdr>
            <w:top w:val="none" w:sz="0" w:space="0" w:color="auto"/>
            <w:left w:val="none" w:sz="0" w:space="0" w:color="auto"/>
            <w:bottom w:val="none" w:sz="0" w:space="0" w:color="auto"/>
            <w:right w:val="none" w:sz="0" w:space="0" w:color="auto"/>
          </w:divBdr>
        </w:div>
        <w:div w:id="1848059749">
          <w:marLeft w:val="640"/>
          <w:marRight w:val="0"/>
          <w:marTop w:val="0"/>
          <w:marBottom w:val="0"/>
          <w:divBdr>
            <w:top w:val="none" w:sz="0" w:space="0" w:color="auto"/>
            <w:left w:val="none" w:sz="0" w:space="0" w:color="auto"/>
            <w:bottom w:val="none" w:sz="0" w:space="0" w:color="auto"/>
            <w:right w:val="none" w:sz="0" w:space="0" w:color="auto"/>
          </w:divBdr>
        </w:div>
        <w:div w:id="1553734689">
          <w:marLeft w:val="640"/>
          <w:marRight w:val="0"/>
          <w:marTop w:val="0"/>
          <w:marBottom w:val="0"/>
          <w:divBdr>
            <w:top w:val="none" w:sz="0" w:space="0" w:color="auto"/>
            <w:left w:val="none" w:sz="0" w:space="0" w:color="auto"/>
            <w:bottom w:val="none" w:sz="0" w:space="0" w:color="auto"/>
            <w:right w:val="none" w:sz="0" w:space="0" w:color="auto"/>
          </w:divBdr>
        </w:div>
        <w:div w:id="1083377339">
          <w:marLeft w:val="640"/>
          <w:marRight w:val="0"/>
          <w:marTop w:val="0"/>
          <w:marBottom w:val="0"/>
          <w:divBdr>
            <w:top w:val="none" w:sz="0" w:space="0" w:color="auto"/>
            <w:left w:val="none" w:sz="0" w:space="0" w:color="auto"/>
            <w:bottom w:val="none" w:sz="0" w:space="0" w:color="auto"/>
            <w:right w:val="none" w:sz="0" w:space="0" w:color="auto"/>
          </w:divBdr>
        </w:div>
        <w:div w:id="865484581">
          <w:marLeft w:val="640"/>
          <w:marRight w:val="0"/>
          <w:marTop w:val="0"/>
          <w:marBottom w:val="0"/>
          <w:divBdr>
            <w:top w:val="none" w:sz="0" w:space="0" w:color="auto"/>
            <w:left w:val="none" w:sz="0" w:space="0" w:color="auto"/>
            <w:bottom w:val="none" w:sz="0" w:space="0" w:color="auto"/>
            <w:right w:val="none" w:sz="0" w:space="0" w:color="auto"/>
          </w:divBdr>
        </w:div>
        <w:div w:id="2105416693">
          <w:marLeft w:val="640"/>
          <w:marRight w:val="0"/>
          <w:marTop w:val="0"/>
          <w:marBottom w:val="0"/>
          <w:divBdr>
            <w:top w:val="none" w:sz="0" w:space="0" w:color="auto"/>
            <w:left w:val="none" w:sz="0" w:space="0" w:color="auto"/>
            <w:bottom w:val="none" w:sz="0" w:space="0" w:color="auto"/>
            <w:right w:val="none" w:sz="0" w:space="0" w:color="auto"/>
          </w:divBdr>
        </w:div>
        <w:div w:id="351876796">
          <w:marLeft w:val="640"/>
          <w:marRight w:val="0"/>
          <w:marTop w:val="0"/>
          <w:marBottom w:val="0"/>
          <w:divBdr>
            <w:top w:val="none" w:sz="0" w:space="0" w:color="auto"/>
            <w:left w:val="none" w:sz="0" w:space="0" w:color="auto"/>
            <w:bottom w:val="none" w:sz="0" w:space="0" w:color="auto"/>
            <w:right w:val="none" w:sz="0" w:space="0" w:color="auto"/>
          </w:divBdr>
        </w:div>
        <w:div w:id="1565917465">
          <w:marLeft w:val="640"/>
          <w:marRight w:val="0"/>
          <w:marTop w:val="0"/>
          <w:marBottom w:val="0"/>
          <w:divBdr>
            <w:top w:val="none" w:sz="0" w:space="0" w:color="auto"/>
            <w:left w:val="none" w:sz="0" w:space="0" w:color="auto"/>
            <w:bottom w:val="none" w:sz="0" w:space="0" w:color="auto"/>
            <w:right w:val="none" w:sz="0" w:space="0" w:color="auto"/>
          </w:divBdr>
        </w:div>
        <w:div w:id="782460961">
          <w:marLeft w:val="640"/>
          <w:marRight w:val="0"/>
          <w:marTop w:val="0"/>
          <w:marBottom w:val="0"/>
          <w:divBdr>
            <w:top w:val="none" w:sz="0" w:space="0" w:color="auto"/>
            <w:left w:val="none" w:sz="0" w:space="0" w:color="auto"/>
            <w:bottom w:val="none" w:sz="0" w:space="0" w:color="auto"/>
            <w:right w:val="none" w:sz="0" w:space="0" w:color="auto"/>
          </w:divBdr>
        </w:div>
        <w:div w:id="1599942026">
          <w:marLeft w:val="640"/>
          <w:marRight w:val="0"/>
          <w:marTop w:val="0"/>
          <w:marBottom w:val="0"/>
          <w:divBdr>
            <w:top w:val="none" w:sz="0" w:space="0" w:color="auto"/>
            <w:left w:val="none" w:sz="0" w:space="0" w:color="auto"/>
            <w:bottom w:val="none" w:sz="0" w:space="0" w:color="auto"/>
            <w:right w:val="none" w:sz="0" w:space="0" w:color="auto"/>
          </w:divBdr>
        </w:div>
        <w:div w:id="537163599">
          <w:marLeft w:val="640"/>
          <w:marRight w:val="0"/>
          <w:marTop w:val="0"/>
          <w:marBottom w:val="0"/>
          <w:divBdr>
            <w:top w:val="none" w:sz="0" w:space="0" w:color="auto"/>
            <w:left w:val="none" w:sz="0" w:space="0" w:color="auto"/>
            <w:bottom w:val="none" w:sz="0" w:space="0" w:color="auto"/>
            <w:right w:val="none" w:sz="0" w:space="0" w:color="auto"/>
          </w:divBdr>
        </w:div>
        <w:div w:id="1056010370">
          <w:marLeft w:val="640"/>
          <w:marRight w:val="0"/>
          <w:marTop w:val="0"/>
          <w:marBottom w:val="0"/>
          <w:divBdr>
            <w:top w:val="none" w:sz="0" w:space="0" w:color="auto"/>
            <w:left w:val="none" w:sz="0" w:space="0" w:color="auto"/>
            <w:bottom w:val="none" w:sz="0" w:space="0" w:color="auto"/>
            <w:right w:val="none" w:sz="0" w:space="0" w:color="auto"/>
          </w:divBdr>
        </w:div>
        <w:div w:id="1602252679">
          <w:marLeft w:val="640"/>
          <w:marRight w:val="0"/>
          <w:marTop w:val="0"/>
          <w:marBottom w:val="0"/>
          <w:divBdr>
            <w:top w:val="none" w:sz="0" w:space="0" w:color="auto"/>
            <w:left w:val="none" w:sz="0" w:space="0" w:color="auto"/>
            <w:bottom w:val="none" w:sz="0" w:space="0" w:color="auto"/>
            <w:right w:val="none" w:sz="0" w:space="0" w:color="auto"/>
          </w:divBdr>
        </w:div>
        <w:div w:id="1115715980">
          <w:marLeft w:val="640"/>
          <w:marRight w:val="0"/>
          <w:marTop w:val="0"/>
          <w:marBottom w:val="0"/>
          <w:divBdr>
            <w:top w:val="none" w:sz="0" w:space="0" w:color="auto"/>
            <w:left w:val="none" w:sz="0" w:space="0" w:color="auto"/>
            <w:bottom w:val="none" w:sz="0" w:space="0" w:color="auto"/>
            <w:right w:val="none" w:sz="0" w:space="0" w:color="auto"/>
          </w:divBdr>
        </w:div>
        <w:div w:id="463349726">
          <w:marLeft w:val="640"/>
          <w:marRight w:val="0"/>
          <w:marTop w:val="0"/>
          <w:marBottom w:val="0"/>
          <w:divBdr>
            <w:top w:val="none" w:sz="0" w:space="0" w:color="auto"/>
            <w:left w:val="none" w:sz="0" w:space="0" w:color="auto"/>
            <w:bottom w:val="none" w:sz="0" w:space="0" w:color="auto"/>
            <w:right w:val="none" w:sz="0" w:space="0" w:color="auto"/>
          </w:divBdr>
        </w:div>
        <w:div w:id="1952281171">
          <w:marLeft w:val="640"/>
          <w:marRight w:val="0"/>
          <w:marTop w:val="0"/>
          <w:marBottom w:val="0"/>
          <w:divBdr>
            <w:top w:val="none" w:sz="0" w:space="0" w:color="auto"/>
            <w:left w:val="none" w:sz="0" w:space="0" w:color="auto"/>
            <w:bottom w:val="none" w:sz="0" w:space="0" w:color="auto"/>
            <w:right w:val="none" w:sz="0" w:space="0" w:color="auto"/>
          </w:divBdr>
        </w:div>
        <w:div w:id="1929456771">
          <w:marLeft w:val="640"/>
          <w:marRight w:val="0"/>
          <w:marTop w:val="0"/>
          <w:marBottom w:val="0"/>
          <w:divBdr>
            <w:top w:val="none" w:sz="0" w:space="0" w:color="auto"/>
            <w:left w:val="none" w:sz="0" w:space="0" w:color="auto"/>
            <w:bottom w:val="none" w:sz="0" w:space="0" w:color="auto"/>
            <w:right w:val="none" w:sz="0" w:space="0" w:color="auto"/>
          </w:divBdr>
        </w:div>
        <w:div w:id="612056638">
          <w:marLeft w:val="640"/>
          <w:marRight w:val="0"/>
          <w:marTop w:val="0"/>
          <w:marBottom w:val="0"/>
          <w:divBdr>
            <w:top w:val="none" w:sz="0" w:space="0" w:color="auto"/>
            <w:left w:val="none" w:sz="0" w:space="0" w:color="auto"/>
            <w:bottom w:val="none" w:sz="0" w:space="0" w:color="auto"/>
            <w:right w:val="none" w:sz="0" w:space="0" w:color="auto"/>
          </w:divBdr>
        </w:div>
        <w:div w:id="1651640922">
          <w:marLeft w:val="640"/>
          <w:marRight w:val="0"/>
          <w:marTop w:val="0"/>
          <w:marBottom w:val="0"/>
          <w:divBdr>
            <w:top w:val="none" w:sz="0" w:space="0" w:color="auto"/>
            <w:left w:val="none" w:sz="0" w:space="0" w:color="auto"/>
            <w:bottom w:val="none" w:sz="0" w:space="0" w:color="auto"/>
            <w:right w:val="none" w:sz="0" w:space="0" w:color="auto"/>
          </w:divBdr>
        </w:div>
        <w:div w:id="897714225">
          <w:marLeft w:val="640"/>
          <w:marRight w:val="0"/>
          <w:marTop w:val="0"/>
          <w:marBottom w:val="0"/>
          <w:divBdr>
            <w:top w:val="none" w:sz="0" w:space="0" w:color="auto"/>
            <w:left w:val="none" w:sz="0" w:space="0" w:color="auto"/>
            <w:bottom w:val="none" w:sz="0" w:space="0" w:color="auto"/>
            <w:right w:val="none" w:sz="0" w:space="0" w:color="auto"/>
          </w:divBdr>
        </w:div>
        <w:div w:id="1116943880">
          <w:marLeft w:val="640"/>
          <w:marRight w:val="0"/>
          <w:marTop w:val="0"/>
          <w:marBottom w:val="0"/>
          <w:divBdr>
            <w:top w:val="none" w:sz="0" w:space="0" w:color="auto"/>
            <w:left w:val="none" w:sz="0" w:space="0" w:color="auto"/>
            <w:bottom w:val="none" w:sz="0" w:space="0" w:color="auto"/>
            <w:right w:val="none" w:sz="0" w:space="0" w:color="auto"/>
          </w:divBdr>
        </w:div>
        <w:div w:id="1504201931">
          <w:marLeft w:val="640"/>
          <w:marRight w:val="0"/>
          <w:marTop w:val="0"/>
          <w:marBottom w:val="0"/>
          <w:divBdr>
            <w:top w:val="none" w:sz="0" w:space="0" w:color="auto"/>
            <w:left w:val="none" w:sz="0" w:space="0" w:color="auto"/>
            <w:bottom w:val="none" w:sz="0" w:space="0" w:color="auto"/>
            <w:right w:val="none" w:sz="0" w:space="0" w:color="auto"/>
          </w:divBdr>
        </w:div>
        <w:div w:id="908344635">
          <w:marLeft w:val="640"/>
          <w:marRight w:val="0"/>
          <w:marTop w:val="0"/>
          <w:marBottom w:val="0"/>
          <w:divBdr>
            <w:top w:val="none" w:sz="0" w:space="0" w:color="auto"/>
            <w:left w:val="none" w:sz="0" w:space="0" w:color="auto"/>
            <w:bottom w:val="none" w:sz="0" w:space="0" w:color="auto"/>
            <w:right w:val="none" w:sz="0" w:space="0" w:color="auto"/>
          </w:divBdr>
        </w:div>
        <w:div w:id="193858319">
          <w:marLeft w:val="640"/>
          <w:marRight w:val="0"/>
          <w:marTop w:val="0"/>
          <w:marBottom w:val="0"/>
          <w:divBdr>
            <w:top w:val="none" w:sz="0" w:space="0" w:color="auto"/>
            <w:left w:val="none" w:sz="0" w:space="0" w:color="auto"/>
            <w:bottom w:val="none" w:sz="0" w:space="0" w:color="auto"/>
            <w:right w:val="none" w:sz="0" w:space="0" w:color="auto"/>
          </w:divBdr>
        </w:div>
        <w:div w:id="1249383391">
          <w:marLeft w:val="640"/>
          <w:marRight w:val="0"/>
          <w:marTop w:val="0"/>
          <w:marBottom w:val="0"/>
          <w:divBdr>
            <w:top w:val="none" w:sz="0" w:space="0" w:color="auto"/>
            <w:left w:val="none" w:sz="0" w:space="0" w:color="auto"/>
            <w:bottom w:val="none" w:sz="0" w:space="0" w:color="auto"/>
            <w:right w:val="none" w:sz="0" w:space="0" w:color="auto"/>
          </w:divBdr>
        </w:div>
        <w:div w:id="1841265293">
          <w:marLeft w:val="640"/>
          <w:marRight w:val="0"/>
          <w:marTop w:val="0"/>
          <w:marBottom w:val="0"/>
          <w:divBdr>
            <w:top w:val="none" w:sz="0" w:space="0" w:color="auto"/>
            <w:left w:val="none" w:sz="0" w:space="0" w:color="auto"/>
            <w:bottom w:val="none" w:sz="0" w:space="0" w:color="auto"/>
            <w:right w:val="none" w:sz="0" w:space="0" w:color="auto"/>
          </w:divBdr>
        </w:div>
        <w:div w:id="595941619">
          <w:marLeft w:val="640"/>
          <w:marRight w:val="0"/>
          <w:marTop w:val="0"/>
          <w:marBottom w:val="0"/>
          <w:divBdr>
            <w:top w:val="none" w:sz="0" w:space="0" w:color="auto"/>
            <w:left w:val="none" w:sz="0" w:space="0" w:color="auto"/>
            <w:bottom w:val="none" w:sz="0" w:space="0" w:color="auto"/>
            <w:right w:val="none" w:sz="0" w:space="0" w:color="auto"/>
          </w:divBdr>
        </w:div>
        <w:div w:id="160239523">
          <w:marLeft w:val="640"/>
          <w:marRight w:val="0"/>
          <w:marTop w:val="0"/>
          <w:marBottom w:val="0"/>
          <w:divBdr>
            <w:top w:val="none" w:sz="0" w:space="0" w:color="auto"/>
            <w:left w:val="none" w:sz="0" w:space="0" w:color="auto"/>
            <w:bottom w:val="none" w:sz="0" w:space="0" w:color="auto"/>
            <w:right w:val="none" w:sz="0" w:space="0" w:color="auto"/>
          </w:divBdr>
        </w:div>
        <w:div w:id="2037339960">
          <w:marLeft w:val="640"/>
          <w:marRight w:val="0"/>
          <w:marTop w:val="0"/>
          <w:marBottom w:val="0"/>
          <w:divBdr>
            <w:top w:val="none" w:sz="0" w:space="0" w:color="auto"/>
            <w:left w:val="none" w:sz="0" w:space="0" w:color="auto"/>
            <w:bottom w:val="none" w:sz="0" w:space="0" w:color="auto"/>
            <w:right w:val="none" w:sz="0" w:space="0" w:color="auto"/>
          </w:divBdr>
        </w:div>
        <w:div w:id="328293545">
          <w:marLeft w:val="640"/>
          <w:marRight w:val="0"/>
          <w:marTop w:val="0"/>
          <w:marBottom w:val="0"/>
          <w:divBdr>
            <w:top w:val="none" w:sz="0" w:space="0" w:color="auto"/>
            <w:left w:val="none" w:sz="0" w:space="0" w:color="auto"/>
            <w:bottom w:val="none" w:sz="0" w:space="0" w:color="auto"/>
            <w:right w:val="none" w:sz="0" w:space="0" w:color="auto"/>
          </w:divBdr>
        </w:div>
        <w:div w:id="1656370525">
          <w:marLeft w:val="640"/>
          <w:marRight w:val="0"/>
          <w:marTop w:val="0"/>
          <w:marBottom w:val="0"/>
          <w:divBdr>
            <w:top w:val="none" w:sz="0" w:space="0" w:color="auto"/>
            <w:left w:val="none" w:sz="0" w:space="0" w:color="auto"/>
            <w:bottom w:val="none" w:sz="0" w:space="0" w:color="auto"/>
            <w:right w:val="none" w:sz="0" w:space="0" w:color="auto"/>
          </w:divBdr>
        </w:div>
        <w:div w:id="1130515175">
          <w:marLeft w:val="640"/>
          <w:marRight w:val="0"/>
          <w:marTop w:val="0"/>
          <w:marBottom w:val="0"/>
          <w:divBdr>
            <w:top w:val="none" w:sz="0" w:space="0" w:color="auto"/>
            <w:left w:val="none" w:sz="0" w:space="0" w:color="auto"/>
            <w:bottom w:val="none" w:sz="0" w:space="0" w:color="auto"/>
            <w:right w:val="none" w:sz="0" w:space="0" w:color="auto"/>
          </w:divBdr>
        </w:div>
        <w:div w:id="652488290">
          <w:marLeft w:val="640"/>
          <w:marRight w:val="0"/>
          <w:marTop w:val="0"/>
          <w:marBottom w:val="0"/>
          <w:divBdr>
            <w:top w:val="none" w:sz="0" w:space="0" w:color="auto"/>
            <w:left w:val="none" w:sz="0" w:space="0" w:color="auto"/>
            <w:bottom w:val="none" w:sz="0" w:space="0" w:color="auto"/>
            <w:right w:val="none" w:sz="0" w:space="0" w:color="auto"/>
          </w:divBdr>
        </w:div>
        <w:div w:id="2115055470">
          <w:marLeft w:val="640"/>
          <w:marRight w:val="0"/>
          <w:marTop w:val="0"/>
          <w:marBottom w:val="0"/>
          <w:divBdr>
            <w:top w:val="none" w:sz="0" w:space="0" w:color="auto"/>
            <w:left w:val="none" w:sz="0" w:space="0" w:color="auto"/>
            <w:bottom w:val="none" w:sz="0" w:space="0" w:color="auto"/>
            <w:right w:val="none" w:sz="0" w:space="0" w:color="auto"/>
          </w:divBdr>
        </w:div>
        <w:div w:id="861357208">
          <w:marLeft w:val="640"/>
          <w:marRight w:val="0"/>
          <w:marTop w:val="0"/>
          <w:marBottom w:val="0"/>
          <w:divBdr>
            <w:top w:val="none" w:sz="0" w:space="0" w:color="auto"/>
            <w:left w:val="none" w:sz="0" w:space="0" w:color="auto"/>
            <w:bottom w:val="none" w:sz="0" w:space="0" w:color="auto"/>
            <w:right w:val="none" w:sz="0" w:space="0" w:color="auto"/>
          </w:divBdr>
        </w:div>
        <w:div w:id="575744364">
          <w:marLeft w:val="640"/>
          <w:marRight w:val="0"/>
          <w:marTop w:val="0"/>
          <w:marBottom w:val="0"/>
          <w:divBdr>
            <w:top w:val="none" w:sz="0" w:space="0" w:color="auto"/>
            <w:left w:val="none" w:sz="0" w:space="0" w:color="auto"/>
            <w:bottom w:val="none" w:sz="0" w:space="0" w:color="auto"/>
            <w:right w:val="none" w:sz="0" w:space="0" w:color="auto"/>
          </w:divBdr>
        </w:div>
        <w:div w:id="877547953">
          <w:marLeft w:val="640"/>
          <w:marRight w:val="0"/>
          <w:marTop w:val="0"/>
          <w:marBottom w:val="0"/>
          <w:divBdr>
            <w:top w:val="none" w:sz="0" w:space="0" w:color="auto"/>
            <w:left w:val="none" w:sz="0" w:space="0" w:color="auto"/>
            <w:bottom w:val="none" w:sz="0" w:space="0" w:color="auto"/>
            <w:right w:val="none" w:sz="0" w:space="0" w:color="auto"/>
          </w:divBdr>
        </w:div>
        <w:div w:id="347290651">
          <w:marLeft w:val="640"/>
          <w:marRight w:val="0"/>
          <w:marTop w:val="0"/>
          <w:marBottom w:val="0"/>
          <w:divBdr>
            <w:top w:val="none" w:sz="0" w:space="0" w:color="auto"/>
            <w:left w:val="none" w:sz="0" w:space="0" w:color="auto"/>
            <w:bottom w:val="none" w:sz="0" w:space="0" w:color="auto"/>
            <w:right w:val="none" w:sz="0" w:space="0" w:color="auto"/>
          </w:divBdr>
        </w:div>
        <w:div w:id="2035955105">
          <w:marLeft w:val="640"/>
          <w:marRight w:val="0"/>
          <w:marTop w:val="0"/>
          <w:marBottom w:val="0"/>
          <w:divBdr>
            <w:top w:val="none" w:sz="0" w:space="0" w:color="auto"/>
            <w:left w:val="none" w:sz="0" w:space="0" w:color="auto"/>
            <w:bottom w:val="none" w:sz="0" w:space="0" w:color="auto"/>
            <w:right w:val="none" w:sz="0" w:space="0" w:color="auto"/>
          </w:divBdr>
        </w:div>
        <w:div w:id="1876574522">
          <w:marLeft w:val="640"/>
          <w:marRight w:val="0"/>
          <w:marTop w:val="0"/>
          <w:marBottom w:val="0"/>
          <w:divBdr>
            <w:top w:val="none" w:sz="0" w:space="0" w:color="auto"/>
            <w:left w:val="none" w:sz="0" w:space="0" w:color="auto"/>
            <w:bottom w:val="none" w:sz="0" w:space="0" w:color="auto"/>
            <w:right w:val="none" w:sz="0" w:space="0" w:color="auto"/>
          </w:divBdr>
        </w:div>
        <w:div w:id="1665083142">
          <w:marLeft w:val="640"/>
          <w:marRight w:val="0"/>
          <w:marTop w:val="0"/>
          <w:marBottom w:val="0"/>
          <w:divBdr>
            <w:top w:val="none" w:sz="0" w:space="0" w:color="auto"/>
            <w:left w:val="none" w:sz="0" w:space="0" w:color="auto"/>
            <w:bottom w:val="none" w:sz="0" w:space="0" w:color="auto"/>
            <w:right w:val="none" w:sz="0" w:space="0" w:color="auto"/>
          </w:divBdr>
        </w:div>
        <w:div w:id="347105114">
          <w:marLeft w:val="640"/>
          <w:marRight w:val="0"/>
          <w:marTop w:val="0"/>
          <w:marBottom w:val="0"/>
          <w:divBdr>
            <w:top w:val="none" w:sz="0" w:space="0" w:color="auto"/>
            <w:left w:val="none" w:sz="0" w:space="0" w:color="auto"/>
            <w:bottom w:val="none" w:sz="0" w:space="0" w:color="auto"/>
            <w:right w:val="none" w:sz="0" w:space="0" w:color="auto"/>
          </w:divBdr>
        </w:div>
        <w:div w:id="445466983">
          <w:marLeft w:val="640"/>
          <w:marRight w:val="0"/>
          <w:marTop w:val="0"/>
          <w:marBottom w:val="0"/>
          <w:divBdr>
            <w:top w:val="none" w:sz="0" w:space="0" w:color="auto"/>
            <w:left w:val="none" w:sz="0" w:space="0" w:color="auto"/>
            <w:bottom w:val="none" w:sz="0" w:space="0" w:color="auto"/>
            <w:right w:val="none" w:sz="0" w:space="0" w:color="auto"/>
          </w:divBdr>
        </w:div>
        <w:div w:id="373314212">
          <w:marLeft w:val="640"/>
          <w:marRight w:val="0"/>
          <w:marTop w:val="0"/>
          <w:marBottom w:val="0"/>
          <w:divBdr>
            <w:top w:val="none" w:sz="0" w:space="0" w:color="auto"/>
            <w:left w:val="none" w:sz="0" w:space="0" w:color="auto"/>
            <w:bottom w:val="none" w:sz="0" w:space="0" w:color="auto"/>
            <w:right w:val="none" w:sz="0" w:space="0" w:color="auto"/>
          </w:divBdr>
        </w:div>
        <w:div w:id="191655034">
          <w:marLeft w:val="640"/>
          <w:marRight w:val="0"/>
          <w:marTop w:val="0"/>
          <w:marBottom w:val="0"/>
          <w:divBdr>
            <w:top w:val="none" w:sz="0" w:space="0" w:color="auto"/>
            <w:left w:val="none" w:sz="0" w:space="0" w:color="auto"/>
            <w:bottom w:val="none" w:sz="0" w:space="0" w:color="auto"/>
            <w:right w:val="none" w:sz="0" w:space="0" w:color="auto"/>
          </w:divBdr>
        </w:div>
        <w:div w:id="1019311772">
          <w:marLeft w:val="640"/>
          <w:marRight w:val="0"/>
          <w:marTop w:val="0"/>
          <w:marBottom w:val="0"/>
          <w:divBdr>
            <w:top w:val="none" w:sz="0" w:space="0" w:color="auto"/>
            <w:left w:val="none" w:sz="0" w:space="0" w:color="auto"/>
            <w:bottom w:val="none" w:sz="0" w:space="0" w:color="auto"/>
            <w:right w:val="none" w:sz="0" w:space="0" w:color="auto"/>
          </w:divBdr>
        </w:div>
        <w:div w:id="1718698661">
          <w:marLeft w:val="640"/>
          <w:marRight w:val="0"/>
          <w:marTop w:val="0"/>
          <w:marBottom w:val="0"/>
          <w:divBdr>
            <w:top w:val="none" w:sz="0" w:space="0" w:color="auto"/>
            <w:left w:val="none" w:sz="0" w:space="0" w:color="auto"/>
            <w:bottom w:val="none" w:sz="0" w:space="0" w:color="auto"/>
            <w:right w:val="none" w:sz="0" w:space="0" w:color="auto"/>
          </w:divBdr>
        </w:div>
        <w:div w:id="1475216096">
          <w:marLeft w:val="640"/>
          <w:marRight w:val="0"/>
          <w:marTop w:val="0"/>
          <w:marBottom w:val="0"/>
          <w:divBdr>
            <w:top w:val="none" w:sz="0" w:space="0" w:color="auto"/>
            <w:left w:val="none" w:sz="0" w:space="0" w:color="auto"/>
            <w:bottom w:val="none" w:sz="0" w:space="0" w:color="auto"/>
            <w:right w:val="none" w:sz="0" w:space="0" w:color="auto"/>
          </w:divBdr>
        </w:div>
        <w:div w:id="1148591359">
          <w:marLeft w:val="640"/>
          <w:marRight w:val="0"/>
          <w:marTop w:val="0"/>
          <w:marBottom w:val="0"/>
          <w:divBdr>
            <w:top w:val="none" w:sz="0" w:space="0" w:color="auto"/>
            <w:left w:val="none" w:sz="0" w:space="0" w:color="auto"/>
            <w:bottom w:val="none" w:sz="0" w:space="0" w:color="auto"/>
            <w:right w:val="none" w:sz="0" w:space="0" w:color="auto"/>
          </w:divBdr>
        </w:div>
        <w:div w:id="1863396786">
          <w:marLeft w:val="640"/>
          <w:marRight w:val="0"/>
          <w:marTop w:val="0"/>
          <w:marBottom w:val="0"/>
          <w:divBdr>
            <w:top w:val="none" w:sz="0" w:space="0" w:color="auto"/>
            <w:left w:val="none" w:sz="0" w:space="0" w:color="auto"/>
            <w:bottom w:val="none" w:sz="0" w:space="0" w:color="auto"/>
            <w:right w:val="none" w:sz="0" w:space="0" w:color="auto"/>
          </w:divBdr>
        </w:div>
      </w:divsChild>
    </w:div>
    <w:div w:id="519051696">
      <w:bodyDiv w:val="1"/>
      <w:marLeft w:val="0"/>
      <w:marRight w:val="0"/>
      <w:marTop w:val="0"/>
      <w:marBottom w:val="0"/>
      <w:divBdr>
        <w:top w:val="none" w:sz="0" w:space="0" w:color="auto"/>
        <w:left w:val="none" w:sz="0" w:space="0" w:color="auto"/>
        <w:bottom w:val="none" w:sz="0" w:space="0" w:color="auto"/>
        <w:right w:val="none" w:sz="0" w:space="0" w:color="auto"/>
      </w:divBdr>
      <w:divsChild>
        <w:div w:id="437061892">
          <w:marLeft w:val="640"/>
          <w:marRight w:val="0"/>
          <w:marTop w:val="0"/>
          <w:marBottom w:val="0"/>
          <w:divBdr>
            <w:top w:val="none" w:sz="0" w:space="0" w:color="auto"/>
            <w:left w:val="none" w:sz="0" w:space="0" w:color="auto"/>
            <w:bottom w:val="none" w:sz="0" w:space="0" w:color="auto"/>
            <w:right w:val="none" w:sz="0" w:space="0" w:color="auto"/>
          </w:divBdr>
        </w:div>
        <w:div w:id="1467505271">
          <w:marLeft w:val="640"/>
          <w:marRight w:val="0"/>
          <w:marTop w:val="0"/>
          <w:marBottom w:val="0"/>
          <w:divBdr>
            <w:top w:val="none" w:sz="0" w:space="0" w:color="auto"/>
            <w:left w:val="none" w:sz="0" w:space="0" w:color="auto"/>
            <w:bottom w:val="none" w:sz="0" w:space="0" w:color="auto"/>
            <w:right w:val="none" w:sz="0" w:space="0" w:color="auto"/>
          </w:divBdr>
        </w:div>
        <w:div w:id="654576285">
          <w:marLeft w:val="640"/>
          <w:marRight w:val="0"/>
          <w:marTop w:val="0"/>
          <w:marBottom w:val="0"/>
          <w:divBdr>
            <w:top w:val="none" w:sz="0" w:space="0" w:color="auto"/>
            <w:left w:val="none" w:sz="0" w:space="0" w:color="auto"/>
            <w:bottom w:val="none" w:sz="0" w:space="0" w:color="auto"/>
            <w:right w:val="none" w:sz="0" w:space="0" w:color="auto"/>
          </w:divBdr>
        </w:div>
        <w:div w:id="670569313">
          <w:marLeft w:val="640"/>
          <w:marRight w:val="0"/>
          <w:marTop w:val="0"/>
          <w:marBottom w:val="0"/>
          <w:divBdr>
            <w:top w:val="none" w:sz="0" w:space="0" w:color="auto"/>
            <w:left w:val="none" w:sz="0" w:space="0" w:color="auto"/>
            <w:bottom w:val="none" w:sz="0" w:space="0" w:color="auto"/>
            <w:right w:val="none" w:sz="0" w:space="0" w:color="auto"/>
          </w:divBdr>
        </w:div>
        <w:div w:id="184179496">
          <w:marLeft w:val="640"/>
          <w:marRight w:val="0"/>
          <w:marTop w:val="0"/>
          <w:marBottom w:val="0"/>
          <w:divBdr>
            <w:top w:val="none" w:sz="0" w:space="0" w:color="auto"/>
            <w:left w:val="none" w:sz="0" w:space="0" w:color="auto"/>
            <w:bottom w:val="none" w:sz="0" w:space="0" w:color="auto"/>
            <w:right w:val="none" w:sz="0" w:space="0" w:color="auto"/>
          </w:divBdr>
        </w:div>
        <w:div w:id="632565004">
          <w:marLeft w:val="640"/>
          <w:marRight w:val="0"/>
          <w:marTop w:val="0"/>
          <w:marBottom w:val="0"/>
          <w:divBdr>
            <w:top w:val="none" w:sz="0" w:space="0" w:color="auto"/>
            <w:left w:val="none" w:sz="0" w:space="0" w:color="auto"/>
            <w:bottom w:val="none" w:sz="0" w:space="0" w:color="auto"/>
            <w:right w:val="none" w:sz="0" w:space="0" w:color="auto"/>
          </w:divBdr>
        </w:div>
        <w:div w:id="848639411">
          <w:marLeft w:val="640"/>
          <w:marRight w:val="0"/>
          <w:marTop w:val="0"/>
          <w:marBottom w:val="0"/>
          <w:divBdr>
            <w:top w:val="none" w:sz="0" w:space="0" w:color="auto"/>
            <w:left w:val="none" w:sz="0" w:space="0" w:color="auto"/>
            <w:bottom w:val="none" w:sz="0" w:space="0" w:color="auto"/>
            <w:right w:val="none" w:sz="0" w:space="0" w:color="auto"/>
          </w:divBdr>
        </w:div>
        <w:div w:id="695347360">
          <w:marLeft w:val="640"/>
          <w:marRight w:val="0"/>
          <w:marTop w:val="0"/>
          <w:marBottom w:val="0"/>
          <w:divBdr>
            <w:top w:val="none" w:sz="0" w:space="0" w:color="auto"/>
            <w:left w:val="none" w:sz="0" w:space="0" w:color="auto"/>
            <w:bottom w:val="none" w:sz="0" w:space="0" w:color="auto"/>
            <w:right w:val="none" w:sz="0" w:space="0" w:color="auto"/>
          </w:divBdr>
        </w:div>
        <w:div w:id="416173024">
          <w:marLeft w:val="640"/>
          <w:marRight w:val="0"/>
          <w:marTop w:val="0"/>
          <w:marBottom w:val="0"/>
          <w:divBdr>
            <w:top w:val="none" w:sz="0" w:space="0" w:color="auto"/>
            <w:left w:val="none" w:sz="0" w:space="0" w:color="auto"/>
            <w:bottom w:val="none" w:sz="0" w:space="0" w:color="auto"/>
            <w:right w:val="none" w:sz="0" w:space="0" w:color="auto"/>
          </w:divBdr>
        </w:div>
        <w:div w:id="1694382109">
          <w:marLeft w:val="640"/>
          <w:marRight w:val="0"/>
          <w:marTop w:val="0"/>
          <w:marBottom w:val="0"/>
          <w:divBdr>
            <w:top w:val="none" w:sz="0" w:space="0" w:color="auto"/>
            <w:left w:val="none" w:sz="0" w:space="0" w:color="auto"/>
            <w:bottom w:val="none" w:sz="0" w:space="0" w:color="auto"/>
            <w:right w:val="none" w:sz="0" w:space="0" w:color="auto"/>
          </w:divBdr>
        </w:div>
        <w:div w:id="960577344">
          <w:marLeft w:val="640"/>
          <w:marRight w:val="0"/>
          <w:marTop w:val="0"/>
          <w:marBottom w:val="0"/>
          <w:divBdr>
            <w:top w:val="none" w:sz="0" w:space="0" w:color="auto"/>
            <w:left w:val="none" w:sz="0" w:space="0" w:color="auto"/>
            <w:bottom w:val="none" w:sz="0" w:space="0" w:color="auto"/>
            <w:right w:val="none" w:sz="0" w:space="0" w:color="auto"/>
          </w:divBdr>
        </w:div>
        <w:div w:id="343172920">
          <w:marLeft w:val="640"/>
          <w:marRight w:val="0"/>
          <w:marTop w:val="0"/>
          <w:marBottom w:val="0"/>
          <w:divBdr>
            <w:top w:val="none" w:sz="0" w:space="0" w:color="auto"/>
            <w:left w:val="none" w:sz="0" w:space="0" w:color="auto"/>
            <w:bottom w:val="none" w:sz="0" w:space="0" w:color="auto"/>
            <w:right w:val="none" w:sz="0" w:space="0" w:color="auto"/>
          </w:divBdr>
        </w:div>
        <w:div w:id="83458923">
          <w:marLeft w:val="640"/>
          <w:marRight w:val="0"/>
          <w:marTop w:val="0"/>
          <w:marBottom w:val="0"/>
          <w:divBdr>
            <w:top w:val="none" w:sz="0" w:space="0" w:color="auto"/>
            <w:left w:val="none" w:sz="0" w:space="0" w:color="auto"/>
            <w:bottom w:val="none" w:sz="0" w:space="0" w:color="auto"/>
            <w:right w:val="none" w:sz="0" w:space="0" w:color="auto"/>
          </w:divBdr>
        </w:div>
        <w:div w:id="1831948708">
          <w:marLeft w:val="640"/>
          <w:marRight w:val="0"/>
          <w:marTop w:val="0"/>
          <w:marBottom w:val="0"/>
          <w:divBdr>
            <w:top w:val="none" w:sz="0" w:space="0" w:color="auto"/>
            <w:left w:val="none" w:sz="0" w:space="0" w:color="auto"/>
            <w:bottom w:val="none" w:sz="0" w:space="0" w:color="auto"/>
            <w:right w:val="none" w:sz="0" w:space="0" w:color="auto"/>
          </w:divBdr>
        </w:div>
        <w:div w:id="402291719">
          <w:marLeft w:val="640"/>
          <w:marRight w:val="0"/>
          <w:marTop w:val="0"/>
          <w:marBottom w:val="0"/>
          <w:divBdr>
            <w:top w:val="none" w:sz="0" w:space="0" w:color="auto"/>
            <w:left w:val="none" w:sz="0" w:space="0" w:color="auto"/>
            <w:bottom w:val="none" w:sz="0" w:space="0" w:color="auto"/>
            <w:right w:val="none" w:sz="0" w:space="0" w:color="auto"/>
          </w:divBdr>
        </w:div>
        <w:div w:id="1178695682">
          <w:marLeft w:val="640"/>
          <w:marRight w:val="0"/>
          <w:marTop w:val="0"/>
          <w:marBottom w:val="0"/>
          <w:divBdr>
            <w:top w:val="none" w:sz="0" w:space="0" w:color="auto"/>
            <w:left w:val="none" w:sz="0" w:space="0" w:color="auto"/>
            <w:bottom w:val="none" w:sz="0" w:space="0" w:color="auto"/>
            <w:right w:val="none" w:sz="0" w:space="0" w:color="auto"/>
          </w:divBdr>
        </w:div>
        <w:div w:id="519778039">
          <w:marLeft w:val="640"/>
          <w:marRight w:val="0"/>
          <w:marTop w:val="0"/>
          <w:marBottom w:val="0"/>
          <w:divBdr>
            <w:top w:val="none" w:sz="0" w:space="0" w:color="auto"/>
            <w:left w:val="none" w:sz="0" w:space="0" w:color="auto"/>
            <w:bottom w:val="none" w:sz="0" w:space="0" w:color="auto"/>
            <w:right w:val="none" w:sz="0" w:space="0" w:color="auto"/>
          </w:divBdr>
        </w:div>
        <w:div w:id="1573660377">
          <w:marLeft w:val="640"/>
          <w:marRight w:val="0"/>
          <w:marTop w:val="0"/>
          <w:marBottom w:val="0"/>
          <w:divBdr>
            <w:top w:val="none" w:sz="0" w:space="0" w:color="auto"/>
            <w:left w:val="none" w:sz="0" w:space="0" w:color="auto"/>
            <w:bottom w:val="none" w:sz="0" w:space="0" w:color="auto"/>
            <w:right w:val="none" w:sz="0" w:space="0" w:color="auto"/>
          </w:divBdr>
        </w:div>
        <w:div w:id="1811435520">
          <w:marLeft w:val="640"/>
          <w:marRight w:val="0"/>
          <w:marTop w:val="0"/>
          <w:marBottom w:val="0"/>
          <w:divBdr>
            <w:top w:val="none" w:sz="0" w:space="0" w:color="auto"/>
            <w:left w:val="none" w:sz="0" w:space="0" w:color="auto"/>
            <w:bottom w:val="none" w:sz="0" w:space="0" w:color="auto"/>
            <w:right w:val="none" w:sz="0" w:space="0" w:color="auto"/>
          </w:divBdr>
        </w:div>
        <w:div w:id="884751301">
          <w:marLeft w:val="640"/>
          <w:marRight w:val="0"/>
          <w:marTop w:val="0"/>
          <w:marBottom w:val="0"/>
          <w:divBdr>
            <w:top w:val="none" w:sz="0" w:space="0" w:color="auto"/>
            <w:left w:val="none" w:sz="0" w:space="0" w:color="auto"/>
            <w:bottom w:val="none" w:sz="0" w:space="0" w:color="auto"/>
            <w:right w:val="none" w:sz="0" w:space="0" w:color="auto"/>
          </w:divBdr>
        </w:div>
        <w:div w:id="24985230">
          <w:marLeft w:val="640"/>
          <w:marRight w:val="0"/>
          <w:marTop w:val="0"/>
          <w:marBottom w:val="0"/>
          <w:divBdr>
            <w:top w:val="none" w:sz="0" w:space="0" w:color="auto"/>
            <w:left w:val="none" w:sz="0" w:space="0" w:color="auto"/>
            <w:bottom w:val="none" w:sz="0" w:space="0" w:color="auto"/>
            <w:right w:val="none" w:sz="0" w:space="0" w:color="auto"/>
          </w:divBdr>
        </w:div>
        <w:div w:id="1941329094">
          <w:marLeft w:val="640"/>
          <w:marRight w:val="0"/>
          <w:marTop w:val="0"/>
          <w:marBottom w:val="0"/>
          <w:divBdr>
            <w:top w:val="none" w:sz="0" w:space="0" w:color="auto"/>
            <w:left w:val="none" w:sz="0" w:space="0" w:color="auto"/>
            <w:bottom w:val="none" w:sz="0" w:space="0" w:color="auto"/>
            <w:right w:val="none" w:sz="0" w:space="0" w:color="auto"/>
          </w:divBdr>
        </w:div>
        <w:div w:id="1550145371">
          <w:marLeft w:val="640"/>
          <w:marRight w:val="0"/>
          <w:marTop w:val="0"/>
          <w:marBottom w:val="0"/>
          <w:divBdr>
            <w:top w:val="none" w:sz="0" w:space="0" w:color="auto"/>
            <w:left w:val="none" w:sz="0" w:space="0" w:color="auto"/>
            <w:bottom w:val="none" w:sz="0" w:space="0" w:color="auto"/>
            <w:right w:val="none" w:sz="0" w:space="0" w:color="auto"/>
          </w:divBdr>
        </w:div>
        <w:div w:id="1542286840">
          <w:marLeft w:val="640"/>
          <w:marRight w:val="0"/>
          <w:marTop w:val="0"/>
          <w:marBottom w:val="0"/>
          <w:divBdr>
            <w:top w:val="none" w:sz="0" w:space="0" w:color="auto"/>
            <w:left w:val="none" w:sz="0" w:space="0" w:color="auto"/>
            <w:bottom w:val="none" w:sz="0" w:space="0" w:color="auto"/>
            <w:right w:val="none" w:sz="0" w:space="0" w:color="auto"/>
          </w:divBdr>
        </w:div>
        <w:div w:id="1610895763">
          <w:marLeft w:val="640"/>
          <w:marRight w:val="0"/>
          <w:marTop w:val="0"/>
          <w:marBottom w:val="0"/>
          <w:divBdr>
            <w:top w:val="none" w:sz="0" w:space="0" w:color="auto"/>
            <w:left w:val="none" w:sz="0" w:space="0" w:color="auto"/>
            <w:bottom w:val="none" w:sz="0" w:space="0" w:color="auto"/>
            <w:right w:val="none" w:sz="0" w:space="0" w:color="auto"/>
          </w:divBdr>
        </w:div>
        <w:div w:id="654257367">
          <w:marLeft w:val="640"/>
          <w:marRight w:val="0"/>
          <w:marTop w:val="0"/>
          <w:marBottom w:val="0"/>
          <w:divBdr>
            <w:top w:val="none" w:sz="0" w:space="0" w:color="auto"/>
            <w:left w:val="none" w:sz="0" w:space="0" w:color="auto"/>
            <w:bottom w:val="none" w:sz="0" w:space="0" w:color="auto"/>
            <w:right w:val="none" w:sz="0" w:space="0" w:color="auto"/>
          </w:divBdr>
        </w:div>
        <w:div w:id="1374572967">
          <w:marLeft w:val="640"/>
          <w:marRight w:val="0"/>
          <w:marTop w:val="0"/>
          <w:marBottom w:val="0"/>
          <w:divBdr>
            <w:top w:val="none" w:sz="0" w:space="0" w:color="auto"/>
            <w:left w:val="none" w:sz="0" w:space="0" w:color="auto"/>
            <w:bottom w:val="none" w:sz="0" w:space="0" w:color="auto"/>
            <w:right w:val="none" w:sz="0" w:space="0" w:color="auto"/>
          </w:divBdr>
        </w:div>
        <w:div w:id="330715621">
          <w:marLeft w:val="640"/>
          <w:marRight w:val="0"/>
          <w:marTop w:val="0"/>
          <w:marBottom w:val="0"/>
          <w:divBdr>
            <w:top w:val="none" w:sz="0" w:space="0" w:color="auto"/>
            <w:left w:val="none" w:sz="0" w:space="0" w:color="auto"/>
            <w:bottom w:val="none" w:sz="0" w:space="0" w:color="auto"/>
            <w:right w:val="none" w:sz="0" w:space="0" w:color="auto"/>
          </w:divBdr>
        </w:div>
        <w:div w:id="1804927080">
          <w:marLeft w:val="640"/>
          <w:marRight w:val="0"/>
          <w:marTop w:val="0"/>
          <w:marBottom w:val="0"/>
          <w:divBdr>
            <w:top w:val="none" w:sz="0" w:space="0" w:color="auto"/>
            <w:left w:val="none" w:sz="0" w:space="0" w:color="auto"/>
            <w:bottom w:val="none" w:sz="0" w:space="0" w:color="auto"/>
            <w:right w:val="none" w:sz="0" w:space="0" w:color="auto"/>
          </w:divBdr>
        </w:div>
        <w:div w:id="613437322">
          <w:marLeft w:val="640"/>
          <w:marRight w:val="0"/>
          <w:marTop w:val="0"/>
          <w:marBottom w:val="0"/>
          <w:divBdr>
            <w:top w:val="none" w:sz="0" w:space="0" w:color="auto"/>
            <w:left w:val="none" w:sz="0" w:space="0" w:color="auto"/>
            <w:bottom w:val="none" w:sz="0" w:space="0" w:color="auto"/>
            <w:right w:val="none" w:sz="0" w:space="0" w:color="auto"/>
          </w:divBdr>
        </w:div>
        <w:div w:id="2029595211">
          <w:marLeft w:val="640"/>
          <w:marRight w:val="0"/>
          <w:marTop w:val="0"/>
          <w:marBottom w:val="0"/>
          <w:divBdr>
            <w:top w:val="none" w:sz="0" w:space="0" w:color="auto"/>
            <w:left w:val="none" w:sz="0" w:space="0" w:color="auto"/>
            <w:bottom w:val="none" w:sz="0" w:space="0" w:color="auto"/>
            <w:right w:val="none" w:sz="0" w:space="0" w:color="auto"/>
          </w:divBdr>
        </w:div>
        <w:div w:id="367872710">
          <w:marLeft w:val="640"/>
          <w:marRight w:val="0"/>
          <w:marTop w:val="0"/>
          <w:marBottom w:val="0"/>
          <w:divBdr>
            <w:top w:val="none" w:sz="0" w:space="0" w:color="auto"/>
            <w:left w:val="none" w:sz="0" w:space="0" w:color="auto"/>
            <w:bottom w:val="none" w:sz="0" w:space="0" w:color="auto"/>
            <w:right w:val="none" w:sz="0" w:space="0" w:color="auto"/>
          </w:divBdr>
        </w:div>
        <w:div w:id="1024475627">
          <w:marLeft w:val="640"/>
          <w:marRight w:val="0"/>
          <w:marTop w:val="0"/>
          <w:marBottom w:val="0"/>
          <w:divBdr>
            <w:top w:val="none" w:sz="0" w:space="0" w:color="auto"/>
            <w:left w:val="none" w:sz="0" w:space="0" w:color="auto"/>
            <w:bottom w:val="none" w:sz="0" w:space="0" w:color="auto"/>
            <w:right w:val="none" w:sz="0" w:space="0" w:color="auto"/>
          </w:divBdr>
        </w:div>
        <w:div w:id="1829860989">
          <w:marLeft w:val="640"/>
          <w:marRight w:val="0"/>
          <w:marTop w:val="0"/>
          <w:marBottom w:val="0"/>
          <w:divBdr>
            <w:top w:val="none" w:sz="0" w:space="0" w:color="auto"/>
            <w:left w:val="none" w:sz="0" w:space="0" w:color="auto"/>
            <w:bottom w:val="none" w:sz="0" w:space="0" w:color="auto"/>
            <w:right w:val="none" w:sz="0" w:space="0" w:color="auto"/>
          </w:divBdr>
        </w:div>
        <w:div w:id="1167597574">
          <w:marLeft w:val="640"/>
          <w:marRight w:val="0"/>
          <w:marTop w:val="0"/>
          <w:marBottom w:val="0"/>
          <w:divBdr>
            <w:top w:val="none" w:sz="0" w:space="0" w:color="auto"/>
            <w:left w:val="none" w:sz="0" w:space="0" w:color="auto"/>
            <w:bottom w:val="none" w:sz="0" w:space="0" w:color="auto"/>
            <w:right w:val="none" w:sz="0" w:space="0" w:color="auto"/>
          </w:divBdr>
        </w:div>
        <w:div w:id="161239521">
          <w:marLeft w:val="640"/>
          <w:marRight w:val="0"/>
          <w:marTop w:val="0"/>
          <w:marBottom w:val="0"/>
          <w:divBdr>
            <w:top w:val="none" w:sz="0" w:space="0" w:color="auto"/>
            <w:left w:val="none" w:sz="0" w:space="0" w:color="auto"/>
            <w:bottom w:val="none" w:sz="0" w:space="0" w:color="auto"/>
            <w:right w:val="none" w:sz="0" w:space="0" w:color="auto"/>
          </w:divBdr>
        </w:div>
        <w:div w:id="1108548492">
          <w:marLeft w:val="640"/>
          <w:marRight w:val="0"/>
          <w:marTop w:val="0"/>
          <w:marBottom w:val="0"/>
          <w:divBdr>
            <w:top w:val="none" w:sz="0" w:space="0" w:color="auto"/>
            <w:left w:val="none" w:sz="0" w:space="0" w:color="auto"/>
            <w:bottom w:val="none" w:sz="0" w:space="0" w:color="auto"/>
            <w:right w:val="none" w:sz="0" w:space="0" w:color="auto"/>
          </w:divBdr>
        </w:div>
        <w:div w:id="1518735916">
          <w:marLeft w:val="640"/>
          <w:marRight w:val="0"/>
          <w:marTop w:val="0"/>
          <w:marBottom w:val="0"/>
          <w:divBdr>
            <w:top w:val="none" w:sz="0" w:space="0" w:color="auto"/>
            <w:left w:val="none" w:sz="0" w:space="0" w:color="auto"/>
            <w:bottom w:val="none" w:sz="0" w:space="0" w:color="auto"/>
            <w:right w:val="none" w:sz="0" w:space="0" w:color="auto"/>
          </w:divBdr>
        </w:div>
        <w:div w:id="689338824">
          <w:marLeft w:val="640"/>
          <w:marRight w:val="0"/>
          <w:marTop w:val="0"/>
          <w:marBottom w:val="0"/>
          <w:divBdr>
            <w:top w:val="none" w:sz="0" w:space="0" w:color="auto"/>
            <w:left w:val="none" w:sz="0" w:space="0" w:color="auto"/>
            <w:bottom w:val="none" w:sz="0" w:space="0" w:color="auto"/>
            <w:right w:val="none" w:sz="0" w:space="0" w:color="auto"/>
          </w:divBdr>
        </w:div>
        <w:div w:id="524558034">
          <w:marLeft w:val="640"/>
          <w:marRight w:val="0"/>
          <w:marTop w:val="0"/>
          <w:marBottom w:val="0"/>
          <w:divBdr>
            <w:top w:val="none" w:sz="0" w:space="0" w:color="auto"/>
            <w:left w:val="none" w:sz="0" w:space="0" w:color="auto"/>
            <w:bottom w:val="none" w:sz="0" w:space="0" w:color="auto"/>
            <w:right w:val="none" w:sz="0" w:space="0" w:color="auto"/>
          </w:divBdr>
        </w:div>
        <w:div w:id="1644852143">
          <w:marLeft w:val="640"/>
          <w:marRight w:val="0"/>
          <w:marTop w:val="0"/>
          <w:marBottom w:val="0"/>
          <w:divBdr>
            <w:top w:val="none" w:sz="0" w:space="0" w:color="auto"/>
            <w:left w:val="none" w:sz="0" w:space="0" w:color="auto"/>
            <w:bottom w:val="none" w:sz="0" w:space="0" w:color="auto"/>
            <w:right w:val="none" w:sz="0" w:space="0" w:color="auto"/>
          </w:divBdr>
        </w:div>
        <w:div w:id="441265379">
          <w:marLeft w:val="640"/>
          <w:marRight w:val="0"/>
          <w:marTop w:val="0"/>
          <w:marBottom w:val="0"/>
          <w:divBdr>
            <w:top w:val="none" w:sz="0" w:space="0" w:color="auto"/>
            <w:left w:val="none" w:sz="0" w:space="0" w:color="auto"/>
            <w:bottom w:val="none" w:sz="0" w:space="0" w:color="auto"/>
            <w:right w:val="none" w:sz="0" w:space="0" w:color="auto"/>
          </w:divBdr>
        </w:div>
        <w:div w:id="536697791">
          <w:marLeft w:val="640"/>
          <w:marRight w:val="0"/>
          <w:marTop w:val="0"/>
          <w:marBottom w:val="0"/>
          <w:divBdr>
            <w:top w:val="none" w:sz="0" w:space="0" w:color="auto"/>
            <w:left w:val="none" w:sz="0" w:space="0" w:color="auto"/>
            <w:bottom w:val="none" w:sz="0" w:space="0" w:color="auto"/>
            <w:right w:val="none" w:sz="0" w:space="0" w:color="auto"/>
          </w:divBdr>
        </w:div>
        <w:div w:id="1607233794">
          <w:marLeft w:val="640"/>
          <w:marRight w:val="0"/>
          <w:marTop w:val="0"/>
          <w:marBottom w:val="0"/>
          <w:divBdr>
            <w:top w:val="none" w:sz="0" w:space="0" w:color="auto"/>
            <w:left w:val="none" w:sz="0" w:space="0" w:color="auto"/>
            <w:bottom w:val="none" w:sz="0" w:space="0" w:color="auto"/>
            <w:right w:val="none" w:sz="0" w:space="0" w:color="auto"/>
          </w:divBdr>
        </w:div>
        <w:div w:id="1941836085">
          <w:marLeft w:val="640"/>
          <w:marRight w:val="0"/>
          <w:marTop w:val="0"/>
          <w:marBottom w:val="0"/>
          <w:divBdr>
            <w:top w:val="none" w:sz="0" w:space="0" w:color="auto"/>
            <w:left w:val="none" w:sz="0" w:space="0" w:color="auto"/>
            <w:bottom w:val="none" w:sz="0" w:space="0" w:color="auto"/>
            <w:right w:val="none" w:sz="0" w:space="0" w:color="auto"/>
          </w:divBdr>
        </w:div>
        <w:div w:id="441266312">
          <w:marLeft w:val="640"/>
          <w:marRight w:val="0"/>
          <w:marTop w:val="0"/>
          <w:marBottom w:val="0"/>
          <w:divBdr>
            <w:top w:val="none" w:sz="0" w:space="0" w:color="auto"/>
            <w:left w:val="none" w:sz="0" w:space="0" w:color="auto"/>
            <w:bottom w:val="none" w:sz="0" w:space="0" w:color="auto"/>
            <w:right w:val="none" w:sz="0" w:space="0" w:color="auto"/>
          </w:divBdr>
        </w:div>
        <w:div w:id="1620139259">
          <w:marLeft w:val="640"/>
          <w:marRight w:val="0"/>
          <w:marTop w:val="0"/>
          <w:marBottom w:val="0"/>
          <w:divBdr>
            <w:top w:val="none" w:sz="0" w:space="0" w:color="auto"/>
            <w:left w:val="none" w:sz="0" w:space="0" w:color="auto"/>
            <w:bottom w:val="none" w:sz="0" w:space="0" w:color="auto"/>
            <w:right w:val="none" w:sz="0" w:space="0" w:color="auto"/>
          </w:divBdr>
        </w:div>
        <w:div w:id="946734131">
          <w:marLeft w:val="640"/>
          <w:marRight w:val="0"/>
          <w:marTop w:val="0"/>
          <w:marBottom w:val="0"/>
          <w:divBdr>
            <w:top w:val="none" w:sz="0" w:space="0" w:color="auto"/>
            <w:left w:val="none" w:sz="0" w:space="0" w:color="auto"/>
            <w:bottom w:val="none" w:sz="0" w:space="0" w:color="auto"/>
            <w:right w:val="none" w:sz="0" w:space="0" w:color="auto"/>
          </w:divBdr>
        </w:div>
        <w:div w:id="713382060">
          <w:marLeft w:val="640"/>
          <w:marRight w:val="0"/>
          <w:marTop w:val="0"/>
          <w:marBottom w:val="0"/>
          <w:divBdr>
            <w:top w:val="none" w:sz="0" w:space="0" w:color="auto"/>
            <w:left w:val="none" w:sz="0" w:space="0" w:color="auto"/>
            <w:bottom w:val="none" w:sz="0" w:space="0" w:color="auto"/>
            <w:right w:val="none" w:sz="0" w:space="0" w:color="auto"/>
          </w:divBdr>
        </w:div>
        <w:div w:id="1403943949">
          <w:marLeft w:val="640"/>
          <w:marRight w:val="0"/>
          <w:marTop w:val="0"/>
          <w:marBottom w:val="0"/>
          <w:divBdr>
            <w:top w:val="none" w:sz="0" w:space="0" w:color="auto"/>
            <w:left w:val="none" w:sz="0" w:space="0" w:color="auto"/>
            <w:bottom w:val="none" w:sz="0" w:space="0" w:color="auto"/>
            <w:right w:val="none" w:sz="0" w:space="0" w:color="auto"/>
          </w:divBdr>
        </w:div>
      </w:divsChild>
    </w:div>
    <w:div w:id="523710600">
      <w:bodyDiv w:val="1"/>
      <w:marLeft w:val="0"/>
      <w:marRight w:val="0"/>
      <w:marTop w:val="0"/>
      <w:marBottom w:val="0"/>
      <w:divBdr>
        <w:top w:val="none" w:sz="0" w:space="0" w:color="auto"/>
        <w:left w:val="none" w:sz="0" w:space="0" w:color="auto"/>
        <w:bottom w:val="none" w:sz="0" w:space="0" w:color="auto"/>
        <w:right w:val="none" w:sz="0" w:space="0" w:color="auto"/>
      </w:divBdr>
      <w:divsChild>
        <w:div w:id="1665165416">
          <w:marLeft w:val="640"/>
          <w:marRight w:val="0"/>
          <w:marTop w:val="0"/>
          <w:marBottom w:val="0"/>
          <w:divBdr>
            <w:top w:val="none" w:sz="0" w:space="0" w:color="auto"/>
            <w:left w:val="none" w:sz="0" w:space="0" w:color="auto"/>
            <w:bottom w:val="none" w:sz="0" w:space="0" w:color="auto"/>
            <w:right w:val="none" w:sz="0" w:space="0" w:color="auto"/>
          </w:divBdr>
        </w:div>
        <w:div w:id="2088988346">
          <w:marLeft w:val="640"/>
          <w:marRight w:val="0"/>
          <w:marTop w:val="0"/>
          <w:marBottom w:val="0"/>
          <w:divBdr>
            <w:top w:val="none" w:sz="0" w:space="0" w:color="auto"/>
            <w:left w:val="none" w:sz="0" w:space="0" w:color="auto"/>
            <w:bottom w:val="none" w:sz="0" w:space="0" w:color="auto"/>
            <w:right w:val="none" w:sz="0" w:space="0" w:color="auto"/>
          </w:divBdr>
        </w:div>
        <w:div w:id="151725343">
          <w:marLeft w:val="640"/>
          <w:marRight w:val="0"/>
          <w:marTop w:val="0"/>
          <w:marBottom w:val="0"/>
          <w:divBdr>
            <w:top w:val="none" w:sz="0" w:space="0" w:color="auto"/>
            <w:left w:val="none" w:sz="0" w:space="0" w:color="auto"/>
            <w:bottom w:val="none" w:sz="0" w:space="0" w:color="auto"/>
            <w:right w:val="none" w:sz="0" w:space="0" w:color="auto"/>
          </w:divBdr>
        </w:div>
        <w:div w:id="532812163">
          <w:marLeft w:val="640"/>
          <w:marRight w:val="0"/>
          <w:marTop w:val="0"/>
          <w:marBottom w:val="0"/>
          <w:divBdr>
            <w:top w:val="none" w:sz="0" w:space="0" w:color="auto"/>
            <w:left w:val="none" w:sz="0" w:space="0" w:color="auto"/>
            <w:bottom w:val="none" w:sz="0" w:space="0" w:color="auto"/>
            <w:right w:val="none" w:sz="0" w:space="0" w:color="auto"/>
          </w:divBdr>
        </w:div>
        <w:div w:id="1853914247">
          <w:marLeft w:val="640"/>
          <w:marRight w:val="0"/>
          <w:marTop w:val="0"/>
          <w:marBottom w:val="0"/>
          <w:divBdr>
            <w:top w:val="none" w:sz="0" w:space="0" w:color="auto"/>
            <w:left w:val="none" w:sz="0" w:space="0" w:color="auto"/>
            <w:bottom w:val="none" w:sz="0" w:space="0" w:color="auto"/>
            <w:right w:val="none" w:sz="0" w:space="0" w:color="auto"/>
          </w:divBdr>
        </w:div>
        <w:div w:id="49308467">
          <w:marLeft w:val="640"/>
          <w:marRight w:val="0"/>
          <w:marTop w:val="0"/>
          <w:marBottom w:val="0"/>
          <w:divBdr>
            <w:top w:val="none" w:sz="0" w:space="0" w:color="auto"/>
            <w:left w:val="none" w:sz="0" w:space="0" w:color="auto"/>
            <w:bottom w:val="none" w:sz="0" w:space="0" w:color="auto"/>
            <w:right w:val="none" w:sz="0" w:space="0" w:color="auto"/>
          </w:divBdr>
        </w:div>
        <w:div w:id="1019550215">
          <w:marLeft w:val="640"/>
          <w:marRight w:val="0"/>
          <w:marTop w:val="0"/>
          <w:marBottom w:val="0"/>
          <w:divBdr>
            <w:top w:val="none" w:sz="0" w:space="0" w:color="auto"/>
            <w:left w:val="none" w:sz="0" w:space="0" w:color="auto"/>
            <w:bottom w:val="none" w:sz="0" w:space="0" w:color="auto"/>
            <w:right w:val="none" w:sz="0" w:space="0" w:color="auto"/>
          </w:divBdr>
        </w:div>
        <w:div w:id="321354275">
          <w:marLeft w:val="640"/>
          <w:marRight w:val="0"/>
          <w:marTop w:val="0"/>
          <w:marBottom w:val="0"/>
          <w:divBdr>
            <w:top w:val="none" w:sz="0" w:space="0" w:color="auto"/>
            <w:left w:val="none" w:sz="0" w:space="0" w:color="auto"/>
            <w:bottom w:val="none" w:sz="0" w:space="0" w:color="auto"/>
            <w:right w:val="none" w:sz="0" w:space="0" w:color="auto"/>
          </w:divBdr>
        </w:div>
        <w:div w:id="794176740">
          <w:marLeft w:val="640"/>
          <w:marRight w:val="0"/>
          <w:marTop w:val="0"/>
          <w:marBottom w:val="0"/>
          <w:divBdr>
            <w:top w:val="none" w:sz="0" w:space="0" w:color="auto"/>
            <w:left w:val="none" w:sz="0" w:space="0" w:color="auto"/>
            <w:bottom w:val="none" w:sz="0" w:space="0" w:color="auto"/>
            <w:right w:val="none" w:sz="0" w:space="0" w:color="auto"/>
          </w:divBdr>
        </w:div>
        <w:div w:id="1305889025">
          <w:marLeft w:val="640"/>
          <w:marRight w:val="0"/>
          <w:marTop w:val="0"/>
          <w:marBottom w:val="0"/>
          <w:divBdr>
            <w:top w:val="none" w:sz="0" w:space="0" w:color="auto"/>
            <w:left w:val="none" w:sz="0" w:space="0" w:color="auto"/>
            <w:bottom w:val="none" w:sz="0" w:space="0" w:color="auto"/>
            <w:right w:val="none" w:sz="0" w:space="0" w:color="auto"/>
          </w:divBdr>
        </w:div>
        <w:div w:id="1427119756">
          <w:marLeft w:val="640"/>
          <w:marRight w:val="0"/>
          <w:marTop w:val="0"/>
          <w:marBottom w:val="0"/>
          <w:divBdr>
            <w:top w:val="none" w:sz="0" w:space="0" w:color="auto"/>
            <w:left w:val="none" w:sz="0" w:space="0" w:color="auto"/>
            <w:bottom w:val="none" w:sz="0" w:space="0" w:color="auto"/>
            <w:right w:val="none" w:sz="0" w:space="0" w:color="auto"/>
          </w:divBdr>
        </w:div>
        <w:div w:id="1934196532">
          <w:marLeft w:val="640"/>
          <w:marRight w:val="0"/>
          <w:marTop w:val="0"/>
          <w:marBottom w:val="0"/>
          <w:divBdr>
            <w:top w:val="none" w:sz="0" w:space="0" w:color="auto"/>
            <w:left w:val="none" w:sz="0" w:space="0" w:color="auto"/>
            <w:bottom w:val="none" w:sz="0" w:space="0" w:color="auto"/>
            <w:right w:val="none" w:sz="0" w:space="0" w:color="auto"/>
          </w:divBdr>
        </w:div>
        <w:div w:id="618142797">
          <w:marLeft w:val="640"/>
          <w:marRight w:val="0"/>
          <w:marTop w:val="0"/>
          <w:marBottom w:val="0"/>
          <w:divBdr>
            <w:top w:val="none" w:sz="0" w:space="0" w:color="auto"/>
            <w:left w:val="none" w:sz="0" w:space="0" w:color="auto"/>
            <w:bottom w:val="none" w:sz="0" w:space="0" w:color="auto"/>
            <w:right w:val="none" w:sz="0" w:space="0" w:color="auto"/>
          </w:divBdr>
        </w:div>
        <w:div w:id="1303729215">
          <w:marLeft w:val="640"/>
          <w:marRight w:val="0"/>
          <w:marTop w:val="0"/>
          <w:marBottom w:val="0"/>
          <w:divBdr>
            <w:top w:val="none" w:sz="0" w:space="0" w:color="auto"/>
            <w:left w:val="none" w:sz="0" w:space="0" w:color="auto"/>
            <w:bottom w:val="none" w:sz="0" w:space="0" w:color="auto"/>
            <w:right w:val="none" w:sz="0" w:space="0" w:color="auto"/>
          </w:divBdr>
        </w:div>
      </w:divsChild>
    </w:div>
    <w:div w:id="526718086">
      <w:bodyDiv w:val="1"/>
      <w:marLeft w:val="0"/>
      <w:marRight w:val="0"/>
      <w:marTop w:val="0"/>
      <w:marBottom w:val="0"/>
      <w:divBdr>
        <w:top w:val="none" w:sz="0" w:space="0" w:color="auto"/>
        <w:left w:val="none" w:sz="0" w:space="0" w:color="auto"/>
        <w:bottom w:val="none" w:sz="0" w:space="0" w:color="auto"/>
        <w:right w:val="none" w:sz="0" w:space="0" w:color="auto"/>
      </w:divBdr>
      <w:divsChild>
        <w:div w:id="147134920">
          <w:marLeft w:val="640"/>
          <w:marRight w:val="0"/>
          <w:marTop w:val="0"/>
          <w:marBottom w:val="0"/>
          <w:divBdr>
            <w:top w:val="none" w:sz="0" w:space="0" w:color="auto"/>
            <w:left w:val="none" w:sz="0" w:space="0" w:color="auto"/>
            <w:bottom w:val="none" w:sz="0" w:space="0" w:color="auto"/>
            <w:right w:val="none" w:sz="0" w:space="0" w:color="auto"/>
          </w:divBdr>
        </w:div>
        <w:div w:id="399717701">
          <w:marLeft w:val="640"/>
          <w:marRight w:val="0"/>
          <w:marTop w:val="0"/>
          <w:marBottom w:val="0"/>
          <w:divBdr>
            <w:top w:val="none" w:sz="0" w:space="0" w:color="auto"/>
            <w:left w:val="none" w:sz="0" w:space="0" w:color="auto"/>
            <w:bottom w:val="none" w:sz="0" w:space="0" w:color="auto"/>
            <w:right w:val="none" w:sz="0" w:space="0" w:color="auto"/>
          </w:divBdr>
        </w:div>
        <w:div w:id="873275321">
          <w:marLeft w:val="640"/>
          <w:marRight w:val="0"/>
          <w:marTop w:val="0"/>
          <w:marBottom w:val="0"/>
          <w:divBdr>
            <w:top w:val="none" w:sz="0" w:space="0" w:color="auto"/>
            <w:left w:val="none" w:sz="0" w:space="0" w:color="auto"/>
            <w:bottom w:val="none" w:sz="0" w:space="0" w:color="auto"/>
            <w:right w:val="none" w:sz="0" w:space="0" w:color="auto"/>
          </w:divBdr>
        </w:div>
        <w:div w:id="330764454">
          <w:marLeft w:val="640"/>
          <w:marRight w:val="0"/>
          <w:marTop w:val="0"/>
          <w:marBottom w:val="0"/>
          <w:divBdr>
            <w:top w:val="none" w:sz="0" w:space="0" w:color="auto"/>
            <w:left w:val="none" w:sz="0" w:space="0" w:color="auto"/>
            <w:bottom w:val="none" w:sz="0" w:space="0" w:color="auto"/>
            <w:right w:val="none" w:sz="0" w:space="0" w:color="auto"/>
          </w:divBdr>
        </w:div>
        <w:div w:id="736977399">
          <w:marLeft w:val="640"/>
          <w:marRight w:val="0"/>
          <w:marTop w:val="0"/>
          <w:marBottom w:val="0"/>
          <w:divBdr>
            <w:top w:val="none" w:sz="0" w:space="0" w:color="auto"/>
            <w:left w:val="none" w:sz="0" w:space="0" w:color="auto"/>
            <w:bottom w:val="none" w:sz="0" w:space="0" w:color="auto"/>
            <w:right w:val="none" w:sz="0" w:space="0" w:color="auto"/>
          </w:divBdr>
        </w:div>
        <w:div w:id="2012635447">
          <w:marLeft w:val="640"/>
          <w:marRight w:val="0"/>
          <w:marTop w:val="0"/>
          <w:marBottom w:val="0"/>
          <w:divBdr>
            <w:top w:val="none" w:sz="0" w:space="0" w:color="auto"/>
            <w:left w:val="none" w:sz="0" w:space="0" w:color="auto"/>
            <w:bottom w:val="none" w:sz="0" w:space="0" w:color="auto"/>
            <w:right w:val="none" w:sz="0" w:space="0" w:color="auto"/>
          </w:divBdr>
        </w:div>
        <w:div w:id="593052426">
          <w:marLeft w:val="640"/>
          <w:marRight w:val="0"/>
          <w:marTop w:val="0"/>
          <w:marBottom w:val="0"/>
          <w:divBdr>
            <w:top w:val="none" w:sz="0" w:space="0" w:color="auto"/>
            <w:left w:val="none" w:sz="0" w:space="0" w:color="auto"/>
            <w:bottom w:val="none" w:sz="0" w:space="0" w:color="auto"/>
            <w:right w:val="none" w:sz="0" w:space="0" w:color="auto"/>
          </w:divBdr>
        </w:div>
        <w:div w:id="2065251781">
          <w:marLeft w:val="640"/>
          <w:marRight w:val="0"/>
          <w:marTop w:val="0"/>
          <w:marBottom w:val="0"/>
          <w:divBdr>
            <w:top w:val="none" w:sz="0" w:space="0" w:color="auto"/>
            <w:left w:val="none" w:sz="0" w:space="0" w:color="auto"/>
            <w:bottom w:val="none" w:sz="0" w:space="0" w:color="auto"/>
            <w:right w:val="none" w:sz="0" w:space="0" w:color="auto"/>
          </w:divBdr>
        </w:div>
        <w:div w:id="1296831952">
          <w:marLeft w:val="640"/>
          <w:marRight w:val="0"/>
          <w:marTop w:val="0"/>
          <w:marBottom w:val="0"/>
          <w:divBdr>
            <w:top w:val="none" w:sz="0" w:space="0" w:color="auto"/>
            <w:left w:val="none" w:sz="0" w:space="0" w:color="auto"/>
            <w:bottom w:val="none" w:sz="0" w:space="0" w:color="auto"/>
            <w:right w:val="none" w:sz="0" w:space="0" w:color="auto"/>
          </w:divBdr>
        </w:div>
        <w:div w:id="1332028743">
          <w:marLeft w:val="640"/>
          <w:marRight w:val="0"/>
          <w:marTop w:val="0"/>
          <w:marBottom w:val="0"/>
          <w:divBdr>
            <w:top w:val="none" w:sz="0" w:space="0" w:color="auto"/>
            <w:left w:val="none" w:sz="0" w:space="0" w:color="auto"/>
            <w:bottom w:val="none" w:sz="0" w:space="0" w:color="auto"/>
            <w:right w:val="none" w:sz="0" w:space="0" w:color="auto"/>
          </w:divBdr>
        </w:div>
        <w:div w:id="912200603">
          <w:marLeft w:val="640"/>
          <w:marRight w:val="0"/>
          <w:marTop w:val="0"/>
          <w:marBottom w:val="0"/>
          <w:divBdr>
            <w:top w:val="none" w:sz="0" w:space="0" w:color="auto"/>
            <w:left w:val="none" w:sz="0" w:space="0" w:color="auto"/>
            <w:bottom w:val="none" w:sz="0" w:space="0" w:color="auto"/>
            <w:right w:val="none" w:sz="0" w:space="0" w:color="auto"/>
          </w:divBdr>
        </w:div>
        <w:div w:id="770050228">
          <w:marLeft w:val="640"/>
          <w:marRight w:val="0"/>
          <w:marTop w:val="0"/>
          <w:marBottom w:val="0"/>
          <w:divBdr>
            <w:top w:val="none" w:sz="0" w:space="0" w:color="auto"/>
            <w:left w:val="none" w:sz="0" w:space="0" w:color="auto"/>
            <w:bottom w:val="none" w:sz="0" w:space="0" w:color="auto"/>
            <w:right w:val="none" w:sz="0" w:space="0" w:color="auto"/>
          </w:divBdr>
        </w:div>
        <w:div w:id="1565482795">
          <w:marLeft w:val="640"/>
          <w:marRight w:val="0"/>
          <w:marTop w:val="0"/>
          <w:marBottom w:val="0"/>
          <w:divBdr>
            <w:top w:val="none" w:sz="0" w:space="0" w:color="auto"/>
            <w:left w:val="none" w:sz="0" w:space="0" w:color="auto"/>
            <w:bottom w:val="none" w:sz="0" w:space="0" w:color="auto"/>
            <w:right w:val="none" w:sz="0" w:space="0" w:color="auto"/>
          </w:divBdr>
        </w:div>
        <w:div w:id="364018784">
          <w:marLeft w:val="640"/>
          <w:marRight w:val="0"/>
          <w:marTop w:val="0"/>
          <w:marBottom w:val="0"/>
          <w:divBdr>
            <w:top w:val="none" w:sz="0" w:space="0" w:color="auto"/>
            <w:left w:val="none" w:sz="0" w:space="0" w:color="auto"/>
            <w:bottom w:val="none" w:sz="0" w:space="0" w:color="auto"/>
            <w:right w:val="none" w:sz="0" w:space="0" w:color="auto"/>
          </w:divBdr>
        </w:div>
        <w:div w:id="162362812">
          <w:marLeft w:val="640"/>
          <w:marRight w:val="0"/>
          <w:marTop w:val="0"/>
          <w:marBottom w:val="0"/>
          <w:divBdr>
            <w:top w:val="none" w:sz="0" w:space="0" w:color="auto"/>
            <w:left w:val="none" w:sz="0" w:space="0" w:color="auto"/>
            <w:bottom w:val="none" w:sz="0" w:space="0" w:color="auto"/>
            <w:right w:val="none" w:sz="0" w:space="0" w:color="auto"/>
          </w:divBdr>
        </w:div>
        <w:div w:id="1689680258">
          <w:marLeft w:val="640"/>
          <w:marRight w:val="0"/>
          <w:marTop w:val="0"/>
          <w:marBottom w:val="0"/>
          <w:divBdr>
            <w:top w:val="none" w:sz="0" w:space="0" w:color="auto"/>
            <w:left w:val="none" w:sz="0" w:space="0" w:color="auto"/>
            <w:bottom w:val="none" w:sz="0" w:space="0" w:color="auto"/>
            <w:right w:val="none" w:sz="0" w:space="0" w:color="auto"/>
          </w:divBdr>
        </w:div>
        <w:div w:id="647245235">
          <w:marLeft w:val="640"/>
          <w:marRight w:val="0"/>
          <w:marTop w:val="0"/>
          <w:marBottom w:val="0"/>
          <w:divBdr>
            <w:top w:val="none" w:sz="0" w:space="0" w:color="auto"/>
            <w:left w:val="none" w:sz="0" w:space="0" w:color="auto"/>
            <w:bottom w:val="none" w:sz="0" w:space="0" w:color="auto"/>
            <w:right w:val="none" w:sz="0" w:space="0" w:color="auto"/>
          </w:divBdr>
        </w:div>
        <w:div w:id="1017197993">
          <w:marLeft w:val="640"/>
          <w:marRight w:val="0"/>
          <w:marTop w:val="0"/>
          <w:marBottom w:val="0"/>
          <w:divBdr>
            <w:top w:val="none" w:sz="0" w:space="0" w:color="auto"/>
            <w:left w:val="none" w:sz="0" w:space="0" w:color="auto"/>
            <w:bottom w:val="none" w:sz="0" w:space="0" w:color="auto"/>
            <w:right w:val="none" w:sz="0" w:space="0" w:color="auto"/>
          </w:divBdr>
        </w:div>
        <w:div w:id="924847961">
          <w:marLeft w:val="640"/>
          <w:marRight w:val="0"/>
          <w:marTop w:val="0"/>
          <w:marBottom w:val="0"/>
          <w:divBdr>
            <w:top w:val="none" w:sz="0" w:space="0" w:color="auto"/>
            <w:left w:val="none" w:sz="0" w:space="0" w:color="auto"/>
            <w:bottom w:val="none" w:sz="0" w:space="0" w:color="auto"/>
            <w:right w:val="none" w:sz="0" w:space="0" w:color="auto"/>
          </w:divBdr>
        </w:div>
        <w:div w:id="1443575179">
          <w:marLeft w:val="640"/>
          <w:marRight w:val="0"/>
          <w:marTop w:val="0"/>
          <w:marBottom w:val="0"/>
          <w:divBdr>
            <w:top w:val="none" w:sz="0" w:space="0" w:color="auto"/>
            <w:left w:val="none" w:sz="0" w:space="0" w:color="auto"/>
            <w:bottom w:val="none" w:sz="0" w:space="0" w:color="auto"/>
            <w:right w:val="none" w:sz="0" w:space="0" w:color="auto"/>
          </w:divBdr>
        </w:div>
        <w:div w:id="1081409977">
          <w:marLeft w:val="640"/>
          <w:marRight w:val="0"/>
          <w:marTop w:val="0"/>
          <w:marBottom w:val="0"/>
          <w:divBdr>
            <w:top w:val="none" w:sz="0" w:space="0" w:color="auto"/>
            <w:left w:val="none" w:sz="0" w:space="0" w:color="auto"/>
            <w:bottom w:val="none" w:sz="0" w:space="0" w:color="auto"/>
            <w:right w:val="none" w:sz="0" w:space="0" w:color="auto"/>
          </w:divBdr>
        </w:div>
        <w:div w:id="280495653">
          <w:marLeft w:val="640"/>
          <w:marRight w:val="0"/>
          <w:marTop w:val="0"/>
          <w:marBottom w:val="0"/>
          <w:divBdr>
            <w:top w:val="none" w:sz="0" w:space="0" w:color="auto"/>
            <w:left w:val="none" w:sz="0" w:space="0" w:color="auto"/>
            <w:bottom w:val="none" w:sz="0" w:space="0" w:color="auto"/>
            <w:right w:val="none" w:sz="0" w:space="0" w:color="auto"/>
          </w:divBdr>
        </w:div>
        <w:div w:id="1036351131">
          <w:marLeft w:val="640"/>
          <w:marRight w:val="0"/>
          <w:marTop w:val="0"/>
          <w:marBottom w:val="0"/>
          <w:divBdr>
            <w:top w:val="none" w:sz="0" w:space="0" w:color="auto"/>
            <w:left w:val="none" w:sz="0" w:space="0" w:color="auto"/>
            <w:bottom w:val="none" w:sz="0" w:space="0" w:color="auto"/>
            <w:right w:val="none" w:sz="0" w:space="0" w:color="auto"/>
          </w:divBdr>
        </w:div>
        <w:div w:id="1314405694">
          <w:marLeft w:val="640"/>
          <w:marRight w:val="0"/>
          <w:marTop w:val="0"/>
          <w:marBottom w:val="0"/>
          <w:divBdr>
            <w:top w:val="none" w:sz="0" w:space="0" w:color="auto"/>
            <w:left w:val="none" w:sz="0" w:space="0" w:color="auto"/>
            <w:bottom w:val="none" w:sz="0" w:space="0" w:color="auto"/>
            <w:right w:val="none" w:sz="0" w:space="0" w:color="auto"/>
          </w:divBdr>
        </w:div>
        <w:div w:id="191577431">
          <w:marLeft w:val="640"/>
          <w:marRight w:val="0"/>
          <w:marTop w:val="0"/>
          <w:marBottom w:val="0"/>
          <w:divBdr>
            <w:top w:val="none" w:sz="0" w:space="0" w:color="auto"/>
            <w:left w:val="none" w:sz="0" w:space="0" w:color="auto"/>
            <w:bottom w:val="none" w:sz="0" w:space="0" w:color="auto"/>
            <w:right w:val="none" w:sz="0" w:space="0" w:color="auto"/>
          </w:divBdr>
        </w:div>
        <w:div w:id="1240748591">
          <w:marLeft w:val="640"/>
          <w:marRight w:val="0"/>
          <w:marTop w:val="0"/>
          <w:marBottom w:val="0"/>
          <w:divBdr>
            <w:top w:val="none" w:sz="0" w:space="0" w:color="auto"/>
            <w:left w:val="none" w:sz="0" w:space="0" w:color="auto"/>
            <w:bottom w:val="none" w:sz="0" w:space="0" w:color="auto"/>
            <w:right w:val="none" w:sz="0" w:space="0" w:color="auto"/>
          </w:divBdr>
        </w:div>
        <w:div w:id="1864711062">
          <w:marLeft w:val="640"/>
          <w:marRight w:val="0"/>
          <w:marTop w:val="0"/>
          <w:marBottom w:val="0"/>
          <w:divBdr>
            <w:top w:val="none" w:sz="0" w:space="0" w:color="auto"/>
            <w:left w:val="none" w:sz="0" w:space="0" w:color="auto"/>
            <w:bottom w:val="none" w:sz="0" w:space="0" w:color="auto"/>
            <w:right w:val="none" w:sz="0" w:space="0" w:color="auto"/>
          </w:divBdr>
        </w:div>
        <w:div w:id="230046503">
          <w:marLeft w:val="640"/>
          <w:marRight w:val="0"/>
          <w:marTop w:val="0"/>
          <w:marBottom w:val="0"/>
          <w:divBdr>
            <w:top w:val="none" w:sz="0" w:space="0" w:color="auto"/>
            <w:left w:val="none" w:sz="0" w:space="0" w:color="auto"/>
            <w:bottom w:val="none" w:sz="0" w:space="0" w:color="auto"/>
            <w:right w:val="none" w:sz="0" w:space="0" w:color="auto"/>
          </w:divBdr>
        </w:div>
        <w:div w:id="1787967959">
          <w:marLeft w:val="640"/>
          <w:marRight w:val="0"/>
          <w:marTop w:val="0"/>
          <w:marBottom w:val="0"/>
          <w:divBdr>
            <w:top w:val="none" w:sz="0" w:space="0" w:color="auto"/>
            <w:left w:val="none" w:sz="0" w:space="0" w:color="auto"/>
            <w:bottom w:val="none" w:sz="0" w:space="0" w:color="auto"/>
            <w:right w:val="none" w:sz="0" w:space="0" w:color="auto"/>
          </w:divBdr>
        </w:div>
        <w:div w:id="1960405882">
          <w:marLeft w:val="640"/>
          <w:marRight w:val="0"/>
          <w:marTop w:val="0"/>
          <w:marBottom w:val="0"/>
          <w:divBdr>
            <w:top w:val="none" w:sz="0" w:space="0" w:color="auto"/>
            <w:left w:val="none" w:sz="0" w:space="0" w:color="auto"/>
            <w:bottom w:val="none" w:sz="0" w:space="0" w:color="auto"/>
            <w:right w:val="none" w:sz="0" w:space="0" w:color="auto"/>
          </w:divBdr>
        </w:div>
        <w:div w:id="1066106803">
          <w:marLeft w:val="640"/>
          <w:marRight w:val="0"/>
          <w:marTop w:val="0"/>
          <w:marBottom w:val="0"/>
          <w:divBdr>
            <w:top w:val="none" w:sz="0" w:space="0" w:color="auto"/>
            <w:left w:val="none" w:sz="0" w:space="0" w:color="auto"/>
            <w:bottom w:val="none" w:sz="0" w:space="0" w:color="auto"/>
            <w:right w:val="none" w:sz="0" w:space="0" w:color="auto"/>
          </w:divBdr>
        </w:div>
        <w:div w:id="416680586">
          <w:marLeft w:val="640"/>
          <w:marRight w:val="0"/>
          <w:marTop w:val="0"/>
          <w:marBottom w:val="0"/>
          <w:divBdr>
            <w:top w:val="none" w:sz="0" w:space="0" w:color="auto"/>
            <w:left w:val="none" w:sz="0" w:space="0" w:color="auto"/>
            <w:bottom w:val="none" w:sz="0" w:space="0" w:color="auto"/>
            <w:right w:val="none" w:sz="0" w:space="0" w:color="auto"/>
          </w:divBdr>
        </w:div>
        <w:div w:id="1292126077">
          <w:marLeft w:val="640"/>
          <w:marRight w:val="0"/>
          <w:marTop w:val="0"/>
          <w:marBottom w:val="0"/>
          <w:divBdr>
            <w:top w:val="none" w:sz="0" w:space="0" w:color="auto"/>
            <w:left w:val="none" w:sz="0" w:space="0" w:color="auto"/>
            <w:bottom w:val="none" w:sz="0" w:space="0" w:color="auto"/>
            <w:right w:val="none" w:sz="0" w:space="0" w:color="auto"/>
          </w:divBdr>
        </w:div>
        <w:div w:id="516702138">
          <w:marLeft w:val="640"/>
          <w:marRight w:val="0"/>
          <w:marTop w:val="0"/>
          <w:marBottom w:val="0"/>
          <w:divBdr>
            <w:top w:val="none" w:sz="0" w:space="0" w:color="auto"/>
            <w:left w:val="none" w:sz="0" w:space="0" w:color="auto"/>
            <w:bottom w:val="none" w:sz="0" w:space="0" w:color="auto"/>
            <w:right w:val="none" w:sz="0" w:space="0" w:color="auto"/>
          </w:divBdr>
        </w:div>
        <w:div w:id="1642493822">
          <w:marLeft w:val="640"/>
          <w:marRight w:val="0"/>
          <w:marTop w:val="0"/>
          <w:marBottom w:val="0"/>
          <w:divBdr>
            <w:top w:val="none" w:sz="0" w:space="0" w:color="auto"/>
            <w:left w:val="none" w:sz="0" w:space="0" w:color="auto"/>
            <w:bottom w:val="none" w:sz="0" w:space="0" w:color="auto"/>
            <w:right w:val="none" w:sz="0" w:space="0" w:color="auto"/>
          </w:divBdr>
        </w:div>
        <w:div w:id="922684650">
          <w:marLeft w:val="640"/>
          <w:marRight w:val="0"/>
          <w:marTop w:val="0"/>
          <w:marBottom w:val="0"/>
          <w:divBdr>
            <w:top w:val="none" w:sz="0" w:space="0" w:color="auto"/>
            <w:left w:val="none" w:sz="0" w:space="0" w:color="auto"/>
            <w:bottom w:val="none" w:sz="0" w:space="0" w:color="auto"/>
            <w:right w:val="none" w:sz="0" w:space="0" w:color="auto"/>
          </w:divBdr>
        </w:div>
        <w:div w:id="189223872">
          <w:marLeft w:val="640"/>
          <w:marRight w:val="0"/>
          <w:marTop w:val="0"/>
          <w:marBottom w:val="0"/>
          <w:divBdr>
            <w:top w:val="none" w:sz="0" w:space="0" w:color="auto"/>
            <w:left w:val="none" w:sz="0" w:space="0" w:color="auto"/>
            <w:bottom w:val="none" w:sz="0" w:space="0" w:color="auto"/>
            <w:right w:val="none" w:sz="0" w:space="0" w:color="auto"/>
          </w:divBdr>
        </w:div>
        <w:div w:id="151533176">
          <w:marLeft w:val="640"/>
          <w:marRight w:val="0"/>
          <w:marTop w:val="0"/>
          <w:marBottom w:val="0"/>
          <w:divBdr>
            <w:top w:val="none" w:sz="0" w:space="0" w:color="auto"/>
            <w:left w:val="none" w:sz="0" w:space="0" w:color="auto"/>
            <w:bottom w:val="none" w:sz="0" w:space="0" w:color="auto"/>
            <w:right w:val="none" w:sz="0" w:space="0" w:color="auto"/>
          </w:divBdr>
        </w:div>
        <w:div w:id="691223491">
          <w:marLeft w:val="640"/>
          <w:marRight w:val="0"/>
          <w:marTop w:val="0"/>
          <w:marBottom w:val="0"/>
          <w:divBdr>
            <w:top w:val="none" w:sz="0" w:space="0" w:color="auto"/>
            <w:left w:val="none" w:sz="0" w:space="0" w:color="auto"/>
            <w:bottom w:val="none" w:sz="0" w:space="0" w:color="auto"/>
            <w:right w:val="none" w:sz="0" w:space="0" w:color="auto"/>
          </w:divBdr>
        </w:div>
        <w:div w:id="1032807591">
          <w:marLeft w:val="640"/>
          <w:marRight w:val="0"/>
          <w:marTop w:val="0"/>
          <w:marBottom w:val="0"/>
          <w:divBdr>
            <w:top w:val="none" w:sz="0" w:space="0" w:color="auto"/>
            <w:left w:val="none" w:sz="0" w:space="0" w:color="auto"/>
            <w:bottom w:val="none" w:sz="0" w:space="0" w:color="auto"/>
            <w:right w:val="none" w:sz="0" w:space="0" w:color="auto"/>
          </w:divBdr>
        </w:div>
        <w:div w:id="2098862935">
          <w:marLeft w:val="640"/>
          <w:marRight w:val="0"/>
          <w:marTop w:val="0"/>
          <w:marBottom w:val="0"/>
          <w:divBdr>
            <w:top w:val="none" w:sz="0" w:space="0" w:color="auto"/>
            <w:left w:val="none" w:sz="0" w:space="0" w:color="auto"/>
            <w:bottom w:val="none" w:sz="0" w:space="0" w:color="auto"/>
            <w:right w:val="none" w:sz="0" w:space="0" w:color="auto"/>
          </w:divBdr>
        </w:div>
        <w:div w:id="1852983523">
          <w:marLeft w:val="640"/>
          <w:marRight w:val="0"/>
          <w:marTop w:val="0"/>
          <w:marBottom w:val="0"/>
          <w:divBdr>
            <w:top w:val="none" w:sz="0" w:space="0" w:color="auto"/>
            <w:left w:val="none" w:sz="0" w:space="0" w:color="auto"/>
            <w:bottom w:val="none" w:sz="0" w:space="0" w:color="auto"/>
            <w:right w:val="none" w:sz="0" w:space="0" w:color="auto"/>
          </w:divBdr>
        </w:div>
        <w:div w:id="1065882689">
          <w:marLeft w:val="640"/>
          <w:marRight w:val="0"/>
          <w:marTop w:val="0"/>
          <w:marBottom w:val="0"/>
          <w:divBdr>
            <w:top w:val="none" w:sz="0" w:space="0" w:color="auto"/>
            <w:left w:val="none" w:sz="0" w:space="0" w:color="auto"/>
            <w:bottom w:val="none" w:sz="0" w:space="0" w:color="auto"/>
            <w:right w:val="none" w:sz="0" w:space="0" w:color="auto"/>
          </w:divBdr>
        </w:div>
        <w:div w:id="2095466841">
          <w:marLeft w:val="640"/>
          <w:marRight w:val="0"/>
          <w:marTop w:val="0"/>
          <w:marBottom w:val="0"/>
          <w:divBdr>
            <w:top w:val="none" w:sz="0" w:space="0" w:color="auto"/>
            <w:left w:val="none" w:sz="0" w:space="0" w:color="auto"/>
            <w:bottom w:val="none" w:sz="0" w:space="0" w:color="auto"/>
            <w:right w:val="none" w:sz="0" w:space="0" w:color="auto"/>
          </w:divBdr>
        </w:div>
        <w:div w:id="2136486122">
          <w:marLeft w:val="640"/>
          <w:marRight w:val="0"/>
          <w:marTop w:val="0"/>
          <w:marBottom w:val="0"/>
          <w:divBdr>
            <w:top w:val="none" w:sz="0" w:space="0" w:color="auto"/>
            <w:left w:val="none" w:sz="0" w:space="0" w:color="auto"/>
            <w:bottom w:val="none" w:sz="0" w:space="0" w:color="auto"/>
            <w:right w:val="none" w:sz="0" w:space="0" w:color="auto"/>
          </w:divBdr>
        </w:div>
        <w:div w:id="258371478">
          <w:marLeft w:val="640"/>
          <w:marRight w:val="0"/>
          <w:marTop w:val="0"/>
          <w:marBottom w:val="0"/>
          <w:divBdr>
            <w:top w:val="none" w:sz="0" w:space="0" w:color="auto"/>
            <w:left w:val="none" w:sz="0" w:space="0" w:color="auto"/>
            <w:bottom w:val="none" w:sz="0" w:space="0" w:color="auto"/>
            <w:right w:val="none" w:sz="0" w:space="0" w:color="auto"/>
          </w:divBdr>
        </w:div>
        <w:div w:id="2051342989">
          <w:marLeft w:val="640"/>
          <w:marRight w:val="0"/>
          <w:marTop w:val="0"/>
          <w:marBottom w:val="0"/>
          <w:divBdr>
            <w:top w:val="none" w:sz="0" w:space="0" w:color="auto"/>
            <w:left w:val="none" w:sz="0" w:space="0" w:color="auto"/>
            <w:bottom w:val="none" w:sz="0" w:space="0" w:color="auto"/>
            <w:right w:val="none" w:sz="0" w:space="0" w:color="auto"/>
          </w:divBdr>
        </w:div>
        <w:div w:id="1976177502">
          <w:marLeft w:val="640"/>
          <w:marRight w:val="0"/>
          <w:marTop w:val="0"/>
          <w:marBottom w:val="0"/>
          <w:divBdr>
            <w:top w:val="none" w:sz="0" w:space="0" w:color="auto"/>
            <w:left w:val="none" w:sz="0" w:space="0" w:color="auto"/>
            <w:bottom w:val="none" w:sz="0" w:space="0" w:color="auto"/>
            <w:right w:val="none" w:sz="0" w:space="0" w:color="auto"/>
          </w:divBdr>
        </w:div>
        <w:div w:id="495919829">
          <w:marLeft w:val="640"/>
          <w:marRight w:val="0"/>
          <w:marTop w:val="0"/>
          <w:marBottom w:val="0"/>
          <w:divBdr>
            <w:top w:val="none" w:sz="0" w:space="0" w:color="auto"/>
            <w:left w:val="none" w:sz="0" w:space="0" w:color="auto"/>
            <w:bottom w:val="none" w:sz="0" w:space="0" w:color="auto"/>
            <w:right w:val="none" w:sz="0" w:space="0" w:color="auto"/>
          </w:divBdr>
        </w:div>
        <w:div w:id="1482621162">
          <w:marLeft w:val="640"/>
          <w:marRight w:val="0"/>
          <w:marTop w:val="0"/>
          <w:marBottom w:val="0"/>
          <w:divBdr>
            <w:top w:val="none" w:sz="0" w:space="0" w:color="auto"/>
            <w:left w:val="none" w:sz="0" w:space="0" w:color="auto"/>
            <w:bottom w:val="none" w:sz="0" w:space="0" w:color="auto"/>
            <w:right w:val="none" w:sz="0" w:space="0" w:color="auto"/>
          </w:divBdr>
        </w:div>
        <w:div w:id="656036178">
          <w:marLeft w:val="640"/>
          <w:marRight w:val="0"/>
          <w:marTop w:val="0"/>
          <w:marBottom w:val="0"/>
          <w:divBdr>
            <w:top w:val="none" w:sz="0" w:space="0" w:color="auto"/>
            <w:left w:val="none" w:sz="0" w:space="0" w:color="auto"/>
            <w:bottom w:val="none" w:sz="0" w:space="0" w:color="auto"/>
            <w:right w:val="none" w:sz="0" w:space="0" w:color="auto"/>
          </w:divBdr>
        </w:div>
        <w:div w:id="1179395531">
          <w:marLeft w:val="640"/>
          <w:marRight w:val="0"/>
          <w:marTop w:val="0"/>
          <w:marBottom w:val="0"/>
          <w:divBdr>
            <w:top w:val="none" w:sz="0" w:space="0" w:color="auto"/>
            <w:left w:val="none" w:sz="0" w:space="0" w:color="auto"/>
            <w:bottom w:val="none" w:sz="0" w:space="0" w:color="auto"/>
            <w:right w:val="none" w:sz="0" w:space="0" w:color="auto"/>
          </w:divBdr>
        </w:div>
        <w:div w:id="1959069302">
          <w:marLeft w:val="640"/>
          <w:marRight w:val="0"/>
          <w:marTop w:val="0"/>
          <w:marBottom w:val="0"/>
          <w:divBdr>
            <w:top w:val="none" w:sz="0" w:space="0" w:color="auto"/>
            <w:left w:val="none" w:sz="0" w:space="0" w:color="auto"/>
            <w:bottom w:val="none" w:sz="0" w:space="0" w:color="auto"/>
            <w:right w:val="none" w:sz="0" w:space="0" w:color="auto"/>
          </w:divBdr>
        </w:div>
        <w:div w:id="1881092605">
          <w:marLeft w:val="640"/>
          <w:marRight w:val="0"/>
          <w:marTop w:val="0"/>
          <w:marBottom w:val="0"/>
          <w:divBdr>
            <w:top w:val="none" w:sz="0" w:space="0" w:color="auto"/>
            <w:left w:val="none" w:sz="0" w:space="0" w:color="auto"/>
            <w:bottom w:val="none" w:sz="0" w:space="0" w:color="auto"/>
            <w:right w:val="none" w:sz="0" w:space="0" w:color="auto"/>
          </w:divBdr>
        </w:div>
        <w:div w:id="1210730652">
          <w:marLeft w:val="640"/>
          <w:marRight w:val="0"/>
          <w:marTop w:val="0"/>
          <w:marBottom w:val="0"/>
          <w:divBdr>
            <w:top w:val="none" w:sz="0" w:space="0" w:color="auto"/>
            <w:left w:val="none" w:sz="0" w:space="0" w:color="auto"/>
            <w:bottom w:val="none" w:sz="0" w:space="0" w:color="auto"/>
            <w:right w:val="none" w:sz="0" w:space="0" w:color="auto"/>
          </w:divBdr>
        </w:div>
        <w:div w:id="783424263">
          <w:marLeft w:val="640"/>
          <w:marRight w:val="0"/>
          <w:marTop w:val="0"/>
          <w:marBottom w:val="0"/>
          <w:divBdr>
            <w:top w:val="none" w:sz="0" w:space="0" w:color="auto"/>
            <w:left w:val="none" w:sz="0" w:space="0" w:color="auto"/>
            <w:bottom w:val="none" w:sz="0" w:space="0" w:color="auto"/>
            <w:right w:val="none" w:sz="0" w:space="0" w:color="auto"/>
          </w:divBdr>
        </w:div>
        <w:div w:id="1489783288">
          <w:marLeft w:val="640"/>
          <w:marRight w:val="0"/>
          <w:marTop w:val="0"/>
          <w:marBottom w:val="0"/>
          <w:divBdr>
            <w:top w:val="none" w:sz="0" w:space="0" w:color="auto"/>
            <w:left w:val="none" w:sz="0" w:space="0" w:color="auto"/>
            <w:bottom w:val="none" w:sz="0" w:space="0" w:color="auto"/>
            <w:right w:val="none" w:sz="0" w:space="0" w:color="auto"/>
          </w:divBdr>
        </w:div>
        <w:div w:id="1146749737">
          <w:marLeft w:val="640"/>
          <w:marRight w:val="0"/>
          <w:marTop w:val="0"/>
          <w:marBottom w:val="0"/>
          <w:divBdr>
            <w:top w:val="none" w:sz="0" w:space="0" w:color="auto"/>
            <w:left w:val="none" w:sz="0" w:space="0" w:color="auto"/>
            <w:bottom w:val="none" w:sz="0" w:space="0" w:color="auto"/>
            <w:right w:val="none" w:sz="0" w:space="0" w:color="auto"/>
          </w:divBdr>
        </w:div>
        <w:div w:id="1150288843">
          <w:marLeft w:val="640"/>
          <w:marRight w:val="0"/>
          <w:marTop w:val="0"/>
          <w:marBottom w:val="0"/>
          <w:divBdr>
            <w:top w:val="none" w:sz="0" w:space="0" w:color="auto"/>
            <w:left w:val="none" w:sz="0" w:space="0" w:color="auto"/>
            <w:bottom w:val="none" w:sz="0" w:space="0" w:color="auto"/>
            <w:right w:val="none" w:sz="0" w:space="0" w:color="auto"/>
          </w:divBdr>
        </w:div>
        <w:div w:id="2124684190">
          <w:marLeft w:val="640"/>
          <w:marRight w:val="0"/>
          <w:marTop w:val="0"/>
          <w:marBottom w:val="0"/>
          <w:divBdr>
            <w:top w:val="none" w:sz="0" w:space="0" w:color="auto"/>
            <w:left w:val="none" w:sz="0" w:space="0" w:color="auto"/>
            <w:bottom w:val="none" w:sz="0" w:space="0" w:color="auto"/>
            <w:right w:val="none" w:sz="0" w:space="0" w:color="auto"/>
          </w:divBdr>
        </w:div>
        <w:div w:id="2072580967">
          <w:marLeft w:val="640"/>
          <w:marRight w:val="0"/>
          <w:marTop w:val="0"/>
          <w:marBottom w:val="0"/>
          <w:divBdr>
            <w:top w:val="none" w:sz="0" w:space="0" w:color="auto"/>
            <w:left w:val="none" w:sz="0" w:space="0" w:color="auto"/>
            <w:bottom w:val="none" w:sz="0" w:space="0" w:color="auto"/>
            <w:right w:val="none" w:sz="0" w:space="0" w:color="auto"/>
          </w:divBdr>
        </w:div>
        <w:div w:id="1983927522">
          <w:marLeft w:val="640"/>
          <w:marRight w:val="0"/>
          <w:marTop w:val="0"/>
          <w:marBottom w:val="0"/>
          <w:divBdr>
            <w:top w:val="none" w:sz="0" w:space="0" w:color="auto"/>
            <w:left w:val="none" w:sz="0" w:space="0" w:color="auto"/>
            <w:bottom w:val="none" w:sz="0" w:space="0" w:color="auto"/>
            <w:right w:val="none" w:sz="0" w:space="0" w:color="auto"/>
          </w:divBdr>
        </w:div>
        <w:div w:id="2041122171">
          <w:marLeft w:val="640"/>
          <w:marRight w:val="0"/>
          <w:marTop w:val="0"/>
          <w:marBottom w:val="0"/>
          <w:divBdr>
            <w:top w:val="none" w:sz="0" w:space="0" w:color="auto"/>
            <w:left w:val="none" w:sz="0" w:space="0" w:color="auto"/>
            <w:bottom w:val="none" w:sz="0" w:space="0" w:color="auto"/>
            <w:right w:val="none" w:sz="0" w:space="0" w:color="auto"/>
          </w:divBdr>
        </w:div>
        <w:div w:id="644355323">
          <w:marLeft w:val="640"/>
          <w:marRight w:val="0"/>
          <w:marTop w:val="0"/>
          <w:marBottom w:val="0"/>
          <w:divBdr>
            <w:top w:val="none" w:sz="0" w:space="0" w:color="auto"/>
            <w:left w:val="none" w:sz="0" w:space="0" w:color="auto"/>
            <w:bottom w:val="none" w:sz="0" w:space="0" w:color="auto"/>
            <w:right w:val="none" w:sz="0" w:space="0" w:color="auto"/>
          </w:divBdr>
        </w:div>
        <w:div w:id="1784617160">
          <w:marLeft w:val="640"/>
          <w:marRight w:val="0"/>
          <w:marTop w:val="0"/>
          <w:marBottom w:val="0"/>
          <w:divBdr>
            <w:top w:val="none" w:sz="0" w:space="0" w:color="auto"/>
            <w:left w:val="none" w:sz="0" w:space="0" w:color="auto"/>
            <w:bottom w:val="none" w:sz="0" w:space="0" w:color="auto"/>
            <w:right w:val="none" w:sz="0" w:space="0" w:color="auto"/>
          </w:divBdr>
        </w:div>
        <w:div w:id="945238138">
          <w:marLeft w:val="640"/>
          <w:marRight w:val="0"/>
          <w:marTop w:val="0"/>
          <w:marBottom w:val="0"/>
          <w:divBdr>
            <w:top w:val="none" w:sz="0" w:space="0" w:color="auto"/>
            <w:left w:val="none" w:sz="0" w:space="0" w:color="auto"/>
            <w:bottom w:val="none" w:sz="0" w:space="0" w:color="auto"/>
            <w:right w:val="none" w:sz="0" w:space="0" w:color="auto"/>
          </w:divBdr>
        </w:div>
        <w:div w:id="1569997004">
          <w:marLeft w:val="640"/>
          <w:marRight w:val="0"/>
          <w:marTop w:val="0"/>
          <w:marBottom w:val="0"/>
          <w:divBdr>
            <w:top w:val="none" w:sz="0" w:space="0" w:color="auto"/>
            <w:left w:val="none" w:sz="0" w:space="0" w:color="auto"/>
            <w:bottom w:val="none" w:sz="0" w:space="0" w:color="auto"/>
            <w:right w:val="none" w:sz="0" w:space="0" w:color="auto"/>
          </w:divBdr>
        </w:div>
        <w:div w:id="1653368413">
          <w:marLeft w:val="640"/>
          <w:marRight w:val="0"/>
          <w:marTop w:val="0"/>
          <w:marBottom w:val="0"/>
          <w:divBdr>
            <w:top w:val="none" w:sz="0" w:space="0" w:color="auto"/>
            <w:left w:val="none" w:sz="0" w:space="0" w:color="auto"/>
            <w:bottom w:val="none" w:sz="0" w:space="0" w:color="auto"/>
            <w:right w:val="none" w:sz="0" w:space="0" w:color="auto"/>
          </w:divBdr>
        </w:div>
        <w:div w:id="862130602">
          <w:marLeft w:val="640"/>
          <w:marRight w:val="0"/>
          <w:marTop w:val="0"/>
          <w:marBottom w:val="0"/>
          <w:divBdr>
            <w:top w:val="none" w:sz="0" w:space="0" w:color="auto"/>
            <w:left w:val="none" w:sz="0" w:space="0" w:color="auto"/>
            <w:bottom w:val="none" w:sz="0" w:space="0" w:color="auto"/>
            <w:right w:val="none" w:sz="0" w:space="0" w:color="auto"/>
          </w:divBdr>
        </w:div>
        <w:div w:id="858737229">
          <w:marLeft w:val="640"/>
          <w:marRight w:val="0"/>
          <w:marTop w:val="0"/>
          <w:marBottom w:val="0"/>
          <w:divBdr>
            <w:top w:val="none" w:sz="0" w:space="0" w:color="auto"/>
            <w:left w:val="none" w:sz="0" w:space="0" w:color="auto"/>
            <w:bottom w:val="none" w:sz="0" w:space="0" w:color="auto"/>
            <w:right w:val="none" w:sz="0" w:space="0" w:color="auto"/>
          </w:divBdr>
        </w:div>
        <w:div w:id="70661688">
          <w:marLeft w:val="640"/>
          <w:marRight w:val="0"/>
          <w:marTop w:val="0"/>
          <w:marBottom w:val="0"/>
          <w:divBdr>
            <w:top w:val="none" w:sz="0" w:space="0" w:color="auto"/>
            <w:left w:val="none" w:sz="0" w:space="0" w:color="auto"/>
            <w:bottom w:val="none" w:sz="0" w:space="0" w:color="auto"/>
            <w:right w:val="none" w:sz="0" w:space="0" w:color="auto"/>
          </w:divBdr>
        </w:div>
        <w:div w:id="415827342">
          <w:marLeft w:val="640"/>
          <w:marRight w:val="0"/>
          <w:marTop w:val="0"/>
          <w:marBottom w:val="0"/>
          <w:divBdr>
            <w:top w:val="none" w:sz="0" w:space="0" w:color="auto"/>
            <w:left w:val="none" w:sz="0" w:space="0" w:color="auto"/>
            <w:bottom w:val="none" w:sz="0" w:space="0" w:color="auto"/>
            <w:right w:val="none" w:sz="0" w:space="0" w:color="auto"/>
          </w:divBdr>
        </w:div>
        <w:div w:id="487095537">
          <w:marLeft w:val="640"/>
          <w:marRight w:val="0"/>
          <w:marTop w:val="0"/>
          <w:marBottom w:val="0"/>
          <w:divBdr>
            <w:top w:val="none" w:sz="0" w:space="0" w:color="auto"/>
            <w:left w:val="none" w:sz="0" w:space="0" w:color="auto"/>
            <w:bottom w:val="none" w:sz="0" w:space="0" w:color="auto"/>
            <w:right w:val="none" w:sz="0" w:space="0" w:color="auto"/>
          </w:divBdr>
        </w:div>
        <w:div w:id="1143699323">
          <w:marLeft w:val="640"/>
          <w:marRight w:val="0"/>
          <w:marTop w:val="0"/>
          <w:marBottom w:val="0"/>
          <w:divBdr>
            <w:top w:val="none" w:sz="0" w:space="0" w:color="auto"/>
            <w:left w:val="none" w:sz="0" w:space="0" w:color="auto"/>
            <w:bottom w:val="none" w:sz="0" w:space="0" w:color="auto"/>
            <w:right w:val="none" w:sz="0" w:space="0" w:color="auto"/>
          </w:divBdr>
        </w:div>
        <w:div w:id="1302922501">
          <w:marLeft w:val="640"/>
          <w:marRight w:val="0"/>
          <w:marTop w:val="0"/>
          <w:marBottom w:val="0"/>
          <w:divBdr>
            <w:top w:val="none" w:sz="0" w:space="0" w:color="auto"/>
            <w:left w:val="none" w:sz="0" w:space="0" w:color="auto"/>
            <w:bottom w:val="none" w:sz="0" w:space="0" w:color="auto"/>
            <w:right w:val="none" w:sz="0" w:space="0" w:color="auto"/>
          </w:divBdr>
        </w:div>
        <w:div w:id="741485505">
          <w:marLeft w:val="640"/>
          <w:marRight w:val="0"/>
          <w:marTop w:val="0"/>
          <w:marBottom w:val="0"/>
          <w:divBdr>
            <w:top w:val="none" w:sz="0" w:space="0" w:color="auto"/>
            <w:left w:val="none" w:sz="0" w:space="0" w:color="auto"/>
            <w:bottom w:val="none" w:sz="0" w:space="0" w:color="auto"/>
            <w:right w:val="none" w:sz="0" w:space="0" w:color="auto"/>
          </w:divBdr>
        </w:div>
        <w:div w:id="473135049">
          <w:marLeft w:val="640"/>
          <w:marRight w:val="0"/>
          <w:marTop w:val="0"/>
          <w:marBottom w:val="0"/>
          <w:divBdr>
            <w:top w:val="none" w:sz="0" w:space="0" w:color="auto"/>
            <w:left w:val="none" w:sz="0" w:space="0" w:color="auto"/>
            <w:bottom w:val="none" w:sz="0" w:space="0" w:color="auto"/>
            <w:right w:val="none" w:sz="0" w:space="0" w:color="auto"/>
          </w:divBdr>
        </w:div>
        <w:div w:id="1933657205">
          <w:marLeft w:val="640"/>
          <w:marRight w:val="0"/>
          <w:marTop w:val="0"/>
          <w:marBottom w:val="0"/>
          <w:divBdr>
            <w:top w:val="none" w:sz="0" w:space="0" w:color="auto"/>
            <w:left w:val="none" w:sz="0" w:space="0" w:color="auto"/>
            <w:bottom w:val="none" w:sz="0" w:space="0" w:color="auto"/>
            <w:right w:val="none" w:sz="0" w:space="0" w:color="auto"/>
          </w:divBdr>
        </w:div>
        <w:div w:id="1578831069">
          <w:marLeft w:val="640"/>
          <w:marRight w:val="0"/>
          <w:marTop w:val="0"/>
          <w:marBottom w:val="0"/>
          <w:divBdr>
            <w:top w:val="none" w:sz="0" w:space="0" w:color="auto"/>
            <w:left w:val="none" w:sz="0" w:space="0" w:color="auto"/>
            <w:bottom w:val="none" w:sz="0" w:space="0" w:color="auto"/>
            <w:right w:val="none" w:sz="0" w:space="0" w:color="auto"/>
          </w:divBdr>
        </w:div>
        <w:div w:id="2015760315">
          <w:marLeft w:val="640"/>
          <w:marRight w:val="0"/>
          <w:marTop w:val="0"/>
          <w:marBottom w:val="0"/>
          <w:divBdr>
            <w:top w:val="none" w:sz="0" w:space="0" w:color="auto"/>
            <w:left w:val="none" w:sz="0" w:space="0" w:color="auto"/>
            <w:bottom w:val="none" w:sz="0" w:space="0" w:color="auto"/>
            <w:right w:val="none" w:sz="0" w:space="0" w:color="auto"/>
          </w:divBdr>
        </w:div>
        <w:div w:id="380903301">
          <w:marLeft w:val="640"/>
          <w:marRight w:val="0"/>
          <w:marTop w:val="0"/>
          <w:marBottom w:val="0"/>
          <w:divBdr>
            <w:top w:val="none" w:sz="0" w:space="0" w:color="auto"/>
            <w:left w:val="none" w:sz="0" w:space="0" w:color="auto"/>
            <w:bottom w:val="none" w:sz="0" w:space="0" w:color="auto"/>
            <w:right w:val="none" w:sz="0" w:space="0" w:color="auto"/>
          </w:divBdr>
        </w:div>
        <w:div w:id="1430344892">
          <w:marLeft w:val="640"/>
          <w:marRight w:val="0"/>
          <w:marTop w:val="0"/>
          <w:marBottom w:val="0"/>
          <w:divBdr>
            <w:top w:val="none" w:sz="0" w:space="0" w:color="auto"/>
            <w:left w:val="none" w:sz="0" w:space="0" w:color="auto"/>
            <w:bottom w:val="none" w:sz="0" w:space="0" w:color="auto"/>
            <w:right w:val="none" w:sz="0" w:space="0" w:color="auto"/>
          </w:divBdr>
        </w:div>
        <w:div w:id="1267694348">
          <w:marLeft w:val="640"/>
          <w:marRight w:val="0"/>
          <w:marTop w:val="0"/>
          <w:marBottom w:val="0"/>
          <w:divBdr>
            <w:top w:val="none" w:sz="0" w:space="0" w:color="auto"/>
            <w:left w:val="none" w:sz="0" w:space="0" w:color="auto"/>
            <w:bottom w:val="none" w:sz="0" w:space="0" w:color="auto"/>
            <w:right w:val="none" w:sz="0" w:space="0" w:color="auto"/>
          </w:divBdr>
        </w:div>
        <w:div w:id="448356999">
          <w:marLeft w:val="640"/>
          <w:marRight w:val="0"/>
          <w:marTop w:val="0"/>
          <w:marBottom w:val="0"/>
          <w:divBdr>
            <w:top w:val="none" w:sz="0" w:space="0" w:color="auto"/>
            <w:left w:val="none" w:sz="0" w:space="0" w:color="auto"/>
            <w:bottom w:val="none" w:sz="0" w:space="0" w:color="auto"/>
            <w:right w:val="none" w:sz="0" w:space="0" w:color="auto"/>
          </w:divBdr>
        </w:div>
        <w:div w:id="114375204">
          <w:marLeft w:val="640"/>
          <w:marRight w:val="0"/>
          <w:marTop w:val="0"/>
          <w:marBottom w:val="0"/>
          <w:divBdr>
            <w:top w:val="none" w:sz="0" w:space="0" w:color="auto"/>
            <w:left w:val="none" w:sz="0" w:space="0" w:color="auto"/>
            <w:bottom w:val="none" w:sz="0" w:space="0" w:color="auto"/>
            <w:right w:val="none" w:sz="0" w:space="0" w:color="auto"/>
          </w:divBdr>
        </w:div>
        <w:div w:id="285506379">
          <w:marLeft w:val="640"/>
          <w:marRight w:val="0"/>
          <w:marTop w:val="0"/>
          <w:marBottom w:val="0"/>
          <w:divBdr>
            <w:top w:val="none" w:sz="0" w:space="0" w:color="auto"/>
            <w:left w:val="none" w:sz="0" w:space="0" w:color="auto"/>
            <w:bottom w:val="none" w:sz="0" w:space="0" w:color="auto"/>
            <w:right w:val="none" w:sz="0" w:space="0" w:color="auto"/>
          </w:divBdr>
        </w:div>
        <w:div w:id="113597603">
          <w:marLeft w:val="640"/>
          <w:marRight w:val="0"/>
          <w:marTop w:val="0"/>
          <w:marBottom w:val="0"/>
          <w:divBdr>
            <w:top w:val="none" w:sz="0" w:space="0" w:color="auto"/>
            <w:left w:val="none" w:sz="0" w:space="0" w:color="auto"/>
            <w:bottom w:val="none" w:sz="0" w:space="0" w:color="auto"/>
            <w:right w:val="none" w:sz="0" w:space="0" w:color="auto"/>
          </w:divBdr>
        </w:div>
        <w:div w:id="38944953">
          <w:marLeft w:val="640"/>
          <w:marRight w:val="0"/>
          <w:marTop w:val="0"/>
          <w:marBottom w:val="0"/>
          <w:divBdr>
            <w:top w:val="none" w:sz="0" w:space="0" w:color="auto"/>
            <w:left w:val="none" w:sz="0" w:space="0" w:color="auto"/>
            <w:bottom w:val="none" w:sz="0" w:space="0" w:color="auto"/>
            <w:right w:val="none" w:sz="0" w:space="0" w:color="auto"/>
          </w:divBdr>
        </w:div>
        <w:div w:id="392849751">
          <w:marLeft w:val="640"/>
          <w:marRight w:val="0"/>
          <w:marTop w:val="0"/>
          <w:marBottom w:val="0"/>
          <w:divBdr>
            <w:top w:val="none" w:sz="0" w:space="0" w:color="auto"/>
            <w:left w:val="none" w:sz="0" w:space="0" w:color="auto"/>
            <w:bottom w:val="none" w:sz="0" w:space="0" w:color="auto"/>
            <w:right w:val="none" w:sz="0" w:space="0" w:color="auto"/>
          </w:divBdr>
        </w:div>
        <w:div w:id="1376347162">
          <w:marLeft w:val="640"/>
          <w:marRight w:val="0"/>
          <w:marTop w:val="0"/>
          <w:marBottom w:val="0"/>
          <w:divBdr>
            <w:top w:val="none" w:sz="0" w:space="0" w:color="auto"/>
            <w:left w:val="none" w:sz="0" w:space="0" w:color="auto"/>
            <w:bottom w:val="none" w:sz="0" w:space="0" w:color="auto"/>
            <w:right w:val="none" w:sz="0" w:space="0" w:color="auto"/>
          </w:divBdr>
        </w:div>
        <w:div w:id="1676958442">
          <w:marLeft w:val="640"/>
          <w:marRight w:val="0"/>
          <w:marTop w:val="0"/>
          <w:marBottom w:val="0"/>
          <w:divBdr>
            <w:top w:val="none" w:sz="0" w:space="0" w:color="auto"/>
            <w:left w:val="none" w:sz="0" w:space="0" w:color="auto"/>
            <w:bottom w:val="none" w:sz="0" w:space="0" w:color="auto"/>
            <w:right w:val="none" w:sz="0" w:space="0" w:color="auto"/>
          </w:divBdr>
        </w:div>
        <w:div w:id="1462109817">
          <w:marLeft w:val="640"/>
          <w:marRight w:val="0"/>
          <w:marTop w:val="0"/>
          <w:marBottom w:val="0"/>
          <w:divBdr>
            <w:top w:val="none" w:sz="0" w:space="0" w:color="auto"/>
            <w:left w:val="none" w:sz="0" w:space="0" w:color="auto"/>
            <w:bottom w:val="none" w:sz="0" w:space="0" w:color="auto"/>
            <w:right w:val="none" w:sz="0" w:space="0" w:color="auto"/>
          </w:divBdr>
        </w:div>
        <w:div w:id="1647934083">
          <w:marLeft w:val="640"/>
          <w:marRight w:val="0"/>
          <w:marTop w:val="0"/>
          <w:marBottom w:val="0"/>
          <w:divBdr>
            <w:top w:val="none" w:sz="0" w:space="0" w:color="auto"/>
            <w:left w:val="none" w:sz="0" w:space="0" w:color="auto"/>
            <w:bottom w:val="none" w:sz="0" w:space="0" w:color="auto"/>
            <w:right w:val="none" w:sz="0" w:space="0" w:color="auto"/>
          </w:divBdr>
        </w:div>
        <w:div w:id="717247439">
          <w:marLeft w:val="640"/>
          <w:marRight w:val="0"/>
          <w:marTop w:val="0"/>
          <w:marBottom w:val="0"/>
          <w:divBdr>
            <w:top w:val="none" w:sz="0" w:space="0" w:color="auto"/>
            <w:left w:val="none" w:sz="0" w:space="0" w:color="auto"/>
            <w:bottom w:val="none" w:sz="0" w:space="0" w:color="auto"/>
            <w:right w:val="none" w:sz="0" w:space="0" w:color="auto"/>
          </w:divBdr>
        </w:div>
        <w:div w:id="1128427796">
          <w:marLeft w:val="640"/>
          <w:marRight w:val="0"/>
          <w:marTop w:val="0"/>
          <w:marBottom w:val="0"/>
          <w:divBdr>
            <w:top w:val="none" w:sz="0" w:space="0" w:color="auto"/>
            <w:left w:val="none" w:sz="0" w:space="0" w:color="auto"/>
            <w:bottom w:val="none" w:sz="0" w:space="0" w:color="auto"/>
            <w:right w:val="none" w:sz="0" w:space="0" w:color="auto"/>
          </w:divBdr>
        </w:div>
        <w:div w:id="812792505">
          <w:marLeft w:val="640"/>
          <w:marRight w:val="0"/>
          <w:marTop w:val="0"/>
          <w:marBottom w:val="0"/>
          <w:divBdr>
            <w:top w:val="none" w:sz="0" w:space="0" w:color="auto"/>
            <w:left w:val="none" w:sz="0" w:space="0" w:color="auto"/>
            <w:bottom w:val="none" w:sz="0" w:space="0" w:color="auto"/>
            <w:right w:val="none" w:sz="0" w:space="0" w:color="auto"/>
          </w:divBdr>
        </w:div>
        <w:div w:id="1976832474">
          <w:marLeft w:val="640"/>
          <w:marRight w:val="0"/>
          <w:marTop w:val="0"/>
          <w:marBottom w:val="0"/>
          <w:divBdr>
            <w:top w:val="none" w:sz="0" w:space="0" w:color="auto"/>
            <w:left w:val="none" w:sz="0" w:space="0" w:color="auto"/>
            <w:bottom w:val="none" w:sz="0" w:space="0" w:color="auto"/>
            <w:right w:val="none" w:sz="0" w:space="0" w:color="auto"/>
          </w:divBdr>
        </w:div>
        <w:div w:id="1756900065">
          <w:marLeft w:val="640"/>
          <w:marRight w:val="0"/>
          <w:marTop w:val="0"/>
          <w:marBottom w:val="0"/>
          <w:divBdr>
            <w:top w:val="none" w:sz="0" w:space="0" w:color="auto"/>
            <w:left w:val="none" w:sz="0" w:space="0" w:color="auto"/>
            <w:bottom w:val="none" w:sz="0" w:space="0" w:color="auto"/>
            <w:right w:val="none" w:sz="0" w:space="0" w:color="auto"/>
          </w:divBdr>
        </w:div>
        <w:div w:id="50466212">
          <w:marLeft w:val="640"/>
          <w:marRight w:val="0"/>
          <w:marTop w:val="0"/>
          <w:marBottom w:val="0"/>
          <w:divBdr>
            <w:top w:val="none" w:sz="0" w:space="0" w:color="auto"/>
            <w:left w:val="none" w:sz="0" w:space="0" w:color="auto"/>
            <w:bottom w:val="none" w:sz="0" w:space="0" w:color="auto"/>
            <w:right w:val="none" w:sz="0" w:space="0" w:color="auto"/>
          </w:divBdr>
        </w:div>
        <w:div w:id="1207597473">
          <w:marLeft w:val="640"/>
          <w:marRight w:val="0"/>
          <w:marTop w:val="0"/>
          <w:marBottom w:val="0"/>
          <w:divBdr>
            <w:top w:val="none" w:sz="0" w:space="0" w:color="auto"/>
            <w:left w:val="none" w:sz="0" w:space="0" w:color="auto"/>
            <w:bottom w:val="none" w:sz="0" w:space="0" w:color="auto"/>
            <w:right w:val="none" w:sz="0" w:space="0" w:color="auto"/>
          </w:divBdr>
        </w:div>
        <w:div w:id="1071075065">
          <w:marLeft w:val="640"/>
          <w:marRight w:val="0"/>
          <w:marTop w:val="0"/>
          <w:marBottom w:val="0"/>
          <w:divBdr>
            <w:top w:val="none" w:sz="0" w:space="0" w:color="auto"/>
            <w:left w:val="none" w:sz="0" w:space="0" w:color="auto"/>
            <w:bottom w:val="none" w:sz="0" w:space="0" w:color="auto"/>
            <w:right w:val="none" w:sz="0" w:space="0" w:color="auto"/>
          </w:divBdr>
        </w:div>
        <w:div w:id="1033573141">
          <w:marLeft w:val="640"/>
          <w:marRight w:val="0"/>
          <w:marTop w:val="0"/>
          <w:marBottom w:val="0"/>
          <w:divBdr>
            <w:top w:val="none" w:sz="0" w:space="0" w:color="auto"/>
            <w:left w:val="none" w:sz="0" w:space="0" w:color="auto"/>
            <w:bottom w:val="none" w:sz="0" w:space="0" w:color="auto"/>
            <w:right w:val="none" w:sz="0" w:space="0" w:color="auto"/>
          </w:divBdr>
        </w:div>
        <w:div w:id="392121622">
          <w:marLeft w:val="640"/>
          <w:marRight w:val="0"/>
          <w:marTop w:val="0"/>
          <w:marBottom w:val="0"/>
          <w:divBdr>
            <w:top w:val="none" w:sz="0" w:space="0" w:color="auto"/>
            <w:left w:val="none" w:sz="0" w:space="0" w:color="auto"/>
            <w:bottom w:val="none" w:sz="0" w:space="0" w:color="auto"/>
            <w:right w:val="none" w:sz="0" w:space="0" w:color="auto"/>
          </w:divBdr>
        </w:div>
        <w:div w:id="1498687833">
          <w:marLeft w:val="640"/>
          <w:marRight w:val="0"/>
          <w:marTop w:val="0"/>
          <w:marBottom w:val="0"/>
          <w:divBdr>
            <w:top w:val="none" w:sz="0" w:space="0" w:color="auto"/>
            <w:left w:val="none" w:sz="0" w:space="0" w:color="auto"/>
            <w:bottom w:val="none" w:sz="0" w:space="0" w:color="auto"/>
            <w:right w:val="none" w:sz="0" w:space="0" w:color="auto"/>
          </w:divBdr>
        </w:div>
        <w:div w:id="1551499840">
          <w:marLeft w:val="640"/>
          <w:marRight w:val="0"/>
          <w:marTop w:val="0"/>
          <w:marBottom w:val="0"/>
          <w:divBdr>
            <w:top w:val="none" w:sz="0" w:space="0" w:color="auto"/>
            <w:left w:val="none" w:sz="0" w:space="0" w:color="auto"/>
            <w:bottom w:val="none" w:sz="0" w:space="0" w:color="auto"/>
            <w:right w:val="none" w:sz="0" w:space="0" w:color="auto"/>
          </w:divBdr>
        </w:div>
        <w:div w:id="1589192137">
          <w:marLeft w:val="640"/>
          <w:marRight w:val="0"/>
          <w:marTop w:val="0"/>
          <w:marBottom w:val="0"/>
          <w:divBdr>
            <w:top w:val="none" w:sz="0" w:space="0" w:color="auto"/>
            <w:left w:val="none" w:sz="0" w:space="0" w:color="auto"/>
            <w:bottom w:val="none" w:sz="0" w:space="0" w:color="auto"/>
            <w:right w:val="none" w:sz="0" w:space="0" w:color="auto"/>
          </w:divBdr>
        </w:div>
        <w:div w:id="619147766">
          <w:marLeft w:val="640"/>
          <w:marRight w:val="0"/>
          <w:marTop w:val="0"/>
          <w:marBottom w:val="0"/>
          <w:divBdr>
            <w:top w:val="none" w:sz="0" w:space="0" w:color="auto"/>
            <w:left w:val="none" w:sz="0" w:space="0" w:color="auto"/>
            <w:bottom w:val="none" w:sz="0" w:space="0" w:color="auto"/>
            <w:right w:val="none" w:sz="0" w:space="0" w:color="auto"/>
          </w:divBdr>
        </w:div>
        <w:div w:id="280842987">
          <w:marLeft w:val="640"/>
          <w:marRight w:val="0"/>
          <w:marTop w:val="0"/>
          <w:marBottom w:val="0"/>
          <w:divBdr>
            <w:top w:val="none" w:sz="0" w:space="0" w:color="auto"/>
            <w:left w:val="none" w:sz="0" w:space="0" w:color="auto"/>
            <w:bottom w:val="none" w:sz="0" w:space="0" w:color="auto"/>
            <w:right w:val="none" w:sz="0" w:space="0" w:color="auto"/>
          </w:divBdr>
        </w:div>
        <w:div w:id="782262983">
          <w:marLeft w:val="640"/>
          <w:marRight w:val="0"/>
          <w:marTop w:val="0"/>
          <w:marBottom w:val="0"/>
          <w:divBdr>
            <w:top w:val="none" w:sz="0" w:space="0" w:color="auto"/>
            <w:left w:val="none" w:sz="0" w:space="0" w:color="auto"/>
            <w:bottom w:val="none" w:sz="0" w:space="0" w:color="auto"/>
            <w:right w:val="none" w:sz="0" w:space="0" w:color="auto"/>
          </w:divBdr>
        </w:div>
        <w:div w:id="308440494">
          <w:marLeft w:val="640"/>
          <w:marRight w:val="0"/>
          <w:marTop w:val="0"/>
          <w:marBottom w:val="0"/>
          <w:divBdr>
            <w:top w:val="none" w:sz="0" w:space="0" w:color="auto"/>
            <w:left w:val="none" w:sz="0" w:space="0" w:color="auto"/>
            <w:bottom w:val="none" w:sz="0" w:space="0" w:color="auto"/>
            <w:right w:val="none" w:sz="0" w:space="0" w:color="auto"/>
          </w:divBdr>
        </w:div>
        <w:div w:id="1484542892">
          <w:marLeft w:val="640"/>
          <w:marRight w:val="0"/>
          <w:marTop w:val="0"/>
          <w:marBottom w:val="0"/>
          <w:divBdr>
            <w:top w:val="none" w:sz="0" w:space="0" w:color="auto"/>
            <w:left w:val="none" w:sz="0" w:space="0" w:color="auto"/>
            <w:bottom w:val="none" w:sz="0" w:space="0" w:color="auto"/>
            <w:right w:val="none" w:sz="0" w:space="0" w:color="auto"/>
          </w:divBdr>
        </w:div>
        <w:div w:id="216625793">
          <w:marLeft w:val="640"/>
          <w:marRight w:val="0"/>
          <w:marTop w:val="0"/>
          <w:marBottom w:val="0"/>
          <w:divBdr>
            <w:top w:val="none" w:sz="0" w:space="0" w:color="auto"/>
            <w:left w:val="none" w:sz="0" w:space="0" w:color="auto"/>
            <w:bottom w:val="none" w:sz="0" w:space="0" w:color="auto"/>
            <w:right w:val="none" w:sz="0" w:space="0" w:color="auto"/>
          </w:divBdr>
        </w:div>
        <w:div w:id="2066294016">
          <w:marLeft w:val="640"/>
          <w:marRight w:val="0"/>
          <w:marTop w:val="0"/>
          <w:marBottom w:val="0"/>
          <w:divBdr>
            <w:top w:val="none" w:sz="0" w:space="0" w:color="auto"/>
            <w:left w:val="none" w:sz="0" w:space="0" w:color="auto"/>
            <w:bottom w:val="none" w:sz="0" w:space="0" w:color="auto"/>
            <w:right w:val="none" w:sz="0" w:space="0" w:color="auto"/>
          </w:divBdr>
        </w:div>
        <w:div w:id="272791871">
          <w:marLeft w:val="640"/>
          <w:marRight w:val="0"/>
          <w:marTop w:val="0"/>
          <w:marBottom w:val="0"/>
          <w:divBdr>
            <w:top w:val="none" w:sz="0" w:space="0" w:color="auto"/>
            <w:left w:val="none" w:sz="0" w:space="0" w:color="auto"/>
            <w:bottom w:val="none" w:sz="0" w:space="0" w:color="auto"/>
            <w:right w:val="none" w:sz="0" w:space="0" w:color="auto"/>
          </w:divBdr>
        </w:div>
        <w:div w:id="219366730">
          <w:marLeft w:val="640"/>
          <w:marRight w:val="0"/>
          <w:marTop w:val="0"/>
          <w:marBottom w:val="0"/>
          <w:divBdr>
            <w:top w:val="none" w:sz="0" w:space="0" w:color="auto"/>
            <w:left w:val="none" w:sz="0" w:space="0" w:color="auto"/>
            <w:bottom w:val="none" w:sz="0" w:space="0" w:color="auto"/>
            <w:right w:val="none" w:sz="0" w:space="0" w:color="auto"/>
          </w:divBdr>
        </w:div>
        <w:div w:id="1187793576">
          <w:marLeft w:val="640"/>
          <w:marRight w:val="0"/>
          <w:marTop w:val="0"/>
          <w:marBottom w:val="0"/>
          <w:divBdr>
            <w:top w:val="none" w:sz="0" w:space="0" w:color="auto"/>
            <w:left w:val="none" w:sz="0" w:space="0" w:color="auto"/>
            <w:bottom w:val="none" w:sz="0" w:space="0" w:color="auto"/>
            <w:right w:val="none" w:sz="0" w:space="0" w:color="auto"/>
          </w:divBdr>
        </w:div>
        <w:div w:id="604077088">
          <w:marLeft w:val="640"/>
          <w:marRight w:val="0"/>
          <w:marTop w:val="0"/>
          <w:marBottom w:val="0"/>
          <w:divBdr>
            <w:top w:val="none" w:sz="0" w:space="0" w:color="auto"/>
            <w:left w:val="none" w:sz="0" w:space="0" w:color="auto"/>
            <w:bottom w:val="none" w:sz="0" w:space="0" w:color="auto"/>
            <w:right w:val="none" w:sz="0" w:space="0" w:color="auto"/>
          </w:divBdr>
        </w:div>
        <w:div w:id="191496650">
          <w:marLeft w:val="640"/>
          <w:marRight w:val="0"/>
          <w:marTop w:val="0"/>
          <w:marBottom w:val="0"/>
          <w:divBdr>
            <w:top w:val="none" w:sz="0" w:space="0" w:color="auto"/>
            <w:left w:val="none" w:sz="0" w:space="0" w:color="auto"/>
            <w:bottom w:val="none" w:sz="0" w:space="0" w:color="auto"/>
            <w:right w:val="none" w:sz="0" w:space="0" w:color="auto"/>
          </w:divBdr>
        </w:div>
        <w:div w:id="724455843">
          <w:marLeft w:val="640"/>
          <w:marRight w:val="0"/>
          <w:marTop w:val="0"/>
          <w:marBottom w:val="0"/>
          <w:divBdr>
            <w:top w:val="none" w:sz="0" w:space="0" w:color="auto"/>
            <w:left w:val="none" w:sz="0" w:space="0" w:color="auto"/>
            <w:bottom w:val="none" w:sz="0" w:space="0" w:color="auto"/>
            <w:right w:val="none" w:sz="0" w:space="0" w:color="auto"/>
          </w:divBdr>
        </w:div>
        <w:div w:id="157842656">
          <w:marLeft w:val="640"/>
          <w:marRight w:val="0"/>
          <w:marTop w:val="0"/>
          <w:marBottom w:val="0"/>
          <w:divBdr>
            <w:top w:val="none" w:sz="0" w:space="0" w:color="auto"/>
            <w:left w:val="none" w:sz="0" w:space="0" w:color="auto"/>
            <w:bottom w:val="none" w:sz="0" w:space="0" w:color="auto"/>
            <w:right w:val="none" w:sz="0" w:space="0" w:color="auto"/>
          </w:divBdr>
        </w:div>
        <w:div w:id="987903888">
          <w:marLeft w:val="640"/>
          <w:marRight w:val="0"/>
          <w:marTop w:val="0"/>
          <w:marBottom w:val="0"/>
          <w:divBdr>
            <w:top w:val="none" w:sz="0" w:space="0" w:color="auto"/>
            <w:left w:val="none" w:sz="0" w:space="0" w:color="auto"/>
            <w:bottom w:val="none" w:sz="0" w:space="0" w:color="auto"/>
            <w:right w:val="none" w:sz="0" w:space="0" w:color="auto"/>
          </w:divBdr>
        </w:div>
      </w:divsChild>
    </w:div>
    <w:div w:id="531571110">
      <w:bodyDiv w:val="1"/>
      <w:marLeft w:val="0"/>
      <w:marRight w:val="0"/>
      <w:marTop w:val="0"/>
      <w:marBottom w:val="0"/>
      <w:divBdr>
        <w:top w:val="none" w:sz="0" w:space="0" w:color="auto"/>
        <w:left w:val="none" w:sz="0" w:space="0" w:color="auto"/>
        <w:bottom w:val="none" w:sz="0" w:space="0" w:color="auto"/>
        <w:right w:val="none" w:sz="0" w:space="0" w:color="auto"/>
      </w:divBdr>
      <w:divsChild>
        <w:div w:id="463668060">
          <w:marLeft w:val="640"/>
          <w:marRight w:val="0"/>
          <w:marTop w:val="0"/>
          <w:marBottom w:val="0"/>
          <w:divBdr>
            <w:top w:val="none" w:sz="0" w:space="0" w:color="auto"/>
            <w:left w:val="none" w:sz="0" w:space="0" w:color="auto"/>
            <w:bottom w:val="none" w:sz="0" w:space="0" w:color="auto"/>
            <w:right w:val="none" w:sz="0" w:space="0" w:color="auto"/>
          </w:divBdr>
        </w:div>
        <w:div w:id="1513102885">
          <w:marLeft w:val="640"/>
          <w:marRight w:val="0"/>
          <w:marTop w:val="0"/>
          <w:marBottom w:val="0"/>
          <w:divBdr>
            <w:top w:val="none" w:sz="0" w:space="0" w:color="auto"/>
            <w:left w:val="none" w:sz="0" w:space="0" w:color="auto"/>
            <w:bottom w:val="none" w:sz="0" w:space="0" w:color="auto"/>
            <w:right w:val="none" w:sz="0" w:space="0" w:color="auto"/>
          </w:divBdr>
        </w:div>
        <w:div w:id="61409061">
          <w:marLeft w:val="640"/>
          <w:marRight w:val="0"/>
          <w:marTop w:val="0"/>
          <w:marBottom w:val="0"/>
          <w:divBdr>
            <w:top w:val="none" w:sz="0" w:space="0" w:color="auto"/>
            <w:left w:val="none" w:sz="0" w:space="0" w:color="auto"/>
            <w:bottom w:val="none" w:sz="0" w:space="0" w:color="auto"/>
            <w:right w:val="none" w:sz="0" w:space="0" w:color="auto"/>
          </w:divBdr>
        </w:div>
        <w:div w:id="274870154">
          <w:marLeft w:val="640"/>
          <w:marRight w:val="0"/>
          <w:marTop w:val="0"/>
          <w:marBottom w:val="0"/>
          <w:divBdr>
            <w:top w:val="none" w:sz="0" w:space="0" w:color="auto"/>
            <w:left w:val="none" w:sz="0" w:space="0" w:color="auto"/>
            <w:bottom w:val="none" w:sz="0" w:space="0" w:color="auto"/>
            <w:right w:val="none" w:sz="0" w:space="0" w:color="auto"/>
          </w:divBdr>
        </w:div>
        <w:div w:id="1600873256">
          <w:marLeft w:val="640"/>
          <w:marRight w:val="0"/>
          <w:marTop w:val="0"/>
          <w:marBottom w:val="0"/>
          <w:divBdr>
            <w:top w:val="none" w:sz="0" w:space="0" w:color="auto"/>
            <w:left w:val="none" w:sz="0" w:space="0" w:color="auto"/>
            <w:bottom w:val="none" w:sz="0" w:space="0" w:color="auto"/>
            <w:right w:val="none" w:sz="0" w:space="0" w:color="auto"/>
          </w:divBdr>
        </w:div>
        <w:div w:id="538011294">
          <w:marLeft w:val="640"/>
          <w:marRight w:val="0"/>
          <w:marTop w:val="0"/>
          <w:marBottom w:val="0"/>
          <w:divBdr>
            <w:top w:val="none" w:sz="0" w:space="0" w:color="auto"/>
            <w:left w:val="none" w:sz="0" w:space="0" w:color="auto"/>
            <w:bottom w:val="none" w:sz="0" w:space="0" w:color="auto"/>
            <w:right w:val="none" w:sz="0" w:space="0" w:color="auto"/>
          </w:divBdr>
        </w:div>
        <w:div w:id="1920140323">
          <w:marLeft w:val="640"/>
          <w:marRight w:val="0"/>
          <w:marTop w:val="0"/>
          <w:marBottom w:val="0"/>
          <w:divBdr>
            <w:top w:val="none" w:sz="0" w:space="0" w:color="auto"/>
            <w:left w:val="none" w:sz="0" w:space="0" w:color="auto"/>
            <w:bottom w:val="none" w:sz="0" w:space="0" w:color="auto"/>
            <w:right w:val="none" w:sz="0" w:space="0" w:color="auto"/>
          </w:divBdr>
        </w:div>
        <w:div w:id="1159997731">
          <w:marLeft w:val="640"/>
          <w:marRight w:val="0"/>
          <w:marTop w:val="0"/>
          <w:marBottom w:val="0"/>
          <w:divBdr>
            <w:top w:val="none" w:sz="0" w:space="0" w:color="auto"/>
            <w:left w:val="none" w:sz="0" w:space="0" w:color="auto"/>
            <w:bottom w:val="none" w:sz="0" w:space="0" w:color="auto"/>
            <w:right w:val="none" w:sz="0" w:space="0" w:color="auto"/>
          </w:divBdr>
        </w:div>
        <w:div w:id="1233396470">
          <w:marLeft w:val="640"/>
          <w:marRight w:val="0"/>
          <w:marTop w:val="0"/>
          <w:marBottom w:val="0"/>
          <w:divBdr>
            <w:top w:val="none" w:sz="0" w:space="0" w:color="auto"/>
            <w:left w:val="none" w:sz="0" w:space="0" w:color="auto"/>
            <w:bottom w:val="none" w:sz="0" w:space="0" w:color="auto"/>
            <w:right w:val="none" w:sz="0" w:space="0" w:color="auto"/>
          </w:divBdr>
        </w:div>
        <w:div w:id="1074624669">
          <w:marLeft w:val="640"/>
          <w:marRight w:val="0"/>
          <w:marTop w:val="0"/>
          <w:marBottom w:val="0"/>
          <w:divBdr>
            <w:top w:val="none" w:sz="0" w:space="0" w:color="auto"/>
            <w:left w:val="none" w:sz="0" w:space="0" w:color="auto"/>
            <w:bottom w:val="none" w:sz="0" w:space="0" w:color="auto"/>
            <w:right w:val="none" w:sz="0" w:space="0" w:color="auto"/>
          </w:divBdr>
        </w:div>
        <w:div w:id="1338314236">
          <w:marLeft w:val="640"/>
          <w:marRight w:val="0"/>
          <w:marTop w:val="0"/>
          <w:marBottom w:val="0"/>
          <w:divBdr>
            <w:top w:val="none" w:sz="0" w:space="0" w:color="auto"/>
            <w:left w:val="none" w:sz="0" w:space="0" w:color="auto"/>
            <w:bottom w:val="none" w:sz="0" w:space="0" w:color="auto"/>
            <w:right w:val="none" w:sz="0" w:space="0" w:color="auto"/>
          </w:divBdr>
        </w:div>
        <w:div w:id="387648990">
          <w:marLeft w:val="640"/>
          <w:marRight w:val="0"/>
          <w:marTop w:val="0"/>
          <w:marBottom w:val="0"/>
          <w:divBdr>
            <w:top w:val="none" w:sz="0" w:space="0" w:color="auto"/>
            <w:left w:val="none" w:sz="0" w:space="0" w:color="auto"/>
            <w:bottom w:val="none" w:sz="0" w:space="0" w:color="auto"/>
            <w:right w:val="none" w:sz="0" w:space="0" w:color="auto"/>
          </w:divBdr>
        </w:div>
        <w:div w:id="203952412">
          <w:marLeft w:val="640"/>
          <w:marRight w:val="0"/>
          <w:marTop w:val="0"/>
          <w:marBottom w:val="0"/>
          <w:divBdr>
            <w:top w:val="none" w:sz="0" w:space="0" w:color="auto"/>
            <w:left w:val="none" w:sz="0" w:space="0" w:color="auto"/>
            <w:bottom w:val="none" w:sz="0" w:space="0" w:color="auto"/>
            <w:right w:val="none" w:sz="0" w:space="0" w:color="auto"/>
          </w:divBdr>
        </w:div>
        <w:div w:id="1677463570">
          <w:marLeft w:val="640"/>
          <w:marRight w:val="0"/>
          <w:marTop w:val="0"/>
          <w:marBottom w:val="0"/>
          <w:divBdr>
            <w:top w:val="none" w:sz="0" w:space="0" w:color="auto"/>
            <w:left w:val="none" w:sz="0" w:space="0" w:color="auto"/>
            <w:bottom w:val="none" w:sz="0" w:space="0" w:color="auto"/>
            <w:right w:val="none" w:sz="0" w:space="0" w:color="auto"/>
          </w:divBdr>
        </w:div>
        <w:div w:id="302390490">
          <w:marLeft w:val="640"/>
          <w:marRight w:val="0"/>
          <w:marTop w:val="0"/>
          <w:marBottom w:val="0"/>
          <w:divBdr>
            <w:top w:val="none" w:sz="0" w:space="0" w:color="auto"/>
            <w:left w:val="none" w:sz="0" w:space="0" w:color="auto"/>
            <w:bottom w:val="none" w:sz="0" w:space="0" w:color="auto"/>
            <w:right w:val="none" w:sz="0" w:space="0" w:color="auto"/>
          </w:divBdr>
        </w:div>
        <w:div w:id="1831213744">
          <w:marLeft w:val="640"/>
          <w:marRight w:val="0"/>
          <w:marTop w:val="0"/>
          <w:marBottom w:val="0"/>
          <w:divBdr>
            <w:top w:val="none" w:sz="0" w:space="0" w:color="auto"/>
            <w:left w:val="none" w:sz="0" w:space="0" w:color="auto"/>
            <w:bottom w:val="none" w:sz="0" w:space="0" w:color="auto"/>
            <w:right w:val="none" w:sz="0" w:space="0" w:color="auto"/>
          </w:divBdr>
        </w:div>
        <w:div w:id="1689985285">
          <w:marLeft w:val="640"/>
          <w:marRight w:val="0"/>
          <w:marTop w:val="0"/>
          <w:marBottom w:val="0"/>
          <w:divBdr>
            <w:top w:val="none" w:sz="0" w:space="0" w:color="auto"/>
            <w:left w:val="none" w:sz="0" w:space="0" w:color="auto"/>
            <w:bottom w:val="none" w:sz="0" w:space="0" w:color="auto"/>
            <w:right w:val="none" w:sz="0" w:space="0" w:color="auto"/>
          </w:divBdr>
        </w:div>
        <w:div w:id="1561482314">
          <w:marLeft w:val="640"/>
          <w:marRight w:val="0"/>
          <w:marTop w:val="0"/>
          <w:marBottom w:val="0"/>
          <w:divBdr>
            <w:top w:val="none" w:sz="0" w:space="0" w:color="auto"/>
            <w:left w:val="none" w:sz="0" w:space="0" w:color="auto"/>
            <w:bottom w:val="none" w:sz="0" w:space="0" w:color="auto"/>
            <w:right w:val="none" w:sz="0" w:space="0" w:color="auto"/>
          </w:divBdr>
        </w:div>
        <w:div w:id="1105078037">
          <w:marLeft w:val="640"/>
          <w:marRight w:val="0"/>
          <w:marTop w:val="0"/>
          <w:marBottom w:val="0"/>
          <w:divBdr>
            <w:top w:val="none" w:sz="0" w:space="0" w:color="auto"/>
            <w:left w:val="none" w:sz="0" w:space="0" w:color="auto"/>
            <w:bottom w:val="none" w:sz="0" w:space="0" w:color="auto"/>
            <w:right w:val="none" w:sz="0" w:space="0" w:color="auto"/>
          </w:divBdr>
        </w:div>
        <w:div w:id="1832481607">
          <w:marLeft w:val="640"/>
          <w:marRight w:val="0"/>
          <w:marTop w:val="0"/>
          <w:marBottom w:val="0"/>
          <w:divBdr>
            <w:top w:val="none" w:sz="0" w:space="0" w:color="auto"/>
            <w:left w:val="none" w:sz="0" w:space="0" w:color="auto"/>
            <w:bottom w:val="none" w:sz="0" w:space="0" w:color="auto"/>
            <w:right w:val="none" w:sz="0" w:space="0" w:color="auto"/>
          </w:divBdr>
        </w:div>
        <w:div w:id="408113804">
          <w:marLeft w:val="640"/>
          <w:marRight w:val="0"/>
          <w:marTop w:val="0"/>
          <w:marBottom w:val="0"/>
          <w:divBdr>
            <w:top w:val="none" w:sz="0" w:space="0" w:color="auto"/>
            <w:left w:val="none" w:sz="0" w:space="0" w:color="auto"/>
            <w:bottom w:val="none" w:sz="0" w:space="0" w:color="auto"/>
            <w:right w:val="none" w:sz="0" w:space="0" w:color="auto"/>
          </w:divBdr>
        </w:div>
        <w:div w:id="1441071405">
          <w:marLeft w:val="640"/>
          <w:marRight w:val="0"/>
          <w:marTop w:val="0"/>
          <w:marBottom w:val="0"/>
          <w:divBdr>
            <w:top w:val="none" w:sz="0" w:space="0" w:color="auto"/>
            <w:left w:val="none" w:sz="0" w:space="0" w:color="auto"/>
            <w:bottom w:val="none" w:sz="0" w:space="0" w:color="auto"/>
            <w:right w:val="none" w:sz="0" w:space="0" w:color="auto"/>
          </w:divBdr>
        </w:div>
        <w:div w:id="496531841">
          <w:marLeft w:val="640"/>
          <w:marRight w:val="0"/>
          <w:marTop w:val="0"/>
          <w:marBottom w:val="0"/>
          <w:divBdr>
            <w:top w:val="none" w:sz="0" w:space="0" w:color="auto"/>
            <w:left w:val="none" w:sz="0" w:space="0" w:color="auto"/>
            <w:bottom w:val="none" w:sz="0" w:space="0" w:color="auto"/>
            <w:right w:val="none" w:sz="0" w:space="0" w:color="auto"/>
          </w:divBdr>
        </w:div>
        <w:div w:id="1961767625">
          <w:marLeft w:val="640"/>
          <w:marRight w:val="0"/>
          <w:marTop w:val="0"/>
          <w:marBottom w:val="0"/>
          <w:divBdr>
            <w:top w:val="none" w:sz="0" w:space="0" w:color="auto"/>
            <w:left w:val="none" w:sz="0" w:space="0" w:color="auto"/>
            <w:bottom w:val="none" w:sz="0" w:space="0" w:color="auto"/>
            <w:right w:val="none" w:sz="0" w:space="0" w:color="auto"/>
          </w:divBdr>
        </w:div>
        <w:div w:id="1790270770">
          <w:marLeft w:val="640"/>
          <w:marRight w:val="0"/>
          <w:marTop w:val="0"/>
          <w:marBottom w:val="0"/>
          <w:divBdr>
            <w:top w:val="none" w:sz="0" w:space="0" w:color="auto"/>
            <w:left w:val="none" w:sz="0" w:space="0" w:color="auto"/>
            <w:bottom w:val="none" w:sz="0" w:space="0" w:color="auto"/>
            <w:right w:val="none" w:sz="0" w:space="0" w:color="auto"/>
          </w:divBdr>
        </w:div>
        <w:div w:id="1608779714">
          <w:marLeft w:val="640"/>
          <w:marRight w:val="0"/>
          <w:marTop w:val="0"/>
          <w:marBottom w:val="0"/>
          <w:divBdr>
            <w:top w:val="none" w:sz="0" w:space="0" w:color="auto"/>
            <w:left w:val="none" w:sz="0" w:space="0" w:color="auto"/>
            <w:bottom w:val="none" w:sz="0" w:space="0" w:color="auto"/>
            <w:right w:val="none" w:sz="0" w:space="0" w:color="auto"/>
          </w:divBdr>
        </w:div>
        <w:div w:id="788167306">
          <w:marLeft w:val="640"/>
          <w:marRight w:val="0"/>
          <w:marTop w:val="0"/>
          <w:marBottom w:val="0"/>
          <w:divBdr>
            <w:top w:val="none" w:sz="0" w:space="0" w:color="auto"/>
            <w:left w:val="none" w:sz="0" w:space="0" w:color="auto"/>
            <w:bottom w:val="none" w:sz="0" w:space="0" w:color="auto"/>
            <w:right w:val="none" w:sz="0" w:space="0" w:color="auto"/>
          </w:divBdr>
        </w:div>
        <w:div w:id="547303353">
          <w:marLeft w:val="640"/>
          <w:marRight w:val="0"/>
          <w:marTop w:val="0"/>
          <w:marBottom w:val="0"/>
          <w:divBdr>
            <w:top w:val="none" w:sz="0" w:space="0" w:color="auto"/>
            <w:left w:val="none" w:sz="0" w:space="0" w:color="auto"/>
            <w:bottom w:val="none" w:sz="0" w:space="0" w:color="auto"/>
            <w:right w:val="none" w:sz="0" w:space="0" w:color="auto"/>
          </w:divBdr>
        </w:div>
        <w:div w:id="1762600621">
          <w:marLeft w:val="640"/>
          <w:marRight w:val="0"/>
          <w:marTop w:val="0"/>
          <w:marBottom w:val="0"/>
          <w:divBdr>
            <w:top w:val="none" w:sz="0" w:space="0" w:color="auto"/>
            <w:left w:val="none" w:sz="0" w:space="0" w:color="auto"/>
            <w:bottom w:val="none" w:sz="0" w:space="0" w:color="auto"/>
            <w:right w:val="none" w:sz="0" w:space="0" w:color="auto"/>
          </w:divBdr>
        </w:div>
        <w:div w:id="1306928912">
          <w:marLeft w:val="640"/>
          <w:marRight w:val="0"/>
          <w:marTop w:val="0"/>
          <w:marBottom w:val="0"/>
          <w:divBdr>
            <w:top w:val="none" w:sz="0" w:space="0" w:color="auto"/>
            <w:left w:val="none" w:sz="0" w:space="0" w:color="auto"/>
            <w:bottom w:val="none" w:sz="0" w:space="0" w:color="auto"/>
            <w:right w:val="none" w:sz="0" w:space="0" w:color="auto"/>
          </w:divBdr>
        </w:div>
        <w:div w:id="472677794">
          <w:marLeft w:val="640"/>
          <w:marRight w:val="0"/>
          <w:marTop w:val="0"/>
          <w:marBottom w:val="0"/>
          <w:divBdr>
            <w:top w:val="none" w:sz="0" w:space="0" w:color="auto"/>
            <w:left w:val="none" w:sz="0" w:space="0" w:color="auto"/>
            <w:bottom w:val="none" w:sz="0" w:space="0" w:color="auto"/>
            <w:right w:val="none" w:sz="0" w:space="0" w:color="auto"/>
          </w:divBdr>
        </w:div>
        <w:div w:id="1697073424">
          <w:marLeft w:val="640"/>
          <w:marRight w:val="0"/>
          <w:marTop w:val="0"/>
          <w:marBottom w:val="0"/>
          <w:divBdr>
            <w:top w:val="none" w:sz="0" w:space="0" w:color="auto"/>
            <w:left w:val="none" w:sz="0" w:space="0" w:color="auto"/>
            <w:bottom w:val="none" w:sz="0" w:space="0" w:color="auto"/>
            <w:right w:val="none" w:sz="0" w:space="0" w:color="auto"/>
          </w:divBdr>
        </w:div>
        <w:div w:id="189537178">
          <w:marLeft w:val="640"/>
          <w:marRight w:val="0"/>
          <w:marTop w:val="0"/>
          <w:marBottom w:val="0"/>
          <w:divBdr>
            <w:top w:val="none" w:sz="0" w:space="0" w:color="auto"/>
            <w:left w:val="none" w:sz="0" w:space="0" w:color="auto"/>
            <w:bottom w:val="none" w:sz="0" w:space="0" w:color="auto"/>
            <w:right w:val="none" w:sz="0" w:space="0" w:color="auto"/>
          </w:divBdr>
        </w:div>
        <w:div w:id="2133938559">
          <w:marLeft w:val="640"/>
          <w:marRight w:val="0"/>
          <w:marTop w:val="0"/>
          <w:marBottom w:val="0"/>
          <w:divBdr>
            <w:top w:val="none" w:sz="0" w:space="0" w:color="auto"/>
            <w:left w:val="none" w:sz="0" w:space="0" w:color="auto"/>
            <w:bottom w:val="none" w:sz="0" w:space="0" w:color="auto"/>
            <w:right w:val="none" w:sz="0" w:space="0" w:color="auto"/>
          </w:divBdr>
        </w:div>
        <w:div w:id="367994144">
          <w:marLeft w:val="640"/>
          <w:marRight w:val="0"/>
          <w:marTop w:val="0"/>
          <w:marBottom w:val="0"/>
          <w:divBdr>
            <w:top w:val="none" w:sz="0" w:space="0" w:color="auto"/>
            <w:left w:val="none" w:sz="0" w:space="0" w:color="auto"/>
            <w:bottom w:val="none" w:sz="0" w:space="0" w:color="auto"/>
            <w:right w:val="none" w:sz="0" w:space="0" w:color="auto"/>
          </w:divBdr>
        </w:div>
        <w:div w:id="1202400187">
          <w:marLeft w:val="640"/>
          <w:marRight w:val="0"/>
          <w:marTop w:val="0"/>
          <w:marBottom w:val="0"/>
          <w:divBdr>
            <w:top w:val="none" w:sz="0" w:space="0" w:color="auto"/>
            <w:left w:val="none" w:sz="0" w:space="0" w:color="auto"/>
            <w:bottom w:val="none" w:sz="0" w:space="0" w:color="auto"/>
            <w:right w:val="none" w:sz="0" w:space="0" w:color="auto"/>
          </w:divBdr>
        </w:div>
        <w:div w:id="945964184">
          <w:marLeft w:val="640"/>
          <w:marRight w:val="0"/>
          <w:marTop w:val="0"/>
          <w:marBottom w:val="0"/>
          <w:divBdr>
            <w:top w:val="none" w:sz="0" w:space="0" w:color="auto"/>
            <w:left w:val="none" w:sz="0" w:space="0" w:color="auto"/>
            <w:bottom w:val="none" w:sz="0" w:space="0" w:color="auto"/>
            <w:right w:val="none" w:sz="0" w:space="0" w:color="auto"/>
          </w:divBdr>
        </w:div>
        <w:div w:id="613443254">
          <w:marLeft w:val="640"/>
          <w:marRight w:val="0"/>
          <w:marTop w:val="0"/>
          <w:marBottom w:val="0"/>
          <w:divBdr>
            <w:top w:val="none" w:sz="0" w:space="0" w:color="auto"/>
            <w:left w:val="none" w:sz="0" w:space="0" w:color="auto"/>
            <w:bottom w:val="none" w:sz="0" w:space="0" w:color="auto"/>
            <w:right w:val="none" w:sz="0" w:space="0" w:color="auto"/>
          </w:divBdr>
        </w:div>
        <w:div w:id="1772162759">
          <w:marLeft w:val="640"/>
          <w:marRight w:val="0"/>
          <w:marTop w:val="0"/>
          <w:marBottom w:val="0"/>
          <w:divBdr>
            <w:top w:val="none" w:sz="0" w:space="0" w:color="auto"/>
            <w:left w:val="none" w:sz="0" w:space="0" w:color="auto"/>
            <w:bottom w:val="none" w:sz="0" w:space="0" w:color="auto"/>
            <w:right w:val="none" w:sz="0" w:space="0" w:color="auto"/>
          </w:divBdr>
        </w:div>
        <w:div w:id="52198615">
          <w:marLeft w:val="640"/>
          <w:marRight w:val="0"/>
          <w:marTop w:val="0"/>
          <w:marBottom w:val="0"/>
          <w:divBdr>
            <w:top w:val="none" w:sz="0" w:space="0" w:color="auto"/>
            <w:left w:val="none" w:sz="0" w:space="0" w:color="auto"/>
            <w:bottom w:val="none" w:sz="0" w:space="0" w:color="auto"/>
            <w:right w:val="none" w:sz="0" w:space="0" w:color="auto"/>
          </w:divBdr>
        </w:div>
        <w:div w:id="2120906672">
          <w:marLeft w:val="640"/>
          <w:marRight w:val="0"/>
          <w:marTop w:val="0"/>
          <w:marBottom w:val="0"/>
          <w:divBdr>
            <w:top w:val="none" w:sz="0" w:space="0" w:color="auto"/>
            <w:left w:val="none" w:sz="0" w:space="0" w:color="auto"/>
            <w:bottom w:val="none" w:sz="0" w:space="0" w:color="auto"/>
            <w:right w:val="none" w:sz="0" w:space="0" w:color="auto"/>
          </w:divBdr>
        </w:div>
        <w:div w:id="1190725431">
          <w:marLeft w:val="640"/>
          <w:marRight w:val="0"/>
          <w:marTop w:val="0"/>
          <w:marBottom w:val="0"/>
          <w:divBdr>
            <w:top w:val="none" w:sz="0" w:space="0" w:color="auto"/>
            <w:left w:val="none" w:sz="0" w:space="0" w:color="auto"/>
            <w:bottom w:val="none" w:sz="0" w:space="0" w:color="auto"/>
            <w:right w:val="none" w:sz="0" w:space="0" w:color="auto"/>
          </w:divBdr>
        </w:div>
        <w:div w:id="1149978212">
          <w:marLeft w:val="640"/>
          <w:marRight w:val="0"/>
          <w:marTop w:val="0"/>
          <w:marBottom w:val="0"/>
          <w:divBdr>
            <w:top w:val="none" w:sz="0" w:space="0" w:color="auto"/>
            <w:left w:val="none" w:sz="0" w:space="0" w:color="auto"/>
            <w:bottom w:val="none" w:sz="0" w:space="0" w:color="auto"/>
            <w:right w:val="none" w:sz="0" w:space="0" w:color="auto"/>
          </w:divBdr>
        </w:div>
        <w:div w:id="2024285541">
          <w:marLeft w:val="640"/>
          <w:marRight w:val="0"/>
          <w:marTop w:val="0"/>
          <w:marBottom w:val="0"/>
          <w:divBdr>
            <w:top w:val="none" w:sz="0" w:space="0" w:color="auto"/>
            <w:left w:val="none" w:sz="0" w:space="0" w:color="auto"/>
            <w:bottom w:val="none" w:sz="0" w:space="0" w:color="auto"/>
            <w:right w:val="none" w:sz="0" w:space="0" w:color="auto"/>
          </w:divBdr>
        </w:div>
        <w:div w:id="904023194">
          <w:marLeft w:val="640"/>
          <w:marRight w:val="0"/>
          <w:marTop w:val="0"/>
          <w:marBottom w:val="0"/>
          <w:divBdr>
            <w:top w:val="none" w:sz="0" w:space="0" w:color="auto"/>
            <w:left w:val="none" w:sz="0" w:space="0" w:color="auto"/>
            <w:bottom w:val="none" w:sz="0" w:space="0" w:color="auto"/>
            <w:right w:val="none" w:sz="0" w:space="0" w:color="auto"/>
          </w:divBdr>
        </w:div>
        <w:div w:id="1524172682">
          <w:marLeft w:val="640"/>
          <w:marRight w:val="0"/>
          <w:marTop w:val="0"/>
          <w:marBottom w:val="0"/>
          <w:divBdr>
            <w:top w:val="none" w:sz="0" w:space="0" w:color="auto"/>
            <w:left w:val="none" w:sz="0" w:space="0" w:color="auto"/>
            <w:bottom w:val="none" w:sz="0" w:space="0" w:color="auto"/>
            <w:right w:val="none" w:sz="0" w:space="0" w:color="auto"/>
          </w:divBdr>
        </w:div>
        <w:div w:id="1161237951">
          <w:marLeft w:val="640"/>
          <w:marRight w:val="0"/>
          <w:marTop w:val="0"/>
          <w:marBottom w:val="0"/>
          <w:divBdr>
            <w:top w:val="none" w:sz="0" w:space="0" w:color="auto"/>
            <w:left w:val="none" w:sz="0" w:space="0" w:color="auto"/>
            <w:bottom w:val="none" w:sz="0" w:space="0" w:color="auto"/>
            <w:right w:val="none" w:sz="0" w:space="0" w:color="auto"/>
          </w:divBdr>
        </w:div>
        <w:div w:id="1476216691">
          <w:marLeft w:val="640"/>
          <w:marRight w:val="0"/>
          <w:marTop w:val="0"/>
          <w:marBottom w:val="0"/>
          <w:divBdr>
            <w:top w:val="none" w:sz="0" w:space="0" w:color="auto"/>
            <w:left w:val="none" w:sz="0" w:space="0" w:color="auto"/>
            <w:bottom w:val="none" w:sz="0" w:space="0" w:color="auto"/>
            <w:right w:val="none" w:sz="0" w:space="0" w:color="auto"/>
          </w:divBdr>
        </w:div>
        <w:div w:id="496842793">
          <w:marLeft w:val="640"/>
          <w:marRight w:val="0"/>
          <w:marTop w:val="0"/>
          <w:marBottom w:val="0"/>
          <w:divBdr>
            <w:top w:val="none" w:sz="0" w:space="0" w:color="auto"/>
            <w:left w:val="none" w:sz="0" w:space="0" w:color="auto"/>
            <w:bottom w:val="none" w:sz="0" w:space="0" w:color="auto"/>
            <w:right w:val="none" w:sz="0" w:space="0" w:color="auto"/>
          </w:divBdr>
        </w:div>
        <w:div w:id="481239535">
          <w:marLeft w:val="640"/>
          <w:marRight w:val="0"/>
          <w:marTop w:val="0"/>
          <w:marBottom w:val="0"/>
          <w:divBdr>
            <w:top w:val="none" w:sz="0" w:space="0" w:color="auto"/>
            <w:left w:val="none" w:sz="0" w:space="0" w:color="auto"/>
            <w:bottom w:val="none" w:sz="0" w:space="0" w:color="auto"/>
            <w:right w:val="none" w:sz="0" w:space="0" w:color="auto"/>
          </w:divBdr>
        </w:div>
        <w:div w:id="1747875344">
          <w:marLeft w:val="640"/>
          <w:marRight w:val="0"/>
          <w:marTop w:val="0"/>
          <w:marBottom w:val="0"/>
          <w:divBdr>
            <w:top w:val="none" w:sz="0" w:space="0" w:color="auto"/>
            <w:left w:val="none" w:sz="0" w:space="0" w:color="auto"/>
            <w:bottom w:val="none" w:sz="0" w:space="0" w:color="auto"/>
            <w:right w:val="none" w:sz="0" w:space="0" w:color="auto"/>
          </w:divBdr>
        </w:div>
        <w:div w:id="1595939267">
          <w:marLeft w:val="640"/>
          <w:marRight w:val="0"/>
          <w:marTop w:val="0"/>
          <w:marBottom w:val="0"/>
          <w:divBdr>
            <w:top w:val="none" w:sz="0" w:space="0" w:color="auto"/>
            <w:left w:val="none" w:sz="0" w:space="0" w:color="auto"/>
            <w:bottom w:val="none" w:sz="0" w:space="0" w:color="auto"/>
            <w:right w:val="none" w:sz="0" w:space="0" w:color="auto"/>
          </w:divBdr>
        </w:div>
        <w:div w:id="1636181003">
          <w:marLeft w:val="640"/>
          <w:marRight w:val="0"/>
          <w:marTop w:val="0"/>
          <w:marBottom w:val="0"/>
          <w:divBdr>
            <w:top w:val="none" w:sz="0" w:space="0" w:color="auto"/>
            <w:left w:val="none" w:sz="0" w:space="0" w:color="auto"/>
            <w:bottom w:val="none" w:sz="0" w:space="0" w:color="auto"/>
            <w:right w:val="none" w:sz="0" w:space="0" w:color="auto"/>
          </w:divBdr>
        </w:div>
        <w:div w:id="1089960085">
          <w:marLeft w:val="640"/>
          <w:marRight w:val="0"/>
          <w:marTop w:val="0"/>
          <w:marBottom w:val="0"/>
          <w:divBdr>
            <w:top w:val="none" w:sz="0" w:space="0" w:color="auto"/>
            <w:left w:val="none" w:sz="0" w:space="0" w:color="auto"/>
            <w:bottom w:val="none" w:sz="0" w:space="0" w:color="auto"/>
            <w:right w:val="none" w:sz="0" w:space="0" w:color="auto"/>
          </w:divBdr>
        </w:div>
        <w:div w:id="550993178">
          <w:marLeft w:val="640"/>
          <w:marRight w:val="0"/>
          <w:marTop w:val="0"/>
          <w:marBottom w:val="0"/>
          <w:divBdr>
            <w:top w:val="none" w:sz="0" w:space="0" w:color="auto"/>
            <w:left w:val="none" w:sz="0" w:space="0" w:color="auto"/>
            <w:bottom w:val="none" w:sz="0" w:space="0" w:color="auto"/>
            <w:right w:val="none" w:sz="0" w:space="0" w:color="auto"/>
          </w:divBdr>
        </w:div>
        <w:div w:id="90782294">
          <w:marLeft w:val="640"/>
          <w:marRight w:val="0"/>
          <w:marTop w:val="0"/>
          <w:marBottom w:val="0"/>
          <w:divBdr>
            <w:top w:val="none" w:sz="0" w:space="0" w:color="auto"/>
            <w:left w:val="none" w:sz="0" w:space="0" w:color="auto"/>
            <w:bottom w:val="none" w:sz="0" w:space="0" w:color="auto"/>
            <w:right w:val="none" w:sz="0" w:space="0" w:color="auto"/>
          </w:divBdr>
        </w:div>
        <w:div w:id="247495920">
          <w:marLeft w:val="640"/>
          <w:marRight w:val="0"/>
          <w:marTop w:val="0"/>
          <w:marBottom w:val="0"/>
          <w:divBdr>
            <w:top w:val="none" w:sz="0" w:space="0" w:color="auto"/>
            <w:left w:val="none" w:sz="0" w:space="0" w:color="auto"/>
            <w:bottom w:val="none" w:sz="0" w:space="0" w:color="auto"/>
            <w:right w:val="none" w:sz="0" w:space="0" w:color="auto"/>
          </w:divBdr>
        </w:div>
        <w:div w:id="977027202">
          <w:marLeft w:val="640"/>
          <w:marRight w:val="0"/>
          <w:marTop w:val="0"/>
          <w:marBottom w:val="0"/>
          <w:divBdr>
            <w:top w:val="none" w:sz="0" w:space="0" w:color="auto"/>
            <w:left w:val="none" w:sz="0" w:space="0" w:color="auto"/>
            <w:bottom w:val="none" w:sz="0" w:space="0" w:color="auto"/>
            <w:right w:val="none" w:sz="0" w:space="0" w:color="auto"/>
          </w:divBdr>
        </w:div>
        <w:div w:id="1321958322">
          <w:marLeft w:val="640"/>
          <w:marRight w:val="0"/>
          <w:marTop w:val="0"/>
          <w:marBottom w:val="0"/>
          <w:divBdr>
            <w:top w:val="none" w:sz="0" w:space="0" w:color="auto"/>
            <w:left w:val="none" w:sz="0" w:space="0" w:color="auto"/>
            <w:bottom w:val="none" w:sz="0" w:space="0" w:color="auto"/>
            <w:right w:val="none" w:sz="0" w:space="0" w:color="auto"/>
          </w:divBdr>
        </w:div>
        <w:div w:id="72511723">
          <w:marLeft w:val="640"/>
          <w:marRight w:val="0"/>
          <w:marTop w:val="0"/>
          <w:marBottom w:val="0"/>
          <w:divBdr>
            <w:top w:val="none" w:sz="0" w:space="0" w:color="auto"/>
            <w:left w:val="none" w:sz="0" w:space="0" w:color="auto"/>
            <w:bottom w:val="none" w:sz="0" w:space="0" w:color="auto"/>
            <w:right w:val="none" w:sz="0" w:space="0" w:color="auto"/>
          </w:divBdr>
        </w:div>
      </w:divsChild>
    </w:div>
    <w:div w:id="538319172">
      <w:bodyDiv w:val="1"/>
      <w:marLeft w:val="0"/>
      <w:marRight w:val="0"/>
      <w:marTop w:val="0"/>
      <w:marBottom w:val="0"/>
      <w:divBdr>
        <w:top w:val="none" w:sz="0" w:space="0" w:color="auto"/>
        <w:left w:val="none" w:sz="0" w:space="0" w:color="auto"/>
        <w:bottom w:val="none" w:sz="0" w:space="0" w:color="auto"/>
        <w:right w:val="none" w:sz="0" w:space="0" w:color="auto"/>
      </w:divBdr>
      <w:divsChild>
        <w:div w:id="1475753447">
          <w:marLeft w:val="640"/>
          <w:marRight w:val="0"/>
          <w:marTop w:val="0"/>
          <w:marBottom w:val="0"/>
          <w:divBdr>
            <w:top w:val="none" w:sz="0" w:space="0" w:color="auto"/>
            <w:left w:val="none" w:sz="0" w:space="0" w:color="auto"/>
            <w:bottom w:val="none" w:sz="0" w:space="0" w:color="auto"/>
            <w:right w:val="none" w:sz="0" w:space="0" w:color="auto"/>
          </w:divBdr>
        </w:div>
        <w:div w:id="2016416697">
          <w:marLeft w:val="640"/>
          <w:marRight w:val="0"/>
          <w:marTop w:val="0"/>
          <w:marBottom w:val="0"/>
          <w:divBdr>
            <w:top w:val="none" w:sz="0" w:space="0" w:color="auto"/>
            <w:left w:val="none" w:sz="0" w:space="0" w:color="auto"/>
            <w:bottom w:val="none" w:sz="0" w:space="0" w:color="auto"/>
            <w:right w:val="none" w:sz="0" w:space="0" w:color="auto"/>
          </w:divBdr>
        </w:div>
      </w:divsChild>
    </w:div>
    <w:div w:id="566035007">
      <w:bodyDiv w:val="1"/>
      <w:marLeft w:val="0"/>
      <w:marRight w:val="0"/>
      <w:marTop w:val="0"/>
      <w:marBottom w:val="0"/>
      <w:divBdr>
        <w:top w:val="none" w:sz="0" w:space="0" w:color="auto"/>
        <w:left w:val="none" w:sz="0" w:space="0" w:color="auto"/>
        <w:bottom w:val="none" w:sz="0" w:space="0" w:color="auto"/>
        <w:right w:val="none" w:sz="0" w:space="0" w:color="auto"/>
      </w:divBdr>
      <w:divsChild>
        <w:div w:id="199780733">
          <w:marLeft w:val="640"/>
          <w:marRight w:val="0"/>
          <w:marTop w:val="0"/>
          <w:marBottom w:val="0"/>
          <w:divBdr>
            <w:top w:val="none" w:sz="0" w:space="0" w:color="auto"/>
            <w:left w:val="none" w:sz="0" w:space="0" w:color="auto"/>
            <w:bottom w:val="none" w:sz="0" w:space="0" w:color="auto"/>
            <w:right w:val="none" w:sz="0" w:space="0" w:color="auto"/>
          </w:divBdr>
        </w:div>
        <w:div w:id="143157148">
          <w:marLeft w:val="640"/>
          <w:marRight w:val="0"/>
          <w:marTop w:val="0"/>
          <w:marBottom w:val="0"/>
          <w:divBdr>
            <w:top w:val="none" w:sz="0" w:space="0" w:color="auto"/>
            <w:left w:val="none" w:sz="0" w:space="0" w:color="auto"/>
            <w:bottom w:val="none" w:sz="0" w:space="0" w:color="auto"/>
            <w:right w:val="none" w:sz="0" w:space="0" w:color="auto"/>
          </w:divBdr>
        </w:div>
        <w:div w:id="1990861677">
          <w:marLeft w:val="640"/>
          <w:marRight w:val="0"/>
          <w:marTop w:val="0"/>
          <w:marBottom w:val="0"/>
          <w:divBdr>
            <w:top w:val="none" w:sz="0" w:space="0" w:color="auto"/>
            <w:left w:val="none" w:sz="0" w:space="0" w:color="auto"/>
            <w:bottom w:val="none" w:sz="0" w:space="0" w:color="auto"/>
            <w:right w:val="none" w:sz="0" w:space="0" w:color="auto"/>
          </w:divBdr>
        </w:div>
        <w:div w:id="352193215">
          <w:marLeft w:val="640"/>
          <w:marRight w:val="0"/>
          <w:marTop w:val="0"/>
          <w:marBottom w:val="0"/>
          <w:divBdr>
            <w:top w:val="none" w:sz="0" w:space="0" w:color="auto"/>
            <w:left w:val="none" w:sz="0" w:space="0" w:color="auto"/>
            <w:bottom w:val="none" w:sz="0" w:space="0" w:color="auto"/>
            <w:right w:val="none" w:sz="0" w:space="0" w:color="auto"/>
          </w:divBdr>
        </w:div>
        <w:div w:id="1057120467">
          <w:marLeft w:val="640"/>
          <w:marRight w:val="0"/>
          <w:marTop w:val="0"/>
          <w:marBottom w:val="0"/>
          <w:divBdr>
            <w:top w:val="none" w:sz="0" w:space="0" w:color="auto"/>
            <w:left w:val="none" w:sz="0" w:space="0" w:color="auto"/>
            <w:bottom w:val="none" w:sz="0" w:space="0" w:color="auto"/>
            <w:right w:val="none" w:sz="0" w:space="0" w:color="auto"/>
          </w:divBdr>
        </w:div>
        <w:div w:id="765617173">
          <w:marLeft w:val="640"/>
          <w:marRight w:val="0"/>
          <w:marTop w:val="0"/>
          <w:marBottom w:val="0"/>
          <w:divBdr>
            <w:top w:val="none" w:sz="0" w:space="0" w:color="auto"/>
            <w:left w:val="none" w:sz="0" w:space="0" w:color="auto"/>
            <w:bottom w:val="none" w:sz="0" w:space="0" w:color="auto"/>
            <w:right w:val="none" w:sz="0" w:space="0" w:color="auto"/>
          </w:divBdr>
        </w:div>
        <w:div w:id="818033135">
          <w:marLeft w:val="640"/>
          <w:marRight w:val="0"/>
          <w:marTop w:val="0"/>
          <w:marBottom w:val="0"/>
          <w:divBdr>
            <w:top w:val="none" w:sz="0" w:space="0" w:color="auto"/>
            <w:left w:val="none" w:sz="0" w:space="0" w:color="auto"/>
            <w:bottom w:val="none" w:sz="0" w:space="0" w:color="auto"/>
            <w:right w:val="none" w:sz="0" w:space="0" w:color="auto"/>
          </w:divBdr>
        </w:div>
        <w:div w:id="948010446">
          <w:marLeft w:val="640"/>
          <w:marRight w:val="0"/>
          <w:marTop w:val="0"/>
          <w:marBottom w:val="0"/>
          <w:divBdr>
            <w:top w:val="none" w:sz="0" w:space="0" w:color="auto"/>
            <w:left w:val="none" w:sz="0" w:space="0" w:color="auto"/>
            <w:bottom w:val="none" w:sz="0" w:space="0" w:color="auto"/>
            <w:right w:val="none" w:sz="0" w:space="0" w:color="auto"/>
          </w:divBdr>
        </w:div>
        <w:div w:id="2082292617">
          <w:marLeft w:val="640"/>
          <w:marRight w:val="0"/>
          <w:marTop w:val="0"/>
          <w:marBottom w:val="0"/>
          <w:divBdr>
            <w:top w:val="none" w:sz="0" w:space="0" w:color="auto"/>
            <w:left w:val="none" w:sz="0" w:space="0" w:color="auto"/>
            <w:bottom w:val="none" w:sz="0" w:space="0" w:color="auto"/>
            <w:right w:val="none" w:sz="0" w:space="0" w:color="auto"/>
          </w:divBdr>
        </w:div>
        <w:div w:id="107622324">
          <w:marLeft w:val="640"/>
          <w:marRight w:val="0"/>
          <w:marTop w:val="0"/>
          <w:marBottom w:val="0"/>
          <w:divBdr>
            <w:top w:val="none" w:sz="0" w:space="0" w:color="auto"/>
            <w:left w:val="none" w:sz="0" w:space="0" w:color="auto"/>
            <w:bottom w:val="none" w:sz="0" w:space="0" w:color="auto"/>
            <w:right w:val="none" w:sz="0" w:space="0" w:color="auto"/>
          </w:divBdr>
        </w:div>
        <w:div w:id="705106796">
          <w:marLeft w:val="640"/>
          <w:marRight w:val="0"/>
          <w:marTop w:val="0"/>
          <w:marBottom w:val="0"/>
          <w:divBdr>
            <w:top w:val="none" w:sz="0" w:space="0" w:color="auto"/>
            <w:left w:val="none" w:sz="0" w:space="0" w:color="auto"/>
            <w:bottom w:val="none" w:sz="0" w:space="0" w:color="auto"/>
            <w:right w:val="none" w:sz="0" w:space="0" w:color="auto"/>
          </w:divBdr>
        </w:div>
        <w:div w:id="905382094">
          <w:marLeft w:val="640"/>
          <w:marRight w:val="0"/>
          <w:marTop w:val="0"/>
          <w:marBottom w:val="0"/>
          <w:divBdr>
            <w:top w:val="none" w:sz="0" w:space="0" w:color="auto"/>
            <w:left w:val="none" w:sz="0" w:space="0" w:color="auto"/>
            <w:bottom w:val="none" w:sz="0" w:space="0" w:color="auto"/>
            <w:right w:val="none" w:sz="0" w:space="0" w:color="auto"/>
          </w:divBdr>
        </w:div>
        <w:div w:id="1497302603">
          <w:marLeft w:val="640"/>
          <w:marRight w:val="0"/>
          <w:marTop w:val="0"/>
          <w:marBottom w:val="0"/>
          <w:divBdr>
            <w:top w:val="none" w:sz="0" w:space="0" w:color="auto"/>
            <w:left w:val="none" w:sz="0" w:space="0" w:color="auto"/>
            <w:bottom w:val="none" w:sz="0" w:space="0" w:color="auto"/>
            <w:right w:val="none" w:sz="0" w:space="0" w:color="auto"/>
          </w:divBdr>
        </w:div>
        <w:div w:id="1824423395">
          <w:marLeft w:val="640"/>
          <w:marRight w:val="0"/>
          <w:marTop w:val="0"/>
          <w:marBottom w:val="0"/>
          <w:divBdr>
            <w:top w:val="none" w:sz="0" w:space="0" w:color="auto"/>
            <w:left w:val="none" w:sz="0" w:space="0" w:color="auto"/>
            <w:bottom w:val="none" w:sz="0" w:space="0" w:color="auto"/>
            <w:right w:val="none" w:sz="0" w:space="0" w:color="auto"/>
          </w:divBdr>
        </w:div>
        <w:div w:id="312177887">
          <w:marLeft w:val="640"/>
          <w:marRight w:val="0"/>
          <w:marTop w:val="0"/>
          <w:marBottom w:val="0"/>
          <w:divBdr>
            <w:top w:val="none" w:sz="0" w:space="0" w:color="auto"/>
            <w:left w:val="none" w:sz="0" w:space="0" w:color="auto"/>
            <w:bottom w:val="none" w:sz="0" w:space="0" w:color="auto"/>
            <w:right w:val="none" w:sz="0" w:space="0" w:color="auto"/>
          </w:divBdr>
        </w:div>
        <w:div w:id="962661823">
          <w:marLeft w:val="640"/>
          <w:marRight w:val="0"/>
          <w:marTop w:val="0"/>
          <w:marBottom w:val="0"/>
          <w:divBdr>
            <w:top w:val="none" w:sz="0" w:space="0" w:color="auto"/>
            <w:left w:val="none" w:sz="0" w:space="0" w:color="auto"/>
            <w:bottom w:val="none" w:sz="0" w:space="0" w:color="auto"/>
            <w:right w:val="none" w:sz="0" w:space="0" w:color="auto"/>
          </w:divBdr>
        </w:div>
        <w:div w:id="1776249455">
          <w:marLeft w:val="640"/>
          <w:marRight w:val="0"/>
          <w:marTop w:val="0"/>
          <w:marBottom w:val="0"/>
          <w:divBdr>
            <w:top w:val="none" w:sz="0" w:space="0" w:color="auto"/>
            <w:left w:val="none" w:sz="0" w:space="0" w:color="auto"/>
            <w:bottom w:val="none" w:sz="0" w:space="0" w:color="auto"/>
            <w:right w:val="none" w:sz="0" w:space="0" w:color="auto"/>
          </w:divBdr>
        </w:div>
        <w:div w:id="1288003739">
          <w:marLeft w:val="640"/>
          <w:marRight w:val="0"/>
          <w:marTop w:val="0"/>
          <w:marBottom w:val="0"/>
          <w:divBdr>
            <w:top w:val="none" w:sz="0" w:space="0" w:color="auto"/>
            <w:left w:val="none" w:sz="0" w:space="0" w:color="auto"/>
            <w:bottom w:val="none" w:sz="0" w:space="0" w:color="auto"/>
            <w:right w:val="none" w:sz="0" w:space="0" w:color="auto"/>
          </w:divBdr>
        </w:div>
        <w:div w:id="850679525">
          <w:marLeft w:val="640"/>
          <w:marRight w:val="0"/>
          <w:marTop w:val="0"/>
          <w:marBottom w:val="0"/>
          <w:divBdr>
            <w:top w:val="none" w:sz="0" w:space="0" w:color="auto"/>
            <w:left w:val="none" w:sz="0" w:space="0" w:color="auto"/>
            <w:bottom w:val="none" w:sz="0" w:space="0" w:color="auto"/>
            <w:right w:val="none" w:sz="0" w:space="0" w:color="auto"/>
          </w:divBdr>
        </w:div>
        <w:div w:id="911114239">
          <w:marLeft w:val="640"/>
          <w:marRight w:val="0"/>
          <w:marTop w:val="0"/>
          <w:marBottom w:val="0"/>
          <w:divBdr>
            <w:top w:val="none" w:sz="0" w:space="0" w:color="auto"/>
            <w:left w:val="none" w:sz="0" w:space="0" w:color="auto"/>
            <w:bottom w:val="none" w:sz="0" w:space="0" w:color="auto"/>
            <w:right w:val="none" w:sz="0" w:space="0" w:color="auto"/>
          </w:divBdr>
        </w:div>
        <w:div w:id="194465514">
          <w:marLeft w:val="640"/>
          <w:marRight w:val="0"/>
          <w:marTop w:val="0"/>
          <w:marBottom w:val="0"/>
          <w:divBdr>
            <w:top w:val="none" w:sz="0" w:space="0" w:color="auto"/>
            <w:left w:val="none" w:sz="0" w:space="0" w:color="auto"/>
            <w:bottom w:val="none" w:sz="0" w:space="0" w:color="auto"/>
            <w:right w:val="none" w:sz="0" w:space="0" w:color="auto"/>
          </w:divBdr>
        </w:div>
        <w:div w:id="2071078631">
          <w:marLeft w:val="640"/>
          <w:marRight w:val="0"/>
          <w:marTop w:val="0"/>
          <w:marBottom w:val="0"/>
          <w:divBdr>
            <w:top w:val="none" w:sz="0" w:space="0" w:color="auto"/>
            <w:left w:val="none" w:sz="0" w:space="0" w:color="auto"/>
            <w:bottom w:val="none" w:sz="0" w:space="0" w:color="auto"/>
            <w:right w:val="none" w:sz="0" w:space="0" w:color="auto"/>
          </w:divBdr>
        </w:div>
        <w:div w:id="2028751371">
          <w:marLeft w:val="640"/>
          <w:marRight w:val="0"/>
          <w:marTop w:val="0"/>
          <w:marBottom w:val="0"/>
          <w:divBdr>
            <w:top w:val="none" w:sz="0" w:space="0" w:color="auto"/>
            <w:left w:val="none" w:sz="0" w:space="0" w:color="auto"/>
            <w:bottom w:val="none" w:sz="0" w:space="0" w:color="auto"/>
            <w:right w:val="none" w:sz="0" w:space="0" w:color="auto"/>
          </w:divBdr>
        </w:div>
        <w:div w:id="887835471">
          <w:marLeft w:val="640"/>
          <w:marRight w:val="0"/>
          <w:marTop w:val="0"/>
          <w:marBottom w:val="0"/>
          <w:divBdr>
            <w:top w:val="none" w:sz="0" w:space="0" w:color="auto"/>
            <w:left w:val="none" w:sz="0" w:space="0" w:color="auto"/>
            <w:bottom w:val="none" w:sz="0" w:space="0" w:color="auto"/>
            <w:right w:val="none" w:sz="0" w:space="0" w:color="auto"/>
          </w:divBdr>
        </w:div>
        <w:div w:id="653460608">
          <w:marLeft w:val="640"/>
          <w:marRight w:val="0"/>
          <w:marTop w:val="0"/>
          <w:marBottom w:val="0"/>
          <w:divBdr>
            <w:top w:val="none" w:sz="0" w:space="0" w:color="auto"/>
            <w:left w:val="none" w:sz="0" w:space="0" w:color="auto"/>
            <w:bottom w:val="none" w:sz="0" w:space="0" w:color="auto"/>
            <w:right w:val="none" w:sz="0" w:space="0" w:color="auto"/>
          </w:divBdr>
        </w:div>
        <w:div w:id="500319747">
          <w:marLeft w:val="640"/>
          <w:marRight w:val="0"/>
          <w:marTop w:val="0"/>
          <w:marBottom w:val="0"/>
          <w:divBdr>
            <w:top w:val="none" w:sz="0" w:space="0" w:color="auto"/>
            <w:left w:val="none" w:sz="0" w:space="0" w:color="auto"/>
            <w:bottom w:val="none" w:sz="0" w:space="0" w:color="auto"/>
            <w:right w:val="none" w:sz="0" w:space="0" w:color="auto"/>
          </w:divBdr>
        </w:div>
        <w:div w:id="2081364293">
          <w:marLeft w:val="640"/>
          <w:marRight w:val="0"/>
          <w:marTop w:val="0"/>
          <w:marBottom w:val="0"/>
          <w:divBdr>
            <w:top w:val="none" w:sz="0" w:space="0" w:color="auto"/>
            <w:left w:val="none" w:sz="0" w:space="0" w:color="auto"/>
            <w:bottom w:val="none" w:sz="0" w:space="0" w:color="auto"/>
            <w:right w:val="none" w:sz="0" w:space="0" w:color="auto"/>
          </w:divBdr>
        </w:div>
        <w:div w:id="1832213175">
          <w:marLeft w:val="640"/>
          <w:marRight w:val="0"/>
          <w:marTop w:val="0"/>
          <w:marBottom w:val="0"/>
          <w:divBdr>
            <w:top w:val="none" w:sz="0" w:space="0" w:color="auto"/>
            <w:left w:val="none" w:sz="0" w:space="0" w:color="auto"/>
            <w:bottom w:val="none" w:sz="0" w:space="0" w:color="auto"/>
            <w:right w:val="none" w:sz="0" w:space="0" w:color="auto"/>
          </w:divBdr>
        </w:div>
        <w:div w:id="1117600413">
          <w:marLeft w:val="640"/>
          <w:marRight w:val="0"/>
          <w:marTop w:val="0"/>
          <w:marBottom w:val="0"/>
          <w:divBdr>
            <w:top w:val="none" w:sz="0" w:space="0" w:color="auto"/>
            <w:left w:val="none" w:sz="0" w:space="0" w:color="auto"/>
            <w:bottom w:val="none" w:sz="0" w:space="0" w:color="auto"/>
            <w:right w:val="none" w:sz="0" w:space="0" w:color="auto"/>
          </w:divBdr>
        </w:div>
        <w:div w:id="1067072230">
          <w:marLeft w:val="640"/>
          <w:marRight w:val="0"/>
          <w:marTop w:val="0"/>
          <w:marBottom w:val="0"/>
          <w:divBdr>
            <w:top w:val="none" w:sz="0" w:space="0" w:color="auto"/>
            <w:left w:val="none" w:sz="0" w:space="0" w:color="auto"/>
            <w:bottom w:val="none" w:sz="0" w:space="0" w:color="auto"/>
            <w:right w:val="none" w:sz="0" w:space="0" w:color="auto"/>
          </w:divBdr>
        </w:div>
        <w:div w:id="799761645">
          <w:marLeft w:val="640"/>
          <w:marRight w:val="0"/>
          <w:marTop w:val="0"/>
          <w:marBottom w:val="0"/>
          <w:divBdr>
            <w:top w:val="none" w:sz="0" w:space="0" w:color="auto"/>
            <w:left w:val="none" w:sz="0" w:space="0" w:color="auto"/>
            <w:bottom w:val="none" w:sz="0" w:space="0" w:color="auto"/>
            <w:right w:val="none" w:sz="0" w:space="0" w:color="auto"/>
          </w:divBdr>
        </w:div>
        <w:div w:id="1977105278">
          <w:marLeft w:val="640"/>
          <w:marRight w:val="0"/>
          <w:marTop w:val="0"/>
          <w:marBottom w:val="0"/>
          <w:divBdr>
            <w:top w:val="none" w:sz="0" w:space="0" w:color="auto"/>
            <w:left w:val="none" w:sz="0" w:space="0" w:color="auto"/>
            <w:bottom w:val="none" w:sz="0" w:space="0" w:color="auto"/>
            <w:right w:val="none" w:sz="0" w:space="0" w:color="auto"/>
          </w:divBdr>
        </w:div>
        <w:div w:id="1810854231">
          <w:marLeft w:val="640"/>
          <w:marRight w:val="0"/>
          <w:marTop w:val="0"/>
          <w:marBottom w:val="0"/>
          <w:divBdr>
            <w:top w:val="none" w:sz="0" w:space="0" w:color="auto"/>
            <w:left w:val="none" w:sz="0" w:space="0" w:color="auto"/>
            <w:bottom w:val="none" w:sz="0" w:space="0" w:color="auto"/>
            <w:right w:val="none" w:sz="0" w:space="0" w:color="auto"/>
          </w:divBdr>
        </w:div>
        <w:div w:id="1189836378">
          <w:marLeft w:val="640"/>
          <w:marRight w:val="0"/>
          <w:marTop w:val="0"/>
          <w:marBottom w:val="0"/>
          <w:divBdr>
            <w:top w:val="none" w:sz="0" w:space="0" w:color="auto"/>
            <w:left w:val="none" w:sz="0" w:space="0" w:color="auto"/>
            <w:bottom w:val="none" w:sz="0" w:space="0" w:color="auto"/>
            <w:right w:val="none" w:sz="0" w:space="0" w:color="auto"/>
          </w:divBdr>
        </w:div>
        <w:div w:id="2036075930">
          <w:marLeft w:val="640"/>
          <w:marRight w:val="0"/>
          <w:marTop w:val="0"/>
          <w:marBottom w:val="0"/>
          <w:divBdr>
            <w:top w:val="none" w:sz="0" w:space="0" w:color="auto"/>
            <w:left w:val="none" w:sz="0" w:space="0" w:color="auto"/>
            <w:bottom w:val="none" w:sz="0" w:space="0" w:color="auto"/>
            <w:right w:val="none" w:sz="0" w:space="0" w:color="auto"/>
          </w:divBdr>
        </w:div>
        <w:div w:id="1324815537">
          <w:marLeft w:val="640"/>
          <w:marRight w:val="0"/>
          <w:marTop w:val="0"/>
          <w:marBottom w:val="0"/>
          <w:divBdr>
            <w:top w:val="none" w:sz="0" w:space="0" w:color="auto"/>
            <w:left w:val="none" w:sz="0" w:space="0" w:color="auto"/>
            <w:bottom w:val="none" w:sz="0" w:space="0" w:color="auto"/>
            <w:right w:val="none" w:sz="0" w:space="0" w:color="auto"/>
          </w:divBdr>
        </w:div>
        <w:div w:id="1285455643">
          <w:marLeft w:val="640"/>
          <w:marRight w:val="0"/>
          <w:marTop w:val="0"/>
          <w:marBottom w:val="0"/>
          <w:divBdr>
            <w:top w:val="none" w:sz="0" w:space="0" w:color="auto"/>
            <w:left w:val="none" w:sz="0" w:space="0" w:color="auto"/>
            <w:bottom w:val="none" w:sz="0" w:space="0" w:color="auto"/>
            <w:right w:val="none" w:sz="0" w:space="0" w:color="auto"/>
          </w:divBdr>
        </w:div>
        <w:div w:id="1345866062">
          <w:marLeft w:val="640"/>
          <w:marRight w:val="0"/>
          <w:marTop w:val="0"/>
          <w:marBottom w:val="0"/>
          <w:divBdr>
            <w:top w:val="none" w:sz="0" w:space="0" w:color="auto"/>
            <w:left w:val="none" w:sz="0" w:space="0" w:color="auto"/>
            <w:bottom w:val="none" w:sz="0" w:space="0" w:color="auto"/>
            <w:right w:val="none" w:sz="0" w:space="0" w:color="auto"/>
          </w:divBdr>
        </w:div>
        <w:div w:id="1083070988">
          <w:marLeft w:val="640"/>
          <w:marRight w:val="0"/>
          <w:marTop w:val="0"/>
          <w:marBottom w:val="0"/>
          <w:divBdr>
            <w:top w:val="none" w:sz="0" w:space="0" w:color="auto"/>
            <w:left w:val="none" w:sz="0" w:space="0" w:color="auto"/>
            <w:bottom w:val="none" w:sz="0" w:space="0" w:color="auto"/>
            <w:right w:val="none" w:sz="0" w:space="0" w:color="auto"/>
          </w:divBdr>
        </w:div>
        <w:div w:id="557518061">
          <w:marLeft w:val="640"/>
          <w:marRight w:val="0"/>
          <w:marTop w:val="0"/>
          <w:marBottom w:val="0"/>
          <w:divBdr>
            <w:top w:val="none" w:sz="0" w:space="0" w:color="auto"/>
            <w:left w:val="none" w:sz="0" w:space="0" w:color="auto"/>
            <w:bottom w:val="none" w:sz="0" w:space="0" w:color="auto"/>
            <w:right w:val="none" w:sz="0" w:space="0" w:color="auto"/>
          </w:divBdr>
        </w:div>
        <w:div w:id="1564490208">
          <w:marLeft w:val="640"/>
          <w:marRight w:val="0"/>
          <w:marTop w:val="0"/>
          <w:marBottom w:val="0"/>
          <w:divBdr>
            <w:top w:val="none" w:sz="0" w:space="0" w:color="auto"/>
            <w:left w:val="none" w:sz="0" w:space="0" w:color="auto"/>
            <w:bottom w:val="none" w:sz="0" w:space="0" w:color="auto"/>
            <w:right w:val="none" w:sz="0" w:space="0" w:color="auto"/>
          </w:divBdr>
        </w:div>
        <w:div w:id="1435511387">
          <w:marLeft w:val="640"/>
          <w:marRight w:val="0"/>
          <w:marTop w:val="0"/>
          <w:marBottom w:val="0"/>
          <w:divBdr>
            <w:top w:val="none" w:sz="0" w:space="0" w:color="auto"/>
            <w:left w:val="none" w:sz="0" w:space="0" w:color="auto"/>
            <w:bottom w:val="none" w:sz="0" w:space="0" w:color="auto"/>
            <w:right w:val="none" w:sz="0" w:space="0" w:color="auto"/>
          </w:divBdr>
        </w:div>
        <w:div w:id="108819281">
          <w:marLeft w:val="640"/>
          <w:marRight w:val="0"/>
          <w:marTop w:val="0"/>
          <w:marBottom w:val="0"/>
          <w:divBdr>
            <w:top w:val="none" w:sz="0" w:space="0" w:color="auto"/>
            <w:left w:val="none" w:sz="0" w:space="0" w:color="auto"/>
            <w:bottom w:val="none" w:sz="0" w:space="0" w:color="auto"/>
            <w:right w:val="none" w:sz="0" w:space="0" w:color="auto"/>
          </w:divBdr>
        </w:div>
        <w:div w:id="387150835">
          <w:marLeft w:val="640"/>
          <w:marRight w:val="0"/>
          <w:marTop w:val="0"/>
          <w:marBottom w:val="0"/>
          <w:divBdr>
            <w:top w:val="none" w:sz="0" w:space="0" w:color="auto"/>
            <w:left w:val="none" w:sz="0" w:space="0" w:color="auto"/>
            <w:bottom w:val="none" w:sz="0" w:space="0" w:color="auto"/>
            <w:right w:val="none" w:sz="0" w:space="0" w:color="auto"/>
          </w:divBdr>
        </w:div>
        <w:div w:id="1740321155">
          <w:marLeft w:val="640"/>
          <w:marRight w:val="0"/>
          <w:marTop w:val="0"/>
          <w:marBottom w:val="0"/>
          <w:divBdr>
            <w:top w:val="none" w:sz="0" w:space="0" w:color="auto"/>
            <w:left w:val="none" w:sz="0" w:space="0" w:color="auto"/>
            <w:bottom w:val="none" w:sz="0" w:space="0" w:color="auto"/>
            <w:right w:val="none" w:sz="0" w:space="0" w:color="auto"/>
          </w:divBdr>
        </w:div>
        <w:div w:id="285892697">
          <w:marLeft w:val="640"/>
          <w:marRight w:val="0"/>
          <w:marTop w:val="0"/>
          <w:marBottom w:val="0"/>
          <w:divBdr>
            <w:top w:val="none" w:sz="0" w:space="0" w:color="auto"/>
            <w:left w:val="none" w:sz="0" w:space="0" w:color="auto"/>
            <w:bottom w:val="none" w:sz="0" w:space="0" w:color="auto"/>
            <w:right w:val="none" w:sz="0" w:space="0" w:color="auto"/>
          </w:divBdr>
        </w:div>
        <w:div w:id="1425226231">
          <w:marLeft w:val="640"/>
          <w:marRight w:val="0"/>
          <w:marTop w:val="0"/>
          <w:marBottom w:val="0"/>
          <w:divBdr>
            <w:top w:val="none" w:sz="0" w:space="0" w:color="auto"/>
            <w:left w:val="none" w:sz="0" w:space="0" w:color="auto"/>
            <w:bottom w:val="none" w:sz="0" w:space="0" w:color="auto"/>
            <w:right w:val="none" w:sz="0" w:space="0" w:color="auto"/>
          </w:divBdr>
        </w:div>
        <w:div w:id="1383671258">
          <w:marLeft w:val="640"/>
          <w:marRight w:val="0"/>
          <w:marTop w:val="0"/>
          <w:marBottom w:val="0"/>
          <w:divBdr>
            <w:top w:val="none" w:sz="0" w:space="0" w:color="auto"/>
            <w:left w:val="none" w:sz="0" w:space="0" w:color="auto"/>
            <w:bottom w:val="none" w:sz="0" w:space="0" w:color="auto"/>
            <w:right w:val="none" w:sz="0" w:space="0" w:color="auto"/>
          </w:divBdr>
        </w:div>
        <w:div w:id="642781908">
          <w:marLeft w:val="640"/>
          <w:marRight w:val="0"/>
          <w:marTop w:val="0"/>
          <w:marBottom w:val="0"/>
          <w:divBdr>
            <w:top w:val="none" w:sz="0" w:space="0" w:color="auto"/>
            <w:left w:val="none" w:sz="0" w:space="0" w:color="auto"/>
            <w:bottom w:val="none" w:sz="0" w:space="0" w:color="auto"/>
            <w:right w:val="none" w:sz="0" w:space="0" w:color="auto"/>
          </w:divBdr>
        </w:div>
        <w:div w:id="1564373146">
          <w:marLeft w:val="640"/>
          <w:marRight w:val="0"/>
          <w:marTop w:val="0"/>
          <w:marBottom w:val="0"/>
          <w:divBdr>
            <w:top w:val="none" w:sz="0" w:space="0" w:color="auto"/>
            <w:left w:val="none" w:sz="0" w:space="0" w:color="auto"/>
            <w:bottom w:val="none" w:sz="0" w:space="0" w:color="auto"/>
            <w:right w:val="none" w:sz="0" w:space="0" w:color="auto"/>
          </w:divBdr>
        </w:div>
        <w:div w:id="2050494534">
          <w:marLeft w:val="640"/>
          <w:marRight w:val="0"/>
          <w:marTop w:val="0"/>
          <w:marBottom w:val="0"/>
          <w:divBdr>
            <w:top w:val="none" w:sz="0" w:space="0" w:color="auto"/>
            <w:left w:val="none" w:sz="0" w:space="0" w:color="auto"/>
            <w:bottom w:val="none" w:sz="0" w:space="0" w:color="auto"/>
            <w:right w:val="none" w:sz="0" w:space="0" w:color="auto"/>
          </w:divBdr>
        </w:div>
        <w:div w:id="1558202843">
          <w:marLeft w:val="640"/>
          <w:marRight w:val="0"/>
          <w:marTop w:val="0"/>
          <w:marBottom w:val="0"/>
          <w:divBdr>
            <w:top w:val="none" w:sz="0" w:space="0" w:color="auto"/>
            <w:left w:val="none" w:sz="0" w:space="0" w:color="auto"/>
            <w:bottom w:val="none" w:sz="0" w:space="0" w:color="auto"/>
            <w:right w:val="none" w:sz="0" w:space="0" w:color="auto"/>
          </w:divBdr>
        </w:div>
        <w:div w:id="2112554448">
          <w:marLeft w:val="640"/>
          <w:marRight w:val="0"/>
          <w:marTop w:val="0"/>
          <w:marBottom w:val="0"/>
          <w:divBdr>
            <w:top w:val="none" w:sz="0" w:space="0" w:color="auto"/>
            <w:left w:val="none" w:sz="0" w:space="0" w:color="auto"/>
            <w:bottom w:val="none" w:sz="0" w:space="0" w:color="auto"/>
            <w:right w:val="none" w:sz="0" w:space="0" w:color="auto"/>
          </w:divBdr>
        </w:div>
        <w:div w:id="13113820">
          <w:marLeft w:val="640"/>
          <w:marRight w:val="0"/>
          <w:marTop w:val="0"/>
          <w:marBottom w:val="0"/>
          <w:divBdr>
            <w:top w:val="none" w:sz="0" w:space="0" w:color="auto"/>
            <w:left w:val="none" w:sz="0" w:space="0" w:color="auto"/>
            <w:bottom w:val="none" w:sz="0" w:space="0" w:color="auto"/>
            <w:right w:val="none" w:sz="0" w:space="0" w:color="auto"/>
          </w:divBdr>
        </w:div>
        <w:div w:id="206453786">
          <w:marLeft w:val="640"/>
          <w:marRight w:val="0"/>
          <w:marTop w:val="0"/>
          <w:marBottom w:val="0"/>
          <w:divBdr>
            <w:top w:val="none" w:sz="0" w:space="0" w:color="auto"/>
            <w:left w:val="none" w:sz="0" w:space="0" w:color="auto"/>
            <w:bottom w:val="none" w:sz="0" w:space="0" w:color="auto"/>
            <w:right w:val="none" w:sz="0" w:space="0" w:color="auto"/>
          </w:divBdr>
        </w:div>
        <w:div w:id="1412434450">
          <w:marLeft w:val="640"/>
          <w:marRight w:val="0"/>
          <w:marTop w:val="0"/>
          <w:marBottom w:val="0"/>
          <w:divBdr>
            <w:top w:val="none" w:sz="0" w:space="0" w:color="auto"/>
            <w:left w:val="none" w:sz="0" w:space="0" w:color="auto"/>
            <w:bottom w:val="none" w:sz="0" w:space="0" w:color="auto"/>
            <w:right w:val="none" w:sz="0" w:space="0" w:color="auto"/>
          </w:divBdr>
        </w:div>
        <w:div w:id="1614748949">
          <w:marLeft w:val="640"/>
          <w:marRight w:val="0"/>
          <w:marTop w:val="0"/>
          <w:marBottom w:val="0"/>
          <w:divBdr>
            <w:top w:val="none" w:sz="0" w:space="0" w:color="auto"/>
            <w:left w:val="none" w:sz="0" w:space="0" w:color="auto"/>
            <w:bottom w:val="none" w:sz="0" w:space="0" w:color="auto"/>
            <w:right w:val="none" w:sz="0" w:space="0" w:color="auto"/>
          </w:divBdr>
        </w:div>
        <w:div w:id="1307783205">
          <w:marLeft w:val="640"/>
          <w:marRight w:val="0"/>
          <w:marTop w:val="0"/>
          <w:marBottom w:val="0"/>
          <w:divBdr>
            <w:top w:val="none" w:sz="0" w:space="0" w:color="auto"/>
            <w:left w:val="none" w:sz="0" w:space="0" w:color="auto"/>
            <w:bottom w:val="none" w:sz="0" w:space="0" w:color="auto"/>
            <w:right w:val="none" w:sz="0" w:space="0" w:color="auto"/>
          </w:divBdr>
        </w:div>
        <w:div w:id="125517009">
          <w:marLeft w:val="640"/>
          <w:marRight w:val="0"/>
          <w:marTop w:val="0"/>
          <w:marBottom w:val="0"/>
          <w:divBdr>
            <w:top w:val="none" w:sz="0" w:space="0" w:color="auto"/>
            <w:left w:val="none" w:sz="0" w:space="0" w:color="auto"/>
            <w:bottom w:val="none" w:sz="0" w:space="0" w:color="auto"/>
            <w:right w:val="none" w:sz="0" w:space="0" w:color="auto"/>
          </w:divBdr>
        </w:div>
        <w:div w:id="1155100994">
          <w:marLeft w:val="640"/>
          <w:marRight w:val="0"/>
          <w:marTop w:val="0"/>
          <w:marBottom w:val="0"/>
          <w:divBdr>
            <w:top w:val="none" w:sz="0" w:space="0" w:color="auto"/>
            <w:left w:val="none" w:sz="0" w:space="0" w:color="auto"/>
            <w:bottom w:val="none" w:sz="0" w:space="0" w:color="auto"/>
            <w:right w:val="none" w:sz="0" w:space="0" w:color="auto"/>
          </w:divBdr>
        </w:div>
        <w:div w:id="357198189">
          <w:marLeft w:val="640"/>
          <w:marRight w:val="0"/>
          <w:marTop w:val="0"/>
          <w:marBottom w:val="0"/>
          <w:divBdr>
            <w:top w:val="none" w:sz="0" w:space="0" w:color="auto"/>
            <w:left w:val="none" w:sz="0" w:space="0" w:color="auto"/>
            <w:bottom w:val="none" w:sz="0" w:space="0" w:color="auto"/>
            <w:right w:val="none" w:sz="0" w:space="0" w:color="auto"/>
          </w:divBdr>
        </w:div>
        <w:div w:id="534579870">
          <w:marLeft w:val="640"/>
          <w:marRight w:val="0"/>
          <w:marTop w:val="0"/>
          <w:marBottom w:val="0"/>
          <w:divBdr>
            <w:top w:val="none" w:sz="0" w:space="0" w:color="auto"/>
            <w:left w:val="none" w:sz="0" w:space="0" w:color="auto"/>
            <w:bottom w:val="none" w:sz="0" w:space="0" w:color="auto"/>
            <w:right w:val="none" w:sz="0" w:space="0" w:color="auto"/>
          </w:divBdr>
        </w:div>
        <w:div w:id="1539779993">
          <w:marLeft w:val="640"/>
          <w:marRight w:val="0"/>
          <w:marTop w:val="0"/>
          <w:marBottom w:val="0"/>
          <w:divBdr>
            <w:top w:val="none" w:sz="0" w:space="0" w:color="auto"/>
            <w:left w:val="none" w:sz="0" w:space="0" w:color="auto"/>
            <w:bottom w:val="none" w:sz="0" w:space="0" w:color="auto"/>
            <w:right w:val="none" w:sz="0" w:space="0" w:color="auto"/>
          </w:divBdr>
        </w:div>
        <w:div w:id="1708947371">
          <w:marLeft w:val="640"/>
          <w:marRight w:val="0"/>
          <w:marTop w:val="0"/>
          <w:marBottom w:val="0"/>
          <w:divBdr>
            <w:top w:val="none" w:sz="0" w:space="0" w:color="auto"/>
            <w:left w:val="none" w:sz="0" w:space="0" w:color="auto"/>
            <w:bottom w:val="none" w:sz="0" w:space="0" w:color="auto"/>
            <w:right w:val="none" w:sz="0" w:space="0" w:color="auto"/>
          </w:divBdr>
        </w:div>
        <w:div w:id="82923063">
          <w:marLeft w:val="640"/>
          <w:marRight w:val="0"/>
          <w:marTop w:val="0"/>
          <w:marBottom w:val="0"/>
          <w:divBdr>
            <w:top w:val="none" w:sz="0" w:space="0" w:color="auto"/>
            <w:left w:val="none" w:sz="0" w:space="0" w:color="auto"/>
            <w:bottom w:val="none" w:sz="0" w:space="0" w:color="auto"/>
            <w:right w:val="none" w:sz="0" w:space="0" w:color="auto"/>
          </w:divBdr>
        </w:div>
        <w:div w:id="1102607465">
          <w:marLeft w:val="640"/>
          <w:marRight w:val="0"/>
          <w:marTop w:val="0"/>
          <w:marBottom w:val="0"/>
          <w:divBdr>
            <w:top w:val="none" w:sz="0" w:space="0" w:color="auto"/>
            <w:left w:val="none" w:sz="0" w:space="0" w:color="auto"/>
            <w:bottom w:val="none" w:sz="0" w:space="0" w:color="auto"/>
            <w:right w:val="none" w:sz="0" w:space="0" w:color="auto"/>
          </w:divBdr>
        </w:div>
        <w:div w:id="375278703">
          <w:marLeft w:val="640"/>
          <w:marRight w:val="0"/>
          <w:marTop w:val="0"/>
          <w:marBottom w:val="0"/>
          <w:divBdr>
            <w:top w:val="none" w:sz="0" w:space="0" w:color="auto"/>
            <w:left w:val="none" w:sz="0" w:space="0" w:color="auto"/>
            <w:bottom w:val="none" w:sz="0" w:space="0" w:color="auto"/>
            <w:right w:val="none" w:sz="0" w:space="0" w:color="auto"/>
          </w:divBdr>
        </w:div>
        <w:div w:id="1595432289">
          <w:marLeft w:val="640"/>
          <w:marRight w:val="0"/>
          <w:marTop w:val="0"/>
          <w:marBottom w:val="0"/>
          <w:divBdr>
            <w:top w:val="none" w:sz="0" w:space="0" w:color="auto"/>
            <w:left w:val="none" w:sz="0" w:space="0" w:color="auto"/>
            <w:bottom w:val="none" w:sz="0" w:space="0" w:color="auto"/>
            <w:right w:val="none" w:sz="0" w:space="0" w:color="auto"/>
          </w:divBdr>
        </w:div>
        <w:div w:id="100300442">
          <w:marLeft w:val="640"/>
          <w:marRight w:val="0"/>
          <w:marTop w:val="0"/>
          <w:marBottom w:val="0"/>
          <w:divBdr>
            <w:top w:val="none" w:sz="0" w:space="0" w:color="auto"/>
            <w:left w:val="none" w:sz="0" w:space="0" w:color="auto"/>
            <w:bottom w:val="none" w:sz="0" w:space="0" w:color="auto"/>
            <w:right w:val="none" w:sz="0" w:space="0" w:color="auto"/>
          </w:divBdr>
        </w:div>
        <w:div w:id="739134334">
          <w:marLeft w:val="640"/>
          <w:marRight w:val="0"/>
          <w:marTop w:val="0"/>
          <w:marBottom w:val="0"/>
          <w:divBdr>
            <w:top w:val="none" w:sz="0" w:space="0" w:color="auto"/>
            <w:left w:val="none" w:sz="0" w:space="0" w:color="auto"/>
            <w:bottom w:val="none" w:sz="0" w:space="0" w:color="auto"/>
            <w:right w:val="none" w:sz="0" w:space="0" w:color="auto"/>
          </w:divBdr>
        </w:div>
        <w:div w:id="1080179477">
          <w:marLeft w:val="640"/>
          <w:marRight w:val="0"/>
          <w:marTop w:val="0"/>
          <w:marBottom w:val="0"/>
          <w:divBdr>
            <w:top w:val="none" w:sz="0" w:space="0" w:color="auto"/>
            <w:left w:val="none" w:sz="0" w:space="0" w:color="auto"/>
            <w:bottom w:val="none" w:sz="0" w:space="0" w:color="auto"/>
            <w:right w:val="none" w:sz="0" w:space="0" w:color="auto"/>
          </w:divBdr>
        </w:div>
        <w:div w:id="685639065">
          <w:marLeft w:val="640"/>
          <w:marRight w:val="0"/>
          <w:marTop w:val="0"/>
          <w:marBottom w:val="0"/>
          <w:divBdr>
            <w:top w:val="none" w:sz="0" w:space="0" w:color="auto"/>
            <w:left w:val="none" w:sz="0" w:space="0" w:color="auto"/>
            <w:bottom w:val="none" w:sz="0" w:space="0" w:color="auto"/>
            <w:right w:val="none" w:sz="0" w:space="0" w:color="auto"/>
          </w:divBdr>
        </w:div>
        <w:div w:id="1361273510">
          <w:marLeft w:val="640"/>
          <w:marRight w:val="0"/>
          <w:marTop w:val="0"/>
          <w:marBottom w:val="0"/>
          <w:divBdr>
            <w:top w:val="none" w:sz="0" w:space="0" w:color="auto"/>
            <w:left w:val="none" w:sz="0" w:space="0" w:color="auto"/>
            <w:bottom w:val="none" w:sz="0" w:space="0" w:color="auto"/>
            <w:right w:val="none" w:sz="0" w:space="0" w:color="auto"/>
          </w:divBdr>
        </w:div>
        <w:div w:id="694963759">
          <w:marLeft w:val="640"/>
          <w:marRight w:val="0"/>
          <w:marTop w:val="0"/>
          <w:marBottom w:val="0"/>
          <w:divBdr>
            <w:top w:val="none" w:sz="0" w:space="0" w:color="auto"/>
            <w:left w:val="none" w:sz="0" w:space="0" w:color="auto"/>
            <w:bottom w:val="none" w:sz="0" w:space="0" w:color="auto"/>
            <w:right w:val="none" w:sz="0" w:space="0" w:color="auto"/>
          </w:divBdr>
        </w:div>
        <w:div w:id="1863474455">
          <w:marLeft w:val="640"/>
          <w:marRight w:val="0"/>
          <w:marTop w:val="0"/>
          <w:marBottom w:val="0"/>
          <w:divBdr>
            <w:top w:val="none" w:sz="0" w:space="0" w:color="auto"/>
            <w:left w:val="none" w:sz="0" w:space="0" w:color="auto"/>
            <w:bottom w:val="none" w:sz="0" w:space="0" w:color="auto"/>
            <w:right w:val="none" w:sz="0" w:space="0" w:color="auto"/>
          </w:divBdr>
        </w:div>
        <w:div w:id="1315917096">
          <w:marLeft w:val="640"/>
          <w:marRight w:val="0"/>
          <w:marTop w:val="0"/>
          <w:marBottom w:val="0"/>
          <w:divBdr>
            <w:top w:val="none" w:sz="0" w:space="0" w:color="auto"/>
            <w:left w:val="none" w:sz="0" w:space="0" w:color="auto"/>
            <w:bottom w:val="none" w:sz="0" w:space="0" w:color="auto"/>
            <w:right w:val="none" w:sz="0" w:space="0" w:color="auto"/>
          </w:divBdr>
        </w:div>
        <w:div w:id="324434347">
          <w:marLeft w:val="640"/>
          <w:marRight w:val="0"/>
          <w:marTop w:val="0"/>
          <w:marBottom w:val="0"/>
          <w:divBdr>
            <w:top w:val="none" w:sz="0" w:space="0" w:color="auto"/>
            <w:left w:val="none" w:sz="0" w:space="0" w:color="auto"/>
            <w:bottom w:val="none" w:sz="0" w:space="0" w:color="auto"/>
            <w:right w:val="none" w:sz="0" w:space="0" w:color="auto"/>
          </w:divBdr>
        </w:div>
        <w:div w:id="1180781005">
          <w:marLeft w:val="640"/>
          <w:marRight w:val="0"/>
          <w:marTop w:val="0"/>
          <w:marBottom w:val="0"/>
          <w:divBdr>
            <w:top w:val="none" w:sz="0" w:space="0" w:color="auto"/>
            <w:left w:val="none" w:sz="0" w:space="0" w:color="auto"/>
            <w:bottom w:val="none" w:sz="0" w:space="0" w:color="auto"/>
            <w:right w:val="none" w:sz="0" w:space="0" w:color="auto"/>
          </w:divBdr>
        </w:div>
        <w:div w:id="1216283485">
          <w:marLeft w:val="640"/>
          <w:marRight w:val="0"/>
          <w:marTop w:val="0"/>
          <w:marBottom w:val="0"/>
          <w:divBdr>
            <w:top w:val="none" w:sz="0" w:space="0" w:color="auto"/>
            <w:left w:val="none" w:sz="0" w:space="0" w:color="auto"/>
            <w:bottom w:val="none" w:sz="0" w:space="0" w:color="auto"/>
            <w:right w:val="none" w:sz="0" w:space="0" w:color="auto"/>
          </w:divBdr>
        </w:div>
        <w:div w:id="386996137">
          <w:marLeft w:val="640"/>
          <w:marRight w:val="0"/>
          <w:marTop w:val="0"/>
          <w:marBottom w:val="0"/>
          <w:divBdr>
            <w:top w:val="none" w:sz="0" w:space="0" w:color="auto"/>
            <w:left w:val="none" w:sz="0" w:space="0" w:color="auto"/>
            <w:bottom w:val="none" w:sz="0" w:space="0" w:color="auto"/>
            <w:right w:val="none" w:sz="0" w:space="0" w:color="auto"/>
          </w:divBdr>
        </w:div>
        <w:div w:id="1130902006">
          <w:marLeft w:val="640"/>
          <w:marRight w:val="0"/>
          <w:marTop w:val="0"/>
          <w:marBottom w:val="0"/>
          <w:divBdr>
            <w:top w:val="none" w:sz="0" w:space="0" w:color="auto"/>
            <w:left w:val="none" w:sz="0" w:space="0" w:color="auto"/>
            <w:bottom w:val="none" w:sz="0" w:space="0" w:color="auto"/>
            <w:right w:val="none" w:sz="0" w:space="0" w:color="auto"/>
          </w:divBdr>
        </w:div>
        <w:div w:id="830757905">
          <w:marLeft w:val="640"/>
          <w:marRight w:val="0"/>
          <w:marTop w:val="0"/>
          <w:marBottom w:val="0"/>
          <w:divBdr>
            <w:top w:val="none" w:sz="0" w:space="0" w:color="auto"/>
            <w:left w:val="none" w:sz="0" w:space="0" w:color="auto"/>
            <w:bottom w:val="none" w:sz="0" w:space="0" w:color="auto"/>
            <w:right w:val="none" w:sz="0" w:space="0" w:color="auto"/>
          </w:divBdr>
        </w:div>
        <w:div w:id="774053906">
          <w:marLeft w:val="640"/>
          <w:marRight w:val="0"/>
          <w:marTop w:val="0"/>
          <w:marBottom w:val="0"/>
          <w:divBdr>
            <w:top w:val="none" w:sz="0" w:space="0" w:color="auto"/>
            <w:left w:val="none" w:sz="0" w:space="0" w:color="auto"/>
            <w:bottom w:val="none" w:sz="0" w:space="0" w:color="auto"/>
            <w:right w:val="none" w:sz="0" w:space="0" w:color="auto"/>
          </w:divBdr>
        </w:div>
        <w:div w:id="1434787773">
          <w:marLeft w:val="640"/>
          <w:marRight w:val="0"/>
          <w:marTop w:val="0"/>
          <w:marBottom w:val="0"/>
          <w:divBdr>
            <w:top w:val="none" w:sz="0" w:space="0" w:color="auto"/>
            <w:left w:val="none" w:sz="0" w:space="0" w:color="auto"/>
            <w:bottom w:val="none" w:sz="0" w:space="0" w:color="auto"/>
            <w:right w:val="none" w:sz="0" w:space="0" w:color="auto"/>
          </w:divBdr>
        </w:div>
        <w:div w:id="443816195">
          <w:marLeft w:val="640"/>
          <w:marRight w:val="0"/>
          <w:marTop w:val="0"/>
          <w:marBottom w:val="0"/>
          <w:divBdr>
            <w:top w:val="none" w:sz="0" w:space="0" w:color="auto"/>
            <w:left w:val="none" w:sz="0" w:space="0" w:color="auto"/>
            <w:bottom w:val="none" w:sz="0" w:space="0" w:color="auto"/>
            <w:right w:val="none" w:sz="0" w:space="0" w:color="auto"/>
          </w:divBdr>
        </w:div>
        <w:div w:id="478618826">
          <w:marLeft w:val="640"/>
          <w:marRight w:val="0"/>
          <w:marTop w:val="0"/>
          <w:marBottom w:val="0"/>
          <w:divBdr>
            <w:top w:val="none" w:sz="0" w:space="0" w:color="auto"/>
            <w:left w:val="none" w:sz="0" w:space="0" w:color="auto"/>
            <w:bottom w:val="none" w:sz="0" w:space="0" w:color="auto"/>
            <w:right w:val="none" w:sz="0" w:space="0" w:color="auto"/>
          </w:divBdr>
        </w:div>
        <w:div w:id="2138058769">
          <w:marLeft w:val="640"/>
          <w:marRight w:val="0"/>
          <w:marTop w:val="0"/>
          <w:marBottom w:val="0"/>
          <w:divBdr>
            <w:top w:val="none" w:sz="0" w:space="0" w:color="auto"/>
            <w:left w:val="none" w:sz="0" w:space="0" w:color="auto"/>
            <w:bottom w:val="none" w:sz="0" w:space="0" w:color="auto"/>
            <w:right w:val="none" w:sz="0" w:space="0" w:color="auto"/>
          </w:divBdr>
        </w:div>
        <w:div w:id="67729775">
          <w:marLeft w:val="640"/>
          <w:marRight w:val="0"/>
          <w:marTop w:val="0"/>
          <w:marBottom w:val="0"/>
          <w:divBdr>
            <w:top w:val="none" w:sz="0" w:space="0" w:color="auto"/>
            <w:left w:val="none" w:sz="0" w:space="0" w:color="auto"/>
            <w:bottom w:val="none" w:sz="0" w:space="0" w:color="auto"/>
            <w:right w:val="none" w:sz="0" w:space="0" w:color="auto"/>
          </w:divBdr>
        </w:div>
        <w:div w:id="946737348">
          <w:marLeft w:val="640"/>
          <w:marRight w:val="0"/>
          <w:marTop w:val="0"/>
          <w:marBottom w:val="0"/>
          <w:divBdr>
            <w:top w:val="none" w:sz="0" w:space="0" w:color="auto"/>
            <w:left w:val="none" w:sz="0" w:space="0" w:color="auto"/>
            <w:bottom w:val="none" w:sz="0" w:space="0" w:color="auto"/>
            <w:right w:val="none" w:sz="0" w:space="0" w:color="auto"/>
          </w:divBdr>
        </w:div>
        <w:div w:id="1279098771">
          <w:marLeft w:val="640"/>
          <w:marRight w:val="0"/>
          <w:marTop w:val="0"/>
          <w:marBottom w:val="0"/>
          <w:divBdr>
            <w:top w:val="none" w:sz="0" w:space="0" w:color="auto"/>
            <w:left w:val="none" w:sz="0" w:space="0" w:color="auto"/>
            <w:bottom w:val="none" w:sz="0" w:space="0" w:color="auto"/>
            <w:right w:val="none" w:sz="0" w:space="0" w:color="auto"/>
          </w:divBdr>
        </w:div>
        <w:div w:id="1516723768">
          <w:marLeft w:val="640"/>
          <w:marRight w:val="0"/>
          <w:marTop w:val="0"/>
          <w:marBottom w:val="0"/>
          <w:divBdr>
            <w:top w:val="none" w:sz="0" w:space="0" w:color="auto"/>
            <w:left w:val="none" w:sz="0" w:space="0" w:color="auto"/>
            <w:bottom w:val="none" w:sz="0" w:space="0" w:color="auto"/>
            <w:right w:val="none" w:sz="0" w:space="0" w:color="auto"/>
          </w:divBdr>
        </w:div>
        <w:div w:id="1082409325">
          <w:marLeft w:val="640"/>
          <w:marRight w:val="0"/>
          <w:marTop w:val="0"/>
          <w:marBottom w:val="0"/>
          <w:divBdr>
            <w:top w:val="none" w:sz="0" w:space="0" w:color="auto"/>
            <w:left w:val="none" w:sz="0" w:space="0" w:color="auto"/>
            <w:bottom w:val="none" w:sz="0" w:space="0" w:color="auto"/>
            <w:right w:val="none" w:sz="0" w:space="0" w:color="auto"/>
          </w:divBdr>
        </w:div>
        <w:div w:id="411512223">
          <w:marLeft w:val="640"/>
          <w:marRight w:val="0"/>
          <w:marTop w:val="0"/>
          <w:marBottom w:val="0"/>
          <w:divBdr>
            <w:top w:val="none" w:sz="0" w:space="0" w:color="auto"/>
            <w:left w:val="none" w:sz="0" w:space="0" w:color="auto"/>
            <w:bottom w:val="none" w:sz="0" w:space="0" w:color="auto"/>
            <w:right w:val="none" w:sz="0" w:space="0" w:color="auto"/>
          </w:divBdr>
        </w:div>
        <w:div w:id="993994705">
          <w:marLeft w:val="640"/>
          <w:marRight w:val="0"/>
          <w:marTop w:val="0"/>
          <w:marBottom w:val="0"/>
          <w:divBdr>
            <w:top w:val="none" w:sz="0" w:space="0" w:color="auto"/>
            <w:left w:val="none" w:sz="0" w:space="0" w:color="auto"/>
            <w:bottom w:val="none" w:sz="0" w:space="0" w:color="auto"/>
            <w:right w:val="none" w:sz="0" w:space="0" w:color="auto"/>
          </w:divBdr>
        </w:div>
        <w:div w:id="560362360">
          <w:marLeft w:val="640"/>
          <w:marRight w:val="0"/>
          <w:marTop w:val="0"/>
          <w:marBottom w:val="0"/>
          <w:divBdr>
            <w:top w:val="none" w:sz="0" w:space="0" w:color="auto"/>
            <w:left w:val="none" w:sz="0" w:space="0" w:color="auto"/>
            <w:bottom w:val="none" w:sz="0" w:space="0" w:color="auto"/>
            <w:right w:val="none" w:sz="0" w:space="0" w:color="auto"/>
          </w:divBdr>
        </w:div>
        <w:div w:id="1932010333">
          <w:marLeft w:val="640"/>
          <w:marRight w:val="0"/>
          <w:marTop w:val="0"/>
          <w:marBottom w:val="0"/>
          <w:divBdr>
            <w:top w:val="none" w:sz="0" w:space="0" w:color="auto"/>
            <w:left w:val="none" w:sz="0" w:space="0" w:color="auto"/>
            <w:bottom w:val="none" w:sz="0" w:space="0" w:color="auto"/>
            <w:right w:val="none" w:sz="0" w:space="0" w:color="auto"/>
          </w:divBdr>
        </w:div>
        <w:div w:id="1218859271">
          <w:marLeft w:val="640"/>
          <w:marRight w:val="0"/>
          <w:marTop w:val="0"/>
          <w:marBottom w:val="0"/>
          <w:divBdr>
            <w:top w:val="none" w:sz="0" w:space="0" w:color="auto"/>
            <w:left w:val="none" w:sz="0" w:space="0" w:color="auto"/>
            <w:bottom w:val="none" w:sz="0" w:space="0" w:color="auto"/>
            <w:right w:val="none" w:sz="0" w:space="0" w:color="auto"/>
          </w:divBdr>
        </w:div>
        <w:div w:id="617184008">
          <w:marLeft w:val="640"/>
          <w:marRight w:val="0"/>
          <w:marTop w:val="0"/>
          <w:marBottom w:val="0"/>
          <w:divBdr>
            <w:top w:val="none" w:sz="0" w:space="0" w:color="auto"/>
            <w:left w:val="none" w:sz="0" w:space="0" w:color="auto"/>
            <w:bottom w:val="none" w:sz="0" w:space="0" w:color="auto"/>
            <w:right w:val="none" w:sz="0" w:space="0" w:color="auto"/>
          </w:divBdr>
        </w:div>
        <w:div w:id="6490390">
          <w:marLeft w:val="640"/>
          <w:marRight w:val="0"/>
          <w:marTop w:val="0"/>
          <w:marBottom w:val="0"/>
          <w:divBdr>
            <w:top w:val="none" w:sz="0" w:space="0" w:color="auto"/>
            <w:left w:val="none" w:sz="0" w:space="0" w:color="auto"/>
            <w:bottom w:val="none" w:sz="0" w:space="0" w:color="auto"/>
            <w:right w:val="none" w:sz="0" w:space="0" w:color="auto"/>
          </w:divBdr>
        </w:div>
        <w:div w:id="485588941">
          <w:marLeft w:val="640"/>
          <w:marRight w:val="0"/>
          <w:marTop w:val="0"/>
          <w:marBottom w:val="0"/>
          <w:divBdr>
            <w:top w:val="none" w:sz="0" w:space="0" w:color="auto"/>
            <w:left w:val="none" w:sz="0" w:space="0" w:color="auto"/>
            <w:bottom w:val="none" w:sz="0" w:space="0" w:color="auto"/>
            <w:right w:val="none" w:sz="0" w:space="0" w:color="auto"/>
          </w:divBdr>
        </w:div>
        <w:div w:id="335348204">
          <w:marLeft w:val="640"/>
          <w:marRight w:val="0"/>
          <w:marTop w:val="0"/>
          <w:marBottom w:val="0"/>
          <w:divBdr>
            <w:top w:val="none" w:sz="0" w:space="0" w:color="auto"/>
            <w:left w:val="none" w:sz="0" w:space="0" w:color="auto"/>
            <w:bottom w:val="none" w:sz="0" w:space="0" w:color="auto"/>
            <w:right w:val="none" w:sz="0" w:space="0" w:color="auto"/>
          </w:divBdr>
        </w:div>
        <w:div w:id="1281574443">
          <w:marLeft w:val="640"/>
          <w:marRight w:val="0"/>
          <w:marTop w:val="0"/>
          <w:marBottom w:val="0"/>
          <w:divBdr>
            <w:top w:val="none" w:sz="0" w:space="0" w:color="auto"/>
            <w:left w:val="none" w:sz="0" w:space="0" w:color="auto"/>
            <w:bottom w:val="none" w:sz="0" w:space="0" w:color="auto"/>
            <w:right w:val="none" w:sz="0" w:space="0" w:color="auto"/>
          </w:divBdr>
        </w:div>
        <w:div w:id="175271303">
          <w:marLeft w:val="640"/>
          <w:marRight w:val="0"/>
          <w:marTop w:val="0"/>
          <w:marBottom w:val="0"/>
          <w:divBdr>
            <w:top w:val="none" w:sz="0" w:space="0" w:color="auto"/>
            <w:left w:val="none" w:sz="0" w:space="0" w:color="auto"/>
            <w:bottom w:val="none" w:sz="0" w:space="0" w:color="auto"/>
            <w:right w:val="none" w:sz="0" w:space="0" w:color="auto"/>
          </w:divBdr>
        </w:div>
        <w:div w:id="248075402">
          <w:marLeft w:val="640"/>
          <w:marRight w:val="0"/>
          <w:marTop w:val="0"/>
          <w:marBottom w:val="0"/>
          <w:divBdr>
            <w:top w:val="none" w:sz="0" w:space="0" w:color="auto"/>
            <w:left w:val="none" w:sz="0" w:space="0" w:color="auto"/>
            <w:bottom w:val="none" w:sz="0" w:space="0" w:color="auto"/>
            <w:right w:val="none" w:sz="0" w:space="0" w:color="auto"/>
          </w:divBdr>
        </w:div>
        <w:div w:id="1399206701">
          <w:marLeft w:val="640"/>
          <w:marRight w:val="0"/>
          <w:marTop w:val="0"/>
          <w:marBottom w:val="0"/>
          <w:divBdr>
            <w:top w:val="none" w:sz="0" w:space="0" w:color="auto"/>
            <w:left w:val="none" w:sz="0" w:space="0" w:color="auto"/>
            <w:bottom w:val="none" w:sz="0" w:space="0" w:color="auto"/>
            <w:right w:val="none" w:sz="0" w:space="0" w:color="auto"/>
          </w:divBdr>
        </w:div>
        <w:div w:id="1376927194">
          <w:marLeft w:val="640"/>
          <w:marRight w:val="0"/>
          <w:marTop w:val="0"/>
          <w:marBottom w:val="0"/>
          <w:divBdr>
            <w:top w:val="none" w:sz="0" w:space="0" w:color="auto"/>
            <w:left w:val="none" w:sz="0" w:space="0" w:color="auto"/>
            <w:bottom w:val="none" w:sz="0" w:space="0" w:color="auto"/>
            <w:right w:val="none" w:sz="0" w:space="0" w:color="auto"/>
          </w:divBdr>
        </w:div>
        <w:div w:id="19626562">
          <w:marLeft w:val="640"/>
          <w:marRight w:val="0"/>
          <w:marTop w:val="0"/>
          <w:marBottom w:val="0"/>
          <w:divBdr>
            <w:top w:val="none" w:sz="0" w:space="0" w:color="auto"/>
            <w:left w:val="none" w:sz="0" w:space="0" w:color="auto"/>
            <w:bottom w:val="none" w:sz="0" w:space="0" w:color="auto"/>
            <w:right w:val="none" w:sz="0" w:space="0" w:color="auto"/>
          </w:divBdr>
        </w:div>
        <w:div w:id="1600791214">
          <w:marLeft w:val="640"/>
          <w:marRight w:val="0"/>
          <w:marTop w:val="0"/>
          <w:marBottom w:val="0"/>
          <w:divBdr>
            <w:top w:val="none" w:sz="0" w:space="0" w:color="auto"/>
            <w:left w:val="none" w:sz="0" w:space="0" w:color="auto"/>
            <w:bottom w:val="none" w:sz="0" w:space="0" w:color="auto"/>
            <w:right w:val="none" w:sz="0" w:space="0" w:color="auto"/>
          </w:divBdr>
        </w:div>
        <w:div w:id="1904482544">
          <w:marLeft w:val="640"/>
          <w:marRight w:val="0"/>
          <w:marTop w:val="0"/>
          <w:marBottom w:val="0"/>
          <w:divBdr>
            <w:top w:val="none" w:sz="0" w:space="0" w:color="auto"/>
            <w:left w:val="none" w:sz="0" w:space="0" w:color="auto"/>
            <w:bottom w:val="none" w:sz="0" w:space="0" w:color="auto"/>
            <w:right w:val="none" w:sz="0" w:space="0" w:color="auto"/>
          </w:divBdr>
        </w:div>
        <w:div w:id="1159882358">
          <w:marLeft w:val="640"/>
          <w:marRight w:val="0"/>
          <w:marTop w:val="0"/>
          <w:marBottom w:val="0"/>
          <w:divBdr>
            <w:top w:val="none" w:sz="0" w:space="0" w:color="auto"/>
            <w:left w:val="none" w:sz="0" w:space="0" w:color="auto"/>
            <w:bottom w:val="none" w:sz="0" w:space="0" w:color="auto"/>
            <w:right w:val="none" w:sz="0" w:space="0" w:color="auto"/>
          </w:divBdr>
        </w:div>
        <w:div w:id="1607808676">
          <w:marLeft w:val="640"/>
          <w:marRight w:val="0"/>
          <w:marTop w:val="0"/>
          <w:marBottom w:val="0"/>
          <w:divBdr>
            <w:top w:val="none" w:sz="0" w:space="0" w:color="auto"/>
            <w:left w:val="none" w:sz="0" w:space="0" w:color="auto"/>
            <w:bottom w:val="none" w:sz="0" w:space="0" w:color="auto"/>
            <w:right w:val="none" w:sz="0" w:space="0" w:color="auto"/>
          </w:divBdr>
        </w:div>
        <w:div w:id="1100415424">
          <w:marLeft w:val="640"/>
          <w:marRight w:val="0"/>
          <w:marTop w:val="0"/>
          <w:marBottom w:val="0"/>
          <w:divBdr>
            <w:top w:val="none" w:sz="0" w:space="0" w:color="auto"/>
            <w:left w:val="none" w:sz="0" w:space="0" w:color="auto"/>
            <w:bottom w:val="none" w:sz="0" w:space="0" w:color="auto"/>
            <w:right w:val="none" w:sz="0" w:space="0" w:color="auto"/>
          </w:divBdr>
        </w:div>
        <w:div w:id="514342077">
          <w:marLeft w:val="640"/>
          <w:marRight w:val="0"/>
          <w:marTop w:val="0"/>
          <w:marBottom w:val="0"/>
          <w:divBdr>
            <w:top w:val="none" w:sz="0" w:space="0" w:color="auto"/>
            <w:left w:val="none" w:sz="0" w:space="0" w:color="auto"/>
            <w:bottom w:val="none" w:sz="0" w:space="0" w:color="auto"/>
            <w:right w:val="none" w:sz="0" w:space="0" w:color="auto"/>
          </w:divBdr>
        </w:div>
        <w:div w:id="848568676">
          <w:marLeft w:val="640"/>
          <w:marRight w:val="0"/>
          <w:marTop w:val="0"/>
          <w:marBottom w:val="0"/>
          <w:divBdr>
            <w:top w:val="none" w:sz="0" w:space="0" w:color="auto"/>
            <w:left w:val="none" w:sz="0" w:space="0" w:color="auto"/>
            <w:bottom w:val="none" w:sz="0" w:space="0" w:color="auto"/>
            <w:right w:val="none" w:sz="0" w:space="0" w:color="auto"/>
          </w:divBdr>
        </w:div>
        <w:div w:id="380442580">
          <w:marLeft w:val="640"/>
          <w:marRight w:val="0"/>
          <w:marTop w:val="0"/>
          <w:marBottom w:val="0"/>
          <w:divBdr>
            <w:top w:val="none" w:sz="0" w:space="0" w:color="auto"/>
            <w:left w:val="none" w:sz="0" w:space="0" w:color="auto"/>
            <w:bottom w:val="none" w:sz="0" w:space="0" w:color="auto"/>
            <w:right w:val="none" w:sz="0" w:space="0" w:color="auto"/>
          </w:divBdr>
        </w:div>
        <w:div w:id="698744862">
          <w:marLeft w:val="640"/>
          <w:marRight w:val="0"/>
          <w:marTop w:val="0"/>
          <w:marBottom w:val="0"/>
          <w:divBdr>
            <w:top w:val="none" w:sz="0" w:space="0" w:color="auto"/>
            <w:left w:val="none" w:sz="0" w:space="0" w:color="auto"/>
            <w:bottom w:val="none" w:sz="0" w:space="0" w:color="auto"/>
            <w:right w:val="none" w:sz="0" w:space="0" w:color="auto"/>
          </w:divBdr>
        </w:div>
        <w:div w:id="288629699">
          <w:marLeft w:val="640"/>
          <w:marRight w:val="0"/>
          <w:marTop w:val="0"/>
          <w:marBottom w:val="0"/>
          <w:divBdr>
            <w:top w:val="none" w:sz="0" w:space="0" w:color="auto"/>
            <w:left w:val="none" w:sz="0" w:space="0" w:color="auto"/>
            <w:bottom w:val="none" w:sz="0" w:space="0" w:color="auto"/>
            <w:right w:val="none" w:sz="0" w:space="0" w:color="auto"/>
          </w:divBdr>
        </w:div>
        <w:div w:id="1998460189">
          <w:marLeft w:val="640"/>
          <w:marRight w:val="0"/>
          <w:marTop w:val="0"/>
          <w:marBottom w:val="0"/>
          <w:divBdr>
            <w:top w:val="none" w:sz="0" w:space="0" w:color="auto"/>
            <w:left w:val="none" w:sz="0" w:space="0" w:color="auto"/>
            <w:bottom w:val="none" w:sz="0" w:space="0" w:color="auto"/>
            <w:right w:val="none" w:sz="0" w:space="0" w:color="auto"/>
          </w:divBdr>
        </w:div>
        <w:div w:id="262151121">
          <w:marLeft w:val="640"/>
          <w:marRight w:val="0"/>
          <w:marTop w:val="0"/>
          <w:marBottom w:val="0"/>
          <w:divBdr>
            <w:top w:val="none" w:sz="0" w:space="0" w:color="auto"/>
            <w:left w:val="none" w:sz="0" w:space="0" w:color="auto"/>
            <w:bottom w:val="none" w:sz="0" w:space="0" w:color="auto"/>
            <w:right w:val="none" w:sz="0" w:space="0" w:color="auto"/>
          </w:divBdr>
        </w:div>
        <w:div w:id="840975739">
          <w:marLeft w:val="640"/>
          <w:marRight w:val="0"/>
          <w:marTop w:val="0"/>
          <w:marBottom w:val="0"/>
          <w:divBdr>
            <w:top w:val="none" w:sz="0" w:space="0" w:color="auto"/>
            <w:left w:val="none" w:sz="0" w:space="0" w:color="auto"/>
            <w:bottom w:val="none" w:sz="0" w:space="0" w:color="auto"/>
            <w:right w:val="none" w:sz="0" w:space="0" w:color="auto"/>
          </w:divBdr>
        </w:div>
        <w:div w:id="414597727">
          <w:marLeft w:val="640"/>
          <w:marRight w:val="0"/>
          <w:marTop w:val="0"/>
          <w:marBottom w:val="0"/>
          <w:divBdr>
            <w:top w:val="none" w:sz="0" w:space="0" w:color="auto"/>
            <w:left w:val="none" w:sz="0" w:space="0" w:color="auto"/>
            <w:bottom w:val="none" w:sz="0" w:space="0" w:color="auto"/>
            <w:right w:val="none" w:sz="0" w:space="0" w:color="auto"/>
          </w:divBdr>
        </w:div>
        <w:div w:id="1577281802">
          <w:marLeft w:val="640"/>
          <w:marRight w:val="0"/>
          <w:marTop w:val="0"/>
          <w:marBottom w:val="0"/>
          <w:divBdr>
            <w:top w:val="none" w:sz="0" w:space="0" w:color="auto"/>
            <w:left w:val="none" w:sz="0" w:space="0" w:color="auto"/>
            <w:bottom w:val="none" w:sz="0" w:space="0" w:color="auto"/>
            <w:right w:val="none" w:sz="0" w:space="0" w:color="auto"/>
          </w:divBdr>
        </w:div>
        <w:div w:id="1541934238">
          <w:marLeft w:val="640"/>
          <w:marRight w:val="0"/>
          <w:marTop w:val="0"/>
          <w:marBottom w:val="0"/>
          <w:divBdr>
            <w:top w:val="none" w:sz="0" w:space="0" w:color="auto"/>
            <w:left w:val="none" w:sz="0" w:space="0" w:color="auto"/>
            <w:bottom w:val="none" w:sz="0" w:space="0" w:color="auto"/>
            <w:right w:val="none" w:sz="0" w:space="0" w:color="auto"/>
          </w:divBdr>
        </w:div>
        <w:div w:id="569118980">
          <w:marLeft w:val="640"/>
          <w:marRight w:val="0"/>
          <w:marTop w:val="0"/>
          <w:marBottom w:val="0"/>
          <w:divBdr>
            <w:top w:val="none" w:sz="0" w:space="0" w:color="auto"/>
            <w:left w:val="none" w:sz="0" w:space="0" w:color="auto"/>
            <w:bottom w:val="none" w:sz="0" w:space="0" w:color="auto"/>
            <w:right w:val="none" w:sz="0" w:space="0" w:color="auto"/>
          </w:divBdr>
        </w:div>
        <w:div w:id="1543594015">
          <w:marLeft w:val="640"/>
          <w:marRight w:val="0"/>
          <w:marTop w:val="0"/>
          <w:marBottom w:val="0"/>
          <w:divBdr>
            <w:top w:val="none" w:sz="0" w:space="0" w:color="auto"/>
            <w:left w:val="none" w:sz="0" w:space="0" w:color="auto"/>
            <w:bottom w:val="none" w:sz="0" w:space="0" w:color="auto"/>
            <w:right w:val="none" w:sz="0" w:space="0" w:color="auto"/>
          </w:divBdr>
        </w:div>
        <w:div w:id="563295235">
          <w:marLeft w:val="640"/>
          <w:marRight w:val="0"/>
          <w:marTop w:val="0"/>
          <w:marBottom w:val="0"/>
          <w:divBdr>
            <w:top w:val="none" w:sz="0" w:space="0" w:color="auto"/>
            <w:left w:val="none" w:sz="0" w:space="0" w:color="auto"/>
            <w:bottom w:val="none" w:sz="0" w:space="0" w:color="auto"/>
            <w:right w:val="none" w:sz="0" w:space="0" w:color="auto"/>
          </w:divBdr>
        </w:div>
        <w:div w:id="1555433520">
          <w:marLeft w:val="640"/>
          <w:marRight w:val="0"/>
          <w:marTop w:val="0"/>
          <w:marBottom w:val="0"/>
          <w:divBdr>
            <w:top w:val="none" w:sz="0" w:space="0" w:color="auto"/>
            <w:left w:val="none" w:sz="0" w:space="0" w:color="auto"/>
            <w:bottom w:val="none" w:sz="0" w:space="0" w:color="auto"/>
            <w:right w:val="none" w:sz="0" w:space="0" w:color="auto"/>
          </w:divBdr>
        </w:div>
        <w:div w:id="731194432">
          <w:marLeft w:val="640"/>
          <w:marRight w:val="0"/>
          <w:marTop w:val="0"/>
          <w:marBottom w:val="0"/>
          <w:divBdr>
            <w:top w:val="none" w:sz="0" w:space="0" w:color="auto"/>
            <w:left w:val="none" w:sz="0" w:space="0" w:color="auto"/>
            <w:bottom w:val="none" w:sz="0" w:space="0" w:color="auto"/>
            <w:right w:val="none" w:sz="0" w:space="0" w:color="auto"/>
          </w:divBdr>
        </w:div>
        <w:div w:id="947273264">
          <w:marLeft w:val="640"/>
          <w:marRight w:val="0"/>
          <w:marTop w:val="0"/>
          <w:marBottom w:val="0"/>
          <w:divBdr>
            <w:top w:val="none" w:sz="0" w:space="0" w:color="auto"/>
            <w:left w:val="none" w:sz="0" w:space="0" w:color="auto"/>
            <w:bottom w:val="none" w:sz="0" w:space="0" w:color="auto"/>
            <w:right w:val="none" w:sz="0" w:space="0" w:color="auto"/>
          </w:divBdr>
        </w:div>
        <w:div w:id="1411125250">
          <w:marLeft w:val="640"/>
          <w:marRight w:val="0"/>
          <w:marTop w:val="0"/>
          <w:marBottom w:val="0"/>
          <w:divBdr>
            <w:top w:val="none" w:sz="0" w:space="0" w:color="auto"/>
            <w:left w:val="none" w:sz="0" w:space="0" w:color="auto"/>
            <w:bottom w:val="none" w:sz="0" w:space="0" w:color="auto"/>
            <w:right w:val="none" w:sz="0" w:space="0" w:color="auto"/>
          </w:divBdr>
        </w:div>
        <w:div w:id="774908087">
          <w:marLeft w:val="640"/>
          <w:marRight w:val="0"/>
          <w:marTop w:val="0"/>
          <w:marBottom w:val="0"/>
          <w:divBdr>
            <w:top w:val="none" w:sz="0" w:space="0" w:color="auto"/>
            <w:left w:val="none" w:sz="0" w:space="0" w:color="auto"/>
            <w:bottom w:val="none" w:sz="0" w:space="0" w:color="auto"/>
            <w:right w:val="none" w:sz="0" w:space="0" w:color="auto"/>
          </w:divBdr>
        </w:div>
        <w:div w:id="396704470">
          <w:marLeft w:val="640"/>
          <w:marRight w:val="0"/>
          <w:marTop w:val="0"/>
          <w:marBottom w:val="0"/>
          <w:divBdr>
            <w:top w:val="none" w:sz="0" w:space="0" w:color="auto"/>
            <w:left w:val="none" w:sz="0" w:space="0" w:color="auto"/>
            <w:bottom w:val="none" w:sz="0" w:space="0" w:color="auto"/>
            <w:right w:val="none" w:sz="0" w:space="0" w:color="auto"/>
          </w:divBdr>
        </w:div>
        <w:div w:id="1042361384">
          <w:marLeft w:val="640"/>
          <w:marRight w:val="0"/>
          <w:marTop w:val="0"/>
          <w:marBottom w:val="0"/>
          <w:divBdr>
            <w:top w:val="none" w:sz="0" w:space="0" w:color="auto"/>
            <w:left w:val="none" w:sz="0" w:space="0" w:color="auto"/>
            <w:bottom w:val="none" w:sz="0" w:space="0" w:color="auto"/>
            <w:right w:val="none" w:sz="0" w:space="0" w:color="auto"/>
          </w:divBdr>
        </w:div>
        <w:div w:id="2124690118">
          <w:marLeft w:val="640"/>
          <w:marRight w:val="0"/>
          <w:marTop w:val="0"/>
          <w:marBottom w:val="0"/>
          <w:divBdr>
            <w:top w:val="none" w:sz="0" w:space="0" w:color="auto"/>
            <w:left w:val="none" w:sz="0" w:space="0" w:color="auto"/>
            <w:bottom w:val="none" w:sz="0" w:space="0" w:color="auto"/>
            <w:right w:val="none" w:sz="0" w:space="0" w:color="auto"/>
          </w:divBdr>
        </w:div>
        <w:div w:id="1790851314">
          <w:marLeft w:val="640"/>
          <w:marRight w:val="0"/>
          <w:marTop w:val="0"/>
          <w:marBottom w:val="0"/>
          <w:divBdr>
            <w:top w:val="none" w:sz="0" w:space="0" w:color="auto"/>
            <w:left w:val="none" w:sz="0" w:space="0" w:color="auto"/>
            <w:bottom w:val="none" w:sz="0" w:space="0" w:color="auto"/>
            <w:right w:val="none" w:sz="0" w:space="0" w:color="auto"/>
          </w:divBdr>
        </w:div>
        <w:div w:id="573668186">
          <w:marLeft w:val="640"/>
          <w:marRight w:val="0"/>
          <w:marTop w:val="0"/>
          <w:marBottom w:val="0"/>
          <w:divBdr>
            <w:top w:val="none" w:sz="0" w:space="0" w:color="auto"/>
            <w:left w:val="none" w:sz="0" w:space="0" w:color="auto"/>
            <w:bottom w:val="none" w:sz="0" w:space="0" w:color="auto"/>
            <w:right w:val="none" w:sz="0" w:space="0" w:color="auto"/>
          </w:divBdr>
        </w:div>
        <w:div w:id="1260144491">
          <w:marLeft w:val="640"/>
          <w:marRight w:val="0"/>
          <w:marTop w:val="0"/>
          <w:marBottom w:val="0"/>
          <w:divBdr>
            <w:top w:val="none" w:sz="0" w:space="0" w:color="auto"/>
            <w:left w:val="none" w:sz="0" w:space="0" w:color="auto"/>
            <w:bottom w:val="none" w:sz="0" w:space="0" w:color="auto"/>
            <w:right w:val="none" w:sz="0" w:space="0" w:color="auto"/>
          </w:divBdr>
        </w:div>
        <w:div w:id="43650852">
          <w:marLeft w:val="640"/>
          <w:marRight w:val="0"/>
          <w:marTop w:val="0"/>
          <w:marBottom w:val="0"/>
          <w:divBdr>
            <w:top w:val="none" w:sz="0" w:space="0" w:color="auto"/>
            <w:left w:val="none" w:sz="0" w:space="0" w:color="auto"/>
            <w:bottom w:val="none" w:sz="0" w:space="0" w:color="auto"/>
            <w:right w:val="none" w:sz="0" w:space="0" w:color="auto"/>
          </w:divBdr>
        </w:div>
        <w:div w:id="1904020830">
          <w:marLeft w:val="640"/>
          <w:marRight w:val="0"/>
          <w:marTop w:val="0"/>
          <w:marBottom w:val="0"/>
          <w:divBdr>
            <w:top w:val="none" w:sz="0" w:space="0" w:color="auto"/>
            <w:left w:val="none" w:sz="0" w:space="0" w:color="auto"/>
            <w:bottom w:val="none" w:sz="0" w:space="0" w:color="auto"/>
            <w:right w:val="none" w:sz="0" w:space="0" w:color="auto"/>
          </w:divBdr>
        </w:div>
        <w:div w:id="1209219709">
          <w:marLeft w:val="640"/>
          <w:marRight w:val="0"/>
          <w:marTop w:val="0"/>
          <w:marBottom w:val="0"/>
          <w:divBdr>
            <w:top w:val="none" w:sz="0" w:space="0" w:color="auto"/>
            <w:left w:val="none" w:sz="0" w:space="0" w:color="auto"/>
            <w:bottom w:val="none" w:sz="0" w:space="0" w:color="auto"/>
            <w:right w:val="none" w:sz="0" w:space="0" w:color="auto"/>
          </w:divBdr>
        </w:div>
        <w:div w:id="1452744148">
          <w:marLeft w:val="640"/>
          <w:marRight w:val="0"/>
          <w:marTop w:val="0"/>
          <w:marBottom w:val="0"/>
          <w:divBdr>
            <w:top w:val="none" w:sz="0" w:space="0" w:color="auto"/>
            <w:left w:val="none" w:sz="0" w:space="0" w:color="auto"/>
            <w:bottom w:val="none" w:sz="0" w:space="0" w:color="auto"/>
            <w:right w:val="none" w:sz="0" w:space="0" w:color="auto"/>
          </w:divBdr>
        </w:div>
        <w:div w:id="1875461126">
          <w:marLeft w:val="640"/>
          <w:marRight w:val="0"/>
          <w:marTop w:val="0"/>
          <w:marBottom w:val="0"/>
          <w:divBdr>
            <w:top w:val="none" w:sz="0" w:space="0" w:color="auto"/>
            <w:left w:val="none" w:sz="0" w:space="0" w:color="auto"/>
            <w:bottom w:val="none" w:sz="0" w:space="0" w:color="auto"/>
            <w:right w:val="none" w:sz="0" w:space="0" w:color="auto"/>
          </w:divBdr>
        </w:div>
        <w:div w:id="847058415">
          <w:marLeft w:val="640"/>
          <w:marRight w:val="0"/>
          <w:marTop w:val="0"/>
          <w:marBottom w:val="0"/>
          <w:divBdr>
            <w:top w:val="none" w:sz="0" w:space="0" w:color="auto"/>
            <w:left w:val="none" w:sz="0" w:space="0" w:color="auto"/>
            <w:bottom w:val="none" w:sz="0" w:space="0" w:color="auto"/>
            <w:right w:val="none" w:sz="0" w:space="0" w:color="auto"/>
          </w:divBdr>
        </w:div>
        <w:div w:id="1910074486">
          <w:marLeft w:val="640"/>
          <w:marRight w:val="0"/>
          <w:marTop w:val="0"/>
          <w:marBottom w:val="0"/>
          <w:divBdr>
            <w:top w:val="none" w:sz="0" w:space="0" w:color="auto"/>
            <w:left w:val="none" w:sz="0" w:space="0" w:color="auto"/>
            <w:bottom w:val="none" w:sz="0" w:space="0" w:color="auto"/>
            <w:right w:val="none" w:sz="0" w:space="0" w:color="auto"/>
          </w:divBdr>
        </w:div>
        <w:div w:id="526600401">
          <w:marLeft w:val="640"/>
          <w:marRight w:val="0"/>
          <w:marTop w:val="0"/>
          <w:marBottom w:val="0"/>
          <w:divBdr>
            <w:top w:val="none" w:sz="0" w:space="0" w:color="auto"/>
            <w:left w:val="none" w:sz="0" w:space="0" w:color="auto"/>
            <w:bottom w:val="none" w:sz="0" w:space="0" w:color="auto"/>
            <w:right w:val="none" w:sz="0" w:space="0" w:color="auto"/>
          </w:divBdr>
        </w:div>
        <w:div w:id="151064346">
          <w:marLeft w:val="640"/>
          <w:marRight w:val="0"/>
          <w:marTop w:val="0"/>
          <w:marBottom w:val="0"/>
          <w:divBdr>
            <w:top w:val="none" w:sz="0" w:space="0" w:color="auto"/>
            <w:left w:val="none" w:sz="0" w:space="0" w:color="auto"/>
            <w:bottom w:val="none" w:sz="0" w:space="0" w:color="auto"/>
            <w:right w:val="none" w:sz="0" w:space="0" w:color="auto"/>
          </w:divBdr>
        </w:div>
        <w:div w:id="1952205333">
          <w:marLeft w:val="640"/>
          <w:marRight w:val="0"/>
          <w:marTop w:val="0"/>
          <w:marBottom w:val="0"/>
          <w:divBdr>
            <w:top w:val="none" w:sz="0" w:space="0" w:color="auto"/>
            <w:left w:val="none" w:sz="0" w:space="0" w:color="auto"/>
            <w:bottom w:val="none" w:sz="0" w:space="0" w:color="auto"/>
            <w:right w:val="none" w:sz="0" w:space="0" w:color="auto"/>
          </w:divBdr>
        </w:div>
        <w:div w:id="318659518">
          <w:marLeft w:val="640"/>
          <w:marRight w:val="0"/>
          <w:marTop w:val="0"/>
          <w:marBottom w:val="0"/>
          <w:divBdr>
            <w:top w:val="none" w:sz="0" w:space="0" w:color="auto"/>
            <w:left w:val="none" w:sz="0" w:space="0" w:color="auto"/>
            <w:bottom w:val="none" w:sz="0" w:space="0" w:color="auto"/>
            <w:right w:val="none" w:sz="0" w:space="0" w:color="auto"/>
          </w:divBdr>
        </w:div>
        <w:div w:id="898326585">
          <w:marLeft w:val="640"/>
          <w:marRight w:val="0"/>
          <w:marTop w:val="0"/>
          <w:marBottom w:val="0"/>
          <w:divBdr>
            <w:top w:val="none" w:sz="0" w:space="0" w:color="auto"/>
            <w:left w:val="none" w:sz="0" w:space="0" w:color="auto"/>
            <w:bottom w:val="none" w:sz="0" w:space="0" w:color="auto"/>
            <w:right w:val="none" w:sz="0" w:space="0" w:color="auto"/>
          </w:divBdr>
        </w:div>
        <w:div w:id="554781200">
          <w:marLeft w:val="640"/>
          <w:marRight w:val="0"/>
          <w:marTop w:val="0"/>
          <w:marBottom w:val="0"/>
          <w:divBdr>
            <w:top w:val="none" w:sz="0" w:space="0" w:color="auto"/>
            <w:left w:val="none" w:sz="0" w:space="0" w:color="auto"/>
            <w:bottom w:val="none" w:sz="0" w:space="0" w:color="auto"/>
            <w:right w:val="none" w:sz="0" w:space="0" w:color="auto"/>
          </w:divBdr>
        </w:div>
        <w:div w:id="1644037758">
          <w:marLeft w:val="640"/>
          <w:marRight w:val="0"/>
          <w:marTop w:val="0"/>
          <w:marBottom w:val="0"/>
          <w:divBdr>
            <w:top w:val="none" w:sz="0" w:space="0" w:color="auto"/>
            <w:left w:val="none" w:sz="0" w:space="0" w:color="auto"/>
            <w:bottom w:val="none" w:sz="0" w:space="0" w:color="auto"/>
            <w:right w:val="none" w:sz="0" w:space="0" w:color="auto"/>
          </w:divBdr>
        </w:div>
        <w:div w:id="333995914">
          <w:marLeft w:val="640"/>
          <w:marRight w:val="0"/>
          <w:marTop w:val="0"/>
          <w:marBottom w:val="0"/>
          <w:divBdr>
            <w:top w:val="none" w:sz="0" w:space="0" w:color="auto"/>
            <w:left w:val="none" w:sz="0" w:space="0" w:color="auto"/>
            <w:bottom w:val="none" w:sz="0" w:space="0" w:color="auto"/>
            <w:right w:val="none" w:sz="0" w:space="0" w:color="auto"/>
          </w:divBdr>
        </w:div>
        <w:div w:id="1209486191">
          <w:marLeft w:val="640"/>
          <w:marRight w:val="0"/>
          <w:marTop w:val="0"/>
          <w:marBottom w:val="0"/>
          <w:divBdr>
            <w:top w:val="none" w:sz="0" w:space="0" w:color="auto"/>
            <w:left w:val="none" w:sz="0" w:space="0" w:color="auto"/>
            <w:bottom w:val="none" w:sz="0" w:space="0" w:color="auto"/>
            <w:right w:val="none" w:sz="0" w:space="0" w:color="auto"/>
          </w:divBdr>
        </w:div>
        <w:div w:id="77486190">
          <w:marLeft w:val="640"/>
          <w:marRight w:val="0"/>
          <w:marTop w:val="0"/>
          <w:marBottom w:val="0"/>
          <w:divBdr>
            <w:top w:val="none" w:sz="0" w:space="0" w:color="auto"/>
            <w:left w:val="none" w:sz="0" w:space="0" w:color="auto"/>
            <w:bottom w:val="none" w:sz="0" w:space="0" w:color="auto"/>
            <w:right w:val="none" w:sz="0" w:space="0" w:color="auto"/>
          </w:divBdr>
        </w:div>
        <w:div w:id="254362449">
          <w:marLeft w:val="640"/>
          <w:marRight w:val="0"/>
          <w:marTop w:val="0"/>
          <w:marBottom w:val="0"/>
          <w:divBdr>
            <w:top w:val="none" w:sz="0" w:space="0" w:color="auto"/>
            <w:left w:val="none" w:sz="0" w:space="0" w:color="auto"/>
            <w:bottom w:val="none" w:sz="0" w:space="0" w:color="auto"/>
            <w:right w:val="none" w:sz="0" w:space="0" w:color="auto"/>
          </w:divBdr>
        </w:div>
        <w:div w:id="63338099">
          <w:marLeft w:val="640"/>
          <w:marRight w:val="0"/>
          <w:marTop w:val="0"/>
          <w:marBottom w:val="0"/>
          <w:divBdr>
            <w:top w:val="none" w:sz="0" w:space="0" w:color="auto"/>
            <w:left w:val="none" w:sz="0" w:space="0" w:color="auto"/>
            <w:bottom w:val="none" w:sz="0" w:space="0" w:color="auto"/>
            <w:right w:val="none" w:sz="0" w:space="0" w:color="auto"/>
          </w:divBdr>
        </w:div>
        <w:div w:id="1351375341">
          <w:marLeft w:val="640"/>
          <w:marRight w:val="0"/>
          <w:marTop w:val="0"/>
          <w:marBottom w:val="0"/>
          <w:divBdr>
            <w:top w:val="none" w:sz="0" w:space="0" w:color="auto"/>
            <w:left w:val="none" w:sz="0" w:space="0" w:color="auto"/>
            <w:bottom w:val="none" w:sz="0" w:space="0" w:color="auto"/>
            <w:right w:val="none" w:sz="0" w:space="0" w:color="auto"/>
          </w:divBdr>
        </w:div>
        <w:div w:id="32929656">
          <w:marLeft w:val="640"/>
          <w:marRight w:val="0"/>
          <w:marTop w:val="0"/>
          <w:marBottom w:val="0"/>
          <w:divBdr>
            <w:top w:val="none" w:sz="0" w:space="0" w:color="auto"/>
            <w:left w:val="none" w:sz="0" w:space="0" w:color="auto"/>
            <w:bottom w:val="none" w:sz="0" w:space="0" w:color="auto"/>
            <w:right w:val="none" w:sz="0" w:space="0" w:color="auto"/>
          </w:divBdr>
        </w:div>
        <w:div w:id="1907958082">
          <w:marLeft w:val="640"/>
          <w:marRight w:val="0"/>
          <w:marTop w:val="0"/>
          <w:marBottom w:val="0"/>
          <w:divBdr>
            <w:top w:val="none" w:sz="0" w:space="0" w:color="auto"/>
            <w:left w:val="none" w:sz="0" w:space="0" w:color="auto"/>
            <w:bottom w:val="none" w:sz="0" w:space="0" w:color="auto"/>
            <w:right w:val="none" w:sz="0" w:space="0" w:color="auto"/>
          </w:divBdr>
        </w:div>
        <w:div w:id="1807383483">
          <w:marLeft w:val="640"/>
          <w:marRight w:val="0"/>
          <w:marTop w:val="0"/>
          <w:marBottom w:val="0"/>
          <w:divBdr>
            <w:top w:val="none" w:sz="0" w:space="0" w:color="auto"/>
            <w:left w:val="none" w:sz="0" w:space="0" w:color="auto"/>
            <w:bottom w:val="none" w:sz="0" w:space="0" w:color="auto"/>
            <w:right w:val="none" w:sz="0" w:space="0" w:color="auto"/>
          </w:divBdr>
        </w:div>
        <w:div w:id="1603605635">
          <w:marLeft w:val="640"/>
          <w:marRight w:val="0"/>
          <w:marTop w:val="0"/>
          <w:marBottom w:val="0"/>
          <w:divBdr>
            <w:top w:val="none" w:sz="0" w:space="0" w:color="auto"/>
            <w:left w:val="none" w:sz="0" w:space="0" w:color="auto"/>
            <w:bottom w:val="none" w:sz="0" w:space="0" w:color="auto"/>
            <w:right w:val="none" w:sz="0" w:space="0" w:color="auto"/>
          </w:divBdr>
        </w:div>
        <w:div w:id="1945305716">
          <w:marLeft w:val="640"/>
          <w:marRight w:val="0"/>
          <w:marTop w:val="0"/>
          <w:marBottom w:val="0"/>
          <w:divBdr>
            <w:top w:val="none" w:sz="0" w:space="0" w:color="auto"/>
            <w:left w:val="none" w:sz="0" w:space="0" w:color="auto"/>
            <w:bottom w:val="none" w:sz="0" w:space="0" w:color="auto"/>
            <w:right w:val="none" w:sz="0" w:space="0" w:color="auto"/>
          </w:divBdr>
        </w:div>
        <w:div w:id="643776901">
          <w:marLeft w:val="640"/>
          <w:marRight w:val="0"/>
          <w:marTop w:val="0"/>
          <w:marBottom w:val="0"/>
          <w:divBdr>
            <w:top w:val="none" w:sz="0" w:space="0" w:color="auto"/>
            <w:left w:val="none" w:sz="0" w:space="0" w:color="auto"/>
            <w:bottom w:val="none" w:sz="0" w:space="0" w:color="auto"/>
            <w:right w:val="none" w:sz="0" w:space="0" w:color="auto"/>
          </w:divBdr>
        </w:div>
        <w:div w:id="476923377">
          <w:marLeft w:val="640"/>
          <w:marRight w:val="0"/>
          <w:marTop w:val="0"/>
          <w:marBottom w:val="0"/>
          <w:divBdr>
            <w:top w:val="none" w:sz="0" w:space="0" w:color="auto"/>
            <w:left w:val="none" w:sz="0" w:space="0" w:color="auto"/>
            <w:bottom w:val="none" w:sz="0" w:space="0" w:color="auto"/>
            <w:right w:val="none" w:sz="0" w:space="0" w:color="auto"/>
          </w:divBdr>
        </w:div>
        <w:div w:id="1259363987">
          <w:marLeft w:val="640"/>
          <w:marRight w:val="0"/>
          <w:marTop w:val="0"/>
          <w:marBottom w:val="0"/>
          <w:divBdr>
            <w:top w:val="none" w:sz="0" w:space="0" w:color="auto"/>
            <w:left w:val="none" w:sz="0" w:space="0" w:color="auto"/>
            <w:bottom w:val="none" w:sz="0" w:space="0" w:color="auto"/>
            <w:right w:val="none" w:sz="0" w:space="0" w:color="auto"/>
          </w:divBdr>
        </w:div>
        <w:div w:id="1269508079">
          <w:marLeft w:val="640"/>
          <w:marRight w:val="0"/>
          <w:marTop w:val="0"/>
          <w:marBottom w:val="0"/>
          <w:divBdr>
            <w:top w:val="none" w:sz="0" w:space="0" w:color="auto"/>
            <w:left w:val="none" w:sz="0" w:space="0" w:color="auto"/>
            <w:bottom w:val="none" w:sz="0" w:space="0" w:color="auto"/>
            <w:right w:val="none" w:sz="0" w:space="0" w:color="auto"/>
          </w:divBdr>
        </w:div>
        <w:div w:id="502741836">
          <w:marLeft w:val="640"/>
          <w:marRight w:val="0"/>
          <w:marTop w:val="0"/>
          <w:marBottom w:val="0"/>
          <w:divBdr>
            <w:top w:val="none" w:sz="0" w:space="0" w:color="auto"/>
            <w:left w:val="none" w:sz="0" w:space="0" w:color="auto"/>
            <w:bottom w:val="none" w:sz="0" w:space="0" w:color="auto"/>
            <w:right w:val="none" w:sz="0" w:space="0" w:color="auto"/>
          </w:divBdr>
        </w:div>
        <w:div w:id="1793597738">
          <w:marLeft w:val="640"/>
          <w:marRight w:val="0"/>
          <w:marTop w:val="0"/>
          <w:marBottom w:val="0"/>
          <w:divBdr>
            <w:top w:val="none" w:sz="0" w:space="0" w:color="auto"/>
            <w:left w:val="none" w:sz="0" w:space="0" w:color="auto"/>
            <w:bottom w:val="none" w:sz="0" w:space="0" w:color="auto"/>
            <w:right w:val="none" w:sz="0" w:space="0" w:color="auto"/>
          </w:divBdr>
        </w:div>
        <w:div w:id="1790051543">
          <w:marLeft w:val="640"/>
          <w:marRight w:val="0"/>
          <w:marTop w:val="0"/>
          <w:marBottom w:val="0"/>
          <w:divBdr>
            <w:top w:val="none" w:sz="0" w:space="0" w:color="auto"/>
            <w:left w:val="none" w:sz="0" w:space="0" w:color="auto"/>
            <w:bottom w:val="none" w:sz="0" w:space="0" w:color="auto"/>
            <w:right w:val="none" w:sz="0" w:space="0" w:color="auto"/>
          </w:divBdr>
        </w:div>
        <w:div w:id="772673193">
          <w:marLeft w:val="640"/>
          <w:marRight w:val="0"/>
          <w:marTop w:val="0"/>
          <w:marBottom w:val="0"/>
          <w:divBdr>
            <w:top w:val="none" w:sz="0" w:space="0" w:color="auto"/>
            <w:left w:val="none" w:sz="0" w:space="0" w:color="auto"/>
            <w:bottom w:val="none" w:sz="0" w:space="0" w:color="auto"/>
            <w:right w:val="none" w:sz="0" w:space="0" w:color="auto"/>
          </w:divBdr>
        </w:div>
        <w:div w:id="1717199014">
          <w:marLeft w:val="640"/>
          <w:marRight w:val="0"/>
          <w:marTop w:val="0"/>
          <w:marBottom w:val="0"/>
          <w:divBdr>
            <w:top w:val="none" w:sz="0" w:space="0" w:color="auto"/>
            <w:left w:val="none" w:sz="0" w:space="0" w:color="auto"/>
            <w:bottom w:val="none" w:sz="0" w:space="0" w:color="auto"/>
            <w:right w:val="none" w:sz="0" w:space="0" w:color="auto"/>
          </w:divBdr>
        </w:div>
        <w:div w:id="1391537189">
          <w:marLeft w:val="640"/>
          <w:marRight w:val="0"/>
          <w:marTop w:val="0"/>
          <w:marBottom w:val="0"/>
          <w:divBdr>
            <w:top w:val="none" w:sz="0" w:space="0" w:color="auto"/>
            <w:left w:val="none" w:sz="0" w:space="0" w:color="auto"/>
            <w:bottom w:val="none" w:sz="0" w:space="0" w:color="auto"/>
            <w:right w:val="none" w:sz="0" w:space="0" w:color="auto"/>
          </w:divBdr>
        </w:div>
        <w:div w:id="602956947">
          <w:marLeft w:val="640"/>
          <w:marRight w:val="0"/>
          <w:marTop w:val="0"/>
          <w:marBottom w:val="0"/>
          <w:divBdr>
            <w:top w:val="none" w:sz="0" w:space="0" w:color="auto"/>
            <w:left w:val="none" w:sz="0" w:space="0" w:color="auto"/>
            <w:bottom w:val="none" w:sz="0" w:space="0" w:color="auto"/>
            <w:right w:val="none" w:sz="0" w:space="0" w:color="auto"/>
          </w:divBdr>
        </w:div>
        <w:div w:id="1996755928">
          <w:marLeft w:val="640"/>
          <w:marRight w:val="0"/>
          <w:marTop w:val="0"/>
          <w:marBottom w:val="0"/>
          <w:divBdr>
            <w:top w:val="none" w:sz="0" w:space="0" w:color="auto"/>
            <w:left w:val="none" w:sz="0" w:space="0" w:color="auto"/>
            <w:bottom w:val="none" w:sz="0" w:space="0" w:color="auto"/>
            <w:right w:val="none" w:sz="0" w:space="0" w:color="auto"/>
          </w:divBdr>
        </w:div>
        <w:div w:id="1255437097">
          <w:marLeft w:val="640"/>
          <w:marRight w:val="0"/>
          <w:marTop w:val="0"/>
          <w:marBottom w:val="0"/>
          <w:divBdr>
            <w:top w:val="none" w:sz="0" w:space="0" w:color="auto"/>
            <w:left w:val="none" w:sz="0" w:space="0" w:color="auto"/>
            <w:bottom w:val="none" w:sz="0" w:space="0" w:color="auto"/>
            <w:right w:val="none" w:sz="0" w:space="0" w:color="auto"/>
          </w:divBdr>
        </w:div>
        <w:div w:id="345641532">
          <w:marLeft w:val="640"/>
          <w:marRight w:val="0"/>
          <w:marTop w:val="0"/>
          <w:marBottom w:val="0"/>
          <w:divBdr>
            <w:top w:val="none" w:sz="0" w:space="0" w:color="auto"/>
            <w:left w:val="none" w:sz="0" w:space="0" w:color="auto"/>
            <w:bottom w:val="none" w:sz="0" w:space="0" w:color="auto"/>
            <w:right w:val="none" w:sz="0" w:space="0" w:color="auto"/>
          </w:divBdr>
        </w:div>
        <w:div w:id="184444497">
          <w:marLeft w:val="640"/>
          <w:marRight w:val="0"/>
          <w:marTop w:val="0"/>
          <w:marBottom w:val="0"/>
          <w:divBdr>
            <w:top w:val="none" w:sz="0" w:space="0" w:color="auto"/>
            <w:left w:val="none" w:sz="0" w:space="0" w:color="auto"/>
            <w:bottom w:val="none" w:sz="0" w:space="0" w:color="auto"/>
            <w:right w:val="none" w:sz="0" w:space="0" w:color="auto"/>
          </w:divBdr>
        </w:div>
        <w:div w:id="1615597733">
          <w:marLeft w:val="640"/>
          <w:marRight w:val="0"/>
          <w:marTop w:val="0"/>
          <w:marBottom w:val="0"/>
          <w:divBdr>
            <w:top w:val="none" w:sz="0" w:space="0" w:color="auto"/>
            <w:left w:val="none" w:sz="0" w:space="0" w:color="auto"/>
            <w:bottom w:val="none" w:sz="0" w:space="0" w:color="auto"/>
            <w:right w:val="none" w:sz="0" w:space="0" w:color="auto"/>
          </w:divBdr>
        </w:div>
        <w:div w:id="484704484">
          <w:marLeft w:val="640"/>
          <w:marRight w:val="0"/>
          <w:marTop w:val="0"/>
          <w:marBottom w:val="0"/>
          <w:divBdr>
            <w:top w:val="none" w:sz="0" w:space="0" w:color="auto"/>
            <w:left w:val="none" w:sz="0" w:space="0" w:color="auto"/>
            <w:bottom w:val="none" w:sz="0" w:space="0" w:color="auto"/>
            <w:right w:val="none" w:sz="0" w:space="0" w:color="auto"/>
          </w:divBdr>
        </w:div>
        <w:div w:id="867832346">
          <w:marLeft w:val="640"/>
          <w:marRight w:val="0"/>
          <w:marTop w:val="0"/>
          <w:marBottom w:val="0"/>
          <w:divBdr>
            <w:top w:val="none" w:sz="0" w:space="0" w:color="auto"/>
            <w:left w:val="none" w:sz="0" w:space="0" w:color="auto"/>
            <w:bottom w:val="none" w:sz="0" w:space="0" w:color="auto"/>
            <w:right w:val="none" w:sz="0" w:space="0" w:color="auto"/>
          </w:divBdr>
        </w:div>
        <w:div w:id="1806511287">
          <w:marLeft w:val="640"/>
          <w:marRight w:val="0"/>
          <w:marTop w:val="0"/>
          <w:marBottom w:val="0"/>
          <w:divBdr>
            <w:top w:val="none" w:sz="0" w:space="0" w:color="auto"/>
            <w:left w:val="none" w:sz="0" w:space="0" w:color="auto"/>
            <w:bottom w:val="none" w:sz="0" w:space="0" w:color="auto"/>
            <w:right w:val="none" w:sz="0" w:space="0" w:color="auto"/>
          </w:divBdr>
        </w:div>
        <w:div w:id="228006812">
          <w:marLeft w:val="640"/>
          <w:marRight w:val="0"/>
          <w:marTop w:val="0"/>
          <w:marBottom w:val="0"/>
          <w:divBdr>
            <w:top w:val="none" w:sz="0" w:space="0" w:color="auto"/>
            <w:left w:val="none" w:sz="0" w:space="0" w:color="auto"/>
            <w:bottom w:val="none" w:sz="0" w:space="0" w:color="auto"/>
            <w:right w:val="none" w:sz="0" w:space="0" w:color="auto"/>
          </w:divBdr>
        </w:div>
        <w:div w:id="1050033409">
          <w:marLeft w:val="640"/>
          <w:marRight w:val="0"/>
          <w:marTop w:val="0"/>
          <w:marBottom w:val="0"/>
          <w:divBdr>
            <w:top w:val="none" w:sz="0" w:space="0" w:color="auto"/>
            <w:left w:val="none" w:sz="0" w:space="0" w:color="auto"/>
            <w:bottom w:val="none" w:sz="0" w:space="0" w:color="auto"/>
            <w:right w:val="none" w:sz="0" w:space="0" w:color="auto"/>
          </w:divBdr>
        </w:div>
        <w:div w:id="1640384290">
          <w:marLeft w:val="640"/>
          <w:marRight w:val="0"/>
          <w:marTop w:val="0"/>
          <w:marBottom w:val="0"/>
          <w:divBdr>
            <w:top w:val="none" w:sz="0" w:space="0" w:color="auto"/>
            <w:left w:val="none" w:sz="0" w:space="0" w:color="auto"/>
            <w:bottom w:val="none" w:sz="0" w:space="0" w:color="auto"/>
            <w:right w:val="none" w:sz="0" w:space="0" w:color="auto"/>
          </w:divBdr>
        </w:div>
        <w:div w:id="129716654">
          <w:marLeft w:val="640"/>
          <w:marRight w:val="0"/>
          <w:marTop w:val="0"/>
          <w:marBottom w:val="0"/>
          <w:divBdr>
            <w:top w:val="none" w:sz="0" w:space="0" w:color="auto"/>
            <w:left w:val="none" w:sz="0" w:space="0" w:color="auto"/>
            <w:bottom w:val="none" w:sz="0" w:space="0" w:color="auto"/>
            <w:right w:val="none" w:sz="0" w:space="0" w:color="auto"/>
          </w:divBdr>
        </w:div>
        <w:div w:id="290132484">
          <w:marLeft w:val="640"/>
          <w:marRight w:val="0"/>
          <w:marTop w:val="0"/>
          <w:marBottom w:val="0"/>
          <w:divBdr>
            <w:top w:val="none" w:sz="0" w:space="0" w:color="auto"/>
            <w:left w:val="none" w:sz="0" w:space="0" w:color="auto"/>
            <w:bottom w:val="none" w:sz="0" w:space="0" w:color="auto"/>
            <w:right w:val="none" w:sz="0" w:space="0" w:color="auto"/>
          </w:divBdr>
        </w:div>
        <w:div w:id="1068378126">
          <w:marLeft w:val="640"/>
          <w:marRight w:val="0"/>
          <w:marTop w:val="0"/>
          <w:marBottom w:val="0"/>
          <w:divBdr>
            <w:top w:val="none" w:sz="0" w:space="0" w:color="auto"/>
            <w:left w:val="none" w:sz="0" w:space="0" w:color="auto"/>
            <w:bottom w:val="none" w:sz="0" w:space="0" w:color="auto"/>
            <w:right w:val="none" w:sz="0" w:space="0" w:color="auto"/>
          </w:divBdr>
        </w:div>
        <w:div w:id="1049303519">
          <w:marLeft w:val="640"/>
          <w:marRight w:val="0"/>
          <w:marTop w:val="0"/>
          <w:marBottom w:val="0"/>
          <w:divBdr>
            <w:top w:val="none" w:sz="0" w:space="0" w:color="auto"/>
            <w:left w:val="none" w:sz="0" w:space="0" w:color="auto"/>
            <w:bottom w:val="none" w:sz="0" w:space="0" w:color="auto"/>
            <w:right w:val="none" w:sz="0" w:space="0" w:color="auto"/>
          </w:divBdr>
        </w:div>
        <w:div w:id="142240208">
          <w:marLeft w:val="640"/>
          <w:marRight w:val="0"/>
          <w:marTop w:val="0"/>
          <w:marBottom w:val="0"/>
          <w:divBdr>
            <w:top w:val="none" w:sz="0" w:space="0" w:color="auto"/>
            <w:left w:val="none" w:sz="0" w:space="0" w:color="auto"/>
            <w:bottom w:val="none" w:sz="0" w:space="0" w:color="auto"/>
            <w:right w:val="none" w:sz="0" w:space="0" w:color="auto"/>
          </w:divBdr>
        </w:div>
        <w:div w:id="1824077533">
          <w:marLeft w:val="640"/>
          <w:marRight w:val="0"/>
          <w:marTop w:val="0"/>
          <w:marBottom w:val="0"/>
          <w:divBdr>
            <w:top w:val="none" w:sz="0" w:space="0" w:color="auto"/>
            <w:left w:val="none" w:sz="0" w:space="0" w:color="auto"/>
            <w:bottom w:val="none" w:sz="0" w:space="0" w:color="auto"/>
            <w:right w:val="none" w:sz="0" w:space="0" w:color="auto"/>
          </w:divBdr>
        </w:div>
        <w:div w:id="1428698871">
          <w:marLeft w:val="640"/>
          <w:marRight w:val="0"/>
          <w:marTop w:val="0"/>
          <w:marBottom w:val="0"/>
          <w:divBdr>
            <w:top w:val="none" w:sz="0" w:space="0" w:color="auto"/>
            <w:left w:val="none" w:sz="0" w:space="0" w:color="auto"/>
            <w:bottom w:val="none" w:sz="0" w:space="0" w:color="auto"/>
            <w:right w:val="none" w:sz="0" w:space="0" w:color="auto"/>
          </w:divBdr>
        </w:div>
        <w:div w:id="1020739028">
          <w:marLeft w:val="640"/>
          <w:marRight w:val="0"/>
          <w:marTop w:val="0"/>
          <w:marBottom w:val="0"/>
          <w:divBdr>
            <w:top w:val="none" w:sz="0" w:space="0" w:color="auto"/>
            <w:left w:val="none" w:sz="0" w:space="0" w:color="auto"/>
            <w:bottom w:val="none" w:sz="0" w:space="0" w:color="auto"/>
            <w:right w:val="none" w:sz="0" w:space="0" w:color="auto"/>
          </w:divBdr>
        </w:div>
        <w:div w:id="211962337">
          <w:marLeft w:val="640"/>
          <w:marRight w:val="0"/>
          <w:marTop w:val="0"/>
          <w:marBottom w:val="0"/>
          <w:divBdr>
            <w:top w:val="none" w:sz="0" w:space="0" w:color="auto"/>
            <w:left w:val="none" w:sz="0" w:space="0" w:color="auto"/>
            <w:bottom w:val="none" w:sz="0" w:space="0" w:color="auto"/>
            <w:right w:val="none" w:sz="0" w:space="0" w:color="auto"/>
          </w:divBdr>
        </w:div>
        <w:div w:id="1305699321">
          <w:marLeft w:val="640"/>
          <w:marRight w:val="0"/>
          <w:marTop w:val="0"/>
          <w:marBottom w:val="0"/>
          <w:divBdr>
            <w:top w:val="none" w:sz="0" w:space="0" w:color="auto"/>
            <w:left w:val="none" w:sz="0" w:space="0" w:color="auto"/>
            <w:bottom w:val="none" w:sz="0" w:space="0" w:color="auto"/>
            <w:right w:val="none" w:sz="0" w:space="0" w:color="auto"/>
          </w:divBdr>
        </w:div>
        <w:div w:id="2077508507">
          <w:marLeft w:val="640"/>
          <w:marRight w:val="0"/>
          <w:marTop w:val="0"/>
          <w:marBottom w:val="0"/>
          <w:divBdr>
            <w:top w:val="none" w:sz="0" w:space="0" w:color="auto"/>
            <w:left w:val="none" w:sz="0" w:space="0" w:color="auto"/>
            <w:bottom w:val="none" w:sz="0" w:space="0" w:color="auto"/>
            <w:right w:val="none" w:sz="0" w:space="0" w:color="auto"/>
          </w:divBdr>
        </w:div>
        <w:div w:id="967782415">
          <w:marLeft w:val="640"/>
          <w:marRight w:val="0"/>
          <w:marTop w:val="0"/>
          <w:marBottom w:val="0"/>
          <w:divBdr>
            <w:top w:val="none" w:sz="0" w:space="0" w:color="auto"/>
            <w:left w:val="none" w:sz="0" w:space="0" w:color="auto"/>
            <w:bottom w:val="none" w:sz="0" w:space="0" w:color="auto"/>
            <w:right w:val="none" w:sz="0" w:space="0" w:color="auto"/>
          </w:divBdr>
        </w:div>
        <w:div w:id="1258707206">
          <w:marLeft w:val="640"/>
          <w:marRight w:val="0"/>
          <w:marTop w:val="0"/>
          <w:marBottom w:val="0"/>
          <w:divBdr>
            <w:top w:val="none" w:sz="0" w:space="0" w:color="auto"/>
            <w:left w:val="none" w:sz="0" w:space="0" w:color="auto"/>
            <w:bottom w:val="none" w:sz="0" w:space="0" w:color="auto"/>
            <w:right w:val="none" w:sz="0" w:space="0" w:color="auto"/>
          </w:divBdr>
        </w:div>
        <w:div w:id="1745227286">
          <w:marLeft w:val="640"/>
          <w:marRight w:val="0"/>
          <w:marTop w:val="0"/>
          <w:marBottom w:val="0"/>
          <w:divBdr>
            <w:top w:val="none" w:sz="0" w:space="0" w:color="auto"/>
            <w:left w:val="none" w:sz="0" w:space="0" w:color="auto"/>
            <w:bottom w:val="none" w:sz="0" w:space="0" w:color="auto"/>
            <w:right w:val="none" w:sz="0" w:space="0" w:color="auto"/>
          </w:divBdr>
        </w:div>
        <w:div w:id="1844473908">
          <w:marLeft w:val="640"/>
          <w:marRight w:val="0"/>
          <w:marTop w:val="0"/>
          <w:marBottom w:val="0"/>
          <w:divBdr>
            <w:top w:val="none" w:sz="0" w:space="0" w:color="auto"/>
            <w:left w:val="none" w:sz="0" w:space="0" w:color="auto"/>
            <w:bottom w:val="none" w:sz="0" w:space="0" w:color="auto"/>
            <w:right w:val="none" w:sz="0" w:space="0" w:color="auto"/>
          </w:divBdr>
        </w:div>
        <w:div w:id="808212280">
          <w:marLeft w:val="640"/>
          <w:marRight w:val="0"/>
          <w:marTop w:val="0"/>
          <w:marBottom w:val="0"/>
          <w:divBdr>
            <w:top w:val="none" w:sz="0" w:space="0" w:color="auto"/>
            <w:left w:val="none" w:sz="0" w:space="0" w:color="auto"/>
            <w:bottom w:val="none" w:sz="0" w:space="0" w:color="auto"/>
            <w:right w:val="none" w:sz="0" w:space="0" w:color="auto"/>
          </w:divBdr>
        </w:div>
        <w:div w:id="254170330">
          <w:marLeft w:val="640"/>
          <w:marRight w:val="0"/>
          <w:marTop w:val="0"/>
          <w:marBottom w:val="0"/>
          <w:divBdr>
            <w:top w:val="none" w:sz="0" w:space="0" w:color="auto"/>
            <w:left w:val="none" w:sz="0" w:space="0" w:color="auto"/>
            <w:bottom w:val="none" w:sz="0" w:space="0" w:color="auto"/>
            <w:right w:val="none" w:sz="0" w:space="0" w:color="auto"/>
          </w:divBdr>
        </w:div>
        <w:div w:id="1524709912">
          <w:marLeft w:val="640"/>
          <w:marRight w:val="0"/>
          <w:marTop w:val="0"/>
          <w:marBottom w:val="0"/>
          <w:divBdr>
            <w:top w:val="none" w:sz="0" w:space="0" w:color="auto"/>
            <w:left w:val="none" w:sz="0" w:space="0" w:color="auto"/>
            <w:bottom w:val="none" w:sz="0" w:space="0" w:color="auto"/>
            <w:right w:val="none" w:sz="0" w:space="0" w:color="auto"/>
          </w:divBdr>
        </w:div>
        <w:div w:id="1364591776">
          <w:marLeft w:val="640"/>
          <w:marRight w:val="0"/>
          <w:marTop w:val="0"/>
          <w:marBottom w:val="0"/>
          <w:divBdr>
            <w:top w:val="none" w:sz="0" w:space="0" w:color="auto"/>
            <w:left w:val="none" w:sz="0" w:space="0" w:color="auto"/>
            <w:bottom w:val="none" w:sz="0" w:space="0" w:color="auto"/>
            <w:right w:val="none" w:sz="0" w:space="0" w:color="auto"/>
          </w:divBdr>
        </w:div>
        <w:div w:id="106319677">
          <w:marLeft w:val="640"/>
          <w:marRight w:val="0"/>
          <w:marTop w:val="0"/>
          <w:marBottom w:val="0"/>
          <w:divBdr>
            <w:top w:val="none" w:sz="0" w:space="0" w:color="auto"/>
            <w:left w:val="none" w:sz="0" w:space="0" w:color="auto"/>
            <w:bottom w:val="none" w:sz="0" w:space="0" w:color="auto"/>
            <w:right w:val="none" w:sz="0" w:space="0" w:color="auto"/>
          </w:divBdr>
        </w:div>
        <w:div w:id="1732192973">
          <w:marLeft w:val="640"/>
          <w:marRight w:val="0"/>
          <w:marTop w:val="0"/>
          <w:marBottom w:val="0"/>
          <w:divBdr>
            <w:top w:val="none" w:sz="0" w:space="0" w:color="auto"/>
            <w:left w:val="none" w:sz="0" w:space="0" w:color="auto"/>
            <w:bottom w:val="none" w:sz="0" w:space="0" w:color="auto"/>
            <w:right w:val="none" w:sz="0" w:space="0" w:color="auto"/>
          </w:divBdr>
        </w:div>
        <w:div w:id="215242615">
          <w:marLeft w:val="640"/>
          <w:marRight w:val="0"/>
          <w:marTop w:val="0"/>
          <w:marBottom w:val="0"/>
          <w:divBdr>
            <w:top w:val="none" w:sz="0" w:space="0" w:color="auto"/>
            <w:left w:val="none" w:sz="0" w:space="0" w:color="auto"/>
            <w:bottom w:val="none" w:sz="0" w:space="0" w:color="auto"/>
            <w:right w:val="none" w:sz="0" w:space="0" w:color="auto"/>
          </w:divBdr>
        </w:div>
        <w:div w:id="73936895">
          <w:marLeft w:val="640"/>
          <w:marRight w:val="0"/>
          <w:marTop w:val="0"/>
          <w:marBottom w:val="0"/>
          <w:divBdr>
            <w:top w:val="none" w:sz="0" w:space="0" w:color="auto"/>
            <w:left w:val="none" w:sz="0" w:space="0" w:color="auto"/>
            <w:bottom w:val="none" w:sz="0" w:space="0" w:color="auto"/>
            <w:right w:val="none" w:sz="0" w:space="0" w:color="auto"/>
          </w:divBdr>
        </w:div>
        <w:div w:id="1681078672">
          <w:marLeft w:val="640"/>
          <w:marRight w:val="0"/>
          <w:marTop w:val="0"/>
          <w:marBottom w:val="0"/>
          <w:divBdr>
            <w:top w:val="none" w:sz="0" w:space="0" w:color="auto"/>
            <w:left w:val="none" w:sz="0" w:space="0" w:color="auto"/>
            <w:bottom w:val="none" w:sz="0" w:space="0" w:color="auto"/>
            <w:right w:val="none" w:sz="0" w:space="0" w:color="auto"/>
          </w:divBdr>
        </w:div>
        <w:div w:id="1380277417">
          <w:marLeft w:val="640"/>
          <w:marRight w:val="0"/>
          <w:marTop w:val="0"/>
          <w:marBottom w:val="0"/>
          <w:divBdr>
            <w:top w:val="none" w:sz="0" w:space="0" w:color="auto"/>
            <w:left w:val="none" w:sz="0" w:space="0" w:color="auto"/>
            <w:bottom w:val="none" w:sz="0" w:space="0" w:color="auto"/>
            <w:right w:val="none" w:sz="0" w:space="0" w:color="auto"/>
          </w:divBdr>
        </w:div>
        <w:div w:id="1893225282">
          <w:marLeft w:val="640"/>
          <w:marRight w:val="0"/>
          <w:marTop w:val="0"/>
          <w:marBottom w:val="0"/>
          <w:divBdr>
            <w:top w:val="none" w:sz="0" w:space="0" w:color="auto"/>
            <w:left w:val="none" w:sz="0" w:space="0" w:color="auto"/>
            <w:bottom w:val="none" w:sz="0" w:space="0" w:color="auto"/>
            <w:right w:val="none" w:sz="0" w:space="0" w:color="auto"/>
          </w:divBdr>
        </w:div>
        <w:div w:id="800726429">
          <w:marLeft w:val="640"/>
          <w:marRight w:val="0"/>
          <w:marTop w:val="0"/>
          <w:marBottom w:val="0"/>
          <w:divBdr>
            <w:top w:val="none" w:sz="0" w:space="0" w:color="auto"/>
            <w:left w:val="none" w:sz="0" w:space="0" w:color="auto"/>
            <w:bottom w:val="none" w:sz="0" w:space="0" w:color="auto"/>
            <w:right w:val="none" w:sz="0" w:space="0" w:color="auto"/>
          </w:divBdr>
        </w:div>
        <w:div w:id="238290926">
          <w:marLeft w:val="640"/>
          <w:marRight w:val="0"/>
          <w:marTop w:val="0"/>
          <w:marBottom w:val="0"/>
          <w:divBdr>
            <w:top w:val="none" w:sz="0" w:space="0" w:color="auto"/>
            <w:left w:val="none" w:sz="0" w:space="0" w:color="auto"/>
            <w:bottom w:val="none" w:sz="0" w:space="0" w:color="auto"/>
            <w:right w:val="none" w:sz="0" w:space="0" w:color="auto"/>
          </w:divBdr>
        </w:div>
        <w:div w:id="1243179530">
          <w:marLeft w:val="640"/>
          <w:marRight w:val="0"/>
          <w:marTop w:val="0"/>
          <w:marBottom w:val="0"/>
          <w:divBdr>
            <w:top w:val="none" w:sz="0" w:space="0" w:color="auto"/>
            <w:left w:val="none" w:sz="0" w:space="0" w:color="auto"/>
            <w:bottom w:val="none" w:sz="0" w:space="0" w:color="auto"/>
            <w:right w:val="none" w:sz="0" w:space="0" w:color="auto"/>
          </w:divBdr>
        </w:div>
      </w:divsChild>
    </w:div>
    <w:div w:id="566494974">
      <w:bodyDiv w:val="1"/>
      <w:marLeft w:val="0"/>
      <w:marRight w:val="0"/>
      <w:marTop w:val="0"/>
      <w:marBottom w:val="0"/>
      <w:divBdr>
        <w:top w:val="none" w:sz="0" w:space="0" w:color="auto"/>
        <w:left w:val="none" w:sz="0" w:space="0" w:color="auto"/>
        <w:bottom w:val="none" w:sz="0" w:space="0" w:color="auto"/>
        <w:right w:val="none" w:sz="0" w:space="0" w:color="auto"/>
      </w:divBdr>
      <w:divsChild>
        <w:div w:id="1134980453">
          <w:marLeft w:val="640"/>
          <w:marRight w:val="0"/>
          <w:marTop w:val="0"/>
          <w:marBottom w:val="0"/>
          <w:divBdr>
            <w:top w:val="none" w:sz="0" w:space="0" w:color="auto"/>
            <w:left w:val="none" w:sz="0" w:space="0" w:color="auto"/>
            <w:bottom w:val="none" w:sz="0" w:space="0" w:color="auto"/>
            <w:right w:val="none" w:sz="0" w:space="0" w:color="auto"/>
          </w:divBdr>
        </w:div>
        <w:div w:id="1680541882">
          <w:marLeft w:val="640"/>
          <w:marRight w:val="0"/>
          <w:marTop w:val="0"/>
          <w:marBottom w:val="0"/>
          <w:divBdr>
            <w:top w:val="none" w:sz="0" w:space="0" w:color="auto"/>
            <w:left w:val="none" w:sz="0" w:space="0" w:color="auto"/>
            <w:bottom w:val="none" w:sz="0" w:space="0" w:color="auto"/>
            <w:right w:val="none" w:sz="0" w:space="0" w:color="auto"/>
          </w:divBdr>
        </w:div>
        <w:div w:id="1696495322">
          <w:marLeft w:val="640"/>
          <w:marRight w:val="0"/>
          <w:marTop w:val="0"/>
          <w:marBottom w:val="0"/>
          <w:divBdr>
            <w:top w:val="none" w:sz="0" w:space="0" w:color="auto"/>
            <w:left w:val="none" w:sz="0" w:space="0" w:color="auto"/>
            <w:bottom w:val="none" w:sz="0" w:space="0" w:color="auto"/>
            <w:right w:val="none" w:sz="0" w:space="0" w:color="auto"/>
          </w:divBdr>
        </w:div>
        <w:div w:id="834346919">
          <w:marLeft w:val="640"/>
          <w:marRight w:val="0"/>
          <w:marTop w:val="0"/>
          <w:marBottom w:val="0"/>
          <w:divBdr>
            <w:top w:val="none" w:sz="0" w:space="0" w:color="auto"/>
            <w:left w:val="none" w:sz="0" w:space="0" w:color="auto"/>
            <w:bottom w:val="none" w:sz="0" w:space="0" w:color="auto"/>
            <w:right w:val="none" w:sz="0" w:space="0" w:color="auto"/>
          </w:divBdr>
        </w:div>
        <w:div w:id="1443568521">
          <w:marLeft w:val="640"/>
          <w:marRight w:val="0"/>
          <w:marTop w:val="0"/>
          <w:marBottom w:val="0"/>
          <w:divBdr>
            <w:top w:val="none" w:sz="0" w:space="0" w:color="auto"/>
            <w:left w:val="none" w:sz="0" w:space="0" w:color="auto"/>
            <w:bottom w:val="none" w:sz="0" w:space="0" w:color="auto"/>
            <w:right w:val="none" w:sz="0" w:space="0" w:color="auto"/>
          </w:divBdr>
        </w:div>
        <w:div w:id="1922788154">
          <w:marLeft w:val="640"/>
          <w:marRight w:val="0"/>
          <w:marTop w:val="0"/>
          <w:marBottom w:val="0"/>
          <w:divBdr>
            <w:top w:val="none" w:sz="0" w:space="0" w:color="auto"/>
            <w:left w:val="none" w:sz="0" w:space="0" w:color="auto"/>
            <w:bottom w:val="none" w:sz="0" w:space="0" w:color="auto"/>
            <w:right w:val="none" w:sz="0" w:space="0" w:color="auto"/>
          </w:divBdr>
        </w:div>
        <w:div w:id="1102603407">
          <w:marLeft w:val="640"/>
          <w:marRight w:val="0"/>
          <w:marTop w:val="0"/>
          <w:marBottom w:val="0"/>
          <w:divBdr>
            <w:top w:val="none" w:sz="0" w:space="0" w:color="auto"/>
            <w:left w:val="none" w:sz="0" w:space="0" w:color="auto"/>
            <w:bottom w:val="none" w:sz="0" w:space="0" w:color="auto"/>
            <w:right w:val="none" w:sz="0" w:space="0" w:color="auto"/>
          </w:divBdr>
        </w:div>
        <w:div w:id="1608855602">
          <w:marLeft w:val="640"/>
          <w:marRight w:val="0"/>
          <w:marTop w:val="0"/>
          <w:marBottom w:val="0"/>
          <w:divBdr>
            <w:top w:val="none" w:sz="0" w:space="0" w:color="auto"/>
            <w:left w:val="none" w:sz="0" w:space="0" w:color="auto"/>
            <w:bottom w:val="none" w:sz="0" w:space="0" w:color="auto"/>
            <w:right w:val="none" w:sz="0" w:space="0" w:color="auto"/>
          </w:divBdr>
        </w:div>
        <w:div w:id="381757395">
          <w:marLeft w:val="640"/>
          <w:marRight w:val="0"/>
          <w:marTop w:val="0"/>
          <w:marBottom w:val="0"/>
          <w:divBdr>
            <w:top w:val="none" w:sz="0" w:space="0" w:color="auto"/>
            <w:left w:val="none" w:sz="0" w:space="0" w:color="auto"/>
            <w:bottom w:val="none" w:sz="0" w:space="0" w:color="auto"/>
            <w:right w:val="none" w:sz="0" w:space="0" w:color="auto"/>
          </w:divBdr>
        </w:div>
        <w:div w:id="1772312776">
          <w:marLeft w:val="640"/>
          <w:marRight w:val="0"/>
          <w:marTop w:val="0"/>
          <w:marBottom w:val="0"/>
          <w:divBdr>
            <w:top w:val="none" w:sz="0" w:space="0" w:color="auto"/>
            <w:left w:val="none" w:sz="0" w:space="0" w:color="auto"/>
            <w:bottom w:val="none" w:sz="0" w:space="0" w:color="auto"/>
            <w:right w:val="none" w:sz="0" w:space="0" w:color="auto"/>
          </w:divBdr>
        </w:div>
        <w:div w:id="98570763">
          <w:marLeft w:val="640"/>
          <w:marRight w:val="0"/>
          <w:marTop w:val="0"/>
          <w:marBottom w:val="0"/>
          <w:divBdr>
            <w:top w:val="none" w:sz="0" w:space="0" w:color="auto"/>
            <w:left w:val="none" w:sz="0" w:space="0" w:color="auto"/>
            <w:bottom w:val="none" w:sz="0" w:space="0" w:color="auto"/>
            <w:right w:val="none" w:sz="0" w:space="0" w:color="auto"/>
          </w:divBdr>
        </w:div>
        <w:div w:id="918828019">
          <w:marLeft w:val="640"/>
          <w:marRight w:val="0"/>
          <w:marTop w:val="0"/>
          <w:marBottom w:val="0"/>
          <w:divBdr>
            <w:top w:val="none" w:sz="0" w:space="0" w:color="auto"/>
            <w:left w:val="none" w:sz="0" w:space="0" w:color="auto"/>
            <w:bottom w:val="none" w:sz="0" w:space="0" w:color="auto"/>
            <w:right w:val="none" w:sz="0" w:space="0" w:color="auto"/>
          </w:divBdr>
        </w:div>
        <w:div w:id="438181034">
          <w:marLeft w:val="640"/>
          <w:marRight w:val="0"/>
          <w:marTop w:val="0"/>
          <w:marBottom w:val="0"/>
          <w:divBdr>
            <w:top w:val="none" w:sz="0" w:space="0" w:color="auto"/>
            <w:left w:val="none" w:sz="0" w:space="0" w:color="auto"/>
            <w:bottom w:val="none" w:sz="0" w:space="0" w:color="auto"/>
            <w:right w:val="none" w:sz="0" w:space="0" w:color="auto"/>
          </w:divBdr>
        </w:div>
        <w:div w:id="747768542">
          <w:marLeft w:val="640"/>
          <w:marRight w:val="0"/>
          <w:marTop w:val="0"/>
          <w:marBottom w:val="0"/>
          <w:divBdr>
            <w:top w:val="none" w:sz="0" w:space="0" w:color="auto"/>
            <w:left w:val="none" w:sz="0" w:space="0" w:color="auto"/>
            <w:bottom w:val="none" w:sz="0" w:space="0" w:color="auto"/>
            <w:right w:val="none" w:sz="0" w:space="0" w:color="auto"/>
          </w:divBdr>
        </w:div>
        <w:div w:id="1709257710">
          <w:marLeft w:val="640"/>
          <w:marRight w:val="0"/>
          <w:marTop w:val="0"/>
          <w:marBottom w:val="0"/>
          <w:divBdr>
            <w:top w:val="none" w:sz="0" w:space="0" w:color="auto"/>
            <w:left w:val="none" w:sz="0" w:space="0" w:color="auto"/>
            <w:bottom w:val="none" w:sz="0" w:space="0" w:color="auto"/>
            <w:right w:val="none" w:sz="0" w:space="0" w:color="auto"/>
          </w:divBdr>
        </w:div>
        <w:div w:id="1193954219">
          <w:marLeft w:val="640"/>
          <w:marRight w:val="0"/>
          <w:marTop w:val="0"/>
          <w:marBottom w:val="0"/>
          <w:divBdr>
            <w:top w:val="none" w:sz="0" w:space="0" w:color="auto"/>
            <w:left w:val="none" w:sz="0" w:space="0" w:color="auto"/>
            <w:bottom w:val="none" w:sz="0" w:space="0" w:color="auto"/>
            <w:right w:val="none" w:sz="0" w:space="0" w:color="auto"/>
          </w:divBdr>
        </w:div>
        <w:div w:id="2010714763">
          <w:marLeft w:val="640"/>
          <w:marRight w:val="0"/>
          <w:marTop w:val="0"/>
          <w:marBottom w:val="0"/>
          <w:divBdr>
            <w:top w:val="none" w:sz="0" w:space="0" w:color="auto"/>
            <w:left w:val="none" w:sz="0" w:space="0" w:color="auto"/>
            <w:bottom w:val="none" w:sz="0" w:space="0" w:color="auto"/>
            <w:right w:val="none" w:sz="0" w:space="0" w:color="auto"/>
          </w:divBdr>
        </w:div>
        <w:div w:id="1685787049">
          <w:marLeft w:val="640"/>
          <w:marRight w:val="0"/>
          <w:marTop w:val="0"/>
          <w:marBottom w:val="0"/>
          <w:divBdr>
            <w:top w:val="none" w:sz="0" w:space="0" w:color="auto"/>
            <w:left w:val="none" w:sz="0" w:space="0" w:color="auto"/>
            <w:bottom w:val="none" w:sz="0" w:space="0" w:color="auto"/>
            <w:right w:val="none" w:sz="0" w:space="0" w:color="auto"/>
          </w:divBdr>
        </w:div>
        <w:div w:id="183399420">
          <w:marLeft w:val="640"/>
          <w:marRight w:val="0"/>
          <w:marTop w:val="0"/>
          <w:marBottom w:val="0"/>
          <w:divBdr>
            <w:top w:val="none" w:sz="0" w:space="0" w:color="auto"/>
            <w:left w:val="none" w:sz="0" w:space="0" w:color="auto"/>
            <w:bottom w:val="none" w:sz="0" w:space="0" w:color="auto"/>
            <w:right w:val="none" w:sz="0" w:space="0" w:color="auto"/>
          </w:divBdr>
        </w:div>
        <w:div w:id="830147207">
          <w:marLeft w:val="640"/>
          <w:marRight w:val="0"/>
          <w:marTop w:val="0"/>
          <w:marBottom w:val="0"/>
          <w:divBdr>
            <w:top w:val="none" w:sz="0" w:space="0" w:color="auto"/>
            <w:left w:val="none" w:sz="0" w:space="0" w:color="auto"/>
            <w:bottom w:val="none" w:sz="0" w:space="0" w:color="auto"/>
            <w:right w:val="none" w:sz="0" w:space="0" w:color="auto"/>
          </w:divBdr>
        </w:div>
        <w:div w:id="1567716179">
          <w:marLeft w:val="640"/>
          <w:marRight w:val="0"/>
          <w:marTop w:val="0"/>
          <w:marBottom w:val="0"/>
          <w:divBdr>
            <w:top w:val="none" w:sz="0" w:space="0" w:color="auto"/>
            <w:left w:val="none" w:sz="0" w:space="0" w:color="auto"/>
            <w:bottom w:val="none" w:sz="0" w:space="0" w:color="auto"/>
            <w:right w:val="none" w:sz="0" w:space="0" w:color="auto"/>
          </w:divBdr>
        </w:div>
        <w:div w:id="1542668784">
          <w:marLeft w:val="640"/>
          <w:marRight w:val="0"/>
          <w:marTop w:val="0"/>
          <w:marBottom w:val="0"/>
          <w:divBdr>
            <w:top w:val="none" w:sz="0" w:space="0" w:color="auto"/>
            <w:left w:val="none" w:sz="0" w:space="0" w:color="auto"/>
            <w:bottom w:val="none" w:sz="0" w:space="0" w:color="auto"/>
            <w:right w:val="none" w:sz="0" w:space="0" w:color="auto"/>
          </w:divBdr>
        </w:div>
        <w:div w:id="520633330">
          <w:marLeft w:val="640"/>
          <w:marRight w:val="0"/>
          <w:marTop w:val="0"/>
          <w:marBottom w:val="0"/>
          <w:divBdr>
            <w:top w:val="none" w:sz="0" w:space="0" w:color="auto"/>
            <w:left w:val="none" w:sz="0" w:space="0" w:color="auto"/>
            <w:bottom w:val="none" w:sz="0" w:space="0" w:color="auto"/>
            <w:right w:val="none" w:sz="0" w:space="0" w:color="auto"/>
          </w:divBdr>
        </w:div>
        <w:div w:id="1281186526">
          <w:marLeft w:val="640"/>
          <w:marRight w:val="0"/>
          <w:marTop w:val="0"/>
          <w:marBottom w:val="0"/>
          <w:divBdr>
            <w:top w:val="none" w:sz="0" w:space="0" w:color="auto"/>
            <w:left w:val="none" w:sz="0" w:space="0" w:color="auto"/>
            <w:bottom w:val="none" w:sz="0" w:space="0" w:color="auto"/>
            <w:right w:val="none" w:sz="0" w:space="0" w:color="auto"/>
          </w:divBdr>
        </w:div>
        <w:div w:id="171457518">
          <w:marLeft w:val="640"/>
          <w:marRight w:val="0"/>
          <w:marTop w:val="0"/>
          <w:marBottom w:val="0"/>
          <w:divBdr>
            <w:top w:val="none" w:sz="0" w:space="0" w:color="auto"/>
            <w:left w:val="none" w:sz="0" w:space="0" w:color="auto"/>
            <w:bottom w:val="none" w:sz="0" w:space="0" w:color="auto"/>
            <w:right w:val="none" w:sz="0" w:space="0" w:color="auto"/>
          </w:divBdr>
        </w:div>
        <w:div w:id="1090157740">
          <w:marLeft w:val="640"/>
          <w:marRight w:val="0"/>
          <w:marTop w:val="0"/>
          <w:marBottom w:val="0"/>
          <w:divBdr>
            <w:top w:val="none" w:sz="0" w:space="0" w:color="auto"/>
            <w:left w:val="none" w:sz="0" w:space="0" w:color="auto"/>
            <w:bottom w:val="none" w:sz="0" w:space="0" w:color="auto"/>
            <w:right w:val="none" w:sz="0" w:space="0" w:color="auto"/>
          </w:divBdr>
        </w:div>
        <w:div w:id="2102218289">
          <w:marLeft w:val="640"/>
          <w:marRight w:val="0"/>
          <w:marTop w:val="0"/>
          <w:marBottom w:val="0"/>
          <w:divBdr>
            <w:top w:val="none" w:sz="0" w:space="0" w:color="auto"/>
            <w:left w:val="none" w:sz="0" w:space="0" w:color="auto"/>
            <w:bottom w:val="none" w:sz="0" w:space="0" w:color="auto"/>
            <w:right w:val="none" w:sz="0" w:space="0" w:color="auto"/>
          </w:divBdr>
        </w:div>
        <w:div w:id="1051271278">
          <w:marLeft w:val="640"/>
          <w:marRight w:val="0"/>
          <w:marTop w:val="0"/>
          <w:marBottom w:val="0"/>
          <w:divBdr>
            <w:top w:val="none" w:sz="0" w:space="0" w:color="auto"/>
            <w:left w:val="none" w:sz="0" w:space="0" w:color="auto"/>
            <w:bottom w:val="none" w:sz="0" w:space="0" w:color="auto"/>
            <w:right w:val="none" w:sz="0" w:space="0" w:color="auto"/>
          </w:divBdr>
        </w:div>
        <w:div w:id="444034653">
          <w:marLeft w:val="640"/>
          <w:marRight w:val="0"/>
          <w:marTop w:val="0"/>
          <w:marBottom w:val="0"/>
          <w:divBdr>
            <w:top w:val="none" w:sz="0" w:space="0" w:color="auto"/>
            <w:left w:val="none" w:sz="0" w:space="0" w:color="auto"/>
            <w:bottom w:val="none" w:sz="0" w:space="0" w:color="auto"/>
            <w:right w:val="none" w:sz="0" w:space="0" w:color="auto"/>
          </w:divBdr>
        </w:div>
        <w:div w:id="2092653011">
          <w:marLeft w:val="640"/>
          <w:marRight w:val="0"/>
          <w:marTop w:val="0"/>
          <w:marBottom w:val="0"/>
          <w:divBdr>
            <w:top w:val="none" w:sz="0" w:space="0" w:color="auto"/>
            <w:left w:val="none" w:sz="0" w:space="0" w:color="auto"/>
            <w:bottom w:val="none" w:sz="0" w:space="0" w:color="auto"/>
            <w:right w:val="none" w:sz="0" w:space="0" w:color="auto"/>
          </w:divBdr>
        </w:div>
        <w:div w:id="643655219">
          <w:marLeft w:val="640"/>
          <w:marRight w:val="0"/>
          <w:marTop w:val="0"/>
          <w:marBottom w:val="0"/>
          <w:divBdr>
            <w:top w:val="none" w:sz="0" w:space="0" w:color="auto"/>
            <w:left w:val="none" w:sz="0" w:space="0" w:color="auto"/>
            <w:bottom w:val="none" w:sz="0" w:space="0" w:color="auto"/>
            <w:right w:val="none" w:sz="0" w:space="0" w:color="auto"/>
          </w:divBdr>
        </w:div>
        <w:div w:id="1724910873">
          <w:marLeft w:val="640"/>
          <w:marRight w:val="0"/>
          <w:marTop w:val="0"/>
          <w:marBottom w:val="0"/>
          <w:divBdr>
            <w:top w:val="none" w:sz="0" w:space="0" w:color="auto"/>
            <w:left w:val="none" w:sz="0" w:space="0" w:color="auto"/>
            <w:bottom w:val="none" w:sz="0" w:space="0" w:color="auto"/>
            <w:right w:val="none" w:sz="0" w:space="0" w:color="auto"/>
          </w:divBdr>
        </w:div>
        <w:div w:id="251428716">
          <w:marLeft w:val="640"/>
          <w:marRight w:val="0"/>
          <w:marTop w:val="0"/>
          <w:marBottom w:val="0"/>
          <w:divBdr>
            <w:top w:val="none" w:sz="0" w:space="0" w:color="auto"/>
            <w:left w:val="none" w:sz="0" w:space="0" w:color="auto"/>
            <w:bottom w:val="none" w:sz="0" w:space="0" w:color="auto"/>
            <w:right w:val="none" w:sz="0" w:space="0" w:color="auto"/>
          </w:divBdr>
        </w:div>
        <w:div w:id="93289730">
          <w:marLeft w:val="640"/>
          <w:marRight w:val="0"/>
          <w:marTop w:val="0"/>
          <w:marBottom w:val="0"/>
          <w:divBdr>
            <w:top w:val="none" w:sz="0" w:space="0" w:color="auto"/>
            <w:left w:val="none" w:sz="0" w:space="0" w:color="auto"/>
            <w:bottom w:val="none" w:sz="0" w:space="0" w:color="auto"/>
            <w:right w:val="none" w:sz="0" w:space="0" w:color="auto"/>
          </w:divBdr>
        </w:div>
        <w:div w:id="1968583424">
          <w:marLeft w:val="640"/>
          <w:marRight w:val="0"/>
          <w:marTop w:val="0"/>
          <w:marBottom w:val="0"/>
          <w:divBdr>
            <w:top w:val="none" w:sz="0" w:space="0" w:color="auto"/>
            <w:left w:val="none" w:sz="0" w:space="0" w:color="auto"/>
            <w:bottom w:val="none" w:sz="0" w:space="0" w:color="auto"/>
            <w:right w:val="none" w:sz="0" w:space="0" w:color="auto"/>
          </w:divBdr>
        </w:div>
        <w:div w:id="617182220">
          <w:marLeft w:val="640"/>
          <w:marRight w:val="0"/>
          <w:marTop w:val="0"/>
          <w:marBottom w:val="0"/>
          <w:divBdr>
            <w:top w:val="none" w:sz="0" w:space="0" w:color="auto"/>
            <w:left w:val="none" w:sz="0" w:space="0" w:color="auto"/>
            <w:bottom w:val="none" w:sz="0" w:space="0" w:color="auto"/>
            <w:right w:val="none" w:sz="0" w:space="0" w:color="auto"/>
          </w:divBdr>
        </w:div>
        <w:div w:id="646710802">
          <w:marLeft w:val="640"/>
          <w:marRight w:val="0"/>
          <w:marTop w:val="0"/>
          <w:marBottom w:val="0"/>
          <w:divBdr>
            <w:top w:val="none" w:sz="0" w:space="0" w:color="auto"/>
            <w:left w:val="none" w:sz="0" w:space="0" w:color="auto"/>
            <w:bottom w:val="none" w:sz="0" w:space="0" w:color="auto"/>
            <w:right w:val="none" w:sz="0" w:space="0" w:color="auto"/>
          </w:divBdr>
        </w:div>
        <w:div w:id="1646662671">
          <w:marLeft w:val="640"/>
          <w:marRight w:val="0"/>
          <w:marTop w:val="0"/>
          <w:marBottom w:val="0"/>
          <w:divBdr>
            <w:top w:val="none" w:sz="0" w:space="0" w:color="auto"/>
            <w:left w:val="none" w:sz="0" w:space="0" w:color="auto"/>
            <w:bottom w:val="none" w:sz="0" w:space="0" w:color="auto"/>
            <w:right w:val="none" w:sz="0" w:space="0" w:color="auto"/>
          </w:divBdr>
        </w:div>
        <w:div w:id="422649899">
          <w:marLeft w:val="640"/>
          <w:marRight w:val="0"/>
          <w:marTop w:val="0"/>
          <w:marBottom w:val="0"/>
          <w:divBdr>
            <w:top w:val="none" w:sz="0" w:space="0" w:color="auto"/>
            <w:left w:val="none" w:sz="0" w:space="0" w:color="auto"/>
            <w:bottom w:val="none" w:sz="0" w:space="0" w:color="auto"/>
            <w:right w:val="none" w:sz="0" w:space="0" w:color="auto"/>
          </w:divBdr>
        </w:div>
        <w:div w:id="602416915">
          <w:marLeft w:val="640"/>
          <w:marRight w:val="0"/>
          <w:marTop w:val="0"/>
          <w:marBottom w:val="0"/>
          <w:divBdr>
            <w:top w:val="none" w:sz="0" w:space="0" w:color="auto"/>
            <w:left w:val="none" w:sz="0" w:space="0" w:color="auto"/>
            <w:bottom w:val="none" w:sz="0" w:space="0" w:color="auto"/>
            <w:right w:val="none" w:sz="0" w:space="0" w:color="auto"/>
          </w:divBdr>
        </w:div>
        <w:div w:id="112675856">
          <w:marLeft w:val="640"/>
          <w:marRight w:val="0"/>
          <w:marTop w:val="0"/>
          <w:marBottom w:val="0"/>
          <w:divBdr>
            <w:top w:val="none" w:sz="0" w:space="0" w:color="auto"/>
            <w:left w:val="none" w:sz="0" w:space="0" w:color="auto"/>
            <w:bottom w:val="none" w:sz="0" w:space="0" w:color="auto"/>
            <w:right w:val="none" w:sz="0" w:space="0" w:color="auto"/>
          </w:divBdr>
        </w:div>
        <w:div w:id="822156893">
          <w:marLeft w:val="640"/>
          <w:marRight w:val="0"/>
          <w:marTop w:val="0"/>
          <w:marBottom w:val="0"/>
          <w:divBdr>
            <w:top w:val="none" w:sz="0" w:space="0" w:color="auto"/>
            <w:left w:val="none" w:sz="0" w:space="0" w:color="auto"/>
            <w:bottom w:val="none" w:sz="0" w:space="0" w:color="auto"/>
            <w:right w:val="none" w:sz="0" w:space="0" w:color="auto"/>
          </w:divBdr>
        </w:div>
        <w:div w:id="1596013809">
          <w:marLeft w:val="640"/>
          <w:marRight w:val="0"/>
          <w:marTop w:val="0"/>
          <w:marBottom w:val="0"/>
          <w:divBdr>
            <w:top w:val="none" w:sz="0" w:space="0" w:color="auto"/>
            <w:left w:val="none" w:sz="0" w:space="0" w:color="auto"/>
            <w:bottom w:val="none" w:sz="0" w:space="0" w:color="auto"/>
            <w:right w:val="none" w:sz="0" w:space="0" w:color="auto"/>
          </w:divBdr>
        </w:div>
        <w:div w:id="176582569">
          <w:marLeft w:val="640"/>
          <w:marRight w:val="0"/>
          <w:marTop w:val="0"/>
          <w:marBottom w:val="0"/>
          <w:divBdr>
            <w:top w:val="none" w:sz="0" w:space="0" w:color="auto"/>
            <w:left w:val="none" w:sz="0" w:space="0" w:color="auto"/>
            <w:bottom w:val="none" w:sz="0" w:space="0" w:color="auto"/>
            <w:right w:val="none" w:sz="0" w:space="0" w:color="auto"/>
          </w:divBdr>
        </w:div>
        <w:div w:id="1118766959">
          <w:marLeft w:val="640"/>
          <w:marRight w:val="0"/>
          <w:marTop w:val="0"/>
          <w:marBottom w:val="0"/>
          <w:divBdr>
            <w:top w:val="none" w:sz="0" w:space="0" w:color="auto"/>
            <w:left w:val="none" w:sz="0" w:space="0" w:color="auto"/>
            <w:bottom w:val="none" w:sz="0" w:space="0" w:color="auto"/>
            <w:right w:val="none" w:sz="0" w:space="0" w:color="auto"/>
          </w:divBdr>
        </w:div>
        <w:div w:id="1241258224">
          <w:marLeft w:val="640"/>
          <w:marRight w:val="0"/>
          <w:marTop w:val="0"/>
          <w:marBottom w:val="0"/>
          <w:divBdr>
            <w:top w:val="none" w:sz="0" w:space="0" w:color="auto"/>
            <w:left w:val="none" w:sz="0" w:space="0" w:color="auto"/>
            <w:bottom w:val="none" w:sz="0" w:space="0" w:color="auto"/>
            <w:right w:val="none" w:sz="0" w:space="0" w:color="auto"/>
          </w:divBdr>
        </w:div>
        <w:div w:id="1070426863">
          <w:marLeft w:val="640"/>
          <w:marRight w:val="0"/>
          <w:marTop w:val="0"/>
          <w:marBottom w:val="0"/>
          <w:divBdr>
            <w:top w:val="none" w:sz="0" w:space="0" w:color="auto"/>
            <w:left w:val="none" w:sz="0" w:space="0" w:color="auto"/>
            <w:bottom w:val="none" w:sz="0" w:space="0" w:color="auto"/>
            <w:right w:val="none" w:sz="0" w:space="0" w:color="auto"/>
          </w:divBdr>
        </w:div>
        <w:div w:id="10840984">
          <w:marLeft w:val="640"/>
          <w:marRight w:val="0"/>
          <w:marTop w:val="0"/>
          <w:marBottom w:val="0"/>
          <w:divBdr>
            <w:top w:val="none" w:sz="0" w:space="0" w:color="auto"/>
            <w:left w:val="none" w:sz="0" w:space="0" w:color="auto"/>
            <w:bottom w:val="none" w:sz="0" w:space="0" w:color="auto"/>
            <w:right w:val="none" w:sz="0" w:space="0" w:color="auto"/>
          </w:divBdr>
        </w:div>
        <w:div w:id="1297107250">
          <w:marLeft w:val="640"/>
          <w:marRight w:val="0"/>
          <w:marTop w:val="0"/>
          <w:marBottom w:val="0"/>
          <w:divBdr>
            <w:top w:val="none" w:sz="0" w:space="0" w:color="auto"/>
            <w:left w:val="none" w:sz="0" w:space="0" w:color="auto"/>
            <w:bottom w:val="none" w:sz="0" w:space="0" w:color="auto"/>
            <w:right w:val="none" w:sz="0" w:space="0" w:color="auto"/>
          </w:divBdr>
        </w:div>
        <w:div w:id="839082654">
          <w:marLeft w:val="640"/>
          <w:marRight w:val="0"/>
          <w:marTop w:val="0"/>
          <w:marBottom w:val="0"/>
          <w:divBdr>
            <w:top w:val="none" w:sz="0" w:space="0" w:color="auto"/>
            <w:left w:val="none" w:sz="0" w:space="0" w:color="auto"/>
            <w:bottom w:val="none" w:sz="0" w:space="0" w:color="auto"/>
            <w:right w:val="none" w:sz="0" w:space="0" w:color="auto"/>
          </w:divBdr>
        </w:div>
        <w:div w:id="1962150765">
          <w:marLeft w:val="640"/>
          <w:marRight w:val="0"/>
          <w:marTop w:val="0"/>
          <w:marBottom w:val="0"/>
          <w:divBdr>
            <w:top w:val="none" w:sz="0" w:space="0" w:color="auto"/>
            <w:left w:val="none" w:sz="0" w:space="0" w:color="auto"/>
            <w:bottom w:val="none" w:sz="0" w:space="0" w:color="auto"/>
            <w:right w:val="none" w:sz="0" w:space="0" w:color="auto"/>
          </w:divBdr>
        </w:div>
        <w:div w:id="1719009881">
          <w:marLeft w:val="640"/>
          <w:marRight w:val="0"/>
          <w:marTop w:val="0"/>
          <w:marBottom w:val="0"/>
          <w:divBdr>
            <w:top w:val="none" w:sz="0" w:space="0" w:color="auto"/>
            <w:left w:val="none" w:sz="0" w:space="0" w:color="auto"/>
            <w:bottom w:val="none" w:sz="0" w:space="0" w:color="auto"/>
            <w:right w:val="none" w:sz="0" w:space="0" w:color="auto"/>
          </w:divBdr>
        </w:div>
        <w:div w:id="563680673">
          <w:marLeft w:val="640"/>
          <w:marRight w:val="0"/>
          <w:marTop w:val="0"/>
          <w:marBottom w:val="0"/>
          <w:divBdr>
            <w:top w:val="none" w:sz="0" w:space="0" w:color="auto"/>
            <w:left w:val="none" w:sz="0" w:space="0" w:color="auto"/>
            <w:bottom w:val="none" w:sz="0" w:space="0" w:color="auto"/>
            <w:right w:val="none" w:sz="0" w:space="0" w:color="auto"/>
          </w:divBdr>
        </w:div>
        <w:div w:id="1399013339">
          <w:marLeft w:val="640"/>
          <w:marRight w:val="0"/>
          <w:marTop w:val="0"/>
          <w:marBottom w:val="0"/>
          <w:divBdr>
            <w:top w:val="none" w:sz="0" w:space="0" w:color="auto"/>
            <w:left w:val="none" w:sz="0" w:space="0" w:color="auto"/>
            <w:bottom w:val="none" w:sz="0" w:space="0" w:color="auto"/>
            <w:right w:val="none" w:sz="0" w:space="0" w:color="auto"/>
          </w:divBdr>
        </w:div>
        <w:div w:id="1626735811">
          <w:marLeft w:val="640"/>
          <w:marRight w:val="0"/>
          <w:marTop w:val="0"/>
          <w:marBottom w:val="0"/>
          <w:divBdr>
            <w:top w:val="none" w:sz="0" w:space="0" w:color="auto"/>
            <w:left w:val="none" w:sz="0" w:space="0" w:color="auto"/>
            <w:bottom w:val="none" w:sz="0" w:space="0" w:color="auto"/>
            <w:right w:val="none" w:sz="0" w:space="0" w:color="auto"/>
          </w:divBdr>
        </w:div>
        <w:div w:id="640815760">
          <w:marLeft w:val="640"/>
          <w:marRight w:val="0"/>
          <w:marTop w:val="0"/>
          <w:marBottom w:val="0"/>
          <w:divBdr>
            <w:top w:val="none" w:sz="0" w:space="0" w:color="auto"/>
            <w:left w:val="none" w:sz="0" w:space="0" w:color="auto"/>
            <w:bottom w:val="none" w:sz="0" w:space="0" w:color="auto"/>
            <w:right w:val="none" w:sz="0" w:space="0" w:color="auto"/>
          </w:divBdr>
        </w:div>
        <w:div w:id="462505138">
          <w:marLeft w:val="640"/>
          <w:marRight w:val="0"/>
          <w:marTop w:val="0"/>
          <w:marBottom w:val="0"/>
          <w:divBdr>
            <w:top w:val="none" w:sz="0" w:space="0" w:color="auto"/>
            <w:left w:val="none" w:sz="0" w:space="0" w:color="auto"/>
            <w:bottom w:val="none" w:sz="0" w:space="0" w:color="auto"/>
            <w:right w:val="none" w:sz="0" w:space="0" w:color="auto"/>
          </w:divBdr>
        </w:div>
        <w:div w:id="2038115207">
          <w:marLeft w:val="640"/>
          <w:marRight w:val="0"/>
          <w:marTop w:val="0"/>
          <w:marBottom w:val="0"/>
          <w:divBdr>
            <w:top w:val="none" w:sz="0" w:space="0" w:color="auto"/>
            <w:left w:val="none" w:sz="0" w:space="0" w:color="auto"/>
            <w:bottom w:val="none" w:sz="0" w:space="0" w:color="auto"/>
            <w:right w:val="none" w:sz="0" w:space="0" w:color="auto"/>
          </w:divBdr>
        </w:div>
        <w:div w:id="1637489668">
          <w:marLeft w:val="640"/>
          <w:marRight w:val="0"/>
          <w:marTop w:val="0"/>
          <w:marBottom w:val="0"/>
          <w:divBdr>
            <w:top w:val="none" w:sz="0" w:space="0" w:color="auto"/>
            <w:left w:val="none" w:sz="0" w:space="0" w:color="auto"/>
            <w:bottom w:val="none" w:sz="0" w:space="0" w:color="auto"/>
            <w:right w:val="none" w:sz="0" w:space="0" w:color="auto"/>
          </w:divBdr>
        </w:div>
        <w:div w:id="1245184316">
          <w:marLeft w:val="640"/>
          <w:marRight w:val="0"/>
          <w:marTop w:val="0"/>
          <w:marBottom w:val="0"/>
          <w:divBdr>
            <w:top w:val="none" w:sz="0" w:space="0" w:color="auto"/>
            <w:left w:val="none" w:sz="0" w:space="0" w:color="auto"/>
            <w:bottom w:val="none" w:sz="0" w:space="0" w:color="auto"/>
            <w:right w:val="none" w:sz="0" w:space="0" w:color="auto"/>
          </w:divBdr>
        </w:div>
        <w:div w:id="1966545514">
          <w:marLeft w:val="640"/>
          <w:marRight w:val="0"/>
          <w:marTop w:val="0"/>
          <w:marBottom w:val="0"/>
          <w:divBdr>
            <w:top w:val="none" w:sz="0" w:space="0" w:color="auto"/>
            <w:left w:val="none" w:sz="0" w:space="0" w:color="auto"/>
            <w:bottom w:val="none" w:sz="0" w:space="0" w:color="auto"/>
            <w:right w:val="none" w:sz="0" w:space="0" w:color="auto"/>
          </w:divBdr>
        </w:div>
        <w:div w:id="1921476649">
          <w:marLeft w:val="640"/>
          <w:marRight w:val="0"/>
          <w:marTop w:val="0"/>
          <w:marBottom w:val="0"/>
          <w:divBdr>
            <w:top w:val="none" w:sz="0" w:space="0" w:color="auto"/>
            <w:left w:val="none" w:sz="0" w:space="0" w:color="auto"/>
            <w:bottom w:val="none" w:sz="0" w:space="0" w:color="auto"/>
            <w:right w:val="none" w:sz="0" w:space="0" w:color="auto"/>
          </w:divBdr>
        </w:div>
        <w:div w:id="328794142">
          <w:marLeft w:val="640"/>
          <w:marRight w:val="0"/>
          <w:marTop w:val="0"/>
          <w:marBottom w:val="0"/>
          <w:divBdr>
            <w:top w:val="none" w:sz="0" w:space="0" w:color="auto"/>
            <w:left w:val="none" w:sz="0" w:space="0" w:color="auto"/>
            <w:bottom w:val="none" w:sz="0" w:space="0" w:color="auto"/>
            <w:right w:val="none" w:sz="0" w:space="0" w:color="auto"/>
          </w:divBdr>
        </w:div>
        <w:div w:id="2085451983">
          <w:marLeft w:val="640"/>
          <w:marRight w:val="0"/>
          <w:marTop w:val="0"/>
          <w:marBottom w:val="0"/>
          <w:divBdr>
            <w:top w:val="none" w:sz="0" w:space="0" w:color="auto"/>
            <w:left w:val="none" w:sz="0" w:space="0" w:color="auto"/>
            <w:bottom w:val="none" w:sz="0" w:space="0" w:color="auto"/>
            <w:right w:val="none" w:sz="0" w:space="0" w:color="auto"/>
          </w:divBdr>
        </w:div>
        <w:div w:id="1225331491">
          <w:marLeft w:val="640"/>
          <w:marRight w:val="0"/>
          <w:marTop w:val="0"/>
          <w:marBottom w:val="0"/>
          <w:divBdr>
            <w:top w:val="none" w:sz="0" w:space="0" w:color="auto"/>
            <w:left w:val="none" w:sz="0" w:space="0" w:color="auto"/>
            <w:bottom w:val="none" w:sz="0" w:space="0" w:color="auto"/>
            <w:right w:val="none" w:sz="0" w:space="0" w:color="auto"/>
          </w:divBdr>
        </w:div>
        <w:div w:id="668171505">
          <w:marLeft w:val="640"/>
          <w:marRight w:val="0"/>
          <w:marTop w:val="0"/>
          <w:marBottom w:val="0"/>
          <w:divBdr>
            <w:top w:val="none" w:sz="0" w:space="0" w:color="auto"/>
            <w:left w:val="none" w:sz="0" w:space="0" w:color="auto"/>
            <w:bottom w:val="none" w:sz="0" w:space="0" w:color="auto"/>
            <w:right w:val="none" w:sz="0" w:space="0" w:color="auto"/>
          </w:divBdr>
        </w:div>
        <w:div w:id="1554659725">
          <w:marLeft w:val="640"/>
          <w:marRight w:val="0"/>
          <w:marTop w:val="0"/>
          <w:marBottom w:val="0"/>
          <w:divBdr>
            <w:top w:val="none" w:sz="0" w:space="0" w:color="auto"/>
            <w:left w:val="none" w:sz="0" w:space="0" w:color="auto"/>
            <w:bottom w:val="none" w:sz="0" w:space="0" w:color="auto"/>
            <w:right w:val="none" w:sz="0" w:space="0" w:color="auto"/>
          </w:divBdr>
        </w:div>
        <w:div w:id="2095859992">
          <w:marLeft w:val="640"/>
          <w:marRight w:val="0"/>
          <w:marTop w:val="0"/>
          <w:marBottom w:val="0"/>
          <w:divBdr>
            <w:top w:val="none" w:sz="0" w:space="0" w:color="auto"/>
            <w:left w:val="none" w:sz="0" w:space="0" w:color="auto"/>
            <w:bottom w:val="none" w:sz="0" w:space="0" w:color="auto"/>
            <w:right w:val="none" w:sz="0" w:space="0" w:color="auto"/>
          </w:divBdr>
        </w:div>
        <w:div w:id="789322210">
          <w:marLeft w:val="640"/>
          <w:marRight w:val="0"/>
          <w:marTop w:val="0"/>
          <w:marBottom w:val="0"/>
          <w:divBdr>
            <w:top w:val="none" w:sz="0" w:space="0" w:color="auto"/>
            <w:left w:val="none" w:sz="0" w:space="0" w:color="auto"/>
            <w:bottom w:val="none" w:sz="0" w:space="0" w:color="auto"/>
            <w:right w:val="none" w:sz="0" w:space="0" w:color="auto"/>
          </w:divBdr>
        </w:div>
        <w:div w:id="204758526">
          <w:marLeft w:val="640"/>
          <w:marRight w:val="0"/>
          <w:marTop w:val="0"/>
          <w:marBottom w:val="0"/>
          <w:divBdr>
            <w:top w:val="none" w:sz="0" w:space="0" w:color="auto"/>
            <w:left w:val="none" w:sz="0" w:space="0" w:color="auto"/>
            <w:bottom w:val="none" w:sz="0" w:space="0" w:color="auto"/>
            <w:right w:val="none" w:sz="0" w:space="0" w:color="auto"/>
          </w:divBdr>
        </w:div>
        <w:div w:id="2030402596">
          <w:marLeft w:val="640"/>
          <w:marRight w:val="0"/>
          <w:marTop w:val="0"/>
          <w:marBottom w:val="0"/>
          <w:divBdr>
            <w:top w:val="none" w:sz="0" w:space="0" w:color="auto"/>
            <w:left w:val="none" w:sz="0" w:space="0" w:color="auto"/>
            <w:bottom w:val="none" w:sz="0" w:space="0" w:color="auto"/>
            <w:right w:val="none" w:sz="0" w:space="0" w:color="auto"/>
          </w:divBdr>
        </w:div>
        <w:div w:id="348025280">
          <w:marLeft w:val="640"/>
          <w:marRight w:val="0"/>
          <w:marTop w:val="0"/>
          <w:marBottom w:val="0"/>
          <w:divBdr>
            <w:top w:val="none" w:sz="0" w:space="0" w:color="auto"/>
            <w:left w:val="none" w:sz="0" w:space="0" w:color="auto"/>
            <w:bottom w:val="none" w:sz="0" w:space="0" w:color="auto"/>
            <w:right w:val="none" w:sz="0" w:space="0" w:color="auto"/>
          </w:divBdr>
        </w:div>
        <w:div w:id="105397059">
          <w:marLeft w:val="640"/>
          <w:marRight w:val="0"/>
          <w:marTop w:val="0"/>
          <w:marBottom w:val="0"/>
          <w:divBdr>
            <w:top w:val="none" w:sz="0" w:space="0" w:color="auto"/>
            <w:left w:val="none" w:sz="0" w:space="0" w:color="auto"/>
            <w:bottom w:val="none" w:sz="0" w:space="0" w:color="auto"/>
            <w:right w:val="none" w:sz="0" w:space="0" w:color="auto"/>
          </w:divBdr>
        </w:div>
        <w:div w:id="421687406">
          <w:marLeft w:val="640"/>
          <w:marRight w:val="0"/>
          <w:marTop w:val="0"/>
          <w:marBottom w:val="0"/>
          <w:divBdr>
            <w:top w:val="none" w:sz="0" w:space="0" w:color="auto"/>
            <w:left w:val="none" w:sz="0" w:space="0" w:color="auto"/>
            <w:bottom w:val="none" w:sz="0" w:space="0" w:color="auto"/>
            <w:right w:val="none" w:sz="0" w:space="0" w:color="auto"/>
          </w:divBdr>
        </w:div>
        <w:div w:id="1241984552">
          <w:marLeft w:val="640"/>
          <w:marRight w:val="0"/>
          <w:marTop w:val="0"/>
          <w:marBottom w:val="0"/>
          <w:divBdr>
            <w:top w:val="none" w:sz="0" w:space="0" w:color="auto"/>
            <w:left w:val="none" w:sz="0" w:space="0" w:color="auto"/>
            <w:bottom w:val="none" w:sz="0" w:space="0" w:color="auto"/>
            <w:right w:val="none" w:sz="0" w:space="0" w:color="auto"/>
          </w:divBdr>
        </w:div>
        <w:div w:id="1254359841">
          <w:marLeft w:val="640"/>
          <w:marRight w:val="0"/>
          <w:marTop w:val="0"/>
          <w:marBottom w:val="0"/>
          <w:divBdr>
            <w:top w:val="none" w:sz="0" w:space="0" w:color="auto"/>
            <w:left w:val="none" w:sz="0" w:space="0" w:color="auto"/>
            <w:bottom w:val="none" w:sz="0" w:space="0" w:color="auto"/>
            <w:right w:val="none" w:sz="0" w:space="0" w:color="auto"/>
          </w:divBdr>
        </w:div>
        <w:div w:id="51926007">
          <w:marLeft w:val="640"/>
          <w:marRight w:val="0"/>
          <w:marTop w:val="0"/>
          <w:marBottom w:val="0"/>
          <w:divBdr>
            <w:top w:val="none" w:sz="0" w:space="0" w:color="auto"/>
            <w:left w:val="none" w:sz="0" w:space="0" w:color="auto"/>
            <w:bottom w:val="none" w:sz="0" w:space="0" w:color="auto"/>
            <w:right w:val="none" w:sz="0" w:space="0" w:color="auto"/>
          </w:divBdr>
        </w:div>
        <w:div w:id="1247038797">
          <w:marLeft w:val="640"/>
          <w:marRight w:val="0"/>
          <w:marTop w:val="0"/>
          <w:marBottom w:val="0"/>
          <w:divBdr>
            <w:top w:val="none" w:sz="0" w:space="0" w:color="auto"/>
            <w:left w:val="none" w:sz="0" w:space="0" w:color="auto"/>
            <w:bottom w:val="none" w:sz="0" w:space="0" w:color="auto"/>
            <w:right w:val="none" w:sz="0" w:space="0" w:color="auto"/>
          </w:divBdr>
        </w:div>
        <w:div w:id="521093916">
          <w:marLeft w:val="640"/>
          <w:marRight w:val="0"/>
          <w:marTop w:val="0"/>
          <w:marBottom w:val="0"/>
          <w:divBdr>
            <w:top w:val="none" w:sz="0" w:space="0" w:color="auto"/>
            <w:left w:val="none" w:sz="0" w:space="0" w:color="auto"/>
            <w:bottom w:val="none" w:sz="0" w:space="0" w:color="auto"/>
            <w:right w:val="none" w:sz="0" w:space="0" w:color="auto"/>
          </w:divBdr>
        </w:div>
        <w:div w:id="789202279">
          <w:marLeft w:val="640"/>
          <w:marRight w:val="0"/>
          <w:marTop w:val="0"/>
          <w:marBottom w:val="0"/>
          <w:divBdr>
            <w:top w:val="none" w:sz="0" w:space="0" w:color="auto"/>
            <w:left w:val="none" w:sz="0" w:space="0" w:color="auto"/>
            <w:bottom w:val="none" w:sz="0" w:space="0" w:color="auto"/>
            <w:right w:val="none" w:sz="0" w:space="0" w:color="auto"/>
          </w:divBdr>
        </w:div>
        <w:div w:id="309409444">
          <w:marLeft w:val="640"/>
          <w:marRight w:val="0"/>
          <w:marTop w:val="0"/>
          <w:marBottom w:val="0"/>
          <w:divBdr>
            <w:top w:val="none" w:sz="0" w:space="0" w:color="auto"/>
            <w:left w:val="none" w:sz="0" w:space="0" w:color="auto"/>
            <w:bottom w:val="none" w:sz="0" w:space="0" w:color="auto"/>
            <w:right w:val="none" w:sz="0" w:space="0" w:color="auto"/>
          </w:divBdr>
        </w:div>
        <w:div w:id="1339695909">
          <w:marLeft w:val="640"/>
          <w:marRight w:val="0"/>
          <w:marTop w:val="0"/>
          <w:marBottom w:val="0"/>
          <w:divBdr>
            <w:top w:val="none" w:sz="0" w:space="0" w:color="auto"/>
            <w:left w:val="none" w:sz="0" w:space="0" w:color="auto"/>
            <w:bottom w:val="none" w:sz="0" w:space="0" w:color="auto"/>
            <w:right w:val="none" w:sz="0" w:space="0" w:color="auto"/>
          </w:divBdr>
        </w:div>
        <w:div w:id="1427968394">
          <w:marLeft w:val="640"/>
          <w:marRight w:val="0"/>
          <w:marTop w:val="0"/>
          <w:marBottom w:val="0"/>
          <w:divBdr>
            <w:top w:val="none" w:sz="0" w:space="0" w:color="auto"/>
            <w:left w:val="none" w:sz="0" w:space="0" w:color="auto"/>
            <w:bottom w:val="none" w:sz="0" w:space="0" w:color="auto"/>
            <w:right w:val="none" w:sz="0" w:space="0" w:color="auto"/>
          </w:divBdr>
        </w:div>
        <w:div w:id="1905799913">
          <w:marLeft w:val="640"/>
          <w:marRight w:val="0"/>
          <w:marTop w:val="0"/>
          <w:marBottom w:val="0"/>
          <w:divBdr>
            <w:top w:val="none" w:sz="0" w:space="0" w:color="auto"/>
            <w:left w:val="none" w:sz="0" w:space="0" w:color="auto"/>
            <w:bottom w:val="none" w:sz="0" w:space="0" w:color="auto"/>
            <w:right w:val="none" w:sz="0" w:space="0" w:color="auto"/>
          </w:divBdr>
        </w:div>
        <w:div w:id="873619424">
          <w:marLeft w:val="640"/>
          <w:marRight w:val="0"/>
          <w:marTop w:val="0"/>
          <w:marBottom w:val="0"/>
          <w:divBdr>
            <w:top w:val="none" w:sz="0" w:space="0" w:color="auto"/>
            <w:left w:val="none" w:sz="0" w:space="0" w:color="auto"/>
            <w:bottom w:val="none" w:sz="0" w:space="0" w:color="auto"/>
            <w:right w:val="none" w:sz="0" w:space="0" w:color="auto"/>
          </w:divBdr>
        </w:div>
        <w:div w:id="1063141967">
          <w:marLeft w:val="640"/>
          <w:marRight w:val="0"/>
          <w:marTop w:val="0"/>
          <w:marBottom w:val="0"/>
          <w:divBdr>
            <w:top w:val="none" w:sz="0" w:space="0" w:color="auto"/>
            <w:left w:val="none" w:sz="0" w:space="0" w:color="auto"/>
            <w:bottom w:val="none" w:sz="0" w:space="0" w:color="auto"/>
            <w:right w:val="none" w:sz="0" w:space="0" w:color="auto"/>
          </w:divBdr>
        </w:div>
        <w:div w:id="2130392774">
          <w:marLeft w:val="640"/>
          <w:marRight w:val="0"/>
          <w:marTop w:val="0"/>
          <w:marBottom w:val="0"/>
          <w:divBdr>
            <w:top w:val="none" w:sz="0" w:space="0" w:color="auto"/>
            <w:left w:val="none" w:sz="0" w:space="0" w:color="auto"/>
            <w:bottom w:val="none" w:sz="0" w:space="0" w:color="auto"/>
            <w:right w:val="none" w:sz="0" w:space="0" w:color="auto"/>
          </w:divBdr>
        </w:div>
        <w:div w:id="1368607517">
          <w:marLeft w:val="640"/>
          <w:marRight w:val="0"/>
          <w:marTop w:val="0"/>
          <w:marBottom w:val="0"/>
          <w:divBdr>
            <w:top w:val="none" w:sz="0" w:space="0" w:color="auto"/>
            <w:left w:val="none" w:sz="0" w:space="0" w:color="auto"/>
            <w:bottom w:val="none" w:sz="0" w:space="0" w:color="auto"/>
            <w:right w:val="none" w:sz="0" w:space="0" w:color="auto"/>
          </w:divBdr>
        </w:div>
        <w:div w:id="638534244">
          <w:marLeft w:val="640"/>
          <w:marRight w:val="0"/>
          <w:marTop w:val="0"/>
          <w:marBottom w:val="0"/>
          <w:divBdr>
            <w:top w:val="none" w:sz="0" w:space="0" w:color="auto"/>
            <w:left w:val="none" w:sz="0" w:space="0" w:color="auto"/>
            <w:bottom w:val="none" w:sz="0" w:space="0" w:color="auto"/>
            <w:right w:val="none" w:sz="0" w:space="0" w:color="auto"/>
          </w:divBdr>
        </w:div>
        <w:div w:id="590813977">
          <w:marLeft w:val="640"/>
          <w:marRight w:val="0"/>
          <w:marTop w:val="0"/>
          <w:marBottom w:val="0"/>
          <w:divBdr>
            <w:top w:val="none" w:sz="0" w:space="0" w:color="auto"/>
            <w:left w:val="none" w:sz="0" w:space="0" w:color="auto"/>
            <w:bottom w:val="none" w:sz="0" w:space="0" w:color="auto"/>
            <w:right w:val="none" w:sz="0" w:space="0" w:color="auto"/>
          </w:divBdr>
        </w:div>
        <w:div w:id="510142741">
          <w:marLeft w:val="640"/>
          <w:marRight w:val="0"/>
          <w:marTop w:val="0"/>
          <w:marBottom w:val="0"/>
          <w:divBdr>
            <w:top w:val="none" w:sz="0" w:space="0" w:color="auto"/>
            <w:left w:val="none" w:sz="0" w:space="0" w:color="auto"/>
            <w:bottom w:val="none" w:sz="0" w:space="0" w:color="auto"/>
            <w:right w:val="none" w:sz="0" w:space="0" w:color="auto"/>
          </w:divBdr>
        </w:div>
        <w:div w:id="390807099">
          <w:marLeft w:val="640"/>
          <w:marRight w:val="0"/>
          <w:marTop w:val="0"/>
          <w:marBottom w:val="0"/>
          <w:divBdr>
            <w:top w:val="none" w:sz="0" w:space="0" w:color="auto"/>
            <w:left w:val="none" w:sz="0" w:space="0" w:color="auto"/>
            <w:bottom w:val="none" w:sz="0" w:space="0" w:color="auto"/>
            <w:right w:val="none" w:sz="0" w:space="0" w:color="auto"/>
          </w:divBdr>
        </w:div>
        <w:div w:id="1996716243">
          <w:marLeft w:val="640"/>
          <w:marRight w:val="0"/>
          <w:marTop w:val="0"/>
          <w:marBottom w:val="0"/>
          <w:divBdr>
            <w:top w:val="none" w:sz="0" w:space="0" w:color="auto"/>
            <w:left w:val="none" w:sz="0" w:space="0" w:color="auto"/>
            <w:bottom w:val="none" w:sz="0" w:space="0" w:color="auto"/>
            <w:right w:val="none" w:sz="0" w:space="0" w:color="auto"/>
          </w:divBdr>
        </w:div>
        <w:div w:id="1961298486">
          <w:marLeft w:val="640"/>
          <w:marRight w:val="0"/>
          <w:marTop w:val="0"/>
          <w:marBottom w:val="0"/>
          <w:divBdr>
            <w:top w:val="none" w:sz="0" w:space="0" w:color="auto"/>
            <w:left w:val="none" w:sz="0" w:space="0" w:color="auto"/>
            <w:bottom w:val="none" w:sz="0" w:space="0" w:color="auto"/>
            <w:right w:val="none" w:sz="0" w:space="0" w:color="auto"/>
          </w:divBdr>
        </w:div>
        <w:div w:id="863129506">
          <w:marLeft w:val="640"/>
          <w:marRight w:val="0"/>
          <w:marTop w:val="0"/>
          <w:marBottom w:val="0"/>
          <w:divBdr>
            <w:top w:val="none" w:sz="0" w:space="0" w:color="auto"/>
            <w:left w:val="none" w:sz="0" w:space="0" w:color="auto"/>
            <w:bottom w:val="none" w:sz="0" w:space="0" w:color="auto"/>
            <w:right w:val="none" w:sz="0" w:space="0" w:color="auto"/>
          </w:divBdr>
        </w:div>
        <w:div w:id="746849064">
          <w:marLeft w:val="640"/>
          <w:marRight w:val="0"/>
          <w:marTop w:val="0"/>
          <w:marBottom w:val="0"/>
          <w:divBdr>
            <w:top w:val="none" w:sz="0" w:space="0" w:color="auto"/>
            <w:left w:val="none" w:sz="0" w:space="0" w:color="auto"/>
            <w:bottom w:val="none" w:sz="0" w:space="0" w:color="auto"/>
            <w:right w:val="none" w:sz="0" w:space="0" w:color="auto"/>
          </w:divBdr>
        </w:div>
        <w:div w:id="554202414">
          <w:marLeft w:val="640"/>
          <w:marRight w:val="0"/>
          <w:marTop w:val="0"/>
          <w:marBottom w:val="0"/>
          <w:divBdr>
            <w:top w:val="none" w:sz="0" w:space="0" w:color="auto"/>
            <w:left w:val="none" w:sz="0" w:space="0" w:color="auto"/>
            <w:bottom w:val="none" w:sz="0" w:space="0" w:color="auto"/>
            <w:right w:val="none" w:sz="0" w:space="0" w:color="auto"/>
          </w:divBdr>
        </w:div>
        <w:div w:id="592319793">
          <w:marLeft w:val="640"/>
          <w:marRight w:val="0"/>
          <w:marTop w:val="0"/>
          <w:marBottom w:val="0"/>
          <w:divBdr>
            <w:top w:val="none" w:sz="0" w:space="0" w:color="auto"/>
            <w:left w:val="none" w:sz="0" w:space="0" w:color="auto"/>
            <w:bottom w:val="none" w:sz="0" w:space="0" w:color="auto"/>
            <w:right w:val="none" w:sz="0" w:space="0" w:color="auto"/>
          </w:divBdr>
        </w:div>
        <w:div w:id="439378044">
          <w:marLeft w:val="640"/>
          <w:marRight w:val="0"/>
          <w:marTop w:val="0"/>
          <w:marBottom w:val="0"/>
          <w:divBdr>
            <w:top w:val="none" w:sz="0" w:space="0" w:color="auto"/>
            <w:left w:val="none" w:sz="0" w:space="0" w:color="auto"/>
            <w:bottom w:val="none" w:sz="0" w:space="0" w:color="auto"/>
            <w:right w:val="none" w:sz="0" w:space="0" w:color="auto"/>
          </w:divBdr>
        </w:div>
        <w:div w:id="684475662">
          <w:marLeft w:val="640"/>
          <w:marRight w:val="0"/>
          <w:marTop w:val="0"/>
          <w:marBottom w:val="0"/>
          <w:divBdr>
            <w:top w:val="none" w:sz="0" w:space="0" w:color="auto"/>
            <w:left w:val="none" w:sz="0" w:space="0" w:color="auto"/>
            <w:bottom w:val="none" w:sz="0" w:space="0" w:color="auto"/>
            <w:right w:val="none" w:sz="0" w:space="0" w:color="auto"/>
          </w:divBdr>
        </w:div>
        <w:div w:id="1355765529">
          <w:marLeft w:val="640"/>
          <w:marRight w:val="0"/>
          <w:marTop w:val="0"/>
          <w:marBottom w:val="0"/>
          <w:divBdr>
            <w:top w:val="none" w:sz="0" w:space="0" w:color="auto"/>
            <w:left w:val="none" w:sz="0" w:space="0" w:color="auto"/>
            <w:bottom w:val="none" w:sz="0" w:space="0" w:color="auto"/>
            <w:right w:val="none" w:sz="0" w:space="0" w:color="auto"/>
          </w:divBdr>
        </w:div>
        <w:div w:id="2104111617">
          <w:marLeft w:val="640"/>
          <w:marRight w:val="0"/>
          <w:marTop w:val="0"/>
          <w:marBottom w:val="0"/>
          <w:divBdr>
            <w:top w:val="none" w:sz="0" w:space="0" w:color="auto"/>
            <w:left w:val="none" w:sz="0" w:space="0" w:color="auto"/>
            <w:bottom w:val="none" w:sz="0" w:space="0" w:color="auto"/>
            <w:right w:val="none" w:sz="0" w:space="0" w:color="auto"/>
          </w:divBdr>
        </w:div>
        <w:div w:id="1469665030">
          <w:marLeft w:val="640"/>
          <w:marRight w:val="0"/>
          <w:marTop w:val="0"/>
          <w:marBottom w:val="0"/>
          <w:divBdr>
            <w:top w:val="none" w:sz="0" w:space="0" w:color="auto"/>
            <w:left w:val="none" w:sz="0" w:space="0" w:color="auto"/>
            <w:bottom w:val="none" w:sz="0" w:space="0" w:color="auto"/>
            <w:right w:val="none" w:sz="0" w:space="0" w:color="auto"/>
          </w:divBdr>
        </w:div>
        <w:div w:id="641347010">
          <w:marLeft w:val="640"/>
          <w:marRight w:val="0"/>
          <w:marTop w:val="0"/>
          <w:marBottom w:val="0"/>
          <w:divBdr>
            <w:top w:val="none" w:sz="0" w:space="0" w:color="auto"/>
            <w:left w:val="none" w:sz="0" w:space="0" w:color="auto"/>
            <w:bottom w:val="none" w:sz="0" w:space="0" w:color="auto"/>
            <w:right w:val="none" w:sz="0" w:space="0" w:color="auto"/>
          </w:divBdr>
        </w:div>
        <w:div w:id="220596771">
          <w:marLeft w:val="640"/>
          <w:marRight w:val="0"/>
          <w:marTop w:val="0"/>
          <w:marBottom w:val="0"/>
          <w:divBdr>
            <w:top w:val="none" w:sz="0" w:space="0" w:color="auto"/>
            <w:left w:val="none" w:sz="0" w:space="0" w:color="auto"/>
            <w:bottom w:val="none" w:sz="0" w:space="0" w:color="auto"/>
            <w:right w:val="none" w:sz="0" w:space="0" w:color="auto"/>
          </w:divBdr>
        </w:div>
        <w:div w:id="1663388105">
          <w:marLeft w:val="640"/>
          <w:marRight w:val="0"/>
          <w:marTop w:val="0"/>
          <w:marBottom w:val="0"/>
          <w:divBdr>
            <w:top w:val="none" w:sz="0" w:space="0" w:color="auto"/>
            <w:left w:val="none" w:sz="0" w:space="0" w:color="auto"/>
            <w:bottom w:val="none" w:sz="0" w:space="0" w:color="auto"/>
            <w:right w:val="none" w:sz="0" w:space="0" w:color="auto"/>
          </w:divBdr>
        </w:div>
        <w:div w:id="941375901">
          <w:marLeft w:val="640"/>
          <w:marRight w:val="0"/>
          <w:marTop w:val="0"/>
          <w:marBottom w:val="0"/>
          <w:divBdr>
            <w:top w:val="none" w:sz="0" w:space="0" w:color="auto"/>
            <w:left w:val="none" w:sz="0" w:space="0" w:color="auto"/>
            <w:bottom w:val="none" w:sz="0" w:space="0" w:color="auto"/>
            <w:right w:val="none" w:sz="0" w:space="0" w:color="auto"/>
          </w:divBdr>
        </w:div>
        <w:div w:id="1096512049">
          <w:marLeft w:val="640"/>
          <w:marRight w:val="0"/>
          <w:marTop w:val="0"/>
          <w:marBottom w:val="0"/>
          <w:divBdr>
            <w:top w:val="none" w:sz="0" w:space="0" w:color="auto"/>
            <w:left w:val="none" w:sz="0" w:space="0" w:color="auto"/>
            <w:bottom w:val="none" w:sz="0" w:space="0" w:color="auto"/>
            <w:right w:val="none" w:sz="0" w:space="0" w:color="auto"/>
          </w:divBdr>
        </w:div>
        <w:div w:id="1893075494">
          <w:marLeft w:val="640"/>
          <w:marRight w:val="0"/>
          <w:marTop w:val="0"/>
          <w:marBottom w:val="0"/>
          <w:divBdr>
            <w:top w:val="none" w:sz="0" w:space="0" w:color="auto"/>
            <w:left w:val="none" w:sz="0" w:space="0" w:color="auto"/>
            <w:bottom w:val="none" w:sz="0" w:space="0" w:color="auto"/>
            <w:right w:val="none" w:sz="0" w:space="0" w:color="auto"/>
          </w:divBdr>
        </w:div>
        <w:div w:id="1782916484">
          <w:marLeft w:val="640"/>
          <w:marRight w:val="0"/>
          <w:marTop w:val="0"/>
          <w:marBottom w:val="0"/>
          <w:divBdr>
            <w:top w:val="none" w:sz="0" w:space="0" w:color="auto"/>
            <w:left w:val="none" w:sz="0" w:space="0" w:color="auto"/>
            <w:bottom w:val="none" w:sz="0" w:space="0" w:color="auto"/>
            <w:right w:val="none" w:sz="0" w:space="0" w:color="auto"/>
          </w:divBdr>
        </w:div>
        <w:div w:id="1543713128">
          <w:marLeft w:val="640"/>
          <w:marRight w:val="0"/>
          <w:marTop w:val="0"/>
          <w:marBottom w:val="0"/>
          <w:divBdr>
            <w:top w:val="none" w:sz="0" w:space="0" w:color="auto"/>
            <w:left w:val="none" w:sz="0" w:space="0" w:color="auto"/>
            <w:bottom w:val="none" w:sz="0" w:space="0" w:color="auto"/>
            <w:right w:val="none" w:sz="0" w:space="0" w:color="auto"/>
          </w:divBdr>
        </w:div>
        <w:div w:id="18943688">
          <w:marLeft w:val="640"/>
          <w:marRight w:val="0"/>
          <w:marTop w:val="0"/>
          <w:marBottom w:val="0"/>
          <w:divBdr>
            <w:top w:val="none" w:sz="0" w:space="0" w:color="auto"/>
            <w:left w:val="none" w:sz="0" w:space="0" w:color="auto"/>
            <w:bottom w:val="none" w:sz="0" w:space="0" w:color="auto"/>
            <w:right w:val="none" w:sz="0" w:space="0" w:color="auto"/>
          </w:divBdr>
        </w:div>
        <w:div w:id="197594576">
          <w:marLeft w:val="640"/>
          <w:marRight w:val="0"/>
          <w:marTop w:val="0"/>
          <w:marBottom w:val="0"/>
          <w:divBdr>
            <w:top w:val="none" w:sz="0" w:space="0" w:color="auto"/>
            <w:left w:val="none" w:sz="0" w:space="0" w:color="auto"/>
            <w:bottom w:val="none" w:sz="0" w:space="0" w:color="auto"/>
            <w:right w:val="none" w:sz="0" w:space="0" w:color="auto"/>
          </w:divBdr>
        </w:div>
        <w:div w:id="1805148867">
          <w:marLeft w:val="640"/>
          <w:marRight w:val="0"/>
          <w:marTop w:val="0"/>
          <w:marBottom w:val="0"/>
          <w:divBdr>
            <w:top w:val="none" w:sz="0" w:space="0" w:color="auto"/>
            <w:left w:val="none" w:sz="0" w:space="0" w:color="auto"/>
            <w:bottom w:val="none" w:sz="0" w:space="0" w:color="auto"/>
            <w:right w:val="none" w:sz="0" w:space="0" w:color="auto"/>
          </w:divBdr>
        </w:div>
        <w:div w:id="2097508700">
          <w:marLeft w:val="640"/>
          <w:marRight w:val="0"/>
          <w:marTop w:val="0"/>
          <w:marBottom w:val="0"/>
          <w:divBdr>
            <w:top w:val="none" w:sz="0" w:space="0" w:color="auto"/>
            <w:left w:val="none" w:sz="0" w:space="0" w:color="auto"/>
            <w:bottom w:val="none" w:sz="0" w:space="0" w:color="auto"/>
            <w:right w:val="none" w:sz="0" w:space="0" w:color="auto"/>
          </w:divBdr>
        </w:div>
        <w:div w:id="1927034341">
          <w:marLeft w:val="640"/>
          <w:marRight w:val="0"/>
          <w:marTop w:val="0"/>
          <w:marBottom w:val="0"/>
          <w:divBdr>
            <w:top w:val="none" w:sz="0" w:space="0" w:color="auto"/>
            <w:left w:val="none" w:sz="0" w:space="0" w:color="auto"/>
            <w:bottom w:val="none" w:sz="0" w:space="0" w:color="auto"/>
            <w:right w:val="none" w:sz="0" w:space="0" w:color="auto"/>
          </w:divBdr>
        </w:div>
        <w:div w:id="967399233">
          <w:marLeft w:val="640"/>
          <w:marRight w:val="0"/>
          <w:marTop w:val="0"/>
          <w:marBottom w:val="0"/>
          <w:divBdr>
            <w:top w:val="none" w:sz="0" w:space="0" w:color="auto"/>
            <w:left w:val="none" w:sz="0" w:space="0" w:color="auto"/>
            <w:bottom w:val="none" w:sz="0" w:space="0" w:color="auto"/>
            <w:right w:val="none" w:sz="0" w:space="0" w:color="auto"/>
          </w:divBdr>
        </w:div>
        <w:div w:id="13657130">
          <w:marLeft w:val="640"/>
          <w:marRight w:val="0"/>
          <w:marTop w:val="0"/>
          <w:marBottom w:val="0"/>
          <w:divBdr>
            <w:top w:val="none" w:sz="0" w:space="0" w:color="auto"/>
            <w:left w:val="none" w:sz="0" w:space="0" w:color="auto"/>
            <w:bottom w:val="none" w:sz="0" w:space="0" w:color="auto"/>
            <w:right w:val="none" w:sz="0" w:space="0" w:color="auto"/>
          </w:divBdr>
        </w:div>
        <w:div w:id="1192573941">
          <w:marLeft w:val="640"/>
          <w:marRight w:val="0"/>
          <w:marTop w:val="0"/>
          <w:marBottom w:val="0"/>
          <w:divBdr>
            <w:top w:val="none" w:sz="0" w:space="0" w:color="auto"/>
            <w:left w:val="none" w:sz="0" w:space="0" w:color="auto"/>
            <w:bottom w:val="none" w:sz="0" w:space="0" w:color="auto"/>
            <w:right w:val="none" w:sz="0" w:space="0" w:color="auto"/>
          </w:divBdr>
        </w:div>
        <w:div w:id="1079135712">
          <w:marLeft w:val="640"/>
          <w:marRight w:val="0"/>
          <w:marTop w:val="0"/>
          <w:marBottom w:val="0"/>
          <w:divBdr>
            <w:top w:val="none" w:sz="0" w:space="0" w:color="auto"/>
            <w:left w:val="none" w:sz="0" w:space="0" w:color="auto"/>
            <w:bottom w:val="none" w:sz="0" w:space="0" w:color="auto"/>
            <w:right w:val="none" w:sz="0" w:space="0" w:color="auto"/>
          </w:divBdr>
        </w:div>
        <w:div w:id="549850370">
          <w:marLeft w:val="640"/>
          <w:marRight w:val="0"/>
          <w:marTop w:val="0"/>
          <w:marBottom w:val="0"/>
          <w:divBdr>
            <w:top w:val="none" w:sz="0" w:space="0" w:color="auto"/>
            <w:left w:val="none" w:sz="0" w:space="0" w:color="auto"/>
            <w:bottom w:val="none" w:sz="0" w:space="0" w:color="auto"/>
            <w:right w:val="none" w:sz="0" w:space="0" w:color="auto"/>
          </w:divBdr>
        </w:div>
        <w:div w:id="509639964">
          <w:marLeft w:val="640"/>
          <w:marRight w:val="0"/>
          <w:marTop w:val="0"/>
          <w:marBottom w:val="0"/>
          <w:divBdr>
            <w:top w:val="none" w:sz="0" w:space="0" w:color="auto"/>
            <w:left w:val="none" w:sz="0" w:space="0" w:color="auto"/>
            <w:bottom w:val="none" w:sz="0" w:space="0" w:color="auto"/>
            <w:right w:val="none" w:sz="0" w:space="0" w:color="auto"/>
          </w:divBdr>
        </w:div>
        <w:div w:id="968826355">
          <w:marLeft w:val="640"/>
          <w:marRight w:val="0"/>
          <w:marTop w:val="0"/>
          <w:marBottom w:val="0"/>
          <w:divBdr>
            <w:top w:val="none" w:sz="0" w:space="0" w:color="auto"/>
            <w:left w:val="none" w:sz="0" w:space="0" w:color="auto"/>
            <w:bottom w:val="none" w:sz="0" w:space="0" w:color="auto"/>
            <w:right w:val="none" w:sz="0" w:space="0" w:color="auto"/>
          </w:divBdr>
        </w:div>
        <w:div w:id="2096592450">
          <w:marLeft w:val="640"/>
          <w:marRight w:val="0"/>
          <w:marTop w:val="0"/>
          <w:marBottom w:val="0"/>
          <w:divBdr>
            <w:top w:val="none" w:sz="0" w:space="0" w:color="auto"/>
            <w:left w:val="none" w:sz="0" w:space="0" w:color="auto"/>
            <w:bottom w:val="none" w:sz="0" w:space="0" w:color="auto"/>
            <w:right w:val="none" w:sz="0" w:space="0" w:color="auto"/>
          </w:divBdr>
        </w:div>
        <w:div w:id="2134245770">
          <w:marLeft w:val="640"/>
          <w:marRight w:val="0"/>
          <w:marTop w:val="0"/>
          <w:marBottom w:val="0"/>
          <w:divBdr>
            <w:top w:val="none" w:sz="0" w:space="0" w:color="auto"/>
            <w:left w:val="none" w:sz="0" w:space="0" w:color="auto"/>
            <w:bottom w:val="none" w:sz="0" w:space="0" w:color="auto"/>
            <w:right w:val="none" w:sz="0" w:space="0" w:color="auto"/>
          </w:divBdr>
        </w:div>
        <w:div w:id="450393077">
          <w:marLeft w:val="640"/>
          <w:marRight w:val="0"/>
          <w:marTop w:val="0"/>
          <w:marBottom w:val="0"/>
          <w:divBdr>
            <w:top w:val="none" w:sz="0" w:space="0" w:color="auto"/>
            <w:left w:val="none" w:sz="0" w:space="0" w:color="auto"/>
            <w:bottom w:val="none" w:sz="0" w:space="0" w:color="auto"/>
            <w:right w:val="none" w:sz="0" w:space="0" w:color="auto"/>
          </w:divBdr>
        </w:div>
        <w:div w:id="451049135">
          <w:marLeft w:val="640"/>
          <w:marRight w:val="0"/>
          <w:marTop w:val="0"/>
          <w:marBottom w:val="0"/>
          <w:divBdr>
            <w:top w:val="none" w:sz="0" w:space="0" w:color="auto"/>
            <w:left w:val="none" w:sz="0" w:space="0" w:color="auto"/>
            <w:bottom w:val="none" w:sz="0" w:space="0" w:color="auto"/>
            <w:right w:val="none" w:sz="0" w:space="0" w:color="auto"/>
          </w:divBdr>
        </w:div>
        <w:div w:id="1261915269">
          <w:marLeft w:val="640"/>
          <w:marRight w:val="0"/>
          <w:marTop w:val="0"/>
          <w:marBottom w:val="0"/>
          <w:divBdr>
            <w:top w:val="none" w:sz="0" w:space="0" w:color="auto"/>
            <w:left w:val="none" w:sz="0" w:space="0" w:color="auto"/>
            <w:bottom w:val="none" w:sz="0" w:space="0" w:color="auto"/>
            <w:right w:val="none" w:sz="0" w:space="0" w:color="auto"/>
          </w:divBdr>
        </w:div>
        <w:div w:id="457333803">
          <w:marLeft w:val="640"/>
          <w:marRight w:val="0"/>
          <w:marTop w:val="0"/>
          <w:marBottom w:val="0"/>
          <w:divBdr>
            <w:top w:val="none" w:sz="0" w:space="0" w:color="auto"/>
            <w:left w:val="none" w:sz="0" w:space="0" w:color="auto"/>
            <w:bottom w:val="none" w:sz="0" w:space="0" w:color="auto"/>
            <w:right w:val="none" w:sz="0" w:space="0" w:color="auto"/>
          </w:divBdr>
        </w:div>
        <w:div w:id="2010020322">
          <w:marLeft w:val="640"/>
          <w:marRight w:val="0"/>
          <w:marTop w:val="0"/>
          <w:marBottom w:val="0"/>
          <w:divBdr>
            <w:top w:val="none" w:sz="0" w:space="0" w:color="auto"/>
            <w:left w:val="none" w:sz="0" w:space="0" w:color="auto"/>
            <w:bottom w:val="none" w:sz="0" w:space="0" w:color="auto"/>
            <w:right w:val="none" w:sz="0" w:space="0" w:color="auto"/>
          </w:divBdr>
        </w:div>
        <w:div w:id="57480966">
          <w:marLeft w:val="640"/>
          <w:marRight w:val="0"/>
          <w:marTop w:val="0"/>
          <w:marBottom w:val="0"/>
          <w:divBdr>
            <w:top w:val="none" w:sz="0" w:space="0" w:color="auto"/>
            <w:left w:val="none" w:sz="0" w:space="0" w:color="auto"/>
            <w:bottom w:val="none" w:sz="0" w:space="0" w:color="auto"/>
            <w:right w:val="none" w:sz="0" w:space="0" w:color="auto"/>
          </w:divBdr>
        </w:div>
        <w:div w:id="1322730476">
          <w:marLeft w:val="640"/>
          <w:marRight w:val="0"/>
          <w:marTop w:val="0"/>
          <w:marBottom w:val="0"/>
          <w:divBdr>
            <w:top w:val="none" w:sz="0" w:space="0" w:color="auto"/>
            <w:left w:val="none" w:sz="0" w:space="0" w:color="auto"/>
            <w:bottom w:val="none" w:sz="0" w:space="0" w:color="auto"/>
            <w:right w:val="none" w:sz="0" w:space="0" w:color="auto"/>
          </w:divBdr>
        </w:div>
        <w:div w:id="1174806633">
          <w:marLeft w:val="640"/>
          <w:marRight w:val="0"/>
          <w:marTop w:val="0"/>
          <w:marBottom w:val="0"/>
          <w:divBdr>
            <w:top w:val="none" w:sz="0" w:space="0" w:color="auto"/>
            <w:left w:val="none" w:sz="0" w:space="0" w:color="auto"/>
            <w:bottom w:val="none" w:sz="0" w:space="0" w:color="auto"/>
            <w:right w:val="none" w:sz="0" w:space="0" w:color="auto"/>
          </w:divBdr>
        </w:div>
        <w:div w:id="2023823189">
          <w:marLeft w:val="640"/>
          <w:marRight w:val="0"/>
          <w:marTop w:val="0"/>
          <w:marBottom w:val="0"/>
          <w:divBdr>
            <w:top w:val="none" w:sz="0" w:space="0" w:color="auto"/>
            <w:left w:val="none" w:sz="0" w:space="0" w:color="auto"/>
            <w:bottom w:val="none" w:sz="0" w:space="0" w:color="auto"/>
            <w:right w:val="none" w:sz="0" w:space="0" w:color="auto"/>
          </w:divBdr>
        </w:div>
        <w:div w:id="370227432">
          <w:marLeft w:val="640"/>
          <w:marRight w:val="0"/>
          <w:marTop w:val="0"/>
          <w:marBottom w:val="0"/>
          <w:divBdr>
            <w:top w:val="none" w:sz="0" w:space="0" w:color="auto"/>
            <w:left w:val="none" w:sz="0" w:space="0" w:color="auto"/>
            <w:bottom w:val="none" w:sz="0" w:space="0" w:color="auto"/>
            <w:right w:val="none" w:sz="0" w:space="0" w:color="auto"/>
          </w:divBdr>
        </w:div>
        <w:div w:id="836188641">
          <w:marLeft w:val="640"/>
          <w:marRight w:val="0"/>
          <w:marTop w:val="0"/>
          <w:marBottom w:val="0"/>
          <w:divBdr>
            <w:top w:val="none" w:sz="0" w:space="0" w:color="auto"/>
            <w:left w:val="none" w:sz="0" w:space="0" w:color="auto"/>
            <w:bottom w:val="none" w:sz="0" w:space="0" w:color="auto"/>
            <w:right w:val="none" w:sz="0" w:space="0" w:color="auto"/>
          </w:divBdr>
        </w:div>
        <w:div w:id="2088263370">
          <w:marLeft w:val="640"/>
          <w:marRight w:val="0"/>
          <w:marTop w:val="0"/>
          <w:marBottom w:val="0"/>
          <w:divBdr>
            <w:top w:val="none" w:sz="0" w:space="0" w:color="auto"/>
            <w:left w:val="none" w:sz="0" w:space="0" w:color="auto"/>
            <w:bottom w:val="none" w:sz="0" w:space="0" w:color="auto"/>
            <w:right w:val="none" w:sz="0" w:space="0" w:color="auto"/>
          </w:divBdr>
        </w:div>
        <w:div w:id="166747688">
          <w:marLeft w:val="640"/>
          <w:marRight w:val="0"/>
          <w:marTop w:val="0"/>
          <w:marBottom w:val="0"/>
          <w:divBdr>
            <w:top w:val="none" w:sz="0" w:space="0" w:color="auto"/>
            <w:left w:val="none" w:sz="0" w:space="0" w:color="auto"/>
            <w:bottom w:val="none" w:sz="0" w:space="0" w:color="auto"/>
            <w:right w:val="none" w:sz="0" w:space="0" w:color="auto"/>
          </w:divBdr>
        </w:div>
        <w:div w:id="1120613580">
          <w:marLeft w:val="640"/>
          <w:marRight w:val="0"/>
          <w:marTop w:val="0"/>
          <w:marBottom w:val="0"/>
          <w:divBdr>
            <w:top w:val="none" w:sz="0" w:space="0" w:color="auto"/>
            <w:left w:val="none" w:sz="0" w:space="0" w:color="auto"/>
            <w:bottom w:val="none" w:sz="0" w:space="0" w:color="auto"/>
            <w:right w:val="none" w:sz="0" w:space="0" w:color="auto"/>
          </w:divBdr>
        </w:div>
        <w:div w:id="452098836">
          <w:marLeft w:val="640"/>
          <w:marRight w:val="0"/>
          <w:marTop w:val="0"/>
          <w:marBottom w:val="0"/>
          <w:divBdr>
            <w:top w:val="none" w:sz="0" w:space="0" w:color="auto"/>
            <w:left w:val="none" w:sz="0" w:space="0" w:color="auto"/>
            <w:bottom w:val="none" w:sz="0" w:space="0" w:color="auto"/>
            <w:right w:val="none" w:sz="0" w:space="0" w:color="auto"/>
          </w:divBdr>
        </w:div>
        <w:div w:id="1615988702">
          <w:marLeft w:val="640"/>
          <w:marRight w:val="0"/>
          <w:marTop w:val="0"/>
          <w:marBottom w:val="0"/>
          <w:divBdr>
            <w:top w:val="none" w:sz="0" w:space="0" w:color="auto"/>
            <w:left w:val="none" w:sz="0" w:space="0" w:color="auto"/>
            <w:bottom w:val="none" w:sz="0" w:space="0" w:color="auto"/>
            <w:right w:val="none" w:sz="0" w:space="0" w:color="auto"/>
          </w:divBdr>
        </w:div>
        <w:div w:id="1443301792">
          <w:marLeft w:val="640"/>
          <w:marRight w:val="0"/>
          <w:marTop w:val="0"/>
          <w:marBottom w:val="0"/>
          <w:divBdr>
            <w:top w:val="none" w:sz="0" w:space="0" w:color="auto"/>
            <w:left w:val="none" w:sz="0" w:space="0" w:color="auto"/>
            <w:bottom w:val="none" w:sz="0" w:space="0" w:color="auto"/>
            <w:right w:val="none" w:sz="0" w:space="0" w:color="auto"/>
          </w:divBdr>
        </w:div>
        <w:div w:id="1084298670">
          <w:marLeft w:val="640"/>
          <w:marRight w:val="0"/>
          <w:marTop w:val="0"/>
          <w:marBottom w:val="0"/>
          <w:divBdr>
            <w:top w:val="none" w:sz="0" w:space="0" w:color="auto"/>
            <w:left w:val="none" w:sz="0" w:space="0" w:color="auto"/>
            <w:bottom w:val="none" w:sz="0" w:space="0" w:color="auto"/>
            <w:right w:val="none" w:sz="0" w:space="0" w:color="auto"/>
          </w:divBdr>
        </w:div>
        <w:div w:id="1053775336">
          <w:marLeft w:val="640"/>
          <w:marRight w:val="0"/>
          <w:marTop w:val="0"/>
          <w:marBottom w:val="0"/>
          <w:divBdr>
            <w:top w:val="none" w:sz="0" w:space="0" w:color="auto"/>
            <w:left w:val="none" w:sz="0" w:space="0" w:color="auto"/>
            <w:bottom w:val="none" w:sz="0" w:space="0" w:color="auto"/>
            <w:right w:val="none" w:sz="0" w:space="0" w:color="auto"/>
          </w:divBdr>
        </w:div>
        <w:div w:id="1231190123">
          <w:marLeft w:val="640"/>
          <w:marRight w:val="0"/>
          <w:marTop w:val="0"/>
          <w:marBottom w:val="0"/>
          <w:divBdr>
            <w:top w:val="none" w:sz="0" w:space="0" w:color="auto"/>
            <w:left w:val="none" w:sz="0" w:space="0" w:color="auto"/>
            <w:bottom w:val="none" w:sz="0" w:space="0" w:color="auto"/>
            <w:right w:val="none" w:sz="0" w:space="0" w:color="auto"/>
          </w:divBdr>
        </w:div>
        <w:div w:id="1180705238">
          <w:marLeft w:val="640"/>
          <w:marRight w:val="0"/>
          <w:marTop w:val="0"/>
          <w:marBottom w:val="0"/>
          <w:divBdr>
            <w:top w:val="none" w:sz="0" w:space="0" w:color="auto"/>
            <w:left w:val="none" w:sz="0" w:space="0" w:color="auto"/>
            <w:bottom w:val="none" w:sz="0" w:space="0" w:color="auto"/>
            <w:right w:val="none" w:sz="0" w:space="0" w:color="auto"/>
          </w:divBdr>
        </w:div>
        <w:div w:id="571742879">
          <w:marLeft w:val="640"/>
          <w:marRight w:val="0"/>
          <w:marTop w:val="0"/>
          <w:marBottom w:val="0"/>
          <w:divBdr>
            <w:top w:val="none" w:sz="0" w:space="0" w:color="auto"/>
            <w:left w:val="none" w:sz="0" w:space="0" w:color="auto"/>
            <w:bottom w:val="none" w:sz="0" w:space="0" w:color="auto"/>
            <w:right w:val="none" w:sz="0" w:space="0" w:color="auto"/>
          </w:divBdr>
        </w:div>
        <w:div w:id="1531065469">
          <w:marLeft w:val="640"/>
          <w:marRight w:val="0"/>
          <w:marTop w:val="0"/>
          <w:marBottom w:val="0"/>
          <w:divBdr>
            <w:top w:val="none" w:sz="0" w:space="0" w:color="auto"/>
            <w:left w:val="none" w:sz="0" w:space="0" w:color="auto"/>
            <w:bottom w:val="none" w:sz="0" w:space="0" w:color="auto"/>
            <w:right w:val="none" w:sz="0" w:space="0" w:color="auto"/>
          </w:divBdr>
        </w:div>
        <w:div w:id="1059790763">
          <w:marLeft w:val="640"/>
          <w:marRight w:val="0"/>
          <w:marTop w:val="0"/>
          <w:marBottom w:val="0"/>
          <w:divBdr>
            <w:top w:val="none" w:sz="0" w:space="0" w:color="auto"/>
            <w:left w:val="none" w:sz="0" w:space="0" w:color="auto"/>
            <w:bottom w:val="none" w:sz="0" w:space="0" w:color="auto"/>
            <w:right w:val="none" w:sz="0" w:space="0" w:color="auto"/>
          </w:divBdr>
        </w:div>
        <w:div w:id="1636792734">
          <w:marLeft w:val="640"/>
          <w:marRight w:val="0"/>
          <w:marTop w:val="0"/>
          <w:marBottom w:val="0"/>
          <w:divBdr>
            <w:top w:val="none" w:sz="0" w:space="0" w:color="auto"/>
            <w:left w:val="none" w:sz="0" w:space="0" w:color="auto"/>
            <w:bottom w:val="none" w:sz="0" w:space="0" w:color="auto"/>
            <w:right w:val="none" w:sz="0" w:space="0" w:color="auto"/>
          </w:divBdr>
        </w:div>
        <w:div w:id="1404983823">
          <w:marLeft w:val="640"/>
          <w:marRight w:val="0"/>
          <w:marTop w:val="0"/>
          <w:marBottom w:val="0"/>
          <w:divBdr>
            <w:top w:val="none" w:sz="0" w:space="0" w:color="auto"/>
            <w:left w:val="none" w:sz="0" w:space="0" w:color="auto"/>
            <w:bottom w:val="none" w:sz="0" w:space="0" w:color="auto"/>
            <w:right w:val="none" w:sz="0" w:space="0" w:color="auto"/>
          </w:divBdr>
        </w:div>
        <w:div w:id="267085458">
          <w:marLeft w:val="640"/>
          <w:marRight w:val="0"/>
          <w:marTop w:val="0"/>
          <w:marBottom w:val="0"/>
          <w:divBdr>
            <w:top w:val="none" w:sz="0" w:space="0" w:color="auto"/>
            <w:left w:val="none" w:sz="0" w:space="0" w:color="auto"/>
            <w:bottom w:val="none" w:sz="0" w:space="0" w:color="auto"/>
            <w:right w:val="none" w:sz="0" w:space="0" w:color="auto"/>
          </w:divBdr>
        </w:div>
        <w:div w:id="491410916">
          <w:marLeft w:val="640"/>
          <w:marRight w:val="0"/>
          <w:marTop w:val="0"/>
          <w:marBottom w:val="0"/>
          <w:divBdr>
            <w:top w:val="none" w:sz="0" w:space="0" w:color="auto"/>
            <w:left w:val="none" w:sz="0" w:space="0" w:color="auto"/>
            <w:bottom w:val="none" w:sz="0" w:space="0" w:color="auto"/>
            <w:right w:val="none" w:sz="0" w:space="0" w:color="auto"/>
          </w:divBdr>
        </w:div>
        <w:div w:id="979191977">
          <w:marLeft w:val="640"/>
          <w:marRight w:val="0"/>
          <w:marTop w:val="0"/>
          <w:marBottom w:val="0"/>
          <w:divBdr>
            <w:top w:val="none" w:sz="0" w:space="0" w:color="auto"/>
            <w:left w:val="none" w:sz="0" w:space="0" w:color="auto"/>
            <w:bottom w:val="none" w:sz="0" w:space="0" w:color="auto"/>
            <w:right w:val="none" w:sz="0" w:space="0" w:color="auto"/>
          </w:divBdr>
        </w:div>
        <w:div w:id="699284421">
          <w:marLeft w:val="640"/>
          <w:marRight w:val="0"/>
          <w:marTop w:val="0"/>
          <w:marBottom w:val="0"/>
          <w:divBdr>
            <w:top w:val="none" w:sz="0" w:space="0" w:color="auto"/>
            <w:left w:val="none" w:sz="0" w:space="0" w:color="auto"/>
            <w:bottom w:val="none" w:sz="0" w:space="0" w:color="auto"/>
            <w:right w:val="none" w:sz="0" w:space="0" w:color="auto"/>
          </w:divBdr>
        </w:div>
        <w:div w:id="174805116">
          <w:marLeft w:val="640"/>
          <w:marRight w:val="0"/>
          <w:marTop w:val="0"/>
          <w:marBottom w:val="0"/>
          <w:divBdr>
            <w:top w:val="none" w:sz="0" w:space="0" w:color="auto"/>
            <w:left w:val="none" w:sz="0" w:space="0" w:color="auto"/>
            <w:bottom w:val="none" w:sz="0" w:space="0" w:color="auto"/>
            <w:right w:val="none" w:sz="0" w:space="0" w:color="auto"/>
          </w:divBdr>
        </w:div>
        <w:div w:id="1115520283">
          <w:marLeft w:val="640"/>
          <w:marRight w:val="0"/>
          <w:marTop w:val="0"/>
          <w:marBottom w:val="0"/>
          <w:divBdr>
            <w:top w:val="none" w:sz="0" w:space="0" w:color="auto"/>
            <w:left w:val="none" w:sz="0" w:space="0" w:color="auto"/>
            <w:bottom w:val="none" w:sz="0" w:space="0" w:color="auto"/>
            <w:right w:val="none" w:sz="0" w:space="0" w:color="auto"/>
          </w:divBdr>
        </w:div>
        <w:div w:id="697313713">
          <w:marLeft w:val="640"/>
          <w:marRight w:val="0"/>
          <w:marTop w:val="0"/>
          <w:marBottom w:val="0"/>
          <w:divBdr>
            <w:top w:val="none" w:sz="0" w:space="0" w:color="auto"/>
            <w:left w:val="none" w:sz="0" w:space="0" w:color="auto"/>
            <w:bottom w:val="none" w:sz="0" w:space="0" w:color="auto"/>
            <w:right w:val="none" w:sz="0" w:space="0" w:color="auto"/>
          </w:divBdr>
        </w:div>
        <w:div w:id="2080052008">
          <w:marLeft w:val="640"/>
          <w:marRight w:val="0"/>
          <w:marTop w:val="0"/>
          <w:marBottom w:val="0"/>
          <w:divBdr>
            <w:top w:val="none" w:sz="0" w:space="0" w:color="auto"/>
            <w:left w:val="none" w:sz="0" w:space="0" w:color="auto"/>
            <w:bottom w:val="none" w:sz="0" w:space="0" w:color="auto"/>
            <w:right w:val="none" w:sz="0" w:space="0" w:color="auto"/>
          </w:divBdr>
        </w:div>
        <w:div w:id="2015185660">
          <w:marLeft w:val="640"/>
          <w:marRight w:val="0"/>
          <w:marTop w:val="0"/>
          <w:marBottom w:val="0"/>
          <w:divBdr>
            <w:top w:val="none" w:sz="0" w:space="0" w:color="auto"/>
            <w:left w:val="none" w:sz="0" w:space="0" w:color="auto"/>
            <w:bottom w:val="none" w:sz="0" w:space="0" w:color="auto"/>
            <w:right w:val="none" w:sz="0" w:space="0" w:color="auto"/>
          </w:divBdr>
        </w:div>
        <w:div w:id="1063405093">
          <w:marLeft w:val="640"/>
          <w:marRight w:val="0"/>
          <w:marTop w:val="0"/>
          <w:marBottom w:val="0"/>
          <w:divBdr>
            <w:top w:val="none" w:sz="0" w:space="0" w:color="auto"/>
            <w:left w:val="none" w:sz="0" w:space="0" w:color="auto"/>
            <w:bottom w:val="none" w:sz="0" w:space="0" w:color="auto"/>
            <w:right w:val="none" w:sz="0" w:space="0" w:color="auto"/>
          </w:divBdr>
        </w:div>
        <w:div w:id="533928189">
          <w:marLeft w:val="640"/>
          <w:marRight w:val="0"/>
          <w:marTop w:val="0"/>
          <w:marBottom w:val="0"/>
          <w:divBdr>
            <w:top w:val="none" w:sz="0" w:space="0" w:color="auto"/>
            <w:left w:val="none" w:sz="0" w:space="0" w:color="auto"/>
            <w:bottom w:val="none" w:sz="0" w:space="0" w:color="auto"/>
            <w:right w:val="none" w:sz="0" w:space="0" w:color="auto"/>
          </w:divBdr>
        </w:div>
        <w:div w:id="1008485168">
          <w:marLeft w:val="640"/>
          <w:marRight w:val="0"/>
          <w:marTop w:val="0"/>
          <w:marBottom w:val="0"/>
          <w:divBdr>
            <w:top w:val="none" w:sz="0" w:space="0" w:color="auto"/>
            <w:left w:val="none" w:sz="0" w:space="0" w:color="auto"/>
            <w:bottom w:val="none" w:sz="0" w:space="0" w:color="auto"/>
            <w:right w:val="none" w:sz="0" w:space="0" w:color="auto"/>
          </w:divBdr>
        </w:div>
        <w:div w:id="911886784">
          <w:marLeft w:val="640"/>
          <w:marRight w:val="0"/>
          <w:marTop w:val="0"/>
          <w:marBottom w:val="0"/>
          <w:divBdr>
            <w:top w:val="none" w:sz="0" w:space="0" w:color="auto"/>
            <w:left w:val="none" w:sz="0" w:space="0" w:color="auto"/>
            <w:bottom w:val="none" w:sz="0" w:space="0" w:color="auto"/>
            <w:right w:val="none" w:sz="0" w:space="0" w:color="auto"/>
          </w:divBdr>
        </w:div>
        <w:div w:id="1792478300">
          <w:marLeft w:val="640"/>
          <w:marRight w:val="0"/>
          <w:marTop w:val="0"/>
          <w:marBottom w:val="0"/>
          <w:divBdr>
            <w:top w:val="none" w:sz="0" w:space="0" w:color="auto"/>
            <w:left w:val="none" w:sz="0" w:space="0" w:color="auto"/>
            <w:bottom w:val="none" w:sz="0" w:space="0" w:color="auto"/>
            <w:right w:val="none" w:sz="0" w:space="0" w:color="auto"/>
          </w:divBdr>
        </w:div>
        <w:div w:id="821197795">
          <w:marLeft w:val="640"/>
          <w:marRight w:val="0"/>
          <w:marTop w:val="0"/>
          <w:marBottom w:val="0"/>
          <w:divBdr>
            <w:top w:val="none" w:sz="0" w:space="0" w:color="auto"/>
            <w:left w:val="none" w:sz="0" w:space="0" w:color="auto"/>
            <w:bottom w:val="none" w:sz="0" w:space="0" w:color="auto"/>
            <w:right w:val="none" w:sz="0" w:space="0" w:color="auto"/>
          </w:divBdr>
        </w:div>
        <w:div w:id="1911305156">
          <w:marLeft w:val="640"/>
          <w:marRight w:val="0"/>
          <w:marTop w:val="0"/>
          <w:marBottom w:val="0"/>
          <w:divBdr>
            <w:top w:val="none" w:sz="0" w:space="0" w:color="auto"/>
            <w:left w:val="none" w:sz="0" w:space="0" w:color="auto"/>
            <w:bottom w:val="none" w:sz="0" w:space="0" w:color="auto"/>
            <w:right w:val="none" w:sz="0" w:space="0" w:color="auto"/>
          </w:divBdr>
        </w:div>
        <w:div w:id="260996378">
          <w:marLeft w:val="640"/>
          <w:marRight w:val="0"/>
          <w:marTop w:val="0"/>
          <w:marBottom w:val="0"/>
          <w:divBdr>
            <w:top w:val="none" w:sz="0" w:space="0" w:color="auto"/>
            <w:left w:val="none" w:sz="0" w:space="0" w:color="auto"/>
            <w:bottom w:val="none" w:sz="0" w:space="0" w:color="auto"/>
            <w:right w:val="none" w:sz="0" w:space="0" w:color="auto"/>
          </w:divBdr>
        </w:div>
        <w:div w:id="1910458371">
          <w:marLeft w:val="640"/>
          <w:marRight w:val="0"/>
          <w:marTop w:val="0"/>
          <w:marBottom w:val="0"/>
          <w:divBdr>
            <w:top w:val="none" w:sz="0" w:space="0" w:color="auto"/>
            <w:left w:val="none" w:sz="0" w:space="0" w:color="auto"/>
            <w:bottom w:val="none" w:sz="0" w:space="0" w:color="auto"/>
            <w:right w:val="none" w:sz="0" w:space="0" w:color="auto"/>
          </w:divBdr>
        </w:div>
        <w:div w:id="713310855">
          <w:marLeft w:val="640"/>
          <w:marRight w:val="0"/>
          <w:marTop w:val="0"/>
          <w:marBottom w:val="0"/>
          <w:divBdr>
            <w:top w:val="none" w:sz="0" w:space="0" w:color="auto"/>
            <w:left w:val="none" w:sz="0" w:space="0" w:color="auto"/>
            <w:bottom w:val="none" w:sz="0" w:space="0" w:color="auto"/>
            <w:right w:val="none" w:sz="0" w:space="0" w:color="auto"/>
          </w:divBdr>
        </w:div>
        <w:div w:id="1244996905">
          <w:marLeft w:val="640"/>
          <w:marRight w:val="0"/>
          <w:marTop w:val="0"/>
          <w:marBottom w:val="0"/>
          <w:divBdr>
            <w:top w:val="none" w:sz="0" w:space="0" w:color="auto"/>
            <w:left w:val="none" w:sz="0" w:space="0" w:color="auto"/>
            <w:bottom w:val="none" w:sz="0" w:space="0" w:color="auto"/>
            <w:right w:val="none" w:sz="0" w:space="0" w:color="auto"/>
          </w:divBdr>
        </w:div>
        <w:div w:id="801730336">
          <w:marLeft w:val="640"/>
          <w:marRight w:val="0"/>
          <w:marTop w:val="0"/>
          <w:marBottom w:val="0"/>
          <w:divBdr>
            <w:top w:val="none" w:sz="0" w:space="0" w:color="auto"/>
            <w:left w:val="none" w:sz="0" w:space="0" w:color="auto"/>
            <w:bottom w:val="none" w:sz="0" w:space="0" w:color="auto"/>
            <w:right w:val="none" w:sz="0" w:space="0" w:color="auto"/>
          </w:divBdr>
        </w:div>
        <w:div w:id="1097140063">
          <w:marLeft w:val="640"/>
          <w:marRight w:val="0"/>
          <w:marTop w:val="0"/>
          <w:marBottom w:val="0"/>
          <w:divBdr>
            <w:top w:val="none" w:sz="0" w:space="0" w:color="auto"/>
            <w:left w:val="none" w:sz="0" w:space="0" w:color="auto"/>
            <w:bottom w:val="none" w:sz="0" w:space="0" w:color="auto"/>
            <w:right w:val="none" w:sz="0" w:space="0" w:color="auto"/>
          </w:divBdr>
        </w:div>
        <w:div w:id="1195730711">
          <w:marLeft w:val="640"/>
          <w:marRight w:val="0"/>
          <w:marTop w:val="0"/>
          <w:marBottom w:val="0"/>
          <w:divBdr>
            <w:top w:val="none" w:sz="0" w:space="0" w:color="auto"/>
            <w:left w:val="none" w:sz="0" w:space="0" w:color="auto"/>
            <w:bottom w:val="none" w:sz="0" w:space="0" w:color="auto"/>
            <w:right w:val="none" w:sz="0" w:space="0" w:color="auto"/>
          </w:divBdr>
        </w:div>
        <w:div w:id="277219256">
          <w:marLeft w:val="640"/>
          <w:marRight w:val="0"/>
          <w:marTop w:val="0"/>
          <w:marBottom w:val="0"/>
          <w:divBdr>
            <w:top w:val="none" w:sz="0" w:space="0" w:color="auto"/>
            <w:left w:val="none" w:sz="0" w:space="0" w:color="auto"/>
            <w:bottom w:val="none" w:sz="0" w:space="0" w:color="auto"/>
            <w:right w:val="none" w:sz="0" w:space="0" w:color="auto"/>
          </w:divBdr>
        </w:div>
        <w:div w:id="364643951">
          <w:marLeft w:val="640"/>
          <w:marRight w:val="0"/>
          <w:marTop w:val="0"/>
          <w:marBottom w:val="0"/>
          <w:divBdr>
            <w:top w:val="none" w:sz="0" w:space="0" w:color="auto"/>
            <w:left w:val="none" w:sz="0" w:space="0" w:color="auto"/>
            <w:bottom w:val="none" w:sz="0" w:space="0" w:color="auto"/>
            <w:right w:val="none" w:sz="0" w:space="0" w:color="auto"/>
          </w:divBdr>
        </w:div>
        <w:div w:id="1684358151">
          <w:marLeft w:val="640"/>
          <w:marRight w:val="0"/>
          <w:marTop w:val="0"/>
          <w:marBottom w:val="0"/>
          <w:divBdr>
            <w:top w:val="none" w:sz="0" w:space="0" w:color="auto"/>
            <w:left w:val="none" w:sz="0" w:space="0" w:color="auto"/>
            <w:bottom w:val="none" w:sz="0" w:space="0" w:color="auto"/>
            <w:right w:val="none" w:sz="0" w:space="0" w:color="auto"/>
          </w:divBdr>
        </w:div>
        <w:div w:id="1748453782">
          <w:marLeft w:val="640"/>
          <w:marRight w:val="0"/>
          <w:marTop w:val="0"/>
          <w:marBottom w:val="0"/>
          <w:divBdr>
            <w:top w:val="none" w:sz="0" w:space="0" w:color="auto"/>
            <w:left w:val="none" w:sz="0" w:space="0" w:color="auto"/>
            <w:bottom w:val="none" w:sz="0" w:space="0" w:color="auto"/>
            <w:right w:val="none" w:sz="0" w:space="0" w:color="auto"/>
          </w:divBdr>
        </w:div>
        <w:div w:id="749277531">
          <w:marLeft w:val="640"/>
          <w:marRight w:val="0"/>
          <w:marTop w:val="0"/>
          <w:marBottom w:val="0"/>
          <w:divBdr>
            <w:top w:val="none" w:sz="0" w:space="0" w:color="auto"/>
            <w:left w:val="none" w:sz="0" w:space="0" w:color="auto"/>
            <w:bottom w:val="none" w:sz="0" w:space="0" w:color="auto"/>
            <w:right w:val="none" w:sz="0" w:space="0" w:color="auto"/>
          </w:divBdr>
        </w:div>
        <w:div w:id="1681739264">
          <w:marLeft w:val="640"/>
          <w:marRight w:val="0"/>
          <w:marTop w:val="0"/>
          <w:marBottom w:val="0"/>
          <w:divBdr>
            <w:top w:val="none" w:sz="0" w:space="0" w:color="auto"/>
            <w:left w:val="none" w:sz="0" w:space="0" w:color="auto"/>
            <w:bottom w:val="none" w:sz="0" w:space="0" w:color="auto"/>
            <w:right w:val="none" w:sz="0" w:space="0" w:color="auto"/>
          </w:divBdr>
        </w:div>
        <w:div w:id="1812095370">
          <w:marLeft w:val="640"/>
          <w:marRight w:val="0"/>
          <w:marTop w:val="0"/>
          <w:marBottom w:val="0"/>
          <w:divBdr>
            <w:top w:val="none" w:sz="0" w:space="0" w:color="auto"/>
            <w:left w:val="none" w:sz="0" w:space="0" w:color="auto"/>
            <w:bottom w:val="none" w:sz="0" w:space="0" w:color="auto"/>
            <w:right w:val="none" w:sz="0" w:space="0" w:color="auto"/>
          </w:divBdr>
        </w:div>
      </w:divsChild>
    </w:div>
    <w:div w:id="577516937">
      <w:bodyDiv w:val="1"/>
      <w:marLeft w:val="0"/>
      <w:marRight w:val="0"/>
      <w:marTop w:val="0"/>
      <w:marBottom w:val="0"/>
      <w:divBdr>
        <w:top w:val="none" w:sz="0" w:space="0" w:color="auto"/>
        <w:left w:val="none" w:sz="0" w:space="0" w:color="auto"/>
        <w:bottom w:val="none" w:sz="0" w:space="0" w:color="auto"/>
        <w:right w:val="none" w:sz="0" w:space="0" w:color="auto"/>
      </w:divBdr>
      <w:divsChild>
        <w:div w:id="2046518420">
          <w:marLeft w:val="640"/>
          <w:marRight w:val="0"/>
          <w:marTop w:val="0"/>
          <w:marBottom w:val="0"/>
          <w:divBdr>
            <w:top w:val="none" w:sz="0" w:space="0" w:color="auto"/>
            <w:left w:val="none" w:sz="0" w:space="0" w:color="auto"/>
            <w:bottom w:val="none" w:sz="0" w:space="0" w:color="auto"/>
            <w:right w:val="none" w:sz="0" w:space="0" w:color="auto"/>
          </w:divBdr>
        </w:div>
        <w:div w:id="452746207">
          <w:marLeft w:val="640"/>
          <w:marRight w:val="0"/>
          <w:marTop w:val="0"/>
          <w:marBottom w:val="0"/>
          <w:divBdr>
            <w:top w:val="none" w:sz="0" w:space="0" w:color="auto"/>
            <w:left w:val="none" w:sz="0" w:space="0" w:color="auto"/>
            <w:bottom w:val="none" w:sz="0" w:space="0" w:color="auto"/>
            <w:right w:val="none" w:sz="0" w:space="0" w:color="auto"/>
          </w:divBdr>
        </w:div>
        <w:div w:id="737826466">
          <w:marLeft w:val="640"/>
          <w:marRight w:val="0"/>
          <w:marTop w:val="0"/>
          <w:marBottom w:val="0"/>
          <w:divBdr>
            <w:top w:val="none" w:sz="0" w:space="0" w:color="auto"/>
            <w:left w:val="none" w:sz="0" w:space="0" w:color="auto"/>
            <w:bottom w:val="none" w:sz="0" w:space="0" w:color="auto"/>
            <w:right w:val="none" w:sz="0" w:space="0" w:color="auto"/>
          </w:divBdr>
        </w:div>
        <w:div w:id="519395336">
          <w:marLeft w:val="640"/>
          <w:marRight w:val="0"/>
          <w:marTop w:val="0"/>
          <w:marBottom w:val="0"/>
          <w:divBdr>
            <w:top w:val="none" w:sz="0" w:space="0" w:color="auto"/>
            <w:left w:val="none" w:sz="0" w:space="0" w:color="auto"/>
            <w:bottom w:val="none" w:sz="0" w:space="0" w:color="auto"/>
            <w:right w:val="none" w:sz="0" w:space="0" w:color="auto"/>
          </w:divBdr>
        </w:div>
        <w:div w:id="1408574373">
          <w:marLeft w:val="640"/>
          <w:marRight w:val="0"/>
          <w:marTop w:val="0"/>
          <w:marBottom w:val="0"/>
          <w:divBdr>
            <w:top w:val="none" w:sz="0" w:space="0" w:color="auto"/>
            <w:left w:val="none" w:sz="0" w:space="0" w:color="auto"/>
            <w:bottom w:val="none" w:sz="0" w:space="0" w:color="auto"/>
            <w:right w:val="none" w:sz="0" w:space="0" w:color="auto"/>
          </w:divBdr>
        </w:div>
        <w:div w:id="187960106">
          <w:marLeft w:val="640"/>
          <w:marRight w:val="0"/>
          <w:marTop w:val="0"/>
          <w:marBottom w:val="0"/>
          <w:divBdr>
            <w:top w:val="none" w:sz="0" w:space="0" w:color="auto"/>
            <w:left w:val="none" w:sz="0" w:space="0" w:color="auto"/>
            <w:bottom w:val="none" w:sz="0" w:space="0" w:color="auto"/>
            <w:right w:val="none" w:sz="0" w:space="0" w:color="auto"/>
          </w:divBdr>
        </w:div>
        <w:div w:id="1406340406">
          <w:marLeft w:val="640"/>
          <w:marRight w:val="0"/>
          <w:marTop w:val="0"/>
          <w:marBottom w:val="0"/>
          <w:divBdr>
            <w:top w:val="none" w:sz="0" w:space="0" w:color="auto"/>
            <w:left w:val="none" w:sz="0" w:space="0" w:color="auto"/>
            <w:bottom w:val="none" w:sz="0" w:space="0" w:color="auto"/>
            <w:right w:val="none" w:sz="0" w:space="0" w:color="auto"/>
          </w:divBdr>
        </w:div>
        <w:div w:id="1751924259">
          <w:marLeft w:val="640"/>
          <w:marRight w:val="0"/>
          <w:marTop w:val="0"/>
          <w:marBottom w:val="0"/>
          <w:divBdr>
            <w:top w:val="none" w:sz="0" w:space="0" w:color="auto"/>
            <w:left w:val="none" w:sz="0" w:space="0" w:color="auto"/>
            <w:bottom w:val="none" w:sz="0" w:space="0" w:color="auto"/>
            <w:right w:val="none" w:sz="0" w:space="0" w:color="auto"/>
          </w:divBdr>
        </w:div>
        <w:div w:id="1891107431">
          <w:marLeft w:val="640"/>
          <w:marRight w:val="0"/>
          <w:marTop w:val="0"/>
          <w:marBottom w:val="0"/>
          <w:divBdr>
            <w:top w:val="none" w:sz="0" w:space="0" w:color="auto"/>
            <w:left w:val="none" w:sz="0" w:space="0" w:color="auto"/>
            <w:bottom w:val="none" w:sz="0" w:space="0" w:color="auto"/>
            <w:right w:val="none" w:sz="0" w:space="0" w:color="auto"/>
          </w:divBdr>
        </w:div>
        <w:div w:id="763064556">
          <w:marLeft w:val="640"/>
          <w:marRight w:val="0"/>
          <w:marTop w:val="0"/>
          <w:marBottom w:val="0"/>
          <w:divBdr>
            <w:top w:val="none" w:sz="0" w:space="0" w:color="auto"/>
            <w:left w:val="none" w:sz="0" w:space="0" w:color="auto"/>
            <w:bottom w:val="none" w:sz="0" w:space="0" w:color="auto"/>
            <w:right w:val="none" w:sz="0" w:space="0" w:color="auto"/>
          </w:divBdr>
        </w:div>
        <w:div w:id="978339300">
          <w:marLeft w:val="640"/>
          <w:marRight w:val="0"/>
          <w:marTop w:val="0"/>
          <w:marBottom w:val="0"/>
          <w:divBdr>
            <w:top w:val="none" w:sz="0" w:space="0" w:color="auto"/>
            <w:left w:val="none" w:sz="0" w:space="0" w:color="auto"/>
            <w:bottom w:val="none" w:sz="0" w:space="0" w:color="auto"/>
            <w:right w:val="none" w:sz="0" w:space="0" w:color="auto"/>
          </w:divBdr>
        </w:div>
        <w:div w:id="1584412810">
          <w:marLeft w:val="640"/>
          <w:marRight w:val="0"/>
          <w:marTop w:val="0"/>
          <w:marBottom w:val="0"/>
          <w:divBdr>
            <w:top w:val="none" w:sz="0" w:space="0" w:color="auto"/>
            <w:left w:val="none" w:sz="0" w:space="0" w:color="auto"/>
            <w:bottom w:val="none" w:sz="0" w:space="0" w:color="auto"/>
            <w:right w:val="none" w:sz="0" w:space="0" w:color="auto"/>
          </w:divBdr>
        </w:div>
        <w:div w:id="448166319">
          <w:marLeft w:val="640"/>
          <w:marRight w:val="0"/>
          <w:marTop w:val="0"/>
          <w:marBottom w:val="0"/>
          <w:divBdr>
            <w:top w:val="none" w:sz="0" w:space="0" w:color="auto"/>
            <w:left w:val="none" w:sz="0" w:space="0" w:color="auto"/>
            <w:bottom w:val="none" w:sz="0" w:space="0" w:color="auto"/>
            <w:right w:val="none" w:sz="0" w:space="0" w:color="auto"/>
          </w:divBdr>
        </w:div>
        <w:div w:id="1704475440">
          <w:marLeft w:val="640"/>
          <w:marRight w:val="0"/>
          <w:marTop w:val="0"/>
          <w:marBottom w:val="0"/>
          <w:divBdr>
            <w:top w:val="none" w:sz="0" w:space="0" w:color="auto"/>
            <w:left w:val="none" w:sz="0" w:space="0" w:color="auto"/>
            <w:bottom w:val="none" w:sz="0" w:space="0" w:color="auto"/>
            <w:right w:val="none" w:sz="0" w:space="0" w:color="auto"/>
          </w:divBdr>
        </w:div>
        <w:div w:id="1201430159">
          <w:marLeft w:val="640"/>
          <w:marRight w:val="0"/>
          <w:marTop w:val="0"/>
          <w:marBottom w:val="0"/>
          <w:divBdr>
            <w:top w:val="none" w:sz="0" w:space="0" w:color="auto"/>
            <w:left w:val="none" w:sz="0" w:space="0" w:color="auto"/>
            <w:bottom w:val="none" w:sz="0" w:space="0" w:color="auto"/>
            <w:right w:val="none" w:sz="0" w:space="0" w:color="auto"/>
          </w:divBdr>
        </w:div>
        <w:div w:id="725419239">
          <w:marLeft w:val="640"/>
          <w:marRight w:val="0"/>
          <w:marTop w:val="0"/>
          <w:marBottom w:val="0"/>
          <w:divBdr>
            <w:top w:val="none" w:sz="0" w:space="0" w:color="auto"/>
            <w:left w:val="none" w:sz="0" w:space="0" w:color="auto"/>
            <w:bottom w:val="none" w:sz="0" w:space="0" w:color="auto"/>
            <w:right w:val="none" w:sz="0" w:space="0" w:color="auto"/>
          </w:divBdr>
        </w:div>
        <w:div w:id="677583120">
          <w:marLeft w:val="640"/>
          <w:marRight w:val="0"/>
          <w:marTop w:val="0"/>
          <w:marBottom w:val="0"/>
          <w:divBdr>
            <w:top w:val="none" w:sz="0" w:space="0" w:color="auto"/>
            <w:left w:val="none" w:sz="0" w:space="0" w:color="auto"/>
            <w:bottom w:val="none" w:sz="0" w:space="0" w:color="auto"/>
            <w:right w:val="none" w:sz="0" w:space="0" w:color="auto"/>
          </w:divBdr>
        </w:div>
        <w:div w:id="2120755895">
          <w:marLeft w:val="640"/>
          <w:marRight w:val="0"/>
          <w:marTop w:val="0"/>
          <w:marBottom w:val="0"/>
          <w:divBdr>
            <w:top w:val="none" w:sz="0" w:space="0" w:color="auto"/>
            <w:left w:val="none" w:sz="0" w:space="0" w:color="auto"/>
            <w:bottom w:val="none" w:sz="0" w:space="0" w:color="auto"/>
            <w:right w:val="none" w:sz="0" w:space="0" w:color="auto"/>
          </w:divBdr>
        </w:div>
        <w:div w:id="1398046470">
          <w:marLeft w:val="640"/>
          <w:marRight w:val="0"/>
          <w:marTop w:val="0"/>
          <w:marBottom w:val="0"/>
          <w:divBdr>
            <w:top w:val="none" w:sz="0" w:space="0" w:color="auto"/>
            <w:left w:val="none" w:sz="0" w:space="0" w:color="auto"/>
            <w:bottom w:val="none" w:sz="0" w:space="0" w:color="auto"/>
            <w:right w:val="none" w:sz="0" w:space="0" w:color="auto"/>
          </w:divBdr>
        </w:div>
        <w:div w:id="663434254">
          <w:marLeft w:val="640"/>
          <w:marRight w:val="0"/>
          <w:marTop w:val="0"/>
          <w:marBottom w:val="0"/>
          <w:divBdr>
            <w:top w:val="none" w:sz="0" w:space="0" w:color="auto"/>
            <w:left w:val="none" w:sz="0" w:space="0" w:color="auto"/>
            <w:bottom w:val="none" w:sz="0" w:space="0" w:color="auto"/>
            <w:right w:val="none" w:sz="0" w:space="0" w:color="auto"/>
          </w:divBdr>
        </w:div>
        <w:div w:id="129178060">
          <w:marLeft w:val="640"/>
          <w:marRight w:val="0"/>
          <w:marTop w:val="0"/>
          <w:marBottom w:val="0"/>
          <w:divBdr>
            <w:top w:val="none" w:sz="0" w:space="0" w:color="auto"/>
            <w:left w:val="none" w:sz="0" w:space="0" w:color="auto"/>
            <w:bottom w:val="none" w:sz="0" w:space="0" w:color="auto"/>
            <w:right w:val="none" w:sz="0" w:space="0" w:color="auto"/>
          </w:divBdr>
        </w:div>
        <w:div w:id="1112625700">
          <w:marLeft w:val="640"/>
          <w:marRight w:val="0"/>
          <w:marTop w:val="0"/>
          <w:marBottom w:val="0"/>
          <w:divBdr>
            <w:top w:val="none" w:sz="0" w:space="0" w:color="auto"/>
            <w:left w:val="none" w:sz="0" w:space="0" w:color="auto"/>
            <w:bottom w:val="none" w:sz="0" w:space="0" w:color="auto"/>
            <w:right w:val="none" w:sz="0" w:space="0" w:color="auto"/>
          </w:divBdr>
        </w:div>
        <w:div w:id="1271552238">
          <w:marLeft w:val="640"/>
          <w:marRight w:val="0"/>
          <w:marTop w:val="0"/>
          <w:marBottom w:val="0"/>
          <w:divBdr>
            <w:top w:val="none" w:sz="0" w:space="0" w:color="auto"/>
            <w:left w:val="none" w:sz="0" w:space="0" w:color="auto"/>
            <w:bottom w:val="none" w:sz="0" w:space="0" w:color="auto"/>
            <w:right w:val="none" w:sz="0" w:space="0" w:color="auto"/>
          </w:divBdr>
        </w:div>
        <w:div w:id="937441372">
          <w:marLeft w:val="640"/>
          <w:marRight w:val="0"/>
          <w:marTop w:val="0"/>
          <w:marBottom w:val="0"/>
          <w:divBdr>
            <w:top w:val="none" w:sz="0" w:space="0" w:color="auto"/>
            <w:left w:val="none" w:sz="0" w:space="0" w:color="auto"/>
            <w:bottom w:val="none" w:sz="0" w:space="0" w:color="auto"/>
            <w:right w:val="none" w:sz="0" w:space="0" w:color="auto"/>
          </w:divBdr>
        </w:div>
        <w:div w:id="748960106">
          <w:marLeft w:val="640"/>
          <w:marRight w:val="0"/>
          <w:marTop w:val="0"/>
          <w:marBottom w:val="0"/>
          <w:divBdr>
            <w:top w:val="none" w:sz="0" w:space="0" w:color="auto"/>
            <w:left w:val="none" w:sz="0" w:space="0" w:color="auto"/>
            <w:bottom w:val="none" w:sz="0" w:space="0" w:color="auto"/>
            <w:right w:val="none" w:sz="0" w:space="0" w:color="auto"/>
          </w:divBdr>
        </w:div>
        <w:div w:id="1029455061">
          <w:marLeft w:val="640"/>
          <w:marRight w:val="0"/>
          <w:marTop w:val="0"/>
          <w:marBottom w:val="0"/>
          <w:divBdr>
            <w:top w:val="none" w:sz="0" w:space="0" w:color="auto"/>
            <w:left w:val="none" w:sz="0" w:space="0" w:color="auto"/>
            <w:bottom w:val="none" w:sz="0" w:space="0" w:color="auto"/>
            <w:right w:val="none" w:sz="0" w:space="0" w:color="auto"/>
          </w:divBdr>
        </w:div>
        <w:div w:id="1209220352">
          <w:marLeft w:val="640"/>
          <w:marRight w:val="0"/>
          <w:marTop w:val="0"/>
          <w:marBottom w:val="0"/>
          <w:divBdr>
            <w:top w:val="none" w:sz="0" w:space="0" w:color="auto"/>
            <w:left w:val="none" w:sz="0" w:space="0" w:color="auto"/>
            <w:bottom w:val="none" w:sz="0" w:space="0" w:color="auto"/>
            <w:right w:val="none" w:sz="0" w:space="0" w:color="auto"/>
          </w:divBdr>
        </w:div>
        <w:div w:id="1215463071">
          <w:marLeft w:val="640"/>
          <w:marRight w:val="0"/>
          <w:marTop w:val="0"/>
          <w:marBottom w:val="0"/>
          <w:divBdr>
            <w:top w:val="none" w:sz="0" w:space="0" w:color="auto"/>
            <w:left w:val="none" w:sz="0" w:space="0" w:color="auto"/>
            <w:bottom w:val="none" w:sz="0" w:space="0" w:color="auto"/>
            <w:right w:val="none" w:sz="0" w:space="0" w:color="auto"/>
          </w:divBdr>
        </w:div>
        <w:div w:id="1063911856">
          <w:marLeft w:val="640"/>
          <w:marRight w:val="0"/>
          <w:marTop w:val="0"/>
          <w:marBottom w:val="0"/>
          <w:divBdr>
            <w:top w:val="none" w:sz="0" w:space="0" w:color="auto"/>
            <w:left w:val="none" w:sz="0" w:space="0" w:color="auto"/>
            <w:bottom w:val="none" w:sz="0" w:space="0" w:color="auto"/>
            <w:right w:val="none" w:sz="0" w:space="0" w:color="auto"/>
          </w:divBdr>
        </w:div>
        <w:div w:id="1248420290">
          <w:marLeft w:val="640"/>
          <w:marRight w:val="0"/>
          <w:marTop w:val="0"/>
          <w:marBottom w:val="0"/>
          <w:divBdr>
            <w:top w:val="none" w:sz="0" w:space="0" w:color="auto"/>
            <w:left w:val="none" w:sz="0" w:space="0" w:color="auto"/>
            <w:bottom w:val="none" w:sz="0" w:space="0" w:color="auto"/>
            <w:right w:val="none" w:sz="0" w:space="0" w:color="auto"/>
          </w:divBdr>
        </w:div>
        <w:div w:id="1769547188">
          <w:marLeft w:val="640"/>
          <w:marRight w:val="0"/>
          <w:marTop w:val="0"/>
          <w:marBottom w:val="0"/>
          <w:divBdr>
            <w:top w:val="none" w:sz="0" w:space="0" w:color="auto"/>
            <w:left w:val="none" w:sz="0" w:space="0" w:color="auto"/>
            <w:bottom w:val="none" w:sz="0" w:space="0" w:color="auto"/>
            <w:right w:val="none" w:sz="0" w:space="0" w:color="auto"/>
          </w:divBdr>
        </w:div>
        <w:div w:id="1972247399">
          <w:marLeft w:val="640"/>
          <w:marRight w:val="0"/>
          <w:marTop w:val="0"/>
          <w:marBottom w:val="0"/>
          <w:divBdr>
            <w:top w:val="none" w:sz="0" w:space="0" w:color="auto"/>
            <w:left w:val="none" w:sz="0" w:space="0" w:color="auto"/>
            <w:bottom w:val="none" w:sz="0" w:space="0" w:color="auto"/>
            <w:right w:val="none" w:sz="0" w:space="0" w:color="auto"/>
          </w:divBdr>
        </w:div>
        <w:div w:id="1164390855">
          <w:marLeft w:val="640"/>
          <w:marRight w:val="0"/>
          <w:marTop w:val="0"/>
          <w:marBottom w:val="0"/>
          <w:divBdr>
            <w:top w:val="none" w:sz="0" w:space="0" w:color="auto"/>
            <w:left w:val="none" w:sz="0" w:space="0" w:color="auto"/>
            <w:bottom w:val="none" w:sz="0" w:space="0" w:color="auto"/>
            <w:right w:val="none" w:sz="0" w:space="0" w:color="auto"/>
          </w:divBdr>
        </w:div>
        <w:div w:id="687407443">
          <w:marLeft w:val="640"/>
          <w:marRight w:val="0"/>
          <w:marTop w:val="0"/>
          <w:marBottom w:val="0"/>
          <w:divBdr>
            <w:top w:val="none" w:sz="0" w:space="0" w:color="auto"/>
            <w:left w:val="none" w:sz="0" w:space="0" w:color="auto"/>
            <w:bottom w:val="none" w:sz="0" w:space="0" w:color="auto"/>
            <w:right w:val="none" w:sz="0" w:space="0" w:color="auto"/>
          </w:divBdr>
        </w:div>
        <w:div w:id="1582445706">
          <w:marLeft w:val="640"/>
          <w:marRight w:val="0"/>
          <w:marTop w:val="0"/>
          <w:marBottom w:val="0"/>
          <w:divBdr>
            <w:top w:val="none" w:sz="0" w:space="0" w:color="auto"/>
            <w:left w:val="none" w:sz="0" w:space="0" w:color="auto"/>
            <w:bottom w:val="none" w:sz="0" w:space="0" w:color="auto"/>
            <w:right w:val="none" w:sz="0" w:space="0" w:color="auto"/>
          </w:divBdr>
        </w:div>
        <w:div w:id="439423096">
          <w:marLeft w:val="640"/>
          <w:marRight w:val="0"/>
          <w:marTop w:val="0"/>
          <w:marBottom w:val="0"/>
          <w:divBdr>
            <w:top w:val="none" w:sz="0" w:space="0" w:color="auto"/>
            <w:left w:val="none" w:sz="0" w:space="0" w:color="auto"/>
            <w:bottom w:val="none" w:sz="0" w:space="0" w:color="auto"/>
            <w:right w:val="none" w:sz="0" w:space="0" w:color="auto"/>
          </w:divBdr>
        </w:div>
        <w:div w:id="1763650019">
          <w:marLeft w:val="640"/>
          <w:marRight w:val="0"/>
          <w:marTop w:val="0"/>
          <w:marBottom w:val="0"/>
          <w:divBdr>
            <w:top w:val="none" w:sz="0" w:space="0" w:color="auto"/>
            <w:left w:val="none" w:sz="0" w:space="0" w:color="auto"/>
            <w:bottom w:val="none" w:sz="0" w:space="0" w:color="auto"/>
            <w:right w:val="none" w:sz="0" w:space="0" w:color="auto"/>
          </w:divBdr>
        </w:div>
        <w:div w:id="1979653189">
          <w:marLeft w:val="640"/>
          <w:marRight w:val="0"/>
          <w:marTop w:val="0"/>
          <w:marBottom w:val="0"/>
          <w:divBdr>
            <w:top w:val="none" w:sz="0" w:space="0" w:color="auto"/>
            <w:left w:val="none" w:sz="0" w:space="0" w:color="auto"/>
            <w:bottom w:val="none" w:sz="0" w:space="0" w:color="auto"/>
            <w:right w:val="none" w:sz="0" w:space="0" w:color="auto"/>
          </w:divBdr>
        </w:div>
        <w:div w:id="474370755">
          <w:marLeft w:val="640"/>
          <w:marRight w:val="0"/>
          <w:marTop w:val="0"/>
          <w:marBottom w:val="0"/>
          <w:divBdr>
            <w:top w:val="none" w:sz="0" w:space="0" w:color="auto"/>
            <w:left w:val="none" w:sz="0" w:space="0" w:color="auto"/>
            <w:bottom w:val="none" w:sz="0" w:space="0" w:color="auto"/>
            <w:right w:val="none" w:sz="0" w:space="0" w:color="auto"/>
          </w:divBdr>
        </w:div>
        <w:div w:id="752511875">
          <w:marLeft w:val="640"/>
          <w:marRight w:val="0"/>
          <w:marTop w:val="0"/>
          <w:marBottom w:val="0"/>
          <w:divBdr>
            <w:top w:val="none" w:sz="0" w:space="0" w:color="auto"/>
            <w:left w:val="none" w:sz="0" w:space="0" w:color="auto"/>
            <w:bottom w:val="none" w:sz="0" w:space="0" w:color="auto"/>
            <w:right w:val="none" w:sz="0" w:space="0" w:color="auto"/>
          </w:divBdr>
        </w:div>
        <w:div w:id="910431469">
          <w:marLeft w:val="640"/>
          <w:marRight w:val="0"/>
          <w:marTop w:val="0"/>
          <w:marBottom w:val="0"/>
          <w:divBdr>
            <w:top w:val="none" w:sz="0" w:space="0" w:color="auto"/>
            <w:left w:val="none" w:sz="0" w:space="0" w:color="auto"/>
            <w:bottom w:val="none" w:sz="0" w:space="0" w:color="auto"/>
            <w:right w:val="none" w:sz="0" w:space="0" w:color="auto"/>
          </w:divBdr>
        </w:div>
        <w:div w:id="1365254916">
          <w:marLeft w:val="640"/>
          <w:marRight w:val="0"/>
          <w:marTop w:val="0"/>
          <w:marBottom w:val="0"/>
          <w:divBdr>
            <w:top w:val="none" w:sz="0" w:space="0" w:color="auto"/>
            <w:left w:val="none" w:sz="0" w:space="0" w:color="auto"/>
            <w:bottom w:val="none" w:sz="0" w:space="0" w:color="auto"/>
            <w:right w:val="none" w:sz="0" w:space="0" w:color="auto"/>
          </w:divBdr>
        </w:div>
        <w:div w:id="1638217717">
          <w:marLeft w:val="640"/>
          <w:marRight w:val="0"/>
          <w:marTop w:val="0"/>
          <w:marBottom w:val="0"/>
          <w:divBdr>
            <w:top w:val="none" w:sz="0" w:space="0" w:color="auto"/>
            <w:left w:val="none" w:sz="0" w:space="0" w:color="auto"/>
            <w:bottom w:val="none" w:sz="0" w:space="0" w:color="auto"/>
            <w:right w:val="none" w:sz="0" w:space="0" w:color="auto"/>
          </w:divBdr>
        </w:div>
        <w:div w:id="933632004">
          <w:marLeft w:val="640"/>
          <w:marRight w:val="0"/>
          <w:marTop w:val="0"/>
          <w:marBottom w:val="0"/>
          <w:divBdr>
            <w:top w:val="none" w:sz="0" w:space="0" w:color="auto"/>
            <w:left w:val="none" w:sz="0" w:space="0" w:color="auto"/>
            <w:bottom w:val="none" w:sz="0" w:space="0" w:color="auto"/>
            <w:right w:val="none" w:sz="0" w:space="0" w:color="auto"/>
          </w:divBdr>
        </w:div>
        <w:div w:id="1452161904">
          <w:marLeft w:val="640"/>
          <w:marRight w:val="0"/>
          <w:marTop w:val="0"/>
          <w:marBottom w:val="0"/>
          <w:divBdr>
            <w:top w:val="none" w:sz="0" w:space="0" w:color="auto"/>
            <w:left w:val="none" w:sz="0" w:space="0" w:color="auto"/>
            <w:bottom w:val="none" w:sz="0" w:space="0" w:color="auto"/>
            <w:right w:val="none" w:sz="0" w:space="0" w:color="auto"/>
          </w:divBdr>
        </w:div>
        <w:div w:id="1645313879">
          <w:marLeft w:val="640"/>
          <w:marRight w:val="0"/>
          <w:marTop w:val="0"/>
          <w:marBottom w:val="0"/>
          <w:divBdr>
            <w:top w:val="none" w:sz="0" w:space="0" w:color="auto"/>
            <w:left w:val="none" w:sz="0" w:space="0" w:color="auto"/>
            <w:bottom w:val="none" w:sz="0" w:space="0" w:color="auto"/>
            <w:right w:val="none" w:sz="0" w:space="0" w:color="auto"/>
          </w:divBdr>
        </w:div>
        <w:div w:id="1451631396">
          <w:marLeft w:val="640"/>
          <w:marRight w:val="0"/>
          <w:marTop w:val="0"/>
          <w:marBottom w:val="0"/>
          <w:divBdr>
            <w:top w:val="none" w:sz="0" w:space="0" w:color="auto"/>
            <w:left w:val="none" w:sz="0" w:space="0" w:color="auto"/>
            <w:bottom w:val="none" w:sz="0" w:space="0" w:color="auto"/>
            <w:right w:val="none" w:sz="0" w:space="0" w:color="auto"/>
          </w:divBdr>
        </w:div>
        <w:div w:id="1051879946">
          <w:marLeft w:val="640"/>
          <w:marRight w:val="0"/>
          <w:marTop w:val="0"/>
          <w:marBottom w:val="0"/>
          <w:divBdr>
            <w:top w:val="none" w:sz="0" w:space="0" w:color="auto"/>
            <w:left w:val="none" w:sz="0" w:space="0" w:color="auto"/>
            <w:bottom w:val="none" w:sz="0" w:space="0" w:color="auto"/>
            <w:right w:val="none" w:sz="0" w:space="0" w:color="auto"/>
          </w:divBdr>
        </w:div>
        <w:div w:id="938488185">
          <w:marLeft w:val="640"/>
          <w:marRight w:val="0"/>
          <w:marTop w:val="0"/>
          <w:marBottom w:val="0"/>
          <w:divBdr>
            <w:top w:val="none" w:sz="0" w:space="0" w:color="auto"/>
            <w:left w:val="none" w:sz="0" w:space="0" w:color="auto"/>
            <w:bottom w:val="none" w:sz="0" w:space="0" w:color="auto"/>
            <w:right w:val="none" w:sz="0" w:space="0" w:color="auto"/>
          </w:divBdr>
        </w:div>
        <w:div w:id="224726741">
          <w:marLeft w:val="640"/>
          <w:marRight w:val="0"/>
          <w:marTop w:val="0"/>
          <w:marBottom w:val="0"/>
          <w:divBdr>
            <w:top w:val="none" w:sz="0" w:space="0" w:color="auto"/>
            <w:left w:val="none" w:sz="0" w:space="0" w:color="auto"/>
            <w:bottom w:val="none" w:sz="0" w:space="0" w:color="auto"/>
            <w:right w:val="none" w:sz="0" w:space="0" w:color="auto"/>
          </w:divBdr>
        </w:div>
        <w:div w:id="2119979246">
          <w:marLeft w:val="640"/>
          <w:marRight w:val="0"/>
          <w:marTop w:val="0"/>
          <w:marBottom w:val="0"/>
          <w:divBdr>
            <w:top w:val="none" w:sz="0" w:space="0" w:color="auto"/>
            <w:left w:val="none" w:sz="0" w:space="0" w:color="auto"/>
            <w:bottom w:val="none" w:sz="0" w:space="0" w:color="auto"/>
            <w:right w:val="none" w:sz="0" w:space="0" w:color="auto"/>
          </w:divBdr>
        </w:div>
        <w:div w:id="1736780100">
          <w:marLeft w:val="640"/>
          <w:marRight w:val="0"/>
          <w:marTop w:val="0"/>
          <w:marBottom w:val="0"/>
          <w:divBdr>
            <w:top w:val="none" w:sz="0" w:space="0" w:color="auto"/>
            <w:left w:val="none" w:sz="0" w:space="0" w:color="auto"/>
            <w:bottom w:val="none" w:sz="0" w:space="0" w:color="auto"/>
            <w:right w:val="none" w:sz="0" w:space="0" w:color="auto"/>
          </w:divBdr>
        </w:div>
        <w:div w:id="750078375">
          <w:marLeft w:val="640"/>
          <w:marRight w:val="0"/>
          <w:marTop w:val="0"/>
          <w:marBottom w:val="0"/>
          <w:divBdr>
            <w:top w:val="none" w:sz="0" w:space="0" w:color="auto"/>
            <w:left w:val="none" w:sz="0" w:space="0" w:color="auto"/>
            <w:bottom w:val="none" w:sz="0" w:space="0" w:color="auto"/>
            <w:right w:val="none" w:sz="0" w:space="0" w:color="auto"/>
          </w:divBdr>
        </w:div>
        <w:div w:id="743533740">
          <w:marLeft w:val="640"/>
          <w:marRight w:val="0"/>
          <w:marTop w:val="0"/>
          <w:marBottom w:val="0"/>
          <w:divBdr>
            <w:top w:val="none" w:sz="0" w:space="0" w:color="auto"/>
            <w:left w:val="none" w:sz="0" w:space="0" w:color="auto"/>
            <w:bottom w:val="none" w:sz="0" w:space="0" w:color="auto"/>
            <w:right w:val="none" w:sz="0" w:space="0" w:color="auto"/>
          </w:divBdr>
        </w:div>
        <w:div w:id="497581779">
          <w:marLeft w:val="640"/>
          <w:marRight w:val="0"/>
          <w:marTop w:val="0"/>
          <w:marBottom w:val="0"/>
          <w:divBdr>
            <w:top w:val="none" w:sz="0" w:space="0" w:color="auto"/>
            <w:left w:val="none" w:sz="0" w:space="0" w:color="auto"/>
            <w:bottom w:val="none" w:sz="0" w:space="0" w:color="auto"/>
            <w:right w:val="none" w:sz="0" w:space="0" w:color="auto"/>
          </w:divBdr>
        </w:div>
        <w:div w:id="509375447">
          <w:marLeft w:val="640"/>
          <w:marRight w:val="0"/>
          <w:marTop w:val="0"/>
          <w:marBottom w:val="0"/>
          <w:divBdr>
            <w:top w:val="none" w:sz="0" w:space="0" w:color="auto"/>
            <w:left w:val="none" w:sz="0" w:space="0" w:color="auto"/>
            <w:bottom w:val="none" w:sz="0" w:space="0" w:color="auto"/>
            <w:right w:val="none" w:sz="0" w:space="0" w:color="auto"/>
          </w:divBdr>
        </w:div>
        <w:div w:id="448814629">
          <w:marLeft w:val="640"/>
          <w:marRight w:val="0"/>
          <w:marTop w:val="0"/>
          <w:marBottom w:val="0"/>
          <w:divBdr>
            <w:top w:val="none" w:sz="0" w:space="0" w:color="auto"/>
            <w:left w:val="none" w:sz="0" w:space="0" w:color="auto"/>
            <w:bottom w:val="none" w:sz="0" w:space="0" w:color="auto"/>
            <w:right w:val="none" w:sz="0" w:space="0" w:color="auto"/>
          </w:divBdr>
        </w:div>
        <w:div w:id="1525749651">
          <w:marLeft w:val="640"/>
          <w:marRight w:val="0"/>
          <w:marTop w:val="0"/>
          <w:marBottom w:val="0"/>
          <w:divBdr>
            <w:top w:val="none" w:sz="0" w:space="0" w:color="auto"/>
            <w:left w:val="none" w:sz="0" w:space="0" w:color="auto"/>
            <w:bottom w:val="none" w:sz="0" w:space="0" w:color="auto"/>
            <w:right w:val="none" w:sz="0" w:space="0" w:color="auto"/>
          </w:divBdr>
        </w:div>
        <w:div w:id="1627151292">
          <w:marLeft w:val="640"/>
          <w:marRight w:val="0"/>
          <w:marTop w:val="0"/>
          <w:marBottom w:val="0"/>
          <w:divBdr>
            <w:top w:val="none" w:sz="0" w:space="0" w:color="auto"/>
            <w:left w:val="none" w:sz="0" w:space="0" w:color="auto"/>
            <w:bottom w:val="none" w:sz="0" w:space="0" w:color="auto"/>
            <w:right w:val="none" w:sz="0" w:space="0" w:color="auto"/>
          </w:divBdr>
        </w:div>
        <w:div w:id="1597204872">
          <w:marLeft w:val="640"/>
          <w:marRight w:val="0"/>
          <w:marTop w:val="0"/>
          <w:marBottom w:val="0"/>
          <w:divBdr>
            <w:top w:val="none" w:sz="0" w:space="0" w:color="auto"/>
            <w:left w:val="none" w:sz="0" w:space="0" w:color="auto"/>
            <w:bottom w:val="none" w:sz="0" w:space="0" w:color="auto"/>
            <w:right w:val="none" w:sz="0" w:space="0" w:color="auto"/>
          </w:divBdr>
        </w:div>
        <w:div w:id="805781785">
          <w:marLeft w:val="640"/>
          <w:marRight w:val="0"/>
          <w:marTop w:val="0"/>
          <w:marBottom w:val="0"/>
          <w:divBdr>
            <w:top w:val="none" w:sz="0" w:space="0" w:color="auto"/>
            <w:left w:val="none" w:sz="0" w:space="0" w:color="auto"/>
            <w:bottom w:val="none" w:sz="0" w:space="0" w:color="auto"/>
            <w:right w:val="none" w:sz="0" w:space="0" w:color="auto"/>
          </w:divBdr>
        </w:div>
        <w:div w:id="2100365205">
          <w:marLeft w:val="640"/>
          <w:marRight w:val="0"/>
          <w:marTop w:val="0"/>
          <w:marBottom w:val="0"/>
          <w:divBdr>
            <w:top w:val="none" w:sz="0" w:space="0" w:color="auto"/>
            <w:left w:val="none" w:sz="0" w:space="0" w:color="auto"/>
            <w:bottom w:val="none" w:sz="0" w:space="0" w:color="auto"/>
            <w:right w:val="none" w:sz="0" w:space="0" w:color="auto"/>
          </w:divBdr>
        </w:div>
        <w:div w:id="1889955690">
          <w:marLeft w:val="640"/>
          <w:marRight w:val="0"/>
          <w:marTop w:val="0"/>
          <w:marBottom w:val="0"/>
          <w:divBdr>
            <w:top w:val="none" w:sz="0" w:space="0" w:color="auto"/>
            <w:left w:val="none" w:sz="0" w:space="0" w:color="auto"/>
            <w:bottom w:val="none" w:sz="0" w:space="0" w:color="auto"/>
            <w:right w:val="none" w:sz="0" w:space="0" w:color="auto"/>
          </w:divBdr>
        </w:div>
        <w:div w:id="1820883497">
          <w:marLeft w:val="640"/>
          <w:marRight w:val="0"/>
          <w:marTop w:val="0"/>
          <w:marBottom w:val="0"/>
          <w:divBdr>
            <w:top w:val="none" w:sz="0" w:space="0" w:color="auto"/>
            <w:left w:val="none" w:sz="0" w:space="0" w:color="auto"/>
            <w:bottom w:val="none" w:sz="0" w:space="0" w:color="auto"/>
            <w:right w:val="none" w:sz="0" w:space="0" w:color="auto"/>
          </w:divBdr>
        </w:div>
        <w:div w:id="497116416">
          <w:marLeft w:val="640"/>
          <w:marRight w:val="0"/>
          <w:marTop w:val="0"/>
          <w:marBottom w:val="0"/>
          <w:divBdr>
            <w:top w:val="none" w:sz="0" w:space="0" w:color="auto"/>
            <w:left w:val="none" w:sz="0" w:space="0" w:color="auto"/>
            <w:bottom w:val="none" w:sz="0" w:space="0" w:color="auto"/>
            <w:right w:val="none" w:sz="0" w:space="0" w:color="auto"/>
          </w:divBdr>
        </w:div>
        <w:div w:id="1405030711">
          <w:marLeft w:val="640"/>
          <w:marRight w:val="0"/>
          <w:marTop w:val="0"/>
          <w:marBottom w:val="0"/>
          <w:divBdr>
            <w:top w:val="none" w:sz="0" w:space="0" w:color="auto"/>
            <w:left w:val="none" w:sz="0" w:space="0" w:color="auto"/>
            <w:bottom w:val="none" w:sz="0" w:space="0" w:color="auto"/>
            <w:right w:val="none" w:sz="0" w:space="0" w:color="auto"/>
          </w:divBdr>
        </w:div>
        <w:div w:id="22370415">
          <w:marLeft w:val="640"/>
          <w:marRight w:val="0"/>
          <w:marTop w:val="0"/>
          <w:marBottom w:val="0"/>
          <w:divBdr>
            <w:top w:val="none" w:sz="0" w:space="0" w:color="auto"/>
            <w:left w:val="none" w:sz="0" w:space="0" w:color="auto"/>
            <w:bottom w:val="none" w:sz="0" w:space="0" w:color="auto"/>
            <w:right w:val="none" w:sz="0" w:space="0" w:color="auto"/>
          </w:divBdr>
        </w:div>
        <w:div w:id="742874960">
          <w:marLeft w:val="640"/>
          <w:marRight w:val="0"/>
          <w:marTop w:val="0"/>
          <w:marBottom w:val="0"/>
          <w:divBdr>
            <w:top w:val="none" w:sz="0" w:space="0" w:color="auto"/>
            <w:left w:val="none" w:sz="0" w:space="0" w:color="auto"/>
            <w:bottom w:val="none" w:sz="0" w:space="0" w:color="auto"/>
            <w:right w:val="none" w:sz="0" w:space="0" w:color="auto"/>
          </w:divBdr>
        </w:div>
        <w:div w:id="445199937">
          <w:marLeft w:val="640"/>
          <w:marRight w:val="0"/>
          <w:marTop w:val="0"/>
          <w:marBottom w:val="0"/>
          <w:divBdr>
            <w:top w:val="none" w:sz="0" w:space="0" w:color="auto"/>
            <w:left w:val="none" w:sz="0" w:space="0" w:color="auto"/>
            <w:bottom w:val="none" w:sz="0" w:space="0" w:color="auto"/>
            <w:right w:val="none" w:sz="0" w:space="0" w:color="auto"/>
          </w:divBdr>
        </w:div>
        <w:div w:id="1865972188">
          <w:marLeft w:val="640"/>
          <w:marRight w:val="0"/>
          <w:marTop w:val="0"/>
          <w:marBottom w:val="0"/>
          <w:divBdr>
            <w:top w:val="none" w:sz="0" w:space="0" w:color="auto"/>
            <w:left w:val="none" w:sz="0" w:space="0" w:color="auto"/>
            <w:bottom w:val="none" w:sz="0" w:space="0" w:color="auto"/>
            <w:right w:val="none" w:sz="0" w:space="0" w:color="auto"/>
          </w:divBdr>
        </w:div>
        <w:div w:id="509831723">
          <w:marLeft w:val="640"/>
          <w:marRight w:val="0"/>
          <w:marTop w:val="0"/>
          <w:marBottom w:val="0"/>
          <w:divBdr>
            <w:top w:val="none" w:sz="0" w:space="0" w:color="auto"/>
            <w:left w:val="none" w:sz="0" w:space="0" w:color="auto"/>
            <w:bottom w:val="none" w:sz="0" w:space="0" w:color="auto"/>
            <w:right w:val="none" w:sz="0" w:space="0" w:color="auto"/>
          </w:divBdr>
        </w:div>
        <w:div w:id="561647323">
          <w:marLeft w:val="640"/>
          <w:marRight w:val="0"/>
          <w:marTop w:val="0"/>
          <w:marBottom w:val="0"/>
          <w:divBdr>
            <w:top w:val="none" w:sz="0" w:space="0" w:color="auto"/>
            <w:left w:val="none" w:sz="0" w:space="0" w:color="auto"/>
            <w:bottom w:val="none" w:sz="0" w:space="0" w:color="auto"/>
            <w:right w:val="none" w:sz="0" w:space="0" w:color="auto"/>
          </w:divBdr>
        </w:div>
        <w:div w:id="1679654125">
          <w:marLeft w:val="640"/>
          <w:marRight w:val="0"/>
          <w:marTop w:val="0"/>
          <w:marBottom w:val="0"/>
          <w:divBdr>
            <w:top w:val="none" w:sz="0" w:space="0" w:color="auto"/>
            <w:left w:val="none" w:sz="0" w:space="0" w:color="auto"/>
            <w:bottom w:val="none" w:sz="0" w:space="0" w:color="auto"/>
            <w:right w:val="none" w:sz="0" w:space="0" w:color="auto"/>
          </w:divBdr>
        </w:div>
        <w:div w:id="1002854517">
          <w:marLeft w:val="640"/>
          <w:marRight w:val="0"/>
          <w:marTop w:val="0"/>
          <w:marBottom w:val="0"/>
          <w:divBdr>
            <w:top w:val="none" w:sz="0" w:space="0" w:color="auto"/>
            <w:left w:val="none" w:sz="0" w:space="0" w:color="auto"/>
            <w:bottom w:val="none" w:sz="0" w:space="0" w:color="auto"/>
            <w:right w:val="none" w:sz="0" w:space="0" w:color="auto"/>
          </w:divBdr>
        </w:div>
        <w:div w:id="688331486">
          <w:marLeft w:val="640"/>
          <w:marRight w:val="0"/>
          <w:marTop w:val="0"/>
          <w:marBottom w:val="0"/>
          <w:divBdr>
            <w:top w:val="none" w:sz="0" w:space="0" w:color="auto"/>
            <w:left w:val="none" w:sz="0" w:space="0" w:color="auto"/>
            <w:bottom w:val="none" w:sz="0" w:space="0" w:color="auto"/>
            <w:right w:val="none" w:sz="0" w:space="0" w:color="auto"/>
          </w:divBdr>
        </w:div>
        <w:div w:id="1137606389">
          <w:marLeft w:val="640"/>
          <w:marRight w:val="0"/>
          <w:marTop w:val="0"/>
          <w:marBottom w:val="0"/>
          <w:divBdr>
            <w:top w:val="none" w:sz="0" w:space="0" w:color="auto"/>
            <w:left w:val="none" w:sz="0" w:space="0" w:color="auto"/>
            <w:bottom w:val="none" w:sz="0" w:space="0" w:color="auto"/>
            <w:right w:val="none" w:sz="0" w:space="0" w:color="auto"/>
          </w:divBdr>
        </w:div>
        <w:div w:id="584002003">
          <w:marLeft w:val="640"/>
          <w:marRight w:val="0"/>
          <w:marTop w:val="0"/>
          <w:marBottom w:val="0"/>
          <w:divBdr>
            <w:top w:val="none" w:sz="0" w:space="0" w:color="auto"/>
            <w:left w:val="none" w:sz="0" w:space="0" w:color="auto"/>
            <w:bottom w:val="none" w:sz="0" w:space="0" w:color="auto"/>
            <w:right w:val="none" w:sz="0" w:space="0" w:color="auto"/>
          </w:divBdr>
        </w:div>
        <w:div w:id="471947505">
          <w:marLeft w:val="640"/>
          <w:marRight w:val="0"/>
          <w:marTop w:val="0"/>
          <w:marBottom w:val="0"/>
          <w:divBdr>
            <w:top w:val="none" w:sz="0" w:space="0" w:color="auto"/>
            <w:left w:val="none" w:sz="0" w:space="0" w:color="auto"/>
            <w:bottom w:val="none" w:sz="0" w:space="0" w:color="auto"/>
            <w:right w:val="none" w:sz="0" w:space="0" w:color="auto"/>
          </w:divBdr>
        </w:div>
        <w:div w:id="965620902">
          <w:marLeft w:val="640"/>
          <w:marRight w:val="0"/>
          <w:marTop w:val="0"/>
          <w:marBottom w:val="0"/>
          <w:divBdr>
            <w:top w:val="none" w:sz="0" w:space="0" w:color="auto"/>
            <w:left w:val="none" w:sz="0" w:space="0" w:color="auto"/>
            <w:bottom w:val="none" w:sz="0" w:space="0" w:color="auto"/>
            <w:right w:val="none" w:sz="0" w:space="0" w:color="auto"/>
          </w:divBdr>
        </w:div>
        <w:div w:id="1407603447">
          <w:marLeft w:val="640"/>
          <w:marRight w:val="0"/>
          <w:marTop w:val="0"/>
          <w:marBottom w:val="0"/>
          <w:divBdr>
            <w:top w:val="none" w:sz="0" w:space="0" w:color="auto"/>
            <w:left w:val="none" w:sz="0" w:space="0" w:color="auto"/>
            <w:bottom w:val="none" w:sz="0" w:space="0" w:color="auto"/>
            <w:right w:val="none" w:sz="0" w:space="0" w:color="auto"/>
          </w:divBdr>
        </w:div>
        <w:div w:id="1720081543">
          <w:marLeft w:val="640"/>
          <w:marRight w:val="0"/>
          <w:marTop w:val="0"/>
          <w:marBottom w:val="0"/>
          <w:divBdr>
            <w:top w:val="none" w:sz="0" w:space="0" w:color="auto"/>
            <w:left w:val="none" w:sz="0" w:space="0" w:color="auto"/>
            <w:bottom w:val="none" w:sz="0" w:space="0" w:color="auto"/>
            <w:right w:val="none" w:sz="0" w:space="0" w:color="auto"/>
          </w:divBdr>
        </w:div>
        <w:div w:id="933518560">
          <w:marLeft w:val="640"/>
          <w:marRight w:val="0"/>
          <w:marTop w:val="0"/>
          <w:marBottom w:val="0"/>
          <w:divBdr>
            <w:top w:val="none" w:sz="0" w:space="0" w:color="auto"/>
            <w:left w:val="none" w:sz="0" w:space="0" w:color="auto"/>
            <w:bottom w:val="none" w:sz="0" w:space="0" w:color="auto"/>
            <w:right w:val="none" w:sz="0" w:space="0" w:color="auto"/>
          </w:divBdr>
        </w:div>
        <w:div w:id="857502733">
          <w:marLeft w:val="640"/>
          <w:marRight w:val="0"/>
          <w:marTop w:val="0"/>
          <w:marBottom w:val="0"/>
          <w:divBdr>
            <w:top w:val="none" w:sz="0" w:space="0" w:color="auto"/>
            <w:left w:val="none" w:sz="0" w:space="0" w:color="auto"/>
            <w:bottom w:val="none" w:sz="0" w:space="0" w:color="auto"/>
            <w:right w:val="none" w:sz="0" w:space="0" w:color="auto"/>
          </w:divBdr>
        </w:div>
        <w:div w:id="1016424921">
          <w:marLeft w:val="640"/>
          <w:marRight w:val="0"/>
          <w:marTop w:val="0"/>
          <w:marBottom w:val="0"/>
          <w:divBdr>
            <w:top w:val="none" w:sz="0" w:space="0" w:color="auto"/>
            <w:left w:val="none" w:sz="0" w:space="0" w:color="auto"/>
            <w:bottom w:val="none" w:sz="0" w:space="0" w:color="auto"/>
            <w:right w:val="none" w:sz="0" w:space="0" w:color="auto"/>
          </w:divBdr>
        </w:div>
        <w:div w:id="1676692569">
          <w:marLeft w:val="640"/>
          <w:marRight w:val="0"/>
          <w:marTop w:val="0"/>
          <w:marBottom w:val="0"/>
          <w:divBdr>
            <w:top w:val="none" w:sz="0" w:space="0" w:color="auto"/>
            <w:left w:val="none" w:sz="0" w:space="0" w:color="auto"/>
            <w:bottom w:val="none" w:sz="0" w:space="0" w:color="auto"/>
            <w:right w:val="none" w:sz="0" w:space="0" w:color="auto"/>
          </w:divBdr>
        </w:div>
        <w:div w:id="582182638">
          <w:marLeft w:val="640"/>
          <w:marRight w:val="0"/>
          <w:marTop w:val="0"/>
          <w:marBottom w:val="0"/>
          <w:divBdr>
            <w:top w:val="none" w:sz="0" w:space="0" w:color="auto"/>
            <w:left w:val="none" w:sz="0" w:space="0" w:color="auto"/>
            <w:bottom w:val="none" w:sz="0" w:space="0" w:color="auto"/>
            <w:right w:val="none" w:sz="0" w:space="0" w:color="auto"/>
          </w:divBdr>
        </w:div>
        <w:div w:id="1300265734">
          <w:marLeft w:val="640"/>
          <w:marRight w:val="0"/>
          <w:marTop w:val="0"/>
          <w:marBottom w:val="0"/>
          <w:divBdr>
            <w:top w:val="none" w:sz="0" w:space="0" w:color="auto"/>
            <w:left w:val="none" w:sz="0" w:space="0" w:color="auto"/>
            <w:bottom w:val="none" w:sz="0" w:space="0" w:color="auto"/>
            <w:right w:val="none" w:sz="0" w:space="0" w:color="auto"/>
          </w:divBdr>
        </w:div>
        <w:div w:id="1133406899">
          <w:marLeft w:val="640"/>
          <w:marRight w:val="0"/>
          <w:marTop w:val="0"/>
          <w:marBottom w:val="0"/>
          <w:divBdr>
            <w:top w:val="none" w:sz="0" w:space="0" w:color="auto"/>
            <w:left w:val="none" w:sz="0" w:space="0" w:color="auto"/>
            <w:bottom w:val="none" w:sz="0" w:space="0" w:color="auto"/>
            <w:right w:val="none" w:sz="0" w:space="0" w:color="auto"/>
          </w:divBdr>
        </w:div>
        <w:div w:id="235867587">
          <w:marLeft w:val="640"/>
          <w:marRight w:val="0"/>
          <w:marTop w:val="0"/>
          <w:marBottom w:val="0"/>
          <w:divBdr>
            <w:top w:val="none" w:sz="0" w:space="0" w:color="auto"/>
            <w:left w:val="none" w:sz="0" w:space="0" w:color="auto"/>
            <w:bottom w:val="none" w:sz="0" w:space="0" w:color="auto"/>
            <w:right w:val="none" w:sz="0" w:space="0" w:color="auto"/>
          </w:divBdr>
        </w:div>
        <w:div w:id="156649169">
          <w:marLeft w:val="640"/>
          <w:marRight w:val="0"/>
          <w:marTop w:val="0"/>
          <w:marBottom w:val="0"/>
          <w:divBdr>
            <w:top w:val="none" w:sz="0" w:space="0" w:color="auto"/>
            <w:left w:val="none" w:sz="0" w:space="0" w:color="auto"/>
            <w:bottom w:val="none" w:sz="0" w:space="0" w:color="auto"/>
            <w:right w:val="none" w:sz="0" w:space="0" w:color="auto"/>
          </w:divBdr>
        </w:div>
        <w:div w:id="1838422169">
          <w:marLeft w:val="640"/>
          <w:marRight w:val="0"/>
          <w:marTop w:val="0"/>
          <w:marBottom w:val="0"/>
          <w:divBdr>
            <w:top w:val="none" w:sz="0" w:space="0" w:color="auto"/>
            <w:left w:val="none" w:sz="0" w:space="0" w:color="auto"/>
            <w:bottom w:val="none" w:sz="0" w:space="0" w:color="auto"/>
            <w:right w:val="none" w:sz="0" w:space="0" w:color="auto"/>
          </w:divBdr>
        </w:div>
        <w:div w:id="1138037154">
          <w:marLeft w:val="640"/>
          <w:marRight w:val="0"/>
          <w:marTop w:val="0"/>
          <w:marBottom w:val="0"/>
          <w:divBdr>
            <w:top w:val="none" w:sz="0" w:space="0" w:color="auto"/>
            <w:left w:val="none" w:sz="0" w:space="0" w:color="auto"/>
            <w:bottom w:val="none" w:sz="0" w:space="0" w:color="auto"/>
            <w:right w:val="none" w:sz="0" w:space="0" w:color="auto"/>
          </w:divBdr>
        </w:div>
        <w:div w:id="2026788400">
          <w:marLeft w:val="640"/>
          <w:marRight w:val="0"/>
          <w:marTop w:val="0"/>
          <w:marBottom w:val="0"/>
          <w:divBdr>
            <w:top w:val="none" w:sz="0" w:space="0" w:color="auto"/>
            <w:left w:val="none" w:sz="0" w:space="0" w:color="auto"/>
            <w:bottom w:val="none" w:sz="0" w:space="0" w:color="auto"/>
            <w:right w:val="none" w:sz="0" w:space="0" w:color="auto"/>
          </w:divBdr>
        </w:div>
        <w:div w:id="173036970">
          <w:marLeft w:val="640"/>
          <w:marRight w:val="0"/>
          <w:marTop w:val="0"/>
          <w:marBottom w:val="0"/>
          <w:divBdr>
            <w:top w:val="none" w:sz="0" w:space="0" w:color="auto"/>
            <w:left w:val="none" w:sz="0" w:space="0" w:color="auto"/>
            <w:bottom w:val="none" w:sz="0" w:space="0" w:color="auto"/>
            <w:right w:val="none" w:sz="0" w:space="0" w:color="auto"/>
          </w:divBdr>
        </w:div>
        <w:div w:id="2004164731">
          <w:marLeft w:val="640"/>
          <w:marRight w:val="0"/>
          <w:marTop w:val="0"/>
          <w:marBottom w:val="0"/>
          <w:divBdr>
            <w:top w:val="none" w:sz="0" w:space="0" w:color="auto"/>
            <w:left w:val="none" w:sz="0" w:space="0" w:color="auto"/>
            <w:bottom w:val="none" w:sz="0" w:space="0" w:color="auto"/>
            <w:right w:val="none" w:sz="0" w:space="0" w:color="auto"/>
          </w:divBdr>
        </w:div>
        <w:div w:id="717365790">
          <w:marLeft w:val="640"/>
          <w:marRight w:val="0"/>
          <w:marTop w:val="0"/>
          <w:marBottom w:val="0"/>
          <w:divBdr>
            <w:top w:val="none" w:sz="0" w:space="0" w:color="auto"/>
            <w:left w:val="none" w:sz="0" w:space="0" w:color="auto"/>
            <w:bottom w:val="none" w:sz="0" w:space="0" w:color="auto"/>
            <w:right w:val="none" w:sz="0" w:space="0" w:color="auto"/>
          </w:divBdr>
        </w:div>
        <w:div w:id="1704593164">
          <w:marLeft w:val="640"/>
          <w:marRight w:val="0"/>
          <w:marTop w:val="0"/>
          <w:marBottom w:val="0"/>
          <w:divBdr>
            <w:top w:val="none" w:sz="0" w:space="0" w:color="auto"/>
            <w:left w:val="none" w:sz="0" w:space="0" w:color="auto"/>
            <w:bottom w:val="none" w:sz="0" w:space="0" w:color="auto"/>
            <w:right w:val="none" w:sz="0" w:space="0" w:color="auto"/>
          </w:divBdr>
        </w:div>
        <w:div w:id="1717851509">
          <w:marLeft w:val="640"/>
          <w:marRight w:val="0"/>
          <w:marTop w:val="0"/>
          <w:marBottom w:val="0"/>
          <w:divBdr>
            <w:top w:val="none" w:sz="0" w:space="0" w:color="auto"/>
            <w:left w:val="none" w:sz="0" w:space="0" w:color="auto"/>
            <w:bottom w:val="none" w:sz="0" w:space="0" w:color="auto"/>
            <w:right w:val="none" w:sz="0" w:space="0" w:color="auto"/>
          </w:divBdr>
        </w:div>
        <w:div w:id="293491770">
          <w:marLeft w:val="640"/>
          <w:marRight w:val="0"/>
          <w:marTop w:val="0"/>
          <w:marBottom w:val="0"/>
          <w:divBdr>
            <w:top w:val="none" w:sz="0" w:space="0" w:color="auto"/>
            <w:left w:val="none" w:sz="0" w:space="0" w:color="auto"/>
            <w:bottom w:val="none" w:sz="0" w:space="0" w:color="auto"/>
            <w:right w:val="none" w:sz="0" w:space="0" w:color="auto"/>
          </w:divBdr>
        </w:div>
        <w:div w:id="1317537639">
          <w:marLeft w:val="640"/>
          <w:marRight w:val="0"/>
          <w:marTop w:val="0"/>
          <w:marBottom w:val="0"/>
          <w:divBdr>
            <w:top w:val="none" w:sz="0" w:space="0" w:color="auto"/>
            <w:left w:val="none" w:sz="0" w:space="0" w:color="auto"/>
            <w:bottom w:val="none" w:sz="0" w:space="0" w:color="auto"/>
            <w:right w:val="none" w:sz="0" w:space="0" w:color="auto"/>
          </w:divBdr>
        </w:div>
        <w:div w:id="1999839071">
          <w:marLeft w:val="640"/>
          <w:marRight w:val="0"/>
          <w:marTop w:val="0"/>
          <w:marBottom w:val="0"/>
          <w:divBdr>
            <w:top w:val="none" w:sz="0" w:space="0" w:color="auto"/>
            <w:left w:val="none" w:sz="0" w:space="0" w:color="auto"/>
            <w:bottom w:val="none" w:sz="0" w:space="0" w:color="auto"/>
            <w:right w:val="none" w:sz="0" w:space="0" w:color="auto"/>
          </w:divBdr>
        </w:div>
        <w:div w:id="410391171">
          <w:marLeft w:val="640"/>
          <w:marRight w:val="0"/>
          <w:marTop w:val="0"/>
          <w:marBottom w:val="0"/>
          <w:divBdr>
            <w:top w:val="none" w:sz="0" w:space="0" w:color="auto"/>
            <w:left w:val="none" w:sz="0" w:space="0" w:color="auto"/>
            <w:bottom w:val="none" w:sz="0" w:space="0" w:color="auto"/>
            <w:right w:val="none" w:sz="0" w:space="0" w:color="auto"/>
          </w:divBdr>
        </w:div>
        <w:div w:id="832337168">
          <w:marLeft w:val="640"/>
          <w:marRight w:val="0"/>
          <w:marTop w:val="0"/>
          <w:marBottom w:val="0"/>
          <w:divBdr>
            <w:top w:val="none" w:sz="0" w:space="0" w:color="auto"/>
            <w:left w:val="none" w:sz="0" w:space="0" w:color="auto"/>
            <w:bottom w:val="none" w:sz="0" w:space="0" w:color="auto"/>
            <w:right w:val="none" w:sz="0" w:space="0" w:color="auto"/>
          </w:divBdr>
        </w:div>
        <w:div w:id="112797818">
          <w:marLeft w:val="640"/>
          <w:marRight w:val="0"/>
          <w:marTop w:val="0"/>
          <w:marBottom w:val="0"/>
          <w:divBdr>
            <w:top w:val="none" w:sz="0" w:space="0" w:color="auto"/>
            <w:left w:val="none" w:sz="0" w:space="0" w:color="auto"/>
            <w:bottom w:val="none" w:sz="0" w:space="0" w:color="auto"/>
            <w:right w:val="none" w:sz="0" w:space="0" w:color="auto"/>
          </w:divBdr>
        </w:div>
        <w:div w:id="197670441">
          <w:marLeft w:val="640"/>
          <w:marRight w:val="0"/>
          <w:marTop w:val="0"/>
          <w:marBottom w:val="0"/>
          <w:divBdr>
            <w:top w:val="none" w:sz="0" w:space="0" w:color="auto"/>
            <w:left w:val="none" w:sz="0" w:space="0" w:color="auto"/>
            <w:bottom w:val="none" w:sz="0" w:space="0" w:color="auto"/>
            <w:right w:val="none" w:sz="0" w:space="0" w:color="auto"/>
          </w:divBdr>
        </w:div>
        <w:div w:id="1555507611">
          <w:marLeft w:val="640"/>
          <w:marRight w:val="0"/>
          <w:marTop w:val="0"/>
          <w:marBottom w:val="0"/>
          <w:divBdr>
            <w:top w:val="none" w:sz="0" w:space="0" w:color="auto"/>
            <w:left w:val="none" w:sz="0" w:space="0" w:color="auto"/>
            <w:bottom w:val="none" w:sz="0" w:space="0" w:color="auto"/>
            <w:right w:val="none" w:sz="0" w:space="0" w:color="auto"/>
          </w:divBdr>
        </w:div>
        <w:div w:id="894505754">
          <w:marLeft w:val="640"/>
          <w:marRight w:val="0"/>
          <w:marTop w:val="0"/>
          <w:marBottom w:val="0"/>
          <w:divBdr>
            <w:top w:val="none" w:sz="0" w:space="0" w:color="auto"/>
            <w:left w:val="none" w:sz="0" w:space="0" w:color="auto"/>
            <w:bottom w:val="none" w:sz="0" w:space="0" w:color="auto"/>
            <w:right w:val="none" w:sz="0" w:space="0" w:color="auto"/>
          </w:divBdr>
        </w:div>
        <w:div w:id="1568953282">
          <w:marLeft w:val="640"/>
          <w:marRight w:val="0"/>
          <w:marTop w:val="0"/>
          <w:marBottom w:val="0"/>
          <w:divBdr>
            <w:top w:val="none" w:sz="0" w:space="0" w:color="auto"/>
            <w:left w:val="none" w:sz="0" w:space="0" w:color="auto"/>
            <w:bottom w:val="none" w:sz="0" w:space="0" w:color="auto"/>
            <w:right w:val="none" w:sz="0" w:space="0" w:color="auto"/>
          </w:divBdr>
        </w:div>
        <w:div w:id="1574075785">
          <w:marLeft w:val="640"/>
          <w:marRight w:val="0"/>
          <w:marTop w:val="0"/>
          <w:marBottom w:val="0"/>
          <w:divBdr>
            <w:top w:val="none" w:sz="0" w:space="0" w:color="auto"/>
            <w:left w:val="none" w:sz="0" w:space="0" w:color="auto"/>
            <w:bottom w:val="none" w:sz="0" w:space="0" w:color="auto"/>
            <w:right w:val="none" w:sz="0" w:space="0" w:color="auto"/>
          </w:divBdr>
        </w:div>
        <w:div w:id="344092893">
          <w:marLeft w:val="640"/>
          <w:marRight w:val="0"/>
          <w:marTop w:val="0"/>
          <w:marBottom w:val="0"/>
          <w:divBdr>
            <w:top w:val="none" w:sz="0" w:space="0" w:color="auto"/>
            <w:left w:val="none" w:sz="0" w:space="0" w:color="auto"/>
            <w:bottom w:val="none" w:sz="0" w:space="0" w:color="auto"/>
            <w:right w:val="none" w:sz="0" w:space="0" w:color="auto"/>
          </w:divBdr>
        </w:div>
        <w:div w:id="1756514003">
          <w:marLeft w:val="640"/>
          <w:marRight w:val="0"/>
          <w:marTop w:val="0"/>
          <w:marBottom w:val="0"/>
          <w:divBdr>
            <w:top w:val="none" w:sz="0" w:space="0" w:color="auto"/>
            <w:left w:val="none" w:sz="0" w:space="0" w:color="auto"/>
            <w:bottom w:val="none" w:sz="0" w:space="0" w:color="auto"/>
            <w:right w:val="none" w:sz="0" w:space="0" w:color="auto"/>
          </w:divBdr>
        </w:div>
        <w:div w:id="873463881">
          <w:marLeft w:val="640"/>
          <w:marRight w:val="0"/>
          <w:marTop w:val="0"/>
          <w:marBottom w:val="0"/>
          <w:divBdr>
            <w:top w:val="none" w:sz="0" w:space="0" w:color="auto"/>
            <w:left w:val="none" w:sz="0" w:space="0" w:color="auto"/>
            <w:bottom w:val="none" w:sz="0" w:space="0" w:color="auto"/>
            <w:right w:val="none" w:sz="0" w:space="0" w:color="auto"/>
          </w:divBdr>
        </w:div>
        <w:div w:id="165100732">
          <w:marLeft w:val="640"/>
          <w:marRight w:val="0"/>
          <w:marTop w:val="0"/>
          <w:marBottom w:val="0"/>
          <w:divBdr>
            <w:top w:val="none" w:sz="0" w:space="0" w:color="auto"/>
            <w:left w:val="none" w:sz="0" w:space="0" w:color="auto"/>
            <w:bottom w:val="none" w:sz="0" w:space="0" w:color="auto"/>
            <w:right w:val="none" w:sz="0" w:space="0" w:color="auto"/>
          </w:divBdr>
        </w:div>
        <w:div w:id="297615843">
          <w:marLeft w:val="640"/>
          <w:marRight w:val="0"/>
          <w:marTop w:val="0"/>
          <w:marBottom w:val="0"/>
          <w:divBdr>
            <w:top w:val="none" w:sz="0" w:space="0" w:color="auto"/>
            <w:left w:val="none" w:sz="0" w:space="0" w:color="auto"/>
            <w:bottom w:val="none" w:sz="0" w:space="0" w:color="auto"/>
            <w:right w:val="none" w:sz="0" w:space="0" w:color="auto"/>
          </w:divBdr>
        </w:div>
        <w:div w:id="838886617">
          <w:marLeft w:val="640"/>
          <w:marRight w:val="0"/>
          <w:marTop w:val="0"/>
          <w:marBottom w:val="0"/>
          <w:divBdr>
            <w:top w:val="none" w:sz="0" w:space="0" w:color="auto"/>
            <w:left w:val="none" w:sz="0" w:space="0" w:color="auto"/>
            <w:bottom w:val="none" w:sz="0" w:space="0" w:color="auto"/>
            <w:right w:val="none" w:sz="0" w:space="0" w:color="auto"/>
          </w:divBdr>
        </w:div>
        <w:div w:id="1903370748">
          <w:marLeft w:val="640"/>
          <w:marRight w:val="0"/>
          <w:marTop w:val="0"/>
          <w:marBottom w:val="0"/>
          <w:divBdr>
            <w:top w:val="none" w:sz="0" w:space="0" w:color="auto"/>
            <w:left w:val="none" w:sz="0" w:space="0" w:color="auto"/>
            <w:bottom w:val="none" w:sz="0" w:space="0" w:color="auto"/>
            <w:right w:val="none" w:sz="0" w:space="0" w:color="auto"/>
          </w:divBdr>
        </w:div>
        <w:div w:id="1688870705">
          <w:marLeft w:val="640"/>
          <w:marRight w:val="0"/>
          <w:marTop w:val="0"/>
          <w:marBottom w:val="0"/>
          <w:divBdr>
            <w:top w:val="none" w:sz="0" w:space="0" w:color="auto"/>
            <w:left w:val="none" w:sz="0" w:space="0" w:color="auto"/>
            <w:bottom w:val="none" w:sz="0" w:space="0" w:color="auto"/>
            <w:right w:val="none" w:sz="0" w:space="0" w:color="auto"/>
          </w:divBdr>
        </w:div>
        <w:div w:id="826899091">
          <w:marLeft w:val="640"/>
          <w:marRight w:val="0"/>
          <w:marTop w:val="0"/>
          <w:marBottom w:val="0"/>
          <w:divBdr>
            <w:top w:val="none" w:sz="0" w:space="0" w:color="auto"/>
            <w:left w:val="none" w:sz="0" w:space="0" w:color="auto"/>
            <w:bottom w:val="none" w:sz="0" w:space="0" w:color="auto"/>
            <w:right w:val="none" w:sz="0" w:space="0" w:color="auto"/>
          </w:divBdr>
        </w:div>
        <w:div w:id="2128427038">
          <w:marLeft w:val="640"/>
          <w:marRight w:val="0"/>
          <w:marTop w:val="0"/>
          <w:marBottom w:val="0"/>
          <w:divBdr>
            <w:top w:val="none" w:sz="0" w:space="0" w:color="auto"/>
            <w:left w:val="none" w:sz="0" w:space="0" w:color="auto"/>
            <w:bottom w:val="none" w:sz="0" w:space="0" w:color="auto"/>
            <w:right w:val="none" w:sz="0" w:space="0" w:color="auto"/>
          </w:divBdr>
        </w:div>
        <w:div w:id="1609924461">
          <w:marLeft w:val="640"/>
          <w:marRight w:val="0"/>
          <w:marTop w:val="0"/>
          <w:marBottom w:val="0"/>
          <w:divBdr>
            <w:top w:val="none" w:sz="0" w:space="0" w:color="auto"/>
            <w:left w:val="none" w:sz="0" w:space="0" w:color="auto"/>
            <w:bottom w:val="none" w:sz="0" w:space="0" w:color="auto"/>
            <w:right w:val="none" w:sz="0" w:space="0" w:color="auto"/>
          </w:divBdr>
        </w:div>
        <w:div w:id="902987196">
          <w:marLeft w:val="640"/>
          <w:marRight w:val="0"/>
          <w:marTop w:val="0"/>
          <w:marBottom w:val="0"/>
          <w:divBdr>
            <w:top w:val="none" w:sz="0" w:space="0" w:color="auto"/>
            <w:left w:val="none" w:sz="0" w:space="0" w:color="auto"/>
            <w:bottom w:val="none" w:sz="0" w:space="0" w:color="auto"/>
            <w:right w:val="none" w:sz="0" w:space="0" w:color="auto"/>
          </w:divBdr>
        </w:div>
        <w:div w:id="1289705973">
          <w:marLeft w:val="640"/>
          <w:marRight w:val="0"/>
          <w:marTop w:val="0"/>
          <w:marBottom w:val="0"/>
          <w:divBdr>
            <w:top w:val="none" w:sz="0" w:space="0" w:color="auto"/>
            <w:left w:val="none" w:sz="0" w:space="0" w:color="auto"/>
            <w:bottom w:val="none" w:sz="0" w:space="0" w:color="auto"/>
            <w:right w:val="none" w:sz="0" w:space="0" w:color="auto"/>
          </w:divBdr>
        </w:div>
        <w:div w:id="659037462">
          <w:marLeft w:val="640"/>
          <w:marRight w:val="0"/>
          <w:marTop w:val="0"/>
          <w:marBottom w:val="0"/>
          <w:divBdr>
            <w:top w:val="none" w:sz="0" w:space="0" w:color="auto"/>
            <w:left w:val="none" w:sz="0" w:space="0" w:color="auto"/>
            <w:bottom w:val="none" w:sz="0" w:space="0" w:color="auto"/>
            <w:right w:val="none" w:sz="0" w:space="0" w:color="auto"/>
          </w:divBdr>
        </w:div>
        <w:div w:id="1590581925">
          <w:marLeft w:val="640"/>
          <w:marRight w:val="0"/>
          <w:marTop w:val="0"/>
          <w:marBottom w:val="0"/>
          <w:divBdr>
            <w:top w:val="none" w:sz="0" w:space="0" w:color="auto"/>
            <w:left w:val="none" w:sz="0" w:space="0" w:color="auto"/>
            <w:bottom w:val="none" w:sz="0" w:space="0" w:color="auto"/>
            <w:right w:val="none" w:sz="0" w:space="0" w:color="auto"/>
          </w:divBdr>
        </w:div>
        <w:div w:id="221330348">
          <w:marLeft w:val="640"/>
          <w:marRight w:val="0"/>
          <w:marTop w:val="0"/>
          <w:marBottom w:val="0"/>
          <w:divBdr>
            <w:top w:val="none" w:sz="0" w:space="0" w:color="auto"/>
            <w:left w:val="none" w:sz="0" w:space="0" w:color="auto"/>
            <w:bottom w:val="none" w:sz="0" w:space="0" w:color="auto"/>
            <w:right w:val="none" w:sz="0" w:space="0" w:color="auto"/>
          </w:divBdr>
        </w:div>
        <w:div w:id="1268462383">
          <w:marLeft w:val="640"/>
          <w:marRight w:val="0"/>
          <w:marTop w:val="0"/>
          <w:marBottom w:val="0"/>
          <w:divBdr>
            <w:top w:val="none" w:sz="0" w:space="0" w:color="auto"/>
            <w:left w:val="none" w:sz="0" w:space="0" w:color="auto"/>
            <w:bottom w:val="none" w:sz="0" w:space="0" w:color="auto"/>
            <w:right w:val="none" w:sz="0" w:space="0" w:color="auto"/>
          </w:divBdr>
        </w:div>
        <w:div w:id="954679569">
          <w:marLeft w:val="640"/>
          <w:marRight w:val="0"/>
          <w:marTop w:val="0"/>
          <w:marBottom w:val="0"/>
          <w:divBdr>
            <w:top w:val="none" w:sz="0" w:space="0" w:color="auto"/>
            <w:left w:val="none" w:sz="0" w:space="0" w:color="auto"/>
            <w:bottom w:val="none" w:sz="0" w:space="0" w:color="auto"/>
            <w:right w:val="none" w:sz="0" w:space="0" w:color="auto"/>
          </w:divBdr>
        </w:div>
        <w:div w:id="1272083096">
          <w:marLeft w:val="640"/>
          <w:marRight w:val="0"/>
          <w:marTop w:val="0"/>
          <w:marBottom w:val="0"/>
          <w:divBdr>
            <w:top w:val="none" w:sz="0" w:space="0" w:color="auto"/>
            <w:left w:val="none" w:sz="0" w:space="0" w:color="auto"/>
            <w:bottom w:val="none" w:sz="0" w:space="0" w:color="auto"/>
            <w:right w:val="none" w:sz="0" w:space="0" w:color="auto"/>
          </w:divBdr>
        </w:div>
        <w:div w:id="1409424033">
          <w:marLeft w:val="640"/>
          <w:marRight w:val="0"/>
          <w:marTop w:val="0"/>
          <w:marBottom w:val="0"/>
          <w:divBdr>
            <w:top w:val="none" w:sz="0" w:space="0" w:color="auto"/>
            <w:left w:val="none" w:sz="0" w:space="0" w:color="auto"/>
            <w:bottom w:val="none" w:sz="0" w:space="0" w:color="auto"/>
            <w:right w:val="none" w:sz="0" w:space="0" w:color="auto"/>
          </w:divBdr>
        </w:div>
        <w:div w:id="399643848">
          <w:marLeft w:val="640"/>
          <w:marRight w:val="0"/>
          <w:marTop w:val="0"/>
          <w:marBottom w:val="0"/>
          <w:divBdr>
            <w:top w:val="none" w:sz="0" w:space="0" w:color="auto"/>
            <w:left w:val="none" w:sz="0" w:space="0" w:color="auto"/>
            <w:bottom w:val="none" w:sz="0" w:space="0" w:color="auto"/>
            <w:right w:val="none" w:sz="0" w:space="0" w:color="auto"/>
          </w:divBdr>
        </w:div>
        <w:div w:id="1498686491">
          <w:marLeft w:val="640"/>
          <w:marRight w:val="0"/>
          <w:marTop w:val="0"/>
          <w:marBottom w:val="0"/>
          <w:divBdr>
            <w:top w:val="none" w:sz="0" w:space="0" w:color="auto"/>
            <w:left w:val="none" w:sz="0" w:space="0" w:color="auto"/>
            <w:bottom w:val="none" w:sz="0" w:space="0" w:color="auto"/>
            <w:right w:val="none" w:sz="0" w:space="0" w:color="auto"/>
          </w:divBdr>
        </w:div>
        <w:div w:id="582573347">
          <w:marLeft w:val="640"/>
          <w:marRight w:val="0"/>
          <w:marTop w:val="0"/>
          <w:marBottom w:val="0"/>
          <w:divBdr>
            <w:top w:val="none" w:sz="0" w:space="0" w:color="auto"/>
            <w:left w:val="none" w:sz="0" w:space="0" w:color="auto"/>
            <w:bottom w:val="none" w:sz="0" w:space="0" w:color="auto"/>
            <w:right w:val="none" w:sz="0" w:space="0" w:color="auto"/>
          </w:divBdr>
        </w:div>
        <w:div w:id="939608290">
          <w:marLeft w:val="640"/>
          <w:marRight w:val="0"/>
          <w:marTop w:val="0"/>
          <w:marBottom w:val="0"/>
          <w:divBdr>
            <w:top w:val="none" w:sz="0" w:space="0" w:color="auto"/>
            <w:left w:val="none" w:sz="0" w:space="0" w:color="auto"/>
            <w:bottom w:val="none" w:sz="0" w:space="0" w:color="auto"/>
            <w:right w:val="none" w:sz="0" w:space="0" w:color="auto"/>
          </w:divBdr>
        </w:div>
        <w:div w:id="630600048">
          <w:marLeft w:val="640"/>
          <w:marRight w:val="0"/>
          <w:marTop w:val="0"/>
          <w:marBottom w:val="0"/>
          <w:divBdr>
            <w:top w:val="none" w:sz="0" w:space="0" w:color="auto"/>
            <w:left w:val="none" w:sz="0" w:space="0" w:color="auto"/>
            <w:bottom w:val="none" w:sz="0" w:space="0" w:color="auto"/>
            <w:right w:val="none" w:sz="0" w:space="0" w:color="auto"/>
          </w:divBdr>
        </w:div>
        <w:div w:id="1012874710">
          <w:marLeft w:val="640"/>
          <w:marRight w:val="0"/>
          <w:marTop w:val="0"/>
          <w:marBottom w:val="0"/>
          <w:divBdr>
            <w:top w:val="none" w:sz="0" w:space="0" w:color="auto"/>
            <w:left w:val="none" w:sz="0" w:space="0" w:color="auto"/>
            <w:bottom w:val="none" w:sz="0" w:space="0" w:color="auto"/>
            <w:right w:val="none" w:sz="0" w:space="0" w:color="auto"/>
          </w:divBdr>
        </w:div>
        <w:div w:id="1305281356">
          <w:marLeft w:val="640"/>
          <w:marRight w:val="0"/>
          <w:marTop w:val="0"/>
          <w:marBottom w:val="0"/>
          <w:divBdr>
            <w:top w:val="none" w:sz="0" w:space="0" w:color="auto"/>
            <w:left w:val="none" w:sz="0" w:space="0" w:color="auto"/>
            <w:bottom w:val="none" w:sz="0" w:space="0" w:color="auto"/>
            <w:right w:val="none" w:sz="0" w:space="0" w:color="auto"/>
          </w:divBdr>
        </w:div>
        <w:div w:id="144590155">
          <w:marLeft w:val="640"/>
          <w:marRight w:val="0"/>
          <w:marTop w:val="0"/>
          <w:marBottom w:val="0"/>
          <w:divBdr>
            <w:top w:val="none" w:sz="0" w:space="0" w:color="auto"/>
            <w:left w:val="none" w:sz="0" w:space="0" w:color="auto"/>
            <w:bottom w:val="none" w:sz="0" w:space="0" w:color="auto"/>
            <w:right w:val="none" w:sz="0" w:space="0" w:color="auto"/>
          </w:divBdr>
        </w:div>
        <w:div w:id="1540318437">
          <w:marLeft w:val="640"/>
          <w:marRight w:val="0"/>
          <w:marTop w:val="0"/>
          <w:marBottom w:val="0"/>
          <w:divBdr>
            <w:top w:val="none" w:sz="0" w:space="0" w:color="auto"/>
            <w:left w:val="none" w:sz="0" w:space="0" w:color="auto"/>
            <w:bottom w:val="none" w:sz="0" w:space="0" w:color="auto"/>
            <w:right w:val="none" w:sz="0" w:space="0" w:color="auto"/>
          </w:divBdr>
        </w:div>
        <w:div w:id="1046682757">
          <w:marLeft w:val="640"/>
          <w:marRight w:val="0"/>
          <w:marTop w:val="0"/>
          <w:marBottom w:val="0"/>
          <w:divBdr>
            <w:top w:val="none" w:sz="0" w:space="0" w:color="auto"/>
            <w:left w:val="none" w:sz="0" w:space="0" w:color="auto"/>
            <w:bottom w:val="none" w:sz="0" w:space="0" w:color="auto"/>
            <w:right w:val="none" w:sz="0" w:space="0" w:color="auto"/>
          </w:divBdr>
        </w:div>
        <w:div w:id="427699480">
          <w:marLeft w:val="640"/>
          <w:marRight w:val="0"/>
          <w:marTop w:val="0"/>
          <w:marBottom w:val="0"/>
          <w:divBdr>
            <w:top w:val="none" w:sz="0" w:space="0" w:color="auto"/>
            <w:left w:val="none" w:sz="0" w:space="0" w:color="auto"/>
            <w:bottom w:val="none" w:sz="0" w:space="0" w:color="auto"/>
            <w:right w:val="none" w:sz="0" w:space="0" w:color="auto"/>
          </w:divBdr>
        </w:div>
        <w:div w:id="432093230">
          <w:marLeft w:val="640"/>
          <w:marRight w:val="0"/>
          <w:marTop w:val="0"/>
          <w:marBottom w:val="0"/>
          <w:divBdr>
            <w:top w:val="none" w:sz="0" w:space="0" w:color="auto"/>
            <w:left w:val="none" w:sz="0" w:space="0" w:color="auto"/>
            <w:bottom w:val="none" w:sz="0" w:space="0" w:color="auto"/>
            <w:right w:val="none" w:sz="0" w:space="0" w:color="auto"/>
          </w:divBdr>
        </w:div>
        <w:div w:id="1565022812">
          <w:marLeft w:val="640"/>
          <w:marRight w:val="0"/>
          <w:marTop w:val="0"/>
          <w:marBottom w:val="0"/>
          <w:divBdr>
            <w:top w:val="none" w:sz="0" w:space="0" w:color="auto"/>
            <w:left w:val="none" w:sz="0" w:space="0" w:color="auto"/>
            <w:bottom w:val="none" w:sz="0" w:space="0" w:color="auto"/>
            <w:right w:val="none" w:sz="0" w:space="0" w:color="auto"/>
          </w:divBdr>
        </w:div>
        <w:div w:id="727730170">
          <w:marLeft w:val="640"/>
          <w:marRight w:val="0"/>
          <w:marTop w:val="0"/>
          <w:marBottom w:val="0"/>
          <w:divBdr>
            <w:top w:val="none" w:sz="0" w:space="0" w:color="auto"/>
            <w:left w:val="none" w:sz="0" w:space="0" w:color="auto"/>
            <w:bottom w:val="none" w:sz="0" w:space="0" w:color="auto"/>
            <w:right w:val="none" w:sz="0" w:space="0" w:color="auto"/>
          </w:divBdr>
        </w:div>
        <w:div w:id="1799445004">
          <w:marLeft w:val="640"/>
          <w:marRight w:val="0"/>
          <w:marTop w:val="0"/>
          <w:marBottom w:val="0"/>
          <w:divBdr>
            <w:top w:val="none" w:sz="0" w:space="0" w:color="auto"/>
            <w:left w:val="none" w:sz="0" w:space="0" w:color="auto"/>
            <w:bottom w:val="none" w:sz="0" w:space="0" w:color="auto"/>
            <w:right w:val="none" w:sz="0" w:space="0" w:color="auto"/>
          </w:divBdr>
        </w:div>
        <w:div w:id="555747162">
          <w:marLeft w:val="640"/>
          <w:marRight w:val="0"/>
          <w:marTop w:val="0"/>
          <w:marBottom w:val="0"/>
          <w:divBdr>
            <w:top w:val="none" w:sz="0" w:space="0" w:color="auto"/>
            <w:left w:val="none" w:sz="0" w:space="0" w:color="auto"/>
            <w:bottom w:val="none" w:sz="0" w:space="0" w:color="auto"/>
            <w:right w:val="none" w:sz="0" w:space="0" w:color="auto"/>
          </w:divBdr>
        </w:div>
        <w:div w:id="46951757">
          <w:marLeft w:val="640"/>
          <w:marRight w:val="0"/>
          <w:marTop w:val="0"/>
          <w:marBottom w:val="0"/>
          <w:divBdr>
            <w:top w:val="none" w:sz="0" w:space="0" w:color="auto"/>
            <w:left w:val="none" w:sz="0" w:space="0" w:color="auto"/>
            <w:bottom w:val="none" w:sz="0" w:space="0" w:color="auto"/>
            <w:right w:val="none" w:sz="0" w:space="0" w:color="auto"/>
          </w:divBdr>
        </w:div>
        <w:div w:id="1042050769">
          <w:marLeft w:val="640"/>
          <w:marRight w:val="0"/>
          <w:marTop w:val="0"/>
          <w:marBottom w:val="0"/>
          <w:divBdr>
            <w:top w:val="none" w:sz="0" w:space="0" w:color="auto"/>
            <w:left w:val="none" w:sz="0" w:space="0" w:color="auto"/>
            <w:bottom w:val="none" w:sz="0" w:space="0" w:color="auto"/>
            <w:right w:val="none" w:sz="0" w:space="0" w:color="auto"/>
          </w:divBdr>
        </w:div>
        <w:div w:id="1653675055">
          <w:marLeft w:val="640"/>
          <w:marRight w:val="0"/>
          <w:marTop w:val="0"/>
          <w:marBottom w:val="0"/>
          <w:divBdr>
            <w:top w:val="none" w:sz="0" w:space="0" w:color="auto"/>
            <w:left w:val="none" w:sz="0" w:space="0" w:color="auto"/>
            <w:bottom w:val="none" w:sz="0" w:space="0" w:color="auto"/>
            <w:right w:val="none" w:sz="0" w:space="0" w:color="auto"/>
          </w:divBdr>
        </w:div>
        <w:div w:id="1508325697">
          <w:marLeft w:val="640"/>
          <w:marRight w:val="0"/>
          <w:marTop w:val="0"/>
          <w:marBottom w:val="0"/>
          <w:divBdr>
            <w:top w:val="none" w:sz="0" w:space="0" w:color="auto"/>
            <w:left w:val="none" w:sz="0" w:space="0" w:color="auto"/>
            <w:bottom w:val="none" w:sz="0" w:space="0" w:color="auto"/>
            <w:right w:val="none" w:sz="0" w:space="0" w:color="auto"/>
          </w:divBdr>
        </w:div>
        <w:div w:id="132063036">
          <w:marLeft w:val="640"/>
          <w:marRight w:val="0"/>
          <w:marTop w:val="0"/>
          <w:marBottom w:val="0"/>
          <w:divBdr>
            <w:top w:val="none" w:sz="0" w:space="0" w:color="auto"/>
            <w:left w:val="none" w:sz="0" w:space="0" w:color="auto"/>
            <w:bottom w:val="none" w:sz="0" w:space="0" w:color="auto"/>
            <w:right w:val="none" w:sz="0" w:space="0" w:color="auto"/>
          </w:divBdr>
        </w:div>
        <w:div w:id="1219980152">
          <w:marLeft w:val="640"/>
          <w:marRight w:val="0"/>
          <w:marTop w:val="0"/>
          <w:marBottom w:val="0"/>
          <w:divBdr>
            <w:top w:val="none" w:sz="0" w:space="0" w:color="auto"/>
            <w:left w:val="none" w:sz="0" w:space="0" w:color="auto"/>
            <w:bottom w:val="none" w:sz="0" w:space="0" w:color="auto"/>
            <w:right w:val="none" w:sz="0" w:space="0" w:color="auto"/>
          </w:divBdr>
        </w:div>
        <w:div w:id="126288662">
          <w:marLeft w:val="640"/>
          <w:marRight w:val="0"/>
          <w:marTop w:val="0"/>
          <w:marBottom w:val="0"/>
          <w:divBdr>
            <w:top w:val="none" w:sz="0" w:space="0" w:color="auto"/>
            <w:left w:val="none" w:sz="0" w:space="0" w:color="auto"/>
            <w:bottom w:val="none" w:sz="0" w:space="0" w:color="auto"/>
            <w:right w:val="none" w:sz="0" w:space="0" w:color="auto"/>
          </w:divBdr>
        </w:div>
        <w:div w:id="2019311585">
          <w:marLeft w:val="640"/>
          <w:marRight w:val="0"/>
          <w:marTop w:val="0"/>
          <w:marBottom w:val="0"/>
          <w:divBdr>
            <w:top w:val="none" w:sz="0" w:space="0" w:color="auto"/>
            <w:left w:val="none" w:sz="0" w:space="0" w:color="auto"/>
            <w:bottom w:val="none" w:sz="0" w:space="0" w:color="auto"/>
            <w:right w:val="none" w:sz="0" w:space="0" w:color="auto"/>
          </w:divBdr>
        </w:div>
        <w:div w:id="920679864">
          <w:marLeft w:val="640"/>
          <w:marRight w:val="0"/>
          <w:marTop w:val="0"/>
          <w:marBottom w:val="0"/>
          <w:divBdr>
            <w:top w:val="none" w:sz="0" w:space="0" w:color="auto"/>
            <w:left w:val="none" w:sz="0" w:space="0" w:color="auto"/>
            <w:bottom w:val="none" w:sz="0" w:space="0" w:color="auto"/>
            <w:right w:val="none" w:sz="0" w:space="0" w:color="auto"/>
          </w:divBdr>
        </w:div>
        <w:div w:id="1004476781">
          <w:marLeft w:val="640"/>
          <w:marRight w:val="0"/>
          <w:marTop w:val="0"/>
          <w:marBottom w:val="0"/>
          <w:divBdr>
            <w:top w:val="none" w:sz="0" w:space="0" w:color="auto"/>
            <w:left w:val="none" w:sz="0" w:space="0" w:color="auto"/>
            <w:bottom w:val="none" w:sz="0" w:space="0" w:color="auto"/>
            <w:right w:val="none" w:sz="0" w:space="0" w:color="auto"/>
          </w:divBdr>
        </w:div>
        <w:div w:id="1901624791">
          <w:marLeft w:val="640"/>
          <w:marRight w:val="0"/>
          <w:marTop w:val="0"/>
          <w:marBottom w:val="0"/>
          <w:divBdr>
            <w:top w:val="none" w:sz="0" w:space="0" w:color="auto"/>
            <w:left w:val="none" w:sz="0" w:space="0" w:color="auto"/>
            <w:bottom w:val="none" w:sz="0" w:space="0" w:color="auto"/>
            <w:right w:val="none" w:sz="0" w:space="0" w:color="auto"/>
          </w:divBdr>
        </w:div>
        <w:div w:id="1015616907">
          <w:marLeft w:val="640"/>
          <w:marRight w:val="0"/>
          <w:marTop w:val="0"/>
          <w:marBottom w:val="0"/>
          <w:divBdr>
            <w:top w:val="none" w:sz="0" w:space="0" w:color="auto"/>
            <w:left w:val="none" w:sz="0" w:space="0" w:color="auto"/>
            <w:bottom w:val="none" w:sz="0" w:space="0" w:color="auto"/>
            <w:right w:val="none" w:sz="0" w:space="0" w:color="auto"/>
          </w:divBdr>
        </w:div>
        <w:div w:id="2070761580">
          <w:marLeft w:val="640"/>
          <w:marRight w:val="0"/>
          <w:marTop w:val="0"/>
          <w:marBottom w:val="0"/>
          <w:divBdr>
            <w:top w:val="none" w:sz="0" w:space="0" w:color="auto"/>
            <w:left w:val="none" w:sz="0" w:space="0" w:color="auto"/>
            <w:bottom w:val="none" w:sz="0" w:space="0" w:color="auto"/>
            <w:right w:val="none" w:sz="0" w:space="0" w:color="auto"/>
          </w:divBdr>
        </w:div>
        <w:div w:id="1514802578">
          <w:marLeft w:val="640"/>
          <w:marRight w:val="0"/>
          <w:marTop w:val="0"/>
          <w:marBottom w:val="0"/>
          <w:divBdr>
            <w:top w:val="none" w:sz="0" w:space="0" w:color="auto"/>
            <w:left w:val="none" w:sz="0" w:space="0" w:color="auto"/>
            <w:bottom w:val="none" w:sz="0" w:space="0" w:color="auto"/>
            <w:right w:val="none" w:sz="0" w:space="0" w:color="auto"/>
          </w:divBdr>
        </w:div>
        <w:div w:id="738557358">
          <w:marLeft w:val="640"/>
          <w:marRight w:val="0"/>
          <w:marTop w:val="0"/>
          <w:marBottom w:val="0"/>
          <w:divBdr>
            <w:top w:val="none" w:sz="0" w:space="0" w:color="auto"/>
            <w:left w:val="none" w:sz="0" w:space="0" w:color="auto"/>
            <w:bottom w:val="none" w:sz="0" w:space="0" w:color="auto"/>
            <w:right w:val="none" w:sz="0" w:space="0" w:color="auto"/>
          </w:divBdr>
        </w:div>
        <w:div w:id="472453985">
          <w:marLeft w:val="640"/>
          <w:marRight w:val="0"/>
          <w:marTop w:val="0"/>
          <w:marBottom w:val="0"/>
          <w:divBdr>
            <w:top w:val="none" w:sz="0" w:space="0" w:color="auto"/>
            <w:left w:val="none" w:sz="0" w:space="0" w:color="auto"/>
            <w:bottom w:val="none" w:sz="0" w:space="0" w:color="auto"/>
            <w:right w:val="none" w:sz="0" w:space="0" w:color="auto"/>
          </w:divBdr>
        </w:div>
        <w:div w:id="2137874268">
          <w:marLeft w:val="640"/>
          <w:marRight w:val="0"/>
          <w:marTop w:val="0"/>
          <w:marBottom w:val="0"/>
          <w:divBdr>
            <w:top w:val="none" w:sz="0" w:space="0" w:color="auto"/>
            <w:left w:val="none" w:sz="0" w:space="0" w:color="auto"/>
            <w:bottom w:val="none" w:sz="0" w:space="0" w:color="auto"/>
            <w:right w:val="none" w:sz="0" w:space="0" w:color="auto"/>
          </w:divBdr>
        </w:div>
        <w:div w:id="2012248224">
          <w:marLeft w:val="640"/>
          <w:marRight w:val="0"/>
          <w:marTop w:val="0"/>
          <w:marBottom w:val="0"/>
          <w:divBdr>
            <w:top w:val="none" w:sz="0" w:space="0" w:color="auto"/>
            <w:left w:val="none" w:sz="0" w:space="0" w:color="auto"/>
            <w:bottom w:val="none" w:sz="0" w:space="0" w:color="auto"/>
            <w:right w:val="none" w:sz="0" w:space="0" w:color="auto"/>
          </w:divBdr>
        </w:div>
        <w:div w:id="1137986988">
          <w:marLeft w:val="640"/>
          <w:marRight w:val="0"/>
          <w:marTop w:val="0"/>
          <w:marBottom w:val="0"/>
          <w:divBdr>
            <w:top w:val="none" w:sz="0" w:space="0" w:color="auto"/>
            <w:left w:val="none" w:sz="0" w:space="0" w:color="auto"/>
            <w:bottom w:val="none" w:sz="0" w:space="0" w:color="auto"/>
            <w:right w:val="none" w:sz="0" w:space="0" w:color="auto"/>
          </w:divBdr>
        </w:div>
        <w:div w:id="1550607372">
          <w:marLeft w:val="640"/>
          <w:marRight w:val="0"/>
          <w:marTop w:val="0"/>
          <w:marBottom w:val="0"/>
          <w:divBdr>
            <w:top w:val="none" w:sz="0" w:space="0" w:color="auto"/>
            <w:left w:val="none" w:sz="0" w:space="0" w:color="auto"/>
            <w:bottom w:val="none" w:sz="0" w:space="0" w:color="auto"/>
            <w:right w:val="none" w:sz="0" w:space="0" w:color="auto"/>
          </w:divBdr>
        </w:div>
        <w:div w:id="1333415175">
          <w:marLeft w:val="640"/>
          <w:marRight w:val="0"/>
          <w:marTop w:val="0"/>
          <w:marBottom w:val="0"/>
          <w:divBdr>
            <w:top w:val="none" w:sz="0" w:space="0" w:color="auto"/>
            <w:left w:val="none" w:sz="0" w:space="0" w:color="auto"/>
            <w:bottom w:val="none" w:sz="0" w:space="0" w:color="auto"/>
            <w:right w:val="none" w:sz="0" w:space="0" w:color="auto"/>
          </w:divBdr>
        </w:div>
        <w:div w:id="605310500">
          <w:marLeft w:val="640"/>
          <w:marRight w:val="0"/>
          <w:marTop w:val="0"/>
          <w:marBottom w:val="0"/>
          <w:divBdr>
            <w:top w:val="none" w:sz="0" w:space="0" w:color="auto"/>
            <w:left w:val="none" w:sz="0" w:space="0" w:color="auto"/>
            <w:bottom w:val="none" w:sz="0" w:space="0" w:color="auto"/>
            <w:right w:val="none" w:sz="0" w:space="0" w:color="auto"/>
          </w:divBdr>
        </w:div>
        <w:div w:id="1263680860">
          <w:marLeft w:val="640"/>
          <w:marRight w:val="0"/>
          <w:marTop w:val="0"/>
          <w:marBottom w:val="0"/>
          <w:divBdr>
            <w:top w:val="none" w:sz="0" w:space="0" w:color="auto"/>
            <w:left w:val="none" w:sz="0" w:space="0" w:color="auto"/>
            <w:bottom w:val="none" w:sz="0" w:space="0" w:color="auto"/>
            <w:right w:val="none" w:sz="0" w:space="0" w:color="auto"/>
          </w:divBdr>
        </w:div>
        <w:div w:id="334648598">
          <w:marLeft w:val="640"/>
          <w:marRight w:val="0"/>
          <w:marTop w:val="0"/>
          <w:marBottom w:val="0"/>
          <w:divBdr>
            <w:top w:val="none" w:sz="0" w:space="0" w:color="auto"/>
            <w:left w:val="none" w:sz="0" w:space="0" w:color="auto"/>
            <w:bottom w:val="none" w:sz="0" w:space="0" w:color="auto"/>
            <w:right w:val="none" w:sz="0" w:space="0" w:color="auto"/>
          </w:divBdr>
        </w:div>
        <w:div w:id="1584024322">
          <w:marLeft w:val="640"/>
          <w:marRight w:val="0"/>
          <w:marTop w:val="0"/>
          <w:marBottom w:val="0"/>
          <w:divBdr>
            <w:top w:val="none" w:sz="0" w:space="0" w:color="auto"/>
            <w:left w:val="none" w:sz="0" w:space="0" w:color="auto"/>
            <w:bottom w:val="none" w:sz="0" w:space="0" w:color="auto"/>
            <w:right w:val="none" w:sz="0" w:space="0" w:color="auto"/>
          </w:divBdr>
        </w:div>
        <w:div w:id="932318066">
          <w:marLeft w:val="640"/>
          <w:marRight w:val="0"/>
          <w:marTop w:val="0"/>
          <w:marBottom w:val="0"/>
          <w:divBdr>
            <w:top w:val="none" w:sz="0" w:space="0" w:color="auto"/>
            <w:left w:val="none" w:sz="0" w:space="0" w:color="auto"/>
            <w:bottom w:val="none" w:sz="0" w:space="0" w:color="auto"/>
            <w:right w:val="none" w:sz="0" w:space="0" w:color="auto"/>
          </w:divBdr>
        </w:div>
        <w:div w:id="647132246">
          <w:marLeft w:val="640"/>
          <w:marRight w:val="0"/>
          <w:marTop w:val="0"/>
          <w:marBottom w:val="0"/>
          <w:divBdr>
            <w:top w:val="none" w:sz="0" w:space="0" w:color="auto"/>
            <w:left w:val="none" w:sz="0" w:space="0" w:color="auto"/>
            <w:bottom w:val="none" w:sz="0" w:space="0" w:color="auto"/>
            <w:right w:val="none" w:sz="0" w:space="0" w:color="auto"/>
          </w:divBdr>
        </w:div>
        <w:div w:id="1011951940">
          <w:marLeft w:val="640"/>
          <w:marRight w:val="0"/>
          <w:marTop w:val="0"/>
          <w:marBottom w:val="0"/>
          <w:divBdr>
            <w:top w:val="none" w:sz="0" w:space="0" w:color="auto"/>
            <w:left w:val="none" w:sz="0" w:space="0" w:color="auto"/>
            <w:bottom w:val="none" w:sz="0" w:space="0" w:color="auto"/>
            <w:right w:val="none" w:sz="0" w:space="0" w:color="auto"/>
          </w:divBdr>
        </w:div>
        <w:div w:id="993223239">
          <w:marLeft w:val="640"/>
          <w:marRight w:val="0"/>
          <w:marTop w:val="0"/>
          <w:marBottom w:val="0"/>
          <w:divBdr>
            <w:top w:val="none" w:sz="0" w:space="0" w:color="auto"/>
            <w:left w:val="none" w:sz="0" w:space="0" w:color="auto"/>
            <w:bottom w:val="none" w:sz="0" w:space="0" w:color="auto"/>
            <w:right w:val="none" w:sz="0" w:space="0" w:color="auto"/>
          </w:divBdr>
        </w:div>
        <w:div w:id="1555118373">
          <w:marLeft w:val="640"/>
          <w:marRight w:val="0"/>
          <w:marTop w:val="0"/>
          <w:marBottom w:val="0"/>
          <w:divBdr>
            <w:top w:val="none" w:sz="0" w:space="0" w:color="auto"/>
            <w:left w:val="none" w:sz="0" w:space="0" w:color="auto"/>
            <w:bottom w:val="none" w:sz="0" w:space="0" w:color="auto"/>
            <w:right w:val="none" w:sz="0" w:space="0" w:color="auto"/>
          </w:divBdr>
        </w:div>
        <w:div w:id="1800151421">
          <w:marLeft w:val="640"/>
          <w:marRight w:val="0"/>
          <w:marTop w:val="0"/>
          <w:marBottom w:val="0"/>
          <w:divBdr>
            <w:top w:val="none" w:sz="0" w:space="0" w:color="auto"/>
            <w:left w:val="none" w:sz="0" w:space="0" w:color="auto"/>
            <w:bottom w:val="none" w:sz="0" w:space="0" w:color="auto"/>
            <w:right w:val="none" w:sz="0" w:space="0" w:color="auto"/>
          </w:divBdr>
        </w:div>
        <w:div w:id="1277374384">
          <w:marLeft w:val="640"/>
          <w:marRight w:val="0"/>
          <w:marTop w:val="0"/>
          <w:marBottom w:val="0"/>
          <w:divBdr>
            <w:top w:val="none" w:sz="0" w:space="0" w:color="auto"/>
            <w:left w:val="none" w:sz="0" w:space="0" w:color="auto"/>
            <w:bottom w:val="none" w:sz="0" w:space="0" w:color="auto"/>
            <w:right w:val="none" w:sz="0" w:space="0" w:color="auto"/>
          </w:divBdr>
        </w:div>
        <w:div w:id="2059160331">
          <w:marLeft w:val="640"/>
          <w:marRight w:val="0"/>
          <w:marTop w:val="0"/>
          <w:marBottom w:val="0"/>
          <w:divBdr>
            <w:top w:val="none" w:sz="0" w:space="0" w:color="auto"/>
            <w:left w:val="none" w:sz="0" w:space="0" w:color="auto"/>
            <w:bottom w:val="none" w:sz="0" w:space="0" w:color="auto"/>
            <w:right w:val="none" w:sz="0" w:space="0" w:color="auto"/>
          </w:divBdr>
        </w:div>
        <w:div w:id="2024626127">
          <w:marLeft w:val="640"/>
          <w:marRight w:val="0"/>
          <w:marTop w:val="0"/>
          <w:marBottom w:val="0"/>
          <w:divBdr>
            <w:top w:val="none" w:sz="0" w:space="0" w:color="auto"/>
            <w:left w:val="none" w:sz="0" w:space="0" w:color="auto"/>
            <w:bottom w:val="none" w:sz="0" w:space="0" w:color="auto"/>
            <w:right w:val="none" w:sz="0" w:space="0" w:color="auto"/>
          </w:divBdr>
        </w:div>
        <w:div w:id="1348294882">
          <w:marLeft w:val="640"/>
          <w:marRight w:val="0"/>
          <w:marTop w:val="0"/>
          <w:marBottom w:val="0"/>
          <w:divBdr>
            <w:top w:val="none" w:sz="0" w:space="0" w:color="auto"/>
            <w:left w:val="none" w:sz="0" w:space="0" w:color="auto"/>
            <w:bottom w:val="none" w:sz="0" w:space="0" w:color="auto"/>
            <w:right w:val="none" w:sz="0" w:space="0" w:color="auto"/>
          </w:divBdr>
        </w:div>
        <w:div w:id="1780366426">
          <w:marLeft w:val="640"/>
          <w:marRight w:val="0"/>
          <w:marTop w:val="0"/>
          <w:marBottom w:val="0"/>
          <w:divBdr>
            <w:top w:val="none" w:sz="0" w:space="0" w:color="auto"/>
            <w:left w:val="none" w:sz="0" w:space="0" w:color="auto"/>
            <w:bottom w:val="none" w:sz="0" w:space="0" w:color="auto"/>
            <w:right w:val="none" w:sz="0" w:space="0" w:color="auto"/>
          </w:divBdr>
        </w:div>
        <w:div w:id="1945378289">
          <w:marLeft w:val="640"/>
          <w:marRight w:val="0"/>
          <w:marTop w:val="0"/>
          <w:marBottom w:val="0"/>
          <w:divBdr>
            <w:top w:val="none" w:sz="0" w:space="0" w:color="auto"/>
            <w:left w:val="none" w:sz="0" w:space="0" w:color="auto"/>
            <w:bottom w:val="none" w:sz="0" w:space="0" w:color="auto"/>
            <w:right w:val="none" w:sz="0" w:space="0" w:color="auto"/>
          </w:divBdr>
        </w:div>
        <w:div w:id="1108551520">
          <w:marLeft w:val="640"/>
          <w:marRight w:val="0"/>
          <w:marTop w:val="0"/>
          <w:marBottom w:val="0"/>
          <w:divBdr>
            <w:top w:val="none" w:sz="0" w:space="0" w:color="auto"/>
            <w:left w:val="none" w:sz="0" w:space="0" w:color="auto"/>
            <w:bottom w:val="none" w:sz="0" w:space="0" w:color="auto"/>
            <w:right w:val="none" w:sz="0" w:space="0" w:color="auto"/>
          </w:divBdr>
        </w:div>
        <w:div w:id="805005699">
          <w:marLeft w:val="640"/>
          <w:marRight w:val="0"/>
          <w:marTop w:val="0"/>
          <w:marBottom w:val="0"/>
          <w:divBdr>
            <w:top w:val="none" w:sz="0" w:space="0" w:color="auto"/>
            <w:left w:val="none" w:sz="0" w:space="0" w:color="auto"/>
            <w:bottom w:val="none" w:sz="0" w:space="0" w:color="auto"/>
            <w:right w:val="none" w:sz="0" w:space="0" w:color="auto"/>
          </w:divBdr>
        </w:div>
        <w:div w:id="1543591362">
          <w:marLeft w:val="640"/>
          <w:marRight w:val="0"/>
          <w:marTop w:val="0"/>
          <w:marBottom w:val="0"/>
          <w:divBdr>
            <w:top w:val="none" w:sz="0" w:space="0" w:color="auto"/>
            <w:left w:val="none" w:sz="0" w:space="0" w:color="auto"/>
            <w:bottom w:val="none" w:sz="0" w:space="0" w:color="auto"/>
            <w:right w:val="none" w:sz="0" w:space="0" w:color="auto"/>
          </w:divBdr>
        </w:div>
        <w:div w:id="185143961">
          <w:marLeft w:val="640"/>
          <w:marRight w:val="0"/>
          <w:marTop w:val="0"/>
          <w:marBottom w:val="0"/>
          <w:divBdr>
            <w:top w:val="none" w:sz="0" w:space="0" w:color="auto"/>
            <w:left w:val="none" w:sz="0" w:space="0" w:color="auto"/>
            <w:bottom w:val="none" w:sz="0" w:space="0" w:color="auto"/>
            <w:right w:val="none" w:sz="0" w:space="0" w:color="auto"/>
          </w:divBdr>
        </w:div>
        <w:div w:id="2135364673">
          <w:marLeft w:val="640"/>
          <w:marRight w:val="0"/>
          <w:marTop w:val="0"/>
          <w:marBottom w:val="0"/>
          <w:divBdr>
            <w:top w:val="none" w:sz="0" w:space="0" w:color="auto"/>
            <w:left w:val="none" w:sz="0" w:space="0" w:color="auto"/>
            <w:bottom w:val="none" w:sz="0" w:space="0" w:color="auto"/>
            <w:right w:val="none" w:sz="0" w:space="0" w:color="auto"/>
          </w:divBdr>
        </w:div>
        <w:div w:id="256719206">
          <w:marLeft w:val="640"/>
          <w:marRight w:val="0"/>
          <w:marTop w:val="0"/>
          <w:marBottom w:val="0"/>
          <w:divBdr>
            <w:top w:val="none" w:sz="0" w:space="0" w:color="auto"/>
            <w:left w:val="none" w:sz="0" w:space="0" w:color="auto"/>
            <w:bottom w:val="none" w:sz="0" w:space="0" w:color="auto"/>
            <w:right w:val="none" w:sz="0" w:space="0" w:color="auto"/>
          </w:divBdr>
        </w:div>
        <w:div w:id="576474749">
          <w:marLeft w:val="640"/>
          <w:marRight w:val="0"/>
          <w:marTop w:val="0"/>
          <w:marBottom w:val="0"/>
          <w:divBdr>
            <w:top w:val="none" w:sz="0" w:space="0" w:color="auto"/>
            <w:left w:val="none" w:sz="0" w:space="0" w:color="auto"/>
            <w:bottom w:val="none" w:sz="0" w:space="0" w:color="auto"/>
            <w:right w:val="none" w:sz="0" w:space="0" w:color="auto"/>
          </w:divBdr>
        </w:div>
        <w:div w:id="912852690">
          <w:marLeft w:val="640"/>
          <w:marRight w:val="0"/>
          <w:marTop w:val="0"/>
          <w:marBottom w:val="0"/>
          <w:divBdr>
            <w:top w:val="none" w:sz="0" w:space="0" w:color="auto"/>
            <w:left w:val="none" w:sz="0" w:space="0" w:color="auto"/>
            <w:bottom w:val="none" w:sz="0" w:space="0" w:color="auto"/>
            <w:right w:val="none" w:sz="0" w:space="0" w:color="auto"/>
          </w:divBdr>
        </w:div>
        <w:div w:id="909464191">
          <w:marLeft w:val="640"/>
          <w:marRight w:val="0"/>
          <w:marTop w:val="0"/>
          <w:marBottom w:val="0"/>
          <w:divBdr>
            <w:top w:val="none" w:sz="0" w:space="0" w:color="auto"/>
            <w:left w:val="none" w:sz="0" w:space="0" w:color="auto"/>
            <w:bottom w:val="none" w:sz="0" w:space="0" w:color="auto"/>
            <w:right w:val="none" w:sz="0" w:space="0" w:color="auto"/>
          </w:divBdr>
        </w:div>
        <w:div w:id="97062784">
          <w:marLeft w:val="640"/>
          <w:marRight w:val="0"/>
          <w:marTop w:val="0"/>
          <w:marBottom w:val="0"/>
          <w:divBdr>
            <w:top w:val="none" w:sz="0" w:space="0" w:color="auto"/>
            <w:left w:val="none" w:sz="0" w:space="0" w:color="auto"/>
            <w:bottom w:val="none" w:sz="0" w:space="0" w:color="auto"/>
            <w:right w:val="none" w:sz="0" w:space="0" w:color="auto"/>
          </w:divBdr>
        </w:div>
        <w:div w:id="578947194">
          <w:marLeft w:val="640"/>
          <w:marRight w:val="0"/>
          <w:marTop w:val="0"/>
          <w:marBottom w:val="0"/>
          <w:divBdr>
            <w:top w:val="none" w:sz="0" w:space="0" w:color="auto"/>
            <w:left w:val="none" w:sz="0" w:space="0" w:color="auto"/>
            <w:bottom w:val="none" w:sz="0" w:space="0" w:color="auto"/>
            <w:right w:val="none" w:sz="0" w:space="0" w:color="auto"/>
          </w:divBdr>
        </w:div>
        <w:div w:id="1254778818">
          <w:marLeft w:val="640"/>
          <w:marRight w:val="0"/>
          <w:marTop w:val="0"/>
          <w:marBottom w:val="0"/>
          <w:divBdr>
            <w:top w:val="none" w:sz="0" w:space="0" w:color="auto"/>
            <w:left w:val="none" w:sz="0" w:space="0" w:color="auto"/>
            <w:bottom w:val="none" w:sz="0" w:space="0" w:color="auto"/>
            <w:right w:val="none" w:sz="0" w:space="0" w:color="auto"/>
          </w:divBdr>
        </w:div>
        <w:div w:id="480275964">
          <w:marLeft w:val="640"/>
          <w:marRight w:val="0"/>
          <w:marTop w:val="0"/>
          <w:marBottom w:val="0"/>
          <w:divBdr>
            <w:top w:val="none" w:sz="0" w:space="0" w:color="auto"/>
            <w:left w:val="none" w:sz="0" w:space="0" w:color="auto"/>
            <w:bottom w:val="none" w:sz="0" w:space="0" w:color="auto"/>
            <w:right w:val="none" w:sz="0" w:space="0" w:color="auto"/>
          </w:divBdr>
        </w:div>
        <w:div w:id="359552233">
          <w:marLeft w:val="640"/>
          <w:marRight w:val="0"/>
          <w:marTop w:val="0"/>
          <w:marBottom w:val="0"/>
          <w:divBdr>
            <w:top w:val="none" w:sz="0" w:space="0" w:color="auto"/>
            <w:left w:val="none" w:sz="0" w:space="0" w:color="auto"/>
            <w:bottom w:val="none" w:sz="0" w:space="0" w:color="auto"/>
            <w:right w:val="none" w:sz="0" w:space="0" w:color="auto"/>
          </w:divBdr>
        </w:div>
        <w:div w:id="411514288">
          <w:marLeft w:val="640"/>
          <w:marRight w:val="0"/>
          <w:marTop w:val="0"/>
          <w:marBottom w:val="0"/>
          <w:divBdr>
            <w:top w:val="none" w:sz="0" w:space="0" w:color="auto"/>
            <w:left w:val="none" w:sz="0" w:space="0" w:color="auto"/>
            <w:bottom w:val="none" w:sz="0" w:space="0" w:color="auto"/>
            <w:right w:val="none" w:sz="0" w:space="0" w:color="auto"/>
          </w:divBdr>
        </w:div>
        <w:div w:id="911353469">
          <w:marLeft w:val="640"/>
          <w:marRight w:val="0"/>
          <w:marTop w:val="0"/>
          <w:marBottom w:val="0"/>
          <w:divBdr>
            <w:top w:val="none" w:sz="0" w:space="0" w:color="auto"/>
            <w:left w:val="none" w:sz="0" w:space="0" w:color="auto"/>
            <w:bottom w:val="none" w:sz="0" w:space="0" w:color="auto"/>
            <w:right w:val="none" w:sz="0" w:space="0" w:color="auto"/>
          </w:divBdr>
        </w:div>
        <w:div w:id="485054667">
          <w:marLeft w:val="640"/>
          <w:marRight w:val="0"/>
          <w:marTop w:val="0"/>
          <w:marBottom w:val="0"/>
          <w:divBdr>
            <w:top w:val="none" w:sz="0" w:space="0" w:color="auto"/>
            <w:left w:val="none" w:sz="0" w:space="0" w:color="auto"/>
            <w:bottom w:val="none" w:sz="0" w:space="0" w:color="auto"/>
            <w:right w:val="none" w:sz="0" w:space="0" w:color="auto"/>
          </w:divBdr>
        </w:div>
        <w:div w:id="190730055">
          <w:marLeft w:val="640"/>
          <w:marRight w:val="0"/>
          <w:marTop w:val="0"/>
          <w:marBottom w:val="0"/>
          <w:divBdr>
            <w:top w:val="none" w:sz="0" w:space="0" w:color="auto"/>
            <w:left w:val="none" w:sz="0" w:space="0" w:color="auto"/>
            <w:bottom w:val="none" w:sz="0" w:space="0" w:color="auto"/>
            <w:right w:val="none" w:sz="0" w:space="0" w:color="auto"/>
          </w:divBdr>
        </w:div>
        <w:div w:id="1804880235">
          <w:marLeft w:val="640"/>
          <w:marRight w:val="0"/>
          <w:marTop w:val="0"/>
          <w:marBottom w:val="0"/>
          <w:divBdr>
            <w:top w:val="none" w:sz="0" w:space="0" w:color="auto"/>
            <w:left w:val="none" w:sz="0" w:space="0" w:color="auto"/>
            <w:bottom w:val="none" w:sz="0" w:space="0" w:color="auto"/>
            <w:right w:val="none" w:sz="0" w:space="0" w:color="auto"/>
          </w:divBdr>
        </w:div>
        <w:div w:id="829756842">
          <w:marLeft w:val="640"/>
          <w:marRight w:val="0"/>
          <w:marTop w:val="0"/>
          <w:marBottom w:val="0"/>
          <w:divBdr>
            <w:top w:val="none" w:sz="0" w:space="0" w:color="auto"/>
            <w:left w:val="none" w:sz="0" w:space="0" w:color="auto"/>
            <w:bottom w:val="none" w:sz="0" w:space="0" w:color="auto"/>
            <w:right w:val="none" w:sz="0" w:space="0" w:color="auto"/>
          </w:divBdr>
        </w:div>
        <w:div w:id="834223291">
          <w:marLeft w:val="640"/>
          <w:marRight w:val="0"/>
          <w:marTop w:val="0"/>
          <w:marBottom w:val="0"/>
          <w:divBdr>
            <w:top w:val="none" w:sz="0" w:space="0" w:color="auto"/>
            <w:left w:val="none" w:sz="0" w:space="0" w:color="auto"/>
            <w:bottom w:val="none" w:sz="0" w:space="0" w:color="auto"/>
            <w:right w:val="none" w:sz="0" w:space="0" w:color="auto"/>
          </w:divBdr>
        </w:div>
        <w:div w:id="1679044619">
          <w:marLeft w:val="640"/>
          <w:marRight w:val="0"/>
          <w:marTop w:val="0"/>
          <w:marBottom w:val="0"/>
          <w:divBdr>
            <w:top w:val="none" w:sz="0" w:space="0" w:color="auto"/>
            <w:left w:val="none" w:sz="0" w:space="0" w:color="auto"/>
            <w:bottom w:val="none" w:sz="0" w:space="0" w:color="auto"/>
            <w:right w:val="none" w:sz="0" w:space="0" w:color="auto"/>
          </w:divBdr>
        </w:div>
        <w:div w:id="613754797">
          <w:marLeft w:val="640"/>
          <w:marRight w:val="0"/>
          <w:marTop w:val="0"/>
          <w:marBottom w:val="0"/>
          <w:divBdr>
            <w:top w:val="none" w:sz="0" w:space="0" w:color="auto"/>
            <w:left w:val="none" w:sz="0" w:space="0" w:color="auto"/>
            <w:bottom w:val="none" w:sz="0" w:space="0" w:color="auto"/>
            <w:right w:val="none" w:sz="0" w:space="0" w:color="auto"/>
          </w:divBdr>
        </w:div>
        <w:div w:id="932393645">
          <w:marLeft w:val="640"/>
          <w:marRight w:val="0"/>
          <w:marTop w:val="0"/>
          <w:marBottom w:val="0"/>
          <w:divBdr>
            <w:top w:val="none" w:sz="0" w:space="0" w:color="auto"/>
            <w:left w:val="none" w:sz="0" w:space="0" w:color="auto"/>
            <w:bottom w:val="none" w:sz="0" w:space="0" w:color="auto"/>
            <w:right w:val="none" w:sz="0" w:space="0" w:color="auto"/>
          </w:divBdr>
        </w:div>
        <w:div w:id="767392308">
          <w:marLeft w:val="640"/>
          <w:marRight w:val="0"/>
          <w:marTop w:val="0"/>
          <w:marBottom w:val="0"/>
          <w:divBdr>
            <w:top w:val="none" w:sz="0" w:space="0" w:color="auto"/>
            <w:left w:val="none" w:sz="0" w:space="0" w:color="auto"/>
            <w:bottom w:val="none" w:sz="0" w:space="0" w:color="auto"/>
            <w:right w:val="none" w:sz="0" w:space="0" w:color="auto"/>
          </w:divBdr>
        </w:div>
        <w:div w:id="1248154378">
          <w:marLeft w:val="640"/>
          <w:marRight w:val="0"/>
          <w:marTop w:val="0"/>
          <w:marBottom w:val="0"/>
          <w:divBdr>
            <w:top w:val="none" w:sz="0" w:space="0" w:color="auto"/>
            <w:left w:val="none" w:sz="0" w:space="0" w:color="auto"/>
            <w:bottom w:val="none" w:sz="0" w:space="0" w:color="auto"/>
            <w:right w:val="none" w:sz="0" w:space="0" w:color="auto"/>
          </w:divBdr>
        </w:div>
        <w:div w:id="1393698520">
          <w:marLeft w:val="640"/>
          <w:marRight w:val="0"/>
          <w:marTop w:val="0"/>
          <w:marBottom w:val="0"/>
          <w:divBdr>
            <w:top w:val="none" w:sz="0" w:space="0" w:color="auto"/>
            <w:left w:val="none" w:sz="0" w:space="0" w:color="auto"/>
            <w:bottom w:val="none" w:sz="0" w:space="0" w:color="auto"/>
            <w:right w:val="none" w:sz="0" w:space="0" w:color="auto"/>
          </w:divBdr>
        </w:div>
        <w:div w:id="1085150277">
          <w:marLeft w:val="640"/>
          <w:marRight w:val="0"/>
          <w:marTop w:val="0"/>
          <w:marBottom w:val="0"/>
          <w:divBdr>
            <w:top w:val="none" w:sz="0" w:space="0" w:color="auto"/>
            <w:left w:val="none" w:sz="0" w:space="0" w:color="auto"/>
            <w:bottom w:val="none" w:sz="0" w:space="0" w:color="auto"/>
            <w:right w:val="none" w:sz="0" w:space="0" w:color="auto"/>
          </w:divBdr>
        </w:div>
        <w:div w:id="744227264">
          <w:marLeft w:val="640"/>
          <w:marRight w:val="0"/>
          <w:marTop w:val="0"/>
          <w:marBottom w:val="0"/>
          <w:divBdr>
            <w:top w:val="none" w:sz="0" w:space="0" w:color="auto"/>
            <w:left w:val="none" w:sz="0" w:space="0" w:color="auto"/>
            <w:bottom w:val="none" w:sz="0" w:space="0" w:color="auto"/>
            <w:right w:val="none" w:sz="0" w:space="0" w:color="auto"/>
          </w:divBdr>
        </w:div>
        <w:div w:id="410665776">
          <w:marLeft w:val="640"/>
          <w:marRight w:val="0"/>
          <w:marTop w:val="0"/>
          <w:marBottom w:val="0"/>
          <w:divBdr>
            <w:top w:val="none" w:sz="0" w:space="0" w:color="auto"/>
            <w:left w:val="none" w:sz="0" w:space="0" w:color="auto"/>
            <w:bottom w:val="none" w:sz="0" w:space="0" w:color="auto"/>
            <w:right w:val="none" w:sz="0" w:space="0" w:color="auto"/>
          </w:divBdr>
        </w:div>
        <w:div w:id="487064564">
          <w:marLeft w:val="640"/>
          <w:marRight w:val="0"/>
          <w:marTop w:val="0"/>
          <w:marBottom w:val="0"/>
          <w:divBdr>
            <w:top w:val="none" w:sz="0" w:space="0" w:color="auto"/>
            <w:left w:val="none" w:sz="0" w:space="0" w:color="auto"/>
            <w:bottom w:val="none" w:sz="0" w:space="0" w:color="auto"/>
            <w:right w:val="none" w:sz="0" w:space="0" w:color="auto"/>
          </w:divBdr>
        </w:div>
      </w:divsChild>
    </w:div>
    <w:div w:id="584994706">
      <w:bodyDiv w:val="1"/>
      <w:marLeft w:val="0"/>
      <w:marRight w:val="0"/>
      <w:marTop w:val="0"/>
      <w:marBottom w:val="0"/>
      <w:divBdr>
        <w:top w:val="none" w:sz="0" w:space="0" w:color="auto"/>
        <w:left w:val="none" w:sz="0" w:space="0" w:color="auto"/>
        <w:bottom w:val="none" w:sz="0" w:space="0" w:color="auto"/>
        <w:right w:val="none" w:sz="0" w:space="0" w:color="auto"/>
      </w:divBdr>
    </w:div>
    <w:div w:id="597518531">
      <w:bodyDiv w:val="1"/>
      <w:marLeft w:val="0"/>
      <w:marRight w:val="0"/>
      <w:marTop w:val="0"/>
      <w:marBottom w:val="0"/>
      <w:divBdr>
        <w:top w:val="none" w:sz="0" w:space="0" w:color="auto"/>
        <w:left w:val="none" w:sz="0" w:space="0" w:color="auto"/>
        <w:bottom w:val="none" w:sz="0" w:space="0" w:color="auto"/>
        <w:right w:val="none" w:sz="0" w:space="0" w:color="auto"/>
      </w:divBdr>
      <w:divsChild>
        <w:div w:id="466818768">
          <w:marLeft w:val="640"/>
          <w:marRight w:val="0"/>
          <w:marTop w:val="0"/>
          <w:marBottom w:val="0"/>
          <w:divBdr>
            <w:top w:val="none" w:sz="0" w:space="0" w:color="auto"/>
            <w:left w:val="none" w:sz="0" w:space="0" w:color="auto"/>
            <w:bottom w:val="none" w:sz="0" w:space="0" w:color="auto"/>
            <w:right w:val="none" w:sz="0" w:space="0" w:color="auto"/>
          </w:divBdr>
        </w:div>
        <w:div w:id="872309961">
          <w:marLeft w:val="640"/>
          <w:marRight w:val="0"/>
          <w:marTop w:val="0"/>
          <w:marBottom w:val="0"/>
          <w:divBdr>
            <w:top w:val="none" w:sz="0" w:space="0" w:color="auto"/>
            <w:left w:val="none" w:sz="0" w:space="0" w:color="auto"/>
            <w:bottom w:val="none" w:sz="0" w:space="0" w:color="auto"/>
            <w:right w:val="none" w:sz="0" w:space="0" w:color="auto"/>
          </w:divBdr>
        </w:div>
        <w:div w:id="446894801">
          <w:marLeft w:val="640"/>
          <w:marRight w:val="0"/>
          <w:marTop w:val="0"/>
          <w:marBottom w:val="0"/>
          <w:divBdr>
            <w:top w:val="none" w:sz="0" w:space="0" w:color="auto"/>
            <w:left w:val="none" w:sz="0" w:space="0" w:color="auto"/>
            <w:bottom w:val="none" w:sz="0" w:space="0" w:color="auto"/>
            <w:right w:val="none" w:sz="0" w:space="0" w:color="auto"/>
          </w:divBdr>
        </w:div>
        <w:div w:id="1742750717">
          <w:marLeft w:val="640"/>
          <w:marRight w:val="0"/>
          <w:marTop w:val="0"/>
          <w:marBottom w:val="0"/>
          <w:divBdr>
            <w:top w:val="none" w:sz="0" w:space="0" w:color="auto"/>
            <w:left w:val="none" w:sz="0" w:space="0" w:color="auto"/>
            <w:bottom w:val="none" w:sz="0" w:space="0" w:color="auto"/>
            <w:right w:val="none" w:sz="0" w:space="0" w:color="auto"/>
          </w:divBdr>
        </w:div>
        <w:div w:id="1337422956">
          <w:marLeft w:val="640"/>
          <w:marRight w:val="0"/>
          <w:marTop w:val="0"/>
          <w:marBottom w:val="0"/>
          <w:divBdr>
            <w:top w:val="none" w:sz="0" w:space="0" w:color="auto"/>
            <w:left w:val="none" w:sz="0" w:space="0" w:color="auto"/>
            <w:bottom w:val="none" w:sz="0" w:space="0" w:color="auto"/>
            <w:right w:val="none" w:sz="0" w:space="0" w:color="auto"/>
          </w:divBdr>
        </w:div>
        <w:div w:id="1933006174">
          <w:marLeft w:val="640"/>
          <w:marRight w:val="0"/>
          <w:marTop w:val="0"/>
          <w:marBottom w:val="0"/>
          <w:divBdr>
            <w:top w:val="none" w:sz="0" w:space="0" w:color="auto"/>
            <w:left w:val="none" w:sz="0" w:space="0" w:color="auto"/>
            <w:bottom w:val="none" w:sz="0" w:space="0" w:color="auto"/>
            <w:right w:val="none" w:sz="0" w:space="0" w:color="auto"/>
          </w:divBdr>
        </w:div>
        <w:div w:id="229468722">
          <w:marLeft w:val="640"/>
          <w:marRight w:val="0"/>
          <w:marTop w:val="0"/>
          <w:marBottom w:val="0"/>
          <w:divBdr>
            <w:top w:val="none" w:sz="0" w:space="0" w:color="auto"/>
            <w:left w:val="none" w:sz="0" w:space="0" w:color="auto"/>
            <w:bottom w:val="none" w:sz="0" w:space="0" w:color="auto"/>
            <w:right w:val="none" w:sz="0" w:space="0" w:color="auto"/>
          </w:divBdr>
        </w:div>
        <w:div w:id="429202117">
          <w:marLeft w:val="640"/>
          <w:marRight w:val="0"/>
          <w:marTop w:val="0"/>
          <w:marBottom w:val="0"/>
          <w:divBdr>
            <w:top w:val="none" w:sz="0" w:space="0" w:color="auto"/>
            <w:left w:val="none" w:sz="0" w:space="0" w:color="auto"/>
            <w:bottom w:val="none" w:sz="0" w:space="0" w:color="auto"/>
            <w:right w:val="none" w:sz="0" w:space="0" w:color="auto"/>
          </w:divBdr>
        </w:div>
        <w:div w:id="2017416098">
          <w:marLeft w:val="640"/>
          <w:marRight w:val="0"/>
          <w:marTop w:val="0"/>
          <w:marBottom w:val="0"/>
          <w:divBdr>
            <w:top w:val="none" w:sz="0" w:space="0" w:color="auto"/>
            <w:left w:val="none" w:sz="0" w:space="0" w:color="auto"/>
            <w:bottom w:val="none" w:sz="0" w:space="0" w:color="auto"/>
            <w:right w:val="none" w:sz="0" w:space="0" w:color="auto"/>
          </w:divBdr>
        </w:div>
        <w:div w:id="2078894891">
          <w:marLeft w:val="640"/>
          <w:marRight w:val="0"/>
          <w:marTop w:val="0"/>
          <w:marBottom w:val="0"/>
          <w:divBdr>
            <w:top w:val="none" w:sz="0" w:space="0" w:color="auto"/>
            <w:left w:val="none" w:sz="0" w:space="0" w:color="auto"/>
            <w:bottom w:val="none" w:sz="0" w:space="0" w:color="auto"/>
            <w:right w:val="none" w:sz="0" w:space="0" w:color="auto"/>
          </w:divBdr>
        </w:div>
        <w:div w:id="2013945816">
          <w:marLeft w:val="640"/>
          <w:marRight w:val="0"/>
          <w:marTop w:val="0"/>
          <w:marBottom w:val="0"/>
          <w:divBdr>
            <w:top w:val="none" w:sz="0" w:space="0" w:color="auto"/>
            <w:left w:val="none" w:sz="0" w:space="0" w:color="auto"/>
            <w:bottom w:val="none" w:sz="0" w:space="0" w:color="auto"/>
            <w:right w:val="none" w:sz="0" w:space="0" w:color="auto"/>
          </w:divBdr>
        </w:div>
        <w:div w:id="2140611013">
          <w:marLeft w:val="640"/>
          <w:marRight w:val="0"/>
          <w:marTop w:val="0"/>
          <w:marBottom w:val="0"/>
          <w:divBdr>
            <w:top w:val="none" w:sz="0" w:space="0" w:color="auto"/>
            <w:left w:val="none" w:sz="0" w:space="0" w:color="auto"/>
            <w:bottom w:val="none" w:sz="0" w:space="0" w:color="auto"/>
            <w:right w:val="none" w:sz="0" w:space="0" w:color="auto"/>
          </w:divBdr>
        </w:div>
        <w:div w:id="479076075">
          <w:marLeft w:val="640"/>
          <w:marRight w:val="0"/>
          <w:marTop w:val="0"/>
          <w:marBottom w:val="0"/>
          <w:divBdr>
            <w:top w:val="none" w:sz="0" w:space="0" w:color="auto"/>
            <w:left w:val="none" w:sz="0" w:space="0" w:color="auto"/>
            <w:bottom w:val="none" w:sz="0" w:space="0" w:color="auto"/>
            <w:right w:val="none" w:sz="0" w:space="0" w:color="auto"/>
          </w:divBdr>
        </w:div>
        <w:div w:id="850726131">
          <w:marLeft w:val="640"/>
          <w:marRight w:val="0"/>
          <w:marTop w:val="0"/>
          <w:marBottom w:val="0"/>
          <w:divBdr>
            <w:top w:val="none" w:sz="0" w:space="0" w:color="auto"/>
            <w:left w:val="none" w:sz="0" w:space="0" w:color="auto"/>
            <w:bottom w:val="none" w:sz="0" w:space="0" w:color="auto"/>
            <w:right w:val="none" w:sz="0" w:space="0" w:color="auto"/>
          </w:divBdr>
        </w:div>
        <w:div w:id="1110274931">
          <w:marLeft w:val="640"/>
          <w:marRight w:val="0"/>
          <w:marTop w:val="0"/>
          <w:marBottom w:val="0"/>
          <w:divBdr>
            <w:top w:val="none" w:sz="0" w:space="0" w:color="auto"/>
            <w:left w:val="none" w:sz="0" w:space="0" w:color="auto"/>
            <w:bottom w:val="none" w:sz="0" w:space="0" w:color="auto"/>
            <w:right w:val="none" w:sz="0" w:space="0" w:color="auto"/>
          </w:divBdr>
        </w:div>
        <w:div w:id="489829485">
          <w:marLeft w:val="640"/>
          <w:marRight w:val="0"/>
          <w:marTop w:val="0"/>
          <w:marBottom w:val="0"/>
          <w:divBdr>
            <w:top w:val="none" w:sz="0" w:space="0" w:color="auto"/>
            <w:left w:val="none" w:sz="0" w:space="0" w:color="auto"/>
            <w:bottom w:val="none" w:sz="0" w:space="0" w:color="auto"/>
            <w:right w:val="none" w:sz="0" w:space="0" w:color="auto"/>
          </w:divBdr>
        </w:div>
        <w:div w:id="1519925972">
          <w:marLeft w:val="640"/>
          <w:marRight w:val="0"/>
          <w:marTop w:val="0"/>
          <w:marBottom w:val="0"/>
          <w:divBdr>
            <w:top w:val="none" w:sz="0" w:space="0" w:color="auto"/>
            <w:left w:val="none" w:sz="0" w:space="0" w:color="auto"/>
            <w:bottom w:val="none" w:sz="0" w:space="0" w:color="auto"/>
            <w:right w:val="none" w:sz="0" w:space="0" w:color="auto"/>
          </w:divBdr>
        </w:div>
        <w:div w:id="1777366946">
          <w:marLeft w:val="640"/>
          <w:marRight w:val="0"/>
          <w:marTop w:val="0"/>
          <w:marBottom w:val="0"/>
          <w:divBdr>
            <w:top w:val="none" w:sz="0" w:space="0" w:color="auto"/>
            <w:left w:val="none" w:sz="0" w:space="0" w:color="auto"/>
            <w:bottom w:val="none" w:sz="0" w:space="0" w:color="auto"/>
            <w:right w:val="none" w:sz="0" w:space="0" w:color="auto"/>
          </w:divBdr>
        </w:div>
        <w:div w:id="573011757">
          <w:marLeft w:val="640"/>
          <w:marRight w:val="0"/>
          <w:marTop w:val="0"/>
          <w:marBottom w:val="0"/>
          <w:divBdr>
            <w:top w:val="none" w:sz="0" w:space="0" w:color="auto"/>
            <w:left w:val="none" w:sz="0" w:space="0" w:color="auto"/>
            <w:bottom w:val="none" w:sz="0" w:space="0" w:color="auto"/>
            <w:right w:val="none" w:sz="0" w:space="0" w:color="auto"/>
          </w:divBdr>
        </w:div>
        <w:div w:id="575476980">
          <w:marLeft w:val="640"/>
          <w:marRight w:val="0"/>
          <w:marTop w:val="0"/>
          <w:marBottom w:val="0"/>
          <w:divBdr>
            <w:top w:val="none" w:sz="0" w:space="0" w:color="auto"/>
            <w:left w:val="none" w:sz="0" w:space="0" w:color="auto"/>
            <w:bottom w:val="none" w:sz="0" w:space="0" w:color="auto"/>
            <w:right w:val="none" w:sz="0" w:space="0" w:color="auto"/>
          </w:divBdr>
        </w:div>
        <w:div w:id="1831671887">
          <w:marLeft w:val="640"/>
          <w:marRight w:val="0"/>
          <w:marTop w:val="0"/>
          <w:marBottom w:val="0"/>
          <w:divBdr>
            <w:top w:val="none" w:sz="0" w:space="0" w:color="auto"/>
            <w:left w:val="none" w:sz="0" w:space="0" w:color="auto"/>
            <w:bottom w:val="none" w:sz="0" w:space="0" w:color="auto"/>
            <w:right w:val="none" w:sz="0" w:space="0" w:color="auto"/>
          </w:divBdr>
        </w:div>
        <w:div w:id="747574873">
          <w:marLeft w:val="640"/>
          <w:marRight w:val="0"/>
          <w:marTop w:val="0"/>
          <w:marBottom w:val="0"/>
          <w:divBdr>
            <w:top w:val="none" w:sz="0" w:space="0" w:color="auto"/>
            <w:left w:val="none" w:sz="0" w:space="0" w:color="auto"/>
            <w:bottom w:val="none" w:sz="0" w:space="0" w:color="auto"/>
            <w:right w:val="none" w:sz="0" w:space="0" w:color="auto"/>
          </w:divBdr>
        </w:div>
        <w:div w:id="1927686666">
          <w:marLeft w:val="640"/>
          <w:marRight w:val="0"/>
          <w:marTop w:val="0"/>
          <w:marBottom w:val="0"/>
          <w:divBdr>
            <w:top w:val="none" w:sz="0" w:space="0" w:color="auto"/>
            <w:left w:val="none" w:sz="0" w:space="0" w:color="auto"/>
            <w:bottom w:val="none" w:sz="0" w:space="0" w:color="auto"/>
            <w:right w:val="none" w:sz="0" w:space="0" w:color="auto"/>
          </w:divBdr>
        </w:div>
        <w:div w:id="1666275215">
          <w:marLeft w:val="640"/>
          <w:marRight w:val="0"/>
          <w:marTop w:val="0"/>
          <w:marBottom w:val="0"/>
          <w:divBdr>
            <w:top w:val="none" w:sz="0" w:space="0" w:color="auto"/>
            <w:left w:val="none" w:sz="0" w:space="0" w:color="auto"/>
            <w:bottom w:val="none" w:sz="0" w:space="0" w:color="auto"/>
            <w:right w:val="none" w:sz="0" w:space="0" w:color="auto"/>
          </w:divBdr>
        </w:div>
        <w:div w:id="500660027">
          <w:marLeft w:val="640"/>
          <w:marRight w:val="0"/>
          <w:marTop w:val="0"/>
          <w:marBottom w:val="0"/>
          <w:divBdr>
            <w:top w:val="none" w:sz="0" w:space="0" w:color="auto"/>
            <w:left w:val="none" w:sz="0" w:space="0" w:color="auto"/>
            <w:bottom w:val="none" w:sz="0" w:space="0" w:color="auto"/>
            <w:right w:val="none" w:sz="0" w:space="0" w:color="auto"/>
          </w:divBdr>
        </w:div>
        <w:div w:id="1110198082">
          <w:marLeft w:val="640"/>
          <w:marRight w:val="0"/>
          <w:marTop w:val="0"/>
          <w:marBottom w:val="0"/>
          <w:divBdr>
            <w:top w:val="none" w:sz="0" w:space="0" w:color="auto"/>
            <w:left w:val="none" w:sz="0" w:space="0" w:color="auto"/>
            <w:bottom w:val="none" w:sz="0" w:space="0" w:color="auto"/>
            <w:right w:val="none" w:sz="0" w:space="0" w:color="auto"/>
          </w:divBdr>
        </w:div>
        <w:div w:id="960190436">
          <w:marLeft w:val="640"/>
          <w:marRight w:val="0"/>
          <w:marTop w:val="0"/>
          <w:marBottom w:val="0"/>
          <w:divBdr>
            <w:top w:val="none" w:sz="0" w:space="0" w:color="auto"/>
            <w:left w:val="none" w:sz="0" w:space="0" w:color="auto"/>
            <w:bottom w:val="none" w:sz="0" w:space="0" w:color="auto"/>
            <w:right w:val="none" w:sz="0" w:space="0" w:color="auto"/>
          </w:divBdr>
        </w:div>
        <w:div w:id="1844011401">
          <w:marLeft w:val="640"/>
          <w:marRight w:val="0"/>
          <w:marTop w:val="0"/>
          <w:marBottom w:val="0"/>
          <w:divBdr>
            <w:top w:val="none" w:sz="0" w:space="0" w:color="auto"/>
            <w:left w:val="none" w:sz="0" w:space="0" w:color="auto"/>
            <w:bottom w:val="none" w:sz="0" w:space="0" w:color="auto"/>
            <w:right w:val="none" w:sz="0" w:space="0" w:color="auto"/>
          </w:divBdr>
        </w:div>
        <w:div w:id="1968119424">
          <w:marLeft w:val="640"/>
          <w:marRight w:val="0"/>
          <w:marTop w:val="0"/>
          <w:marBottom w:val="0"/>
          <w:divBdr>
            <w:top w:val="none" w:sz="0" w:space="0" w:color="auto"/>
            <w:left w:val="none" w:sz="0" w:space="0" w:color="auto"/>
            <w:bottom w:val="none" w:sz="0" w:space="0" w:color="auto"/>
            <w:right w:val="none" w:sz="0" w:space="0" w:color="auto"/>
          </w:divBdr>
        </w:div>
        <w:div w:id="440147954">
          <w:marLeft w:val="640"/>
          <w:marRight w:val="0"/>
          <w:marTop w:val="0"/>
          <w:marBottom w:val="0"/>
          <w:divBdr>
            <w:top w:val="none" w:sz="0" w:space="0" w:color="auto"/>
            <w:left w:val="none" w:sz="0" w:space="0" w:color="auto"/>
            <w:bottom w:val="none" w:sz="0" w:space="0" w:color="auto"/>
            <w:right w:val="none" w:sz="0" w:space="0" w:color="auto"/>
          </w:divBdr>
        </w:div>
        <w:div w:id="196696204">
          <w:marLeft w:val="640"/>
          <w:marRight w:val="0"/>
          <w:marTop w:val="0"/>
          <w:marBottom w:val="0"/>
          <w:divBdr>
            <w:top w:val="none" w:sz="0" w:space="0" w:color="auto"/>
            <w:left w:val="none" w:sz="0" w:space="0" w:color="auto"/>
            <w:bottom w:val="none" w:sz="0" w:space="0" w:color="auto"/>
            <w:right w:val="none" w:sz="0" w:space="0" w:color="auto"/>
          </w:divBdr>
        </w:div>
        <w:div w:id="196168234">
          <w:marLeft w:val="640"/>
          <w:marRight w:val="0"/>
          <w:marTop w:val="0"/>
          <w:marBottom w:val="0"/>
          <w:divBdr>
            <w:top w:val="none" w:sz="0" w:space="0" w:color="auto"/>
            <w:left w:val="none" w:sz="0" w:space="0" w:color="auto"/>
            <w:bottom w:val="none" w:sz="0" w:space="0" w:color="auto"/>
            <w:right w:val="none" w:sz="0" w:space="0" w:color="auto"/>
          </w:divBdr>
        </w:div>
        <w:div w:id="953756877">
          <w:marLeft w:val="640"/>
          <w:marRight w:val="0"/>
          <w:marTop w:val="0"/>
          <w:marBottom w:val="0"/>
          <w:divBdr>
            <w:top w:val="none" w:sz="0" w:space="0" w:color="auto"/>
            <w:left w:val="none" w:sz="0" w:space="0" w:color="auto"/>
            <w:bottom w:val="none" w:sz="0" w:space="0" w:color="auto"/>
            <w:right w:val="none" w:sz="0" w:space="0" w:color="auto"/>
          </w:divBdr>
        </w:div>
        <w:div w:id="1315798878">
          <w:marLeft w:val="640"/>
          <w:marRight w:val="0"/>
          <w:marTop w:val="0"/>
          <w:marBottom w:val="0"/>
          <w:divBdr>
            <w:top w:val="none" w:sz="0" w:space="0" w:color="auto"/>
            <w:left w:val="none" w:sz="0" w:space="0" w:color="auto"/>
            <w:bottom w:val="none" w:sz="0" w:space="0" w:color="auto"/>
            <w:right w:val="none" w:sz="0" w:space="0" w:color="auto"/>
          </w:divBdr>
        </w:div>
        <w:div w:id="1454835121">
          <w:marLeft w:val="640"/>
          <w:marRight w:val="0"/>
          <w:marTop w:val="0"/>
          <w:marBottom w:val="0"/>
          <w:divBdr>
            <w:top w:val="none" w:sz="0" w:space="0" w:color="auto"/>
            <w:left w:val="none" w:sz="0" w:space="0" w:color="auto"/>
            <w:bottom w:val="none" w:sz="0" w:space="0" w:color="auto"/>
            <w:right w:val="none" w:sz="0" w:space="0" w:color="auto"/>
          </w:divBdr>
        </w:div>
        <w:div w:id="1876965634">
          <w:marLeft w:val="640"/>
          <w:marRight w:val="0"/>
          <w:marTop w:val="0"/>
          <w:marBottom w:val="0"/>
          <w:divBdr>
            <w:top w:val="none" w:sz="0" w:space="0" w:color="auto"/>
            <w:left w:val="none" w:sz="0" w:space="0" w:color="auto"/>
            <w:bottom w:val="none" w:sz="0" w:space="0" w:color="auto"/>
            <w:right w:val="none" w:sz="0" w:space="0" w:color="auto"/>
          </w:divBdr>
        </w:div>
      </w:divsChild>
    </w:div>
    <w:div w:id="601568427">
      <w:bodyDiv w:val="1"/>
      <w:marLeft w:val="0"/>
      <w:marRight w:val="0"/>
      <w:marTop w:val="0"/>
      <w:marBottom w:val="0"/>
      <w:divBdr>
        <w:top w:val="none" w:sz="0" w:space="0" w:color="auto"/>
        <w:left w:val="none" w:sz="0" w:space="0" w:color="auto"/>
        <w:bottom w:val="none" w:sz="0" w:space="0" w:color="auto"/>
        <w:right w:val="none" w:sz="0" w:space="0" w:color="auto"/>
      </w:divBdr>
    </w:div>
    <w:div w:id="607742202">
      <w:bodyDiv w:val="1"/>
      <w:marLeft w:val="0"/>
      <w:marRight w:val="0"/>
      <w:marTop w:val="0"/>
      <w:marBottom w:val="0"/>
      <w:divBdr>
        <w:top w:val="none" w:sz="0" w:space="0" w:color="auto"/>
        <w:left w:val="none" w:sz="0" w:space="0" w:color="auto"/>
        <w:bottom w:val="none" w:sz="0" w:space="0" w:color="auto"/>
        <w:right w:val="none" w:sz="0" w:space="0" w:color="auto"/>
      </w:divBdr>
      <w:divsChild>
        <w:div w:id="976909520">
          <w:marLeft w:val="640"/>
          <w:marRight w:val="0"/>
          <w:marTop w:val="0"/>
          <w:marBottom w:val="0"/>
          <w:divBdr>
            <w:top w:val="none" w:sz="0" w:space="0" w:color="auto"/>
            <w:left w:val="none" w:sz="0" w:space="0" w:color="auto"/>
            <w:bottom w:val="none" w:sz="0" w:space="0" w:color="auto"/>
            <w:right w:val="none" w:sz="0" w:space="0" w:color="auto"/>
          </w:divBdr>
        </w:div>
        <w:div w:id="1820077605">
          <w:marLeft w:val="640"/>
          <w:marRight w:val="0"/>
          <w:marTop w:val="0"/>
          <w:marBottom w:val="0"/>
          <w:divBdr>
            <w:top w:val="none" w:sz="0" w:space="0" w:color="auto"/>
            <w:left w:val="none" w:sz="0" w:space="0" w:color="auto"/>
            <w:bottom w:val="none" w:sz="0" w:space="0" w:color="auto"/>
            <w:right w:val="none" w:sz="0" w:space="0" w:color="auto"/>
          </w:divBdr>
        </w:div>
        <w:div w:id="1561480839">
          <w:marLeft w:val="640"/>
          <w:marRight w:val="0"/>
          <w:marTop w:val="0"/>
          <w:marBottom w:val="0"/>
          <w:divBdr>
            <w:top w:val="none" w:sz="0" w:space="0" w:color="auto"/>
            <w:left w:val="none" w:sz="0" w:space="0" w:color="auto"/>
            <w:bottom w:val="none" w:sz="0" w:space="0" w:color="auto"/>
            <w:right w:val="none" w:sz="0" w:space="0" w:color="auto"/>
          </w:divBdr>
        </w:div>
        <w:div w:id="835538850">
          <w:marLeft w:val="640"/>
          <w:marRight w:val="0"/>
          <w:marTop w:val="0"/>
          <w:marBottom w:val="0"/>
          <w:divBdr>
            <w:top w:val="none" w:sz="0" w:space="0" w:color="auto"/>
            <w:left w:val="none" w:sz="0" w:space="0" w:color="auto"/>
            <w:bottom w:val="none" w:sz="0" w:space="0" w:color="auto"/>
            <w:right w:val="none" w:sz="0" w:space="0" w:color="auto"/>
          </w:divBdr>
        </w:div>
        <w:div w:id="391972697">
          <w:marLeft w:val="640"/>
          <w:marRight w:val="0"/>
          <w:marTop w:val="0"/>
          <w:marBottom w:val="0"/>
          <w:divBdr>
            <w:top w:val="none" w:sz="0" w:space="0" w:color="auto"/>
            <w:left w:val="none" w:sz="0" w:space="0" w:color="auto"/>
            <w:bottom w:val="none" w:sz="0" w:space="0" w:color="auto"/>
            <w:right w:val="none" w:sz="0" w:space="0" w:color="auto"/>
          </w:divBdr>
        </w:div>
        <w:div w:id="1911769031">
          <w:marLeft w:val="640"/>
          <w:marRight w:val="0"/>
          <w:marTop w:val="0"/>
          <w:marBottom w:val="0"/>
          <w:divBdr>
            <w:top w:val="none" w:sz="0" w:space="0" w:color="auto"/>
            <w:left w:val="none" w:sz="0" w:space="0" w:color="auto"/>
            <w:bottom w:val="none" w:sz="0" w:space="0" w:color="auto"/>
            <w:right w:val="none" w:sz="0" w:space="0" w:color="auto"/>
          </w:divBdr>
        </w:div>
        <w:div w:id="1004208985">
          <w:marLeft w:val="640"/>
          <w:marRight w:val="0"/>
          <w:marTop w:val="0"/>
          <w:marBottom w:val="0"/>
          <w:divBdr>
            <w:top w:val="none" w:sz="0" w:space="0" w:color="auto"/>
            <w:left w:val="none" w:sz="0" w:space="0" w:color="auto"/>
            <w:bottom w:val="none" w:sz="0" w:space="0" w:color="auto"/>
            <w:right w:val="none" w:sz="0" w:space="0" w:color="auto"/>
          </w:divBdr>
        </w:div>
        <w:div w:id="2066179737">
          <w:marLeft w:val="640"/>
          <w:marRight w:val="0"/>
          <w:marTop w:val="0"/>
          <w:marBottom w:val="0"/>
          <w:divBdr>
            <w:top w:val="none" w:sz="0" w:space="0" w:color="auto"/>
            <w:left w:val="none" w:sz="0" w:space="0" w:color="auto"/>
            <w:bottom w:val="none" w:sz="0" w:space="0" w:color="auto"/>
            <w:right w:val="none" w:sz="0" w:space="0" w:color="auto"/>
          </w:divBdr>
        </w:div>
        <w:div w:id="851141863">
          <w:marLeft w:val="640"/>
          <w:marRight w:val="0"/>
          <w:marTop w:val="0"/>
          <w:marBottom w:val="0"/>
          <w:divBdr>
            <w:top w:val="none" w:sz="0" w:space="0" w:color="auto"/>
            <w:left w:val="none" w:sz="0" w:space="0" w:color="auto"/>
            <w:bottom w:val="none" w:sz="0" w:space="0" w:color="auto"/>
            <w:right w:val="none" w:sz="0" w:space="0" w:color="auto"/>
          </w:divBdr>
        </w:div>
        <w:div w:id="450826333">
          <w:marLeft w:val="640"/>
          <w:marRight w:val="0"/>
          <w:marTop w:val="0"/>
          <w:marBottom w:val="0"/>
          <w:divBdr>
            <w:top w:val="none" w:sz="0" w:space="0" w:color="auto"/>
            <w:left w:val="none" w:sz="0" w:space="0" w:color="auto"/>
            <w:bottom w:val="none" w:sz="0" w:space="0" w:color="auto"/>
            <w:right w:val="none" w:sz="0" w:space="0" w:color="auto"/>
          </w:divBdr>
        </w:div>
        <w:div w:id="1171414658">
          <w:marLeft w:val="640"/>
          <w:marRight w:val="0"/>
          <w:marTop w:val="0"/>
          <w:marBottom w:val="0"/>
          <w:divBdr>
            <w:top w:val="none" w:sz="0" w:space="0" w:color="auto"/>
            <w:left w:val="none" w:sz="0" w:space="0" w:color="auto"/>
            <w:bottom w:val="none" w:sz="0" w:space="0" w:color="auto"/>
            <w:right w:val="none" w:sz="0" w:space="0" w:color="auto"/>
          </w:divBdr>
        </w:div>
        <w:div w:id="1236864136">
          <w:marLeft w:val="640"/>
          <w:marRight w:val="0"/>
          <w:marTop w:val="0"/>
          <w:marBottom w:val="0"/>
          <w:divBdr>
            <w:top w:val="none" w:sz="0" w:space="0" w:color="auto"/>
            <w:left w:val="none" w:sz="0" w:space="0" w:color="auto"/>
            <w:bottom w:val="none" w:sz="0" w:space="0" w:color="auto"/>
            <w:right w:val="none" w:sz="0" w:space="0" w:color="auto"/>
          </w:divBdr>
        </w:div>
        <w:div w:id="1278214266">
          <w:marLeft w:val="640"/>
          <w:marRight w:val="0"/>
          <w:marTop w:val="0"/>
          <w:marBottom w:val="0"/>
          <w:divBdr>
            <w:top w:val="none" w:sz="0" w:space="0" w:color="auto"/>
            <w:left w:val="none" w:sz="0" w:space="0" w:color="auto"/>
            <w:bottom w:val="none" w:sz="0" w:space="0" w:color="auto"/>
            <w:right w:val="none" w:sz="0" w:space="0" w:color="auto"/>
          </w:divBdr>
        </w:div>
        <w:div w:id="1593080796">
          <w:marLeft w:val="640"/>
          <w:marRight w:val="0"/>
          <w:marTop w:val="0"/>
          <w:marBottom w:val="0"/>
          <w:divBdr>
            <w:top w:val="none" w:sz="0" w:space="0" w:color="auto"/>
            <w:left w:val="none" w:sz="0" w:space="0" w:color="auto"/>
            <w:bottom w:val="none" w:sz="0" w:space="0" w:color="auto"/>
            <w:right w:val="none" w:sz="0" w:space="0" w:color="auto"/>
          </w:divBdr>
        </w:div>
        <w:div w:id="1471284894">
          <w:marLeft w:val="640"/>
          <w:marRight w:val="0"/>
          <w:marTop w:val="0"/>
          <w:marBottom w:val="0"/>
          <w:divBdr>
            <w:top w:val="none" w:sz="0" w:space="0" w:color="auto"/>
            <w:left w:val="none" w:sz="0" w:space="0" w:color="auto"/>
            <w:bottom w:val="none" w:sz="0" w:space="0" w:color="auto"/>
            <w:right w:val="none" w:sz="0" w:space="0" w:color="auto"/>
          </w:divBdr>
        </w:div>
        <w:div w:id="1416168032">
          <w:marLeft w:val="640"/>
          <w:marRight w:val="0"/>
          <w:marTop w:val="0"/>
          <w:marBottom w:val="0"/>
          <w:divBdr>
            <w:top w:val="none" w:sz="0" w:space="0" w:color="auto"/>
            <w:left w:val="none" w:sz="0" w:space="0" w:color="auto"/>
            <w:bottom w:val="none" w:sz="0" w:space="0" w:color="auto"/>
            <w:right w:val="none" w:sz="0" w:space="0" w:color="auto"/>
          </w:divBdr>
        </w:div>
        <w:div w:id="486745142">
          <w:marLeft w:val="640"/>
          <w:marRight w:val="0"/>
          <w:marTop w:val="0"/>
          <w:marBottom w:val="0"/>
          <w:divBdr>
            <w:top w:val="none" w:sz="0" w:space="0" w:color="auto"/>
            <w:left w:val="none" w:sz="0" w:space="0" w:color="auto"/>
            <w:bottom w:val="none" w:sz="0" w:space="0" w:color="auto"/>
            <w:right w:val="none" w:sz="0" w:space="0" w:color="auto"/>
          </w:divBdr>
        </w:div>
        <w:div w:id="1190417304">
          <w:marLeft w:val="640"/>
          <w:marRight w:val="0"/>
          <w:marTop w:val="0"/>
          <w:marBottom w:val="0"/>
          <w:divBdr>
            <w:top w:val="none" w:sz="0" w:space="0" w:color="auto"/>
            <w:left w:val="none" w:sz="0" w:space="0" w:color="auto"/>
            <w:bottom w:val="none" w:sz="0" w:space="0" w:color="auto"/>
            <w:right w:val="none" w:sz="0" w:space="0" w:color="auto"/>
          </w:divBdr>
        </w:div>
        <w:div w:id="322898523">
          <w:marLeft w:val="640"/>
          <w:marRight w:val="0"/>
          <w:marTop w:val="0"/>
          <w:marBottom w:val="0"/>
          <w:divBdr>
            <w:top w:val="none" w:sz="0" w:space="0" w:color="auto"/>
            <w:left w:val="none" w:sz="0" w:space="0" w:color="auto"/>
            <w:bottom w:val="none" w:sz="0" w:space="0" w:color="auto"/>
            <w:right w:val="none" w:sz="0" w:space="0" w:color="auto"/>
          </w:divBdr>
        </w:div>
        <w:div w:id="1205214641">
          <w:marLeft w:val="640"/>
          <w:marRight w:val="0"/>
          <w:marTop w:val="0"/>
          <w:marBottom w:val="0"/>
          <w:divBdr>
            <w:top w:val="none" w:sz="0" w:space="0" w:color="auto"/>
            <w:left w:val="none" w:sz="0" w:space="0" w:color="auto"/>
            <w:bottom w:val="none" w:sz="0" w:space="0" w:color="auto"/>
            <w:right w:val="none" w:sz="0" w:space="0" w:color="auto"/>
          </w:divBdr>
        </w:div>
        <w:div w:id="705830580">
          <w:marLeft w:val="640"/>
          <w:marRight w:val="0"/>
          <w:marTop w:val="0"/>
          <w:marBottom w:val="0"/>
          <w:divBdr>
            <w:top w:val="none" w:sz="0" w:space="0" w:color="auto"/>
            <w:left w:val="none" w:sz="0" w:space="0" w:color="auto"/>
            <w:bottom w:val="none" w:sz="0" w:space="0" w:color="auto"/>
            <w:right w:val="none" w:sz="0" w:space="0" w:color="auto"/>
          </w:divBdr>
        </w:div>
        <w:div w:id="1864052348">
          <w:marLeft w:val="640"/>
          <w:marRight w:val="0"/>
          <w:marTop w:val="0"/>
          <w:marBottom w:val="0"/>
          <w:divBdr>
            <w:top w:val="none" w:sz="0" w:space="0" w:color="auto"/>
            <w:left w:val="none" w:sz="0" w:space="0" w:color="auto"/>
            <w:bottom w:val="none" w:sz="0" w:space="0" w:color="auto"/>
            <w:right w:val="none" w:sz="0" w:space="0" w:color="auto"/>
          </w:divBdr>
        </w:div>
        <w:div w:id="1927569887">
          <w:marLeft w:val="640"/>
          <w:marRight w:val="0"/>
          <w:marTop w:val="0"/>
          <w:marBottom w:val="0"/>
          <w:divBdr>
            <w:top w:val="none" w:sz="0" w:space="0" w:color="auto"/>
            <w:left w:val="none" w:sz="0" w:space="0" w:color="auto"/>
            <w:bottom w:val="none" w:sz="0" w:space="0" w:color="auto"/>
            <w:right w:val="none" w:sz="0" w:space="0" w:color="auto"/>
          </w:divBdr>
        </w:div>
        <w:div w:id="1594171083">
          <w:marLeft w:val="640"/>
          <w:marRight w:val="0"/>
          <w:marTop w:val="0"/>
          <w:marBottom w:val="0"/>
          <w:divBdr>
            <w:top w:val="none" w:sz="0" w:space="0" w:color="auto"/>
            <w:left w:val="none" w:sz="0" w:space="0" w:color="auto"/>
            <w:bottom w:val="none" w:sz="0" w:space="0" w:color="auto"/>
            <w:right w:val="none" w:sz="0" w:space="0" w:color="auto"/>
          </w:divBdr>
        </w:div>
        <w:div w:id="1338311821">
          <w:marLeft w:val="640"/>
          <w:marRight w:val="0"/>
          <w:marTop w:val="0"/>
          <w:marBottom w:val="0"/>
          <w:divBdr>
            <w:top w:val="none" w:sz="0" w:space="0" w:color="auto"/>
            <w:left w:val="none" w:sz="0" w:space="0" w:color="auto"/>
            <w:bottom w:val="none" w:sz="0" w:space="0" w:color="auto"/>
            <w:right w:val="none" w:sz="0" w:space="0" w:color="auto"/>
          </w:divBdr>
        </w:div>
        <w:div w:id="509028219">
          <w:marLeft w:val="640"/>
          <w:marRight w:val="0"/>
          <w:marTop w:val="0"/>
          <w:marBottom w:val="0"/>
          <w:divBdr>
            <w:top w:val="none" w:sz="0" w:space="0" w:color="auto"/>
            <w:left w:val="none" w:sz="0" w:space="0" w:color="auto"/>
            <w:bottom w:val="none" w:sz="0" w:space="0" w:color="auto"/>
            <w:right w:val="none" w:sz="0" w:space="0" w:color="auto"/>
          </w:divBdr>
        </w:div>
        <w:div w:id="473252049">
          <w:marLeft w:val="640"/>
          <w:marRight w:val="0"/>
          <w:marTop w:val="0"/>
          <w:marBottom w:val="0"/>
          <w:divBdr>
            <w:top w:val="none" w:sz="0" w:space="0" w:color="auto"/>
            <w:left w:val="none" w:sz="0" w:space="0" w:color="auto"/>
            <w:bottom w:val="none" w:sz="0" w:space="0" w:color="auto"/>
            <w:right w:val="none" w:sz="0" w:space="0" w:color="auto"/>
          </w:divBdr>
        </w:div>
        <w:div w:id="1079212088">
          <w:marLeft w:val="640"/>
          <w:marRight w:val="0"/>
          <w:marTop w:val="0"/>
          <w:marBottom w:val="0"/>
          <w:divBdr>
            <w:top w:val="none" w:sz="0" w:space="0" w:color="auto"/>
            <w:left w:val="none" w:sz="0" w:space="0" w:color="auto"/>
            <w:bottom w:val="none" w:sz="0" w:space="0" w:color="auto"/>
            <w:right w:val="none" w:sz="0" w:space="0" w:color="auto"/>
          </w:divBdr>
        </w:div>
        <w:div w:id="542255591">
          <w:marLeft w:val="640"/>
          <w:marRight w:val="0"/>
          <w:marTop w:val="0"/>
          <w:marBottom w:val="0"/>
          <w:divBdr>
            <w:top w:val="none" w:sz="0" w:space="0" w:color="auto"/>
            <w:left w:val="none" w:sz="0" w:space="0" w:color="auto"/>
            <w:bottom w:val="none" w:sz="0" w:space="0" w:color="auto"/>
            <w:right w:val="none" w:sz="0" w:space="0" w:color="auto"/>
          </w:divBdr>
        </w:div>
        <w:div w:id="693533340">
          <w:marLeft w:val="640"/>
          <w:marRight w:val="0"/>
          <w:marTop w:val="0"/>
          <w:marBottom w:val="0"/>
          <w:divBdr>
            <w:top w:val="none" w:sz="0" w:space="0" w:color="auto"/>
            <w:left w:val="none" w:sz="0" w:space="0" w:color="auto"/>
            <w:bottom w:val="none" w:sz="0" w:space="0" w:color="auto"/>
            <w:right w:val="none" w:sz="0" w:space="0" w:color="auto"/>
          </w:divBdr>
        </w:div>
        <w:div w:id="1492137486">
          <w:marLeft w:val="640"/>
          <w:marRight w:val="0"/>
          <w:marTop w:val="0"/>
          <w:marBottom w:val="0"/>
          <w:divBdr>
            <w:top w:val="none" w:sz="0" w:space="0" w:color="auto"/>
            <w:left w:val="none" w:sz="0" w:space="0" w:color="auto"/>
            <w:bottom w:val="none" w:sz="0" w:space="0" w:color="auto"/>
            <w:right w:val="none" w:sz="0" w:space="0" w:color="auto"/>
          </w:divBdr>
        </w:div>
        <w:div w:id="1014113954">
          <w:marLeft w:val="640"/>
          <w:marRight w:val="0"/>
          <w:marTop w:val="0"/>
          <w:marBottom w:val="0"/>
          <w:divBdr>
            <w:top w:val="none" w:sz="0" w:space="0" w:color="auto"/>
            <w:left w:val="none" w:sz="0" w:space="0" w:color="auto"/>
            <w:bottom w:val="none" w:sz="0" w:space="0" w:color="auto"/>
            <w:right w:val="none" w:sz="0" w:space="0" w:color="auto"/>
          </w:divBdr>
        </w:div>
        <w:div w:id="670254948">
          <w:marLeft w:val="640"/>
          <w:marRight w:val="0"/>
          <w:marTop w:val="0"/>
          <w:marBottom w:val="0"/>
          <w:divBdr>
            <w:top w:val="none" w:sz="0" w:space="0" w:color="auto"/>
            <w:left w:val="none" w:sz="0" w:space="0" w:color="auto"/>
            <w:bottom w:val="none" w:sz="0" w:space="0" w:color="auto"/>
            <w:right w:val="none" w:sz="0" w:space="0" w:color="auto"/>
          </w:divBdr>
        </w:div>
        <w:div w:id="1699819738">
          <w:marLeft w:val="640"/>
          <w:marRight w:val="0"/>
          <w:marTop w:val="0"/>
          <w:marBottom w:val="0"/>
          <w:divBdr>
            <w:top w:val="none" w:sz="0" w:space="0" w:color="auto"/>
            <w:left w:val="none" w:sz="0" w:space="0" w:color="auto"/>
            <w:bottom w:val="none" w:sz="0" w:space="0" w:color="auto"/>
            <w:right w:val="none" w:sz="0" w:space="0" w:color="auto"/>
          </w:divBdr>
        </w:div>
        <w:div w:id="812332338">
          <w:marLeft w:val="640"/>
          <w:marRight w:val="0"/>
          <w:marTop w:val="0"/>
          <w:marBottom w:val="0"/>
          <w:divBdr>
            <w:top w:val="none" w:sz="0" w:space="0" w:color="auto"/>
            <w:left w:val="none" w:sz="0" w:space="0" w:color="auto"/>
            <w:bottom w:val="none" w:sz="0" w:space="0" w:color="auto"/>
            <w:right w:val="none" w:sz="0" w:space="0" w:color="auto"/>
          </w:divBdr>
        </w:div>
        <w:div w:id="1626694453">
          <w:marLeft w:val="640"/>
          <w:marRight w:val="0"/>
          <w:marTop w:val="0"/>
          <w:marBottom w:val="0"/>
          <w:divBdr>
            <w:top w:val="none" w:sz="0" w:space="0" w:color="auto"/>
            <w:left w:val="none" w:sz="0" w:space="0" w:color="auto"/>
            <w:bottom w:val="none" w:sz="0" w:space="0" w:color="auto"/>
            <w:right w:val="none" w:sz="0" w:space="0" w:color="auto"/>
          </w:divBdr>
        </w:div>
        <w:div w:id="28798351">
          <w:marLeft w:val="640"/>
          <w:marRight w:val="0"/>
          <w:marTop w:val="0"/>
          <w:marBottom w:val="0"/>
          <w:divBdr>
            <w:top w:val="none" w:sz="0" w:space="0" w:color="auto"/>
            <w:left w:val="none" w:sz="0" w:space="0" w:color="auto"/>
            <w:bottom w:val="none" w:sz="0" w:space="0" w:color="auto"/>
            <w:right w:val="none" w:sz="0" w:space="0" w:color="auto"/>
          </w:divBdr>
        </w:div>
        <w:div w:id="610169964">
          <w:marLeft w:val="640"/>
          <w:marRight w:val="0"/>
          <w:marTop w:val="0"/>
          <w:marBottom w:val="0"/>
          <w:divBdr>
            <w:top w:val="none" w:sz="0" w:space="0" w:color="auto"/>
            <w:left w:val="none" w:sz="0" w:space="0" w:color="auto"/>
            <w:bottom w:val="none" w:sz="0" w:space="0" w:color="auto"/>
            <w:right w:val="none" w:sz="0" w:space="0" w:color="auto"/>
          </w:divBdr>
        </w:div>
        <w:div w:id="185602933">
          <w:marLeft w:val="640"/>
          <w:marRight w:val="0"/>
          <w:marTop w:val="0"/>
          <w:marBottom w:val="0"/>
          <w:divBdr>
            <w:top w:val="none" w:sz="0" w:space="0" w:color="auto"/>
            <w:left w:val="none" w:sz="0" w:space="0" w:color="auto"/>
            <w:bottom w:val="none" w:sz="0" w:space="0" w:color="auto"/>
            <w:right w:val="none" w:sz="0" w:space="0" w:color="auto"/>
          </w:divBdr>
        </w:div>
        <w:div w:id="2130732531">
          <w:marLeft w:val="640"/>
          <w:marRight w:val="0"/>
          <w:marTop w:val="0"/>
          <w:marBottom w:val="0"/>
          <w:divBdr>
            <w:top w:val="none" w:sz="0" w:space="0" w:color="auto"/>
            <w:left w:val="none" w:sz="0" w:space="0" w:color="auto"/>
            <w:bottom w:val="none" w:sz="0" w:space="0" w:color="auto"/>
            <w:right w:val="none" w:sz="0" w:space="0" w:color="auto"/>
          </w:divBdr>
        </w:div>
        <w:div w:id="1192644726">
          <w:marLeft w:val="640"/>
          <w:marRight w:val="0"/>
          <w:marTop w:val="0"/>
          <w:marBottom w:val="0"/>
          <w:divBdr>
            <w:top w:val="none" w:sz="0" w:space="0" w:color="auto"/>
            <w:left w:val="none" w:sz="0" w:space="0" w:color="auto"/>
            <w:bottom w:val="none" w:sz="0" w:space="0" w:color="auto"/>
            <w:right w:val="none" w:sz="0" w:space="0" w:color="auto"/>
          </w:divBdr>
        </w:div>
        <w:div w:id="1813794803">
          <w:marLeft w:val="640"/>
          <w:marRight w:val="0"/>
          <w:marTop w:val="0"/>
          <w:marBottom w:val="0"/>
          <w:divBdr>
            <w:top w:val="none" w:sz="0" w:space="0" w:color="auto"/>
            <w:left w:val="none" w:sz="0" w:space="0" w:color="auto"/>
            <w:bottom w:val="none" w:sz="0" w:space="0" w:color="auto"/>
            <w:right w:val="none" w:sz="0" w:space="0" w:color="auto"/>
          </w:divBdr>
        </w:div>
        <w:div w:id="926113227">
          <w:marLeft w:val="640"/>
          <w:marRight w:val="0"/>
          <w:marTop w:val="0"/>
          <w:marBottom w:val="0"/>
          <w:divBdr>
            <w:top w:val="none" w:sz="0" w:space="0" w:color="auto"/>
            <w:left w:val="none" w:sz="0" w:space="0" w:color="auto"/>
            <w:bottom w:val="none" w:sz="0" w:space="0" w:color="auto"/>
            <w:right w:val="none" w:sz="0" w:space="0" w:color="auto"/>
          </w:divBdr>
        </w:div>
        <w:div w:id="1236546284">
          <w:marLeft w:val="640"/>
          <w:marRight w:val="0"/>
          <w:marTop w:val="0"/>
          <w:marBottom w:val="0"/>
          <w:divBdr>
            <w:top w:val="none" w:sz="0" w:space="0" w:color="auto"/>
            <w:left w:val="none" w:sz="0" w:space="0" w:color="auto"/>
            <w:bottom w:val="none" w:sz="0" w:space="0" w:color="auto"/>
            <w:right w:val="none" w:sz="0" w:space="0" w:color="auto"/>
          </w:divBdr>
        </w:div>
        <w:div w:id="435058197">
          <w:marLeft w:val="640"/>
          <w:marRight w:val="0"/>
          <w:marTop w:val="0"/>
          <w:marBottom w:val="0"/>
          <w:divBdr>
            <w:top w:val="none" w:sz="0" w:space="0" w:color="auto"/>
            <w:left w:val="none" w:sz="0" w:space="0" w:color="auto"/>
            <w:bottom w:val="none" w:sz="0" w:space="0" w:color="auto"/>
            <w:right w:val="none" w:sz="0" w:space="0" w:color="auto"/>
          </w:divBdr>
        </w:div>
        <w:div w:id="967593497">
          <w:marLeft w:val="640"/>
          <w:marRight w:val="0"/>
          <w:marTop w:val="0"/>
          <w:marBottom w:val="0"/>
          <w:divBdr>
            <w:top w:val="none" w:sz="0" w:space="0" w:color="auto"/>
            <w:left w:val="none" w:sz="0" w:space="0" w:color="auto"/>
            <w:bottom w:val="none" w:sz="0" w:space="0" w:color="auto"/>
            <w:right w:val="none" w:sz="0" w:space="0" w:color="auto"/>
          </w:divBdr>
        </w:div>
        <w:div w:id="637422776">
          <w:marLeft w:val="640"/>
          <w:marRight w:val="0"/>
          <w:marTop w:val="0"/>
          <w:marBottom w:val="0"/>
          <w:divBdr>
            <w:top w:val="none" w:sz="0" w:space="0" w:color="auto"/>
            <w:left w:val="none" w:sz="0" w:space="0" w:color="auto"/>
            <w:bottom w:val="none" w:sz="0" w:space="0" w:color="auto"/>
            <w:right w:val="none" w:sz="0" w:space="0" w:color="auto"/>
          </w:divBdr>
        </w:div>
        <w:div w:id="1557887815">
          <w:marLeft w:val="640"/>
          <w:marRight w:val="0"/>
          <w:marTop w:val="0"/>
          <w:marBottom w:val="0"/>
          <w:divBdr>
            <w:top w:val="none" w:sz="0" w:space="0" w:color="auto"/>
            <w:left w:val="none" w:sz="0" w:space="0" w:color="auto"/>
            <w:bottom w:val="none" w:sz="0" w:space="0" w:color="auto"/>
            <w:right w:val="none" w:sz="0" w:space="0" w:color="auto"/>
          </w:divBdr>
        </w:div>
        <w:div w:id="1969507025">
          <w:marLeft w:val="640"/>
          <w:marRight w:val="0"/>
          <w:marTop w:val="0"/>
          <w:marBottom w:val="0"/>
          <w:divBdr>
            <w:top w:val="none" w:sz="0" w:space="0" w:color="auto"/>
            <w:left w:val="none" w:sz="0" w:space="0" w:color="auto"/>
            <w:bottom w:val="none" w:sz="0" w:space="0" w:color="auto"/>
            <w:right w:val="none" w:sz="0" w:space="0" w:color="auto"/>
          </w:divBdr>
        </w:div>
        <w:div w:id="1064764312">
          <w:marLeft w:val="640"/>
          <w:marRight w:val="0"/>
          <w:marTop w:val="0"/>
          <w:marBottom w:val="0"/>
          <w:divBdr>
            <w:top w:val="none" w:sz="0" w:space="0" w:color="auto"/>
            <w:left w:val="none" w:sz="0" w:space="0" w:color="auto"/>
            <w:bottom w:val="none" w:sz="0" w:space="0" w:color="auto"/>
            <w:right w:val="none" w:sz="0" w:space="0" w:color="auto"/>
          </w:divBdr>
        </w:div>
        <w:div w:id="1948661793">
          <w:marLeft w:val="640"/>
          <w:marRight w:val="0"/>
          <w:marTop w:val="0"/>
          <w:marBottom w:val="0"/>
          <w:divBdr>
            <w:top w:val="none" w:sz="0" w:space="0" w:color="auto"/>
            <w:left w:val="none" w:sz="0" w:space="0" w:color="auto"/>
            <w:bottom w:val="none" w:sz="0" w:space="0" w:color="auto"/>
            <w:right w:val="none" w:sz="0" w:space="0" w:color="auto"/>
          </w:divBdr>
        </w:div>
        <w:div w:id="1975714785">
          <w:marLeft w:val="640"/>
          <w:marRight w:val="0"/>
          <w:marTop w:val="0"/>
          <w:marBottom w:val="0"/>
          <w:divBdr>
            <w:top w:val="none" w:sz="0" w:space="0" w:color="auto"/>
            <w:left w:val="none" w:sz="0" w:space="0" w:color="auto"/>
            <w:bottom w:val="none" w:sz="0" w:space="0" w:color="auto"/>
            <w:right w:val="none" w:sz="0" w:space="0" w:color="auto"/>
          </w:divBdr>
        </w:div>
        <w:div w:id="1461339387">
          <w:marLeft w:val="640"/>
          <w:marRight w:val="0"/>
          <w:marTop w:val="0"/>
          <w:marBottom w:val="0"/>
          <w:divBdr>
            <w:top w:val="none" w:sz="0" w:space="0" w:color="auto"/>
            <w:left w:val="none" w:sz="0" w:space="0" w:color="auto"/>
            <w:bottom w:val="none" w:sz="0" w:space="0" w:color="auto"/>
            <w:right w:val="none" w:sz="0" w:space="0" w:color="auto"/>
          </w:divBdr>
        </w:div>
        <w:div w:id="2078362909">
          <w:marLeft w:val="640"/>
          <w:marRight w:val="0"/>
          <w:marTop w:val="0"/>
          <w:marBottom w:val="0"/>
          <w:divBdr>
            <w:top w:val="none" w:sz="0" w:space="0" w:color="auto"/>
            <w:left w:val="none" w:sz="0" w:space="0" w:color="auto"/>
            <w:bottom w:val="none" w:sz="0" w:space="0" w:color="auto"/>
            <w:right w:val="none" w:sz="0" w:space="0" w:color="auto"/>
          </w:divBdr>
        </w:div>
        <w:div w:id="1733385609">
          <w:marLeft w:val="640"/>
          <w:marRight w:val="0"/>
          <w:marTop w:val="0"/>
          <w:marBottom w:val="0"/>
          <w:divBdr>
            <w:top w:val="none" w:sz="0" w:space="0" w:color="auto"/>
            <w:left w:val="none" w:sz="0" w:space="0" w:color="auto"/>
            <w:bottom w:val="none" w:sz="0" w:space="0" w:color="auto"/>
            <w:right w:val="none" w:sz="0" w:space="0" w:color="auto"/>
          </w:divBdr>
        </w:div>
        <w:div w:id="72244722">
          <w:marLeft w:val="640"/>
          <w:marRight w:val="0"/>
          <w:marTop w:val="0"/>
          <w:marBottom w:val="0"/>
          <w:divBdr>
            <w:top w:val="none" w:sz="0" w:space="0" w:color="auto"/>
            <w:left w:val="none" w:sz="0" w:space="0" w:color="auto"/>
            <w:bottom w:val="none" w:sz="0" w:space="0" w:color="auto"/>
            <w:right w:val="none" w:sz="0" w:space="0" w:color="auto"/>
          </w:divBdr>
        </w:div>
        <w:div w:id="959648100">
          <w:marLeft w:val="640"/>
          <w:marRight w:val="0"/>
          <w:marTop w:val="0"/>
          <w:marBottom w:val="0"/>
          <w:divBdr>
            <w:top w:val="none" w:sz="0" w:space="0" w:color="auto"/>
            <w:left w:val="none" w:sz="0" w:space="0" w:color="auto"/>
            <w:bottom w:val="none" w:sz="0" w:space="0" w:color="auto"/>
            <w:right w:val="none" w:sz="0" w:space="0" w:color="auto"/>
          </w:divBdr>
        </w:div>
        <w:div w:id="970330761">
          <w:marLeft w:val="640"/>
          <w:marRight w:val="0"/>
          <w:marTop w:val="0"/>
          <w:marBottom w:val="0"/>
          <w:divBdr>
            <w:top w:val="none" w:sz="0" w:space="0" w:color="auto"/>
            <w:left w:val="none" w:sz="0" w:space="0" w:color="auto"/>
            <w:bottom w:val="none" w:sz="0" w:space="0" w:color="auto"/>
            <w:right w:val="none" w:sz="0" w:space="0" w:color="auto"/>
          </w:divBdr>
        </w:div>
        <w:div w:id="836388045">
          <w:marLeft w:val="640"/>
          <w:marRight w:val="0"/>
          <w:marTop w:val="0"/>
          <w:marBottom w:val="0"/>
          <w:divBdr>
            <w:top w:val="none" w:sz="0" w:space="0" w:color="auto"/>
            <w:left w:val="none" w:sz="0" w:space="0" w:color="auto"/>
            <w:bottom w:val="none" w:sz="0" w:space="0" w:color="auto"/>
            <w:right w:val="none" w:sz="0" w:space="0" w:color="auto"/>
          </w:divBdr>
        </w:div>
        <w:div w:id="320160797">
          <w:marLeft w:val="640"/>
          <w:marRight w:val="0"/>
          <w:marTop w:val="0"/>
          <w:marBottom w:val="0"/>
          <w:divBdr>
            <w:top w:val="none" w:sz="0" w:space="0" w:color="auto"/>
            <w:left w:val="none" w:sz="0" w:space="0" w:color="auto"/>
            <w:bottom w:val="none" w:sz="0" w:space="0" w:color="auto"/>
            <w:right w:val="none" w:sz="0" w:space="0" w:color="auto"/>
          </w:divBdr>
        </w:div>
        <w:div w:id="576284255">
          <w:marLeft w:val="640"/>
          <w:marRight w:val="0"/>
          <w:marTop w:val="0"/>
          <w:marBottom w:val="0"/>
          <w:divBdr>
            <w:top w:val="none" w:sz="0" w:space="0" w:color="auto"/>
            <w:left w:val="none" w:sz="0" w:space="0" w:color="auto"/>
            <w:bottom w:val="none" w:sz="0" w:space="0" w:color="auto"/>
            <w:right w:val="none" w:sz="0" w:space="0" w:color="auto"/>
          </w:divBdr>
        </w:div>
        <w:div w:id="1998873402">
          <w:marLeft w:val="640"/>
          <w:marRight w:val="0"/>
          <w:marTop w:val="0"/>
          <w:marBottom w:val="0"/>
          <w:divBdr>
            <w:top w:val="none" w:sz="0" w:space="0" w:color="auto"/>
            <w:left w:val="none" w:sz="0" w:space="0" w:color="auto"/>
            <w:bottom w:val="none" w:sz="0" w:space="0" w:color="auto"/>
            <w:right w:val="none" w:sz="0" w:space="0" w:color="auto"/>
          </w:divBdr>
        </w:div>
        <w:div w:id="1177500364">
          <w:marLeft w:val="640"/>
          <w:marRight w:val="0"/>
          <w:marTop w:val="0"/>
          <w:marBottom w:val="0"/>
          <w:divBdr>
            <w:top w:val="none" w:sz="0" w:space="0" w:color="auto"/>
            <w:left w:val="none" w:sz="0" w:space="0" w:color="auto"/>
            <w:bottom w:val="none" w:sz="0" w:space="0" w:color="auto"/>
            <w:right w:val="none" w:sz="0" w:space="0" w:color="auto"/>
          </w:divBdr>
        </w:div>
        <w:div w:id="861892215">
          <w:marLeft w:val="640"/>
          <w:marRight w:val="0"/>
          <w:marTop w:val="0"/>
          <w:marBottom w:val="0"/>
          <w:divBdr>
            <w:top w:val="none" w:sz="0" w:space="0" w:color="auto"/>
            <w:left w:val="none" w:sz="0" w:space="0" w:color="auto"/>
            <w:bottom w:val="none" w:sz="0" w:space="0" w:color="auto"/>
            <w:right w:val="none" w:sz="0" w:space="0" w:color="auto"/>
          </w:divBdr>
        </w:div>
        <w:div w:id="19818081">
          <w:marLeft w:val="640"/>
          <w:marRight w:val="0"/>
          <w:marTop w:val="0"/>
          <w:marBottom w:val="0"/>
          <w:divBdr>
            <w:top w:val="none" w:sz="0" w:space="0" w:color="auto"/>
            <w:left w:val="none" w:sz="0" w:space="0" w:color="auto"/>
            <w:bottom w:val="none" w:sz="0" w:space="0" w:color="auto"/>
            <w:right w:val="none" w:sz="0" w:space="0" w:color="auto"/>
          </w:divBdr>
        </w:div>
        <w:div w:id="1150444903">
          <w:marLeft w:val="640"/>
          <w:marRight w:val="0"/>
          <w:marTop w:val="0"/>
          <w:marBottom w:val="0"/>
          <w:divBdr>
            <w:top w:val="none" w:sz="0" w:space="0" w:color="auto"/>
            <w:left w:val="none" w:sz="0" w:space="0" w:color="auto"/>
            <w:bottom w:val="none" w:sz="0" w:space="0" w:color="auto"/>
            <w:right w:val="none" w:sz="0" w:space="0" w:color="auto"/>
          </w:divBdr>
        </w:div>
        <w:div w:id="1143086991">
          <w:marLeft w:val="640"/>
          <w:marRight w:val="0"/>
          <w:marTop w:val="0"/>
          <w:marBottom w:val="0"/>
          <w:divBdr>
            <w:top w:val="none" w:sz="0" w:space="0" w:color="auto"/>
            <w:left w:val="none" w:sz="0" w:space="0" w:color="auto"/>
            <w:bottom w:val="none" w:sz="0" w:space="0" w:color="auto"/>
            <w:right w:val="none" w:sz="0" w:space="0" w:color="auto"/>
          </w:divBdr>
        </w:div>
        <w:div w:id="1003970837">
          <w:marLeft w:val="640"/>
          <w:marRight w:val="0"/>
          <w:marTop w:val="0"/>
          <w:marBottom w:val="0"/>
          <w:divBdr>
            <w:top w:val="none" w:sz="0" w:space="0" w:color="auto"/>
            <w:left w:val="none" w:sz="0" w:space="0" w:color="auto"/>
            <w:bottom w:val="none" w:sz="0" w:space="0" w:color="auto"/>
            <w:right w:val="none" w:sz="0" w:space="0" w:color="auto"/>
          </w:divBdr>
        </w:div>
        <w:div w:id="66658117">
          <w:marLeft w:val="640"/>
          <w:marRight w:val="0"/>
          <w:marTop w:val="0"/>
          <w:marBottom w:val="0"/>
          <w:divBdr>
            <w:top w:val="none" w:sz="0" w:space="0" w:color="auto"/>
            <w:left w:val="none" w:sz="0" w:space="0" w:color="auto"/>
            <w:bottom w:val="none" w:sz="0" w:space="0" w:color="auto"/>
            <w:right w:val="none" w:sz="0" w:space="0" w:color="auto"/>
          </w:divBdr>
        </w:div>
        <w:div w:id="884950230">
          <w:marLeft w:val="640"/>
          <w:marRight w:val="0"/>
          <w:marTop w:val="0"/>
          <w:marBottom w:val="0"/>
          <w:divBdr>
            <w:top w:val="none" w:sz="0" w:space="0" w:color="auto"/>
            <w:left w:val="none" w:sz="0" w:space="0" w:color="auto"/>
            <w:bottom w:val="none" w:sz="0" w:space="0" w:color="auto"/>
            <w:right w:val="none" w:sz="0" w:space="0" w:color="auto"/>
          </w:divBdr>
        </w:div>
        <w:div w:id="1530485087">
          <w:marLeft w:val="640"/>
          <w:marRight w:val="0"/>
          <w:marTop w:val="0"/>
          <w:marBottom w:val="0"/>
          <w:divBdr>
            <w:top w:val="none" w:sz="0" w:space="0" w:color="auto"/>
            <w:left w:val="none" w:sz="0" w:space="0" w:color="auto"/>
            <w:bottom w:val="none" w:sz="0" w:space="0" w:color="auto"/>
            <w:right w:val="none" w:sz="0" w:space="0" w:color="auto"/>
          </w:divBdr>
        </w:div>
        <w:div w:id="737871761">
          <w:marLeft w:val="640"/>
          <w:marRight w:val="0"/>
          <w:marTop w:val="0"/>
          <w:marBottom w:val="0"/>
          <w:divBdr>
            <w:top w:val="none" w:sz="0" w:space="0" w:color="auto"/>
            <w:left w:val="none" w:sz="0" w:space="0" w:color="auto"/>
            <w:bottom w:val="none" w:sz="0" w:space="0" w:color="auto"/>
            <w:right w:val="none" w:sz="0" w:space="0" w:color="auto"/>
          </w:divBdr>
        </w:div>
        <w:div w:id="1051147285">
          <w:marLeft w:val="640"/>
          <w:marRight w:val="0"/>
          <w:marTop w:val="0"/>
          <w:marBottom w:val="0"/>
          <w:divBdr>
            <w:top w:val="none" w:sz="0" w:space="0" w:color="auto"/>
            <w:left w:val="none" w:sz="0" w:space="0" w:color="auto"/>
            <w:bottom w:val="none" w:sz="0" w:space="0" w:color="auto"/>
            <w:right w:val="none" w:sz="0" w:space="0" w:color="auto"/>
          </w:divBdr>
        </w:div>
        <w:div w:id="86536894">
          <w:marLeft w:val="640"/>
          <w:marRight w:val="0"/>
          <w:marTop w:val="0"/>
          <w:marBottom w:val="0"/>
          <w:divBdr>
            <w:top w:val="none" w:sz="0" w:space="0" w:color="auto"/>
            <w:left w:val="none" w:sz="0" w:space="0" w:color="auto"/>
            <w:bottom w:val="none" w:sz="0" w:space="0" w:color="auto"/>
            <w:right w:val="none" w:sz="0" w:space="0" w:color="auto"/>
          </w:divBdr>
        </w:div>
        <w:div w:id="297613168">
          <w:marLeft w:val="640"/>
          <w:marRight w:val="0"/>
          <w:marTop w:val="0"/>
          <w:marBottom w:val="0"/>
          <w:divBdr>
            <w:top w:val="none" w:sz="0" w:space="0" w:color="auto"/>
            <w:left w:val="none" w:sz="0" w:space="0" w:color="auto"/>
            <w:bottom w:val="none" w:sz="0" w:space="0" w:color="auto"/>
            <w:right w:val="none" w:sz="0" w:space="0" w:color="auto"/>
          </w:divBdr>
        </w:div>
        <w:div w:id="1853448314">
          <w:marLeft w:val="640"/>
          <w:marRight w:val="0"/>
          <w:marTop w:val="0"/>
          <w:marBottom w:val="0"/>
          <w:divBdr>
            <w:top w:val="none" w:sz="0" w:space="0" w:color="auto"/>
            <w:left w:val="none" w:sz="0" w:space="0" w:color="auto"/>
            <w:bottom w:val="none" w:sz="0" w:space="0" w:color="auto"/>
            <w:right w:val="none" w:sz="0" w:space="0" w:color="auto"/>
          </w:divBdr>
        </w:div>
        <w:div w:id="1215890336">
          <w:marLeft w:val="640"/>
          <w:marRight w:val="0"/>
          <w:marTop w:val="0"/>
          <w:marBottom w:val="0"/>
          <w:divBdr>
            <w:top w:val="none" w:sz="0" w:space="0" w:color="auto"/>
            <w:left w:val="none" w:sz="0" w:space="0" w:color="auto"/>
            <w:bottom w:val="none" w:sz="0" w:space="0" w:color="auto"/>
            <w:right w:val="none" w:sz="0" w:space="0" w:color="auto"/>
          </w:divBdr>
        </w:div>
        <w:div w:id="474377920">
          <w:marLeft w:val="640"/>
          <w:marRight w:val="0"/>
          <w:marTop w:val="0"/>
          <w:marBottom w:val="0"/>
          <w:divBdr>
            <w:top w:val="none" w:sz="0" w:space="0" w:color="auto"/>
            <w:left w:val="none" w:sz="0" w:space="0" w:color="auto"/>
            <w:bottom w:val="none" w:sz="0" w:space="0" w:color="auto"/>
            <w:right w:val="none" w:sz="0" w:space="0" w:color="auto"/>
          </w:divBdr>
        </w:div>
        <w:div w:id="1770276688">
          <w:marLeft w:val="640"/>
          <w:marRight w:val="0"/>
          <w:marTop w:val="0"/>
          <w:marBottom w:val="0"/>
          <w:divBdr>
            <w:top w:val="none" w:sz="0" w:space="0" w:color="auto"/>
            <w:left w:val="none" w:sz="0" w:space="0" w:color="auto"/>
            <w:bottom w:val="none" w:sz="0" w:space="0" w:color="auto"/>
            <w:right w:val="none" w:sz="0" w:space="0" w:color="auto"/>
          </w:divBdr>
        </w:div>
        <w:div w:id="1998260352">
          <w:marLeft w:val="640"/>
          <w:marRight w:val="0"/>
          <w:marTop w:val="0"/>
          <w:marBottom w:val="0"/>
          <w:divBdr>
            <w:top w:val="none" w:sz="0" w:space="0" w:color="auto"/>
            <w:left w:val="none" w:sz="0" w:space="0" w:color="auto"/>
            <w:bottom w:val="none" w:sz="0" w:space="0" w:color="auto"/>
            <w:right w:val="none" w:sz="0" w:space="0" w:color="auto"/>
          </w:divBdr>
        </w:div>
        <w:div w:id="416481843">
          <w:marLeft w:val="640"/>
          <w:marRight w:val="0"/>
          <w:marTop w:val="0"/>
          <w:marBottom w:val="0"/>
          <w:divBdr>
            <w:top w:val="none" w:sz="0" w:space="0" w:color="auto"/>
            <w:left w:val="none" w:sz="0" w:space="0" w:color="auto"/>
            <w:bottom w:val="none" w:sz="0" w:space="0" w:color="auto"/>
            <w:right w:val="none" w:sz="0" w:space="0" w:color="auto"/>
          </w:divBdr>
        </w:div>
        <w:div w:id="1506245997">
          <w:marLeft w:val="640"/>
          <w:marRight w:val="0"/>
          <w:marTop w:val="0"/>
          <w:marBottom w:val="0"/>
          <w:divBdr>
            <w:top w:val="none" w:sz="0" w:space="0" w:color="auto"/>
            <w:left w:val="none" w:sz="0" w:space="0" w:color="auto"/>
            <w:bottom w:val="none" w:sz="0" w:space="0" w:color="auto"/>
            <w:right w:val="none" w:sz="0" w:space="0" w:color="auto"/>
          </w:divBdr>
        </w:div>
        <w:div w:id="2007592556">
          <w:marLeft w:val="640"/>
          <w:marRight w:val="0"/>
          <w:marTop w:val="0"/>
          <w:marBottom w:val="0"/>
          <w:divBdr>
            <w:top w:val="none" w:sz="0" w:space="0" w:color="auto"/>
            <w:left w:val="none" w:sz="0" w:space="0" w:color="auto"/>
            <w:bottom w:val="none" w:sz="0" w:space="0" w:color="auto"/>
            <w:right w:val="none" w:sz="0" w:space="0" w:color="auto"/>
          </w:divBdr>
        </w:div>
        <w:div w:id="1440488190">
          <w:marLeft w:val="640"/>
          <w:marRight w:val="0"/>
          <w:marTop w:val="0"/>
          <w:marBottom w:val="0"/>
          <w:divBdr>
            <w:top w:val="none" w:sz="0" w:space="0" w:color="auto"/>
            <w:left w:val="none" w:sz="0" w:space="0" w:color="auto"/>
            <w:bottom w:val="none" w:sz="0" w:space="0" w:color="auto"/>
            <w:right w:val="none" w:sz="0" w:space="0" w:color="auto"/>
          </w:divBdr>
        </w:div>
        <w:div w:id="289626526">
          <w:marLeft w:val="640"/>
          <w:marRight w:val="0"/>
          <w:marTop w:val="0"/>
          <w:marBottom w:val="0"/>
          <w:divBdr>
            <w:top w:val="none" w:sz="0" w:space="0" w:color="auto"/>
            <w:left w:val="none" w:sz="0" w:space="0" w:color="auto"/>
            <w:bottom w:val="none" w:sz="0" w:space="0" w:color="auto"/>
            <w:right w:val="none" w:sz="0" w:space="0" w:color="auto"/>
          </w:divBdr>
        </w:div>
        <w:div w:id="356543453">
          <w:marLeft w:val="640"/>
          <w:marRight w:val="0"/>
          <w:marTop w:val="0"/>
          <w:marBottom w:val="0"/>
          <w:divBdr>
            <w:top w:val="none" w:sz="0" w:space="0" w:color="auto"/>
            <w:left w:val="none" w:sz="0" w:space="0" w:color="auto"/>
            <w:bottom w:val="none" w:sz="0" w:space="0" w:color="auto"/>
            <w:right w:val="none" w:sz="0" w:space="0" w:color="auto"/>
          </w:divBdr>
        </w:div>
        <w:div w:id="888954869">
          <w:marLeft w:val="640"/>
          <w:marRight w:val="0"/>
          <w:marTop w:val="0"/>
          <w:marBottom w:val="0"/>
          <w:divBdr>
            <w:top w:val="none" w:sz="0" w:space="0" w:color="auto"/>
            <w:left w:val="none" w:sz="0" w:space="0" w:color="auto"/>
            <w:bottom w:val="none" w:sz="0" w:space="0" w:color="auto"/>
            <w:right w:val="none" w:sz="0" w:space="0" w:color="auto"/>
          </w:divBdr>
        </w:div>
        <w:div w:id="1406297102">
          <w:marLeft w:val="640"/>
          <w:marRight w:val="0"/>
          <w:marTop w:val="0"/>
          <w:marBottom w:val="0"/>
          <w:divBdr>
            <w:top w:val="none" w:sz="0" w:space="0" w:color="auto"/>
            <w:left w:val="none" w:sz="0" w:space="0" w:color="auto"/>
            <w:bottom w:val="none" w:sz="0" w:space="0" w:color="auto"/>
            <w:right w:val="none" w:sz="0" w:space="0" w:color="auto"/>
          </w:divBdr>
        </w:div>
        <w:div w:id="635573539">
          <w:marLeft w:val="640"/>
          <w:marRight w:val="0"/>
          <w:marTop w:val="0"/>
          <w:marBottom w:val="0"/>
          <w:divBdr>
            <w:top w:val="none" w:sz="0" w:space="0" w:color="auto"/>
            <w:left w:val="none" w:sz="0" w:space="0" w:color="auto"/>
            <w:bottom w:val="none" w:sz="0" w:space="0" w:color="auto"/>
            <w:right w:val="none" w:sz="0" w:space="0" w:color="auto"/>
          </w:divBdr>
        </w:div>
        <w:div w:id="1801991252">
          <w:marLeft w:val="640"/>
          <w:marRight w:val="0"/>
          <w:marTop w:val="0"/>
          <w:marBottom w:val="0"/>
          <w:divBdr>
            <w:top w:val="none" w:sz="0" w:space="0" w:color="auto"/>
            <w:left w:val="none" w:sz="0" w:space="0" w:color="auto"/>
            <w:bottom w:val="none" w:sz="0" w:space="0" w:color="auto"/>
            <w:right w:val="none" w:sz="0" w:space="0" w:color="auto"/>
          </w:divBdr>
        </w:div>
        <w:div w:id="174881601">
          <w:marLeft w:val="640"/>
          <w:marRight w:val="0"/>
          <w:marTop w:val="0"/>
          <w:marBottom w:val="0"/>
          <w:divBdr>
            <w:top w:val="none" w:sz="0" w:space="0" w:color="auto"/>
            <w:left w:val="none" w:sz="0" w:space="0" w:color="auto"/>
            <w:bottom w:val="none" w:sz="0" w:space="0" w:color="auto"/>
            <w:right w:val="none" w:sz="0" w:space="0" w:color="auto"/>
          </w:divBdr>
        </w:div>
        <w:div w:id="742459287">
          <w:marLeft w:val="640"/>
          <w:marRight w:val="0"/>
          <w:marTop w:val="0"/>
          <w:marBottom w:val="0"/>
          <w:divBdr>
            <w:top w:val="none" w:sz="0" w:space="0" w:color="auto"/>
            <w:left w:val="none" w:sz="0" w:space="0" w:color="auto"/>
            <w:bottom w:val="none" w:sz="0" w:space="0" w:color="auto"/>
            <w:right w:val="none" w:sz="0" w:space="0" w:color="auto"/>
          </w:divBdr>
        </w:div>
        <w:div w:id="818809041">
          <w:marLeft w:val="640"/>
          <w:marRight w:val="0"/>
          <w:marTop w:val="0"/>
          <w:marBottom w:val="0"/>
          <w:divBdr>
            <w:top w:val="none" w:sz="0" w:space="0" w:color="auto"/>
            <w:left w:val="none" w:sz="0" w:space="0" w:color="auto"/>
            <w:bottom w:val="none" w:sz="0" w:space="0" w:color="auto"/>
            <w:right w:val="none" w:sz="0" w:space="0" w:color="auto"/>
          </w:divBdr>
        </w:div>
        <w:div w:id="1121800188">
          <w:marLeft w:val="640"/>
          <w:marRight w:val="0"/>
          <w:marTop w:val="0"/>
          <w:marBottom w:val="0"/>
          <w:divBdr>
            <w:top w:val="none" w:sz="0" w:space="0" w:color="auto"/>
            <w:left w:val="none" w:sz="0" w:space="0" w:color="auto"/>
            <w:bottom w:val="none" w:sz="0" w:space="0" w:color="auto"/>
            <w:right w:val="none" w:sz="0" w:space="0" w:color="auto"/>
          </w:divBdr>
        </w:div>
        <w:div w:id="384835703">
          <w:marLeft w:val="640"/>
          <w:marRight w:val="0"/>
          <w:marTop w:val="0"/>
          <w:marBottom w:val="0"/>
          <w:divBdr>
            <w:top w:val="none" w:sz="0" w:space="0" w:color="auto"/>
            <w:left w:val="none" w:sz="0" w:space="0" w:color="auto"/>
            <w:bottom w:val="none" w:sz="0" w:space="0" w:color="auto"/>
            <w:right w:val="none" w:sz="0" w:space="0" w:color="auto"/>
          </w:divBdr>
        </w:div>
        <w:div w:id="2145273955">
          <w:marLeft w:val="640"/>
          <w:marRight w:val="0"/>
          <w:marTop w:val="0"/>
          <w:marBottom w:val="0"/>
          <w:divBdr>
            <w:top w:val="none" w:sz="0" w:space="0" w:color="auto"/>
            <w:left w:val="none" w:sz="0" w:space="0" w:color="auto"/>
            <w:bottom w:val="none" w:sz="0" w:space="0" w:color="auto"/>
            <w:right w:val="none" w:sz="0" w:space="0" w:color="auto"/>
          </w:divBdr>
        </w:div>
        <w:div w:id="409933630">
          <w:marLeft w:val="640"/>
          <w:marRight w:val="0"/>
          <w:marTop w:val="0"/>
          <w:marBottom w:val="0"/>
          <w:divBdr>
            <w:top w:val="none" w:sz="0" w:space="0" w:color="auto"/>
            <w:left w:val="none" w:sz="0" w:space="0" w:color="auto"/>
            <w:bottom w:val="none" w:sz="0" w:space="0" w:color="auto"/>
            <w:right w:val="none" w:sz="0" w:space="0" w:color="auto"/>
          </w:divBdr>
        </w:div>
        <w:div w:id="930505317">
          <w:marLeft w:val="640"/>
          <w:marRight w:val="0"/>
          <w:marTop w:val="0"/>
          <w:marBottom w:val="0"/>
          <w:divBdr>
            <w:top w:val="none" w:sz="0" w:space="0" w:color="auto"/>
            <w:left w:val="none" w:sz="0" w:space="0" w:color="auto"/>
            <w:bottom w:val="none" w:sz="0" w:space="0" w:color="auto"/>
            <w:right w:val="none" w:sz="0" w:space="0" w:color="auto"/>
          </w:divBdr>
        </w:div>
        <w:div w:id="1654605730">
          <w:marLeft w:val="640"/>
          <w:marRight w:val="0"/>
          <w:marTop w:val="0"/>
          <w:marBottom w:val="0"/>
          <w:divBdr>
            <w:top w:val="none" w:sz="0" w:space="0" w:color="auto"/>
            <w:left w:val="none" w:sz="0" w:space="0" w:color="auto"/>
            <w:bottom w:val="none" w:sz="0" w:space="0" w:color="auto"/>
            <w:right w:val="none" w:sz="0" w:space="0" w:color="auto"/>
          </w:divBdr>
        </w:div>
        <w:div w:id="682246678">
          <w:marLeft w:val="640"/>
          <w:marRight w:val="0"/>
          <w:marTop w:val="0"/>
          <w:marBottom w:val="0"/>
          <w:divBdr>
            <w:top w:val="none" w:sz="0" w:space="0" w:color="auto"/>
            <w:left w:val="none" w:sz="0" w:space="0" w:color="auto"/>
            <w:bottom w:val="none" w:sz="0" w:space="0" w:color="auto"/>
            <w:right w:val="none" w:sz="0" w:space="0" w:color="auto"/>
          </w:divBdr>
        </w:div>
        <w:div w:id="1879465211">
          <w:marLeft w:val="640"/>
          <w:marRight w:val="0"/>
          <w:marTop w:val="0"/>
          <w:marBottom w:val="0"/>
          <w:divBdr>
            <w:top w:val="none" w:sz="0" w:space="0" w:color="auto"/>
            <w:left w:val="none" w:sz="0" w:space="0" w:color="auto"/>
            <w:bottom w:val="none" w:sz="0" w:space="0" w:color="auto"/>
            <w:right w:val="none" w:sz="0" w:space="0" w:color="auto"/>
          </w:divBdr>
        </w:div>
        <w:div w:id="577325826">
          <w:marLeft w:val="640"/>
          <w:marRight w:val="0"/>
          <w:marTop w:val="0"/>
          <w:marBottom w:val="0"/>
          <w:divBdr>
            <w:top w:val="none" w:sz="0" w:space="0" w:color="auto"/>
            <w:left w:val="none" w:sz="0" w:space="0" w:color="auto"/>
            <w:bottom w:val="none" w:sz="0" w:space="0" w:color="auto"/>
            <w:right w:val="none" w:sz="0" w:space="0" w:color="auto"/>
          </w:divBdr>
        </w:div>
        <w:div w:id="966740651">
          <w:marLeft w:val="640"/>
          <w:marRight w:val="0"/>
          <w:marTop w:val="0"/>
          <w:marBottom w:val="0"/>
          <w:divBdr>
            <w:top w:val="none" w:sz="0" w:space="0" w:color="auto"/>
            <w:left w:val="none" w:sz="0" w:space="0" w:color="auto"/>
            <w:bottom w:val="none" w:sz="0" w:space="0" w:color="auto"/>
            <w:right w:val="none" w:sz="0" w:space="0" w:color="auto"/>
          </w:divBdr>
        </w:div>
        <w:div w:id="755398883">
          <w:marLeft w:val="640"/>
          <w:marRight w:val="0"/>
          <w:marTop w:val="0"/>
          <w:marBottom w:val="0"/>
          <w:divBdr>
            <w:top w:val="none" w:sz="0" w:space="0" w:color="auto"/>
            <w:left w:val="none" w:sz="0" w:space="0" w:color="auto"/>
            <w:bottom w:val="none" w:sz="0" w:space="0" w:color="auto"/>
            <w:right w:val="none" w:sz="0" w:space="0" w:color="auto"/>
          </w:divBdr>
        </w:div>
        <w:div w:id="1346205214">
          <w:marLeft w:val="640"/>
          <w:marRight w:val="0"/>
          <w:marTop w:val="0"/>
          <w:marBottom w:val="0"/>
          <w:divBdr>
            <w:top w:val="none" w:sz="0" w:space="0" w:color="auto"/>
            <w:left w:val="none" w:sz="0" w:space="0" w:color="auto"/>
            <w:bottom w:val="none" w:sz="0" w:space="0" w:color="auto"/>
            <w:right w:val="none" w:sz="0" w:space="0" w:color="auto"/>
          </w:divBdr>
        </w:div>
        <w:div w:id="50471755">
          <w:marLeft w:val="640"/>
          <w:marRight w:val="0"/>
          <w:marTop w:val="0"/>
          <w:marBottom w:val="0"/>
          <w:divBdr>
            <w:top w:val="none" w:sz="0" w:space="0" w:color="auto"/>
            <w:left w:val="none" w:sz="0" w:space="0" w:color="auto"/>
            <w:bottom w:val="none" w:sz="0" w:space="0" w:color="auto"/>
            <w:right w:val="none" w:sz="0" w:space="0" w:color="auto"/>
          </w:divBdr>
        </w:div>
        <w:div w:id="290284051">
          <w:marLeft w:val="640"/>
          <w:marRight w:val="0"/>
          <w:marTop w:val="0"/>
          <w:marBottom w:val="0"/>
          <w:divBdr>
            <w:top w:val="none" w:sz="0" w:space="0" w:color="auto"/>
            <w:left w:val="none" w:sz="0" w:space="0" w:color="auto"/>
            <w:bottom w:val="none" w:sz="0" w:space="0" w:color="auto"/>
            <w:right w:val="none" w:sz="0" w:space="0" w:color="auto"/>
          </w:divBdr>
        </w:div>
        <w:div w:id="665212170">
          <w:marLeft w:val="640"/>
          <w:marRight w:val="0"/>
          <w:marTop w:val="0"/>
          <w:marBottom w:val="0"/>
          <w:divBdr>
            <w:top w:val="none" w:sz="0" w:space="0" w:color="auto"/>
            <w:left w:val="none" w:sz="0" w:space="0" w:color="auto"/>
            <w:bottom w:val="none" w:sz="0" w:space="0" w:color="auto"/>
            <w:right w:val="none" w:sz="0" w:space="0" w:color="auto"/>
          </w:divBdr>
        </w:div>
        <w:div w:id="2020572229">
          <w:marLeft w:val="640"/>
          <w:marRight w:val="0"/>
          <w:marTop w:val="0"/>
          <w:marBottom w:val="0"/>
          <w:divBdr>
            <w:top w:val="none" w:sz="0" w:space="0" w:color="auto"/>
            <w:left w:val="none" w:sz="0" w:space="0" w:color="auto"/>
            <w:bottom w:val="none" w:sz="0" w:space="0" w:color="auto"/>
            <w:right w:val="none" w:sz="0" w:space="0" w:color="auto"/>
          </w:divBdr>
        </w:div>
        <w:div w:id="380911210">
          <w:marLeft w:val="640"/>
          <w:marRight w:val="0"/>
          <w:marTop w:val="0"/>
          <w:marBottom w:val="0"/>
          <w:divBdr>
            <w:top w:val="none" w:sz="0" w:space="0" w:color="auto"/>
            <w:left w:val="none" w:sz="0" w:space="0" w:color="auto"/>
            <w:bottom w:val="none" w:sz="0" w:space="0" w:color="auto"/>
            <w:right w:val="none" w:sz="0" w:space="0" w:color="auto"/>
          </w:divBdr>
        </w:div>
        <w:div w:id="2027097547">
          <w:marLeft w:val="640"/>
          <w:marRight w:val="0"/>
          <w:marTop w:val="0"/>
          <w:marBottom w:val="0"/>
          <w:divBdr>
            <w:top w:val="none" w:sz="0" w:space="0" w:color="auto"/>
            <w:left w:val="none" w:sz="0" w:space="0" w:color="auto"/>
            <w:bottom w:val="none" w:sz="0" w:space="0" w:color="auto"/>
            <w:right w:val="none" w:sz="0" w:space="0" w:color="auto"/>
          </w:divBdr>
        </w:div>
        <w:div w:id="793256750">
          <w:marLeft w:val="640"/>
          <w:marRight w:val="0"/>
          <w:marTop w:val="0"/>
          <w:marBottom w:val="0"/>
          <w:divBdr>
            <w:top w:val="none" w:sz="0" w:space="0" w:color="auto"/>
            <w:left w:val="none" w:sz="0" w:space="0" w:color="auto"/>
            <w:bottom w:val="none" w:sz="0" w:space="0" w:color="auto"/>
            <w:right w:val="none" w:sz="0" w:space="0" w:color="auto"/>
          </w:divBdr>
        </w:div>
        <w:div w:id="556862956">
          <w:marLeft w:val="640"/>
          <w:marRight w:val="0"/>
          <w:marTop w:val="0"/>
          <w:marBottom w:val="0"/>
          <w:divBdr>
            <w:top w:val="none" w:sz="0" w:space="0" w:color="auto"/>
            <w:left w:val="none" w:sz="0" w:space="0" w:color="auto"/>
            <w:bottom w:val="none" w:sz="0" w:space="0" w:color="auto"/>
            <w:right w:val="none" w:sz="0" w:space="0" w:color="auto"/>
          </w:divBdr>
        </w:div>
        <w:div w:id="324362572">
          <w:marLeft w:val="640"/>
          <w:marRight w:val="0"/>
          <w:marTop w:val="0"/>
          <w:marBottom w:val="0"/>
          <w:divBdr>
            <w:top w:val="none" w:sz="0" w:space="0" w:color="auto"/>
            <w:left w:val="none" w:sz="0" w:space="0" w:color="auto"/>
            <w:bottom w:val="none" w:sz="0" w:space="0" w:color="auto"/>
            <w:right w:val="none" w:sz="0" w:space="0" w:color="auto"/>
          </w:divBdr>
        </w:div>
        <w:div w:id="1435981567">
          <w:marLeft w:val="640"/>
          <w:marRight w:val="0"/>
          <w:marTop w:val="0"/>
          <w:marBottom w:val="0"/>
          <w:divBdr>
            <w:top w:val="none" w:sz="0" w:space="0" w:color="auto"/>
            <w:left w:val="none" w:sz="0" w:space="0" w:color="auto"/>
            <w:bottom w:val="none" w:sz="0" w:space="0" w:color="auto"/>
            <w:right w:val="none" w:sz="0" w:space="0" w:color="auto"/>
          </w:divBdr>
        </w:div>
        <w:div w:id="483549372">
          <w:marLeft w:val="640"/>
          <w:marRight w:val="0"/>
          <w:marTop w:val="0"/>
          <w:marBottom w:val="0"/>
          <w:divBdr>
            <w:top w:val="none" w:sz="0" w:space="0" w:color="auto"/>
            <w:left w:val="none" w:sz="0" w:space="0" w:color="auto"/>
            <w:bottom w:val="none" w:sz="0" w:space="0" w:color="auto"/>
            <w:right w:val="none" w:sz="0" w:space="0" w:color="auto"/>
          </w:divBdr>
        </w:div>
        <w:div w:id="1023168565">
          <w:marLeft w:val="640"/>
          <w:marRight w:val="0"/>
          <w:marTop w:val="0"/>
          <w:marBottom w:val="0"/>
          <w:divBdr>
            <w:top w:val="none" w:sz="0" w:space="0" w:color="auto"/>
            <w:left w:val="none" w:sz="0" w:space="0" w:color="auto"/>
            <w:bottom w:val="none" w:sz="0" w:space="0" w:color="auto"/>
            <w:right w:val="none" w:sz="0" w:space="0" w:color="auto"/>
          </w:divBdr>
        </w:div>
        <w:div w:id="238490871">
          <w:marLeft w:val="640"/>
          <w:marRight w:val="0"/>
          <w:marTop w:val="0"/>
          <w:marBottom w:val="0"/>
          <w:divBdr>
            <w:top w:val="none" w:sz="0" w:space="0" w:color="auto"/>
            <w:left w:val="none" w:sz="0" w:space="0" w:color="auto"/>
            <w:bottom w:val="none" w:sz="0" w:space="0" w:color="auto"/>
            <w:right w:val="none" w:sz="0" w:space="0" w:color="auto"/>
          </w:divBdr>
        </w:div>
        <w:div w:id="1220479364">
          <w:marLeft w:val="640"/>
          <w:marRight w:val="0"/>
          <w:marTop w:val="0"/>
          <w:marBottom w:val="0"/>
          <w:divBdr>
            <w:top w:val="none" w:sz="0" w:space="0" w:color="auto"/>
            <w:left w:val="none" w:sz="0" w:space="0" w:color="auto"/>
            <w:bottom w:val="none" w:sz="0" w:space="0" w:color="auto"/>
            <w:right w:val="none" w:sz="0" w:space="0" w:color="auto"/>
          </w:divBdr>
        </w:div>
        <w:div w:id="100686029">
          <w:marLeft w:val="640"/>
          <w:marRight w:val="0"/>
          <w:marTop w:val="0"/>
          <w:marBottom w:val="0"/>
          <w:divBdr>
            <w:top w:val="none" w:sz="0" w:space="0" w:color="auto"/>
            <w:left w:val="none" w:sz="0" w:space="0" w:color="auto"/>
            <w:bottom w:val="none" w:sz="0" w:space="0" w:color="auto"/>
            <w:right w:val="none" w:sz="0" w:space="0" w:color="auto"/>
          </w:divBdr>
        </w:div>
        <w:div w:id="1230655844">
          <w:marLeft w:val="640"/>
          <w:marRight w:val="0"/>
          <w:marTop w:val="0"/>
          <w:marBottom w:val="0"/>
          <w:divBdr>
            <w:top w:val="none" w:sz="0" w:space="0" w:color="auto"/>
            <w:left w:val="none" w:sz="0" w:space="0" w:color="auto"/>
            <w:bottom w:val="none" w:sz="0" w:space="0" w:color="auto"/>
            <w:right w:val="none" w:sz="0" w:space="0" w:color="auto"/>
          </w:divBdr>
        </w:div>
        <w:div w:id="7678537">
          <w:marLeft w:val="640"/>
          <w:marRight w:val="0"/>
          <w:marTop w:val="0"/>
          <w:marBottom w:val="0"/>
          <w:divBdr>
            <w:top w:val="none" w:sz="0" w:space="0" w:color="auto"/>
            <w:left w:val="none" w:sz="0" w:space="0" w:color="auto"/>
            <w:bottom w:val="none" w:sz="0" w:space="0" w:color="auto"/>
            <w:right w:val="none" w:sz="0" w:space="0" w:color="auto"/>
          </w:divBdr>
        </w:div>
        <w:div w:id="1275211927">
          <w:marLeft w:val="640"/>
          <w:marRight w:val="0"/>
          <w:marTop w:val="0"/>
          <w:marBottom w:val="0"/>
          <w:divBdr>
            <w:top w:val="none" w:sz="0" w:space="0" w:color="auto"/>
            <w:left w:val="none" w:sz="0" w:space="0" w:color="auto"/>
            <w:bottom w:val="none" w:sz="0" w:space="0" w:color="auto"/>
            <w:right w:val="none" w:sz="0" w:space="0" w:color="auto"/>
          </w:divBdr>
        </w:div>
        <w:div w:id="440488791">
          <w:marLeft w:val="640"/>
          <w:marRight w:val="0"/>
          <w:marTop w:val="0"/>
          <w:marBottom w:val="0"/>
          <w:divBdr>
            <w:top w:val="none" w:sz="0" w:space="0" w:color="auto"/>
            <w:left w:val="none" w:sz="0" w:space="0" w:color="auto"/>
            <w:bottom w:val="none" w:sz="0" w:space="0" w:color="auto"/>
            <w:right w:val="none" w:sz="0" w:space="0" w:color="auto"/>
          </w:divBdr>
        </w:div>
        <w:div w:id="1185829378">
          <w:marLeft w:val="640"/>
          <w:marRight w:val="0"/>
          <w:marTop w:val="0"/>
          <w:marBottom w:val="0"/>
          <w:divBdr>
            <w:top w:val="none" w:sz="0" w:space="0" w:color="auto"/>
            <w:left w:val="none" w:sz="0" w:space="0" w:color="auto"/>
            <w:bottom w:val="none" w:sz="0" w:space="0" w:color="auto"/>
            <w:right w:val="none" w:sz="0" w:space="0" w:color="auto"/>
          </w:divBdr>
        </w:div>
        <w:div w:id="666401111">
          <w:marLeft w:val="640"/>
          <w:marRight w:val="0"/>
          <w:marTop w:val="0"/>
          <w:marBottom w:val="0"/>
          <w:divBdr>
            <w:top w:val="none" w:sz="0" w:space="0" w:color="auto"/>
            <w:left w:val="none" w:sz="0" w:space="0" w:color="auto"/>
            <w:bottom w:val="none" w:sz="0" w:space="0" w:color="auto"/>
            <w:right w:val="none" w:sz="0" w:space="0" w:color="auto"/>
          </w:divBdr>
        </w:div>
        <w:div w:id="408582193">
          <w:marLeft w:val="640"/>
          <w:marRight w:val="0"/>
          <w:marTop w:val="0"/>
          <w:marBottom w:val="0"/>
          <w:divBdr>
            <w:top w:val="none" w:sz="0" w:space="0" w:color="auto"/>
            <w:left w:val="none" w:sz="0" w:space="0" w:color="auto"/>
            <w:bottom w:val="none" w:sz="0" w:space="0" w:color="auto"/>
            <w:right w:val="none" w:sz="0" w:space="0" w:color="auto"/>
          </w:divBdr>
        </w:div>
        <w:div w:id="440227387">
          <w:marLeft w:val="640"/>
          <w:marRight w:val="0"/>
          <w:marTop w:val="0"/>
          <w:marBottom w:val="0"/>
          <w:divBdr>
            <w:top w:val="none" w:sz="0" w:space="0" w:color="auto"/>
            <w:left w:val="none" w:sz="0" w:space="0" w:color="auto"/>
            <w:bottom w:val="none" w:sz="0" w:space="0" w:color="auto"/>
            <w:right w:val="none" w:sz="0" w:space="0" w:color="auto"/>
          </w:divBdr>
        </w:div>
        <w:div w:id="734475590">
          <w:marLeft w:val="640"/>
          <w:marRight w:val="0"/>
          <w:marTop w:val="0"/>
          <w:marBottom w:val="0"/>
          <w:divBdr>
            <w:top w:val="none" w:sz="0" w:space="0" w:color="auto"/>
            <w:left w:val="none" w:sz="0" w:space="0" w:color="auto"/>
            <w:bottom w:val="none" w:sz="0" w:space="0" w:color="auto"/>
            <w:right w:val="none" w:sz="0" w:space="0" w:color="auto"/>
          </w:divBdr>
        </w:div>
        <w:div w:id="1321469095">
          <w:marLeft w:val="640"/>
          <w:marRight w:val="0"/>
          <w:marTop w:val="0"/>
          <w:marBottom w:val="0"/>
          <w:divBdr>
            <w:top w:val="none" w:sz="0" w:space="0" w:color="auto"/>
            <w:left w:val="none" w:sz="0" w:space="0" w:color="auto"/>
            <w:bottom w:val="none" w:sz="0" w:space="0" w:color="auto"/>
            <w:right w:val="none" w:sz="0" w:space="0" w:color="auto"/>
          </w:divBdr>
        </w:div>
        <w:div w:id="65499904">
          <w:marLeft w:val="640"/>
          <w:marRight w:val="0"/>
          <w:marTop w:val="0"/>
          <w:marBottom w:val="0"/>
          <w:divBdr>
            <w:top w:val="none" w:sz="0" w:space="0" w:color="auto"/>
            <w:left w:val="none" w:sz="0" w:space="0" w:color="auto"/>
            <w:bottom w:val="none" w:sz="0" w:space="0" w:color="auto"/>
            <w:right w:val="none" w:sz="0" w:space="0" w:color="auto"/>
          </w:divBdr>
        </w:div>
        <w:div w:id="1597664364">
          <w:marLeft w:val="640"/>
          <w:marRight w:val="0"/>
          <w:marTop w:val="0"/>
          <w:marBottom w:val="0"/>
          <w:divBdr>
            <w:top w:val="none" w:sz="0" w:space="0" w:color="auto"/>
            <w:left w:val="none" w:sz="0" w:space="0" w:color="auto"/>
            <w:bottom w:val="none" w:sz="0" w:space="0" w:color="auto"/>
            <w:right w:val="none" w:sz="0" w:space="0" w:color="auto"/>
          </w:divBdr>
        </w:div>
        <w:div w:id="468549464">
          <w:marLeft w:val="640"/>
          <w:marRight w:val="0"/>
          <w:marTop w:val="0"/>
          <w:marBottom w:val="0"/>
          <w:divBdr>
            <w:top w:val="none" w:sz="0" w:space="0" w:color="auto"/>
            <w:left w:val="none" w:sz="0" w:space="0" w:color="auto"/>
            <w:bottom w:val="none" w:sz="0" w:space="0" w:color="auto"/>
            <w:right w:val="none" w:sz="0" w:space="0" w:color="auto"/>
          </w:divBdr>
        </w:div>
        <w:div w:id="310142428">
          <w:marLeft w:val="640"/>
          <w:marRight w:val="0"/>
          <w:marTop w:val="0"/>
          <w:marBottom w:val="0"/>
          <w:divBdr>
            <w:top w:val="none" w:sz="0" w:space="0" w:color="auto"/>
            <w:left w:val="none" w:sz="0" w:space="0" w:color="auto"/>
            <w:bottom w:val="none" w:sz="0" w:space="0" w:color="auto"/>
            <w:right w:val="none" w:sz="0" w:space="0" w:color="auto"/>
          </w:divBdr>
        </w:div>
        <w:div w:id="1206865469">
          <w:marLeft w:val="640"/>
          <w:marRight w:val="0"/>
          <w:marTop w:val="0"/>
          <w:marBottom w:val="0"/>
          <w:divBdr>
            <w:top w:val="none" w:sz="0" w:space="0" w:color="auto"/>
            <w:left w:val="none" w:sz="0" w:space="0" w:color="auto"/>
            <w:bottom w:val="none" w:sz="0" w:space="0" w:color="auto"/>
            <w:right w:val="none" w:sz="0" w:space="0" w:color="auto"/>
          </w:divBdr>
        </w:div>
        <w:div w:id="695274706">
          <w:marLeft w:val="640"/>
          <w:marRight w:val="0"/>
          <w:marTop w:val="0"/>
          <w:marBottom w:val="0"/>
          <w:divBdr>
            <w:top w:val="none" w:sz="0" w:space="0" w:color="auto"/>
            <w:left w:val="none" w:sz="0" w:space="0" w:color="auto"/>
            <w:bottom w:val="none" w:sz="0" w:space="0" w:color="auto"/>
            <w:right w:val="none" w:sz="0" w:space="0" w:color="auto"/>
          </w:divBdr>
        </w:div>
        <w:div w:id="1366642009">
          <w:marLeft w:val="640"/>
          <w:marRight w:val="0"/>
          <w:marTop w:val="0"/>
          <w:marBottom w:val="0"/>
          <w:divBdr>
            <w:top w:val="none" w:sz="0" w:space="0" w:color="auto"/>
            <w:left w:val="none" w:sz="0" w:space="0" w:color="auto"/>
            <w:bottom w:val="none" w:sz="0" w:space="0" w:color="auto"/>
            <w:right w:val="none" w:sz="0" w:space="0" w:color="auto"/>
          </w:divBdr>
        </w:div>
        <w:div w:id="2020883976">
          <w:marLeft w:val="640"/>
          <w:marRight w:val="0"/>
          <w:marTop w:val="0"/>
          <w:marBottom w:val="0"/>
          <w:divBdr>
            <w:top w:val="none" w:sz="0" w:space="0" w:color="auto"/>
            <w:left w:val="none" w:sz="0" w:space="0" w:color="auto"/>
            <w:bottom w:val="none" w:sz="0" w:space="0" w:color="auto"/>
            <w:right w:val="none" w:sz="0" w:space="0" w:color="auto"/>
          </w:divBdr>
        </w:div>
        <w:div w:id="1482699924">
          <w:marLeft w:val="640"/>
          <w:marRight w:val="0"/>
          <w:marTop w:val="0"/>
          <w:marBottom w:val="0"/>
          <w:divBdr>
            <w:top w:val="none" w:sz="0" w:space="0" w:color="auto"/>
            <w:left w:val="none" w:sz="0" w:space="0" w:color="auto"/>
            <w:bottom w:val="none" w:sz="0" w:space="0" w:color="auto"/>
            <w:right w:val="none" w:sz="0" w:space="0" w:color="auto"/>
          </w:divBdr>
        </w:div>
        <w:div w:id="554583397">
          <w:marLeft w:val="640"/>
          <w:marRight w:val="0"/>
          <w:marTop w:val="0"/>
          <w:marBottom w:val="0"/>
          <w:divBdr>
            <w:top w:val="none" w:sz="0" w:space="0" w:color="auto"/>
            <w:left w:val="none" w:sz="0" w:space="0" w:color="auto"/>
            <w:bottom w:val="none" w:sz="0" w:space="0" w:color="auto"/>
            <w:right w:val="none" w:sz="0" w:space="0" w:color="auto"/>
          </w:divBdr>
        </w:div>
        <w:div w:id="1593468839">
          <w:marLeft w:val="640"/>
          <w:marRight w:val="0"/>
          <w:marTop w:val="0"/>
          <w:marBottom w:val="0"/>
          <w:divBdr>
            <w:top w:val="none" w:sz="0" w:space="0" w:color="auto"/>
            <w:left w:val="none" w:sz="0" w:space="0" w:color="auto"/>
            <w:bottom w:val="none" w:sz="0" w:space="0" w:color="auto"/>
            <w:right w:val="none" w:sz="0" w:space="0" w:color="auto"/>
          </w:divBdr>
        </w:div>
        <w:div w:id="680937497">
          <w:marLeft w:val="640"/>
          <w:marRight w:val="0"/>
          <w:marTop w:val="0"/>
          <w:marBottom w:val="0"/>
          <w:divBdr>
            <w:top w:val="none" w:sz="0" w:space="0" w:color="auto"/>
            <w:left w:val="none" w:sz="0" w:space="0" w:color="auto"/>
            <w:bottom w:val="none" w:sz="0" w:space="0" w:color="auto"/>
            <w:right w:val="none" w:sz="0" w:space="0" w:color="auto"/>
          </w:divBdr>
        </w:div>
        <w:div w:id="1988700114">
          <w:marLeft w:val="640"/>
          <w:marRight w:val="0"/>
          <w:marTop w:val="0"/>
          <w:marBottom w:val="0"/>
          <w:divBdr>
            <w:top w:val="none" w:sz="0" w:space="0" w:color="auto"/>
            <w:left w:val="none" w:sz="0" w:space="0" w:color="auto"/>
            <w:bottom w:val="none" w:sz="0" w:space="0" w:color="auto"/>
            <w:right w:val="none" w:sz="0" w:space="0" w:color="auto"/>
          </w:divBdr>
        </w:div>
        <w:div w:id="620039698">
          <w:marLeft w:val="640"/>
          <w:marRight w:val="0"/>
          <w:marTop w:val="0"/>
          <w:marBottom w:val="0"/>
          <w:divBdr>
            <w:top w:val="none" w:sz="0" w:space="0" w:color="auto"/>
            <w:left w:val="none" w:sz="0" w:space="0" w:color="auto"/>
            <w:bottom w:val="none" w:sz="0" w:space="0" w:color="auto"/>
            <w:right w:val="none" w:sz="0" w:space="0" w:color="auto"/>
          </w:divBdr>
        </w:div>
        <w:div w:id="1561475702">
          <w:marLeft w:val="640"/>
          <w:marRight w:val="0"/>
          <w:marTop w:val="0"/>
          <w:marBottom w:val="0"/>
          <w:divBdr>
            <w:top w:val="none" w:sz="0" w:space="0" w:color="auto"/>
            <w:left w:val="none" w:sz="0" w:space="0" w:color="auto"/>
            <w:bottom w:val="none" w:sz="0" w:space="0" w:color="auto"/>
            <w:right w:val="none" w:sz="0" w:space="0" w:color="auto"/>
          </w:divBdr>
        </w:div>
        <w:div w:id="1500383774">
          <w:marLeft w:val="640"/>
          <w:marRight w:val="0"/>
          <w:marTop w:val="0"/>
          <w:marBottom w:val="0"/>
          <w:divBdr>
            <w:top w:val="none" w:sz="0" w:space="0" w:color="auto"/>
            <w:left w:val="none" w:sz="0" w:space="0" w:color="auto"/>
            <w:bottom w:val="none" w:sz="0" w:space="0" w:color="auto"/>
            <w:right w:val="none" w:sz="0" w:space="0" w:color="auto"/>
          </w:divBdr>
        </w:div>
        <w:div w:id="823930015">
          <w:marLeft w:val="640"/>
          <w:marRight w:val="0"/>
          <w:marTop w:val="0"/>
          <w:marBottom w:val="0"/>
          <w:divBdr>
            <w:top w:val="none" w:sz="0" w:space="0" w:color="auto"/>
            <w:left w:val="none" w:sz="0" w:space="0" w:color="auto"/>
            <w:bottom w:val="none" w:sz="0" w:space="0" w:color="auto"/>
            <w:right w:val="none" w:sz="0" w:space="0" w:color="auto"/>
          </w:divBdr>
        </w:div>
        <w:div w:id="1902711875">
          <w:marLeft w:val="640"/>
          <w:marRight w:val="0"/>
          <w:marTop w:val="0"/>
          <w:marBottom w:val="0"/>
          <w:divBdr>
            <w:top w:val="none" w:sz="0" w:space="0" w:color="auto"/>
            <w:left w:val="none" w:sz="0" w:space="0" w:color="auto"/>
            <w:bottom w:val="none" w:sz="0" w:space="0" w:color="auto"/>
            <w:right w:val="none" w:sz="0" w:space="0" w:color="auto"/>
          </w:divBdr>
        </w:div>
        <w:div w:id="1603562187">
          <w:marLeft w:val="640"/>
          <w:marRight w:val="0"/>
          <w:marTop w:val="0"/>
          <w:marBottom w:val="0"/>
          <w:divBdr>
            <w:top w:val="none" w:sz="0" w:space="0" w:color="auto"/>
            <w:left w:val="none" w:sz="0" w:space="0" w:color="auto"/>
            <w:bottom w:val="none" w:sz="0" w:space="0" w:color="auto"/>
            <w:right w:val="none" w:sz="0" w:space="0" w:color="auto"/>
          </w:divBdr>
        </w:div>
        <w:div w:id="95753417">
          <w:marLeft w:val="640"/>
          <w:marRight w:val="0"/>
          <w:marTop w:val="0"/>
          <w:marBottom w:val="0"/>
          <w:divBdr>
            <w:top w:val="none" w:sz="0" w:space="0" w:color="auto"/>
            <w:left w:val="none" w:sz="0" w:space="0" w:color="auto"/>
            <w:bottom w:val="none" w:sz="0" w:space="0" w:color="auto"/>
            <w:right w:val="none" w:sz="0" w:space="0" w:color="auto"/>
          </w:divBdr>
        </w:div>
        <w:div w:id="1614049740">
          <w:marLeft w:val="640"/>
          <w:marRight w:val="0"/>
          <w:marTop w:val="0"/>
          <w:marBottom w:val="0"/>
          <w:divBdr>
            <w:top w:val="none" w:sz="0" w:space="0" w:color="auto"/>
            <w:left w:val="none" w:sz="0" w:space="0" w:color="auto"/>
            <w:bottom w:val="none" w:sz="0" w:space="0" w:color="auto"/>
            <w:right w:val="none" w:sz="0" w:space="0" w:color="auto"/>
          </w:divBdr>
        </w:div>
        <w:div w:id="1281376760">
          <w:marLeft w:val="640"/>
          <w:marRight w:val="0"/>
          <w:marTop w:val="0"/>
          <w:marBottom w:val="0"/>
          <w:divBdr>
            <w:top w:val="none" w:sz="0" w:space="0" w:color="auto"/>
            <w:left w:val="none" w:sz="0" w:space="0" w:color="auto"/>
            <w:bottom w:val="none" w:sz="0" w:space="0" w:color="auto"/>
            <w:right w:val="none" w:sz="0" w:space="0" w:color="auto"/>
          </w:divBdr>
        </w:div>
        <w:div w:id="1724215514">
          <w:marLeft w:val="640"/>
          <w:marRight w:val="0"/>
          <w:marTop w:val="0"/>
          <w:marBottom w:val="0"/>
          <w:divBdr>
            <w:top w:val="none" w:sz="0" w:space="0" w:color="auto"/>
            <w:left w:val="none" w:sz="0" w:space="0" w:color="auto"/>
            <w:bottom w:val="none" w:sz="0" w:space="0" w:color="auto"/>
            <w:right w:val="none" w:sz="0" w:space="0" w:color="auto"/>
          </w:divBdr>
        </w:div>
        <w:div w:id="2099252265">
          <w:marLeft w:val="640"/>
          <w:marRight w:val="0"/>
          <w:marTop w:val="0"/>
          <w:marBottom w:val="0"/>
          <w:divBdr>
            <w:top w:val="none" w:sz="0" w:space="0" w:color="auto"/>
            <w:left w:val="none" w:sz="0" w:space="0" w:color="auto"/>
            <w:bottom w:val="none" w:sz="0" w:space="0" w:color="auto"/>
            <w:right w:val="none" w:sz="0" w:space="0" w:color="auto"/>
          </w:divBdr>
        </w:div>
        <w:div w:id="11226998">
          <w:marLeft w:val="640"/>
          <w:marRight w:val="0"/>
          <w:marTop w:val="0"/>
          <w:marBottom w:val="0"/>
          <w:divBdr>
            <w:top w:val="none" w:sz="0" w:space="0" w:color="auto"/>
            <w:left w:val="none" w:sz="0" w:space="0" w:color="auto"/>
            <w:bottom w:val="none" w:sz="0" w:space="0" w:color="auto"/>
            <w:right w:val="none" w:sz="0" w:space="0" w:color="auto"/>
          </w:divBdr>
        </w:div>
        <w:div w:id="1983342033">
          <w:marLeft w:val="640"/>
          <w:marRight w:val="0"/>
          <w:marTop w:val="0"/>
          <w:marBottom w:val="0"/>
          <w:divBdr>
            <w:top w:val="none" w:sz="0" w:space="0" w:color="auto"/>
            <w:left w:val="none" w:sz="0" w:space="0" w:color="auto"/>
            <w:bottom w:val="none" w:sz="0" w:space="0" w:color="auto"/>
            <w:right w:val="none" w:sz="0" w:space="0" w:color="auto"/>
          </w:divBdr>
        </w:div>
        <w:div w:id="895897062">
          <w:marLeft w:val="640"/>
          <w:marRight w:val="0"/>
          <w:marTop w:val="0"/>
          <w:marBottom w:val="0"/>
          <w:divBdr>
            <w:top w:val="none" w:sz="0" w:space="0" w:color="auto"/>
            <w:left w:val="none" w:sz="0" w:space="0" w:color="auto"/>
            <w:bottom w:val="none" w:sz="0" w:space="0" w:color="auto"/>
            <w:right w:val="none" w:sz="0" w:space="0" w:color="auto"/>
          </w:divBdr>
        </w:div>
        <w:div w:id="168721422">
          <w:marLeft w:val="640"/>
          <w:marRight w:val="0"/>
          <w:marTop w:val="0"/>
          <w:marBottom w:val="0"/>
          <w:divBdr>
            <w:top w:val="none" w:sz="0" w:space="0" w:color="auto"/>
            <w:left w:val="none" w:sz="0" w:space="0" w:color="auto"/>
            <w:bottom w:val="none" w:sz="0" w:space="0" w:color="auto"/>
            <w:right w:val="none" w:sz="0" w:space="0" w:color="auto"/>
          </w:divBdr>
        </w:div>
        <w:div w:id="1157764808">
          <w:marLeft w:val="640"/>
          <w:marRight w:val="0"/>
          <w:marTop w:val="0"/>
          <w:marBottom w:val="0"/>
          <w:divBdr>
            <w:top w:val="none" w:sz="0" w:space="0" w:color="auto"/>
            <w:left w:val="none" w:sz="0" w:space="0" w:color="auto"/>
            <w:bottom w:val="none" w:sz="0" w:space="0" w:color="auto"/>
            <w:right w:val="none" w:sz="0" w:space="0" w:color="auto"/>
          </w:divBdr>
        </w:div>
        <w:div w:id="102120449">
          <w:marLeft w:val="640"/>
          <w:marRight w:val="0"/>
          <w:marTop w:val="0"/>
          <w:marBottom w:val="0"/>
          <w:divBdr>
            <w:top w:val="none" w:sz="0" w:space="0" w:color="auto"/>
            <w:left w:val="none" w:sz="0" w:space="0" w:color="auto"/>
            <w:bottom w:val="none" w:sz="0" w:space="0" w:color="auto"/>
            <w:right w:val="none" w:sz="0" w:space="0" w:color="auto"/>
          </w:divBdr>
        </w:div>
        <w:div w:id="2096434944">
          <w:marLeft w:val="640"/>
          <w:marRight w:val="0"/>
          <w:marTop w:val="0"/>
          <w:marBottom w:val="0"/>
          <w:divBdr>
            <w:top w:val="none" w:sz="0" w:space="0" w:color="auto"/>
            <w:left w:val="none" w:sz="0" w:space="0" w:color="auto"/>
            <w:bottom w:val="none" w:sz="0" w:space="0" w:color="auto"/>
            <w:right w:val="none" w:sz="0" w:space="0" w:color="auto"/>
          </w:divBdr>
        </w:div>
        <w:div w:id="13114591">
          <w:marLeft w:val="640"/>
          <w:marRight w:val="0"/>
          <w:marTop w:val="0"/>
          <w:marBottom w:val="0"/>
          <w:divBdr>
            <w:top w:val="none" w:sz="0" w:space="0" w:color="auto"/>
            <w:left w:val="none" w:sz="0" w:space="0" w:color="auto"/>
            <w:bottom w:val="none" w:sz="0" w:space="0" w:color="auto"/>
            <w:right w:val="none" w:sz="0" w:space="0" w:color="auto"/>
          </w:divBdr>
        </w:div>
        <w:div w:id="618953786">
          <w:marLeft w:val="640"/>
          <w:marRight w:val="0"/>
          <w:marTop w:val="0"/>
          <w:marBottom w:val="0"/>
          <w:divBdr>
            <w:top w:val="none" w:sz="0" w:space="0" w:color="auto"/>
            <w:left w:val="none" w:sz="0" w:space="0" w:color="auto"/>
            <w:bottom w:val="none" w:sz="0" w:space="0" w:color="auto"/>
            <w:right w:val="none" w:sz="0" w:space="0" w:color="auto"/>
          </w:divBdr>
        </w:div>
        <w:div w:id="1586919488">
          <w:marLeft w:val="640"/>
          <w:marRight w:val="0"/>
          <w:marTop w:val="0"/>
          <w:marBottom w:val="0"/>
          <w:divBdr>
            <w:top w:val="none" w:sz="0" w:space="0" w:color="auto"/>
            <w:left w:val="none" w:sz="0" w:space="0" w:color="auto"/>
            <w:bottom w:val="none" w:sz="0" w:space="0" w:color="auto"/>
            <w:right w:val="none" w:sz="0" w:space="0" w:color="auto"/>
          </w:divBdr>
        </w:div>
        <w:div w:id="1357388387">
          <w:marLeft w:val="640"/>
          <w:marRight w:val="0"/>
          <w:marTop w:val="0"/>
          <w:marBottom w:val="0"/>
          <w:divBdr>
            <w:top w:val="none" w:sz="0" w:space="0" w:color="auto"/>
            <w:left w:val="none" w:sz="0" w:space="0" w:color="auto"/>
            <w:bottom w:val="none" w:sz="0" w:space="0" w:color="auto"/>
            <w:right w:val="none" w:sz="0" w:space="0" w:color="auto"/>
          </w:divBdr>
        </w:div>
        <w:div w:id="1753355704">
          <w:marLeft w:val="640"/>
          <w:marRight w:val="0"/>
          <w:marTop w:val="0"/>
          <w:marBottom w:val="0"/>
          <w:divBdr>
            <w:top w:val="none" w:sz="0" w:space="0" w:color="auto"/>
            <w:left w:val="none" w:sz="0" w:space="0" w:color="auto"/>
            <w:bottom w:val="none" w:sz="0" w:space="0" w:color="auto"/>
            <w:right w:val="none" w:sz="0" w:space="0" w:color="auto"/>
          </w:divBdr>
        </w:div>
        <w:div w:id="1319771522">
          <w:marLeft w:val="640"/>
          <w:marRight w:val="0"/>
          <w:marTop w:val="0"/>
          <w:marBottom w:val="0"/>
          <w:divBdr>
            <w:top w:val="none" w:sz="0" w:space="0" w:color="auto"/>
            <w:left w:val="none" w:sz="0" w:space="0" w:color="auto"/>
            <w:bottom w:val="none" w:sz="0" w:space="0" w:color="auto"/>
            <w:right w:val="none" w:sz="0" w:space="0" w:color="auto"/>
          </w:divBdr>
        </w:div>
        <w:div w:id="229116220">
          <w:marLeft w:val="640"/>
          <w:marRight w:val="0"/>
          <w:marTop w:val="0"/>
          <w:marBottom w:val="0"/>
          <w:divBdr>
            <w:top w:val="none" w:sz="0" w:space="0" w:color="auto"/>
            <w:left w:val="none" w:sz="0" w:space="0" w:color="auto"/>
            <w:bottom w:val="none" w:sz="0" w:space="0" w:color="auto"/>
            <w:right w:val="none" w:sz="0" w:space="0" w:color="auto"/>
          </w:divBdr>
        </w:div>
        <w:div w:id="1147163337">
          <w:marLeft w:val="640"/>
          <w:marRight w:val="0"/>
          <w:marTop w:val="0"/>
          <w:marBottom w:val="0"/>
          <w:divBdr>
            <w:top w:val="none" w:sz="0" w:space="0" w:color="auto"/>
            <w:left w:val="none" w:sz="0" w:space="0" w:color="auto"/>
            <w:bottom w:val="none" w:sz="0" w:space="0" w:color="auto"/>
            <w:right w:val="none" w:sz="0" w:space="0" w:color="auto"/>
          </w:divBdr>
        </w:div>
        <w:div w:id="213077993">
          <w:marLeft w:val="640"/>
          <w:marRight w:val="0"/>
          <w:marTop w:val="0"/>
          <w:marBottom w:val="0"/>
          <w:divBdr>
            <w:top w:val="none" w:sz="0" w:space="0" w:color="auto"/>
            <w:left w:val="none" w:sz="0" w:space="0" w:color="auto"/>
            <w:bottom w:val="none" w:sz="0" w:space="0" w:color="auto"/>
            <w:right w:val="none" w:sz="0" w:space="0" w:color="auto"/>
          </w:divBdr>
        </w:div>
        <w:div w:id="1113209030">
          <w:marLeft w:val="640"/>
          <w:marRight w:val="0"/>
          <w:marTop w:val="0"/>
          <w:marBottom w:val="0"/>
          <w:divBdr>
            <w:top w:val="none" w:sz="0" w:space="0" w:color="auto"/>
            <w:left w:val="none" w:sz="0" w:space="0" w:color="auto"/>
            <w:bottom w:val="none" w:sz="0" w:space="0" w:color="auto"/>
            <w:right w:val="none" w:sz="0" w:space="0" w:color="auto"/>
          </w:divBdr>
        </w:div>
        <w:div w:id="244071557">
          <w:marLeft w:val="640"/>
          <w:marRight w:val="0"/>
          <w:marTop w:val="0"/>
          <w:marBottom w:val="0"/>
          <w:divBdr>
            <w:top w:val="none" w:sz="0" w:space="0" w:color="auto"/>
            <w:left w:val="none" w:sz="0" w:space="0" w:color="auto"/>
            <w:bottom w:val="none" w:sz="0" w:space="0" w:color="auto"/>
            <w:right w:val="none" w:sz="0" w:space="0" w:color="auto"/>
          </w:divBdr>
        </w:div>
        <w:div w:id="1594899761">
          <w:marLeft w:val="640"/>
          <w:marRight w:val="0"/>
          <w:marTop w:val="0"/>
          <w:marBottom w:val="0"/>
          <w:divBdr>
            <w:top w:val="none" w:sz="0" w:space="0" w:color="auto"/>
            <w:left w:val="none" w:sz="0" w:space="0" w:color="auto"/>
            <w:bottom w:val="none" w:sz="0" w:space="0" w:color="auto"/>
            <w:right w:val="none" w:sz="0" w:space="0" w:color="auto"/>
          </w:divBdr>
        </w:div>
        <w:div w:id="459691680">
          <w:marLeft w:val="640"/>
          <w:marRight w:val="0"/>
          <w:marTop w:val="0"/>
          <w:marBottom w:val="0"/>
          <w:divBdr>
            <w:top w:val="none" w:sz="0" w:space="0" w:color="auto"/>
            <w:left w:val="none" w:sz="0" w:space="0" w:color="auto"/>
            <w:bottom w:val="none" w:sz="0" w:space="0" w:color="auto"/>
            <w:right w:val="none" w:sz="0" w:space="0" w:color="auto"/>
          </w:divBdr>
        </w:div>
        <w:div w:id="1302270833">
          <w:marLeft w:val="640"/>
          <w:marRight w:val="0"/>
          <w:marTop w:val="0"/>
          <w:marBottom w:val="0"/>
          <w:divBdr>
            <w:top w:val="none" w:sz="0" w:space="0" w:color="auto"/>
            <w:left w:val="none" w:sz="0" w:space="0" w:color="auto"/>
            <w:bottom w:val="none" w:sz="0" w:space="0" w:color="auto"/>
            <w:right w:val="none" w:sz="0" w:space="0" w:color="auto"/>
          </w:divBdr>
        </w:div>
        <w:div w:id="1505128603">
          <w:marLeft w:val="640"/>
          <w:marRight w:val="0"/>
          <w:marTop w:val="0"/>
          <w:marBottom w:val="0"/>
          <w:divBdr>
            <w:top w:val="none" w:sz="0" w:space="0" w:color="auto"/>
            <w:left w:val="none" w:sz="0" w:space="0" w:color="auto"/>
            <w:bottom w:val="none" w:sz="0" w:space="0" w:color="auto"/>
            <w:right w:val="none" w:sz="0" w:space="0" w:color="auto"/>
          </w:divBdr>
        </w:div>
        <w:div w:id="327171448">
          <w:marLeft w:val="640"/>
          <w:marRight w:val="0"/>
          <w:marTop w:val="0"/>
          <w:marBottom w:val="0"/>
          <w:divBdr>
            <w:top w:val="none" w:sz="0" w:space="0" w:color="auto"/>
            <w:left w:val="none" w:sz="0" w:space="0" w:color="auto"/>
            <w:bottom w:val="none" w:sz="0" w:space="0" w:color="auto"/>
            <w:right w:val="none" w:sz="0" w:space="0" w:color="auto"/>
          </w:divBdr>
        </w:div>
        <w:div w:id="941379291">
          <w:marLeft w:val="640"/>
          <w:marRight w:val="0"/>
          <w:marTop w:val="0"/>
          <w:marBottom w:val="0"/>
          <w:divBdr>
            <w:top w:val="none" w:sz="0" w:space="0" w:color="auto"/>
            <w:left w:val="none" w:sz="0" w:space="0" w:color="auto"/>
            <w:bottom w:val="none" w:sz="0" w:space="0" w:color="auto"/>
            <w:right w:val="none" w:sz="0" w:space="0" w:color="auto"/>
          </w:divBdr>
        </w:div>
        <w:div w:id="995035235">
          <w:marLeft w:val="640"/>
          <w:marRight w:val="0"/>
          <w:marTop w:val="0"/>
          <w:marBottom w:val="0"/>
          <w:divBdr>
            <w:top w:val="none" w:sz="0" w:space="0" w:color="auto"/>
            <w:left w:val="none" w:sz="0" w:space="0" w:color="auto"/>
            <w:bottom w:val="none" w:sz="0" w:space="0" w:color="auto"/>
            <w:right w:val="none" w:sz="0" w:space="0" w:color="auto"/>
          </w:divBdr>
        </w:div>
        <w:div w:id="907691317">
          <w:marLeft w:val="640"/>
          <w:marRight w:val="0"/>
          <w:marTop w:val="0"/>
          <w:marBottom w:val="0"/>
          <w:divBdr>
            <w:top w:val="none" w:sz="0" w:space="0" w:color="auto"/>
            <w:left w:val="none" w:sz="0" w:space="0" w:color="auto"/>
            <w:bottom w:val="none" w:sz="0" w:space="0" w:color="auto"/>
            <w:right w:val="none" w:sz="0" w:space="0" w:color="auto"/>
          </w:divBdr>
        </w:div>
        <w:div w:id="454561830">
          <w:marLeft w:val="640"/>
          <w:marRight w:val="0"/>
          <w:marTop w:val="0"/>
          <w:marBottom w:val="0"/>
          <w:divBdr>
            <w:top w:val="none" w:sz="0" w:space="0" w:color="auto"/>
            <w:left w:val="none" w:sz="0" w:space="0" w:color="auto"/>
            <w:bottom w:val="none" w:sz="0" w:space="0" w:color="auto"/>
            <w:right w:val="none" w:sz="0" w:space="0" w:color="auto"/>
          </w:divBdr>
        </w:div>
        <w:div w:id="354962149">
          <w:marLeft w:val="640"/>
          <w:marRight w:val="0"/>
          <w:marTop w:val="0"/>
          <w:marBottom w:val="0"/>
          <w:divBdr>
            <w:top w:val="none" w:sz="0" w:space="0" w:color="auto"/>
            <w:left w:val="none" w:sz="0" w:space="0" w:color="auto"/>
            <w:bottom w:val="none" w:sz="0" w:space="0" w:color="auto"/>
            <w:right w:val="none" w:sz="0" w:space="0" w:color="auto"/>
          </w:divBdr>
        </w:div>
        <w:div w:id="1596279281">
          <w:marLeft w:val="640"/>
          <w:marRight w:val="0"/>
          <w:marTop w:val="0"/>
          <w:marBottom w:val="0"/>
          <w:divBdr>
            <w:top w:val="none" w:sz="0" w:space="0" w:color="auto"/>
            <w:left w:val="none" w:sz="0" w:space="0" w:color="auto"/>
            <w:bottom w:val="none" w:sz="0" w:space="0" w:color="auto"/>
            <w:right w:val="none" w:sz="0" w:space="0" w:color="auto"/>
          </w:divBdr>
        </w:div>
        <w:div w:id="1127549527">
          <w:marLeft w:val="640"/>
          <w:marRight w:val="0"/>
          <w:marTop w:val="0"/>
          <w:marBottom w:val="0"/>
          <w:divBdr>
            <w:top w:val="none" w:sz="0" w:space="0" w:color="auto"/>
            <w:left w:val="none" w:sz="0" w:space="0" w:color="auto"/>
            <w:bottom w:val="none" w:sz="0" w:space="0" w:color="auto"/>
            <w:right w:val="none" w:sz="0" w:space="0" w:color="auto"/>
          </w:divBdr>
        </w:div>
        <w:div w:id="656685783">
          <w:marLeft w:val="640"/>
          <w:marRight w:val="0"/>
          <w:marTop w:val="0"/>
          <w:marBottom w:val="0"/>
          <w:divBdr>
            <w:top w:val="none" w:sz="0" w:space="0" w:color="auto"/>
            <w:left w:val="none" w:sz="0" w:space="0" w:color="auto"/>
            <w:bottom w:val="none" w:sz="0" w:space="0" w:color="auto"/>
            <w:right w:val="none" w:sz="0" w:space="0" w:color="auto"/>
          </w:divBdr>
        </w:div>
        <w:div w:id="1768620347">
          <w:marLeft w:val="640"/>
          <w:marRight w:val="0"/>
          <w:marTop w:val="0"/>
          <w:marBottom w:val="0"/>
          <w:divBdr>
            <w:top w:val="none" w:sz="0" w:space="0" w:color="auto"/>
            <w:left w:val="none" w:sz="0" w:space="0" w:color="auto"/>
            <w:bottom w:val="none" w:sz="0" w:space="0" w:color="auto"/>
            <w:right w:val="none" w:sz="0" w:space="0" w:color="auto"/>
          </w:divBdr>
        </w:div>
        <w:div w:id="1104150680">
          <w:marLeft w:val="640"/>
          <w:marRight w:val="0"/>
          <w:marTop w:val="0"/>
          <w:marBottom w:val="0"/>
          <w:divBdr>
            <w:top w:val="none" w:sz="0" w:space="0" w:color="auto"/>
            <w:left w:val="none" w:sz="0" w:space="0" w:color="auto"/>
            <w:bottom w:val="none" w:sz="0" w:space="0" w:color="auto"/>
            <w:right w:val="none" w:sz="0" w:space="0" w:color="auto"/>
          </w:divBdr>
        </w:div>
        <w:div w:id="1434714192">
          <w:marLeft w:val="640"/>
          <w:marRight w:val="0"/>
          <w:marTop w:val="0"/>
          <w:marBottom w:val="0"/>
          <w:divBdr>
            <w:top w:val="none" w:sz="0" w:space="0" w:color="auto"/>
            <w:left w:val="none" w:sz="0" w:space="0" w:color="auto"/>
            <w:bottom w:val="none" w:sz="0" w:space="0" w:color="auto"/>
            <w:right w:val="none" w:sz="0" w:space="0" w:color="auto"/>
          </w:divBdr>
        </w:div>
        <w:div w:id="2084914881">
          <w:marLeft w:val="640"/>
          <w:marRight w:val="0"/>
          <w:marTop w:val="0"/>
          <w:marBottom w:val="0"/>
          <w:divBdr>
            <w:top w:val="none" w:sz="0" w:space="0" w:color="auto"/>
            <w:left w:val="none" w:sz="0" w:space="0" w:color="auto"/>
            <w:bottom w:val="none" w:sz="0" w:space="0" w:color="auto"/>
            <w:right w:val="none" w:sz="0" w:space="0" w:color="auto"/>
          </w:divBdr>
        </w:div>
        <w:div w:id="1878396757">
          <w:marLeft w:val="640"/>
          <w:marRight w:val="0"/>
          <w:marTop w:val="0"/>
          <w:marBottom w:val="0"/>
          <w:divBdr>
            <w:top w:val="none" w:sz="0" w:space="0" w:color="auto"/>
            <w:left w:val="none" w:sz="0" w:space="0" w:color="auto"/>
            <w:bottom w:val="none" w:sz="0" w:space="0" w:color="auto"/>
            <w:right w:val="none" w:sz="0" w:space="0" w:color="auto"/>
          </w:divBdr>
        </w:div>
        <w:div w:id="1149706734">
          <w:marLeft w:val="640"/>
          <w:marRight w:val="0"/>
          <w:marTop w:val="0"/>
          <w:marBottom w:val="0"/>
          <w:divBdr>
            <w:top w:val="none" w:sz="0" w:space="0" w:color="auto"/>
            <w:left w:val="none" w:sz="0" w:space="0" w:color="auto"/>
            <w:bottom w:val="none" w:sz="0" w:space="0" w:color="auto"/>
            <w:right w:val="none" w:sz="0" w:space="0" w:color="auto"/>
          </w:divBdr>
        </w:div>
        <w:div w:id="759838665">
          <w:marLeft w:val="640"/>
          <w:marRight w:val="0"/>
          <w:marTop w:val="0"/>
          <w:marBottom w:val="0"/>
          <w:divBdr>
            <w:top w:val="none" w:sz="0" w:space="0" w:color="auto"/>
            <w:left w:val="none" w:sz="0" w:space="0" w:color="auto"/>
            <w:bottom w:val="none" w:sz="0" w:space="0" w:color="auto"/>
            <w:right w:val="none" w:sz="0" w:space="0" w:color="auto"/>
          </w:divBdr>
        </w:div>
        <w:div w:id="682823587">
          <w:marLeft w:val="640"/>
          <w:marRight w:val="0"/>
          <w:marTop w:val="0"/>
          <w:marBottom w:val="0"/>
          <w:divBdr>
            <w:top w:val="none" w:sz="0" w:space="0" w:color="auto"/>
            <w:left w:val="none" w:sz="0" w:space="0" w:color="auto"/>
            <w:bottom w:val="none" w:sz="0" w:space="0" w:color="auto"/>
            <w:right w:val="none" w:sz="0" w:space="0" w:color="auto"/>
          </w:divBdr>
        </w:div>
        <w:div w:id="1546866675">
          <w:marLeft w:val="640"/>
          <w:marRight w:val="0"/>
          <w:marTop w:val="0"/>
          <w:marBottom w:val="0"/>
          <w:divBdr>
            <w:top w:val="none" w:sz="0" w:space="0" w:color="auto"/>
            <w:left w:val="none" w:sz="0" w:space="0" w:color="auto"/>
            <w:bottom w:val="none" w:sz="0" w:space="0" w:color="auto"/>
            <w:right w:val="none" w:sz="0" w:space="0" w:color="auto"/>
          </w:divBdr>
        </w:div>
        <w:div w:id="988285307">
          <w:marLeft w:val="640"/>
          <w:marRight w:val="0"/>
          <w:marTop w:val="0"/>
          <w:marBottom w:val="0"/>
          <w:divBdr>
            <w:top w:val="none" w:sz="0" w:space="0" w:color="auto"/>
            <w:left w:val="none" w:sz="0" w:space="0" w:color="auto"/>
            <w:bottom w:val="none" w:sz="0" w:space="0" w:color="auto"/>
            <w:right w:val="none" w:sz="0" w:space="0" w:color="auto"/>
          </w:divBdr>
        </w:div>
        <w:div w:id="915170002">
          <w:marLeft w:val="640"/>
          <w:marRight w:val="0"/>
          <w:marTop w:val="0"/>
          <w:marBottom w:val="0"/>
          <w:divBdr>
            <w:top w:val="none" w:sz="0" w:space="0" w:color="auto"/>
            <w:left w:val="none" w:sz="0" w:space="0" w:color="auto"/>
            <w:bottom w:val="none" w:sz="0" w:space="0" w:color="auto"/>
            <w:right w:val="none" w:sz="0" w:space="0" w:color="auto"/>
          </w:divBdr>
        </w:div>
        <w:div w:id="1156611531">
          <w:marLeft w:val="640"/>
          <w:marRight w:val="0"/>
          <w:marTop w:val="0"/>
          <w:marBottom w:val="0"/>
          <w:divBdr>
            <w:top w:val="none" w:sz="0" w:space="0" w:color="auto"/>
            <w:left w:val="none" w:sz="0" w:space="0" w:color="auto"/>
            <w:bottom w:val="none" w:sz="0" w:space="0" w:color="auto"/>
            <w:right w:val="none" w:sz="0" w:space="0" w:color="auto"/>
          </w:divBdr>
        </w:div>
        <w:div w:id="291644075">
          <w:marLeft w:val="640"/>
          <w:marRight w:val="0"/>
          <w:marTop w:val="0"/>
          <w:marBottom w:val="0"/>
          <w:divBdr>
            <w:top w:val="none" w:sz="0" w:space="0" w:color="auto"/>
            <w:left w:val="none" w:sz="0" w:space="0" w:color="auto"/>
            <w:bottom w:val="none" w:sz="0" w:space="0" w:color="auto"/>
            <w:right w:val="none" w:sz="0" w:space="0" w:color="auto"/>
          </w:divBdr>
        </w:div>
        <w:div w:id="239415033">
          <w:marLeft w:val="640"/>
          <w:marRight w:val="0"/>
          <w:marTop w:val="0"/>
          <w:marBottom w:val="0"/>
          <w:divBdr>
            <w:top w:val="none" w:sz="0" w:space="0" w:color="auto"/>
            <w:left w:val="none" w:sz="0" w:space="0" w:color="auto"/>
            <w:bottom w:val="none" w:sz="0" w:space="0" w:color="auto"/>
            <w:right w:val="none" w:sz="0" w:space="0" w:color="auto"/>
          </w:divBdr>
        </w:div>
        <w:div w:id="609432268">
          <w:marLeft w:val="640"/>
          <w:marRight w:val="0"/>
          <w:marTop w:val="0"/>
          <w:marBottom w:val="0"/>
          <w:divBdr>
            <w:top w:val="none" w:sz="0" w:space="0" w:color="auto"/>
            <w:left w:val="none" w:sz="0" w:space="0" w:color="auto"/>
            <w:bottom w:val="none" w:sz="0" w:space="0" w:color="auto"/>
            <w:right w:val="none" w:sz="0" w:space="0" w:color="auto"/>
          </w:divBdr>
        </w:div>
        <w:div w:id="1084959836">
          <w:marLeft w:val="640"/>
          <w:marRight w:val="0"/>
          <w:marTop w:val="0"/>
          <w:marBottom w:val="0"/>
          <w:divBdr>
            <w:top w:val="none" w:sz="0" w:space="0" w:color="auto"/>
            <w:left w:val="none" w:sz="0" w:space="0" w:color="auto"/>
            <w:bottom w:val="none" w:sz="0" w:space="0" w:color="auto"/>
            <w:right w:val="none" w:sz="0" w:space="0" w:color="auto"/>
          </w:divBdr>
        </w:div>
        <w:div w:id="1332752263">
          <w:marLeft w:val="640"/>
          <w:marRight w:val="0"/>
          <w:marTop w:val="0"/>
          <w:marBottom w:val="0"/>
          <w:divBdr>
            <w:top w:val="none" w:sz="0" w:space="0" w:color="auto"/>
            <w:left w:val="none" w:sz="0" w:space="0" w:color="auto"/>
            <w:bottom w:val="none" w:sz="0" w:space="0" w:color="auto"/>
            <w:right w:val="none" w:sz="0" w:space="0" w:color="auto"/>
          </w:divBdr>
        </w:div>
        <w:div w:id="1884177203">
          <w:marLeft w:val="640"/>
          <w:marRight w:val="0"/>
          <w:marTop w:val="0"/>
          <w:marBottom w:val="0"/>
          <w:divBdr>
            <w:top w:val="none" w:sz="0" w:space="0" w:color="auto"/>
            <w:left w:val="none" w:sz="0" w:space="0" w:color="auto"/>
            <w:bottom w:val="none" w:sz="0" w:space="0" w:color="auto"/>
            <w:right w:val="none" w:sz="0" w:space="0" w:color="auto"/>
          </w:divBdr>
        </w:div>
        <w:div w:id="101843367">
          <w:marLeft w:val="640"/>
          <w:marRight w:val="0"/>
          <w:marTop w:val="0"/>
          <w:marBottom w:val="0"/>
          <w:divBdr>
            <w:top w:val="none" w:sz="0" w:space="0" w:color="auto"/>
            <w:left w:val="none" w:sz="0" w:space="0" w:color="auto"/>
            <w:bottom w:val="none" w:sz="0" w:space="0" w:color="auto"/>
            <w:right w:val="none" w:sz="0" w:space="0" w:color="auto"/>
          </w:divBdr>
        </w:div>
        <w:div w:id="1737436898">
          <w:marLeft w:val="640"/>
          <w:marRight w:val="0"/>
          <w:marTop w:val="0"/>
          <w:marBottom w:val="0"/>
          <w:divBdr>
            <w:top w:val="none" w:sz="0" w:space="0" w:color="auto"/>
            <w:left w:val="none" w:sz="0" w:space="0" w:color="auto"/>
            <w:bottom w:val="none" w:sz="0" w:space="0" w:color="auto"/>
            <w:right w:val="none" w:sz="0" w:space="0" w:color="auto"/>
          </w:divBdr>
        </w:div>
        <w:div w:id="881095335">
          <w:marLeft w:val="640"/>
          <w:marRight w:val="0"/>
          <w:marTop w:val="0"/>
          <w:marBottom w:val="0"/>
          <w:divBdr>
            <w:top w:val="none" w:sz="0" w:space="0" w:color="auto"/>
            <w:left w:val="none" w:sz="0" w:space="0" w:color="auto"/>
            <w:bottom w:val="none" w:sz="0" w:space="0" w:color="auto"/>
            <w:right w:val="none" w:sz="0" w:space="0" w:color="auto"/>
          </w:divBdr>
        </w:div>
        <w:div w:id="346250532">
          <w:marLeft w:val="640"/>
          <w:marRight w:val="0"/>
          <w:marTop w:val="0"/>
          <w:marBottom w:val="0"/>
          <w:divBdr>
            <w:top w:val="none" w:sz="0" w:space="0" w:color="auto"/>
            <w:left w:val="none" w:sz="0" w:space="0" w:color="auto"/>
            <w:bottom w:val="none" w:sz="0" w:space="0" w:color="auto"/>
            <w:right w:val="none" w:sz="0" w:space="0" w:color="auto"/>
          </w:divBdr>
        </w:div>
        <w:div w:id="1569150110">
          <w:marLeft w:val="640"/>
          <w:marRight w:val="0"/>
          <w:marTop w:val="0"/>
          <w:marBottom w:val="0"/>
          <w:divBdr>
            <w:top w:val="none" w:sz="0" w:space="0" w:color="auto"/>
            <w:left w:val="none" w:sz="0" w:space="0" w:color="auto"/>
            <w:bottom w:val="none" w:sz="0" w:space="0" w:color="auto"/>
            <w:right w:val="none" w:sz="0" w:space="0" w:color="auto"/>
          </w:divBdr>
        </w:div>
        <w:div w:id="1078096331">
          <w:marLeft w:val="640"/>
          <w:marRight w:val="0"/>
          <w:marTop w:val="0"/>
          <w:marBottom w:val="0"/>
          <w:divBdr>
            <w:top w:val="none" w:sz="0" w:space="0" w:color="auto"/>
            <w:left w:val="none" w:sz="0" w:space="0" w:color="auto"/>
            <w:bottom w:val="none" w:sz="0" w:space="0" w:color="auto"/>
            <w:right w:val="none" w:sz="0" w:space="0" w:color="auto"/>
          </w:divBdr>
        </w:div>
        <w:div w:id="676544378">
          <w:marLeft w:val="640"/>
          <w:marRight w:val="0"/>
          <w:marTop w:val="0"/>
          <w:marBottom w:val="0"/>
          <w:divBdr>
            <w:top w:val="none" w:sz="0" w:space="0" w:color="auto"/>
            <w:left w:val="none" w:sz="0" w:space="0" w:color="auto"/>
            <w:bottom w:val="none" w:sz="0" w:space="0" w:color="auto"/>
            <w:right w:val="none" w:sz="0" w:space="0" w:color="auto"/>
          </w:divBdr>
        </w:div>
        <w:div w:id="949701656">
          <w:marLeft w:val="640"/>
          <w:marRight w:val="0"/>
          <w:marTop w:val="0"/>
          <w:marBottom w:val="0"/>
          <w:divBdr>
            <w:top w:val="none" w:sz="0" w:space="0" w:color="auto"/>
            <w:left w:val="none" w:sz="0" w:space="0" w:color="auto"/>
            <w:bottom w:val="none" w:sz="0" w:space="0" w:color="auto"/>
            <w:right w:val="none" w:sz="0" w:space="0" w:color="auto"/>
          </w:divBdr>
        </w:div>
        <w:div w:id="1507280390">
          <w:marLeft w:val="640"/>
          <w:marRight w:val="0"/>
          <w:marTop w:val="0"/>
          <w:marBottom w:val="0"/>
          <w:divBdr>
            <w:top w:val="none" w:sz="0" w:space="0" w:color="auto"/>
            <w:left w:val="none" w:sz="0" w:space="0" w:color="auto"/>
            <w:bottom w:val="none" w:sz="0" w:space="0" w:color="auto"/>
            <w:right w:val="none" w:sz="0" w:space="0" w:color="auto"/>
          </w:divBdr>
        </w:div>
        <w:div w:id="1884245018">
          <w:marLeft w:val="640"/>
          <w:marRight w:val="0"/>
          <w:marTop w:val="0"/>
          <w:marBottom w:val="0"/>
          <w:divBdr>
            <w:top w:val="none" w:sz="0" w:space="0" w:color="auto"/>
            <w:left w:val="none" w:sz="0" w:space="0" w:color="auto"/>
            <w:bottom w:val="none" w:sz="0" w:space="0" w:color="auto"/>
            <w:right w:val="none" w:sz="0" w:space="0" w:color="auto"/>
          </w:divBdr>
        </w:div>
        <w:div w:id="772629425">
          <w:marLeft w:val="640"/>
          <w:marRight w:val="0"/>
          <w:marTop w:val="0"/>
          <w:marBottom w:val="0"/>
          <w:divBdr>
            <w:top w:val="none" w:sz="0" w:space="0" w:color="auto"/>
            <w:left w:val="none" w:sz="0" w:space="0" w:color="auto"/>
            <w:bottom w:val="none" w:sz="0" w:space="0" w:color="auto"/>
            <w:right w:val="none" w:sz="0" w:space="0" w:color="auto"/>
          </w:divBdr>
        </w:div>
        <w:div w:id="604113261">
          <w:marLeft w:val="640"/>
          <w:marRight w:val="0"/>
          <w:marTop w:val="0"/>
          <w:marBottom w:val="0"/>
          <w:divBdr>
            <w:top w:val="none" w:sz="0" w:space="0" w:color="auto"/>
            <w:left w:val="none" w:sz="0" w:space="0" w:color="auto"/>
            <w:bottom w:val="none" w:sz="0" w:space="0" w:color="auto"/>
            <w:right w:val="none" w:sz="0" w:space="0" w:color="auto"/>
          </w:divBdr>
        </w:div>
        <w:div w:id="339430919">
          <w:marLeft w:val="640"/>
          <w:marRight w:val="0"/>
          <w:marTop w:val="0"/>
          <w:marBottom w:val="0"/>
          <w:divBdr>
            <w:top w:val="none" w:sz="0" w:space="0" w:color="auto"/>
            <w:left w:val="none" w:sz="0" w:space="0" w:color="auto"/>
            <w:bottom w:val="none" w:sz="0" w:space="0" w:color="auto"/>
            <w:right w:val="none" w:sz="0" w:space="0" w:color="auto"/>
          </w:divBdr>
        </w:div>
        <w:div w:id="1909879077">
          <w:marLeft w:val="640"/>
          <w:marRight w:val="0"/>
          <w:marTop w:val="0"/>
          <w:marBottom w:val="0"/>
          <w:divBdr>
            <w:top w:val="none" w:sz="0" w:space="0" w:color="auto"/>
            <w:left w:val="none" w:sz="0" w:space="0" w:color="auto"/>
            <w:bottom w:val="none" w:sz="0" w:space="0" w:color="auto"/>
            <w:right w:val="none" w:sz="0" w:space="0" w:color="auto"/>
          </w:divBdr>
        </w:div>
        <w:div w:id="1100954554">
          <w:marLeft w:val="640"/>
          <w:marRight w:val="0"/>
          <w:marTop w:val="0"/>
          <w:marBottom w:val="0"/>
          <w:divBdr>
            <w:top w:val="none" w:sz="0" w:space="0" w:color="auto"/>
            <w:left w:val="none" w:sz="0" w:space="0" w:color="auto"/>
            <w:bottom w:val="none" w:sz="0" w:space="0" w:color="auto"/>
            <w:right w:val="none" w:sz="0" w:space="0" w:color="auto"/>
          </w:divBdr>
        </w:div>
        <w:div w:id="1792822900">
          <w:marLeft w:val="640"/>
          <w:marRight w:val="0"/>
          <w:marTop w:val="0"/>
          <w:marBottom w:val="0"/>
          <w:divBdr>
            <w:top w:val="none" w:sz="0" w:space="0" w:color="auto"/>
            <w:left w:val="none" w:sz="0" w:space="0" w:color="auto"/>
            <w:bottom w:val="none" w:sz="0" w:space="0" w:color="auto"/>
            <w:right w:val="none" w:sz="0" w:space="0" w:color="auto"/>
          </w:divBdr>
        </w:div>
        <w:div w:id="1724674857">
          <w:marLeft w:val="640"/>
          <w:marRight w:val="0"/>
          <w:marTop w:val="0"/>
          <w:marBottom w:val="0"/>
          <w:divBdr>
            <w:top w:val="none" w:sz="0" w:space="0" w:color="auto"/>
            <w:left w:val="none" w:sz="0" w:space="0" w:color="auto"/>
            <w:bottom w:val="none" w:sz="0" w:space="0" w:color="auto"/>
            <w:right w:val="none" w:sz="0" w:space="0" w:color="auto"/>
          </w:divBdr>
        </w:div>
        <w:div w:id="485168795">
          <w:marLeft w:val="640"/>
          <w:marRight w:val="0"/>
          <w:marTop w:val="0"/>
          <w:marBottom w:val="0"/>
          <w:divBdr>
            <w:top w:val="none" w:sz="0" w:space="0" w:color="auto"/>
            <w:left w:val="none" w:sz="0" w:space="0" w:color="auto"/>
            <w:bottom w:val="none" w:sz="0" w:space="0" w:color="auto"/>
            <w:right w:val="none" w:sz="0" w:space="0" w:color="auto"/>
          </w:divBdr>
        </w:div>
        <w:div w:id="1270772345">
          <w:marLeft w:val="640"/>
          <w:marRight w:val="0"/>
          <w:marTop w:val="0"/>
          <w:marBottom w:val="0"/>
          <w:divBdr>
            <w:top w:val="none" w:sz="0" w:space="0" w:color="auto"/>
            <w:left w:val="none" w:sz="0" w:space="0" w:color="auto"/>
            <w:bottom w:val="none" w:sz="0" w:space="0" w:color="auto"/>
            <w:right w:val="none" w:sz="0" w:space="0" w:color="auto"/>
          </w:divBdr>
        </w:div>
        <w:div w:id="664750873">
          <w:marLeft w:val="640"/>
          <w:marRight w:val="0"/>
          <w:marTop w:val="0"/>
          <w:marBottom w:val="0"/>
          <w:divBdr>
            <w:top w:val="none" w:sz="0" w:space="0" w:color="auto"/>
            <w:left w:val="none" w:sz="0" w:space="0" w:color="auto"/>
            <w:bottom w:val="none" w:sz="0" w:space="0" w:color="auto"/>
            <w:right w:val="none" w:sz="0" w:space="0" w:color="auto"/>
          </w:divBdr>
        </w:div>
      </w:divsChild>
    </w:div>
    <w:div w:id="609049736">
      <w:bodyDiv w:val="1"/>
      <w:marLeft w:val="0"/>
      <w:marRight w:val="0"/>
      <w:marTop w:val="0"/>
      <w:marBottom w:val="0"/>
      <w:divBdr>
        <w:top w:val="none" w:sz="0" w:space="0" w:color="auto"/>
        <w:left w:val="none" w:sz="0" w:space="0" w:color="auto"/>
        <w:bottom w:val="none" w:sz="0" w:space="0" w:color="auto"/>
        <w:right w:val="none" w:sz="0" w:space="0" w:color="auto"/>
      </w:divBdr>
      <w:divsChild>
        <w:div w:id="817190664">
          <w:marLeft w:val="640"/>
          <w:marRight w:val="0"/>
          <w:marTop w:val="0"/>
          <w:marBottom w:val="0"/>
          <w:divBdr>
            <w:top w:val="none" w:sz="0" w:space="0" w:color="auto"/>
            <w:left w:val="none" w:sz="0" w:space="0" w:color="auto"/>
            <w:bottom w:val="none" w:sz="0" w:space="0" w:color="auto"/>
            <w:right w:val="none" w:sz="0" w:space="0" w:color="auto"/>
          </w:divBdr>
        </w:div>
        <w:div w:id="1748109725">
          <w:marLeft w:val="640"/>
          <w:marRight w:val="0"/>
          <w:marTop w:val="0"/>
          <w:marBottom w:val="0"/>
          <w:divBdr>
            <w:top w:val="none" w:sz="0" w:space="0" w:color="auto"/>
            <w:left w:val="none" w:sz="0" w:space="0" w:color="auto"/>
            <w:bottom w:val="none" w:sz="0" w:space="0" w:color="auto"/>
            <w:right w:val="none" w:sz="0" w:space="0" w:color="auto"/>
          </w:divBdr>
        </w:div>
        <w:div w:id="1481339698">
          <w:marLeft w:val="640"/>
          <w:marRight w:val="0"/>
          <w:marTop w:val="0"/>
          <w:marBottom w:val="0"/>
          <w:divBdr>
            <w:top w:val="none" w:sz="0" w:space="0" w:color="auto"/>
            <w:left w:val="none" w:sz="0" w:space="0" w:color="auto"/>
            <w:bottom w:val="none" w:sz="0" w:space="0" w:color="auto"/>
            <w:right w:val="none" w:sz="0" w:space="0" w:color="auto"/>
          </w:divBdr>
        </w:div>
        <w:div w:id="1863205312">
          <w:marLeft w:val="640"/>
          <w:marRight w:val="0"/>
          <w:marTop w:val="0"/>
          <w:marBottom w:val="0"/>
          <w:divBdr>
            <w:top w:val="none" w:sz="0" w:space="0" w:color="auto"/>
            <w:left w:val="none" w:sz="0" w:space="0" w:color="auto"/>
            <w:bottom w:val="none" w:sz="0" w:space="0" w:color="auto"/>
            <w:right w:val="none" w:sz="0" w:space="0" w:color="auto"/>
          </w:divBdr>
        </w:div>
        <w:div w:id="1898055747">
          <w:marLeft w:val="640"/>
          <w:marRight w:val="0"/>
          <w:marTop w:val="0"/>
          <w:marBottom w:val="0"/>
          <w:divBdr>
            <w:top w:val="none" w:sz="0" w:space="0" w:color="auto"/>
            <w:left w:val="none" w:sz="0" w:space="0" w:color="auto"/>
            <w:bottom w:val="none" w:sz="0" w:space="0" w:color="auto"/>
            <w:right w:val="none" w:sz="0" w:space="0" w:color="auto"/>
          </w:divBdr>
        </w:div>
        <w:div w:id="2071342600">
          <w:marLeft w:val="640"/>
          <w:marRight w:val="0"/>
          <w:marTop w:val="0"/>
          <w:marBottom w:val="0"/>
          <w:divBdr>
            <w:top w:val="none" w:sz="0" w:space="0" w:color="auto"/>
            <w:left w:val="none" w:sz="0" w:space="0" w:color="auto"/>
            <w:bottom w:val="none" w:sz="0" w:space="0" w:color="auto"/>
            <w:right w:val="none" w:sz="0" w:space="0" w:color="auto"/>
          </w:divBdr>
        </w:div>
        <w:div w:id="93283793">
          <w:marLeft w:val="640"/>
          <w:marRight w:val="0"/>
          <w:marTop w:val="0"/>
          <w:marBottom w:val="0"/>
          <w:divBdr>
            <w:top w:val="none" w:sz="0" w:space="0" w:color="auto"/>
            <w:left w:val="none" w:sz="0" w:space="0" w:color="auto"/>
            <w:bottom w:val="none" w:sz="0" w:space="0" w:color="auto"/>
            <w:right w:val="none" w:sz="0" w:space="0" w:color="auto"/>
          </w:divBdr>
        </w:div>
        <w:div w:id="775245969">
          <w:marLeft w:val="640"/>
          <w:marRight w:val="0"/>
          <w:marTop w:val="0"/>
          <w:marBottom w:val="0"/>
          <w:divBdr>
            <w:top w:val="none" w:sz="0" w:space="0" w:color="auto"/>
            <w:left w:val="none" w:sz="0" w:space="0" w:color="auto"/>
            <w:bottom w:val="none" w:sz="0" w:space="0" w:color="auto"/>
            <w:right w:val="none" w:sz="0" w:space="0" w:color="auto"/>
          </w:divBdr>
        </w:div>
        <w:div w:id="1842231767">
          <w:marLeft w:val="640"/>
          <w:marRight w:val="0"/>
          <w:marTop w:val="0"/>
          <w:marBottom w:val="0"/>
          <w:divBdr>
            <w:top w:val="none" w:sz="0" w:space="0" w:color="auto"/>
            <w:left w:val="none" w:sz="0" w:space="0" w:color="auto"/>
            <w:bottom w:val="none" w:sz="0" w:space="0" w:color="auto"/>
            <w:right w:val="none" w:sz="0" w:space="0" w:color="auto"/>
          </w:divBdr>
        </w:div>
        <w:div w:id="138151182">
          <w:marLeft w:val="640"/>
          <w:marRight w:val="0"/>
          <w:marTop w:val="0"/>
          <w:marBottom w:val="0"/>
          <w:divBdr>
            <w:top w:val="none" w:sz="0" w:space="0" w:color="auto"/>
            <w:left w:val="none" w:sz="0" w:space="0" w:color="auto"/>
            <w:bottom w:val="none" w:sz="0" w:space="0" w:color="auto"/>
            <w:right w:val="none" w:sz="0" w:space="0" w:color="auto"/>
          </w:divBdr>
        </w:div>
        <w:div w:id="24214158">
          <w:marLeft w:val="640"/>
          <w:marRight w:val="0"/>
          <w:marTop w:val="0"/>
          <w:marBottom w:val="0"/>
          <w:divBdr>
            <w:top w:val="none" w:sz="0" w:space="0" w:color="auto"/>
            <w:left w:val="none" w:sz="0" w:space="0" w:color="auto"/>
            <w:bottom w:val="none" w:sz="0" w:space="0" w:color="auto"/>
            <w:right w:val="none" w:sz="0" w:space="0" w:color="auto"/>
          </w:divBdr>
        </w:div>
        <w:div w:id="1062753862">
          <w:marLeft w:val="640"/>
          <w:marRight w:val="0"/>
          <w:marTop w:val="0"/>
          <w:marBottom w:val="0"/>
          <w:divBdr>
            <w:top w:val="none" w:sz="0" w:space="0" w:color="auto"/>
            <w:left w:val="none" w:sz="0" w:space="0" w:color="auto"/>
            <w:bottom w:val="none" w:sz="0" w:space="0" w:color="auto"/>
            <w:right w:val="none" w:sz="0" w:space="0" w:color="auto"/>
          </w:divBdr>
        </w:div>
        <w:div w:id="1704402643">
          <w:marLeft w:val="640"/>
          <w:marRight w:val="0"/>
          <w:marTop w:val="0"/>
          <w:marBottom w:val="0"/>
          <w:divBdr>
            <w:top w:val="none" w:sz="0" w:space="0" w:color="auto"/>
            <w:left w:val="none" w:sz="0" w:space="0" w:color="auto"/>
            <w:bottom w:val="none" w:sz="0" w:space="0" w:color="auto"/>
            <w:right w:val="none" w:sz="0" w:space="0" w:color="auto"/>
          </w:divBdr>
        </w:div>
        <w:div w:id="269432544">
          <w:marLeft w:val="640"/>
          <w:marRight w:val="0"/>
          <w:marTop w:val="0"/>
          <w:marBottom w:val="0"/>
          <w:divBdr>
            <w:top w:val="none" w:sz="0" w:space="0" w:color="auto"/>
            <w:left w:val="none" w:sz="0" w:space="0" w:color="auto"/>
            <w:bottom w:val="none" w:sz="0" w:space="0" w:color="auto"/>
            <w:right w:val="none" w:sz="0" w:space="0" w:color="auto"/>
          </w:divBdr>
        </w:div>
        <w:div w:id="1114983987">
          <w:marLeft w:val="640"/>
          <w:marRight w:val="0"/>
          <w:marTop w:val="0"/>
          <w:marBottom w:val="0"/>
          <w:divBdr>
            <w:top w:val="none" w:sz="0" w:space="0" w:color="auto"/>
            <w:left w:val="none" w:sz="0" w:space="0" w:color="auto"/>
            <w:bottom w:val="none" w:sz="0" w:space="0" w:color="auto"/>
            <w:right w:val="none" w:sz="0" w:space="0" w:color="auto"/>
          </w:divBdr>
        </w:div>
        <w:div w:id="574172856">
          <w:marLeft w:val="640"/>
          <w:marRight w:val="0"/>
          <w:marTop w:val="0"/>
          <w:marBottom w:val="0"/>
          <w:divBdr>
            <w:top w:val="none" w:sz="0" w:space="0" w:color="auto"/>
            <w:left w:val="none" w:sz="0" w:space="0" w:color="auto"/>
            <w:bottom w:val="none" w:sz="0" w:space="0" w:color="auto"/>
            <w:right w:val="none" w:sz="0" w:space="0" w:color="auto"/>
          </w:divBdr>
        </w:div>
        <w:div w:id="1726219832">
          <w:marLeft w:val="640"/>
          <w:marRight w:val="0"/>
          <w:marTop w:val="0"/>
          <w:marBottom w:val="0"/>
          <w:divBdr>
            <w:top w:val="none" w:sz="0" w:space="0" w:color="auto"/>
            <w:left w:val="none" w:sz="0" w:space="0" w:color="auto"/>
            <w:bottom w:val="none" w:sz="0" w:space="0" w:color="auto"/>
            <w:right w:val="none" w:sz="0" w:space="0" w:color="auto"/>
          </w:divBdr>
        </w:div>
        <w:div w:id="687365346">
          <w:marLeft w:val="640"/>
          <w:marRight w:val="0"/>
          <w:marTop w:val="0"/>
          <w:marBottom w:val="0"/>
          <w:divBdr>
            <w:top w:val="none" w:sz="0" w:space="0" w:color="auto"/>
            <w:left w:val="none" w:sz="0" w:space="0" w:color="auto"/>
            <w:bottom w:val="none" w:sz="0" w:space="0" w:color="auto"/>
            <w:right w:val="none" w:sz="0" w:space="0" w:color="auto"/>
          </w:divBdr>
        </w:div>
        <w:div w:id="2071808865">
          <w:marLeft w:val="640"/>
          <w:marRight w:val="0"/>
          <w:marTop w:val="0"/>
          <w:marBottom w:val="0"/>
          <w:divBdr>
            <w:top w:val="none" w:sz="0" w:space="0" w:color="auto"/>
            <w:left w:val="none" w:sz="0" w:space="0" w:color="auto"/>
            <w:bottom w:val="none" w:sz="0" w:space="0" w:color="auto"/>
            <w:right w:val="none" w:sz="0" w:space="0" w:color="auto"/>
          </w:divBdr>
        </w:div>
        <w:div w:id="1730759553">
          <w:marLeft w:val="640"/>
          <w:marRight w:val="0"/>
          <w:marTop w:val="0"/>
          <w:marBottom w:val="0"/>
          <w:divBdr>
            <w:top w:val="none" w:sz="0" w:space="0" w:color="auto"/>
            <w:left w:val="none" w:sz="0" w:space="0" w:color="auto"/>
            <w:bottom w:val="none" w:sz="0" w:space="0" w:color="auto"/>
            <w:right w:val="none" w:sz="0" w:space="0" w:color="auto"/>
          </w:divBdr>
        </w:div>
        <w:div w:id="907156312">
          <w:marLeft w:val="640"/>
          <w:marRight w:val="0"/>
          <w:marTop w:val="0"/>
          <w:marBottom w:val="0"/>
          <w:divBdr>
            <w:top w:val="none" w:sz="0" w:space="0" w:color="auto"/>
            <w:left w:val="none" w:sz="0" w:space="0" w:color="auto"/>
            <w:bottom w:val="none" w:sz="0" w:space="0" w:color="auto"/>
            <w:right w:val="none" w:sz="0" w:space="0" w:color="auto"/>
          </w:divBdr>
        </w:div>
        <w:div w:id="237639745">
          <w:marLeft w:val="640"/>
          <w:marRight w:val="0"/>
          <w:marTop w:val="0"/>
          <w:marBottom w:val="0"/>
          <w:divBdr>
            <w:top w:val="none" w:sz="0" w:space="0" w:color="auto"/>
            <w:left w:val="none" w:sz="0" w:space="0" w:color="auto"/>
            <w:bottom w:val="none" w:sz="0" w:space="0" w:color="auto"/>
            <w:right w:val="none" w:sz="0" w:space="0" w:color="auto"/>
          </w:divBdr>
        </w:div>
        <w:div w:id="119542801">
          <w:marLeft w:val="640"/>
          <w:marRight w:val="0"/>
          <w:marTop w:val="0"/>
          <w:marBottom w:val="0"/>
          <w:divBdr>
            <w:top w:val="none" w:sz="0" w:space="0" w:color="auto"/>
            <w:left w:val="none" w:sz="0" w:space="0" w:color="auto"/>
            <w:bottom w:val="none" w:sz="0" w:space="0" w:color="auto"/>
            <w:right w:val="none" w:sz="0" w:space="0" w:color="auto"/>
          </w:divBdr>
        </w:div>
        <w:div w:id="1603411885">
          <w:marLeft w:val="640"/>
          <w:marRight w:val="0"/>
          <w:marTop w:val="0"/>
          <w:marBottom w:val="0"/>
          <w:divBdr>
            <w:top w:val="none" w:sz="0" w:space="0" w:color="auto"/>
            <w:left w:val="none" w:sz="0" w:space="0" w:color="auto"/>
            <w:bottom w:val="none" w:sz="0" w:space="0" w:color="auto"/>
            <w:right w:val="none" w:sz="0" w:space="0" w:color="auto"/>
          </w:divBdr>
        </w:div>
        <w:div w:id="1267351561">
          <w:marLeft w:val="640"/>
          <w:marRight w:val="0"/>
          <w:marTop w:val="0"/>
          <w:marBottom w:val="0"/>
          <w:divBdr>
            <w:top w:val="none" w:sz="0" w:space="0" w:color="auto"/>
            <w:left w:val="none" w:sz="0" w:space="0" w:color="auto"/>
            <w:bottom w:val="none" w:sz="0" w:space="0" w:color="auto"/>
            <w:right w:val="none" w:sz="0" w:space="0" w:color="auto"/>
          </w:divBdr>
        </w:div>
        <w:div w:id="1062363942">
          <w:marLeft w:val="640"/>
          <w:marRight w:val="0"/>
          <w:marTop w:val="0"/>
          <w:marBottom w:val="0"/>
          <w:divBdr>
            <w:top w:val="none" w:sz="0" w:space="0" w:color="auto"/>
            <w:left w:val="none" w:sz="0" w:space="0" w:color="auto"/>
            <w:bottom w:val="none" w:sz="0" w:space="0" w:color="auto"/>
            <w:right w:val="none" w:sz="0" w:space="0" w:color="auto"/>
          </w:divBdr>
        </w:div>
        <w:div w:id="1126463289">
          <w:marLeft w:val="640"/>
          <w:marRight w:val="0"/>
          <w:marTop w:val="0"/>
          <w:marBottom w:val="0"/>
          <w:divBdr>
            <w:top w:val="none" w:sz="0" w:space="0" w:color="auto"/>
            <w:left w:val="none" w:sz="0" w:space="0" w:color="auto"/>
            <w:bottom w:val="none" w:sz="0" w:space="0" w:color="auto"/>
            <w:right w:val="none" w:sz="0" w:space="0" w:color="auto"/>
          </w:divBdr>
        </w:div>
        <w:div w:id="2122651430">
          <w:marLeft w:val="640"/>
          <w:marRight w:val="0"/>
          <w:marTop w:val="0"/>
          <w:marBottom w:val="0"/>
          <w:divBdr>
            <w:top w:val="none" w:sz="0" w:space="0" w:color="auto"/>
            <w:left w:val="none" w:sz="0" w:space="0" w:color="auto"/>
            <w:bottom w:val="none" w:sz="0" w:space="0" w:color="auto"/>
            <w:right w:val="none" w:sz="0" w:space="0" w:color="auto"/>
          </w:divBdr>
        </w:div>
        <w:div w:id="363213097">
          <w:marLeft w:val="640"/>
          <w:marRight w:val="0"/>
          <w:marTop w:val="0"/>
          <w:marBottom w:val="0"/>
          <w:divBdr>
            <w:top w:val="none" w:sz="0" w:space="0" w:color="auto"/>
            <w:left w:val="none" w:sz="0" w:space="0" w:color="auto"/>
            <w:bottom w:val="none" w:sz="0" w:space="0" w:color="auto"/>
            <w:right w:val="none" w:sz="0" w:space="0" w:color="auto"/>
          </w:divBdr>
        </w:div>
        <w:div w:id="243539964">
          <w:marLeft w:val="640"/>
          <w:marRight w:val="0"/>
          <w:marTop w:val="0"/>
          <w:marBottom w:val="0"/>
          <w:divBdr>
            <w:top w:val="none" w:sz="0" w:space="0" w:color="auto"/>
            <w:left w:val="none" w:sz="0" w:space="0" w:color="auto"/>
            <w:bottom w:val="none" w:sz="0" w:space="0" w:color="auto"/>
            <w:right w:val="none" w:sz="0" w:space="0" w:color="auto"/>
          </w:divBdr>
        </w:div>
        <w:div w:id="86846637">
          <w:marLeft w:val="640"/>
          <w:marRight w:val="0"/>
          <w:marTop w:val="0"/>
          <w:marBottom w:val="0"/>
          <w:divBdr>
            <w:top w:val="none" w:sz="0" w:space="0" w:color="auto"/>
            <w:left w:val="none" w:sz="0" w:space="0" w:color="auto"/>
            <w:bottom w:val="none" w:sz="0" w:space="0" w:color="auto"/>
            <w:right w:val="none" w:sz="0" w:space="0" w:color="auto"/>
          </w:divBdr>
        </w:div>
        <w:div w:id="2117822452">
          <w:marLeft w:val="640"/>
          <w:marRight w:val="0"/>
          <w:marTop w:val="0"/>
          <w:marBottom w:val="0"/>
          <w:divBdr>
            <w:top w:val="none" w:sz="0" w:space="0" w:color="auto"/>
            <w:left w:val="none" w:sz="0" w:space="0" w:color="auto"/>
            <w:bottom w:val="none" w:sz="0" w:space="0" w:color="auto"/>
            <w:right w:val="none" w:sz="0" w:space="0" w:color="auto"/>
          </w:divBdr>
        </w:div>
        <w:div w:id="796678462">
          <w:marLeft w:val="640"/>
          <w:marRight w:val="0"/>
          <w:marTop w:val="0"/>
          <w:marBottom w:val="0"/>
          <w:divBdr>
            <w:top w:val="none" w:sz="0" w:space="0" w:color="auto"/>
            <w:left w:val="none" w:sz="0" w:space="0" w:color="auto"/>
            <w:bottom w:val="none" w:sz="0" w:space="0" w:color="auto"/>
            <w:right w:val="none" w:sz="0" w:space="0" w:color="auto"/>
          </w:divBdr>
        </w:div>
        <w:div w:id="1127041693">
          <w:marLeft w:val="640"/>
          <w:marRight w:val="0"/>
          <w:marTop w:val="0"/>
          <w:marBottom w:val="0"/>
          <w:divBdr>
            <w:top w:val="none" w:sz="0" w:space="0" w:color="auto"/>
            <w:left w:val="none" w:sz="0" w:space="0" w:color="auto"/>
            <w:bottom w:val="none" w:sz="0" w:space="0" w:color="auto"/>
            <w:right w:val="none" w:sz="0" w:space="0" w:color="auto"/>
          </w:divBdr>
        </w:div>
        <w:div w:id="95442434">
          <w:marLeft w:val="640"/>
          <w:marRight w:val="0"/>
          <w:marTop w:val="0"/>
          <w:marBottom w:val="0"/>
          <w:divBdr>
            <w:top w:val="none" w:sz="0" w:space="0" w:color="auto"/>
            <w:left w:val="none" w:sz="0" w:space="0" w:color="auto"/>
            <w:bottom w:val="none" w:sz="0" w:space="0" w:color="auto"/>
            <w:right w:val="none" w:sz="0" w:space="0" w:color="auto"/>
          </w:divBdr>
        </w:div>
        <w:div w:id="958073221">
          <w:marLeft w:val="640"/>
          <w:marRight w:val="0"/>
          <w:marTop w:val="0"/>
          <w:marBottom w:val="0"/>
          <w:divBdr>
            <w:top w:val="none" w:sz="0" w:space="0" w:color="auto"/>
            <w:left w:val="none" w:sz="0" w:space="0" w:color="auto"/>
            <w:bottom w:val="none" w:sz="0" w:space="0" w:color="auto"/>
            <w:right w:val="none" w:sz="0" w:space="0" w:color="auto"/>
          </w:divBdr>
        </w:div>
        <w:div w:id="725177466">
          <w:marLeft w:val="640"/>
          <w:marRight w:val="0"/>
          <w:marTop w:val="0"/>
          <w:marBottom w:val="0"/>
          <w:divBdr>
            <w:top w:val="none" w:sz="0" w:space="0" w:color="auto"/>
            <w:left w:val="none" w:sz="0" w:space="0" w:color="auto"/>
            <w:bottom w:val="none" w:sz="0" w:space="0" w:color="auto"/>
            <w:right w:val="none" w:sz="0" w:space="0" w:color="auto"/>
          </w:divBdr>
        </w:div>
        <w:div w:id="1853639921">
          <w:marLeft w:val="640"/>
          <w:marRight w:val="0"/>
          <w:marTop w:val="0"/>
          <w:marBottom w:val="0"/>
          <w:divBdr>
            <w:top w:val="none" w:sz="0" w:space="0" w:color="auto"/>
            <w:left w:val="none" w:sz="0" w:space="0" w:color="auto"/>
            <w:bottom w:val="none" w:sz="0" w:space="0" w:color="auto"/>
            <w:right w:val="none" w:sz="0" w:space="0" w:color="auto"/>
          </w:divBdr>
        </w:div>
        <w:div w:id="1469395635">
          <w:marLeft w:val="640"/>
          <w:marRight w:val="0"/>
          <w:marTop w:val="0"/>
          <w:marBottom w:val="0"/>
          <w:divBdr>
            <w:top w:val="none" w:sz="0" w:space="0" w:color="auto"/>
            <w:left w:val="none" w:sz="0" w:space="0" w:color="auto"/>
            <w:bottom w:val="none" w:sz="0" w:space="0" w:color="auto"/>
            <w:right w:val="none" w:sz="0" w:space="0" w:color="auto"/>
          </w:divBdr>
        </w:div>
        <w:div w:id="310911684">
          <w:marLeft w:val="640"/>
          <w:marRight w:val="0"/>
          <w:marTop w:val="0"/>
          <w:marBottom w:val="0"/>
          <w:divBdr>
            <w:top w:val="none" w:sz="0" w:space="0" w:color="auto"/>
            <w:left w:val="none" w:sz="0" w:space="0" w:color="auto"/>
            <w:bottom w:val="none" w:sz="0" w:space="0" w:color="auto"/>
            <w:right w:val="none" w:sz="0" w:space="0" w:color="auto"/>
          </w:divBdr>
        </w:div>
        <w:div w:id="1415198316">
          <w:marLeft w:val="640"/>
          <w:marRight w:val="0"/>
          <w:marTop w:val="0"/>
          <w:marBottom w:val="0"/>
          <w:divBdr>
            <w:top w:val="none" w:sz="0" w:space="0" w:color="auto"/>
            <w:left w:val="none" w:sz="0" w:space="0" w:color="auto"/>
            <w:bottom w:val="none" w:sz="0" w:space="0" w:color="auto"/>
            <w:right w:val="none" w:sz="0" w:space="0" w:color="auto"/>
          </w:divBdr>
        </w:div>
        <w:div w:id="1596939254">
          <w:marLeft w:val="640"/>
          <w:marRight w:val="0"/>
          <w:marTop w:val="0"/>
          <w:marBottom w:val="0"/>
          <w:divBdr>
            <w:top w:val="none" w:sz="0" w:space="0" w:color="auto"/>
            <w:left w:val="none" w:sz="0" w:space="0" w:color="auto"/>
            <w:bottom w:val="none" w:sz="0" w:space="0" w:color="auto"/>
            <w:right w:val="none" w:sz="0" w:space="0" w:color="auto"/>
          </w:divBdr>
        </w:div>
        <w:div w:id="217664687">
          <w:marLeft w:val="640"/>
          <w:marRight w:val="0"/>
          <w:marTop w:val="0"/>
          <w:marBottom w:val="0"/>
          <w:divBdr>
            <w:top w:val="none" w:sz="0" w:space="0" w:color="auto"/>
            <w:left w:val="none" w:sz="0" w:space="0" w:color="auto"/>
            <w:bottom w:val="none" w:sz="0" w:space="0" w:color="auto"/>
            <w:right w:val="none" w:sz="0" w:space="0" w:color="auto"/>
          </w:divBdr>
        </w:div>
        <w:div w:id="1898931148">
          <w:marLeft w:val="640"/>
          <w:marRight w:val="0"/>
          <w:marTop w:val="0"/>
          <w:marBottom w:val="0"/>
          <w:divBdr>
            <w:top w:val="none" w:sz="0" w:space="0" w:color="auto"/>
            <w:left w:val="none" w:sz="0" w:space="0" w:color="auto"/>
            <w:bottom w:val="none" w:sz="0" w:space="0" w:color="auto"/>
            <w:right w:val="none" w:sz="0" w:space="0" w:color="auto"/>
          </w:divBdr>
        </w:div>
        <w:div w:id="835606785">
          <w:marLeft w:val="640"/>
          <w:marRight w:val="0"/>
          <w:marTop w:val="0"/>
          <w:marBottom w:val="0"/>
          <w:divBdr>
            <w:top w:val="none" w:sz="0" w:space="0" w:color="auto"/>
            <w:left w:val="none" w:sz="0" w:space="0" w:color="auto"/>
            <w:bottom w:val="none" w:sz="0" w:space="0" w:color="auto"/>
            <w:right w:val="none" w:sz="0" w:space="0" w:color="auto"/>
          </w:divBdr>
        </w:div>
        <w:div w:id="630941805">
          <w:marLeft w:val="640"/>
          <w:marRight w:val="0"/>
          <w:marTop w:val="0"/>
          <w:marBottom w:val="0"/>
          <w:divBdr>
            <w:top w:val="none" w:sz="0" w:space="0" w:color="auto"/>
            <w:left w:val="none" w:sz="0" w:space="0" w:color="auto"/>
            <w:bottom w:val="none" w:sz="0" w:space="0" w:color="auto"/>
            <w:right w:val="none" w:sz="0" w:space="0" w:color="auto"/>
          </w:divBdr>
        </w:div>
        <w:div w:id="908155115">
          <w:marLeft w:val="640"/>
          <w:marRight w:val="0"/>
          <w:marTop w:val="0"/>
          <w:marBottom w:val="0"/>
          <w:divBdr>
            <w:top w:val="none" w:sz="0" w:space="0" w:color="auto"/>
            <w:left w:val="none" w:sz="0" w:space="0" w:color="auto"/>
            <w:bottom w:val="none" w:sz="0" w:space="0" w:color="auto"/>
            <w:right w:val="none" w:sz="0" w:space="0" w:color="auto"/>
          </w:divBdr>
        </w:div>
        <w:div w:id="1129974572">
          <w:marLeft w:val="640"/>
          <w:marRight w:val="0"/>
          <w:marTop w:val="0"/>
          <w:marBottom w:val="0"/>
          <w:divBdr>
            <w:top w:val="none" w:sz="0" w:space="0" w:color="auto"/>
            <w:left w:val="none" w:sz="0" w:space="0" w:color="auto"/>
            <w:bottom w:val="none" w:sz="0" w:space="0" w:color="auto"/>
            <w:right w:val="none" w:sz="0" w:space="0" w:color="auto"/>
          </w:divBdr>
        </w:div>
        <w:div w:id="283118650">
          <w:marLeft w:val="640"/>
          <w:marRight w:val="0"/>
          <w:marTop w:val="0"/>
          <w:marBottom w:val="0"/>
          <w:divBdr>
            <w:top w:val="none" w:sz="0" w:space="0" w:color="auto"/>
            <w:left w:val="none" w:sz="0" w:space="0" w:color="auto"/>
            <w:bottom w:val="none" w:sz="0" w:space="0" w:color="auto"/>
            <w:right w:val="none" w:sz="0" w:space="0" w:color="auto"/>
          </w:divBdr>
        </w:div>
        <w:div w:id="271740794">
          <w:marLeft w:val="640"/>
          <w:marRight w:val="0"/>
          <w:marTop w:val="0"/>
          <w:marBottom w:val="0"/>
          <w:divBdr>
            <w:top w:val="none" w:sz="0" w:space="0" w:color="auto"/>
            <w:left w:val="none" w:sz="0" w:space="0" w:color="auto"/>
            <w:bottom w:val="none" w:sz="0" w:space="0" w:color="auto"/>
            <w:right w:val="none" w:sz="0" w:space="0" w:color="auto"/>
          </w:divBdr>
        </w:div>
        <w:div w:id="1106776065">
          <w:marLeft w:val="640"/>
          <w:marRight w:val="0"/>
          <w:marTop w:val="0"/>
          <w:marBottom w:val="0"/>
          <w:divBdr>
            <w:top w:val="none" w:sz="0" w:space="0" w:color="auto"/>
            <w:left w:val="none" w:sz="0" w:space="0" w:color="auto"/>
            <w:bottom w:val="none" w:sz="0" w:space="0" w:color="auto"/>
            <w:right w:val="none" w:sz="0" w:space="0" w:color="auto"/>
          </w:divBdr>
        </w:div>
        <w:div w:id="337080417">
          <w:marLeft w:val="640"/>
          <w:marRight w:val="0"/>
          <w:marTop w:val="0"/>
          <w:marBottom w:val="0"/>
          <w:divBdr>
            <w:top w:val="none" w:sz="0" w:space="0" w:color="auto"/>
            <w:left w:val="none" w:sz="0" w:space="0" w:color="auto"/>
            <w:bottom w:val="none" w:sz="0" w:space="0" w:color="auto"/>
            <w:right w:val="none" w:sz="0" w:space="0" w:color="auto"/>
          </w:divBdr>
        </w:div>
        <w:div w:id="1438257307">
          <w:marLeft w:val="640"/>
          <w:marRight w:val="0"/>
          <w:marTop w:val="0"/>
          <w:marBottom w:val="0"/>
          <w:divBdr>
            <w:top w:val="none" w:sz="0" w:space="0" w:color="auto"/>
            <w:left w:val="none" w:sz="0" w:space="0" w:color="auto"/>
            <w:bottom w:val="none" w:sz="0" w:space="0" w:color="auto"/>
            <w:right w:val="none" w:sz="0" w:space="0" w:color="auto"/>
          </w:divBdr>
        </w:div>
        <w:div w:id="586764742">
          <w:marLeft w:val="640"/>
          <w:marRight w:val="0"/>
          <w:marTop w:val="0"/>
          <w:marBottom w:val="0"/>
          <w:divBdr>
            <w:top w:val="none" w:sz="0" w:space="0" w:color="auto"/>
            <w:left w:val="none" w:sz="0" w:space="0" w:color="auto"/>
            <w:bottom w:val="none" w:sz="0" w:space="0" w:color="auto"/>
            <w:right w:val="none" w:sz="0" w:space="0" w:color="auto"/>
          </w:divBdr>
        </w:div>
        <w:div w:id="1045257180">
          <w:marLeft w:val="640"/>
          <w:marRight w:val="0"/>
          <w:marTop w:val="0"/>
          <w:marBottom w:val="0"/>
          <w:divBdr>
            <w:top w:val="none" w:sz="0" w:space="0" w:color="auto"/>
            <w:left w:val="none" w:sz="0" w:space="0" w:color="auto"/>
            <w:bottom w:val="none" w:sz="0" w:space="0" w:color="auto"/>
            <w:right w:val="none" w:sz="0" w:space="0" w:color="auto"/>
          </w:divBdr>
        </w:div>
        <w:div w:id="1027557331">
          <w:marLeft w:val="640"/>
          <w:marRight w:val="0"/>
          <w:marTop w:val="0"/>
          <w:marBottom w:val="0"/>
          <w:divBdr>
            <w:top w:val="none" w:sz="0" w:space="0" w:color="auto"/>
            <w:left w:val="none" w:sz="0" w:space="0" w:color="auto"/>
            <w:bottom w:val="none" w:sz="0" w:space="0" w:color="auto"/>
            <w:right w:val="none" w:sz="0" w:space="0" w:color="auto"/>
          </w:divBdr>
        </w:div>
        <w:div w:id="71706402">
          <w:marLeft w:val="640"/>
          <w:marRight w:val="0"/>
          <w:marTop w:val="0"/>
          <w:marBottom w:val="0"/>
          <w:divBdr>
            <w:top w:val="none" w:sz="0" w:space="0" w:color="auto"/>
            <w:left w:val="none" w:sz="0" w:space="0" w:color="auto"/>
            <w:bottom w:val="none" w:sz="0" w:space="0" w:color="auto"/>
            <w:right w:val="none" w:sz="0" w:space="0" w:color="auto"/>
          </w:divBdr>
        </w:div>
        <w:div w:id="1679187257">
          <w:marLeft w:val="640"/>
          <w:marRight w:val="0"/>
          <w:marTop w:val="0"/>
          <w:marBottom w:val="0"/>
          <w:divBdr>
            <w:top w:val="none" w:sz="0" w:space="0" w:color="auto"/>
            <w:left w:val="none" w:sz="0" w:space="0" w:color="auto"/>
            <w:bottom w:val="none" w:sz="0" w:space="0" w:color="auto"/>
            <w:right w:val="none" w:sz="0" w:space="0" w:color="auto"/>
          </w:divBdr>
        </w:div>
        <w:div w:id="2100710337">
          <w:marLeft w:val="640"/>
          <w:marRight w:val="0"/>
          <w:marTop w:val="0"/>
          <w:marBottom w:val="0"/>
          <w:divBdr>
            <w:top w:val="none" w:sz="0" w:space="0" w:color="auto"/>
            <w:left w:val="none" w:sz="0" w:space="0" w:color="auto"/>
            <w:bottom w:val="none" w:sz="0" w:space="0" w:color="auto"/>
            <w:right w:val="none" w:sz="0" w:space="0" w:color="auto"/>
          </w:divBdr>
        </w:div>
        <w:div w:id="946617920">
          <w:marLeft w:val="640"/>
          <w:marRight w:val="0"/>
          <w:marTop w:val="0"/>
          <w:marBottom w:val="0"/>
          <w:divBdr>
            <w:top w:val="none" w:sz="0" w:space="0" w:color="auto"/>
            <w:left w:val="none" w:sz="0" w:space="0" w:color="auto"/>
            <w:bottom w:val="none" w:sz="0" w:space="0" w:color="auto"/>
            <w:right w:val="none" w:sz="0" w:space="0" w:color="auto"/>
          </w:divBdr>
        </w:div>
        <w:div w:id="1205946722">
          <w:marLeft w:val="640"/>
          <w:marRight w:val="0"/>
          <w:marTop w:val="0"/>
          <w:marBottom w:val="0"/>
          <w:divBdr>
            <w:top w:val="none" w:sz="0" w:space="0" w:color="auto"/>
            <w:left w:val="none" w:sz="0" w:space="0" w:color="auto"/>
            <w:bottom w:val="none" w:sz="0" w:space="0" w:color="auto"/>
            <w:right w:val="none" w:sz="0" w:space="0" w:color="auto"/>
          </w:divBdr>
        </w:div>
        <w:div w:id="1421373764">
          <w:marLeft w:val="640"/>
          <w:marRight w:val="0"/>
          <w:marTop w:val="0"/>
          <w:marBottom w:val="0"/>
          <w:divBdr>
            <w:top w:val="none" w:sz="0" w:space="0" w:color="auto"/>
            <w:left w:val="none" w:sz="0" w:space="0" w:color="auto"/>
            <w:bottom w:val="none" w:sz="0" w:space="0" w:color="auto"/>
            <w:right w:val="none" w:sz="0" w:space="0" w:color="auto"/>
          </w:divBdr>
        </w:div>
        <w:div w:id="1904565113">
          <w:marLeft w:val="640"/>
          <w:marRight w:val="0"/>
          <w:marTop w:val="0"/>
          <w:marBottom w:val="0"/>
          <w:divBdr>
            <w:top w:val="none" w:sz="0" w:space="0" w:color="auto"/>
            <w:left w:val="none" w:sz="0" w:space="0" w:color="auto"/>
            <w:bottom w:val="none" w:sz="0" w:space="0" w:color="auto"/>
            <w:right w:val="none" w:sz="0" w:space="0" w:color="auto"/>
          </w:divBdr>
        </w:div>
        <w:div w:id="1238976136">
          <w:marLeft w:val="640"/>
          <w:marRight w:val="0"/>
          <w:marTop w:val="0"/>
          <w:marBottom w:val="0"/>
          <w:divBdr>
            <w:top w:val="none" w:sz="0" w:space="0" w:color="auto"/>
            <w:left w:val="none" w:sz="0" w:space="0" w:color="auto"/>
            <w:bottom w:val="none" w:sz="0" w:space="0" w:color="auto"/>
            <w:right w:val="none" w:sz="0" w:space="0" w:color="auto"/>
          </w:divBdr>
        </w:div>
        <w:div w:id="1673022934">
          <w:marLeft w:val="640"/>
          <w:marRight w:val="0"/>
          <w:marTop w:val="0"/>
          <w:marBottom w:val="0"/>
          <w:divBdr>
            <w:top w:val="none" w:sz="0" w:space="0" w:color="auto"/>
            <w:left w:val="none" w:sz="0" w:space="0" w:color="auto"/>
            <w:bottom w:val="none" w:sz="0" w:space="0" w:color="auto"/>
            <w:right w:val="none" w:sz="0" w:space="0" w:color="auto"/>
          </w:divBdr>
        </w:div>
        <w:div w:id="706641395">
          <w:marLeft w:val="640"/>
          <w:marRight w:val="0"/>
          <w:marTop w:val="0"/>
          <w:marBottom w:val="0"/>
          <w:divBdr>
            <w:top w:val="none" w:sz="0" w:space="0" w:color="auto"/>
            <w:left w:val="none" w:sz="0" w:space="0" w:color="auto"/>
            <w:bottom w:val="none" w:sz="0" w:space="0" w:color="auto"/>
            <w:right w:val="none" w:sz="0" w:space="0" w:color="auto"/>
          </w:divBdr>
        </w:div>
        <w:div w:id="1951549523">
          <w:marLeft w:val="640"/>
          <w:marRight w:val="0"/>
          <w:marTop w:val="0"/>
          <w:marBottom w:val="0"/>
          <w:divBdr>
            <w:top w:val="none" w:sz="0" w:space="0" w:color="auto"/>
            <w:left w:val="none" w:sz="0" w:space="0" w:color="auto"/>
            <w:bottom w:val="none" w:sz="0" w:space="0" w:color="auto"/>
            <w:right w:val="none" w:sz="0" w:space="0" w:color="auto"/>
          </w:divBdr>
        </w:div>
        <w:div w:id="588849882">
          <w:marLeft w:val="640"/>
          <w:marRight w:val="0"/>
          <w:marTop w:val="0"/>
          <w:marBottom w:val="0"/>
          <w:divBdr>
            <w:top w:val="none" w:sz="0" w:space="0" w:color="auto"/>
            <w:left w:val="none" w:sz="0" w:space="0" w:color="auto"/>
            <w:bottom w:val="none" w:sz="0" w:space="0" w:color="auto"/>
            <w:right w:val="none" w:sz="0" w:space="0" w:color="auto"/>
          </w:divBdr>
        </w:div>
        <w:div w:id="279992162">
          <w:marLeft w:val="640"/>
          <w:marRight w:val="0"/>
          <w:marTop w:val="0"/>
          <w:marBottom w:val="0"/>
          <w:divBdr>
            <w:top w:val="none" w:sz="0" w:space="0" w:color="auto"/>
            <w:left w:val="none" w:sz="0" w:space="0" w:color="auto"/>
            <w:bottom w:val="none" w:sz="0" w:space="0" w:color="auto"/>
            <w:right w:val="none" w:sz="0" w:space="0" w:color="auto"/>
          </w:divBdr>
        </w:div>
        <w:div w:id="1669745947">
          <w:marLeft w:val="640"/>
          <w:marRight w:val="0"/>
          <w:marTop w:val="0"/>
          <w:marBottom w:val="0"/>
          <w:divBdr>
            <w:top w:val="none" w:sz="0" w:space="0" w:color="auto"/>
            <w:left w:val="none" w:sz="0" w:space="0" w:color="auto"/>
            <w:bottom w:val="none" w:sz="0" w:space="0" w:color="auto"/>
            <w:right w:val="none" w:sz="0" w:space="0" w:color="auto"/>
          </w:divBdr>
        </w:div>
        <w:div w:id="890848638">
          <w:marLeft w:val="640"/>
          <w:marRight w:val="0"/>
          <w:marTop w:val="0"/>
          <w:marBottom w:val="0"/>
          <w:divBdr>
            <w:top w:val="none" w:sz="0" w:space="0" w:color="auto"/>
            <w:left w:val="none" w:sz="0" w:space="0" w:color="auto"/>
            <w:bottom w:val="none" w:sz="0" w:space="0" w:color="auto"/>
            <w:right w:val="none" w:sz="0" w:space="0" w:color="auto"/>
          </w:divBdr>
        </w:div>
        <w:div w:id="373818950">
          <w:marLeft w:val="640"/>
          <w:marRight w:val="0"/>
          <w:marTop w:val="0"/>
          <w:marBottom w:val="0"/>
          <w:divBdr>
            <w:top w:val="none" w:sz="0" w:space="0" w:color="auto"/>
            <w:left w:val="none" w:sz="0" w:space="0" w:color="auto"/>
            <w:bottom w:val="none" w:sz="0" w:space="0" w:color="auto"/>
            <w:right w:val="none" w:sz="0" w:space="0" w:color="auto"/>
          </w:divBdr>
        </w:div>
        <w:div w:id="1025015628">
          <w:marLeft w:val="640"/>
          <w:marRight w:val="0"/>
          <w:marTop w:val="0"/>
          <w:marBottom w:val="0"/>
          <w:divBdr>
            <w:top w:val="none" w:sz="0" w:space="0" w:color="auto"/>
            <w:left w:val="none" w:sz="0" w:space="0" w:color="auto"/>
            <w:bottom w:val="none" w:sz="0" w:space="0" w:color="auto"/>
            <w:right w:val="none" w:sz="0" w:space="0" w:color="auto"/>
          </w:divBdr>
        </w:div>
        <w:div w:id="1128547687">
          <w:marLeft w:val="640"/>
          <w:marRight w:val="0"/>
          <w:marTop w:val="0"/>
          <w:marBottom w:val="0"/>
          <w:divBdr>
            <w:top w:val="none" w:sz="0" w:space="0" w:color="auto"/>
            <w:left w:val="none" w:sz="0" w:space="0" w:color="auto"/>
            <w:bottom w:val="none" w:sz="0" w:space="0" w:color="auto"/>
            <w:right w:val="none" w:sz="0" w:space="0" w:color="auto"/>
          </w:divBdr>
        </w:div>
        <w:div w:id="664554657">
          <w:marLeft w:val="640"/>
          <w:marRight w:val="0"/>
          <w:marTop w:val="0"/>
          <w:marBottom w:val="0"/>
          <w:divBdr>
            <w:top w:val="none" w:sz="0" w:space="0" w:color="auto"/>
            <w:left w:val="none" w:sz="0" w:space="0" w:color="auto"/>
            <w:bottom w:val="none" w:sz="0" w:space="0" w:color="auto"/>
            <w:right w:val="none" w:sz="0" w:space="0" w:color="auto"/>
          </w:divBdr>
        </w:div>
        <w:div w:id="1236285118">
          <w:marLeft w:val="640"/>
          <w:marRight w:val="0"/>
          <w:marTop w:val="0"/>
          <w:marBottom w:val="0"/>
          <w:divBdr>
            <w:top w:val="none" w:sz="0" w:space="0" w:color="auto"/>
            <w:left w:val="none" w:sz="0" w:space="0" w:color="auto"/>
            <w:bottom w:val="none" w:sz="0" w:space="0" w:color="auto"/>
            <w:right w:val="none" w:sz="0" w:space="0" w:color="auto"/>
          </w:divBdr>
        </w:div>
        <w:div w:id="1099982054">
          <w:marLeft w:val="640"/>
          <w:marRight w:val="0"/>
          <w:marTop w:val="0"/>
          <w:marBottom w:val="0"/>
          <w:divBdr>
            <w:top w:val="none" w:sz="0" w:space="0" w:color="auto"/>
            <w:left w:val="none" w:sz="0" w:space="0" w:color="auto"/>
            <w:bottom w:val="none" w:sz="0" w:space="0" w:color="auto"/>
            <w:right w:val="none" w:sz="0" w:space="0" w:color="auto"/>
          </w:divBdr>
        </w:div>
        <w:div w:id="2083406352">
          <w:marLeft w:val="640"/>
          <w:marRight w:val="0"/>
          <w:marTop w:val="0"/>
          <w:marBottom w:val="0"/>
          <w:divBdr>
            <w:top w:val="none" w:sz="0" w:space="0" w:color="auto"/>
            <w:left w:val="none" w:sz="0" w:space="0" w:color="auto"/>
            <w:bottom w:val="none" w:sz="0" w:space="0" w:color="auto"/>
            <w:right w:val="none" w:sz="0" w:space="0" w:color="auto"/>
          </w:divBdr>
        </w:div>
        <w:div w:id="1979335595">
          <w:marLeft w:val="640"/>
          <w:marRight w:val="0"/>
          <w:marTop w:val="0"/>
          <w:marBottom w:val="0"/>
          <w:divBdr>
            <w:top w:val="none" w:sz="0" w:space="0" w:color="auto"/>
            <w:left w:val="none" w:sz="0" w:space="0" w:color="auto"/>
            <w:bottom w:val="none" w:sz="0" w:space="0" w:color="auto"/>
            <w:right w:val="none" w:sz="0" w:space="0" w:color="auto"/>
          </w:divBdr>
        </w:div>
        <w:div w:id="71631395">
          <w:marLeft w:val="640"/>
          <w:marRight w:val="0"/>
          <w:marTop w:val="0"/>
          <w:marBottom w:val="0"/>
          <w:divBdr>
            <w:top w:val="none" w:sz="0" w:space="0" w:color="auto"/>
            <w:left w:val="none" w:sz="0" w:space="0" w:color="auto"/>
            <w:bottom w:val="none" w:sz="0" w:space="0" w:color="auto"/>
            <w:right w:val="none" w:sz="0" w:space="0" w:color="auto"/>
          </w:divBdr>
        </w:div>
        <w:div w:id="118961392">
          <w:marLeft w:val="640"/>
          <w:marRight w:val="0"/>
          <w:marTop w:val="0"/>
          <w:marBottom w:val="0"/>
          <w:divBdr>
            <w:top w:val="none" w:sz="0" w:space="0" w:color="auto"/>
            <w:left w:val="none" w:sz="0" w:space="0" w:color="auto"/>
            <w:bottom w:val="none" w:sz="0" w:space="0" w:color="auto"/>
            <w:right w:val="none" w:sz="0" w:space="0" w:color="auto"/>
          </w:divBdr>
        </w:div>
        <w:div w:id="1619482631">
          <w:marLeft w:val="640"/>
          <w:marRight w:val="0"/>
          <w:marTop w:val="0"/>
          <w:marBottom w:val="0"/>
          <w:divBdr>
            <w:top w:val="none" w:sz="0" w:space="0" w:color="auto"/>
            <w:left w:val="none" w:sz="0" w:space="0" w:color="auto"/>
            <w:bottom w:val="none" w:sz="0" w:space="0" w:color="auto"/>
            <w:right w:val="none" w:sz="0" w:space="0" w:color="auto"/>
          </w:divBdr>
        </w:div>
        <w:div w:id="809173591">
          <w:marLeft w:val="640"/>
          <w:marRight w:val="0"/>
          <w:marTop w:val="0"/>
          <w:marBottom w:val="0"/>
          <w:divBdr>
            <w:top w:val="none" w:sz="0" w:space="0" w:color="auto"/>
            <w:left w:val="none" w:sz="0" w:space="0" w:color="auto"/>
            <w:bottom w:val="none" w:sz="0" w:space="0" w:color="auto"/>
            <w:right w:val="none" w:sz="0" w:space="0" w:color="auto"/>
          </w:divBdr>
        </w:div>
        <w:div w:id="1131552333">
          <w:marLeft w:val="640"/>
          <w:marRight w:val="0"/>
          <w:marTop w:val="0"/>
          <w:marBottom w:val="0"/>
          <w:divBdr>
            <w:top w:val="none" w:sz="0" w:space="0" w:color="auto"/>
            <w:left w:val="none" w:sz="0" w:space="0" w:color="auto"/>
            <w:bottom w:val="none" w:sz="0" w:space="0" w:color="auto"/>
            <w:right w:val="none" w:sz="0" w:space="0" w:color="auto"/>
          </w:divBdr>
        </w:div>
        <w:div w:id="20061098">
          <w:marLeft w:val="640"/>
          <w:marRight w:val="0"/>
          <w:marTop w:val="0"/>
          <w:marBottom w:val="0"/>
          <w:divBdr>
            <w:top w:val="none" w:sz="0" w:space="0" w:color="auto"/>
            <w:left w:val="none" w:sz="0" w:space="0" w:color="auto"/>
            <w:bottom w:val="none" w:sz="0" w:space="0" w:color="auto"/>
            <w:right w:val="none" w:sz="0" w:space="0" w:color="auto"/>
          </w:divBdr>
        </w:div>
        <w:div w:id="1534339285">
          <w:marLeft w:val="640"/>
          <w:marRight w:val="0"/>
          <w:marTop w:val="0"/>
          <w:marBottom w:val="0"/>
          <w:divBdr>
            <w:top w:val="none" w:sz="0" w:space="0" w:color="auto"/>
            <w:left w:val="none" w:sz="0" w:space="0" w:color="auto"/>
            <w:bottom w:val="none" w:sz="0" w:space="0" w:color="auto"/>
            <w:right w:val="none" w:sz="0" w:space="0" w:color="auto"/>
          </w:divBdr>
        </w:div>
        <w:div w:id="417874126">
          <w:marLeft w:val="640"/>
          <w:marRight w:val="0"/>
          <w:marTop w:val="0"/>
          <w:marBottom w:val="0"/>
          <w:divBdr>
            <w:top w:val="none" w:sz="0" w:space="0" w:color="auto"/>
            <w:left w:val="none" w:sz="0" w:space="0" w:color="auto"/>
            <w:bottom w:val="none" w:sz="0" w:space="0" w:color="auto"/>
            <w:right w:val="none" w:sz="0" w:space="0" w:color="auto"/>
          </w:divBdr>
        </w:div>
        <w:div w:id="972757988">
          <w:marLeft w:val="640"/>
          <w:marRight w:val="0"/>
          <w:marTop w:val="0"/>
          <w:marBottom w:val="0"/>
          <w:divBdr>
            <w:top w:val="none" w:sz="0" w:space="0" w:color="auto"/>
            <w:left w:val="none" w:sz="0" w:space="0" w:color="auto"/>
            <w:bottom w:val="none" w:sz="0" w:space="0" w:color="auto"/>
            <w:right w:val="none" w:sz="0" w:space="0" w:color="auto"/>
          </w:divBdr>
        </w:div>
        <w:div w:id="488526115">
          <w:marLeft w:val="640"/>
          <w:marRight w:val="0"/>
          <w:marTop w:val="0"/>
          <w:marBottom w:val="0"/>
          <w:divBdr>
            <w:top w:val="none" w:sz="0" w:space="0" w:color="auto"/>
            <w:left w:val="none" w:sz="0" w:space="0" w:color="auto"/>
            <w:bottom w:val="none" w:sz="0" w:space="0" w:color="auto"/>
            <w:right w:val="none" w:sz="0" w:space="0" w:color="auto"/>
          </w:divBdr>
        </w:div>
        <w:div w:id="1371104703">
          <w:marLeft w:val="640"/>
          <w:marRight w:val="0"/>
          <w:marTop w:val="0"/>
          <w:marBottom w:val="0"/>
          <w:divBdr>
            <w:top w:val="none" w:sz="0" w:space="0" w:color="auto"/>
            <w:left w:val="none" w:sz="0" w:space="0" w:color="auto"/>
            <w:bottom w:val="none" w:sz="0" w:space="0" w:color="auto"/>
            <w:right w:val="none" w:sz="0" w:space="0" w:color="auto"/>
          </w:divBdr>
        </w:div>
        <w:div w:id="1917861082">
          <w:marLeft w:val="640"/>
          <w:marRight w:val="0"/>
          <w:marTop w:val="0"/>
          <w:marBottom w:val="0"/>
          <w:divBdr>
            <w:top w:val="none" w:sz="0" w:space="0" w:color="auto"/>
            <w:left w:val="none" w:sz="0" w:space="0" w:color="auto"/>
            <w:bottom w:val="none" w:sz="0" w:space="0" w:color="auto"/>
            <w:right w:val="none" w:sz="0" w:space="0" w:color="auto"/>
          </w:divBdr>
        </w:div>
        <w:div w:id="44522652">
          <w:marLeft w:val="640"/>
          <w:marRight w:val="0"/>
          <w:marTop w:val="0"/>
          <w:marBottom w:val="0"/>
          <w:divBdr>
            <w:top w:val="none" w:sz="0" w:space="0" w:color="auto"/>
            <w:left w:val="none" w:sz="0" w:space="0" w:color="auto"/>
            <w:bottom w:val="none" w:sz="0" w:space="0" w:color="auto"/>
            <w:right w:val="none" w:sz="0" w:space="0" w:color="auto"/>
          </w:divBdr>
        </w:div>
        <w:div w:id="1576742225">
          <w:marLeft w:val="640"/>
          <w:marRight w:val="0"/>
          <w:marTop w:val="0"/>
          <w:marBottom w:val="0"/>
          <w:divBdr>
            <w:top w:val="none" w:sz="0" w:space="0" w:color="auto"/>
            <w:left w:val="none" w:sz="0" w:space="0" w:color="auto"/>
            <w:bottom w:val="none" w:sz="0" w:space="0" w:color="auto"/>
            <w:right w:val="none" w:sz="0" w:space="0" w:color="auto"/>
          </w:divBdr>
        </w:div>
        <w:div w:id="459344267">
          <w:marLeft w:val="640"/>
          <w:marRight w:val="0"/>
          <w:marTop w:val="0"/>
          <w:marBottom w:val="0"/>
          <w:divBdr>
            <w:top w:val="none" w:sz="0" w:space="0" w:color="auto"/>
            <w:left w:val="none" w:sz="0" w:space="0" w:color="auto"/>
            <w:bottom w:val="none" w:sz="0" w:space="0" w:color="auto"/>
            <w:right w:val="none" w:sz="0" w:space="0" w:color="auto"/>
          </w:divBdr>
        </w:div>
        <w:div w:id="860581775">
          <w:marLeft w:val="640"/>
          <w:marRight w:val="0"/>
          <w:marTop w:val="0"/>
          <w:marBottom w:val="0"/>
          <w:divBdr>
            <w:top w:val="none" w:sz="0" w:space="0" w:color="auto"/>
            <w:left w:val="none" w:sz="0" w:space="0" w:color="auto"/>
            <w:bottom w:val="none" w:sz="0" w:space="0" w:color="auto"/>
            <w:right w:val="none" w:sz="0" w:space="0" w:color="auto"/>
          </w:divBdr>
        </w:div>
        <w:div w:id="1736972387">
          <w:marLeft w:val="640"/>
          <w:marRight w:val="0"/>
          <w:marTop w:val="0"/>
          <w:marBottom w:val="0"/>
          <w:divBdr>
            <w:top w:val="none" w:sz="0" w:space="0" w:color="auto"/>
            <w:left w:val="none" w:sz="0" w:space="0" w:color="auto"/>
            <w:bottom w:val="none" w:sz="0" w:space="0" w:color="auto"/>
            <w:right w:val="none" w:sz="0" w:space="0" w:color="auto"/>
          </w:divBdr>
        </w:div>
        <w:div w:id="301276930">
          <w:marLeft w:val="640"/>
          <w:marRight w:val="0"/>
          <w:marTop w:val="0"/>
          <w:marBottom w:val="0"/>
          <w:divBdr>
            <w:top w:val="none" w:sz="0" w:space="0" w:color="auto"/>
            <w:left w:val="none" w:sz="0" w:space="0" w:color="auto"/>
            <w:bottom w:val="none" w:sz="0" w:space="0" w:color="auto"/>
            <w:right w:val="none" w:sz="0" w:space="0" w:color="auto"/>
          </w:divBdr>
        </w:div>
        <w:div w:id="299773182">
          <w:marLeft w:val="640"/>
          <w:marRight w:val="0"/>
          <w:marTop w:val="0"/>
          <w:marBottom w:val="0"/>
          <w:divBdr>
            <w:top w:val="none" w:sz="0" w:space="0" w:color="auto"/>
            <w:left w:val="none" w:sz="0" w:space="0" w:color="auto"/>
            <w:bottom w:val="none" w:sz="0" w:space="0" w:color="auto"/>
            <w:right w:val="none" w:sz="0" w:space="0" w:color="auto"/>
          </w:divBdr>
        </w:div>
        <w:div w:id="792986441">
          <w:marLeft w:val="640"/>
          <w:marRight w:val="0"/>
          <w:marTop w:val="0"/>
          <w:marBottom w:val="0"/>
          <w:divBdr>
            <w:top w:val="none" w:sz="0" w:space="0" w:color="auto"/>
            <w:left w:val="none" w:sz="0" w:space="0" w:color="auto"/>
            <w:bottom w:val="none" w:sz="0" w:space="0" w:color="auto"/>
            <w:right w:val="none" w:sz="0" w:space="0" w:color="auto"/>
          </w:divBdr>
        </w:div>
        <w:div w:id="30308013">
          <w:marLeft w:val="640"/>
          <w:marRight w:val="0"/>
          <w:marTop w:val="0"/>
          <w:marBottom w:val="0"/>
          <w:divBdr>
            <w:top w:val="none" w:sz="0" w:space="0" w:color="auto"/>
            <w:left w:val="none" w:sz="0" w:space="0" w:color="auto"/>
            <w:bottom w:val="none" w:sz="0" w:space="0" w:color="auto"/>
            <w:right w:val="none" w:sz="0" w:space="0" w:color="auto"/>
          </w:divBdr>
        </w:div>
        <w:div w:id="16660514">
          <w:marLeft w:val="640"/>
          <w:marRight w:val="0"/>
          <w:marTop w:val="0"/>
          <w:marBottom w:val="0"/>
          <w:divBdr>
            <w:top w:val="none" w:sz="0" w:space="0" w:color="auto"/>
            <w:left w:val="none" w:sz="0" w:space="0" w:color="auto"/>
            <w:bottom w:val="none" w:sz="0" w:space="0" w:color="auto"/>
            <w:right w:val="none" w:sz="0" w:space="0" w:color="auto"/>
          </w:divBdr>
        </w:div>
        <w:div w:id="2083673468">
          <w:marLeft w:val="640"/>
          <w:marRight w:val="0"/>
          <w:marTop w:val="0"/>
          <w:marBottom w:val="0"/>
          <w:divBdr>
            <w:top w:val="none" w:sz="0" w:space="0" w:color="auto"/>
            <w:left w:val="none" w:sz="0" w:space="0" w:color="auto"/>
            <w:bottom w:val="none" w:sz="0" w:space="0" w:color="auto"/>
            <w:right w:val="none" w:sz="0" w:space="0" w:color="auto"/>
          </w:divBdr>
        </w:div>
        <w:div w:id="229390339">
          <w:marLeft w:val="640"/>
          <w:marRight w:val="0"/>
          <w:marTop w:val="0"/>
          <w:marBottom w:val="0"/>
          <w:divBdr>
            <w:top w:val="none" w:sz="0" w:space="0" w:color="auto"/>
            <w:left w:val="none" w:sz="0" w:space="0" w:color="auto"/>
            <w:bottom w:val="none" w:sz="0" w:space="0" w:color="auto"/>
            <w:right w:val="none" w:sz="0" w:space="0" w:color="auto"/>
          </w:divBdr>
        </w:div>
        <w:div w:id="1703700885">
          <w:marLeft w:val="640"/>
          <w:marRight w:val="0"/>
          <w:marTop w:val="0"/>
          <w:marBottom w:val="0"/>
          <w:divBdr>
            <w:top w:val="none" w:sz="0" w:space="0" w:color="auto"/>
            <w:left w:val="none" w:sz="0" w:space="0" w:color="auto"/>
            <w:bottom w:val="none" w:sz="0" w:space="0" w:color="auto"/>
            <w:right w:val="none" w:sz="0" w:space="0" w:color="auto"/>
          </w:divBdr>
        </w:div>
        <w:div w:id="437797881">
          <w:marLeft w:val="640"/>
          <w:marRight w:val="0"/>
          <w:marTop w:val="0"/>
          <w:marBottom w:val="0"/>
          <w:divBdr>
            <w:top w:val="none" w:sz="0" w:space="0" w:color="auto"/>
            <w:left w:val="none" w:sz="0" w:space="0" w:color="auto"/>
            <w:bottom w:val="none" w:sz="0" w:space="0" w:color="auto"/>
            <w:right w:val="none" w:sz="0" w:space="0" w:color="auto"/>
          </w:divBdr>
        </w:div>
        <w:div w:id="856505490">
          <w:marLeft w:val="640"/>
          <w:marRight w:val="0"/>
          <w:marTop w:val="0"/>
          <w:marBottom w:val="0"/>
          <w:divBdr>
            <w:top w:val="none" w:sz="0" w:space="0" w:color="auto"/>
            <w:left w:val="none" w:sz="0" w:space="0" w:color="auto"/>
            <w:bottom w:val="none" w:sz="0" w:space="0" w:color="auto"/>
            <w:right w:val="none" w:sz="0" w:space="0" w:color="auto"/>
          </w:divBdr>
        </w:div>
        <w:div w:id="1103769725">
          <w:marLeft w:val="640"/>
          <w:marRight w:val="0"/>
          <w:marTop w:val="0"/>
          <w:marBottom w:val="0"/>
          <w:divBdr>
            <w:top w:val="none" w:sz="0" w:space="0" w:color="auto"/>
            <w:left w:val="none" w:sz="0" w:space="0" w:color="auto"/>
            <w:bottom w:val="none" w:sz="0" w:space="0" w:color="auto"/>
            <w:right w:val="none" w:sz="0" w:space="0" w:color="auto"/>
          </w:divBdr>
        </w:div>
        <w:div w:id="1404984547">
          <w:marLeft w:val="640"/>
          <w:marRight w:val="0"/>
          <w:marTop w:val="0"/>
          <w:marBottom w:val="0"/>
          <w:divBdr>
            <w:top w:val="none" w:sz="0" w:space="0" w:color="auto"/>
            <w:left w:val="none" w:sz="0" w:space="0" w:color="auto"/>
            <w:bottom w:val="none" w:sz="0" w:space="0" w:color="auto"/>
            <w:right w:val="none" w:sz="0" w:space="0" w:color="auto"/>
          </w:divBdr>
        </w:div>
        <w:div w:id="487600017">
          <w:marLeft w:val="640"/>
          <w:marRight w:val="0"/>
          <w:marTop w:val="0"/>
          <w:marBottom w:val="0"/>
          <w:divBdr>
            <w:top w:val="none" w:sz="0" w:space="0" w:color="auto"/>
            <w:left w:val="none" w:sz="0" w:space="0" w:color="auto"/>
            <w:bottom w:val="none" w:sz="0" w:space="0" w:color="auto"/>
            <w:right w:val="none" w:sz="0" w:space="0" w:color="auto"/>
          </w:divBdr>
        </w:div>
        <w:div w:id="1915041570">
          <w:marLeft w:val="640"/>
          <w:marRight w:val="0"/>
          <w:marTop w:val="0"/>
          <w:marBottom w:val="0"/>
          <w:divBdr>
            <w:top w:val="none" w:sz="0" w:space="0" w:color="auto"/>
            <w:left w:val="none" w:sz="0" w:space="0" w:color="auto"/>
            <w:bottom w:val="none" w:sz="0" w:space="0" w:color="auto"/>
            <w:right w:val="none" w:sz="0" w:space="0" w:color="auto"/>
          </w:divBdr>
        </w:div>
        <w:div w:id="617444832">
          <w:marLeft w:val="640"/>
          <w:marRight w:val="0"/>
          <w:marTop w:val="0"/>
          <w:marBottom w:val="0"/>
          <w:divBdr>
            <w:top w:val="none" w:sz="0" w:space="0" w:color="auto"/>
            <w:left w:val="none" w:sz="0" w:space="0" w:color="auto"/>
            <w:bottom w:val="none" w:sz="0" w:space="0" w:color="auto"/>
            <w:right w:val="none" w:sz="0" w:space="0" w:color="auto"/>
          </w:divBdr>
        </w:div>
        <w:div w:id="1060444849">
          <w:marLeft w:val="640"/>
          <w:marRight w:val="0"/>
          <w:marTop w:val="0"/>
          <w:marBottom w:val="0"/>
          <w:divBdr>
            <w:top w:val="none" w:sz="0" w:space="0" w:color="auto"/>
            <w:left w:val="none" w:sz="0" w:space="0" w:color="auto"/>
            <w:bottom w:val="none" w:sz="0" w:space="0" w:color="auto"/>
            <w:right w:val="none" w:sz="0" w:space="0" w:color="auto"/>
          </w:divBdr>
        </w:div>
        <w:div w:id="119037147">
          <w:marLeft w:val="640"/>
          <w:marRight w:val="0"/>
          <w:marTop w:val="0"/>
          <w:marBottom w:val="0"/>
          <w:divBdr>
            <w:top w:val="none" w:sz="0" w:space="0" w:color="auto"/>
            <w:left w:val="none" w:sz="0" w:space="0" w:color="auto"/>
            <w:bottom w:val="none" w:sz="0" w:space="0" w:color="auto"/>
            <w:right w:val="none" w:sz="0" w:space="0" w:color="auto"/>
          </w:divBdr>
        </w:div>
        <w:div w:id="1684477623">
          <w:marLeft w:val="640"/>
          <w:marRight w:val="0"/>
          <w:marTop w:val="0"/>
          <w:marBottom w:val="0"/>
          <w:divBdr>
            <w:top w:val="none" w:sz="0" w:space="0" w:color="auto"/>
            <w:left w:val="none" w:sz="0" w:space="0" w:color="auto"/>
            <w:bottom w:val="none" w:sz="0" w:space="0" w:color="auto"/>
            <w:right w:val="none" w:sz="0" w:space="0" w:color="auto"/>
          </w:divBdr>
        </w:div>
        <w:div w:id="46077505">
          <w:marLeft w:val="640"/>
          <w:marRight w:val="0"/>
          <w:marTop w:val="0"/>
          <w:marBottom w:val="0"/>
          <w:divBdr>
            <w:top w:val="none" w:sz="0" w:space="0" w:color="auto"/>
            <w:left w:val="none" w:sz="0" w:space="0" w:color="auto"/>
            <w:bottom w:val="none" w:sz="0" w:space="0" w:color="auto"/>
            <w:right w:val="none" w:sz="0" w:space="0" w:color="auto"/>
          </w:divBdr>
        </w:div>
        <w:div w:id="1519001966">
          <w:marLeft w:val="640"/>
          <w:marRight w:val="0"/>
          <w:marTop w:val="0"/>
          <w:marBottom w:val="0"/>
          <w:divBdr>
            <w:top w:val="none" w:sz="0" w:space="0" w:color="auto"/>
            <w:left w:val="none" w:sz="0" w:space="0" w:color="auto"/>
            <w:bottom w:val="none" w:sz="0" w:space="0" w:color="auto"/>
            <w:right w:val="none" w:sz="0" w:space="0" w:color="auto"/>
          </w:divBdr>
        </w:div>
        <w:div w:id="284042522">
          <w:marLeft w:val="640"/>
          <w:marRight w:val="0"/>
          <w:marTop w:val="0"/>
          <w:marBottom w:val="0"/>
          <w:divBdr>
            <w:top w:val="none" w:sz="0" w:space="0" w:color="auto"/>
            <w:left w:val="none" w:sz="0" w:space="0" w:color="auto"/>
            <w:bottom w:val="none" w:sz="0" w:space="0" w:color="auto"/>
            <w:right w:val="none" w:sz="0" w:space="0" w:color="auto"/>
          </w:divBdr>
        </w:div>
        <w:div w:id="1725059606">
          <w:marLeft w:val="640"/>
          <w:marRight w:val="0"/>
          <w:marTop w:val="0"/>
          <w:marBottom w:val="0"/>
          <w:divBdr>
            <w:top w:val="none" w:sz="0" w:space="0" w:color="auto"/>
            <w:left w:val="none" w:sz="0" w:space="0" w:color="auto"/>
            <w:bottom w:val="none" w:sz="0" w:space="0" w:color="auto"/>
            <w:right w:val="none" w:sz="0" w:space="0" w:color="auto"/>
          </w:divBdr>
        </w:div>
        <w:div w:id="1025443338">
          <w:marLeft w:val="640"/>
          <w:marRight w:val="0"/>
          <w:marTop w:val="0"/>
          <w:marBottom w:val="0"/>
          <w:divBdr>
            <w:top w:val="none" w:sz="0" w:space="0" w:color="auto"/>
            <w:left w:val="none" w:sz="0" w:space="0" w:color="auto"/>
            <w:bottom w:val="none" w:sz="0" w:space="0" w:color="auto"/>
            <w:right w:val="none" w:sz="0" w:space="0" w:color="auto"/>
          </w:divBdr>
        </w:div>
        <w:div w:id="1247030835">
          <w:marLeft w:val="640"/>
          <w:marRight w:val="0"/>
          <w:marTop w:val="0"/>
          <w:marBottom w:val="0"/>
          <w:divBdr>
            <w:top w:val="none" w:sz="0" w:space="0" w:color="auto"/>
            <w:left w:val="none" w:sz="0" w:space="0" w:color="auto"/>
            <w:bottom w:val="none" w:sz="0" w:space="0" w:color="auto"/>
            <w:right w:val="none" w:sz="0" w:space="0" w:color="auto"/>
          </w:divBdr>
        </w:div>
        <w:div w:id="1985816279">
          <w:marLeft w:val="640"/>
          <w:marRight w:val="0"/>
          <w:marTop w:val="0"/>
          <w:marBottom w:val="0"/>
          <w:divBdr>
            <w:top w:val="none" w:sz="0" w:space="0" w:color="auto"/>
            <w:left w:val="none" w:sz="0" w:space="0" w:color="auto"/>
            <w:bottom w:val="none" w:sz="0" w:space="0" w:color="auto"/>
            <w:right w:val="none" w:sz="0" w:space="0" w:color="auto"/>
          </w:divBdr>
        </w:div>
        <w:div w:id="490755530">
          <w:marLeft w:val="640"/>
          <w:marRight w:val="0"/>
          <w:marTop w:val="0"/>
          <w:marBottom w:val="0"/>
          <w:divBdr>
            <w:top w:val="none" w:sz="0" w:space="0" w:color="auto"/>
            <w:left w:val="none" w:sz="0" w:space="0" w:color="auto"/>
            <w:bottom w:val="none" w:sz="0" w:space="0" w:color="auto"/>
            <w:right w:val="none" w:sz="0" w:space="0" w:color="auto"/>
          </w:divBdr>
        </w:div>
        <w:div w:id="1044018418">
          <w:marLeft w:val="640"/>
          <w:marRight w:val="0"/>
          <w:marTop w:val="0"/>
          <w:marBottom w:val="0"/>
          <w:divBdr>
            <w:top w:val="none" w:sz="0" w:space="0" w:color="auto"/>
            <w:left w:val="none" w:sz="0" w:space="0" w:color="auto"/>
            <w:bottom w:val="none" w:sz="0" w:space="0" w:color="auto"/>
            <w:right w:val="none" w:sz="0" w:space="0" w:color="auto"/>
          </w:divBdr>
        </w:div>
        <w:div w:id="267394663">
          <w:marLeft w:val="640"/>
          <w:marRight w:val="0"/>
          <w:marTop w:val="0"/>
          <w:marBottom w:val="0"/>
          <w:divBdr>
            <w:top w:val="none" w:sz="0" w:space="0" w:color="auto"/>
            <w:left w:val="none" w:sz="0" w:space="0" w:color="auto"/>
            <w:bottom w:val="none" w:sz="0" w:space="0" w:color="auto"/>
            <w:right w:val="none" w:sz="0" w:space="0" w:color="auto"/>
          </w:divBdr>
        </w:div>
        <w:div w:id="1533301858">
          <w:marLeft w:val="640"/>
          <w:marRight w:val="0"/>
          <w:marTop w:val="0"/>
          <w:marBottom w:val="0"/>
          <w:divBdr>
            <w:top w:val="none" w:sz="0" w:space="0" w:color="auto"/>
            <w:left w:val="none" w:sz="0" w:space="0" w:color="auto"/>
            <w:bottom w:val="none" w:sz="0" w:space="0" w:color="auto"/>
            <w:right w:val="none" w:sz="0" w:space="0" w:color="auto"/>
          </w:divBdr>
        </w:div>
        <w:div w:id="1408847612">
          <w:marLeft w:val="640"/>
          <w:marRight w:val="0"/>
          <w:marTop w:val="0"/>
          <w:marBottom w:val="0"/>
          <w:divBdr>
            <w:top w:val="none" w:sz="0" w:space="0" w:color="auto"/>
            <w:left w:val="none" w:sz="0" w:space="0" w:color="auto"/>
            <w:bottom w:val="none" w:sz="0" w:space="0" w:color="auto"/>
            <w:right w:val="none" w:sz="0" w:space="0" w:color="auto"/>
          </w:divBdr>
        </w:div>
        <w:div w:id="857545228">
          <w:marLeft w:val="640"/>
          <w:marRight w:val="0"/>
          <w:marTop w:val="0"/>
          <w:marBottom w:val="0"/>
          <w:divBdr>
            <w:top w:val="none" w:sz="0" w:space="0" w:color="auto"/>
            <w:left w:val="none" w:sz="0" w:space="0" w:color="auto"/>
            <w:bottom w:val="none" w:sz="0" w:space="0" w:color="auto"/>
            <w:right w:val="none" w:sz="0" w:space="0" w:color="auto"/>
          </w:divBdr>
        </w:div>
        <w:div w:id="1307390850">
          <w:marLeft w:val="640"/>
          <w:marRight w:val="0"/>
          <w:marTop w:val="0"/>
          <w:marBottom w:val="0"/>
          <w:divBdr>
            <w:top w:val="none" w:sz="0" w:space="0" w:color="auto"/>
            <w:left w:val="none" w:sz="0" w:space="0" w:color="auto"/>
            <w:bottom w:val="none" w:sz="0" w:space="0" w:color="auto"/>
            <w:right w:val="none" w:sz="0" w:space="0" w:color="auto"/>
          </w:divBdr>
        </w:div>
      </w:divsChild>
    </w:div>
    <w:div w:id="620456828">
      <w:bodyDiv w:val="1"/>
      <w:marLeft w:val="0"/>
      <w:marRight w:val="0"/>
      <w:marTop w:val="0"/>
      <w:marBottom w:val="0"/>
      <w:divBdr>
        <w:top w:val="none" w:sz="0" w:space="0" w:color="auto"/>
        <w:left w:val="none" w:sz="0" w:space="0" w:color="auto"/>
        <w:bottom w:val="none" w:sz="0" w:space="0" w:color="auto"/>
        <w:right w:val="none" w:sz="0" w:space="0" w:color="auto"/>
      </w:divBdr>
    </w:div>
    <w:div w:id="620914338">
      <w:bodyDiv w:val="1"/>
      <w:marLeft w:val="0"/>
      <w:marRight w:val="0"/>
      <w:marTop w:val="0"/>
      <w:marBottom w:val="0"/>
      <w:divBdr>
        <w:top w:val="none" w:sz="0" w:space="0" w:color="auto"/>
        <w:left w:val="none" w:sz="0" w:space="0" w:color="auto"/>
        <w:bottom w:val="none" w:sz="0" w:space="0" w:color="auto"/>
        <w:right w:val="none" w:sz="0" w:space="0" w:color="auto"/>
      </w:divBdr>
      <w:divsChild>
        <w:div w:id="689138392">
          <w:marLeft w:val="640"/>
          <w:marRight w:val="0"/>
          <w:marTop w:val="0"/>
          <w:marBottom w:val="0"/>
          <w:divBdr>
            <w:top w:val="none" w:sz="0" w:space="0" w:color="auto"/>
            <w:left w:val="none" w:sz="0" w:space="0" w:color="auto"/>
            <w:bottom w:val="none" w:sz="0" w:space="0" w:color="auto"/>
            <w:right w:val="none" w:sz="0" w:space="0" w:color="auto"/>
          </w:divBdr>
        </w:div>
        <w:div w:id="283536114">
          <w:marLeft w:val="640"/>
          <w:marRight w:val="0"/>
          <w:marTop w:val="0"/>
          <w:marBottom w:val="0"/>
          <w:divBdr>
            <w:top w:val="none" w:sz="0" w:space="0" w:color="auto"/>
            <w:left w:val="none" w:sz="0" w:space="0" w:color="auto"/>
            <w:bottom w:val="none" w:sz="0" w:space="0" w:color="auto"/>
            <w:right w:val="none" w:sz="0" w:space="0" w:color="auto"/>
          </w:divBdr>
        </w:div>
        <w:div w:id="2022857002">
          <w:marLeft w:val="640"/>
          <w:marRight w:val="0"/>
          <w:marTop w:val="0"/>
          <w:marBottom w:val="0"/>
          <w:divBdr>
            <w:top w:val="none" w:sz="0" w:space="0" w:color="auto"/>
            <w:left w:val="none" w:sz="0" w:space="0" w:color="auto"/>
            <w:bottom w:val="none" w:sz="0" w:space="0" w:color="auto"/>
            <w:right w:val="none" w:sz="0" w:space="0" w:color="auto"/>
          </w:divBdr>
        </w:div>
        <w:div w:id="1117532064">
          <w:marLeft w:val="640"/>
          <w:marRight w:val="0"/>
          <w:marTop w:val="0"/>
          <w:marBottom w:val="0"/>
          <w:divBdr>
            <w:top w:val="none" w:sz="0" w:space="0" w:color="auto"/>
            <w:left w:val="none" w:sz="0" w:space="0" w:color="auto"/>
            <w:bottom w:val="none" w:sz="0" w:space="0" w:color="auto"/>
            <w:right w:val="none" w:sz="0" w:space="0" w:color="auto"/>
          </w:divBdr>
        </w:div>
        <w:div w:id="431096210">
          <w:marLeft w:val="640"/>
          <w:marRight w:val="0"/>
          <w:marTop w:val="0"/>
          <w:marBottom w:val="0"/>
          <w:divBdr>
            <w:top w:val="none" w:sz="0" w:space="0" w:color="auto"/>
            <w:left w:val="none" w:sz="0" w:space="0" w:color="auto"/>
            <w:bottom w:val="none" w:sz="0" w:space="0" w:color="auto"/>
            <w:right w:val="none" w:sz="0" w:space="0" w:color="auto"/>
          </w:divBdr>
        </w:div>
        <w:div w:id="1153176529">
          <w:marLeft w:val="640"/>
          <w:marRight w:val="0"/>
          <w:marTop w:val="0"/>
          <w:marBottom w:val="0"/>
          <w:divBdr>
            <w:top w:val="none" w:sz="0" w:space="0" w:color="auto"/>
            <w:left w:val="none" w:sz="0" w:space="0" w:color="auto"/>
            <w:bottom w:val="none" w:sz="0" w:space="0" w:color="auto"/>
            <w:right w:val="none" w:sz="0" w:space="0" w:color="auto"/>
          </w:divBdr>
        </w:div>
        <w:div w:id="1198814888">
          <w:marLeft w:val="640"/>
          <w:marRight w:val="0"/>
          <w:marTop w:val="0"/>
          <w:marBottom w:val="0"/>
          <w:divBdr>
            <w:top w:val="none" w:sz="0" w:space="0" w:color="auto"/>
            <w:left w:val="none" w:sz="0" w:space="0" w:color="auto"/>
            <w:bottom w:val="none" w:sz="0" w:space="0" w:color="auto"/>
            <w:right w:val="none" w:sz="0" w:space="0" w:color="auto"/>
          </w:divBdr>
        </w:div>
        <w:div w:id="1081803206">
          <w:marLeft w:val="640"/>
          <w:marRight w:val="0"/>
          <w:marTop w:val="0"/>
          <w:marBottom w:val="0"/>
          <w:divBdr>
            <w:top w:val="none" w:sz="0" w:space="0" w:color="auto"/>
            <w:left w:val="none" w:sz="0" w:space="0" w:color="auto"/>
            <w:bottom w:val="none" w:sz="0" w:space="0" w:color="auto"/>
            <w:right w:val="none" w:sz="0" w:space="0" w:color="auto"/>
          </w:divBdr>
        </w:div>
        <w:div w:id="82606954">
          <w:marLeft w:val="640"/>
          <w:marRight w:val="0"/>
          <w:marTop w:val="0"/>
          <w:marBottom w:val="0"/>
          <w:divBdr>
            <w:top w:val="none" w:sz="0" w:space="0" w:color="auto"/>
            <w:left w:val="none" w:sz="0" w:space="0" w:color="auto"/>
            <w:bottom w:val="none" w:sz="0" w:space="0" w:color="auto"/>
            <w:right w:val="none" w:sz="0" w:space="0" w:color="auto"/>
          </w:divBdr>
        </w:div>
        <w:div w:id="1048995657">
          <w:marLeft w:val="640"/>
          <w:marRight w:val="0"/>
          <w:marTop w:val="0"/>
          <w:marBottom w:val="0"/>
          <w:divBdr>
            <w:top w:val="none" w:sz="0" w:space="0" w:color="auto"/>
            <w:left w:val="none" w:sz="0" w:space="0" w:color="auto"/>
            <w:bottom w:val="none" w:sz="0" w:space="0" w:color="auto"/>
            <w:right w:val="none" w:sz="0" w:space="0" w:color="auto"/>
          </w:divBdr>
        </w:div>
        <w:div w:id="274025834">
          <w:marLeft w:val="640"/>
          <w:marRight w:val="0"/>
          <w:marTop w:val="0"/>
          <w:marBottom w:val="0"/>
          <w:divBdr>
            <w:top w:val="none" w:sz="0" w:space="0" w:color="auto"/>
            <w:left w:val="none" w:sz="0" w:space="0" w:color="auto"/>
            <w:bottom w:val="none" w:sz="0" w:space="0" w:color="auto"/>
            <w:right w:val="none" w:sz="0" w:space="0" w:color="auto"/>
          </w:divBdr>
        </w:div>
        <w:div w:id="2061316708">
          <w:marLeft w:val="640"/>
          <w:marRight w:val="0"/>
          <w:marTop w:val="0"/>
          <w:marBottom w:val="0"/>
          <w:divBdr>
            <w:top w:val="none" w:sz="0" w:space="0" w:color="auto"/>
            <w:left w:val="none" w:sz="0" w:space="0" w:color="auto"/>
            <w:bottom w:val="none" w:sz="0" w:space="0" w:color="auto"/>
            <w:right w:val="none" w:sz="0" w:space="0" w:color="auto"/>
          </w:divBdr>
        </w:div>
        <w:div w:id="893465315">
          <w:marLeft w:val="640"/>
          <w:marRight w:val="0"/>
          <w:marTop w:val="0"/>
          <w:marBottom w:val="0"/>
          <w:divBdr>
            <w:top w:val="none" w:sz="0" w:space="0" w:color="auto"/>
            <w:left w:val="none" w:sz="0" w:space="0" w:color="auto"/>
            <w:bottom w:val="none" w:sz="0" w:space="0" w:color="auto"/>
            <w:right w:val="none" w:sz="0" w:space="0" w:color="auto"/>
          </w:divBdr>
        </w:div>
        <w:div w:id="890728735">
          <w:marLeft w:val="640"/>
          <w:marRight w:val="0"/>
          <w:marTop w:val="0"/>
          <w:marBottom w:val="0"/>
          <w:divBdr>
            <w:top w:val="none" w:sz="0" w:space="0" w:color="auto"/>
            <w:left w:val="none" w:sz="0" w:space="0" w:color="auto"/>
            <w:bottom w:val="none" w:sz="0" w:space="0" w:color="auto"/>
            <w:right w:val="none" w:sz="0" w:space="0" w:color="auto"/>
          </w:divBdr>
        </w:div>
        <w:div w:id="1638417525">
          <w:marLeft w:val="640"/>
          <w:marRight w:val="0"/>
          <w:marTop w:val="0"/>
          <w:marBottom w:val="0"/>
          <w:divBdr>
            <w:top w:val="none" w:sz="0" w:space="0" w:color="auto"/>
            <w:left w:val="none" w:sz="0" w:space="0" w:color="auto"/>
            <w:bottom w:val="none" w:sz="0" w:space="0" w:color="auto"/>
            <w:right w:val="none" w:sz="0" w:space="0" w:color="auto"/>
          </w:divBdr>
        </w:div>
        <w:div w:id="1326202562">
          <w:marLeft w:val="640"/>
          <w:marRight w:val="0"/>
          <w:marTop w:val="0"/>
          <w:marBottom w:val="0"/>
          <w:divBdr>
            <w:top w:val="none" w:sz="0" w:space="0" w:color="auto"/>
            <w:left w:val="none" w:sz="0" w:space="0" w:color="auto"/>
            <w:bottom w:val="none" w:sz="0" w:space="0" w:color="auto"/>
            <w:right w:val="none" w:sz="0" w:space="0" w:color="auto"/>
          </w:divBdr>
        </w:div>
        <w:div w:id="1070615820">
          <w:marLeft w:val="640"/>
          <w:marRight w:val="0"/>
          <w:marTop w:val="0"/>
          <w:marBottom w:val="0"/>
          <w:divBdr>
            <w:top w:val="none" w:sz="0" w:space="0" w:color="auto"/>
            <w:left w:val="none" w:sz="0" w:space="0" w:color="auto"/>
            <w:bottom w:val="none" w:sz="0" w:space="0" w:color="auto"/>
            <w:right w:val="none" w:sz="0" w:space="0" w:color="auto"/>
          </w:divBdr>
        </w:div>
        <w:div w:id="1384787793">
          <w:marLeft w:val="640"/>
          <w:marRight w:val="0"/>
          <w:marTop w:val="0"/>
          <w:marBottom w:val="0"/>
          <w:divBdr>
            <w:top w:val="none" w:sz="0" w:space="0" w:color="auto"/>
            <w:left w:val="none" w:sz="0" w:space="0" w:color="auto"/>
            <w:bottom w:val="none" w:sz="0" w:space="0" w:color="auto"/>
            <w:right w:val="none" w:sz="0" w:space="0" w:color="auto"/>
          </w:divBdr>
        </w:div>
        <w:div w:id="1355032587">
          <w:marLeft w:val="640"/>
          <w:marRight w:val="0"/>
          <w:marTop w:val="0"/>
          <w:marBottom w:val="0"/>
          <w:divBdr>
            <w:top w:val="none" w:sz="0" w:space="0" w:color="auto"/>
            <w:left w:val="none" w:sz="0" w:space="0" w:color="auto"/>
            <w:bottom w:val="none" w:sz="0" w:space="0" w:color="auto"/>
            <w:right w:val="none" w:sz="0" w:space="0" w:color="auto"/>
          </w:divBdr>
        </w:div>
        <w:div w:id="1083142514">
          <w:marLeft w:val="640"/>
          <w:marRight w:val="0"/>
          <w:marTop w:val="0"/>
          <w:marBottom w:val="0"/>
          <w:divBdr>
            <w:top w:val="none" w:sz="0" w:space="0" w:color="auto"/>
            <w:left w:val="none" w:sz="0" w:space="0" w:color="auto"/>
            <w:bottom w:val="none" w:sz="0" w:space="0" w:color="auto"/>
            <w:right w:val="none" w:sz="0" w:space="0" w:color="auto"/>
          </w:divBdr>
        </w:div>
        <w:div w:id="1356807612">
          <w:marLeft w:val="640"/>
          <w:marRight w:val="0"/>
          <w:marTop w:val="0"/>
          <w:marBottom w:val="0"/>
          <w:divBdr>
            <w:top w:val="none" w:sz="0" w:space="0" w:color="auto"/>
            <w:left w:val="none" w:sz="0" w:space="0" w:color="auto"/>
            <w:bottom w:val="none" w:sz="0" w:space="0" w:color="auto"/>
            <w:right w:val="none" w:sz="0" w:space="0" w:color="auto"/>
          </w:divBdr>
        </w:div>
        <w:div w:id="1857962679">
          <w:marLeft w:val="640"/>
          <w:marRight w:val="0"/>
          <w:marTop w:val="0"/>
          <w:marBottom w:val="0"/>
          <w:divBdr>
            <w:top w:val="none" w:sz="0" w:space="0" w:color="auto"/>
            <w:left w:val="none" w:sz="0" w:space="0" w:color="auto"/>
            <w:bottom w:val="none" w:sz="0" w:space="0" w:color="auto"/>
            <w:right w:val="none" w:sz="0" w:space="0" w:color="auto"/>
          </w:divBdr>
        </w:div>
        <w:div w:id="73088453">
          <w:marLeft w:val="640"/>
          <w:marRight w:val="0"/>
          <w:marTop w:val="0"/>
          <w:marBottom w:val="0"/>
          <w:divBdr>
            <w:top w:val="none" w:sz="0" w:space="0" w:color="auto"/>
            <w:left w:val="none" w:sz="0" w:space="0" w:color="auto"/>
            <w:bottom w:val="none" w:sz="0" w:space="0" w:color="auto"/>
            <w:right w:val="none" w:sz="0" w:space="0" w:color="auto"/>
          </w:divBdr>
        </w:div>
        <w:div w:id="1520511981">
          <w:marLeft w:val="640"/>
          <w:marRight w:val="0"/>
          <w:marTop w:val="0"/>
          <w:marBottom w:val="0"/>
          <w:divBdr>
            <w:top w:val="none" w:sz="0" w:space="0" w:color="auto"/>
            <w:left w:val="none" w:sz="0" w:space="0" w:color="auto"/>
            <w:bottom w:val="none" w:sz="0" w:space="0" w:color="auto"/>
            <w:right w:val="none" w:sz="0" w:space="0" w:color="auto"/>
          </w:divBdr>
        </w:div>
        <w:div w:id="1104692368">
          <w:marLeft w:val="640"/>
          <w:marRight w:val="0"/>
          <w:marTop w:val="0"/>
          <w:marBottom w:val="0"/>
          <w:divBdr>
            <w:top w:val="none" w:sz="0" w:space="0" w:color="auto"/>
            <w:left w:val="none" w:sz="0" w:space="0" w:color="auto"/>
            <w:bottom w:val="none" w:sz="0" w:space="0" w:color="auto"/>
            <w:right w:val="none" w:sz="0" w:space="0" w:color="auto"/>
          </w:divBdr>
        </w:div>
        <w:div w:id="1988590044">
          <w:marLeft w:val="640"/>
          <w:marRight w:val="0"/>
          <w:marTop w:val="0"/>
          <w:marBottom w:val="0"/>
          <w:divBdr>
            <w:top w:val="none" w:sz="0" w:space="0" w:color="auto"/>
            <w:left w:val="none" w:sz="0" w:space="0" w:color="auto"/>
            <w:bottom w:val="none" w:sz="0" w:space="0" w:color="auto"/>
            <w:right w:val="none" w:sz="0" w:space="0" w:color="auto"/>
          </w:divBdr>
        </w:div>
        <w:div w:id="288828970">
          <w:marLeft w:val="640"/>
          <w:marRight w:val="0"/>
          <w:marTop w:val="0"/>
          <w:marBottom w:val="0"/>
          <w:divBdr>
            <w:top w:val="none" w:sz="0" w:space="0" w:color="auto"/>
            <w:left w:val="none" w:sz="0" w:space="0" w:color="auto"/>
            <w:bottom w:val="none" w:sz="0" w:space="0" w:color="auto"/>
            <w:right w:val="none" w:sz="0" w:space="0" w:color="auto"/>
          </w:divBdr>
        </w:div>
        <w:div w:id="540945980">
          <w:marLeft w:val="640"/>
          <w:marRight w:val="0"/>
          <w:marTop w:val="0"/>
          <w:marBottom w:val="0"/>
          <w:divBdr>
            <w:top w:val="none" w:sz="0" w:space="0" w:color="auto"/>
            <w:left w:val="none" w:sz="0" w:space="0" w:color="auto"/>
            <w:bottom w:val="none" w:sz="0" w:space="0" w:color="auto"/>
            <w:right w:val="none" w:sz="0" w:space="0" w:color="auto"/>
          </w:divBdr>
        </w:div>
        <w:div w:id="1214197821">
          <w:marLeft w:val="640"/>
          <w:marRight w:val="0"/>
          <w:marTop w:val="0"/>
          <w:marBottom w:val="0"/>
          <w:divBdr>
            <w:top w:val="none" w:sz="0" w:space="0" w:color="auto"/>
            <w:left w:val="none" w:sz="0" w:space="0" w:color="auto"/>
            <w:bottom w:val="none" w:sz="0" w:space="0" w:color="auto"/>
            <w:right w:val="none" w:sz="0" w:space="0" w:color="auto"/>
          </w:divBdr>
        </w:div>
        <w:div w:id="790827696">
          <w:marLeft w:val="640"/>
          <w:marRight w:val="0"/>
          <w:marTop w:val="0"/>
          <w:marBottom w:val="0"/>
          <w:divBdr>
            <w:top w:val="none" w:sz="0" w:space="0" w:color="auto"/>
            <w:left w:val="none" w:sz="0" w:space="0" w:color="auto"/>
            <w:bottom w:val="none" w:sz="0" w:space="0" w:color="auto"/>
            <w:right w:val="none" w:sz="0" w:space="0" w:color="auto"/>
          </w:divBdr>
        </w:div>
        <w:div w:id="1797141748">
          <w:marLeft w:val="640"/>
          <w:marRight w:val="0"/>
          <w:marTop w:val="0"/>
          <w:marBottom w:val="0"/>
          <w:divBdr>
            <w:top w:val="none" w:sz="0" w:space="0" w:color="auto"/>
            <w:left w:val="none" w:sz="0" w:space="0" w:color="auto"/>
            <w:bottom w:val="none" w:sz="0" w:space="0" w:color="auto"/>
            <w:right w:val="none" w:sz="0" w:space="0" w:color="auto"/>
          </w:divBdr>
        </w:div>
        <w:div w:id="2124423881">
          <w:marLeft w:val="640"/>
          <w:marRight w:val="0"/>
          <w:marTop w:val="0"/>
          <w:marBottom w:val="0"/>
          <w:divBdr>
            <w:top w:val="none" w:sz="0" w:space="0" w:color="auto"/>
            <w:left w:val="none" w:sz="0" w:space="0" w:color="auto"/>
            <w:bottom w:val="none" w:sz="0" w:space="0" w:color="auto"/>
            <w:right w:val="none" w:sz="0" w:space="0" w:color="auto"/>
          </w:divBdr>
        </w:div>
        <w:div w:id="506987892">
          <w:marLeft w:val="640"/>
          <w:marRight w:val="0"/>
          <w:marTop w:val="0"/>
          <w:marBottom w:val="0"/>
          <w:divBdr>
            <w:top w:val="none" w:sz="0" w:space="0" w:color="auto"/>
            <w:left w:val="none" w:sz="0" w:space="0" w:color="auto"/>
            <w:bottom w:val="none" w:sz="0" w:space="0" w:color="auto"/>
            <w:right w:val="none" w:sz="0" w:space="0" w:color="auto"/>
          </w:divBdr>
        </w:div>
        <w:div w:id="1012343405">
          <w:marLeft w:val="640"/>
          <w:marRight w:val="0"/>
          <w:marTop w:val="0"/>
          <w:marBottom w:val="0"/>
          <w:divBdr>
            <w:top w:val="none" w:sz="0" w:space="0" w:color="auto"/>
            <w:left w:val="none" w:sz="0" w:space="0" w:color="auto"/>
            <w:bottom w:val="none" w:sz="0" w:space="0" w:color="auto"/>
            <w:right w:val="none" w:sz="0" w:space="0" w:color="auto"/>
          </w:divBdr>
        </w:div>
        <w:div w:id="880627879">
          <w:marLeft w:val="640"/>
          <w:marRight w:val="0"/>
          <w:marTop w:val="0"/>
          <w:marBottom w:val="0"/>
          <w:divBdr>
            <w:top w:val="none" w:sz="0" w:space="0" w:color="auto"/>
            <w:left w:val="none" w:sz="0" w:space="0" w:color="auto"/>
            <w:bottom w:val="none" w:sz="0" w:space="0" w:color="auto"/>
            <w:right w:val="none" w:sz="0" w:space="0" w:color="auto"/>
          </w:divBdr>
        </w:div>
        <w:div w:id="953748611">
          <w:marLeft w:val="640"/>
          <w:marRight w:val="0"/>
          <w:marTop w:val="0"/>
          <w:marBottom w:val="0"/>
          <w:divBdr>
            <w:top w:val="none" w:sz="0" w:space="0" w:color="auto"/>
            <w:left w:val="none" w:sz="0" w:space="0" w:color="auto"/>
            <w:bottom w:val="none" w:sz="0" w:space="0" w:color="auto"/>
            <w:right w:val="none" w:sz="0" w:space="0" w:color="auto"/>
          </w:divBdr>
        </w:div>
        <w:div w:id="87316669">
          <w:marLeft w:val="640"/>
          <w:marRight w:val="0"/>
          <w:marTop w:val="0"/>
          <w:marBottom w:val="0"/>
          <w:divBdr>
            <w:top w:val="none" w:sz="0" w:space="0" w:color="auto"/>
            <w:left w:val="none" w:sz="0" w:space="0" w:color="auto"/>
            <w:bottom w:val="none" w:sz="0" w:space="0" w:color="auto"/>
            <w:right w:val="none" w:sz="0" w:space="0" w:color="auto"/>
          </w:divBdr>
        </w:div>
        <w:div w:id="1799716412">
          <w:marLeft w:val="640"/>
          <w:marRight w:val="0"/>
          <w:marTop w:val="0"/>
          <w:marBottom w:val="0"/>
          <w:divBdr>
            <w:top w:val="none" w:sz="0" w:space="0" w:color="auto"/>
            <w:left w:val="none" w:sz="0" w:space="0" w:color="auto"/>
            <w:bottom w:val="none" w:sz="0" w:space="0" w:color="auto"/>
            <w:right w:val="none" w:sz="0" w:space="0" w:color="auto"/>
          </w:divBdr>
        </w:div>
        <w:div w:id="2068458548">
          <w:marLeft w:val="640"/>
          <w:marRight w:val="0"/>
          <w:marTop w:val="0"/>
          <w:marBottom w:val="0"/>
          <w:divBdr>
            <w:top w:val="none" w:sz="0" w:space="0" w:color="auto"/>
            <w:left w:val="none" w:sz="0" w:space="0" w:color="auto"/>
            <w:bottom w:val="none" w:sz="0" w:space="0" w:color="auto"/>
            <w:right w:val="none" w:sz="0" w:space="0" w:color="auto"/>
          </w:divBdr>
        </w:div>
        <w:div w:id="1807120524">
          <w:marLeft w:val="640"/>
          <w:marRight w:val="0"/>
          <w:marTop w:val="0"/>
          <w:marBottom w:val="0"/>
          <w:divBdr>
            <w:top w:val="none" w:sz="0" w:space="0" w:color="auto"/>
            <w:left w:val="none" w:sz="0" w:space="0" w:color="auto"/>
            <w:bottom w:val="none" w:sz="0" w:space="0" w:color="auto"/>
            <w:right w:val="none" w:sz="0" w:space="0" w:color="auto"/>
          </w:divBdr>
        </w:div>
        <w:div w:id="1003169936">
          <w:marLeft w:val="640"/>
          <w:marRight w:val="0"/>
          <w:marTop w:val="0"/>
          <w:marBottom w:val="0"/>
          <w:divBdr>
            <w:top w:val="none" w:sz="0" w:space="0" w:color="auto"/>
            <w:left w:val="none" w:sz="0" w:space="0" w:color="auto"/>
            <w:bottom w:val="none" w:sz="0" w:space="0" w:color="auto"/>
            <w:right w:val="none" w:sz="0" w:space="0" w:color="auto"/>
          </w:divBdr>
        </w:div>
        <w:div w:id="698286513">
          <w:marLeft w:val="640"/>
          <w:marRight w:val="0"/>
          <w:marTop w:val="0"/>
          <w:marBottom w:val="0"/>
          <w:divBdr>
            <w:top w:val="none" w:sz="0" w:space="0" w:color="auto"/>
            <w:left w:val="none" w:sz="0" w:space="0" w:color="auto"/>
            <w:bottom w:val="none" w:sz="0" w:space="0" w:color="auto"/>
            <w:right w:val="none" w:sz="0" w:space="0" w:color="auto"/>
          </w:divBdr>
        </w:div>
        <w:div w:id="1621255129">
          <w:marLeft w:val="640"/>
          <w:marRight w:val="0"/>
          <w:marTop w:val="0"/>
          <w:marBottom w:val="0"/>
          <w:divBdr>
            <w:top w:val="none" w:sz="0" w:space="0" w:color="auto"/>
            <w:left w:val="none" w:sz="0" w:space="0" w:color="auto"/>
            <w:bottom w:val="none" w:sz="0" w:space="0" w:color="auto"/>
            <w:right w:val="none" w:sz="0" w:space="0" w:color="auto"/>
          </w:divBdr>
        </w:div>
        <w:div w:id="276449809">
          <w:marLeft w:val="640"/>
          <w:marRight w:val="0"/>
          <w:marTop w:val="0"/>
          <w:marBottom w:val="0"/>
          <w:divBdr>
            <w:top w:val="none" w:sz="0" w:space="0" w:color="auto"/>
            <w:left w:val="none" w:sz="0" w:space="0" w:color="auto"/>
            <w:bottom w:val="none" w:sz="0" w:space="0" w:color="auto"/>
            <w:right w:val="none" w:sz="0" w:space="0" w:color="auto"/>
          </w:divBdr>
        </w:div>
        <w:div w:id="138084567">
          <w:marLeft w:val="640"/>
          <w:marRight w:val="0"/>
          <w:marTop w:val="0"/>
          <w:marBottom w:val="0"/>
          <w:divBdr>
            <w:top w:val="none" w:sz="0" w:space="0" w:color="auto"/>
            <w:left w:val="none" w:sz="0" w:space="0" w:color="auto"/>
            <w:bottom w:val="none" w:sz="0" w:space="0" w:color="auto"/>
            <w:right w:val="none" w:sz="0" w:space="0" w:color="auto"/>
          </w:divBdr>
        </w:div>
        <w:div w:id="1083646779">
          <w:marLeft w:val="640"/>
          <w:marRight w:val="0"/>
          <w:marTop w:val="0"/>
          <w:marBottom w:val="0"/>
          <w:divBdr>
            <w:top w:val="none" w:sz="0" w:space="0" w:color="auto"/>
            <w:left w:val="none" w:sz="0" w:space="0" w:color="auto"/>
            <w:bottom w:val="none" w:sz="0" w:space="0" w:color="auto"/>
            <w:right w:val="none" w:sz="0" w:space="0" w:color="auto"/>
          </w:divBdr>
        </w:div>
        <w:div w:id="534730564">
          <w:marLeft w:val="640"/>
          <w:marRight w:val="0"/>
          <w:marTop w:val="0"/>
          <w:marBottom w:val="0"/>
          <w:divBdr>
            <w:top w:val="none" w:sz="0" w:space="0" w:color="auto"/>
            <w:left w:val="none" w:sz="0" w:space="0" w:color="auto"/>
            <w:bottom w:val="none" w:sz="0" w:space="0" w:color="auto"/>
            <w:right w:val="none" w:sz="0" w:space="0" w:color="auto"/>
          </w:divBdr>
        </w:div>
        <w:div w:id="2060661174">
          <w:marLeft w:val="640"/>
          <w:marRight w:val="0"/>
          <w:marTop w:val="0"/>
          <w:marBottom w:val="0"/>
          <w:divBdr>
            <w:top w:val="none" w:sz="0" w:space="0" w:color="auto"/>
            <w:left w:val="none" w:sz="0" w:space="0" w:color="auto"/>
            <w:bottom w:val="none" w:sz="0" w:space="0" w:color="auto"/>
            <w:right w:val="none" w:sz="0" w:space="0" w:color="auto"/>
          </w:divBdr>
        </w:div>
        <w:div w:id="1008750948">
          <w:marLeft w:val="640"/>
          <w:marRight w:val="0"/>
          <w:marTop w:val="0"/>
          <w:marBottom w:val="0"/>
          <w:divBdr>
            <w:top w:val="none" w:sz="0" w:space="0" w:color="auto"/>
            <w:left w:val="none" w:sz="0" w:space="0" w:color="auto"/>
            <w:bottom w:val="none" w:sz="0" w:space="0" w:color="auto"/>
            <w:right w:val="none" w:sz="0" w:space="0" w:color="auto"/>
          </w:divBdr>
        </w:div>
        <w:div w:id="395015598">
          <w:marLeft w:val="640"/>
          <w:marRight w:val="0"/>
          <w:marTop w:val="0"/>
          <w:marBottom w:val="0"/>
          <w:divBdr>
            <w:top w:val="none" w:sz="0" w:space="0" w:color="auto"/>
            <w:left w:val="none" w:sz="0" w:space="0" w:color="auto"/>
            <w:bottom w:val="none" w:sz="0" w:space="0" w:color="auto"/>
            <w:right w:val="none" w:sz="0" w:space="0" w:color="auto"/>
          </w:divBdr>
        </w:div>
        <w:div w:id="753820705">
          <w:marLeft w:val="640"/>
          <w:marRight w:val="0"/>
          <w:marTop w:val="0"/>
          <w:marBottom w:val="0"/>
          <w:divBdr>
            <w:top w:val="none" w:sz="0" w:space="0" w:color="auto"/>
            <w:left w:val="none" w:sz="0" w:space="0" w:color="auto"/>
            <w:bottom w:val="none" w:sz="0" w:space="0" w:color="auto"/>
            <w:right w:val="none" w:sz="0" w:space="0" w:color="auto"/>
          </w:divBdr>
        </w:div>
        <w:div w:id="1772704979">
          <w:marLeft w:val="640"/>
          <w:marRight w:val="0"/>
          <w:marTop w:val="0"/>
          <w:marBottom w:val="0"/>
          <w:divBdr>
            <w:top w:val="none" w:sz="0" w:space="0" w:color="auto"/>
            <w:left w:val="none" w:sz="0" w:space="0" w:color="auto"/>
            <w:bottom w:val="none" w:sz="0" w:space="0" w:color="auto"/>
            <w:right w:val="none" w:sz="0" w:space="0" w:color="auto"/>
          </w:divBdr>
        </w:div>
        <w:div w:id="1211962247">
          <w:marLeft w:val="640"/>
          <w:marRight w:val="0"/>
          <w:marTop w:val="0"/>
          <w:marBottom w:val="0"/>
          <w:divBdr>
            <w:top w:val="none" w:sz="0" w:space="0" w:color="auto"/>
            <w:left w:val="none" w:sz="0" w:space="0" w:color="auto"/>
            <w:bottom w:val="none" w:sz="0" w:space="0" w:color="auto"/>
            <w:right w:val="none" w:sz="0" w:space="0" w:color="auto"/>
          </w:divBdr>
        </w:div>
        <w:div w:id="532495089">
          <w:marLeft w:val="640"/>
          <w:marRight w:val="0"/>
          <w:marTop w:val="0"/>
          <w:marBottom w:val="0"/>
          <w:divBdr>
            <w:top w:val="none" w:sz="0" w:space="0" w:color="auto"/>
            <w:left w:val="none" w:sz="0" w:space="0" w:color="auto"/>
            <w:bottom w:val="none" w:sz="0" w:space="0" w:color="auto"/>
            <w:right w:val="none" w:sz="0" w:space="0" w:color="auto"/>
          </w:divBdr>
        </w:div>
        <w:div w:id="1497647577">
          <w:marLeft w:val="640"/>
          <w:marRight w:val="0"/>
          <w:marTop w:val="0"/>
          <w:marBottom w:val="0"/>
          <w:divBdr>
            <w:top w:val="none" w:sz="0" w:space="0" w:color="auto"/>
            <w:left w:val="none" w:sz="0" w:space="0" w:color="auto"/>
            <w:bottom w:val="none" w:sz="0" w:space="0" w:color="auto"/>
            <w:right w:val="none" w:sz="0" w:space="0" w:color="auto"/>
          </w:divBdr>
        </w:div>
        <w:div w:id="942222356">
          <w:marLeft w:val="640"/>
          <w:marRight w:val="0"/>
          <w:marTop w:val="0"/>
          <w:marBottom w:val="0"/>
          <w:divBdr>
            <w:top w:val="none" w:sz="0" w:space="0" w:color="auto"/>
            <w:left w:val="none" w:sz="0" w:space="0" w:color="auto"/>
            <w:bottom w:val="none" w:sz="0" w:space="0" w:color="auto"/>
            <w:right w:val="none" w:sz="0" w:space="0" w:color="auto"/>
          </w:divBdr>
        </w:div>
        <w:div w:id="242640658">
          <w:marLeft w:val="640"/>
          <w:marRight w:val="0"/>
          <w:marTop w:val="0"/>
          <w:marBottom w:val="0"/>
          <w:divBdr>
            <w:top w:val="none" w:sz="0" w:space="0" w:color="auto"/>
            <w:left w:val="none" w:sz="0" w:space="0" w:color="auto"/>
            <w:bottom w:val="none" w:sz="0" w:space="0" w:color="auto"/>
            <w:right w:val="none" w:sz="0" w:space="0" w:color="auto"/>
          </w:divBdr>
        </w:div>
        <w:div w:id="880290464">
          <w:marLeft w:val="640"/>
          <w:marRight w:val="0"/>
          <w:marTop w:val="0"/>
          <w:marBottom w:val="0"/>
          <w:divBdr>
            <w:top w:val="none" w:sz="0" w:space="0" w:color="auto"/>
            <w:left w:val="none" w:sz="0" w:space="0" w:color="auto"/>
            <w:bottom w:val="none" w:sz="0" w:space="0" w:color="auto"/>
            <w:right w:val="none" w:sz="0" w:space="0" w:color="auto"/>
          </w:divBdr>
        </w:div>
        <w:div w:id="1304387337">
          <w:marLeft w:val="640"/>
          <w:marRight w:val="0"/>
          <w:marTop w:val="0"/>
          <w:marBottom w:val="0"/>
          <w:divBdr>
            <w:top w:val="none" w:sz="0" w:space="0" w:color="auto"/>
            <w:left w:val="none" w:sz="0" w:space="0" w:color="auto"/>
            <w:bottom w:val="none" w:sz="0" w:space="0" w:color="auto"/>
            <w:right w:val="none" w:sz="0" w:space="0" w:color="auto"/>
          </w:divBdr>
        </w:div>
        <w:div w:id="66150732">
          <w:marLeft w:val="640"/>
          <w:marRight w:val="0"/>
          <w:marTop w:val="0"/>
          <w:marBottom w:val="0"/>
          <w:divBdr>
            <w:top w:val="none" w:sz="0" w:space="0" w:color="auto"/>
            <w:left w:val="none" w:sz="0" w:space="0" w:color="auto"/>
            <w:bottom w:val="none" w:sz="0" w:space="0" w:color="auto"/>
            <w:right w:val="none" w:sz="0" w:space="0" w:color="auto"/>
          </w:divBdr>
        </w:div>
        <w:div w:id="1001468175">
          <w:marLeft w:val="640"/>
          <w:marRight w:val="0"/>
          <w:marTop w:val="0"/>
          <w:marBottom w:val="0"/>
          <w:divBdr>
            <w:top w:val="none" w:sz="0" w:space="0" w:color="auto"/>
            <w:left w:val="none" w:sz="0" w:space="0" w:color="auto"/>
            <w:bottom w:val="none" w:sz="0" w:space="0" w:color="auto"/>
            <w:right w:val="none" w:sz="0" w:space="0" w:color="auto"/>
          </w:divBdr>
        </w:div>
        <w:div w:id="635913190">
          <w:marLeft w:val="640"/>
          <w:marRight w:val="0"/>
          <w:marTop w:val="0"/>
          <w:marBottom w:val="0"/>
          <w:divBdr>
            <w:top w:val="none" w:sz="0" w:space="0" w:color="auto"/>
            <w:left w:val="none" w:sz="0" w:space="0" w:color="auto"/>
            <w:bottom w:val="none" w:sz="0" w:space="0" w:color="auto"/>
            <w:right w:val="none" w:sz="0" w:space="0" w:color="auto"/>
          </w:divBdr>
        </w:div>
        <w:div w:id="1612977442">
          <w:marLeft w:val="640"/>
          <w:marRight w:val="0"/>
          <w:marTop w:val="0"/>
          <w:marBottom w:val="0"/>
          <w:divBdr>
            <w:top w:val="none" w:sz="0" w:space="0" w:color="auto"/>
            <w:left w:val="none" w:sz="0" w:space="0" w:color="auto"/>
            <w:bottom w:val="none" w:sz="0" w:space="0" w:color="auto"/>
            <w:right w:val="none" w:sz="0" w:space="0" w:color="auto"/>
          </w:divBdr>
        </w:div>
        <w:div w:id="1055543479">
          <w:marLeft w:val="640"/>
          <w:marRight w:val="0"/>
          <w:marTop w:val="0"/>
          <w:marBottom w:val="0"/>
          <w:divBdr>
            <w:top w:val="none" w:sz="0" w:space="0" w:color="auto"/>
            <w:left w:val="none" w:sz="0" w:space="0" w:color="auto"/>
            <w:bottom w:val="none" w:sz="0" w:space="0" w:color="auto"/>
            <w:right w:val="none" w:sz="0" w:space="0" w:color="auto"/>
          </w:divBdr>
        </w:div>
        <w:div w:id="271785036">
          <w:marLeft w:val="640"/>
          <w:marRight w:val="0"/>
          <w:marTop w:val="0"/>
          <w:marBottom w:val="0"/>
          <w:divBdr>
            <w:top w:val="none" w:sz="0" w:space="0" w:color="auto"/>
            <w:left w:val="none" w:sz="0" w:space="0" w:color="auto"/>
            <w:bottom w:val="none" w:sz="0" w:space="0" w:color="auto"/>
            <w:right w:val="none" w:sz="0" w:space="0" w:color="auto"/>
          </w:divBdr>
        </w:div>
        <w:div w:id="303122775">
          <w:marLeft w:val="640"/>
          <w:marRight w:val="0"/>
          <w:marTop w:val="0"/>
          <w:marBottom w:val="0"/>
          <w:divBdr>
            <w:top w:val="none" w:sz="0" w:space="0" w:color="auto"/>
            <w:left w:val="none" w:sz="0" w:space="0" w:color="auto"/>
            <w:bottom w:val="none" w:sz="0" w:space="0" w:color="auto"/>
            <w:right w:val="none" w:sz="0" w:space="0" w:color="auto"/>
          </w:divBdr>
        </w:div>
        <w:div w:id="550505148">
          <w:marLeft w:val="640"/>
          <w:marRight w:val="0"/>
          <w:marTop w:val="0"/>
          <w:marBottom w:val="0"/>
          <w:divBdr>
            <w:top w:val="none" w:sz="0" w:space="0" w:color="auto"/>
            <w:left w:val="none" w:sz="0" w:space="0" w:color="auto"/>
            <w:bottom w:val="none" w:sz="0" w:space="0" w:color="auto"/>
            <w:right w:val="none" w:sz="0" w:space="0" w:color="auto"/>
          </w:divBdr>
        </w:div>
        <w:div w:id="1616905170">
          <w:marLeft w:val="640"/>
          <w:marRight w:val="0"/>
          <w:marTop w:val="0"/>
          <w:marBottom w:val="0"/>
          <w:divBdr>
            <w:top w:val="none" w:sz="0" w:space="0" w:color="auto"/>
            <w:left w:val="none" w:sz="0" w:space="0" w:color="auto"/>
            <w:bottom w:val="none" w:sz="0" w:space="0" w:color="auto"/>
            <w:right w:val="none" w:sz="0" w:space="0" w:color="auto"/>
          </w:divBdr>
        </w:div>
        <w:div w:id="320472405">
          <w:marLeft w:val="640"/>
          <w:marRight w:val="0"/>
          <w:marTop w:val="0"/>
          <w:marBottom w:val="0"/>
          <w:divBdr>
            <w:top w:val="none" w:sz="0" w:space="0" w:color="auto"/>
            <w:left w:val="none" w:sz="0" w:space="0" w:color="auto"/>
            <w:bottom w:val="none" w:sz="0" w:space="0" w:color="auto"/>
            <w:right w:val="none" w:sz="0" w:space="0" w:color="auto"/>
          </w:divBdr>
        </w:div>
        <w:div w:id="584800556">
          <w:marLeft w:val="640"/>
          <w:marRight w:val="0"/>
          <w:marTop w:val="0"/>
          <w:marBottom w:val="0"/>
          <w:divBdr>
            <w:top w:val="none" w:sz="0" w:space="0" w:color="auto"/>
            <w:left w:val="none" w:sz="0" w:space="0" w:color="auto"/>
            <w:bottom w:val="none" w:sz="0" w:space="0" w:color="auto"/>
            <w:right w:val="none" w:sz="0" w:space="0" w:color="auto"/>
          </w:divBdr>
        </w:div>
        <w:div w:id="183331210">
          <w:marLeft w:val="640"/>
          <w:marRight w:val="0"/>
          <w:marTop w:val="0"/>
          <w:marBottom w:val="0"/>
          <w:divBdr>
            <w:top w:val="none" w:sz="0" w:space="0" w:color="auto"/>
            <w:left w:val="none" w:sz="0" w:space="0" w:color="auto"/>
            <w:bottom w:val="none" w:sz="0" w:space="0" w:color="auto"/>
            <w:right w:val="none" w:sz="0" w:space="0" w:color="auto"/>
          </w:divBdr>
        </w:div>
        <w:div w:id="141317236">
          <w:marLeft w:val="640"/>
          <w:marRight w:val="0"/>
          <w:marTop w:val="0"/>
          <w:marBottom w:val="0"/>
          <w:divBdr>
            <w:top w:val="none" w:sz="0" w:space="0" w:color="auto"/>
            <w:left w:val="none" w:sz="0" w:space="0" w:color="auto"/>
            <w:bottom w:val="none" w:sz="0" w:space="0" w:color="auto"/>
            <w:right w:val="none" w:sz="0" w:space="0" w:color="auto"/>
          </w:divBdr>
        </w:div>
        <w:div w:id="303197580">
          <w:marLeft w:val="640"/>
          <w:marRight w:val="0"/>
          <w:marTop w:val="0"/>
          <w:marBottom w:val="0"/>
          <w:divBdr>
            <w:top w:val="none" w:sz="0" w:space="0" w:color="auto"/>
            <w:left w:val="none" w:sz="0" w:space="0" w:color="auto"/>
            <w:bottom w:val="none" w:sz="0" w:space="0" w:color="auto"/>
            <w:right w:val="none" w:sz="0" w:space="0" w:color="auto"/>
          </w:divBdr>
        </w:div>
        <w:div w:id="931282338">
          <w:marLeft w:val="640"/>
          <w:marRight w:val="0"/>
          <w:marTop w:val="0"/>
          <w:marBottom w:val="0"/>
          <w:divBdr>
            <w:top w:val="none" w:sz="0" w:space="0" w:color="auto"/>
            <w:left w:val="none" w:sz="0" w:space="0" w:color="auto"/>
            <w:bottom w:val="none" w:sz="0" w:space="0" w:color="auto"/>
            <w:right w:val="none" w:sz="0" w:space="0" w:color="auto"/>
          </w:divBdr>
        </w:div>
        <w:div w:id="232200145">
          <w:marLeft w:val="640"/>
          <w:marRight w:val="0"/>
          <w:marTop w:val="0"/>
          <w:marBottom w:val="0"/>
          <w:divBdr>
            <w:top w:val="none" w:sz="0" w:space="0" w:color="auto"/>
            <w:left w:val="none" w:sz="0" w:space="0" w:color="auto"/>
            <w:bottom w:val="none" w:sz="0" w:space="0" w:color="auto"/>
            <w:right w:val="none" w:sz="0" w:space="0" w:color="auto"/>
          </w:divBdr>
        </w:div>
        <w:div w:id="734399926">
          <w:marLeft w:val="640"/>
          <w:marRight w:val="0"/>
          <w:marTop w:val="0"/>
          <w:marBottom w:val="0"/>
          <w:divBdr>
            <w:top w:val="none" w:sz="0" w:space="0" w:color="auto"/>
            <w:left w:val="none" w:sz="0" w:space="0" w:color="auto"/>
            <w:bottom w:val="none" w:sz="0" w:space="0" w:color="auto"/>
            <w:right w:val="none" w:sz="0" w:space="0" w:color="auto"/>
          </w:divBdr>
        </w:div>
        <w:div w:id="44259392">
          <w:marLeft w:val="640"/>
          <w:marRight w:val="0"/>
          <w:marTop w:val="0"/>
          <w:marBottom w:val="0"/>
          <w:divBdr>
            <w:top w:val="none" w:sz="0" w:space="0" w:color="auto"/>
            <w:left w:val="none" w:sz="0" w:space="0" w:color="auto"/>
            <w:bottom w:val="none" w:sz="0" w:space="0" w:color="auto"/>
            <w:right w:val="none" w:sz="0" w:space="0" w:color="auto"/>
          </w:divBdr>
        </w:div>
        <w:div w:id="1124427165">
          <w:marLeft w:val="640"/>
          <w:marRight w:val="0"/>
          <w:marTop w:val="0"/>
          <w:marBottom w:val="0"/>
          <w:divBdr>
            <w:top w:val="none" w:sz="0" w:space="0" w:color="auto"/>
            <w:left w:val="none" w:sz="0" w:space="0" w:color="auto"/>
            <w:bottom w:val="none" w:sz="0" w:space="0" w:color="auto"/>
            <w:right w:val="none" w:sz="0" w:space="0" w:color="auto"/>
          </w:divBdr>
        </w:div>
        <w:div w:id="1813016782">
          <w:marLeft w:val="640"/>
          <w:marRight w:val="0"/>
          <w:marTop w:val="0"/>
          <w:marBottom w:val="0"/>
          <w:divBdr>
            <w:top w:val="none" w:sz="0" w:space="0" w:color="auto"/>
            <w:left w:val="none" w:sz="0" w:space="0" w:color="auto"/>
            <w:bottom w:val="none" w:sz="0" w:space="0" w:color="auto"/>
            <w:right w:val="none" w:sz="0" w:space="0" w:color="auto"/>
          </w:divBdr>
        </w:div>
        <w:div w:id="1032149618">
          <w:marLeft w:val="640"/>
          <w:marRight w:val="0"/>
          <w:marTop w:val="0"/>
          <w:marBottom w:val="0"/>
          <w:divBdr>
            <w:top w:val="none" w:sz="0" w:space="0" w:color="auto"/>
            <w:left w:val="none" w:sz="0" w:space="0" w:color="auto"/>
            <w:bottom w:val="none" w:sz="0" w:space="0" w:color="auto"/>
            <w:right w:val="none" w:sz="0" w:space="0" w:color="auto"/>
          </w:divBdr>
        </w:div>
        <w:div w:id="1624579836">
          <w:marLeft w:val="640"/>
          <w:marRight w:val="0"/>
          <w:marTop w:val="0"/>
          <w:marBottom w:val="0"/>
          <w:divBdr>
            <w:top w:val="none" w:sz="0" w:space="0" w:color="auto"/>
            <w:left w:val="none" w:sz="0" w:space="0" w:color="auto"/>
            <w:bottom w:val="none" w:sz="0" w:space="0" w:color="auto"/>
            <w:right w:val="none" w:sz="0" w:space="0" w:color="auto"/>
          </w:divBdr>
        </w:div>
        <w:div w:id="931737761">
          <w:marLeft w:val="640"/>
          <w:marRight w:val="0"/>
          <w:marTop w:val="0"/>
          <w:marBottom w:val="0"/>
          <w:divBdr>
            <w:top w:val="none" w:sz="0" w:space="0" w:color="auto"/>
            <w:left w:val="none" w:sz="0" w:space="0" w:color="auto"/>
            <w:bottom w:val="none" w:sz="0" w:space="0" w:color="auto"/>
            <w:right w:val="none" w:sz="0" w:space="0" w:color="auto"/>
          </w:divBdr>
        </w:div>
        <w:div w:id="968516034">
          <w:marLeft w:val="640"/>
          <w:marRight w:val="0"/>
          <w:marTop w:val="0"/>
          <w:marBottom w:val="0"/>
          <w:divBdr>
            <w:top w:val="none" w:sz="0" w:space="0" w:color="auto"/>
            <w:left w:val="none" w:sz="0" w:space="0" w:color="auto"/>
            <w:bottom w:val="none" w:sz="0" w:space="0" w:color="auto"/>
            <w:right w:val="none" w:sz="0" w:space="0" w:color="auto"/>
          </w:divBdr>
        </w:div>
        <w:div w:id="1894802868">
          <w:marLeft w:val="640"/>
          <w:marRight w:val="0"/>
          <w:marTop w:val="0"/>
          <w:marBottom w:val="0"/>
          <w:divBdr>
            <w:top w:val="none" w:sz="0" w:space="0" w:color="auto"/>
            <w:left w:val="none" w:sz="0" w:space="0" w:color="auto"/>
            <w:bottom w:val="none" w:sz="0" w:space="0" w:color="auto"/>
            <w:right w:val="none" w:sz="0" w:space="0" w:color="auto"/>
          </w:divBdr>
        </w:div>
        <w:div w:id="1186864789">
          <w:marLeft w:val="640"/>
          <w:marRight w:val="0"/>
          <w:marTop w:val="0"/>
          <w:marBottom w:val="0"/>
          <w:divBdr>
            <w:top w:val="none" w:sz="0" w:space="0" w:color="auto"/>
            <w:left w:val="none" w:sz="0" w:space="0" w:color="auto"/>
            <w:bottom w:val="none" w:sz="0" w:space="0" w:color="auto"/>
            <w:right w:val="none" w:sz="0" w:space="0" w:color="auto"/>
          </w:divBdr>
        </w:div>
        <w:div w:id="1154831290">
          <w:marLeft w:val="640"/>
          <w:marRight w:val="0"/>
          <w:marTop w:val="0"/>
          <w:marBottom w:val="0"/>
          <w:divBdr>
            <w:top w:val="none" w:sz="0" w:space="0" w:color="auto"/>
            <w:left w:val="none" w:sz="0" w:space="0" w:color="auto"/>
            <w:bottom w:val="none" w:sz="0" w:space="0" w:color="auto"/>
            <w:right w:val="none" w:sz="0" w:space="0" w:color="auto"/>
          </w:divBdr>
        </w:div>
        <w:div w:id="895580803">
          <w:marLeft w:val="640"/>
          <w:marRight w:val="0"/>
          <w:marTop w:val="0"/>
          <w:marBottom w:val="0"/>
          <w:divBdr>
            <w:top w:val="none" w:sz="0" w:space="0" w:color="auto"/>
            <w:left w:val="none" w:sz="0" w:space="0" w:color="auto"/>
            <w:bottom w:val="none" w:sz="0" w:space="0" w:color="auto"/>
            <w:right w:val="none" w:sz="0" w:space="0" w:color="auto"/>
          </w:divBdr>
        </w:div>
        <w:div w:id="293097040">
          <w:marLeft w:val="640"/>
          <w:marRight w:val="0"/>
          <w:marTop w:val="0"/>
          <w:marBottom w:val="0"/>
          <w:divBdr>
            <w:top w:val="none" w:sz="0" w:space="0" w:color="auto"/>
            <w:left w:val="none" w:sz="0" w:space="0" w:color="auto"/>
            <w:bottom w:val="none" w:sz="0" w:space="0" w:color="auto"/>
            <w:right w:val="none" w:sz="0" w:space="0" w:color="auto"/>
          </w:divBdr>
        </w:div>
        <w:div w:id="1694571474">
          <w:marLeft w:val="640"/>
          <w:marRight w:val="0"/>
          <w:marTop w:val="0"/>
          <w:marBottom w:val="0"/>
          <w:divBdr>
            <w:top w:val="none" w:sz="0" w:space="0" w:color="auto"/>
            <w:left w:val="none" w:sz="0" w:space="0" w:color="auto"/>
            <w:bottom w:val="none" w:sz="0" w:space="0" w:color="auto"/>
            <w:right w:val="none" w:sz="0" w:space="0" w:color="auto"/>
          </w:divBdr>
        </w:div>
        <w:div w:id="1743794051">
          <w:marLeft w:val="640"/>
          <w:marRight w:val="0"/>
          <w:marTop w:val="0"/>
          <w:marBottom w:val="0"/>
          <w:divBdr>
            <w:top w:val="none" w:sz="0" w:space="0" w:color="auto"/>
            <w:left w:val="none" w:sz="0" w:space="0" w:color="auto"/>
            <w:bottom w:val="none" w:sz="0" w:space="0" w:color="auto"/>
            <w:right w:val="none" w:sz="0" w:space="0" w:color="auto"/>
          </w:divBdr>
        </w:div>
        <w:div w:id="1416394757">
          <w:marLeft w:val="640"/>
          <w:marRight w:val="0"/>
          <w:marTop w:val="0"/>
          <w:marBottom w:val="0"/>
          <w:divBdr>
            <w:top w:val="none" w:sz="0" w:space="0" w:color="auto"/>
            <w:left w:val="none" w:sz="0" w:space="0" w:color="auto"/>
            <w:bottom w:val="none" w:sz="0" w:space="0" w:color="auto"/>
            <w:right w:val="none" w:sz="0" w:space="0" w:color="auto"/>
          </w:divBdr>
        </w:div>
        <w:div w:id="1921939087">
          <w:marLeft w:val="640"/>
          <w:marRight w:val="0"/>
          <w:marTop w:val="0"/>
          <w:marBottom w:val="0"/>
          <w:divBdr>
            <w:top w:val="none" w:sz="0" w:space="0" w:color="auto"/>
            <w:left w:val="none" w:sz="0" w:space="0" w:color="auto"/>
            <w:bottom w:val="none" w:sz="0" w:space="0" w:color="auto"/>
            <w:right w:val="none" w:sz="0" w:space="0" w:color="auto"/>
          </w:divBdr>
        </w:div>
        <w:div w:id="2006005389">
          <w:marLeft w:val="640"/>
          <w:marRight w:val="0"/>
          <w:marTop w:val="0"/>
          <w:marBottom w:val="0"/>
          <w:divBdr>
            <w:top w:val="none" w:sz="0" w:space="0" w:color="auto"/>
            <w:left w:val="none" w:sz="0" w:space="0" w:color="auto"/>
            <w:bottom w:val="none" w:sz="0" w:space="0" w:color="auto"/>
            <w:right w:val="none" w:sz="0" w:space="0" w:color="auto"/>
          </w:divBdr>
        </w:div>
        <w:div w:id="1492139630">
          <w:marLeft w:val="640"/>
          <w:marRight w:val="0"/>
          <w:marTop w:val="0"/>
          <w:marBottom w:val="0"/>
          <w:divBdr>
            <w:top w:val="none" w:sz="0" w:space="0" w:color="auto"/>
            <w:left w:val="none" w:sz="0" w:space="0" w:color="auto"/>
            <w:bottom w:val="none" w:sz="0" w:space="0" w:color="auto"/>
            <w:right w:val="none" w:sz="0" w:space="0" w:color="auto"/>
          </w:divBdr>
        </w:div>
        <w:div w:id="200410021">
          <w:marLeft w:val="640"/>
          <w:marRight w:val="0"/>
          <w:marTop w:val="0"/>
          <w:marBottom w:val="0"/>
          <w:divBdr>
            <w:top w:val="none" w:sz="0" w:space="0" w:color="auto"/>
            <w:left w:val="none" w:sz="0" w:space="0" w:color="auto"/>
            <w:bottom w:val="none" w:sz="0" w:space="0" w:color="auto"/>
            <w:right w:val="none" w:sz="0" w:space="0" w:color="auto"/>
          </w:divBdr>
        </w:div>
        <w:div w:id="1516529965">
          <w:marLeft w:val="640"/>
          <w:marRight w:val="0"/>
          <w:marTop w:val="0"/>
          <w:marBottom w:val="0"/>
          <w:divBdr>
            <w:top w:val="none" w:sz="0" w:space="0" w:color="auto"/>
            <w:left w:val="none" w:sz="0" w:space="0" w:color="auto"/>
            <w:bottom w:val="none" w:sz="0" w:space="0" w:color="auto"/>
            <w:right w:val="none" w:sz="0" w:space="0" w:color="auto"/>
          </w:divBdr>
        </w:div>
        <w:div w:id="2131624340">
          <w:marLeft w:val="640"/>
          <w:marRight w:val="0"/>
          <w:marTop w:val="0"/>
          <w:marBottom w:val="0"/>
          <w:divBdr>
            <w:top w:val="none" w:sz="0" w:space="0" w:color="auto"/>
            <w:left w:val="none" w:sz="0" w:space="0" w:color="auto"/>
            <w:bottom w:val="none" w:sz="0" w:space="0" w:color="auto"/>
            <w:right w:val="none" w:sz="0" w:space="0" w:color="auto"/>
          </w:divBdr>
        </w:div>
        <w:div w:id="625545866">
          <w:marLeft w:val="640"/>
          <w:marRight w:val="0"/>
          <w:marTop w:val="0"/>
          <w:marBottom w:val="0"/>
          <w:divBdr>
            <w:top w:val="none" w:sz="0" w:space="0" w:color="auto"/>
            <w:left w:val="none" w:sz="0" w:space="0" w:color="auto"/>
            <w:bottom w:val="none" w:sz="0" w:space="0" w:color="auto"/>
            <w:right w:val="none" w:sz="0" w:space="0" w:color="auto"/>
          </w:divBdr>
        </w:div>
        <w:div w:id="983587966">
          <w:marLeft w:val="640"/>
          <w:marRight w:val="0"/>
          <w:marTop w:val="0"/>
          <w:marBottom w:val="0"/>
          <w:divBdr>
            <w:top w:val="none" w:sz="0" w:space="0" w:color="auto"/>
            <w:left w:val="none" w:sz="0" w:space="0" w:color="auto"/>
            <w:bottom w:val="none" w:sz="0" w:space="0" w:color="auto"/>
            <w:right w:val="none" w:sz="0" w:space="0" w:color="auto"/>
          </w:divBdr>
        </w:div>
        <w:div w:id="3174038">
          <w:marLeft w:val="640"/>
          <w:marRight w:val="0"/>
          <w:marTop w:val="0"/>
          <w:marBottom w:val="0"/>
          <w:divBdr>
            <w:top w:val="none" w:sz="0" w:space="0" w:color="auto"/>
            <w:left w:val="none" w:sz="0" w:space="0" w:color="auto"/>
            <w:bottom w:val="none" w:sz="0" w:space="0" w:color="auto"/>
            <w:right w:val="none" w:sz="0" w:space="0" w:color="auto"/>
          </w:divBdr>
        </w:div>
        <w:div w:id="692849757">
          <w:marLeft w:val="640"/>
          <w:marRight w:val="0"/>
          <w:marTop w:val="0"/>
          <w:marBottom w:val="0"/>
          <w:divBdr>
            <w:top w:val="none" w:sz="0" w:space="0" w:color="auto"/>
            <w:left w:val="none" w:sz="0" w:space="0" w:color="auto"/>
            <w:bottom w:val="none" w:sz="0" w:space="0" w:color="auto"/>
            <w:right w:val="none" w:sz="0" w:space="0" w:color="auto"/>
          </w:divBdr>
        </w:div>
        <w:div w:id="1439835280">
          <w:marLeft w:val="640"/>
          <w:marRight w:val="0"/>
          <w:marTop w:val="0"/>
          <w:marBottom w:val="0"/>
          <w:divBdr>
            <w:top w:val="none" w:sz="0" w:space="0" w:color="auto"/>
            <w:left w:val="none" w:sz="0" w:space="0" w:color="auto"/>
            <w:bottom w:val="none" w:sz="0" w:space="0" w:color="auto"/>
            <w:right w:val="none" w:sz="0" w:space="0" w:color="auto"/>
          </w:divBdr>
        </w:div>
        <w:div w:id="1293484946">
          <w:marLeft w:val="640"/>
          <w:marRight w:val="0"/>
          <w:marTop w:val="0"/>
          <w:marBottom w:val="0"/>
          <w:divBdr>
            <w:top w:val="none" w:sz="0" w:space="0" w:color="auto"/>
            <w:left w:val="none" w:sz="0" w:space="0" w:color="auto"/>
            <w:bottom w:val="none" w:sz="0" w:space="0" w:color="auto"/>
            <w:right w:val="none" w:sz="0" w:space="0" w:color="auto"/>
          </w:divBdr>
        </w:div>
        <w:div w:id="2067606363">
          <w:marLeft w:val="640"/>
          <w:marRight w:val="0"/>
          <w:marTop w:val="0"/>
          <w:marBottom w:val="0"/>
          <w:divBdr>
            <w:top w:val="none" w:sz="0" w:space="0" w:color="auto"/>
            <w:left w:val="none" w:sz="0" w:space="0" w:color="auto"/>
            <w:bottom w:val="none" w:sz="0" w:space="0" w:color="auto"/>
            <w:right w:val="none" w:sz="0" w:space="0" w:color="auto"/>
          </w:divBdr>
        </w:div>
        <w:div w:id="1346056205">
          <w:marLeft w:val="640"/>
          <w:marRight w:val="0"/>
          <w:marTop w:val="0"/>
          <w:marBottom w:val="0"/>
          <w:divBdr>
            <w:top w:val="none" w:sz="0" w:space="0" w:color="auto"/>
            <w:left w:val="none" w:sz="0" w:space="0" w:color="auto"/>
            <w:bottom w:val="none" w:sz="0" w:space="0" w:color="auto"/>
            <w:right w:val="none" w:sz="0" w:space="0" w:color="auto"/>
          </w:divBdr>
        </w:div>
        <w:div w:id="1897279588">
          <w:marLeft w:val="640"/>
          <w:marRight w:val="0"/>
          <w:marTop w:val="0"/>
          <w:marBottom w:val="0"/>
          <w:divBdr>
            <w:top w:val="none" w:sz="0" w:space="0" w:color="auto"/>
            <w:left w:val="none" w:sz="0" w:space="0" w:color="auto"/>
            <w:bottom w:val="none" w:sz="0" w:space="0" w:color="auto"/>
            <w:right w:val="none" w:sz="0" w:space="0" w:color="auto"/>
          </w:divBdr>
        </w:div>
        <w:div w:id="240020460">
          <w:marLeft w:val="640"/>
          <w:marRight w:val="0"/>
          <w:marTop w:val="0"/>
          <w:marBottom w:val="0"/>
          <w:divBdr>
            <w:top w:val="none" w:sz="0" w:space="0" w:color="auto"/>
            <w:left w:val="none" w:sz="0" w:space="0" w:color="auto"/>
            <w:bottom w:val="none" w:sz="0" w:space="0" w:color="auto"/>
            <w:right w:val="none" w:sz="0" w:space="0" w:color="auto"/>
          </w:divBdr>
        </w:div>
        <w:div w:id="1440029164">
          <w:marLeft w:val="640"/>
          <w:marRight w:val="0"/>
          <w:marTop w:val="0"/>
          <w:marBottom w:val="0"/>
          <w:divBdr>
            <w:top w:val="none" w:sz="0" w:space="0" w:color="auto"/>
            <w:left w:val="none" w:sz="0" w:space="0" w:color="auto"/>
            <w:bottom w:val="none" w:sz="0" w:space="0" w:color="auto"/>
            <w:right w:val="none" w:sz="0" w:space="0" w:color="auto"/>
          </w:divBdr>
        </w:div>
        <w:div w:id="288630241">
          <w:marLeft w:val="640"/>
          <w:marRight w:val="0"/>
          <w:marTop w:val="0"/>
          <w:marBottom w:val="0"/>
          <w:divBdr>
            <w:top w:val="none" w:sz="0" w:space="0" w:color="auto"/>
            <w:left w:val="none" w:sz="0" w:space="0" w:color="auto"/>
            <w:bottom w:val="none" w:sz="0" w:space="0" w:color="auto"/>
            <w:right w:val="none" w:sz="0" w:space="0" w:color="auto"/>
          </w:divBdr>
        </w:div>
        <w:div w:id="744690925">
          <w:marLeft w:val="640"/>
          <w:marRight w:val="0"/>
          <w:marTop w:val="0"/>
          <w:marBottom w:val="0"/>
          <w:divBdr>
            <w:top w:val="none" w:sz="0" w:space="0" w:color="auto"/>
            <w:left w:val="none" w:sz="0" w:space="0" w:color="auto"/>
            <w:bottom w:val="none" w:sz="0" w:space="0" w:color="auto"/>
            <w:right w:val="none" w:sz="0" w:space="0" w:color="auto"/>
          </w:divBdr>
        </w:div>
        <w:div w:id="1586301832">
          <w:marLeft w:val="640"/>
          <w:marRight w:val="0"/>
          <w:marTop w:val="0"/>
          <w:marBottom w:val="0"/>
          <w:divBdr>
            <w:top w:val="none" w:sz="0" w:space="0" w:color="auto"/>
            <w:left w:val="none" w:sz="0" w:space="0" w:color="auto"/>
            <w:bottom w:val="none" w:sz="0" w:space="0" w:color="auto"/>
            <w:right w:val="none" w:sz="0" w:space="0" w:color="auto"/>
          </w:divBdr>
        </w:div>
        <w:div w:id="1831873085">
          <w:marLeft w:val="640"/>
          <w:marRight w:val="0"/>
          <w:marTop w:val="0"/>
          <w:marBottom w:val="0"/>
          <w:divBdr>
            <w:top w:val="none" w:sz="0" w:space="0" w:color="auto"/>
            <w:left w:val="none" w:sz="0" w:space="0" w:color="auto"/>
            <w:bottom w:val="none" w:sz="0" w:space="0" w:color="auto"/>
            <w:right w:val="none" w:sz="0" w:space="0" w:color="auto"/>
          </w:divBdr>
        </w:div>
        <w:div w:id="1978299434">
          <w:marLeft w:val="640"/>
          <w:marRight w:val="0"/>
          <w:marTop w:val="0"/>
          <w:marBottom w:val="0"/>
          <w:divBdr>
            <w:top w:val="none" w:sz="0" w:space="0" w:color="auto"/>
            <w:left w:val="none" w:sz="0" w:space="0" w:color="auto"/>
            <w:bottom w:val="none" w:sz="0" w:space="0" w:color="auto"/>
            <w:right w:val="none" w:sz="0" w:space="0" w:color="auto"/>
          </w:divBdr>
        </w:div>
        <w:div w:id="650595132">
          <w:marLeft w:val="640"/>
          <w:marRight w:val="0"/>
          <w:marTop w:val="0"/>
          <w:marBottom w:val="0"/>
          <w:divBdr>
            <w:top w:val="none" w:sz="0" w:space="0" w:color="auto"/>
            <w:left w:val="none" w:sz="0" w:space="0" w:color="auto"/>
            <w:bottom w:val="none" w:sz="0" w:space="0" w:color="auto"/>
            <w:right w:val="none" w:sz="0" w:space="0" w:color="auto"/>
          </w:divBdr>
        </w:div>
        <w:div w:id="1695383251">
          <w:marLeft w:val="640"/>
          <w:marRight w:val="0"/>
          <w:marTop w:val="0"/>
          <w:marBottom w:val="0"/>
          <w:divBdr>
            <w:top w:val="none" w:sz="0" w:space="0" w:color="auto"/>
            <w:left w:val="none" w:sz="0" w:space="0" w:color="auto"/>
            <w:bottom w:val="none" w:sz="0" w:space="0" w:color="auto"/>
            <w:right w:val="none" w:sz="0" w:space="0" w:color="auto"/>
          </w:divBdr>
        </w:div>
        <w:div w:id="311638680">
          <w:marLeft w:val="640"/>
          <w:marRight w:val="0"/>
          <w:marTop w:val="0"/>
          <w:marBottom w:val="0"/>
          <w:divBdr>
            <w:top w:val="none" w:sz="0" w:space="0" w:color="auto"/>
            <w:left w:val="none" w:sz="0" w:space="0" w:color="auto"/>
            <w:bottom w:val="none" w:sz="0" w:space="0" w:color="auto"/>
            <w:right w:val="none" w:sz="0" w:space="0" w:color="auto"/>
          </w:divBdr>
        </w:div>
        <w:div w:id="1994530748">
          <w:marLeft w:val="640"/>
          <w:marRight w:val="0"/>
          <w:marTop w:val="0"/>
          <w:marBottom w:val="0"/>
          <w:divBdr>
            <w:top w:val="none" w:sz="0" w:space="0" w:color="auto"/>
            <w:left w:val="none" w:sz="0" w:space="0" w:color="auto"/>
            <w:bottom w:val="none" w:sz="0" w:space="0" w:color="auto"/>
            <w:right w:val="none" w:sz="0" w:space="0" w:color="auto"/>
          </w:divBdr>
        </w:div>
        <w:div w:id="32968648">
          <w:marLeft w:val="640"/>
          <w:marRight w:val="0"/>
          <w:marTop w:val="0"/>
          <w:marBottom w:val="0"/>
          <w:divBdr>
            <w:top w:val="none" w:sz="0" w:space="0" w:color="auto"/>
            <w:left w:val="none" w:sz="0" w:space="0" w:color="auto"/>
            <w:bottom w:val="none" w:sz="0" w:space="0" w:color="auto"/>
            <w:right w:val="none" w:sz="0" w:space="0" w:color="auto"/>
          </w:divBdr>
        </w:div>
        <w:div w:id="1905338731">
          <w:marLeft w:val="640"/>
          <w:marRight w:val="0"/>
          <w:marTop w:val="0"/>
          <w:marBottom w:val="0"/>
          <w:divBdr>
            <w:top w:val="none" w:sz="0" w:space="0" w:color="auto"/>
            <w:left w:val="none" w:sz="0" w:space="0" w:color="auto"/>
            <w:bottom w:val="none" w:sz="0" w:space="0" w:color="auto"/>
            <w:right w:val="none" w:sz="0" w:space="0" w:color="auto"/>
          </w:divBdr>
        </w:div>
        <w:div w:id="219755335">
          <w:marLeft w:val="640"/>
          <w:marRight w:val="0"/>
          <w:marTop w:val="0"/>
          <w:marBottom w:val="0"/>
          <w:divBdr>
            <w:top w:val="none" w:sz="0" w:space="0" w:color="auto"/>
            <w:left w:val="none" w:sz="0" w:space="0" w:color="auto"/>
            <w:bottom w:val="none" w:sz="0" w:space="0" w:color="auto"/>
            <w:right w:val="none" w:sz="0" w:space="0" w:color="auto"/>
          </w:divBdr>
        </w:div>
        <w:div w:id="1382628433">
          <w:marLeft w:val="640"/>
          <w:marRight w:val="0"/>
          <w:marTop w:val="0"/>
          <w:marBottom w:val="0"/>
          <w:divBdr>
            <w:top w:val="none" w:sz="0" w:space="0" w:color="auto"/>
            <w:left w:val="none" w:sz="0" w:space="0" w:color="auto"/>
            <w:bottom w:val="none" w:sz="0" w:space="0" w:color="auto"/>
            <w:right w:val="none" w:sz="0" w:space="0" w:color="auto"/>
          </w:divBdr>
        </w:div>
        <w:div w:id="89357854">
          <w:marLeft w:val="640"/>
          <w:marRight w:val="0"/>
          <w:marTop w:val="0"/>
          <w:marBottom w:val="0"/>
          <w:divBdr>
            <w:top w:val="none" w:sz="0" w:space="0" w:color="auto"/>
            <w:left w:val="none" w:sz="0" w:space="0" w:color="auto"/>
            <w:bottom w:val="none" w:sz="0" w:space="0" w:color="auto"/>
            <w:right w:val="none" w:sz="0" w:space="0" w:color="auto"/>
          </w:divBdr>
        </w:div>
        <w:div w:id="1883128372">
          <w:marLeft w:val="640"/>
          <w:marRight w:val="0"/>
          <w:marTop w:val="0"/>
          <w:marBottom w:val="0"/>
          <w:divBdr>
            <w:top w:val="none" w:sz="0" w:space="0" w:color="auto"/>
            <w:left w:val="none" w:sz="0" w:space="0" w:color="auto"/>
            <w:bottom w:val="none" w:sz="0" w:space="0" w:color="auto"/>
            <w:right w:val="none" w:sz="0" w:space="0" w:color="auto"/>
          </w:divBdr>
        </w:div>
        <w:div w:id="1595938283">
          <w:marLeft w:val="640"/>
          <w:marRight w:val="0"/>
          <w:marTop w:val="0"/>
          <w:marBottom w:val="0"/>
          <w:divBdr>
            <w:top w:val="none" w:sz="0" w:space="0" w:color="auto"/>
            <w:left w:val="none" w:sz="0" w:space="0" w:color="auto"/>
            <w:bottom w:val="none" w:sz="0" w:space="0" w:color="auto"/>
            <w:right w:val="none" w:sz="0" w:space="0" w:color="auto"/>
          </w:divBdr>
        </w:div>
        <w:div w:id="1843352424">
          <w:marLeft w:val="640"/>
          <w:marRight w:val="0"/>
          <w:marTop w:val="0"/>
          <w:marBottom w:val="0"/>
          <w:divBdr>
            <w:top w:val="none" w:sz="0" w:space="0" w:color="auto"/>
            <w:left w:val="none" w:sz="0" w:space="0" w:color="auto"/>
            <w:bottom w:val="none" w:sz="0" w:space="0" w:color="auto"/>
            <w:right w:val="none" w:sz="0" w:space="0" w:color="auto"/>
          </w:divBdr>
        </w:div>
        <w:div w:id="1568296644">
          <w:marLeft w:val="640"/>
          <w:marRight w:val="0"/>
          <w:marTop w:val="0"/>
          <w:marBottom w:val="0"/>
          <w:divBdr>
            <w:top w:val="none" w:sz="0" w:space="0" w:color="auto"/>
            <w:left w:val="none" w:sz="0" w:space="0" w:color="auto"/>
            <w:bottom w:val="none" w:sz="0" w:space="0" w:color="auto"/>
            <w:right w:val="none" w:sz="0" w:space="0" w:color="auto"/>
          </w:divBdr>
        </w:div>
        <w:div w:id="1347825337">
          <w:marLeft w:val="640"/>
          <w:marRight w:val="0"/>
          <w:marTop w:val="0"/>
          <w:marBottom w:val="0"/>
          <w:divBdr>
            <w:top w:val="none" w:sz="0" w:space="0" w:color="auto"/>
            <w:left w:val="none" w:sz="0" w:space="0" w:color="auto"/>
            <w:bottom w:val="none" w:sz="0" w:space="0" w:color="auto"/>
            <w:right w:val="none" w:sz="0" w:space="0" w:color="auto"/>
          </w:divBdr>
        </w:div>
        <w:div w:id="2099400901">
          <w:marLeft w:val="640"/>
          <w:marRight w:val="0"/>
          <w:marTop w:val="0"/>
          <w:marBottom w:val="0"/>
          <w:divBdr>
            <w:top w:val="none" w:sz="0" w:space="0" w:color="auto"/>
            <w:left w:val="none" w:sz="0" w:space="0" w:color="auto"/>
            <w:bottom w:val="none" w:sz="0" w:space="0" w:color="auto"/>
            <w:right w:val="none" w:sz="0" w:space="0" w:color="auto"/>
          </w:divBdr>
        </w:div>
        <w:div w:id="880673339">
          <w:marLeft w:val="640"/>
          <w:marRight w:val="0"/>
          <w:marTop w:val="0"/>
          <w:marBottom w:val="0"/>
          <w:divBdr>
            <w:top w:val="none" w:sz="0" w:space="0" w:color="auto"/>
            <w:left w:val="none" w:sz="0" w:space="0" w:color="auto"/>
            <w:bottom w:val="none" w:sz="0" w:space="0" w:color="auto"/>
            <w:right w:val="none" w:sz="0" w:space="0" w:color="auto"/>
          </w:divBdr>
        </w:div>
        <w:div w:id="696466162">
          <w:marLeft w:val="640"/>
          <w:marRight w:val="0"/>
          <w:marTop w:val="0"/>
          <w:marBottom w:val="0"/>
          <w:divBdr>
            <w:top w:val="none" w:sz="0" w:space="0" w:color="auto"/>
            <w:left w:val="none" w:sz="0" w:space="0" w:color="auto"/>
            <w:bottom w:val="none" w:sz="0" w:space="0" w:color="auto"/>
            <w:right w:val="none" w:sz="0" w:space="0" w:color="auto"/>
          </w:divBdr>
        </w:div>
        <w:div w:id="1706521951">
          <w:marLeft w:val="640"/>
          <w:marRight w:val="0"/>
          <w:marTop w:val="0"/>
          <w:marBottom w:val="0"/>
          <w:divBdr>
            <w:top w:val="none" w:sz="0" w:space="0" w:color="auto"/>
            <w:left w:val="none" w:sz="0" w:space="0" w:color="auto"/>
            <w:bottom w:val="none" w:sz="0" w:space="0" w:color="auto"/>
            <w:right w:val="none" w:sz="0" w:space="0" w:color="auto"/>
          </w:divBdr>
        </w:div>
        <w:div w:id="2043817548">
          <w:marLeft w:val="640"/>
          <w:marRight w:val="0"/>
          <w:marTop w:val="0"/>
          <w:marBottom w:val="0"/>
          <w:divBdr>
            <w:top w:val="none" w:sz="0" w:space="0" w:color="auto"/>
            <w:left w:val="none" w:sz="0" w:space="0" w:color="auto"/>
            <w:bottom w:val="none" w:sz="0" w:space="0" w:color="auto"/>
            <w:right w:val="none" w:sz="0" w:space="0" w:color="auto"/>
          </w:divBdr>
        </w:div>
        <w:div w:id="662124167">
          <w:marLeft w:val="640"/>
          <w:marRight w:val="0"/>
          <w:marTop w:val="0"/>
          <w:marBottom w:val="0"/>
          <w:divBdr>
            <w:top w:val="none" w:sz="0" w:space="0" w:color="auto"/>
            <w:left w:val="none" w:sz="0" w:space="0" w:color="auto"/>
            <w:bottom w:val="none" w:sz="0" w:space="0" w:color="auto"/>
            <w:right w:val="none" w:sz="0" w:space="0" w:color="auto"/>
          </w:divBdr>
        </w:div>
        <w:div w:id="2140221080">
          <w:marLeft w:val="640"/>
          <w:marRight w:val="0"/>
          <w:marTop w:val="0"/>
          <w:marBottom w:val="0"/>
          <w:divBdr>
            <w:top w:val="none" w:sz="0" w:space="0" w:color="auto"/>
            <w:left w:val="none" w:sz="0" w:space="0" w:color="auto"/>
            <w:bottom w:val="none" w:sz="0" w:space="0" w:color="auto"/>
            <w:right w:val="none" w:sz="0" w:space="0" w:color="auto"/>
          </w:divBdr>
        </w:div>
        <w:div w:id="530146770">
          <w:marLeft w:val="640"/>
          <w:marRight w:val="0"/>
          <w:marTop w:val="0"/>
          <w:marBottom w:val="0"/>
          <w:divBdr>
            <w:top w:val="none" w:sz="0" w:space="0" w:color="auto"/>
            <w:left w:val="none" w:sz="0" w:space="0" w:color="auto"/>
            <w:bottom w:val="none" w:sz="0" w:space="0" w:color="auto"/>
            <w:right w:val="none" w:sz="0" w:space="0" w:color="auto"/>
          </w:divBdr>
        </w:div>
        <w:div w:id="1447312863">
          <w:marLeft w:val="640"/>
          <w:marRight w:val="0"/>
          <w:marTop w:val="0"/>
          <w:marBottom w:val="0"/>
          <w:divBdr>
            <w:top w:val="none" w:sz="0" w:space="0" w:color="auto"/>
            <w:left w:val="none" w:sz="0" w:space="0" w:color="auto"/>
            <w:bottom w:val="none" w:sz="0" w:space="0" w:color="auto"/>
            <w:right w:val="none" w:sz="0" w:space="0" w:color="auto"/>
          </w:divBdr>
        </w:div>
        <w:div w:id="1063408879">
          <w:marLeft w:val="640"/>
          <w:marRight w:val="0"/>
          <w:marTop w:val="0"/>
          <w:marBottom w:val="0"/>
          <w:divBdr>
            <w:top w:val="none" w:sz="0" w:space="0" w:color="auto"/>
            <w:left w:val="none" w:sz="0" w:space="0" w:color="auto"/>
            <w:bottom w:val="none" w:sz="0" w:space="0" w:color="auto"/>
            <w:right w:val="none" w:sz="0" w:space="0" w:color="auto"/>
          </w:divBdr>
        </w:div>
        <w:div w:id="1965119138">
          <w:marLeft w:val="640"/>
          <w:marRight w:val="0"/>
          <w:marTop w:val="0"/>
          <w:marBottom w:val="0"/>
          <w:divBdr>
            <w:top w:val="none" w:sz="0" w:space="0" w:color="auto"/>
            <w:left w:val="none" w:sz="0" w:space="0" w:color="auto"/>
            <w:bottom w:val="none" w:sz="0" w:space="0" w:color="auto"/>
            <w:right w:val="none" w:sz="0" w:space="0" w:color="auto"/>
          </w:divBdr>
        </w:div>
      </w:divsChild>
    </w:div>
    <w:div w:id="622613202">
      <w:bodyDiv w:val="1"/>
      <w:marLeft w:val="0"/>
      <w:marRight w:val="0"/>
      <w:marTop w:val="0"/>
      <w:marBottom w:val="0"/>
      <w:divBdr>
        <w:top w:val="none" w:sz="0" w:space="0" w:color="auto"/>
        <w:left w:val="none" w:sz="0" w:space="0" w:color="auto"/>
        <w:bottom w:val="none" w:sz="0" w:space="0" w:color="auto"/>
        <w:right w:val="none" w:sz="0" w:space="0" w:color="auto"/>
      </w:divBdr>
      <w:divsChild>
        <w:div w:id="173765963">
          <w:marLeft w:val="640"/>
          <w:marRight w:val="0"/>
          <w:marTop w:val="0"/>
          <w:marBottom w:val="0"/>
          <w:divBdr>
            <w:top w:val="none" w:sz="0" w:space="0" w:color="auto"/>
            <w:left w:val="none" w:sz="0" w:space="0" w:color="auto"/>
            <w:bottom w:val="none" w:sz="0" w:space="0" w:color="auto"/>
            <w:right w:val="none" w:sz="0" w:space="0" w:color="auto"/>
          </w:divBdr>
        </w:div>
        <w:div w:id="1592659581">
          <w:marLeft w:val="640"/>
          <w:marRight w:val="0"/>
          <w:marTop w:val="0"/>
          <w:marBottom w:val="0"/>
          <w:divBdr>
            <w:top w:val="none" w:sz="0" w:space="0" w:color="auto"/>
            <w:left w:val="none" w:sz="0" w:space="0" w:color="auto"/>
            <w:bottom w:val="none" w:sz="0" w:space="0" w:color="auto"/>
            <w:right w:val="none" w:sz="0" w:space="0" w:color="auto"/>
          </w:divBdr>
        </w:div>
        <w:div w:id="1758018127">
          <w:marLeft w:val="640"/>
          <w:marRight w:val="0"/>
          <w:marTop w:val="0"/>
          <w:marBottom w:val="0"/>
          <w:divBdr>
            <w:top w:val="none" w:sz="0" w:space="0" w:color="auto"/>
            <w:left w:val="none" w:sz="0" w:space="0" w:color="auto"/>
            <w:bottom w:val="none" w:sz="0" w:space="0" w:color="auto"/>
            <w:right w:val="none" w:sz="0" w:space="0" w:color="auto"/>
          </w:divBdr>
        </w:div>
        <w:div w:id="139689187">
          <w:marLeft w:val="640"/>
          <w:marRight w:val="0"/>
          <w:marTop w:val="0"/>
          <w:marBottom w:val="0"/>
          <w:divBdr>
            <w:top w:val="none" w:sz="0" w:space="0" w:color="auto"/>
            <w:left w:val="none" w:sz="0" w:space="0" w:color="auto"/>
            <w:bottom w:val="none" w:sz="0" w:space="0" w:color="auto"/>
            <w:right w:val="none" w:sz="0" w:space="0" w:color="auto"/>
          </w:divBdr>
        </w:div>
        <w:div w:id="1155805850">
          <w:marLeft w:val="640"/>
          <w:marRight w:val="0"/>
          <w:marTop w:val="0"/>
          <w:marBottom w:val="0"/>
          <w:divBdr>
            <w:top w:val="none" w:sz="0" w:space="0" w:color="auto"/>
            <w:left w:val="none" w:sz="0" w:space="0" w:color="auto"/>
            <w:bottom w:val="none" w:sz="0" w:space="0" w:color="auto"/>
            <w:right w:val="none" w:sz="0" w:space="0" w:color="auto"/>
          </w:divBdr>
        </w:div>
        <w:div w:id="1731343854">
          <w:marLeft w:val="640"/>
          <w:marRight w:val="0"/>
          <w:marTop w:val="0"/>
          <w:marBottom w:val="0"/>
          <w:divBdr>
            <w:top w:val="none" w:sz="0" w:space="0" w:color="auto"/>
            <w:left w:val="none" w:sz="0" w:space="0" w:color="auto"/>
            <w:bottom w:val="none" w:sz="0" w:space="0" w:color="auto"/>
            <w:right w:val="none" w:sz="0" w:space="0" w:color="auto"/>
          </w:divBdr>
        </w:div>
        <w:div w:id="1940209964">
          <w:marLeft w:val="640"/>
          <w:marRight w:val="0"/>
          <w:marTop w:val="0"/>
          <w:marBottom w:val="0"/>
          <w:divBdr>
            <w:top w:val="none" w:sz="0" w:space="0" w:color="auto"/>
            <w:left w:val="none" w:sz="0" w:space="0" w:color="auto"/>
            <w:bottom w:val="none" w:sz="0" w:space="0" w:color="auto"/>
            <w:right w:val="none" w:sz="0" w:space="0" w:color="auto"/>
          </w:divBdr>
        </w:div>
        <w:div w:id="1582444331">
          <w:marLeft w:val="640"/>
          <w:marRight w:val="0"/>
          <w:marTop w:val="0"/>
          <w:marBottom w:val="0"/>
          <w:divBdr>
            <w:top w:val="none" w:sz="0" w:space="0" w:color="auto"/>
            <w:left w:val="none" w:sz="0" w:space="0" w:color="auto"/>
            <w:bottom w:val="none" w:sz="0" w:space="0" w:color="auto"/>
            <w:right w:val="none" w:sz="0" w:space="0" w:color="auto"/>
          </w:divBdr>
        </w:div>
        <w:div w:id="218326689">
          <w:marLeft w:val="640"/>
          <w:marRight w:val="0"/>
          <w:marTop w:val="0"/>
          <w:marBottom w:val="0"/>
          <w:divBdr>
            <w:top w:val="none" w:sz="0" w:space="0" w:color="auto"/>
            <w:left w:val="none" w:sz="0" w:space="0" w:color="auto"/>
            <w:bottom w:val="none" w:sz="0" w:space="0" w:color="auto"/>
            <w:right w:val="none" w:sz="0" w:space="0" w:color="auto"/>
          </w:divBdr>
        </w:div>
        <w:div w:id="1572081805">
          <w:marLeft w:val="640"/>
          <w:marRight w:val="0"/>
          <w:marTop w:val="0"/>
          <w:marBottom w:val="0"/>
          <w:divBdr>
            <w:top w:val="none" w:sz="0" w:space="0" w:color="auto"/>
            <w:left w:val="none" w:sz="0" w:space="0" w:color="auto"/>
            <w:bottom w:val="none" w:sz="0" w:space="0" w:color="auto"/>
            <w:right w:val="none" w:sz="0" w:space="0" w:color="auto"/>
          </w:divBdr>
        </w:div>
        <w:div w:id="29308338">
          <w:marLeft w:val="640"/>
          <w:marRight w:val="0"/>
          <w:marTop w:val="0"/>
          <w:marBottom w:val="0"/>
          <w:divBdr>
            <w:top w:val="none" w:sz="0" w:space="0" w:color="auto"/>
            <w:left w:val="none" w:sz="0" w:space="0" w:color="auto"/>
            <w:bottom w:val="none" w:sz="0" w:space="0" w:color="auto"/>
            <w:right w:val="none" w:sz="0" w:space="0" w:color="auto"/>
          </w:divBdr>
        </w:div>
        <w:div w:id="2009821036">
          <w:marLeft w:val="640"/>
          <w:marRight w:val="0"/>
          <w:marTop w:val="0"/>
          <w:marBottom w:val="0"/>
          <w:divBdr>
            <w:top w:val="none" w:sz="0" w:space="0" w:color="auto"/>
            <w:left w:val="none" w:sz="0" w:space="0" w:color="auto"/>
            <w:bottom w:val="none" w:sz="0" w:space="0" w:color="auto"/>
            <w:right w:val="none" w:sz="0" w:space="0" w:color="auto"/>
          </w:divBdr>
        </w:div>
        <w:div w:id="595402511">
          <w:marLeft w:val="640"/>
          <w:marRight w:val="0"/>
          <w:marTop w:val="0"/>
          <w:marBottom w:val="0"/>
          <w:divBdr>
            <w:top w:val="none" w:sz="0" w:space="0" w:color="auto"/>
            <w:left w:val="none" w:sz="0" w:space="0" w:color="auto"/>
            <w:bottom w:val="none" w:sz="0" w:space="0" w:color="auto"/>
            <w:right w:val="none" w:sz="0" w:space="0" w:color="auto"/>
          </w:divBdr>
        </w:div>
        <w:div w:id="617756577">
          <w:marLeft w:val="640"/>
          <w:marRight w:val="0"/>
          <w:marTop w:val="0"/>
          <w:marBottom w:val="0"/>
          <w:divBdr>
            <w:top w:val="none" w:sz="0" w:space="0" w:color="auto"/>
            <w:left w:val="none" w:sz="0" w:space="0" w:color="auto"/>
            <w:bottom w:val="none" w:sz="0" w:space="0" w:color="auto"/>
            <w:right w:val="none" w:sz="0" w:space="0" w:color="auto"/>
          </w:divBdr>
        </w:div>
        <w:div w:id="747506482">
          <w:marLeft w:val="640"/>
          <w:marRight w:val="0"/>
          <w:marTop w:val="0"/>
          <w:marBottom w:val="0"/>
          <w:divBdr>
            <w:top w:val="none" w:sz="0" w:space="0" w:color="auto"/>
            <w:left w:val="none" w:sz="0" w:space="0" w:color="auto"/>
            <w:bottom w:val="none" w:sz="0" w:space="0" w:color="auto"/>
            <w:right w:val="none" w:sz="0" w:space="0" w:color="auto"/>
          </w:divBdr>
        </w:div>
        <w:div w:id="5447356">
          <w:marLeft w:val="640"/>
          <w:marRight w:val="0"/>
          <w:marTop w:val="0"/>
          <w:marBottom w:val="0"/>
          <w:divBdr>
            <w:top w:val="none" w:sz="0" w:space="0" w:color="auto"/>
            <w:left w:val="none" w:sz="0" w:space="0" w:color="auto"/>
            <w:bottom w:val="none" w:sz="0" w:space="0" w:color="auto"/>
            <w:right w:val="none" w:sz="0" w:space="0" w:color="auto"/>
          </w:divBdr>
        </w:div>
        <w:div w:id="629825553">
          <w:marLeft w:val="640"/>
          <w:marRight w:val="0"/>
          <w:marTop w:val="0"/>
          <w:marBottom w:val="0"/>
          <w:divBdr>
            <w:top w:val="none" w:sz="0" w:space="0" w:color="auto"/>
            <w:left w:val="none" w:sz="0" w:space="0" w:color="auto"/>
            <w:bottom w:val="none" w:sz="0" w:space="0" w:color="auto"/>
            <w:right w:val="none" w:sz="0" w:space="0" w:color="auto"/>
          </w:divBdr>
        </w:div>
        <w:div w:id="27461694">
          <w:marLeft w:val="640"/>
          <w:marRight w:val="0"/>
          <w:marTop w:val="0"/>
          <w:marBottom w:val="0"/>
          <w:divBdr>
            <w:top w:val="none" w:sz="0" w:space="0" w:color="auto"/>
            <w:left w:val="none" w:sz="0" w:space="0" w:color="auto"/>
            <w:bottom w:val="none" w:sz="0" w:space="0" w:color="auto"/>
            <w:right w:val="none" w:sz="0" w:space="0" w:color="auto"/>
          </w:divBdr>
        </w:div>
        <w:div w:id="859703498">
          <w:marLeft w:val="640"/>
          <w:marRight w:val="0"/>
          <w:marTop w:val="0"/>
          <w:marBottom w:val="0"/>
          <w:divBdr>
            <w:top w:val="none" w:sz="0" w:space="0" w:color="auto"/>
            <w:left w:val="none" w:sz="0" w:space="0" w:color="auto"/>
            <w:bottom w:val="none" w:sz="0" w:space="0" w:color="auto"/>
            <w:right w:val="none" w:sz="0" w:space="0" w:color="auto"/>
          </w:divBdr>
        </w:div>
        <w:div w:id="859859403">
          <w:marLeft w:val="640"/>
          <w:marRight w:val="0"/>
          <w:marTop w:val="0"/>
          <w:marBottom w:val="0"/>
          <w:divBdr>
            <w:top w:val="none" w:sz="0" w:space="0" w:color="auto"/>
            <w:left w:val="none" w:sz="0" w:space="0" w:color="auto"/>
            <w:bottom w:val="none" w:sz="0" w:space="0" w:color="auto"/>
            <w:right w:val="none" w:sz="0" w:space="0" w:color="auto"/>
          </w:divBdr>
        </w:div>
        <w:div w:id="1018701394">
          <w:marLeft w:val="640"/>
          <w:marRight w:val="0"/>
          <w:marTop w:val="0"/>
          <w:marBottom w:val="0"/>
          <w:divBdr>
            <w:top w:val="none" w:sz="0" w:space="0" w:color="auto"/>
            <w:left w:val="none" w:sz="0" w:space="0" w:color="auto"/>
            <w:bottom w:val="none" w:sz="0" w:space="0" w:color="auto"/>
            <w:right w:val="none" w:sz="0" w:space="0" w:color="auto"/>
          </w:divBdr>
        </w:div>
        <w:div w:id="717629905">
          <w:marLeft w:val="640"/>
          <w:marRight w:val="0"/>
          <w:marTop w:val="0"/>
          <w:marBottom w:val="0"/>
          <w:divBdr>
            <w:top w:val="none" w:sz="0" w:space="0" w:color="auto"/>
            <w:left w:val="none" w:sz="0" w:space="0" w:color="auto"/>
            <w:bottom w:val="none" w:sz="0" w:space="0" w:color="auto"/>
            <w:right w:val="none" w:sz="0" w:space="0" w:color="auto"/>
          </w:divBdr>
        </w:div>
        <w:div w:id="1417705973">
          <w:marLeft w:val="640"/>
          <w:marRight w:val="0"/>
          <w:marTop w:val="0"/>
          <w:marBottom w:val="0"/>
          <w:divBdr>
            <w:top w:val="none" w:sz="0" w:space="0" w:color="auto"/>
            <w:left w:val="none" w:sz="0" w:space="0" w:color="auto"/>
            <w:bottom w:val="none" w:sz="0" w:space="0" w:color="auto"/>
            <w:right w:val="none" w:sz="0" w:space="0" w:color="auto"/>
          </w:divBdr>
        </w:div>
        <w:div w:id="1270552109">
          <w:marLeft w:val="640"/>
          <w:marRight w:val="0"/>
          <w:marTop w:val="0"/>
          <w:marBottom w:val="0"/>
          <w:divBdr>
            <w:top w:val="none" w:sz="0" w:space="0" w:color="auto"/>
            <w:left w:val="none" w:sz="0" w:space="0" w:color="auto"/>
            <w:bottom w:val="none" w:sz="0" w:space="0" w:color="auto"/>
            <w:right w:val="none" w:sz="0" w:space="0" w:color="auto"/>
          </w:divBdr>
        </w:div>
        <w:div w:id="1085759610">
          <w:marLeft w:val="640"/>
          <w:marRight w:val="0"/>
          <w:marTop w:val="0"/>
          <w:marBottom w:val="0"/>
          <w:divBdr>
            <w:top w:val="none" w:sz="0" w:space="0" w:color="auto"/>
            <w:left w:val="none" w:sz="0" w:space="0" w:color="auto"/>
            <w:bottom w:val="none" w:sz="0" w:space="0" w:color="auto"/>
            <w:right w:val="none" w:sz="0" w:space="0" w:color="auto"/>
          </w:divBdr>
        </w:div>
        <w:div w:id="1593784195">
          <w:marLeft w:val="640"/>
          <w:marRight w:val="0"/>
          <w:marTop w:val="0"/>
          <w:marBottom w:val="0"/>
          <w:divBdr>
            <w:top w:val="none" w:sz="0" w:space="0" w:color="auto"/>
            <w:left w:val="none" w:sz="0" w:space="0" w:color="auto"/>
            <w:bottom w:val="none" w:sz="0" w:space="0" w:color="auto"/>
            <w:right w:val="none" w:sz="0" w:space="0" w:color="auto"/>
          </w:divBdr>
        </w:div>
        <w:div w:id="693767862">
          <w:marLeft w:val="640"/>
          <w:marRight w:val="0"/>
          <w:marTop w:val="0"/>
          <w:marBottom w:val="0"/>
          <w:divBdr>
            <w:top w:val="none" w:sz="0" w:space="0" w:color="auto"/>
            <w:left w:val="none" w:sz="0" w:space="0" w:color="auto"/>
            <w:bottom w:val="none" w:sz="0" w:space="0" w:color="auto"/>
            <w:right w:val="none" w:sz="0" w:space="0" w:color="auto"/>
          </w:divBdr>
        </w:div>
        <w:div w:id="1594195545">
          <w:marLeft w:val="640"/>
          <w:marRight w:val="0"/>
          <w:marTop w:val="0"/>
          <w:marBottom w:val="0"/>
          <w:divBdr>
            <w:top w:val="none" w:sz="0" w:space="0" w:color="auto"/>
            <w:left w:val="none" w:sz="0" w:space="0" w:color="auto"/>
            <w:bottom w:val="none" w:sz="0" w:space="0" w:color="auto"/>
            <w:right w:val="none" w:sz="0" w:space="0" w:color="auto"/>
          </w:divBdr>
        </w:div>
        <w:div w:id="1495145665">
          <w:marLeft w:val="640"/>
          <w:marRight w:val="0"/>
          <w:marTop w:val="0"/>
          <w:marBottom w:val="0"/>
          <w:divBdr>
            <w:top w:val="none" w:sz="0" w:space="0" w:color="auto"/>
            <w:left w:val="none" w:sz="0" w:space="0" w:color="auto"/>
            <w:bottom w:val="none" w:sz="0" w:space="0" w:color="auto"/>
            <w:right w:val="none" w:sz="0" w:space="0" w:color="auto"/>
          </w:divBdr>
        </w:div>
        <w:div w:id="363867142">
          <w:marLeft w:val="640"/>
          <w:marRight w:val="0"/>
          <w:marTop w:val="0"/>
          <w:marBottom w:val="0"/>
          <w:divBdr>
            <w:top w:val="none" w:sz="0" w:space="0" w:color="auto"/>
            <w:left w:val="none" w:sz="0" w:space="0" w:color="auto"/>
            <w:bottom w:val="none" w:sz="0" w:space="0" w:color="auto"/>
            <w:right w:val="none" w:sz="0" w:space="0" w:color="auto"/>
          </w:divBdr>
        </w:div>
        <w:div w:id="1700088623">
          <w:marLeft w:val="640"/>
          <w:marRight w:val="0"/>
          <w:marTop w:val="0"/>
          <w:marBottom w:val="0"/>
          <w:divBdr>
            <w:top w:val="none" w:sz="0" w:space="0" w:color="auto"/>
            <w:left w:val="none" w:sz="0" w:space="0" w:color="auto"/>
            <w:bottom w:val="none" w:sz="0" w:space="0" w:color="auto"/>
            <w:right w:val="none" w:sz="0" w:space="0" w:color="auto"/>
          </w:divBdr>
        </w:div>
        <w:div w:id="1790708896">
          <w:marLeft w:val="640"/>
          <w:marRight w:val="0"/>
          <w:marTop w:val="0"/>
          <w:marBottom w:val="0"/>
          <w:divBdr>
            <w:top w:val="none" w:sz="0" w:space="0" w:color="auto"/>
            <w:left w:val="none" w:sz="0" w:space="0" w:color="auto"/>
            <w:bottom w:val="none" w:sz="0" w:space="0" w:color="auto"/>
            <w:right w:val="none" w:sz="0" w:space="0" w:color="auto"/>
          </w:divBdr>
        </w:div>
        <w:div w:id="1693916360">
          <w:marLeft w:val="640"/>
          <w:marRight w:val="0"/>
          <w:marTop w:val="0"/>
          <w:marBottom w:val="0"/>
          <w:divBdr>
            <w:top w:val="none" w:sz="0" w:space="0" w:color="auto"/>
            <w:left w:val="none" w:sz="0" w:space="0" w:color="auto"/>
            <w:bottom w:val="none" w:sz="0" w:space="0" w:color="auto"/>
            <w:right w:val="none" w:sz="0" w:space="0" w:color="auto"/>
          </w:divBdr>
        </w:div>
        <w:div w:id="785392095">
          <w:marLeft w:val="640"/>
          <w:marRight w:val="0"/>
          <w:marTop w:val="0"/>
          <w:marBottom w:val="0"/>
          <w:divBdr>
            <w:top w:val="none" w:sz="0" w:space="0" w:color="auto"/>
            <w:left w:val="none" w:sz="0" w:space="0" w:color="auto"/>
            <w:bottom w:val="none" w:sz="0" w:space="0" w:color="auto"/>
            <w:right w:val="none" w:sz="0" w:space="0" w:color="auto"/>
          </w:divBdr>
        </w:div>
        <w:div w:id="45836240">
          <w:marLeft w:val="640"/>
          <w:marRight w:val="0"/>
          <w:marTop w:val="0"/>
          <w:marBottom w:val="0"/>
          <w:divBdr>
            <w:top w:val="none" w:sz="0" w:space="0" w:color="auto"/>
            <w:left w:val="none" w:sz="0" w:space="0" w:color="auto"/>
            <w:bottom w:val="none" w:sz="0" w:space="0" w:color="auto"/>
            <w:right w:val="none" w:sz="0" w:space="0" w:color="auto"/>
          </w:divBdr>
        </w:div>
        <w:div w:id="1231504428">
          <w:marLeft w:val="640"/>
          <w:marRight w:val="0"/>
          <w:marTop w:val="0"/>
          <w:marBottom w:val="0"/>
          <w:divBdr>
            <w:top w:val="none" w:sz="0" w:space="0" w:color="auto"/>
            <w:left w:val="none" w:sz="0" w:space="0" w:color="auto"/>
            <w:bottom w:val="none" w:sz="0" w:space="0" w:color="auto"/>
            <w:right w:val="none" w:sz="0" w:space="0" w:color="auto"/>
          </w:divBdr>
        </w:div>
        <w:div w:id="1500197216">
          <w:marLeft w:val="640"/>
          <w:marRight w:val="0"/>
          <w:marTop w:val="0"/>
          <w:marBottom w:val="0"/>
          <w:divBdr>
            <w:top w:val="none" w:sz="0" w:space="0" w:color="auto"/>
            <w:left w:val="none" w:sz="0" w:space="0" w:color="auto"/>
            <w:bottom w:val="none" w:sz="0" w:space="0" w:color="auto"/>
            <w:right w:val="none" w:sz="0" w:space="0" w:color="auto"/>
          </w:divBdr>
        </w:div>
        <w:div w:id="866213236">
          <w:marLeft w:val="640"/>
          <w:marRight w:val="0"/>
          <w:marTop w:val="0"/>
          <w:marBottom w:val="0"/>
          <w:divBdr>
            <w:top w:val="none" w:sz="0" w:space="0" w:color="auto"/>
            <w:left w:val="none" w:sz="0" w:space="0" w:color="auto"/>
            <w:bottom w:val="none" w:sz="0" w:space="0" w:color="auto"/>
            <w:right w:val="none" w:sz="0" w:space="0" w:color="auto"/>
          </w:divBdr>
        </w:div>
        <w:div w:id="1491604053">
          <w:marLeft w:val="640"/>
          <w:marRight w:val="0"/>
          <w:marTop w:val="0"/>
          <w:marBottom w:val="0"/>
          <w:divBdr>
            <w:top w:val="none" w:sz="0" w:space="0" w:color="auto"/>
            <w:left w:val="none" w:sz="0" w:space="0" w:color="auto"/>
            <w:bottom w:val="none" w:sz="0" w:space="0" w:color="auto"/>
            <w:right w:val="none" w:sz="0" w:space="0" w:color="auto"/>
          </w:divBdr>
        </w:div>
        <w:div w:id="1459451060">
          <w:marLeft w:val="640"/>
          <w:marRight w:val="0"/>
          <w:marTop w:val="0"/>
          <w:marBottom w:val="0"/>
          <w:divBdr>
            <w:top w:val="none" w:sz="0" w:space="0" w:color="auto"/>
            <w:left w:val="none" w:sz="0" w:space="0" w:color="auto"/>
            <w:bottom w:val="none" w:sz="0" w:space="0" w:color="auto"/>
            <w:right w:val="none" w:sz="0" w:space="0" w:color="auto"/>
          </w:divBdr>
        </w:div>
        <w:div w:id="1357345214">
          <w:marLeft w:val="640"/>
          <w:marRight w:val="0"/>
          <w:marTop w:val="0"/>
          <w:marBottom w:val="0"/>
          <w:divBdr>
            <w:top w:val="none" w:sz="0" w:space="0" w:color="auto"/>
            <w:left w:val="none" w:sz="0" w:space="0" w:color="auto"/>
            <w:bottom w:val="none" w:sz="0" w:space="0" w:color="auto"/>
            <w:right w:val="none" w:sz="0" w:space="0" w:color="auto"/>
          </w:divBdr>
        </w:div>
        <w:div w:id="616715524">
          <w:marLeft w:val="640"/>
          <w:marRight w:val="0"/>
          <w:marTop w:val="0"/>
          <w:marBottom w:val="0"/>
          <w:divBdr>
            <w:top w:val="none" w:sz="0" w:space="0" w:color="auto"/>
            <w:left w:val="none" w:sz="0" w:space="0" w:color="auto"/>
            <w:bottom w:val="none" w:sz="0" w:space="0" w:color="auto"/>
            <w:right w:val="none" w:sz="0" w:space="0" w:color="auto"/>
          </w:divBdr>
        </w:div>
        <w:div w:id="198666118">
          <w:marLeft w:val="640"/>
          <w:marRight w:val="0"/>
          <w:marTop w:val="0"/>
          <w:marBottom w:val="0"/>
          <w:divBdr>
            <w:top w:val="none" w:sz="0" w:space="0" w:color="auto"/>
            <w:left w:val="none" w:sz="0" w:space="0" w:color="auto"/>
            <w:bottom w:val="none" w:sz="0" w:space="0" w:color="auto"/>
            <w:right w:val="none" w:sz="0" w:space="0" w:color="auto"/>
          </w:divBdr>
        </w:div>
        <w:div w:id="376976804">
          <w:marLeft w:val="640"/>
          <w:marRight w:val="0"/>
          <w:marTop w:val="0"/>
          <w:marBottom w:val="0"/>
          <w:divBdr>
            <w:top w:val="none" w:sz="0" w:space="0" w:color="auto"/>
            <w:left w:val="none" w:sz="0" w:space="0" w:color="auto"/>
            <w:bottom w:val="none" w:sz="0" w:space="0" w:color="auto"/>
            <w:right w:val="none" w:sz="0" w:space="0" w:color="auto"/>
          </w:divBdr>
        </w:div>
        <w:div w:id="1914117765">
          <w:marLeft w:val="640"/>
          <w:marRight w:val="0"/>
          <w:marTop w:val="0"/>
          <w:marBottom w:val="0"/>
          <w:divBdr>
            <w:top w:val="none" w:sz="0" w:space="0" w:color="auto"/>
            <w:left w:val="none" w:sz="0" w:space="0" w:color="auto"/>
            <w:bottom w:val="none" w:sz="0" w:space="0" w:color="auto"/>
            <w:right w:val="none" w:sz="0" w:space="0" w:color="auto"/>
          </w:divBdr>
        </w:div>
        <w:div w:id="1933396780">
          <w:marLeft w:val="640"/>
          <w:marRight w:val="0"/>
          <w:marTop w:val="0"/>
          <w:marBottom w:val="0"/>
          <w:divBdr>
            <w:top w:val="none" w:sz="0" w:space="0" w:color="auto"/>
            <w:left w:val="none" w:sz="0" w:space="0" w:color="auto"/>
            <w:bottom w:val="none" w:sz="0" w:space="0" w:color="auto"/>
            <w:right w:val="none" w:sz="0" w:space="0" w:color="auto"/>
          </w:divBdr>
        </w:div>
        <w:div w:id="2105490475">
          <w:marLeft w:val="640"/>
          <w:marRight w:val="0"/>
          <w:marTop w:val="0"/>
          <w:marBottom w:val="0"/>
          <w:divBdr>
            <w:top w:val="none" w:sz="0" w:space="0" w:color="auto"/>
            <w:left w:val="none" w:sz="0" w:space="0" w:color="auto"/>
            <w:bottom w:val="none" w:sz="0" w:space="0" w:color="auto"/>
            <w:right w:val="none" w:sz="0" w:space="0" w:color="auto"/>
          </w:divBdr>
        </w:div>
        <w:div w:id="1734694358">
          <w:marLeft w:val="640"/>
          <w:marRight w:val="0"/>
          <w:marTop w:val="0"/>
          <w:marBottom w:val="0"/>
          <w:divBdr>
            <w:top w:val="none" w:sz="0" w:space="0" w:color="auto"/>
            <w:left w:val="none" w:sz="0" w:space="0" w:color="auto"/>
            <w:bottom w:val="none" w:sz="0" w:space="0" w:color="auto"/>
            <w:right w:val="none" w:sz="0" w:space="0" w:color="auto"/>
          </w:divBdr>
        </w:div>
        <w:div w:id="107698385">
          <w:marLeft w:val="640"/>
          <w:marRight w:val="0"/>
          <w:marTop w:val="0"/>
          <w:marBottom w:val="0"/>
          <w:divBdr>
            <w:top w:val="none" w:sz="0" w:space="0" w:color="auto"/>
            <w:left w:val="none" w:sz="0" w:space="0" w:color="auto"/>
            <w:bottom w:val="none" w:sz="0" w:space="0" w:color="auto"/>
            <w:right w:val="none" w:sz="0" w:space="0" w:color="auto"/>
          </w:divBdr>
        </w:div>
        <w:div w:id="1843205065">
          <w:marLeft w:val="640"/>
          <w:marRight w:val="0"/>
          <w:marTop w:val="0"/>
          <w:marBottom w:val="0"/>
          <w:divBdr>
            <w:top w:val="none" w:sz="0" w:space="0" w:color="auto"/>
            <w:left w:val="none" w:sz="0" w:space="0" w:color="auto"/>
            <w:bottom w:val="none" w:sz="0" w:space="0" w:color="auto"/>
            <w:right w:val="none" w:sz="0" w:space="0" w:color="auto"/>
          </w:divBdr>
        </w:div>
        <w:div w:id="573398788">
          <w:marLeft w:val="640"/>
          <w:marRight w:val="0"/>
          <w:marTop w:val="0"/>
          <w:marBottom w:val="0"/>
          <w:divBdr>
            <w:top w:val="none" w:sz="0" w:space="0" w:color="auto"/>
            <w:left w:val="none" w:sz="0" w:space="0" w:color="auto"/>
            <w:bottom w:val="none" w:sz="0" w:space="0" w:color="auto"/>
            <w:right w:val="none" w:sz="0" w:space="0" w:color="auto"/>
          </w:divBdr>
        </w:div>
        <w:div w:id="1377658597">
          <w:marLeft w:val="640"/>
          <w:marRight w:val="0"/>
          <w:marTop w:val="0"/>
          <w:marBottom w:val="0"/>
          <w:divBdr>
            <w:top w:val="none" w:sz="0" w:space="0" w:color="auto"/>
            <w:left w:val="none" w:sz="0" w:space="0" w:color="auto"/>
            <w:bottom w:val="none" w:sz="0" w:space="0" w:color="auto"/>
            <w:right w:val="none" w:sz="0" w:space="0" w:color="auto"/>
          </w:divBdr>
        </w:div>
        <w:div w:id="240792769">
          <w:marLeft w:val="640"/>
          <w:marRight w:val="0"/>
          <w:marTop w:val="0"/>
          <w:marBottom w:val="0"/>
          <w:divBdr>
            <w:top w:val="none" w:sz="0" w:space="0" w:color="auto"/>
            <w:left w:val="none" w:sz="0" w:space="0" w:color="auto"/>
            <w:bottom w:val="none" w:sz="0" w:space="0" w:color="auto"/>
            <w:right w:val="none" w:sz="0" w:space="0" w:color="auto"/>
          </w:divBdr>
        </w:div>
        <w:div w:id="1716614045">
          <w:marLeft w:val="640"/>
          <w:marRight w:val="0"/>
          <w:marTop w:val="0"/>
          <w:marBottom w:val="0"/>
          <w:divBdr>
            <w:top w:val="none" w:sz="0" w:space="0" w:color="auto"/>
            <w:left w:val="none" w:sz="0" w:space="0" w:color="auto"/>
            <w:bottom w:val="none" w:sz="0" w:space="0" w:color="auto"/>
            <w:right w:val="none" w:sz="0" w:space="0" w:color="auto"/>
          </w:divBdr>
        </w:div>
        <w:div w:id="2124837400">
          <w:marLeft w:val="640"/>
          <w:marRight w:val="0"/>
          <w:marTop w:val="0"/>
          <w:marBottom w:val="0"/>
          <w:divBdr>
            <w:top w:val="none" w:sz="0" w:space="0" w:color="auto"/>
            <w:left w:val="none" w:sz="0" w:space="0" w:color="auto"/>
            <w:bottom w:val="none" w:sz="0" w:space="0" w:color="auto"/>
            <w:right w:val="none" w:sz="0" w:space="0" w:color="auto"/>
          </w:divBdr>
        </w:div>
        <w:div w:id="773744709">
          <w:marLeft w:val="640"/>
          <w:marRight w:val="0"/>
          <w:marTop w:val="0"/>
          <w:marBottom w:val="0"/>
          <w:divBdr>
            <w:top w:val="none" w:sz="0" w:space="0" w:color="auto"/>
            <w:left w:val="none" w:sz="0" w:space="0" w:color="auto"/>
            <w:bottom w:val="none" w:sz="0" w:space="0" w:color="auto"/>
            <w:right w:val="none" w:sz="0" w:space="0" w:color="auto"/>
          </w:divBdr>
        </w:div>
        <w:div w:id="1443842741">
          <w:marLeft w:val="640"/>
          <w:marRight w:val="0"/>
          <w:marTop w:val="0"/>
          <w:marBottom w:val="0"/>
          <w:divBdr>
            <w:top w:val="none" w:sz="0" w:space="0" w:color="auto"/>
            <w:left w:val="none" w:sz="0" w:space="0" w:color="auto"/>
            <w:bottom w:val="none" w:sz="0" w:space="0" w:color="auto"/>
            <w:right w:val="none" w:sz="0" w:space="0" w:color="auto"/>
          </w:divBdr>
        </w:div>
        <w:div w:id="441144370">
          <w:marLeft w:val="640"/>
          <w:marRight w:val="0"/>
          <w:marTop w:val="0"/>
          <w:marBottom w:val="0"/>
          <w:divBdr>
            <w:top w:val="none" w:sz="0" w:space="0" w:color="auto"/>
            <w:left w:val="none" w:sz="0" w:space="0" w:color="auto"/>
            <w:bottom w:val="none" w:sz="0" w:space="0" w:color="auto"/>
            <w:right w:val="none" w:sz="0" w:space="0" w:color="auto"/>
          </w:divBdr>
        </w:div>
        <w:div w:id="720175297">
          <w:marLeft w:val="640"/>
          <w:marRight w:val="0"/>
          <w:marTop w:val="0"/>
          <w:marBottom w:val="0"/>
          <w:divBdr>
            <w:top w:val="none" w:sz="0" w:space="0" w:color="auto"/>
            <w:left w:val="none" w:sz="0" w:space="0" w:color="auto"/>
            <w:bottom w:val="none" w:sz="0" w:space="0" w:color="auto"/>
            <w:right w:val="none" w:sz="0" w:space="0" w:color="auto"/>
          </w:divBdr>
        </w:div>
        <w:div w:id="1670674147">
          <w:marLeft w:val="640"/>
          <w:marRight w:val="0"/>
          <w:marTop w:val="0"/>
          <w:marBottom w:val="0"/>
          <w:divBdr>
            <w:top w:val="none" w:sz="0" w:space="0" w:color="auto"/>
            <w:left w:val="none" w:sz="0" w:space="0" w:color="auto"/>
            <w:bottom w:val="none" w:sz="0" w:space="0" w:color="auto"/>
            <w:right w:val="none" w:sz="0" w:space="0" w:color="auto"/>
          </w:divBdr>
        </w:div>
        <w:div w:id="490802609">
          <w:marLeft w:val="640"/>
          <w:marRight w:val="0"/>
          <w:marTop w:val="0"/>
          <w:marBottom w:val="0"/>
          <w:divBdr>
            <w:top w:val="none" w:sz="0" w:space="0" w:color="auto"/>
            <w:left w:val="none" w:sz="0" w:space="0" w:color="auto"/>
            <w:bottom w:val="none" w:sz="0" w:space="0" w:color="auto"/>
            <w:right w:val="none" w:sz="0" w:space="0" w:color="auto"/>
          </w:divBdr>
        </w:div>
        <w:div w:id="1142845757">
          <w:marLeft w:val="640"/>
          <w:marRight w:val="0"/>
          <w:marTop w:val="0"/>
          <w:marBottom w:val="0"/>
          <w:divBdr>
            <w:top w:val="none" w:sz="0" w:space="0" w:color="auto"/>
            <w:left w:val="none" w:sz="0" w:space="0" w:color="auto"/>
            <w:bottom w:val="none" w:sz="0" w:space="0" w:color="auto"/>
            <w:right w:val="none" w:sz="0" w:space="0" w:color="auto"/>
          </w:divBdr>
        </w:div>
        <w:div w:id="1288581255">
          <w:marLeft w:val="640"/>
          <w:marRight w:val="0"/>
          <w:marTop w:val="0"/>
          <w:marBottom w:val="0"/>
          <w:divBdr>
            <w:top w:val="none" w:sz="0" w:space="0" w:color="auto"/>
            <w:left w:val="none" w:sz="0" w:space="0" w:color="auto"/>
            <w:bottom w:val="none" w:sz="0" w:space="0" w:color="auto"/>
            <w:right w:val="none" w:sz="0" w:space="0" w:color="auto"/>
          </w:divBdr>
        </w:div>
        <w:div w:id="814297422">
          <w:marLeft w:val="640"/>
          <w:marRight w:val="0"/>
          <w:marTop w:val="0"/>
          <w:marBottom w:val="0"/>
          <w:divBdr>
            <w:top w:val="none" w:sz="0" w:space="0" w:color="auto"/>
            <w:left w:val="none" w:sz="0" w:space="0" w:color="auto"/>
            <w:bottom w:val="none" w:sz="0" w:space="0" w:color="auto"/>
            <w:right w:val="none" w:sz="0" w:space="0" w:color="auto"/>
          </w:divBdr>
        </w:div>
        <w:div w:id="495656321">
          <w:marLeft w:val="640"/>
          <w:marRight w:val="0"/>
          <w:marTop w:val="0"/>
          <w:marBottom w:val="0"/>
          <w:divBdr>
            <w:top w:val="none" w:sz="0" w:space="0" w:color="auto"/>
            <w:left w:val="none" w:sz="0" w:space="0" w:color="auto"/>
            <w:bottom w:val="none" w:sz="0" w:space="0" w:color="auto"/>
            <w:right w:val="none" w:sz="0" w:space="0" w:color="auto"/>
          </w:divBdr>
        </w:div>
        <w:div w:id="1714108907">
          <w:marLeft w:val="640"/>
          <w:marRight w:val="0"/>
          <w:marTop w:val="0"/>
          <w:marBottom w:val="0"/>
          <w:divBdr>
            <w:top w:val="none" w:sz="0" w:space="0" w:color="auto"/>
            <w:left w:val="none" w:sz="0" w:space="0" w:color="auto"/>
            <w:bottom w:val="none" w:sz="0" w:space="0" w:color="auto"/>
            <w:right w:val="none" w:sz="0" w:space="0" w:color="auto"/>
          </w:divBdr>
        </w:div>
        <w:div w:id="49617052">
          <w:marLeft w:val="640"/>
          <w:marRight w:val="0"/>
          <w:marTop w:val="0"/>
          <w:marBottom w:val="0"/>
          <w:divBdr>
            <w:top w:val="none" w:sz="0" w:space="0" w:color="auto"/>
            <w:left w:val="none" w:sz="0" w:space="0" w:color="auto"/>
            <w:bottom w:val="none" w:sz="0" w:space="0" w:color="auto"/>
            <w:right w:val="none" w:sz="0" w:space="0" w:color="auto"/>
          </w:divBdr>
        </w:div>
        <w:div w:id="375861763">
          <w:marLeft w:val="640"/>
          <w:marRight w:val="0"/>
          <w:marTop w:val="0"/>
          <w:marBottom w:val="0"/>
          <w:divBdr>
            <w:top w:val="none" w:sz="0" w:space="0" w:color="auto"/>
            <w:left w:val="none" w:sz="0" w:space="0" w:color="auto"/>
            <w:bottom w:val="none" w:sz="0" w:space="0" w:color="auto"/>
            <w:right w:val="none" w:sz="0" w:space="0" w:color="auto"/>
          </w:divBdr>
        </w:div>
        <w:div w:id="1121727763">
          <w:marLeft w:val="640"/>
          <w:marRight w:val="0"/>
          <w:marTop w:val="0"/>
          <w:marBottom w:val="0"/>
          <w:divBdr>
            <w:top w:val="none" w:sz="0" w:space="0" w:color="auto"/>
            <w:left w:val="none" w:sz="0" w:space="0" w:color="auto"/>
            <w:bottom w:val="none" w:sz="0" w:space="0" w:color="auto"/>
            <w:right w:val="none" w:sz="0" w:space="0" w:color="auto"/>
          </w:divBdr>
        </w:div>
        <w:div w:id="680858381">
          <w:marLeft w:val="640"/>
          <w:marRight w:val="0"/>
          <w:marTop w:val="0"/>
          <w:marBottom w:val="0"/>
          <w:divBdr>
            <w:top w:val="none" w:sz="0" w:space="0" w:color="auto"/>
            <w:left w:val="none" w:sz="0" w:space="0" w:color="auto"/>
            <w:bottom w:val="none" w:sz="0" w:space="0" w:color="auto"/>
            <w:right w:val="none" w:sz="0" w:space="0" w:color="auto"/>
          </w:divBdr>
        </w:div>
        <w:div w:id="1531840198">
          <w:marLeft w:val="640"/>
          <w:marRight w:val="0"/>
          <w:marTop w:val="0"/>
          <w:marBottom w:val="0"/>
          <w:divBdr>
            <w:top w:val="none" w:sz="0" w:space="0" w:color="auto"/>
            <w:left w:val="none" w:sz="0" w:space="0" w:color="auto"/>
            <w:bottom w:val="none" w:sz="0" w:space="0" w:color="auto"/>
            <w:right w:val="none" w:sz="0" w:space="0" w:color="auto"/>
          </w:divBdr>
        </w:div>
        <w:div w:id="1708599294">
          <w:marLeft w:val="640"/>
          <w:marRight w:val="0"/>
          <w:marTop w:val="0"/>
          <w:marBottom w:val="0"/>
          <w:divBdr>
            <w:top w:val="none" w:sz="0" w:space="0" w:color="auto"/>
            <w:left w:val="none" w:sz="0" w:space="0" w:color="auto"/>
            <w:bottom w:val="none" w:sz="0" w:space="0" w:color="auto"/>
            <w:right w:val="none" w:sz="0" w:space="0" w:color="auto"/>
          </w:divBdr>
        </w:div>
        <w:div w:id="1582367994">
          <w:marLeft w:val="640"/>
          <w:marRight w:val="0"/>
          <w:marTop w:val="0"/>
          <w:marBottom w:val="0"/>
          <w:divBdr>
            <w:top w:val="none" w:sz="0" w:space="0" w:color="auto"/>
            <w:left w:val="none" w:sz="0" w:space="0" w:color="auto"/>
            <w:bottom w:val="none" w:sz="0" w:space="0" w:color="auto"/>
            <w:right w:val="none" w:sz="0" w:space="0" w:color="auto"/>
          </w:divBdr>
        </w:div>
        <w:div w:id="2094234116">
          <w:marLeft w:val="640"/>
          <w:marRight w:val="0"/>
          <w:marTop w:val="0"/>
          <w:marBottom w:val="0"/>
          <w:divBdr>
            <w:top w:val="none" w:sz="0" w:space="0" w:color="auto"/>
            <w:left w:val="none" w:sz="0" w:space="0" w:color="auto"/>
            <w:bottom w:val="none" w:sz="0" w:space="0" w:color="auto"/>
            <w:right w:val="none" w:sz="0" w:space="0" w:color="auto"/>
          </w:divBdr>
        </w:div>
        <w:div w:id="375815839">
          <w:marLeft w:val="640"/>
          <w:marRight w:val="0"/>
          <w:marTop w:val="0"/>
          <w:marBottom w:val="0"/>
          <w:divBdr>
            <w:top w:val="none" w:sz="0" w:space="0" w:color="auto"/>
            <w:left w:val="none" w:sz="0" w:space="0" w:color="auto"/>
            <w:bottom w:val="none" w:sz="0" w:space="0" w:color="auto"/>
            <w:right w:val="none" w:sz="0" w:space="0" w:color="auto"/>
          </w:divBdr>
        </w:div>
        <w:div w:id="1372001681">
          <w:marLeft w:val="640"/>
          <w:marRight w:val="0"/>
          <w:marTop w:val="0"/>
          <w:marBottom w:val="0"/>
          <w:divBdr>
            <w:top w:val="none" w:sz="0" w:space="0" w:color="auto"/>
            <w:left w:val="none" w:sz="0" w:space="0" w:color="auto"/>
            <w:bottom w:val="none" w:sz="0" w:space="0" w:color="auto"/>
            <w:right w:val="none" w:sz="0" w:space="0" w:color="auto"/>
          </w:divBdr>
        </w:div>
        <w:div w:id="1553424496">
          <w:marLeft w:val="640"/>
          <w:marRight w:val="0"/>
          <w:marTop w:val="0"/>
          <w:marBottom w:val="0"/>
          <w:divBdr>
            <w:top w:val="none" w:sz="0" w:space="0" w:color="auto"/>
            <w:left w:val="none" w:sz="0" w:space="0" w:color="auto"/>
            <w:bottom w:val="none" w:sz="0" w:space="0" w:color="auto"/>
            <w:right w:val="none" w:sz="0" w:space="0" w:color="auto"/>
          </w:divBdr>
        </w:div>
        <w:div w:id="1026516059">
          <w:marLeft w:val="640"/>
          <w:marRight w:val="0"/>
          <w:marTop w:val="0"/>
          <w:marBottom w:val="0"/>
          <w:divBdr>
            <w:top w:val="none" w:sz="0" w:space="0" w:color="auto"/>
            <w:left w:val="none" w:sz="0" w:space="0" w:color="auto"/>
            <w:bottom w:val="none" w:sz="0" w:space="0" w:color="auto"/>
            <w:right w:val="none" w:sz="0" w:space="0" w:color="auto"/>
          </w:divBdr>
        </w:div>
        <w:div w:id="788277478">
          <w:marLeft w:val="640"/>
          <w:marRight w:val="0"/>
          <w:marTop w:val="0"/>
          <w:marBottom w:val="0"/>
          <w:divBdr>
            <w:top w:val="none" w:sz="0" w:space="0" w:color="auto"/>
            <w:left w:val="none" w:sz="0" w:space="0" w:color="auto"/>
            <w:bottom w:val="none" w:sz="0" w:space="0" w:color="auto"/>
            <w:right w:val="none" w:sz="0" w:space="0" w:color="auto"/>
          </w:divBdr>
        </w:div>
        <w:div w:id="296496118">
          <w:marLeft w:val="640"/>
          <w:marRight w:val="0"/>
          <w:marTop w:val="0"/>
          <w:marBottom w:val="0"/>
          <w:divBdr>
            <w:top w:val="none" w:sz="0" w:space="0" w:color="auto"/>
            <w:left w:val="none" w:sz="0" w:space="0" w:color="auto"/>
            <w:bottom w:val="none" w:sz="0" w:space="0" w:color="auto"/>
            <w:right w:val="none" w:sz="0" w:space="0" w:color="auto"/>
          </w:divBdr>
        </w:div>
        <w:div w:id="402685874">
          <w:marLeft w:val="640"/>
          <w:marRight w:val="0"/>
          <w:marTop w:val="0"/>
          <w:marBottom w:val="0"/>
          <w:divBdr>
            <w:top w:val="none" w:sz="0" w:space="0" w:color="auto"/>
            <w:left w:val="none" w:sz="0" w:space="0" w:color="auto"/>
            <w:bottom w:val="none" w:sz="0" w:space="0" w:color="auto"/>
            <w:right w:val="none" w:sz="0" w:space="0" w:color="auto"/>
          </w:divBdr>
        </w:div>
        <w:div w:id="667131">
          <w:marLeft w:val="640"/>
          <w:marRight w:val="0"/>
          <w:marTop w:val="0"/>
          <w:marBottom w:val="0"/>
          <w:divBdr>
            <w:top w:val="none" w:sz="0" w:space="0" w:color="auto"/>
            <w:left w:val="none" w:sz="0" w:space="0" w:color="auto"/>
            <w:bottom w:val="none" w:sz="0" w:space="0" w:color="auto"/>
            <w:right w:val="none" w:sz="0" w:space="0" w:color="auto"/>
          </w:divBdr>
        </w:div>
        <w:div w:id="2057731033">
          <w:marLeft w:val="640"/>
          <w:marRight w:val="0"/>
          <w:marTop w:val="0"/>
          <w:marBottom w:val="0"/>
          <w:divBdr>
            <w:top w:val="none" w:sz="0" w:space="0" w:color="auto"/>
            <w:left w:val="none" w:sz="0" w:space="0" w:color="auto"/>
            <w:bottom w:val="none" w:sz="0" w:space="0" w:color="auto"/>
            <w:right w:val="none" w:sz="0" w:space="0" w:color="auto"/>
          </w:divBdr>
        </w:div>
        <w:div w:id="1905332972">
          <w:marLeft w:val="640"/>
          <w:marRight w:val="0"/>
          <w:marTop w:val="0"/>
          <w:marBottom w:val="0"/>
          <w:divBdr>
            <w:top w:val="none" w:sz="0" w:space="0" w:color="auto"/>
            <w:left w:val="none" w:sz="0" w:space="0" w:color="auto"/>
            <w:bottom w:val="none" w:sz="0" w:space="0" w:color="auto"/>
            <w:right w:val="none" w:sz="0" w:space="0" w:color="auto"/>
          </w:divBdr>
        </w:div>
        <w:div w:id="2086297615">
          <w:marLeft w:val="640"/>
          <w:marRight w:val="0"/>
          <w:marTop w:val="0"/>
          <w:marBottom w:val="0"/>
          <w:divBdr>
            <w:top w:val="none" w:sz="0" w:space="0" w:color="auto"/>
            <w:left w:val="none" w:sz="0" w:space="0" w:color="auto"/>
            <w:bottom w:val="none" w:sz="0" w:space="0" w:color="auto"/>
            <w:right w:val="none" w:sz="0" w:space="0" w:color="auto"/>
          </w:divBdr>
        </w:div>
        <w:div w:id="1054547884">
          <w:marLeft w:val="640"/>
          <w:marRight w:val="0"/>
          <w:marTop w:val="0"/>
          <w:marBottom w:val="0"/>
          <w:divBdr>
            <w:top w:val="none" w:sz="0" w:space="0" w:color="auto"/>
            <w:left w:val="none" w:sz="0" w:space="0" w:color="auto"/>
            <w:bottom w:val="none" w:sz="0" w:space="0" w:color="auto"/>
            <w:right w:val="none" w:sz="0" w:space="0" w:color="auto"/>
          </w:divBdr>
        </w:div>
        <w:div w:id="677735275">
          <w:marLeft w:val="640"/>
          <w:marRight w:val="0"/>
          <w:marTop w:val="0"/>
          <w:marBottom w:val="0"/>
          <w:divBdr>
            <w:top w:val="none" w:sz="0" w:space="0" w:color="auto"/>
            <w:left w:val="none" w:sz="0" w:space="0" w:color="auto"/>
            <w:bottom w:val="none" w:sz="0" w:space="0" w:color="auto"/>
            <w:right w:val="none" w:sz="0" w:space="0" w:color="auto"/>
          </w:divBdr>
        </w:div>
        <w:div w:id="296381438">
          <w:marLeft w:val="640"/>
          <w:marRight w:val="0"/>
          <w:marTop w:val="0"/>
          <w:marBottom w:val="0"/>
          <w:divBdr>
            <w:top w:val="none" w:sz="0" w:space="0" w:color="auto"/>
            <w:left w:val="none" w:sz="0" w:space="0" w:color="auto"/>
            <w:bottom w:val="none" w:sz="0" w:space="0" w:color="auto"/>
            <w:right w:val="none" w:sz="0" w:space="0" w:color="auto"/>
          </w:divBdr>
        </w:div>
        <w:div w:id="372005262">
          <w:marLeft w:val="640"/>
          <w:marRight w:val="0"/>
          <w:marTop w:val="0"/>
          <w:marBottom w:val="0"/>
          <w:divBdr>
            <w:top w:val="none" w:sz="0" w:space="0" w:color="auto"/>
            <w:left w:val="none" w:sz="0" w:space="0" w:color="auto"/>
            <w:bottom w:val="none" w:sz="0" w:space="0" w:color="auto"/>
            <w:right w:val="none" w:sz="0" w:space="0" w:color="auto"/>
          </w:divBdr>
        </w:div>
        <w:div w:id="1236866228">
          <w:marLeft w:val="640"/>
          <w:marRight w:val="0"/>
          <w:marTop w:val="0"/>
          <w:marBottom w:val="0"/>
          <w:divBdr>
            <w:top w:val="none" w:sz="0" w:space="0" w:color="auto"/>
            <w:left w:val="none" w:sz="0" w:space="0" w:color="auto"/>
            <w:bottom w:val="none" w:sz="0" w:space="0" w:color="auto"/>
            <w:right w:val="none" w:sz="0" w:space="0" w:color="auto"/>
          </w:divBdr>
        </w:div>
        <w:div w:id="1293946050">
          <w:marLeft w:val="640"/>
          <w:marRight w:val="0"/>
          <w:marTop w:val="0"/>
          <w:marBottom w:val="0"/>
          <w:divBdr>
            <w:top w:val="none" w:sz="0" w:space="0" w:color="auto"/>
            <w:left w:val="none" w:sz="0" w:space="0" w:color="auto"/>
            <w:bottom w:val="none" w:sz="0" w:space="0" w:color="auto"/>
            <w:right w:val="none" w:sz="0" w:space="0" w:color="auto"/>
          </w:divBdr>
        </w:div>
        <w:div w:id="2093622521">
          <w:marLeft w:val="640"/>
          <w:marRight w:val="0"/>
          <w:marTop w:val="0"/>
          <w:marBottom w:val="0"/>
          <w:divBdr>
            <w:top w:val="none" w:sz="0" w:space="0" w:color="auto"/>
            <w:left w:val="none" w:sz="0" w:space="0" w:color="auto"/>
            <w:bottom w:val="none" w:sz="0" w:space="0" w:color="auto"/>
            <w:right w:val="none" w:sz="0" w:space="0" w:color="auto"/>
          </w:divBdr>
        </w:div>
        <w:div w:id="97802314">
          <w:marLeft w:val="640"/>
          <w:marRight w:val="0"/>
          <w:marTop w:val="0"/>
          <w:marBottom w:val="0"/>
          <w:divBdr>
            <w:top w:val="none" w:sz="0" w:space="0" w:color="auto"/>
            <w:left w:val="none" w:sz="0" w:space="0" w:color="auto"/>
            <w:bottom w:val="none" w:sz="0" w:space="0" w:color="auto"/>
            <w:right w:val="none" w:sz="0" w:space="0" w:color="auto"/>
          </w:divBdr>
        </w:div>
        <w:div w:id="985206051">
          <w:marLeft w:val="640"/>
          <w:marRight w:val="0"/>
          <w:marTop w:val="0"/>
          <w:marBottom w:val="0"/>
          <w:divBdr>
            <w:top w:val="none" w:sz="0" w:space="0" w:color="auto"/>
            <w:left w:val="none" w:sz="0" w:space="0" w:color="auto"/>
            <w:bottom w:val="none" w:sz="0" w:space="0" w:color="auto"/>
            <w:right w:val="none" w:sz="0" w:space="0" w:color="auto"/>
          </w:divBdr>
        </w:div>
        <w:div w:id="16121954">
          <w:marLeft w:val="640"/>
          <w:marRight w:val="0"/>
          <w:marTop w:val="0"/>
          <w:marBottom w:val="0"/>
          <w:divBdr>
            <w:top w:val="none" w:sz="0" w:space="0" w:color="auto"/>
            <w:left w:val="none" w:sz="0" w:space="0" w:color="auto"/>
            <w:bottom w:val="none" w:sz="0" w:space="0" w:color="auto"/>
            <w:right w:val="none" w:sz="0" w:space="0" w:color="auto"/>
          </w:divBdr>
        </w:div>
        <w:div w:id="667564917">
          <w:marLeft w:val="640"/>
          <w:marRight w:val="0"/>
          <w:marTop w:val="0"/>
          <w:marBottom w:val="0"/>
          <w:divBdr>
            <w:top w:val="none" w:sz="0" w:space="0" w:color="auto"/>
            <w:left w:val="none" w:sz="0" w:space="0" w:color="auto"/>
            <w:bottom w:val="none" w:sz="0" w:space="0" w:color="auto"/>
            <w:right w:val="none" w:sz="0" w:space="0" w:color="auto"/>
          </w:divBdr>
        </w:div>
        <w:div w:id="2140414725">
          <w:marLeft w:val="640"/>
          <w:marRight w:val="0"/>
          <w:marTop w:val="0"/>
          <w:marBottom w:val="0"/>
          <w:divBdr>
            <w:top w:val="none" w:sz="0" w:space="0" w:color="auto"/>
            <w:left w:val="none" w:sz="0" w:space="0" w:color="auto"/>
            <w:bottom w:val="none" w:sz="0" w:space="0" w:color="auto"/>
            <w:right w:val="none" w:sz="0" w:space="0" w:color="auto"/>
          </w:divBdr>
        </w:div>
        <w:div w:id="2054305845">
          <w:marLeft w:val="640"/>
          <w:marRight w:val="0"/>
          <w:marTop w:val="0"/>
          <w:marBottom w:val="0"/>
          <w:divBdr>
            <w:top w:val="none" w:sz="0" w:space="0" w:color="auto"/>
            <w:left w:val="none" w:sz="0" w:space="0" w:color="auto"/>
            <w:bottom w:val="none" w:sz="0" w:space="0" w:color="auto"/>
            <w:right w:val="none" w:sz="0" w:space="0" w:color="auto"/>
          </w:divBdr>
        </w:div>
        <w:div w:id="1851947975">
          <w:marLeft w:val="640"/>
          <w:marRight w:val="0"/>
          <w:marTop w:val="0"/>
          <w:marBottom w:val="0"/>
          <w:divBdr>
            <w:top w:val="none" w:sz="0" w:space="0" w:color="auto"/>
            <w:left w:val="none" w:sz="0" w:space="0" w:color="auto"/>
            <w:bottom w:val="none" w:sz="0" w:space="0" w:color="auto"/>
            <w:right w:val="none" w:sz="0" w:space="0" w:color="auto"/>
          </w:divBdr>
        </w:div>
        <w:div w:id="723211662">
          <w:marLeft w:val="640"/>
          <w:marRight w:val="0"/>
          <w:marTop w:val="0"/>
          <w:marBottom w:val="0"/>
          <w:divBdr>
            <w:top w:val="none" w:sz="0" w:space="0" w:color="auto"/>
            <w:left w:val="none" w:sz="0" w:space="0" w:color="auto"/>
            <w:bottom w:val="none" w:sz="0" w:space="0" w:color="auto"/>
            <w:right w:val="none" w:sz="0" w:space="0" w:color="auto"/>
          </w:divBdr>
        </w:div>
        <w:div w:id="1373268447">
          <w:marLeft w:val="640"/>
          <w:marRight w:val="0"/>
          <w:marTop w:val="0"/>
          <w:marBottom w:val="0"/>
          <w:divBdr>
            <w:top w:val="none" w:sz="0" w:space="0" w:color="auto"/>
            <w:left w:val="none" w:sz="0" w:space="0" w:color="auto"/>
            <w:bottom w:val="none" w:sz="0" w:space="0" w:color="auto"/>
            <w:right w:val="none" w:sz="0" w:space="0" w:color="auto"/>
          </w:divBdr>
        </w:div>
        <w:div w:id="969091779">
          <w:marLeft w:val="640"/>
          <w:marRight w:val="0"/>
          <w:marTop w:val="0"/>
          <w:marBottom w:val="0"/>
          <w:divBdr>
            <w:top w:val="none" w:sz="0" w:space="0" w:color="auto"/>
            <w:left w:val="none" w:sz="0" w:space="0" w:color="auto"/>
            <w:bottom w:val="none" w:sz="0" w:space="0" w:color="auto"/>
            <w:right w:val="none" w:sz="0" w:space="0" w:color="auto"/>
          </w:divBdr>
        </w:div>
        <w:div w:id="395320050">
          <w:marLeft w:val="640"/>
          <w:marRight w:val="0"/>
          <w:marTop w:val="0"/>
          <w:marBottom w:val="0"/>
          <w:divBdr>
            <w:top w:val="none" w:sz="0" w:space="0" w:color="auto"/>
            <w:left w:val="none" w:sz="0" w:space="0" w:color="auto"/>
            <w:bottom w:val="none" w:sz="0" w:space="0" w:color="auto"/>
            <w:right w:val="none" w:sz="0" w:space="0" w:color="auto"/>
          </w:divBdr>
        </w:div>
        <w:div w:id="1207641704">
          <w:marLeft w:val="640"/>
          <w:marRight w:val="0"/>
          <w:marTop w:val="0"/>
          <w:marBottom w:val="0"/>
          <w:divBdr>
            <w:top w:val="none" w:sz="0" w:space="0" w:color="auto"/>
            <w:left w:val="none" w:sz="0" w:space="0" w:color="auto"/>
            <w:bottom w:val="none" w:sz="0" w:space="0" w:color="auto"/>
            <w:right w:val="none" w:sz="0" w:space="0" w:color="auto"/>
          </w:divBdr>
        </w:div>
        <w:div w:id="105664452">
          <w:marLeft w:val="640"/>
          <w:marRight w:val="0"/>
          <w:marTop w:val="0"/>
          <w:marBottom w:val="0"/>
          <w:divBdr>
            <w:top w:val="none" w:sz="0" w:space="0" w:color="auto"/>
            <w:left w:val="none" w:sz="0" w:space="0" w:color="auto"/>
            <w:bottom w:val="none" w:sz="0" w:space="0" w:color="auto"/>
            <w:right w:val="none" w:sz="0" w:space="0" w:color="auto"/>
          </w:divBdr>
        </w:div>
        <w:div w:id="618532692">
          <w:marLeft w:val="640"/>
          <w:marRight w:val="0"/>
          <w:marTop w:val="0"/>
          <w:marBottom w:val="0"/>
          <w:divBdr>
            <w:top w:val="none" w:sz="0" w:space="0" w:color="auto"/>
            <w:left w:val="none" w:sz="0" w:space="0" w:color="auto"/>
            <w:bottom w:val="none" w:sz="0" w:space="0" w:color="auto"/>
            <w:right w:val="none" w:sz="0" w:space="0" w:color="auto"/>
          </w:divBdr>
        </w:div>
        <w:div w:id="585651469">
          <w:marLeft w:val="640"/>
          <w:marRight w:val="0"/>
          <w:marTop w:val="0"/>
          <w:marBottom w:val="0"/>
          <w:divBdr>
            <w:top w:val="none" w:sz="0" w:space="0" w:color="auto"/>
            <w:left w:val="none" w:sz="0" w:space="0" w:color="auto"/>
            <w:bottom w:val="none" w:sz="0" w:space="0" w:color="auto"/>
            <w:right w:val="none" w:sz="0" w:space="0" w:color="auto"/>
          </w:divBdr>
        </w:div>
        <w:div w:id="57677898">
          <w:marLeft w:val="640"/>
          <w:marRight w:val="0"/>
          <w:marTop w:val="0"/>
          <w:marBottom w:val="0"/>
          <w:divBdr>
            <w:top w:val="none" w:sz="0" w:space="0" w:color="auto"/>
            <w:left w:val="none" w:sz="0" w:space="0" w:color="auto"/>
            <w:bottom w:val="none" w:sz="0" w:space="0" w:color="auto"/>
            <w:right w:val="none" w:sz="0" w:space="0" w:color="auto"/>
          </w:divBdr>
        </w:div>
        <w:div w:id="1869297811">
          <w:marLeft w:val="640"/>
          <w:marRight w:val="0"/>
          <w:marTop w:val="0"/>
          <w:marBottom w:val="0"/>
          <w:divBdr>
            <w:top w:val="none" w:sz="0" w:space="0" w:color="auto"/>
            <w:left w:val="none" w:sz="0" w:space="0" w:color="auto"/>
            <w:bottom w:val="none" w:sz="0" w:space="0" w:color="auto"/>
            <w:right w:val="none" w:sz="0" w:space="0" w:color="auto"/>
          </w:divBdr>
        </w:div>
        <w:div w:id="1724057132">
          <w:marLeft w:val="640"/>
          <w:marRight w:val="0"/>
          <w:marTop w:val="0"/>
          <w:marBottom w:val="0"/>
          <w:divBdr>
            <w:top w:val="none" w:sz="0" w:space="0" w:color="auto"/>
            <w:left w:val="none" w:sz="0" w:space="0" w:color="auto"/>
            <w:bottom w:val="none" w:sz="0" w:space="0" w:color="auto"/>
            <w:right w:val="none" w:sz="0" w:space="0" w:color="auto"/>
          </w:divBdr>
        </w:div>
        <w:div w:id="1288776115">
          <w:marLeft w:val="640"/>
          <w:marRight w:val="0"/>
          <w:marTop w:val="0"/>
          <w:marBottom w:val="0"/>
          <w:divBdr>
            <w:top w:val="none" w:sz="0" w:space="0" w:color="auto"/>
            <w:left w:val="none" w:sz="0" w:space="0" w:color="auto"/>
            <w:bottom w:val="none" w:sz="0" w:space="0" w:color="auto"/>
            <w:right w:val="none" w:sz="0" w:space="0" w:color="auto"/>
          </w:divBdr>
        </w:div>
        <w:div w:id="1002781369">
          <w:marLeft w:val="640"/>
          <w:marRight w:val="0"/>
          <w:marTop w:val="0"/>
          <w:marBottom w:val="0"/>
          <w:divBdr>
            <w:top w:val="none" w:sz="0" w:space="0" w:color="auto"/>
            <w:left w:val="none" w:sz="0" w:space="0" w:color="auto"/>
            <w:bottom w:val="none" w:sz="0" w:space="0" w:color="auto"/>
            <w:right w:val="none" w:sz="0" w:space="0" w:color="auto"/>
          </w:divBdr>
        </w:div>
        <w:div w:id="1675377008">
          <w:marLeft w:val="640"/>
          <w:marRight w:val="0"/>
          <w:marTop w:val="0"/>
          <w:marBottom w:val="0"/>
          <w:divBdr>
            <w:top w:val="none" w:sz="0" w:space="0" w:color="auto"/>
            <w:left w:val="none" w:sz="0" w:space="0" w:color="auto"/>
            <w:bottom w:val="none" w:sz="0" w:space="0" w:color="auto"/>
            <w:right w:val="none" w:sz="0" w:space="0" w:color="auto"/>
          </w:divBdr>
        </w:div>
        <w:div w:id="568469090">
          <w:marLeft w:val="640"/>
          <w:marRight w:val="0"/>
          <w:marTop w:val="0"/>
          <w:marBottom w:val="0"/>
          <w:divBdr>
            <w:top w:val="none" w:sz="0" w:space="0" w:color="auto"/>
            <w:left w:val="none" w:sz="0" w:space="0" w:color="auto"/>
            <w:bottom w:val="none" w:sz="0" w:space="0" w:color="auto"/>
            <w:right w:val="none" w:sz="0" w:space="0" w:color="auto"/>
          </w:divBdr>
        </w:div>
        <w:div w:id="180556444">
          <w:marLeft w:val="640"/>
          <w:marRight w:val="0"/>
          <w:marTop w:val="0"/>
          <w:marBottom w:val="0"/>
          <w:divBdr>
            <w:top w:val="none" w:sz="0" w:space="0" w:color="auto"/>
            <w:left w:val="none" w:sz="0" w:space="0" w:color="auto"/>
            <w:bottom w:val="none" w:sz="0" w:space="0" w:color="auto"/>
            <w:right w:val="none" w:sz="0" w:space="0" w:color="auto"/>
          </w:divBdr>
        </w:div>
        <w:div w:id="1896040277">
          <w:marLeft w:val="640"/>
          <w:marRight w:val="0"/>
          <w:marTop w:val="0"/>
          <w:marBottom w:val="0"/>
          <w:divBdr>
            <w:top w:val="none" w:sz="0" w:space="0" w:color="auto"/>
            <w:left w:val="none" w:sz="0" w:space="0" w:color="auto"/>
            <w:bottom w:val="none" w:sz="0" w:space="0" w:color="auto"/>
            <w:right w:val="none" w:sz="0" w:space="0" w:color="auto"/>
          </w:divBdr>
        </w:div>
        <w:div w:id="651526059">
          <w:marLeft w:val="640"/>
          <w:marRight w:val="0"/>
          <w:marTop w:val="0"/>
          <w:marBottom w:val="0"/>
          <w:divBdr>
            <w:top w:val="none" w:sz="0" w:space="0" w:color="auto"/>
            <w:left w:val="none" w:sz="0" w:space="0" w:color="auto"/>
            <w:bottom w:val="none" w:sz="0" w:space="0" w:color="auto"/>
            <w:right w:val="none" w:sz="0" w:space="0" w:color="auto"/>
          </w:divBdr>
        </w:div>
        <w:div w:id="1836145913">
          <w:marLeft w:val="640"/>
          <w:marRight w:val="0"/>
          <w:marTop w:val="0"/>
          <w:marBottom w:val="0"/>
          <w:divBdr>
            <w:top w:val="none" w:sz="0" w:space="0" w:color="auto"/>
            <w:left w:val="none" w:sz="0" w:space="0" w:color="auto"/>
            <w:bottom w:val="none" w:sz="0" w:space="0" w:color="auto"/>
            <w:right w:val="none" w:sz="0" w:space="0" w:color="auto"/>
          </w:divBdr>
        </w:div>
        <w:div w:id="1367565222">
          <w:marLeft w:val="640"/>
          <w:marRight w:val="0"/>
          <w:marTop w:val="0"/>
          <w:marBottom w:val="0"/>
          <w:divBdr>
            <w:top w:val="none" w:sz="0" w:space="0" w:color="auto"/>
            <w:left w:val="none" w:sz="0" w:space="0" w:color="auto"/>
            <w:bottom w:val="none" w:sz="0" w:space="0" w:color="auto"/>
            <w:right w:val="none" w:sz="0" w:space="0" w:color="auto"/>
          </w:divBdr>
        </w:div>
        <w:div w:id="2018773592">
          <w:marLeft w:val="640"/>
          <w:marRight w:val="0"/>
          <w:marTop w:val="0"/>
          <w:marBottom w:val="0"/>
          <w:divBdr>
            <w:top w:val="none" w:sz="0" w:space="0" w:color="auto"/>
            <w:left w:val="none" w:sz="0" w:space="0" w:color="auto"/>
            <w:bottom w:val="none" w:sz="0" w:space="0" w:color="auto"/>
            <w:right w:val="none" w:sz="0" w:space="0" w:color="auto"/>
          </w:divBdr>
        </w:div>
        <w:div w:id="1283073685">
          <w:marLeft w:val="640"/>
          <w:marRight w:val="0"/>
          <w:marTop w:val="0"/>
          <w:marBottom w:val="0"/>
          <w:divBdr>
            <w:top w:val="none" w:sz="0" w:space="0" w:color="auto"/>
            <w:left w:val="none" w:sz="0" w:space="0" w:color="auto"/>
            <w:bottom w:val="none" w:sz="0" w:space="0" w:color="auto"/>
            <w:right w:val="none" w:sz="0" w:space="0" w:color="auto"/>
          </w:divBdr>
        </w:div>
        <w:div w:id="1100839045">
          <w:marLeft w:val="640"/>
          <w:marRight w:val="0"/>
          <w:marTop w:val="0"/>
          <w:marBottom w:val="0"/>
          <w:divBdr>
            <w:top w:val="none" w:sz="0" w:space="0" w:color="auto"/>
            <w:left w:val="none" w:sz="0" w:space="0" w:color="auto"/>
            <w:bottom w:val="none" w:sz="0" w:space="0" w:color="auto"/>
            <w:right w:val="none" w:sz="0" w:space="0" w:color="auto"/>
          </w:divBdr>
        </w:div>
        <w:div w:id="1057976578">
          <w:marLeft w:val="640"/>
          <w:marRight w:val="0"/>
          <w:marTop w:val="0"/>
          <w:marBottom w:val="0"/>
          <w:divBdr>
            <w:top w:val="none" w:sz="0" w:space="0" w:color="auto"/>
            <w:left w:val="none" w:sz="0" w:space="0" w:color="auto"/>
            <w:bottom w:val="none" w:sz="0" w:space="0" w:color="auto"/>
            <w:right w:val="none" w:sz="0" w:space="0" w:color="auto"/>
          </w:divBdr>
        </w:div>
        <w:div w:id="136922457">
          <w:marLeft w:val="640"/>
          <w:marRight w:val="0"/>
          <w:marTop w:val="0"/>
          <w:marBottom w:val="0"/>
          <w:divBdr>
            <w:top w:val="none" w:sz="0" w:space="0" w:color="auto"/>
            <w:left w:val="none" w:sz="0" w:space="0" w:color="auto"/>
            <w:bottom w:val="none" w:sz="0" w:space="0" w:color="auto"/>
            <w:right w:val="none" w:sz="0" w:space="0" w:color="auto"/>
          </w:divBdr>
        </w:div>
        <w:div w:id="379015767">
          <w:marLeft w:val="640"/>
          <w:marRight w:val="0"/>
          <w:marTop w:val="0"/>
          <w:marBottom w:val="0"/>
          <w:divBdr>
            <w:top w:val="none" w:sz="0" w:space="0" w:color="auto"/>
            <w:left w:val="none" w:sz="0" w:space="0" w:color="auto"/>
            <w:bottom w:val="none" w:sz="0" w:space="0" w:color="auto"/>
            <w:right w:val="none" w:sz="0" w:space="0" w:color="auto"/>
          </w:divBdr>
        </w:div>
        <w:div w:id="1898128916">
          <w:marLeft w:val="640"/>
          <w:marRight w:val="0"/>
          <w:marTop w:val="0"/>
          <w:marBottom w:val="0"/>
          <w:divBdr>
            <w:top w:val="none" w:sz="0" w:space="0" w:color="auto"/>
            <w:left w:val="none" w:sz="0" w:space="0" w:color="auto"/>
            <w:bottom w:val="none" w:sz="0" w:space="0" w:color="auto"/>
            <w:right w:val="none" w:sz="0" w:space="0" w:color="auto"/>
          </w:divBdr>
        </w:div>
        <w:div w:id="1513494307">
          <w:marLeft w:val="640"/>
          <w:marRight w:val="0"/>
          <w:marTop w:val="0"/>
          <w:marBottom w:val="0"/>
          <w:divBdr>
            <w:top w:val="none" w:sz="0" w:space="0" w:color="auto"/>
            <w:left w:val="none" w:sz="0" w:space="0" w:color="auto"/>
            <w:bottom w:val="none" w:sz="0" w:space="0" w:color="auto"/>
            <w:right w:val="none" w:sz="0" w:space="0" w:color="auto"/>
          </w:divBdr>
        </w:div>
        <w:div w:id="506408558">
          <w:marLeft w:val="640"/>
          <w:marRight w:val="0"/>
          <w:marTop w:val="0"/>
          <w:marBottom w:val="0"/>
          <w:divBdr>
            <w:top w:val="none" w:sz="0" w:space="0" w:color="auto"/>
            <w:left w:val="none" w:sz="0" w:space="0" w:color="auto"/>
            <w:bottom w:val="none" w:sz="0" w:space="0" w:color="auto"/>
            <w:right w:val="none" w:sz="0" w:space="0" w:color="auto"/>
          </w:divBdr>
        </w:div>
        <w:div w:id="1484007008">
          <w:marLeft w:val="640"/>
          <w:marRight w:val="0"/>
          <w:marTop w:val="0"/>
          <w:marBottom w:val="0"/>
          <w:divBdr>
            <w:top w:val="none" w:sz="0" w:space="0" w:color="auto"/>
            <w:left w:val="none" w:sz="0" w:space="0" w:color="auto"/>
            <w:bottom w:val="none" w:sz="0" w:space="0" w:color="auto"/>
            <w:right w:val="none" w:sz="0" w:space="0" w:color="auto"/>
          </w:divBdr>
        </w:div>
        <w:div w:id="1247885356">
          <w:marLeft w:val="640"/>
          <w:marRight w:val="0"/>
          <w:marTop w:val="0"/>
          <w:marBottom w:val="0"/>
          <w:divBdr>
            <w:top w:val="none" w:sz="0" w:space="0" w:color="auto"/>
            <w:left w:val="none" w:sz="0" w:space="0" w:color="auto"/>
            <w:bottom w:val="none" w:sz="0" w:space="0" w:color="auto"/>
            <w:right w:val="none" w:sz="0" w:space="0" w:color="auto"/>
          </w:divBdr>
        </w:div>
        <w:div w:id="2083333750">
          <w:marLeft w:val="640"/>
          <w:marRight w:val="0"/>
          <w:marTop w:val="0"/>
          <w:marBottom w:val="0"/>
          <w:divBdr>
            <w:top w:val="none" w:sz="0" w:space="0" w:color="auto"/>
            <w:left w:val="none" w:sz="0" w:space="0" w:color="auto"/>
            <w:bottom w:val="none" w:sz="0" w:space="0" w:color="auto"/>
            <w:right w:val="none" w:sz="0" w:space="0" w:color="auto"/>
          </w:divBdr>
        </w:div>
        <w:div w:id="318775306">
          <w:marLeft w:val="640"/>
          <w:marRight w:val="0"/>
          <w:marTop w:val="0"/>
          <w:marBottom w:val="0"/>
          <w:divBdr>
            <w:top w:val="none" w:sz="0" w:space="0" w:color="auto"/>
            <w:left w:val="none" w:sz="0" w:space="0" w:color="auto"/>
            <w:bottom w:val="none" w:sz="0" w:space="0" w:color="auto"/>
            <w:right w:val="none" w:sz="0" w:space="0" w:color="auto"/>
          </w:divBdr>
        </w:div>
        <w:div w:id="528763939">
          <w:marLeft w:val="640"/>
          <w:marRight w:val="0"/>
          <w:marTop w:val="0"/>
          <w:marBottom w:val="0"/>
          <w:divBdr>
            <w:top w:val="none" w:sz="0" w:space="0" w:color="auto"/>
            <w:left w:val="none" w:sz="0" w:space="0" w:color="auto"/>
            <w:bottom w:val="none" w:sz="0" w:space="0" w:color="auto"/>
            <w:right w:val="none" w:sz="0" w:space="0" w:color="auto"/>
          </w:divBdr>
        </w:div>
        <w:div w:id="1940134096">
          <w:marLeft w:val="640"/>
          <w:marRight w:val="0"/>
          <w:marTop w:val="0"/>
          <w:marBottom w:val="0"/>
          <w:divBdr>
            <w:top w:val="none" w:sz="0" w:space="0" w:color="auto"/>
            <w:left w:val="none" w:sz="0" w:space="0" w:color="auto"/>
            <w:bottom w:val="none" w:sz="0" w:space="0" w:color="auto"/>
            <w:right w:val="none" w:sz="0" w:space="0" w:color="auto"/>
          </w:divBdr>
        </w:div>
        <w:div w:id="1783961531">
          <w:marLeft w:val="640"/>
          <w:marRight w:val="0"/>
          <w:marTop w:val="0"/>
          <w:marBottom w:val="0"/>
          <w:divBdr>
            <w:top w:val="none" w:sz="0" w:space="0" w:color="auto"/>
            <w:left w:val="none" w:sz="0" w:space="0" w:color="auto"/>
            <w:bottom w:val="none" w:sz="0" w:space="0" w:color="auto"/>
            <w:right w:val="none" w:sz="0" w:space="0" w:color="auto"/>
          </w:divBdr>
        </w:div>
        <w:div w:id="1565263570">
          <w:marLeft w:val="640"/>
          <w:marRight w:val="0"/>
          <w:marTop w:val="0"/>
          <w:marBottom w:val="0"/>
          <w:divBdr>
            <w:top w:val="none" w:sz="0" w:space="0" w:color="auto"/>
            <w:left w:val="none" w:sz="0" w:space="0" w:color="auto"/>
            <w:bottom w:val="none" w:sz="0" w:space="0" w:color="auto"/>
            <w:right w:val="none" w:sz="0" w:space="0" w:color="auto"/>
          </w:divBdr>
        </w:div>
        <w:div w:id="1057827138">
          <w:marLeft w:val="640"/>
          <w:marRight w:val="0"/>
          <w:marTop w:val="0"/>
          <w:marBottom w:val="0"/>
          <w:divBdr>
            <w:top w:val="none" w:sz="0" w:space="0" w:color="auto"/>
            <w:left w:val="none" w:sz="0" w:space="0" w:color="auto"/>
            <w:bottom w:val="none" w:sz="0" w:space="0" w:color="auto"/>
            <w:right w:val="none" w:sz="0" w:space="0" w:color="auto"/>
          </w:divBdr>
        </w:div>
        <w:div w:id="1681270473">
          <w:marLeft w:val="640"/>
          <w:marRight w:val="0"/>
          <w:marTop w:val="0"/>
          <w:marBottom w:val="0"/>
          <w:divBdr>
            <w:top w:val="none" w:sz="0" w:space="0" w:color="auto"/>
            <w:left w:val="none" w:sz="0" w:space="0" w:color="auto"/>
            <w:bottom w:val="none" w:sz="0" w:space="0" w:color="auto"/>
            <w:right w:val="none" w:sz="0" w:space="0" w:color="auto"/>
          </w:divBdr>
        </w:div>
        <w:div w:id="325941248">
          <w:marLeft w:val="640"/>
          <w:marRight w:val="0"/>
          <w:marTop w:val="0"/>
          <w:marBottom w:val="0"/>
          <w:divBdr>
            <w:top w:val="none" w:sz="0" w:space="0" w:color="auto"/>
            <w:left w:val="none" w:sz="0" w:space="0" w:color="auto"/>
            <w:bottom w:val="none" w:sz="0" w:space="0" w:color="auto"/>
            <w:right w:val="none" w:sz="0" w:space="0" w:color="auto"/>
          </w:divBdr>
        </w:div>
        <w:div w:id="1299802628">
          <w:marLeft w:val="640"/>
          <w:marRight w:val="0"/>
          <w:marTop w:val="0"/>
          <w:marBottom w:val="0"/>
          <w:divBdr>
            <w:top w:val="none" w:sz="0" w:space="0" w:color="auto"/>
            <w:left w:val="none" w:sz="0" w:space="0" w:color="auto"/>
            <w:bottom w:val="none" w:sz="0" w:space="0" w:color="auto"/>
            <w:right w:val="none" w:sz="0" w:space="0" w:color="auto"/>
          </w:divBdr>
        </w:div>
        <w:div w:id="1165976971">
          <w:marLeft w:val="640"/>
          <w:marRight w:val="0"/>
          <w:marTop w:val="0"/>
          <w:marBottom w:val="0"/>
          <w:divBdr>
            <w:top w:val="none" w:sz="0" w:space="0" w:color="auto"/>
            <w:left w:val="none" w:sz="0" w:space="0" w:color="auto"/>
            <w:bottom w:val="none" w:sz="0" w:space="0" w:color="auto"/>
            <w:right w:val="none" w:sz="0" w:space="0" w:color="auto"/>
          </w:divBdr>
        </w:div>
        <w:div w:id="479928719">
          <w:marLeft w:val="640"/>
          <w:marRight w:val="0"/>
          <w:marTop w:val="0"/>
          <w:marBottom w:val="0"/>
          <w:divBdr>
            <w:top w:val="none" w:sz="0" w:space="0" w:color="auto"/>
            <w:left w:val="none" w:sz="0" w:space="0" w:color="auto"/>
            <w:bottom w:val="none" w:sz="0" w:space="0" w:color="auto"/>
            <w:right w:val="none" w:sz="0" w:space="0" w:color="auto"/>
          </w:divBdr>
        </w:div>
        <w:div w:id="1809545240">
          <w:marLeft w:val="640"/>
          <w:marRight w:val="0"/>
          <w:marTop w:val="0"/>
          <w:marBottom w:val="0"/>
          <w:divBdr>
            <w:top w:val="none" w:sz="0" w:space="0" w:color="auto"/>
            <w:left w:val="none" w:sz="0" w:space="0" w:color="auto"/>
            <w:bottom w:val="none" w:sz="0" w:space="0" w:color="auto"/>
            <w:right w:val="none" w:sz="0" w:space="0" w:color="auto"/>
          </w:divBdr>
        </w:div>
        <w:div w:id="1318192632">
          <w:marLeft w:val="640"/>
          <w:marRight w:val="0"/>
          <w:marTop w:val="0"/>
          <w:marBottom w:val="0"/>
          <w:divBdr>
            <w:top w:val="none" w:sz="0" w:space="0" w:color="auto"/>
            <w:left w:val="none" w:sz="0" w:space="0" w:color="auto"/>
            <w:bottom w:val="none" w:sz="0" w:space="0" w:color="auto"/>
            <w:right w:val="none" w:sz="0" w:space="0" w:color="auto"/>
          </w:divBdr>
        </w:div>
        <w:div w:id="204488744">
          <w:marLeft w:val="640"/>
          <w:marRight w:val="0"/>
          <w:marTop w:val="0"/>
          <w:marBottom w:val="0"/>
          <w:divBdr>
            <w:top w:val="none" w:sz="0" w:space="0" w:color="auto"/>
            <w:left w:val="none" w:sz="0" w:space="0" w:color="auto"/>
            <w:bottom w:val="none" w:sz="0" w:space="0" w:color="auto"/>
            <w:right w:val="none" w:sz="0" w:space="0" w:color="auto"/>
          </w:divBdr>
        </w:div>
        <w:div w:id="1654143905">
          <w:marLeft w:val="640"/>
          <w:marRight w:val="0"/>
          <w:marTop w:val="0"/>
          <w:marBottom w:val="0"/>
          <w:divBdr>
            <w:top w:val="none" w:sz="0" w:space="0" w:color="auto"/>
            <w:left w:val="none" w:sz="0" w:space="0" w:color="auto"/>
            <w:bottom w:val="none" w:sz="0" w:space="0" w:color="auto"/>
            <w:right w:val="none" w:sz="0" w:space="0" w:color="auto"/>
          </w:divBdr>
        </w:div>
        <w:div w:id="563175684">
          <w:marLeft w:val="640"/>
          <w:marRight w:val="0"/>
          <w:marTop w:val="0"/>
          <w:marBottom w:val="0"/>
          <w:divBdr>
            <w:top w:val="none" w:sz="0" w:space="0" w:color="auto"/>
            <w:left w:val="none" w:sz="0" w:space="0" w:color="auto"/>
            <w:bottom w:val="none" w:sz="0" w:space="0" w:color="auto"/>
            <w:right w:val="none" w:sz="0" w:space="0" w:color="auto"/>
          </w:divBdr>
        </w:div>
        <w:div w:id="2036956847">
          <w:marLeft w:val="640"/>
          <w:marRight w:val="0"/>
          <w:marTop w:val="0"/>
          <w:marBottom w:val="0"/>
          <w:divBdr>
            <w:top w:val="none" w:sz="0" w:space="0" w:color="auto"/>
            <w:left w:val="none" w:sz="0" w:space="0" w:color="auto"/>
            <w:bottom w:val="none" w:sz="0" w:space="0" w:color="auto"/>
            <w:right w:val="none" w:sz="0" w:space="0" w:color="auto"/>
          </w:divBdr>
        </w:div>
        <w:div w:id="640890851">
          <w:marLeft w:val="640"/>
          <w:marRight w:val="0"/>
          <w:marTop w:val="0"/>
          <w:marBottom w:val="0"/>
          <w:divBdr>
            <w:top w:val="none" w:sz="0" w:space="0" w:color="auto"/>
            <w:left w:val="none" w:sz="0" w:space="0" w:color="auto"/>
            <w:bottom w:val="none" w:sz="0" w:space="0" w:color="auto"/>
            <w:right w:val="none" w:sz="0" w:space="0" w:color="auto"/>
          </w:divBdr>
        </w:div>
        <w:div w:id="178126957">
          <w:marLeft w:val="640"/>
          <w:marRight w:val="0"/>
          <w:marTop w:val="0"/>
          <w:marBottom w:val="0"/>
          <w:divBdr>
            <w:top w:val="none" w:sz="0" w:space="0" w:color="auto"/>
            <w:left w:val="none" w:sz="0" w:space="0" w:color="auto"/>
            <w:bottom w:val="none" w:sz="0" w:space="0" w:color="auto"/>
            <w:right w:val="none" w:sz="0" w:space="0" w:color="auto"/>
          </w:divBdr>
        </w:div>
        <w:div w:id="1600332200">
          <w:marLeft w:val="640"/>
          <w:marRight w:val="0"/>
          <w:marTop w:val="0"/>
          <w:marBottom w:val="0"/>
          <w:divBdr>
            <w:top w:val="none" w:sz="0" w:space="0" w:color="auto"/>
            <w:left w:val="none" w:sz="0" w:space="0" w:color="auto"/>
            <w:bottom w:val="none" w:sz="0" w:space="0" w:color="auto"/>
            <w:right w:val="none" w:sz="0" w:space="0" w:color="auto"/>
          </w:divBdr>
        </w:div>
        <w:div w:id="906572086">
          <w:marLeft w:val="640"/>
          <w:marRight w:val="0"/>
          <w:marTop w:val="0"/>
          <w:marBottom w:val="0"/>
          <w:divBdr>
            <w:top w:val="none" w:sz="0" w:space="0" w:color="auto"/>
            <w:left w:val="none" w:sz="0" w:space="0" w:color="auto"/>
            <w:bottom w:val="none" w:sz="0" w:space="0" w:color="auto"/>
            <w:right w:val="none" w:sz="0" w:space="0" w:color="auto"/>
          </w:divBdr>
        </w:div>
        <w:div w:id="159850451">
          <w:marLeft w:val="640"/>
          <w:marRight w:val="0"/>
          <w:marTop w:val="0"/>
          <w:marBottom w:val="0"/>
          <w:divBdr>
            <w:top w:val="none" w:sz="0" w:space="0" w:color="auto"/>
            <w:left w:val="none" w:sz="0" w:space="0" w:color="auto"/>
            <w:bottom w:val="none" w:sz="0" w:space="0" w:color="auto"/>
            <w:right w:val="none" w:sz="0" w:space="0" w:color="auto"/>
          </w:divBdr>
        </w:div>
        <w:div w:id="97725726">
          <w:marLeft w:val="640"/>
          <w:marRight w:val="0"/>
          <w:marTop w:val="0"/>
          <w:marBottom w:val="0"/>
          <w:divBdr>
            <w:top w:val="none" w:sz="0" w:space="0" w:color="auto"/>
            <w:left w:val="none" w:sz="0" w:space="0" w:color="auto"/>
            <w:bottom w:val="none" w:sz="0" w:space="0" w:color="auto"/>
            <w:right w:val="none" w:sz="0" w:space="0" w:color="auto"/>
          </w:divBdr>
        </w:div>
        <w:div w:id="1841892031">
          <w:marLeft w:val="640"/>
          <w:marRight w:val="0"/>
          <w:marTop w:val="0"/>
          <w:marBottom w:val="0"/>
          <w:divBdr>
            <w:top w:val="none" w:sz="0" w:space="0" w:color="auto"/>
            <w:left w:val="none" w:sz="0" w:space="0" w:color="auto"/>
            <w:bottom w:val="none" w:sz="0" w:space="0" w:color="auto"/>
            <w:right w:val="none" w:sz="0" w:space="0" w:color="auto"/>
          </w:divBdr>
        </w:div>
        <w:div w:id="1308704453">
          <w:marLeft w:val="640"/>
          <w:marRight w:val="0"/>
          <w:marTop w:val="0"/>
          <w:marBottom w:val="0"/>
          <w:divBdr>
            <w:top w:val="none" w:sz="0" w:space="0" w:color="auto"/>
            <w:left w:val="none" w:sz="0" w:space="0" w:color="auto"/>
            <w:bottom w:val="none" w:sz="0" w:space="0" w:color="auto"/>
            <w:right w:val="none" w:sz="0" w:space="0" w:color="auto"/>
          </w:divBdr>
        </w:div>
        <w:div w:id="580256603">
          <w:marLeft w:val="640"/>
          <w:marRight w:val="0"/>
          <w:marTop w:val="0"/>
          <w:marBottom w:val="0"/>
          <w:divBdr>
            <w:top w:val="none" w:sz="0" w:space="0" w:color="auto"/>
            <w:left w:val="none" w:sz="0" w:space="0" w:color="auto"/>
            <w:bottom w:val="none" w:sz="0" w:space="0" w:color="auto"/>
            <w:right w:val="none" w:sz="0" w:space="0" w:color="auto"/>
          </w:divBdr>
        </w:div>
        <w:div w:id="912199026">
          <w:marLeft w:val="640"/>
          <w:marRight w:val="0"/>
          <w:marTop w:val="0"/>
          <w:marBottom w:val="0"/>
          <w:divBdr>
            <w:top w:val="none" w:sz="0" w:space="0" w:color="auto"/>
            <w:left w:val="none" w:sz="0" w:space="0" w:color="auto"/>
            <w:bottom w:val="none" w:sz="0" w:space="0" w:color="auto"/>
            <w:right w:val="none" w:sz="0" w:space="0" w:color="auto"/>
          </w:divBdr>
        </w:div>
        <w:div w:id="1380326855">
          <w:marLeft w:val="640"/>
          <w:marRight w:val="0"/>
          <w:marTop w:val="0"/>
          <w:marBottom w:val="0"/>
          <w:divBdr>
            <w:top w:val="none" w:sz="0" w:space="0" w:color="auto"/>
            <w:left w:val="none" w:sz="0" w:space="0" w:color="auto"/>
            <w:bottom w:val="none" w:sz="0" w:space="0" w:color="auto"/>
            <w:right w:val="none" w:sz="0" w:space="0" w:color="auto"/>
          </w:divBdr>
        </w:div>
        <w:div w:id="1939871171">
          <w:marLeft w:val="640"/>
          <w:marRight w:val="0"/>
          <w:marTop w:val="0"/>
          <w:marBottom w:val="0"/>
          <w:divBdr>
            <w:top w:val="none" w:sz="0" w:space="0" w:color="auto"/>
            <w:left w:val="none" w:sz="0" w:space="0" w:color="auto"/>
            <w:bottom w:val="none" w:sz="0" w:space="0" w:color="auto"/>
            <w:right w:val="none" w:sz="0" w:space="0" w:color="auto"/>
          </w:divBdr>
        </w:div>
        <w:div w:id="1841849283">
          <w:marLeft w:val="640"/>
          <w:marRight w:val="0"/>
          <w:marTop w:val="0"/>
          <w:marBottom w:val="0"/>
          <w:divBdr>
            <w:top w:val="none" w:sz="0" w:space="0" w:color="auto"/>
            <w:left w:val="none" w:sz="0" w:space="0" w:color="auto"/>
            <w:bottom w:val="none" w:sz="0" w:space="0" w:color="auto"/>
            <w:right w:val="none" w:sz="0" w:space="0" w:color="auto"/>
          </w:divBdr>
        </w:div>
        <w:div w:id="1544291543">
          <w:marLeft w:val="640"/>
          <w:marRight w:val="0"/>
          <w:marTop w:val="0"/>
          <w:marBottom w:val="0"/>
          <w:divBdr>
            <w:top w:val="none" w:sz="0" w:space="0" w:color="auto"/>
            <w:left w:val="none" w:sz="0" w:space="0" w:color="auto"/>
            <w:bottom w:val="none" w:sz="0" w:space="0" w:color="auto"/>
            <w:right w:val="none" w:sz="0" w:space="0" w:color="auto"/>
          </w:divBdr>
        </w:div>
        <w:div w:id="754596554">
          <w:marLeft w:val="640"/>
          <w:marRight w:val="0"/>
          <w:marTop w:val="0"/>
          <w:marBottom w:val="0"/>
          <w:divBdr>
            <w:top w:val="none" w:sz="0" w:space="0" w:color="auto"/>
            <w:left w:val="none" w:sz="0" w:space="0" w:color="auto"/>
            <w:bottom w:val="none" w:sz="0" w:space="0" w:color="auto"/>
            <w:right w:val="none" w:sz="0" w:space="0" w:color="auto"/>
          </w:divBdr>
        </w:div>
        <w:div w:id="1574003667">
          <w:marLeft w:val="640"/>
          <w:marRight w:val="0"/>
          <w:marTop w:val="0"/>
          <w:marBottom w:val="0"/>
          <w:divBdr>
            <w:top w:val="none" w:sz="0" w:space="0" w:color="auto"/>
            <w:left w:val="none" w:sz="0" w:space="0" w:color="auto"/>
            <w:bottom w:val="none" w:sz="0" w:space="0" w:color="auto"/>
            <w:right w:val="none" w:sz="0" w:space="0" w:color="auto"/>
          </w:divBdr>
        </w:div>
        <w:div w:id="1044520153">
          <w:marLeft w:val="640"/>
          <w:marRight w:val="0"/>
          <w:marTop w:val="0"/>
          <w:marBottom w:val="0"/>
          <w:divBdr>
            <w:top w:val="none" w:sz="0" w:space="0" w:color="auto"/>
            <w:left w:val="none" w:sz="0" w:space="0" w:color="auto"/>
            <w:bottom w:val="none" w:sz="0" w:space="0" w:color="auto"/>
            <w:right w:val="none" w:sz="0" w:space="0" w:color="auto"/>
          </w:divBdr>
        </w:div>
        <w:div w:id="1329358688">
          <w:marLeft w:val="640"/>
          <w:marRight w:val="0"/>
          <w:marTop w:val="0"/>
          <w:marBottom w:val="0"/>
          <w:divBdr>
            <w:top w:val="none" w:sz="0" w:space="0" w:color="auto"/>
            <w:left w:val="none" w:sz="0" w:space="0" w:color="auto"/>
            <w:bottom w:val="none" w:sz="0" w:space="0" w:color="auto"/>
            <w:right w:val="none" w:sz="0" w:space="0" w:color="auto"/>
          </w:divBdr>
        </w:div>
        <w:div w:id="1741252169">
          <w:marLeft w:val="640"/>
          <w:marRight w:val="0"/>
          <w:marTop w:val="0"/>
          <w:marBottom w:val="0"/>
          <w:divBdr>
            <w:top w:val="none" w:sz="0" w:space="0" w:color="auto"/>
            <w:left w:val="none" w:sz="0" w:space="0" w:color="auto"/>
            <w:bottom w:val="none" w:sz="0" w:space="0" w:color="auto"/>
            <w:right w:val="none" w:sz="0" w:space="0" w:color="auto"/>
          </w:divBdr>
        </w:div>
        <w:div w:id="377097451">
          <w:marLeft w:val="640"/>
          <w:marRight w:val="0"/>
          <w:marTop w:val="0"/>
          <w:marBottom w:val="0"/>
          <w:divBdr>
            <w:top w:val="none" w:sz="0" w:space="0" w:color="auto"/>
            <w:left w:val="none" w:sz="0" w:space="0" w:color="auto"/>
            <w:bottom w:val="none" w:sz="0" w:space="0" w:color="auto"/>
            <w:right w:val="none" w:sz="0" w:space="0" w:color="auto"/>
          </w:divBdr>
        </w:div>
        <w:div w:id="548416674">
          <w:marLeft w:val="640"/>
          <w:marRight w:val="0"/>
          <w:marTop w:val="0"/>
          <w:marBottom w:val="0"/>
          <w:divBdr>
            <w:top w:val="none" w:sz="0" w:space="0" w:color="auto"/>
            <w:left w:val="none" w:sz="0" w:space="0" w:color="auto"/>
            <w:bottom w:val="none" w:sz="0" w:space="0" w:color="auto"/>
            <w:right w:val="none" w:sz="0" w:space="0" w:color="auto"/>
          </w:divBdr>
        </w:div>
        <w:div w:id="1683821473">
          <w:marLeft w:val="640"/>
          <w:marRight w:val="0"/>
          <w:marTop w:val="0"/>
          <w:marBottom w:val="0"/>
          <w:divBdr>
            <w:top w:val="none" w:sz="0" w:space="0" w:color="auto"/>
            <w:left w:val="none" w:sz="0" w:space="0" w:color="auto"/>
            <w:bottom w:val="none" w:sz="0" w:space="0" w:color="auto"/>
            <w:right w:val="none" w:sz="0" w:space="0" w:color="auto"/>
          </w:divBdr>
        </w:div>
        <w:div w:id="541751492">
          <w:marLeft w:val="640"/>
          <w:marRight w:val="0"/>
          <w:marTop w:val="0"/>
          <w:marBottom w:val="0"/>
          <w:divBdr>
            <w:top w:val="none" w:sz="0" w:space="0" w:color="auto"/>
            <w:left w:val="none" w:sz="0" w:space="0" w:color="auto"/>
            <w:bottom w:val="none" w:sz="0" w:space="0" w:color="auto"/>
            <w:right w:val="none" w:sz="0" w:space="0" w:color="auto"/>
          </w:divBdr>
        </w:div>
        <w:div w:id="492261124">
          <w:marLeft w:val="640"/>
          <w:marRight w:val="0"/>
          <w:marTop w:val="0"/>
          <w:marBottom w:val="0"/>
          <w:divBdr>
            <w:top w:val="none" w:sz="0" w:space="0" w:color="auto"/>
            <w:left w:val="none" w:sz="0" w:space="0" w:color="auto"/>
            <w:bottom w:val="none" w:sz="0" w:space="0" w:color="auto"/>
            <w:right w:val="none" w:sz="0" w:space="0" w:color="auto"/>
          </w:divBdr>
        </w:div>
        <w:div w:id="1567572593">
          <w:marLeft w:val="640"/>
          <w:marRight w:val="0"/>
          <w:marTop w:val="0"/>
          <w:marBottom w:val="0"/>
          <w:divBdr>
            <w:top w:val="none" w:sz="0" w:space="0" w:color="auto"/>
            <w:left w:val="none" w:sz="0" w:space="0" w:color="auto"/>
            <w:bottom w:val="none" w:sz="0" w:space="0" w:color="auto"/>
            <w:right w:val="none" w:sz="0" w:space="0" w:color="auto"/>
          </w:divBdr>
        </w:div>
        <w:div w:id="1991866530">
          <w:marLeft w:val="640"/>
          <w:marRight w:val="0"/>
          <w:marTop w:val="0"/>
          <w:marBottom w:val="0"/>
          <w:divBdr>
            <w:top w:val="none" w:sz="0" w:space="0" w:color="auto"/>
            <w:left w:val="none" w:sz="0" w:space="0" w:color="auto"/>
            <w:bottom w:val="none" w:sz="0" w:space="0" w:color="auto"/>
            <w:right w:val="none" w:sz="0" w:space="0" w:color="auto"/>
          </w:divBdr>
        </w:div>
        <w:div w:id="448280347">
          <w:marLeft w:val="640"/>
          <w:marRight w:val="0"/>
          <w:marTop w:val="0"/>
          <w:marBottom w:val="0"/>
          <w:divBdr>
            <w:top w:val="none" w:sz="0" w:space="0" w:color="auto"/>
            <w:left w:val="none" w:sz="0" w:space="0" w:color="auto"/>
            <w:bottom w:val="none" w:sz="0" w:space="0" w:color="auto"/>
            <w:right w:val="none" w:sz="0" w:space="0" w:color="auto"/>
          </w:divBdr>
        </w:div>
        <w:div w:id="556627020">
          <w:marLeft w:val="640"/>
          <w:marRight w:val="0"/>
          <w:marTop w:val="0"/>
          <w:marBottom w:val="0"/>
          <w:divBdr>
            <w:top w:val="none" w:sz="0" w:space="0" w:color="auto"/>
            <w:left w:val="none" w:sz="0" w:space="0" w:color="auto"/>
            <w:bottom w:val="none" w:sz="0" w:space="0" w:color="auto"/>
            <w:right w:val="none" w:sz="0" w:space="0" w:color="auto"/>
          </w:divBdr>
        </w:div>
        <w:div w:id="544100780">
          <w:marLeft w:val="640"/>
          <w:marRight w:val="0"/>
          <w:marTop w:val="0"/>
          <w:marBottom w:val="0"/>
          <w:divBdr>
            <w:top w:val="none" w:sz="0" w:space="0" w:color="auto"/>
            <w:left w:val="none" w:sz="0" w:space="0" w:color="auto"/>
            <w:bottom w:val="none" w:sz="0" w:space="0" w:color="auto"/>
            <w:right w:val="none" w:sz="0" w:space="0" w:color="auto"/>
          </w:divBdr>
        </w:div>
        <w:div w:id="1530996199">
          <w:marLeft w:val="640"/>
          <w:marRight w:val="0"/>
          <w:marTop w:val="0"/>
          <w:marBottom w:val="0"/>
          <w:divBdr>
            <w:top w:val="none" w:sz="0" w:space="0" w:color="auto"/>
            <w:left w:val="none" w:sz="0" w:space="0" w:color="auto"/>
            <w:bottom w:val="none" w:sz="0" w:space="0" w:color="auto"/>
            <w:right w:val="none" w:sz="0" w:space="0" w:color="auto"/>
          </w:divBdr>
        </w:div>
        <w:div w:id="766534604">
          <w:marLeft w:val="640"/>
          <w:marRight w:val="0"/>
          <w:marTop w:val="0"/>
          <w:marBottom w:val="0"/>
          <w:divBdr>
            <w:top w:val="none" w:sz="0" w:space="0" w:color="auto"/>
            <w:left w:val="none" w:sz="0" w:space="0" w:color="auto"/>
            <w:bottom w:val="none" w:sz="0" w:space="0" w:color="auto"/>
            <w:right w:val="none" w:sz="0" w:space="0" w:color="auto"/>
          </w:divBdr>
        </w:div>
        <w:div w:id="1011420725">
          <w:marLeft w:val="640"/>
          <w:marRight w:val="0"/>
          <w:marTop w:val="0"/>
          <w:marBottom w:val="0"/>
          <w:divBdr>
            <w:top w:val="none" w:sz="0" w:space="0" w:color="auto"/>
            <w:left w:val="none" w:sz="0" w:space="0" w:color="auto"/>
            <w:bottom w:val="none" w:sz="0" w:space="0" w:color="auto"/>
            <w:right w:val="none" w:sz="0" w:space="0" w:color="auto"/>
          </w:divBdr>
        </w:div>
        <w:div w:id="596523190">
          <w:marLeft w:val="640"/>
          <w:marRight w:val="0"/>
          <w:marTop w:val="0"/>
          <w:marBottom w:val="0"/>
          <w:divBdr>
            <w:top w:val="none" w:sz="0" w:space="0" w:color="auto"/>
            <w:left w:val="none" w:sz="0" w:space="0" w:color="auto"/>
            <w:bottom w:val="none" w:sz="0" w:space="0" w:color="auto"/>
            <w:right w:val="none" w:sz="0" w:space="0" w:color="auto"/>
          </w:divBdr>
        </w:div>
        <w:div w:id="1133643509">
          <w:marLeft w:val="640"/>
          <w:marRight w:val="0"/>
          <w:marTop w:val="0"/>
          <w:marBottom w:val="0"/>
          <w:divBdr>
            <w:top w:val="none" w:sz="0" w:space="0" w:color="auto"/>
            <w:left w:val="none" w:sz="0" w:space="0" w:color="auto"/>
            <w:bottom w:val="none" w:sz="0" w:space="0" w:color="auto"/>
            <w:right w:val="none" w:sz="0" w:space="0" w:color="auto"/>
          </w:divBdr>
        </w:div>
        <w:div w:id="1555510334">
          <w:marLeft w:val="640"/>
          <w:marRight w:val="0"/>
          <w:marTop w:val="0"/>
          <w:marBottom w:val="0"/>
          <w:divBdr>
            <w:top w:val="none" w:sz="0" w:space="0" w:color="auto"/>
            <w:left w:val="none" w:sz="0" w:space="0" w:color="auto"/>
            <w:bottom w:val="none" w:sz="0" w:space="0" w:color="auto"/>
            <w:right w:val="none" w:sz="0" w:space="0" w:color="auto"/>
          </w:divBdr>
        </w:div>
        <w:div w:id="1012999365">
          <w:marLeft w:val="640"/>
          <w:marRight w:val="0"/>
          <w:marTop w:val="0"/>
          <w:marBottom w:val="0"/>
          <w:divBdr>
            <w:top w:val="none" w:sz="0" w:space="0" w:color="auto"/>
            <w:left w:val="none" w:sz="0" w:space="0" w:color="auto"/>
            <w:bottom w:val="none" w:sz="0" w:space="0" w:color="auto"/>
            <w:right w:val="none" w:sz="0" w:space="0" w:color="auto"/>
          </w:divBdr>
        </w:div>
        <w:div w:id="425155070">
          <w:marLeft w:val="640"/>
          <w:marRight w:val="0"/>
          <w:marTop w:val="0"/>
          <w:marBottom w:val="0"/>
          <w:divBdr>
            <w:top w:val="none" w:sz="0" w:space="0" w:color="auto"/>
            <w:left w:val="none" w:sz="0" w:space="0" w:color="auto"/>
            <w:bottom w:val="none" w:sz="0" w:space="0" w:color="auto"/>
            <w:right w:val="none" w:sz="0" w:space="0" w:color="auto"/>
          </w:divBdr>
        </w:div>
        <w:div w:id="107353098">
          <w:marLeft w:val="640"/>
          <w:marRight w:val="0"/>
          <w:marTop w:val="0"/>
          <w:marBottom w:val="0"/>
          <w:divBdr>
            <w:top w:val="none" w:sz="0" w:space="0" w:color="auto"/>
            <w:left w:val="none" w:sz="0" w:space="0" w:color="auto"/>
            <w:bottom w:val="none" w:sz="0" w:space="0" w:color="auto"/>
            <w:right w:val="none" w:sz="0" w:space="0" w:color="auto"/>
          </w:divBdr>
        </w:div>
        <w:div w:id="1413546409">
          <w:marLeft w:val="640"/>
          <w:marRight w:val="0"/>
          <w:marTop w:val="0"/>
          <w:marBottom w:val="0"/>
          <w:divBdr>
            <w:top w:val="none" w:sz="0" w:space="0" w:color="auto"/>
            <w:left w:val="none" w:sz="0" w:space="0" w:color="auto"/>
            <w:bottom w:val="none" w:sz="0" w:space="0" w:color="auto"/>
            <w:right w:val="none" w:sz="0" w:space="0" w:color="auto"/>
          </w:divBdr>
        </w:div>
        <w:div w:id="770783601">
          <w:marLeft w:val="640"/>
          <w:marRight w:val="0"/>
          <w:marTop w:val="0"/>
          <w:marBottom w:val="0"/>
          <w:divBdr>
            <w:top w:val="none" w:sz="0" w:space="0" w:color="auto"/>
            <w:left w:val="none" w:sz="0" w:space="0" w:color="auto"/>
            <w:bottom w:val="none" w:sz="0" w:space="0" w:color="auto"/>
            <w:right w:val="none" w:sz="0" w:space="0" w:color="auto"/>
          </w:divBdr>
        </w:div>
        <w:div w:id="986593524">
          <w:marLeft w:val="640"/>
          <w:marRight w:val="0"/>
          <w:marTop w:val="0"/>
          <w:marBottom w:val="0"/>
          <w:divBdr>
            <w:top w:val="none" w:sz="0" w:space="0" w:color="auto"/>
            <w:left w:val="none" w:sz="0" w:space="0" w:color="auto"/>
            <w:bottom w:val="none" w:sz="0" w:space="0" w:color="auto"/>
            <w:right w:val="none" w:sz="0" w:space="0" w:color="auto"/>
          </w:divBdr>
        </w:div>
        <w:div w:id="2124105678">
          <w:marLeft w:val="640"/>
          <w:marRight w:val="0"/>
          <w:marTop w:val="0"/>
          <w:marBottom w:val="0"/>
          <w:divBdr>
            <w:top w:val="none" w:sz="0" w:space="0" w:color="auto"/>
            <w:left w:val="none" w:sz="0" w:space="0" w:color="auto"/>
            <w:bottom w:val="none" w:sz="0" w:space="0" w:color="auto"/>
            <w:right w:val="none" w:sz="0" w:space="0" w:color="auto"/>
          </w:divBdr>
        </w:div>
        <w:div w:id="1225946641">
          <w:marLeft w:val="640"/>
          <w:marRight w:val="0"/>
          <w:marTop w:val="0"/>
          <w:marBottom w:val="0"/>
          <w:divBdr>
            <w:top w:val="none" w:sz="0" w:space="0" w:color="auto"/>
            <w:left w:val="none" w:sz="0" w:space="0" w:color="auto"/>
            <w:bottom w:val="none" w:sz="0" w:space="0" w:color="auto"/>
            <w:right w:val="none" w:sz="0" w:space="0" w:color="auto"/>
          </w:divBdr>
        </w:div>
        <w:div w:id="393821078">
          <w:marLeft w:val="640"/>
          <w:marRight w:val="0"/>
          <w:marTop w:val="0"/>
          <w:marBottom w:val="0"/>
          <w:divBdr>
            <w:top w:val="none" w:sz="0" w:space="0" w:color="auto"/>
            <w:left w:val="none" w:sz="0" w:space="0" w:color="auto"/>
            <w:bottom w:val="none" w:sz="0" w:space="0" w:color="auto"/>
            <w:right w:val="none" w:sz="0" w:space="0" w:color="auto"/>
          </w:divBdr>
        </w:div>
        <w:div w:id="1990935603">
          <w:marLeft w:val="640"/>
          <w:marRight w:val="0"/>
          <w:marTop w:val="0"/>
          <w:marBottom w:val="0"/>
          <w:divBdr>
            <w:top w:val="none" w:sz="0" w:space="0" w:color="auto"/>
            <w:left w:val="none" w:sz="0" w:space="0" w:color="auto"/>
            <w:bottom w:val="none" w:sz="0" w:space="0" w:color="auto"/>
            <w:right w:val="none" w:sz="0" w:space="0" w:color="auto"/>
          </w:divBdr>
        </w:div>
        <w:div w:id="2123988912">
          <w:marLeft w:val="640"/>
          <w:marRight w:val="0"/>
          <w:marTop w:val="0"/>
          <w:marBottom w:val="0"/>
          <w:divBdr>
            <w:top w:val="none" w:sz="0" w:space="0" w:color="auto"/>
            <w:left w:val="none" w:sz="0" w:space="0" w:color="auto"/>
            <w:bottom w:val="none" w:sz="0" w:space="0" w:color="auto"/>
            <w:right w:val="none" w:sz="0" w:space="0" w:color="auto"/>
          </w:divBdr>
        </w:div>
        <w:div w:id="1064914272">
          <w:marLeft w:val="640"/>
          <w:marRight w:val="0"/>
          <w:marTop w:val="0"/>
          <w:marBottom w:val="0"/>
          <w:divBdr>
            <w:top w:val="none" w:sz="0" w:space="0" w:color="auto"/>
            <w:left w:val="none" w:sz="0" w:space="0" w:color="auto"/>
            <w:bottom w:val="none" w:sz="0" w:space="0" w:color="auto"/>
            <w:right w:val="none" w:sz="0" w:space="0" w:color="auto"/>
          </w:divBdr>
        </w:div>
        <w:div w:id="66658770">
          <w:marLeft w:val="640"/>
          <w:marRight w:val="0"/>
          <w:marTop w:val="0"/>
          <w:marBottom w:val="0"/>
          <w:divBdr>
            <w:top w:val="none" w:sz="0" w:space="0" w:color="auto"/>
            <w:left w:val="none" w:sz="0" w:space="0" w:color="auto"/>
            <w:bottom w:val="none" w:sz="0" w:space="0" w:color="auto"/>
            <w:right w:val="none" w:sz="0" w:space="0" w:color="auto"/>
          </w:divBdr>
        </w:div>
        <w:div w:id="2102868315">
          <w:marLeft w:val="640"/>
          <w:marRight w:val="0"/>
          <w:marTop w:val="0"/>
          <w:marBottom w:val="0"/>
          <w:divBdr>
            <w:top w:val="none" w:sz="0" w:space="0" w:color="auto"/>
            <w:left w:val="none" w:sz="0" w:space="0" w:color="auto"/>
            <w:bottom w:val="none" w:sz="0" w:space="0" w:color="auto"/>
            <w:right w:val="none" w:sz="0" w:space="0" w:color="auto"/>
          </w:divBdr>
        </w:div>
        <w:div w:id="1778673883">
          <w:marLeft w:val="640"/>
          <w:marRight w:val="0"/>
          <w:marTop w:val="0"/>
          <w:marBottom w:val="0"/>
          <w:divBdr>
            <w:top w:val="none" w:sz="0" w:space="0" w:color="auto"/>
            <w:left w:val="none" w:sz="0" w:space="0" w:color="auto"/>
            <w:bottom w:val="none" w:sz="0" w:space="0" w:color="auto"/>
            <w:right w:val="none" w:sz="0" w:space="0" w:color="auto"/>
          </w:divBdr>
        </w:div>
        <w:div w:id="859854053">
          <w:marLeft w:val="640"/>
          <w:marRight w:val="0"/>
          <w:marTop w:val="0"/>
          <w:marBottom w:val="0"/>
          <w:divBdr>
            <w:top w:val="none" w:sz="0" w:space="0" w:color="auto"/>
            <w:left w:val="none" w:sz="0" w:space="0" w:color="auto"/>
            <w:bottom w:val="none" w:sz="0" w:space="0" w:color="auto"/>
            <w:right w:val="none" w:sz="0" w:space="0" w:color="auto"/>
          </w:divBdr>
        </w:div>
        <w:div w:id="2055349622">
          <w:marLeft w:val="640"/>
          <w:marRight w:val="0"/>
          <w:marTop w:val="0"/>
          <w:marBottom w:val="0"/>
          <w:divBdr>
            <w:top w:val="none" w:sz="0" w:space="0" w:color="auto"/>
            <w:left w:val="none" w:sz="0" w:space="0" w:color="auto"/>
            <w:bottom w:val="none" w:sz="0" w:space="0" w:color="auto"/>
            <w:right w:val="none" w:sz="0" w:space="0" w:color="auto"/>
          </w:divBdr>
        </w:div>
        <w:div w:id="952711963">
          <w:marLeft w:val="640"/>
          <w:marRight w:val="0"/>
          <w:marTop w:val="0"/>
          <w:marBottom w:val="0"/>
          <w:divBdr>
            <w:top w:val="none" w:sz="0" w:space="0" w:color="auto"/>
            <w:left w:val="none" w:sz="0" w:space="0" w:color="auto"/>
            <w:bottom w:val="none" w:sz="0" w:space="0" w:color="auto"/>
            <w:right w:val="none" w:sz="0" w:space="0" w:color="auto"/>
          </w:divBdr>
        </w:div>
        <w:div w:id="147986398">
          <w:marLeft w:val="640"/>
          <w:marRight w:val="0"/>
          <w:marTop w:val="0"/>
          <w:marBottom w:val="0"/>
          <w:divBdr>
            <w:top w:val="none" w:sz="0" w:space="0" w:color="auto"/>
            <w:left w:val="none" w:sz="0" w:space="0" w:color="auto"/>
            <w:bottom w:val="none" w:sz="0" w:space="0" w:color="auto"/>
            <w:right w:val="none" w:sz="0" w:space="0" w:color="auto"/>
          </w:divBdr>
        </w:div>
        <w:div w:id="953749491">
          <w:marLeft w:val="640"/>
          <w:marRight w:val="0"/>
          <w:marTop w:val="0"/>
          <w:marBottom w:val="0"/>
          <w:divBdr>
            <w:top w:val="none" w:sz="0" w:space="0" w:color="auto"/>
            <w:left w:val="none" w:sz="0" w:space="0" w:color="auto"/>
            <w:bottom w:val="none" w:sz="0" w:space="0" w:color="auto"/>
            <w:right w:val="none" w:sz="0" w:space="0" w:color="auto"/>
          </w:divBdr>
        </w:div>
        <w:div w:id="1794708265">
          <w:marLeft w:val="640"/>
          <w:marRight w:val="0"/>
          <w:marTop w:val="0"/>
          <w:marBottom w:val="0"/>
          <w:divBdr>
            <w:top w:val="none" w:sz="0" w:space="0" w:color="auto"/>
            <w:left w:val="none" w:sz="0" w:space="0" w:color="auto"/>
            <w:bottom w:val="none" w:sz="0" w:space="0" w:color="auto"/>
            <w:right w:val="none" w:sz="0" w:space="0" w:color="auto"/>
          </w:divBdr>
        </w:div>
        <w:div w:id="554850635">
          <w:marLeft w:val="640"/>
          <w:marRight w:val="0"/>
          <w:marTop w:val="0"/>
          <w:marBottom w:val="0"/>
          <w:divBdr>
            <w:top w:val="none" w:sz="0" w:space="0" w:color="auto"/>
            <w:left w:val="none" w:sz="0" w:space="0" w:color="auto"/>
            <w:bottom w:val="none" w:sz="0" w:space="0" w:color="auto"/>
            <w:right w:val="none" w:sz="0" w:space="0" w:color="auto"/>
          </w:divBdr>
        </w:div>
        <w:div w:id="984116453">
          <w:marLeft w:val="640"/>
          <w:marRight w:val="0"/>
          <w:marTop w:val="0"/>
          <w:marBottom w:val="0"/>
          <w:divBdr>
            <w:top w:val="none" w:sz="0" w:space="0" w:color="auto"/>
            <w:left w:val="none" w:sz="0" w:space="0" w:color="auto"/>
            <w:bottom w:val="none" w:sz="0" w:space="0" w:color="auto"/>
            <w:right w:val="none" w:sz="0" w:space="0" w:color="auto"/>
          </w:divBdr>
        </w:div>
        <w:div w:id="747503917">
          <w:marLeft w:val="640"/>
          <w:marRight w:val="0"/>
          <w:marTop w:val="0"/>
          <w:marBottom w:val="0"/>
          <w:divBdr>
            <w:top w:val="none" w:sz="0" w:space="0" w:color="auto"/>
            <w:left w:val="none" w:sz="0" w:space="0" w:color="auto"/>
            <w:bottom w:val="none" w:sz="0" w:space="0" w:color="auto"/>
            <w:right w:val="none" w:sz="0" w:space="0" w:color="auto"/>
          </w:divBdr>
        </w:div>
        <w:div w:id="629746596">
          <w:marLeft w:val="640"/>
          <w:marRight w:val="0"/>
          <w:marTop w:val="0"/>
          <w:marBottom w:val="0"/>
          <w:divBdr>
            <w:top w:val="none" w:sz="0" w:space="0" w:color="auto"/>
            <w:left w:val="none" w:sz="0" w:space="0" w:color="auto"/>
            <w:bottom w:val="none" w:sz="0" w:space="0" w:color="auto"/>
            <w:right w:val="none" w:sz="0" w:space="0" w:color="auto"/>
          </w:divBdr>
        </w:div>
        <w:div w:id="1165900315">
          <w:marLeft w:val="640"/>
          <w:marRight w:val="0"/>
          <w:marTop w:val="0"/>
          <w:marBottom w:val="0"/>
          <w:divBdr>
            <w:top w:val="none" w:sz="0" w:space="0" w:color="auto"/>
            <w:left w:val="none" w:sz="0" w:space="0" w:color="auto"/>
            <w:bottom w:val="none" w:sz="0" w:space="0" w:color="auto"/>
            <w:right w:val="none" w:sz="0" w:space="0" w:color="auto"/>
          </w:divBdr>
        </w:div>
        <w:div w:id="990209163">
          <w:marLeft w:val="640"/>
          <w:marRight w:val="0"/>
          <w:marTop w:val="0"/>
          <w:marBottom w:val="0"/>
          <w:divBdr>
            <w:top w:val="none" w:sz="0" w:space="0" w:color="auto"/>
            <w:left w:val="none" w:sz="0" w:space="0" w:color="auto"/>
            <w:bottom w:val="none" w:sz="0" w:space="0" w:color="auto"/>
            <w:right w:val="none" w:sz="0" w:space="0" w:color="auto"/>
          </w:divBdr>
        </w:div>
        <w:div w:id="1012416969">
          <w:marLeft w:val="640"/>
          <w:marRight w:val="0"/>
          <w:marTop w:val="0"/>
          <w:marBottom w:val="0"/>
          <w:divBdr>
            <w:top w:val="none" w:sz="0" w:space="0" w:color="auto"/>
            <w:left w:val="none" w:sz="0" w:space="0" w:color="auto"/>
            <w:bottom w:val="none" w:sz="0" w:space="0" w:color="auto"/>
            <w:right w:val="none" w:sz="0" w:space="0" w:color="auto"/>
          </w:divBdr>
        </w:div>
        <w:div w:id="1492405548">
          <w:marLeft w:val="640"/>
          <w:marRight w:val="0"/>
          <w:marTop w:val="0"/>
          <w:marBottom w:val="0"/>
          <w:divBdr>
            <w:top w:val="none" w:sz="0" w:space="0" w:color="auto"/>
            <w:left w:val="none" w:sz="0" w:space="0" w:color="auto"/>
            <w:bottom w:val="none" w:sz="0" w:space="0" w:color="auto"/>
            <w:right w:val="none" w:sz="0" w:space="0" w:color="auto"/>
          </w:divBdr>
        </w:div>
        <w:div w:id="862279046">
          <w:marLeft w:val="640"/>
          <w:marRight w:val="0"/>
          <w:marTop w:val="0"/>
          <w:marBottom w:val="0"/>
          <w:divBdr>
            <w:top w:val="none" w:sz="0" w:space="0" w:color="auto"/>
            <w:left w:val="none" w:sz="0" w:space="0" w:color="auto"/>
            <w:bottom w:val="none" w:sz="0" w:space="0" w:color="auto"/>
            <w:right w:val="none" w:sz="0" w:space="0" w:color="auto"/>
          </w:divBdr>
        </w:div>
        <w:div w:id="414324692">
          <w:marLeft w:val="640"/>
          <w:marRight w:val="0"/>
          <w:marTop w:val="0"/>
          <w:marBottom w:val="0"/>
          <w:divBdr>
            <w:top w:val="none" w:sz="0" w:space="0" w:color="auto"/>
            <w:left w:val="none" w:sz="0" w:space="0" w:color="auto"/>
            <w:bottom w:val="none" w:sz="0" w:space="0" w:color="auto"/>
            <w:right w:val="none" w:sz="0" w:space="0" w:color="auto"/>
          </w:divBdr>
        </w:div>
        <w:div w:id="1054351626">
          <w:marLeft w:val="640"/>
          <w:marRight w:val="0"/>
          <w:marTop w:val="0"/>
          <w:marBottom w:val="0"/>
          <w:divBdr>
            <w:top w:val="none" w:sz="0" w:space="0" w:color="auto"/>
            <w:left w:val="none" w:sz="0" w:space="0" w:color="auto"/>
            <w:bottom w:val="none" w:sz="0" w:space="0" w:color="auto"/>
            <w:right w:val="none" w:sz="0" w:space="0" w:color="auto"/>
          </w:divBdr>
        </w:div>
        <w:div w:id="199392528">
          <w:marLeft w:val="640"/>
          <w:marRight w:val="0"/>
          <w:marTop w:val="0"/>
          <w:marBottom w:val="0"/>
          <w:divBdr>
            <w:top w:val="none" w:sz="0" w:space="0" w:color="auto"/>
            <w:left w:val="none" w:sz="0" w:space="0" w:color="auto"/>
            <w:bottom w:val="none" w:sz="0" w:space="0" w:color="auto"/>
            <w:right w:val="none" w:sz="0" w:space="0" w:color="auto"/>
          </w:divBdr>
        </w:div>
        <w:div w:id="1775249062">
          <w:marLeft w:val="640"/>
          <w:marRight w:val="0"/>
          <w:marTop w:val="0"/>
          <w:marBottom w:val="0"/>
          <w:divBdr>
            <w:top w:val="none" w:sz="0" w:space="0" w:color="auto"/>
            <w:left w:val="none" w:sz="0" w:space="0" w:color="auto"/>
            <w:bottom w:val="none" w:sz="0" w:space="0" w:color="auto"/>
            <w:right w:val="none" w:sz="0" w:space="0" w:color="auto"/>
          </w:divBdr>
        </w:div>
        <w:div w:id="922026551">
          <w:marLeft w:val="640"/>
          <w:marRight w:val="0"/>
          <w:marTop w:val="0"/>
          <w:marBottom w:val="0"/>
          <w:divBdr>
            <w:top w:val="none" w:sz="0" w:space="0" w:color="auto"/>
            <w:left w:val="none" w:sz="0" w:space="0" w:color="auto"/>
            <w:bottom w:val="none" w:sz="0" w:space="0" w:color="auto"/>
            <w:right w:val="none" w:sz="0" w:space="0" w:color="auto"/>
          </w:divBdr>
        </w:div>
        <w:div w:id="228420740">
          <w:marLeft w:val="640"/>
          <w:marRight w:val="0"/>
          <w:marTop w:val="0"/>
          <w:marBottom w:val="0"/>
          <w:divBdr>
            <w:top w:val="none" w:sz="0" w:space="0" w:color="auto"/>
            <w:left w:val="none" w:sz="0" w:space="0" w:color="auto"/>
            <w:bottom w:val="none" w:sz="0" w:space="0" w:color="auto"/>
            <w:right w:val="none" w:sz="0" w:space="0" w:color="auto"/>
          </w:divBdr>
        </w:div>
      </w:divsChild>
    </w:div>
    <w:div w:id="623582595">
      <w:bodyDiv w:val="1"/>
      <w:marLeft w:val="0"/>
      <w:marRight w:val="0"/>
      <w:marTop w:val="0"/>
      <w:marBottom w:val="0"/>
      <w:divBdr>
        <w:top w:val="none" w:sz="0" w:space="0" w:color="auto"/>
        <w:left w:val="none" w:sz="0" w:space="0" w:color="auto"/>
        <w:bottom w:val="none" w:sz="0" w:space="0" w:color="auto"/>
        <w:right w:val="none" w:sz="0" w:space="0" w:color="auto"/>
      </w:divBdr>
      <w:divsChild>
        <w:div w:id="770126742">
          <w:marLeft w:val="640"/>
          <w:marRight w:val="0"/>
          <w:marTop w:val="0"/>
          <w:marBottom w:val="0"/>
          <w:divBdr>
            <w:top w:val="none" w:sz="0" w:space="0" w:color="auto"/>
            <w:left w:val="none" w:sz="0" w:space="0" w:color="auto"/>
            <w:bottom w:val="none" w:sz="0" w:space="0" w:color="auto"/>
            <w:right w:val="none" w:sz="0" w:space="0" w:color="auto"/>
          </w:divBdr>
        </w:div>
        <w:div w:id="266930093">
          <w:marLeft w:val="640"/>
          <w:marRight w:val="0"/>
          <w:marTop w:val="0"/>
          <w:marBottom w:val="0"/>
          <w:divBdr>
            <w:top w:val="none" w:sz="0" w:space="0" w:color="auto"/>
            <w:left w:val="none" w:sz="0" w:space="0" w:color="auto"/>
            <w:bottom w:val="none" w:sz="0" w:space="0" w:color="auto"/>
            <w:right w:val="none" w:sz="0" w:space="0" w:color="auto"/>
          </w:divBdr>
        </w:div>
        <w:div w:id="354229277">
          <w:marLeft w:val="640"/>
          <w:marRight w:val="0"/>
          <w:marTop w:val="0"/>
          <w:marBottom w:val="0"/>
          <w:divBdr>
            <w:top w:val="none" w:sz="0" w:space="0" w:color="auto"/>
            <w:left w:val="none" w:sz="0" w:space="0" w:color="auto"/>
            <w:bottom w:val="none" w:sz="0" w:space="0" w:color="auto"/>
            <w:right w:val="none" w:sz="0" w:space="0" w:color="auto"/>
          </w:divBdr>
        </w:div>
        <w:div w:id="294917987">
          <w:marLeft w:val="640"/>
          <w:marRight w:val="0"/>
          <w:marTop w:val="0"/>
          <w:marBottom w:val="0"/>
          <w:divBdr>
            <w:top w:val="none" w:sz="0" w:space="0" w:color="auto"/>
            <w:left w:val="none" w:sz="0" w:space="0" w:color="auto"/>
            <w:bottom w:val="none" w:sz="0" w:space="0" w:color="auto"/>
            <w:right w:val="none" w:sz="0" w:space="0" w:color="auto"/>
          </w:divBdr>
        </w:div>
        <w:div w:id="806629952">
          <w:marLeft w:val="640"/>
          <w:marRight w:val="0"/>
          <w:marTop w:val="0"/>
          <w:marBottom w:val="0"/>
          <w:divBdr>
            <w:top w:val="none" w:sz="0" w:space="0" w:color="auto"/>
            <w:left w:val="none" w:sz="0" w:space="0" w:color="auto"/>
            <w:bottom w:val="none" w:sz="0" w:space="0" w:color="auto"/>
            <w:right w:val="none" w:sz="0" w:space="0" w:color="auto"/>
          </w:divBdr>
        </w:div>
        <w:div w:id="1313414095">
          <w:marLeft w:val="640"/>
          <w:marRight w:val="0"/>
          <w:marTop w:val="0"/>
          <w:marBottom w:val="0"/>
          <w:divBdr>
            <w:top w:val="none" w:sz="0" w:space="0" w:color="auto"/>
            <w:left w:val="none" w:sz="0" w:space="0" w:color="auto"/>
            <w:bottom w:val="none" w:sz="0" w:space="0" w:color="auto"/>
            <w:right w:val="none" w:sz="0" w:space="0" w:color="auto"/>
          </w:divBdr>
        </w:div>
        <w:div w:id="1939677142">
          <w:marLeft w:val="640"/>
          <w:marRight w:val="0"/>
          <w:marTop w:val="0"/>
          <w:marBottom w:val="0"/>
          <w:divBdr>
            <w:top w:val="none" w:sz="0" w:space="0" w:color="auto"/>
            <w:left w:val="none" w:sz="0" w:space="0" w:color="auto"/>
            <w:bottom w:val="none" w:sz="0" w:space="0" w:color="auto"/>
            <w:right w:val="none" w:sz="0" w:space="0" w:color="auto"/>
          </w:divBdr>
        </w:div>
        <w:div w:id="2012485981">
          <w:marLeft w:val="640"/>
          <w:marRight w:val="0"/>
          <w:marTop w:val="0"/>
          <w:marBottom w:val="0"/>
          <w:divBdr>
            <w:top w:val="none" w:sz="0" w:space="0" w:color="auto"/>
            <w:left w:val="none" w:sz="0" w:space="0" w:color="auto"/>
            <w:bottom w:val="none" w:sz="0" w:space="0" w:color="auto"/>
            <w:right w:val="none" w:sz="0" w:space="0" w:color="auto"/>
          </w:divBdr>
        </w:div>
        <w:div w:id="37898904">
          <w:marLeft w:val="640"/>
          <w:marRight w:val="0"/>
          <w:marTop w:val="0"/>
          <w:marBottom w:val="0"/>
          <w:divBdr>
            <w:top w:val="none" w:sz="0" w:space="0" w:color="auto"/>
            <w:left w:val="none" w:sz="0" w:space="0" w:color="auto"/>
            <w:bottom w:val="none" w:sz="0" w:space="0" w:color="auto"/>
            <w:right w:val="none" w:sz="0" w:space="0" w:color="auto"/>
          </w:divBdr>
        </w:div>
        <w:div w:id="1183325612">
          <w:marLeft w:val="640"/>
          <w:marRight w:val="0"/>
          <w:marTop w:val="0"/>
          <w:marBottom w:val="0"/>
          <w:divBdr>
            <w:top w:val="none" w:sz="0" w:space="0" w:color="auto"/>
            <w:left w:val="none" w:sz="0" w:space="0" w:color="auto"/>
            <w:bottom w:val="none" w:sz="0" w:space="0" w:color="auto"/>
            <w:right w:val="none" w:sz="0" w:space="0" w:color="auto"/>
          </w:divBdr>
        </w:div>
        <w:div w:id="1656838230">
          <w:marLeft w:val="640"/>
          <w:marRight w:val="0"/>
          <w:marTop w:val="0"/>
          <w:marBottom w:val="0"/>
          <w:divBdr>
            <w:top w:val="none" w:sz="0" w:space="0" w:color="auto"/>
            <w:left w:val="none" w:sz="0" w:space="0" w:color="auto"/>
            <w:bottom w:val="none" w:sz="0" w:space="0" w:color="auto"/>
            <w:right w:val="none" w:sz="0" w:space="0" w:color="auto"/>
          </w:divBdr>
        </w:div>
        <w:div w:id="1944877509">
          <w:marLeft w:val="640"/>
          <w:marRight w:val="0"/>
          <w:marTop w:val="0"/>
          <w:marBottom w:val="0"/>
          <w:divBdr>
            <w:top w:val="none" w:sz="0" w:space="0" w:color="auto"/>
            <w:left w:val="none" w:sz="0" w:space="0" w:color="auto"/>
            <w:bottom w:val="none" w:sz="0" w:space="0" w:color="auto"/>
            <w:right w:val="none" w:sz="0" w:space="0" w:color="auto"/>
          </w:divBdr>
        </w:div>
        <w:div w:id="400174648">
          <w:marLeft w:val="640"/>
          <w:marRight w:val="0"/>
          <w:marTop w:val="0"/>
          <w:marBottom w:val="0"/>
          <w:divBdr>
            <w:top w:val="none" w:sz="0" w:space="0" w:color="auto"/>
            <w:left w:val="none" w:sz="0" w:space="0" w:color="auto"/>
            <w:bottom w:val="none" w:sz="0" w:space="0" w:color="auto"/>
            <w:right w:val="none" w:sz="0" w:space="0" w:color="auto"/>
          </w:divBdr>
        </w:div>
        <w:div w:id="741484609">
          <w:marLeft w:val="640"/>
          <w:marRight w:val="0"/>
          <w:marTop w:val="0"/>
          <w:marBottom w:val="0"/>
          <w:divBdr>
            <w:top w:val="none" w:sz="0" w:space="0" w:color="auto"/>
            <w:left w:val="none" w:sz="0" w:space="0" w:color="auto"/>
            <w:bottom w:val="none" w:sz="0" w:space="0" w:color="auto"/>
            <w:right w:val="none" w:sz="0" w:space="0" w:color="auto"/>
          </w:divBdr>
        </w:div>
        <w:div w:id="1364477672">
          <w:marLeft w:val="640"/>
          <w:marRight w:val="0"/>
          <w:marTop w:val="0"/>
          <w:marBottom w:val="0"/>
          <w:divBdr>
            <w:top w:val="none" w:sz="0" w:space="0" w:color="auto"/>
            <w:left w:val="none" w:sz="0" w:space="0" w:color="auto"/>
            <w:bottom w:val="none" w:sz="0" w:space="0" w:color="auto"/>
            <w:right w:val="none" w:sz="0" w:space="0" w:color="auto"/>
          </w:divBdr>
        </w:div>
        <w:div w:id="1252666295">
          <w:marLeft w:val="640"/>
          <w:marRight w:val="0"/>
          <w:marTop w:val="0"/>
          <w:marBottom w:val="0"/>
          <w:divBdr>
            <w:top w:val="none" w:sz="0" w:space="0" w:color="auto"/>
            <w:left w:val="none" w:sz="0" w:space="0" w:color="auto"/>
            <w:bottom w:val="none" w:sz="0" w:space="0" w:color="auto"/>
            <w:right w:val="none" w:sz="0" w:space="0" w:color="auto"/>
          </w:divBdr>
        </w:div>
        <w:div w:id="461313980">
          <w:marLeft w:val="640"/>
          <w:marRight w:val="0"/>
          <w:marTop w:val="0"/>
          <w:marBottom w:val="0"/>
          <w:divBdr>
            <w:top w:val="none" w:sz="0" w:space="0" w:color="auto"/>
            <w:left w:val="none" w:sz="0" w:space="0" w:color="auto"/>
            <w:bottom w:val="none" w:sz="0" w:space="0" w:color="auto"/>
            <w:right w:val="none" w:sz="0" w:space="0" w:color="auto"/>
          </w:divBdr>
        </w:div>
        <w:div w:id="84226614">
          <w:marLeft w:val="640"/>
          <w:marRight w:val="0"/>
          <w:marTop w:val="0"/>
          <w:marBottom w:val="0"/>
          <w:divBdr>
            <w:top w:val="none" w:sz="0" w:space="0" w:color="auto"/>
            <w:left w:val="none" w:sz="0" w:space="0" w:color="auto"/>
            <w:bottom w:val="none" w:sz="0" w:space="0" w:color="auto"/>
            <w:right w:val="none" w:sz="0" w:space="0" w:color="auto"/>
          </w:divBdr>
        </w:div>
        <w:div w:id="1699624015">
          <w:marLeft w:val="640"/>
          <w:marRight w:val="0"/>
          <w:marTop w:val="0"/>
          <w:marBottom w:val="0"/>
          <w:divBdr>
            <w:top w:val="none" w:sz="0" w:space="0" w:color="auto"/>
            <w:left w:val="none" w:sz="0" w:space="0" w:color="auto"/>
            <w:bottom w:val="none" w:sz="0" w:space="0" w:color="auto"/>
            <w:right w:val="none" w:sz="0" w:space="0" w:color="auto"/>
          </w:divBdr>
        </w:div>
        <w:div w:id="1307540604">
          <w:marLeft w:val="640"/>
          <w:marRight w:val="0"/>
          <w:marTop w:val="0"/>
          <w:marBottom w:val="0"/>
          <w:divBdr>
            <w:top w:val="none" w:sz="0" w:space="0" w:color="auto"/>
            <w:left w:val="none" w:sz="0" w:space="0" w:color="auto"/>
            <w:bottom w:val="none" w:sz="0" w:space="0" w:color="auto"/>
            <w:right w:val="none" w:sz="0" w:space="0" w:color="auto"/>
          </w:divBdr>
        </w:div>
        <w:div w:id="1582443942">
          <w:marLeft w:val="640"/>
          <w:marRight w:val="0"/>
          <w:marTop w:val="0"/>
          <w:marBottom w:val="0"/>
          <w:divBdr>
            <w:top w:val="none" w:sz="0" w:space="0" w:color="auto"/>
            <w:left w:val="none" w:sz="0" w:space="0" w:color="auto"/>
            <w:bottom w:val="none" w:sz="0" w:space="0" w:color="auto"/>
            <w:right w:val="none" w:sz="0" w:space="0" w:color="auto"/>
          </w:divBdr>
        </w:div>
        <w:div w:id="1400321613">
          <w:marLeft w:val="640"/>
          <w:marRight w:val="0"/>
          <w:marTop w:val="0"/>
          <w:marBottom w:val="0"/>
          <w:divBdr>
            <w:top w:val="none" w:sz="0" w:space="0" w:color="auto"/>
            <w:left w:val="none" w:sz="0" w:space="0" w:color="auto"/>
            <w:bottom w:val="none" w:sz="0" w:space="0" w:color="auto"/>
            <w:right w:val="none" w:sz="0" w:space="0" w:color="auto"/>
          </w:divBdr>
        </w:div>
        <w:div w:id="1040280635">
          <w:marLeft w:val="640"/>
          <w:marRight w:val="0"/>
          <w:marTop w:val="0"/>
          <w:marBottom w:val="0"/>
          <w:divBdr>
            <w:top w:val="none" w:sz="0" w:space="0" w:color="auto"/>
            <w:left w:val="none" w:sz="0" w:space="0" w:color="auto"/>
            <w:bottom w:val="none" w:sz="0" w:space="0" w:color="auto"/>
            <w:right w:val="none" w:sz="0" w:space="0" w:color="auto"/>
          </w:divBdr>
        </w:div>
        <w:div w:id="1253122943">
          <w:marLeft w:val="640"/>
          <w:marRight w:val="0"/>
          <w:marTop w:val="0"/>
          <w:marBottom w:val="0"/>
          <w:divBdr>
            <w:top w:val="none" w:sz="0" w:space="0" w:color="auto"/>
            <w:left w:val="none" w:sz="0" w:space="0" w:color="auto"/>
            <w:bottom w:val="none" w:sz="0" w:space="0" w:color="auto"/>
            <w:right w:val="none" w:sz="0" w:space="0" w:color="auto"/>
          </w:divBdr>
        </w:div>
        <w:div w:id="1114132464">
          <w:marLeft w:val="640"/>
          <w:marRight w:val="0"/>
          <w:marTop w:val="0"/>
          <w:marBottom w:val="0"/>
          <w:divBdr>
            <w:top w:val="none" w:sz="0" w:space="0" w:color="auto"/>
            <w:left w:val="none" w:sz="0" w:space="0" w:color="auto"/>
            <w:bottom w:val="none" w:sz="0" w:space="0" w:color="auto"/>
            <w:right w:val="none" w:sz="0" w:space="0" w:color="auto"/>
          </w:divBdr>
        </w:div>
        <w:div w:id="1115247635">
          <w:marLeft w:val="640"/>
          <w:marRight w:val="0"/>
          <w:marTop w:val="0"/>
          <w:marBottom w:val="0"/>
          <w:divBdr>
            <w:top w:val="none" w:sz="0" w:space="0" w:color="auto"/>
            <w:left w:val="none" w:sz="0" w:space="0" w:color="auto"/>
            <w:bottom w:val="none" w:sz="0" w:space="0" w:color="auto"/>
            <w:right w:val="none" w:sz="0" w:space="0" w:color="auto"/>
          </w:divBdr>
        </w:div>
        <w:div w:id="2131389002">
          <w:marLeft w:val="640"/>
          <w:marRight w:val="0"/>
          <w:marTop w:val="0"/>
          <w:marBottom w:val="0"/>
          <w:divBdr>
            <w:top w:val="none" w:sz="0" w:space="0" w:color="auto"/>
            <w:left w:val="none" w:sz="0" w:space="0" w:color="auto"/>
            <w:bottom w:val="none" w:sz="0" w:space="0" w:color="auto"/>
            <w:right w:val="none" w:sz="0" w:space="0" w:color="auto"/>
          </w:divBdr>
        </w:div>
        <w:div w:id="1048603702">
          <w:marLeft w:val="640"/>
          <w:marRight w:val="0"/>
          <w:marTop w:val="0"/>
          <w:marBottom w:val="0"/>
          <w:divBdr>
            <w:top w:val="none" w:sz="0" w:space="0" w:color="auto"/>
            <w:left w:val="none" w:sz="0" w:space="0" w:color="auto"/>
            <w:bottom w:val="none" w:sz="0" w:space="0" w:color="auto"/>
            <w:right w:val="none" w:sz="0" w:space="0" w:color="auto"/>
          </w:divBdr>
        </w:div>
        <w:div w:id="195776379">
          <w:marLeft w:val="640"/>
          <w:marRight w:val="0"/>
          <w:marTop w:val="0"/>
          <w:marBottom w:val="0"/>
          <w:divBdr>
            <w:top w:val="none" w:sz="0" w:space="0" w:color="auto"/>
            <w:left w:val="none" w:sz="0" w:space="0" w:color="auto"/>
            <w:bottom w:val="none" w:sz="0" w:space="0" w:color="auto"/>
            <w:right w:val="none" w:sz="0" w:space="0" w:color="auto"/>
          </w:divBdr>
        </w:div>
        <w:div w:id="932205132">
          <w:marLeft w:val="640"/>
          <w:marRight w:val="0"/>
          <w:marTop w:val="0"/>
          <w:marBottom w:val="0"/>
          <w:divBdr>
            <w:top w:val="none" w:sz="0" w:space="0" w:color="auto"/>
            <w:left w:val="none" w:sz="0" w:space="0" w:color="auto"/>
            <w:bottom w:val="none" w:sz="0" w:space="0" w:color="auto"/>
            <w:right w:val="none" w:sz="0" w:space="0" w:color="auto"/>
          </w:divBdr>
        </w:div>
        <w:div w:id="1321344986">
          <w:marLeft w:val="640"/>
          <w:marRight w:val="0"/>
          <w:marTop w:val="0"/>
          <w:marBottom w:val="0"/>
          <w:divBdr>
            <w:top w:val="none" w:sz="0" w:space="0" w:color="auto"/>
            <w:left w:val="none" w:sz="0" w:space="0" w:color="auto"/>
            <w:bottom w:val="none" w:sz="0" w:space="0" w:color="auto"/>
            <w:right w:val="none" w:sz="0" w:space="0" w:color="auto"/>
          </w:divBdr>
        </w:div>
        <w:div w:id="113212644">
          <w:marLeft w:val="640"/>
          <w:marRight w:val="0"/>
          <w:marTop w:val="0"/>
          <w:marBottom w:val="0"/>
          <w:divBdr>
            <w:top w:val="none" w:sz="0" w:space="0" w:color="auto"/>
            <w:left w:val="none" w:sz="0" w:space="0" w:color="auto"/>
            <w:bottom w:val="none" w:sz="0" w:space="0" w:color="auto"/>
            <w:right w:val="none" w:sz="0" w:space="0" w:color="auto"/>
          </w:divBdr>
        </w:div>
        <w:div w:id="1987973295">
          <w:marLeft w:val="640"/>
          <w:marRight w:val="0"/>
          <w:marTop w:val="0"/>
          <w:marBottom w:val="0"/>
          <w:divBdr>
            <w:top w:val="none" w:sz="0" w:space="0" w:color="auto"/>
            <w:left w:val="none" w:sz="0" w:space="0" w:color="auto"/>
            <w:bottom w:val="none" w:sz="0" w:space="0" w:color="auto"/>
            <w:right w:val="none" w:sz="0" w:space="0" w:color="auto"/>
          </w:divBdr>
        </w:div>
        <w:div w:id="492600692">
          <w:marLeft w:val="640"/>
          <w:marRight w:val="0"/>
          <w:marTop w:val="0"/>
          <w:marBottom w:val="0"/>
          <w:divBdr>
            <w:top w:val="none" w:sz="0" w:space="0" w:color="auto"/>
            <w:left w:val="none" w:sz="0" w:space="0" w:color="auto"/>
            <w:bottom w:val="none" w:sz="0" w:space="0" w:color="auto"/>
            <w:right w:val="none" w:sz="0" w:space="0" w:color="auto"/>
          </w:divBdr>
        </w:div>
        <w:div w:id="1872188090">
          <w:marLeft w:val="640"/>
          <w:marRight w:val="0"/>
          <w:marTop w:val="0"/>
          <w:marBottom w:val="0"/>
          <w:divBdr>
            <w:top w:val="none" w:sz="0" w:space="0" w:color="auto"/>
            <w:left w:val="none" w:sz="0" w:space="0" w:color="auto"/>
            <w:bottom w:val="none" w:sz="0" w:space="0" w:color="auto"/>
            <w:right w:val="none" w:sz="0" w:space="0" w:color="auto"/>
          </w:divBdr>
        </w:div>
        <w:div w:id="1516189139">
          <w:marLeft w:val="640"/>
          <w:marRight w:val="0"/>
          <w:marTop w:val="0"/>
          <w:marBottom w:val="0"/>
          <w:divBdr>
            <w:top w:val="none" w:sz="0" w:space="0" w:color="auto"/>
            <w:left w:val="none" w:sz="0" w:space="0" w:color="auto"/>
            <w:bottom w:val="none" w:sz="0" w:space="0" w:color="auto"/>
            <w:right w:val="none" w:sz="0" w:space="0" w:color="auto"/>
          </w:divBdr>
        </w:div>
        <w:div w:id="2077586951">
          <w:marLeft w:val="640"/>
          <w:marRight w:val="0"/>
          <w:marTop w:val="0"/>
          <w:marBottom w:val="0"/>
          <w:divBdr>
            <w:top w:val="none" w:sz="0" w:space="0" w:color="auto"/>
            <w:left w:val="none" w:sz="0" w:space="0" w:color="auto"/>
            <w:bottom w:val="none" w:sz="0" w:space="0" w:color="auto"/>
            <w:right w:val="none" w:sz="0" w:space="0" w:color="auto"/>
          </w:divBdr>
        </w:div>
        <w:div w:id="347366133">
          <w:marLeft w:val="640"/>
          <w:marRight w:val="0"/>
          <w:marTop w:val="0"/>
          <w:marBottom w:val="0"/>
          <w:divBdr>
            <w:top w:val="none" w:sz="0" w:space="0" w:color="auto"/>
            <w:left w:val="none" w:sz="0" w:space="0" w:color="auto"/>
            <w:bottom w:val="none" w:sz="0" w:space="0" w:color="auto"/>
            <w:right w:val="none" w:sz="0" w:space="0" w:color="auto"/>
          </w:divBdr>
        </w:div>
        <w:div w:id="1806435248">
          <w:marLeft w:val="640"/>
          <w:marRight w:val="0"/>
          <w:marTop w:val="0"/>
          <w:marBottom w:val="0"/>
          <w:divBdr>
            <w:top w:val="none" w:sz="0" w:space="0" w:color="auto"/>
            <w:left w:val="none" w:sz="0" w:space="0" w:color="auto"/>
            <w:bottom w:val="none" w:sz="0" w:space="0" w:color="auto"/>
            <w:right w:val="none" w:sz="0" w:space="0" w:color="auto"/>
          </w:divBdr>
        </w:div>
        <w:div w:id="214392061">
          <w:marLeft w:val="640"/>
          <w:marRight w:val="0"/>
          <w:marTop w:val="0"/>
          <w:marBottom w:val="0"/>
          <w:divBdr>
            <w:top w:val="none" w:sz="0" w:space="0" w:color="auto"/>
            <w:left w:val="none" w:sz="0" w:space="0" w:color="auto"/>
            <w:bottom w:val="none" w:sz="0" w:space="0" w:color="auto"/>
            <w:right w:val="none" w:sz="0" w:space="0" w:color="auto"/>
          </w:divBdr>
        </w:div>
        <w:div w:id="1867325341">
          <w:marLeft w:val="640"/>
          <w:marRight w:val="0"/>
          <w:marTop w:val="0"/>
          <w:marBottom w:val="0"/>
          <w:divBdr>
            <w:top w:val="none" w:sz="0" w:space="0" w:color="auto"/>
            <w:left w:val="none" w:sz="0" w:space="0" w:color="auto"/>
            <w:bottom w:val="none" w:sz="0" w:space="0" w:color="auto"/>
            <w:right w:val="none" w:sz="0" w:space="0" w:color="auto"/>
          </w:divBdr>
        </w:div>
        <w:div w:id="1618484320">
          <w:marLeft w:val="640"/>
          <w:marRight w:val="0"/>
          <w:marTop w:val="0"/>
          <w:marBottom w:val="0"/>
          <w:divBdr>
            <w:top w:val="none" w:sz="0" w:space="0" w:color="auto"/>
            <w:left w:val="none" w:sz="0" w:space="0" w:color="auto"/>
            <w:bottom w:val="none" w:sz="0" w:space="0" w:color="auto"/>
            <w:right w:val="none" w:sz="0" w:space="0" w:color="auto"/>
          </w:divBdr>
        </w:div>
        <w:div w:id="730272487">
          <w:marLeft w:val="640"/>
          <w:marRight w:val="0"/>
          <w:marTop w:val="0"/>
          <w:marBottom w:val="0"/>
          <w:divBdr>
            <w:top w:val="none" w:sz="0" w:space="0" w:color="auto"/>
            <w:left w:val="none" w:sz="0" w:space="0" w:color="auto"/>
            <w:bottom w:val="none" w:sz="0" w:space="0" w:color="auto"/>
            <w:right w:val="none" w:sz="0" w:space="0" w:color="auto"/>
          </w:divBdr>
        </w:div>
        <w:div w:id="714043895">
          <w:marLeft w:val="640"/>
          <w:marRight w:val="0"/>
          <w:marTop w:val="0"/>
          <w:marBottom w:val="0"/>
          <w:divBdr>
            <w:top w:val="none" w:sz="0" w:space="0" w:color="auto"/>
            <w:left w:val="none" w:sz="0" w:space="0" w:color="auto"/>
            <w:bottom w:val="none" w:sz="0" w:space="0" w:color="auto"/>
            <w:right w:val="none" w:sz="0" w:space="0" w:color="auto"/>
          </w:divBdr>
        </w:div>
        <w:div w:id="801771614">
          <w:marLeft w:val="640"/>
          <w:marRight w:val="0"/>
          <w:marTop w:val="0"/>
          <w:marBottom w:val="0"/>
          <w:divBdr>
            <w:top w:val="none" w:sz="0" w:space="0" w:color="auto"/>
            <w:left w:val="none" w:sz="0" w:space="0" w:color="auto"/>
            <w:bottom w:val="none" w:sz="0" w:space="0" w:color="auto"/>
            <w:right w:val="none" w:sz="0" w:space="0" w:color="auto"/>
          </w:divBdr>
        </w:div>
        <w:div w:id="1968197823">
          <w:marLeft w:val="640"/>
          <w:marRight w:val="0"/>
          <w:marTop w:val="0"/>
          <w:marBottom w:val="0"/>
          <w:divBdr>
            <w:top w:val="none" w:sz="0" w:space="0" w:color="auto"/>
            <w:left w:val="none" w:sz="0" w:space="0" w:color="auto"/>
            <w:bottom w:val="none" w:sz="0" w:space="0" w:color="auto"/>
            <w:right w:val="none" w:sz="0" w:space="0" w:color="auto"/>
          </w:divBdr>
        </w:div>
        <w:div w:id="1048455719">
          <w:marLeft w:val="640"/>
          <w:marRight w:val="0"/>
          <w:marTop w:val="0"/>
          <w:marBottom w:val="0"/>
          <w:divBdr>
            <w:top w:val="none" w:sz="0" w:space="0" w:color="auto"/>
            <w:left w:val="none" w:sz="0" w:space="0" w:color="auto"/>
            <w:bottom w:val="none" w:sz="0" w:space="0" w:color="auto"/>
            <w:right w:val="none" w:sz="0" w:space="0" w:color="auto"/>
          </w:divBdr>
        </w:div>
        <w:div w:id="852380474">
          <w:marLeft w:val="640"/>
          <w:marRight w:val="0"/>
          <w:marTop w:val="0"/>
          <w:marBottom w:val="0"/>
          <w:divBdr>
            <w:top w:val="none" w:sz="0" w:space="0" w:color="auto"/>
            <w:left w:val="none" w:sz="0" w:space="0" w:color="auto"/>
            <w:bottom w:val="none" w:sz="0" w:space="0" w:color="auto"/>
            <w:right w:val="none" w:sz="0" w:space="0" w:color="auto"/>
          </w:divBdr>
        </w:div>
        <w:div w:id="352615819">
          <w:marLeft w:val="640"/>
          <w:marRight w:val="0"/>
          <w:marTop w:val="0"/>
          <w:marBottom w:val="0"/>
          <w:divBdr>
            <w:top w:val="none" w:sz="0" w:space="0" w:color="auto"/>
            <w:left w:val="none" w:sz="0" w:space="0" w:color="auto"/>
            <w:bottom w:val="none" w:sz="0" w:space="0" w:color="auto"/>
            <w:right w:val="none" w:sz="0" w:space="0" w:color="auto"/>
          </w:divBdr>
        </w:div>
        <w:div w:id="1720594469">
          <w:marLeft w:val="640"/>
          <w:marRight w:val="0"/>
          <w:marTop w:val="0"/>
          <w:marBottom w:val="0"/>
          <w:divBdr>
            <w:top w:val="none" w:sz="0" w:space="0" w:color="auto"/>
            <w:left w:val="none" w:sz="0" w:space="0" w:color="auto"/>
            <w:bottom w:val="none" w:sz="0" w:space="0" w:color="auto"/>
            <w:right w:val="none" w:sz="0" w:space="0" w:color="auto"/>
          </w:divBdr>
        </w:div>
        <w:div w:id="111367847">
          <w:marLeft w:val="640"/>
          <w:marRight w:val="0"/>
          <w:marTop w:val="0"/>
          <w:marBottom w:val="0"/>
          <w:divBdr>
            <w:top w:val="none" w:sz="0" w:space="0" w:color="auto"/>
            <w:left w:val="none" w:sz="0" w:space="0" w:color="auto"/>
            <w:bottom w:val="none" w:sz="0" w:space="0" w:color="auto"/>
            <w:right w:val="none" w:sz="0" w:space="0" w:color="auto"/>
          </w:divBdr>
        </w:div>
        <w:div w:id="1828355922">
          <w:marLeft w:val="640"/>
          <w:marRight w:val="0"/>
          <w:marTop w:val="0"/>
          <w:marBottom w:val="0"/>
          <w:divBdr>
            <w:top w:val="none" w:sz="0" w:space="0" w:color="auto"/>
            <w:left w:val="none" w:sz="0" w:space="0" w:color="auto"/>
            <w:bottom w:val="none" w:sz="0" w:space="0" w:color="auto"/>
            <w:right w:val="none" w:sz="0" w:space="0" w:color="auto"/>
          </w:divBdr>
        </w:div>
        <w:div w:id="443618584">
          <w:marLeft w:val="640"/>
          <w:marRight w:val="0"/>
          <w:marTop w:val="0"/>
          <w:marBottom w:val="0"/>
          <w:divBdr>
            <w:top w:val="none" w:sz="0" w:space="0" w:color="auto"/>
            <w:left w:val="none" w:sz="0" w:space="0" w:color="auto"/>
            <w:bottom w:val="none" w:sz="0" w:space="0" w:color="auto"/>
            <w:right w:val="none" w:sz="0" w:space="0" w:color="auto"/>
          </w:divBdr>
        </w:div>
        <w:div w:id="1453742683">
          <w:marLeft w:val="640"/>
          <w:marRight w:val="0"/>
          <w:marTop w:val="0"/>
          <w:marBottom w:val="0"/>
          <w:divBdr>
            <w:top w:val="none" w:sz="0" w:space="0" w:color="auto"/>
            <w:left w:val="none" w:sz="0" w:space="0" w:color="auto"/>
            <w:bottom w:val="none" w:sz="0" w:space="0" w:color="auto"/>
            <w:right w:val="none" w:sz="0" w:space="0" w:color="auto"/>
          </w:divBdr>
        </w:div>
        <w:div w:id="1751736922">
          <w:marLeft w:val="640"/>
          <w:marRight w:val="0"/>
          <w:marTop w:val="0"/>
          <w:marBottom w:val="0"/>
          <w:divBdr>
            <w:top w:val="none" w:sz="0" w:space="0" w:color="auto"/>
            <w:left w:val="none" w:sz="0" w:space="0" w:color="auto"/>
            <w:bottom w:val="none" w:sz="0" w:space="0" w:color="auto"/>
            <w:right w:val="none" w:sz="0" w:space="0" w:color="auto"/>
          </w:divBdr>
        </w:div>
        <w:div w:id="933169153">
          <w:marLeft w:val="640"/>
          <w:marRight w:val="0"/>
          <w:marTop w:val="0"/>
          <w:marBottom w:val="0"/>
          <w:divBdr>
            <w:top w:val="none" w:sz="0" w:space="0" w:color="auto"/>
            <w:left w:val="none" w:sz="0" w:space="0" w:color="auto"/>
            <w:bottom w:val="none" w:sz="0" w:space="0" w:color="auto"/>
            <w:right w:val="none" w:sz="0" w:space="0" w:color="auto"/>
          </w:divBdr>
        </w:div>
        <w:div w:id="522742338">
          <w:marLeft w:val="640"/>
          <w:marRight w:val="0"/>
          <w:marTop w:val="0"/>
          <w:marBottom w:val="0"/>
          <w:divBdr>
            <w:top w:val="none" w:sz="0" w:space="0" w:color="auto"/>
            <w:left w:val="none" w:sz="0" w:space="0" w:color="auto"/>
            <w:bottom w:val="none" w:sz="0" w:space="0" w:color="auto"/>
            <w:right w:val="none" w:sz="0" w:space="0" w:color="auto"/>
          </w:divBdr>
        </w:div>
        <w:div w:id="394478447">
          <w:marLeft w:val="640"/>
          <w:marRight w:val="0"/>
          <w:marTop w:val="0"/>
          <w:marBottom w:val="0"/>
          <w:divBdr>
            <w:top w:val="none" w:sz="0" w:space="0" w:color="auto"/>
            <w:left w:val="none" w:sz="0" w:space="0" w:color="auto"/>
            <w:bottom w:val="none" w:sz="0" w:space="0" w:color="auto"/>
            <w:right w:val="none" w:sz="0" w:space="0" w:color="auto"/>
          </w:divBdr>
        </w:div>
        <w:div w:id="141393832">
          <w:marLeft w:val="640"/>
          <w:marRight w:val="0"/>
          <w:marTop w:val="0"/>
          <w:marBottom w:val="0"/>
          <w:divBdr>
            <w:top w:val="none" w:sz="0" w:space="0" w:color="auto"/>
            <w:left w:val="none" w:sz="0" w:space="0" w:color="auto"/>
            <w:bottom w:val="none" w:sz="0" w:space="0" w:color="auto"/>
            <w:right w:val="none" w:sz="0" w:space="0" w:color="auto"/>
          </w:divBdr>
        </w:div>
        <w:div w:id="1991203575">
          <w:marLeft w:val="640"/>
          <w:marRight w:val="0"/>
          <w:marTop w:val="0"/>
          <w:marBottom w:val="0"/>
          <w:divBdr>
            <w:top w:val="none" w:sz="0" w:space="0" w:color="auto"/>
            <w:left w:val="none" w:sz="0" w:space="0" w:color="auto"/>
            <w:bottom w:val="none" w:sz="0" w:space="0" w:color="auto"/>
            <w:right w:val="none" w:sz="0" w:space="0" w:color="auto"/>
          </w:divBdr>
        </w:div>
        <w:div w:id="1333946524">
          <w:marLeft w:val="640"/>
          <w:marRight w:val="0"/>
          <w:marTop w:val="0"/>
          <w:marBottom w:val="0"/>
          <w:divBdr>
            <w:top w:val="none" w:sz="0" w:space="0" w:color="auto"/>
            <w:left w:val="none" w:sz="0" w:space="0" w:color="auto"/>
            <w:bottom w:val="none" w:sz="0" w:space="0" w:color="auto"/>
            <w:right w:val="none" w:sz="0" w:space="0" w:color="auto"/>
          </w:divBdr>
        </w:div>
        <w:div w:id="1057438255">
          <w:marLeft w:val="640"/>
          <w:marRight w:val="0"/>
          <w:marTop w:val="0"/>
          <w:marBottom w:val="0"/>
          <w:divBdr>
            <w:top w:val="none" w:sz="0" w:space="0" w:color="auto"/>
            <w:left w:val="none" w:sz="0" w:space="0" w:color="auto"/>
            <w:bottom w:val="none" w:sz="0" w:space="0" w:color="auto"/>
            <w:right w:val="none" w:sz="0" w:space="0" w:color="auto"/>
          </w:divBdr>
        </w:div>
        <w:div w:id="856768033">
          <w:marLeft w:val="640"/>
          <w:marRight w:val="0"/>
          <w:marTop w:val="0"/>
          <w:marBottom w:val="0"/>
          <w:divBdr>
            <w:top w:val="none" w:sz="0" w:space="0" w:color="auto"/>
            <w:left w:val="none" w:sz="0" w:space="0" w:color="auto"/>
            <w:bottom w:val="none" w:sz="0" w:space="0" w:color="auto"/>
            <w:right w:val="none" w:sz="0" w:space="0" w:color="auto"/>
          </w:divBdr>
        </w:div>
        <w:div w:id="37097933">
          <w:marLeft w:val="640"/>
          <w:marRight w:val="0"/>
          <w:marTop w:val="0"/>
          <w:marBottom w:val="0"/>
          <w:divBdr>
            <w:top w:val="none" w:sz="0" w:space="0" w:color="auto"/>
            <w:left w:val="none" w:sz="0" w:space="0" w:color="auto"/>
            <w:bottom w:val="none" w:sz="0" w:space="0" w:color="auto"/>
            <w:right w:val="none" w:sz="0" w:space="0" w:color="auto"/>
          </w:divBdr>
        </w:div>
        <w:div w:id="2014647391">
          <w:marLeft w:val="640"/>
          <w:marRight w:val="0"/>
          <w:marTop w:val="0"/>
          <w:marBottom w:val="0"/>
          <w:divBdr>
            <w:top w:val="none" w:sz="0" w:space="0" w:color="auto"/>
            <w:left w:val="none" w:sz="0" w:space="0" w:color="auto"/>
            <w:bottom w:val="none" w:sz="0" w:space="0" w:color="auto"/>
            <w:right w:val="none" w:sz="0" w:space="0" w:color="auto"/>
          </w:divBdr>
        </w:div>
        <w:div w:id="393554244">
          <w:marLeft w:val="640"/>
          <w:marRight w:val="0"/>
          <w:marTop w:val="0"/>
          <w:marBottom w:val="0"/>
          <w:divBdr>
            <w:top w:val="none" w:sz="0" w:space="0" w:color="auto"/>
            <w:left w:val="none" w:sz="0" w:space="0" w:color="auto"/>
            <w:bottom w:val="none" w:sz="0" w:space="0" w:color="auto"/>
            <w:right w:val="none" w:sz="0" w:space="0" w:color="auto"/>
          </w:divBdr>
        </w:div>
        <w:div w:id="471948009">
          <w:marLeft w:val="640"/>
          <w:marRight w:val="0"/>
          <w:marTop w:val="0"/>
          <w:marBottom w:val="0"/>
          <w:divBdr>
            <w:top w:val="none" w:sz="0" w:space="0" w:color="auto"/>
            <w:left w:val="none" w:sz="0" w:space="0" w:color="auto"/>
            <w:bottom w:val="none" w:sz="0" w:space="0" w:color="auto"/>
            <w:right w:val="none" w:sz="0" w:space="0" w:color="auto"/>
          </w:divBdr>
        </w:div>
        <w:div w:id="834149752">
          <w:marLeft w:val="640"/>
          <w:marRight w:val="0"/>
          <w:marTop w:val="0"/>
          <w:marBottom w:val="0"/>
          <w:divBdr>
            <w:top w:val="none" w:sz="0" w:space="0" w:color="auto"/>
            <w:left w:val="none" w:sz="0" w:space="0" w:color="auto"/>
            <w:bottom w:val="none" w:sz="0" w:space="0" w:color="auto"/>
            <w:right w:val="none" w:sz="0" w:space="0" w:color="auto"/>
          </w:divBdr>
        </w:div>
        <w:div w:id="582491538">
          <w:marLeft w:val="640"/>
          <w:marRight w:val="0"/>
          <w:marTop w:val="0"/>
          <w:marBottom w:val="0"/>
          <w:divBdr>
            <w:top w:val="none" w:sz="0" w:space="0" w:color="auto"/>
            <w:left w:val="none" w:sz="0" w:space="0" w:color="auto"/>
            <w:bottom w:val="none" w:sz="0" w:space="0" w:color="auto"/>
            <w:right w:val="none" w:sz="0" w:space="0" w:color="auto"/>
          </w:divBdr>
        </w:div>
        <w:div w:id="1769109830">
          <w:marLeft w:val="640"/>
          <w:marRight w:val="0"/>
          <w:marTop w:val="0"/>
          <w:marBottom w:val="0"/>
          <w:divBdr>
            <w:top w:val="none" w:sz="0" w:space="0" w:color="auto"/>
            <w:left w:val="none" w:sz="0" w:space="0" w:color="auto"/>
            <w:bottom w:val="none" w:sz="0" w:space="0" w:color="auto"/>
            <w:right w:val="none" w:sz="0" w:space="0" w:color="auto"/>
          </w:divBdr>
        </w:div>
        <w:div w:id="625547291">
          <w:marLeft w:val="640"/>
          <w:marRight w:val="0"/>
          <w:marTop w:val="0"/>
          <w:marBottom w:val="0"/>
          <w:divBdr>
            <w:top w:val="none" w:sz="0" w:space="0" w:color="auto"/>
            <w:left w:val="none" w:sz="0" w:space="0" w:color="auto"/>
            <w:bottom w:val="none" w:sz="0" w:space="0" w:color="auto"/>
            <w:right w:val="none" w:sz="0" w:space="0" w:color="auto"/>
          </w:divBdr>
        </w:div>
        <w:div w:id="1371950418">
          <w:marLeft w:val="640"/>
          <w:marRight w:val="0"/>
          <w:marTop w:val="0"/>
          <w:marBottom w:val="0"/>
          <w:divBdr>
            <w:top w:val="none" w:sz="0" w:space="0" w:color="auto"/>
            <w:left w:val="none" w:sz="0" w:space="0" w:color="auto"/>
            <w:bottom w:val="none" w:sz="0" w:space="0" w:color="auto"/>
            <w:right w:val="none" w:sz="0" w:space="0" w:color="auto"/>
          </w:divBdr>
        </w:div>
        <w:div w:id="1691492745">
          <w:marLeft w:val="640"/>
          <w:marRight w:val="0"/>
          <w:marTop w:val="0"/>
          <w:marBottom w:val="0"/>
          <w:divBdr>
            <w:top w:val="none" w:sz="0" w:space="0" w:color="auto"/>
            <w:left w:val="none" w:sz="0" w:space="0" w:color="auto"/>
            <w:bottom w:val="none" w:sz="0" w:space="0" w:color="auto"/>
            <w:right w:val="none" w:sz="0" w:space="0" w:color="auto"/>
          </w:divBdr>
        </w:div>
        <w:div w:id="544105809">
          <w:marLeft w:val="640"/>
          <w:marRight w:val="0"/>
          <w:marTop w:val="0"/>
          <w:marBottom w:val="0"/>
          <w:divBdr>
            <w:top w:val="none" w:sz="0" w:space="0" w:color="auto"/>
            <w:left w:val="none" w:sz="0" w:space="0" w:color="auto"/>
            <w:bottom w:val="none" w:sz="0" w:space="0" w:color="auto"/>
            <w:right w:val="none" w:sz="0" w:space="0" w:color="auto"/>
          </w:divBdr>
        </w:div>
        <w:div w:id="2127189360">
          <w:marLeft w:val="640"/>
          <w:marRight w:val="0"/>
          <w:marTop w:val="0"/>
          <w:marBottom w:val="0"/>
          <w:divBdr>
            <w:top w:val="none" w:sz="0" w:space="0" w:color="auto"/>
            <w:left w:val="none" w:sz="0" w:space="0" w:color="auto"/>
            <w:bottom w:val="none" w:sz="0" w:space="0" w:color="auto"/>
            <w:right w:val="none" w:sz="0" w:space="0" w:color="auto"/>
          </w:divBdr>
        </w:div>
        <w:div w:id="1456632777">
          <w:marLeft w:val="640"/>
          <w:marRight w:val="0"/>
          <w:marTop w:val="0"/>
          <w:marBottom w:val="0"/>
          <w:divBdr>
            <w:top w:val="none" w:sz="0" w:space="0" w:color="auto"/>
            <w:left w:val="none" w:sz="0" w:space="0" w:color="auto"/>
            <w:bottom w:val="none" w:sz="0" w:space="0" w:color="auto"/>
            <w:right w:val="none" w:sz="0" w:space="0" w:color="auto"/>
          </w:divBdr>
        </w:div>
        <w:div w:id="2120903447">
          <w:marLeft w:val="640"/>
          <w:marRight w:val="0"/>
          <w:marTop w:val="0"/>
          <w:marBottom w:val="0"/>
          <w:divBdr>
            <w:top w:val="none" w:sz="0" w:space="0" w:color="auto"/>
            <w:left w:val="none" w:sz="0" w:space="0" w:color="auto"/>
            <w:bottom w:val="none" w:sz="0" w:space="0" w:color="auto"/>
            <w:right w:val="none" w:sz="0" w:space="0" w:color="auto"/>
          </w:divBdr>
        </w:div>
        <w:div w:id="161244719">
          <w:marLeft w:val="640"/>
          <w:marRight w:val="0"/>
          <w:marTop w:val="0"/>
          <w:marBottom w:val="0"/>
          <w:divBdr>
            <w:top w:val="none" w:sz="0" w:space="0" w:color="auto"/>
            <w:left w:val="none" w:sz="0" w:space="0" w:color="auto"/>
            <w:bottom w:val="none" w:sz="0" w:space="0" w:color="auto"/>
            <w:right w:val="none" w:sz="0" w:space="0" w:color="auto"/>
          </w:divBdr>
        </w:div>
        <w:div w:id="1284265748">
          <w:marLeft w:val="640"/>
          <w:marRight w:val="0"/>
          <w:marTop w:val="0"/>
          <w:marBottom w:val="0"/>
          <w:divBdr>
            <w:top w:val="none" w:sz="0" w:space="0" w:color="auto"/>
            <w:left w:val="none" w:sz="0" w:space="0" w:color="auto"/>
            <w:bottom w:val="none" w:sz="0" w:space="0" w:color="auto"/>
            <w:right w:val="none" w:sz="0" w:space="0" w:color="auto"/>
          </w:divBdr>
        </w:div>
        <w:div w:id="1147354016">
          <w:marLeft w:val="640"/>
          <w:marRight w:val="0"/>
          <w:marTop w:val="0"/>
          <w:marBottom w:val="0"/>
          <w:divBdr>
            <w:top w:val="none" w:sz="0" w:space="0" w:color="auto"/>
            <w:left w:val="none" w:sz="0" w:space="0" w:color="auto"/>
            <w:bottom w:val="none" w:sz="0" w:space="0" w:color="auto"/>
            <w:right w:val="none" w:sz="0" w:space="0" w:color="auto"/>
          </w:divBdr>
        </w:div>
        <w:div w:id="2108571964">
          <w:marLeft w:val="640"/>
          <w:marRight w:val="0"/>
          <w:marTop w:val="0"/>
          <w:marBottom w:val="0"/>
          <w:divBdr>
            <w:top w:val="none" w:sz="0" w:space="0" w:color="auto"/>
            <w:left w:val="none" w:sz="0" w:space="0" w:color="auto"/>
            <w:bottom w:val="none" w:sz="0" w:space="0" w:color="auto"/>
            <w:right w:val="none" w:sz="0" w:space="0" w:color="auto"/>
          </w:divBdr>
        </w:div>
        <w:div w:id="858158835">
          <w:marLeft w:val="640"/>
          <w:marRight w:val="0"/>
          <w:marTop w:val="0"/>
          <w:marBottom w:val="0"/>
          <w:divBdr>
            <w:top w:val="none" w:sz="0" w:space="0" w:color="auto"/>
            <w:left w:val="none" w:sz="0" w:space="0" w:color="auto"/>
            <w:bottom w:val="none" w:sz="0" w:space="0" w:color="auto"/>
            <w:right w:val="none" w:sz="0" w:space="0" w:color="auto"/>
          </w:divBdr>
        </w:div>
        <w:div w:id="1793011863">
          <w:marLeft w:val="640"/>
          <w:marRight w:val="0"/>
          <w:marTop w:val="0"/>
          <w:marBottom w:val="0"/>
          <w:divBdr>
            <w:top w:val="none" w:sz="0" w:space="0" w:color="auto"/>
            <w:left w:val="none" w:sz="0" w:space="0" w:color="auto"/>
            <w:bottom w:val="none" w:sz="0" w:space="0" w:color="auto"/>
            <w:right w:val="none" w:sz="0" w:space="0" w:color="auto"/>
          </w:divBdr>
        </w:div>
        <w:div w:id="828521155">
          <w:marLeft w:val="640"/>
          <w:marRight w:val="0"/>
          <w:marTop w:val="0"/>
          <w:marBottom w:val="0"/>
          <w:divBdr>
            <w:top w:val="none" w:sz="0" w:space="0" w:color="auto"/>
            <w:left w:val="none" w:sz="0" w:space="0" w:color="auto"/>
            <w:bottom w:val="none" w:sz="0" w:space="0" w:color="auto"/>
            <w:right w:val="none" w:sz="0" w:space="0" w:color="auto"/>
          </w:divBdr>
        </w:div>
        <w:div w:id="1991132489">
          <w:marLeft w:val="640"/>
          <w:marRight w:val="0"/>
          <w:marTop w:val="0"/>
          <w:marBottom w:val="0"/>
          <w:divBdr>
            <w:top w:val="none" w:sz="0" w:space="0" w:color="auto"/>
            <w:left w:val="none" w:sz="0" w:space="0" w:color="auto"/>
            <w:bottom w:val="none" w:sz="0" w:space="0" w:color="auto"/>
            <w:right w:val="none" w:sz="0" w:space="0" w:color="auto"/>
          </w:divBdr>
        </w:div>
        <w:div w:id="298804714">
          <w:marLeft w:val="640"/>
          <w:marRight w:val="0"/>
          <w:marTop w:val="0"/>
          <w:marBottom w:val="0"/>
          <w:divBdr>
            <w:top w:val="none" w:sz="0" w:space="0" w:color="auto"/>
            <w:left w:val="none" w:sz="0" w:space="0" w:color="auto"/>
            <w:bottom w:val="none" w:sz="0" w:space="0" w:color="auto"/>
            <w:right w:val="none" w:sz="0" w:space="0" w:color="auto"/>
          </w:divBdr>
        </w:div>
        <w:div w:id="1638610277">
          <w:marLeft w:val="640"/>
          <w:marRight w:val="0"/>
          <w:marTop w:val="0"/>
          <w:marBottom w:val="0"/>
          <w:divBdr>
            <w:top w:val="none" w:sz="0" w:space="0" w:color="auto"/>
            <w:left w:val="none" w:sz="0" w:space="0" w:color="auto"/>
            <w:bottom w:val="none" w:sz="0" w:space="0" w:color="auto"/>
            <w:right w:val="none" w:sz="0" w:space="0" w:color="auto"/>
          </w:divBdr>
        </w:div>
        <w:div w:id="1762095272">
          <w:marLeft w:val="640"/>
          <w:marRight w:val="0"/>
          <w:marTop w:val="0"/>
          <w:marBottom w:val="0"/>
          <w:divBdr>
            <w:top w:val="none" w:sz="0" w:space="0" w:color="auto"/>
            <w:left w:val="none" w:sz="0" w:space="0" w:color="auto"/>
            <w:bottom w:val="none" w:sz="0" w:space="0" w:color="auto"/>
            <w:right w:val="none" w:sz="0" w:space="0" w:color="auto"/>
          </w:divBdr>
        </w:div>
        <w:div w:id="380904583">
          <w:marLeft w:val="640"/>
          <w:marRight w:val="0"/>
          <w:marTop w:val="0"/>
          <w:marBottom w:val="0"/>
          <w:divBdr>
            <w:top w:val="none" w:sz="0" w:space="0" w:color="auto"/>
            <w:left w:val="none" w:sz="0" w:space="0" w:color="auto"/>
            <w:bottom w:val="none" w:sz="0" w:space="0" w:color="auto"/>
            <w:right w:val="none" w:sz="0" w:space="0" w:color="auto"/>
          </w:divBdr>
        </w:div>
        <w:div w:id="1440223442">
          <w:marLeft w:val="640"/>
          <w:marRight w:val="0"/>
          <w:marTop w:val="0"/>
          <w:marBottom w:val="0"/>
          <w:divBdr>
            <w:top w:val="none" w:sz="0" w:space="0" w:color="auto"/>
            <w:left w:val="none" w:sz="0" w:space="0" w:color="auto"/>
            <w:bottom w:val="none" w:sz="0" w:space="0" w:color="auto"/>
            <w:right w:val="none" w:sz="0" w:space="0" w:color="auto"/>
          </w:divBdr>
        </w:div>
        <w:div w:id="1412120583">
          <w:marLeft w:val="640"/>
          <w:marRight w:val="0"/>
          <w:marTop w:val="0"/>
          <w:marBottom w:val="0"/>
          <w:divBdr>
            <w:top w:val="none" w:sz="0" w:space="0" w:color="auto"/>
            <w:left w:val="none" w:sz="0" w:space="0" w:color="auto"/>
            <w:bottom w:val="none" w:sz="0" w:space="0" w:color="auto"/>
            <w:right w:val="none" w:sz="0" w:space="0" w:color="auto"/>
          </w:divBdr>
        </w:div>
        <w:div w:id="1656299952">
          <w:marLeft w:val="640"/>
          <w:marRight w:val="0"/>
          <w:marTop w:val="0"/>
          <w:marBottom w:val="0"/>
          <w:divBdr>
            <w:top w:val="none" w:sz="0" w:space="0" w:color="auto"/>
            <w:left w:val="none" w:sz="0" w:space="0" w:color="auto"/>
            <w:bottom w:val="none" w:sz="0" w:space="0" w:color="auto"/>
            <w:right w:val="none" w:sz="0" w:space="0" w:color="auto"/>
          </w:divBdr>
        </w:div>
        <w:div w:id="2006667427">
          <w:marLeft w:val="640"/>
          <w:marRight w:val="0"/>
          <w:marTop w:val="0"/>
          <w:marBottom w:val="0"/>
          <w:divBdr>
            <w:top w:val="none" w:sz="0" w:space="0" w:color="auto"/>
            <w:left w:val="none" w:sz="0" w:space="0" w:color="auto"/>
            <w:bottom w:val="none" w:sz="0" w:space="0" w:color="auto"/>
            <w:right w:val="none" w:sz="0" w:space="0" w:color="auto"/>
          </w:divBdr>
        </w:div>
        <w:div w:id="402916440">
          <w:marLeft w:val="640"/>
          <w:marRight w:val="0"/>
          <w:marTop w:val="0"/>
          <w:marBottom w:val="0"/>
          <w:divBdr>
            <w:top w:val="none" w:sz="0" w:space="0" w:color="auto"/>
            <w:left w:val="none" w:sz="0" w:space="0" w:color="auto"/>
            <w:bottom w:val="none" w:sz="0" w:space="0" w:color="auto"/>
            <w:right w:val="none" w:sz="0" w:space="0" w:color="auto"/>
          </w:divBdr>
        </w:div>
        <w:div w:id="898976157">
          <w:marLeft w:val="640"/>
          <w:marRight w:val="0"/>
          <w:marTop w:val="0"/>
          <w:marBottom w:val="0"/>
          <w:divBdr>
            <w:top w:val="none" w:sz="0" w:space="0" w:color="auto"/>
            <w:left w:val="none" w:sz="0" w:space="0" w:color="auto"/>
            <w:bottom w:val="none" w:sz="0" w:space="0" w:color="auto"/>
            <w:right w:val="none" w:sz="0" w:space="0" w:color="auto"/>
          </w:divBdr>
        </w:div>
        <w:div w:id="638535752">
          <w:marLeft w:val="640"/>
          <w:marRight w:val="0"/>
          <w:marTop w:val="0"/>
          <w:marBottom w:val="0"/>
          <w:divBdr>
            <w:top w:val="none" w:sz="0" w:space="0" w:color="auto"/>
            <w:left w:val="none" w:sz="0" w:space="0" w:color="auto"/>
            <w:bottom w:val="none" w:sz="0" w:space="0" w:color="auto"/>
            <w:right w:val="none" w:sz="0" w:space="0" w:color="auto"/>
          </w:divBdr>
        </w:div>
        <w:div w:id="459500596">
          <w:marLeft w:val="640"/>
          <w:marRight w:val="0"/>
          <w:marTop w:val="0"/>
          <w:marBottom w:val="0"/>
          <w:divBdr>
            <w:top w:val="none" w:sz="0" w:space="0" w:color="auto"/>
            <w:left w:val="none" w:sz="0" w:space="0" w:color="auto"/>
            <w:bottom w:val="none" w:sz="0" w:space="0" w:color="auto"/>
            <w:right w:val="none" w:sz="0" w:space="0" w:color="auto"/>
          </w:divBdr>
        </w:div>
        <w:div w:id="737872421">
          <w:marLeft w:val="640"/>
          <w:marRight w:val="0"/>
          <w:marTop w:val="0"/>
          <w:marBottom w:val="0"/>
          <w:divBdr>
            <w:top w:val="none" w:sz="0" w:space="0" w:color="auto"/>
            <w:left w:val="none" w:sz="0" w:space="0" w:color="auto"/>
            <w:bottom w:val="none" w:sz="0" w:space="0" w:color="auto"/>
            <w:right w:val="none" w:sz="0" w:space="0" w:color="auto"/>
          </w:divBdr>
        </w:div>
        <w:div w:id="742995697">
          <w:marLeft w:val="640"/>
          <w:marRight w:val="0"/>
          <w:marTop w:val="0"/>
          <w:marBottom w:val="0"/>
          <w:divBdr>
            <w:top w:val="none" w:sz="0" w:space="0" w:color="auto"/>
            <w:left w:val="none" w:sz="0" w:space="0" w:color="auto"/>
            <w:bottom w:val="none" w:sz="0" w:space="0" w:color="auto"/>
            <w:right w:val="none" w:sz="0" w:space="0" w:color="auto"/>
          </w:divBdr>
        </w:div>
        <w:div w:id="1304116028">
          <w:marLeft w:val="640"/>
          <w:marRight w:val="0"/>
          <w:marTop w:val="0"/>
          <w:marBottom w:val="0"/>
          <w:divBdr>
            <w:top w:val="none" w:sz="0" w:space="0" w:color="auto"/>
            <w:left w:val="none" w:sz="0" w:space="0" w:color="auto"/>
            <w:bottom w:val="none" w:sz="0" w:space="0" w:color="auto"/>
            <w:right w:val="none" w:sz="0" w:space="0" w:color="auto"/>
          </w:divBdr>
        </w:div>
        <w:div w:id="1942686439">
          <w:marLeft w:val="640"/>
          <w:marRight w:val="0"/>
          <w:marTop w:val="0"/>
          <w:marBottom w:val="0"/>
          <w:divBdr>
            <w:top w:val="none" w:sz="0" w:space="0" w:color="auto"/>
            <w:left w:val="none" w:sz="0" w:space="0" w:color="auto"/>
            <w:bottom w:val="none" w:sz="0" w:space="0" w:color="auto"/>
            <w:right w:val="none" w:sz="0" w:space="0" w:color="auto"/>
          </w:divBdr>
        </w:div>
        <w:div w:id="1203519916">
          <w:marLeft w:val="640"/>
          <w:marRight w:val="0"/>
          <w:marTop w:val="0"/>
          <w:marBottom w:val="0"/>
          <w:divBdr>
            <w:top w:val="none" w:sz="0" w:space="0" w:color="auto"/>
            <w:left w:val="none" w:sz="0" w:space="0" w:color="auto"/>
            <w:bottom w:val="none" w:sz="0" w:space="0" w:color="auto"/>
            <w:right w:val="none" w:sz="0" w:space="0" w:color="auto"/>
          </w:divBdr>
        </w:div>
        <w:div w:id="158617143">
          <w:marLeft w:val="640"/>
          <w:marRight w:val="0"/>
          <w:marTop w:val="0"/>
          <w:marBottom w:val="0"/>
          <w:divBdr>
            <w:top w:val="none" w:sz="0" w:space="0" w:color="auto"/>
            <w:left w:val="none" w:sz="0" w:space="0" w:color="auto"/>
            <w:bottom w:val="none" w:sz="0" w:space="0" w:color="auto"/>
            <w:right w:val="none" w:sz="0" w:space="0" w:color="auto"/>
          </w:divBdr>
        </w:div>
        <w:div w:id="573472332">
          <w:marLeft w:val="640"/>
          <w:marRight w:val="0"/>
          <w:marTop w:val="0"/>
          <w:marBottom w:val="0"/>
          <w:divBdr>
            <w:top w:val="none" w:sz="0" w:space="0" w:color="auto"/>
            <w:left w:val="none" w:sz="0" w:space="0" w:color="auto"/>
            <w:bottom w:val="none" w:sz="0" w:space="0" w:color="auto"/>
            <w:right w:val="none" w:sz="0" w:space="0" w:color="auto"/>
          </w:divBdr>
        </w:div>
        <w:div w:id="1147825065">
          <w:marLeft w:val="640"/>
          <w:marRight w:val="0"/>
          <w:marTop w:val="0"/>
          <w:marBottom w:val="0"/>
          <w:divBdr>
            <w:top w:val="none" w:sz="0" w:space="0" w:color="auto"/>
            <w:left w:val="none" w:sz="0" w:space="0" w:color="auto"/>
            <w:bottom w:val="none" w:sz="0" w:space="0" w:color="auto"/>
            <w:right w:val="none" w:sz="0" w:space="0" w:color="auto"/>
          </w:divBdr>
        </w:div>
        <w:div w:id="1290818039">
          <w:marLeft w:val="640"/>
          <w:marRight w:val="0"/>
          <w:marTop w:val="0"/>
          <w:marBottom w:val="0"/>
          <w:divBdr>
            <w:top w:val="none" w:sz="0" w:space="0" w:color="auto"/>
            <w:left w:val="none" w:sz="0" w:space="0" w:color="auto"/>
            <w:bottom w:val="none" w:sz="0" w:space="0" w:color="auto"/>
            <w:right w:val="none" w:sz="0" w:space="0" w:color="auto"/>
          </w:divBdr>
        </w:div>
        <w:div w:id="43142173">
          <w:marLeft w:val="640"/>
          <w:marRight w:val="0"/>
          <w:marTop w:val="0"/>
          <w:marBottom w:val="0"/>
          <w:divBdr>
            <w:top w:val="none" w:sz="0" w:space="0" w:color="auto"/>
            <w:left w:val="none" w:sz="0" w:space="0" w:color="auto"/>
            <w:bottom w:val="none" w:sz="0" w:space="0" w:color="auto"/>
            <w:right w:val="none" w:sz="0" w:space="0" w:color="auto"/>
          </w:divBdr>
        </w:div>
        <w:div w:id="32386719">
          <w:marLeft w:val="640"/>
          <w:marRight w:val="0"/>
          <w:marTop w:val="0"/>
          <w:marBottom w:val="0"/>
          <w:divBdr>
            <w:top w:val="none" w:sz="0" w:space="0" w:color="auto"/>
            <w:left w:val="none" w:sz="0" w:space="0" w:color="auto"/>
            <w:bottom w:val="none" w:sz="0" w:space="0" w:color="auto"/>
            <w:right w:val="none" w:sz="0" w:space="0" w:color="auto"/>
          </w:divBdr>
        </w:div>
        <w:div w:id="690029470">
          <w:marLeft w:val="640"/>
          <w:marRight w:val="0"/>
          <w:marTop w:val="0"/>
          <w:marBottom w:val="0"/>
          <w:divBdr>
            <w:top w:val="none" w:sz="0" w:space="0" w:color="auto"/>
            <w:left w:val="none" w:sz="0" w:space="0" w:color="auto"/>
            <w:bottom w:val="none" w:sz="0" w:space="0" w:color="auto"/>
            <w:right w:val="none" w:sz="0" w:space="0" w:color="auto"/>
          </w:divBdr>
        </w:div>
        <w:div w:id="1239091414">
          <w:marLeft w:val="640"/>
          <w:marRight w:val="0"/>
          <w:marTop w:val="0"/>
          <w:marBottom w:val="0"/>
          <w:divBdr>
            <w:top w:val="none" w:sz="0" w:space="0" w:color="auto"/>
            <w:left w:val="none" w:sz="0" w:space="0" w:color="auto"/>
            <w:bottom w:val="none" w:sz="0" w:space="0" w:color="auto"/>
            <w:right w:val="none" w:sz="0" w:space="0" w:color="auto"/>
          </w:divBdr>
        </w:div>
        <w:div w:id="23869739">
          <w:marLeft w:val="640"/>
          <w:marRight w:val="0"/>
          <w:marTop w:val="0"/>
          <w:marBottom w:val="0"/>
          <w:divBdr>
            <w:top w:val="none" w:sz="0" w:space="0" w:color="auto"/>
            <w:left w:val="none" w:sz="0" w:space="0" w:color="auto"/>
            <w:bottom w:val="none" w:sz="0" w:space="0" w:color="auto"/>
            <w:right w:val="none" w:sz="0" w:space="0" w:color="auto"/>
          </w:divBdr>
        </w:div>
        <w:div w:id="1355377092">
          <w:marLeft w:val="640"/>
          <w:marRight w:val="0"/>
          <w:marTop w:val="0"/>
          <w:marBottom w:val="0"/>
          <w:divBdr>
            <w:top w:val="none" w:sz="0" w:space="0" w:color="auto"/>
            <w:left w:val="none" w:sz="0" w:space="0" w:color="auto"/>
            <w:bottom w:val="none" w:sz="0" w:space="0" w:color="auto"/>
            <w:right w:val="none" w:sz="0" w:space="0" w:color="auto"/>
          </w:divBdr>
        </w:div>
        <w:div w:id="833690548">
          <w:marLeft w:val="640"/>
          <w:marRight w:val="0"/>
          <w:marTop w:val="0"/>
          <w:marBottom w:val="0"/>
          <w:divBdr>
            <w:top w:val="none" w:sz="0" w:space="0" w:color="auto"/>
            <w:left w:val="none" w:sz="0" w:space="0" w:color="auto"/>
            <w:bottom w:val="none" w:sz="0" w:space="0" w:color="auto"/>
            <w:right w:val="none" w:sz="0" w:space="0" w:color="auto"/>
          </w:divBdr>
        </w:div>
        <w:div w:id="1748457810">
          <w:marLeft w:val="640"/>
          <w:marRight w:val="0"/>
          <w:marTop w:val="0"/>
          <w:marBottom w:val="0"/>
          <w:divBdr>
            <w:top w:val="none" w:sz="0" w:space="0" w:color="auto"/>
            <w:left w:val="none" w:sz="0" w:space="0" w:color="auto"/>
            <w:bottom w:val="none" w:sz="0" w:space="0" w:color="auto"/>
            <w:right w:val="none" w:sz="0" w:space="0" w:color="auto"/>
          </w:divBdr>
        </w:div>
        <w:div w:id="915090430">
          <w:marLeft w:val="640"/>
          <w:marRight w:val="0"/>
          <w:marTop w:val="0"/>
          <w:marBottom w:val="0"/>
          <w:divBdr>
            <w:top w:val="none" w:sz="0" w:space="0" w:color="auto"/>
            <w:left w:val="none" w:sz="0" w:space="0" w:color="auto"/>
            <w:bottom w:val="none" w:sz="0" w:space="0" w:color="auto"/>
            <w:right w:val="none" w:sz="0" w:space="0" w:color="auto"/>
          </w:divBdr>
        </w:div>
        <w:div w:id="1075203833">
          <w:marLeft w:val="640"/>
          <w:marRight w:val="0"/>
          <w:marTop w:val="0"/>
          <w:marBottom w:val="0"/>
          <w:divBdr>
            <w:top w:val="none" w:sz="0" w:space="0" w:color="auto"/>
            <w:left w:val="none" w:sz="0" w:space="0" w:color="auto"/>
            <w:bottom w:val="none" w:sz="0" w:space="0" w:color="auto"/>
            <w:right w:val="none" w:sz="0" w:space="0" w:color="auto"/>
          </w:divBdr>
        </w:div>
        <w:div w:id="1195582556">
          <w:marLeft w:val="640"/>
          <w:marRight w:val="0"/>
          <w:marTop w:val="0"/>
          <w:marBottom w:val="0"/>
          <w:divBdr>
            <w:top w:val="none" w:sz="0" w:space="0" w:color="auto"/>
            <w:left w:val="none" w:sz="0" w:space="0" w:color="auto"/>
            <w:bottom w:val="none" w:sz="0" w:space="0" w:color="auto"/>
            <w:right w:val="none" w:sz="0" w:space="0" w:color="auto"/>
          </w:divBdr>
        </w:div>
        <w:div w:id="2107115839">
          <w:marLeft w:val="640"/>
          <w:marRight w:val="0"/>
          <w:marTop w:val="0"/>
          <w:marBottom w:val="0"/>
          <w:divBdr>
            <w:top w:val="none" w:sz="0" w:space="0" w:color="auto"/>
            <w:left w:val="none" w:sz="0" w:space="0" w:color="auto"/>
            <w:bottom w:val="none" w:sz="0" w:space="0" w:color="auto"/>
            <w:right w:val="none" w:sz="0" w:space="0" w:color="auto"/>
          </w:divBdr>
        </w:div>
        <w:div w:id="1386568011">
          <w:marLeft w:val="640"/>
          <w:marRight w:val="0"/>
          <w:marTop w:val="0"/>
          <w:marBottom w:val="0"/>
          <w:divBdr>
            <w:top w:val="none" w:sz="0" w:space="0" w:color="auto"/>
            <w:left w:val="none" w:sz="0" w:space="0" w:color="auto"/>
            <w:bottom w:val="none" w:sz="0" w:space="0" w:color="auto"/>
            <w:right w:val="none" w:sz="0" w:space="0" w:color="auto"/>
          </w:divBdr>
        </w:div>
        <w:div w:id="907883166">
          <w:marLeft w:val="640"/>
          <w:marRight w:val="0"/>
          <w:marTop w:val="0"/>
          <w:marBottom w:val="0"/>
          <w:divBdr>
            <w:top w:val="none" w:sz="0" w:space="0" w:color="auto"/>
            <w:left w:val="none" w:sz="0" w:space="0" w:color="auto"/>
            <w:bottom w:val="none" w:sz="0" w:space="0" w:color="auto"/>
            <w:right w:val="none" w:sz="0" w:space="0" w:color="auto"/>
          </w:divBdr>
        </w:div>
        <w:div w:id="1794791733">
          <w:marLeft w:val="640"/>
          <w:marRight w:val="0"/>
          <w:marTop w:val="0"/>
          <w:marBottom w:val="0"/>
          <w:divBdr>
            <w:top w:val="none" w:sz="0" w:space="0" w:color="auto"/>
            <w:left w:val="none" w:sz="0" w:space="0" w:color="auto"/>
            <w:bottom w:val="none" w:sz="0" w:space="0" w:color="auto"/>
            <w:right w:val="none" w:sz="0" w:space="0" w:color="auto"/>
          </w:divBdr>
        </w:div>
        <w:div w:id="1839924406">
          <w:marLeft w:val="640"/>
          <w:marRight w:val="0"/>
          <w:marTop w:val="0"/>
          <w:marBottom w:val="0"/>
          <w:divBdr>
            <w:top w:val="none" w:sz="0" w:space="0" w:color="auto"/>
            <w:left w:val="none" w:sz="0" w:space="0" w:color="auto"/>
            <w:bottom w:val="none" w:sz="0" w:space="0" w:color="auto"/>
            <w:right w:val="none" w:sz="0" w:space="0" w:color="auto"/>
          </w:divBdr>
        </w:div>
        <w:div w:id="884370123">
          <w:marLeft w:val="640"/>
          <w:marRight w:val="0"/>
          <w:marTop w:val="0"/>
          <w:marBottom w:val="0"/>
          <w:divBdr>
            <w:top w:val="none" w:sz="0" w:space="0" w:color="auto"/>
            <w:left w:val="none" w:sz="0" w:space="0" w:color="auto"/>
            <w:bottom w:val="none" w:sz="0" w:space="0" w:color="auto"/>
            <w:right w:val="none" w:sz="0" w:space="0" w:color="auto"/>
          </w:divBdr>
        </w:div>
        <w:div w:id="286014932">
          <w:marLeft w:val="640"/>
          <w:marRight w:val="0"/>
          <w:marTop w:val="0"/>
          <w:marBottom w:val="0"/>
          <w:divBdr>
            <w:top w:val="none" w:sz="0" w:space="0" w:color="auto"/>
            <w:left w:val="none" w:sz="0" w:space="0" w:color="auto"/>
            <w:bottom w:val="none" w:sz="0" w:space="0" w:color="auto"/>
            <w:right w:val="none" w:sz="0" w:space="0" w:color="auto"/>
          </w:divBdr>
        </w:div>
        <w:div w:id="279266159">
          <w:marLeft w:val="640"/>
          <w:marRight w:val="0"/>
          <w:marTop w:val="0"/>
          <w:marBottom w:val="0"/>
          <w:divBdr>
            <w:top w:val="none" w:sz="0" w:space="0" w:color="auto"/>
            <w:left w:val="none" w:sz="0" w:space="0" w:color="auto"/>
            <w:bottom w:val="none" w:sz="0" w:space="0" w:color="auto"/>
            <w:right w:val="none" w:sz="0" w:space="0" w:color="auto"/>
          </w:divBdr>
        </w:div>
        <w:div w:id="140657847">
          <w:marLeft w:val="640"/>
          <w:marRight w:val="0"/>
          <w:marTop w:val="0"/>
          <w:marBottom w:val="0"/>
          <w:divBdr>
            <w:top w:val="none" w:sz="0" w:space="0" w:color="auto"/>
            <w:left w:val="none" w:sz="0" w:space="0" w:color="auto"/>
            <w:bottom w:val="none" w:sz="0" w:space="0" w:color="auto"/>
            <w:right w:val="none" w:sz="0" w:space="0" w:color="auto"/>
          </w:divBdr>
        </w:div>
        <w:div w:id="1147282320">
          <w:marLeft w:val="640"/>
          <w:marRight w:val="0"/>
          <w:marTop w:val="0"/>
          <w:marBottom w:val="0"/>
          <w:divBdr>
            <w:top w:val="none" w:sz="0" w:space="0" w:color="auto"/>
            <w:left w:val="none" w:sz="0" w:space="0" w:color="auto"/>
            <w:bottom w:val="none" w:sz="0" w:space="0" w:color="auto"/>
            <w:right w:val="none" w:sz="0" w:space="0" w:color="auto"/>
          </w:divBdr>
        </w:div>
        <w:div w:id="1860049603">
          <w:marLeft w:val="640"/>
          <w:marRight w:val="0"/>
          <w:marTop w:val="0"/>
          <w:marBottom w:val="0"/>
          <w:divBdr>
            <w:top w:val="none" w:sz="0" w:space="0" w:color="auto"/>
            <w:left w:val="none" w:sz="0" w:space="0" w:color="auto"/>
            <w:bottom w:val="none" w:sz="0" w:space="0" w:color="auto"/>
            <w:right w:val="none" w:sz="0" w:space="0" w:color="auto"/>
          </w:divBdr>
        </w:div>
        <w:div w:id="1261911911">
          <w:marLeft w:val="640"/>
          <w:marRight w:val="0"/>
          <w:marTop w:val="0"/>
          <w:marBottom w:val="0"/>
          <w:divBdr>
            <w:top w:val="none" w:sz="0" w:space="0" w:color="auto"/>
            <w:left w:val="none" w:sz="0" w:space="0" w:color="auto"/>
            <w:bottom w:val="none" w:sz="0" w:space="0" w:color="auto"/>
            <w:right w:val="none" w:sz="0" w:space="0" w:color="auto"/>
          </w:divBdr>
        </w:div>
        <w:div w:id="1875075946">
          <w:marLeft w:val="640"/>
          <w:marRight w:val="0"/>
          <w:marTop w:val="0"/>
          <w:marBottom w:val="0"/>
          <w:divBdr>
            <w:top w:val="none" w:sz="0" w:space="0" w:color="auto"/>
            <w:left w:val="none" w:sz="0" w:space="0" w:color="auto"/>
            <w:bottom w:val="none" w:sz="0" w:space="0" w:color="auto"/>
            <w:right w:val="none" w:sz="0" w:space="0" w:color="auto"/>
          </w:divBdr>
        </w:div>
        <w:div w:id="2103841017">
          <w:marLeft w:val="640"/>
          <w:marRight w:val="0"/>
          <w:marTop w:val="0"/>
          <w:marBottom w:val="0"/>
          <w:divBdr>
            <w:top w:val="none" w:sz="0" w:space="0" w:color="auto"/>
            <w:left w:val="none" w:sz="0" w:space="0" w:color="auto"/>
            <w:bottom w:val="none" w:sz="0" w:space="0" w:color="auto"/>
            <w:right w:val="none" w:sz="0" w:space="0" w:color="auto"/>
          </w:divBdr>
        </w:div>
        <w:div w:id="761603909">
          <w:marLeft w:val="640"/>
          <w:marRight w:val="0"/>
          <w:marTop w:val="0"/>
          <w:marBottom w:val="0"/>
          <w:divBdr>
            <w:top w:val="none" w:sz="0" w:space="0" w:color="auto"/>
            <w:left w:val="none" w:sz="0" w:space="0" w:color="auto"/>
            <w:bottom w:val="none" w:sz="0" w:space="0" w:color="auto"/>
            <w:right w:val="none" w:sz="0" w:space="0" w:color="auto"/>
          </w:divBdr>
        </w:div>
        <w:div w:id="96214100">
          <w:marLeft w:val="640"/>
          <w:marRight w:val="0"/>
          <w:marTop w:val="0"/>
          <w:marBottom w:val="0"/>
          <w:divBdr>
            <w:top w:val="none" w:sz="0" w:space="0" w:color="auto"/>
            <w:left w:val="none" w:sz="0" w:space="0" w:color="auto"/>
            <w:bottom w:val="none" w:sz="0" w:space="0" w:color="auto"/>
            <w:right w:val="none" w:sz="0" w:space="0" w:color="auto"/>
          </w:divBdr>
        </w:div>
        <w:div w:id="1242645933">
          <w:marLeft w:val="640"/>
          <w:marRight w:val="0"/>
          <w:marTop w:val="0"/>
          <w:marBottom w:val="0"/>
          <w:divBdr>
            <w:top w:val="none" w:sz="0" w:space="0" w:color="auto"/>
            <w:left w:val="none" w:sz="0" w:space="0" w:color="auto"/>
            <w:bottom w:val="none" w:sz="0" w:space="0" w:color="auto"/>
            <w:right w:val="none" w:sz="0" w:space="0" w:color="auto"/>
          </w:divBdr>
        </w:div>
        <w:div w:id="457526959">
          <w:marLeft w:val="640"/>
          <w:marRight w:val="0"/>
          <w:marTop w:val="0"/>
          <w:marBottom w:val="0"/>
          <w:divBdr>
            <w:top w:val="none" w:sz="0" w:space="0" w:color="auto"/>
            <w:left w:val="none" w:sz="0" w:space="0" w:color="auto"/>
            <w:bottom w:val="none" w:sz="0" w:space="0" w:color="auto"/>
            <w:right w:val="none" w:sz="0" w:space="0" w:color="auto"/>
          </w:divBdr>
        </w:div>
        <w:div w:id="762335010">
          <w:marLeft w:val="640"/>
          <w:marRight w:val="0"/>
          <w:marTop w:val="0"/>
          <w:marBottom w:val="0"/>
          <w:divBdr>
            <w:top w:val="none" w:sz="0" w:space="0" w:color="auto"/>
            <w:left w:val="none" w:sz="0" w:space="0" w:color="auto"/>
            <w:bottom w:val="none" w:sz="0" w:space="0" w:color="auto"/>
            <w:right w:val="none" w:sz="0" w:space="0" w:color="auto"/>
          </w:divBdr>
        </w:div>
        <w:div w:id="2083940030">
          <w:marLeft w:val="640"/>
          <w:marRight w:val="0"/>
          <w:marTop w:val="0"/>
          <w:marBottom w:val="0"/>
          <w:divBdr>
            <w:top w:val="none" w:sz="0" w:space="0" w:color="auto"/>
            <w:left w:val="none" w:sz="0" w:space="0" w:color="auto"/>
            <w:bottom w:val="none" w:sz="0" w:space="0" w:color="auto"/>
            <w:right w:val="none" w:sz="0" w:space="0" w:color="auto"/>
          </w:divBdr>
        </w:div>
        <w:div w:id="461000962">
          <w:marLeft w:val="640"/>
          <w:marRight w:val="0"/>
          <w:marTop w:val="0"/>
          <w:marBottom w:val="0"/>
          <w:divBdr>
            <w:top w:val="none" w:sz="0" w:space="0" w:color="auto"/>
            <w:left w:val="none" w:sz="0" w:space="0" w:color="auto"/>
            <w:bottom w:val="none" w:sz="0" w:space="0" w:color="auto"/>
            <w:right w:val="none" w:sz="0" w:space="0" w:color="auto"/>
          </w:divBdr>
        </w:div>
        <w:div w:id="1705790448">
          <w:marLeft w:val="640"/>
          <w:marRight w:val="0"/>
          <w:marTop w:val="0"/>
          <w:marBottom w:val="0"/>
          <w:divBdr>
            <w:top w:val="none" w:sz="0" w:space="0" w:color="auto"/>
            <w:left w:val="none" w:sz="0" w:space="0" w:color="auto"/>
            <w:bottom w:val="none" w:sz="0" w:space="0" w:color="auto"/>
            <w:right w:val="none" w:sz="0" w:space="0" w:color="auto"/>
          </w:divBdr>
        </w:div>
        <w:div w:id="1266764666">
          <w:marLeft w:val="640"/>
          <w:marRight w:val="0"/>
          <w:marTop w:val="0"/>
          <w:marBottom w:val="0"/>
          <w:divBdr>
            <w:top w:val="none" w:sz="0" w:space="0" w:color="auto"/>
            <w:left w:val="none" w:sz="0" w:space="0" w:color="auto"/>
            <w:bottom w:val="none" w:sz="0" w:space="0" w:color="auto"/>
            <w:right w:val="none" w:sz="0" w:space="0" w:color="auto"/>
          </w:divBdr>
        </w:div>
        <w:div w:id="955603397">
          <w:marLeft w:val="640"/>
          <w:marRight w:val="0"/>
          <w:marTop w:val="0"/>
          <w:marBottom w:val="0"/>
          <w:divBdr>
            <w:top w:val="none" w:sz="0" w:space="0" w:color="auto"/>
            <w:left w:val="none" w:sz="0" w:space="0" w:color="auto"/>
            <w:bottom w:val="none" w:sz="0" w:space="0" w:color="auto"/>
            <w:right w:val="none" w:sz="0" w:space="0" w:color="auto"/>
          </w:divBdr>
        </w:div>
        <w:div w:id="1980454432">
          <w:marLeft w:val="640"/>
          <w:marRight w:val="0"/>
          <w:marTop w:val="0"/>
          <w:marBottom w:val="0"/>
          <w:divBdr>
            <w:top w:val="none" w:sz="0" w:space="0" w:color="auto"/>
            <w:left w:val="none" w:sz="0" w:space="0" w:color="auto"/>
            <w:bottom w:val="none" w:sz="0" w:space="0" w:color="auto"/>
            <w:right w:val="none" w:sz="0" w:space="0" w:color="auto"/>
          </w:divBdr>
        </w:div>
        <w:div w:id="616180111">
          <w:marLeft w:val="640"/>
          <w:marRight w:val="0"/>
          <w:marTop w:val="0"/>
          <w:marBottom w:val="0"/>
          <w:divBdr>
            <w:top w:val="none" w:sz="0" w:space="0" w:color="auto"/>
            <w:left w:val="none" w:sz="0" w:space="0" w:color="auto"/>
            <w:bottom w:val="none" w:sz="0" w:space="0" w:color="auto"/>
            <w:right w:val="none" w:sz="0" w:space="0" w:color="auto"/>
          </w:divBdr>
        </w:div>
        <w:div w:id="1499883308">
          <w:marLeft w:val="640"/>
          <w:marRight w:val="0"/>
          <w:marTop w:val="0"/>
          <w:marBottom w:val="0"/>
          <w:divBdr>
            <w:top w:val="none" w:sz="0" w:space="0" w:color="auto"/>
            <w:left w:val="none" w:sz="0" w:space="0" w:color="auto"/>
            <w:bottom w:val="none" w:sz="0" w:space="0" w:color="auto"/>
            <w:right w:val="none" w:sz="0" w:space="0" w:color="auto"/>
          </w:divBdr>
        </w:div>
        <w:div w:id="947658870">
          <w:marLeft w:val="640"/>
          <w:marRight w:val="0"/>
          <w:marTop w:val="0"/>
          <w:marBottom w:val="0"/>
          <w:divBdr>
            <w:top w:val="none" w:sz="0" w:space="0" w:color="auto"/>
            <w:left w:val="none" w:sz="0" w:space="0" w:color="auto"/>
            <w:bottom w:val="none" w:sz="0" w:space="0" w:color="auto"/>
            <w:right w:val="none" w:sz="0" w:space="0" w:color="auto"/>
          </w:divBdr>
        </w:div>
        <w:div w:id="1649824666">
          <w:marLeft w:val="640"/>
          <w:marRight w:val="0"/>
          <w:marTop w:val="0"/>
          <w:marBottom w:val="0"/>
          <w:divBdr>
            <w:top w:val="none" w:sz="0" w:space="0" w:color="auto"/>
            <w:left w:val="none" w:sz="0" w:space="0" w:color="auto"/>
            <w:bottom w:val="none" w:sz="0" w:space="0" w:color="auto"/>
            <w:right w:val="none" w:sz="0" w:space="0" w:color="auto"/>
          </w:divBdr>
        </w:div>
        <w:div w:id="1347100725">
          <w:marLeft w:val="640"/>
          <w:marRight w:val="0"/>
          <w:marTop w:val="0"/>
          <w:marBottom w:val="0"/>
          <w:divBdr>
            <w:top w:val="none" w:sz="0" w:space="0" w:color="auto"/>
            <w:left w:val="none" w:sz="0" w:space="0" w:color="auto"/>
            <w:bottom w:val="none" w:sz="0" w:space="0" w:color="auto"/>
            <w:right w:val="none" w:sz="0" w:space="0" w:color="auto"/>
          </w:divBdr>
        </w:div>
        <w:div w:id="454099806">
          <w:marLeft w:val="640"/>
          <w:marRight w:val="0"/>
          <w:marTop w:val="0"/>
          <w:marBottom w:val="0"/>
          <w:divBdr>
            <w:top w:val="none" w:sz="0" w:space="0" w:color="auto"/>
            <w:left w:val="none" w:sz="0" w:space="0" w:color="auto"/>
            <w:bottom w:val="none" w:sz="0" w:space="0" w:color="auto"/>
            <w:right w:val="none" w:sz="0" w:space="0" w:color="auto"/>
          </w:divBdr>
        </w:div>
        <w:div w:id="625043662">
          <w:marLeft w:val="640"/>
          <w:marRight w:val="0"/>
          <w:marTop w:val="0"/>
          <w:marBottom w:val="0"/>
          <w:divBdr>
            <w:top w:val="none" w:sz="0" w:space="0" w:color="auto"/>
            <w:left w:val="none" w:sz="0" w:space="0" w:color="auto"/>
            <w:bottom w:val="none" w:sz="0" w:space="0" w:color="auto"/>
            <w:right w:val="none" w:sz="0" w:space="0" w:color="auto"/>
          </w:divBdr>
        </w:div>
        <w:div w:id="1083449911">
          <w:marLeft w:val="640"/>
          <w:marRight w:val="0"/>
          <w:marTop w:val="0"/>
          <w:marBottom w:val="0"/>
          <w:divBdr>
            <w:top w:val="none" w:sz="0" w:space="0" w:color="auto"/>
            <w:left w:val="none" w:sz="0" w:space="0" w:color="auto"/>
            <w:bottom w:val="none" w:sz="0" w:space="0" w:color="auto"/>
            <w:right w:val="none" w:sz="0" w:space="0" w:color="auto"/>
          </w:divBdr>
        </w:div>
        <w:div w:id="488444359">
          <w:marLeft w:val="640"/>
          <w:marRight w:val="0"/>
          <w:marTop w:val="0"/>
          <w:marBottom w:val="0"/>
          <w:divBdr>
            <w:top w:val="none" w:sz="0" w:space="0" w:color="auto"/>
            <w:left w:val="none" w:sz="0" w:space="0" w:color="auto"/>
            <w:bottom w:val="none" w:sz="0" w:space="0" w:color="auto"/>
            <w:right w:val="none" w:sz="0" w:space="0" w:color="auto"/>
          </w:divBdr>
        </w:div>
        <w:div w:id="261229021">
          <w:marLeft w:val="640"/>
          <w:marRight w:val="0"/>
          <w:marTop w:val="0"/>
          <w:marBottom w:val="0"/>
          <w:divBdr>
            <w:top w:val="none" w:sz="0" w:space="0" w:color="auto"/>
            <w:left w:val="none" w:sz="0" w:space="0" w:color="auto"/>
            <w:bottom w:val="none" w:sz="0" w:space="0" w:color="auto"/>
            <w:right w:val="none" w:sz="0" w:space="0" w:color="auto"/>
          </w:divBdr>
        </w:div>
        <w:div w:id="2089498826">
          <w:marLeft w:val="640"/>
          <w:marRight w:val="0"/>
          <w:marTop w:val="0"/>
          <w:marBottom w:val="0"/>
          <w:divBdr>
            <w:top w:val="none" w:sz="0" w:space="0" w:color="auto"/>
            <w:left w:val="none" w:sz="0" w:space="0" w:color="auto"/>
            <w:bottom w:val="none" w:sz="0" w:space="0" w:color="auto"/>
            <w:right w:val="none" w:sz="0" w:space="0" w:color="auto"/>
          </w:divBdr>
        </w:div>
        <w:div w:id="1004283299">
          <w:marLeft w:val="640"/>
          <w:marRight w:val="0"/>
          <w:marTop w:val="0"/>
          <w:marBottom w:val="0"/>
          <w:divBdr>
            <w:top w:val="none" w:sz="0" w:space="0" w:color="auto"/>
            <w:left w:val="none" w:sz="0" w:space="0" w:color="auto"/>
            <w:bottom w:val="none" w:sz="0" w:space="0" w:color="auto"/>
            <w:right w:val="none" w:sz="0" w:space="0" w:color="auto"/>
          </w:divBdr>
        </w:div>
        <w:div w:id="1912427582">
          <w:marLeft w:val="640"/>
          <w:marRight w:val="0"/>
          <w:marTop w:val="0"/>
          <w:marBottom w:val="0"/>
          <w:divBdr>
            <w:top w:val="none" w:sz="0" w:space="0" w:color="auto"/>
            <w:left w:val="none" w:sz="0" w:space="0" w:color="auto"/>
            <w:bottom w:val="none" w:sz="0" w:space="0" w:color="auto"/>
            <w:right w:val="none" w:sz="0" w:space="0" w:color="auto"/>
          </w:divBdr>
        </w:div>
        <w:div w:id="2035106791">
          <w:marLeft w:val="640"/>
          <w:marRight w:val="0"/>
          <w:marTop w:val="0"/>
          <w:marBottom w:val="0"/>
          <w:divBdr>
            <w:top w:val="none" w:sz="0" w:space="0" w:color="auto"/>
            <w:left w:val="none" w:sz="0" w:space="0" w:color="auto"/>
            <w:bottom w:val="none" w:sz="0" w:space="0" w:color="auto"/>
            <w:right w:val="none" w:sz="0" w:space="0" w:color="auto"/>
          </w:divBdr>
        </w:div>
        <w:div w:id="185221763">
          <w:marLeft w:val="640"/>
          <w:marRight w:val="0"/>
          <w:marTop w:val="0"/>
          <w:marBottom w:val="0"/>
          <w:divBdr>
            <w:top w:val="none" w:sz="0" w:space="0" w:color="auto"/>
            <w:left w:val="none" w:sz="0" w:space="0" w:color="auto"/>
            <w:bottom w:val="none" w:sz="0" w:space="0" w:color="auto"/>
            <w:right w:val="none" w:sz="0" w:space="0" w:color="auto"/>
          </w:divBdr>
        </w:div>
        <w:div w:id="1226911959">
          <w:marLeft w:val="640"/>
          <w:marRight w:val="0"/>
          <w:marTop w:val="0"/>
          <w:marBottom w:val="0"/>
          <w:divBdr>
            <w:top w:val="none" w:sz="0" w:space="0" w:color="auto"/>
            <w:left w:val="none" w:sz="0" w:space="0" w:color="auto"/>
            <w:bottom w:val="none" w:sz="0" w:space="0" w:color="auto"/>
            <w:right w:val="none" w:sz="0" w:space="0" w:color="auto"/>
          </w:divBdr>
        </w:div>
        <w:div w:id="1346251846">
          <w:marLeft w:val="640"/>
          <w:marRight w:val="0"/>
          <w:marTop w:val="0"/>
          <w:marBottom w:val="0"/>
          <w:divBdr>
            <w:top w:val="none" w:sz="0" w:space="0" w:color="auto"/>
            <w:left w:val="none" w:sz="0" w:space="0" w:color="auto"/>
            <w:bottom w:val="none" w:sz="0" w:space="0" w:color="auto"/>
            <w:right w:val="none" w:sz="0" w:space="0" w:color="auto"/>
          </w:divBdr>
        </w:div>
        <w:div w:id="387075914">
          <w:marLeft w:val="640"/>
          <w:marRight w:val="0"/>
          <w:marTop w:val="0"/>
          <w:marBottom w:val="0"/>
          <w:divBdr>
            <w:top w:val="none" w:sz="0" w:space="0" w:color="auto"/>
            <w:left w:val="none" w:sz="0" w:space="0" w:color="auto"/>
            <w:bottom w:val="none" w:sz="0" w:space="0" w:color="auto"/>
            <w:right w:val="none" w:sz="0" w:space="0" w:color="auto"/>
          </w:divBdr>
        </w:div>
        <w:div w:id="1877960559">
          <w:marLeft w:val="640"/>
          <w:marRight w:val="0"/>
          <w:marTop w:val="0"/>
          <w:marBottom w:val="0"/>
          <w:divBdr>
            <w:top w:val="none" w:sz="0" w:space="0" w:color="auto"/>
            <w:left w:val="none" w:sz="0" w:space="0" w:color="auto"/>
            <w:bottom w:val="none" w:sz="0" w:space="0" w:color="auto"/>
            <w:right w:val="none" w:sz="0" w:space="0" w:color="auto"/>
          </w:divBdr>
        </w:div>
        <w:div w:id="603538962">
          <w:marLeft w:val="640"/>
          <w:marRight w:val="0"/>
          <w:marTop w:val="0"/>
          <w:marBottom w:val="0"/>
          <w:divBdr>
            <w:top w:val="none" w:sz="0" w:space="0" w:color="auto"/>
            <w:left w:val="none" w:sz="0" w:space="0" w:color="auto"/>
            <w:bottom w:val="none" w:sz="0" w:space="0" w:color="auto"/>
            <w:right w:val="none" w:sz="0" w:space="0" w:color="auto"/>
          </w:divBdr>
        </w:div>
        <w:div w:id="1134568052">
          <w:marLeft w:val="640"/>
          <w:marRight w:val="0"/>
          <w:marTop w:val="0"/>
          <w:marBottom w:val="0"/>
          <w:divBdr>
            <w:top w:val="none" w:sz="0" w:space="0" w:color="auto"/>
            <w:left w:val="none" w:sz="0" w:space="0" w:color="auto"/>
            <w:bottom w:val="none" w:sz="0" w:space="0" w:color="auto"/>
            <w:right w:val="none" w:sz="0" w:space="0" w:color="auto"/>
          </w:divBdr>
        </w:div>
        <w:div w:id="1172258766">
          <w:marLeft w:val="640"/>
          <w:marRight w:val="0"/>
          <w:marTop w:val="0"/>
          <w:marBottom w:val="0"/>
          <w:divBdr>
            <w:top w:val="none" w:sz="0" w:space="0" w:color="auto"/>
            <w:left w:val="none" w:sz="0" w:space="0" w:color="auto"/>
            <w:bottom w:val="none" w:sz="0" w:space="0" w:color="auto"/>
            <w:right w:val="none" w:sz="0" w:space="0" w:color="auto"/>
          </w:divBdr>
        </w:div>
        <w:div w:id="1779132921">
          <w:marLeft w:val="640"/>
          <w:marRight w:val="0"/>
          <w:marTop w:val="0"/>
          <w:marBottom w:val="0"/>
          <w:divBdr>
            <w:top w:val="none" w:sz="0" w:space="0" w:color="auto"/>
            <w:left w:val="none" w:sz="0" w:space="0" w:color="auto"/>
            <w:bottom w:val="none" w:sz="0" w:space="0" w:color="auto"/>
            <w:right w:val="none" w:sz="0" w:space="0" w:color="auto"/>
          </w:divBdr>
        </w:div>
        <w:div w:id="250747877">
          <w:marLeft w:val="640"/>
          <w:marRight w:val="0"/>
          <w:marTop w:val="0"/>
          <w:marBottom w:val="0"/>
          <w:divBdr>
            <w:top w:val="none" w:sz="0" w:space="0" w:color="auto"/>
            <w:left w:val="none" w:sz="0" w:space="0" w:color="auto"/>
            <w:bottom w:val="none" w:sz="0" w:space="0" w:color="auto"/>
            <w:right w:val="none" w:sz="0" w:space="0" w:color="auto"/>
          </w:divBdr>
        </w:div>
        <w:div w:id="517423772">
          <w:marLeft w:val="640"/>
          <w:marRight w:val="0"/>
          <w:marTop w:val="0"/>
          <w:marBottom w:val="0"/>
          <w:divBdr>
            <w:top w:val="none" w:sz="0" w:space="0" w:color="auto"/>
            <w:left w:val="none" w:sz="0" w:space="0" w:color="auto"/>
            <w:bottom w:val="none" w:sz="0" w:space="0" w:color="auto"/>
            <w:right w:val="none" w:sz="0" w:space="0" w:color="auto"/>
          </w:divBdr>
        </w:div>
        <w:div w:id="1749426454">
          <w:marLeft w:val="640"/>
          <w:marRight w:val="0"/>
          <w:marTop w:val="0"/>
          <w:marBottom w:val="0"/>
          <w:divBdr>
            <w:top w:val="none" w:sz="0" w:space="0" w:color="auto"/>
            <w:left w:val="none" w:sz="0" w:space="0" w:color="auto"/>
            <w:bottom w:val="none" w:sz="0" w:space="0" w:color="auto"/>
            <w:right w:val="none" w:sz="0" w:space="0" w:color="auto"/>
          </w:divBdr>
        </w:div>
        <w:div w:id="1554922035">
          <w:marLeft w:val="640"/>
          <w:marRight w:val="0"/>
          <w:marTop w:val="0"/>
          <w:marBottom w:val="0"/>
          <w:divBdr>
            <w:top w:val="none" w:sz="0" w:space="0" w:color="auto"/>
            <w:left w:val="none" w:sz="0" w:space="0" w:color="auto"/>
            <w:bottom w:val="none" w:sz="0" w:space="0" w:color="auto"/>
            <w:right w:val="none" w:sz="0" w:space="0" w:color="auto"/>
          </w:divBdr>
        </w:div>
        <w:div w:id="1321732943">
          <w:marLeft w:val="640"/>
          <w:marRight w:val="0"/>
          <w:marTop w:val="0"/>
          <w:marBottom w:val="0"/>
          <w:divBdr>
            <w:top w:val="none" w:sz="0" w:space="0" w:color="auto"/>
            <w:left w:val="none" w:sz="0" w:space="0" w:color="auto"/>
            <w:bottom w:val="none" w:sz="0" w:space="0" w:color="auto"/>
            <w:right w:val="none" w:sz="0" w:space="0" w:color="auto"/>
          </w:divBdr>
        </w:div>
        <w:div w:id="1836069245">
          <w:marLeft w:val="640"/>
          <w:marRight w:val="0"/>
          <w:marTop w:val="0"/>
          <w:marBottom w:val="0"/>
          <w:divBdr>
            <w:top w:val="none" w:sz="0" w:space="0" w:color="auto"/>
            <w:left w:val="none" w:sz="0" w:space="0" w:color="auto"/>
            <w:bottom w:val="none" w:sz="0" w:space="0" w:color="auto"/>
            <w:right w:val="none" w:sz="0" w:space="0" w:color="auto"/>
          </w:divBdr>
        </w:div>
        <w:div w:id="359165883">
          <w:marLeft w:val="640"/>
          <w:marRight w:val="0"/>
          <w:marTop w:val="0"/>
          <w:marBottom w:val="0"/>
          <w:divBdr>
            <w:top w:val="none" w:sz="0" w:space="0" w:color="auto"/>
            <w:left w:val="none" w:sz="0" w:space="0" w:color="auto"/>
            <w:bottom w:val="none" w:sz="0" w:space="0" w:color="auto"/>
            <w:right w:val="none" w:sz="0" w:space="0" w:color="auto"/>
          </w:divBdr>
        </w:div>
        <w:div w:id="1880775780">
          <w:marLeft w:val="640"/>
          <w:marRight w:val="0"/>
          <w:marTop w:val="0"/>
          <w:marBottom w:val="0"/>
          <w:divBdr>
            <w:top w:val="none" w:sz="0" w:space="0" w:color="auto"/>
            <w:left w:val="none" w:sz="0" w:space="0" w:color="auto"/>
            <w:bottom w:val="none" w:sz="0" w:space="0" w:color="auto"/>
            <w:right w:val="none" w:sz="0" w:space="0" w:color="auto"/>
          </w:divBdr>
        </w:div>
        <w:div w:id="396244084">
          <w:marLeft w:val="640"/>
          <w:marRight w:val="0"/>
          <w:marTop w:val="0"/>
          <w:marBottom w:val="0"/>
          <w:divBdr>
            <w:top w:val="none" w:sz="0" w:space="0" w:color="auto"/>
            <w:left w:val="none" w:sz="0" w:space="0" w:color="auto"/>
            <w:bottom w:val="none" w:sz="0" w:space="0" w:color="auto"/>
            <w:right w:val="none" w:sz="0" w:space="0" w:color="auto"/>
          </w:divBdr>
        </w:div>
        <w:div w:id="1447919270">
          <w:marLeft w:val="640"/>
          <w:marRight w:val="0"/>
          <w:marTop w:val="0"/>
          <w:marBottom w:val="0"/>
          <w:divBdr>
            <w:top w:val="none" w:sz="0" w:space="0" w:color="auto"/>
            <w:left w:val="none" w:sz="0" w:space="0" w:color="auto"/>
            <w:bottom w:val="none" w:sz="0" w:space="0" w:color="auto"/>
            <w:right w:val="none" w:sz="0" w:space="0" w:color="auto"/>
          </w:divBdr>
        </w:div>
        <w:div w:id="1382751527">
          <w:marLeft w:val="640"/>
          <w:marRight w:val="0"/>
          <w:marTop w:val="0"/>
          <w:marBottom w:val="0"/>
          <w:divBdr>
            <w:top w:val="none" w:sz="0" w:space="0" w:color="auto"/>
            <w:left w:val="none" w:sz="0" w:space="0" w:color="auto"/>
            <w:bottom w:val="none" w:sz="0" w:space="0" w:color="auto"/>
            <w:right w:val="none" w:sz="0" w:space="0" w:color="auto"/>
          </w:divBdr>
        </w:div>
        <w:div w:id="2142307701">
          <w:marLeft w:val="640"/>
          <w:marRight w:val="0"/>
          <w:marTop w:val="0"/>
          <w:marBottom w:val="0"/>
          <w:divBdr>
            <w:top w:val="none" w:sz="0" w:space="0" w:color="auto"/>
            <w:left w:val="none" w:sz="0" w:space="0" w:color="auto"/>
            <w:bottom w:val="none" w:sz="0" w:space="0" w:color="auto"/>
            <w:right w:val="none" w:sz="0" w:space="0" w:color="auto"/>
          </w:divBdr>
        </w:div>
        <w:div w:id="1407723917">
          <w:marLeft w:val="640"/>
          <w:marRight w:val="0"/>
          <w:marTop w:val="0"/>
          <w:marBottom w:val="0"/>
          <w:divBdr>
            <w:top w:val="none" w:sz="0" w:space="0" w:color="auto"/>
            <w:left w:val="none" w:sz="0" w:space="0" w:color="auto"/>
            <w:bottom w:val="none" w:sz="0" w:space="0" w:color="auto"/>
            <w:right w:val="none" w:sz="0" w:space="0" w:color="auto"/>
          </w:divBdr>
        </w:div>
        <w:div w:id="170335503">
          <w:marLeft w:val="640"/>
          <w:marRight w:val="0"/>
          <w:marTop w:val="0"/>
          <w:marBottom w:val="0"/>
          <w:divBdr>
            <w:top w:val="none" w:sz="0" w:space="0" w:color="auto"/>
            <w:left w:val="none" w:sz="0" w:space="0" w:color="auto"/>
            <w:bottom w:val="none" w:sz="0" w:space="0" w:color="auto"/>
            <w:right w:val="none" w:sz="0" w:space="0" w:color="auto"/>
          </w:divBdr>
        </w:div>
        <w:div w:id="1461069669">
          <w:marLeft w:val="640"/>
          <w:marRight w:val="0"/>
          <w:marTop w:val="0"/>
          <w:marBottom w:val="0"/>
          <w:divBdr>
            <w:top w:val="none" w:sz="0" w:space="0" w:color="auto"/>
            <w:left w:val="none" w:sz="0" w:space="0" w:color="auto"/>
            <w:bottom w:val="none" w:sz="0" w:space="0" w:color="auto"/>
            <w:right w:val="none" w:sz="0" w:space="0" w:color="auto"/>
          </w:divBdr>
        </w:div>
        <w:div w:id="1850868212">
          <w:marLeft w:val="640"/>
          <w:marRight w:val="0"/>
          <w:marTop w:val="0"/>
          <w:marBottom w:val="0"/>
          <w:divBdr>
            <w:top w:val="none" w:sz="0" w:space="0" w:color="auto"/>
            <w:left w:val="none" w:sz="0" w:space="0" w:color="auto"/>
            <w:bottom w:val="none" w:sz="0" w:space="0" w:color="auto"/>
            <w:right w:val="none" w:sz="0" w:space="0" w:color="auto"/>
          </w:divBdr>
        </w:div>
        <w:div w:id="69741645">
          <w:marLeft w:val="640"/>
          <w:marRight w:val="0"/>
          <w:marTop w:val="0"/>
          <w:marBottom w:val="0"/>
          <w:divBdr>
            <w:top w:val="none" w:sz="0" w:space="0" w:color="auto"/>
            <w:left w:val="none" w:sz="0" w:space="0" w:color="auto"/>
            <w:bottom w:val="none" w:sz="0" w:space="0" w:color="auto"/>
            <w:right w:val="none" w:sz="0" w:space="0" w:color="auto"/>
          </w:divBdr>
        </w:div>
        <w:div w:id="303967834">
          <w:marLeft w:val="640"/>
          <w:marRight w:val="0"/>
          <w:marTop w:val="0"/>
          <w:marBottom w:val="0"/>
          <w:divBdr>
            <w:top w:val="none" w:sz="0" w:space="0" w:color="auto"/>
            <w:left w:val="none" w:sz="0" w:space="0" w:color="auto"/>
            <w:bottom w:val="none" w:sz="0" w:space="0" w:color="auto"/>
            <w:right w:val="none" w:sz="0" w:space="0" w:color="auto"/>
          </w:divBdr>
        </w:div>
        <w:div w:id="1342048622">
          <w:marLeft w:val="640"/>
          <w:marRight w:val="0"/>
          <w:marTop w:val="0"/>
          <w:marBottom w:val="0"/>
          <w:divBdr>
            <w:top w:val="none" w:sz="0" w:space="0" w:color="auto"/>
            <w:left w:val="none" w:sz="0" w:space="0" w:color="auto"/>
            <w:bottom w:val="none" w:sz="0" w:space="0" w:color="auto"/>
            <w:right w:val="none" w:sz="0" w:space="0" w:color="auto"/>
          </w:divBdr>
        </w:div>
        <w:div w:id="1568570003">
          <w:marLeft w:val="640"/>
          <w:marRight w:val="0"/>
          <w:marTop w:val="0"/>
          <w:marBottom w:val="0"/>
          <w:divBdr>
            <w:top w:val="none" w:sz="0" w:space="0" w:color="auto"/>
            <w:left w:val="none" w:sz="0" w:space="0" w:color="auto"/>
            <w:bottom w:val="none" w:sz="0" w:space="0" w:color="auto"/>
            <w:right w:val="none" w:sz="0" w:space="0" w:color="auto"/>
          </w:divBdr>
        </w:div>
        <w:div w:id="264727443">
          <w:marLeft w:val="640"/>
          <w:marRight w:val="0"/>
          <w:marTop w:val="0"/>
          <w:marBottom w:val="0"/>
          <w:divBdr>
            <w:top w:val="none" w:sz="0" w:space="0" w:color="auto"/>
            <w:left w:val="none" w:sz="0" w:space="0" w:color="auto"/>
            <w:bottom w:val="none" w:sz="0" w:space="0" w:color="auto"/>
            <w:right w:val="none" w:sz="0" w:space="0" w:color="auto"/>
          </w:divBdr>
        </w:div>
        <w:div w:id="117918359">
          <w:marLeft w:val="640"/>
          <w:marRight w:val="0"/>
          <w:marTop w:val="0"/>
          <w:marBottom w:val="0"/>
          <w:divBdr>
            <w:top w:val="none" w:sz="0" w:space="0" w:color="auto"/>
            <w:left w:val="none" w:sz="0" w:space="0" w:color="auto"/>
            <w:bottom w:val="none" w:sz="0" w:space="0" w:color="auto"/>
            <w:right w:val="none" w:sz="0" w:space="0" w:color="auto"/>
          </w:divBdr>
        </w:div>
        <w:div w:id="285235087">
          <w:marLeft w:val="640"/>
          <w:marRight w:val="0"/>
          <w:marTop w:val="0"/>
          <w:marBottom w:val="0"/>
          <w:divBdr>
            <w:top w:val="none" w:sz="0" w:space="0" w:color="auto"/>
            <w:left w:val="none" w:sz="0" w:space="0" w:color="auto"/>
            <w:bottom w:val="none" w:sz="0" w:space="0" w:color="auto"/>
            <w:right w:val="none" w:sz="0" w:space="0" w:color="auto"/>
          </w:divBdr>
        </w:div>
        <w:div w:id="751122953">
          <w:marLeft w:val="640"/>
          <w:marRight w:val="0"/>
          <w:marTop w:val="0"/>
          <w:marBottom w:val="0"/>
          <w:divBdr>
            <w:top w:val="none" w:sz="0" w:space="0" w:color="auto"/>
            <w:left w:val="none" w:sz="0" w:space="0" w:color="auto"/>
            <w:bottom w:val="none" w:sz="0" w:space="0" w:color="auto"/>
            <w:right w:val="none" w:sz="0" w:space="0" w:color="auto"/>
          </w:divBdr>
        </w:div>
        <w:div w:id="2127852027">
          <w:marLeft w:val="640"/>
          <w:marRight w:val="0"/>
          <w:marTop w:val="0"/>
          <w:marBottom w:val="0"/>
          <w:divBdr>
            <w:top w:val="none" w:sz="0" w:space="0" w:color="auto"/>
            <w:left w:val="none" w:sz="0" w:space="0" w:color="auto"/>
            <w:bottom w:val="none" w:sz="0" w:space="0" w:color="auto"/>
            <w:right w:val="none" w:sz="0" w:space="0" w:color="auto"/>
          </w:divBdr>
        </w:div>
        <w:div w:id="1664358225">
          <w:marLeft w:val="640"/>
          <w:marRight w:val="0"/>
          <w:marTop w:val="0"/>
          <w:marBottom w:val="0"/>
          <w:divBdr>
            <w:top w:val="none" w:sz="0" w:space="0" w:color="auto"/>
            <w:left w:val="none" w:sz="0" w:space="0" w:color="auto"/>
            <w:bottom w:val="none" w:sz="0" w:space="0" w:color="auto"/>
            <w:right w:val="none" w:sz="0" w:space="0" w:color="auto"/>
          </w:divBdr>
        </w:div>
        <w:div w:id="363559253">
          <w:marLeft w:val="640"/>
          <w:marRight w:val="0"/>
          <w:marTop w:val="0"/>
          <w:marBottom w:val="0"/>
          <w:divBdr>
            <w:top w:val="none" w:sz="0" w:space="0" w:color="auto"/>
            <w:left w:val="none" w:sz="0" w:space="0" w:color="auto"/>
            <w:bottom w:val="none" w:sz="0" w:space="0" w:color="auto"/>
            <w:right w:val="none" w:sz="0" w:space="0" w:color="auto"/>
          </w:divBdr>
        </w:div>
        <w:div w:id="1304386203">
          <w:marLeft w:val="640"/>
          <w:marRight w:val="0"/>
          <w:marTop w:val="0"/>
          <w:marBottom w:val="0"/>
          <w:divBdr>
            <w:top w:val="none" w:sz="0" w:space="0" w:color="auto"/>
            <w:left w:val="none" w:sz="0" w:space="0" w:color="auto"/>
            <w:bottom w:val="none" w:sz="0" w:space="0" w:color="auto"/>
            <w:right w:val="none" w:sz="0" w:space="0" w:color="auto"/>
          </w:divBdr>
        </w:div>
        <w:div w:id="2105681325">
          <w:marLeft w:val="640"/>
          <w:marRight w:val="0"/>
          <w:marTop w:val="0"/>
          <w:marBottom w:val="0"/>
          <w:divBdr>
            <w:top w:val="none" w:sz="0" w:space="0" w:color="auto"/>
            <w:left w:val="none" w:sz="0" w:space="0" w:color="auto"/>
            <w:bottom w:val="none" w:sz="0" w:space="0" w:color="auto"/>
            <w:right w:val="none" w:sz="0" w:space="0" w:color="auto"/>
          </w:divBdr>
        </w:div>
        <w:div w:id="2009285590">
          <w:marLeft w:val="640"/>
          <w:marRight w:val="0"/>
          <w:marTop w:val="0"/>
          <w:marBottom w:val="0"/>
          <w:divBdr>
            <w:top w:val="none" w:sz="0" w:space="0" w:color="auto"/>
            <w:left w:val="none" w:sz="0" w:space="0" w:color="auto"/>
            <w:bottom w:val="none" w:sz="0" w:space="0" w:color="auto"/>
            <w:right w:val="none" w:sz="0" w:space="0" w:color="auto"/>
          </w:divBdr>
        </w:div>
        <w:div w:id="221599120">
          <w:marLeft w:val="640"/>
          <w:marRight w:val="0"/>
          <w:marTop w:val="0"/>
          <w:marBottom w:val="0"/>
          <w:divBdr>
            <w:top w:val="none" w:sz="0" w:space="0" w:color="auto"/>
            <w:left w:val="none" w:sz="0" w:space="0" w:color="auto"/>
            <w:bottom w:val="none" w:sz="0" w:space="0" w:color="auto"/>
            <w:right w:val="none" w:sz="0" w:space="0" w:color="auto"/>
          </w:divBdr>
        </w:div>
        <w:div w:id="102503039">
          <w:marLeft w:val="640"/>
          <w:marRight w:val="0"/>
          <w:marTop w:val="0"/>
          <w:marBottom w:val="0"/>
          <w:divBdr>
            <w:top w:val="none" w:sz="0" w:space="0" w:color="auto"/>
            <w:left w:val="none" w:sz="0" w:space="0" w:color="auto"/>
            <w:bottom w:val="none" w:sz="0" w:space="0" w:color="auto"/>
            <w:right w:val="none" w:sz="0" w:space="0" w:color="auto"/>
          </w:divBdr>
        </w:div>
        <w:div w:id="470754396">
          <w:marLeft w:val="640"/>
          <w:marRight w:val="0"/>
          <w:marTop w:val="0"/>
          <w:marBottom w:val="0"/>
          <w:divBdr>
            <w:top w:val="none" w:sz="0" w:space="0" w:color="auto"/>
            <w:left w:val="none" w:sz="0" w:space="0" w:color="auto"/>
            <w:bottom w:val="none" w:sz="0" w:space="0" w:color="auto"/>
            <w:right w:val="none" w:sz="0" w:space="0" w:color="auto"/>
          </w:divBdr>
        </w:div>
        <w:div w:id="1866015926">
          <w:marLeft w:val="640"/>
          <w:marRight w:val="0"/>
          <w:marTop w:val="0"/>
          <w:marBottom w:val="0"/>
          <w:divBdr>
            <w:top w:val="none" w:sz="0" w:space="0" w:color="auto"/>
            <w:left w:val="none" w:sz="0" w:space="0" w:color="auto"/>
            <w:bottom w:val="none" w:sz="0" w:space="0" w:color="auto"/>
            <w:right w:val="none" w:sz="0" w:space="0" w:color="auto"/>
          </w:divBdr>
        </w:div>
        <w:div w:id="1671173228">
          <w:marLeft w:val="640"/>
          <w:marRight w:val="0"/>
          <w:marTop w:val="0"/>
          <w:marBottom w:val="0"/>
          <w:divBdr>
            <w:top w:val="none" w:sz="0" w:space="0" w:color="auto"/>
            <w:left w:val="none" w:sz="0" w:space="0" w:color="auto"/>
            <w:bottom w:val="none" w:sz="0" w:space="0" w:color="auto"/>
            <w:right w:val="none" w:sz="0" w:space="0" w:color="auto"/>
          </w:divBdr>
        </w:div>
        <w:div w:id="204682568">
          <w:marLeft w:val="640"/>
          <w:marRight w:val="0"/>
          <w:marTop w:val="0"/>
          <w:marBottom w:val="0"/>
          <w:divBdr>
            <w:top w:val="none" w:sz="0" w:space="0" w:color="auto"/>
            <w:left w:val="none" w:sz="0" w:space="0" w:color="auto"/>
            <w:bottom w:val="none" w:sz="0" w:space="0" w:color="auto"/>
            <w:right w:val="none" w:sz="0" w:space="0" w:color="auto"/>
          </w:divBdr>
        </w:div>
        <w:div w:id="890652045">
          <w:marLeft w:val="640"/>
          <w:marRight w:val="0"/>
          <w:marTop w:val="0"/>
          <w:marBottom w:val="0"/>
          <w:divBdr>
            <w:top w:val="none" w:sz="0" w:space="0" w:color="auto"/>
            <w:left w:val="none" w:sz="0" w:space="0" w:color="auto"/>
            <w:bottom w:val="none" w:sz="0" w:space="0" w:color="auto"/>
            <w:right w:val="none" w:sz="0" w:space="0" w:color="auto"/>
          </w:divBdr>
        </w:div>
        <w:div w:id="1276522011">
          <w:marLeft w:val="640"/>
          <w:marRight w:val="0"/>
          <w:marTop w:val="0"/>
          <w:marBottom w:val="0"/>
          <w:divBdr>
            <w:top w:val="none" w:sz="0" w:space="0" w:color="auto"/>
            <w:left w:val="none" w:sz="0" w:space="0" w:color="auto"/>
            <w:bottom w:val="none" w:sz="0" w:space="0" w:color="auto"/>
            <w:right w:val="none" w:sz="0" w:space="0" w:color="auto"/>
          </w:divBdr>
        </w:div>
        <w:div w:id="1640262849">
          <w:marLeft w:val="640"/>
          <w:marRight w:val="0"/>
          <w:marTop w:val="0"/>
          <w:marBottom w:val="0"/>
          <w:divBdr>
            <w:top w:val="none" w:sz="0" w:space="0" w:color="auto"/>
            <w:left w:val="none" w:sz="0" w:space="0" w:color="auto"/>
            <w:bottom w:val="none" w:sz="0" w:space="0" w:color="auto"/>
            <w:right w:val="none" w:sz="0" w:space="0" w:color="auto"/>
          </w:divBdr>
        </w:div>
        <w:div w:id="1033961857">
          <w:marLeft w:val="640"/>
          <w:marRight w:val="0"/>
          <w:marTop w:val="0"/>
          <w:marBottom w:val="0"/>
          <w:divBdr>
            <w:top w:val="none" w:sz="0" w:space="0" w:color="auto"/>
            <w:left w:val="none" w:sz="0" w:space="0" w:color="auto"/>
            <w:bottom w:val="none" w:sz="0" w:space="0" w:color="auto"/>
            <w:right w:val="none" w:sz="0" w:space="0" w:color="auto"/>
          </w:divBdr>
        </w:div>
        <w:div w:id="836925677">
          <w:marLeft w:val="640"/>
          <w:marRight w:val="0"/>
          <w:marTop w:val="0"/>
          <w:marBottom w:val="0"/>
          <w:divBdr>
            <w:top w:val="none" w:sz="0" w:space="0" w:color="auto"/>
            <w:left w:val="none" w:sz="0" w:space="0" w:color="auto"/>
            <w:bottom w:val="none" w:sz="0" w:space="0" w:color="auto"/>
            <w:right w:val="none" w:sz="0" w:space="0" w:color="auto"/>
          </w:divBdr>
        </w:div>
        <w:div w:id="1305617740">
          <w:marLeft w:val="640"/>
          <w:marRight w:val="0"/>
          <w:marTop w:val="0"/>
          <w:marBottom w:val="0"/>
          <w:divBdr>
            <w:top w:val="none" w:sz="0" w:space="0" w:color="auto"/>
            <w:left w:val="none" w:sz="0" w:space="0" w:color="auto"/>
            <w:bottom w:val="none" w:sz="0" w:space="0" w:color="auto"/>
            <w:right w:val="none" w:sz="0" w:space="0" w:color="auto"/>
          </w:divBdr>
        </w:div>
        <w:div w:id="2034724646">
          <w:marLeft w:val="640"/>
          <w:marRight w:val="0"/>
          <w:marTop w:val="0"/>
          <w:marBottom w:val="0"/>
          <w:divBdr>
            <w:top w:val="none" w:sz="0" w:space="0" w:color="auto"/>
            <w:left w:val="none" w:sz="0" w:space="0" w:color="auto"/>
            <w:bottom w:val="none" w:sz="0" w:space="0" w:color="auto"/>
            <w:right w:val="none" w:sz="0" w:space="0" w:color="auto"/>
          </w:divBdr>
        </w:div>
        <w:div w:id="482435297">
          <w:marLeft w:val="640"/>
          <w:marRight w:val="0"/>
          <w:marTop w:val="0"/>
          <w:marBottom w:val="0"/>
          <w:divBdr>
            <w:top w:val="none" w:sz="0" w:space="0" w:color="auto"/>
            <w:left w:val="none" w:sz="0" w:space="0" w:color="auto"/>
            <w:bottom w:val="none" w:sz="0" w:space="0" w:color="auto"/>
            <w:right w:val="none" w:sz="0" w:space="0" w:color="auto"/>
          </w:divBdr>
        </w:div>
        <w:div w:id="849950453">
          <w:marLeft w:val="640"/>
          <w:marRight w:val="0"/>
          <w:marTop w:val="0"/>
          <w:marBottom w:val="0"/>
          <w:divBdr>
            <w:top w:val="none" w:sz="0" w:space="0" w:color="auto"/>
            <w:left w:val="none" w:sz="0" w:space="0" w:color="auto"/>
            <w:bottom w:val="none" w:sz="0" w:space="0" w:color="auto"/>
            <w:right w:val="none" w:sz="0" w:space="0" w:color="auto"/>
          </w:divBdr>
        </w:div>
        <w:div w:id="2087725936">
          <w:marLeft w:val="640"/>
          <w:marRight w:val="0"/>
          <w:marTop w:val="0"/>
          <w:marBottom w:val="0"/>
          <w:divBdr>
            <w:top w:val="none" w:sz="0" w:space="0" w:color="auto"/>
            <w:left w:val="none" w:sz="0" w:space="0" w:color="auto"/>
            <w:bottom w:val="none" w:sz="0" w:space="0" w:color="auto"/>
            <w:right w:val="none" w:sz="0" w:space="0" w:color="auto"/>
          </w:divBdr>
        </w:div>
        <w:div w:id="1805195332">
          <w:marLeft w:val="640"/>
          <w:marRight w:val="0"/>
          <w:marTop w:val="0"/>
          <w:marBottom w:val="0"/>
          <w:divBdr>
            <w:top w:val="none" w:sz="0" w:space="0" w:color="auto"/>
            <w:left w:val="none" w:sz="0" w:space="0" w:color="auto"/>
            <w:bottom w:val="none" w:sz="0" w:space="0" w:color="auto"/>
            <w:right w:val="none" w:sz="0" w:space="0" w:color="auto"/>
          </w:divBdr>
        </w:div>
        <w:div w:id="2030911312">
          <w:marLeft w:val="640"/>
          <w:marRight w:val="0"/>
          <w:marTop w:val="0"/>
          <w:marBottom w:val="0"/>
          <w:divBdr>
            <w:top w:val="none" w:sz="0" w:space="0" w:color="auto"/>
            <w:left w:val="none" w:sz="0" w:space="0" w:color="auto"/>
            <w:bottom w:val="none" w:sz="0" w:space="0" w:color="auto"/>
            <w:right w:val="none" w:sz="0" w:space="0" w:color="auto"/>
          </w:divBdr>
        </w:div>
        <w:div w:id="2140297990">
          <w:marLeft w:val="640"/>
          <w:marRight w:val="0"/>
          <w:marTop w:val="0"/>
          <w:marBottom w:val="0"/>
          <w:divBdr>
            <w:top w:val="none" w:sz="0" w:space="0" w:color="auto"/>
            <w:left w:val="none" w:sz="0" w:space="0" w:color="auto"/>
            <w:bottom w:val="none" w:sz="0" w:space="0" w:color="auto"/>
            <w:right w:val="none" w:sz="0" w:space="0" w:color="auto"/>
          </w:divBdr>
        </w:div>
        <w:div w:id="308172263">
          <w:marLeft w:val="640"/>
          <w:marRight w:val="0"/>
          <w:marTop w:val="0"/>
          <w:marBottom w:val="0"/>
          <w:divBdr>
            <w:top w:val="none" w:sz="0" w:space="0" w:color="auto"/>
            <w:left w:val="none" w:sz="0" w:space="0" w:color="auto"/>
            <w:bottom w:val="none" w:sz="0" w:space="0" w:color="auto"/>
            <w:right w:val="none" w:sz="0" w:space="0" w:color="auto"/>
          </w:divBdr>
        </w:div>
      </w:divsChild>
    </w:div>
    <w:div w:id="630408008">
      <w:bodyDiv w:val="1"/>
      <w:marLeft w:val="0"/>
      <w:marRight w:val="0"/>
      <w:marTop w:val="0"/>
      <w:marBottom w:val="0"/>
      <w:divBdr>
        <w:top w:val="none" w:sz="0" w:space="0" w:color="auto"/>
        <w:left w:val="none" w:sz="0" w:space="0" w:color="auto"/>
        <w:bottom w:val="none" w:sz="0" w:space="0" w:color="auto"/>
        <w:right w:val="none" w:sz="0" w:space="0" w:color="auto"/>
      </w:divBdr>
      <w:divsChild>
        <w:div w:id="2048600618">
          <w:marLeft w:val="640"/>
          <w:marRight w:val="0"/>
          <w:marTop w:val="0"/>
          <w:marBottom w:val="0"/>
          <w:divBdr>
            <w:top w:val="none" w:sz="0" w:space="0" w:color="auto"/>
            <w:left w:val="none" w:sz="0" w:space="0" w:color="auto"/>
            <w:bottom w:val="none" w:sz="0" w:space="0" w:color="auto"/>
            <w:right w:val="none" w:sz="0" w:space="0" w:color="auto"/>
          </w:divBdr>
        </w:div>
        <w:div w:id="825245174">
          <w:marLeft w:val="640"/>
          <w:marRight w:val="0"/>
          <w:marTop w:val="0"/>
          <w:marBottom w:val="0"/>
          <w:divBdr>
            <w:top w:val="none" w:sz="0" w:space="0" w:color="auto"/>
            <w:left w:val="none" w:sz="0" w:space="0" w:color="auto"/>
            <w:bottom w:val="none" w:sz="0" w:space="0" w:color="auto"/>
            <w:right w:val="none" w:sz="0" w:space="0" w:color="auto"/>
          </w:divBdr>
        </w:div>
        <w:div w:id="261181274">
          <w:marLeft w:val="640"/>
          <w:marRight w:val="0"/>
          <w:marTop w:val="0"/>
          <w:marBottom w:val="0"/>
          <w:divBdr>
            <w:top w:val="none" w:sz="0" w:space="0" w:color="auto"/>
            <w:left w:val="none" w:sz="0" w:space="0" w:color="auto"/>
            <w:bottom w:val="none" w:sz="0" w:space="0" w:color="auto"/>
            <w:right w:val="none" w:sz="0" w:space="0" w:color="auto"/>
          </w:divBdr>
        </w:div>
        <w:div w:id="1648705918">
          <w:marLeft w:val="640"/>
          <w:marRight w:val="0"/>
          <w:marTop w:val="0"/>
          <w:marBottom w:val="0"/>
          <w:divBdr>
            <w:top w:val="none" w:sz="0" w:space="0" w:color="auto"/>
            <w:left w:val="none" w:sz="0" w:space="0" w:color="auto"/>
            <w:bottom w:val="none" w:sz="0" w:space="0" w:color="auto"/>
            <w:right w:val="none" w:sz="0" w:space="0" w:color="auto"/>
          </w:divBdr>
        </w:div>
        <w:div w:id="122888829">
          <w:marLeft w:val="640"/>
          <w:marRight w:val="0"/>
          <w:marTop w:val="0"/>
          <w:marBottom w:val="0"/>
          <w:divBdr>
            <w:top w:val="none" w:sz="0" w:space="0" w:color="auto"/>
            <w:left w:val="none" w:sz="0" w:space="0" w:color="auto"/>
            <w:bottom w:val="none" w:sz="0" w:space="0" w:color="auto"/>
            <w:right w:val="none" w:sz="0" w:space="0" w:color="auto"/>
          </w:divBdr>
        </w:div>
        <w:div w:id="410128702">
          <w:marLeft w:val="640"/>
          <w:marRight w:val="0"/>
          <w:marTop w:val="0"/>
          <w:marBottom w:val="0"/>
          <w:divBdr>
            <w:top w:val="none" w:sz="0" w:space="0" w:color="auto"/>
            <w:left w:val="none" w:sz="0" w:space="0" w:color="auto"/>
            <w:bottom w:val="none" w:sz="0" w:space="0" w:color="auto"/>
            <w:right w:val="none" w:sz="0" w:space="0" w:color="auto"/>
          </w:divBdr>
        </w:div>
        <w:div w:id="277833948">
          <w:marLeft w:val="640"/>
          <w:marRight w:val="0"/>
          <w:marTop w:val="0"/>
          <w:marBottom w:val="0"/>
          <w:divBdr>
            <w:top w:val="none" w:sz="0" w:space="0" w:color="auto"/>
            <w:left w:val="none" w:sz="0" w:space="0" w:color="auto"/>
            <w:bottom w:val="none" w:sz="0" w:space="0" w:color="auto"/>
            <w:right w:val="none" w:sz="0" w:space="0" w:color="auto"/>
          </w:divBdr>
        </w:div>
        <w:div w:id="1534536792">
          <w:marLeft w:val="640"/>
          <w:marRight w:val="0"/>
          <w:marTop w:val="0"/>
          <w:marBottom w:val="0"/>
          <w:divBdr>
            <w:top w:val="none" w:sz="0" w:space="0" w:color="auto"/>
            <w:left w:val="none" w:sz="0" w:space="0" w:color="auto"/>
            <w:bottom w:val="none" w:sz="0" w:space="0" w:color="auto"/>
            <w:right w:val="none" w:sz="0" w:space="0" w:color="auto"/>
          </w:divBdr>
        </w:div>
        <w:div w:id="779683477">
          <w:marLeft w:val="640"/>
          <w:marRight w:val="0"/>
          <w:marTop w:val="0"/>
          <w:marBottom w:val="0"/>
          <w:divBdr>
            <w:top w:val="none" w:sz="0" w:space="0" w:color="auto"/>
            <w:left w:val="none" w:sz="0" w:space="0" w:color="auto"/>
            <w:bottom w:val="none" w:sz="0" w:space="0" w:color="auto"/>
            <w:right w:val="none" w:sz="0" w:space="0" w:color="auto"/>
          </w:divBdr>
        </w:div>
        <w:div w:id="416708313">
          <w:marLeft w:val="640"/>
          <w:marRight w:val="0"/>
          <w:marTop w:val="0"/>
          <w:marBottom w:val="0"/>
          <w:divBdr>
            <w:top w:val="none" w:sz="0" w:space="0" w:color="auto"/>
            <w:left w:val="none" w:sz="0" w:space="0" w:color="auto"/>
            <w:bottom w:val="none" w:sz="0" w:space="0" w:color="auto"/>
            <w:right w:val="none" w:sz="0" w:space="0" w:color="auto"/>
          </w:divBdr>
        </w:div>
        <w:div w:id="516162817">
          <w:marLeft w:val="640"/>
          <w:marRight w:val="0"/>
          <w:marTop w:val="0"/>
          <w:marBottom w:val="0"/>
          <w:divBdr>
            <w:top w:val="none" w:sz="0" w:space="0" w:color="auto"/>
            <w:left w:val="none" w:sz="0" w:space="0" w:color="auto"/>
            <w:bottom w:val="none" w:sz="0" w:space="0" w:color="auto"/>
            <w:right w:val="none" w:sz="0" w:space="0" w:color="auto"/>
          </w:divBdr>
        </w:div>
        <w:div w:id="329019873">
          <w:marLeft w:val="640"/>
          <w:marRight w:val="0"/>
          <w:marTop w:val="0"/>
          <w:marBottom w:val="0"/>
          <w:divBdr>
            <w:top w:val="none" w:sz="0" w:space="0" w:color="auto"/>
            <w:left w:val="none" w:sz="0" w:space="0" w:color="auto"/>
            <w:bottom w:val="none" w:sz="0" w:space="0" w:color="auto"/>
            <w:right w:val="none" w:sz="0" w:space="0" w:color="auto"/>
          </w:divBdr>
        </w:div>
        <w:div w:id="1865291811">
          <w:marLeft w:val="640"/>
          <w:marRight w:val="0"/>
          <w:marTop w:val="0"/>
          <w:marBottom w:val="0"/>
          <w:divBdr>
            <w:top w:val="none" w:sz="0" w:space="0" w:color="auto"/>
            <w:left w:val="none" w:sz="0" w:space="0" w:color="auto"/>
            <w:bottom w:val="none" w:sz="0" w:space="0" w:color="auto"/>
            <w:right w:val="none" w:sz="0" w:space="0" w:color="auto"/>
          </w:divBdr>
        </w:div>
        <w:div w:id="2088379609">
          <w:marLeft w:val="640"/>
          <w:marRight w:val="0"/>
          <w:marTop w:val="0"/>
          <w:marBottom w:val="0"/>
          <w:divBdr>
            <w:top w:val="none" w:sz="0" w:space="0" w:color="auto"/>
            <w:left w:val="none" w:sz="0" w:space="0" w:color="auto"/>
            <w:bottom w:val="none" w:sz="0" w:space="0" w:color="auto"/>
            <w:right w:val="none" w:sz="0" w:space="0" w:color="auto"/>
          </w:divBdr>
        </w:div>
        <w:div w:id="794099889">
          <w:marLeft w:val="640"/>
          <w:marRight w:val="0"/>
          <w:marTop w:val="0"/>
          <w:marBottom w:val="0"/>
          <w:divBdr>
            <w:top w:val="none" w:sz="0" w:space="0" w:color="auto"/>
            <w:left w:val="none" w:sz="0" w:space="0" w:color="auto"/>
            <w:bottom w:val="none" w:sz="0" w:space="0" w:color="auto"/>
            <w:right w:val="none" w:sz="0" w:space="0" w:color="auto"/>
          </w:divBdr>
        </w:div>
        <w:div w:id="507015977">
          <w:marLeft w:val="640"/>
          <w:marRight w:val="0"/>
          <w:marTop w:val="0"/>
          <w:marBottom w:val="0"/>
          <w:divBdr>
            <w:top w:val="none" w:sz="0" w:space="0" w:color="auto"/>
            <w:left w:val="none" w:sz="0" w:space="0" w:color="auto"/>
            <w:bottom w:val="none" w:sz="0" w:space="0" w:color="auto"/>
            <w:right w:val="none" w:sz="0" w:space="0" w:color="auto"/>
          </w:divBdr>
        </w:div>
        <w:div w:id="433012701">
          <w:marLeft w:val="640"/>
          <w:marRight w:val="0"/>
          <w:marTop w:val="0"/>
          <w:marBottom w:val="0"/>
          <w:divBdr>
            <w:top w:val="none" w:sz="0" w:space="0" w:color="auto"/>
            <w:left w:val="none" w:sz="0" w:space="0" w:color="auto"/>
            <w:bottom w:val="none" w:sz="0" w:space="0" w:color="auto"/>
            <w:right w:val="none" w:sz="0" w:space="0" w:color="auto"/>
          </w:divBdr>
        </w:div>
        <w:div w:id="228852787">
          <w:marLeft w:val="640"/>
          <w:marRight w:val="0"/>
          <w:marTop w:val="0"/>
          <w:marBottom w:val="0"/>
          <w:divBdr>
            <w:top w:val="none" w:sz="0" w:space="0" w:color="auto"/>
            <w:left w:val="none" w:sz="0" w:space="0" w:color="auto"/>
            <w:bottom w:val="none" w:sz="0" w:space="0" w:color="auto"/>
            <w:right w:val="none" w:sz="0" w:space="0" w:color="auto"/>
          </w:divBdr>
        </w:div>
        <w:div w:id="316306170">
          <w:marLeft w:val="640"/>
          <w:marRight w:val="0"/>
          <w:marTop w:val="0"/>
          <w:marBottom w:val="0"/>
          <w:divBdr>
            <w:top w:val="none" w:sz="0" w:space="0" w:color="auto"/>
            <w:left w:val="none" w:sz="0" w:space="0" w:color="auto"/>
            <w:bottom w:val="none" w:sz="0" w:space="0" w:color="auto"/>
            <w:right w:val="none" w:sz="0" w:space="0" w:color="auto"/>
          </w:divBdr>
        </w:div>
        <w:div w:id="454567084">
          <w:marLeft w:val="640"/>
          <w:marRight w:val="0"/>
          <w:marTop w:val="0"/>
          <w:marBottom w:val="0"/>
          <w:divBdr>
            <w:top w:val="none" w:sz="0" w:space="0" w:color="auto"/>
            <w:left w:val="none" w:sz="0" w:space="0" w:color="auto"/>
            <w:bottom w:val="none" w:sz="0" w:space="0" w:color="auto"/>
            <w:right w:val="none" w:sz="0" w:space="0" w:color="auto"/>
          </w:divBdr>
        </w:div>
        <w:div w:id="1542396808">
          <w:marLeft w:val="640"/>
          <w:marRight w:val="0"/>
          <w:marTop w:val="0"/>
          <w:marBottom w:val="0"/>
          <w:divBdr>
            <w:top w:val="none" w:sz="0" w:space="0" w:color="auto"/>
            <w:left w:val="none" w:sz="0" w:space="0" w:color="auto"/>
            <w:bottom w:val="none" w:sz="0" w:space="0" w:color="auto"/>
            <w:right w:val="none" w:sz="0" w:space="0" w:color="auto"/>
          </w:divBdr>
        </w:div>
        <w:div w:id="1228569840">
          <w:marLeft w:val="640"/>
          <w:marRight w:val="0"/>
          <w:marTop w:val="0"/>
          <w:marBottom w:val="0"/>
          <w:divBdr>
            <w:top w:val="none" w:sz="0" w:space="0" w:color="auto"/>
            <w:left w:val="none" w:sz="0" w:space="0" w:color="auto"/>
            <w:bottom w:val="none" w:sz="0" w:space="0" w:color="auto"/>
            <w:right w:val="none" w:sz="0" w:space="0" w:color="auto"/>
          </w:divBdr>
        </w:div>
        <w:div w:id="867565922">
          <w:marLeft w:val="640"/>
          <w:marRight w:val="0"/>
          <w:marTop w:val="0"/>
          <w:marBottom w:val="0"/>
          <w:divBdr>
            <w:top w:val="none" w:sz="0" w:space="0" w:color="auto"/>
            <w:left w:val="none" w:sz="0" w:space="0" w:color="auto"/>
            <w:bottom w:val="none" w:sz="0" w:space="0" w:color="auto"/>
            <w:right w:val="none" w:sz="0" w:space="0" w:color="auto"/>
          </w:divBdr>
        </w:div>
        <w:div w:id="541554580">
          <w:marLeft w:val="640"/>
          <w:marRight w:val="0"/>
          <w:marTop w:val="0"/>
          <w:marBottom w:val="0"/>
          <w:divBdr>
            <w:top w:val="none" w:sz="0" w:space="0" w:color="auto"/>
            <w:left w:val="none" w:sz="0" w:space="0" w:color="auto"/>
            <w:bottom w:val="none" w:sz="0" w:space="0" w:color="auto"/>
            <w:right w:val="none" w:sz="0" w:space="0" w:color="auto"/>
          </w:divBdr>
        </w:div>
        <w:div w:id="581529468">
          <w:marLeft w:val="640"/>
          <w:marRight w:val="0"/>
          <w:marTop w:val="0"/>
          <w:marBottom w:val="0"/>
          <w:divBdr>
            <w:top w:val="none" w:sz="0" w:space="0" w:color="auto"/>
            <w:left w:val="none" w:sz="0" w:space="0" w:color="auto"/>
            <w:bottom w:val="none" w:sz="0" w:space="0" w:color="auto"/>
            <w:right w:val="none" w:sz="0" w:space="0" w:color="auto"/>
          </w:divBdr>
        </w:div>
        <w:div w:id="106705870">
          <w:marLeft w:val="640"/>
          <w:marRight w:val="0"/>
          <w:marTop w:val="0"/>
          <w:marBottom w:val="0"/>
          <w:divBdr>
            <w:top w:val="none" w:sz="0" w:space="0" w:color="auto"/>
            <w:left w:val="none" w:sz="0" w:space="0" w:color="auto"/>
            <w:bottom w:val="none" w:sz="0" w:space="0" w:color="auto"/>
            <w:right w:val="none" w:sz="0" w:space="0" w:color="auto"/>
          </w:divBdr>
        </w:div>
        <w:div w:id="1861620948">
          <w:marLeft w:val="640"/>
          <w:marRight w:val="0"/>
          <w:marTop w:val="0"/>
          <w:marBottom w:val="0"/>
          <w:divBdr>
            <w:top w:val="none" w:sz="0" w:space="0" w:color="auto"/>
            <w:left w:val="none" w:sz="0" w:space="0" w:color="auto"/>
            <w:bottom w:val="none" w:sz="0" w:space="0" w:color="auto"/>
            <w:right w:val="none" w:sz="0" w:space="0" w:color="auto"/>
          </w:divBdr>
        </w:div>
        <w:div w:id="349111394">
          <w:marLeft w:val="640"/>
          <w:marRight w:val="0"/>
          <w:marTop w:val="0"/>
          <w:marBottom w:val="0"/>
          <w:divBdr>
            <w:top w:val="none" w:sz="0" w:space="0" w:color="auto"/>
            <w:left w:val="none" w:sz="0" w:space="0" w:color="auto"/>
            <w:bottom w:val="none" w:sz="0" w:space="0" w:color="auto"/>
            <w:right w:val="none" w:sz="0" w:space="0" w:color="auto"/>
          </w:divBdr>
        </w:div>
        <w:div w:id="829054848">
          <w:marLeft w:val="640"/>
          <w:marRight w:val="0"/>
          <w:marTop w:val="0"/>
          <w:marBottom w:val="0"/>
          <w:divBdr>
            <w:top w:val="none" w:sz="0" w:space="0" w:color="auto"/>
            <w:left w:val="none" w:sz="0" w:space="0" w:color="auto"/>
            <w:bottom w:val="none" w:sz="0" w:space="0" w:color="auto"/>
            <w:right w:val="none" w:sz="0" w:space="0" w:color="auto"/>
          </w:divBdr>
        </w:div>
        <w:div w:id="1650288096">
          <w:marLeft w:val="640"/>
          <w:marRight w:val="0"/>
          <w:marTop w:val="0"/>
          <w:marBottom w:val="0"/>
          <w:divBdr>
            <w:top w:val="none" w:sz="0" w:space="0" w:color="auto"/>
            <w:left w:val="none" w:sz="0" w:space="0" w:color="auto"/>
            <w:bottom w:val="none" w:sz="0" w:space="0" w:color="auto"/>
            <w:right w:val="none" w:sz="0" w:space="0" w:color="auto"/>
          </w:divBdr>
        </w:div>
        <w:div w:id="1553737992">
          <w:marLeft w:val="640"/>
          <w:marRight w:val="0"/>
          <w:marTop w:val="0"/>
          <w:marBottom w:val="0"/>
          <w:divBdr>
            <w:top w:val="none" w:sz="0" w:space="0" w:color="auto"/>
            <w:left w:val="none" w:sz="0" w:space="0" w:color="auto"/>
            <w:bottom w:val="none" w:sz="0" w:space="0" w:color="auto"/>
            <w:right w:val="none" w:sz="0" w:space="0" w:color="auto"/>
          </w:divBdr>
        </w:div>
        <w:div w:id="473715216">
          <w:marLeft w:val="640"/>
          <w:marRight w:val="0"/>
          <w:marTop w:val="0"/>
          <w:marBottom w:val="0"/>
          <w:divBdr>
            <w:top w:val="none" w:sz="0" w:space="0" w:color="auto"/>
            <w:left w:val="none" w:sz="0" w:space="0" w:color="auto"/>
            <w:bottom w:val="none" w:sz="0" w:space="0" w:color="auto"/>
            <w:right w:val="none" w:sz="0" w:space="0" w:color="auto"/>
          </w:divBdr>
        </w:div>
        <w:div w:id="1180702707">
          <w:marLeft w:val="640"/>
          <w:marRight w:val="0"/>
          <w:marTop w:val="0"/>
          <w:marBottom w:val="0"/>
          <w:divBdr>
            <w:top w:val="none" w:sz="0" w:space="0" w:color="auto"/>
            <w:left w:val="none" w:sz="0" w:space="0" w:color="auto"/>
            <w:bottom w:val="none" w:sz="0" w:space="0" w:color="auto"/>
            <w:right w:val="none" w:sz="0" w:space="0" w:color="auto"/>
          </w:divBdr>
        </w:div>
        <w:div w:id="1166167236">
          <w:marLeft w:val="640"/>
          <w:marRight w:val="0"/>
          <w:marTop w:val="0"/>
          <w:marBottom w:val="0"/>
          <w:divBdr>
            <w:top w:val="none" w:sz="0" w:space="0" w:color="auto"/>
            <w:left w:val="none" w:sz="0" w:space="0" w:color="auto"/>
            <w:bottom w:val="none" w:sz="0" w:space="0" w:color="auto"/>
            <w:right w:val="none" w:sz="0" w:space="0" w:color="auto"/>
          </w:divBdr>
        </w:div>
        <w:div w:id="283344135">
          <w:marLeft w:val="640"/>
          <w:marRight w:val="0"/>
          <w:marTop w:val="0"/>
          <w:marBottom w:val="0"/>
          <w:divBdr>
            <w:top w:val="none" w:sz="0" w:space="0" w:color="auto"/>
            <w:left w:val="none" w:sz="0" w:space="0" w:color="auto"/>
            <w:bottom w:val="none" w:sz="0" w:space="0" w:color="auto"/>
            <w:right w:val="none" w:sz="0" w:space="0" w:color="auto"/>
          </w:divBdr>
        </w:div>
        <w:div w:id="614605006">
          <w:marLeft w:val="640"/>
          <w:marRight w:val="0"/>
          <w:marTop w:val="0"/>
          <w:marBottom w:val="0"/>
          <w:divBdr>
            <w:top w:val="none" w:sz="0" w:space="0" w:color="auto"/>
            <w:left w:val="none" w:sz="0" w:space="0" w:color="auto"/>
            <w:bottom w:val="none" w:sz="0" w:space="0" w:color="auto"/>
            <w:right w:val="none" w:sz="0" w:space="0" w:color="auto"/>
          </w:divBdr>
        </w:div>
        <w:div w:id="483787749">
          <w:marLeft w:val="640"/>
          <w:marRight w:val="0"/>
          <w:marTop w:val="0"/>
          <w:marBottom w:val="0"/>
          <w:divBdr>
            <w:top w:val="none" w:sz="0" w:space="0" w:color="auto"/>
            <w:left w:val="none" w:sz="0" w:space="0" w:color="auto"/>
            <w:bottom w:val="none" w:sz="0" w:space="0" w:color="auto"/>
            <w:right w:val="none" w:sz="0" w:space="0" w:color="auto"/>
          </w:divBdr>
        </w:div>
        <w:div w:id="1830050002">
          <w:marLeft w:val="640"/>
          <w:marRight w:val="0"/>
          <w:marTop w:val="0"/>
          <w:marBottom w:val="0"/>
          <w:divBdr>
            <w:top w:val="none" w:sz="0" w:space="0" w:color="auto"/>
            <w:left w:val="none" w:sz="0" w:space="0" w:color="auto"/>
            <w:bottom w:val="none" w:sz="0" w:space="0" w:color="auto"/>
            <w:right w:val="none" w:sz="0" w:space="0" w:color="auto"/>
          </w:divBdr>
        </w:div>
        <w:div w:id="92435582">
          <w:marLeft w:val="640"/>
          <w:marRight w:val="0"/>
          <w:marTop w:val="0"/>
          <w:marBottom w:val="0"/>
          <w:divBdr>
            <w:top w:val="none" w:sz="0" w:space="0" w:color="auto"/>
            <w:left w:val="none" w:sz="0" w:space="0" w:color="auto"/>
            <w:bottom w:val="none" w:sz="0" w:space="0" w:color="auto"/>
            <w:right w:val="none" w:sz="0" w:space="0" w:color="auto"/>
          </w:divBdr>
        </w:div>
        <w:div w:id="666059947">
          <w:marLeft w:val="640"/>
          <w:marRight w:val="0"/>
          <w:marTop w:val="0"/>
          <w:marBottom w:val="0"/>
          <w:divBdr>
            <w:top w:val="none" w:sz="0" w:space="0" w:color="auto"/>
            <w:left w:val="none" w:sz="0" w:space="0" w:color="auto"/>
            <w:bottom w:val="none" w:sz="0" w:space="0" w:color="auto"/>
            <w:right w:val="none" w:sz="0" w:space="0" w:color="auto"/>
          </w:divBdr>
        </w:div>
        <w:div w:id="1800948908">
          <w:marLeft w:val="640"/>
          <w:marRight w:val="0"/>
          <w:marTop w:val="0"/>
          <w:marBottom w:val="0"/>
          <w:divBdr>
            <w:top w:val="none" w:sz="0" w:space="0" w:color="auto"/>
            <w:left w:val="none" w:sz="0" w:space="0" w:color="auto"/>
            <w:bottom w:val="none" w:sz="0" w:space="0" w:color="auto"/>
            <w:right w:val="none" w:sz="0" w:space="0" w:color="auto"/>
          </w:divBdr>
        </w:div>
        <w:div w:id="1883590257">
          <w:marLeft w:val="640"/>
          <w:marRight w:val="0"/>
          <w:marTop w:val="0"/>
          <w:marBottom w:val="0"/>
          <w:divBdr>
            <w:top w:val="none" w:sz="0" w:space="0" w:color="auto"/>
            <w:left w:val="none" w:sz="0" w:space="0" w:color="auto"/>
            <w:bottom w:val="none" w:sz="0" w:space="0" w:color="auto"/>
            <w:right w:val="none" w:sz="0" w:space="0" w:color="auto"/>
          </w:divBdr>
        </w:div>
        <w:div w:id="1514956185">
          <w:marLeft w:val="640"/>
          <w:marRight w:val="0"/>
          <w:marTop w:val="0"/>
          <w:marBottom w:val="0"/>
          <w:divBdr>
            <w:top w:val="none" w:sz="0" w:space="0" w:color="auto"/>
            <w:left w:val="none" w:sz="0" w:space="0" w:color="auto"/>
            <w:bottom w:val="none" w:sz="0" w:space="0" w:color="auto"/>
            <w:right w:val="none" w:sz="0" w:space="0" w:color="auto"/>
          </w:divBdr>
        </w:div>
        <w:div w:id="1327396475">
          <w:marLeft w:val="640"/>
          <w:marRight w:val="0"/>
          <w:marTop w:val="0"/>
          <w:marBottom w:val="0"/>
          <w:divBdr>
            <w:top w:val="none" w:sz="0" w:space="0" w:color="auto"/>
            <w:left w:val="none" w:sz="0" w:space="0" w:color="auto"/>
            <w:bottom w:val="none" w:sz="0" w:space="0" w:color="auto"/>
            <w:right w:val="none" w:sz="0" w:space="0" w:color="auto"/>
          </w:divBdr>
        </w:div>
        <w:div w:id="1753239975">
          <w:marLeft w:val="640"/>
          <w:marRight w:val="0"/>
          <w:marTop w:val="0"/>
          <w:marBottom w:val="0"/>
          <w:divBdr>
            <w:top w:val="none" w:sz="0" w:space="0" w:color="auto"/>
            <w:left w:val="none" w:sz="0" w:space="0" w:color="auto"/>
            <w:bottom w:val="none" w:sz="0" w:space="0" w:color="auto"/>
            <w:right w:val="none" w:sz="0" w:space="0" w:color="auto"/>
          </w:divBdr>
        </w:div>
        <w:div w:id="526258726">
          <w:marLeft w:val="640"/>
          <w:marRight w:val="0"/>
          <w:marTop w:val="0"/>
          <w:marBottom w:val="0"/>
          <w:divBdr>
            <w:top w:val="none" w:sz="0" w:space="0" w:color="auto"/>
            <w:left w:val="none" w:sz="0" w:space="0" w:color="auto"/>
            <w:bottom w:val="none" w:sz="0" w:space="0" w:color="auto"/>
            <w:right w:val="none" w:sz="0" w:space="0" w:color="auto"/>
          </w:divBdr>
        </w:div>
        <w:div w:id="941303491">
          <w:marLeft w:val="640"/>
          <w:marRight w:val="0"/>
          <w:marTop w:val="0"/>
          <w:marBottom w:val="0"/>
          <w:divBdr>
            <w:top w:val="none" w:sz="0" w:space="0" w:color="auto"/>
            <w:left w:val="none" w:sz="0" w:space="0" w:color="auto"/>
            <w:bottom w:val="none" w:sz="0" w:space="0" w:color="auto"/>
            <w:right w:val="none" w:sz="0" w:space="0" w:color="auto"/>
          </w:divBdr>
        </w:div>
        <w:div w:id="393360226">
          <w:marLeft w:val="640"/>
          <w:marRight w:val="0"/>
          <w:marTop w:val="0"/>
          <w:marBottom w:val="0"/>
          <w:divBdr>
            <w:top w:val="none" w:sz="0" w:space="0" w:color="auto"/>
            <w:left w:val="none" w:sz="0" w:space="0" w:color="auto"/>
            <w:bottom w:val="none" w:sz="0" w:space="0" w:color="auto"/>
            <w:right w:val="none" w:sz="0" w:space="0" w:color="auto"/>
          </w:divBdr>
        </w:div>
        <w:div w:id="1211185962">
          <w:marLeft w:val="640"/>
          <w:marRight w:val="0"/>
          <w:marTop w:val="0"/>
          <w:marBottom w:val="0"/>
          <w:divBdr>
            <w:top w:val="none" w:sz="0" w:space="0" w:color="auto"/>
            <w:left w:val="none" w:sz="0" w:space="0" w:color="auto"/>
            <w:bottom w:val="none" w:sz="0" w:space="0" w:color="auto"/>
            <w:right w:val="none" w:sz="0" w:space="0" w:color="auto"/>
          </w:divBdr>
        </w:div>
        <w:div w:id="1363476520">
          <w:marLeft w:val="640"/>
          <w:marRight w:val="0"/>
          <w:marTop w:val="0"/>
          <w:marBottom w:val="0"/>
          <w:divBdr>
            <w:top w:val="none" w:sz="0" w:space="0" w:color="auto"/>
            <w:left w:val="none" w:sz="0" w:space="0" w:color="auto"/>
            <w:bottom w:val="none" w:sz="0" w:space="0" w:color="auto"/>
            <w:right w:val="none" w:sz="0" w:space="0" w:color="auto"/>
          </w:divBdr>
        </w:div>
        <w:div w:id="384525350">
          <w:marLeft w:val="640"/>
          <w:marRight w:val="0"/>
          <w:marTop w:val="0"/>
          <w:marBottom w:val="0"/>
          <w:divBdr>
            <w:top w:val="none" w:sz="0" w:space="0" w:color="auto"/>
            <w:left w:val="none" w:sz="0" w:space="0" w:color="auto"/>
            <w:bottom w:val="none" w:sz="0" w:space="0" w:color="auto"/>
            <w:right w:val="none" w:sz="0" w:space="0" w:color="auto"/>
          </w:divBdr>
        </w:div>
        <w:div w:id="1020398300">
          <w:marLeft w:val="640"/>
          <w:marRight w:val="0"/>
          <w:marTop w:val="0"/>
          <w:marBottom w:val="0"/>
          <w:divBdr>
            <w:top w:val="none" w:sz="0" w:space="0" w:color="auto"/>
            <w:left w:val="none" w:sz="0" w:space="0" w:color="auto"/>
            <w:bottom w:val="none" w:sz="0" w:space="0" w:color="auto"/>
            <w:right w:val="none" w:sz="0" w:space="0" w:color="auto"/>
          </w:divBdr>
        </w:div>
        <w:div w:id="348677629">
          <w:marLeft w:val="640"/>
          <w:marRight w:val="0"/>
          <w:marTop w:val="0"/>
          <w:marBottom w:val="0"/>
          <w:divBdr>
            <w:top w:val="none" w:sz="0" w:space="0" w:color="auto"/>
            <w:left w:val="none" w:sz="0" w:space="0" w:color="auto"/>
            <w:bottom w:val="none" w:sz="0" w:space="0" w:color="auto"/>
            <w:right w:val="none" w:sz="0" w:space="0" w:color="auto"/>
          </w:divBdr>
        </w:div>
        <w:div w:id="1322149913">
          <w:marLeft w:val="640"/>
          <w:marRight w:val="0"/>
          <w:marTop w:val="0"/>
          <w:marBottom w:val="0"/>
          <w:divBdr>
            <w:top w:val="none" w:sz="0" w:space="0" w:color="auto"/>
            <w:left w:val="none" w:sz="0" w:space="0" w:color="auto"/>
            <w:bottom w:val="none" w:sz="0" w:space="0" w:color="auto"/>
            <w:right w:val="none" w:sz="0" w:space="0" w:color="auto"/>
          </w:divBdr>
        </w:div>
        <w:div w:id="1018848811">
          <w:marLeft w:val="640"/>
          <w:marRight w:val="0"/>
          <w:marTop w:val="0"/>
          <w:marBottom w:val="0"/>
          <w:divBdr>
            <w:top w:val="none" w:sz="0" w:space="0" w:color="auto"/>
            <w:left w:val="none" w:sz="0" w:space="0" w:color="auto"/>
            <w:bottom w:val="none" w:sz="0" w:space="0" w:color="auto"/>
            <w:right w:val="none" w:sz="0" w:space="0" w:color="auto"/>
          </w:divBdr>
        </w:div>
        <w:div w:id="362171580">
          <w:marLeft w:val="640"/>
          <w:marRight w:val="0"/>
          <w:marTop w:val="0"/>
          <w:marBottom w:val="0"/>
          <w:divBdr>
            <w:top w:val="none" w:sz="0" w:space="0" w:color="auto"/>
            <w:left w:val="none" w:sz="0" w:space="0" w:color="auto"/>
            <w:bottom w:val="none" w:sz="0" w:space="0" w:color="auto"/>
            <w:right w:val="none" w:sz="0" w:space="0" w:color="auto"/>
          </w:divBdr>
        </w:div>
        <w:div w:id="1576892451">
          <w:marLeft w:val="640"/>
          <w:marRight w:val="0"/>
          <w:marTop w:val="0"/>
          <w:marBottom w:val="0"/>
          <w:divBdr>
            <w:top w:val="none" w:sz="0" w:space="0" w:color="auto"/>
            <w:left w:val="none" w:sz="0" w:space="0" w:color="auto"/>
            <w:bottom w:val="none" w:sz="0" w:space="0" w:color="auto"/>
            <w:right w:val="none" w:sz="0" w:space="0" w:color="auto"/>
          </w:divBdr>
        </w:div>
        <w:div w:id="102846011">
          <w:marLeft w:val="640"/>
          <w:marRight w:val="0"/>
          <w:marTop w:val="0"/>
          <w:marBottom w:val="0"/>
          <w:divBdr>
            <w:top w:val="none" w:sz="0" w:space="0" w:color="auto"/>
            <w:left w:val="none" w:sz="0" w:space="0" w:color="auto"/>
            <w:bottom w:val="none" w:sz="0" w:space="0" w:color="auto"/>
            <w:right w:val="none" w:sz="0" w:space="0" w:color="auto"/>
          </w:divBdr>
        </w:div>
        <w:div w:id="981891181">
          <w:marLeft w:val="640"/>
          <w:marRight w:val="0"/>
          <w:marTop w:val="0"/>
          <w:marBottom w:val="0"/>
          <w:divBdr>
            <w:top w:val="none" w:sz="0" w:space="0" w:color="auto"/>
            <w:left w:val="none" w:sz="0" w:space="0" w:color="auto"/>
            <w:bottom w:val="none" w:sz="0" w:space="0" w:color="auto"/>
            <w:right w:val="none" w:sz="0" w:space="0" w:color="auto"/>
          </w:divBdr>
        </w:div>
        <w:div w:id="456728708">
          <w:marLeft w:val="640"/>
          <w:marRight w:val="0"/>
          <w:marTop w:val="0"/>
          <w:marBottom w:val="0"/>
          <w:divBdr>
            <w:top w:val="none" w:sz="0" w:space="0" w:color="auto"/>
            <w:left w:val="none" w:sz="0" w:space="0" w:color="auto"/>
            <w:bottom w:val="none" w:sz="0" w:space="0" w:color="auto"/>
            <w:right w:val="none" w:sz="0" w:space="0" w:color="auto"/>
          </w:divBdr>
        </w:div>
        <w:div w:id="2140803563">
          <w:marLeft w:val="640"/>
          <w:marRight w:val="0"/>
          <w:marTop w:val="0"/>
          <w:marBottom w:val="0"/>
          <w:divBdr>
            <w:top w:val="none" w:sz="0" w:space="0" w:color="auto"/>
            <w:left w:val="none" w:sz="0" w:space="0" w:color="auto"/>
            <w:bottom w:val="none" w:sz="0" w:space="0" w:color="auto"/>
            <w:right w:val="none" w:sz="0" w:space="0" w:color="auto"/>
          </w:divBdr>
        </w:div>
        <w:div w:id="1625424236">
          <w:marLeft w:val="640"/>
          <w:marRight w:val="0"/>
          <w:marTop w:val="0"/>
          <w:marBottom w:val="0"/>
          <w:divBdr>
            <w:top w:val="none" w:sz="0" w:space="0" w:color="auto"/>
            <w:left w:val="none" w:sz="0" w:space="0" w:color="auto"/>
            <w:bottom w:val="none" w:sz="0" w:space="0" w:color="auto"/>
            <w:right w:val="none" w:sz="0" w:space="0" w:color="auto"/>
          </w:divBdr>
        </w:div>
        <w:div w:id="261691671">
          <w:marLeft w:val="640"/>
          <w:marRight w:val="0"/>
          <w:marTop w:val="0"/>
          <w:marBottom w:val="0"/>
          <w:divBdr>
            <w:top w:val="none" w:sz="0" w:space="0" w:color="auto"/>
            <w:left w:val="none" w:sz="0" w:space="0" w:color="auto"/>
            <w:bottom w:val="none" w:sz="0" w:space="0" w:color="auto"/>
            <w:right w:val="none" w:sz="0" w:space="0" w:color="auto"/>
          </w:divBdr>
        </w:div>
        <w:div w:id="77364937">
          <w:marLeft w:val="640"/>
          <w:marRight w:val="0"/>
          <w:marTop w:val="0"/>
          <w:marBottom w:val="0"/>
          <w:divBdr>
            <w:top w:val="none" w:sz="0" w:space="0" w:color="auto"/>
            <w:left w:val="none" w:sz="0" w:space="0" w:color="auto"/>
            <w:bottom w:val="none" w:sz="0" w:space="0" w:color="auto"/>
            <w:right w:val="none" w:sz="0" w:space="0" w:color="auto"/>
          </w:divBdr>
        </w:div>
        <w:div w:id="252128116">
          <w:marLeft w:val="640"/>
          <w:marRight w:val="0"/>
          <w:marTop w:val="0"/>
          <w:marBottom w:val="0"/>
          <w:divBdr>
            <w:top w:val="none" w:sz="0" w:space="0" w:color="auto"/>
            <w:left w:val="none" w:sz="0" w:space="0" w:color="auto"/>
            <w:bottom w:val="none" w:sz="0" w:space="0" w:color="auto"/>
            <w:right w:val="none" w:sz="0" w:space="0" w:color="auto"/>
          </w:divBdr>
        </w:div>
        <w:div w:id="364334903">
          <w:marLeft w:val="640"/>
          <w:marRight w:val="0"/>
          <w:marTop w:val="0"/>
          <w:marBottom w:val="0"/>
          <w:divBdr>
            <w:top w:val="none" w:sz="0" w:space="0" w:color="auto"/>
            <w:left w:val="none" w:sz="0" w:space="0" w:color="auto"/>
            <w:bottom w:val="none" w:sz="0" w:space="0" w:color="auto"/>
            <w:right w:val="none" w:sz="0" w:space="0" w:color="auto"/>
          </w:divBdr>
        </w:div>
        <w:div w:id="7298584">
          <w:marLeft w:val="640"/>
          <w:marRight w:val="0"/>
          <w:marTop w:val="0"/>
          <w:marBottom w:val="0"/>
          <w:divBdr>
            <w:top w:val="none" w:sz="0" w:space="0" w:color="auto"/>
            <w:left w:val="none" w:sz="0" w:space="0" w:color="auto"/>
            <w:bottom w:val="none" w:sz="0" w:space="0" w:color="auto"/>
            <w:right w:val="none" w:sz="0" w:space="0" w:color="auto"/>
          </w:divBdr>
        </w:div>
        <w:div w:id="1825127399">
          <w:marLeft w:val="640"/>
          <w:marRight w:val="0"/>
          <w:marTop w:val="0"/>
          <w:marBottom w:val="0"/>
          <w:divBdr>
            <w:top w:val="none" w:sz="0" w:space="0" w:color="auto"/>
            <w:left w:val="none" w:sz="0" w:space="0" w:color="auto"/>
            <w:bottom w:val="none" w:sz="0" w:space="0" w:color="auto"/>
            <w:right w:val="none" w:sz="0" w:space="0" w:color="auto"/>
          </w:divBdr>
        </w:div>
        <w:div w:id="667752091">
          <w:marLeft w:val="640"/>
          <w:marRight w:val="0"/>
          <w:marTop w:val="0"/>
          <w:marBottom w:val="0"/>
          <w:divBdr>
            <w:top w:val="none" w:sz="0" w:space="0" w:color="auto"/>
            <w:left w:val="none" w:sz="0" w:space="0" w:color="auto"/>
            <w:bottom w:val="none" w:sz="0" w:space="0" w:color="auto"/>
            <w:right w:val="none" w:sz="0" w:space="0" w:color="auto"/>
          </w:divBdr>
        </w:div>
        <w:div w:id="914053294">
          <w:marLeft w:val="640"/>
          <w:marRight w:val="0"/>
          <w:marTop w:val="0"/>
          <w:marBottom w:val="0"/>
          <w:divBdr>
            <w:top w:val="none" w:sz="0" w:space="0" w:color="auto"/>
            <w:left w:val="none" w:sz="0" w:space="0" w:color="auto"/>
            <w:bottom w:val="none" w:sz="0" w:space="0" w:color="auto"/>
            <w:right w:val="none" w:sz="0" w:space="0" w:color="auto"/>
          </w:divBdr>
        </w:div>
        <w:div w:id="605966094">
          <w:marLeft w:val="640"/>
          <w:marRight w:val="0"/>
          <w:marTop w:val="0"/>
          <w:marBottom w:val="0"/>
          <w:divBdr>
            <w:top w:val="none" w:sz="0" w:space="0" w:color="auto"/>
            <w:left w:val="none" w:sz="0" w:space="0" w:color="auto"/>
            <w:bottom w:val="none" w:sz="0" w:space="0" w:color="auto"/>
            <w:right w:val="none" w:sz="0" w:space="0" w:color="auto"/>
          </w:divBdr>
        </w:div>
        <w:div w:id="1533954717">
          <w:marLeft w:val="640"/>
          <w:marRight w:val="0"/>
          <w:marTop w:val="0"/>
          <w:marBottom w:val="0"/>
          <w:divBdr>
            <w:top w:val="none" w:sz="0" w:space="0" w:color="auto"/>
            <w:left w:val="none" w:sz="0" w:space="0" w:color="auto"/>
            <w:bottom w:val="none" w:sz="0" w:space="0" w:color="auto"/>
            <w:right w:val="none" w:sz="0" w:space="0" w:color="auto"/>
          </w:divBdr>
        </w:div>
        <w:div w:id="405805044">
          <w:marLeft w:val="640"/>
          <w:marRight w:val="0"/>
          <w:marTop w:val="0"/>
          <w:marBottom w:val="0"/>
          <w:divBdr>
            <w:top w:val="none" w:sz="0" w:space="0" w:color="auto"/>
            <w:left w:val="none" w:sz="0" w:space="0" w:color="auto"/>
            <w:bottom w:val="none" w:sz="0" w:space="0" w:color="auto"/>
            <w:right w:val="none" w:sz="0" w:space="0" w:color="auto"/>
          </w:divBdr>
        </w:div>
        <w:div w:id="1786848900">
          <w:marLeft w:val="640"/>
          <w:marRight w:val="0"/>
          <w:marTop w:val="0"/>
          <w:marBottom w:val="0"/>
          <w:divBdr>
            <w:top w:val="none" w:sz="0" w:space="0" w:color="auto"/>
            <w:left w:val="none" w:sz="0" w:space="0" w:color="auto"/>
            <w:bottom w:val="none" w:sz="0" w:space="0" w:color="auto"/>
            <w:right w:val="none" w:sz="0" w:space="0" w:color="auto"/>
          </w:divBdr>
        </w:div>
        <w:div w:id="1001349264">
          <w:marLeft w:val="640"/>
          <w:marRight w:val="0"/>
          <w:marTop w:val="0"/>
          <w:marBottom w:val="0"/>
          <w:divBdr>
            <w:top w:val="none" w:sz="0" w:space="0" w:color="auto"/>
            <w:left w:val="none" w:sz="0" w:space="0" w:color="auto"/>
            <w:bottom w:val="none" w:sz="0" w:space="0" w:color="auto"/>
            <w:right w:val="none" w:sz="0" w:space="0" w:color="auto"/>
          </w:divBdr>
        </w:div>
        <w:div w:id="540745270">
          <w:marLeft w:val="640"/>
          <w:marRight w:val="0"/>
          <w:marTop w:val="0"/>
          <w:marBottom w:val="0"/>
          <w:divBdr>
            <w:top w:val="none" w:sz="0" w:space="0" w:color="auto"/>
            <w:left w:val="none" w:sz="0" w:space="0" w:color="auto"/>
            <w:bottom w:val="none" w:sz="0" w:space="0" w:color="auto"/>
            <w:right w:val="none" w:sz="0" w:space="0" w:color="auto"/>
          </w:divBdr>
        </w:div>
        <w:div w:id="405805674">
          <w:marLeft w:val="640"/>
          <w:marRight w:val="0"/>
          <w:marTop w:val="0"/>
          <w:marBottom w:val="0"/>
          <w:divBdr>
            <w:top w:val="none" w:sz="0" w:space="0" w:color="auto"/>
            <w:left w:val="none" w:sz="0" w:space="0" w:color="auto"/>
            <w:bottom w:val="none" w:sz="0" w:space="0" w:color="auto"/>
            <w:right w:val="none" w:sz="0" w:space="0" w:color="auto"/>
          </w:divBdr>
        </w:div>
        <w:div w:id="1500845106">
          <w:marLeft w:val="640"/>
          <w:marRight w:val="0"/>
          <w:marTop w:val="0"/>
          <w:marBottom w:val="0"/>
          <w:divBdr>
            <w:top w:val="none" w:sz="0" w:space="0" w:color="auto"/>
            <w:left w:val="none" w:sz="0" w:space="0" w:color="auto"/>
            <w:bottom w:val="none" w:sz="0" w:space="0" w:color="auto"/>
            <w:right w:val="none" w:sz="0" w:space="0" w:color="auto"/>
          </w:divBdr>
        </w:div>
        <w:div w:id="1113935079">
          <w:marLeft w:val="640"/>
          <w:marRight w:val="0"/>
          <w:marTop w:val="0"/>
          <w:marBottom w:val="0"/>
          <w:divBdr>
            <w:top w:val="none" w:sz="0" w:space="0" w:color="auto"/>
            <w:left w:val="none" w:sz="0" w:space="0" w:color="auto"/>
            <w:bottom w:val="none" w:sz="0" w:space="0" w:color="auto"/>
            <w:right w:val="none" w:sz="0" w:space="0" w:color="auto"/>
          </w:divBdr>
        </w:div>
        <w:div w:id="1647315463">
          <w:marLeft w:val="640"/>
          <w:marRight w:val="0"/>
          <w:marTop w:val="0"/>
          <w:marBottom w:val="0"/>
          <w:divBdr>
            <w:top w:val="none" w:sz="0" w:space="0" w:color="auto"/>
            <w:left w:val="none" w:sz="0" w:space="0" w:color="auto"/>
            <w:bottom w:val="none" w:sz="0" w:space="0" w:color="auto"/>
            <w:right w:val="none" w:sz="0" w:space="0" w:color="auto"/>
          </w:divBdr>
        </w:div>
        <w:div w:id="1231961637">
          <w:marLeft w:val="640"/>
          <w:marRight w:val="0"/>
          <w:marTop w:val="0"/>
          <w:marBottom w:val="0"/>
          <w:divBdr>
            <w:top w:val="none" w:sz="0" w:space="0" w:color="auto"/>
            <w:left w:val="none" w:sz="0" w:space="0" w:color="auto"/>
            <w:bottom w:val="none" w:sz="0" w:space="0" w:color="auto"/>
            <w:right w:val="none" w:sz="0" w:space="0" w:color="auto"/>
          </w:divBdr>
        </w:div>
        <w:div w:id="790826549">
          <w:marLeft w:val="640"/>
          <w:marRight w:val="0"/>
          <w:marTop w:val="0"/>
          <w:marBottom w:val="0"/>
          <w:divBdr>
            <w:top w:val="none" w:sz="0" w:space="0" w:color="auto"/>
            <w:left w:val="none" w:sz="0" w:space="0" w:color="auto"/>
            <w:bottom w:val="none" w:sz="0" w:space="0" w:color="auto"/>
            <w:right w:val="none" w:sz="0" w:space="0" w:color="auto"/>
          </w:divBdr>
        </w:div>
        <w:div w:id="485124772">
          <w:marLeft w:val="640"/>
          <w:marRight w:val="0"/>
          <w:marTop w:val="0"/>
          <w:marBottom w:val="0"/>
          <w:divBdr>
            <w:top w:val="none" w:sz="0" w:space="0" w:color="auto"/>
            <w:left w:val="none" w:sz="0" w:space="0" w:color="auto"/>
            <w:bottom w:val="none" w:sz="0" w:space="0" w:color="auto"/>
            <w:right w:val="none" w:sz="0" w:space="0" w:color="auto"/>
          </w:divBdr>
        </w:div>
        <w:div w:id="1234320582">
          <w:marLeft w:val="640"/>
          <w:marRight w:val="0"/>
          <w:marTop w:val="0"/>
          <w:marBottom w:val="0"/>
          <w:divBdr>
            <w:top w:val="none" w:sz="0" w:space="0" w:color="auto"/>
            <w:left w:val="none" w:sz="0" w:space="0" w:color="auto"/>
            <w:bottom w:val="none" w:sz="0" w:space="0" w:color="auto"/>
            <w:right w:val="none" w:sz="0" w:space="0" w:color="auto"/>
          </w:divBdr>
        </w:div>
        <w:div w:id="445514064">
          <w:marLeft w:val="640"/>
          <w:marRight w:val="0"/>
          <w:marTop w:val="0"/>
          <w:marBottom w:val="0"/>
          <w:divBdr>
            <w:top w:val="none" w:sz="0" w:space="0" w:color="auto"/>
            <w:left w:val="none" w:sz="0" w:space="0" w:color="auto"/>
            <w:bottom w:val="none" w:sz="0" w:space="0" w:color="auto"/>
            <w:right w:val="none" w:sz="0" w:space="0" w:color="auto"/>
          </w:divBdr>
        </w:div>
        <w:div w:id="1577326252">
          <w:marLeft w:val="640"/>
          <w:marRight w:val="0"/>
          <w:marTop w:val="0"/>
          <w:marBottom w:val="0"/>
          <w:divBdr>
            <w:top w:val="none" w:sz="0" w:space="0" w:color="auto"/>
            <w:left w:val="none" w:sz="0" w:space="0" w:color="auto"/>
            <w:bottom w:val="none" w:sz="0" w:space="0" w:color="auto"/>
            <w:right w:val="none" w:sz="0" w:space="0" w:color="auto"/>
          </w:divBdr>
        </w:div>
        <w:div w:id="1581017210">
          <w:marLeft w:val="640"/>
          <w:marRight w:val="0"/>
          <w:marTop w:val="0"/>
          <w:marBottom w:val="0"/>
          <w:divBdr>
            <w:top w:val="none" w:sz="0" w:space="0" w:color="auto"/>
            <w:left w:val="none" w:sz="0" w:space="0" w:color="auto"/>
            <w:bottom w:val="none" w:sz="0" w:space="0" w:color="auto"/>
            <w:right w:val="none" w:sz="0" w:space="0" w:color="auto"/>
          </w:divBdr>
        </w:div>
        <w:div w:id="966622970">
          <w:marLeft w:val="640"/>
          <w:marRight w:val="0"/>
          <w:marTop w:val="0"/>
          <w:marBottom w:val="0"/>
          <w:divBdr>
            <w:top w:val="none" w:sz="0" w:space="0" w:color="auto"/>
            <w:left w:val="none" w:sz="0" w:space="0" w:color="auto"/>
            <w:bottom w:val="none" w:sz="0" w:space="0" w:color="auto"/>
            <w:right w:val="none" w:sz="0" w:space="0" w:color="auto"/>
          </w:divBdr>
        </w:div>
        <w:div w:id="1772898217">
          <w:marLeft w:val="640"/>
          <w:marRight w:val="0"/>
          <w:marTop w:val="0"/>
          <w:marBottom w:val="0"/>
          <w:divBdr>
            <w:top w:val="none" w:sz="0" w:space="0" w:color="auto"/>
            <w:left w:val="none" w:sz="0" w:space="0" w:color="auto"/>
            <w:bottom w:val="none" w:sz="0" w:space="0" w:color="auto"/>
            <w:right w:val="none" w:sz="0" w:space="0" w:color="auto"/>
          </w:divBdr>
        </w:div>
        <w:div w:id="768891225">
          <w:marLeft w:val="640"/>
          <w:marRight w:val="0"/>
          <w:marTop w:val="0"/>
          <w:marBottom w:val="0"/>
          <w:divBdr>
            <w:top w:val="none" w:sz="0" w:space="0" w:color="auto"/>
            <w:left w:val="none" w:sz="0" w:space="0" w:color="auto"/>
            <w:bottom w:val="none" w:sz="0" w:space="0" w:color="auto"/>
            <w:right w:val="none" w:sz="0" w:space="0" w:color="auto"/>
          </w:divBdr>
        </w:div>
        <w:div w:id="1435326701">
          <w:marLeft w:val="640"/>
          <w:marRight w:val="0"/>
          <w:marTop w:val="0"/>
          <w:marBottom w:val="0"/>
          <w:divBdr>
            <w:top w:val="none" w:sz="0" w:space="0" w:color="auto"/>
            <w:left w:val="none" w:sz="0" w:space="0" w:color="auto"/>
            <w:bottom w:val="none" w:sz="0" w:space="0" w:color="auto"/>
            <w:right w:val="none" w:sz="0" w:space="0" w:color="auto"/>
          </w:divBdr>
        </w:div>
        <w:div w:id="236669466">
          <w:marLeft w:val="640"/>
          <w:marRight w:val="0"/>
          <w:marTop w:val="0"/>
          <w:marBottom w:val="0"/>
          <w:divBdr>
            <w:top w:val="none" w:sz="0" w:space="0" w:color="auto"/>
            <w:left w:val="none" w:sz="0" w:space="0" w:color="auto"/>
            <w:bottom w:val="none" w:sz="0" w:space="0" w:color="auto"/>
            <w:right w:val="none" w:sz="0" w:space="0" w:color="auto"/>
          </w:divBdr>
        </w:div>
        <w:div w:id="1859157307">
          <w:marLeft w:val="640"/>
          <w:marRight w:val="0"/>
          <w:marTop w:val="0"/>
          <w:marBottom w:val="0"/>
          <w:divBdr>
            <w:top w:val="none" w:sz="0" w:space="0" w:color="auto"/>
            <w:left w:val="none" w:sz="0" w:space="0" w:color="auto"/>
            <w:bottom w:val="none" w:sz="0" w:space="0" w:color="auto"/>
            <w:right w:val="none" w:sz="0" w:space="0" w:color="auto"/>
          </w:divBdr>
        </w:div>
        <w:div w:id="1546025181">
          <w:marLeft w:val="640"/>
          <w:marRight w:val="0"/>
          <w:marTop w:val="0"/>
          <w:marBottom w:val="0"/>
          <w:divBdr>
            <w:top w:val="none" w:sz="0" w:space="0" w:color="auto"/>
            <w:left w:val="none" w:sz="0" w:space="0" w:color="auto"/>
            <w:bottom w:val="none" w:sz="0" w:space="0" w:color="auto"/>
            <w:right w:val="none" w:sz="0" w:space="0" w:color="auto"/>
          </w:divBdr>
        </w:div>
        <w:div w:id="1566722508">
          <w:marLeft w:val="640"/>
          <w:marRight w:val="0"/>
          <w:marTop w:val="0"/>
          <w:marBottom w:val="0"/>
          <w:divBdr>
            <w:top w:val="none" w:sz="0" w:space="0" w:color="auto"/>
            <w:left w:val="none" w:sz="0" w:space="0" w:color="auto"/>
            <w:bottom w:val="none" w:sz="0" w:space="0" w:color="auto"/>
            <w:right w:val="none" w:sz="0" w:space="0" w:color="auto"/>
          </w:divBdr>
        </w:div>
        <w:div w:id="1055738925">
          <w:marLeft w:val="640"/>
          <w:marRight w:val="0"/>
          <w:marTop w:val="0"/>
          <w:marBottom w:val="0"/>
          <w:divBdr>
            <w:top w:val="none" w:sz="0" w:space="0" w:color="auto"/>
            <w:left w:val="none" w:sz="0" w:space="0" w:color="auto"/>
            <w:bottom w:val="none" w:sz="0" w:space="0" w:color="auto"/>
            <w:right w:val="none" w:sz="0" w:space="0" w:color="auto"/>
          </w:divBdr>
        </w:div>
        <w:div w:id="1924097921">
          <w:marLeft w:val="640"/>
          <w:marRight w:val="0"/>
          <w:marTop w:val="0"/>
          <w:marBottom w:val="0"/>
          <w:divBdr>
            <w:top w:val="none" w:sz="0" w:space="0" w:color="auto"/>
            <w:left w:val="none" w:sz="0" w:space="0" w:color="auto"/>
            <w:bottom w:val="none" w:sz="0" w:space="0" w:color="auto"/>
            <w:right w:val="none" w:sz="0" w:space="0" w:color="auto"/>
          </w:divBdr>
        </w:div>
        <w:div w:id="1985620239">
          <w:marLeft w:val="640"/>
          <w:marRight w:val="0"/>
          <w:marTop w:val="0"/>
          <w:marBottom w:val="0"/>
          <w:divBdr>
            <w:top w:val="none" w:sz="0" w:space="0" w:color="auto"/>
            <w:left w:val="none" w:sz="0" w:space="0" w:color="auto"/>
            <w:bottom w:val="none" w:sz="0" w:space="0" w:color="auto"/>
            <w:right w:val="none" w:sz="0" w:space="0" w:color="auto"/>
          </w:divBdr>
        </w:div>
        <w:div w:id="1009480718">
          <w:marLeft w:val="640"/>
          <w:marRight w:val="0"/>
          <w:marTop w:val="0"/>
          <w:marBottom w:val="0"/>
          <w:divBdr>
            <w:top w:val="none" w:sz="0" w:space="0" w:color="auto"/>
            <w:left w:val="none" w:sz="0" w:space="0" w:color="auto"/>
            <w:bottom w:val="none" w:sz="0" w:space="0" w:color="auto"/>
            <w:right w:val="none" w:sz="0" w:space="0" w:color="auto"/>
          </w:divBdr>
        </w:div>
        <w:div w:id="1578322343">
          <w:marLeft w:val="640"/>
          <w:marRight w:val="0"/>
          <w:marTop w:val="0"/>
          <w:marBottom w:val="0"/>
          <w:divBdr>
            <w:top w:val="none" w:sz="0" w:space="0" w:color="auto"/>
            <w:left w:val="none" w:sz="0" w:space="0" w:color="auto"/>
            <w:bottom w:val="none" w:sz="0" w:space="0" w:color="auto"/>
            <w:right w:val="none" w:sz="0" w:space="0" w:color="auto"/>
          </w:divBdr>
        </w:div>
        <w:div w:id="780997656">
          <w:marLeft w:val="640"/>
          <w:marRight w:val="0"/>
          <w:marTop w:val="0"/>
          <w:marBottom w:val="0"/>
          <w:divBdr>
            <w:top w:val="none" w:sz="0" w:space="0" w:color="auto"/>
            <w:left w:val="none" w:sz="0" w:space="0" w:color="auto"/>
            <w:bottom w:val="none" w:sz="0" w:space="0" w:color="auto"/>
            <w:right w:val="none" w:sz="0" w:space="0" w:color="auto"/>
          </w:divBdr>
        </w:div>
        <w:div w:id="1909999664">
          <w:marLeft w:val="640"/>
          <w:marRight w:val="0"/>
          <w:marTop w:val="0"/>
          <w:marBottom w:val="0"/>
          <w:divBdr>
            <w:top w:val="none" w:sz="0" w:space="0" w:color="auto"/>
            <w:left w:val="none" w:sz="0" w:space="0" w:color="auto"/>
            <w:bottom w:val="none" w:sz="0" w:space="0" w:color="auto"/>
            <w:right w:val="none" w:sz="0" w:space="0" w:color="auto"/>
          </w:divBdr>
        </w:div>
        <w:div w:id="2030443198">
          <w:marLeft w:val="640"/>
          <w:marRight w:val="0"/>
          <w:marTop w:val="0"/>
          <w:marBottom w:val="0"/>
          <w:divBdr>
            <w:top w:val="none" w:sz="0" w:space="0" w:color="auto"/>
            <w:left w:val="none" w:sz="0" w:space="0" w:color="auto"/>
            <w:bottom w:val="none" w:sz="0" w:space="0" w:color="auto"/>
            <w:right w:val="none" w:sz="0" w:space="0" w:color="auto"/>
          </w:divBdr>
        </w:div>
        <w:div w:id="2146118300">
          <w:marLeft w:val="640"/>
          <w:marRight w:val="0"/>
          <w:marTop w:val="0"/>
          <w:marBottom w:val="0"/>
          <w:divBdr>
            <w:top w:val="none" w:sz="0" w:space="0" w:color="auto"/>
            <w:left w:val="none" w:sz="0" w:space="0" w:color="auto"/>
            <w:bottom w:val="none" w:sz="0" w:space="0" w:color="auto"/>
            <w:right w:val="none" w:sz="0" w:space="0" w:color="auto"/>
          </w:divBdr>
        </w:div>
        <w:div w:id="963773270">
          <w:marLeft w:val="640"/>
          <w:marRight w:val="0"/>
          <w:marTop w:val="0"/>
          <w:marBottom w:val="0"/>
          <w:divBdr>
            <w:top w:val="none" w:sz="0" w:space="0" w:color="auto"/>
            <w:left w:val="none" w:sz="0" w:space="0" w:color="auto"/>
            <w:bottom w:val="none" w:sz="0" w:space="0" w:color="auto"/>
            <w:right w:val="none" w:sz="0" w:space="0" w:color="auto"/>
          </w:divBdr>
        </w:div>
        <w:div w:id="2011567487">
          <w:marLeft w:val="640"/>
          <w:marRight w:val="0"/>
          <w:marTop w:val="0"/>
          <w:marBottom w:val="0"/>
          <w:divBdr>
            <w:top w:val="none" w:sz="0" w:space="0" w:color="auto"/>
            <w:left w:val="none" w:sz="0" w:space="0" w:color="auto"/>
            <w:bottom w:val="none" w:sz="0" w:space="0" w:color="auto"/>
            <w:right w:val="none" w:sz="0" w:space="0" w:color="auto"/>
          </w:divBdr>
        </w:div>
        <w:div w:id="656961874">
          <w:marLeft w:val="640"/>
          <w:marRight w:val="0"/>
          <w:marTop w:val="0"/>
          <w:marBottom w:val="0"/>
          <w:divBdr>
            <w:top w:val="none" w:sz="0" w:space="0" w:color="auto"/>
            <w:left w:val="none" w:sz="0" w:space="0" w:color="auto"/>
            <w:bottom w:val="none" w:sz="0" w:space="0" w:color="auto"/>
            <w:right w:val="none" w:sz="0" w:space="0" w:color="auto"/>
          </w:divBdr>
        </w:div>
        <w:div w:id="2036803747">
          <w:marLeft w:val="640"/>
          <w:marRight w:val="0"/>
          <w:marTop w:val="0"/>
          <w:marBottom w:val="0"/>
          <w:divBdr>
            <w:top w:val="none" w:sz="0" w:space="0" w:color="auto"/>
            <w:left w:val="none" w:sz="0" w:space="0" w:color="auto"/>
            <w:bottom w:val="none" w:sz="0" w:space="0" w:color="auto"/>
            <w:right w:val="none" w:sz="0" w:space="0" w:color="auto"/>
          </w:divBdr>
        </w:div>
        <w:div w:id="262614204">
          <w:marLeft w:val="640"/>
          <w:marRight w:val="0"/>
          <w:marTop w:val="0"/>
          <w:marBottom w:val="0"/>
          <w:divBdr>
            <w:top w:val="none" w:sz="0" w:space="0" w:color="auto"/>
            <w:left w:val="none" w:sz="0" w:space="0" w:color="auto"/>
            <w:bottom w:val="none" w:sz="0" w:space="0" w:color="auto"/>
            <w:right w:val="none" w:sz="0" w:space="0" w:color="auto"/>
          </w:divBdr>
        </w:div>
        <w:div w:id="1299531591">
          <w:marLeft w:val="640"/>
          <w:marRight w:val="0"/>
          <w:marTop w:val="0"/>
          <w:marBottom w:val="0"/>
          <w:divBdr>
            <w:top w:val="none" w:sz="0" w:space="0" w:color="auto"/>
            <w:left w:val="none" w:sz="0" w:space="0" w:color="auto"/>
            <w:bottom w:val="none" w:sz="0" w:space="0" w:color="auto"/>
            <w:right w:val="none" w:sz="0" w:space="0" w:color="auto"/>
          </w:divBdr>
        </w:div>
        <w:div w:id="367728937">
          <w:marLeft w:val="640"/>
          <w:marRight w:val="0"/>
          <w:marTop w:val="0"/>
          <w:marBottom w:val="0"/>
          <w:divBdr>
            <w:top w:val="none" w:sz="0" w:space="0" w:color="auto"/>
            <w:left w:val="none" w:sz="0" w:space="0" w:color="auto"/>
            <w:bottom w:val="none" w:sz="0" w:space="0" w:color="auto"/>
            <w:right w:val="none" w:sz="0" w:space="0" w:color="auto"/>
          </w:divBdr>
        </w:div>
        <w:div w:id="1498113273">
          <w:marLeft w:val="640"/>
          <w:marRight w:val="0"/>
          <w:marTop w:val="0"/>
          <w:marBottom w:val="0"/>
          <w:divBdr>
            <w:top w:val="none" w:sz="0" w:space="0" w:color="auto"/>
            <w:left w:val="none" w:sz="0" w:space="0" w:color="auto"/>
            <w:bottom w:val="none" w:sz="0" w:space="0" w:color="auto"/>
            <w:right w:val="none" w:sz="0" w:space="0" w:color="auto"/>
          </w:divBdr>
        </w:div>
        <w:div w:id="1113793649">
          <w:marLeft w:val="640"/>
          <w:marRight w:val="0"/>
          <w:marTop w:val="0"/>
          <w:marBottom w:val="0"/>
          <w:divBdr>
            <w:top w:val="none" w:sz="0" w:space="0" w:color="auto"/>
            <w:left w:val="none" w:sz="0" w:space="0" w:color="auto"/>
            <w:bottom w:val="none" w:sz="0" w:space="0" w:color="auto"/>
            <w:right w:val="none" w:sz="0" w:space="0" w:color="auto"/>
          </w:divBdr>
        </w:div>
        <w:div w:id="325283717">
          <w:marLeft w:val="640"/>
          <w:marRight w:val="0"/>
          <w:marTop w:val="0"/>
          <w:marBottom w:val="0"/>
          <w:divBdr>
            <w:top w:val="none" w:sz="0" w:space="0" w:color="auto"/>
            <w:left w:val="none" w:sz="0" w:space="0" w:color="auto"/>
            <w:bottom w:val="none" w:sz="0" w:space="0" w:color="auto"/>
            <w:right w:val="none" w:sz="0" w:space="0" w:color="auto"/>
          </w:divBdr>
        </w:div>
        <w:div w:id="1845976089">
          <w:marLeft w:val="640"/>
          <w:marRight w:val="0"/>
          <w:marTop w:val="0"/>
          <w:marBottom w:val="0"/>
          <w:divBdr>
            <w:top w:val="none" w:sz="0" w:space="0" w:color="auto"/>
            <w:left w:val="none" w:sz="0" w:space="0" w:color="auto"/>
            <w:bottom w:val="none" w:sz="0" w:space="0" w:color="auto"/>
            <w:right w:val="none" w:sz="0" w:space="0" w:color="auto"/>
          </w:divBdr>
        </w:div>
        <w:div w:id="1064794650">
          <w:marLeft w:val="640"/>
          <w:marRight w:val="0"/>
          <w:marTop w:val="0"/>
          <w:marBottom w:val="0"/>
          <w:divBdr>
            <w:top w:val="none" w:sz="0" w:space="0" w:color="auto"/>
            <w:left w:val="none" w:sz="0" w:space="0" w:color="auto"/>
            <w:bottom w:val="none" w:sz="0" w:space="0" w:color="auto"/>
            <w:right w:val="none" w:sz="0" w:space="0" w:color="auto"/>
          </w:divBdr>
        </w:div>
        <w:div w:id="1635208900">
          <w:marLeft w:val="640"/>
          <w:marRight w:val="0"/>
          <w:marTop w:val="0"/>
          <w:marBottom w:val="0"/>
          <w:divBdr>
            <w:top w:val="none" w:sz="0" w:space="0" w:color="auto"/>
            <w:left w:val="none" w:sz="0" w:space="0" w:color="auto"/>
            <w:bottom w:val="none" w:sz="0" w:space="0" w:color="auto"/>
            <w:right w:val="none" w:sz="0" w:space="0" w:color="auto"/>
          </w:divBdr>
        </w:div>
        <w:div w:id="1406024846">
          <w:marLeft w:val="640"/>
          <w:marRight w:val="0"/>
          <w:marTop w:val="0"/>
          <w:marBottom w:val="0"/>
          <w:divBdr>
            <w:top w:val="none" w:sz="0" w:space="0" w:color="auto"/>
            <w:left w:val="none" w:sz="0" w:space="0" w:color="auto"/>
            <w:bottom w:val="none" w:sz="0" w:space="0" w:color="auto"/>
            <w:right w:val="none" w:sz="0" w:space="0" w:color="auto"/>
          </w:divBdr>
        </w:div>
        <w:div w:id="501430154">
          <w:marLeft w:val="640"/>
          <w:marRight w:val="0"/>
          <w:marTop w:val="0"/>
          <w:marBottom w:val="0"/>
          <w:divBdr>
            <w:top w:val="none" w:sz="0" w:space="0" w:color="auto"/>
            <w:left w:val="none" w:sz="0" w:space="0" w:color="auto"/>
            <w:bottom w:val="none" w:sz="0" w:space="0" w:color="auto"/>
            <w:right w:val="none" w:sz="0" w:space="0" w:color="auto"/>
          </w:divBdr>
        </w:div>
        <w:div w:id="1066606103">
          <w:marLeft w:val="640"/>
          <w:marRight w:val="0"/>
          <w:marTop w:val="0"/>
          <w:marBottom w:val="0"/>
          <w:divBdr>
            <w:top w:val="none" w:sz="0" w:space="0" w:color="auto"/>
            <w:left w:val="none" w:sz="0" w:space="0" w:color="auto"/>
            <w:bottom w:val="none" w:sz="0" w:space="0" w:color="auto"/>
            <w:right w:val="none" w:sz="0" w:space="0" w:color="auto"/>
          </w:divBdr>
        </w:div>
        <w:div w:id="1810004150">
          <w:marLeft w:val="640"/>
          <w:marRight w:val="0"/>
          <w:marTop w:val="0"/>
          <w:marBottom w:val="0"/>
          <w:divBdr>
            <w:top w:val="none" w:sz="0" w:space="0" w:color="auto"/>
            <w:left w:val="none" w:sz="0" w:space="0" w:color="auto"/>
            <w:bottom w:val="none" w:sz="0" w:space="0" w:color="auto"/>
            <w:right w:val="none" w:sz="0" w:space="0" w:color="auto"/>
          </w:divBdr>
        </w:div>
        <w:div w:id="393742299">
          <w:marLeft w:val="640"/>
          <w:marRight w:val="0"/>
          <w:marTop w:val="0"/>
          <w:marBottom w:val="0"/>
          <w:divBdr>
            <w:top w:val="none" w:sz="0" w:space="0" w:color="auto"/>
            <w:left w:val="none" w:sz="0" w:space="0" w:color="auto"/>
            <w:bottom w:val="none" w:sz="0" w:space="0" w:color="auto"/>
            <w:right w:val="none" w:sz="0" w:space="0" w:color="auto"/>
          </w:divBdr>
        </w:div>
        <w:div w:id="1407066623">
          <w:marLeft w:val="640"/>
          <w:marRight w:val="0"/>
          <w:marTop w:val="0"/>
          <w:marBottom w:val="0"/>
          <w:divBdr>
            <w:top w:val="none" w:sz="0" w:space="0" w:color="auto"/>
            <w:left w:val="none" w:sz="0" w:space="0" w:color="auto"/>
            <w:bottom w:val="none" w:sz="0" w:space="0" w:color="auto"/>
            <w:right w:val="none" w:sz="0" w:space="0" w:color="auto"/>
          </w:divBdr>
        </w:div>
        <w:div w:id="912737108">
          <w:marLeft w:val="640"/>
          <w:marRight w:val="0"/>
          <w:marTop w:val="0"/>
          <w:marBottom w:val="0"/>
          <w:divBdr>
            <w:top w:val="none" w:sz="0" w:space="0" w:color="auto"/>
            <w:left w:val="none" w:sz="0" w:space="0" w:color="auto"/>
            <w:bottom w:val="none" w:sz="0" w:space="0" w:color="auto"/>
            <w:right w:val="none" w:sz="0" w:space="0" w:color="auto"/>
          </w:divBdr>
        </w:div>
        <w:div w:id="10104845">
          <w:marLeft w:val="640"/>
          <w:marRight w:val="0"/>
          <w:marTop w:val="0"/>
          <w:marBottom w:val="0"/>
          <w:divBdr>
            <w:top w:val="none" w:sz="0" w:space="0" w:color="auto"/>
            <w:left w:val="none" w:sz="0" w:space="0" w:color="auto"/>
            <w:bottom w:val="none" w:sz="0" w:space="0" w:color="auto"/>
            <w:right w:val="none" w:sz="0" w:space="0" w:color="auto"/>
          </w:divBdr>
        </w:div>
        <w:div w:id="1785032290">
          <w:marLeft w:val="640"/>
          <w:marRight w:val="0"/>
          <w:marTop w:val="0"/>
          <w:marBottom w:val="0"/>
          <w:divBdr>
            <w:top w:val="none" w:sz="0" w:space="0" w:color="auto"/>
            <w:left w:val="none" w:sz="0" w:space="0" w:color="auto"/>
            <w:bottom w:val="none" w:sz="0" w:space="0" w:color="auto"/>
            <w:right w:val="none" w:sz="0" w:space="0" w:color="auto"/>
          </w:divBdr>
        </w:div>
        <w:div w:id="1468933227">
          <w:marLeft w:val="640"/>
          <w:marRight w:val="0"/>
          <w:marTop w:val="0"/>
          <w:marBottom w:val="0"/>
          <w:divBdr>
            <w:top w:val="none" w:sz="0" w:space="0" w:color="auto"/>
            <w:left w:val="none" w:sz="0" w:space="0" w:color="auto"/>
            <w:bottom w:val="none" w:sz="0" w:space="0" w:color="auto"/>
            <w:right w:val="none" w:sz="0" w:space="0" w:color="auto"/>
          </w:divBdr>
        </w:div>
        <w:div w:id="927343910">
          <w:marLeft w:val="640"/>
          <w:marRight w:val="0"/>
          <w:marTop w:val="0"/>
          <w:marBottom w:val="0"/>
          <w:divBdr>
            <w:top w:val="none" w:sz="0" w:space="0" w:color="auto"/>
            <w:left w:val="none" w:sz="0" w:space="0" w:color="auto"/>
            <w:bottom w:val="none" w:sz="0" w:space="0" w:color="auto"/>
            <w:right w:val="none" w:sz="0" w:space="0" w:color="auto"/>
          </w:divBdr>
        </w:div>
        <w:div w:id="689069464">
          <w:marLeft w:val="640"/>
          <w:marRight w:val="0"/>
          <w:marTop w:val="0"/>
          <w:marBottom w:val="0"/>
          <w:divBdr>
            <w:top w:val="none" w:sz="0" w:space="0" w:color="auto"/>
            <w:left w:val="none" w:sz="0" w:space="0" w:color="auto"/>
            <w:bottom w:val="none" w:sz="0" w:space="0" w:color="auto"/>
            <w:right w:val="none" w:sz="0" w:space="0" w:color="auto"/>
          </w:divBdr>
        </w:div>
        <w:div w:id="1095400102">
          <w:marLeft w:val="640"/>
          <w:marRight w:val="0"/>
          <w:marTop w:val="0"/>
          <w:marBottom w:val="0"/>
          <w:divBdr>
            <w:top w:val="none" w:sz="0" w:space="0" w:color="auto"/>
            <w:left w:val="none" w:sz="0" w:space="0" w:color="auto"/>
            <w:bottom w:val="none" w:sz="0" w:space="0" w:color="auto"/>
            <w:right w:val="none" w:sz="0" w:space="0" w:color="auto"/>
          </w:divBdr>
        </w:div>
        <w:div w:id="1835413316">
          <w:marLeft w:val="640"/>
          <w:marRight w:val="0"/>
          <w:marTop w:val="0"/>
          <w:marBottom w:val="0"/>
          <w:divBdr>
            <w:top w:val="none" w:sz="0" w:space="0" w:color="auto"/>
            <w:left w:val="none" w:sz="0" w:space="0" w:color="auto"/>
            <w:bottom w:val="none" w:sz="0" w:space="0" w:color="auto"/>
            <w:right w:val="none" w:sz="0" w:space="0" w:color="auto"/>
          </w:divBdr>
        </w:div>
        <w:div w:id="1198154182">
          <w:marLeft w:val="640"/>
          <w:marRight w:val="0"/>
          <w:marTop w:val="0"/>
          <w:marBottom w:val="0"/>
          <w:divBdr>
            <w:top w:val="none" w:sz="0" w:space="0" w:color="auto"/>
            <w:left w:val="none" w:sz="0" w:space="0" w:color="auto"/>
            <w:bottom w:val="none" w:sz="0" w:space="0" w:color="auto"/>
            <w:right w:val="none" w:sz="0" w:space="0" w:color="auto"/>
          </w:divBdr>
        </w:div>
        <w:div w:id="260141827">
          <w:marLeft w:val="640"/>
          <w:marRight w:val="0"/>
          <w:marTop w:val="0"/>
          <w:marBottom w:val="0"/>
          <w:divBdr>
            <w:top w:val="none" w:sz="0" w:space="0" w:color="auto"/>
            <w:left w:val="none" w:sz="0" w:space="0" w:color="auto"/>
            <w:bottom w:val="none" w:sz="0" w:space="0" w:color="auto"/>
            <w:right w:val="none" w:sz="0" w:space="0" w:color="auto"/>
          </w:divBdr>
        </w:div>
        <w:div w:id="1397780174">
          <w:marLeft w:val="640"/>
          <w:marRight w:val="0"/>
          <w:marTop w:val="0"/>
          <w:marBottom w:val="0"/>
          <w:divBdr>
            <w:top w:val="none" w:sz="0" w:space="0" w:color="auto"/>
            <w:left w:val="none" w:sz="0" w:space="0" w:color="auto"/>
            <w:bottom w:val="none" w:sz="0" w:space="0" w:color="auto"/>
            <w:right w:val="none" w:sz="0" w:space="0" w:color="auto"/>
          </w:divBdr>
        </w:div>
        <w:div w:id="201524190">
          <w:marLeft w:val="640"/>
          <w:marRight w:val="0"/>
          <w:marTop w:val="0"/>
          <w:marBottom w:val="0"/>
          <w:divBdr>
            <w:top w:val="none" w:sz="0" w:space="0" w:color="auto"/>
            <w:left w:val="none" w:sz="0" w:space="0" w:color="auto"/>
            <w:bottom w:val="none" w:sz="0" w:space="0" w:color="auto"/>
            <w:right w:val="none" w:sz="0" w:space="0" w:color="auto"/>
          </w:divBdr>
        </w:div>
        <w:div w:id="1936480369">
          <w:marLeft w:val="640"/>
          <w:marRight w:val="0"/>
          <w:marTop w:val="0"/>
          <w:marBottom w:val="0"/>
          <w:divBdr>
            <w:top w:val="none" w:sz="0" w:space="0" w:color="auto"/>
            <w:left w:val="none" w:sz="0" w:space="0" w:color="auto"/>
            <w:bottom w:val="none" w:sz="0" w:space="0" w:color="auto"/>
            <w:right w:val="none" w:sz="0" w:space="0" w:color="auto"/>
          </w:divBdr>
        </w:div>
        <w:div w:id="451292060">
          <w:marLeft w:val="640"/>
          <w:marRight w:val="0"/>
          <w:marTop w:val="0"/>
          <w:marBottom w:val="0"/>
          <w:divBdr>
            <w:top w:val="none" w:sz="0" w:space="0" w:color="auto"/>
            <w:left w:val="none" w:sz="0" w:space="0" w:color="auto"/>
            <w:bottom w:val="none" w:sz="0" w:space="0" w:color="auto"/>
            <w:right w:val="none" w:sz="0" w:space="0" w:color="auto"/>
          </w:divBdr>
        </w:div>
        <w:div w:id="441730999">
          <w:marLeft w:val="640"/>
          <w:marRight w:val="0"/>
          <w:marTop w:val="0"/>
          <w:marBottom w:val="0"/>
          <w:divBdr>
            <w:top w:val="none" w:sz="0" w:space="0" w:color="auto"/>
            <w:left w:val="none" w:sz="0" w:space="0" w:color="auto"/>
            <w:bottom w:val="none" w:sz="0" w:space="0" w:color="auto"/>
            <w:right w:val="none" w:sz="0" w:space="0" w:color="auto"/>
          </w:divBdr>
        </w:div>
        <w:div w:id="1263681217">
          <w:marLeft w:val="640"/>
          <w:marRight w:val="0"/>
          <w:marTop w:val="0"/>
          <w:marBottom w:val="0"/>
          <w:divBdr>
            <w:top w:val="none" w:sz="0" w:space="0" w:color="auto"/>
            <w:left w:val="none" w:sz="0" w:space="0" w:color="auto"/>
            <w:bottom w:val="none" w:sz="0" w:space="0" w:color="auto"/>
            <w:right w:val="none" w:sz="0" w:space="0" w:color="auto"/>
          </w:divBdr>
        </w:div>
        <w:div w:id="117456709">
          <w:marLeft w:val="640"/>
          <w:marRight w:val="0"/>
          <w:marTop w:val="0"/>
          <w:marBottom w:val="0"/>
          <w:divBdr>
            <w:top w:val="none" w:sz="0" w:space="0" w:color="auto"/>
            <w:left w:val="none" w:sz="0" w:space="0" w:color="auto"/>
            <w:bottom w:val="none" w:sz="0" w:space="0" w:color="auto"/>
            <w:right w:val="none" w:sz="0" w:space="0" w:color="auto"/>
          </w:divBdr>
        </w:div>
        <w:div w:id="1491631945">
          <w:marLeft w:val="640"/>
          <w:marRight w:val="0"/>
          <w:marTop w:val="0"/>
          <w:marBottom w:val="0"/>
          <w:divBdr>
            <w:top w:val="none" w:sz="0" w:space="0" w:color="auto"/>
            <w:left w:val="none" w:sz="0" w:space="0" w:color="auto"/>
            <w:bottom w:val="none" w:sz="0" w:space="0" w:color="auto"/>
            <w:right w:val="none" w:sz="0" w:space="0" w:color="auto"/>
          </w:divBdr>
        </w:div>
        <w:div w:id="1006442148">
          <w:marLeft w:val="640"/>
          <w:marRight w:val="0"/>
          <w:marTop w:val="0"/>
          <w:marBottom w:val="0"/>
          <w:divBdr>
            <w:top w:val="none" w:sz="0" w:space="0" w:color="auto"/>
            <w:left w:val="none" w:sz="0" w:space="0" w:color="auto"/>
            <w:bottom w:val="none" w:sz="0" w:space="0" w:color="auto"/>
            <w:right w:val="none" w:sz="0" w:space="0" w:color="auto"/>
          </w:divBdr>
        </w:div>
        <w:div w:id="593631820">
          <w:marLeft w:val="640"/>
          <w:marRight w:val="0"/>
          <w:marTop w:val="0"/>
          <w:marBottom w:val="0"/>
          <w:divBdr>
            <w:top w:val="none" w:sz="0" w:space="0" w:color="auto"/>
            <w:left w:val="none" w:sz="0" w:space="0" w:color="auto"/>
            <w:bottom w:val="none" w:sz="0" w:space="0" w:color="auto"/>
            <w:right w:val="none" w:sz="0" w:space="0" w:color="auto"/>
          </w:divBdr>
        </w:div>
        <w:div w:id="1606956564">
          <w:marLeft w:val="640"/>
          <w:marRight w:val="0"/>
          <w:marTop w:val="0"/>
          <w:marBottom w:val="0"/>
          <w:divBdr>
            <w:top w:val="none" w:sz="0" w:space="0" w:color="auto"/>
            <w:left w:val="none" w:sz="0" w:space="0" w:color="auto"/>
            <w:bottom w:val="none" w:sz="0" w:space="0" w:color="auto"/>
            <w:right w:val="none" w:sz="0" w:space="0" w:color="auto"/>
          </w:divBdr>
        </w:div>
        <w:div w:id="688868402">
          <w:marLeft w:val="640"/>
          <w:marRight w:val="0"/>
          <w:marTop w:val="0"/>
          <w:marBottom w:val="0"/>
          <w:divBdr>
            <w:top w:val="none" w:sz="0" w:space="0" w:color="auto"/>
            <w:left w:val="none" w:sz="0" w:space="0" w:color="auto"/>
            <w:bottom w:val="none" w:sz="0" w:space="0" w:color="auto"/>
            <w:right w:val="none" w:sz="0" w:space="0" w:color="auto"/>
          </w:divBdr>
        </w:div>
        <w:div w:id="831289278">
          <w:marLeft w:val="640"/>
          <w:marRight w:val="0"/>
          <w:marTop w:val="0"/>
          <w:marBottom w:val="0"/>
          <w:divBdr>
            <w:top w:val="none" w:sz="0" w:space="0" w:color="auto"/>
            <w:left w:val="none" w:sz="0" w:space="0" w:color="auto"/>
            <w:bottom w:val="none" w:sz="0" w:space="0" w:color="auto"/>
            <w:right w:val="none" w:sz="0" w:space="0" w:color="auto"/>
          </w:divBdr>
        </w:div>
        <w:div w:id="1494030762">
          <w:marLeft w:val="640"/>
          <w:marRight w:val="0"/>
          <w:marTop w:val="0"/>
          <w:marBottom w:val="0"/>
          <w:divBdr>
            <w:top w:val="none" w:sz="0" w:space="0" w:color="auto"/>
            <w:left w:val="none" w:sz="0" w:space="0" w:color="auto"/>
            <w:bottom w:val="none" w:sz="0" w:space="0" w:color="auto"/>
            <w:right w:val="none" w:sz="0" w:space="0" w:color="auto"/>
          </w:divBdr>
        </w:div>
        <w:div w:id="429089750">
          <w:marLeft w:val="640"/>
          <w:marRight w:val="0"/>
          <w:marTop w:val="0"/>
          <w:marBottom w:val="0"/>
          <w:divBdr>
            <w:top w:val="none" w:sz="0" w:space="0" w:color="auto"/>
            <w:left w:val="none" w:sz="0" w:space="0" w:color="auto"/>
            <w:bottom w:val="none" w:sz="0" w:space="0" w:color="auto"/>
            <w:right w:val="none" w:sz="0" w:space="0" w:color="auto"/>
          </w:divBdr>
        </w:div>
        <w:div w:id="586042202">
          <w:marLeft w:val="640"/>
          <w:marRight w:val="0"/>
          <w:marTop w:val="0"/>
          <w:marBottom w:val="0"/>
          <w:divBdr>
            <w:top w:val="none" w:sz="0" w:space="0" w:color="auto"/>
            <w:left w:val="none" w:sz="0" w:space="0" w:color="auto"/>
            <w:bottom w:val="none" w:sz="0" w:space="0" w:color="auto"/>
            <w:right w:val="none" w:sz="0" w:space="0" w:color="auto"/>
          </w:divBdr>
        </w:div>
        <w:div w:id="1429884206">
          <w:marLeft w:val="640"/>
          <w:marRight w:val="0"/>
          <w:marTop w:val="0"/>
          <w:marBottom w:val="0"/>
          <w:divBdr>
            <w:top w:val="none" w:sz="0" w:space="0" w:color="auto"/>
            <w:left w:val="none" w:sz="0" w:space="0" w:color="auto"/>
            <w:bottom w:val="none" w:sz="0" w:space="0" w:color="auto"/>
            <w:right w:val="none" w:sz="0" w:space="0" w:color="auto"/>
          </w:divBdr>
        </w:div>
        <w:div w:id="12195792">
          <w:marLeft w:val="640"/>
          <w:marRight w:val="0"/>
          <w:marTop w:val="0"/>
          <w:marBottom w:val="0"/>
          <w:divBdr>
            <w:top w:val="none" w:sz="0" w:space="0" w:color="auto"/>
            <w:left w:val="none" w:sz="0" w:space="0" w:color="auto"/>
            <w:bottom w:val="none" w:sz="0" w:space="0" w:color="auto"/>
            <w:right w:val="none" w:sz="0" w:space="0" w:color="auto"/>
          </w:divBdr>
        </w:div>
        <w:div w:id="158546927">
          <w:marLeft w:val="640"/>
          <w:marRight w:val="0"/>
          <w:marTop w:val="0"/>
          <w:marBottom w:val="0"/>
          <w:divBdr>
            <w:top w:val="none" w:sz="0" w:space="0" w:color="auto"/>
            <w:left w:val="none" w:sz="0" w:space="0" w:color="auto"/>
            <w:bottom w:val="none" w:sz="0" w:space="0" w:color="auto"/>
            <w:right w:val="none" w:sz="0" w:space="0" w:color="auto"/>
          </w:divBdr>
        </w:div>
        <w:div w:id="1746804799">
          <w:marLeft w:val="640"/>
          <w:marRight w:val="0"/>
          <w:marTop w:val="0"/>
          <w:marBottom w:val="0"/>
          <w:divBdr>
            <w:top w:val="none" w:sz="0" w:space="0" w:color="auto"/>
            <w:left w:val="none" w:sz="0" w:space="0" w:color="auto"/>
            <w:bottom w:val="none" w:sz="0" w:space="0" w:color="auto"/>
            <w:right w:val="none" w:sz="0" w:space="0" w:color="auto"/>
          </w:divBdr>
        </w:div>
        <w:div w:id="494760264">
          <w:marLeft w:val="640"/>
          <w:marRight w:val="0"/>
          <w:marTop w:val="0"/>
          <w:marBottom w:val="0"/>
          <w:divBdr>
            <w:top w:val="none" w:sz="0" w:space="0" w:color="auto"/>
            <w:left w:val="none" w:sz="0" w:space="0" w:color="auto"/>
            <w:bottom w:val="none" w:sz="0" w:space="0" w:color="auto"/>
            <w:right w:val="none" w:sz="0" w:space="0" w:color="auto"/>
          </w:divBdr>
        </w:div>
        <w:div w:id="262687560">
          <w:marLeft w:val="640"/>
          <w:marRight w:val="0"/>
          <w:marTop w:val="0"/>
          <w:marBottom w:val="0"/>
          <w:divBdr>
            <w:top w:val="none" w:sz="0" w:space="0" w:color="auto"/>
            <w:left w:val="none" w:sz="0" w:space="0" w:color="auto"/>
            <w:bottom w:val="none" w:sz="0" w:space="0" w:color="auto"/>
            <w:right w:val="none" w:sz="0" w:space="0" w:color="auto"/>
          </w:divBdr>
        </w:div>
        <w:div w:id="514540559">
          <w:marLeft w:val="640"/>
          <w:marRight w:val="0"/>
          <w:marTop w:val="0"/>
          <w:marBottom w:val="0"/>
          <w:divBdr>
            <w:top w:val="none" w:sz="0" w:space="0" w:color="auto"/>
            <w:left w:val="none" w:sz="0" w:space="0" w:color="auto"/>
            <w:bottom w:val="none" w:sz="0" w:space="0" w:color="auto"/>
            <w:right w:val="none" w:sz="0" w:space="0" w:color="auto"/>
          </w:divBdr>
        </w:div>
        <w:div w:id="165826473">
          <w:marLeft w:val="640"/>
          <w:marRight w:val="0"/>
          <w:marTop w:val="0"/>
          <w:marBottom w:val="0"/>
          <w:divBdr>
            <w:top w:val="none" w:sz="0" w:space="0" w:color="auto"/>
            <w:left w:val="none" w:sz="0" w:space="0" w:color="auto"/>
            <w:bottom w:val="none" w:sz="0" w:space="0" w:color="auto"/>
            <w:right w:val="none" w:sz="0" w:space="0" w:color="auto"/>
          </w:divBdr>
        </w:div>
        <w:div w:id="610434584">
          <w:marLeft w:val="640"/>
          <w:marRight w:val="0"/>
          <w:marTop w:val="0"/>
          <w:marBottom w:val="0"/>
          <w:divBdr>
            <w:top w:val="none" w:sz="0" w:space="0" w:color="auto"/>
            <w:left w:val="none" w:sz="0" w:space="0" w:color="auto"/>
            <w:bottom w:val="none" w:sz="0" w:space="0" w:color="auto"/>
            <w:right w:val="none" w:sz="0" w:space="0" w:color="auto"/>
          </w:divBdr>
        </w:div>
        <w:div w:id="2123188652">
          <w:marLeft w:val="640"/>
          <w:marRight w:val="0"/>
          <w:marTop w:val="0"/>
          <w:marBottom w:val="0"/>
          <w:divBdr>
            <w:top w:val="none" w:sz="0" w:space="0" w:color="auto"/>
            <w:left w:val="none" w:sz="0" w:space="0" w:color="auto"/>
            <w:bottom w:val="none" w:sz="0" w:space="0" w:color="auto"/>
            <w:right w:val="none" w:sz="0" w:space="0" w:color="auto"/>
          </w:divBdr>
        </w:div>
        <w:div w:id="1982691159">
          <w:marLeft w:val="640"/>
          <w:marRight w:val="0"/>
          <w:marTop w:val="0"/>
          <w:marBottom w:val="0"/>
          <w:divBdr>
            <w:top w:val="none" w:sz="0" w:space="0" w:color="auto"/>
            <w:left w:val="none" w:sz="0" w:space="0" w:color="auto"/>
            <w:bottom w:val="none" w:sz="0" w:space="0" w:color="auto"/>
            <w:right w:val="none" w:sz="0" w:space="0" w:color="auto"/>
          </w:divBdr>
        </w:div>
        <w:div w:id="4871804">
          <w:marLeft w:val="640"/>
          <w:marRight w:val="0"/>
          <w:marTop w:val="0"/>
          <w:marBottom w:val="0"/>
          <w:divBdr>
            <w:top w:val="none" w:sz="0" w:space="0" w:color="auto"/>
            <w:left w:val="none" w:sz="0" w:space="0" w:color="auto"/>
            <w:bottom w:val="none" w:sz="0" w:space="0" w:color="auto"/>
            <w:right w:val="none" w:sz="0" w:space="0" w:color="auto"/>
          </w:divBdr>
        </w:div>
        <w:div w:id="23871105">
          <w:marLeft w:val="640"/>
          <w:marRight w:val="0"/>
          <w:marTop w:val="0"/>
          <w:marBottom w:val="0"/>
          <w:divBdr>
            <w:top w:val="none" w:sz="0" w:space="0" w:color="auto"/>
            <w:left w:val="none" w:sz="0" w:space="0" w:color="auto"/>
            <w:bottom w:val="none" w:sz="0" w:space="0" w:color="auto"/>
            <w:right w:val="none" w:sz="0" w:space="0" w:color="auto"/>
          </w:divBdr>
        </w:div>
        <w:div w:id="1817722799">
          <w:marLeft w:val="640"/>
          <w:marRight w:val="0"/>
          <w:marTop w:val="0"/>
          <w:marBottom w:val="0"/>
          <w:divBdr>
            <w:top w:val="none" w:sz="0" w:space="0" w:color="auto"/>
            <w:left w:val="none" w:sz="0" w:space="0" w:color="auto"/>
            <w:bottom w:val="none" w:sz="0" w:space="0" w:color="auto"/>
            <w:right w:val="none" w:sz="0" w:space="0" w:color="auto"/>
          </w:divBdr>
        </w:div>
        <w:div w:id="1043754624">
          <w:marLeft w:val="640"/>
          <w:marRight w:val="0"/>
          <w:marTop w:val="0"/>
          <w:marBottom w:val="0"/>
          <w:divBdr>
            <w:top w:val="none" w:sz="0" w:space="0" w:color="auto"/>
            <w:left w:val="none" w:sz="0" w:space="0" w:color="auto"/>
            <w:bottom w:val="none" w:sz="0" w:space="0" w:color="auto"/>
            <w:right w:val="none" w:sz="0" w:space="0" w:color="auto"/>
          </w:divBdr>
        </w:div>
        <w:div w:id="1492679818">
          <w:marLeft w:val="640"/>
          <w:marRight w:val="0"/>
          <w:marTop w:val="0"/>
          <w:marBottom w:val="0"/>
          <w:divBdr>
            <w:top w:val="none" w:sz="0" w:space="0" w:color="auto"/>
            <w:left w:val="none" w:sz="0" w:space="0" w:color="auto"/>
            <w:bottom w:val="none" w:sz="0" w:space="0" w:color="auto"/>
            <w:right w:val="none" w:sz="0" w:space="0" w:color="auto"/>
          </w:divBdr>
        </w:div>
        <w:div w:id="2046519269">
          <w:marLeft w:val="640"/>
          <w:marRight w:val="0"/>
          <w:marTop w:val="0"/>
          <w:marBottom w:val="0"/>
          <w:divBdr>
            <w:top w:val="none" w:sz="0" w:space="0" w:color="auto"/>
            <w:left w:val="none" w:sz="0" w:space="0" w:color="auto"/>
            <w:bottom w:val="none" w:sz="0" w:space="0" w:color="auto"/>
            <w:right w:val="none" w:sz="0" w:space="0" w:color="auto"/>
          </w:divBdr>
        </w:div>
        <w:div w:id="1767918149">
          <w:marLeft w:val="640"/>
          <w:marRight w:val="0"/>
          <w:marTop w:val="0"/>
          <w:marBottom w:val="0"/>
          <w:divBdr>
            <w:top w:val="none" w:sz="0" w:space="0" w:color="auto"/>
            <w:left w:val="none" w:sz="0" w:space="0" w:color="auto"/>
            <w:bottom w:val="none" w:sz="0" w:space="0" w:color="auto"/>
            <w:right w:val="none" w:sz="0" w:space="0" w:color="auto"/>
          </w:divBdr>
        </w:div>
        <w:div w:id="1264805360">
          <w:marLeft w:val="640"/>
          <w:marRight w:val="0"/>
          <w:marTop w:val="0"/>
          <w:marBottom w:val="0"/>
          <w:divBdr>
            <w:top w:val="none" w:sz="0" w:space="0" w:color="auto"/>
            <w:left w:val="none" w:sz="0" w:space="0" w:color="auto"/>
            <w:bottom w:val="none" w:sz="0" w:space="0" w:color="auto"/>
            <w:right w:val="none" w:sz="0" w:space="0" w:color="auto"/>
          </w:divBdr>
        </w:div>
        <w:div w:id="1473212885">
          <w:marLeft w:val="640"/>
          <w:marRight w:val="0"/>
          <w:marTop w:val="0"/>
          <w:marBottom w:val="0"/>
          <w:divBdr>
            <w:top w:val="none" w:sz="0" w:space="0" w:color="auto"/>
            <w:left w:val="none" w:sz="0" w:space="0" w:color="auto"/>
            <w:bottom w:val="none" w:sz="0" w:space="0" w:color="auto"/>
            <w:right w:val="none" w:sz="0" w:space="0" w:color="auto"/>
          </w:divBdr>
        </w:div>
        <w:div w:id="690104539">
          <w:marLeft w:val="640"/>
          <w:marRight w:val="0"/>
          <w:marTop w:val="0"/>
          <w:marBottom w:val="0"/>
          <w:divBdr>
            <w:top w:val="none" w:sz="0" w:space="0" w:color="auto"/>
            <w:left w:val="none" w:sz="0" w:space="0" w:color="auto"/>
            <w:bottom w:val="none" w:sz="0" w:space="0" w:color="auto"/>
            <w:right w:val="none" w:sz="0" w:space="0" w:color="auto"/>
          </w:divBdr>
        </w:div>
        <w:div w:id="1630014005">
          <w:marLeft w:val="640"/>
          <w:marRight w:val="0"/>
          <w:marTop w:val="0"/>
          <w:marBottom w:val="0"/>
          <w:divBdr>
            <w:top w:val="none" w:sz="0" w:space="0" w:color="auto"/>
            <w:left w:val="none" w:sz="0" w:space="0" w:color="auto"/>
            <w:bottom w:val="none" w:sz="0" w:space="0" w:color="auto"/>
            <w:right w:val="none" w:sz="0" w:space="0" w:color="auto"/>
          </w:divBdr>
        </w:div>
        <w:div w:id="211774552">
          <w:marLeft w:val="640"/>
          <w:marRight w:val="0"/>
          <w:marTop w:val="0"/>
          <w:marBottom w:val="0"/>
          <w:divBdr>
            <w:top w:val="none" w:sz="0" w:space="0" w:color="auto"/>
            <w:left w:val="none" w:sz="0" w:space="0" w:color="auto"/>
            <w:bottom w:val="none" w:sz="0" w:space="0" w:color="auto"/>
            <w:right w:val="none" w:sz="0" w:space="0" w:color="auto"/>
          </w:divBdr>
        </w:div>
        <w:div w:id="431054781">
          <w:marLeft w:val="640"/>
          <w:marRight w:val="0"/>
          <w:marTop w:val="0"/>
          <w:marBottom w:val="0"/>
          <w:divBdr>
            <w:top w:val="none" w:sz="0" w:space="0" w:color="auto"/>
            <w:left w:val="none" w:sz="0" w:space="0" w:color="auto"/>
            <w:bottom w:val="none" w:sz="0" w:space="0" w:color="auto"/>
            <w:right w:val="none" w:sz="0" w:space="0" w:color="auto"/>
          </w:divBdr>
        </w:div>
        <w:div w:id="2127918331">
          <w:marLeft w:val="640"/>
          <w:marRight w:val="0"/>
          <w:marTop w:val="0"/>
          <w:marBottom w:val="0"/>
          <w:divBdr>
            <w:top w:val="none" w:sz="0" w:space="0" w:color="auto"/>
            <w:left w:val="none" w:sz="0" w:space="0" w:color="auto"/>
            <w:bottom w:val="none" w:sz="0" w:space="0" w:color="auto"/>
            <w:right w:val="none" w:sz="0" w:space="0" w:color="auto"/>
          </w:divBdr>
        </w:div>
        <w:div w:id="1509054163">
          <w:marLeft w:val="640"/>
          <w:marRight w:val="0"/>
          <w:marTop w:val="0"/>
          <w:marBottom w:val="0"/>
          <w:divBdr>
            <w:top w:val="none" w:sz="0" w:space="0" w:color="auto"/>
            <w:left w:val="none" w:sz="0" w:space="0" w:color="auto"/>
            <w:bottom w:val="none" w:sz="0" w:space="0" w:color="auto"/>
            <w:right w:val="none" w:sz="0" w:space="0" w:color="auto"/>
          </w:divBdr>
        </w:div>
        <w:div w:id="1833251685">
          <w:marLeft w:val="640"/>
          <w:marRight w:val="0"/>
          <w:marTop w:val="0"/>
          <w:marBottom w:val="0"/>
          <w:divBdr>
            <w:top w:val="none" w:sz="0" w:space="0" w:color="auto"/>
            <w:left w:val="none" w:sz="0" w:space="0" w:color="auto"/>
            <w:bottom w:val="none" w:sz="0" w:space="0" w:color="auto"/>
            <w:right w:val="none" w:sz="0" w:space="0" w:color="auto"/>
          </w:divBdr>
        </w:div>
        <w:div w:id="1352294218">
          <w:marLeft w:val="640"/>
          <w:marRight w:val="0"/>
          <w:marTop w:val="0"/>
          <w:marBottom w:val="0"/>
          <w:divBdr>
            <w:top w:val="none" w:sz="0" w:space="0" w:color="auto"/>
            <w:left w:val="none" w:sz="0" w:space="0" w:color="auto"/>
            <w:bottom w:val="none" w:sz="0" w:space="0" w:color="auto"/>
            <w:right w:val="none" w:sz="0" w:space="0" w:color="auto"/>
          </w:divBdr>
        </w:div>
        <w:div w:id="912592960">
          <w:marLeft w:val="640"/>
          <w:marRight w:val="0"/>
          <w:marTop w:val="0"/>
          <w:marBottom w:val="0"/>
          <w:divBdr>
            <w:top w:val="none" w:sz="0" w:space="0" w:color="auto"/>
            <w:left w:val="none" w:sz="0" w:space="0" w:color="auto"/>
            <w:bottom w:val="none" w:sz="0" w:space="0" w:color="auto"/>
            <w:right w:val="none" w:sz="0" w:space="0" w:color="auto"/>
          </w:divBdr>
        </w:div>
        <w:div w:id="1850288692">
          <w:marLeft w:val="640"/>
          <w:marRight w:val="0"/>
          <w:marTop w:val="0"/>
          <w:marBottom w:val="0"/>
          <w:divBdr>
            <w:top w:val="none" w:sz="0" w:space="0" w:color="auto"/>
            <w:left w:val="none" w:sz="0" w:space="0" w:color="auto"/>
            <w:bottom w:val="none" w:sz="0" w:space="0" w:color="auto"/>
            <w:right w:val="none" w:sz="0" w:space="0" w:color="auto"/>
          </w:divBdr>
        </w:div>
        <w:div w:id="853374044">
          <w:marLeft w:val="640"/>
          <w:marRight w:val="0"/>
          <w:marTop w:val="0"/>
          <w:marBottom w:val="0"/>
          <w:divBdr>
            <w:top w:val="none" w:sz="0" w:space="0" w:color="auto"/>
            <w:left w:val="none" w:sz="0" w:space="0" w:color="auto"/>
            <w:bottom w:val="none" w:sz="0" w:space="0" w:color="auto"/>
            <w:right w:val="none" w:sz="0" w:space="0" w:color="auto"/>
          </w:divBdr>
        </w:div>
        <w:div w:id="119033494">
          <w:marLeft w:val="640"/>
          <w:marRight w:val="0"/>
          <w:marTop w:val="0"/>
          <w:marBottom w:val="0"/>
          <w:divBdr>
            <w:top w:val="none" w:sz="0" w:space="0" w:color="auto"/>
            <w:left w:val="none" w:sz="0" w:space="0" w:color="auto"/>
            <w:bottom w:val="none" w:sz="0" w:space="0" w:color="auto"/>
            <w:right w:val="none" w:sz="0" w:space="0" w:color="auto"/>
          </w:divBdr>
        </w:div>
        <w:div w:id="1757824493">
          <w:marLeft w:val="640"/>
          <w:marRight w:val="0"/>
          <w:marTop w:val="0"/>
          <w:marBottom w:val="0"/>
          <w:divBdr>
            <w:top w:val="none" w:sz="0" w:space="0" w:color="auto"/>
            <w:left w:val="none" w:sz="0" w:space="0" w:color="auto"/>
            <w:bottom w:val="none" w:sz="0" w:space="0" w:color="auto"/>
            <w:right w:val="none" w:sz="0" w:space="0" w:color="auto"/>
          </w:divBdr>
        </w:div>
        <w:div w:id="644630100">
          <w:marLeft w:val="640"/>
          <w:marRight w:val="0"/>
          <w:marTop w:val="0"/>
          <w:marBottom w:val="0"/>
          <w:divBdr>
            <w:top w:val="none" w:sz="0" w:space="0" w:color="auto"/>
            <w:left w:val="none" w:sz="0" w:space="0" w:color="auto"/>
            <w:bottom w:val="none" w:sz="0" w:space="0" w:color="auto"/>
            <w:right w:val="none" w:sz="0" w:space="0" w:color="auto"/>
          </w:divBdr>
        </w:div>
        <w:div w:id="461844023">
          <w:marLeft w:val="640"/>
          <w:marRight w:val="0"/>
          <w:marTop w:val="0"/>
          <w:marBottom w:val="0"/>
          <w:divBdr>
            <w:top w:val="none" w:sz="0" w:space="0" w:color="auto"/>
            <w:left w:val="none" w:sz="0" w:space="0" w:color="auto"/>
            <w:bottom w:val="none" w:sz="0" w:space="0" w:color="auto"/>
            <w:right w:val="none" w:sz="0" w:space="0" w:color="auto"/>
          </w:divBdr>
        </w:div>
        <w:div w:id="417363581">
          <w:marLeft w:val="640"/>
          <w:marRight w:val="0"/>
          <w:marTop w:val="0"/>
          <w:marBottom w:val="0"/>
          <w:divBdr>
            <w:top w:val="none" w:sz="0" w:space="0" w:color="auto"/>
            <w:left w:val="none" w:sz="0" w:space="0" w:color="auto"/>
            <w:bottom w:val="none" w:sz="0" w:space="0" w:color="auto"/>
            <w:right w:val="none" w:sz="0" w:space="0" w:color="auto"/>
          </w:divBdr>
        </w:div>
        <w:div w:id="1148476661">
          <w:marLeft w:val="640"/>
          <w:marRight w:val="0"/>
          <w:marTop w:val="0"/>
          <w:marBottom w:val="0"/>
          <w:divBdr>
            <w:top w:val="none" w:sz="0" w:space="0" w:color="auto"/>
            <w:left w:val="none" w:sz="0" w:space="0" w:color="auto"/>
            <w:bottom w:val="none" w:sz="0" w:space="0" w:color="auto"/>
            <w:right w:val="none" w:sz="0" w:space="0" w:color="auto"/>
          </w:divBdr>
        </w:div>
        <w:div w:id="1230266112">
          <w:marLeft w:val="640"/>
          <w:marRight w:val="0"/>
          <w:marTop w:val="0"/>
          <w:marBottom w:val="0"/>
          <w:divBdr>
            <w:top w:val="none" w:sz="0" w:space="0" w:color="auto"/>
            <w:left w:val="none" w:sz="0" w:space="0" w:color="auto"/>
            <w:bottom w:val="none" w:sz="0" w:space="0" w:color="auto"/>
            <w:right w:val="none" w:sz="0" w:space="0" w:color="auto"/>
          </w:divBdr>
        </w:div>
      </w:divsChild>
    </w:div>
    <w:div w:id="632906228">
      <w:bodyDiv w:val="1"/>
      <w:marLeft w:val="0"/>
      <w:marRight w:val="0"/>
      <w:marTop w:val="0"/>
      <w:marBottom w:val="0"/>
      <w:divBdr>
        <w:top w:val="none" w:sz="0" w:space="0" w:color="auto"/>
        <w:left w:val="none" w:sz="0" w:space="0" w:color="auto"/>
        <w:bottom w:val="none" w:sz="0" w:space="0" w:color="auto"/>
        <w:right w:val="none" w:sz="0" w:space="0" w:color="auto"/>
      </w:divBdr>
      <w:divsChild>
        <w:div w:id="927232404">
          <w:marLeft w:val="640"/>
          <w:marRight w:val="0"/>
          <w:marTop w:val="0"/>
          <w:marBottom w:val="0"/>
          <w:divBdr>
            <w:top w:val="none" w:sz="0" w:space="0" w:color="auto"/>
            <w:left w:val="none" w:sz="0" w:space="0" w:color="auto"/>
            <w:bottom w:val="none" w:sz="0" w:space="0" w:color="auto"/>
            <w:right w:val="none" w:sz="0" w:space="0" w:color="auto"/>
          </w:divBdr>
        </w:div>
        <w:div w:id="1709068570">
          <w:marLeft w:val="640"/>
          <w:marRight w:val="0"/>
          <w:marTop w:val="0"/>
          <w:marBottom w:val="0"/>
          <w:divBdr>
            <w:top w:val="none" w:sz="0" w:space="0" w:color="auto"/>
            <w:left w:val="none" w:sz="0" w:space="0" w:color="auto"/>
            <w:bottom w:val="none" w:sz="0" w:space="0" w:color="auto"/>
            <w:right w:val="none" w:sz="0" w:space="0" w:color="auto"/>
          </w:divBdr>
        </w:div>
        <w:div w:id="76249657">
          <w:marLeft w:val="640"/>
          <w:marRight w:val="0"/>
          <w:marTop w:val="0"/>
          <w:marBottom w:val="0"/>
          <w:divBdr>
            <w:top w:val="none" w:sz="0" w:space="0" w:color="auto"/>
            <w:left w:val="none" w:sz="0" w:space="0" w:color="auto"/>
            <w:bottom w:val="none" w:sz="0" w:space="0" w:color="auto"/>
            <w:right w:val="none" w:sz="0" w:space="0" w:color="auto"/>
          </w:divBdr>
        </w:div>
        <w:div w:id="83889460">
          <w:marLeft w:val="640"/>
          <w:marRight w:val="0"/>
          <w:marTop w:val="0"/>
          <w:marBottom w:val="0"/>
          <w:divBdr>
            <w:top w:val="none" w:sz="0" w:space="0" w:color="auto"/>
            <w:left w:val="none" w:sz="0" w:space="0" w:color="auto"/>
            <w:bottom w:val="none" w:sz="0" w:space="0" w:color="auto"/>
            <w:right w:val="none" w:sz="0" w:space="0" w:color="auto"/>
          </w:divBdr>
        </w:div>
        <w:div w:id="436869279">
          <w:marLeft w:val="640"/>
          <w:marRight w:val="0"/>
          <w:marTop w:val="0"/>
          <w:marBottom w:val="0"/>
          <w:divBdr>
            <w:top w:val="none" w:sz="0" w:space="0" w:color="auto"/>
            <w:left w:val="none" w:sz="0" w:space="0" w:color="auto"/>
            <w:bottom w:val="none" w:sz="0" w:space="0" w:color="auto"/>
            <w:right w:val="none" w:sz="0" w:space="0" w:color="auto"/>
          </w:divBdr>
        </w:div>
        <w:div w:id="538475270">
          <w:marLeft w:val="640"/>
          <w:marRight w:val="0"/>
          <w:marTop w:val="0"/>
          <w:marBottom w:val="0"/>
          <w:divBdr>
            <w:top w:val="none" w:sz="0" w:space="0" w:color="auto"/>
            <w:left w:val="none" w:sz="0" w:space="0" w:color="auto"/>
            <w:bottom w:val="none" w:sz="0" w:space="0" w:color="auto"/>
            <w:right w:val="none" w:sz="0" w:space="0" w:color="auto"/>
          </w:divBdr>
        </w:div>
        <w:div w:id="1410034287">
          <w:marLeft w:val="640"/>
          <w:marRight w:val="0"/>
          <w:marTop w:val="0"/>
          <w:marBottom w:val="0"/>
          <w:divBdr>
            <w:top w:val="none" w:sz="0" w:space="0" w:color="auto"/>
            <w:left w:val="none" w:sz="0" w:space="0" w:color="auto"/>
            <w:bottom w:val="none" w:sz="0" w:space="0" w:color="auto"/>
            <w:right w:val="none" w:sz="0" w:space="0" w:color="auto"/>
          </w:divBdr>
        </w:div>
        <w:div w:id="1147743526">
          <w:marLeft w:val="640"/>
          <w:marRight w:val="0"/>
          <w:marTop w:val="0"/>
          <w:marBottom w:val="0"/>
          <w:divBdr>
            <w:top w:val="none" w:sz="0" w:space="0" w:color="auto"/>
            <w:left w:val="none" w:sz="0" w:space="0" w:color="auto"/>
            <w:bottom w:val="none" w:sz="0" w:space="0" w:color="auto"/>
            <w:right w:val="none" w:sz="0" w:space="0" w:color="auto"/>
          </w:divBdr>
        </w:div>
        <w:div w:id="572206626">
          <w:marLeft w:val="640"/>
          <w:marRight w:val="0"/>
          <w:marTop w:val="0"/>
          <w:marBottom w:val="0"/>
          <w:divBdr>
            <w:top w:val="none" w:sz="0" w:space="0" w:color="auto"/>
            <w:left w:val="none" w:sz="0" w:space="0" w:color="auto"/>
            <w:bottom w:val="none" w:sz="0" w:space="0" w:color="auto"/>
            <w:right w:val="none" w:sz="0" w:space="0" w:color="auto"/>
          </w:divBdr>
        </w:div>
        <w:div w:id="1708137865">
          <w:marLeft w:val="640"/>
          <w:marRight w:val="0"/>
          <w:marTop w:val="0"/>
          <w:marBottom w:val="0"/>
          <w:divBdr>
            <w:top w:val="none" w:sz="0" w:space="0" w:color="auto"/>
            <w:left w:val="none" w:sz="0" w:space="0" w:color="auto"/>
            <w:bottom w:val="none" w:sz="0" w:space="0" w:color="auto"/>
            <w:right w:val="none" w:sz="0" w:space="0" w:color="auto"/>
          </w:divBdr>
        </w:div>
        <w:div w:id="877662207">
          <w:marLeft w:val="640"/>
          <w:marRight w:val="0"/>
          <w:marTop w:val="0"/>
          <w:marBottom w:val="0"/>
          <w:divBdr>
            <w:top w:val="none" w:sz="0" w:space="0" w:color="auto"/>
            <w:left w:val="none" w:sz="0" w:space="0" w:color="auto"/>
            <w:bottom w:val="none" w:sz="0" w:space="0" w:color="auto"/>
            <w:right w:val="none" w:sz="0" w:space="0" w:color="auto"/>
          </w:divBdr>
        </w:div>
        <w:div w:id="688719742">
          <w:marLeft w:val="640"/>
          <w:marRight w:val="0"/>
          <w:marTop w:val="0"/>
          <w:marBottom w:val="0"/>
          <w:divBdr>
            <w:top w:val="none" w:sz="0" w:space="0" w:color="auto"/>
            <w:left w:val="none" w:sz="0" w:space="0" w:color="auto"/>
            <w:bottom w:val="none" w:sz="0" w:space="0" w:color="auto"/>
            <w:right w:val="none" w:sz="0" w:space="0" w:color="auto"/>
          </w:divBdr>
        </w:div>
        <w:div w:id="2100172124">
          <w:marLeft w:val="640"/>
          <w:marRight w:val="0"/>
          <w:marTop w:val="0"/>
          <w:marBottom w:val="0"/>
          <w:divBdr>
            <w:top w:val="none" w:sz="0" w:space="0" w:color="auto"/>
            <w:left w:val="none" w:sz="0" w:space="0" w:color="auto"/>
            <w:bottom w:val="none" w:sz="0" w:space="0" w:color="auto"/>
            <w:right w:val="none" w:sz="0" w:space="0" w:color="auto"/>
          </w:divBdr>
        </w:div>
        <w:div w:id="1800762452">
          <w:marLeft w:val="640"/>
          <w:marRight w:val="0"/>
          <w:marTop w:val="0"/>
          <w:marBottom w:val="0"/>
          <w:divBdr>
            <w:top w:val="none" w:sz="0" w:space="0" w:color="auto"/>
            <w:left w:val="none" w:sz="0" w:space="0" w:color="auto"/>
            <w:bottom w:val="none" w:sz="0" w:space="0" w:color="auto"/>
            <w:right w:val="none" w:sz="0" w:space="0" w:color="auto"/>
          </w:divBdr>
        </w:div>
        <w:div w:id="1571387362">
          <w:marLeft w:val="640"/>
          <w:marRight w:val="0"/>
          <w:marTop w:val="0"/>
          <w:marBottom w:val="0"/>
          <w:divBdr>
            <w:top w:val="none" w:sz="0" w:space="0" w:color="auto"/>
            <w:left w:val="none" w:sz="0" w:space="0" w:color="auto"/>
            <w:bottom w:val="none" w:sz="0" w:space="0" w:color="auto"/>
            <w:right w:val="none" w:sz="0" w:space="0" w:color="auto"/>
          </w:divBdr>
        </w:div>
        <w:div w:id="843933954">
          <w:marLeft w:val="640"/>
          <w:marRight w:val="0"/>
          <w:marTop w:val="0"/>
          <w:marBottom w:val="0"/>
          <w:divBdr>
            <w:top w:val="none" w:sz="0" w:space="0" w:color="auto"/>
            <w:left w:val="none" w:sz="0" w:space="0" w:color="auto"/>
            <w:bottom w:val="none" w:sz="0" w:space="0" w:color="auto"/>
            <w:right w:val="none" w:sz="0" w:space="0" w:color="auto"/>
          </w:divBdr>
        </w:div>
        <w:div w:id="337388275">
          <w:marLeft w:val="640"/>
          <w:marRight w:val="0"/>
          <w:marTop w:val="0"/>
          <w:marBottom w:val="0"/>
          <w:divBdr>
            <w:top w:val="none" w:sz="0" w:space="0" w:color="auto"/>
            <w:left w:val="none" w:sz="0" w:space="0" w:color="auto"/>
            <w:bottom w:val="none" w:sz="0" w:space="0" w:color="auto"/>
            <w:right w:val="none" w:sz="0" w:space="0" w:color="auto"/>
          </w:divBdr>
        </w:div>
        <w:div w:id="1758356287">
          <w:marLeft w:val="640"/>
          <w:marRight w:val="0"/>
          <w:marTop w:val="0"/>
          <w:marBottom w:val="0"/>
          <w:divBdr>
            <w:top w:val="none" w:sz="0" w:space="0" w:color="auto"/>
            <w:left w:val="none" w:sz="0" w:space="0" w:color="auto"/>
            <w:bottom w:val="none" w:sz="0" w:space="0" w:color="auto"/>
            <w:right w:val="none" w:sz="0" w:space="0" w:color="auto"/>
          </w:divBdr>
        </w:div>
        <w:div w:id="514148619">
          <w:marLeft w:val="640"/>
          <w:marRight w:val="0"/>
          <w:marTop w:val="0"/>
          <w:marBottom w:val="0"/>
          <w:divBdr>
            <w:top w:val="none" w:sz="0" w:space="0" w:color="auto"/>
            <w:left w:val="none" w:sz="0" w:space="0" w:color="auto"/>
            <w:bottom w:val="none" w:sz="0" w:space="0" w:color="auto"/>
            <w:right w:val="none" w:sz="0" w:space="0" w:color="auto"/>
          </w:divBdr>
        </w:div>
        <w:div w:id="1253004124">
          <w:marLeft w:val="640"/>
          <w:marRight w:val="0"/>
          <w:marTop w:val="0"/>
          <w:marBottom w:val="0"/>
          <w:divBdr>
            <w:top w:val="none" w:sz="0" w:space="0" w:color="auto"/>
            <w:left w:val="none" w:sz="0" w:space="0" w:color="auto"/>
            <w:bottom w:val="none" w:sz="0" w:space="0" w:color="auto"/>
            <w:right w:val="none" w:sz="0" w:space="0" w:color="auto"/>
          </w:divBdr>
        </w:div>
        <w:div w:id="152993160">
          <w:marLeft w:val="640"/>
          <w:marRight w:val="0"/>
          <w:marTop w:val="0"/>
          <w:marBottom w:val="0"/>
          <w:divBdr>
            <w:top w:val="none" w:sz="0" w:space="0" w:color="auto"/>
            <w:left w:val="none" w:sz="0" w:space="0" w:color="auto"/>
            <w:bottom w:val="none" w:sz="0" w:space="0" w:color="auto"/>
            <w:right w:val="none" w:sz="0" w:space="0" w:color="auto"/>
          </w:divBdr>
        </w:div>
        <w:div w:id="1790322832">
          <w:marLeft w:val="640"/>
          <w:marRight w:val="0"/>
          <w:marTop w:val="0"/>
          <w:marBottom w:val="0"/>
          <w:divBdr>
            <w:top w:val="none" w:sz="0" w:space="0" w:color="auto"/>
            <w:left w:val="none" w:sz="0" w:space="0" w:color="auto"/>
            <w:bottom w:val="none" w:sz="0" w:space="0" w:color="auto"/>
            <w:right w:val="none" w:sz="0" w:space="0" w:color="auto"/>
          </w:divBdr>
        </w:div>
        <w:div w:id="865824405">
          <w:marLeft w:val="640"/>
          <w:marRight w:val="0"/>
          <w:marTop w:val="0"/>
          <w:marBottom w:val="0"/>
          <w:divBdr>
            <w:top w:val="none" w:sz="0" w:space="0" w:color="auto"/>
            <w:left w:val="none" w:sz="0" w:space="0" w:color="auto"/>
            <w:bottom w:val="none" w:sz="0" w:space="0" w:color="auto"/>
            <w:right w:val="none" w:sz="0" w:space="0" w:color="auto"/>
          </w:divBdr>
        </w:div>
        <w:div w:id="81294347">
          <w:marLeft w:val="640"/>
          <w:marRight w:val="0"/>
          <w:marTop w:val="0"/>
          <w:marBottom w:val="0"/>
          <w:divBdr>
            <w:top w:val="none" w:sz="0" w:space="0" w:color="auto"/>
            <w:left w:val="none" w:sz="0" w:space="0" w:color="auto"/>
            <w:bottom w:val="none" w:sz="0" w:space="0" w:color="auto"/>
            <w:right w:val="none" w:sz="0" w:space="0" w:color="auto"/>
          </w:divBdr>
        </w:div>
        <w:div w:id="47382925">
          <w:marLeft w:val="640"/>
          <w:marRight w:val="0"/>
          <w:marTop w:val="0"/>
          <w:marBottom w:val="0"/>
          <w:divBdr>
            <w:top w:val="none" w:sz="0" w:space="0" w:color="auto"/>
            <w:left w:val="none" w:sz="0" w:space="0" w:color="auto"/>
            <w:bottom w:val="none" w:sz="0" w:space="0" w:color="auto"/>
            <w:right w:val="none" w:sz="0" w:space="0" w:color="auto"/>
          </w:divBdr>
        </w:div>
        <w:div w:id="329522636">
          <w:marLeft w:val="640"/>
          <w:marRight w:val="0"/>
          <w:marTop w:val="0"/>
          <w:marBottom w:val="0"/>
          <w:divBdr>
            <w:top w:val="none" w:sz="0" w:space="0" w:color="auto"/>
            <w:left w:val="none" w:sz="0" w:space="0" w:color="auto"/>
            <w:bottom w:val="none" w:sz="0" w:space="0" w:color="auto"/>
            <w:right w:val="none" w:sz="0" w:space="0" w:color="auto"/>
          </w:divBdr>
        </w:div>
        <w:div w:id="809174999">
          <w:marLeft w:val="640"/>
          <w:marRight w:val="0"/>
          <w:marTop w:val="0"/>
          <w:marBottom w:val="0"/>
          <w:divBdr>
            <w:top w:val="none" w:sz="0" w:space="0" w:color="auto"/>
            <w:left w:val="none" w:sz="0" w:space="0" w:color="auto"/>
            <w:bottom w:val="none" w:sz="0" w:space="0" w:color="auto"/>
            <w:right w:val="none" w:sz="0" w:space="0" w:color="auto"/>
          </w:divBdr>
        </w:div>
        <w:div w:id="1354067281">
          <w:marLeft w:val="640"/>
          <w:marRight w:val="0"/>
          <w:marTop w:val="0"/>
          <w:marBottom w:val="0"/>
          <w:divBdr>
            <w:top w:val="none" w:sz="0" w:space="0" w:color="auto"/>
            <w:left w:val="none" w:sz="0" w:space="0" w:color="auto"/>
            <w:bottom w:val="none" w:sz="0" w:space="0" w:color="auto"/>
            <w:right w:val="none" w:sz="0" w:space="0" w:color="auto"/>
          </w:divBdr>
        </w:div>
        <w:div w:id="1571845494">
          <w:marLeft w:val="640"/>
          <w:marRight w:val="0"/>
          <w:marTop w:val="0"/>
          <w:marBottom w:val="0"/>
          <w:divBdr>
            <w:top w:val="none" w:sz="0" w:space="0" w:color="auto"/>
            <w:left w:val="none" w:sz="0" w:space="0" w:color="auto"/>
            <w:bottom w:val="none" w:sz="0" w:space="0" w:color="auto"/>
            <w:right w:val="none" w:sz="0" w:space="0" w:color="auto"/>
          </w:divBdr>
        </w:div>
        <w:div w:id="1453014476">
          <w:marLeft w:val="640"/>
          <w:marRight w:val="0"/>
          <w:marTop w:val="0"/>
          <w:marBottom w:val="0"/>
          <w:divBdr>
            <w:top w:val="none" w:sz="0" w:space="0" w:color="auto"/>
            <w:left w:val="none" w:sz="0" w:space="0" w:color="auto"/>
            <w:bottom w:val="none" w:sz="0" w:space="0" w:color="auto"/>
            <w:right w:val="none" w:sz="0" w:space="0" w:color="auto"/>
          </w:divBdr>
        </w:div>
        <w:div w:id="1381514782">
          <w:marLeft w:val="640"/>
          <w:marRight w:val="0"/>
          <w:marTop w:val="0"/>
          <w:marBottom w:val="0"/>
          <w:divBdr>
            <w:top w:val="none" w:sz="0" w:space="0" w:color="auto"/>
            <w:left w:val="none" w:sz="0" w:space="0" w:color="auto"/>
            <w:bottom w:val="none" w:sz="0" w:space="0" w:color="auto"/>
            <w:right w:val="none" w:sz="0" w:space="0" w:color="auto"/>
          </w:divBdr>
        </w:div>
        <w:div w:id="655911934">
          <w:marLeft w:val="640"/>
          <w:marRight w:val="0"/>
          <w:marTop w:val="0"/>
          <w:marBottom w:val="0"/>
          <w:divBdr>
            <w:top w:val="none" w:sz="0" w:space="0" w:color="auto"/>
            <w:left w:val="none" w:sz="0" w:space="0" w:color="auto"/>
            <w:bottom w:val="none" w:sz="0" w:space="0" w:color="auto"/>
            <w:right w:val="none" w:sz="0" w:space="0" w:color="auto"/>
          </w:divBdr>
        </w:div>
        <w:div w:id="203762243">
          <w:marLeft w:val="640"/>
          <w:marRight w:val="0"/>
          <w:marTop w:val="0"/>
          <w:marBottom w:val="0"/>
          <w:divBdr>
            <w:top w:val="none" w:sz="0" w:space="0" w:color="auto"/>
            <w:left w:val="none" w:sz="0" w:space="0" w:color="auto"/>
            <w:bottom w:val="none" w:sz="0" w:space="0" w:color="auto"/>
            <w:right w:val="none" w:sz="0" w:space="0" w:color="auto"/>
          </w:divBdr>
        </w:div>
        <w:div w:id="1821654826">
          <w:marLeft w:val="640"/>
          <w:marRight w:val="0"/>
          <w:marTop w:val="0"/>
          <w:marBottom w:val="0"/>
          <w:divBdr>
            <w:top w:val="none" w:sz="0" w:space="0" w:color="auto"/>
            <w:left w:val="none" w:sz="0" w:space="0" w:color="auto"/>
            <w:bottom w:val="none" w:sz="0" w:space="0" w:color="auto"/>
            <w:right w:val="none" w:sz="0" w:space="0" w:color="auto"/>
          </w:divBdr>
        </w:div>
        <w:div w:id="1224096451">
          <w:marLeft w:val="640"/>
          <w:marRight w:val="0"/>
          <w:marTop w:val="0"/>
          <w:marBottom w:val="0"/>
          <w:divBdr>
            <w:top w:val="none" w:sz="0" w:space="0" w:color="auto"/>
            <w:left w:val="none" w:sz="0" w:space="0" w:color="auto"/>
            <w:bottom w:val="none" w:sz="0" w:space="0" w:color="auto"/>
            <w:right w:val="none" w:sz="0" w:space="0" w:color="auto"/>
          </w:divBdr>
        </w:div>
        <w:div w:id="1575045938">
          <w:marLeft w:val="640"/>
          <w:marRight w:val="0"/>
          <w:marTop w:val="0"/>
          <w:marBottom w:val="0"/>
          <w:divBdr>
            <w:top w:val="none" w:sz="0" w:space="0" w:color="auto"/>
            <w:left w:val="none" w:sz="0" w:space="0" w:color="auto"/>
            <w:bottom w:val="none" w:sz="0" w:space="0" w:color="auto"/>
            <w:right w:val="none" w:sz="0" w:space="0" w:color="auto"/>
          </w:divBdr>
        </w:div>
        <w:div w:id="1477645518">
          <w:marLeft w:val="640"/>
          <w:marRight w:val="0"/>
          <w:marTop w:val="0"/>
          <w:marBottom w:val="0"/>
          <w:divBdr>
            <w:top w:val="none" w:sz="0" w:space="0" w:color="auto"/>
            <w:left w:val="none" w:sz="0" w:space="0" w:color="auto"/>
            <w:bottom w:val="none" w:sz="0" w:space="0" w:color="auto"/>
            <w:right w:val="none" w:sz="0" w:space="0" w:color="auto"/>
          </w:divBdr>
        </w:div>
        <w:div w:id="1141726873">
          <w:marLeft w:val="640"/>
          <w:marRight w:val="0"/>
          <w:marTop w:val="0"/>
          <w:marBottom w:val="0"/>
          <w:divBdr>
            <w:top w:val="none" w:sz="0" w:space="0" w:color="auto"/>
            <w:left w:val="none" w:sz="0" w:space="0" w:color="auto"/>
            <w:bottom w:val="none" w:sz="0" w:space="0" w:color="auto"/>
            <w:right w:val="none" w:sz="0" w:space="0" w:color="auto"/>
          </w:divBdr>
        </w:div>
        <w:div w:id="1229878173">
          <w:marLeft w:val="640"/>
          <w:marRight w:val="0"/>
          <w:marTop w:val="0"/>
          <w:marBottom w:val="0"/>
          <w:divBdr>
            <w:top w:val="none" w:sz="0" w:space="0" w:color="auto"/>
            <w:left w:val="none" w:sz="0" w:space="0" w:color="auto"/>
            <w:bottom w:val="none" w:sz="0" w:space="0" w:color="auto"/>
            <w:right w:val="none" w:sz="0" w:space="0" w:color="auto"/>
          </w:divBdr>
        </w:div>
        <w:div w:id="54401715">
          <w:marLeft w:val="640"/>
          <w:marRight w:val="0"/>
          <w:marTop w:val="0"/>
          <w:marBottom w:val="0"/>
          <w:divBdr>
            <w:top w:val="none" w:sz="0" w:space="0" w:color="auto"/>
            <w:left w:val="none" w:sz="0" w:space="0" w:color="auto"/>
            <w:bottom w:val="none" w:sz="0" w:space="0" w:color="auto"/>
            <w:right w:val="none" w:sz="0" w:space="0" w:color="auto"/>
          </w:divBdr>
        </w:div>
        <w:div w:id="1285766075">
          <w:marLeft w:val="640"/>
          <w:marRight w:val="0"/>
          <w:marTop w:val="0"/>
          <w:marBottom w:val="0"/>
          <w:divBdr>
            <w:top w:val="none" w:sz="0" w:space="0" w:color="auto"/>
            <w:left w:val="none" w:sz="0" w:space="0" w:color="auto"/>
            <w:bottom w:val="none" w:sz="0" w:space="0" w:color="auto"/>
            <w:right w:val="none" w:sz="0" w:space="0" w:color="auto"/>
          </w:divBdr>
        </w:div>
        <w:div w:id="2126463491">
          <w:marLeft w:val="640"/>
          <w:marRight w:val="0"/>
          <w:marTop w:val="0"/>
          <w:marBottom w:val="0"/>
          <w:divBdr>
            <w:top w:val="none" w:sz="0" w:space="0" w:color="auto"/>
            <w:left w:val="none" w:sz="0" w:space="0" w:color="auto"/>
            <w:bottom w:val="none" w:sz="0" w:space="0" w:color="auto"/>
            <w:right w:val="none" w:sz="0" w:space="0" w:color="auto"/>
          </w:divBdr>
        </w:div>
        <w:div w:id="123696472">
          <w:marLeft w:val="640"/>
          <w:marRight w:val="0"/>
          <w:marTop w:val="0"/>
          <w:marBottom w:val="0"/>
          <w:divBdr>
            <w:top w:val="none" w:sz="0" w:space="0" w:color="auto"/>
            <w:left w:val="none" w:sz="0" w:space="0" w:color="auto"/>
            <w:bottom w:val="none" w:sz="0" w:space="0" w:color="auto"/>
            <w:right w:val="none" w:sz="0" w:space="0" w:color="auto"/>
          </w:divBdr>
        </w:div>
        <w:div w:id="1783067229">
          <w:marLeft w:val="640"/>
          <w:marRight w:val="0"/>
          <w:marTop w:val="0"/>
          <w:marBottom w:val="0"/>
          <w:divBdr>
            <w:top w:val="none" w:sz="0" w:space="0" w:color="auto"/>
            <w:left w:val="none" w:sz="0" w:space="0" w:color="auto"/>
            <w:bottom w:val="none" w:sz="0" w:space="0" w:color="auto"/>
            <w:right w:val="none" w:sz="0" w:space="0" w:color="auto"/>
          </w:divBdr>
        </w:div>
        <w:div w:id="183056404">
          <w:marLeft w:val="640"/>
          <w:marRight w:val="0"/>
          <w:marTop w:val="0"/>
          <w:marBottom w:val="0"/>
          <w:divBdr>
            <w:top w:val="none" w:sz="0" w:space="0" w:color="auto"/>
            <w:left w:val="none" w:sz="0" w:space="0" w:color="auto"/>
            <w:bottom w:val="none" w:sz="0" w:space="0" w:color="auto"/>
            <w:right w:val="none" w:sz="0" w:space="0" w:color="auto"/>
          </w:divBdr>
        </w:div>
        <w:div w:id="2015184431">
          <w:marLeft w:val="640"/>
          <w:marRight w:val="0"/>
          <w:marTop w:val="0"/>
          <w:marBottom w:val="0"/>
          <w:divBdr>
            <w:top w:val="none" w:sz="0" w:space="0" w:color="auto"/>
            <w:left w:val="none" w:sz="0" w:space="0" w:color="auto"/>
            <w:bottom w:val="none" w:sz="0" w:space="0" w:color="auto"/>
            <w:right w:val="none" w:sz="0" w:space="0" w:color="auto"/>
          </w:divBdr>
        </w:div>
        <w:div w:id="482115488">
          <w:marLeft w:val="640"/>
          <w:marRight w:val="0"/>
          <w:marTop w:val="0"/>
          <w:marBottom w:val="0"/>
          <w:divBdr>
            <w:top w:val="none" w:sz="0" w:space="0" w:color="auto"/>
            <w:left w:val="none" w:sz="0" w:space="0" w:color="auto"/>
            <w:bottom w:val="none" w:sz="0" w:space="0" w:color="auto"/>
            <w:right w:val="none" w:sz="0" w:space="0" w:color="auto"/>
          </w:divBdr>
        </w:div>
        <w:div w:id="1081952443">
          <w:marLeft w:val="640"/>
          <w:marRight w:val="0"/>
          <w:marTop w:val="0"/>
          <w:marBottom w:val="0"/>
          <w:divBdr>
            <w:top w:val="none" w:sz="0" w:space="0" w:color="auto"/>
            <w:left w:val="none" w:sz="0" w:space="0" w:color="auto"/>
            <w:bottom w:val="none" w:sz="0" w:space="0" w:color="auto"/>
            <w:right w:val="none" w:sz="0" w:space="0" w:color="auto"/>
          </w:divBdr>
        </w:div>
        <w:div w:id="1503356185">
          <w:marLeft w:val="640"/>
          <w:marRight w:val="0"/>
          <w:marTop w:val="0"/>
          <w:marBottom w:val="0"/>
          <w:divBdr>
            <w:top w:val="none" w:sz="0" w:space="0" w:color="auto"/>
            <w:left w:val="none" w:sz="0" w:space="0" w:color="auto"/>
            <w:bottom w:val="none" w:sz="0" w:space="0" w:color="auto"/>
            <w:right w:val="none" w:sz="0" w:space="0" w:color="auto"/>
          </w:divBdr>
        </w:div>
        <w:div w:id="177231125">
          <w:marLeft w:val="640"/>
          <w:marRight w:val="0"/>
          <w:marTop w:val="0"/>
          <w:marBottom w:val="0"/>
          <w:divBdr>
            <w:top w:val="none" w:sz="0" w:space="0" w:color="auto"/>
            <w:left w:val="none" w:sz="0" w:space="0" w:color="auto"/>
            <w:bottom w:val="none" w:sz="0" w:space="0" w:color="auto"/>
            <w:right w:val="none" w:sz="0" w:space="0" w:color="auto"/>
          </w:divBdr>
        </w:div>
        <w:div w:id="768279322">
          <w:marLeft w:val="640"/>
          <w:marRight w:val="0"/>
          <w:marTop w:val="0"/>
          <w:marBottom w:val="0"/>
          <w:divBdr>
            <w:top w:val="none" w:sz="0" w:space="0" w:color="auto"/>
            <w:left w:val="none" w:sz="0" w:space="0" w:color="auto"/>
            <w:bottom w:val="none" w:sz="0" w:space="0" w:color="auto"/>
            <w:right w:val="none" w:sz="0" w:space="0" w:color="auto"/>
          </w:divBdr>
        </w:div>
        <w:div w:id="2115595087">
          <w:marLeft w:val="640"/>
          <w:marRight w:val="0"/>
          <w:marTop w:val="0"/>
          <w:marBottom w:val="0"/>
          <w:divBdr>
            <w:top w:val="none" w:sz="0" w:space="0" w:color="auto"/>
            <w:left w:val="none" w:sz="0" w:space="0" w:color="auto"/>
            <w:bottom w:val="none" w:sz="0" w:space="0" w:color="auto"/>
            <w:right w:val="none" w:sz="0" w:space="0" w:color="auto"/>
          </w:divBdr>
        </w:div>
        <w:div w:id="1372193336">
          <w:marLeft w:val="640"/>
          <w:marRight w:val="0"/>
          <w:marTop w:val="0"/>
          <w:marBottom w:val="0"/>
          <w:divBdr>
            <w:top w:val="none" w:sz="0" w:space="0" w:color="auto"/>
            <w:left w:val="none" w:sz="0" w:space="0" w:color="auto"/>
            <w:bottom w:val="none" w:sz="0" w:space="0" w:color="auto"/>
            <w:right w:val="none" w:sz="0" w:space="0" w:color="auto"/>
          </w:divBdr>
        </w:div>
        <w:div w:id="881553061">
          <w:marLeft w:val="640"/>
          <w:marRight w:val="0"/>
          <w:marTop w:val="0"/>
          <w:marBottom w:val="0"/>
          <w:divBdr>
            <w:top w:val="none" w:sz="0" w:space="0" w:color="auto"/>
            <w:left w:val="none" w:sz="0" w:space="0" w:color="auto"/>
            <w:bottom w:val="none" w:sz="0" w:space="0" w:color="auto"/>
            <w:right w:val="none" w:sz="0" w:space="0" w:color="auto"/>
          </w:divBdr>
        </w:div>
        <w:div w:id="1229078408">
          <w:marLeft w:val="640"/>
          <w:marRight w:val="0"/>
          <w:marTop w:val="0"/>
          <w:marBottom w:val="0"/>
          <w:divBdr>
            <w:top w:val="none" w:sz="0" w:space="0" w:color="auto"/>
            <w:left w:val="none" w:sz="0" w:space="0" w:color="auto"/>
            <w:bottom w:val="none" w:sz="0" w:space="0" w:color="auto"/>
            <w:right w:val="none" w:sz="0" w:space="0" w:color="auto"/>
          </w:divBdr>
        </w:div>
        <w:div w:id="1297683515">
          <w:marLeft w:val="640"/>
          <w:marRight w:val="0"/>
          <w:marTop w:val="0"/>
          <w:marBottom w:val="0"/>
          <w:divBdr>
            <w:top w:val="none" w:sz="0" w:space="0" w:color="auto"/>
            <w:left w:val="none" w:sz="0" w:space="0" w:color="auto"/>
            <w:bottom w:val="none" w:sz="0" w:space="0" w:color="auto"/>
            <w:right w:val="none" w:sz="0" w:space="0" w:color="auto"/>
          </w:divBdr>
        </w:div>
        <w:div w:id="797840829">
          <w:marLeft w:val="640"/>
          <w:marRight w:val="0"/>
          <w:marTop w:val="0"/>
          <w:marBottom w:val="0"/>
          <w:divBdr>
            <w:top w:val="none" w:sz="0" w:space="0" w:color="auto"/>
            <w:left w:val="none" w:sz="0" w:space="0" w:color="auto"/>
            <w:bottom w:val="none" w:sz="0" w:space="0" w:color="auto"/>
            <w:right w:val="none" w:sz="0" w:space="0" w:color="auto"/>
          </w:divBdr>
        </w:div>
        <w:div w:id="1885436562">
          <w:marLeft w:val="640"/>
          <w:marRight w:val="0"/>
          <w:marTop w:val="0"/>
          <w:marBottom w:val="0"/>
          <w:divBdr>
            <w:top w:val="none" w:sz="0" w:space="0" w:color="auto"/>
            <w:left w:val="none" w:sz="0" w:space="0" w:color="auto"/>
            <w:bottom w:val="none" w:sz="0" w:space="0" w:color="auto"/>
            <w:right w:val="none" w:sz="0" w:space="0" w:color="auto"/>
          </w:divBdr>
        </w:div>
        <w:div w:id="1386828162">
          <w:marLeft w:val="640"/>
          <w:marRight w:val="0"/>
          <w:marTop w:val="0"/>
          <w:marBottom w:val="0"/>
          <w:divBdr>
            <w:top w:val="none" w:sz="0" w:space="0" w:color="auto"/>
            <w:left w:val="none" w:sz="0" w:space="0" w:color="auto"/>
            <w:bottom w:val="none" w:sz="0" w:space="0" w:color="auto"/>
            <w:right w:val="none" w:sz="0" w:space="0" w:color="auto"/>
          </w:divBdr>
        </w:div>
        <w:div w:id="422456671">
          <w:marLeft w:val="640"/>
          <w:marRight w:val="0"/>
          <w:marTop w:val="0"/>
          <w:marBottom w:val="0"/>
          <w:divBdr>
            <w:top w:val="none" w:sz="0" w:space="0" w:color="auto"/>
            <w:left w:val="none" w:sz="0" w:space="0" w:color="auto"/>
            <w:bottom w:val="none" w:sz="0" w:space="0" w:color="auto"/>
            <w:right w:val="none" w:sz="0" w:space="0" w:color="auto"/>
          </w:divBdr>
        </w:div>
        <w:div w:id="476842345">
          <w:marLeft w:val="640"/>
          <w:marRight w:val="0"/>
          <w:marTop w:val="0"/>
          <w:marBottom w:val="0"/>
          <w:divBdr>
            <w:top w:val="none" w:sz="0" w:space="0" w:color="auto"/>
            <w:left w:val="none" w:sz="0" w:space="0" w:color="auto"/>
            <w:bottom w:val="none" w:sz="0" w:space="0" w:color="auto"/>
            <w:right w:val="none" w:sz="0" w:space="0" w:color="auto"/>
          </w:divBdr>
        </w:div>
        <w:div w:id="60718092">
          <w:marLeft w:val="640"/>
          <w:marRight w:val="0"/>
          <w:marTop w:val="0"/>
          <w:marBottom w:val="0"/>
          <w:divBdr>
            <w:top w:val="none" w:sz="0" w:space="0" w:color="auto"/>
            <w:left w:val="none" w:sz="0" w:space="0" w:color="auto"/>
            <w:bottom w:val="none" w:sz="0" w:space="0" w:color="auto"/>
            <w:right w:val="none" w:sz="0" w:space="0" w:color="auto"/>
          </w:divBdr>
        </w:div>
        <w:div w:id="55050616">
          <w:marLeft w:val="640"/>
          <w:marRight w:val="0"/>
          <w:marTop w:val="0"/>
          <w:marBottom w:val="0"/>
          <w:divBdr>
            <w:top w:val="none" w:sz="0" w:space="0" w:color="auto"/>
            <w:left w:val="none" w:sz="0" w:space="0" w:color="auto"/>
            <w:bottom w:val="none" w:sz="0" w:space="0" w:color="auto"/>
            <w:right w:val="none" w:sz="0" w:space="0" w:color="auto"/>
          </w:divBdr>
        </w:div>
        <w:div w:id="1639071343">
          <w:marLeft w:val="640"/>
          <w:marRight w:val="0"/>
          <w:marTop w:val="0"/>
          <w:marBottom w:val="0"/>
          <w:divBdr>
            <w:top w:val="none" w:sz="0" w:space="0" w:color="auto"/>
            <w:left w:val="none" w:sz="0" w:space="0" w:color="auto"/>
            <w:bottom w:val="none" w:sz="0" w:space="0" w:color="auto"/>
            <w:right w:val="none" w:sz="0" w:space="0" w:color="auto"/>
          </w:divBdr>
        </w:div>
        <w:div w:id="923997618">
          <w:marLeft w:val="640"/>
          <w:marRight w:val="0"/>
          <w:marTop w:val="0"/>
          <w:marBottom w:val="0"/>
          <w:divBdr>
            <w:top w:val="none" w:sz="0" w:space="0" w:color="auto"/>
            <w:left w:val="none" w:sz="0" w:space="0" w:color="auto"/>
            <w:bottom w:val="none" w:sz="0" w:space="0" w:color="auto"/>
            <w:right w:val="none" w:sz="0" w:space="0" w:color="auto"/>
          </w:divBdr>
        </w:div>
        <w:div w:id="1373336888">
          <w:marLeft w:val="640"/>
          <w:marRight w:val="0"/>
          <w:marTop w:val="0"/>
          <w:marBottom w:val="0"/>
          <w:divBdr>
            <w:top w:val="none" w:sz="0" w:space="0" w:color="auto"/>
            <w:left w:val="none" w:sz="0" w:space="0" w:color="auto"/>
            <w:bottom w:val="none" w:sz="0" w:space="0" w:color="auto"/>
            <w:right w:val="none" w:sz="0" w:space="0" w:color="auto"/>
          </w:divBdr>
        </w:div>
        <w:div w:id="19669746">
          <w:marLeft w:val="640"/>
          <w:marRight w:val="0"/>
          <w:marTop w:val="0"/>
          <w:marBottom w:val="0"/>
          <w:divBdr>
            <w:top w:val="none" w:sz="0" w:space="0" w:color="auto"/>
            <w:left w:val="none" w:sz="0" w:space="0" w:color="auto"/>
            <w:bottom w:val="none" w:sz="0" w:space="0" w:color="auto"/>
            <w:right w:val="none" w:sz="0" w:space="0" w:color="auto"/>
          </w:divBdr>
        </w:div>
        <w:div w:id="1061247446">
          <w:marLeft w:val="640"/>
          <w:marRight w:val="0"/>
          <w:marTop w:val="0"/>
          <w:marBottom w:val="0"/>
          <w:divBdr>
            <w:top w:val="none" w:sz="0" w:space="0" w:color="auto"/>
            <w:left w:val="none" w:sz="0" w:space="0" w:color="auto"/>
            <w:bottom w:val="none" w:sz="0" w:space="0" w:color="auto"/>
            <w:right w:val="none" w:sz="0" w:space="0" w:color="auto"/>
          </w:divBdr>
        </w:div>
        <w:div w:id="76951154">
          <w:marLeft w:val="640"/>
          <w:marRight w:val="0"/>
          <w:marTop w:val="0"/>
          <w:marBottom w:val="0"/>
          <w:divBdr>
            <w:top w:val="none" w:sz="0" w:space="0" w:color="auto"/>
            <w:left w:val="none" w:sz="0" w:space="0" w:color="auto"/>
            <w:bottom w:val="none" w:sz="0" w:space="0" w:color="auto"/>
            <w:right w:val="none" w:sz="0" w:space="0" w:color="auto"/>
          </w:divBdr>
        </w:div>
        <w:div w:id="1552308333">
          <w:marLeft w:val="640"/>
          <w:marRight w:val="0"/>
          <w:marTop w:val="0"/>
          <w:marBottom w:val="0"/>
          <w:divBdr>
            <w:top w:val="none" w:sz="0" w:space="0" w:color="auto"/>
            <w:left w:val="none" w:sz="0" w:space="0" w:color="auto"/>
            <w:bottom w:val="none" w:sz="0" w:space="0" w:color="auto"/>
            <w:right w:val="none" w:sz="0" w:space="0" w:color="auto"/>
          </w:divBdr>
        </w:div>
        <w:div w:id="1861970477">
          <w:marLeft w:val="640"/>
          <w:marRight w:val="0"/>
          <w:marTop w:val="0"/>
          <w:marBottom w:val="0"/>
          <w:divBdr>
            <w:top w:val="none" w:sz="0" w:space="0" w:color="auto"/>
            <w:left w:val="none" w:sz="0" w:space="0" w:color="auto"/>
            <w:bottom w:val="none" w:sz="0" w:space="0" w:color="auto"/>
            <w:right w:val="none" w:sz="0" w:space="0" w:color="auto"/>
          </w:divBdr>
        </w:div>
        <w:div w:id="1824656731">
          <w:marLeft w:val="640"/>
          <w:marRight w:val="0"/>
          <w:marTop w:val="0"/>
          <w:marBottom w:val="0"/>
          <w:divBdr>
            <w:top w:val="none" w:sz="0" w:space="0" w:color="auto"/>
            <w:left w:val="none" w:sz="0" w:space="0" w:color="auto"/>
            <w:bottom w:val="none" w:sz="0" w:space="0" w:color="auto"/>
            <w:right w:val="none" w:sz="0" w:space="0" w:color="auto"/>
          </w:divBdr>
        </w:div>
        <w:div w:id="1790927226">
          <w:marLeft w:val="640"/>
          <w:marRight w:val="0"/>
          <w:marTop w:val="0"/>
          <w:marBottom w:val="0"/>
          <w:divBdr>
            <w:top w:val="none" w:sz="0" w:space="0" w:color="auto"/>
            <w:left w:val="none" w:sz="0" w:space="0" w:color="auto"/>
            <w:bottom w:val="none" w:sz="0" w:space="0" w:color="auto"/>
            <w:right w:val="none" w:sz="0" w:space="0" w:color="auto"/>
          </w:divBdr>
        </w:div>
        <w:div w:id="685711363">
          <w:marLeft w:val="640"/>
          <w:marRight w:val="0"/>
          <w:marTop w:val="0"/>
          <w:marBottom w:val="0"/>
          <w:divBdr>
            <w:top w:val="none" w:sz="0" w:space="0" w:color="auto"/>
            <w:left w:val="none" w:sz="0" w:space="0" w:color="auto"/>
            <w:bottom w:val="none" w:sz="0" w:space="0" w:color="auto"/>
            <w:right w:val="none" w:sz="0" w:space="0" w:color="auto"/>
          </w:divBdr>
        </w:div>
        <w:div w:id="316884706">
          <w:marLeft w:val="640"/>
          <w:marRight w:val="0"/>
          <w:marTop w:val="0"/>
          <w:marBottom w:val="0"/>
          <w:divBdr>
            <w:top w:val="none" w:sz="0" w:space="0" w:color="auto"/>
            <w:left w:val="none" w:sz="0" w:space="0" w:color="auto"/>
            <w:bottom w:val="none" w:sz="0" w:space="0" w:color="auto"/>
            <w:right w:val="none" w:sz="0" w:space="0" w:color="auto"/>
          </w:divBdr>
        </w:div>
        <w:div w:id="1448039599">
          <w:marLeft w:val="640"/>
          <w:marRight w:val="0"/>
          <w:marTop w:val="0"/>
          <w:marBottom w:val="0"/>
          <w:divBdr>
            <w:top w:val="none" w:sz="0" w:space="0" w:color="auto"/>
            <w:left w:val="none" w:sz="0" w:space="0" w:color="auto"/>
            <w:bottom w:val="none" w:sz="0" w:space="0" w:color="auto"/>
            <w:right w:val="none" w:sz="0" w:space="0" w:color="auto"/>
          </w:divBdr>
        </w:div>
        <w:div w:id="1611011521">
          <w:marLeft w:val="640"/>
          <w:marRight w:val="0"/>
          <w:marTop w:val="0"/>
          <w:marBottom w:val="0"/>
          <w:divBdr>
            <w:top w:val="none" w:sz="0" w:space="0" w:color="auto"/>
            <w:left w:val="none" w:sz="0" w:space="0" w:color="auto"/>
            <w:bottom w:val="none" w:sz="0" w:space="0" w:color="auto"/>
            <w:right w:val="none" w:sz="0" w:space="0" w:color="auto"/>
          </w:divBdr>
        </w:div>
        <w:div w:id="490216313">
          <w:marLeft w:val="640"/>
          <w:marRight w:val="0"/>
          <w:marTop w:val="0"/>
          <w:marBottom w:val="0"/>
          <w:divBdr>
            <w:top w:val="none" w:sz="0" w:space="0" w:color="auto"/>
            <w:left w:val="none" w:sz="0" w:space="0" w:color="auto"/>
            <w:bottom w:val="none" w:sz="0" w:space="0" w:color="auto"/>
            <w:right w:val="none" w:sz="0" w:space="0" w:color="auto"/>
          </w:divBdr>
        </w:div>
        <w:div w:id="1862040628">
          <w:marLeft w:val="640"/>
          <w:marRight w:val="0"/>
          <w:marTop w:val="0"/>
          <w:marBottom w:val="0"/>
          <w:divBdr>
            <w:top w:val="none" w:sz="0" w:space="0" w:color="auto"/>
            <w:left w:val="none" w:sz="0" w:space="0" w:color="auto"/>
            <w:bottom w:val="none" w:sz="0" w:space="0" w:color="auto"/>
            <w:right w:val="none" w:sz="0" w:space="0" w:color="auto"/>
          </w:divBdr>
        </w:div>
        <w:div w:id="1896236144">
          <w:marLeft w:val="640"/>
          <w:marRight w:val="0"/>
          <w:marTop w:val="0"/>
          <w:marBottom w:val="0"/>
          <w:divBdr>
            <w:top w:val="none" w:sz="0" w:space="0" w:color="auto"/>
            <w:left w:val="none" w:sz="0" w:space="0" w:color="auto"/>
            <w:bottom w:val="none" w:sz="0" w:space="0" w:color="auto"/>
            <w:right w:val="none" w:sz="0" w:space="0" w:color="auto"/>
          </w:divBdr>
        </w:div>
        <w:div w:id="580524978">
          <w:marLeft w:val="640"/>
          <w:marRight w:val="0"/>
          <w:marTop w:val="0"/>
          <w:marBottom w:val="0"/>
          <w:divBdr>
            <w:top w:val="none" w:sz="0" w:space="0" w:color="auto"/>
            <w:left w:val="none" w:sz="0" w:space="0" w:color="auto"/>
            <w:bottom w:val="none" w:sz="0" w:space="0" w:color="auto"/>
            <w:right w:val="none" w:sz="0" w:space="0" w:color="auto"/>
          </w:divBdr>
        </w:div>
        <w:div w:id="2064255161">
          <w:marLeft w:val="640"/>
          <w:marRight w:val="0"/>
          <w:marTop w:val="0"/>
          <w:marBottom w:val="0"/>
          <w:divBdr>
            <w:top w:val="none" w:sz="0" w:space="0" w:color="auto"/>
            <w:left w:val="none" w:sz="0" w:space="0" w:color="auto"/>
            <w:bottom w:val="none" w:sz="0" w:space="0" w:color="auto"/>
            <w:right w:val="none" w:sz="0" w:space="0" w:color="auto"/>
          </w:divBdr>
        </w:div>
        <w:div w:id="820120368">
          <w:marLeft w:val="640"/>
          <w:marRight w:val="0"/>
          <w:marTop w:val="0"/>
          <w:marBottom w:val="0"/>
          <w:divBdr>
            <w:top w:val="none" w:sz="0" w:space="0" w:color="auto"/>
            <w:left w:val="none" w:sz="0" w:space="0" w:color="auto"/>
            <w:bottom w:val="none" w:sz="0" w:space="0" w:color="auto"/>
            <w:right w:val="none" w:sz="0" w:space="0" w:color="auto"/>
          </w:divBdr>
        </w:div>
        <w:div w:id="738751094">
          <w:marLeft w:val="640"/>
          <w:marRight w:val="0"/>
          <w:marTop w:val="0"/>
          <w:marBottom w:val="0"/>
          <w:divBdr>
            <w:top w:val="none" w:sz="0" w:space="0" w:color="auto"/>
            <w:left w:val="none" w:sz="0" w:space="0" w:color="auto"/>
            <w:bottom w:val="none" w:sz="0" w:space="0" w:color="auto"/>
            <w:right w:val="none" w:sz="0" w:space="0" w:color="auto"/>
          </w:divBdr>
        </w:div>
        <w:div w:id="858665947">
          <w:marLeft w:val="640"/>
          <w:marRight w:val="0"/>
          <w:marTop w:val="0"/>
          <w:marBottom w:val="0"/>
          <w:divBdr>
            <w:top w:val="none" w:sz="0" w:space="0" w:color="auto"/>
            <w:left w:val="none" w:sz="0" w:space="0" w:color="auto"/>
            <w:bottom w:val="none" w:sz="0" w:space="0" w:color="auto"/>
            <w:right w:val="none" w:sz="0" w:space="0" w:color="auto"/>
          </w:divBdr>
        </w:div>
        <w:div w:id="2130970089">
          <w:marLeft w:val="640"/>
          <w:marRight w:val="0"/>
          <w:marTop w:val="0"/>
          <w:marBottom w:val="0"/>
          <w:divBdr>
            <w:top w:val="none" w:sz="0" w:space="0" w:color="auto"/>
            <w:left w:val="none" w:sz="0" w:space="0" w:color="auto"/>
            <w:bottom w:val="none" w:sz="0" w:space="0" w:color="auto"/>
            <w:right w:val="none" w:sz="0" w:space="0" w:color="auto"/>
          </w:divBdr>
        </w:div>
        <w:div w:id="967780865">
          <w:marLeft w:val="640"/>
          <w:marRight w:val="0"/>
          <w:marTop w:val="0"/>
          <w:marBottom w:val="0"/>
          <w:divBdr>
            <w:top w:val="none" w:sz="0" w:space="0" w:color="auto"/>
            <w:left w:val="none" w:sz="0" w:space="0" w:color="auto"/>
            <w:bottom w:val="none" w:sz="0" w:space="0" w:color="auto"/>
            <w:right w:val="none" w:sz="0" w:space="0" w:color="auto"/>
          </w:divBdr>
        </w:div>
        <w:div w:id="1801419620">
          <w:marLeft w:val="640"/>
          <w:marRight w:val="0"/>
          <w:marTop w:val="0"/>
          <w:marBottom w:val="0"/>
          <w:divBdr>
            <w:top w:val="none" w:sz="0" w:space="0" w:color="auto"/>
            <w:left w:val="none" w:sz="0" w:space="0" w:color="auto"/>
            <w:bottom w:val="none" w:sz="0" w:space="0" w:color="auto"/>
            <w:right w:val="none" w:sz="0" w:space="0" w:color="auto"/>
          </w:divBdr>
        </w:div>
        <w:div w:id="1191917816">
          <w:marLeft w:val="640"/>
          <w:marRight w:val="0"/>
          <w:marTop w:val="0"/>
          <w:marBottom w:val="0"/>
          <w:divBdr>
            <w:top w:val="none" w:sz="0" w:space="0" w:color="auto"/>
            <w:left w:val="none" w:sz="0" w:space="0" w:color="auto"/>
            <w:bottom w:val="none" w:sz="0" w:space="0" w:color="auto"/>
            <w:right w:val="none" w:sz="0" w:space="0" w:color="auto"/>
          </w:divBdr>
        </w:div>
        <w:div w:id="278487424">
          <w:marLeft w:val="640"/>
          <w:marRight w:val="0"/>
          <w:marTop w:val="0"/>
          <w:marBottom w:val="0"/>
          <w:divBdr>
            <w:top w:val="none" w:sz="0" w:space="0" w:color="auto"/>
            <w:left w:val="none" w:sz="0" w:space="0" w:color="auto"/>
            <w:bottom w:val="none" w:sz="0" w:space="0" w:color="auto"/>
            <w:right w:val="none" w:sz="0" w:space="0" w:color="auto"/>
          </w:divBdr>
        </w:div>
        <w:div w:id="583420557">
          <w:marLeft w:val="640"/>
          <w:marRight w:val="0"/>
          <w:marTop w:val="0"/>
          <w:marBottom w:val="0"/>
          <w:divBdr>
            <w:top w:val="none" w:sz="0" w:space="0" w:color="auto"/>
            <w:left w:val="none" w:sz="0" w:space="0" w:color="auto"/>
            <w:bottom w:val="none" w:sz="0" w:space="0" w:color="auto"/>
            <w:right w:val="none" w:sz="0" w:space="0" w:color="auto"/>
          </w:divBdr>
        </w:div>
        <w:div w:id="380130801">
          <w:marLeft w:val="640"/>
          <w:marRight w:val="0"/>
          <w:marTop w:val="0"/>
          <w:marBottom w:val="0"/>
          <w:divBdr>
            <w:top w:val="none" w:sz="0" w:space="0" w:color="auto"/>
            <w:left w:val="none" w:sz="0" w:space="0" w:color="auto"/>
            <w:bottom w:val="none" w:sz="0" w:space="0" w:color="auto"/>
            <w:right w:val="none" w:sz="0" w:space="0" w:color="auto"/>
          </w:divBdr>
        </w:div>
        <w:div w:id="246234394">
          <w:marLeft w:val="640"/>
          <w:marRight w:val="0"/>
          <w:marTop w:val="0"/>
          <w:marBottom w:val="0"/>
          <w:divBdr>
            <w:top w:val="none" w:sz="0" w:space="0" w:color="auto"/>
            <w:left w:val="none" w:sz="0" w:space="0" w:color="auto"/>
            <w:bottom w:val="none" w:sz="0" w:space="0" w:color="auto"/>
            <w:right w:val="none" w:sz="0" w:space="0" w:color="auto"/>
          </w:divBdr>
        </w:div>
        <w:div w:id="498545346">
          <w:marLeft w:val="640"/>
          <w:marRight w:val="0"/>
          <w:marTop w:val="0"/>
          <w:marBottom w:val="0"/>
          <w:divBdr>
            <w:top w:val="none" w:sz="0" w:space="0" w:color="auto"/>
            <w:left w:val="none" w:sz="0" w:space="0" w:color="auto"/>
            <w:bottom w:val="none" w:sz="0" w:space="0" w:color="auto"/>
            <w:right w:val="none" w:sz="0" w:space="0" w:color="auto"/>
          </w:divBdr>
        </w:div>
        <w:div w:id="1661352056">
          <w:marLeft w:val="640"/>
          <w:marRight w:val="0"/>
          <w:marTop w:val="0"/>
          <w:marBottom w:val="0"/>
          <w:divBdr>
            <w:top w:val="none" w:sz="0" w:space="0" w:color="auto"/>
            <w:left w:val="none" w:sz="0" w:space="0" w:color="auto"/>
            <w:bottom w:val="none" w:sz="0" w:space="0" w:color="auto"/>
            <w:right w:val="none" w:sz="0" w:space="0" w:color="auto"/>
          </w:divBdr>
        </w:div>
        <w:div w:id="1530334762">
          <w:marLeft w:val="640"/>
          <w:marRight w:val="0"/>
          <w:marTop w:val="0"/>
          <w:marBottom w:val="0"/>
          <w:divBdr>
            <w:top w:val="none" w:sz="0" w:space="0" w:color="auto"/>
            <w:left w:val="none" w:sz="0" w:space="0" w:color="auto"/>
            <w:bottom w:val="none" w:sz="0" w:space="0" w:color="auto"/>
            <w:right w:val="none" w:sz="0" w:space="0" w:color="auto"/>
          </w:divBdr>
        </w:div>
        <w:div w:id="1521120571">
          <w:marLeft w:val="640"/>
          <w:marRight w:val="0"/>
          <w:marTop w:val="0"/>
          <w:marBottom w:val="0"/>
          <w:divBdr>
            <w:top w:val="none" w:sz="0" w:space="0" w:color="auto"/>
            <w:left w:val="none" w:sz="0" w:space="0" w:color="auto"/>
            <w:bottom w:val="none" w:sz="0" w:space="0" w:color="auto"/>
            <w:right w:val="none" w:sz="0" w:space="0" w:color="auto"/>
          </w:divBdr>
        </w:div>
        <w:div w:id="45490898">
          <w:marLeft w:val="640"/>
          <w:marRight w:val="0"/>
          <w:marTop w:val="0"/>
          <w:marBottom w:val="0"/>
          <w:divBdr>
            <w:top w:val="none" w:sz="0" w:space="0" w:color="auto"/>
            <w:left w:val="none" w:sz="0" w:space="0" w:color="auto"/>
            <w:bottom w:val="none" w:sz="0" w:space="0" w:color="auto"/>
            <w:right w:val="none" w:sz="0" w:space="0" w:color="auto"/>
          </w:divBdr>
        </w:div>
        <w:div w:id="1811508974">
          <w:marLeft w:val="640"/>
          <w:marRight w:val="0"/>
          <w:marTop w:val="0"/>
          <w:marBottom w:val="0"/>
          <w:divBdr>
            <w:top w:val="none" w:sz="0" w:space="0" w:color="auto"/>
            <w:left w:val="none" w:sz="0" w:space="0" w:color="auto"/>
            <w:bottom w:val="none" w:sz="0" w:space="0" w:color="auto"/>
            <w:right w:val="none" w:sz="0" w:space="0" w:color="auto"/>
          </w:divBdr>
        </w:div>
        <w:div w:id="1183395828">
          <w:marLeft w:val="640"/>
          <w:marRight w:val="0"/>
          <w:marTop w:val="0"/>
          <w:marBottom w:val="0"/>
          <w:divBdr>
            <w:top w:val="none" w:sz="0" w:space="0" w:color="auto"/>
            <w:left w:val="none" w:sz="0" w:space="0" w:color="auto"/>
            <w:bottom w:val="none" w:sz="0" w:space="0" w:color="auto"/>
            <w:right w:val="none" w:sz="0" w:space="0" w:color="auto"/>
          </w:divBdr>
        </w:div>
        <w:div w:id="700206550">
          <w:marLeft w:val="640"/>
          <w:marRight w:val="0"/>
          <w:marTop w:val="0"/>
          <w:marBottom w:val="0"/>
          <w:divBdr>
            <w:top w:val="none" w:sz="0" w:space="0" w:color="auto"/>
            <w:left w:val="none" w:sz="0" w:space="0" w:color="auto"/>
            <w:bottom w:val="none" w:sz="0" w:space="0" w:color="auto"/>
            <w:right w:val="none" w:sz="0" w:space="0" w:color="auto"/>
          </w:divBdr>
        </w:div>
        <w:div w:id="760219354">
          <w:marLeft w:val="640"/>
          <w:marRight w:val="0"/>
          <w:marTop w:val="0"/>
          <w:marBottom w:val="0"/>
          <w:divBdr>
            <w:top w:val="none" w:sz="0" w:space="0" w:color="auto"/>
            <w:left w:val="none" w:sz="0" w:space="0" w:color="auto"/>
            <w:bottom w:val="none" w:sz="0" w:space="0" w:color="auto"/>
            <w:right w:val="none" w:sz="0" w:space="0" w:color="auto"/>
          </w:divBdr>
        </w:div>
        <w:div w:id="1930192910">
          <w:marLeft w:val="640"/>
          <w:marRight w:val="0"/>
          <w:marTop w:val="0"/>
          <w:marBottom w:val="0"/>
          <w:divBdr>
            <w:top w:val="none" w:sz="0" w:space="0" w:color="auto"/>
            <w:left w:val="none" w:sz="0" w:space="0" w:color="auto"/>
            <w:bottom w:val="none" w:sz="0" w:space="0" w:color="auto"/>
            <w:right w:val="none" w:sz="0" w:space="0" w:color="auto"/>
          </w:divBdr>
        </w:div>
        <w:div w:id="272983640">
          <w:marLeft w:val="640"/>
          <w:marRight w:val="0"/>
          <w:marTop w:val="0"/>
          <w:marBottom w:val="0"/>
          <w:divBdr>
            <w:top w:val="none" w:sz="0" w:space="0" w:color="auto"/>
            <w:left w:val="none" w:sz="0" w:space="0" w:color="auto"/>
            <w:bottom w:val="none" w:sz="0" w:space="0" w:color="auto"/>
            <w:right w:val="none" w:sz="0" w:space="0" w:color="auto"/>
          </w:divBdr>
        </w:div>
        <w:div w:id="1785005509">
          <w:marLeft w:val="640"/>
          <w:marRight w:val="0"/>
          <w:marTop w:val="0"/>
          <w:marBottom w:val="0"/>
          <w:divBdr>
            <w:top w:val="none" w:sz="0" w:space="0" w:color="auto"/>
            <w:left w:val="none" w:sz="0" w:space="0" w:color="auto"/>
            <w:bottom w:val="none" w:sz="0" w:space="0" w:color="auto"/>
            <w:right w:val="none" w:sz="0" w:space="0" w:color="auto"/>
          </w:divBdr>
        </w:div>
        <w:div w:id="1413897059">
          <w:marLeft w:val="640"/>
          <w:marRight w:val="0"/>
          <w:marTop w:val="0"/>
          <w:marBottom w:val="0"/>
          <w:divBdr>
            <w:top w:val="none" w:sz="0" w:space="0" w:color="auto"/>
            <w:left w:val="none" w:sz="0" w:space="0" w:color="auto"/>
            <w:bottom w:val="none" w:sz="0" w:space="0" w:color="auto"/>
            <w:right w:val="none" w:sz="0" w:space="0" w:color="auto"/>
          </w:divBdr>
        </w:div>
        <w:div w:id="135101788">
          <w:marLeft w:val="640"/>
          <w:marRight w:val="0"/>
          <w:marTop w:val="0"/>
          <w:marBottom w:val="0"/>
          <w:divBdr>
            <w:top w:val="none" w:sz="0" w:space="0" w:color="auto"/>
            <w:left w:val="none" w:sz="0" w:space="0" w:color="auto"/>
            <w:bottom w:val="none" w:sz="0" w:space="0" w:color="auto"/>
            <w:right w:val="none" w:sz="0" w:space="0" w:color="auto"/>
          </w:divBdr>
        </w:div>
        <w:div w:id="1556622449">
          <w:marLeft w:val="640"/>
          <w:marRight w:val="0"/>
          <w:marTop w:val="0"/>
          <w:marBottom w:val="0"/>
          <w:divBdr>
            <w:top w:val="none" w:sz="0" w:space="0" w:color="auto"/>
            <w:left w:val="none" w:sz="0" w:space="0" w:color="auto"/>
            <w:bottom w:val="none" w:sz="0" w:space="0" w:color="auto"/>
            <w:right w:val="none" w:sz="0" w:space="0" w:color="auto"/>
          </w:divBdr>
        </w:div>
        <w:div w:id="2040549430">
          <w:marLeft w:val="640"/>
          <w:marRight w:val="0"/>
          <w:marTop w:val="0"/>
          <w:marBottom w:val="0"/>
          <w:divBdr>
            <w:top w:val="none" w:sz="0" w:space="0" w:color="auto"/>
            <w:left w:val="none" w:sz="0" w:space="0" w:color="auto"/>
            <w:bottom w:val="none" w:sz="0" w:space="0" w:color="auto"/>
            <w:right w:val="none" w:sz="0" w:space="0" w:color="auto"/>
          </w:divBdr>
        </w:div>
        <w:div w:id="903494110">
          <w:marLeft w:val="640"/>
          <w:marRight w:val="0"/>
          <w:marTop w:val="0"/>
          <w:marBottom w:val="0"/>
          <w:divBdr>
            <w:top w:val="none" w:sz="0" w:space="0" w:color="auto"/>
            <w:left w:val="none" w:sz="0" w:space="0" w:color="auto"/>
            <w:bottom w:val="none" w:sz="0" w:space="0" w:color="auto"/>
            <w:right w:val="none" w:sz="0" w:space="0" w:color="auto"/>
          </w:divBdr>
        </w:div>
        <w:div w:id="557086258">
          <w:marLeft w:val="640"/>
          <w:marRight w:val="0"/>
          <w:marTop w:val="0"/>
          <w:marBottom w:val="0"/>
          <w:divBdr>
            <w:top w:val="none" w:sz="0" w:space="0" w:color="auto"/>
            <w:left w:val="none" w:sz="0" w:space="0" w:color="auto"/>
            <w:bottom w:val="none" w:sz="0" w:space="0" w:color="auto"/>
            <w:right w:val="none" w:sz="0" w:space="0" w:color="auto"/>
          </w:divBdr>
        </w:div>
        <w:div w:id="229463516">
          <w:marLeft w:val="640"/>
          <w:marRight w:val="0"/>
          <w:marTop w:val="0"/>
          <w:marBottom w:val="0"/>
          <w:divBdr>
            <w:top w:val="none" w:sz="0" w:space="0" w:color="auto"/>
            <w:left w:val="none" w:sz="0" w:space="0" w:color="auto"/>
            <w:bottom w:val="none" w:sz="0" w:space="0" w:color="auto"/>
            <w:right w:val="none" w:sz="0" w:space="0" w:color="auto"/>
          </w:divBdr>
        </w:div>
        <w:div w:id="1750692047">
          <w:marLeft w:val="640"/>
          <w:marRight w:val="0"/>
          <w:marTop w:val="0"/>
          <w:marBottom w:val="0"/>
          <w:divBdr>
            <w:top w:val="none" w:sz="0" w:space="0" w:color="auto"/>
            <w:left w:val="none" w:sz="0" w:space="0" w:color="auto"/>
            <w:bottom w:val="none" w:sz="0" w:space="0" w:color="auto"/>
            <w:right w:val="none" w:sz="0" w:space="0" w:color="auto"/>
          </w:divBdr>
        </w:div>
        <w:div w:id="1543404296">
          <w:marLeft w:val="640"/>
          <w:marRight w:val="0"/>
          <w:marTop w:val="0"/>
          <w:marBottom w:val="0"/>
          <w:divBdr>
            <w:top w:val="none" w:sz="0" w:space="0" w:color="auto"/>
            <w:left w:val="none" w:sz="0" w:space="0" w:color="auto"/>
            <w:bottom w:val="none" w:sz="0" w:space="0" w:color="auto"/>
            <w:right w:val="none" w:sz="0" w:space="0" w:color="auto"/>
          </w:divBdr>
        </w:div>
        <w:div w:id="421726943">
          <w:marLeft w:val="640"/>
          <w:marRight w:val="0"/>
          <w:marTop w:val="0"/>
          <w:marBottom w:val="0"/>
          <w:divBdr>
            <w:top w:val="none" w:sz="0" w:space="0" w:color="auto"/>
            <w:left w:val="none" w:sz="0" w:space="0" w:color="auto"/>
            <w:bottom w:val="none" w:sz="0" w:space="0" w:color="auto"/>
            <w:right w:val="none" w:sz="0" w:space="0" w:color="auto"/>
          </w:divBdr>
        </w:div>
        <w:div w:id="121118632">
          <w:marLeft w:val="640"/>
          <w:marRight w:val="0"/>
          <w:marTop w:val="0"/>
          <w:marBottom w:val="0"/>
          <w:divBdr>
            <w:top w:val="none" w:sz="0" w:space="0" w:color="auto"/>
            <w:left w:val="none" w:sz="0" w:space="0" w:color="auto"/>
            <w:bottom w:val="none" w:sz="0" w:space="0" w:color="auto"/>
            <w:right w:val="none" w:sz="0" w:space="0" w:color="auto"/>
          </w:divBdr>
        </w:div>
        <w:div w:id="1979339991">
          <w:marLeft w:val="640"/>
          <w:marRight w:val="0"/>
          <w:marTop w:val="0"/>
          <w:marBottom w:val="0"/>
          <w:divBdr>
            <w:top w:val="none" w:sz="0" w:space="0" w:color="auto"/>
            <w:left w:val="none" w:sz="0" w:space="0" w:color="auto"/>
            <w:bottom w:val="none" w:sz="0" w:space="0" w:color="auto"/>
            <w:right w:val="none" w:sz="0" w:space="0" w:color="auto"/>
          </w:divBdr>
        </w:div>
        <w:div w:id="1830635200">
          <w:marLeft w:val="640"/>
          <w:marRight w:val="0"/>
          <w:marTop w:val="0"/>
          <w:marBottom w:val="0"/>
          <w:divBdr>
            <w:top w:val="none" w:sz="0" w:space="0" w:color="auto"/>
            <w:left w:val="none" w:sz="0" w:space="0" w:color="auto"/>
            <w:bottom w:val="none" w:sz="0" w:space="0" w:color="auto"/>
            <w:right w:val="none" w:sz="0" w:space="0" w:color="auto"/>
          </w:divBdr>
        </w:div>
        <w:div w:id="1435513217">
          <w:marLeft w:val="640"/>
          <w:marRight w:val="0"/>
          <w:marTop w:val="0"/>
          <w:marBottom w:val="0"/>
          <w:divBdr>
            <w:top w:val="none" w:sz="0" w:space="0" w:color="auto"/>
            <w:left w:val="none" w:sz="0" w:space="0" w:color="auto"/>
            <w:bottom w:val="none" w:sz="0" w:space="0" w:color="auto"/>
            <w:right w:val="none" w:sz="0" w:space="0" w:color="auto"/>
          </w:divBdr>
        </w:div>
        <w:div w:id="973019859">
          <w:marLeft w:val="640"/>
          <w:marRight w:val="0"/>
          <w:marTop w:val="0"/>
          <w:marBottom w:val="0"/>
          <w:divBdr>
            <w:top w:val="none" w:sz="0" w:space="0" w:color="auto"/>
            <w:left w:val="none" w:sz="0" w:space="0" w:color="auto"/>
            <w:bottom w:val="none" w:sz="0" w:space="0" w:color="auto"/>
            <w:right w:val="none" w:sz="0" w:space="0" w:color="auto"/>
          </w:divBdr>
        </w:div>
        <w:div w:id="266928541">
          <w:marLeft w:val="640"/>
          <w:marRight w:val="0"/>
          <w:marTop w:val="0"/>
          <w:marBottom w:val="0"/>
          <w:divBdr>
            <w:top w:val="none" w:sz="0" w:space="0" w:color="auto"/>
            <w:left w:val="none" w:sz="0" w:space="0" w:color="auto"/>
            <w:bottom w:val="none" w:sz="0" w:space="0" w:color="auto"/>
            <w:right w:val="none" w:sz="0" w:space="0" w:color="auto"/>
          </w:divBdr>
        </w:div>
        <w:div w:id="1918632643">
          <w:marLeft w:val="640"/>
          <w:marRight w:val="0"/>
          <w:marTop w:val="0"/>
          <w:marBottom w:val="0"/>
          <w:divBdr>
            <w:top w:val="none" w:sz="0" w:space="0" w:color="auto"/>
            <w:left w:val="none" w:sz="0" w:space="0" w:color="auto"/>
            <w:bottom w:val="none" w:sz="0" w:space="0" w:color="auto"/>
            <w:right w:val="none" w:sz="0" w:space="0" w:color="auto"/>
          </w:divBdr>
        </w:div>
        <w:div w:id="1932003670">
          <w:marLeft w:val="640"/>
          <w:marRight w:val="0"/>
          <w:marTop w:val="0"/>
          <w:marBottom w:val="0"/>
          <w:divBdr>
            <w:top w:val="none" w:sz="0" w:space="0" w:color="auto"/>
            <w:left w:val="none" w:sz="0" w:space="0" w:color="auto"/>
            <w:bottom w:val="none" w:sz="0" w:space="0" w:color="auto"/>
            <w:right w:val="none" w:sz="0" w:space="0" w:color="auto"/>
          </w:divBdr>
        </w:div>
        <w:div w:id="962462117">
          <w:marLeft w:val="640"/>
          <w:marRight w:val="0"/>
          <w:marTop w:val="0"/>
          <w:marBottom w:val="0"/>
          <w:divBdr>
            <w:top w:val="none" w:sz="0" w:space="0" w:color="auto"/>
            <w:left w:val="none" w:sz="0" w:space="0" w:color="auto"/>
            <w:bottom w:val="none" w:sz="0" w:space="0" w:color="auto"/>
            <w:right w:val="none" w:sz="0" w:space="0" w:color="auto"/>
          </w:divBdr>
        </w:div>
        <w:div w:id="602031223">
          <w:marLeft w:val="640"/>
          <w:marRight w:val="0"/>
          <w:marTop w:val="0"/>
          <w:marBottom w:val="0"/>
          <w:divBdr>
            <w:top w:val="none" w:sz="0" w:space="0" w:color="auto"/>
            <w:left w:val="none" w:sz="0" w:space="0" w:color="auto"/>
            <w:bottom w:val="none" w:sz="0" w:space="0" w:color="auto"/>
            <w:right w:val="none" w:sz="0" w:space="0" w:color="auto"/>
          </w:divBdr>
        </w:div>
        <w:div w:id="765733769">
          <w:marLeft w:val="640"/>
          <w:marRight w:val="0"/>
          <w:marTop w:val="0"/>
          <w:marBottom w:val="0"/>
          <w:divBdr>
            <w:top w:val="none" w:sz="0" w:space="0" w:color="auto"/>
            <w:left w:val="none" w:sz="0" w:space="0" w:color="auto"/>
            <w:bottom w:val="none" w:sz="0" w:space="0" w:color="auto"/>
            <w:right w:val="none" w:sz="0" w:space="0" w:color="auto"/>
          </w:divBdr>
        </w:div>
        <w:div w:id="991830896">
          <w:marLeft w:val="640"/>
          <w:marRight w:val="0"/>
          <w:marTop w:val="0"/>
          <w:marBottom w:val="0"/>
          <w:divBdr>
            <w:top w:val="none" w:sz="0" w:space="0" w:color="auto"/>
            <w:left w:val="none" w:sz="0" w:space="0" w:color="auto"/>
            <w:bottom w:val="none" w:sz="0" w:space="0" w:color="auto"/>
            <w:right w:val="none" w:sz="0" w:space="0" w:color="auto"/>
          </w:divBdr>
        </w:div>
        <w:div w:id="113404762">
          <w:marLeft w:val="640"/>
          <w:marRight w:val="0"/>
          <w:marTop w:val="0"/>
          <w:marBottom w:val="0"/>
          <w:divBdr>
            <w:top w:val="none" w:sz="0" w:space="0" w:color="auto"/>
            <w:left w:val="none" w:sz="0" w:space="0" w:color="auto"/>
            <w:bottom w:val="none" w:sz="0" w:space="0" w:color="auto"/>
            <w:right w:val="none" w:sz="0" w:space="0" w:color="auto"/>
          </w:divBdr>
        </w:div>
        <w:div w:id="80879172">
          <w:marLeft w:val="640"/>
          <w:marRight w:val="0"/>
          <w:marTop w:val="0"/>
          <w:marBottom w:val="0"/>
          <w:divBdr>
            <w:top w:val="none" w:sz="0" w:space="0" w:color="auto"/>
            <w:left w:val="none" w:sz="0" w:space="0" w:color="auto"/>
            <w:bottom w:val="none" w:sz="0" w:space="0" w:color="auto"/>
            <w:right w:val="none" w:sz="0" w:space="0" w:color="auto"/>
          </w:divBdr>
        </w:div>
        <w:div w:id="558399102">
          <w:marLeft w:val="640"/>
          <w:marRight w:val="0"/>
          <w:marTop w:val="0"/>
          <w:marBottom w:val="0"/>
          <w:divBdr>
            <w:top w:val="none" w:sz="0" w:space="0" w:color="auto"/>
            <w:left w:val="none" w:sz="0" w:space="0" w:color="auto"/>
            <w:bottom w:val="none" w:sz="0" w:space="0" w:color="auto"/>
            <w:right w:val="none" w:sz="0" w:space="0" w:color="auto"/>
          </w:divBdr>
        </w:div>
        <w:div w:id="1595672125">
          <w:marLeft w:val="640"/>
          <w:marRight w:val="0"/>
          <w:marTop w:val="0"/>
          <w:marBottom w:val="0"/>
          <w:divBdr>
            <w:top w:val="none" w:sz="0" w:space="0" w:color="auto"/>
            <w:left w:val="none" w:sz="0" w:space="0" w:color="auto"/>
            <w:bottom w:val="none" w:sz="0" w:space="0" w:color="auto"/>
            <w:right w:val="none" w:sz="0" w:space="0" w:color="auto"/>
          </w:divBdr>
        </w:div>
        <w:div w:id="1752505349">
          <w:marLeft w:val="640"/>
          <w:marRight w:val="0"/>
          <w:marTop w:val="0"/>
          <w:marBottom w:val="0"/>
          <w:divBdr>
            <w:top w:val="none" w:sz="0" w:space="0" w:color="auto"/>
            <w:left w:val="none" w:sz="0" w:space="0" w:color="auto"/>
            <w:bottom w:val="none" w:sz="0" w:space="0" w:color="auto"/>
            <w:right w:val="none" w:sz="0" w:space="0" w:color="auto"/>
          </w:divBdr>
        </w:div>
        <w:div w:id="175535758">
          <w:marLeft w:val="640"/>
          <w:marRight w:val="0"/>
          <w:marTop w:val="0"/>
          <w:marBottom w:val="0"/>
          <w:divBdr>
            <w:top w:val="none" w:sz="0" w:space="0" w:color="auto"/>
            <w:left w:val="none" w:sz="0" w:space="0" w:color="auto"/>
            <w:bottom w:val="none" w:sz="0" w:space="0" w:color="auto"/>
            <w:right w:val="none" w:sz="0" w:space="0" w:color="auto"/>
          </w:divBdr>
        </w:div>
        <w:div w:id="1144657366">
          <w:marLeft w:val="640"/>
          <w:marRight w:val="0"/>
          <w:marTop w:val="0"/>
          <w:marBottom w:val="0"/>
          <w:divBdr>
            <w:top w:val="none" w:sz="0" w:space="0" w:color="auto"/>
            <w:left w:val="none" w:sz="0" w:space="0" w:color="auto"/>
            <w:bottom w:val="none" w:sz="0" w:space="0" w:color="auto"/>
            <w:right w:val="none" w:sz="0" w:space="0" w:color="auto"/>
          </w:divBdr>
        </w:div>
        <w:div w:id="1351298267">
          <w:marLeft w:val="640"/>
          <w:marRight w:val="0"/>
          <w:marTop w:val="0"/>
          <w:marBottom w:val="0"/>
          <w:divBdr>
            <w:top w:val="none" w:sz="0" w:space="0" w:color="auto"/>
            <w:left w:val="none" w:sz="0" w:space="0" w:color="auto"/>
            <w:bottom w:val="none" w:sz="0" w:space="0" w:color="auto"/>
            <w:right w:val="none" w:sz="0" w:space="0" w:color="auto"/>
          </w:divBdr>
        </w:div>
        <w:div w:id="1496795713">
          <w:marLeft w:val="640"/>
          <w:marRight w:val="0"/>
          <w:marTop w:val="0"/>
          <w:marBottom w:val="0"/>
          <w:divBdr>
            <w:top w:val="none" w:sz="0" w:space="0" w:color="auto"/>
            <w:left w:val="none" w:sz="0" w:space="0" w:color="auto"/>
            <w:bottom w:val="none" w:sz="0" w:space="0" w:color="auto"/>
            <w:right w:val="none" w:sz="0" w:space="0" w:color="auto"/>
          </w:divBdr>
        </w:div>
        <w:div w:id="1219509383">
          <w:marLeft w:val="640"/>
          <w:marRight w:val="0"/>
          <w:marTop w:val="0"/>
          <w:marBottom w:val="0"/>
          <w:divBdr>
            <w:top w:val="none" w:sz="0" w:space="0" w:color="auto"/>
            <w:left w:val="none" w:sz="0" w:space="0" w:color="auto"/>
            <w:bottom w:val="none" w:sz="0" w:space="0" w:color="auto"/>
            <w:right w:val="none" w:sz="0" w:space="0" w:color="auto"/>
          </w:divBdr>
        </w:div>
        <w:div w:id="421217257">
          <w:marLeft w:val="640"/>
          <w:marRight w:val="0"/>
          <w:marTop w:val="0"/>
          <w:marBottom w:val="0"/>
          <w:divBdr>
            <w:top w:val="none" w:sz="0" w:space="0" w:color="auto"/>
            <w:left w:val="none" w:sz="0" w:space="0" w:color="auto"/>
            <w:bottom w:val="none" w:sz="0" w:space="0" w:color="auto"/>
            <w:right w:val="none" w:sz="0" w:space="0" w:color="auto"/>
          </w:divBdr>
        </w:div>
        <w:div w:id="1645742822">
          <w:marLeft w:val="640"/>
          <w:marRight w:val="0"/>
          <w:marTop w:val="0"/>
          <w:marBottom w:val="0"/>
          <w:divBdr>
            <w:top w:val="none" w:sz="0" w:space="0" w:color="auto"/>
            <w:left w:val="none" w:sz="0" w:space="0" w:color="auto"/>
            <w:bottom w:val="none" w:sz="0" w:space="0" w:color="auto"/>
            <w:right w:val="none" w:sz="0" w:space="0" w:color="auto"/>
          </w:divBdr>
        </w:div>
        <w:div w:id="665128253">
          <w:marLeft w:val="640"/>
          <w:marRight w:val="0"/>
          <w:marTop w:val="0"/>
          <w:marBottom w:val="0"/>
          <w:divBdr>
            <w:top w:val="none" w:sz="0" w:space="0" w:color="auto"/>
            <w:left w:val="none" w:sz="0" w:space="0" w:color="auto"/>
            <w:bottom w:val="none" w:sz="0" w:space="0" w:color="auto"/>
            <w:right w:val="none" w:sz="0" w:space="0" w:color="auto"/>
          </w:divBdr>
        </w:div>
        <w:div w:id="1852255911">
          <w:marLeft w:val="640"/>
          <w:marRight w:val="0"/>
          <w:marTop w:val="0"/>
          <w:marBottom w:val="0"/>
          <w:divBdr>
            <w:top w:val="none" w:sz="0" w:space="0" w:color="auto"/>
            <w:left w:val="none" w:sz="0" w:space="0" w:color="auto"/>
            <w:bottom w:val="none" w:sz="0" w:space="0" w:color="auto"/>
            <w:right w:val="none" w:sz="0" w:space="0" w:color="auto"/>
          </w:divBdr>
        </w:div>
        <w:div w:id="1558013472">
          <w:marLeft w:val="640"/>
          <w:marRight w:val="0"/>
          <w:marTop w:val="0"/>
          <w:marBottom w:val="0"/>
          <w:divBdr>
            <w:top w:val="none" w:sz="0" w:space="0" w:color="auto"/>
            <w:left w:val="none" w:sz="0" w:space="0" w:color="auto"/>
            <w:bottom w:val="none" w:sz="0" w:space="0" w:color="auto"/>
            <w:right w:val="none" w:sz="0" w:space="0" w:color="auto"/>
          </w:divBdr>
        </w:div>
        <w:div w:id="1836531981">
          <w:marLeft w:val="640"/>
          <w:marRight w:val="0"/>
          <w:marTop w:val="0"/>
          <w:marBottom w:val="0"/>
          <w:divBdr>
            <w:top w:val="none" w:sz="0" w:space="0" w:color="auto"/>
            <w:left w:val="none" w:sz="0" w:space="0" w:color="auto"/>
            <w:bottom w:val="none" w:sz="0" w:space="0" w:color="auto"/>
            <w:right w:val="none" w:sz="0" w:space="0" w:color="auto"/>
          </w:divBdr>
        </w:div>
        <w:div w:id="904949281">
          <w:marLeft w:val="640"/>
          <w:marRight w:val="0"/>
          <w:marTop w:val="0"/>
          <w:marBottom w:val="0"/>
          <w:divBdr>
            <w:top w:val="none" w:sz="0" w:space="0" w:color="auto"/>
            <w:left w:val="none" w:sz="0" w:space="0" w:color="auto"/>
            <w:bottom w:val="none" w:sz="0" w:space="0" w:color="auto"/>
            <w:right w:val="none" w:sz="0" w:space="0" w:color="auto"/>
          </w:divBdr>
        </w:div>
        <w:div w:id="56369343">
          <w:marLeft w:val="640"/>
          <w:marRight w:val="0"/>
          <w:marTop w:val="0"/>
          <w:marBottom w:val="0"/>
          <w:divBdr>
            <w:top w:val="none" w:sz="0" w:space="0" w:color="auto"/>
            <w:left w:val="none" w:sz="0" w:space="0" w:color="auto"/>
            <w:bottom w:val="none" w:sz="0" w:space="0" w:color="auto"/>
            <w:right w:val="none" w:sz="0" w:space="0" w:color="auto"/>
          </w:divBdr>
        </w:div>
        <w:div w:id="1294948637">
          <w:marLeft w:val="640"/>
          <w:marRight w:val="0"/>
          <w:marTop w:val="0"/>
          <w:marBottom w:val="0"/>
          <w:divBdr>
            <w:top w:val="none" w:sz="0" w:space="0" w:color="auto"/>
            <w:left w:val="none" w:sz="0" w:space="0" w:color="auto"/>
            <w:bottom w:val="none" w:sz="0" w:space="0" w:color="auto"/>
            <w:right w:val="none" w:sz="0" w:space="0" w:color="auto"/>
          </w:divBdr>
        </w:div>
        <w:div w:id="1655990633">
          <w:marLeft w:val="640"/>
          <w:marRight w:val="0"/>
          <w:marTop w:val="0"/>
          <w:marBottom w:val="0"/>
          <w:divBdr>
            <w:top w:val="none" w:sz="0" w:space="0" w:color="auto"/>
            <w:left w:val="none" w:sz="0" w:space="0" w:color="auto"/>
            <w:bottom w:val="none" w:sz="0" w:space="0" w:color="auto"/>
            <w:right w:val="none" w:sz="0" w:space="0" w:color="auto"/>
          </w:divBdr>
        </w:div>
        <w:div w:id="2135169261">
          <w:marLeft w:val="640"/>
          <w:marRight w:val="0"/>
          <w:marTop w:val="0"/>
          <w:marBottom w:val="0"/>
          <w:divBdr>
            <w:top w:val="none" w:sz="0" w:space="0" w:color="auto"/>
            <w:left w:val="none" w:sz="0" w:space="0" w:color="auto"/>
            <w:bottom w:val="none" w:sz="0" w:space="0" w:color="auto"/>
            <w:right w:val="none" w:sz="0" w:space="0" w:color="auto"/>
          </w:divBdr>
        </w:div>
        <w:div w:id="1435201732">
          <w:marLeft w:val="640"/>
          <w:marRight w:val="0"/>
          <w:marTop w:val="0"/>
          <w:marBottom w:val="0"/>
          <w:divBdr>
            <w:top w:val="none" w:sz="0" w:space="0" w:color="auto"/>
            <w:left w:val="none" w:sz="0" w:space="0" w:color="auto"/>
            <w:bottom w:val="none" w:sz="0" w:space="0" w:color="auto"/>
            <w:right w:val="none" w:sz="0" w:space="0" w:color="auto"/>
          </w:divBdr>
        </w:div>
        <w:div w:id="739402342">
          <w:marLeft w:val="640"/>
          <w:marRight w:val="0"/>
          <w:marTop w:val="0"/>
          <w:marBottom w:val="0"/>
          <w:divBdr>
            <w:top w:val="none" w:sz="0" w:space="0" w:color="auto"/>
            <w:left w:val="none" w:sz="0" w:space="0" w:color="auto"/>
            <w:bottom w:val="none" w:sz="0" w:space="0" w:color="auto"/>
            <w:right w:val="none" w:sz="0" w:space="0" w:color="auto"/>
          </w:divBdr>
        </w:div>
        <w:div w:id="70660574">
          <w:marLeft w:val="640"/>
          <w:marRight w:val="0"/>
          <w:marTop w:val="0"/>
          <w:marBottom w:val="0"/>
          <w:divBdr>
            <w:top w:val="none" w:sz="0" w:space="0" w:color="auto"/>
            <w:left w:val="none" w:sz="0" w:space="0" w:color="auto"/>
            <w:bottom w:val="none" w:sz="0" w:space="0" w:color="auto"/>
            <w:right w:val="none" w:sz="0" w:space="0" w:color="auto"/>
          </w:divBdr>
        </w:div>
        <w:div w:id="591166061">
          <w:marLeft w:val="640"/>
          <w:marRight w:val="0"/>
          <w:marTop w:val="0"/>
          <w:marBottom w:val="0"/>
          <w:divBdr>
            <w:top w:val="none" w:sz="0" w:space="0" w:color="auto"/>
            <w:left w:val="none" w:sz="0" w:space="0" w:color="auto"/>
            <w:bottom w:val="none" w:sz="0" w:space="0" w:color="auto"/>
            <w:right w:val="none" w:sz="0" w:space="0" w:color="auto"/>
          </w:divBdr>
        </w:div>
        <w:div w:id="1703046028">
          <w:marLeft w:val="640"/>
          <w:marRight w:val="0"/>
          <w:marTop w:val="0"/>
          <w:marBottom w:val="0"/>
          <w:divBdr>
            <w:top w:val="none" w:sz="0" w:space="0" w:color="auto"/>
            <w:left w:val="none" w:sz="0" w:space="0" w:color="auto"/>
            <w:bottom w:val="none" w:sz="0" w:space="0" w:color="auto"/>
            <w:right w:val="none" w:sz="0" w:space="0" w:color="auto"/>
          </w:divBdr>
        </w:div>
        <w:div w:id="2008901329">
          <w:marLeft w:val="640"/>
          <w:marRight w:val="0"/>
          <w:marTop w:val="0"/>
          <w:marBottom w:val="0"/>
          <w:divBdr>
            <w:top w:val="none" w:sz="0" w:space="0" w:color="auto"/>
            <w:left w:val="none" w:sz="0" w:space="0" w:color="auto"/>
            <w:bottom w:val="none" w:sz="0" w:space="0" w:color="auto"/>
            <w:right w:val="none" w:sz="0" w:space="0" w:color="auto"/>
          </w:divBdr>
        </w:div>
        <w:div w:id="1949660683">
          <w:marLeft w:val="640"/>
          <w:marRight w:val="0"/>
          <w:marTop w:val="0"/>
          <w:marBottom w:val="0"/>
          <w:divBdr>
            <w:top w:val="none" w:sz="0" w:space="0" w:color="auto"/>
            <w:left w:val="none" w:sz="0" w:space="0" w:color="auto"/>
            <w:bottom w:val="none" w:sz="0" w:space="0" w:color="auto"/>
            <w:right w:val="none" w:sz="0" w:space="0" w:color="auto"/>
          </w:divBdr>
        </w:div>
        <w:div w:id="923148611">
          <w:marLeft w:val="640"/>
          <w:marRight w:val="0"/>
          <w:marTop w:val="0"/>
          <w:marBottom w:val="0"/>
          <w:divBdr>
            <w:top w:val="none" w:sz="0" w:space="0" w:color="auto"/>
            <w:left w:val="none" w:sz="0" w:space="0" w:color="auto"/>
            <w:bottom w:val="none" w:sz="0" w:space="0" w:color="auto"/>
            <w:right w:val="none" w:sz="0" w:space="0" w:color="auto"/>
          </w:divBdr>
        </w:div>
        <w:div w:id="118689418">
          <w:marLeft w:val="640"/>
          <w:marRight w:val="0"/>
          <w:marTop w:val="0"/>
          <w:marBottom w:val="0"/>
          <w:divBdr>
            <w:top w:val="none" w:sz="0" w:space="0" w:color="auto"/>
            <w:left w:val="none" w:sz="0" w:space="0" w:color="auto"/>
            <w:bottom w:val="none" w:sz="0" w:space="0" w:color="auto"/>
            <w:right w:val="none" w:sz="0" w:space="0" w:color="auto"/>
          </w:divBdr>
        </w:div>
        <w:div w:id="1224869197">
          <w:marLeft w:val="640"/>
          <w:marRight w:val="0"/>
          <w:marTop w:val="0"/>
          <w:marBottom w:val="0"/>
          <w:divBdr>
            <w:top w:val="none" w:sz="0" w:space="0" w:color="auto"/>
            <w:left w:val="none" w:sz="0" w:space="0" w:color="auto"/>
            <w:bottom w:val="none" w:sz="0" w:space="0" w:color="auto"/>
            <w:right w:val="none" w:sz="0" w:space="0" w:color="auto"/>
          </w:divBdr>
        </w:div>
        <w:div w:id="1568151059">
          <w:marLeft w:val="640"/>
          <w:marRight w:val="0"/>
          <w:marTop w:val="0"/>
          <w:marBottom w:val="0"/>
          <w:divBdr>
            <w:top w:val="none" w:sz="0" w:space="0" w:color="auto"/>
            <w:left w:val="none" w:sz="0" w:space="0" w:color="auto"/>
            <w:bottom w:val="none" w:sz="0" w:space="0" w:color="auto"/>
            <w:right w:val="none" w:sz="0" w:space="0" w:color="auto"/>
          </w:divBdr>
        </w:div>
        <w:div w:id="1844584259">
          <w:marLeft w:val="640"/>
          <w:marRight w:val="0"/>
          <w:marTop w:val="0"/>
          <w:marBottom w:val="0"/>
          <w:divBdr>
            <w:top w:val="none" w:sz="0" w:space="0" w:color="auto"/>
            <w:left w:val="none" w:sz="0" w:space="0" w:color="auto"/>
            <w:bottom w:val="none" w:sz="0" w:space="0" w:color="auto"/>
            <w:right w:val="none" w:sz="0" w:space="0" w:color="auto"/>
          </w:divBdr>
        </w:div>
        <w:div w:id="1488202588">
          <w:marLeft w:val="640"/>
          <w:marRight w:val="0"/>
          <w:marTop w:val="0"/>
          <w:marBottom w:val="0"/>
          <w:divBdr>
            <w:top w:val="none" w:sz="0" w:space="0" w:color="auto"/>
            <w:left w:val="none" w:sz="0" w:space="0" w:color="auto"/>
            <w:bottom w:val="none" w:sz="0" w:space="0" w:color="auto"/>
            <w:right w:val="none" w:sz="0" w:space="0" w:color="auto"/>
          </w:divBdr>
        </w:div>
        <w:div w:id="263541158">
          <w:marLeft w:val="640"/>
          <w:marRight w:val="0"/>
          <w:marTop w:val="0"/>
          <w:marBottom w:val="0"/>
          <w:divBdr>
            <w:top w:val="none" w:sz="0" w:space="0" w:color="auto"/>
            <w:left w:val="none" w:sz="0" w:space="0" w:color="auto"/>
            <w:bottom w:val="none" w:sz="0" w:space="0" w:color="auto"/>
            <w:right w:val="none" w:sz="0" w:space="0" w:color="auto"/>
          </w:divBdr>
        </w:div>
        <w:div w:id="2029326520">
          <w:marLeft w:val="640"/>
          <w:marRight w:val="0"/>
          <w:marTop w:val="0"/>
          <w:marBottom w:val="0"/>
          <w:divBdr>
            <w:top w:val="none" w:sz="0" w:space="0" w:color="auto"/>
            <w:left w:val="none" w:sz="0" w:space="0" w:color="auto"/>
            <w:bottom w:val="none" w:sz="0" w:space="0" w:color="auto"/>
            <w:right w:val="none" w:sz="0" w:space="0" w:color="auto"/>
          </w:divBdr>
        </w:div>
        <w:div w:id="1721633674">
          <w:marLeft w:val="640"/>
          <w:marRight w:val="0"/>
          <w:marTop w:val="0"/>
          <w:marBottom w:val="0"/>
          <w:divBdr>
            <w:top w:val="none" w:sz="0" w:space="0" w:color="auto"/>
            <w:left w:val="none" w:sz="0" w:space="0" w:color="auto"/>
            <w:bottom w:val="none" w:sz="0" w:space="0" w:color="auto"/>
            <w:right w:val="none" w:sz="0" w:space="0" w:color="auto"/>
          </w:divBdr>
        </w:div>
        <w:div w:id="1166241399">
          <w:marLeft w:val="640"/>
          <w:marRight w:val="0"/>
          <w:marTop w:val="0"/>
          <w:marBottom w:val="0"/>
          <w:divBdr>
            <w:top w:val="none" w:sz="0" w:space="0" w:color="auto"/>
            <w:left w:val="none" w:sz="0" w:space="0" w:color="auto"/>
            <w:bottom w:val="none" w:sz="0" w:space="0" w:color="auto"/>
            <w:right w:val="none" w:sz="0" w:space="0" w:color="auto"/>
          </w:divBdr>
        </w:div>
        <w:div w:id="1694646115">
          <w:marLeft w:val="640"/>
          <w:marRight w:val="0"/>
          <w:marTop w:val="0"/>
          <w:marBottom w:val="0"/>
          <w:divBdr>
            <w:top w:val="none" w:sz="0" w:space="0" w:color="auto"/>
            <w:left w:val="none" w:sz="0" w:space="0" w:color="auto"/>
            <w:bottom w:val="none" w:sz="0" w:space="0" w:color="auto"/>
            <w:right w:val="none" w:sz="0" w:space="0" w:color="auto"/>
          </w:divBdr>
        </w:div>
        <w:div w:id="1120300320">
          <w:marLeft w:val="640"/>
          <w:marRight w:val="0"/>
          <w:marTop w:val="0"/>
          <w:marBottom w:val="0"/>
          <w:divBdr>
            <w:top w:val="none" w:sz="0" w:space="0" w:color="auto"/>
            <w:left w:val="none" w:sz="0" w:space="0" w:color="auto"/>
            <w:bottom w:val="none" w:sz="0" w:space="0" w:color="auto"/>
            <w:right w:val="none" w:sz="0" w:space="0" w:color="auto"/>
          </w:divBdr>
        </w:div>
        <w:div w:id="184446746">
          <w:marLeft w:val="640"/>
          <w:marRight w:val="0"/>
          <w:marTop w:val="0"/>
          <w:marBottom w:val="0"/>
          <w:divBdr>
            <w:top w:val="none" w:sz="0" w:space="0" w:color="auto"/>
            <w:left w:val="none" w:sz="0" w:space="0" w:color="auto"/>
            <w:bottom w:val="none" w:sz="0" w:space="0" w:color="auto"/>
            <w:right w:val="none" w:sz="0" w:space="0" w:color="auto"/>
          </w:divBdr>
        </w:div>
        <w:div w:id="1889685519">
          <w:marLeft w:val="640"/>
          <w:marRight w:val="0"/>
          <w:marTop w:val="0"/>
          <w:marBottom w:val="0"/>
          <w:divBdr>
            <w:top w:val="none" w:sz="0" w:space="0" w:color="auto"/>
            <w:left w:val="none" w:sz="0" w:space="0" w:color="auto"/>
            <w:bottom w:val="none" w:sz="0" w:space="0" w:color="auto"/>
            <w:right w:val="none" w:sz="0" w:space="0" w:color="auto"/>
          </w:divBdr>
        </w:div>
        <w:div w:id="1943031081">
          <w:marLeft w:val="640"/>
          <w:marRight w:val="0"/>
          <w:marTop w:val="0"/>
          <w:marBottom w:val="0"/>
          <w:divBdr>
            <w:top w:val="none" w:sz="0" w:space="0" w:color="auto"/>
            <w:left w:val="none" w:sz="0" w:space="0" w:color="auto"/>
            <w:bottom w:val="none" w:sz="0" w:space="0" w:color="auto"/>
            <w:right w:val="none" w:sz="0" w:space="0" w:color="auto"/>
          </w:divBdr>
        </w:div>
        <w:div w:id="943148782">
          <w:marLeft w:val="640"/>
          <w:marRight w:val="0"/>
          <w:marTop w:val="0"/>
          <w:marBottom w:val="0"/>
          <w:divBdr>
            <w:top w:val="none" w:sz="0" w:space="0" w:color="auto"/>
            <w:left w:val="none" w:sz="0" w:space="0" w:color="auto"/>
            <w:bottom w:val="none" w:sz="0" w:space="0" w:color="auto"/>
            <w:right w:val="none" w:sz="0" w:space="0" w:color="auto"/>
          </w:divBdr>
        </w:div>
        <w:div w:id="801849946">
          <w:marLeft w:val="640"/>
          <w:marRight w:val="0"/>
          <w:marTop w:val="0"/>
          <w:marBottom w:val="0"/>
          <w:divBdr>
            <w:top w:val="none" w:sz="0" w:space="0" w:color="auto"/>
            <w:left w:val="none" w:sz="0" w:space="0" w:color="auto"/>
            <w:bottom w:val="none" w:sz="0" w:space="0" w:color="auto"/>
            <w:right w:val="none" w:sz="0" w:space="0" w:color="auto"/>
          </w:divBdr>
        </w:div>
        <w:div w:id="85736416">
          <w:marLeft w:val="640"/>
          <w:marRight w:val="0"/>
          <w:marTop w:val="0"/>
          <w:marBottom w:val="0"/>
          <w:divBdr>
            <w:top w:val="none" w:sz="0" w:space="0" w:color="auto"/>
            <w:left w:val="none" w:sz="0" w:space="0" w:color="auto"/>
            <w:bottom w:val="none" w:sz="0" w:space="0" w:color="auto"/>
            <w:right w:val="none" w:sz="0" w:space="0" w:color="auto"/>
          </w:divBdr>
        </w:div>
        <w:div w:id="378820387">
          <w:marLeft w:val="640"/>
          <w:marRight w:val="0"/>
          <w:marTop w:val="0"/>
          <w:marBottom w:val="0"/>
          <w:divBdr>
            <w:top w:val="none" w:sz="0" w:space="0" w:color="auto"/>
            <w:left w:val="none" w:sz="0" w:space="0" w:color="auto"/>
            <w:bottom w:val="none" w:sz="0" w:space="0" w:color="auto"/>
            <w:right w:val="none" w:sz="0" w:space="0" w:color="auto"/>
          </w:divBdr>
        </w:div>
        <w:div w:id="190385579">
          <w:marLeft w:val="640"/>
          <w:marRight w:val="0"/>
          <w:marTop w:val="0"/>
          <w:marBottom w:val="0"/>
          <w:divBdr>
            <w:top w:val="none" w:sz="0" w:space="0" w:color="auto"/>
            <w:left w:val="none" w:sz="0" w:space="0" w:color="auto"/>
            <w:bottom w:val="none" w:sz="0" w:space="0" w:color="auto"/>
            <w:right w:val="none" w:sz="0" w:space="0" w:color="auto"/>
          </w:divBdr>
        </w:div>
        <w:div w:id="1830826064">
          <w:marLeft w:val="640"/>
          <w:marRight w:val="0"/>
          <w:marTop w:val="0"/>
          <w:marBottom w:val="0"/>
          <w:divBdr>
            <w:top w:val="none" w:sz="0" w:space="0" w:color="auto"/>
            <w:left w:val="none" w:sz="0" w:space="0" w:color="auto"/>
            <w:bottom w:val="none" w:sz="0" w:space="0" w:color="auto"/>
            <w:right w:val="none" w:sz="0" w:space="0" w:color="auto"/>
          </w:divBdr>
        </w:div>
        <w:div w:id="374352020">
          <w:marLeft w:val="640"/>
          <w:marRight w:val="0"/>
          <w:marTop w:val="0"/>
          <w:marBottom w:val="0"/>
          <w:divBdr>
            <w:top w:val="none" w:sz="0" w:space="0" w:color="auto"/>
            <w:left w:val="none" w:sz="0" w:space="0" w:color="auto"/>
            <w:bottom w:val="none" w:sz="0" w:space="0" w:color="auto"/>
            <w:right w:val="none" w:sz="0" w:space="0" w:color="auto"/>
          </w:divBdr>
        </w:div>
        <w:div w:id="1220166182">
          <w:marLeft w:val="640"/>
          <w:marRight w:val="0"/>
          <w:marTop w:val="0"/>
          <w:marBottom w:val="0"/>
          <w:divBdr>
            <w:top w:val="none" w:sz="0" w:space="0" w:color="auto"/>
            <w:left w:val="none" w:sz="0" w:space="0" w:color="auto"/>
            <w:bottom w:val="none" w:sz="0" w:space="0" w:color="auto"/>
            <w:right w:val="none" w:sz="0" w:space="0" w:color="auto"/>
          </w:divBdr>
        </w:div>
        <w:div w:id="1498039868">
          <w:marLeft w:val="640"/>
          <w:marRight w:val="0"/>
          <w:marTop w:val="0"/>
          <w:marBottom w:val="0"/>
          <w:divBdr>
            <w:top w:val="none" w:sz="0" w:space="0" w:color="auto"/>
            <w:left w:val="none" w:sz="0" w:space="0" w:color="auto"/>
            <w:bottom w:val="none" w:sz="0" w:space="0" w:color="auto"/>
            <w:right w:val="none" w:sz="0" w:space="0" w:color="auto"/>
          </w:divBdr>
        </w:div>
        <w:div w:id="303432547">
          <w:marLeft w:val="640"/>
          <w:marRight w:val="0"/>
          <w:marTop w:val="0"/>
          <w:marBottom w:val="0"/>
          <w:divBdr>
            <w:top w:val="none" w:sz="0" w:space="0" w:color="auto"/>
            <w:left w:val="none" w:sz="0" w:space="0" w:color="auto"/>
            <w:bottom w:val="none" w:sz="0" w:space="0" w:color="auto"/>
            <w:right w:val="none" w:sz="0" w:space="0" w:color="auto"/>
          </w:divBdr>
        </w:div>
        <w:div w:id="1863010137">
          <w:marLeft w:val="640"/>
          <w:marRight w:val="0"/>
          <w:marTop w:val="0"/>
          <w:marBottom w:val="0"/>
          <w:divBdr>
            <w:top w:val="none" w:sz="0" w:space="0" w:color="auto"/>
            <w:left w:val="none" w:sz="0" w:space="0" w:color="auto"/>
            <w:bottom w:val="none" w:sz="0" w:space="0" w:color="auto"/>
            <w:right w:val="none" w:sz="0" w:space="0" w:color="auto"/>
          </w:divBdr>
        </w:div>
        <w:div w:id="751044431">
          <w:marLeft w:val="640"/>
          <w:marRight w:val="0"/>
          <w:marTop w:val="0"/>
          <w:marBottom w:val="0"/>
          <w:divBdr>
            <w:top w:val="none" w:sz="0" w:space="0" w:color="auto"/>
            <w:left w:val="none" w:sz="0" w:space="0" w:color="auto"/>
            <w:bottom w:val="none" w:sz="0" w:space="0" w:color="auto"/>
            <w:right w:val="none" w:sz="0" w:space="0" w:color="auto"/>
          </w:divBdr>
        </w:div>
        <w:div w:id="2012367421">
          <w:marLeft w:val="640"/>
          <w:marRight w:val="0"/>
          <w:marTop w:val="0"/>
          <w:marBottom w:val="0"/>
          <w:divBdr>
            <w:top w:val="none" w:sz="0" w:space="0" w:color="auto"/>
            <w:left w:val="none" w:sz="0" w:space="0" w:color="auto"/>
            <w:bottom w:val="none" w:sz="0" w:space="0" w:color="auto"/>
            <w:right w:val="none" w:sz="0" w:space="0" w:color="auto"/>
          </w:divBdr>
        </w:div>
        <w:div w:id="341779412">
          <w:marLeft w:val="640"/>
          <w:marRight w:val="0"/>
          <w:marTop w:val="0"/>
          <w:marBottom w:val="0"/>
          <w:divBdr>
            <w:top w:val="none" w:sz="0" w:space="0" w:color="auto"/>
            <w:left w:val="none" w:sz="0" w:space="0" w:color="auto"/>
            <w:bottom w:val="none" w:sz="0" w:space="0" w:color="auto"/>
            <w:right w:val="none" w:sz="0" w:space="0" w:color="auto"/>
          </w:divBdr>
        </w:div>
        <w:div w:id="121582453">
          <w:marLeft w:val="640"/>
          <w:marRight w:val="0"/>
          <w:marTop w:val="0"/>
          <w:marBottom w:val="0"/>
          <w:divBdr>
            <w:top w:val="none" w:sz="0" w:space="0" w:color="auto"/>
            <w:left w:val="none" w:sz="0" w:space="0" w:color="auto"/>
            <w:bottom w:val="none" w:sz="0" w:space="0" w:color="auto"/>
            <w:right w:val="none" w:sz="0" w:space="0" w:color="auto"/>
          </w:divBdr>
        </w:div>
        <w:div w:id="946082019">
          <w:marLeft w:val="640"/>
          <w:marRight w:val="0"/>
          <w:marTop w:val="0"/>
          <w:marBottom w:val="0"/>
          <w:divBdr>
            <w:top w:val="none" w:sz="0" w:space="0" w:color="auto"/>
            <w:left w:val="none" w:sz="0" w:space="0" w:color="auto"/>
            <w:bottom w:val="none" w:sz="0" w:space="0" w:color="auto"/>
            <w:right w:val="none" w:sz="0" w:space="0" w:color="auto"/>
          </w:divBdr>
        </w:div>
        <w:div w:id="1954507444">
          <w:marLeft w:val="640"/>
          <w:marRight w:val="0"/>
          <w:marTop w:val="0"/>
          <w:marBottom w:val="0"/>
          <w:divBdr>
            <w:top w:val="none" w:sz="0" w:space="0" w:color="auto"/>
            <w:left w:val="none" w:sz="0" w:space="0" w:color="auto"/>
            <w:bottom w:val="none" w:sz="0" w:space="0" w:color="auto"/>
            <w:right w:val="none" w:sz="0" w:space="0" w:color="auto"/>
          </w:divBdr>
        </w:div>
        <w:div w:id="776097436">
          <w:marLeft w:val="640"/>
          <w:marRight w:val="0"/>
          <w:marTop w:val="0"/>
          <w:marBottom w:val="0"/>
          <w:divBdr>
            <w:top w:val="none" w:sz="0" w:space="0" w:color="auto"/>
            <w:left w:val="none" w:sz="0" w:space="0" w:color="auto"/>
            <w:bottom w:val="none" w:sz="0" w:space="0" w:color="auto"/>
            <w:right w:val="none" w:sz="0" w:space="0" w:color="auto"/>
          </w:divBdr>
        </w:div>
        <w:div w:id="1415056255">
          <w:marLeft w:val="640"/>
          <w:marRight w:val="0"/>
          <w:marTop w:val="0"/>
          <w:marBottom w:val="0"/>
          <w:divBdr>
            <w:top w:val="none" w:sz="0" w:space="0" w:color="auto"/>
            <w:left w:val="none" w:sz="0" w:space="0" w:color="auto"/>
            <w:bottom w:val="none" w:sz="0" w:space="0" w:color="auto"/>
            <w:right w:val="none" w:sz="0" w:space="0" w:color="auto"/>
          </w:divBdr>
        </w:div>
        <w:div w:id="251209624">
          <w:marLeft w:val="640"/>
          <w:marRight w:val="0"/>
          <w:marTop w:val="0"/>
          <w:marBottom w:val="0"/>
          <w:divBdr>
            <w:top w:val="none" w:sz="0" w:space="0" w:color="auto"/>
            <w:left w:val="none" w:sz="0" w:space="0" w:color="auto"/>
            <w:bottom w:val="none" w:sz="0" w:space="0" w:color="auto"/>
            <w:right w:val="none" w:sz="0" w:space="0" w:color="auto"/>
          </w:divBdr>
        </w:div>
        <w:div w:id="2093575524">
          <w:marLeft w:val="640"/>
          <w:marRight w:val="0"/>
          <w:marTop w:val="0"/>
          <w:marBottom w:val="0"/>
          <w:divBdr>
            <w:top w:val="none" w:sz="0" w:space="0" w:color="auto"/>
            <w:left w:val="none" w:sz="0" w:space="0" w:color="auto"/>
            <w:bottom w:val="none" w:sz="0" w:space="0" w:color="auto"/>
            <w:right w:val="none" w:sz="0" w:space="0" w:color="auto"/>
          </w:divBdr>
        </w:div>
        <w:div w:id="1322585174">
          <w:marLeft w:val="640"/>
          <w:marRight w:val="0"/>
          <w:marTop w:val="0"/>
          <w:marBottom w:val="0"/>
          <w:divBdr>
            <w:top w:val="none" w:sz="0" w:space="0" w:color="auto"/>
            <w:left w:val="none" w:sz="0" w:space="0" w:color="auto"/>
            <w:bottom w:val="none" w:sz="0" w:space="0" w:color="auto"/>
            <w:right w:val="none" w:sz="0" w:space="0" w:color="auto"/>
          </w:divBdr>
        </w:div>
        <w:div w:id="1256327467">
          <w:marLeft w:val="640"/>
          <w:marRight w:val="0"/>
          <w:marTop w:val="0"/>
          <w:marBottom w:val="0"/>
          <w:divBdr>
            <w:top w:val="none" w:sz="0" w:space="0" w:color="auto"/>
            <w:left w:val="none" w:sz="0" w:space="0" w:color="auto"/>
            <w:bottom w:val="none" w:sz="0" w:space="0" w:color="auto"/>
            <w:right w:val="none" w:sz="0" w:space="0" w:color="auto"/>
          </w:divBdr>
        </w:div>
        <w:div w:id="1189414225">
          <w:marLeft w:val="640"/>
          <w:marRight w:val="0"/>
          <w:marTop w:val="0"/>
          <w:marBottom w:val="0"/>
          <w:divBdr>
            <w:top w:val="none" w:sz="0" w:space="0" w:color="auto"/>
            <w:left w:val="none" w:sz="0" w:space="0" w:color="auto"/>
            <w:bottom w:val="none" w:sz="0" w:space="0" w:color="auto"/>
            <w:right w:val="none" w:sz="0" w:space="0" w:color="auto"/>
          </w:divBdr>
        </w:div>
        <w:div w:id="2130975915">
          <w:marLeft w:val="640"/>
          <w:marRight w:val="0"/>
          <w:marTop w:val="0"/>
          <w:marBottom w:val="0"/>
          <w:divBdr>
            <w:top w:val="none" w:sz="0" w:space="0" w:color="auto"/>
            <w:left w:val="none" w:sz="0" w:space="0" w:color="auto"/>
            <w:bottom w:val="none" w:sz="0" w:space="0" w:color="auto"/>
            <w:right w:val="none" w:sz="0" w:space="0" w:color="auto"/>
          </w:divBdr>
        </w:div>
        <w:div w:id="1390105972">
          <w:marLeft w:val="640"/>
          <w:marRight w:val="0"/>
          <w:marTop w:val="0"/>
          <w:marBottom w:val="0"/>
          <w:divBdr>
            <w:top w:val="none" w:sz="0" w:space="0" w:color="auto"/>
            <w:left w:val="none" w:sz="0" w:space="0" w:color="auto"/>
            <w:bottom w:val="none" w:sz="0" w:space="0" w:color="auto"/>
            <w:right w:val="none" w:sz="0" w:space="0" w:color="auto"/>
          </w:divBdr>
        </w:div>
        <w:div w:id="1822695300">
          <w:marLeft w:val="640"/>
          <w:marRight w:val="0"/>
          <w:marTop w:val="0"/>
          <w:marBottom w:val="0"/>
          <w:divBdr>
            <w:top w:val="none" w:sz="0" w:space="0" w:color="auto"/>
            <w:left w:val="none" w:sz="0" w:space="0" w:color="auto"/>
            <w:bottom w:val="none" w:sz="0" w:space="0" w:color="auto"/>
            <w:right w:val="none" w:sz="0" w:space="0" w:color="auto"/>
          </w:divBdr>
        </w:div>
        <w:div w:id="493953386">
          <w:marLeft w:val="640"/>
          <w:marRight w:val="0"/>
          <w:marTop w:val="0"/>
          <w:marBottom w:val="0"/>
          <w:divBdr>
            <w:top w:val="none" w:sz="0" w:space="0" w:color="auto"/>
            <w:left w:val="none" w:sz="0" w:space="0" w:color="auto"/>
            <w:bottom w:val="none" w:sz="0" w:space="0" w:color="auto"/>
            <w:right w:val="none" w:sz="0" w:space="0" w:color="auto"/>
          </w:divBdr>
        </w:div>
        <w:div w:id="1960061046">
          <w:marLeft w:val="640"/>
          <w:marRight w:val="0"/>
          <w:marTop w:val="0"/>
          <w:marBottom w:val="0"/>
          <w:divBdr>
            <w:top w:val="none" w:sz="0" w:space="0" w:color="auto"/>
            <w:left w:val="none" w:sz="0" w:space="0" w:color="auto"/>
            <w:bottom w:val="none" w:sz="0" w:space="0" w:color="auto"/>
            <w:right w:val="none" w:sz="0" w:space="0" w:color="auto"/>
          </w:divBdr>
        </w:div>
        <w:div w:id="1542011072">
          <w:marLeft w:val="640"/>
          <w:marRight w:val="0"/>
          <w:marTop w:val="0"/>
          <w:marBottom w:val="0"/>
          <w:divBdr>
            <w:top w:val="none" w:sz="0" w:space="0" w:color="auto"/>
            <w:left w:val="none" w:sz="0" w:space="0" w:color="auto"/>
            <w:bottom w:val="none" w:sz="0" w:space="0" w:color="auto"/>
            <w:right w:val="none" w:sz="0" w:space="0" w:color="auto"/>
          </w:divBdr>
        </w:div>
        <w:div w:id="885213801">
          <w:marLeft w:val="640"/>
          <w:marRight w:val="0"/>
          <w:marTop w:val="0"/>
          <w:marBottom w:val="0"/>
          <w:divBdr>
            <w:top w:val="none" w:sz="0" w:space="0" w:color="auto"/>
            <w:left w:val="none" w:sz="0" w:space="0" w:color="auto"/>
            <w:bottom w:val="none" w:sz="0" w:space="0" w:color="auto"/>
            <w:right w:val="none" w:sz="0" w:space="0" w:color="auto"/>
          </w:divBdr>
        </w:div>
        <w:div w:id="1093934380">
          <w:marLeft w:val="640"/>
          <w:marRight w:val="0"/>
          <w:marTop w:val="0"/>
          <w:marBottom w:val="0"/>
          <w:divBdr>
            <w:top w:val="none" w:sz="0" w:space="0" w:color="auto"/>
            <w:left w:val="none" w:sz="0" w:space="0" w:color="auto"/>
            <w:bottom w:val="none" w:sz="0" w:space="0" w:color="auto"/>
            <w:right w:val="none" w:sz="0" w:space="0" w:color="auto"/>
          </w:divBdr>
        </w:div>
        <w:div w:id="777027546">
          <w:marLeft w:val="640"/>
          <w:marRight w:val="0"/>
          <w:marTop w:val="0"/>
          <w:marBottom w:val="0"/>
          <w:divBdr>
            <w:top w:val="none" w:sz="0" w:space="0" w:color="auto"/>
            <w:left w:val="none" w:sz="0" w:space="0" w:color="auto"/>
            <w:bottom w:val="none" w:sz="0" w:space="0" w:color="auto"/>
            <w:right w:val="none" w:sz="0" w:space="0" w:color="auto"/>
          </w:divBdr>
        </w:div>
        <w:div w:id="1795710764">
          <w:marLeft w:val="640"/>
          <w:marRight w:val="0"/>
          <w:marTop w:val="0"/>
          <w:marBottom w:val="0"/>
          <w:divBdr>
            <w:top w:val="none" w:sz="0" w:space="0" w:color="auto"/>
            <w:left w:val="none" w:sz="0" w:space="0" w:color="auto"/>
            <w:bottom w:val="none" w:sz="0" w:space="0" w:color="auto"/>
            <w:right w:val="none" w:sz="0" w:space="0" w:color="auto"/>
          </w:divBdr>
        </w:div>
        <w:div w:id="1275945344">
          <w:marLeft w:val="640"/>
          <w:marRight w:val="0"/>
          <w:marTop w:val="0"/>
          <w:marBottom w:val="0"/>
          <w:divBdr>
            <w:top w:val="none" w:sz="0" w:space="0" w:color="auto"/>
            <w:left w:val="none" w:sz="0" w:space="0" w:color="auto"/>
            <w:bottom w:val="none" w:sz="0" w:space="0" w:color="auto"/>
            <w:right w:val="none" w:sz="0" w:space="0" w:color="auto"/>
          </w:divBdr>
        </w:div>
        <w:div w:id="364791924">
          <w:marLeft w:val="640"/>
          <w:marRight w:val="0"/>
          <w:marTop w:val="0"/>
          <w:marBottom w:val="0"/>
          <w:divBdr>
            <w:top w:val="none" w:sz="0" w:space="0" w:color="auto"/>
            <w:left w:val="none" w:sz="0" w:space="0" w:color="auto"/>
            <w:bottom w:val="none" w:sz="0" w:space="0" w:color="auto"/>
            <w:right w:val="none" w:sz="0" w:space="0" w:color="auto"/>
          </w:divBdr>
        </w:div>
        <w:div w:id="685180848">
          <w:marLeft w:val="640"/>
          <w:marRight w:val="0"/>
          <w:marTop w:val="0"/>
          <w:marBottom w:val="0"/>
          <w:divBdr>
            <w:top w:val="none" w:sz="0" w:space="0" w:color="auto"/>
            <w:left w:val="none" w:sz="0" w:space="0" w:color="auto"/>
            <w:bottom w:val="none" w:sz="0" w:space="0" w:color="auto"/>
            <w:right w:val="none" w:sz="0" w:space="0" w:color="auto"/>
          </w:divBdr>
        </w:div>
        <w:div w:id="119612692">
          <w:marLeft w:val="640"/>
          <w:marRight w:val="0"/>
          <w:marTop w:val="0"/>
          <w:marBottom w:val="0"/>
          <w:divBdr>
            <w:top w:val="none" w:sz="0" w:space="0" w:color="auto"/>
            <w:left w:val="none" w:sz="0" w:space="0" w:color="auto"/>
            <w:bottom w:val="none" w:sz="0" w:space="0" w:color="auto"/>
            <w:right w:val="none" w:sz="0" w:space="0" w:color="auto"/>
          </w:divBdr>
        </w:div>
        <w:div w:id="373622785">
          <w:marLeft w:val="640"/>
          <w:marRight w:val="0"/>
          <w:marTop w:val="0"/>
          <w:marBottom w:val="0"/>
          <w:divBdr>
            <w:top w:val="none" w:sz="0" w:space="0" w:color="auto"/>
            <w:left w:val="none" w:sz="0" w:space="0" w:color="auto"/>
            <w:bottom w:val="none" w:sz="0" w:space="0" w:color="auto"/>
            <w:right w:val="none" w:sz="0" w:space="0" w:color="auto"/>
          </w:divBdr>
        </w:div>
        <w:div w:id="596525449">
          <w:marLeft w:val="640"/>
          <w:marRight w:val="0"/>
          <w:marTop w:val="0"/>
          <w:marBottom w:val="0"/>
          <w:divBdr>
            <w:top w:val="none" w:sz="0" w:space="0" w:color="auto"/>
            <w:left w:val="none" w:sz="0" w:space="0" w:color="auto"/>
            <w:bottom w:val="none" w:sz="0" w:space="0" w:color="auto"/>
            <w:right w:val="none" w:sz="0" w:space="0" w:color="auto"/>
          </w:divBdr>
        </w:div>
        <w:div w:id="788083198">
          <w:marLeft w:val="640"/>
          <w:marRight w:val="0"/>
          <w:marTop w:val="0"/>
          <w:marBottom w:val="0"/>
          <w:divBdr>
            <w:top w:val="none" w:sz="0" w:space="0" w:color="auto"/>
            <w:left w:val="none" w:sz="0" w:space="0" w:color="auto"/>
            <w:bottom w:val="none" w:sz="0" w:space="0" w:color="auto"/>
            <w:right w:val="none" w:sz="0" w:space="0" w:color="auto"/>
          </w:divBdr>
        </w:div>
        <w:div w:id="1754164646">
          <w:marLeft w:val="640"/>
          <w:marRight w:val="0"/>
          <w:marTop w:val="0"/>
          <w:marBottom w:val="0"/>
          <w:divBdr>
            <w:top w:val="none" w:sz="0" w:space="0" w:color="auto"/>
            <w:left w:val="none" w:sz="0" w:space="0" w:color="auto"/>
            <w:bottom w:val="none" w:sz="0" w:space="0" w:color="auto"/>
            <w:right w:val="none" w:sz="0" w:space="0" w:color="auto"/>
          </w:divBdr>
        </w:div>
        <w:div w:id="786196842">
          <w:marLeft w:val="640"/>
          <w:marRight w:val="0"/>
          <w:marTop w:val="0"/>
          <w:marBottom w:val="0"/>
          <w:divBdr>
            <w:top w:val="none" w:sz="0" w:space="0" w:color="auto"/>
            <w:left w:val="none" w:sz="0" w:space="0" w:color="auto"/>
            <w:bottom w:val="none" w:sz="0" w:space="0" w:color="auto"/>
            <w:right w:val="none" w:sz="0" w:space="0" w:color="auto"/>
          </w:divBdr>
        </w:div>
        <w:div w:id="756949701">
          <w:marLeft w:val="640"/>
          <w:marRight w:val="0"/>
          <w:marTop w:val="0"/>
          <w:marBottom w:val="0"/>
          <w:divBdr>
            <w:top w:val="none" w:sz="0" w:space="0" w:color="auto"/>
            <w:left w:val="none" w:sz="0" w:space="0" w:color="auto"/>
            <w:bottom w:val="none" w:sz="0" w:space="0" w:color="auto"/>
            <w:right w:val="none" w:sz="0" w:space="0" w:color="auto"/>
          </w:divBdr>
        </w:div>
        <w:div w:id="51931968">
          <w:marLeft w:val="640"/>
          <w:marRight w:val="0"/>
          <w:marTop w:val="0"/>
          <w:marBottom w:val="0"/>
          <w:divBdr>
            <w:top w:val="none" w:sz="0" w:space="0" w:color="auto"/>
            <w:left w:val="none" w:sz="0" w:space="0" w:color="auto"/>
            <w:bottom w:val="none" w:sz="0" w:space="0" w:color="auto"/>
            <w:right w:val="none" w:sz="0" w:space="0" w:color="auto"/>
          </w:divBdr>
        </w:div>
        <w:div w:id="687101472">
          <w:marLeft w:val="640"/>
          <w:marRight w:val="0"/>
          <w:marTop w:val="0"/>
          <w:marBottom w:val="0"/>
          <w:divBdr>
            <w:top w:val="none" w:sz="0" w:space="0" w:color="auto"/>
            <w:left w:val="none" w:sz="0" w:space="0" w:color="auto"/>
            <w:bottom w:val="none" w:sz="0" w:space="0" w:color="auto"/>
            <w:right w:val="none" w:sz="0" w:space="0" w:color="auto"/>
          </w:divBdr>
        </w:div>
        <w:div w:id="536310304">
          <w:marLeft w:val="640"/>
          <w:marRight w:val="0"/>
          <w:marTop w:val="0"/>
          <w:marBottom w:val="0"/>
          <w:divBdr>
            <w:top w:val="none" w:sz="0" w:space="0" w:color="auto"/>
            <w:left w:val="none" w:sz="0" w:space="0" w:color="auto"/>
            <w:bottom w:val="none" w:sz="0" w:space="0" w:color="auto"/>
            <w:right w:val="none" w:sz="0" w:space="0" w:color="auto"/>
          </w:divBdr>
        </w:div>
        <w:div w:id="1548376183">
          <w:marLeft w:val="640"/>
          <w:marRight w:val="0"/>
          <w:marTop w:val="0"/>
          <w:marBottom w:val="0"/>
          <w:divBdr>
            <w:top w:val="none" w:sz="0" w:space="0" w:color="auto"/>
            <w:left w:val="none" w:sz="0" w:space="0" w:color="auto"/>
            <w:bottom w:val="none" w:sz="0" w:space="0" w:color="auto"/>
            <w:right w:val="none" w:sz="0" w:space="0" w:color="auto"/>
          </w:divBdr>
        </w:div>
        <w:div w:id="1891724684">
          <w:marLeft w:val="640"/>
          <w:marRight w:val="0"/>
          <w:marTop w:val="0"/>
          <w:marBottom w:val="0"/>
          <w:divBdr>
            <w:top w:val="none" w:sz="0" w:space="0" w:color="auto"/>
            <w:left w:val="none" w:sz="0" w:space="0" w:color="auto"/>
            <w:bottom w:val="none" w:sz="0" w:space="0" w:color="auto"/>
            <w:right w:val="none" w:sz="0" w:space="0" w:color="auto"/>
          </w:divBdr>
        </w:div>
        <w:div w:id="1177773937">
          <w:marLeft w:val="640"/>
          <w:marRight w:val="0"/>
          <w:marTop w:val="0"/>
          <w:marBottom w:val="0"/>
          <w:divBdr>
            <w:top w:val="none" w:sz="0" w:space="0" w:color="auto"/>
            <w:left w:val="none" w:sz="0" w:space="0" w:color="auto"/>
            <w:bottom w:val="none" w:sz="0" w:space="0" w:color="auto"/>
            <w:right w:val="none" w:sz="0" w:space="0" w:color="auto"/>
          </w:divBdr>
        </w:div>
        <w:div w:id="59014082">
          <w:marLeft w:val="640"/>
          <w:marRight w:val="0"/>
          <w:marTop w:val="0"/>
          <w:marBottom w:val="0"/>
          <w:divBdr>
            <w:top w:val="none" w:sz="0" w:space="0" w:color="auto"/>
            <w:left w:val="none" w:sz="0" w:space="0" w:color="auto"/>
            <w:bottom w:val="none" w:sz="0" w:space="0" w:color="auto"/>
            <w:right w:val="none" w:sz="0" w:space="0" w:color="auto"/>
          </w:divBdr>
        </w:div>
        <w:div w:id="1865173801">
          <w:marLeft w:val="640"/>
          <w:marRight w:val="0"/>
          <w:marTop w:val="0"/>
          <w:marBottom w:val="0"/>
          <w:divBdr>
            <w:top w:val="none" w:sz="0" w:space="0" w:color="auto"/>
            <w:left w:val="none" w:sz="0" w:space="0" w:color="auto"/>
            <w:bottom w:val="none" w:sz="0" w:space="0" w:color="auto"/>
            <w:right w:val="none" w:sz="0" w:space="0" w:color="auto"/>
          </w:divBdr>
        </w:div>
        <w:div w:id="2099397134">
          <w:marLeft w:val="640"/>
          <w:marRight w:val="0"/>
          <w:marTop w:val="0"/>
          <w:marBottom w:val="0"/>
          <w:divBdr>
            <w:top w:val="none" w:sz="0" w:space="0" w:color="auto"/>
            <w:left w:val="none" w:sz="0" w:space="0" w:color="auto"/>
            <w:bottom w:val="none" w:sz="0" w:space="0" w:color="auto"/>
            <w:right w:val="none" w:sz="0" w:space="0" w:color="auto"/>
          </w:divBdr>
        </w:div>
      </w:divsChild>
    </w:div>
    <w:div w:id="633293732">
      <w:bodyDiv w:val="1"/>
      <w:marLeft w:val="0"/>
      <w:marRight w:val="0"/>
      <w:marTop w:val="0"/>
      <w:marBottom w:val="0"/>
      <w:divBdr>
        <w:top w:val="none" w:sz="0" w:space="0" w:color="auto"/>
        <w:left w:val="none" w:sz="0" w:space="0" w:color="auto"/>
        <w:bottom w:val="none" w:sz="0" w:space="0" w:color="auto"/>
        <w:right w:val="none" w:sz="0" w:space="0" w:color="auto"/>
      </w:divBdr>
      <w:divsChild>
        <w:div w:id="1914578490">
          <w:marLeft w:val="640"/>
          <w:marRight w:val="0"/>
          <w:marTop w:val="0"/>
          <w:marBottom w:val="0"/>
          <w:divBdr>
            <w:top w:val="none" w:sz="0" w:space="0" w:color="auto"/>
            <w:left w:val="none" w:sz="0" w:space="0" w:color="auto"/>
            <w:bottom w:val="none" w:sz="0" w:space="0" w:color="auto"/>
            <w:right w:val="none" w:sz="0" w:space="0" w:color="auto"/>
          </w:divBdr>
        </w:div>
        <w:div w:id="559828229">
          <w:marLeft w:val="640"/>
          <w:marRight w:val="0"/>
          <w:marTop w:val="0"/>
          <w:marBottom w:val="0"/>
          <w:divBdr>
            <w:top w:val="none" w:sz="0" w:space="0" w:color="auto"/>
            <w:left w:val="none" w:sz="0" w:space="0" w:color="auto"/>
            <w:bottom w:val="none" w:sz="0" w:space="0" w:color="auto"/>
            <w:right w:val="none" w:sz="0" w:space="0" w:color="auto"/>
          </w:divBdr>
        </w:div>
        <w:div w:id="1731923445">
          <w:marLeft w:val="640"/>
          <w:marRight w:val="0"/>
          <w:marTop w:val="0"/>
          <w:marBottom w:val="0"/>
          <w:divBdr>
            <w:top w:val="none" w:sz="0" w:space="0" w:color="auto"/>
            <w:left w:val="none" w:sz="0" w:space="0" w:color="auto"/>
            <w:bottom w:val="none" w:sz="0" w:space="0" w:color="auto"/>
            <w:right w:val="none" w:sz="0" w:space="0" w:color="auto"/>
          </w:divBdr>
        </w:div>
        <w:div w:id="1961759742">
          <w:marLeft w:val="640"/>
          <w:marRight w:val="0"/>
          <w:marTop w:val="0"/>
          <w:marBottom w:val="0"/>
          <w:divBdr>
            <w:top w:val="none" w:sz="0" w:space="0" w:color="auto"/>
            <w:left w:val="none" w:sz="0" w:space="0" w:color="auto"/>
            <w:bottom w:val="none" w:sz="0" w:space="0" w:color="auto"/>
            <w:right w:val="none" w:sz="0" w:space="0" w:color="auto"/>
          </w:divBdr>
        </w:div>
        <w:div w:id="1965194103">
          <w:marLeft w:val="640"/>
          <w:marRight w:val="0"/>
          <w:marTop w:val="0"/>
          <w:marBottom w:val="0"/>
          <w:divBdr>
            <w:top w:val="none" w:sz="0" w:space="0" w:color="auto"/>
            <w:left w:val="none" w:sz="0" w:space="0" w:color="auto"/>
            <w:bottom w:val="none" w:sz="0" w:space="0" w:color="auto"/>
            <w:right w:val="none" w:sz="0" w:space="0" w:color="auto"/>
          </w:divBdr>
        </w:div>
        <w:div w:id="1025903721">
          <w:marLeft w:val="640"/>
          <w:marRight w:val="0"/>
          <w:marTop w:val="0"/>
          <w:marBottom w:val="0"/>
          <w:divBdr>
            <w:top w:val="none" w:sz="0" w:space="0" w:color="auto"/>
            <w:left w:val="none" w:sz="0" w:space="0" w:color="auto"/>
            <w:bottom w:val="none" w:sz="0" w:space="0" w:color="auto"/>
            <w:right w:val="none" w:sz="0" w:space="0" w:color="auto"/>
          </w:divBdr>
        </w:div>
        <w:div w:id="304353772">
          <w:marLeft w:val="640"/>
          <w:marRight w:val="0"/>
          <w:marTop w:val="0"/>
          <w:marBottom w:val="0"/>
          <w:divBdr>
            <w:top w:val="none" w:sz="0" w:space="0" w:color="auto"/>
            <w:left w:val="none" w:sz="0" w:space="0" w:color="auto"/>
            <w:bottom w:val="none" w:sz="0" w:space="0" w:color="auto"/>
            <w:right w:val="none" w:sz="0" w:space="0" w:color="auto"/>
          </w:divBdr>
        </w:div>
        <w:div w:id="157499584">
          <w:marLeft w:val="640"/>
          <w:marRight w:val="0"/>
          <w:marTop w:val="0"/>
          <w:marBottom w:val="0"/>
          <w:divBdr>
            <w:top w:val="none" w:sz="0" w:space="0" w:color="auto"/>
            <w:left w:val="none" w:sz="0" w:space="0" w:color="auto"/>
            <w:bottom w:val="none" w:sz="0" w:space="0" w:color="auto"/>
            <w:right w:val="none" w:sz="0" w:space="0" w:color="auto"/>
          </w:divBdr>
        </w:div>
        <w:div w:id="866143075">
          <w:marLeft w:val="640"/>
          <w:marRight w:val="0"/>
          <w:marTop w:val="0"/>
          <w:marBottom w:val="0"/>
          <w:divBdr>
            <w:top w:val="none" w:sz="0" w:space="0" w:color="auto"/>
            <w:left w:val="none" w:sz="0" w:space="0" w:color="auto"/>
            <w:bottom w:val="none" w:sz="0" w:space="0" w:color="auto"/>
            <w:right w:val="none" w:sz="0" w:space="0" w:color="auto"/>
          </w:divBdr>
        </w:div>
        <w:div w:id="832834399">
          <w:marLeft w:val="640"/>
          <w:marRight w:val="0"/>
          <w:marTop w:val="0"/>
          <w:marBottom w:val="0"/>
          <w:divBdr>
            <w:top w:val="none" w:sz="0" w:space="0" w:color="auto"/>
            <w:left w:val="none" w:sz="0" w:space="0" w:color="auto"/>
            <w:bottom w:val="none" w:sz="0" w:space="0" w:color="auto"/>
            <w:right w:val="none" w:sz="0" w:space="0" w:color="auto"/>
          </w:divBdr>
        </w:div>
        <w:div w:id="1301380844">
          <w:marLeft w:val="640"/>
          <w:marRight w:val="0"/>
          <w:marTop w:val="0"/>
          <w:marBottom w:val="0"/>
          <w:divBdr>
            <w:top w:val="none" w:sz="0" w:space="0" w:color="auto"/>
            <w:left w:val="none" w:sz="0" w:space="0" w:color="auto"/>
            <w:bottom w:val="none" w:sz="0" w:space="0" w:color="auto"/>
            <w:right w:val="none" w:sz="0" w:space="0" w:color="auto"/>
          </w:divBdr>
        </w:div>
        <w:div w:id="1076975625">
          <w:marLeft w:val="640"/>
          <w:marRight w:val="0"/>
          <w:marTop w:val="0"/>
          <w:marBottom w:val="0"/>
          <w:divBdr>
            <w:top w:val="none" w:sz="0" w:space="0" w:color="auto"/>
            <w:left w:val="none" w:sz="0" w:space="0" w:color="auto"/>
            <w:bottom w:val="none" w:sz="0" w:space="0" w:color="auto"/>
            <w:right w:val="none" w:sz="0" w:space="0" w:color="auto"/>
          </w:divBdr>
        </w:div>
        <w:div w:id="1789352677">
          <w:marLeft w:val="640"/>
          <w:marRight w:val="0"/>
          <w:marTop w:val="0"/>
          <w:marBottom w:val="0"/>
          <w:divBdr>
            <w:top w:val="none" w:sz="0" w:space="0" w:color="auto"/>
            <w:left w:val="none" w:sz="0" w:space="0" w:color="auto"/>
            <w:bottom w:val="none" w:sz="0" w:space="0" w:color="auto"/>
            <w:right w:val="none" w:sz="0" w:space="0" w:color="auto"/>
          </w:divBdr>
        </w:div>
        <w:div w:id="671760128">
          <w:marLeft w:val="640"/>
          <w:marRight w:val="0"/>
          <w:marTop w:val="0"/>
          <w:marBottom w:val="0"/>
          <w:divBdr>
            <w:top w:val="none" w:sz="0" w:space="0" w:color="auto"/>
            <w:left w:val="none" w:sz="0" w:space="0" w:color="auto"/>
            <w:bottom w:val="none" w:sz="0" w:space="0" w:color="auto"/>
            <w:right w:val="none" w:sz="0" w:space="0" w:color="auto"/>
          </w:divBdr>
        </w:div>
        <w:div w:id="236087660">
          <w:marLeft w:val="640"/>
          <w:marRight w:val="0"/>
          <w:marTop w:val="0"/>
          <w:marBottom w:val="0"/>
          <w:divBdr>
            <w:top w:val="none" w:sz="0" w:space="0" w:color="auto"/>
            <w:left w:val="none" w:sz="0" w:space="0" w:color="auto"/>
            <w:bottom w:val="none" w:sz="0" w:space="0" w:color="auto"/>
            <w:right w:val="none" w:sz="0" w:space="0" w:color="auto"/>
          </w:divBdr>
        </w:div>
        <w:div w:id="149905229">
          <w:marLeft w:val="640"/>
          <w:marRight w:val="0"/>
          <w:marTop w:val="0"/>
          <w:marBottom w:val="0"/>
          <w:divBdr>
            <w:top w:val="none" w:sz="0" w:space="0" w:color="auto"/>
            <w:left w:val="none" w:sz="0" w:space="0" w:color="auto"/>
            <w:bottom w:val="none" w:sz="0" w:space="0" w:color="auto"/>
            <w:right w:val="none" w:sz="0" w:space="0" w:color="auto"/>
          </w:divBdr>
        </w:div>
        <w:div w:id="1050223654">
          <w:marLeft w:val="640"/>
          <w:marRight w:val="0"/>
          <w:marTop w:val="0"/>
          <w:marBottom w:val="0"/>
          <w:divBdr>
            <w:top w:val="none" w:sz="0" w:space="0" w:color="auto"/>
            <w:left w:val="none" w:sz="0" w:space="0" w:color="auto"/>
            <w:bottom w:val="none" w:sz="0" w:space="0" w:color="auto"/>
            <w:right w:val="none" w:sz="0" w:space="0" w:color="auto"/>
          </w:divBdr>
        </w:div>
        <w:div w:id="1781223017">
          <w:marLeft w:val="640"/>
          <w:marRight w:val="0"/>
          <w:marTop w:val="0"/>
          <w:marBottom w:val="0"/>
          <w:divBdr>
            <w:top w:val="none" w:sz="0" w:space="0" w:color="auto"/>
            <w:left w:val="none" w:sz="0" w:space="0" w:color="auto"/>
            <w:bottom w:val="none" w:sz="0" w:space="0" w:color="auto"/>
            <w:right w:val="none" w:sz="0" w:space="0" w:color="auto"/>
          </w:divBdr>
        </w:div>
        <w:div w:id="660041409">
          <w:marLeft w:val="640"/>
          <w:marRight w:val="0"/>
          <w:marTop w:val="0"/>
          <w:marBottom w:val="0"/>
          <w:divBdr>
            <w:top w:val="none" w:sz="0" w:space="0" w:color="auto"/>
            <w:left w:val="none" w:sz="0" w:space="0" w:color="auto"/>
            <w:bottom w:val="none" w:sz="0" w:space="0" w:color="auto"/>
            <w:right w:val="none" w:sz="0" w:space="0" w:color="auto"/>
          </w:divBdr>
        </w:div>
        <w:div w:id="20476106">
          <w:marLeft w:val="640"/>
          <w:marRight w:val="0"/>
          <w:marTop w:val="0"/>
          <w:marBottom w:val="0"/>
          <w:divBdr>
            <w:top w:val="none" w:sz="0" w:space="0" w:color="auto"/>
            <w:left w:val="none" w:sz="0" w:space="0" w:color="auto"/>
            <w:bottom w:val="none" w:sz="0" w:space="0" w:color="auto"/>
            <w:right w:val="none" w:sz="0" w:space="0" w:color="auto"/>
          </w:divBdr>
        </w:div>
        <w:div w:id="589197716">
          <w:marLeft w:val="640"/>
          <w:marRight w:val="0"/>
          <w:marTop w:val="0"/>
          <w:marBottom w:val="0"/>
          <w:divBdr>
            <w:top w:val="none" w:sz="0" w:space="0" w:color="auto"/>
            <w:left w:val="none" w:sz="0" w:space="0" w:color="auto"/>
            <w:bottom w:val="none" w:sz="0" w:space="0" w:color="auto"/>
            <w:right w:val="none" w:sz="0" w:space="0" w:color="auto"/>
          </w:divBdr>
        </w:div>
        <w:div w:id="2005551975">
          <w:marLeft w:val="640"/>
          <w:marRight w:val="0"/>
          <w:marTop w:val="0"/>
          <w:marBottom w:val="0"/>
          <w:divBdr>
            <w:top w:val="none" w:sz="0" w:space="0" w:color="auto"/>
            <w:left w:val="none" w:sz="0" w:space="0" w:color="auto"/>
            <w:bottom w:val="none" w:sz="0" w:space="0" w:color="auto"/>
            <w:right w:val="none" w:sz="0" w:space="0" w:color="auto"/>
          </w:divBdr>
        </w:div>
        <w:div w:id="1565095458">
          <w:marLeft w:val="640"/>
          <w:marRight w:val="0"/>
          <w:marTop w:val="0"/>
          <w:marBottom w:val="0"/>
          <w:divBdr>
            <w:top w:val="none" w:sz="0" w:space="0" w:color="auto"/>
            <w:left w:val="none" w:sz="0" w:space="0" w:color="auto"/>
            <w:bottom w:val="none" w:sz="0" w:space="0" w:color="auto"/>
            <w:right w:val="none" w:sz="0" w:space="0" w:color="auto"/>
          </w:divBdr>
        </w:div>
        <w:div w:id="374736493">
          <w:marLeft w:val="640"/>
          <w:marRight w:val="0"/>
          <w:marTop w:val="0"/>
          <w:marBottom w:val="0"/>
          <w:divBdr>
            <w:top w:val="none" w:sz="0" w:space="0" w:color="auto"/>
            <w:left w:val="none" w:sz="0" w:space="0" w:color="auto"/>
            <w:bottom w:val="none" w:sz="0" w:space="0" w:color="auto"/>
            <w:right w:val="none" w:sz="0" w:space="0" w:color="auto"/>
          </w:divBdr>
        </w:div>
        <w:div w:id="498231952">
          <w:marLeft w:val="640"/>
          <w:marRight w:val="0"/>
          <w:marTop w:val="0"/>
          <w:marBottom w:val="0"/>
          <w:divBdr>
            <w:top w:val="none" w:sz="0" w:space="0" w:color="auto"/>
            <w:left w:val="none" w:sz="0" w:space="0" w:color="auto"/>
            <w:bottom w:val="none" w:sz="0" w:space="0" w:color="auto"/>
            <w:right w:val="none" w:sz="0" w:space="0" w:color="auto"/>
          </w:divBdr>
        </w:div>
        <w:div w:id="1129202868">
          <w:marLeft w:val="640"/>
          <w:marRight w:val="0"/>
          <w:marTop w:val="0"/>
          <w:marBottom w:val="0"/>
          <w:divBdr>
            <w:top w:val="none" w:sz="0" w:space="0" w:color="auto"/>
            <w:left w:val="none" w:sz="0" w:space="0" w:color="auto"/>
            <w:bottom w:val="none" w:sz="0" w:space="0" w:color="auto"/>
            <w:right w:val="none" w:sz="0" w:space="0" w:color="auto"/>
          </w:divBdr>
        </w:div>
        <w:div w:id="1342392930">
          <w:marLeft w:val="640"/>
          <w:marRight w:val="0"/>
          <w:marTop w:val="0"/>
          <w:marBottom w:val="0"/>
          <w:divBdr>
            <w:top w:val="none" w:sz="0" w:space="0" w:color="auto"/>
            <w:left w:val="none" w:sz="0" w:space="0" w:color="auto"/>
            <w:bottom w:val="none" w:sz="0" w:space="0" w:color="auto"/>
            <w:right w:val="none" w:sz="0" w:space="0" w:color="auto"/>
          </w:divBdr>
        </w:div>
        <w:div w:id="761024267">
          <w:marLeft w:val="640"/>
          <w:marRight w:val="0"/>
          <w:marTop w:val="0"/>
          <w:marBottom w:val="0"/>
          <w:divBdr>
            <w:top w:val="none" w:sz="0" w:space="0" w:color="auto"/>
            <w:left w:val="none" w:sz="0" w:space="0" w:color="auto"/>
            <w:bottom w:val="none" w:sz="0" w:space="0" w:color="auto"/>
            <w:right w:val="none" w:sz="0" w:space="0" w:color="auto"/>
          </w:divBdr>
        </w:div>
        <w:div w:id="148402399">
          <w:marLeft w:val="640"/>
          <w:marRight w:val="0"/>
          <w:marTop w:val="0"/>
          <w:marBottom w:val="0"/>
          <w:divBdr>
            <w:top w:val="none" w:sz="0" w:space="0" w:color="auto"/>
            <w:left w:val="none" w:sz="0" w:space="0" w:color="auto"/>
            <w:bottom w:val="none" w:sz="0" w:space="0" w:color="auto"/>
            <w:right w:val="none" w:sz="0" w:space="0" w:color="auto"/>
          </w:divBdr>
        </w:div>
        <w:div w:id="1291864702">
          <w:marLeft w:val="640"/>
          <w:marRight w:val="0"/>
          <w:marTop w:val="0"/>
          <w:marBottom w:val="0"/>
          <w:divBdr>
            <w:top w:val="none" w:sz="0" w:space="0" w:color="auto"/>
            <w:left w:val="none" w:sz="0" w:space="0" w:color="auto"/>
            <w:bottom w:val="none" w:sz="0" w:space="0" w:color="auto"/>
            <w:right w:val="none" w:sz="0" w:space="0" w:color="auto"/>
          </w:divBdr>
        </w:div>
        <w:div w:id="1426462281">
          <w:marLeft w:val="640"/>
          <w:marRight w:val="0"/>
          <w:marTop w:val="0"/>
          <w:marBottom w:val="0"/>
          <w:divBdr>
            <w:top w:val="none" w:sz="0" w:space="0" w:color="auto"/>
            <w:left w:val="none" w:sz="0" w:space="0" w:color="auto"/>
            <w:bottom w:val="none" w:sz="0" w:space="0" w:color="auto"/>
            <w:right w:val="none" w:sz="0" w:space="0" w:color="auto"/>
          </w:divBdr>
        </w:div>
        <w:div w:id="107893758">
          <w:marLeft w:val="640"/>
          <w:marRight w:val="0"/>
          <w:marTop w:val="0"/>
          <w:marBottom w:val="0"/>
          <w:divBdr>
            <w:top w:val="none" w:sz="0" w:space="0" w:color="auto"/>
            <w:left w:val="none" w:sz="0" w:space="0" w:color="auto"/>
            <w:bottom w:val="none" w:sz="0" w:space="0" w:color="auto"/>
            <w:right w:val="none" w:sz="0" w:space="0" w:color="auto"/>
          </w:divBdr>
        </w:div>
        <w:div w:id="1711956868">
          <w:marLeft w:val="640"/>
          <w:marRight w:val="0"/>
          <w:marTop w:val="0"/>
          <w:marBottom w:val="0"/>
          <w:divBdr>
            <w:top w:val="none" w:sz="0" w:space="0" w:color="auto"/>
            <w:left w:val="none" w:sz="0" w:space="0" w:color="auto"/>
            <w:bottom w:val="none" w:sz="0" w:space="0" w:color="auto"/>
            <w:right w:val="none" w:sz="0" w:space="0" w:color="auto"/>
          </w:divBdr>
        </w:div>
        <w:div w:id="1826970115">
          <w:marLeft w:val="640"/>
          <w:marRight w:val="0"/>
          <w:marTop w:val="0"/>
          <w:marBottom w:val="0"/>
          <w:divBdr>
            <w:top w:val="none" w:sz="0" w:space="0" w:color="auto"/>
            <w:left w:val="none" w:sz="0" w:space="0" w:color="auto"/>
            <w:bottom w:val="none" w:sz="0" w:space="0" w:color="auto"/>
            <w:right w:val="none" w:sz="0" w:space="0" w:color="auto"/>
          </w:divBdr>
        </w:div>
        <w:div w:id="970129802">
          <w:marLeft w:val="640"/>
          <w:marRight w:val="0"/>
          <w:marTop w:val="0"/>
          <w:marBottom w:val="0"/>
          <w:divBdr>
            <w:top w:val="none" w:sz="0" w:space="0" w:color="auto"/>
            <w:left w:val="none" w:sz="0" w:space="0" w:color="auto"/>
            <w:bottom w:val="none" w:sz="0" w:space="0" w:color="auto"/>
            <w:right w:val="none" w:sz="0" w:space="0" w:color="auto"/>
          </w:divBdr>
        </w:div>
        <w:div w:id="447435720">
          <w:marLeft w:val="640"/>
          <w:marRight w:val="0"/>
          <w:marTop w:val="0"/>
          <w:marBottom w:val="0"/>
          <w:divBdr>
            <w:top w:val="none" w:sz="0" w:space="0" w:color="auto"/>
            <w:left w:val="none" w:sz="0" w:space="0" w:color="auto"/>
            <w:bottom w:val="none" w:sz="0" w:space="0" w:color="auto"/>
            <w:right w:val="none" w:sz="0" w:space="0" w:color="auto"/>
          </w:divBdr>
        </w:div>
        <w:div w:id="894850018">
          <w:marLeft w:val="640"/>
          <w:marRight w:val="0"/>
          <w:marTop w:val="0"/>
          <w:marBottom w:val="0"/>
          <w:divBdr>
            <w:top w:val="none" w:sz="0" w:space="0" w:color="auto"/>
            <w:left w:val="none" w:sz="0" w:space="0" w:color="auto"/>
            <w:bottom w:val="none" w:sz="0" w:space="0" w:color="auto"/>
            <w:right w:val="none" w:sz="0" w:space="0" w:color="auto"/>
          </w:divBdr>
        </w:div>
        <w:div w:id="373819407">
          <w:marLeft w:val="640"/>
          <w:marRight w:val="0"/>
          <w:marTop w:val="0"/>
          <w:marBottom w:val="0"/>
          <w:divBdr>
            <w:top w:val="none" w:sz="0" w:space="0" w:color="auto"/>
            <w:left w:val="none" w:sz="0" w:space="0" w:color="auto"/>
            <w:bottom w:val="none" w:sz="0" w:space="0" w:color="auto"/>
            <w:right w:val="none" w:sz="0" w:space="0" w:color="auto"/>
          </w:divBdr>
        </w:div>
        <w:div w:id="662010683">
          <w:marLeft w:val="640"/>
          <w:marRight w:val="0"/>
          <w:marTop w:val="0"/>
          <w:marBottom w:val="0"/>
          <w:divBdr>
            <w:top w:val="none" w:sz="0" w:space="0" w:color="auto"/>
            <w:left w:val="none" w:sz="0" w:space="0" w:color="auto"/>
            <w:bottom w:val="none" w:sz="0" w:space="0" w:color="auto"/>
            <w:right w:val="none" w:sz="0" w:space="0" w:color="auto"/>
          </w:divBdr>
        </w:div>
        <w:div w:id="670110496">
          <w:marLeft w:val="640"/>
          <w:marRight w:val="0"/>
          <w:marTop w:val="0"/>
          <w:marBottom w:val="0"/>
          <w:divBdr>
            <w:top w:val="none" w:sz="0" w:space="0" w:color="auto"/>
            <w:left w:val="none" w:sz="0" w:space="0" w:color="auto"/>
            <w:bottom w:val="none" w:sz="0" w:space="0" w:color="auto"/>
            <w:right w:val="none" w:sz="0" w:space="0" w:color="auto"/>
          </w:divBdr>
        </w:div>
        <w:div w:id="1080955019">
          <w:marLeft w:val="640"/>
          <w:marRight w:val="0"/>
          <w:marTop w:val="0"/>
          <w:marBottom w:val="0"/>
          <w:divBdr>
            <w:top w:val="none" w:sz="0" w:space="0" w:color="auto"/>
            <w:left w:val="none" w:sz="0" w:space="0" w:color="auto"/>
            <w:bottom w:val="none" w:sz="0" w:space="0" w:color="auto"/>
            <w:right w:val="none" w:sz="0" w:space="0" w:color="auto"/>
          </w:divBdr>
        </w:div>
        <w:div w:id="583225930">
          <w:marLeft w:val="640"/>
          <w:marRight w:val="0"/>
          <w:marTop w:val="0"/>
          <w:marBottom w:val="0"/>
          <w:divBdr>
            <w:top w:val="none" w:sz="0" w:space="0" w:color="auto"/>
            <w:left w:val="none" w:sz="0" w:space="0" w:color="auto"/>
            <w:bottom w:val="none" w:sz="0" w:space="0" w:color="auto"/>
            <w:right w:val="none" w:sz="0" w:space="0" w:color="auto"/>
          </w:divBdr>
        </w:div>
        <w:div w:id="2053336453">
          <w:marLeft w:val="640"/>
          <w:marRight w:val="0"/>
          <w:marTop w:val="0"/>
          <w:marBottom w:val="0"/>
          <w:divBdr>
            <w:top w:val="none" w:sz="0" w:space="0" w:color="auto"/>
            <w:left w:val="none" w:sz="0" w:space="0" w:color="auto"/>
            <w:bottom w:val="none" w:sz="0" w:space="0" w:color="auto"/>
            <w:right w:val="none" w:sz="0" w:space="0" w:color="auto"/>
          </w:divBdr>
        </w:div>
        <w:div w:id="621424553">
          <w:marLeft w:val="640"/>
          <w:marRight w:val="0"/>
          <w:marTop w:val="0"/>
          <w:marBottom w:val="0"/>
          <w:divBdr>
            <w:top w:val="none" w:sz="0" w:space="0" w:color="auto"/>
            <w:left w:val="none" w:sz="0" w:space="0" w:color="auto"/>
            <w:bottom w:val="none" w:sz="0" w:space="0" w:color="auto"/>
            <w:right w:val="none" w:sz="0" w:space="0" w:color="auto"/>
          </w:divBdr>
        </w:div>
        <w:div w:id="2116168959">
          <w:marLeft w:val="640"/>
          <w:marRight w:val="0"/>
          <w:marTop w:val="0"/>
          <w:marBottom w:val="0"/>
          <w:divBdr>
            <w:top w:val="none" w:sz="0" w:space="0" w:color="auto"/>
            <w:left w:val="none" w:sz="0" w:space="0" w:color="auto"/>
            <w:bottom w:val="none" w:sz="0" w:space="0" w:color="auto"/>
            <w:right w:val="none" w:sz="0" w:space="0" w:color="auto"/>
          </w:divBdr>
        </w:div>
        <w:div w:id="1020624771">
          <w:marLeft w:val="640"/>
          <w:marRight w:val="0"/>
          <w:marTop w:val="0"/>
          <w:marBottom w:val="0"/>
          <w:divBdr>
            <w:top w:val="none" w:sz="0" w:space="0" w:color="auto"/>
            <w:left w:val="none" w:sz="0" w:space="0" w:color="auto"/>
            <w:bottom w:val="none" w:sz="0" w:space="0" w:color="auto"/>
            <w:right w:val="none" w:sz="0" w:space="0" w:color="auto"/>
          </w:divBdr>
        </w:div>
        <w:div w:id="1929145174">
          <w:marLeft w:val="640"/>
          <w:marRight w:val="0"/>
          <w:marTop w:val="0"/>
          <w:marBottom w:val="0"/>
          <w:divBdr>
            <w:top w:val="none" w:sz="0" w:space="0" w:color="auto"/>
            <w:left w:val="none" w:sz="0" w:space="0" w:color="auto"/>
            <w:bottom w:val="none" w:sz="0" w:space="0" w:color="auto"/>
            <w:right w:val="none" w:sz="0" w:space="0" w:color="auto"/>
          </w:divBdr>
        </w:div>
        <w:div w:id="1514608166">
          <w:marLeft w:val="640"/>
          <w:marRight w:val="0"/>
          <w:marTop w:val="0"/>
          <w:marBottom w:val="0"/>
          <w:divBdr>
            <w:top w:val="none" w:sz="0" w:space="0" w:color="auto"/>
            <w:left w:val="none" w:sz="0" w:space="0" w:color="auto"/>
            <w:bottom w:val="none" w:sz="0" w:space="0" w:color="auto"/>
            <w:right w:val="none" w:sz="0" w:space="0" w:color="auto"/>
          </w:divBdr>
        </w:div>
        <w:div w:id="871768440">
          <w:marLeft w:val="640"/>
          <w:marRight w:val="0"/>
          <w:marTop w:val="0"/>
          <w:marBottom w:val="0"/>
          <w:divBdr>
            <w:top w:val="none" w:sz="0" w:space="0" w:color="auto"/>
            <w:left w:val="none" w:sz="0" w:space="0" w:color="auto"/>
            <w:bottom w:val="none" w:sz="0" w:space="0" w:color="auto"/>
            <w:right w:val="none" w:sz="0" w:space="0" w:color="auto"/>
          </w:divBdr>
        </w:div>
        <w:div w:id="2003659320">
          <w:marLeft w:val="640"/>
          <w:marRight w:val="0"/>
          <w:marTop w:val="0"/>
          <w:marBottom w:val="0"/>
          <w:divBdr>
            <w:top w:val="none" w:sz="0" w:space="0" w:color="auto"/>
            <w:left w:val="none" w:sz="0" w:space="0" w:color="auto"/>
            <w:bottom w:val="none" w:sz="0" w:space="0" w:color="auto"/>
            <w:right w:val="none" w:sz="0" w:space="0" w:color="auto"/>
          </w:divBdr>
        </w:div>
        <w:div w:id="192614175">
          <w:marLeft w:val="640"/>
          <w:marRight w:val="0"/>
          <w:marTop w:val="0"/>
          <w:marBottom w:val="0"/>
          <w:divBdr>
            <w:top w:val="none" w:sz="0" w:space="0" w:color="auto"/>
            <w:left w:val="none" w:sz="0" w:space="0" w:color="auto"/>
            <w:bottom w:val="none" w:sz="0" w:space="0" w:color="auto"/>
            <w:right w:val="none" w:sz="0" w:space="0" w:color="auto"/>
          </w:divBdr>
        </w:div>
        <w:div w:id="414016441">
          <w:marLeft w:val="640"/>
          <w:marRight w:val="0"/>
          <w:marTop w:val="0"/>
          <w:marBottom w:val="0"/>
          <w:divBdr>
            <w:top w:val="none" w:sz="0" w:space="0" w:color="auto"/>
            <w:left w:val="none" w:sz="0" w:space="0" w:color="auto"/>
            <w:bottom w:val="none" w:sz="0" w:space="0" w:color="auto"/>
            <w:right w:val="none" w:sz="0" w:space="0" w:color="auto"/>
          </w:divBdr>
        </w:div>
        <w:div w:id="1142381705">
          <w:marLeft w:val="640"/>
          <w:marRight w:val="0"/>
          <w:marTop w:val="0"/>
          <w:marBottom w:val="0"/>
          <w:divBdr>
            <w:top w:val="none" w:sz="0" w:space="0" w:color="auto"/>
            <w:left w:val="none" w:sz="0" w:space="0" w:color="auto"/>
            <w:bottom w:val="none" w:sz="0" w:space="0" w:color="auto"/>
            <w:right w:val="none" w:sz="0" w:space="0" w:color="auto"/>
          </w:divBdr>
        </w:div>
        <w:div w:id="630675971">
          <w:marLeft w:val="640"/>
          <w:marRight w:val="0"/>
          <w:marTop w:val="0"/>
          <w:marBottom w:val="0"/>
          <w:divBdr>
            <w:top w:val="none" w:sz="0" w:space="0" w:color="auto"/>
            <w:left w:val="none" w:sz="0" w:space="0" w:color="auto"/>
            <w:bottom w:val="none" w:sz="0" w:space="0" w:color="auto"/>
            <w:right w:val="none" w:sz="0" w:space="0" w:color="auto"/>
          </w:divBdr>
        </w:div>
        <w:div w:id="1402214379">
          <w:marLeft w:val="640"/>
          <w:marRight w:val="0"/>
          <w:marTop w:val="0"/>
          <w:marBottom w:val="0"/>
          <w:divBdr>
            <w:top w:val="none" w:sz="0" w:space="0" w:color="auto"/>
            <w:left w:val="none" w:sz="0" w:space="0" w:color="auto"/>
            <w:bottom w:val="none" w:sz="0" w:space="0" w:color="auto"/>
            <w:right w:val="none" w:sz="0" w:space="0" w:color="auto"/>
          </w:divBdr>
        </w:div>
        <w:div w:id="604969052">
          <w:marLeft w:val="640"/>
          <w:marRight w:val="0"/>
          <w:marTop w:val="0"/>
          <w:marBottom w:val="0"/>
          <w:divBdr>
            <w:top w:val="none" w:sz="0" w:space="0" w:color="auto"/>
            <w:left w:val="none" w:sz="0" w:space="0" w:color="auto"/>
            <w:bottom w:val="none" w:sz="0" w:space="0" w:color="auto"/>
            <w:right w:val="none" w:sz="0" w:space="0" w:color="auto"/>
          </w:divBdr>
        </w:div>
        <w:div w:id="2104103295">
          <w:marLeft w:val="640"/>
          <w:marRight w:val="0"/>
          <w:marTop w:val="0"/>
          <w:marBottom w:val="0"/>
          <w:divBdr>
            <w:top w:val="none" w:sz="0" w:space="0" w:color="auto"/>
            <w:left w:val="none" w:sz="0" w:space="0" w:color="auto"/>
            <w:bottom w:val="none" w:sz="0" w:space="0" w:color="auto"/>
            <w:right w:val="none" w:sz="0" w:space="0" w:color="auto"/>
          </w:divBdr>
        </w:div>
        <w:div w:id="1390225621">
          <w:marLeft w:val="640"/>
          <w:marRight w:val="0"/>
          <w:marTop w:val="0"/>
          <w:marBottom w:val="0"/>
          <w:divBdr>
            <w:top w:val="none" w:sz="0" w:space="0" w:color="auto"/>
            <w:left w:val="none" w:sz="0" w:space="0" w:color="auto"/>
            <w:bottom w:val="none" w:sz="0" w:space="0" w:color="auto"/>
            <w:right w:val="none" w:sz="0" w:space="0" w:color="auto"/>
          </w:divBdr>
        </w:div>
        <w:div w:id="318731947">
          <w:marLeft w:val="640"/>
          <w:marRight w:val="0"/>
          <w:marTop w:val="0"/>
          <w:marBottom w:val="0"/>
          <w:divBdr>
            <w:top w:val="none" w:sz="0" w:space="0" w:color="auto"/>
            <w:left w:val="none" w:sz="0" w:space="0" w:color="auto"/>
            <w:bottom w:val="none" w:sz="0" w:space="0" w:color="auto"/>
            <w:right w:val="none" w:sz="0" w:space="0" w:color="auto"/>
          </w:divBdr>
        </w:div>
        <w:div w:id="396830506">
          <w:marLeft w:val="640"/>
          <w:marRight w:val="0"/>
          <w:marTop w:val="0"/>
          <w:marBottom w:val="0"/>
          <w:divBdr>
            <w:top w:val="none" w:sz="0" w:space="0" w:color="auto"/>
            <w:left w:val="none" w:sz="0" w:space="0" w:color="auto"/>
            <w:bottom w:val="none" w:sz="0" w:space="0" w:color="auto"/>
            <w:right w:val="none" w:sz="0" w:space="0" w:color="auto"/>
          </w:divBdr>
        </w:div>
        <w:div w:id="364864756">
          <w:marLeft w:val="640"/>
          <w:marRight w:val="0"/>
          <w:marTop w:val="0"/>
          <w:marBottom w:val="0"/>
          <w:divBdr>
            <w:top w:val="none" w:sz="0" w:space="0" w:color="auto"/>
            <w:left w:val="none" w:sz="0" w:space="0" w:color="auto"/>
            <w:bottom w:val="none" w:sz="0" w:space="0" w:color="auto"/>
            <w:right w:val="none" w:sz="0" w:space="0" w:color="auto"/>
          </w:divBdr>
        </w:div>
        <w:div w:id="367486713">
          <w:marLeft w:val="640"/>
          <w:marRight w:val="0"/>
          <w:marTop w:val="0"/>
          <w:marBottom w:val="0"/>
          <w:divBdr>
            <w:top w:val="none" w:sz="0" w:space="0" w:color="auto"/>
            <w:left w:val="none" w:sz="0" w:space="0" w:color="auto"/>
            <w:bottom w:val="none" w:sz="0" w:space="0" w:color="auto"/>
            <w:right w:val="none" w:sz="0" w:space="0" w:color="auto"/>
          </w:divBdr>
        </w:div>
        <w:div w:id="1969965488">
          <w:marLeft w:val="640"/>
          <w:marRight w:val="0"/>
          <w:marTop w:val="0"/>
          <w:marBottom w:val="0"/>
          <w:divBdr>
            <w:top w:val="none" w:sz="0" w:space="0" w:color="auto"/>
            <w:left w:val="none" w:sz="0" w:space="0" w:color="auto"/>
            <w:bottom w:val="none" w:sz="0" w:space="0" w:color="auto"/>
            <w:right w:val="none" w:sz="0" w:space="0" w:color="auto"/>
          </w:divBdr>
        </w:div>
        <w:div w:id="1954709445">
          <w:marLeft w:val="640"/>
          <w:marRight w:val="0"/>
          <w:marTop w:val="0"/>
          <w:marBottom w:val="0"/>
          <w:divBdr>
            <w:top w:val="none" w:sz="0" w:space="0" w:color="auto"/>
            <w:left w:val="none" w:sz="0" w:space="0" w:color="auto"/>
            <w:bottom w:val="none" w:sz="0" w:space="0" w:color="auto"/>
            <w:right w:val="none" w:sz="0" w:space="0" w:color="auto"/>
          </w:divBdr>
        </w:div>
        <w:div w:id="1415321982">
          <w:marLeft w:val="640"/>
          <w:marRight w:val="0"/>
          <w:marTop w:val="0"/>
          <w:marBottom w:val="0"/>
          <w:divBdr>
            <w:top w:val="none" w:sz="0" w:space="0" w:color="auto"/>
            <w:left w:val="none" w:sz="0" w:space="0" w:color="auto"/>
            <w:bottom w:val="none" w:sz="0" w:space="0" w:color="auto"/>
            <w:right w:val="none" w:sz="0" w:space="0" w:color="auto"/>
          </w:divBdr>
        </w:div>
        <w:div w:id="165025409">
          <w:marLeft w:val="640"/>
          <w:marRight w:val="0"/>
          <w:marTop w:val="0"/>
          <w:marBottom w:val="0"/>
          <w:divBdr>
            <w:top w:val="none" w:sz="0" w:space="0" w:color="auto"/>
            <w:left w:val="none" w:sz="0" w:space="0" w:color="auto"/>
            <w:bottom w:val="none" w:sz="0" w:space="0" w:color="auto"/>
            <w:right w:val="none" w:sz="0" w:space="0" w:color="auto"/>
          </w:divBdr>
        </w:div>
        <w:div w:id="1680964713">
          <w:marLeft w:val="640"/>
          <w:marRight w:val="0"/>
          <w:marTop w:val="0"/>
          <w:marBottom w:val="0"/>
          <w:divBdr>
            <w:top w:val="none" w:sz="0" w:space="0" w:color="auto"/>
            <w:left w:val="none" w:sz="0" w:space="0" w:color="auto"/>
            <w:bottom w:val="none" w:sz="0" w:space="0" w:color="auto"/>
            <w:right w:val="none" w:sz="0" w:space="0" w:color="auto"/>
          </w:divBdr>
        </w:div>
        <w:div w:id="1716004628">
          <w:marLeft w:val="640"/>
          <w:marRight w:val="0"/>
          <w:marTop w:val="0"/>
          <w:marBottom w:val="0"/>
          <w:divBdr>
            <w:top w:val="none" w:sz="0" w:space="0" w:color="auto"/>
            <w:left w:val="none" w:sz="0" w:space="0" w:color="auto"/>
            <w:bottom w:val="none" w:sz="0" w:space="0" w:color="auto"/>
            <w:right w:val="none" w:sz="0" w:space="0" w:color="auto"/>
          </w:divBdr>
        </w:div>
        <w:div w:id="756482479">
          <w:marLeft w:val="640"/>
          <w:marRight w:val="0"/>
          <w:marTop w:val="0"/>
          <w:marBottom w:val="0"/>
          <w:divBdr>
            <w:top w:val="none" w:sz="0" w:space="0" w:color="auto"/>
            <w:left w:val="none" w:sz="0" w:space="0" w:color="auto"/>
            <w:bottom w:val="none" w:sz="0" w:space="0" w:color="auto"/>
            <w:right w:val="none" w:sz="0" w:space="0" w:color="auto"/>
          </w:divBdr>
        </w:div>
        <w:div w:id="274989949">
          <w:marLeft w:val="640"/>
          <w:marRight w:val="0"/>
          <w:marTop w:val="0"/>
          <w:marBottom w:val="0"/>
          <w:divBdr>
            <w:top w:val="none" w:sz="0" w:space="0" w:color="auto"/>
            <w:left w:val="none" w:sz="0" w:space="0" w:color="auto"/>
            <w:bottom w:val="none" w:sz="0" w:space="0" w:color="auto"/>
            <w:right w:val="none" w:sz="0" w:space="0" w:color="auto"/>
          </w:divBdr>
        </w:div>
        <w:div w:id="1830827906">
          <w:marLeft w:val="640"/>
          <w:marRight w:val="0"/>
          <w:marTop w:val="0"/>
          <w:marBottom w:val="0"/>
          <w:divBdr>
            <w:top w:val="none" w:sz="0" w:space="0" w:color="auto"/>
            <w:left w:val="none" w:sz="0" w:space="0" w:color="auto"/>
            <w:bottom w:val="none" w:sz="0" w:space="0" w:color="auto"/>
            <w:right w:val="none" w:sz="0" w:space="0" w:color="auto"/>
          </w:divBdr>
        </w:div>
        <w:div w:id="152525383">
          <w:marLeft w:val="640"/>
          <w:marRight w:val="0"/>
          <w:marTop w:val="0"/>
          <w:marBottom w:val="0"/>
          <w:divBdr>
            <w:top w:val="none" w:sz="0" w:space="0" w:color="auto"/>
            <w:left w:val="none" w:sz="0" w:space="0" w:color="auto"/>
            <w:bottom w:val="none" w:sz="0" w:space="0" w:color="auto"/>
            <w:right w:val="none" w:sz="0" w:space="0" w:color="auto"/>
          </w:divBdr>
        </w:div>
        <w:div w:id="1857693783">
          <w:marLeft w:val="640"/>
          <w:marRight w:val="0"/>
          <w:marTop w:val="0"/>
          <w:marBottom w:val="0"/>
          <w:divBdr>
            <w:top w:val="none" w:sz="0" w:space="0" w:color="auto"/>
            <w:left w:val="none" w:sz="0" w:space="0" w:color="auto"/>
            <w:bottom w:val="none" w:sz="0" w:space="0" w:color="auto"/>
            <w:right w:val="none" w:sz="0" w:space="0" w:color="auto"/>
          </w:divBdr>
        </w:div>
        <w:div w:id="328021818">
          <w:marLeft w:val="640"/>
          <w:marRight w:val="0"/>
          <w:marTop w:val="0"/>
          <w:marBottom w:val="0"/>
          <w:divBdr>
            <w:top w:val="none" w:sz="0" w:space="0" w:color="auto"/>
            <w:left w:val="none" w:sz="0" w:space="0" w:color="auto"/>
            <w:bottom w:val="none" w:sz="0" w:space="0" w:color="auto"/>
            <w:right w:val="none" w:sz="0" w:space="0" w:color="auto"/>
          </w:divBdr>
        </w:div>
        <w:div w:id="1313560025">
          <w:marLeft w:val="640"/>
          <w:marRight w:val="0"/>
          <w:marTop w:val="0"/>
          <w:marBottom w:val="0"/>
          <w:divBdr>
            <w:top w:val="none" w:sz="0" w:space="0" w:color="auto"/>
            <w:left w:val="none" w:sz="0" w:space="0" w:color="auto"/>
            <w:bottom w:val="none" w:sz="0" w:space="0" w:color="auto"/>
            <w:right w:val="none" w:sz="0" w:space="0" w:color="auto"/>
          </w:divBdr>
        </w:div>
        <w:div w:id="115220863">
          <w:marLeft w:val="640"/>
          <w:marRight w:val="0"/>
          <w:marTop w:val="0"/>
          <w:marBottom w:val="0"/>
          <w:divBdr>
            <w:top w:val="none" w:sz="0" w:space="0" w:color="auto"/>
            <w:left w:val="none" w:sz="0" w:space="0" w:color="auto"/>
            <w:bottom w:val="none" w:sz="0" w:space="0" w:color="auto"/>
            <w:right w:val="none" w:sz="0" w:space="0" w:color="auto"/>
          </w:divBdr>
        </w:div>
        <w:div w:id="216553606">
          <w:marLeft w:val="640"/>
          <w:marRight w:val="0"/>
          <w:marTop w:val="0"/>
          <w:marBottom w:val="0"/>
          <w:divBdr>
            <w:top w:val="none" w:sz="0" w:space="0" w:color="auto"/>
            <w:left w:val="none" w:sz="0" w:space="0" w:color="auto"/>
            <w:bottom w:val="none" w:sz="0" w:space="0" w:color="auto"/>
            <w:right w:val="none" w:sz="0" w:space="0" w:color="auto"/>
          </w:divBdr>
        </w:div>
        <w:div w:id="1028482848">
          <w:marLeft w:val="640"/>
          <w:marRight w:val="0"/>
          <w:marTop w:val="0"/>
          <w:marBottom w:val="0"/>
          <w:divBdr>
            <w:top w:val="none" w:sz="0" w:space="0" w:color="auto"/>
            <w:left w:val="none" w:sz="0" w:space="0" w:color="auto"/>
            <w:bottom w:val="none" w:sz="0" w:space="0" w:color="auto"/>
            <w:right w:val="none" w:sz="0" w:space="0" w:color="auto"/>
          </w:divBdr>
        </w:div>
        <w:div w:id="1394279583">
          <w:marLeft w:val="640"/>
          <w:marRight w:val="0"/>
          <w:marTop w:val="0"/>
          <w:marBottom w:val="0"/>
          <w:divBdr>
            <w:top w:val="none" w:sz="0" w:space="0" w:color="auto"/>
            <w:left w:val="none" w:sz="0" w:space="0" w:color="auto"/>
            <w:bottom w:val="none" w:sz="0" w:space="0" w:color="auto"/>
            <w:right w:val="none" w:sz="0" w:space="0" w:color="auto"/>
          </w:divBdr>
        </w:div>
        <w:div w:id="1454906854">
          <w:marLeft w:val="640"/>
          <w:marRight w:val="0"/>
          <w:marTop w:val="0"/>
          <w:marBottom w:val="0"/>
          <w:divBdr>
            <w:top w:val="none" w:sz="0" w:space="0" w:color="auto"/>
            <w:left w:val="none" w:sz="0" w:space="0" w:color="auto"/>
            <w:bottom w:val="none" w:sz="0" w:space="0" w:color="auto"/>
            <w:right w:val="none" w:sz="0" w:space="0" w:color="auto"/>
          </w:divBdr>
        </w:div>
        <w:div w:id="491872801">
          <w:marLeft w:val="640"/>
          <w:marRight w:val="0"/>
          <w:marTop w:val="0"/>
          <w:marBottom w:val="0"/>
          <w:divBdr>
            <w:top w:val="none" w:sz="0" w:space="0" w:color="auto"/>
            <w:left w:val="none" w:sz="0" w:space="0" w:color="auto"/>
            <w:bottom w:val="none" w:sz="0" w:space="0" w:color="auto"/>
            <w:right w:val="none" w:sz="0" w:space="0" w:color="auto"/>
          </w:divBdr>
        </w:div>
        <w:div w:id="769356856">
          <w:marLeft w:val="640"/>
          <w:marRight w:val="0"/>
          <w:marTop w:val="0"/>
          <w:marBottom w:val="0"/>
          <w:divBdr>
            <w:top w:val="none" w:sz="0" w:space="0" w:color="auto"/>
            <w:left w:val="none" w:sz="0" w:space="0" w:color="auto"/>
            <w:bottom w:val="none" w:sz="0" w:space="0" w:color="auto"/>
            <w:right w:val="none" w:sz="0" w:space="0" w:color="auto"/>
          </w:divBdr>
        </w:div>
        <w:div w:id="692923493">
          <w:marLeft w:val="640"/>
          <w:marRight w:val="0"/>
          <w:marTop w:val="0"/>
          <w:marBottom w:val="0"/>
          <w:divBdr>
            <w:top w:val="none" w:sz="0" w:space="0" w:color="auto"/>
            <w:left w:val="none" w:sz="0" w:space="0" w:color="auto"/>
            <w:bottom w:val="none" w:sz="0" w:space="0" w:color="auto"/>
            <w:right w:val="none" w:sz="0" w:space="0" w:color="auto"/>
          </w:divBdr>
        </w:div>
        <w:div w:id="718941851">
          <w:marLeft w:val="640"/>
          <w:marRight w:val="0"/>
          <w:marTop w:val="0"/>
          <w:marBottom w:val="0"/>
          <w:divBdr>
            <w:top w:val="none" w:sz="0" w:space="0" w:color="auto"/>
            <w:left w:val="none" w:sz="0" w:space="0" w:color="auto"/>
            <w:bottom w:val="none" w:sz="0" w:space="0" w:color="auto"/>
            <w:right w:val="none" w:sz="0" w:space="0" w:color="auto"/>
          </w:divBdr>
        </w:div>
        <w:div w:id="33696700">
          <w:marLeft w:val="640"/>
          <w:marRight w:val="0"/>
          <w:marTop w:val="0"/>
          <w:marBottom w:val="0"/>
          <w:divBdr>
            <w:top w:val="none" w:sz="0" w:space="0" w:color="auto"/>
            <w:left w:val="none" w:sz="0" w:space="0" w:color="auto"/>
            <w:bottom w:val="none" w:sz="0" w:space="0" w:color="auto"/>
            <w:right w:val="none" w:sz="0" w:space="0" w:color="auto"/>
          </w:divBdr>
        </w:div>
        <w:div w:id="1924684492">
          <w:marLeft w:val="640"/>
          <w:marRight w:val="0"/>
          <w:marTop w:val="0"/>
          <w:marBottom w:val="0"/>
          <w:divBdr>
            <w:top w:val="none" w:sz="0" w:space="0" w:color="auto"/>
            <w:left w:val="none" w:sz="0" w:space="0" w:color="auto"/>
            <w:bottom w:val="none" w:sz="0" w:space="0" w:color="auto"/>
            <w:right w:val="none" w:sz="0" w:space="0" w:color="auto"/>
          </w:divBdr>
        </w:div>
        <w:div w:id="1815639564">
          <w:marLeft w:val="640"/>
          <w:marRight w:val="0"/>
          <w:marTop w:val="0"/>
          <w:marBottom w:val="0"/>
          <w:divBdr>
            <w:top w:val="none" w:sz="0" w:space="0" w:color="auto"/>
            <w:left w:val="none" w:sz="0" w:space="0" w:color="auto"/>
            <w:bottom w:val="none" w:sz="0" w:space="0" w:color="auto"/>
            <w:right w:val="none" w:sz="0" w:space="0" w:color="auto"/>
          </w:divBdr>
        </w:div>
        <w:div w:id="1468010223">
          <w:marLeft w:val="640"/>
          <w:marRight w:val="0"/>
          <w:marTop w:val="0"/>
          <w:marBottom w:val="0"/>
          <w:divBdr>
            <w:top w:val="none" w:sz="0" w:space="0" w:color="auto"/>
            <w:left w:val="none" w:sz="0" w:space="0" w:color="auto"/>
            <w:bottom w:val="none" w:sz="0" w:space="0" w:color="auto"/>
            <w:right w:val="none" w:sz="0" w:space="0" w:color="auto"/>
          </w:divBdr>
        </w:div>
        <w:div w:id="1935630436">
          <w:marLeft w:val="640"/>
          <w:marRight w:val="0"/>
          <w:marTop w:val="0"/>
          <w:marBottom w:val="0"/>
          <w:divBdr>
            <w:top w:val="none" w:sz="0" w:space="0" w:color="auto"/>
            <w:left w:val="none" w:sz="0" w:space="0" w:color="auto"/>
            <w:bottom w:val="none" w:sz="0" w:space="0" w:color="auto"/>
            <w:right w:val="none" w:sz="0" w:space="0" w:color="auto"/>
          </w:divBdr>
        </w:div>
        <w:div w:id="110711217">
          <w:marLeft w:val="640"/>
          <w:marRight w:val="0"/>
          <w:marTop w:val="0"/>
          <w:marBottom w:val="0"/>
          <w:divBdr>
            <w:top w:val="none" w:sz="0" w:space="0" w:color="auto"/>
            <w:left w:val="none" w:sz="0" w:space="0" w:color="auto"/>
            <w:bottom w:val="none" w:sz="0" w:space="0" w:color="auto"/>
            <w:right w:val="none" w:sz="0" w:space="0" w:color="auto"/>
          </w:divBdr>
        </w:div>
        <w:div w:id="26953999">
          <w:marLeft w:val="640"/>
          <w:marRight w:val="0"/>
          <w:marTop w:val="0"/>
          <w:marBottom w:val="0"/>
          <w:divBdr>
            <w:top w:val="none" w:sz="0" w:space="0" w:color="auto"/>
            <w:left w:val="none" w:sz="0" w:space="0" w:color="auto"/>
            <w:bottom w:val="none" w:sz="0" w:space="0" w:color="auto"/>
            <w:right w:val="none" w:sz="0" w:space="0" w:color="auto"/>
          </w:divBdr>
        </w:div>
        <w:div w:id="1611426821">
          <w:marLeft w:val="640"/>
          <w:marRight w:val="0"/>
          <w:marTop w:val="0"/>
          <w:marBottom w:val="0"/>
          <w:divBdr>
            <w:top w:val="none" w:sz="0" w:space="0" w:color="auto"/>
            <w:left w:val="none" w:sz="0" w:space="0" w:color="auto"/>
            <w:bottom w:val="none" w:sz="0" w:space="0" w:color="auto"/>
            <w:right w:val="none" w:sz="0" w:space="0" w:color="auto"/>
          </w:divBdr>
        </w:div>
        <w:div w:id="783353803">
          <w:marLeft w:val="640"/>
          <w:marRight w:val="0"/>
          <w:marTop w:val="0"/>
          <w:marBottom w:val="0"/>
          <w:divBdr>
            <w:top w:val="none" w:sz="0" w:space="0" w:color="auto"/>
            <w:left w:val="none" w:sz="0" w:space="0" w:color="auto"/>
            <w:bottom w:val="none" w:sz="0" w:space="0" w:color="auto"/>
            <w:right w:val="none" w:sz="0" w:space="0" w:color="auto"/>
          </w:divBdr>
        </w:div>
        <w:div w:id="274757750">
          <w:marLeft w:val="640"/>
          <w:marRight w:val="0"/>
          <w:marTop w:val="0"/>
          <w:marBottom w:val="0"/>
          <w:divBdr>
            <w:top w:val="none" w:sz="0" w:space="0" w:color="auto"/>
            <w:left w:val="none" w:sz="0" w:space="0" w:color="auto"/>
            <w:bottom w:val="none" w:sz="0" w:space="0" w:color="auto"/>
            <w:right w:val="none" w:sz="0" w:space="0" w:color="auto"/>
          </w:divBdr>
        </w:div>
        <w:div w:id="1698387788">
          <w:marLeft w:val="640"/>
          <w:marRight w:val="0"/>
          <w:marTop w:val="0"/>
          <w:marBottom w:val="0"/>
          <w:divBdr>
            <w:top w:val="none" w:sz="0" w:space="0" w:color="auto"/>
            <w:left w:val="none" w:sz="0" w:space="0" w:color="auto"/>
            <w:bottom w:val="none" w:sz="0" w:space="0" w:color="auto"/>
            <w:right w:val="none" w:sz="0" w:space="0" w:color="auto"/>
          </w:divBdr>
        </w:div>
        <w:div w:id="760418152">
          <w:marLeft w:val="640"/>
          <w:marRight w:val="0"/>
          <w:marTop w:val="0"/>
          <w:marBottom w:val="0"/>
          <w:divBdr>
            <w:top w:val="none" w:sz="0" w:space="0" w:color="auto"/>
            <w:left w:val="none" w:sz="0" w:space="0" w:color="auto"/>
            <w:bottom w:val="none" w:sz="0" w:space="0" w:color="auto"/>
            <w:right w:val="none" w:sz="0" w:space="0" w:color="auto"/>
          </w:divBdr>
        </w:div>
        <w:div w:id="365447009">
          <w:marLeft w:val="640"/>
          <w:marRight w:val="0"/>
          <w:marTop w:val="0"/>
          <w:marBottom w:val="0"/>
          <w:divBdr>
            <w:top w:val="none" w:sz="0" w:space="0" w:color="auto"/>
            <w:left w:val="none" w:sz="0" w:space="0" w:color="auto"/>
            <w:bottom w:val="none" w:sz="0" w:space="0" w:color="auto"/>
            <w:right w:val="none" w:sz="0" w:space="0" w:color="auto"/>
          </w:divBdr>
        </w:div>
        <w:div w:id="75446721">
          <w:marLeft w:val="640"/>
          <w:marRight w:val="0"/>
          <w:marTop w:val="0"/>
          <w:marBottom w:val="0"/>
          <w:divBdr>
            <w:top w:val="none" w:sz="0" w:space="0" w:color="auto"/>
            <w:left w:val="none" w:sz="0" w:space="0" w:color="auto"/>
            <w:bottom w:val="none" w:sz="0" w:space="0" w:color="auto"/>
            <w:right w:val="none" w:sz="0" w:space="0" w:color="auto"/>
          </w:divBdr>
        </w:div>
        <w:div w:id="851144603">
          <w:marLeft w:val="640"/>
          <w:marRight w:val="0"/>
          <w:marTop w:val="0"/>
          <w:marBottom w:val="0"/>
          <w:divBdr>
            <w:top w:val="none" w:sz="0" w:space="0" w:color="auto"/>
            <w:left w:val="none" w:sz="0" w:space="0" w:color="auto"/>
            <w:bottom w:val="none" w:sz="0" w:space="0" w:color="auto"/>
            <w:right w:val="none" w:sz="0" w:space="0" w:color="auto"/>
          </w:divBdr>
        </w:div>
        <w:div w:id="753630339">
          <w:marLeft w:val="640"/>
          <w:marRight w:val="0"/>
          <w:marTop w:val="0"/>
          <w:marBottom w:val="0"/>
          <w:divBdr>
            <w:top w:val="none" w:sz="0" w:space="0" w:color="auto"/>
            <w:left w:val="none" w:sz="0" w:space="0" w:color="auto"/>
            <w:bottom w:val="none" w:sz="0" w:space="0" w:color="auto"/>
            <w:right w:val="none" w:sz="0" w:space="0" w:color="auto"/>
          </w:divBdr>
        </w:div>
        <w:div w:id="1816025809">
          <w:marLeft w:val="640"/>
          <w:marRight w:val="0"/>
          <w:marTop w:val="0"/>
          <w:marBottom w:val="0"/>
          <w:divBdr>
            <w:top w:val="none" w:sz="0" w:space="0" w:color="auto"/>
            <w:left w:val="none" w:sz="0" w:space="0" w:color="auto"/>
            <w:bottom w:val="none" w:sz="0" w:space="0" w:color="auto"/>
            <w:right w:val="none" w:sz="0" w:space="0" w:color="auto"/>
          </w:divBdr>
        </w:div>
        <w:div w:id="803934263">
          <w:marLeft w:val="640"/>
          <w:marRight w:val="0"/>
          <w:marTop w:val="0"/>
          <w:marBottom w:val="0"/>
          <w:divBdr>
            <w:top w:val="none" w:sz="0" w:space="0" w:color="auto"/>
            <w:left w:val="none" w:sz="0" w:space="0" w:color="auto"/>
            <w:bottom w:val="none" w:sz="0" w:space="0" w:color="auto"/>
            <w:right w:val="none" w:sz="0" w:space="0" w:color="auto"/>
          </w:divBdr>
        </w:div>
        <w:div w:id="396166759">
          <w:marLeft w:val="640"/>
          <w:marRight w:val="0"/>
          <w:marTop w:val="0"/>
          <w:marBottom w:val="0"/>
          <w:divBdr>
            <w:top w:val="none" w:sz="0" w:space="0" w:color="auto"/>
            <w:left w:val="none" w:sz="0" w:space="0" w:color="auto"/>
            <w:bottom w:val="none" w:sz="0" w:space="0" w:color="auto"/>
            <w:right w:val="none" w:sz="0" w:space="0" w:color="auto"/>
          </w:divBdr>
        </w:div>
        <w:div w:id="726532272">
          <w:marLeft w:val="640"/>
          <w:marRight w:val="0"/>
          <w:marTop w:val="0"/>
          <w:marBottom w:val="0"/>
          <w:divBdr>
            <w:top w:val="none" w:sz="0" w:space="0" w:color="auto"/>
            <w:left w:val="none" w:sz="0" w:space="0" w:color="auto"/>
            <w:bottom w:val="none" w:sz="0" w:space="0" w:color="auto"/>
            <w:right w:val="none" w:sz="0" w:space="0" w:color="auto"/>
          </w:divBdr>
        </w:div>
        <w:div w:id="1557425692">
          <w:marLeft w:val="640"/>
          <w:marRight w:val="0"/>
          <w:marTop w:val="0"/>
          <w:marBottom w:val="0"/>
          <w:divBdr>
            <w:top w:val="none" w:sz="0" w:space="0" w:color="auto"/>
            <w:left w:val="none" w:sz="0" w:space="0" w:color="auto"/>
            <w:bottom w:val="none" w:sz="0" w:space="0" w:color="auto"/>
            <w:right w:val="none" w:sz="0" w:space="0" w:color="auto"/>
          </w:divBdr>
        </w:div>
        <w:div w:id="1282885738">
          <w:marLeft w:val="640"/>
          <w:marRight w:val="0"/>
          <w:marTop w:val="0"/>
          <w:marBottom w:val="0"/>
          <w:divBdr>
            <w:top w:val="none" w:sz="0" w:space="0" w:color="auto"/>
            <w:left w:val="none" w:sz="0" w:space="0" w:color="auto"/>
            <w:bottom w:val="none" w:sz="0" w:space="0" w:color="auto"/>
            <w:right w:val="none" w:sz="0" w:space="0" w:color="auto"/>
          </w:divBdr>
        </w:div>
        <w:div w:id="358242847">
          <w:marLeft w:val="640"/>
          <w:marRight w:val="0"/>
          <w:marTop w:val="0"/>
          <w:marBottom w:val="0"/>
          <w:divBdr>
            <w:top w:val="none" w:sz="0" w:space="0" w:color="auto"/>
            <w:left w:val="none" w:sz="0" w:space="0" w:color="auto"/>
            <w:bottom w:val="none" w:sz="0" w:space="0" w:color="auto"/>
            <w:right w:val="none" w:sz="0" w:space="0" w:color="auto"/>
          </w:divBdr>
        </w:div>
        <w:div w:id="21902156">
          <w:marLeft w:val="640"/>
          <w:marRight w:val="0"/>
          <w:marTop w:val="0"/>
          <w:marBottom w:val="0"/>
          <w:divBdr>
            <w:top w:val="none" w:sz="0" w:space="0" w:color="auto"/>
            <w:left w:val="none" w:sz="0" w:space="0" w:color="auto"/>
            <w:bottom w:val="none" w:sz="0" w:space="0" w:color="auto"/>
            <w:right w:val="none" w:sz="0" w:space="0" w:color="auto"/>
          </w:divBdr>
        </w:div>
        <w:div w:id="2002348008">
          <w:marLeft w:val="640"/>
          <w:marRight w:val="0"/>
          <w:marTop w:val="0"/>
          <w:marBottom w:val="0"/>
          <w:divBdr>
            <w:top w:val="none" w:sz="0" w:space="0" w:color="auto"/>
            <w:left w:val="none" w:sz="0" w:space="0" w:color="auto"/>
            <w:bottom w:val="none" w:sz="0" w:space="0" w:color="auto"/>
            <w:right w:val="none" w:sz="0" w:space="0" w:color="auto"/>
          </w:divBdr>
        </w:div>
        <w:div w:id="1666392633">
          <w:marLeft w:val="640"/>
          <w:marRight w:val="0"/>
          <w:marTop w:val="0"/>
          <w:marBottom w:val="0"/>
          <w:divBdr>
            <w:top w:val="none" w:sz="0" w:space="0" w:color="auto"/>
            <w:left w:val="none" w:sz="0" w:space="0" w:color="auto"/>
            <w:bottom w:val="none" w:sz="0" w:space="0" w:color="auto"/>
            <w:right w:val="none" w:sz="0" w:space="0" w:color="auto"/>
          </w:divBdr>
        </w:div>
        <w:div w:id="2146048939">
          <w:marLeft w:val="640"/>
          <w:marRight w:val="0"/>
          <w:marTop w:val="0"/>
          <w:marBottom w:val="0"/>
          <w:divBdr>
            <w:top w:val="none" w:sz="0" w:space="0" w:color="auto"/>
            <w:left w:val="none" w:sz="0" w:space="0" w:color="auto"/>
            <w:bottom w:val="none" w:sz="0" w:space="0" w:color="auto"/>
            <w:right w:val="none" w:sz="0" w:space="0" w:color="auto"/>
          </w:divBdr>
        </w:div>
        <w:div w:id="2077624426">
          <w:marLeft w:val="640"/>
          <w:marRight w:val="0"/>
          <w:marTop w:val="0"/>
          <w:marBottom w:val="0"/>
          <w:divBdr>
            <w:top w:val="none" w:sz="0" w:space="0" w:color="auto"/>
            <w:left w:val="none" w:sz="0" w:space="0" w:color="auto"/>
            <w:bottom w:val="none" w:sz="0" w:space="0" w:color="auto"/>
            <w:right w:val="none" w:sz="0" w:space="0" w:color="auto"/>
          </w:divBdr>
        </w:div>
        <w:div w:id="1709063671">
          <w:marLeft w:val="640"/>
          <w:marRight w:val="0"/>
          <w:marTop w:val="0"/>
          <w:marBottom w:val="0"/>
          <w:divBdr>
            <w:top w:val="none" w:sz="0" w:space="0" w:color="auto"/>
            <w:left w:val="none" w:sz="0" w:space="0" w:color="auto"/>
            <w:bottom w:val="none" w:sz="0" w:space="0" w:color="auto"/>
            <w:right w:val="none" w:sz="0" w:space="0" w:color="auto"/>
          </w:divBdr>
        </w:div>
        <w:div w:id="1025793580">
          <w:marLeft w:val="640"/>
          <w:marRight w:val="0"/>
          <w:marTop w:val="0"/>
          <w:marBottom w:val="0"/>
          <w:divBdr>
            <w:top w:val="none" w:sz="0" w:space="0" w:color="auto"/>
            <w:left w:val="none" w:sz="0" w:space="0" w:color="auto"/>
            <w:bottom w:val="none" w:sz="0" w:space="0" w:color="auto"/>
            <w:right w:val="none" w:sz="0" w:space="0" w:color="auto"/>
          </w:divBdr>
        </w:div>
        <w:div w:id="1550143968">
          <w:marLeft w:val="640"/>
          <w:marRight w:val="0"/>
          <w:marTop w:val="0"/>
          <w:marBottom w:val="0"/>
          <w:divBdr>
            <w:top w:val="none" w:sz="0" w:space="0" w:color="auto"/>
            <w:left w:val="none" w:sz="0" w:space="0" w:color="auto"/>
            <w:bottom w:val="none" w:sz="0" w:space="0" w:color="auto"/>
            <w:right w:val="none" w:sz="0" w:space="0" w:color="auto"/>
          </w:divBdr>
        </w:div>
        <w:div w:id="716971961">
          <w:marLeft w:val="640"/>
          <w:marRight w:val="0"/>
          <w:marTop w:val="0"/>
          <w:marBottom w:val="0"/>
          <w:divBdr>
            <w:top w:val="none" w:sz="0" w:space="0" w:color="auto"/>
            <w:left w:val="none" w:sz="0" w:space="0" w:color="auto"/>
            <w:bottom w:val="none" w:sz="0" w:space="0" w:color="auto"/>
            <w:right w:val="none" w:sz="0" w:space="0" w:color="auto"/>
          </w:divBdr>
        </w:div>
        <w:div w:id="49768477">
          <w:marLeft w:val="640"/>
          <w:marRight w:val="0"/>
          <w:marTop w:val="0"/>
          <w:marBottom w:val="0"/>
          <w:divBdr>
            <w:top w:val="none" w:sz="0" w:space="0" w:color="auto"/>
            <w:left w:val="none" w:sz="0" w:space="0" w:color="auto"/>
            <w:bottom w:val="none" w:sz="0" w:space="0" w:color="auto"/>
            <w:right w:val="none" w:sz="0" w:space="0" w:color="auto"/>
          </w:divBdr>
        </w:div>
        <w:div w:id="979504384">
          <w:marLeft w:val="640"/>
          <w:marRight w:val="0"/>
          <w:marTop w:val="0"/>
          <w:marBottom w:val="0"/>
          <w:divBdr>
            <w:top w:val="none" w:sz="0" w:space="0" w:color="auto"/>
            <w:left w:val="none" w:sz="0" w:space="0" w:color="auto"/>
            <w:bottom w:val="none" w:sz="0" w:space="0" w:color="auto"/>
            <w:right w:val="none" w:sz="0" w:space="0" w:color="auto"/>
          </w:divBdr>
        </w:div>
        <w:div w:id="1013797132">
          <w:marLeft w:val="640"/>
          <w:marRight w:val="0"/>
          <w:marTop w:val="0"/>
          <w:marBottom w:val="0"/>
          <w:divBdr>
            <w:top w:val="none" w:sz="0" w:space="0" w:color="auto"/>
            <w:left w:val="none" w:sz="0" w:space="0" w:color="auto"/>
            <w:bottom w:val="none" w:sz="0" w:space="0" w:color="auto"/>
            <w:right w:val="none" w:sz="0" w:space="0" w:color="auto"/>
          </w:divBdr>
        </w:div>
        <w:div w:id="1184324914">
          <w:marLeft w:val="640"/>
          <w:marRight w:val="0"/>
          <w:marTop w:val="0"/>
          <w:marBottom w:val="0"/>
          <w:divBdr>
            <w:top w:val="none" w:sz="0" w:space="0" w:color="auto"/>
            <w:left w:val="none" w:sz="0" w:space="0" w:color="auto"/>
            <w:bottom w:val="none" w:sz="0" w:space="0" w:color="auto"/>
            <w:right w:val="none" w:sz="0" w:space="0" w:color="auto"/>
          </w:divBdr>
        </w:div>
        <w:div w:id="1488008468">
          <w:marLeft w:val="640"/>
          <w:marRight w:val="0"/>
          <w:marTop w:val="0"/>
          <w:marBottom w:val="0"/>
          <w:divBdr>
            <w:top w:val="none" w:sz="0" w:space="0" w:color="auto"/>
            <w:left w:val="none" w:sz="0" w:space="0" w:color="auto"/>
            <w:bottom w:val="none" w:sz="0" w:space="0" w:color="auto"/>
            <w:right w:val="none" w:sz="0" w:space="0" w:color="auto"/>
          </w:divBdr>
        </w:div>
        <w:div w:id="1510755194">
          <w:marLeft w:val="640"/>
          <w:marRight w:val="0"/>
          <w:marTop w:val="0"/>
          <w:marBottom w:val="0"/>
          <w:divBdr>
            <w:top w:val="none" w:sz="0" w:space="0" w:color="auto"/>
            <w:left w:val="none" w:sz="0" w:space="0" w:color="auto"/>
            <w:bottom w:val="none" w:sz="0" w:space="0" w:color="auto"/>
            <w:right w:val="none" w:sz="0" w:space="0" w:color="auto"/>
          </w:divBdr>
        </w:div>
        <w:div w:id="373193137">
          <w:marLeft w:val="640"/>
          <w:marRight w:val="0"/>
          <w:marTop w:val="0"/>
          <w:marBottom w:val="0"/>
          <w:divBdr>
            <w:top w:val="none" w:sz="0" w:space="0" w:color="auto"/>
            <w:left w:val="none" w:sz="0" w:space="0" w:color="auto"/>
            <w:bottom w:val="none" w:sz="0" w:space="0" w:color="auto"/>
            <w:right w:val="none" w:sz="0" w:space="0" w:color="auto"/>
          </w:divBdr>
        </w:div>
        <w:div w:id="348140085">
          <w:marLeft w:val="640"/>
          <w:marRight w:val="0"/>
          <w:marTop w:val="0"/>
          <w:marBottom w:val="0"/>
          <w:divBdr>
            <w:top w:val="none" w:sz="0" w:space="0" w:color="auto"/>
            <w:left w:val="none" w:sz="0" w:space="0" w:color="auto"/>
            <w:bottom w:val="none" w:sz="0" w:space="0" w:color="auto"/>
            <w:right w:val="none" w:sz="0" w:space="0" w:color="auto"/>
          </w:divBdr>
        </w:div>
        <w:div w:id="616836200">
          <w:marLeft w:val="640"/>
          <w:marRight w:val="0"/>
          <w:marTop w:val="0"/>
          <w:marBottom w:val="0"/>
          <w:divBdr>
            <w:top w:val="none" w:sz="0" w:space="0" w:color="auto"/>
            <w:left w:val="none" w:sz="0" w:space="0" w:color="auto"/>
            <w:bottom w:val="none" w:sz="0" w:space="0" w:color="auto"/>
            <w:right w:val="none" w:sz="0" w:space="0" w:color="auto"/>
          </w:divBdr>
        </w:div>
        <w:div w:id="494884400">
          <w:marLeft w:val="640"/>
          <w:marRight w:val="0"/>
          <w:marTop w:val="0"/>
          <w:marBottom w:val="0"/>
          <w:divBdr>
            <w:top w:val="none" w:sz="0" w:space="0" w:color="auto"/>
            <w:left w:val="none" w:sz="0" w:space="0" w:color="auto"/>
            <w:bottom w:val="none" w:sz="0" w:space="0" w:color="auto"/>
            <w:right w:val="none" w:sz="0" w:space="0" w:color="auto"/>
          </w:divBdr>
        </w:div>
        <w:div w:id="404957356">
          <w:marLeft w:val="640"/>
          <w:marRight w:val="0"/>
          <w:marTop w:val="0"/>
          <w:marBottom w:val="0"/>
          <w:divBdr>
            <w:top w:val="none" w:sz="0" w:space="0" w:color="auto"/>
            <w:left w:val="none" w:sz="0" w:space="0" w:color="auto"/>
            <w:bottom w:val="none" w:sz="0" w:space="0" w:color="auto"/>
            <w:right w:val="none" w:sz="0" w:space="0" w:color="auto"/>
          </w:divBdr>
        </w:div>
        <w:div w:id="1821772457">
          <w:marLeft w:val="640"/>
          <w:marRight w:val="0"/>
          <w:marTop w:val="0"/>
          <w:marBottom w:val="0"/>
          <w:divBdr>
            <w:top w:val="none" w:sz="0" w:space="0" w:color="auto"/>
            <w:left w:val="none" w:sz="0" w:space="0" w:color="auto"/>
            <w:bottom w:val="none" w:sz="0" w:space="0" w:color="auto"/>
            <w:right w:val="none" w:sz="0" w:space="0" w:color="auto"/>
          </w:divBdr>
        </w:div>
        <w:div w:id="221715408">
          <w:marLeft w:val="640"/>
          <w:marRight w:val="0"/>
          <w:marTop w:val="0"/>
          <w:marBottom w:val="0"/>
          <w:divBdr>
            <w:top w:val="none" w:sz="0" w:space="0" w:color="auto"/>
            <w:left w:val="none" w:sz="0" w:space="0" w:color="auto"/>
            <w:bottom w:val="none" w:sz="0" w:space="0" w:color="auto"/>
            <w:right w:val="none" w:sz="0" w:space="0" w:color="auto"/>
          </w:divBdr>
        </w:div>
        <w:div w:id="408234924">
          <w:marLeft w:val="640"/>
          <w:marRight w:val="0"/>
          <w:marTop w:val="0"/>
          <w:marBottom w:val="0"/>
          <w:divBdr>
            <w:top w:val="none" w:sz="0" w:space="0" w:color="auto"/>
            <w:left w:val="none" w:sz="0" w:space="0" w:color="auto"/>
            <w:bottom w:val="none" w:sz="0" w:space="0" w:color="auto"/>
            <w:right w:val="none" w:sz="0" w:space="0" w:color="auto"/>
          </w:divBdr>
        </w:div>
        <w:div w:id="216168498">
          <w:marLeft w:val="640"/>
          <w:marRight w:val="0"/>
          <w:marTop w:val="0"/>
          <w:marBottom w:val="0"/>
          <w:divBdr>
            <w:top w:val="none" w:sz="0" w:space="0" w:color="auto"/>
            <w:left w:val="none" w:sz="0" w:space="0" w:color="auto"/>
            <w:bottom w:val="none" w:sz="0" w:space="0" w:color="auto"/>
            <w:right w:val="none" w:sz="0" w:space="0" w:color="auto"/>
          </w:divBdr>
        </w:div>
        <w:div w:id="931861195">
          <w:marLeft w:val="640"/>
          <w:marRight w:val="0"/>
          <w:marTop w:val="0"/>
          <w:marBottom w:val="0"/>
          <w:divBdr>
            <w:top w:val="none" w:sz="0" w:space="0" w:color="auto"/>
            <w:left w:val="none" w:sz="0" w:space="0" w:color="auto"/>
            <w:bottom w:val="none" w:sz="0" w:space="0" w:color="auto"/>
            <w:right w:val="none" w:sz="0" w:space="0" w:color="auto"/>
          </w:divBdr>
        </w:div>
        <w:div w:id="2068844540">
          <w:marLeft w:val="640"/>
          <w:marRight w:val="0"/>
          <w:marTop w:val="0"/>
          <w:marBottom w:val="0"/>
          <w:divBdr>
            <w:top w:val="none" w:sz="0" w:space="0" w:color="auto"/>
            <w:left w:val="none" w:sz="0" w:space="0" w:color="auto"/>
            <w:bottom w:val="none" w:sz="0" w:space="0" w:color="auto"/>
            <w:right w:val="none" w:sz="0" w:space="0" w:color="auto"/>
          </w:divBdr>
        </w:div>
        <w:div w:id="843588976">
          <w:marLeft w:val="640"/>
          <w:marRight w:val="0"/>
          <w:marTop w:val="0"/>
          <w:marBottom w:val="0"/>
          <w:divBdr>
            <w:top w:val="none" w:sz="0" w:space="0" w:color="auto"/>
            <w:left w:val="none" w:sz="0" w:space="0" w:color="auto"/>
            <w:bottom w:val="none" w:sz="0" w:space="0" w:color="auto"/>
            <w:right w:val="none" w:sz="0" w:space="0" w:color="auto"/>
          </w:divBdr>
        </w:div>
        <w:div w:id="1046566055">
          <w:marLeft w:val="640"/>
          <w:marRight w:val="0"/>
          <w:marTop w:val="0"/>
          <w:marBottom w:val="0"/>
          <w:divBdr>
            <w:top w:val="none" w:sz="0" w:space="0" w:color="auto"/>
            <w:left w:val="none" w:sz="0" w:space="0" w:color="auto"/>
            <w:bottom w:val="none" w:sz="0" w:space="0" w:color="auto"/>
            <w:right w:val="none" w:sz="0" w:space="0" w:color="auto"/>
          </w:divBdr>
        </w:div>
        <w:div w:id="989331923">
          <w:marLeft w:val="640"/>
          <w:marRight w:val="0"/>
          <w:marTop w:val="0"/>
          <w:marBottom w:val="0"/>
          <w:divBdr>
            <w:top w:val="none" w:sz="0" w:space="0" w:color="auto"/>
            <w:left w:val="none" w:sz="0" w:space="0" w:color="auto"/>
            <w:bottom w:val="none" w:sz="0" w:space="0" w:color="auto"/>
            <w:right w:val="none" w:sz="0" w:space="0" w:color="auto"/>
          </w:divBdr>
        </w:div>
        <w:div w:id="2063822189">
          <w:marLeft w:val="640"/>
          <w:marRight w:val="0"/>
          <w:marTop w:val="0"/>
          <w:marBottom w:val="0"/>
          <w:divBdr>
            <w:top w:val="none" w:sz="0" w:space="0" w:color="auto"/>
            <w:left w:val="none" w:sz="0" w:space="0" w:color="auto"/>
            <w:bottom w:val="none" w:sz="0" w:space="0" w:color="auto"/>
            <w:right w:val="none" w:sz="0" w:space="0" w:color="auto"/>
          </w:divBdr>
        </w:div>
        <w:div w:id="658192656">
          <w:marLeft w:val="640"/>
          <w:marRight w:val="0"/>
          <w:marTop w:val="0"/>
          <w:marBottom w:val="0"/>
          <w:divBdr>
            <w:top w:val="none" w:sz="0" w:space="0" w:color="auto"/>
            <w:left w:val="none" w:sz="0" w:space="0" w:color="auto"/>
            <w:bottom w:val="none" w:sz="0" w:space="0" w:color="auto"/>
            <w:right w:val="none" w:sz="0" w:space="0" w:color="auto"/>
          </w:divBdr>
        </w:div>
        <w:div w:id="1167401443">
          <w:marLeft w:val="640"/>
          <w:marRight w:val="0"/>
          <w:marTop w:val="0"/>
          <w:marBottom w:val="0"/>
          <w:divBdr>
            <w:top w:val="none" w:sz="0" w:space="0" w:color="auto"/>
            <w:left w:val="none" w:sz="0" w:space="0" w:color="auto"/>
            <w:bottom w:val="none" w:sz="0" w:space="0" w:color="auto"/>
            <w:right w:val="none" w:sz="0" w:space="0" w:color="auto"/>
          </w:divBdr>
        </w:div>
        <w:div w:id="360130307">
          <w:marLeft w:val="640"/>
          <w:marRight w:val="0"/>
          <w:marTop w:val="0"/>
          <w:marBottom w:val="0"/>
          <w:divBdr>
            <w:top w:val="none" w:sz="0" w:space="0" w:color="auto"/>
            <w:left w:val="none" w:sz="0" w:space="0" w:color="auto"/>
            <w:bottom w:val="none" w:sz="0" w:space="0" w:color="auto"/>
            <w:right w:val="none" w:sz="0" w:space="0" w:color="auto"/>
          </w:divBdr>
        </w:div>
        <w:div w:id="914706035">
          <w:marLeft w:val="640"/>
          <w:marRight w:val="0"/>
          <w:marTop w:val="0"/>
          <w:marBottom w:val="0"/>
          <w:divBdr>
            <w:top w:val="none" w:sz="0" w:space="0" w:color="auto"/>
            <w:left w:val="none" w:sz="0" w:space="0" w:color="auto"/>
            <w:bottom w:val="none" w:sz="0" w:space="0" w:color="auto"/>
            <w:right w:val="none" w:sz="0" w:space="0" w:color="auto"/>
          </w:divBdr>
        </w:div>
        <w:div w:id="509100433">
          <w:marLeft w:val="640"/>
          <w:marRight w:val="0"/>
          <w:marTop w:val="0"/>
          <w:marBottom w:val="0"/>
          <w:divBdr>
            <w:top w:val="none" w:sz="0" w:space="0" w:color="auto"/>
            <w:left w:val="none" w:sz="0" w:space="0" w:color="auto"/>
            <w:bottom w:val="none" w:sz="0" w:space="0" w:color="auto"/>
            <w:right w:val="none" w:sz="0" w:space="0" w:color="auto"/>
          </w:divBdr>
        </w:div>
        <w:div w:id="2075349635">
          <w:marLeft w:val="640"/>
          <w:marRight w:val="0"/>
          <w:marTop w:val="0"/>
          <w:marBottom w:val="0"/>
          <w:divBdr>
            <w:top w:val="none" w:sz="0" w:space="0" w:color="auto"/>
            <w:left w:val="none" w:sz="0" w:space="0" w:color="auto"/>
            <w:bottom w:val="none" w:sz="0" w:space="0" w:color="auto"/>
            <w:right w:val="none" w:sz="0" w:space="0" w:color="auto"/>
          </w:divBdr>
        </w:div>
        <w:div w:id="2080323683">
          <w:marLeft w:val="640"/>
          <w:marRight w:val="0"/>
          <w:marTop w:val="0"/>
          <w:marBottom w:val="0"/>
          <w:divBdr>
            <w:top w:val="none" w:sz="0" w:space="0" w:color="auto"/>
            <w:left w:val="none" w:sz="0" w:space="0" w:color="auto"/>
            <w:bottom w:val="none" w:sz="0" w:space="0" w:color="auto"/>
            <w:right w:val="none" w:sz="0" w:space="0" w:color="auto"/>
          </w:divBdr>
        </w:div>
        <w:div w:id="1349940280">
          <w:marLeft w:val="640"/>
          <w:marRight w:val="0"/>
          <w:marTop w:val="0"/>
          <w:marBottom w:val="0"/>
          <w:divBdr>
            <w:top w:val="none" w:sz="0" w:space="0" w:color="auto"/>
            <w:left w:val="none" w:sz="0" w:space="0" w:color="auto"/>
            <w:bottom w:val="none" w:sz="0" w:space="0" w:color="auto"/>
            <w:right w:val="none" w:sz="0" w:space="0" w:color="auto"/>
          </w:divBdr>
        </w:div>
        <w:div w:id="711199518">
          <w:marLeft w:val="640"/>
          <w:marRight w:val="0"/>
          <w:marTop w:val="0"/>
          <w:marBottom w:val="0"/>
          <w:divBdr>
            <w:top w:val="none" w:sz="0" w:space="0" w:color="auto"/>
            <w:left w:val="none" w:sz="0" w:space="0" w:color="auto"/>
            <w:bottom w:val="none" w:sz="0" w:space="0" w:color="auto"/>
            <w:right w:val="none" w:sz="0" w:space="0" w:color="auto"/>
          </w:divBdr>
        </w:div>
        <w:div w:id="11762615">
          <w:marLeft w:val="640"/>
          <w:marRight w:val="0"/>
          <w:marTop w:val="0"/>
          <w:marBottom w:val="0"/>
          <w:divBdr>
            <w:top w:val="none" w:sz="0" w:space="0" w:color="auto"/>
            <w:left w:val="none" w:sz="0" w:space="0" w:color="auto"/>
            <w:bottom w:val="none" w:sz="0" w:space="0" w:color="auto"/>
            <w:right w:val="none" w:sz="0" w:space="0" w:color="auto"/>
          </w:divBdr>
        </w:div>
        <w:div w:id="1142191804">
          <w:marLeft w:val="640"/>
          <w:marRight w:val="0"/>
          <w:marTop w:val="0"/>
          <w:marBottom w:val="0"/>
          <w:divBdr>
            <w:top w:val="none" w:sz="0" w:space="0" w:color="auto"/>
            <w:left w:val="none" w:sz="0" w:space="0" w:color="auto"/>
            <w:bottom w:val="none" w:sz="0" w:space="0" w:color="auto"/>
            <w:right w:val="none" w:sz="0" w:space="0" w:color="auto"/>
          </w:divBdr>
        </w:div>
        <w:div w:id="763526542">
          <w:marLeft w:val="640"/>
          <w:marRight w:val="0"/>
          <w:marTop w:val="0"/>
          <w:marBottom w:val="0"/>
          <w:divBdr>
            <w:top w:val="none" w:sz="0" w:space="0" w:color="auto"/>
            <w:left w:val="none" w:sz="0" w:space="0" w:color="auto"/>
            <w:bottom w:val="none" w:sz="0" w:space="0" w:color="auto"/>
            <w:right w:val="none" w:sz="0" w:space="0" w:color="auto"/>
          </w:divBdr>
        </w:div>
        <w:div w:id="1263755713">
          <w:marLeft w:val="640"/>
          <w:marRight w:val="0"/>
          <w:marTop w:val="0"/>
          <w:marBottom w:val="0"/>
          <w:divBdr>
            <w:top w:val="none" w:sz="0" w:space="0" w:color="auto"/>
            <w:left w:val="none" w:sz="0" w:space="0" w:color="auto"/>
            <w:bottom w:val="none" w:sz="0" w:space="0" w:color="auto"/>
            <w:right w:val="none" w:sz="0" w:space="0" w:color="auto"/>
          </w:divBdr>
        </w:div>
        <w:div w:id="1631667890">
          <w:marLeft w:val="640"/>
          <w:marRight w:val="0"/>
          <w:marTop w:val="0"/>
          <w:marBottom w:val="0"/>
          <w:divBdr>
            <w:top w:val="none" w:sz="0" w:space="0" w:color="auto"/>
            <w:left w:val="none" w:sz="0" w:space="0" w:color="auto"/>
            <w:bottom w:val="none" w:sz="0" w:space="0" w:color="auto"/>
            <w:right w:val="none" w:sz="0" w:space="0" w:color="auto"/>
          </w:divBdr>
        </w:div>
        <w:div w:id="1251768757">
          <w:marLeft w:val="640"/>
          <w:marRight w:val="0"/>
          <w:marTop w:val="0"/>
          <w:marBottom w:val="0"/>
          <w:divBdr>
            <w:top w:val="none" w:sz="0" w:space="0" w:color="auto"/>
            <w:left w:val="none" w:sz="0" w:space="0" w:color="auto"/>
            <w:bottom w:val="none" w:sz="0" w:space="0" w:color="auto"/>
            <w:right w:val="none" w:sz="0" w:space="0" w:color="auto"/>
          </w:divBdr>
        </w:div>
        <w:div w:id="1046418509">
          <w:marLeft w:val="640"/>
          <w:marRight w:val="0"/>
          <w:marTop w:val="0"/>
          <w:marBottom w:val="0"/>
          <w:divBdr>
            <w:top w:val="none" w:sz="0" w:space="0" w:color="auto"/>
            <w:left w:val="none" w:sz="0" w:space="0" w:color="auto"/>
            <w:bottom w:val="none" w:sz="0" w:space="0" w:color="auto"/>
            <w:right w:val="none" w:sz="0" w:space="0" w:color="auto"/>
          </w:divBdr>
        </w:div>
        <w:div w:id="1787190969">
          <w:marLeft w:val="640"/>
          <w:marRight w:val="0"/>
          <w:marTop w:val="0"/>
          <w:marBottom w:val="0"/>
          <w:divBdr>
            <w:top w:val="none" w:sz="0" w:space="0" w:color="auto"/>
            <w:left w:val="none" w:sz="0" w:space="0" w:color="auto"/>
            <w:bottom w:val="none" w:sz="0" w:space="0" w:color="auto"/>
            <w:right w:val="none" w:sz="0" w:space="0" w:color="auto"/>
          </w:divBdr>
        </w:div>
        <w:div w:id="181285650">
          <w:marLeft w:val="640"/>
          <w:marRight w:val="0"/>
          <w:marTop w:val="0"/>
          <w:marBottom w:val="0"/>
          <w:divBdr>
            <w:top w:val="none" w:sz="0" w:space="0" w:color="auto"/>
            <w:left w:val="none" w:sz="0" w:space="0" w:color="auto"/>
            <w:bottom w:val="none" w:sz="0" w:space="0" w:color="auto"/>
            <w:right w:val="none" w:sz="0" w:space="0" w:color="auto"/>
          </w:divBdr>
        </w:div>
        <w:div w:id="1180196426">
          <w:marLeft w:val="640"/>
          <w:marRight w:val="0"/>
          <w:marTop w:val="0"/>
          <w:marBottom w:val="0"/>
          <w:divBdr>
            <w:top w:val="none" w:sz="0" w:space="0" w:color="auto"/>
            <w:left w:val="none" w:sz="0" w:space="0" w:color="auto"/>
            <w:bottom w:val="none" w:sz="0" w:space="0" w:color="auto"/>
            <w:right w:val="none" w:sz="0" w:space="0" w:color="auto"/>
          </w:divBdr>
        </w:div>
        <w:div w:id="1324629242">
          <w:marLeft w:val="640"/>
          <w:marRight w:val="0"/>
          <w:marTop w:val="0"/>
          <w:marBottom w:val="0"/>
          <w:divBdr>
            <w:top w:val="none" w:sz="0" w:space="0" w:color="auto"/>
            <w:left w:val="none" w:sz="0" w:space="0" w:color="auto"/>
            <w:bottom w:val="none" w:sz="0" w:space="0" w:color="auto"/>
            <w:right w:val="none" w:sz="0" w:space="0" w:color="auto"/>
          </w:divBdr>
        </w:div>
        <w:div w:id="1500078395">
          <w:marLeft w:val="640"/>
          <w:marRight w:val="0"/>
          <w:marTop w:val="0"/>
          <w:marBottom w:val="0"/>
          <w:divBdr>
            <w:top w:val="none" w:sz="0" w:space="0" w:color="auto"/>
            <w:left w:val="none" w:sz="0" w:space="0" w:color="auto"/>
            <w:bottom w:val="none" w:sz="0" w:space="0" w:color="auto"/>
            <w:right w:val="none" w:sz="0" w:space="0" w:color="auto"/>
          </w:divBdr>
        </w:div>
        <w:div w:id="757019010">
          <w:marLeft w:val="640"/>
          <w:marRight w:val="0"/>
          <w:marTop w:val="0"/>
          <w:marBottom w:val="0"/>
          <w:divBdr>
            <w:top w:val="none" w:sz="0" w:space="0" w:color="auto"/>
            <w:left w:val="none" w:sz="0" w:space="0" w:color="auto"/>
            <w:bottom w:val="none" w:sz="0" w:space="0" w:color="auto"/>
            <w:right w:val="none" w:sz="0" w:space="0" w:color="auto"/>
          </w:divBdr>
        </w:div>
        <w:div w:id="1746950168">
          <w:marLeft w:val="640"/>
          <w:marRight w:val="0"/>
          <w:marTop w:val="0"/>
          <w:marBottom w:val="0"/>
          <w:divBdr>
            <w:top w:val="none" w:sz="0" w:space="0" w:color="auto"/>
            <w:left w:val="none" w:sz="0" w:space="0" w:color="auto"/>
            <w:bottom w:val="none" w:sz="0" w:space="0" w:color="auto"/>
            <w:right w:val="none" w:sz="0" w:space="0" w:color="auto"/>
          </w:divBdr>
        </w:div>
        <w:div w:id="679091347">
          <w:marLeft w:val="640"/>
          <w:marRight w:val="0"/>
          <w:marTop w:val="0"/>
          <w:marBottom w:val="0"/>
          <w:divBdr>
            <w:top w:val="none" w:sz="0" w:space="0" w:color="auto"/>
            <w:left w:val="none" w:sz="0" w:space="0" w:color="auto"/>
            <w:bottom w:val="none" w:sz="0" w:space="0" w:color="auto"/>
            <w:right w:val="none" w:sz="0" w:space="0" w:color="auto"/>
          </w:divBdr>
        </w:div>
        <w:div w:id="858128909">
          <w:marLeft w:val="640"/>
          <w:marRight w:val="0"/>
          <w:marTop w:val="0"/>
          <w:marBottom w:val="0"/>
          <w:divBdr>
            <w:top w:val="none" w:sz="0" w:space="0" w:color="auto"/>
            <w:left w:val="none" w:sz="0" w:space="0" w:color="auto"/>
            <w:bottom w:val="none" w:sz="0" w:space="0" w:color="auto"/>
            <w:right w:val="none" w:sz="0" w:space="0" w:color="auto"/>
          </w:divBdr>
        </w:div>
        <w:div w:id="1118375358">
          <w:marLeft w:val="640"/>
          <w:marRight w:val="0"/>
          <w:marTop w:val="0"/>
          <w:marBottom w:val="0"/>
          <w:divBdr>
            <w:top w:val="none" w:sz="0" w:space="0" w:color="auto"/>
            <w:left w:val="none" w:sz="0" w:space="0" w:color="auto"/>
            <w:bottom w:val="none" w:sz="0" w:space="0" w:color="auto"/>
            <w:right w:val="none" w:sz="0" w:space="0" w:color="auto"/>
          </w:divBdr>
        </w:div>
        <w:div w:id="1059939252">
          <w:marLeft w:val="64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8438538">
      <w:bodyDiv w:val="1"/>
      <w:marLeft w:val="0"/>
      <w:marRight w:val="0"/>
      <w:marTop w:val="0"/>
      <w:marBottom w:val="0"/>
      <w:divBdr>
        <w:top w:val="none" w:sz="0" w:space="0" w:color="auto"/>
        <w:left w:val="none" w:sz="0" w:space="0" w:color="auto"/>
        <w:bottom w:val="none" w:sz="0" w:space="0" w:color="auto"/>
        <w:right w:val="none" w:sz="0" w:space="0" w:color="auto"/>
      </w:divBdr>
      <w:divsChild>
        <w:div w:id="488864161">
          <w:marLeft w:val="640"/>
          <w:marRight w:val="0"/>
          <w:marTop w:val="0"/>
          <w:marBottom w:val="0"/>
          <w:divBdr>
            <w:top w:val="none" w:sz="0" w:space="0" w:color="auto"/>
            <w:left w:val="none" w:sz="0" w:space="0" w:color="auto"/>
            <w:bottom w:val="none" w:sz="0" w:space="0" w:color="auto"/>
            <w:right w:val="none" w:sz="0" w:space="0" w:color="auto"/>
          </w:divBdr>
        </w:div>
        <w:div w:id="852498267">
          <w:marLeft w:val="640"/>
          <w:marRight w:val="0"/>
          <w:marTop w:val="0"/>
          <w:marBottom w:val="0"/>
          <w:divBdr>
            <w:top w:val="none" w:sz="0" w:space="0" w:color="auto"/>
            <w:left w:val="none" w:sz="0" w:space="0" w:color="auto"/>
            <w:bottom w:val="none" w:sz="0" w:space="0" w:color="auto"/>
            <w:right w:val="none" w:sz="0" w:space="0" w:color="auto"/>
          </w:divBdr>
        </w:div>
        <w:div w:id="238247057">
          <w:marLeft w:val="640"/>
          <w:marRight w:val="0"/>
          <w:marTop w:val="0"/>
          <w:marBottom w:val="0"/>
          <w:divBdr>
            <w:top w:val="none" w:sz="0" w:space="0" w:color="auto"/>
            <w:left w:val="none" w:sz="0" w:space="0" w:color="auto"/>
            <w:bottom w:val="none" w:sz="0" w:space="0" w:color="auto"/>
            <w:right w:val="none" w:sz="0" w:space="0" w:color="auto"/>
          </w:divBdr>
        </w:div>
        <w:div w:id="1185286507">
          <w:marLeft w:val="640"/>
          <w:marRight w:val="0"/>
          <w:marTop w:val="0"/>
          <w:marBottom w:val="0"/>
          <w:divBdr>
            <w:top w:val="none" w:sz="0" w:space="0" w:color="auto"/>
            <w:left w:val="none" w:sz="0" w:space="0" w:color="auto"/>
            <w:bottom w:val="none" w:sz="0" w:space="0" w:color="auto"/>
            <w:right w:val="none" w:sz="0" w:space="0" w:color="auto"/>
          </w:divBdr>
        </w:div>
        <w:div w:id="1304191381">
          <w:marLeft w:val="640"/>
          <w:marRight w:val="0"/>
          <w:marTop w:val="0"/>
          <w:marBottom w:val="0"/>
          <w:divBdr>
            <w:top w:val="none" w:sz="0" w:space="0" w:color="auto"/>
            <w:left w:val="none" w:sz="0" w:space="0" w:color="auto"/>
            <w:bottom w:val="none" w:sz="0" w:space="0" w:color="auto"/>
            <w:right w:val="none" w:sz="0" w:space="0" w:color="auto"/>
          </w:divBdr>
        </w:div>
        <w:div w:id="1172337819">
          <w:marLeft w:val="640"/>
          <w:marRight w:val="0"/>
          <w:marTop w:val="0"/>
          <w:marBottom w:val="0"/>
          <w:divBdr>
            <w:top w:val="none" w:sz="0" w:space="0" w:color="auto"/>
            <w:left w:val="none" w:sz="0" w:space="0" w:color="auto"/>
            <w:bottom w:val="none" w:sz="0" w:space="0" w:color="auto"/>
            <w:right w:val="none" w:sz="0" w:space="0" w:color="auto"/>
          </w:divBdr>
        </w:div>
        <w:div w:id="472917009">
          <w:marLeft w:val="640"/>
          <w:marRight w:val="0"/>
          <w:marTop w:val="0"/>
          <w:marBottom w:val="0"/>
          <w:divBdr>
            <w:top w:val="none" w:sz="0" w:space="0" w:color="auto"/>
            <w:left w:val="none" w:sz="0" w:space="0" w:color="auto"/>
            <w:bottom w:val="none" w:sz="0" w:space="0" w:color="auto"/>
            <w:right w:val="none" w:sz="0" w:space="0" w:color="auto"/>
          </w:divBdr>
        </w:div>
        <w:div w:id="867255564">
          <w:marLeft w:val="640"/>
          <w:marRight w:val="0"/>
          <w:marTop w:val="0"/>
          <w:marBottom w:val="0"/>
          <w:divBdr>
            <w:top w:val="none" w:sz="0" w:space="0" w:color="auto"/>
            <w:left w:val="none" w:sz="0" w:space="0" w:color="auto"/>
            <w:bottom w:val="none" w:sz="0" w:space="0" w:color="auto"/>
            <w:right w:val="none" w:sz="0" w:space="0" w:color="auto"/>
          </w:divBdr>
        </w:div>
        <w:div w:id="124781283">
          <w:marLeft w:val="640"/>
          <w:marRight w:val="0"/>
          <w:marTop w:val="0"/>
          <w:marBottom w:val="0"/>
          <w:divBdr>
            <w:top w:val="none" w:sz="0" w:space="0" w:color="auto"/>
            <w:left w:val="none" w:sz="0" w:space="0" w:color="auto"/>
            <w:bottom w:val="none" w:sz="0" w:space="0" w:color="auto"/>
            <w:right w:val="none" w:sz="0" w:space="0" w:color="auto"/>
          </w:divBdr>
        </w:div>
        <w:div w:id="972443129">
          <w:marLeft w:val="640"/>
          <w:marRight w:val="0"/>
          <w:marTop w:val="0"/>
          <w:marBottom w:val="0"/>
          <w:divBdr>
            <w:top w:val="none" w:sz="0" w:space="0" w:color="auto"/>
            <w:left w:val="none" w:sz="0" w:space="0" w:color="auto"/>
            <w:bottom w:val="none" w:sz="0" w:space="0" w:color="auto"/>
            <w:right w:val="none" w:sz="0" w:space="0" w:color="auto"/>
          </w:divBdr>
        </w:div>
        <w:div w:id="1598253895">
          <w:marLeft w:val="640"/>
          <w:marRight w:val="0"/>
          <w:marTop w:val="0"/>
          <w:marBottom w:val="0"/>
          <w:divBdr>
            <w:top w:val="none" w:sz="0" w:space="0" w:color="auto"/>
            <w:left w:val="none" w:sz="0" w:space="0" w:color="auto"/>
            <w:bottom w:val="none" w:sz="0" w:space="0" w:color="auto"/>
            <w:right w:val="none" w:sz="0" w:space="0" w:color="auto"/>
          </w:divBdr>
        </w:div>
        <w:div w:id="574894611">
          <w:marLeft w:val="640"/>
          <w:marRight w:val="0"/>
          <w:marTop w:val="0"/>
          <w:marBottom w:val="0"/>
          <w:divBdr>
            <w:top w:val="none" w:sz="0" w:space="0" w:color="auto"/>
            <w:left w:val="none" w:sz="0" w:space="0" w:color="auto"/>
            <w:bottom w:val="none" w:sz="0" w:space="0" w:color="auto"/>
            <w:right w:val="none" w:sz="0" w:space="0" w:color="auto"/>
          </w:divBdr>
        </w:div>
        <w:div w:id="169296213">
          <w:marLeft w:val="640"/>
          <w:marRight w:val="0"/>
          <w:marTop w:val="0"/>
          <w:marBottom w:val="0"/>
          <w:divBdr>
            <w:top w:val="none" w:sz="0" w:space="0" w:color="auto"/>
            <w:left w:val="none" w:sz="0" w:space="0" w:color="auto"/>
            <w:bottom w:val="none" w:sz="0" w:space="0" w:color="auto"/>
            <w:right w:val="none" w:sz="0" w:space="0" w:color="auto"/>
          </w:divBdr>
        </w:div>
        <w:div w:id="1876430749">
          <w:marLeft w:val="640"/>
          <w:marRight w:val="0"/>
          <w:marTop w:val="0"/>
          <w:marBottom w:val="0"/>
          <w:divBdr>
            <w:top w:val="none" w:sz="0" w:space="0" w:color="auto"/>
            <w:left w:val="none" w:sz="0" w:space="0" w:color="auto"/>
            <w:bottom w:val="none" w:sz="0" w:space="0" w:color="auto"/>
            <w:right w:val="none" w:sz="0" w:space="0" w:color="auto"/>
          </w:divBdr>
        </w:div>
        <w:div w:id="331370633">
          <w:marLeft w:val="640"/>
          <w:marRight w:val="0"/>
          <w:marTop w:val="0"/>
          <w:marBottom w:val="0"/>
          <w:divBdr>
            <w:top w:val="none" w:sz="0" w:space="0" w:color="auto"/>
            <w:left w:val="none" w:sz="0" w:space="0" w:color="auto"/>
            <w:bottom w:val="none" w:sz="0" w:space="0" w:color="auto"/>
            <w:right w:val="none" w:sz="0" w:space="0" w:color="auto"/>
          </w:divBdr>
        </w:div>
        <w:div w:id="1020087824">
          <w:marLeft w:val="640"/>
          <w:marRight w:val="0"/>
          <w:marTop w:val="0"/>
          <w:marBottom w:val="0"/>
          <w:divBdr>
            <w:top w:val="none" w:sz="0" w:space="0" w:color="auto"/>
            <w:left w:val="none" w:sz="0" w:space="0" w:color="auto"/>
            <w:bottom w:val="none" w:sz="0" w:space="0" w:color="auto"/>
            <w:right w:val="none" w:sz="0" w:space="0" w:color="auto"/>
          </w:divBdr>
        </w:div>
        <w:div w:id="1522278870">
          <w:marLeft w:val="640"/>
          <w:marRight w:val="0"/>
          <w:marTop w:val="0"/>
          <w:marBottom w:val="0"/>
          <w:divBdr>
            <w:top w:val="none" w:sz="0" w:space="0" w:color="auto"/>
            <w:left w:val="none" w:sz="0" w:space="0" w:color="auto"/>
            <w:bottom w:val="none" w:sz="0" w:space="0" w:color="auto"/>
            <w:right w:val="none" w:sz="0" w:space="0" w:color="auto"/>
          </w:divBdr>
        </w:div>
        <w:div w:id="430853548">
          <w:marLeft w:val="640"/>
          <w:marRight w:val="0"/>
          <w:marTop w:val="0"/>
          <w:marBottom w:val="0"/>
          <w:divBdr>
            <w:top w:val="none" w:sz="0" w:space="0" w:color="auto"/>
            <w:left w:val="none" w:sz="0" w:space="0" w:color="auto"/>
            <w:bottom w:val="none" w:sz="0" w:space="0" w:color="auto"/>
            <w:right w:val="none" w:sz="0" w:space="0" w:color="auto"/>
          </w:divBdr>
        </w:div>
        <w:div w:id="1438594396">
          <w:marLeft w:val="640"/>
          <w:marRight w:val="0"/>
          <w:marTop w:val="0"/>
          <w:marBottom w:val="0"/>
          <w:divBdr>
            <w:top w:val="none" w:sz="0" w:space="0" w:color="auto"/>
            <w:left w:val="none" w:sz="0" w:space="0" w:color="auto"/>
            <w:bottom w:val="none" w:sz="0" w:space="0" w:color="auto"/>
            <w:right w:val="none" w:sz="0" w:space="0" w:color="auto"/>
          </w:divBdr>
        </w:div>
        <w:div w:id="800419162">
          <w:marLeft w:val="640"/>
          <w:marRight w:val="0"/>
          <w:marTop w:val="0"/>
          <w:marBottom w:val="0"/>
          <w:divBdr>
            <w:top w:val="none" w:sz="0" w:space="0" w:color="auto"/>
            <w:left w:val="none" w:sz="0" w:space="0" w:color="auto"/>
            <w:bottom w:val="none" w:sz="0" w:space="0" w:color="auto"/>
            <w:right w:val="none" w:sz="0" w:space="0" w:color="auto"/>
          </w:divBdr>
        </w:div>
        <w:div w:id="1194801822">
          <w:marLeft w:val="640"/>
          <w:marRight w:val="0"/>
          <w:marTop w:val="0"/>
          <w:marBottom w:val="0"/>
          <w:divBdr>
            <w:top w:val="none" w:sz="0" w:space="0" w:color="auto"/>
            <w:left w:val="none" w:sz="0" w:space="0" w:color="auto"/>
            <w:bottom w:val="none" w:sz="0" w:space="0" w:color="auto"/>
            <w:right w:val="none" w:sz="0" w:space="0" w:color="auto"/>
          </w:divBdr>
        </w:div>
        <w:div w:id="1467233946">
          <w:marLeft w:val="640"/>
          <w:marRight w:val="0"/>
          <w:marTop w:val="0"/>
          <w:marBottom w:val="0"/>
          <w:divBdr>
            <w:top w:val="none" w:sz="0" w:space="0" w:color="auto"/>
            <w:left w:val="none" w:sz="0" w:space="0" w:color="auto"/>
            <w:bottom w:val="none" w:sz="0" w:space="0" w:color="auto"/>
            <w:right w:val="none" w:sz="0" w:space="0" w:color="auto"/>
          </w:divBdr>
        </w:div>
        <w:div w:id="943001949">
          <w:marLeft w:val="640"/>
          <w:marRight w:val="0"/>
          <w:marTop w:val="0"/>
          <w:marBottom w:val="0"/>
          <w:divBdr>
            <w:top w:val="none" w:sz="0" w:space="0" w:color="auto"/>
            <w:left w:val="none" w:sz="0" w:space="0" w:color="auto"/>
            <w:bottom w:val="none" w:sz="0" w:space="0" w:color="auto"/>
            <w:right w:val="none" w:sz="0" w:space="0" w:color="auto"/>
          </w:divBdr>
        </w:div>
        <w:div w:id="587807822">
          <w:marLeft w:val="640"/>
          <w:marRight w:val="0"/>
          <w:marTop w:val="0"/>
          <w:marBottom w:val="0"/>
          <w:divBdr>
            <w:top w:val="none" w:sz="0" w:space="0" w:color="auto"/>
            <w:left w:val="none" w:sz="0" w:space="0" w:color="auto"/>
            <w:bottom w:val="none" w:sz="0" w:space="0" w:color="auto"/>
            <w:right w:val="none" w:sz="0" w:space="0" w:color="auto"/>
          </w:divBdr>
        </w:div>
        <w:div w:id="166332351">
          <w:marLeft w:val="640"/>
          <w:marRight w:val="0"/>
          <w:marTop w:val="0"/>
          <w:marBottom w:val="0"/>
          <w:divBdr>
            <w:top w:val="none" w:sz="0" w:space="0" w:color="auto"/>
            <w:left w:val="none" w:sz="0" w:space="0" w:color="auto"/>
            <w:bottom w:val="none" w:sz="0" w:space="0" w:color="auto"/>
            <w:right w:val="none" w:sz="0" w:space="0" w:color="auto"/>
          </w:divBdr>
        </w:div>
        <w:div w:id="634027952">
          <w:marLeft w:val="640"/>
          <w:marRight w:val="0"/>
          <w:marTop w:val="0"/>
          <w:marBottom w:val="0"/>
          <w:divBdr>
            <w:top w:val="none" w:sz="0" w:space="0" w:color="auto"/>
            <w:left w:val="none" w:sz="0" w:space="0" w:color="auto"/>
            <w:bottom w:val="none" w:sz="0" w:space="0" w:color="auto"/>
            <w:right w:val="none" w:sz="0" w:space="0" w:color="auto"/>
          </w:divBdr>
        </w:div>
        <w:div w:id="1095710110">
          <w:marLeft w:val="640"/>
          <w:marRight w:val="0"/>
          <w:marTop w:val="0"/>
          <w:marBottom w:val="0"/>
          <w:divBdr>
            <w:top w:val="none" w:sz="0" w:space="0" w:color="auto"/>
            <w:left w:val="none" w:sz="0" w:space="0" w:color="auto"/>
            <w:bottom w:val="none" w:sz="0" w:space="0" w:color="auto"/>
            <w:right w:val="none" w:sz="0" w:space="0" w:color="auto"/>
          </w:divBdr>
        </w:div>
        <w:div w:id="2010019875">
          <w:marLeft w:val="640"/>
          <w:marRight w:val="0"/>
          <w:marTop w:val="0"/>
          <w:marBottom w:val="0"/>
          <w:divBdr>
            <w:top w:val="none" w:sz="0" w:space="0" w:color="auto"/>
            <w:left w:val="none" w:sz="0" w:space="0" w:color="auto"/>
            <w:bottom w:val="none" w:sz="0" w:space="0" w:color="auto"/>
            <w:right w:val="none" w:sz="0" w:space="0" w:color="auto"/>
          </w:divBdr>
        </w:div>
        <w:div w:id="104233938">
          <w:marLeft w:val="640"/>
          <w:marRight w:val="0"/>
          <w:marTop w:val="0"/>
          <w:marBottom w:val="0"/>
          <w:divBdr>
            <w:top w:val="none" w:sz="0" w:space="0" w:color="auto"/>
            <w:left w:val="none" w:sz="0" w:space="0" w:color="auto"/>
            <w:bottom w:val="none" w:sz="0" w:space="0" w:color="auto"/>
            <w:right w:val="none" w:sz="0" w:space="0" w:color="auto"/>
          </w:divBdr>
        </w:div>
        <w:div w:id="1616213522">
          <w:marLeft w:val="640"/>
          <w:marRight w:val="0"/>
          <w:marTop w:val="0"/>
          <w:marBottom w:val="0"/>
          <w:divBdr>
            <w:top w:val="none" w:sz="0" w:space="0" w:color="auto"/>
            <w:left w:val="none" w:sz="0" w:space="0" w:color="auto"/>
            <w:bottom w:val="none" w:sz="0" w:space="0" w:color="auto"/>
            <w:right w:val="none" w:sz="0" w:space="0" w:color="auto"/>
          </w:divBdr>
        </w:div>
        <w:div w:id="731316346">
          <w:marLeft w:val="640"/>
          <w:marRight w:val="0"/>
          <w:marTop w:val="0"/>
          <w:marBottom w:val="0"/>
          <w:divBdr>
            <w:top w:val="none" w:sz="0" w:space="0" w:color="auto"/>
            <w:left w:val="none" w:sz="0" w:space="0" w:color="auto"/>
            <w:bottom w:val="none" w:sz="0" w:space="0" w:color="auto"/>
            <w:right w:val="none" w:sz="0" w:space="0" w:color="auto"/>
          </w:divBdr>
        </w:div>
        <w:div w:id="1054617917">
          <w:marLeft w:val="640"/>
          <w:marRight w:val="0"/>
          <w:marTop w:val="0"/>
          <w:marBottom w:val="0"/>
          <w:divBdr>
            <w:top w:val="none" w:sz="0" w:space="0" w:color="auto"/>
            <w:left w:val="none" w:sz="0" w:space="0" w:color="auto"/>
            <w:bottom w:val="none" w:sz="0" w:space="0" w:color="auto"/>
            <w:right w:val="none" w:sz="0" w:space="0" w:color="auto"/>
          </w:divBdr>
        </w:div>
        <w:div w:id="220557826">
          <w:marLeft w:val="640"/>
          <w:marRight w:val="0"/>
          <w:marTop w:val="0"/>
          <w:marBottom w:val="0"/>
          <w:divBdr>
            <w:top w:val="none" w:sz="0" w:space="0" w:color="auto"/>
            <w:left w:val="none" w:sz="0" w:space="0" w:color="auto"/>
            <w:bottom w:val="none" w:sz="0" w:space="0" w:color="auto"/>
            <w:right w:val="none" w:sz="0" w:space="0" w:color="auto"/>
          </w:divBdr>
        </w:div>
        <w:div w:id="1704596700">
          <w:marLeft w:val="640"/>
          <w:marRight w:val="0"/>
          <w:marTop w:val="0"/>
          <w:marBottom w:val="0"/>
          <w:divBdr>
            <w:top w:val="none" w:sz="0" w:space="0" w:color="auto"/>
            <w:left w:val="none" w:sz="0" w:space="0" w:color="auto"/>
            <w:bottom w:val="none" w:sz="0" w:space="0" w:color="auto"/>
            <w:right w:val="none" w:sz="0" w:space="0" w:color="auto"/>
          </w:divBdr>
        </w:div>
        <w:div w:id="1335886742">
          <w:marLeft w:val="640"/>
          <w:marRight w:val="0"/>
          <w:marTop w:val="0"/>
          <w:marBottom w:val="0"/>
          <w:divBdr>
            <w:top w:val="none" w:sz="0" w:space="0" w:color="auto"/>
            <w:left w:val="none" w:sz="0" w:space="0" w:color="auto"/>
            <w:bottom w:val="none" w:sz="0" w:space="0" w:color="auto"/>
            <w:right w:val="none" w:sz="0" w:space="0" w:color="auto"/>
          </w:divBdr>
        </w:div>
        <w:div w:id="529879097">
          <w:marLeft w:val="640"/>
          <w:marRight w:val="0"/>
          <w:marTop w:val="0"/>
          <w:marBottom w:val="0"/>
          <w:divBdr>
            <w:top w:val="none" w:sz="0" w:space="0" w:color="auto"/>
            <w:left w:val="none" w:sz="0" w:space="0" w:color="auto"/>
            <w:bottom w:val="none" w:sz="0" w:space="0" w:color="auto"/>
            <w:right w:val="none" w:sz="0" w:space="0" w:color="auto"/>
          </w:divBdr>
        </w:div>
        <w:div w:id="894585932">
          <w:marLeft w:val="640"/>
          <w:marRight w:val="0"/>
          <w:marTop w:val="0"/>
          <w:marBottom w:val="0"/>
          <w:divBdr>
            <w:top w:val="none" w:sz="0" w:space="0" w:color="auto"/>
            <w:left w:val="none" w:sz="0" w:space="0" w:color="auto"/>
            <w:bottom w:val="none" w:sz="0" w:space="0" w:color="auto"/>
            <w:right w:val="none" w:sz="0" w:space="0" w:color="auto"/>
          </w:divBdr>
        </w:div>
        <w:div w:id="330908900">
          <w:marLeft w:val="640"/>
          <w:marRight w:val="0"/>
          <w:marTop w:val="0"/>
          <w:marBottom w:val="0"/>
          <w:divBdr>
            <w:top w:val="none" w:sz="0" w:space="0" w:color="auto"/>
            <w:left w:val="none" w:sz="0" w:space="0" w:color="auto"/>
            <w:bottom w:val="none" w:sz="0" w:space="0" w:color="auto"/>
            <w:right w:val="none" w:sz="0" w:space="0" w:color="auto"/>
          </w:divBdr>
        </w:div>
        <w:div w:id="1994672139">
          <w:marLeft w:val="640"/>
          <w:marRight w:val="0"/>
          <w:marTop w:val="0"/>
          <w:marBottom w:val="0"/>
          <w:divBdr>
            <w:top w:val="none" w:sz="0" w:space="0" w:color="auto"/>
            <w:left w:val="none" w:sz="0" w:space="0" w:color="auto"/>
            <w:bottom w:val="none" w:sz="0" w:space="0" w:color="auto"/>
            <w:right w:val="none" w:sz="0" w:space="0" w:color="auto"/>
          </w:divBdr>
        </w:div>
        <w:div w:id="2082292315">
          <w:marLeft w:val="640"/>
          <w:marRight w:val="0"/>
          <w:marTop w:val="0"/>
          <w:marBottom w:val="0"/>
          <w:divBdr>
            <w:top w:val="none" w:sz="0" w:space="0" w:color="auto"/>
            <w:left w:val="none" w:sz="0" w:space="0" w:color="auto"/>
            <w:bottom w:val="none" w:sz="0" w:space="0" w:color="auto"/>
            <w:right w:val="none" w:sz="0" w:space="0" w:color="auto"/>
          </w:divBdr>
        </w:div>
        <w:div w:id="796993244">
          <w:marLeft w:val="640"/>
          <w:marRight w:val="0"/>
          <w:marTop w:val="0"/>
          <w:marBottom w:val="0"/>
          <w:divBdr>
            <w:top w:val="none" w:sz="0" w:space="0" w:color="auto"/>
            <w:left w:val="none" w:sz="0" w:space="0" w:color="auto"/>
            <w:bottom w:val="none" w:sz="0" w:space="0" w:color="auto"/>
            <w:right w:val="none" w:sz="0" w:space="0" w:color="auto"/>
          </w:divBdr>
        </w:div>
        <w:div w:id="1538932219">
          <w:marLeft w:val="640"/>
          <w:marRight w:val="0"/>
          <w:marTop w:val="0"/>
          <w:marBottom w:val="0"/>
          <w:divBdr>
            <w:top w:val="none" w:sz="0" w:space="0" w:color="auto"/>
            <w:left w:val="none" w:sz="0" w:space="0" w:color="auto"/>
            <w:bottom w:val="none" w:sz="0" w:space="0" w:color="auto"/>
            <w:right w:val="none" w:sz="0" w:space="0" w:color="auto"/>
          </w:divBdr>
        </w:div>
        <w:div w:id="1321692328">
          <w:marLeft w:val="640"/>
          <w:marRight w:val="0"/>
          <w:marTop w:val="0"/>
          <w:marBottom w:val="0"/>
          <w:divBdr>
            <w:top w:val="none" w:sz="0" w:space="0" w:color="auto"/>
            <w:left w:val="none" w:sz="0" w:space="0" w:color="auto"/>
            <w:bottom w:val="none" w:sz="0" w:space="0" w:color="auto"/>
            <w:right w:val="none" w:sz="0" w:space="0" w:color="auto"/>
          </w:divBdr>
        </w:div>
        <w:div w:id="121273427">
          <w:marLeft w:val="640"/>
          <w:marRight w:val="0"/>
          <w:marTop w:val="0"/>
          <w:marBottom w:val="0"/>
          <w:divBdr>
            <w:top w:val="none" w:sz="0" w:space="0" w:color="auto"/>
            <w:left w:val="none" w:sz="0" w:space="0" w:color="auto"/>
            <w:bottom w:val="none" w:sz="0" w:space="0" w:color="auto"/>
            <w:right w:val="none" w:sz="0" w:space="0" w:color="auto"/>
          </w:divBdr>
        </w:div>
        <w:div w:id="558595273">
          <w:marLeft w:val="640"/>
          <w:marRight w:val="0"/>
          <w:marTop w:val="0"/>
          <w:marBottom w:val="0"/>
          <w:divBdr>
            <w:top w:val="none" w:sz="0" w:space="0" w:color="auto"/>
            <w:left w:val="none" w:sz="0" w:space="0" w:color="auto"/>
            <w:bottom w:val="none" w:sz="0" w:space="0" w:color="auto"/>
            <w:right w:val="none" w:sz="0" w:space="0" w:color="auto"/>
          </w:divBdr>
        </w:div>
        <w:div w:id="1475021098">
          <w:marLeft w:val="640"/>
          <w:marRight w:val="0"/>
          <w:marTop w:val="0"/>
          <w:marBottom w:val="0"/>
          <w:divBdr>
            <w:top w:val="none" w:sz="0" w:space="0" w:color="auto"/>
            <w:left w:val="none" w:sz="0" w:space="0" w:color="auto"/>
            <w:bottom w:val="none" w:sz="0" w:space="0" w:color="auto"/>
            <w:right w:val="none" w:sz="0" w:space="0" w:color="auto"/>
          </w:divBdr>
        </w:div>
        <w:div w:id="673580103">
          <w:marLeft w:val="640"/>
          <w:marRight w:val="0"/>
          <w:marTop w:val="0"/>
          <w:marBottom w:val="0"/>
          <w:divBdr>
            <w:top w:val="none" w:sz="0" w:space="0" w:color="auto"/>
            <w:left w:val="none" w:sz="0" w:space="0" w:color="auto"/>
            <w:bottom w:val="none" w:sz="0" w:space="0" w:color="auto"/>
            <w:right w:val="none" w:sz="0" w:space="0" w:color="auto"/>
          </w:divBdr>
        </w:div>
        <w:div w:id="810899198">
          <w:marLeft w:val="640"/>
          <w:marRight w:val="0"/>
          <w:marTop w:val="0"/>
          <w:marBottom w:val="0"/>
          <w:divBdr>
            <w:top w:val="none" w:sz="0" w:space="0" w:color="auto"/>
            <w:left w:val="none" w:sz="0" w:space="0" w:color="auto"/>
            <w:bottom w:val="none" w:sz="0" w:space="0" w:color="auto"/>
            <w:right w:val="none" w:sz="0" w:space="0" w:color="auto"/>
          </w:divBdr>
        </w:div>
        <w:div w:id="21900306">
          <w:marLeft w:val="640"/>
          <w:marRight w:val="0"/>
          <w:marTop w:val="0"/>
          <w:marBottom w:val="0"/>
          <w:divBdr>
            <w:top w:val="none" w:sz="0" w:space="0" w:color="auto"/>
            <w:left w:val="none" w:sz="0" w:space="0" w:color="auto"/>
            <w:bottom w:val="none" w:sz="0" w:space="0" w:color="auto"/>
            <w:right w:val="none" w:sz="0" w:space="0" w:color="auto"/>
          </w:divBdr>
        </w:div>
        <w:div w:id="1354845670">
          <w:marLeft w:val="640"/>
          <w:marRight w:val="0"/>
          <w:marTop w:val="0"/>
          <w:marBottom w:val="0"/>
          <w:divBdr>
            <w:top w:val="none" w:sz="0" w:space="0" w:color="auto"/>
            <w:left w:val="none" w:sz="0" w:space="0" w:color="auto"/>
            <w:bottom w:val="none" w:sz="0" w:space="0" w:color="auto"/>
            <w:right w:val="none" w:sz="0" w:space="0" w:color="auto"/>
          </w:divBdr>
        </w:div>
        <w:div w:id="255750191">
          <w:marLeft w:val="640"/>
          <w:marRight w:val="0"/>
          <w:marTop w:val="0"/>
          <w:marBottom w:val="0"/>
          <w:divBdr>
            <w:top w:val="none" w:sz="0" w:space="0" w:color="auto"/>
            <w:left w:val="none" w:sz="0" w:space="0" w:color="auto"/>
            <w:bottom w:val="none" w:sz="0" w:space="0" w:color="auto"/>
            <w:right w:val="none" w:sz="0" w:space="0" w:color="auto"/>
          </w:divBdr>
        </w:div>
        <w:div w:id="1621256007">
          <w:marLeft w:val="640"/>
          <w:marRight w:val="0"/>
          <w:marTop w:val="0"/>
          <w:marBottom w:val="0"/>
          <w:divBdr>
            <w:top w:val="none" w:sz="0" w:space="0" w:color="auto"/>
            <w:left w:val="none" w:sz="0" w:space="0" w:color="auto"/>
            <w:bottom w:val="none" w:sz="0" w:space="0" w:color="auto"/>
            <w:right w:val="none" w:sz="0" w:space="0" w:color="auto"/>
          </w:divBdr>
        </w:div>
        <w:div w:id="945815936">
          <w:marLeft w:val="640"/>
          <w:marRight w:val="0"/>
          <w:marTop w:val="0"/>
          <w:marBottom w:val="0"/>
          <w:divBdr>
            <w:top w:val="none" w:sz="0" w:space="0" w:color="auto"/>
            <w:left w:val="none" w:sz="0" w:space="0" w:color="auto"/>
            <w:bottom w:val="none" w:sz="0" w:space="0" w:color="auto"/>
            <w:right w:val="none" w:sz="0" w:space="0" w:color="auto"/>
          </w:divBdr>
        </w:div>
        <w:div w:id="51395973">
          <w:marLeft w:val="640"/>
          <w:marRight w:val="0"/>
          <w:marTop w:val="0"/>
          <w:marBottom w:val="0"/>
          <w:divBdr>
            <w:top w:val="none" w:sz="0" w:space="0" w:color="auto"/>
            <w:left w:val="none" w:sz="0" w:space="0" w:color="auto"/>
            <w:bottom w:val="none" w:sz="0" w:space="0" w:color="auto"/>
            <w:right w:val="none" w:sz="0" w:space="0" w:color="auto"/>
          </w:divBdr>
        </w:div>
        <w:div w:id="1141731938">
          <w:marLeft w:val="640"/>
          <w:marRight w:val="0"/>
          <w:marTop w:val="0"/>
          <w:marBottom w:val="0"/>
          <w:divBdr>
            <w:top w:val="none" w:sz="0" w:space="0" w:color="auto"/>
            <w:left w:val="none" w:sz="0" w:space="0" w:color="auto"/>
            <w:bottom w:val="none" w:sz="0" w:space="0" w:color="auto"/>
            <w:right w:val="none" w:sz="0" w:space="0" w:color="auto"/>
          </w:divBdr>
        </w:div>
        <w:div w:id="1329208356">
          <w:marLeft w:val="640"/>
          <w:marRight w:val="0"/>
          <w:marTop w:val="0"/>
          <w:marBottom w:val="0"/>
          <w:divBdr>
            <w:top w:val="none" w:sz="0" w:space="0" w:color="auto"/>
            <w:left w:val="none" w:sz="0" w:space="0" w:color="auto"/>
            <w:bottom w:val="none" w:sz="0" w:space="0" w:color="auto"/>
            <w:right w:val="none" w:sz="0" w:space="0" w:color="auto"/>
          </w:divBdr>
        </w:div>
        <w:div w:id="811992093">
          <w:marLeft w:val="640"/>
          <w:marRight w:val="0"/>
          <w:marTop w:val="0"/>
          <w:marBottom w:val="0"/>
          <w:divBdr>
            <w:top w:val="none" w:sz="0" w:space="0" w:color="auto"/>
            <w:left w:val="none" w:sz="0" w:space="0" w:color="auto"/>
            <w:bottom w:val="none" w:sz="0" w:space="0" w:color="auto"/>
            <w:right w:val="none" w:sz="0" w:space="0" w:color="auto"/>
          </w:divBdr>
        </w:div>
        <w:div w:id="1618832914">
          <w:marLeft w:val="640"/>
          <w:marRight w:val="0"/>
          <w:marTop w:val="0"/>
          <w:marBottom w:val="0"/>
          <w:divBdr>
            <w:top w:val="none" w:sz="0" w:space="0" w:color="auto"/>
            <w:left w:val="none" w:sz="0" w:space="0" w:color="auto"/>
            <w:bottom w:val="none" w:sz="0" w:space="0" w:color="auto"/>
            <w:right w:val="none" w:sz="0" w:space="0" w:color="auto"/>
          </w:divBdr>
        </w:div>
        <w:div w:id="1049887082">
          <w:marLeft w:val="640"/>
          <w:marRight w:val="0"/>
          <w:marTop w:val="0"/>
          <w:marBottom w:val="0"/>
          <w:divBdr>
            <w:top w:val="none" w:sz="0" w:space="0" w:color="auto"/>
            <w:left w:val="none" w:sz="0" w:space="0" w:color="auto"/>
            <w:bottom w:val="none" w:sz="0" w:space="0" w:color="auto"/>
            <w:right w:val="none" w:sz="0" w:space="0" w:color="auto"/>
          </w:divBdr>
        </w:div>
        <w:div w:id="980960512">
          <w:marLeft w:val="640"/>
          <w:marRight w:val="0"/>
          <w:marTop w:val="0"/>
          <w:marBottom w:val="0"/>
          <w:divBdr>
            <w:top w:val="none" w:sz="0" w:space="0" w:color="auto"/>
            <w:left w:val="none" w:sz="0" w:space="0" w:color="auto"/>
            <w:bottom w:val="none" w:sz="0" w:space="0" w:color="auto"/>
            <w:right w:val="none" w:sz="0" w:space="0" w:color="auto"/>
          </w:divBdr>
        </w:div>
        <w:div w:id="1069574906">
          <w:marLeft w:val="640"/>
          <w:marRight w:val="0"/>
          <w:marTop w:val="0"/>
          <w:marBottom w:val="0"/>
          <w:divBdr>
            <w:top w:val="none" w:sz="0" w:space="0" w:color="auto"/>
            <w:left w:val="none" w:sz="0" w:space="0" w:color="auto"/>
            <w:bottom w:val="none" w:sz="0" w:space="0" w:color="auto"/>
            <w:right w:val="none" w:sz="0" w:space="0" w:color="auto"/>
          </w:divBdr>
        </w:div>
        <w:div w:id="594627547">
          <w:marLeft w:val="640"/>
          <w:marRight w:val="0"/>
          <w:marTop w:val="0"/>
          <w:marBottom w:val="0"/>
          <w:divBdr>
            <w:top w:val="none" w:sz="0" w:space="0" w:color="auto"/>
            <w:left w:val="none" w:sz="0" w:space="0" w:color="auto"/>
            <w:bottom w:val="none" w:sz="0" w:space="0" w:color="auto"/>
            <w:right w:val="none" w:sz="0" w:space="0" w:color="auto"/>
          </w:divBdr>
        </w:div>
        <w:div w:id="610599564">
          <w:marLeft w:val="640"/>
          <w:marRight w:val="0"/>
          <w:marTop w:val="0"/>
          <w:marBottom w:val="0"/>
          <w:divBdr>
            <w:top w:val="none" w:sz="0" w:space="0" w:color="auto"/>
            <w:left w:val="none" w:sz="0" w:space="0" w:color="auto"/>
            <w:bottom w:val="none" w:sz="0" w:space="0" w:color="auto"/>
            <w:right w:val="none" w:sz="0" w:space="0" w:color="auto"/>
          </w:divBdr>
        </w:div>
        <w:div w:id="1311979098">
          <w:marLeft w:val="640"/>
          <w:marRight w:val="0"/>
          <w:marTop w:val="0"/>
          <w:marBottom w:val="0"/>
          <w:divBdr>
            <w:top w:val="none" w:sz="0" w:space="0" w:color="auto"/>
            <w:left w:val="none" w:sz="0" w:space="0" w:color="auto"/>
            <w:bottom w:val="none" w:sz="0" w:space="0" w:color="auto"/>
            <w:right w:val="none" w:sz="0" w:space="0" w:color="auto"/>
          </w:divBdr>
        </w:div>
        <w:div w:id="579487806">
          <w:marLeft w:val="640"/>
          <w:marRight w:val="0"/>
          <w:marTop w:val="0"/>
          <w:marBottom w:val="0"/>
          <w:divBdr>
            <w:top w:val="none" w:sz="0" w:space="0" w:color="auto"/>
            <w:left w:val="none" w:sz="0" w:space="0" w:color="auto"/>
            <w:bottom w:val="none" w:sz="0" w:space="0" w:color="auto"/>
            <w:right w:val="none" w:sz="0" w:space="0" w:color="auto"/>
          </w:divBdr>
        </w:div>
        <w:div w:id="494494456">
          <w:marLeft w:val="640"/>
          <w:marRight w:val="0"/>
          <w:marTop w:val="0"/>
          <w:marBottom w:val="0"/>
          <w:divBdr>
            <w:top w:val="none" w:sz="0" w:space="0" w:color="auto"/>
            <w:left w:val="none" w:sz="0" w:space="0" w:color="auto"/>
            <w:bottom w:val="none" w:sz="0" w:space="0" w:color="auto"/>
            <w:right w:val="none" w:sz="0" w:space="0" w:color="auto"/>
          </w:divBdr>
        </w:div>
        <w:div w:id="1601986782">
          <w:marLeft w:val="640"/>
          <w:marRight w:val="0"/>
          <w:marTop w:val="0"/>
          <w:marBottom w:val="0"/>
          <w:divBdr>
            <w:top w:val="none" w:sz="0" w:space="0" w:color="auto"/>
            <w:left w:val="none" w:sz="0" w:space="0" w:color="auto"/>
            <w:bottom w:val="none" w:sz="0" w:space="0" w:color="auto"/>
            <w:right w:val="none" w:sz="0" w:space="0" w:color="auto"/>
          </w:divBdr>
        </w:div>
        <w:div w:id="1481844084">
          <w:marLeft w:val="640"/>
          <w:marRight w:val="0"/>
          <w:marTop w:val="0"/>
          <w:marBottom w:val="0"/>
          <w:divBdr>
            <w:top w:val="none" w:sz="0" w:space="0" w:color="auto"/>
            <w:left w:val="none" w:sz="0" w:space="0" w:color="auto"/>
            <w:bottom w:val="none" w:sz="0" w:space="0" w:color="auto"/>
            <w:right w:val="none" w:sz="0" w:space="0" w:color="auto"/>
          </w:divBdr>
        </w:div>
        <w:div w:id="1460949534">
          <w:marLeft w:val="640"/>
          <w:marRight w:val="0"/>
          <w:marTop w:val="0"/>
          <w:marBottom w:val="0"/>
          <w:divBdr>
            <w:top w:val="none" w:sz="0" w:space="0" w:color="auto"/>
            <w:left w:val="none" w:sz="0" w:space="0" w:color="auto"/>
            <w:bottom w:val="none" w:sz="0" w:space="0" w:color="auto"/>
            <w:right w:val="none" w:sz="0" w:space="0" w:color="auto"/>
          </w:divBdr>
        </w:div>
        <w:div w:id="1536120178">
          <w:marLeft w:val="640"/>
          <w:marRight w:val="0"/>
          <w:marTop w:val="0"/>
          <w:marBottom w:val="0"/>
          <w:divBdr>
            <w:top w:val="none" w:sz="0" w:space="0" w:color="auto"/>
            <w:left w:val="none" w:sz="0" w:space="0" w:color="auto"/>
            <w:bottom w:val="none" w:sz="0" w:space="0" w:color="auto"/>
            <w:right w:val="none" w:sz="0" w:space="0" w:color="auto"/>
          </w:divBdr>
        </w:div>
        <w:div w:id="155533005">
          <w:marLeft w:val="640"/>
          <w:marRight w:val="0"/>
          <w:marTop w:val="0"/>
          <w:marBottom w:val="0"/>
          <w:divBdr>
            <w:top w:val="none" w:sz="0" w:space="0" w:color="auto"/>
            <w:left w:val="none" w:sz="0" w:space="0" w:color="auto"/>
            <w:bottom w:val="none" w:sz="0" w:space="0" w:color="auto"/>
            <w:right w:val="none" w:sz="0" w:space="0" w:color="auto"/>
          </w:divBdr>
        </w:div>
        <w:div w:id="1280141644">
          <w:marLeft w:val="640"/>
          <w:marRight w:val="0"/>
          <w:marTop w:val="0"/>
          <w:marBottom w:val="0"/>
          <w:divBdr>
            <w:top w:val="none" w:sz="0" w:space="0" w:color="auto"/>
            <w:left w:val="none" w:sz="0" w:space="0" w:color="auto"/>
            <w:bottom w:val="none" w:sz="0" w:space="0" w:color="auto"/>
            <w:right w:val="none" w:sz="0" w:space="0" w:color="auto"/>
          </w:divBdr>
        </w:div>
        <w:div w:id="788161376">
          <w:marLeft w:val="640"/>
          <w:marRight w:val="0"/>
          <w:marTop w:val="0"/>
          <w:marBottom w:val="0"/>
          <w:divBdr>
            <w:top w:val="none" w:sz="0" w:space="0" w:color="auto"/>
            <w:left w:val="none" w:sz="0" w:space="0" w:color="auto"/>
            <w:bottom w:val="none" w:sz="0" w:space="0" w:color="auto"/>
            <w:right w:val="none" w:sz="0" w:space="0" w:color="auto"/>
          </w:divBdr>
        </w:div>
        <w:div w:id="1908224088">
          <w:marLeft w:val="640"/>
          <w:marRight w:val="0"/>
          <w:marTop w:val="0"/>
          <w:marBottom w:val="0"/>
          <w:divBdr>
            <w:top w:val="none" w:sz="0" w:space="0" w:color="auto"/>
            <w:left w:val="none" w:sz="0" w:space="0" w:color="auto"/>
            <w:bottom w:val="none" w:sz="0" w:space="0" w:color="auto"/>
            <w:right w:val="none" w:sz="0" w:space="0" w:color="auto"/>
          </w:divBdr>
        </w:div>
        <w:div w:id="1062287775">
          <w:marLeft w:val="640"/>
          <w:marRight w:val="0"/>
          <w:marTop w:val="0"/>
          <w:marBottom w:val="0"/>
          <w:divBdr>
            <w:top w:val="none" w:sz="0" w:space="0" w:color="auto"/>
            <w:left w:val="none" w:sz="0" w:space="0" w:color="auto"/>
            <w:bottom w:val="none" w:sz="0" w:space="0" w:color="auto"/>
            <w:right w:val="none" w:sz="0" w:space="0" w:color="auto"/>
          </w:divBdr>
        </w:div>
        <w:div w:id="556864869">
          <w:marLeft w:val="640"/>
          <w:marRight w:val="0"/>
          <w:marTop w:val="0"/>
          <w:marBottom w:val="0"/>
          <w:divBdr>
            <w:top w:val="none" w:sz="0" w:space="0" w:color="auto"/>
            <w:left w:val="none" w:sz="0" w:space="0" w:color="auto"/>
            <w:bottom w:val="none" w:sz="0" w:space="0" w:color="auto"/>
            <w:right w:val="none" w:sz="0" w:space="0" w:color="auto"/>
          </w:divBdr>
        </w:div>
        <w:div w:id="1471509270">
          <w:marLeft w:val="640"/>
          <w:marRight w:val="0"/>
          <w:marTop w:val="0"/>
          <w:marBottom w:val="0"/>
          <w:divBdr>
            <w:top w:val="none" w:sz="0" w:space="0" w:color="auto"/>
            <w:left w:val="none" w:sz="0" w:space="0" w:color="auto"/>
            <w:bottom w:val="none" w:sz="0" w:space="0" w:color="auto"/>
            <w:right w:val="none" w:sz="0" w:space="0" w:color="auto"/>
          </w:divBdr>
        </w:div>
        <w:div w:id="973874437">
          <w:marLeft w:val="640"/>
          <w:marRight w:val="0"/>
          <w:marTop w:val="0"/>
          <w:marBottom w:val="0"/>
          <w:divBdr>
            <w:top w:val="none" w:sz="0" w:space="0" w:color="auto"/>
            <w:left w:val="none" w:sz="0" w:space="0" w:color="auto"/>
            <w:bottom w:val="none" w:sz="0" w:space="0" w:color="auto"/>
            <w:right w:val="none" w:sz="0" w:space="0" w:color="auto"/>
          </w:divBdr>
        </w:div>
        <w:div w:id="1219710815">
          <w:marLeft w:val="640"/>
          <w:marRight w:val="0"/>
          <w:marTop w:val="0"/>
          <w:marBottom w:val="0"/>
          <w:divBdr>
            <w:top w:val="none" w:sz="0" w:space="0" w:color="auto"/>
            <w:left w:val="none" w:sz="0" w:space="0" w:color="auto"/>
            <w:bottom w:val="none" w:sz="0" w:space="0" w:color="auto"/>
            <w:right w:val="none" w:sz="0" w:space="0" w:color="auto"/>
          </w:divBdr>
        </w:div>
        <w:div w:id="301038824">
          <w:marLeft w:val="640"/>
          <w:marRight w:val="0"/>
          <w:marTop w:val="0"/>
          <w:marBottom w:val="0"/>
          <w:divBdr>
            <w:top w:val="none" w:sz="0" w:space="0" w:color="auto"/>
            <w:left w:val="none" w:sz="0" w:space="0" w:color="auto"/>
            <w:bottom w:val="none" w:sz="0" w:space="0" w:color="auto"/>
            <w:right w:val="none" w:sz="0" w:space="0" w:color="auto"/>
          </w:divBdr>
        </w:div>
        <w:div w:id="1983609365">
          <w:marLeft w:val="640"/>
          <w:marRight w:val="0"/>
          <w:marTop w:val="0"/>
          <w:marBottom w:val="0"/>
          <w:divBdr>
            <w:top w:val="none" w:sz="0" w:space="0" w:color="auto"/>
            <w:left w:val="none" w:sz="0" w:space="0" w:color="auto"/>
            <w:bottom w:val="none" w:sz="0" w:space="0" w:color="auto"/>
            <w:right w:val="none" w:sz="0" w:space="0" w:color="auto"/>
          </w:divBdr>
        </w:div>
        <w:div w:id="370956304">
          <w:marLeft w:val="640"/>
          <w:marRight w:val="0"/>
          <w:marTop w:val="0"/>
          <w:marBottom w:val="0"/>
          <w:divBdr>
            <w:top w:val="none" w:sz="0" w:space="0" w:color="auto"/>
            <w:left w:val="none" w:sz="0" w:space="0" w:color="auto"/>
            <w:bottom w:val="none" w:sz="0" w:space="0" w:color="auto"/>
            <w:right w:val="none" w:sz="0" w:space="0" w:color="auto"/>
          </w:divBdr>
        </w:div>
        <w:div w:id="2099515986">
          <w:marLeft w:val="640"/>
          <w:marRight w:val="0"/>
          <w:marTop w:val="0"/>
          <w:marBottom w:val="0"/>
          <w:divBdr>
            <w:top w:val="none" w:sz="0" w:space="0" w:color="auto"/>
            <w:left w:val="none" w:sz="0" w:space="0" w:color="auto"/>
            <w:bottom w:val="none" w:sz="0" w:space="0" w:color="auto"/>
            <w:right w:val="none" w:sz="0" w:space="0" w:color="auto"/>
          </w:divBdr>
        </w:div>
        <w:div w:id="1486160824">
          <w:marLeft w:val="640"/>
          <w:marRight w:val="0"/>
          <w:marTop w:val="0"/>
          <w:marBottom w:val="0"/>
          <w:divBdr>
            <w:top w:val="none" w:sz="0" w:space="0" w:color="auto"/>
            <w:left w:val="none" w:sz="0" w:space="0" w:color="auto"/>
            <w:bottom w:val="none" w:sz="0" w:space="0" w:color="auto"/>
            <w:right w:val="none" w:sz="0" w:space="0" w:color="auto"/>
          </w:divBdr>
        </w:div>
        <w:div w:id="705521096">
          <w:marLeft w:val="640"/>
          <w:marRight w:val="0"/>
          <w:marTop w:val="0"/>
          <w:marBottom w:val="0"/>
          <w:divBdr>
            <w:top w:val="none" w:sz="0" w:space="0" w:color="auto"/>
            <w:left w:val="none" w:sz="0" w:space="0" w:color="auto"/>
            <w:bottom w:val="none" w:sz="0" w:space="0" w:color="auto"/>
            <w:right w:val="none" w:sz="0" w:space="0" w:color="auto"/>
          </w:divBdr>
        </w:div>
        <w:div w:id="1579048974">
          <w:marLeft w:val="640"/>
          <w:marRight w:val="0"/>
          <w:marTop w:val="0"/>
          <w:marBottom w:val="0"/>
          <w:divBdr>
            <w:top w:val="none" w:sz="0" w:space="0" w:color="auto"/>
            <w:left w:val="none" w:sz="0" w:space="0" w:color="auto"/>
            <w:bottom w:val="none" w:sz="0" w:space="0" w:color="auto"/>
            <w:right w:val="none" w:sz="0" w:space="0" w:color="auto"/>
          </w:divBdr>
        </w:div>
        <w:div w:id="543056817">
          <w:marLeft w:val="640"/>
          <w:marRight w:val="0"/>
          <w:marTop w:val="0"/>
          <w:marBottom w:val="0"/>
          <w:divBdr>
            <w:top w:val="none" w:sz="0" w:space="0" w:color="auto"/>
            <w:left w:val="none" w:sz="0" w:space="0" w:color="auto"/>
            <w:bottom w:val="none" w:sz="0" w:space="0" w:color="auto"/>
            <w:right w:val="none" w:sz="0" w:space="0" w:color="auto"/>
          </w:divBdr>
        </w:div>
        <w:div w:id="530532063">
          <w:marLeft w:val="640"/>
          <w:marRight w:val="0"/>
          <w:marTop w:val="0"/>
          <w:marBottom w:val="0"/>
          <w:divBdr>
            <w:top w:val="none" w:sz="0" w:space="0" w:color="auto"/>
            <w:left w:val="none" w:sz="0" w:space="0" w:color="auto"/>
            <w:bottom w:val="none" w:sz="0" w:space="0" w:color="auto"/>
            <w:right w:val="none" w:sz="0" w:space="0" w:color="auto"/>
          </w:divBdr>
        </w:div>
        <w:div w:id="1843004106">
          <w:marLeft w:val="640"/>
          <w:marRight w:val="0"/>
          <w:marTop w:val="0"/>
          <w:marBottom w:val="0"/>
          <w:divBdr>
            <w:top w:val="none" w:sz="0" w:space="0" w:color="auto"/>
            <w:left w:val="none" w:sz="0" w:space="0" w:color="auto"/>
            <w:bottom w:val="none" w:sz="0" w:space="0" w:color="auto"/>
            <w:right w:val="none" w:sz="0" w:space="0" w:color="auto"/>
          </w:divBdr>
        </w:div>
        <w:div w:id="22828544">
          <w:marLeft w:val="640"/>
          <w:marRight w:val="0"/>
          <w:marTop w:val="0"/>
          <w:marBottom w:val="0"/>
          <w:divBdr>
            <w:top w:val="none" w:sz="0" w:space="0" w:color="auto"/>
            <w:left w:val="none" w:sz="0" w:space="0" w:color="auto"/>
            <w:bottom w:val="none" w:sz="0" w:space="0" w:color="auto"/>
            <w:right w:val="none" w:sz="0" w:space="0" w:color="auto"/>
          </w:divBdr>
        </w:div>
        <w:div w:id="1721319762">
          <w:marLeft w:val="640"/>
          <w:marRight w:val="0"/>
          <w:marTop w:val="0"/>
          <w:marBottom w:val="0"/>
          <w:divBdr>
            <w:top w:val="none" w:sz="0" w:space="0" w:color="auto"/>
            <w:left w:val="none" w:sz="0" w:space="0" w:color="auto"/>
            <w:bottom w:val="none" w:sz="0" w:space="0" w:color="auto"/>
            <w:right w:val="none" w:sz="0" w:space="0" w:color="auto"/>
          </w:divBdr>
        </w:div>
        <w:div w:id="1915121931">
          <w:marLeft w:val="640"/>
          <w:marRight w:val="0"/>
          <w:marTop w:val="0"/>
          <w:marBottom w:val="0"/>
          <w:divBdr>
            <w:top w:val="none" w:sz="0" w:space="0" w:color="auto"/>
            <w:left w:val="none" w:sz="0" w:space="0" w:color="auto"/>
            <w:bottom w:val="none" w:sz="0" w:space="0" w:color="auto"/>
            <w:right w:val="none" w:sz="0" w:space="0" w:color="auto"/>
          </w:divBdr>
        </w:div>
        <w:div w:id="1514106469">
          <w:marLeft w:val="640"/>
          <w:marRight w:val="0"/>
          <w:marTop w:val="0"/>
          <w:marBottom w:val="0"/>
          <w:divBdr>
            <w:top w:val="none" w:sz="0" w:space="0" w:color="auto"/>
            <w:left w:val="none" w:sz="0" w:space="0" w:color="auto"/>
            <w:bottom w:val="none" w:sz="0" w:space="0" w:color="auto"/>
            <w:right w:val="none" w:sz="0" w:space="0" w:color="auto"/>
          </w:divBdr>
        </w:div>
        <w:div w:id="1286086243">
          <w:marLeft w:val="640"/>
          <w:marRight w:val="0"/>
          <w:marTop w:val="0"/>
          <w:marBottom w:val="0"/>
          <w:divBdr>
            <w:top w:val="none" w:sz="0" w:space="0" w:color="auto"/>
            <w:left w:val="none" w:sz="0" w:space="0" w:color="auto"/>
            <w:bottom w:val="none" w:sz="0" w:space="0" w:color="auto"/>
            <w:right w:val="none" w:sz="0" w:space="0" w:color="auto"/>
          </w:divBdr>
        </w:div>
        <w:div w:id="1599562350">
          <w:marLeft w:val="640"/>
          <w:marRight w:val="0"/>
          <w:marTop w:val="0"/>
          <w:marBottom w:val="0"/>
          <w:divBdr>
            <w:top w:val="none" w:sz="0" w:space="0" w:color="auto"/>
            <w:left w:val="none" w:sz="0" w:space="0" w:color="auto"/>
            <w:bottom w:val="none" w:sz="0" w:space="0" w:color="auto"/>
            <w:right w:val="none" w:sz="0" w:space="0" w:color="auto"/>
          </w:divBdr>
        </w:div>
        <w:div w:id="820729650">
          <w:marLeft w:val="640"/>
          <w:marRight w:val="0"/>
          <w:marTop w:val="0"/>
          <w:marBottom w:val="0"/>
          <w:divBdr>
            <w:top w:val="none" w:sz="0" w:space="0" w:color="auto"/>
            <w:left w:val="none" w:sz="0" w:space="0" w:color="auto"/>
            <w:bottom w:val="none" w:sz="0" w:space="0" w:color="auto"/>
            <w:right w:val="none" w:sz="0" w:space="0" w:color="auto"/>
          </w:divBdr>
        </w:div>
        <w:div w:id="861283414">
          <w:marLeft w:val="640"/>
          <w:marRight w:val="0"/>
          <w:marTop w:val="0"/>
          <w:marBottom w:val="0"/>
          <w:divBdr>
            <w:top w:val="none" w:sz="0" w:space="0" w:color="auto"/>
            <w:left w:val="none" w:sz="0" w:space="0" w:color="auto"/>
            <w:bottom w:val="none" w:sz="0" w:space="0" w:color="auto"/>
            <w:right w:val="none" w:sz="0" w:space="0" w:color="auto"/>
          </w:divBdr>
        </w:div>
        <w:div w:id="429277092">
          <w:marLeft w:val="640"/>
          <w:marRight w:val="0"/>
          <w:marTop w:val="0"/>
          <w:marBottom w:val="0"/>
          <w:divBdr>
            <w:top w:val="none" w:sz="0" w:space="0" w:color="auto"/>
            <w:left w:val="none" w:sz="0" w:space="0" w:color="auto"/>
            <w:bottom w:val="none" w:sz="0" w:space="0" w:color="auto"/>
            <w:right w:val="none" w:sz="0" w:space="0" w:color="auto"/>
          </w:divBdr>
        </w:div>
        <w:div w:id="41832810">
          <w:marLeft w:val="640"/>
          <w:marRight w:val="0"/>
          <w:marTop w:val="0"/>
          <w:marBottom w:val="0"/>
          <w:divBdr>
            <w:top w:val="none" w:sz="0" w:space="0" w:color="auto"/>
            <w:left w:val="none" w:sz="0" w:space="0" w:color="auto"/>
            <w:bottom w:val="none" w:sz="0" w:space="0" w:color="auto"/>
            <w:right w:val="none" w:sz="0" w:space="0" w:color="auto"/>
          </w:divBdr>
        </w:div>
        <w:div w:id="1641884720">
          <w:marLeft w:val="640"/>
          <w:marRight w:val="0"/>
          <w:marTop w:val="0"/>
          <w:marBottom w:val="0"/>
          <w:divBdr>
            <w:top w:val="none" w:sz="0" w:space="0" w:color="auto"/>
            <w:left w:val="none" w:sz="0" w:space="0" w:color="auto"/>
            <w:bottom w:val="none" w:sz="0" w:space="0" w:color="auto"/>
            <w:right w:val="none" w:sz="0" w:space="0" w:color="auto"/>
          </w:divBdr>
        </w:div>
        <w:div w:id="1358002671">
          <w:marLeft w:val="640"/>
          <w:marRight w:val="0"/>
          <w:marTop w:val="0"/>
          <w:marBottom w:val="0"/>
          <w:divBdr>
            <w:top w:val="none" w:sz="0" w:space="0" w:color="auto"/>
            <w:left w:val="none" w:sz="0" w:space="0" w:color="auto"/>
            <w:bottom w:val="none" w:sz="0" w:space="0" w:color="auto"/>
            <w:right w:val="none" w:sz="0" w:space="0" w:color="auto"/>
          </w:divBdr>
        </w:div>
        <w:div w:id="1682853606">
          <w:marLeft w:val="640"/>
          <w:marRight w:val="0"/>
          <w:marTop w:val="0"/>
          <w:marBottom w:val="0"/>
          <w:divBdr>
            <w:top w:val="none" w:sz="0" w:space="0" w:color="auto"/>
            <w:left w:val="none" w:sz="0" w:space="0" w:color="auto"/>
            <w:bottom w:val="none" w:sz="0" w:space="0" w:color="auto"/>
            <w:right w:val="none" w:sz="0" w:space="0" w:color="auto"/>
          </w:divBdr>
        </w:div>
        <w:div w:id="2109960658">
          <w:marLeft w:val="640"/>
          <w:marRight w:val="0"/>
          <w:marTop w:val="0"/>
          <w:marBottom w:val="0"/>
          <w:divBdr>
            <w:top w:val="none" w:sz="0" w:space="0" w:color="auto"/>
            <w:left w:val="none" w:sz="0" w:space="0" w:color="auto"/>
            <w:bottom w:val="none" w:sz="0" w:space="0" w:color="auto"/>
            <w:right w:val="none" w:sz="0" w:space="0" w:color="auto"/>
          </w:divBdr>
        </w:div>
        <w:div w:id="1099788680">
          <w:marLeft w:val="640"/>
          <w:marRight w:val="0"/>
          <w:marTop w:val="0"/>
          <w:marBottom w:val="0"/>
          <w:divBdr>
            <w:top w:val="none" w:sz="0" w:space="0" w:color="auto"/>
            <w:left w:val="none" w:sz="0" w:space="0" w:color="auto"/>
            <w:bottom w:val="none" w:sz="0" w:space="0" w:color="auto"/>
            <w:right w:val="none" w:sz="0" w:space="0" w:color="auto"/>
          </w:divBdr>
        </w:div>
        <w:div w:id="390076735">
          <w:marLeft w:val="640"/>
          <w:marRight w:val="0"/>
          <w:marTop w:val="0"/>
          <w:marBottom w:val="0"/>
          <w:divBdr>
            <w:top w:val="none" w:sz="0" w:space="0" w:color="auto"/>
            <w:left w:val="none" w:sz="0" w:space="0" w:color="auto"/>
            <w:bottom w:val="none" w:sz="0" w:space="0" w:color="auto"/>
            <w:right w:val="none" w:sz="0" w:space="0" w:color="auto"/>
          </w:divBdr>
        </w:div>
        <w:div w:id="527454316">
          <w:marLeft w:val="640"/>
          <w:marRight w:val="0"/>
          <w:marTop w:val="0"/>
          <w:marBottom w:val="0"/>
          <w:divBdr>
            <w:top w:val="none" w:sz="0" w:space="0" w:color="auto"/>
            <w:left w:val="none" w:sz="0" w:space="0" w:color="auto"/>
            <w:bottom w:val="none" w:sz="0" w:space="0" w:color="auto"/>
            <w:right w:val="none" w:sz="0" w:space="0" w:color="auto"/>
          </w:divBdr>
        </w:div>
        <w:div w:id="1286042280">
          <w:marLeft w:val="640"/>
          <w:marRight w:val="0"/>
          <w:marTop w:val="0"/>
          <w:marBottom w:val="0"/>
          <w:divBdr>
            <w:top w:val="none" w:sz="0" w:space="0" w:color="auto"/>
            <w:left w:val="none" w:sz="0" w:space="0" w:color="auto"/>
            <w:bottom w:val="none" w:sz="0" w:space="0" w:color="auto"/>
            <w:right w:val="none" w:sz="0" w:space="0" w:color="auto"/>
          </w:divBdr>
        </w:div>
        <w:div w:id="1374160277">
          <w:marLeft w:val="640"/>
          <w:marRight w:val="0"/>
          <w:marTop w:val="0"/>
          <w:marBottom w:val="0"/>
          <w:divBdr>
            <w:top w:val="none" w:sz="0" w:space="0" w:color="auto"/>
            <w:left w:val="none" w:sz="0" w:space="0" w:color="auto"/>
            <w:bottom w:val="none" w:sz="0" w:space="0" w:color="auto"/>
            <w:right w:val="none" w:sz="0" w:space="0" w:color="auto"/>
          </w:divBdr>
        </w:div>
        <w:div w:id="1063139610">
          <w:marLeft w:val="640"/>
          <w:marRight w:val="0"/>
          <w:marTop w:val="0"/>
          <w:marBottom w:val="0"/>
          <w:divBdr>
            <w:top w:val="none" w:sz="0" w:space="0" w:color="auto"/>
            <w:left w:val="none" w:sz="0" w:space="0" w:color="auto"/>
            <w:bottom w:val="none" w:sz="0" w:space="0" w:color="auto"/>
            <w:right w:val="none" w:sz="0" w:space="0" w:color="auto"/>
          </w:divBdr>
        </w:div>
        <w:div w:id="951940414">
          <w:marLeft w:val="640"/>
          <w:marRight w:val="0"/>
          <w:marTop w:val="0"/>
          <w:marBottom w:val="0"/>
          <w:divBdr>
            <w:top w:val="none" w:sz="0" w:space="0" w:color="auto"/>
            <w:left w:val="none" w:sz="0" w:space="0" w:color="auto"/>
            <w:bottom w:val="none" w:sz="0" w:space="0" w:color="auto"/>
            <w:right w:val="none" w:sz="0" w:space="0" w:color="auto"/>
          </w:divBdr>
        </w:div>
        <w:div w:id="71047921">
          <w:marLeft w:val="640"/>
          <w:marRight w:val="0"/>
          <w:marTop w:val="0"/>
          <w:marBottom w:val="0"/>
          <w:divBdr>
            <w:top w:val="none" w:sz="0" w:space="0" w:color="auto"/>
            <w:left w:val="none" w:sz="0" w:space="0" w:color="auto"/>
            <w:bottom w:val="none" w:sz="0" w:space="0" w:color="auto"/>
            <w:right w:val="none" w:sz="0" w:space="0" w:color="auto"/>
          </w:divBdr>
        </w:div>
        <w:div w:id="793208182">
          <w:marLeft w:val="640"/>
          <w:marRight w:val="0"/>
          <w:marTop w:val="0"/>
          <w:marBottom w:val="0"/>
          <w:divBdr>
            <w:top w:val="none" w:sz="0" w:space="0" w:color="auto"/>
            <w:left w:val="none" w:sz="0" w:space="0" w:color="auto"/>
            <w:bottom w:val="none" w:sz="0" w:space="0" w:color="auto"/>
            <w:right w:val="none" w:sz="0" w:space="0" w:color="auto"/>
          </w:divBdr>
        </w:div>
        <w:div w:id="1958484248">
          <w:marLeft w:val="640"/>
          <w:marRight w:val="0"/>
          <w:marTop w:val="0"/>
          <w:marBottom w:val="0"/>
          <w:divBdr>
            <w:top w:val="none" w:sz="0" w:space="0" w:color="auto"/>
            <w:left w:val="none" w:sz="0" w:space="0" w:color="auto"/>
            <w:bottom w:val="none" w:sz="0" w:space="0" w:color="auto"/>
            <w:right w:val="none" w:sz="0" w:space="0" w:color="auto"/>
          </w:divBdr>
        </w:div>
        <w:div w:id="1015112594">
          <w:marLeft w:val="640"/>
          <w:marRight w:val="0"/>
          <w:marTop w:val="0"/>
          <w:marBottom w:val="0"/>
          <w:divBdr>
            <w:top w:val="none" w:sz="0" w:space="0" w:color="auto"/>
            <w:left w:val="none" w:sz="0" w:space="0" w:color="auto"/>
            <w:bottom w:val="none" w:sz="0" w:space="0" w:color="auto"/>
            <w:right w:val="none" w:sz="0" w:space="0" w:color="auto"/>
          </w:divBdr>
        </w:div>
        <w:div w:id="1901210592">
          <w:marLeft w:val="640"/>
          <w:marRight w:val="0"/>
          <w:marTop w:val="0"/>
          <w:marBottom w:val="0"/>
          <w:divBdr>
            <w:top w:val="none" w:sz="0" w:space="0" w:color="auto"/>
            <w:left w:val="none" w:sz="0" w:space="0" w:color="auto"/>
            <w:bottom w:val="none" w:sz="0" w:space="0" w:color="auto"/>
            <w:right w:val="none" w:sz="0" w:space="0" w:color="auto"/>
          </w:divBdr>
        </w:div>
        <w:div w:id="1347559719">
          <w:marLeft w:val="640"/>
          <w:marRight w:val="0"/>
          <w:marTop w:val="0"/>
          <w:marBottom w:val="0"/>
          <w:divBdr>
            <w:top w:val="none" w:sz="0" w:space="0" w:color="auto"/>
            <w:left w:val="none" w:sz="0" w:space="0" w:color="auto"/>
            <w:bottom w:val="none" w:sz="0" w:space="0" w:color="auto"/>
            <w:right w:val="none" w:sz="0" w:space="0" w:color="auto"/>
          </w:divBdr>
        </w:div>
        <w:div w:id="1848597242">
          <w:marLeft w:val="640"/>
          <w:marRight w:val="0"/>
          <w:marTop w:val="0"/>
          <w:marBottom w:val="0"/>
          <w:divBdr>
            <w:top w:val="none" w:sz="0" w:space="0" w:color="auto"/>
            <w:left w:val="none" w:sz="0" w:space="0" w:color="auto"/>
            <w:bottom w:val="none" w:sz="0" w:space="0" w:color="auto"/>
            <w:right w:val="none" w:sz="0" w:space="0" w:color="auto"/>
          </w:divBdr>
        </w:div>
        <w:div w:id="996228528">
          <w:marLeft w:val="640"/>
          <w:marRight w:val="0"/>
          <w:marTop w:val="0"/>
          <w:marBottom w:val="0"/>
          <w:divBdr>
            <w:top w:val="none" w:sz="0" w:space="0" w:color="auto"/>
            <w:left w:val="none" w:sz="0" w:space="0" w:color="auto"/>
            <w:bottom w:val="none" w:sz="0" w:space="0" w:color="auto"/>
            <w:right w:val="none" w:sz="0" w:space="0" w:color="auto"/>
          </w:divBdr>
        </w:div>
        <w:div w:id="294335519">
          <w:marLeft w:val="640"/>
          <w:marRight w:val="0"/>
          <w:marTop w:val="0"/>
          <w:marBottom w:val="0"/>
          <w:divBdr>
            <w:top w:val="none" w:sz="0" w:space="0" w:color="auto"/>
            <w:left w:val="none" w:sz="0" w:space="0" w:color="auto"/>
            <w:bottom w:val="none" w:sz="0" w:space="0" w:color="auto"/>
            <w:right w:val="none" w:sz="0" w:space="0" w:color="auto"/>
          </w:divBdr>
        </w:div>
        <w:div w:id="578372764">
          <w:marLeft w:val="640"/>
          <w:marRight w:val="0"/>
          <w:marTop w:val="0"/>
          <w:marBottom w:val="0"/>
          <w:divBdr>
            <w:top w:val="none" w:sz="0" w:space="0" w:color="auto"/>
            <w:left w:val="none" w:sz="0" w:space="0" w:color="auto"/>
            <w:bottom w:val="none" w:sz="0" w:space="0" w:color="auto"/>
            <w:right w:val="none" w:sz="0" w:space="0" w:color="auto"/>
          </w:divBdr>
        </w:div>
        <w:div w:id="1125584510">
          <w:marLeft w:val="640"/>
          <w:marRight w:val="0"/>
          <w:marTop w:val="0"/>
          <w:marBottom w:val="0"/>
          <w:divBdr>
            <w:top w:val="none" w:sz="0" w:space="0" w:color="auto"/>
            <w:left w:val="none" w:sz="0" w:space="0" w:color="auto"/>
            <w:bottom w:val="none" w:sz="0" w:space="0" w:color="auto"/>
            <w:right w:val="none" w:sz="0" w:space="0" w:color="auto"/>
          </w:divBdr>
        </w:div>
        <w:div w:id="305866817">
          <w:marLeft w:val="640"/>
          <w:marRight w:val="0"/>
          <w:marTop w:val="0"/>
          <w:marBottom w:val="0"/>
          <w:divBdr>
            <w:top w:val="none" w:sz="0" w:space="0" w:color="auto"/>
            <w:left w:val="none" w:sz="0" w:space="0" w:color="auto"/>
            <w:bottom w:val="none" w:sz="0" w:space="0" w:color="auto"/>
            <w:right w:val="none" w:sz="0" w:space="0" w:color="auto"/>
          </w:divBdr>
        </w:div>
        <w:div w:id="1296714457">
          <w:marLeft w:val="640"/>
          <w:marRight w:val="0"/>
          <w:marTop w:val="0"/>
          <w:marBottom w:val="0"/>
          <w:divBdr>
            <w:top w:val="none" w:sz="0" w:space="0" w:color="auto"/>
            <w:left w:val="none" w:sz="0" w:space="0" w:color="auto"/>
            <w:bottom w:val="none" w:sz="0" w:space="0" w:color="auto"/>
            <w:right w:val="none" w:sz="0" w:space="0" w:color="auto"/>
          </w:divBdr>
        </w:div>
        <w:div w:id="265695781">
          <w:marLeft w:val="640"/>
          <w:marRight w:val="0"/>
          <w:marTop w:val="0"/>
          <w:marBottom w:val="0"/>
          <w:divBdr>
            <w:top w:val="none" w:sz="0" w:space="0" w:color="auto"/>
            <w:left w:val="none" w:sz="0" w:space="0" w:color="auto"/>
            <w:bottom w:val="none" w:sz="0" w:space="0" w:color="auto"/>
            <w:right w:val="none" w:sz="0" w:space="0" w:color="auto"/>
          </w:divBdr>
        </w:div>
        <w:div w:id="1049189233">
          <w:marLeft w:val="640"/>
          <w:marRight w:val="0"/>
          <w:marTop w:val="0"/>
          <w:marBottom w:val="0"/>
          <w:divBdr>
            <w:top w:val="none" w:sz="0" w:space="0" w:color="auto"/>
            <w:left w:val="none" w:sz="0" w:space="0" w:color="auto"/>
            <w:bottom w:val="none" w:sz="0" w:space="0" w:color="auto"/>
            <w:right w:val="none" w:sz="0" w:space="0" w:color="auto"/>
          </w:divBdr>
        </w:div>
        <w:div w:id="733744076">
          <w:marLeft w:val="640"/>
          <w:marRight w:val="0"/>
          <w:marTop w:val="0"/>
          <w:marBottom w:val="0"/>
          <w:divBdr>
            <w:top w:val="none" w:sz="0" w:space="0" w:color="auto"/>
            <w:left w:val="none" w:sz="0" w:space="0" w:color="auto"/>
            <w:bottom w:val="none" w:sz="0" w:space="0" w:color="auto"/>
            <w:right w:val="none" w:sz="0" w:space="0" w:color="auto"/>
          </w:divBdr>
        </w:div>
        <w:div w:id="374277866">
          <w:marLeft w:val="640"/>
          <w:marRight w:val="0"/>
          <w:marTop w:val="0"/>
          <w:marBottom w:val="0"/>
          <w:divBdr>
            <w:top w:val="none" w:sz="0" w:space="0" w:color="auto"/>
            <w:left w:val="none" w:sz="0" w:space="0" w:color="auto"/>
            <w:bottom w:val="none" w:sz="0" w:space="0" w:color="auto"/>
            <w:right w:val="none" w:sz="0" w:space="0" w:color="auto"/>
          </w:divBdr>
        </w:div>
        <w:div w:id="1535654950">
          <w:marLeft w:val="640"/>
          <w:marRight w:val="0"/>
          <w:marTop w:val="0"/>
          <w:marBottom w:val="0"/>
          <w:divBdr>
            <w:top w:val="none" w:sz="0" w:space="0" w:color="auto"/>
            <w:left w:val="none" w:sz="0" w:space="0" w:color="auto"/>
            <w:bottom w:val="none" w:sz="0" w:space="0" w:color="auto"/>
            <w:right w:val="none" w:sz="0" w:space="0" w:color="auto"/>
          </w:divBdr>
        </w:div>
        <w:div w:id="238096381">
          <w:marLeft w:val="640"/>
          <w:marRight w:val="0"/>
          <w:marTop w:val="0"/>
          <w:marBottom w:val="0"/>
          <w:divBdr>
            <w:top w:val="none" w:sz="0" w:space="0" w:color="auto"/>
            <w:left w:val="none" w:sz="0" w:space="0" w:color="auto"/>
            <w:bottom w:val="none" w:sz="0" w:space="0" w:color="auto"/>
            <w:right w:val="none" w:sz="0" w:space="0" w:color="auto"/>
          </w:divBdr>
        </w:div>
        <w:div w:id="2018343320">
          <w:marLeft w:val="640"/>
          <w:marRight w:val="0"/>
          <w:marTop w:val="0"/>
          <w:marBottom w:val="0"/>
          <w:divBdr>
            <w:top w:val="none" w:sz="0" w:space="0" w:color="auto"/>
            <w:left w:val="none" w:sz="0" w:space="0" w:color="auto"/>
            <w:bottom w:val="none" w:sz="0" w:space="0" w:color="auto"/>
            <w:right w:val="none" w:sz="0" w:space="0" w:color="auto"/>
          </w:divBdr>
        </w:div>
        <w:div w:id="1609655411">
          <w:marLeft w:val="640"/>
          <w:marRight w:val="0"/>
          <w:marTop w:val="0"/>
          <w:marBottom w:val="0"/>
          <w:divBdr>
            <w:top w:val="none" w:sz="0" w:space="0" w:color="auto"/>
            <w:left w:val="none" w:sz="0" w:space="0" w:color="auto"/>
            <w:bottom w:val="none" w:sz="0" w:space="0" w:color="auto"/>
            <w:right w:val="none" w:sz="0" w:space="0" w:color="auto"/>
          </w:divBdr>
        </w:div>
        <w:div w:id="760838902">
          <w:marLeft w:val="640"/>
          <w:marRight w:val="0"/>
          <w:marTop w:val="0"/>
          <w:marBottom w:val="0"/>
          <w:divBdr>
            <w:top w:val="none" w:sz="0" w:space="0" w:color="auto"/>
            <w:left w:val="none" w:sz="0" w:space="0" w:color="auto"/>
            <w:bottom w:val="none" w:sz="0" w:space="0" w:color="auto"/>
            <w:right w:val="none" w:sz="0" w:space="0" w:color="auto"/>
          </w:divBdr>
        </w:div>
        <w:div w:id="1432119224">
          <w:marLeft w:val="640"/>
          <w:marRight w:val="0"/>
          <w:marTop w:val="0"/>
          <w:marBottom w:val="0"/>
          <w:divBdr>
            <w:top w:val="none" w:sz="0" w:space="0" w:color="auto"/>
            <w:left w:val="none" w:sz="0" w:space="0" w:color="auto"/>
            <w:bottom w:val="none" w:sz="0" w:space="0" w:color="auto"/>
            <w:right w:val="none" w:sz="0" w:space="0" w:color="auto"/>
          </w:divBdr>
        </w:div>
        <w:div w:id="697050029">
          <w:marLeft w:val="640"/>
          <w:marRight w:val="0"/>
          <w:marTop w:val="0"/>
          <w:marBottom w:val="0"/>
          <w:divBdr>
            <w:top w:val="none" w:sz="0" w:space="0" w:color="auto"/>
            <w:left w:val="none" w:sz="0" w:space="0" w:color="auto"/>
            <w:bottom w:val="none" w:sz="0" w:space="0" w:color="auto"/>
            <w:right w:val="none" w:sz="0" w:space="0" w:color="auto"/>
          </w:divBdr>
        </w:div>
        <w:div w:id="724332368">
          <w:marLeft w:val="640"/>
          <w:marRight w:val="0"/>
          <w:marTop w:val="0"/>
          <w:marBottom w:val="0"/>
          <w:divBdr>
            <w:top w:val="none" w:sz="0" w:space="0" w:color="auto"/>
            <w:left w:val="none" w:sz="0" w:space="0" w:color="auto"/>
            <w:bottom w:val="none" w:sz="0" w:space="0" w:color="auto"/>
            <w:right w:val="none" w:sz="0" w:space="0" w:color="auto"/>
          </w:divBdr>
        </w:div>
        <w:div w:id="1762943147">
          <w:marLeft w:val="640"/>
          <w:marRight w:val="0"/>
          <w:marTop w:val="0"/>
          <w:marBottom w:val="0"/>
          <w:divBdr>
            <w:top w:val="none" w:sz="0" w:space="0" w:color="auto"/>
            <w:left w:val="none" w:sz="0" w:space="0" w:color="auto"/>
            <w:bottom w:val="none" w:sz="0" w:space="0" w:color="auto"/>
            <w:right w:val="none" w:sz="0" w:space="0" w:color="auto"/>
          </w:divBdr>
        </w:div>
        <w:div w:id="765661339">
          <w:marLeft w:val="640"/>
          <w:marRight w:val="0"/>
          <w:marTop w:val="0"/>
          <w:marBottom w:val="0"/>
          <w:divBdr>
            <w:top w:val="none" w:sz="0" w:space="0" w:color="auto"/>
            <w:left w:val="none" w:sz="0" w:space="0" w:color="auto"/>
            <w:bottom w:val="none" w:sz="0" w:space="0" w:color="auto"/>
            <w:right w:val="none" w:sz="0" w:space="0" w:color="auto"/>
          </w:divBdr>
        </w:div>
        <w:div w:id="194462209">
          <w:marLeft w:val="640"/>
          <w:marRight w:val="0"/>
          <w:marTop w:val="0"/>
          <w:marBottom w:val="0"/>
          <w:divBdr>
            <w:top w:val="none" w:sz="0" w:space="0" w:color="auto"/>
            <w:left w:val="none" w:sz="0" w:space="0" w:color="auto"/>
            <w:bottom w:val="none" w:sz="0" w:space="0" w:color="auto"/>
            <w:right w:val="none" w:sz="0" w:space="0" w:color="auto"/>
          </w:divBdr>
        </w:div>
        <w:div w:id="1035155636">
          <w:marLeft w:val="640"/>
          <w:marRight w:val="0"/>
          <w:marTop w:val="0"/>
          <w:marBottom w:val="0"/>
          <w:divBdr>
            <w:top w:val="none" w:sz="0" w:space="0" w:color="auto"/>
            <w:left w:val="none" w:sz="0" w:space="0" w:color="auto"/>
            <w:bottom w:val="none" w:sz="0" w:space="0" w:color="auto"/>
            <w:right w:val="none" w:sz="0" w:space="0" w:color="auto"/>
          </w:divBdr>
        </w:div>
        <w:div w:id="1508982918">
          <w:marLeft w:val="640"/>
          <w:marRight w:val="0"/>
          <w:marTop w:val="0"/>
          <w:marBottom w:val="0"/>
          <w:divBdr>
            <w:top w:val="none" w:sz="0" w:space="0" w:color="auto"/>
            <w:left w:val="none" w:sz="0" w:space="0" w:color="auto"/>
            <w:bottom w:val="none" w:sz="0" w:space="0" w:color="auto"/>
            <w:right w:val="none" w:sz="0" w:space="0" w:color="auto"/>
          </w:divBdr>
        </w:div>
        <w:div w:id="1559589654">
          <w:marLeft w:val="640"/>
          <w:marRight w:val="0"/>
          <w:marTop w:val="0"/>
          <w:marBottom w:val="0"/>
          <w:divBdr>
            <w:top w:val="none" w:sz="0" w:space="0" w:color="auto"/>
            <w:left w:val="none" w:sz="0" w:space="0" w:color="auto"/>
            <w:bottom w:val="none" w:sz="0" w:space="0" w:color="auto"/>
            <w:right w:val="none" w:sz="0" w:space="0" w:color="auto"/>
          </w:divBdr>
        </w:div>
        <w:div w:id="763040684">
          <w:marLeft w:val="640"/>
          <w:marRight w:val="0"/>
          <w:marTop w:val="0"/>
          <w:marBottom w:val="0"/>
          <w:divBdr>
            <w:top w:val="none" w:sz="0" w:space="0" w:color="auto"/>
            <w:left w:val="none" w:sz="0" w:space="0" w:color="auto"/>
            <w:bottom w:val="none" w:sz="0" w:space="0" w:color="auto"/>
            <w:right w:val="none" w:sz="0" w:space="0" w:color="auto"/>
          </w:divBdr>
        </w:div>
        <w:div w:id="785392385">
          <w:marLeft w:val="640"/>
          <w:marRight w:val="0"/>
          <w:marTop w:val="0"/>
          <w:marBottom w:val="0"/>
          <w:divBdr>
            <w:top w:val="none" w:sz="0" w:space="0" w:color="auto"/>
            <w:left w:val="none" w:sz="0" w:space="0" w:color="auto"/>
            <w:bottom w:val="none" w:sz="0" w:space="0" w:color="auto"/>
            <w:right w:val="none" w:sz="0" w:space="0" w:color="auto"/>
          </w:divBdr>
        </w:div>
        <w:div w:id="1820535586">
          <w:marLeft w:val="640"/>
          <w:marRight w:val="0"/>
          <w:marTop w:val="0"/>
          <w:marBottom w:val="0"/>
          <w:divBdr>
            <w:top w:val="none" w:sz="0" w:space="0" w:color="auto"/>
            <w:left w:val="none" w:sz="0" w:space="0" w:color="auto"/>
            <w:bottom w:val="none" w:sz="0" w:space="0" w:color="auto"/>
            <w:right w:val="none" w:sz="0" w:space="0" w:color="auto"/>
          </w:divBdr>
        </w:div>
        <w:div w:id="1590919137">
          <w:marLeft w:val="640"/>
          <w:marRight w:val="0"/>
          <w:marTop w:val="0"/>
          <w:marBottom w:val="0"/>
          <w:divBdr>
            <w:top w:val="none" w:sz="0" w:space="0" w:color="auto"/>
            <w:left w:val="none" w:sz="0" w:space="0" w:color="auto"/>
            <w:bottom w:val="none" w:sz="0" w:space="0" w:color="auto"/>
            <w:right w:val="none" w:sz="0" w:space="0" w:color="auto"/>
          </w:divBdr>
        </w:div>
        <w:div w:id="1976181554">
          <w:marLeft w:val="640"/>
          <w:marRight w:val="0"/>
          <w:marTop w:val="0"/>
          <w:marBottom w:val="0"/>
          <w:divBdr>
            <w:top w:val="none" w:sz="0" w:space="0" w:color="auto"/>
            <w:left w:val="none" w:sz="0" w:space="0" w:color="auto"/>
            <w:bottom w:val="none" w:sz="0" w:space="0" w:color="auto"/>
            <w:right w:val="none" w:sz="0" w:space="0" w:color="auto"/>
          </w:divBdr>
        </w:div>
        <w:div w:id="1284269951">
          <w:marLeft w:val="640"/>
          <w:marRight w:val="0"/>
          <w:marTop w:val="0"/>
          <w:marBottom w:val="0"/>
          <w:divBdr>
            <w:top w:val="none" w:sz="0" w:space="0" w:color="auto"/>
            <w:left w:val="none" w:sz="0" w:space="0" w:color="auto"/>
            <w:bottom w:val="none" w:sz="0" w:space="0" w:color="auto"/>
            <w:right w:val="none" w:sz="0" w:space="0" w:color="auto"/>
          </w:divBdr>
        </w:div>
        <w:div w:id="341980472">
          <w:marLeft w:val="640"/>
          <w:marRight w:val="0"/>
          <w:marTop w:val="0"/>
          <w:marBottom w:val="0"/>
          <w:divBdr>
            <w:top w:val="none" w:sz="0" w:space="0" w:color="auto"/>
            <w:left w:val="none" w:sz="0" w:space="0" w:color="auto"/>
            <w:bottom w:val="none" w:sz="0" w:space="0" w:color="auto"/>
            <w:right w:val="none" w:sz="0" w:space="0" w:color="auto"/>
          </w:divBdr>
        </w:div>
        <w:div w:id="725908353">
          <w:marLeft w:val="640"/>
          <w:marRight w:val="0"/>
          <w:marTop w:val="0"/>
          <w:marBottom w:val="0"/>
          <w:divBdr>
            <w:top w:val="none" w:sz="0" w:space="0" w:color="auto"/>
            <w:left w:val="none" w:sz="0" w:space="0" w:color="auto"/>
            <w:bottom w:val="none" w:sz="0" w:space="0" w:color="auto"/>
            <w:right w:val="none" w:sz="0" w:space="0" w:color="auto"/>
          </w:divBdr>
        </w:div>
        <w:div w:id="851918518">
          <w:marLeft w:val="640"/>
          <w:marRight w:val="0"/>
          <w:marTop w:val="0"/>
          <w:marBottom w:val="0"/>
          <w:divBdr>
            <w:top w:val="none" w:sz="0" w:space="0" w:color="auto"/>
            <w:left w:val="none" w:sz="0" w:space="0" w:color="auto"/>
            <w:bottom w:val="none" w:sz="0" w:space="0" w:color="auto"/>
            <w:right w:val="none" w:sz="0" w:space="0" w:color="auto"/>
          </w:divBdr>
        </w:div>
        <w:div w:id="1509297100">
          <w:marLeft w:val="640"/>
          <w:marRight w:val="0"/>
          <w:marTop w:val="0"/>
          <w:marBottom w:val="0"/>
          <w:divBdr>
            <w:top w:val="none" w:sz="0" w:space="0" w:color="auto"/>
            <w:left w:val="none" w:sz="0" w:space="0" w:color="auto"/>
            <w:bottom w:val="none" w:sz="0" w:space="0" w:color="auto"/>
            <w:right w:val="none" w:sz="0" w:space="0" w:color="auto"/>
          </w:divBdr>
        </w:div>
        <w:div w:id="754744671">
          <w:marLeft w:val="640"/>
          <w:marRight w:val="0"/>
          <w:marTop w:val="0"/>
          <w:marBottom w:val="0"/>
          <w:divBdr>
            <w:top w:val="none" w:sz="0" w:space="0" w:color="auto"/>
            <w:left w:val="none" w:sz="0" w:space="0" w:color="auto"/>
            <w:bottom w:val="none" w:sz="0" w:space="0" w:color="auto"/>
            <w:right w:val="none" w:sz="0" w:space="0" w:color="auto"/>
          </w:divBdr>
        </w:div>
        <w:div w:id="1236548513">
          <w:marLeft w:val="640"/>
          <w:marRight w:val="0"/>
          <w:marTop w:val="0"/>
          <w:marBottom w:val="0"/>
          <w:divBdr>
            <w:top w:val="none" w:sz="0" w:space="0" w:color="auto"/>
            <w:left w:val="none" w:sz="0" w:space="0" w:color="auto"/>
            <w:bottom w:val="none" w:sz="0" w:space="0" w:color="auto"/>
            <w:right w:val="none" w:sz="0" w:space="0" w:color="auto"/>
          </w:divBdr>
        </w:div>
        <w:div w:id="952593933">
          <w:marLeft w:val="640"/>
          <w:marRight w:val="0"/>
          <w:marTop w:val="0"/>
          <w:marBottom w:val="0"/>
          <w:divBdr>
            <w:top w:val="none" w:sz="0" w:space="0" w:color="auto"/>
            <w:left w:val="none" w:sz="0" w:space="0" w:color="auto"/>
            <w:bottom w:val="none" w:sz="0" w:space="0" w:color="auto"/>
            <w:right w:val="none" w:sz="0" w:space="0" w:color="auto"/>
          </w:divBdr>
        </w:div>
        <w:div w:id="162088616">
          <w:marLeft w:val="640"/>
          <w:marRight w:val="0"/>
          <w:marTop w:val="0"/>
          <w:marBottom w:val="0"/>
          <w:divBdr>
            <w:top w:val="none" w:sz="0" w:space="0" w:color="auto"/>
            <w:left w:val="none" w:sz="0" w:space="0" w:color="auto"/>
            <w:bottom w:val="none" w:sz="0" w:space="0" w:color="auto"/>
            <w:right w:val="none" w:sz="0" w:space="0" w:color="auto"/>
          </w:divBdr>
        </w:div>
        <w:div w:id="938635358">
          <w:marLeft w:val="640"/>
          <w:marRight w:val="0"/>
          <w:marTop w:val="0"/>
          <w:marBottom w:val="0"/>
          <w:divBdr>
            <w:top w:val="none" w:sz="0" w:space="0" w:color="auto"/>
            <w:left w:val="none" w:sz="0" w:space="0" w:color="auto"/>
            <w:bottom w:val="none" w:sz="0" w:space="0" w:color="auto"/>
            <w:right w:val="none" w:sz="0" w:space="0" w:color="auto"/>
          </w:divBdr>
        </w:div>
        <w:div w:id="1907494833">
          <w:marLeft w:val="640"/>
          <w:marRight w:val="0"/>
          <w:marTop w:val="0"/>
          <w:marBottom w:val="0"/>
          <w:divBdr>
            <w:top w:val="none" w:sz="0" w:space="0" w:color="auto"/>
            <w:left w:val="none" w:sz="0" w:space="0" w:color="auto"/>
            <w:bottom w:val="none" w:sz="0" w:space="0" w:color="auto"/>
            <w:right w:val="none" w:sz="0" w:space="0" w:color="auto"/>
          </w:divBdr>
        </w:div>
        <w:div w:id="313262846">
          <w:marLeft w:val="640"/>
          <w:marRight w:val="0"/>
          <w:marTop w:val="0"/>
          <w:marBottom w:val="0"/>
          <w:divBdr>
            <w:top w:val="none" w:sz="0" w:space="0" w:color="auto"/>
            <w:left w:val="none" w:sz="0" w:space="0" w:color="auto"/>
            <w:bottom w:val="none" w:sz="0" w:space="0" w:color="auto"/>
            <w:right w:val="none" w:sz="0" w:space="0" w:color="auto"/>
          </w:divBdr>
        </w:div>
        <w:div w:id="1207915652">
          <w:marLeft w:val="640"/>
          <w:marRight w:val="0"/>
          <w:marTop w:val="0"/>
          <w:marBottom w:val="0"/>
          <w:divBdr>
            <w:top w:val="none" w:sz="0" w:space="0" w:color="auto"/>
            <w:left w:val="none" w:sz="0" w:space="0" w:color="auto"/>
            <w:bottom w:val="none" w:sz="0" w:space="0" w:color="auto"/>
            <w:right w:val="none" w:sz="0" w:space="0" w:color="auto"/>
          </w:divBdr>
        </w:div>
        <w:div w:id="1807818076">
          <w:marLeft w:val="640"/>
          <w:marRight w:val="0"/>
          <w:marTop w:val="0"/>
          <w:marBottom w:val="0"/>
          <w:divBdr>
            <w:top w:val="none" w:sz="0" w:space="0" w:color="auto"/>
            <w:left w:val="none" w:sz="0" w:space="0" w:color="auto"/>
            <w:bottom w:val="none" w:sz="0" w:space="0" w:color="auto"/>
            <w:right w:val="none" w:sz="0" w:space="0" w:color="auto"/>
          </w:divBdr>
        </w:div>
        <w:div w:id="1800757983">
          <w:marLeft w:val="640"/>
          <w:marRight w:val="0"/>
          <w:marTop w:val="0"/>
          <w:marBottom w:val="0"/>
          <w:divBdr>
            <w:top w:val="none" w:sz="0" w:space="0" w:color="auto"/>
            <w:left w:val="none" w:sz="0" w:space="0" w:color="auto"/>
            <w:bottom w:val="none" w:sz="0" w:space="0" w:color="auto"/>
            <w:right w:val="none" w:sz="0" w:space="0" w:color="auto"/>
          </w:divBdr>
        </w:div>
        <w:div w:id="1008554736">
          <w:marLeft w:val="640"/>
          <w:marRight w:val="0"/>
          <w:marTop w:val="0"/>
          <w:marBottom w:val="0"/>
          <w:divBdr>
            <w:top w:val="none" w:sz="0" w:space="0" w:color="auto"/>
            <w:left w:val="none" w:sz="0" w:space="0" w:color="auto"/>
            <w:bottom w:val="none" w:sz="0" w:space="0" w:color="auto"/>
            <w:right w:val="none" w:sz="0" w:space="0" w:color="auto"/>
          </w:divBdr>
        </w:div>
        <w:div w:id="1785492318">
          <w:marLeft w:val="640"/>
          <w:marRight w:val="0"/>
          <w:marTop w:val="0"/>
          <w:marBottom w:val="0"/>
          <w:divBdr>
            <w:top w:val="none" w:sz="0" w:space="0" w:color="auto"/>
            <w:left w:val="none" w:sz="0" w:space="0" w:color="auto"/>
            <w:bottom w:val="none" w:sz="0" w:space="0" w:color="auto"/>
            <w:right w:val="none" w:sz="0" w:space="0" w:color="auto"/>
          </w:divBdr>
        </w:div>
        <w:div w:id="200900164">
          <w:marLeft w:val="640"/>
          <w:marRight w:val="0"/>
          <w:marTop w:val="0"/>
          <w:marBottom w:val="0"/>
          <w:divBdr>
            <w:top w:val="none" w:sz="0" w:space="0" w:color="auto"/>
            <w:left w:val="none" w:sz="0" w:space="0" w:color="auto"/>
            <w:bottom w:val="none" w:sz="0" w:space="0" w:color="auto"/>
            <w:right w:val="none" w:sz="0" w:space="0" w:color="auto"/>
          </w:divBdr>
        </w:div>
        <w:div w:id="449671307">
          <w:marLeft w:val="640"/>
          <w:marRight w:val="0"/>
          <w:marTop w:val="0"/>
          <w:marBottom w:val="0"/>
          <w:divBdr>
            <w:top w:val="none" w:sz="0" w:space="0" w:color="auto"/>
            <w:left w:val="none" w:sz="0" w:space="0" w:color="auto"/>
            <w:bottom w:val="none" w:sz="0" w:space="0" w:color="auto"/>
            <w:right w:val="none" w:sz="0" w:space="0" w:color="auto"/>
          </w:divBdr>
        </w:div>
        <w:div w:id="463472336">
          <w:marLeft w:val="640"/>
          <w:marRight w:val="0"/>
          <w:marTop w:val="0"/>
          <w:marBottom w:val="0"/>
          <w:divBdr>
            <w:top w:val="none" w:sz="0" w:space="0" w:color="auto"/>
            <w:left w:val="none" w:sz="0" w:space="0" w:color="auto"/>
            <w:bottom w:val="none" w:sz="0" w:space="0" w:color="auto"/>
            <w:right w:val="none" w:sz="0" w:space="0" w:color="auto"/>
          </w:divBdr>
        </w:div>
        <w:div w:id="1364013249">
          <w:marLeft w:val="640"/>
          <w:marRight w:val="0"/>
          <w:marTop w:val="0"/>
          <w:marBottom w:val="0"/>
          <w:divBdr>
            <w:top w:val="none" w:sz="0" w:space="0" w:color="auto"/>
            <w:left w:val="none" w:sz="0" w:space="0" w:color="auto"/>
            <w:bottom w:val="none" w:sz="0" w:space="0" w:color="auto"/>
            <w:right w:val="none" w:sz="0" w:space="0" w:color="auto"/>
          </w:divBdr>
        </w:div>
        <w:div w:id="1904559320">
          <w:marLeft w:val="640"/>
          <w:marRight w:val="0"/>
          <w:marTop w:val="0"/>
          <w:marBottom w:val="0"/>
          <w:divBdr>
            <w:top w:val="none" w:sz="0" w:space="0" w:color="auto"/>
            <w:left w:val="none" w:sz="0" w:space="0" w:color="auto"/>
            <w:bottom w:val="none" w:sz="0" w:space="0" w:color="auto"/>
            <w:right w:val="none" w:sz="0" w:space="0" w:color="auto"/>
          </w:divBdr>
        </w:div>
        <w:div w:id="737947412">
          <w:marLeft w:val="640"/>
          <w:marRight w:val="0"/>
          <w:marTop w:val="0"/>
          <w:marBottom w:val="0"/>
          <w:divBdr>
            <w:top w:val="none" w:sz="0" w:space="0" w:color="auto"/>
            <w:left w:val="none" w:sz="0" w:space="0" w:color="auto"/>
            <w:bottom w:val="none" w:sz="0" w:space="0" w:color="auto"/>
            <w:right w:val="none" w:sz="0" w:space="0" w:color="auto"/>
          </w:divBdr>
        </w:div>
        <w:div w:id="569074998">
          <w:marLeft w:val="640"/>
          <w:marRight w:val="0"/>
          <w:marTop w:val="0"/>
          <w:marBottom w:val="0"/>
          <w:divBdr>
            <w:top w:val="none" w:sz="0" w:space="0" w:color="auto"/>
            <w:left w:val="none" w:sz="0" w:space="0" w:color="auto"/>
            <w:bottom w:val="none" w:sz="0" w:space="0" w:color="auto"/>
            <w:right w:val="none" w:sz="0" w:space="0" w:color="auto"/>
          </w:divBdr>
        </w:div>
        <w:div w:id="1567111629">
          <w:marLeft w:val="640"/>
          <w:marRight w:val="0"/>
          <w:marTop w:val="0"/>
          <w:marBottom w:val="0"/>
          <w:divBdr>
            <w:top w:val="none" w:sz="0" w:space="0" w:color="auto"/>
            <w:left w:val="none" w:sz="0" w:space="0" w:color="auto"/>
            <w:bottom w:val="none" w:sz="0" w:space="0" w:color="auto"/>
            <w:right w:val="none" w:sz="0" w:space="0" w:color="auto"/>
          </w:divBdr>
        </w:div>
        <w:div w:id="146408048">
          <w:marLeft w:val="640"/>
          <w:marRight w:val="0"/>
          <w:marTop w:val="0"/>
          <w:marBottom w:val="0"/>
          <w:divBdr>
            <w:top w:val="none" w:sz="0" w:space="0" w:color="auto"/>
            <w:left w:val="none" w:sz="0" w:space="0" w:color="auto"/>
            <w:bottom w:val="none" w:sz="0" w:space="0" w:color="auto"/>
            <w:right w:val="none" w:sz="0" w:space="0" w:color="auto"/>
          </w:divBdr>
        </w:div>
        <w:div w:id="292758235">
          <w:marLeft w:val="640"/>
          <w:marRight w:val="0"/>
          <w:marTop w:val="0"/>
          <w:marBottom w:val="0"/>
          <w:divBdr>
            <w:top w:val="none" w:sz="0" w:space="0" w:color="auto"/>
            <w:left w:val="none" w:sz="0" w:space="0" w:color="auto"/>
            <w:bottom w:val="none" w:sz="0" w:space="0" w:color="auto"/>
            <w:right w:val="none" w:sz="0" w:space="0" w:color="auto"/>
          </w:divBdr>
        </w:div>
        <w:div w:id="1312102452">
          <w:marLeft w:val="640"/>
          <w:marRight w:val="0"/>
          <w:marTop w:val="0"/>
          <w:marBottom w:val="0"/>
          <w:divBdr>
            <w:top w:val="none" w:sz="0" w:space="0" w:color="auto"/>
            <w:left w:val="none" w:sz="0" w:space="0" w:color="auto"/>
            <w:bottom w:val="none" w:sz="0" w:space="0" w:color="auto"/>
            <w:right w:val="none" w:sz="0" w:space="0" w:color="auto"/>
          </w:divBdr>
        </w:div>
        <w:div w:id="181866389">
          <w:marLeft w:val="640"/>
          <w:marRight w:val="0"/>
          <w:marTop w:val="0"/>
          <w:marBottom w:val="0"/>
          <w:divBdr>
            <w:top w:val="none" w:sz="0" w:space="0" w:color="auto"/>
            <w:left w:val="none" w:sz="0" w:space="0" w:color="auto"/>
            <w:bottom w:val="none" w:sz="0" w:space="0" w:color="auto"/>
            <w:right w:val="none" w:sz="0" w:space="0" w:color="auto"/>
          </w:divBdr>
        </w:div>
        <w:div w:id="1432239018">
          <w:marLeft w:val="640"/>
          <w:marRight w:val="0"/>
          <w:marTop w:val="0"/>
          <w:marBottom w:val="0"/>
          <w:divBdr>
            <w:top w:val="none" w:sz="0" w:space="0" w:color="auto"/>
            <w:left w:val="none" w:sz="0" w:space="0" w:color="auto"/>
            <w:bottom w:val="none" w:sz="0" w:space="0" w:color="auto"/>
            <w:right w:val="none" w:sz="0" w:space="0" w:color="auto"/>
          </w:divBdr>
        </w:div>
        <w:div w:id="2138598940">
          <w:marLeft w:val="640"/>
          <w:marRight w:val="0"/>
          <w:marTop w:val="0"/>
          <w:marBottom w:val="0"/>
          <w:divBdr>
            <w:top w:val="none" w:sz="0" w:space="0" w:color="auto"/>
            <w:left w:val="none" w:sz="0" w:space="0" w:color="auto"/>
            <w:bottom w:val="none" w:sz="0" w:space="0" w:color="auto"/>
            <w:right w:val="none" w:sz="0" w:space="0" w:color="auto"/>
          </w:divBdr>
        </w:div>
        <w:div w:id="1422675235">
          <w:marLeft w:val="640"/>
          <w:marRight w:val="0"/>
          <w:marTop w:val="0"/>
          <w:marBottom w:val="0"/>
          <w:divBdr>
            <w:top w:val="none" w:sz="0" w:space="0" w:color="auto"/>
            <w:left w:val="none" w:sz="0" w:space="0" w:color="auto"/>
            <w:bottom w:val="none" w:sz="0" w:space="0" w:color="auto"/>
            <w:right w:val="none" w:sz="0" w:space="0" w:color="auto"/>
          </w:divBdr>
        </w:div>
        <w:div w:id="1614747935">
          <w:marLeft w:val="640"/>
          <w:marRight w:val="0"/>
          <w:marTop w:val="0"/>
          <w:marBottom w:val="0"/>
          <w:divBdr>
            <w:top w:val="none" w:sz="0" w:space="0" w:color="auto"/>
            <w:left w:val="none" w:sz="0" w:space="0" w:color="auto"/>
            <w:bottom w:val="none" w:sz="0" w:space="0" w:color="auto"/>
            <w:right w:val="none" w:sz="0" w:space="0" w:color="auto"/>
          </w:divBdr>
        </w:div>
        <w:div w:id="1138573974">
          <w:marLeft w:val="640"/>
          <w:marRight w:val="0"/>
          <w:marTop w:val="0"/>
          <w:marBottom w:val="0"/>
          <w:divBdr>
            <w:top w:val="none" w:sz="0" w:space="0" w:color="auto"/>
            <w:left w:val="none" w:sz="0" w:space="0" w:color="auto"/>
            <w:bottom w:val="none" w:sz="0" w:space="0" w:color="auto"/>
            <w:right w:val="none" w:sz="0" w:space="0" w:color="auto"/>
          </w:divBdr>
        </w:div>
        <w:div w:id="581334022">
          <w:marLeft w:val="640"/>
          <w:marRight w:val="0"/>
          <w:marTop w:val="0"/>
          <w:marBottom w:val="0"/>
          <w:divBdr>
            <w:top w:val="none" w:sz="0" w:space="0" w:color="auto"/>
            <w:left w:val="none" w:sz="0" w:space="0" w:color="auto"/>
            <w:bottom w:val="none" w:sz="0" w:space="0" w:color="auto"/>
            <w:right w:val="none" w:sz="0" w:space="0" w:color="auto"/>
          </w:divBdr>
        </w:div>
        <w:div w:id="795107019">
          <w:marLeft w:val="640"/>
          <w:marRight w:val="0"/>
          <w:marTop w:val="0"/>
          <w:marBottom w:val="0"/>
          <w:divBdr>
            <w:top w:val="none" w:sz="0" w:space="0" w:color="auto"/>
            <w:left w:val="none" w:sz="0" w:space="0" w:color="auto"/>
            <w:bottom w:val="none" w:sz="0" w:space="0" w:color="auto"/>
            <w:right w:val="none" w:sz="0" w:space="0" w:color="auto"/>
          </w:divBdr>
        </w:div>
        <w:div w:id="1116095933">
          <w:marLeft w:val="640"/>
          <w:marRight w:val="0"/>
          <w:marTop w:val="0"/>
          <w:marBottom w:val="0"/>
          <w:divBdr>
            <w:top w:val="none" w:sz="0" w:space="0" w:color="auto"/>
            <w:left w:val="none" w:sz="0" w:space="0" w:color="auto"/>
            <w:bottom w:val="none" w:sz="0" w:space="0" w:color="auto"/>
            <w:right w:val="none" w:sz="0" w:space="0" w:color="auto"/>
          </w:divBdr>
        </w:div>
        <w:div w:id="294872968">
          <w:marLeft w:val="640"/>
          <w:marRight w:val="0"/>
          <w:marTop w:val="0"/>
          <w:marBottom w:val="0"/>
          <w:divBdr>
            <w:top w:val="none" w:sz="0" w:space="0" w:color="auto"/>
            <w:left w:val="none" w:sz="0" w:space="0" w:color="auto"/>
            <w:bottom w:val="none" w:sz="0" w:space="0" w:color="auto"/>
            <w:right w:val="none" w:sz="0" w:space="0" w:color="auto"/>
          </w:divBdr>
        </w:div>
        <w:div w:id="2104494511">
          <w:marLeft w:val="640"/>
          <w:marRight w:val="0"/>
          <w:marTop w:val="0"/>
          <w:marBottom w:val="0"/>
          <w:divBdr>
            <w:top w:val="none" w:sz="0" w:space="0" w:color="auto"/>
            <w:left w:val="none" w:sz="0" w:space="0" w:color="auto"/>
            <w:bottom w:val="none" w:sz="0" w:space="0" w:color="auto"/>
            <w:right w:val="none" w:sz="0" w:space="0" w:color="auto"/>
          </w:divBdr>
        </w:div>
        <w:div w:id="2139911335">
          <w:marLeft w:val="640"/>
          <w:marRight w:val="0"/>
          <w:marTop w:val="0"/>
          <w:marBottom w:val="0"/>
          <w:divBdr>
            <w:top w:val="none" w:sz="0" w:space="0" w:color="auto"/>
            <w:left w:val="none" w:sz="0" w:space="0" w:color="auto"/>
            <w:bottom w:val="none" w:sz="0" w:space="0" w:color="auto"/>
            <w:right w:val="none" w:sz="0" w:space="0" w:color="auto"/>
          </w:divBdr>
        </w:div>
        <w:div w:id="1117991519">
          <w:marLeft w:val="640"/>
          <w:marRight w:val="0"/>
          <w:marTop w:val="0"/>
          <w:marBottom w:val="0"/>
          <w:divBdr>
            <w:top w:val="none" w:sz="0" w:space="0" w:color="auto"/>
            <w:left w:val="none" w:sz="0" w:space="0" w:color="auto"/>
            <w:bottom w:val="none" w:sz="0" w:space="0" w:color="auto"/>
            <w:right w:val="none" w:sz="0" w:space="0" w:color="auto"/>
          </w:divBdr>
        </w:div>
        <w:div w:id="192966705">
          <w:marLeft w:val="640"/>
          <w:marRight w:val="0"/>
          <w:marTop w:val="0"/>
          <w:marBottom w:val="0"/>
          <w:divBdr>
            <w:top w:val="none" w:sz="0" w:space="0" w:color="auto"/>
            <w:left w:val="none" w:sz="0" w:space="0" w:color="auto"/>
            <w:bottom w:val="none" w:sz="0" w:space="0" w:color="auto"/>
            <w:right w:val="none" w:sz="0" w:space="0" w:color="auto"/>
          </w:divBdr>
        </w:div>
        <w:div w:id="599065105">
          <w:marLeft w:val="640"/>
          <w:marRight w:val="0"/>
          <w:marTop w:val="0"/>
          <w:marBottom w:val="0"/>
          <w:divBdr>
            <w:top w:val="none" w:sz="0" w:space="0" w:color="auto"/>
            <w:left w:val="none" w:sz="0" w:space="0" w:color="auto"/>
            <w:bottom w:val="none" w:sz="0" w:space="0" w:color="auto"/>
            <w:right w:val="none" w:sz="0" w:space="0" w:color="auto"/>
          </w:divBdr>
        </w:div>
        <w:div w:id="1478834549">
          <w:marLeft w:val="640"/>
          <w:marRight w:val="0"/>
          <w:marTop w:val="0"/>
          <w:marBottom w:val="0"/>
          <w:divBdr>
            <w:top w:val="none" w:sz="0" w:space="0" w:color="auto"/>
            <w:left w:val="none" w:sz="0" w:space="0" w:color="auto"/>
            <w:bottom w:val="none" w:sz="0" w:space="0" w:color="auto"/>
            <w:right w:val="none" w:sz="0" w:space="0" w:color="auto"/>
          </w:divBdr>
        </w:div>
        <w:div w:id="1462380161">
          <w:marLeft w:val="640"/>
          <w:marRight w:val="0"/>
          <w:marTop w:val="0"/>
          <w:marBottom w:val="0"/>
          <w:divBdr>
            <w:top w:val="none" w:sz="0" w:space="0" w:color="auto"/>
            <w:left w:val="none" w:sz="0" w:space="0" w:color="auto"/>
            <w:bottom w:val="none" w:sz="0" w:space="0" w:color="auto"/>
            <w:right w:val="none" w:sz="0" w:space="0" w:color="auto"/>
          </w:divBdr>
        </w:div>
        <w:div w:id="648628769">
          <w:marLeft w:val="640"/>
          <w:marRight w:val="0"/>
          <w:marTop w:val="0"/>
          <w:marBottom w:val="0"/>
          <w:divBdr>
            <w:top w:val="none" w:sz="0" w:space="0" w:color="auto"/>
            <w:left w:val="none" w:sz="0" w:space="0" w:color="auto"/>
            <w:bottom w:val="none" w:sz="0" w:space="0" w:color="auto"/>
            <w:right w:val="none" w:sz="0" w:space="0" w:color="auto"/>
          </w:divBdr>
        </w:div>
        <w:div w:id="1603762498">
          <w:marLeft w:val="640"/>
          <w:marRight w:val="0"/>
          <w:marTop w:val="0"/>
          <w:marBottom w:val="0"/>
          <w:divBdr>
            <w:top w:val="none" w:sz="0" w:space="0" w:color="auto"/>
            <w:left w:val="none" w:sz="0" w:space="0" w:color="auto"/>
            <w:bottom w:val="none" w:sz="0" w:space="0" w:color="auto"/>
            <w:right w:val="none" w:sz="0" w:space="0" w:color="auto"/>
          </w:divBdr>
        </w:div>
        <w:div w:id="313336528">
          <w:marLeft w:val="640"/>
          <w:marRight w:val="0"/>
          <w:marTop w:val="0"/>
          <w:marBottom w:val="0"/>
          <w:divBdr>
            <w:top w:val="none" w:sz="0" w:space="0" w:color="auto"/>
            <w:left w:val="none" w:sz="0" w:space="0" w:color="auto"/>
            <w:bottom w:val="none" w:sz="0" w:space="0" w:color="auto"/>
            <w:right w:val="none" w:sz="0" w:space="0" w:color="auto"/>
          </w:divBdr>
        </w:div>
        <w:div w:id="510415584">
          <w:marLeft w:val="640"/>
          <w:marRight w:val="0"/>
          <w:marTop w:val="0"/>
          <w:marBottom w:val="0"/>
          <w:divBdr>
            <w:top w:val="none" w:sz="0" w:space="0" w:color="auto"/>
            <w:left w:val="none" w:sz="0" w:space="0" w:color="auto"/>
            <w:bottom w:val="none" w:sz="0" w:space="0" w:color="auto"/>
            <w:right w:val="none" w:sz="0" w:space="0" w:color="auto"/>
          </w:divBdr>
        </w:div>
        <w:div w:id="1803452152">
          <w:marLeft w:val="640"/>
          <w:marRight w:val="0"/>
          <w:marTop w:val="0"/>
          <w:marBottom w:val="0"/>
          <w:divBdr>
            <w:top w:val="none" w:sz="0" w:space="0" w:color="auto"/>
            <w:left w:val="none" w:sz="0" w:space="0" w:color="auto"/>
            <w:bottom w:val="none" w:sz="0" w:space="0" w:color="auto"/>
            <w:right w:val="none" w:sz="0" w:space="0" w:color="auto"/>
          </w:divBdr>
        </w:div>
        <w:div w:id="326981789">
          <w:marLeft w:val="640"/>
          <w:marRight w:val="0"/>
          <w:marTop w:val="0"/>
          <w:marBottom w:val="0"/>
          <w:divBdr>
            <w:top w:val="none" w:sz="0" w:space="0" w:color="auto"/>
            <w:left w:val="none" w:sz="0" w:space="0" w:color="auto"/>
            <w:bottom w:val="none" w:sz="0" w:space="0" w:color="auto"/>
            <w:right w:val="none" w:sz="0" w:space="0" w:color="auto"/>
          </w:divBdr>
        </w:div>
        <w:div w:id="705060887">
          <w:marLeft w:val="640"/>
          <w:marRight w:val="0"/>
          <w:marTop w:val="0"/>
          <w:marBottom w:val="0"/>
          <w:divBdr>
            <w:top w:val="none" w:sz="0" w:space="0" w:color="auto"/>
            <w:left w:val="none" w:sz="0" w:space="0" w:color="auto"/>
            <w:bottom w:val="none" w:sz="0" w:space="0" w:color="auto"/>
            <w:right w:val="none" w:sz="0" w:space="0" w:color="auto"/>
          </w:divBdr>
        </w:div>
        <w:div w:id="1918174359">
          <w:marLeft w:val="640"/>
          <w:marRight w:val="0"/>
          <w:marTop w:val="0"/>
          <w:marBottom w:val="0"/>
          <w:divBdr>
            <w:top w:val="none" w:sz="0" w:space="0" w:color="auto"/>
            <w:left w:val="none" w:sz="0" w:space="0" w:color="auto"/>
            <w:bottom w:val="none" w:sz="0" w:space="0" w:color="auto"/>
            <w:right w:val="none" w:sz="0" w:space="0" w:color="auto"/>
          </w:divBdr>
        </w:div>
      </w:divsChild>
    </w:div>
    <w:div w:id="663898421">
      <w:bodyDiv w:val="1"/>
      <w:marLeft w:val="0"/>
      <w:marRight w:val="0"/>
      <w:marTop w:val="0"/>
      <w:marBottom w:val="0"/>
      <w:divBdr>
        <w:top w:val="none" w:sz="0" w:space="0" w:color="auto"/>
        <w:left w:val="none" w:sz="0" w:space="0" w:color="auto"/>
        <w:bottom w:val="none" w:sz="0" w:space="0" w:color="auto"/>
        <w:right w:val="none" w:sz="0" w:space="0" w:color="auto"/>
      </w:divBdr>
      <w:divsChild>
        <w:div w:id="1582522496">
          <w:marLeft w:val="640"/>
          <w:marRight w:val="0"/>
          <w:marTop w:val="0"/>
          <w:marBottom w:val="0"/>
          <w:divBdr>
            <w:top w:val="none" w:sz="0" w:space="0" w:color="auto"/>
            <w:left w:val="none" w:sz="0" w:space="0" w:color="auto"/>
            <w:bottom w:val="none" w:sz="0" w:space="0" w:color="auto"/>
            <w:right w:val="none" w:sz="0" w:space="0" w:color="auto"/>
          </w:divBdr>
        </w:div>
        <w:div w:id="885725943">
          <w:marLeft w:val="640"/>
          <w:marRight w:val="0"/>
          <w:marTop w:val="0"/>
          <w:marBottom w:val="0"/>
          <w:divBdr>
            <w:top w:val="none" w:sz="0" w:space="0" w:color="auto"/>
            <w:left w:val="none" w:sz="0" w:space="0" w:color="auto"/>
            <w:bottom w:val="none" w:sz="0" w:space="0" w:color="auto"/>
            <w:right w:val="none" w:sz="0" w:space="0" w:color="auto"/>
          </w:divBdr>
        </w:div>
        <w:div w:id="382095927">
          <w:marLeft w:val="640"/>
          <w:marRight w:val="0"/>
          <w:marTop w:val="0"/>
          <w:marBottom w:val="0"/>
          <w:divBdr>
            <w:top w:val="none" w:sz="0" w:space="0" w:color="auto"/>
            <w:left w:val="none" w:sz="0" w:space="0" w:color="auto"/>
            <w:bottom w:val="none" w:sz="0" w:space="0" w:color="auto"/>
            <w:right w:val="none" w:sz="0" w:space="0" w:color="auto"/>
          </w:divBdr>
        </w:div>
        <w:div w:id="726489558">
          <w:marLeft w:val="640"/>
          <w:marRight w:val="0"/>
          <w:marTop w:val="0"/>
          <w:marBottom w:val="0"/>
          <w:divBdr>
            <w:top w:val="none" w:sz="0" w:space="0" w:color="auto"/>
            <w:left w:val="none" w:sz="0" w:space="0" w:color="auto"/>
            <w:bottom w:val="none" w:sz="0" w:space="0" w:color="auto"/>
            <w:right w:val="none" w:sz="0" w:space="0" w:color="auto"/>
          </w:divBdr>
        </w:div>
        <w:div w:id="238833477">
          <w:marLeft w:val="640"/>
          <w:marRight w:val="0"/>
          <w:marTop w:val="0"/>
          <w:marBottom w:val="0"/>
          <w:divBdr>
            <w:top w:val="none" w:sz="0" w:space="0" w:color="auto"/>
            <w:left w:val="none" w:sz="0" w:space="0" w:color="auto"/>
            <w:bottom w:val="none" w:sz="0" w:space="0" w:color="auto"/>
            <w:right w:val="none" w:sz="0" w:space="0" w:color="auto"/>
          </w:divBdr>
        </w:div>
        <w:div w:id="773328417">
          <w:marLeft w:val="640"/>
          <w:marRight w:val="0"/>
          <w:marTop w:val="0"/>
          <w:marBottom w:val="0"/>
          <w:divBdr>
            <w:top w:val="none" w:sz="0" w:space="0" w:color="auto"/>
            <w:left w:val="none" w:sz="0" w:space="0" w:color="auto"/>
            <w:bottom w:val="none" w:sz="0" w:space="0" w:color="auto"/>
            <w:right w:val="none" w:sz="0" w:space="0" w:color="auto"/>
          </w:divBdr>
        </w:div>
        <w:div w:id="436486534">
          <w:marLeft w:val="640"/>
          <w:marRight w:val="0"/>
          <w:marTop w:val="0"/>
          <w:marBottom w:val="0"/>
          <w:divBdr>
            <w:top w:val="none" w:sz="0" w:space="0" w:color="auto"/>
            <w:left w:val="none" w:sz="0" w:space="0" w:color="auto"/>
            <w:bottom w:val="none" w:sz="0" w:space="0" w:color="auto"/>
            <w:right w:val="none" w:sz="0" w:space="0" w:color="auto"/>
          </w:divBdr>
        </w:div>
        <w:div w:id="1494105311">
          <w:marLeft w:val="640"/>
          <w:marRight w:val="0"/>
          <w:marTop w:val="0"/>
          <w:marBottom w:val="0"/>
          <w:divBdr>
            <w:top w:val="none" w:sz="0" w:space="0" w:color="auto"/>
            <w:left w:val="none" w:sz="0" w:space="0" w:color="auto"/>
            <w:bottom w:val="none" w:sz="0" w:space="0" w:color="auto"/>
            <w:right w:val="none" w:sz="0" w:space="0" w:color="auto"/>
          </w:divBdr>
        </w:div>
        <w:div w:id="1630940420">
          <w:marLeft w:val="640"/>
          <w:marRight w:val="0"/>
          <w:marTop w:val="0"/>
          <w:marBottom w:val="0"/>
          <w:divBdr>
            <w:top w:val="none" w:sz="0" w:space="0" w:color="auto"/>
            <w:left w:val="none" w:sz="0" w:space="0" w:color="auto"/>
            <w:bottom w:val="none" w:sz="0" w:space="0" w:color="auto"/>
            <w:right w:val="none" w:sz="0" w:space="0" w:color="auto"/>
          </w:divBdr>
        </w:div>
        <w:div w:id="109400344">
          <w:marLeft w:val="640"/>
          <w:marRight w:val="0"/>
          <w:marTop w:val="0"/>
          <w:marBottom w:val="0"/>
          <w:divBdr>
            <w:top w:val="none" w:sz="0" w:space="0" w:color="auto"/>
            <w:left w:val="none" w:sz="0" w:space="0" w:color="auto"/>
            <w:bottom w:val="none" w:sz="0" w:space="0" w:color="auto"/>
            <w:right w:val="none" w:sz="0" w:space="0" w:color="auto"/>
          </w:divBdr>
        </w:div>
        <w:div w:id="330959280">
          <w:marLeft w:val="640"/>
          <w:marRight w:val="0"/>
          <w:marTop w:val="0"/>
          <w:marBottom w:val="0"/>
          <w:divBdr>
            <w:top w:val="none" w:sz="0" w:space="0" w:color="auto"/>
            <w:left w:val="none" w:sz="0" w:space="0" w:color="auto"/>
            <w:bottom w:val="none" w:sz="0" w:space="0" w:color="auto"/>
            <w:right w:val="none" w:sz="0" w:space="0" w:color="auto"/>
          </w:divBdr>
        </w:div>
        <w:div w:id="934283096">
          <w:marLeft w:val="640"/>
          <w:marRight w:val="0"/>
          <w:marTop w:val="0"/>
          <w:marBottom w:val="0"/>
          <w:divBdr>
            <w:top w:val="none" w:sz="0" w:space="0" w:color="auto"/>
            <w:left w:val="none" w:sz="0" w:space="0" w:color="auto"/>
            <w:bottom w:val="none" w:sz="0" w:space="0" w:color="auto"/>
            <w:right w:val="none" w:sz="0" w:space="0" w:color="auto"/>
          </w:divBdr>
        </w:div>
        <w:div w:id="926426768">
          <w:marLeft w:val="640"/>
          <w:marRight w:val="0"/>
          <w:marTop w:val="0"/>
          <w:marBottom w:val="0"/>
          <w:divBdr>
            <w:top w:val="none" w:sz="0" w:space="0" w:color="auto"/>
            <w:left w:val="none" w:sz="0" w:space="0" w:color="auto"/>
            <w:bottom w:val="none" w:sz="0" w:space="0" w:color="auto"/>
            <w:right w:val="none" w:sz="0" w:space="0" w:color="auto"/>
          </w:divBdr>
        </w:div>
        <w:div w:id="1764568096">
          <w:marLeft w:val="640"/>
          <w:marRight w:val="0"/>
          <w:marTop w:val="0"/>
          <w:marBottom w:val="0"/>
          <w:divBdr>
            <w:top w:val="none" w:sz="0" w:space="0" w:color="auto"/>
            <w:left w:val="none" w:sz="0" w:space="0" w:color="auto"/>
            <w:bottom w:val="none" w:sz="0" w:space="0" w:color="auto"/>
            <w:right w:val="none" w:sz="0" w:space="0" w:color="auto"/>
          </w:divBdr>
        </w:div>
        <w:div w:id="1413772927">
          <w:marLeft w:val="640"/>
          <w:marRight w:val="0"/>
          <w:marTop w:val="0"/>
          <w:marBottom w:val="0"/>
          <w:divBdr>
            <w:top w:val="none" w:sz="0" w:space="0" w:color="auto"/>
            <w:left w:val="none" w:sz="0" w:space="0" w:color="auto"/>
            <w:bottom w:val="none" w:sz="0" w:space="0" w:color="auto"/>
            <w:right w:val="none" w:sz="0" w:space="0" w:color="auto"/>
          </w:divBdr>
        </w:div>
        <w:div w:id="2129735725">
          <w:marLeft w:val="640"/>
          <w:marRight w:val="0"/>
          <w:marTop w:val="0"/>
          <w:marBottom w:val="0"/>
          <w:divBdr>
            <w:top w:val="none" w:sz="0" w:space="0" w:color="auto"/>
            <w:left w:val="none" w:sz="0" w:space="0" w:color="auto"/>
            <w:bottom w:val="none" w:sz="0" w:space="0" w:color="auto"/>
            <w:right w:val="none" w:sz="0" w:space="0" w:color="auto"/>
          </w:divBdr>
        </w:div>
        <w:div w:id="880937832">
          <w:marLeft w:val="640"/>
          <w:marRight w:val="0"/>
          <w:marTop w:val="0"/>
          <w:marBottom w:val="0"/>
          <w:divBdr>
            <w:top w:val="none" w:sz="0" w:space="0" w:color="auto"/>
            <w:left w:val="none" w:sz="0" w:space="0" w:color="auto"/>
            <w:bottom w:val="none" w:sz="0" w:space="0" w:color="auto"/>
            <w:right w:val="none" w:sz="0" w:space="0" w:color="auto"/>
          </w:divBdr>
        </w:div>
        <w:div w:id="458303291">
          <w:marLeft w:val="640"/>
          <w:marRight w:val="0"/>
          <w:marTop w:val="0"/>
          <w:marBottom w:val="0"/>
          <w:divBdr>
            <w:top w:val="none" w:sz="0" w:space="0" w:color="auto"/>
            <w:left w:val="none" w:sz="0" w:space="0" w:color="auto"/>
            <w:bottom w:val="none" w:sz="0" w:space="0" w:color="auto"/>
            <w:right w:val="none" w:sz="0" w:space="0" w:color="auto"/>
          </w:divBdr>
        </w:div>
        <w:div w:id="579363060">
          <w:marLeft w:val="640"/>
          <w:marRight w:val="0"/>
          <w:marTop w:val="0"/>
          <w:marBottom w:val="0"/>
          <w:divBdr>
            <w:top w:val="none" w:sz="0" w:space="0" w:color="auto"/>
            <w:left w:val="none" w:sz="0" w:space="0" w:color="auto"/>
            <w:bottom w:val="none" w:sz="0" w:space="0" w:color="auto"/>
            <w:right w:val="none" w:sz="0" w:space="0" w:color="auto"/>
          </w:divBdr>
        </w:div>
        <w:div w:id="617416823">
          <w:marLeft w:val="640"/>
          <w:marRight w:val="0"/>
          <w:marTop w:val="0"/>
          <w:marBottom w:val="0"/>
          <w:divBdr>
            <w:top w:val="none" w:sz="0" w:space="0" w:color="auto"/>
            <w:left w:val="none" w:sz="0" w:space="0" w:color="auto"/>
            <w:bottom w:val="none" w:sz="0" w:space="0" w:color="auto"/>
            <w:right w:val="none" w:sz="0" w:space="0" w:color="auto"/>
          </w:divBdr>
        </w:div>
        <w:div w:id="1277055344">
          <w:marLeft w:val="640"/>
          <w:marRight w:val="0"/>
          <w:marTop w:val="0"/>
          <w:marBottom w:val="0"/>
          <w:divBdr>
            <w:top w:val="none" w:sz="0" w:space="0" w:color="auto"/>
            <w:left w:val="none" w:sz="0" w:space="0" w:color="auto"/>
            <w:bottom w:val="none" w:sz="0" w:space="0" w:color="auto"/>
            <w:right w:val="none" w:sz="0" w:space="0" w:color="auto"/>
          </w:divBdr>
        </w:div>
        <w:div w:id="1435323138">
          <w:marLeft w:val="640"/>
          <w:marRight w:val="0"/>
          <w:marTop w:val="0"/>
          <w:marBottom w:val="0"/>
          <w:divBdr>
            <w:top w:val="none" w:sz="0" w:space="0" w:color="auto"/>
            <w:left w:val="none" w:sz="0" w:space="0" w:color="auto"/>
            <w:bottom w:val="none" w:sz="0" w:space="0" w:color="auto"/>
            <w:right w:val="none" w:sz="0" w:space="0" w:color="auto"/>
          </w:divBdr>
        </w:div>
        <w:div w:id="572669211">
          <w:marLeft w:val="640"/>
          <w:marRight w:val="0"/>
          <w:marTop w:val="0"/>
          <w:marBottom w:val="0"/>
          <w:divBdr>
            <w:top w:val="none" w:sz="0" w:space="0" w:color="auto"/>
            <w:left w:val="none" w:sz="0" w:space="0" w:color="auto"/>
            <w:bottom w:val="none" w:sz="0" w:space="0" w:color="auto"/>
            <w:right w:val="none" w:sz="0" w:space="0" w:color="auto"/>
          </w:divBdr>
        </w:div>
        <w:div w:id="1452439228">
          <w:marLeft w:val="640"/>
          <w:marRight w:val="0"/>
          <w:marTop w:val="0"/>
          <w:marBottom w:val="0"/>
          <w:divBdr>
            <w:top w:val="none" w:sz="0" w:space="0" w:color="auto"/>
            <w:left w:val="none" w:sz="0" w:space="0" w:color="auto"/>
            <w:bottom w:val="none" w:sz="0" w:space="0" w:color="auto"/>
            <w:right w:val="none" w:sz="0" w:space="0" w:color="auto"/>
          </w:divBdr>
        </w:div>
        <w:div w:id="1189294106">
          <w:marLeft w:val="640"/>
          <w:marRight w:val="0"/>
          <w:marTop w:val="0"/>
          <w:marBottom w:val="0"/>
          <w:divBdr>
            <w:top w:val="none" w:sz="0" w:space="0" w:color="auto"/>
            <w:left w:val="none" w:sz="0" w:space="0" w:color="auto"/>
            <w:bottom w:val="none" w:sz="0" w:space="0" w:color="auto"/>
            <w:right w:val="none" w:sz="0" w:space="0" w:color="auto"/>
          </w:divBdr>
        </w:div>
        <w:div w:id="1669333787">
          <w:marLeft w:val="640"/>
          <w:marRight w:val="0"/>
          <w:marTop w:val="0"/>
          <w:marBottom w:val="0"/>
          <w:divBdr>
            <w:top w:val="none" w:sz="0" w:space="0" w:color="auto"/>
            <w:left w:val="none" w:sz="0" w:space="0" w:color="auto"/>
            <w:bottom w:val="none" w:sz="0" w:space="0" w:color="auto"/>
            <w:right w:val="none" w:sz="0" w:space="0" w:color="auto"/>
          </w:divBdr>
        </w:div>
        <w:div w:id="477920496">
          <w:marLeft w:val="640"/>
          <w:marRight w:val="0"/>
          <w:marTop w:val="0"/>
          <w:marBottom w:val="0"/>
          <w:divBdr>
            <w:top w:val="none" w:sz="0" w:space="0" w:color="auto"/>
            <w:left w:val="none" w:sz="0" w:space="0" w:color="auto"/>
            <w:bottom w:val="none" w:sz="0" w:space="0" w:color="auto"/>
            <w:right w:val="none" w:sz="0" w:space="0" w:color="auto"/>
          </w:divBdr>
        </w:div>
        <w:div w:id="1095706860">
          <w:marLeft w:val="640"/>
          <w:marRight w:val="0"/>
          <w:marTop w:val="0"/>
          <w:marBottom w:val="0"/>
          <w:divBdr>
            <w:top w:val="none" w:sz="0" w:space="0" w:color="auto"/>
            <w:left w:val="none" w:sz="0" w:space="0" w:color="auto"/>
            <w:bottom w:val="none" w:sz="0" w:space="0" w:color="auto"/>
            <w:right w:val="none" w:sz="0" w:space="0" w:color="auto"/>
          </w:divBdr>
        </w:div>
        <w:div w:id="1967351829">
          <w:marLeft w:val="640"/>
          <w:marRight w:val="0"/>
          <w:marTop w:val="0"/>
          <w:marBottom w:val="0"/>
          <w:divBdr>
            <w:top w:val="none" w:sz="0" w:space="0" w:color="auto"/>
            <w:left w:val="none" w:sz="0" w:space="0" w:color="auto"/>
            <w:bottom w:val="none" w:sz="0" w:space="0" w:color="auto"/>
            <w:right w:val="none" w:sz="0" w:space="0" w:color="auto"/>
          </w:divBdr>
        </w:div>
        <w:div w:id="608006728">
          <w:marLeft w:val="640"/>
          <w:marRight w:val="0"/>
          <w:marTop w:val="0"/>
          <w:marBottom w:val="0"/>
          <w:divBdr>
            <w:top w:val="none" w:sz="0" w:space="0" w:color="auto"/>
            <w:left w:val="none" w:sz="0" w:space="0" w:color="auto"/>
            <w:bottom w:val="none" w:sz="0" w:space="0" w:color="auto"/>
            <w:right w:val="none" w:sz="0" w:space="0" w:color="auto"/>
          </w:divBdr>
        </w:div>
        <w:div w:id="1533494406">
          <w:marLeft w:val="640"/>
          <w:marRight w:val="0"/>
          <w:marTop w:val="0"/>
          <w:marBottom w:val="0"/>
          <w:divBdr>
            <w:top w:val="none" w:sz="0" w:space="0" w:color="auto"/>
            <w:left w:val="none" w:sz="0" w:space="0" w:color="auto"/>
            <w:bottom w:val="none" w:sz="0" w:space="0" w:color="auto"/>
            <w:right w:val="none" w:sz="0" w:space="0" w:color="auto"/>
          </w:divBdr>
        </w:div>
        <w:div w:id="1588687923">
          <w:marLeft w:val="640"/>
          <w:marRight w:val="0"/>
          <w:marTop w:val="0"/>
          <w:marBottom w:val="0"/>
          <w:divBdr>
            <w:top w:val="none" w:sz="0" w:space="0" w:color="auto"/>
            <w:left w:val="none" w:sz="0" w:space="0" w:color="auto"/>
            <w:bottom w:val="none" w:sz="0" w:space="0" w:color="auto"/>
            <w:right w:val="none" w:sz="0" w:space="0" w:color="auto"/>
          </w:divBdr>
        </w:div>
        <w:div w:id="1673220031">
          <w:marLeft w:val="640"/>
          <w:marRight w:val="0"/>
          <w:marTop w:val="0"/>
          <w:marBottom w:val="0"/>
          <w:divBdr>
            <w:top w:val="none" w:sz="0" w:space="0" w:color="auto"/>
            <w:left w:val="none" w:sz="0" w:space="0" w:color="auto"/>
            <w:bottom w:val="none" w:sz="0" w:space="0" w:color="auto"/>
            <w:right w:val="none" w:sz="0" w:space="0" w:color="auto"/>
          </w:divBdr>
        </w:div>
        <w:div w:id="2103605547">
          <w:marLeft w:val="640"/>
          <w:marRight w:val="0"/>
          <w:marTop w:val="0"/>
          <w:marBottom w:val="0"/>
          <w:divBdr>
            <w:top w:val="none" w:sz="0" w:space="0" w:color="auto"/>
            <w:left w:val="none" w:sz="0" w:space="0" w:color="auto"/>
            <w:bottom w:val="none" w:sz="0" w:space="0" w:color="auto"/>
            <w:right w:val="none" w:sz="0" w:space="0" w:color="auto"/>
          </w:divBdr>
        </w:div>
        <w:div w:id="90710959">
          <w:marLeft w:val="640"/>
          <w:marRight w:val="0"/>
          <w:marTop w:val="0"/>
          <w:marBottom w:val="0"/>
          <w:divBdr>
            <w:top w:val="none" w:sz="0" w:space="0" w:color="auto"/>
            <w:left w:val="none" w:sz="0" w:space="0" w:color="auto"/>
            <w:bottom w:val="none" w:sz="0" w:space="0" w:color="auto"/>
            <w:right w:val="none" w:sz="0" w:space="0" w:color="auto"/>
          </w:divBdr>
        </w:div>
        <w:div w:id="58988253">
          <w:marLeft w:val="640"/>
          <w:marRight w:val="0"/>
          <w:marTop w:val="0"/>
          <w:marBottom w:val="0"/>
          <w:divBdr>
            <w:top w:val="none" w:sz="0" w:space="0" w:color="auto"/>
            <w:left w:val="none" w:sz="0" w:space="0" w:color="auto"/>
            <w:bottom w:val="none" w:sz="0" w:space="0" w:color="auto"/>
            <w:right w:val="none" w:sz="0" w:space="0" w:color="auto"/>
          </w:divBdr>
        </w:div>
        <w:div w:id="513768936">
          <w:marLeft w:val="640"/>
          <w:marRight w:val="0"/>
          <w:marTop w:val="0"/>
          <w:marBottom w:val="0"/>
          <w:divBdr>
            <w:top w:val="none" w:sz="0" w:space="0" w:color="auto"/>
            <w:left w:val="none" w:sz="0" w:space="0" w:color="auto"/>
            <w:bottom w:val="none" w:sz="0" w:space="0" w:color="auto"/>
            <w:right w:val="none" w:sz="0" w:space="0" w:color="auto"/>
          </w:divBdr>
        </w:div>
        <w:div w:id="1703438848">
          <w:marLeft w:val="640"/>
          <w:marRight w:val="0"/>
          <w:marTop w:val="0"/>
          <w:marBottom w:val="0"/>
          <w:divBdr>
            <w:top w:val="none" w:sz="0" w:space="0" w:color="auto"/>
            <w:left w:val="none" w:sz="0" w:space="0" w:color="auto"/>
            <w:bottom w:val="none" w:sz="0" w:space="0" w:color="auto"/>
            <w:right w:val="none" w:sz="0" w:space="0" w:color="auto"/>
          </w:divBdr>
        </w:div>
        <w:div w:id="776295352">
          <w:marLeft w:val="640"/>
          <w:marRight w:val="0"/>
          <w:marTop w:val="0"/>
          <w:marBottom w:val="0"/>
          <w:divBdr>
            <w:top w:val="none" w:sz="0" w:space="0" w:color="auto"/>
            <w:left w:val="none" w:sz="0" w:space="0" w:color="auto"/>
            <w:bottom w:val="none" w:sz="0" w:space="0" w:color="auto"/>
            <w:right w:val="none" w:sz="0" w:space="0" w:color="auto"/>
          </w:divBdr>
        </w:div>
        <w:div w:id="1803187134">
          <w:marLeft w:val="640"/>
          <w:marRight w:val="0"/>
          <w:marTop w:val="0"/>
          <w:marBottom w:val="0"/>
          <w:divBdr>
            <w:top w:val="none" w:sz="0" w:space="0" w:color="auto"/>
            <w:left w:val="none" w:sz="0" w:space="0" w:color="auto"/>
            <w:bottom w:val="none" w:sz="0" w:space="0" w:color="auto"/>
            <w:right w:val="none" w:sz="0" w:space="0" w:color="auto"/>
          </w:divBdr>
        </w:div>
        <w:div w:id="1713071428">
          <w:marLeft w:val="640"/>
          <w:marRight w:val="0"/>
          <w:marTop w:val="0"/>
          <w:marBottom w:val="0"/>
          <w:divBdr>
            <w:top w:val="none" w:sz="0" w:space="0" w:color="auto"/>
            <w:left w:val="none" w:sz="0" w:space="0" w:color="auto"/>
            <w:bottom w:val="none" w:sz="0" w:space="0" w:color="auto"/>
            <w:right w:val="none" w:sz="0" w:space="0" w:color="auto"/>
          </w:divBdr>
        </w:div>
        <w:div w:id="411780949">
          <w:marLeft w:val="640"/>
          <w:marRight w:val="0"/>
          <w:marTop w:val="0"/>
          <w:marBottom w:val="0"/>
          <w:divBdr>
            <w:top w:val="none" w:sz="0" w:space="0" w:color="auto"/>
            <w:left w:val="none" w:sz="0" w:space="0" w:color="auto"/>
            <w:bottom w:val="none" w:sz="0" w:space="0" w:color="auto"/>
            <w:right w:val="none" w:sz="0" w:space="0" w:color="auto"/>
          </w:divBdr>
        </w:div>
        <w:div w:id="635645806">
          <w:marLeft w:val="640"/>
          <w:marRight w:val="0"/>
          <w:marTop w:val="0"/>
          <w:marBottom w:val="0"/>
          <w:divBdr>
            <w:top w:val="none" w:sz="0" w:space="0" w:color="auto"/>
            <w:left w:val="none" w:sz="0" w:space="0" w:color="auto"/>
            <w:bottom w:val="none" w:sz="0" w:space="0" w:color="auto"/>
            <w:right w:val="none" w:sz="0" w:space="0" w:color="auto"/>
          </w:divBdr>
        </w:div>
        <w:div w:id="716778370">
          <w:marLeft w:val="640"/>
          <w:marRight w:val="0"/>
          <w:marTop w:val="0"/>
          <w:marBottom w:val="0"/>
          <w:divBdr>
            <w:top w:val="none" w:sz="0" w:space="0" w:color="auto"/>
            <w:left w:val="none" w:sz="0" w:space="0" w:color="auto"/>
            <w:bottom w:val="none" w:sz="0" w:space="0" w:color="auto"/>
            <w:right w:val="none" w:sz="0" w:space="0" w:color="auto"/>
          </w:divBdr>
        </w:div>
        <w:div w:id="669024192">
          <w:marLeft w:val="640"/>
          <w:marRight w:val="0"/>
          <w:marTop w:val="0"/>
          <w:marBottom w:val="0"/>
          <w:divBdr>
            <w:top w:val="none" w:sz="0" w:space="0" w:color="auto"/>
            <w:left w:val="none" w:sz="0" w:space="0" w:color="auto"/>
            <w:bottom w:val="none" w:sz="0" w:space="0" w:color="auto"/>
            <w:right w:val="none" w:sz="0" w:space="0" w:color="auto"/>
          </w:divBdr>
        </w:div>
        <w:div w:id="426393660">
          <w:marLeft w:val="640"/>
          <w:marRight w:val="0"/>
          <w:marTop w:val="0"/>
          <w:marBottom w:val="0"/>
          <w:divBdr>
            <w:top w:val="none" w:sz="0" w:space="0" w:color="auto"/>
            <w:left w:val="none" w:sz="0" w:space="0" w:color="auto"/>
            <w:bottom w:val="none" w:sz="0" w:space="0" w:color="auto"/>
            <w:right w:val="none" w:sz="0" w:space="0" w:color="auto"/>
          </w:divBdr>
        </w:div>
        <w:div w:id="1652295702">
          <w:marLeft w:val="640"/>
          <w:marRight w:val="0"/>
          <w:marTop w:val="0"/>
          <w:marBottom w:val="0"/>
          <w:divBdr>
            <w:top w:val="none" w:sz="0" w:space="0" w:color="auto"/>
            <w:left w:val="none" w:sz="0" w:space="0" w:color="auto"/>
            <w:bottom w:val="none" w:sz="0" w:space="0" w:color="auto"/>
            <w:right w:val="none" w:sz="0" w:space="0" w:color="auto"/>
          </w:divBdr>
        </w:div>
        <w:div w:id="1273632889">
          <w:marLeft w:val="640"/>
          <w:marRight w:val="0"/>
          <w:marTop w:val="0"/>
          <w:marBottom w:val="0"/>
          <w:divBdr>
            <w:top w:val="none" w:sz="0" w:space="0" w:color="auto"/>
            <w:left w:val="none" w:sz="0" w:space="0" w:color="auto"/>
            <w:bottom w:val="none" w:sz="0" w:space="0" w:color="auto"/>
            <w:right w:val="none" w:sz="0" w:space="0" w:color="auto"/>
          </w:divBdr>
        </w:div>
        <w:div w:id="1941716542">
          <w:marLeft w:val="640"/>
          <w:marRight w:val="0"/>
          <w:marTop w:val="0"/>
          <w:marBottom w:val="0"/>
          <w:divBdr>
            <w:top w:val="none" w:sz="0" w:space="0" w:color="auto"/>
            <w:left w:val="none" w:sz="0" w:space="0" w:color="auto"/>
            <w:bottom w:val="none" w:sz="0" w:space="0" w:color="auto"/>
            <w:right w:val="none" w:sz="0" w:space="0" w:color="auto"/>
          </w:divBdr>
        </w:div>
        <w:div w:id="1648705542">
          <w:marLeft w:val="640"/>
          <w:marRight w:val="0"/>
          <w:marTop w:val="0"/>
          <w:marBottom w:val="0"/>
          <w:divBdr>
            <w:top w:val="none" w:sz="0" w:space="0" w:color="auto"/>
            <w:left w:val="none" w:sz="0" w:space="0" w:color="auto"/>
            <w:bottom w:val="none" w:sz="0" w:space="0" w:color="auto"/>
            <w:right w:val="none" w:sz="0" w:space="0" w:color="auto"/>
          </w:divBdr>
        </w:div>
        <w:div w:id="996804691">
          <w:marLeft w:val="640"/>
          <w:marRight w:val="0"/>
          <w:marTop w:val="0"/>
          <w:marBottom w:val="0"/>
          <w:divBdr>
            <w:top w:val="none" w:sz="0" w:space="0" w:color="auto"/>
            <w:left w:val="none" w:sz="0" w:space="0" w:color="auto"/>
            <w:bottom w:val="none" w:sz="0" w:space="0" w:color="auto"/>
            <w:right w:val="none" w:sz="0" w:space="0" w:color="auto"/>
          </w:divBdr>
        </w:div>
        <w:div w:id="1527788614">
          <w:marLeft w:val="640"/>
          <w:marRight w:val="0"/>
          <w:marTop w:val="0"/>
          <w:marBottom w:val="0"/>
          <w:divBdr>
            <w:top w:val="none" w:sz="0" w:space="0" w:color="auto"/>
            <w:left w:val="none" w:sz="0" w:space="0" w:color="auto"/>
            <w:bottom w:val="none" w:sz="0" w:space="0" w:color="auto"/>
            <w:right w:val="none" w:sz="0" w:space="0" w:color="auto"/>
          </w:divBdr>
        </w:div>
        <w:div w:id="182786860">
          <w:marLeft w:val="640"/>
          <w:marRight w:val="0"/>
          <w:marTop w:val="0"/>
          <w:marBottom w:val="0"/>
          <w:divBdr>
            <w:top w:val="none" w:sz="0" w:space="0" w:color="auto"/>
            <w:left w:val="none" w:sz="0" w:space="0" w:color="auto"/>
            <w:bottom w:val="none" w:sz="0" w:space="0" w:color="auto"/>
            <w:right w:val="none" w:sz="0" w:space="0" w:color="auto"/>
          </w:divBdr>
        </w:div>
        <w:div w:id="1929578922">
          <w:marLeft w:val="640"/>
          <w:marRight w:val="0"/>
          <w:marTop w:val="0"/>
          <w:marBottom w:val="0"/>
          <w:divBdr>
            <w:top w:val="none" w:sz="0" w:space="0" w:color="auto"/>
            <w:left w:val="none" w:sz="0" w:space="0" w:color="auto"/>
            <w:bottom w:val="none" w:sz="0" w:space="0" w:color="auto"/>
            <w:right w:val="none" w:sz="0" w:space="0" w:color="auto"/>
          </w:divBdr>
        </w:div>
        <w:div w:id="1299340225">
          <w:marLeft w:val="640"/>
          <w:marRight w:val="0"/>
          <w:marTop w:val="0"/>
          <w:marBottom w:val="0"/>
          <w:divBdr>
            <w:top w:val="none" w:sz="0" w:space="0" w:color="auto"/>
            <w:left w:val="none" w:sz="0" w:space="0" w:color="auto"/>
            <w:bottom w:val="none" w:sz="0" w:space="0" w:color="auto"/>
            <w:right w:val="none" w:sz="0" w:space="0" w:color="auto"/>
          </w:divBdr>
        </w:div>
        <w:div w:id="452598083">
          <w:marLeft w:val="640"/>
          <w:marRight w:val="0"/>
          <w:marTop w:val="0"/>
          <w:marBottom w:val="0"/>
          <w:divBdr>
            <w:top w:val="none" w:sz="0" w:space="0" w:color="auto"/>
            <w:left w:val="none" w:sz="0" w:space="0" w:color="auto"/>
            <w:bottom w:val="none" w:sz="0" w:space="0" w:color="auto"/>
            <w:right w:val="none" w:sz="0" w:space="0" w:color="auto"/>
          </w:divBdr>
        </w:div>
        <w:div w:id="963072501">
          <w:marLeft w:val="640"/>
          <w:marRight w:val="0"/>
          <w:marTop w:val="0"/>
          <w:marBottom w:val="0"/>
          <w:divBdr>
            <w:top w:val="none" w:sz="0" w:space="0" w:color="auto"/>
            <w:left w:val="none" w:sz="0" w:space="0" w:color="auto"/>
            <w:bottom w:val="none" w:sz="0" w:space="0" w:color="auto"/>
            <w:right w:val="none" w:sz="0" w:space="0" w:color="auto"/>
          </w:divBdr>
        </w:div>
        <w:div w:id="1030760095">
          <w:marLeft w:val="640"/>
          <w:marRight w:val="0"/>
          <w:marTop w:val="0"/>
          <w:marBottom w:val="0"/>
          <w:divBdr>
            <w:top w:val="none" w:sz="0" w:space="0" w:color="auto"/>
            <w:left w:val="none" w:sz="0" w:space="0" w:color="auto"/>
            <w:bottom w:val="none" w:sz="0" w:space="0" w:color="auto"/>
            <w:right w:val="none" w:sz="0" w:space="0" w:color="auto"/>
          </w:divBdr>
        </w:div>
        <w:div w:id="1187862602">
          <w:marLeft w:val="640"/>
          <w:marRight w:val="0"/>
          <w:marTop w:val="0"/>
          <w:marBottom w:val="0"/>
          <w:divBdr>
            <w:top w:val="none" w:sz="0" w:space="0" w:color="auto"/>
            <w:left w:val="none" w:sz="0" w:space="0" w:color="auto"/>
            <w:bottom w:val="none" w:sz="0" w:space="0" w:color="auto"/>
            <w:right w:val="none" w:sz="0" w:space="0" w:color="auto"/>
          </w:divBdr>
        </w:div>
        <w:div w:id="844170658">
          <w:marLeft w:val="640"/>
          <w:marRight w:val="0"/>
          <w:marTop w:val="0"/>
          <w:marBottom w:val="0"/>
          <w:divBdr>
            <w:top w:val="none" w:sz="0" w:space="0" w:color="auto"/>
            <w:left w:val="none" w:sz="0" w:space="0" w:color="auto"/>
            <w:bottom w:val="none" w:sz="0" w:space="0" w:color="auto"/>
            <w:right w:val="none" w:sz="0" w:space="0" w:color="auto"/>
          </w:divBdr>
        </w:div>
        <w:div w:id="252400042">
          <w:marLeft w:val="640"/>
          <w:marRight w:val="0"/>
          <w:marTop w:val="0"/>
          <w:marBottom w:val="0"/>
          <w:divBdr>
            <w:top w:val="none" w:sz="0" w:space="0" w:color="auto"/>
            <w:left w:val="none" w:sz="0" w:space="0" w:color="auto"/>
            <w:bottom w:val="none" w:sz="0" w:space="0" w:color="auto"/>
            <w:right w:val="none" w:sz="0" w:space="0" w:color="auto"/>
          </w:divBdr>
        </w:div>
        <w:div w:id="298921464">
          <w:marLeft w:val="640"/>
          <w:marRight w:val="0"/>
          <w:marTop w:val="0"/>
          <w:marBottom w:val="0"/>
          <w:divBdr>
            <w:top w:val="none" w:sz="0" w:space="0" w:color="auto"/>
            <w:left w:val="none" w:sz="0" w:space="0" w:color="auto"/>
            <w:bottom w:val="none" w:sz="0" w:space="0" w:color="auto"/>
            <w:right w:val="none" w:sz="0" w:space="0" w:color="auto"/>
          </w:divBdr>
        </w:div>
        <w:div w:id="399258492">
          <w:marLeft w:val="640"/>
          <w:marRight w:val="0"/>
          <w:marTop w:val="0"/>
          <w:marBottom w:val="0"/>
          <w:divBdr>
            <w:top w:val="none" w:sz="0" w:space="0" w:color="auto"/>
            <w:left w:val="none" w:sz="0" w:space="0" w:color="auto"/>
            <w:bottom w:val="none" w:sz="0" w:space="0" w:color="auto"/>
            <w:right w:val="none" w:sz="0" w:space="0" w:color="auto"/>
          </w:divBdr>
        </w:div>
        <w:div w:id="542140421">
          <w:marLeft w:val="640"/>
          <w:marRight w:val="0"/>
          <w:marTop w:val="0"/>
          <w:marBottom w:val="0"/>
          <w:divBdr>
            <w:top w:val="none" w:sz="0" w:space="0" w:color="auto"/>
            <w:left w:val="none" w:sz="0" w:space="0" w:color="auto"/>
            <w:bottom w:val="none" w:sz="0" w:space="0" w:color="auto"/>
            <w:right w:val="none" w:sz="0" w:space="0" w:color="auto"/>
          </w:divBdr>
        </w:div>
        <w:div w:id="545215976">
          <w:marLeft w:val="640"/>
          <w:marRight w:val="0"/>
          <w:marTop w:val="0"/>
          <w:marBottom w:val="0"/>
          <w:divBdr>
            <w:top w:val="none" w:sz="0" w:space="0" w:color="auto"/>
            <w:left w:val="none" w:sz="0" w:space="0" w:color="auto"/>
            <w:bottom w:val="none" w:sz="0" w:space="0" w:color="auto"/>
            <w:right w:val="none" w:sz="0" w:space="0" w:color="auto"/>
          </w:divBdr>
        </w:div>
        <w:div w:id="1047025568">
          <w:marLeft w:val="640"/>
          <w:marRight w:val="0"/>
          <w:marTop w:val="0"/>
          <w:marBottom w:val="0"/>
          <w:divBdr>
            <w:top w:val="none" w:sz="0" w:space="0" w:color="auto"/>
            <w:left w:val="none" w:sz="0" w:space="0" w:color="auto"/>
            <w:bottom w:val="none" w:sz="0" w:space="0" w:color="auto"/>
            <w:right w:val="none" w:sz="0" w:space="0" w:color="auto"/>
          </w:divBdr>
        </w:div>
        <w:div w:id="1003319773">
          <w:marLeft w:val="640"/>
          <w:marRight w:val="0"/>
          <w:marTop w:val="0"/>
          <w:marBottom w:val="0"/>
          <w:divBdr>
            <w:top w:val="none" w:sz="0" w:space="0" w:color="auto"/>
            <w:left w:val="none" w:sz="0" w:space="0" w:color="auto"/>
            <w:bottom w:val="none" w:sz="0" w:space="0" w:color="auto"/>
            <w:right w:val="none" w:sz="0" w:space="0" w:color="auto"/>
          </w:divBdr>
        </w:div>
        <w:div w:id="1129128911">
          <w:marLeft w:val="640"/>
          <w:marRight w:val="0"/>
          <w:marTop w:val="0"/>
          <w:marBottom w:val="0"/>
          <w:divBdr>
            <w:top w:val="none" w:sz="0" w:space="0" w:color="auto"/>
            <w:left w:val="none" w:sz="0" w:space="0" w:color="auto"/>
            <w:bottom w:val="none" w:sz="0" w:space="0" w:color="auto"/>
            <w:right w:val="none" w:sz="0" w:space="0" w:color="auto"/>
          </w:divBdr>
        </w:div>
        <w:div w:id="1252395556">
          <w:marLeft w:val="640"/>
          <w:marRight w:val="0"/>
          <w:marTop w:val="0"/>
          <w:marBottom w:val="0"/>
          <w:divBdr>
            <w:top w:val="none" w:sz="0" w:space="0" w:color="auto"/>
            <w:left w:val="none" w:sz="0" w:space="0" w:color="auto"/>
            <w:bottom w:val="none" w:sz="0" w:space="0" w:color="auto"/>
            <w:right w:val="none" w:sz="0" w:space="0" w:color="auto"/>
          </w:divBdr>
        </w:div>
        <w:div w:id="272596412">
          <w:marLeft w:val="640"/>
          <w:marRight w:val="0"/>
          <w:marTop w:val="0"/>
          <w:marBottom w:val="0"/>
          <w:divBdr>
            <w:top w:val="none" w:sz="0" w:space="0" w:color="auto"/>
            <w:left w:val="none" w:sz="0" w:space="0" w:color="auto"/>
            <w:bottom w:val="none" w:sz="0" w:space="0" w:color="auto"/>
            <w:right w:val="none" w:sz="0" w:space="0" w:color="auto"/>
          </w:divBdr>
        </w:div>
        <w:div w:id="1019576194">
          <w:marLeft w:val="640"/>
          <w:marRight w:val="0"/>
          <w:marTop w:val="0"/>
          <w:marBottom w:val="0"/>
          <w:divBdr>
            <w:top w:val="none" w:sz="0" w:space="0" w:color="auto"/>
            <w:left w:val="none" w:sz="0" w:space="0" w:color="auto"/>
            <w:bottom w:val="none" w:sz="0" w:space="0" w:color="auto"/>
            <w:right w:val="none" w:sz="0" w:space="0" w:color="auto"/>
          </w:divBdr>
        </w:div>
        <w:div w:id="1265191749">
          <w:marLeft w:val="640"/>
          <w:marRight w:val="0"/>
          <w:marTop w:val="0"/>
          <w:marBottom w:val="0"/>
          <w:divBdr>
            <w:top w:val="none" w:sz="0" w:space="0" w:color="auto"/>
            <w:left w:val="none" w:sz="0" w:space="0" w:color="auto"/>
            <w:bottom w:val="none" w:sz="0" w:space="0" w:color="auto"/>
            <w:right w:val="none" w:sz="0" w:space="0" w:color="auto"/>
          </w:divBdr>
        </w:div>
        <w:div w:id="1004435005">
          <w:marLeft w:val="640"/>
          <w:marRight w:val="0"/>
          <w:marTop w:val="0"/>
          <w:marBottom w:val="0"/>
          <w:divBdr>
            <w:top w:val="none" w:sz="0" w:space="0" w:color="auto"/>
            <w:left w:val="none" w:sz="0" w:space="0" w:color="auto"/>
            <w:bottom w:val="none" w:sz="0" w:space="0" w:color="auto"/>
            <w:right w:val="none" w:sz="0" w:space="0" w:color="auto"/>
          </w:divBdr>
        </w:div>
        <w:div w:id="824589814">
          <w:marLeft w:val="640"/>
          <w:marRight w:val="0"/>
          <w:marTop w:val="0"/>
          <w:marBottom w:val="0"/>
          <w:divBdr>
            <w:top w:val="none" w:sz="0" w:space="0" w:color="auto"/>
            <w:left w:val="none" w:sz="0" w:space="0" w:color="auto"/>
            <w:bottom w:val="none" w:sz="0" w:space="0" w:color="auto"/>
            <w:right w:val="none" w:sz="0" w:space="0" w:color="auto"/>
          </w:divBdr>
        </w:div>
        <w:div w:id="485558437">
          <w:marLeft w:val="640"/>
          <w:marRight w:val="0"/>
          <w:marTop w:val="0"/>
          <w:marBottom w:val="0"/>
          <w:divBdr>
            <w:top w:val="none" w:sz="0" w:space="0" w:color="auto"/>
            <w:left w:val="none" w:sz="0" w:space="0" w:color="auto"/>
            <w:bottom w:val="none" w:sz="0" w:space="0" w:color="auto"/>
            <w:right w:val="none" w:sz="0" w:space="0" w:color="auto"/>
          </w:divBdr>
        </w:div>
        <w:div w:id="448549402">
          <w:marLeft w:val="640"/>
          <w:marRight w:val="0"/>
          <w:marTop w:val="0"/>
          <w:marBottom w:val="0"/>
          <w:divBdr>
            <w:top w:val="none" w:sz="0" w:space="0" w:color="auto"/>
            <w:left w:val="none" w:sz="0" w:space="0" w:color="auto"/>
            <w:bottom w:val="none" w:sz="0" w:space="0" w:color="auto"/>
            <w:right w:val="none" w:sz="0" w:space="0" w:color="auto"/>
          </w:divBdr>
        </w:div>
        <w:div w:id="1476993261">
          <w:marLeft w:val="640"/>
          <w:marRight w:val="0"/>
          <w:marTop w:val="0"/>
          <w:marBottom w:val="0"/>
          <w:divBdr>
            <w:top w:val="none" w:sz="0" w:space="0" w:color="auto"/>
            <w:left w:val="none" w:sz="0" w:space="0" w:color="auto"/>
            <w:bottom w:val="none" w:sz="0" w:space="0" w:color="auto"/>
            <w:right w:val="none" w:sz="0" w:space="0" w:color="auto"/>
          </w:divBdr>
        </w:div>
        <w:div w:id="783578508">
          <w:marLeft w:val="640"/>
          <w:marRight w:val="0"/>
          <w:marTop w:val="0"/>
          <w:marBottom w:val="0"/>
          <w:divBdr>
            <w:top w:val="none" w:sz="0" w:space="0" w:color="auto"/>
            <w:left w:val="none" w:sz="0" w:space="0" w:color="auto"/>
            <w:bottom w:val="none" w:sz="0" w:space="0" w:color="auto"/>
            <w:right w:val="none" w:sz="0" w:space="0" w:color="auto"/>
          </w:divBdr>
        </w:div>
        <w:div w:id="698896392">
          <w:marLeft w:val="640"/>
          <w:marRight w:val="0"/>
          <w:marTop w:val="0"/>
          <w:marBottom w:val="0"/>
          <w:divBdr>
            <w:top w:val="none" w:sz="0" w:space="0" w:color="auto"/>
            <w:left w:val="none" w:sz="0" w:space="0" w:color="auto"/>
            <w:bottom w:val="none" w:sz="0" w:space="0" w:color="auto"/>
            <w:right w:val="none" w:sz="0" w:space="0" w:color="auto"/>
          </w:divBdr>
        </w:div>
        <w:div w:id="1650011970">
          <w:marLeft w:val="640"/>
          <w:marRight w:val="0"/>
          <w:marTop w:val="0"/>
          <w:marBottom w:val="0"/>
          <w:divBdr>
            <w:top w:val="none" w:sz="0" w:space="0" w:color="auto"/>
            <w:left w:val="none" w:sz="0" w:space="0" w:color="auto"/>
            <w:bottom w:val="none" w:sz="0" w:space="0" w:color="auto"/>
            <w:right w:val="none" w:sz="0" w:space="0" w:color="auto"/>
          </w:divBdr>
        </w:div>
        <w:div w:id="48308250">
          <w:marLeft w:val="640"/>
          <w:marRight w:val="0"/>
          <w:marTop w:val="0"/>
          <w:marBottom w:val="0"/>
          <w:divBdr>
            <w:top w:val="none" w:sz="0" w:space="0" w:color="auto"/>
            <w:left w:val="none" w:sz="0" w:space="0" w:color="auto"/>
            <w:bottom w:val="none" w:sz="0" w:space="0" w:color="auto"/>
            <w:right w:val="none" w:sz="0" w:space="0" w:color="auto"/>
          </w:divBdr>
        </w:div>
        <w:div w:id="241989504">
          <w:marLeft w:val="640"/>
          <w:marRight w:val="0"/>
          <w:marTop w:val="0"/>
          <w:marBottom w:val="0"/>
          <w:divBdr>
            <w:top w:val="none" w:sz="0" w:space="0" w:color="auto"/>
            <w:left w:val="none" w:sz="0" w:space="0" w:color="auto"/>
            <w:bottom w:val="none" w:sz="0" w:space="0" w:color="auto"/>
            <w:right w:val="none" w:sz="0" w:space="0" w:color="auto"/>
          </w:divBdr>
        </w:div>
        <w:div w:id="52899601">
          <w:marLeft w:val="640"/>
          <w:marRight w:val="0"/>
          <w:marTop w:val="0"/>
          <w:marBottom w:val="0"/>
          <w:divBdr>
            <w:top w:val="none" w:sz="0" w:space="0" w:color="auto"/>
            <w:left w:val="none" w:sz="0" w:space="0" w:color="auto"/>
            <w:bottom w:val="none" w:sz="0" w:space="0" w:color="auto"/>
            <w:right w:val="none" w:sz="0" w:space="0" w:color="auto"/>
          </w:divBdr>
        </w:div>
        <w:div w:id="887840315">
          <w:marLeft w:val="640"/>
          <w:marRight w:val="0"/>
          <w:marTop w:val="0"/>
          <w:marBottom w:val="0"/>
          <w:divBdr>
            <w:top w:val="none" w:sz="0" w:space="0" w:color="auto"/>
            <w:left w:val="none" w:sz="0" w:space="0" w:color="auto"/>
            <w:bottom w:val="none" w:sz="0" w:space="0" w:color="auto"/>
            <w:right w:val="none" w:sz="0" w:space="0" w:color="auto"/>
          </w:divBdr>
        </w:div>
        <w:div w:id="838272902">
          <w:marLeft w:val="640"/>
          <w:marRight w:val="0"/>
          <w:marTop w:val="0"/>
          <w:marBottom w:val="0"/>
          <w:divBdr>
            <w:top w:val="none" w:sz="0" w:space="0" w:color="auto"/>
            <w:left w:val="none" w:sz="0" w:space="0" w:color="auto"/>
            <w:bottom w:val="none" w:sz="0" w:space="0" w:color="auto"/>
            <w:right w:val="none" w:sz="0" w:space="0" w:color="auto"/>
          </w:divBdr>
        </w:div>
        <w:div w:id="790514021">
          <w:marLeft w:val="640"/>
          <w:marRight w:val="0"/>
          <w:marTop w:val="0"/>
          <w:marBottom w:val="0"/>
          <w:divBdr>
            <w:top w:val="none" w:sz="0" w:space="0" w:color="auto"/>
            <w:left w:val="none" w:sz="0" w:space="0" w:color="auto"/>
            <w:bottom w:val="none" w:sz="0" w:space="0" w:color="auto"/>
            <w:right w:val="none" w:sz="0" w:space="0" w:color="auto"/>
          </w:divBdr>
        </w:div>
        <w:div w:id="1420297474">
          <w:marLeft w:val="640"/>
          <w:marRight w:val="0"/>
          <w:marTop w:val="0"/>
          <w:marBottom w:val="0"/>
          <w:divBdr>
            <w:top w:val="none" w:sz="0" w:space="0" w:color="auto"/>
            <w:left w:val="none" w:sz="0" w:space="0" w:color="auto"/>
            <w:bottom w:val="none" w:sz="0" w:space="0" w:color="auto"/>
            <w:right w:val="none" w:sz="0" w:space="0" w:color="auto"/>
          </w:divBdr>
        </w:div>
        <w:div w:id="397359877">
          <w:marLeft w:val="640"/>
          <w:marRight w:val="0"/>
          <w:marTop w:val="0"/>
          <w:marBottom w:val="0"/>
          <w:divBdr>
            <w:top w:val="none" w:sz="0" w:space="0" w:color="auto"/>
            <w:left w:val="none" w:sz="0" w:space="0" w:color="auto"/>
            <w:bottom w:val="none" w:sz="0" w:space="0" w:color="auto"/>
            <w:right w:val="none" w:sz="0" w:space="0" w:color="auto"/>
          </w:divBdr>
        </w:div>
        <w:div w:id="1228029058">
          <w:marLeft w:val="640"/>
          <w:marRight w:val="0"/>
          <w:marTop w:val="0"/>
          <w:marBottom w:val="0"/>
          <w:divBdr>
            <w:top w:val="none" w:sz="0" w:space="0" w:color="auto"/>
            <w:left w:val="none" w:sz="0" w:space="0" w:color="auto"/>
            <w:bottom w:val="none" w:sz="0" w:space="0" w:color="auto"/>
            <w:right w:val="none" w:sz="0" w:space="0" w:color="auto"/>
          </w:divBdr>
        </w:div>
        <w:div w:id="1726753449">
          <w:marLeft w:val="640"/>
          <w:marRight w:val="0"/>
          <w:marTop w:val="0"/>
          <w:marBottom w:val="0"/>
          <w:divBdr>
            <w:top w:val="none" w:sz="0" w:space="0" w:color="auto"/>
            <w:left w:val="none" w:sz="0" w:space="0" w:color="auto"/>
            <w:bottom w:val="none" w:sz="0" w:space="0" w:color="auto"/>
            <w:right w:val="none" w:sz="0" w:space="0" w:color="auto"/>
          </w:divBdr>
        </w:div>
        <w:div w:id="516971567">
          <w:marLeft w:val="640"/>
          <w:marRight w:val="0"/>
          <w:marTop w:val="0"/>
          <w:marBottom w:val="0"/>
          <w:divBdr>
            <w:top w:val="none" w:sz="0" w:space="0" w:color="auto"/>
            <w:left w:val="none" w:sz="0" w:space="0" w:color="auto"/>
            <w:bottom w:val="none" w:sz="0" w:space="0" w:color="auto"/>
            <w:right w:val="none" w:sz="0" w:space="0" w:color="auto"/>
          </w:divBdr>
        </w:div>
        <w:div w:id="378433213">
          <w:marLeft w:val="640"/>
          <w:marRight w:val="0"/>
          <w:marTop w:val="0"/>
          <w:marBottom w:val="0"/>
          <w:divBdr>
            <w:top w:val="none" w:sz="0" w:space="0" w:color="auto"/>
            <w:left w:val="none" w:sz="0" w:space="0" w:color="auto"/>
            <w:bottom w:val="none" w:sz="0" w:space="0" w:color="auto"/>
            <w:right w:val="none" w:sz="0" w:space="0" w:color="auto"/>
          </w:divBdr>
        </w:div>
        <w:div w:id="1640459461">
          <w:marLeft w:val="640"/>
          <w:marRight w:val="0"/>
          <w:marTop w:val="0"/>
          <w:marBottom w:val="0"/>
          <w:divBdr>
            <w:top w:val="none" w:sz="0" w:space="0" w:color="auto"/>
            <w:left w:val="none" w:sz="0" w:space="0" w:color="auto"/>
            <w:bottom w:val="none" w:sz="0" w:space="0" w:color="auto"/>
            <w:right w:val="none" w:sz="0" w:space="0" w:color="auto"/>
          </w:divBdr>
        </w:div>
        <w:div w:id="1548838638">
          <w:marLeft w:val="640"/>
          <w:marRight w:val="0"/>
          <w:marTop w:val="0"/>
          <w:marBottom w:val="0"/>
          <w:divBdr>
            <w:top w:val="none" w:sz="0" w:space="0" w:color="auto"/>
            <w:left w:val="none" w:sz="0" w:space="0" w:color="auto"/>
            <w:bottom w:val="none" w:sz="0" w:space="0" w:color="auto"/>
            <w:right w:val="none" w:sz="0" w:space="0" w:color="auto"/>
          </w:divBdr>
        </w:div>
        <w:div w:id="1349719723">
          <w:marLeft w:val="640"/>
          <w:marRight w:val="0"/>
          <w:marTop w:val="0"/>
          <w:marBottom w:val="0"/>
          <w:divBdr>
            <w:top w:val="none" w:sz="0" w:space="0" w:color="auto"/>
            <w:left w:val="none" w:sz="0" w:space="0" w:color="auto"/>
            <w:bottom w:val="none" w:sz="0" w:space="0" w:color="auto"/>
            <w:right w:val="none" w:sz="0" w:space="0" w:color="auto"/>
          </w:divBdr>
        </w:div>
        <w:div w:id="486745382">
          <w:marLeft w:val="640"/>
          <w:marRight w:val="0"/>
          <w:marTop w:val="0"/>
          <w:marBottom w:val="0"/>
          <w:divBdr>
            <w:top w:val="none" w:sz="0" w:space="0" w:color="auto"/>
            <w:left w:val="none" w:sz="0" w:space="0" w:color="auto"/>
            <w:bottom w:val="none" w:sz="0" w:space="0" w:color="auto"/>
            <w:right w:val="none" w:sz="0" w:space="0" w:color="auto"/>
          </w:divBdr>
        </w:div>
        <w:div w:id="1075006139">
          <w:marLeft w:val="640"/>
          <w:marRight w:val="0"/>
          <w:marTop w:val="0"/>
          <w:marBottom w:val="0"/>
          <w:divBdr>
            <w:top w:val="none" w:sz="0" w:space="0" w:color="auto"/>
            <w:left w:val="none" w:sz="0" w:space="0" w:color="auto"/>
            <w:bottom w:val="none" w:sz="0" w:space="0" w:color="auto"/>
            <w:right w:val="none" w:sz="0" w:space="0" w:color="auto"/>
          </w:divBdr>
        </w:div>
        <w:div w:id="273832599">
          <w:marLeft w:val="640"/>
          <w:marRight w:val="0"/>
          <w:marTop w:val="0"/>
          <w:marBottom w:val="0"/>
          <w:divBdr>
            <w:top w:val="none" w:sz="0" w:space="0" w:color="auto"/>
            <w:left w:val="none" w:sz="0" w:space="0" w:color="auto"/>
            <w:bottom w:val="none" w:sz="0" w:space="0" w:color="auto"/>
            <w:right w:val="none" w:sz="0" w:space="0" w:color="auto"/>
          </w:divBdr>
        </w:div>
        <w:div w:id="1999261306">
          <w:marLeft w:val="640"/>
          <w:marRight w:val="0"/>
          <w:marTop w:val="0"/>
          <w:marBottom w:val="0"/>
          <w:divBdr>
            <w:top w:val="none" w:sz="0" w:space="0" w:color="auto"/>
            <w:left w:val="none" w:sz="0" w:space="0" w:color="auto"/>
            <w:bottom w:val="none" w:sz="0" w:space="0" w:color="auto"/>
            <w:right w:val="none" w:sz="0" w:space="0" w:color="auto"/>
          </w:divBdr>
        </w:div>
        <w:div w:id="1346588237">
          <w:marLeft w:val="640"/>
          <w:marRight w:val="0"/>
          <w:marTop w:val="0"/>
          <w:marBottom w:val="0"/>
          <w:divBdr>
            <w:top w:val="none" w:sz="0" w:space="0" w:color="auto"/>
            <w:left w:val="none" w:sz="0" w:space="0" w:color="auto"/>
            <w:bottom w:val="none" w:sz="0" w:space="0" w:color="auto"/>
            <w:right w:val="none" w:sz="0" w:space="0" w:color="auto"/>
          </w:divBdr>
        </w:div>
        <w:div w:id="180120966">
          <w:marLeft w:val="640"/>
          <w:marRight w:val="0"/>
          <w:marTop w:val="0"/>
          <w:marBottom w:val="0"/>
          <w:divBdr>
            <w:top w:val="none" w:sz="0" w:space="0" w:color="auto"/>
            <w:left w:val="none" w:sz="0" w:space="0" w:color="auto"/>
            <w:bottom w:val="none" w:sz="0" w:space="0" w:color="auto"/>
            <w:right w:val="none" w:sz="0" w:space="0" w:color="auto"/>
          </w:divBdr>
        </w:div>
        <w:div w:id="1523785448">
          <w:marLeft w:val="640"/>
          <w:marRight w:val="0"/>
          <w:marTop w:val="0"/>
          <w:marBottom w:val="0"/>
          <w:divBdr>
            <w:top w:val="none" w:sz="0" w:space="0" w:color="auto"/>
            <w:left w:val="none" w:sz="0" w:space="0" w:color="auto"/>
            <w:bottom w:val="none" w:sz="0" w:space="0" w:color="auto"/>
            <w:right w:val="none" w:sz="0" w:space="0" w:color="auto"/>
          </w:divBdr>
        </w:div>
        <w:div w:id="680010651">
          <w:marLeft w:val="640"/>
          <w:marRight w:val="0"/>
          <w:marTop w:val="0"/>
          <w:marBottom w:val="0"/>
          <w:divBdr>
            <w:top w:val="none" w:sz="0" w:space="0" w:color="auto"/>
            <w:left w:val="none" w:sz="0" w:space="0" w:color="auto"/>
            <w:bottom w:val="none" w:sz="0" w:space="0" w:color="auto"/>
            <w:right w:val="none" w:sz="0" w:space="0" w:color="auto"/>
          </w:divBdr>
        </w:div>
        <w:div w:id="110787358">
          <w:marLeft w:val="640"/>
          <w:marRight w:val="0"/>
          <w:marTop w:val="0"/>
          <w:marBottom w:val="0"/>
          <w:divBdr>
            <w:top w:val="none" w:sz="0" w:space="0" w:color="auto"/>
            <w:left w:val="none" w:sz="0" w:space="0" w:color="auto"/>
            <w:bottom w:val="none" w:sz="0" w:space="0" w:color="auto"/>
            <w:right w:val="none" w:sz="0" w:space="0" w:color="auto"/>
          </w:divBdr>
        </w:div>
        <w:div w:id="1223715017">
          <w:marLeft w:val="640"/>
          <w:marRight w:val="0"/>
          <w:marTop w:val="0"/>
          <w:marBottom w:val="0"/>
          <w:divBdr>
            <w:top w:val="none" w:sz="0" w:space="0" w:color="auto"/>
            <w:left w:val="none" w:sz="0" w:space="0" w:color="auto"/>
            <w:bottom w:val="none" w:sz="0" w:space="0" w:color="auto"/>
            <w:right w:val="none" w:sz="0" w:space="0" w:color="auto"/>
          </w:divBdr>
        </w:div>
        <w:div w:id="80808052">
          <w:marLeft w:val="640"/>
          <w:marRight w:val="0"/>
          <w:marTop w:val="0"/>
          <w:marBottom w:val="0"/>
          <w:divBdr>
            <w:top w:val="none" w:sz="0" w:space="0" w:color="auto"/>
            <w:left w:val="none" w:sz="0" w:space="0" w:color="auto"/>
            <w:bottom w:val="none" w:sz="0" w:space="0" w:color="auto"/>
            <w:right w:val="none" w:sz="0" w:space="0" w:color="auto"/>
          </w:divBdr>
        </w:div>
        <w:div w:id="1431900756">
          <w:marLeft w:val="640"/>
          <w:marRight w:val="0"/>
          <w:marTop w:val="0"/>
          <w:marBottom w:val="0"/>
          <w:divBdr>
            <w:top w:val="none" w:sz="0" w:space="0" w:color="auto"/>
            <w:left w:val="none" w:sz="0" w:space="0" w:color="auto"/>
            <w:bottom w:val="none" w:sz="0" w:space="0" w:color="auto"/>
            <w:right w:val="none" w:sz="0" w:space="0" w:color="auto"/>
          </w:divBdr>
        </w:div>
        <w:div w:id="515383805">
          <w:marLeft w:val="640"/>
          <w:marRight w:val="0"/>
          <w:marTop w:val="0"/>
          <w:marBottom w:val="0"/>
          <w:divBdr>
            <w:top w:val="none" w:sz="0" w:space="0" w:color="auto"/>
            <w:left w:val="none" w:sz="0" w:space="0" w:color="auto"/>
            <w:bottom w:val="none" w:sz="0" w:space="0" w:color="auto"/>
            <w:right w:val="none" w:sz="0" w:space="0" w:color="auto"/>
          </w:divBdr>
        </w:div>
        <w:div w:id="83846585">
          <w:marLeft w:val="640"/>
          <w:marRight w:val="0"/>
          <w:marTop w:val="0"/>
          <w:marBottom w:val="0"/>
          <w:divBdr>
            <w:top w:val="none" w:sz="0" w:space="0" w:color="auto"/>
            <w:left w:val="none" w:sz="0" w:space="0" w:color="auto"/>
            <w:bottom w:val="none" w:sz="0" w:space="0" w:color="auto"/>
            <w:right w:val="none" w:sz="0" w:space="0" w:color="auto"/>
          </w:divBdr>
        </w:div>
        <w:div w:id="376661545">
          <w:marLeft w:val="640"/>
          <w:marRight w:val="0"/>
          <w:marTop w:val="0"/>
          <w:marBottom w:val="0"/>
          <w:divBdr>
            <w:top w:val="none" w:sz="0" w:space="0" w:color="auto"/>
            <w:left w:val="none" w:sz="0" w:space="0" w:color="auto"/>
            <w:bottom w:val="none" w:sz="0" w:space="0" w:color="auto"/>
            <w:right w:val="none" w:sz="0" w:space="0" w:color="auto"/>
          </w:divBdr>
        </w:div>
        <w:div w:id="1212883430">
          <w:marLeft w:val="640"/>
          <w:marRight w:val="0"/>
          <w:marTop w:val="0"/>
          <w:marBottom w:val="0"/>
          <w:divBdr>
            <w:top w:val="none" w:sz="0" w:space="0" w:color="auto"/>
            <w:left w:val="none" w:sz="0" w:space="0" w:color="auto"/>
            <w:bottom w:val="none" w:sz="0" w:space="0" w:color="auto"/>
            <w:right w:val="none" w:sz="0" w:space="0" w:color="auto"/>
          </w:divBdr>
        </w:div>
        <w:div w:id="2081903141">
          <w:marLeft w:val="640"/>
          <w:marRight w:val="0"/>
          <w:marTop w:val="0"/>
          <w:marBottom w:val="0"/>
          <w:divBdr>
            <w:top w:val="none" w:sz="0" w:space="0" w:color="auto"/>
            <w:left w:val="none" w:sz="0" w:space="0" w:color="auto"/>
            <w:bottom w:val="none" w:sz="0" w:space="0" w:color="auto"/>
            <w:right w:val="none" w:sz="0" w:space="0" w:color="auto"/>
          </w:divBdr>
        </w:div>
        <w:div w:id="1731347815">
          <w:marLeft w:val="640"/>
          <w:marRight w:val="0"/>
          <w:marTop w:val="0"/>
          <w:marBottom w:val="0"/>
          <w:divBdr>
            <w:top w:val="none" w:sz="0" w:space="0" w:color="auto"/>
            <w:left w:val="none" w:sz="0" w:space="0" w:color="auto"/>
            <w:bottom w:val="none" w:sz="0" w:space="0" w:color="auto"/>
            <w:right w:val="none" w:sz="0" w:space="0" w:color="auto"/>
          </w:divBdr>
        </w:div>
        <w:div w:id="331447928">
          <w:marLeft w:val="640"/>
          <w:marRight w:val="0"/>
          <w:marTop w:val="0"/>
          <w:marBottom w:val="0"/>
          <w:divBdr>
            <w:top w:val="none" w:sz="0" w:space="0" w:color="auto"/>
            <w:left w:val="none" w:sz="0" w:space="0" w:color="auto"/>
            <w:bottom w:val="none" w:sz="0" w:space="0" w:color="auto"/>
            <w:right w:val="none" w:sz="0" w:space="0" w:color="auto"/>
          </w:divBdr>
        </w:div>
        <w:div w:id="2017613796">
          <w:marLeft w:val="640"/>
          <w:marRight w:val="0"/>
          <w:marTop w:val="0"/>
          <w:marBottom w:val="0"/>
          <w:divBdr>
            <w:top w:val="none" w:sz="0" w:space="0" w:color="auto"/>
            <w:left w:val="none" w:sz="0" w:space="0" w:color="auto"/>
            <w:bottom w:val="none" w:sz="0" w:space="0" w:color="auto"/>
            <w:right w:val="none" w:sz="0" w:space="0" w:color="auto"/>
          </w:divBdr>
        </w:div>
        <w:div w:id="1872449682">
          <w:marLeft w:val="640"/>
          <w:marRight w:val="0"/>
          <w:marTop w:val="0"/>
          <w:marBottom w:val="0"/>
          <w:divBdr>
            <w:top w:val="none" w:sz="0" w:space="0" w:color="auto"/>
            <w:left w:val="none" w:sz="0" w:space="0" w:color="auto"/>
            <w:bottom w:val="none" w:sz="0" w:space="0" w:color="auto"/>
            <w:right w:val="none" w:sz="0" w:space="0" w:color="auto"/>
          </w:divBdr>
        </w:div>
        <w:div w:id="557667528">
          <w:marLeft w:val="640"/>
          <w:marRight w:val="0"/>
          <w:marTop w:val="0"/>
          <w:marBottom w:val="0"/>
          <w:divBdr>
            <w:top w:val="none" w:sz="0" w:space="0" w:color="auto"/>
            <w:left w:val="none" w:sz="0" w:space="0" w:color="auto"/>
            <w:bottom w:val="none" w:sz="0" w:space="0" w:color="auto"/>
            <w:right w:val="none" w:sz="0" w:space="0" w:color="auto"/>
          </w:divBdr>
        </w:div>
        <w:div w:id="699428873">
          <w:marLeft w:val="640"/>
          <w:marRight w:val="0"/>
          <w:marTop w:val="0"/>
          <w:marBottom w:val="0"/>
          <w:divBdr>
            <w:top w:val="none" w:sz="0" w:space="0" w:color="auto"/>
            <w:left w:val="none" w:sz="0" w:space="0" w:color="auto"/>
            <w:bottom w:val="none" w:sz="0" w:space="0" w:color="auto"/>
            <w:right w:val="none" w:sz="0" w:space="0" w:color="auto"/>
          </w:divBdr>
        </w:div>
        <w:div w:id="856768240">
          <w:marLeft w:val="640"/>
          <w:marRight w:val="0"/>
          <w:marTop w:val="0"/>
          <w:marBottom w:val="0"/>
          <w:divBdr>
            <w:top w:val="none" w:sz="0" w:space="0" w:color="auto"/>
            <w:left w:val="none" w:sz="0" w:space="0" w:color="auto"/>
            <w:bottom w:val="none" w:sz="0" w:space="0" w:color="auto"/>
            <w:right w:val="none" w:sz="0" w:space="0" w:color="auto"/>
          </w:divBdr>
        </w:div>
        <w:div w:id="554007236">
          <w:marLeft w:val="640"/>
          <w:marRight w:val="0"/>
          <w:marTop w:val="0"/>
          <w:marBottom w:val="0"/>
          <w:divBdr>
            <w:top w:val="none" w:sz="0" w:space="0" w:color="auto"/>
            <w:left w:val="none" w:sz="0" w:space="0" w:color="auto"/>
            <w:bottom w:val="none" w:sz="0" w:space="0" w:color="auto"/>
            <w:right w:val="none" w:sz="0" w:space="0" w:color="auto"/>
          </w:divBdr>
        </w:div>
        <w:div w:id="1363097129">
          <w:marLeft w:val="640"/>
          <w:marRight w:val="0"/>
          <w:marTop w:val="0"/>
          <w:marBottom w:val="0"/>
          <w:divBdr>
            <w:top w:val="none" w:sz="0" w:space="0" w:color="auto"/>
            <w:left w:val="none" w:sz="0" w:space="0" w:color="auto"/>
            <w:bottom w:val="none" w:sz="0" w:space="0" w:color="auto"/>
            <w:right w:val="none" w:sz="0" w:space="0" w:color="auto"/>
          </w:divBdr>
        </w:div>
        <w:div w:id="1519079721">
          <w:marLeft w:val="640"/>
          <w:marRight w:val="0"/>
          <w:marTop w:val="0"/>
          <w:marBottom w:val="0"/>
          <w:divBdr>
            <w:top w:val="none" w:sz="0" w:space="0" w:color="auto"/>
            <w:left w:val="none" w:sz="0" w:space="0" w:color="auto"/>
            <w:bottom w:val="none" w:sz="0" w:space="0" w:color="auto"/>
            <w:right w:val="none" w:sz="0" w:space="0" w:color="auto"/>
          </w:divBdr>
        </w:div>
        <w:div w:id="1035623238">
          <w:marLeft w:val="640"/>
          <w:marRight w:val="0"/>
          <w:marTop w:val="0"/>
          <w:marBottom w:val="0"/>
          <w:divBdr>
            <w:top w:val="none" w:sz="0" w:space="0" w:color="auto"/>
            <w:left w:val="none" w:sz="0" w:space="0" w:color="auto"/>
            <w:bottom w:val="none" w:sz="0" w:space="0" w:color="auto"/>
            <w:right w:val="none" w:sz="0" w:space="0" w:color="auto"/>
          </w:divBdr>
        </w:div>
        <w:div w:id="1053695716">
          <w:marLeft w:val="640"/>
          <w:marRight w:val="0"/>
          <w:marTop w:val="0"/>
          <w:marBottom w:val="0"/>
          <w:divBdr>
            <w:top w:val="none" w:sz="0" w:space="0" w:color="auto"/>
            <w:left w:val="none" w:sz="0" w:space="0" w:color="auto"/>
            <w:bottom w:val="none" w:sz="0" w:space="0" w:color="auto"/>
            <w:right w:val="none" w:sz="0" w:space="0" w:color="auto"/>
          </w:divBdr>
        </w:div>
        <w:div w:id="366103686">
          <w:marLeft w:val="640"/>
          <w:marRight w:val="0"/>
          <w:marTop w:val="0"/>
          <w:marBottom w:val="0"/>
          <w:divBdr>
            <w:top w:val="none" w:sz="0" w:space="0" w:color="auto"/>
            <w:left w:val="none" w:sz="0" w:space="0" w:color="auto"/>
            <w:bottom w:val="none" w:sz="0" w:space="0" w:color="auto"/>
            <w:right w:val="none" w:sz="0" w:space="0" w:color="auto"/>
          </w:divBdr>
        </w:div>
        <w:div w:id="1331905315">
          <w:marLeft w:val="640"/>
          <w:marRight w:val="0"/>
          <w:marTop w:val="0"/>
          <w:marBottom w:val="0"/>
          <w:divBdr>
            <w:top w:val="none" w:sz="0" w:space="0" w:color="auto"/>
            <w:left w:val="none" w:sz="0" w:space="0" w:color="auto"/>
            <w:bottom w:val="none" w:sz="0" w:space="0" w:color="auto"/>
            <w:right w:val="none" w:sz="0" w:space="0" w:color="auto"/>
          </w:divBdr>
        </w:div>
        <w:div w:id="1015110593">
          <w:marLeft w:val="640"/>
          <w:marRight w:val="0"/>
          <w:marTop w:val="0"/>
          <w:marBottom w:val="0"/>
          <w:divBdr>
            <w:top w:val="none" w:sz="0" w:space="0" w:color="auto"/>
            <w:left w:val="none" w:sz="0" w:space="0" w:color="auto"/>
            <w:bottom w:val="none" w:sz="0" w:space="0" w:color="auto"/>
            <w:right w:val="none" w:sz="0" w:space="0" w:color="auto"/>
          </w:divBdr>
        </w:div>
        <w:div w:id="332878414">
          <w:marLeft w:val="640"/>
          <w:marRight w:val="0"/>
          <w:marTop w:val="0"/>
          <w:marBottom w:val="0"/>
          <w:divBdr>
            <w:top w:val="none" w:sz="0" w:space="0" w:color="auto"/>
            <w:left w:val="none" w:sz="0" w:space="0" w:color="auto"/>
            <w:bottom w:val="none" w:sz="0" w:space="0" w:color="auto"/>
            <w:right w:val="none" w:sz="0" w:space="0" w:color="auto"/>
          </w:divBdr>
        </w:div>
        <w:div w:id="756901668">
          <w:marLeft w:val="640"/>
          <w:marRight w:val="0"/>
          <w:marTop w:val="0"/>
          <w:marBottom w:val="0"/>
          <w:divBdr>
            <w:top w:val="none" w:sz="0" w:space="0" w:color="auto"/>
            <w:left w:val="none" w:sz="0" w:space="0" w:color="auto"/>
            <w:bottom w:val="none" w:sz="0" w:space="0" w:color="auto"/>
            <w:right w:val="none" w:sz="0" w:space="0" w:color="auto"/>
          </w:divBdr>
        </w:div>
        <w:div w:id="34427380">
          <w:marLeft w:val="640"/>
          <w:marRight w:val="0"/>
          <w:marTop w:val="0"/>
          <w:marBottom w:val="0"/>
          <w:divBdr>
            <w:top w:val="none" w:sz="0" w:space="0" w:color="auto"/>
            <w:left w:val="none" w:sz="0" w:space="0" w:color="auto"/>
            <w:bottom w:val="none" w:sz="0" w:space="0" w:color="auto"/>
            <w:right w:val="none" w:sz="0" w:space="0" w:color="auto"/>
          </w:divBdr>
        </w:div>
        <w:div w:id="825635365">
          <w:marLeft w:val="640"/>
          <w:marRight w:val="0"/>
          <w:marTop w:val="0"/>
          <w:marBottom w:val="0"/>
          <w:divBdr>
            <w:top w:val="none" w:sz="0" w:space="0" w:color="auto"/>
            <w:left w:val="none" w:sz="0" w:space="0" w:color="auto"/>
            <w:bottom w:val="none" w:sz="0" w:space="0" w:color="auto"/>
            <w:right w:val="none" w:sz="0" w:space="0" w:color="auto"/>
          </w:divBdr>
        </w:div>
        <w:div w:id="1179347009">
          <w:marLeft w:val="640"/>
          <w:marRight w:val="0"/>
          <w:marTop w:val="0"/>
          <w:marBottom w:val="0"/>
          <w:divBdr>
            <w:top w:val="none" w:sz="0" w:space="0" w:color="auto"/>
            <w:left w:val="none" w:sz="0" w:space="0" w:color="auto"/>
            <w:bottom w:val="none" w:sz="0" w:space="0" w:color="auto"/>
            <w:right w:val="none" w:sz="0" w:space="0" w:color="auto"/>
          </w:divBdr>
        </w:div>
        <w:div w:id="489368437">
          <w:marLeft w:val="640"/>
          <w:marRight w:val="0"/>
          <w:marTop w:val="0"/>
          <w:marBottom w:val="0"/>
          <w:divBdr>
            <w:top w:val="none" w:sz="0" w:space="0" w:color="auto"/>
            <w:left w:val="none" w:sz="0" w:space="0" w:color="auto"/>
            <w:bottom w:val="none" w:sz="0" w:space="0" w:color="auto"/>
            <w:right w:val="none" w:sz="0" w:space="0" w:color="auto"/>
          </w:divBdr>
        </w:div>
        <w:div w:id="729570928">
          <w:marLeft w:val="640"/>
          <w:marRight w:val="0"/>
          <w:marTop w:val="0"/>
          <w:marBottom w:val="0"/>
          <w:divBdr>
            <w:top w:val="none" w:sz="0" w:space="0" w:color="auto"/>
            <w:left w:val="none" w:sz="0" w:space="0" w:color="auto"/>
            <w:bottom w:val="none" w:sz="0" w:space="0" w:color="auto"/>
            <w:right w:val="none" w:sz="0" w:space="0" w:color="auto"/>
          </w:divBdr>
        </w:div>
        <w:div w:id="421486921">
          <w:marLeft w:val="640"/>
          <w:marRight w:val="0"/>
          <w:marTop w:val="0"/>
          <w:marBottom w:val="0"/>
          <w:divBdr>
            <w:top w:val="none" w:sz="0" w:space="0" w:color="auto"/>
            <w:left w:val="none" w:sz="0" w:space="0" w:color="auto"/>
            <w:bottom w:val="none" w:sz="0" w:space="0" w:color="auto"/>
            <w:right w:val="none" w:sz="0" w:space="0" w:color="auto"/>
          </w:divBdr>
        </w:div>
        <w:div w:id="1606576842">
          <w:marLeft w:val="640"/>
          <w:marRight w:val="0"/>
          <w:marTop w:val="0"/>
          <w:marBottom w:val="0"/>
          <w:divBdr>
            <w:top w:val="none" w:sz="0" w:space="0" w:color="auto"/>
            <w:left w:val="none" w:sz="0" w:space="0" w:color="auto"/>
            <w:bottom w:val="none" w:sz="0" w:space="0" w:color="auto"/>
            <w:right w:val="none" w:sz="0" w:space="0" w:color="auto"/>
          </w:divBdr>
        </w:div>
        <w:div w:id="2123373518">
          <w:marLeft w:val="640"/>
          <w:marRight w:val="0"/>
          <w:marTop w:val="0"/>
          <w:marBottom w:val="0"/>
          <w:divBdr>
            <w:top w:val="none" w:sz="0" w:space="0" w:color="auto"/>
            <w:left w:val="none" w:sz="0" w:space="0" w:color="auto"/>
            <w:bottom w:val="none" w:sz="0" w:space="0" w:color="auto"/>
            <w:right w:val="none" w:sz="0" w:space="0" w:color="auto"/>
          </w:divBdr>
        </w:div>
        <w:div w:id="1217274360">
          <w:marLeft w:val="640"/>
          <w:marRight w:val="0"/>
          <w:marTop w:val="0"/>
          <w:marBottom w:val="0"/>
          <w:divBdr>
            <w:top w:val="none" w:sz="0" w:space="0" w:color="auto"/>
            <w:left w:val="none" w:sz="0" w:space="0" w:color="auto"/>
            <w:bottom w:val="none" w:sz="0" w:space="0" w:color="auto"/>
            <w:right w:val="none" w:sz="0" w:space="0" w:color="auto"/>
          </w:divBdr>
        </w:div>
        <w:div w:id="641664260">
          <w:marLeft w:val="640"/>
          <w:marRight w:val="0"/>
          <w:marTop w:val="0"/>
          <w:marBottom w:val="0"/>
          <w:divBdr>
            <w:top w:val="none" w:sz="0" w:space="0" w:color="auto"/>
            <w:left w:val="none" w:sz="0" w:space="0" w:color="auto"/>
            <w:bottom w:val="none" w:sz="0" w:space="0" w:color="auto"/>
            <w:right w:val="none" w:sz="0" w:space="0" w:color="auto"/>
          </w:divBdr>
        </w:div>
        <w:div w:id="1907259587">
          <w:marLeft w:val="640"/>
          <w:marRight w:val="0"/>
          <w:marTop w:val="0"/>
          <w:marBottom w:val="0"/>
          <w:divBdr>
            <w:top w:val="none" w:sz="0" w:space="0" w:color="auto"/>
            <w:left w:val="none" w:sz="0" w:space="0" w:color="auto"/>
            <w:bottom w:val="none" w:sz="0" w:space="0" w:color="auto"/>
            <w:right w:val="none" w:sz="0" w:space="0" w:color="auto"/>
          </w:divBdr>
        </w:div>
        <w:div w:id="159541287">
          <w:marLeft w:val="640"/>
          <w:marRight w:val="0"/>
          <w:marTop w:val="0"/>
          <w:marBottom w:val="0"/>
          <w:divBdr>
            <w:top w:val="none" w:sz="0" w:space="0" w:color="auto"/>
            <w:left w:val="none" w:sz="0" w:space="0" w:color="auto"/>
            <w:bottom w:val="none" w:sz="0" w:space="0" w:color="auto"/>
            <w:right w:val="none" w:sz="0" w:space="0" w:color="auto"/>
          </w:divBdr>
        </w:div>
        <w:div w:id="1339311392">
          <w:marLeft w:val="640"/>
          <w:marRight w:val="0"/>
          <w:marTop w:val="0"/>
          <w:marBottom w:val="0"/>
          <w:divBdr>
            <w:top w:val="none" w:sz="0" w:space="0" w:color="auto"/>
            <w:left w:val="none" w:sz="0" w:space="0" w:color="auto"/>
            <w:bottom w:val="none" w:sz="0" w:space="0" w:color="auto"/>
            <w:right w:val="none" w:sz="0" w:space="0" w:color="auto"/>
          </w:divBdr>
        </w:div>
        <w:div w:id="2094273144">
          <w:marLeft w:val="640"/>
          <w:marRight w:val="0"/>
          <w:marTop w:val="0"/>
          <w:marBottom w:val="0"/>
          <w:divBdr>
            <w:top w:val="none" w:sz="0" w:space="0" w:color="auto"/>
            <w:left w:val="none" w:sz="0" w:space="0" w:color="auto"/>
            <w:bottom w:val="none" w:sz="0" w:space="0" w:color="auto"/>
            <w:right w:val="none" w:sz="0" w:space="0" w:color="auto"/>
          </w:divBdr>
        </w:div>
        <w:div w:id="15010362">
          <w:marLeft w:val="640"/>
          <w:marRight w:val="0"/>
          <w:marTop w:val="0"/>
          <w:marBottom w:val="0"/>
          <w:divBdr>
            <w:top w:val="none" w:sz="0" w:space="0" w:color="auto"/>
            <w:left w:val="none" w:sz="0" w:space="0" w:color="auto"/>
            <w:bottom w:val="none" w:sz="0" w:space="0" w:color="auto"/>
            <w:right w:val="none" w:sz="0" w:space="0" w:color="auto"/>
          </w:divBdr>
        </w:div>
        <w:div w:id="1624656382">
          <w:marLeft w:val="640"/>
          <w:marRight w:val="0"/>
          <w:marTop w:val="0"/>
          <w:marBottom w:val="0"/>
          <w:divBdr>
            <w:top w:val="none" w:sz="0" w:space="0" w:color="auto"/>
            <w:left w:val="none" w:sz="0" w:space="0" w:color="auto"/>
            <w:bottom w:val="none" w:sz="0" w:space="0" w:color="auto"/>
            <w:right w:val="none" w:sz="0" w:space="0" w:color="auto"/>
          </w:divBdr>
        </w:div>
        <w:div w:id="980889438">
          <w:marLeft w:val="640"/>
          <w:marRight w:val="0"/>
          <w:marTop w:val="0"/>
          <w:marBottom w:val="0"/>
          <w:divBdr>
            <w:top w:val="none" w:sz="0" w:space="0" w:color="auto"/>
            <w:left w:val="none" w:sz="0" w:space="0" w:color="auto"/>
            <w:bottom w:val="none" w:sz="0" w:space="0" w:color="auto"/>
            <w:right w:val="none" w:sz="0" w:space="0" w:color="auto"/>
          </w:divBdr>
        </w:div>
        <w:div w:id="838885780">
          <w:marLeft w:val="640"/>
          <w:marRight w:val="0"/>
          <w:marTop w:val="0"/>
          <w:marBottom w:val="0"/>
          <w:divBdr>
            <w:top w:val="none" w:sz="0" w:space="0" w:color="auto"/>
            <w:left w:val="none" w:sz="0" w:space="0" w:color="auto"/>
            <w:bottom w:val="none" w:sz="0" w:space="0" w:color="auto"/>
            <w:right w:val="none" w:sz="0" w:space="0" w:color="auto"/>
          </w:divBdr>
        </w:div>
        <w:div w:id="172577459">
          <w:marLeft w:val="640"/>
          <w:marRight w:val="0"/>
          <w:marTop w:val="0"/>
          <w:marBottom w:val="0"/>
          <w:divBdr>
            <w:top w:val="none" w:sz="0" w:space="0" w:color="auto"/>
            <w:left w:val="none" w:sz="0" w:space="0" w:color="auto"/>
            <w:bottom w:val="none" w:sz="0" w:space="0" w:color="auto"/>
            <w:right w:val="none" w:sz="0" w:space="0" w:color="auto"/>
          </w:divBdr>
        </w:div>
        <w:div w:id="1281035897">
          <w:marLeft w:val="640"/>
          <w:marRight w:val="0"/>
          <w:marTop w:val="0"/>
          <w:marBottom w:val="0"/>
          <w:divBdr>
            <w:top w:val="none" w:sz="0" w:space="0" w:color="auto"/>
            <w:left w:val="none" w:sz="0" w:space="0" w:color="auto"/>
            <w:bottom w:val="none" w:sz="0" w:space="0" w:color="auto"/>
            <w:right w:val="none" w:sz="0" w:space="0" w:color="auto"/>
          </w:divBdr>
        </w:div>
        <w:div w:id="1064639156">
          <w:marLeft w:val="640"/>
          <w:marRight w:val="0"/>
          <w:marTop w:val="0"/>
          <w:marBottom w:val="0"/>
          <w:divBdr>
            <w:top w:val="none" w:sz="0" w:space="0" w:color="auto"/>
            <w:left w:val="none" w:sz="0" w:space="0" w:color="auto"/>
            <w:bottom w:val="none" w:sz="0" w:space="0" w:color="auto"/>
            <w:right w:val="none" w:sz="0" w:space="0" w:color="auto"/>
          </w:divBdr>
        </w:div>
        <w:div w:id="68119720">
          <w:marLeft w:val="640"/>
          <w:marRight w:val="0"/>
          <w:marTop w:val="0"/>
          <w:marBottom w:val="0"/>
          <w:divBdr>
            <w:top w:val="none" w:sz="0" w:space="0" w:color="auto"/>
            <w:left w:val="none" w:sz="0" w:space="0" w:color="auto"/>
            <w:bottom w:val="none" w:sz="0" w:space="0" w:color="auto"/>
            <w:right w:val="none" w:sz="0" w:space="0" w:color="auto"/>
          </w:divBdr>
        </w:div>
        <w:div w:id="382678207">
          <w:marLeft w:val="640"/>
          <w:marRight w:val="0"/>
          <w:marTop w:val="0"/>
          <w:marBottom w:val="0"/>
          <w:divBdr>
            <w:top w:val="none" w:sz="0" w:space="0" w:color="auto"/>
            <w:left w:val="none" w:sz="0" w:space="0" w:color="auto"/>
            <w:bottom w:val="none" w:sz="0" w:space="0" w:color="auto"/>
            <w:right w:val="none" w:sz="0" w:space="0" w:color="auto"/>
          </w:divBdr>
        </w:div>
        <w:div w:id="706761242">
          <w:marLeft w:val="640"/>
          <w:marRight w:val="0"/>
          <w:marTop w:val="0"/>
          <w:marBottom w:val="0"/>
          <w:divBdr>
            <w:top w:val="none" w:sz="0" w:space="0" w:color="auto"/>
            <w:left w:val="none" w:sz="0" w:space="0" w:color="auto"/>
            <w:bottom w:val="none" w:sz="0" w:space="0" w:color="auto"/>
            <w:right w:val="none" w:sz="0" w:space="0" w:color="auto"/>
          </w:divBdr>
        </w:div>
        <w:div w:id="1376001763">
          <w:marLeft w:val="640"/>
          <w:marRight w:val="0"/>
          <w:marTop w:val="0"/>
          <w:marBottom w:val="0"/>
          <w:divBdr>
            <w:top w:val="none" w:sz="0" w:space="0" w:color="auto"/>
            <w:left w:val="none" w:sz="0" w:space="0" w:color="auto"/>
            <w:bottom w:val="none" w:sz="0" w:space="0" w:color="auto"/>
            <w:right w:val="none" w:sz="0" w:space="0" w:color="auto"/>
          </w:divBdr>
        </w:div>
        <w:div w:id="86079019">
          <w:marLeft w:val="640"/>
          <w:marRight w:val="0"/>
          <w:marTop w:val="0"/>
          <w:marBottom w:val="0"/>
          <w:divBdr>
            <w:top w:val="none" w:sz="0" w:space="0" w:color="auto"/>
            <w:left w:val="none" w:sz="0" w:space="0" w:color="auto"/>
            <w:bottom w:val="none" w:sz="0" w:space="0" w:color="auto"/>
            <w:right w:val="none" w:sz="0" w:space="0" w:color="auto"/>
          </w:divBdr>
        </w:div>
        <w:div w:id="2127965098">
          <w:marLeft w:val="640"/>
          <w:marRight w:val="0"/>
          <w:marTop w:val="0"/>
          <w:marBottom w:val="0"/>
          <w:divBdr>
            <w:top w:val="none" w:sz="0" w:space="0" w:color="auto"/>
            <w:left w:val="none" w:sz="0" w:space="0" w:color="auto"/>
            <w:bottom w:val="none" w:sz="0" w:space="0" w:color="auto"/>
            <w:right w:val="none" w:sz="0" w:space="0" w:color="auto"/>
          </w:divBdr>
        </w:div>
        <w:div w:id="445318988">
          <w:marLeft w:val="640"/>
          <w:marRight w:val="0"/>
          <w:marTop w:val="0"/>
          <w:marBottom w:val="0"/>
          <w:divBdr>
            <w:top w:val="none" w:sz="0" w:space="0" w:color="auto"/>
            <w:left w:val="none" w:sz="0" w:space="0" w:color="auto"/>
            <w:bottom w:val="none" w:sz="0" w:space="0" w:color="auto"/>
            <w:right w:val="none" w:sz="0" w:space="0" w:color="auto"/>
          </w:divBdr>
        </w:div>
        <w:div w:id="1763912735">
          <w:marLeft w:val="640"/>
          <w:marRight w:val="0"/>
          <w:marTop w:val="0"/>
          <w:marBottom w:val="0"/>
          <w:divBdr>
            <w:top w:val="none" w:sz="0" w:space="0" w:color="auto"/>
            <w:left w:val="none" w:sz="0" w:space="0" w:color="auto"/>
            <w:bottom w:val="none" w:sz="0" w:space="0" w:color="auto"/>
            <w:right w:val="none" w:sz="0" w:space="0" w:color="auto"/>
          </w:divBdr>
        </w:div>
      </w:divsChild>
    </w:div>
    <w:div w:id="670331248">
      <w:bodyDiv w:val="1"/>
      <w:marLeft w:val="0"/>
      <w:marRight w:val="0"/>
      <w:marTop w:val="0"/>
      <w:marBottom w:val="0"/>
      <w:divBdr>
        <w:top w:val="none" w:sz="0" w:space="0" w:color="auto"/>
        <w:left w:val="none" w:sz="0" w:space="0" w:color="auto"/>
        <w:bottom w:val="none" w:sz="0" w:space="0" w:color="auto"/>
        <w:right w:val="none" w:sz="0" w:space="0" w:color="auto"/>
      </w:divBdr>
      <w:divsChild>
        <w:div w:id="218325484">
          <w:marLeft w:val="640"/>
          <w:marRight w:val="0"/>
          <w:marTop w:val="0"/>
          <w:marBottom w:val="0"/>
          <w:divBdr>
            <w:top w:val="none" w:sz="0" w:space="0" w:color="auto"/>
            <w:left w:val="none" w:sz="0" w:space="0" w:color="auto"/>
            <w:bottom w:val="none" w:sz="0" w:space="0" w:color="auto"/>
            <w:right w:val="none" w:sz="0" w:space="0" w:color="auto"/>
          </w:divBdr>
        </w:div>
        <w:div w:id="855924609">
          <w:marLeft w:val="640"/>
          <w:marRight w:val="0"/>
          <w:marTop w:val="0"/>
          <w:marBottom w:val="0"/>
          <w:divBdr>
            <w:top w:val="none" w:sz="0" w:space="0" w:color="auto"/>
            <w:left w:val="none" w:sz="0" w:space="0" w:color="auto"/>
            <w:bottom w:val="none" w:sz="0" w:space="0" w:color="auto"/>
            <w:right w:val="none" w:sz="0" w:space="0" w:color="auto"/>
          </w:divBdr>
        </w:div>
        <w:div w:id="85421477">
          <w:marLeft w:val="640"/>
          <w:marRight w:val="0"/>
          <w:marTop w:val="0"/>
          <w:marBottom w:val="0"/>
          <w:divBdr>
            <w:top w:val="none" w:sz="0" w:space="0" w:color="auto"/>
            <w:left w:val="none" w:sz="0" w:space="0" w:color="auto"/>
            <w:bottom w:val="none" w:sz="0" w:space="0" w:color="auto"/>
            <w:right w:val="none" w:sz="0" w:space="0" w:color="auto"/>
          </w:divBdr>
        </w:div>
        <w:div w:id="2084132794">
          <w:marLeft w:val="640"/>
          <w:marRight w:val="0"/>
          <w:marTop w:val="0"/>
          <w:marBottom w:val="0"/>
          <w:divBdr>
            <w:top w:val="none" w:sz="0" w:space="0" w:color="auto"/>
            <w:left w:val="none" w:sz="0" w:space="0" w:color="auto"/>
            <w:bottom w:val="none" w:sz="0" w:space="0" w:color="auto"/>
            <w:right w:val="none" w:sz="0" w:space="0" w:color="auto"/>
          </w:divBdr>
        </w:div>
        <w:div w:id="590510480">
          <w:marLeft w:val="640"/>
          <w:marRight w:val="0"/>
          <w:marTop w:val="0"/>
          <w:marBottom w:val="0"/>
          <w:divBdr>
            <w:top w:val="none" w:sz="0" w:space="0" w:color="auto"/>
            <w:left w:val="none" w:sz="0" w:space="0" w:color="auto"/>
            <w:bottom w:val="none" w:sz="0" w:space="0" w:color="auto"/>
            <w:right w:val="none" w:sz="0" w:space="0" w:color="auto"/>
          </w:divBdr>
        </w:div>
        <w:div w:id="718743992">
          <w:marLeft w:val="640"/>
          <w:marRight w:val="0"/>
          <w:marTop w:val="0"/>
          <w:marBottom w:val="0"/>
          <w:divBdr>
            <w:top w:val="none" w:sz="0" w:space="0" w:color="auto"/>
            <w:left w:val="none" w:sz="0" w:space="0" w:color="auto"/>
            <w:bottom w:val="none" w:sz="0" w:space="0" w:color="auto"/>
            <w:right w:val="none" w:sz="0" w:space="0" w:color="auto"/>
          </w:divBdr>
        </w:div>
        <w:div w:id="309136799">
          <w:marLeft w:val="640"/>
          <w:marRight w:val="0"/>
          <w:marTop w:val="0"/>
          <w:marBottom w:val="0"/>
          <w:divBdr>
            <w:top w:val="none" w:sz="0" w:space="0" w:color="auto"/>
            <w:left w:val="none" w:sz="0" w:space="0" w:color="auto"/>
            <w:bottom w:val="none" w:sz="0" w:space="0" w:color="auto"/>
            <w:right w:val="none" w:sz="0" w:space="0" w:color="auto"/>
          </w:divBdr>
        </w:div>
      </w:divsChild>
    </w:div>
    <w:div w:id="671640076">
      <w:bodyDiv w:val="1"/>
      <w:marLeft w:val="0"/>
      <w:marRight w:val="0"/>
      <w:marTop w:val="0"/>
      <w:marBottom w:val="0"/>
      <w:divBdr>
        <w:top w:val="none" w:sz="0" w:space="0" w:color="auto"/>
        <w:left w:val="none" w:sz="0" w:space="0" w:color="auto"/>
        <w:bottom w:val="none" w:sz="0" w:space="0" w:color="auto"/>
        <w:right w:val="none" w:sz="0" w:space="0" w:color="auto"/>
      </w:divBdr>
      <w:divsChild>
        <w:div w:id="1411200463">
          <w:marLeft w:val="640"/>
          <w:marRight w:val="0"/>
          <w:marTop w:val="0"/>
          <w:marBottom w:val="0"/>
          <w:divBdr>
            <w:top w:val="none" w:sz="0" w:space="0" w:color="auto"/>
            <w:left w:val="none" w:sz="0" w:space="0" w:color="auto"/>
            <w:bottom w:val="none" w:sz="0" w:space="0" w:color="auto"/>
            <w:right w:val="none" w:sz="0" w:space="0" w:color="auto"/>
          </w:divBdr>
        </w:div>
        <w:div w:id="1560824001">
          <w:marLeft w:val="640"/>
          <w:marRight w:val="0"/>
          <w:marTop w:val="0"/>
          <w:marBottom w:val="0"/>
          <w:divBdr>
            <w:top w:val="none" w:sz="0" w:space="0" w:color="auto"/>
            <w:left w:val="none" w:sz="0" w:space="0" w:color="auto"/>
            <w:bottom w:val="none" w:sz="0" w:space="0" w:color="auto"/>
            <w:right w:val="none" w:sz="0" w:space="0" w:color="auto"/>
          </w:divBdr>
        </w:div>
        <w:div w:id="1079139717">
          <w:marLeft w:val="640"/>
          <w:marRight w:val="0"/>
          <w:marTop w:val="0"/>
          <w:marBottom w:val="0"/>
          <w:divBdr>
            <w:top w:val="none" w:sz="0" w:space="0" w:color="auto"/>
            <w:left w:val="none" w:sz="0" w:space="0" w:color="auto"/>
            <w:bottom w:val="none" w:sz="0" w:space="0" w:color="auto"/>
            <w:right w:val="none" w:sz="0" w:space="0" w:color="auto"/>
          </w:divBdr>
        </w:div>
        <w:div w:id="1537159866">
          <w:marLeft w:val="640"/>
          <w:marRight w:val="0"/>
          <w:marTop w:val="0"/>
          <w:marBottom w:val="0"/>
          <w:divBdr>
            <w:top w:val="none" w:sz="0" w:space="0" w:color="auto"/>
            <w:left w:val="none" w:sz="0" w:space="0" w:color="auto"/>
            <w:bottom w:val="none" w:sz="0" w:space="0" w:color="auto"/>
            <w:right w:val="none" w:sz="0" w:space="0" w:color="auto"/>
          </w:divBdr>
        </w:div>
        <w:div w:id="517427886">
          <w:marLeft w:val="640"/>
          <w:marRight w:val="0"/>
          <w:marTop w:val="0"/>
          <w:marBottom w:val="0"/>
          <w:divBdr>
            <w:top w:val="none" w:sz="0" w:space="0" w:color="auto"/>
            <w:left w:val="none" w:sz="0" w:space="0" w:color="auto"/>
            <w:bottom w:val="none" w:sz="0" w:space="0" w:color="auto"/>
            <w:right w:val="none" w:sz="0" w:space="0" w:color="auto"/>
          </w:divBdr>
        </w:div>
        <w:div w:id="2138331685">
          <w:marLeft w:val="640"/>
          <w:marRight w:val="0"/>
          <w:marTop w:val="0"/>
          <w:marBottom w:val="0"/>
          <w:divBdr>
            <w:top w:val="none" w:sz="0" w:space="0" w:color="auto"/>
            <w:left w:val="none" w:sz="0" w:space="0" w:color="auto"/>
            <w:bottom w:val="none" w:sz="0" w:space="0" w:color="auto"/>
            <w:right w:val="none" w:sz="0" w:space="0" w:color="auto"/>
          </w:divBdr>
        </w:div>
        <w:div w:id="1772972601">
          <w:marLeft w:val="640"/>
          <w:marRight w:val="0"/>
          <w:marTop w:val="0"/>
          <w:marBottom w:val="0"/>
          <w:divBdr>
            <w:top w:val="none" w:sz="0" w:space="0" w:color="auto"/>
            <w:left w:val="none" w:sz="0" w:space="0" w:color="auto"/>
            <w:bottom w:val="none" w:sz="0" w:space="0" w:color="auto"/>
            <w:right w:val="none" w:sz="0" w:space="0" w:color="auto"/>
          </w:divBdr>
        </w:div>
        <w:div w:id="1117721629">
          <w:marLeft w:val="640"/>
          <w:marRight w:val="0"/>
          <w:marTop w:val="0"/>
          <w:marBottom w:val="0"/>
          <w:divBdr>
            <w:top w:val="none" w:sz="0" w:space="0" w:color="auto"/>
            <w:left w:val="none" w:sz="0" w:space="0" w:color="auto"/>
            <w:bottom w:val="none" w:sz="0" w:space="0" w:color="auto"/>
            <w:right w:val="none" w:sz="0" w:space="0" w:color="auto"/>
          </w:divBdr>
        </w:div>
        <w:div w:id="446630981">
          <w:marLeft w:val="640"/>
          <w:marRight w:val="0"/>
          <w:marTop w:val="0"/>
          <w:marBottom w:val="0"/>
          <w:divBdr>
            <w:top w:val="none" w:sz="0" w:space="0" w:color="auto"/>
            <w:left w:val="none" w:sz="0" w:space="0" w:color="auto"/>
            <w:bottom w:val="none" w:sz="0" w:space="0" w:color="auto"/>
            <w:right w:val="none" w:sz="0" w:space="0" w:color="auto"/>
          </w:divBdr>
        </w:div>
        <w:div w:id="1254582738">
          <w:marLeft w:val="640"/>
          <w:marRight w:val="0"/>
          <w:marTop w:val="0"/>
          <w:marBottom w:val="0"/>
          <w:divBdr>
            <w:top w:val="none" w:sz="0" w:space="0" w:color="auto"/>
            <w:left w:val="none" w:sz="0" w:space="0" w:color="auto"/>
            <w:bottom w:val="none" w:sz="0" w:space="0" w:color="auto"/>
            <w:right w:val="none" w:sz="0" w:space="0" w:color="auto"/>
          </w:divBdr>
        </w:div>
        <w:div w:id="879325103">
          <w:marLeft w:val="640"/>
          <w:marRight w:val="0"/>
          <w:marTop w:val="0"/>
          <w:marBottom w:val="0"/>
          <w:divBdr>
            <w:top w:val="none" w:sz="0" w:space="0" w:color="auto"/>
            <w:left w:val="none" w:sz="0" w:space="0" w:color="auto"/>
            <w:bottom w:val="none" w:sz="0" w:space="0" w:color="auto"/>
            <w:right w:val="none" w:sz="0" w:space="0" w:color="auto"/>
          </w:divBdr>
        </w:div>
        <w:div w:id="730881084">
          <w:marLeft w:val="640"/>
          <w:marRight w:val="0"/>
          <w:marTop w:val="0"/>
          <w:marBottom w:val="0"/>
          <w:divBdr>
            <w:top w:val="none" w:sz="0" w:space="0" w:color="auto"/>
            <w:left w:val="none" w:sz="0" w:space="0" w:color="auto"/>
            <w:bottom w:val="none" w:sz="0" w:space="0" w:color="auto"/>
            <w:right w:val="none" w:sz="0" w:space="0" w:color="auto"/>
          </w:divBdr>
        </w:div>
        <w:div w:id="361785199">
          <w:marLeft w:val="640"/>
          <w:marRight w:val="0"/>
          <w:marTop w:val="0"/>
          <w:marBottom w:val="0"/>
          <w:divBdr>
            <w:top w:val="none" w:sz="0" w:space="0" w:color="auto"/>
            <w:left w:val="none" w:sz="0" w:space="0" w:color="auto"/>
            <w:bottom w:val="none" w:sz="0" w:space="0" w:color="auto"/>
            <w:right w:val="none" w:sz="0" w:space="0" w:color="auto"/>
          </w:divBdr>
        </w:div>
        <w:div w:id="945038117">
          <w:marLeft w:val="640"/>
          <w:marRight w:val="0"/>
          <w:marTop w:val="0"/>
          <w:marBottom w:val="0"/>
          <w:divBdr>
            <w:top w:val="none" w:sz="0" w:space="0" w:color="auto"/>
            <w:left w:val="none" w:sz="0" w:space="0" w:color="auto"/>
            <w:bottom w:val="none" w:sz="0" w:space="0" w:color="auto"/>
            <w:right w:val="none" w:sz="0" w:space="0" w:color="auto"/>
          </w:divBdr>
        </w:div>
        <w:div w:id="1325426894">
          <w:marLeft w:val="640"/>
          <w:marRight w:val="0"/>
          <w:marTop w:val="0"/>
          <w:marBottom w:val="0"/>
          <w:divBdr>
            <w:top w:val="none" w:sz="0" w:space="0" w:color="auto"/>
            <w:left w:val="none" w:sz="0" w:space="0" w:color="auto"/>
            <w:bottom w:val="none" w:sz="0" w:space="0" w:color="auto"/>
            <w:right w:val="none" w:sz="0" w:space="0" w:color="auto"/>
          </w:divBdr>
        </w:div>
        <w:div w:id="1573077989">
          <w:marLeft w:val="640"/>
          <w:marRight w:val="0"/>
          <w:marTop w:val="0"/>
          <w:marBottom w:val="0"/>
          <w:divBdr>
            <w:top w:val="none" w:sz="0" w:space="0" w:color="auto"/>
            <w:left w:val="none" w:sz="0" w:space="0" w:color="auto"/>
            <w:bottom w:val="none" w:sz="0" w:space="0" w:color="auto"/>
            <w:right w:val="none" w:sz="0" w:space="0" w:color="auto"/>
          </w:divBdr>
        </w:div>
        <w:div w:id="986857310">
          <w:marLeft w:val="640"/>
          <w:marRight w:val="0"/>
          <w:marTop w:val="0"/>
          <w:marBottom w:val="0"/>
          <w:divBdr>
            <w:top w:val="none" w:sz="0" w:space="0" w:color="auto"/>
            <w:left w:val="none" w:sz="0" w:space="0" w:color="auto"/>
            <w:bottom w:val="none" w:sz="0" w:space="0" w:color="auto"/>
            <w:right w:val="none" w:sz="0" w:space="0" w:color="auto"/>
          </w:divBdr>
        </w:div>
        <w:div w:id="379285024">
          <w:marLeft w:val="640"/>
          <w:marRight w:val="0"/>
          <w:marTop w:val="0"/>
          <w:marBottom w:val="0"/>
          <w:divBdr>
            <w:top w:val="none" w:sz="0" w:space="0" w:color="auto"/>
            <w:left w:val="none" w:sz="0" w:space="0" w:color="auto"/>
            <w:bottom w:val="none" w:sz="0" w:space="0" w:color="auto"/>
            <w:right w:val="none" w:sz="0" w:space="0" w:color="auto"/>
          </w:divBdr>
        </w:div>
        <w:div w:id="1761028978">
          <w:marLeft w:val="640"/>
          <w:marRight w:val="0"/>
          <w:marTop w:val="0"/>
          <w:marBottom w:val="0"/>
          <w:divBdr>
            <w:top w:val="none" w:sz="0" w:space="0" w:color="auto"/>
            <w:left w:val="none" w:sz="0" w:space="0" w:color="auto"/>
            <w:bottom w:val="none" w:sz="0" w:space="0" w:color="auto"/>
            <w:right w:val="none" w:sz="0" w:space="0" w:color="auto"/>
          </w:divBdr>
        </w:div>
        <w:div w:id="958222780">
          <w:marLeft w:val="640"/>
          <w:marRight w:val="0"/>
          <w:marTop w:val="0"/>
          <w:marBottom w:val="0"/>
          <w:divBdr>
            <w:top w:val="none" w:sz="0" w:space="0" w:color="auto"/>
            <w:left w:val="none" w:sz="0" w:space="0" w:color="auto"/>
            <w:bottom w:val="none" w:sz="0" w:space="0" w:color="auto"/>
            <w:right w:val="none" w:sz="0" w:space="0" w:color="auto"/>
          </w:divBdr>
        </w:div>
        <w:div w:id="1220434731">
          <w:marLeft w:val="640"/>
          <w:marRight w:val="0"/>
          <w:marTop w:val="0"/>
          <w:marBottom w:val="0"/>
          <w:divBdr>
            <w:top w:val="none" w:sz="0" w:space="0" w:color="auto"/>
            <w:left w:val="none" w:sz="0" w:space="0" w:color="auto"/>
            <w:bottom w:val="none" w:sz="0" w:space="0" w:color="auto"/>
            <w:right w:val="none" w:sz="0" w:space="0" w:color="auto"/>
          </w:divBdr>
        </w:div>
        <w:div w:id="571935228">
          <w:marLeft w:val="640"/>
          <w:marRight w:val="0"/>
          <w:marTop w:val="0"/>
          <w:marBottom w:val="0"/>
          <w:divBdr>
            <w:top w:val="none" w:sz="0" w:space="0" w:color="auto"/>
            <w:left w:val="none" w:sz="0" w:space="0" w:color="auto"/>
            <w:bottom w:val="none" w:sz="0" w:space="0" w:color="auto"/>
            <w:right w:val="none" w:sz="0" w:space="0" w:color="auto"/>
          </w:divBdr>
        </w:div>
        <w:div w:id="193036198">
          <w:marLeft w:val="640"/>
          <w:marRight w:val="0"/>
          <w:marTop w:val="0"/>
          <w:marBottom w:val="0"/>
          <w:divBdr>
            <w:top w:val="none" w:sz="0" w:space="0" w:color="auto"/>
            <w:left w:val="none" w:sz="0" w:space="0" w:color="auto"/>
            <w:bottom w:val="none" w:sz="0" w:space="0" w:color="auto"/>
            <w:right w:val="none" w:sz="0" w:space="0" w:color="auto"/>
          </w:divBdr>
        </w:div>
        <w:div w:id="943003041">
          <w:marLeft w:val="640"/>
          <w:marRight w:val="0"/>
          <w:marTop w:val="0"/>
          <w:marBottom w:val="0"/>
          <w:divBdr>
            <w:top w:val="none" w:sz="0" w:space="0" w:color="auto"/>
            <w:left w:val="none" w:sz="0" w:space="0" w:color="auto"/>
            <w:bottom w:val="none" w:sz="0" w:space="0" w:color="auto"/>
            <w:right w:val="none" w:sz="0" w:space="0" w:color="auto"/>
          </w:divBdr>
        </w:div>
        <w:div w:id="1155028291">
          <w:marLeft w:val="640"/>
          <w:marRight w:val="0"/>
          <w:marTop w:val="0"/>
          <w:marBottom w:val="0"/>
          <w:divBdr>
            <w:top w:val="none" w:sz="0" w:space="0" w:color="auto"/>
            <w:left w:val="none" w:sz="0" w:space="0" w:color="auto"/>
            <w:bottom w:val="none" w:sz="0" w:space="0" w:color="auto"/>
            <w:right w:val="none" w:sz="0" w:space="0" w:color="auto"/>
          </w:divBdr>
        </w:div>
        <w:div w:id="2561148">
          <w:marLeft w:val="640"/>
          <w:marRight w:val="0"/>
          <w:marTop w:val="0"/>
          <w:marBottom w:val="0"/>
          <w:divBdr>
            <w:top w:val="none" w:sz="0" w:space="0" w:color="auto"/>
            <w:left w:val="none" w:sz="0" w:space="0" w:color="auto"/>
            <w:bottom w:val="none" w:sz="0" w:space="0" w:color="auto"/>
            <w:right w:val="none" w:sz="0" w:space="0" w:color="auto"/>
          </w:divBdr>
        </w:div>
        <w:div w:id="1565333191">
          <w:marLeft w:val="640"/>
          <w:marRight w:val="0"/>
          <w:marTop w:val="0"/>
          <w:marBottom w:val="0"/>
          <w:divBdr>
            <w:top w:val="none" w:sz="0" w:space="0" w:color="auto"/>
            <w:left w:val="none" w:sz="0" w:space="0" w:color="auto"/>
            <w:bottom w:val="none" w:sz="0" w:space="0" w:color="auto"/>
            <w:right w:val="none" w:sz="0" w:space="0" w:color="auto"/>
          </w:divBdr>
        </w:div>
        <w:div w:id="1394892223">
          <w:marLeft w:val="640"/>
          <w:marRight w:val="0"/>
          <w:marTop w:val="0"/>
          <w:marBottom w:val="0"/>
          <w:divBdr>
            <w:top w:val="none" w:sz="0" w:space="0" w:color="auto"/>
            <w:left w:val="none" w:sz="0" w:space="0" w:color="auto"/>
            <w:bottom w:val="none" w:sz="0" w:space="0" w:color="auto"/>
            <w:right w:val="none" w:sz="0" w:space="0" w:color="auto"/>
          </w:divBdr>
        </w:div>
        <w:div w:id="490484613">
          <w:marLeft w:val="640"/>
          <w:marRight w:val="0"/>
          <w:marTop w:val="0"/>
          <w:marBottom w:val="0"/>
          <w:divBdr>
            <w:top w:val="none" w:sz="0" w:space="0" w:color="auto"/>
            <w:left w:val="none" w:sz="0" w:space="0" w:color="auto"/>
            <w:bottom w:val="none" w:sz="0" w:space="0" w:color="auto"/>
            <w:right w:val="none" w:sz="0" w:space="0" w:color="auto"/>
          </w:divBdr>
        </w:div>
        <w:div w:id="496455198">
          <w:marLeft w:val="640"/>
          <w:marRight w:val="0"/>
          <w:marTop w:val="0"/>
          <w:marBottom w:val="0"/>
          <w:divBdr>
            <w:top w:val="none" w:sz="0" w:space="0" w:color="auto"/>
            <w:left w:val="none" w:sz="0" w:space="0" w:color="auto"/>
            <w:bottom w:val="none" w:sz="0" w:space="0" w:color="auto"/>
            <w:right w:val="none" w:sz="0" w:space="0" w:color="auto"/>
          </w:divBdr>
        </w:div>
        <w:div w:id="23094963">
          <w:marLeft w:val="640"/>
          <w:marRight w:val="0"/>
          <w:marTop w:val="0"/>
          <w:marBottom w:val="0"/>
          <w:divBdr>
            <w:top w:val="none" w:sz="0" w:space="0" w:color="auto"/>
            <w:left w:val="none" w:sz="0" w:space="0" w:color="auto"/>
            <w:bottom w:val="none" w:sz="0" w:space="0" w:color="auto"/>
            <w:right w:val="none" w:sz="0" w:space="0" w:color="auto"/>
          </w:divBdr>
        </w:div>
        <w:div w:id="2028871643">
          <w:marLeft w:val="640"/>
          <w:marRight w:val="0"/>
          <w:marTop w:val="0"/>
          <w:marBottom w:val="0"/>
          <w:divBdr>
            <w:top w:val="none" w:sz="0" w:space="0" w:color="auto"/>
            <w:left w:val="none" w:sz="0" w:space="0" w:color="auto"/>
            <w:bottom w:val="none" w:sz="0" w:space="0" w:color="auto"/>
            <w:right w:val="none" w:sz="0" w:space="0" w:color="auto"/>
          </w:divBdr>
        </w:div>
        <w:div w:id="847019454">
          <w:marLeft w:val="640"/>
          <w:marRight w:val="0"/>
          <w:marTop w:val="0"/>
          <w:marBottom w:val="0"/>
          <w:divBdr>
            <w:top w:val="none" w:sz="0" w:space="0" w:color="auto"/>
            <w:left w:val="none" w:sz="0" w:space="0" w:color="auto"/>
            <w:bottom w:val="none" w:sz="0" w:space="0" w:color="auto"/>
            <w:right w:val="none" w:sz="0" w:space="0" w:color="auto"/>
          </w:divBdr>
        </w:div>
        <w:div w:id="547188585">
          <w:marLeft w:val="640"/>
          <w:marRight w:val="0"/>
          <w:marTop w:val="0"/>
          <w:marBottom w:val="0"/>
          <w:divBdr>
            <w:top w:val="none" w:sz="0" w:space="0" w:color="auto"/>
            <w:left w:val="none" w:sz="0" w:space="0" w:color="auto"/>
            <w:bottom w:val="none" w:sz="0" w:space="0" w:color="auto"/>
            <w:right w:val="none" w:sz="0" w:space="0" w:color="auto"/>
          </w:divBdr>
        </w:div>
        <w:div w:id="1009479409">
          <w:marLeft w:val="640"/>
          <w:marRight w:val="0"/>
          <w:marTop w:val="0"/>
          <w:marBottom w:val="0"/>
          <w:divBdr>
            <w:top w:val="none" w:sz="0" w:space="0" w:color="auto"/>
            <w:left w:val="none" w:sz="0" w:space="0" w:color="auto"/>
            <w:bottom w:val="none" w:sz="0" w:space="0" w:color="auto"/>
            <w:right w:val="none" w:sz="0" w:space="0" w:color="auto"/>
          </w:divBdr>
        </w:div>
        <w:div w:id="1059863339">
          <w:marLeft w:val="640"/>
          <w:marRight w:val="0"/>
          <w:marTop w:val="0"/>
          <w:marBottom w:val="0"/>
          <w:divBdr>
            <w:top w:val="none" w:sz="0" w:space="0" w:color="auto"/>
            <w:left w:val="none" w:sz="0" w:space="0" w:color="auto"/>
            <w:bottom w:val="none" w:sz="0" w:space="0" w:color="auto"/>
            <w:right w:val="none" w:sz="0" w:space="0" w:color="auto"/>
          </w:divBdr>
        </w:div>
        <w:div w:id="2007702482">
          <w:marLeft w:val="640"/>
          <w:marRight w:val="0"/>
          <w:marTop w:val="0"/>
          <w:marBottom w:val="0"/>
          <w:divBdr>
            <w:top w:val="none" w:sz="0" w:space="0" w:color="auto"/>
            <w:left w:val="none" w:sz="0" w:space="0" w:color="auto"/>
            <w:bottom w:val="none" w:sz="0" w:space="0" w:color="auto"/>
            <w:right w:val="none" w:sz="0" w:space="0" w:color="auto"/>
          </w:divBdr>
        </w:div>
        <w:div w:id="1771584701">
          <w:marLeft w:val="640"/>
          <w:marRight w:val="0"/>
          <w:marTop w:val="0"/>
          <w:marBottom w:val="0"/>
          <w:divBdr>
            <w:top w:val="none" w:sz="0" w:space="0" w:color="auto"/>
            <w:left w:val="none" w:sz="0" w:space="0" w:color="auto"/>
            <w:bottom w:val="none" w:sz="0" w:space="0" w:color="auto"/>
            <w:right w:val="none" w:sz="0" w:space="0" w:color="auto"/>
          </w:divBdr>
        </w:div>
        <w:div w:id="829176633">
          <w:marLeft w:val="640"/>
          <w:marRight w:val="0"/>
          <w:marTop w:val="0"/>
          <w:marBottom w:val="0"/>
          <w:divBdr>
            <w:top w:val="none" w:sz="0" w:space="0" w:color="auto"/>
            <w:left w:val="none" w:sz="0" w:space="0" w:color="auto"/>
            <w:bottom w:val="none" w:sz="0" w:space="0" w:color="auto"/>
            <w:right w:val="none" w:sz="0" w:space="0" w:color="auto"/>
          </w:divBdr>
        </w:div>
        <w:div w:id="385642250">
          <w:marLeft w:val="640"/>
          <w:marRight w:val="0"/>
          <w:marTop w:val="0"/>
          <w:marBottom w:val="0"/>
          <w:divBdr>
            <w:top w:val="none" w:sz="0" w:space="0" w:color="auto"/>
            <w:left w:val="none" w:sz="0" w:space="0" w:color="auto"/>
            <w:bottom w:val="none" w:sz="0" w:space="0" w:color="auto"/>
            <w:right w:val="none" w:sz="0" w:space="0" w:color="auto"/>
          </w:divBdr>
        </w:div>
        <w:div w:id="1978995698">
          <w:marLeft w:val="640"/>
          <w:marRight w:val="0"/>
          <w:marTop w:val="0"/>
          <w:marBottom w:val="0"/>
          <w:divBdr>
            <w:top w:val="none" w:sz="0" w:space="0" w:color="auto"/>
            <w:left w:val="none" w:sz="0" w:space="0" w:color="auto"/>
            <w:bottom w:val="none" w:sz="0" w:space="0" w:color="auto"/>
            <w:right w:val="none" w:sz="0" w:space="0" w:color="auto"/>
          </w:divBdr>
        </w:div>
        <w:div w:id="1196694510">
          <w:marLeft w:val="640"/>
          <w:marRight w:val="0"/>
          <w:marTop w:val="0"/>
          <w:marBottom w:val="0"/>
          <w:divBdr>
            <w:top w:val="none" w:sz="0" w:space="0" w:color="auto"/>
            <w:left w:val="none" w:sz="0" w:space="0" w:color="auto"/>
            <w:bottom w:val="none" w:sz="0" w:space="0" w:color="auto"/>
            <w:right w:val="none" w:sz="0" w:space="0" w:color="auto"/>
          </w:divBdr>
        </w:div>
        <w:div w:id="234361327">
          <w:marLeft w:val="640"/>
          <w:marRight w:val="0"/>
          <w:marTop w:val="0"/>
          <w:marBottom w:val="0"/>
          <w:divBdr>
            <w:top w:val="none" w:sz="0" w:space="0" w:color="auto"/>
            <w:left w:val="none" w:sz="0" w:space="0" w:color="auto"/>
            <w:bottom w:val="none" w:sz="0" w:space="0" w:color="auto"/>
            <w:right w:val="none" w:sz="0" w:space="0" w:color="auto"/>
          </w:divBdr>
        </w:div>
        <w:div w:id="105009362">
          <w:marLeft w:val="640"/>
          <w:marRight w:val="0"/>
          <w:marTop w:val="0"/>
          <w:marBottom w:val="0"/>
          <w:divBdr>
            <w:top w:val="none" w:sz="0" w:space="0" w:color="auto"/>
            <w:left w:val="none" w:sz="0" w:space="0" w:color="auto"/>
            <w:bottom w:val="none" w:sz="0" w:space="0" w:color="auto"/>
            <w:right w:val="none" w:sz="0" w:space="0" w:color="auto"/>
          </w:divBdr>
        </w:div>
        <w:div w:id="976498223">
          <w:marLeft w:val="640"/>
          <w:marRight w:val="0"/>
          <w:marTop w:val="0"/>
          <w:marBottom w:val="0"/>
          <w:divBdr>
            <w:top w:val="none" w:sz="0" w:space="0" w:color="auto"/>
            <w:left w:val="none" w:sz="0" w:space="0" w:color="auto"/>
            <w:bottom w:val="none" w:sz="0" w:space="0" w:color="auto"/>
            <w:right w:val="none" w:sz="0" w:space="0" w:color="auto"/>
          </w:divBdr>
        </w:div>
        <w:div w:id="1656178860">
          <w:marLeft w:val="640"/>
          <w:marRight w:val="0"/>
          <w:marTop w:val="0"/>
          <w:marBottom w:val="0"/>
          <w:divBdr>
            <w:top w:val="none" w:sz="0" w:space="0" w:color="auto"/>
            <w:left w:val="none" w:sz="0" w:space="0" w:color="auto"/>
            <w:bottom w:val="none" w:sz="0" w:space="0" w:color="auto"/>
            <w:right w:val="none" w:sz="0" w:space="0" w:color="auto"/>
          </w:divBdr>
        </w:div>
        <w:div w:id="222911343">
          <w:marLeft w:val="640"/>
          <w:marRight w:val="0"/>
          <w:marTop w:val="0"/>
          <w:marBottom w:val="0"/>
          <w:divBdr>
            <w:top w:val="none" w:sz="0" w:space="0" w:color="auto"/>
            <w:left w:val="none" w:sz="0" w:space="0" w:color="auto"/>
            <w:bottom w:val="none" w:sz="0" w:space="0" w:color="auto"/>
            <w:right w:val="none" w:sz="0" w:space="0" w:color="auto"/>
          </w:divBdr>
        </w:div>
        <w:div w:id="1525050926">
          <w:marLeft w:val="640"/>
          <w:marRight w:val="0"/>
          <w:marTop w:val="0"/>
          <w:marBottom w:val="0"/>
          <w:divBdr>
            <w:top w:val="none" w:sz="0" w:space="0" w:color="auto"/>
            <w:left w:val="none" w:sz="0" w:space="0" w:color="auto"/>
            <w:bottom w:val="none" w:sz="0" w:space="0" w:color="auto"/>
            <w:right w:val="none" w:sz="0" w:space="0" w:color="auto"/>
          </w:divBdr>
        </w:div>
        <w:div w:id="1970427701">
          <w:marLeft w:val="640"/>
          <w:marRight w:val="0"/>
          <w:marTop w:val="0"/>
          <w:marBottom w:val="0"/>
          <w:divBdr>
            <w:top w:val="none" w:sz="0" w:space="0" w:color="auto"/>
            <w:left w:val="none" w:sz="0" w:space="0" w:color="auto"/>
            <w:bottom w:val="none" w:sz="0" w:space="0" w:color="auto"/>
            <w:right w:val="none" w:sz="0" w:space="0" w:color="auto"/>
          </w:divBdr>
        </w:div>
        <w:div w:id="640577088">
          <w:marLeft w:val="640"/>
          <w:marRight w:val="0"/>
          <w:marTop w:val="0"/>
          <w:marBottom w:val="0"/>
          <w:divBdr>
            <w:top w:val="none" w:sz="0" w:space="0" w:color="auto"/>
            <w:left w:val="none" w:sz="0" w:space="0" w:color="auto"/>
            <w:bottom w:val="none" w:sz="0" w:space="0" w:color="auto"/>
            <w:right w:val="none" w:sz="0" w:space="0" w:color="auto"/>
          </w:divBdr>
        </w:div>
        <w:div w:id="990056953">
          <w:marLeft w:val="640"/>
          <w:marRight w:val="0"/>
          <w:marTop w:val="0"/>
          <w:marBottom w:val="0"/>
          <w:divBdr>
            <w:top w:val="none" w:sz="0" w:space="0" w:color="auto"/>
            <w:left w:val="none" w:sz="0" w:space="0" w:color="auto"/>
            <w:bottom w:val="none" w:sz="0" w:space="0" w:color="auto"/>
            <w:right w:val="none" w:sz="0" w:space="0" w:color="auto"/>
          </w:divBdr>
        </w:div>
        <w:div w:id="2016959919">
          <w:marLeft w:val="640"/>
          <w:marRight w:val="0"/>
          <w:marTop w:val="0"/>
          <w:marBottom w:val="0"/>
          <w:divBdr>
            <w:top w:val="none" w:sz="0" w:space="0" w:color="auto"/>
            <w:left w:val="none" w:sz="0" w:space="0" w:color="auto"/>
            <w:bottom w:val="none" w:sz="0" w:space="0" w:color="auto"/>
            <w:right w:val="none" w:sz="0" w:space="0" w:color="auto"/>
          </w:divBdr>
        </w:div>
        <w:div w:id="917059992">
          <w:marLeft w:val="640"/>
          <w:marRight w:val="0"/>
          <w:marTop w:val="0"/>
          <w:marBottom w:val="0"/>
          <w:divBdr>
            <w:top w:val="none" w:sz="0" w:space="0" w:color="auto"/>
            <w:left w:val="none" w:sz="0" w:space="0" w:color="auto"/>
            <w:bottom w:val="none" w:sz="0" w:space="0" w:color="auto"/>
            <w:right w:val="none" w:sz="0" w:space="0" w:color="auto"/>
          </w:divBdr>
        </w:div>
        <w:div w:id="665523215">
          <w:marLeft w:val="640"/>
          <w:marRight w:val="0"/>
          <w:marTop w:val="0"/>
          <w:marBottom w:val="0"/>
          <w:divBdr>
            <w:top w:val="none" w:sz="0" w:space="0" w:color="auto"/>
            <w:left w:val="none" w:sz="0" w:space="0" w:color="auto"/>
            <w:bottom w:val="none" w:sz="0" w:space="0" w:color="auto"/>
            <w:right w:val="none" w:sz="0" w:space="0" w:color="auto"/>
          </w:divBdr>
        </w:div>
        <w:div w:id="74133667">
          <w:marLeft w:val="640"/>
          <w:marRight w:val="0"/>
          <w:marTop w:val="0"/>
          <w:marBottom w:val="0"/>
          <w:divBdr>
            <w:top w:val="none" w:sz="0" w:space="0" w:color="auto"/>
            <w:left w:val="none" w:sz="0" w:space="0" w:color="auto"/>
            <w:bottom w:val="none" w:sz="0" w:space="0" w:color="auto"/>
            <w:right w:val="none" w:sz="0" w:space="0" w:color="auto"/>
          </w:divBdr>
        </w:div>
        <w:div w:id="12850784">
          <w:marLeft w:val="640"/>
          <w:marRight w:val="0"/>
          <w:marTop w:val="0"/>
          <w:marBottom w:val="0"/>
          <w:divBdr>
            <w:top w:val="none" w:sz="0" w:space="0" w:color="auto"/>
            <w:left w:val="none" w:sz="0" w:space="0" w:color="auto"/>
            <w:bottom w:val="none" w:sz="0" w:space="0" w:color="auto"/>
            <w:right w:val="none" w:sz="0" w:space="0" w:color="auto"/>
          </w:divBdr>
        </w:div>
        <w:div w:id="1809977967">
          <w:marLeft w:val="640"/>
          <w:marRight w:val="0"/>
          <w:marTop w:val="0"/>
          <w:marBottom w:val="0"/>
          <w:divBdr>
            <w:top w:val="none" w:sz="0" w:space="0" w:color="auto"/>
            <w:left w:val="none" w:sz="0" w:space="0" w:color="auto"/>
            <w:bottom w:val="none" w:sz="0" w:space="0" w:color="auto"/>
            <w:right w:val="none" w:sz="0" w:space="0" w:color="auto"/>
          </w:divBdr>
        </w:div>
        <w:div w:id="842545363">
          <w:marLeft w:val="640"/>
          <w:marRight w:val="0"/>
          <w:marTop w:val="0"/>
          <w:marBottom w:val="0"/>
          <w:divBdr>
            <w:top w:val="none" w:sz="0" w:space="0" w:color="auto"/>
            <w:left w:val="none" w:sz="0" w:space="0" w:color="auto"/>
            <w:bottom w:val="none" w:sz="0" w:space="0" w:color="auto"/>
            <w:right w:val="none" w:sz="0" w:space="0" w:color="auto"/>
          </w:divBdr>
        </w:div>
        <w:div w:id="238638875">
          <w:marLeft w:val="640"/>
          <w:marRight w:val="0"/>
          <w:marTop w:val="0"/>
          <w:marBottom w:val="0"/>
          <w:divBdr>
            <w:top w:val="none" w:sz="0" w:space="0" w:color="auto"/>
            <w:left w:val="none" w:sz="0" w:space="0" w:color="auto"/>
            <w:bottom w:val="none" w:sz="0" w:space="0" w:color="auto"/>
            <w:right w:val="none" w:sz="0" w:space="0" w:color="auto"/>
          </w:divBdr>
        </w:div>
        <w:div w:id="1101223759">
          <w:marLeft w:val="640"/>
          <w:marRight w:val="0"/>
          <w:marTop w:val="0"/>
          <w:marBottom w:val="0"/>
          <w:divBdr>
            <w:top w:val="none" w:sz="0" w:space="0" w:color="auto"/>
            <w:left w:val="none" w:sz="0" w:space="0" w:color="auto"/>
            <w:bottom w:val="none" w:sz="0" w:space="0" w:color="auto"/>
            <w:right w:val="none" w:sz="0" w:space="0" w:color="auto"/>
          </w:divBdr>
        </w:div>
        <w:div w:id="370346157">
          <w:marLeft w:val="640"/>
          <w:marRight w:val="0"/>
          <w:marTop w:val="0"/>
          <w:marBottom w:val="0"/>
          <w:divBdr>
            <w:top w:val="none" w:sz="0" w:space="0" w:color="auto"/>
            <w:left w:val="none" w:sz="0" w:space="0" w:color="auto"/>
            <w:bottom w:val="none" w:sz="0" w:space="0" w:color="auto"/>
            <w:right w:val="none" w:sz="0" w:space="0" w:color="auto"/>
          </w:divBdr>
        </w:div>
        <w:div w:id="1806315465">
          <w:marLeft w:val="640"/>
          <w:marRight w:val="0"/>
          <w:marTop w:val="0"/>
          <w:marBottom w:val="0"/>
          <w:divBdr>
            <w:top w:val="none" w:sz="0" w:space="0" w:color="auto"/>
            <w:left w:val="none" w:sz="0" w:space="0" w:color="auto"/>
            <w:bottom w:val="none" w:sz="0" w:space="0" w:color="auto"/>
            <w:right w:val="none" w:sz="0" w:space="0" w:color="auto"/>
          </w:divBdr>
        </w:div>
        <w:div w:id="1224373003">
          <w:marLeft w:val="640"/>
          <w:marRight w:val="0"/>
          <w:marTop w:val="0"/>
          <w:marBottom w:val="0"/>
          <w:divBdr>
            <w:top w:val="none" w:sz="0" w:space="0" w:color="auto"/>
            <w:left w:val="none" w:sz="0" w:space="0" w:color="auto"/>
            <w:bottom w:val="none" w:sz="0" w:space="0" w:color="auto"/>
            <w:right w:val="none" w:sz="0" w:space="0" w:color="auto"/>
          </w:divBdr>
        </w:div>
        <w:div w:id="381945834">
          <w:marLeft w:val="640"/>
          <w:marRight w:val="0"/>
          <w:marTop w:val="0"/>
          <w:marBottom w:val="0"/>
          <w:divBdr>
            <w:top w:val="none" w:sz="0" w:space="0" w:color="auto"/>
            <w:left w:val="none" w:sz="0" w:space="0" w:color="auto"/>
            <w:bottom w:val="none" w:sz="0" w:space="0" w:color="auto"/>
            <w:right w:val="none" w:sz="0" w:space="0" w:color="auto"/>
          </w:divBdr>
        </w:div>
      </w:divsChild>
    </w:div>
    <w:div w:id="672412226">
      <w:bodyDiv w:val="1"/>
      <w:marLeft w:val="0"/>
      <w:marRight w:val="0"/>
      <w:marTop w:val="0"/>
      <w:marBottom w:val="0"/>
      <w:divBdr>
        <w:top w:val="none" w:sz="0" w:space="0" w:color="auto"/>
        <w:left w:val="none" w:sz="0" w:space="0" w:color="auto"/>
        <w:bottom w:val="none" w:sz="0" w:space="0" w:color="auto"/>
        <w:right w:val="none" w:sz="0" w:space="0" w:color="auto"/>
      </w:divBdr>
      <w:divsChild>
        <w:div w:id="623577424">
          <w:marLeft w:val="640"/>
          <w:marRight w:val="0"/>
          <w:marTop w:val="0"/>
          <w:marBottom w:val="0"/>
          <w:divBdr>
            <w:top w:val="none" w:sz="0" w:space="0" w:color="auto"/>
            <w:left w:val="none" w:sz="0" w:space="0" w:color="auto"/>
            <w:bottom w:val="none" w:sz="0" w:space="0" w:color="auto"/>
            <w:right w:val="none" w:sz="0" w:space="0" w:color="auto"/>
          </w:divBdr>
        </w:div>
        <w:div w:id="1461455717">
          <w:marLeft w:val="640"/>
          <w:marRight w:val="0"/>
          <w:marTop w:val="0"/>
          <w:marBottom w:val="0"/>
          <w:divBdr>
            <w:top w:val="none" w:sz="0" w:space="0" w:color="auto"/>
            <w:left w:val="none" w:sz="0" w:space="0" w:color="auto"/>
            <w:bottom w:val="none" w:sz="0" w:space="0" w:color="auto"/>
            <w:right w:val="none" w:sz="0" w:space="0" w:color="auto"/>
          </w:divBdr>
        </w:div>
        <w:div w:id="1025638945">
          <w:marLeft w:val="640"/>
          <w:marRight w:val="0"/>
          <w:marTop w:val="0"/>
          <w:marBottom w:val="0"/>
          <w:divBdr>
            <w:top w:val="none" w:sz="0" w:space="0" w:color="auto"/>
            <w:left w:val="none" w:sz="0" w:space="0" w:color="auto"/>
            <w:bottom w:val="none" w:sz="0" w:space="0" w:color="auto"/>
            <w:right w:val="none" w:sz="0" w:space="0" w:color="auto"/>
          </w:divBdr>
        </w:div>
        <w:div w:id="671251726">
          <w:marLeft w:val="640"/>
          <w:marRight w:val="0"/>
          <w:marTop w:val="0"/>
          <w:marBottom w:val="0"/>
          <w:divBdr>
            <w:top w:val="none" w:sz="0" w:space="0" w:color="auto"/>
            <w:left w:val="none" w:sz="0" w:space="0" w:color="auto"/>
            <w:bottom w:val="none" w:sz="0" w:space="0" w:color="auto"/>
            <w:right w:val="none" w:sz="0" w:space="0" w:color="auto"/>
          </w:divBdr>
        </w:div>
        <w:div w:id="1098407972">
          <w:marLeft w:val="640"/>
          <w:marRight w:val="0"/>
          <w:marTop w:val="0"/>
          <w:marBottom w:val="0"/>
          <w:divBdr>
            <w:top w:val="none" w:sz="0" w:space="0" w:color="auto"/>
            <w:left w:val="none" w:sz="0" w:space="0" w:color="auto"/>
            <w:bottom w:val="none" w:sz="0" w:space="0" w:color="auto"/>
            <w:right w:val="none" w:sz="0" w:space="0" w:color="auto"/>
          </w:divBdr>
        </w:div>
        <w:div w:id="1695613333">
          <w:marLeft w:val="640"/>
          <w:marRight w:val="0"/>
          <w:marTop w:val="0"/>
          <w:marBottom w:val="0"/>
          <w:divBdr>
            <w:top w:val="none" w:sz="0" w:space="0" w:color="auto"/>
            <w:left w:val="none" w:sz="0" w:space="0" w:color="auto"/>
            <w:bottom w:val="none" w:sz="0" w:space="0" w:color="auto"/>
            <w:right w:val="none" w:sz="0" w:space="0" w:color="auto"/>
          </w:divBdr>
        </w:div>
        <w:div w:id="775564350">
          <w:marLeft w:val="640"/>
          <w:marRight w:val="0"/>
          <w:marTop w:val="0"/>
          <w:marBottom w:val="0"/>
          <w:divBdr>
            <w:top w:val="none" w:sz="0" w:space="0" w:color="auto"/>
            <w:left w:val="none" w:sz="0" w:space="0" w:color="auto"/>
            <w:bottom w:val="none" w:sz="0" w:space="0" w:color="auto"/>
            <w:right w:val="none" w:sz="0" w:space="0" w:color="auto"/>
          </w:divBdr>
        </w:div>
        <w:div w:id="1331252592">
          <w:marLeft w:val="640"/>
          <w:marRight w:val="0"/>
          <w:marTop w:val="0"/>
          <w:marBottom w:val="0"/>
          <w:divBdr>
            <w:top w:val="none" w:sz="0" w:space="0" w:color="auto"/>
            <w:left w:val="none" w:sz="0" w:space="0" w:color="auto"/>
            <w:bottom w:val="none" w:sz="0" w:space="0" w:color="auto"/>
            <w:right w:val="none" w:sz="0" w:space="0" w:color="auto"/>
          </w:divBdr>
        </w:div>
        <w:div w:id="1682925383">
          <w:marLeft w:val="640"/>
          <w:marRight w:val="0"/>
          <w:marTop w:val="0"/>
          <w:marBottom w:val="0"/>
          <w:divBdr>
            <w:top w:val="none" w:sz="0" w:space="0" w:color="auto"/>
            <w:left w:val="none" w:sz="0" w:space="0" w:color="auto"/>
            <w:bottom w:val="none" w:sz="0" w:space="0" w:color="auto"/>
            <w:right w:val="none" w:sz="0" w:space="0" w:color="auto"/>
          </w:divBdr>
        </w:div>
        <w:div w:id="1184975397">
          <w:marLeft w:val="640"/>
          <w:marRight w:val="0"/>
          <w:marTop w:val="0"/>
          <w:marBottom w:val="0"/>
          <w:divBdr>
            <w:top w:val="none" w:sz="0" w:space="0" w:color="auto"/>
            <w:left w:val="none" w:sz="0" w:space="0" w:color="auto"/>
            <w:bottom w:val="none" w:sz="0" w:space="0" w:color="auto"/>
            <w:right w:val="none" w:sz="0" w:space="0" w:color="auto"/>
          </w:divBdr>
        </w:div>
        <w:div w:id="2072002086">
          <w:marLeft w:val="640"/>
          <w:marRight w:val="0"/>
          <w:marTop w:val="0"/>
          <w:marBottom w:val="0"/>
          <w:divBdr>
            <w:top w:val="none" w:sz="0" w:space="0" w:color="auto"/>
            <w:left w:val="none" w:sz="0" w:space="0" w:color="auto"/>
            <w:bottom w:val="none" w:sz="0" w:space="0" w:color="auto"/>
            <w:right w:val="none" w:sz="0" w:space="0" w:color="auto"/>
          </w:divBdr>
        </w:div>
        <w:div w:id="1561866322">
          <w:marLeft w:val="640"/>
          <w:marRight w:val="0"/>
          <w:marTop w:val="0"/>
          <w:marBottom w:val="0"/>
          <w:divBdr>
            <w:top w:val="none" w:sz="0" w:space="0" w:color="auto"/>
            <w:left w:val="none" w:sz="0" w:space="0" w:color="auto"/>
            <w:bottom w:val="none" w:sz="0" w:space="0" w:color="auto"/>
            <w:right w:val="none" w:sz="0" w:space="0" w:color="auto"/>
          </w:divBdr>
        </w:div>
        <w:div w:id="1558324493">
          <w:marLeft w:val="640"/>
          <w:marRight w:val="0"/>
          <w:marTop w:val="0"/>
          <w:marBottom w:val="0"/>
          <w:divBdr>
            <w:top w:val="none" w:sz="0" w:space="0" w:color="auto"/>
            <w:left w:val="none" w:sz="0" w:space="0" w:color="auto"/>
            <w:bottom w:val="none" w:sz="0" w:space="0" w:color="auto"/>
            <w:right w:val="none" w:sz="0" w:space="0" w:color="auto"/>
          </w:divBdr>
        </w:div>
        <w:div w:id="1749569647">
          <w:marLeft w:val="640"/>
          <w:marRight w:val="0"/>
          <w:marTop w:val="0"/>
          <w:marBottom w:val="0"/>
          <w:divBdr>
            <w:top w:val="none" w:sz="0" w:space="0" w:color="auto"/>
            <w:left w:val="none" w:sz="0" w:space="0" w:color="auto"/>
            <w:bottom w:val="none" w:sz="0" w:space="0" w:color="auto"/>
            <w:right w:val="none" w:sz="0" w:space="0" w:color="auto"/>
          </w:divBdr>
        </w:div>
        <w:div w:id="1657805327">
          <w:marLeft w:val="640"/>
          <w:marRight w:val="0"/>
          <w:marTop w:val="0"/>
          <w:marBottom w:val="0"/>
          <w:divBdr>
            <w:top w:val="none" w:sz="0" w:space="0" w:color="auto"/>
            <w:left w:val="none" w:sz="0" w:space="0" w:color="auto"/>
            <w:bottom w:val="none" w:sz="0" w:space="0" w:color="auto"/>
            <w:right w:val="none" w:sz="0" w:space="0" w:color="auto"/>
          </w:divBdr>
        </w:div>
        <w:div w:id="1132868357">
          <w:marLeft w:val="640"/>
          <w:marRight w:val="0"/>
          <w:marTop w:val="0"/>
          <w:marBottom w:val="0"/>
          <w:divBdr>
            <w:top w:val="none" w:sz="0" w:space="0" w:color="auto"/>
            <w:left w:val="none" w:sz="0" w:space="0" w:color="auto"/>
            <w:bottom w:val="none" w:sz="0" w:space="0" w:color="auto"/>
            <w:right w:val="none" w:sz="0" w:space="0" w:color="auto"/>
          </w:divBdr>
        </w:div>
        <w:div w:id="1453670248">
          <w:marLeft w:val="640"/>
          <w:marRight w:val="0"/>
          <w:marTop w:val="0"/>
          <w:marBottom w:val="0"/>
          <w:divBdr>
            <w:top w:val="none" w:sz="0" w:space="0" w:color="auto"/>
            <w:left w:val="none" w:sz="0" w:space="0" w:color="auto"/>
            <w:bottom w:val="none" w:sz="0" w:space="0" w:color="auto"/>
            <w:right w:val="none" w:sz="0" w:space="0" w:color="auto"/>
          </w:divBdr>
        </w:div>
        <w:div w:id="267853573">
          <w:marLeft w:val="640"/>
          <w:marRight w:val="0"/>
          <w:marTop w:val="0"/>
          <w:marBottom w:val="0"/>
          <w:divBdr>
            <w:top w:val="none" w:sz="0" w:space="0" w:color="auto"/>
            <w:left w:val="none" w:sz="0" w:space="0" w:color="auto"/>
            <w:bottom w:val="none" w:sz="0" w:space="0" w:color="auto"/>
            <w:right w:val="none" w:sz="0" w:space="0" w:color="auto"/>
          </w:divBdr>
        </w:div>
        <w:div w:id="502747497">
          <w:marLeft w:val="640"/>
          <w:marRight w:val="0"/>
          <w:marTop w:val="0"/>
          <w:marBottom w:val="0"/>
          <w:divBdr>
            <w:top w:val="none" w:sz="0" w:space="0" w:color="auto"/>
            <w:left w:val="none" w:sz="0" w:space="0" w:color="auto"/>
            <w:bottom w:val="none" w:sz="0" w:space="0" w:color="auto"/>
            <w:right w:val="none" w:sz="0" w:space="0" w:color="auto"/>
          </w:divBdr>
        </w:div>
        <w:div w:id="1523784985">
          <w:marLeft w:val="640"/>
          <w:marRight w:val="0"/>
          <w:marTop w:val="0"/>
          <w:marBottom w:val="0"/>
          <w:divBdr>
            <w:top w:val="none" w:sz="0" w:space="0" w:color="auto"/>
            <w:left w:val="none" w:sz="0" w:space="0" w:color="auto"/>
            <w:bottom w:val="none" w:sz="0" w:space="0" w:color="auto"/>
            <w:right w:val="none" w:sz="0" w:space="0" w:color="auto"/>
          </w:divBdr>
        </w:div>
        <w:div w:id="1309045532">
          <w:marLeft w:val="640"/>
          <w:marRight w:val="0"/>
          <w:marTop w:val="0"/>
          <w:marBottom w:val="0"/>
          <w:divBdr>
            <w:top w:val="none" w:sz="0" w:space="0" w:color="auto"/>
            <w:left w:val="none" w:sz="0" w:space="0" w:color="auto"/>
            <w:bottom w:val="none" w:sz="0" w:space="0" w:color="auto"/>
            <w:right w:val="none" w:sz="0" w:space="0" w:color="auto"/>
          </w:divBdr>
        </w:div>
        <w:div w:id="427585085">
          <w:marLeft w:val="640"/>
          <w:marRight w:val="0"/>
          <w:marTop w:val="0"/>
          <w:marBottom w:val="0"/>
          <w:divBdr>
            <w:top w:val="none" w:sz="0" w:space="0" w:color="auto"/>
            <w:left w:val="none" w:sz="0" w:space="0" w:color="auto"/>
            <w:bottom w:val="none" w:sz="0" w:space="0" w:color="auto"/>
            <w:right w:val="none" w:sz="0" w:space="0" w:color="auto"/>
          </w:divBdr>
        </w:div>
        <w:div w:id="954795157">
          <w:marLeft w:val="640"/>
          <w:marRight w:val="0"/>
          <w:marTop w:val="0"/>
          <w:marBottom w:val="0"/>
          <w:divBdr>
            <w:top w:val="none" w:sz="0" w:space="0" w:color="auto"/>
            <w:left w:val="none" w:sz="0" w:space="0" w:color="auto"/>
            <w:bottom w:val="none" w:sz="0" w:space="0" w:color="auto"/>
            <w:right w:val="none" w:sz="0" w:space="0" w:color="auto"/>
          </w:divBdr>
        </w:div>
        <w:div w:id="1484200599">
          <w:marLeft w:val="640"/>
          <w:marRight w:val="0"/>
          <w:marTop w:val="0"/>
          <w:marBottom w:val="0"/>
          <w:divBdr>
            <w:top w:val="none" w:sz="0" w:space="0" w:color="auto"/>
            <w:left w:val="none" w:sz="0" w:space="0" w:color="auto"/>
            <w:bottom w:val="none" w:sz="0" w:space="0" w:color="auto"/>
            <w:right w:val="none" w:sz="0" w:space="0" w:color="auto"/>
          </w:divBdr>
        </w:div>
        <w:div w:id="692655629">
          <w:marLeft w:val="640"/>
          <w:marRight w:val="0"/>
          <w:marTop w:val="0"/>
          <w:marBottom w:val="0"/>
          <w:divBdr>
            <w:top w:val="none" w:sz="0" w:space="0" w:color="auto"/>
            <w:left w:val="none" w:sz="0" w:space="0" w:color="auto"/>
            <w:bottom w:val="none" w:sz="0" w:space="0" w:color="auto"/>
            <w:right w:val="none" w:sz="0" w:space="0" w:color="auto"/>
          </w:divBdr>
        </w:div>
        <w:div w:id="2122334423">
          <w:marLeft w:val="640"/>
          <w:marRight w:val="0"/>
          <w:marTop w:val="0"/>
          <w:marBottom w:val="0"/>
          <w:divBdr>
            <w:top w:val="none" w:sz="0" w:space="0" w:color="auto"/>
            <w:left w:val="none" w:sz="0" w:space="0" w:color="auto"/>
            <w:bottom w:val="none" w:sz="0" w:space="0" w:color="auto"/>
            <w:right w:val="none" w:sz="0" w:space="0" w:color="auto"/>
          </w:divBdr>
        </w:div>
        <w:div w:id="290750119">
          <w:marLeft w:val="640"/>
          <w:marRight w:val="0"/>
          <w:marTop w:val="0"/>
          <w:marBottom w:val="0"/>
          <w:divBdr>
            <w:top w:val="none" w:sz="0" w:space="0" w:color="auto"/>
            <w:left w:val="none" w:sz="0" w:space="0" w:color="auto"/>
            <w:bottom w:val="none" w:sz="0" w:space="0" w:color="auto"/>
            <w:right w:val="none" w:sz="0" w:space="0" w:color="auto"/>
          </w:divBdr>
        </w:div>
        <w:div w:id="1859126096">
          <w:marLeft w:val="640"/>
          <w:marRight w:val="0"/>
          <w:marTop w:val="0"/>
          <w:marBottom w:val="0"/>
          <w:divBdr>
            <w:top w:val="none" w:sz="0" w:space="0" w:color="auto"/>
            <w:left w:val="none" w:sz="0" w:space="0" w:color="auto"/>
            <w:bottom w:val="none" w:sz="0" w:space="0" w:color="auto"/>
            <w:right w:val="none" w:sz="0" w:space="0" w:color="auto"/>
          </w:divBdr>
        </w:div>
        <w:div w:id="806363650">
          <w:marLeft w:val="640"/>
          <w:marRight w:val="0"/>
          <w:marTop w:val="0"/>
          <w:marBottom w:val="0"/>
          <w:divBdr>
            <w:top w:val="none" w:sz="0" w:space="0" w:color="auto"/>
            <w:left w:val="none" w:sz="0" w:space="0" w:color="auto"/>
            <w:bottom w:val="none" w:sz="0" w:space="0" w:color="auto"/>
            <w:right w:val="none" w:sz="0" w:space="0" w:color="auto"/>
          </w:divBdr>
        </w:div>
        <w:div w:id="1093891033">
          <w:marLeft w:val="640"/>
          <w:marRight w:val="0"/>
          <w:marTop w:val="0"/>
          <w:marBottom w:val="0"/>
          <w:divBdr>
            <w:top w:val="none" w:sz="0" w:space="0" w:color="auto"/>
            <w:left w:val="none" w:sz="0" w:space="0" w:color="auto"/>
            <w:bottom w:val="none" w:sz="0" w:space="0" w:color="auto"/>
            <w:right w:val="none" w:sz="0" w:space="0" w:color="auto"/>
          </w:divBdr>
        </w:div>
        <w:div w:id="1975870055">
          <w:marLeft w:val="640"/>
          <w:marRight w:val="0"/>
          <w:marTop w:val="0"/>
          <w:marBottom w:val="0"/>
          <w:divBdr>
            <w:top w:val="none" w:sz="0" w:space="0" w:color="auto"/>
            <w:left w:val="none" w:sz="0" w:space="0" w:color="auto"/>
            <w:bottom w:val="none" w:sz="0" w:space="0" w:color="auto"/>
            <w:right w:val="none" w:sz="0" w:space="0" w:color="auto"/>
          </w:divBdr>
        </w:div>
        <w:div w:id="647592084">
          <w:marLeft w:val="640"/>
          <w:marRight w:val="0"/>
          <w:marTop w:val="0"/>
          <w:marBottom w:val="0"/>
          <w:divBdr>
            <w:top w:val="none" w:sz="0" w:space="0" w:color="auto"/>
            <w:left w:val="none" w:sz="0" w:space="0" w:color="auto"/>
            <w:bottom w:val="none" w:sz="0" w:space="0" w:color="auto"/>
            <w:right w:val="none" w:sz="0" w:space="0" w:color="auto"/>
          </w:divBdr>
        </w:div>
        <w:div w:id="67727888">
          <w:marLeft w:val="640"/>
          <w:marRight w:val="0"/>
          <w:marTop w:val="0"/>
          <w:marBottom w:val="0"/>
          <w:divBdr>
            <w:top w:val="none" w:sz="0" w:space="0" w:color="auto"/>
            <w:left w:val="none" w:sz="0" w:space="0" w:color="auto"/>
            <w:bottom w:val="none" w:sz="0" w:space="0" w:color="auto"/>
            <w:right w:val="none" w:sz="0" w:space="0" w:color="auto"/>
          </w:divBdr>
        </w:div>
        <w:div w:id="193077075">
          <w:marLeft w:val="640"/>
          <w:marRight w:val="0"/>
          <w:marTop w:val="0"/>
          <w:marBottom w:val="0"/>
          <w:divBdr>
            <w:top w:val="none" w:sz="0" w:space="0" w:color="auto"/>
            <w:left w:val="none" w:sz="0" w:space="0" w:color="auto"/>
            <w:bottom w:val="none" w:sz="0" w:space="0" w:color="auto"/>
            <w:right w:val="none" w:sz="0" w:space="0" w:color="auto"/>
          </w:divBdr>
        </w:div>
        <w:div w:id="921375479">
          <w:marLeft w:val="640"/>
          <w:marRight w:val="0"/>
          <w:marTop w:val="0"/>
          <w:marBottom w:val="0"/>
          <w:divBdr>
            <w:top w:val="none" w:sz="0" w:space="0" w:color="auto"/>
            <w:left w:val="none" w:sz="0" w:space="0" w:color="auto"/>
            <w:bottom w:val="none" w:sz="0" w:space="0" w:color="auto"/>
            <w:right w:val="none" w:sz="0" w:space="0" w:color="auto"/>
          </w:divBdr>
        </w:div>
        <w:div w:id="582379427">
          <w:marLeft w:val="640"/>
          <w:marRight w:val="0"/>
          <w:marTop w:val="0"/>
          <w:marBottom w:val="0"/>
          <w:divBdr>
            <w:top w:val="none" w:sz="0" w:space="0" w:color="auto"/>
            <w:left w:val="none" w:sz="0" w:space="0" w:color="auto"/>
            <w:bottom w:val="none" w:sz="0" w:space="0" w:color="auto"/>
            <w:right w:val="none" w:sz="0" w:space="0" w:color="auto"/>
          </w:divBdr>
        </w:div>
        <w:div w:id="226457374">
          <w:marLeft w:val="640"/>
          <w:marRight w:val="0"/>
          <w:marTop w:val="0"/>
          <w:marBottom w:val="0"/>
          <w:divBdr>
            <w:top w:val="none" w:sz="0" w:space="0" w:color="auto"/>
            <w:left w:val="none" w:sz="0" w:space="0" w:color="auto"/>
            <w:bottom w:val="none" w:sz="0" w:space="0" w:color="auto"/>
            <w:right w:val="none" w:sz="0" w:space="0" w:color="auto"/>
          </w:divBdr>
        </w:div>
        <w:div w:id="1404377031">
          <w:marLeft w:val="640"/>
          <w:marRight w:val="0"/>
          <w:marTop w:val="0"/>
          <w:marBottom w:val="0"/>
          <w:divBdr>
            <w:top w:val="none" w:sz="0" w:space="0" w:color="auto"/>
            <w:left w:val="none" w:sz="0" w:space="0" w:color="auto"/>
            <w:bottom w:val="none" w:sz="0" w:space="0" w:color="auto"/>
            <w:right w:val="none" w:sz="0" w:space="0" w:color="auto"/>
          </w:divBdr>
        </w:div>
        <w:div w:id="844366573">
          <w:marLeft w:val="640"/>
          <w:marRight w:val="0"/>
          <w:marTop w:val="0"/>
          <w:marBottom w:val="0"/>
          <w:divBdr>
            <w:top w:val="none" w:sz="0" w:space="0" w:color="auto"/>
            <w:left w:val="none" w:sz="0" w:space="0" w:color="auto"/>
            <w:bottom w:val="none" w:sz="0" w:space="0" w:color="auto"/>
            <w:right w:val="none" w:sz="0" w:space="0" w:color="auto"/>
          </w:divBdr>
        </w:div>
        <w:div w:id="1287545252">
          <w:marLeft w:val="640"/>
          <w:marRight w:val="0"/>
          <w:marTop w:val="0"/>
          <w:marBottom w:val="0"/>
          <w:divBdr>
            <w:top w:val="none" w:sz="0" w:space="0" w:color="auto"/>
            <w:left w:val="none" w:sz="0" w:space="0" w:color="auto"/>
            <w:bottom w:val="none" w:sz="0" w:space="0" w:color="auto"/>
            <w:right w:val="none" w:sz="0" w:space="0" w:color="auto"/>
          </w:divBdr>
        </w:div>
        <w:div w:id="1817841122">
          <w:marLeft w:val="640"/>
          <w:marRight w:val="0"/>
          <w:marTop w:val="0"/>
          <w:marBottom w:val="0"/>
          <w:divBdr>
            <w:top w:val="none" w:sz="0" w:space="0" w:color="auto"/>
            <w:left w:val="none" w:sz="0" w:space="0" w:color="auto"/>
            <w:bottom w:val="none" w:sz="0" w:space="0" w:color="auto"/>
            <w:right w:val="none" w:sz="0" w:space="0" w:color="auto"/>
          </w:divBdr>
        </w:div>
        <w:div w:id="801576859">
          <w:marLeft w:val="640"/>
          <w:marRight w:val="0"/>
          <w:marTop w:val="0"/>
          <w:marBottom w:val="0"/>
          <w:divBdr>
            <w:top w:val="none" w:sz="0" w:space="0" w:color="auto"/>
            <w:left w:val="none" w:sz="0" w:space="0" w:color="auto"/>
            <w:bottom w:val="none" w:sz="0" w:space="0" w:color="auto"/>
            <w:right w:val="none" w:sz="0" w:space="0" w:color="auto"/>
          </w:divBdr>
        </w:div>
        <w:div w:id="792944173">
          <w:marLeft w:val="640"/>
          <w:marRight w:val="0"/>
          <w:marTop w:val="0"/>
          <w:marBottom w:val="0"/>
          <w:divBdr>
            <w:top w:val="none" w:sz="0" w:space="0" w:color="auto"/>
            <w:left w:val="none" w:sz="0" w:space="0" w:color="auto"/>
            <w:bottom w:val="none" w:sz="0" w:space="0" w:color="auto"/>
            <w:right w:val="none" w:sz="0" w:space="0" w:color="auto"/>
          </w:divBdr>
        </w:div>
        <w:div w:id="419520838">
          <w:marLeft w:val="640"/>
          <w:marRight w:val="0"/>
          <w:marTop w:val="0"/>
          <w:marBottom w:val="0"/>
          <w:divBdr>
            <w:top w:val="none" w:sz="0" w:space="0" w:color="auto"/>
            <w:left w:val="none" w:sz="0" w:space="0" w:color="auto"/>
            <w:bottom w:val="none" w:sz="0" w:space="0" w:color="auto"/>
            <w:right w:val="none" w:sz="0" w:space="0" w:color="auto"/>
          </w:divBdr>
        </w:div>
        <w:div w:id="1900627805">
          <w:marLeft w:val="640"/>
          <w:marRight w:val="0"/>
          <w:marTop w:val="0"/>
          <w:marBottom w:val="0"/>
          <w:divBdr>
            <w:top w:val="none" w:sz="0" w:space="0" w:color="auto"/>
            <w:left w:val="none" w:sz="0" w:space="0" w:color="auto"/>
            <w:bottom w:val="none" w:sz="0" w:space="0" w:color="auto"/>
            <w:right w:val="none" w:sz="0" w:space="0" w:color="auto"/>
          </w:divBdr>
        </w:div>
        <w:div w:id="1519125617">
          <w:marLeft w:val="640"/>
          <w:marRight w:val="0"/>
          <w:marTop w:val="0"/>
          <w:marBottom w:val="0"/>
          <w:divBdr>
            <w:top w:val="none" w:sz="0" w:space="0" w:color="auto"/>
            <w:left w:val="none" w:sz="0" w:space="0" w:color="auto"/>
            <w:bottom w:val="none" w:sz="0" w:space="0" w:color="auto"/>
            <w:right w:val="none" w:sz="0" w:space="0" w:color="auto"/>
          </w:divBdr>
        </w:div>
        <w:div w:id="1690331334">
          <w:marLeft w:val="640"/>
          <w:marRight w:val="0"/>
          <w:marTop w:val="0"/>
          <w:marBottom w:val="0"/>
          <w:divBdr>
            <w:top w:val="none" w:sz="0" w:space="0" w:color="auto"/>
            <w:left w:val="none" w:sz="0" w:space="0" w:color="auto"/>
            <w:bottom w:val="none" w:sz="0" w:space="0" w:color="auto"/>
            <w:right w:val="none" w:sz="0" w:space="0" w:color="auto"/>
          </w:divBdr>
        </w:div>
        <w:div w:id="723791022">
          <w:marLeft w:val="640"/>
          <w:marRight w:val="0"/>
          <w:marTop w:val="0"/>
          <w:marBottom w:val="0"/>
          <w:divBdr>
            <w:top w:val="none" w:sz="0" w:space="0" w:color="auto"/>
            <w:left w:val="none" w:sz="0" w:space="0" w:color="auto"/>
            <w:bottom w:val="none" w:sz="0" w:space="0" w:color="auto"/>
            <w:right w:val="none" w:sz="0" w:space="0" w:color="auto"/>
          </w:divBdr>
        </w:div>
        <w:div w:id="582223223">
          <w:marLeft w:val="640"/>
          <w:marRight w:val="0"/>
          <w:marTop w:val="0"/>
          <w:marBottom w:val="0"/>
          <w:divBdr>
            <w:top w:val="none" w:sz="0" w:space="0" w:color="auto"/>
            <w:left w:val="none" w:sz="0" w:space="0" w:color="auto"/>
            <w:bottom w:val="none" w:sz="0" w:space="0" w:color="auto"/>
            <w:right w:val="none" w:sz="0" w:space="0" w:color="auto"/>
          </w:divBdr>
        </w:div>
        <w:div w:id="855775615">
          <w:marLeft w:val="640"/>
          <w:marRight w:val="0"/>
          <w:marTop w:val="0"/>
          <w:marBottom w:val="0"/>
          <w:divBdr>
            <w:top w:val="none" w:sz="0" w:space="0" w:color="auto"/>
            <w:left w:val="none" w:sz="0" w:space="0" w:color="auto"/>
            <w:bottom w:val="none" w:sz="0" w:space="0" w:color="auto"/>
            <w:right w:val="none" w:sz="0" w:space="0" w:color="auto"/>
          </w:divBdr>
        </w:div>
        <w:div w:id="606619310">
          <w:marLeft w:val="640"/>
          <w:marRight w:val="0"/>
          <w:marTop w:val="0"/>
          <w:marBottom w:val="0"/>
          <w:divBdr>
            <w:top w:val="none" w:sz="0" w:space="0" w:color="auto"/>
            <w:left w:val="none" w:sz="0" w:space="0" w:color="auto"/>
            <w:bottom w:val="none" w:sz="0" w:space="0" w:color="auto"/>
            <w:right w:val="none" w:sz="0" w:space="0" w:color="auto"/>
          </w:divBdr>
        </w:div>
        <w:div w:id="562722146">
          <w:marLeft w:val="640"/>
          <w:marRight w:val="0"/>
          <w:marTop w:val="0"/>
          <w:marBottom w:val="0"/>
          <w:divBdr>
            <w:top w:val="none" w:sz="0" w:space="0" w:color="auto"/>
            <w:left w:val="none" w:sz="0" w:space="0" w:color="auto"/>
            <w:bottom w:val="none" w:sz="0" w:space="0" w:color="auto"/>
            <w:right w:val="none" w:sz="0" w:space="0" w:color="auto"/>
          </w:divBdr>
        </w:div>
        <w:div w:id="1378358091">
          <w:marLeft w:val="640"/>
          <w:marRight w:val="0"/>
          <w:marTop w:val="0"/>
          <w:marBottom w:val="0"/>
          <w:divBdr>
            <w:top w:val="none" w:sz="0" w:space="0" w:color="auto"/>
            <w:left w:val="none" w:sz="0" w:space="0" w:color="auto"/>
            <w:bottom w:val="none" w:sz="0" w:space="0" w:color="auto"/>
            <w:right w:val="none" w:sz="0" w:space="0" w:color="auto"/>
          </w:divBdr>
        </w:div>
        <w:div w:id="1019700787">
          <w:marLeft w:val="640"/>
          <w:marRight w:val="0"/>
          <w:marTop w:val="0"/>
          <w:marBottom w:val="0"/>
          <w:divBdr>
            <w:top w:val="none" w:sz="0" w:space="0" w:color="auto"/>
            <w:left w:val="none" w:sz="0" w:space="0" w:color="auto"/>
            <w:bottom w:val="none" w:sz="0" w:space="0" w:color="auto"/>
            <w:right w:val="none" w:sz="0" w:space="0" w:color="auto"/>
          </w:divBdr>
        </w:div>
        <w:div w:id="1453862985">
          <w:marLeft w:val="640"/>
          <w:marRight w:val="0"/>
          <w:marTop w:val="0"/>
          <w:marBottom w:val="0"/>
          <w:divBdr>
            <w:top w:val="none" w:sz="0" w:space="0" w:color="auto"/>
            <w:left w:val="none" w:sz="0" w:space="0" w:color="auto"/>
            <w:bottom w:val="none" w:sz="0" w:space="0" w:color="auto"/>
            <w:right w:val="none" w:sz="0" w:space="0" w:color="auto"/>
          </w:divBdr>
        </w:div>
        <w:div w:id="1832476557">
          <w:marLeft w:val="640"/>
          <w:marRight w:val="0"/>
          <w:marTop w:val="0"/>
          <w:marBottom w:val="0"/>
          <w:divBdr>
            <w:top w:val="none" w:sz="0" w:space="0" w:color="auto"/>
            <w:left w:val="none" w:sz="0" w:space="0" w:color="auto"/>
            <w:bottom w:val="none" w:sz="0" w:space="0" w:color="auto"/>
            <w:right w:val="none" w:sz="0" w:space="0" w:color="auto"/>
          </w:divBdr>
        </w:div>
        <w:div w:id="1443301001">
          <w:marLeft w:val="640"/>
          <w:marRight w:val="0"/>
          <w:marTop w:val="0"/>
          <w:marBottom w:val="0"/>
          <w:divBdr>
            <w:top w:val="none" w:sz="0" w:space="0" w:color="auto"/>
            <w:left w:val="none" w:sz="0" w:space="0" w:color="auto"/>
            <w:bottom w:val="none" w:sz="0" w:space="0" w:color="auto"/>
            <w:right w:val="none" w:sz="0" w:space="0" w:color="auto"/>
          </w:divBdr>
        </w:div>
        <w:div w:id="1168057146">
          <w:marLeft w:val="640"/>
          <w:marRight w:val="0"/>
          <w:marTop w:val="0"/>
          <w:marBottom w:val="0"/>
          <w:divBdr>
            <w:top w:val="none" w:sz="0" w:space="0" w:color="auto"/>
            <w:left w:val="none" w:sz="0" w:space="0" w:color="auto"/>
            <w:bottom w:val="none" w:sz="0" w:space="0" w:color="auto"/>
            <w:right w:val="none" w:sz="0" w:space="0" w:color="auto"/>
          </w:divBdr>
        </w:div>
        <w:div w:id="2005544892">
          <w:marLeft w:val="640"/>
          <w:marRight w:val="0"/>
          <w:marTop w:val="0"/>
          <w:marBottom w:val="0"/>
          <w:divBdr>
            <w:top w:val="none" w:sz="0" w:space="0" w:color="auto"/>
            <w:left w:val="none" w:sz="0" w:space="0" w:color="auto"/>
            <w:bottom w:val="none" w:sz="0" w:space="0" w:color="auto"/>
            <w:right w:val="none" w:sz="0" w:space="0" w:color="auto"/>
          </w:divBdr>
        </w:div>
        <w:div w:id="1663436252">
          <w:marLeft w:val="640"/>
          <w:marRight w:val="0"/>
          <w:marTop w:val="0"/>
          <w:marBottom w:val="0"/>
          <w:divBdr>
            <w:top w:val="none" w:sz="0" w:space="0" w:color="auto"/>
            <w:left w:val="none" w:sz="0" w:space="0" w:color="auto"/>
            <w:bottom w:val="none" w:sz="0" w:space="0" w:color="auto"/>
            <w:right w:val="none" w:sz="0" w:space="0" w:color="auto"/>
          </w:divBdr>
        </w:div>
        <w:div w:id="1339893213">
          <w:marLeft w:val="640"/>
          <w:marRight w:val="0"/>
          <w:marTop w:val="0"/>
          <w:marBottom w:val="0"/>
          <w:divBdr>
            <w:top w:val="none" w:sz="0" w:space="0" w:color="auto"/>
            <w:left w:val="none" w:sz="0" w:space="0" w:color="auto"/>
            <w:bottom w:val="none" w:sz="0" w:space="0" w:color="auto"/>
            <w:right w:val="none" w:sz="0" w:space="0" w:color="auto"/>
          </w:divBdr>
        </w:div>
        <w:div w:id="516306824">
          <w:marLeft w:val="640"/>
          <w:marRight w:val="0"/>
          <w:marTop w:val="0"/>
          <w:marBottom w:val="0"/>
          <w:divBdr>
            <w:top w:val="none" w:sz="0" w:space="0" w:color="auto"/>
            <w:left w:val="none" w:sz="0" w:space="0" w:color="auto"/>
            <w:bottom w:val="none" w:sz="0" w:space="0" w:color="auto"/>
            <w:right w:val="none" w:sz="0" w:space="0" w:color="auto"/>
          </w:divBdr>
        </w:div>
        <w:div w:id="2058385975">
          <w:marLeft w:val="640"/>
          <w:marRight w:val="0"/>
          <w:marTop w:val="0"/>
          <w:marBottom w:val="0"/>
          <w:divBdr>
            <w:top w:val="none" w:sz="0" w:space="0" w:color="auto"/>
            <w:left w:val="none" w:sz="0" w:space="0" w:color="auto"/>
            <w:bottom w:val="none" w:sz="0" w:space="0" w:color="auto"/>
            <w:right w:val="none" w:sz="0" w:space="0" w:color="auto"/>
          </w:divBdr>
        </w:div>
        <w:div w:id="1320379167">
          <w:marLeft w:val="640"/>
          <w:marRight w:val="0"/>
          <w:marTop w:val="0"/>
          <w:marBottom w:val="0"/>
          <w:divBdr>
            <w:top w:val="none" w:sz="0" w:space="0" w:color="auto"/>
            <w:left w:val="none" w:sz="0" w:space="0" w:color="auto"/>
            <w:bottom w:val="none" w:sz="0" w:space="0" w:color="auto"/>
            <w:right w:val="none" w:sz="0" w:space="0" w:color="auto"/>
          </w:divBdr>
        </w:div>
        <w:div w:id="1348364183">
          <w:marLeft w:val="640"/>
          <w:marRight w:val="0"/>
          <w:marTop w:val="0"/>
          <w:marBottom w:val="0"/>
          <w:divBdr>
            <w:top w:val="none" w:sz="0" w:space="0" w:color="auto"/>
            <w:left w:val="none" w:sz="0" w:space="0" w:color="auto"/>
            <w:bottom w:val="none" w:sz="0" w:space="0" w:color="auto"/>
            <w:right w:val="none" w:sz="0" w:space="0" w:color="auto"/>
          </w:divBdr>
        </w:div>
        <w:div w:id="637757557">
          <w:marLeft w:val="640"/>
          <w:marRight w:val="0"/>
          <w:marTop w:val="0"/>
          <w:marBottom w:val="0"/>
          <w:divBdr>
            <w:top w:val="none" w:sz="0" w:space="0" w:color="auto"/>
            <w:left w:val="none" w:sz="0" w:space="0" w:color="auto"/>
            <w:bottom w:val="none" w:sz="0" w:space="0" w:color="auto"/>
            <w:right w:val="none" w:sz="0" w:space="0" w:color="auto"/>
          </w:divBdr>
        </w:div>
        <w:div w:id="98842637">
          <w:marLeft w:val="640"/>
          <w:marRight w:val="0"/>
          <w:marTop w:val="0"/>
          <w:marBottom w:val="0"/>
          <w:divBdr>
            <w:top w:val="none" w:sz="0" w:space="0" w:color="auto"/>
            <w:left w:val="none" w:sz="0" w:space="0" w:color="auto"/>
            <w:bottom w:val="none" w:sz="0" w:space="0" w:color="auto"/>
            <w:right w:val="none" w:sz="0" w:space="0" w:color="auto"/>
          </w:divBdr>
        </w:div>
        <w:div w:id="1440374267">
          <w:marLeft w:val="640"/>
          <w:marRight w:val="0"/>
          <w:marTop w:val="0"/>
          <w:marBottom w:val="0"/>
          <w:divBdr>
            <w:top w:val="none" w:sz="0" w:space="0" w:color="auto"/>
            <w:left w:val="none" w:sz="0" w:space="0" w:color="auto"/>
            <w:bottom w:val="none" w:sz="0" w:space="0" w:color="auto"/>
            <w:right w:val="none" w:sz="0" w:space="0" w:color="auto"/>
          </w:divBdr>
        </w:div>
        <w:div w:id="137963206">
          <w:marLeft w:val="640"/>
          <w:marRight w:val="0"/>
          <w:marTop w:val="0"/>
          <w:marBottom w:val="0"/>
          <w:divBdr>
            <w:top w:val="none" w:sz="0" w:space="0" w:color="auto"/>
            <w:left w:val="none" w:sz="0" w:space="0" w:color="auto"/>
            <w:bottom w:val="none" w:sz="0" w:space="0" w:color="auto"/>
            <w:right w:val="none" w:sz="0" w:space="0" w:color="auto"/>
          </w:divBdr>
        </w:div>
        <w:div w:id="2053338193">
          <w:marLeft w:val="640"/>
          <w:marRight w:val="0"/>
          <w:marTop w:val="0"/>
          <w:marBottom w:val="0"/>
          <w:divBdr>
            <w:top w:val="none" w:sz="0" w:space="0" w:color="auto"/>
            <w:left w:val="none" w:sz="0" w:space="0" w:color="auto"/>
            <w:bottom w:val="none" w:sz="0" w:space="0" w:color="auto"/>
            <w:right w:val="none" w:sz="0" w:space="0" w:color="auto"/>
          </w:divBdr>
        </w:div>
        <w:div w:id="1874658062">
          <w:marLeft w:val="640"/>
          <w:marRight w:val="0"/>
          <w:marTop w:val="0"/>
          <w:marBottom w:val="0"/>
          <w:divBdr>
            <w:top w:val="none" w:sz="0" w:space="0" w:color="auto"/>
            <w:left w:val="none" w:sz="0" w:space="0" w:color="auto"/>
            <w:bottom w:val="none" w:sz="0" w:space="0" w:color="auto"/>
            <w:right w:val="none" w:sz="0" w:space="0" w:color="auto"/>
          </w:divBdr>
        </w:div>
        <w:div w:id="1179584283">
          <w:marLeft w:val="640"/>
          <w:marRight w:val="0"/>
          <w:marTop w:val="0"/>
          <w:marBottom w:val="0"/>
          <w:divBdr>
            <w:top w:val="none" w:sz="0" w:space="0" w:color="auto"/>
            <w:left w:val="none" w:sz="0" w:space="0" w:color="auto"/>
            <w:bottom w:val="none" w:sz="0" w:space="0" w:color="auto"/>
            <w:right w:val="none" w:sz="0" w:space="0" w:color="auto"/>
          </w:divBdr>
        </w:div>
        <w:div w:id="303968638">
          <w:marLeft w:val="640"/>
          <w:marRight w:val="0"/>
          <w:marTop w:val="0"/>
          <w:marBottom w:val="0"/>
          <w:divBdr>
            <w:top w:val="none" w:sz="0" w:space="0" w:color="auto"/>
            <w:left w:val="none" w:sz="0" w:space="0" w:color="auto"/>
            <w:bottom w:val="none" w:sz="0" w:space="0" w:color="auto"/>
            <w:right w:val="none" w:sz="0" w:space="0" w:color="auto"/>
          </w:divBdr>
        </w:div>
        <w:div w:id="1120420751">
          <w:marLeft w:val="640"/>
          <w:marRight w:val="0"/>
          <w:marTop w:val="0"/>
          <w:marBottom w:val="0"/>
          <w:divBdr>
            <w:top w:val="none" w:sz="0" w:space="0" w:color="auto"/>
            <w:left w:val="none" w:sz="0" w:space="0" w:color="auto"/>
            <w:bottom w:val="none" w:sz="0" w:space="0" w:color="auto"/>
            <w:right w:val="none" w:sz="0" w:space="0" w:color="auto"/>
          </w:divBdr>
        </w:div>
        <w:div w:id="1793674435">
          <w:marLeft w:val="640"/>
          <w:marRight w:val="0"/>
          <w:marTop w:val="0"/>
          <w:marBottom w:val="0"/>
          <w:divBdr>
            <w:top w:val="none" w:sz="0" w:space="0" w:color="auto"/>
            <w:left w:val="none" w:sz="0" w:space="0" w:color="auto"/>
            <w:bottom w:val="none" w:sz="0" w:space="0" w:color="auto"/>
            <w:right w:val="none" w:sz="0" w:space="0" w:color="auto"/>
          </w:divBdr>
        </w:div>
        <w:div w:id="1668433937">
          <w:marLeft w:val="640"/>
          <w:marRight w:val="0"/>
          <w:marTop w:val="0"/>
          <w:marBottom w:val="0"/>
          <w:divBdr>
            <w:top w:val="none" w:sz="0" w:space="0" w:color="auto"/>
            <w:left w:val="none" w:sz="0" w:space="0" w:color="auto"/>
            <w:bottom w:val="none" w:sz="0" w:space="0" w:color="auto"/>
            <w:right w:val="none" w:sz="0" w:space="0" w:color="auto"/>
          </w:divBdr>
        </w:div>
        <w:div w:id="1114982880">
          <w:marLeft w:val="640"/>
          <w:marRight w:val="0"/>
          <w:marTop w:val="0"/>
          <w:marBottom w:val="0"/>
          <w:divBdr>
            <w:top w:val="none" w:sz="0" w:space="0" w:color="auto"/>
            <w:left w:val="none" w:sz="0" w:space="0" w:color="auto"/>
            <w:bottom w:val="none" w:sz="0" w:space="0" w:color="auto"/>
            <w:right w:val="none" w:sz="0" w:space="0" w:color="auto"/>
          </w:divBdr>
        </w:div>
        <w:div w:id="924149122">
          <w:marLeft w:val="640"/>
          <w:marRight w:val="0"/>
          <w:marTop w:val="0"/>
          <w:marBottom w:val="0"/>
          <w:divBdr>
            <w:top w:val="none" w:sz="0" w:space="0" w:color="auto"/>
            <w:left w:val="none" w:sz="0" w:space="0" w:color="auto"/>
            <w:bottom w:val="none" w:sz="0" w:space="0" w:color="auto"/>
            <w:right w:val="none" w:sz="0" w:space="0" w:color="auto"/>
          </w:divBdr>
        </w:div>
        <w:div w:id="1510949771">
          <w:marLeft w:val="640"/>
          <w:marRight w:val="0"/>
          <w:marTop w:val="0"/>
          <w:marBottom w:val="0"/>
          <w:divBdr>
            <w:top w:val="none" w:sz="0" w:space="0" w:color="auto"/>
            <w:left w:val="none" w:sz="0" w:space="0" w:color="auto"/>
            <w:bottom w:val="none" w:sz="0" w:space="0" w:color="auto"/>
            <w:right w:val="none" w:sz="0" w:space="0" w:color="auto"/>
          </w:divBdr>
        </w:div>
        <w:div w:id="1377200481">
          <w:marLeft w:val="640"/>
          <w:marRight w:val="0"/>
          <w:marTop w:val="0"/>
          <w:marBottom w:val="0"/>
          <w:divBdr>
            <w:top w:val="none" w:sz="0" w:space="0" w:color="auto"/>
            <w:left w:val="none" w:sz="0" w:space="0" w:color="auto"/>
            <w:bottom w:val="none" w:sz="0" w:space="0" w:color="auto"/>
            <w:right w:val="none" w:sz="0" w:space="0" w:color="auto"/>
          </w:divBdr>
        </w:div>
        <w:div w:id="1221869528">
          <w:marLeft w:val="640"/>
          <w:marRight w:val="0"/>
          <w:marTop w:val="0"/>
          <w:marBottom w:val="0"/>
          <w:divBdr>
            <w:top w:val="none" w:sz="0" w:space="0" w:color="auto"/>
            <w:left w:val="none" w:sz="0" w:space="0" w:color="auto"/>
            <w:bottom w:val="none" w:sz="0" w:space="0" w:color="auto"/>
            <w:right w:val="none" w:sz="0" w:space="0" w:color="auto"/>
          </w:divBdr>
        </w:div>
        <w:div w:id="1565600893">
          <w:marLeft w:val="640"/>
          <w:marRight w:val="0"/>
          <w:marTop w:val="0"/>
          <w:marBottom w:val="0"/>
          <w:divBdr>
            <w:top w:val="none" w:sz="0" w:space="0" w:color="auto"/>
            <w:left w:val="none" w:sz="0" w:space="0" w:color="auto"/>
            <w:bottom w:val="none" w:sz="0" w:space="0" w:color="auto"/>
            <w:right w:val="none" w:sz="0" w:space="0" w:color="auto"/>
          </w:divBdr>
        </w:div>
        <w:div w:id="1283457132">
          <w:marLeft w:val="640"/>
          <w:marRight w:val="0"/>
          <w:marTop w:val="0"/>
          <w:marBottom w:val="0"/>
          <w:divBdr>
            <w:top w:val="none" w:sz="0" w:space="0" w:color="auto"/>
            <w:left w:val="none" w:sz="0" w:space="0" w:color="auto"/>
            <w:bottom w:val="none" w:sz="0" w:space="0" w:color="auto"/>
            <w:right w:val="none" w:sz="0" w:space="0" w:color="auto"/>
          </w:divBdr>
        </w:div>
        <w:div w:id="617446583">
          <w:marLeft w:val="640"/>
          <w:marRight w:val="0"/>
          <w:marTop w:val="0"/>
          <w:marBottom w:val="0"/>
          <w:divBdr>
            <w:top w:val="none" w:sz="0" w:space="0" w:color="auto"/>
            <w:left w:val="none" w:sz="0" w:space="0" w:color="auto"/>
            <w:bottom w:val="none" w:sz="0" w:space="0" w:color="auto"/>
            <w:right w:val="none" w:sz="0" w:space="0" w:color="auto"/>
          </w:divBdr>
        </w:div>
        <w:div w:id="849220461">
          <w:marLeft w:val="640"/>
          <w:marRight w:val="0"/>
          <w:marTop w:val="0"/>
          <w:marBottom w:val="0"/>
          <w:divBdr>
            <w:top w:val="none" w:sz="0" w:space="0" w:color="auto"/>
            <w:left w:val="none" w:sz="0" w:space="0" w:color="auto"/>
            <w:bottom w:val="none" w:sz="0" w:space="0" w:color="auto"/>
            <w:right w:val="none" w:sz="0" w:space="0" w:color="auto"/>
          </w:divBdr>
        </w:div>
        <w:div w:id="969440422">
          <w:marLeft w:val="640"/>
          <w:marRight w:val="0"/>
          <w:marTop w:val="0"/>
          <w:marBottom w:val="0"/>
          <w:divBdr>
            <w:top w:val="none" w:sz="0" w:space="0" w:color="auto"/>
            <w:left w:val="none" w:sz="0" w:space="0" w:color="auto"/>
            <w:bottom w:val="none" w:sz="0" w:space="0" w:color="auto"/>
            <w:right w:val="none" w:sz="0" w:space="0" w:color="auto"/>
          </w:divBdr>
        </w:div>
        <w:div w:id="194930813">
          <w:marLeft w:val="640"/>
          <w:marRight w:val="0"/>
          <w:marTop w:val="0"/>
          <w:marBottom w:val="0"/>
          <w:divBdr>
            <w:top w:val="none" w:sz="0" w:space="0" w:color="auto"/>
            <w:left w:val="none" w:sz="0" w:space="0" w:color="auto"/>
            <w:bottom w:val="none" w:sz="0" w:space="0" w:color="auto"/>
            <w:right w:val="none" w:sz="0" w:space="0" w:color="auto"/>
          </w:divBdr>
        </w:div>
        <w:div w:id="955788922">
          <w:marLeft w:val="640"/>
          <w:marRight w:val="0"/>
          <w:marTop w:val="0"/>
          <w:marBottom w:val="0"/>
          <w:divBdr>
            <w:top w:val="none" w:sz="0" w:space="0" w:color="auto"/>
            <w:left w:val="none" w:sz="0" w:space="0" w:color="auto"/>
            <w:bottom w:val="none" w:sz="0" w:space="0" w:color="auto"/>
            <w:right w:val="none" w:sz="0" w:space="0" w:color="auto"/>
          </w:divBdr>
        </w:div>
        <w:div w:id="653340003">
          <w:marLeft w:val="640"/>
          <w:marRight w:val="0"/>
          <w:marTop w:val="0"/>
          <w:marBottom w:val="0"/>
          <w:divBdr>
            <w:top w:val="none" w:sz="0" w:space="0" w:color="auto"/>
            <w:left w:val="none" w:sz="0" w:space="0" w:color="auto"/>
            <w:bottom w:val="none" w:sz="0" w:space="0" w:color="auto"/>
            <w:right w:val="none" w:sz="0" w:space="0" w:color="auto"/>
          </w:divBdr>
        </w:div>
        <w:div w:id="1006978790">
          <w:marLeft w:val="640"/>
          <w:marRight w:val="0"/>
          <w:marTop w:val="0"/>
          <w:marBottom w:val="0"/>
          <w:divBdr>
            <w:top w:val="none" w:sz="0" w:space="0" w:color="auto"/>
            <w:left w:val="none" w:sz="0" w:space="0" w:color="auto"/>
            <w:bottom w:val="none" w:sz="0" w:space="0" w:color="auto"/>
            <w:right w:val="none" w:sz="0" w:space="0" w:color="auto"/>
          </w:divBdr>
        </w:div>
        <w:div w:id="34619410">
          <w:marLeft w:val="640"/>
          <w:marRight w:val="0"/>
          <w:marTop w:val="0"/>
          <w:marBottom w:val="0"/>
          <w:divBdr>
            <w:top w:val="none" w:sz="0" w:space="0" w:color="auto"/>
            <w:left w:val="none" w:sz="0" w:space="0" w:color="auto"/>
            <w:bottom w:val="none" w:sz="0" w:space="0" w:color="auto"/>
            <w:right w:val="none" w:sz="0" w:space="0" w:color="auto"/>
          </w:divBdr>
        </w:div>
        <w:div w:id="200555358">
          <w:marLeft w:val="640"/>
          <w:marRight w:val="0"/>
          <w:marTop w:val="0"/>
          <w:marBottom w:val="0"/>
          <w:divBdr>
            <w:top w:val="none" w:sz="0" w:space="0" w:color="auto"/>
            <w:left w:val="none" w:sz="0" w:space="0" w:color="auto"/>
            <w:bottom w:val="none" w:sz="0" w:space="0" w:color="auto"/>
            <w:right w:val="none" w:sz="0" w:space="0" w:color="auto"/>
          </w:divBdr>
        </w:div>
        <w:div w:id="713621900">
          <w:marLeft w:val="640"/>
          <w:marRight w:val="0"/>
          <w:marTop w:val="0"/>
          <w:marBottom w:val="0"/>
          <w:divBdr>
            <w:top w:val="none" w:sz="0" w:space="0" w:color="auto"/>
            <w:left w:val="none" w:sz="0" w:space="0" w:color="auto"/>
            <w:bottom w:val="none" w:sz="0" w:space="0" w:color="auto"/>
            <w:right w:val="none" w:sz="0" w:space="0" w:color="auto"/>
          </w:divBdr>
        </w:div>
        <w:div w:id="1501045208">
          <w:marLeft w:val="640"/>
          <w:marRight w:val="0"/>
          <w:marTop w:val="0"/>
          <w:marBottom w:val="0"/>
          <w:divBdr>
            <w:top w:val="none" w:sz="0" w:space="0" w:color="auto"/>
            <w:left w:val="none" w:sz="0" w:space="0" w:color="auto"/>
            <w:bottom w:val="none" w:sz="0" w:space="0" w:color="auto"/>
            <w:right w:val="none" w:sz="0" w:space="0" w:color="auto"/>
          </w:divBdr>
        </w:div>
        <w:div w:id="1558468675">
          <w:marLeft w:val="640"/>
          <w:marRight w:val="0"/>
          <w:marTop w:val="0"/>
          <w:marBottom w:val="0"/>
          <w:divBdr>
            <w:top w:val="none" w:sz="0" w:space="0" w:color="auto"/>
            <w:left w:val="none" w:sz="0" w:space="0" w:color="auto"/>
            <w:bottom w:val="none" w:sz="0" w:space="0" w:color="auto"/>
            <w:right w:val="none" w:sz="0" w:space="0" w:color="auto"/>
          </w:divBdr>
        </w:div>
        <w:div w:id="825317007">
          <w:marLeft w:val="640"/>
          <w:marRight w:val="0"/>
          <w:marTop w:val="0"/>
          <w:marBottom w:val="0"/>
          <w:divBdr>
            <w:top w:val="none" w:sz="0" w:space="0" w:color="auto"/>
            <w:left w:val="none" w:sz="0" w:space="0" w:color="auto"/>
            <w:bottom w:val="none" w:sz="0" w:space="0" w:color="auto"/>
            <w:right w:val="none" w:sz="0" w:space="0" w:color="auto"/>
          </w:divBdr>
        </w:div>
        <w:div w:id="1606812917">
          <w:marLeft w:val="640"/>
          <w:marRight w:val="0"/>
          <w:marTop w:val="0"/>
          <w:marBottom w:val="0"/>
          <w:divBdr>
            <w:top w:val="none" w:sz="0" w:space="0" w:color="auto"/>
            <w:left w:val="none" w:sz="0" w:space="0" w:color="auto"/>
            <w:bottom w:val="none" w:sz="0" w:space="0" w:color="auto"/>
            <w:right w:val="none" w:sz="0" w:space="0" w:color="auto"/>
          </w:divBdr>
        </w:div>
        <w:div w:id="899948672">
          <w:marLeft w:val="640"/>
          <w:marRight w:val="0"/>
          <w:marTop w:val="0"/>
          <w:marBottom w:val="0"/>
          <w:divBdr>
            <w:top w:val="none" w:sz="0" w:space="0" w:color="auto"/>
            <w:left w:val="none" w:sz="0" w:space="0" w:color="auto"/>
            <w:bottom w:val="none" w:sz="0" w:space="0" w:color="auto"/>
            <w:right w:val="none" w:sz="0" w:space="0" w:color="auto"/>
          </w:divBdr>
        </w:div>
        <w:div w:id="1559392620">
          <w:marLeft w:val="640"/>
          <w:marRight w:val="0"/>
          <w:marTop w:val="0"/>
          <w:marBottom w:val="0"/>
          <w:divBdr>
            <w:top w:val="none" w:sz="0" w:space="0" w:color="auto"/>
            <w:left w:val="none" w:sz="0" w:space="0" w:color="auto"/>
            <w:bottom w:val="none" w:sz="0" w:space="0" w:color="auto"/>
            <w:right w:val="none" w:sz="0" w:space="0" w:color="auto"/>
          </w:divBdr>
        </w:div>
        <w:div w:id="1492990670">
          <w:marLeft w:val="640"/>
          <w:marRight w:val="0"/>
          <w:marTop w:val="0"/>
          <w:marBottom w:val="0"/>
          <w:divBdr>
            <w:top w:val="none" w:sz="0" w:space="0" w:color="auto"/>
            <w:left w:val="none" w:sz="0" w:space="0" w:color="auto"/>
            <w:bottom w:val="none" w:sz="0" w:space="0" w:color="auto"/>
            <w:right w:val="none" w:sz="0" w:space="0" w:color="auto"/>
          </w:divBdr>
        </w:div>
        <w:div w:id="471024512">
          <w:marLeft w:val="640"/>
          <w:marRight w:val="0"/>
          <w:marTop w:val="0"/>
          <w:marBottom w:val="0"/>
          <w:divBdr>
            <w:top w:val="none" w:sz="0" w:space="0" w:color="auto"/>
            <w:left w:val="none" w:sz="0" w:space="0" w:color="auto"/>
            <w:bottom w:val="none" w:sz="0" w:space="0" w:color="auto"/>
            <w:right w:val="none" w:sz="0" w:space="0" w:color="auto"/>
          </w:divBdr>
        </w:div>
        <w:div w:id="619455524">
          <w:marLeft w:val="640"/>
          <w:marRight w:val="0"/>
          <w:marTop w:val="0"/>
          <w:marBottom w:val="0"/>
          <w:divBdr>
            <w:top w:val="none" w:sz="0" w:space="0" w:color="auto"/>
            <w:left w:val="none" w:sz="0" w:space="0" w:color="auto"/>
            <w:bottom w:val="none" w:sz="0" w:space="0" w:color="auto"/>
            <w:right w:val="none" w:sz="0" w:space="0" w:color="auto"/>
          </w:divBdr>
        </w:div>
        <w:div w:id="47069764">
          <w:marLeft w:val="640"/>
          <w:marRight w:val="0"/>
          <w:marTop w:val="0"/>
          <w:marBottom w:val="0"/>
          <w:divBdr>
            <w:top w:val="none" w:sz="0" w:space="0" w:color="auto"/>
            <w:left w:val="none" w:sz="0" w:space="0" w:color="auto"/>
            <w:bottom w:val="none" w:sz="0" w:space="0" w:color="auto"/>
            <w:right w:val="none" w:sz="0" w:space="0" w:color="auto"/>
          </w:divBdr>
        </w:div>
        <w:div w:id="1727408352">
          <w:marLeft w:val="640"/>
          <w:marRight w:val="0"/>
          <w:marTop w:val="0"/>
          <w:marBottom w:val="0"/>
          <w:divBdr>
            <w:top w:val="none" w:sz="0" w:space="0" w:color="auto"/>
            <w:left w:val="none" w:sz="0" w:space="0" w:color="auto"/>
            <w:bottom w:val="none" w:sz="0" w:space="0" w:color="auto"/>
            <w:right w:val="none" w:sz="0" w:space="0" w:color="auto"/>
          </w:divBdr>
        </w:div>
        <w:div w:id="787235130">
          <w:marLeft w:val="640"/>
          <w:marRight w:val="0"/>
          <w:marTop w:val="0"/>
          <w:marBottom w:val="0"/>
          <w:divBdr>
            <w:top w:val="none" w:sz="0" w:space="0" w:color="auto"/>
            <w:left w:val="none" w:sz="0" w:space="0" w:color="auto"/>
            <w:bottom w:val="none" w:sz="0" w:space="0" w:color="auto"/>
            <w:right w:val="none" w:sz="0" w:space="0" w:color="auto"/>
          </w:divBdr>
        </w:div>
        <w:div w:id="2059938196">
          <w:marLeft w:val="640"/>
          <w:marRight w:val="0"/>
          <w:marTop w:val="0"/>
          <w:marBottom w:val="0"/>
          <w:divBdr>
            <w:top w:val="none" w:sz="0" w:space="0" w:color="auto"/>
            <w:left w:val="none" w:sz="0" w:space="0" w:color="auto"/>
            <w:bottom w:val="none" w:sz="0" w:space="0" w:color="auto"/>
            <w:right w:val="none" w:sz="0" w:space="0" w:color="auto"/>
          </w:divBdr>
        </w:div>
        <w:div w:id="662125594">
          <w:marLeft w:val="640"/>
          <w:marRight w:val="0"/>
          <w:marTop w:val="0"/>
          <w:marBottom w:val="0"/>
          <w:divBdr>
            <w:top w:val="none" w:sz="0" w:space="0" w:color="auto"/>
            <w:left w:val="none" w:sz="0" w:space="0" w:color="auto"/>
            <w:bottom w:val="none" w:sz="0" w:space="0" w:color="auto"/>
            <w:right w:val="none" w:sz="0" w:space="0" w:color="auto"/>
          </w:divBdr>
        </w:div>
        <w:div w:id="1028916494">
          <w:marLeft w:val="640"/>
          <w:marRight w:val="0"/>
          <w:marTop w:val="0"/>
          <w:marBottom w:val="0"/>
          <w:divBdr>
            <w:top w:val="none" w:sz="0" w:space="0" w:color="auto"/>
            <w:left w:val="none" w:sz="0" w:space="0" w:color="auto"/>
            <w:bottom w:val="none" w:sz="0" w:space="0" w:color="auto"/>
            <w:right w:val="none" w:sz="0" w:space="0" w:color="auto"/>
          </w:divBdr>
        </w:div>
        <w:div w:id="1906138546">
          <w:marLeft w:val="640"/>
          <w:marRight w:val="0"/>
          <w:marTop w:val="0"/>
          <w:marBottom w:val="0"/>
          <w:divBdr>
            <w:top w:val="none" w:sz="0" w:space="0" w:color="auto"/>
            <w:left w:val="none" w:sz="0" w:space="0" w:color="auto"/>
            <w:bottom w:val="none" w:sz="0" w:space="0" w:color="auto"/>
            <w:right w:val="none" w:sz="0" w:space="0" w:color="auto"/>
          </w:divBdr>
        </w:div>
        <w:div w:id="628173383">
          <w:marLeft w:val="640"/>
          <w:marRight w:val="0"/>
          <w:marTop w:val="0"/>
          <w:marBottom w:val="0"/>
          <w:divBdr>
            <w:top w:val="none" w:sz="0" w:space="0" w:color="auto"/>
            <w:left w:val="none" w:sz="0" w:space="0" w:color="auto"/>
            <w:bottom w:val="none" w:sz="0" w:space="0" w:color="auto"/>
            <w:right w:val="none" w:sz="0" w:space="0" w:color="auto"/>
          </w:divBdr>
        </w:div>
        <w:div w:id="1749231326">
          <w:marLeft w:val="640"/>
          <w:marRight w:val="0"/>
          <w:marTop w:val="0"/>
          <w:marBottom w:val="0"/>
          <w:divBdr>
            <w:top w:val="none" w:sz="0" w:space="0" w:color="auto"/>
            <w:left w:val="none" w:sz="0" w:space="0" w:color="auto"/>
            <w:bottom w:val="none" w:sz="0" w:space="0" w:color="auto"/>
            <w:right w:val="none" w:sz="0" w:space="0" w:color="auto"/>
          </w:divBdr>
        </w:div>
        <w:div w:id="422725073">
          <w:marLeft w:val="640"/>
          <w:marRight w:val="0"/>
          <w:marTop w:val="0"/>
          <w:marBottom w:val="0"/>
          <w:divBdr>
            <w:top w:val="none" w:sz="0" w:space="0" w:color="auto"/>
            <w:left w:val="none" w:sz="0" w:space="0" w:color="auto"/>
            <w:bottom w:val="none" w:sz="0" w:space="0" w:color="auto"/>
            <w:right w:val="none" w:sz="0" w:space="0" w:color="auto"/>
          </w:divBdr>
        </w:div>
        <w:div w:id="1985043090">
          <w:marLeft w:val="640"/>
          <w:marRight w:val="0"/>
          <w:marTop w:val="0"/>
          <w:marBottom w:val="0"/>
          <w:divBdr>
            <w:top w:val="none" w:sz="0" w:space="0" w:color="auto"/>
            <w:left w:val="none" w:sz="0" w:space="0" w:color="auto"/>
            <w:bottom w:val="none" w:sz="0" w:space="0" w:color="auto"/>
            <w:right w:val="none" w:sz="0" w:space="0" w:color="auto"/>
          </w:divBdr>
        </w:div>
        <w:div w:id="609818814">
          <w:marLeft w:val="640"/>
          <w:marRight w:val="0"/>
          <w:marTop w:val="0"/>
          <w:marBottom w:val="0"/>
          <w:divBdr>
            <w:top w:val="none" w:sz="0" w:space="0" w:color="auto"/>
            <w:left w:val="none" w:sz="0" w:space="0" w:color="auto"/>
            <w:bottom w:val="none" w:sz="0" w:space="0" w:color="auto"/>
            <w:right w:val="none" w:sz="0" w:space="0" w:color="auto"/>
          </w:divBdr>
        </w:div>
        <w:div w:id="873544838">
          <w:marLeft w:val="640"/>
          <w:marRight w:val="0"/>
          <w:marTop w:val="0"/>
          <w:marBottom w:val="0"/>
          <w:divBdr>
            <w:top w:val="none" w:sz="0" w:space="0" w:color="auto"/>
            <w:left w:val="none" w:sz="0" w:space="0" w:color="auto"/>
            <w:bottom w:val="none" w:sz="0" w:space="0" w:color="auto"/>
            <w:right w:val="none" w:sz="0" w:space="0" w:color="auto"/>
          </w:divBdr>
        </w:div>
        <w:div w:id="551447">
          <w:marLeft w:val="640"/>
          <w:marRight w:val="0"/>
          <w:marTop w:val="0"/>
          <w:marBottom w:val="0"/>
          <w:divBdr>
            <w:top w:val="none" w:sz="0" w:space="0" w:color="auto"/>
            <w:left w:val="none" w:sz="0" w:space="0" w:color="auto"/>
            <w:bottom w:val="none" w:sz="0" w:space="0" w:color="auto"/>
            <w:right w:val="none" w:sz="0" w:space="0" w:color="auto"/>
          </w:divBdr>
        </w:div>
        <w:div w:id="597107041">
          <w:marLeft w:val="640"/>
          <w:marRight w:val="0"/>
          <w:marTop w:val="0"/>
          <w:marBottom w:val="0"/>
          <w:divBdr>
            <w:top w:val="none" w:sz="0" w:space="0" w:color="auto"/>
            <w:left w:val="none" w:sz="0" w:space="0" w:color="auto"/>
            <w:bottom w:val="none" w:sz="0" w:space="0" w:color="auto"/>
            <w:right w:val="none" w:sz="0" w:space="0" w:color="auto"/>
          </w:divBdr>
        </w:div>
        <w:div w:id="305933414">
          <w:marLeft w:val="640"/>
          <w:marRight w:val="0"/>
          <w:marTop w:val="0"/>
          <w:marBottom w:val="0"/>
          <w:divBdr>
            <w:top w:val="none" w:sz="0" w:space="0" w:color="auto"/>
            <w:left w:val="none" w:sz="0" w:space="0" w:color="auto"/>
            <w:bottom w:val="none" w:sz="0" w:space="0" w:color="auto"/>
            <w:right w:val="none" w:sz="0" w:space="0" w:color="auto"/>
          </w:divBdr>
        </w:div>
        <w:div w:id="1238519620">
          <w:marLeft w:val="640"/>
          <w:marRight w:val="0"/>
          <w:marTop w:val="0"/>
          <w:marBottom w:val="0"/>
          <w:divBdr>
            <w:top w:val="none" w:sz="0" w:space="0" w:color="auto"/>
            <w:left w:val="none" w:sz="0" w:space="0" w:color="auto"/>
            <w:bottom w:val="none" w:sz="0" w:space="0" w:color="auto"/>
            <w:right w:val="none" w:sz="0" w:space="0" w:color="auto"/>
          </w:divBdr>
        </w:div>
        <w:div w:id="2091148624">
          <w:marLeft w:val="640"/>
          <w:marRight w:val="0"/>
          <w:marTop w:val="0"/>
          <w:marBottom w:val="0"/>
          <w:divBdr>
            <w:top w:val="none" w:sz="0" w:space="0" w:color="auto"/>
            <w:left w:val="none" w:sz="0" w:space="0" w:color="auto"/>
            <w:bottom w:val="none" w:sz="0" w:space="0" w:color="auto"/>
            <w:right w:val="none" w:sz="0" w:space="0" w:color="auto"/>
          </w:divBdr>
        </w:div>
        <w:div w:id="1359156554">
          <w:marLeft w:val="640"/>
          <w:marRight w:val="0"/>
          <w:marTop w:val="0"/>
          <w:marBottom w:val="0"/>
          <w:divBdr>
            <w:top w:val="none" w:sz="0" w:space="0" w:color="auto"/>
            <w:left w:val="none" w:sz="0" w:space="0" w:color="auto"/>
            <w:bottom w:val="none" w:sz="0" w:space="0" w:color="auto"/>
            <w:right w:val="none" w:sz="0" w:space="0" w:color="auto"/>
          </w:divBdr>
        </w:div>
        <w:div w:id="1374574524">
          <w:marLeft w:val="640"/>
          <w:marRight w:val="0"/>
          <w:marTop w:val="0"/>
          <w:marBottom w:val="0"/>
          <w:divBdr>
            <w:top w:val="none" w:sz="0" w:space="0" w:color="auto"/>
            <w:left w:val="none" w:sz="0" w:space="0" w:color="auto"/>
            <w:bottom w:val="none" w:sz="0" w:space="0" w:color="auto"/>
            <w:right w:val="none" w:sz="0" w:space="0" w:color="auto"/>
          </w:divBdr>
        </w:div>
        <w:div w:id="1501308608">
          <w:marLeft w:val="640"/>
          <w:marRight w:val="0"/>
          <w:marTop w:val="0"/>
          <w:marBottom w:val="0"/>
          <w:divBdr>
            <w:top w:val="none" w:sz="0" w:space="0" w:color="auto"/>
            <w:left w:val="none" w:sz="0" w:space="0" w:color="auto"/>
            <w:bottom w:val="none" w:sz="0" w:space="0" w:color="auto"/>
            <w:right w:val="none" w:sz="0" w:space="0" w:color="auto"/>
          </w:divBdr>
        </w:div>
        <w:div w:id="387611717">
          <w:marLeft w:val="640"/>
          <w:marRight w:val="0"/>
          <w:marTop w:val="0"/>
          <w:marBottom w:val="0"/>
          <w:divBdr>
            <w:top w:val="none" w:sz="0" w:space="0" w:color="auto"/>
            <w:left w:val="none" w:sz="0" w:space="0" w:color="auto"/>
            <w:bottom w:val="none" w:sz="0" w:space="0" w:color="auto"/>
            <w:right w:val="none" w:sz="0" w:space="0" w:color="auto"/>
          </w:divBdr>
        </w:div>
        <w:div w:id="291374430">
          <w:marLeft w:val="640"/>
          <w:marRight w:val="0"/>
          <w:marTop w:val="0"/>
          <w:marBottom w:val="0"/>
          <w:divBdr>
            <w:top w:val="none" w:sz="0" w:space="0" w:color="auto"/>
            <w:left w:val="none" w:sz="0" w:space="0" w:color="auto"/>
            <w:bottom w:val="none" w:sz="0" w:space="0" w:color="auto"/>
            <w:right w:val="none" w:sz="0" w:space="0" w:color="auto"/>
          </w:divBdr>
        </w:div>
        <w:div w:id="1956523127">
          <w:marLeft w:val="640"/>
          <w:marRight w:val="0"/>
          <w:marTop w:val="0"/>
          <w:marBottom w:val="0"/>
          <w:divBdr>
            <w:top w:val="none" w:sz="0" w:space="0" w:color="auto"/>
            <w:left w:val="none" w:sz="0" w:space="0" w:color="auto"/>
            <w:bottom w:val="none" w:sz="0" w:space="0" w:color="auto"/>
            <w:right w:val="none" w:sz="0" w:space="0" w:color="auto"/>
          </w:divBdr>
        </w:div>
        <w:div w:id="1587153266">
          <w:marLeft w:val="640"/>
          <w:marRight w:val="0"/>
          <w:marTop w:val="0"/>
          <w:marBottom w:val="0"/>
          <w:divBdr>
            <w:top w:val="none" w:sz="0" w:space="0" w:color="auto"/>
            <w:left w:val="none" w:sz="0" w:space="0" w:color="auto"/>
            <w:bottom w:val="none" w:sz="0" w:space="0" w:color="auto"/>
            <w:right w:val="none" w:sz="0" w:space="0" w:color="auto"/>
          </w:divBdr>
        </w:div>
        <w:div w:id="1931236273">
          <w:marLeft w:val="640"/>
          <w:marRight w:val="0"/>
          <w:marTop w:val="0"/>
          <w:marBottom w:val="0"/>
          <w:divBdr>
            <w:top w:val="none" w:sz="0" w:space="0" w:color="auto"/>
            <w:left w:val="none" w:sz="0" w:space="0" w:color="auto"/>
            <w:bottom w:val="none" w:sz="0" w:space="0" w:color="auto"/>
            <w:right w:val="none" w:sz="0" w:space="0" w:color="auto"/>
          </w:divBdr>
        </w:div>
        <w:div w:id="1556506285">
          <w:marLeft w:val="640"/>
          <w:marRight w:val="0"/>
          <w:marTop w:val="0"/>
          <w:marBottom w:val="0"/>
          <w:divBdr>
            <w:top w:val="none" w:sz="0" w:space="0" w:color="auto"/>
            <w:left w:val="none" w:sz="0" w:space="0" w:color="auto"/>
            <w:bottom w:val="none" w:sz="0" w:space="0" w:color="auto"/>
            <w:right w:val="none" w:sz="0" w:space="0" w:color="auto"/>
          </w:divBdr>
        </w:div>
        <w:div w:id="549877592">
          <w:marLeft w:val="640"/>
          <w:marRight w:val="0"/>
          <w:marTop w:val="0"/>
          <w:marBottom w:val="0"/>
          <w:divBdr>
            <w:top w:val="none" w:sz="0" w:space="0" w:color="auto"/>
            <w:left w:val="none" w:sz="0" w:space="0" w:color="auto"/>
            <w:bottom w:val="none" w:sz="0" w:space="0" w:color="auto"/>
            <w:right w:val="none" w:sz="0" w:space="0" w:color="auto"/>
          </w:divBdr>
        </w:div>
        <w:div w:id="72509191">
          <w:marLeft w:val="640"/>
          <w:marRight w:val="0"/>
          <w:marTop w:val="0"/>
          <w:marBottom w:val="0"/>
          <w:divBdr>
            <w:top w:val="none" w:sz="0" w:space="0" w:color="auto"/>
            <w:left w:val="none" w:sz="0" w:space="0" w:color="auto"/>
            <w:bottom w:val="none" w:sz="0" w:space="0" w:color="auto"/>
            <w:right w:val="none" w:sz="0" w:space="0" w:color="auto"/>
          </w:divBdr>
        </w:div>
        <w:div w:id="815684807">
          <w:marLeft w:val="640"/>
          <w:marRight w:val="0"/>
          <w:marTop w:val="0"/>
          <w:marBottom w:val="0"/>
          <w:divBdr>
            <w:top w:val="none" w:sz="0" w:space="0" w:color="auto"/>
            <w:left w:val="none" w:sz="0" w:space="0" w:color="auto"/>
            <w:bottom w:val="none" w:sz="0" w:space="0" w:color="auto"/>
            <w:right w:val="none" w:sz="0" w:space="0" w:color="auto"/>
          </w:divBdr>
        </w:div>
        <w:div w:id="1565482585">
          <w:marLeft w:val="640"/>
          <w:marRight w:val="0"/>
          <w:marTop w:val="0"/>
          <w:marBottom w:val="0"/>
          <w:divBdr>
            <w:top w:val="none" w:sz="0" w:space="0" w:color="auto"/>
            <w:left w:val="none" w:sz="0" w:space="0" w:color="auto"/>
            <w:bottom w:val="none" w:sz="0" w:space="0" w:color="auto"/>
            <w:right w:val="none" w:sz="0" w:space="0" w:color="auto"/>
          </w:divBdr>
        </w:div>
        <w:div w:id="392969448">
          <w:marLeft w:val="640"/>
          <w:marRight w:val="0"/>
          <w:marTop w:val="0"/>
          <w:marBottom w:val="0"/>
          <w:divBdr>
            <w:top w:val="none" w:sz="0" w:space="0" w:color="auto"/>
            <w:left w:val="none" w:sz="0" w:space="0" w:color="auto"/>
            <w:bottom w:val="none" w:sz="0" w:space="0" w:color="auto"/>
            <w:right w:val="none" w:sz="0" w:space="0" w:color="auto"/>
          </w:divBdr>
        </w:div>
      </w:divsChild>
    </w:div>
    <w:div w:id="690452847">
      <w:bodyDiv w:val="1"/>
      <w:marLeft w:val="0"/>
      <w:marRight w:val="0"/>
      <w:marTop w:val="0"/>
      <w:marBottom w:val="0"/>
      <w:divBdr>
        <w:top w:val="none" w:sz="0" w:space="0" w:color="auto"/>
        <w:left w:val="none" w:sz="0" w:space="0" w:color="auto"/>
        <w:bottom w:val="none" w:sz="0" w:space="0" w:color="auto"/>
        <w:right w:val="none" w:sz="0" w:space="0" w:color="auto"/>
      </w:divBdr>
      <w:divsChild>
        <w:div w:id="1626277064">
          <w:marLeft w:val="640"/>
          <w:marRight w:val="0"/>
          <w:marTop w:val="0"/>
          <w:marBottom w:val="0"/>
          <w:divBdr>
            <w:top w:val="none" w:sz="0" w:space="0" w:color="auto"/>
            <w:left w:val="none" w:sz="0" w:space="0" w:color="auto"/>
            <w:bottom w:val="none" w:sz="0" w:space="0" w:color="auto"/>
            <w:right w:val="none" w:sz="0" w:space="0" w:color="auto"/>
          </w:divBdr>
        </w:div>
        <w:div w:id="1940792278">
          <w:marLeft w:val="640"/>
          <w:marRight w:val="0"/>
          <w:marTop w:val="0"/>
          <w:marBottom w:val="0"/>
          <w:divBdr>
            <w:top w:val="none" w:sz="0" w:space="0" w:color="auto"/>
            <w:left w:val="none" w:sz="0" w:space="0" w:color="auto"/>
            <w:bottom w:val="none" w:sz="0" w:space="0" w:color="auto"/>
            <w:right w:val="none" w:sz="0" w:space="0" w:color="auto"/>
          </w:divBdr>
        </w:div>
        <w:div w:id="1236865680">
          <w:marLeft w:val="640"/>
          <w:marRight w:val="0"/>
          <w:marTop w:val="0"/>
          <w:marBottom w:val="0"/>
          <w:divBdr>
            <w:top w:val="none" w:sz="0" w:space="0" w:color="auto"/>
            <w:left w:val="none" w:sz="0" w:space="0" w:color="auto"/>
            <w:bottom w:val="none" w:sz="0" w:space="0" w:color="auto"/>
            <w:right w:val="none" w:sz="0" w:space="0" w:color="auto"/>
          </w:divBdr>
        </w:div>
      </w:divsChild>
    </w:div>
    <w:div w:id="703529155">
      <w:bodyDiv w:val="1"/>
      <w:marLeft w:val="0"/>
      <w:marRight w:val="0"/>
      <w:marTop w:val="0"/>
      <w:marBottom w:val="0"/>
      <w:divBdr>
        <w:top w:val="none" w:sz="0" w:space="0" w:color="auto"/>
        <w:left w:val="none" w:sz="0" w:space="0" w:color="auto"/>
        <w:bottom w:val="none" w:sz="0" w:space="0" w:color="auto"/>
        <w:right w:val="none" w:sz="0" w:space="0" w:color="auto"/>
      </w:divBdr>
      <w:divsChild>
        <w:div w:id="88932809">
          <w:marLeft w:val="640"/>
          <w:marRight w:val="0"/>
          <w:marTop w:val="0"/>
          <w:marBottom w:val="0"/>
          <w:divBdr>
            <w:top w:val="none" w:sz="0" w:space="0" w:color="auto"/>
            <w:left w:val="none" w:sz="0" w:space="0" w:color="auto"/>
            <w:bottom w:val="none" w:sz="0" w:space="0" w:color="auto"/>
            <w:right w:val="none" w:sz="0" w:space="0" w:color="auto"/>
          </w:divBdr>
        </w:div>
        <w:div w:id="113839713">
          <w:marLeft w:val="640"/>
          <w:marRight w:val="0"/>
          <w:marTop w:val="0"/>
          <w:marBottom w:val="0"/>
          <w:divBdr>
            <w:top w:val="none" w:sz="0" w:space="0" w:color="auto"/>
            <w:left w:val="none" w:sz="0" w:space="0" w:color="auto"/>
            <w:bottom w:val="none" w:sz="0" w:space="0" w:color="auto"/>
            <w:right w:val="none" w:sz="0" w:space="0" w:color="auto"/>
          </w:divBdr>
        </w:div>
        <w:div w:id="536352891">
          <w:marLeft w:val="640"/>
          <w:marRight w:val="0"/>
          <w:marTop w:val="0"/>
          <w:marBottom w:val="0"/>
          <w:divBdr>
            <w:top w:val="none" w:sz="0" w:space="0" w:color="auto"/>
            <w:left w:val="none" w:sz="0" w:space="0" w:color="auto"/>
            <w:bottom w:val="none" w:sz="0" w:space="0" w:color="auto"/>
            <w:right w:val="none" w:sz="0" w:space="0" w:color="auto"/>
          </w:divBdr>
        </w:div>
        <w:div w:id="716704677">
          <w:marLeft w:val="640"/>
          <w:marRight w:val="0"/>
          <w:marTop w:val="0"/>
          <w:marBottom w:val="0"/>
          <w:divBdr>
            <w:top w:val="none" w:sz="0" w:space="0" w:color="auto"/>
            <w:left w:val="none" w:sz="0" w:space="0" w:color="auto"/>
            <w:bottom w:val="none" w:sz="0" w:space="0" w:color="auto"/>
            <w:right w:val="none" w:sz="0" w:space="0" w:color="auto"/>
          </w:divBdr>
        </w:div>
        <w:div w:id="1403454950">
          <w:marLeft w:val="640"/>
          <w:marRight w:val="0"/>
          <w:marTop w:val="0"/>
          <w:marBottom w:val="0"/>
          <w:divBdr>
            <w:top w:val="none" w:sz="0" w:space="0" w:color="auto"/>
            <w:left w:val="none" w:sz="0" w:space="0" w:color="auto"/>
            <w:bottom w:val="none" w:sz="0" w:space="0" w:color="auto"/>
            <w:right w:val="none" w:sz="0" w:space="0" w:color="auto"/>
          </w:divBdr>
        </w:div>
        <w:div w:id="1242790110">
          <w:marLeft w:val="640"/>
          <w:marRight w:val="0"/>
          <w:marTop w:val="0"/>
          <w:marBottom w:val="0"/>
          <w:divBdr>
            <w:top w:val="none" w:sz="0" w:space="0" w:color="auto"/>
            <w:left w:val="none" w:sz="0" w:space="0" w:color="auto"/>
            <w:bottom w:val="none" w:sz="0" w:space="0" w:color="auto"/>
            <w:right w:val="none" w:sz="0" w:space="0" w:color="auto"/>
          </w:divBdr>
        </w:div>
        <w:div w:id="36050941">
          <w:marLeft w:val="640"/>
          <w:marRight w:val="0"/>
          <w:marTop w:val="0"/>
          <w:marBottom w:val="0"/>
          <w:divBdr>
            <w:top w:val="none" w:sz="0" w:space="0" w:color="auto"/>
            <w:left w:val="none" w:sz="0" w:space="0" w:color="auto"/>
            <w:bottom w:val="none" w:sz="0" w:space="0" w:color="auto"/>
            <w:right w:val="none" w:sz="0" w:space="0" w:color="auto"/>
          </w:divBdr>
        </w:div>
        <w:div w:id="1403717282">
          <w:marLeft w:val="640"/>
          <w:marRight w:val="0"/>
          <w:marTop w:val="0"/>
          <w:marBottom w:val="0"/>
          <w:divBdr>
            <w:top w:val="none" w:sz="0" w:space="0" w:color="auto"/>
            <w:left w:val="none" w:sz="0" w:space="0" w:color="auto"/>
            <w:bottom w:val="none" w:sz="0" w:space="0" w:color="auto"/>
            <w:right w:val="none" w:sz="0" w:space="0" w:color="auto"/>
          </w:divBdr>
        </w:div>
        <w:div w:id="2024627452">
          <w:marLeft w:val="640"/>
          <w:marRight w:val="0"/>
          <w:marTop w:val="0"/>
          <w:marBottom w:val="0"/>
          <w:divBdr>
            <w:top w:val="none" w:sz="0" w:space="0" w:color="auto"/>
            <w:left w:val="none" w:sz="0" w:space="0" w:color="auto"/>
            <w:bottom w:val="none" w:sz="0" w:space="0" w:color="auto"/>
            <w:right w:val="none" w:sz="0" w:space="0" w:color="auto"/>
          </w:divBdr>
        </w:div>
        <w:div w:id="1336884513">
          <w:marLeft w:val="640"/>
          <w:marRight w:val="0"/>
          <w:marTop w:val="0"/>
          <w:marBottom w:val="0"/>
          <w:divBdr>
            <w:top w:val="none" w:sz="0" w:space="0" w:color="auto"/>
            <w:left w:val="none" w:sz="0" w:space="0" w:color="auto"/>
            <w:bottom w:val="none" w:sz="0" w:space="0" w:color="auto"/>
            <w:right w:val="none" w:sz="0" w:space="0" w:color="auto"/>
          </w:divBdr>
        </w:div>
        <w:div w:id="880678040">
          <w:marLeft w:val="640"/>
          <w:marRight w:val="0"/>
          <w:marTop w:val="0"/>
          <w:marBottom w:val="0"/>
          <w:divBdr>
            <w:top w:val="none" w:sz="0" w:space="0" w:color="auto"/>
            <w:left w:val="none" w:sz="0" w:space="0" w:color="auto"/>
            <w:bottom w:val="none" w:sz="0" w:space="0" w:color="auto"/>
            <w:right w:val="none" w:sz="0" w:space="0" w:color="auto"/>
          </w:divBdr>
        </w:div>
        <w:div w:id="338234140">
          <w:marLeft w:val="640"/>
          <w:marRight w:val="0"/>
          <w:marTop w:val="0"/>
          <w:marBottom w:val="0"/>
          <w:divBdr>
            <w:top w:val="none" w:sz="0" w:space="0" w:color="auto"/>
            <w:left w:val="none" w:sz="0" w:space="0" w:color="auto"/>
            <w:bottom w:val="none" w:sz="0" w:space="0" w:color="auto"/>
            <w:right w:val="none" w:sz="0" w:space="0" w:color="auto"/>
          </w:divBdr>
        </w:div>
        <w:div w:id="960113657">
          <w:marLeft w:val="640"/>
          <w:marRight w:val="0"/>
          <w:marTop w:val="0"/>
          <w:marBottom w:val="0"/>
          <w:divBdr>
            <w:top w:val="none" w:sz="0" w:space="0" w:color="auto"/>
            <w:left w:val="none" w:sz="0" w:space="0" w:color="auto"/>
            <w:bottom w:val="none" w:sz="0" w:space="0" w:color="auto"/>
            <w:right w:val="none" w:sz="0" w:space="0" w:color="auto"/>
          </w:divBdr>
        </w:div>
        <w:div w:id="1969893173">
          <w:marLeft w:val="640"/>
          <w:marRight w:val="0"/>
          <w:marTop w:val="0"/>
          <w:marBottom w:val="0"/>
          <w:divBdr>
            <w:top w:val="none" w:sz="0" w:space="0" w:color="auto"/>
            <w:left w:val="none" w:sz="0" w:space="0" w:color="auto"/>
            <w:bottom w:val="none" w:sz="0" w:space="0" w:color="auto"/>
            <w:right w:val="none" w:sz="0" w:space="0" w:color="auto"/>
          </w:divBdr>
        </w:div>
        <w:div w:id="395712624">
          <w:marLeft w:val="640"/>
          <w:marRight w:val="0"/>
          <w:marTop w:val="0"/>
          <w:marBottom w:val="0"/>
          <w:divBdr>
            <w:top w:val="none" w:sz="0" w:space="0" w:color="auto"/>
            <w:left w:val="none" w:sz="0" w:space="0" w:color="auto"/>
            <w:bottom w:val="none" w:sz="0" w:space="0" w:color="auto"/>
            <w:right w:val="none" w:sz="0" w:space="0" w:color="auto"/>
          </w:divBdr>
        </w:div>
        <w:div w:id="391194310">
          <w:marLeft w:val="640"/>
          <w:marRight w:val="0"/>
          <w:marTop w:val="0"/>
          <w:marBottom w:val="0"/>
          <w:divBdr>
            <w:top w:val="none" w:sz="0" w:space="0" w:color="auto"/>
            <w:left w:val="none" w:sz="0" w:space="0" w:color="auto"/>
            <w:bottom w:val="none" w:sz="0" w:space="0" w:color="auto"/>
            <w:right w:val="none" w:sz="0" w:space="0" w:color="auto"/>
          </w:divBdr>
        </w:div>
        <w:div w:id="410741175">
          <w:marLeft w:val="640"/>
          <w:marRight w:val="0"/>
          <w:marTop w:val="0"/>
          <w:marBottom w:val="0"/>
          <w:divBdr>
            <w:top w:val="none" w:sz="0" w:space="0" w:color="auto"/>
            <w:left w:val="none" w:sz="0" w:space="0" w:color="auto"/>
            <w:bottom w:val="none" w:sz="0" w:space="0" w:color="auto"/>
            <w:right w:val="none" w:sz="0" w:space="0" w:color="auto"/>
          </w:divBdr>
        </w:div>
        <w:div w:id="954484948">
          <w:marLeft w:val="640"/>
          <w:marRight w:val="0"/>
          <w:marTop w:val="0"/>
          <w:marBottom w:val="0"/>
          <w:divBdr>
            <w:top w:val="none" w:sz="0" w:space="0" w:color="auto"/>
            <w:left w:val="none" w:sz="0" w:space="0" w:color="auto"/>
            <w:bottom w:val="none" w:sz="0" w:space="0" w:color="auto"/>
            <w:right w:val="none" w:sz="0" w:space="0" w:color="auto"/>
          </w:divBdr>
        </w:div>
        <w:div w:id="380716581">
          <w:marLeft w:val="640"/>
          <w:marRight w:val="0"/>
          <w:marTop w:val="0"/>
          <w:marBottom w:val="0"/>
          <w:divBdr>
            <w:top w:val="none" w:sz="0" w:space="0" w:color="auto"/>
            <w:left w:val="none" w:sz="0" w:space="0" w:color="auto"/>
            <w:bottom w:val="none" w:sz="0" w:space="0" w:color="auto"/>
            <w:right w:val="none" w:sz="0" w:space="0" w:color="auto"/>
          </w:divBdr>
        </w:div>
        <w:div w:id="498927731">
          <w:marLeft w:val="640"/>
          <w:marRight w:val="0"/>
          <w:marTop w:val="0"/>
          <w:marBottom w:val="0"/>
          <w:divBdr>
            <w:top w:val="none" w:sz="0" w:space="0" w:color="auto"/>
            <w:left w:val="none" w:sz="0" w:space="0" w:color="auto"/>
            <w:bottom w:val="none" w:sz="0" w:space="0" w:color="auto"/>
            <w:right w:val="none" w:sz="0" w:space="0" w:color="auto"/>
          </w:divBdr>
        </w:div>
        <w:div w:id="818428020">
          <w:marLeft w:val="640"/>
          <w:marRight w:val="0"/>
          <w:marTop w:val="0"/>
          <w:marBottom w:val="0"/>
          <w:divBdr>
            <w:top w:val="none" w:sz="0" w:space="0" w:color="auto"/>
            <w:left w:val="none" w:sz="0" w:space="0" w:color="auto"/>
            <w:bottom w:val="none" w:sz="0" w:space="0" w:color="auto"/>
            <w:right w:val="none" w:sz="0" w:space="0" w:color="auto"/>
          </w:divBdr>
        </w:div>
        <w:div w:id="1377047749">
          <w:marLeft w:val="640"/>
          <w:marRight w:val="0"/>
          <w:marTop w:val="0"/>
          <w:marBottom w:val="0"/>
          <w:divBdr>
            <w:top w:val="none" w:sz="0" w:space="0" w:color="auto"/>
            <w:left w:val="none" w:sz="0" w:space="0" w:color="auto"/>
            <w:bottom w:val="none" w:sz="0" w:space="0" w:color="auto"/>
            <w:right w:val="none" w:sz="0" w:space="0" w:color="auto"/>
          </w:divBdr>
        </w:div>
        <w:div w:id="1560091286">
          <w:marLeft w:val="640"/>
          <w:marRight w:val="0"/>
          <w:marTop w:val="0"/>
          <w:marBottom w:val="0"/>
          <w:divBdr>
            <w:top w:val="none" w:sz="0" w:space="0" w:color="auto"/>
            <w:left w:val="none" w:sz="0" w:space="0" w:color="auto"/>
            <w:bottom w:val="none" w:sz="0" w:space="0" w:color="auto"/>
            <w:right w:val="none" w:sz="0" w:space="0" w:color="auto"/>
          </w:divBdr>
        </w:div>
        <w:div w:id="196698225">
          <w:marLeft w:val="640"/>
          <w:marRight w:val="0"/>
          <w:marTop w:val="0"/>
          <w:marBottom w:val="0"/>
          <w:divBdr>
            <w:top w:val="none" w:sz="0" w:space="0" w:color="auto"/>
            <w:left w:val="none" w:sz="0" w:space="0" w:color="auto"/>
            <w:bottom w:val="none" w:sz="0" w:space="0" w:color="auto"/>
            <w:right w:val="none" w:sz="0" w:space="0" w:color="auto"/>
          </w:divBdr>
        </w:div>
        <w:div w:id="2072653961">
          <w:marLeft w:val="640"/>
          <w:marRight w:val="0"/>
          <w:marTop w:val="0"/>
          <w:marBottom w:val="0"/>
          <w:divBdr>
            <w:top w:val="none" w:sz="0" w:space="0" w:color="auto"/>
            <w:left w:val="none" w:sz="0" w:space="0" w:color="auto"/>
            <w:bottom w:val="none" w:sz="0" w:space="0" w:color="auto"/>
            <w:right w:val="none" w:sz="0" w:space="0" w:color="auto"/>
          </w:divBdr>
        </w:div>
        <w:div w:id="466627995">
          <w:marLeft w:val="640"/>
          <w:marRight w:val="0"/>
          <w:marTop w:val="0"/>
          <w:marBottom w:val="0"/>
          <w:divBdr>
            <w:top w:val="none" w:sz="0" w:space="0" w:color="auto"/>
            <w:left w:val="none" w:sz="0" w:space="0" w:color="auto"/>
            <w:bottom w:val="none" w:sz="0" w:space="0" w:color="auto"/>
            <w:right w:val="none" w:sz="0" w:space="0" w:color="auto"/>
          </w:divBdr>
        </w:div>
        <w:div w:id="644048551">
          <w:marLeft w:val="640"/>
          <w:marRight w:val="0"/>
          <w:marTop w:val="0"/>
          <w:marBottom w:val="0"/>
          <w:divBdr>
            <w:top w:val="none" w:sz="0" w:space="0" w:color="auto"/>
            <w:left w:val="none" w:sz="0" w:space="0" w:color="auto"/>
            <w:bottom w:val="none" w:sz="0" w:space="0" w:color="auto"/>
            <w:right w:val="none" w:sz="0" w:space="0" w:color="auto"/>
          </w:divBdr>
        </w:div>
        <w:div w:id="695041973">
          <w:marLeft w:val="640"/>
          <w:marRight w:val="0"/>
          <w:marTop w:val="0"/>
          <w:marBottom w:val="0"/>
          <w:divBdr>
            <w:top w:val="none" w:sz="0" w:space="0" w:color="auto"/>
            <w:left w:val="none" w:sz="0" w:space="0" w:color="auto"/>
            <w:bottom w:val="none" w:sz="0" w:space="0" w:color="auto"/>
            <w:right w:val="none" w:sz="0" w:space="0" w:color="auto"/>
          </w:divBdr>
        </w:div>
        <w:div w:id="1766220074">
          <w:marLeft w:val="640"/>
          <w:marRight w:val="0"/>
          <w:marTop w:val="0"/>
          <w:marBottom w:val="0"/>
          <w:divBdr>
            <w:top w:val="none" w:sz="0" w:space="0" w:color="auto"/>
            <w:left w:val="none" w:sz="0" w:space="0" w:color="auto"/>
            <w:bottom w:val="none" w:sz="0" w:space="0" w:color="auto"/>
            <w:right w:val="none" w:sz="0" w:space="0" w:color="auto"/>
          </w:divBdr>
        </w:div>
        <w:div w:id="743912301">
          <w:marLeft w:val="640"/>
          <w:marRight w:val="0"/>
          <w:marTop w:val="0"/>
          <w:marBottom w:val="0"/>
          <w:divBdr>
            <w:top w:val="none" w:sz="0" w:space="0" w:color="auto"/>
            <w:left w:val="none" w:sz="0" w:space="0" w:color="auto"/>
            <w:bottom w:val="none" w:sz="0" w:space="0" w:color="auto"/>
            <w:right w:val="none" w:sz="0" w:space="0" w:color="auto"/>
          </w:divBdr>
        </w:div>
        <w:div w:id="2098794066">
          <w:marLeft w:val="640"/>
          <w:marRight w:val="0"/>
          <w:marTop w:val="0"/>
          <w:marBottom w:val="0"/>
          <w:divBdr>
            <w:top w:val="none" w:sz="0" w:space="0" w:color="auto"/>
            <w:left w:val="none" w:sz="0" w:space="0" w:color="auto"/>
            <w:bottom w:val="none" w:sz="0" w:space="0" w:color="auto"/>
            <w:right w:val="none" w:sz="0" w:space="0" w:color="auto"/>
          </w:divBdr>
        </w:div>
        <w:div w:id="2119830935">
          <w:marLeft w:val="640"/>
          <w:marRight w:val="0"/>
          <w:marTop w:val="0"/>
          <w:marBottom w:val="0"/>
          <w:divBdr>
            <w:top w:val="none" w:sz="0" w:space="0" w:color="auto"/>
            <w:left w:val="none" w:sz="0" w:space="0" w:color="auto"/>
            <w:bottom w:val="none" w:sz="0" w:space="0" w:color="auto"/>
            <w:right w:val="none" w:sz="0" w:space="0" w:color="auto"/>
          </w:divBdr>
        </w:div>
        <w:div w:id="1987393615">
          <w:marLeft w:val="640"/>
          <w:marRight w:val="0"/>
          <w:marTop w:val="0"/>
          <w:marBottom w:val="0"/>
          <w:divBdr>
            <w:top w:val="none" w:sz="0" w:space="0" w:color="auto"/>
            <w:left w:val="none" w:sz="0" w:space="0" w:color="auto"/>
            <w:bottom w:val="none" w:sz="0" w:space="0" w:color="auto"/>
            <w:right w:val="none" w:sz="0" w:space="0" w:color="auto"/>
          </w:divBdr>
        </w:div>
        <w:div w:id="1191799016">
          <w:marLeft w:val="640"/>
          <w:marRight w:val="0"/>
          <w:marTop w:val="0"/>
          <w:marBottom w:val="0"/>
          <w:divBdr>
            <w:top w:val="none" w:sz="0" w:space="0" w:color="auto"/>
            <w:left w:val="none" w:sz="0" w:space="0" w:color="auto"/>
            <w:bottom w:val="none" w:sz="0" w:space="0" w:color="auto"/>
            <w:right w:val="none" w:sz="0" w:space="0" w:color="auto"/>
          </w:divBdr>
        </w:div>
        <w:div w:id="1180200597">
          <w:marLeft w:val="640"/>
          <w:marRight w:val="0"/>
          <w:marTop w:val="0"/>
          <w:marBottom w:val="0"/>
          <w:divBdr>
            <w:top w:val="none" w:sz="0" w:space="0" w:color="auto"/>
            <w:left w:val="none" w:sz="0" w:space="0" w:color="auto"/>
            <w:bottom w:val="none" w:sz="0" w:space="0" w:color="auto"/>
            <w:right w:val="none" w:sz="0" w:space="0" w:color="auto"/>
          </w:divBdr>
        </w:div>
        <w:div w:id="49574200">
          <w:marLeft w:val="640"/>
          <w:marRight w:val="0"/>
          <w:marTop w:val="0"/>
          <w:marBottom w:val="0"/>
          <w:divBdr>
            <w:top w:val="none" w:sz="0" w:space="0" w:color="auto"/>
            <w:left w:val="none" w:sz="0" w:space="0" w:color="auto"/>
            <w:bottom w:val="none" w:sz="0" w:space="0" w:color="auto"/>
            <w:right w:val="none" w:sz="0" w:space="0" w:color="auto"/>
          </w:divBdr>
        </w:div>
        <w:div w:id="567153453">
          <w:marLeft w:val="640"/>
          <w:marRight w:val="0"/>
          <w:marTop w:val="0"/>
          <w:marBottom w:val="0"/>
          <w:divBdr>
            <w:top w:val="none" w:sz="0" w:space="0" w:color="auto"/>
            <w:left w:val="none" w:sz="0" w:space="0" w:color="auto"/>
            <w:bottom w:val="none" w:sz="0" w:space="0" w:color="auto"/>
            <w:right w:val="none" w:sz="0" w:space="0" w:color="auto"/>
          </w:divBdr>
        </w:div>
        <w:div w:id="678195286">
          <w:marLeft w:val="640"/>
          <w:marRight w:val="0"/>
          <w:marTop w:val="0"/>
          <w:marBottom w:val="0"/>
          <w:divBdr>
            <w:top w:val="none" w:sz="0" w:space="0" w:color="auto"/>
            <w:left w:val="none" w:sz="0" w:space="0" w:color="auto"/>
            <w:bottom w:val="none" w:sz="0" w:space="0" w:color="auto"/>
            <w:right w:val="none" w:sz="0" w:space="0" w:color="auto"/>
          </w:divBdr>
        </w:div>
        <w:div w:id="1288312245">
          <w:marLeft w:val="640"/>
          <w:marRight w:val="0"/>
          <w:marTop w:val="0"/>
          <w:marBottom w:val="0"/>
          <w:divBdr>
            <w:top w:val="none" w:sz="0" w:space="0" w:color="auto"/>
            <w:left w:val="none" w:sz="0" w:space="0" w:color="auto"/>
            <w:bottom w:val="none" w:sz="0" w:space="0" w:color="auto"/>
            <w:right w:val="none" w:sz="0" w:space="0" w:color="auto"/>
          </w:divBdr>
        </w:div>
        <w:div w:id="1383167102">
          <w:marLeft w:val="640"/>
          <w:marRight w:val="0"/>
          <w:marTop w:val="0"/>
          <w:marBottom w:val="0"/>
          <w:divBdr>
            <w:top w:val="none" w:sz="0" w:space="0" w:color="auto"/>
            <w:left w:val="none" w:sz="0" w:space="0" w:color="auto"/>
            <w:bottom w:val="none" w:sz="0" w:space="0" w:color="auto"/>
            <w:right w:val="none" w:sz="0" w:space="0" w:color="auto"/>
          </w:divBdr>
        </w:div>
        <w:div w:id="545139997">
          <w:marLeft w:val="640"/>
          <w:marRight w:val="0"/>
          <w:marTop w:val="0"/>
          <w:marBottom w:val="0"/>
          <w:divBdr>
            <w:top w:val="none" w:sz="0" w:space="0" w:color="auto"/>
            <w:left w:val="none" w:sz="0" w:space="0" w:color="auto"/>
            <w:bottom w:val="none" w:sz="0" w:space="0" w:color="auto"/>
            <w:right w:val="none" w:sz="0" w:space="0" w:color="auto"/>
          </w:divBdr>
        </w:div>
        <w:div w:id="1262102731">
          <w:marLeft w:val="640"/>
          <w:marRight w:val="0"/>
          <w:marTop w:val="0"/>
          <w:marBottom w:val="0"/>
          <w:divBdr>
            <w:top w:val="none" w:sz="0" w:space="0" w:color="auto"/>
            <w:left w:val="none" w:sz="0" w:space="0" w:color="auto"/>
            <w:bottom w:val="none" w:sz="0" w:space="0" w:color="auto"/>
            <w:right w:val="none" w:sz="0" w:space="0" w:color="auto"/>
          </w:divBdr>
        </w:div>
        <w:div w:id="279924606">
          <w:marLeft w:val="640"/>
          <w:marRight w:val="0"/>
          <w:marTop w:val="0"/>
          <w:marBottom w:val="0"/>
          <w:divBdr>
            <w:top w:val="none" w:sz="0" w:space="0" w:color="auto"/>
            <w:left w:val="none" w:sz="0" w:space="0" w:color="auto"/>
            <w:bottom w:val="none" w:sz="0" w:space="0" w:color="auto"/>
            <w:right w:val="none" w:sz="0" w:space="0" w:color="auto"/>
          </w:divBdr>
        </w:div>
        <w:div w:id="740251501">
          <w:marLeft w:val="640"/>
          <w:marRight w:val="0"/>
          <w:marTop w:val="0"/>
          <w:marBottom w:val="0"/>
          <w:divBdr>
            <w:top w:val="none" w:sz="0" w:space="0" w:color="auto"/>
            <w:left w:val="none" w:sz="0" w:space="0" w:color="auto"/>
            <w:bottom w:val="none" w:sz="0" w:space="0" w:color="auto"/>
            <w:right w:val="none" w:sz="0" w:space="0" w:color="auto"/>
          </w:divBdr>
        </w:div>
        <w:div w:id="363752731">
          <w:marLeft w:val="640"/>
          <w:marRight w:val="0"/>
          <w:marTop w:val="0"/>
          <w:marBottom w:val="0"/>
          <w:divBdr>
            <w:top w:val="none" w:sz="0" w:space="0" w:color="auto"/>
            <w:left w:val="none" w:sz="0" w:space="0" w:color="auto"/>
            <w:bottom w:val="none" w:sz="0" w:space="0" w:color="auto"/>
            <w:right w:val="none" w:sz="0" w:space="0" w:color="auto"/>
          </w:divBdr>
        </w:div>
        <w:div w:id="1257442831">
          <w:marLeft w:val="640"/>
          <w:marRight w:val="0"/>
          <w:marTop w:val="0"/>
          <w:marBottom w:val="0"/>
          <w:divBdr>
            <w:top w:val="none" w:sz="0" w:space="0" w:color="auto"/>
            <w:left w:val="none" w:sz="0" w:space="0" w:color="auto"/>
            <w:bottom w:val="none" w:sz="0" w:space="0" w:color="auto"/>
            <w:right w:val="none" w:sz="0" w:space="0" w:color="auto"/>
          </w:divBdr>
        </w:div>
        <w:div w:id="1819957974">
          <w:marLeft w:val="640"/>
          <w:marRight w:val="0"/>
          <w:marTop w:val="0"/>
          <w:marBottom w:val="0"/>
          <w:divBdr>
            <w:top w:val="none" w:sz="0" w:space="0" w:color="auto"/>
            <w:left w:val="none" w:sz="0" w:space="0" w:color="auto"/>
            <w:bottom w:val="none" w:sz="0" w:space="0" w:color="auto"/>
            <w:right w:val="none" w:sz="0" w:space="0" w:color="auto"/>
          </w:divBdr>
        </w:div>
        <w:div w:id="1807620010">
          <w:marLeft w:val="640"/>
          <w:marRight w:val="0"/>
          <w:marTop w:val="0"/>
          <w:marBottom w:val="0"/>
          <w:divBdr>
            <w:top w:val="none" w:sz="0" w:space="0" w:color="auto"/>
            <w:left w:val="none" w:sz="0" w:space="0" w:color="auto"/>
            <w:bottom w:val="none" w:sz="0" w:space="0" w:color="auto"/>
            <w:right w:val="none" w:sz="0" w:space="0" w:color="auto"/>
          </w:divBdr>
        </w:div>
        <w:div w:id="1581208496">
          <w:marLeft w:val="640"/>
          <w:marRight w:val="0"/>
          <w:marTop w:val="0"/>
          <w:marBottom w:val="0"/>
          <w:divBdr>
            <w:top w:val="none" w:sz="0" w:space="0" w:color="auto"/>
            <w:left w:val="none" w:sz="0" w:space="0" w:color="auto"/>
            <w:bottom w:val="none" w:sz="0" w:space="0" w:color="auto"/>
            <w:right w:val="none" w:sz="0" w:space="0" w:color="auto"/>
          </w:divBdr>
        </w:div>
        <w:div w:id="679232863">
          <w:marLeft w:val="640"/>
          <w:marRight w:val="0"/>
          <w:marTop w:val="0"/>
          <w:marBottom w:val="0"/>
          <w:divBdr>
            <w:top w:val="none" w:sz="0" w:space="0" w:color="auto"/>
            <w:left w:val="none" w:sz="0" w:space="0" w:color="auto"/>
            <w:bottom w:val="none" w:sz="0" w:space="0" w:color="auto"/>
            <w:right w:val="none" w:sz="0" w:space="0" w:color="auto"/>
          </w:divBdr>
        </w:div>
        <w:div w:id="2034453613">
          <w:marLeft w:val="640"/>
          <w:marRight w:val="0"/>
          <w:marTop w:val="0"/>
          <w:marBottom w:val="0"/>
          <w:divBdr>
            <w:top w:val="none" w:sz="0" w:space="0" w:color="auto"/>
            <w:left w:val="none" w:sz="0" w:space="0" w:color="auto"/>
            <w:bottom w:val="none" w:sz="0" w:space="0" w:color="auto"/>
            <w:right w:val="none" w:sz="0" w:space="0" w:color="auto"/>
          </w:divBdr>
        </w:div>
        <w:div w:id="361327784">
          <w:marLeft w:val="640"/>
          <w:marRight w:val="0"/>
          <w:marTop w:val="0"/>
          <w:marBottom w:val="0"/>
          <w:divBdr>
            <w:top w:val="none" w:sz="0" w:space="0" w:color="auto"/>
            <w:left w:val="none" w:sz="0" w:space="0" w:color="auto"/>
            <w:bottom w:val="none" w:sz="0" w:space="0" w:color="auto"/>
            <w:right w:val="none" w:sz="0" w:space="0" w:color="auto"/>
          </w:divBdr>
        </w:div>
        <w:div w:id="156190700">
          <w:marLeft w:val="640"/>
          <w:marRight w:val="0"/>
          <w:marTop w:val="0"/>
          <w:marBottom w:val="0"/>
          <w:divBdr>
            <w:top w:val="none" w:sz="0" w:space="0" w:color="auto"/>
            <w:left w:val="none" w:sz="0" w:space="0" w:color="auto"/>
            <w:bottom w:val="none" w:sz="0" w:space="0" w:color="auto"/>
            <w:right w:val="none" w:sz="0" w:space="0" w:color="auto"/>
          </w:divBdr>
        </w:div>
        <w:div w:id="1271622962">
          <w:marLeft w:val="640"/>
          <w:marRight w:val="0"/>
          <w:marTop w:val="0"/>
          <w:marBottom w:val="0"/>
          <w:divBdr>
            <w:top w:val="none" w:sz="0" w:space="0" w:color="auto"/>
            <w:left w:val="none" w:sz="0" w:space="0" w:color="auto"/>
            <w:bottom w:val="none" w:sz="0" w:space="0" w:color="auto"/>
            <w:right w:val="none" w:sz="0" w:space="0" w:color="auto"/>
          </w:divBdr>
        </w:div>
        <w:div w:id="1115834744">
          <w:marLeft w:val="640"/>
          <w:marRight w:val="0"/>
          <w:marTop w:val="0"/>
          <w:marBottom w:val="0"/>
          <w:divBdr>
            <w:top w:val="none" w:sz="0" w:space="0" w:color="auto"/>
            <w:left w:val="none" w:sz="0" w:space="0" w:color="auto"/>
            <w:bottom w:val="none" w:sz="0" w:space="0" w:color="auto"/>
            <w:right w:val="none" w:sz="0" w:space="0" w:color="auto"/>
          </w:divBdr>
        </w:div>
        <w:div w:id="810560021">
          <w:marLeft w:val="640"/>
          <w:marRight w:val="0"/>
          <w:marTop w:val="0"/>
          <w:marBottom w:val="0"/>
          <w:divBdr>
            <w:top w:val="none" w:sz="0" w:space="0" w:color="auto"/>
            <w:left w:val="none" w:sz="0" w:space="0" w:color="auto"/>
            <w:bottom w:val="none" w:sz="0" w:space="0" w:color="auto"/>
            <w:right w:val="none" w:sz="0" w:space="0" w:color="auto"/>
          </w:divBdr>
        </w:div>
        <w:div w:id="24602287">
          <w:marLeft w:val="640"/>
          <w:marRight w:val="0"/>
          <w:marTop w:val="0"/>
          <w:marBottom w:val="0"/>
          <w:divBdr>
            <w:top w:val="none" w:sz="0" w:space="0" w:color="auto"/>
            <w:left w:val="none" w:sz="0" w:space="0" w:color="auto"/>
            <w:bottom w:val="none" w:sz="0" w:space="0" w:color="auto"/>
            <w:right w:val="none" w:sz="0" w:space="0" w:color="auto"/>
          </w:divBdr>
        </w:div>
        <w:div w:id="1737971339">
          <w:marLeft w:val="640"/>
          <w:marRight w:val="0"/>
          <w:marTop w:val="0"/>
          <w:marBottom w:val="0"/>
          <w:divBdr>
            <w:top w:val="none" w:sz="0" w:space="0" w:color="auto"/>
            <w:left w:val="none" w:sz="0" w:space="0" w:color="auto"/>
            <w:bottom w:val="none" w:sz="0" w:space="0" w:color="auto"/>
            <w:right w:val="none" w:sz="0" w:space="0" w:color="auto"/>
          </w:divBdr>
        </w:div>
        <w:div w:id="1021127954">
          <w:marLeft w:val="640"/>
          <w:marRight w:val="0"/>
          <w:marTop w:val="0"/>
          <w:marBottom w:val="0"/>
          <w:divBdr>
            <w:top w:val="none" w:sz="0" w:space="0" w:color="auto"/>
            <w:left w:val="none" w:sz="0" w:space="0" w:color="auto"/>
            <w:bottom w:val="none" w:sz="0" w:space="0" w:color="auto"/>
            <w:right w:val="none" w:sz="0" w:space="0" w:color="auto"/>
          </w:divBdr>
        </w:div>
        <w:div w:id="613639823">
          <w:marLeft w:val="640"/>
          <w:marRight w:val="0"/>
          <w:marTop w:val="0"/>
          <w:marBottom w:val="0"/>
          <w:divBdr>
            <w:top w:val="none" w:sz="0" w:space="0" w:color="auto"/>
            <w:left w:val="none" w:sz="0" w:space="0" w:color="auto"/>
            <w:bottom w:val="none" w:sz="0" w:space="0" w:color="auto"/>
            <w:right w:val="none" w:sz="0" w:space="0" w:color="auto"/>
          </w:divBdr>
        </w:div>
        <w:div w:id="747581583">
          <w:marLeft w:val="640"/>
          <w:marRight w:val="0"/>
          <w:marTop w:val="0"/>
          <w:marBottom w:val="0"/>
          <w:divBdr>
            <w:top w:val="none" w:sz="0" w:space="0" w:color="auto"/>
            <w:left w:val="none" w:sz="0" w:space="0" w:color="auto"/>
            <w:bottom w:val="none" w:sz="0" w:space="0" w:color="auto"/>
            <w:right w:val="none" w:sz="0" w:space="0" w:color="auto"/>
          </w:divBdr>
        </w:div>
        <w:div w:id="2116827528">
          <w:marLeft w:val="640"/>
          <w:marRight w:val="0"/>
          <w:marTop w:val="0"/>
          <w:marBottom w:val="0"/>
          <w:divBdr>
            <w:top w:val="none" w:sz="0" w:space="0" w:color="auto"/>
            <w:left w:val="none" w:sz="0" w:space="0" w:color="auto"/>
            <w:bottom w:val="none" w:sz="0" w:space="0" w:color="auto"/>
            <w:right w:val="none" w:sz="0" w:space="0" w:color="auto"/>
          </w:divBdr>
        </w:div>
        <w:div w:id="503672591">
          <w:marLeft w:val="640"/>
          <w:marRight w:val="0"/>
          <w:marTop w:val="0"/>
          <w:marBottom w:val="0"/>
          <w:divBdr>
            <w:top w:val="none" w:sz="0" w:space="0" w:color="auto"/>
            <w:left w:val="none" w:sz="0" w:space="0" w:color="auto"/>
            <w:bottom w:val="none" w:sz="0" w:space="0" w:color="auto"/>
            <w:right w:val="none" w:sz="0" w:space="0" w:color="auto"/>
          </w:divBdr>
        </w:div>
        <w:div w:id="1141341035">
          <w:marLeft w:val="640"/>
          <w:marRight w:val="0"/>
          <w:marTop w:val="0"/>
          <w:marBottom w:val="0"/>
          <w:divBdr>
            <w:top w:val="none" w:sz="0" w:space="0" w:color="auto"/>
            <w:left w:val="none" w:sz="0" w:space="0" w:color="auto"/>
            <w:bottom w:val="none" w:sz="0" w:space="0" w:color="auto"/>
            <w:right w:val="none" w:sz="0" w:space="0" w:color="auto"/>
          </w:divBdr>
        </w:div>
        <w:div w:id="1787775224">
          <w:marLeft w:val="640"/>
          <w:marRight w:val="0"/>
          <w:marTop w:val="0"/>
          <w:marBottom w:val="0"/>
          <w:divBdr>
            <w:top w:val="none" w:sz="0" w:space="0" w:color="auto"/>
            <w:left w:val="none" w:sz="0" w:space="0" w:color="auto"/>
            <w:bottom w:val="none" w:sz="0" w:space="0" w:color="auto"/>
            <w:right w:val="none" w:sz="0" w:space="0" w:color="auto"/>
          </w:divBdr>
        </w:div>
        <w:div w:id="1961184419">
          <w:marLeft w:val="640"/>
          <w:marRight w:val="0"/>
          <w:marTop w:val="0"/>
          <w:marBottom w:val="0"/>
          <w:divBdr>
            <w:top w:val="none" w:sz="0" w:space="0" w:color="auto"/>
            <w:left w:val="none" w:sz="0" w:space="0" w:color="auto"/>
            <w:bottom w:val="none" w:sz="0" w:space="0" w:color="auto"/>
            <w:right w:val="none" w:sz="0" w:space="0" w:color="auto"/>
          </w:divBdr>
        </w:div>
        <w:div w:id="380597155">
          <w:marLeft w:val="640"/>
          <w:marRight w:val="0"/>
          <w:marTop w:val="0"/>
          <w:marBottom w:val="0"/>
          <w:divBdr>
            <w:top w:val="none" w:sz="0" w:space="0" w:color="auto"/>
            <w:left w:val="none" w:sz="0" w:space="0" w:color="auto"/>
            <w:bottom w:val="none" w:sz="0" w:space="0" w:color="auto"/>
            <w:right w:val="none" w:sz="0" w:space="0" w:color="auto"/>
          </w:divBdr>
        </w:div>
        <w:div w:id="1434937783">
          <w:marLeft w:val="640"/>
          <w:marRight w:val="0"/>
          <w:marTop w:val="0"/>
          <w:marBottom w:val="0"/>
          <w:divBdr>
            <w:top w:val="none" w:sz="0" w:space="0" w:color="auto"/>
            <w:left w:val="none" w:sz="0" w:space="0" w:color="auto"/>
            <w:bottom w:val="none" w:sz="0" w:space="0" w:color="auto"/>
            <w:right w:val="none" w:sz="0" w:space="0" w:color="auto"/>
          </w:divBdr>
        </w:div>
        <w:div w:id="789015937">
          <w:marLeft w:val="640"/>
          <w:marRight w:val="0"/>
          <w:marTop w:val="0"/>
          <w:marBottom w:val="0"/>
          <w:divBdr>
            <w:top w:val="none" w:sz="0" w:space="0" w:color="auto"/>
            <w:left w:val="none" w:sz="0" w:space="0" w:color="auto"/>
            <w:bottom w:val="none" w:sz="0" w:space="0" w:color="auto"/>
            <w:right w:val="none" w:sz="0" w:space="0" w:color="auto"/>
          </w:divBdr>
        </w:div>
        <w:div w:id="172958519">
          <w:marLeft w:val="640"/>
          <w:marRight w:val="0"/>
          <w:marTop w:val="0"/>
          <w:marBottom w:val="0"/>
          <w:divBdr>
            <w:top w:val="none" w:sz="0" w:space="0" w:color="auto"/>
            <w:left w:val="none" w:sz="0" w:space="0" w:color="auto"/>
            <w:bottom w:val="none" w:sz="0" w:space="0" w:color="auto"/>
            <w:right w:val="none" w:sz="0" w:space="0" w:color="auto"/>
          </w:divBdr>
        </w:div>
        <w:div w:id="340860289">
          <w:marLeft w:val="640"/>
          <w:marRight w:val="0"/>
          <w:marTop w:val="0"/>
          <w:marBottom w:val="0"/>
          <w:divBdr>
            <w:top w:val="none" w:sz="0" w:space="0" w:color="auto"/>
            <w:left w:val="none" w:sz="0" w:space="0" w:color="auto"/>
            <w:bottom w:val="none" w:sz="0" w:space="0" w:color="auto"/>
            <w:right w:val="none" w:sz="0" w:space="0" w:color="auto"/>
          </w:divBdr>
        </w:div>
        <w:div w:id="2096126093">
          <w:marLeft w:val="640"/>
          <w:marRight w:val="0"/>
          <w:marTop w:val="0"/>
          <w:marBottom w:val="0"/>
          <w:divBdr>
            <w:top w:val="none" w:sz="0" w:space="0" w:color="auto"/>
            <w:left w:val="none" w:sz="0" w:space="0" w:color="auto"/>
            <w:bottom w:val="none" w:sz="0" w:space="0" w:color="auto"/>
            <w:right w:val="none" w:sz="0" w:space="0" w:color="auto"/>
          </w:divBdr>
        </w:div>
        <w:div w:id="934361879">
          <w:marLeft w:val="640"/>
          <w:marRight w:val="0"/>
          <w:marTop w:val="0"/>
          <w:marBottom w:val="0"/>
          <w:divBdr>
            <w:top w:val="none" w:sz="0" w:space="0" w:color="auto"/>
            <w:left w:val="none" w:sz="0" w:space="0" w:color="auto"/>
            <w:bottom w:val="none" w:sz="0" w:space="0" w:color="auto"/>
            <w:right w:val="none" w:sz="0" w:space="0" w:color="auto"/>
          </w:divBdr>
        </w:div>
        <w:div w:id="1755056044">
          <w:marLeft w:val="640"/>
          <w:marRight w:val="0"/>
          <w:marTop w:val="0"/>
          <w:marBottom w:val="0"/>
          <w:divBdr>
            <w:top w:val="none" w:sz="0" w:space="0" w:color="auto"/>
            <w:left w:val="none" w:sz="0" w:space="0" w:color="auto"/>
            <w:bottom w:val="none" w:sz="0" w:space="0" w:color="auto"/>
            <w:right w:val="none" w:sz="0" w:space="0" w:color="auto"/>
          </w:divBdr>
        </w:div>
        <w:div w:id="1273902357">
          <w:marLeft w:val="640"/>
          <w:marRight w:val="0"/>
          <w:marTop w:val="0"/>
          <w:marBottom w:val="0"/>
          <w:divBdr>
            <w:top w:val="none" w:sz="0" w:space="0" w:color="auto"/>
            <w:left w:val="none" w:sz="0" w:space="0" w:color="auto"/>
            <w:bottom w:val="none" w:sz="0" w:space="0" w:color="auto"/>
            <w:right w:val="none" w:sz="0" w:space="0" w:color="auto"/>
          </w:divBdr>
        </w:div>
        <w:div w:id="228003545">
          <w:marLeft w:val="640"/>
          <w:marRight w:val="0"/>
          <w:marTop w:val="0"/>
          <w:marBottom w:val="0"/>
          <w:divBdr>
            <w:top w:val="none" w:sz="0" w:space="0" w:color="auto"/>
            <w:left w:val="none" w:sz="0" w:space="0" w:color="auto"/>
            <w:bottom w:val="none" w:sz="0" w:space="0" w:color="auto"/>
            <w:right w:val="none" w:sz="0" w:space="0" w:color="auto"/>
          </w:divBdr>
        </w:div>
        <w:div w:id="669724305">
          <w:marLeft w:val="640"/>
          <w:marRight w:val="0"/>
          <w:marTop w:val="0"/>
          <w:marBottom w:val="0"/>
          <w:divBdr>
            <w:top w:val="none" w:sz="0" w:space="0" w:color="auto"/>
            <w:left w:val="none" w:sz="0" w:space="0" w:color="auto"/>
            <w:bottom w:val="none" w:sz="0" w:space="0" w:color="auto"/>
            <w:right w:val="none" w:sz="0" w:space="0" w:color="auto"/>
          </w:divBdr>
        </w:div>
        <w:div w:id="412356773">
          <w:marLeft w:val="640"/>
          <w:marRight w:val="0"/>
          <w:marTop w:val="0"/>
          <w:marBottom w:val="0"/>
          <w:divBdr>
            <w:top w:val="none" w:sz="0" w:space="0" w:color="auto"/>
            <w:left w:val="none" w:sz="0" w:space="0" w:color="auto"/>
            <w:bottom w:val="none" w:sz="0" w:space="0" w:color="auto"/>
            <w:right w:val="none" w:sz="0" w:space="0" w:color="auto"/>
          </w:divBdr>
        </w:div>
        <w:div w:id="380055312">
          <w:marLeft w:val="640"/>
          <w:marRight w:val="0"/>
          <w:marTop w:val="0"/>
          <w:marBottom w:val="0"/>
          <w:divBdr>
            <w:top w:val="none" w:sz="0" w:space="0" w:color="auto"/>
            <w:left w:val="none" w:sz="0" w:space="0" w:color="auto"/>
            <w:bottom w:val="none" w:sz="0" w:space="0" w:color="auto"/>
            <w:right w:val="none" w:sz="0" w:space="0" w:color="auto"/>
          </w:divBdr>
        </w:div>
        <w:div w:id="366295116">
          <w:marLeft w:val="640"/>
          <w:marRight w:val="0"/>
          <w:marTop w:val="0"/>
          <w:marBottom w:val="0"/>
          <w:divBdr>
            <w:top w:val="none" w:sz="0" w:space="0" w:color="auto"/>
            <w:left w:val="none" w:sz="0" w:space="0" w:color="auto"/>
            <w:bottom w:val="none" w:sz="0" w:space="0" w:color="auto"/>
            <w:right w:val="none" w:sz="0" w:space="0" w:color="auto"/>
          </w:divBdr>
        </w:div>
        <w:div w:id="1262370215">
          <w:marLeft w:val="640"/>
          <w:marRight w:val="0"/>
          <w:marTop w:val="0"/>
          <w:marBottom w:val="0"/>
          <w:divBdr>
            <w:top w:val="none" w:sz="0" w:space="0" w:color="auto"/>
            <w:left w:val="none" w:sz="0" w:space="0" w:color="auto"/>
            <w:bottom w:val="none" w:sz="0" w:space="0" w:color="auto"/>
            <w:right w:val="none" w:sz="0" w:space="0" w:color="auto"/>
          </w:divBdr>
        </w:div>
        <w:div w:id="1297906032">
          <w:marLeft w:val="640"/>
          <w:marRight w:val="0"/>
          <w:marTop w:val="0"/>
          <w:marBottom w:val="0"/>
          <w:divBdr>
            <w:top w:val="none" w:sz="0" w:space="0" w:color="auto"/>
            <w:left w:val="none" w:sz="0" w:space="0" w:color="auto"/>
            <w:bottom w:val="none" w:sz="0" w:space="0" w:color="auto"/>
            <w:right w:val="none" w:sz="0" w:space="0" w:color="auto"/>
          </w:divBdr>
        </w:div>
        <w:div w:id="2024015360">
          <w:marLeft w:val="640"/>
          <w:marRight w:val="0"/>
          <w:marTop w:val="0"/>
          <w:marBottom w:val="0"/>
          <w:divBdr>
            <w:top w:val="none" w:sz="0" w:space="0" w:color="auto"/>
            <w:left w:val="none" w:sz="0" w:space="0" w:color="auto"/>
            <w:bottom w:val="none" w:sz="0" w:space="0" w:color="auto"/>
            <w:right w:val="none" w:sz="0" w:space="0" w:color="auto"/>
          </w:divBdr>
        </w:div>
        <w:div w:id="941303621">
          <w:marLeft w:val="640"/>
          <w:marRight w:val="0"/>
          <w:marTop w:val="0"/>
          <w:marBottom w:val="0"/>
          <w:divBdr>
            <w:top w:val="none" w:sz="0" w:space="0" w:color="auto"/>
            <w:left w:val="none" w:sz="0" w:space="0" w:color="auto"/>
            <w:bottom w:val="none" w:sz="0" w:space="0" w:color="auto"/>
            <w:right w:val="none" w:sz="0" w:space="0" w:color="auto"/>
          </w:divBdr>
        </w:div>
        <w:div w:id="593050865">
          <w:marLeft w:val="640"/>
          <w:marRight w:val="0"/>
          <w:marTop w:val="0"/>
          <w:marBottom w:val="0"/>
          <w:divBdr>
            <w:top w:val="none" w:sz="0" w:space="0" w:color="auto"/>
            <w:left w:val="none" w:sz="0" w:space="0" w:color="auto"/>
            <w:bottom w:val="none" w:sz="0" w:space="0" w:color="auto"/>
            <w:right w:val="none" w:sz="0" w:space="0" w:color="auto"/>
          </w:divBdr>
        </w:div>
        <w:div w:id="383136907">
          <w:marLeft w:val="640"/>
          <w:marRight w:val="0"/>
          <w:marTop w:val="0"/>
          <w:marBottom w:val="0"/>
          <w:divBdr>
            <w:top w:val="none" w:sz="0" w:space="0" w:color="auto"/>
            <w:left w:val="none" w:sz="0" w:space="0" w:color="auto"/>
            <w:bottom w:val="none" w:sz="0" w:space="0" w:color="auto"/>
            <w:right w:val="none" w:sz="0" w:space="0" w:color="auto"/>
          </w:divBdr>
        </w:div>
        <w:div w:id="1226646441">
          <w:marLeft w:val="640"/>
          <w:marRight w:val="0"/>
          <w:marTop w:val="0"/>
          <w:marBottom w:val="0"/>
          <w:divBdr>
            <w:top w:val="none" w:sz="0" w:space="0" w:color="auto"/>
            <w:left w:val="none" w:sz="0" w:space="0" w:color="auto"/>
            <w:bottom w:val="none" w:sz="0" w:space="0" w:color="auto"/>
            <w:right w:val="none" w:sz="0" w:space="0" w:color="auto"/>
          </w:divBdr>
        </w:div>
        <w:div w:id="665788345">
          <w:marLeft w:val="640"/>
          <w:marRight w:val="0"/>
          <w:marTop w:val="0"/>
          <w:marBottom w:val="0"/>
          <w:divBdr>
            <w:top w:val="none" w:sz="0" w:space="0" w:color="auto"/>
            <w:left w:val="none" w:sz="0" w:space="0" w:color="auto"/>
            <w:bottom w:val="none" w:sz="0" w:space="0" w:color="auto"/>
            <w:right w:val="none" w:sz="0" w:space="0" w:color="auto"/>
          </w:divBdr>
        </w:div>
        <w:div w:id="501817186">
          <w:marLeft w:val="640"/>
          <w:marRight w:val="0"/>
          <w:marTop w:val="0"/>
          <w:marBottom w:val="0"/>
          <w:divBdr>
            <w:top w:val="none" w:sz="0" w:space="0" w:color="auto"/>
            <w:left w:val="none" w:sz="0" w:space="0" w:color="auto"/>
            <w:bottom w:val="none" w:sz="0" w:space="0" w:color="auto"/>
            <w:right w:val="none" w:sz="0" w:space="0" w:color="auto"/>
          </w:divBdr>
        </w:div>
        <w:div w:id="384767174">
          <w:marLeft w:val="640"/>
          <w:marRight w:val="0"/>
          <w:marTop w:val="0"/>
          <w:marBottom w:val="0"/>
          <w:divBdr>
            <w:top w:val="none" w:sz="0" w:space="0" w:color="auto"/>
            <w:left w:val="none" w:sz="0" w:space="0" w:color="auto"/>
            <w:bottom w:val="none" w:sz="0" w:space="0" w:color="auto"/>
            <w:right w:val="none" w:sz="0" w:space="0" w:color="auto"/>
          </w:divBdr>
        </w:div>
        <w:div w:id="1828397705">
          <w:marLeft w:val="640"/>
          <w:marRight w:val="0"/>
          <w:marTop w:val="0"/>
          <w:marBottom w:val="0"/>
          <w:divBdr>
            <w:top w:val="none" w:sz="0" w:space="0" w:color="auto"/>
            <w:left w:val="none" w:sz="0" w:space="0" w:color="auto"/>
            <w:bottom w:val="none" w:sz="0" w:space="0" w:color="auto"/>
            <w:right w:val="none" w:sz="0" w:space="0" w:color="auto"/>
          </w:divBdr>
        </w:div>
        <w:div w:id="1723287004">
          <w:marLeft w:val="640"/>
          <w:marRight w:val="0"/>
          <w:marTop w:val="0"/>
          <w:marBottom w:val="0"/>
          <w:divBdr>
            <w:top w:val="none" w:sz="0" w:space="0" w:color="auto"/>
            <w:left w:val="none" w:sz="0" w:space="0" w:color="auto"/>
            <w:bottom w:val="none" w:sz="0" w:space="0" w:color="auto"/>
            <w:right w:val="none" w:sz="0" w:space="0" w:color="auto"/>
          </w:divBdr>
        </w:div>
        <w:div w:id="504438785">
          <w:marLeft w:val="640"/>
          <w:marRight w:val="0"/>
          <w:marTop w:val="0"/>
          <w:marBottom w:val="0"/>
          <w:divBdr>
            <w:top w:val="none" w:sz="0" w:space="0" w:color="auto"/>
            <w:left w:val="none" w:sz="0" w:space="0" w:color="auto"/>
            <w:bottom w:val="none" w:sz="0" w:space="0" w:color="auto"/>
            <w:right w:val="none" w:sz="0" w:space="0" w:color="auto"/>
          </w:divBdr>
        </w:div>
        <w:div w:id="1777754190">
          <w:marLeft w:val="640"/>
          <w:marRight w:val="0"/>
          <w:marTop w:val="0"/>
          <w:marBottom w:val="0"/>
          <w:divBdr>
            <w:top w:val="none" w:sz="0" w:space="0" w:color="auto"/>
            <w:left w:val="none" w:sz="0" w:space="0" w:color="auto"/>
            <w:bottom w:val="none" w:sz="0" w:space="0" w:color="auto"/>
            <w:right w:val="none" w:sz="0" w:space="0" w:color="auto"/>
          </w:divBdr>
        </w:div>
        <w:div w:id="1130594114">
          <w:marLeft w:val="640"/>
          <w:marRight w:val="0"/>
          <w:marTop w:val="0"/>
          <w:marBottom w:val="0"/>
          <w:divBdr>
            <w:top w:val="none" w:sz="0" w:space="0" w:color="auto"/>
            <w:left w:val="none" w:sz="0" w:space="0" w:color="auto"/>
            <w:bottom w:val="none" w:sz="0" w:space="0" w:color="auto"/>
            <w:right w:val="none" w:sz="0" w:space="0" w:color="auto"/>
          </w:divBdr>
        </w:div>
        <w:div w:id="1125734016">
          <w:marLeft w:val="640"/>
          <w:marRight w:val="0"/>
          <w:marTop w:val="0"/>
          <w:marBottom w:val="0"/>
          <w:divBdr>
            <w:top w:val="none" w:sz="0" w:space="0" w:color="auto"/>
            <w:left w:val="none" w:sz="0" w:space="0" w:color="auto"/>
            <w:bottom w:val="none" w:sz="0" w:space="0" w:color="auto"/>
            <w:right w:val="none" w:sz="0" w:space="0" w:color="auto"/>
          </w:divBdr>
        </w:div>
        <w:div w:id="548541007">
          <w:marLeft w:val="640"/>
          <w:marRight w:val="0"/>
          <w:marTop w:val="0"/>
          <w:marBottom w:val="0"/>
          <w:divBdr>
            <w:top w:val="none" w:sz="0" w:space="0" w:color="auto"/>
            <w:left w:val="none" w:sz="0" w:space="0" w:color="auto"/>
            <w:bottom w:val="none" w:sz="0" w:space="0" w:color="auto"/>
            <w:right w:val="none" w:sz="0" w:space="0" w:color="auto"/>
          </w:divBdr>
        </w:div>
        <w:div w:id="1812092503">
          <w:marLeft w:val="640"/>
          <w:marRight w:val="0"/>
          <w:marTop w:val="0"/>
          <w:marBottom w:val="0"/>
          <w:divBdr>
            <w:top w:val="none" w:sz="0" w:space="0" w:color="auto"/>
            <w:left w:val="none" w:sz="0" w:space="0" w:color="auto"/>
            <w:bottom w:val="none" w:sz="0" w:space="0" w:color="auto"/>
            <w:right w:val="none" w:sz="0" w:space="0" w:color="auto"/>
          </w:divBdr>
        </w:div>
        <w:div w:id="1638490156">
          <w:marLeft w:val="640"/>
          <w:marRight w:val="0"/>
          <w:marTop w:val="0"/>
          <w:marBottom w:val="0"/>
          <w:divBdr>
            <w:top w:val="none" w:sz="0" w:space="0" w:color="auto"/>
            <w:left w:val="none" w:sz="0" w:space="0" w:color="auto"/>
            <w:bottom w:val="none" w:sz="0" w:space="0" w:color="auto"/>
            <w:right w:val="none" w:sz="0" w:space="0" w:color="auto"/>
          </w:divBdr>
        </w:div>
        <w:div w:id="235360242">
          <w:marLeft w:val="640"/>
          <w:marRight w:val="0"/>
          <w:marTop w:val="0"/>
          <w:marBottom w:val="0"/>
          <w:divBdr>
            <w:top w:val="none" w:sz="0" w:space="0" w:color="auto"/>
            <w:left w:val="none" w:sz="0" w:space="0" w:color="auto"/>
            <w:bottom w:val="none" w:sz="0" w:space="0" w:color="auto"/>
            <w:right w:val="none" w:sz="0" w:space="0" w:color="auto"/>
          </w:divBdr>
        </w:div>
        <w:div w:id="149055409">
          <w:marLeft w:val="640"/>
          <w:marRight w:val="0"/>
          <w:marTop w:val="0"/>
          <w:marBottom w:val="0"/>
          <w:divBdr>
            <w:top w:val="none" w:sz="0" w:space="0" w:color="auto"/>
            <w:left w:val="none" w:sz="0" w:space="0" w:color="auto"/>
            <w:bottom w:val="none" w:sz="0" w:space="0" w:color="auto"/>
            <w:right w:val="none" w:sz="0" w:space="0" w:color="auto"/>
          </w:divBdr>
        </w:div>
        <w:div w:id="373116801">
          <w:marLeft w:val="640"/>
          <w:marRight w:val="0"/>
          <w:marTop w:val="0"/>
          <w:marBottom w:val="0"/>
          <w:divBdr>
            <w:top w:val="none" w:sz="0" w:space="0" w:color="auto"/>
            <w:left w:val="none" w:sz="0" w:space="0" w:color="auto"/>
            <w:bottom w:val="none" w:sz="0" w:space="0" w:color="auto"/>
            <w:right w:val="none" w:sz="0" w:space="0" w:color="auto"/>
          </w:divBdr>
        </w:div>
        <w:div w:id="615141880">
          <w:marLeft w:val="640"/>
          <w:marRight w:val="0"/>
          <w:marTop w:val="0"/>
          <w:marBottom w:val="0"/>
          <w:divBdr>
            <w:top w:val="none" w:sz="0" w:space="0" w:color="auto"/>
            <w:left w:val="none" w:sz="0" w:space="0" w:color="auto"/>
            <w:bottom w:val="none" w:sz="0" w:space="0" w:color="auto"/>
            <w:right w:val="none" w:sz="0" w:space="0" w:color="auto"/>
          </w:divBdr>
        </w:div>
        <w:div w:id="850993344">
          <w:marLeft w:val="640"/>
          <w:marRight w:val="0"/>
          <w:marTop w:val="0"/>
          <w:marBottom w:val="0"/>
          <w:divBdr>
            <w:top w:val="none" w:sz="0" w:space="0" w:color="auto"/>
            <w:left w:val="none" w:sz="0" w:space="0" w:color="auto"/>
            <w:bottom w:val="none" w:sz="0" w:space="0" w:color="auto"/>
            <w:right w:val="none" w:sz="0" w:space="0" w:color="auto"/>
          </w:divBdr>
        </w:div>
        <w:div w:id="2073188486">
          <w:marLeft w:val="640"/>
          <w:marRight w:val="0"/>
          <w:marTop w:val="0"/>
          <w:marBottom w:val="0"/>
          <w:divBdr>
            <w:top w:val="none" w:sz="0" w:space="0" w:color="auto"/>
            <w:left w:val="none" w:sz="0" w:space="0" w:color="auto"/>
            <w:bottom w:val="none" w:sz="0" w:space="0" w:color="auto"/>
            <w:right w:val="none" w:sz="0" w:space="0" w:color="auto"/>
          </w:divBdr>
        </w:div>
        <w:div w:id="1101876226">
          <w:marLeft w:val="640"/>
          <w:marRight w:val="0"/>
          <w:marTop w:val="0"/>
          <w:marBottom w:val="0"/>
          <w:divBdr>
            <w:top w:val="none" w:sz="0" w:space="0" w:color="auto"/>
            <w:left w:val="none" w:sz="0" w:space="0" w:color="auto"/>
            <w:bottom w:val="none" w:sz="0" w:space="0" w:color="auto"/>
            <w:right w:val="none" w:sz="0" w:space="0" w:color="auto"/>
          </w:divBdr>
        </w:div>
        <w:div w:id="251549470">
          <w:marLeft w:val="640"/>
          <w:marRight w:val="0"/>
          <w:marTop w:val="0"/>
          <w:marBottom w:val="0"/>
          <w:divBdr>
            <w:top w:val="none" w:sz="0" w:space="0" w:color="auto"/>
            <w:left w:val="none" w:sz="0" w:space="0" w:color="auto"/>
            <w:bottom w:val="none" w:sz="0" w:space="0" w:color="auto"/>
            <w:right w:val="none" w:sz="0" w:space="0" w:color="auto"/>
          </w:divBdr>
        </w:div>
        <w:div w:id="1242105033">
          <w:marLeft w:val="640"/>
          <w:marRight w:val="0"/>
          <w:marTop w:val="0"/>
          <w:marBottom w:val="0"/>
          <w:divBdr>
            <w:top w:val="none" w:sz="0" w:space="0" w:color="auto"/>
            <w:left w:val="none" w:sz="0" w:space="0" w:color="auto"/>
            <w:bottom w:val="none" w:sz="0" w:space="0" w:color="auto"/>
            <w:right w:val="none" w:sz="0" w:space="0" w:color="auto"/>
          </w:divBdr>
        </w:div>
        <w:div w:id="515274177">
          <w:marLeft w:val="640"/>
          <w:marRight w:val="0"/>
          <w:marTop w:val="0"/>
          <w:marBottom w:val="0"/>
          <w:divBdr>
            <w:top w:val="none" w:sz="0" w:space="0" w:color="auto"/>
            <w:left w:val="none" w:sz="0" w:space="0" w:color="auto"/>
            <w:bottom w:val="none" w:sz="0" w:space="0" w:color="auto"/>
            <w:right w:val="none" w:sz="0" w:space="0" w:color="auto"/>
          </w:divBdr>
        </w:div>
      </w:divsChild>
    </w:div>
    <w:div w:id="704913437">
      <w:bodyDiv w:val="1"/>
      <w:marLeft w:val="0"/>
      <w:marRight w:val="0"/>
      <w:marTop w:val="0"/>
      <w:marBottom w:val="0"/>
      <w:divBdr>
        <w:top w:val="none" w:sz="0" w:space="0" w:color="auto"/>
        <w:left w:val="none" w:sz="0" w:space="0" w:color="auto"/>
        <w:bottom w:val="none" w:sz="0" w:space="0" w:color="auto"/>
        <w:right w:val="none" w:sz="0" w:space="0" w:color="auto"/>
      </w:divBdr>
      <w:divsChild>
        <w:div w:id="1655253503">
          <w:marLeft w:val="640"/>
          <w:marRight w:val="0"/>
          <w:marTop w:val="0"/>
          <w:marBottom w:val="0"/>
          <w:divBdr>
            <w:top w:val="none" w:sz="0" w:space="0" w:color="auto"/>
            <w:left w:val="none" w:sz="0" w:space="0" w:color="auto"/>
            <w:bottom w:val="none" w:sz="0" w:space="0" w:color="auto"/>
            <w:right w:val="none" w:sz="0" w:space="0" w:color="auto"/>
          </w:divBdr>
        </w:div>
        <w:div w:id="807478944">
          <w:marLeft w:val="640"/>
          <w:marRight w:val="0"/>
          <w:marTop w:val="0"/>
          <w:marBottom w:val="0"/>
          <w:divBdr>
            <w:top w:val="none" w:sz="0" w:space="0" w:color="auto"/>
            <w:left w:val="none" w:sz="0" w:space="0" w:color="auto"/>
            <w:bottom w:val="none" w:sz="0" w:space="0" w:color="auto"/>
            <w:right w:val="none" w:sz="0" w:space="0" w:color="auto"/>
          </w:divBdr>
        </w:div>
        <w:div w:id="1704400255">
          <w:marLeft w:val="640"/>
          <w:marRight w:val="0"/>
          <w:marTop w:val="0"/>
          <w:marBottom w:val="0"/>
          <w:divBdr>
            <w:top w:val="none" w:sz="0" w:space="0" w:color="auto"/>
            <w:left w:val="none" w:sz="0" w:space="0" w:color="auto"/>
            <w:bottom w:val="none" w:sz="0" w:space="0" w:color="auto"/>
            <w:right w:val="none" w:sz="0" w:space="0" w:color="auto"/>
          </w:divBdr>
        </w:div>
        <w:div w:id="659188273">
          <w:marLeft w:val="640"/>
          <w:marRight w:val="0"/>
          <w:marTop w:val="0"/>
          <w:marBottom w:val="0"/>
          <w:divBdr>
            <w:top w:val="none" w:sz="0" w:space="0" w:color="auto"/>
            <w:left w:val="none" w:sz="0" w:space="0" w:color="auto"/>
            <w:bottom w:val="none" w:sz="0" w:space="0" w:color="auto"/>
            <w:right w:val="none" w:sz="0" w:space="0" w:color="auto"/>
          </w:divBdr>
        </w:div>
        <w:div w:id="330833002">
          <w:marLeft w:val="640"/>
          <w:marRight w:val="0"/>
          <w:marTop w:val="0"/>
          <w:marBottom w:val="0"/>
          <w:divBdr>
            <w:top w:val="none" w:sz="0" w:space="0" w:color="auto"/>
            <w:left w:val="none" w:sz="0" w:space="0" w:color="auto"/>
            <w:bottom w:val="none" w:sz="0" w:space="0" w:color="auto"/>
            <w:right w:val="none" w:sz="0" w:space="0" w:color="auto"/>
          </w:divBdr>
        </w:div>
        <w:div w:id="751659380">
          <w:marLeft w:val="640"/>
          <w:marRight w:val="0"/>
          <w:marTop w:val="0"/>
          <w:marBottom w:val="0"/>
          <w:divBdr>
            <w:top w:val="none" w:sz="0" w:space="0" w:color="auto"/>
            <w:left w:val="none" w:sz="0" w:space="0" w:color="auto"/>
            <w:bottom w:val="none" w:sz="0" w:space="0" w:color="auto"/>
            <w:right w:val="none" w:sz="0" w:space="0" w:color="auto"/>
          </w:divBdr>
        </w:div>
        <w:div w:id="731387319">
          <w:marLeft w:val="640"/>
          <w:marRight w:val="0"/>
          <w:marTop w:val="0"/>
          <w:marBottom w:val="0"/>
          <w:divBdr>
            <w:top w:val="none" w:sz="0" w:space="0" w:color="auto"/>
            <w:left w:val="none" w:sz="0" w:space="0" w:color="auto"/>
            <w:bottom w:val="none" w:sz="0" w:space="0" w:color="auto"/>
            <w:right w:val="none" w:sz="0" w:space="0" w:color="auto"/>
          </w:divBdr>
        </w:div>
        <w:div w:id="259988266">
          <w:marLeft w:val="640"/>
          <w:marRight w:val="0"/>
          <w:marTop w:val="0"/>
          <w:marBottom w:val="0"/>
          <w:divBdr>
            <w:top w:val="none" w:sz="0" w:space="0" w:color="auto"/>
            <w:left w:val="none" w:sz="0" w:space="0" w:color="auto"/>
            <w:bottom w:val="none" w:sz="0" w:space="0" w:color="auto"/>
            <w:right w:val="none" w:sz="0" w:space="0" w:color="auto"/>
          </w:divBdr>
        </w:div>
        <w:div w:id="1002397526">
          <w:marLeft w:val="640"/>
          <w:marRight w:val="0"/>
          <w:marTop w:val="0"/>
          <w:marBottom w:val="0"/>
          <w:divBdr>
            <w:top w:val="none" w:sz="0" w:space="0" w:color="auto"/>
            <w:left w:val="none" w:sz="0" w:space="0" w:color="auto"/>
            <w:bottom w:val="none" w:sz="0" w:space="0" w:color="auto"/>
            <w:right w:val="none" w:sz="0" w:space="0" w:color="auto"/>
          </w:divBdr>
        </w:div>
        <w:div w:id="261495113">
          <w:marLeft w:val="640"/>
          <w:marRight w:val="0"/>
          <w:marTop w:val="0"/>
          <w:marBottom w:val="0"/>
          <w:divBdr>
            <w:top w:val="none" w:sz="0" w:space="0" w:color="auto"/>
            <w:left w:val="none" w:sz="0" w:space="0" w:color="auto"/>
            <w:bottom w:val="none" w:sz="0" w:space="0" w:color="auto"/>
            <w:right w:val="none" w:sz="0" w:space="0" w:color="auto"/>
          </w:divBdr>
        </w:div>
        <w:div w:id="429161713">
          <w:marLeft w:val="640"/>
          <w:marRight w:val="0"/>
          <w:marTop w:val="0"/>
          <w:marBottom w:val="0"/>
          <w:divBdr>
            <w:top w:val="none" w:sz="0" w:space="0" w:color="auto"/>
            <w:left w:val="none" w:sz="0" w:space="0" w:color="auto"/>
            <w:bottom w:val="none" w:sz="0" w:space="0" w:color="auto"/>
            <w:right w:val="none" w:sz="0" w:space="0" w:color="auto"/>
          </w:divBdr>
        </w:div>
        <w:div w:id="1710185343">
          <w:marLeft w:val="640"/>
          <w:marRight w:val="0"/>
          <w:marTop w:val="0"/>
          <w:marBottom w:val="0"/>
          <w:divBdr>
            <w:top w:val="none" w:sz="0" w:space="0" w:color="auto"/>
            <w:left w:val="none" w:sz="0" w:space="0" w:color="auto"/>
            <w:bottom w:val="none" w:sz="0" w:space="0" w:color="auto"/>
            <w:right w:val="none" w:sz="0" w:space="0" w:color="auto"/>
          </w:divBdr>
        </w:div>
        <w:div w:id="682705080">
          <w:marLeft w:val="640"/>
          <w:marRight w:val="0"/>
          <w:marTop w:val="0"/>
          <w:marBottom w:val="0"/>
          <w:divBdr>
            <w:top w:val="none" w:sz="0" w:space="0" w:color="auto"/>
            <w:left w:val="none" w:sz="0" w:space="0" w:color="auto"/>
            <w:bottom w:val="none" w:sz="0" w:space="0" w:color="auto"/>
            <w:right w:val="none" w:sz="0" w:space="0" w:color="auto"/>
          </w:divBdr>
        </w:div>
        <w:div w:id="1895891202">
          <w:marLeft w:val="640"/>
          <w:marRight w:val="0"/>
          <w:marTop w:val="0"/>
          <w:marBottom w:val="0"/>
          <w:divBdr>
            <w:top w:val="none" w:sz="0" w:space="0" w:color="auto"/>
            <w:left w:val="none" w:sz="0" w:space="0" w:color="auto"/>
            <w:bottom w:val="none" w:sz="0" w:space="0" w:color="auto"/>
            <w:right w:val="none" w:sz="0" w:space="0" w:color="auto"/>
          </w:divBdr>
        </w:div>
        <w:div w:id="1037587886">
          <w:marLeft w:val="640"/>
          <w:marRight w:val="0"/>
          <w:marTop w:val="0"/>
          <w:marBottom w:val="0"/>
          <w:divBdr>
            <w:top w:val="none" w:sz="0" w:space="0" w:color="auto"/>
            <w:left w:val="none" w:sz="0" w:space="0" w:color="auto"/>
            <w:bottom w:val="none" w:sz="0" w:space="0" w:color="auto"/>
            <w:right w:val="none" w:sz="0" w:space="0" w:color="auto"/>
          </w:divBdr>
        </w:div>
        <w:div w:id="225654354">
          <w:marLeft w:val="640"/>
          <w:marRight w:val="0"/>
          <w:marTop w:val="0"/>
          <w:marBottom w:val="0"/>
          <w:divBdr>
            <w:top w:val="none" w:sz="0" w:space="0" w:color="auto"/>
            <w:left w:val="none" w:sz="0" w:space="0" w:color="auto"/>
            <w:bottom w:val="none" w:sz="0" w:space="0" w:color="auto"/>
            <w:right w:val="none" w:sz="0" w:space="0" w:color="auto"/>
          </w:divBdr>
        </w:div>
        <w:div w:id="284390111">
          <w:marLeft w:val="640"/>
          <w:marRight w:val="0"/>
          <w:marTop w:val="0"/>
          <w:marBottom w:val="0"/>
          <w:divBdr>
            <w:top w:val="none" w:sz="0" w:space="0" w:color="auto"/>
            <w:left w:val="none" w:sz="0" w:space="0" w:color="auto"/>
            <w:bottom w:val="none" w:sz="0" w:space="0" w:color="auto"/>
            <w:right w:val="none" w:sz="0" w:space="0" w:color="auto"/>
          </w:divBdr>
        </w:div>
        <w:div w:id="2114014158">
          <w:marLeft w:val="640"/>
          <w:marRight w:val="0"/>
          <w:marTop w:val="0"/>
          <w:marBottom w:val="0"/>
          <w:divBdr>
            <w:top w:val="none" w:sz="0" w:space="0" w:color="auto"/>
            <w:left w:val="none" w:sz="0" w:space="0" w:color="auto"/>
            <w:bottom w:val="none" w:sz="0" w:space="0" w:color="auto"/>
            <w:right w:val="none" w:sz="0" w:space="0" w:color="auto"/>
          </w:divBdr>
        </w:div>
        <w:div w:id="1330326788">
          <w:marLeft w:val="640"/>
          <w:marRight w:val="0"/>
          <w:marTop w:val="0"/>
          <w:marBottom w:val="0"/>
          <w:divBdr>
            <w:top w:val="none" w:sz="0" w:space="0" w:color="auto"/>
            <w:left w:val="none" w:sz="0" w:space="0" w:color="auto"/>
            <w:bottom w:val="none" w:sz="0" w:space="0" w:color="auto"/>
            <w:right w:val="none" w:sz="0" w:space="0" w:color="auto"/>
          </w:divBdr>
        </w:div>
        <w:div w:id="411046624">
          <w:marLeft w:val="640"/>
          <w:marRight w:val="0"/>
          <w:marTop w:val="0"/>
          <w:marBottom w:val="0"/>
          <w:divBdr>
            <w:top w:val="none" w:sz="0" w:space="0" w:color="auto"/>
            <w:left w:val="none" w:sz="0" w:space="0" w:color="auto"/>
            <w:bottom w:val="none" w:sz="0" w:space="0" w:color="auto"/>
            <w:right w:val="none" w:sz="0" w:space="0" w:color="auto"/>
          </w:divBdr>
        </w:div>
        <w:div w:id="531264391">
          <w:marLeft w:val="640"/>
          <w:marRight w:val="0"/>
          <w:marTop w:val="0"/>
          <w:marBottom w:val="0"/>
          <w:divBdr>
            <w:top w:val="none" w:sz="0" w:space="0" w:color="auto"/>
            <w:left w:val="none" w:sz="0" w:space="0" w:color="auto"/>
            <w:bottom w:val="none" w:sz="0" w:space="0" w:color="auto"/>
            <w:right w:val="none" w:sz="0" w:space="0" w:color="auto"/>
          </w:divBdr>
        </w:div>
        <w:div w:id="964584343">
          <w:marLeft w:val="640"/>
          <w:marRight w:val="0"/>
          <w:marTop w:val="0"/>
          <w:marBottom w:val="0"/>
          <w:divBdr>
            <w:top w:val="none" w:sz="0" w:space="0" w:color="auto"/>
            <w:left w:val="none" w:sz="0" w:space="0" w:color="auto"/>
            <w:bottom w:val="none" w:sz="0" w:space="0" w:color="auto"/>
            <w:right w:val="none" w:sz="0" w:space="0" w:color="auto"/>
          </w:divBdr>
        </w:div>
        <w:div w:id="943027542">
          <w:marLeft w:val="640"/>
          <w:marRight w:val="0"/>
          <w:marTop w:val="0"/>
          <w:marBottom w:val="0"/>
          <w:divBdr>
            <w:top w:val="none" w:sz="0" w:space="0" w:color="auto"/>
            <w:left w:val="none" w:sz="0" w:space="0" w:color="auto"/>
            <w:bottom w:val="none" w:sz="0" w:space="0" w:color="auto"/>
            <w:right w:val="none" w:sz="0" w:space="0" w:color="auto"/>
          </w:divBdr>
        </w:div>
        <w:div w:id="339503500">
          <w:marLeft w:val="640"/>
          <w:marRight w:val="0"/>
          <w:marTop w:val="0"/>
          <w:marBottom w:val="0"/>
          <w:divBdr>
            <w:top w:val="none" w:sz="0" w:space="0" w:color="auto"/>
            <w:left w:val="none" w:sz="0" w:space="0" w:color="auto"/>
            <w:bottom w:val="none" w:sz="0" w:space="0" w:color="auto"/>
            <w:right w:val="none" w:sz="0" w:space="0" w:color="auto"/>
          </w:divBdr>
        </w:div>
        <w:div w:id="1378429640">
          <w:marLeft w:val="640"/>
          <w:marRight w:val="0"/>
          <w:marTop w:val="0"/>
          <w:marBottom w:val="0"/>
          <w:divBdr>
            <w:top w:val="none" w:sz="0" w:space="0" w:color="auto"/>
            <w:left w:val="none" w:sz="0" w:space="0" w:color="auto"/>
            <w:bottom w:val="none" w:sz="0" w:space="0" w:color="auto"/>
            <w:right w:val="none" w:sz="0" w:space="0" w:color="auto"/>
          </w:divBdr>
        </w:div>
        <w:div w:id="1525704494">
          <w:marLeft w:val="640"/>
          <w:marRight w:val="0"/>
          <w:marTop w:val="0"/>
          <w:marBottom w:val="0"/>
          <w:divBdr>
            <w:top w:val="none" w:sz="0" w:space="0" w:color="auto"/>
            <w:left w:val="none" w:sz="0" w:space="0" w:color="auto"/>
            <w:bottom w:val="none" w:sz="0" w:space="0" w:color="auto"/>
            <w:right w:val="none" w:sz="0" w:space="0" w:color="auto"/>
          </w:divBdr>
        </w:div>
        <w:div w:id="1667661374">
          <w:marLeft w:val="640"/>
          <w:marRight w:val="0"/>
          <w:marTop w:val="0"/>
          <w:marBottom w:val="0"/>
          <w:divBdr>
            <w:top w:val="none" w:sz="0" w:space="0" w:color="auto"/>
            <w:left w:val="none" w:sz="0" w:space="0" w:color="auto"/>
            <w:bottom w:val="none" w:sz="0" w:space="0" w:color="auto"/>
            <w:right w:val="none" w:sz="0" w:space="0" w:color="auto"/>
          </w:divBdr>
        </w:div>
        <w:div w:id="832837853">
          <w:marLeft w:val="640"/>
          <w:marRight w:val="0"/>
          <w:marTop w:val="0"/>
          <w:marBottom w:val="0"/>
          <w:divBdr>
            <w:top w:val="none" w:sz="0" w:space="0" w:color="auto"/>
            <w:left w:val="none" w:sz="0" w:space="0" w:color="auto"/>
            <w:bottom w:val="none" w:sz="0" w:space="0" w:color="auto"/>
            <w:right w:val="none" w:sz="0" w:space="0" w:color="auto"/>
          </w:divBdr>
        </w:div>
        <w:div w:id="1387799469">
          <w:marLeft w:val="640"/>
          <w:marRight w:val="0"/>
          <w:marTop w:val="0"/>
          <w:marBottom w:val="0"/>
          <w:divBdr>
            <w:top w:val="none" w:sz="0" w:space="0" w:color="auto"/>
            <w:left w:val="none" w:sz="0" w:space="0" w:color="auto"/>
            <w:bottom w:val="none" w:sz="0" w:space="0" w:color="auto"/>
            <w:right w:val="none" w:sz="0" w:space="0" w:color="auto"/>
          </w:divBdr>
        </w:div>
        <w:div w:id="1132090694">
          <w:marLeft w:val="640"/>
          <w:marRight w:val="0"/>
          <w:marTop w:val="0"/>
          <w:marBottom w:val="0"/>
          <w:divBdr>
            <w:top w:val="none" w:sz="0" w:space="0" w:color="auto"/>
            <w:left w:val="none" w:sz="0" w:space="0" w:color="auto"/>
            <w:bottom w:val="none" w:sz="0" w:space="0" w:color="auto"/>
            <w:right w:val="none" w:sz="0" w:space="0" w:color="auto"/>
          </w:divBdr>
        </w:div>
        <w:div w:id="155078639">
          <w:marLeft w:val="640"/>
          <w:marRight w:val="0"/>
          <w:marTop w:val="0"/>
          <w:marBottom w:val="0"/>
          <w:divBdr>
            <w:top w:val="none" w:sz="0" w:space="0" w:color="auto"/>
            <w:left w:val="none" w:sz="0" w:space="0" w:color="auto"/>
            <w:bottom w:val="none" w:sz="0" w:space="0" w:color="auto"/>
            <w:right w:val="none" w:sz="0" w:space="0" w:color="auto"/>
          </w:divBdr>
        </w:div>
        <w:div w:id="624773485">
          <w:marLeft w:val="640"/>
          <w:marRight w:val="0"/>
          <w:marTop w:val="0"/>
          <w:marBottom w:val="0"/>
          <w:divBdr>
            <w:top w:val="none" w:sz="0" w:space="0" w:color="auto"/>
            <w:left w:val="none" w:sz="0" w:space="0" w:color="auto"/>
            <w:bottom w:val="none" w:sz="0" w:space="0" w:color="auto"/>
            <w:right w:val="none" w:sz="0" w:space="0" w:color="auto"/>
          </w:divBdr>
        </w:div>
        <w:div w:id="2106996324">
          <w:marLeft w:val="640"/>
          <w:marRight w:val="0"/>
          <w:marTop w:val="0"/>
          <w:marBottom w:val="0"/>
          <w:divBdr>
            <w:top w:val="none" w:sz="0" w:space="0" w:color="auto"/>
            <w:left w:val="none" w:sz="0" w:space="0" w:color="auto"/>
            <w:bottom w:val="none" w:sz="0" w:space="0" w:color="auto"/>
            <w:right w:val="none" w:sz="0" w:space="0" w:color="auto"/>
          </w:divBdr>
        </w:div>
        <w:div w:id="897285308">
          <w:marLeft w:val="640"/>
          <w:marRight w:val="0"/>
          <w:marTop w:val="0"/>
          <w:marBottom w:val="0"/>
          <w:divBdr>
            <w:top w:val="none" w:sz="0" w:space="0" w:color="auto"/>
            <w:left w:val="none" w:sz="0" w:space="0" w:color="auto"/>
            <w:bottom w:val="none" w:sz="0" w:space="0" w:color="auto"/>
            <w:right w:val="none" w:sz="0" w:space="0" w:color="auto"/>
          </w:divBdr>
        </w:div>
        <w:div w:id="1551108440">
          <w:marLeft w:val="640"/>
          <w:marRight w:val="0"/>
          <w:marTop w:val="0"/>
          <w:marBottom w:val="0"/>
          <w:divBdr>
            <w:top w:val="none" w:sz="0" w:space="0" w:color="auto"/>
            <w:left w:val="none" w:sz="0" w:space="0" w:color="auto"/>
            <w:bottom w:val="none" w:sz="0" w:space="0" w:color="auto"/>
            <w:right w:val="none" w:sz="0" w:space="0" w:color="auto"/>
          </w:divBdr>
        </w:div>
        <w:div w:id="2011785269">
          <w:marLeft w:val="640"/>
          <w:marRight w:val="0"/>
          <w:marTop w:val="0"/>
          <w:marBottom w:val="0"/>
          <w:divBdr>
            <w:top w:val="none" w:sz="0" w:space="0" w:color="auto"/>
            <w:left w:val="none" w:sz="0" w:space="0" w:color="auto"/>
            <w:bottom w:val="none" w:sz="0" w:space="0" w:color="auto"/>
            <w:right w:val="none" w:sz="0" w:space="0" w:color="auto"/>
          </w:divBdr>
        </w:div>
        <w:div w:id="1609507961">
          <w:marLeft w:val="640"/>
          <w:marRight w:val="0"/>
          <w:marTop w:val="0"/>
          <w:marBottom w:val="0"/>
          <w:divBdr>
            <w:top w:val="none" w:sz="0" w:space="0" w:color="auto"/>
            <w:left w:val="none" w:sz="0" w:space="0" w:color="auto"/>
            <w:bottom w:val="none" w:sz="0" w:space="0" w:color="auto"/>
            <w:right w:val="none" w:sz="0" w:space="0" w:color="auto"/>
          </w:divBdr>
        </w:div>
        <w:div w:id="1464226585">
          <w:marLeft w:val="640"/>
          <w:marRight w:val="0"/>
          <w:marTop w:val="0"/>
          <w:marBottom w:val="0"/>
          <w:divBdr>
            <w:top w:val="none" w:sz="0" w:space="0" w:color="auto"/>
            <w:left w:val="none" w:sz="0" w:space="0" w:color="auto"/>
            <w:bottom w:val="none" w:sz="0" w:space="0" w:color="auto"/>
            <w:right w:val="none" w:sz="0" w:space="0" w:color="auto"/>
          </w:divBdr>
        </w:div>
        <w:div w:id="1969434077">
          <w:marLeft w:val="640"/>
          <w:marRight w:val="0"/>
          <w:marTop w:val="0"/>
          <w:marBottom w:val="0"/>
          <w:divBdr>
            <w:top w:val="none" w:sz="0" w:space="0" w:color="auto"/>
            <w:left w:val="none" w:sz="0" w:space="0" w:color="auto"/>
            <w:bottom w:val="none" w:sz="0" w:space="0" w:color="auto"/>
            <w:right w:val="none" w:sz="0" w:space="0" w:color="auto"/>
          </w:divBdr>
        </w:div>
        <w:div w:id="139153959">
          <w:marLeft w:val="640"/>
          <w:marRight w:val="0"/>
          <w:marTop w:val="0"/>
          <w:marBottom w:val="0"/>
          <w:divBdr>
            <w:top w:val="none" w:sz="0" w:space="0" w:color="auto"/>
            <w:left w:val="none" w:sz="0" w:space="0" w:color="auto"/>
            <w:bottom w:val="none" w:sz="0" w:space="0" w:color="auto"/>
            <w:right w:val="none" w:sz="0" w:space="0" w:color="auto"/>
          </w:divBdr>
        </w:div>
        <w:div w:id="926377619">
          <w:marLeft w:val="640"/>
          <w:marRight w:val="0"/>
          <w:marTop w:val="0"/>
          <w:marBottom w:val="0"/>
          <w:divBdr>
            <w:top w:val="none" w:sz="0" w:space="0" w:color="auto"/>
            <w:left w:val="none" w:sz="0" w:space="0" w:color="auto"/>
            <w:bottom w:val="none" w:sz="0" w:space="0" w:color="auto"/>
            <w:right w:val="none" w:sz="0" w:space="0" w:color="auto"/>
          </w:divBdr>
        </w:div>
        <w:div w:id="737895979">
          <w:marLeft w:val="640"/>
          <w:marRight w:val="0"/>
          <w:marTop w:val="0"/>
          <w:marBottom w:val="0"/>
          <w:divBdr>
            <w:top w:val="none" w:sz="0" w:space="0" w:color="auto"/>
            <w:left w:val="none" w:sz="0" w:space="0" w:color="auto"/>
            <w:bottom w:val="none" w:sz="0" w:space="0" w:color="auto"/>
            <w:right w:val="none" w:sz="0" w:space="0" w:color="auto"/>
          </w:divBdr>
        </w:div>
        <w:div w:id="579826292">
          <w:marLeft w:val="640"/>
          <w:marRight w:val="0"/>
          <w:marTop w:val="0"/>
          <w:marBottom w:val="0"/>
          <w:divBdr>
            <w:top w:val="none" w:sz="0" w:space="0" w:color="auto"/>
            <w:left w:val="none" w:sz="0" w:space="0" w:color="auto"/>
            <w:bottom w:val="none" w:sz="0" w:space="0" w:color="auto"/>
            <w:right w:val="none" w:sz="0" w:space="0" w:color="auto"/>
          </w:divBdr>
        </w:div>
        <w:div w:id="152065593">
          <w:marLeft w:val="640"/>
          <w:marRight w:val="0"/>
          <w:marTop w:val="0"/>
          <w:marBottom w:val="0"/>
          <w:divBdr>
            <w:top w:val="none" w:sz="0" w:space="0" w:color="auto"/>
            <w:left w:val="none" w:sz="0" w:space="0" w:color="auto"/>
            <w:bottom w:val="none" w:sz="0" w:space="0" w:color="auto"/>
            <w:right w:val="none" w:sz="0" w:space="0" w:color="auto"/>
          </w:divBdr>
        </w:div>
        <w:div w:id="1848446893">
          <w:marLeft w:val="640"/>
          <w:marRight w:val="0"/>
          <w:marTop w:val="0"/>
          <w:marBottom w:val="0"/>
          <w:divBdr>
            <w:top w:val="none" w:sz="0" w:space="0" w:color="auto"/>
            <w:left w:val="none" w:sz="0" w:space="0" w:color="auto"/>
            <w:bottom w:val="none" w:sz="0" w:space="0" w:color="auto"/>
            <w:right w:val="none" w:sz="0" w:space="0" w:color="auto"/>
          </w:divBdr>
        </w:div>
        <w:div w:id="2136756407">
          <w:marLeft w:val="640"/>
          <w:marRight w:val="0"/>
          <w:marTop w:val="0"/>
          <w:marBottom w:val="0"/>
          <w:divBdr>
            <w:top w:val="none" w:sz="0" w:space="0" w:color="auto"/>
            <w:left w:val="none" w:sz="0" w:space="0" w:color="auto"/>
            <w:bottom w:val="none" w:sz="0" w:space="0" w:color="auto"/>
            <w:right w:val="none" w:sz="0" w:space="0" w:color="auto"/>
          </w:divBdr>
        </w:div>
        <w:div w:id="704259753">
          <w:marLeft w:val="640"/>
          <w:marRight w:val="0"/>
          <w:marTop w:val="0"/>
          <w:marBottom w:val="0"/>
          <w:divBdr>
            <w:top w:val="none" w:sz="0" w:space="0" w:color="auto"/>
            <w:left w:val="none" w:sz="0" w:space="0" w:color="auto"/>
            <w:bottom w:val="none" w:sz="0" w:space="0" w:color="auto"/>
            <w:right w:val="none" w:sz="0" w:space="0" w:color="auto"/>
          </w:divBdr>
        </w:div>
        <w:div w:id="571965005">
          <w:marLeft w:val="640"/>
          <w:marRight w:val="0"/>
          <w:marTop w:val="0"/>
          <w:marBottom w:val="0"/>
          <w:divBdr>
            <w:top w:val="none" w:sz="0" w:space="0" w:color="auto"/>
            <w:left w:val="none" w:sz="0" w:space="0" w:color="auto"/>
            <w:bottom w:val="none" w:sz="0" w:space="0" w:color="auto"/>
            <w:right w:val="none" w:sz="0" w:space="0" w:color="auto"/>
          </w:divBdr>
        </w:div>
        <w:div w:id="49117671">
          <w:marLeft w:val="640"/>
          <w:marRight w:val="0"/>
          <w:marTop w:val="0"/>
          <w:marBottom w:val="0"/>
          <w:divBdr>
            <w:top w:val="none" w:sz="0" w:space="0" w:color="auto"/>
            <w:left w:val="none" w:sz="0" w:space="0" w:color="auto"/>
            <w:bottom w:val="none" w:sz="0" w:space="0" w:color="auto"/>
            <w:right w:val="none" w:sz="0" w:space="0" w:color="auto"/>
          </w:divBdr>
        </w:div>
        <w:div w:id="947659203">
          <w:marLeft w:val="640"/>
          <w:marRight w:val="0"/>
          <w:marTop w:val="0"/>
          <w:marBottom w:val="0"/>
          <w:divBdr>
            <w:top w:val="none" w:sz="0" w:space="0" w:color="auto"/>
            <w:left w:val="none" w:sz="0" w:space="0" w:color="auto"/>
            <w:bottom w:val="none" w:sz="0" w:space="0" w:color="auto"/>
            <w:right w:val="none" w:sz="0" w:space="0" w:color="auto"/>
          </w:divBdr>
        </w:div>
        <w:div w:id="1224490348">
          <w:marLeft w:val="640"/>
          <w:marRight w:val="0"/>
          <w:marTop w:val="0"/>
          <w:marBottom w:val="0"/>
          <w:divBdr>
            <w:top w:val="none" w:sz="0" w:space="0" w:color="auto"/>
            <w:left w:val="none" w:sz="0" w:space="0" w:color="auto"/>
            <w:bottom w:val="none" w:sz="0" w:space="0" w:color="auto"/>
            <w:right w:val="none" w:sz="0" w:space="0" w:color="auto"/>
          </w:divBdr>
        </w:div>
        <w:div w:id="67117790">
          <w:marLeft w:val="640"/>
          <w:marRight w:val="0"/>
          <w:marTop w:val="0"/>
          <w:marBottom w:val="0"/>
          <w:divBdr>
            <w:top w:val="none" w:sz="0" w:space="0" w:color="auto"/>
            <w:left w:val="none" w:sz="0" w:space="0" w:color="auto"/>
            <w:bottom w:val="none" w:sz="0" w:space="0" w:color="auto"/>
            <w:right w:val="none" w:sz="0" w:space="0" w:color="auto"/>
          </w:divBdr>
        </w:div>
        <w:div w:id="847253218">
          <w:marLeft w:val="640"/>
          <w:marRight w:val="0"/>
          <w:marTop w:val="0"/>
          <w:marBottom w:val="0"/>
          <w:divBdr>
            <w:top w:val="none" w:sz="0" w:space="0" w:color="auto"/>
            <w:left w:val="none" w:sz="0" w:space="0" w:color="auto"/>
            <w:bottom w:val="none" w:sz="0" w:space="0" w:color="auto"/>
            <w:right w:val="none" w:sz="0" w:space="0" w:color="auto"/>
          </w:divBdr>
        </w:div>
        <w:div w:id="104620711">
          <w:marLeft w:val="640"/>
          <w:marRight w:val="0"/>
          <w:marTop w:val="0"/>
          <w:marBottom w:val="0"/>
          <w:divBdr>
            <w:top w:val="none" w:sz="0" w:space="0" w:color="auto"/>
            <w:left w:val="none" w:sz="0" w:space="0" w:color="auto"/>
            <w:bottom w:val="none" w:sz="0" w:space="0" w:color="auto"/>
            <w:right w:val="none" w:sz="0" w:space="0" w:color="auto"/>
          </w:divBdr>
        </w:div>
        <w:div w:id="959535955">
          <w:marLeft w:val="640"/>
          <w:marRight w:val="0"/>
          <w:marTop w:val="0"/>
          <w:marBottom w:val="0"/>
          <w:divBdr>
            <w:top w:val="none" w:sz="0" w:space="0" w:color="auto"/>
            <w:left w:val="none" w:sz="0" w:space="0" w:color="auto"/>
            <w:bottom w:val="none" w:sz="0" w:space="0" w:color="auto"/>
            <w:right w:val="none" w:sz="0" w:space="0" w:color="auto"/>
          </w:divBdr>
        </w:div>
        <w:div w:id="369495313">
          <w:marLeft w:val="640"/>
          <w:marRight w:val="0"/>
          <w:marTop w:val="0"/>
          <w:marBottom w:val="0"/>
          <w:divBdr>
            <w:top w:val="none" w:sz="0" w:space="0" w:color="auto"/>
            <w:left w:val="none" w:sz="0" w:space="0" w:color="auto"/>
            <w:bottom w:val="none" w:sz="0" w:space="0" w:color="auto"/>
            <w:right w:val="none" w:sz="0" w:space="0" w:color="auto"/>
          </w:divBdr>
        </w:div>
        <w:div w:id="1247805778">
          <w:marLeft w:val="640"/>
          <w:marRight w:val="0"/>
          <w:marTop w:val="0"/>
          <w:marBottom w:val="0"/>
          <w:divBdr>
            <w:top w:val="none" w:sz="0" w:space="0" w:color="auto"/>
            <w:left w:val="none" w:sz="0" w:space="0" w:color="auto"/>
            <w:bottom w:val="none" w:sz="0" w:space="0" w:color="auto"/>
            <w:right w:val="none" w:sz="0" w:space="0" w:color="auto"/>
          </w:divBdr>
        </w:div>
        <w:div w:id="913589516">
          <w:marLeft w:val="640"/>
          <w:marRight w:val="0"/>
          <w:marTop w:val="0"/>
          <w:marBottom w:val="0"/>
          <w:divBdr>
            <w:top w:val="none" w:sz="0" w:space="0" w:color="auto"/>
            <w:left w:val="none" w:sz="0" w:space="0" w:color="auto"/>
            <w:bottom w:val="none" w:sz="0" w:space="0" w:color="auto"/>
            <w:right w:val="none" w:sz="0" w:space="0" w:color="auto"/>
          </w:divBdr>
        </w:div>
        <w:div w:id="2104452442">
          <w:marLeft w:val="640"/>
          <w:marRight w:val="0"/>
          <w:marTop w:val="0"/>
          <w:marBottom w:val="0"/>
          <w:divBdr>
            <w:top w:val="none" w:sz="0" w:space="0" w:color="auto"/>
            <w:left w:val="none" w:sz="0" w:space="0" w:color="auto"/>
            <w:bottom w:val="none" w:sz="0" w:space="0" w:color="auto"/>
            <w:right w:val="none" w:sz="0" w:space="0" w:color="auto"/>
          </w:divBdr>
        </w:div>
        <w:div w:id="1155797858">
          <w:marLeft w:val="640"/>
          <w:marRight w:val="0"/>
          <w:marTop w:val="0"/>
          <w:marBottom w:val="0"/>
          <w:divBdr>
            <w:top w:val="none" w:sz="0" w:space="0" w:color="auto"/>
            <w:left w:val="none" w:sz="0" w:space="0" w:color="auto"/>
            <w:bottom w:val="none" w:sz="0" w:space="0" w:color="auto"/>
            <w:right w:val="none" w:sz="0" w:space="0" w:color="auto"/>
          </w:divBdr>
        </w:div>
        <w:div w:id="525945093">
          <w:marLeft w:val="640"/>
          <w:marRight w:val="0"/>
          <w:marTop w:val="0"/>
          <w:marBottom w:val="0"/>
          <w:divBdr>
            <w:top w:val="none" w:sz="0" w:space="0" w:color="auto"/>
            <w:left w:val="none" w:sz="0" w:space="0" w:color="auto"/>
            <w:bottom w:val="none" w:sz="0" w:space="0" w:color="auto"/>
            <w:right w:val="none" w:sz="0" w:space="0" w:color="auto"/>
          </w:divBdr>
        </w:div>
        <w:div w:id="1575162979">
          <w:marLeft w:val="640"/>
          <w:marRight w:val="0"/>
          <w:marTop w:val="0"/>
          <w:marBottom w:val="0"/>
          <w:divBdr>
            <w:top w:val="none" w:sz="0" w:space="0" w:color="auto"/>
            <w:left w:val="none" w:sz="0" w:space="0" w:color="auto"/>
            <w:bottom w:val="none" w:sz="0" w:space="0" w:color="auto"/>
            <w:right w:val="none" w:sz="0" w:space="0" w:color="auto"/>
          </w:divBdr>
        </w:div>
        <w:div w:id="708382926">
          <w:marLeft w:val="640"/>
          <w:marRight w:val="0"/>
          <w:marTop w:val="0"/>
          <w:marBottom w:val="0"/>
          <w:divBdr>
            <w:top w:val="none" w:sz="0" w:space="0" w:color="auto"/>
            <w:left w:val="none" w:sz="0" w:space="0" w:color="auto"/>
            <w:bottom w:val="none" w:sz="0" w:space="0" w:color="auto"/>
            <w:right w:val="none" w:sz="0" w:space="0" w:color="auto"/>
          </w:divBdr>
        </w:div>
        <w:div w:id="879978652">
          <w:marLeft w:val="640"/>
          <w:marRight w:val="0"/>
          <w:marTop w:val="0"/>
          <w:marBottom w:val="0"/>
          <w:divBdr>
            <w:top w:val="none" w:sz="0" w:space="0" w:color="auto"/>
            <w:left w:val="none" w:sz="0" w:space="0" w:color="auto"/>
            <w:bottom w:val="none" w:sz="0" w:space="0" w:color="auto"/>
            <w:right w:val="none" w:sz="0" w:space="0" w:color="auto"/>
          </w:divBdr>
        </w:div>
        <w:div w:id="1339120284">
          <w:marLeft w:val="640"/>
          <w:marRight w:val="0"/>
          <w:marTop w:val="0"/>
          <w:marBottom w:val="0"/>
          <w:divBdr>
            <w:top w:val="none" w:sz="0" w:space="0" w:color="auto"/>
            <w:left w:val="none" w:sz="0" w:space="0" w:color="auto"/>
            <w:bottom w:val="none" w:sz="0" w:space="0" w:color="auto"/>
            <w:right w:val="none" w:sz="0" w:space="0" w:color="auto"/>
          </w:divBdr>
        </w:div>
        <w:div w:id="1116757389">
          <w:marLeft w:val="640"/>
          <w:marRight w:val="0"/>
          <w:marTop w:val="0"/>
          <w:marBottom w:val="0"/>
          <w:divBdr>
            <w:top w:val="none" w:sz="0" w:space="0" w:color="auto"/>
            <w:left w:val="none" w:sz="0" w:space="0" w:color="auto"/>
            <w:bottom w:val="none" w:sz="0" w:space="0" w:color="auto"/>
            <w:right w:val="none" w:sz="0" w:space="0" w:color="auto"/>
          </w:divBdr>
        </w:div>
        <w:div w:id="139855125">
          <w:marLeft w:val="640"/>
          <w:marRight w:val="0"/>
          <w:marTop w:val="0"/>
          <w:marBottom w:val="0"/>
          <w:divBdr>
            <w:top w:val="none" w:sz="0" w:space="0" w:color="auto"/>
            <w:left w:val="none" w:sz="0" w:space="0" w:color="auto"/>
            <w:bottom w:val="none" w:sz="0" w:space="0" w:color="auto"/>
            <w:right w:val="none" w:sz="0" w:space="0" w:color="auto"/>
          </w:divBdr>
        </w:div>
        <w:div w:id="166143479">
          <w:marLeft w:val="640"/>
          <w:marRight w:val="0"/>
          <w:marTop w:val="0"/>
          <w:marBottom w:val="0"/>
          <w:divBdr>
            <w:top w:val="none" w:sz="0" w:space="0" w:color="auto"/>
            <w:left w:val="none" w:sz="0" w:space="0" w:color="auto"/>
            <w:bottom w:val="none" w:sz="0" w:space="0" w:color="auto"/>
            <w:right w:val="none" w:sz="0" w:space="0" w:color="auto"/>
          </w:divBdr>
        </w:div>
        <w:div w:id="116801553">
          <w:marLeft w:val="640"/>
          <w:marRight w:val="0"/>
          <w:marTop w:val="0"/>
          <w:marBottom w:val="0"/>
          <w:divBdr>
            <w:top w:val="none" w:sz="0" w:space="0" w:color="auto"/>
            <w:left w:val="none" w:sz="0" w:space="0" w:color="auto"/>
            <w:bottom w:val="none" w:sz="0" w:space="0" w:color="auto"/>
            <w:right w:val="none" w:sz="0" w:space="0" w:color="auto"/>
          </w:divBdr>
        </w:div>
        <w:div w:id="1735858264">
          <w:marLeft w:val="640"/>
          <w:marRight w:val="0"/>
          <w:marTop w:val="0"/>
          <w:marBottom w:val="0"/>
          <w:divBdr>
            <w:top w:val="none" w:sz="0" w:space="0" w:color="auto"/>
            <w:left w:val="none" w:sz="0" w:space="0" w:color="auto"/>
            <w:bottom w:val="none" w:sz="0" w:space="0" w:color="auto"/>
            <w:right w:val="none" w:sz="0" w:space="0" w:color="auto"/>
          </w:divBdr>
        </w:div>
        <w:div w:id="1927762217">
          <w:marLeft w:val="640"/>
          <w:marRight w:val="0"/>
          <w:marTop w:val="0"/>
          <w:marBottom w:val="0"/>
          <w:divBdr>
            <w:top w:val="none" w:sz="0" w:space="0" w:color="auto"/>
            <w:left w:val="none" w:sz="0" w:space="0" w:color="auto"/>
            <w:bottom w:val="none" w:sz="0" w:space="0" w:color="auto"/>
            <w:right w:val="none" w:sz="0" w:space="0" w:color="auto"/>
          </w:divBdr>
        </w:div>
        <w:div w:id="587615470">
          <w:marLeft w:val="640"/>
          <w:marRight w:val="0"/>
          <w:marTop w:val="0"/>
          <w:marBottom w:val="0"/>
          <w:divBdr>
            <w:top w:val="none" w:sz="0" w:space="0" w:color="auto"/>
            <w:left w:val="none" w:sz="0" w:space="0" w:color="auto"/>
            <w:bottom w:val="none" w:sz="0" w:space="0" w:color="auto"/>
            <w:right w:val="none" w:sz="0" w:space="0" w:color="auto"/>
          </w:divBdr>
        </w:div>
        <w:div w:id="1770853421">
          <w:marLeft w:val="640"/>
          <w:marRight w:val="0"/>
          <w:marTop w:val="0"/>
          <w:marBottom w:val="0"/>
          <w:divBdr>
            <w:top w:val="none" w:sz="0" w:space="0" w:color="auto"/>
            <w:left w:val="none" w:sz="0" w:space="0" w:color="auto"/>
            <w:bottom w:val="none" w:sz="0" w:space="0" w:color="auto"/>
            <w:right w:val="none" w:sz="0" w:space="0" w:color="auto"/>
          </w:divBdr>
        </w:div>
        <w:div w:id="154927691">
          <w:marLeft w:val="640"/>
          <w:marRight w:val="0"/>
          <w:marTop w:val="0"/>
          <w:marBottom w:val="0"/>
          <w:divBdr>
            <w:top w:val="none" w:sz="0" w:space="0" w:color="auto"/>
            <w:left w:val="none" w:sz="0" w:space="0" w:color="auto"/>
            <w:bottom w:val="none" w:sz="0" w:space="0" w:color="auto"/>
            <w:right w:val="none" w:sz="0" w:space="0" w:color="auto"/>
          </w:divBdr>
        </w:div>
        <w:div w:id="24449580">
          <w:marLeft w:val="640"/>
          <w:marRight w:val="0"/>
          <w:marTop w:val="0"/>
          <w:marBottom w:val="0"/>
          <w:divBdr>
            <w:top w:val="none" w:sz="0" w:space="0" w:color="auto"/>
            <w:left w:val="none" w:sz="0" w:space="0" w:color="auto"/>
            <w:bottom w:val="none" w:sz="0" w:space="0" w:color="auto"/>
            <w:right w:val="none" w:sz="0" w:space="0" w:color="auto"/>
          </w:divBdr>
        </w:div>
        <w:div w:id="596718207">
          <w:marLeft w:val="640"/>
          <w:marRight w:val="0"/>
          <w:marTop w:val="0"/>
          <w:marBottom w:val="0"/>
          <w:divBdr>
            <w:top w:val="none" w:sz="0" w:space="0" w:color="auto"/>
            <w:left w:val="none" w:sz="0" w:space="0" w:color="auto"/>
            <w:bottom w:val="none" w:sz="0" w:space="0" w:color="auto"/>
            <w:right w:val="none" w:sz="0" w:space="0" w:color="auto"/>
          </w:divBdr>
        </w:div>
        <w:div w:id="1490244144">
          <w:marLeft w:val="640"/>
          <w:marRight w:val="0"/>
          <w:marTop w:val="0"/>
          <w:marBottom w:val="0"/>
          <w:divBdr>
            <w:top w:val="none" w:sz="0" w:space="0" w:color="auto"/>
            <w:left w:val="none" w:sz="0" w:space="0" w:color="auto"/>
            <w:bottom w:val="none" w:sz="0" w:space="0" w:color="auto"/>
            <w:right w:val="none" w:sz="0" w:space="0" w:color="auto"/>
          </w:divBdr>
        </w:div>
        <w:div w:id="722407167">
          <w:marLeft w:val="640"/>
          <w:marRight w:val="0"/>
          <w:marTop w:val="0"/>
          <w:marBottom w:val="0"/>
          <w:divBdr>
            <w:top w:val="none" w:sz="0" w:space="0" w:color="auto"/>
            <w:left w:val="none" w:sz="0" w:space="0" w:color="auto"/>
            <w:bottom w:val="none" w:sz="0" w:space="0" w:color="auto"/>
            <w:right w:val="none" w:sz="0" w:space="0" w:color="auto"/>
          </w:divBdr>
        </w:div>
        <w:div w:id="1372344731">
          <w:marLeft w:val="640"/>
          <w:marRight w:val="0"/>
          <w:marTop w:val="0"/>
          <w:marBottom w:val="0"/>
          <w:divBdr>
            <w:top w:val="none" w:sz="0" w:space="0" w:color="auto"/>
            <w:left w:val="none" w:sz="0" w:space="0" w:color="auto"/>
            <w:bottom w:val="none" w:sz="0" w:space="0" w:color="auto"/>
            <w:right w:val="none" w:sz="0" w:space="0" w:color="auto"/>
          </w:divBdr>
        </w:div>
        <w:div w:id="1255554298">
          <w:marLeft w:val="640"/>
          <w:marRight w:val="0"/>
          <w:marTop w:val="0"/>
          <w:marBottom w:val="0"/>
          <w:divBdr>
            <w:top w:val="none" w:sz="0" w:space="0" w:color="auto"/>
            <w:left w:val="none" w:sz="0" w:space="0" w:color="auto"/>
            <w:bottom w:val="none" w:sz="0" w:space="0" w:color="auto"/>
            <w:right w:val="none" w:sz="0" w:space="0" w:color="auto"/>
          </w:divBdr>
        </w:div>
        <w:div w:id="1253205124">
          <w:marLeft w:val="640"/>
          <w:marRight w:val="0"/>
          <w:marTop w:val="0"/>
          <w:marBottom w:val="0"/>
          <w:divBdr>
            <w:top w:val="none" w:sz="0" w:space="0" w:color="auto"/>
            <w:left w:val="none" w:sz="0" w:space="0" w:color="auto"/>
            <w:bottom w:val="none" w:sz="0" w:space="0" w:color="auto"/>
            <w:right w:val="none" w:sz="0" w:space="0" w:color="auto"/>
          </w:divBdr>
        </w:div>
        <w:div w:id="924991398">
          <w:marLeft w:val="640"/>
          <w:marRight w:val="0"/>
          <w:marTop w:val="0"/>
          <w:marBottom w:val="0"/>
          <w:divBdr>
            <w:top w:val="none" w:sz="0" w:space="0" w:color="auto"/>
            <w:left w:val="none" w:sz="0" w:space="0" w:color="auto"/>
            <w:bottom w:val="none" w:sz="0" w:space="0" w:color="auto"/>
            <w:right w:val="none" w:sz="0" w:space="0" w:color="auto"/>
          </w:divBdr>
        </w:div>
        <w:div w:id="1424759358">
          <w:marLeft w:val="640"/>
          <w:marRight w:val="0"/>
          <w:marTop w:val="0"/>
          <w:marBottom w:val="0"/>
          <w:divBdr>
            <w:top w:val="none" w:sz="0" w:space="0" w:color="auto"/>
            <w:left w:val="none" w:sz="0" w:space="0" w:color="auto"/>
            <w:bottom w:val="none" w:sz="0" w:space="0" w:color="auto"/>
            <w:right w:val="none" w:sz="0" w:space="0" w:color="auto"/>
          </w:divBdr>
        </w:div>
        <w:div w:id="1592276809">
          <w:marLeft w:val="640"/>
          <w:marRight w:val="0"/>
          <w:marTop w:val="0"/>
          <w:marBottom w:val="0"/>
          <w:divBdr>
            <w:top w:val="none" w:sz="0" w:space="0" w:color="auto"/>
            <w:left w:val="none" w:sz="0" w:space="0" w:color="auto"/>
            <w:bottom w:val="none" w:sz="0" w:space="0" w:color="auto"/>
            <w:right w:val="none" w:sz="0" w:space="0" w:color="auto"/>
          </w:divBdr>
        </w:div>
        <w:div w:id="140587719">
          <w:marLeft w:val="640"/>
          <w:marRight w:val="0"/>
          <w:marTop w:val="0"/>
          <w:marBottom w:val="0"/>
          <w:divBdr>
            <w:top w:val="none" w:sz="0" w:space="0" w:color="auto"/>
            <w:left w:val="none" w:sz="0" w:space="0" w:color="auto"/>
            <w:bottom w:val="none" w:sz="0" w:space="0" w:color="auto"/>
            <w:right w:val="none" w:sz="0" w:space="0" w:color="auto"/>
          </w:divBdr>
        </w:div>
        <w:div w:id="308216410">
          <w:marLeft w:val="640"/>
          <w:marRight w:val="0"/>
          <w:marTop w:val="0"/>
          <w:marBottom w:val="0"/>
          <w:divBdr>
            <w:top w:val="none" w:sz="0" w:space="0" w:color="auto"/>
            <w:left w:val="none" w:sz="0" w:space="0" w:color="auto"/>
            <w:bottom w:val="none" w:sz="0" w:space="0" w:color="auto"/>
            <w:right w:val="none" w:sz="0" w:space="0" w:color="auto"/>
          </w:divBdr>
        </w:div>
        <w:div w:id="859663316">
          <w:marLeft w:val="640"/>
          <w:marRight w:val="0"/>
          <w:marTop w:val="0"/>
          <w:marBottom w:val="0"/>
          <w:divBdr>
            <w:top w:val="none" w:sz="0" w:space="0" w:color="auto"/>
            <w:left w:val="none" w:sz="0" w:space="0" w:color="auto"/>
            <w:bottom w:val="none" w:sz="0" w:space="0" w:color="auto"/>
            <w:right w:val="none" w:sz="0" w:space="0" w:color="auto"/>
          </w:divBdr>
        </w:div>
        <w:div w:id="1424107709">
          <w:marLeft w:val="640"/>
          <w:marRight w:val="0"/>
          <w:marTop w:val="0"/>
          <w:marBottom w:val="0"/>
          <w:divBdr>
            <w:top w:val="none" w:sz="0" w:space="0" w:color="auto"/>
            <w:left w:val="none" w:sz="0" w:space="0" w:color="auto"/>
            <w:bottom w:val="none" w:sz="0" w:space="0" w:color="auto"/>
            <w:right w:val="none" w:sz="0" w:space="0" w:color="auto"/>
          </w:divBdr>
        </w:div>
        <w:div w:id="1954437841">
          <w:marLeft w:val="640"/>
          <w:marRight w:val="0"/>
          <w:marTop w:val="0"/>
          <w:marBottom w:val="0"/>
          <w:divBdr>
            <w:top w:val="none" w:sz="0" w:space="0" w:color="auto"/>
            <w:left w:val="none" w:sz="0" w:space="0" w:color="auto"/>
            <w:bottom w:val="none" w:sz="0" w:space="0" w:color="auto"/>
            <w:right w:val="none" w:sz="0" w:space="0" w:color="auto"/>
          </w:divBdr>
        </w:div>
        <w:div w:id="931083901">
          <w:marLeft w:val="640"/>
          <w:marRight w:val="0"/>
          <w:marTop w:val="0"/>
          <w:marBottom w:val="0"/>
          <w:divBdr>
            <w:top w:val="none" w:sz="0" w:space="0" w:color="auto"/>
            <w:left w:val="none" w:sz="0" w:space="0" w:color="auto"/>
            <w:bottom w:val="none" w:sz="0" w:space="0" w:color="auto"/>
            <w:right w:val="none" w:sz="0" w:space="0" w:color="auto"/>
          </w:divBdr>
        </w:div>
        <w:div w:id="2080590175">
          <w:marLeft w:val="640"/>
          <w:marRight w:val="0"/>
          <w:marTop w:val="0"/>
          <w:marBottom w:val="0"/>
          <w:divBdr>
            <w:top w:val="none" w:sz="0" w:space="0" w:color="auto"/>
            <w:left w:val="none" w:sz="0" w:space="0" w:color="auto"/>
            <w:bottom w:val="none" w:sz="0" w:space="0" w:color="auto"/>
            <w:right w:val="none" w:sz="0" w:space="0" w:color="auto"/>
          </w:divBdr>
        </w:div>
        <w:div w:id="1320577801">
          <w:marLeft w:val="640"/>
          <w:marRight w:val="0"/>
          <w:marTop w:val="0"/>
          <w:marBottom w:val="0"/>
          <w:divBdr>
            <w:top w:val="none" w:sz="0" w:space="0" w:color="auto"/>
            <w:left w:val="none" w:sz="0" w:space="0" w:color="auto"/>
            <w:bottom w:val="none" w:sz="0" w:space="0" w:color="auto"/>
            <w:right w:val="none" w:sz="0" w:space="0" w:color="auto"/>
          </w:divBdr>
        </w:div>
        <w:div w:id="1821728360">
          <w:marLeft w:val="640"/>
          <w:marRight w:val="0"/>
          <w:marTop w:val="0"/>
          <w:marBottom w:val="0"/>
          <w:divBdr>
            <w:top w:val="none" w:sz="0" w:space="0" w:color="auto"/>
            <w:left w:val="none" w:sz="0" w:space="0" w:color="auto"/>
            <w:bottom w:val="none" w:sz="0" w:space="0" w:color="auto"/>
            <w:right w:val="none" w:sz="0" w:space="0" w:color="auto"/>
          </w:divBdr>
        </w:div>
        <w:div w:id="1486819390">
          <w:marLeft w:val="640"/>
          <w:marRight w:val="0"/>
          <w:marTop w:val="0"/>
          <w:marBottom w:val="0"/>
          <w:divBdr>
            <w:top w:val="none" w:sz="0" w:space="0" w:color="auto"/>
            <w:left w:val="none" w:sz="0" w:space="0" w:color="auto"/>
            <w:bottom w:val="none" w:sz="0" w:space="0" w:color="auto"/>
            <w:right w:val="none" w:sz="0" w:space="0" w:color="auto"/>
          </w:divBdr>
        </w:div>
        <w:div w:id="894318166">
          <w:marLeft w:val="640"/>
          <w:marRight w:val="0"/>
          <w:marTop w:val="0"/>
          <w:marBottom w:val="0"/>
          <w:divBdr>
            <w:top w:val="none" w:sz="0" w:space="0" w:color="auto"/>
            <w:left w:val="none" w:sz="0" w:space="0" w:color="auto"/>
            <w:bottom w:val="none" w:sz="0" w:space="0" w:color="auto"/>
            <w:right w:val="none" w:sz="0" w:space="0" w:color="auto"/>
          </w:divBdr>
        </w:div>
        <w:div w:id="680085137">
          <w:marLeft w:val="640"/>
          <w:marRight w:val="0"/>
          <w:marTop w:val="0"/>
          <w:marBottom w:val="0"/>
          <w:divBdr>
            <w:top w:val="none" w:sz="0" w:space="0" w:color="auto"/>
            <w:left w:val="none" w:sz="0" w:space="0" w:color="auto"/>
            <w:bottom w:val="none" w:sz="0" w:space="0" w:color="auto"/>
            <w:right w:val="none" w:sz="0" w:space="0" w:color="auto"/>
          </w:divBdr>
        </w:div>
        <w:div w:id="1358387916">
          <w:marLeft w:val="640"/>
          <w:marRight w:val="0"/>
          <w:marTop w:val="0"/>
          <w:marBottom w:val="0"/>
          <w:divBdr>
            <w:top w:val="none" w:sz="0" w:space="0" w:color="auto"/>
            <w:left w:val="none" w:sz="0" w:space="0" w:color="auto"/>
            <w:bottom w:val="none" w:sz="0" w:space="0" w:color="auto"/>
            <w:right w:val="none" w:sz="0" w:space="0" w:color="auto"/>
          </w:divBdr>
        </w:div>
        <w:div w:id="1747339116">
          <w:marLeft w:val="640"/>
          <w:marRight w:val="0"/>
          <w:marTop w:val="0"/>
          <w:marBottom w:val="0"/>
          <w:divBdr>
            <w:top w:val="none" w:sz="0" w:space="0" w:color="auto"/>
            <w:left w:val="none" w:sz="0" w:space="0" w:color="auto"/>
            <w:bottom w:val="none" w:sz="0" w:space="0" w:color="auto"/>
            <w:right w:val="none" w:sz="0" w:space="0" w:color="auto"/>
          </w:divBdr>
        </w:div>
        <w:div w:id="82072921">
          <w:marLeft w:val="640"/>
          <w:marRight w:val="0"/>
          <w:marTop w:val="0"/>
          <w:marBottom w:val="0"/>
          <w:divBdr>
            <w:top w:val="none" w:sz="0" w:space="0" w:color="auto"/>
            <w:left w:val="none" w:sz="0" w:space="0" w:color="auto"/>
            <w:bottom w:val="none" w:sz="0" w:space="0" w:color="auto"/>
            <w:right w:val="none" w:sz="0" w:space="0" w:color="auto"/>
          </w:divBdr>
        </w:div>
        <w:div w:id="1304501458">
          <w:marLeft w:val="640"/>
          <w:marRight w:val="0"/>
          <w:marTop w:val="0"/>
          <w:marBottom w:val="0"/>
          <w:divBdr>
            <w:top w:val="none" w:sz="0" w:space="0" w:color="auto"/>
            <w:left w:val="none" w:sz="0" w:space="0" w:color="auto"/>
            <w:bottom w:val="none" w:sz="0" w:space="0" w:color="auto"/>
            <w:right w:val="none" w:sz="0" w:space="0" w:color="auto"/>
          </w:divBdr>
        </w:div>
        <w:div w:id="984162050">
          <w:marLeft w:val="640"/>
          <w:marRight w:val="0"/>
          <w:marTop w:val="0"/>
          <w:marBottom w:val="0"/>
          <w:divBdr>
            <w:top w:val="none" w:sz="0" w:space="0" w:color="auto"/>
            <w:left w:val="none" w:sz="0" w:space="0" w:color="auto"/>
            <w:bottom w:val="none" w:sz="0" w:space="0" w:color="auto"/>
            <w:right w:val="none" w:sz="0" w:space="0" w:color="auto"/>
          </w:divBdr>
        </w:div>
      </w:divsChild>
    </w:div>
    <w:div w:id="705184086">
      <w:bodyDiv w:val="1"/>
      <w:marLeft w:val="0"/>
      <w:marRight w:val="0"/>
      <w:marTop w:val="0"/>
      <w:marBottom w:val="0"/>
      <w:divBdr>
        <w:top w:val="none" w:sz="0" w:space="0" w:color="auto"/>
        <w:left w:val="none" w:sz="0" w:space="0" w:color="auto"/>
        <w:bottom w:val="none" w:sz="0" w:space="0" w:color="auto"/>
        <w:right w:val="none" w:sz="0" w:space="0" w:color="auto"/>
      </w:divBdr>
    </w:div>
    <w:div w:id="705298712">
      <w:bodyDiv w:val="1"/>
      <w:marLeft w:val="0"/>
      <w:marRight w:val="0"/>
      <w:marTop w:val="0"/>
      <w:marBottom w:val="0"/>
      <w:divBdr>
        <w:top w:val="none" w:sz="0" w:space="0" w:color="auto"/>
        <w:left w:val="none" w:sz="0" w:space="0" w:color="auto"/>
        <w:bottom w:val="none" w:sz="0" w:space="0" w:color="auto"/>
        <w:right w:val="none" w:sz="0" w:space="0" w:color="auto"/>
      </w:divBdr>
      <w:divsChild>
        <w:div w:id="1842232584">
          <w:marLeft w:val="640"/>
          <w:marRight w:val="0"/>
          <w:marTop w:val="0"/>
          <w:marBottom w:val="0"/>
          <w:divBdr>
            <w:top w:val="none" w:sz="0" w:space="0" w:color="auto"/>
            <w:left w:val="none" w:sz="0" w:space="0" w:color="auto"/>
            <w:bottom w:val="none" w:sz="0" w:space="0" w:color="auto"/>
            <w:right w:val="none" w:sz="0" w:space="0" w:color="auto"/>
          </w:divBdr>
        </w:div>
        <w:div w:id="2024016212">
          <w:marLeft w:val="640"/>
          <w:marRight w:val="0"/>
          <w:marTop w:val="0"/>
          <w:marBottom w:val="0"/>
          <w:divBdr>
            <w:top w:val="none" w:sz="0" w:space="0" w:color="auto"/>
            <w:left w:val="none" w:sz="0" w:space="0" w:color="auto"/>
            <w:bottom w:val="none" w:sz="0" w:space="0" w:color="auto"/>
            <w:right w:val="none" w:sz="0" w:space="0" w:color="auto"/>
          </w:divBdr>
        </w:div>
        <w:div w:id="1479565488">
          <w:marLeft w:val="640"/>
          <w:marRight w:val="0"/>
          <w:marTop w:val="0"/>
          <w:marBottom w:val="0"/>
          <w:divBdr>
            <w:top w:val="none" w:sz="0" w:space="0" w:color="auto"/>
            <w:left w:val="none" w:sz="0" w:space="0" w:color="auto"/>
            <w:bottom w:val="none" w:sz="0" w:space="0" w:color="auto"/>
            <w:right w:val="none" w:sz="0" w:space="0" w:color="auto"/>
          </w:divBdr>
        </w:div>
        <w:div w:id="1790127189">
          <w:marLeft w:val="640"/>
          <w:marRight w:val="0"/>
          <w:marTop w:val="0"/>
          <w:marBottom w:val="0"/>
          <w:divBdr>
            <w:top w:val="none" w:sz="0" w:space="0" w:color="auto"/>
            <w:left w:val="none" w:sz="0" w:space="0" w:color="auto"/>
            <w:bottom w:val="none" w:sz="0" w:space="0" w:color="auto"/>
            <w:right w:val="none" w:sz="0" w:space="0" w:color="auto"/>
          </w:divBdr>
        </w:div>
        <w:div w:id="1214270831">
          <w:marLeft w:val="640"/>
          <w:marRight w:val="0"/>
          <w:marTop w:val="0"/>
          <w:marBottom w:val="0"/>
          <w:divBdr>
            <w:top w:val="none" w:sz="0" w:space="0" w:color="auto"/>
            <w:left w:val="none" w:sz="0" w:space="0" w:color="auto"/>
            <w:bottom w:val="none" w:sz="0" w:space="0" w:color="auto"/>
            <w:right w:val="none" w:sz="0" w:space="0" w:color="auto"/>
          </w:divBdr>
        </w:div>
        <w:div w:id="802507749">
          <w:marLeft w:val="640"/>
          <w:marRight w:val="0"/>
          <w:marTop w:val="0"/>
          <w:marBottom w:val="0"/>
          <w:divBdr>
            <w:top w:val="none" w:sz="0" w:space="0" w:color="auto"/>
            <w:left w:val="none" w:sz="0" w:space="0" w:color="auto"/>
            <w:bottom w:val="none" w:sz="0" w:space="0" w:color="auto"/>
            <w:right w:val="none" w:sz="0" w:space="0" w:color="auto"/>
          </w:divBdr>
        </w:div>
        <w:div w:id="490296459">
          <w:marLeft w:val="640"/>
          <w:marRight w:val="0"/>
          <w:marTop w:val="0"/>
          <w:marBottom w:val="0"/>
          <w:divBdr>
            <w:top w:val="none" w:sz="0" w:space="0" w:color="auto"/>
            <w:left w:val="none" w:sz="0" w:space="0" w:color="auto"/>
            <w:bottom w:val="none" w:sz="0" w:space="0" w:color="auto"/>
            <w:right w:val="none" w:sz="0" w:space="0" w:color="auto"/>
          </w:divBdr>
        </w:div>
        <w:div w:id="119306010">
          <w:marLeft w:val="640"/>
          <w:marRight w:val="0"/>
          <w:marTop w:val="0"/>
          <w:marBottom w:val="0"/>
          <w:divBdr>
            <w:top w:val="none" w:sz="0" w:space="0" w:color="auto"/>
            <w:left w:val="none" w:sz="0" w:space="0" w:color="auto"/>
            <w:bottom w:val="none" w:sz="0" w:space="0" w:color="auto"/>
            <w:right w:val="none" w:sz="0" w:space="0" w:color="auto"/>
          </w:divBdr>
        </w:div>
        <w:div w:id="1119833622">
          <w:marLeft w:val="640"/>
          <w:marRight w:val="0"/>
          <w:marTop w:val="0"/>
          <w:marBottom w:val="0"/>
          <w:divBdr>
            <w:top w:val="none" w:sz="0" w:space="0" w:color="auto"/>
            <w:left w:val="none" w:sz="0" w:space="0" w:color="auto"/>
            <w:bottom w:val="none" w:sz="0" w:space="0" w:color="auto"/>
            <w:right w:val="none" w:sz="0" w:space="0" w:color="auto"/>
          </w:divBdr>
        </w:div>
        <w:div w:id="1353529417">
          <w:marLeft w:val="640"/>
          <w:marRight w:val="0"/>
          <w:marTop w:val="0"/>
          <w:marBottom w:val="0"/>
          <w:divBdr>
            <w:top w:val="none" w:sz="0" w:space="0" w:color="auto"/>
            <w:left w:val="none" w:sz="0" w:space="0" w:color="auto"/>
            <w:bottom w:val="none" w:sz="0" w:space="0" w:color="auto"/>
            <w:right w:val="none" w:sz="0" w:space="0" w:color="auto"/>
          </w:divBdr>
        </w:div>
        <w:div w:id="1624341834">
          <w:marLeft w:val="640"/>
          <w:marRight w:val="0"/>
          <w:marTop w:val="0"/>
          <w:marBottom w:val="0"/>
          <w:divBdr>
            <w:top w:val="none" w:sz="0" w:space="0" w:color="auto"/>
            <w:left w:val="none" w:sz="0" w:space="0" w:color="auto"/>
            <w:bottom w:val="none" w:sz="0" w:space="0" w:color="auto"/>
            <w:right w:val="none" w:sz="0" w:space="0" w:color="auto"/>
          </w:divBdr>
        </w:div>
        <w:div w:id="864291944">
          <w:marLeft w:val="640"/>
          <w:marRight w:val="0"/>
          <w:marTop w:val="0"/>
          <w:marBottom w:val="0"/>
          <w:divBdr>
            <w:top w:val="none" w:sz="0" w:space="0" w:color="auto"/>
            <w:left w:val="none" w:sz="0" w:space="0" w:color="auto"/>
            <w:bottom w:val="none" w:sz="0" w:space="0" w:color="auto"/>
            <w:right w:val="none" w:sz="0" w:space="0" w:color="auto"/>
          </w:divBdr>
        </w:div>
        <w:div w:id="2042320016">
          <w:marLeft w:val="640"/>
          <w:marRight w:val="0"/>
          <w:marTop w:val="0"/>
          <w:marBottom w:val="0"/>
          <w:divBdr>
            <w:top w:val="none" w:sz="0" w:space="0" w:color="auto"/>
            <w:left w:val="none" w:sz="0" w:space="0" w:color="auto"/>
            <w:bottom w:val="none" w:sz="0" w:space="0" w:color="auto"/>
            <w:right w:val="none" w:sz="0" w:space="0" w:color="auto"/>
          </w:divBdr>
        </w:div>
        <w:div w:id="1208877570">
          <w:marLeft w:val="640"/>
          <w:marRight w:val="0"/>
          <w:marTop w:val="0"/>
          <w:marBottom w:val="0"/>
          <w:divBdr>
            <w:top w:val="none" w:sz="0" w:space="0" w:color="auto"/>
            <w:left w:val="none" w:sz="0" w:space="0" w:color="auto"/>
            <w:bottom w:val="none" w:sz="0" w:space="0" w:color="auto"/>
            <w:right w:val="none" w:sz="0" w:space="0" w:color="auto"/>
          </w:divBdr>
        </w:div>
        <w:div w:id="284700862">
          <w:marLeft w:val="640"/>
          <w:marRight w:val="0"/>
          <w:marTop w:val="0"/>
          <w:marBottom w:val="0"/>
          <w:divBdr>
            <w:top w:val="none" w:sz="0" w:space="0" w:color="auto"/>
            <w:left w:val="none" w:sz="0" w:space="0" w:color="auto"/>
            <w:bottom w:val="none" w:sz="0" w:space="0" w:color="auto"/>
            <w:right w:val="none" w:sz="0" w:space="0" w:color="auto"/>
          </w:divBdr>
        </w:div>
        <w:div w:id="280112856">
          <w:marLeft w:val="640"/>
          <w:marRight w:val="0"/>
          <w:marTop w:val="0"/>
          <w:marBottom w:val="0"/>
          <w:divBdr>
            <w:top w:val="none" w:sz="0" w:space="0" w:color="auto"/>
            <w:left w:val="none" w:sz="0" w:space="0" w:color="auto"/>
            <w:bottom w:val="none" w:sz="0" w:space="0" w:color="auto"/>
            <w:right w:val="none" w:sz="0" w:space="0" w:color="auto"/>
          </w:divBdr>
        </w:div>
        <w:div w:id="962229531">
          <w:marLeft w:val="640"/>
          <w:marRight w:val="0"/>
          <w:marTop w:val="0"/>
          <w:marBottom w:val="0"/>
          <w:divBdr>
            <w:top w:val="none" w:sz="0" w:space="0" w:color="auto"/>
            <w:left w:val="none" w:sz="0" w:space="0" w:color="auto"/>
            <w:bottom w:val="none" w:sz="0" w:space="0" w:color="auto"/>
            <w:right w:val="none" w:sz="0" w:space="0" w:color="auto"/>
          </w:divBdr>
        </w:div>
        <w:div w:id="1049571305">
          <w:marLeft w:val="640"/>
          <w:marRight w:val="0"/>
          <w:marTop w:val="0"/>
          <w:marBottom w:val="0"/>
          <w:divBdr>
            <w:top w:val="none" w:sz="0" w:space="0" w:color="auto"/>
            <w:left w:val="none" w:sz="0" w:space="0" w:color="auto"/>
            <w:bottom w:val="none" w:sz="0" w:space="0" w:color="auto"/>
            <w:right w:val="none" w:sz="0" w:space="0" w:color="auto"/>
          </w:divBdr>
        </w:div>
        <w:div w:id="574167450">
          <w:marLeft w:val="640"/>
          <w:marRight w:val="0"/>
          <w:marTop w:val="0"/>
          <w:marBottom w:val="0"/>
          <w:divBdr>
            <w:top w:val="none" w:sz="0" w:space="0" w:color="auto"/>
            <w:left w:val="none" w:sz="0" w:space="0" w:color="auto"/>
            <w:bottom w:val="none" w:sz="0" w:space="0" w:color="auto"/>
            <w:right w:val="none" w:sz="0" w:space="0" w:color="auto"/>
          </w:divBdr>
        </w:div>
        <w:div w:id="736980610">
          <w:marLeft w:val="640"/>
          <w:marRight w:val="0"/>
          <w:marTop w:val="0"/>
          <w:marBottom w:val="0"/>
          <w:divBdr>
            <w:top w:val="none" w:sz="0" w:space="0" w:color="auto"/>
            <w:left w:val="none" w:sz="0" w:space="0" w:color="auto"/>
            <w:bottom w:val="none" w:sz="0" w:space="0" w:color="auto"/>
            <w:right w:val="none" w:sz="0" w:space="0" w:color="auto"/>
          </w:divBdr>
        </w:div>
        <w:div w:id="460343831">
          <w:marLeft w:val="640"/>
          <w:marRight w:val="0"/>
          <w:marTop w:val="0"/>
          <w:marBottom w:val="0"/>
          <w:divBdr>
            <w:top w:val="none" w:sz="0" w:space="0" w:color="auto"/>
            <w:left w:val="none" w:sz="0" w:space="0" w:color="auto"/>
            <w:bottom w:val="none" w:sz="0" w:space="0" w:color="auto"/>
            <w:right w:val="none" w:sz="0" w:space="0" w:color="auto"/>
          </w:divBdr>
        </w:div>
        <w:div w:id="1933393271">
          <w:marLeft w:val="640"/>
          <w:marRight w:val="0"/>
          <w:marTop w:val="0"/>
          <w:marBottom w:val="0"/>
          <w:divBdr>
            <w:top w:val="none" w:sz="0" w:space="0" w:color="auto"/>
            <w:left w:val="none" w:sz="0" w:space="0" w:color="auto"/>
            <w:bottom w:val="none" w:sz="0" w:space="0" w:color="auto"/>
            <w:right w:val="none" w:sz="0" w:space="0" w:color="auto"/>
          </w:divBdr>
        </w:div>
        <w:div w:id="134882958">
          <w:marLeft w:val="640"/>
          <w:marRight w:val="0"/>
          <w:marTop w:val="0"/>
          <w:marBottom w:val="0"/>
          <w:divBdr>
            <w:top w:val="none" w:sz="0" w:space="0" w:color="auto"/>
            <w:left w:val="none" w:sz="0" w:space="0" w:color="auto"/>
            <w:bottom w:val="none" w:sz="0" w:space="0" w:color="auto"/>
            <w:right w:val="none" w:sz="0" w:space="0" w:color="auto"/>
          </w:divBdr>
        </w:div>
        <w:div w:id="682322620">
          <w:marLeft w:val="640"/>
          <w:marRight w:val="0"/>
          <w:marTop w:val="0"/>
          <w:marBottom w:val="0"/>
          <w:divBdr>
            <w:top w:val="none" w:sz="0" w:space="0" w:color="auto"/>
            <w:left w:val="none" w:sz="0" w:space="0" w:color="auto"/>
            <w:bottom w:val="none" w:sz="0" w:space="0" w:color="auto"/>
            <w:right w:val="none" w:sz="0" w:space="0" w:color="auto"/>
          </w:divBdr>
        </w:div>
        <w:div w:id="1142649244">
          <w:marLeft w:val="640"/>
          <w:marRight w:val="0"/>
          <w:marTop w:val="0"/>
          <w:marBottom w:val="0"/>
          <w:divBdr>
            <w:top w:val="none" w:sz="0" w:space="0" w:color="auto"/>
            <w:left w:val="none" w:sz="0" w:space="0" w:color="auto"/>
            <w:bottom w:val="none" w:sz="0" w:space="0" w:color="auto"/>
            <w:right w:val="none" w:sz="0" w:space="0" w:color="auto"/>
          </w:divBdr>
        </w:div>
        <w:div w:id="548537101">
          <w:marLeft w:val="640"/>
          <w:marRight w:val="0"/>
          <w:marTop w:val="0"/>
          <w:marBottom w:val="0"/>
          <w:divBdr>
            <w:top w:val="none" w:sz="0" w:space="0" w:color="auto"/>
            <w:left w:val="none" w:sz="0" w:space="0" w:color="auto"/>
            <w:bottom w:val="none" w:sz="0" w:space="0" w:color="auto"/>
            <w:right w:val="none" w:sz="0" w:space="0" w:color="auto"/>
          </w:divBdr>
        </w:div>
        <w:div w:id="263004942">
          <w:marLeft w:val="640"/>
          <w:marRight w:val="0"/>
          <w:marTop w:val="0"/>
          <w:marBottom w:val="0"/>
          <w:divBdr>
            <w:top w:val="none" w:sz="0" w:space="0" w:color="auto"/>
            <w:left w:val="none" w:sz="0" w:space="0" w:color="auto"/>
            <w:bottom w:val="none" w:sz="0" w:space="0" w:color="auto"/>
            <w:right w:val="none" w:sz="0" w:space="0" w:color="auto"/>
          </w:divBdr>
        </w:div>
        <w:div w:id="1496218681">
          <w:marLeft w:val="640"/>
          <w:marRight w:val="0"/>
          <w:marTop w:val="0"/>
          <w:marBottom w:val="0"/>
          <w:divBdr>
            <w:top w:val="none" w:sz="0" w:space="0" w:color="auto"/>
            <w:left w:val="none" w:sz="0" w:space="0" w:color="auto"/>
            <w:bottom w:val="none" w:sz="0" w:space="0" w:color="auto"/>
            <w:right w:val="none" w:sz="0" w:space="0" w:color="auto"/>
          </w:divBdr>
        </w:div>
        <w:div w:id="987900597">
          <w:marLeft w:val="640"/>
          <w:marRight w:val="0"/>
          <w:marTop w:val="0"/>
          <w:marBottom w:val="0"/>
          <w:divBdr>
            <w:top w:val="none" w:sz="0" w:space="0" w:color="auto"/>
            <w:left w:val="none" w:sz="0" w:space="0" w:color="auto"/>
            <w:bottom w:val="none" w:sz="0" w:space="0" w:color="auto"/>
            <w:right w:val="none" w:sz="0" w:space="0" w:color="auto"/>
          </w:divBdr>
        </w:div>
        <w:div w:id="2105683682">
          <w:marLeft w:val="640"/>
          <w:marRight w:val="0"/>
          <w:marTop w:val="0"/>
          <w:marBottom w:val="0"/>
          <w:divBdr>
            <w:top w:val="none" w:sz="0" w:space="0" w:color="auto"/>
            <w:left w:val="none" w:sz="0" w:space="0" w:color="auto"/>
            <w:bottom w:val="none" w:sz="0" w:space="0" w:color="auto"/>
            <w:right w:val="none" w:sz="0" w:space="0" w:color="auto"/>
          </w:divBdr>
        </w:div>
        <w:div w:id="576744053">
          <w:marLeft w:val="640"/>
          <w:marRight w:val="0"/>
          <w:marTop w:val="0"/>
          <w:marBottom w:val="0"/>
          <w:divBdr>
            <w:top w:val="none" w:sz="0" w:space="0" w:color="auto"/>
            <w:left w:val="none" w:sz="0" w:space="0" w:color="auto"/>
            <w:bottom w:val="none" w:sz="0" w:space="0" w:color="auto"/>
            <w:right w:val="none" w:sz="0" w:space="0" w:color="auto"/>
          </w:divBdr>
        </w:div>
        <w:div w:id="636374399">
          <w:marLeft w:val="640"/>
          <w:marRight w:val="0"/>
          <w:marTop w:val="0"/>
          <w:marBottom w:val="0"/>
          <w:divBdr>
            <w:top w:val="none" w:sz="0" w:space="0" w:color="auto"/>
            <w:left w:val="none" w:sz="0" w:space="0" w:color="auto"/>
            <w:bottom w:val="none" w:sz="0" w:space="0" w:color="auto"/>
            <w:right w:val="none" w:sz="0" w:space="0" w:color="auto"/>
          </w:divBdr>
        </w:div>
        <w:div w:id="558632679">
          <w:marLeft w:val="640"/>
          <w:marRight w:val="0"/>
          <w:marTop w:val="0"/>
          <w:marBottom w:val="0"/>
          <w:divBdr>
            <w:top w:val="none" w:sz="0" w:space="0" w:color="auto"/>
            <w:left w:val="none" w:sz="0" w:space="0" w:color="auto"/>
            <w:bottom w:val="none" w:sz="0" w:space="0" w:color="auto"/>
            <w:right w:val="none" w:sz="0" w:space="0" w:color="auto"/>
          </w:divBdr>
        </w:div>
        <w:div w:id="774860228">
          <w:marLeft w:val="640"/>
          <w:marRight w:val="0"/>
          <w:marTop w:val="0"/>
          <w:marBottom w:val="0"/>
          <w:divBdr>
            <w:top w:val="none" w:sz="0" w:space="0" w:color="auto"/>
            <w:left w:val="none" w:sz="0" w:space="0" w:color="auto"/>
            <w:bottom w:val="none" w:sz="0" w:space="0" w:color="auto"/>
            <w:right w:val="none" w:sz="0" w:space="0" w:color="auto"/>
          </w:divBdr>
        </w:div>
        <w:div w:id="868643238">
          <w:marLeft w:val="640"/>
          <w:marRight w:val="0"/>
          <w:marTop w:val="0"/>
          <w:marBottom w:val="0"/>
          <w:divBdr>
            <w:top w:val="none" w:sz="0" w:space="0" w:color="auto"/>
            <w:left w:val="none" w:sz="0" w:space="0" w:color="auto"/>
            <w:bottom w:val="none" w:sz="0" w:space="0" w:color="auto"/>
            <w:right w:val="none" w:sz="0" w:space="0" w:color="auto"/>
          </w:divBdr>
        </w:div>
        <w:div w:id="524634372">
          <w:marLeft w:val="640"/>
          <w:marRight w:val="0"/>
          <w:marTop w:val="0"/>
          <w:marBottom w:val="0"/>
          <w:divBdr>
            <w:top w:val="none" w:sz="0" w:space="0" w:color="auto"/>
            <w:left w:val="none" w:sz="0" w:space="0" w:color="auto"/>
            <w:bottom w:val="none" w:sz="0" w:space="0" w:color="auto"/>
            <w:right w:val="none" w:sz="0" w:space="0" w:color="auto"/>
          </w:divBdr>
        </w:div>
        <w:div w:id="742526406">
          <w:marLeft w:val="640"/>
          <w:marRight w:val="0"/>
          <w:marTop w:val="0"/>
          <w:marBottom w:val="0"/>
          <w:divBdr>
            <w:top w:val="none" w:sz="0" w:space="0" w:color="auto"/>
            <w:left w:val="none" w:sz="0" w:space="0" w:color="auto"/>
            <w:bottom w:val="none" w:sz="0" w:space="0" w:color="auto"/>
            <w:right w:val="none" w:sz="0" w:space="0" w:color="auto"/>
          </w:divBdr>
        </w:div>
        <w:div w:id="1982729676">
          <w:marLeft w:val="640"/>
          <w:marRight w:val="0"/>
          <w:marTop w:val="0"/>
          <w:marBottom w:val="0"/>
          <w:divBdr>
            <w:top w:val="none" w:sz="0" w:space="0" w:color="auto"/>
            <w:left w:val="none" w:sz="0" w:space="0" w:color="auto"/>
            <w:bottom w:val="none" w:sz="0" w:space="0" w:color="auto"/>
            <w:right w:val="none" w:sz="0" w:space="0" w:color="auto"/>
          </w:divBdr>
        </w:div>
        <w:div w:id="1616715026">
          <w:marLeft w:val="640"/>
          <w:marRight w:val="0"/>
          <w:marTop w:val="0"/>
          <w:marBottom w:val="0"/>
          <w:divBdr>
            <w:top w:val="none" w:sz="0" w:space="0" w:color="auto"/>
            <w:left w:val="none" w:sz="0" w:space="0" w:color="auto"/>
            <w:bottom w:val="none" w:sz="0" w:space="0" w:color="auto"/>
            <w:right w:val="none" w:sz="0" w:space="0" w:color="auto"/>
          </w:divBdr>
        </w:div>
        <w:div w:id="957102551">
          <w:marLeft w:val="640"/>
          <w:marRight w:val="0"/>
          <w:marTop w:val="0"/>
          <w:marBottom w:val="0"/>
          <w:divBdr>
            <w:top w:val="none" w:sz="0" w:space="0" w:color="auto"/>
            <w:left w:val="none" w:sz="0" w:space="0" w:color="auto"/>
            <w:bottom w:val="none" w:sz="0" w:space="0" w:color="auto"/>
            <w:right w:val="none" w:sz="0" w:space="0" w:color="auto"/>
          </w:divBdr>
        </w:div>
        <w:div w:id="292174533">
          <w:marLeft w:val="640"/>
          <w:marRight w:val="0"/>
          <w:marTop w:val="0"/>
          <w:marBottom w:val="0"/>
          <w:divBdr>
            <w:top w:val="none" w:sz="0" w:space="0" w:color="auto"/>
            <w:left w:val="none" w:sz="0" w:space="0" w:color="auto"/>
            <w:bottom w:val="none" w:sz="0" w:space="0" w:color="auto"/>
            <w:right w:val="none" w:sz="0" w:space="0" w:color="auto"/>
          </w:divBdr>
        </w:div>
        <w:div w:id="1025906623">
          <w:marLeft w:val="640"/>
          <w:marRight w:val="0"/>
          <w:marTop w:val="0"/>
          <w:marBottom w:val="0"/>
          <w:divBdr>
            <w:top w:val="none" w:sz="0" w:space="0" w:color="auto"/>
            <w:left w:val="none" w:sz="0" w:space="0" w:color="auto"/>
            <w:bottom w:val="none" w:sz="0" w:space="0" w:color="auto"/>
            <w:right w:val="none" w:sz="0" w:space="0" w:color="auto"/>
          </w:divBdr>
        </w:div>
        <w:div w:id="73095494">
          <w:marLeft w:val="640"/>
          <w:marRight w:val="0"/>
          <w:marTop w:val="0"/>
          <w:marBottom w:val="0"/>
          <w:divBdr>
            <w:top w:val="none" w:sz="0" w:space="0" w:color="auto"/>
            <w:left w:val="none" w:sz="0" w:space="0" w:color="auto"/>
            <w:bottom w:val="none" w:sz="0" w:space="0" w:color="auto"/>
            <w:right w:val="none" w:sz="0" w:space="0" w:color="auto"/>
          </w:divBdr>
        </w:div>
        <w:div w:id="1919291094">
          <w:marLeft w:val="640"/>
          <w:marRight w:val="0"/>
          <w:marTop w:val="0"/>
          <w:marBottom w:val="0"/>
          <w:divBdr>
            <w:top w:val="none" w:sz="0" w:space="0" w:color="auto"/>
            <w:left w:val="none" w:sz="0" w:space="0" w:color="auto"/>
            <w:bottom w:val="none" w:sz="0" w:space="0" w:color="auto"/>
            <w:right w:val="none" w:sz="0" w:space="0" w:color="auto"/>
          </w:divBdr>
        </w:div>
        <w:div w:id="1070693431">
          <w:marLeft w:val="640"/>
          <w:marRight w:val="0"/>
          <w:marTop w:val="0"/>
          <w:marBottom w:val="0"/>
          <w:divBdr>
            <w:top w:val="none" w:sz="0" w:space="0" w:color="auto"/>
            <w:left w:val="none" w:sz="0" w:space="0" w:color="auto"/>
            <w:bottom w:val="none" w:sz="0" w:space="0" w:color="auto"/>
            <w:right w:val="none" w:sz="0" w:space="0" w:color="auto"/>
          </w:divBdr>
        </w:div>
        <w:div w:id="82268098">
          <w:marLeft w:val="640"/>
          <w:marRight w:val="0"/>
          <w:marTop w:val="0"/>
          <w:marBottom w:val="0"/>
          <w:divBdr>
            <w:top w:val="none" w:sz="0" w:space="0" w:color="auto"/>
            <w:left w:val="none" w:sz="0" w:space="0" w:color="auto"/>
            <w:bottom w:val="none" w:sz="0" w:space="0" w:color="auto"/>
            <w:right w:val="none" w:sz="0" w:space="0" w:color="auto"/>
          </w:divBdr>
        </w:div>
        <w:div w:id="1878200353">
          <w:marLeft w:val="640"/>
          <w:marRight w:val="0"/>
          <w:marTop w:val="0"/>
          <w:marBottom w:val="0"/>
          <w:divBdr>
            <w:top w:val="none" w:sz="0" w:space="0" w:color="auto"/>
            <w:left w:val="none" w:sz="0" w:space="0" w:color="auto"/>
            <w:bottom w:val="none" w:sz="0" w:space="0" w:color="auto"/>
            <w:right w:val="none" w:sz="0" w:space="0" w:color="auto"/>
          </w:divBdr>
        </w:div>
        <w:div w:id="1398628370">
          <w:marLeft w:val="640"/>
          <w:marRight w:val="0"/>
          <w:marTop w:val="0"/>
          <w:marBottom w:val="0"/>
          <w:divBdr>
            <w:top w:val="none" w:sz="0" w:space="0" w:color="auto"/>
            <w:left w:val="none" w:sz="0" w:space="0" w:color="auto"/>
            <w:bottom w:val="none" w:sz="0" w:space="0" w:color="auto"/>
            <w:right w:val="none" w:sz="0" w:space="0" w:color="auto"/>
          </w:divBdr>
        </w:div>
        <w:div w:id="972758808">
          <w:marLeft w:val="640"/>
          <w:marRight w:val="0"/>
          <w:marTop w:val="0"/>
          <w:marBottom w:val="0"/>
          <w:divBdr>
            <w:top w:val="none" w:sz="0" w:space="0" w:color="auto"/>
            <w:left w:val="none" w:sz="0" w:space="0" w:color="auto"/>
            <w:bottom w:val="none" w:sz="0" w:space="0" w:color="auto"/>
            <w:right w:val="none" w:sz="0" w:space="0" w:color="auto"/>
          </w:divBdr>
        </w:div>
        <w:div w:id="1839731380">
          <w:marLeft w:val="640"/>
          <w:marRight w:val="0"/>
          <w:marTop w:val="0"/>
          <w:marBottom w:val="0"/>
          <w:divBdr>
            <w:top w:val="none" w:sz="0" w:space="0" w:color="auto"/>
            <w:left w:val="none" w:sz="0" w:space="0" w:color="auto"/>
            <w:bottom w:val="none" w:sz="0" w:space="0" w:color="auto"/>
            <w:right w:val="none" w:sz="0" w:space="0" w:color="auto"/>
          </w:divBdr>
        </w:div>
        <w:div w:id="592708460">
          <w:marLeft w:val="640"/>
          <w:marRight w:val="0"/>
          <w:marTop w:val="0"/>
          <w:marBottom w:val="0"/>
          <w:divBdr>
            <w:top w:val="none" w:sz="0" w:space="0" w:color="auto"/>
            <w:left w:val="none" w:sz="0" w:space="0" w:color="auto"/>
            <w:bottom w:val="none" w:sz="0" w:space="0" w:color="auto"/>
            <w:right w:val="none" w:sz="0" w:space="0" w:color="auto"/>
          </w:divBdr>
        </w:div>
        <w:div w:id="1429080474">
          <w:marLeft w:val="640"/>
          <w:marRight w:val="0"/>
          <w:marTop w:val="0"/>
          <w:marBottom w:val="0"/>
          <w:divBdr>
            <w:top w:val="none" w:sz="0" w:space="0" w:color="auto"/>
            <w:left w:val="none" w:sz="0" w:space="0" w:color="auto"/>
            <w:bottom w:val="none" w:sz="0" w:space="0" w:color="auto"/>
            <w:right w:val="none" w:sz="0" w:space="0" w:color="auto"/>
          </w:divBdr>
        </w:div>
        <w:div w:id="1871991227">
          <w:marLeft w:val="640"/>
          <w:marRight w:val="0"/>
          <w:marTop w:val="0"/>
          <w:marBottom w:val="0"/>
          <w:divBdr>
            <w:top w:val="none" w:sz="0" w:space="0" w:color="auto"/>
            <w:left w:val="none" w:sz="0" w:space="0" w:color="auto"/>
            <w:bottom w:val="none" w:sz="0" w:space="0" w:color="auto"/>
            <w:right w:val="none" w:sz="0" w:space="0" w:color="auto"/>
          </w:divBdr>
        </w:div>
        <w:div w:id="419910107">
          <w:marLeft w:val="640"/>
          <w:marRight w:val="0"/>
          <w:marTop w:val="0"/>
          <w:marBottom w:val="0"/>
          <w:divBdr>
            <w:top w:val="none" w:sz="0" w:space="0" w:color="auto"/>
            <w:left w:val="none" w:sz="0" w:space="0" w:color="auto"/>
            <w:bottom w:val="none" w:sz="0" w:space="0" w:color="auto"/>
            <w:right w:val="none" w:sz="0" w:space="0" w:color="auto"/>
          </w:divBdr>
        </w:div>
        <w:div w:id="1353729617">
          <w:marLeft w:val="640"/>
          <w:marRight w:val="0"/>
          <w:marTop w:val="0"/>
          <w:marBottom w:val="0"/>
          <w:divBdr>
            <w:top w:val="none" w:sz="0" w:space="0" w:color="auto"/>
            <w:left w:val="none" w:sz="0" w:space="0" w:color="auto"/>
            <w:bottom w:val="none" w:sz="0" w:space="0" w:color="auto"/>
            <w:right w:val="none" w:sz="0" w:space="0" w:color="auto"/>
          </w:divBdr>
        </w:div>
        <w:div w:id="982277905">
          <w:marLeft w:val="640"/>
          <w:marRight w:val="0"/>
          <w:marTop w:val="0"/>
          <w:marBottom w:val="0"/>
          <w:divBdr>
            <w:top w:val="none" w:sz="0" w:space="0" w:color="auto"/>
            <w:left w:val="none" w:sz="0" w:space="0" w:color="auto"/>
            <w:bottom w:val="none" w:sz="0" w:space="0" w:color="auto"/>
            <w:right w:val="none" w:sz="0" w:space="0" w:color="auto"/>
          </w:divBdr>
        </w:div>
        <w:div w:id="770321436">
          <w:marLeft w:val="640"/>
          <w:marRight w:val="0"/>
          <w:marTop w:val="0"/>
          <w:marBottom w:val="0"/>
          <w:divBdr>
            <w:top w:val="none" w:sz="0" w:space="0" w:color="auto"/>
            <w:left w:val="none" w:sz="0" w:space="0" w:color="auto"/>
            <w:bottom w:val="none" w:sz="0" w:space="0" w:color="auto"/>
            <w:right w:val="none" w:sz="0" w:space="0" w:color="auto"/>
          </w:divBdr>
        </w:div>
        <w:div w:id="1399859105">
          <w:marLeft w:val="640"/>
          <w:marRight w:val="0"/>
          <w:marTop w:val="0"/>
          <w:marBottom w:val="0"/>
          <w:divBdr>
            <w:top w:val="none" w:sz="0" w:space="0" w:color="auto"/>
            <w:left w:val="none" w:sz="0" w:space="0" w:color="auto"/>
            <w:bottom w:val="none" w:sz="0" w:space="0" w:color="auto"/>
            <w:right w:val="none" w:sz="0" w:space="0" w:color="auto"/>
          </w:divBdr>
        </w:div>
        <w:div w:id="1292520012">
          <w:marLeft w:val="640"/>
          <w:marRight w:val="0"/>
          <w:marTop w:val="0"/>
          <w:marBottom w:val="0"/>
          <w:divBdr>
            <w:top w:val="none" w:sz="0" w:space="0" w:color="auto"/>
            <w:left w:val="none" w:sz="0" w:space="0" w:color="auto"/>
            <w:bottom w:val="none" w:sz="0" w:space="0" w:color="auto"/>
            <w:right w:val="none" w:sz="0" w:space="0" w:color="auto"/>
          </w:divBdr>
        </w:div>
        <w:div w:id="1430657653">
          <w:marLeft w:val="640"/>
          <w:marRight w:val="0"/>
          <w:marTop w:val="0"/>
          <w:marBottom w:val="0"/>
          <w:divBdr>
            <w:top w:val="none" w:sz="0" w:space="0" w:color="auto"/>
            <w:left w:val="none" w:sz="0" w:space="0" w:color="auto"/>
            <w:bottom w:val="none" w:sz="0" w:space="0" w:color="auto"/>
            <w:right w:val="none" w:sz="0" w:space="0" w:color="auto"/>
          </w:divBdr>
        </w:div>
        <w:div w:id="2126535920">
          <w:marLeft w:val="640"/>
          <w:marRight w:val="0"/>
          <w:marTop w:val="0"/>
          <w:marBottom w:val="0"/>
          <w:divBdr>
            <w:top w:val="none" w:sz="0" w:space="0" w:color="auto"/>
            <w:left w:val="none" w:sz="0" w:space="0" w:color="auto"/>
            <w:bottom w:val="none" w:sz="0" w:space="0" w:color="auto"/>
            <w:right w:val="none" w:sz="0" w:space="0" w:color="auto"/>
          </w:divBdr>
        </w:div>
        <w:div w:id="155658039">
          <w:marLeft w:val="640"/>
          <w:marRight w:val="0"/>
          <w:marTop w:val="0"/>
          <w:marBottom w:val="0"/>
          <w:divBdr>
            <w:top w:val="none" w:sz="0" w:space="0" w:color="auto"/>
            <w:left w:val="none" w:sz="0" w:space="0" w:color="auto"/>
            <w:bottom w:val="none" w:sz="0" w:space="0" w:color="auto"/>
            <w:right w:val="none" w:sz="0" w:space="0" w:color="auto"/>
          </w:divBdr>
        </w:div>
        <w:div w:id="2124180401">
          <w:marLeft w:val="640"/>
          <w:marRight w:val="0"/>
          <w:marTop w:val="0"/>
          <w:marBottom w:val="0"/>
          <w:divBdr>
            <w:top w:val="none" w:sz="0" w:space="0" w:color="auto"/>
            <w:left w:val="none" w:sz="0" w:space="0" w:color="auto"/>
            <w:bottom w:val="none" w:sz="0" w:space="0" w:color="auto"/>
            <w:right w:val="none" w:sz="0" w:space="0" w:color="auto"/>
          </w:divBdr>
        </w:div>
        <w:div w:id="428157034">
          <w:marLeft w:val="640"/>
          <w:marRight w:val="0"/>
          <w:marTop w:val="0"/>
          <w:marBottom w:val="0"/>
          <w:divBdr>
            <w:top w:val="none" w:sz="0" w:space="0" w:color="auto"/>
            <w:left w:val="none" w:sz="0" w:space="0" w:color="auto"/>
            <w:bottom w:val="none" w:sz="0" w:space="0" w:color="auto"/>
            <w:right w:val="none" w:sz="0" w:space="0" w:color="auto"/>
          </w:divBdr>
        </w:div>
        <w:div w:id="1966082677">
          <w:marLeft w:val="640"/>
          <w:marRight w:val="0"/>
          <w:marTop w:val="0"/>
          <w:marBottom w:val="0"/>
          <w:divBdr>
            <w:top w:val="none" w:sz="0" w:space="0" w:color="auto"/>
            <w:left w:val="none" w:sz="0" w:space="0" w:color="auto"/>
            <w:bottom w:val="none" w:sz="0" w:space="0" w:color="auto"/>
            <w:right w:val="none" w:sz="0" w:space="0" w:color="auto"/>
          </w:divBdr>
        </w:div>
        <w:div w:id="935987060">
          <w:marLeft w:val="640"/>
          <w:marRight w:val="0"/>
          <w:marTop w:val="0"/>
          <w:marBottom w:val="0"/>
          <w:divBdr>
            <w:top w:val="none" w:sz="0" w:space="0" w:color="auto"/>
            <w:left w:val="none" w:sz="0" w:space="0" w:color="auto"/>
            <w:bottom w:val="none" w:sz="0" w:space="0" w:color="auto"/>
            <w:right w:val="none" w:sz="0" w:space="0" w:color="auto"/>
          </w:divBdr>
        </w:div>
        <w:div w:id="2242456">
          <w:marLeft w:val="640"/>
          <w:marRight w:val="0"/>
          <w:marTop w:val="0"/>
          <w:marBottom w:val="0"/>
          <w:divBdr>
            <w:top w:val="none" w:sz="0" w:space="0" w:color="auto"/>
            <w:left w:val="none" w:sz="0" w:space="0" w:color="auto"/>
            <w:bottom w:val="none" w:sz="0" w:space="0" w:color="auto"/>
            <w:right w:val="none" w:sz="0" w:space="0" w:color="auto"/>
          </w:divBdr>
        </w:div>
        <w:div w:id="1341202221">
          <w:marLeft w:val="640"/>
          <w:marRight w:val="0"/>
          <w:marTop w:val="0"/>
          <w:marBottom w:val="0"/>
          <w:divBdr>
            <w:top w:val="none" w:sz="0" w:space="0" w:color="auto"/>
            <w:left w:val="none" w:sz="0" w:space="0" w:color="auto"/>
            <w:bottom w:val="none" w:sz="0" w:space="0" w:color="auto"/>
            <w:right w:val="none" w:sz="0" w:space="0" w:color="auto"/>
          </w:divBdr>
        </w:div>
        <w:div w:id="279995849">
          <w:marLeft w:val="640"/>
          <w:marRight w:val="0"/>
          <w:marTop w:val="0"/>
          <w:marBottom w:val="0"/>
          <w:divBdr>
            <w:top w:val="none" w:sz="0" w:space="0" w:color="auto"/>
            <w:left w:val="none" w:sz="0" w:space="0" w:color="auto"/>
            <w:bottom w:val="none" w:sz="0" w:space="0" w:color="auto"/>
            <w:right w:val="none" w:sz="0" w:space="0" w:color="auto"/>
          </w:divBdr>
        </w:div>
        <w:div w:id="1758475626">
          <w:marLeft w:val="640"/>
          <w:marRight w:val="0"/>
          <w:marTop w:val="0"/>
          <w:marBottom w:val="0"/>
          <w:divBdr>
            <w:top w:val="none" w:sz="0" w:space="0" w:color="auto"/>
            <w:left w:val="none" w:sz="0" w:space="0" w:color="auto"/>
            <w:bottom w:val="none" w:sz="0" w:space="0" w:color="auto"/>
            <w:right w:val="none" w:sz="0" w:space="0" w:color="auto"/>
          </w:divBdr>
        </w:div>
        <w:div w:id="1205561310">
          <w:marLeft w:val="640"/>
          <w:marRight w:val="0"/>
          <w:marTop w:val="0"/>
          <w:marBottom w:val="0"/>
          <w:divBdr>
            <w:top w:val="none" w:sz="0" w:space="0" w:color="auto"/>
            <w:left w:val="none" w:sz="0" w:space="0" w:color="auto"/>
            <w:bottom w:val="none" w:sz="0" w:space="0" w:color="auto"/>
            <w:right w:val="none" w:sz="0" w:space="0" w:color="auto"/>
          </w:divBdr>
        </w:div>
        <w:div w:id="1300107104">
          <w:marLeft w:val="640"/>
          <w:marRight w:val="0"/>
          <w:marTop w:val="0"/>
          <w:marBottom w:val="0"/>
          <w:divBdr>
            <w:top w:val="none" w:sz="0" w:space="0" w:color="auto"/>
            <w:left w:val="none" w:sz="0" w:space="0" w:color="auto"/>
            <w:bottom w:val="none" w:sz="0" w:space="0" w:color="auto"/>
            <w:right w:val="none" w:sz="0" w:space="0" w:color="auto"/>
          </w:divBdr>
        </w:div>
        <w:div w:id="1654292116">
          <w:marLeft w:val="640"/>
          <w:marRight w:val="0"/>
          <w:marTop w:val="0"/>
          <w:marBottom w:val="0"/>
          <w:divBdr>
            <w:top w:val="none" w:sz="0" w:space="0" w:color="auto"/>
            <w:left w:val="none" w:sz="0" w:space="0" w:color="auto"/>
            <w:bottom w:val="none" w:sz="0" w:space="0" w:color="auto"/>
            <w:right w:val="none" w:sz="0" w:space="0" w:color="auto"/>
          </w:divBdr>
        </w:div>
        <w:div w:id="523328795">
          <w:marLeft w:val="640"/>
          <w:marRight w:val="0"/>
          <w:marTop w:val="0"/>
          <w:marBottom w:val="0"/>
          <w:divBdr>
            <w:top w:val="none" w:sz="0" w:space="0" w:color="auto"/>
            <w:left w:val="none" w:sz="0" w:space="0" w:color="auto"/>
            <w:bottom w:val="none" w:sz="0" w:space="0" w:color="auto"/>
            <w:right w:val="none" w:sz="0" w:space="0" w:color="auto"/>
          </w:divBdr>
        </w:div>
        <w:div w:id="2021269439">
          <w:marLeft w:val="640"/>
          <w:marRight w:val="0"/>
          <w:marTop w:val="0"/>
          <w:marBottom w:val="0"/>
          <w:divBdr>
            <w:top w:val="none" w:sz="0" w:space="0" w:color="auto"/>
            <w:left w:val="none" w:sz="0" w:space="0" w:color="auto"/>
            <w:bottom w:val="none" w:sz="0" w:space="0" w:color="auto"/>
            <w:right w:val="none" w:sz="0" w:space="0" w:color="auto"/>
          </w:divBdr>
        </w:div>
        <w:div w:id="1657610508">
          <w:marLeft w:val="640"/>
          <w:marRight w:val="0"/>
          <w:marTop w:val="0"/>
          <w:marBottom w:val="0"/>
          <w:divBdr>
            <w:top w:val="none" w:sz="0" w:space="0" w:color="auto"/>
            <w:left w:val="none" w:sz="0" w:space="0" w:color="auto"/>
            <w:bottom w:val="none" w:sz="0" w:space="0" w:color="auto"/>
            <w:right w:val="none" w:sz="0" w:space="0" w:color="auto"/>
          </w:divBdr>
        </w:div>
        <w:div w:id="1270698471">
          <w:marLeft w:val="640"/>
          <w:marRight w:val="0"/>
          <w:marTop w:val="0"/>
          <w:marBottom w:val="0"/>
          <w:divBdr>
            <w:top w:val="none" w:sz="0" w:space="0" w:color="auto"/>
            <w:left w:val="none" w:sz="0" w:space="0" w:color="auto"/>
            <w:bottom w:val="none" w:sz="0" w:space="0" w:color="auto"/>
            <w:right w:val="none" w:sz="0" w:space="0" w:color="auto"/>
          </w:divBdr>
        </w:div>
        <w:div w:id="1007638549">
          <w:marLeft w:val="640"/>
          <w:marRight w:val="0"/>
          <w:marTop w:val="0"/>
          <w:marBottom w:val="0"/>
          <w:divBdr>
            <w:top w:val="none" w:sz="0" w:space="0" w:color="auto"/>
            <w:left w:val="none" w:sz="0" w:space="0" w:color="auto"/>
            <w:bottom w:val="none" w:sz="0" w:space="0" w:color="auto"/>
            <w:right w:val="none" w:sz="0" w:space="0" w:color="auto"/>
          </w:divBdr>
        </w:div>
        <w:div w:id="872772645">
          <w:marLeft w:val="640"/>
          <w:marRight w:val="0"/>
          <w:marTop w:val="0"/>
          <w:marBottom w:val="0"/>
          <w:divBdr>
            <w:top w:val="none" w:sz="0" w:space="0" w:color="auto"/>
            <w:left w:val="none" w:sz="0" w:space="0" w:color="auto"/>
            <w:bottom w:val="none" w:sz="0" w:space="0" w:color="auto"/>
            <w:right w:val="none" w:sz="0" w:space="0" w:color="auto"/>
          </w:divBdr>
        </w:div>
        <w:div w:id="1300110410">
          <w:marLeft w:val="640"/>
          <w:marRight w:val="0"/>
          <w:marTop w:val="0"/>
          <w:marBottom w:val="0"/>
          <w:divBdr>
            <w:top w:val="none" w:sz="0" w:space="0" w:color="auto"/>
            <w:left w:val="none" w:sz="0" w:space="0" w:color="auto"/>
            <w:bottom w:val="none" w:sz="0" w:space="0" w:color="auto"/>
            <w:right w:val="none" w:sz="0" w:space="0" w:color="auto"/>
          </w:divBdr>
        </w:div>
        <w:div w:id="1458911325">
          <w:marLeft w:val="640"/>
          <w:marRight w:val="0"/>
          <w:marTop w:val="0"/>
          <w:marBottom w:val="0"/>
          <w:divBdr>
            <w:top w:val="none" w:sz="0" w:space="0" w:color="auto"/>
            <w:left w:val="none" w:sz="0" w:space="0" w:color="auto"/>
            <w:bottom w:val="none" w:sz="0" w:space="0" w:color="auto"/>
            <w:right w:val="none" w:sz="0" w:space="0" w:color="auto"/>
          </w:divBdr>
        </w:div>
        <w:div w:id="1691570169">
          <w:marLeft w:val="640"/>
          <w:marRight w:val="0"/>
          <w:marTop w:val="0"/>
          <w:marBottom w:val="0"/>
          <w:divBdr>
            <w:top w:val="none" w:sz="0" w:space="0" w:color="auto"/>
            <w:left w:val="none" w:sz="0" w:space="0" w:color="auto"/>
            <w:bottom w:val="none" w:sz="0" w:space="0" w:color="auto"/>
            <w:right w:val="none" w:sz="0" w:space="0" w:color="auto"/>
          </w:divBdr>
        </w:div>
        <w:div w:id="817304979">
          <w:marLeft w:val="640"/>
          <w:marRight w:val="0"/>
          <w:marTop w:val="0"/>
          <w:marBottom w:val="0"/>
          <w:divBdr>
            <w:top w:val="none" w:sz="0" w:space="0" w:color="auto"/>
            <w:left w:val="none" w:sz="0" w:space="0" w:color="auto"/>
            <w:bottom w:val="none" w:sz="0" w:space="0" w:color="auto"/>
            <w:right w:val="none" w:sz="0" w:space="0" w:color="auto"/>
          </w:divBdr>
        </w:div>
        <w:div w:id="824053639">
          <w:marLeft w:val="640"/>
          <w:marRight w:val="0"/>
          <w:marTop w:val="0"/>
          <w:marBottom w:val="0"/>
          <w:divBdr>
            <w:top w:val="none" w:sz="0" w:space="0" w:color="auto"/>
            <w:left w:val="none" w:sz="0" w:space="0" w:color="auto"/>
            <w:bottom w:val="none" w:sz="0" w:space="0" w:color="auto"/>
            <w:right w:val="none" w:sz="0" w:space="0" w:color="auto"/>
          </w:divBdr>
        </w:div>
        <w:div w:id="894391265">
          <w:marLeft w:val="640"/>
          <w:marRight w:val="0"/>
          <w:marTop w:val="0"/>
          <w:marBottom w:val="0"/>
          <w:divBdr>
            <w:top w:val="none" w:sz="0" w:space="0" w:color="auto"/>
            <w:left w:val="none" w:sz="0" w:space="0" w:color="auto"/>
            <w:bottom w:val="none" w:sz="0" w:space="0" w:color="auto"/>
            <w:right w:val="none" w:sz="0" w:space="0" w:color="auto"/>
          </w:divBdr>
        </w:div>
        <w:div w:id="1987661473">
          <w:marLeft w:val="640"/>
          <w:marRight w:val="0"/>
          <w:marTop w:val="0"/>
          <w:marBottom w:val="0"/>
          <w:divBdr>
            <w:top w:val="none" w:sz="0" w:space="0" w:color="auto"/>
            <w:left w:val="none" w:sz="0" w:space="0" w:color="auto"/>
            <w:bottom w:val="none" w:sz="0" w:space="0" w:color="auto"/>
            <w:right w:val="none" w:sz="0" w:space="0" w:color="auto"/>
          </w:divBdr>
        </w:div>
        <w:div w:id="317005190">
          <w:marLeft w:val="640"/>
          <w:marRight w:val="0"/>
          <w:marTop w:val="0"/>
          <w:marBottom w:val="0"/>
          <w:divBdr>
            <w:top w:val="none" w:sz="0" w:space="0" w:color="auto"/>
            <w:left w:val="none" w:sz="0" w:space="0" w:color="auto"/>
            <w:bottom w:val="none" w:sz="0" w:space="0" w:color="auto"/>
            <w:right w:val="none" w:sz="0" w:space="0" w:color="auto"/>
          </w:divBdr>
        </w:div>
        <w:div w:id="903639309">
          <w:marLeft w:val="640"/>
          <w:marRight w:val="0"/>
          <w:marTop w:val="0"/>
          <w:marBottom w:val="0"/>
          <w:divBdr>
            <w:top w:val="none" w:sz="0" w:space="0" w:color="auto"/>
            <w:left w:val="none" w:sz="0" w:space="0" w:color="auto"/>
            <w:bottom w:val="none" w:sz="0" w:space="0" w:color="auto"/>
            <w:right w:val="none" w:sz="0" w:space="0" w:color="auto"/>
          </w:divBdr>
        </w:div>
        <w:div w:id="874654728">
          <w:marLeft w:val="640"/>
          <w:marRight w:val="0"/>
          <w:marTop w:val="0"/>
          <w:marBottom w:val="0"/>
          <w:divBdr>
            <w:top w:val="none" w:sz="0" w:space="0" w:color="auto"/>
            <w:left w:val="none" w:sz="0" w:space="0" w:color="auto"/>
            <w:bottom w:val="none" w:sz="0" w:space="0" w:color="auto"/>
            <w:right w:val="none" w:sz="0" w:space="0" w:color="auto"/>
          </w:divBdr>
        </w:div>
        <w:div w:id="1255892297">
          <w:marLeft w:val="640"/>
          <w:marRight w:val="0"/>
          <w:marTop w:val="0"/>
          <w:marBottom w:val="0"/>
          <w:divBdr>
            <w:top w:val="none" w:sz="0" w:space="0" w:color="auto"/>
            <w:left w:val="none" w:sz="0" w:space="0" w:color="auto"/>
            <w:bottom w:val="none" w:sz="0" w:space="0" w:color="auto"/>
            <w:right w:val="none" w:sz="0" w:space="0" w:color="auto"/>
          </w:divBdr>
        </w:div>
        <w:div w:id="1169825958">
          <w:marLeft w:val="640"/>
          <w:marRight w:val="0"/>
          <w:marTop w:val="0"/>
          <w:marBottom w:val="0"/>
          <w:divBdr>
            <w:top w:val="none" w:sz="0" w:space="0" w:color="auto"/>
            <w:left w:val="none" w:sz="0" w:space="0" w:color="auto"/>
            <w:bottom w:val="none" w:sz="0" w:space="0" w:color="auto"/>
            <w:right w:val="none" w:sz="0" w:space="0" w:color="auto"/>
          </w:divBdr>
        </w:div>
        <w:div w:id="14156797">
          <w:marLeft w:val="640"/>
          <w:marRight w:val="0"/>
          <w:marTop w:val="0"/>
          <w:marBottom w:val="0"/>
          <w:divBdr>
            <w:top w:val="none" w:sz="0" w:space="0" w:color="auto"/>
            <w:left w:val="none" w:sz="0" w:space="0" w:color="auto"/>
            <w:bottom w:val="none" w:sz="0" w:space="0" w:color="auto"/>
            <w:right w:val="none" w:sz="0" w:space="0" w:color="auto"/>
          </w:divBdr>
        </w:div>
        <w:div w:id="209808917">
          <w:marLeft w:val="640"/>
          <w:marRight w:val="0"/>
          <w:marTop w:val="0"/>
          <w:marBottom w:val="0"/>
          <w:divBdr>
            <w:top w:val="none" w:sz="0" w:space="0" w:color="auto"/>
            <w:left w:val="none" w:sz="0" w:space="0" w:color="auto"/>
            <w:bottom w:val="none" w:sz="0" w:space="0" w:color="auto"/>
            <w:right w:val="none" w:sz="0" w:space="0" w:color="auto"/>
          </w:divBdr>
        </w:div>
        <w:div w:id="1405760445">
          <w:marLeft w:val="640"/>
          <w:marRight w:val="0"/>
          <w:marTop w:val="0"/>
          <w:marBottom w:val="0"/>
          <w:divBdr>
            <w:top w:val="none" w:sz="0" w:space="0" w:color="auto"/>
            <w:left w:val="none" w:sz="0" w:space="0" w:color="auto"/>
            <w:bottom w:val="none" w:sz="0" w:space="0" w:color="auto"/>
            <w:right w:val="none" w:sz="0" w:space="0" w:color="auto"/>
          </w:divBdr>
        </w:div>
        <w:div w:id="1738631226">
          <w:marLeft w:val="640"/>
          <w:marRight w:val="0"/>
          <w:marTop w:val="0"/>
          <w:marBottom w:val="0"/>
          <w:divBdr>
            <w:top w:val="none" w:sz="0" w:space="0" w:color="auto"/>
            <w:left w:val="none" w:sz="0" w:space="0" w:color="auto"/>
            <w:bottom w:val="none" w:sz="0" w:space="0" w:color="auto"/>
            <w:right w:val="none" w:sz="0" w:space="0" w:color="auto"/>
          </w:divBdr>
        </w:div>
        <w:div w:id="589049463">
          <w:marLeft w:val="640"/>
          <w:marRight w:val="0"/>
          <w:marTop w:val="0"/>
          <w:marBottom w:val="0"/>
          <w:divBdr>
            <w:top w:val="none" w:sz="0" w:space="0" w:color="auto"/>
            <w:left w:val="none" w:sz="0" w:space="0" w:color="auto"/>
            <w:bottom w:val="none" w:sz="0" w:space="0" w:color="auto"/>
            <w:right w:val="none" w:sz="0" w:space="0" w:color="auto"/>
          </w:divBdr>
        </w:div>
        <w:div w:id="766654552">
          <w:marLeft w:val="640"/>
          <w:marRight w:val="0"/>
          <w:marTop w:val="0"/>
          <w:marBottom w:val="0"/>
          <w:divBdr>
            <w:top w:val="none" w:sz="0" w:space="0" w:color="auto"/>
            <w:left w:val="none" w:sz="0" w:space="0" w:color="auto"/>
            <w:bottom w:val="none" w:sz="0" w:space="0" w:color="auto"/>
            <w:right w:val="none" w:sz="0" w:space="0" w:color="auto"/>
          </w:divBdr>
        </w:div>
        <w:div w:id="256526736">
          <w:marLeft w:val="640"/>
          <w:marRight w:val="0"/>
          <w:marTop w:val="0"/>
          <w:marBottom w:val="0"/>
          <w:divBdr>
            <w:top w:val="none" w:sz="0" w:space="0" w:color="auto"/>
            <w:left w:val="none" w:sz="0" w:space="0" w:color="auto"/>
            <w:bottom w:val="none" w:sz="0" w:space="0" w:color="auto"/>
            <w:right w:val="none" w:sz="0" w:space="0" w:color="auto"/>
          </w:divBdr>
        </w:div>
        <w:div w:id="616134637">
          <w:marLeft w:val="640"/>
          <w:marRight w:val="0"/>
          <w:marTop w:val="0"/>
          <w:marBottom w:val="0"/>
          <w:divBdr>
            <w:top w:val="none" w:sz="0" w:space="0" w:color="auto"/>
            <w:left w:val="none" w:sz="0" w:space="0" w:color="auto"/>
            <w:bottom w:val="none" w:sz="0" w:space="0" w:color="auto"/>
            <w:right w:val="none" w:sz="0" w:space="0" w:color="auto"/>
          </w:divBdr>
        </w:div>
        <w:div w:id="1620642163">
          <w:marLeft w:val="640"/>
          <w:marRight w:val="0"/>
          <w:marTop w:val="0"/>
          <w:marBottom w:val="0"/>
          <w:divBdr>
            <w:top w:val="none" w:sz="0" w:space="0" w:color="auto"/>
            <w:left w:val="none" w:sz="0" w:space="0" w:color="auto"/>
            <w:bottom w:val="none" w:sz="0" w:space="0" w:color="auto"/>
            <w:right w:val="none" w:sz="0" w:space="0" w:color="auto"/>
          </w:divBdr>
        </w:div>
        <w:div w:id="237633976">
          <w:marLeft w:val="640"/>
          <w:marRight w:val="0"/>
          <w:marTop w:val="0"/>
          <w:marBottom w:val="0"/>
          <w:divBdr>
            <w:top w:val="none" w:sz="0" w:space="0" w:color="auto"/>
            <w:left w:val="none" w:sz="0" w:space="0" w:color="auto"/>
            <w:bottom w:val="none" w:sz="0" w:space="0" w:color="auto"/>
            <w:right w:val="none" w:sz="0" w:space="0" w:color="auto"/>
          </w:divBdr>
        </w:div>
        <w:div w:id="2025208195">
          <w:marLeft w:val="640"/>
          <w:marRight w:val="0"/>
          <w:marTop w:val="0"/>
          <w:marBottom w:val="0"/>
          <w:divBdr>
            <w:top w:val="none" w:sz="0" w:space="0" w:color="auto"/>
            <w:left w:val="none" w:sz="0" w:space="0" w:color="auto"/>
            <w:bottom w:val="none" w:sz="0" w:space="0" w:color="auto"/>
            <w:right w:val="none" w:sz="0" w:space="0" w:color="auto"/>
          </w:divBdr>
        </w:div>
        <w:div w:id="1649897568">
          <w:marLeft w:val="640"/>
          <w:marRight w:val="0"/>
          <w:marTop w:val="0"/>
          <w:marBottom w:val="0"/>
          <w:divBdr>
            <w:top w:val="none" w:sz="0" w:space="0" w:color="auto"/>
            <w:left w:val="none" w:sz="0" w:space="0" w:color="auto"/>
            <w:bottom w:val="none" w:sz="0" w:space="0" w:color="auto"/>
            <w:right w:val="none" w:sz="0" w:space="0" w:color="auto"/>
          </w:divBdr>
        </w:div>
        <w:div w:id="1317223180">
          <w:marLeft w:val="640"/>
          <w:marRight w:val="0"/>
          <w:marTop w:val="0"/>
          <w:marBottom w:val="0"/>
          <w:divBdr>
            <w:top w:val="none" w:sz="0" w:space="0" w:color="auto"/>
            <w:left w:val="none" w:sz="0" w:space="0" w:color="auto"/>
            <w:bottom w:val="none" w:sz="0" w:space="0" w:color="auto"/>
            <w:right w:val="none" w:sz="0" w:space="0" w:color="auto"/>
          </w:divBdr>
        </w:div>
        <w:div w:id="1476945496">
          <w:marLeft w:val="640"/>
          <w:marRight w:val="0"/>
          <w:marTop w:val="0"/>
          <w:marBottom w:val="0"/>
          <w:divBdr>
            <w:top w:val="none" w:sz="0" w:space="0" w:color="auto"/>
            <w:left w:val="none" w:sz="0" w:space="0" w:color="auto"/>
            <w:bottom w:val="none" w:sz="0" w:space="0" w:color="auto"/>
            <w:right w:val="none" w:sz="0" w:space="0" w:color="auto"/>
          </w:divBdr>
        </w:div>
        <w:div w:id="1810512991">
          <w:marLeft w:val="640"/>
          <w:marRight w:val="0"/>
          <w:marTop w:val="0"/>
          <w:marBottom w:val="0"/>
          <w:divBdr>
            <w:top w:val="none" w:sz="0" w:space="0" w:color="auto"/>
            <w:left w:val="none" w:sz="0" w:space="0" w:color="auto"/>
            <w:bottom w:val="none" w:sz="0" w:space="0" w:color="auto"/>
            <w:right w:val="none" w:sz="0" w:space="0" w:color="auto"/>
          </w:divBdr>
        </w:div>
        <w:div w:id="680205056">
          <w:marLeft w:val="640"/>
          <w:marRight w:val="0"/>
          <w:marTop w:val="0"/>
          <w:marBottom w:val="0"/>
          <w:divBdr>
            <w:top w:val="none" w:sz="0" w:space="0" w:color="auto"/>
            <w:left w:val="none" w:sz="0" w:space="0" w:color="auto"/>
            <w:bottom w:val="none" w:sz="0" w:space="0" w:color="auto"/>
            <w:right w:val="none" w:sz="0" w:space="0" w:color="auto"/>
          </w:divBdr>
        </w:div>
        <w:div w:id="1376198414">
          <w:marLeft w:val="640"/>
          <w:marRight w:val="0"/>
          <w:marTop w:val="0"/>
          <w:marBottom w:val="0"/>
          <w:divBdr>
            <w:top w:val="none" w:sz="0" w:space="0" w:color="auto"/>
            <w:left w:val="none" w:sz="0" w:space="0" w:color="auto"/>
            <w:bottom w:val="none" w:sz="0" w:space="0" w:color="auto"/>
            <w:right w:val="none" w:sz="0" w:space="0" w:color="auto"/>
          </w:divBdr>
        </w:div>
        <w:div w:id="2120177717">
          <w:marLeft w:val="640"/>
          <w:marRight w:val="0"/>
          <w:marTop w:val="0"/>
          <w:marBottom w:val="0"/>
          <w:divBdr>
            <w:top w:val="none" w:sz="0" w:space="0" w:color="auto"/>
            <w:left w:val="none" w:sz="0" w:space="0" w:color="auto"/>
            <w:bottom w:val="none" w:sz="0" w:space="0" w:color="auto"/>
            <w:right w:val="none" w:sz="0" w:space="0" w:color="auto"/>
          </w:divBdr>
        </w:div>
        <w:div w:id="27876923">
          <w:marLeft w:val="640"/>
          <w:marRight w:val="0"/>
          <w:marTop w:val="0"/>
          <w:marBottom w:val="0"/>
          <w:divBdr>
            <w:top w:val="none" w:sz="0" w:space="0" w:color="auto"/>
            <w:left w:val="none" w:sz="0" w:space="0" w:color="auto"/>
            <w:bottom w:val="none" w:sz="0" w:space="0" w:color="auto"/>
            <w:right w:val="none" w:sz="0" w:space="0" w:color="auto"/>
          </w:divBdr>
        </w:div>
        <w:div w:id="582297267">
          <w:marLeft w:val="640"/>
          <w:marRight w:val="0"/>
          <w:marTop w:val="0"/>
          <w:marBottom w:val="0"/>
          <w:divBdr>
            <w:top w:val="none" w:sz="0" w:space="0" w:color="auto"/>
            <w:left w:val="none" w:sz="0" w:space="0" w:color="auto"/>
            <w:bottom w:val="none" w:sz="0" w:space="0" w:color="auto"/>
            <w:right w:val="none" w:sz="0" w:space="0" w:color="auto"/>
          </w:divBdr>
        </w:div>
        <w:div w:id="797376962">
          <w:marLeft w:val="640"/>
          <w:marRight w:val="0"/>
          <w:marTop w:val="0"/>
          <w:marBottom w:val="0"/>
          <w:divBdr>
            <w:top w:val="none" w:sz="0" w:space="0" w:color="auto"/>
            <w:left w:val="none" w:sz="0" w:space="0" w:color="auto"/>
            <w:bottom w:val="none" w:sz="0" w:space="0" w:color="auto"/>
            <w:right w:val="none" w:sz="0" w:space="0" w:color="auto"/>
          </w:divBdr>
        </w:div>
        <w:div w:id="177354762">
          <w:marLeft w:val="640"/>
          <w:marRight w:val="0"/>
          <w:marTop w:val="0"/>
          <w:marBottom w:val="0"/>
          <w:divBdr>
            <w:top w:val="none" w:sz="0" w:space="0" w:color="auto"/>
            <w:left w:val="none" w:sz="0" w:space="0" w:color="auto"/>
            <w:bottom w:val="none" w:sz="0" w:space="0" w:color="auto"/>
            <w:right w:val="none" w:sz="0" w:space="0" w:color="auto"/>
          </w:divBdr>
        </w:div>
        <w:div w:id="1978338749">
          <w:marLeft w:val="640"/>
          <w:marRight w:val="0"/>
          <w:marTop w:val="0"/>
          <w:marBottom w:val="0"/>
          <w:divBdr>
            <w:top w:val="none" w:sz="0" w:space="0" w:color="auto"/>
            <w:left w:val="none" w:sz="0" w:space="0" w:color="auto"/>
            <w:bottom w:val="none" w:sz="0" w:space="0" w:color="auto"/>
            <w:right w:val="none" w:sz="0" w:space="0" w:color="auto"/>
          </w:divBdr>
        </w:div>
        <w:div w:id="331295079">
          <w:marLeft w:val="640"/>
          <w:marRight w:val="0"/>
          <w:marTop w:val="0"/>
          <w:marBottom w:val="0"/>
          <w:divBdr>
            <w:top w:val="none" w:sz="0" w:space="0" w:color="auto"/>
            <w:left w:val="none" w:sz="0" w:space="0" w:color="auto"/>
            <w:bottom w:val="none" w:sz="0" w:space="0" w:color="auto"/>
            <w:right w:val="none" w:sz="0" w:space="0" w:color="auto"/>
          </w:divBdr>
        </w:div>
        <w:div w:id="1845507940">
          <w:marLeft w:val="640"/>
          <w:marRight w:val="0"/>
          <w:marTop w:val="0"/>
          <w:marBottom w:val="0"/>
          <w:divBdr>
            <w:top w:val="none" w:sz="0" w:space="0" w:color="auto"/>
            <w:left w:val="none" w:sz="0" w:space="0" w:color="auto"/>
            <w:bottom w:val="none" w:sz="0" w:space="0" w:color="auto"/>
            <w:right w:val="none" w:sz="0" w:space="0" w:color="auto"/>
          </w:divBdr>
        </w:div>
        <w:div w:id="58722155">
          <w:marLeft w:val="640"/>
          <w:marRight w:val="0"/>
          <w:marTop w:val="0"/>
          <w:marBottom w:val="0"/>
          <w:divBdr>
            <w:top w:val="none" w:sz="0" w:space="0" w:color="auto"/>
            <w:left w:val="none" w:sz="0" w:space="0" w:color="auto"/>
            <w:bottom w:val="none" w:sz="0" w:space="0" w:color="auto"/>
            <w:right w:val="none" w:sz="0" w:space="0" w:color="auto"/>
          </w:divBdr>
        </w:div>
        <w:div w:id="581525720">
          <w:marLeft w:val="640"/>
          <w:marRight w:val="0"/>
          <w:marTop w:val="0"/>
          <w:marBottom w:val="0"/>
          <w:divBdr>
            <w:top w:val="none" w:sz="0" w:space="0" w:color="auto"/>
            <w:left w:val="none" w:sz="0" w:space="0" w:color="auto"/>
            <w:bottom w:val="none" w:sz="0" w:space="0" w:color="auto"/>
            <w:right w:val="none" w:sz="0" w:space="0" w:color="auto"/>
          </w:divBdr>
        </w:div>
        <w:div w:id="1929389600">
          <w:marLeft w:val="640"/>
          <w:marRight w:val="0"/>
          <w:marTop w:val="0"/>
          <w:marBottom w:val="0"/>
          <w:divBdr>
            <w:top w:val="none" w:sz="0" w:space="0" w:color="auto"/>
            <w:left w:val="none" w:sz="0" w:space="0" w:color="auto"/>
            <w:bottom w:val="none" w:sz="0" w:space="0" w:color="auto"/>
            <w:right w:val="none" w:sz="0" w:space="0" w:color="auto"/>
          </w:divBdr>
        </w:div>
        <w:div w:id="808279389">
          <w:marLeft w:val="640"/>
          <w:marRight w:val="0"/>
          <w:marTop w:val="0"/>
          <w:marBottom w:val="0"/>
          <w:divBdr>
            <w:top w:val="none" w:sz="0" w:space="0" w:color="auto"/>
            <w:left w:val="none" w:sz="0" w:space="0" w:color="auto"/>
            <w:bottom w:val="none" w:sz="0" w:space="0" w:color="auto"/>
            <w:right w:val="none" w:sz="0" w:space="0" w:color="auto"/>
          </w:divBdr>
        </w:div>
        <w:div w:id="1767651274">
          <w:marLeft w:val="640"/>
          <w:marRight w:val="0"/>
          <w:marTop w:val="0"/>
          <w:marBottom w:val="0"/>
          <w:divBdr>
            <w:top w:val="none" w:sz="0" w:space="0" w:color="auto"/>
            <w:left w:val="none" w:sz="0" w:space="0" w:color="auto"/>
            <w:bottom w:val="none" w:sz="0" w:space="0" w:color="auto"/>
            <w:right w:val="none" w:sz="0" w:space="0" w:color="auto"/>
          </w:divBdr>
        </w:div>
        <w:div w:id="1241062529">
          <w:marLeft w:val="640"/>
          <w:marRight w:val="0"/>
          <w:marTop w:val="0"/>
          <w:marBottom w:val="0"/>
          <w:divBdr>
            <w:top w:val="none" w:sz="0" w:space="0" w:color="auto"/>
            <w:left w:val="none" w:sz="0" w:space="0" w:color="auto"/>
            <w:bottom w:val="none" w:sz="0" w:space="0" w:color="auto"/>
            <w:right w:val="none" w:sz="0" w:space="0" w:color="auto"/>
          </w:divBdr>
        </w:div>
        <w:div w:id="360517652">
          <w:marLeft w:val="640"/>
          <w:marRight w:val="0"/>
          <w:marTop w:val="0"/>
          <w:marBottom w:val="0"/>
          <w:divBdr>
            <w:top w:val="none" w:sz="0" w:space="0" w:color="auto"/>
            <w:left w:val="none" w:sz="0" w:space="0" w:color="auto"/>
            <w:bottom w:val="none" w:sz="0" w:space="0" w:color="auto"/>
            <w:right w:val="none" w:sz="0" w:space="0" w:color="auto"/>
          </w:divBdr>
        </w:div>
        <w:div w:id="1473214604">
          <w:marLeft w:val="640"/>
          <w:marRight w:val="0"/>
          <w:marTop w:val="0"/>
          <w:marBottom w:val="0"/>
          <w:divBdr>
            <w:top w:val="none" w:sz="0" w:space="0" w:color="auto"/>
            <w:left w:val="none" w:sz="0" w:space="0" w:color="auto"/>
            <w:bottom w:val="none" w:sz="0" w:space="0" w:color="auto"/>
            <w:right w:val="none" w:sz="0" w:space="0" w:color="auto"/>
          </w:divBdr>
        </w:div>
        <w:div w:id="847988735">
          <w:marLeft w:val="640"/>
          <w:marRight w:val="0"/>
          <w:marTop w:val="0"/>
          <w:marBottom w:val="0"/>
          <w:divBdr>
            <w:top w:val="none" w:sz="0" w:space="0" w:color="auto"/>
            <w:left w:val="none" w:sz="0" w:space="0" w:color="auto"/>
            <w:bottom w:val="none" w:sz="0" w:space="0" w:color="auto"/>
            <w:right w:val="none" w:sz="0" w:space="0" w:color="auto"/>
          </w:divBdr>
        </w:div>
        <w:div w:id="315845099">
          <w:marLeft w:val="640"/>
          <w:marRight w:val="0"/>
          <w:marTop w:val="0"/>
          <w:marBottom w:val="0"/>
          <w:divBdr>
            <w:top w:val="none" w:sz="0" w:space="0" w:color="auto"/>
            <w:left w:val="none" w:sz="0" w:space="0" w:color="auto"/>
            <w:bottom w:val="none" w:sz="0" w:space="0" w:color="auto"/>
            <w:right w:val="none" w:sz="0" w:space="0" w:color="auto"/>
          </w:divBdr>
        </w:div>
        <w:div w:id="117771312">
          <w:marLeft w:val="640"/>
          <w:marRight w:val="0"/>
          <w:marTop w:val="0"/>
          <w:marBottom w:val="0"/>
          <w:divBdr>
            <w:top w:val="none" w:sz="0" w:space="0" w:color="auto"/>
            <w:left w:val="none" w:sz="0" w:space="0" w:color="auto"/>
            <w:bottom w:val="none" w:sz="0" w:space="0" w:color="auto"/>
            <w:right w:val="none" w:sz="0" w:space="0" w:color="auto"/>
          </w:divBdr>
        </w:div>
        <w:div w:id="109472816">
          <w:marLeft w:val="640"/>
          <w:marRight w:val="0"/>
          <w:marTop w:val="0"/>
          <w:marBottom w:val="0"/>
          <w:divBdr>
            <w:top w:val="none" w:sz="0" w:space="0" w:color="auto"/>
            <w:left w:val="none" w:sz="0" w:space="0" w:color="auto"/>
            <w:bottom w:val="none" w:sz="0" w:space="0" w:color="auto"/>
            <w:right w:val="none" w:sz="0" w:space="0" w:color="auto"/>
          </w:divBdr>
        </w:div>
        <w:div w:id="378364768">
          <w:marLeft w:val="640"/>
          <w:marRight w:val="0"/>
          <w:marTop w:val="0"/>
          <w:marBottom w:val="0"/>
          <w:divBdr>
            <w:top w:val="none" w:sz="0" w:space="0" w:color="auto"/>
            <w:left w:val="none" w:sz="0" w:space="0" w:color="auto"/>
            <w:bottom w:val="none" w:sz="0" w:space="0" w:color="auto"/>
            <w:right w:val="none" w:sz="0" w:space="0" w:color="auto"/>
          </w:divBdr>
        </w:div>
        <w:div w:id="1836843928">
          <w:marLeft w:val="640"/>
          <w:marRight w:val="0"/>
          <w:marTop w:val="0"/>
          <w:marBottom w:val="0"/>
          <w:divBdr>
            <w:top w:val="none" w:sz="0" w:space="0" w:color="auto"/>
            <w:left w:val="none" w:sz="0" w:space="0" w:color="auto"/>
            <w:bottom w:val="none" w:sz="0" w:space="0" w:color="auto"/>
            <w:right w:val="none" w:sz="0" w:space="0" w:color="auto"/>
          </w:divBdr>
        </w:div>
        <w:div w:id="1472795149">
          <w:marLeft w:val="640"/>
          <w:marRight w:val="0"/>
          <w:marTop w:val="0"/>
          <w:marBottom w:val="0"/>
          <w:divBdr>
            <w:top w:val="none" w:sz="0" w:space="0" w:color="auto"/>
            <w:left w:val="none" w:sz="0" w:space="0" w:color="auto"/>
            <w:bottom w:val="none" w:sz="0" w:space="0" w:color="auto"/>
            <w:right w:val="none" w:sz="0" w:space="0" w:color="auto"/>
          </w:divBdr>
        </w:div>
        <w:div w:id="303048432">
          <w:marLeft w:val="640"/>
          <w:marRight w:val="0"/>
          <w:marTop w:val="0"/>
          <w:marBottom w:val="0"/>
          <w:divBdr>
            <w:top w:val="none" w:sz="0" w:space="0" w:color="auto"/>
            <w:left w:val="none" w:sz="0" w:space="0" w:color="auto"/>
            <w:bottom w:val="none" w:sz="0" w:space="0" w:color="auto"/>
            <w:right w:val="none" w:sz="0" w:space="0" w:color="auto"/>
          </w:divBdr>
        </w:div>
        <w:div w:id="1778601051">
          <w:marLeft w:val="640"/>
          <w:marRight w:val="0"/>
          <w:marTop w:val="0"/>
          <w:marBottom w:val="0"/>
          <w:divBdr>
            <w:top w:val="none" w:sz="0" w:space="0" w:color="auto"/>
            <w:left w:val="none" w:sz="0" w:space="0" w:color="auto"/>
            <w:bottom w:val="none" w:sz="0" w:space="0" w:color="auto"/>
            <w:right w:val="none" w:sz="0" w:space="0" w:color="auto"/>
          </w:divBdr>
        </w:div>
        <w:div w:id="1327393351">
          <w:marLeft w:val="640"/>
          <w:marRight w:val="0"/>
          <w:marTop w:val="0"/>
          <w:marBottom w:val="0"/>
          <w:divBdr>
            <w:top w:val="none" w:sz="0" w:space="0" w:color="auto"/>
            <w:left w:val="none" w:sz="0" w:space="0" w:color="auto"/>
            <w:bottom w:val="none" w:sz="0" w:space="0" w:color="auto"/>
            <w:right w:val="none" w:sz="0" w:space="0" w:color="auto"/>
          </w:divBdr>
        </w:div>
        <w:div w:id="1244993112">
          <w:marLeft w:val="640"/>
          <w:marRight w:val="0"/>
          <w:marTop w:val="0"/>
          <w:marBottom w:val="0"/>
          <w:divBdr>
            <w:top w:val="none" w:sz="0" w:space="0" w:color="auto"/>
            <w:left w:val="none" w:sz="0" w:space="0" w:color="auto"/>
            <w:bottom w:val="none" w:sz="0" w:space="0" w:color="auto"/>
            <w:right w:val="none" w:sz="0" w:space="0" w:color="auto"/>
          </w:divBdr>
        </w:div>
        <w:div w:id="807238851">
          <w:marLeft w:val="640"/>
          <w:marRight w:val="0"/>
          <w:marTop w:val="0"/>
          <w:marBottom w:val="0"/>
          <w:divBdr>
            <w:top w:val="none" w:sz="0" w:space="0" w:color="auto"/>
            <w:left w:val="none" w:sz="0" w:space="0" w:color="auto"/>
            <w:bottom w:val="none" w:sz="0" w:space="0" w:color="auto"/>
            <w:right w:val="none" w:sz="0" w:space="0" w:color="auto"/>
          </w:divBdr>
        </w:div>
        <w:div w:id="57435418">
          <w:marLeft w:val="640"/>
          <w:marRight w:val="0"/>
          <w:marTop w:val="0"/>
          <w:marBottom w:val="0"/>
          <w:divBdr>
            <w:top w:val="none" w:sz="0" w:space="0" w:color="auto"/>
            <w:left w:val="none" w:sz="0" w:space="0" w:color="auto"/>
            <w:bottom w:val="none" w:sz="0" w:space="0" w:color="auto"/>
            <w:right w:val="none" w:sz="0" w:space="0" w:color="auto"/>
          </w:divBdr>
        </w:div>
        <w:div w:id="854883339">
          <w:marLeft w:val="640"/>
          <w:marRight w:val="0"/>
          <w:marTop w:val="0"/>
          <w:marBottom w:val="0"/>
          <w:divBdr>
            <w:top w:val="none" w:sz="0" w:space="0" w:color="auto"/>
            <w:left w:val="none" w:sz="0" w:space="0" w:color="auto"/>
            <w:bottom w:val="none" w:sz="0" w:space="0" w:color="auto"/>
            <w:right w:val="none" w:sz="0" w:space="0" w:color="auto"/>
          </w:divBdr>
        </w:div>
        <w:div w:id="1592547279">
          <w:marLeft w:val="640"/>
          <w:marRight w:val="0"/>
          <w:marTop w:val="0"/>
          <w:marBottom w:val="0"/>
          <w:divBdr>
            <w:top w:val="none" w:sz="0" w:space="0" w:color="auto"/>
            <w:left w:val="none" w:sz="0" w:space="0" w:color="auto"/>
            <w:bottom w:val="none" w:sz="0" w:space="0" w:color="auto"/>
            <w:right w:val="none" w:sz="0" w:space="0" w:color="auto"/>
          </w:divBdr>
        </w:div>
        <w:div w:id="1005858287">
          <w:marLeft w:val="640"/>
          <w:marRight w:val="0"/>
          <w:marTop w:val="0"/>
          <w:marBottom w:val="0"/>
          <w:divBdr>
            <w:top w:val="none" w:sz="0" w:space="0" w:color="auto"/>
            <w:left w:val="none" w:sz="0" w:space="0" w:color="auto"/>
            <w:bottom w:val="none" w:sz="0" w:space="0" w:color="auto"/>
            <w:right w:val="none" w:sz="0" w:space="0" w:color="auto"/>
          </w:divBdr>
        </w:div>
        <w:div w:id="957949869">
          <w:marLeft w:val="640"/>
          <w:marRight w:val="0"/>
          <w:marTop w:val="0"/>
          <w:marBottom w:val="0"/>
          <w:divBdr>
            <w:top w:val="none" w:sz="0" w:space="0" w:color="auto"/>
            <w:left w:val="none" w:sz="0" w:space="0" w:color="auto"/>
            <w:bottom w:val="none" w:sz="0" w:space="0" w:color="auto"/>
            <w:right w:val="none" w:sz="0" w:space="0" w:color="auto"/>
          </w:divBdr>
        </w:div>
        <w:div w:id="699166900">
          <w:marLeft w:val="640"/>
          <w:marRight w:val="0"/>
          <w:marTop w:val="0"/>
          <w:marBottom w:val="0"/>
          <w:divBdr>
            <w:top w:val="none" w:sz="0" w:space="0" w:color="auto"/>
            <w:left w:val="none" w:sz="0" w:space="0" w:color="auto"/>
            <w:bottom w:val="none" w:sz="0" w:space="0" w:color="auto"/>
            <w:right w:val="none" w:sz="0" w:space="0" w:color="auto"/>
          </w:divBdr>
        </w:div>
        <w:div w:id="1561095981">
          <w:marLeft w:val="640"/>
          <w:marRight w:val="0"/>
          <w:marTop w:val="0"/>
          <w:marBottom w:val="0"/>
          <w:divBdr>
            <w:top w:val="none" w:sz="0" w:space="0" w:color="auto"/>
            <w:left w:val="none" w:sz="0" w:space="0" w:color="auto"/>
            <w:bottom w:val="none" w:sz="0" w:space="0" w:color="auto"/>
            <w:right w:val="none" w:sz="0" w:space="0" w:color="auto"/>
          </w:divBdr>
        </w:div>
        <w:div w:id="1143504275">
          <w:marLeft w:val="640"/>
          <w:marRight w:val="0"/>
          <w:marTop w:val="0"/>
          <w:marBottom w:val="0"/>
          <w:divBdr>
            <w:top w:val="none" w:sz="0" w:space="0" w:color="auto"/>
            <w:left w:val="none" w:sz="0" w:space="0" w:color="auto"/>
            <w:bottom w:val="none" w:sz="0" w:space="0" w:color="auto"/>
            <w:right w:val="none" w:sz="0" w:space="0" w:color="auto"/>
          </w:divBdr>
        </w:div>
        <w:div w:id="562640018">
          <w:marLeft w:val="640"/>
          <w:marRight w:val="0"/>
          <w:marTop w:val="0"/>
          <w:marBottom w:val="0"/>
          <w:divBdr>
            <w:top w:val="none" w:sz="0" w:space="0" w:color="auto"/>
            <w:left w:val="none" w:sz="0" w:space="0" w:color="auto"/>
            <w:bottom w:val="none" w:sz="0" w:space="0" w:color="auto"/>
            <w:right w:val="none" w:sz="0" w:space="0" w:color="auto"/>
          </w:divBdr>
        </w:div>
        <w:div w:id="1453330097">
          <w:marLeft w:val="640"/>
          <w:marRight w:val="0"/>
          <w:marTop w:val="0"/>
          <w:marBottom w:val="0"/>
          <w:divBdr>
            <w:top w:val="none" w:sz="0" w:space="0" w:color="auto"/>
            <w:left w:val="none" w:sz="0" w:space="0" w:color="auto"/>
            <w:bottom w:val="none" w:sz="0" w:space="0" w:color="auto"/>
            <w:right w:val="none" w:sz="0" w:space="0" w:color="auto"/>
          </w:divBdr>
        </w:div>
        <w:div w:id="701397512">
          <w:marLeft w:val="640"/>
          <w:marRight w:val="0"/>
          <w:marTop w:val="0"/>
          <w:marBottom w:val="0"/>
          <w:divBdr>
            <w:top w:val="none" w:sz="0" w:space="0" w:color="auto"/>
            <w:left w:val="none" w:sz="0" w:space="0" w:color="auto"/>
            <w:bottom w:val="none" w:sz="0" w:space="0" w:color="auto"/>
            <w:right w:val="none" w:sz="0" w:space="0" w:color="auto"/>
          </w:divBdr>
        </w:div>
        <w:div w:id="869688519">
          <w:marLeft w:val="640"/>
          <w:marRight w:val="0"/>
          <w:marTop w:val="0"/>
          <w:marBottom w:val="0"/>
          <w:divBdr>
            <w:top w:val="none" w:sz="0" w:space="0" w:color="auto"/>
            <w:left w:val="none" w:sz="0" w:space="0" w:color="auto"/>
            <w:bottom w:val="none" w:sz="0" w:space="0" w:color="auto"/>
            <w:right w:val="none" w:sz="0" w:space="0" w:color="auto"/>
          </w:divBdr>
        </w:div>
        <w:div w:id="1060516243">
          <w:marLeft w:val="640"/>
          <w:marRight w:val="0"/>
          <w:marTop w:val="0"/>
          <w:marBottom w:val="0"/>
          <w:divBdr>
            <w:top w:val="none" w:sz="0" w:space="0" w:color="auto"/>
            <w:left w:val="none" w:sz="0" w:space="0" w:color="auto"/>
            <w:bottom w:val="none" w:sz="0" w:space="0" w:color="auto"/>
            <w:right w:val="none" w:sz="0" w:space="0" w:color="auto"/>
          </w:divBdr>
        </w:div>
        <w:div w:id="2111656069">
          <w:marLeft w:val="640"/>
          <w:marRight w:val="0"/>
          <w:marTop w:val="0"/>
          <w:marBottom w:val="0"/>
          <w:divBdr>
            <w:top w:val="none" w:sz="0" w:space="0" w:color="auto"/>
            <w:left w:val="none" w:sz="0" w:space="0" w:color="auto"/>
            <w:bottom w:val="none" w:sz="0" w:space="0" w:color="auto"/>
            <w:right w:val="none" w:sz="0" w:space="0" w:color="auto"/>
          </w:divBdr>
        </w:div>
        <w:div w:id="241136615">
          <w:marLeft w:val="640"/>
          <w:marRight w:val="0"/>
          <w:marTop w:val="0"/>
          <w:marBottom w:val="0"/>
          <w:divBdr>
            <w:top w:val="none" w:sz="0" w:space="0" w:color="auto"/>
            <w:left w:val="none" w:sz="0" w:space="0" w:color="auto"/>
            <w:bottom w:val="none" w:sz="0" w:space="0" w:color="auto"/>
            <w:right w:val="none" w:sz="0" w:space="0" w:color="auto"/>
          </w:divBdr>
        </w:div>
        <w:div w:id="2325969">
          <w:marLeft w:val="640"/>
          <w:marRight w:val="0"/>
          <w:marTop w:val="0"/>
          <w:marBottom w:val="0"/>
          <w:divBdr>
            <w:top w:val="none" w:sz="0" w:space="0" w:color="auto"/>
            <w:left w:val="none" w:sz="0" w:space="0" w:color="auto"/>
            <w:bottom w:val="none" w:sz="0" w:space="0" w:color="auto"/>
            <w:right w:val="none" w:sz="0" w:space="0" w:color="auto"/>
          </w:divBdr>
        </w:div>
        <w:div w:id="1779182721">
          <w:marLeft w:val="640"/>
          <w:marRight w:val="0"/>
          <w:marTop w:val="0"/>
          <w:marBottom w:val="0"/>
          <w:divBdr>
            <w:top w:val="none" w:sz="0" w:space="0" w:color="auto"/>
            <w:left w:val="none" w:sz="0" w:space="0" w:color="auto"/>
            <w:bottom w:val="none" w:sz="0" w:space="0" w:color="auto"/>
            <w:right w:val="none" w:sz="0" w:space="0" w:color="auto"/>
          </w:divBdr>
        </w:div>
        <w:div w:id="1399593058">
          <w:marLeft w:val="640"/>
          <w:marRight w:val="0"/>
          <w:marTop w:val="0"/>
          <w:marBottom w:val="0"/>
          <w:divBdr>
            <w:top w:val="none" w:sz="0" w:space="0" w:color="auto"/>
            <w:left w:val="none" w:sz="0" w:space="0" w:color="auto"/>
            <w:bottom w:val="none" w:sz="0" w:space="0" w:color="auto"/>
            <w:right w:val="none" w:sz="0" w:space="0" w:color="auto"/>
          </w:divBdr>
        </w:div>
        <w:div w:id="1850489185">
          <w:marLeft w:val="640"/>
          <w:marRight w:val="0"/>
          <w:marTop w:val="0"/>
          <w:marBottom w:val="0"/>
          <w:divBdr>
            <w:top w:val="none" w:sz="0" w:space="0" w:color="auto"/>
            <w:left w:val="none" w:sz="0" w:space="0" w:color="auto"/>
            <w:bottom w:val="none" w:sz="0" w:space="0" w:color="auto"/>
            <w:right w:val="none" w:sz="0" w:space="0" w:color="auto"/>
          </w:divBdr>
        </w:div>
        <w:div w:id="1535117971">
          <w:marLeft w:val="640"/>
          <w:marRight w:val="0"/>
          <w:marTop w:val="0"/>
          <w:marBottom w:val="0"/>
          <w:divBdr>
            <w:top w:val="none" w:sz="0" w:space="0" w:color="auto"/>
            <w:left w:val="none" w:sz="0" w:space="0" w:color="auto"/>
            <w:bottom w:val="none" w:sz="0" w:space="0" w:color="auto"/>
            <w:right w:val="none" w:sz="0" w:space="0" w:color="auto"/>
          </w:divBdr>
        </w:div>
        <w:div w:id="793793801">
          <w:marLeft w:val="640"/>
          <w:marRight w:val="0"/>
          <w:marTop w:val="0"/>
          <w:marBottom w:val="0"/>
          <w:divBdr>
            <w:top w:val="none" w:sz="0" w:space="0" w:color="auto"/>
            <w:left w:val="none" w:sz="0" w:space="0" w:color="auto"/>
            <w:bottom w:val="none" w:sz="0" w:space="0" w:color="auto"/>
            <w:right w:val="none" w:sz="0" w:space="0" w:color="auto"/>
          </w:divBdr>
        </w:div>
        <w:div w:id="1793941460">
          <w:marLeft w:val="640"/>
          <w:marRight w:val="0"/>
          <w:marTop w:val="0"/>
          <w:marBottom w:val="0"/>
          <w:divBdr>
            <w:top w:val="none" w:sz="0" w:space="0" w:color="auto"/>
            <w:left w:val="none" w:sz="0" w:space="0" w:color="auto"/>
            <w:bottom w:val="none" w:sz="0" w:space="0" w:color="auto"/>
            <w:right w:val="none" w:sz="0" w:space="0" w:color="auto"/>
          </w:divBdr>
        </w:div>
        <w:div w:id="1541547154">
          <w:marLeft w:val="640"/>
          <w:marRight w:val="0"/>
          <w:marTop w:val="0"/>
          <w:marBottom w:val="0"/>
          <w:divBdr>
            <w:top w:val="none" w:sz="0" w:space="0" w:color="auto"/>
            <w:left w:val="none" w:sz="0" w:space="0" w:color="auto"/>
            <w:bottom w:val="none" w:sz="0" w:space="0" w:color="auto"/>
            <w:right w:val="none" w:sz="0" w:space="0" w:color="auto"/>
          </w:divBdr>
        </w:div>
        <w:div w:id="2056810808">
          <w:marLeft w:val="640"/>
          <w:marRight w:val="0"/>
          <w:marTop w:val="0"/>
          <w:marBottom w:val="0"/>
          <w:divBdr>
            <w:top w:val="none" w:sz="0" w:space="0" w:color="auto"/>
            <w:left w:val="none" w:sz="0" w:space="0" w:color="auto"/>
            <w:bottom w:val="none" w:sz="0" w:space="0" w:color="auto"/>
            <w:right w:val="none" w:sz="0" w:space="0" w:color="auto"/>
          </w:divBdr>
        </w:div>
      </w:divsChild>
    </w:div>
    <w:div w:id="709765818">
      <w:bodyDiv w:val="1"/>
      <w:marLeft w:val="0"/>
      <w:marRight w:val="0"/>
      <w:marTop w:val="0"/>
      <w:marBottom w:val="0"/>
      <w:divBdr>
        <w:top w:val="none" w:sz="0" w:space="0" w:color="auto"/>
        <w:left w:val="none" w:sz="0" w:space="0" w:color="auto"/>
        <w:bottom w:val="none" w:sz="0" w:space="0" w:color="auto"/>
        <w:right w:val="none" w:sz="0" w:space="0" w:color="auto"/>
      </w:divBdr>
      <w:divsChild>
        <w:div w:id="127482691">
          <w:marLeft w:val="640"/>
          <w:marRight w:val="0"/>
          <w:marTop w:val="0"/>
          <w:marBottom w:val="0"/>
          <w:divBdr>
            <w:top w:val="none" w:sz="0" w:space="0" w:color="auto"/>
            <w:left w:val="none" w:sz="0" w:space="0" w:color="auto"/>
            <w:bottom w:val="none" w:sz="0" w:space="0" w:color="auto"/>
            <w:right w:val="none" w:sz="0" w:space="0" w:color="auto"/>
          </w:divBdr>
        </w:div>
        <w:div w:id="397896645">
          <w:marLeft w:val="640"/>
          <w:marRight w:val="0"/>
          <w:marTop w:val="0"/>
          <w:marBottom w:val="0"/>
          <w:divBdr>
            <w:top w:val="none" w:sz="0" w:space="0" w:color="auto"/>
            <w:left w:val="none" w:sz="0" w:space="0" w:color="auto"/>
            <w:bottom w:val="none" w:sz="0" w:space="0" w:color="auto"/>
            <w:right w:val="none" w:sz="0" w:space="0" w:color="auto"/>
          </w:divBdr>
        </w:div>
        <w:div w:id="2141144804">
          <w:marLeft w:val="640"/>
          <w:marRight w:val="0"/>
          <w:marTop w:val="0"/>
          <w:marBottom w:val="0"/>
          <w:divBdr>
            <w:top w:val="none" w:sz="0" w:space="0" w:color="auto"/>
            <w:left w:val="none" w:sz="0" w:space="0" w:color="auto"/>
            <w:bottom w:val="none" w:sz="0" w:space="0" w:color="auto"/>
            <w:right w:val="none" w:sz="0" w:space="0" w:color="auto"/>
          </w:divBdr>
        </w:div>
        <w:div w:id="789201181">
          <w:marLeft w:val="640"/>
          <w:marRight w:val="0"/>
          <w:marTop w:val="0"/>
          <w:marBottom w:val="0"/>
          <w:divBdr>
            <w:top w:val="none" w:sz="0" w:space="0" w:color="auto"/>
            <w:left w:val="none" w:sz="0" w:space="0" w:color="auto"/>
            <w:bottom w:val="none" w:sz="0" w:space="0" w:color="auto"/>
            <w:right w:val="none" w:sz="0" w:space="0" w:color="auto"/>
          </w:divBdr>
        </w:div>
        <w:div w:id="437141866">
          <w:marLeft w:val="640"/>
          <w:marRight w:val="0"/>
          <w:marTop w:val="0"/>
          <w:marBottom w:val="0"/>
          <w:divBdr>
            <w:top w:val="none" w:sz="0" w:space="0" w:color="auto"/>
            <w:left w:val="none" w:sz="0" w:space="0" w:color="auto"/>
            <w:bottom w:val="none" w:sz="0" w:space="0" w:color="auto"/>
            <w:right w:val="none" w:sz="0" w:space="0" w:color="auto"/>
          </w:divBdr>
        </w:div>
        <w:div w:id="653413338">
          <w:marLeft w:val="640"/>
          <w:marRight w:val="0"/>
          <w:marTop w:val="0"/>
          <w:marBottom w:val="0"/>
          <w:divBdr>
            <w:top w:val="none" w:sz="0" w:space="0" w:color="auto"/>
            <w:left w:val="none" w:sz="0" w:space="0" w:color="auto"/>
            <w:bottom w:val="none" w:sz="0" w:space="0" w:color="auto"/>
            <w:right w:val="none" w:sz="0" w:space="0" w:color="auto"/>
          </w:divBdr>
        </w:div>
        <w:div w:id="469052277">
          <w:marLeft w:val="640"/>
          <w:marRight w:val="0"/>
          <w:marTop w:val="0"/>
          <w:marBottom w:val="0"/>
          <w:divBdr>
            <w:top w:val="none" w:sz="0" w:space="0" w:color="auto"/>
            <w:left w:val="none" w:sz="0" w:space="0" w:color="auto"/>
            <w:bottom w:val="none" w:sz="0" w:space="0" w:color="auto"/>
            <w:right w:val="none" w:sz="0" w:space="0" w:color="auto"/>
          </w:divBdr>
        </w:div>
        <w:div w:id="767851867">
          <w:marLeft w:val="640"/>
          <w:marRight w:val="0"/>
          <w:marTop w:val="0"/>
          <w:marBottom w:val="0"/>
          <w:divBdr>
            <w:top w:val="none" w:sz="0" w:space="0" w:color="auto"/>
            <w:left w:val="none" w:sz="0" w:space="0" w:color="auto"/>
            <w:bottom w:val="none" w:sz="0" w:space="0" w:color="auto"/>
            <w:right w:val="none" w:sz="0" w:space="0" w:color="auto"/>
          </w:divBdr>
        </w:div>
        <w:div w:id="955866290">
          <w:marLeft w:val="640"/>
          <w:marRight w:val="0"/>
          <w:marTop w:val="0"/>
          <w:marBottom w:val="0"/>
          <w:divBdr>
            <w:top w:val="none" w:sz="0" w:space="0" w:color="auto"/>
            <w:left w:val="none" w:sz="0" w:space="0" w:color="auto"/>
            <w:bottom w:val="none" w:sz="0" w:space="0" w:color="auto"/>
            <w:right w:val="none" w:sz="0" w:space="0" w:color="auto"/>
          </w:divBdr>
        </w:div>
        <w:div w:id="1030647384">
          <w:marLeft w:val="640"/>
          <w:marRight w:val="0"/>
          <w:marTop w:val="0"/>
          <w:marBottom w:val="0"/>
          <w:divBdr>
            <w:top w:val="none" w:sz="0" w:space="0" w:color="auto"/>
            <w:left w:val="none" w:sz="0" w:space="0" w:color="auto"/>
            <w:bottom w:val="none" w:sz="0" w:space="0" w:color="auto"/>
            <w:right w:val="none" w:sz="0" w:space="0" w:color="auto"/>
          </w:divBdr>
        </w:div>
        <w:div w:id="1639722738">
          <w:marLeft w:val="640"/>
          <w:marRight w:val="0"/>
          <w:marTop w:val="0"/>
          <w:marBottom w:val="0"/>
          <w:divBdr>
            <w:top w:val="none" w:sz="0" w:space="0" w:color="auto"/>
            <w:left w:val="none" w:sz="0" w:space="0" w:color="auto"/>
            <w:bottom w:val="none" w:sz="0" w:space="0" w:color="auto"/>
            <w:right w:val="none" w:sz="0" w:space="0" w:color="auto"/>
          </w:divBdr>
        </w:div>
        <w:div w:id="423232836">
          <w:marLeft w:val="640"/>
          <w:marRight w:val="0"/>
          <w:marTop w:val="0"/>
          <w:marBottom w:val="0"/>
          <w:divBdr>
            <w:top w:val="none" w:sz="0" w:space="0" w:color="auto"/>
            <w:left w:val="none" w:sz="0" w:space="0" w:color="auto"/>
            <w:bottom w:val="none" w:sz="0" w:space="0" w:color="auto"/>
            <w:right w:val="none" w:sz="0" w:space="0" w:color="auto"/>
          </w:divBdr>
        </w:div>
        <w:div w:id="2018968640">
          <w:marLeft w:val="640"/>
          <w:marRight w:val="0"/>
          <w:marTop w:val="0"/>
          <w:marBottom w:val="0"/>
          <w:divBdr>
            <w:top w:val="none" w:sz="0" w:space="0" w:color="auto"/>
            <w:left w:val="none" w:sz="0" w:space="0" w:color="auto"/>
            <w:bottom w:val="none" w:sz="0" w:space="0" w:color="auto"/>
            <w:right w:val="none" w:sz="0" w:space="0" w:color="auto"/>
          </w:divBdr>
        </w:div>
        <w:div w:id="639457232">
          <w:marLeft w:val="640"/>
          <w:marRight w:val="0"/>
          <w:marTop w:val="0"/>
          <w:marBottom w:val="0"/>
          <w:divBdr>
            <w:top w:val="none" w:sz="0" w:space="0" w:color="auto"/>
            <w:left w:val="none" w:sz="0" w:space="0" w:color="auto"/>
            <w:bottom w:val="none" w:sz="0" w:space="0" w:color="auto"/>
            <w:right w:val="none" w:sz="0" w:space="0" w:color="auto"/>
          </w:divBdr>
        </w:div>
        <w:div w:id="1612317372">
          <w:marLeft w:val="640"/>
          <w:marRight w:val="0"/>
          <w:marTop w:val="0"/>
          <w:marBottom w:val="0"/>
          <w:divBdr>
            <w:top w:val="none" w:sz="0" w:space="0" w:color="auto"/>
            <w:left w:val="none" w:sz="0" w:space="0" w:color="auto"/>
            <w:bottom w:val="none" w:sz="0" w:space="0" w:color="auto"/>
            <w:right w:val="none" w:sz="0" w:space="0" w:color="auto"/>
          </w:divBdr>
        </w:div>
        <w:div w:id="1708410339">
          <w:marLeft w:val="640"/>
          <w:marRight w:val="0"/>
          <w:marTop w:val="0"/>
          <w:marBottom w:val="0"/>
          <w:divBdr>
            <w:top w:val="none" w:sz="0" w:space="0" w:color="auto"/>
            <w:left w:val="none" w:sz="0" w:space="0" w:color="auto"/>
            <w:bottom w:val="none" w:sz="0" w:space="0" w:color="auto"/>
            <w:right w:val="none" w:sz="0" w:space="0" w:color="auto"/>
          </w:divBdr>
        </w:div>
        <w:div w:id="732505575">
          <w:marLeft w:val="640"/>
          <w:marRight w:val="0"/>
          <w:marTop w:val="0"/>
          <w:marBottom w:val="0"/>
          <w:divBdr>
            <w:top w:val="none" w:sz="0" w:space="0" w:color="auto"/>
            <w:left w:val="none" w:sz="0" w:space="0" w:color="auto"/>
            <w:bottom w:val="none" w:sz="0" w:space="0" w:color="auto"/>
            <w:right w:val="none" w:sz="0" w:space="0" w:color="auto"/>
          </w:divBdr>
        </w:div>
        <w:div w:id="253442824">
          <w:marLeft w:val="640"/>
          <w:marRight w:val="0"/>
          <w:marTop w:val="0"/>
          <w:marBottom w:val="0"/>
          <w:divBdr>
            <w:top w:val="none" w:sz="0" w:space="0" w:color="auto"/>
            <w:left w:val="none" w:sz="0" w:space="0" w:color="auto"/>
            <w:bottom w:val="none" w:sz="0" w:space="0" w:color="auto"/>
            <w:right w:val="none" w:sz="0" w:space="0" w:color="auto"/>
          </w:divBdr>
        </w:div>
        <w:div w:id="968125008">
          <w:marLeft w:val="640"/>
          <w:marRight w:val="0"/>
          <w:marTop w:val="0"/>
          <w:marBottom w:val="0"/>
          <w:divBdr>
            <w:top w:val="none" w:sz="0" w:space="0" w:color="auto"/>
            <w:left w:val="none" w:sz="0" w:space="0" w:color="auto"/>
            <w:bottom w:val="none" w:sz="0" w:space="0" w:color="auto"/>
            <w:right w:val="none" w:sz="0" w:space="0" w:color="auto"/>
          </w:divBdr>
        </w:div>
        <w:div w:id="929122149">
          <w:marLeft w:val="640"/>
          <w:marRight w:val="0"/>
          <w:marTop w:val="0"/>
          <w:marBottom w:val="0"/>
          <w:divBdr>
            <w:top w:val="none" w:sz="0" w:space="0" w:color="auto"/>
            <w:left w:val="none" w:sz="0" w:space="0" w:color="auto"/>
            <w:bottom w:val="none" w:sz="0" w:space="0" w:color="auto"/>
            <w:right w:val="none" w:sz="0" w:space="0" w:color="auto"/>
          </w:divBdr>
        </w:div>
        <w:div w:id="324600388">
          <w:marLeft w:val="640"/>
          <w:marRight w:val="0"/>
          <w:marTop w:val="0"/>
          <w:marBottom w:val="0"/>
          <w:divBdr>
            <w:top w:val="none" w:sz="0" w:space="0" w:color="auto"/>
            <w:left w:val="none" w:sz="0" w:space="0" w:color="auto"/>
            <w:bottom w:val="none" w:sz="0" w:space="0" w:color="auto"/>
            <w:right w:val="none" w:sz="0" w:space="0" w:color="auto"/>
          </w:divBdr>
        </w:div>
        <w:div w:id="1617298491">
          <w:marLeft w:val="640"/>
          <w:marRight w:val="0"/>
          <w:marTop w:val="0"/>
          <w:marBottom w:val="0"/>
          <w:divBdr>
            <w:top w:val="none" w:sz="0" w:space="0" w:color="auto"/>
            <w:left w:val="none" w:sz="0" w:space="0" w:color="auto"/>
            <w:bottom w:val="none" w:sz="0" w:space="0" w:color="auto"/>
            <w:right w:val="none" w:sz="0" w:space="0" w:color="auto"/>
          </w:divBdr>
        </w:div>
        <w:div w:id="1427262762">
          <w:marLeft w:val="640"/>
          <w:marRight w:val="0"/>
          <w:marTop w:val="0"/>
          <w:marBottom w:val="0"/>
          <w:divBdr>
            <w:top w:val="none" w:sz="0" w:space="0" w:color="auto"/>
            <w:left w:val="none" w:sz="0" w:space="0" w:color="auto"/>
            <w:bottom w:val="none" w:sz="0" w:space="0" w:color="auto"/>
            <w:right w:val="none" w:sz="0" w:space="0" w:color="auto"/>
          </w:divBdr>
        </w:div>
        <w:div w:id="1743404251">
          <w:marLeft w:val="640"/>
          <w:marRight w:val="0"/>
          <w:marTop w:val="0"/>
          <w:marBottom w:val="0"/>
          <w:divBdr>
            <w:top w:val="none" w:sz="0" w:space="0" w:color="auto"/>
            <w:left w:val="none" w:sz="0" w:space="0" w:color="auto"/>
            <w:bottom w:val="none" w:sz="0" w:space="0" w:color="auto"/>
            <w:right w:val="none" w:sz="0" w:space="0" w:color="auto"/>
          </w:divBdr>
        </w:div>
        <w:div w:id="817576864">
          <w:marLeft w:val="640"/>
          <w:marRight w:val="0"/>
          <w:marTop w:val="0"/>
          <w:marBottom w:val="0"/>
          <w:divBdr>
            <w:top w:val="none" w:sz="0" w:space="0" w:color="auto"/>
            <w:left w:val="none" w:sz="0" w:space="0" w:color="auto"/>
            <w:bottom w:val="none" w:sz="0" w:space="0" w:color="auto"/>
            <w:right w:val="none" w:sz="0" w:space="0" w:color="auto"/>
          </w:divBdr>
        </w:div>
        <w:div w:id="87428187">
          <w:marLeft w:val="640"/>
          <w:marRight w:val="0"/>
          <w:marTop w:val="0"/>
          <w:marBottom w:val="0"/>
          <w:divBdr>
            <w:top w:val="none" w:sz="0" w:space="0" w:color="auto"/>
            <w:left w:val="none" w:sz="0" w:space="0" w:color="auto"/>
            <w:bottom w:val="none" w:sz="0" w:space="0" w:color="auto"/>
            <w:right w:val="none" w:sz="0" w:space="0" w:color="auto"/>
          </w:divBdr>
        </w:div>
        <w:div w:id="169872451">
          <w:marLeft w:val="640"/>
          <w:marRight w:val="0"/>
          <w:marTop w:val="0"/>
          <w:marBottom w:val="0"/>
          <w:divBdr>
            <w:top w:val="none" w:sz="0" w:space="0" w:color="auto"/>
            <w:left w:val="none" w:sz="0" w:space="0" w:color="auto"/>
            <w:bottom w:val="none" w:sz="0" w:space="0" w:color="auto"/>
            <w:right w:val="none" w:sz="0" w:space="0" w:color="auto"/>
          </w:divBdr>
        </w:div>
        <w:div w:id="1993369534">
          <w:marLeft w:val="640"/>
          <w:marRight w:val="0"/>
          <w:marTop w:val="0"/>
          <w:marBottom w:val="0"/>
          <w:divBdr>
            <w:top w:val="none" w:sz="0" w:space="0" w:color="auto"/>
            <w:left w:val="none" w:sz="0" w:space="0" w:color="auto"/>
            <w:bottom w:val="none" w:sz="0" w:space="0" w:color="auto"/>
            <w:right w:val="none" w:sz="0" w:space="0" w:color="auto"/>
          </w:divBdr>
        </w:div>
        <w:div w:id="2027634588">
          <w:marLeft w:val="640"/>
          <w:marRight w:val="0"/>
          <w:marTop w:val="0"/>
          <w:marBottom w:val="0"/>
          <w:divBdr>
            <w:top w:val="none" w:sz="0" w:space="0" w:color="auto"/>
            <w:left w:val="none" w:sz="0" w:space="0" w:color="auto"/>
            <w:bottom w:val="none" w:sz="0" w:space="0" w:color="auto"/>
            <w:right w:val="none" w:sz="0" w:space="0" w:color="auto"/>
          </w:divBdr>
        </w:div>
        <w:div w:id="1423722209">
          <w:marLeft w:val="640"/>
          <w:marRight w:val="0"/>
          <w:marTop w:val="0"/>
          <w:marBottom w:val="0"/>
          <w:divBdr>
            <w:top w:val="none" w:sz="0" w:space="0" w:color="auto"/>
            <w:left w:val="none" w:sz="0" w:space="0" w:color="auto"/>
            <w:bottom w:val="none" w:sz="0" w:space="0" w:color="auto"/>
            <w:right w:val="none" w:sz="0" w:space="0" w:color="auto"/>
          </w:divBdr>
        </w:div>
        <w:div w:id="1148550302">
          <w:marLeft w:val="640"/>
          <w:marRight w:val="0"/>
          <w:marTop w:val="0"/>
          <w:marBottom w:val="0"/>
          <w:divBdr>
            <w:top w:val="none" w:sz="0" w:space="0" w:color="auto"/>
            <w:left w:val="none" w:sz="0" w:space="0" w:color="auto"/>
            <w:bottom w:val="none" w:sz="0" w:space="0" w:color="auto"/>
            <w:right w:val="none" w:sz="0" w:space="0" w:color="auto"/>
          </w:divBdr>
        </w:div>
        <w:div w:id="1729379137">
          <w:marLeft w:val="640"/>
          <w:marRight w:val="0"/>
          <w:marTop w:val="0"/>
          <w:marBottom w:val="0"/>
          <w:divBdr>
            <w:top w:val="none" w:sz="0" w:space="0" w:color="auto"/>
            <w:left w:val="none" w:sz="0" w:space="0" w:color="auto"/>
            <w:bottom w:val="none" w:sz="0" w:space="0" w:color="auto"/>
            <w:right w:val="none" w:sz="0" w:space="0" w:color="auto"/>
          </w:divBdr>
        </w:div>
        <w:div w:id="1147473212">
          <w:marLeft w:val="640"/>
          <w:marRight w:val="0"/>
          <w:marTop w:val="0"/>
          <w:marBottom w:val="0"/>
          <w:divBdr>
            <w:top w:val="none" w:sz="0" w:space="0" w:color="auto"/>
            <w:left w:val="none" w:sz="0" w:space="0" w:color="auto"/>
            <w:bottom w:val="none" w:sz="0" w:space="0" w:color="auto"/>
            <w:right w:val="none" w:sz="0" w:space="0" w:color="auto"/>
          </w:divBdr>
        </w:div>
        <w:div w:id="831989255">
          <w:marLeft w:val="640"/>
          <w:marRight w:val="0"/>
          <w:marTop w:val="0"/>
          <w:marBottom w:val="0"/>
          <w:divBdr>
            <w:top w:val="none" w:sz="0" w:space="0" w:color="auto"/>
            <w:left w:val="none" w:sz="0" w:space="0" w:color="auto"/>
            <w:bottom w:val="none" w:sz="0" w:space="0" w:color="auto"/>
            <w:right w:val="none" w:sz="0" w:space="0" w:color="auto"/>
          </w:divBdr>
        </w:div>
        <w:div w:id="1616983319">
          <w:marLeft w:val="640"/>
          <w:marRight w:val="0"/>
          <w:marTop w:val="0"/>
          <w:marBottom w:val="0"/>
          <w:divBdr>
            <w:top w:val="none" w:sz="0" w:space="0" w:color="auto"/>
            <w:left w:val="none" w:sz="0" w:space="0" w:color="auto"/>
            <w:bottom w:val="none" w:sz="0" w:space="0" w:color="auto"/>
            <w:right w:val="none" w:sz="0" w:space="0" w:color="auto"/>
          </w:divBdr>
        </w:div>
        <w:div w:id="1265764323">
          <w:marLeft w:val="640"/>
          <w:marRight w:val="0"/>
          <w:marTop w:val="0"/>
          <w:marBottom w:val="0"/>
          <w:divBdr>
            <w:top w:val="none" w:sz="0" w:space="0" w:color="auto"/>
            <w:left w:val="none" w:sz="0" w:space="0" w:color="auto"/>
            <w:bottom w:val="none" w:sz="0" w:space="0" w:color="auto"/>
            <w:right w:val="none" w:sz="0" w:space="0" w:color="auto"/>
          </w:divBdr>
        </w:div>
        <w:div w:id="194315392">
          <w:marLeft w:val="640"/>
          <w:marRight w:val="0"/>
          <w:marTop w:val="0"/>
          <w:marBottom w:val="0"/>
          <w:divBdr>
            <w:top w:val="none" w:sz="0" w:space="0" w:color="auto"/>
            <w:left w:val="none" w:sz="0" w:space="0" w:color="auto"/>
            <w:bottom w:val="none" w:sz="0" w:space="0" w:color="auto"/>
            <w:right w:val="none" w:sz="0" w:space="0" w:color="auto"/>
          </w:divBdr>
        </w:div>
        <w:div w:id="962226215">
          <w:marLeft w:val="640"/>
          <w:marRight w:val="0"/>
          <w:marTop w:val="0"/>
          <w:marBottom w:val="0"/>
          <w:divBdr>
            <w:top w:val="none" w:sz="0" w:space="0" w:color="auto"/>
            <w:left w:val="none" w:sz="0" w:space="0" w:color="auto"/>
            <w:bottom w:val="none" w:sz="0" w:space="0" w:color="auto"/>
            <w:right w:val="none" w:sz="0" w:space="0" w:color="auto"/>
          </w:divBdr>
        </w:div>
        <w:div w:id="1443837962">
          <w:marLeft w:val="640"/>
          <w:marRight w:val="0"/>
          <w:marTop w:val="0"/>
          <w:marBottom w:val="0"/>
          <w:divBdr>
            <w:top w:val="none" w:sz="0" w:space="0" w:color="auto"/>
            <w:left w:val="none" w:sz="0" w:space="0" w:color="auto"/>
            <w:bottom w:val="none" w:sz="0" w:space="0" w:color="auto"/>
            <w:right w:val="none" w:sz="0" w:space="0" w:color="auto"/>
          </w:divBdr>
        </w:div>
        <w:div w:id="1605502321">
          <w:marLeft w:val="640"/>
          <w:marRight w:val="0"/>
          <w:marTop w:val="0"/>
          <w:marBottom w:val="0"/>
          <w:divBdr>
            <w:top w:val="none" w:sz="0" w:space="0" w:color="auto"/>
            <w:left w:val="none" w:sz="0" w:space="0" w:color="auto"/>
            <w:bottom w:val="none" w:sz="0" w:space="0" w:color="auto"/>
            <w:right w:val="none" w:sz="0" w:space="0" w:color="auto"/>
          </w:divBdr>
        </w:div>
        <w:div w:id="1148018414">
          <w:marLeft w:val="640"/>
          <w:marRight w:val="0"/>
          <w:marTop w:val="0"/>
          <w:marBottom w:val="0"/>
          <w:divBdr>
            <w:top w:val="none" w:sz="0" w:space="0" w:color="auto"/>
            <w:left w:val="none" w:sz="0" w:space="0" w:color="auto"/>
            <w:bottom w:val="none" w:sz="0" w:space="0" w:color="auto"/>
            <w:right w:val="none" w:sz="0" w:space="0" w:color="auto"/>
          </w:divBdr>
        </w:div>
        <w:div w:id="2137403902">
          <w:marLeft w:val="640"/>
          <w:marRight w:val="0"/>
          <w:marTop w:val="0"/>
          <w:marBottom w:val="0"/>
          <w:divBdr>
            <w:top w:val="none" w:sz="0" w:space="0" w:color="auto"/>
            <w:left w:val="none" w:sz="0" w:space="0" w:color="auto"/>
            <w:bottom w:val="none" w:sz="0" w:space="0" w:color="auto"/>
            <w:right w:val="none" w:sz="0" w:space="0" w:color="auto"/>
          </w:divBdr>
        </w:div>
        <w:div w:id="1707296730">
          <w:marLeft w:val="640"/>
          <w:marRight w:val="0"/>
          <w:marTop w:val="0"/>
          <w:marBottom w:val="0"/>
          <w:divBdr>
            <w:top w:val="none" w:sz="0" w:space="0" w:color="auto"/>
            <w:left w:val="none" w:sz="0" w:space="0" w:color="auto"/>
            <w:bottom w:val="none" w:sz="0" w:space="0" w:color="auto"/>
            <w:right w:val="none" w:sz="0" w:space="0" w:color="auto"/>
          </w:divBdr>
        </w:div>
        <w:div w:id="308634013">
          <w:marLeft w:val="640"/>
          <w:marRight w:val="0"/>
          <w:marTop w:val="0"/>
          <w:marBottom w:val="0"/>
          <w:divBdr>
            <w:top w:val="none" w:sz="0" w:space="0" w:color="auto"/>
            <w:left w:val="none" w:sz="0" w:space="0" w:color="auto"/>
            <w:bottom w:val="none" w:sz="0" w:space="0" w:color="auto"/>
            <w:right w:val="none" w:sz="0" w:space="0" w:color="auto"/>
          </w:divBdr>
        </w:div>
        <w:div w:id="1760104942">
          <w:marLeft w:val="640"/>
          <w:marRight w:val="0"/>
          <w:marTop w:val="0"/>
          <w:marBottom w:val="0"/>
          <w:divBdr>
            <w:top w:val="none" w:sz="0" w:space="0" w:color="auto"/>
            <w:left w:val="none" w:sz="0" w:space="0" w:color="auto"/>
            <w:bottom w:val="none" w:sz="0" w:space="0" w:color="auto"/>
            <w:right w:val="none" w:sz="0" w:space="0" w:color="auto"/>
          </w:divBdr>
        </w:div>
        <w:div w:id="1705400247">
          <w:marLeft w:val="640"/>
          <w:marRight w:val="0"/>
          <w:marTop w:val="0"/>
          <w:marBottom w:val="0"/>
          <w:divBdr>
            <w:top w:val="none" w:sz="0" w:space="0" w:color="auto"/>
            <w:left w:val="none" w:sz="0" w:space="0" w:color="auto"/>
            <w:bottom w:val="none" w:sz="0" w:space="0" w:color="auto"/>
            <w:right w:val="none" w:sz="0" w:space="0" w:color="auto"/>
          </w:divBdr>
        </w:div>
        <w:div w:id="653073611">
          <w:marLeft w:val="640"/>
          <w:marRight w:val="0"/>
          <w:marTop w:val="0"/>
          <w:marBottom w:val="0"/>
          <w:divBdr>
            <w:top w:val="none" w:sz="0" w:space="0" w:color="auto"/>
            <w:left w:val="none" w:sz="0" w:space="0" w:color="auto"/>
            <w:bottom w:val="none" w:sz="0" w:space="0" w:color="auto"/>
            <w:right w:val="none" w:sz="0" w:space="0" w:color="auto"/>
          </w:divBdr>
        </w:div>
        <w:div w:id="996693243">
          <w:marLeft w:val="640"/>
          <w:marRight w:val="0"/>
          <w:marTop w:val="0"/>
          <w:marBottom w:val="0"/>
          <w:divBdr>
            <w:top w:val="none" w:sz="0" w:space="0" w:color="auto"/>
            <w:left w:val="none" w:sz="0" w:space="0" w:color="auto"/>
            <w:bottom w:val="none" w:sz="0" w:space="0" w:color="auto"/>
            <w:right w:val="none" w:sz="0" w:space="0" w:color="auto"/>
          </w:divBdr>
        </w:div>
        <w:div w:id="1253779244">
          <w:marLeft w:val="640"/>
          <w:marRight w:val="0"/>
          <w:marTop w:val="0"/>
          <w:marBottom w:val="0"/>
          <w:divBdr>
            <w:top w:val="none" w:sz="0" w:space="0" w:color="auto"/>
            <w:left w:val="none" w:sz="0" w:space="0" w:color="auto"/>
            <w:bottom w:val="none" w:sz="0" w:space="0" w:color="auto"/>
            <w:right w:val="none" w:sz="0" w:space="0" w:color="auto"/>
          </w:divBdr>
        </w:div>
        <w:div w:id="1459296790">
          <w:marLeft w:val="640"/>
          <w:marRight w:val="0"/>
          <w:marTop w:val="0"/>
          <w:marBottom w:val="0"/>
          <w:divBdr>
            <w:top w:val="none" w:sz="0" w:space="0" w:color="auto"/>
            <w:left w:val="none" w:sz="0" w:space="0" w:color="auto"/>
            <w:bottom w:val="none" w:sz="0" w:space="0" w:color="auto"/>
            <w:right w:val="none" w:sz="0" w:space="0" w:color="auto"/>
          </w:divBdr>
        </w:div>
        <w:div w:id="1427844467">
          <w:marLeft w:val="640"/>
          <w:marRight w:val="0"/>
          <w:marTop w:val="0"/>
          <w:marBottom w:val="0"/>
          <w:divBdr>
            <w:top w:val="none" w:sz="0" w:space="0" w:color="auto"/>
            <w:left w:val="none" w:sz="0" w:space="0" w:color="auto"/>
            <w:bottom w:val="none" w:sz="0" w:space="0" w:color="auto"/>
            <w:right w:val="none" w:sz="0" w:space="0" w:color="auto"/>
          </w:divBdr>
        </w:div>
        <w:div w:id="947158851">
          <w:marLeft w:val="640"/>
          <w:marRight w:val="0"/>
          <w:marTop w:val="0"/>
          <w:marBottom w:val="0"/>
          <w:divBdr>
            <w:top w:val="none" w:sz="0" w:space="0" w:color="auto"/>
            <w:left w:val="none" w:sz="0" w:space="0" w:color="auto"/>
            <w:bottom w:val="none" w:sz="0" w:space="0" w:color="auto"/>
            <w:right w:val="none" w:sz="0" w:space="0" w:color="auto"/>
          </w:divBdr>
        </w:div>
        <w:div w:id="1840198712">
          <w:marLeft w:val="640"/>
          <w:marRight w:val="0"/>
          <w:marTop w:val="0"/>
          <w:marBottom w:val="0"/>
          <w:divBdr>
            <w:top w:val="none" w:sz="0" w:space="0" w:color="auto"/>
            <w:left w:val="none" w:sz="0" w:space="0" w:color="auto"/>
            <w:bottom w:val="none" w:sz="0" w:space="0" w:color="auto"/>
            <w:right w:val="none" w:sz="0" w:space="0" w:color="auto"/>
          </w:divBdr>
        </w:div>
        <w:div w:id="1899049449">
          <w:marLeft w:val="640"/>
          <w:marRight w:val="0"/>
          <w:marTop w:val="0"/>
          <w:marBottom w:val="0"/>
          <w:divBdr>
            <w:top w:val="none" w:sz="0" w:space="0" w:color="auto"/>
            <w:left w:val="none" w:sz="0" w:space="0" w:color="auto"/>
            <w:bottom w:val="none" w:sz="0" w:space="0" w:color="auto"/>
            <w:right w:val="none" w:sz="0" w:space="0" w:color="auto"/>
          </w:divBdr>
        </w:div>
        <w:div w:id="1480806779">
          <w:marLeft w:val="640"/>
          <w:marRight w:val="0"/>
          <w:marTop w:val="0"/>
          <w:marBottom w:val="0"/>
          <w:divBdr>
            <w:top w:val="none" w:sz="0" w:space="0" w:color="auto"/>
            <w:left w:val="none" w:sz="0" w:space="0" w:color="auto"/>
            <w:bottom w:val="none" w:sz="0" w:space="0" w:color="auto"/>
            <w:right w:val="none" w:sz="0" w:space="0" w:color="auto"/>
          </w:divBdr>
        </w:div>
        <w:div w:id="2137404712">
          <w:marLeft w:val="640"/>
          <w:marRight w:val="0"/>
          <w:marTop w:val="0"/>
          <w:marBottom w:val="0"/>
          <w:divBdr>
            <w:top w:val="none" w:sz="0" w:space="0" w:color="auto"/>
            <w:left w:val="none" w:sz="0" w:space="0" w:color="auto"/>
            <w:bottom w:val="none" w:sz="0" w:space="0" w:color="auto"/>
            <w:right w:val="none" w:sz="0" w:space="0" w:color="auto"/>
          </w:divBdr>
        </w:div>
        <w:div w:id="1219367200">
          <w:marLeft w:val="640"/>
          <w:marRight w:val="0"/>
          <w:marTop w:val="0"/>
          <w:marBottom w:val="0"/>
          <w:divBdr>
            <w:top w:val="none" w:sz="0" w:space="0" w:color="auto"/>
            <w:left w:val="none" w:sz="0" w:space="0" w:color="auto"/>
            <w:bottom w:val="none" w:sz="0" w:space="0" w:color="auto"/>
            <w:right w:val="none" w:sz="0" w:space="0" w:color="auto"/>
          </w:divBdr>
        </w:div>
        <w:div w:id="1963419061">
          <w:marLeft w:val="640"/>
          <w:marRight w:val="0"/>
          <w:marTop w:val="0"/>
          <w:marBottom w:val="0"/>
          <w:divBdr>
            <w:top w:val="none" w:sz="0" w:space="0" w:color="auto"/>
            <w:left w:val="none" w:sz="0" w:space="0" w:color="auto"/>
            <w:bottom w:val="none" w:sz="0" w:space="0" w:color="auto"/>
            <w:right w:val="none" w:sz="0" w:space="0" w:color="auto"/>
          </w:divBdr>
        </w:div>
        <w:div w:id="158349902">
          <w:marLeft w:val="640"/>
          <w:marRight w:val="0"/>
          <w:marTop w:val="0"/>
          <w:marBottom w:val="0"/>
          <w:divBdr>
            <w:top w:val="none" w:sz="0" w:space="0" w:color="auto"/>
            <w:left w:val="none" w:sz="0" w:space="0" w:color="auto"/>
            <w:bottom w:val="none" w:sz="0" w:space="0" w:color="auto"/>
            <w:right w:val="none" w:sz="0" w:space="0" w:color="auto"/>
          </w:divBdr>
        </w:div>
        <w:div w:id="1516574936">
          <w:marLeft w:val="640"/>
          <w:marRight w:val="0"/>
          <w:marTop w:val="0"/>
          <w:marBottom w:val="0"/>
          <w:divBdr>
            <w:top w:val="none" w:sz="0" w:space="0" w:color="auto"/>
            <w:left w:val="none" w:sz="0" w:space="0" w:color="auto"/>
            <w:bottom w:val="none" w:sz="0" w:space="0" w:color="auto"/>
            <w:right w:val="none" w:sz="0" w:space="0" w:color="auto"/>
          </w:divBdr>
        </w:div>
        <w:div w:id="911894897">
          <w:marLeft w:val="640"/>
          <w:marRight w:val="0"/>
          <w:marTop w:val="0"/>
          <w:marBottom w:val="0"/>
          <w:divBdr>
            <w:top w:val="none" w:sz="0" w:space="0" w:color="auto"/>
            <w:left w:val="none" w:sz="0" w:space="0" w:color="auto"/>
            <w:bottom w:val="none" w:sz="0" w:space="0" w:color="auto"/>
            <w:right w:val="none" w:sz="0" w:space="0" w:color="auto"/>
          </w:divBdr>
        </w:div>
        <w:div w:id="938757561">
          <w:marLeft w:val="640"/>
          <w:marRight w:val="0"/>
          <w:marTop w:val="0"/>
          <w:marBottom w:val="0"/>
          <w:divBdr>
            <w:top w:val="none" w:sz="0" w:space="0" w:color="auto"/>
            <w:left w:val="none" w:sz="0" w:space="0" w:color="auto"/>
            <w:bottom w:val="none" w:sz="0" w:space="0" w:color="auto"/>
            <w:right w:val="none" w:sz="0" w:space="0" w:color="auto"/>
          </w:divBdr>
        </w:div>
        <w:div w:id="1618828276">
          <w:marLeft w:val="640"/>
          <w:marRight w:val="0"/>
          <w:marTop w:val="0"/>
          <w:marBottom w:val="0"/>
          <w:divBdr>
            <w:top w:val="none" w:sz="0" w:space="0" w:color="auto"/>
            <w:left w:val="none" w:sz="0" w:space="0" w:color="auto"/>
            <w:bottom w:val="none" w:sz="0" w:space="0" w:color="auto"/>
            <w:right w:val="none" w:sz="0" w:space="0" w:color="auto"/>
          </w:divBdr>
        </w:div>
        <w:div w:id="1210607885">
          <w:marLeft w:val="640"/>
          <w:marRight w:val="0"/>
          <w:marTop w:val="0"/>
          <w:marBottom w:val="0"/>
          <w:divBdr>
            <w:top w:val="none" w:sz="0" w:space="0" w:color="auto"/>
            <w:left w:val="none" w:sz="0" w:space="0" w:color="auto"/>
            <w:bottom w:val="none" w:sz="0" w:space="0" w:color="auto"/>
            <w:right w:val="none" w:sz="0" w:space="0" w:color="auto"/>
          </w:divBdr>
        </w:div>
        <w:div w:id="1225872298">
          <w:marLeft w:val="640"/>
          <w:marRight w:val="0"/>
          <w:marTop w:val="0"/>
          <w:marBottom w:val="0"/>
          <w:divBdr>
            <w:top w:val="none" w:sz="0" w:space="0" w:color="auto"/>
            <w:left w:val="none" w:sz="0" w:space="0" w:color="auto"/>
            <w:bottom w:val="none" w:sz="0" w:space="0" w:color="auto"/>
            <w:right w:val="none" w:sz="0" w:space="0" w:color="auto"/>
          </w:divBdr>
        </w:div>
        <w:div w:id="1378705436">
          <w:marLeft w:val="640"/>
          <w:marRight w:val="0"/>
          <w:marTop w:val="0"/>
          <w:marBottom w:val="0"/>
          <w:divBdr>
            <w:top w:val="none" w:sz="0" w:space="0" w:color="auto"/>
            <w:left w:val="none" w:sz="0" w:space="0" w:color="auto"/>
            <w:bottom w:val="none" w:sz="0" w:space="0" w:color="auto"/>
            <w:right w:val="none" w:sz="0" w:space="0" w:color="auto"/>
          </w:divBdr>
        </w:div>
        <w:div w:id="1133399877">
          <w:marLeft w:val="640"/>
          <w:marRight w:val="0"/>
          <w:marTop w:val="0"/>
          <w:marBottom w:val="0"/>
          <w:divBdr>
            <w:top w:val="none" w:sz="0" w:space="0" w:color="auto"/>
            <w:left w:val="none" w:sz="0" w:space="0" w:color="auto"/>
            <w:bottom w:val="none" w:sz="0" w:space="0" w:color="auto"/>
            <w:right w:val="none" w:sz="0" w:space="0" w:color="auto"/>
          </w:divBdr>
        </w:div>
        <w:div w:id="380983402">
          <w:marLeft w:val="640"/>
          <w:marRight w:val="0"/>
          <w:marTop w:val="0"/>
          <w:marBottom w:val="0"/>
          <w:divBdr>
            <w:top w:val="none" w:sz="0" w:space="0" w:color="auto"/>
            <w:left w:val="none" w:sz="0" w:space="0" w:color="auto"/>
            <w:bottom w:val="none" w:sz="0" w:space="0" w:color="auto"/>
            <w:right w:val="none" w:sz="0" w:space="0" w:color="auto"/>
          </w:divBdr>
        </w:div>
        <w:div w:id="235017751">
          <w:marLeft w:val="640"/>
          <w:marRight w:val="0"/>
          <w:marTop w:val="0"/>
          <w:marBottom w:val="0"/>
          <w:divBdr>
            <w:top w:val="none" w:sz="0" w:space="0" w:color="auto"/>
            <w:left w:val="none" w:sz="0" w:space="0" w:color="auto"/>
            <w:bottom w:val="none" w:sz="0" w:space="0" w:color="auto"/>
            <w:right w:val="none" w:sz="0" w:space="0" w:color="auto"/>
          </w:divBdr>
        </w:div>
        <w:div w:id="2026248141">
          <w:marLeft w:val="640"/>
          <w:marRight w:val="0"/>
          <w:marTop w:val="0"/>
          <w:marBottom w:val="0"/>
          <w:divBdr>
            <w:top w:val="none" w:sz="0" w:space="0" w:color="auto"/>
            <w:left w:val="none" w:sz="0" w:space="0" w:color="auto"/>
            <w:bottom w:val="none" w:sz="0" w:space="0" w:color="auto"/>
            <w:right w:val="none" w:sz="0" w:space="0" w:color="auto"/>
          </w:divBdr>
        </w:div>
        <w:div w:id="654457104">
          <w:marLeft w:val="640"/>
          <w:marRight w:val="0"/>
          <w:marTop w:val="0"/>
          <w:marBottom w:val="0"/>
          <w:divBdr>
            <w:top w:val="none" w:sz="0" w:space="0" w:color="auto"/>
            <w:left w:val="none" w:sz="0" w:space="0" w:color="auto"/>
            <w:bottom w:val="none" w:sz="0" w:space="0" w:color="auto"/>
            <w:right w:val="none" w:sz="0" w:space="0" w:color="auto"/>
          </w:divBdr>
        </w:div>
        <w:div w:id="1035811166">
          <w:marLeft w:val="640"/>
          <w:marRight w:val="0"/>
          <w:marTop w:val="0"/>
          <w:marBottom w:val="0"/>
          <w:divBdr>
            <w:top w:val="none" w:sz="0" w:space="0" w:color="auto"/>
            <w:left w:val="none" w:sz="0" w:space="0" w:color="auto"/>
            <w:bottom w:val="none" w:sz="0" w:space="0" w:color="auto"/>
            <w:right w:val="none" w:sz="0" w:space="0" w:color="auto"/>
          </w:divBdr>
        </w:div>
        <w:div w:id="1519657067">
          <w:marLeft w:val="640"/>
          <w:marRight w:val="0"/>
          <w:marTop w:val="0"/>
          <w:marBottom w:val="0"/>
          <w:divBdr>
            <w:top w:val="none" w:sz="0" w:space="0" w:color="auto"/>
            <w:left w:val="none" w:sz="0" w:space="0" w:color="auto"/>
            <w:bottom w:val="none" w:sz="0" w:space="0" w:color="auto"/>
            <w:right w:val="none" w:sz="0" w:space="0" w:color="auto"/>
          </w:divBdr>
        </w:div>
        <w:div w:id="983242340">
          <w:marLeft w:val="640"/>
          <w:marRight w:val="0"/>
          <w:marTop w:val="0"/>
          <w:marBottom w:val="0"/>
          <w:divBdr>
            <w:top w:val="none" w:sz="0" w:space="0" w:color="auto"/>
            <w:left w:val="none" w:sz="0" w:space="0" w:color="auto"/>
            <w:bottom w:val="none" w:sz="0" w:space="0" w:color="auto"/>
            <w:right w:val="none" w:sz="0" w:space="0" w:color="auto"/>
          </w:divBdr>
        </w:div>
        <w:div w:id="195044652">
          <w:marLeft w:val="640"/>
          <w:marRight w:val="0"/>
          <w:marTop w:val="0"/>
          <w:marBottom w:val="0"/>
          <w:divBdr>
            <w:top w:val="none" w:sz="0" w:space="0" w:color="auto"/>
            <w:left w:val="none" w:sz="0" w:space="0" w:color="auto"/>
            <w:bottom w:val="none" w:sz="0" w:space="0" w:color="auto"/>
            <w:right w:val="none" w:sz="0" w:space="0" w:color="auto"/>
          </w:divBdr>
        </w:div>
        <w:div w:id="706563803">
          <w:marLeft w:val="640"/>
          <w:marRight w:val="0"/>
          <w:marTop w:val="0"/>
          <w:marBottom w:val="0"/>
          <w:divBdr>
            <w:top w:val="none" w:sz="0" w:space="0" w:color="auto"/>
            <w:left w:val="none" w:sz="0" w:space="0" w:color="auto"/>
            <w:bottom w:val="none" w:sz="0" w:space="0" w:color="auto"/>
            <w:right w:val="none" w:sz="0" w:space="0" w:color="auto"/>
          </w:divBdr>
        </w:div>
        <w:div w:id="1167208260">
          <w:marLeft w:val="640"/>
          <w:marRight w:val="0"/>
          <w:marTop w:val="0"/>
          <w:marBottom w:val="0"/>
          <w:divBdr>
            <w:top w:val="none" w:sz="0" w:space="0" w:color="auto"/>
            <w:left w:val="none" w:sz="0" w:space="0" w:color="auto"/>
            <w:bottom w:val="none" w:sz="0" w:space="0" w:color="auto"/>
            <w:right w:val="none" w:sz="0" w:space="0" w:color="auto"/>
          </w:divBdr>
        </w:div>
        <w:div w:id="1442216949">
          <w:marLeft w:val="640"/>
          <w:marRight w:val="0"/>
          <w:marTop w:val="0"/>
          <w:marBottom w:val="0"/>
          <w:divBdr>
            <w:top w:val="none" w:sz="0" w:space="0" w:color="auto"/>
            <w:left w:val="none" w:sz="0" w:space="0" w:color="auto"/>
            <w:bottom w:val="none" w:sz="0" w:space="0" w:color="auto"/>
            <w:right w:val="none" w:sz="0" w:space="0" w:color="auto"/>
          </w:divBdr>
        </w:div>
        <w:div w:id="33389729">
          <w:marLeft w:val="640"/>
          <w:marRight w:val="0"/>
          <w:marTop w:val="0"/>
          <w:marBottom w:val="0"/>
          <w:divBdr>
            <w:top w:val="none" w:sz="0" w:space="0" w:color="auto"/>
            <w:left w:val="none" w:sz="0" w:space="0" w:color="auto"/>
            <w:bottom w:val="none" w:sz="0" w:space="0" w:color="auto"/>
            <w:right w:val="none" w:sz="0" w:space="0" w:color="auto"/>
          </w:divBdr>
        </w:div>
        <w:div w:id="1457874373">
          <w:marLeft w:val="640"/>
          <w:marRight w:val="0"/>
          <w:marTop w:val="0"/>
          <w:marBottom w:val="0"/>
          <w:divBdr>
            <w:top w:val="none" w:sz="0" w:space="0" w:color="auto"/>
            <w:left w:val="none" w:sz="0" w:space="0" w:color="auto"/>
            <w:bottom w:val="none" w:sz="0" w:space="0" w:color="auto"/>
            <w:right w:val="none" w:sz="0" w:space="0" w:color="auto"/>
          </w:divBdr>
        </w:div>
        <w:div w:id="1859806881">
          <w:marLeft w:val="640"/>
          <w:marRight w:val="0"/>
          <w:marTop w:val="0"/>
          <w:marBottom w:val="0"/>
          <w:divBdr>
            <w:top w:val="none" w:sz="0" w:space="0" w:color="auto"/>
            <w:left w:val="none" w:sz="0" w:space="0" w:color="auto"/>
            <w:bottom w:val="none" w:sz="0" w:space="0" w:color="auto"/>
            <w:right w:val="none" w:sz="0" w:space="0" w:color="auto"/>
          </w:divBdr>
        </w:div>
        <w:div w:id="1383094879">
          <w:marLeft w:val="640"/>
          <w:marRight w:val="0"/>
          <w:marTop w:val="0"/>
          <w:marBottom w:val="0"/>
          <w:divBdr>
            <w:top w:val="none" w:sz="0" w:space="0" w:color="auto"/>
            <w:left w:val="none" w:sz="0" w:space="0" w:color="auto"/>
            <w:bottom w:val="none" w:sz="0" w:space="0" w:color="auto"/>
            <w:right w:val="none" w:sz="0" w:space="0" w:color="auto"/>
          </w:divBdr>
        </w:div>
        <w:div w:id="345374886">
          <w:marLeft w:val="640"/>
          <w:marRight w:val="0"/>
          <w:marTop w:val="0"/>
          <w:marBottom w:val="0"/>
          <w:divBdr>
            <w:top w:val="none" w:sz="0" w:space="0" w:color="auto"/>
            <w:left w:val="none" w:sz="0" w:space="0" w:color="auto"/>
            <w:bottom w:val="none" w:sz="0" w:space="0" w:color="auto"/>
            <w:right w:val="none" w:sz="0" w:space="0" w:color="auto"/>
          </w:divBdr>
        </w:div>
        <w:div w:id="1647784823">
          <w:marLeft w:val="640"/>
          <w:marRight w:val="0"/>
          <w:marTop w:val="0"/>
          <w:marBottom w:val="0"/>
          <w:divBdr>
            <w:top w:val="none" w:sz="0" w:space="0" w:color="auto"/>
            <w:left w:val="none" w:sz="0" w:space="0" w:color="auto"/>
            <w:bottom w:val="none" w:sz="0" w:space="0" w:color="auto"/>
            <w:right w:val="none" w:sz="0" w:space="0" w:color="auto"/>
          </w:divBdr>
        </w:div>
        <w:div w:id="2142575512">
          <w:marLeft w:val="640"/>
          <w:marRight w:val="0"/>
          <w:marTop w:val="0"/>
          <w:marBottom w:val="0"/>
          <w:divBdr>
            <w:top w:val="none" w:sz="0" w:space="0" w:color="auto"/>
            <w:left w:val="none" w:sz="0" w:space="0" w:color="auto"/>
            <w:bottom w:val="none" w:sz="0" w:space="0" w:color="auto"/>
            <w:right w:val="none" w:sz="0" w:space="0" w:color="auto"/>
          </w:divBdr>
        </w:div>
        <w:div w:id="495877411">
          <w:marLeft w:val="640"/>
          <w:marRight w:val="0"/>
          <w:marTop w:val="0"/>
          <w:marBottom w:val="0"/>
          <w:divBdr>
            <w:top w:val="none" w:sz="0" w:space="0" w:color="auto"/>
            <w:left w:val="none" w:sz="0" w:space="0" w:color="auto"/>
            <w:bottom w:val="none" w:sz="0" w:space="0" w:color="auto"/>
            <w:right w:val="none" w:sz="0" w:space="0" w:color="auto"/>
          </w:divBdr>
        </w:div>
        <w:div w:id="1232035413">
          <w:marLeft w:val="640"/>
          <w:marRight w:val="0"/>
          <w:marTop w:val="0"/>
          <w:marBottom w:val="0"/>
          <w:divBdr>
            <w:top w:val="none" w:sz="0" w:space="0" w:color="auto"/>
            <w:left w:val="none" w:sz="0" w:space="0" w:color="auto"/>
            <w:bottom w:val="none" w:sz="0" w:space="0" w:color="auto"/>
            <w:right w:val="none" w:sz="0" w:space="0" w:color="auto"/>
          </w:divBdr>
        </w:div>
        <w:div w:id="17656753">
          <w:marLeft w:val="640"/>
          <w:marRight w:val="0"/>
          <w:marTop w:val="0"/>
          <w:marBottom w:val="0"/>
          <w:divBdr>
            <w:top w:val="none" w:sz="0" w:space="0" w:color="auto"/>
            <w:left w:val="none" w:sz="0" w:space="0" w:color="auto"/>
            <w:bottom w:val="none" w:sz="0" w:space="0" w:color="auto"/>
            <w:right w:val="none" w:sz="0" w:space="0" w:color="auto"/>
          </w:divBdr>
        </w:div>
        <w:div w:id="408894609">
          <w:marLeft w:val="640"/>
          <w:marRight w:val="0"/>
          <w:marTop w:val="0"/>
          <w:marBottom w:val="0"/>
          <w:divBdr>
            <w:top w:val="none" w:sz="0" w:space="0" w:color="auto"/>
            <w:left w:val="none" w:sz="0" w:space="0" w:color="auto"/>
            <w:bottom w:val="none" w:sz="0" w:space="0" w:color="auto"/>
            <w:right w:val="none" w:sz="0" w:space="0" w:color="auto"/>
          </w:divBdr>
        </w:div>
        <w:div w:id="799417150">
          <w:marLeft w:val="640"/>
          <w:marRight w:val="0"/>
          <w:marTop w:val="0"/>
          <w:marBottom w:val="0"/>
          <w:divBdr>
            <w:top w:val="none" w:sz="0" w:space="0" w:color="auto"/>
            <w:left w:val="none" w:sz="0" w:space="0" w:color="auto"/>
            <w:bottom w:val="none" w:sz="0" w:space="0" w:color="auto"/>
            <w:right w:val="none" w:sz="0" w:space="0" w:color="auto"/>
          </w:divBdr>
        </w:div>
        <w:div w:id="222495002">
          <w:marLeft w:val="640"/>
          <w:marRight w:val="0"/>
          <w:marTop w:val="0"/>
          <w:marBottom w:val="0"/>
          <w:divBdr>
            <w:top w:val="none" w:sz="0" w:space="0" w:color="auto"/>
            <w:left w:val="none" w:sz="0" w:space="0" w:color="auto"/>
            <w:bottom w:val="none" w:sz="0" w:space="0" w:color="auto"/>
            <w:right w:val="none" w:sz="0" w:space="0" w:color="auto"/>
          </w:divBdr>
        </w:div>
        <w:div w:id="975110821">
          <w:marLeft w:val="640"/>
          <w:marRight w:val="0"/>
          <w:marTop w:val="0"/>
          <w:marBottom w:val="0"/>
          <w:divBdr>
            <w:top w:val="none" w:sz="0" w:space="0" w:color="auto"/>
            <w:left w:val="none" w:sz="0" w:space="0" w:color="auto"/>
            <w:bottom w:val="none" w:sz="0" w:space="0" w:color="auto"/>
            <w:right w:val="none" w:sz="0" w:space="0" w:color="auto"/>
          </w:divBdr>
        </w:div>
        <w:div w:id="204492934">
          <w:marLeft w:val="640"/>
          <w:marRight w:val="0"/>
          <w:marTop w:val="0"/>
          <w:marBottom w:val="0"/>
          <w:divBdr>
            <w:top w:val="none" w:sz="0" w:space="0" w:color="auto"/>
            <w:left w:val="none" w:sz="0" w:space="0" w:color="auto"/>
            <w:bottom w:val="none" w:sz="0" w:space="0" w:color="auto"/>
            <w:right w:val="none" w:sz="0" w:space="0" w:color="auto"/>
          </w:divBdr>
        </w:div>
        <w:div w:id="1440027112">
          <w:marLeft w:val="640"/>
          <w:marRight w:val="0"/>
          <w:marTop w:val="0"/>
          <w:marBottom w:val="0"/>
          <w:divBdr>
            <w:top w:val="none" w:sz="0" w:space="0" w:color="auto"/>
            <w:left w:val="none" w:sz="0" w:space="0" w:color="auto"/>
            <w:bottom w:val="none" w:sz="0" w:space="0" w:color="auto"/>
            <w:right w:val="none" w:sz="0" w:space="0" w:color="auto"/>
          </w:divBdr>
        </w:div>
        <w:div w:id="2055616769">
          <w:marLeft w:val="640"/>
          <w:marRight w:val="0"/>
          <w:marTop w:val="0"/>
          <w:marBottom w:val="0"/>
          <w:divBdr>
            <w:top w:val="none" w:sz="0" w:space="0" w:color="auto"/>
            <w:left w:val="none" w:sz="0" w:space="0" w:color="auto"/>
            <w:bottom w:val="none" w:sz="0" w:space="0" w:color="auto"/>
            <w:right w:val="none" w:sz="0" w:space="0" w:color="auto"/>
          </w:divBdr>
        </w:div>
        <w:div w:id="2027562978">
          <w:marLeft w:val="640"/>
          <w:marRight w:val="0"/>
          <w:marTop w:val="0"/>
          <w:marBottom w:val="0"/>
          <w:divBdr>
            <w:top w:val="none" w:sz="0" w:space="0" w:color="auto"/>
            <w:left w:val="none" w:sz="0" w:space="0" w:color="auto"/>
            <w:bottom w:val="none" w:sz="0" w:space="0" w:color="auto"/>
            <w:right w:val="none" w:sz="0" w:space="0" w:color="auto"/>
          </w:divBdr>
        </w:div>
        <w:div w:id="625047479">
          <w:marLeft w:val="640"/>
          <w:marRight w:val="0"/>
          <w:marTop w:val="0"/>
          <w:marBottom w:val="0"/>
          <w:divBdr>
            <w:top w:val="none" w:sz="0" w:space="0" w:color="auto"/>
            <w:left w:val="none" w:sz="0" w:space="0" w:color="auto"/>
            <w:bottom w:val="none" w:sz="0" w:space="0" w:color="auto"/>
            <w:right w:val="none" w:sz="0" w:space="0" w:color="auto"/>
          </w:divBdr>
        </w:div>
        <w:div w:id="1315841124">
          <w:marLeft w:val="640"/>
          <w:marRight w:val="0"/>
          <w:marTop w:val="0"/>
          <w:marBottom w:val="0"/>
          <w:divBdr>
            <w:top w:val="none" w:sz="0" w:space="0" w:color="auto"/>
            <w:left w:val="none" w:sz="0" w:space="0" w:color="auto"/>
            <w:bottom w:val="none" w:sz="0" w:space="0" w:color="auto"/>
            <w:right w:val="none" w:sz="0" w:space="0" w:color="auto"/>
          </w:divBdr>
        </w:div>
        <w:div w:id="721251124">
          <w:marLeft w:val="640"/>
          <w:marRight w:val="0"/>
          <w:marTop w:val="0"/>
          <w:marBottom w:val="0"/>
          <w:divBdr>
            <w:top w:val="none" w:sz="0" w:space="0" w:color="auto"/>
            <w:left w:val="none" w:sz="0" w:space="0" w:color="auto"/>
            <w:bottom w:val="none" w:sz="0" w:space="0" w:color="auto"/>
            <w:right w:val="none" w:sz="0" w:space="0" w:color="auto"/>
          </w:divBdr>
        </w:div>
        <w:div w:id="1128821253">
          <w:marLeft w:val="640"/>
          <w:marRight w:val="0"/>
          <w:marTop w:val="0"/>
          <w:marBottom w:val="0"/>
          <w:divBdr>
            <w:top w:val="none" w:sz="0" w:space="0" w:color="auto"/>
            <w:left w:val="none" w:sz="0" w:space="0" w:color="auto"/>
            <w:bottom w:val="none" w:sz="0" w:space="0" w:color="auto"/>
            <w:right w:val="none" w:sz="0" w:space="0" w:color="auto"/>
          </w:divBdr>
        </w:div>
        <w:div w:id="1712260992">
          <w:marLeft w:val="640"/>
          <w:marRight w:val="0"/>
          <w:marTop w:val="0"/>
          <w:marBottom w:val="0"/>
          <w:divBdr>
            <w:top w:val="none" w:sz="0" w:space="0" w:color="auto"/>
            <w:left w:val="none" w:sz="0" w:space="0" w:color="auto"/>
            <w:bottom w:val="none" w:sz="0" w:space="0" w:color="auto"/>
            <w:right w:val="none" w:sz="0" w:space="0" w:color="auto"/>
          </w:divBdr>
        </w:div>
        <w:div w:id="814570392">
          <w:marLeft w:val="640"/>
          <w:marRight w:val="0"/>
          <w:marTop w:val="0"/>
          <w:marBottom w:val="0"/>
          <w:divBdr>
            <w:top w:val="none" w:sz="0" w:space="0" w:color="auto"/>
            <w:left w:val="none" w:sz="0" w:space="0" w:color="auto"/>
            <w:bottom w:val="none" w:sz="0" w:space="0" w:color="auto"/>
            <w:right w:val="none" w:sz="0" w:space="0" w:color="auto"/>
          </w:divBdr>
        </w:div>
        <w:div w:id="2145926082">
          <w:marLeft w:val="640"/>
          <w:marRight w:val="0"/>
          <w:marTop w:val="0"/>
          <w:marBottom w:val="0"/>
          <w:divBdr>
            <w:top w:val="none" w:sz="0" w:space="0" w:color="auto"/>
            <w:left w:val="none" w:sz="0" w:space="0" w:color="auto"/>
            <w:bottom w:val="none" w:sz="0" w:space="0" w:color="auto"/>
            <w:right w:val="none" w:sz="0" w:space="0" w:color="auto"/>
          </w:divBdr>
        </w:div>
        <w:div w:id="221062025">
          <w:marLeft w:val="640"/>
          <w:marRight w:val="0"/>
          <w:marTop w:val="0"/>
          <w:marBottom w:val="0"/>
          <w:divBdr>
            <w:top w:val="none" w:sz="0" w:space="0" w:color="auto"/>
            <w:left w:val="none" w:sz="0" w:space="0" w:color="auto"/>
            <w:bottom w:val="none" w:sz="0" w:space="0" w:color="auto"/>
            <w:right w:val="none" w:sz="0" w:space="0" w:color="auto"/>
          </w:divBdr>
        </w:div>
        <w:div w:id="1187401227">
          <w:marLeft w:val="640"/>
          <w:marRight w:val="0"/>
          <w:marTop w:val="0"/>
          <w:marBottom w:val="0"/>
          <w:divBdr>
            <w:top w:val="none" w:sz="0" w:space="0" w:color="auto"/>
            <w:left w:val="none" w:sz="0" w:space="0" w:color="auto"/>
            <w:bottom w:val="none" w:sz="0" w:space="0" w:color="auto"/>
            <w:right w:val="none" w:sz="0" w:space="0" w:color="auto"/>
          </w:divBdr>
        </w:div>
        <w:div w:id="186145446">
          <w:marLeft w:val="640"/>
          <w:marRight w:val="0"/>
          <w:marTop w:val="0"/>
          <w:marBottom w:val="0"/>
          <w:divBdr>
            <w:top w:val="none" w:sz="0" w:space="0" w:color="auto"/>
            <w:left w:val="none" w:sz="0" w:space="0" w:color="auto"/>
            <w:bottom w:val="none" w:sz="0" w:space="0" w:color="auto"/>
            <w:right w:val="none" w:sz="0" w:space="0" w:color="auto"/>
          </w:divBdr>
        </w:div>
        <w:div w:id="995378169">
          <w:marLeft w:val="640"/>
          <w:marRight w:val="0"/>
          <w:marTop w:val="0"/>
          <w:marBottom w:val="0"/>
          <w:divBdr>
            <w:top w:val="none" w:sz="0" w:space="0" w:color="auto"/>
            <w:left w:val="none" w:sz="0" w:space="0" w:color="auto"/>
            <w:bottom w:val="none" w:sz="0" w:space="0" w:color="auto"/>
            <w:right w:val="none" w:sz="0" w:space="0" w:color="auto"/>
          </w:divBdr>
        </w:div>
        <w:div w:id="1041589258">
          <w:marLeft w:val="640"/>
          <w:marRight w:val="0"/>
          <w:marTop w:val="0"/>
          <w:marBottom w:val="0"/>
          <w:divBdr>
            <w:top w:val="none" w:sz="0" w:space="0" w:color="auto"/>
            <w:left w:val="none" w:sz="0" w:space="0" w:color="auto"/>
            <w:bottom w:val="none" w:sz="0" w:space="0" w:color="auto"/>
            <w:right w:val="none" w:sz="0" w:space="0" w:color="auto"/>
          </w:divBdr>
        </w:div>
        <w:div w:id="2078702986">
          <w:marLeft w:val="640"/>
          <w:marRight w:val="0"/>
          <w:marTop w:val="0"/>
          <w:marBottom w:val="0"/>
          <w:divBdr>
            <w:top w:val="none" w:sz="0" w:space="0" w:color="auto"/>
            <w:left w:val="none" w:sz="0" w:space="0" w:color="auto"/>
            <w:bottom w:val="none" w:sz="0" w:space="0" w:color="auto"/>
            <w:right w:val="none" w:sz="0" w:space="0" w:color="auto"/>
          </w:divBdr>
        </w:div>
        <w:div w:id="921841634">
          <w:marLeft w:val="640"/>
          <w:marRight w:val="0"/>
          <w:marTop w:val="0"/>
          <w:marBottom w:val="0"/>
          <w:divBdr>
            <w:top w:val="none" w:sz="0" w:space="0" w:color="auto"/>
            <w:left w:val="none" w:sz="0" w:space="0" w:color="auto"/>
            <w:bottom w:val="none" w:sz="0" w:space="0" w:color="auto"/>
            <w:right w:val="none" w:sz="0" w:space="0" w:color="auto"/>
          </w:divBdr>
        </w:div>
        <w:div w:id="418799097">
          <w:marLeft w:val="640"/>
          <w:marRight w:val="0"/>
          <w:marTop w:val="0"/>
          <w:marBottom w:val="0"/>
          <w:divBdr>
            <w:top w:val="none" w:sz="0" w:space="0" w:color="auto"/>
            <w:left w:val="none" w:sz="0" w:space="0" w:color="auto"/>
            <w:bottom w:val="none" w:sz="0" w:space="0" w:color="auto"/>
            <w:right w:val="none" w:sz="0" w:space="0" w:color="auto"/>
          </w:divBdr>
        </w:div>
        <w:div w:id="977225244">
          <w:marLeft w:val="640"/>
          <w:marRight w:val="0"/>
          <w:marTop w:val="0"/>
          <w:marBottom w:val="0"/>
          <w:divBdr>
            <w:top w:val="none" w:sz="0" w:space="0" w:color="auto"/>
            <w:left w:val="none" w:sz="0" w:space="0" w:color="auto"/>
            <w:bottom w:val="none" w:sz="0" w:space="0" w:color="auto"/>
            <w:right w:val="none" w:sz="0" w:space="0" w:color="auto"/>
          </w:divBdr>
        </w:div>
        <w:div w:id="1117990432">
          <w:marLeft w:val="640"/>
          <w:marRight w:val="0"/>
          <w:marTop w:val="0"/>
          <w:marBottom w:val="0"/>
          <w:divBdr>
            <w:top w:val="none" w:sz="0" w:space="0" w:color="auto"/>
            <w:left w:val="none" w:sz="0" w:space="0" w:color="auto"/>
            <w:bottom w:val="none" w:sz="0" w:space="0" w:color="auto"/>
            <w:right w:val="none" w:sz="0" w:space="0" w:color="auto"/>
          </w:divBdr>
        </w:div>
        <w:div w:id="690565489">
          <w:marLeft w:val="640"/>
          <w:marRight w:val="0"/>
          <w:marTop w:val="0"/>
          <w:marBottom w:val="0"/>
          <w:divBdr>
            <w:top w:val="none" w:sz="0" w:space="0" w:color="auto"/>
            <w:left w:val="none" w:sz="0" w:space="0" w:color="auto"/>
            <w:bottom w:val="none" w:sz="0" w:space="0" w:color="auto"/>
            <w:right w:val="none" w:sz="0" w:space="0" w:color="auto"/>
          </w:divBdr>
        </w:div>
        <w:div w:id="1554347741">
          <w:marLeft w:val="640"/>
          <w:marRight w:val="0"/>
          <w:marTop w:val="0"/>
          <w:marBottom w:val="0"/>
          <w:divBdr>
            <w:top w:val="none" w:sz="0" w:space="0" w:color="auto"/>
            <w:left w:val="none" w:sz="0" w:space="0" w:color="auto"/>
            <w:bottom w:val="none" w:sz="0" w:space="0" w:color="auto"/>
            <w:right w:val="none" w:sz="0" w:space="0" w:color="auto"/>
          </w:divBdr>
        </w:div>
        <w:div w:id="473136270">
          <w:marLeft w:val="640"/>
          <w:marRight w:val="0"/>
          <w:marTop w:val="0"/>
          <w:marBottom w:val="0"/>
          <w:divBdr>
            <w:top w:val="none" w:sz="0" w:space="0" w:color="auto"/>
            <w:left w:val="none" w:sz="0" w:space="0" w:color="auto"/>
            <w:bottom w:val="none" w:sz="0" w:space="0" w:color="auto"/>
            <w:right w:val="none" w:sz="0" w:space="0" w:color="auto"/>
          </w:divBdr>
        </w:div>
        <w:div w:id="262037509">
          <w:marLeft w:val="640"/>
          <w:marRight w:val="0"/>
          <w:marTop w:val="0"/>
          <w:marBottom w:val="0"/>
          <w:divBdr>
            <w:top w:val="none" w:sz="0" w:space="0" w:color="auto"/>
            <w:left w:val="none" w:sz="0" w:space="0" w:color="auto"/>
            <w:bottom w:val="none" w:sz="0" w:space="0" w:color="auto"/>
            <w:right w:val="none" w:sz="0" w:space="0" w:color="auto"/>
          </w:divBdr>
        </w:div>
        <w:div w:id="997003844">
          <w:marLeft w:val="640"/>
          <w:marRight w:val="0"/>
          <w:marTop w:val="0"/>
          <w:marBottom w:val="0"/>
          <w:divBdr>
            <w:top w:val="none" w:sz="0" w:space="0" w:color="auto"/>
            <w:left w:val="none" w:sz="0" w:space="0" w:color="auto"/>
            <w:bottom w:val="none" w:sz="0" w:space="0" w:color="auto"/>
            <w:right w:val="none" w:sz="0" w:space="0" w:color="auto"/>
          </w:divBdr>
        </w:div>
        <w:div w:id="1209104073">
          <w:marLeft w:val="640"/>
          <w:marRight w:val="0"/>
          <w:marTop w:val="0"/>
          <w:marBottom w:val="0"/>
          <w:divBdr>
            <w:top w:val="none" w:sz="0" w:space="0" w:color="auto"/>
            <w:left w:val="none" w:sz="0" w:space="0" w:color="auto"/>
            <w:bottom w:val="none" w:sz="0" w:space="0" w:color="auto"/>
            <w:right w:val="none" w:sz="0" w:space="0" w:color="auto"/>
          </w:divBdr>
        </w:div>
        <w:div w:id="787159278">
          <w:marLeft w:val="640"/>
          <w:marRight w:val="0"/>
          <w:marTop w:val="0"/>
          <w:marBottom w:val="0"/>
          <w:divBdr>
            <w:top w:val="none" w:sz="0" w:space="0" w:color="auto"/>
            <w:left w:val="none" w:sz="0" w:space="0" w:color="auto"/>
            <w:bottom w:val="none" w:sz="0" w:space="0" w:color="auto"/>
            <w:right w:val="none" w:sz="0" w:space="0" w:color="auto"/>
          </w:divBdr>
        </w:div>
        <w:div w:id="54208550">
          <w:marLeft w:val="640"/>
          <w:marRight w:val="0"/>
          <w:marTop w:val="0"/>
          <w:marBottom w:val="0"/>
          <w:divBdr>
            <w:top w:val="none" w:sz="0" w:space="0" w:color="auto"/>
            <w:left w:val="none" w:sz="0" w:space="0" w:color="auto"/>
            <w:bottom w:val="none" w:sz="0" w:space="0" w:color="auto"/>
            <w:right w:val="none" w:sz="0" w:space="0" w:color="auto"/>
          </w:divBdr>
        </w:div>
        <w:div w:id="1102603324">
          <w:marLeft w:val="640"/>
          <w:marRight w:val="0"/>
          <w:marTop w:val="0"/>
          <w:marBottom w:val="0"/>
          <w:divBdr>
            <w:top w:val="none" w:sz="0" w:space="0" w:color="auto"/>
            <w:left w:val="none" w:sz="0" w:space="0" w:color="auto"/>
            <w:bottom w:val="none" w:sz="0" w:space="0" w:color="auto"/>
            <w:right w:val="none" w:sz="0" w:space="0" w:color="auto"/>
          </w:divBdr>
        </w:div>
        <w:div w:id="1883207557">
          <w:marLeft w:val="640"/>
          <w:marRight w:val="0"/>
          <w:marTop w:val="0"/>
          <w:marBottom w:val="0"/>
          <w:divBdr>
            <w:top w:val="none" w:sz="0" w:space="0" w:color="auto"/>
            <w:left w:val="none" w:sz="0" w:space="0" w:color="auto"/>
            <w:bottom w:val="none" w:sz="0" w:space="0" w:color="auto"/>
            <w:right w:val="none" w:sz="0" w:space="0" w:color="auto"/>
          </w:divBdr>
        </w:div>
        <w:div w:id="1189641711">
          <w:marLeft w:val="640"/>
          <w:marRight w:val="0"/>
          <w:marTop w:val="0"/>
          <w:marBottom w:val="0"/>
          <w:divBdr>
            <w:top w:val="none" w:sz="0" w:space="0" w:color="auto"/>
            <w:left w:val="none" w:sz="0" w:space="0" w:color="auto"/>
            <w:bottom w:val="none" w:sz="0" w:space="0" w:color="auto"/>
            <w:right w:val="none" w:sz="0" w:space="0" w:color="auto"/>
          </w:divBdr>
        </w:div>
        <w:div w:id="1442988469">
          <w:marLeft w:val="640"/>
          <w:marRight w:val="0"/>
          <w:marTop w:val="0"/>
          <w:marBottom w:val="0"/>
          <w:divBdr>
            <w:top w:val="none" w:sz="0" w:space="0" w:color="auto"/>
            <w:left w:val="none" w:sz="0" w:space="0" w:color="auto"/>
            <w:bottom w:val="none" w:sz="0" w:space="0" w:color="auto"/>
            <w:right w:val="none" w:sz="0" w:space="0" w:color="auto"/>
          </w:divBdr>
        </w:div>
        <w:div w:id="1758286939">
          <w:marLeft w:val="640"/>
          <w:marRight w:val="0"/>
          <w:marTop w:val="0"/>
          <w:marBottom w:val="0"/>
          <w:divBdr>
            <w:top w:val="none" w:sz="0" w:space="0" w:color="auto"/>
            <w:left w:val="none" w:sz="0" w:space="0" w:color="auto"/>
            <w:bottom w:val="none" w:sz="0" w:space="0" w:color="auto"/>
            <w:right w:val="none" w:sz="0" w:space="0" w:color="auto"/>
          </w:divBdr>
        </w:div>
        <w:div w:id="1350638368">
          <w:marLeft w:val="640"/>
          <w:marRight w:val="0"/>
          <w:marTop w:val="0"/>
          <w:marBottom w:val="0"/>
          <w:divBdr>
            <w:top w:val="none" w:sz="0" w:space="0" w:color="auto"/>
            <w:left w:val="none" w:sz="0" w:space="0" w:color="auto"/>
            <w:bottom w:val="none" w:sz="0" w:space="0" w:color="auto"/>
            <w:right w:val="none" w:sz="0" w:space="0" w:color="auto"/>
          </w:divBdr>
        </w:div>
        <w:div w:id="881752977">
          <w:marLeft w:val="640"/>
          <w:marRight w:val="0"/>
          <w:marTop w:val="0"/>
          <w:marBottom w:val="0"/>
          <w:divBdr>
            <w:top w:val="none" w:sz="0" w:space="0" w:color="auto"/>
            <w:left w:val="none" w:sz="0" w:space="0" w:color="auto"/>
            <w:bottom w:val="none" w:sz="0" w:space="0" w:color="auto"/>
            <w:right w:val="none" w:sz="0" w:space="0" w:color="auto"/>
          </w:divBdr>
        </w:div>
        <w:div w:id="219023864">
          <w:marLeft w:val="640"/>
          <w:marRight w:val="0"/>
          <w:marTop w:val="0"/>
          <w:marBottom w:val="0"/>
          <w:divBdr>
            <w:top w:val="none" w:sz="0" w:space="0" w:color="auto"/>
            <w:left w:val="none" w:sz="0" w:space="0" w:color="auto"/>
            <w:bottom w:val="none" w:sz="0" w:space="0" w:color="auto"/>
            <w:right w:val="none" w:sz="0" w:space="0" w:color="auto"/>
          </w:divBdr>
        </w:div>
        <w:div w:id="85661011">
          <w:marLeft w:val="640"/>
          <w:marRight w:val="0"/>
          <w:marTop w:val="0"/>
          <w:marBottom w:val="0"/>
          <w:divBdr>
            <w:top w:val="none" w:sz="0" w:space="0" w:color="auto"/>
            <w:left w:val="none" w:sz="0" w:space="0" w:color="auto"/>
            <w:bottom w:val="none" w:sz="0" w:space="0" w:color="auto"/>
            <w:right w:val="none" w:sz="0" w:space="0" w:color="auto"/>
          </w:divBdr>
        </w:div>
        <w:div w:id="706951532">
          <w:marLeft w:val="640"/>
          <w:marRight w:val="0"/>
          <w:marTop w:val="0"/>
          <w:marBottom w:val="0"/>
          <w:divBdr>
            <w:top w:val="none" w:sz="0" w:space="0" w:color="auto"/>
            <w:left w:val="none" w:sz="0" w:space="0" w:color="auto"/>
            <w:bottom w:val="none" w:sz="0" w:space="0" w:color="auto"/>
            <w:right w:val="none" w:sz="0" w:space="0" w:color="auto"/>
          </w:divBdr>
        </w:div>
        <w:div w:id="120000895">
          <w:marLeft w:val="640"/>
          <w:marRight w:val="0"/>
          <w:marTop w:val="0"/>
          <w:marBottom w:val="0"/>
          <w:divBdr>
            <w:top w:val="none" w:sz="0" w:space="0" w:color="auto"/>
            <w:left w:val="none" w:sz="0" w:space="0" w:color="auto"/>
            <w:bottom w:val="none" w:sz="0" w:space="0" w:color="auto"/>
            <w:right w:val="none" w:sz="0" w:space="0" w:color="auto"/>
          </w:divBdr>
        </w:div>
        <w:div w:id="840778041">
          <w:marLeft w:val="640"/>
          <w:marRight w:val="0"/>
          <w:marTop w:val="0"/>
          <w:marBottom w:val="0"/>
          <w:divBdr>
            <w:top w:val="none" w:sz="0" w:space="0" w:color="auto"/>
            <w:left w:val="none" w:sz="0" w:space="0" w:color="auto"/>
            <w:bottom w:val="none" w:sz="0" w:space="0" w:color="auto"/>
            <w:right w:val="none" w:sz="0" w:space="0" w:color="auto"/>
          </w:divBdr>
        </w:div>
        <w:div w:id="1005746845">
          <w:marLeft w:val="640"/>
          <w:marRight w:val="0"/>
          <w:marTop w:val="0"/>
          <w:marBottom w:val="0"/>
          <w:divBdr>
            <w:top w:val="none" w:sz="0" w:space="0" w:color="auto"/>
            <w:left w:val="none" w:sz="0" w:space="0" w:color="auto"/>
            <w:bottom w:val="none" w:sz="0" w:space="0" w:color="auto"/>
            <w:right w:val="none" w:sz="0" w:space="0" w:color="auto"/>
          </w:divBdr>
        </w:div>
        <w:div w:id="356732862">
          <w:marLeft w:val="640"/>
          <w:marRight w:val="0"/>
          <w:marTop w:val="0"/>
          <w:marBottom w:val="0"/>
          <w:divBdr>
            <w:top w:val="none" w:sz="0" w:space="0" w:color="auto"/>
            <w:left w:val="none" w:sz="0" w:space="0" w:color="auto"/>
            <w:bottom w:val="none" w:sz="0" w:space="0" w:color="auto"/>
            <w:right w:val="none" w:sz="0" w:space="0" w:color="auto"/>
          </w:divBdr>
        </w:div>
        <w:div w:id="1313948822">
          <w:marLeft w:val="640"/>
          <w:marRight w:val="0"/>
          <w:marTop w:val="0"/>
          <w:marBottom w:val="0"/>
          <w:divBdr>
            <w:top w:val="none" w:sz="0" w:space="0" w:color="auto"/>
            <w:left w:val="none" w:sz="0" w:space="0" w:color="auto"/>
            <w:bottom w:val="none" w:sz="0" w:space="0" w:color="auto"/>
            <w:right w:val="none" w:sz="0" w:space="0" w:color="auto"/>
          </w:divBdr>
        </w:div>
        <w:div w:id="1284071472">
          <w:marLeft w:val="640"/>
          <w:marRight w:val="0"/>
          <w:marTop w:val="0"/>
          <w:marBottom w:val="0"/>
          <w:divBdr>
            <w:top w:val="none" w:sz="0" w:space="0" w:color="auto"/>
            <w:left w:val="none" w:sz="0" w:space="0" w:color="auto"/>
            <w:bottom w:val="none" w:sz="0" w:space="0" w:color="auto"/>
            <w:right w:val="none" w:sz="0" w:space="0" w:color="auto"/>
          </w:divBdr>
        </w:div>
        <w:div w:id="987171865">
          <w:marLeft w:val="640"/>
          <w:marRight w:val="0"/>
          <w:marTop w:val="0"/>
          <w:marBottom w:val="0"/>
          <w:divBdr>
            <w:top w:val="none" w:sz="0" w:space="0" w:color="auto"/>
            <w:left w:val="none" w:sz="0" w:space="0" w:color="auto"/>
            <w:bottom w:val="none" w:sz="0" w:space="0" w:color="auto"/>
            <w:right w:val="none" w:sz="0" w:space="0" w:color="auto"/>
          </w:divBdr>
        </w:div>
        <w:div w:id="701635975">
          <w:marLeft w:val="640"/>
          <w:marRight w:val="0"/>
          <w:marTop w:val="0"/>
          <w:marBottom w:val="0"/>
          <w:divBdr>
            <w:top w:val="none" w:sz="0" w:space="0" w:color="auto"/>
            <w:left w:val="none" w:sz="0" w:space="0" w:color="auto"/>
            <w:bottom w:val="none" w:sz="0" w:space="0" w:color="auto"/>
            <w:right w:val="none" w:sz="0" w:space="0" w:color="auto"/>
          </w:divBdr>
        </w:div>
        <w:div w:id="1693216347">
          <w:marLeft w:val="640"/>
          <w:marRight w:val="0"/>
          <w:marTop w:val="0"/>
          <w:marBottom w:val="0"/>
          <w:divBdr>
            <w:top w:val="none" w:sz="0" w:space="0" w:color="auto"/>
            <w:left w:val="none" w:sz="0" w:space="0" w:color="auto"/>
            <w:bottom w:val="none" w:sz="0" w:space="0" w:color="auto"/>
            <w:right w:val="none" w:sz="0" w:space="0" w:color="auto"/>
          </w:divBdr>
        </w:div>
        <w:div w:id="1223295738">
          <w:marLeft w:val="640"/>
          <w:marRight w:val="0"/>
          <w:marTop w:val="0"/>
          <w:marBottom w:val="0"/>
          <w:divBdr>
            <w:top w:val="none" w:sz="0" w:space="0" w:color="auto"/>
            <w:left w:val="none" w:sz="0" w:space="0" w:color="auto"/>
            <w:bottom w:val="none" w:sz="0" w:space="0" w:color="auto"/>
            <w:right w:val="none" w:sz="0" w:space="0" w:color="auto"/>
          </w:divBdr>
        </w:div>
        <w:div w:id="774785451">
          <w:marLeft w:val="640"/>
          <w:marRight w:val="0"/>
          <w:marTop w:val="0"/>
          <w:marBottom w:val="0"/>
          <w:divBdr>
            <w:top w:val="none" w:sz="0" w:space="0" w:color="auto"/>
            <w:left w:val="none" w:sz="0" w:space="0" w:color="auto"/>
            <w:bottom w:val="none" w:sz="0" w:space="0" w:color="auto"/>
            <w:right w:val="none" w:sz="0" w:space="0" w:color="auto"/>
          </w:divBdr>
        </w:div>
        <w:div w:id="1161967711">
          <w:marLeft w:val="640"/>
          <w:marRight w:val="0"/>
          <w:marTop w:val="0"/>
          <w:marBottom w:val="0"/>
          <w:divBdr>
            <w:top w:val="none" w:sz="0" w:space="0" w:color="auto"/>
            <w:left w:val="none" w:sz="0" w:space="0" w:color="auto"/>
            <w:bottom w:val="none" w:sz="0" w:space="0" w:color="auto"/>
            <w:right w:val="none" w:sz="0" w:space="0" w:color="auto"/>
          </w:divBdr>
        </w:div>
        <w:div w:id="831332120">
          <w:marLeft w:val="640"/>
          <w:marRight w:val="0"/>
          <w:marTop w:val="0"/>
          <w:marBottom w:val="0"/>
          <w:divBdr>
            <w:top w:val="none" w:sz="0" w:space="0" w:color="auto"/>
            <w:left w:val="none" w:sz="0" w:space="0" w:color="auto"/>
            <w:bottom w:val="none" w:sz="0" w:space="0" w:color="auto"/>
            <w:right w:val="none" w:sz="0" w:space="0" w:color="auto"/>
          </w:divBdr>
        </w:div>
        <w:div w:id="1574003720">
          <w:marLeft w:val="640"/>
          <w:marRight w:val="0"/>
          <w:marTop w:val="0"/>
          <w:marBottom w:val="0"/>
          <w:divBdr>
            <w:top w:val="none" w:sz="0" w:space="0" w:color="auto"/>
            <w:left w:val="none" w:sz="0" w:space="0" w:color="auto"/>
            <w:bottom w:val="none" w:sz="0" w:space="0" w:color="auto"/>
            <w:right w:val="none" w:sz="0" w:space="0" w:color="auto"/>
          </w:divBdr>
        </w:div>
        <w:div w:id="697698884">
          <w:marLeft w:val="640"/>
          <w:marRight w:val="0"/>
          <w:marTop w:val="0"/>
          <w:marBottom w:val="0"/>
          <w:divBdr>
            <w:top w:val="none" w:sz="0" w:space="0" w:color="auto"/>
            <w:left w:val="none" w:sz="0" w:space="0" w:color="auto"/>
            <w:bottom w:val="none" w:sz="0" w:space="0" w:color="auto"/>
            <w:right w:val="none" w:sz="0" w:space="0" w:color="auto"/>
          </w:divBdr>
        </w:div>
        <w:div w:id="1704015288">
          <w:marLeft w:val="640"/>
          <w:marRight w:val="0"/>
          <w:marTop w:val="0"/>
          <w:marBottom w:val="0"/>
          <w:divBdr>
            <w:top w:val="none" w:sz="0" w:space="0" w:color="auto"/>
            <w:left w:val="none" w:sz="0" w:space="0" w:color="auto"/>
            <w:bottom w:val="none" w:sz="0" w:space="0" w:color="auto"/>
            <w:right w:val="none" w:sz="0" w:space="0" w:color="auto"/>
          </w:divBdr>
        </w:div>
        <w:div w:id="1657612620">
          <w:marLeft w:val="640"/>
          <w:marRight w:val="0"/>
          <w:marTop w:val="0"/>
          <w:marBottom w:val="0"/>
          <w:divBdr>
            <w:top w:val="none" w:sz="0" w:space="0" w:color="auto"/>
            <w:left w:val="none" w:sz="0" w:space="0" w:color="auto"/>
            <w:bottom w:val="none" w:sz="0" w:space="0" w:color="auto"/>
            <w:right w:val="none" w:sz="0" w:space="0" w:color="auto"/>
          </w:divBdr>
        </w:div>
        <w:div w:id="1578712035">
          <w:marLeft w:val="640"/>
          <w:marRight w:val="0"/>
          <w:marTop w:val="0"/>
          <w:marBottom w:val="0"/>
          <w:divBdr>
            <w:top w:val="none" w:sz="0" w:space="0" w:color="auto"/>
            <w:left w:val="none" w:sz="0" w:space="0" w:color="auto"/>
            <w:bottom w:val="none" w:sz="0" w:space="0" w:color="auto"/>
            <w:right w:val="none" w:sz="0" w:space="0" w:color="auto"/>
          </w:divBdr>
        </w:div>
        <w:div w:id="77404977">
          <w:marLeft w:val="640"/>
          <w:marRight w:val="0"/>
          <w:marTop w:val="0"/>
          <w:marBottom w:val="0"/>
          <w:divBdr>
            <w:top w:val="none" w:sz="0" w:space="0" w:color="auto"/>
            <w:left w:val="none" w:sz="0" w:space="0" w:color="auto"/>
            <w:bottom w:val="none" w:sz="0" w:space="0" w:color="auto"/>
            <w:right w:val="none" w:sz="0" w:space="0" w:color="auto"/>
          </w:divBdr>
        </w:div>
        <w:div w:id="803159139">
          <w:marLeft w:val="640"/>
          <w:marRight w:val="0"/>
          <w:marTop w:val="0"/>
          <w:marBottom w:val="0"/>
          <w:divBdr>
            <w:top w:val="none" w:sz="0" w:space="0" w:color="auto"/>
            <w:left w:val="none" w:sz="0" w:space="0" w:color="auto"/>
            <w:bottom w:val="none" w:sz="0" w:space="0" w:color="auto"/>
            <w:right w:val="none" w:sz="0" w:space="0" w:color="auto"/>
          </w:divBdr>
        </w:div>
        <w:div w:id="1203862414">
          <w:marLeft w:val="640"/>
          <w:marRight w:val="0"/>
          <w:marTop w:val="0"/>
          <w:marBottom w:val="0"/>
          <w:divBdr>
            <w:top w:val="none" w:sz="0" w:space="0" w:color="auto"/>
            <w:left w:val="none" w:sz="0" w:space="0" w:color="auto"/>
            <w:bottom w:val="none" w:sz="0" w:space="0" w:color="auto"/>
            <w:right w:val="none" w:sz="0" w:space="0" w:color="auto"/>
          </w:divBdr>
        </w:div>
        <w:div w:id="450051104">
          <w:marLeft w:val="640"/>
          <w:marRight w:val="0"/>
          <w:marTop w:val="0"/>
          <w:marBottom w:val="0"/>
          <w:divBdr>
            <w:top w:val="none" w:sz="0" w:space="0" w:color="auto"/>
            <w:left w:val="none" w:sz="0" w:space="0" w:color="auto"/>
            <w:bottom w:val="none" w:sz="0" w:space="0" w:color="auto"/>
            <w:right w:val="none" w:sz="0" w:space="0" w:color="auto"/>
          </w:divBdr>
        </w:div>
        <w:div w:id="1064648271">
          <w:marLeft w:val="640"/>
          <w:marRight w:val="0"/>
          <w:marTop w:val="0"/>
          <w:marBottom w:val="0"/>
          <w:divBdr>
            <w:top w:val="none" w:sz="0" w:space="0" w:color="auto"/>
            <w:left w:val="none" w:sz="0" w:space="0" w:color="auto"/>
            <w:bottom w:val="none" w:sz="0" w:space="0" w:color="auto"/>
            <w:right w:val="none" w:sz="0" w:space="0" w:color="auto"/>
          </w:divBdr>
        </w:div>
        <w:div w:id="1862814738">
          <w:marLeft w:val="640"/>
          <w:marRight w:val="0"/>
          <w:marTop w:val="0"/>
          <w:marBottom w:val="0"/>
          <w:divBdr>
            <w:top w:val="none" w:sz="0" w:space="0" w:color="auto"/>
            <w:left w:val="none" w:sz="0" w:space="0" w:color="auto"/>
            <w:bottom w:val="none" w:sz="0" w:space="0" w:color="auto"/>
            <w:right w:val="none" w:sz="0" w:space="0" w:color="auto"/>
          </w:divBdr>
        </w:div>
        <w:div w:id="1751996788">
          <w:marLeft w:val="640"/>
          <w:marRight w:val="0"/>
          <w:marTop w:val="0"/>
          <w:marBottom w:val="0"/>
          <w:divBdr>
            <w:top w:val="none" w:sz="0" w:space="0" w:color="auto"/>
            <w:left w:val="none" w:sz="0" w:space="0" w:color="auto"/>
            <w:bottom w:val="none" w:sz="0" w:space="0" w:color="auto"/>
            <w:right w:val="none" w:sz="0" w:space="0" w:color="auto"/>
          </w:divBdr>
        </w:div>
        <w:div w:id="1368332006">
          <w:marLeft w:val="640"/>
          <w:marRight w:val="0"/>
          <w:marTop w:val="0"/>
          <w:marBottom w:val="0"/>
          <w:divBdr>
            <w:top w:val="none" w:sz="0" w:space="0" w:color="auto"/>
            <w:left w:val="none" w:sz="0" w:space="0" w:color="auto"/>
            <w:bottom w:val="none" w:sz="0" w:space="0" w:color="auto"/>
            <w:right w:val="none" w:sz="0" w:space="0" w:color="auto"/>
          </w:divBdr>
        </w:div>
        <w:div w:id="274748488">
          <w:marLeft w:val="640"/>
          <w:marRight w:val="0"/>
          <w:marTop w:val="0"/>
          <w:marBottom w:val="0"/>
          <w:divBdr>
            <w:top w:val="none" w:sz="0" w:space="0" w:color="auto"/>
            <w:left w:val="none" w:sz="0" w:space="0" w:color="auto"/>
            <w:bottom w:val="none" w:sz="0" w:space="0" w:color="auto"/>
            <w:right w:val="none" w:sz="0" w:space="0" w:color="auto"/>
          </w:divBdr>
        </w:div>
        <w:div w:id="1868374424">
          <w:marLeft w:val="640"/>
          <w:marRight w:val="0"/>
          <w:marTop w:val="0"/>
          <w:marBottom w:val="0"/>
          <w:divBdr>
            <w:top w:val="none" w:sz="0" w:space="0" w:color="auto"/>
            <w:left w:val="none" w:sz="0" w:space="0" w:color="auto"/>
            <w:bottom w:val="none" w:sz="0" w:space="0" w:color="auto"/>
            <w:right w:val="none" w:sz="0" w:space="0" w:color="auto"/>
          </w:divBdr>
        </w:div>
        <w:div w:id="1692106449">
          <w:marLeft w:val="640"/>
          <w:marRight w:val="0"/>
          <w:marTop w:val="0"/>
          <w:marBottom w:val="0"/>
          <w:divBdr>
            <w:top w:val="none" w:sz="0" w:space="0" w:color="auto"/>
            <w:left w:val="none" w:sz="0" w:space="0" w:color="auto"/>
            <w:bottom w:val="none" w:sz="0" w:space="0" w:color="auto"/>
            <w:right w:val="none" w:sz="0" w:space="0" w:color="auto"/>
          </w:divBdr>
        </w:div>
        <w:div w:id="945847560">
          <w:marLeft w:val="640"/>
          <w:marRight w:val="0"/>
          <w:marTop w:val="0"/>
          <w:marBottom w:val="0"/>
          <w:divBdr>
            <w:top w:val="none" w:sz="0" w:space="0" w:color="auto"/>
            <w:left w:val="none" w:sz="0" w:space="0" w:color="auto"/>
            <w:bottom w:val="none" w:sz="0" w:space="0" w:color="auto"/>
            <w:right w:val="none" w:sz="0" w:space="0" w:color="auto"/>
          </w:divBdr>
        </w:div>
        <w:div w:id="1422796633">
          <w:marLeft w:val="640"/>
          <w:marRight w:val="0"/>
          <w:marTop w:val="0"/>
          <w:marBottom w:val="0"/>
          <w:divBdr>
            <w:top w:val="none" w:sz="0" w:space="0" w:color="auto"/>
            <w:left w:val="none" w:sz="0" w:space="0" w:color="auto"/>
            <w:bottom w:val="none" w:sz="0" w:space="0" w:color="auto"/>
            <w:right w:val="none" w:sz="0" w:space="0" w:color="auto"/>
          </w:divBdr>
        </w:div>
        <w:div w:id="342515353">
          <w:marLeft w:val="640"/>
          <w:marRight w:val="0"/>
          <w:marTop w:val="0"/>
          <w:marBottom w:val="0"/>
          <w:divBdr>
            <w:top w:val="none" w:sz="0" w:space="0" w:color="auto"/>
            <w:left w:val="none" w:sz="0" w:space="0" w:color="auto"/>
            <w:bottom w:val="none" w:sz="0" w:space="0" w:color="auto"/>
            <w:right w:val="none" w:sz="0" w:space="0" w:color="auto"/>
          </w:divBdr>
        </w:div>
        <w:div w:id="1079521798">
          <w:marLeft w:val="640"/>
          <w:marRight w:val="0"/>
          <w:marTop w:val="0"/>
          <w:marBottom w:val="0"/>
          <w:divBdr>
            <w:top w:val="none" w:sz="0" w:space="0" w:color="auto"/>
            <w:left w:val="none" w:sz="0" w:space="0" w:color="auto"/>
            <w:bottom w:val="none" w:sz="0" w:space="0" w:color="auto"/>
            <w:right w:val="none" w:sz="0" w:space="0" w:color="auto"/>
          </w:divBdr>
        </w:div>
        <w:div w:id="770508949">
          <w:marLeft w:val="640"/>
          <w:marRight w:val="0"/>
          <w:marTop w:val="0"/>
          <w:marBottom w:val="0"/>
          <w:divBdr>
            <w:top w:val="none" w:sz="0" w:space="0" w:color="auto"/>
            <w:left w:val="none" w:sz="0" w:space="0" w:color="auto"/>
            <w:bottom w:val="none" w:sz="0" w:space="0" w:color="auto"/>
            <w:right w:val="none" w:sz="0" w:space="0" w:color="auto"/>
          </w:divBdr>
        </w:div>
        <w:div w:id="1180581906">
          <w:marLeft w:val="640"/>
          <w:marRight w:val="0"/>
          <w:marTop w:val="0"/>
          <w:marBottom w:val="0"/>
          <w:divBdr>
            <w:top w:val="none" w:sz="0" w:space="0" w:color="auto"/>
            <w:left w:val="none" w:sz="0" w:space="0" w:color="auto"/>
            <w:bottom w:val="none" w:sz="0" w:space="0" w:color="auto"/>
            <w:right w:val="none" w:sz="0" w:space="0" w:color="auto"/>
          </w:divBdr>
        </w:div>
        <w:div w:id="352073450">
          <w:marLeft w:val="640"/>
          <w:marRight w:val="0"/>
          <w:marTop w:val="0"/>
          <w:marBottom w:val="0"/>
          <w:divBdr>
            <w:top w:val="none" w:sz="0" w:space="0" w:color="auto"/>
            <w:left w:val="none" w:sz="0" w:space="0" w:color="auto"/>
            <w:bottom w:val="none" w:sz="0" w:space="0" w:color="auto"/>
            <w:right w:val="none" w:sz="0" w:space="0" w:color="auto"/>
          </w:divBdr>
        </w:div>
        <w:div w:id="930161598">
          <w:marLeft w:val="640"/>
          <w:marRight w:val="0"/>
          <w:marTop w:val="0"/>
          <w:marBottom w:val="0"/>
          <w:divBdr>
            <w:top w:val="none" w:sz="0" w:space="0" w:color="auto"/>
            <w:left w:val="none" w:sz="0" w:space="0" w:color="auto"/>
            <w:bottom w:val="none" w:sz="0" w:space="0" w:color="auto"/>
            <w:right w:val="none" w:sz="0" w:space="0" w:color="auto"/>
          </w:divBdr>
        </w:div>
        <w:div w:id="1390113350">
          <w:marLeft w:val="640"/>
          <w:marRight w:val="0"/>
          <w:marTop w:val="0"/>
          <w:marBottom w:val="0"/>
          <w:divBdr>
            <w:top w:val="none" w:sz="0" w:space="0" w:color="auto"/>
            <w:left w:val="none" w:sz="0" w:space="0" w:color="auto"/>
            <w:bottom w:val="none" w:sz="0" w:space="0" w:color="auto"/>
            <w:right w:val="none" w:sz="0" w:space="0" w:color="auto"/>
          </w:divBdr>
        </w:div>
        <w:div w:id="280233430">
          <w:marLeft w:val="640"/>
          <w:marRight w:val="0"/>
          <w:marTop w:val="0"/>
          <w:marBottom w:val="0"/>
          <w:divBdr>
            <w:top w:val="none" w:sz="0" w:space="0" w:color="auto"/>
            <w:left w:val="none" w:sz="0" w:space="0" w:color="auto"/>
            <w:bottom w:val="none" w:sz="0" w:space="0" w:color="auto"/>
            <w:right w:val="none" w:sz="0" w:space="0" w:color="auto"/>
          </w:divBdr>
        </w:div>
        <w:div w:id="1554731055">
          <w:marLeft w:val="640"/>
          <w:marRight w:val="0"/>
          <w:marTop w:val="0"/>
          <w:marBottom w:val="0"/>
          <w:divBdr>
            <w:top w:val="none" w:sz="0" w:space="0" w:color="auto"/>
            <w:left w:val="none" w:sz="0" w:space="0" w:color="auto"/>
            <w:bottom w:val="none" w:sz="0" w:space="0" w:color="auto"/>
            <w:right w:val="none" w:sz="0" w:space="0" w:color="auto"/>
          </w:divBdr>
        </w:div>
        <w:div w:id="1122307850">
          <w:marLeft w:val="640"/>
          <w:marRight w:val="0"/>
          <w:marTop w:val="0"/>
          <w:marBottom w:val="0"/>
          <w:divBdr>
            <w:top w:val="none" w:sz="0" w:space="0" w:color="auto"/>
            <w:left w:val="none" w:sz="0" w:space="0" w:color="auto"/>
            <w:bottom w:val="none" w:sz="0" w:space="0" w:color="auto"/>
            <w:right w:val="none" w:sz="0" w:space="0" w:color="auto"/>
          </w:divBdr>
        </w:div>
        <w:div w:id="1973976764">
          <w:marLeft w:val="640"/>
          <w:marRight w:val="0"/>
          <w:marTop w:val="0"/>
          <w:marBottom w:val="0"/>
          <w:divBdr>
            <w:top w:val="none" w:sz="0" w:space="0" w:color="auto"/>
            <w:left w:val="none" w:sz="0" w:space="0" w:color="auto"/>
            <w:bottom w:val="none" w:sz="0" w:space="0" w:color="auto"/>
            <w:right w:val="none" w:sz="0" w:space="0" w:color="auto"/>
          </w:divBdr>
        </w:div>
        <w:div w:id="494959716">
          <w:marLeft w:val="640"/>
          <w:marRight w:val="0"/>
          <w:marTop w:val="0"/>
          <w:marBottom w:val="0"/>
          <w:divBdr>
            <w:top w:val="none" w:sz="0" w:space="0" w:color="auto"/>
            <w:left w:val="none" w:sz="0" w:space="0" w:color="auto"/>
            <w:bottom w:val="none" w:sz="0" w:space="0" w:color="auto"/>
            <w:right w:val="none" w:sz="0" w:space="0" w:color="auto"/>
          </w:divBdr>
        </w:div>
        <w:div w:id="587160426">
          <w:marLeft w:val="640"/>
          <w:marRight w:val="0"/>
          <w:marTop w:val="0"/>
          <w:marBottom w:val="0"/>
          <w:divBdr>
            <w:top w:val="none" w:sz="0" w:space="0" w:color="auto"/>
            <w:left w:val="none" w:sz="0" w:space="0" w:color="auto"/>
            <w:bottom w:val="none" w:sz="0" w:space="0" w:color="auto"/>
            <w:right w:val="none" w:sz="0" w:space="0" w:color="auto"/>
          </w:divBdr>
        </w:div>
        <w:div w:id="203063267">
          <w:marLeft w:val="640"/>
          <w:marRight w:val="0"/>
          <w:marTop w:val="0"/>
          <w:marBottom w:val="0"/>
          <w:divBdr>
            <w:top w:val="none" w:sz="0" w:space="0" w:color="auto"/>
            <w:left w:val="none" w:sz="0" w:space="0" w:color="auto"/>
            <w:bottom w:val="none" w:sz="0" w:space="0" w:color="auto"/>
            <w:right w:val="none" w:sz="0" w:space="0" w:color="auto"/>
          </w:divBdr>
        </w:div>
        <w:div w:id="1171916056">
          <w:marLeft w:val="640"/>
          <w:marRight w:val="0"/>
          <w:marTop w:val="0"/>
          <w:marBottom w:val="0"/>
          <w:divBdr>
            <w:top w:val="none" w:sz="0" w:space="0" w:color="auto"/>
            <w:left w:val="none" w:sz="0" w:space="0" w:color="auto"/>
            <w:bottom w:val="none" w:sz="0" w:space="0" w:color="auto"/>
            <w:right w:val="none" w:sz="0" w:space="0" w:color="auto"/>
          </w:divBdr>
        </w:div>
        <w:div w:id="1857501908">
          <w:marLeft w:val="640"/>
          <w:marRight w:val="0"/>
          <w:marTop w:val="0"/>
          <w:marBottom w:val="0"/>
          <w:divBdr>
            <w:top w:val="none" w:sz="0" w:space="0" w:color="auto"/>
            <w:left w:val="none" w:sz="0" w:space="0" w:color="auto"/>
            <w:bottom w:val="none" w:sz="0" w:space="0" w:color="auto"/>
            <w:right w:val="none" w:sz="0" w:space="0" w:color="auto"/>
          </w:divBdr>
        </w:div>
        <w:div w:id="55589228">
          <w:marLeft w:val="640"/>
          <w:marRight w:val="0"/>
          <w:marTop w:val="0"/>
          <w:marBottom w:val="0"/>
          <w:divBdr>
            <w:top w:val="none" w:sz="0" w:space="0" w:color="auto"/>
            <w:left w:val="none" w:sz="0" w:space="0" w:color="auto"/>
            <w:bottom w:val="none" w:sz="0" w:space="0" w:color="auto"/>
            <w:right w:val="none" w:sz="0" w:space="0" w:color="auto"/>
          </w:divBdr>
        </w:div>
        <w:div w:id="71509834">
          <w:marLeft w:val="640"/>
          <w:marRight w:val="0"/>
          <w:marTop w:val="0"/>
          <w:marBottom w:val="0"/>
          <w:divBdr>
            <w:top w:val="none" w:sz="0" w:space="0" w:color="auto"/>
            <w:left w:val="none" w:sz="0" w:space="0" w:color="auto"/>
            <w:bottom w:val="none" w:sz="0" w:space="0" w:color="auto"/>
            <w:right w:val="none" w:sz="0" w:space="0" w:color="auto"/>
          </w:divBdr>
        </w:div>
        <w:div w:id="1661694324">
          <w:marLeft w:val="640"/>
          <w:marRight w:val="0"/>
          <w:marTop w:val="0"/>
          <w:marBottom w:val="0"/>
          <w:divBdr>
            <w:top w:val="none" w:sz="0" w:space="0" w:color="auto"/>
            <w:left w:val="none" w:sz="0" w:space="0" w:color="auto"/>
            <w:bottom w:val="none" w:sz="0" w:space="0" w:color="auto"/>
            <w:right w:val="none" w:sz="0" w:space="0" w:color="auto"/>
          </w:divBdr>
        </w:div>
        <w:div w:id="459570649">
          <w:marLeft w:val="640"/>
          <w:marRight w:val="0"/>
          <w:marTop w:val="0"/>
          <w:marBottom w:val="0"/>
          <w:divBdr>
            <w:top w:val="none" w:sz="0" w:space="0" w:color="auto"/>
            <w:left w:val="none" w:sz="0" w:space="0" w:color="auto"/>
            <w:bottom w:val="none" w:sz="0" w:space="0" w:color="auto"/>
            <w:right w:val="none" w:sz="0" w:space="0" w:color="auto"/>
          </w:divBdr>
        </w:div>
        <w:div w:id="551314197">
          <w:marLeft w:val="640"/>
          <w:marRight w:val="0"/>
          <w:marTop w:val="0"/>
          <w:marBottom w:val="0"/>
          <w:divBdr>
            <w:top w:val="none" w:sz="0" w:space="0" w:color="auto"/>
            <w:left w:val="none" w:sz="0" w:space="0" w:color="auto"/>
            <w:bottom w:val="none" w:sz="0" w:space="0" w:color="auto"/>
            <w:right w:val="none" w:sz="0" w:space="0" w:color="auto"/>
          </w:divBdr>
        </w:div>
        <w:div w:id="1200977207">
          <w:marLeft w:val="640"/>
          <w:marRight w:val="0"/>
          <w:marTop w:val="0"/>
          <w:marBottom w:val="0"/>
          <w:divBdr>
            <w:top w:val="none" w:sz="0" w:space="0" w:color="auto"/>
            <w:left w:val="none" w:sz="0" w:space="0" w:color="auto"/>
            <w:bottom w:val="none" w:sz="0" w:space="0" w:color="auto"/>
            <w:right w:val="none" w:sz="0" w:space="0" w:color="auto"/>
          </w:divBdr>
        </w:div>
        <w:div w:id="1545752911">
          <w:marLeft w:val="640"/>
          <w:marRight w:val="0"/>
          <w:marTop w:val="0"/>
          <w:marBottom w:val="0"/>
          <w:divBdr>
            <w:top w:val="none" w:sz="0" w:space="0" w:color="auto"/>
            <w:left w:val="none" w:sz="0" w:space="0" w:color="auto"/>
            <w:bottom w:val="none" w:sz="0" w:space="0" w:color="auto"/>
            <w:right w:val="none" w:sz="0" w:space="0" w:color="auto"/>
          </w:divBdr>
        </w:div>
        <w:div w:id="1690644261">
          <w:marLeft w:val="640"/>
          <w:marRight w:val="0"/>
          <w:marTop w:val="0"/>
          <w:marBottom w:val="0"/>
          <w:divBdr>
            <w:top w:val="none" w:sz="0" w:space="0" w:color="auto"/>
            <w:left w:val="none" w:sz="0" w:space="0" w:color="auto"/>
            <w:bottom w:val="none" w:sz="0" w:space="0" w:color="auto"/>
            <w:right w:val="none" w:sz="0" w:space="0" w:color="auto"/>
          </w:divBdr>
        </w:div>
        <w:div w:id="1187132811">
          <w:marLeft w:val="640"/>
          <w:marRight w:val="0"/>
          <w:marTop w:val="0"/>
          <w:marBottom w:val="0"/>
          <w:divBdr>
            <w:top w:val="none" w:sz="0" w:space="0" w:color="auto"/>
            <w:left w:val="none" w:sz="0" w:space="0" w:color="auto"/>
            <w:bottom w:val="none" w:sz="0" w:space="0" w:color="auto"/>
            <w:right w:val="none" w:sz="0" w:space="0" w:color="auto"/>
          </w:divBdr>
        </w:div>
      </w:divsChild>
    </w:div>
    <w:div w:id="712080534">
      <w:bodyDiv w:val="1"/>
      <w:marLeft w:val="0"/>
      <w:marRight w:val="0"/>
      <w:marTop w:val="0"/>
      <w:marBottom w:val="0"/>
      <w:divBdr>
        <w:top w:val="none" w:sz="0" w:space="0" w:color="auto"/>
        <w:left w:val="none" w:sz="0" w:space="0" w:color="auto"/>
        <w:bottom w:val="none" w:sz="0" w:space="0" w:color="auto"/>
        <w:right w:val="none" w:sz="0" w:space="0" w:color="auto"/>
      </w:divBdr>
      <w:divsChild>
        <w:div w:id="1137990377">
          <w:marLeft w:val="640"/>
          <w:marRight w:val="0"/>
          <w:marTop w:val="0"/>
          <w:marBottom w:val="0"/>
          <w:divBdr>
            <w:top w:val="none" w:sz="0" w:space="0" w:color="auto"/>
            <w:left w:val="none" w:sz="0" w:space="0" w:color="auto"/>
            <w:bottom w:val="none" w:sz="0" w:space="0" w:color="auto"/>
            <w:right w:val="none" w:sz="0" w:space="0" w:color="auto"/>
          </w:divBdr>
        </w:div>
        <w:div w:id="897978735">
          <w:marLeft w:val="640"/>
          <w:marRight w:val="0"/>
          <w:marTop w:val="0"/>
          <w:marBottom w:val="0"/>
          <w:divBdr>
            <w:top w:val="none" w:sz="0" w:space="0" w:color="auto"/>
            <w:left w:val="none" w:sz="0" w:space="0" w:color="auto"/>
            <w:bottom w:val="none" w:sz="0" w:space="0" w:color="auto"/>
            <w:right w:val="none" w:sz="0" w:space="0" w:color="auto"/>
          </w:divBdr>
        </w:div>
        <w:div w:id="1652639161">
          <w:marLeft w:val="640"/>
          <w:marRight w:val="0"/>
          <w:marTop w:val="0"/>
          <w:marBottom w:val="0"/>
          <w:divBdr>
            <w:top w:val="none" w:sz="0" w:space="0" w:color="auto"/>
            <w:left w:val="none" w:sz="0" w:space="0" w:color="auto"/>
            <w:bottom w:val="none" w:sz="0" w:space="0" w:color="auto"/>
            <w:right w:val="none" w:sz="0" w:space="0" w:color="auto"/>
          </w:divBdr>
        </w:div>
        <w:div w:id="1410883554">
          <w:marLeft w:val="640"/>
          <w:marRight w:val="0"/>
          <w:marTop w:val="0"/>
          <w:marBottom w:val="0"/>
          <w:divBdr>
            <w:top w:val="none" w:sz="0" w:space="0" w:color="auto"/>
            <w:left w:val="none" w:sz="0" w:space="0" w:color="auto"/>
            <w:bottom w:val="none" w:sz="0" w:space="0" w:color="auto"/>
            <w:right w:val="none" w:sz="0" w:space="0" w:color="auto"/>
          </w:divBdr>
        </w:div>
        <w:div w:id="148794108">
          <w:marLeft w:val="640"/>
          <w:marRight w:val="0"/>
          <w:marTop w:val="0"/>
          <w:marBottom w:val="0"/>
          <w:divBdr>
            <w:top w:val="none" w:sz="0" w:space="0" w:color="auto"/>
            <w:left w:val="none" w:sz="0" w:space="0" w:color="auto"/>
            <w:bottom w:val="none" w:sz="0" w:space="0" w:color="auto"/>
            <w:right w:val="none" w:sz="0" w:space="0" w:color="auto"/>
          </w:divBdr>
        </w:div>
        <w:div w:id="1723942616">
          <w:marLeft w:val="640"/>
          <w:marRight w:val="0"/>
          <w:marTop w:val="0"/>
          <w:marBottom w:val="0"/>
          <w:divBdr>
            <w:top w:val="none" w:sz="0" w:space="0" w:color="auto"/>
            <w:left w:val="none" w:sz="0" w:space="0" w:color="auto"/>
            <w:bottom w:val="none" w:sz="0" w:space="0" w:color="auto"/>
            <w:right w:val="none" w:sz="0" w:space="0" w:color="auto"/>
          </w:divBdr>
        </w:div>
        <w:div w:id="1871455259">
          <w:marLeft w:val="640"/>
          <w:marRight w:val="0"/>
          <w:marTop w:val="0"/>
          <w:marBottom w:val="0"/>
          <w:divBdr>
            <w:top w:val="none" w:sz="0" w:space="0" w:color="auto"/>
            <w:left w:val="none" w:sz="0" w:space="0" w:color="auto"/>
            <w:bottom w:val="none" w:sz="0" w:space="0" w:color="auto"/>
            <w:right w:val="none" w:sz="0" w:space="0" w:color="auto"/>
          </w:divBdr>
        </w:div>
        <w:div w:id="1086728224">
          <w:marLeft w:val="640"/>
          <w:marRight w:val="0"/>
          <w:marTop w:val="0"/>
          <w:marBottom w:val="0"/>
          <w:divBdr>
            <w:top w:val="none" w:sz="0" w:space="0" w:color="auto"/>
            <w:left w:val="none" w:sz="0" w:space="0" w:color="auto"/>
            <w:bottom w:val="none" w:sz="0" w:space="0" w:color="auto"/>
            <w:right w:val="none" w:sz="0" w:space="0" w:color="auto"/>
          </w:divBdr>
        </w:div>
        <w:div w:id="1673219602">
          <w:marLeft w:val="640"/>
          <w:marRight w:val="0"/>
          <w:marTop w:val="0"/>
          <w:marBottom w:val="0"/>
          <w:divBdr>
            <w:top w:val="none" w:sz="0" w:space="0" w:color="auto"/>
            <w:left w:val="none" w:sz="0" w:space="0" w:color="auto"/>
            <w:bottom w:val="none" w:sz="0" w:space="0" w:color="auto"/>
            <w:right w:val="none" w:sz="0" w:space="0" w:color="auto"/>
          </w:divBdr>
        </w:div>
        <w:div w:id="544563260">
          <w:marLeft w:val="640"/>
          <w:marRight w:val="0"/>
          <w:marTop w:val="0"/>
          <w:marBottom w:val="0"/>
          <w:divBdr>
            <w:top w:val="none" w:sz="0" w:space="0" w:color="auto"/>
            <w:left w:val="none" w:sz="0" w:space="0" w:color="auto"/>
            <w:bottom w:val="none" w:sz="0" w:space="0" w:color="auto"/>
            <w:right w:val="none" w:sz="0" w:space="0" w:color="auto"/>
          </w:divBdr>
        </w:div>
        <w:div w:id="1912081717">
          <w:marLeft w:val="640"/>
          <w:marRight w:val="0"/>
          <w:marTop w:val="0"/>
          <w:marBottom w:val="0"/>
          <w:divBdr>
            <w:top w:val="none" w:sz="0" w:space="0" w:color="auto"/>
            <w:left w:val="none" w:sz="0" w:space="0" w:color="auto"/>
            <w:bottom w:val="none" w:sz="0" w:space="0" w:color="auto"/>
            <w:right w:val="none" w:sz="0" w:space="0" w:color="auto"/>
          </w:divBdr>
        </w:div>
        <w:div w:id="798037377">
          <w:marLeft w:val="640"/>
          <w:marRight w:val="0"/>
          <w:marTop w:val="0"/>
          <w:marBottom w:val="0"/>
          <w:divBdr>
            <w:top w:val="none" w:sz="0" w:space="0" w:color="auto"/>
            <w:left w:val="none" w:sz="0" w:space="0" w:color="auto"/>
            <w:bottom w:val="none" w:sz="0" w:space="0" w:color="auto"/>
            <w:right w:val="none" w:sz="0" w:space="0" w:color="auto"/>
          </w:divBdr>
        </w:div>
        <w:div w:id="1956473251">
          <w:marLeft w:val="640"/>
          <w:marRight w:val="0"/>
          <w:marTop w:val="0"/>
          <w:marBottom w:val="0"/>
          <w:divBdr>
            <w:top w:val="none" w:sz="0" w:space="0" w:color="auto"/>
            <w:left w:val="none" w:sz="0" w:space="0" w:color="auto"/>
            <w:bottom w:val="none" w:sz="0" w:space="0" w:color="auto"/>
            <w:right w:val="none" w:sz="0" w:space="0" w:color="auto"/>
          </w:divBdr>
        </w:div>
        <w:div w:id="823398129">
          <w:marLeft w:val="640"/>
          <w:marRight w:val="0"/>
          <w:marTop w:val="0"/>
          <w:marBottom w:val="0"/>
          <w:divBdr>
            <w:top w:val="none" w:sz="0" w:space="0" w:color="auto"/>
            <w:left w:val="none" w:sz="0" w:space="0" w:color="auto"/>
            <w:bottom w:val="none" w:sz="0" w:space="0" w:color="auto"/>
            <w:right w:val="none" w:sz="0" w:space="0" w:color="auto"/>
          </w:divBdr>
        </w:div>
        <w:div w:id="841627511">
          <w:marLeft w:val="640"/>
          <w:marRight w:val="0"/>
          <w:marTop w:val="0"/>
          <w:marBottom w:val="0"/>
          <w:divBdr>
            <w:top w:val="none" w:sz="0" w:space="0" w:color="auto"/>
            <w:left w:val="none" w:sz="0" w:space="0" w:color="auto"/>
            <w:bottom w:val="none" w:sz="0" w:space="0" w:color="auto"/>
            <w:right w:val="none" w:sz="0" w:space="0" w:color="auto"/>
          </w:divBdr>
        </w:div>
        <w:div w:id="1701466141">
          <w:marLeft w:val="640"/>
          <w:marRight w:val="0"/>
          <w:marTop w:val="0"/>
          <w:marBottom w:val="0"/>
          <w:divBdr>
            <w:top w:val="none" w:sz="0" w:space="0" w:color="auto"/>
            <w:left w:val="none" w:sz="0" w:space="0" w:color="auto"/>
            <w:bottom w:val="none" w:sz="0" w:space="0" w:color="auto"/>
            <w:right w:val="none" w:sz="0" w:space="0" w:color="auto"/>
          </w:divBdr>
        </w:div>
        <w:div w:id="91167742">
          <w:marLeft w:val="640"/>
          <w:marRight w:val="0"/>
          <w:marTop w:val="0"/>
          <w:marBottom w:val="0"/>
          <w:divBdr>
            <w:top w:val="none" w:sz="0" w:space="0" w:color="auto"/>
            <w:left w:val="none" w:sz="0" w:space="0" w:color="auto"/>
            <w:bottom w:val="none" w:sz="0" w:space="0" w:color="auto"/>
            <w:right w:val="none" w:sz="0" w:space="0" w:color="auto"/>
          </w:divBdr>
        </w:div>
        <w:div w:id="1958556923">
          <w:marLeft w:val="640"/>
          <w:marRight w:val="0"/>
          <w:marTop w:val="0"/>
          <w:marBottom w:val="0"/>
          <w:divBdr>
            <w:top w:val="none" w:sz="0" w:space="0" w:color="auto"/>
            <w:left w:val="none" w:sz="0" w:space="0" w:color="auto"/>
            <w:bottom w:val="none" w:sz="0" w:space="0" w:color="auto"/>
            <w:right w:val="none" w:sz="0" w:space="0" w:color="auto"/>
          </w:divBdr>
        </w:div>
        <w:div w:id="601959335">
          <w:marLeft w:val="640"/>
          <w:marRight w:val="0"/>
          <w:marTop w:val="0"/>
          <w:marBottom w:val="0"/>
          <w:divBdr>
            <w:top w:val="none" w:sz="0" w:space="0" w:color="auto"/>
            <w:left w:val="none" w:sz="0" w:space="0" w:color="auto"/>
            <w:bottom w:val="none" w:sz="0" w:space="0" w:color="auto"/>
            <w:right w:val="none" w:sz="0" w:space="0" w:color="auto"/>
          </w:divBdr>
        </w:div>
        <w:div w:id="967668390">
          <w:marLeft w:val="640"/>
          <w:marRight w:val="0"/>
          <w:marTop w:val="0"/>
          <w:marBottom w:val="0"/>
          <w:divBdr>
            <w:top w:val="none" w:sz="0" w:space="0" w:color="auto"/>
            <w:left w:val="none" w:sz="0" w:space="0" w:color="auto"/>
            <w:bottom w:val="none" w:sz="0" w:space="0" w:color="auto"/>
            <w:right w:val="none" w:sz="0" w:space="0" w:color="auto"/>
          </w:divBdr>
        </w:div>
        <w:div w:id="1966958989">
          <w:marLeft w:val="640"/>
          <w:marRight w:val="0"/>
          <w:marTop w:val="0"/>
          <w:marBottom w:val="0"/>
          <w:divBdr>
            <w:top w:val="none" w:sz="0" w:space="0" w:color="auto"/>
            <w:left w:val="none" w:sz="0" w:space="0" w:color="auto"/>
            <w:bottom w:val="none" w:sz="0" w:space="0" w:color="auto"/>
            <w:right w:val="none" w:sz="0" w:space="0" w:color="auto"/>
          </w:divBdr>
        </w:div>
        <w:div w:id="1539467455">
          <w:marLeft w:val="640"/>
          <w:marRight w:val="0"/>
          <w:marTop w:val="0"/>
          <w:marBottom w:val="0"/>
          <w:divBdr>
            <w:top w:val="none" w:sz="0" w:space="0" w:color="auto"/>
            <w:left w:val="none" w:sz="0" w:space="0" w:color="auto"/>
            <w:bottom w:val="none" w:sz="0" w:space="0" w:color="auto"/>
            <w:right w:val="none" w:sz="0" w:space="0" w:color="auto"/>
          </w:divBdr>
        </w:div>
        <w:div w:id="509876413">
          <w:marLeft w:val="640"/>
          <w:marRight w:val="0"/>
          <w:marTop w:val="0"/>
          <w:marBottom w:val="0"/>
          <w:divBdr>
            <w:top w:val="none" w:sz="0" w:space="0" w:color="auto"/>
            <w:left w:val="none" w:sz="0" w:space="0" w:color="auto"/>
            <w:bottom w:val="none" w:sz="0" w:space="0" w:color="auto"/>
            <w:right w:val="none" w:sz="0" w:space="0" w:color="auto"/>
          </w:divBdr>
        </w:div>
        <w:div w:id="574432174">
          <w:marLeft w:val="640"/>
          <w:marRight w:val="0"/>
          <w:marTop w:val="0"/>
          <w:marBottom w:val="0"/>
          <w:divBdr>
            <w:top w:val="none" w:sz="0" w:space="0" w:color="auto"/>
            <w:left w:val="none" w:sz="0" w:space="0" w:color="auto"/>
            <w:bottom w:val="none" w:sz="0" w:space="0" w:color="auto"/>
            <w:right w:val="none" w:sz="0" w:space="0" w:color="auto"/>
          </w:divBdr>
        </w:div>
        <w:div w:id="1732146743">
          <w:marLeft w:val="640"/>
          <w:marRight w:val="0"/>
          <w:marTop w:val="0"/>
          <w:marBottom w:val="0"/>
          <w:divBdr>
            <w:top w:val="none" w:sz="0" w:space="0" w:color="auto"/>
            <w:left w:val="none" w:sz="0" w:space="0" w:color="auto"/>
            <w:bottom w:val="none" w:sz="0" w:space="0" w:color="auto"/>
            <w:right w:val="none" w:sz="0" w:space="0" w:color="auto"/>
          </w:divBdr>
        </w:div>
        <w:div w:id="981034916">
          <w:marLeft w:val="640"/>
          <w:marRight w:val="0"/>
          <w:marTop w:val="0"/>
          <w:marBottom w:val="0"/>
          <w:divBdr>
            <w:top w:val="none" w:sz="0" w:space="0" w:color="auto"/>
            <w:left w:val="none" w:sz="0" w:space="0" w:color="auto"/>
            <w:bottom w:val="none" w:sz="0" w:space="0" w:color="auto"/>
            <w:right w:val="none" w:sz="0" w:space="0" w:color="auto"/>
          </w:divBdr>
        </w:div>
        <w:div w:id="367537304">
          <w:marLeft w:val="640"/>
          <w:marRight w:val="0"/>
          <w:marTop w:val="0"/>
          <w:marBottom w:val="0"/>
          <w:divBdr>
            <w:top w:val="none" w:sz="0" w:space="0" w:color="auto"/>
            <w:left w:val="none" w:sz="0" w:space="0" w:color="auto"/>
            <w:bottom w:val="none" w:sz="0" w:space="0" w:color="auto"/>
            <w:right w:val="none" w:sz="0" w:space="0" w:color="auto"/>
          </w:divBdr>
        </w:div>
        <w:div w:id="1337001192">
          <w:marLeft w:val="640"/>
          <w:marRight w:val="0"/>
          <w:marTop w:val="0"/>
          <w:marBottom w:val="0"/>
          <w:divBdr>
            <w:top w:val="none" w:sz="0" w:space="0" w:color="auto"/>
            <w:left w:val="none" w:sz="0" w:space="0" w:color="auto"/>
            <w:bottom w:val="none" w:sz="0" w:space="0" w:color="auto"/>
            <w:right w:val="none" w:sz="0" w:space="0" w:color="auto"/>
          </w:divBdr>
        </w:div>
        <w:div w:id="1216504779">
          <w:marLeft w:val="640"/>
          <w:marRight w:val="0"/>
          <w:marTop w:val="0"/>
          <w:marBottom w:val="0"/>
          <w:divBdr>
            <w:top w:val="none" w:sz="0" w:space="0" w:color="auto"/>
            <w:left w:val="none" w:sz="0" w:space="0" w:color="auto"/>
            <w:bottom w:val="none" w:sz="0" w:space="0" w:color="auto"/>
            <w:right w:val="none" w:sz="0" w:space="0" w:color="auto"/>
          </w:divBdr>
        </w:div>
        <w:div w:id="145168808">
          <w:marLeft w:val="640"/>
          <w:marRight w:val="0"/>
          <w:marTop w:val="0"/>
          <w:marBottom w:val="0"/>
          <w:divBdr>
            <w:top w:val="none" w:sz="0" w:space="0" w:color="auto"/>
            <w:left w:val="none" w:sz="0" w:space="0" w:color="auto"/>
            <w:bottom w:val="none" w:sz="0" w:space="0" w:color="auto"/>
            <w:right w:val="none" w:sz="0" w:space="0" w:color="auto"/>
          </w:divBdr>
        </w:div>
        <w:div w:id="1387727814">
          <w:marLeft w:val="640"/>
          <w:marRight w:val="0"/>
          <w:marTop w:val="0"/>
          <w:marBottom w:val="0"/>
          <w:divBdr>
            <w:top w:val="none" w:sz="0" w:space="0" w:color="auto"/>
            <w:left w:val="none" w:sz="0" w:space="0" w:color="auto"/>
            <w:bottom w:val="none" w:sz="0" w:space="0" w:color="auto"/>
            <w:right w:val="none" w:sz="0" w:space="0" w:color="auto"/>
          </w:divBdr>
        </w:div>
        <w:div w:id="1115490127">
          <w:marLeft w:val="640"/>
          <w:marRight w:val="0"/>
          <w:marTop w:val="0"/>
          <w:marBottom w:val="0"/>
          <w:divBdr>
            <w:top w:val="none" w:sz="0" w:space="0" w:color="auto"/>
            <w:left w:val="none" w:sz="0" w:space="0" w:color="auto"/>
            <w:bottom w:val="none" w:sz="0" w:space="0" w:color="auto"/>
            <w:right w:val="none" w:sz="0" w:space="0" w:color="auto"/>
          </w:divBdr>
        </w:div>
        <w:div w:id="1488016442">
          <w:marLeft w:val="640"/>
          <w:marRight w:val="0"/>
          <w:marTop w:val="0"/>
          <w:marBottom w:val="0"/>
          <w:divBdr>
            <w:top w:val="none" w:sz="0" w:space="0" w:color="auto"/>
            <w:left w:val="none" w:sz="0" w:space="0" w:color="auto"/>
            <w:bottom w:val="none" w:sz="0" w:space="0" w:color="auto"/>
            <w:right w:val="none" w:sz="0" w:space="0" w:color="auto"/>
          </w:divBdr>
        </w:div>
        <w:div w:id="1506238011">
          <w:marLeft w:val="640"/>
          <w:marRight w:val="0"/>
          <w:marTop w:val="0"/>
          <w:marBottom w:val="0"/>
          <w:divBdr>
            <w:top w:val="none" w:sz="0" w:space="0" w:color="auto"/>
            <w:left w:val="none" w:sz="0" w:space="0" w:color="auto"/>
            <w:bottom w:val="none" w:sz="0" w:space="0" w:color="auto"/>
            <w:right w:val="none" w:sz="0" w:space="0" w:color="auto"/>
          </w:divBdr>
        </w:div>
        <w:div w:id="457576944">
          <w:marLeft w:val="640"/>
          <w:marRight w:val="0"/>
          <w:marTop w:val="0"/>
          <w:marBottom w:val="0"/>
          <w:divBdr>
            <w:top w:val="none" w:sz="0" w:space="0" w:color="auto"/>
            <w:left w:val="none" w:sz="0" w:space="0" w:color="auto"/>
            <w:bottom w:val="none" w:sz="0" w:space="0" w:color="auto"/>
            <w:right w:val="none" w:sz="0" w:space="0" w:color="auto"/>
          </w:divBdr>
        </w:div>
        <w:div w:id="717974742">
          <w:marLeft w:val="640"/>
          <w:marRight w:val="0"/>
          <w:marTop w:val="0"/>
          <w:marBottom w:val="0"/>
          <w:divBdr>
            <w:top w:val="none" w:sz="0" w:space="0" w:color="auto"/>
            <w:left w:val="none" w:sz="0" w:space="0" w:color="auto"/>
            <w:bottom w:val="none" w:sz="0" w:space="0" w:color="auto"/>
            <w:right w:val="none" w:sz="0" w:space="0" w:color="auto"/>
          </w:divBdr>
        </w:div>
        <w:div w:id="77793491">
          <w:marLeft w:val="640"/>
          <w:marRight w:val="0"/>
          <w:marTop w:val="0"/>
          <w:marBottom w:val="0"/>
          <w:divBdr>
            <w:top w:val="none" w:sz="0" w:space="0" w:color="auto"/>
            <w:left w:val="none" w:sz="0" w:space="0" w:color="auto"/>
            <w:bottom w:val="none" w:sz="0" w:space="0" w:color="auto"/>
            <w:right w:val="none" w:sz="0" w:space="0" w:color="auto"/>
          </w:divBdr>
        </w:div>
        <w:div w:id="423109758">
          <w:marLeft w:val="640"/>
          <w:marRight w:val="0"/>
          <w:marTop w:val="0"/>
          <w:marBottom w:val="0"/>
          <w:divBdr>
            <w:top w:val="none" w:sz="0" w:space="0" w:color="auto"/>
            <w:left w:val="none" w:sz="0" w:space="0" w:color="auto"/>
            <w:bottom w:val="none" w:sz="0" w:space="0" w:color="auto"/>
            <w:right w:val="none" w:sz="0" w:space="0" w:color="auto"/>
          </w:divBdr>
        </w:div>
        <w:div w:id="202132747">
          <w:marLeft w:val="640"/>
          <w:marRight w:val="0"/>
          <w:marTop w:val="0"/>
          <w:marBottom w:val="0"/>
          <w:divBdr>
            <w:top w:val="none" w:sz="0" w:space="0" w:color="auto"/>
            <w:left w:val="none" w:sz="0" w:space="0" w:color="auto"/>
            <w:bottom w:val="none" w:sz="0" w:space="0" w:color="auto"/>
            <w:right w:val="none" w:sz="0" w:space="0" w:color="auto"/>
          </w:divBdr>
        </w:div>
        <w:div w:id="939534533">
          <w:marLeft w:val="640"/>
          <w:marRight w:val="0"/>
          <w:marTop w:val="0"/>
          <w:marBottom w:val="0"/>
          <w:divBdr>
            <w:top w:val="none" w:sz="0" w:space="0" w:color="auto"/>
            <w:left w:val="none" w:sz="0" w:space="0" w:color="auto"/>
            <w:bottom w:val="none" w:sz="0" w:space="0" w:color="auto"/>
            <w:right w:val="none" w:sz="0" w:space="0" w:color="auto"/>
          </w:divBdr>
        </w:div>
        <w:div w:id="837502966">
          <w:marLeft w:val="640"/>
          <w:marRight w:val="0"/>
          <w:marTop w:val="0"/>
          <w:marBottom w:val="0"/>
          <w:divBdr>
            <w:top w:val="none" w:sz="0" w:space="0" w:color="auto"/>
            <w:left w:val="none" w:sz="0" w:space="0" w:color="auto"/>
            <w:bottom w:val="none" w:sz="0" w:space="0" w:color="auto"/>
            <w:right w:val="none" w:sz="0" w:space="0" w:color="auto"/>
          </w:divBdr>
        </w:div>
        <w:div w:id="853803566">
          <w:marLeft w:val="640"/>
          <w:marRight w:val="0"/>
          <w:marTop w:val="0"/>
          <w:marBottom w:val="0"/>
          <w:divBdr>
            <w:top w:val="none" w:sz="0" w:space="0" w:color="auto"/>
            <w:left w:val="none" w:sz="0" w:space="0" w:color="auto"/>
            <w:bottom w:val="none" w:sz="0" w:space="0" w:color="auto"/>
            <w:right w:val="none" w:sz="0" w:space="0" w:color="auto"/>
          </w:divBdr>
        </w:div>
      </w:divsChild>
    </w:div>
    <w:div w:id="717244689">
      <w:bodyDiv w:val="1"/>
      <w:marLeft w:val="0"/>
      <w:marRight w:val="0"/>
      <w:marTop w:val="0"/>
      <w:marBottom w:val="0"/>
      <w:divBdr>
        <w:top w:val="none" w:sz="0" w:space="0" w:color="auto"/>
        <w:left w:val="none" w:sz="0" w:space="0" w:color="auto"/>
        <w:bottom w:val="none" w:sz="0" w:space="0" w:color="auto"/>
        <w:right w:val="none" w:sz="0" w:space="0" w:color="auto"/>
      </w:divBdr>
      <w:divsChild>
        <w:div w:id="838470826">
          <w:marLeft w:val="640"/>
          <w:marRight w:val="0"/>
          <w:marTop w:val="0"/>
          <w:marBottom w:val="0"/>
          <w:divBdr>
            <w:top w:val="none" w:sz="0" w:space="0" w:color="auto"/>
            <w:left w:val="none" w:sz="0" w:space="0" w:color="auto"/>
            <w:bottom w:val="none" w:sz="0" w:space="0" w:color="auto"/>
            <w:right w:val="none" w:sz="0" w:space="0" w:color="auto"/>
          </w:divBdr>
        </w:div>
        <w:div w:id="1573197011">
          <w:marLeft w:val="640"/>
          <w:marRight w:val="0"/>
          <w:marTop w:val="0"/>
          <w:marBottom w:val="0"/>
          <w:divBdr>
            <w:top w:val="none" w:sz="0" w:space="0" w:color="auto"/>
            <w:left w:val="none" w:sz="0" w:space="0" w:color="auto"/>
            <w:bottom w:val="none" w:sz="0" w:space="0" w:color="auto"/>
            <w:right w:val="none" w:sz="0" w:space="0" w:color="auto"/>
          </w:divBdr>
        </w:div>
        <w:div w:id="1655328570">
          <w:marLeft w:val="640"/>
          <w:marRight w:val="0"/>
          <w:marTop w:val="0"/>
          <w:marBottom w:val="0"/>
          <w:divBdr>
            <w:top w:val="none" w:sz="0" w:space="0" w:color="auto"/>
            <w:left w:val="none" w:sz="0" w:space="0" w:color="auto"/>
            <w:bottom w:val="none" w:sz="0" w:space="0" w:color="auto"/>
            <w:right w:val="none" w:sz="0" w:space="0" w:color="auto"/>
          </w:divBdr>
        </w:div>
        <w:div w:id="222646072">
          <w:marLeft w:val="640"/>
          <w:marRight w:val="0"/>
          <w:marTop w:val="0"/>
          <w:marBottom w:val="0"/>
          <w:divBdr>
            <w:top w:val="none" w:sz="0" w:space="0" w:color="auto"/>
            <w:left w:val="none" w:sz="0" w:space="0" w:color="auto"/>
            <w:bottom w:val="none" w:sz="0" w:space="0" w:color="auto"/>
            <w:right w:val="none" w:sz="0" w:space="0" w:color="auto"/>
          </w:divBdr>
        </w:div>
        <w:div w:id="883173926">
          <w:marLeft w:val="640"/>
          <w:marRight w:val="0"/>
          <w:marTop w:val="0"/>
          <w:marBottom w:val="0"/>
          <w:divBdr>
            <w:top w:val="none" w:sz="0" w:space="0" w:color="auto"/>
            <w:left w:val="none" w:sz="0" w:space="0" w:color="auto"/>
            <w:bottom w:val="none" w:sz="0" w:space="0" w:color="auto"/>
            <w:right w:val="none" w:sz="0" w:space="0" w:color="auto"/>
          </w:divBdr>
        </w:div>
        <w:div w:id="2063558730">
          <w:marLeft w:val="640"/>
          <w:marRight w:val="0"/>
          <w:marTop w:val="0"/>
          <w:marBottom w:val="0"/>
          <w:divBdr>
            <w:top w:val="none" w:sz="0" w:space="0" w:color="auto"/>
            <w:left w:val="none" w:sz="0" w:space="0" w:color="auto"/>
            <w:bottom w:val="none" w:sz="0" w:space="0" w:color="auto"/>
            <w:right w:val="none" w:sz="0" w:space="0" w:color="auto"/>
          </w:divBdr>
        </w:div>
        <w:div w:id="291792399">
          <w:marLeft w:val="640"/>
          <w:marRight w:val="0"/>
          <w:marTop w:val="0"/>
          <w:marBottom w:val="0"/>
          <w:divBdr>
            <w:top w:val="none" w:sz="0" w:space="0" w:color="auto"/>
            <w:left w:val="none" w:sz="0" w:space="0" w:color="auto"/>
            <w:bottom w:val="none" w:sz="0" w:space="0" w:color="auto"/>
            <w:right w:val="none" w:sz="0" w:space="0" w:color="auto"/>
          </w:divBdr>
        </w:div>
        <w:div w:id="1911303522">
          <w:marLeft w:val="640"/>
          <w:marRight w:val="0"/>
          <w:marTop w:val="0"/>
          <w:marBottom w:val="0"/>
          <w:divBdr>
            <w:top w:val="none" w:sz="0" w:space="0" w:color="auto"/>
            <w:left w:val="none" w:sz="0" w:space="0" w:color="auto"/>
            <w:bottom w:val="none" w:sz="0" w:space="0" w:color="auto"/>
            <w:right w:val="none" w:sz="0" w:space="0" w:color="auto"/>
          </w:divBdr>
        </w:div>
        <w:div w:id="746537653">
          <w:marLeft w:val="640"/>
          <w:marRight w:val="0"/>
          <w:marTop w:val="0"/>
          <w:marBottom w:val="0"/>
          <w:divBdr>
            <w:top w:val="none" w:sz="0" w:space="0" w:color="auto"/>
            <w:left w:val="none" w:sz="0" w:space="0" w:color="auto"/>
            <w:bottom w:val="none" w:sz="0" w:space="0" w:color="auto"/>
            <w:right w:val="none" w:sz="0" w:space="0" w:color="auto"/>
          </w:divBdr>
        </w:div>
        <w:div w:id="1118452351">
          <w:marLeft w:val="640"/>
          <w:marRight w:val="0"/>
          <w:marTop w:val="0"/>
          <w:marBottom w:val="0"/>
          <w:divBdr>
            <w:top w:val="none" w:sz="0" w:space="0" w:color="auto"/>
            <w:left w:val="none" w:sz="0" w:space="0" w:color="auto"/>
            <w:bottom w:val="none" w:sz="0" w:space="0" w:color="auto"/>
            <w:right w:val="none" w:sz="0" w:space="0" w:color="auto"/>
          </w:divBdr>
        </w:div>
        <w:div w:id="612984079">
          <w:marLeft w:val="640"/>
          <w:marRight w:val="0"/>
          <w:marTop w:val="0"/>
          <w:marBottom w:val="0"/>
          <w:divBdr>
            <w:top w:val="none" w:sz="0" w:space="0" w:color="auto"/>
            <w:left w:val="none" w:sz="0" w:space="0" w:color="auto"/>
            <w:bottom w:val="none" w:sz="0" w:space="0" w:color="auto"/>
            <w:right w:val="none" w:sz="0" w:space="0" w:color="auto"/>
          </w:divBdr>
        </w:div>
        <w:div w:id="161161899">
          <w:marLeft w:val="640"/>
          <w:marRight w:val="0"/>
          <w:marTop w:val="0"/>
          <w:marBottom w:val="0"/>
          <w:divBdr>
            <w:top w:val="none" w:sz="0" w:space="0" w:color="auto"/>
            <w:left w:val="none" w:sz="0" w:space="0" w:color="auto"/>
            <w:bottom w:val="none" w:sz="0" w:space="0" w:color="auto"/>
            <w:right w:val="none" w:sz="0" w:space="0" w:color="auto"/>
          </w:divBdr>
        </w:div>
        <w:div w:id="95685500">
          <w:marLeft w:val="640"/>
          <w:marRight w:val="0"/>
          <w:marTop w:val="0"/>
          <w:marBottom w:val="0"/>
          <w:divBdr>
            <w:top w:val="none" w:sz="0" w:space="0" w:color="auto"/>
            <w:left w:val="none" w:sz="0" w:space="0" w:color="auto"/>
            <w:bottom w:val="none" w:sz="0" w:space="0" w:color="auto"/>
            <w:right w:val="none" w:sz="0" w:space="0" w:color="auto"/>
          </w:divBdr>
        </w:div>
        <w:div w:id="688917964">
          <w:marLeft w:val="640"/>
          <w:marRight w:val="0"/>
          <w:marTop w:val="0"/>
          <w:marBottom w:val="0"/>
          <w:divBdr>
            <w:top w:val="none" w:sz="0" w:space="0" w:color="auto"/>
            <w:left w:val="none" w:sz="0" w:space="0" w:color="auto"/>
            <w:bottom w:val="none" w:sz="0" w:space="0" w:color="auto"/>
            <w:right w:val="none" w:sz="0" w:space="0" w:color="auto"/>
          </w:divBdr>
        </w:div>
        <w:div w:id="1217744770">
          <w:marLeft w:val="640"/>
          <w:marRight w:val="0"/>
          <w:marTop w:val="0"/>
          <w:marBottom w:val="0"/>
          <w:divBdr>
            <w:top w:val="none" w:sz="0" w:space="0" w:color="auto"/>
            <w:left w:val="none" w:sz="0" w:space="0" w:color="auto"/>
            <w:bottom w:val="none" w:sz="0" w:space="0" w:color="auto"/>
            <w:right w:val="none" w:sz="0" w:space="0" w:color="auto"/>
          </w:divBdr>
        </w:div>
        <w:div w:id="1110396500">
          <w:marLeft w:val="640"/>
          <w:marRight w:val="0"/>
          <w:marTop w:val="0"/>
          <w:marBottom w:val="0"/>
          <w:divBdr>
            <w:top w:val="none" w:sz="0" w:space="0" w:color="auto"/>
            <w:left w:val="none" w:sz="0" w:space="0" w:color="auto"/>
            <w:bottom w:val="none" w:sz="0" w:space="0" w:color="auto"/>
            <w:right w:val="none" w:sz="0" w:space="0" w:color="auto"/>
          </w:divBdr>
        </w:div>
        <w:div w:id="250244010">
          <w:marLeft w:val="640"/>
          <w:marRight w:val="0"/>
          <w:marTop w:val="0"/>
          <w:marBottom w:val="0"/>
          <w:divBdr>
            <w:top w:val="none" w:sz="0" w:space="0" w:color="auto"/>
            <w:left w:val="none" w:sz="0" w:space="0" w:color="auto"/>
            <w:bottom w:val="none" w:sz="0" w:space="0" w:color="auto"/>
            <w:right w:val="none" w:sz="0" w:space="0" w:color="auto"/>
          </w:divBdr>
        </w:div>
        <w:div w:id="2035421202">
          <w:marLeft w:val="640"/>
          <w:marRight w:val="0"/>
          <w:marTop w:val="0"/>
          <w:marBottom w:val="0"/>
          <w:divBdr>
            <w:top w:val="none" w:sz="0" w:space="0" w:color="auto"/>
            <w:left w:val="none" w:sz="0" w:space="0" w:color="auto"/>
            <w:bottom w:val="none" w:sz="0" w:space="0" w:color="auto"/>
            <w:right w:val="none" w:sz="0" w:space="0" w:color="auto"/>
          </w:divBdr>
        </w:div>
        <w:div w:id="202909948">
          <w:marLeft w:val="640"/>
          <w:marRight w:val="0"/>
          <w:marTop w:val="0"/>
          <w:marBottom w:val="0"/>
          <w:divBdr>
            <w:top w:val="none" w:sz="0" w:space="0" w:color="auto"/>
            <w:left w:val="none" w:sz="0" w:space="0" w:color="auto"/>
            <w:bottom w:val="none" w:sz="0" w:space="0" w:color="auto"/>
            <w:right w:val="none" w:sz="0" w:space="0" w:color="auto"/>
          </w:divBdr>
        </w:div>
        <w:div w:id="1696425958">
          <w:marLeft w:val="640"/>
          <w:marRight w:val="0"/>
          <w:marTop w:val="0"/>
          <w:marBottom w:val="0"/>
          <w:divBdr>
            <w:top w:val="none" w:sz="0" w:space="0" w:color="auto"/>
            <w:left w:val="none" w:sz="0" w:space="0" w:color="auto"/>
            <w:bottom w:val="none" w:sz="0" w:space="0" w:color="auto"/>
            <w:right w:val="none" w:sz="0" w:space="0" w:color="auto"/>
          </w:divBdr>
        </w:div>
        <w:div w:id="2083213398">
          <w:marLeft w:val="640"/>
          <w:marRight w:val="0"/>
          <w:marTop w:val="0"/>
          <w:marBottom w:val="0"/>
          <w:divBdr>
            <w:top w:val="none" w:sz="0" w:space="0" w:color="auto"/>
            <w:left w:val="none" w:sz="0" w:space="0" w:color="auto"/>
            <w:bottom w:val="none" w:sz="0" w:space="0" w:color="auto"/>
            <w:right w:val="none" w:sz="0" w:space="0" w:color="auto"/>
          </w:divBdr>
        </w:div>
        <w:div w:id="577448448">
          <w:marLeft w:val="640"/>
          <w:marRight w:val="0"/>
          <w:marTop w:val="0"/>
          <w:marBottom w:val="0"/>
          <w:divBdr>
            <w:top w:val="none" w:sz="0" w:space="0" w:color="auto"/>
            <w:left w:val="none" w:sz="0" w:space="0" w:color="auto"/>
            <w:bottom w:val="none" w:sz="0" w:space="0" w:color="auto"/>
            <w:right w:val="none" w:sz="0" w:space="0" w:color="auto"/>
          </w:divBdr>
        </w:div>
        <w:div w:id="1755322883">
          <w:marLeft w:val="640"/>
          <w:marRight w:val="0"/>
          <w:marTop w:val="0"/>
          <w:marBottom w:val="0"/>
          <w:divBdr>
            <w:top w:val="none" w:sz="0" w:space="0" w:color="auto"/>
            <w:left w:val="none" w:sz="0" w:space="0" w:color="auto"/>
            <w:bottom w:val="none" w:sz="0" w:space="0" w:color="auto"/>
            <w:right w:val="none" w:sz="0" w:space="0" w:color="auto"/>
          </w:divBdr>
        </w:div>
        <w:div w:id="1829128228">
          <w:marLeft w:val="640"/>
          <w:marRight w:val="0"/>
          <w:marTop w:val="0"/>
          <w:marBottom w:val="0"/>
          <w:divBdr>
            <w:top w:val="none" w:sz="0" w:space="0" w:color="auto"/>
            <w:left w:val="none" w:sz="0" w:space="0" w:color="auto"/>
            <w:bottom w:val="none" w:sz="0" w:space="0" w:color="auto"/>
            <w:right w:val="none" w:sz="0" w:space="0" w:color="auto"/>
          </w:divBdr>
        </w:div>
      </w:divsChild>
    </w:div>
    <w:div w:id="721248104">
      <w:bodyDiv w:val="1"/>
      <w:marLeft w:val="0"/>
      <w:marRight w:val="0"/>
      <w:marTop w:val="0"/>
      <w:marBottom w:val="0"/>
      <w:divBdr>
        <w:top w:val="none" w:sz="0" w:space="0" w:color="auto"/>
        <w:left w:val="none" w:sz="0" w:space="0" w:color="auto"/>
        <w:bottom w:val="none" w:sz="0" w:space="0" w:color="auto"/>
        <w:right w:val="none" w:sz="0" w:space="0" w:color="auto"/>
      </w:divBdr>
      <w:divsChild>
        <w:div w:id="1149398512">
          <w:marLeft w:val="640"/>
          <w:marRight w:val="0"/>
          <w:marTop w:val="0"/>
          <w:marBottom w:val="0"/>
          <w:divBdr>
            <w:top w:val="none" w:sz="0" w:space="0" w:color="auto"/>
            <w:left w:val="none" w:sz="0" w:space="0" w:color="auto"/>
            <w:bottom w:val="none" w:sz="0" w:space="0" w:color="auto"/>
            <w:right w:val="none" w:sz="0" w:space="0" w:color="auto"/>
          </w:divBdr>
        </w:div>
        <w:div w:id="639850237">
          <w:marLeft w:val="640"/>
          <w:marRight w:val="0"/>
          <w:marTop w:val="0"/>
          <w:marBottom w:val="0"/>
          <w:divBdr>
            <w:top w:val="none" w:sz="0" w:space="0" w:color="auto"/>
            <w:left w:val="none" w:sz="0" w:space="0" w:color="auto"/>
            <w:bottom w:val="none" w:sz="0" w:space="0" w:color="auto"/>
            <w:right w:val="none" w:sz="0" w:space="0" w:color="auto"/>
          </w:divBdr>
        </w:div>
        <w:div w:id="1293096747">
          <w:marLeft w:val="640"/>
          <w:marRight w:val="0"/>
          <w:marTop w:val="0"/>
          <w:marBottom w:val="0"/>
          <w:divBdr>
            <w:top w:val="none" w:sz="0" w:space="0" w:color="auto"/>
            <w:left w:val="none" w:sz="0" w:space="0" w:color="auto"/>
            <w:bottom w:val="none" w:sz="0" w:space="0" w:color="auto"/>
            <w:right w:val="none" w:sz="0" w:space="0" w:color="auto"/>
          </w:divBdr>
        </w:div>
        <w:div w:id="1248079134">
          <w:marLeft w:val="640"/>
          <w:marRight w:val="0"/>
          <w:marTop w:val="0"/>
          <w:marBottom w:val="0"/>
          <w:divBdr>
            <w:top w:val="none" w:sz="0" w:space="0" w:color="auto"/>
            <w:left w:val="none" w:sz="0" w:space="0" w:color="auto"/>
            <w:bottom w:val="none" w:sz="0" w:space="0" w:color="auto"/>
            <w:right w:val="none" w:sz="0" w:space="0" w:color="auto"/>
          </w:divBdr>
        </w:div>
        <w:div w:id="2070687717">
          <w:marLeft w:val="640"/>
          <w:marRight w:val="0"/>
          <w:marTop w:val="0"/>
          <w:marBottom w:val="0"/>
          <w:divBdr>
            <w:top w:val="none" w:sz="0" w:space="0" w:color="auto"/>
            <w:left w:val="none" w:sz="0" w:space="0" w:color="auto"/>
            <w:bottom w:val="none" w:sz="0" w:space="0" w:color="auto"/>
            <w:right w:val="none" w:sz="0" w:space="0" w:color="auto"/>
          </w:divBdr>
        </w:div>
        <w:div w:id="49772222">
          <w:marLeft w:val="640"/>
          <w:marRight w:val="0"/>
          <w:marTop w:val="0"/>
          <w:marBottom w:val="0"/>
          <w:divBdr>
            <w:top w:val="none" w:sz="0" w:space="0" w:color="auto"/>
            <w:left w:val="none" w:sz="0" w:space="0" w:color="auto"/>
            <w:bottom w:val="none" w:sz="0" w:space="0" w:color="auto"/>
            <w:right w:val="none" w:sz="0" w:space="0" w:color="auto"/>
          </w:divBdr>
        </w:div>
        <w:div w:id="179055049">
          <w:marLeft w:val="640"/>
          <w:marRight w:val="0"/>
          <w:marTop w:val="0"/>
          <w:marBottom w:val="0"/>
          <w:divBdr>
            <w:top w:val="none" w:sz="0" w:space="0" w:color="auto"/>
            <w:left w:val="none" w:sz="0" w:space="0" w:color="auto"/>
            <w:bottom w:val="none" w:sz="0" w:space="0" w:color="auto"/>
            <w:right w:val="none" w:sz="0" w:space="0" w:color="auto"/>
          </w:divBdr>
        </w:div>
        <w:div w:id="128255290">
          <w:marLeft w:val="640"/>
          <w:marRight w:val="0"/>
          <w:marTop w:val="0"/>
          <w:marBottom w:val="0"/>
          <w:divBdr>
            <w:top w:val="none" w:sz="0" w:space="0" w:color="auto"/>
            <w:left w:val="none" w:sz="0" w:space="0" w:color="auto"/>
            <w:bottom w:val="none" w:sz="0" w:space="0" w:color="auto"/>
            <w:right w:val="none" w:sz="0" w:space="0" w:color="auto"/>
          </w:divBdr>
        </w:div>
        <w:div w:id="235366390">
          <w:marLeft w:val="640"/>
          <w:marRight w:val="0"/>
          <w:marTop w:val="0"/>
          <w:marBottom w:val="0"/>
          <w:divBdr>
            <w:top w:val="none" w:sz="0" w:space="0" w:color="auto"/>
            <w:left w:val="none" w:sz="0" w:space="0" w:color="auto"/>
            <w:bottom w:val="none" w:sz="0" w:space="0" w:color="auto"/>
            <w:right w:val="none" w:sz="0" w:space="0" w:color="auto"/>
          </w:divBdr>
        </w:div>
        <w:div w:id="2039619565">
          <w:marLeft w:val="640"/>
          <w:marRight w:val="0"/>
          <w:marTop w:val="0"/>
          <w:marBottom w:val="0"/>
          <w:divBdr>
            <w:top w:val="none" w:sz="0" w:space="0" w:color="auto"/>
            <w:left w:val="none" w:sz="0" w:space="0" w:color="auto"/>
            <w:bottom w:val="none" w:sz="0" w:space="0" w:color="auto"/>
            <w:right w:val="none" w:sz="0" w:space="0" w:color="auto"/>
          </w:divBdr>
        </w:div>
        <w:div w:id="1492983101">
          <w:marLeft w:val="640"/>
          <w:marRight w:val="0"/>
          <w:marTop w:val="0"/>
          <w:marBottom w:val="0"/>
          <w:divBdr>
            <w:top w:val="none" w:sz="0" w:space="0" w:color="auto"/>
            <w:left w:val="none" w:sz="0" w:space="0" w:color="auto"/>
            <w:bottom w:val="none" w:sz="0" w:space="0" w:color="auto"/>
            <w:right w:val="none" w:sz="0" w:space="0" w:color="auto"/>
          </w:divBdr>
        </w:div>
        <w:div w:id="966740474">
          <w:marLeft w:val="640"/>
          <w:marRight w:val="0"/>
          <w:marTop w:val="0"/>
          <w:marBottom w:val="0"/>
          <w:divBdr>
            <w:top w:val="none" w:sz="0" w:space="0" w:color="auto"/>
            <w:left w:val="none" w:sz="0" w:space="0" w:color="auto"/>
            <w:bottom w:val="none" w:sz="0" w:space="0" w:color="auto"/>
            <w:right w:val="none" w:sz="0" w:space="0" w:color="auto"/>
          </w:divBdr>
        </w:div>
        <w:div w:id="537085247">
          <w:marLeft w:val="640"/>
          <w:marRight w:val="0"/>
          <w:marTop w:val="0"/>
          <w:marBottom w:val="0"/>
          <w:divBdr>
            <w:top w:val="none" w:sz="0" w:space="0" w:color="auto"/>
            <w:left w:val="none" w:sz="0" w:space="0" w:color="auto"/>
            <w:bottom w:val="none" w:sz="0" w:space="0" w:color="auto"/>
            <w:right w:val="none" w:sz="0" w:space="0" w:color="auto"/>
          </w:divBdr>
        </w:div>
        <w:div w:id="642662866">
          <w:marLeft w:val="640"/>
          <w:marRight w:val="0"/>
          <w:marTop w:val="0"/>
          <w:marBottom w:val="0"/>
          <w:divBdr>
            <w:top w:val="none" w:sz="0" w:space="0" w:color="auto"/>
            <w:left w:val="none" w:sz="0" w:space="0" w:color="auto"/>
            <w:bottom w:val="none" w:sz="0" w:space="0" w:color="auto"/>
            <w:right w:val="none" w:sz="0" w:space="0" w:color="auto"/>
          </w:divBdr>
        </w:div>
        <w:div w:id="879821382">
          <w:marLeft w:val="640"/>
          <w:marRight w:val="0"/>
          <w:marTop w:val="0"/>
          <w:marBottom w:val="0"/>
          <w:divBdr>
            <w:top w:val="none" w:sz="0" w:space="0" w:color="auto"/>
            <w:left w:val="none" w:sz="0" w:space="0" w:color="auto"/>
            <w:bottom w:val="none" w:sz="0" w:space="0" w:color="auto"/>
            <w:right w:val="none" w:sz="0" w:space="0" w:color="auto"/>
          </w:divBdr>
        </w:div>
        <w:div w:id="1004210753">
          <w:marLeft w:val="640"/>
          <w:marRight w:val="0"/>
          <w:marTop w:val="0"/>
          <w:marBottom w:val="0"/>
          <w:divBdr>
            <w:top w:val="none" w:sz="0" w:space="0" w:color="auto"/>
            <w:left w:val="none" w:sz="0" w:space="0" w:color="auto"/>
            <w:bottom w:val="none" w:sz="0" w:space="0" w:color="auto"/>
            <w:right w:val="none" w:sz="0" w:space="0" w:color="auto"/>
          </w:divBdr>
        </w:div>
        <w:div w:id="1561865871">
          <w:marLeft w:val="640"/>
          <w:marRight w:val="0"/>
          <w:marTop w:val="0"/>
          <w:marBottom w:val="0"/>
          <w:divBdr>
            <w:top w:val="none" w:sz="0" w:space="0" w:color="auto"/>
            <w:left w:val="none" w:sz="0" w:space="0" w:color="auto"/>
            <w:bottom w:val="none" w:sz="0" w:space="0" w:color="auto"/>
            <w:right w:val="none" w:sz="0" w:space="0" w:color="auto"/>
          </w:divBdr>
        </w:div>
        <w:div w:id="1238631748">
          <w:marLeft w:val="640"/>
          <w:marRight w:val="0"/>
          <w:marTop w:val="0"/>
          <w:marBottom w:val="0"/>
          <w:divBdr>
            <w:top w:val="none" w:sz="0" w:space="0" w:color="auto"/>
            <w:left w:val="none" w:sz="0" w:space="0" w:color="auto"/>
            <w:bottom w:val="none" w:sz="0" w:space="0" w:color="auto"/>
            <w:right w:val="none" w:sz="0" w:space="0" w:color="auto"/>
          </w:divBdr>
        </w:div>
        <w:div w:id="212237338">
          <w:marLeft w:val="640"/>
          <w:marRight w:val="0"/>
          <w:marTop w:val="0"/>
          <w:marBottom w:val="0"/>
          <w:divBdr>
            <w:top w:val="none" w:sz="0" w:space="0" w:color="auto"/>
            <w:left w:val="none" w:sz="0" w:space="0" w:color="auto"/>
            <w:bottom w:val="none" w:sz="0" w:space="0" w:color="auto"/>
            <w:right w:val="none" w:sz="0" w:space="0" w:color="auto"/>
          </w:divBdr>
        </w:div>
        <w:div w:id="765224298">
          <w:marLeft w:val="640"/>
          <w:marRight w:val="0"/>
          <w:marTop w:val="0"/>
          <w:marBottom w:val="0"/>
          <w:divBdr>
            <w:top w:val="none" w:sz="0" w:space="0" w:color="auto"/>
            <w:left w:val="none" w:sz="0" w:space="0" w:color="auto"/>
            <w:bottom w:val="none" w:sz="0" w:space="0" w:color="auto"/>
            <w:right w:val="none" w:sz="0" w:space="0" w:color="auto"/>
          </w:divBdr>
        </w:div>
        <w:div w:id="764767673">
          <w:marLeft w:val="640"/>
          <w:marRight w:val="0"/>
          <w:marTop w:val="0"/>
          <w:marBottom w:val="0"/>
          <w:divBdr>
            <w:top w:val="none" w:sz="0" w:space="0" w:color="auto"/>
            <w:left w:val="none" w:sz="0" w:space="0" w:color="auto"/>
            <w:bottom w:val="none" w:sz="0" w:space="0" w:color="auto"/>
            <w:right w:val="none" w:sz="0" w:space="0" w:color="auto"/>
          </w:divBdr>
        </w:div>
        <w:div w:id="37973465">
          <w:marLeft w:val="640"/>
          <w:marRight w:val="0"/>
          <w:marTop w:val="0"/>
          <w:marBottom w:val="0"/>
          <w:divBdr>
            <w:top w:val="none" w:sz="0" w:space="0" w:color="auto"/>
            <w:left w:val="none" w:sz="0" w:space="0" w:color="auto"/>
            <w:bottom w:val="none" w:sz="0" w:space="0" w:color="auto"/>
            <w:right w:val="none" w:sz="0" w:space="0" w:color="auto"/>
          </w:divBdr>
        </w:div>
        <w:div w:id="1057633390">
          <w:marLeft w:val="640"/>
          <w:marRight w:val="0"/>
          <w:marTop w:val="0"/>
          <w:marBottom w:val="0"/>
          <w:divBdr>
            <w:top w:val="none" w:sz="0" w:space="0" w:color="auto"/>
            <w:left w:val="none" w:sz="0" w:space="0" w:color="auto"/>
            <w:bottom w:val="none" w:sz="0" w:space="0" w:color="auto"/>
            <w:right w:val="none" w:sz="0" w:space="0" w:color="auto"/>
          </w:divBdr>
        </w:div>
        <w:div w:id="1868329834">
          <w:marLeft w:val="640"/>
          <w:marRight w:val="0"/>
          <w:marTop w:val="0"/>
          <w:marBottom w:val="0"/>
          <w:divBdr>
            <w:top w:val="none" w:sz="0" w:space="0" w:color="auto"/>
            <w:left w:val="none" w:sz="0" w:space="0" w:color="auto"/>
            <w:bottom w:val="none" w:sz="0" w:space="0" w:color="auto"/>
            <w:right w:val="none" w:sz="0" w:space="0" w:color="auto"/>
          </w:divBdr>
        </w:div>
        <w:div w:id="1430159038">
          <w:marLeft w:val="640"/>
          <w:marRight w:val="0"/>
          <w:marTop w:val="0"/>
          <w:marBottom w:val="0"/>
          <w:divBdr>
            <w:top w:val="none" w:sz="0" w:space="0" w:color="auto"/>
            <w:left w:val="none" w:sz="0" w:space="0" w:color="auto"/>
            <w:bottom w:val="none" w:sz="0" w:space="0" w:color="auto"/>
            <w:right w:val="none" w:sz="0" w:space="0" w:color="auto"/>
          </w:divBdr>
        </w:div>
        <w:div w:id="2064668629">
          <w:marLeft w:val="640"/>
          <w:marRight w:val="0"/>
          <w:marTop w:val="0"/>
          <w:marBottom w:val="0"/>
          <w:divBdr>
            <w:top w:val="none" w:sz="0" w:space="0" w:color="auto"/>
            <w:left w:val="none" w:sz="0" w:space="0" w:color="auto"/>
            <w:bottom w:val="none" w:sz="0" w:space="0" w:color="auto"/>
            <w:right w:val="none" w:sz="0" w:space="0" w:color="auto"/>
          </w:divBdr>
        </w:div>
        <w:div w:id="824515250">
          <w:marLeft w:val="640"/>
          <w:marRight w:val="0"/>
          <w:marTop w:val="0"/>
          <w:marBottom w:val="0"/>
          <w:divBdr>
            <w:top w:val="none" w:sz="0" w:space="0" w:color="auto"/>
            <w:left w:val="none" w:sz="0" w:space="0" w:color="auto"/>
            <w:bottom w:val="none" w:sz="0" w:space="0" w:color="auto"/>
            <w:right w:val="none" w:sz="0" w:space="0" w:color="auto"/>
          </w:divBdr>
        </w:div>
        <w:div w:id="1077629775">
          <w:marLeft w:val="640"/>
          <w:marRight w:val="0"/>
          <w:marTop w:val="0"/>
          <w:marBottom w:val="0"/>
          <w:divBdr>
            <w:top w:val="none" w:sz="0" w:space="0" w:color="auto"/>
            <w:left w:val="none" w:sz="0" w:space="0" w:color="auto"/>
            <w:bottom w:val="none" w:sz="0" w:space="0" w:color="auto"/>
            <w:right w:val="none" w:sz="0" w:space="0" w:color="auto"/>
          </w:divBdr>
        </w:div>
        <w:div w:id="367531641">
          <w:marLeft w:val="640"/>
          <w:marRight w:val="0"/>
          <w:marTop w:val="0"/>
          <w:marBottom w:val="0"/>
          <w:divBdr>
            <w:top w:val="none" w:sz="0" w:space="0" w:color="auto"/>
            <w:left w:val="none" w:sz="0" w:space="0" w:color="auto"/>
            <w:bottom w:val="none" w:sz="0" w:space="0" w:color="auto"/>
            <w:right w:val="none" w:sz="0" w:space="0" w:color="auto"/>
          </w:divBdr>
        </w:div>
        <w:div w:id="759175996">
          <w:marLeft w:val="640"/>
          <w:marRight w:val="0"/>
          <w:marTop w:val="0"/>
          <w:marBottom w:val="0"/>
          <w:divBdr>
            <w:top w:val="none" w:sz="0" w:space="0" w:color="auto"/>
            <w:left w:val="none" w:sz="0" w:space="0" w:color="auto"/>
            <w:bottom w:val="none" w:sz="0" w:space="0" w:color="auto"/>
            <w:right w:val="none" w:sz="0" w:space="0" w:color="auto"/>
          </w:divBdr>
        </w:div>
        <w:div w:id="1807577656">
          <w:marLeft w:val="640"/>
          <w:marRight w:val="0"/>
          <w:marTop w:val="0"/>
          <w:marBottom w:val="0"/>
          <w:divBdr>
            <w:top w:val="none" w:sz="0" w:space="0" w:color="auto"/>
            <w:left w:val="none" w:sz="0" w:space="0" w:color="auto"/>
            <w:bottom w:val="none" w:sz="0" w:space="0" w:color="auto"/>
            <w:right w:val="none" w:sz="0" w:space="0" w:color="auto"/>
          </w:divBdr>
        </w:div>
        <w:div w:id="157429259">
          <w:marLeft w:val="640"/>
          <w:marRight w:val="0"/>
          <w:marTop w:val="0"/>
          <w:marBottom w:val="0"/>
          <w:divBdr>
            <w:top w:val="none" w:sz="0" w:space="0" w:color="auto"/>
            <w:left w:val="none" w:sz="0" w:space="0" w:color="auto"/>
            <w:bottom w:val="none" w:sz="0" w:space="0" w:color="auto"/>
            <w:right w:val="none" w:sz="0" w:space="0" w:color="auto"/>
          </w:divBdr>
        </w:div>
        <w:div w:id="1720664479">
          <w:marLeft w:val="640"/>
          <w:marRight w:val="0"/>
          <w:marTop w:val="0"/>
          <w:marBottom w:val="0"/>
          <w:divBdr>
            <w:top w:val="none" w:sz="0" w:space="0" w:color="auto"/>
            <w:left w:val="none" w:sz="0" w:space="0" w:color="auto"/>
            <w:bottom w:val="none" w:sz="0" w:space="0" w:color="auto"/>
            <w:right w:val="none" w:sz="0" w:space="0" w:color="auto"/>
          </w:divBdr>
        </w:div>
        <w:div w:id="35084610">
          <w:marLeft w:val="640"/>
          <w:marRight w:val="0"/>
          <w:marTop w:val="0"/>
          <w:marBottom w:val="0"/>
          <w:divBdr>
            <w:top w:val="none" w:sz="0" w:space="0" w:color="auto"/>
            <w:left w:val="none" w:sz="0" w:space="0" w:color="auto"/>
            <w:bottom w:val="none" w:sz="0" w:space="0" w:color="auto"/>
            <w:right w:val="none" w:sz="0" w:space="0" w:color="auto"/>
          </w:divBdr>
        </w:div>
        <w:div w:id="1530098845">
          <w:marLeft w:val="640"/>
          <w:marRight w:val="0"/>
          <w:marTop w:val="0"/>
          <w:marBottom w:val="0"/>
          <w:divBdr>
            <w:top w:val="none" w:sz="0" w:space="0" w:color="auto"/>
            <w:left w:val="none" w:sz="0" w:space="0" w:color="auto"/>
            <w:bottom w:val="none" w:sz="0" w:space="0" w:color="auto"/>
            <w:right w:val="none" w:sz="0" w:space="0" w:color="auto"/>
          </w:divBdr>
        </w:div>
        <w:div w:id="1297490745">
          <w:marLeft w:val="640"/>
          <w:marRight w:val="0"/>
          <w:marTop w:val="0"/>
          <w:marBottom w:val="0"/>
          <w:divBdr>
            <w:top w:val="none" w:sz="0" w:space="0" w:color="auto"/>
            <w:left w:val="none" w:sz="0" w:space="0" w:color="auto"/>
            <w:bottom w:val="none" w:sz="0" w:space="0" w:color="auto"/>
            <w:right w:val="none" w:sz="0" w:space="0" w:color="auto"/>
          </w:divBdr>
        </w:div>
        <w:div w:id="1678073482">
          <w:marLeft w:val="640"/>
          <w:marRight w:val="0"/>
          <w:marTop w:val="0"/>
          <w:marBottom w:val="0"/>
          <w:divBdr>
            <w:top w:val="none" w:sz="0" w:space="0" w:color="auto"/>
            <w:left w:val="none" w:sz="0" w:space="0" w:color="auto"/>
            <w:bottom w:val="none" w:sz="0" w:space="0" w:color="auto"/>
            <w:right w:val="none" w:sz="0" w:space="0" w:color="auto"/>
          </w:divBdr>
        </w:div>
        <w:div w:id="1844582759">
          <w:marLeft w:val="640"/>
          <w:marRight w:val="0"/>
          <w:marTop w:val="0"/>
          <w:marBottom w:val="0"/>
          <w:divBdr>
            <w:top w:val="none" w:sz="0" w:space="0" w:color="auto"/>
            <w:left w:val="none" w:sz="0" w:space="0" w:color="auto"/>
            <w:bottom w:val="none" w:sz="0" w:space="0" w:color="auto"/>
            <w:right w:val="none" w:sz="0" w:space="0" w:color="auto"/>
          </w:divBdr>
        </w:div>
        <w:div w:id="607738749">
          <w:marLeft w:val="640"/>
          <w:marRight w:val="0"/>
          <w:marTop w:val="0"/>
          <w:marBottom w:val="0"/>
          <w:divBdr>
            <w:top w:val="none" w:sz="0" w:space="0" w:color="auto"/>
            <w:left w:val="none" w:sz="0" w:space="0" w:color="auto"/>
            <w:bottom w:val="none" w:sz="0" w:space="0" w:color="auto"/>
            <w:right w:val="none" w:sz="0" w:space="0" w:color="auto"/>
          </w:divBdr>
        </w:div>
        <w:div w:id="1740134611">
          <w:marLeft w:val="640"/>
          <w:marRight w:val="0"/>
          <w:marTop w:val="0"/>
          <w:marBottom w:val="0"/>
          <w:divBdr>
            <w:top w:val="none" w:sz="0" w:space="0" w:color="auto"/>
            <w:left w:val="none" w:sz="0" w:space="0" w:color="auto"/>
            <w:bottom w:val="none" w:sz="0" w:space="0" w:color="auto"/>
            <w:right w:val="none" w:sz="0" w:space="0" w:color="auto"/>
          </w:divBdr>
        </w:div>
        <w:div w:id="1066343167">
          <w:marLeft w:val="640"/>
          <w:marRight w:val="0"/>
          <w:marTop w:val="0"/>
          <w:marBottom w:val="0"/>
          <w:divBdr>
            <w:top w:val="none" w:sz="0" w:space="0" w:color="auto"/>
            <w:left w:val="none" w:sz="0" w:space="0" w:color="auto"/>
            <w:bottom w:val="none" w:sz="0" w:space="0" w:color="auto"/>
            <w:right w:val="none" w:sz="0" w:space="0" w:color="auto"/>
          </w:divBdr>
        </w:div>
        <w:div w:id="745032931">
          <w:marLeft w:val="640"/>
          <w:marRight w:val="0"/>
          <w:marTop w:val="0"/>
          <w:marBottom w:val="0"/>
          <w:divBdr>
            <w:top w:val="none" w:sz="0" w:space="0" w:color="auto"/>
            <w:left w:val="none" w:sz="0" w:space="0" w:color="auto"/>
            <w:bottom w:val="none" w:sz="0" w:space="0" w:color="auto"/>
            <w:right w:val="none" w:sz="0" w:space="0" w:color="auto"/>
          </w:divBdr>
        </w:div>
        <w:div w:id="903756925">
          <w:marLeft w:val="640"/>
          <w:marRight w:val="0"/>
          <w:marTop w:val="0"/>
          <w:marBottom w:val="0"/>
          <w:divBdr>
            <w:top w:val="none" w:sz="0" w:space="0" w:color="auto"/>
            <w:left w:val="none" w:sz="0" w:space="0" w:color="auto"/>
            <w:bottom w:val="none" w:sz="0" w:space="0" w:color="auto"/>
            <w:right w:val="none" w:sz="0" w:space="0" w:color="auto"/>
          </w:divBdr>
        </w:div>
        <w:div w:id="354115375">
          <w:marLeft w:val="640"/>
          <w:marRight w:val="0"/>
          <w:marTop w:val="0"/>
          <w:marBottom w:val="0"/>
          <w:divBdr>
            <w:top w:val="none" w:sz="0" w:space="0" w:color="auto"/>
            <w:left w:val="none" w:sz="0" w:space="0" w:color="auto"/>
            <w:bottom w:val="none" w:sz="0" w:space="0" w:color="auto"/>
            <w:right w:val="none" w:sz="0" w:space="0" w:color="auto"/>
          </w:divBdr>
        </w:div>
        <w:div w:id="684477333">
          <w:marLeft w:val="640"/>
          <w:marRight w:val="0"/>
          <w:marTop w:val="0"/>
          <w:marBottom w:val="0"/>
          <w:divBdr>
            <w:top w:val="none" w:sz="0" w:space="0" w:color="auto"/>
            <w:left w:val="none" w:sz="0" w:space="0" w:color="auto"/>
            <w:bottom w:val="none" w:sz="0" w:space="0" w:color="auto"/>
            <w:right w:val="none" w:sz="0" w:space="0" w:color="auto"/>
          </w:divBdr>
        </w:div>
        <w:div w:id="1152911530">
          <w:marLeft w:val="640"/>
          <w:marRight w:val="0"/>
          <w:marTop w:val="0"/>
          <w:marBottom w:val="0"/>
          <w:divBdr>
            <w:top w:val="none" w:sz="0" w:space="0" w:color="auto"/>
            <w:left w:val="none" w:sz="0" w:space="0" w:color="auto"/>
            <w:bottom w:val="none" w:sz="0" w:space="0" w:color="auto"/>
            <w:right w:val="none" w:sz="0" w:space="0" w:color="auto"/>
          </w:divBdr>
        </w:div>
        <w:div w:id="1852985813">
          <w:marLeft w:val="640"/>
          <w:marRight w:val="0"/>
          <w:marTop w:val="0"/>
          <w:marBottom w:val="0"/>
          <w:divBdr>
            <w:top w:val="none" w:sz="0" w:space="0" w:color="auto"/>
            <w:left w:val="none" w:sz="0" w:space="0" w:color="auto"/>
            <w:bottom w:val="none" w:sz="0" w:space="0" w:color="auto"/>
            <w:right w:val="none" w:sz="0" w:space="0" w:color="auto"/>
          </w:divBdr>
        </w:div>
        <w:div w:id="1709065326">
          <w:marLeft w:val="640"/>
          <w:marRight w:val="0"/>
          <w:marTop w:val="0"/>
          <w:marBottom w:val="0"/>
          <w:divBdr>
            <w:top w:val="none" w:sz="0" w:space="0" w:color="auto"/>
            <w:left w:val="none" w:sz="0" w:space="0" w:color="auto"/>
            <w:bottom w:val="none" w:sz="0" w:space="0" w:color="auto"/>
            <w:right w:val="none" w:sz="0" w:space="0" w:color="auto"/>
          </w:divBdr>
        </w:div>
        <w:div w:id="1220629731">
          <w:marLeft w:val="640"/>
          <w:marRight w:val="0"/>
          <w:marTop w:val="0"/>
          <w:marBottom w:val="0"/>
          <w:divBdr>
            <w:top w:val="none" w:sz="0" w:space="0" w:color="auto"/>
            <w:left w:val="none" w:sz="0" w:space="0" w:color="auto"/>
            <w:bottom w:val="none" w:sz="0" w:space="0" w:color="auto"/>
            <w:right w:val="none" w:sz="0" w:space="0" w:color="auto"/>
          </w:divBdr>
        </w:div>
        <w:div w:id="783110901">
          <w:marLeft w:val="640"/>
          <w:marRight w:val="0"/>
          <w:marTop w:val="0"/>
          <w:marBottom w:val="0"/>
          <w:divBdr>
            <w:top w:val="none" w:sz="0" w:space="0" w:color="auto"/>
            <w:left w:val="none" w:sz="0" w:space="0" w:color="auto"/>
            <w:bottom w:val="none" w:sz="0" w:space="0" w:color="auto"/>
            <w:right w:val="none" w:sz="0" w:space="0" w:color="auto"/>
          </w:divBdr>
        </w:div>
        <w:div w:id="468596516">
          <w:marLeft w:val="640"/>
          <w:marRight w:val="0"/>
          <w:marTop w:val="0"/>
          <w:marBottom w:val="0"/>
          <w:divBdr>
            <w:top w:val="none" w:sz="0" w:space="0" w:color="auto"/>
            <w:left w:val="none" w:sz="0" w:space="0" w:color="auto"/>
            <w:bottom w:val="none" w:sz="0" w:space="0" w:color="auto"/>
            <w:right w:val="none" w:sz="0" w:space="0" w:color="auto"/>
          </w:divBdr>
        </w:div>
        <w:div w:id="1767577209">
          <w:marLeft w:val="640"/>
          <w:marRight w:val="0"/>
          <w:marTop w:val="0"/>
          <w:marBottom w:val="0"/>
          <w:divBdr>
            <w:top w:val="none" w:sz="0" w:space="0" w:color="auto"/>
            <w:left w:val="none" w:sz="0" w:space="0" w:color="auto"/>
            <w:bottom w:val="none" w:sz="0" w:space="0" w:color="auto"/>
            <w:right w:val="none" w:sz="0" w:space="0" w:color="auto"/>
          </w:divBdr>
        </w:div>
        <w:div w:id="720132955">
          <w:marLeft w:val="640"/>
          <w:marRight w:val="0"/>
          <w:marTop w:val="0"/>
          <w:marBottom w:val="0"/>
          <w:divBdr>
            <w:top w:val="none" w:sz="0" w:space="0" w:color="auto"/>
            <w:left w:val="none" w:sz="0" w:space="0" w:color="auto"/>
            <w:bottom w:val="none" w:sz="0" w:space="0" w:color="auto"/>
            <w:right w:val="none" w:sz="0" w:space="0" w:color="auto"/>
          </w:divBdr>
        </w:div>
        <w:div w:id="1645088567">
          <w:marLeft w:val="640"/>
          <w:marRight w:val="0"/>
          <w:marTop w:val="0"/>
          <w:marBottom w:val="0"/>
          <w:divBdr>
            <w:top w:val="none" w:sz="0" w:space="0" w:color="auto"/>
            <w:left w:val="none" w:sz="0" w:space="0" w:color="auto"/>
            <w:bottom w:val="none" w:sz="0" w:space="0" w:color="auto"/>
            <w:right w:val="none" w:sz="0" w:space="0" w:color="auto"/>
          </w:divBdr>
        </w:div>
        <w:div w:id="888223552">
          <w:marLeft w:val="640"/>
          <w:marRight w:val="0"/>
          <w:marTop w:val="0"/>
          <w:marBottom w:val="0"/>
          <w:divBdr>
            <w:top w:val="none" w:sz="0" w:space="0" w:color="auto"/>
            <w:left w:val="none" w:sz="0" w:space="0" w:color="auto"/>
            <w:bottom w:val="none" w:sz="0" w:space="0" w:color="auto"/>
            <w:right w:val="none" w:sz="0" w:space="0" w:color="auto"/>
          </w:divBdr>
        </w:div>
        <w:div w:id="774325359">
          <w:marLeft w:val="640"/>
          <w:marRight w:val="0"/>
          <w:marTop w:val="0"/>
          <w:marBottom w:val="0"/>
          <w:divBdr>
            <w:top w:val="none" w:sz="0" w:space="0" w:color="auto"/>
            <w:left w:val="none" w:sz="0" w:space="0" w:color="auto"/>
            <w:bottom w:val="none" w:sz="0" w:space="0" w:color="auto"/>
            <w:right w:val="none" w:sz="0" w:space="0" w:color="auto"/>
          </w:divBdr>
        </w:div>
        <w:div w:id="1980257035">
          <w:marLeft w:val="640"/>
          <w:marRight w:val="0"/>
          <w:marTop w:val="0"/>
          <w:marBottom w:val="0"/>
          <w:divBdr>
            <w:top w:val="none" w:sz="0" w:space="0" w:color="auto"/>
            <w:left w:val="none" w:sz="0" w:space="0" w:color="auto"/>
            <w:bottom w:val="none" w:sz="0" w:space="0" w:color="auto"/>
            <w:right w:val="none" w:sz="0" w:space="0" w:color="auto"/>
          </w:divBdr>
        </w:div>
        <w:div w:id="1885826161">
          <w:marLeft w:val="640"/>
          <w:marRight w:val="0"/>
          <w:marTop w:val="0"/>
          <w:marBottom w:val="0"/>
          <w:divBdr>
            <w:top w:val="none" w:sz="0" w:space="0" w:color="auto"/>
            <w:left w:val="none" w:sz="0" w:space="0" w:color="auto"/>
            <w:bottom w:val="none" w:sz="0" w:space="0" w:color="auto"/>
            <w:right w:val="none" w:sz="0" w:space="0" w:color="auto"/>
          </w:divBdr>
        </w:div>
        <w:div w:id="1150711193">
          <w:marLeft w:val="640"/>
          <w:marRight w:val="0"/>
          <w:marTop w:val="0"/>
          <w:marBottom w:val="0"/>
          <w:divBdr>
            <w:top w:val="none" w:sz="0" w:space="0" w:color="auto"/>
            <w:left w:val="none" w:sz="0" w:space="0" w:color="auto"/>
            <w:bottom w:val="none" w:sz="0" w:space="0" w:color="auto"/>
            <w:right w:val="none" w:sz="0" w:space="0" w:color="auto"/>
          </w:divBdr>
        </w:div>
        <w:div w:id="365761238">
          <w:marLeft w:val="640"/>
          <w:marRight w:val="0"/>
          <w:marTop w:val="0"/>
          <w:marBottom w:val="0"/>
          <w:divBdr>
            <w:top w:val="none" w:sz="0" w:space="0" w:color="auto"/>
            <w:left w:val="none" w:sz="0" w:space="0" w:color="auto"/>
            <w:bottom w:val="none" w:sz="0" w:space="0" w:color="auto"/>
            <w:right w:val="none" w:sz="0" w:space="0" w:color="auto"/>
          </w:divBdr>
        </w:div>
        <w:div w:id="854421998">
          <w:marLeft w:val="640"/>
          <w:marRight w:val="0"/>
          <w:marTop w:val="0"/>
          <w:marBottom w:val="0"/>
          <w:divBdr>
            <w:top w:val="none" w:sz="0" w:space="0" w:color="auto"/>
            <w:left w:val="none" w:sz="0" w:space="0" w:color="auto"/>
            <w:bottom w:val="none" w:sz="0" w:space="0" w:color="auto"/>
            <w:right w:val="none" w:sz="0" w:space="0" w:color="auto"/>
          </w:divBdr>
        </w:div>
        <w:div w:id="1473399412">
          <w:marLeft w:val="640"/>
          <w:marRight w:val="0"/>
          <w:marTop w:val="0"/>
          <w:marBottom w:val="0"/>
          <w:divBdr>
            <w:top w:val="none" w:sz="0" w:space="0" w:color="auto"/>
            <w:left w:val="none" w:sz="0" w:space="0" w:color="auto"/>
            <w:bottom w:val="none" w:sz="0" w:space="0" w:color="auto"/>
            <w:right w:val="none" w:sz="0" w:space="0" w:color="auto"/>
          </w:divBdr>
        </w:div>
        <w:div w:id="1658412725">
          <w:marLeft w:val="640"/>
          <w:marRight w:val="0"/>
          <w:marTop w:val="0"/>
          <w:marBottom w:val="0"/>
          <w:divBdr>
            <w:top w:val="none" w:sz="0" w:space="0" w:color="auto"/>
            <w:left w:val="none" w:sz="0" w:space="0" w:color="auto"/>
            <w:bottom w:val="none" w:sz="0" w:space="0" w:color="auto"/>
            <w:right w:val="none" w:sz="0" w:space="0" w:color="auto"/>
          </w:divBdr>
        </w:div>
        <w:div w:id="1977710718">
          <w:marLeft w:val="640"/>
          <w:marRight w:val="0"/>
          <w:marTop w:val="0"/>
          <w:marBottom w:val="0"/>
          <w:divBdr>
            <w:top w:val="none" w:sz="0" w:space="0" w:color="auto"/>
            <w:left w:val="none" w:sz="0" w:space="0" w:color="auto"/>
            <w:bottom w:val="none" w:sz="0" w:space="0" w:color="auto"/>
            <w:right w:val="none" w:sz="0" w:space="0" w:color="auto"/>
          </w:divBdr>
        </w:div>
        <w:div w:id="408430972">
          <w:marLeft w:val="640"/>
          <w:marRight w:val="0"/>
          <w:marTop w:val="0"/>
          <w:marBottom w:val="0"/>
          <w:divBdr>
            <w:top w:val="none" w:sz="0" w:space="0" w:color="auto"/>
            <w:left w:val="none" w:sz="0" w:space="0" w:color="auto"/>
            <w:bottom w:val="none" w:sz="0" w:space="0" w:color="auto"/>
            <w:right w:val="none" w:sz="0" w:space="0" w:color="auto"/>
          </w:divBdr>
        </w:div>
        <w:div w:id="521817728">
          <w:marLeft w:val="640"/>
          <w:marRight w:val="0"/>
          <w:marTop w:val="0"/>
          <w:marBottom w:val="0"/>
          <w:divBdr>
            <w:top w:val="none" w:sz="0" w:space="0" w:color="auto"/>
            <w:left w:val="none" w:sz="0" w:space="0" w:color="auto"/>
            <w:bottom w:val="none" w:sz="0" w:space="0" w:color="auto"/>
            <w:right w:val="none" w:sz="0" w:space="0" w:color="auto"/>
          </w:divBdr>
        </w:div>
        <w:div w:id="831019459">
          <w:marLeft w:val="640"/>
          <w:marRight w:val="0"/>
          <w:marTop w:val="0"/>
          <w:marBottom w:val="0"/>
          <w:divBdr>
            <w:top w:val="none" w:sz="0" w:space="0" w:color="auto"/>
            <w:left w:val="none" w:sz="0" w:space="0" w:color="auto"/>
            <w:bottom w:val="none" w:sz="0" w:space="0" w:color="auto"/>
            <w:right w:val="none" w:sz="0" w:space="0" w:color="auto"/>
          </w:divBdr>
        </w:div>
        <w:div w:id="1006400003">
          <w:marLeft w:val="640"/>
          <w:marRight w:val="0"/>
          <w:marTop w:val="0"/>
          <w:marBottom w:val="0"/>
          <w:divBdr>
            <w:top w:val="none" w:sz="0" w:space="0" w:color="auto"/>
            <w:left w:val="none" w:sz="0" w:space="0" w:color="auto"/>
            <w:bottom w:val="none" w:sz="0" w:space="0" w:color="auto"/>
            <w:right w:val="none" w:sz="0" w:space="0" w:color="auto"/>
          </w:divBdr>
        </w:div>
        <w:div w:id="147746981">
          <w:marLeft w:val="640"/>
          <w:marRight w:val="0"/>
          <w:marTop w:val="0"/>
          <w:marBottom w:val="0"/>
          <w:divBdr>
            <w:top w:val="none" w:sz="0" w:space="0" w:color="auto"/>
            <w:left w:val="none" w:sz="0" w:space="0" w:color="auto"/>
            <w:bottom w:val="none" w:sz="0" w:space="0" w:color="auto"/>
            <w:right w:val="none" w:sz="0" w:space="0" w:color="auto"/>
          </w:divBdr>
        </w:div>
        <w:div w:id="552155817">
          <w:marLeft w:val="640"/>
          <w:marRight w:val="0"/>
          <w:marTop w:val="0"/>
          <w:marBottom w:val="0"/>
          <w:divBdr>
            <w:top w:val="none" w:sz="0" w:space="0" w:color="auto"/>
            <w:left w:val="none" w:sz="0" w:space="0" w:color="auto"/>
            <w:bottom w:val="none" w:sz="0" w:space="0" w:color="auto"/>
            <w:right w:val="none" w:sz="0" w:space="0" w:color="auto"/>
          </w:divBdr>
        </w:div>
        <w:div w:id="1901821912">
          <w:marLeft w:val="640"/>
          <w:marRight w:val="0"/>
          <w:marTop w:val="0"/>
          <w:marBottom w:val="0"/>
          <w:divBdr>
            <w:top w:val="none" w:sz="0" w:space="0" w:color="auto"/>
            <w:left w:val="none" w:sz="0" w:space="0" w:color="auto"/>
            <w:bottom w:val="none" w:sz="0" w:space="0" w:color="auto"/>
            <w:right w:val="none" w:sz="0" w:space="0" w:color="auto"/>
          </w:divBdr>
        </w:div>
        <w:div w:id="1048072782">
          <w:marLeft w:val="640"/>
          <w:marRight w:val="0"/>
          <w:marTop w:val="0"/>
          <w:marBottom w:val="0"/>
          <w:divBdr>
            <w:top w:val="none" w:sz="0" w:space="0" w:color="auto"/>
            <w:left w:val="none" w:sz="0" w:space="0" w:color="auto"/>
            <w:bottom w:val="none" w:sz="0" w:space="0" w:color="auto"/>
            <w:right w:val="none" w:sz="0" w:space="0" w:color="auto"/>
          </w:divBdr>
        </w:div>
        <w:div w:id="567106634">
          <w:marLeft w:val="640"/>
          <w:marRight w:val="0"/>
          <w:marTop w:val="0"/>
          <w:marBottom w:val="0"/>
          <w:divBdr>
            <w:top w:val="none" w:sz="0" w:space="0" w:color="auto"/>
            <w:left w:val="none" w:sz="0" w:space="0" w:color="auto"/>
            <w:bottom w:val="none" w:sz="0" w:space="0" w:color="auto"/>
            <w:right w:val="none" w:sz="0" w:space="0" w:color="auto"/>
          </w:divBdr>
        </w:div>
        <w:div w:id="338386499">
          <w:marLeft w:val="640"/>
          <w:marRight w:val="0"/>
          <w:marTop w:val="0"/>
          <w:marBottom w:val="0"/>
          <w:divBdr>
            <w:top w:val="none" w:sz="0" w:space="0" w:color="auto"/>
            <w:left w:val="none" w:sz="0" w:space="0" w:color="auto"/>
            <w:bottom w:val="none" w:sz="0" w:space="0" w:color="auto"/>
            <w:right w:val="none" w:sz="0" w:space="0" w:color="auto"/>
          </w:divBdr>
        </w:div>
        <w:div w:id="1660384458">
          <w:marLeft w:val="640"/>
          <w:marRight w:val="0"/>
          <w:marTop w:val="0"/>
          <w:marBottom w:val="0"/>
          <w:divBdr>
            <w:top w:val="none" w:sz="0" w:space="0" w:color="auto"/>
            <w:left w:val="none" w:sz="0" w:space="0" w:color="auto"/>
            <w:bottom w:val="none" w:sz="0" w:space="0" w:color="auto"/>
            <w:right w:val="none" w:sz="0" w:space="0" w:color="auto"/>
          </w:divBdr>
        </w:div>
        <w:div w:id="657613629">
          <w:marLeft w:val="640"/>
          <w:marRight w:val="0"/>
          <w:marTop w:val="0"/>
          <w:marBottom w:val="0"/>
          <w:divBdr>
            <w:top w:val="none" w:sz="0" w:space="0" w:color="auto"/>
            <w:left w:val="none" w:sz="0" w:space="0" w:color="auto"/>
            <w:bottom w:val="none" w:sz="0" w:space="0" w:color="auto"/>
            <w:right w:val="none" w:sz="0" w:space="0" w:color="auto"/>
          </w:divBdr>
        </w:div>
        <w:div w:id="1366566137">
          <w:marLeft w:val="640"/>
          <w:marRight w:val="0"/>
          <w:marTop w:val="0"/>
          <w:marBottom w:val="0"/>
          <w:divBdr>
            <w:top w:val="none" w:sz="0" w:space="0" w:color="auto"/>
            <w:left w:val="none" w:sz="0" w:space="0" w:color="auto"/>
            <w:bottom w:val="none" w:sz="0" w:space="0" w:color="auto"/>
            <w:right w:val="none" w:sz="0" w:space="0" w:color="auto"/>
          </w:divBdr>
        </w:div>
        <w:div w:id="1818646409">
          <w:marLeft w:val="640"/>
          <w:marRight w:val="0"/>
          <w:marTop w:val="0"/>
          <w:marBottom w:val="0"/>
          <w:divBdr>
            <w:top w:val="none" w:sz="0" w:space="0" w:color="auto"/>
            <w:left w:val="none" w:sz="0" w:space="0" w:color="auto"/>
            <w:bottom w:val="none" w:sz="0" w:space="0" w:color="auto"/>
            <w:right w:val="none" w:sz="0" w:space="0" w:color="auto"/>
          </w:divBdr>
        </w:div>
        <w:div w:id="1077750422">
          <w:marLeft w:val="640"/>
          <w:marRight w:val="0"/>
          <w:marTop w:val="0"/>
          <w:marBottom w:val="0"/>
          <w:divBdr>
            <w:top w:val="none" w:sz="0" w:space="0" w:color="auto"/>
            <w:left w:val="none" w:sz="0" w:space="0" w:color="auto"/>
            <w:bottom w:val="none" w:sz="0" w:space="0" w:color="auto"/>
            <w:right w:val="none" w:sz="0" w:space="0" w:color="auto"/>
          </w:divBdr>
        </w:div>
        <w:div w:id="1642614515">
          <w:marLeft w:val="640"/>
          <w:marRight w:val="0"/>
          <w:marTop w:val="0"/>
          <w:marBottom w:val="0"/>
          <w:divBdr>
            <w:top w:val="none" w:sz="0" w:space="0" w:color="auto"/>
            <w:left w:val="none" w:sz="0" w:space="0" w:color="auto"/>
            <w:bottom w:val="none" w:sz="0" w:space="0" w:color="auto"/>
            <w:right w:val="none" w:sz="0" w:space="0" w:color="auto"/>
          </w:divBdr>
        </w:div>
        <w:div w:id="1545024303">
          <w:marLeft w:val="640"/>
          <w:marRight w:val="0"/>
          <w:marTop w:val="0"/>
          <w:marBottom w:val="0"/>
          <w:divBdr>
            <w:top w:val="none" w:sz="0" w:space="0" w:color="auto"/>
            <w:left w:val="none" w:sz="0" w:space="0" w:color="auto"/>
            <w:bottom w:val="none" w:sz="0" w:space="0" w:color="auto"/>
            <w:right w:val="none" w:sz="0" w:space="0" w:color="auto"/>
          </w:divBdr>
        </w:div>
      </w:divsChild>
    </w:div>
    <w:div w:id="735784599">
      <w:bodyDiv w:val="1"/>
      <w:marLeft w:val="0"/>
      <w:marRight w:val="0"/>
      <w:marTop w:val="0"/>
      <w:marBottom w:val="0"/>
      <w:divBdr>
        <w:top w:val="none" w:sz="0" w:space="0" w:color="auto"/>
        <w:left w:val="none" w:sz="0" w:space="0" w:color="auto"/>
        <w:bottom w:val="none" w:sz="0" w:space="0" w:color="auto"/>
        <w:right w:val="none" w:sz="0" w:space="0" w:color="auto"/>
      </w:divBdr>
      <w:divsChild>
        <w:div w:id="1291591725">
          <w:marLeft w:val="640"/>
          <w:marRight w:val="0"/>
          <w:marTop w:val="0"/>
          <w:marBottom w:val="0"/>
          <w:divBdr>
            <w:top w:val="none" w:sz="0" w:space="0" w:color="auto"/>
            <w:left w:val="none" w:sz="0" w:space="0" w:color="auto"/>
            <w:bottom w:val="none" w:sz="0" w:space="0" w:color="auto"/>
            <w:right w:val="none" w:sz="0" w:space="0" w:color="auto"/>
          </w:divBdr>
        </w:div>
        <w:div w:id="2120686284">
          <w:marLeft w:val="640"/>
          <w:marRight w:val="0"/>
          <w:marTop w:val="0"/>
          <w:marBottom w:val="0"/>
          <w:divBdr>
            <w:top w:val="none" w:sz="0" w:space="0" w:color="auto"/>
            <w:left w:val="none" w:sz="0" w:space="0" w:color="auto"/>
            <w:bottom w:val="none" w:sz="0" w:space="0" w:color="auto"/>
            <w:right w:val="none" w:sz="0" w:space="0" w:color="auto"/>
          </w:divBdr>
        </w:div>
        <w:div w:id="534851911">
          <w:marLeft w:val="640"/>
          <w:marRight w:val="0"/>
          <w:marTop w:val="0"/>
          <w:marBottom w:val="0"/>
          <w:divBdr>
            <w:top w:val="none" w:sz="0" w:space="0" w:color="auto"/>
            <w:left w:val="none" w:sz="0" w:space="0" w:color="auto"/>
            <w:bottom w:val="none" w:sz="0" w:space="0" w:color="auto"/>
            <w:right w:val="none" w:sz="0" w:space="0" w:color="auto"/>
          </w:divBdr>
        </w:div>
        <w:div w:id="387263270">
          <w:marLeft w:val="640"/>
          <w:marRight w:val="0"/>
          <w:marTop w:val="0"/>
          <w:marBottom w:val="0"/>
          <w:divBdr>
            <w:top w:val="none" w:sz="0" w:space="0" w:color="auto"/>
            <w:left w:val="none" w:sz="0" w:space="0" w:color="auto"/>
            <w:bottom w:val="none" w:sz="0" w:space="0" w:color="auto"/>
            <w:right w:val="none" w:sz="0" w:space="0" w:color="auto"/>
          </w:divBdr>
        </w:div>
        <w:div w:id="1473793027">
          <w:marLeft w:val="640"/>
          <w:marRight w:val="0"/>
          <w:marTop w:val="0"/>
          <w:marBottom w:val="0"/>
          <w:divBdr>
            <w:top w:val="none" w:sz="0" w:space="0" w:color="auto"/>
            <w:left w:val="none" w:sz="0" w:space="0" w:color="auto"/>
            <w:bottom w:val="none" w:sz="0" w:space="0" w:color="auto"/>
            <w:right w:val="none" w:sz="0" w:space="0" w:color="auto"/>
          </w:divBdr>
        </w:div>
        <w:div w:id="958072090">
          <w:marLeft w:val="640"/>
          <w:marRight w:val="0"/>
          <w:marTop w:val="0"/>
          <w:marBottom w:val="0"/>
          <w:divBdr>
            <w:top w:val="none" w:sz="0" w:space="0" w:color="auto"/>
            <w:left w:val="none" w:sz="0" w:space="0" w:color="auto"/>
            <w:bottom w:val="none" w:sz="0" w:space="0" w:color="auto"/>
            <w:right w:val="none" w:sz="0" w:space="0" w:color="auto"/>
          </w:divBdr>
        </w:div>
        <w:div w:id="864832994">
          <w:marLeft w:val="640"/>
          <w:marRight w:val="0"/>
          <w:marTop w:val="0"/>
          <w:marBottom w:val="0"/>
          <w:divBdr>
            <w:top w:val="none" w:sz="0" w:space="0" w:color="auto"/>
            <w:left w:val="none" w:sz="0" w:space="0" w:color="auto"/>
            <w:bottom w:val="none" w:sz="0" w:space="0" w:color="auto"/>
            <w:right w:val="none" w:sz="0" w:space="0" w:color="auto"/>
          </w:divBdr>
        </w:div>
        <w:div w:id="1989480382">
          <w:marLeft w:val="640"/>
          <w:marRight w:val="0"/>
          <w:marTop w:val="0"/>
          <w:marBottom w:val="0"/>
          <w:divBdr>
            <w:top w:val="none" w:sz="0" w:space="0" w:color="auto"/>
            <w:left w:val="none" w:sz="0" w:space="0" w:color="auto"/>
            <w:bottom w:val="none" w:sz="0" w:space="0" w:color="auto"/>
            <w:right w:val="none" w:sz="0" w:space="0" w:color="auto"/>
          </w:divBdr>
        </w:div>
        <w:div w:id="2001958303">
          <w:marLeft w:val="640"/>
          <w:marRight w:val="0"/>
          <w:marTop w:val="0"/>
          <w:marBottom w:val="0"/>
          <w:divBdr>
            <w:top w:val="none" w:sz="0" w:space="0" w:color="auto"/>
            <w:left w:val="none" w:sz="0" w:space="0" w:color="auto"/>
            <w:bottom w:val="none" w:sz="0" w:space="0" w:color="auto"/>
            <w:right w:val="none" w:sz="0" w:space="0" w:color="auto"/>
          </w:divBdr>
        </w:div>
        <w:div w:id="174148973">
          <w:marLeft w:val="640"/>
          <w:marRight w:val="0"/>
          <w:marTop w:val="0"/>
          <w:marBottom w:val="0"/>
          <w:divBdr>
            <w:top w:val="none" w:sz="0" w:space="0" w:color="auto"/>
            <w:left w:val="none" w:sz="0" w:space="0" w:color="auto"/>
            <w:bottom w:val="none" w:sz="0" w:space="0" w:color="auto"/>
            <w:right w:val="none" w:sz="0" w:space="0" w:color="auto"/>
          </w:divBdr>
        </w:div>
        <w:div w:id="1964118019">
          <w:marLeft w:val="640"/>
          <w:marRight w:val="0"/>
          <w:marTop w:val="0"/>
          <w:marBottom w:val="0"/>
          <w:divBdr>
            <w:top w:val="none" w:sz="0" w:space="0" w:color="auto"/>
            <w:left w:val="none" w:sz="0" w:space="0" w:color="auto"/>
            <w:bottom w:val="none" w:sz="0" w:space="0" w:color="auto"/>
            <w:right w:val="none" w:sz="0" w:space="0" w:color="auto"/>
          </w:divBdr>
        </w:div>
        <w:div w:id="1247423231">
          <w:marLeft w:val="640"/>
          <w:marRight w:val="0"/>
          <w:marTop w:val="0"/>
          <w:marBottom w:val="0"/>
          <w:divBdr>
            <w:top w:val="none" w:sz="0" w:space="0" w:color="auto"/>
            <w:left w:val="none" w:sz="0" w:space="0" w:color="auto"/>
            <w:bottom w:val="none" w:sz="0" w:space="0" w:color="auto"/>
            <w:right w:val="none" w:sz="0" w:space="0" w:color="auto"/>
          </w:divBdr>
        </w:div>
        <w:div w:id="33821269">
          <w:marLeft w:val="640"/>
          <w:marRight w:val="0"/>
          <w:marTop w:val="0"/>
          <w:marBottom w:val="0"/>
          <w:divBdr>
            <w:top w:val="none" w:sz="0" w:space="0" w:color="auto"/>
            <w:left w:val="none" w:sz="0" w:space="0" w:color="auto"/>
            <w:bottom w:val="none" w:sz="0" w:space="0" w:color="auto"/>
            <w:right w:val="none" w:sz="0" w:space="0" w:color="auto"/>
          </w:divBdr>
        </w:div>
        <w:div w:id="1259219532">
          <w:marLeft w:val="640"/>
          <w:marRight w:val="0"/>
          <w:marTop w:val="0"/>
          <w:marBottom w:val="0"/>
          <w:divBdr>
            <w:top w:val="none" w:sz="0" w:space="0" w:color="auto"/>
            <w:left w:val="none" w:sz="0" w:space="0" w:color="auto"/>
            <w:bottom w:val="none" w:sz="0" w:space="0" w:color="auto"/>
            <w:right w:val="none" w:sz="0" w:space="0" w:color="auto"/>
          </w:divBdr>
        </w:div>
        <w:div w:id="698434017">
          <w:marLeft w:val="640"/>
          <w:marRight w:val="0"/>
          <w:marTop w:val="0"/>
          <w:marBottom w:val="0"/>
          <w:divBdr>
            <w:top w:val="none" w:sz="0" w:space="0" w:color="auto"/>
            <w:left w:val="none" w:sz="0" w:space="0" w:color="auto"/>
            <w:bottom w:val="none" w:sz="0" w:space="0" w:color="auto"/>
            <w:right w:val="none" w:sz="0" w:space="0" w:color="auto"/>
          </w:divBdr>
        </w:div>
        <w:div w:id="2008170883">
          <w:marLeft w:val="640"/>
          <w:marRight w:val="0"/>
          <w:marTop w:val="0"/>
          <w:marBottom w:val="0"/>
          <w:divBdr>
            <w:top w:val="none" w:sz="0" w:space="0" w:color="auto"/>
            <w:left w:val="none" w:sz="0" w:space="0" w:color="auto"/>
            <w:bottom w:val="none" w:sz="0" w:space="0" w:color="auto"/>
            <w:right w:val="none" w:sz="0" w:space="0" w:color="auto"/>
          </w:divBdr>
        </w:div>
        <w:div w:id="1341740551">
          <w:marLeft w:val="640"/>
          <w:marRight w:val="0"/>
          <w:marTop w:val="0"/>
          <w:marBottom w:val="0"/>
          <w:divBdr>
            <w:top w:val="none" w:sz="0" w:space="0" w:color="auto"/>
            <w:left w:val="none" w:sz="0" w:space="0" w:color="auto"/>
            <w:bottom w:val="none" w:sz="0" w:space="0" w:color="auto"/>
            <w:right w:val="none" w:sz="0" w:space="0" w:color="auto"/>
          </w:divBdr>
        </w:div>
        <w:div w:id="1674382730">
          <w:marLeft w:val="640"/>
          <w:marRight w:val="0"/>
          <w:marTop w:val="0"/>
          <w:marBottom w:val="0"/>
          <w:divBdr>
            <w:top w:val="none" w:sz="0" w:space="0" w:color="auto"/>
            <w:left w:val="none" w:sz="0" w:space="0" w:color="auto"/>
            <w:bottom w:val="none" w:sz="0" w:space="0" w:color="auto"/>
            <w:right w:val="none" w:sz="0" w:space="0" w:color="auto"/>
          </w:divBdr>
        </w:div>
        <w:div w:id="1913542944">
          <w:marLeft w:val="640"/>
          <w:marRight w:val="0"/>
          <w:marTop w:val="0"/>
          <w:marBottom w:val="0"/>
          <w:divBdr>
            <w:top w:val="none" w:sz="0" w:space="0" w:color="auto"/>
            <w:left w:val="none" w:sz="0" w:space="0" w:color="auto"/>
            <w:bottom w:val="none" w:sz="0" w:space="0" w:color="auto"/>
            <w:right w:val="none" w:sz="0" w:space="0" w:color="auto"/>
          </w:divBdr>
        </w:div>
        <w:div w:id="1061370648">
          <w:marLeft w:val="640"/>
          <w:marRight w:val="0"/>
          <w:marTop w:val="0"/>
          <w:marBottom w:val="0"/>
          <w:divBdr>
            <w:top w:val="none" w:sz="0" w:space="0" w:color="auto"/>
            <w:left w:val="none" w:sz="0" w:space="0" w:color="auto"/>
            <w:bottom w:val="none" w:sz="0" w:space="0" w:color="auto"/>
            <w:right w:val="none" w:sz="0" w:space="0" w:color="auto"/>
          </w:divBdr>
        </w:div>
        <w:div w:id="498353558">
          <w:marLeft w:val="640"/>
          <w:marRight w:val="0"/>
          <w:marTop w:val="0"/>
          <w:marBottom w:val="0"/>
          <w:divBdr>
            <w:top w:val="none" w:sz="0" w:space="0" w:color="auto"/>
            <w:left w:val="none" w:sz="0" w:space="0" w:color="auto"/>
            <w:bottom w:val="none" w:sz="0" w:space="0" w:color="auto"/>
            <w:right w:val="none" w:sz="0" w:space="0" w:color="auto"/>
          </w:divBdr>
        </w:div>
        <w:div w:id="757749685">
          <w:marLeft w:val="640"/>
          <w:marRight w:val="0"/>
          <w:marTop w:val="0"/>
          <w:marBottom w:val="0"/>
          <w:divBdr>
            <w:top w:val="none" w:sz="0" w:space="0" w:color="auto"/>
            <w:left w:val="none" w:sz="0" w:space="0" w:color="auto"/>
            <w:bottom w:val="none" w:sz="0" w:space="0" w:color="auto"/>
            <w:right w:val="none" w:sz="0" w:space="0" w:color="auto"/>
          </w:divBdr>
        </w:div>
        <w:div w:id="1731076110">
          <w:marLeft w:val="640"/>
          <w:marRight w:val="0"/>
          <w:marTop w:val="0"/>
          <w:marBottom w:val="0"/>
          <w:divBdr>
            <w:top w:val="none" w:sz="0" w:space="0" w:color="auto"/>
            <w:left w:val="none" w:sz="0" w:space="0" w:color="auto"/>
            <w:bottom w:val="none" w:sz="0" w:space="0" w:color="auto"/>
            <w:right w:val="none" w:sz="0" w:space="0" w:color="auto"/>
          </w:divBdr>
        </w:div>
        <w:div w:id="1564680486">
          <w:marLeft w:val="640"/>
          <w:marRight w:val="0"/>
          <w:marTop w:val="0"/>
          <w:marBottom w:val="0"/>
          <w:divBdr>
            <w:top w:val="none" w:sz="0" w:space="0" w:color="auto"/>
            <w:left w:val="none" w:sz="0" w:space="0" w:color="auto"/>
            <w:bottom w:val="none" w:sz="0" w:space="0" w:color="auto"/>
            <w:right w:val="none" w:sz="0" w:space="0" w:color="auto"/>
          </w:divBdr>
        </w:div>
        <w:div w:id="855653440">
          <w:marLeft w:val="640"/>
          <w:marRight w:val="0"/>
          <w:marTop w:val="0"/>
          <w:marBottom w:val="0"/>
          <w:divBdr>
            <w:top w:val="none" w:sz="0" w:space="0" w:color="auto"/>
            <w:left w:val="none" w:sz="0" w:space="0" w:color="auto"/>
            <w:bottom w:val="none" w:sz="0" w:space="0" w:color="auto"/>
            <w:right w:val="none" w:sz="0" w:space="0" w:color="auto"/>
          </w:divBdr>
        </w:div>
        <w:div w:id="2107772594">
          <w:marLeft w:val="640"/>
          <w:marRight w:val="0"/>
          <w:marTop w:val="0"/>
          <w:marBottom w:val="0"/>
          <w:divBdr>
            <w:top w:val="none" w:sz="0" w:space="0" w:color="auto"/>
            <w:left w:val="none" w:sz="0" w:space="0" w:color="auto"/>
            <w:bottom w:val="none" w:sz="0" w:space="0" w:color="auto"/>
            <w:right w:val="none" w:sz="0" w:space="0" w:color="auto"/>
          </w:divBdr>
        </w:div>
        <w:div w:id="1062564557">
          <w:marLeft w:val="640"/>
          <w:marRight w:val="0"/>
          <w:marTop w:val="0"/>
          <w:marBottom w:val="0"/>
          <w:divBdr>
            <w:top w:val="none" w:sz="0" w:space="0" w:color="auto"/>
            <w:left w:val="none" w:sz="0" w:space="0" w:color="auto"/>
            <w:bottom w:val="none" w:sz="0" w:space="0" w:color="auto"/>
            <w:right w:val="none" w:sz="0" w:space="0" w:color="auto"/>
          </w:divBdr>
        </w:div>
        <w:div w:id="1605377097">
          <w:marLeft w:val="640"/>
          <w:marRight w:val="0"/>
          <w:marTop w:val="0"/>
          <w:marBottom w:val="0"/>
          <w:divBdr>
            <w:top w:val="none" w:sz="0" w:space="0" w:color="auto"/>
            <w:left w:val="none" w:sz="0" w:space="0" w:color="auto"/>
            <w:bottom w:val="none" w:sz="0" w:space="0" w:color="auto"/>
            <w:right w:val="none" w:sz="0" w:space="0" w:color="auto"/>
          </w:divBdr>
        </w:div>
        <w:div w:id="575169946">
          <w:marLeft w:val="640"/>
          <w:marRight w:val="0"/>
          <w:marTop w:val="0"/>
          <w:marBottom w:val="0"/>
          <w:divBdr>
            <w:top w:val="none" w:sz="0" w:space="0" w:color="auto"/>
            <w:left w:val="none" w:sz="0" w:space="0" w:color="auto"/>
            <w:bottom w:val="none" w:sz="0" w:space="0" w:color="auto"/>
            <w:right w:val="none" w:sz="0" w:space="0" w:color="auto"/>
          </w:divBdr>
        </w:div>
        <w:div w:id="1890410584">
          <w:marLeft w:val="640"/>
          <w:marRight w:val="0"/>
          <w:marTop w:val="0"/>
          <w:marBottom w:val="0"/>
          <w:divBdr>
            <w:top w:val="none" w:sz="0" w:space="0" w:color="auto"/>
            <w:left w:val="none" w:sz="0" w:space="0" w:color="auto"/>
            <w:bottom w:val="none" w:sz="0" w:space="0" w:color="auto"/>
            <w:right w:val="none" w:sz="0" w:space="0" w:color="auto"/>
          </w:divBdr>
        </w:div>
        <w:div w:id="990864336">
          <w:marLeft w:val="640"/>
          <w:marRight w:val="0"/>
          <w:marTop w:val="0"/>
          <w:marBottom w:val="0"/>
          <w:divBdr>
            <w:top w:val="none" w:sz="0" w:space="0" w:color="auto"/>
            <w:left w:val="none" w:sz="0" w:space="0" w:color="auto"/>
            <w:bottom w:val="none" w:sz="0" w:space="0" w:color="auto"/>
            <w:right w:val="none" w:sz="0" w:space="0" w:color="auto"/>
          </w:divBdr>
        </w:div>
        <w:div w:id="1511331149">
          <w:marLeft w:val="640"/>
          <w:marRight w:val="0"/>
          <w:marTop w:val="0"/>
          <w:marBottom w:val="0"/>
          <w:divBdr>
            <w:top w:val="none" w:sz="0" w:space="0" w:color="auto"/>
            <w:left w:val="none" w:sz="0" w:space="0" w:color="auto"/>
            <w:bottom w:val="none" w:sz="0" w:space="0" w:color="auto"/>
            <w:right w:val="none" w:sz="0" w:space="0" w:color="auto"/>
          </w:divBdr>
        </w:div>
        <w:div w:id="1175682637">
          <w:marLeft w:val="640"/>
          <w:marRight w:val="0"/>
          <w:marTop w:val="0"/>
          <w:marBottom w:val="0"/>
          <w:divBdr>
            <w:top w:val="none" w:sz="0" w:space="0" w:color="auto"/>
            <w:left w:val="none" w:sz="0" w:space="0" w:color="auto"/>
            <w:bottom w:val="none" w:sz="0" w:space="0" w:color="auto"/>
            <w:right w:val="none" w:sz="0" w:space="0" w:color="auto"/>
          </w:divBdr>
        </w:div>
        <w:div w:id="66073977">
          <w:marLeft w:val="640"/>
          <w:marRight w:val="0"/>
          <w:marTop w:val="0"/>
          <w:marBottom w:val="0"/>
          <w:divBdr>
            <w:top w:val="none" w:sz="0" w:space="0" w:color="auto"/>
            <w:left w:val="none" w:sz="0" w:space="0" w:color="auto"/>
            <w:bottom w:val="none" w:sz="0" w:space="0" w:color="auto"/>
            <w:right w:val="none" w:sz="0" w:space="0" w:color="auto"/>
          </w:divBdr>
        </w:div>
        <w:div w:id="72510582">
          <w:marLeft w:val="640"/>
          <w:marRight w:val="0"/>
          <w:marTop w:val="0"/>
          <w:marBottom w:val="0"/>
          <w:divBdr>
            <w:top w:val="none" w:sz="0" w:space="0" w:color="auto"/>
            <w:left w:val="none" w:sz="0" w:space="0" w:color="auto"/>
            <w:bottom w:val="none" w:sz="0" w:space="0" w:color="auto"/>
            <w:right w:val="none" w:sz="0" w:space="0" w:color="auto"/>
          </w:divBdr>
        </w:div>
        <w:div w:id="193691454">
          <w:marLeft w:val="640"/>
          <w:marRight w:val="0"/>
          <w:marTop w:val="0"/>
          <w:marBottom w:val="0"/>
          <w:divBdr>
            <w:top w:val="none" w:sz="0" w:space="0" w:color="auto"/>
            <w:left w:val="none" w:sz="0" w:space="0" w:color="auto"/>
            <w:bottom w:val="none" w:sz="0" w:space="0" w:color="auto"/>
            <w:right w:val="none" w:sz="0" w:space="0" w:color="auto"/>
          </w:divBdr>
        </w:div>
        <w:div w:id="660890093">
          <w:marLeft w:val="640"/>
          <w:marRight w:val="0"/>
          <w:marTop w:val="0"/>
          <w:marBottom w:val="0"/>
          <w:divBdr>
            <w:top w:val="none" w:sz="0" w:space="0" w:color="auto"/>
            <w:left w:val="none" w:sz="0" w:space="0" w:color="auto"/>
            <w:bottom w:val="none" w:sz="0" w:space="0" w:color="auto"/>
            <w:right w:val="none" w:sz="0" w:space="0" w:color="auto"/>
          </w:divBdr>
        </w:div>
        <w:div w:id="1508641330">
          <w:marLeft w:val="640"/>
          <w:marRight w:val="0"/>
          <w:marTop w:val="0"/>
          <w:marBottom w:val="0"/>
          <w:divBdr>
            <w:top w:val="none" w:sz="0" w:space="0" w:color="auto"/>
            <w:left w:val="none" w:sz="0" w:space="0" w:color="auto"/>
            <w:bottom w:val="none" w:sz="0" w:space="0" w:color="auto"/>
            <w:right w:val="none" w:sz="0" w:space="0" w:color="auto"/>
          </w:divBdr>
        </w:div>
        <w:div w:id="566962620">
          <w:marLeft w:val="640"/>
          <w:marRight w:val="0"/>
          <w:marTop w:val="0"/>
          <w:marBottom w:val="0"/>
          <w:divBdr>
            <w:top w:val="none" w:sz="0" w:space="0" w:color="auto"/>
            <w:left w:val="none" w:sz="0" w:space="0" w:color="auto"/>
            <w:bottom w:val="none" w:sz="0" w:space="0" w:color="auto"/>
            <w:right w:val="none" w:sz="0" w:space="0" w:color="auto"/>
          </w:divBdr>
        </w:div>
        <w:div w:id="781655512">
          <w:marLeft w:val="640"/>
          <w:marRight w:val="0"/>
          <w:marTop w:val="0"/>
          <w:marBottom w:val="0"/>
          <w:divBdr>
            <w:top w:val="none" w:sz="0" w:space="0" w:color="auto"/>
            <w:left w:val="none" w:sz="0" w:space="0" w:color="auto"/>
            <w:bottom w:val="none" w:sz="0" w:space="0" w:color="auto"/>
            <w:right w:val="none" w:sz="0" w:space="0" w:color="auto"/>
          </w:divBdr>
        </w:div>
        <w:div w:id="67851186">
          <w:marLeft w:val="640"/>
          <w:marRight w:val="0"/>
          <w:marTop w:val="0"/>
          <w:marBottom w:val="0"/>
          <w:divBdr>
            <w:top w:val="none" w:sz="0" w:space="0" w:color="auto"/>
            <w:left w:val="none" w:sz="0" w:space="0" w:color="auto"/>
            <w:bottom w:val="none" w:sz="0" w:space="0" w:color="auto"/>
            <w:right w:val="none" w:sz="0" w:space="0" w:color="auto"/>
          </w:divBdr>
        </w:div>
        <w:div w:id="1838616219">
          <w:marLeft w:val="640"/>
          <w:marRight w:val="0"/>
          <w:marTop w:val="0"/>
          <w:marBottom w:val="0"/>
          <w:divBdr>
            <w:top w:val="none" w:sz="0" w:space="0" w:color="auto"/>
            <w:left w:val="none" w:sz="0" w:space="0" w:color="auto"/>
            <w:bottom w:val="none" w:sz="0" w:space="0" w:color="auto"/>
            <w:right w:val="none" w:sz="0" w:space="0" w:color="auto"/>
          </w:divBdr>
        </w:div>
        <w:div w:id="1626499907">
          <w:marLeft w:val="640"/>
          <w:marRight w:val="0"/>
          <w:marTop w:val="0"/>
          <w:marBottom w:val="0"/>
          <w:divBdr>
            <w:top w:val="none" w:sz="0" w:space="0" w:color="auto"/>
            <w:left w:val="none" w:sz="0" w:space="0" w:color="auto"/>
            <w:bottom w:val="none" w:sz="0" w:space="0" w:color="auto"/>
            <w:right w:val="none" w:sz="0" w:space="0" w:color="auto"/>
          </w:divBdr>
        </w:div>
        <w:div w:id="313922484">
          <w:marLeft w:val="640"/>
          <w:marRight w:val="0"/>
          <w:marTop w:val="0"/>
          <w:marBottom w:val="0"/>
          <w:divBdr>
            <w:top w:val="none" w:sz="0" w:space="0" w:color="auto"/>
            <w:left w:val="none" w:sz="0" w:space="0" w:color="auto"/>
            <w:bottom w:val="none" w:sz="0" w:space="0" w:color="auto"/>
            <w:right w:val="none" w:sz="0" w:space="0" w:color="auto"/>
          </w:divBdr>
        </w:div>
        <w:div w:id="1614441653">
          <w:marLeft w:val="640"/>
          <w:marRight w:val="0"/>
          <w:marTop w:val="0"/>
          <w:marBottom w:val="0"/>
          <w:divBdr>
            <w:top w:val="none" w:sz="0" w:space="0" w:color="auto"/>
            <w:left w:val="none" w:sz="0" w:space="0" w:color="auto"/>
            <w:bottom w:val="none" w:sz="0" w:space="0" w:color="auto"/>
            <w:right w:val="none" w:sz="0" w:space="0" w:color="auto"/>
          </w:divBdr>
        </w:div>
        <w:div w:id="387191851">
          <w:marLeft w:val="640"/>
          <w:marRight w:val="0"/>
          <w:marTop w:val="0"/>
          <w:marBottom w:val="0"/>
          <w:divBdr>
            <w:top w:val="none" w:sz="0" w:space="0" w:color="auto"/>
            <w:left w:val="none" w:sz="0" w:space="0" w:color="auto"/>
            <w:bottom w:val="none" w:sz="0" w:space="0" w:color="auto"/>
            <w:right w:val="none" w:sz="0" w:space="0" w:color="auto"/>
          </w:divBdr>
        </w:div>
        <w:div w:id="1306156809">
          <w:marLeft w:val="640"/>
          <w:marRight w:val="0"/>
          <w:marTop w:val="0"/>
          <w:marBottom w:val="0"/>
          <w:divBdr>
            <w:top w:val="none" w:sz="0" w:space="0" w:color="auto"/>
            <w:left w:val="none" w:sz="0" w:space="0" w:color="auto"/>
            <w:bottom w:val="none" w:sz="0" w:space="0" w:color="auto"/>
            <w:right w:val="none" w:sz="0" w:space="0" w:color="auto"/>
          </w:divBdr>
        </w:div>
        <w:div w:id="1986543344">
          <w:marLeft w:val="640"/>
          <w:marRight w:val="0"/>
          <w:marTop w:val="0"/>
          <w:marBottom w:val="0"/>
          <w:divBdr>
            <w:top w:val="none" w:sz="0" w:space="0" w:color="auto"/>
            <w:left w:val="none" w:sz="0" w:space="0" w:color="auto"/>
            <w:bottom w:val="none" w:sz="0" w:space="0" w:color="auto"/>
            <w:right w:val="none" w:sz="0" w:space="0" w:color="auto"/>
          </w:divBdr>
        </w:div>
        <w:div w:id="217715648">
          <w:marLeft w:val="640"/>
          <w:marRight w:val="0"/>
          <w:marTop w:val="0"/>
          <w:marBottom w:val="0"/>
          <w:divBdr>
            <w:top w:val="none" w:sz="0" w:space="0" w:color="auto"/>
            <w:left w:val="none" w:sz="0" w:space="0" w:color="auto"/>
            <w:bottom w:val="none" w:sz="0" w:space="0" w:color="auto"/>
            <w:right w:val="none" w:sz="0" w:space="0" w:color="auto"/>
          </w:divBdr>
        </w:div>
        <w:div w:id="1174420618">
          <w:marLeft w:val="640"/>
          <w:marRight w:val="0"/>
          <w:marTop w:val="0"/>
          <w:marBottom w:val="0"/>
          <w:divBdr>
            <w:top w:val="none" w:sz="0" w:space="0" w:color="auto"/>
            <w:left w:val="none" w:sz="0" w:space="0" w:color="auto"/>
            <w:bottom w:val="none" w:sz="0" w:space="0" w:color="auto"/>
            <w:right w:val="none" w:sz="0" w:space="0" w:color="auto"/>
          </w:divBdr>
        </w:div>
        <w:div w:id="181818107">
          <w:marLeft w:val="640"/>
          <w:marRight w:val="0"/>
          <w:marTop w:val="0"/>
          <w:marBottom w:val="0"/>
          <w:divBdr>
            <w:top w:val="none" w:sz="0" w:space="0" w:color="auto"/>
            <w:left w:val="none" w:sz="0" w:space="0" w:color="auto"/>
            <w:bottom w:val="none" w:sz="0" w:space="0" w:color="auto"/>
            <w:right w:val="none" w:sz="0" w:space="0" w:color="auto"/>
          </w:divBdr>
        </w:div>
        <w:div w:id="92864560">
          <w:marLeft w:val="640"/>
          <w:marRight w:val="0"/>
          <w:marTop w:val="0"/>
          <w:marBottom w:val="0"/>
          <w:divBdr>
            <w:top w:val="none" w:sz="0" w:space="0" w:color="auto"/>
            <w:left w:val="none" w:sz="0" w:space="0" w:color="auto"/>
            <w:bottom w:val="none" w:sz="0" w:space="0" w:color="auto"/>
            <w:right w:val="none" w:sz="0" w:space="0" w:color="auto"/>
          </w:divBdr>
        </w:div>
        <w:div w:id="1180510529">
          <w:marLeft w:val="640"/>
          <w:marRight w:val="0"/>
          <w:marTop w:val="0"/>
          <w:marBottom w:val="0"/>
          <w:divBdr>
            <w:top w:val="none" w:sz="0" w:space="0" w:color="auto"/>
            <w:left w:val="none" w:sz="0" w:space="0" w:color="auto"/>
            <w:bottom w:val="none" w:sz="0" w:space="0" w:color="auto"/>
            <w:right w:val="none" w:sz="0" w:space="0" w:color="auto"/>
          </w:divBdr>
        </w:div>
        <w:div w:id="902717127">
          <w:marLeft w:val="640"/>
          <w:marRight w:val="0"/>
          <w:marTop w:val="0"/>
          <w:marBottom w:val="0"/>
          <w:divBdr>
            <w:top w:val="none" w:sz="0" w:space="0" w:color="auto"/>
            <w:left w:val="none" w:sz="0" w:space="0" w:color="auto"/>
            <w:bottom w:val="none" w:sz="0" w:space="0" w:color="auto"/>
            <w:right w:val="none" w:sz="0" w:space="0" w:color="auto"/>
          </w:divBdr>
        </w:div>
        <w:div w:id="614558948">
          <w:marLeft w:val="640"/>
          <w:marRight w:val="0"/>
          <w:marTop w:val="0"/>
          <w:marBottom w:val="0"/>
          <w:divBdr>
            <w:top w:val="none" w:sz="0" w:space="0" w:color="auto"/>
            <w:left w:val="none" w:sz="0" w:space="0" w:color="auto"/>
            <w:bottom w:val="none" w:sz="0" w:space="0" w:color="auto"/>
            <w:right w:val="none" w:sz="0" w:space="0" w:color="auto"/>
          </w:divBdr>
        </w:div>
        <w:div w:id="200821272">
          <w:marLeft w:val="640"/>
          <w:marRight w:val="0"/>
          <w:marTop w:val="0"/>
          <w:marBottom w:val="0"/>
          <w:divBdr>
            <w:top w:val="none" w:sz="0" w:space="0" w:color="auto"/>
            <w:left w:val="none" w:sz="0" w:space="0" w:color="auto"/>
            <w:bottom w:val="none" w:sz="0" w:space="0" w:color="auto"/>
            <w:right w:val="none" w:sz="0" w:space="0" w:color="auto"/>
          </w:divBdr>
        </w:div>
        <w:div w:id="590166374">
          <w:marLeft w:val="640"/>
          <w:marRight w:val="0"/>
          <w:marTop w:val="0"/>
          <w:marBottom w:val="0"/>
          <w:divBdr>
            <w:top w:val="none" w:sz="0" w:space="0" w:color="auto"/>
            <w:left w:val="none" w:sz="0" w:space="0" w:color="auto"/>
            <w:bottom w:val="none" w:sz="0" w:space="0" w:color="auto"/>
            <w:right w:val="none" w:sz="0" w:space="0" w:color="auto"/>
          </w:divBdr>
        </w:div>
        <w:div w:id="116996949">
          <w:marLeft w:val="640"/>
          <w:marRight w:val="0"/>
          <w:marTop w:val="0"/>
          <w:marBottom w:val="0"/>
          <w:divBdr>
            <w:top w:val="none" w:sz="0" w:space="0" w:color="auto"/>
            <w:left w:val="none" w:sz="0" w:space="0" w:color="auto"/>
            <w:bottom w:val="none" w:sz="0" w:space="0" w:color="auto"/>
            <w:right w:val="none" w:sz="0" w:space="0" w:color="auto"/>
          </w:divBdr>
        </w:div>
        <w:div w:id="1374230556">
          <w:marLeft w:val="640"/>
          <w:marRight w:val="0"/>
          <w:marTop w:val="0"/>
          <w:marBottom w:val="0"/>
          <w:divBdr>
            <w:top w:val="none" w:sz="0" w:space="0" w:color="auto"/>
            <w:left w:val="none" w:sz="0" w:space="0" w:color="auto"/>
            <w:bottom w:val="none" w:sz="0" w:space="0" w:color="auto"/>
            <w:right w:val="none" w:sz="0" w:space="0" w:color="auto"/>
          </w:divBdr>
        </w:div>
        <w:div w:id="108017444">
          <w:marLeft w:val="640"/>
          <w:marRight w:val="0"/>
          <w:marTop w:val="0"/>
          <w:marBottom w:val="0"/>
          <w:divBdr>
            <w:top w:val="none" w:sz="0" w:space="0" w:color="auto"/>
            <w:left w:val="none" w:sz="0" w:space="0" w:color="auto"/>
            <w:bottom w:val="none" w:sz="0" w:space="0" w:color="auto"/>
            <w:right w:val="none" w:sz="0" w:space="0" w:color="auto"/>
          </w:divBdr>
        </w:div>
        <w:div w:id="1918052642">
          <w:marLeft w:val="640"/>
          <w:marRight w:val="0"/>
          <w:marTop w:val="0"/>
          <w:marBottom w:val="0"/>
          <w:divBdr>
            <w:top w:val="none" w:sz="0" w:space="0" w:color="auto"/>
            <w:left w:val="none" w:sz="0" w:space="0" w:color="auto"/>
            <w:bottom w:val="none" w:sz="0" w:space="0" w:color="auto"/>
            <w:right w:val="none" w:sz="0" w:space="0" w:color="auto"/>
          </w:divBdr>
        </w:div>
        <w:div w:id="438333890">
          <w:marLeft w:val="640"/>
          <w:marRight w:val="0"/>
          <w:marTop w:val="0"/>
          <w:marBottom w:val="0"/>
          <w:divBdr>
            <w:top w:val="none" w:sz="0" w:space="0" w:color="auto"/>
            <w:left w:val="none" w:sz="0" w:space="0" w:color="auto"/>
            <w:bottom w:val="none" w:sz="0" w:space="0" w:color="auto"/>
            <w:right w:val="none" w:sz="0" w:space="0" w:color="auto"/>
          </w:divBdr>
        </w:div>
        <w:div w:id="1188103164">
          <w:marLeft w:val="640"/>
          <w:marRight w:val="0"/>
          <w:marTop w:val="0"/>
          <w:marBottom w:val="0"/>
          <w:divBdr>
            <w:top w:val="none" w:sz="0" w:space="0" w:color="auto"/>
            <w:left w:val="none" w:sz="0" w:space="0" w:color="auto"/>
            <w:bottom w:val="none" w:sz="0" w:space="0" w:color="auto"/>
            <w:right w:val="none" w:sz="0" w:space="0" w:color="auto"/>
          </w:divBdr>
        </w:div>
        <w:div w:id="1674914317">
          <w:marLeft w:val="640"/>
          <w:marRight w:val="0"/>
          <w:marTop w:val="0"/>
          <w:marBottom w:val="0"/>
          <w:divBdr>
            <w:top w:val="none" w:sz="0" w:space="0" w:color="auto"/>
            <w:left w:val="none" w:sz="0" w:space="0" w:color="auto"/>
            <w:bottom w:val="none" w:sz="0" w:space="0" w:color="auto"/>
            <w:right w:val="none" w:sz="0" w:space="0" w:color="auto"/>
          </w:divBdr>
        </w:div>
        <w:div w:id="1535921344">
          <w:marLeft w:val="640"/>
          <w:marRight w:val="0"/>
          <w:marTop w:val="0"/>
          <w:marBottom w:val="0"/>
          <w:divBdr>
            <w:top w:val="none" w:sz="0" w:space="0" w:color="auto"/>
            <w:left w:val="none" w:sz="0" w:space="0" w:color="auto"/>
            <w:bottom w:val="none" w:sz="0" w:space="0" w:color="auto"/>
            <w:right w:val="none" w:sz="0" w:space="0" w:color="auto"/>
          </w:divBdr>
        </w:div>
        <w:div w:id="136532513">
          <w:marLeft w:val="640"/>
          <w:marRight w:val="0"/>
          <w:marTop w:val="0"/>
          <w:marBottom w:val="0"/>
          <w:divBdr>
            <w:top w:val="none" w:sz="0" w:space="0" w:color="auto"/>
            <w:left w:val="none" w:sz="0" w:space="0" w:color="auto"/>
            <w:bottom w:val="none" w:sz="0" w:space="0" w:color="auto"/>
            <w:right w:val="none" w:sz="0" w:space="0" w:color="auto"/>
          </w:divBdr>
        </w:div>
        <w:div w:id="1726176193">
          <w:marLeft w:val="640"/>
          <w:marRight w:val="0"/>
          <w:marTop w:val="0"/>
          <w:marBottom w:val="0"/>
          <w:divBdr>
            <w:top w:val="none" w:sz="0" w:space="0" w:color="auto"/>
            <w:left w:val="none" w:sz="0" w:space="0" w:color="auto"/>
            <w:bottom w:val="none" w:sz="0" w:space="0" w:color="auto"/>
            <w:right w:val="none" w:sz="0" w:space="0" w:color="auto"/>
          </w:divBdr>
        </w:div>
        <w:div w:id="561406876">
          <w:marLeft w:val="640"/>
          <w:marRight w:val="0"/>
          <w:marTop w:val="0"/>
          <w:marBottom w:val="0"/>
          <w:divBdr>
            <w:top w:val="none" w:sz="0" w:space="0" w:color="auto"/>
            <w:left w:val="none" w:sz="0" w:space="0" w:color="auto"/>
            <w:bottom w:val="none" w:sz="0" w:space="0" w:color="auto"/>
            <w:right w:val="none" w:sz="0" w:space="0" w:color="auto"/>
          </w:divBdr>
        </w:div>
        <w:div w:id="175340810">
          <w:marLeft w:val="640"/>
          <w:marRight w:val="0"/>
          <w:marTop w:val="0"/>
          <w:marBottom w:val="0"/>
          <w:divBdr>
            <w:top w:val="none" w:sz="0" w:space="0" w:color="auto"/>
            <w:left w:val="none" w:sz="0" w:space="0" w:color="auto"/>
            <w:bottom w:val="none" w:sz="0" w:space="0" w:color="auto"/>
            <w:right w:val="none" w:sz="0" w:space="0" w:color="auto"/>
          </w:divBdr>
        </w:div>
        <w:div w:id="288829803">
          <w:marLeft w:val="640"/>
          <w:marRight w:val="0"/>
          <w:marTop w:val="0"/>
          <w:marBottom w:val="0"/>
          <w:divBdr>
            <w:top w:val="none" w:sz="0" w:space="0" w:color="auto"/>
            <w:left w:val="none" w:sz="0" w:space="0" w:color="auto"/>
            <w:bottom w:val="none" w:sz="0" w:space="0" w:color="auto"/>
            <w:right w:val="none" w:sz="0" w:space="0" w:color="auto"/>
          </w:divBdr>
        </w:div>
        <w:div w:id="2015524822">
          <w:marLeft w:val="640"/>
          <w:marRight w:val="0"/>
          <w:marTop w:val="0"/>
          <w:marBottom w:val="0"/>
          <w:divBdr>
            <w:top w:val="none" w:sz="0" w:space="0" w:color="auto"/>
            <w:left w:val="none" w:sz="0" w:space="0" w:color="auto"/>
            <w:bottom w:val="none" w:sz="0" w:space="0" w:color="auto"/>
            <w:right w:val="none" w:sz="0" w:space="0" w:color="auto"/>
          </w:divBdr>
        </w:div>
        <w:div w:id="2096128006">
          <w:marLeft w:val="640"/>
          <w:marRight w:val="0"/>
          <w:marTop w:val="0"/>
          <w:marBottom w:val="0"/>
          <w:divBdr>
            <w:top w:val="none" w:sz="0" w:space="0" w:color="auto"/>
            <w:left w:val="none" w:sz="0" w:space="0" w:color="auto"/>
            <w:bottom w:val="none" w:sz="0" w:space="0" w:color="auto"/>
            <w:right w:val="none" w:sz="0" w:space="0" w:color="auto"/>
          </w:divBdr>
        </w:div>
        <w:div w:id="2011369103">
          <w:marLeft w:val="640"/>
          <w:marRight w:val="0"/>
          <w:marTop w:val="0"/>
          <w:marBottom w:val="0"/>
          <w:divBdr>
            <w:top w:val="none" w:sz="0" w:space="0" w:color="auto"/>
            <w:left w:val="none" w:sz="0" w:space="0" w:color="auto"/>
            <w:bottom w:val="none" w:sz="0" w:space="0" w:color="auto"/>
            <w:right w:val="none" w:sz="0" w:space="0" w:color="auto"/>
          </w:divBdr>
        </w:div>
        <w:div w:id="36516856">
          <w:marLeft w:val="640"/>
          <w:marRight w:val="0"/>
          <w:marTop w:val="0"/>
          <w:marBottom w:val="0"/>
          <w:divBdr>
            <w:top w:val="none" w:sz="0" w:space="0" w:color="auto"/>
            <w:left w:val="none" w:sz="0" w:space="0" w:color="auto"/>
            <w:bottom w:val="none" w:sz="0" w:space="0" w:color="auto"/>
            <w:right w:val="none" w:sz="0" w:space="0" w:color="auto"/>
          </w:divBdr>
        </w:div>
        <w:div w:id="1127504714">
          <w:marLeft w:val="640"/>
          <w:marRight w:val="0"/>
          <w:marTop w:val="0"/>
          <w:marBottom w:val="0"/>
          <w:divBdr>
            <w:top w:val="none" w:sz="0" w:space="0" w:color="auto"/>
            <w:left w:val="none" w:sz="0" w:space="0" w:color="auto"/>
            <w:bottom w:val="none" w:sz="0" w:space="0" w:color="auto"/>
            <w:right w:val="none" w:sz="0" w:space="0" w:color="auto"/>
          </w:divBdr>
        </w:div>
        <w:div w:id="1340738655">
          <w:marLeft w:val="640"/>
          <w:marRight w:val="0"/>
          <w:marTop w:val="0"/>
          <w:marBottom w:val="0"/>
          <w:divBdr>
            <w:top w:val="none" w:sz="0" w:space="0" w:color="auto"/>
            <w:left w:val="none" w:sz="0" w:space="0" w:color="auto"/>
            <w:bottom w:val="none" w:sz="0" w:space="0" w:color="auto"/>
            <w:right w:val="none" w:sz="0" w:space="0" w:color="auto"/>
          </w:divBdr>
        </w:div>
        <w:div w:id="547886305">
          <w:marLeft w:val="640"/>
          <w:marRight w:val="0"/>
          <w:marTop w:val="0"/>
          <w:marBottom w:val="0"/>
          <w:divBdr>
            <w:top w:val="none" w:sz="0" w:space="0" w:color="auto"/>
            <w:left w:val="none" w:sz="0" w:space="0" w:color="auto"/>
            <w:bottom w:val="none" w:sz="0" w:space="0" w:color="auto"/>
            <w:right w:val="none" w:sz="0" w:space="0" w:color="auto"/>
          </w:divBdr>
        </w:div>
        <w:div w:id="2072725933">
          <w:marLeft w:val="640"/>
          <w:marRight w:val="0"/>
          <w:marTop w:val="0"/>
          <w:marBottom w:val="0"/>
          <w:divBdr>
            <w:top w:val="none" w:sz="0" w:space="0" w:color="auto"/>
            <w:left w:val="none" w:sz="0" w:space="0" w:color="auto"/>
            <w:bottom w:val="none" w:sz="0" w:space="0" w:color="auto"/>
            <w:right w:val="none" w:sz="0" w:space="0" w:color="auto"/>
          </w:divBdr>
        </w:div>
        <w:div w:id="290284369">
          <w:marLeft w:val="640"/>
          <w:marRight w:val="0"/>
          <w:marTop w:val="0"/>
          <w:marBottom w:val="0"/>
          <w:divBdr>
            <w:top w:val="none" w:sz="0" w:space="0" w:color="auto"/>
            <w:left w:val="none" w:sz="0" w:space="0" w:color="auto"/>
            <w:bottom w:val="none" w:sz="0" w:space="0" w:color="auto"/>
            <w:right w:val="none" w:sz="0" w:space="0" w:color="auto"/>
          </w:divBdr>
        </w:div>
        <w:div w:id="825167352">
          <w:marLeft w:val="640"/>
          <w:marRight w:val="0"/>
          <w:marTop w:val="0"/>
          <w:marBottom w:val="0"/>
          <w:divBdr>
            <w:top w:val="none" w:sz="0" w:space="0" w:color="auto"/>
            <w:left w:val="none" w:sz="0" w:space="0" w:color="auto"/>
            <w:bottom w:val="none" w:sz="0" w:space="0" w:color="auto"/>
            <w:right w:val="none" w:sz="0" w:space="0" w:color="auto"/>
          </w:divBdr>
        </w:div>
        <w:div w:id="1649093109">
          <w:marLeft w:val="640"/>
          <w:marRight w:val="0"/>
          <w:marTop w:val="0"/>
          <w:marBottom w:val="0"/>
          <w:divBdr>
            <w:top w:val="none" w:sz="0" w:space="0" w:color="auto"/>
            <w:left w:val="none" w:sz="0" w:space="0" w:color="auto"/>
            <w:bottom w:val="none" w:sz="0" w:space="0" w:color="auto"/>
            <w:right w:val="none" w:sz="0" w:space="0" w:color="auto"/>
          </w:divBdr>
        </w:div>
        <w:div w:id="1055738032">
          <w:marLeft w:val="640"/>
          <w:marRight w:val="0"/>
          <w:marTop w:val="0"/>
          <w:marBottom w:val="0"/>
          <w:divBdr>
            <w:top w:val="none" w:sz="0" w:space="0" w:color="auto"/>
            <w:left w:val="none" w:sz="0" w:space="0" w:color="auto"/>
            <w:bottom w:val="none" w:sz="0" w:space="0" w:color="auto"/>
            <w:right w:val="none" w:sz="0" w:space="0" w:color="auto"/>
          </w:divBdr>
        </w:div>
        <w:div w:id="351104338">
          <w:marLeft w:val="640"/>
          <w:marRight w:val="0"/>
          <w:marTop w:val="0"/>
          <w:marBottom w:val="0"/>
          <w:divBdr>
            <w:top w:val="none" w:sz="0" w:space="0" w:color="auto"/>
            <w:left w:val="none" w:sz="0" w:space="0" w:color="auto"/>
            <w:bottom w:val="none" w:sz="0" w:space="0" w:color="auto"/>
            <w:right w:val="none" w:sz="0" w:space="0" w:color="auto"/>
          </w:divBdr>
        </w:div>
        <w:div w:id="2103715677">
          <w:marLeft w:val="640"/>
          <w:marRight w:val="0"/>
          <w:marTop w:val="0"/>
          <w:marBottom w:val="0"/>
          <w:divBdr>
            <w:top w:val="none" w:sz="0" w:space="0" w:color="auto"/>
            <w:left w:val="none" w:sz="0" w:space="0" w:color="auto"/>
            <w:bottom w:val="none" w:sz="0" w:space="0" w:color="auto"/>
            <w:right w:val="none" w:sz="0" w:space="0" w:color="auto"/>
          </w:divBdr>
        </w:div>
        <w:div w:id="484053270">
          <w:marLeft w:val="640"/>
          <w:marRight w:val="0"/>
          <w:marTop w:val="0"/>
          <w:marBottom w:val="0"/>
          <w:divBdr>
            <w:top w:val="none" w:sz="0" w:space="0" w:color="auto"/>
            <w:left w:val="none" w:sz="0" w:space="0" w:color="auto"/>
            <w:bottom w:val="none" w:sz="0" w:space="0" w:color="auto"/>
            <w:right w:val="none" w:sz="0" w:space="0" w:color="auto"/>
          </w:divBdr>
        </w:div>
        <w:div w:id="137655741">
          <w:marLeft w:val="640"/>
          <w:marRight w:val="0"/>
          <w:marTop w:val="0"/>
          <w:marBottom w:val="0"/>
          <w:divBdr>
            <w:top w:val="none" w:sz="0" w:space="0" w:color="auto"/>
            <w:left w:val="none" w:sz="0" w:space="0" w:color="auto"/>
            <w:bottom w:val="none" w:sz="0" w:space="0" w:color="auto"/>
            <w:right w:val="none" w:sz="0" w:space="0" w:color="auto"/>
          </w:divBdr>
        </w:div>
        <w:div w:id="1898664139">
          <w:marLeft w:val="640"/>
          <w:marRight w:val="0"/>
          <w:marTop w:val="0"/>
          <w:marBottom w:val="0"/>
          <w:divBdr>
            <w:top w:val="none" w:sz="0" w:space="0" w:color="auto"/>
            <w:left w:val="none" w:sz="0" w:space="0" w:color="auto"/>
            <w:bottom w:val="none" w:sz="0" w:space="0" w:color="auto"/>
            <w:right w:val="none" w:sz="0" w:space="0" w:color="auto"/>
          </w:divBdr>
        </w:div>
        <w:div w:id="370964056">
          <w:marLeft w:val="640"/>
          <w:marRight w:val="0"/>
          <w:marTop w:val="0"/>
          <w:marBottom w:val="0"/>
          <w:divBdr>
            <w:top w:val="none" w:sz="0" w:space="0" w:color="auto"/>
            <w:left w:val="none" w:sz="0" w:space="0" w:color="auto"/>
            <w:bottom w:val="none" w:sz="0" w:space="0" w:color="auto"/>
            <w:right w:val="none" w:sz="0" w:space="0" w:color="auto"/>
          </w:divBdr>
        </w:div>
        <w:div w:id="654721515">
          <w:marLeft w:val="640"/>
          <w:marRight w:val="0"/>
          <w:marTop w:val="0"/>
          <w:marBottom w:val="0"/>
          <w:divBdr>
            <w:top w:val="none" w:sz="0" w:space="0" w:color="auto"/>
            <w:left w:val="none" w:sz="0" w:space="0" w:color="auto"/>
            <w:bottom w:val="none" w:sz="0" w:space="0" w:color="auto"/>
            <w:right w:val="none" w:sz="0" w:space="0" w:color="auto"/>
          </w:divBdr>
        </w:div>
        <w:div w:id="1786339322">
          <w:marLeft w:val="640"/>
          <w:marRight w:val="0"/>
          <w:marTop w:val="0"/>
          <w:marBottom w:val="0"/>
          <w:divBdr>
            <w:top w:val="none" w:sz="0" w:space="0" w:color="auto"/>
            <w:left w:val="none" w:sz="0" w:space="0" w:color="auto"/>
            <w:bottom w:val="none" w:sz="0" w:space="0" w:color="auto"/>
            <w:right w:val="none" w:sz="0" w:space="0" w:color="auto"/>
          </w:divBdr>
        </w:div>
        <w:div w:id="569316356">
          <w:marLeft w:val="640"/>
          <w:marRight w:val="0"/>
          <w:marTop w:val="0"/>
          <w:marBottom w:val="0"/>
          <w:divBdr>
            <w:top w:val="none" w:sz="0" w:space="0" w:color="auto"/>
            <w:left w:val="none" w:sz="0" w:space="0" w:color="auto"/>
            <w:bottom w:val="none" w:sz="0" w:space="0" w:color="auto"/>
            <w:right w:val="none" w:sz="0" w:space="0" w:color="auto"/>
          </w:divBdr>
        </w:div>
        <w:div w:id="2065761049">
          <w:marLeft w:val="640"/>
          <w:marRight w:val="0"/>
          <w:marTop w:val="0"/>
          <w:marBottom w:val="0"/>
          <w:divBdr>
            <w:top w:val="none" w:sz="0" w:space="0" w:color="auto"/>
            <w:left w:val="none" w:sz="0" w:space="0" w:color="auto"/>
            <w:bottom w:val="none" w:sz="0" w:space="0" w:color="auto"/>
            <w:right w:val="none" w:sz="0" w:space="0" w:color="auto"/>
          </w:divBdr>
        </w:div>
        <w:div w:id="1526092268">
          <w:marLeft w:val="640"/>
          <w:marRight w:val="0"/>
          <w:marTop w:val="0"/>
          <w:marBottom w:val="0"/>
          <w:divBdr>
            <w:top w:val="none" w:sz="0" w:space="0" w:color="auto"/>
            <w:left w:val="none" w:sz="0" w:space="0" w:color="auto"/>
            <w:bottom w:val="none" w:sz="0" w:space="0" w:color="auto"/>
            <w:right w:val="none" w:sz="0" w:space="0" w:color="auto"/>
          </w:divBdr>
        </w:div>
        <w:div w:id="1762263177">
          <w:marLeft w:val="640"/>
          <w:marRight w:val="0"/>
          <w:marTop w:val="0"/>
          <w:marBottom w:val="0"/>
          <w:divBdr>
            <w:top w:val="none" w:sz="0" w:space="0" w:color="auto"/>
            <w:left w:val="none" w:sz="0" w:space="0" w:color="auto"/>
            <w:bottom w:val="none" w:sz="0" w:space="0" w:color="auto"/>
            <w:right w:val="none" w:sz="0" w:space="0" w:color="auto"/>
          </w:divBdr>
        </w:div>
        <w:div w:id="465782673">
          <w:marLeft w:val="640"/>
          <w:marRight w:val="0"/>
          <w:marTop w:val="0"/>
          <w:marBottom w:val="0"/>
          <w:divBdr>
            <w:top w:val="none" w:sz="0" w:space="0" w:color="auto"/>
            <w:left w:val="none" w:sz="0" w:space="0" w:color="auto"/>
            <w:bottom w:val="none" w:sz="0" w:space="0" w:color="auto"/>
            <w:right w:val="none" w:sz="0" w:space="0" w:color="auto"/>
          </w:divBdr>
        </w:div>
        <w:div w:id="845905294">
          <w:marLeft w:val="640"/>
          <w:marRight w:val="0"/>
          <w:marTop w:val="0"/>
          <w:marBottom w:val="0"/>
          <w:divBdr>
            <w:top w:val="none" w:sz="0" w:space="0" w:color="auto"/>
            <w:left w:val="none" w:sz="0" w:space="0" w:color="auto"/>
            <w:bottom w:val="none" w:sz="0" w:space="0" w:color="auto"/>
            <w:right w:val="none" w:sz="0" w:space="0" w:color="auto"/>
          </w:divBdr>
        </w:div>
        <w:div w:id="1349016852">
          <w:marLeft w:val="640"/>
          <w:marRight w:val="0"/>
          <w:marTop w:val="0"/>
          <w:marBottom w:val="0"/>
          <w:divBdr>
            <w:top w:val="none" w:sz="0" w:space="0" w:color="auto"/>
            <w:left w:val="none" w:sz="0" w:space="0" w:color="auto"/>
            <w:bottom w:val="none" w:sz="0" w:space="0" w:color="auto"/>
            <w:right w:val="none" w:sz="0" w:space="0" w:color="auto"/>
          </w:divBdr>
        </w:div>
        <w:div w:id="1764033098">
          <w:marLeft w:val="640"/>
          <w:marRight w:val="0"/>
          <w:marTop w:val="0"/>
          <w:marBottom w:val="0"/>
          <w:divBdr>
            <w:top w:val="none" w:sz="0" w:space="0" w:color="auto"/>
            <w:left w:val="none" w:sz="0" w:space="0" w:color="auto"/>
            <w:bottom w:val="none" w:sz="0" w:space="0" w:color="auto"/>
            <w:right w:val="none" w:sz="0" w:space="0" w:color="auto"/>
          </w:divBdr>
        </w:div>
        <w:div w:id="1384479102">
          <w:marLeft w:val="640"/>
          <w:marRight w:val="0"/>
          <w:marTop w:val="0"/>
          <w:marBottom w:val="0"/>
          <w:divBdr>
            <w:top w:val="none" w:sz="0" w:space="0" w:color="auto"/>
            <w:left w:val="none" w:sz="0" w:space="0" w:color="auto"/>
            <w:bottom w:val="none" w:sz="0" w:space="0" w:color="auto"/>
            <w:right w:val="none" w:sz="0" w:space="0" w:color="auto"/>
          </w:divBdr>
        </w:div>
        <w:div w:id="2133595357">
          <w:marLeft w:val="640"/>
          <w:marRight w:val="0"/>
          <w:marTop w:val="0"/>
          <w:marBottom w:val="0"/>
          <w:divBdr>
            <w:top w:val="none" w:sz="0" w:space="0" w:color="auto"/>
            <w:left w:val="none" w:sz="0" w:space="0" w:color="auto"/>
            <w:bottom w:val="none" w:sz="0" w:space="0" w:color="auto"/>
            <w:right w:val="none" w:sz="0" w:space="0" w:color="auto"/>
          </w:divBdr>
        </w:div>
        <w:div w:id="1819881762">
          <w:marLeft w:val="640"/>
          <w:marRight w:val="0"/>
          <w:marTop w:val="0"/>
          <w:marBottom w:val="0"/>
          <w:divBdr>
            <w:top w:val="none" w:sz="0" w:space="0" w:color="auto"/>
            <w:left w:val="none" w:sz="0" w:space="0" w:color="auto"/>
            <w:bottom w:val="none" w:sz="0" w:space="0" w:color="auto"/>
            <w:right w:val="none" w:sz="0" w:space="0" w:color="auto"/>
          </w:divBdr>
        </w:div>
        <w:div w:id="1967270841">
          <w:marLeft w:val="640"/>
          <w:marRight w:val="0"/>
          <w:marTop w:val="0"/>
          <w:marBottom w:val="0"/>
          <w:divBdr>
            <w:top w:val="none" w:sz="0" w:space="0" w:color="auto"/>
            <w:left w:val="none" w:sz="0" w:space="0" w:color="auto"/>
            <w:bottom w:val="none" w:sz="0" w:space="0" w:color="auto"/>
            <w:right w:val="none" w:sz="0" w:space="0" w:color="auto"/>
          </w:divBdr>
        </w:div>
        <w:div w:id="1876771412">
          <w:marLeft w:val="640"/>
          <w:marRight w:val="0"/>
          <w:marTop w:val="0"/>
          <w:marBottom w:val="0"/>
          <w:divBdr>
            <w:top w:val="none" w:sz="0" w:space="0" w:color="auto"/>
            <w:left w:val="none" w:sz="0" w:space="0" w:color="auto"/>
            <w:bottom w:val="none" w:sz="0" w:space="0" w:color="auto"/>
            <w:right w:val="none" w:sz="0" w:space="0" w:color="auto"/>
          </w:divBdr>
        </w:div>
        <w:div w:id="456531735">
          <w:marLeft w:val="640"/>
          <w:marRight w:val="0"/>
          <w:marTop w:val="0"/>
          <w:marBottom w:val="0"/>
          <w:divBdr>
            <w:top w:val="none" w:sz="0" w:space="0" w:color="auto"/>
            <w:left w:val="none" w:sz="0" w:space="0" w:color="auto"/>
            <w:bottom w:val="none" w:sz="0" w:space="0" w:color="auto"/>
            <w:right w:val="none" w:sz="0" w:space="0" w:color="auto"/>
          </w:divBdr>
        </w:div>
        <w:div w:id="1369257200">
          <w:marLeft w:val="640"/>
          <w:marRight w:val="0"/>
          <w:marTop w:val="0"/>
          <w:marBottom w:val="0"/>
          <w:divBdr>
            <w:top w:val="none" w:sz="0" w:space="0" w:color="auto"/>
            <w:left w:val="none" w:sz="0" w:space="0" w:color="auto"/>
            <w:bottom w:val="none" w:sz="0" w:space="0" w:color="auto"/>
            <w:right w:val="none" w:sz="0" w:space="0" w:color="auto"/>
          </w:divBdr>
        </w:div>
        <w:div w:id="46880017">
          <w:marLeft w:val="640"/>
          <w:marRight w:val="0"/>
          <w:marTop w:val="0"/>
          <w:marBottom w:val="0"/>
          <w:divBdr>
            <w:top w:val="none" w:sz="0" w:space="0" w:color="auto"/>
            <w:left w:val="none" w:sz="0" w:space="0" w:color="auto"/>
            <w:bottom w:val="none" w:sz="0" w:space="0" w:color="auto"/>
            <w:right w:val="none" w:sz="0" w:space="0" w:color="auto"/>
          </w:divBdr>
        </w:div>
        <w:div w:id="42757821">
          <w:marLeft w:val="640"/>
          <w:marRight w:val="0"/>
          <w:marTop w:val="0"/>
          <w:marBottom w:val="0"/>
          <w:divBdr>
            <w:top w:val="none" w:sz="0" w:space="0" w:color="auto"/>
            <w:left w:val="none" w:sz="0" w:space="0" w:color="auto"/>
            <w:bottom w:val="none" w:sz="0" w:space="0" w:color="auto"/>
            <w:right w:val="none" w:sz="0" w:space="0" w:color="auto"/>
          </w:divBdr>
        </w:div>
        <w:div w:id="1777674248">
          <w:marLeft w:val="640"/>
          <w:marRight w:val="0"/>
          <w:marTop w:val="0"/>
          <w:marBottom w:val="0"/>
          <w:divBdr>
            <w:top w:val="none" w:sz="0" w:space="0" w:color="auto"/>
            <w:left w:val="none" w:sz="0" w:space="0" w:color="auto"/>
            <w:bottom w:val="none" w:sz="0" w:space="0" w:color="auto"/>
            <w:right w:val="none" w:sz="0" w:space="0" w:color="auto"/>
          </w:divBdr>
        </w:div>
        <w:div w:id="1286352265">
          <w:marLeft w:val="640"/>
          <w:marRight w:val="0"/>
          <w:marTop w:val="0"/>
          <w:marBottom w:val="0"/>
          <w:divBdr>
            <w:top w:val="none" w:sz="0" w:space="0" w:color="auto"/>
            <w:left w:val="none" w:sz="0" w:space="0" w:color="auto"/>
            <w:bottom w:val="none" w:sz="0" w:space="0" w:color="auto"/>
            <w:right w:val="none" w:sz="0" w:space="0" w:color="auto"/>
          </w:divBdr>
        </w:div>
        <w:div w:id="1767917035">
          <w:marLeft w:val="640"/>
          <w:marRight w:val="0"/>
          <w:marTop w:val="0"/>
          <w:marBottom w:val="0"/>
          <w:divBdr>
            <w:top w:val="none" w:sz="0" w:space="0" w:color="auto"/>
            <w:left w:val="none" w:sz="0" w:space="0" w:color="auto"/>
            <w:bottom w:val="none" w:sz="0" w:space="0" w:color="auto"/>
            <w:right w:val="none" w:sz="0" w:space="0" w:color="auto"/>
          </w:divBdr>
        </w:div>
        <w:div w:id="1869643248">
          <w:marLeft w:val="640"/>
          <w:marRight w:val="0"/>
          <w:marTop w:val="0"/>
          <w:marBottom w:val="0"/>
          <w:divBdr>
            <w:top w:val="none" w:sz="0" w:space="0" w:color="auto"/>
            <w:left w:val="none" w:sz="0" w:space="0" w:color="auto"/>
            <w:bottom w:val="none" w:sz="0" w:space="0" w:color="auto"/>
            <w:right w:val="none" w:sz="0" w:space="0" w:color="auto"/>
          </w:divBdr>
        </w:div>
        <w:div w:id="2146658545">
          <w:marLeft w:val="640"/>
          <w:marRight w:val="0"/>
          <w:marTop w:val="0"/>
          <w:marBottom w:val="0"/>
          <w:divBdr>
            <w:top w:val="none" w:sz="0" w:space="0" w:color="auto"/>
            <w:left w:val="none" w:sz="0" w:space="0" w:color="auto"/>
            <w:bottom w:val="none" w:sz="0" w:space="0" w:color="auto"/>
            <w:right w:val="none" w:sz="0" w:space="0" w:color="auto"/>
          </w:divBdr>
        </w:div>
        <w:div w:id="432093845">
          <w:marLeft w:val="640"/>
          <w:marRight w:val="0"/>
          <w:marTop w:val="0"/>
          <w:marBottom w:val="0"/>
          <w:divBdr>
            <w:top w:val="none" w:sz="0" w:space="0" w:color="auto"/>
            <w:left w:val="none" w:sz="0" w:space="0" w:color="auto"/>
            <w:bottom w:val="none" w:sz="0" w:space="0" w:color="auto"/>
            <w:right w:val="none" w:sz="0" w:space="0" w:color="auto"/>
          </w:divBdr>
        </w:div>
        <w:div w:id="58747997">
          <w:marLeft w:val="640"/>
          <w:marRight w:val="0"/>
          <w:marTop w:val="0"/>
          <w:marBottom w:val="0"/>
          <w:divBdr>
            <w:top w:val="none" w:sz="0" w:space="0" w:color="auto"/>
            <w:left w:val="none" w:sz="0" w:space="0" w:color="auto"/>
            <w:bottom w:val="none" w:sz="0" w:space="0" w:color="auto"/>
            <w:right w:val="none" w:sz="0" w:space="0" w:color="auto"/>
          </w:divBdr>
        </w:div>
        <w:div w:id="1246453166">
          <w:marLeft w:val="640"/>
          <w:marRight w:val="0"/>
          <w:marTop w:val="0"/>
          <w:marBottom w:val="0"/>
          <w:divBdr>
            <w:top w:val="none" w:sz="0" w:space="0" w:color="auto"/>
            <w:left w:val="none" w:sz="0" w:space="0" w:color="auto"/>
            <w:bottom w:val="none" w:sz="0" w:space="0" w:color="auto"/>
            <w:right w:val="none" w:sz="0" w:space="0" w:color="auto"/>
          </w:divBdr>
        </w:div>
        <w:div w:id="185094915">
          <w:marLeft w:val="640"/>
          <w:marRight w:val="0"/>
          <w:marTop w:val="0"/>
          <w:marBottom w:val="0"/>
          <w:divBdr>
            <w:top w:val="none" w:sz="0" w:space="0" w:color="auto"/>
            <w:left w:val="none" w:sz="0" w:space="0" w:color="auto"/>
            <w:bottom w:val="none" w:sz="0" w:space="0" w:color="auto"/>
            <w:right w:val="none" w:sz="0" w:space="0" w:color="auto"/>
          </w:divBdr>
        </w:div>
        <w:div w:id="1022246988">
          <w:marLeft w:val="640"/>
          <w:marRight w:val="0"/>
          <w:marTop w:val="0"/>
          <w:marBottom w:val="0"/>
          <w:divBdr>
            <w:top w:val="none" w:sz="0" w:space="0" w:color="auto"/>
            <w:left w:val="none" w:sz="0" w:space="0" w:color="auto"/>
            <w:bottom w:val="none" w:sz="0" w:space="0" w:color="auto"/>
            <w:right w:val="none" w:sz="0" w:space="0" w:color="auto"/>
          </w:divBdr>
        </w:div>
        <w:div w:id="889266472">
          <w:marLeft w:val="640"/>
          <w:marRight w:val="0"/>
          <w:marTop w:val="0"/>
          <w:marBottom w:val="0"/>
          <w:divBdr>
            <w:top w:val="none" w:sz="0" w:space="0" w:color="auto"/>
            <w:left w:val="none" w:sz="0" w:space="0" w:color="auto"/>
            <w:bottom w:val="none" w:sz="0" w:space="0" w:color="auto"/>
            <w:right w:val="none" w:sz="0" w:space="0" w:color="auto"/>
          </w:divBdr>
        </w:div>
        <w:div w:id="66850111">
          <w:marLeft w:val="640"/>
          <w:marRight w:val="0"/>
          <w:marTop w:val="0"/>
          <w:marBottom w:val="0"/>
          <w:divBdr>
            <w:top w:val="none" w:sz="0" w:space="0" w:color="auto"/>
            <w:left w:val="none" w:sz="0" w:space="0" w:color="auto"/>
            <w:bottom w:val="none" w:sz="0" w:space="0" w:color="auto"/>
            <w:right w:val="none" w:sz="0" w:space="0" w:color="auto"/>
          </w:divBdr>
        </w:div>
        <w:div w:id="762458009">
          <w:marLeft w:val="640"/>
          <w:marRight w:val="0"/>
          <w:marTop w:val="0"/>
          <w:marBottom w:val="0"/>
          <w:divBdr>
            <w:top w:val="none" w:sz="0" w:space="0" w:color="auto"/>
            <w:left w:val="none" w:sz="0" w:space="0" w:color="auto"/>
            <w:bottom w:val="none" w:sz="0" w:space="0" w:color="auto"/>
            <w:right w:val="none" w:sz="0" w:space="0" w:color="auto"/>
          </w:divBdr>
        </w:div>
        <w:div w:id="565335289">
          <w:marLeft w:val="640"/>
          <w:marRight w:val="0"/>
          <w:marTop w:val="0"/>
          <w:marBottom w:val="0"/>
          <w:divBdr>
            <w:top w:val="none" w:sz="0" w:space="0" w:color="auto"/>
            <w:left w:val="none" w:sz="0" w:space="0" w:color="auto"/>
            <w:bottom w:val="none" w:sz="0" w:space="0" w:color="auto"/>
            <w:right w:val="none" w:sz="0" w:space="0" w:color="auto"/>
          </w:divBdr>
        </w:div>
        <w:div w:id="1878271248">
          <w:marLeft w:val="640"/>
          <w:marRight w:val="0"/>
          <w:marTop w:val="0"/>
          <w:marBottom w:val="0"/>
          <w:divBdr>
            <w:top w:val="none" w:sz="0" w:space="0" w:color="auto"/>
            <w:left w:val="none" w:sz="0" w:space="0" w:color="auto"/>
            <w:bottom w:val="none" w:sz="0" w:space="0" w:color="auto"/>
            <w:right w:val="none" w:sz="0" w:space="0" w:color="auto"/>
          </w:divBdr>
        </w:div>
        <w:div w:id="1748112602">
          <w:marLeft w:val="640"/>
          <w:marRight w:val="0"/>
          <w:marTop w:val="0"/>
          <w:marBottom w:val="0"/>
          <w:divBdr>
            <w:top w:val="none" w:sz="0" w:space="0" w:color="auto"/>
            <w:left w:val="none" w:sz="0" w:space="0" w:color="auto"/>
            <w:bottom w:val="none" w:sz="0" w:space="0" w:color="auto"/>
            <w:right w:val="none" w:sz="0" w:space="0" w:color="auto"/>
          </w:divBdr>
        </w:div>
        <w:div w:id="1919097218">
          <w:marLeft w:val="640"/>
          <w:marRight w:val="0"/>
          <w:marTop w:val="0"/>
          <w:marBottom w:val="0"/>
          <w:divBdr>
            <w:top w:val="none" w:sz="0" w:space="0" w:color="auto"/>
            <w:left w:val="none" w:sz="0" w:space="0" w:color="auto"/>
            <w:bottom w:val="none" w:sz="0" w:space="0" w:color="auto"/>
            <w:right w:val="none" w:sz="0" w:space="0" w:color="auto"/>
          </w:divBdr>
        </w:div>
        <w:div w:id="842352564">
          <w:marLeft w:val="640"/>
          <w:marRight w:val="0"/>
          <w:marTop w:val="0"/>
          <w:marBottom w:val="0"/>
          <w:divBdr>
            <w:top w:val="none" w:sz="0" w:space="0" w:color="auto"/>
            <w:left w:val="none" w:sz="0" w:space="0" w:color="auto"/>
            <w:bottom w:val="none" w:sz="0" w:space="0" w:color="auto"/>
            <w:right w:val="none" w:sz="0" w:space="0" w:color="auto"/>
          </w:divBdr>
        </w:div>
        <w:div w:id="1867866664">
          <w:marLeft w:val="640"/>
          <w:marRight w:val="0"/>
          <w:marTop w:val="0"/>
          <w:marBottom w:val="0"/>
          <w:divBdr>
            <w:top w:val="none" w:sz="0" w:space="0" w:color="auto"/>
            <w:left w:val="none" w:sz="0" w:space="0" w:color="auto"/>
            <w:bottom w:val="none" w:sz="0" w:space="0" w:color="auto"/>
            <w:right w:val="none" w:sz="0" w:space="0" w:color="auto"/>
          </w:divBdr>
        </w:div>
        <w:div w:id="884147341">
          <w:marLeft w:val="640"/>
          <w:marRight w:val="0"/>
          <w:marTop w:val="0"/>
          <w:marBottom w:val="0"/>
          <w:divBdr>
            <w:top w:val="none" w:sz="0" w:space="0" w:color="auto"/>
            <w:left w:val="none" w:sz="0" w:space="0" w:color="auto"/>
            <w:bottom w:val="none" w:sz="0" w:space="0" w:color="auto"/>
            <w:right w:val="none" w:sz="0" w:space="0" w:color="auto"/>
          </w:divBdr>
        </w:div>
        <w:div w:id="621544655">
          <w:marLeft w:val="640"/>
          <w:marRight w:val="0"/>
          <w:marTop w:val="0"/>
          <w:marBottom w:val="0"/>
          <w:divBdr>
            <w:top w:val="none" w:sz="0" w:space="0" w:color="auto"/>
            <w:left w:val="none" w:sz="0" w:space="0" w:color="auto"/>
            <w:bottom w:val="none" w:sz="0" w:space="0" w:color="auto"/>
            <w:right w:val="none" w:sz="0" w:space="0" w:color="auto"/>
          </w:divBdr>
        </w:div>
        <w:div w:id="259874342">
          <w:marLeft w:val="640"/>
          <w:marRight w:val="0"/>
          <w:marTop w:val="0"/>
          <w:marBottom w:val="0"/>
          <w:divBdr>
            <w:top w:val="none" w:sz="0" w:space="0" w:color="auto"/>
            <w:left w:val="none" w:sz="0" w:space="0" w:color="auto"/>
            <w:bottom w:val="none" w:sz="0" w:space="0" w:color="auto"/>
            <w:right w:val="none" w:sz="0" w:space="0" w:color="auto"/>
          </w:divBdr>
        </w:div>
        <w:div w:id="2036539993">
          <w:marLeft w:val="640"/>
          <w:marRight w:val="0"/>
          <w:marTop w:val="0"/>
          <w:marBottom w:val="0"/>
          <w:divBdr>
            <w:top w:val="none" w:sz="0" w:space="0" w:color="auto"/>
            <w:left w:val="none" w:sz="0" w:space="0" w:color="auto"/>
            <w:bottom w:val="none" w:sz="0" w:space="0" w:color="auto"/>
            <w:right w:val="none" w:sz="0" w:space="0" w:color="auto"/>
          </w:divBdr>
        </w:div>
        <w:div w:id="804156501">
          <w:marLeft w:val="640"/>
          <w:marRight w:val="0"/>
          <w:marTop w:val="0"/>
          <w:marBottom w:val="0"/>
          <w:divBdr>
            <w:top w:val="none" w:sz="0" w:space="0" w:color="auto"/>
            <w:left w:val="none" w:sz="0" w:space="0" w:color="auto"/>
            <w:bottom w:val="none" w:sz="0" w:space="0" w:color="auto"/>
            <w:right w:val="none" w:sz="0" w:space="0" w:color="auto"/>
          </w:divBdr>
        </w:div>
        <w:div w:id="354039612">
          <w:marLeft w:val="640"/>
          <w:marRight w:val="0"/>
          <w:marTop w:val="0"/>
          <w:marBottom w:val="0"/>
          <w:divBdr>
            <w:top w:val="none" w:sz="0" w:space="0" w:color="auto"/>
            <w:left w:val="none" w:sz="0" w:space="0" w:color="auto"/>
            <w:bottom w:val="none" w:sz="0" w:space="0" w:color="auto"/>
            <w:right w:val="none" w:sz="0" w:space="0" w:color="auto"/>
          </w:divBdr>
        </w:div>
        <w:div w:id="378864454">
          <w:marLeft w:val="640"/>
          <w:marRight w:val="0"/>
          <w:marTop w:val="0"/>
          <w:marBottom w:val="0"/>
          <w:divBdr>
            <w:top w:val="none" w:sz="0" w:space="0" w:color="auto"/>
            <w:left w:val="none" w:sz="0" w:space="0" w:color="auto"/>
            <w:bottom w:val="none" w:sz="0" w:space="0" w:color="auto"/>
            <w:right w:val="none" w:sz="0" w:space="0" w:color="auto"/>
          </w:divBdr>
        </w:div>
        <w:div w:id="344286270">
          <w:marLeft w:val="640"/>
          <w:marRight w:val="0"/>
          <w:marTop w:val="0"/>
          <w:marBottom w:val="0"/>
          <w:divBdr>
            <w:top w:val="none" w:sz="0" w:space="0" w:color="auto"/>
            <w:left w:val="none" w:sz="0" w:space="0" w:color="auto"/>
            <w:bottom w:val="none" w:sz="0" w:space="0" w:color="auto"/>
            <w:right w:val="none" w:sz="0" w:space="0" w:color="auto"/>
          </w:divBdr>
        </w:div>
        <w:div w:id="984163803">
          <w:marLeft w:val="640"/>
          <w:marRight w:val="0"/>
          <w:marTop w:val="0"/>
          <w:marBottom w:val="0"/>
          <w:divBdr>
            <w:top w:val="none" w:sz="0" w:space="0" w:color="auto"/>
            <w:left w:val="none" w:sz="0" w:space="0" w:color="auto"/>
            <w:bottom w:val="none" w:sz="0" w:space="0" w:color="auto"/>
            <w:right w:val="none" w:sz="0" w:space="0" w:color="auto"/>
          </w:divBdr>
        </w:div>
        <w:div w:id="1636791333">
          <w:marLeft w:val="640"/>
          <w:marRight w:val="0"/>
          <w:marTop w:val="0"/>
          <w:marBottom w:val="0"/>
          <w:divBdr>
            <w:top w:val="none" w:sz="0" w:space="0" w:color="auto"/>
            <w:left w:val="none" w:sz="0" w:space="0" w:color="auto"/>
            <w:bottom w:val="none" w:sz="0" w:space="0" w:color="auto"/>
            <w:right w:val="none" w:sz="0" w:space="0" w:color="auto"/>
          </w:divBdr>
        </w:div>
        <w:div w:id="1446345556">
          <w:marLeft w:val="640"/>
          <w:marRight w:val="0"/>
          <w:marTop w:val="0"/>
          <w:marBottom w:val="0"/>
          <w:divBdr>
            <w:top w:val="none" w:sz="0" w:space="0" w:color="auto"/>
            <w:left w:val="none" w:sz="0" w:space="0" w:color="auto"/>
            <w:bottom w:val="none" w:sz="0" w:space="0" w:color="auto"/>
            <w:right w:val="none" w:sz="0" w:space="0" w:color="auto"/>
          </w:divBdr>
        </w:div>
        <w:div w:id="2036805524">
          <w:marLeft w:val="640"/>
          <w:marRight w:val="0"/>
          <w:marTop w:val="0"/>
          <w:marBottom w:val="0"/>
          <w:divBdr>
            <w:top w:val="none" w:sz="0" w:space="0" w:color="auto"/>
            <w:left w:val="none" w:sz="0" w:space="0" w:color="auto"/>
            <w:bottom w:val="none" w:sz="0" w:space="0" w:color="auto"/>
            <w:right w:val="none" w:sz="0" w:space="0" w:color="auto"/>
          </w:divBdr>
        </w:div>
        <w:div w:id="1666322996">
          <w:marLeft w:val="640"/>
          <w:marRight w:val="0"/>
          <w:marTop w:val="0"/>
          <w:marBottom w:val="0"/>
          <w:divBdr>
            <w:top w:val="none" w:sz="0" w:space="0" w:color="auto"/>
            <w:left w:val="none" w:sz="0" w:space="0" w:color="auto"/>
            <w:bottom w:val="none" w:sz="0" w:space="0" w:color="auto"/>
            <w:right w:val="none" w:sz="0" w:space="0" w:color="auto"/>
          </w:divBdr>
        </w:div>
        <w:div w:id="1575551830">
          <w:marLeft w:val="640"/>
          <w:marRight w:val="0"/>
          <w:marTop w:val="0"/>
          <w:marBottom w:val="0"/>
          <w:divBdr>
            <w:top w:val="none" w:sz="0" w:space="0" w:color="auto"/>
            <w:left w:val="none" w:sz="0" w:space="0" w:color="auto"/>
            <w:bottom w:val="none" w:sz="0" w:space="0" w:color="auto"/>
            <w:right w:val="none" w:sz="0" w:space="0" w:color="auto"/>
          </w:divBdr>
        </w:div>
        <w:div w:id="1982693201">
          <w:marLeft w:val="640"/>
          <w:marRight w:val="0"/>
          <w:marTop w:val="0"/>
          <w:marBottom w:val="0"/>
          <w:divBdr>
            <w:top w:val="none" w:sz="0" w:space="0" w:color="auto"/>
            <w:left w:val="none" w:sz="0" w:space="0" w:color="auto"/>
            <w:bottom w:val="none" w:sz="0" w:space="0" w:color="auto"/>
            <w:right w:val="none" w:sz="0" w:space="0" w:color="auto"/>
          </w:divBdr>
        </w:div>
        <w:div w:id="1735661696">
          <w:marLeft w:val="640"/>
          <w:marRight w:val="0"/>
          <w:marTop w:val="0"/>
          <w:marBottom w:val="0"/>
          <w:divBdr>
            <w:top w:val="none" w:sz="0" w:space="0" w:color="auto"/>
            <w:left w:val="none" w:sz="0" w:space="0" w:color="auto"/>
            <w:bottom w:val="none" w:sz="0" w:space="0" w:color="auto"/>
            <w:right w:val="none" w:sz="0" w:space="0" w:color="auto"/>
          </w:divBdr>
        </w:div>
        <w:div w:id="1798182844">
          <w:marLeft w:val="640"/>
          <w:marRight w:val="0"/>
          <w:marTop w:val="0"/>
          <w:marBottom w:val="0"/>
          <w:divBdr>
            <w:top w:val="none" w:sz="0" w:space="0" w:color="auto"/>
            <w:left w:val="none" w:sz="0" w:space="0" w:color="auto"/>
            <w:bottom w:val="none" w:sz="0" w:space="0" w:color="auto"/>
            <w:right w:val="none" w:sz="0" w:space="0" w:color="auto"/>
          </w:divBdr>
        </w:div>
        <w:div w:id="383063862">
          <w:marLeft w:val="640"/>
          <w:marRight w:val="0"/>
          <w:marTop w:val="0"/>
          <w:marBottom w:val="0"/>
          <w:divBdr>
            <w:top w:val="none" w:sz="0" w:space="0" w:color="auto"/>
            <w:left w:val="none" w:sz="0" w:space="0" w:color="auto"/>
            <w:bottom w:val="none" w:sz="0" w:space="0" w:color="auto"/>
            <w:right w:val="none" w:sz="0" w:space="0" w:color="auto"/>
          </w:divBdr>
        </w:div>
        <w:div w:id="2056343177">
          <w:marLeft w:val="640"/>
          <w:marRight w:val="0"/>
          <w:marTop w:val="0"/>
          <w:marBottom w:val="0"/>
          <w:divBdr>
            <w:top w:val="none" w:sz="0" w:space="0" w:color="auto"/>
            <w:left w:val="none" w:sz="0" w:space="0" w:color="auto"/>
            <w:bottom w:val="none" w:sz="0" w:space="0" w:color="auto"/>
            <w:right w:val="none" w:sz="0" w:space="0" w:color="auto"/>
          </w:divBdr>
        </w:div>
        <w:div w:id="30109721">
          <w:marLeft w:val="640"/>
          <w:marRight w:val="0"/>
          <w:marTop w:val="0"/>
          <w:marBottom w:val="0"/>
          <w:divBdr>
            <w:top w:val="none" w:sz="0" w:space="0" w:color="auto"/>
            <w:left w:val="none" w:sz="0" w:space="0" w:color="auto"/>
            <w:bottom w:val="none" w:sz="0" w:space="0" w:color="auto"/>
            <w:right w:val="none" w:sz="0" w:space="0" w:color="auto"/>
          </w:divBdr>
        </w:div>
        <w:div w:id="458450409">
          <w:marLeft w:val="640"/>
          <w:marRight w:val="0"/>
          <w:marTop w:val="0"/>
          <w:marBottom w:val="0"/>
          <w:divBdr>
            <w:top w:val="none" w:sz="0" w:space="0" w:color="auto"/>
            <w:left w:val="none" w:sz="0" w:space="0" w:color="auto"/>
            <w:bottom w:val="none" w:sz="0" w:space="0" w:color="auto"/>
            <w:right w:val="none" w:sz="0" w:space="0" w:color="auto"/>
          </w:divBdr>
        </w:div>
        <w:div w:id="802161758">
          <w:marLeft w:val="640"/>
          <w:marRight w:val="0"/>
          <w:marTop w:val="0"/>
          <w:marBottom w:val="0"/>
          <w:divBdr>
            <w:top w:val="none" w:sz="0" w:space="0" w:color="auto"/>
            <w:left w:val="none" w:sz="0" w:space="0" w:color="auto"/>
            <w:bottom w:val="none" w:sz="0" w:space="0" w:color="auto"/>
            <w:right w:val="none" w:sz="0" w:space="0" w:color="auto"/>
          </w:divBdr>
        </w:div>
        <w:div w:id="313989190">
          <w:marLeft w:val="640"/>
          <w:marRight w:val="0"/>
          <w:marTop w:val="0"/>
          <w:marBottom w:val="0"/>
          <w:divBdr>
            <w:top w:val="none" w:sz="0" w:space="0" w:color="auto"/>
            <w:left w:val="none" w:sz="0" w:space="0" w:color="auto"/>
            <w:bottom w:val="none" w:sz="0" w:space="0" w:color="auto"/>
            <w:right w:val="none" w:sz="0" w:space="0" w:color="auto"/>
          </w:divBdr>
        </w:div>
        <w:div w:id="1410957304">
          <w:marLeft w:val="640"/>
          <w:marRight w:val="0"/>
          <w:marTop w:val="0"/>
          <w:marBottom w:val="0"/>
          <w:divBdr>
            <w:top w:val="none" w:sz="0" w:space="0" w:color="auto"/>
            <w:left w:val="none" w:sz="0" w:space="0" w:color="auto"/>
            <w:bottom w:val="none" w:sz="0" w:space="0" w:color="auto"/>
            <w:right w:val="none" w:sz="0" w:space="0" w:color="auto"/>
          </w:divBdr>
        </w:div>
        <w:div w:id="207185613">
          <w:marLeft w:val="640"/>
          <w:marRight w:val="0"/>
          <w:marTop w:val="0"/>
          <w:marBottom w:val="0"/>
          <w:divBdr>
            <w:top w:val="none" w:sz="0" w:space="0" w:color="auto"/>
            <w:left w:val="none" w:sz="0" w:space="0" w:color="auto"/>
            <w:bottom w:val="none" w:sz="0" w:space="0" w:color="auto"/>
            <w:right w:val="none" w:sz="0" w:space="0" w:color="auto"/>
          </w:divBdr>
        </w:div>
        <w:div w:id="1520117973">
          <w:marLeft w:val="640"/>
          <w:marRight w:val="0"/>
          <w:marTop w:val="0"/>
          <w:marBottom w:val="0"/>
          <w:divBdr>
            <w:top w:val="none" w:sz="0" w:space="0" w:color="auto"/>
            <w:left w:val="none" w:sz="0" w:space="0" w:color="auto"/>
            <w:bottom w:val="none" w:sz="0" w:space="0" w:color="auto"/>
            <w:right w:val="none" w:sz="0" w:space="0" w:color="auto"/>
          </w:divBdr>
        </w:div>
        <w:div w:id="2048213414">
          <w:marLeft w:val="640"/>
          <w:marRight w:val="0"/>
          <w:marTop w:val="0"/>
          <w:marBottom w:val="0"/>
          <w:divBdr>
            <w:top w:val="none" w:sz="0" w:space="0" w:color="auto"/>
            <w:left w:val="none" w:sz="0" w:space="0" w:color="auto"/>
            <w:bottom w:val="none" w:sz="0" w:space="0" w:color="auto"/>
            <w:right w:val="none" w:sz="0" w:space="0" w:color="auto"/>
          </w:divBdr>
        </w:div>
        <w:div w:id="141119731">
          <w:marLeft w:val="640"/>
          <w:marRight w:val="0"/>
          <w:marTop w:val="0"/>
          <w:marBottom w:val="0"/>
          <w:divBdr>
            <w:top w:val="none" w:sz="0" w:space="0" w:color="auto"/>
            <w:left w:val="none" w:sz="0" w:space="0" w:color="auto"/>
            <w:bottom w:val="none" w:sz="0" w:space="0" w:color="auto"/>
            <w:right w:val="none" w:sz="0" w:space="0" w:color="auto"/>
          </w:divBdr>
        </w:div>
        <w:div w:id="568198149">
          <w:marLeft w:val="640"/>
          <w:marRight w:val="0"/>
          <w:marTop w:val="0"/>
          <w:marBottom w:val="0"/>
          <w:divBdr>
            <w:top w:val="none" w:sz="0" w:space="0" w:color="auto"/>
            <w:left w:val="none" w:sz="0" w:space="0" w:color="auto"/>
            <w:bottom w:val="none" w:sz="0" w:space="0" w:color="auto"/>
            <w:right w:val="none" w:sz="0" w:space="0" w:color="auto"/>
          </w:divBdr>
        </w:div>
        <w:div w:id="775441394">
          <w:marLeft w:val="640"/>
          <w:marRight w:val="0"/>
          <w:marTop w:val="0"/>
          <w:marBottom w:val="0"/>
          <w:divBdr>
            <w:top w:val="none" w:sz="0" w:space="0" w:color="auto"/>
            <w:left w:val="none" w:sz="0" w:space="0" w:color="auto"/>
            <w:bottom w:val="none" w:sz="0" w:space="0" w:color="auto"/>
            <w:right w:val="none" w:sz="0" w:space="0" w:color="auto"/>
          </w:divBdr>
        </w:div>
        <w:div w:id="481581149">
          <w:marLeft w:val="640"/>
          <w:marRight w:val="0"/>
          <w:marTop w:val="0"/>
          <w:marBottom w:val="0"/>
          <w:divBdr>
            <w:top w:val="none" w:sz="0" w:space="0" w:color="auto"/>
            <w:left w:val="none" w:sz="0" w:space="0" w:color="auto"/>
            <w:bottom w:val="none" w:sz="0" w:space="0" w:color="auto"/>
            <w:right w:val="none" w:sz="0" w:space="0" w:color="auto"/>
          </w:divBdr>
        </w:div>
        <w:div w:id="229703903">
          <w:marLeft w:val="640"/>
          <w:marRight w:val="0"/>
          <w:marTop w:val="0"/>
          <w:marBottom w:val="0"/>
          <w:divBdr>
            <w:top w:val="none" w:sz="0" w:space="0" w:color="auto"/>
            <w:left w:val="none" w:sz="0" w:space="0" w:color="auto"/>
            <w:bottom w:val="none" w:sz="0" w:space="0" w:color="auto"/>
            <w:right w:val="none" w:sz="0" w:space="0" w:color="auto"/>
          </w:divBdr>
        </w:div>
        <w:div w:id="1823694194">
          <w:marLeft w:val="640"/>
          <w:marRight w:val="0"/>
          <w:marTop w:val="0"/>
          <w:marBottom w:val="0"/>
          <w:divBdr>
            <w:top w:val="none" w:sz="0" w:space="0" w:color="auto"/>
            <w:left w:val="none" w:sz="0" w:space="0" w:color="auto"/>
            <w:bottom w:val="none" w:sz="0" w:space="0" w:color="auto"/>
            <w:right w:val="none" w:sz="0" w:space="0" w:color="auto"/>
          </w:divBdr>
        </w:div>
        <w:div w:id="1998800538">
          <w:marLeft w:val="640"/>
          <w:marRight w:val="0"/>
          <w:marTop w:val="0"/>
          <w:marBottom w:val="0"/>
          <w:divBdr>
            <w:top w:val="none" w:sz="0" w:space="0" w:color="auto"/>
            <w:left w:val="none" w:sz="0" w:space="0" w:color="auto"/>
            <w:bottom w:val="none" w:sz="0" w:space="0" w:color="auto"/>
            <w:right w:val="none" w:sz="0" w:space="0" w:color="auto"/>
          </w:divBdr>
        </w:div>
        <w:div w:id="688485399">
          <w:marLeft w:val="640"/>
          <w:marRight w:val="0"/>
          <w:marTop w:val="0"/>
          <w:marBottom w:val="0"/>
          <w:divBdr>
            <w:top w:val="none" w:sz="0" w:space="0" w:color="auto"/>
            <w:left w:val="none" w:sz="0" w:space="0" w:color="auto"/>
            <w:bottom w:val="none" w:sz="0" w:space="0" w:color="auto"/>
            <w:right w:val="none" w:sz="0" w:space="0" w:color="auto"/>
          </w:divBdr>
        </w:div>
        <w:div w:id="1402143041">
          <w:marLeft w:val="640"/>
          <w:marRight w:val="0"/>
          <w:marTop w:val="0"/>
          <w:marBottom w:val="0"/>
          <w:divBdr>
            <w:top w:val="none" w:sz="0" w:space="0" w:color="auto"/>
            <w:left w:val="none" w:sz="0" w:space="0" w:color="auto"/>
            <w:bottom w:val="none" w:sz="0" w:space="0" w:color="auto"/>
            <w:right w:val="none" w:sz="0" w:space="0" w:color="auto"/>
          </w:divBdr>
        </w:div>
        <w:div w:id="624623771">
          <w:marLeft w:val="640"/>
          <w:marRight w:val="0"/>
          <w:marTop w:val="0"/>
          <w:marBottom w:val="0"/>
          <w:divBdr>
            <w:top w:val="none" w:sz="0" w:space="0" w:color="auto"/>
            <w:left w:val="none" w:sz="0" w:space="0" w:color="auto"/>
            <w:bottom w:val="none" w:sz="0" w:space="0" w:color="auto"/>
            <w:right w:val="none" w:sz="0" w:space="0" w:color="auto"/>
          </w:divBdr>
        </w:div>
        <w:div w:id="1071661674">
          <w:marLeft w:val="640"/>
          <w:marRight w:val="0"/>
          <w:marTop w:val="0"/>
          <w:marBottom w:val="0"/>
          <w:divBdr>
            <w:top w:val="none" w:sz="0" w:space="0" w:color="auto"/>
            <w:left w:val="none" w:sz="0" w:space="0" w:color="auto"/>
            <w:bottom w:val="none" w:sz="0" w:space="0" w:color="auto"/>
            <w:right w:val="none" w:sz="0" w:space="0" w:color="auto"/>
          </w:divBdr>
        </w:div>
        <w:div w:id="6759326">
          <w:marLeft w:val="640"/>
          <w:marRight w:val="0"/>
          <w:marTop w:val="0"/>
          <w:marBottom w:val="0"/>
          <w:divBdr>
            <w:top w:val="none" w:sz="0" w:space="0" w:color="auto"/>
            <w:left w:val="none" w:sz="0" w:space="0" w:color="auto"/>
            <w:bottom w:val="none" w:sz="0" w:space="0" w:color="auto"/>
            <w:right w:val="none" w:sz="0" w:space="0" w:color="auto"/>
          </w:divBdr>
        </w:div>
        <w:div w:id="1705784981">
          <w:marLeft w:val="640"/>
          <w:marRight w:val="0"/>
          <w:marTop w:val="0"/>
          <w:marBottom w:val="0"/>
          <w:divBdr>
            <w:top w:val="none" w:sz="0" w:space="0" w:color="auto"/>
            <w:left w:val="none" w:sz="0" w:space="0" w:color="auto"/>
            <w:bottom w:val="none" w:sz="0" w:space="0" w:color="auto"/>
            <w:right w:val="none" w:sz="0" w:space="0" w:color="auto"/>
          </w:divBdr>
        </w:div>
        <w:div w:id="311449229">
          <w:marLeft w:val="640"/>
          <w:marRight w:val="0"/>
          <w:marTop w:val="0"/>
          <w:marBottom w:val="0"/>
          <w:divBdr>
            <w:top w:val="none" w:sz="0" w:space="0" w:color="auto"/>
            <w:left w:val="none" w:sz="0" w:space="0" w:color="auto"/>
            <w:bottom w:val="none" w:sz="0" w:space="0" w:color="auto"/>
            <w:right w:val="none" w:sz="0" w:space="0" w:color="auto"/>
          </w:divBdr>
        </w:div>
        <w:div w:id="1972906176">
          <w:marLeft w:val="640"/>
          <w:marRight w:val="0"/>
          <w:marTop w:val="0"/>
          <w:marBottom w:val="0"/>
          <w:divBdr>
            <w:top w:val="none" w:sz="0" w:space="0" w:color="auto"/>
            <w:left w:val="none" w:sz="0" w:space="0" w:color="auto"/>
            <w:bottom w:val="none" w:sz="0" w:space="0" w:color="auto"/>
            <w:right w:val="none" w:sz="0" w:space="0" w:color="auto"/>
          </w:divBdr>
        </w:div>
        <w:div w:id="1744840190">
          <w:marLeft w:val="640"/>
          <w:marRight w:val="0"/>
          <w:marTop w:val="0"/>
          <w:marBottom w:val="0"/>
          <w:divBdr>
            <w:top w:val="none" w:sz="0" w:space="0" w:color="auto"/>
            <w:left w:val="none" w:sz="0" w:space="0" w:color="auto"/>
            <w:bottom w:val="none" w:sz="0" w:space="0" w:color="auto"/>
            <w:right w:val="none" w:sz="0" w:space="0" w:color="auto"/>
          </w:divBdr>
        </w:div>
        <w:div w:id="430275655">
          <w:marLeft w:val="640"/>
          <w:marRight w:val="0"/>
          <w:marTop w:val="0"/>
          <w:marBottom w:val="0"/>
          <w:divBdr>
            <w:top w:val="none" w:sz="0" w:space="0" w:color="auto"/>
            <w:left w:val="none" w:sz="0" w:space="0" w:color="auto"/>
            <w:bottom w:val="none" w:sz="0" w:space="0" w:color="auto"/>
            <w:right w:val="none" w:sz="0" w:space="0" w:color="auto"/>
          </w:divBdr>
        </w:div>
        <w:div w:id="1302613284">
          <w:marLeft w:val="640"/>
          <w:marRight w:val="0"/>
          <w:marTop w:val="0"/>
          <w:marBottom w:val="0"/>
          <w:divBdr>
            <w:top w:val="none" w:sz="0" w:space="0" w:color="auto"/>
            <w:left w:val="none" w:sz="0" w:space="0" w:color="auto"/>
            <w:bottom w:val="none" w:sz="0" w:space="0" w:color="auto"/>
            <w:right w:val="none" w:sz="0" w:space="0" w:color="auto"/>
          </w:divBdr>
        </w:div>
        <w:div w:id="2104759208">
          <w:marLeft w:val="640"/>
          <w:marRight w:val="0"/>
          <w:marTop w:val="0"/>
          <w:marBottom w:val="0"/>
          <w:divBdr>
            <w:top w:val="none" w:sz="0" w:space="0" w:color="auto"/>
            <w:left w:val="none" w:sz="0" w:space="0" w:color="auto"/>
            <w:bottom w:val="none" w:sz="0" w:space="0" w:color="auto"/>
            <w:right w:val="none" w:sz="0" w:space="0" w:color="auto"/>
          </w:divBdr>
        </w:div>
        <w:div w:id="799883359">
          <w:marLeft w:val="640"/>
          <w:marRight w:val="0"/>
          <w:marTop w:val="0"/>
          <w:marBottom w:val="0"/>
          <w:divBdr>
            <w:top w:val="none" w:sz="0" w:space="0" w:color="auto"/>
            <w:left w:val="none" w:sz="0" w:space="0" w:color="auto"/>
            <w:bottom w:val="none" w:sz="0" w:space="0" w:color="auto"/>
            <w:right w:val="none" w:sz="0" w:space="0" w:color="auto"/>
          </w:divBdr>
        </w:div>
        <w:div w:id="604849747">
          <w:marLeft w:val="640"/>
          <w:marRight w:val="0"/>
          <w:marTop w:val="0"/>
          <w:marBottom w:val="0"/>
          <w:divBdr>
            <w:top w:val="none" w:sz="0" w:space="0" w:color="auto"/>
            <w:left w:val="none" w:sz="0" w:space="0" w:color="auto"/>
            <w:bottom w:val="none" w:sz="0" w:space="0" w:color="auto"/>
            <w:right w:val="none" w:sz="0" w:space="0" w:color="auto"/>
          </w:divBdr>
        </w:div>
        <w:div w:id="182866798">
          <w:marLeft w:val="640"/>
          <w:marRight w:val="0"/>
          <w:marTop w:val="0"/>
          <w:marBottom w:val="0"/>
          <w:divBdr>
            <w:top w:val="none" w:sz="0" w:space="0" w:color="auto"/>
            <w:left w:val="none" w:sz="0" w:space="0" w:color="auto"/>
            <w:bottom w:val="none" w:sz="0" w:space="0" w:color="auto"/>
            <w:right w:val="none" w:sz="0" w:space="0" w:color="auto"/>
          </w:divBdr>
        </w:div>
        <w:div w:id="858397005">
          <w:marLeft w:val="640"/>
          <w:marRight w:val="0"/>
          <w:marTop w:val="0"/>
          <w:marBottom w:val="0"/>
          <w:divBdr>
            <w:top w:val="none" w:sz="0" w:space="0" w:color="auto"/>
            <w:left w:val="none" w:sz="0" w:space="0" w:color="auto"/>
            <w:bottom w:val="none" w:sz="0" w:space="0" w:color="auto"/>
            <w:right w:val="none" w:sz="0" w:space="0" w:color="auto"/>
          </w:divBdr>
        </w:div>
        <w:div w:id="794981128">
          <w:marLeft w:val="640"/>
          <w:marRight w:val="0"/>
          <w:marTop w:val="0"/>
          <w:marBottom w:val="0"/>
          <w:divBdr>
            <w:top w:val="none" w:sz="0" w:space="0" w:color="auto"/>
            <w:left w:val="none" w:sz="0" w:space="0" w:color="auto"/>
            <w:bottom w:val="none" w:sz="0" w:space="0" w:color="auto"/>
            <w:right w:val="none" w:sz="0" w:space="0" w:color="auto"/>
          </w:divBdr>
        </w:div>
        <w:div w:id="359475315">
          <w:marLeft w:val="640"/>
          <w:marRight w:val="0"/>
          <w:marTop w:val="0"/>
          <w:marBottom w:val="0"/>
          <w:divBdr>
            <w:top w:val="none" w:sz="0" w:space="0" w:color="auto"/>
            <w:left w:val="none" w:sz="0" w:space="0" w:color="auto"/>
            <w:bottom w:val="none" w:sz="0" w:space="0" w:color="auto"/>
            <w:right w:val="none" w:sz="0" w:space="0" w:color="auto"/>
          </w:divBdr>
        </w:div>
        <w:div w:id="1570263788">
          <w:marLeft w:val="640"/>
          <w:marRight w:val="0"/>
          <w:marTop w:val="0"/>
          <w:marBottom w:val="0"/>
          <w:divBdr>
            <w:top w:val="none" w:sz="0" w:space="0" w:color="auto"/>
            <w:left w:val="none" w:sz="0" w:space="0" w:color="auto"/>
            <w:bottom w:val="none" w:sz="0" w:space="0" w:color="auto"/>
            <w:right w:val="none" w:sz="0" w:space="0" w:color="auto"/>
          </w:divBdr>
        </w:div>
        <w:div w:id="1035736871">
          <w:marLeft w:val="640"/>
          <w:marRight w:val="0"/>
          <w:marTop w:val="0"/>
          <w:marBottom w:val="0"/>
          <w:divBdr>
            <w:top w:val="none" w:sz="0" w:space="0" w:color="auto"/>
            <w:left w:val="none" w:sz="0" w:space="0" w:color="auto"/>
            <w:bottom w:val="none" w:sz="0" w:space="0" w:color="auto"/>
            <w:right w:val="none" w:sz="0" w:space="0" w:color="auto"/>
          </w:divBdr>
        </w:div>
        <w:div w:id="1282613026">
          <w:marLeft w:val="640"/>
          <w:marRight w:val="0"/>
          <w:marTop w:val="0"/>
          <w:marBottom w:val="0"/>
          <w:divBdr>
            <w:top w:val="none" w:sz="0" w:space="0" w:color="auto"/>
            <w:left w:val="none" w:sz="0" w:space="0" w:color="auto"/>
            <w:bottom w:val="none" w:sz="0" w:space="0" w:color="auto"/>
            <w:right w:val="none" w:sz="0" w:space="0" w:color="auto"/>
          </w:divBdr>
        </w:div>
        <w:div w:id="1742171960">
          <w:marLeft w:val="640"/>
          <w:marRight w:val="0"/>
          <w:marTop w:val="0"/>
          <w:marBottom w:val="0"/>
          <w:divBdr>
            <w:top w:val="none" w:sz="0" w:space="0" w:color="auto"/>
            <w:left w:val="none" w:sz="0" w:space="0" w:color="auto"/>
            <w:bottom w:val="none" w:sz="0" w:space="0" w:color="auto"/>
            <w:right w:val="none" w:sz="0" w:space="0" w:color="auto"/>
          </w:divBdr>
        </w:div>
        <w:div w:id="1891308541">
          <w:marLeft w:val="640"/>
          <w:marRight w:val="0"/>
          <w:marTop w:val="0"/>
          <w:marBottom w:val="0"/>
          <w:divBdr>
            <w:top w:val="none" w:sz="0" w:space="0" w:color="auto"/>
            <w:left w:val="none" w:sz="0" w:space="0" w:color="auto"/>
            <w:bottom w:val="none" w:sz="0" w:space="0" w:color="auto"/>
            <w:right w:val="none" w:sz="0" w:space="0" w:color="auto"/>
          </w:divBdr>
        </w:div>
        <w:div w:id="1904028433">
          <w:marLeft w:val="640"/>
          <w:marRight w:val="0"/>
          <w:marTop w:val="0"/>
          <w:marBottom w:val="0"/>
          <w:divBdr>
            <w:top w:val="none" w:sz="0" w:space="0" w:color="auto"/>
            <w:left w:val="none" w:sz="0" w:space="0" w:color="auto"/>
            <w:bottom w:val="none" w:sz="0" w:space="0" w:color="auto"/>
            <w:right w:val="none" w:sz="0" w:space="0" w:color="auto"/>
          </w:divBdr>
        </w:div>
        <w:div w:id="1247612098">
          <w:marLeft w:val="640"/>
          <w:marRight w:val="0"/>
          <w:marTop w:val="0"/>
          <w:marBottom w:val="0"/>
          <w:divBdr>
            <w:top w:val="none" w:sz="0" w:space="0" w:color="auto"/>
            <w:left w:val="none" w:sz="0" w:space="0" w:color="auto"/>
            <w:bottom w:val="none" w:sz="0" w:space="0" w:color="auto"/>
            <w:right w:val="none" w:sz="0" w:space="0" w:color="auto"/>
          </w:divBdr>
        </w:div>
        <w:div w:id="61829640">
          <w:marLeft w:val="640"/>
          <w:marRight w:val="0"/>
          <w:marTop w:val="0"/>
          <w:marBottom w:val="0"/>
          <w:divBdr>
            <w:top w:val="none" w:sz="0" w:space="0" w:color="auto"/>
            <w:left w:val="none" w:sz="0" w:space="0" w:color="auto"/>
            <w:bottom w:val="none" w:sz="0" w:space="0" w:color="auto"/>
            <w:right w:val="none" w:sz="0" w:space="0" w:color="auto"/>
          </w:divBdr>
        </w:div>
        <w:div w:id="1365860210">
          <w:marLeft w:val="640"/>
          <w:marRight w:val="0"/>
          <w:marTop w:val="0"/>
          <w:marBottom w:val="0"/>
          <w:divBdr>
            <w:top w:val="none" w:sz="0" w:space="0" w:color="auto"/>
            <w:left w:val="none" w:sz="0" w:space="0" w:color="auto"/>
            <w:bottom w:val="none" w:sz="0" w:space="0" w:color="auto"/>
            <w:right w:val="none" w:sz="0" w:space="0" w:color="auto"/>
          </w:divBdr>
        </w:div>
      </w:divsChild>
    </w:div>
    <w:div w:id="741296310">
      <w:bodyDiv w:val="1"/>
      <w:marLeft w:val="0"/>
      <w:marRight w:val="0"/>
      <w:marTop w:val="0"/>
      <w:marBottom w:val="0"/>
      <w:divBdr>
        <w:top w:val="none" w:sz="0" w:space="0" w:color="auto"/>
        <w:left w:val="none" w:sz="0" w:space="0" w:color="auto"/>
        <w:bottom w:val="none" w:sz="0" w:space="0" w:color="auto"/>
        <w:right w:val="none" w:sz="0" w:space="0" w:color="auto"/>
      </w:divBdr>
      <w:divsChild>
        <w:div w:id="972759106">
          <w:marLeft w:val="640"/>
          <w:marRight w:val="0"/>
          <w:marTop w:val="0"/>
          <w:marBottom w:val="0"/>
          <w:divBdr>
            <w:top w:val="none" w:sz="0" w:space="0" w:color="auto"/>
            <w:left w:val="none" w:sz="0" w:space="0" w:color="auto"/>
            <w:bottom w:val="none" w:sz="0" w:space="0" w:color="auto"/>
            <w:right w:val="none" w:sz="0" w:space="0" w:color="auto"/>
          </w:divBdr>
        </w:div>
        <w:div w:id="674962425">
          <w:marLeft w:val="640"/>
          <w:marRight w:val="0"/>
          <w:marTop w:val="0"/>
          <w:marBottom w:val="0"/>
          <w:divBdr>
            <w:top w:val="none" w:sz="0" w:space="0" w:color="auto"/>
            <w:left w:val="none" w:sz="0" w:space="0" w:color="auto"/>
            <w:bottom w:val="none" w:sz="0" w:space="0" w:color="auto"/>
            <w:right w:val="none" w:sz="0" w:space="0" w:color="auto"/>
          </w:divBdr>
        </w:div>
        <w:div w:id="602691562">
          <w:marLeft w:val="640"/>
          <w:marRight w:val="0"/>
          <w:marTop w:val="0"/>
          <w:marBottom w:val="0"/>
          <w:divBdr>
            <w:top w:val="none" w:sz="0" w:space="0" w:color="auto"/>
            <w:left w:val="none" w:sz="0" w:space="0" w:color="auto"/>
            <w:bottom w:val="none" w:sz="0" w:space="0" w:color="auto"/>
            <w:right w:val="none" w:sz="0" w:space="0" w:color="auto"/>
          </w:divBdr>
        </w:div>
        <w:div w:id="1200119090">
          <w:marLeft w:val="640"/>
          <w:marRight w:val="0"/>
          <w:marTop w:val="0"/>
          <w:marBottom w:val="0"/>
          <w:divBdr>
            <w:top w:val="none" w:sz="0" w:space="0" w:color="auto"/>
            <w:left w:val="none" w:sz="0" w:space="0" w:color="auto"/>
            <w:bottom w:val="none" w:sz="0" w:space="0" w:color="auto"/>
            <w:right w:val="none" w:sz="0" w:space="0" w:color="auto"/>
          </w:divBdr>
        </w:div>
        <w:div w:id="1673100144">
          <w:marLeft w:val="640"/>
          <w:marRight w:val="0"/>
          <w:marTop w:val="0"/>
          <w:marBottom w:val="0"/>
          <w:divBdr>
            <w:top w:val="none" w:sz="0" w:space="0" w:color="auto"/>
            <w:left w:val="none" w:sz="0" w:space="0" w:color="auto"/>
            <w:bottom w:val="none" w:sz="0" w:space="0" w:color="auto"/>
            <w:right w:val="none" w:sz="0" w:space="0" w:color="auto"/>
          </w:divBdr>
        </w:div>
        <w:div w:id="450169241">
          <w:marLeft w:val="640"/>
          <w:marRight w:val="0"/>
          <w:marTop w:val="0"/>
          <w:marBottom w:val="0"/>
          <w:divBdr>
            <w:top w:val="none" w:sz="0" w:space="0" w:color="auto"/>
            <w:left w:val="none" w:sz="0" w:space="0" w:color="auto"/>
            <w:bottom w:val="none" w:sz="0" w:space="0" w:color="auto"/>
            <w:right w:val="none" w:sz="0" w:space="0" w:color="auto"/>
          </w:divBdr>
        </w:div>
        <w:div w:id="870268383">
          <w:marLeft w:val="640"/>
          <w:marRight w:val="0"/>
          <w:marTop w:val="0"/>
          <w:marBottom w:val="0"/>
          <w:divBdr>
            <w:top w:val="none" w:sz="0" w:space="0" w:color="auto"/>
            <w:left w:val="none" w:sz="0" w:space="0" w:color="auto"/>
            <w:bottom w:val="none" w:sz="0" w:space="0" w:color="auto"/>
            <w:right w:val="none" w:sz="0" w:space="0" w:color="auto"/>
          </w:divBdr>
        </w:div>
        <w:div w:id="938219114">
          <w:marLeft w:val="640"/>
          <w:marRight w:val="0"/>
          <w:marTop w:val="0"/>
          <w:marBottom w:val="0"/>
          <w:divBdr>
            <w:top w:val="none" w:sz="0" w:space="0" w:color="auto"/>
            <w:left w:val="none" w:sz="0" w:space="0" w:color="auto"/>
            <w:bottom w:val="none" w:sz="0" w:space="0" w:color="auto"/>
            <w:right w:val="none" w:sz="0" w:space="0" w:color="auto"/>
          </w:divBdr>
        </w:div>
        <w:div w:id="4327121">
          <w:marLeft w:val="640"/>
          <w:marRight w:val="0"/>
          <w:marTop w:val="0"/>
          <w:marBottom w:val="0"/>
          <w:divBdr>
            <w:top w:val="none" w:sz="0" w:space="0" w:color="auto"/>
            <w:left w:val="none" w:sz="0" w:space="0" w:color="auto"/>
            <w:bottom w:val="none" w:sz="0" w:space="0" w:color="auto"/>
            <w:right w:val="none" w:sz="0" w:space="0" w:color="auto"/>
          </w:divBdr>
        </w:div>
        <w:div w:id="2127043765">
          <w:marLeft w:val="640"/>
          <w:marRight w:val="0"/>
          <w:marTop w:val="0"/>
          <w:marBottom w:val="0"/>
          <w:divBdr>
            <w:top w:val="none" w:sz="0" w:space="0" w:color="auto"/>
            <w:left w:val="none" w:sz="0" w:space="0" w:color="auto"/>
            <w:bottom w:val="none" w:sz="0" w:space="0" w:color="auto"/>
            <w:right w:val="none" w:sz="0" w:space="0" w:color="auto"/>
          </w:divBdr>
        </w:div>
        <w:div w:id="1733652806">
          <w:marLeft w:val="640"/>
          <w:marRight w:val="0"/>
          <w:marTop w:val="0"/>
          <w:marBottom w:val="0"/>
          <w:divBdr>
            <w:top w:val="none" w:sz="0" w:space="0" w:color="auto"/>
            <w:left w:val="none" w:sz="0" w:space="0" w:color="auto"/>
            <w:bottom w:val="none" w:sz="0" w:space="0" w:color="auto"/>
            <w:right w:val="none" w:sz="0" w:space="0" w:color="auto"/>
          </w:divBdr>
        </w:div>
        <w:div w:id="1123306051">
          <w:marLeft w:val="640"/>
          <w:marRight w:val="0"/>
          <w:marTop w:val="0"/>
          <w:marBottom w:val="0"/>
          <w:divBdr>
            <w:top w:val="none" w:sz="0" w:space="0" w:color="auto"/>
            <w:left w:val="none" w:sz="0" w:space="0" w:color="auto"/>
            <w:bottom w:val="none" w:sz="0" w:space="0" w:color="auto"/>
            <w:right w:val="none" w:sz="0" w:space="0" w:color="auto"/>
          </w:divBdr>
        </w:div>
        <w:div w:id="338390579">
          <w:marLeft w:val="640"/>
          <w:marRight w:val="0"/>
          <w:marTop w:val="0"/>
          <w:marBottom w:val="0"/>
          <w:divBdr>
            <w:top w:val="none" w:sz="0" w:space="0" w:color="auto"/>
            <w:left w:val="none" w:sz="0" w:space="0" w:color="auto"/>
            <w:bottom w:val="none" w:sz="0" w:space="0" w:color="auto"/>
            <w:right w:val="none" w:sz="0" w:space="0" w:color="auto"/>
          </w:divBdr>
        </w:div>
        <w:div w:id="1335644411">
          <w:marLeft w:val="640"/>
          <w:marRight w:val="0"/>
          <w:marTop w:val="0"/>
          <w:marBottom w:val="0"/>
          <w:divBdr>
            <w:top w:val="none" w:sz="0" w:space="0" w:color="auto"/>
            <w:left w:val="none" w:sz="0" w:space="0" w:color="auto"/>
            <w:bottom w:val="none" w:sz="0" w:space="0" w:color="auto"/>
            <w:right w:val="none" w:sz="0" w:space="0" w:color="auto"/>
          </w:divBdr>
        </w:div>
        <w:div w:id="1156411692">
          <w:marLeft w:val="640"/>
          <w:marRight w:val="0"/>
          <w:marTop w:val="0"/>
          <w:marBottom w:val="0"/>
          <w:divBdr>
            <w:top w:val="none" w:sz="0" w:space="0" w:color="auto"/>
            <w:left w:val="none" w:sz="0" w:space="0" w:color="auto"/>
            <w:bottom w:val="none" w:sz="0" w:space="0" w:color="auto"/>
            <w:right w:val="none" w:sz="0" w:space="0" w:color="auto"/>
          </w:divBdr>
        </w:div>
        <w:div w:id="1592424295">
          <w:marLeft w:val="640"/>
          <w:marRight w:val="0"/>
          <w:marTop w:val="0"/>
          <w:marBottom w:val="0"/>
          <w:divBdr>
            <w:top w:val="none" w:sz="0" w:space="0" w:color="auto"/>
            <w:left w:val="none" w:sz="0" w:space="0" w:color="auto"/>
            <w:bottom w:val="none" w:sz="0" w:space="0" w:color="auto"/>
            <w:right w:val="none" w:sz="0" w:space="0" w:color="auto"/>
          </w:divBdr>
        </w:div>
        <w:div w:id="1368022690">
          <w:marLeft w:val="640"/>
          <w:marRight w:val="0"/>
          <w:marTop w:val="0"/>
          <w:marBottom w:val="0"/>
          <w:divBdr>
            <w:top w:val="none" w:sz="0" w:space="0" w:color="auto"/>
            <w:left w:val="none" w:sz="0" w:space="0" w:color="auto"/>
            <w:bottom w:val="none" w:sz="0" w:space="0" w:color="auto"/>
            <w:right w:val="none" w:sz="0" w:space="0" w:color="auto"/>
          </w:divBdr>
        </w:div>
        <w:div w:id="514196528">
          <w:marLeft w:val="640"/>
          <w:marRight w:val="0"/>
          <w:marTop w:val="0"/>
          <w:marBottom w:val="0"/>
          <w:divBdr>
            <w:top w:val="none" w:sz="0" w:space="0" w:color="auto"/>
            <w:left w:val="none" w:sz="0" w:space="0" w:color="auto"/>
            <w:bottom w:val="none" w:sz="0" w:space="0" w:color="auto"/>
            <w:right w:val="none" w:sz="0" w:space="0" w:color="auto"/>
          </w:divBdr>
        </w:div>
        <w:div w:id="567113866">
          <w:marLeft w:val="640"/>
          <w:marRight w:val="0"/>
          <w:marTop w:val="0"/>
          <w:marBottom w:val="0"/>
          <w:divBdr>
            <w:top w:val="none" w:sz="0" w:space="0" w:color="auto"/>
            <w:left w:val="none" w:sz="0" w:space="0" w:color="auto"/>
            <w:bottom w:val="none" w:sz="0" w:space="0" w:color="auto"/>
            <w:right w:val="none" w:sz="0" w:space="0" w:color="auto"/>
          </w:divBdr>
        </w:div>
        <w:div w:id="2020883045">
          <w:marLeft w:val="640"/>
          <w:marRight w:val="0"/>
          <w:marTop w:val="0"/>
          <w:marBottom w:val="0"/>
          <w:divBdr>
            <w:top w:val="none" w:sz="0" w:space="0" w:color="auto"/>
            <w:left w:val="none" w:sz="0" w:space="0" w:color="auto"/>
            <w:bottom w:val="none" w:sz="0" w:space="0" w:color="auto"/>
            <w:right w:val="none" w:sz="0" w:space="0" w:color="auto"/>
          </w:divBdr>
        </w:div>
        <w:div w:id="1537624957">
          <w:marLeft w:val="640"/>
          <w:marRight w:val="0"/>
          <w:marTop w:val="0"/>
          <w:marBottom w:val="0"/>
          <w:divBdr>
            <w:top w:val="none" w:sz="0" w:space="0" w:color="auto"/>
            <w:left w:val="none" w:sz="0" w:space="0" w:color="auto"/>
            <w:bottom w:val="none" w:sz="0" w:space="0" w:color="auto"/>
            <w:right w:val="none" w:sz="0" w:space="0" w:color="auto"/>
          </w:divBdr>
        </w:div>
        <w:div w:id="584460529">
          <w:marLeft w:val="640"/>
          <w:marRight w:val="0"/>
          <w:marTop w:val="0"/>
          <w:marBottom w:val="0"/>
          <w:divBdr>
            <w:top w:val="none" w:sz="0" w:space="0" w:color="auto"/>
            <w:left w:val="none" w:sz="0" w:space="0" w:color="auto"/>
            <w:bottom w:val="none" w:sz="0" w:space="0" w:color="auto"/>
            <w:right w:val="none" w:sz="0" w:space="0" w:color="auto"/>
          </w:divBdr>
        </w:div>
        <w:div w:id="773980932">
          <w:marLeft w:val="640"/>
          <w:marRight w:val="0"/>
          <w:marTop w:val="0"/>
          <w:marBottom w:val="0"/>
          <w:divBdr>
            <w:top w:val="none" w:sz="0" w:space="0" w:color="auto"/>
            <w:left w:val="none" w:sz="0" w:space="0" w:color="auto"/>
            <w:bottom w:val="none" w:sz="0" w:space="0" w:color="auto"/>
            <w:right w:val="none" w:sz="0" w:space="0" w:color="auto"/>
          </w:divBdr>
        </w:div>
        <w:div w:id="1245067496">
          <w:marLeft w:val="640"/>
          <w:marRight w:val="0"/>
          <w:marTop w:val="0"/>
          <w:marBottom w:val="0"/>
          <w:divBdr>
            <w:top w:val="none" w:sz="0" w:space="0" w:color="auto"/>
            <w:left w:val="none" w:sz="0" w:space="0" w:color="auto"/>
            <w:bottom w:val="none" w:sz="0" w:space="0" w:color="auto"/>
            <w:right w:val="none" w:sz="0" w:space="0" w:color="auto"/>
          </w:divBdr>
        </w:div>
        <w:div w:id="952055575">
          <w:marLeft w:val="640"/>
          <w:marRight w:val="0"/>
          <w:marTop w:val="0"/>
          <w:marBottom w:val="0"/>
          <w:divBdr>
            <w:top w:val="none" w:sz="0" w:space="0" w:color="auto"/>
            <w:left w:val="none" w:sz="0" w:space="0" w:color="auto"/>
            <w:bottom w:val="none" w:sz="0" w:space="0" w:color="auto"/>
            <w:right w:val="none" w:sz="0" w:space="0" w:color="auto"/>
          </w:divBdr>
        </w:div>
        <w:div w:id="320275080">
          <w:marLeft w:val="640"/>
          <w:marRight w:val="0"/>
          <w:marTop w:val="0"/>
          <w:marBottom w:val="0"/>
          <w:divBdr>
            <w:top w:val="none" w:sz="0" w:space="0" w:color="auto"/>
            <w:left w:val="none" w:sz="0" w:space="0" w:color="auto"/>
            <w:bottom w:val="none" w:sz="0" w:space="0" w:color="auto"/>
            <w:right w:val="none" w:sz="0" w:space="0" w:color="auto"/>
          </w:divBdr>
        </w:div>
        <w:div w:id="434327382">
          <w:marLeft w:val="640"/>
          <w:marRight w:val="0"/>
          <w:marTop w:val="0"/>
          <w:marBottom w:val="0"/>
          <w:divBdr>
            <w:top w:val="none" w:sz="0" w:space="0" w:color="auto"/>
            <w:left w:val="none" w:sz="0" w:space="0" w:color="auto"/>
            <w:bottom w:val="none" w:sz="0" w:space="0" w:color="auto"/>
            <w:right w:val="none" w:sz="0" w:space="0" w:color="auto"/>
          </w:divBdr>
        </w:div>
        <w:div w:id="801847777">
          <w:marLeft w:val="640"/>
          <w:marRight w:val="0"/>
          <w:marTop w:val="0"/>
          <w:marBottom w:val="0"/>
          <w:divBdr>
            <w:top w:val="none" w:sz="0" w:space="0" w:color="auto"/>
            <w:left w:val="none" w:sz="0" w:space="0" w:color="auto"/>
            <w:bottom w:val="none" w:sz="0" w:space="0" w:color="auto"/>
            <w:right w:val="none" w:sz="0" w:space="0" w:color="auto"/>
          </w:divBdr>
        </w:div>
        <w:div w:id="99571856">
          <w:marLeft w:val="640"/>
          <w:marRight w:val="0"/>
          <w:marTop w:val="0"/>
          <w:marBottom w:val="0"/>
          <w:divBdr>
            <w:top w:val="none" w:sz="0" w:space="0" w:color="auto"/>
            <w:left w:val="none" w:sz="0" w:space="0" w:color="auto"/>
            <w:bottom w:val="none" w:sz="0" w:space="0" w:color="auto"/>
            <w:right w:val="none" w:sz="0" w:space="0" w:color="auto"/>
          </w:divBdr>
        </w:div>
        <w:div w:id="637808715">
          <w:marLeft w:val="640"/>
          <w:marRight w:val="0"/>
          <w:marTop w:val="0"/>
          <w:marBottom w:val="0"/>
          <w:divBdr>
            <w:top w:val="none" w:sz="0" w:space="0" w:color="auto"/>
            <w:left w:val="none" w:sz="0" w:space="0" w:color="auto"/>
            <w:bottom w:val="none" w:sz="0" w:space="0" w:color="auto"/>
            <w:right w:val="none" w:sz="0" w:space="0" w:color="auto"/>
          </w:divBdr>
        </w:div>
        <w:div w:id="904796074">
          <w:marLeft w:val="640"/>
          <w:marRight w:val="0"/>
          <w:marTop w:val="0"/>
          <w:marBottom w:val="0"/>
          <w:divBdr>
            <w:top w:val="none" w:sz="0" w:space="0" w:color="auto"/>
            <w:left w:val="none" w:sz="0" w:space="0" w:color="auto"/>
            <w:bottom w:val="none" w:sz="0" w:space="0" w:color="auto"/>
            <w:right w:val="none" w:sz="0" w:space="0" w:color="auto"/>
          </w:divBdr>
        </w:div>
        <w:div w:id="1696344404">
          <w:marLeft w:val="640"/>
          <w:marRight w:val="0"/>
          <w:marTop w:val="0"/>
          <w:marBottom w:val="0"/>
          <w:divBdr>
            <w:top w:val="none" w:sz="0" w:space="0" w:color="auto"/>
            <w:left w:val="none" w:sz="0" w:space="0" w:color="auto"/>
            <w:bottom w:val="none" w:sz="0" w:space="0" w:color="auto"/>
            <w:right w:val="none" w:sz="0" w:space="0" w:color="auto"/>
          </w:divBdr>
        </w:div>
        <w:div w:id="491023086">
          <w:marLeft w:val="640"/>
          <w:marRight w:val="0"/>
          <w:marTop w:val="0"/>
          <w:marBottom w:val="0"/>
          <w:divBdr>
            <w:top w:val="none" w:sz="0" w:space="0" w:color="auto"/>
            <w:left w:val="none" w:sz="0" w:space="0" w:color="auto"/>
            <w:bottom w:val="none" w:sz="0" w:space="0" w:color="auto"/>
            <w:right w:val="none" w:sz="0" w:space="0" w:color="auto"/>
          </w:divBdr>
        </w:div>
        <w:div w:id="1381976278">
          <w:marLeft w:val="640"/>
          <w:marRight w:val="0"/>
          <w:marTop w:val="0"/>
          <w:marBottom w:val="0"/>
          <w:divBdr>
            <w:top w:val="none" w:sz="0" w:space="0" w:color="auto"/>
            <w:left w:val="none" w:sz="0" w:space="0" w:color="auto"/>
            <w:bottom w:val="none" w:sz="0" w:space="0" w:color="auto"/>
            <w:right w:val="none" w:sz="0" w:space="0" w:color="auto"/>
          </w:divBdr>
        </w:div>
        <w:div w:id="1473523117">
          <w:marLeft w:val="640"/>
          <w:marRight w:val="0"/>
          <w:marTop w:val="0"/>
          <w:marBottom w:val="0"/>
          <w:divBdr>
            <w:top w:val="none" w:sz="0" w:space="0" w:color="auto"/>
            <w:left w:val="none" w:sz="0" w:space="0" w:color="auto"/>
            <w:bottom w:val="none" w:sz="0" w:space="0" w:color="auto"/>
            <w:right w:val="none" w:sz="0" w:space="0" w:color="auto"/>
          </w:divBdr>
        </w:div>
        <w:div w:id="1537162080">
          <w:marLeft w:val="640"/>
          <w:marRight w:val="0"/>
          <w:marTop w:val="0"/>
          <w:marBottom w:val="0"/>
          <w:divBdr>
            <w:top w:val="none" w:sz="0" w:space="0" w:color="auto"/>
            <w:left w:val="none" w:sz="0" w:space="0" w:color="auto"/>
            <w:bottom w:val="none" w:sz="0" w:space="0" w:color="auto"/>
            <w:right w:val="none" w:sz="0" w:space="0" w:color="auto"/>
          </w:divBdr>
        </w:div>
        <w:div w:id="1851720139">
          <w:marLeft w:val="640"/>
          <w:marRight w:val="0"/>
          <w:marTop w:val="0"/>
          <w:marBottom w:val="0"/>
          <w:divBdr>
            <w:top w:val="none" w:sz="0" w:space="0" w:color="auto"/>
            <w:left w:val="none" w:sz="0" w:space="0" w:color="auto"/>
            <w:bottom w:val="none" w:sz="0" w:space="0" w:color="auto"/>
            <w:right w:val="none" w:sz="0" w:space="0" w:color="auto"/>
          </w:divBdr>
        </w:div>
        <w:div w:id="1526091752">
          <w:marLeft w:val="640"/>
          <w:marRight w:val="0"/>
          <w:marTop w:val="0"/>
          <w:marBottom w:val="0"/>
          <w:divBdr>
            <w:top w:val="none" w:sz="0" w:space="0" w:color="auto"/>
            <w:left w:val="none" w:sz="0" w:space="0" w:color="auto"/>
            <w:bottom w:val="none" w:sz="0" w:space="0" w:color="auto"/>
            <w:right w:val="none" w:sz="0" w:space="0" w:color="auto"/>
          </w:divBdr>
        </w:div>
        <w:div w:id="228811839">
          <w:marLeft w:val="640"/>
          <w:marRight w:val="0"/>
          <w:marTop w:val="0"/>
          <w:marBottom w:val="0"/>
          <w:divBdr>
            <w:top w:val="none" w:sz="0" w:space="0" w:color="auto"/>
            <w:left w:val="none" w:sz="0" w:space="0" w:color="auto"/>
            <w:bottom w:val="none" w:sz="0" w:space="0" w:color="auto"/>
            <w:right w:val="none" w:sz="0" w:space="0" w:color="auto"/>
          </w:divBdr>
        </w:div>
        <w:div w:id="1487548265">
          <w:marLeft w:val="640"/>
          <w:marRight w:val="0"/>
          <w:marTop w:val="0"/>
          <w:marBottom w:val="0"/>
          <w:divBdr>
            <w:top w:val="none" w:sz="0" w:space="0" w:color="auto"/>
            <w:left w:val="none" w:sz="0" w:space="0" w:color="auto"/>
            <w:bottom w:val="none" w:sz="0" w:space="0" w:color="auto"/>
            <w:right w:val="none" w:sz="0" w:space="0" w:color="auto"/>
          </w:divBdr>
        </w:div>
        <w:div w:id="1610698657">
          <w:marLeft w:val="640"/>
          <w:marRight w:val="0"/>
          <w:marTop w:val="0"/>
          <w:marBottom w:val="0"/>
          <w:divBdr>
            <w:top w:val="none" w:sz="0" w:space="0" w:color="auto"/>
            <w:left w:val="none" w:sz="0" w:space="0" w:color="auto"/>
            <w:bottom w:val="none" w:sz="0" w:space="0" w:color="auto"/>
            <w:right w:val="none" w:sz="0" w:space="0" w:color="auto"/>
          </w:divBdr>
        </w:div>
        <w:div w:id="2034918759">
          <w:marLeft w:val="640"/>
          <w:marRight w:val="0"/>
          <w:marTop w:val="0"/>
          <w:marBottom w:val="0"/>
          <w:divBdr>
            <w:top w:val="none" w:sz="0" w:space="0" w:color="auto"/>
            <w:left w:val="none" w:sz="0" w:space="0" w:color="auto"/>
            <w:bottom w:val="none" w:sz="0" w:space="0" w:color="auto"/>
            <w:right w:val="none" w:sz="0" w:space="0" w:color="auto"/>
          </w:divBdr>
        </w:div>
        <w:div w:id="1151016909">
          <w:marLeft w:val="640"/>
          <w:marRight w:val="0"/>
          <w:marTop w:val="0"/>
          <w:marBottom w:val="0"/>
          <w:divBdr>
            <w:top w:val="none" w:sz="0" w:space="0" w:color="auto"/>
            <w:left w:val="none" w:sz="0" w:space="0" w:color="auto"/>
            <w:bottom w:val="none" w:sz="0" w:space="0" w:color="auto"/>
            <w:right w:val="none" w:sz="0" w:space="0" w:color="auto"/>
          </w:divBdr>
        </w:div>
        <w:div w:id="56244382">
          <w:marLeft w:val="640"/>
          <w:marRight w:val="0"/>
          <w:marTop w:val="0"/>
          <w:marBottom w:val="0"/>
          <w:divBdr>
            <w:top w:val="none" w:sz="0" w:space="0" w:color="auto"/>
            <w:left w:val="none" w:sz="0" w:space="0" w:color="auto"/>
            <w:bottom w:val="none" w:sz="0" w:space="0" w:color="auto"/>
            <w:right w:val="none" w:sz="0" w:space="0" w:color="auto"/>
          </w:divBdr>
        </w:div>
        <w:div w:id="611136358">
          <w:marLeft w:val="640"/>
          <w:marRight w:val="0"/>
          <w:marTop w:val="0"/>
          <w:marBottom w:val="0"/>
          <w:divBdr>
            <w:top w:val="none" w:sz="0" w:space="0" w:color="auto"/>
            <w:left w:val="none" w:sz="0" w:space="0" w:color="auto"/>
            <w:bottom w:val="none" w:sz="0" w:space="0" w:color="auto"/>
            <w:right w:val="none" w:sz="0" w:space="0" w:color="auto"/>
          </w:divBdr>
        </w:div>
        <w:div w:id="1762332918">
          <w:marLeft w:val="640"/>
          <w:marRight w:val="0"/>
          <w:marTop w:val="0"/>
          <w:marBottom w:val="0"/>
          <w:divBdr>
            <w:top w:val="none" w:sz="0" w:space="0" w:color="auto"/>
            <w:left w:val="none" w:sz="0" w:space="0" w:color="auto"/>
            <w:bottom w:val="none" w:sz="0" w:space="0" w:color="auto"/>
            <w:right w:val="none" w:sz="0" w:space="0" w:color="auto"/>
          </w:divBdr>
        </w:div>
        <w:div w:id="737246557">
          <w:marLeft w:val="640"/>
          <w:marRight w:val="0"/>
          <w:marTop w:val="0"/>
          <w:marBottom w:val="0"/>
          <w:divBdr>
            <w:top w:val="none" w:sz="0" w:space="0" w:color="auto"/>
            <w:left w:val="none" w:sz="0" w:space="0" w:color="auto"/>
            <w:bottom w:val="none" w:sz="0" w:space="0" w:color="auto"/>
            <w:right w:val="none" w:sz="0" w:space="0" w:color="auto"/>
          </w:divBdr>
        </w:div>
        <w:div w:id="66073955">
          <w:marLeft w:val="640"/>
          <w:marRight w:val="0"/>
          <w:marTop w:val="0"/>
          <w:marBottom w:val="0"/>
          <w:divBdr>
            <w:top w:val="none" w:sz="0" w:space="0" w:color="auto"/>
            <w:left w:val="none" w:sz="0" w:space="0" w:color="auto"/>
            <w:bottom w:val="none" w:sz="0" w:space="0" w:color="auto"/>
            <w:right w:val="none" w:sz="0" w:space="0" w:color="auto"/>
          </w:divBdr>
        </w:div>
        <w:div w:id="1008941908">
          <w:marLeft w:val="640"/>
          <w:marRight w:val="0"/>
          <w:marTop w:val="0"/>
          <w:marBottom w:val="0"/>
          <w:divBdr>
            <w:top w:val="none" w:sz="0" w:space="0" w:color="auto"/>
            <w:left w:val="none" w:sz="0" w:space="0" w:color="auto"/>
            <w:bottom w:val="none" w:sz="0" w:space="0" w:color="auto"/>
            <w:right w:val="none" w:sz="0" w:space="0" w:color="auto"/>
          </w:divBdr>
        </w:div>
        <w:div w:id="201334553">
          <w:marLeft w:val="640"/>
          <w:marRight w:val="0"/>
          <w:marTop w:val="0"/>
          <w:marBottom w:val="0"/>
          <w:divBdr>
            <w:top w:val="none" w:sz="0" w:space="0" w:color="auto"/>
            <w:left w:val="none" w:sz="0" w:space="0" w:color="auto"/>
            <w:bottom w:val="none" w:sz="0" w:space="0" w:color="auto"/>
            <w:right w:val="none" w:sz="0" w:space="0" w:color="auto"/>
          </w:divBdr>
        </w:div>
        <w:div w:id="360981185">
          <w:marLeft w:val="640"/>
          <w:marRight w:val="0"/>
          <w:marTop w:val="0"/>
          <w:marBottom w:val="0"/>
          <w:divBdr>
            <w:top w:val="none" w:sz="0" w:space="0" w:color="auto"/>
            <w:left w:val="none" w:sz="0" w:space="0" w:color="auto"/>
            <w:bottom w:val="none" w:sz="0" w:space="0" w:color="auto"/>
            <w:right w:val="none" w:sz="0" w:space="0" w:color="auto"/>
          </w:divBdr>
        </w:div>
        <w:div w:id="1176579245">
          <w:marLeft w:val="640"/>
          <w:marRight w:val="0"/>
          <w:marTop w:val="0"/>
          <w:marBottom w:val="0"/>
          <w:divBdr>
            <w:top w:val="none" w:sz="0" w:space="0" w:color="auto"/>
            <w:left w:val="none" w:sz="0" w:space="0" w:color="auto"/>
            <w:bottom w:val="none" w:sz="0" w:space="0" w:color="auto"/>
            <w:right w:val="none" w:sz="0" w:space="0" w:color="auto"/>
          </w:divBdr>
        </w:div>
        <w:div w:id="141506077">
          <w:marLeft w:val="640"/>
          <w:marRight w:val="0"/>
          <w:marTop w:val="0"/>
          <w:marBottom w:val="0"/>
          <w:divBdr>
            <w:top w:val="none" w:sz="0" w:space="0" w:color="auto"/>
            <w:left w:val="none" w:sz="0" w:space="0" w:color="auto"/>
            <w:bottom w:val="none" w:sz="0" w:space="0" w:color="auto"/>
            <w:right w:val="none" w:sz="0" w:space="0" w:color="auto"/>
          </w:divBdr>
        </w:div>
        <w:div w:id="201215925">
          <w:marLeft w:val="640"/>
          <w:marRight w:val="0"/>
          <w:marTop w:val="0"/>
          <w:marBottom w:val="0"/>
          <w:divBdr>
            <w:top w:val="none" w:sz="0" w:space="0" w:color="auto"/>
            <w:left w:val="none" w:sz="0" w:space="0" w:color="auto"/>
            <w:bottom w:val="none" w:sz="0" w:space="0" w:color="auto"/>
            <w:right w:val="none" w:sz="0" w:space="0" w:color="auto"/>
          </w:divBdr>
        </w:div>
        <w:div w:id="1958829074">
          <w:marLeft w:val="640"/>
          <w:marRight w:val="0"/>
          <w:marTop w:val="0"/>
          <w:marBottom w:val="0"/>
          <w:divBdr>
            <w:top w:val="none" w:sz="0" w:space="0" w:color="auto"/>
            <w:left w:val="none" w:sz="0" w:space="0" w:color="auto"/>
            <w:bottom w:val="none" w:sz="0" w:space="0" w:color="auto"/>
            <w:right w:val="none" w:sz="0" w:space="0" w:color="auto"/>
          </w:divBdr>
        </w:div>
        <w:div w:id="1121804977">
          <w:marLeft w:val="640"/>
          <w:marRight w:val="0"/>
          <w:marTop w:val="0"/>
          <w:marBottom w:val="0"/>
          <w:divBdr>
            <w:top w:val="none" w:sz="0" w:space="0" w:color="auto"/>
            <w:left w:val="none" w:sz="0" w:space="0" w:color="auto"/>
            <w:bottom w:val="none" w:sz="0" w:space="0" w:color="auto"/>
            <w:right w:val="none" w:sz="0" w:space="0" w:color="auto"/>
          </w:divBdr>
        </w:div>
        <w:div w:id="976032680">
          <w:marLeft w:val="640"/>
          <w:marRight w:val="0"/>
          <w:marTop w:val="0"/>
          <w:marBottom w:val="0"/>
          <w:divBdr>
            <w:top w:val="none" w:sz="0" w:space="0" w:color="auto"/>
            <w:left w:val="none" w:sz="0" w:space="0" w:color="auto"/>
            <w:bottom w:val="none" w:sz="0" w:space="0" w:color="auto"/>
            <w:right w:val="none" w:sz="0" w:space="0" w:color="auto"/>
          </w:divBdr>
        </w:div>
        <w:div w:id="838928418">
          <w:marLeft w:val="640"/>
          <w:marRight w:val="0"/>
          <w:marTop w:val="0"/>
          <w:marBottom w:val="0"/>
          <w:divBdr>
            <w:top w:val="none" w:sz="0" w:space="0" w:color="auto"/>
            <w:left w:val="none" w:sz="0" w:space="0" w:color="auto"/>
            <w:bottom w:val="none" w:sz="0" w:space="0" w:color="auto"/>
            <w:right w:val="none" w:sz="0" w:space="0" w:color="auto"/>
          </w:divBdr>
        </w:div>
        <w:div w:id="315765914">
          <w:marLeft w:val="640"/>
          <w:marRight w:val="0"/>
          <w:marTop w:val="0"/>
          <w:marBottom w:val="0"/>
          <w:divBdr>
            <w:top w:val="none" w:sz="0" w:space="0" w:color="auto"/>
            <w:left w:val="none" w:sz="0" w:space="0" w:color="auto"/>
            <w:bottom w:val="none" w:sz="0" w:space="0" w:color="auto"/>
            <w:right w:val="none" w:sz="0" w:space="0" w:color="auto"/>
          </w:divBdr>
        </w:div>
        <w:div w:id="208032414">
          <w:marLeft w:val="640"/>
          <w:marRight w:val="0"/>
          <w:marTop w:val="0"/>
          <w:marBottom w:val="0"/>
          <w:divBdr>
            <w:top w:val="none" w:sz="0" w:space="0" w:color="auto"/>
            <w:left w:val="none" w:sz="0" w:space="0" w:color="auto"/>
            <w:bottom w:val="none" w:sz="0" w:space="0" w:color="auto"/>
            <w:right w:val="none" w:sz="0" w:space="0" w:color="auto"/>
          </w:divBdr>
        </w:div>
        <w:div w:id="300578457">
          <w:marLeft w:val="640"/>
          <w:marRight w:val="0"/>
          <w:marTop w:val="0"/>
          <w:marBottom w:val="0"/>
          <w:divBdr>
            <w:top w:val="none" w:sz="0" w:space="0" w:color="auto"/>
            <w:left w:val="none" w:sz="0" w:space="0" w:color="auto"/>
            <w:bottom w:val="none" w:sz="0" w:space="0" w:color="auto"/>
            <w:right w:val="none" w:sz="0" w:space="0" w:color="auto"/>
          </w:divBdr>
        </w:div>
        <w:div w:id="2040542860">
          <w:marLeft w:val="640"/>
          <w:marRight w:val="0"/>
          <w:marTop w:val="0"/>
          <w:marBottom w:val="0"/>
          <w:divBdr>
            <w:top w:val="none" w:sz="0" w:space="0" w:color="auto"/>
            <w:left w:val="none" w:sz="0" w:space="0" w:color="auto"/>
            <w:bottom w:val="none" w:sz="0" w:space="0" w:color="auto"/>
            <w:right w:val="none" w:sz="0" w:space="0" w:color="auto"/>
          </w:divBdr>
        </w:div>
        <w:div w:id="1081685321">
          <w:marLeft w:val="640"/>
          <w:marRight w:val="0"/>
          <w:marTop w:val="0"/>
          <w:marBottom w:val="0"/>
          <w:divBdr>
            <w:top w:val="none" w:sz="0" w:space="0" w:color="auto"/>
            <w:left w:val="none" w:sz="0" w:space="0" w:color="auto"/>
            <w:bottom w:val="none" w:sz="0" w:space="0" w:color="auto"/>
            <w:right w:val="none" w:sz="0" w:space="0" w:color="auto"/>
          </w:divBdr>
        </w:div>
        <w:div w:id="1143036930">
          <w:marLeft w:val="640"/>
          <w:marRight w:val="0"/>
          <w:marTop w:val="0"/>
          <w:marBottom w:val="0"/>
          <w:divBdr>
            <w:top w:val="none" w:sz="0" w:space="0" w:color="auto"/>
            <w:left w:val="none" w:sz="0" w:space="0" w:color="auto"/>
            <w:bottom w:val="none" w:sz="0" w:space="0" w:color="auto"/>
            <w:right w:val="none" w:sz="0" w:space="0" w:color="auto"/>
          </w:divBdr>
        </w:div>
        <w:div w:id="1743600739">
          <w:marLeft w:val="640"/>
          <w:marRight w:val="0"/>
          <w:marTop w:val="0"/>
          <w:marBottom w:val="0"/>
          <w:divBdr>
            <w:top w:val="none" w:sz="0" w:space="0" w:color="auto"/>
            <w:left w:val="none" w:sz="0" w:space="0" w:color="auto"/>
            <w:bottom w:val="none" w:sz="0" w:space="0" w:color="auto"/>
            <w:right w:val="none" w:sz="0" w:space="0" w:color="auto"/>
          </w:divBdr>
        </w:div>
        <w:div w:id="810516432">
          <w:marLeft w:val="640"/>
          <w:marRight w:val="0"/>
          <w:marTop w:val="0"/>
          <w:marBottom w:val="0"/>
          <w:divBdr>
            <w:top w:val="none" w:sz="0" w:space="0" w:color="auto"/>
            <w:left w:val="none" w:sz="0" w:space="0" w:color="auto"/>
            <w:bottom w:val="none" w:sz="0" w:space="0" w:color="auto"/>
            <w:right w:val="none" w:sz="0" w:space="0" w:color="auto"/>
          </w:divBdr>
        </w:div>
        <w:div w:id="57557949">
          <w:marLeft w:val="640"/>
          <w:marRight w:val="0"/>
          <w:marTop w:val="0"/>
          <w:marBottom w:val="0"/>
          <w:divBdr>
            <w:top w:val="none" w:sz="0" w:space="0" w:color="auto"/>
            <w:left w:val="none" w:sz="0" w:space="0" w:color="auto"/>
            <w:bottom w:val="none" w:sz="0" w:space="0" w:color="auto"/>
            <w:right w:val="none" w:sz="0" w:space="0" w:color="auto"/>
          </w:divBdr>
        </w:div>
        <w:div w:id="1173757775">
          <w:marLeft w:val="640"/>
          <w:marRight w:val="0"/>
          <w:marTop w:val="0"/>
          <w:marBottom w:val="0"/>
          <w:divBdr>
            <w:top w:val="none" w:sz="0" w:space="0" w:color="auto"/>
            <w:left w:val="none" w:sz="0" w:space="0" w:color="auto"/>
            <w:bottom w:val="none" w:sz="0" w:space="0" w:color="auto"/>
            <w:right w:val="none" w:sz="0" w:space="0" w:color="auto"/>
          </w:divBdr>
        </w:div>
        <w:div w:id="842819875">
          <w:marLeft w:val="640"/>
          <w:marRight w:val="0"/>
          <w:marTop w:val="0"/>
          <w:marBottom w:val="0"/>
          <w:divBdr>
            <w:top w:val="none" w:sz="0" w:space="0" w:color="auto"/>
            <w:left w:val="none" w:sz="0" w:space="0" w:color="auto"/>
            <w:bottom w:val="none" w:sz="0" w:space="0" w:color="auto"/>
            <w:right w:val="none" w:sz="0" w:space="0" w:color="auto"/>
          </w:divBdr>
        </w:div>
        <w:div w:id="498079684">
          <w:marLeft w:val="640"/>
          <w:marRight w:val="0"/>
          <w:marTop w:val="0"/>
          <w:marBottom w:val="0"/>
          <w:divBdr>
            <w:top w:val="none" w:sz="0" w:space="0" w:color="auto"/>
            <w:left w:val="none" w:sz="0" w:space="0" w:color="auto"/>
            <w:bottom w:val="none" w:sz="0" w:space="0" w:color="auto"/>
            <w:right w:val="none" w:sz="0" w:space="0" w:color="auto"/>
          </w:divBdr>
        </w:div>
        <w:div w:id="1346058038">
          <w:marLeft w:val="640"/>
          <w:marRight w:val="0"/>
          <w:marTop w:val="0"/>
          <w:marBottom w:val="0"/>
          <w:divBdr>
            <w:top w:val="none" w:sz="0" w:space="0" w:color="auto"/>
            <w:left w:val="none" w:sz="0" w:space="0" w:color="auto"/>
            <w:bottom w:val="none" w:sz="0" w:space="0" w:color="auto"/>
            <w:right w:val="none" w:sz="0" w:space="0" w:color="auto"/>
          </w:divBdr>
        </w:div>
        <w:div w:id="602493555">
          <w:marLeft w:val="640"/>
          <w:marRight w:val="0"/>
          <w:marTop w:val="0"/>
          <w:marBottom w:val="0"/>
          <w:divBdr>
            <w:top w:val="none" w:sz="0" w:space="0" w:color="auto"/>
            <w:left w:val="none" w:sz="0" w:space="0" w:color="auto"/>
            <w:bottom w:val="none" w:sz="0" w:space="0" w:color="auto"/>
            <w:right w:val="none" w:sz="0" w:space="0" w:color="auto"/>
          </w:divBdr>
        </w:div>
        <w:div w:id="419105048">
          <w:marLeft w:val="640"/>
          <w:marRight w:val="0"/>
          <w:marTop w:val="0"/>
          <w:marBottom w:val="0"/>
          <w:divBdr>
            <w:top w:val="none" w:sz="0" w:space="0" w:color="auto"/>
            <w:left w:val="none" w:sz="0" w:space="0" w:color="auto"/>
            <w:bottom w:val="none" w:sz="0" w:space="0" w:color="auto"/>
            <w:right w:val="none" w:sz="0" w:space="0" w:color="auto"/>
          </w:divBdr>
        </w:div>
        <w:div w:id="1636175922">
          <w:marLeft w:val="640"/>
          <w:marRight w:val="0"/>
          <w:marTop w:val="0"/>
          <w:marBottom w:val="0"/>
          <w:divBdr>
            <w:top w:val="none" w:sz="0" w:space="0" w:color="auto"/>
            <w:left w:val="none" w:sz="0" w:space="0" w:color="auto"/>
            <w:bottom w:val="none" w:sz="0" w:space="0" w:color="auto"/>
            <w:right w:val="none" w:sz="0" w:space="0" w:color="auto"/>
          </w:divBdr>
        </w:div>
        <w:div w:id="1469398466">
          <w:marLeft w:val="640"/>
          <w:marRight w:val="0"/>
          <w:marTop w:val="0"/>
          <w:marBottom w:val="0"/>
          <w:divBdr>
            <w:top w:val="none" w:sz="0" w:space="0" w:color="auto"/>
            <w:left w:val="none" w:sz="0" w:space="0" w:color="auto"/>
            <w:bottom w:val="none" w:sz="0" w:space="0" w:color="auto"/>
            <w:right w:val="none" w:sz="0" w:space="0" w:color="auto"/>
          </w:divBdr>
        </w:div>
        <w:div w:id="1651248130">
          <w:marLeft w:val="640"/>
          <w:marRight w:val="0"/>
          <w:marTop w:val="0"/>
          <w:marBottom w:val="0"/>
          <w:divBdr>
            <w:top w:val="none" w:sz="0" w:space="0" w:color="auto"/>
            <w:left w:val="none" w:sz="0" w:space="0" w:color="auto"/>
            <w:bottom w:val="none" w:sz="0" w:space="0" w:color="auto"/>
            <w:right w:val="none" w:sz="0" w:space="0" w:color="auto"/>
          </w:divBdr>
        </w:div>
        <w:div w:id="1005133250">
          <w:marLeft w:val="640"/>
          <w:marRight w:val="0"/>
          <w:marTop w:val="0"/>
          <w:marBottom w:val="0"/>
          <w:divBdr>
            <w:top w:val="none" w:sz="0" w:space="0" w:color="auto"/>
            <w:left w:val="none" w:sz="0" w:space="0" w:color="auto"/>
            <w:bottom w:val="none" w:sz="0" w:space="0" w:color="auto"/>
            <w:right w:val="none" w:sz="0" w:space="0" w:color="auto"/>
          </w:divBdr>
        </w:div>
        <w:div w:id="461117613">
          <w:marLeft w:val="640"/>
          <w:marRight w:val="0"/>
          <w:marTop w:val="0"/>
          <w:marBottom w:val="0"/>
          <w:divBdr>
            <w:top w:val="none" w:sz="0" w:space="0" w:color="auto"/>
            <w:left w:val="none" w:sz="0" w:space="0" w:color="auto"/>
            <w:bottom w:val="none" w:sz="0" w:space="0" w:color="auto"/>
            <w:right w:val="none" w:sz="0" w:space="0" w:color="auto"/>
          </w:divBdr>
        </w:div>
        <w:div w:id="848520497">
          <w:marLeft w:val="640"/>
          <w:marRight w:val="0"/>
          <w:marTop w:val="0"/>
          <w:marBottom w:val="0"/>
          <w:divBdr>
            <w:top w:val="none" w:sz="0" w:space="0" w:color="auto"/>
            <w:left w:val="none" w:sz="0" w:space="0" w:color="auto"/>
            <w:bottom w:val="none" w:sz="0" w:space="0" w:color="auto"/>
            <w:right w:val="none" w:sz="0" w:space="0" w:color="auto"/>
          </w:divBdr>
        </w:div>
        <w:div w:id="1080828229">
          <w:marLeft w:val="640"/>
          <w:marRight w:val="0"/>
          <w:marTop w:val="0"/>
          <w:marBottom w:val="0"/>
          <w:divBdr>
            <w:top w:val="none" w:sz="0" w:space="0" w:color="auto"/>
            <w:left w:val="none" w:sz="0" w:space="0" w:color="auto"/>
            <w:bottom w:val="none" w:sz="0" w:space="0" w:color="auto"/>
            <w:right w:val="none" w:sz="0" w:space="0" w:color="auto"/>
          </w:divBdr>
        </w:div>
        <w:div w:id="1397045780">
          <w:marLeft w:val="640"/>
          <w:marRight w:val="0"/>
          <w:marTop w:val="0"/>
          <w:marBottom w:val="0"/>
          <w:divBdr>
            <w:top w:val="none" w:sz="0" w:space="0" w:color="auto"/>
            <w:left w:val="none" w:sz="0" w:space="0" w:color="auto"/>
            <w:bottom w:val="none" w:sz="0" w:space="0" w:color="auto"/>
            <w:right w:val="none" w:sz="0" w:space="0" w:color="auto"/>
          </w:divBdr>
        </w:div>
        <w:div w:id="824278629">
          <w:marLeft w:val="640"/>
          <w:marRight w:val="0"/>
          <w:marTop w:val="0"/>
          <w:marBottom w:val="0"/>
          <w:divBdr>
            <w:top w:val="none" w:sz="0" w:space="0" w:color="auto"/>
            <w:left w:val="none" w:sz="0" w:space="0" w:color="auto"/>
            <w:bottom w:val="none" w:sz="0" w:space="0" w:color="auto"/>
            <w:right w:val="none" w:sz="0" w:space="0" w:color="auto"/>
          </w:divBdr>
        </w:div>
        <w:div w:id="497771797">
          <w:marLeft w:val="640"/>
          <w:marRight w:val="0"/>
          <w:marTop w:val="0"/>
          <w:marBottom w:val="0"/>
          <w:divBdr>
            <w:top w:val="none" w:sz="0" w:space="0" w:color="auto"/>
            <w:left w:val="none" w:sz="0" w:space="0" w:color="auto"/>
            <w:bottom w:val="none" w:sz="0" w:space="0" w:color="auto"/>
            <w:right w:val="none" w:sz="0" w:space="0" w:color="auto"/>
          </w:divBdr>
        </w:div>
        <w:div w:id="130631989">
          <w:marLeft w:val="640"/>
          <w:marRight w:val="0"/>
          <w:marTop w:val="0"/>
          <w:marBottom w:val="0"/>
          <w:divBdr>
            <w:top w:val="none" w:sz="0" w:space="0" w:color="auto"/>
            <w:left w:val="none" w:sz="0" w:space="0" w:color="auto"/>
            <w:bottom w:val="none" w:sz="0" w:space="0" w:color="auto"/>
            <w:right w:val="none" w:sz="0" w:space="0" w:color="auto"/>
          </w:divBdr>
        </w:div>
        <w:div w:id="61410077">
          <w:marLeft w:val="640"/>
          <w:marRight w:val="0"/>
          <w:marTop w:val="0"/>
          <w:marBottom w:val="0"/>
          <w:divBdr>
            <w:top w:val="none" w:sz="0" w:space="0" w:color="auto"/>
            <w:left w:val="none" w:sz="0" w:space="0" w:color="auto"/>
            <w:bottom w:val="none" w:sz="0" w:space="0" w:color="auto"/>
            <w:right w:val="none" w:sz="0" w:space="0" w:color="auto"/>
          </w:divBdr>
        </w:div>
        <w:div w:id="1687172652">
          <w:marLeft w:val="640"/>
          <w:marRight w:val="0"/>
          <w:marTop w:val="0"/>
          <w:marBottom w:val="0"/>
          <w:divBdr>
            <w:top w:val="none" w:sz="0" w:space="0" w:color="auto"/>
            <w:left w:val="none" w:sz="0" w:space="0" w:color="auto"/>
            <w:bottom w:val="none" w:sz="0" w:space="0" w:color="auto"/>
            <w:right w:val="none" w:sz="0" w:space="0" w:color="auto"/>
          </w:divBdr>
        </w:div>
        <w:div w:id="1214777348">
          <w:marLeft w:val="640"/>
          <w:marRight w:val="0"/>
          <w:marTop w:val="0"/>
          <w:marBottom w:val="0"/>
          <w:divBdr>
            <w:top w:val="none" w:sz="0" w:space="0" w:color="auto"/>
            <w:left w:val="none" w:sz="0" w:space="0" w:color="auto"/>
            <w:bottom w:val="none" w:sz="0" w:space="0" w:color="auto"/>
            <w:right w:val="none" w:sz="0" w:space="0" w:color="auto"/>
          </w:divBdr>
        </w:div>
        <w:div w:id="2039164155">
          <w:marLeft w:val="640"/>
          <w:marRight w:val="0"/>
          <w:marTop w:val="0"/>
          <w:marBottom w:val="0"/>
          <w:divBdr>
            <w:top w:val="none" w:sz="0" w:space="0" w:color="auto"/>
            <w:left w:val="none" w:sz="0" w:space="0" w:color="auto"/>
            <w:bottom w:val="none" w:sz="0" w:space="0" w:color="auto"/>
            <w:right w:val="none" w:sz="0" w:space="0" w:color="auto"/>
          </w:divBdr>
        </w:div>
        <w:div w:id="642778890">
          <w:marLeft w:val="640"/>
          <w:marRight w:val="0"/>
          <w:marTop w:val="0"/>
          <w:marBottom w:val="0"/>
          <w:divBdr>
            <w:top w:val="none" w:sz="0" w:space="0" w:color="auto"/>
            <w:left w:val="none" w:sz="0" w:space="0" w:color="auto"/>
            <w:bottom w:val="none" w:sz="0" w:space="0" w:color="auto"/>
            <w:right w:val="none" w:sz="0" w:space="0" w:color="auto"/>
          </w:divBdr>
        </w:div>
        <w:div w:id="522087192">
          <w:marLeft w:val="640"/>
          <w:marRight w:val="0"/>
          <w:marTop w:val="0"/>
          <w:marBottom w:val="0"/>
          <w:divBdr>
            <w:top w:val="none" w:sz="0" w:space="0" w:color="auto"/>
            <w:left w:val="none" w:sz="0" w:space="0" w:color="auto"/>
            <w:bottom w:val="none" w:sz="0" w:space="0" w:color="auto"/>
            <w:right w:val="none" w:sz="0" w:space="0" w:color="auto"/>
          </w:divBdr>
        </w:div>
        <w:div w:id="555971586">
          <w:marLeft w:val="640"/>
          <w:marRight w:val="0"/>
          <w:marTop w:val="0"/>
          <w:marBottom w:val="0"/>
          <w:divBdr>
            <w:top w:val="none" w:sz="0" w:space="0" w:color="auto"/>
            <w:left w:val="none" w:sz="0" w:space="0" w:color="auto"/>
            <w:bottom w:val="none" w:sz="0" w:space="0" w:color="auto"/>
            <w:right w:val="none" w:sz="0" w:space="0" w:color="auto"/>
          </w:divBdr>
        </w:div>
        <w:div w:id="736050373">
          <w:marLeft w:val="640"/>
          <w:marRight w:val="0"/>
          <w:marTop w:val="0"/>
          <w:marBottom w:val="0"/>
          <w:divBdr>
            <w:top w:val="none" w:sz="0" w:space="0" w:color="auto"/>
            <w:left w:val="none" w:sz="0" w:space="0" w:color="auto"/>
            <w:bottom w:val="none" w:sz="0" w:space="0" w:color="auto"/>
            <w:right w:val="none" w:sz="0" w:space="0" w:color="auto"/>
          </w:divBdr>
        </w:div>
        <w:div w:id="1593006056">
          <w:marLeft w:val="640"/>
          <w:marRight w:val="0"/>
          <w:marTop w:val="0"/>
          <w:marBottom w:val="0"/>
          <w:divBdr>
            <w:top w:val="none" w:sz="0" w:space="0" w:color="auto"/>
            <w:left w:val="none" w:sz="0" w:space="0" w:color="auto"/>
            <w:bottom w:val="none" w:sz="0" w:space="0" w:color="auto"/>
            <w:right w:val="none" w:sz="0" w:space="0" w:color="auto"/>
          </w:divBdr>
        </w:div>
        <w:div w:id="220138220">
          <w:marLeft w:val="640"/>
          <w:marRight w:val="0"/>
          <w:marTop w:val="0"/>
          <w:marBottom w:val="0"/>
          <w:divBdr>
            <w:top w:val="none" w:sz="0" w:space="0" w:color="auto"/>
            <w:left w:val="none" w:sz="0" w:space="0" w:color="auto"/>
            <w:bottom w:val="none" w:sz="0" w:space="0" w:color="auto"/>
            <w:right w:val="none" w:sz="0" w:space="0" w:color="auto"/>
          </w:divBdr>
        </w:div>
        <w:div w:id="2055040179">
          <w:marLeft w:val="640"/>
          <w:marRight w:val="0"/>
          <w:marTop w:val="0"/>
          <w:marBottom w:val="0"/>
          <w:divBdr>
            <w:top w:val="none" w:sz="0" w:space="0" w:color="auto"/>
            <w:left w:val="none" w:sz="0" w:space="0" w:color="auto"/>
            <w:bottom w:val="none" w:sz="0" w:space="0" w:color="auto"/>
            <w:right w:val="none" w:sz="0" w:space="0" w:color="auto"/>
          </w:divBdr>
        </w:div>
        <w:div w:id="832723333">
          <w:marLeft w:val="640"/>
          <w:marRight w:val="0"/>
          <w:marTop w:val="0"/>
          <w:marBottom w:val="0"/>
          <w:divBdr>
            <w:top w:val="none" w:sz="0" w:space="0" w:color="auto"/>
            <w:left w:val="none" w:sz="0" w:space="0" w:color="auto"/>
            <w:bottom w:val="none" w:sz="0" w:space="0" w:color="auto"/>
            <w:right w:val="none" w:sz="0" w:space="0" w:color="auto"/>
          </w:divBdr>
        </w:div>
        <w:div w:id="1821773686">
          <w:marLeft w:val="640"/>
          <w:marRight w:val="0"/>
          <w:marTop w:val="0"/>
          <w:marBottom w:val="0"/>
          <w:divBdr>
            <w:top w:val="none" w:sz="0" w:space="0" w:color="auto"/>
            <w:left w:val="none" w:sz="0" w:space="0" w:color="auto"/>
            <w:bottom w:val="none" w:sz="0" w:space="0" w:color="auto"/>
            <w:right w:val="none" w:sz="0" w:space="0" w:color="auto"/>
          </w:divBdr>
        </w:div>
        <w:div w:id="1072966271">
          <w:marLeft w:val="640"/>
          <w:marRight w:val="0"/>
          <w:marTop w:val="0"/>
          <w:marBottom w:val="0"/>
          <w:divBdr>
            <w:top w:val="none" w:sz="0" w:space="0" w:color="auto"/>
            <w:left w:val="none" w:sz="0" w:space="0" w:color="auto"/>
            <w:bottom w:val="none" w:sz="0" w:space="0" w:color="auto"/>
            <w:right w:val="none" w:sz="0" w:space="0" w:color="auto"/>
          </w:divBdr>
        </w:div>
        <w:div w:id="1545410960">
          <w:marLeft w:val="640"/>
          <w:marRight w:val="0"/>
          <w:marTop w:val="0"/>
          <w:marBottom w:val="0"/>
          <w:divBdr>
            <w:top w:val="none" w:sz="0" w:space="0" w:color="auto"/>
            <w:left w:val="none" w:sz="0" w:space="0" w:color="auto"/>
            <w:bottom w:val="none" w:sz="0" w:space="0" w:color="auto"/>
            <w:right w:val="none" w:sz="0" w:space="0" w:color="auto"/>
          </w:divBdr>
        </w:div>
        <w:div w:id="980616222">
          <w:marLeft w:val="640"/>
          <w:marRight w:val="0"/>
          <w:marTop w:val="0"/>
          <w:marBottom w:val="0"/>
          <w:divBdr>
            <w:top w:val="none" w:sz="0" w:space="0" w:color="auto"/>
            <w:left w:val="none" w:sz="0" w:space="0" w:color="auto"/>
            <w:bottom w:val="none" w:sz="0" w:space="0" w:color="auto"/>
            <w:right w:val="none" w:sz="0" w:space="0" w:color="auto"/>
          </w:divBdr>
        </w:div>
        <w:div w:id="209074472">
          <w:marLeft w:val="640"/>
          <w:marRight w:val="0"/>
          <w:marTop w:val="0"/>
          <w:marBottom w:val="0"/>
          <w:divBdr>
            <w:top w:val="none" w:sz="0" w:space="0" w:color="auto"/>
            <w:left w:val="none" w:sz="0" w:space="0" w:color="auto"/>
            <w:bottom w:val="none" w:sz="0" w:space="0" w:color="auto"/>
            <w:right w:val="none" w:sz="0" w:space="0" w:color="auto"/>
          </w:divBdr>
        </w:div>
        <w:div w:id="1383675989">
          <w:marLeft w:val="640"/>
          <w:marRight w:val="0"/>
          <w:marTop w:val="0"/>
          <w:marBottom w:val="0"/>
          <w:divBdr>
            <w:top w:val="none" w:sz="0" w:space="0" w:color="auto"/>
            <w:left w:val="none" w:sz="0" w:space="0" w:color="auto"/>
            <w:bottom w:val="none" w:sz="0" w:space="0" w:color="auto"/>
            <w:right w:val="none" w:sz="0" w:space="0" w:color="auto"/>
          </w:divBdr>
        </w:div>
        <w:div w:id="676928843">
          <w:marLeft w:val="640"/>
          <w:marRight w:val="0"/>
          <w:marTop w:val="0"/>
          <w:marBottom w:val="0"/>
          <w:divBdr>
            <w:top w:val="none" w:sz="0" w:space="0" w:color="auto"/>
            <w:left w:val="none" w:sz="0" w:space="0" w:color="auto"/>
            <w:bottom w:val="none" w:sz="0" w:space="0" w:color="auto"/>
            <w:right w:val="none" w:sz="0" w:space="0" w:color="auto"/>
          </w:divBdr>
        </w:div>
        <w:div w:id="1248886022">
          <w:marLeft w:val="640"/>
          <w:marRight w:val="0"/>
          <w:marTop w:val="0"/>
          <w:marBottom w:val="0"/>
          <w:divBdr>
            <w:top w:val="none" w:sz="0" w:space="0" w:color="auto"/>
            <w:left w:val="none" w:sz="0" w:space="0" w:color="auto"/>
            <w:bottom w:val="none" w:sz="0" w:space="0" w:color="auto"/>
            <w:right w:val="none" w:sz="0" w:space="0" w:color="auto"/>
          </w:divBdr>
        </w:div>
        <w:div w:id="53159852">
          <w:marLeft w:val="640"/>
          <w:marRight w:val="0"/>
          <w:marTop w:val="0"/>
          <w:marBottom w:val="0"/>
          <w:divBdr>
            <w:top w:val="none" w:sz="0" w:space="0" w:color="auto"/>
            <w:left w:val="none" w:sz="0" w:space="0" w:color="auto"/>
            <w:bottom w:val="none" w:sz="0" w:space="0" w:color="auto"/>
            <w:right w:val="none" w:sz="0" w:space="0" w:color="auto"/>
          </w:divBdr>
        </w:div>
        <w:div w:id="1990358711">
          <w:marLeft w:val="640"/>
          <w:marRight w:val="0"/>
          <w:marTop w:val="0"/>
          <w:marBottom w:val="0"/>
          <w:divBdr>
            <w:top w:val="none" w:sz="0" w:space="0" w:color="auto"/>
            <w:left w:val="none" w:sz="0" w:space="0" w:color="auto"/>
            <w:bottom w:val="none" w:sz="0" w:space="0" w:color="auto"/>
            <w:right w:val="none" w:sz="0" w:space="0" w:color="auto"/>
          </w:divBdr>
        </w:div>
        <w:div w:id="49771896">
          <w:marLeft w:val="640"/>
          <w:marRight w:val="0"/>
          <w:marTop w:val="0"/>
          <w:marBottom w:val="0"/>
          <w:divBdr>
            <w:top w:val="none" w:sz="0" w:space="0" w:color="auto"/>
            <w:left w:val="none" w:sz="0" w:space="0" w:color="auto"/>
            <w:bottom w:val="none" w:sz="0" w:space="0" w:color="auto"/>
            <w:right w:val="none" w:sz="0" w:space="0" w:color="auto"/>
          </w:divBdr>
        </w:div>
        <w:div w:id="684793945">
          <w:marLeft w:val="640"/>
          <w:marRight w:val="0"/>
          <w:marTop w:val="0"/>
          <w:marBottom w:val="0"/>
          <w:divBdr>
            <w:top w:val="none" w:sz="0" w:space="0" w:color="auto"/>
            <w:left w:val="none" w:sz="0" w:space="0" w:color="auto"/>
            <w:bottom w:val="none" w:sz="0" w:space="0" w:color="auto"/>
            <w:right w:val="none" w:sz="0" w:space="0" w:color="auto"/>
          </w:divBdr>
        </w:div>
        <w:div w:id="228150634">
          <w:marLeft w:val="640"/>
          <w:marRight w:val="0"/>
          <w:marTop w:val="0"/>
          <w:marBottom w:val="0"/>
          <w:divBdr>
            <w:top w:val="none" w:sz="0" w:space="0" w:color="auto"/>
            <w:left w:val="none" w:sz="0" w:space="0" w:color="auto"/>
            <w:bottom w:val="none" w:sz="0" w:space="0" w:color="auto"/>
            <w:right w:val="none" w:sz="0" w:space="0" w:color="auto"/>
          </w:divBdr>
        </w:div>
        <w:div w:id="129440693">
          <w:marLeft w:val="640"/>
          <w:marRight w:val="0"/>
          <w:marTop w:val="0"/>
          <w:marBottom w:val="0"/>
          <w:divBdr>
            <w:top w:val="none" w:sz="0" w:space="0" w:color="auto"/>
            <w:left w:val="none" w:sz="0" w:space="0" w:color="auto"/>
            <w:bottom w:val="none" w:sz="0" w:space="0" w:color="auto"/>
            <w:right w:val="none" w:sz="0" w:space="0" w:color="auto"/>
          </w:divBdr>
        </w:div>
        <w:div w:id="1831632241">
          <w:marLeft w:val="640"/>
          <w:marRight w:val="0"/>
          <w:marTop w:val="0"/>
          <w:marBottom w:val="0"/>
          <w:divBdr>
            <w:top w:val="none" w:sz="0" w:space="0" w:color="auto"/>
            <w:left w:val="none" w:sz="0" w:space="0" w:color="auto"/>
            <w:bottom w:val="none" w:sz="0" w:space="0" w:color="auto"/>
            <w:right w:val="none" w:sz="0" w:space="0" w:color="auto"/>
          </w:divBdr>
        </w:div>
        <w:div w:id="2130969879">
          <w:marLeft w:val="640"/>
          <w:marRight w:val="0"/>
          <w:marTop w:val="0"/>
          <w:marBottom w:val="0"/>
          <w:divBdr>
            <w:top w:val="none" w:sz="0" w:space="0" w:color="auto"/>
            <w:left w:val="none" w:sz="0" w:space="0" w:color="auto"/>
            <w:bottom w:val="none" w:sz="0" w:space="0" w:color="auto"/>
            <w:right w:val="none" w:sz="0" w:space="0" w:color="auto"/>
          </w:divBdr>
        </w:div>
        <w:div w:id="1118257649">
          <w:marLeft w:val="640"/>
          <w:marRight w:val="0"/>
          <w:marTop w:val="0"/>
          <w:marBottom w:val="0"/>
          <w:divBdr>
            <w:top w:val="none" w:sz="0" w:space="0" w:color="auto"/>
            <w:left w:val="none" w:sz="0" w:space="0" w:color="auto"/>
            <w:bottom w:val="none" w:sz="0" w:space="0" w:color="auto"/>
            <w:right w:val="none" w:sz="0" w:space="0" w:color="auto"/>
          </w:divBdr>
        </w:div>
        <w:div w:id="1493986088">
          <w:marLeft w:val="640"/>
          <w:marRight w:val="0"/>
          <w:marTop w:val="0"/>
          <w:marBottom w:val="0"/>
          <w:divBdr>
            <w:top w:val="none" w:sz="0" w:space="0" w:color="auto"/>
            <w:left w:val="none" w:sz="0" w:space="0" w:color="auto"/>
            <w:bottom w:val="none" w:sz="0" w:space="0" w:color="auto"/>
            <w:right w:val="none" w:sz="0" w:space="0" w:color="auto"/>
          </w:divBdr>
        </w:div>
        <w:div w:id="1979140795">
          <w:marLeft w:val="640"/>
          <w:marRight w:val="0"/>
          <w:marTop w:val="0"/>
          <w:marBottom w:val="0"/>
          <w:divBdr>
            <w:top w:val="none" w:sz="0" w:space="0" w:color="auto"/>
            <w:left w:val="none" w:sz="0" w:space="0" w:color="auto"/>
            <w:bottom w:val="none" w:sz="0" w:space="0" w:color="auto"/>
            <w:right w:val="none" w:sz="0" w:space="0" w:color="auto"/>
          </w:divBdr>
        </w:div>
        <w:div w:id="1938630966">
          <w:marLeft w:val="640"/>
          <w:marRight w:val="0"/>
          <w:marTop w:val="0"/>
          <w:marBottom w:val="0"/>
          <w:divBdr>
            <w:top w:val="none" w:sz="0" w:space="0" w:color="auto"/>
            <w:left w:val="none" w:sz="0" w:space="0" w:color="auto"/>
            <w:bottom w:val="none" w:sz="0" w:space="0" w:color="auto"/>
            <w:right w:val="none" w:sz="0" w:space="0" w:color="auto"/>
          </w:divBdr>
        </w:div>
        <w:div w:id="277101168">
          <w:marLeft w:val="640"/>
          <w:marRight w:val="0"/>
          <w:marTop w:val="0"/>
          <w:marBottom w:val="0"/>
          <w:divBdr>
            <w:top w:val="none" w:sz="0" w:space="0" w:color="auto"/>
            <w:left w:val="none" w:sz="0" w:space="0" w:color="auto"/>
            <w:bottom w:val="none" w:sz="0" w:space="0" w:color="auto"/>
            <w:right w:val="none" w:sz="0" w:space="0" w:color="auto"/>
          </w:divBdr>
        </w:div>
        <w:div w:id="1702319876">
          <w:marLeft w:val="640"/>
          <w:marRight w:val="0"/>
          <w:marTop w:val="0"/>
          <w:marBottom w:val="0"/>
          <w:divBdr>
            <w:top w:val="none" w:sz="0" w:space="0" w:color="auto"/>
            <w:left w:val="none" w:sz="0" w:space="0" w:color="auto"/>
            <w:bottom w:val="none" w:sz="0" w:space="0" w:color="auto"/>
            <w:right w:val="none" w:sz="0" w:space="0" w:color="auto"/>
          </w:divBdr>
        </w:div>
        <w:div w:id="1618102137">
          <w:marLeft w:val="640"/>
          <w:marRight w:val="0"/>
          <w:marTop w:val="0"/>
          <w:marBottom w:val="0"/>
          <w:divBdr>
            <w:top w:val="none" w:sz="0" w:space="0" w:color="auto"/>
            <w:left w:val="none" w:sz="0" w:space="0" w:color="auto"/>
            <w:bottom w:val="none" w:sz="0" w:space="0" w:color="auto"/>
            <w:right w:val="none" w:sz="0" w:space="0" w:color="auto"/>
          </w:divBdr>
        </w:div>
        <w:div w:id="132019550">
          <w:marLeft w:val="640"/>
          <w:marRight w:val="0"/>
          <w:marTop w:val="0"/>
          <w:marBottom w:val="0"/>
          <w:divBdr>
            <w:top w:val="none" w:sz="0" w:space="0" w:color="auto"/>
            <w:left w:val="none" w:sz="0" w:space="0" w:color="auto"/>
            <w:bottom w:val="none" w:sz="0" w:space="0" w:color="auto"/>
            <w:right w:val="none" w:sz="0" w:space="0" w:color="auto"/>
          </w:divBdr>
        </w:div>
        <w:div w:id="1175995463">
          <w:marLeft w:val="640"/>
          <w:marRight w:val="0"/>
          <w:marTop w:val="0"/>
          <w:marBottom w:val="0"/>
          <w:divBdr>
            <w:top w:val="none" w:sz="0" w:space="0" w:color="auto"/>
            <w:left w:val="none" w:sz="0" w:space="0" w:color="auto"/>
            <w:bottom w:val="none" w:sz="0" w:space="0" w:color="auto"/>
            <w:right w:val="none" w:sz="0" w:space="0" w:color="auto"/>
          </w:divBdr>
        </w:div>
        <w:div w:id="1647706901">
          <w:marLeft w:val="640"/>
          <w:marRight w:val="0"/>
          <w:marTop w:val="0"/>
          <w:marBottom w:val="0"/>
          <w:divBdr>
            <w:top w:val="none" w:sz="0" w:space="0" w:color="auto"/>
            <w:left w:val="none" w:sz="0" w:space="0" w:color="auto"/>
            <w:bottom w:val="none" w:sz="0" w:space="0" w:color="auto"/>
            <w:right w:val="none" w:sz="0" w:space="0" w:color="auto"/>
          </w:divBdr>
        </w:div>
        <w:div w:id="1199246691">
          <w:marLeft w:val="640"/>
          <w:marRight w:val="0"/>
          <w:marTop w:val="0"/>
          <w:marBottom w:val="0"/>
          <w:divBdr>
            <w:top w:val="none" w:sz="0" w:space="0" w:color="auto"/>
            <w:left w:val="none" w:sz="0" w:space="0" w:color="auto"/>
            <w:bottom w:val="none" w:sz="0" w:space="0" w:color="auto"/>
            <w:right w:val="none" w:sz="0" w:space="0" w:color="auto"/>
          </w:divBdr>
        </w:div>
        <w:div w:id="474228279">
          <w:marLeft w:val="640"/>
          <w:marRight w:val="0"/>
          <w:marTop w:val="0"/>
          <w:marBottom w:val="0"/>
          <w:divBdr>
            <w:top w:val="none" w:sz="0" w:space="0" w:color="auto"/>
            <w:left w:val="none" w:sz="0" w:space="0" w:color="auto"/>
            <w:bottom w:val="none" w:sz="0" w:space="0" w:color="auto"/>
            <w:right w:val="none" w:sz="0" w:space="0" w:color="auto"/>
          </w:divBdr>
        </w:div>
        <w:div w:id="832453811">
          <w:marLeft w:val="640"/>
          <w:marRight w:val="0"/>
          <w:marTop w:val="0"/>
          <w:marBottom w:val="0"/>
          <w:divBdr>
            <w:top w:val="none" w:sz="0" w:space="0" w:color="auto"/>
            <w:left w:val="none" w:sz="0" w:space="0" w:color="auto"/>
            <w:bottom w:val="none" w:sz="0" w:space="0" w:color="auto"/>
            <w:right w:val="none" w:sz="0" w:space="0" w:color="auto"/>
          </w:divBdr>
        </w:div>
        <w:div w:id="1231573631">
          <w:marLeft w:val="640"/>
          <w:marRight w:val="0"/>
          <w:marTop w:val="0"/>
          <w:marBottom w:val="0"/>
          <w:divBdr>
            <w:top w:val="none" w:sz="0" w:space="0" w:color="auto"/>
            <w:left w:val="none" w:sz="0" w:space="0" w:color="auto"/>
            <w:bottom w:val="none" w:sz="0" w:space="0" w:color="auto"/>
            <w:right w:val="none" w:sz="0" w:space="0" w:color="auto"/>
          </w:divBdr>
        </w:div>
        <w:div w:id="2004041422">
          <w:marLeft w:val="640"/>
          <w:marRight w:val="0"/>
          <w:marTop w:val="0"/>
          <w:marBottom w:val="0"/>
          <w:divBdr>
            <w:top w:val="none" w:sz="0" w:space="0" w:color="auto"/>
            <w:left w:val="none" w:sz="0" w:space="0" w:color="auto"/>
            <w:bottom w:val="none" w:sz="0" w:space="0" w:color="auto"/>
            <w:right w:val="none" w:sz="0" w:space="0" w:color="auto"/>
          </w:divBdr>
        </w:div>
        <w:div w:id="2080907026">
          <w:marLeft w:val="640"/>
          <w:marRight w:val="0"/>
          <w:marTop w:val="0"/>
          <w:marBottom w:val="0"/>
          <w:divBdr>
            <w:top w:val="none" w:sz="0" w:space="0" w:color="auto"/>
            <w:left w:val="none" w:sz="0" w:space="0" w:color="auto"/>
            <w:bottom w:val="none" w:sz="0" w:space="0" w:color="auto"/>
            <w:right w:val="none" w:sz="0" w:space="0" w:color="auto"/>
          </w:divBdr>
        </w:div>
        <w:div w:id="317392528">
          <w:marLeft w:val="640"/>
          <w:marRight w:val="0"/>
          <w:marTop w:val="0"/>
          <w:marBottom w:val="0"/>
          <w:divBdr>
            <w:top w:val="none" w:sz="0" w:space="0" w:color="auto"/>
            <w:left w:val="none" w:sz="0" w:space="0" w:color="auto"/>
            <w:bottom w:val="none" w:sz="0" w:space="0" w:color="auto"/>
            <w:right w:val="none" w:sz="0" w:space="0" w:color="auto"/>
          </w:divBdr>
        </w:div>
        <w:div w:id="1259800271">
          <w:marLeft w:val="640"/>
          <w:marRight w:val="0"/>
          <w:marTop w:val="0"/>
          <w:marBottom w:val="0"/>
          <w:divBdr>
            <w:top w:val="none" w:sz="0" w:space="0" w:color="auto"/>
            <w:left w:val="none" w:sz="0" w:space="0" w:color="auto"/>
            <w:bottom w:val="none" w:sz="0" w:space="0" w:color="auto"/>
            <w:right w:val="none" w:sz="0" w:space="0" w:color="auto"/>
          </w:divBdr>
        </w:div>
        <w:div w:id="953292130">
          <w:marLeft w:val="640"/>
          <w:marRight w:val="0"/>
          <w:marTop w:val="0"/>
          <w:marBottom w:val="0"/>
          <w:divBdr>
            <w:top w:val="none" w:sz="0" w:space="0" w:color="auto"/>
            <w:left w:val="none" w:sz="0" w:space="0" w:color="auto"/>
            <w:bottom w:val="none" w:sz="0" w:space="0" w:color="auto"/>
            <w:right w:val="none" w:sz="0" w:space="0" w:color="auto"/>
          </w:divBdr>
        </w:div>
        <w:div w:id="1504663058">
          <w:marLeft w:val="640"/>
          <w:marRight w:val="0"/>
          <w:marTop w:val="0"/>
          <w:marBottom w:val="0"/>
          <w:divBdr>
            <w:top w:val="none" w:sz="0" w:space="0" w:color="auto"/>
            <w:left w:val="none" w:sz="0" w:space="0" w:color="auto"/>
            <w:bottom w:val="none" w:sz="0" w:space="0" w:color="auto"/>
            <w:right w:val="none" w:sz="0" w:space="0" w:color="auto"/>
          </w:divBdr>
        </w:div>
        <w:div w:id="156923936">
          <w:marLeft w:val="640"/>
          <w:marRight w:val="0"/>
          <w:marTop w:val="0"/>
          <w:marBottom w:val="0"/>
          <w:divBdr>
            <w:top w:val="none" w:sz="0" w:space="0" w:color="auto"/>
            <w:left w:val="none" w:sz="0" w:space="0" w:color="auto"/>
            <w:bottom w:val="none" w:sz="0" w:space="0" w:color="auto"/>
            <w:right w:val="none" w:sz="0" w:space="0" w:color="auto"/>
          </w:divBdr>
        </w:div>
        <w:div w:id="541748664">
          <w:marLeft w:val="640"/>
          <w:marRight w:val="0"/>
          <w:marTop w:val="0"/>
          <w:marBottom w:val="0"/>
          <w:divBdr>
            <w:top w:val="none" w:sz="0" w:space="0" w:color="auto"/>
            <w:left w:val="none" w:sz="0" w:space="0" w:color="auto"/>
            <w:bottom w:val="none" w:sz="0" w:space="0" w:color="auto"/>
            <w:right w:val="none" w:sz="0" w:space="0" w:color="auto"/>
          </w:divBdr>
        </w:div>
        <w:div w:id="1461806714">
          <w:marLeft w:val="640"/>
          <w:marRight w:val="0"/>
          <w:marTop w:val="0"/>
          <w:marBottom w:val="0"/>
          <w:divBdr>
            <w:top w:val="none" w:sz="0" w:space="0" w:color="auto"/>
            <w:left w:val="none" w:sz="0" w:space="0" w:color="auto"/>
            <w:bottom w:val="none" w:sz="0" w:space="0" w:color="auto"/>
            <w:right w:val="none" w:sz="0" w:space="0" w:color="auto"/>
          </w:divBdr>
        </w:div>
        <w:div w:id="1864853728">
          <w:marLeft w:val="640"/>
          <w:marRight w:val="0"/>
          <w:marTop w:val="0"/>
          <w:marBottom w:val="0"/>
          <w:divBdr>
            <w:top w:val="none" w:sz="0" w:space="0" w:color="auto"/>
            <w:left w:val="none" w:sz="0" w:space="0" w:color="auto"/>
            <w:bottom w:val="none" w:sz="0" w:space="0" w:color="auto"/>
            <w:right w:val="none" w:sz="0" w:space="0" w:color="auto"/>
          </w:divBdr>
        </w:div>
        <w:div w:id="155851067">
          <w:marLeft w:val="640"/>
          <w:marRight w:val="0"/>
          <w:marTop w:val="0"/>
          <w:marBottom w:val="0"/>
          <w:divBdr>
            <w:top w:val="none" w:sz="0" w:space="0" w:color="auto"/>
            <w:left w:val="none" w:sz="0" w:space="0" w:color="auto"/>
            <w:bottom w:val="none" w:sz="0" w:space="0" w:color="auto"/>
            <w:right w:val="none" w:sz="0" w:space="0" w:color="auto"/>
          </w:divBdr>
        </w:div>
        <w:div w:id="1808930932">
          <w:marLeft w:val="640"/>
          <w:marRight w:val="0"/>
          <w:marTop w:val="0"/>
          <w:marBottom w:val="0"/>
          <w:divBdr>
            <w:top w:val="none" w:sz="0" w:space="0" w:color="auto"/>
            <w:left w:val="none" w:sz="0" w:space="0" w:color="auto"/>
            <w:bottom w:val="none" w:sz="0" w:space="0" w:color="auto"/>
            <w:right w:val="none" w:sz="0" w:space="0" w:color="auto"/>
          </w:divBdr>
        </w:div>
        <w:div w:id="826022602">
          <w:marLeft w:val="640"/>
          <w:marRight w:val="0"/>
          <w:marTop w:val="0"/>
          <w:marBottom w:val="0"/>
          <w:divBdr>
            <w:top w:val="none" w:sz="0" w:space="0" w:color="auto"/>
            <w:left w:val="none" w:sz="0" w:space="0" w:color="auto"/>
            <w:bottom w:val="none" w:sz="0" w:space="0" w:color="auto"/>
            <w:right w:val="none" w:sz="0" w:space="0" w:color="auto"/>
          </w:divBdr>
        </w:div>
        <w:div w:id="1166869271">
          <w:marLeft w:val="640"/>
          <w:marRight w:val="0"/>
          <w:marTop w:val="0"/>
          <w:marBottom w:val="0"/>
          <w:divBdr>
            <w:top w:val="none" w:sz="0" w:space="0" w:color="auto"/>
            <w:left w:val="none" w:sz="0" w:space="0" w:color="auto"/>
            <w:bottom w:val="none" w:sz="0" w:space="0" w:color="auto"/>
            <w:right w:val="none" w:sz="0" w:space="0" w:color="auto"/>
          </w:divBdr>
        </w:div>
        <w:div w:id="143738243">
          <w:marLeft w:val="640"/>
          <w:marRight w:val="0"/>
          <w:marTop w:val="0"/>
          <w:marBottom w:val="0"/>
          <w:divBdr>
            <w:top w:val="none" w:sz="0" w:space="0" w:color="auto"/>
            <w:left w:val="none" w:sz="0" w:space="0" w:color="auto"/>
            <w:bottom w:val="none" w:sz="0" w:space="0" w:color="auto"/>
            <w:right w:val="none" w:sz="0" w:space="0" w:color="auto"/>
          </w:divBdr>
        </w:div>
        <w:div w:id="1258291677">
          <w:marLeft w:val="640"/>
          <w:marRight w:val="0"/>
          <w:marTop w:val="0"/>
          <w:marBottom w:val="0"/>
          <w:divBdr>
            <w:top w:val="none" w:sz="0" w:space="0" w:color="auto"/>
            <w:left w:val="none" w:sz="0" w:space="0" w:color="auto"/>
            <w:bottom w:val="none" w:sz="0" w:space="0" w:color="auto"/>
            <w:right w:val="none" w:sz="0" w:space="0" w:color="auto"/>
          </w:divBdr>
        </w:div>
        <w:div w:id="1949462337">
          <w:marLeft w:val="640"/>
          <w:marRight w:val="0"/>
          <w:marTop w:val="0"/>
          <w:marBottom w:val="0"/>
          <w:divBdr>
            <w:top w:val="none" w:sz="0" w:space="0" w:color="auto"/>
            <w:left w:val="none" w:sz="0" w:space="0" w:color="auto"/>
            <w:bottom w:val="none" w:sz="0" w:space="0" w:color="auto"/>
            <w:right w:val="none" w:sz="0" w:space="0" w:color="auto"/>
          </w:divBdr>
        </w:div>
        <w:div w:id="1173759729">
          <w:marLeft w:val="640"/>
          <w:marRight w:val="0"/>
          <w:marTop w:val="0"/>
          <w:marBottom w:val="0"/>
          <w:divBdr>
            <w:top w:val="none" w:sz="0" w:space="0" w:color="auto"/>
            <w:left w:val="none" w:sz="0" w:space="0" w:color="auto"/>
            <w:bottom w:val="none" w:sz="0" w:space="0" w:color="auto"/>
            <w:right w:val="none" w:sz="0" w:space="0" w:color="auto"/>
          </w:divBdr>
        </w:div>
        <w:div w:id="1862013460">
          <w:marLeft w:val="640"/>
          <w:marRight w:val="0"/>
          <w:marTop w:val="0"/>
          <w:marBottom w:val="0"/>
          <w:divBdr>
            <w:top w:val="none" w:sz="0" w:space="0" w:color="auto"/>
            <w:left w:val="none" w:sz="0" w:space="0" w:color="auto"/>
            <w:bottom w:val="none" w:sz="0" w:space="0" w:color="auto"/>
            <w:right w:val="none" w:sz="0" w:space="0" w:color="auto"/>
          </w:divBdr>
        </w:div>
        <w:div w:id="505949597">
          <w:marLeft w:val="640"/>
          <w:marRight w:val="0"/>
          <w:marTop w:val="0"/>
          <w:marBottom w:val="0"/>
          <w:divBdr>
            <w:top w:val="none" w:sz="0" w:space="0" w:color="auto"/>
            <w:left w:val="none" w:sz="0" w:space="0" w:color="auto"/>
            <w:bottom w:val="none" w:sz="0" w:space="0" w:color="auto"/>
            <w:right w:val="none" w:sz="0" w:space="0" w:color="auto"/>
          </w:divBdr>
        </w:div>
        <w:div w:id="1863274503">
          <w:marLeft w:val="640"/>
          <w:marRight w:val="0"/>
          <w:marTop w:val="0"/>
          <w:marBottom w:val="0"/>
          <w:divBdr>
            <w:top w:val="none" w:sz="0" w:space="0" w:color="auto"/>
            <w:left w:val="none" w:sz="0" w:space="0" w:color="auto"/>
            <w:bottom w:val="none" w:sz="0" w:space="0" w:color="auto"/>
            <w:right w:val="none" w:sz="0" w:space="0" w:color="auto"/>
          </w:divBdr>
        </w:div>
        <w:div w:id="1189417706">
          <w:marLeft w:val="640"/>
          <w:marRight w:val="0"/>
          <w:marTop w:val="0"/>
          <w:marBottom w:val="0"/>
          <w:divBdr>
            <w:top w:val="none" w:sz="0" w:space="0" w:color="auto"/>
            <w:left w:val="none" w:sz="0" w:space="0" w:color="auto"/>
            <w:bottom w:val="none" w:sz="0" w:space="0" w:color="auto"/>
            <w:right w:val="none" w:sz="0" w:space="0" w:color="auto"/>
          </w:divBdr>
        </w:div>
        <w:div w:id="803624578">
          <w:marLeft w:val="640"/>
          <w:marRight w:val="0"/>
          <w:marTop w:val="0"/>
          <w:marBottom w:val="0"/>
          <w:divBdr>
            <w:top w:val="none" w:sz="0" w:space="0" w:color="auto"/>
            <w:left w:val="none" w:sz="0" w:space="0" w:color="auto"/>
            <w:bottom w:val="none" w:sz="0" w:space="0" w:color="auto"/>
            <w:right w:val="none" w:sz="0" w:space="0" w:color="auto"/>
          </w:divBdr>
        </w:div>
        <w:div w:id="1772512525">
          <w:marLeft w:val="640"/>
          <w:marRight w:val="0"/>
          <w:marTop w:val="0"/>
          <w:marBottom w:val="0"/>
          <w:divBdr>
            <w:top w:val="none" w:sz="0" w:space="0" w:color="auto"/>
            <w:left w:val="none" w:sz="0" w:space="0" w:color="auto"/>
            <w:bottom w:val="none" w:sz="0" w:space="0" w:color="auto"/>
            <w:right w:val="none" w:sz="0" w:space="0" w:color="auto"/>
          </w:divBdr>
        </w:div>
        <w:div w:id="1440443917">
          <w:marLeft w:val="640"/>
          <w:marRight w:val="0"/>
          <w:marTop w:val="0"/>
          <w:marBottom w:val="0"/>
          <w:divBdr>
            <w:top w:val="none" w:sz="0" w:space="0" w:color="auto"/>
            <w:left w:val="none" w:sz="0" w:space="0" w:color="auto"/>
            <w:bottom w:val="none" w:sz="0" w:space="0" w:color="auto"/>
            <w:right w:val="none" w:sz="0" w:space="0" w:color="auto"/>
          </w:divBdr>
        </w:div>
        <w:div w:id="61371948">
          <w:marLeft w:val="640"/>
          <w:marRight w:val="0"/>
          <w:marTop w:val="0"/>
          <w:marBottom w:val="0"/>
          <w:divBdr>
            <w:top w:val="none" w:sz="0" w:space="0" w:color="auto"/>
            <w:left w:val="none" w:sz="0" w:space="0" w:color="auto"/>
            <w:bottom w:val="none" w:sz="0" w:space="0" w:color="auto"/>
            <w:right w:val="none" w:sz="0" w:space="0" w:color="auto"/>
          </w:divBdr>
        </w:div>
        <w:div w:id="835459098">
          <w:marLeft w:val="640"/>
          <w:marRight w:val="0"/>
          <w:marTop w:val="0"/>
          <w:marBottom w:val="0"/>
          <w:divBdr>
            <w:top w:val="none" w:sz="0" w:space="0" w:color="auto"/>
            <w:left w:val="none" w:sz="0" w:space="0" w:color="auto"/>
            <w:bottom w:val="none" w:sz="0" w:space="0" w:color="auto"/>
            <w:right w:val="none" w:sz="0" w:space="0" w:color="auto"/>
          </w:divBdr>
        </w:div>
        <w:div w:id="927621922">
          <w:marLeft w:val="640"/>
          <w:marRight w:val="0"/>
          <w:marTop w:val="0"/>
          <w:marBottom w:val="0"/>
          <w:divBdr>
            <w:top w:val="none" w:sz="0" w:space="0" w:color="auto"/>
            <w:left w:val="none" w:sz="0" w:space="0" w:color="auto"/>
            <w:bottom w:val="none" w:sz="0" w:space="0" w:color="auto"/>
            <w:right w:val="none" w:sz="0" w:space="0" w:color="auto"/>
          </w:divBdr>
        </w:div>
        <w:div w:id="1118060329">
          <w:marLeft w:val="640"/>
          <w:marRight w:val="0"/>
          <w:marTop w:val="0"/>
          <w:marBottom w:val="0"/>
          <w:divBdr>
            <w:top w:val="none" w:sz="0" w:space="0" w:color="auto"/>
            <w:left w:val="none" w:sz="0" w:space="0" w:color="auto"/>
            <w:bottom w:val="none" w:sz="0" w:space="0" w:color="auto"/>
            <w:right w:val="none" w:sz="0" w:space="0" w:color="auto"/>
          </w:divBdr>
        </w:div>
        <w:div w:id="376008086">
          <w:marLeft w:val="640"/>
          <w:marRight w:val="0"/>
          <w:marTop w:val="0"/>
          <w:marBottom w:val="0"/>
          <w:divBdr>
            <w:top w:val="none" w:sz="0" w:space="0" w:color="auto"/>
            <w:left w:val="none" w:sz="0" w:space="0" w:color="auto"/>
            <w:bottom w:val="none" w:sz="0" w:space="0" w:color="auto"/>
            <w:right w:val="none" w:sz="0" w:space="0" w:color="auto"/>
          </w:divBdr>
        </w:div>
        <w:div w:id="690449162">
          <w:marLeft w:val="640"/>
          <w:marRight w:val="0"/>
          <w:marTop w:val="0"/>
          <w:marBottom w:val="0"/>
          <w:divBdr>
            <w:top w:val="none" w:sz="0" w:space="0" w:color="auto"/>
            <w:left w:val="none" w:sz="0" w:space="0" w:color="auto"/>
            <w:bottom w:val="none" w:sz="0" w:space="0" w:color="auto"/>
            <w:right w:val="none" w:sz="0" w:space="0" w:color="auto"/>
          </w:divBdr>
        </w:div>
        <w:div w:id="2050910009">
          <w:marLeft w:val="640"/>
          <w:marRight w:val="0"/>
          <w:marTop w:val="0"/>
          <w:marBottom w:val="0"/>
          <w:divBdr>
            <w:top w:val="none" w:sz="0" w:space="0" w:color="auto"/>
            <w:left w:val="none" w:sz="0" w:space="0" w:color="auto"/>
            <w:bottom w:val="none" w:sz="0" w:space="0" w:color="auto"/>
            <w:right w:val="none" w:sz="0" w:space="0" w:color="auto"/>
          </w:divBdr>
        </w:div>
        <w:div w:id="781414075">
          <w:marLeft w:val="640"/>
          <w:marRight w:val="0"/>
          <w:marTop w:val="0"/>
          <w:marBottom w:val="0"/>
          <w:divBdr>
            <w:top w:val="none" w:sz="0" w:space="0" w:color="auto"/>
            <w:left w:val="none" w:sz="0" w:space="0" w:color="auto"/>
            <w:bottom w:val="none" w:sz="0" w:space="0" w:color="auto"/>
            <w:right w:val="none" w:sz="0" w:space="0" w:color="auto"/>
          </w:divBdr>
        </w:div>
        <w:div w:id="764224388">
          <w:marLeft w:val="640"/>
          <w:marRight w:val="0"/>
          <w:marTop w:val="0"/>
          <w:marBottom w:val="0"/>
          <w:divBdr>
            <w:top w:val="none" w:sz="0" w:space="0" w:color="auto"/>
            <w:left w:val="none" w:sz="0" w:space="0" w:color="auto"/>
            <w:bottom w:val="none" w:sz="0" w:space="0" w:color="auto"/>
            <w:right w:val="none" w:sz="0" w:space="0" w:color="auto"/>
          </w:divBdr>
        </w:div>
        <w:div w:id="531117674">
          <w:marLeft w:val="640"/>
          <w:marRight w:val="0"/>
          <w:marTop w:val="0"/>
          <w:marBottom w:val="0"/>
          <w:divBdr>
            <w:top w:val="none" w:sz="0" w:space="0" w:color="auto"/>
            <w:left w:val="none" w:sz="0" w:space="0" w:color="auto"/>
            <w:bottom w:val="none" w:sz="0" w:space="0" w:color="auto"/>
            <w:right w:val="none" w:sz="0" w:space="0" w:color="auto"/>
          </w:divBdr>
        </w:div>
        <w:div w:id="155460295">
          <w:marLeft w:val="640"/>
          <w:marRight w:val="0"/>
          <w:marTop w:val="0"/>
          <w:marBottom w:val="0"/>
          <w:divBdr>
            <w:top w:val="none" w:sz="0" w:space="0" w:color="auto"/>
            <w:left w:val="none" w:sz="0" w:space="0" w:color="auto"/>
            <w:bottom w:val="none" w:sz="0" w:space="0" w:color="auto"/>
            <w:right w:val="none" w:sz="0" w:space="0" w:color="auto"/>
          </w:divBdr>
        </w:div>
        <w:div w:id="1044476665">
          <w:marLeft w:val="640"/>
          <w:marRight w:val="0"/>
          <w:marTop w:val="0"/>
          <w:marBottom w:val="0"/>
          <w:divBdr>
            <w:top w:val="none" w:sz="0" w:space="0" w:color="auto"/>
            <w:left w:val="none" w:sz="0" w:space="0" w:color="auto"/>
            <w:bottom w:val="none" w:sz="0" w:space="0" w:color="auto"/>
            <w:right w:val="none" w:sz="0" w:space="0" w:color="auto"/>
          </w:divBdr>
        </w:div>
        <w:div w:id="1412195829">
          <w:marLeft w:val="640"/>
          <w:marRight w:val="0"/>
          <w:marTop w:val="0"/>
          <w:marBottom w:val="0"/>
          <w:divBdr>
            <w:top w:val="none" w:sz="0" w:space="0" w:color="auto"/>
            <w:left w:val="none" w:sz="0" w:space="0" w:color="auto"/>
            <w:bottom w:val="none" w:sz="0" w:space="0" w:color="auto"/>
            <w:right w:val="none" w:sz="0" w:space="0" w:color="auto"/>
          </w:divBdr>
        </w:div>
        <w:div w:id="320085391">
          <w:marLeft w:val="640"/>
          <w:marRight w:val="0"/>
          <w:marTop w:val="0"/>
          <w:marBottom w:val="0"/>
          <w:divBdr>
            <w:top w:val="none" w:sz="0" w:space="0" w:color="auto"/>
            <w:left w:val="none" w:sz="0" w:space="0" w:color="auto"/>
            <w:bottom w:val="none" w:sz="0" w:space="0" w:color="auto"/>
            <w:right w:val="none" w:sz="0" w:space="0" w:color="auto"/>
          </w:divBdr>
        </w:div>
        <w:div w:id="2085452194">
          <w:marLeft w:val="640"/>
          <w:marRight w:val="0"/>
          <w:marTop w:val="0"/>
          <w:marBottom w:val="0"/>
          <w:divBdr>
            <w:top w:val="none" w:sz="0" w:space="0" w:color="auto"/>
            <w:left w:val="none" w:sz="0" w:space="0" w:color="auto"/>
            <w:bottom w:val="none" w:sz="0" w:space="0" w:color="auto"/>
            <w:right w:val="none" w:sz="0" w:space="0" w:color="auto"/>
          </w:divBdr>
        </w:div>
        <w:div w:id="1538397173">
          <w:marLeft w:val="640"/>
          <w:marRight w:val="0"/>
          <w:marTop w:val="0"/>
          <w:marBottom w:val="0"/>
          <w:divBdr>
            <w:top w:val="none" w:sz="0" w:space="0" w:color="auto"/>
            <w:left w:val="none" w:sz="0" w:space="0" w:color="auto"/>
            <w:bottom w:val="none" w:sz="0" w:space="0" w:color="auto"/>
            <w:right w:val="none" w:sz="0" w:space="0" w:color="auto"/>
          </w:divBdr>
        </w:div>
        <w:div w:id="675041140">
          <w:marLeft w:val="640"/>
          <w:marRight w:val="0"/>
          <w:marTop w:val="0"/>
          <w:marBottom w:val="0"/>
          <w:divBdr>
            <w:top w:val="none" w:sz="0" w:space="0" w:color="auto"/>
            <w:left w:val="none" w:sz="0" w:space="0" w:color="auto"/>
            <w:bottom w:val="none" w:sz="0" w:space="0" w:color="auto"/>
            <w:right w:val="none" w:sz="0" w:space="0" w:color="auto"/>
          </w:divBdr>
        </w:div>
        <w:div w:id="986667508">
          <w:marLeft w:val="640"/>
          <w:marRight w:val="0"/>
          <w:marTop w:val="0"/>
          <w:marBottom w:val="0"/>
          <w:divBdr>
            <w:top w:val="none" w:sz="0" w:space="0" w:color="auto"/>
            <w:left w:val="none" w:sz="0" w:space="0" w:color="auto"/>
            <w:bottom w:val="none" w:sz="0" w:space="0" w:color="auto"/>
            <w:right w:val="none" w:sz="0" w:space="0" w:color="auto"/>
          </w:divBdr>
        </w:div>
        <w:div w:id="2124492584">
          <w:marLeft w:val="640"/>
          <w:marRight w:val="0"/>
          <w:marTop w:val="0"/>
          <w:marBottom w:val="0"/>
          <w:divBdr>
            <w:top w:val="none" w:sz="0" w:space="0" w:color="auto"/>
            <w:left w:val="none" w:sz="0" w:space="0" w:color="auto"/>
            <w:bottom w:val="none" w:sz="0" w:space="0" w:color="auto"/>
            <w:right w:val="none" w:sz="0" w:space="0" w:color="auto"/>
          </w:divBdr>
        </w:div>
        <w:div w:id="755053606">
          <w:marLeft w:val="640"/>
          <w:marRight w:val="0"/>
          <w:marTop w:val="0"/>
          <w:marBottom w:val="0"/>
          <w:divBdr>
            <w:top w:val="none" w:sz="0" w:space="0" w:color="auto"/>
            <w:left w:val="none" w:sz="0" w:space="0" w:color="auto"/>
            <w:bottom w:val="none" w:sz="0" w:space="0" w:color="auto"/>
            <w:right w:val="none" w:sz="0" w:space="0" w:color="auto"/>
          </w:divBdr>
        </w:div>
        <w:div w:id="689374419">
          <w:marLeft w:val="640"/>
          <w:marRight w:val="0"/>
          <w:marTop w:val="0"/>
          <w:marBottom w:val="0"/>
          <w:divBdr>
            <w:top w:val="none" w:sz="0" w:space="0" w:color="auto"/>
            <w:left w:val="none" w:sz="0" w:space="0" w:color="auto"/>
            <w:bottom w:val="none" w:sz="0" w:space="0" w:color="auto"/>
            <w:right w:val="none" w:sz="0" w:space="0" w:color="auto"/>
          </w:divBdr>
        </w:div>
        <w:div w:id="485510787">
          <w:marLeft w:val="640"/>
          <w:marRight w:val="0"/>
          <w:marTop w:val="0"/>
          <w:marBottom w:val="0"/>
          <w:divBdr>
            <w:top w:val="none" w:sz="0" w:space="0" w:color="auto"/>
            <w:left w:val="none" w:sz="0" w:space="0" w:color="auto"/>
            <w:bottom w:val="none" w:sz="0" w:space="0" w:color="auto"/>
            <w:right w:val="none" w:sz="0" w:space="0" w:color="auto"/>
          </w:divBdr>
        </w:div>
        <w:div w:id="378748849">
          <w:marLeft w:val="640"/>
          <w:marRight w:val="0"/>
          <w:marTop w:val="0"/>
          <w:marBottom w:val="0"/>
          <w:divBdr>
            <w:top w:val="none" w:sz="0" w:space="0" w:color="auto"/>
            <w:left w:val="none" w:sz="0" w:space="0" w:color="auto"/>
            <w:bottom w:val="none" w:sz="0" w:space="0" w:color="auto"/>
            <w:right w:val="none" w:sz="0" w:space="0" w:color="auto"/>
          </w:divBdr>
        </w:div>
        <w:div w:id="156768459">
          <w:marLeft w:val="640"/>
          <w:marRight w:val="0"/>
          <w:marTop w:val="0"/>
          <w:marBottom w:val="0"/>
          <w:divBdr>
            <w:top w:val="none" w:sz="0" w:space="0" w:color="auto"/>
            <w:left w:val="none" w:sz="0" w:space="0" w:color="auto"/>
            <w:bottom w:val="none" w:sz="0" w:space="0" w:color="auto"/>
            <w:right w:val="none" w:sz="0" w:space="0" w:color="auto"/>
          </w:divBdr>
        </w:div>
        <w:div w:id="1147552827">
          <w:marLeft w:val="640"/>
          <w:marRight w:val="0"/>
          <w:marTop w:val="0"/>
          <w:marBottom w:val="0"/>
          <w:divBdr>
            <w:top w:val="none" w:sz="0" w:space="0" w:color="auto"/>
            <w:left w:val="none" w:sz="0" w:space="0" w:color="auto"/>
            <w:bottom w:val="none" w:sz="0" w:space="0" w:color="auto"/>
            <w:right w:val="none" w:sz="0" w:space="0" w:color="auto"/>
          </w:divBdr>
        </w:div>
        <w:div w:id="678044813">
          <w:marLeft w:val="640"/>
          <w:marRight w:val="0"/>
          <w:marTop w:val="0"/>
          <w:marBottom w:val="0"/>
          <w:divBdr>
            <w:top w:val="none" w:sz="0" w:space="0" w:color="auto"/>
            <w:left w:val="none" w:sz="0" w:space="0" w:color="auto"/>
            <w:bottom w:val="none" w:sz="0" w:space="0" w:color="auto"/>
            <w:right w:val="none" w:sz="0" w:space="0" w:color="auto"/>
          </w:divBdr>
        </w:div>
        <w:div w:id="1235311852">
          <w:marLeft w:val="640"/>
          <w:marRight w:val="0"/>
          <w:marTop w:val="0"/>
          <w:marBottom w:val="0"/>
          <w:divBdr>
            <w:top w:val="none" w:sz="0" w:space="0" w:color="auto"/>
            <w:left w:val="none" w:sz="0" w:space="0" w:color="auto"/>
            <w:bottom w:val="none" w:sz="0" w:space="0" w:color="auto"/>
            <w:right w:val="none" w:sz="0" w:space="0" w:color="auto"/>
          </w:divBdr>
        </w:div>
        <w:div w:id="1854226755">
          <w:marLeft w:val="640"/>
          <w:marRight w:val="0"/>
          <w:marTop w:val="0"/>
          <w:marBottom w:val="0"/>
          <w:divBdr>
            <w:top w:val="none" w:sz="0" w:space="0" w:color="auto"/>
            <w:left w:val="none" w:sz="0" w:space="0" w:color="auto"/>
            <w:bottom w:val="none" w:sz="0" w:space="0" w:color="auto"/>
            <w:right w:val="none" w:sz="0" w:space="0" w:color="auto"/>
          </w:divBdr>
        </w:div>
        <w:div w:id="1254046466">
          <w:marLeft w:val="640"/>
          <w:marRight w:val="0"/>
          <w:marTop w:val="0"/>
          <w:marBottom w:val="0"/>
          <w:divBdr>
            <w:top w:val="none" w:sz="0" w:space="0" w:color="auto"/>
            <w:left w:val="none" w:sz="0" w:space="0" w:color="auto"/>
            <w:bottom w:val="none" w:sz="0" w:space="0" w:color="auto"/>
            <w:right w:val="none" w:sz="0" w:space="0" w:color="auto"/>
          </w:divBdr>
        </w:div>
        <w:div w:id="1348679214">
          <w:marLeft w:val="640"/>
          <w:marRight w:val="0"/>
          <w:marTop w:val="0"/>
          <w:marBottom w:val="0"/>
          <w:divBdr>
            <w:top w:val="none" w:sz="0" w:space="0" w:color="auto"/>
            <w:left w:val="none" w:sz="0" w:space="0" w:color="auto"/>
            <w:bottom w:val="none" w:sz="0" w:space="0" w:color="auto"/>
            <w:right w:val="none" w:sz="0" w:space="0" w:color="auto"/>
          </w:divBdr>
        </w:div>
        <w:div w:id="627584811">
          <w:marLeft w:val="640"/>
          <w:marRight w:val="0"/>
          <w:marTop w:val="0"/>
          <w:marBottom w:val="0"/>
          <w:divBdr>
            <w:top w:val="none" w:sz="0" w:space="0" w:color="auto"/>
            <w:left w:val="none" w:sz="0" w:space="0" w:color="auto"/>
            <w:bottom w:val="none" w:sz="0" w:space="0" w:color="auto"/>
            <w:right w:val="none" w:sz="0" w:space="0" w:color="auto"/>
          </w:divBdr>
        </w:div>
        <w:div w:id="685794652">
          <w:marLeft w:val="640"/>
          <w:marRight w:val="0"/>
          <w:marTop w:val="0"/>
          <w:marBottom w:val="0"/>
          <w:divBdr>
            <w:top w:val="none" w:sz="0" w:space="0" w:color="auto"/>
            <w:left w:val="none" w:sz="0" w:space="0" w:color="auto"/>
            <w:bottom w:val="none" w:sz="0" w:space="0" w:color="auto"/>
            <w:right w:val="none" w:sz="0" w:space="0" w:color="auto"/>
          </w:divBdr>
        </w:div>
        <w:div w:id="821198162">
          <w:marLeft w:val="640"/>
          <w:marRight w:val="0"/>
          <w:marTop w:val="0"/>
          <w:marBottom w:val="0"/>
          <w:divBdr>
            <w:top w:val="none" w:sz="0" w:space="0" w:color="auto"/>
            <w:left w:val="none" w:sz="0" w:space="0" w:color="auto"/>
            <w:bottom w:val="none" w:sz="0" w:space="0" w:color="auto"/>
            <w:right w:val="none" w:sz="0" w:space="0" w:color="auto"/>
          </w:divBdr>
        </w:div>
        <w:div w:id="1371686811">
          <w:marLeft w:val="640"/>
          <w:marRight w:val="0"/>
          <w:marTop w:val="0"/>
          <w:marBottom w:val="0"/>
          <w:divBdr>
            <w:top w:val="none" w:sz="0" w:space="0" w:color="auto"/>
            <w:left w:val="none" w:sz="0" w:space="0" w:color="auto"/>
            <w:bottom w:val="none" w:sz="0" w:space="0" w:color="auto"/>
            <w:right w:val="none" w:sz="0" w:space="0" w:color="auto"/>
          </w:divBdr>
        </w:div>
        <w:div w:id="325211777">
          <w:marLeft w:val="640"/>
          <w:marRight w:val="0"/>
          <w:marTop w:val="0"/>
          <w:marBottom w:val="0"/>
          <w:divBdr>
            <w:top w:val="none" w:sz="0" w:space="0" w:color="auto"/>
            <w:left w:val="none" w:sz="0" w:space="0" w:color="auto"/>
            <w:bottom w:val="none" w:sz="0" w:space="0" w:color="auto"/>
            <w:right w:val="none" w:sz="0" w:space="0" w:color="auto"/>
          </w:divBdr>
        </w:div>
        <w:div w:id="825824822">
          <w:marLeft w:val="640"/>
          <w:marRight w:val="0"/>
          <w:marTop w:val="0"/>
          <w:marBottom w:val="0"/>
          <w:divBdr>
            <w:top w:val="none" w:sz="0" w:space="0" w:color="auto"/>
            <w:left w:val="none" w:sz="0" w:space="0" w:color="auto"/>
            <w:bottom w:val="none" w:sz="0" w:space="0" w:color="auto"/>
            <w:right w:val="none" w:sz="0" w:space="0" w:color="auto"/>
          </w:divBdr>
        </w:div>
        <w:div w:id="317618291">
          <w:marLeft w:val="640"/>
          <w:marRight w:val="0"/>
          <w:marTop w:val="0"/>
          <w:marBottom w:val="0"/>
          <w:divBdr>
            <w:top w:val="none" w:sz="0" w:space="0" w:color="auto"/>
            <w:left w:val="none" w:sz="0" w:space="0" w:color="auto"/>
            <w:bottom w:val="none" w:sz="0" w:space="0" w:color="auto"/>
            <w:right w:val="none" w:sz="0" w:space="0" w:color="auto"/>
          </w:divBdr>
        </w:div>
        <w:div w:id="129203070">
          <w:marLeft w:val="640"/>
          <w:marRight w:val="0"/>
          <w:marTop w:val="0"/>
          <w:marBottom w:val="0"/>
          <w:divBdr>
            <w:top w:val="none" w:sz="0" w:space="0" w:color="auto"/>
            <w:left w:val="none" w:sz="0" w:space="0" w:color="auto"/>
            <w:bottom w:val="none" w:sz="0" w:space="0" w:color="auto"/>
            <w:right w:val="none" w:sz="0" w:space="0" w:color="auto"/>
          </w:divBdr>
        </w:div>
        <w:div w:id="1197042374">
          <w:marLeft w:val="640"/>
          <w:marRight w:val="0"/>
          <w:marTop w:val="0"/>
          <w:marBottom w:val="0"/>
          <w:divBdr>
            <w:top w:val="none" w:sz="0" w:space="0" w:color="auto"/>
            <w:left w:val="none" w:sz="0" w:space="0" w:color="auto"/>
            <w:bottom w:val="none" w:sz="0" w:space="0" w:color="auto"/>
            <w:right w:val="none" w:sz="0" w:space="0" w:color="auto"/>
          </w:divBdr>
        </w:div>
        <w:div w:id="1409885738">
          <w:marLeft w:val="640"/>
          <w:marRight w:val="0"/>
          <w:marTop w:val="0"/>
          <w:marBottom w:val="0"/>
          <w:divBdr>
            <w:top w:val="none" w:sz="0" w:space="0" w:color="auto"/>
            <w:left w:val="none" w:sz="0" w:space="0" w:color="auto"/>
            <w:bottom w:val="none" w:sz="0" w:space="0" w:color="auto"/>
            <w:right w:val="none" w:sz="0" w:space="0" w:color="auto"/>
          </w:divBdr>
        </w:div>
        <w:div w:id="626082534">
          <w:marLeft w:val="640"/>
          <w:marRight w:val="0"/>
          <w:marTop w:val="0"/>
          <w:marBottom w:val="0"/>
          <w:divBdr>
            <w:top w:val="none" w:sz="0" w:space="0" w:color="auto"/>
            <w:left w:val="none" w:sz="0" w:space="0" w:color="auto"/>
            <w:bottom w:val="none" w:sz="0" w:space="0" w:color="auto"/>
            <w:right w:val="none" w:sz="0" w:space="0" w:color="auto"/>
          </w:divBdr>
        </w:div>
        <w:div w:id="362098499">
          <w:marLeft w:val="640"/>
          <w:marRight w:val="0"/>
          <w:marTop w:val="0"/>
          <w:marBottom w:val="0"/>
          <w:divBdr>
            <w:top w:val="none" w:sz="0" w:space="0" w:color="auto"/>
            <w:left w:val="none" w:sz="0" w:space="0" w:color="auto"/>
            <w:bottom w:val="none" w:sz="0" w:space="0" w:color="auto"/>
            <w:right w:val="none" w:sz="0" w:space="0" w:color="auto"/>
          </w:divBdr>
        </w:div>
        <w:div w:id="786587868">
          <w:marLeft w:val="640"/>
          <w:marRight w:val="0"/>
          <w:marTop w:val="0"/>
          <w:marBottom w:val="0"/>
          <w:divBdr>
            <w:top w:val="none" w:sz="0" w:space="0" w:color="auto"/>
            <w:left w:val="none" w:sz="0" w:space="0" w:color="auto"/>
            <w:bottom w:val="none" w:sz="0" w:space="0" w:color="auto"/>
            <w:right w:val="none" w:sz="0" w:space="0" w:color="auto"/>
          </w:divBdr>
        </w:div>
        <w:div w:id="1976593369">
          <w:marLeft w:val="640"/>
          <w:marRight w:val="0"/>
          <w:marTop w:val="0"/>
          <w:marBottom w:val="0"/>
          <w:divBdr>
            <w:top w:val="none" w:sz="0" w:space="0" w:color="auto"/>
            <w:left w:val="none" w:sz="0" w:space="0" w:color="auto"/>
            <w:bottom w:val="none" w:sz="0" w:space="0" w:color="auto"/>
            <w:right w:val="none" w:sz="0" w:space="0" w:color="auto"/>
          </w:divBdr>
        </w:div>
        <w:div w:id="341012096">
          <w:marLeft w:val="640"/>
          <w:marRight w:val="0"/>
          <w:marTop w:val="0"/>
          <w:marBottom w:val="0"/>
          <w:divBdr>
            <w:top w:val="none" w:sz="0" w:space="0" w:color="auto"/>
            <w:left w:val="none" w:sz="0" w:space="0" w:color="auto"/>
            <w:bottom w:val="none" w:sz="0" w:space="0" w:color="auto"/>
            <w:right w:val="none" w:sz="0" w:space="0" w:color="auto"/>
          </w:divBdr>
        </w:div>
        <w:div w:id="1205677354">
          <w:marLeft w:val="640"/>
          <w:marRight w:val="0"/>
          <w:marTop w:val="0"/>
          <w:marBottom w:val="0"/>
          <w:divBdr>
            <w:top w:val="none" w:sz="0" w:space="0" w:color="auto"/>
            <w:left w:val="none" w:sz="0" w:space="0" w:color="auto"/>
            <w:bottom w:val="none" w:sz="0" w:space="0" w:color="auto"/>
            <w:right w:val="none" w:sz="0" w:space="0" w:color="auto"/>
          </w:divBdr>
        </w:div>
        <w:div w:id="1051533964">
          <w:marLeft w:val="640"/>
          <w:marRight w:val="0"/>
          <w:marTop w:val="0"/>
          <w:marBottom w:val="0"/>
          <w:divBdr>
            <w:top w:val="none" w:sz="0" w:space="0" w:color="auto"/>
            <w:left w:val="none" w:sz="0" w:space="0" w:color="auto"/>
            <w:bottom w:val="none" w:sz="0" w:space="0" w:color="auto"/>
            <w:right w:val="none" w:sz="0" w:space="0" w:color="auto"/>
          </w:divBdr>
        </w:div>
        <w:div w:id="1826117540">
          <w:marLeft w:val="640"/>
          <w:marRight w:val="0"/>
          <w:marTop w:val="0"/>
          <w:marBottom w:val="0"/>
          <w:divBdr>
            <w:top w:val="none" w:sz="0" w:space="0" w:color="auto"/>
            <w:left w:val="none" w:sz="0" w:space="0" w:color="auto"/>
            <w:bottom w:val="none" w:sz="0" w:space="0" w:color="auto"/>
            <w:right w:val="none" w:sz="0" w:space="0" w:color="auto"/>
          </w:divBdr>
        </w:div>
        <w:div w:id="1466311314">
          <w:marLeft w:val="640"/>
          <w:marRight w:val="0"/>
          <w:marTop w:val="0"/>
          <w:marBottom w:val="0"/>
          <w:divBdr>
            <w:top w:val="none" w:sz="0" w:space="0" w:color="auto"/>
            <w:left w:val="none" w:sz="0" w:space="0" w:color="auto"/>
            <w:bottom w:val="none" w:sz="0" w:space="0" w:color="auto"/>
            <w:right w:val="none" w:sz="0" w:space="0" w:color="auto"/>
          </w:divBdr>
        </w:div>
        <w:div w:id="1369527237">
          <w:marLeft w:val="640"/>
          <w:marRight w:val="0"/>
          <w:marTop w:val="0"/>
          <w:marBottom w:val="0"/>
          <w:divBdr>
            <w:top w:val="none" w:sz="0" w:space="0" w:color="auto"/>
            <w:left w:val="none" w:sz="0" w:space="0" w:color="auto"/>
            <w:bottom w:val="none" w:sz="0" w:space="0" w:color="auto"/>
            <w:right w:val="none" w:sz="0" w:space="0" w:color="auto"/>
          </w:divBdr>
        </w:div>
        <w:div w:id="1526139741">
          <w:marLeft w:val="640"/>
          <w:marRight w:val="0"/>
          <w:marTop w:val="0"/>
          <w:marBottom w:val="0"/>
          <w:divBdr>
            <w:top w:val="none" w:sz="0" w:space="0" w:color="auto"/>
            <w:left w:val="none" w:sz="0" w:space="0" w:color="auto"/>
            <w:bottom w:val="none" w:sz="0" w:space="0" w:color="auto"/>
            <w:right w:val="none" w:sz="0" w:space="0" w:color="auto"/>
          </w:divBdr>
        </w:div>
        <w:div w:id="2069454646">
          <w:marLeft w:val="640"/>
          <w:marRight w:val="0"/>
          <w:marTop w:val="0"/>
          <w:marBottom w:val="0"/>
          <w:divBdr>
            <w:top w:val="none" w:sz="0" w:space="0" w:color="auto"/>
            <w:left w:val="none" w:sz="0" w:space="0" w:color="auto"/>
            <w:bottom w:val="none" w:sz="0" w:space="0" w:color="auto"/>
            <w:right w:val="none" w:sz="0" w:space="0" w:color="auto"/>
          </w:divBdr>
        </w:div>
      </w:divsChild>
    </w:div>
    <w:div w:id="747189594">
      <w:bodyDiv w:val="1"/>
      <w:marLeft w:val="0"/>
      <w:marRight w:val="0"/>
      <w:marTop w:val="0"/>
      <w:marBottom w:val="0"/>
      <w:divBdr>
        <w:top w:val="none" w:sz="0" w:space="0" w:color="auto"/>
        <w:left w:val="none" w:sz="0" w:space="0" w:color="auto"/>
        <w:bottom w:val="none" w:sz="0" w:space="0" w:color="auto"/>
        <w:right w:val="none" w:sz="0" w:space="0" w:color="auto"/>
      </w:divBdr>
      <w:divsChild>
        <w:div w:id="633759412">
          <w:marLeft w:val="640"/>
          <w:marRight w:val="0"/>
          <w:marTop w:val="0"/>
          <w:marBottom w:val="0"/>
          <w:divBdr>
            <w:top w:val="none" w:sz="0" w:space="0" w:color="auto"/>
            <w:left w:val="none" w:sz="0" w:space="0" w:color="auto"/>
            <w:bottom w:val="none" w:sz="0" w:space="0" w:color="auto"/>
            <w:right w:val="none" w:sz="0" w:space="0" w:color="auto"/>
          </w:divBdr>
        </w:div>
        <w:div w:id="843205480">
          <w:marLeft w:val="640"/>
          <w:marRight w:val="0"/>
          <w:marTop w:val="0"/>
          <w:marBottom w:val="0"/>
          <w:divBdr>
            <w:top w:val="none" w:sz="0" w:space="0" w:color="auto"/>
            <w:left w:val="none" w:sz="0" w:space="0" w:color="auto"/>
            <w:bottom w:val="none" w:sz="0" w:space="0" w:color="auto"/>
            <w:right w:val="none" w:sz="0" w:space="0" w:color="auto"/>
          </w:divBdr>
        </w:div>
        <w:div w:id="2044204774">
          <w:marLeft w:val="640"/>
          <w:marRight w:val="0"/>
          <w:marTop w:val="0"/>
          <w:marBottom w:val="0"/>
          <w:divBdr>
            <w:top w:val="none" w:sz="0" w:space="0" w:color="auto"/>
            <w:left w:val="none" w:sz="0" w:space="0" w:color="auto"/>
            <w:bottom w:val="none" w:sz="0" w:space="0" w:color="auto"/>
            <w:right w:val="none" w:sz="0" w:space="0" w:color="auto"/>
          </w:divBdr>
        </w:div>
        <w:div w:id="1981234">
          <w:marLeft w:val="640"/>
          <w:marRight w:val="0"/>
          <w:marTop w:val="0"/>
          <w:marBottom w:val="0"/>
          <w:divBdr>
            <w:top w:val="none" w:sz="0" w:space="0" w:color="auto"/>
            <w:left w:val="none" w:sz="0" w:space="0" w:color="auto"/>
            <w:bottom w:val="none" w:sz="0" w:space="0" w:color="auto"/>
            <w:right w:val="none" w:sz="0" w:space="0" w:color="auto"/>
          </w:divBdr>
        </w:div>
        <w:div w:id="1991397156">
          <w:marLeft w:val="640"/>
          <w:marRight w:val="0"/>
          <w:marTop w:val="0"/>
          <w:marBottom w:val="0"/>
          <w:divBdr>
            <w:top w:val="none" w:sz="0" w:space="0" w:color="auto"/>
            <w:left w:val="none" w:sz="0" w:space="0" w:color="auto"/>
            <w:bottom w:val="none" w:sz="0" w:space="0" w:color="auto"/>
            <w:right w:val="none" w:sz="0" w:space="0" w:color="auto"/>
          </w:divBdr>
        </w:div>
        <w:div w:id="628896067">
          <w:marLeft w:val="640"/>
          <w:marRight w:val="0"/>
          <w:marTop w:val="0"/>
          <w:marBottom w:val="0"/>
          <w:divBdr>
            <w:top w:val="none" w:sz="0" w:space="0" w:color="auto"/>
            <w:left w:val="none" w:sz="0" w:space="0" w:color="auto"/>
            <w:bottom w:val="none" w:sz="0" w:space="0" w:color="auto"/>
            <w:right w:val="none" w:sz="0" w:space="0" w:color="auto"/>
          </w:divBdr>
        </w:div>
        <w:div w:id="2103984900">
          <w:marLeft w:val="640"/>
          <w:marRight w:val="0"/>
          <w:marTop w:val="0"/>
          <w:marBottom w:val="0"/>
          <w:divBdr>
            <w:top w:val="none" w:sz="0" w:space="0" w:color="auto"/>
            <w:left w:val="none" w:sz="0" w:space="0" w:color="auto"/>
            <w:bottom w:val="none" w:sz="0" w:space="0" w:color="auto"/>
            <w:right w:val="none" w:sz="0" w:space="0" w:color="auto"/>
          </w:divBdr>
        </w:div>
        <w:div w:id="1980889">
          <w:marLeft w:val="640"/>
          <w:marRight w:val="0"/>
          <w:marTop w:val="0"/>
          <w:marBottom w:val="0"/>
          <w:divBdr>
            <w:top w:val="none" w:sz="0" w:space="0" w:color="auto"/>
            <w:left w:val="none" w:sz="0" w:space="0" w:color="auto"/>
            <w:bottom w:val="none" w:sz="0" w:space="0" w:color="auto"/>
            <w:right w:val="none" w:sz="0" w:space="0" w:color="auto"/>
          </w:divBdr>
        </w:div>
        <w:div w:id="1072772746">
          <w:marLeft w:val="640"/>
          <w:marRight w:val="0"/>
          <w:marTop w:val="0"/>
          <w:marBottom w:val="0"/>
          <w:divBdr>
            <w:top w:val="none" w:sz="0" w:space="0" w:color="auto"/>
            <w:left w:val="none" w:sz="0" w:space="0" w:color="auto"/>
            <w:bottom w:val="none" w:sz="0" w:space="0" w:color="auto"/>
            <w:right w:val="none" w:sz="0" w:space="0" w:color="auto"/>
          </w:divBdr>
        </w:div>
        <w:div w:id="1903591333">
          <w:marLeft w:val="640"/>
          <w:marRight w:val="0"/>
          <w:marTop w:val="0"/>
          <w:marBottom w:val="0"/>
          <w:divBdr>
            <w:top w:val="none" w:sz="0" w:space="0" w:color="auto"/>
            <w:left w:val="none" w:sz="0" w:space="0" w:color="auto"/>
            <w:bottom w:val="none" w:sz="0" w:space="0" w:color="auto"/>
            <w:right w:val="none" w:sz="0" w:space="0" w:color="auto"/>
          </w:divBdr>
        </w:div>
        <w:div w:id="2133355056">
          <w:marLeft w:val="640"/>
          <w:marRight w:val="0"/>
          <w:marTop w:val="0"/>
          <w:marBottom w:val="0"/>
          <w:divBdr>
            <w:top w:val="none" w:sz="0" w:space="0" w:color="auto"/>
            <w:left w:val="none" w:sz="0" w:space="0" w:color="auto"/>
            <w:bottom w:val="none" w:sz="0" w:space="0" w:color="auto"/>
            <w:right w:val="none" w:sz="0" w:space="0" w:color="auto"/>
          </w:divBdr>
        </w:div>
        <w:div w:id="1372071399">
          <w:marLeft w:val="640"/>
          <w:marRight w:val="0"/>
          <w:marTop w:val="0"/>
          <w:marBottom w:val="0"/>
          <w:divBdr>
            <w:top w:val="none" w:sz="0" w:space="0" w:color="auto"/>
            <w:left w:val="none" w:sz="0" w:space="0" w:color="auto"/>
            <w:bottom w:val="none" w:sz="0" w:space="0" w:color="auto"/>
            <w:right w:val="none" w:sz="0" w:space="0" w:color="auto"/>
          </w:divBdr>
        </w:div>
        <w:div w:id="656106165">
          <w:marLeft w:val="640"/>
          <w:marRight w:val="0"/>
          <w:marTop w:val="0"/>
          <w:marBottom w:val="0"/>
          <w:divBdr>
            <w:top w:val="none" w:sz="0" w:space="0" w:color="auto"/>
            <w:left w:val="none" w:sz="0" w:space="0" w:color="auto"/>
            <w:bottom w:val="none" w:sz="0" w:space="0" w:color="auto"/>
            <w:right w:val="none" w:sz="0" w:space="0" w:color="auto"/>
          </w:divBdr>
        </w:div>
        <w:div w:id="1911425665">
          <w:marLeft w:val="640"/>
          <w:marRight w:val="0"/>
          <w:marTop w:val="0"/>
          <w:marBottom w:val="0"/>
          <w:divBdr>
            <w:top w:val="none" w:sz="0" w:space="0" w:color="auto"/>
            <w:left w:val="none" w:sz="0" w:space="0" w:color="auto"/>
            <w:bottom w:val="none" w:sz="0" w:space="0" w:color="auto"/>
            <w:right w:val="none" w:sz="0" w:space="0" w:color="auto"/>
          </w:divBdr>
        </w:div>
        <w:div w:id="25562879">
          <w:marLeft w:val="640"/>
          <w:marRight w:val="0"/>
          <w:marTop w:val="0"/>
          <w:marBottom w:val="0"/>
          <w:divBdr>
            <w:top w:val="none" w:sz="0" w:space="0" w:color="auto"/>
            <w:left w:val="none" w:sz="0" w:space="0" w:color="auto"/>
            <w:bottom w:val="none" w:sz="0" w:space="0" w:color="auto"/>
            <w:right w:val="none" w:sz="0" w:space="0" w:color="auto"/>
          </w:divBdr>
        </w:div>
        <w:div w:id="1602645334">
          <w:marLeft w:val="640"/>
          <w:marRight w:val="0"/>
          <w:marTop w:val="0"/>
          <w:marBottom w:val="0"/>
          <w:divBdr>
            <w:top w:val="none" w:sz="0" w:space="0" w:color="auto"/>
            <w:left w:val="none" w:sz="0" w:space="0" w:color="auto"/>
            <w:bottom w:val="none" w:sz="0" w:space="0" w:color="auto"/>
            <w:right w:val="none" w:sz="0" w:space="0" w:color="auto"/>
          </w:divBdr>
        </w:div>
        <w:div w:id="455954288">
          <w:marLeft w:val="640"/>
          <w:marRight w:val="0"/>
          <w:marTop w:val="0"/>
          <w:marBottom w:val="0"/>
          <w:divBdr>
            <w:top w:val="none" w:sz="0" w:space="0" w:color="auto"/>
            <w:left w:val="none" w:sz="0" w:space="0" w:color="auto"/>
            <w:bottom w:val="none" w:sz="0" w:space="0" w:color="auto"/>
            <w:right w:val="none" w:sz="0" w:space="0" w:color="auto"/>
          </w:divBdr>
        </w:div>
        <w:div w:id="602030190">
          <w:marLeft w:val="640"/>
          <w:marRight w:val="0"/>
          <w:marTop w:val="0"/>
          <w:marBottom w:val="0"/>
          <w:divBdr>
            <w:top w:val="none" w:sz="0" w:space="0" w:color="auto"/>
            <w:left w:val="none" w:sz="0" w:space="0" w:color="auto"/>
            <w:bottom w:val="none" w:sz="0" w:space="0" w:color="auto"/>
            <w:right w:val="none" w:sz="0" w:space="0" w:color="auto"/>
          </w:divBdr>
        </w:div>
        <w:div w:id="1158153056">
          <w:marLeft w:val="640"/>
          <w:marRight w:val="0"/>
          <w:marTop w:val="0"/>
          <w:marBottom w:val="0"/>
          <w:divBdr>
            <w:top w:val="none" w:sz="0" w:space="0" w:color="auto"/>
            <w:left w:val="none" w:sz="0" w:space="0" w:color="auto"/>
            <w:bottom w:val="none" w:sz="0" w:space="0" w:color="auto"/>
            <w:right w:val="none" w:sz="0" w:space="0" w:color="auto"/>
          </w:divBdr>
        </w:div>
        <w:div w:id="1923099974">
          <w:marLeft w:val="640"/>
          <w:marRight w:val="0"/>
          <w:marTop w:val="0"/>
          <w:marBottom w:val="0"/>
          <w:divBdr>
            <w:top w:val="none" w:sz="0" w:space="0" w:color="auto"/>
            <w:left w:val="none" w:sz="0" w:space="0" w:color="auto"/>
            <w:bottom w:val="none" w:sz="0" w:space="0" w:color="auto"/>
            <w:right w:val="none" w:sz="0" w:space="0" w:color="auto"/>
          </w:divBdr>
        </w:div>
        <w:div w:id="1664966103">
          <w:marLeft w:val="640"/>
          <w:marRight w:val="0"/>
          <w:marTop w:val="0"/>
          <w:marBottom w:val="0"/>
          <w:divBdr>
            <w:top w:val="none" w:sz="0" w:space="0" w:color="auto"/>
            <w:left w:val="none" w:sz="0" w:space="0" w:color="auto"/>
            <w:bottom w:val="none" w:sz="0" w:space="0" w:color="auto"/>
            <w:right w:val="none" w:sz="0" w:space="0" w:color="auto"/>
          </w:divBdr>
        </w:div>
        <w:div w:id="831989666">
          <w:marLeft w:val="640"/>
          <w:marRight w:val="0"/>
          <w:marTop w:val="0"/>
          <w:marBottom w:val="0"/>
          <w:divBdr>
            <w:top w:val="none" w:sz="0" w:space="0" w:color="auto"/>
            <w:left w:val="none" w:sz="0" w:space="0" w:color="auto"/>
            <w:bottom w:val="none" w:sz="0" w:space="0" w:color="auto"/>
            <w:right w:val="none" w:sz="0" w:space="0" w:color="auto"/>
          </w:divBdr>
        </w:div>
        <w:div w:id="341397797">
          <w:marLeft w:val="640"/>
          <w:marRight w:val="0"/>
          <w:marTop w:val="0"/>
          <w:marBottom w:val="0"/>
          <w:divBdr>
            <w:top w:val="none" w:sz="0" w:space="0" w:color="auto"/>
            <w:left w:val="none" w:sz="0" w:space="0" w:color="auto"/>
            <w:bottom w:val="none" w:sz="0" w:space="0" w:color="auto"/>
            <w:right w:val="none" w:sz="0" w:space="0" w:color="auto"/>
          </w:divBdr>
        </w:div>
        <w:div w:id="241263437">
          <w:marLeft w:val="640"/>
          <w:marRight w:val="0"/>
          <w:marTop w:val="0"/>
          <w:marBottom w:val="0"/>
          <w:divBdr>
            <w:top w:val="none" w:sz="0" w:space="0" w:color="auto"/>
            <w:left w:val="none" w:sz="0" w:space="0" w:color="auto"/>
            <w:bottom w:val="none" w:sz="0" w:space="0" w:color="auto"/>
            <w:right w:val="none" w:sz="0" w:space="0" w:color="auto"/>
          </w:divBdr>
        </w:div>
        <w:div w:id="531652230">
          <w:marLeft w:val="640"/>
          <w:marRight w:val="0"/>
          <w:marTop w:val="0"/>
          <w:marBottom w:val="0"/>
          <w:divBdr>
            <w:top w:val="none" w:sz="0" w:space="0" w:color="auto"/>
            <w:left w:val="none" w:sz="0" w:space="0" w:color="auto"/>
            <w:bottom w:val="none" w:sz="0" w:space="0" w:color="auto"/>
            <w:right w:val="none" w:sz="0" w:space="0" w:color="auto"/>
          </w:divBdr>
        </w:div>
        <w:div w:id="1383869616">
          <w:marLeft w:val="640"/>
          <w:marRight w:val="0"/>
          <w:marTop w:val="0"/>
          <w:marBottom w:val="0"/>
          <w:divBdr>
            <w:top w:val="none" w:sz="0" w:space="0" w:color="auto"/>
            <w:left w:val="none" w:sz="0" w:space="0" w:color="auto"/>
            <w:bottom w:val="none" w:sz="0" w:space="0" w:color="auto"/>
            <w:right w:val="none" w:sz="0" w:space="0" w:color="auto"/>
          </w:divBdr>
        </w:div>
        <w:div w:id="2085638034">
          <w:marLeft w:val="640"/>
          <w:marRight w:val="0"/>
          <w:marTop w:val="0"/>
          <w:marBottom w:val="0"/>
          <w:divBdr>
            <w:top w:val="none" w:sz="0" w:space="0" w:color="auto"/>
            <w:left w:val="none" w:sz="0" w:space="0" w:color="auto"/>
            <w:bottom w:val="none" w:sz="0" w:space="0" w:color="auto"/>
            <w:right w:val="none" w:sz="0" w:space="0" w:color="auto"/>
          </w:divBdr>
        </w:div>
        <w:div w:id="1031999850">
          <w:marLeft w:val="640"/>
          <w:marRight w:val="0"/>
          <w:marTop w:val="0"/>
          <w:marBottom w:val="0"/>
          <w:divBdr>
            <w:top w:val="none" w:sz="0" w:space="0" w:color="auto"/>
            <w:left w:val="none" w:sz="0" w:space="0" w:color="auto"/>
            <w:bottom w:val="none" w:sz="0" w:space="0" w:color="auto"/>
            <w:right w:val="none" w:sz="0" w:space="0" w:color="auto"/>
          </w:divBdr>
        </w:div>
        <w:div w:id="243421823">
          <w:marLeft w:val="640"/>
          <w:marRight w:val="0"/>
          <w:marTop w:val="0"/>
          <w:marBottom w:val="0"/>
          <w:divBdr>
            <w:top w:val="none" w:sz="0" w:space="0" w:color="auto"/>
            <w:left w:val="none" w:sz="0" w:space="0" w:color="auto"/>
            <w:bottom w:val="none" w:sz="0" w:space="0" w:color="auto"/>
            <w:right w:val="none" w:sz="0" w:space="0" w:color="auto"/>
          </w:divBdr>
        </w:div>
        <w:div w:id="1841895677">
          <w:marLeft w:val="640"/>
          <w:marRight w:val="0"/>
          <w:marTop w:val="0"/>
          <w:marBottom w:val="0"/>
          <w:divBdr>
            <w:top w:val="none" w:sz="0" w:space="0" w:color="auto"/>
            <w:left w:val="none" w:sz="0" w:space="0" w:color="auto"/>
            <w:bottom w:val="none" w:sz="0" w:space="0" w:color="auto"/>
            <w:right w:val="none" w:sz="0" w:space="0" w:color="auto"/>
          </w:divBdr>
        </w:div>
        <w:div w:id="951866032">
          <w:marLeft w:val="640"/>
          <w:marRight w:val="0"/>
          <w:marTop w:val="0"/>
          <w:marBottom w:val="0"/>
          <w:divBdr>
            <w:top w:val="none" w:sz="0" w:space="0" w:color="auto"/>
            <w:left w:val="none" w:sz="0" w:space="0" w:color="auto"/>
            <w:bottom w:val="none" w:sz="0" w:space="0" w:color="auto"/>
            <w:right w:val="none" w:sz="0" w:space="0" w:color="auto"/>
          </w:divBdr>
        </w:div>
        <w:div w:id="1047991298">
          <w:marLeft w:val="640"/>
          <w:marRight w:val="0"/>
          <w:marTop w:val="0"/>
          <w:marBottom w:val="0"/>
          <w:divBdr>
            <w:top w:val="none" w:sz="0" w:space="0" w:color="auto"/>
            <w:left w:val="none" w:sz="0" w:space="0" w:color="auto"/>
            <w:bottom w:val="none" w:sz="0" w:space="0" w:color="auto"/>
            <w:right w:val="none" w:sz="0" w:space="0" w:color="auto"/>
          </w:divBdr>
        </w:div>
        <w:div w:id="372510578">
          <w:marLeft w:val="640"/>
          <w:marRight w:val="0"/>
          <w:marTop w:val="0"/>
          <w:marBottom w:val="0"/>
          <w:divBdr>
            <w:top w:val="none" w:sz="0" w:space="0" w:color="auto"/>
            <w:left w:val="none" w:sz="0" w:space="0" w:color="auto"/>
            <w:bottom w:val="none" w:sz="0" w:space="0" w:color="auto"/>
            <w:right w:val="none" w:sz="0" w:space="0" w:color="auto"/>
          </w:divBdr>
        </w:div>
        <w:div w:id="484126873">
          <w:marLeft w:val="640"/>
          <w:marRight w:val="0"/>
          <w:marTop w:val="0"/>
          <w:marBottom w:val="0"/>
          <w:divBdr>
            <w:top w:val="none" w:sz="0" w:space="0" w:color="auto"/>
            <w:left w:val="none" w:sz="0" w:space="0" w:color="auto"/>
            <w:bottom w:val="none" w:sz="0" w:space="0" w:color="auto"/>
            <w:right w:val="none" w:sz="0" w:space="0" w:color="auto"/>
          </w:divBdr>
        </w:div>
        <w:div w:id="2131707111">
          <w:marLeft w:val="640"/>
          <w:marRight w:val="0"/>
          <w:marTop w:val="0"/>
          <w:marBottom w:val="0"/>
          <w:divBdr>
            <w:top w:val="none" w:sz="0" w:space="0" w:color="auto"/>
            <w:left w:val="none" w:sz="0" w:space="0" w:color="auto"/>
            <w:bottom w:val="none" w:sz="0" w:space="0" w:color="auto"/>
            <w:right w:val="none" w:sz="0" w:space="0" w:color="auto"/>
          </w:divBdr>
        </w:div>
        <w:div w:id="1917012519">
          <w:marLeft w:val="640"/>
          <w:marRight w:val="0"/>
          <w:marTop w:val="0"/>
          <w:marBottom w:val="0"/>
          <w:divBdr>
            <w:top w:val="none" w:sz="0" w:space="0" w:color="auto"/>
            <w:left w:val="none" w:sz="0" w:space="0" w:color="auto"/>
            <w:bottom w:val="none" w:sz="0" w:space="0" w:color="auto"/>
            <w:right w:val="none" w:sz="0" w:space="0" w:color="auto"/>
          </w:divBdr>
        </w:div>
        <w:div w:id="1265918902">
          <w:marLeft w:val="640"/>
          <w:marRight w:val="0"/>
          <w:marTop w:val="0"/>
          <w:marBottom w:val="0"/>
          <w:divBdr>
            <w:top w:val="none" w:sz="0" w:space="0" w:color="auto"/>
            <w:left w:val="none" w:sz="0" w:space="0" w:color="auto"/>
            <w:bottom w:val="none" w:sz="0" w:space="0" w:color="auto"/>
            <w:right w:val="none" w:sz="0" w:space="0" w:color="auto"/>
          </w:divBdr>
        </w:div>
        <w:div w:id="1365397639">
          <w:marLeft w:val="640"/>
          <w:marRight w:val="0"/>
          <w:marTop w:val="0"/>
          <w:marBottom w:val="0"/>
          <w:divBdr>
            <w:top w:val="none" w:sz="0" w:space="0" w:color="auto"/>
            <w:left w:val="none" w:sz="0" w:space="0" w:color="auto"/>
            <w:bottom w:val="none" w:sz="0" w:space="0" w:color="auto"/>
            <w:right w:val="none" w:sz="0" w:space="0" w:color="auto"/>
          </w:divBdr>
        </w:div>
        <w:div w:id="1904291884">
          <w:marLeft w:val="640"/>
          <w:marRight w:val="0"/>
          <w:marTop w:val="0"/>
          <w:marBottom w:val="0"/>
          <w:divBdr>
            <w:top w:val="none" w:sz="0" w:space="0" w:color="auto"/>
            <w:left w:val="none" w:sz="0" w:space="0" w:color="auto"/>
            <w:bottom w:val="none" w:sz="0" w:space="0" w:color="auto"/>
            <w:right w:val="none" w:sz="0" w:space="0" w:color="auto"/>
          </w:divBdr>
        </w:div>
        <w:div w:id="700013777">
          <w:marLeft w:val="640"/>
          <w:marRight w:val="0"/>
          <w:marTop w:val="0"/>
          <w:marBottom w:val="0"/>
          <w:divBdr>
            <w:top w:val="none" w:sz="0" w:space="0" w:color="auto"/>
            <w:left w:val="none" w:sz="0" w:space="0" w:color="auto"/>
            <w:bottom w:val="none" w:sz="0" w:space="0" w:color="auto"/>
            <w:right w:val="none" w:sz="0" w:space="0" w:color="auto"/>
          </w:divBdr>
        </w:div>
        <w:div w:id="1562907905">
          <w:marLeft w:val="640"/>
          <w:marRight w:val="0"/>
          <w:marTop w:val="0"/>
          <w:marBottom w:val="0"/>
          <w:divBdr>
            <w:top w:val="none" w:sz="0" w:space="0" w:color="auto"/>
            <w:left w:val="none" w:sz="0" w:space="0" w:color="auto"/>
            <w:bottom w:val="none" w:sz="0" w:space="0" w:color="auto"/>
            <w:right w:val="none" w:sz="0" w:space="0" w:color="auto"/>
          </w:divBdr>
        </w:div>
        <w:div w:id="1187330099">
          <w:marLeft w:val="640"/>
          <w:marRight w:val="0"/>
          <w:marTop w:val="0"/>
          <w:marBottom w:val="0"/>
          <w:divBdr>
            <w:top w:val="none" w:sz="0" w:space="0" w:color="auto"/>
            <w:left w:val="none" w:sz="0" w:space="0" w:color="auto"/>
            <w:bottom w:val="none" w:sz="0" w:space="0" w:color="auto"/>
            <w:right w:val="none" w:sz="0" w:space="0" w:color="auto"/>
          </w:divBdr>
        </w:div>
        <w:div w:id="466969074">
          <w:marLeft w:val="640"/>
          <w:marRight w:val="0"/>
          <w:marTop w:val="0"/>
          <w:marBottom w:val="0"/>
          <w:divBdr>
            <w:top w:val="none" w:sz="0" w:space="0" w:color="auto"/>
            <w:left w:val="none" w:sz="0" w:space="0" w:color="auto"/>
            <w:bottom w:val="none" w:sz="0" w:space="0" w:color="auto"/>
            <w:right w:val="none" w:sz="0" w:space="0" w:color="auto"/>
          </w:divBdr>
        </w:div>
        <w:div w:id="913708597">
          <w:marLeft w:val="640"/>
          <w:marRight w:val="0"/>
          <w:marTop w:val="0"/>
          <w:marBottom w:val="0"/>
          <w:divBdr>
            <w:top w:val="none" w:sz="0" w:space="0" w:color="auto"/>
            <w:left w:val="none" w:sz="0" w:space="0" w:color="auto"/>
            <w:bottom w:val="none" w:sz="0" w:space="0" w:color="auto"/>
            <w:right w:val="none" w:sz="0" w:space="0" w:color="auto"/>
          </w:divBdr>
        </w:div>
        <w:div w:id="239801649">
          <w:marLeft w:val="640"/>
          <w:marRight w:val="0"/>
          <w:marTop w:val="0"/>
          <w:marBottom w:val="0"/>
          <w:divBdr>
            <w:top w:val="none" w:sz="0" w:space="0" w:color="auto"/>
            <w:left w:val="none" w:sz="0" w:space="0" w:color="auto"/>
            <w:bottom w:val="none" w:sz="0" w:space="0" w:color="auto"/>
            <w:right w:val="none" w:sz="0" w:space="0" w:color="auto"/>
          </w:divBdr>
        </w:div>
        <w:div w:id="2076197652">
          <w:marLeft w:val="640"/>
          <w:marRight w:val="0"/>
          <w:marTop w:val="0"/>
          <w:marBottom w:val="0"/>
          <w:divBdr>
            <w:top w:val="none" w:sz="0" w:space="0" w:color="auto"/>
            <w:left w:val="none" w:sz="0" w:space="0" w:color="auto"/>
            <w:bottom w:val="none" w:sz="0" w:space="0" w:color="auto"/>
            <w:right w:val="none" w:sz="0" w:space="0" w:color="auto"/>
          </w:divBdr>
        </w:div>
        <w:div w:id="2027825142">
          <w:marLeft w:val="640"/>
          <w:marRight w:val="0"/>
          <w:marTop w:val="0"/>
          <w:marBottom w:val="0"/>
          <w:divBdr>
            <w:top w:val="none" w:sz="0" w:space="0" w:color="auto"/>
            <w:left w:val="none" w:sz="0" w:space="0" w:color="auto"/>
            <w:bottom w:val="none" w:sz="0" w:space="0" w:color="auto"/>
            <w:right w:val="none" w:sz="0" w:space="0" w:color="auto"/>
          </w:divBdr>
        </w:div>
        <w:div w:id="653796030">
          <w:marLeft w:val="640"/>
          <w:marRight w:val="0"/>
          <w:marTop w:val="0"/>
          <w:marBottom w:val="0"/>
          <w:divBdr>
            <w:top w:val="none" w:sz="0" w:space="0" w:color="auto"/>
            <w:left w:val="none" w:sz="0" w:space="0" w:color="auto"/>
            <w:bottom w:val="none" w:sz="0" w:space="0" w:color="auto"/>
            <w:right w:val="none" w:sz="0" w:space="0" w:color="auto"/>
          </w:divBdr>
        </w:div>
        <w:div w:id="1512984039">
          <w:marLeft w:val="640"/>
          <w:marRight w:val="0"/>
          <w:marTop w:val="0"/>
          <w:marBottom w:val="0"/>
          <w:divBdr>
            <w:top w:val="none" w:sz="0" w:space="0" w:color="auto"/>
            <w:left w:val="none" w:sz="0" w:space="0" w:color="auto"/>
            <w:bottom w:val="none" w:sz="0" w:space="0" w:color="auto"/>
            <w:right w:val="none" w:sz="0" w:space="0" w:color="auto"/>
          </w:divBdr>
        </w:div>
        <w:div w:id="896822925">
          <w:marLeft w:val="640"/>
          <w:marRight w:val="0"/>
          <w:marTop w:val="0"/>
          <w:marBottom w:val="0"/>
          <w:divBdr>
            <w:top w:val="none" w:sz="0" w:space="0" w:color="auto"/>
            <w:left w:val="none" w:sz="0" w:space="0" w:color="auto"/>
            <w:bottom w:val="none" w:sz="0" w:space="0" w:color="auto"/>
            <w:right w:val="none" w:sz="0" w:space="0" w:color="auto"/>
          </w:divBdr>
        </w:div>
        <w:div w:id="1389956694">
          <w:marLeft w:val="640"/>
          <w:marRight w:val="0"/>
          <w:marTop w:val="0"/>
          <w:marBottom w:val="0"/>
          <w:divBdr>
            <w:top w:val="none" w:sz="0" w:space="0" w:color="auto"/>
            <w:left w:val="none" w:sz="0" w:space="0" w:color="auto"/>
            <w:bottom w:val="none" w:sz="0" w:space="0" w:color="auto"/>
            <w:right w:val="none" w:sz="0" w:space="0" w:color="auto"/>
          </w:divBdr>
        </w:div>
        <w:div w:id="114060708">
          <w:marLeft w:val="640"/>
          <w:marRight w:val="0"/>
          <w:marTop w:val="0"/>
          <w:marBottom w:val="0"/>
          <w:divBdr>
            <w:top w:val="none" w:sz="0" w:space="0" w:color="auto"/>
            <w:left w:val="none" w:sz="0" w:space="0" w:color="auto"/>
            <w:bottom w:val="none" w:sz="0" w:space="0" w:color="auto"/>
            <w:right w:val="none" w:sz="0" w:space="0" w:color="auto"/>
          </w:divBdr>
        </w:div>
        <w:div w:id="1182548917">
          <w:marLeft w:val="640"/>
          <w:marRight w:val="0"/>
          <w:marTop w:val="0"/>
          <w:marBottom w:val="0"/>
          <w:divBdr>
            <w:top w:val="none" w:sz="0" w:space="0" w:color="auto"/>
            <w:left w:val="none" w:sz="0" w:space="0" w:color="auto"/>
            <w:bottom w:val="none" w:sz="0" w:space="0" w:color="auto"/>
            <w:right w:val="none" w:sz="0" w:space="0" w:color="auto"/>
          </w:divBdr>
        </w:div>
        <w:div w:id="467940007">
          <w:marLeft w:val="640"/>
          <w:marRight w:val="0"/>
          <w:marTop w:val="0"/>
          <w:marBottom w:val="0"/>
          <w:divBdr>
            <w:top w:val="none" w:sz="0" w:space="0" w:color="auto"/>
            <w:left w:val="none" w:sz="0" w:space="0" w:color="auto"/>
            <w:bottom w:val="none" w:sz="0" w:space="0" w:color="auto"/>
            <w:right w:val="none" w:sz="0" w:space="0" w:color="auto"/>
          </w:divBdr>
        </w:div>
        <w:div w:id="1192039351">
          <w:marLeft w:val="640"/>
          <w:marRight w:val="0"/>
          <w:marTop w:val="0"/>
          <w:marBottom w:val="0"/>
          <w:divBdr>
            <w:top w:val="none" w:sz="0" w:space="0" w:color="auto"/>
            <w:left w:val="none" w:sz="0" w:space="0" w:color="auto"/>
            <w:bottom w:val="none" w:sz="0" w:space="0" w:color="auto"/>
            <w:right w:val="none" w:sz="0" w:space="0" w:color="auto"/>
          </w:divBdr>
        </w:div>
        <w:div w:id="1468547537">
          <w:marLeft w:val="640"/>
          <w:marRight w:val="0"/>
          <w:marTop w:val="0"/>
          <w:marBottom w:val="0"/>
          <w:divBdr>
            <w:top w:val="none" w:sz="0" w:space="0" w:color="auto"/>
            <w:left w:val="none" w:sz="0" w:space="0" w:color="auto"/>
            <w:bottom w:val="none" w:sz="0" w:space="0" w:color="auto"/>
            <w:right w:val="none" w:sz="0" w:space="0" w:color="auto"/>
          </w:divBdr>
        </w:div>
        <w:div w:id="162552364">
          <w:marLeft w:val="640"/>
          <w:marRight w:val="0"/>
          <w:marTop w:val="0"/>
          <w:marBottom w:val="0"/>
          <w:divBdr>
            <w:top w:val="none" w:sz="0" w:space="0" w:color="auto"/>
            <w:left w:val="none" w:sz="0" w:space="0" w:color="auto"/>
            <w:bottom w:val="none" w:sz="0" w:space="0" w:color="auto"/>
            <w:right w:val="none" w:sz="0" w:space="0" w:color="auto"/>
          </w:divBdr>
        </w:div>
        <w:div w:id="2038315169">
          <w:marLeft w:val="640"/>
          <w:marRight w:val="0"/>
          <w:marTop w:val="0"/>
          <w:marBottom w:val="0"/>
          <w:divBdr>
            <w:top w:val="none" w:sz="0" w:space="0" w:color="auto"/>
            <w:left w:val="none" w:sz="0" w:space="0" w:color="auto"/>
            <w:bottom w:val="none" w:sz="0" w:space="0" w:color="auto"/>
            <w:right w:val="none" w:sz="0" w:space="0" w:color="auto"/>
          </w:divBdr>
        </w:div>
        <w:div w:id="15618400">
          <w:marLeft w:val="640"/>
          <w:marRight w:val="0"/>
          <w:marTop w:val="0"/>
          <w:marBottom w:val="0"/>
          <w:divBdr>
            <w:top w:val="none" w:sz="0" w:space="0" w:color="auto"/>
            <w:left w:val="none" w:sz="0" w:space="0" w:color="auto"/>
            <w:bottom w:val="none" w:sz="0" w:space="0" w:color="auto"/>
            <w:right w:val="none" w:sz="0" w:space="0" w:color="auto"/>
          </w:divBdr>
        </w:div>
        <w:div w:id="2096854826">
          <w:marLeft w:val="640"/>
          <w:marRight w:val="0"/>
          <w:marTop w:val="0"/>
          <w:marBottom w:val="0"/>
          <w:divBdr>
            <w:top w:val="none" w:sz="0" w:space="0" w:color="auto"/>
            <w:left w:val="none" w:sz="0" w:space="0" w:color="auto"/>
            <w:bottom w:val="none" w:sz="0" w:space="0" w:color="auto"/>
            <w:right w:val="none" w:sz="0" w:space="0" w:color="auto"/>
          </w:divBdr>
        </w:div>
        <w:div w:id="762142311">
          <w:marLeft w:val="640"/>
          <w:marRight w:val="0"/>
          <w:marTop w:val="0"/>
          <w:marBottom w:val="0"/>
          <w:divBdr>
            <w:top w:val="none" w:sz="0" w:space="0" w:color="auto"/>
            <w:left w:val="none" w:sz="0" w:space="0" w:color="auto"/>
            <w:bottom w:val="none" w:sz="0" w:space="0" w:color="auto"/>
            <w:right w:val="none" w:sz="0" w:space="0" w:color="auto"/>
          </w:divBdr>
        </w:div>
        <w:div w:id="904491775">
          <w:marLeft w:val="640"/>
          <w:marRight w:val="0"/>
          <w:marTop w:val="0"/>
          <w:marBottom w:val="0"/>
          <w:divBdr>
            <w:top w:val="none" w:sz="0" w:space="0" w:color="auto"/>
            <w:left w:val="none" w:sz="0" w:space="0" w:color="auto"/>
            <w:bottom w:val="none" w:sz="0" w:space="0" w:color="auto"/>
            <w:right w:val="none" w:sz="0" w:space="0" w:color="auto"/>
          </w:divBdr>
        </w:div>
        <w:div w:id="958415028">
          <w:marLeft w:val="640"/>
          <w:marRight w:val="0"/>
          <w:marTop w:val="0"/>
          <w:marBottom w:val="0"/>
          <w:divBdr>
            <w:top w:val="none" w:sz="0" w:space="0" w:color="auto"/>
            <w:left w:val="none" w:sz="0" w:space="0" w:color="auto"/>
            <w:bottom w:val="none" w:sz="0" w:space="0" w:color="auto"/>
            <w:right w:val="none" w:sz="0" w:space="0" w:color="auto"/>
          </w:divBdr>
        </w:div>
        <w:div w:id="1143083780">
          <w:marLeft w:val="640"/>
          <w:marRight w:val="0"/>
          <w:marTop w:val="0"/>
          <w:marBottom w:val="0"/>
          <w:divBdr>
            <w:top w:val="none" w:sz="0" w:space="0" w:color="auto"/>
            <w:left w:val="none" w:sz="0" w:space="0" w:color="auto"/>
            <w:bottom w:val="none" w:sz="0" w:space="0" w:color="auto"/>
            <w:right w:val="none" w:sz="0" w:space="0" w:color="auto"/>
          </w:divBdr>
        </w:div>
        <w:div w:id="336690397">
          <w:marLeft w:val="640"/>
          <w:marRight w:val="0"/>
          <w:marTop w:val="0"/>
          <w:marBottom w:val="0"/>
          <w:divBdr>
            <w:top w:val="none" w:sz="0" w:space="0" w:color="auto"/>
            <w:left w:val="none" w:sz="0" w:space="0" w:color="auto"/>
            <w:bottom w:val="none" w:sz="0" w:space="0" w:color="auto"/>
            <w:right w:val="none" w:sz="0" w:space="0" w:color="auto"/>
          </w:divBdr>
        </w:div>
        <w:div w:id="1156454081">
          <w:marLeft w:val="640"/>
          <w:marRight w:val="0"/>
          <w:marTop w:val="0"/>
          <w:marBottom w:val="0"/>
          <w:divBdr>
            <w:top w:val="none" w:sz="0" w:space="0" w:color="auto"/>
            <w:left w:val="none" w:sz="0" w:space="0" w:color="auto"/>
            <w:bottom w:val="none" w:sz="0" w:space="0" w:color="auto"/>
            <w:right w:val="none" w:sz="0" w:space="0" w:color="auto"/>
          </w:divBdr>
        </w:div>
        <w:div w:id="1864900231">
          <w:marLeft w:val="640"/>
          <w:marRight w:val="0"/>
          <w:marTop w:val="0"/>
          <w:marBottom w:val="0"/>
          <w:divBdr>
            <w:top w:val="none" w:sz="0" w:space="0" w:color="auto"/>
            <w:left w:val="none" w:sz="0" w:space="0" w:color="auto"/>
            <w:bottom w:val="none" w:sz="0" w:space="0" w:color="auto"/>
            <w:right w:val="none" w:sz="0" w:space="0" w:color="auto"/>
          </w:divBdr>
        </w:div>
        <w:div w:id="846286789">
          <w:marLeft w:val="640"/>
          <w:marRight w:val="0"/>
          <w:marTop w:val="0"/>
          <w:marBottom w:val="0"/>
          <w:divBdr>
            <w:top w:val="none" w:sz="0" w:space="0" w:color="auto"/>
            <w:left w:val="none" w:sz="0" w:space="0" w:color="auto"/>
            <w:bottom w:val="none" w:sz="0" w:space="0" w:color="auto"/>
            <w:right w:val="none" w:sz="0" w:space="0" w:color="auto"/>
          </w:divBdr>
        </w:div>
        <w:div w:id="1436628566">
          <w:marLeft w:val="640"/>
          <w:marRight w:val="0"/>
          <w:marTop w:val="0"/>
          <w:marBottom w:val="0"/>
          <w:divBdr>
            <w:top w:val="none" w:sz="0" w:space="0" w:color="auto"/>
            <w:left w:val="none" w:sz="0" w:space="0" w:color="auto"/>
            <w:bottom w:val="none" w:sz="0" w:space="0" w:color="auto"/>
            <w:right w:val="none" w:sz="0" w:space="0" w:color="auto"/>
          </w:divBdr>
        </w:div>
        <w:div w:id="516240092">
          <w:marLeft w:val="640"/>
          <w:marRight w:val="0"/>
          <w:marTop w:val="0"/>
          <w:marBottom w:val="0"/>
          <w:divBdr>
            <w:top w:val="none" w:sz="0" w:space="0" w:color="auto"/>
            <w:left w:val="none" w:sz="0" w:space="0" w:color="auto"/>
            <w:bottom w:val="none" w:sz="0" w:space="0" w:color="auto"/>
            <w:right w:val="none" w:sz="0" w:space="0" w:color="auto"/>
          </w:divBdr>
        </w:div>
        <w:div w:id="759983496">
          <w:marLeft w:val="640"/>
          <w:marRight w:val="0"/>
          <w:marTop w:val="0"/>
          <w:marBottom w:val="0"/>
          <w:divBdr>
            <w:top w:val="none" w:sz="0" w:space="0" w:color="auto"/>
            <w:left w:val="none" w:sz="0" w:space="0" w:color="auto"/>
            <w:bottom w:val="none" w:sz="0" w:space="0" w:color="auto"/>
            <w:right w:val="none" w:sz="0" w:space="0" w:color="auto"/>
          </w:divBdr>
        </w:div>
        <w:div w:id="390925263">
          <w:marLeft w:val="640"/>
          <w:marRight w:val="0"/>
          <w:marTop w:val="0"/>
          <w:marBottom w:val="0"/>
          <w:divBdr>
            <w:top w:val="none" w:sz="0" w:space="0" w:color="auto"/>
            <w:left w:val="none" w:sz="0" w:space="0" w:color="auto"/>
            <w:bottom w:val="none" w:sz="0" w:space="0" w:color="auto"/>
            <w:right w:val="none" w:sz="0" w:space="0" w:color="auto"/>
          </w:divBdr>
        </w:div>
        <w:div w:id="2133136747">
          <w:marLeft w:val="640"/>
          <w:marRight w:val="0"/>
          <w:marTop w:val="0"/>
          <w:marBottom w:val="0"/>
          <w:divBdr>
            <w:top w:val="none" w:sz="0" w:space="0" w:color="auto"/>
            <w:left w:val="none" w:sz="0" w:space="0" w:color="auto"/>
            <w:bottom w:val="none" w:sz="0" w:space="0" w:color="auto"/>
            <w:right w:val="none" w:sz="0" w:space="0" w:color="auto"/>
          </w:divBdr>
        </w:div>
        <w:div w:id="1173883817">
          <w:marLeft w:val="640"/>
          <w:marRight w:val="0"/>
          <w:marTop w:val="0"/>
          <w:marBottom w:val="0"/>
          <w:divBdr>
            <w:top w:val="none" w:sz="0" w:space="0" w:color="auto"/>
            <w:left w:val="none" w:sz="0" w:space="0" w:color="auto"/>
            <w:bottom w:val="none" w:sz="0" w:space="0" w:color="auto"/>
            <w:right w:val="none" w:sz="0" w:space="0" w:color="auto"/>
          </w:divBdr>
        </w:div>
        <w:div w:id="1281688452">
          <w:marLeft w:val="640"/>
          <w:marRight w:val="0"/>
          <w:marTop w:val="0"/>
          <w:marBottom w:val="0"/>
          <w:divBdr>
            <w:top w:val="none" w:sz="0" w:space="0" w:color="auto"/>
            <w:left w:val="none" w:sz="0" w:space="0" w:color="auto"/>
            <w:bottom w:val="none" w:sz="0" w:space="0" w:color="auto"/>
            <w:right w:val="none" w:sz="0" w:space="0" w:color="auto"/>
          </w:divBdr>
        </w:div>
        <w:div w:id="1808623015">
          <w:marLeft w:val="640"/>
          <w:marRight w:val="0"/>
          <w:marTop w:val="0"/>
          <w:marBottom w:val="0"/>
          <w:divBdr>
            <w:top w:val="none" w:sz="0" w:space="0" w:color="auto"/>
            <w:left w:val="none" w:sz="0" w:space="0" w:color="auto"/>
            <w:bottom w:val="none" w:sz="0" w:space="0" w:color="auto"/>
            <w:right w:val="none" w:sz="0" w:space="0" w:color="auto"/>
          </w:divBdr>
        </w:div>
        <w:div w:id="1407999582">
          <w:marLeft w:val="640"/>
          <w:marRight w:val="0"/>
          <w:marTop w:val="0"/>
          <w:marBottom w:val="0"/>
          <w:divBdr>
            <w:top w:val="none" w:sz="0" w:space="0" w:color="auto"/>
            <w:left w:val="none" w:sz="0" w:space="0" w:color="auto"/>
            <w:bottom w:val="none" w:sz="0" w:space="0" w:color="auto"/>
            <w:right w:val="none" w:sz="0" w:space="0" w:color="auto"/>
          </w:divBdr>
        </w:div>
        <w:div w:id="1907375293">
          <w:marLeft w:val="640"/>
          <w:marRight w:val="0"/>
          <w:marTop w:val="0"/>
          <w:marBottom w:val="0"/>
          <w:divBdr>
            <w:top w:val="none" w:sz="0" w:space="0" w:color="auto"/>
            <w:left w:val="none" w:sz="0" w:space="0" w:color="auto"/>
            <w:bottom w:val="none" w:sz="0" w:space="0" w:color="auto"/>
            <w:right w:val="none" w:sz="0" w:space="0" w:color="auto"/>
          </w:divBdr>
        </w:div>
        <w:div w:id="656375259">
          <w:marLeft w:val="640"/>
          <w:marRight w:val="0"/>
          <w:marTop w:val="0"/>
          <w:marBottom w:val="0"/>
          <w:divBdr>
            <w:top w:val="none" w:sz="0" w:space="0" w:color="auto"/>
            <w:left w:val="none" w:sz="0" w:space="0" w:color="auto"/>
            <w:bottom w:val="none" w:sz="0" w:space="0" w:color="auto"/>
            <w:right w:val="none" w:sz="0" w:space="0" w:color="auto"/>
          </w:divBdr>
        </w:div>
        <w:div w:id="1944802768">
          <w:marLeft w:val="640"/>
          <w:marRight w:val="0"/>
          <w:marTop w:val="0"/>
          <w:marBottom w:val="0"/>
          <w:divBdr>
            <w:top w:val="none" w:sz="0" w:space="0" w:color="auto"/>
            <w:left w:val="none" w:sz="0" w:space="0" w:color="auto"/>
            <w:bottom w:val="none" w:sz="0" w:space="0" w:color="auto"/>
            <w:right w:val="none" w:sz="0" w:space="0" w:color="auto"/>
          </w:divBdr>
        </w:div>
        <w:div w:id="1081872629">
          <w:marLeft w:val="640"/>
          <w:marRight w:val="0"/>
          <w:marTop w:val="0"/>
          <w:marBottom w:val="0"/>
          <w:divBdr>
            <w:top w:val="none" w:sz="0" w:space="0" w:color="auto"/>
            <w:left w:val="none" w:sz="0" w:space="0" w:color="auto"/>
            <w:bottom w:val="none" w:sz="0" w:space="0" w:color="auto"/>
            <w:right w:val="none" w:sz="0" w:space="0" w:color="auto"/>
          </w:divBdr>
        </w:div>
        <w:div w:id="231743308">
          <w:marLeft w:val="640"/>
          <w:marRight w:val="0"/>
          <w:marTop w:val="0"/>
          <w:marBottom w:val="0"/>
          <w:divBdr>
            <w:top w:val="none" w:sz="0" w:space="0" w:color="auto"/>
            <w:left w:val="none" w:sz="0" w:space="0" w:color="auto"/>
            <w:bottom w:val="none" w:sz="0" w:space="0" w:color="auto"/>
            <w:right w:val="none" w:sz="0" w:space="0" w:color="auto"/>
          </w:divBdr>
        </w:div>
        <w:div w:id="969743711">
          <w:marLeft w:val="640"/>
          <w:marRight w:val="0"/>
          <w:marTop w:val="0"/>
          <w:marBottom w:val="0"/>
          <w:divBdr>
            <w:top w:val="none" w:sz="0" w:space="0" w:color="auto"/>
            <w:left w:val="none" w:sz="0" w:space="0" w:color="auto"/>
            <w:bottom w:val="none" w:sz="0" w:space="0" w:color="auto"/>
            <w:right w:val="none" w:sz="0" w:space="0" w:color="auto"/>
          </w:divBdr>
        </w:div>
        <w:div w:id="1380283755">
          <w:marLeft w:val="640"/>
          <w:marRight w:val="0"/>
          <w:marTop w:val="0"/>
          <w:marBottom w:val="0"/>
          <w:divBdr>
            <w:top w:val="none" w:sz="0" w:space="0" w:color="auto"/>
            <w:left w:val="none" w:sz="0" w:space="0" w:color="auto"/>
            <w:bottom w:val="none" w:sz="0" w:space="0" w:color="auto"/>
            <w:right w:val="none" w:sz="0" w:space="0" w:color="auto"/>
          </w:divBdr>
        </w:div>
        <w:div w:id="910117349">
          <w:marLeft w:val="640"/>
          <w:marRight w:val="0"/>
          <w:marTop w:val="0"/>
          <w:marBottom w:val="0"/>
          <w:divBdr>
            <w:top w:val="none" w:sz="0" w:space="0" w:color="auto"/>
            <w:left w:val="none" w:sz="0" w:space="0" w:color="auto"/>
            <w:bottom w:val="none" w:sz="0" w:space="0" w:color="auto"/>
            <w:right w:val="none" w:sz="0" w:space="0" w:color="auto"/>
          </w:divBdr>
        </w:div>
        <w:div w:id="1987467331">
          <w:marLeft w:val="640"/>
          <w:marRight w:val="0"/>
          <w:marTop w:val="0"/>
          <w:marBottom w:val="0"/>
          <w:divBdr>
            <w:top w:val="none" w:sz="0" w:space="0" w:color="auto"/>
            <w:left w:val="none" w:sz="0" w:space="0" w:color="auto"/>
            <w:bottom w:val="none" w:sz="0" w:space="0" w:color="auto"/>
            <w:right w:val="none" w:sz="0" w:space="0" w:color="auto"/>
          </w:divBdr>
        </w:div>
        <w:div w:id="739599449">
          <w:marLeft w:val="640"/>
          <w:marRight w:val="0"/>
          <w:marTop w:val="0"/>
          <w:marBottom w:val="0"/>
          <w:divBdr>
            <w:top w:val="none" w:sz="0" w:space="0" w:color="auto"/>
            <w:left w:val="none" w:sz="0" w:space="0" w:color="auto"/>
            <w:bottom w:val="none" w:sz="0" w:space="0" w:color="auto"/>
            <w:right w:val="none" w:sz="0" w:space="0" w:color="auto"/>
          </w:divBdr>
        </w:div>
        <w:div w:id="1073747071">
          <w:marLeft w:val="640"/>
          <w:marRight w:val="0"/>
          <w:marTop w:val="0"/>
          <w:marBottom w:val="0"/>
          <w:divBdr>
            <w:top w:val="none" w:sz="0" w:space="0" w:color="auto"/>
            <w:left w:val="none" w:sz="0" w:space="0" w:color="auto"/>
            <w:bottom w:val="none" w:sz="0" w:space="0" w:color="auto"/>
            <w:right w:val="none" w:sz="0" w:space="0" w:color="auto"/>
          </w:divBdr>
        </w:div>
        <w:div w:id="1538009803">
          <w:marLeft w:val="640"/>
          <w:marRight w:val="0"/>
          <w:marTop w:val="0"/>
          <w:marBottom w:val="0"/>
          <w:divBdr>
            <w:top w:val="none" w:sz="0" w:space="0" w:color="auto"/>
            <w:left w:val="none" w:sz="0" w:space="0" w:color="auto"/>
            <w:bottom w:val="none" w:sz="0" w:space="0" w:color="auto"/>
            <w:right w:val="none" w:sz="0" w:space="0" w:color="auto"/>
          </w:divBdr>
        </w:div>
        <w:div w:id="1366715097">
          <w:marLeft w:val="640"/>
          <w:marRight w:val="0"/>
          <w:marTop w:val="0"/>
          <w:marBottom w:val="0"/>
          <w:divBdr>
            <w:top w:val="none" w:sz="0" w:space="0" w:color="auto"/>
            <w:left w:val="none" w:sz="0" w:space="0" w:color="auto"/>
            <w:bottom w:val="none" w:sz="0" w:space="0" w:color="auto"/>
            <w:right w:val="none" w:sz="0" w:space="0" w:color="auto"/>
          </w:divBdr>
        </w:div>
        <w:div w:id="1063218083">
          <w:marLeft w:val="640"/>
          <w:marRight w:val="0"/>
          <w:marTop w:val="0"/>
          <w:marBottom w:val="0"/>
          <w:divBdr>
            <w:top w:val="none" w:sz="0" w:space="0" w:color="auto"/>
            <w:left w:val="none" w:sz="0" w:space="0" w:color="auto"/>
            <w:bottom w:val="none" w:sz="0" w:space="0" w:color="auto"/>
            <w:right w:val="none" w:sz="0" w:space="0" w:color="auto"/>
          </w:divBdr>
        </w:div>
        <w:div w:id="1968389661">
          <w:marLeft w:val="640"/>
          <w:marRight w:val="0"/>
          <w:marTop w:val="0"/>
          <w:marBottom w:val="0"/>
          <w:divBdr>
            <w:top w:val="none" w:sz="0" w:space="0" w:color="auto"/>
            <w:left w:val="none" w:sz="0" w:space="0" w:color="auto"/>
            <w:bottom w:val="none" w:sz="0" w:space="0" w:color="auto"/>
            <w:right w:val="none" w:sz="0" w:space="0" w:color="auto"/>
          </w:divBdr>
        </w:div>
        <w:div w:id="2127195364">
          <w:marLeft w:val="640"/>
          <w:marRight w:val="0"/>
          <w:marTop w:val="0"/>
          <w:marBottom w:val="0"/>
          <w:divBdr>
            <w:top w:val="none" w:sz="0" w:space="0" w:color="auto"/>
            <w:left w:val="none" w:sz="0" w:space="0" w:color="auto"/>
            <w:bottom w:val="none" w:sz="0" w:space="0" w:color="auto"/>
            <w:right w:val="none" w:sz="0" w:space="0" w:color="auto"/>
          </w:divBdr>
        </w:div>
        <w:div w:id="299965495">
          <w:marLeft w:val="640"/>
          <w:marRight w:val="0"/>
          <w:marTop w:val="0"/>
          <w:marBottom w:val="0"/>
          <w:divBdr>
            <w:top w:val="none" w:sz="0" w:space="0" w:color="auto"/>
            <w:left w:val="none" w:sz="0" w:space="0" w:color="auto"/>
            <w:bottom w:val="none" w:sz="0" w:space="0" w:color="auto"/>
            <w:right w:val="none" w:sz="0" w:space="0" w:color="auto"/>
          </w:divBdr>
        </w:div>
        <w:div w:id="185751314">
          <w:marLeft w:val="640"/>
          <w:marRight w:val="0"/>
          <w:marTop w:val="0"/>
          <w:marBottom w:val="0"/>
          <w:divBdr>
            <w:top w:val="none" w:sz="0" w:space="0" w:color="auto"/>
            <w:left w:val="none" w:sz="0" w:space="0" w:color="auto"/>
            <w:bottom w:val="none" w:sz="0" w:space="0" w:color="auto"/>
            <w:right w:val="none" w:sz="0" w:space="0" w:color="auto"/>
          </w:divBdr>
        </w:div>
        <w:div w:id="1997613518">
          <w:marLeft w:val="640"/>
          <w:marRight w:val="0"/>
          <w:marTop w:val="0"/>
          <w:marBottom w:val="0"/>
          <w:divBdr>
            <w:top w:val="none" w:sz="0" w:space="0" w:color="auto"/>
            <w:left w:val="none" w:sz="0" w:space="0" w:color="auto"/>
            <w:bottom w:val="none" w:sz="0" w:space="0" w:color="auto"/>
            <w:right w:val="none" w:sz="0" w:space="0" w:color="auto"/>
          </w:divBdr>
        </w:div>
        <w:div w:id="1739134480">
          <w:marLeft w:val="640"/>
          <w:marRight w:val="0"/>
          <w:marTop w:val="0"/>
          <w:marBottom w:val="0"/>
          <w:divBdr>
            <w:top w:val="none" w:sz="0" w:space="0" w:color="auto"/>
            <w:left w:val="none" w:sz="0" w:space="0" w:color="auto"/>
            <w:bottom w:val="none" w:sz="0" w:space="0" w:color="auto"/>
            <w:right w:val="none" w:sz="0" w:space="0" w:color="auto"/>
          </w:divBdr>
        </w:div>
        <w:div w:id="1678000164">
          <w:marLeft w:val="640"/>
          <w:marRight w:val="0"/>
          <w:marTop w:val="0"/>
          <w:marBottom w:val="0"/>
          <w:divBdr>
            <w:top w:val="none" w:sz="0" w:space="0" w:color="auto"/>
            <w:left w:val="none" w:sz="0" w:space="0" w:color="auto"/>
            <w:bottom w:val="none" w:sz="0" w:space="0" w:color="auto"/>
            <w:right w:val="none" w:sz="0" w:space="0" w:color="auto"/>
          </w:divBdr>
        </w:div>
        <w:div w:id="834884122">
          <w:marLeft w:val="640"/>
          <w:marRight w:val="0"/>
          <w:marTop w:val="0"/>
          <w:marBottom w:val="0"/>
          <w:divBdr>
            <w:top w:val="none" w:sz="0" w:space="0" w:color="auto"/>
            <w:left w:val="none" w:sz="0" w:space="0" w:color="auto"/>
            <w:bottom w:val="none" w:sz="0" w:space="0" w:color="auto"/>
            <w:right w:val="none" w:sz="0" w:space="0" w:color="auto"/>
          </w:divBdr>
        </w:div>
        <w:div w:id="1320310199">
          <w:marLeft w:val="640"/>
          <w:marRight w:val="0"/>
          <w:marTop w:val="0"/>
          <w:marBottom w:val="0"/>
          <w:divBdr>
            <w:top w:val="none" w:sz="0" w:space="0" w:color="auto"/>
            <w:left w:val="none" w:sz="0" w:space="0" w:color="auto"/>
            <w:bottom w:val="none" w:sz="0" w:space="0" w:color="auto"/>
            <w:right w:val="none" w:sz="0" w:space="0" w:color="auto"/>
          </w:divBdr>
        </w:div>
        <w:div w:id="1688360032">
          <w:marLeft w:val="640"/>
          <w:marRight w:val="0"/>
          <w:marTop w:val="0"/>
          <w:marBottom w:val="0"/>
          <w:divBdr>
            <w:top w:val="none" w:sz="0" w:space="0" w:color="auto"/>
            <w:left w:val="none" w:sz="0" w:space="0" w:color="auto"/>
            <w:bottom w:val="none" w:sz="0" w:space="0" w:color="auto"/>
            <w:right w:val="none" w:sz="0" w:space="0" w:color="auto"/>
          </w:divBdr>
        </w:div>
        <w:div w:id="2041541774">
          <w:marLeft w:val="640"/>
          <w:marRight w:val="0"/>
          <w:marTop w:val="0"/>
          <w:marBottom w:val="0"/>
          <w:divBdr>
            <w:top w:val="none" w:sz="0" w:space="0" w:color="auto"/>
            <w:left w:val="none" w:sz="0" w:space="0" w:color="auto"/>
            <w:bottom w:val="none" w:sz="0" w:space="0" w:color="auto"/>
            <w:right w:val="none" w:sz="0" w:space="0" w:color="auto"/>
          </w:divBdr>
        </w:div>
        <w:div w:id="292489621">
          <w:marLeft w:val="640"/>
          <w:marRight w:val="0"/>
          <w:marTop w:val="0"/>
          <w:marBottom w:val="0"/>
          <w:divBdr>
            <w:top w:val="none" w:sz="0" w:space="0" w:color="auto"/>
            <w:left w:val="none" w:sz="0" w:space="0" w:color="auto"/>
            <w:bottom w:val="none" w:sz="0" w:space="0" w:color="auto"/>
            <w:right w:val="none" w:sz="0" w:space="0" w:color="auto"/>
          </w:divBdr>
        </w:div>
        <w:div w:id="912810853">
          <w:marLeft w:val="640"/>
          <w:marRight w:val="0"/>
          <w:marTop w:val="0"/>
          <w:marBottom w:val="0"/>
          <w:divBdr>
            <w:top w:val="none" w:sz="0" w:space="0" w:color="auto"/>
            <w:left w:val="none" w:sz="0" w:space="0" w:color="auto"/>
            <w:bottom w:val="none" w:sz="0" w:space="0" w:color="auto"/>
            <w:right w:val="none" w:sz="0" w:space="0" w:color="auto"/>
          </w:divBdr>
        </w:div>
        <w:div w:id="1203634278">
          <w:marLeft w:val="640"/>
          <w:marRight w:val="0"/>
          <w:marTop w:val="0"/>
          <w:marBottom w:val="0"/>
          <w:divBdr>
            <w:top w:val="none" w:sz="0" w:space="0" w:color="auto"/>
            <w:left w:val="none" w:sz="0" w:space="0" w:color="auto"/>
            <w:bottom w:val="none" w:sz="0" w:space="0" w:color="auto"/>
            <w:right w:val="none" w:sz="0" w:space="0" w:color="auto"/>
          </w:divBdr>
        </w:div>
        <w:div w:id="1195116576">
          <w:marLeft w:val="640"/>
          <w:marRight w:val="0"/>
          <w:marTop w:val="0"/>
          <w:marBottom w:val="0"/>
          <w:divBdr>
            <w:top w:val="none" w:sz="0" w:space="0" w:color="auto"/>
            <w:left w:val="none" w:sz="0" w:space="0" w:color="auto"/>
            <w:bottom w:val="none" w:sz="0" w:space="0" w:color="auto"/>
            <w:right w:val="none" w:sz="0" w:space="0" w:color="auto"/>
          </w:divBdr>
        </w:div>
        <w:div w:id="1279483032">
          <w:marLeft w:val="640"/>
          <w:marRight w:val="0"/>
          <w:marTop w:val="0"/>
          <w:marBottom w:val="0"/>
          <w:divBdr>
            <w:top w:val="none" w:sz="0" w:space="0" w:color="auto"/>
            <w:left w:val="none" w:sz="0" w:space="0" w:color="auto"/>
            <w:bottom w:val="none" w:sz="0" w:space="0" w:color="auto"/>
            <w:right w:val="none" w:sz="0" w:space="0" w:color="auto"/>
          </w:divBdr>
        </w:div>
        <w:div w:id="1267496853">
          <w:marLeft w:val="640"/>
          <w:marRight w:val="0"/>
          <w:marTop w:val="0"/>
          <w:marBottom w:val="0"/>
          <w:divBdr>
            <w:top w:val="none" w:sz="0" w:space="0" w:color="auto"/>
            <w:left w:val="none" w:sz="0" w:space="0" w:color="auto"/>
            <w:bottom w:val="none" w:sz="0" w:space="0" w:color="auto"/>
            <w:right w:val="none" w:sz="0" w:space="0" w:color="auto"/>
          </w:divBdr>
        </w:div>
        <w:div w:id="1155954085">
          <w:marLeft w:val="640"/>
          <w:marRight w:val="0"/>
          <w:marTop w:val="0"/>
          <w:marBottom w:val="0"/>
          <w:divBdr>
            <w:top w:val="none" w:sz="0" w:space="0" w:color="auto"/>
            <w:left w:val="none" w:sz="0" w:space="0" w:color="auto"/>
            <w:bottom w:val="none" w:sz="0" w:space="0" w:color="auto"/>
            <w:right w:val="none" w:sz="0" w:space="0" w:color="auto"/>
          </w:divBdr>
        </w:div>
        <w:div w:id="1483547849">
          <w:marLeft w:val="640"/>
          <w:marRight w:val="0"/>
          <w:marTop w:val="0"/>
          <w:marBottom w:val="0"/>
          <w:divBdr>
            <w:top w:val="none" w:sz="0" w:space="0" w:color="auto"/>
            <w:left w:val="none" w:sz="0" w:space="0" w:color="auto"/>
            <w:bottom w:val="none" w:sz="0" w:space="0" w:color="auto"/>
            <w:right w:val="none" w:sz="0" w:space="0" w:color="auto"/>
          </w:divBdr>
        </w:div>
        <w:div w:id="1141002301">
          <w:marLeft w:val="640"/>
          <w:marRight w:val="0"/>
          <w:marTop w:val="0"/>
          <w:marBottom w:val="0"/>
          <w:divBdr>
            <w:top w:val="none" w:sz="0" w:space="0" w:color="auto"/>
            <w:left w:val="none" w:sz="0" w:space="0" w:color="auto"/>
            <w:bottom w:val="none" w:sz="0" w:space="0" w:color="auto"/>
            <w:right w:val="none" w:sz="0" w:space="0" w:color="auto"/>
          </w:divBdr>
        </w:div>
        <w:div w:id="1355616401">
          <w:marLeft w:val="640"/>
          <w:marRight w:val="0"/>
          <w:marTop w:val="0"/>
          <w:marBottom w:val="0"/>
          <w:divBdr>
            <w:top w:val="none" w:sz="0" w:space="0" w:color="auto"/>
            <w:left w:val="none" w:sz="0" w:space="0" w:color="auto"/>
            <w:bottom w:val="none" w:sz="0" w:space="0" w:color="auto"/>
            <w:right w:val="none" w:sz="0" w:space="0" w:color="auto"/>
          </w:divBdr>
        </w:div>
        <w:div w:id="299115110">
          <w:marLeft w:val="640"/>
          <w:marRight w:val="0"/>
          <w:marTop w:val="0"/>
          <w:marBottom w:val="0"/>
          <w:divBdr>
            <w:top w:val="none" w:sz="0" w:space="0" w:color="auto"/>
            <w:left w:val="none" w:sz="0" w:space="0" w:color="auto"/>
            <w:bottom w:val="none" w:sz="0" w:space="0" w:color="auto"/>
            <w:right w:val="none" w:sz="0" w:space="0" w:color="auto"/>
          </w:divBdr>
        </w:div>
        <w:div w:id="1040787601">
          <w:marLeft w:val="640"/>
          <w:marRight w:val="0"/>
          <w:marTop w:val="0"/>
          <w:marBottom w:val="0"/>
          <w:divBdr>
            <w:top w:val="none" w:sz="0" w:space="0" w:color="auto"/>
            <w:left w:val="none" w:sz="0" w:space="0" w:color="auto"/>
            <w:bottom w:val="none" w:sz="0" w:space="0" w:color="auto"/>
            <w:right w:val="none" w:sz="0" w:space="0" w:color="auto"/>
          </w:divBdr>
        </w:div>
        <w:div w:id="1234663659">
          <w:marLeft w:val="640"/>
          <w:marRight w:val="0"/>
          <w:marTop w:val="0"/>
          <w:marBottom w:val="0"/>
          <w:divBdr>
            <w:top w:val="none" w:sz="0" w:space="0" w:color="auto"/>
            <w:left w:val="none" w:sz="0" w:space="0" w:color="auto"/>
            <w:bottom w:val="none" w:sz="0" w:space="0" w:color="auto"/>
            <w:right w:val="none" w:sz="0" w:space="0" w:color="auto"/>
          </w:divBdr>
        </w:div>
        <w:div w:id="1929381307">
          <w:marLeft w:val="640"/>
          <w:marRight w:val="0"/>
          <w:marTop w:val="0"/>
          <w:marBottom w:val="0"/>
          <w:divBdr>
            <w:top w:val="none" w:sz="0" w:space="0" w:color="auto"/>
            <w:left w:val="none" w:sz="0" w:space="0" w:color="auto"/>
            <w:bottom w:val="none" w:sz="0" w:space="0" w:color="auto"/>
            <w:right w:val="none" w:sz="0" w:space="0" w:color="auto"/>
          </w:divBdr>
        </w:div>
        <w:div w:id="1331105416">
          <w:marLeft w:val="640"/>
          <w:marRight w:val="0"/>
          <w:marTop w:val="0"/>
          <w:marBottom w:val="0"/>
          <w:divBdr>
            <w:top w:val="none" w:sz="0" w:space="0" w:color="auto"/>
            <w:left w:val="none" w:sz="0" w:space="0" w:color="auto"/>
            <w:bottom w:val="none" w:sz="0" w:space="0" w:color="auto"/>
            <w:right w:val="none" w:sz="0" w:space="0" w:color="auto"/>
          </w:divBdr>
        </w:div>
        <w:div w:id="307363982">
          <w:marLeft w:val="640"/>
          <w:marRight w:val="0"/>
          <w:marTop w:val="0"/>
          <w:marBottom w:val="0"/>
          <w:divBdr>
            <w:top w:val="none" w:sz="0" w:space="0" w:color="auto"/>
            <w:left w:val="none" w:sz="0" w:space="0" w:color="auto"/>
            <w:bottom w:val="none" w:sz="0" w:space="0" w:color="auto"/>
            <w:right w:val="none" w:sz="0" w:space="0" w:color="auto"/>
          </w:divBdr>
        </w:div>
        <w:div w:id="1639148040">
          <w:marLeft w:val="640"/>
          <w:marRight w:val="0"/>
          <w:marTop w:val="0"/>
          <w:marBottom w:val="0"/>
          <w:divBdr>
            <w:top w:val="none" w:sz="0" w:space="0" w:color="auto"/>
            <w:left w:val="none" w:sz="0" w:space="0" w:color="auto"/>
            <w:bottom w:val="none" w:sz="0" w:space="0" w:color="auto"/>
            <w:right w:val="none" w:sz="0" w:space="0" w:color="auto"/>
          </w:divBdr>
        </w:div>
        <w:div w:id="1675650662">
          <w:marLeft w:val="640"/>
          <w:marRight w:val="0"/>
          <w:marTop w:val="0"/>
          <w:marBottom w:val="0"/>
          <w:divBdr>
            <w:top w:val="none" w:sz="0" w:space="0" w:color="auto"/>
            <w:left w:val="none" w:sz="0" w:space="0" w:color="auto"/>
            <w:bottom w:val="none" w:sz="0" w:space="0" w:color="auto"/>
            <w:right w:val="none" w:sz="0" w:space="0" w:color="auto"/>
          </w:divBdr>
        </w:div>
        <w:div w:id="1833636717">
          <w:marLeft w:val="640"/>
          <w:marRight w:val="0"/>
          <w:marTop w:val="0"/>
          <w:marBottom w:val="0"/>
          <w:divBdr>
            <w:top w:val="none" w:sz="0" w:space="0" w:color="auto"/>
            <w:left w:val="none" w:sz="0" w:space="0" w:color="auto"/>
            <w:bottom w:val="none" w:sz="0" w:space="0" w:color="auto"/>
            <w:right w:val="none" w:sz="0" w:space="0" w:color="auto"/>
          </w:divBdr>
        </w:div>
        <w:div w:id="1070613274">
          <w:marLeft w:val="640"/>
          <w:marRight w:val="0"/>
          <w:marTop w:val="0"/>
          <w:marBottom w:val="0"/>
          <w:divBdr>
            <w:top w:val="none" w:sz="0" w:space="0" w:color="auto"/>
            <w:left w:val="none" w:sz="0" w:space="0" w:color="auto"/>
            <w:bottom w:val="none" w:sz="0" w:space="0" w:color="auto"/>
            <w:right w:val="none" w:sz="0" w:space="0" w:color="auto"/>
          </w:divBdr>
        </w:div>
        <w:div w:id="1461151535">
          <w:marLeft w:val="640"/>
          <w:marRight w:val="0"/>
          <w:marTop w:val="0"/>
          <w:marBottom w:val="0"/>
          <w:divBdr>
            <w:top w:val="none" w:sz="0" w:space="0" w:color="auto"/>
            <w:left w:val="none" w:sz="0" w:space="0" w:color="auto"/>
            <w:bottom w:val="none" w:sz="0" w:space="0" w:color="auto"/>
            <w:right w:val="none" w:sz="0" w:space="0" w:color="auto"/>
          </w:divBdr>
        </w:div>
        <w:div w:id="636035123">
          <w:marLeft w:val="640"/>
          <w:marRight w:val="0"/>
          <w:marTop w:val="0"/>
          <w:marBottom w:val="0"/>
          <w:divBdr>
            <w:top w:val="none" w:sz="0" w:space="0" w:color="auto"/>
            <w:left w:val="none" w:sz="0" w:space="0" w:color="auto"/>
            <w:bottom w:val="none" w:sz="0" w:space="0" w:color="auto"/>
            <w:right w:val="none" w:sz="0" w:space="0" w:color="auto"/>
          </w:divBdr>
        </w:div>
        <w:div w:id="1426223012">
          <w:marLeft w:val="640"/>
          <w:marRight w:val="0"/>
          <w:marTop w:val="0"/>
          <w:marBottom w:val="0"/>
          <w:divBdr>
            <w:top w:val="none" w:sz="0" w:space="0" w:color="auto"/>
            <w:left w:val="none" w:sz="0" w:space="0" w:color="auto"/>
            <w:bottom w:val="none" w:sz="0" w:space="0" w:color="auto"/>
            <w:right w:val="none" w:sz="0" w:space="0" w:color="auto"/>
          </w:divBdr>
        </w:div>
        <w:div w:id="128790820">
          <w:marLeft w:val="640"/>
          <w:marRight w:val="0"/>
          <w:marTop w:val="0"/>
          <w:marBottom w:val="0"/>
          <w:divBdr>
            <w:top w:val="none" w:sz="0" w:space="0" w:color="auto"/>
            <w:left w:val="none" w:sz="0" w:space="0" w:color="auto"/>
            <w:bottom w:val="none" w:sz="0" w:space="0" w:color="auto"/>
            <w:right w:val="none" w:sz="0" w:space="0" w:color="auto"/>
          </w:divBdr>
        </w:div>
        <w:div w:id="1237205922">
          <w:marLeft w:val="640"/>
          <w:marRight w:val="0"/>
          <w:marTop w:val="0"/>
          <w:marBottom w:val="0"/>
          <w:divBdr>
            <w:top w:val="none" w:sz="0" w:space="0" w:color="auto"/>
            <w:left w:val="none" w:sz="0" w:space="0" w:color="auto"/>
            <w:bottom w:val="none" w:sz="0" w:space="0" w:color="auto"/>
            <w:right w:val="none" w:sz="0" w:space="0" w:color="auto"/>
          </w:divBdr>
        </w:div>
        <w:div w:id="800850655">
          <w:marLeft w:val="640"/>
          <w:marRight w:val="0"/>
          <w:marTop w:val="0"/>
          <w:marBottom w:val="0"/>
          <w:divBdr>
            <w:top w:val="none" w:sz="0" w:space="0" w:color="auto"/>
            <w:left w:val="none" w:sz="0" w:space="0" w:color="auto"/>
            <w:bottom w:val="none" w:sz="0" w:space="0" w:color="auto"/>
            <w:right w:val="none" w:sz="0" w:space="0" w:color="auto"/>
          </w:divBdr>
        </w:div>
        <w:div w:id="479998117">
          <w:marLeft w:val="640"/>
          <w:marRight w:val="0"/>
          <w:marTop w:val="0"/>
          <w:marBottom w:val="0"/>
          <w:divBdr>
            <w:top w:val="none" w:sz="0" w:space="0" w:color="auto"/>
            <w:left w:val="none" w:sz="0" w:space="0" w:color="auto"/>
            <w:bottom w:val="none" w:sz="0" w:space="0" w:color="auto"/>
            <w:right w:val="none" w:sz="0" w:space="0" w:color="auto"/>
          </w:divBdr>
        </w:div>
        <w:div w:id="816412946">
          <w:marLeft w:val="640"/>
          <w:marRight w:val="0"/>
          <w:marTop w:val="0"/>
          <w:marBottom w:val="0"/>
          <w:divBdr>
            <w:top w:val="none" w:sz="0" w:space="0" w:color="auto"/>
            <w:left w:val="none" w:sz="0" w:space="0" w:color="auto"/>
            <w:bottom w:val="none" w:sz="0" w:space="0" w:color="auto"/>
            <w:right w:val="none" w:sz="0" w:space="0" w:color="auto"/>
          </w:divBdr>
        </w:div>
        <w:div w:id="1580866743">
          <w:marLeft w:val="640"/>
          <w:marRight w:val="0"/>
          <w:marTop w:val="0"/>
          <w:marBottom w:val="0"/>
          <w:divBdr>
            <w:top w:val="none" w:sz="0" w:space="0" w:color="auto"/>
            <w:left w:val="none" w:sz="0" w:space="0" w:color="auto"/>
            <w:bottom w:val="none" w:sz="0" w:space="0" w:color="auto"/>
            <w:right w:val="none" w:sz="0" w:space="0" w:color="auto"/>
          </w:divBdr>
        </w:div>
        <w:div w:id="562063842">
          <w:marLeft w:val="640"/>
          <w:marRight w:val="0"/>
          <w:marTop w:val="0"/>
          <w:marBottom w:val="0"/>
          <w:divBdr>
            <w:top w:val="none" w:sz="0" w:space="0" w:color="auto"/>
            <w:left w:val="none" w:sz="0" w:space="0" w:color="auto"/>
            <w:bottom w:val="none" w:sz="0" w:space="0" w:color="auto"/>
            <w:right w:val="none" w:sz="0" w:space="0" w:color="auto"/>
          </w:divBdr>
        </w:div>
        <w:div w:id="887254757">
          <w:marLeft w:val="640"/>
          <w:marRight w:val="0"/>
          <w:marTop w:val="0"/>
          <w:marBottom w:val="0"/>
          <w:divBdr>
            <w:top w:val="none" w:sz="0" w:space="0" w:color="auto"/>
            <w:left w:val="none" w:sz="0" w:space="0" w:color="auto"/>
            <w:bottom w:val="none" w:sz="0" w:space="0" w:color="auto"/>
            <w:right w:val="none" w:sz="0" w:space="0" w:color="auto"/>
          </w:divBdr>
        </w:div>
        <w:div w:id="1888107588">
          <w:marLeft w:val="640"/>
          <w:marRight w:val="0"/>
          <w:marTop w:val="0"/>
          <w:marBottom w:val="0"/>
          <w:divBdr>
            <w:top w:val="none" w:sz="0" w:space="0" w:color="auto"/>
            <w:left w:val="none" w:sz="0" w:space="0" w:color="auto"/>
            <w:bottom w:val="none" w:sz="0" w:space="0" w:color="auto"/>
            <w:right w:val="none" w:sz="0" w:space="0" w:color="auto"/>
          </w:divBdr>
        </w:div>
        <w:div w:id="608895151">
          <w:marLeft w:val="640"/>
          <w:marRight w:val="0"/>
          <w:marTop w:val="0"/>
          <w:marBottom w:val="0"/>
          <w:divBdr>
            <w:top w:val="none" w:sz="0" w:space="0" w:color="auto"/>
            <w:left w:val="none" w:sz="0" w:space="0" w:color="auto"/>
            <w:bottom w:val="none" w:sz="0" w:space="0" w:color="auto"/>
            <w:right w:val="none" w:sz="0" w:space="0" w:color="auto"/>
          </w:divBdr>
        </w:div>
        <w:div w:id="1259292539">
          <w:marLeft w:val="640"/>
          <w:marRight w:val="0"/>
          <w:marTop w:val="0"/>
          <w:marBottom w:val="0"/>
          <w:divBdr>
            <w:top w:val="none" w:sz="0" w:space="0" w:color="auto"/>
            <w:left w:val="none" w:sz="0" w:space="0" w:color="auto"/>
            <w:bottom w:val="none" w:sz="0" w:space="0" w:color="auto"/>
            <w:right w:val="none" w:sz="0" w:space="0" w:color="auto"/>
          </w:divBdr>
        </w:div>
        <w:div w:id="1264997249">
          <w:marLeft w:val="640"/>
          <w:marRight w:val="0"/>
          <w:marTop w:val="0"/>
          <w:marBottom w:val="0"/>
          <w:divBdr>
            <w:top w:val="none" w:sz="0" w:space="0" w:color="auto"/>
            <w:left w:val="none" w:sz="0" w:space="0" w:color="auto"/>
            <w:bottom w:val="none" w:sz="0" w:space="0" w:color="auto"/>
            <w:right w:val="none" w:sz="0" w:space="0" w:color="auto"/>
          </w:divBdr>
        </w:div>
        <w:div w:id="667055662">
          <w:marLeft w:val="640"/>
          <w:marRight w:val="0"/>
          <w:marTop w:val="0"/>
          <w:marBottom w:val="0"/>
          <w:divBdr>
            <w:top w:val="none" w:sz="0" w:space="0" w:color="auto"/>
            <w:left w:val="none" w:sz="0" w:space="0" w:color="auto"/>
            <w:bottom w:val="none" w:sz="0" w:space="0" w:color="auto"/>
            <w:right w:val="none" w:sz="0" w:space="0" w:color="auto"/>
          </w:divBdr>
        </w:div>
        <w:div w:id="1838112820">
          <w:marLeft w:val="640"/>
          <w:marRight w:val="0"/>
          <w:marTop w:val="0"/>
          <w:marBottom w:val="0"/>
          <w:divBdr>
            <w:top w:val="none" w:sz="0" w:space="0" w:color="auto"/>
            <w:left w:val="none" w:sz="0" w:space="0" w:color="auto"/>
            <w:bottom w:val="none" w:sz="0" w:space="0" w:color="auto"/>
            <w:right w:val="none" w:sz="0" w:space="0" w:color="auto"/>
          </w:divBdr>
        </w:div>
        <w:div w:id="1343432391">
          <w:marLeft w:val="640"/>
          <w:marRight w:val="0"/>
          <w:marTop w:val="0"/>
          <w:marBottom w:val="0"/>
          <w:divBdr>
            <w:top w:val="none" w:sz="0" w:space="0" w:color="auto"/>
            <w:left w:val="none" w:sz="0" w:space="0" w:color="auto"/>
            <w:bottom w:val="none" w:sz="0" w:space="0" w:color="auto"/>
            <w:right w:val="none" w:sz="0" w:space="0" w:color="auto"/>
          </w:divBdr>
        </w:div>
        <w:div w:id="876048203">
          <w:marLeft w:val="640"/>
          <w:marRight w:val="0"/>
          <w:marTop w:val="0"/>
          <w:marBottom w:val="0"/>
          <w:divBdr>
            <w:top w:val="none" w:sz="0" w:space="0" w:color="auto"/>
            <w:left w:val="none" w:sz="0" w:space="0" w:color="auto"/>
            <w:bottom w:val="none" w:sz="0" w:space="0" w:color="auto"/>
            <w:right w:val="none" w:sz="0" w:space="0" w:color="auto"/>
          </w:divBdr>
        </w:div>
        <w:div w:id="754085726">
          <w:marLeft w:val="640"/>
          <w:marRight w:val="0"/>
          <w:marTop w:val="0"/>
          <w:marBottom w:val="0"/>
          <w:divBdr>
            <w:top w:val="none" w:sz="0" w:space="0" w:color="auto"/>
            <w:left w:val="none" w:sz="0" w:space="0" w:color="auto"/>
            <w:bottom w:val="none" w:sz="0" w:space="0" w:color="auto"/>
            <w:right w:val="none" w:sz="0" w:space="0" w:color="auto"/>
          </w:divBdr>
        </w:div>
        <w:div w:id="601491799">
          <w:marLeft w:val="640"/>
          <w:marRight w:val="0"/>
          <w:marTop w:val="0"/>
          <w:marBottom w:val="0"/>
          <w:divBdr>
            <w:top w:val="none" w:sz="0" w:space="0" w:color="auto"/>
            <w:left w:val="none" w:sz="0" w:space="0" w:color="auto"/>
            <w:bottom w:val="none" w:sz="0" w:space="0" w:color="auto"/>
            <w:right w:val="none" w:sz="0" w:space="0" w:color="auto"/>
          </w:divBdr>
        </w:div>
        <w:div w:id="1743140747">
          <w:marLeft w:val="640"/>
          <w:marRight w:val="0"/>
          <w:marTop w:val="0"/>
          <w:marBottom w:val="0"/>
          <w:divBdr>
            <w:top w:val="none" w:sz="0" w:space="0" w:color="auto"/>
            <w:left w:val="none" w:sz="0" w:space="0" w:color="auto"/>
            <w:bottom w:val="none" w:sz="0" w:space="0" w:color="auto"/>
            <w:right w:val="none" w:sz="0" w:space="0" w:color="auto"/>
          </w:divBdr>
        </w:div>
        <w:div w:id="1677535697">
          <w:marLeft w:val="640"/>
          <w:marRight w:val="0"/>
          <w:marTop w:val="0"/>
          <w:marBottom w:val="0"/>
          <w:divBdr>
            <w:top w:val="none" w:sz="0" w:space="0" w:color="auto"/>
            <w:left w:val="none" w:sz="0" w:space="0" w:color="auto"/>
            <w:bottom w:val="none" w:sz="0" w:space="0" w:color="auto"/>
            <w:right w:val="none" w:sz="0" w:space="0" w:color="auto"/>
          </w:divBdr>
        </w:div>
        <w:div w:id="970481169">
          <w:marLeft w:val="640"/>
          <w:marRight w:val="0"/>
          <w:marTop w:val="0"/>
          <w:marBottom w:val="0"/>
          <w:divBdr>
            <w:top w:val="none" w:sz="0" w:space="0" w:color="auto"/>
            <w:left w:val="none" w:sz="0" w:space="0" w:color="auto"/>
            <w:bottom w:val="none" w:sz="0" w:space="0" w:color="auto"/>
            <w:right w:val="none" w:sz="0" w:space="0" w:color="auto"/>
          </w:divBdr>
        </w:div>
        <w:div w:id="1487238313">
          <w:marLeft w:val="640"/>
          <w:marRight w:val="0"/>
          <w:marTop w:val="0"/>
          <w:marBottom w:val="0"/>
          <w:divBdr>
            <w:top w:val="none" w:sz="0" w:space="0" w:color="auto"/>
            <w:left w:val="none" w:sz="0" w:space="0" w:color="auto"/>
            <w:bottom w:val="none" w:sz="0" w:space="0" w:color="auto"/>
            <w:right w:val="none" w:sz="0" w:space="0" w:color="auto"/>
          </w:divBdr>
        </w:div>
        <w:div w:id="385952955">
          <w:marLeft w:val="640"/>
          <w:marRight w:val="0"/>
          <w:marTop w:val="0"/>
          <w:marBottom w:val="0"/>
          <w:divBdr>
            <w:top w:val="none" w:sz="0" w:space="0" w:color="auto"/>
            <w:left w:val="none" w:sz="0" w:space="0" w:color="auto"/>
            <w:bottom w:val="none" w:sz="0" w:space="0" w:color="auto"/>
            <w:right w:val="none" w:sz="0" w:space="0" w:color="auto"/>
          </w:divBdr>
        </w:div>
        <w:div w:id="336884400">
          <w:marLeft w:val="640"/>
          <w:marRight w:val="0"/>
          <w:marTop w:val="0"/>
          <w:marBottom w:val="0"/>
          <w:divBdr>
            <w:top w:val="none" w:sz="0" w:space="0" w:color="auto"/>
            <w:left w:val="none" w:sz="0" w:space="0" w:color="auto"/>
            <w:bottom w:val="none" w:sz="0" w:space="0" w:color="auto"/>
            <w:right w:val="none" w:sz="0" w:space="0" w:color="auto"/>
          </w:divBdr>
        </w:div>
        <w:div w:id="2074349224">
          <w:marLeft w:val="640"/>
          <w:marRight w:val="0"/>
          <w:marTop w:val="0"/>
          <w:marBottom w:val="0"/>
          <w:divBdr>
            <w:top w:val="none" w:sz="0" w:space="0" w:color="auto"/>
            <w:left w:val="none" w:sz="0" w:space="0" w:color="auto"/>
            <w:bottom w:val="none" w:sz="0" w:space="0" w:color="auto"/>
            <w:right w:val="none" w:sz="0" w:space="0" w:color="auto"/>
          </w:divBdr>
        </w:div>
        <w:div w:id="1407999302">
          <w:marLeft w:val="640"/>
          <w:marRight w:val="0"/>
          <w:marTop w:val="0"/>
          <w:marBottom w:val="0"/>
          <w:divBdr>
            <w:top w:val="none" w:sz="0" w:space="0" w:color="auto"/>
            <w:left w:val="none" w:sz="0" w:space="0" w:color="auto"/>
            <w:bottom w:val="none" w:sz="0" w:space="0" w:color="auto"/>
            <w:right w:val="none" w:sz="0" w:space="0" w:color="auto"/>
          </w:divBdr>
        </w:div>
        <w:div w:id="1738549552">
          <w:marLeft w:val="640"/>
          <w:marRight w:val="0"/>
          <w:marTop w:val="0"/>
          <w:marBottom w:val="0"/>
          <w:divBdr>
            <w:top w:val="none" w:sz="0" w:space="0" w:color="auto"/>
            <w:left w:val="none" w:sz="0" w:space="0" w:color="auto"/>
            <w:bottom w:val="none" w:sz="0" w:space="0" w:color="auto"/>
            <w:right w:val="none" w:sz="0" w:space="0" w:color="auto"/>
          </w:divBdr>
        </w:div>
        <w:div w:id="525945498">
          <w:marLeft w:val="640"/>
          <w:marRight w:val="0"/>
          <w:marTop w:val="0"/>
          <w:marBottom w:val="0"/>
          <w:divBdr>
            <w:top w:val="none" w:sz="0" w:space="0" w:color="auto"/>
            <w:left w:val="none" w:sz="0" w:space="0" w:color="auto"/>
            <w:bottom w:val="none" w:sz="0" w:space="0" w:color="auto"/>
            <w:right w:val="none" w:sz="0" w:space="0" w:color="auto"/>
          </w:divBdr>
        </w:div>
        <w:div w:id="50546657">
          <w:marLeft w:val="640"/>
          <w:marRight w:val="0"/>
          <w:marTop w:val="0"/>
          <w:marBottom w:val="0"/>
          <w:divBdr>
            <w:top w:val="none" w:sz="0" w:space="0" w:color="auto"/>
            <w:left w:val="none" w:sz="0" w:space="0" w:color="auto"/>
            <w:bottom w:val="none" w:sz="0" w:space="0" w:color="auto"/>
            <w:right w:val="none" w:sz="0" w:space="0" w:color="auto"/>
          </w:divBdr>
        </w:div>
        <w:div w:id="733504340">
          <w:marLeft w:val="640"/>
          <w:marRight w:val="0"/>
          <w:marTop w:val="0"/>
          <w:marBottom w:val="0"/>
          <w:divBdr>
            <w:top w:val="none" w:sz="0" w:space="0" w:color="auto"/>
            <w:left w:val="none" w:sz="0" w:space="0" w:color="auto"/>
            <w:bottom w:val="none" w:sz="0" w:space="0" w:color="auto"/>
            <w:right w:val="none" w:sz="0" w:space="0" w:color="auto"/>
          </w:divBdr>
        </w:div>
        <w:div w:id="548109030">
          <w:marLeft w:val="640"/>
          <w:marRight w:val="0"/>
          <w:marTop w:val="0"/>
          <w:marBottom w:val="0"/>
          <w:divBdr>
            <w:top w:val="none" w:sz="0" w:space="0" w:color="auto"/>
            <w:left w:val="none" w:sz="0" w:space="0" w:color="auto"/>
            <w:bottom w:val="none" w:sz="0" w:space="0" w:color="auto"/>
            <w:right w:val="none" w:sz="0" w:space="0" w:color="auto"/>
          </w:divBdr>
        </w:div>
        <w:div w:id="1702627576">
          <w:marLeft w:val="640"/>
          <w:marRight w:val="0"/>
          <w:marTop w:val="0"/>
          <w:marBottom w:val="0"/>
          <w:divBdr>
            <w:top w:val="none" w:sz="0" w:space="0" w:color="auto"/>
            <w:left w:val="none" w:sz="0" w:space="0" w:color="auto"/>
            <w:bottom w:val="none" w:sz="0" w:space="0" w:color="auto"/>
            <w:right w:val="none" w:sz="0" w:space="0" w:color="auto"/>
          </w:divBdr>
        </w:div>
        <w:div w:id="175461992">
          <w:marLeft w:val="640"/>
          <w:marRight w:val="0"/>
          <w:marTop w:val="0"/>
          <w:marBottom w:val="0"/>
          <w:divBdr>
            <w:top w:val="none" w:sz="0" w:space="0" w:color="auto"/>
            <w:left w:val="none" w:sz="0" w:space="0" w:color="auto"/>
            <w:bottom w:val="none" w:sz="0" w:space="0" w:color="auto"/>
            <w:right w:val="none" w:sz="0" w:space="0" w:color="auto"/>
          </w:divBdr>
        </w:div>
        <w:div w:id="1742364811">
          <w:marLeft w:val="640"/>
          <w:marRight w:val="0"/>
          <w:marTop w:val="0"/>
          <w:marBottom w:val="0"/>
          <w:divBdr>
            <w:top w:val="none" w:sz="0" w:space="0" w:color="auto"/>
            <w:left w:val="none" w:sz="0" w:space="0" w:color="auto"/>
            <w:bottom w:val="none" w:sz="0" w:space="0" w:color="auto"/>
            <w:right w:val="none" w:sz="0" w:space="0" w:color="auto"/>
          </w:divBdr>
        </w:div>
        <w:div w:id="1793742228">
          <w:marLeft w:val="640"/>
          <w:marRight w:val="0"/>
          <w:marTop w:val="0"/>
          <w:marBottom w:val="0"/>
          <w:divBdr>
            <w:top w:val="none" w:sz="0" w:space="0" w:color="auto"/>
            <w:left w:val="none" w:sz="0" w:space="0" w:color="auto"/>
            <w:bottom w:val="none" w:sz="0" w:space="0" w:color="auto"/>
            <w:right w:val="none" w:sz="0" w:space="0" w:color="auto"/>
          </w:divBdr>
        </w:div>
        <w:div w:id="789476973">
          <w:marLeft w:val="640"/>
          <w:marRight w:val="0"/>
          <w:marTop w:val="0"/>
          <w:marBottom w:val="0"/>
          <w:divBdr>
            <w:top w:val="none" w:sz="0" w:space="0" w:color="auto"/>
            <w:left w:val="none" w:sz="0" w:space="0" w:color="auto"/>
            <w:bottom w:val="none" w:sz="0" w:space="0" w:color="auto"/>
            <w:right w:val="none" w:sz="0" w:space="0" w:color="auto"/>
          </w:divBdr>
        </w:div>
        <w:div w:id="1432434332">
          <w:marLeft w:val="640"/>
          <w:marRight w:val="0"/>
          <w:marTop w:val="0"/>
          <w:marBottom w:val="0"/>
          <w:divBdr>
            <w:top w:val="none" w:sz="0" w:space="0" w:color="auto"/>
            <w:left w:val="none" w:sz="0" w:space="0" w:color="auto"/>
            <w:bottom w:val="none" w:sz="0" w:space="0" w:color="auto"/>
            <w:right w:val="none" w:sz="0" w:space="0" w:color="auto"/>
          </w:divBdr>
        </w:div>
        <w:div w:id="112557557">
          <w:marLeft w:val="640"/>
          <w:marRight w:val="0"/>
          <w:marTop w:val="0"/>
          <w:marBottom w:val="0"/>
          <w:divBdr>
            <w:top w:val="none" w:sz="0" w:space="0" w:color="auto"/>
            <w:left w:val="none" w:sz="0" w:space="0" w:color="auto"/>
            <w:bottom w:val="none" w:sz="0" w:space="0" w:color="auto"/>
            <w:right w:val="none" w:sz="0" w:space="0" w:color="auto"/>
          </w:divBdr>
        </w:div>
        <w:div w:id="1590114652">
          <w:marLeft w:val="640"/>
          <w:marRight w:val="0"/>
          <w:marTop w:val="0"/>
          <w:marBottom w:val="0"/>
          <w:divBdr>
            <w:top w:val="none" w:sz="0" w:space="0" w:color="auto"/>
            <w:left w:val="none" w:sz="0" w:space="0" w:color="auto"/>
            <w:bottom w:val="none" w:sz="0" w:space="0" w:color="auto"/>
            <w:right w:val="none" w:sz="0" w:space="0" w:color="auto"/>
          </w:divBdr>
        </w:div>
        <w:div w:id="137966647">
          <w:marLeft w:val="640"/>
          <w:marRight w:val="0"/>
          <w:marTop w:val="0"/>
          <w:marBottom w:val="0"/>
          <w:divBdr>
            <w:top w:val="none" w:sz="0" w:space="0" w:color="auto"/>
            <w:left w:val="none" w:sz="0" w:space="0" w:color="auto"/>
            <w:bottom w:val="none" w:sz="0" w:space="0" w:color="auto"/>
            <w:right w:val="none" w:sz="0" w:space="0" w:color="auto"/>
          </w:divBdr>
        </w:div>
        <w:div w:id="704062040">
          <w:marLeft w:val="640"/>
          <w:marRight w:val="0"/>
          <w:marTop w:val="0"/>
          <w:marBottom w:val="0"/>
          <w:divBdr>
            <w:top w:val="none" w:sz="0" w:space="0" w:color="auto"/>
            <w:left w:val="none" w:sz="0" w:space="0" w:color="auto"/>
            <w:bottom w:val="none" w:sz="0" w:space="0" w:color="auto"/>
            <w:right w:val="none" w:sz="0" w:space="0" w:color="auto"/>
          </w:divBdr>
        </w:div>
      </w:divsChild>
    </w:div>
    <w:div w:id="755052670">
      <w:bodyDiv w:val="1"/>
      <w:marLeft w:val="0"/>
      <w:marRight w:val="0"/>
      <w:marTop w:val="0"/>
      <w:marBottom w:val="0"/>
      <w:divBdr>
        <w:top w:val="none" w:sz="0" w:space="0" w:color="auto"/>
        <w:left w:val="none" w:sz="0" w:space="0" w:color="auto"/>
        <w:bottom w:val="none" w:sz="0" w:space="0" w:color="auto"/>
        <w:right w:val="none" w:sz="0" w:space="0" w:color="auto"/>
      </w:divBdr>
      <w:divsChild>
        <w:div w:id="2107454637">
          <w:marLeft w:val="640"/>
          <w:marRight w:val="0"/>
          <w:marTop w:val="0"/>
          <w:marBottom w:val="0"/>
          <w:divBdr>
            <w:top w:val="none" w:sz="0" w:space="0" w:color="auto"/>
            <w:left w:val="none" w:sz="0" w:space="0" w:color="auto"/>
            <w:bottom w:val="none" w:sz="0" w:space="0" w:color="auto"/>
            <w:right w:val="none" w:sz="0" w:space="0" w:color="auto"/>
          </w:divBdr>
        </w:div>
        <w:div w:id="1816750847">
          <w:marLeft w:val="640"/>
          <w:marRight w:val="0"/>
          <w:marTop w:val="0"/>
          <w:marBottom w:val="0"/>
          <w:divBdr>
            <w:top w:val="none" w:sz="0" w:space="0" w:color="auto"/>
            <w:left w:val="none" w:sz="0" w:space="0" w:color="auto"/>
            <w:bottom w:val="none" w:sz="0" w:space="0" w:color="auto"/>
            <w:right w:val="none" w:sz="0" w:space="0" w:color="auto"/>
          </w:divBdr>
        </w:div>
        <w:div w:id="1819345523">
          <w:marLeft w:val="640"/>
          <w:marRight w:val="0"/>
          <w:marTop w:val="0"/>
          <w:marBottom w:val="0"/>
          <w:divBdr>
            <w:top w:val="none" w:sz="0" w:space="0" w:color="auto"/>
            <w:left w:val="none" w:sz="0" w:space="0" w:color="auto"/>
            <w:bottom w:val="none" w:sz="0" w:space="0" w:color="auto"/>
            <w:right w:val="none" w:sz="0" w:space="0" w:color="auto"/>
          </w:divBdr>
        </w:div>
        <w:div w:id="1957251883">
          <w:marLeft w:val="640"/>
          <w:marRight w:val="0"/>
          <w:marTop w:val="0"/>
          <w:marBottom w:val="0"/>
          <w:divBdr>
            <w:top w:val="none" w:sz="0" w:space="0" w:color="auto"/>
            <w:left w:val="none" w:sz="0" w:space="0" w:color="auto"/>
            <w:bottom w:val="none" w:sz="0" w:space="0" w:color="auto"/>
            <w:right w:val="none" w:sz="0" w:space="0" w:color="auto"/>
          </w:divBdr>
        </w:div>
        <w:div w:id="1406680712">
          <w:marLeft w:val="640"/>
          <w:marRight w:val="0"/>
          <w:marTop w:val="0"/>
          <w:marBottom w:val="0"/>
          <w:divBdr>
            <w:top w:val="none" w:sz="0" w:space="0" w:color="auto"/>
            <w:left w:val="none" w:sz="0" w:space="0" w:color="auto"/>
            <w:bottom w:val="none" w:sz="0" w:space="0" w:color="auto"/>
            <w:right w:val="none" w:sz="0" w:space="0" w:color="auto"/>
          </w:divBdr>
        </w:div>
        <w:div w:id="2015180538">
          <w:marLeft w:val="640"/>
          <w:marRight w:val="0"/>
          <w:marTop w:val="0"/>
          <w:marBottom w:val="0"/>
          <w:divBdr>
            <w:top w:val="none" w:sz="0" w:space="0" w:color="auto"/>
            <w:left w:val="none" w:sz="0" w:space="0" w:color="auto"/>
            <w:bottom w:val="none" w:sz="0" w:space="0" w:color="auto"/>
            <w:right w:val="none" w:sz="0" w:space="0" w:color="auto"/>
          </w:divBdr>
        </w:div>
        <w:div w:id="865096152">
          <w:marLeft w:val="640"/>
          <w:marRight w:val="0"/>
          <w:marTop w:val="0"/>
          <w:marBottom w:val="0"/>
          <w:divBdr>
            <w:top w:val="none" w:sz="0" w:space="0" w:color="auto"/>
            <w:left w:val="none" w:sz="0" w:space="0" w:color="auto"/>
            <w:bottom w:val="none" w:sz="0" w:space="0" w:color="auto"/>
            <w:right w:val="none" w:sz="0" w:space="0" w:color="auto"/>
          </w:divBdr>
        </w:div>
        <w:div w:id="1598253341">
          <w:marLeft w:val="640"/>
          <w:marRight w:val="0"/>
          <w:marTop w:val="0"/>
          <w:marBottom w:val="0"/>
          <w:divBdr>
            <w:top w:val="none" w:sz="0" w:space="0" w:color="auto"/>
            <w:left w:val="none" w:sz="0" w:space="0" w:color="auto"/>
            <w:bottom w:val="none" w:sz="0" w:space="0" w:color="auto"/>
            <w:right w:val="none" w:sz="0" w:space="0" w:color="auto"/>
          </w:divBdr>
        </w:div>
        <w:div w:id="316111144">
          <w:marLeft w:val="640"/>
          <w:marRight w:val="0"/>
          <w:marTop w:val="0"/>
          <w:marBottom w:val="0"/>
          <w:divBdr>
            <w:top w:val="none" w:sz="0" w:space="0" w:color="auto"/>
            <w:left w:val="none" w:sz="0" w:space="0" w:color="auto"/>
            <w:bottom w:val="none" w:sz="0" w:space="0" w:color="auto"/>
            <w:right w:val="none" w:sz="0" w:space="0" w:color="auto"/>
          </w:divBdr>
        </w:div>
        <w:div w:id="432673815">
          <w:marLeft w:val="640"/>
          <w:marRight w:val="0"/>
          <w:marTop w:val="0"/>
          <w:marBottom w:val="0"/>
          <w:divBdr>
            <w:top w:val="none" w:sz="0" w:space="0" w:color="auto"/>
            <w:left w:val="none" w:sz="0" w:space="0" w:color="auto"/>
            <w:bottom w:val="none" w:sz="0" w:space="0" w:color="auto"/>
            <w:right w:val="none" w:sz="0" w:space="0" w:color="auto"/>
          </w:divBdr>
        </w:div>
        <w:div w:id="1432238944">
          <w:marLeft w:val="640"/>
          <w:marRight w:val="0"/>
          <w:marTop w:val="0"/>
          <w:marBottom w:val="0"/>
          <w:divBdr>
            <w:top w:val="none" w:sz="0" w:space="0" w:color="auto"/>
            <w:left w:val="none" w:sz="0" w:space="0" w:color="auto"/>
            <w:bottom w:val="none" w:sz="0" w:space="0" w:color="auto"/>
            <w:right w:val="none" w:sz="0" w:space="0" w:color="auto"/>
          </w:divBdr>
        </w:div>
        <w:div w:id="1490319045">
          <w:marLeft w:val="640"/>
          <w:marRight w:val="0"/>
          <w:marTop w:val="0"/>
          <w:marBottom w:val="0"/>
          <w:divBdr>
            <w:top w:val="none" w:sz="0" w:space="0" w:color="auto"/>
            <w:left w:val="none" w:sz="0" w:space="0" w:color="auto"/>
            <w:bottom w:val="none" w:sz="0" w:space="0" w:color="auto"/>
            <w:right w:val="none" w:sz="0" w:space="0" w:color="auto"/>
          </w:divBdr>
        </w:div>
        <w:div w:id="42683047">
          <w:marLeft w:val="640"/>
          <w:marRight w:val="0"/>
          <w:marTop w:val="0"/>
          <w:marBottom w:val="0"/>
          <w:divBdr>
            <w:top w:val="none" w:sz="0" w:space="0" w:color="auto"/>
            <w:left w:val="none" w:sz="0" w:space="0" w:color="auto"/>
            <w:bottom w:val="none" w:sz="0" w:space="0" w:color="auto"/>
            <w:right w:val="none" w:sz="0" w:space="0" w:color="auto"/>
          </w:divBdr>
        </w:div>
        <w:div w:id="2128158785">
          <w:marLeft w:val="640"/>
          <w:marRight w:val="0"/>
          <w:marTop w:val="0"/>
          <w:marBottom w:val="0"/>
          <w:divBdr>
            <w:top w:val="none" w:sz="0" w:space="0" w:color="auto"/>
            <w:left w:val="none" w:sz="0" w:space="0" w:color="auto"/>
            <w:bottom w:val="none" w:sz="0" w:space="0" w:color="auto"/>
            <w:right w:val="none" w:sz="0" w:space="0" w:color="auto"/>
          </w:divBdr>
        </w:div>
        <w:div w:id="1713967598">
          <w:marLeft w:val="640"/>
          <w:marRight w:val="0"/>
          <w:marTop w:val="0"/>
          <w:marBottom w:val="0"/>
          <w:divBdr>
            <w:top w:val="none" w:sz="0" w:space="0" w:color="auto"/>
            <w:left w:val="none" w:sz="0" w:space="0" w:color="auto"/>
            <w:bottom w:val="none" w:sz="0" w:space="0" w:color="auto"/>
            <w:right w:val="none" w:sz="0" w:space="0" w:color="auto"/>
          </w:divBdr>
        </w:div>
        <w:div w:id="1659848629">
          <w:marLeft w:val="640"/>
          <w:marRight w:val="0"/>
          <w:marTop w:val="0"/>
          <w:marBottom w:val="0"/>
          <w:divBdr>
            <w:top w:val="none" w:sz="0" w:space="0" w:color="auto"/>
            <w:left w:val="none" w:sz="0" w:space="0" w:color="auto"/>
            <w:bottom w:val="none" w:sz="0" w:space="0" w:color="auto"/>
            <w:right w:val="none" w:sz="0" w:space="0" w:color="auto"/>
          </w:divBdr>
        </w:div>
        <w:div w:id="2032681643">
          <w:marLeft w:val="640"/>
          <w:marRight w:val="0"/>
          <w:marTop w:val="0"/>
          <w:marBottom w:val="0"/>
          <w:divBdr>
            <w:top w:val="none" w:sz="0" w:space="0" w:color="auto"/>
            <w:left w:val="none" w:sz="0" w:space="0" w:color="auto"/>
            <w:bottom w:val="none" w:sz="0" w:space="0" w:color="auto"/>
            <w:right w:val="none" w:sz="0" w:space="0" w:color="auto"/>
          </w:divBdr>
        </w:div>
        <w:div w:id="597492620">
          <w:marLeft w:val="640"/>
          <w:marRight w:val="0"/>
          <w:marTop w:val="0"/>
          <w:marBottom w:val="0"/>
          <w:divBdr>
            <w:top w:val="none" w:sz="0" w:space="0" w:color="auto"/>
            <w:left w:val="none" w:sz="0" w:space="0" w:color="auto"/>
            <w:bottom w:val="none" w:sz="0" w:space="0" w:color="auto"/>
            <w:right w:val="none" w:sz="0" w:space="0" w:color="auto"/>
          </w:divBdr>
        </w:div>
        <w:div w:id="143083986">
          <w:marLeft w:val="640"/>
          <w:marRight w:val="0"/>
          <w:marTop w:val="0"/>
          <w:marBottom w:val="0"/>
          <w:divBdr>
            <w:top w:val="none" w:sz="0" w:space="0" w:color="auto"/>
            <w:left w:val="none" w:sz="0" w:space="0" w:color="auto"/>
            <w:bottom w:val="none" w:sz="0" w:space="0" w:color="auto"/>
            <w:right w:val="none" w:sz="0" w:space="0" w:color="auto"/>
          </w:divBdr>
        </w:div>
        <w:div w:id="251091470">
          <w:marLeft w:val="640"/>
          <w:marRight w:val="0"/>
          <w:marTop w:val="0"/>
          <w:marBottom w:val="0"/>
          <w:divBdr>
            <w:top w:val="none" w:sz="0" w:space="0" w:color="auto"/>
            <w:left w:val="none" w:sz="0" w:space="0" w:color="auto"/>
            <w:bottom w:val="none" w:sz="0" w:space="0" w:color="auto"/>
            <w:right w:val="none" w:sz="0" w:space="0" w:color="auto"/>
          </w:divBdr>
        </w:div>
        <w:div w:id="1600680179">
          <w:marLeft w:val="640"/>
          <w:marRight w:val="0"/>
          <w:marTop w:val="0"/>
          <w:marBottom w:val="0"/>
          <w:divBdr>
            <w:top w:val="none" w:sz="0" w:space="0" w:color="auto"/>
            <w:left w:val="none" w:sz="0" w:space="0" w:color="auto"/>
            <w:bottom w:val="none" w:sz="0" w:space="0" w:color="auto"/>
            <w:right w:val="none" w:sz="0" w:space="0" w:color="auto"/>
          </w:divBdr>
        </w:div>
        <w:div w:id="896665329">
          <w:marLeft w:val="640"/>
          <w:marRight w:val="0"/>
          <w:marTop w:val="0"/>
          <w:marBottom w:val="0"/>
          <w:divBdr>
            <w:top w:val="none" w:sz="0" w:space="0" w:color="auto"/>
            <w:left w:val="none" w:sz="0" w:space="0" w:color="auto"/>
            <w:bottom w:val="none" w:sz="0" w:space="0" w:color="auto"/>
            <w:right w:val="none" w:sz="0" w:space="0" w:color="auto"/>
          </w:divBdr>
        </w:div>
        <w:div w:id="1635788291">
          <w:marLeft w:val="640"/>
          <w:marRight w:val="0"/>
          <w:marTop w:val="0"/>
          <w:marBottom w:val="0"/>
          <w:divBdr>
            <w:top w:val="none" w:sz="0" w:space="0" w:color="auto"/>
            <w:left w:val="none" w:sz="0" w:space="0" w:color="auto"/>
            <w:bottom w:val="none" w:sz="0" w:space="0" w:color="auto"/>
            <w:right w:val="none" w:sz="0" w:space="0" w:color="auto"/>
          </w:divBdr>
        </w:div>
        <w:div w:id="1206285542">
          <w:marLeft w:val="640"/>
          <w:marRight w:val="0"/>
          <w:marTop w:val="0"/>
          <w:marBottom w:val="0"/>
          <w:divBdr>
            <w:top w:val="none" w:sz="0" w:space="0" w:color="auto"/>
            <w:left w:val="none" w:sz="0" w:space="0" w:color="auto"/>
            <w:bottom w:val="none" w:sz="0" w:space="0" w:color="auto"/>
            <w:right w:val="none" w:sz="0" w:space="0" w:color="auto"/>
          </w:divBdr>
        </w:div>
        <w:div w:id="1268469790">
          <w:marLeft w:val="640"/>
          <w:marRight w:val="0"/>
          <w:marTop w:val="0"/>
          <w:marBottom w:val="0"/>
          <w:divBdr>
            <w:top w:val="none" w:sz="0" w:space="0" w:color="auto"/>
            <w:left w:val="none" w:sz="0" w:space="0" w:color="auto"/>
            <w:bottom w:val="none" w:sz="0" w:space="0" w:color="auto"/>
            <w:right w:val="none" w:sz="0" w:space="0" w:color="auto"/>
          </w:divBdr>
        </w:div>
        <w:div w:id="1089306097">
          <w:marLeft w:val="640"/>
          <w:marRight w:val="0"/>
          <w:marTop w:val="0"/>
          <w:marBottom w:val="0"/>
          <w:divBdr>
            <w:top w:val="none" w:sz="0" w:space="0" w:color="auto"/>
            <w:left w:val="none" w:sz="0" w:space="0" w:color="auto"/>
            <w:bottom w:val="none" w:sz="0" w:space="0" w:color="auto"/>
            <w:right w:val="none" w:sz="0" w:space="0" w:color="auto"/>
          </w:divBdr>
        </w:div>
        <w:div w:id="594632247">
          <w:marLeft w:val="640"/>
          <w:marRight w:val="0"/>
          <w:marTop w:val="0"/>
          <w:marBottom w:val="0"/>
          <w:divBdr>
            <w:top w:val="none" w:sz="0" w:space="0" w:color="auto"/>
            <w:left w:val="none" w:sz="0" w:space="0" w:color="auto"/>
            <w:bottom w:val="none" w:sz="0" w:space="0" w:color="auto"/>
            <w:right w:val="none" w:sz="0" w:space="0" w:color="auto"/>
          </w:divBdr>
        </w:div>
        <w:div w:id="134490759">
          <w:marLeft w:val="640"/>
          <w:marRight w:val="0"/>
          <w:marTop w:val="0"/>
          <w:marBottom w:val="0"/>
          <w:divBdr>
            <w:top w:val="none" w:sz="0" w:space="0" w:color="auto"/>
            <w:left w:val="none" w:sz="0" w:space="0" w:color="auto"/>
            <w:bottom w:val="none" w:sz="0" w:space="0" w:color="auto"/>
            <w:right w:val="none" w:sz="0" w:space="0" w:color="auto"/>
          </w:divBdr>
        </w:div>
        <w:div w:id="286931734">
          <w:marLeft w:val="640"/>
          <w:marRight w:val="0"/>
          <w:marTop w:val="0"/>
          <w:marBottom w:val="0"/>
          <w:divBdr>
            <w:top w:val="none" w:sz="0" w:space="0" w:color="auto"/>
            <w:left w:val="none" w:sz="0" w:space="0" w:color="auto"/>
            <w:bottom w:val="none" w:sz="0" w:space="0" w:color="auto"/>
            <w:right w:val="none" w:sz="0" w:space="0" w:color="auto"/>
          </w:divBdr>
        </w:div>
        <w:div w:id="1384333691">
          <w:marLeft w:val="640"/>
          <w:marRight w:val="0"/>
          <w:marTop w:val="0"/>
          <w:marBottom w:val="0"/>
          <w:divBdr>
            <w:top w:val="none" w:sz="0" w:space="0" w:color="auto"/>
            <w:left w:val="none" w:sz="0" w:space="0" w:color="auto"/>
            <w:bottom w:val="none" w:sz="0" w:space="0" w:color="auto"/>
            <w:right w:val="none" w:sz="0" w:space="0" w:color="auto"/>
          </w:divBdr>
        </w:div>
        <w:div w:id="901058514">
          <w:marLeft w:val="640"/>
          <w:marRight w:val="0"/>
          <w:marTop w:val="0"/>
          <w:marBottom w:val="0"/>
          <w:divBdr>
            <w:top w:val="none" w:sz="0" w:space="0" w:color="auto"/>
            <w:left w:val="none" w:sz="0" w:space="0" w:color="auto"/>
            <w:bottom w:val="none" w:sz="0" w:space="0" w:color="auto"/>
            <w:right w:val="none" w:sz="0" w:space="0" w:color="auto"/>
          </w:divBdr>
        </w:div>
        <w:div w:id="8072027">
          <w:marLeft w:val="640"/>
          <w:marRight w:val="0"/>
          <w:marTop w:val="0"/>
          <w:marBottom w:val="0"/>
          <w:divBdr>
            <w:top w:val="none" w:sz="0" w:space="0" w:color="auto"/>
            <w:left w:val="none" w:sz="0" w:space="0" w:color="auto"/>
            <w:bottom w:val="none" w:sz="0" w:space="0" w:color="auto"/>
            <w:right w:val="none" w:sz="0" w:space="0" w:color="auto"/>
          </w:divBdr>
        </w:div>
        <w:div w:id="1380742907">
          <w:marLeft w:val="640"/>
          <w:marRight w:val="0"/>
          <w:marTop w:val="0"/>
          <w:marBottom w:val="0"/>
          <w:divBdr>
            <w:top w:val="none" w:sz="0" w:space="0" w:color="auto"/>
            <w:left w:val="none" w:sz="0" w:space="0" w:color="auto"/>
            <w:bottom w:val="none" w:sz="0" w:space="0" w:color="auto"/>
            <w:right w:val="none" w:sz="0" w:space="0" w:color="auto"/>
          </w:divBdr>
        </w:div>
        <w:div w:id="697239806">
          <w:marLeft w:val="640"/>
          <w:marRight w:val="0"/>
          <w:marTop w:val="0"/>
          <w:marBottom w:val="0"/>
          <w:divBdr>
            <w:top w:val="none" w:sz="0" w:space="0" w:color="auto"/>
            <w:left w:val="none" w:sz="0" w:space="0" w:color="auto"/>
            <w:bottom w:val="none" w:sz="0" w:space="0" w:color="auto"/>
            <w:right w:val="none" w:sz="0" w:space="0" w:color="auto"/>
          </w:divBdr>
        </w:div>
        <w:div w:id="18701381">
          <w:marLeft w:val="640"/>
          <w:marRight w:val="0"/>
          <w:marTop w:val="0"/>
          <w:marBottom w:val="0"/>
          <w:divBdr>
            <w:top w:val="none" w:sz="0" w:space="0" w:color="auto"/>
            <w:left w:val="none" w:sz="0" w:space="0" w:color="auto"/>
            <w:bottom w:val="none" w:sz="0" w:space="0" w:color="auto"/>
            <w:right w:val="none" w:sz="0" w:space="0" w:color="auto"/>
          </w:divBdr>
        </w:div>
        <w:div w:id="1451851178">
          <w:marLeft w:val="640"/>
          <w:marRight w:val="0"/>
          <w:marTop w:val="0"/>
          <w:marBottom w:val="0"/>
          <w:divBdr>
            <w:top w:val="none" w:sz="0" w:space="0" w:color="auto"/>
            <w:left w:val="none" w:sz="0" w:space="0" w:color="auto"/>
            <w:bottom w:val="none" w:sz="0" w:space="0" w:color="auto"/>
            <w:right w:val="none" w:sz="0" w:space="0" w:color="auto"/>
          </w:divBdr>
        </w:div>
        <w:div w:id="215363979">
          <w:marLeft w:val="640"/>
          <w:marRight w:val="0"/>
          <w:marTop w:val="0"/>
          <w:marBottom w:val="0"/>
          <w:divBdr>
            <w:top w:val="none" w:sz="0" w:space="0" w:color="auto"/>
            <w:left w:val="none" w:sz="0" w:space="0" w:color="auto"/>
            <w:bottom w:val="none" w:sz="0" w:space="0" w:color="auto"/>
            <w:right w:val="none" w:sz="0" w:space="0" w:color="auto"/>
          </w:divBdr>
        </w:div>
        <w:div w:id="935865152">
          <w:marLeft w:val="640"/>
          <w:marRight w:val="0"/>
          <w:marTop w:val="0"/>
          <w:marBottom w:val="0"/>
          <w:divBdr>
            <w:top w:val="none" w:sz="0" w:space="0" w:color="auto"/>
            <w:left w:val="none" w:sz="0" w:space="0" w:color="auto"/>
            <w:bottom w:val="none" w:sz="0" w:space="0" w:color="auto"/>
            <w:right w:val="none" w:sz="0" w:space="0" w:color="auto"/>
          </w:divBdr>
        </w:div>
        <w:div w:id="1472088805">
          <w:marLeft w:val="640"/>
          <w:marRight w:val="0"/>
          <w:marTop w:val="0"/>
          <w:marBottom w:val="0"/>
          <w:divBdr>
            <w:top w:val="none" w:sz="0" w:space="0" w:color="auto"/>
            <w:left w:val="none" w:sz="0" w:space="0" w:color="auto"/>
            <w:bottom w:val="none" w:sz="0" w:space="0" w:color="auto"/>
            <w:right w:val="none" w:sz="0" w:space="0" w:color="auto"/>
          </w:divBdr>
        </w:div>
        <w:div w:id="1357655390">
          <w:marLeft w:val="640"/>
          <w:marRight w:val="0"/>
          <w:marTop w:val="0"/>
          <w:marBottom w:val="0"/>
          <w:divBdr>
            <w:top w:val="none" w:sz="0" w:space="0" w:color="auto"/>
            <w:left w:val="none" w:sz="0" w:space="0" w:color="auto"/>
            <w:bottom w:val="none" w:sz="0" w:space="0" w:color="auto"/>
            <w:right w:val="none" w:sz="0" w:space="0" w:color="auto"/>
          </w:divBdr>
        </w:div>
        <w:div w:id="2034914330">
          <w:marLeft w:val="640"/>
          <w:marRight w:val="0"/>
          <w:marTop w:val="0"/>
          <w:marBottom w:val="0"/>
          <w:divBdr>
            <w:top w:val="none" w:sz="0" w:space="0" w:color="auto"/>
            <w:left w:val="none" w:sz="0" w:space="0" w:color="auto"/>
            <w:bottom w:val="none" w:sz="0" w:space="0" w:color="auto"/>
            <w:right w:val="none" w:sz="0" w:space="0" w:color="auto"/>
          </w:divBdr>
        </w:div>
        <w:div w:id="2087341652">
          <w:marLeft w:val="640"/>
          <w:marRight w:val="0"/>
          <w:marTop w:val="0"/>
          <w:marBottom w:val="0"/>
          <w:divBdr>
            <w:top w:val="none" w:sz="0" w:space="0" w:color="auto"/>
            <w:left w:val="none" w:sz="0" w:space="0" w:color="auto"/>
            <w:bottom w:val="none" w:sz="0" w:space="0" w:color="auto"/>
            <w:right w:val="none" w:sz="0" w:space="0" w:color="auto"/>
          </w:divBdr>
        </w:div>
        <w:div w:id="515079259">
          <w:marLeft w:val="640"/>
          <w:marRight w:val="0"/>
          <w:marTop w:val="0"/>
          <w:marBottom w:val="0"/>
          <w:divBdr>
            <w:top w:val="none" w:sz="0" w:space="0" w:color="auto"/>
            <w:left w:val="none" w:sz="0" w:space="0" w:color="auto"/>
            <w:bottom w:val="none" w:sz="0" w:space="0" w:color="auto"/>
            <w:right w:val="none" w:sz="0" w:space="0" w:color="auto"/>
          </w:divBdr>
        </w:div>
        <w:div w:id="1858810002">
          <w:marLeft w:val="640"/>
          <w:marRight w:val="0"/>
          <w:marTop w:val="0"/>
          <w:marBottom w:val="0"/>
          <w:divBdr>
            <w:top w:val="none" w:sz="0" w:space="0" w:color="auto"/>
            <w:left w:val="none" w:sz="0" w:space="0" w:color="auto"/>
            <w:bottom w:val="none" w:sz="0" w:space="0" w:color="auto"/>
            <w:right w:val="none" w:sz="0" w:space="0" w:color="auto"/>
          </w:divBdr>
        </w:div>
        <w:div w:id="1627931958">
          <w:marLeft w:val="640"/>
          <w:marRight w:val="0"/>
          <w:marTop w:val="0"/>
          <w:marBottom w:val="0"/>
          <w:divBdr>
            <w:top w:val="none" w:sz="0" w:space="0" w:color="auto"/>
            <w:left w:val="none" w:sz="0" w:space="0" w:color="auto"/>
            <w:bottom w:val="none" w:sz="0" w:space="0" w:color="auto"/>
            <w:right w:val="none" w:sz="0" w:space="0" w:color="auto"/>
          </w:divBdr>
        </w:div>
        <w:div w:id="1479372792">
          <w:marLeft w:val="640"/>
          <w:marRight w:val="0"/>
          <w:marTop w:val="0"/>
          <w:marBottom w:val="0"/>
          <w:divBdr>
            <w:top w:val="none" w:sz="0" w:space="0" w:color="auto"/>
            <w:left w:val="none" w:sz="0" w:space="0" w:color="auto"/>
            <w:bottom w:val="none" w:sz="0" w:space="0" w:color="auto"/>
            <w:right w:val="none" w:sz="0" w:space="0" w:color="auto"/>
          </w:divBdr>
        </w:div>
        <w:div w:id="895437260">
          <w:marLeft w:val="640"/>
          <w:marRight w:val="0"/>
          <w:marTop w:val="0"/>
          <w:marBottom w:val="0"/>
          <w:divBdr>
            <w:top w:val="none" w:sz="0" w:space="0" w:color="auto"/>
            <w:left w:val="none" w:sz="0" w:space="0" w:color="auto"/>
            <w:bottom w:val="none" w:sz="0" w:space="0" w:color="auto"/>
            <w:right w:val="none" w:sz="0" w:space="0" w:color="auto"/>
          </w:divBdr>
        </w:div>
        <w:div w:id="1003124020">
          <w:marLeft w:val="640"/>
          <w:marRight w:val="0"/>
          <w:marTop w:val="0"/>
          <w:marBottom w:val="0"/>
          <w:divBdr>
            <w:top w:val="none" w:sz="0" w:space="0" w:color="auto"/>
            <w:left w:val="none" w:sz="0" w:space="0" w:color="auto"/>
            <w:bottom w:val="none" w:sz="0" w:space="0" w:color="auto"/>
            <w:right w:val="none" w:sz="0" w:space="0" w:color="auto"/>
          </w:divBdr>
        </w:div>
        <w:div w:id="1862206753">
          <w:marLeft w:val="640"/>
          <w:marRight w:val="0"/>
          <w:marTop w:val="0"/>
          <w:marBottom w:val="0"/>
          <w:divBdr>
            <w:top w:val="none" w:sz="0" w:space="0" w:color="auto"/>
            <w:left w:val="none" w:sz="0" w:space="0" w:color="auto"/>
            <w:bottom w:val="none" w:sz="0" w:space="0" w:color="auto"/>
            <w:right w:val="none" w:sz="0" w:space="0" w:color="auto"/>
          </w:divBdr>
        </w:div>
        <w:div w:id="1237783228">
          <w:marLeft w:val="640"/>
          <w:marRight w:val="0"/>
          <w:marTop w:val="0"/>
          <w:marBottom w:val="0"/>
          <w:divBdr>
            <w:top w:val="none" w:sz="0" w:space="0" w:color="auto"/>
            <w:left w:val="none" w:sz="0" w:space="0" w:color="auto"/>
            <w:bottom w:val="none" w:sz="0" w:space="0" w:color="auto"/>
            <w:right w:val="none" w:sz="0" w:space="0" w:color="auto"/>
          </w:divBdr>
        </w:div>
        <w:div w:id="1296065446">
          <w:marLeft w:val="640"/>
          <w:marRight w:val="0"/>
          <w:marTop w:val="0"/>
          <w:marBottom w:val="0"/>
          <w:divBdr>
            <w:top w:val="none" w:sz="0" w:space="0" w:color="auto"/>
            <w:left w:val="none" w:sz="0" w:space="0" w:color="auto"/>
            <w:bottom w:val="none" w:sz="0" w:space="0" w:color="auto"/>
            <w:right w:val="none" w:sz="0" w:space="0" w:color="auto"/>
          </w:divBdr>
        </w:div>
        <w:div w:id="26418927">
          <w:marLeft w:val="640"/>
          <w:marRight w:val="0"/>
          <w:marTop w:val="0"/>
          <w:marBottom w:val="0"/>
          <w:divBdr>
            <w:top w:val="none" w:sz="0" w:space="0" w:color="auto"/>
            <w:left w:val="none" w:sz="0" w:space="0" w:color="auto"/>
            <w:bottom w:val="none" w:sz="0" w:space="0" w:color="auto"/>
            <w:right w:val="none" w:sz="0" w:space="0" w:color="auto"/>
          </w:divBdr>
        </w:div>
        <w:div w:id="1514345317">
          <w:marLeft w:val="640"/>
          <w:marRight w:val="0"/>
          <w:marTop w:val="0"/>
          <w:marBottom w:val="0"/>
          <w:divBdr>
            <w:top w:val="none" w:sz="0" w:space="0" w:color="auto"/>
            <w:left w:val="none" w:sz="0" w:space="0" w:color="auto"/>
            <w:bottom w:val="none" w:sz="0" w:space="0" w:color="auto"/>
            <w:right w:val="none" w:sz="0" w:space="0" w:color="auto"/>
          </w:divBdr>
        </w:div>
        <w:div w:id="292252177">
          <w:marLeft w:val="640"/>
          <w:marRight w:val="0"/>
          <w:marTop w:val="0"/>
          <w:marBottom w:val="0"/>
          <w:divBdr>
            <w:top w:val="none" w:sz="0" w:space="0" w:color="auto"/>
            <w:left w:val="none" w:sz="0" w:space="0" w:color="auto"/>
            <w:bottom w:val="none" w:sz="0" w:space="0" w:color="auto"/>
            <w:right w:val="none" w:sz="0" w:space="0" w:color="auto"/>
          </w:divBdr>
        </w:div>
        <w:div w:id="1081219619">
          <w:marLeft w:val="640"/>
          <w:marRight w:val="0"/>
          <w:marTop w:val="0"/>
          <w:marBottom w:val="0"/>
          <w:divBdr>
            <w:top w:val="none" w:sz="0" w:space="0" w:color="auto"/>
            <w:left w:val="none" w:sz="0" w:space="0" w:color="auto"/>
            <w:bottom w:val="none" w:sz="0" w:space="0" w:color="auto"/>
            <w:right w:val="none" w:sz="0" w:space="0" w:color="auto"/>
          </w:divBdr>
        </w:div>
        <w:div w:id="1140414318">
          <w:marLeft w:val="640"/>
          <w:marRight w:val="0"/>
          <w:marTop w:val="0"/>
          <w:marBottom w:val="0"/>
          <w:divBdr>
            <w:top w:val="none" w:sz="0" w:space="0" w:color="auto"/>
            <w:left w:val="none" w:sz="0" w:space="0" w:color="auto"/>
            <w:bottom w:val="none" w:sz="0" w:space="0" w:color="auto"/>
            <w:right w:val="none" w:sz="0" w:space="0" w:color="auto"/>
          </w:divBdr>
        </w:div>
        <w:div w:id="940187446">
          <w:marLeft w:val="640"/>
          <w:marRight w:val="0"/>
          <w:marTop w:val="0"/>
          <w:marBottom w:val="0"/>
          <w:divBdr>
            <w:top w:val="none" w:sz="0" w:space="0" w:color="auto"/>
            <w:left w:val="none" w:sz="0" w:space="0" w:color="auto"/>
            <w:bottom w:val="none" w:sz="0" w:space="0" w:color="auto"/>
            <w:right w:val="none" w:sz="0" w:space="0" w:color="auto"/>
          </w:divBdr>
        </w:div>
        <w:div w:id="1506747656">
          <w:marLeft w:val="640"/>
          <w:marRight w:val="0"/>
          <w:marTop w:val="0"/>
          <w:marBottom w:val="0"/>
          <w:divBdr>
            <w:top w:val="none" w:sz="0" w:space="0" w:color="auto"/>
            <w:left w:val="none" w:sz="0" w:space="0" w:color="auto"/>
            <w:bottom w:val="none" w:sz="0" w:space="0" w:color="auto"/>
            <w:right w:val="none" w:sz="0" w:space="0" w:color="auto"/>
          </w:divBdr>
        </w:div>
        <w:div w:id="983317281">
          <w:marLeft w:val="640"/>
          <w:marRight w:val="0"/>
          <w:marTop w:val="0"/>
          <w:marBottom w:val="0"/>
          <w:divBdr>
            <w:top w:val="none" w:sz="0" w:space="0" w:color="auto"/>
            <w:left w:val="none" w:sz="0" w:space="0" w:color="auto"/>
            <w:bottom w:val="none" w:sz="0" w:space="0" w:color="auto"/>
            <w:right w:val="none" w:sz="0" w:space="0" w:color="auto"/>
          </w:divBdr>
        </w:div>
        <w:div w:id="2066678389">
          <w:marLeft w:val="640"/>
          <w:marRight w:val="0"/>
          <w:marTop w:val="0"/>
          <w:marBottom w:val="0"/>
          <w:divBdr>
            <w:top w:val="none" w:sz="0" w:space="0" w:color="auto"/>
            <w:left w:val="none" w:sz="0" w:space="0" w:color="auto"/>
            <w:bottom w:val="none" w:sz="0" w:space="0" w:color="auto"/>
            <w:right w:val="none" w:sz="0" w:space="0" w:color="auto"/>
          </w:divBdr>
        </w:div>
        <w:div w:id="1370914042">
          <w:marLeft w:val="640"/>
          <w:marRight w:val="0"/>
          <w:marTop w:val="0"/>
          <w:marBottom w:val="0"/>
          <w:divBdr>
            <w:top w:val="none" w:sz="0" w:space="0" w:color="auto"/>
            <w:left w:val="none" w:sz="0" w:space="0" w:color="auto"/>
            <w:bottom w:val="none" w:sz="0" w:space="0" w:color="auto"/>
            <w:right w:val="none" w:sz="0" w:space="0" w:color="auto"/>
          </w:divBdr>
        </w:div>
        <w:div w:id="806626178">
          <w:marLeft w:val="640"/>
          <w:marRight w:val="0"/>
          <w:marTop w:val="0"/>
          <w:marBottom w:val="0"/>
          <w:divBdr>
            <w:top w:val="none" w:sz="0" w:space="0" w:color="auto"/>
            <w:left w:val="none" w:sz="0" w:space="0" w:color="auto"/>
            <w:bottom w:val="none" w:sz="0" w:space="0" w:color="auto"/>
            <w:right w:val="none" w:sz="0" w:space="0" w:color="auto"/>
          </w:divBdr>
        </w:div>
        <w:div w:id="1129709597">
          <w:marLeft w:val="640"/>
          <w:marRight w:val="0"/>
          <w:marTop w:val="0"/>
          <w:marBottom w:val="0"/>
          <w:divBdr>
            <w:top w:val="none" w:sz="0" w:space="0" w:color="auto"/>
            <w:left w:val="none" w:sz="0" w:space="0" w:color="auto"/>
            <w:bottom w:val="none" w:sz="0" w:space="0" w:color="auto"/>
            <w:right w:val="none" w:sz="0" w:space="0" w:color="auto"/>
          </w:divBdr>
        </w:div>
        <w:div w:id="1919510954">
          <w:marLeft w:val="640"/>
          <w:marRight w:val="0"/>
          <w:marTop w:val="0"/>
          <w:marBottom w:val="0"/>
          <w:divBdr>
            <w:top w:val="none" w:sz="0" w:space="0" w:color="auto"/>
            <w:left w:val="none" w:sz="0" w:space="0" w:color="auto"/>
            <w:bottom w:val="none" w:sz="0" w:space="0" w:color="auto"/>
            <w:right w:val="none" w:sz="0" w:space="0" w:color="auto"/>
          </w:divBdr>
        </w:div>
        <w:div w:id="1415004706">
          <w:marLeft w:val="640"/>
          <w:marRight w:val="0"/>
          <w:marTop w:val="0"/>
          <w:marBottom w:val="0"/>
          <w:divBdr>
            <w:top w:val="none" w:sz="0" w:space="0" w:color="auto"/>
            <w:left w:val="none" w:sz="0" w:space="0" w:color="auto"/>
            <w:bottom w:val="none" w:sz="0" w:space="0" w:color="auto"/>
            <w:right w:val="none" w:sz="0" w:space="0" w:color="auto"/>
          </w:divBdr>
        </w:div>
        <w:div w:id="1087582277">
          <w:marLeft w:val="640"/>
          <w:marRight w:val="0"/>
          <w:marTop w:val="0"/>
          <w:marBottom w:val="0"/>
          <w:divBdr>
            <w:top w:val="none" w:sz="0" w:space="0" w:color="auto"/>
            <w:left w:val="none" w:sz="0" w:space="0" w:color="auto"/>
            <w:bottom w:val="none" w:sz="0" w:space="0" w:color="auto"/>
            <w:right w:val="none" w:sz="0" w:space="0" w:color="auto"/>
          </w:divBdr>
        </w:div>
        <w:div w:id="1812863693">
          <w:marLeft w:val="640"/>
          <w:marRight w:val="0"/>
          <w:marTop w:val="0"/>
          <w:marBottom w:val="0"/>
          <w:divBdr>
            <w:top w:val="none" w:sz="0" w:space="0" w:color="auto"/>
            <w:left w:val="none" w:sz="0" w:space="0" w:color="auto"/>
            <w:bottom w:val="none" w:sz="0" w:space="0" w:color="auto"/>
            <w:right w:val="none" w:sz="0" w:space="0" w:color="auto"/>
          </w:divBdr>
        </w:div>
        <w:div w:id="691031053">
          <w:marLeft w:val="640"/>
          <w:marRight w:val="0"/>
          <w:marTop w:val="0"/>
          <w:marBottom w:val="0"/>
          <w:divBdr>
            <w:top w:val="none" w:sz="0" w:space="0" w:color="auto"/>
            <w:left w:val="none" w:sz="0" w:space="0" w:color="auto"/>
            <w:bottom w:val="none" w:sz="0" w:space="0" w:color="auto"/>
            <w:right w:val="none" w:sz="0" w:space="0" w:color="auto"/>
          </w:divBdr>
        </w:div>
        <w:div w:id="564297463">
          <w:marLeft w:val="640"/>
          <w:marRight w:val="0"/>
          <w:marTop w:val="0"/>
          <w:marBottom w:val="0"/>
          <w:divBdr>
            <w:top w:val="none" w:sz="0" w:space="0" w:color="auto"/>
            <w:left w:val="none" w:sz="0" w:space="0" w:color="auto"/>
            <w:bottom w:val="none" w:sz="0" w:space="0" w:color="auto"/>
            <w:right w:val="none" w:sz="0" w:space="0" w:color="auto"/>
          </w:divBdr>
        </w:div>
        <w:div w:id="119034105">
          <w:marLeft w:val="640"/>
          <w:marRight w:val="0"/>
          <w:marTop w:val="0"/>
          <w:marBottom w:val="0"/>
          <w:divBdr>
            <w:top w:val="none" w:sz="0" w:space="0" w:color="auto"/>
            <w:left w:val="none" w:sz="0" w:space="0" w:color="auto"/>
            <w:bottom w:val="none" w:sz="0" w:space="0" w:color="auto"/>
            <w:right w:val="none" w:sz="0" w:space="0" w:color="auto"/>
          </w:divBdr>
        </w:div>
        <w:div w:id="22052174">
          <w:marLeft w:val="640"/>
          <w:marRight w:val="0"/>
          <w:marTop w:val="0"/>
          <w:marBottom w:val="0"/>
          <w:divBdr>
            <w:top w:val="none" w:sz="0" w:space="0" w:color="auto"/>
            <w:left w:val="none" w:sz="0" w:space="0" w:color="auto"/>
            <w:bottom w:val="none" w:sz="0" w:space="0" w:color="auto"/>
            <w:right w:val="none" w:sz="0" w:space="0" w:color="auto"/>
          </w:divBdr>
        </w:div>
        <w:div w:id="904800337">
          <w:marLeft w:val="640"/>
          <w:marRight w:val="0"/>
          <w:marTop w:val="0"/>
          <w:marBottom w:val="0"/>
          <w:divBdr>
            <w:top w:val="none" w:sz="0" w:space="0" w:color="auto"/>
            <w:left w:val="none" w:sz="0" w:space="0" w:color="auto"/>
            <w:bottom w:val="none" w:sz="0" w:space="0" w:color="auto"/>
            <w:right w:val="none" w:sz="0" w:space="0" w:color="auto"/>
          </w:divBdr>
        </w:div>
        <w:div w:id="1017578109">
          <w:marLeft w:val="640"/>
          <w:marRight w:val="0"/>
          <w:marTop w:val="0"/>
          <w:marBottom w:val="0"/>
          <w:divBdr>
            <w:top w:val="none" w:sz="0" w:space="0" w:color="auto"/>
            <w:left w:val="none" w:sz="0" w:space="0" w:color="auto"/>
            <w:bottom w:val="none" w:sz="0" w:space="0" w:color="auto"/>
            <w:right w:val="none" w:sz="0" w:space="0" w:color="auto"/>
          </w:divBdr>
        </w:div>
        <w:div w:id="2057851578">
          <w:marLeft w:val="640"/>
          <w:marRight w:val="0"/>
          <w:marTop w:val="0"/>
          <w:marBottom w:val="0"/>
          <w:divBdr>
            <w:top w:val="none" w:sz="0" w:space="0" w:color="auto"/>
            <w:left w:val="none" w:sz="0" w:space="0" w:color="auto"/>
            <w:bottom w:val="none" w:sz="0" w:space="0" w:color="auto"/>
            <w:right w:val="none" w:sz="0" w:space="0" w:color="auto"/>
          </w:divBdr>
        </w:div>
        <w:div w:id="1276869320">
          <w:marLeft w:val="640"/>
          <w:marRight w:val="0"/>
          <w:marTop w:val="0"/>
          <w:marBottom w:val="0"/>
          <w:divBdr>
            <w:top w:val="none" w:sz="0" w:space="0" w:color="auto"/>
            <w:left w:val="none" w:sz="0" w:space="0" w:color="auto"/>
            <w:bottom w:val="none" w:sz="0" w:space="0" w:color="auto"/>
            <w:right w:val="none" w:sz="0" w:space="0" w:color="auto"/>
          </w:divBdr>
        </w:div>
        <w:div w:id="1764111455">
          <w:marLeft w:val="640"/>
          <w:marRight w:val="0"/>
          <w:marTop w:val="0"/>
          <w:marBottom w:val="0"/>
          <w:divBdr>
            <w:top w:val="none" w:sz="0" w:space="0" w:color="auto"/>
            <w:left w:val="none" w:sz="0" w:space="0" w:color="auto"/>
            <w:bottom w:val="none" w:sz="0" w:space="0" w:color="auto"/>
            <w:right w:val="none" w:sz="0" w:space="0" w:color="auto"/>
          </w:divBdr>
        </w:div>
        <w:div w:id="850414561">
          <w:marLeft w:val="640"/>
          <w:marRight w:val="0"/>
          <w:marTop w:val="0"/>
          <w:marBottom w:val="0"/>
          <w:divBdr>
            <w:top w:val="none" w:sz="0" w:space="0" w:color="auto"/>
            <w:left w:val="none" w:sz="0" w:space="0" w:color="auto"/>
            <w:bottom w:val="none" w:sz="0" w:space="0" w:color="auto"/>
            <w:right w:val="none" w:sz="0" w:space="0" w:color="auto"/>
          </w:divBdr>
        </w:div>
        <w:div w:id="426846476">
          <w:marLeft w:val="640"/>
          <w:marRight w:val="0"/>
          <w:marTop w:val="0"/>
          <w:marBottom w:val="0"/>
          <w:divBdr>
            <w:top w:val="none" w:sz="0" w:space="0" w:color="auto"/>
            <w:left w:val="none" w:sz="0" w:space="0" w:color="auto"/>
            <w:bottom w:val="none" w:sz="0" w:space="0" w:color="auto"/>
            <w:right w:val="none" w:sz="0" w:space="0" w:color="auto"/>
          </w:divBdr>
        </w:div>
        <w:div w:id="1002390882">
          <w:marLeft w:val="640"/>
          <w:marRight w:val="0"/>
          <w:marTop w:val="0"/>
          <w:marBottom w:val="0"/>
          <w:divBdr>
            <w:top w:val="none" w:sz="0" w:space="0" w:color="auto"/>
            <w:left w:val="none" w:sz="0" w:space="0" w:color="auto"/>
            <w:bottom w:val="none" w:sz="0" w:space="0" w:color="auto"/>
            <w:right w:val="none" w:sz="0" w:space="0" w:color="auto"/>
          </w:divBdr>
        </w:div>
        <w:div w:id="1426003114">
          <w:marLeft w:val="640"/>
          <w:marRight w:val="0"/>
          <w:marTop w:val="0"/>
          <w:marBottom w:val="0"/>
          <w:divBdr>
            <w:top w:val="none" w:sz="0" w:space="0" w:color="auto"/>
            <w:left w:val="none" w:sz="0" w:space="0" w:color="auto"/>
            <w:bottom w:val="none" w:sz="0" w:space="0" w:color="auto"/>
            <w:right w:val="none" w:sz="0" w:space="0" w:color="auto"/>
          </w:divBdr>
        </w:div>
        <w:div w:id="1490249238">
          <w:marLeft w:val="640"/>
          <w:marRight w:val="0"/>
          <w:marTop w:val="0"/>
          <w:marBottom w:val="0"/>
          <w:divBdr>
            <w:top w:val="none" w:sz="0" w:space="0" w:color="auto"/>
            <w:left w:val="none" w:sz="0" w:space="0" w:color="auto"/>
            <w:bottom w:val="none" w:sz="0" w:space="0" w:color="auto"/>
            <w:right w:val="none" w:sz="0" w:space="0" w:color="auto"/>
          </w:divBdr>
        </w:div>
        <w:div w:id="2109736984">
          <w:marLeft w:val="640"/>
          <w:marRight w:val="0"/>
          <w:marTop w:val="0"/>
          <w:marBottom w:val="0"/>
          <w:divBdr>
            <w:top w:val="none" w:sz="0" w:space="0" w:color="auto"/>
            <w:left w:val="none" w:sz="0" w:space="0" w:color="auto"/>
            <w:bottom w:val="none" w:sz="0" w:space="0" w:color="auto"/>
            <w:right w:val="none" w:sz="0" w:space="0" w:color="auto"/>
          </w:divBdr>
        </w:div>
        <w:div w:id="2093158957">
          <w:marLeft w:val="640"/>
          <w:marRight w:val="0"/>
          <w:marTop w:val="0"/>
          <w:marBottom w:val="0"/>
          <w:divBdr>
            <w:top w:val="none" w:sz="0" w:space="0" w:color="auto"/>
            <w:left w:val="none" w:sz="0" w:space="0" w:color="auto"/>
            <w:bottom w:val="none" w:sz="0" w:space="0" w:color="auto"/>
            <w:right w:val="none" w:sz="0" w:space="0" w:color="auto"/>
          </w:divBdr>
        </w:div>
        <w:div w:id="1378822812">
          <w:marLeft w:val="640"/>
          <w:marRight w:val="0"/>
          <w:marTop w:val="0"/>
          <w:marBottom w:val="0"/>
          <w:divBdr>
            <w:top w:val="none" w:sz="0" w:space="0" w:color="auto"/>
            <w:left w:val="none" w:sz="0" w:space="0" w:color="auto"/>
            <w:bottom w:val="none" w:sz="0" w:space="0" w:color="auto"/>
            <w:right w:val="none" w:sz="0" w:space="0" w:color="auto"/>
          </w:divBdr>
        </w:div>
        <w:div w:id="677076229">
          <w:marLeft w:val="640"/>
          <w:marRight w:val="0"/>
          <w:marTop w:val="0"/>
          <w:marBottom w:val="0"/>
          <w:divBdr>
            <w:top w:val="none" w:sz="0" w:space="0" w:color="auto"/>
            <w:left w:val="none" w:sz="0" w:space="0" w:color="auto"/>
            <w:bottom w:val="none" w:sz="0" w:space="0" w:color="auto"/>
            <w:right w:val="none" w:sz="0" w:space="0" w:color="auto"/>
          </w:divBdr>
        </w:div>
        <w:div w:id="940531031">
          <w:marLeft w:val="640"/>
          <w:marRight w:val="0"/>
          <w:marTop w:val="0"/>
          <w:marBottom w:val="0"/>
          <w:divBdr>
            <w:top w:val="none" w:sz="0" w:space="0" w:color="auto"/>
            <w:left w:val="none" w:sz="0" w:space="0" w:color="auto"/>
            <w:bottom w:val="none" w:sz="0" w:space="0" w:color="auto"/>
            <w:right w:val="none" w:sz="0" w:space="0" w:color="auto"/>
          </w:divBdr>
        </w:div>
        <w:div w:id="24066884">
          <w:marLeft w:val="640"/>
          <w:marRight w:val="0"/>
          <w:marTop w:val="0"/>
          <w:marBottom w:val="0"/>
          <w:divBdr>
            <w:top w:val="none" w:sz="0" w:space="0" w:color="auto"/>
            <w:left w:val="none" w:sz="0" w:space="0" w:color="auto"/>
            <w:bottom w:val="none" w:sz="0" w:space="0" w:color="auto"/>
            <w:right w:val="none" w:sz="0" w:space="0" w:color="auto"/>
          </w:divBdr>
        </w:div>
        <w:div w:id="772557474">
          <w:marLeft w:val="640"/>
          <w:marRight w:val="0"/>
          <w:marTop w:val="0"/>
          <w:marBottom w:val="0"/>
          <w:divBdr>
            <w:top w:val="none" w:sz="0" w:space="0" w:color="auto"/>
            <w:left w:val="none" w:sz="0" w:space="0" w:color="auto"/>
            <w:bottom w:val="none" w:sz="0" w:space="0" w:color="auto"/>
            <w:right w:val="none" w:sz="0" w:space="0" w:color="auto"/>
          </w:divBdr>
        </w:div>
        <w:div w:id="1323117810">
          <w:marLeft w:val="640"/>
          <w:marRight w:val="0"/>
          <w:marTop w:val="0"/>
          <w:marBottom w:val="0"/>
          <w:divBdr>
            <w:top w:val="none" w:sz="0" w:space="0" w:color="auto"/>
            <w:left w:val="none" w:sz="0" w:space="0" w:color="auto"/>
            <w:bottom w:val="none" w:sz="0" w:space="0" w:color="auto"/>
            <w:right w:val="none" w:sz="0" w:space="0" w:color="auto"/>
          </w:divBdr>
        </w:div>
        <w:div w:id="1695229543">
          <w:marLeft w:val="640"/>
          <w:marRight w:val="0"/>
          <w:marTop w:val="0"/>
          <w:marBottom w:val="0"/>
          <w:divBdr>
            <w:top w:val="none" w:sz="0" w:space="0" w:color="auto"/>
            <w:left w:val="none" w:sz="0" w:space="0" w:color="auto"/>
            <w:bottom w:val="none" w:sz="0" w:space="0" w:color="auto"/>
            <w:right w:val="none" w:sz="0" w:space="0" w:color="auto"/>
          </w:divBdr>
        </w:div>
        <w:div w:id="1525705236">
          <w:marLeft w:val="640"/>
          <w:marRight w:val="0"/>
          <w:marTop w:val="0"/>
          <w:marBottom w:val="0"/>
          <w:divBdr>
            <w:top w:val="none" w:sz="0" w:space="0" w:color="auto"/>
            <w:left w:val="none" w:sz="0" w:space="0" w:color="auto"/>
            <w:bottom w:val="none" w:sz="0" w:space="0" w:color="auto"/>
            <w:right w:val="none" w:sz="0" w:space="0" w:color="auto"/>
          </w:divBdr>
        </w:div>
        <w:div w:id="929587861">
          <w:marLeft w:val="640"/>
          <w:marRight w:val="0"/>
          <w:marTop w:val="0"/>
          <w:marBottom w:val="0"/>
          <w:divBdr>
            <w:top w:val="none" w:sz="0" w:space="0" w:color="auto"/>
            <w:left w:val="none" w:sz="0" w:space="0" w:color="auto"/>
            <w:bottom w:val="none" w:sz="0" w:space="0" w:color="auto"/>
            <w:right w:val="none" w:sz="0" w:space="0" w:color="auto"/>
          </w:divBdr>
        </w:div>
        <w:div w:id="634726471">
          <w:marLeft w:val="640"/>
          <w:marRight w:val="0"/>
          <w:marTop w:val="0"/>
          <w:marBottom w:val="0"/>
          <w:divBdr>
            <w:top w:val="none" w:sz="0" w:space="0" w:color="auto"/>
            <w:left w:val="none" w:sz="0" w:space="0" w:color="auto"/>
            <w:bottom w:val="none" w:sz="0" w:space="0" w:color="auto"/>
            <w:right w:val="none" w:sz="0" w:space="0" w:color="auto"/>
          </w:divBdr>
        </w:div>
        <w:div w:id="779639688">
          <w:marLeft w:val="640"/>
          <w:marRight w:val="0"/>
          <w:marTop w:val="0"/>
          <w:marBottom w:val="0"/>
          <w:divBdr>
            <w:top w:val="none" w:sz="0" w:space="0" w:color="auto"/>
            <w:left w:val="none" w:sz="0" w:space="0" w:color="auto"/>
            <w:bottom w:val="none" w:sz="0" w:space="0" w:color="auto"/>
            <w:right w:val="none" w:sz="0" w:space="0" w:color="auto"/>
          </w:divBdr>
        </w:div>
        <w:div w:id="210774492">
          <w:marLeft w:val="640"/>
          <w:marRight w:val="0"/>
          <w:marTop w:val="0"/>
          <w:marBottom w:val="0"/>
          <w:divBdr>
            <w:top w:val="none" w:sz="0" w:space="0" w:color="auto"/>
            <w:left w:val="none" w:sz="0" w:space="0" w:color="auto"/>
            <w:bottom w:val="none" w:sz="0" w:space="0" w:color="auto"/>
            <w:right w:val="none" w:sz="0" w:space="0" w:color="auto"/>
          </w:divBdr>
        </w:div>
        <w:div w:id="1632519002">
          <w:marLeft w:val="640"/>
          <w:marRight w:val="0"/>
          <w:marTop w:val="0"/>
          <w:marBottom w:val="0"/>
          <w:divBdr>
            <w:top w:val="none" w:sz="0" w:space="0" w:color="auto"/>
            <w:left w:val="none" w:sz="0" w:space="0" w:color="auto"/>
            <w:bottom w:val="none" w:sz="0" w:space="0" w:color="auto"/>
            <w:right w:val="none" w:sz="0" w:space="0" w:color="auto"/>
          </w:divBdr>
        </w:div>
        <w:div w:id="2041858928">
          <w:marLeft w:val="640"/>
          <w:marRight w:val="0"/>
          <w:marTop w:val="0"/>
          <w:marBottom w:val="0"/>
          <w:divBdr>
            <w:top w:val="none" w:sz="0" w:space="0" w:color="auto"/>
            <w:left w:val="none" w:sz="0" w:space="0" w:color="auto"/>
            <w:bottom w:val="none" w:sz="0" w:space="0" w:color="auto"/>
            <w:right w:val="none" w:sz="0" w:space="0" w:color="auto"/>
          </w:divBdr>
        </w:div>
        <w:div w:id="809203754">
          <w:marLeft w:val="640"/>
          <w:marRight w:val="0"/>
          <w:marTop w:val="0"/>
          <w:marBottom w:val="0"/>
          <w:divBdr>
            <w:top w:val="none" w:sz="0" w:space="0" w:color="auto"/>
            <w:left w:val="none" w:sz="0" w:space="0" w:color="auto"/>
            <w:bottom w:val="none" w:sz="0" w:space="0" w:color="auto"/>
            <w:right w:val="none" w:sz="0" w:space="0" w:color="auto"/>
          </w:divBdr>
        </w:div>
        <w:div w:id="486240523">
          <w:marLeft w:val="640"/>
          <w:marRight w:val="0"/>
          <w:marTop w:val="0"/>
          <w:marBottom w:val="0"/>
          <w:divBdr>
            <w:top w:val="none" w:sz="0" w:space="0" w:color="auto"/>
            <w:left w:val="none" w:sz="0" w:space="0" w:color="auto"/>
            <w:bottom w:val="none" w:sz="0" w:space="0" w:color="auto"/>
            <w:right w:val="none" w:sz="0" w:space="0" w:color="auto"/>
          </w:divBdr>
        </w:div>
        <w:div w:id="1323313716">
          <w:marLeft w:val="640"/>
          <w:marRight w:val="0"/>
          <w:marTop w:val="0"/>
          <w:marBottom w:val="0"/>
          <w:divBdr>
            <w:top w:val="none" w:sz="0" w:space="0" w:color="auto"/>
            <w:left w:val="none" w:sz="0" w:space="0" w:color="auto"/>
            <w:bottom w:val="none" w:sz="0" w:space="0" w:color="auto"/>
            <w:right w:val="none" w:sz="0" w:space="0" w:color="auto"/>
          </w:divBdr>
        </w:div>
        <w:div w:id="372660959">
          <w:marLeft w:val="640"/>
          <w:marRight w:val="0"/>
          <w:marTop w:val="0"/>
          <w:marBottom w:val="0"/>
          <w:divBdr>
            <w:top w:val="none" w:sz="0" w:space="0" w:color="auto"/>
            <w:left w:val="none" w:sz="0" w:space="0" w:color="auto"/>
            <w:bottom w:val="none" w:sz="0" w:space="0" w:color="auto"/>
            <w:right w:val="none" w:sz="0" w:space="0" w:color="auto"/>
          </w:divBdr>
        </w:div>
        <w:div w:id="1025403038">
          <w:marLeft w:val="640"/>
          <w:marRight w:val="0"/>
          <w:marTop w:val="0"/>
          <w:marBottom w:val="0"/>
          <w:divBdr>
            <w:top w:val="none" w:sz="0" w:space="0" w:color="auto"/>
            <w:left w:val="none" w:sz="0" w:space="0" w:color="auto"/>
            <w:bottom w:val="none" w:sz="0" w:space="0" w:color="auto"/>
            <w:right w:val="none" w:sz="0" w:space="0" w:color="auto"/>
          </w:divBdr>
        </w:div>
        <w:div w:id="504521385">
          <w:marLeft w:val="640"/>
          <w:marRight w:val="0"/>
          <w:marTop w:val="0"/>
          <w:marBottom w:val="0"/>
          <w:divBdr>
            <w:top w:val="none" w:sz="0" w:space="0" w:color="auto"/>
            <w:left w:val="none" w:sz="0" w:space="0" w:color="auto"/>
            <w:bottom w:val="none" w:sz="0" w:space="0" w:color="auto"/>
            <w:right w:val="none" w:sz="0" w:space="0" w:color="auto"/>
          </w:divBdr>
        </w:div>
        <w:div w:id="511341732">
          <w:marLeft w:val="640"/>
          <w:marRight w:val="0"/>
          <w:marTop w:val="0"/>
          <w:marBottom w:val="0"/>
          <w:divBdr>
            <w:top w:val="none" w:sz="0" w:space="0" w:color="auto"/>
            <w:left w:val="none" w:sz="0" w:space="0" w:color="auto"/>
            <w:bottom w:val="none" w:sz="0" w:space="0" w:color="auto"/>
            <w:right w:val="none" w:sz="0" w:space="0" w:color="auto"/>
          </w:divBdr>
        </w:div>
        <w:div w:id="1661350587">
          <w:marLeft w:val="640"/>
          <w:marRight w:val="0"/>
          <w:marTop w:val="0"/>
          <w:marBottom w:val="0"/>
          <w:divBdr>
            <w:top w:val="none" w:sz="0" w:space="0" w:color="auto"/>
            <w:left w:val="none" w:sz="0" w:space="0" w:color="auto"/>
            <w:bottom w:val="none" w:sz="0" w:space="0" w:color="auto"/>
            <w:right w:val="none" w:sz="0" w:space="0" w:color="auto"/>
          </w:divBdr>
        </w:div>
        <w:div w:id="1325009778">
          <w:marLeft w:val="640"/>
          <w:marRight w:val="0"/>
          <w:marTop w:val="0"/>
          <w:marBottom w:val="0"/>
          <w:divBdr>
            <w:top w:val="none" w:sz="0" w:space="0" w:color="auto"/>
            <w:left w:val="none" w:sz="0" w:space="0" w:color="auto"/>
            <w:bottom w:val="none" w:sz="0" w:space="0" w:color="auto"/>
            <w:right w:val="none" w:sz="0" w:space="0" w:color="auto"/>
          </w:divBdr>
        </w:div>
        <w:div w:id="584068056">
          <w:marLeft w:val="640"/>
          <w:marRight w:val="0"/>
          <w:marTop w:val="0"/>
          <w:marBottom w:val="0"/>
          <w:divBdr>
            <w:top w:val="none" w:sz="0" w:space="0" w:color="auto"/>
            <w:left w:val="none" w:sz="0" w:space="0" w:color="auto"/>
            <w:bottom w:val="none" w:sz="0" w:space="0" w:color="auto"/>
            <w:right w:val="none" w:sz="0" w:space="0" w:color="auto"/>
          </w:divBdr>
        </w:div>
        <w:div w:id="399407036">
          <w:marLeft w:val="640"/>
          <w:marRight w:val="0"/>
          <w:marTop w:val="0"/>
          <w:marBottom w:val="0"/>
          <w:divBdr>
            <w:top w:val="none" w:sz="0" w:space="0" w:color="auto"/>
            <w:left w:val="none" w:sz="0" w:space="0" w:color="auto"/>
            <w:bottom w:val="none" w:sz="0" w:space="0" w:color="auto"/>
            <w:right w:val="none" w:sz="0" w:space="0" w:color="auto"/>
          </w:divBdr>
        </w:div>
        <w:div w:id="56899200">
          <w:marLeft w:val="640"/>
          <w:marRight w:val="0"/>
          <w:marTop w:val="0"/>
          <w:marBottom w:val="0"/>
          <w:divBdr>
            <w:top w:val="none" w:sz="0" w:space="0" w:color="auto"/>
            <w:left w:val="none" w:sz="0" w:space="0" w:color="auto"/>
            <w:bottom w:val="none" w:sz="0" w:space="0" w:color="auto"/>
            <w:right w:val="none" w:sz="0" w:space="0" w:color="auto"/>
          </w:divBdr>
        </w:div>
        <w:div w:id="1918518816">
          <w:marLeft w:val="640"/>
          <w:marRight w:val="0"/>
          <w:marTop w:val="0"/>
          <w:marBottom w:val="0"/>
          <w:divBdr>
            <w:top w:val="none" w:sz="0" w:space="0" w:color="auto"/>
            <w:left w:val="none" w:sz="0" w:space="0" w:color="auto"/>
            <w:bottom w:val="none" w:sz="0" w:space="0" w:color="auto"/>
            <w:right w:val="none" w:sz="0" w:space="0" w:color="auto"/>
          </w:divBdr>
        </w:div>
        <w:div w:id="1281840131">
          <w:marLeft w:val="640"/>
          <w:marRight w:val="0"/>
          <w:marTop w:val="0"/>
          <w:marBottom w:val="0"/>
          <w:divBdr>
            <w:top w:val="none" w:sz="0" w:space="0" w:color="auto"/>
            <w:left w:val="none" w:sz="0" w:space="0" w:color="auto"/>
            <w:bottom w:val="none" w:sz="0" w:space="0" w:color="auto"/>
            <w:right w:val="none" w:sz="0" w:space="0" w:color="auto"/>
          </w:divBdr>
        </w:div>
        <w:div w:id="608044251">
          <w:marLeft w:val="640"/>
          <w:marRight w:val="0"/>
          <w:marTop w:val="0"/>
          <w:marBottom w:val="0"/>
          <w:divBdr>
            <w:top w:val="none" w:sz="0" w:space="0" w:color="auto"/>
            <w:left w:val="none" w:sz="0" w:space="0" w:color="auto"/>
            <w:bottom w:val="none" w:sz="0" w:space="0" w:color="auto"/>
            <w:right w:val="none" w:sz="0" w:space="0" w:color="auto"/>
          </w:divBdr>
        </w:div>
        <w:div w:id="1519806348">
          <w:marLeft w:val="640"/>
          <w:marRight w:val="0"/>
          <w:marTop w:val="0"/>
          <w:marBottom w:val="0"/>
          <w:divBdr>
            <w:top w:val="none" w:sz="0" w:space="0" w:color="auto"/>
            <w:left w:val="none" w:sz="0" w:space="0" w:color="auto"/>
            <w:bottom w:val="none" w:sz="0" w:space="0" w:color="auto"/>
            <w:right w:val="none" w:sz="0" w:space="0" w:color="auto"/>
          </w:divBdr>
        </w:div>
        <w:div w:id="277681183">
          <w:marLeft w:val="640"/>
          <w:marRight w:val="0"/>
          <w:marTop w:val="0"/>
          <w:marBottom w:val="0"/>
          <w:divBdr>
            <w:top w:val="none" w:sz="0" w:space="0" w:color="auto"/>
            <w:left w:val="none" w:sz="0" w:space="0" w:color="auto"/>
            <w:bottom w:val="none" w:sz="0" w:space="0" w:color="auto"/>
            <w:right w:val="none" w:sz="0" w:space="0" w:color="auto"/>
          </w:divBdr>
        </w:div>
        <w:div w:id="2139061513">
          <w:marLeft w:val="640"/>
          <w:marRight w:val="0"/>
          <w:marTop w:val="0"/>
          <w:marBottom w:val="0"/>
          <w:divBdr>
            <w:top w:val="none" w:sz="0" w:space="0" w:color="auto"/>
            <w:left w:val="none" w:sz="0" w:space="0" w:color="auto"/>
            <w:bottom w:val="none" w:sz="0" w:space="0" w:color="auto"/>
            <w:right w:val="none" w:sz="0" w:space="0" w:color="auto"/>
          </w:divBdr>
        </w:div>
        <w:div w:id="1917864144">
          <w:marLeft w:val="640"/>
          <w:marRight w:val="0"/>
          <w:marTop w:val="0"/>
          <w:marBottom w:val="0"/>
          <w:divBdr>
            <w:top w:val="none" w:sz="0" w:space="0" w:color="auto"/>
            <w:left w:val="none" w:sz="0" w:space="0" w:color="auto"/>
            <w:bottom w:val="none" w:sz="0" w:space="0" w:color="auto"/>
            <w:right w:val="none" w:sz="0" w:space="0" w:color="auto"/>
          </w:divBdr>
        </w:div>
        <w:div w:id="1812942257">
          <w:marLeft w:val="640"/>
          <w:marRight w:val="0"/>
          <w:marTop w:val="0"/>
          <w:marBottom w:val="0"/>
          <w:divBdr>
            <w:top w:val="none" w:sz="0" w:space="0" w:color="auto"/>
            <w:left w:val="none" w:sz="0" w:space="0" w:color="auto"/>
            <w:bottom w:val="none" w:sz="0" w:space="0" w:color="auto"/>
            <w:right w:val="none" w:sz="0" w:space="0" w:color="auto"/>
          </w:divBdr>
        </w:div>
        <w:div w:id="397482470">
          <w:marLeft w:val="640"/>
          <w:marRight w:val="0"/>
          <w:marTop w:val="0"/>
          <w:marBottom w:val="0"/>
          <w:divBdr>
            <w:top w:val="none" w:sz="0" w:space="0" w:color="auto"/>
            <w:left w:val="none" w:sz="0" w:space="0" w:color="auto"/>
            <w:bottom w:val="none" w:sz="0" w:space="0" w:color="auto"/>
            <w:right w:val="none" w:sz="0" w:space="0" w:color="auto"/>
          </w:divBdr>
        </w:div>
        <w:div w:id="784350385">
          <w:marLeft w:val="640"/>
          <w:marRight w:val="0"/>
          <w:marTop w:val="0"/>
          <w:marBottom w:val="0"/>
          <w:divBdr>
            <w:top w:val="none" w:sz="0" w:space="0" w:color="auto"/>
            <w:left w:val="none" w:sz="0" w:space="0" w:color="auto"/>
            <w:bottom w:val="none" w:sz="0" w:space="0" w:color="auto"/>
            <w:right w:val="none" w:sz="0" w:space="0" w:color="auto"/>
          </w:divBdr>
        </w:div>
        <w:div w:id="2035768951">
          <w:marLeft w:val="640"/>
          <w:marRight w:val="0"/>
          <w:marTop w:val="0"/>
          <w:marBottom w:val="0"/>
          <w:divBdr>
            <w:top w:val="none" w:sz="0" w:space="0" w:color="auto"/>
            <w:left w:val="none" w:sz="0" w:space="0" w:color="auto"/>
            <w:bottom w:val="none" w:sz="0" w:space="0" w:color="auto"/>
            <w:right w:val="none" w:sz="0" w:space="0" w:color="auto"/>
          </w:divBdr>
        </w:div>
        <w:div w:id="655306439">
          <w:marLeft w:val="640"/>
          <w:marRight w:val="0"/>
          <w:marTop w:val="0"/>
          <w:marBottom w:val="0"/>
          <w:divBdr>
            <w:top w:val="none" w:sz="0" w:space="0" w:color="auto"/>
            <w:left w:val="none" w:sz="0" w:space="0" w:color="auto"/>
            <w:bottom w:val="none" w:sz="0" w:space="0" w:color="auto"/>
            <w:right w:val="none" w:sz="0" w:space="0" w:color="auto"/>
          </w:divBdr>
        </w:div>
        <w:div w:id="661084774">
          <w:marLeft w:val="640"/>
          <w:marRight w:val="0"/>
          <w:marTop w:val="0"/>
          <w:marBottom w:val="0"/>
          <w:divBdr>
            <w:top w:val="none" w:sz="0" w:space="0" w:color="auto"/>
            <w:left w:val="none" w:sz="0" w:space="0" w:color="auto"/>
            <w:bottom w:val="none" w:sz="0" w:space="0" w:color="auto"/>
            <w:right w:val="none" w:sz="0" w:space="0" w:color="auto"/>
          </w:divBdr>
        </w:div>
        <w:div w:id="301472995">
          <w:marLeft w:val="640"/>
          <w:marRight w:val="0"/>
          <w:marTop w:val="0"/>
          <w:marBottom w:val="0"/>
          <w:divBdr>
            <w:top w:val="none" w:sz="0" w:space="0" w:color="auto"/>
            <w:left w:val="none" w:sz="0" w:space="0" w:color="auto"/>
            <w:bottom w:val="none" w:sz="0" w:space="0" w:color="auto"/>
            <w:right w:val="none" w:sz="0" w:space="0" w:color="auto"/>
          </w:divBdr>
        </w:div>
        <w:div w:id="957300374">
          <w:marLeft w:val="640"/>
          <w:marRight w:val="0"/>
          <w:marTop w:val="0"/>
          <w:marBottom w:val="0"/>
          <w:divBdr>
            <w:top w:val="none" w:sz="0" w:space="0" w:color="auto"/>
            <w:left w:val="none" w:sz="0" w:space="0" w:color="auto"/>
            <w:bottom w:val="none" w:sz="0" w:space="0" w:color="auto"/>
            <w:right w:val="none" w:sz="0" w:space="0" w:color="auto"/>
          </w:divBdr>
        </w:div>
        <w:div w:id="186871540">
          <w:marLeft w:val="640"/>
          <w:marRight w:val="0"/>
          <w:marTop w:val="0"/>
          <w:marBottom w:val="0"/>
          <w:divBdr>
            <w:top w:val="none" w:sz="0" w:space="0" w:color="auto"/>
            <w:left w:val="none" w:sz="0" w:space="0" w:color="auto"/>
            <w:bottom w:val="none" w:sz="0" w:space="0" w:color="auto"/>
            <w:right w:val="none" w:sz="0" w:space="0" w:color="auto"/>
          </w:divBdr>
        </w:div>
      </w:divsChild>
    </w:div>
    <w:div w:id="755054488">
      <w:bodyDiv w:val="1"/>
      <w:marLeft w:val="0"/>
      <w:marRight w:val="0"/>
      <w:marTop w:val="0"/>
      <w:marBottom w:val="0"/>
      <w:divBdr>
        <w:top w:val="none" w:sz="0" w:space="0" w:color="auto"/>
        <w:left w:val="none" w:sz="0" w:space="0" w:color="auto"/>
        <w:bottom w:val="none" w:sz="0" w:space="0" w:color="auto"/>
        <w:right w:val="none" w:sz="0" w:space="0" w:color="auto"/>
      </w:divBdr>
      <w:divsChild>
        <w:div w:id="2027824454">
          <w:marLeft w:val="640"/>
          <w:marRight w:val="0"/>
          <w:marTop w:val="0"/>
          <w:marBottom w:val="0"/>
          <w:divBdr>
            <w:top w:val="none" w:sz="0" w:space="0" w:color="auto"/>
            <w:left w:val="none" w:sz="0" w:space="0" w:color="auto"/>
            <w:bottom w:val="none" w:sz="0" w:space="0" w:color="auto"/>
            <w:right w:val="none" w:sz="0" w:space="0" w:color="auto"/>
          </w:divBdr>
        </w:div>
        <w:div w:id="1951432537">
          <w:marLeft w:val="640"/>
          <w:marRight w:val="0"/>
          <w:marTop w:val="0"/>
          <w:marBottom w:val="0"/>
          <w:divBdr>
            <w:top w:val="none" w:sz="0" w:space="0" w:color="auto"/>
            <w:left w:val="none" w:sz="0" w:space="0" w:color="auto"/>
            <w:bottom w:val="none" w:sz="0" w:space="0" w:color="auto"/>
            <w:right w:val="none" w:sz="0" w:space="0" w:color="auto"/>
          </w:divBdr>
        </w:div>
        <w:div w:id="507059602">
          <w:marLeft w:val="640"/>
          <w:marRight w:val="0"/>
          <w:marTop w:val="0"/>
          <w:marBottom w:val="0"/>
          <w:divBdr>
            <w:top w:val="none" w:sz="0" w:space="0" w:color="auto"/>
            <w:left w:val="none" w:sz="0" w:space="0" w:color="auto"/>
            <w:bottom w:val="none" w:sz="0" w:space="0" w:color="auto"/>
            <w:right w:val="none" w:sz="0" w:space="0" w:color="auto"/>
          </w:divBdr>
        </w:div>
        <w:div w:id="104425428">
          <w:marLeft w:val="640"/>
          <w:marRight w:val="0"/>
          <w:marTop w:val="0"/>
          <w:marBottom w:val="0"/>
          <w:divBdr>
            <w:top w:val="none" w:sz="0" w:space="0" w:color="auto"/>
            <w:left w:val="none" w:sz="0" w:space="0" w:color="auto"/>
            <w:bottom w:val="none" w:sz="0" w:space="0" w:color="auto"/>
            <w:right w:val="none" w:sz="0" w:space="0" w:color="auto"/>
          </w:divBdr>
        </w:div>
        <w:div w:id="1450007606">
          <w:marLeft w:val="640"/>
          <w:marRight w:val="0"/>
          <w:marTop w:val="0"/>
          <w:marBottom w:val="0"/>
          <w:divBdr>
            <w:top w:val="none" w:sz="0" w:space="0" w:color="auto"/>
            <w:left w:val="none" w:sz="0" w:space="0" w:color="auto"/>
            <w:bottom w:val="none" w:sz="0" w:space="0" w:color="auto"/>
            <w:right w:val="none" w:sz="0" w:space="0" w:color="auto"/>
          </w:divBdr>
        </w:div>
        <w:div w:id="671227179">
          <w:marLeft w:val="640"/>
          <w:marRight w:val="0"/>
          <w:marTop w:val="0"/>
          <w:marBottom w:val="0"/>
          <w:divBdr>
            <w:top w:val="none" w:sz="0" w:space="0" w:color="auto"/>
            <w:left w:val="none" w:sz="0" w:space="0" w:color="auto"/>
            <w:bottom w:val="none" w:sz="0" w:space="0" w:color="auto"/>
            <w:right w:val="none" w:sz="0" w:space="0" w:color="auto"/>
          </w:divBdr>
        </w:div>
        <w:div w:id="2086876174">
          <w:marLeft w:val="640"/>
          <w:marRight w:val="0"/>
          <w:marTop w:val="0"/>
          <w:marBottom w:val="0"/>
          <w:divBdr>
            <w:top w:val="none" w:sz="0" w:space="0" w:color="auto"/>
            <w:left w:val="none" w:sz="0" w:space="0" w:color="auto"/>
            <w:bottom w:val="none" w:sz="0" w:space="0" w:color="auto"/>
            <w:right w:val="none" w:sz="0" w:space="0" w:color="auto"/>
          </w:divBdr>
        </w:div>
        <w:div w:id="327253784">
          <w:marLeft w:val="640"/>
          <w:marRight w:val="0"/>
          <w:marTop w:val="0"/>
          <w:marBottom w:val="0"/>
          <w:divBdr>
            <w:top w:val="none" w:sz="0" w:space="0" w:color="auto"/>
            <w:left w:val="none" w:sz="0" w:space="0" w:color="auto"/>
            <w:bottom w:val="none" w:sz="0" w:space="0" w:color="auto"/>
            <w:right w:val="none" w:sz="0" w:space="0" w:color="auto"/>
          </w:divBdr>
        </w:div>
        <w:div w:id="1993439570">
          <w:marLeft w:val="640"/>
          <w:marRight w:val="0"/>
          <w:marTop w:val="0"/>
          <w:marBottom w:val="0"/>
          <w:divBdr>
            <w:top w:val="none" w:sz="0" w:space="0" w:color="auto"/>
            <w:left w:val="none" w:sz="0" w:space="0" w:color="auto"/>
            <w:bottom w:val="none" w:sz="0" w:space="0" w:color="auto"/>
            <w:right w:val="none" w:sz="0" w:space="0" w:color="auto"/>
          </w:divBdr>
        </w:div>
        <w:div w:id="1644000094">
          <w:marLeft w:val="640"/>
          <w:marRight w:val="0"/>
          <w:marTop w:val="0"/>
          <w:marBottom w:val="0"/>
          <w:divBdr>
            <w:top w:val="none" w:sz="0" w:space="0" w:color="auto"/>
            <w:left w:val="none" w:sz="0" w:space="0" w:color="auto"/>
            <w:bottom w:val="none" w:sz="0" w:space="0" w:color="auto"/>
            <w:right w:val="none" w:sz="0" w:space="0" w:color="auto"/>
          </w:divBdr>
        </w:div>
        <w:div w:id="328674351">
          <w:marLeft w:val="640"/>
          <w:marRight w:val="0"/>
          <w:marTop w:val="0"/>
          <w:marBottom w:val="0"/>
          <w:divBdr>
            <w:top w:val="none" w:sz="0" w:space="0" w:color="auto"/>
            <w:left w:val="none" w:sz="0" w:space="0" w:color="auto"/>
            <w:bottom w:val="none" w:sz="0" w:space="0" w:color="auto"/>
            <w:right w:val="none" w:sz="0" w:space="0" w:color="auto"/>
          </w:divBdr>
        </w:div>
        <w:div w:id="180821920">
          <w:marLeft w:val="640"/>
          <w:marRight w:val="0"/>
          <w:marTop w:val="0"/>
          <w:marBottom w:val="0"/>
          <w:divBdr>
            <w:top w:val="none" w:sz="0" w:space="0" w:color="auto"/>
            <w:left w:val="none" w:sz="0" w:space="0" w:color="auto"/>
            <w:bottom w:val="none" w:sz="0" w:space="0" w:color="auto"/>
            <w:right w:val="none" w:sz="0" w:space="0" w:color="auto"/>
          </w:divBdr>
        </w:div>
        <w:div w:id="1337340588">
          <w:marLeft w:val="640"/>
          <w:marRight w:val="0"/>
          <w:marTop w:val="0"/>
          <w:marBottom w:val="0"/>
          <w:divBdr>
            <w:top w:val="none" w:sz="0" w:space="0" w:color="auto"/>
            <w:left w:val="none" w:sz="0" w:space="0" w:color="auto"/>
            <w:bottom w:val="none" w:sz="0" w:space="0" w:color="auto"/>
            <w:right w:val="none" w:sz="0" w:space="0" w:color="auto"/>
          </w:divBdr>
        </w:div>
        <w:div w:id="95289930">
          <w:marLeft w:val="640"/>
          <w:marRight w:val="0"/>
          <w:marTop w:val="0"/>
          <w:marBottom w:val="0"/>
          <w:divBdr>
            <w:top w:val="none" w:sz="0" w:space="0" w:color="auto"/>
            <w:left w:val="none" w:sz="0" w:space="0" w:color="auto"/>
            <w:bottom w:val="none" w:sz="0" w:space="0" w:color="auto"/>
            <w:right w:val="none" w:sz="0" w:space="0" w:color="auto"/>
          </w:divBdr>
        </w:div>
        <w:div w:id="1726221119">
          <w:marLeft w:val="640"/>
          <w:marRight w:val="0"/>
          <w:marTop w:val="0"/>
          <w:marBottom w:val="0"/>
          <w:divBdr>
            <w:top w:val="none" w:sz="0" w:space="0" w:color="auto"/>
            <w:left w:val="none" w:sz="0" w:space="0" w:color="auto"/>
            <w:bottom w:val="none" w:sz="0" w:space="0" w:color="auto"/>
            <w:right w:val="none" w:sz="0" w:space="0" w:color="auto"/>
          </w:divBdr>
        </w:div>
        <w:div w:id="1852647661">
          <w:marLeft w:val="640"/>
          <w:marRight w:val="0"/>
          <w:marTop w:val="0"/>
          <w:marBottom w:val="0"/>
          <w:divBdr>
            <w:top w:val="none" w:sz="0" w:space="0" w:color="auto"/>
            <w:left w:val="none" w:sz="0" w:space="0" w:color="auto"/>
            <w:bottom w:val="none" w:sz="0" w:space="0" w:color="auto"/>
            <w:right w:val="none" w:sz="0" w:space="0" w:color="auto"/>
          </w:divBdr>
        </w:div>
        <w:div w:id="605846174">
          <w:marLeft w:val="640"/>
          <w:marRight w:val="0"/>
          <w:marTop w:val="0"/>
          <w:marBottom w:val="0"/>
          <w:divBdr>
            <w:top w:val="none" w:sz="0" w:space="0" w:color="auto"/>
            <w:left w:val="none" w:sz="0" w:space="0" w:color="auto"/>
            <w:bottom w:val="none" w:sz="0" w:space="0" w:color="auto"/>
            <w:right w:val="none" w:sz="0" w:space="0" w:color="auto"/>
          </w:divBdr>
        </w:div>
        <w:div w:id="633370997">
          <w:marLeft w:val="640"/>
          <w:marRight w:val="0"/>
          <w:marTop w:val="0"/>
          <w:marBottom w:val="0"/>
          <w:divBdr>
            <w:top w:val="none" w:sz="0" w:space="0" w:color="auto"/>
            <w:left w:val="none" w:sz="0" w:space="0" w:color="auto"/>
            <w:bottom w:val="none" w:sz="0" w:space="0" w:color="auto"/>
            <w:right w:val="none" w:sz="0" w:space="0" w:color="auto"/>
          </w:divBdr>
        </w:div>
        <w:div w:id="588587338">
          <w:marLeft w:val="640"/>
          <w:marRight w:val="0"/>
          <w:marTop w:val="0"/>
          <w:marBottom w:val="0"/>
          <w:divBdr>
            <w:top w:val="none" w:sz="0" w:space="0" w:color="auto"/>
            <w:left w:val="none" w:sz="0" w:space="0" w:color="auto"/>
            <w:bottom w:val="none" w:sz="0" w:space="0" w:color="auto"/>
            <w:right w:val="none" w:sz="0" w:space="0" w:color="auto"/>
          </w:divBdr>
        </w:div>
        <w:div w:id="824979059">
          <w:marLeft w:val="640"/>
          <w:marRight w:val="0"/>
          <w:marTop w:val="0"/>
          <w:marBottom w:val="0"/>
          <w:divBdr>
            <w:top w:val="none" w:sz="0" w:space="0" w:color="auto"/>
            <w:left w:val="none" w:sz="0" w:space="0" w:color="auto"/>
            <w:bottom w:val="none" w:sz="0" w:space="0" w:color="auto"/>
            <w:right w:val="none" w:sz="0" w:space="0" w:color="auto"/>
          </w:divBdr>
        </w:div>
        <w:div w:id="314532838">
          <w:marLeft w:val="640"/>
          <w:marRight w:val="0"/>
          <w:marTop w:val="0"/>
          <w:marBottom w:val="0"/>
          <w:divBdr>
            <w:top w:val="none" w:sz="0" w:space="0" w:color="auto"/>
            <w:left w:val="none" w:sz="0" w:space="0" w:color="auto"/>
            <w:bottom w:val="none" w:sz="0" w:space="0" w:color="auto"/>
            <w:right w:val="none" w:sz="0" w:space="0" w:color="auto"/>
          </w:divBdr>
        </w:div>
        <w:div w:id="604847821">
          <w:marLeft w:val="640"/>
          <w:marRight w:val="0"/>
          <w:marTop w:val="0"/>
          <w:marBottom w:val="0"/>
          <w:divBdr>
            <w:top w:val="none" w:sz="0" w:space="0" w:color="auto"/>
            <w:left w:val="none" w:sz="0" w:space="0" w:color="auto"/>
            <w:bottom w:val="none" w:sz="0" w:space="0" w:color="auto"/>
            <w:right w:val="none" w:sz="0" w:space="0" w:color="auto"/>
          </w:divBdr>
        </w:div>
        <w:div w:id="1787384796">
          <w:marLeft w:val="640"/>
          <w:marRight w:val="0"/>
          <w:marTop w:val="0"/>
          <w:marBottom w:val="0"/>
          <w:divBdr>
            <w:top w:val="none" w:sz="0" w:space="0" w:color="auto"/>
            <w:left w:val="none" w:sz="0" w:space="0" w:color="auto"/>
            <w:bottom w:val="none" w:sz="0" w:space="0" w:color="auto"/>
            <w:right w:val="none" w:sz="0" w:space="0" w:color="auto"/>
          </w:divBdr>
        </w:div>
      </w:divsChild>
    </w:div>
    <w:div w:id="755322964">
      <w:bodyDiv w:val="1"/>
      <w:marLeft w:val="0"/>
      <w:marRight w:val="0"/>
      <w:marTop w:val="0"/>
      <w:marBottom w:val="0"/>
      <w:divBdr>
        <w:top w:val="none" w:sz="0" w:space="0" w:color="auto"/>
        <w:left w:val="none" w:sz="0" w:space="0" w:color="auto"/>
        <w:bottom w:val="none" w:sz="0" w:space="0" w:color="auto"/>
        <w:right w:val="none" w:sz="0" w:space="0" w:color="auto"/>
      </w:divBdr>
      <w:divsChild>
        <w:div w:id="219630917">
          <w:marLeft w:val="640"/>
          <w:marRight w:val="0"/>
          <w:marTop w:val="0"/>
          <w:marBottom w:val="0"/>
          <w:divBdr>
            <w:top w:val="none" w:sz="0" w:space="0" w:color="auto"/>
            <w:left w:val="none" w:sz="0" w:space="0" w:color="auto"/>
            <w:bottom w:val="none" w:sz="0" w:space="0" w:color="auto"/>
            <w:right w:val="none" w:sz="0" w:space="0" w:color="auto"/>
          </w:divBdr>
        </w:div>
        <w:div w:id="1604655218">
          <w:marLeft w:val="640"/>
          <w:marRight w:val="0"/>
          <w:marTop w:val="0"/>
          <w:marBottom w:val="0"/>
          <w:divBdr>
            <w:top w:val="none" w:sz="0" w:space="0" w:color="auto"/>
            <w:left w:val="none" w:sz="0" w:space="0" w:color="auto"/>
            <w:bottom w:val="none" w:sz="0" w:space="0" w:color="auto"/>
            <w:right w:val="none" w:sz="0" w:space="0" w:color="auto"/>
          </w:divBdr>
        </w:div>
        <w:div w:id="1245067315">
          <w:marLeft w:val="640"/>
          <w:marRight w:val="0"/>
          <w:marTop w:val="0"/>
          <w:marBottom w:val="0"/>
          <w:divBdr>
            <w:top w:val="none" w:sz="0" w:space="0" w:color="auto"/>
            <w:left w:val="none" w:sz="0" w:space="0" w:color="auto"/>
            <w:bottom w:val="none" w:sz="0" w:space="0" w:color="auto"/>
            <w:right w:val="none" w:sz="0" w:space="0" w:color="auto"/>
          </w:divBdr>
        </w:div>
        <w:div w:id="297732076">
          <w:marLeft w:val="640"/>
          <w:marRight w:val="0"/>
          <w:marTop w:val="0"/>
          <w:marBottom w:val="0"/>
          <w:divBdr>
            <w:top w:val="none" w:sz="0" w:space="0" w:color="auto"/>
            <w:left w:val="none" w:sz="0" w:space="0" w:color="auto"/>
            <w:bottom w:val="none" w:sz="0" w:space="0" w:color="auto"/>
            <w:right w:val="none" w:sz="0" w:space="0" w:color="auto"/>
          </w:divBdr>
        </w:div>
        <w:div w:id="2090157413">
          <w:marLeft w:val="640"/>
          <w:marRight w:val="0"/>
          <w:marTop w:val="0"/>
          <w:marBottom w:val="0"/>
          <w:divBdr>
            <w:top w:val="none" w:sz="0" w:space="0" w:color="auto"/>
            <w:left w:val="none" w:sz="0" w:space="0" w:color="auto"/>
            <w:bottom w:val="none" w:sz="0" w:space="0" w:color="auto"/>
            <w:right w:val="none" w:sz="0" w:space="0" w:color="auto"/>
          </w:divBdr>
        </w:div>
        <w:div w:id="1648708700">
          <w:marLeft w:val="640"/>
          <w:marRight w:val="0"/>
          <w:marTop w:val="0"/>
          <w:marBottom w:val="0"/>
          <w:divBdr>
            <w:top w:val="none" w:sz="0" w:space="0" w:color="auto"/>
            <w:left w:val="none" w:sz="0" w:space="0" w:color="auto"/>
            <w:bottom w:val="none" w:sz="0" w:space="0" w:color="auto"/>
            <w:right w:val="none" w:sz="0" w:space="0" w:color="auto"/>
          </w:divBdr>
        </w:div>
        <w:div w:id="311641978">
          <w:marLeft w:val="640"/>
          <w:marRight w:val="0"/>
          <w:marTop w:val="0"/>
          <w:marBottom w:val="0"/>
          <w:divBdr>
            <w:top w:val="none" w:sz="0" w:space="0" w:color="auto"/>
            <w:left w:val="none" w:sz="0" w:space="0" w:color="auto"/>
            <w:bottom w:val="none" w:sz="0" w:space="0" w:color="auto"/>
            <w:right w:val="none" w:sz="0" w:space="0" w:color="auto"/>
          </w:divBdr>
        </w:div>
        <w:div w:id="703792933">
          <w:marLeft w:val="640"/>
          <w:marRight w:val="0"/>
          <w:marTop w:val="0"/>
          <w:marBottom w:val="0"/>
          <w:divBdr>
            <w:top w:val="none" w:sz="0" w:space="0" w:color="auto"/>
            <w:left w:val="none" w:sz="0" w:space="0" w:color="auto"/>
            <w:bottom w:val="none" w:sz="0" w:space="0" w:color="auto"/>
            <w:right w:val="none" w:sz="0" w:space="0" w:color="auto"/>
          </w:divBdr>
        </w:div>
        <w:div w:id="600646875">
          <w:marLeft w:val="640"/>
          <w:marRight w:val="0"/>
          <w:marTop w:val="0"/>
          <w:marBottom w:val="0"/>
          <w:divBdr>
            <w:top w:val="none" w:sz="0" w:space="0" w:color="auto"/>
            <w:left w:val="none" w:sz="0" w:space="0" w:color="auto"/>
            <w:bottom w:val="none" w:sz="0" w:space="0" w:color="auto"/>
            <w:right w:val="none" w:sz="0" w:space="0" w:color="auto"/>
          </w:divBdr>
        </w:div>
        <w:div w:id="1701861595">
          <w:marLeft w:val="640"/>
          <w:marRight w:val="0"/>
          <w:marTop w:val="0"/>
          <w:marBottom w:val="0"/>
          <w:divBdr>
            <w:top w:val="none" w:sz="0" w:space="0" w:color="auto"/>
            <w:left w:val="none" w:sz="0" w:space="0" w:color="auto"/>
            <w:bottom w:val="none" w:sz="0" w:space="0" w:color="auto"/>
            <w:right w:val="none" w:sz="0" w:space="0" w:color="auto"/>
          </w:divBdr>
        </w:div>
        <w:div w:id="2055733775">
          <w:marLeft w:val="640"/>
          <w:marRight w:val="0"/>
          <w:marTop w:val="0"/>
          <w:marBottom w:val="0"/>
          <w:divBdr>
            <w:top w:val="none" w:sz="0" w:space="0" w:color="auto"/>
            <w:left w:val="none" w:sz="0" w:space="0" w:color="auto"/>
            <w:bottom w:val="none" w:sz="0" w:space="0" w:color="auto"/>
            <w:right w:val="none" w:sz="0" w:space="0" w:color="auto"/>
          </w:divBdr>
        </w:div>
        <w:div w:id="186607134">
          <w:marLeft w:val="640"/>
          <w:marRight w:val="0"/>
          <w:marTop w:val="0"/>
          <w:marBottom w:val="0"/>
          <w:divBdr>
            <w:top w:val="none" w:sz="0" w:space="0" w:color="auto"/>
            <w:left w:val="none" w:sz="0" w:space="0" w:color="auto"/>
            <w:bottom w:val="none" w:sz="0" w:space="0" w:color="auto"/>
            <w:right w:val="none" w:sz="0" w:space="0" w:color="auto"/>
          </w:divBdr>
        </w:div>
        <w:div w:id="980232047">
          <w:marLeft w:val="640"/>
          <w:marRight w:val="0"/>
          <w:marTop w:val="0"/>
          <w:marBottom w:val="0"/>
          <w:divBdr>
            <w:top w:val="none" w:sz="0" w:space="0" w:color="auto"/>
            <w:left w:val="none" w:sz="0" w:space="0" w:color="auto"/>
            <w:bottom w:val="none" w:sz="0" w:space="0" w:color="auto"/>
            <w:right w:val="none" w:sz="0" w:space="0" w:color="auto"/>
          </w:divBdr>
        </w:div>
        <w:div w:id="1439330668">
          <w:marLeft w:val="640"/>
          <w:marRight w:val="0"/>
          <w:marTop w:val="0"/>
          <w:marBottom w:val="0"/>
          <w:divBdr>
            <w:top w:val="none" w:sz="0" w:space="0" w:color="auto"/>
            <w:left w:val="none" w:sz="0" w:space="0" w:color="auto"/>
            <w:bottom w:val="none" w:sz="0" w:space="0" w:color="auto"/>
            <w:right w:val="none" w:sz="0" w:space="0" w:color="auto"/>
          </w:divBdr>
        </w:div>
        <w:div w:id="2020695130">
          <w:marLeft w:val="640"/>
          <w:marRight w:val="0"/>
          <w:marTop w:val="0"/>
          <w:marBottom w:val="0"/>
          <w:divBdr>
            <w:top w:val="none" w:sz="0" w:space="0" w:color="auto"/>
            <w:left w:val="none" w:sz="0" w:space="0" w:color="auto"/>
            <w:bottom w:val="none" w:sz="0" w:space="0" w:color="auto"/>
            <w:right w:val="none" w:sz="0" w:space="0" w:color="auto"/>
          </w:divBdr>
        </w:div>
        <w:div w:id="461116005">
          <w:marLeft w:val="640"/>
          <w:marRight w:val="0"/>
          <w:marTop w:val="0"/>
          <w:marBottom w:val="0"/>
          <w:divBdr>
            <w:top w:val="none" w:sz="0" w:space="0" w:color="auto"/>
            <w:left w:val="none" w:sz="0" w:space="0" w:color="auto"/>
            <w:bottom w:val="none" w:sz="0" w:space="0" w:color="auto"/>
            <w:right w:val="none" w:sz="0" w:space="0" w:color="auto"/>
          </w:divBdr>
        </w:div>
        <w:div w:id="798953830">
          <w:marLeft w:val="640"/>
          <w:marRight w:val="0"/>
          <w:marTop w:val="0"/>
          <w:marBottom w:val="0"/>
          <w:divBdr>
            <w:top w:val="none" w:sz="0" w:space="0" w:color="auto"/>
            <w:left w:val="none" w:sz="0" w:space="0" w:color="auto"/>
            <w:bottom w:val="none" w:sz="0" w:space="0" w:color="auto"/>
            <w:right w:val="none" w:sz="0" w:space="0" w:color="auto"/>
          </w:divBdr>
        </w:div>
        <w:div w:id="1908490576">
          <w:marLeft w:val="640"/>
          <w:marRight w:val="0"/>
          <w:marTop w:val="0"/>
          <w:marBottom w:val="0"/>
          <w:divBdr>
            <w:top w:val="none" w:sz="0" w:space="0" w:color="auto"/>
            <w:left w:val="none" w:sz="0" w:space="0" w:color="auto"/>
            <w:bottom w:val="none" w:sz="0" w:space="0" w:color="auto"/>
            <w:right w:val="none" w:sz="0" w:space="0" w:color="auto"/>
          </w:divBdr>
        </w:div>
        <w:div w:id="1161316453">
          <w:marLeft w:val="640"/>
          <w:marRight w:val="0"/>
          <w:marTop w:val="0"/>
          <w:marBottom w:val="0"/>
          <w:divBdr>
            <w:top w:val="none" w:sz="0" w:space="0" w:color="auto"/>
            <w:left w:val="none" w:sz="0" w:space="0" w:color="auto"/>
            <w:bottom w:val="none" w:sz="0" w:space="0" w:color="auto"/>
            <w:right w:val="none" w:sz="0" w:space="0" w:color="auto"/>
          </w:divBdr>
        </w:div>
        <w:div w:id="1909415966">
          <w:marLeft w:val="640"/>
          <w:marRight w:val="0"/>
          <w:marTop w:val="0"/>
          <w:marBottom w:val="0"/>
          <w:divBdr>
            <w:top w:val="none" w:sz="0" w:space="0" w:color="auto"/>
            <w:left w:val="none" w:sz="0" w:space="0" w:color="auto"/>
            <w:bottom w:val="none" w:sz="0" w:space="0" w:color="auto"/>
            <w:right w:val="none" w:sz="0" w:space="0" w:color="auto"/>
          </w:divBdr>
        </w:div>
        <w:div w:id="2029676552">
          <w:marLeft w:val="640"/>
          <w:marRight w:val="0"/>
          <w:marTop w:val="0"/>
          <w:marBottom w:val="0"/>
          <w:divBdr>
            <w:top w:val="none" w:sz="0" w:space="0" w:color="auto"/>
            <w:left w:val="none" w:sz="0" w:space="0" w:color="auto"/>
            <w:bottom w:val="none" w:sz="0" w:space="0" w:color="auto"/>
            <w:right w:val="none" w:sz="0" w:space="0" w:color="auto"/>
          </w:divBdr>
        </w:div>
        <w:div w:id="747456988">
          <w:marLeft w:val="640"/>
          <w:marRight w:val="0"/>
          <w:marTop w:val="0"/>
          <w:marBottom w:val="0"/>
          <w:divBdr>
            <w:top w:val="none" w:sz="0" w:space="0" w:color="auto"/>
            <w:left w:val="none" w:sz="0" w:space="0" w:color="auto"/>
            <w:bottom w:val="none" w:sz="0" w:space="0" w:color="auto"/>
            <w:right w:val="none" w:sz="0" w:space="0" w:color="auto"/>
          </w:divBdr>
        </w:div>
        <w:div w:id="508182314">
          <w:marLeft w:val="640"/>
          <w:marRight w:val="0"/>
          <w:marTop w:val="0"/>
          <w:marBottom w:val="0"/>
          <w:divBdr>
            <w:top w:val="none" w:sz="0" w:space="0" w:color="auto"/>
            <w:left w:val="none" w:sz="0" w:space="0" w:color="auto"/>
            <w:bottom w:val="none" w:sz="0" w:space="0" w:color="auto"/>
            <w:right w:val="none" w:sz="0" w:space="0" w:color="auto"/>
          </w:divBdr>
        </w:div>
        <w:div w:id="1335065895">
          <w:marLeft w:val="640"/>
          <w:marRight w:val="0"/>
          <w:marTop w:val="0"/>
          <w:marBottom w:val="0"/>
          <w:divBdr>
            <w:top w:val="none" w:sz="0" w:space="0" w:color="auto"/>
            <w:left w:val="none" w:sz="0" w:space="0" w:color="auto"/>
            <w:bottom w:val="none" w:sz="0" w:space="0" w:color="auto"/>
            <w:right w:val="none" w:sz="0" w:space="0" w:color="auto"/>
          </w:divBdr>
        </w:div>
        <w:div w:id="1759671807">
          <w:marLeft w:val="640"/>
          <w:marRight w:val="0"/>
          <w:marTop w:val="0"/>
          <w:marBottom w:val="0"/>
          <w:divBdr>
            <w:top w:val="none" w:sz="0" w:space="0" w:color="auto"/>
            <w:left w:val="none" w:sz="0" w:space="0" w:color="auto"/>
            <w:bottom w:val="none" w:sz="0" w:space="0" w:color="auto"/>
            <w:right w:val="none" w:sz="0" w:space="0" w:color="auto"/>
          </w:divBdr>
        </w:div>
        <w:div w:id="1585990482">
          <w:marLeft w:val="640"/>
          <w:marRight w:val="0"/>
          <w:marTop w:val="0"/>
          <w:marBottom w:val="0"/>
          <w:divBdr>
            <w:top w:val="none" w:sz="0" w:space="0" w:color="auto"/>
            <w:left w:val="none" w:sz="0" w:space="0" w:color="auto"/>
            <w:bottom w:val="none" w:sz="0" w:space="0" w:color="auto"/>
            <w:right w:val="none" w:sz="0" w:space="0" w:color="auto"/>
          </w:divBdr>
        </w:div>
        <w:div w:id="878979739">
          <w:marLeft w:val="640"/>
          <w:marRight w:val="0"/>
          <w:marTop w:val="0"/>
          <w:marBottom w:val="0"/>
          <w:divBdr>
            <w:top w:val="none" w:sz="0" w:space="0" w:color="auto"/>
            <w:left w:val="none" w:sz="0" w:space="0" w:color="auto"/>
            <w:bottom w:val="none" w:sz="0" w:space="0" w:color="auto"/>
            <w:right w:val="none" w:sz="0" w:space="0" w:color="auto"/>
          </w:divBdr>
        </w:div>
        <w:div w:id="437530888">
          <w:marLeft w:val="640"/>
          <w:marRight w:val="0"/>
          <w:marTop w:val="0"/>
          <w:marBottom w:val="0"/>
          <w:divBdr>
            <w:top w:val="none" w:sz="0" w:space="0" w:color="auto"/>
            <w:left w:val="none" w:sz="0" w:space="0" w:color="auto"/>
            <w:bottom w:val="none" w:sz="0" w:space="0" w:color="auto"/>
            <w:right w:val="none" w:sz="0" w:space="0" w:color="auto"/>
          </w:divBdr>
        </w:div>
        <w:div w:id="480117788">
          <w:marLeft w:val="640"/>
          <w:marRight w:val="0"/>
          <w:marTop w:val="0"/>
          <w:marBottom w:val="0"/>
          <w:divBdr>
            <w:top w:val="none" w:sz="0" w:space="0" w:color="auto"/>
            <w:left w:val="none" w:sz="0" w:space="0" w:color="auto"/>
            <w:bottom w:val="none" w:sz="0" w:space="0" w:color="auto"/>
            <w:right w:val="none" w:sz="0" w:space="0" w:color="auto"/>
          </w:divBdr>
        </w:div>
        <w:div w:id="762997704">
          <w:marLeft w:val="640"/>
          <w:marRight w:val="0"/>
          <w:marTop w:val="0"/>
          <w:marBottom w:val="0"/>
          <w:divBdr>
            <w:top w:val="none" w:sz="0" w:space="0" w:color="auto"/>
            <w:left w:val="none" w:sz="0" w:space="0" w:color="auto"/>
            <w:bottom w:val="none" w:sz="0" w:space="0" w:color="auto"/>
            <w:right w:val="none" w:sz="0" w:space="0" w:color="auto"/>
          </w:divBdr>
        </w:div>
        <w:div w:id="2092465484">
          <w:marLeft w:val="640"/>
          <w:marRight w:val="0"/>
          <w:marTop w:val="0"/>
          <w:marBottom w:val="0"/>
          <w:divBdr>
            <w:top w:val="none" w:sz="0" w:space="0" w:color="auto"/>
            <w:left w:val="none" w:sz="0" w:space="0" w:color="auto"/>
            <w:bottom w:val="none" w:sz="0" w:space="0" w:color="auto"/>
            <w:right w:val="none" w:sz="0" w:space="0" w:color="auto"/>
          </w:divBdr>
        </w:div>
        <w:div w:id="2047944866">
          <w:marLeft w:val="640"/>
          <w:marRight w:val="0"/>
          <w:marTop w:val="0"/>
          <w:marBottom w:val="0"/>
          <w:divBdr>
            <w:top w:val="none" w:sz="0" w:space="0" w:color="auto"/>
            <w:left w:val="none" w:sz="0" w:space="0" w:color="auto"/>
            <w:bottom w:val="none" w:sz="0" w:space="0" w:color="auto"/>
            <w:right w:val="none" w:sz="0" w:space="0" w:color="auto"/>
          </w:divBdr>
        </w:div>
        <w:div w:id="1513105985">
          <w:marLeft w:val="640"/>
          <w:marRight w:val="0"/>
          <w:marTop w:val="0"/>
          <w:marBottom w:val="0"/>
          <w:divBdr>
            <w:top w:val="none" w:sz="0" w:space="0" w:color="auto"/>
            <w:left w:val="none" w:sz="0" w:space="0" w:color="auto"/>
            <w:bottom w:val="none" w:sz="0" w:space="0" w:color="auto"/>
            <w:right w:val="none" w:sz="0" w:space="0" w:color="auto"/>
          </w:divBdr>
        </w:div>
        <w:div w:id="655184103">
          <w:marLeft w:val="640"/>
          <w:marRight w:val="0"/>
          <w:marTop w:val="0"/>
          <w:marBottom w:val="0"/>
          <w:divBdr>
            <w:top w:val="none" w:sz="0" w:space="0" w:color="auto"/>
            <w:left w:val="none" w:sz="0" w:space="0" w:color="auto"/>
            <w:bottom w:val="none" w:sz="0" w:space="0" w:color="auto"/>
            <w:right w:val="none" w:sz="0" w:space="0" w:color="auto"/>
          </w:divBdr>
        </w:div>
        <w:div w:id="1318191751">
          <w:marLeft w:val="640"/>
          <w:marRight w:val="0"/>
          <w:marTop w:val="0"/>
          <w:marBottom w:val="0"/>
          <w:divBdr>
            <w:top w:val="none" w:sz="0" w:space="0" w:color="auto"/>
            <w:left w:val="none" w:sz="0" w:space="0" w:color="auto"/>
            <w:bottom w:val="none" w:sz="0" w:space="0" w:color="auto"/>
            <w:right w:val="none" w:sz="0" w:space="0" w:color="auto"/>
          </w:divBdr>
        </w:div>
        <w:div w:id="177547745">
          <w:marLeft w:val="640"/>
          <w:marRight w:val="0"/>
          <w:marTop w:val="0"/>
          <w:marBottom w:val="0"/>
          <w:divBdr>
            <w:top w:val="none" w:sz="0" w:space="0" w:color="auto"/>
            <w:left w:val="none" w:sz="0" w:space="0" w:color="auto"/>
            <w:bottom w:val="none" w:sz="0" w:space="0" w:color="auto"/>
            <w:right w:val="none" w:sz="0" w:space="0" w:color="auto"/>
          </w:divBdr>
        </w:div>
        <w:div w:id="1020277887">
          <w:marLeft w:val="640"/>
          <w:marRight w:val="0"/>
          <w:marTop w:val="0"/>
          <w:marBottom w:val="0"/>
          <w:divBdr>
            <w:top w:val="none" w:sz="0" w:space="0" w:color="auto"/>
            <w:left w:val="none" w:sz="0" w:space="0" w:color="auto"/>
            <w:bottom w:val="none" w:sz="0" w:space="0" w:color="auto"/>
            <w:right w:val="none" w:sz="0" w:space="0" w:color="auto"/>
          </w:divBdr>
        </w:div>
        <w:div w:id="2090497092">
          <w:marLeft w:val="640"/>
          <w:marRight w:val="0"/>
          <w:marTop w:val="0"/>
          <w:marBottom w:val="0"/>
          <w:divBdr>
            <w:top w:val="none" w:sz="0" w:space="0" w:color="auto"/>
            <w:left w:val="none" w:sz="0" w:space="0" w:color="auto"/>
            <w:bottom w:val="none" w:sz="0" w:space="0" w:color="auto"/>
            <w:right w:val="none" w:sz="0" w:space="0" w:color="auto"/>
          </w:divBdr>
        </w:div>
        <w:div w:id="119039223">
          <w:marLeft w:val="640"/>
          <w:marRight w:val="0"/>
          <w:marTop w:val="0"/>
          <w:marBottom w:val="0"/>
          <w:divBdr>
            <w:top w:val="none" w:sz="0" w:space="0" w:color="auto"/>
            <w:left w:val="none" w:sz="0" w:space="0" w:color="auto"/>
            <w:bottom w:val="none" w:sz="0" w:space="0" w:color="auto"/>
            <w:right w:val="none" w:sz="0" w:space="0" w:color="auto"/>
          </w:divBdr>
        </w:div>
        <w:div w:id="1811555857">
          <w:marLeft w:val="640"/>
          <w:marRight w:val="0"/>
          <w:marTop w:val="0"/>
          <w:marBottom w:val="0"/>
          <w:divBdr>
            <w:top w:val="none" w:sz="0" w:space="0" w:color="auto"/>
            <w:left w:val="none" w:sz="0" w:space="0" w:color="auto"/>
            <w:bottom w:val="none" w:sz="0" w:space="0" w:color="auto"/>
            <w:right w:val="none" w:sz="0" w:space="0" w:color="auto"/>
          </w:divBdr>
        </w:div>
        <w:div w:id="1824081314">
          <w:marLeft w:val="640"/>
          <w:marRight w:val="0"/>
          <w:marTop w:val="0"/>
          <w:marBottom w:val="0"/>
          <w:divBdr>
            <w:top w:val="none" w:sz="0" w:space="0" w:color="auto"/>
            <w:left w:val="none" w:sz="0" w:space="0" w:color="auto"/>
            <w:bottom w:val="none" w:sz="0" w:space="0" w:color="auto"/>
            <w:right w:val="none" w:sz="0" w:space="0" w:color="auto"/>
          </w:divBdr>
        </w:div>
        <w:div w:id="2058505971">
          <w:marLeft w:val="640"/>
          <w:marRight w:val="0"/>
          <w:marTop w:val="0"/>
          <w:marBottom w:val="0"/>
          <w:divBdr>
            <w:top w:val="none" w:sz="0" w:space="0" w:color="auto"/>
            <w:left w:val="none" w:sz="0" w:space="0" w:color="auto"/>
            <w:bottom w:val="none" w:sz="0" w:space="0" w:color="auto"/>
            <w:right w:val="none" w:sz="0" w:space="0" w:color="auto"/>
          </w:divBdr>
        </w:div>
        <w:div w:id="1440225459">
          <w:marLeft w:val="640"/>
          <w:marRight w:val="0"/>
          <w:marTop w:val="0"/>
          <w:marBottom w:val="0"/>
          <w:divBdr>
            <w:top w:val="none" w:sz="0" w:space="0" w:color="auto"/>
            <w:left w:val="none" w:sz="0" w:space="0" w:color="auto"/>
            <w:bottom w:val="none" w:sz="0" w:space="0" w:color="auto"/>
            <w:right w:val="none" w:sz="0" w:space="0" w:color="auto"/>
          </w:divBdr>
        </w:div>
        <w:div w:id="389621659">
          <w:marLeft w:val="640"/>
          <w:marRight w:val="0"/>
          <w:marTop w:val="0"/>
          <w:marBottom w:val="0"/>
          <w:divBdr>
            <w:top w:val="none" w:sz="0" w:space="0" w:color="auto"/>
            <w:left w:val="none" w:sz="0" w:space="0" w:color="auto"/>
            <w:bottom w:val="none" w:sz="0" w:space="0" w:color="auto"/>
            <w:right w:val="none" w:sz="0" w:space="0" w:color="auto"/>
          </w:divBdr>
        </w:div>
        <w:div w:id="54472646">
          <w:marLeft w:val="640"/>
          <w:marRight w:val="0"/>
          <w:marTop w:val="0"/>
          <w:marBottom w:val="0"/>
          <w:divBdr>
            <w:top w:val="none" w:sz="0" w:space="0" w:color="auto"/>
            <w:left w:val="none" w:sz="0" w:space="0" w:color="auto"/>
            <w:bottom w:val="none" w:sz="0" w:space="0" w:color="auto"/>
            <w:right w:val="none" w:sz="0" w:space="0" w:color="auto"/>
          </w:divBdr>
        </w:div>
        <w:div w:id="1203790576">
          <w:marLeft w:val="640"/>
          <w:marRight w:val="0"/>
          <w:marTop w:val="0"/>
          <w:marBottom w:val="0"/>
          <w:divBdr>
            <w:top w:val="none" w:sz="0" w:space="0" w:color="auto"/>
            <w:left w:val="none" w:sz="0" w:space="0" w:color="auto"/>
            <w:bottom w:val="none" w:sz="0" w:space="0" w:color="auto"/>
            <w:right w:val="none" w:sz="0" w:space="0" w:color="auto"/>
          </w:divBdr>
        </w:div>
        <w:div w:id="865870748">
          <w:marLeft w:val="640"/>
          <w:marRight w:val="0"/>
          <w:marTop w:val="0"/>
          <w:marBottom w:val="0"/>
          <w:divBdr>
            <w:top w:val="none" w:sz="0" w:space="0" w:color="auto"/>
            <w:left w:val="none" w:sz="0" w:space="0" w:color="auto"/>
            <w:bottom w:val="none" w:sz="0" w:space="0" w:color="auto"/>
            <w:right w:val="none" w:sz="0" w:space="0" w:color="auto"/>
          </w:divBdr>
        </w:div>
        <w:div w:id="725565397">
          <w:marLeft w:val="640"/>
          <w:marRight w:val="0"/>
          <w:marTop w:val="0"/>
          <w:marBottom w:val="0"/>
          <w:divBdr>
            <w:top w:val="none" w:sz="0" w:space="0" w:color="auto"/>
            <w:left w:val="none" w:sz="0" w:space="0" w:color="auto"/>
            <w:bottom w:val="none" w:sz="0" w:space="0" w:color="auto"/>
            <w:right w:val="none" w:sz="0" w:space="0" w:color="auto"/>
          </w:divBdr>
        </w:div>
        <w:div w:id="1513184371">
          <w:marLeft w:val="640"/>
          <w:marRight w:val="0"/>
          <w:marTop w:val="0"/>
          <w:marBottom w:val="0"/>
          <w:divBdr>
            <w:top w:val="none" w:sz="0" w:space="0" w:color="auto"/>
            <w:left w:val="none" w:sz="0" w:space="0" w:color="auto"/>
            <w:bottom w:val="none" w:sz="0" w:space="0" w:color="auto"/>
            <w:right w:val="none" w:sz="0" w:space="0" w:color="auto"/>
          </w:divBdr>
        </w:div>
        <w:div w:id="1342661828">
          <w:marLeft w:val="640"/>
          <w:marRight w:val="0"/>
          <w:marTop w:val="0"/>
          <w:marBottom w:val="0"/>
          <w:divBdr>
            <w:top w:val="none" w:sz="0" w:space="0" w:color="auto"/>
            <w:left w:val="none" w:sz="0" w:space="0" w:color="auto"/>
            <w:bottom w:val="none" w:sz="0" w:space="0" w:color="auto"/>
            <w:right w:val="none" w:sz="0" w:space="0" w:color="auto"/>
          </w:divBdr>
        </w:div>
        <w:div w:id="1517042634">
          <w:marLeft w:val="640"/>
          <w:marRight w:val="0"/>
          <w:marTop w:val="0"/>
          <w:marBottom w:val="0"/>
          <w:divBdr>
            <w:top w:val="none" w:sz="0" w:space="0" w:color="auto"/>
            <w:left w:val="none" w:sz="0" w:space="0" w:color="auto"/>
            <w:bottom w:val="none" w:sz="0" w:space="0" w:color="auto"/>
            <w:right w:val="none" w:sz="0" w:space="0" w:color="auto"/>
          </w:divBdr>
        </w:div>
        <w:div w:id="1271740842">
          <w:marLeft w:val="640"/>
          <w:marRight w:val="0"/>
          <w:marTop w:val="0"/>
          <w:marBottom w:val="0"/>
          <w:divBdr>
            <w:top w:val="none" w:sz="0" w:space="0" w:color="auto"/>
            <w:left w:val="none" w:sz="0" w:space="0" w:color="auto"/>
            <w:bottom w:val="none" w:sz="0" w:space="0" w:color="auto"/>
            <w:right w:val="none" w:sz="0" w:space="0" w:color="auto"/>
          </w:divBdr>
        </w:div>
        <w:div w:id="1497302322">
          <w:marLeft w:val="640"/>
          <w:marRight w:val="0"/>
          <w:marTop w:val="0"/>
          <w:marBottom w:val="0"/>
          <w:divBdr>
            <w:top w:val="none" w:sz="0" w:space="0" w:color="auto"/>
            <w:left w:val="none" w:sz="0" w:space="0" w:color="auto"/>
            <w:bottom w:val="none" w:sz="0" w:space="0" w:color="auto"/>
            <w:right w:val="none" w:sz="0" w:space="0" w:color="auto"/>
          </w:divBdr>
        </w:div>
        <w:div w:id="1764643736">
          <w:marLeft w:val="640"/>
          <w:marRight w:val="0"/>
          <w:marTop w:val="0"/>
          <w:marBottom w:val="0"/>
          <w:divBdr>
            <w:top w:val="none" w:sz="0" w:space="0" w:color="auto"/>
            <w:left w:val="none" w:sz="0" w:space="0" w:color="auto"/>
            <w:bottom w:val="none" w:sz="0" w:space="0" w:color="auto"/>
            <w:right w:val="none" w:sz="0" w:space="0" w:color="auto"/>
          </w:divBdr>
        </w:div>
        <w:div w:id="7290724">
          <w:marLeft w:val="640"/>
          <w:marRight w:val="0"/>
          <w:marTop w:val="0"/>
          <w:marBottom w:val="0"/>
          <w:divBdr>
            <w:top w:val="none" w:sz="0" w:space="0" w:color="auto"/>
            <w:left w:val="none" w:sz="0" w:space="0" w:color="auto"/>
            <w:bottom w:val="none" w:sz="0" w:space="0" w:color="auto"/>
            <w:right w:val="none" w:sz="0" w:space="0" w:color="auto"/>
          </w:divBdr>
        </w:div>
        <w:div w:id="130052471">
          <w:marLeft w:val="640"/>
          <w:marRight w:val="0"/>
          <w:marTop w:val="0"/>
          <w:marBottom w:val="0"/>
          <w:divBdr>
            <w:top w:val="none" w:sz="0" w:space="0" w:color="auto"/>
            <w:left w:val="none" w:sz="0" w:space="0" w:color="auto"/>
            <w:bottom w:val="none" w:sz="0" w:space="0" w:color="auto"/>
            <w:right w:val="none" w:sz="0" w:space="0" w:color="auto"/>
          </w:divBdr>
        </w:div>
        <w:div w:id="402147867">
          <w:marLeft w:val="640"/>
          <w:marRight w:val="0"/>
          <w:marTop w:val="0"/>
          <w:marBottom w:val="0"/>
          <w:divBdr>
            <w:top w:val="none" w:sz="0" w:space="0" w:color="auto"/>
            <w:left w:val="none" w:sz="0" w:space="0" w:color="auto"/>
            <w:bottom w:val="none" w:sz="0" w:space="0" w:color="auto"/>
            <w:right w:val="none" w:sz="0" w:space="0" w:color="auto"/>
          </w:divBdr>
        </w:div>
        <w:div w:id="293604581">
          <w:marLeft w:val="640"/>
          <w:marRight w:val="0"/>
          <w:marTop w:val="0"/>
          <w:marBottom w:val="0"/>
          <w:divBdr>
            <w:top w:val="none" w:sz="0" w:space="0" w:color="auto"/>
            <w:left w:val="none" w:sz="0" w:space="0" w:color="auto"/>
            <w:bottom w:val="none" w:sz="0" w:space="0" w:color="auto"/>
            <w:right w:val="none" w:sz="0" w:space="0" w:color="auto"/>
          </w:divBdr>
        </w:div>
        <w:div w:id="781459056">
          <w:marLeft w:val="640"/>
          <w:marRight w:val="0"/>
          <w:marTop w:val="0"/>
          <w:marBottom w:val="0"/>
          <w:divBdr>
            <w:top w:val="none" w:sz="0" w:space="0" w:color="auto"/>
            <w:left w:val="none" w:sz="0" w:space="0" w:color="auto"/>
            <w:bottom w:val="none" w:sz="0" w:space="0" w:color="auto"/>
            <w:right w:val="none" w:sz="0" w:space="0" w:color="auto"/>
          </w:divBdr>
        </w:div>
        <w:div w:id="821628207">
          <w:marLeft w:val="640"/>
          <w:marRight w:val="0"/>
          <w:marTop w:val="0"/>
          <w:marBottom w:val="0"/>
          <w:divBdr>
            <w:top w:val="none" w:sz="0" w:space="0" w:color="auto"/>
            <w:left w:val="none" w:sz="0" w:space="0" w:color="auto"/>
            <w:bottom w:val="none" w:sz="0" w:space="0" w:color="auto"/>
            <w:right w:val="none" w:sz="0" w:space="0" w:color="auto"/>
          </w:divBdr>
        </w:div>
        <w:div w:id="1153981799">
          <w:marLeft w:val="640"/>
          <w:marRight w:val="0"/>
          <w:marTop w:val="0"/>
          <w:marBottom w:val="0"/>
          <w:divBdr>
            <w:top w:val="none" w:sz="0" w:space="0" w:color="auto"/>
            <w:left w:val="none" w:sz="0" w:space="0" w:color="auto"/>
            <w:bottom w:val="none" w:sz="0" w:space="0" w:color="auto"/>
            <w:right w:val="none" w:sz="0" w:space="0" w:color="auto"/>
          </w:divBdr>
        </w:div>
        <w:div w:id="1801995243">
          <w:marLeft w:val="640"/>
          <w:marRight w:val="0"/>
          <w:marTop w:val="0"/>
          <w:marBottom w:val="0"/>
          <w:divBdr>
            <w:top w:val="none" w:sz="0" w:space="0" w:color="auto"/>
            <w:left w:val="none" w:sz="0" w:space="0" w:color="auto"/>
            <w:bottom w:val="none" w:sz="0" w:space="0" w:color="auto"/>
            <w:right w:val="none" w:sz="0" w:space="0" w:color="auto"/>
          </w:divBdr>
        </w:div>
        <w:div w:id="691806794">
          <w:marLeft w:val="640"/>
          <w:marRight w:val="0"/>
          <w:marTop w:val="0"/>
          <w:marBottom w:val="0"/>
          <w:divBdr>
            <w:top w:val="none" w:sz="0" w:space="0" w:color="auto"/>
            <w:left w:val="none" w:sz="0" w:space="0" w:color="auto"/>
            <w:bottom w:val="none" w:sz="0" w:space="0" w:color="auto"/>
            <w:right w:val="none" w:sz="0" w:space="0" w:color="auto"/>
          </w:divBdr>
        </w:div>
        <w:div w:id="245963195">
          <w:marLeft w:val="640"/>
          <w:marRight w:val="0"/>
          <w:marTop w:val="0"/>
          <w:marBottom w:val="0"/>
          <w:divBdr>
            <w:top w:val="none" w:sz="0" w:space="0" w:color="auto"/>
            <w:left w:val="none" w:sz="0" w:space="0" w:color="auto"/>
            <w:bottom w:val="none" w:sz="0" w:space="0" w:color="auto"/>
            <w:right w:val="none" w:sz="0" w:space="0" w:color="auto"/>
          </w:divBdr>
        </w:div>
        <w:div w:id="848131916">
          <w:marLeft w:val="640"/>
          <w:marRight w:val="0"/>
          <w:marTop w:val="0"/>
          <w:marBottom w:val="0"/>
          <w:divBdr>
            <w:top w:val="none" w:sz="0" w:space="0" w:color="auto"/>
            <w:left w:val="none" w:sz="0" w:space="0" w:color="auto"/>
            <w:bottom w:val="none" w:sz="0" w:space="0" w:color="auto"/>
            <w:right w:val="none" w:sz="0" w:space="0" w:color="auto"/>
          </w:divBdr>
        </w:div>
        <w:div w:id="1447962756">
          <w:marLeft w:val="640"/>
          <w:marRight w:val="0"/>
          <w:marTop w:val="0"/>
          <w:marBottom w:val="0"/>
          <w:divBdr>
            <w:top w:val="none" w:sz="0" w:space="0" w:color="auto"/>
            <w:left w:val="none" w:sz="0" w:space="0" w:color="auto"/>
            <w:bottom w:val="none" w:sz="0" w:space="0" w:color="auto"/>
            <w:right w:val="none" w:sz="0" w:space="0" w:color="auto"/>
          </w:divBdr>
        </w:div>
        <w:div w:id="1788114918">
          <w:marLeft w:val="640"/>
          <w:marRight w:val="0"/>
          <w:marTop w:val="0"/>
          <w:marBottom w:val="0"/>
          <w:divBdr>
            <w:top w:val="none" w:sz="0" w:space="0" w:color="auto"/>
            <w:left w:val="none" w:sz="0" w:space="0" w:color="auto"/>
            <w:bottom w:val="none" w:sz="0" w:space="0" w:color="auto"/>
            <w:right w:val="none" w:sz="0" w:space="0" w:color="auto"/>
          </w:divBdr>
        </w:div>
        <w:div w:id="1522740867">
          <w:marLeft w:val="640"/>
          <w:marRight w:val="0"/>
          <w:marTop w:val="0"/>
          <w:marBottom w:val="0"/>
          <w:divBdr>
            <w:top w:val="none" w:sz="0" w:space="0" w:color="auto"/>
            <w:left w:val="none" w:sz="0" w:space="0" w:color="auto"/>
            <w:bottom w:val="none" w:sz="0" w:space="0" w:color="auto"/>
            <w:right w:val="none" w:sz="0" w:space="0" w:color="auto"/>
          </w:divBdr>
        </w:div>
        <w:div w:id="1928462720">
          <w:marLeft w:val="640"/>
          <w:marRight w:val="0"/>
          <w:marTop w:val="0"/>
          <w:marBottom w:val="0"/>
          <w:divBdr>
            <w:top w:val="none" w:sz="0" w:space="0" w:color="auto"/>
            <w:left w:val="none" w:sz="0" w:space="0" w:color="auto"/>
            <w:bottom w:val="none" w:sz="0" w:space="0" w:color="auto"/>
            <w:right w:val="none" w:sz="0" w:space="0" w:color="auto"/>
          </w:divBdr>
        </w:div>
        <w:div w:id="367948104">
          <w:marLeft w:val="640"/>
          <w:marRight w:val="0"/>
          <w:marTop w:val="0"/>
          <w:marBottom w:val="0"/>
          <w:divBdr>
            <w:top w:val="none" w:sz="0" w:space="0" w:color="auto"/>
            <w:left w:val="none" w:sz="0" w:space="0" w:color="auto"/>
            <w:bottom w:val="none" w:sz="0" w:space="0" w:color="auto"/>
            <w:right w:val="none" w:sz="0" w:space="0" w:color="auto"/>
          </w:divBdr>
        </w:div>
        <w:div w:id="1908568946">
          <w:marLeft w:val="640"/>
          <w:marRight w:val="0"/>
          <w:marTop w:val="0"/>
          <w:marBottom w:val="0"/>
          <w:divBdr>
            <w:top w:val="none" w:sz="0" w:space="0" w:color="auto"/>
            <w:left w:val="none" w:sz="0" w:space="0" w:color="auto"/>
            <w:bottom w:val="none" w:sz="0" w:space="0" w:color="auto"/>
            <w:right w:val="none" w:sz="0" w:space="0" w:color="auto"/>
          </w:divBdr>
        </w:div>
        <w:div w:id="84890309">
          <w:marLeft w:val="640"/>
          <w:marRight w:val="0"/>
          <w:marTop w:val="0"/>
          <w:marBottom w:val="0"/>
          <w:divBdr>
            <w:top w:val="none" w:sz="0" w:space="0" w:color="auto"/>
            <w:left w:val="none" w:sz="0" w:space="0" w:color="auto"/>
            <w:bottom w:val="none" w:sz="0" w:space="0" w:color="auto"/>
            <w:right w:val="none" w:sz="0" w:space="0" w:color="auto"/>
          </w:divBdr>
        </w:div>
        <w:div w:id="2034988156">
          <w:marLeft w:val="640"/>
          <w:marRight w:val="0"/>
          <w:marTop w:val="0"/>
          <w:marBottom w:val="0"/>
          <w:divBdr>
            <w:top w:val="none" w:sz="0" w:space="0" w:color="auto"/>
            <w:left w:val="none" w:sz="0" w:space="0" w:color="auto"/>
            <w:bottom w:val="none" w:sz="0" w:space="0" w:color="auto"/>
            <w:right w:val="none" w:sz="0" w:space="0" w:color="auto"/>
          </w:divBdr>
        </w:div>
        <w:div w:id="1674987777">
          <w:marLeft w:val="640"/>
          <w:marRight w:val="0"/>
          <w:marTop w:val="0"/>
          <w:marBottom w:val="0"/>
          <w:divBdr>
            <w:top w:val="none" w:sz="0" w:space="0" w:color="auto"/>
            <w:left w:val="none" w:sz="0" w:space="0" w:color="auto"/>
            <w:bottom w:val="none" w:sz="0" w:space="0" w:color="auto"/>
            <w:right w:val="none" w:sz="0" w:space="0" w:color="auto"/>
          </w:divBdr>
        </w:div>
        <w:div w:id="958605027">
          <w:marLeft w:val="640"/>
          <w:marRight w:val="0"/>
          <w:marTop w:val="0"/>
          <w:marBottom w:val="0"/>
          <w:divBdr>
            <w:top w:val="none" w:sz="0" w:space="0" w:color="auto"/>
            <w:left w:val="none" w:sz="0" w:space="0" w:color="auto"/>
            <w:bottom w:val="none" w:sz="0" w:space="0" w:color="auto"/>
            <w:right w:val="none" w:sz="0" w:space="0" w:color="auto"/>
          </w:divBdr>
        </w:div>
        <w:div w:id="1876385587">
          <w:marLeft w:val="640"/>
          <w:marRight w:val="0"/>
          <w:marTop w:val="0"/>
          <w:marBottom w:val="0"/>
          <w:divBdr>
            <w:top w:val="none" w:sz="0" w:space="0" w:color="auto"/>
            <w:left w:val="none" w:sz="0" w:space="0" w:color="auto"/>
            <w:bottom w:val="none" w:sz="0" w:space="0" w:color="auto"/>
            <w:right w:val="none" w:sz="0" w:space="0" w:color="auto"/>
          </w:divBdr>
        </w:div>
        <w:div w:id="1570117048">
          <w:marLeft w:val="640"/>
          <w:marRight w:val="0"/>
          <w:marTop w:val="0"/>
          <w:marBottom w:val="0"/>
          <w:divBdr>
            <w:top w:val="none" w:sz="0" w:space="0" w:color="auto"/>
            <w:left w:val="none" w:sz="0" w:space="0" w:color="auto"/>
            <w:bottom w:val="none" w:sz="0" w:space="0" w:color="auto"/>
            <w:right w:val="none" w:sz="0" w:space="0" w:color="auto"/>
          </w:divBdr>
        </w:div>
        <w:div w:id="1226334623">
          <w:marLeft w:val="640"/>
          <w:marRight w:val="0"/>
          <w:marTop w:val="0"/>
          <w:marBottom w:val="0"/>
          <w:divBdr>
            <w:top w:val="none" w:sz="0" w:space="0" w:color="auto"/>
            <w:left w:val="none" w:sz="0" w:space="0" w:color="auto"/>
            <w:bottom w:val="none" w:sz="0" w:space="0" w:color="auto"/>
            <w:right w:val="none" w:sz="0" w:space="0" w:color="auto"/>
          </w:divBdr>
        </w:div>
        <w:div w:id="656498175">
          <w:marLeft w:val="640"/>
          <w:marRight w:val="0"/>
          <w:marTop w:val="0"/>
          <w:marBottom w:val="0"/>
          <w:divBdr>
            <w:top w:val="none" w:sz="0" w:space="0" w:color="auto"/>
            <w:left w:val="none" w:sz="0" w:space="0" w:color="auto"/>
            <w:bottom w:val="none" w:sz="0" w:space="0" w:color="auto"/>
            <w:right w:val="none" w:sz="0" w:space="0" w:color="auto"/>
          </w:divBdr>
        </w:div>
        <w:div w:id="527253074">
          <w:marLeft w:val="640"/>
          <w:marRight w:val="0"/>
          <w:marTop w:val="0"/>
          <w:marBottom w:val="0"/>
          <w:divBdr>
            <w:top w:val="none" w:sz="0" w:space="0" w:color="auto"/>
            <w:left w:val="none" w:sz="0" w:space="0" w:color="auto"/>
            <w:bottom w:val="none" w:sz="0" w:space="0" w:color="auto"/>
            <w:right w:val="none" w:sz="0" w:space="0" w:color="auto"/>
          </w:divBdr>
        </w:div>
        <w:div w:id="1792703182">
          <w:marLeft w:val="640"/>
          <w:marRight w:val="0"/>
          <w:marTop w:val="0"/>
          <w:marBottom w:val="0"/>
          <w:divBdr>
            <w:top w:val="none" w:sz="0" w:space="0" w:color="auto"/>
            <w:left w:val="none" w:sz="0" w:space="0" w:color="auto"/>
            <w:bottom w:val="none" w:sz="0" w:space="0" w:color="auto"/>
            <w:right w:val="none" w:sz="0" w:space="0" w:color="auto"/>
          </w:divBdr>
        </w:div>
        <w:div w:id="1537082970">
          <w:marLeft w:val="640"/>
          <w:marRight w:val="0"/>
          <w:marTop w:val="0"/>
          <w:marBottom w:val="0"/>
          <w:divBdr>
            <w:top w:val="none" w:sz="0" w:space="0" w:color="auto"/>
            <w:left w:val="none" w:sz="0" w:space="0" w:color="auto"/>
            <w:bottom w:val="none" w:sz="0" w:space="0" w:color="auto"/>
            <w:right w:val="none" w:sz="0" w:space="0" w:color="auto"/>
          </w:divBdr>
        </w:div>
        <w:div w:id="1118528558">
          <w:marLeft w:val="640"/>
          <w:marRight w:val="0"/>
          <w:marTop w:val="0"/>
          <w:marBottom w:val="0"/>
          <w:divBdr>
            <w:top w:val="none" w:sz="0" w:space="0" w:color="auto"/>
            <w:left w:val="none" w:sz="0" w:space="0" w:color="auto"/>
            <w:bottom w:val="none" w:sz="0" w:space="0" w:color="auto"/>
            <w:right w:val="none" w:sz="0" w:space="0" w:color="auto"/>
          </w:divBdr>
        </w:div>
        <w:div w:id="1860385905">
          <w:marLeft w:val="640"/>
          <w:marRight w:val="0"/>
          <w:marTop w:val="0"/>
          <w:marBottom w:val="0"/>
          <w:divBdr>
            <w:top w:val="none" w:sz="0" w:space="0" w:color="auto"/>
            <w:left w:val="none" w:sz="0" w:space="0" w:color="auto"/>
            <w:bottom w:val="none" w:sz="0" w:space="0" w:color="auto"/>
            <w:right w:val="none" w:sz="0" w:space="0" w:color="auto"/>
          </w:divBdr>
        </w:div>
        <w:div w:id="1718045627">
          <w:marLeft w:val="640"/>
          <w:marRight w:val="0"/>
          <w:marTop w:val="0"/>
          <w:marBottom w:val="0"/>
          <w:divBdr>
            <w:top w:val="none" w:sz="0" w:space="0" w:color="auto"/>
            <w:left w:val="none" w:sz="0" w:space="0" w:color="auto"/>
            <w:bottom w:val="none" w:sz="0" w:space="0" w:color="auto"/>
            <w:right w:val="none" w:sz="0" w:space="0" w:color="auto"/>
          </w:divBdr>
        </w:div>
        <w:div w:id="1757090683">
          <w:marLeft w:val="640"/>
          <w:marRight w:val="0"/>
          <w:marTop w:val="0"/>
          <w:marBottom w:val="0"/>
          <w:divBdr>
            <w:top w:val="none" w:sz="0" w:space="0" w:color="auto"/>
            <w:left w:val="none" w:sz="0" w:space="0" w:color="auto"/>
            <w:bottom w:val="none" w:sz="0" w:space="0" w:color="auto"/>
            <w:right w:val="none" w:sz="0" w:space="0" w:color="auto"/>
          </w:divBdr>
        </w:div>
        <w:div w:id="1535730986">
          <w:marLeft w:val="640"/>
          <w:marRight w:val="0"/>
          <w:marTop w:val="0"/>
          <w:marBottom w:val="0"/>
          <w:divBdr>
            <w:top w:val="none" w:sz="0" w:space="0" w:color="auto"/>
            <w:left w:val="none" w:sz="0" w:space="0" w:color="auto"/>
            <w:bottom w:val="none" w:sz="0" w:space="0" w:color="auto"/>
            <w:right w:val="none" w:sz="0" w:space="0" w:color="auto"/>
          </w:divBdr>
        </w:div>
        <w:div w:id="570887187">
          <w:marLeft w:val="640"/>
          <w:marRight w:val="0"/>
          <w:marTop w:val="0"/>
          <w:marBottom w:val="0"/>
          <w:divBdr>
            <w:top w:val="none" w:sz="0" w:space="0" w:color="auto"/>
            <w:left w:val="none" w:sz="0" w:space="0" w:color="auto"/>
            <w:bottom w:val="none" w:sz="0" w:space="0" w:color="auto"/>
            <w:right w:val="none" w:sz="0" w:space="0" w:color="auto"/>
          </w:divBdr>
        </w:div>
        <w:div w:id="1187056257">
          <w:marLeft w:val="640"/>
          <w:marRight w:val="0"/>
          <w:marTop w:val="0"/>
          <w:marBottom w:val="0"/>
          <w:divBdr>
            <w:top w:val="none" w:sz="0" w:space="0" w:color="auto"/>
            <w:left w:val="none" w:sz="0" w:space="0" w:color="auto"/>
            <w:bottom w:val="none" w:sz="0" w:space="0" w:color="auto"/>
            <w:right w:val="none" w:sz="0" w:space="0" w:color="auto"/>
          </w:divBdr>
        </w:div>
        <w:div w:id="217982927">
          <w:marLeft w:val="640"/>
          <w:marRight w:val="0"/>
          <w:marTop w:val="0"/>
          <w:marBottom w:val="0"/>
          <w:divBdr>
            <w:top w:val="none" w:sz="0" w:space="0" w:color="auto"/>
            <w:left w:val="none" w:sz="0" w:space="0" w:color="auto"/>
            <w:bottom w:val="none" w:sz="0" w:space="0" w:color="auto"/>
            <w:right w:val="none" w:sz="0" w:space="0" w:color="auto"/>
          </w:divBdr>
        </w:div>
        <w:div w:id="1362509821">
          <w:marLeft w:val="640"/>
          <w:marRight w:val="0"/>
          <w:marTop w:val="0"/>
          <w:marBottom w:val="0"/>
          <w:divBdr>
            <w:top w:val="none" w:sz="0" w:space="0" w:color="auto"/>
            <w:left w:val="none" w:sz="0" w:space="0" w:color="auto"/>
            <w:bottom w:val="none" w:sz="0" w:space="0" w:color="auto"/>
            <w:right w:val="none" w:sz="0" w:space="0" w:color="auto"/>
          </w:divBdr>
        </w:div>
        <w:div w:id="1930625540">
          <w:marLeft w:val="640"/>
          <w:marRight w:val="0"/>
          <w:marTop w:val="0"/>
          <w:marBottom w:val="0"/>
          <w:divBdr>
            <w:top w:val="none" w:sz="0" w:space="0" w:color="auto"/>
            <w:left w:val="none" w:sz="0" w:space="0" w:color="auto"/>
            <w:bottom w:val="none" w:sz="0" w:space="0" w:color="auto"/>
            <w:right w:val="none" w:sz="0" w:space="0" w:color="auto"/>
          </w:divBdr>
        </w:div>
        <w:div w:id="1666664716">
          <w:marLeft w:val="640"/>
          <w:marRight w:val="0"/>
          <w:marTop w:val="0"/>
          <w:marBottom w:val="0"/>
          <w:divBdr>
            <w:top w:val="none" w:sz="0" w:space="0" w:color="auto"/>
            <w:left w:val="none" w:sz="0" w:space="0" w:color="auto"/>
            <w:bottom w:val="none" w:sz="0" w:space="0" w:color="auto"/>
            <w:right w:val="none" w:sz="0" w:space="0" w:color="auto"/>
          </w:divBdr>
        </w:div>
        <w:div w:id="1796413658">
          <w:marLeft w:val="640"/>
          <w:marRight w:val="0"/>
          <w:marTop w:val="0"/>
          <w:marBottom w:val="0"/>
          <w:divBdr>
            <w:top w:val="none" w:sz="0" w:space="0" w:color="auto"/>
            <w:left w:val="none" w:sz="0" w:space="0" w:color="auto"/>
            <w:bottom w:val="none" w:sz="0" w:space="0" w:color="auto"/>
            <w:right w:val="none" w:sz="0" w:space="0" w:color="auto"/>
          </w:divBdr>
        </w:div>
        <w:div w:id="1882130289">
          <w:marLeft w:val="640"/>
          <w:marRight w:val="0"/>
          <w:marTop w:val="0"/>
          <w:marBottom w:val="0"/>
          <w:divBdr>
            <w:top w:val="none" w:sz="0" w:space="0" w:color="auto"/>
            <w:left w:val="none" w:sz="0" w:space="0" w:color="auto"/>
            <w:bottom w:val="none" w:sz="0" w:space="0" w:color="auto"/>
            <w:right w:val="none" w:sz="0" w:space="0" w:color="auto"/>
          </w:divBdr>
        </w:div>
        <w:div w:id="17590488">
          <w:marLeft w:val="640"/>
          <w:marRight w:val="0"/>
          <w:marTop w:val="0"/>
          <w:marBottom w:val="0"/>
          <w:divBdr>
            <w:top w:val="none" w:sz="0" w:space="0" w:color="auto"/>
            <w:left w:val="none" w:sz="0" w:space="0" w:color="auto"/>
            <w:bottom w:val="none" w:sz="0" w:space="0" w:color="auto"/>
            <w:right w:val="none" w:sz="0" w:space="0" w:color="auto"/>
          </w:divBdr>
        </w:div>
        <w:div w:id="1249541634">
          <w:marLeft w:val="640"/>
          <w:marRight w:val="0"/>
          <w:marTop w:val="0"/>
          <w:marBottom w:val="0"/>
          <w:divBdr>
            <w:top w:val="none" w:sz="0" w:space="0" w:color="auto"/>
            <w:left w:val="none" w:sz="0" w:space="0" w:color="auto"/>
            <w:bottom w:val="none" w:sz="0" w:space="0" w:color="auto"/>
            <w:right w:val="none" w:sz="0" w:space="0" w:color="auto"/>
          </w:divBdr>
        </w:div>
        <w:div w:id="865951376">
          <w:marLeft w:val="640"/>
          <w:marRight w:val="0"/>
          <w:marTop w:val="0"/>
          <w:marBottom w:val="0"/>
          <w:divBdr>
            <w:top w:val="none" w:sz="0" w:space="0" w:color="auto"/>
            <w:left w:val="none" w:sz="0" w:space="0" w:color="auto"/>
            <w:bottom w:val="none" w:sz="0" w:space="0" w:color="auto"/>
            <w:right w:val="none" w:sz="0" w:space="0" w:color="auto"/>
          </w:divBdr>
        </w:div>
        <w:div w:id="1718428629">
          <w:marLeft w:val="640"/>
          <w:marRight w:val="0"/>
          <w:marTop w:val="0"/>
          <w:marBottom w:val="0"/>
          <w:divBdr>
            <w:top w:val="none" w:sz="0" w:space="0" w:color="auto"/>
            <w:left w:val="none" w:sz="0" w:space="0" w:color="auto"/>
            <w:bottom w:val="none" w:sz="0" w:space="0" w:color="auto"/>
            <w:right w:val="none" w:sz="0" w:space="0" w:color="auto"/>
          </w:divBdr>
        </w:div>
        <w:div w:id="655688556">
          <w:marLeft w:val="640"/>
          <w:marRight w:val="0"/>
          <w:marTop w:val="0"/>
          <w:marBottom w:val="0"/>
          <w:divBdr>
            <w:top w:val="none" w:sz="0" w:space="0" w:color="auto"/>
            <w:left w:val="none" w:sz="0" w:space="0" w:color="auto"/>
            <w:bottom w:val="none" w:sz="0" w:space="0" w:color="auto"/>
            <w:right w:val="none" w:sz="0" w:space="0" w:color="auto"/>
          </w:divBdr>
        </w:div>
        <w:div w:id="1206715199">
          <w:marLeft w:val="640"/>
          <w:marRight w:val="0"/>
          <w:marTop w:val="0"/>
          <w:marBottom w:val="0"/>
          <w:divBdr>
            <w:top w:val="none" w:sz="0" w:space="0" w:color="auto"/>
            <w:left w:val="none" w:sz="0" w:space="0" w:color="auto"/>
            <w:bottom w:val="none" w:sz="0" w:space="0" w:color="auto"/>
            <w:right w:val="none" w:sz="0" w:space="0" w:color="auto"/>
          </w:divBdr>
        </w:div>
        <w:div w:id="438334730">
          <w:marLeft w:val="640"/>
          <w:marRight w:val="0"/>
          <w:marTop w:val="0"/>
          <w:marBottom w:val="0"/>
          <w:divBdr>
            <w:top w:val="none" w:sz="0" w:space="0" w:color="auto"/>
            <w:left w:val="none" w:sz="0" w:space="0" w:color="auto"/>
            <w:bottom w:val="none" w:sz="0" w:space="0" w:color="auto"/>
            <w:right w:val="none" w:sz="0" w:space="0" w:color="auto"/>
          </w:divBdr>
        </w:div>
        <w:div w:id="501244318">
          <w:marLeft w:val="640"/>
          <w:marRight w:val="0"/>
          <w:marTop w:val="0"/>
          <w:marBottom w:val="0"/>
          <w:divBdr>
            <w:top w:val="none" w:sz="0" w:space="0" w:color="auto"/>
            <w:left w:val="none" w:sz="0" w:space="0" w:color="auto"/>
            <w:bottom w:val="none" w:sz="0" w:space="0" w:color="auto"/>
            <w:right w:val="none" w:sz="0" w:space="0" w:color="auto"/>
          </w:divBdr>
        </w:div>
        <w:div w:id="472068647">
          <w:marLeft w:val="640"/>
          <w:marRight w:val="0"/>
          <w:marTop w:val="0"/>
          <w:marBottom w:val="0"/>
          <w:divBdr>
            <w:top w:val="none" w:sz="0" w:space="0" w:color="auto"/>
            <w:left w:val="none" w:sz="0" w:space="0" w:color="auto"/>
            <w:bottom w:val="none" w:sz="0" w:space="0" w:color="auto"/>
            <w:right w:val="none" w:sz="0" w:space="0" w:color="auto"/>
          </w:divBdr>
        </w:div>
        <w:div w:id="110559922">
          <w:marLeft w:val="640"/>
          <w:marRight w:val="0"/>
          <w:marTop w:val="0"/>
          <w:marBottom w:val="0"/>
          <w:divBdr>
            <w:top w:val="none" w:sz="0" w:space="0" w:color="auto"/>
            <w:left w:val="none" w:sz="0" w:space="0" w:color="auto"/>
            <w:bottom w:val="none" w:sz="0" w:space="0" w:color="auto"/>
            <w:right w:val="none" w:sz="0" w:space="0" w:color="auto"/>
          </w:divBdr>
        </w:div>
        <w:div w:id="1734422810">
          <w:marLeft w:val="640"/>
          <w:marRight w:val="0"/>
          <w:marTop w:val="0"/>
          <w:marBottom w:val="0"/>
          <w:divBdr>
            <w:top w:val="none" w:sz="0" w:space="0" w:color="auto"/>
            <w:left w:val="none" w:sz="0" w:space="0" w:color="auto"/>
            <w:bottom w:val="none" w:sz="0" w:space="0" w:color="auto"/>
            <w:right w:val="none" w:sz="0" w:space="0" w:color="auto"/>
          </w:divBdr>
        </w:div>
        <w:div w:id="1060133599">
          <w:marLeft w:val="640"/>
          <w:marRight w:val="0"/>
          <w:marTop w:val="0"/>
          <w:marBottom w:val="0"/>
          <w:divBdr>
            <w:top w:val="none" w:sz="0" w:space="0" w:color="auto"/>
            <w:left w:val="none" w:sz="0" w:space="0" w:color="auto"/>
            <w:bottom w:val="none" w:sz="0" w:space="0" w:color="auto"/>
            <w:right w:val="none" w:sz="0" w:space="0" w:color="auto"/>
          </w:divBdr>
        </w:div>
        <w:div w:id="1089739035">
          <w:marLeft w:val="640"/>
          <w:marRight w:val="0"/>
          <w:marTop w:val="0"/>
          <w:marBottom w:val="0"/>
          <w:divBdr>
            <w:top w:val="none" w:sz="0" w:space="0" w:color="auto"/>
            <w:left w:val="none" w:sz="0" w:space="0" w:color="auto"/>
            <w:bottom w:val="none" w:sz="0" w:space="0" w:color="auto"/>
            <w:right w:val="none" w:sz="0" w:space="0" w:color="auto"/>
          </w:divBdr>
        </w:div>
        <w:div w:id="492188908">
          <w:marLeft w:val="640"/>
          <w:marRight w:val="0"/>
          <w:marTop w:val="0"/>
          <w:marBottom w:val="0"/>
          <w:divBdr>
            <w:top w:val="none" w:sz="0" w:space="0" w:color="auto"/>
            <w:left w:val="none" w:sz="0" w:space="0" w:color="auto"/>
            <w:bottom w:val="none" w:sz="0" w:space="0" w:color="auto"/>
            <w:right w:val="none" w:sz="0" w:space="0" w:color="auto"/>
          </w:divBdr>
        </w:div>
        <w:div w:id="1709408149">
          <w:marLeft w:val="640"/>
          <w:marRight w:val="0"/>
          <w:marTop w:val="0"/>
          <w:marBottom w:val="0"/>
          <w:divBdr>
            <w:top w:val="none" w:sz="0" w:space="0" w:color="auto"/>
            <w:left w:val="none" w:sz="0" w:space="0" w:color="auto"/>
            <w:bottom w:val="none" w:sz="0" w:space="0" w:color="auto"/>
            <w:right w:val="none" w:sz="0" w:space="0" w:color="auto"/>
          </w:divBdr>
        </w:div>
        <w:div w:id="579289777">
          <w:marLeft w:val="640"/>
          <w:marRight w:val="0"/>
          <w:marTop w:val="0"/>
          <w:marBottom w:val="0"/>
          <w:divBdr>
            <w:top w:val="none" w:sz="0" w:space="0" w:color="auto"/>
            <w:left w:val="none" w:sz="0" w:space="0" w:color="auto"/>
            <w:bottom w:val="none" w:sz="0" w:space="0" w:color="auto"/>
            <w:right w:val="none" w:sz="0" w:space="0" w:color="auto"/>
          </w:divBdr>
        </w:div>
        <w:div w:id="289015483">
          <w:marLeft w:val="640"/>
          <w:marRight w:val="0"/>
          <w:marTop w:val="0"/>
          <w:marBottom w:val="0"/>
          <w:divBdr>
            <w:top w:val="none" w:sz="0" w:space="0" w:color="auto"/>
            <w:left w:val="none" w:sz="0" w:space="0" w:color="auto"/>
            <w:bottom w:val="none" w:sz="0" w:space="0" w:color="auto"/>
            <w:right w:val="none" w:sz="0" w:space="0" w:color="auto"/>
          </w:divBdr>
        </w:div>
        <w:div w:id="781613486">
          <w:marLeft w:val="640"/>
          <w:marRight w:val="0"/>
          <w:marTop w:val="0"/>
          <w:marBottom w:val="0"/>
          <w:divBdr>
            <w:top w:val="none" w:sz="0" w:space="0" w:color="auto"/>
            <w:left w:val="none" w:sz="0" w:space="0" w:color="auto"/>
            <w:bottom w:val="none" w:sz="0" w:space="0" w:color="auto"/>
            <w:right w:val="none" w:sz="0" w:space="0" w:color="auto"/>
          </w:divBdr>
        </w:div>
        <w:div w:id="634874658">
          <w:marLeft w:val="640"/>
          <w:marRight w:val="0"/>
          <w:marTop w:val="0"/>
          <w:marBottom w:val="0"/>
          <w:divBdr>
            <w:top w:val="none" w:sz="0" w:space="0" w:color="auto"/>
            <w:left w:val="none" w:sz="0" w:space="0" w:color="auto"/>
            <w:bottom w:val="none" w:sz="0" w:space="0" w:color="auto"/>
            <w:right w:val="none" w:sz="0" w:space="0" w:color="auto"/>
          </w:divBdr>
        </w:div>
        <w:div w:id="680277576">
          <w:marLeft w:val="640"/>
          <w:marRight w:val="0"/>
          <w:marTop w:val="0"/>
          <w:marBottom w:val="0"/>
          <w:divBdr>
            <w:top w:val="none" w:sz="0" w:space="0" w:color="auto"/>
            <w:left w:val="none" w:sz="0" w:space="0" w:color="auto"/>
            <w:bottom w:val="none" w:sz="0" w:space="0" w:color="auto"/>
            <w:right w:val="none" w:sz="0" w:space="0" w:color="auto"/>
          </w:divBdr>
        </w:div>
        <w:div w:id="1863087435">
          <w:marLeft w:val="640"/>
          <w:marRight w:val="0"/>
          <w:marTop w:val="0"/>
          <w:marBottom w:val="0"/>
          <w:divBdr>
            <w:top w:val="none" w:sz="0" w:space="0" w:color="auto"/>
            <w:left w:val="none" w:sz="0" w:space="0" w:color="auto"/>
            <w:bottom w:val="none" w:sz="0" w:space="0" w:color="auto"/>
            <w:right w:val="none" w:sz="0" w:space="0" w:color="auto"/>
          </w:divBdr>
        </w:div>
        <w:div w:id="1466239598">
          <w:marLeft w:val="640"/>
          <w:marRight w:val="0"/>
          <w:marTop w:val="0"/>
          <w:marBottom w:val="0"/>
          <w:divBdr>
            <w:top w:val="none" w:sz="0" w:space="0" w:color="auto"/>
            <w:left w:val="none" w:sz="0" w:space="0" w:color="auto"/>
            <w:bottom w:val="none" w:sz="0" w:space="0" w:color="auto"/>
            <w:right w:val="none" w:sz="0" w:space="0" w:color="auto"/>
          </w:divBdr>
        </w:div>
      </w:divsChild>
    </w:div>
    <w:div w:id="760639972">
      <w:bodyDiv w:val="1"/>
      <w:marLeft w:val="0"/>
      <w:marRight w:val="0"/>
      <w:marTop w:val="0"/>
      <w:marBottom w:val="0"/>
      <w:divBdr>
        <w:top w:val="none" w:sz="0" w:space="0" w:color="auto"/>
        <w:left w:val="none" w:sz="0" w:space="0" w:color="auto"/>
        <w:bottom w:val="none" w:sz="0" w:space="0" w:color="auto"/>
        <w:right w:val="none" w:sz="0" w:space="0" w:color="auto"/>
      </w:divBdr>
      <w:divsChild>
        <w:div w:id="843401275">
          <w:marLeft w:val="640"/>
          <w:marRight w:val="0"/>
          <w:marTop w:val="0"/>
          <w:marBottom w:val="0"/>
          <w:divBdr>
            <w:top w:val="none" w:sz="0" w:space="0" w:color="auto"/>
            <w:left w:val="none" w:sz="0" w:space="0" w:color="auto"/>
            <w:bottom w:val="none" w:sz="0" w:space="0" w:color="auto"/>
            <w:right w:val="none" w:sz="0" w:space="0" w:color="auto"/>
          </w:divBdr>
        </w:div>
        <w:div w:id="773400018">
          <w:marLeft w:val="640"/>
          <w:marRight w:val="0"/>
          <w:marTop w:val="0"/>
          <w:marBottom w:val="0"/>
          <w:divBdr>
            <w:top w:val="none" w:sz="0" w:space="0" w:color="auto"/>
            <w:left w:val="none" w:sz="0" w:space="0" w:color="auto"/>
            <w:bottom w:val="none" w:sz="0" w:space="0" w:color="auto"/>
            <w:right w:val="none" w:sz="0" w:space="0" w:color="auto"/>
          </w:divBdr>
        </w:div>
        <w:div w:id="1924021245">
          <w:marLeft w:val="640"/>
          <w:marRight w:val="0"/>
          <w:marTop w:val="0"/>
          <w:marBottom w:val="0"/>
          <w:divBdr>
            <w:top w:val="none" w:sz="0" w:space="0" w:color="auto"/>
            <w:left w:val="none" w:sz="0" w:space="0" w:color="auto"/>
            <w:bottom w:val="none" w:sz="0" w:space="0" w:color="auto"/>
            <w:right w:val="none" w:sz="0" w:space="0" w:color="auto"/>
          </w:divBdr>
        </w:div>
        <w:div w:id="2013218150">
          <w:marLeft w:val="640"/>
          <w:marRight w:val="0"/>
          <w:marTop w:val="0"/>
          <w:marBottom w:val="0"/>
          <w:divBdr>
            <w:top w:val="none" w:sz="0" w:space="0" w:color="auto"/>
            <w:left w:val="none" w:sz="0" w:space="0" w:color="auto"/>
            <w:bottom w:val="none" w:sz="0" w:space="0" w:color="auto"/>
            <w:right w:val="none" w:sz="0" w:space="0" w:color="auto"/>
          </w:divBdr>
        </w:div>
        <w:div w:id="1712535608">
          <w:marLeft w:val="640"/>
          <w:marRight w:val="0"/>
          <w:marTop w:val="0"/>
          <w:marBottom w:val="0"/>
          <w:divBdr>
            <w:top w:val="none" w:sz="0" w:space="0" w:color="auto"/>
            <w:left w:val="none" w:sz="0" w:space="0" w:color="auto"/>
            <w:bottom w:val="none" w:sz="0" w:space="0" w:color="auto"/>
            <w:right w:val="none" w:sz="0" w:space="0" w:color="auto"/>
          </w:divBdr>
        </w:div>
        <w:div w:id="1338384999">
          <w:marLeft w:val="640"/>
          <w:marRight w:val="0"/>
          <w:marTop w:val="0"/>
          <w:marBottom w:val="0"/>
          <w:divBdr>
            <w:top w:val="none" w:sz="0" w:space="0" w:color="auto"/>
            <w:left w:val="none" w:sz="0" w:space="0" w:color="auto"/>
            <w:bottom w:val="none" w:sz="0" w:space="0" w:color="auto"/>
            <w:right w:val="none" w:sz="0" w:space="0" w:color="auto"/>
          </w:divBdr>
        </w:div>
        <w:div w:id="1660501336">
          <w:marLeft w:val="640"/>
          <w:marRight w:val="0"/>
          <w:marTop w:val="0"/>
          <w:marBottom w:val="0"/>
          <w:divBdr>
            <w:top w:val="none" w:sz="0" w:space="0" w:color="auto"/>
            <w:left w:val="none" w:sz="0" w:space="0" w:color="auto"/>
            <w:bottom w:val="none" w:sz="0" w:space="0" w:color="auto"/>
            <w:right w:val="none" w:sz="0" w:space="0" w:color="auto"/>
          </w:divBdr>
        </w:div>
        <w:div w:id="1725711750">
          <w:marLeft w:val="640"/>
          <w:marRight w:val="0"/>
          <w:marTop w:val="0"/>
          <w:marBottom w:val="0"/>
          <w:divBdr>
            <w:top w:val="none" w:sz="0" w:space="0" w:color="auto"/>
            <w:left w:val="none" w:sz="0" w:space="0" w:color="auto"/>
            <w:bottom w:val="none" w:sz="0" w:space="0" w:color="auto"/>
            <w:right w:val="none" w:sz="0" w:space="0" w:color="auto"/>
          </w:divBdr>
        </w:div>
        <w:div w:id="1148133058">
          <w:marLeft w:val="640"/>
          <w:marRight w:val="0"/>
          <w:marTop w:val="0"/>
          <w:marBottom w:val="0"/>
          <w:divBdr>
            <w:top w:val="none" w:sz="0" w:space="0" w:color="auto"/>
            <w:left w:val="none" w:sz="0" w:space="0" w:color="auto"/>
            <w:bottom w:val="none" w:sz="0" w:space="0" w:color="auto"/>
            <w:right w:val="none" w:sz="0" w:space="0" w:color="auto"/>
          </w:divBdr>
        </w:div>
        <w:div w:id="2042246168">
          <w:marLeft w:val="640"/>
          <w:marRight w:val="0"/>
          <w:marTop w:val="0"/>
          <w:marBottom w:val="0"/>
          <w:divBdr>
            <w:top w:val="none" w:sz="0" w:space="0" w:color="auto"/>
            <w:left w:val="none" w:sz="0" w:space="0" w:color="auto"/>
            <w:bottom w:val="none" w:sz="0" w:space="0" w:color="auto"/>
            <w:right w:val="none" w:sz="0" w:space="0" w:color="auto"/>
          </w:divBdr>
        </w:div>
        <w:div w:id="64962564">
          <w:marLeft w:val="640"/>
          <w:marRight w:val="0"/>
          <w:marTop w:val="0"/>
          <w:marBottom w:val="0"/>
          <w:divBdr>
            <w:top w:val="none" w:sz="0" w:space="0" w:color="auto"/>
            <w:left w:val="none" w:sz="0" w:space="0" w:color="auto"/>
            <w:bottom w:val="none" w:sz="0" w:space="0" w:color="auto"/>
            <w:right w:val="none" w:sz="0" w:space="0" w:color="auto"/>
          </w:divBdr>
        </w:div>
        <w:div w:id="1800412000">
          <w:marLeft w:val="640"/>
          <w:marRight w:val="0"/>
          <w:marTop w:val="0"/>
          <w:marBottom w:val="0"/>
          <w:divBdr>
            <w:top w:val="none" w:sz="0" w:space="0" w:color="auto"/>
            <w:left w:val="none" w:sz="0" w:space="0" w:color="auto"/>
            <w:bottom w:val="none" w:sz="0" w:space="0" w:color="auto"/>
            <w:right w:val="none" w:sz="0" w:space="0" w:color="auto"/>
          </w:divBdr>
        </w:div>
        <w:div w:id="967781797">
          <w:marLeft w:val="640"/>
          <w:marRight w:val="0"/>
          <w:marTop w:val="0"/>
          <w:marBottom w:val="0"/>
          <w:divBdr>
            <w:top w:val="none" w:sz="0" w:space="0" w:color="auto"/>
            <w:left w:val="none" w:sz="0" w:space="0" w:color="auto"/>
            <w:bottom w:val="none" w:sz="0" w:space="0" w:color="auto"/>
            <w:right w:val="none" w:sz="0" w:space="0" w:color="auto"/>
          </w:divBdr>
        </w:div>
        <w:div w:id="929394407">
          <w:marLeft w:val="640"/>
          <w:marRight w:val="0"/>
          <w:marTop w:val="0"/>
          <w:marBottom w:val="0"/>
          <w:divBdr>
            <w:top w:val="none" w:sz="0" w:space="0" w:color="auto"/>
            <w:left w:val="none" w:sz="0" w:space="0" w:color="auto"/>
            <w:bottom w:val="none" w:sz="0" w:space="0" w:color="auto"/>
            <w:right w:val="none" w:sz="0" w:space="0" w:color="auto"/>
          </w:divBdr>
        </w:div>
        <w:div w:id="1081028188">
          <w:marLeft w:val="640"/>
          <w:marRight w:val="0"/>
          <w:marTop w:val="0"/>
          <w:marBottom w:val="0"/>
          <w:divBdr>
            <w:top w:val="none" w:sz="0" w:space="0" w:color="auto"/>
            <w:left w:val="none" w:sz="0" w:space="0" w:color="auto"/>
            <w:bottom w:val="none" w:sz="0" w:space="0" w:color="auto"/>
            <w:right w:val="none" w:sz="0" w:space="0" w:color="auto"/>
          </w:divBdr>
        </w:div>
        <w:div w:id="433982969">
          <w:marLeft w:val="640"/>
          <w:marRight w:val="0"/>
          <w:marTop w:val="0"/>
          <w:marBottom w:val="0"/>
          <w:divBdr>
            <w:top w:val="none" w:sz="0" w:space="0" w:color="auto"/>
            <w:left w:val="none" w:sz="0" w:space="0" w:color="auto"/>
            <w:bottom w:val="none" w:sz="0" w:space="0" w:color="auto"/>
            <w:right w:val="none" w:sz="0" w:space="0" w:color="auto"/>
          </w:divBdr>
        </w:div>
        <w:div w:id="374430620">
          <w:marLeft w:val="640"/>
          <w:marRight w:val="0"/>
          <w:marTop w:val="0"/>
          <w:marBottom w:val="0"/>
          <w:divBdr>
            <w:top w:val="none" w:sz="0" w:space="0" w:color="auto"/>
            <w:left w:val="none" w:sz="0" w:space="0" w:color="auto"/>
            <w:bottom w:val="none" w:sz="0" w:space="0" w:color="auto"/>
            <w:right w:val="none" w:sz="0" w:space="0" w:color="auto"/>
          </w:divBdr>
        </w:div>
        <w:div w:id="262346360">
          <w:marLeft w:val="640"/>
          <w:marRight w:val="0"/>
          <w:marTop w:val="0"/>
          <w:marBottom w:val="0"/>
          <w:divBdr>
            <w:top w:val="none" w:sz="0" w:space="0" w:color="auto"/>
            <w:left w:val="none" w:sz="0" w:space="0" w:color="auto"/>
            <w:bottom w:val="none" w:sz="0" w:space="0" w:color="auto"/>
            <w:right w:val="none" w:sz="0" w:space="0" w:color="auto"/>
          </w:divBdr>
        </w:div>
        <w:div w:id="1986620052">
          <w:marLeft w:val="640"/>
          <w:marRight w:val="0"/>
          <w:marTop w:val="0"/>
          <w:marBottom w:val="0"/>
          <w:divBdr>
            <w:top w:val="none" w:sz="0" w:space="0" w:color="auto"/>
            <w:left w:val="none" w:sz="0" w:space="0" w:color="auto"/>
            <w:bottom w:val="none" w:sz="0" w:space="0" w:color="auto"/>
            <w:right w:val="none" w:sz="0" w:space="0" w:color="auto"/>
          </w:divBdr>
        </w:div>
        <w:div w:id="1441687098">
          <w:marLeft w:val="640"/>
          <w:marRight w:val="0"/>
          <w:marTop w:val="0"/>
          <w:marBottom w:val="0"/>
          <w:divBdr>
            <w:top w:val="none" w:sz="0" w:space="0" w:color="auto"/>
            <w:left w:val="none" w:sz="0" w:space="0" w:color="auto"/>
            <w:bottom w:val="none" w:sz="0" w:space="0" w:color="auto"/>
            <w:right w:val="none" w:sz="0" w:space="0" w:color="auto"/>
          </w:divBdr>
        </w:div>
        <w:div w:id="2020041310">
          <w:marLeft w:val="640"/>
          <w:marRight w:val="0"/>
          <w:marTop w:val="0"/>
          <w:marBottom w:val="0"/>
          <w:divBdr>
            <w:top w:val="none" w:sz="0" w:space="0" w:color="auto"/>
            <w:left w:val="none" w:sz="0" w:space="0" w:color="auto"/>
            <w:bottom w:val="none" w:sz="0" w:space="0" w:color="auto"/>
            <w:right w:val="none" w:sz="0" w:space="0" w:color="auto"/>
          </w:divBdr>
        </w:div>
        <w:div w:id="1308129511">
          <w:marLeft w:val="640"/>
          <w:marRight w:val="0"/>
          <w:marTop w:val="0"/>
          <w:marBottom w:val="0"/>
          <w:divBdr>
            <w:top w:val="none" w:sz="0" w:space="0" w:color="auto"/>
            <w:left w:val="none" w:sz="0" w:space="0" w:color="auto"/>
            <w:bottom w:val="none" w:sz="0" w:space="0" w:color="auto"/>
            <w:right w:val="none" w:sz="0" w:space="0" w:color="auto"/>
          </w:divBdr>
        </w:div>
        <w:div w:id="1511915989">
          <w:marLeft w:val="640"/>
          <w:marRight w:val="0"/>
          <w:marTop w:val="0"/>
          <w:marBottom w:val="0"/>
          <w:divBdr>
            <w:top w:val="none" w:sz="0" w:space="0" w:color="auto"/>
            <w:left w:val="none" w:sz="0" w:space="0" w:color="auto"/>
            <w:bottom w:val="none" w:sz="0" w:space="0" w:color="auto"/>
            <w:right w:val="none" w:sz="0" w:space="0" w:color="auto"/>
          </w:divBdr>
        </w:div>
        <w:div w:id="1447965333">
          <w:marLeft w:val="640"/>
          <w:marRight w:val="0"/>
          <w:marTop w:val="0"/>
          <w:marBottom w:val="0"/>
          <w:divBdr>
            <w:top w:val="none" w:sz="0" w:space="0" w:color="auto"/>
            <w:left w:val="none" w:sz="0" w:space="0" w:color="auto"/>
            <w:bottom w:val="none" w:sz="0" w:space="0" w:color="auto"/>
            <w:right w:val="none" w:sz="0" w:space="0" w:color="auto"/>
          </w:divBdr>
        </w:div>
        <w:div w:id="408769000">
          <w:marLeft w:val="640"/>
          <w:marRight w:val="0"/>
          <w:marTop w:val="0"/>
          <w:marBottom w:val="0"/>
          <w:divBdr>
            <w:top w:val="none" w:sz="0" w:space="0" w:color="auto"/>
            <w:left w:val="none" w:sz="0" w:space="0" w:color="auto"/>
            <w:bottom w:val="none" w:sz="0" w:space="0" w:color="auto"/>
            <w:right w:val="none" w:sz="0" w:space="0" w:color="auto"/>
          </w:divBdr>
        </w:div>
        <w:div w:id="1227759907">
          <w:marLeft w:val="640"/>
          <w:marRight w:val="0"/>
          <w:marTop w:val="0"/>
          <w:marBottom w:val="0"/>
          <w:divBdr>
            <w:top w:val="none" w:sz="0" w:space="0" w:color="auto"/>
            <w:left w:val="none" w:sz="0" w:space="0" w:color="auto"/>
            <w:bottom w:val="none" w:sz="0" w:space="0" w:color="auto"/>
            <w:right w:val="none" w:sz="0" w:space="0" w:color="auto"/>
          </w:divBdr>
        </w:div>
        <w:div w:id="1593662066">
          <w:marLeft w:val="640"/>
          <w:marRight w:val="0"/>
          <w:marTop w:val="0"/>
          <w:marBottom w:val="0"/>
          <w:divBdr>
            <w:top w:val="none" w:sz="0" w:space="0" w:color="auto"/>
            <w:left w:val="none" w:sz="0" w:space="0" w:color="auto"/>
            <w:bottom w:val="none" w:sz="0" w:space="0" w:color="auto"/>
            <w:right w:val="none" w:sz="0" w:space="0" w:color="auto"/>
          </w:divBdr>
        </w:div>
        <w:div w:id="1656058532">
          <w:marLeft w:val="640"/>
          <w:marRight w:val="0"/>
          <w:marTop w:val="0"/>
          <w:marBottom w:val="0"/>
          <w:divBdr>
            <w:top w:val="none" w:sz="0" w:space="0" w:color="auto"/>
            <w:left w:val="none" w:sz="0" w:space="0" w:color="auto"/>
            <w:bottom w:val="none" w:sz="0" w:space="0" w:color="auto"/>
            <w:right w:val="none" w:sz="0" w:space="0" w:color="auto"/>
          </w:divBdr>
        </w:div>
        <w:div w:id="901452529">
          <w:marLeft w:val="640"/>
          <w:marRight w:val="0"/>
          <w:marTop w:val="0"/>
          <w:marBottom w:val="0"/>
          <w:divBdr>
            <w:top w:val="none" w:sz="0" w:space="0" w:color="auto"/>
            <w:left w:val="none" w:sz="0" w:space="0" w:color="auto"/>
            <w:bottom w:val="none" w:sz="0" w:space="0" w:color="auto"/>
            <w:right w:val="none" w:sz="0" w:space="0" w:color="auto"/>
          </w:divBdr>
        </w:div>
        <w:div w:id="1114406075">
          <w:marLeft w:val="640"/>
          <w:marRight w:val="0"/>
          <w:marTop w:val="0"/>
          <w:marBottom w:val="0"/>
          <w:divBdr>
            <w:top w:val="none" w:sz="0" w:space="0" w:color="auto"/>
            <w:left w:val="none" w:sz="0" w:space="0" w:color="auto"/>
            <w:bottom w:val="none" w:sz="0" w:space="0" w:color="auto"/>
            <w:right w:val="none" w:sz="0" w:space="0" w:color="auto"/>
          </w:divBdr>
        </w:div>
        <w:div w:id="1297876160">
          <w:marLeft w:val="640"/>
          <w:marRight w:val="0"/>
          <w:marTop w:val="0"/>
          <w:marBottom w:val="0"/>
          <w:divBdr>
            <w:top w:val="none" w:sz="0" w:space="0" w:color="auto"/>
            <w:left w:val="none" w:sz="0" w:space="0" w:color="auto"/>
            <w:bottom w:val="none" w:sz="0" w:space="0" w:color="auto"/>
            <w:right w:val="none" w:sz="0" w:space="0" w:color="auto"/>
          </w:divBdr>
        </w:div>
        <w:div w:id="1372607685">
          <w:marLeft w:val="640"/>
          <w:marRight w:val="0"/>
          <w:marTop w:val="0"/>
          <w:marBottom w:val="0"/>
          <w:divBdr>
            <w:top w:val="none" w:sz="0" w:space="0" w:color="auto"/>
            <w:left w:val="none" w:sz="0" w:space="0" w:color="auto"/>
            <w:bottom w:val="none" w:sz="0" w:space="0" w:color="auto"/>
            <w:right w:val="none" w:sz="0" w:space="0" w:color="auto"/>
          </w:divBdr>
        </w:div>
        <w:div w:id="699626768">
          <w:marLeft w:val="640"/>
          <w:marRight w:val="0"/>
          <w:marTop w:val="0"/>
          <w:marBottom w:val="0"/>
          <w:divBdr>
            <w:top w:val="none" w:sz="0" w:space="0" w:color="auto"/>
            <w:left w:val="none" w:sz="0" w:space="0" w:color="auto"/>
            <w:bottom w:val="none" w:sz="0" w:space="0" w:color="auto"/>
            <w:right w:val="none" w:sz="0" w:space="0" w:color="auto"/>
          </w:divBdr>
        </w:div>
        <w:div w:id="2139444477">
          <w:marLeft w:val="640"/>
          <w:marRight w:val="0"/>
          <w:marTop w:val="0"/>
          <w:marBottom w:val="0"/>
          <w:divBdr>
            <w:top w:val="none" w:sz="0" w:space="0" w:color="auto"/>
            <w:left w:val="none" w:sz="0" w:space="0" w:color="auto"/>
            <w:bottom w:val="none" w:sz="0" w:space="0" w:color="auto"/>
            <w:right w:val="none" w:sz="0" w:space="0" w:color="auto"/>
          </w:divBdr>
        </w:div>
        <w:div w:id="477234967">
          <w:marLeft w:val="640"/>
          <w:marRight w:val="0"/>
          <w:marTop w:val="0"/>
          <w:marBottom w:val="0"/>
          <w:divBdr>
            <w:top w:val="none" w:sz="0" w:space="0" w:color="auto"/>
            <w:left w:val="none" w:sz="0" w:space="0" w:color="auto"/>
            <w:bottom w:val="none" w:sz="0" w:space="0" w:color="auto"/>
            <w:right w:val="none" w:sz="0" w:space="0" w:color="auto"/>
          </w:divBdr>
        </w:div>
        <w:div w:id="364719432">
          <w:marLeft w:val="640"/>
          <w:marRight w:val="0"/>
          <w:marTop w:val="0"/>
          <w:marBottom w:val="0"/>
          <w:divBdr>
            <w:top w:val="none" w:sz="0" w:space="0" w:color="auto"/>
            <w:left w:val="none" w:sz="0" w:space="0" w:color="auto"/>
            <w:bottom w:val="none" w:sz="0" w:space="0" w:color="auto"/>
            <w:right w:val="none" w:sz="0" w:space="0" w:color="auto"/>
          </w:divBdr>
        </w:div>
        <w:div w:id="1263879983">
          <w:marLeft w:val="640"/>
          <w:marRight w:val="0"/>
          <w:marTop w:val="0"/>
          <w:marBottom w:val="0"/>
          <w:divBdr>
            <w:top w:val="none" w:sz="0" w:space="0" w:color="auto"/>
            <w:left w:val="none" w:sz="0" w:space="0" w:color="auto"/>
            <w:bottom w:val="none" w:sz="0" w:space="0" w:color="auto"/>
            <w:right w:val="none" w:sz="0" w:space="0" w:color="auto"/>
          </w:divBdr>
        </w:div>
        <w:div w:id="1960649800">
          <w:marLeft w:val="640"/>
          <w:marRight w:val="0"/>
          <w:marTop w:val="0"/>
          <w:marBottom w:val="0"/>
          <w:divBdr>
            <w:top w:val="none" w:sz="0" w:space="0" w:color="auto"/>
            <w:left w:val="none" w:sz="0" w:space="0" w:color="auto"/>
            <w:bottom w:val="none" w:sz="0" w:space="0" w:color="auto"/>
            <w:right w:val="none" w:sz="0" w:space="0" w:color="auto"/>
          </w:divBdr>
        </w:div>
        <w:div w:id="1643120916">
          <w:marLeft w:val="640"/>
          <w:marRight w:val="0"/>
          <w:marTop w:val="0"/>
          <w:marBottom w:val="0"/>
          <w:divBdr>
            <w:top w:val="none" w:sz="0" w:space="0" w:color="auto"/>
            <w:left w:val="none" w:sz="0" w:space="0" w:color="auto"/>
            <w:bottom w:val="none" w:sz="0" w:space="0" w:color="auto"/>
            <w:right w:val="none" w:sz="0" w:space="0" w:color="auto"/>
          </w:divBdr>
        </w:div>
        <w:div w:id="1125929480">
          <w:marLeft w:val="640"/>
          <w:marRight w:val="0"/>
          <w:marTop w:val="0"/>
          <w:marBottom w:val="0"/>
          <w:divBdr>
            <w:top w:val="none" w:sz="0" w:space="0" w:color="auto"/>
            <w:left w:val="none" w:sz="0" w:space="0" w:color="auto"/>
            <w:bottom w:val="none" w:sz="0" w:space="0" w:color="auto"/>
            <w:right w:val="none" w:sz="0" w:space="0" w:color="auto"/>
          </w:divBdr>
        </w:div>
        <w:div w:id="539704043">
          <w:marLeft w:val="640"/>
          <w:marRight w:val="0"/>
          <w:marTop w:val="0"/>
          <w:marBottom w:val="0"/>
          <w:divBdr>
            <w:top w:val="none" w:sz="0" w:space="0" w:color="auto"/>
            <w:left w:val="none" w:sz="0" w:space="0" w:color="auto"/>
            <w:bottom w:val="none" w:sz="0" w:space="0" w:color="auto"/>
            <w:right w:val="none" w:sz="0" w:space="0" w:color="auto"/>
          </w:divBdr>
        </w:div>
        <w:div w:id="1639534775">
          <w:marLeft w:val="640"/>
          <w:marRight w:val="0"/>
          <w:marTop w:val="0"/>
          <w:marBottom w:val="0"/>
          <w:divBdr>
            <w:top w:val="none" w:sz="0" w:space="0" w:color="auto"/>
            <w:left w:val="none" w:sz="0" w:space="0" w:color="auto"/>
            <w:bottom w:val="none" w:sz="0" w:space="0" w:color="auto"/>
            <w:right w:val="none" w:sz="0" w:space="0" w:color="auto"/>
          </w:divBdr>
        </w:div>
        <w:div w:id="504593525">
          <w:marLeft w:val="640"/>
          <w:marRight w:val="0"/>
          <w:marTop w:val="0"/>
          <w:marBottom w:val="0"/>
          <w:divBdr>
            <w:top w:val="none" w:sz="0" w:space="0" w:color="auto"/>
            <w:left w:val="none" w:sz="0" w:space="0" w:color="auto"/>
            <w:bottom w:val="none" w:sz="0" w:space="0" w:color="auto"/>
            <w:right w:val="none" w:sz="0" w:space="0" w:color="auto"/>
          </w:divBdr>
        </w:div>
        <w:div w:id="1131364249">
          <w:marLeft w:val="640"/>
          <w:marRight w:val="0"/>
          <w:marTop w:val="0"/>
          <w:marBottom w:val="0"/>
          <w:divBdr>
            <w:top w:val="none" w:sz="0" w:space="0" w:color="auto"/>
            <w:left w:val="none" w:sz="0" w:space="0" w:color="auto"/>
            <w:bottom w:val="none" w:sz="0" w:space="0" w:color="auto"/>
            <w:right w:val="none" w:sz="0" w:space="0" w:color="auto"/>
          </w:divBdr>
        </w:div>
        <w:div w:id="2017033565">
          <w:marLeft w:val="640"/>
          <w:marRight w:val="0"/>
          <w:marTop w:val="0"/>
          <w:marBottom w:val="0"/>
          <w:divBdr>
            <w:top w:val="none" w:sz="0" w:space="0" w:color="auto"/>
            <w:left w:val="none" w:sz="0" w:space="0" w:color="auto"/>
            <w:bottom w:val="none" w:sz="0" w:space="0" w:color="auto"/>
            <w:right w:val="none" w:sz="0" w:space="0" w:color="auto"/>
          </w:divBdr>
        </w:div>
        <w:div w:id="2099904928">
          <w:marLeft w:val="640"/>
          <w:marRight w:val="0"/>
          <w:marTop w:val="0"/>
          <w:marBottom w:val="0"/>
          <w:divBdr>
            <w:top w:val="none" w:sz="0" w:space="0" w:color="auto"/>
            <w:left w:val="none" w:sz="0" w:space="0" w:color="auto"/>
            <w:bottom w:val="none" w:sz="0" w:space="0" w:color="auto"/>
            <w:right w:val="none" w:sz="0" w:space="0" w:color="auto"/>
          </w:divBdr>
        </w:div>
        <w:div w:id="1704820360">
          <w:marLeft w:val="640"/>
          <w:marRight w:val="0"/>
          <w:marTop w:val="0"/>
          <w:marBottom w:val="0"/>
          <w:divBdr>
            <w:top w:val="none" w:sz="0" w:space="0" w:color="auto"/>
            <w:left w:val="none" w:sz="0" w:space="0" w:color="auto"/>
            <w:bottom w:val="none" w:sz="0" w:space="0" w:color="auto"/>
            <w:right w:val="none" w:sz="0" w:space="0" w:color="auto"/>
          </w:divBdr>
        </w:div>
        <w:div w:id="1410420852">
          <w:marLeft w:val="640"/>
          <w:marRight w:val="0"/>
          <w:marTop w:val="0"/>
          <w:marBottom w:val="0"/>
          <w:divBdr>
            <w:top w:val="none" w:sz="0" w:space="0" w:color="auto"/>
            <w:left w:val="none" w:sz="0" w:space="0" w:color="auto"/>
            <w:bottom w:val="none" w:sz="0" w:space="0" w:color="auto"/>
            <w:right w:val="none" w:sz="0" w:space="0" w:color="auto"/>
          </w:divBdr>
        </w:div>
        <w:div w:id="77604465">
          <w:marLeft w:val="640"/>
          <w:marRight w:val="0"/>
          <w:marTop w:val="0"/>
          <w:marBottom w:val="0"/>
          <w:divBdr>
            <w:top w:val="none" w:sz="0" w:space="0" w:color="auto"/>
            <w:left w:val="none" w:sz="0" w:space="0" w:color="auto"/>
            <w:bottom w:val="none" w:sz="0" w:space="0" w:color="auto"/>
            <w:right w:val="none" w:sz="0" w:space="0" w:color="auto"/>
          </w:divBdr>
        </w:div>
        <w:div w:id="1174884317">
          <w:marLeft w:val="640"/>
          <w:marRight w:val="0"/>
          <w:marTop w:val="0"/>
          <w:marBottom w:val="0"/>
          <w:divBdr>
            <w:top w:val="none" w:sz="0" w:space="0" w:color="auto"/>
            <w:left w:val="none" w:sz="0" w:space="0" w:color="auto"/>
            <w:bottom w:val="none" w:sz="0" w:space="0" w:color="auto"/>
            <w:right w:val="none" w:sz="0" w:space="0" w:color="auto"/>
          </w:divBdr>
        </w:div>
        <w:div w:id="1847482193">
          <w:marLeft w:val="640"/>
          <w:marRight w:val="0"/>
          <w:marTop w:val="0"/>
          <w:marBottom w:val="0"/>
          <w:divBdr>
            <w:top w:val="none" w:sz="0" w:space="0" w:color="auto"/>
            <w:left w:val="none" w:sz="0" w:space="0" w:color="auto"/>
            <w:bottom w:val="none" w:sz="0" w:space="0" w:color="auto"/>
            <w:right w:val="none" w:sz="0" w:space="0" w:color="auto"/>
          </w:divBdr>
        </w:div>
        <w:div w:id="1483815601">
          <w:marLeft w:val="640"/>
          <w:marRight w:val="0"/>
          <w:marTop w:val="0"/>
          <w:marBottom w:val="0"/>
          <w:divBdr>
            <w:top w:val="none" w:sz="0" w:space="0" w:color="auto"/>
            <w:left w:val="none" w:sz="0" w:space="0" w:color="auto"/>
            <w:bottom w:val="none" w:sz="0" w:space="0" w:color="auto"/>
            <w:right w:val="none" w:sz="0" w:space="0" w:color="auto"/>
          </w:divBdr>
        </w:div>
        <w:div w:id="672101823">
          <w:marLeft w:val="640"/>
          <w:marRight w:val="0"/>
          <w:marTop w:val="0"/>
          <w:marBottom w:val="0"/>
          <w:divBdr>
            <w:top w:val="none" w:sz="0" w:space="0" w:color="auto"/>
            <w:left w:val="none" w:sz="0" w:space="0" w:color="auto"/>
            <w:bottom w:val="none" w:sz="0" w:space="0" w:color="auto"/>
            <w:right w:val="none" w:sz="0" w:space="0" w:color="auto"/>
          </w:divBdr>
        </w:div>
        <w:div w:id="1382902175">
          <w:marLeft w:val="640"/>
          <w:marRight w:val="0"/>
          <w:marTop w:val="0"/>
          <w:marBottom w:val="0"/>
          <w:divBdr>
            <w:top w:val="none" w:sz="0" w:space="0" w:color="auto"/>
            <w:left w:val="none" w:sz="0" w:space="0" w:color="auto"/>
            <w:bottom w:val="none" w:sz="0" w:space="0" w:color="auto"/>
            <w:right w:val="none" w:sz="0" w:space="0" w:color="auto"/>
          </w:divBdr>
        </w:div>
        <w:div w:id="826239489">
          <w:marLeft w:val="640"/>
          <w:marRight w:val="0"/>
          <w:marTop w:val="0"/>
          <w:marBottom w:val="0"/>
          <w:divBdr>
            <w:top w:val="none" w:sz="0" w:space="0" w:color="auto"/>
            <w:left w:val="none" w:sz="0" w:space="0" w:color="auto"/>
            <w:bottom w:val="none" w:sz="0" w:space="0" w:color="auto"/>
            <w:right w:val="none" w:sz="0" w:space="0" w:color="auto"/>
          </w:divBdr>
        </w:div>
        <w:div w:id="1353188339">
          <w:marLeft w:val="640"/>
          <w:marRight w:val="0"/>
          <w:marTop w:val="0"/>
          <w:marBottom w:val="0"/>
          <w:divBdr>
            <w:top w:val="none" w:sz="0" w:space="0" w:color="auto"/>
            <w:left w:val="none" w:sz="0" w:space="0" w:color="auto"/>
            <w:bottom w:val="none" w:sz="0" w:space="0" w:color="auto"/>
            <w:right w:val="none" w:sz="0" w:space="0" w:color="auto"/>
          </w:divBdr>
        </w:div>
        <w:div w:id="2069306698">
          <w:marLeft w:val="640"/>
          <w:marRight w:val="0"/>
          <w:marTop w:val="0"/>
          <w:marBottom w:val="0"/>
          <w:divBdr>
            <w:top w:val="none" w:sz="0" w:space="0" w:color="auto"/>
            <w:left w:val="none" w:sz="0" w:space="0" w:color="auto"/>
            <w:bottom w:val="none" w:sz="0" w:space="0" w:color="auto"/>
            <w:right w:val="none" w:sz="0" w:space="0" w:color="auto"/>
          </w:divBdr>
        </w:div>
        <w:div w:id="799224487">
          <w:marLeft w:val="640"/>
          <w:marRight w:val="0"/>
          <w:marTop w:val="0"/>
          <w:marBottom w:val="0"/>
          <w:divBdr>
            <w:top w:val="none" w:sz="0" w:space="0" w:color="auto"/>
            <w:left w:val="none" w:sz="0" w:space="0" w:color="auto"/>
            <w:bottom w:val="none" w:sz="0" w:space="0" w:color="auto"/>
            <w:right w:val="none" w:sz="0" w:space="0" w:color="auto"/>
          </w:divBdr>
        </w:div>
        <w:div w:id="1359819502">
          <w:marLeft w:val="640"/>
          <w:marRight w:val="0"/>
          <w:marTop w:val="0"/>
          <w:marBottom w:val="0"/>
          <w:divBdr>
            <w:top w:val="none" w:sz="0" w:space="0" w:color="auto"/>
            <w:left w:val="none" w:sz="0" w:space="0" w:color="auto"/>
            <w:bottom w:val="none" w:sz="0" w:space="0" w:color="auto"/>
            <w:right w:val="none" w:sz="0" w:space="0" w:color="auto"/>
          </w:divBdr>
        </w:div>
        <w:div w:id="1776053023">
          <w:marLeft w:val="640"/>
          <w:marRight w:val="0"/>
          <w:marTop w:val="0"/>
          <w:marBottom w:val="0"/>
          <w:divBdr>
            <w:top w:val="none" w:sz="0" w:space="0" w:color="auto"/>
            <w:left w:val="none" w:sz="0" w:space="0" w:color="auto"/>
            <w:bottom w:val="none" w:sz="0" w:space="0" w:color="auto"/>
            <w:right w:val="none" w:sz="0" w:space="0" w:color="auto"/>
          </w:divBdr>
        </w:div>
        <w:div w:id="735667431">
          <w:marLeft w:val="640"/>
          <w:marRight w:val="0"/>
          <w:marTop w:val="0"/>
          <w:marBottom w:val="0"/>
          <w:divBdr>
            <w:top w:val="none" w:sz="0" w:space="0" w:color="auto"/>
            <w:left w:val="none" w:sz="0" w:space="0" w:color="auto"/>
            <w:bottom w:val="none" w:sz="0" w:space="0" w:color="auto"/>
            <w:right w:val="none" w:sz="0" w:space="0" w:color="auto"/>
          </w:divBdr>
        </w:div>
        <w:div w:id="496651074">
          <w:marLeft w:val="640"/>
          <w:marRight w:val="0"/>
          <w:marTop w:val="0"/>
          <w:marBottom w:val="0"/>
          <w:divBdr>
            <w:top w:val="none" w:sz="0" w:space="0" w:color="auto"/>
            <w:left w:val="none" w:sz="0" w:space="0" w:color="auto"/>
            <w:bottom w:val="none" w:sz="0" w:space="0" w:color="auto"/>
            <w:right w:val="none" w:sz="0" w:space="0" w:color="auto"/>
          </w:divBdr>
        </w:div>
        <w:div w:id="933317223">
          <w:marLeft w:val="640"/>
          <w:marRight w:val="0"/>
          <w:marTop w:val="0"/>
          <w:marBottom w:val="0"/>
          <w:divBdr>
            <w:top w:val="none" w:sz="0" w:space="0" w:color="auto"/>
            <w:left w:val="none" w:sz="0" w:space="0" w:color="auto"/>
            <w:bottom w:val="none" w:sz="0" w:space="0" w:color="auto"/>
            <w:right w:val="none" w:sz="0" w:space="0" w:color="auto"/>
          </w:divBdr>
        </w:div>
        <w:div w:id="1835562329">
          <w:marLeft w:val="640"/>
          <w:marRight w:val="0"/>
          <w:marTop w:val="0"/>
          <w:marBottom w:val="0"/>
          <w:divBdr>
            <w:top w:val="none" w:sz="0" w:space="0" w:color="auto"/>
            <w:left w:val="none" w:sz="0" w:space="0" w:color="auto"/>
            <w:bottom w:val="none" w:sz="0" w:space="0" w:color="auto"/>
            <w:right w:val="none" w:sz="0" w:space="0" w:color="auto"/>
          </w:divBdr>
        </w:div>
        <w:div w:id="2106341717">
          <w:marLeft w:val="640"/>
          <w:marRight w:val="0"/>
          <w:marTop w:val="0"/>
          <w:marBottom w:val="0"/>
          <w:divBdr>
            <w:top w:val="none" w:sz="0" w:space="0" w:color="auto"/>
            <w:left w:val="none" w:sz="0" w:space="0" w:color="auto"/>
            <w:bottom w:val="none" w:sz="0" w:space="0" w:color="auto"/>
            <w:right w:val="none" w:sz="0" w:space="0" w:color="auto"/>
          </w:divBdr>
        </w:div>
        <w:div w:id="2100560420">
          <w:marLeft w:val="640"/>
          <w:marRight w:val="0"/>
          <w:marTop w:val="0"/>
          <w:marBottom w:val="0"/>
          <w:divBdr>
            <w:top w:val="none" w:sz="0" w:space="0" w:color="auto"/>
            <w:left w:val="none" w:sz="0" w:space="0" w:color="auto"/>
            <w:bottom w:val="none" w:sz="0" w:space="0" w:color="auto"/>
            <w:right w:val="none" w:sz="0" w:space="0" w:color="auto"/>
          </w:divBdr>
        </w:div>
      </w:divsChild>
    </w:div>
    <w:div w:id="774133542">
      <w:bodyDiv w:val="1"/>
      <w:marLeft w:val="0"/>
      <w:marRight w:val="0"/>
      <w:marTop w:val="0"/>
      <w:marBottom w:val="0"/>
      <w:divBdr>
        <w:top w:val="none" w:sz="0" w:space="0" w:color="auto"/>
        <w:left w:val="none" w:sz="0" w:space="0" w:color="auto"/>
        <w:bottom w:val="none" w:sz="0" w:space="0" w:color="auto"/>
        <w:right w:val="none" w:sz="0" w:space="0" w:color="auto"/>
      </w:divBdr>
      <w:divsChild>
        <w:div w:id="662587382">
          <w:marLeft w:val="640"/>
          <w:marRight w:val="0"/>
          <w:marTop w:val="0"/>
          <w:marBottom w:val="0"/>
          <w:divBdr>
            <w:top w:val="none" w:sz="0" w:space="0" w:color="auto"/>
            <w:left w:val="none" w:sz="0" w:space="0" w:color="auto"/>
            <w:bottom w:val="none" w:sz="0" w:space="0" w:color="auto"/>
            <w:right w:val="none" w:sz="0" w:space="0" w:color="auto"/>
          </w:divBdr>
        </w:div>
        <w:div w:id="898898925">
          <w:marLeft w:val="640"/>
          <w:marRight w:val="0"/>
          <w:marTop w:val="0"/>
          <w:marBottom w:val="0"/>
          <w:divBdr>
            <w:top w:val="none" w:sz="0" w:space="0" w:color="auto"/>
            <w:left w:val="none" w:sz="0" w:space="0" w:color="auto"/>
            <w:bottom w:val="none" w:sz="0" w:space="0" w:color="auto"/>
            <w:right w:val="none" w:sz="0" w:space="0" w:color="auto"/>
          </w:divBdr>
        </w:div>
        <w:div w:id="1606306000">
          <w:marLeft w:val="640"/>
          <w:marRight w:val="0"/>
          <w:marTop w:val="0"/>
          <w:marBottom w:val="0"/>
          <w:divBdr>
            <w:top w:val="none" w:sz="0" w:space="0" w:color="auto"/>
            <w:left w:val="none" w:sz="0" w:space="0" w:color="auto"/>
            <w:bottom w:val="none" w:sz="0" w:space="0" w:color="auto"/>
            <w:right w:val="none" w:sz="0" w:space="0" w:color="auto"/>
          </w:divBdr>
        </w:div>
        <w:div w:id="1997804539">
          <w:marLeft w:val="640"/>
          <w:marRight w:val="0"/>
          <w:marTop w:val="0"/>
          <w:marBottom w:val="0"/>
          <w:divBdr>
            <w:top w:val="none" w:sz="0" w:space="0" w:color="auto"/>
            <w:left w:val="none" w:sz="0" w:space="0" w:color="auto"/>
            <w:bottom w:val="none" w:sz="0" w:space="0" w:color="auto"/>
            <w:right w:val="none" w:sz="0" w:space="0" w:color="auto"/>
          </w:divBdr>
        </w:div>
        <w:div w:id="322397668">
          <w:marLeft w:val="640"/>
          <w:marRight w:val="0"/>
          <w:marTop w:val="0"/>
          <w:marBottom w:val="0"/>
          <w:divBdr>
            <w:top w:val="none" w:sz="0" w:space="0" w:color="auto"/>
            <w:left w:val="none" w:sz="0" w:space="0" w:color="auto"/>
            <w:bottom w:val="none" w:sz="0" w:space="0" w:color="auto"/>
            <w:right w:val="none" w:sz="0" w:space="0" w:color="auto"/>
          </w:divBdr>
        </w:div>
        <w:div w:id="199054100">
          <w:marLeft w:val="640"/>
          <w:marRight w:val="0"/>
          <w:marTop w:val="0"/>
          <w:marBottom w:val="0"/>
          <w:divBdr>
            <w:top w:val="none" w:sz="0" w:space="0" w:color="auto"/>
            <w:left w:val="none" w:sz="0" w:space="0" w:color="auto"/>
            <w:bottom w:val="none" w:sz="0" w:space="0" w:color="auto"/>
            <w:right w:val="none" w:sz="0" w:space="0" w:color="auto"/>
          </w:divBdr>
        </w:div>
        <w:div w:id="1007558460">
          <w:marLeft w:val="640"/>
          <w:marRight w:val="0"/>
          <w:marTop w:val="0"/>
          <w:marBottom w:val="0"/>
          <w:divBdr>
            <w:top w:val="none" w:sz="0" w:space="0" w:color="auto"/>
            <w:left w:val="none" w:sz="0" w:space="0" w:color="auto"/>
            <w:bottom w:val="none" w:sz="0" w:space="0" w:color="auto"/>
            <w:right w:val="none" w:sz="0" w:space="0" w:color="auto"/>
          </w:divBdr>
        </w:div>
        <w:div w:id="1141577718">
          <w:marLeft w:val="640"/>
          <w:marRight w:val="0"/>
          <w:marTop w:val="0"/>
          <w:marBottom w:val="0"/>
          <w:divBdr>
            <w:top w:val="none" w:sz="0" w:space="0" w:color="auto"/>
            <w:left w:val="none" w:sz="0" w:space="0" w:color="auto"/>
            <w:bottom w:val="none" w:sz="0" w:space="0" w:color="auto"/>
            <w:right w:val="none" w:sz="0" w:space="0" w:color="auto"/>
          </w:divBdr>
        </w:div>
        <w:div w:id="921716281">
          <w:marLeft w:val="640"/>
          <w:marRight w:val="0"/>
          <w:marTop w:val="0"/>
          <w:marBottom w:val="0"/>
          <w:divBdr>
            <w:top w:val="none" w:sz="0" w:space="0" w:color="auto"/>
            <w:left w:val="none" w:sz="0" w:space="0" w:color="auto"/>
            <w:bottom w:val="none" w:sz="0" w:space="0" w:color="auto"/>
            <w:right w:val="none" w:sz="0" w:space="0" w:color="auto"/>
          </w:divBdr>
        </w:div>
        <w:div w:id="77679860">
          <w:marLeft w:val="640"/>
          <w:marRight w:val="0"/>
          <w:marTop w:val="0"/>
          <w:marBottom w:val="0"/>
          <w:divBdr>
            <w:top w:val="none" w:sz="0" w:space="0" w:color="auto"/>
            <w:left w:val="none" w:sz="0" w:space="0" w:color="auto"/>
            <w:bottom w:val="none" w:sz="0" w:space="0" w:color="auto"/>
            <w:right w:val="none" w:sz="0" w:space="0" w:color="auto"/>
          </w:divBdr>
        </w:div>
        <w:div w:id="1569146333">
          <w:marLeft w:val="640"/>
          <w:marRight w:val="0"/>
          <w:marTop w:val="0"/>
          <w:marBottom w:val="0"/>
          <w:divBdr>
            <w:top w:val="none" w:sz="0" w:space="0" w:color="auto"/>
            <w:left w:val="none" w:sz="0" w:space="0" w:color="auto"/>
            <w:bottom w:val="none" w:sz="0" w:space="0" w:color="auto"/>
            <w:right w:val="none" w:sz="0" w:space="0" w:color="auto"/>
          </w:divBdr>
        </w:div>
        <w:div w:id="1121461813">
          <w:marLeft w:val="640"/>
          <w:marRight w:val="0"/>
          <w:marTop w:val="0"/>
          <w:marBottom w:val="0"/>
          <w:divBdr>
            <w:top w:val="none" w:sz="0" w:space="0" w:color="auto"/>
            <w:left w:val="none" w:sz="0" w:space="0" w:color="auto"/>
            <w:bottom w:val="none" w:sz="0" w:space="0" w:color="auto"/>
            <w:right w:val="none" w:sz="0" w:space="0" w:color="auto"/>
          </w:divBdr>
        </w:div>
        <w:div w:id="1380784270">
          <w:marLeft w:val="640"/>
          <w:marRight w:val="0"/>
          <w:marTop w:val="0"/>
          <w:marBottom w:val="0"/>
          <w:divBdr>
            <w:top w:val="none" w:sz="0" w:space="0" w:color="auto"/>
            <w:left w:val="none" w:sz="0" w:space="0" w:color="auto"/>
            <w:bottom w:val="none" w:sz="0" w:space="0" w:color="auto"/>
            <w:right w:val="none" w:sz="0" w:space="0" w:color="auto"/>
          </w:divBdr>
        </w:div>
        <w:div w:id="484668897">
          <w:marLeft w:val="640"/>
          <w:marRight w:val="0"/>
          <w:marTop w:val="0"/>
          <w:marBottom w:val="0"/>
          <w:divBdr>
            <w:top w:val="none" w:sz="0" w:space="0" w:color="auto"/>
            <w:left w:val="none" w:sz="0" w:space="0" w:color="auto"/>
            <w:bottom w:val="none" w:sz="0" w:space="0" w:color="auto"/>
            <w:right w:val="none" w:sz="0" w:space="0" w:color="auto"/>
          </w:divBdr>
        </w:div>
        <w:div w:id="1427309905">
          <w:marLeft w:val="640"/>
          <w:marRight w:val="0"/>
          <w:marTop w:val="0"/>
          <w:marBottom w:val="0"/>
          <w:divBdr>
            <w:top w:val="none" w:sz="0" w:space="0" w:color="auto"/>
            <w:left w:val="none" w:sz="0" w:space="0" w:color="auto"/>
            <w:bottom w:val="none" w:sz="0" w:space="0" w:color="auto"/>
            <w:right w:val="none" w:sz="0" w:space="0" w:color="auto"/>
          </w:divBdr>
        </w:div>
        <w:div w:id="153372918">
          <w:marLeft w:val="640"/>
          <w:marRight w:val="0"/>
          <w:marTop w:val="0"/>
          <w:marBottom w:val="0"/>
          <w:divBdr>
            <w:top w:val="none" w:sz="0" w:space="0" w:color="auto"/>
            <w:left w:val="none" w:sz="0" w:space="0" w:color="auto"/>
            <w:bottom w:val="none" w:sz="0" w:space="0" w:color="auto"/>
            <w:right w:val="none" w:sz="0" w:space="0" w:color="auto"/>
          </w:divBdr>
        </w:div>
        <w:div w:id="788284615">
          <w:marLeft w:val="640"/>
          <w:marRight w:val="0"/>
          <w:marTop w:val="0"/>
          <w:marBottom w:val="0"/>
          <w:divBdr>
            <w:top w:val="none" w:sz="0" w:space="0" w:color="auto"/>
            <w:left w:val="none" w:sz="0" w:space="0" w:color="auto"/>
            <w:bottom w:val="none" w:sz="0" w:space="0" w:color="auto"/>
            <w:right w:val="none" w:sz="0" w:space="0" w:color="auto"/>
          </w:divBdr>
        </w:div>
      </w:divsChild>
    </w:div>
    <w:div w:id="775444936">
      <w:bodyDiv w:val="1"/>
      <w:marLeft w:val="0"/>
      <w:marRight w:val="0"/>
      <w:marTop w:val="0"/>
      <w:marBottom w:val="0"/>
      <w:divBdr>
        <w:top w:val="none" w:sz="0" w:space="0" w:color="auto"/>
        <w:left w:val="none" w:sz="0" w:space="0" w:color="auto"/>
        <w:bottom w:val="none" w:sz="0" w:space="0" w:color="auto"/>
        <w:right w:val="none" w:sz="0" w:space="0" w:color="auto"/>
      </w:divBdr>
      <w:divsChild>
        <w:div w:id="922493159">
          <w:marLeft w:val="640"/>
          <w:marRight w:val="0"/>
          <w:marTop w:val="0"/>
          <w:marBottom w:val="0"/>
          <w:divBdr>
            <w:top w:val="none" w:sz="0" w:space="0" w:color="auto"/>
            <w:left w:val="none" w:sz="0" w:space="0" w:color="auto"/>
            <w:bottom w:val="none" w:sz="0" w:space="0" w:color="auto"/>
            <w:right w:val="none" w:sz="0" w:space="0" w:color="auto"/>
          </w:divBdr>
        </w:div>
        <w:div w:id="1455514704">
          <w:marLeft w:val="640"/>
          <w:marRight w:val="0"/>
          <w:marTop w:val="0"/>
          <w:marBottom w:val="0"/>
          <w:divBdr>
            <w:top w:val="none" w:sz="0" w:space="0" w:color="auto"/>
            <w:left w:val="none" w:sz="0" w:space="0" w:color="auto"/>
            <w:bottom w:val="none" w:sz="0" w:space="0" w:color="auto"/>
            <w:right w:val="none" w:sz="0" w:space="0" w:color="auto"/>
          </w:divBdr>
        </w:div>
        <w:div w:id="1798186113">
          <w:marLeft w:val="640"/>
          <w:marRight w:val="0"/>
          <w:marTop w:val="0"/>
          <w:marBottom w:val="0"/>
          <w:divBdr>
            <w:top w:val="none" w:sz="0" w:space="0" w:color="auto"/>
            <w:left w:val="none" w:sz="0" w:space="0" w:color="auto"/>
            <w:bottom w:val="none" w:sz="0" w:space="0" w:color="auto"/>
            <w:right w:val="none" w:sz="0" w:space="0" w:color="auto"/>
          </w:divBdr>
        </w:div>
        <w:div w:id="2124886459">
          <w:marLeft w:val="640"/>
          <w:marRight w:val="0"/>
          <w:marTop w:val="0"/>
          <w:marBottom w:val="0"/>
          <w:divBdr>
            <w:top w:val="none" w:sz="0" w:space="0" w:color="auto"/>
            <w:left w:val="none" w:sz="0" w:space="0" w:color="auto"/>
            <w:bottom w:val="none" w:sz="0" w:space="0" w:color="auto"/>
            <w:right w:val="none" w:sz="0" w:space="0" w:color="auto"/>
          </w:divBdr>
        </w:div>
        <w:div w:id="1651321422">
          <w:marLeft w:val="640"/>
          <w:marRight w:val="0"/>
          <w:marTop w:val="0"/>
          <w:marBottom w:val="0"/>
          <w:divBdr>
            <w:top w:val="none" w:sz="0" w:space="0" w:color="auto"/>
            <w:left w:val="none" w:sz="0" w:space="0" w:color="auto"/>
            <w:bottom w:val="none" w:sz="0" w:space="0" w:color="auto"/>
            <w:right w:val="none" w:sz="0" w:space="0" w:color="auto"/>
          </w:divBdr>
        </w:div>
        <w:div w:id="1991522097">
          <w:marLeft w:val="640"/>
          <w:marRight w:val="0"/>
          <w:marTop w:val="0"/>
          <w:marBottom w:val="0"/>
          <w:divBdr>
            <w:top w:val="none" w:sz="0" w:space="0" w:color="auto"/>
            <w:left w:val="none" w:sz="0" w:space="0" w:color="auto"/>
            <w:bottom w:val="none" w:sz="0" w:space="0" w:color="auto"/>
            <w:right w:val="none" w:sz="0" w:space="0" w:color="auto"/>
          </w:divBdr>
        </w:div>
        <w:div w:id="1923100502">
          <w:marLeft w:val="640"/>
          <w:marRight w:val="0"/>
          <w:marTop w:val="0"/>
          <w:marBottom w:val="0"/>
          <w:divBdr>
            <w:top w:val="none" w:sz="0" w:space="0" w:color="auto"/>
            <w:left w:val="none" w:sz="0" w:space="0" w:color="auto"/>
            <w:bottom w:val="none" w:sz="0" w:space="0" w:color="auto"/>
            <w:right w:val="none" w:sz="0" w:space="0" w:color="auto"/>
          </w:divBdr>
        </w:div>
        <w:div w:id="148444222">
          <w:marLeft w:val="640"/>
          <w:marRight w:val="0"/>
          <w:marTop w:val="0"/>
          <w:marBottom w:val="0"/>
          <w:divBdr>
            <w:top w:val="none" w:sz="0" w:space="0" w:color="auto"/>
            <w:left w:val="none" w:sz="0" w:space="0" w:color="auto"/>
            <w:bottom w:val="none" w:sz="0" w:space="0" w:color="auto"/>
            <w:right w:val="none" w:sz="0" w:space="0" w:color="auto"/>
          </w:divBdr>
        </w:div>
        <w:div w:id="477844369">
          <w:marLeft w:val="640"/>
          <w:marRight w:val="0"/>
          <w:marTop w:val="0"/>
          <w:marBottom w:val="0"/>
          <w:divBdr>
            <w:top w:val="none" w:sz="0" w:space="0" w:color="auto"/>
            <w:left w:val="none" w:sz="0" w:space="0" w:color="auto"/>
            <w:bottom w:val="none" w:sz="0" w:space="0" w:color="auto"/>
            <w:right w:val="none" w:sz="0" w:space="0" w:color="auto"/>
          </w:divBdr>
        </w:div>
        <w:div w:id="303509105">
          <w:marLeft w:val="640"/>
          <w:marRight w:val="0"/>
          <w:marTop w:val="0"/>
          <w:marBottom w:val="0"/>
          <w:divBdr>
            <w:top w:val="none" w:sz="0" w:space="0" w:color="auto"/>
            <w:left w:val="none" w:sz="0" w:space="0" w:color="auto"/>
            <w:bottom w:val="none" w:sz="0" w:space="0" w:color="auto"/>
            <w:right w:val="none" w:sz="0" w:space="0" w:color="auto"/>
          </w:divBdr>
        </w:div>
        <w:div w:id="823206661">
          <w:marLeft w:val="640"/>
          <w:marRight w:val="0"/>
          <w:marTop w:val="0"/>
          <w:marBottom w:val="0"/>
          <w:divBdr>
            <w:top w:val="none" w:sz="0" w:space="0" w:color="auto"/>
            <w:left w:val="none" w:sz="0" w:space="0" w:color="auto"/>
            <w:bottom w:val="none" w:sz="0" w:space="0" w:color="auto"/>
            <w:right w:val="none" w:sz="0" w:space="0" w:color="auto"/>
          </w:divBdr>
        </w:div>
        <w:div w:id="372849291">
          <w:marLeft w:val="640"/>
          <w:marRight w:val="0"/>
          <w:marTop w:val="0"/>
          <w:marBottom w:val="0"/>
          <w:divBdr>
            <w:top w:val="none" w:sz="0" w:space="0" w:color="auto"/>
            <w:left w:val="none" w:sz="0" w:space="0" w:color="auto"/>
            <w:bottom w:val="none" w:sz="0" w:space="0" w:color="auto"/>
            <w:right w:val="none" w:sz="0" w:space="0" w:color="auto"/>
          </w:divBdr>
        </w:div>
        <w:div w:id="92209364">
          <w:marLeft w:val="640"/>
          <w:marRight w:val="0"/>
          <w:marTop w:val="0"/>
          <w:marBottom w:val="0"/>
          <w:divBdr>
            <w:top w:val="none" w:sz="0" w:space="0" w:color="auto"/>
            <w:left w:val="none" w:sz="0" w:space="0" w:color="auto"/>
            <w:bottom w:val="none" w:sz="0" w:space="0" w:color="auto"/>
            <w:right w:val="none" w:sz="0" w:space="0" w:color="auto"/>
          </w:divBdr>
        </w:div>
        <w:div w:id="1491287422">
          <w:marLeft w:val="640"/>
          <w:marRight w:val="0"/>
          <w:marTop w:val="0"/>
          <w:marBottom w:val="0"/>
          <w:divBdr>
            <w:top w:val="none" w:sz="0" w:space="0" w:color="auto"/>
            <w:left w:val="none" w:sz="0" w:space="0" w:color="auto"/>
            <w:bottom w:val="none" w:sz="0" w:space="0" w:color="auto"/>
            <w:right w:val="none" w:sz="0" w:space="0" w:color="auto"/>
          </w:divBdr>
        </w:div>
        <w:div w:id="495345721">
          <w:marLeft w:val="640"/>
          <w:marRight w:val="0"/>
          <w:marTop w:val="0"/>
          <w:marBottom w:val="0"/>
          <w:divBdr>
            <w:top w:val="none" w:sz="0" w:space="0" w:color="auto"/>
            <w:left w:val="none" w:sz="0" w:space="0" w:color="auto"/>
            <w:bottom w:val="none" w:sz="0" w:space="0" w:color="auto"/>
            <w:right w:val="none" w:sz="0" w:space="0" w:color="auto"/>
          </w:divBdr>
        </w:div>
        <w:div w:id="547765143">
          <w:marLeft w:val="640"/>
          <w:marRight w:val="0"/>
          <w:marTop w:val="0"/>
          <w:marBottom w:val="0"/>
          <w:divBdr>
            <w:top w:val="none" w:sz="0" w:space="0" w:color="auto"/>
            <w:left w:val="none" w:sz="0" w:space="0" w:color="auto"/>
            <w:bottom w:val="none" w:sz="0" w:space="0" w:color="auto"/>
            <w:right w:val="none" w:sz="0" w:space="0" w:color="auto"/>
          </w:divBdr>
        </w:div>
        <w:div w:id="903761657">
          <w:marLeft w:val="640"/>
          <w:marRight w:val="0"/>
          <w:marTop w:val="0"/>
          <w:marBottom w:val="0"/>
          <w:divBdr>
            <w:top w:val="none" w:sz="0" w:space="0" w:color="auto"/>
            <w:left w:val="none" w:sz="0" w:space="0" w:color="auto"/>
            <w:bottom w:val="none" w:sz="0" w:space="0" w:color="auto"/>
            <w:right w:val="none" w:sz="0" w:space="0" w:color="auto"/>
          </w:divBdr>
        </w:div>
        <w:div w:id="1107431373">
          <w:marLeft w:val="640"/>
          <w:marRight w:val="0"/>
          <w:marTop w:val="0"/>
          <w:marBottom w:val="0"/>
          <w:divBdr>
            <w:top w:val="none" w:sz="0" w:space="0" w:color="auto"/>
            <w:left w:val="none" w:sz="0" w:space="0" w:color="auto"/>
            <w:bottom w:val="none" w:sz="0" w:space="0" w:color="auto"/>
            <w:right w:val="none" w:sz="0" w:space="0" w:color="auto"/>
          </w:divBdr>
        </w:div>
        <w:div w:id="1176580814">
          <w:marLeft w:val="640"/>
          <w:marRight w:val="0"/>
          <w:marTop w:val="0"/>
          <w:marBottom w:val="0"/>
          <w:divBdr>
            <w:top w:val="none" w:sz="0" w:space="0" w:color="auto"/>
            <w:left w:val="none" w:sz="0" w:space="0" w:color="auto"/>
            <w:bottom w:val="none" w:sz="0" w:space="0" w:color="auto"/>
            <w:right w:val="none" w:sz="0" w:space="0" w:color="auto"/>
          </w:divBdr>
        </w:div>
        <w:div w:id="315376521">
          <w:marLeft w:val="640"/>
          <w:marRight w:val="0"/>
          <w:marTop w:val="0"/>
          <w:marBottom w:val="0"/>
          <w:divBdr>
            <w:top w:val="none" w:sz="0" w:space="0" w:color="auto"/>
            <w:left w:val="none" w:sz="0" w:space="0" w:color="auto"/>
            <w:bottom w:val="none" w:sz="0" w:space="0" w:color="auto"/>
            <w:right w:val="none" w:sz="0" w:space="0" w:color="auto"/>
          </w:divBdr>
        </w:div>
        <w:div w:id="2147117544">
          <w:marLeft w:val="640"/>
          <w:marRight w:val="0"/>
          <w:marTop w:val="0"/>
          <w:marBottom w:val="0"/>
          <w:divBdr>
            <w:top w:val="none" w:sz="0" w:space="0" w:color="auto"/>
            <w:left w:val="none" w:sz="0" w:space="0" w:color="auto"/>
            <w:bottom w:val="none" w:sz="0" w:space="0" w:color="auto"/>
            <w:right w:val="none" w:sz="0" w:space="0" w:color="auto"/>
          </w:divBdr>
        </w:div>
        <w:div w:id="512300567">
          <w:marLeft w:val="640"/>
          <w:marRight w:val="0"/>
          <w:marTop w:val="0"/>
          <w:marBottom w:val="0"/>
          <w:divBdr>
            <w:top w:val="none" w:sz="0" w:space="0" w:color="auto"/>
            <w:left w:val="none" w:sz="0" w:space="0" w:color="auto"/>
            <w:bottom w:val="none" w:sz="0" w:space="0" w:color="auto"/>
            <w:right w:val="none" w:sz="0" w:space="0" w:color="auto"/>
          </w:divBdr>
        </w:div>
        <w:div w:id="1881434621">
          <w:marLeft w:val="640"/>
          <w:marRight w:val="0"/>
          <w:marTop w:val="0"/>
          <w:marBottom w:val="0"/>
          <w:divBdr>
            <w:top w:val="none" w:sz="0" w:space="0" w:color="auto"/>
            <w:left w:val="none" w:sz="0" w:space="0" w:color="auto"/>
            <w:bottom w:val="none" w:sz="0" w:space="0" w:color="auto"/>
            <w:right w:val="none" w:sz="0" w:space="0" w:color="auto"/>
          </w:divBdr>
        </w:div>
        <w:div w:id="998075416">
          <w:marLeft w:val="640"/>
          <w:marRight w:val="0"/>
          <w:marTop w:val="0"/>
          <w:marBottom w:val="0"/>
          <w:divBdr>
            <w:top w:val="none" w:sz="0" w:space="0" w:color="auto"/>
            <w:left w:val="none" w:sz="0" w:space="0" w:color="auto"/>
            <w:bottom w:val="none" w:sz="0" w:space="0" w:color="auto"/>
            <w:right w:val="none" w:sz="0" w:space="0" w:color="auto"/>
          </w:divBdr>
        </w:div>
        <w:div w:id="264264622">
          <w:marLeft w:val="640"/>
          <w:marRight w:val="0"/>
          <w:marTop w:val="0"/>
          <w:marBottom w:val="0"/>
          <w:divBdr>
            <w:top w:val="none" w:sz="0" w:space="0" w:color="auto"/>
            <w:left w:val="none" w:sz="0" w:space="0" w:color="auto"/>
            <w:bottom w:val="none" w:sz="0" w:space="0" w:color="auto"/>
            <w:right w:val="none" w:sz="0" w:space="0" w:color="auto"/>
          </w:divBdr>
        </w:div>
        <w:div w:id="889390310">
          <w:marLeft w:val="640"/>
          <w:marRight w:val="0"/>
          <w:marTop w:val="0"/>
          <w:marBottom w:val="0"/>
          <w:divBdr>
            <w:top w:val="none" w:sz="0" w:space="0" w:color="auto"/>
            <w:left w:val="none" w:sz="0" w:space="0" w:color="auto"/>
            <w:bottom w:val="none" w:sz="0" w:space="0" w:color="auto"/>
            <w:right w:val="none" w:sz="0" w:space="0" w:color="auto"/>
          </w:divBdr>
        </w:div>
        <w:div w:id="28067256">
          <w:marLeft w:val="640"/>
          <w:marRight w:val="0"/>
          <w:marTop w:val="0"/>
          <w:marBottom w:val="0"/>
          <w:divBdr>
            <w:top w:val="none" w:sz="0" w:space="0" w:color="auto"/>
            <w:left w:val="none" w:sz="0" w:space="0" w:color="auto"/>
            <w:bottom w:val="none" w:sz="0" w:space="0" w:color="auto"/>
            <w:right w:val="none" w:sz="0" w:space="0" w:color="auto"/>
          </w:divBdr>
        </w:div>
        <w:div w:id="1278294865">
          <w:marLeft w:val="640"/>
          <w:marRight w:val="0"/>
          <w:marTop w:val="0"/>
          <w:marBottom w:val="0"/>
          <w:divBdr>
            <w:top w:val="none" w:sz="0" w:space="0" w:color="auto"/>
            <w:left w:val="none" w:sz="0" w:space="0" w:color="auto"/>
            <w:bottom w:val="none" w:sz="0" w:space="0" w:color="auto"/>
            <w:right w:val="none" w:sz="0" w:space="0" w:color="auto"/>
          </w:divBdr>
        </w:div>
        <w:div w:id="949045732">
          <w:marLeft w:val="640"/>
          <w:marRight w:val="0"/>
          <w:marTop w:val="0"/>
          <w:marBottom w:val="0"/>
          <w:divBdr>
            <w:top w:val="none" w:sz="0" w:space="0" w:color="auto"/>
            <w:left w:val="none" w:sz="0" w:space="0" w:color="auto"/>
            <w:bottom w:val="none" w:sz="0" w:space="0" w:color="auto"/>
            <w:right w:val="none" w:sz="0" w:space="0" w:color="auto"/>
          </w:divBdr>
        </w:div>
        <w:div w:id="1253012188">
          <w:marLeft w:val="640"/>
          <w:marRight w:val="0"/>
          <w:marTop w:val="0"/>
          <w:marBottom w:val="0"/>
          <w:divBdr>
            <w:top w:val="none" w:sz="0" w:space="0" w:color="auto"/>
            <w:left w:val="none" w:sz="0" w:space="0" w:color="auto"/>
            <w:bottom w:val="none" w:sz="0" w:space="0" w:color="auto"/>
            <w:right w:val="none" w:sz="0" w:space="0" w:color="auto"/>
          </w:divBdr>
        </w:div>
        <w:div w:id="401370567">
          <w:marLeft w:val="640"/>
          <w:marRight w:val="0"/>
          <w:marTop w:val="0"/>
          <w:marBottom w:val="0"/>
          <w:divBdr>
            <w:top w:val="none" w:sz="0" w:space="0" w:color="auto"/>
            <w:left w:val="none" w:sz="0" w:space="0" w:color="auto"/>
            <w:bottom w:val="none" w:sz="0" w:space="0" w:color="auto"/>
            <w:right w:val="none" w:sz="0" w:space="0" w:color="auto"/>
          </w:divBdr>
        </w:div>
        <w:div w:id="139927512">
          <w:marLeft w:val="640"/>
          <w:marRight w:val="0"/>
          <w:marTop w:val="0"/>
          <w:marBottom w:val="0"/>
          <w:divBdr>
            <w:top w:val="none" w:sz="0" w:space="0" w:color="auto"/>
            <w:left w:val="none" w:sz="0" w:space="0" w:color="auto"/>
            <w:bottom w:val="none" w:sz="0" w:space="0" w:color="auto"/>
            <w:right w:val="none" w:sz="0" w:space="0" w:color="auto"/>
          </w:divBdr>
        </w:div>
        <w:div w:id="1106074135">
          <w:marLeft w:val="640"/>
          <w:marRight w:val="0"/>
          <w:marTop w:val="0"/>
          <w:marBottom w:val="0"/>
          <w:divBdr>
            <w:top w:val="none" w:sz="0" w:space="0" w:color="auto"/>
            <w:left w:val="none" w:sz="0" w:space="0" w:color="auto"/>
            <w:bottom w:val="none" w:sz="0" w:space="0" w:color="auto"/>
            <w:right w:val="none" w:sz="0" w:space="0" w:color="auto"/>
          </w:divBdr>
        </w:div>
        <w:div w:id="1458374003">
          <w:marLeft w:val="640"/>
          <w:marRight w:val="0"/>
          <w:marTop w:val="0"/>
          <w:marBottom w:val="0"/>
          <w:divBdr>
            <w:top w:val="none" w:sz="0" w:space="0" w:color="auto"/>
            <w:left w:val="none" w:sz="0" w:space="0" w:color="auto"/>
            <w:bottom w:val="none" w:sz="0" w:space="0" w:color="auto"/>
            <w:right w:val="none" w:sz="0" w:space="0" w:color="auto"/>
          </w:divBdr>
        </w:div>
        <w:div w:id="318729522">
          <w:marLeft w:val="640"/>
          <w:marRight w:val="0"/>
          <w:marTop w:val="0"/>
          <w:marBottom w:val="0"/>
          <w:divBdr>
            <w:top w:val="none" w:sz="0" w:space="0" w:color="auto"/>
            <w:left w:val="none" w:sz="0" w:space="0" w:color="auto"/>
            <w:bottom w:val="none" w:sz="0" w:space="0" w:color="auto"/>
            <w:right w:val="none" w:sz="0" w:space="0" w:color="auto"/>
          </w:divBdr>
        </w:div>
        <w:div w:id="960307144">
          <w:marLeft w:val="640"/>
          <w:marRight w:val="0"/>
          <w:marTop w:val="0"/>
          <w:marBottom w:val="0"/>
          <w:divBdr>
            <w:top w:val="none" w:sz="0" w:space="0" w:color="auto"/>
            <w:left w:val="none" w:sz="0" w:space="0" w:color="auto"/>
            <w:bottom w:val="none" w:sz="0" w:space="0" w:color="auto"/>
            <w:right w:val="none" w:sz="0" w:space="0" w:color="auto"/>
          </w:divBdr>
        </w:div>
        <w:div w:id="1253929527">
          <w:marLeft w:val="640"/>
          <w:marRight w:val="0"/>
          <w:marTop w:val="0"/>
          <w:marBottom w:val="0"/>
          <w:divBdr>
            <w:top w:val="none" w:sz="0" w:space="0" w:color="auto"/>
            <w:left w:val="none" w:sz="0" w:space="0" w:color="auto"/>
            <w:bottom w:val="none" w:sz="0" w:space="0" w:color="auto"/>
            <w:right w:val="none" w:sz="0" w:space="0" w:color="auto"/>
          </w:divBdr>
        </w:div>
        <w:div w:id="1533300394">
          <w:marLeft w:val="640"/>
          <w:marRight w:val="0"/>
          <w:marTop w:val="0"/>
          <w:marBottom w:val="0"/>
          <w:divBdr>
            <w:top w:val="none" w:sz="0" w:space="0" w:color="auto"/>
            <w:left w:val="none" w:sz="0" w:space="0" w:color="auto"/>
            <w:bottom w:val="none" w:sz="0" w:space="0" w:color="auto"/>
            <w:right w:val="none" w:sz="0" w:space="0" w:color="auto"/>
          </w:divBdr>
        </w:div>
        <w:div w:id="2029065513">
          <w:marLeft w:val="640"/>
          <w:marRight w:val="0"/>
          <w:marTop w:val="0"/>
          <w:marBottom w:val="0"/>
          <w:divBdr>
            <w:top w:val="none" w:sz="0" w:space="0" w:color="auto"/>
            <w:left w:val="none" w:sz="0" w:space="0" w:color="auto"/>
            <w:bottom w:val="none" w:sz="0" w:space="0" w:color="auto"/>
            <w:right w:val="none" w:sz="0" w:space="0" w:color="auto"/>
          </w:divBdr>
        </w:div>
        <w:div w:id="1306161224">
          <w:marLeft w:val="640"/>
          <w:marRight w:val="0"/>
          <w:marTop w:val="0"/>
          <w:marBottom w:val="0"/>
          <w:divBdr>
            <w:top w:val="none" w:sz="0" w:space="0" w:color="auto"/>
            <w:left w:val="none" w:sz="0" w:space="0" w:color="auto"/>
            <w:bottom w:val="none" w:sz="0" w:space="0" w:color="auto"/>
            <w:right w:val="none" w:sz="0" w:space="0" w:color="auto"/>
          </w:divBdr>
        </w:div>
        <w:div w:id="562908406">
          <w:marLeft w:val="640"/>
          <w:marRight w:val="0"/>
          <w:marTop w:val="0"/>
          <w:marBottom w:val="0"/>
          <w:divBdr>
            <w:top w:val="none" w:sz="0" w:space="0" w:color="auto"/>
            <w:left w:val="none" w:sz="0" w:space="0" w:color="auto"/>
            <w:bottom w:val="none" w:sz="0" w:space="0" w:color="auto"/>
            <w:right w:val="none" w:sz="0" w:space="0" w:color="auto"/>
          </w:divBdr>
        </w:div>
        <w:div w:id="717170258">
          <w:marLeft w:val="640"/>
          <w:marRight w:val="0"/>
          <w:marTop w:val="0"/>
          <w:marBottom w:val="0"/>
          <w:divBdr>
            <w:top w:val="none" w:sz="0" w:space="0" w:color="auto"/>
            <w:left w:val="none" w:sz="0" w:space="0" w:color="auto"/>
            <w:bottom w:val="none" w:sz="0" w:space="0" w:color="auto"/>
            <w:right w:val="none" w:sz="0" w:space="0" w:color="auto"/>
          </w:divBdr>
        </w:div>
        <w:div w:id="894313616">
          <w:marLeft w:val="640"/>
          <w:marRight w:val="0"/>
          <w:marTop w:val="0"/>
          <w:marBottom w:val="0"/>
          <w:divBdr>
            <w:top w:val="none" w:sz="0" w:space="0" w:color="auto"/>
            <w:left w:val="none" w:sz="0" w:space="0" w:color="auto"/>
            <w:bottom w:val="none" w:sz="0" w:space="0" w:color="auto"/>
            <w:right w:val="none" w:sz="0" w:space="0" w:color="auto"/>
          </w:divBdr>
        </w:div>
        <w:div w:id="677849869">
          <w:marLeft w:val="640"/>
          <w:marRight w:val="0"/>
          <w:marTop w:val="0"/>
          <w:marBottom w:val="0"/>
          <w:divBdr>
            <w:top w:val="none" w:sz="0" w:space="0" w:color="auto"/>
            <w:left w:val="none" w:sz="0" w:space="0" w:color="auto"/>
            <w:bottom w:val="none" w:sz="0" w:space="0" w:color="auto"/>
            <w:right w:val="none" w:sz="0" w:space="0" w:color="auto"/>
          </w:divBdr>
        </w:div>
        <w:div w:id="719981347">
          <w:marLeft w:val="640"/>
          <w:marRight w:val="0"/>
          <w:marTop w:val="0"/>
          <w:marBottom w:val="0"/>
          <w:divBdr>
            <w:top w:val="none" w:sz="0" w:space="0" w:color="auto"/>
            <w:left w:val="none" w:sz="0" w:space="0" w:color="auto"/>
            <w:bottom w:val="none" w:sz="0" w:space="0" w:color="auto"/>
            <w:right w:val="none" w:sz="0" w:space="0" w:color="auto"/>
          </w:divBdr>
        </w:div>
        <w:div w:id="1008753811">
          <w:marLeft w:val="640"/>
          <w:marRight w:val="0"/>
          <w:marTop w:val="0"/>
          <w:marBottom w:val="0"/>
          <w:divBdr>
            <w:top w:val="none" w:sz="0" w:space="0" w:color="auto"/>
            <w:left w:val="none" w:sz="0" w:space="0" w:color="auto"/>
            <w:bottom w:val="none" w:sz="0" w:space="0" w:color="auto"/>
            <w:right w:val="none" w:sz="0" w:space="0" w:color="auto"/>
          </w:divBdr>
        </w:div>
        <w:div w:id="146282891">
          <w:marLeft w:val="640"/>
          <w:marRight w:val="0"/>
          <w:marTop w:val="0"/>
          <w:marBottom w:val="0"/>
          <w:divBdr>
            <w:top w:val="none" w:sz="0" w:space="0" w:color="auto"/>
            <w:left w:val="none" w:sz="0" w:space="0" w:color="auto"/>
            <w:bottom w:val="none" w:sz="0" w:space="0" w:color="auto"/>
            <w:right w:val="none" w:sz="0" w:space="0" w:color="auto"/>
          </w:divBdr>
        </w:div>
        <w:div w:id="130903388">
          <w:marLeft w:val="640"/>
          <w:marRight w:val="0"/>
          <w:marTop w:val="0"/>
          <w:marBottom w:val="0"/>
          <w:divBdr>
            <w:top w:val="none" w:sz="0" w:space="0" w:color="auto"/>
            <w:left w:val="none" w:sz="0" w:space="0" w:color="auto"/>
            <w:bottom w:val="none" w:sz="0" w:space="0" w:color="auto"/>
            <w:right w:val="none" w:sz="0" w:space="0" w:color="auto"/>
          </w:divBdr>
        </w:div>
        <w:div w:id="482891685">
          <w:marLeft w:val="640"/>
          <w:marRight w:val="0"/>
          <w:marTop w:val="0"/>
          <w:marBottom w:val="0"/>
          <w:divBdr>
            <w:top w:val="none" w:sz="0" w:space="0" w:color="auto"/>
            <w:left w:val="none" w:sz="0" w:space="0" w:color="auto"/>
            <w:bottom w:val="none" w:sz="0" w:space="0" w:color="auto"/>
            <w:right w:val="none" w:sz="0" w:space="0" w:color="auto"/>
          </w:divBdr>
        </w:div>
        <w:div w:id="1916471084">
          <w:marLeft w:val="640"/>
          <w:marRight w:val="0"/>
          <w:marTop w:val="0"/>
          <w:marBottom w:val="0"/>
          <w:divBdr>
            <w:top w:val="none" w:sz="0" w:space="0" w:color="auto"/>
            <w:left w:val="none" w:sz="0" w:space="0" w:color="auto"/>
            <w:bottom w:val="none" w:sz="0" w:space="0" w:color="auto"/>
            <w:right w:val="none" w:sz="0" w:space="0" w:color="auto"/>
          </w:divBdr>
        </w:div>
        <w:div w:id="926227005">
          <w:marLeft w:val="640"/>
          <w:marRight w:val="0"/>
          <w:marTop w:val="0"/>
          <w:marBottom w:val="0"/>
          <w:divBdr>
            <w:top w:val="none" w:sz="0" w:space="0" w:color="auto"/>
            <w:left w:val="none" w:sz="0" w:space="0" w:color="auto"/>
            <w:bottom w:val="none" w:sz="0" w:space="0" w:color="auto"/>
            <w:right w:val="none" w:sz="0" w:space="0" w:color="auto"/>
          </w:divBdr>
        </w:div>
        <w:div w:id="536550494">
          <w:marLeft w:val="640"/>
          <w:marRight w:val="0"/>
          <w:marTop w:val="0"/>
          <w:marBottom w:val="0"/>
          <w:divBdr>
            <w:top w:val="none" w:sz="0" w:space="0" w:color="auto"/>
            <w:left w:val="none" w:sz="0" w:space="0" w:color="auto"/>
            <w:bottom w:val="none" w:sz="0" w:space="0" w:color="auto"/>
            <w:right w:val="none" w:sz="0" w:space="0" w:color="auto"/>
          </w:divBdr>
        </w:div>
        <w:div w:id="1555577641">
          <w:marLeft w:val="640"/>
          <w:marRight w:val="0"/>
          <w:marTop w:val="0"/>
          <w:marBottom w:val="0"/>
          <w:divBdr>
            <w:top w:val="none" w:sz="0" w:space="0" w:color="auto"/>
            <w:left w:val="none" w:sz="0" w:space="0" w:color="auto"/>
            <w:bottom w:val="none" w:sz="0" w:space="0" w:color="auto"/>
            <w:right w:val="none" w:sz="0" w:space="0" w:color="auto"/>
          </w:divBdr>
        </w:div>
        <w:div w:id="571157998">
          <w:marLeft w:val="640"/>
          <w:marRight w:val="0"/>
          <w:marTop w:val="0"/>
          <w:marBottom w:val="0"/>
          <w:divBdr>
            <w:top w:val="none" w:sz="0" w:space="0" w:color="auto"/>
            <w:left w:val="none" w:sz="0" w:space="0" w:color="auto"/>
            <w:bottom w:val="none" w:sz="0" w:space="0" w:color="auto"/>
            <w:right w:val="none" w:sz="0" w:space="0" w:color="auto"/>
          </w:divBdr>
        </w:div>
        <w:div w:id="335495747">
          <w:marLeft w:val="640"/>
          <w:marRight w:val="0"/>
          <w:marTop w:val="0"/>
          <w:marBottom w:val="0"/>
          <w:divBdr>
            <w:top w:val="none" w:sz="0" w:space="0" w:color="auto"/>
            <w:left w:val="none" w:sz="0" w:space="0" w:color="auto"/>
            <w:bottom w:val="none" w:sz="0" w:space="0" w:color="auto"/>
            <w:right w:val="none" w:sz="0" w:space="0" w:color="auto"/>
          </w:divBdr>
        </w:div>
        <w:div w:id="727074055">
          <w:marLeft w:val="640"/>
          <w:marRight w:val="0"/>
          <w:marTop w:val="0"/>
          <w:marBottom w:val="0"/>
          <w:divBdr>
            <w:top w:val="none" w:sz="0" w:space="0" w:color="auto"/>
            <w:left w:val="none" w:sz="0" w:space="0" w:color="auto"/>
            <w:bottom w:val="none" w:sz="0" w:space="0" w:color="auto"/>
            <w:right w:val="none" w:sz="0" w:space="0" w:color="auto"/>
          </w:divBdr>
        </w:div>
        <w:div w:id="1098476985">
          <w:marLeft w:val="640"/>
          <w:marRight w:val="0"/>
          <w:marTop w:val="0"/>
          <w:marBottom w:val="0"/>
          <w:divBdr>
            <w:top w:val="none" w:sz="0" w:space="0" w:color="auto"/>
            <w:left w:val="none" w:sz="0" w:space="0" w:color="auto"/>
            <w:bottom w:val="none" w:sz="0" w:space="0" w:color="auto"/>
            <w:right w:val="none" w:sz="0" w:space="0" w:color="auto"/>
          </w:divBdr>
        </w:div>
        <w:div w:id="192966660">
          <w:marLeft w:val="640"/>
          <w:marRight w:val="0"/>
          <w:marTop w:val="0"/>
          <w:marBottom w:val="0"/>
          <w:divBdr>
            <w:top w:val="none" w:sz="0" w:space="0" w:color="auto"/>
            <w:left w:val="none" w:sz="0" w:space="0" w:color="auto"/>
            <w:bottom w:val="none" w:sz="0" w:space="0" w:color="auto"/>
            <w:right w:val="none" w:sz="0" w:space="0" w:color="auto"/>
          </w:divBdr>
        </w:div>
        <w:div w:id="1803184987">
          <w:marLeft w:val="640"/>
          <w:marRight w:val="0"/>
          <w:marTop w:val="0"/>
          <w:marBottom w:val="0"/>
          <w:divBdr>
            <w:top w:val="none" w:sz="0" w:space="0" w:color="auto"/>
            <w:left w:val="none" w:sz="0" w:space="0" w:color="auto"/>
            <w:bottom w:val="none" w:sz="0" w:space="0" w:color="auto"/>
            <w:right w:val="none" w:sz="0" w:space="0" w:color="auto"/>
          </w:divBdr>
        </w:div>
        <w:div w:id="483814222">
          <w:marLeft w:val="640"/>
          <w:marRight w:val="0"/>
          <w:marTop w:val="0"/>
          <w:marBottom w:val="0"/>
          <w:divBdr>
            <w:top w:val="none" w:sz="0" w:space="0" w:color="auto"/>
            <w:left w:val="none" w:sz="0" w:space="0" w:color="auto"/>
            <w:bottom w:val="none" w:sz="0" w:space="0" w:color="auto"/>
            <w:right w:val="none" w:sz="0" w:space="0" w:color="auto"/>
          </w:divBdr>
        </w:div>
      </w:divsChild>
    </w:div>
    <w:div w:id="775977503">
      <w:bodyDiv w:val="1"/>
      <w:marLeft w:val="0"/>
      <w:marRight w:val="0"/>
      <w:marTop w:val="0"/>
      <w:marBottom w:val="0"/>
      <w:divBdr>
        <w:top w:val="none" w:sz="0" w:space="0" w:color="auto"/>
        <w:left w:val="none" w:sz="0" w:space="0" w:color="auto"/>
        <w:bottom w:val="none" w:sz="0" w:space="0" w:color="auto"/>
        <w:right w:val="none" w:sz="0" w:space="0" w:color="auto"/>
      </w:divBdr>
      <w:divsChild>
        <w:div w:id="45761130">
          <w:marLeft w:val="640"/>
          <w:marRight w:val="0"/>
          <w:marTop w:val="0"/>
          <w:marBottom w:val="0"/>
          <w:divBdr>
            <w:top w:val="none" w:sz="0" w:space="0" w:color="auto"/>
            <w:left w:val="none" w:sz="0" w:space="0" w:color="auto"/>
            <w:bottom w:val="none" w:sz="0" w:space="0" w:color="auto"/>
            <w:right w:val="none" w:sz="0" w:space="0" w:color="auto"/>
          </w:divBdr>
        </w:div>
        <w:div w:id="1965842035">
          <w:marLeft w:val="640"/>
          <w:marRight w:val="0"/>
          <w:marTop w:val="0"/>
          <w:marBottom w:val="0"/>
          <w:divBdr>
            <w:top w:val="none" w:sz="0" w:space="0" w:color="auto"/>
            <w:left w:val="none" w:sz="0" w:space="0" w:color="auto"/>
            <w:bottom w:val="none" w:sz="0" w:space="0" w:color="auto"/>
            <w:right w:val="none" w:sz="0" w:space="0" w:color="auto"/>
          </w:divBdr>
        </w:div>
        <w:div w:id="189801653">
          <w:marLeft w:val="640"/>
          <w:marRight w:val="0"/>
          <w:marTop w:val="0"/>
          <w:marBottom w:val="0"/>
          <w:divBdr>
            <w:top w:val="none" w:sz="0" w:space="0" w:color="auto"/>
            <w:left w:val="none" w:sz="0" w:space="0" w:color="auto"/>
            <w:bottom w:val="none" w:sz="0" w:space="0" w:color="auto"/>
            <w:right w:val="none" w:sz="0" w:space="0" w:color="auto"/>
          </w:divBdr>
        </w:div>
        <w:div w:id="1168057285">
          <w:marLeft w:val="640"/>
          <w:marRight w:val="0"/>
          <w:marTop w:val="0"/>
          <w:marBottom w:val="0"/>
          <w:divBdr>
            <w:top w:val="none" w:sz="0" w:space="0" w:color="auto"/>
            <w:left w:val="none" w:sz="0" w:space="0" w:color="auto"/>
            <w:bottom w:val="none" w:sz="0" w:space="0" w:color="auto"/>
            <w:right w:val="none" w:sz="0" w:space="0" w:color="auto"/>
          </w:divBdr>
        </w:div>
        <w:div w:id="1025984514">
          <w:marLeft w:val="640"/>
          <w:marRight w:val="0"/>
          <w:marTop w:val="0"/>
          <w:marBottom w:val="0"/>
          <w:divBdr>
            <w:top w:val="none" w:sz="0" w:space="0" w:color="auto"/>
            <w:left w:val="none" w:sz="0" w:space="0" w:color="auto"/>
            <w:bottom w:val="none" w:sz="0" w:space="0" w:color="auto"/>
            <w:right w:val="none" w:sz="0" w:space="0" w:color="auto"/>
          </w:divBdr>
        </w:div>
        <w:div w:id="593519335">
          <w:marLeft w:val="640"/>
          <w:marRight w:val="0"/>
          <w:marTop w:val="0"/>
          <w:marBottom w:val="0"/>
          <w:divBdr>
            <w:top w:val="none" w:sz="0" w:space="0" w:color="auto"/>
            <w:left w:val="none" w:sz="0" w:space="0" w:color="auto"/>
            <w:bottom w:val="none" w:sz="0" w:space="0" w:color="auto"/>
            <w:right w:val="none" w:sz="0" w:space="0" w:color="auto"/>
          </w:divBdr>
        </w:div>
        <w:div w:id="1537305708">
          <w:marLeft w:val="640"/>
          <w:marRight w:val="0"/>
          <w:marTop w:val="0"/>
          <w:marBottom w:val="0"/>
          <w:divBdr>
            <w:top w:val="none" w:sz="0" w:space="0" w:color="auto"/>
            <w:left w:val="none" w:sz="0" w:space="0" w:color="auto"/>
            <w:bottom w:val="none" w:sz="0" w:space="0" w:color="auto"/>
            <w:right w:val="none" w:sz="0" w:space="0" w:color="auto"/>
          </w:divBdr>
        </w:div>
        <w:div w:id="302925017">
          <w:marLeft w:val="640"/>
          <w:marRight w:val="0"/>
          <w:marTop w:val="0"/>
          <w:marBottom w:val="0"/>
          <w:divBdr>
            <w:top w:val="none" w:sz="0" w:space="0" w:color="auto"/>
            <w:left w:val="none" w:sz="0" w:space="0" w:color="auto"/>
            <w:bottom w:val="none" w:sz="0" w:space="0" w:color="auto"/>
            <w:right w:val="none" w:sz="0" w:space="0" w:color="auto"/>
          </w:divBdr>
        </w:div>
        <w:div w:id="1656496632">
          <w:marLeft w:val="640"/>
          <w:marRight w:val="0"/>
          <w:marTop w:val="0"/>
          <w:marBottom w:val="0"/>
          <w:divBdr>
            <w:top w:val="none" w:sz="0" w:space="0" w:color="auto"/>
            <w:left w:val="none" w:sz="0" w:space="0" w:color="auto"/>
            <w:bottom w:val="none" w:sz="0" w:space="0" w:color="auto"/>
            <w:right w:val="none" w:sz="0" w:space="0" w:color="auto"/>
          </w:divBdr>
        </w:div>
        <w:div w:id="1171678799">
          <w:marLeft w:val="640"/>
          <w:marRight w:val="0"/>
          <w:marTop w:val="0"/>
          <w:marBottom w:val="0"/>
          <w:divBdr>
            <w:top w:val="none" w:sz="0" w:space="0" w:color="auto"/>
            <w:left w:val="none" w:sz="0" w:space="0" w:color="auto"/>
            <w:bottom w:val="none" w:sz="0" w:space="0" w:color="auto"/>
            <w:right w:val="none" w:sz="0" w:space="0" w:color="auto"/>
          </w:divBdr>
        </w:div>
        <w:div w:id="59795858">
          <w:marLeft w:val="640"/>
          <w:marRight w:val="0"/>
          <w:marTop w:val="0"/>
          <w:marBottom w:val="0"/>
          <w:divBdr>
            <w:top w:val="none" w:sz="0" w:space="0" w:color="auto"/>
            <w:left w:val="none" w:sz="0" w:space="0" w:color="auto"/>
            <w:bottom w:val="none" w:sz="0" w:space="0" w:color="auto"/>
            <w:right w:val="none" w:sz="0" w:space="0" w:color="auto"/>
          </w:divBdr>
        </w:div>
        <w:div w:id="929964988">
          <w:marLeft w:val="640"/>
          <w:marRight w:val="0"/>
          <w:marTop w:val="0"/>
          <w:marBottom w:val="0"/>
          <w:divBdr>
            <w:top w:val="none" w:sz="0" w:space="0" w:color="auto"/>
            <w:left w:val="none" w:sz="0" w:space="0" w:color="auto"/>
            <w:bottom w:val="none" w:sz="0" w:space="0" w:color="auto"/>
            <w:right w:val="none" w:sz="0" w:space="0" w:color="auto"/>
          </w:divBdr>
        </w:div>
        <w:div w:id="1941641197">
          <w:marLeft w:val="640"/>
          <w:marRight w:val="0"/>
          <w:marTop w:val="0"/>
          <w:marBottom w:val="0"/>
          <w:divBdr>
            <w:top w:val="none" w:sz="0" w:space="0" w:color="auto"/>
            <w:left w:val="none" w:sz="0" w:space="0" w:color="auto"/>
            <w:bottom w:val="none" w:sz="0" w:space="0" w:color="auto"/>
            <w:right w:val="none" w:sz="0" w:space="0" w:color="auto"/>
          </w:divBdr>
        </w:div>
        <w:div w:id="1622108444">
          <w:marLeft w:val="640"/>
          <w:marRight w:val="0"/>
          <w:marTop w:val="0"/>
          <w:marBottom w:val="0"/>
          <w:divBdr>
            <w:top w:val="none" w:sz="0" w:space="0" w:color="auto"/>
            <w:left w:val="none" w:sz="0" w:space="0" w:color="auto"/>
            <w:bottom w:val="none" w:sz="0" w:space="0" w:color="auto"/>
            <w:right w:val="none" w:sz="0" w:space="0" w:color="auto"/>
          </w:divBdr>
        </w:div>
        <w:div w:id="2086802023">
          <w:marLeft w:val="640"/>
          <w:marRight w:val="0"/>
          <w:marTop w:val="0"/>
          <w:marBottom w:val="0"/>
          <w:divBdr>
            <w:top w:val="none" w:sz="0" w:space="0" w:color="auto"/>
            <w:left w:val="none" w:sz="0" w:space="0" w:color="auto"/>
            <w:bottom w:val="none" w:sz="0" w:space="0" w:color="auto"/>
            <w:right w:val="none" w:sz="0" w:space="0" w:color="auto"/>
          </w:divBdr>
        </w:div>
        <w:div w:id="93012949">
          <w:marLeft w:val="640"/>
          <w:marRight w:val="0"/>
          <w:marTop w:val="0"/>
          <w:marBottom w:val="0"/>
          <w:divBdr>
            <w:top w:val="none" w:sz="0" w:space="0" w:color="auto"/>
            <w:left w:val="none" w:sz="0" w:space="0" w:color="auto"/>
            <w:bottom w:val="none" w:sz="0" w:space="0" w:color="auto"/>
            <w:right w:val="none" w:sz="0" w:space="0" w:color="auto"/>
          </w:divBdr>
        </w:div>
        <w:div w:id="1563057374">
          <w:marLeft w:val="640"/>
          <w:marRight w:val="0"/>
          <w:marTop w:val="0"/>
          <w:marBottom w:val="0"/>
          <w:divBdr>
            <w:top w:val="none" w:sz="0" w:space="0" w:color="auto"/>
            <w:left w:val="none" w:sz="0" w:space="0" w:color="auto"/>
            <w:bottom w:val="none" w:sz="0" w:space="0" w:color="auto"/>
            <w:right w:val="none" w:sz="0" w:space="0" w:color="auto"/>
          </w:divBdr>
        </w:div>
        <w:div w:id="1386368547">
          <w:marLeft w:val="640"/>
          <w:marRight w:val="0"/>
          <w:marTop w:val="0"/>
          <w:marBottom w:val="0"/>
          <w:divBdr>
            <w:top w:val="none" w:sz="0" w:space="0" w:color="auto"/>
            <w:left w:val="none" w:sz="0" w:space="0" w:color="auto"/>
            <w:bottom w:val="none" w:sz="0" w:space="0" w:color="auto"/>
            <w:right w:val="none" w:sz="0" w:space="0" w:color="auto"/>
          </w:divBdr>
        </w:div>
        <w:div w:id="1078671800">
          <w:marLeft w:val="640"/>
          <w:marRight w:val="0"/>
          <w:marTop w:val="0"/>
          <w:marBottom w:val="0"/>
          <w:divBdr>
            <w:top w:val="none" w:sz="0" w:space="0" w:color="auto"/>
            <w:left w:val="none" w:sz="0" w:space="0" w:color="auto"/>
            <w:bottom w:val="none" w:sz="0" w:space="0" w:color="auto"/>
            <w:right w:val="none" w:sz="0" w:space="0" w:color="auto"/>
          </w:divBdr>
        </w:div>
        <w:div w:id="1770464326">
          <w:marLeft w:val="640"/>
          <w:marRight w:val="0"/>
          <w:marTop w:val="0"/>
          <w:marBottom w:val="0"/>
          <w:divBdr>
            <w:top w:val="none" w:sz="0" w:space="0" w:color="auto"/>
            <w:left w:val="none" w:sz="0" w:space="0" w:color="auto"/>
            <w:bottom w:val="none" w:sz="0" w:space="0" w:color="auto"/>
            <w:right w:val="none" w:sz="0" w:space="0" w:color="auto"/>
          </w:divBdr>
        </w:div>
        <w:div w:id="437414575">
          <w:marLeft w:val="640"/>
          <w:marRight w:val="0"/>
          <w:marTop w:val="0"/>
          <w:marBottom w:val="0"/>
          <w:divBdr>
            <w:top w:val="none" w:sz="0" w:space="0" w:color="auto"/>
            <w:left w:val="none" w:sz="0" w:space="0" w:color="auto"/>
            <w:bottom w:val="none" w:sz="0" w:space="0" w:color="auto"/>
            <w:right w:val="none" w:sz="0" w:space="0" w:color="auto"/>
          </w:divBdr>
        </w:div>
        <w:div w:id="1800760244">
          <w:marLeft w:val="640"/>
          <w:marRight w:val="0"/>
          <w:marTop w:val="0"/>
          <w:marBottom w:val="0"/>
          <w:divBdr>
            <w:top w:val="none" w:sz="0" w:space="0" w:color="auto"/>
            <w:left w:val="none" w:sz="0" w:space="0" w:color="auto"/>
            <w:bottom w:val="none" w:sz="0" w:space="0" w:color="auto"/>
            <w:right w:val="none" w:sz="0" w:space="0" w:color="auto"/>
          </w:divBdr>
        </w:div>
        <w:div w:id="263808196">
          <w:marLeft w:val="640"/>
          <w:marRight w:val="0"/>
          <w:marTop w:val="0"/>
          <w:marBottom w:val="0"/>
          <w:divBdr>
            <w:top w:val="none" w:sz="0" w:space="0" w:color="auto"/>
            <w:left w:val="none" w:sz="0" w:space="0" w:color="auto"/>
            <w:bottom w:val="none" w:sz="0" w:space="0" w:color="auto"/>
            <w:right w:val="none" w:sz="0" w:space="0" w:color="auto"/>
          </w:divBdr>
        </w:div>
        <w:div w:id="1685745350">
          <w:marLeft w:val="640"/>
          <w:marRight w:val="0"/>
          <w:marTop w:val="0"/>
          <w:marBottom w:val="0"/>
          <w:divBdr>
            <w:top w:val="none" w:sz="0" w:space="0" w:color="auto"/>
            <w:left w:val="none" w:sz="0" w:space="0" w:color="auto"/>
            <w:bottom w:val="none" w:sz="0" w:space="0" w:color="auto"/>
            <w:right w:val="none" w:sz="0" w:space="0" w:color="auto"/>
          </w:divBdr>
        </w:div>
        <w:div w:id="1382024610">
          <w:marLeft w:val="640"/>
          <w:marRight w:val="0"/>
          <w:marTop w:val="0"/>
          <w:marBottom w:val="0"/>
          <w:divBdr>
            <w:top w:val="none" w:sz="0" w:space="0" w:color="auto"/>
            <w:left w:val="none" w:sz="0" w:space="0" w:color="auto"/>
            <w:bottom w:val="none" w:sz="0" w:space="0" w:color="auto"/>
            <w:right w:val="none" w:sz="0" w:space="0" w:color="auto"/>
          </w:divBdr>
        </w:div>
        <w:div w:id="812330464">
          <w:marLeft w:val="640"/>
          <w:marRight w:val="0"/>
          <w:marTop w:val="0"/>
          <w:marBottom w:val="0"/>
          <w:divBdr>
            <w:top w:val="none" w:sz="0" w:space="0" w:color="auto"/>
            <w:left w:val="none" w:sz="0" w:space="0" w:color="auto"/>
            <w:bottom w:val="none" w:sz="0" w:space="0" w:color="auto"/>
            <w:right w:val="none" w:sz="0" w:space="0" w:color="auto"/>
          </w:divBdr>
        </w:div>
        <w:div w:id="286130394">
          <w:marLeft w:val="640"/>
          <w:marRight w:val="0"/>
          <w:marTop w:val="0"/>
          <w:marBottom w:val="0"/>
          <w:divBdr>
            <w:top w:val="none" w:sz="0" w:space="0" w:color="auto"/>
            <w:left w:val="none" w:sz="0" w:space="0" w:color="auto"/>
            <w:bottom w:val="none" w:sz="0" w:space="0" w:color="auto"/>
            <w:right w:val="none" w:sz="0" w:space="0" w:color="auto"/>
          </w:divBdr>
        </w:div>
        <w:div w:id="1032414389">
          <w:marLeft w:val="640"/>
          <w:marRight w:val="0"/>
          <w:marTop w:val="0"/>
          <w:marBottom w:val="0"/>
          <w:divBdr>
            <w:top w:val="none" w:sz="0" w:space="0" w:color="auto"/>
            <w:left w:val="none" w:sz="0" w:space="0" w:color="auto"/>
            <w:bottom w:val="none" w:sz="0" w:space="0" w:color="auto"/>
            <w:right w:val="none" w:sz="0" w:space="0" w:color="auto"/>
          </w:divBdr>
        </w:div>
        <w:div w:id="304822972">
          <w:marLeft w:val="640"/>
          <w:marRight w:val="0"/>
          <w:marTop w:val="0"/>
          <w:marBottom w:val="0"/>
          <w:divBdr>
            <w:top w:val="none" w:sz="0" w:space="0" w:color="auto"/>
            <w:left w:val="none" w:sz="0" w:space="0" w:color="auto"/>
            <w:bottom w:val="none" w:sz="0" w:space="0" w:color="auto"/>
            <w:right w:val="none" w:sz="0" w:space="0" w:color="auto"/>
          </w:divBdr>
        </w:div>
        <w:div w:id="1600941302">
          <w:marLeft w:val="640"/>
          <w:marRight w:val="0"/>
          <w:marTop w:val="0"/>
          <w:marBottom w:val="0"/>
          <w:divBdr>
            <w:top w:val="none" w:sz="0" w:space="0" w:color="auto"/>
            <w:left w:val="none" w:sz="0" w:space="0" w:color="auto"/>
            <w:bottom w:val="none" w:sz="0" w:space="0" w:color="auto"/>
            <w:right w:val="none" w:sz="0" w:space="0" w:color="auto"/>
          </w:divBdr>
        </w:div>
        <w:div w:id="1049956209">
          <w:marLeft w:val="640"/>
          <w:marRight w:val="0"/>
          <w:marTop w:val="0"/>
          <w:marBottom w:val="0"/>
          <w:divBdr>
            <w:top w:val="none" w:sz="0" w:space="0" w:color="auto"/>
            <w:left w:val="none" w:sz="0" w:space="0" w:color="auto"/>
            <w:bottom w:val="none" w:sz="0" w:space="0" w:color="auto"/>
            <w:right w:val="none" w:sz="0" w:space="0" w:color="auto"/>
          </w:divBdr>
        </w:div>
        <w:div w:id="1546527856">
          <w:marLeft w:val="640"/>
          <w:marRight w:val="0"/>
          <w:marTop w:val="0"/>
          <w:marBottom w:val="0"/>
          <w:divBdr>
            <w:top w:val="none" w:sz="0" w:space="0" w:color="auto"/>
            <w:left w:val="none" w:sz="0" w:space="0" w:color="auto"/>
            <w:bottom w:val="none" w:sz="0" w:space="0" w:color="auto"/>
            <w:right w:val="none" w:sz="0" w:space="0" w:color="auto"/>
          </w:divBdr>
        </w:div>
        <w:div w:id="1768430222">
          <w:marLeft w:val="640"/>
          <w:marRight w:val="0"/>
          <w:marTop w:val="0"/>
          <w:marBottom w:val="0"/>
          <w:divBdr>
            <w:top w:val="none" w:sz="0" w:space="0" w:color="auto"/>
            <w:left w:val="none" w:sz="0" w:space="0" w:color="auto"/>
            <w:bottom w:val="none" w:sz="0" w:space="0" w:color="auto"/>
            <w:right w:val="none" w:sz="0" w:space="0" w:color="auto"/>
          </w:divBdr>
        </w:div>
        <w:div w:id="1305892121">
          <w:marLeft w:val="640"/>
          <w:marRight w:val="0"/>
          <w:marTop w:val="0"/>
          <w:marBottom w:val="0"/>
          <w:divBdr>
            <w:top w:val="none" w:sz="0" w:space="0" w:color="auto"/>
            <w:left w:val="none" w:sz="0" w:space="0" w:color="auto"/>
            <w:bottom w:val="none" w:sz="0" w:space="0" w:color="auto"/>
            <w:right w:val="none" w:sz="0" w:space="0" w:color="auto"/>
          </w:divBdr>
        </w:div>
        <w:div w:id="874580225">
          <w:marLeft w:val="640"/>
          <w:marRight w:val="0"/>
          <w:marTop w:val="0"/>
          <w:marBottom w:val="0"/>
          <w:divBdr>
            <w:top w:val="none" w:sz="0" w:space="0" w:color="auto"/>
            <w:left w:val="none" w:sz="0" w:space="0" w:color="auto"/>
            <w:bottom w:val="none" w:sz="0" w:space="0" w:color="auto"/>
            <w:right w:val="none" w:sz="0" w:space="0" w:color="auto"/>
          </w:divBdr>
        </w:div>
        <w:div w:id="1849170588">
          <w:marLeft w:val="640"/>
          <w:marRight w:val="0"/>
          <w:marTop w:val="0"/>
          <w:marBottom w:val="0"/>
          <w:divBdr>
            <w:top w:val="none" w:sz="0" w:space="0" w:color="auto"/>
            <w:left w:val="none" w:sz="0" w:space="0" w:color="auto"/>
            <w:bottom w:val="none" w:sz="0" w:space="0" w:color="auto"/>
            <w:right w:val="none" w:sz="0" w:space="0" w:color="auto"/>
          </w:divBdr>
        </w:div>
        <w:div w:id="1601723069">
          <w:marLeft w:val="640"/>
          <w:marRight w:val="0"/>
          <w:marTop w:val="0"/>
          <w:marBottom w:val="0"/>
          <w:divBdr>
            <w:top w:val="none" w:sz="0" w:space="0" w:color="auto"/>
            <w:left w:val="none" w:sz="0" w:space="0" w:color="auto"/>
            <w:bottom w:val="none" w:sz="0" w:space="0" w:color="auto"/>
            <w:right w:val="none" w:sz="0" w:space="0" w:color="auto"/>
          </w:divBdr>
        </w:div>
        <w:div w:id="751513452">
          <w:marLeft w:val="640"/>
          <w:marRight w:val="0"/>
          <w:marTop w:val="0"/>
          <w:marBottom w:val="0"/>
          <w:divBdr>
            <w:top w:val="none" w:sz="0" w:space="0" w:color="auto"/>
            <w:left w:val="none" w:sz="0" w:space="0" w:color="auto"/>
            <w:bottom w:val="none" w:sz="0" w:space="0" w:color="auto"/>
            <w:right w:val="none" w:sz="0" w:space="0" w:color="auto"/>
          </w:divBdr>
        </w:div>
        <w:div w:id="1241283088">
          <w:marLeft w:val="640"/>
          <w:marRight w:val="0"/>
          <w:marTop w:val="0"/>
          <w:marBottom w:val="0"/>
          <w:divBdr>
            <w:top w:val="none" w:sz="0" w:space="0" w:color="auto"/>
            <w:left w:val="none" w:sz="0" w:space="0" w:color="auto"/>
            <w:bottom w:val="none" w:sz="0" w:space="0" w:color="auto"/>
            <w:right w:val="none" w:sz="0" w:space="0" w:color="auto"/>
          </w:divBdr>
        </w:div>
        <w:div w:id="1869566881">
          <w:marLeft w:val="640"/>
          <w:marRight w:val="0"/>
          <w:marTop w:val="0"/>
          <w:marBottom w:val="0"/>
          <w:divBdr>
            <w:top w:val="none" w:sz="0" w:space="0" w:color="auto"/>
            <w:left w:val="none" w:sz="0" w:space="0" w:color="auto"/>
            <w:bottom w:val="none" w:sz="0" w:space="0" w:color="auto"/>
            <w:right w:val="none" w:sz="0" w:space="0" w:color="auto"/>
          </w:divBdr>
        </w:div>
        <w:div w:id="1915434964">
          <w:marLeft w:val="640"/>
          <w:marRight w:val="0"/>
          <w:marTop w:val="0"/>
          <w:marBottom w:val="0"/>
          <w:divBdr>
            <w:top w:val="none" w:sz="0" w:space="0" w:color="auto"/>
            <w:left w:val="none" w:sz="0" w:space="0" w:color="auto"/>
            <w:bottom w:val="none" w:sz="0" w:space="0" w:color="auto"/>
            <w:right w:val="none" w:sz="0" w:space="0" w:color="auto"/>
          </w:divBdr>
        </w:div>
        <w:div w:id="1350328618">
          <w:marLeft w:val="640"/>
          <w:marRight w:val="0"/>
          <w:marTop w:val="0"/>
          <w:marBottom w:val="0"/>
          <w:divBdr>
            <w:top w:val="none" w:sz="0" w:space="0" w:color="auto"/>
            <w:left w:val="none" w:sz="0" w:space="0" w:color="auto"/>
            <w:bottom w:val="none" w:sz="0" w:space="0" w:color="auto"/>
            <w:right w:val="none" w:sz="0" w:space="0" w:color="auto"/>
          </w:divBdr>
        </w:div>
        <w:div w:id="815337280">
          <w:marLeft w:val="640"/>
          <w:marRight w:val="0"/>
          <w:marTop w:val="0"/>
          <w:marBottom w:val="0"/>
          <w:divBdr>
            <w:top w:val="none" w:sz="0" w:space="0" w:color="auto"/>
            <w:left w:val="none" w:sz="0" w:space="0" w:color="auto"/>
            <w:bottom w:val="none" w:sz="0" w:space="0" w:color="auto"/>
            <w:right w:val="none" w:sz="0" w:space="0" w:color="auto"/>
          </w:divBdr>
        </w:div>
        <w:div w:id="631715715">
          <w:marLeft w:val="640"/>
          <w:marRight w:val="0"/>
          <w:marTop w:val="0"/>
          <w:marBottom w:val="0"/>
          <w:divBdr>
            <w:top w:val="none" w:sz="0" w:space="0" w:color="auto"/>
            <w:left w:val="none" w:sz="0" w:space="0" w:color="auto"/>
            <w:bottom w:val="none" w:sz="0" w:space="0" w:color="auto"/>
            <w:right w:val="none" w:sz="0" w:space="0" w:color="auto"/>
          </w:divBdr>
        </w:div>
        <w:div w:id="687604548">
          <w:marLeft w:val="640"/>
          <w:marRight w:val="0"/>
          <w:marTop w:val="0"/>
          <w:marBottom w:val="0"/>
          <w:divBdr>
            <w:top w:val="none" w:sz="0" w:space="0" w:color="auto"/>
            <w:left w:val="none" w:sz="0" w:space="0" w:color="auto"/>
            <w:bottom w:val="none" w:sz="0" w:space="0" w:color="auto"/>
            <w:right w:val="none" w:sz="0" w:space="0" w:color="auto"/>
          </w:divBdr>
        </w:div>
        <w:div w:id="1661613064">
          <w:marLeft w:val="640"/>
          <w:marRight w:val="0"/>
          <w:marTop w:val="0"/>
          <w:marBottom w:val="0"/>
          <w:divBdr>
            <w:top w:val="none" w:sz="0" w:space="0" w:color="auto"/>
            <w:left w:val="none" w:sz="0" w:space="0" w:color="auto"/>
            <w:bottom w:val="none" w:sz="0" w:space="0" w:color="auto"/>
            <w:right w:val="none" w:sz="0" w:space="0" w:color="auto"/>
          </w:divBdr>
        </w:div>
        <w:div w:id="561332946">
          <w:marLeft w:val="640"/>
          <w:marRight w:val="0"/>
          <w:marTop w:val="0"/>
          <w:marBottom w:val="0"/>
          <w:divBdr>
            <w:top w:val="none" w:sz="0" w:space="0" w:color="auto"/>
            <w:left w:val="none" w:sz="0" w:space="0" w:color="auto"/>
            <w:bottom w:val="none" w:sz="0" w:space="0" w:color="auto"/>
            <w:right w:val="none" w:sz="0" w:space="0" w:color="auto"/>
          </w:divBdr>
        </w:div>
        <w:div w:id="2081907843">
          <w:marLeft w:val="640"/>
          <w:marRight w:val="0"/>
          <w:marTop w:val="0"/>
          <w:marBottom w:val="0"/>
          <w:divBdr>
            <w:top w:val="none" w:sz="0" w:space="0" w:color="auto"/>
            <w:left w:val="none" w:sz="0" w:space="0" w:color="auto"/>
            <w:bottom w:val="none" w:sz="0" w:space="0" w:color="auto"/>
            <w:right w:val="none" w:sz="0" w:space="0" w:color="auto"/>
          </w:divBdr>
        </w:div>
        <w:div w:id="185295535">
          <w:marLeft w:val="640"/>
          <w:marRight w:val="0"/>
          <w:marTop w:val="0"/>
          <w:marBottom w:val="0"/>
          <w:divBdr>
            <w:top w:val="none" w:sz="0" w:space="0" w:color="auto"/>
            <w:left w:val="none" w:sz="0" w:space="0" w:color="auto"/>
            <w:bottom w:val="none" w:sz="0" w:space="0" w:color="auto"/>
            <w:right w:val="none" w:sz="0" w:space="0" w:color="auto"/>
          </w:divBdr>
        </w:div>
        <w:div w:id="130489602">
          <w:marLeft w:val="640"/>
          <w:marRight w:val="0"/>
          <w:marTop w:val="0"/>
          <w:marBottom w:val="0"/>
          <w:divBdr>
            <w:top w:val="none" w:sz="0" w:space="0" w:color="auto"/>
            <w:left w:val="none" w:sz="0" w:space="0" w:color="auto"/>
            <w:bottom w:val="none" w:sz="0" w:space="0" w:color="auto"/>
            <w:right w:val="none" w:sz="0" w:space="0" w:color="auto"/>
          </w:divBdr>
        </w:div>
        <w:div w:id="1428384825">
          <w:marLeft w:val="640"/>
          <w:marRight w:val="0"/>
          <w:marTop w:val="0"/>
          <w:marBottom w:val="0"/>
          <w:divBdr>
            <w:top w:val="none" w:sz="0" w:space="0" w:color="auto"/>
            <w:left w:val="none" w:sz="0" w:space="0" w:color="auto"/>
            <w:bottom w:val="none" w:sz="0" w:space="0" w:color="auto"/>
            <w:right w:val="none" w:sz="0" w:space="0" w:color="auto"/>
          </w:divBdr>
        </w:div>
        <w:div w:id="1820614486">
          <w:marLeft w:val="640"/>
          <w:marRight w:val="0"/>
          <w:marTop w:val="0"/>
          <w:marBottom w:val="0"/>
          <w:divBdr>
            <w:top w:val="none" w:sz="0" w:space="0" w:color="auto"/>
            <w:left w:val="none" w:sz="0" w:space="0" w:color="auto"/>
            <w:bottom w:val="none" w:sz="0" w:space="0" w:color="auto"/>
            <w:right w:val="none" w:sz="0" w:space="0" w:color="auto"/>
          </w:divBdr>
        </w:div>
        <w:div w:id="2058238352">
          <w:marLeft w:val="640"/>
          <w:marRight w:val="0"/>
          <w:marTop w:val="0"/>
          <w:marBottom w:val="0"/>
          <w:divBdr>
            <w:top w:val="none" w:sz="0" w:space="0" w:color="auto"/>
            <w:left w:val="none" w:sz="0" w:space="0" w:color="auto"/>
            <w:bottom w:val="none" w:sz="0" w:space="0" w:color="auto"/>
            <w:right w:val="none" w:sz="0" w:space="0" w:color="auto"/>
          </w:divBdr>
        </w:div>
        <w:div w:id="1455320556">
          <w:marLeft w:val="640"/>
          <w:marRight w:val="0"/>
          <w:marTop w:val="0"/>
          <w:marBottom w:val="0"/>
          <w:divBdr>
            <w:top w:val="none" w:sz="0" w:space="0" w:color="auto"/>
            <w:left w:val="none" w:sz="0" w:space="0" w:color="auto"/>
            <w:bottom w:val="none" w:sz="0" w:space="0" w:color="auto"/>
            <w:right w:val="none" w:sz="0" w:space="0" w:color="auto"/>
          </w:divBdr>
        </w:div>
        <w:div w:id="237640252">
          <w:marLeft w:val="640"/>
          <w:marRight w:val="0"/>
          <w:marTop w:val="0"/>
          <w:marBottom w:val="0"/>
          <w:divBdr>
            <w:top w:val="none" w:sz="0" w:space="0" w:color="auto"/>
            <w:left w:val="none" w:sz="0" w:space="0" w:color="auto"/>
            <w:bottom w:val="none" w:sz="0" w:space="0" w:color="auto"/>
            <w:right w:val="none" w:sz="0" w:space="0" w:color="auto"/>
          </w:divBdr>
        </w:div>
        <w:div w:id="191236353">
          <w:marLeft w:val="640"/>
          <w:marRight w:val="0"/>
          <w:marTop w:val="0"/>
          <w:marBottom w:val="0"/>
          <w:divBdr>
            <w:top w:val="none" w:sz="0" w:space="0" w:color="auto"/>
            <w:left w:val="none" w:sz="0" w:space="0" w:color="auto"/>
            <w:bottom w:val="none" w:sz="0" w:space="0" w:color="auto"/>
            <w:right w:val="none" w:sz="0" w:space="0" w:color="auto"/>
          </w:divBdr>
        </w:div>
        <w:div w:id="1880194568">
          <w:marLeft w:val="640"/>
          <w:marRight w:val="0"/>
          <w:marTop w:val="0"/>
          <w:marBottom w:val="0"/>
          <w:divBdr>
            <w:top w:val="none" w:sz="0" w:space="0" w:color="auto"/>
            <w:left w:val="none" w:sz="0" w:space="0" w:color="auto"/>
            <w:bottom w:val="none" w:sz="0" w:space="0" w:color="auto"/>
            <w:right w:val="none" w:sz="0" w:space="0" w:color="auto"/>
          </w:divBdr>
        </w:div>
        <w:div w:id="921180730">
          <w:marLeft w:val="640"/>
          <w:marRight w:val="0"/>
          <w:marTop w:val="0"/>
          <w:marBottom w:val="0"/>
          <w:divBdr>
            <w:top w:val="none" w:sz="0" w:space="0" w:color="auto"/>
            <w:left w:val="none" w:sz="0" w:space="0" w:color="auto"/>
            <w:bottom w:val="none" w:sz="0" w:space="0" w:color="auto"/>
            <w:right w:val="none" w:sz="0" w:space="0" w:color="auto"/>
          </w:divBdr>
        </w:div>
        <w:div w:id="1095634940">
          <w:marLeft w:val="640"/>
          <w:marRight w:val="0"/>
          <w:marTop w:val="0"/>
          <w:marBottom w:val="0"/>
          <w:divBdr>
            <w:top w:val="none" w:sz="0" w:space="0" w:color="auto"/>
            <w:left w:val="none" w:sz="0" w:space="0" w:color="auto"/>
            <w:bottom w:val="none" w:sz="0" w:space="0" w:color="auto"/>
            <w:right w:val="none" w:sz="0" w:space="0" w:color="auto"/>
          </w:divBdr>
        </w:div>
        <w:div w:id="1060203019">
          <w:marLeft w:val="640"/>
          <w:marRight w:val="0"/>
          <w:marTop w:val="0"/>
          <w:marBottom w:val="0"/>
          <w:divBdr>
            <w:top w:val="none" w:sz="0" w:space="0" w:color="auto"/>
            <w:left w:val="none" w:sz="0" w:space="0" w:color="auto"/>
            <w:bottom w:val="none" w:sz="0" w:space="0" w:color="auto"/>
            <w:right w:val="none" w:sz="0" w:space="0" w:color="auto"/>
          </w:divBdr>
        </w:div>
        <w:div w:id="1587761862">
          <w:marLeft w:val="640"/>
          <w:marRight w:val="0"/>
          <w:marTop w:val="0"/>
          <w:marBottom w:val="0"/>
          <w:divBdr>
            <w:top w:val="none" w:sz="0" w:space="0" w:color="auto"/>
            <w:left w:val="none" w:sz="0" w:space="0" w:color="auto"/>
            <w:bottom w:val="none" w:sz="0" w:space="0" w:color="auto"/>
            <w:right w:val="none" w:sz="0" w:space="0" w:color="auto"/>
          </w:divBdr>
        </w:div>
        <w:div w:id="375273363">
          <w:marLeft w:val="640"/>
          <w:marRight w:val="0"/>
          <w:marTop w:val="0"/>
          <w:marBottom w:val="0"/>
          <w:divBdr>
            <w:top w:val="none" w:sz="0" w:space="0" w:color="auto"/>
            <w:left w:val="none" w:sz="0" w:space="0" w:color="auto"/>
            <w:bottom w:val="none" w:sz="0" w:space="0" w:color="auto"/>
            <w:right w:val="none" w:sz="0" w:space="0" w:color="auto"/>
          </w:divBdr>
        </w:div>
        <w:div w:id="309790383">
          <w:marLeft w:val="640"/>
          <w:marRight w:val="0"/>
          <w:marTop w:val="0"/>
          <w:marBottom w:val="0"/>
          <w:divBdr>
            <w:top w:val="none" w:sz="0" w:space="0" w:color="auto"/>
            <w:left w:val="none" w:sz="0" w:space="0" w:color="auto"/>
            <w:bottom w:val="none" w:sz="0" w:space="0" w:color="auto"/>
            <w:right w:val="none" w:sz="0" w:space="0" w:color="auto"/>
          </w:divBdr>
        </w:div>
        <w:div w:id="1969241889">
          <w:marLeft w:val="640"/>
          <w:marRight w:val="0"/>
          <w:marTop w:val="0"/>
          <w:marBottom w:val="0"/>
          <w:divBdr>
            <w:top w:val="none" w:sz="0" w:space="0" w:color="auto"/>
            <w:left w:val="none" w:sz="0" w:space="0" w:color="auto"/>
            <w:bottom w:val="none" w:sz="0" w:space="0" w:color="auto"/>
            <w:right w:val="none" w:sz="0" w:space="0" w:color="auto"/>
          </w:divBdr>
        </w:div>
        <w:div w:id="5986256">
          <w:marLeft w:val="640"/>
          <w:marRight w:val="0"/>
          <w:marTop w:val="0"/>
          <w:marBottom w:val="0"/>
          <w:divBdr>
            <w:top w:val="none" w:sz="0" w:space="0" w:color="auto"/>
            <w:left w:val="none" w:sz="0" w:space="0" w:color="auto"/>
            <w:bottom w:val="none" w:sz="0" w:space="0" w:color="auto"/>
            <w:right w:val="none" w:sz="0" w:space="0" w:color="auto"/>
          </w:divBdr>
        </w:div>
        <w:div w:id="1460032131">
          <w:marLeft w:val="640"/>
          <w:marRight w:val="0"/>
          <w:marTop w:val="0"/>
          <w:marBottom w:val="0"/>
          <w:divBdr>
            <w:top w:val="none" w:sz="0" w:space="0" w:color="auto"/>
            <w:left w:val="none" w:sz="0" w:space="0" w:color="auto"/>
            <w:bottom w:val="none" w:sz="0" w:space="0" w:color="auto"/>
            <w:right w:val="none" w:sz="0" w:space="0" w:color="auto"/>
          </w:divBdr>
        </w:div>
        <w:div w:id="47190783">
          <w:marLeft w:val="640"/>
          <w:marRight w:val="0"/>
          <w:marTop w:val="0"/>
          <w:marBottom w:val="0"/>
          <w:divBdr>
            <w:top w:val="none" w:sz="0" w:space="0" w:color="auto"/>
            <w:left w:val="none" w:sz="0" w:space="0" w:color="auto"/>
            <w:bottom w:val="none" w:sz="0" w:space="0" w:color="auto"/>
            <w:right w:val="none" w:sz="0" w:space="0" w:color="auto"/>
          </w:divBdr>
        </w:div>
        <w:div w:id="1223710932">
          <w:marLeft w:val="640"/>
          <w:marRight w:val="0"/>
          <w:marTop w:val="0"/>
          <w:marBottom w:val="0"/>
          <w:divBdr>
            <w:top w:val="none" w:sz="0" w:space="0" w:color="auto"/>
            <w:left w:val="none" w:sz="0" w:space="0" w:color="auto"/>
            <w:bottom w:val="none" w:sz="0" w:space="0" w:color="auto"/>
            <w:right w:val="none" w:sz="0" w:space="0" w:color="auto"/>
          </w:divBdr>
        </w:div>
        <w:div w:id="1544368134">
          <w:marLeft w:val="640"/>
          <w:marRight w:val="0"/>
          <w:marTop w:val="0"/>
          <w:marBottom w:val="0"/>
          <w:divBdr>
            <w:top w:val="none" w:sz="0" w:space="0" w:color="auto"/>
            <w:left w:val="none" w:sz="0" w:space="0" w:color="auto"/>
            <w:bottom w:val="none" w:sz="0" w:space="0" w:color="auto"/>
            <w:right w:val="none" w:sz="0" w:space="0" w:color="auto"/>
          </w:divBdr>
        </w:div>
        <w:div w:id="1598437909">
          <w:marLeft w:val="640"/>
          <w:marRight w:val="0"/>
          <w:marTop w:val="0"/>
          <w:marBottom w:val="0"/>
          <w:divBdr>
            <w:top w:val="none" w:sz="0" w:space="0" w:color="auto"/>
            <w:left w:val="none" w:sz="0" w:space="0" w:color="auto"/>
            <w:bottom w:val="none" w:sz="0" w:space="0" w:color="auto"/>
            <w:right w:val="none" w:sz="0" w:space="0" w:color="auto"/>
          </w:divBdr>
        </w:div>
        <w:div w:id="1555390202">
          <w:marLeft w:val="640"/>
          <w:marRight w:val="0"/>
          <w:marTop w:val="0"/>
          <w:marBottom w:val="0"/>
          <w:divBdr>
            <w:top w:val="none" w:sz="0" w:space="0" w:color="auto"/>
            <w:left w:val="none" w:sz="0" w:space="0" w:color="auto"/>
            <w:bottom w:val="none" w:sz="0" w:space="0" w:color="auto"/>
            <w:right w:val="none" w:sz="0" w:space="0" w:color="auto"/>
          </w:divBdr>
        </w:div>
        <w:div w:id="828400039">
          <w:marLeft w:val="640"/>
          <w:marRight w:val="0"/>
          <w:marTop w:val="0"/>
          <w:marBottom w:val="0"/>
          <w:divBdr>
            <w:top w:val="none" w:sz="0" w:space="0" w:color="auto"/>
            <w:left w:val="none" w:sz="0" w:space="0" w:color="auto"/>
            <w:bottom w:val="none" w:sz="0" w:space="0" w:color="auto"/>
            <w:right w:val="none" w:sz="0" w:space="0" w:color="auto"/>
          </w:divBdr>
        </w:div>
        <w:div w:id="1618441337">
          <w:marLeft w:val="640"/>
          <w:marRight w:val="0"/>
          <w:marTop w:val="0"/>
          <w:marBottom w:val="0"/>
          <w:divBdr>
            <w:top w:val="none" w:sz="0" w:space="0" w:color="auto"/>
            <w:left w:val="none" w:sz="0" w:space="0" w:color="auto"/>
            <w:bottom w:val="none" w:sz="0" w:space="0" w:color="auto"/>
            <w:right w:val="none" w:sz="0" w:space="0" w:color="auto"/>
          </w:divBdr>
        </w:div>
        <w:div w:id="1846019177">
          <w:marLeft w:val="640"/>
          <w:marRight w:val="0"/>
          <w:marTop w:val="0"/>
          <w:marBottom w:val="0"/>
          <w:divBdr>
            <w:top w:val="none" w:sz="0" w:space="0" w:color="auto"/>
            <w:left w:val="none" w:sz="0" w:space="0" w:color="auto"/>
            <w:bottom w:val="none" w:sz="0" w:space="0" w:color="auto"/>
            <w:right w:val="none" w:sz="0" w:space="0" w:color="auto"/>
          </w:divBdr>
        </w:div>
        <w:div w:id="1178041673">
          <w:marLeft w:val="640"/>
          <w:marRight w:val="0"/>
          <w:marTop w:val="0"/>
          <w:marBottom w:val="0"/>
          <w:divBdr>
            <w:top w:val="none" w:sz="0" w:space="0" w:color="auto"/>
            <w:left w:val="none" w:sz="0" w:space="0" w:color="auto"/>
            <w:bottom w:val="none" w:sz="0" w:space="0" w:color="auto"/>
            <w:right w:val="none" w:sz="0" w:space="0" w:color="auto"/>
          </w:divBdr>
        </w:div>
        <w:div w:id="333338917">
          <w:marLeft w:val="640"/>
          <w:marRight w:val="0"/>
          <w:marTop w:val="0"/>
          <w:marBottom w:val="0"/>
          <w:divBdr>
            <w:top w:val="none" w:sz="0" w:space="0" w:color="auto"/>
            <w:left w:val="none" w:sz="0" w:space="0" w:color="auto"/>
            <w:bottom w:val="none" w:sz="0" w:space="0" w:color="auto"/>
            <w:right w:val="none" w:sz="0" w:space="0" w:color="auto"/>
          </w:divBdr>
        </w:div>
        <w:div w:id="1980987046">
          <w:marLeft w:val="640"/>
          <w:marRight w:val="0"/>
          <w:marTop w:val="0"/>
          <w:marBottom w:val="0"/>
          <w:divBdr>
            <w:top w:val="none" w:sz="0" w:space="0" w:color="auto"/>
            <w:left w:val="none" w:sz="0" w:space="0" w:color="auto"/>
            <w:bottom w:val="none" w:sz="0" w:space="0" w:color="auto"/>
            <w:right w:val="none" w:sz="0" w:space="0" w:color="auto"/>
          </w:divBdr>
        </w:div>
        <w:div w:id="2009015610">
          <w:marLeft w:val="640"/>
          <w:marRight w:val="0"/>
          <w:marTop w:val="0"/>
          <w:marBottom w:val="0"/>
          <w:divBdr>
            <w:top w:val="none" w:sz="0" w:space="0" w:color="auto"/>
            <w:left w:val="none" w:sz="0" w:space="0" w:color="auto"/>
            <w:bottom w:val="none" w:sz="0" w:space="0" w:color="auto"/>
            <w:right w:val="none" w:sz="0" w:space="0" w:color="auto"/>
          </w:divBdr>
        </w:div>
        <w:div w:id="844906294">
          <w:marLeft w:val="640"/>
          <w:marRight w:val="0"/>
          <w:marTop w:val="0"/>
          <w:marBottom w:val="0"/>
          <w:divBdr>
            <w:top w:val="none" w:sz="0" w:space="0" w:color="auto"/>
            <w:left w:val="none" w:sz="0" w:space="0" w:color="auto"/>
            <w:bottom w:val="none" w:sz="0" w:space="0" w:color="auto"/>
            <w:right w:val="none" w:sz="0" w:space="0" w:color="auto"/>
          </w:divBdr>
        </w:div>
        <w:div w:id="387456837">
          <w:marLeft w:val="640"/>
          <w:marRight w:val="0"/>
          <w:marTop w:val="0"/>
          <w:marBottom w:val="0"/>
          <w:divBdr>
            <w:top w:val="none" w:sz="0" w:space="0" w:color="auto"/>
            <w:left w:val="none" w:sz="0" w:space="0" w:color="auto"/>
            <w:bottom w:val="none" w:sz="0" w:space="0" w:color="auto"/>
            <w:right w:val="none" w:sz="0" w:space="0" w:color="auto"/>
          </w:divBdr>
        </w:div>
        <w:div w:id="976254882">
          <w:marLeft w:val="640"/>
          <w:marRight w:val="0"/>
          <w:marTop w:val="0"/>
          <w:marBottom w:val="0"/>
          <w:divBdr>
            <w:top w:val="none" w:sz="0" w:space="0" w:color="auto"/>
            <w:left w:val="none" w:sz="0" w:space="0" w:color="auto"/>
            <w:bottom w:val="none" w:sz="0" w:space="0" w:color="auto"/>
            <w:right w:val="none" w:sz="0" w:space="0" w:color="auto"/>
          </w:divBdr>
        </w:div>
        <w:div w:id="574781023">
          <w:marLeft w:val="640"/>
          <w:marRight w:val="0"/>
          <w:marTop w:val="0"/>
          <w:marBottom w:val="0"/>
          <w:divBdr>
            <w:top w:val="none" w:sz="0" w:space="0" w:color="auto"/>
            <w:left w:val="none" w:sz="0" w:space="0" w:color="auto"/>
            <w:bottom w:val="none" w:sz="0" w:space="0" w:color="auto"/>
            <w:right w:val="none" w:sz="0" w:space="0" w:color="auto"/>
          </w:divBdr>
        </w:div>
        <w:div w:id="1351253627">
          <w:marLeft w:val="640"/>
          <w:marRight w:val="0"/>
          <w:marTop w:val="0"/>
          <w:marBottom w:val="0"/>
          <w:divBdr>
            <w:top w:val="none" w:sz="0" w:space="0" w:color="auto"/>
            <w:left w:val="none" w:sz="0" w:space="0" w:color="auto"/>
            <w:bottom w:val="none" w:sz="0" w:space="0" w:color="auto"/>
            <w:right w:val="none" w:sz="0" w:space="0" w:color="auto"/>
          </w:divBdr>
        </w:div>
        <w:div w:id="1393187593">
          <w:marLeft w:val="640"/>
          <w:marRight w:val="0"/>
          <w:marTop w:val="0"/>
          <w:marBottom w:val="0"/>
          <w:divBdr>
            <w:top w:val="none" w:sz="0" w:space="0" w:color="auto"/>
            <w:left w:val="none" w:sz="0" w:space="0" w:color="auto"/>
            <w:bottom w:val="none" w:sz="0" w:space="0" w:color="auto"/>
            <w:right w:val="none" w:sz="0" w:space="0" w:color="auto"/>
          </w:divBdr>
        </w:div>
        <w:div w:id="2142532482">
          <w:marLeft w:val="640"/>
          <w:marRight w:val="0"/>
          <w:marTop w:val="0"/>
          <w:marBottom w:val="0"/>
          <w:divBdr>
            <w:top w:val="none" w:sz="0" w:space="0" w:color="auto"/>
            <w:left w:val="none" w:sz="0" w:space="0" w:color="auto"/>
            <w:bottom w:val="none" w:sz="0" w:space="0" w:color="auto"/>
            <w:right w:val="none" w:sz="0" w:space="0" w:color="auto"/>
          </w:divBdr>
        </w:div>
        <w:div w:id="1762489373">
          <w:marLeft w:val="640"/>
          <w:marRight w:val="0"/>
          <w:marTop w:val="0"/>
          <w:marBottom w:val="0"/>
          <w:divBdr>
            <w:top w:val="none" w:sz="0" w:space="0" w:color="auto"/>
            <w:left w:val="none" w:sz="0" w:space="0" w:color="auto"/>
            <w:bottom w:val="none" w:sz="0" w:space="0" w:color="auto"/>
            <w:right w:val="none" w:sz="0" w:space="0" w:color="auto"/>
          </w:divBdr>
        </w:div>
        <w:div w:id="571739625">
          <w:marLeft w:val="640"/>
          <w:marRight w:val="0"/>
          <w:marTop w:val="0"/>
          <w:marBottom w:val="0"/>
          <w:divBdr>
            <w:top w:val="none" w:sz="0" w:space="0" w:color="auto"/>
            <w:left w:val="none" w:sz="0" w:space="0" w:color="auto"/>
            <w:bottom w:val="none" w:sz="0" w:space="0" w:color="auto"/>
            <w:right w:val="none" w:sz="0" w:space="0" w:color="auto"/>
          </w:divBdr>
        </w:div>
        <w:div w:id="609706490">
          <w:marLeft w:val="640"/>
          <w:marRight w:val="0"/>
          <w:marTop w:val="0"/>
          <w:marBottom w:val="0"/>
          <w:divBdr>
            <w:top w:val="none" w:sz="0" w:space="0" w:color="auto"/>
            <w:left w:val="none" w:sz="0" w:space="0" w:color="auto"/>
            <w:bottom w:val="none" w:sz="0" w:space="0" w:color="auto"/>
            <w:right w:val="none" w:sz="0" w:space="0" w:color="auto"/>
          </w:divBdr>
        </w:div>
        <w:div w:id="1753819478">
          <w:marLeft w:val="640"/>
          <w:marRight w:val="0"/>
          <w:marTop w:val="0"/>
          <w:marBottom w:val="0"/>
          <w:divBdr>
            <w:top w:val="none" w:sz="0" w:space="0" w:color="auto"/>
            <w:left w:val="none" w:sz="0" w:space="0" w:color="auto"/>
            <w:bottom w:val="none" w:sz="0" w:space="0" w:color="auto"/>
            <w:right w:val="none" w:sz="0" w:space="0" w:color="auto"/>
          </w:divBdr>
        </w:div>
        <w:div w:id="1270702143">
          <w:marLeft w:val="640"/>
          <w:marRight w:val="0"/>
          <w:marTop w:val="0"/>
          <w:marBottom w:val="0"/>
          <w:divBdr>
            <w:top w:val="none" w:sz="0" w:space="0" w:color="auto"/>
            <w:left w:val="none" w:sz="0" w:space="0" w:color="auto"/>
            <w:bottom w:val="none" w:sz="0" w:space="0" w:color="auto"/>
            <w:right w:val="none" w:sz="0" w:space="0" w:color="auto"/>
          </w:divBdr>
        </w:div>
        <w:div w:id="1920868560">
          <w:marLeft w:val="640"/>
          <w:marRight w:val="0"/>
          <w:marTop w:val="0"/>
          <w:marBottom w:val="0"/>
          <w:divBdr>
            <w:top w:val="none" w:sz="0" w:space="0" w:color="auto"/>
            <w:left w:val="none" w:sz="0" w:space="0" w:color="auto"/>
            <w:bottom w:val="none" w:sz="0" w:space="0" w:color="auto"/>
            <w:right w:val="none" w:sz="0" w:space="0" w:color="auto"/>
          </w:divBdr>
        </w:div>
        <w:div w:id="1501963131">
          <w:marLeft w:val="640"/>
          <w:marRight w:val="0"/>
          <w:marTop w:val="0"/>
          <w:marBottom w:val="0"/>
          <w:divBdr>
            <w:top w:val="none" w:sz="0" w:space="0" w:color="auto"/>
            <w:left w:val="none" w:sz="0" w:space="0" w:color="auto"/>
            <w:bottom w:val="none" w:sz="0" w:space="0" w:color="auto"/>
            <w:right w:val="none" w:sz="0" w:space="0" w:color="auto"/>
          </w:divBdr>
        </w:div>
        <w:div w:id="789856355">
          <w:marLeft w:val="640"/>
          <w:marRight w:val="0"/>
          <w:marTop w:val="0"/>
          <w:marBottom w:val="0"/>
          <w:divBdr>
            <w:top w:val="none" w:sz="0" w:space="0" w:color="auto"/>
            <w:left w:val="none" w:sz="0" w:space="0" w:color="auto"/>
            <w:bottom w:val="none" w:sz="0" w:space="0" w:color="auto"/>
            <w:right w:val="none" w:sz="0" w:space="0" w:color="auto"/>
          </w:divBdr>
        </w:div>
        <w:div w:id="502940309">
          <w:marLeft w:val="640"/>
          <w:marRight w:val="0"/>
          <w:marTop w:val="0"/>
          <w:marBottom w:val="0"/>
          <w:divBdr>
            <w:top w:val="none" w:sz="0" w:space="0" w:color="auto"/>
            <w:left w:val="none" w:sz="0" w:space="0" w:color="auto"/>
            <w:bottom w:val="none" w:sz="0" w:space="0" w:color="auto"/>
            <w:right w:val="none" w:sz="0" w:space="0" w:color="auto"/>
          </w:divBdr>
        </w:div>
        <w:div w:id="1975285390">
          <w:marLeft w:val="640"/>
          <w:marRight w:val="0"/>
          <w:marTop w:val="0"/>
          <w:marBottom w:val="0"/>
          <w:divBdr>
            <w:top w:val="none" w:sz="0" w:space="0" w:color="auto"/>
            <w:left w:val="none" w:sz="0" w:space="0" w:color="auto"/>
            <w:bottom w:val="none" w:sz="0" w:space="0" w:color="auto"/>
            <w:right w:val="none" w:sz="0" w:space="0" w:color="auto"/>
          </w:divBdr>
        </w:div>
        <w:div w:id="1042561038">
          <w:marLeft w:val="640"/>
          <w:marRight w:val="0"/>
          <w:marTop w:val="0"/>
          <w:marBottom w:val="0"/>
          <w:divBdr>
            <w:top w:val="none" w:sz="0" w:space="0" w:color="auto"/>
            <w:left w:val="none" w:sz="0" w:space="0" w:color="auto"/>
            <w:bottom w:val="none" w:sz="0" w:space="0" w:color="auto"/>
            <w:right w:val="none" w:sz="0" w:space="0" w:color="auto"/>
          </w:divBdr>
        </w:div>
        <w:div w:id="60753850">
          <w:marLeft w:val="640"/>
          <w:marRight w:val="0"/>
          <w:marTop w:val="0"/>
          <w:marBottom w:val="0"/>
          <w:divBdr>
            <w:top w:val="none" w:sz="0" w:space="0" w:color="auto"/>
            <w:left w:val="none" w:sz="0" w:space="0" w:color="auto"/>
            <w:bottom w:val="none" w:sz="0" w:space="0" w:color="auto"/>
            <w:right w:val="none" w:sz="0" w:space="0" w:color="auto"/>
          </w:divBdr>
        </w:div>
        <w:div w:id="2126852295">
          <w:marLeft w:val="640"/>
          <w:marRight w:val="0"/>
          <w:marTop w:val="0"/>
          <w:marBottom w:val="0"/>
          <w:divBdr>
            <w:top w:val="none" w:sz="0" w:space="0" w:color="auto"/>
            <w:left w:val="none" w:sz="0" w:space="0" w:color="auto"/>
            <w:bottom w:val="none" w:sz="0" w:space="0" w:color="auto"/>
            <w:right w:val="none" w:sz="0" w:space="0" w:color="auto"/>
          </w:divBdr>
        </w:div>
        <w:div w:id="1596356257">
          <w:marLeft w:val="640"/>
          <w:marRight w:val="0"/>
          <w:marTop w:val="0"/>
          <w:marBottom w:val="0"/>
          <w:divBdr>
            <w:top w:val="none" w:sz="0" w:space="0" w:color="auto"/>
            <w:left w:val="none" w:sz="0" w:space="0" w:color="auto"/>
            <w:bottom w:val="none" w:sz="0" w:space="0" w:color="auto"/>
            <w:right w:val="none" w:sz="0" w:space="0" w:color="auto"/>
          </w:divBdr>
        </w:div>
        <w:div w:id="723530845">
          <w:marLeft w:val="640"/>
          <w:marRight w:val="0"/>
          <w:marTop w:val="0"/>
          <w:marBottom w:val="0"/>
          <w:divBdr>
            <w:top w:val="none" w:sz="0" w:space="0" w:color="auto"/>
            <w:left w:val="none" w:sz="0" w:space="0" w:color="auto"/>
            <w:bottom w:val="none" w:sz="0" w:space="0" w:color="auto"/>
            <w:right w:val="none" w:sz="0" w:space="0" w:color="auto"/>
          </w:divBdr>
        </w:div>
        <w:div w:id="1751192793">
          <w:marLeft w:val="640"/>
          <w:marRight w:val="0"/>
          <w:marTop w:val="0"/>
          <w:marBottom w:val="0"/>
          <w:divBdr>
            <w:top w:val="none" w:sz="0" w:space="0" w:color="auto"/>
            <w:left w:val="none" w:sz="0" w:space="0" w:color="auto"/>
            <w:bottom w:val="none" w:sz="0" w:space="0" w:color="auto"/>
            <w:right w:val="none" w:sz="0" w:space="0" w:color="auto"/>
          </w:divBdr>
        </w:div>
        <w:div w:id="1504124806">
          <w:marLeft w:val="640"/>
          <w:marRight w:val="0"/>
          <w:marTop w:val="0"/>
          <w:marBottom w:val="0"/>
          <w:divBdr>
            <w:top w:val="none" w:sz="0" w:space="0" w:color="auto"/>
            <w:left w:val="none" w:sz="0" w:space="0" w:color="auto"/>
            <w:bottom w:val="none" w:sz="0" w:space="0" w:color="auto"/>
            <w:right w:val="none" w:sz="0" w:space="0" w:color="auto"/>
          </w:divBdr>
        </w:div>
        <w:div w:id="1785685328">
          <w:marLeft w:val="640"/>
          <w:marRight w:val="0"/>
          <w:marTop w:val="0"/>
          <w:marBottom w:val="0"/>
          <w:divBdr>
            <w:top w:val="none" w:sz="0" w:space="0" w:color="auto"/>
            <w:left w:val="none" w:sz="0" w:space="0" w:color="auto"/>
            <w:bottom w:val="none" w:sz="0" w:space="0" w:color="auto"/>
            <w:right w:val="none" w:sz="0" w:space="0" w:color="auto"/>
          </w:divBdr>
        </w:div>
        <w:div w:id="1416509258">
          <w:marLeft w:val="640"/>
          <w:marRight w:val="0"/>
          <w:marTop w:val="0"/>
          <w:marBottom w:val="0"/>
          <w:divBdr>
            <w:top w:val="none" w:sz="0" w:space="0" w:color="auto"/>
            <w:left w:val="none" w:sz="0" w:space="0" w:color="auto"/>
            <w:bottom w:val="none" w:sz="0" w:space="0" w:color="auto"/>
            <w:right w:val="none" w:sz="0" w:space="0" w:color="auto"/>
          </w:divBdr>
        </w:div>
        <w:div w:id="919367469">
          <w:marLeft w:val="640"/>
          <w:marRight w:val="0"/>
          <w:marTop w:val="0"/>
          <w:marBottom w:val="0"/>
          <w:divBdr>
            <w:top w:val="none" w:sz="0" w:space="0" w:color="auto"/>
            <w:left w:val="none" w:sz="0" w:space="0" w:color="auto"/>
            <w:bottom w:val="none" w:sz="0" w:space="0" w:color="auto"/>
            <w:right w:val="none" w:sz="0" w:space="0" w:color="auto"/>
          </w:divBdr>
        </w:div>
        <w:div w:id="1214192014">
          <w:marLeft w:val="640"/>
          <w:marRight w:val="0"/>
          <w:marTop w:val="0"/>
          <w:marBottom w:val="0"/>
          <w:divBdr>
            <w:top w:val="none" w:sz="0" w:space="0" w:color="auto"/>
            <w:left w:val="none" w:sz="0" w:space="0" w:color="auto"/>
            <w:bottom w:val="none" w:sz="0" w:space="0" w:color="auto"/>
            <w:right w:val="none" w:sz="0" w:space="0" w:color="auto"/>
          </w:divBdr>
        </w:div>
        <w:div w:id="1502938391">
          <w:marLeft w:val="640"/>
          <w:marRight w:val="0"/>
          <w:marTop w:val="0"/>
          <w:marBottom w:val="0"/>
          <w:divBdr>
            <w:top w:val="none" w:sz="0" w:space="0" w:color="auto"/>
            <w:left w:val="none" w:sz="0" w:space="0" w:color="auto"/>
            <w:bottom w:val="none" w:sz="0" w:space="0" w:color="auto"/>
            <w:right w:val="none" w:sz="0" w:space="0" w:color="auto"/>
          </w:divBdr>
        </w:div>
        <w:div w:id="1342849902">
          <w:marLeft w:val="640"/>
          <w:marRight w:val="0"/>
          <w:marTop w:val="0"/>
          <w:marBottom w:val="0"/>
          <w:divBdr>
            <w:top w:val="none" w:sz="0" w:space="0" w:color="auto"/>
            <w:left w:val="none" w:sz="0" w:space="0" w:color="auto"/>
            <w:bottom w:val="none" w:sz="0" w:space="0" w:color="auto"/>
            <w:right w:val="none" w:sz="0" w:space="0" w:color="auto"/>
          </w:divBdr>
        </w:div>
        <w:div w:id="1578783371">
          <w:marLeft w:val="640"/>
          <w:marRight w:val="0"/>
          <w:marTop w:val="0"/>
          <w:marBottom w:val="0"/>
          <w:divBdr>
            <w:top w:val="none" w:sz="0" w:space="0" w:color="auto"/>
            <w:left w:val="none" w:sz="0" w:space="0" w:color="auto"/>
            <w:bottom w:val="none" w:sz="0" w:space="0" w:color="auto"/>
            <w:right w:val="none" w:sz="0" w:space="0" w:color="auto"/>
          </w:divBdr>
        </w:div>
        <w:div w:id="1116750255">
          <w:marLeft w:val="640"/>
          <w:marRight w:val="0"/>
          <w:marTop w:val="0"/>
          <w:marBottom w:val="0"/>
          <w:divBdr>
            <w:top w:val="none" w:sz="0" w:space="0" w:color="auto"/>
            <w:left w:val="none" w:sz="0" w:space="0" w:color="auto"/>
            <w:bottom w:val="none" w:sz="0" w:space="0" w:color="auto"/>
            <w:right w:val="none" w:sz="0" w:space="0" w:color="auto"/>
          </w:divBdr>
        </w:div>
        <w:div w:id="2097050356">
          <w:marLeft w:val="640"/>
          <w:marRight w:val="0"/>
          <w:marTop w:val="0"/>
          <w:marBottom w:val="0"/>
          <w:divBdr>
            <w:top w:val="none" w:sz="0" w:space="0" w:color="auto"/>
            <w:left w:val="none" w:sz="0" w:space="0" w:color="auto"/>
            <w:bottom w:val="none" w:sz="0" w:space="0" w:color="auto"/>
            <w:right w:val="none" w:sz="0" w:space="0" w:color="auto"/>
          </w:divBdr>
        </w:div>
        <w:div w:id="626934373">
          <w:marLeft w:val="640"/>
          <w:marRight w:val="0"/>
          <w:marTop w:val="0"/>
          <w:marBottom w:val="0"/>
          <w:divBdr>
            <w:top w:val="none" w:sz="0" w:space="0" w:color="auto"/>
            <w:left w:val="none" w:sz="0" w:space="0" w:color="auto"/>
            <w:bottom w:val="none" w:sz="0" w:space="0" w:color="auto"/>
            <w:right w:val="none" w:sz="0" w:space="0" w:color="auto"/>
          </w:divBdr>
        </w:div>
        <w:div w:id="1253976585">
          <w:marLeft w:val="640"/>
          <w:marRight w:val="0"/>
          <w:marTop w:val="0"/>
          <w:marBottom w:val="0"/>
          <w:divBdr>
            <w:top w:val="none" w:sz="0" w:space="0" w:color="auto"/>
            <w:left w:val="none" w:sz="0" w:space="0" w:color="auto"/>
            <w:bottom w:val="none" w:sz="0" w:space="0" w:color="auto"/>
            <w:right w:val="none" w:sz="0" w:space="0" w:color="auto"/>
          </w:divBdr>
        </w:div>
        <w:div w:id="852720120">
          <w:marLeft w:val="640"/>
          <w:marRight w:val="0"/>
          <w:marTop w:val="0"/>
          <w:marBottom w:val="0"/>
          <w:divBdr>
            <w:top w:val="none" w:sz="0" w:space="0" w:color="auto"/>
            <w:left w:val="none" w:sz="0" w:space="0" w:color="auto"/>
            <w:bottom w:val="none" w:sz="0" w:space="0" w:color="auto"/>
            <w:right w:val="none" w:sz="0" w:space="0" w:color="auto"/>
          </w:divBdr>
        </w:div>
        <w:div w:id="976689290">
          <w:marLeft w:val="640"/>
          <w:marRight w:val="0"/>
          <w:marTop w:val="0"/>
          <w:marBottom w:val="0"/>
          <w:divBdr>
            <w:top w:val="none" w:sz="0" w:space="0" w:color="auto"/>
            <w:left w:val="none" w:sz="0" w:space="0" w:color="auto"/>
            <w:bottom w:val="none" w:sz="0" w:space="0" w:color="auto"/>
            <w:right w:val="none" w:sz="0" w:space="0" w:color="auto"/>
          </w:divBdr>
        </w:div>
        <w:div w:id="2085254910">
          <w:marLeft w:val="640"/>
          <w:marRight w:val="0"/>
          <w:marTop w:val="0"/>
          <w:marBottom w:val="0"/>
          <w:divBdr>
            <w:top w:val="none" w:sz="0" w:space="0" w:color="auto"/>
            <w:left w:val="none" w:sz="0" w:space="0" w:color="auto"/>
            <w:bottom w:val="none" w:sz="0" w:space="0" w:color="auto"/>
            <w:right w:val="none" w:sz="0" w:space="0" w:color="auto"/>
          </w:divBdr>
        </w:div>
        <w:div w:id="698819896">
          <w:marLeft w:val="640"/>
          <w:marRight w:val="0"/>
          <w:marTop w:val="0"/>
          <w:marBottom w:val="0"/>
          <w:divBdr>
            <w:top w:val="none" w:sz="0" w:space="0" w:color="auto"/>
            <w:left w:val="none" w:sz="0" w:space="0" w:color="auto"/>
            <w:bottom w:val="none" w:sz="0" w:space="0" w:color="auto"/>
            <w:right w:val="none" w:sz="0" w:space="0" w:color="auto"/>
          </w:divBdr>
        </w:div>
        <w:div w:id="1662805588">
          <w:marLeft w:val="640"/>
          <w:marRight w:val="0"/>
          <w:marTop w:val="0"/>
          <w:marBottom w:val="0"/>
          <w:divBdr>
            <w:top w:val="none" w:sz="0" w:space="0" w:color="auto"/>
            <w:left w:val="none" w:sz="0" w:space="0" w:color="auto"/>
            <w:bottom w:val="none" w:sz="0" w:space="0" w:color="auto"/>
            <w:right w:val="none" w:sz="0" w:space="0" w:color="auto"/>
          </w:divBdr>
        </w:div>
        <w:div w:id="1107309877">
          <w:marLeft w:val="640"/>
          <w:marRight w:val="0"/>
          <w:marTop w:val="0"/>
          <w:marBottom w:val="0"/>
          <w:divBdr>
            <w:top w:val="none" w:sz="0" w:space="0" w:color="auto"/>
            <w:left w:val="none" w:sz="0" w:space="0" w:color="auto"/>
            <w:bottom w:val="none" w:sz="0" w:space="0" w:color="auto"/>
            <w:right w:val="none" w:sz="0" w:space="0" w:color="auto"/>
          </w:divBdr>
        </w:div>
        <w:div w:id="972636338">
          <w:marLeft w:val="640"/>
          <w:marRight w:val="0"/>
          <w:marTop w:val="0"/>
          <w:marBottom w:val="0"/>
          <w:divBdr>
            <w:top w:val="none" w:sz="0" w:space="0" w:color="auto"/>
            <w:left w:val="none" w:sz="0" w:space="0" w:color="auto"/>
            <w:bottom w:val="none" w:sz="0" w:space="0" w:color="auto"/>
            <w:right w:val="none" w:sz="0" w:space="0" w:color="auto"/>
          </w:divBdr>
        </w:div>
        <w:div w:id="445083890">
          <w:marLeft w:val="640"/>
          <w:marRight w:val="0"/>
          <w:marTop w:val="0"/>
          <w:marBottom w:val="0"/>
          <w:divBdr>
            <w:top w:val="none" w:sz="0" w:space="0" w:color="auto"/>
            <w:left w:val="none" w:sz="0" w:space="0" w:color="auto"/>
            <w:bottom w:val="none" w:sz="0" w:space="0" w:color="auto"/>
            <w:right w:val="none" w:sz="0" w:space="0" w:color="auto"/>
          </w:divBdr>
        </w:div>
        <w:div w:id="576980405">
          <w:marLeft w:val="640"/>
          <w:marRight w:val="0"/>
          <w:marTop w:val="0"/>
          <w:marBottom w:val="0"/>
          <w:divBdr>
            <w:top w:val="none" w:sz="0" w:space="0" w:color="auto"/>
            <w:left w:val="none" w:sz="0" w:space="0" w:color="auto"/>
            <w:bottom w:val="none" w:sz="0" w:space="0" w:color="auto"/>
            <w:right w:val="none" w:sz="0" w:space="0" w:color="auto"/>
          </w:divBdr>
        </w:div>
        <w:div w:id="1829780739">
          <w:marLeft w:val="640"/>
          <w:marRight w:val="0"/>
          <w:marTop w:val="0"/>
          <w:marBottom w:val="0"/>
          <w:divBdr>
            <w:top w:val="none" w:sz="0" w:space="0" w:color="auto"/>
            <w:left w:val="none" w:sz="0" w:space="0" w:color="auto"/>
            <w:bottom w:val="none" w:sz="0" w:space="0" w:color="auto"/>
            <w:right w:val="none" w:sz="0" w:space="0" w:color="auto"/>
          </w:divBdr>
        </w:div>
        <w:div w:id="1079257332">
          <w:marLeft w:val="640"/>
          <w:marRight w:val="0"/>
          <w:marTop w:val="0"/>
          <w:marBottom w:val="0"/>
          <w:divBdr>
            <w:top w:val="none" w:sz="0" w:space="0" w:color="auto"/>
            <w:left w:val="none" w:sz="0" w:space="0" w:color="auto"/>
            <w:bottom w:val="none" w:sz="0" w:space="0" w:color="auto"/>
            <w:right w:val="none" w:sz="0" w:space="0" w:color="auto"/>
          </w:divBdr>
        </w:div>
        <w:div w:id="757794805">
          <w:marLeft w:val="640"/>
          <w:marRight w:val="0"/>
          <w:marTop w:val="0"/>
          <w:marBottom w:val="0"/>
          <w:divBdr>
            <w:top w:val="none" w:sz="0" w:space="0" w:color="auto"/>
            <w:left w:val="none" w:sz="0" w:space="0" w:color="auto"/>
            <w:bottom w:val="none" w:sz="0" w:space="0" w:color="auto"/>
            <w:right w:val="none" w:sz="0" w:space="0" w:color="auto"/>
          </w:divBdr>
        </w:div>
        <w:div w:id="1228149757">
          <w:marLeft w:val="640"/>
          <w:marRight w:val="0"/>
          <w:marTop w:val="0"/>
          <w:marBottom w:val="0"/>
          <w:divBdr>
            <w:top w:val="none" w:sz="0" w:space="0" w:color="auto"/>
            <w:left w:val="none" w:sz="0" w:space="0" w:color="auto"/>
            <w:bottom w:val="none" w:sz="0" w:space="0" w:color="auto"/>
            <w:right w:val="none" w:sz="0" w:space="0" w:color="auto"/>
          </w:divBdr>
        </w:div>
        <w:div w:id="1826893675">
          <w:marLeft w:val="640"/>
          <w:marRight w:val="0"/>
          <w:marTop w:val="0"/>
          <w:marBottom w:val="0"/>
          <w:divBdr>
            <w:top w:val="none" w:sz="0" w:space="0" w:color="auto"/>
            <w:left w:val="none" w:sz="0" w:space="0" w:color="auto"/>
            <w:bottom w:val="none" w:sz="0" w:space="0" w:color="auto"/>
            <w:right w:val="none" w:sz="0" w:space="0" w:color="auto"/>
          </w:divBdr>
        </w:div>
        <w:div w:id="1099788429">
          <w:marLeft w:val="640"/>
          <w:marRight w:val="0"/>
          <w:marTop w:val="0"/>
          <w:marBottom w:val="0"/>
          <w:divBdr>
            <w:top w:val="none" w:sz="0" w:space="0" w:color="auto"/>
            <w:left w:val="none" w:sz="0" w:space="0" w:color="auto"/>
            <w:bottom w:val="none" w:sz="0" w:space="0" w:color="auto"/>
            <w:right w:val="none" w:sz="0" w:space="0" w:color="auto"/>
          </w:divBdr>
        </w:div>
        <w:div w:id="1901600052">
          <w:marLeft w:val="640"/>
          <w:marRight w:val="0"/>
          <w:marTop w:val="0"/>
          <w:marBottom w:val="0"/>
          <w:divBdr>
            <w:top w:val="none" w:sz="0" w:space="0" w:color="auto"/>
            <w:left w:val="none" w:sz="0" w:space="0" w:color="auto"/>
            <w:bottom w:val="none" w:sz="0" w:space="0" w:color="auto"/>
            <w:right w:val="none" w:sz="0" w:space="0" w:color="auto"/>
          </w:divBdr>
        </w:div>
        <w:div w:id="1802452886">
          <w:marLeft w:val="640"/>
          <w:marRight w:val="0"/>
          <w:marTop w:val="0"/>
          <w:marBottom w:val="0"/>
          <w:divBdr>
            <w:top w:val="none" w:sz="0" w:space="0" w:color="auto"/>
            <w:left w:val="none" w:sz="0" w:space="0" w:color="auto"/>
            <w:bottom w:val="none" w:sz="0" w:space="0" w:color="auto"/>
            <w:right w:val="none" w:sz="0" w:space="0" w:color="auto"/>
          </w:divBdr>
        </w:div>
        <w:div w:id="1843738839">
          <w:marLeft w:val="640"/>
          <w:marRight w:val="0"/>
          <w:marTop w:val="0"/>
          <w:marBottom w:val="0"/>
          <w:divBdr>
            <w:top w:val="none" w:sz="0" w:space="0" w:color="auto"/>
            <w:left w:val="none" w:sz="0" w:space="0" w:color="auto"/>
            <w:bottom w:val="none" w:sz="0" w:space="0" w:color="auto"/>
            <w:right w:val="none" w:sz="0" w:space="0" w:color="auto"/>
          </w:divBdr>
        </w:div>
        <w:div w:id="630549592">
          <w:marLeft w:val="640"/>
          <w:marRight w:val="0"/>
          <w:marTop w:val="0"/>
          <w:marBottom w:val="0"/>
          <w:divBdr>
            <w:top w:val="none" w:sz="0" w:space="0" w:color="auto"/>
            <w:left w:val="none" w:sz="0" w:space="0" w:color="auto"/>
            <w:bottom w:val="none" w:sz="0" w:space="0" w:color="auto"/>
            <w:right w:val="none" w:sz="0" w:space="0" w:color="auto"/>
          </w:divBdr>
        </w:div>
        <w:div w:id="156963281">
          <w:marLeft w:val="640"/>
          <w:marRight w:val="0"/>
          <w:marTop w:val="0"/>
          <w:marBottom w:val="0"/>
          <w:divBdr>
            <w:top w:val="none" w:sz="0" w:space="0" w:color="auto"/>
            <w:left w:val="none" w:sz="0" w:space="0" w:color="auto"/>
            <w:bottom w:val="none" w:sz="0" w:space="0" w:color="auto"/>
            <w:right w:val="none" w:sz="0" w:space="0" w:color="auto"/>
          </w:divBdr>
        </w:div>
        <w:div w:id="150291426">
          <w:marLeft w:val="640"/>
          <w:marRight w:val="0"/>
          <w:marTop w:val="0"/>
          <w:marBottom w:val="0"/>
          <w:divBdr>
            <w:top w:val="none" w:sz="0" w:space="0" w:color="auto"/>
            <w:left w:val="none" w:sz="0" w:space="0" w:color="auto"/>
            <w:bottom w:val="none" w:sz="0" w:space="0" w:color="auto"/>
            <w:right w:val="none" w:sz="0" w:space="0" w:color="auto"/>
          </w:divBdr>
        </w:div>
        <w:div w:id="1478037880">
          <w:marLeft w:val="640"/>
          <w:marRight w:val="0"/>
          <w:marTop w:val="0"/>
          <w:marBottom w:val="0"/>
          <w:divBdr>
            <w:top w:val="none" w:sz="0" w:space="0" w:color="auto"/>
            <w:left w:val="none" w:sz="0" w:space="0" w:color="auto"/>
            <w:bottom w:val="none" w:sz="0" w:space="0" w:color="auto"/>
            <w:right w:val="none" w:sz="0" w:space="0" w:color="auto"/>
          </w:divBdr>
        </w:div>
        <w:div w:id="950741244">
          <w:marLeft w:val="640"/>
          <w:marRight w:val="0"/>
          <w:marTop w:val="0"/>
          <w:marBottom w:val="0"/>
          <w:divBdr>
            <w:top w:val="none" w:sz="0" w:space="0" w:color="auto"/>
            <w:left w:val="none" w:sz="0" w:space="0" w:color="auto"/>
            <w:bottom w:val="none" w:sz="0" w:space="0" w:color="auto"/>
            <w:right w:val="none" w:sz="0" w:space="0" w:color="auto"/>
          </w:divBdr>
        </w:div>
        <w:div w:id="1755586408">
          <w:marLeft w:val="640"/>
          <w:marRight w:val="0"/>
          <w:marTop w:val="0"/>
          <w:marBottom w:val="0"/>
          <w:divBdr>
            <w:top w:val="none" w:sz="0" w:space="0" w:color="auto"/>
            <w:left w:val="none" w:sz="0" w:space="0" w:color="auto"/>
            <w:bottom w:val="none" w:sz="0" w:space="0" w:color="auto"/>
            <w:right w:val="none" w:sz="0" w:space="0" w:color="auto"/>
          </w:divBdr>
        </w:div>
        <w:div w:id="2076933211">
          <w:marLeft w:val="640"/>
          <w:marRight w:val="0"/>
          <w:marTop w:val="0"/>
          <w:marBottom w:val="0"/>
          <w:divBdr>
            <w:top w:val="none" w:sz="0" w:space="0" w:color="auto"/>
            <w:left w:val="none" w:sz="0" w:space="0" w:color="auto"/>
            <w:bottom w:val="none" w:sz="0" w:space="0" w:color="auto"/>
            <w:right w:val="none" w:sz="0" w:space="0" w:color="auto"/>
          </w:divBdr>
        </w:div>
        <w:div w:id="1716201264">
          <w:marLeft w:val="640"/>
          <w:marRight w:val="0"/>
          <w:marTop w:val="0"/>
          <w:marBottom w:val="0"/>
          <w:divBdr>
            <w:top w:val="none" w:sz="0" w:space="0" w:color="auto"/>
            <w:left w:val="none" w:sz="0" w:space="0" w:color="auto"/>
            <w:bottom w:val="none" w:sz="0" w:space="0" w:color="auto"/>
            <w:right w:val="none" w:sz="0" w:space="0" w:color="auto"/>
          </w:divBdr>
        </w:div>
        <w:div w:id="2093114705">
          <w:marLeft w:val="640"/>
          <w:marRight w:val="0"/>
          <w:marTop w:val="0"/>
          <w:marBottom w:val="0"/>
          <w:divBdr>
            <w:top w:val="none" w:sz="0" w:space="0" w:color="auto"/>
            <w:left w:val="none" w:sz="0" w:space="0" w:color="auto"/>
            <w:bottom w:val="none" w:sz="0" w:space="0" w:color="auto"/>
            <w:right w:val="none" w:sz="0" w:space="0" w:color="auto"/>
          </w:divBdr>
        </w:div>
        <w:div w:id="1805924584">
          <w:marLeft w:val="640"/>
          <w:marRight w:val="0"/>
          <w:marTop w:val="0"/>
          <w:marBottom w:val="0"/>
          <w:divBdr>
            <w:top w:val="none" w:sz="0" w:space="0" w:color="auto"/>
            <w:left w:val="none" w:sz="0" w:space="0" w:color="auto"/>
            <w:bottom w:val="none" w:sz="0" w:space="0" w:color="auto"/>
            <w:right w:val="none" w:sz="0" w:space="0" w:color="auto"/>
          </w:divBdr>
        </w:div>
        <w:div w:id="827399420">
          <w:marLeft w:val="640"/>
          <w:marRight w:val="0"/>
          <w:marTop w:val="0"/>
          <w:marBottom w:val="0"/>
          <w:divBdr>
            <w:top w:val="none" w:sz="0" w:space="0" w:color="auto"/>
            <w:left w:val="none" w:sz="0" w:space="0" w:color="auto"/>
            <w:bottom w:val="none" w:sz="0" w:space="0" w:color="auto"/>
            <w:right w:val="none" w:sz="0" w:space="0" w:color="auto"/>
          </w:divBdr>
        </w:div>
        <w:div w:id="86389708">
          <w:marLeft w:val="640"/>
          <w:marRight w:val="0"/>
          <w:marTop w:val="0"/>
          <w:marBottom w:val="0"/>
          <w:divBdr>
            <w:top w:val="none" w:sz="0" w:space="0" w:color="auto"/>
            <w:left w:val="none" w:sz="0" w:space="0" w:color="auto"/>
            <w:bottom w:val="none" w:sz="0" w:space="0" w:color="auto"/>
            <w:right w:val="none" w:sz="0" w:space="0" w:color="auto"/>
          </w:divBdr>
        </w:div>
        <w:div w:id="964655131">
          <w:marLeft w:val="640"/>
          <w:marRight w:val="0"/>
          <w:marTop w:val="0"/>
          <w:marBottom w:val="0"/>
          <w:divBdr>
            <w:top w:val="none" w:sz="0" w:space="0" w:color="auto"/>
            <w:left w:val="none" w:sz="0" w:space="0" w:color="auto"/>
            <w:bottom w:val="none" w:sz="0" w:space="0" w:color="auto"/>
            <w:right w:val="none" w:sz="0" w:space="0" w:color="auto"/>
          </w:divBdr>
        </w:div>
        <w:div w:id="1033531990">
          <w:marLeft w:val="640"/>
          <w:marRight w:val="0"/>
          <w:marTop w:val="0"/>
          <w:marBottom w:val="0"/>
          <w:divBdr>
            <w:top w:val="none" w:sz="0" w:space="0" w:color="auto"/>
            <w:left w:val="none" w:sz="0" w:space="0" w:color="auto"/>
            <w:bottom w:val="none" w:sz="0" w:space="0" w:color="auto"/>
            <w:right w:val="none" w:sz="0" w:space="0" w:color="auto"/>
          </w:divBdr>
        </w:div>
        <w:div w:id="2038384208">
          <w:marLeft w:val="640"/>
          <w:marRight w:val="0"/>
          <w:marTop w:val="0"/>
          <w:marBottom w:val="0"/>
          <w:divBdr>
            <w:top w:val="none" w:sz="0" w:space="0" w:color="auto"/>
            <w:left w:val="none" w:sz="0" w:space="0" w:color="auto"/>
            <w:bottom w:val="none" w:sz="0" w:space="0" w:color="auto"/>
            <w:right w:val="none" w:sz="0" w:space="0" w:color="auto"/>
          </w:divBdr>
        </w:div>
        <w:div w:id="2011442924">
          <w:marLeft w:val="640"/>
          <w:marRight w:val="0"/>
          <w:marTop w:val="0"/>
          <w:marBottom w:val="0"/>
          <w:divBdr>
            <w:top w:val="none" w:sz="0" w:space="0" w:color="auto"/>
            <w:left w:val="none" w:sz="0" w:space="0" w:color="auto"/>
            <w:bottom w:val="none" w:sz="0" w:space="0" w:color="auto"/>
            <w:right w:val="none" w:sz="0" w:space="0" w:color="auto"/>
          </w:divBdr>
        </w:div>
        <w:div w:id="714280821">
          <w:marLeft w:val="640"/>
          <w:marRight w:val="0"/>
          <w:marTop w:val="0"/>
          <w:marBottom w:val="0"/>
          <w:divBdr>
            <w:top w:val="none" w:sz="0" w:space="0" w:color="auto"/>
            <w:left w:val="none" w:sz="0" w:space="0" w:color="auto"/>
            <w:bottom w:val="none" w:sz="0" w:space="0" w:color="auto"/>
            <w:right w:val="none" w:sz="0" w:space="0" w:color="auto"/>
          </w:divBdr>
        </w:div>
        <w:div w:id="250357186">
          <w:marLeft w:val="640"/>
          <w:marRight w:val="0"/>
          <w:marTop w:val="0"/>
          <w:marBottom w:val="0"/>
          <w:divBdr>
            <w:top w:val="none" w:sz="0" w:space="0" w:color="auto"/>
            <w:left w:val="none" w:sz="0" w:space="0" w:color="auto"/>
            <w:bottom w:val="none" w:sz="0" w:space="0" w:color="auto"/>
            <w:right w:val="none" w:sz="0" w:space="0" w:color="auto"/>
          </w:divBdr>
        </w:div>
        <w:div w:id="141586018">
          <w:marLeft w:val="640"/>
          <w:marRight w:val="0"/>
          <w:marTop w:val="0"/>
          <w:marBottom w:val="0"/>
          <w:divBdr>
            <w:top w:val="none" w:sz="0" w:space="0" w:color="auto"/>
            <w:left w:val="none" w:sz="0" w:space="0" w:color="auto"/>
            <w:bottom w:val="none" w:sz="0" w:space="0" w:color="auto"/>
            <w:right w:val="none" w:sz="0" w:space="0" w:color="auto"/>
          </w:divBdr>
        </w:div>
        <w:div w:id="1443499846">
          <w:marLeft w:val="640"/>
          <w:marRight w:val="0"/>
          <w:marTop w:val="0"/>
          <w:marBottom w:val="0"/>
          <w:divBdr>
            <w:top w:val="none" w:sz="0" w:space="0" w:color="auto"/>
            <w:left w:val="none" w:sz="0" w:space="0" w:color="auto"/>
            <w:bottom w:val="none" w:sz="0" w:space="0" w:color="auto"/>
            <w:right w:val="none" w:sz="0" w:space="0" w:color="auto"/>
          </w:divBdr>
        </w:div>
        <w:div w:id="245848987">
          <w:marLeft w:val="640"/>
          <w:marRight w:val="0"/>
          <w:marTop w:val="0"/>
          <w:marBottom w:val="0"/>
          <w:divBdr>
            <w:top w:val="none" w:sz="0" w:space="0" w:color="auto"/>
            <w:left w:val="none" w:sz="0" w:space="0" w:color="auto"/>
            <w:bottom w:val="none" w:sz="0" w:space="0" w:color="auto"/>
            <w:right w:val="none" w:sz="0" w:space="0" w:color="auto"/>
          </w:divBdr>
        </w:div>
        <w:div w:id="1918664437">
          <w:marLeft w:val="640"/>
          <w:marRight w:val="0"/>
          <w:marTop w:val="0"/>
          <w:marBottom w:val="0"/>
          <w:divBdr>
            <w:top w:val="none" w:sz="0" w:space="0" w:color="auto"/>
            <w:left w:val="none" w:sz="0" w:space="0" w:color="auto"/>
            <w:bottom w:val="none" w:sz="0" w:space="0" w:color="auto"/>
            <w:right w:val="none" w:sz="0" w:space="0" w:color="auto"/>
          </w:divBdr>
        </w:div>
        <w:div w:id="461004464">
          <w:marLeft w:val="640"/>
          <w:marRight w:val="0"/>
          <w:marTop w:val="0"/>
          <w:marBottom w:val="0"/>
          <w:divBdr>
            <w:top w:val="none" w:sz="0" w:space="0" w:color="auto"/>
            <w:left w:val="none" w:sz="0" w:space="0" w:color="auto"/>
            <w:bottom w:val="none" w:sz="0" w:space="0" w:color="auto"/>
            <w:right w:val="none" w:sz="0" w:space="0" w:color="auto"/>
          </w:divBdr>
        </w:div>
        <w:div w:id="487408091">
          <w:marLeft w:val="640"/>
          <w:marRight w:val="0"/>
          <w:marTop w:val="0"/>
          <w:marBottom w:val="0"/>
          <w:divBdr>
            <w:top w:val="none" w:sz="0" w:space="0" w:color="auto"/>
            <w:left w:val="none" w:sz="0" w:space="0" w:color="auto"/>
            <w:bottom w:val="none" w:sz="0" w:space="0" w:color="auto"/>
            <w:right w:val="none" w:sz="0" w:space="0" w:color="auto"/>
          </w:divBdr>
        </w:div>
        <w:div w:id="66536387">
          <w:marLeft w:val="640"/>
          <w:marRight w:val="0"/>
          <w:marTop w:val="0"/>
          <w:marBottom w:val="0"/>
          <w:divBdr>
            <w:top w:val="none" w:sz="0" w:space="0" w:color="auto"/>
            <w:left w:val="none" w:sz="0" w:space="0" w:color="auto"/>
            <w:bottom w:val="none" w:sz="0" w:space="0" w:color="auto"/>
            <w:right w:val="none" w:sz="0" w:space="0" w:color="auto"/>
          </w:divBdr>
        </w:div>
        <w:div w:id="830296728">
          <w:marLeft w:val="640"/>
          <w:marRight w:val="0"/>
          <w:marTop w:val="0"/>
          <w:marBottom w:val="0"/>
          <w:divBdr>
            <w:top w:val="none" w:sz="0" w:space="0" w:color="auto"/>
            <w:left w:val="none" w:sz="0" w:space="0" w:color="auto"/>
            <w:bottom w:val="none" w:sz="0" w:space="0" w:color="auto"/>
            <w:right w:val="none" w:sz="0" w:space="0" w:color="auto"/>
          </w:divBdr>
        </w:div>
        <w:div w:id="846477675">
          <w:marLeft w:val="640"/>
          <w:marRight w:val="0"/>
          <w:marTop w:val="0"/>
          <w:marBottom w:val="0"/>
          <w:divBdr>
            <w:top w:val="none" w:sz="0" w:space="0" w:color="auto"/>
            <w:left w:val="none" w:sz="0" w:space="0" w:color="auto"/>
            <w:bottom w:val="none" w:sz="0" w:space="0" w:color="auto"/>
            <w:right w:val="none" w:sz="0" w:space="0" w:color="auto"/>
          </w:divBdr>
        </w:div>
        <w:div w:id="1599412108">
          <w:marLeft w:val="640"/>
          <w:marRight w:val="0"/>
          <w:marTop w:val="0"/>
          <w:marBottom w:val="0"/>
          <w:divBdr>
            <w:top w:val="none" w:sz="0" w:space="0" w:color="auto"/>
            <w:left w:val="none" w:sz="0" w:space="0" w:color="auto"/>
            <w:bottom w:val="none" w:sz="0" w:space="0" w:color="auto"/>
            <w:right w:val="none" w:sz="0" w:space="0" w:color="auto"/>
          </w:divBdr>
        </w:div>
        <w:div w:id="1831406153">
          <w:marLeft w:val="640"/>
          <w:marRight w:val="0"/>
          <w:marTop w:val="0"/>
          <w:marBottom w:val="0"/>
          <w:divBdr>
            <w:top w:val="none" w:sz="0" w:space="0" w:color="auto"/>
            <w:left w:val="none" w:sz="0" w:space="0" w:color="auto"/>
            <w:bottom w:val="none" w:sz="0" w:space="0" w:color="auto"/>
            <w:right w:val="none" w:sz="0" w:space="0" w:color="auto"/>
          </w:divBdr>
        </w:div>
        <w:div w:id="425733820">
          <w:marLeft w:val="640"/>
          <w:marRight w:val="0"/>
          <w:marTop w:val="0"/>
          <w:marBottom w:val="0"/>
          <w:divBdr>
            <w:top w:val="none" w:sz="0" w:space="0" w:color="auto"/>
            <w:left w:val="none" w:sz="0" w:space="0" w:color="auto"/>
            <w:bottom w:val="none" w:sz="0" w:space="0" w:color="auto"/>
            <w:right w:val="none" w:sz="0" w:space="0" w:color="auto"/>
          </w:divBdr>
        </w:div>
        <w:div w:id="1786001371">
          <w:marLeft w:val="640"/>
          <w:marRight w:val="0"/>
          <w:marTop w:val="0"/>
          <w:marBottom w:val="0"/>
          <w:divBdr>
            <w:top w:val="none" w:sz="0" w:space="0" w:color="auto"/>
            <w:left w:val="none" w:sz="0" w:space="0" w:color="auto"/>
            <w:bottom w:val="none" w:sz="0" w:space="0" w:color="auto"/>
            <w:right w:val="none" w:sz="0" w:space="0" w:color="auto"/>
          </w:divBdr>
        </w:div>
        <w:div w:id="1868787252">
          <w:marLeft w:val="640"/>
          <w:marRight w:val="0"/>
          <w:marTop w:val="0"/>
          <w:marBottom w:val="0"/>
          <w:divBdr>
            <w:top w:val="none" w:sz="0" w:space="0" w:color="auto"/>
            <w:left w:val="none" w:sz="0" w:space="0" w:color="auto"/>
            <w:bottom w:val="none" w:sz="0" w:space="0" w:color="auto"/>
            <w:right w:val="none" w:sz="0" w:space="0" w:color="auto"/>
          </w:divBdr>
        </w:div>
        <w:div w:id="1869417233">
          <w:marLeft w:val="640"/>
          <w:marRight w:val="0"/>
          <w:marTop w:val="0"/>
          <w:marBottom w:val="0"/>
          <w:divBdr>
            <w:top w:val="none" w:sz="0" w:space="0" w:color="auto"/>
            <w:left w:val="none" w:sz="0" w:space="0" w:color="auto"/>
            <w:bottom w:val="none" w:sz="0" w:space="0" w:color="auto"/>
            <w:right w:val="none" w:sz="0" w:space="0" w:color="auto"/>
          </w:divBdr>
        </w:div>
        <w:div w:id="84957900">
          <w:marLeft w:val="640"/>
          <w:marRight w:val="0"/>
          <w:marTop w:val="0"/>
          <w:marBottom w:val="0"/>
          <w:divBdr>
            <w:top w:val="none" w:sz="0" w:space="0" w:color="auto"/>
            <w:left w:val="none" w:sz="0" w:space="0" w:color="auto"/>
            <w:bottom w:val="none" w:sz="0" w:space="0" w:color="auto"/>
            <w:right w:val="none" w:sz="0" w:space="0" w:color="auto"/>
          </w:divBdr>
        </w:div>
        <w:div w:id="1539315634">
          <w:marLeft w:val="640"/>
          <w:marRight w:val="0"/>
          <w:marTop w:val="0"/>
          <w:marBottom w:val="0"/>
          <w:divBdr>
            <w:top w:val="none" w:sz="0" w:space="0" w:color="auto"/>
            <w:left w:val="none" w:sz="0" w:space="0" w:color="auto"/>
            <w:bottom w:val="none" w:sz="0" w:space="0" w:color="auto"/>
            <w:right w:val="none" w:sz="0" w:space="0" w:color="auto"/>
          </w:divBdr>
        </w:div>
        <w:div w:id="171799641">
          <w:marLeft w:val="640"/>
          <w:marRight w:val="0"/>
          <w:marTop w:val="0"/>
          <w:marBottom w:val="0"/>
          <w:divBdr>
            <w:top w:val="none" w:sz="0" w:space="0" w:color="auto"/>
            <w:left w:val="none" w:sz="0" w:space="0" w:color="auto"/>
            <w:bottom w:val="none" w:sz="0" w:space="0" w:color="auto"/>
            <w:right w:val="none" w:sz="0" w:space="0" w:color="auto"/>
          </w:divBdr>
        </w:div>
        <w:div w:id="576593531">
          <w:marLeft w:val="640"/>
          <w:marRight w:val="0"/>
          <w:marTop w:val="0"/>
          <w:marBottom w:val="0"/>
          <w:divBdr>
            <w:top w:val="none" w:sz="0" w:space="0" w:color="auto"/>
            <w:left w:val="none" w:sz="0" w:space="0" w:color="auto"/>
            <w:bottom w:val="none" w:sz="0" w:space="0" w:color="auto"/>
            <w:right w:val="none" w:sz="0" w:space="0" w:color="auto"/>
          </w:divBdr>
        </w:div>
        <w:div w:id="1737627081">
          <w:marLeft w:val="640"/>
          <w:marRight w:val="0"/>
          <w:marTop w:val="0"/>
          <w:marBottom w:val="0"/>
          <w:divBdr>
            <w:top w:val="none" w:sz="0" w:space="0" w:color="auto"/>
            <w:left w:val="none" w:sz="0" w:space="0" w:color="auto"/>
            <w:bottom w:val="none" w:sz="0" w:space="0" w:color="auto"/>
            <w:right w:val="none" w:sz="0" w:space="0" w:color="auto"/>
          </w:divBdr>
        </w:div>
        <w:div w:id="1024134445">
          <w:marLeft w:val="640"/>
          <w:marRight w:val="0"/>
          <w:marTop w:val="0"/>
          <w:marBottom w:val="0"/>
          <w:divBdr>
            <w:top w:val="none" w:sz="0" w:space="0" w:color="auto"/>
            <w:left w:val="none" w:sz="0" w:space="0" w:color="auto"/>
            <w:bottom w:val="none" w:sz="0" w:space="0" w:color="auto"/>
            <w:right w:val="none" w:sz="0" w:space="0" w:color="auto"/>
          </w:divBdr>
        </w:div>
        <w:div w:id="233660254">
          <w:marLeft w:val="640"/>
          <w:marRight w:val="0"/>
          <w:marTop w:val="0"/>
          <w:marBottom w:val="0"/>
          <w:divBdr>
            <w:top w:val="none" w:sz="0" w:space="0" w:color="auto"/>
            <w:left w:val="none" w:sz="0" w:space="0" w:color="auto"/>
            <w:bottom w:val="none" w:sz="0" w:space="0" w:color="auto"/>
            <w:right w:val="none" w:sz="0" w:space="0" w:color="auto"/>
          </w:divBdr>
        </w:div>
        <w:div w:id="1150947940">
          <w:marLeft w:val="640"/>
          <w:marRight w:val="0"/>
          <w:marTop w:val="0"/>
          <w:marBottom w:val="0"/>
          <w:divBdr>
            <w:top w:val="none" w:sz="0" w:space="0" w:color="auto"/>
            <w:left w:val="none" w:sz="0" w:space="0" w:color="auto"/>
            <w:bottom w:val="none" w:sz="0" w:space="0" w:color="auto"/>
            <w:right w:val="none" w:sz="0" w:space="0" w:color="auto"/>
          </w:divBdr>
        </w:div>
        <w:div w:id="335573205">
          <w:marLeft w:val="640"/>
          <w:marRight w:val="0"/>
          <w:marTop w:val="0"/>
          <w:marBottom w:val="0"/>
          <w:divBdr>
            <w:top w:val="none" w:sz="0" w:space="0" w:color="auto"/>
            <w:left w:val="none" w:sz="0" w:space="0" w:color="auto"/>
            <w:bottom w:val="none" w:sz="0" w:space="0" w:color="auto"/>
            <w:right w:val="none" w:sz="0" w:space="0" w:color="auto"/>
          </w:divBdr>
        </w:div>
        <w:div w:id="1377659183">
          <w:marLeft w:val="640"/>
          <w:marRight w:val="0"/>
          <w:marTop w:val="0"/>
          <w:marBottom w:val="0"/>
          <w:divBdr>
            <w:top w:val="none" w:sz="0" w:space="0" w:color="auto"/>
            <w:left w:val="none" w:sz="0" w:space="0" w:color="auto"/>
            <w:bottom w:val="none" w:sz="0" w:space="0" w:color="auto"/>
            <w:right w:val="none" w:sz="0" w:space="0" w:color="auto"/>
          </w:divBdr>
        </w:div>
        <w:div w:id="1677422320">
          <w:marLeft w:val="640"/>
          <w:marRight w:val="0"/>
          <w:marTop w:val="0"/>
          <w:marBottom w:val="0"/>
          <w:divBdr>
            <w:top w:val="none" w:sz="0" w:space="0" w:color="auto"/>
            <w:left w:val="none" w:sz="0" w:space="0" w:color="auto"/>
            <w:bottom w:val="none" w:sz="0" w:space="0" w:color="auto"/>
            <w:right w:val="none" w:sz="0" w:space="0" w:color="auto"/>
          </w:divBdr>
        </w:div>
        <w:div w:id="693992681">
          <w:marLeft w:val="640"/>
          <w:marRight w:val="0"/>
          <w:marTop w:val="0"/>
          <w:marBottom w:val="0"/>
          <w:divBdr>
            <w:top w:val="none" w:sz="0" w:space="0" w:color="auto"/>
            <w:left w:val="none" w:sz="0" w:space="0" w:color="auto"/>
            <w:bottom w:val="none" w:sz="0" w:space="0" w:color="auto"/>
            <w:right w:val="none" w:sz="0" w:space="0" w:color="auto"/>
          </w:divBdr>
        </w:div>
        <w:div w:id="914239478">
          <w:marLeft w:val="640"/>
          <w:marRight w:val="0"/>
          <w:marTop w:val="0"/>
          <w:marBottom w:val="0"/>
          <w:divBdr>
            <w:top w:val="none" w:sz="0" w:space="0" w:color="auto"/>
            <w:left w:val="none" w:sz="0" w:space="0" w:color="auto"/>
            <w:bottom w:val="none" w:sz="0" w:space="0" w:color="auto"/>
            <w:right w:val="none" w:sz="0" w:space="0" w:color="auto"/>
          </w:divBdr>
        </w:div>
        <w:div w:id="134684447">
          <w:marLeft w:val="640"/>
          <w:marRight w:val="0"/>
          <w:marTop w:val="0"/>
          <w:marBottom w:val="0"/>
          <w:divBdr>
            <w:top w:val="none" w:sz="0" w:space="0" w:color="auto"/>
            <w:left w:val="none" w:sz="0" w:space="0" w:color="auto"/>
            <w:bottom w:val="none" w:sz="0" w:space="0" w:color="auto"/>
            <w:right w:val="none" w:sz="0" w:space="0" w:color="auto"/>
          </w:divBdr>
        </w:div>
        <w:div w:id="2012021296">
          <w:marLeft w:val="640"/>
          <w:marRight w:val="0"/>
          <w:marTop w:val="0"/>
          <w:marBottom w:val="0"/>
          <w:divBdr>
            <w:top w:val="none" w:sz="0" w:space="0" w:color="auto"/>
            <w:left w:val="none" w:sz="0" w:space="0" w:color="auto"/>
            <w:bottom w:val="none" w:sz="0" w:space="0" w:color="auto"/>
            <w:right w:val="none" w:sz="0" w:space="0" w:color="auto"/>
          </w:divBdr>
        </w:div>
        <w:div w:id="1910578359">
          <w:marLeft w:val="640"/>
          <w:marRight w:val="0"/>
          <w:marTop w:val="0"/>
          <w:marBottom w:val="0"/>
          <w:divBdr>
            <w:top w:val="none" w:sz="0" w:space="0" w:color="auto"/>
            <w:left w:val="none" w:sz="0" w:space="0" w:color="auto"/>
            <w:bottom w:val="none" w:sz="0" w:space="0" w:color="auto"/>
            <w:right w:val="none" w:sz="0" w:space="0" w:color="auto"/>
          </w:divBdr>
        </w:div>
        <w:div w:id="1008093654">
          <w:marLeft w:val="640"/>
          <w:marRight w:val="0"/>
          <w:marTop w:val="0"/>
          <w:marBottom w:val="0"/>
          <w:divBdr>
            <w:top w:val="none" w:sz="0" w:space="0" w:color="auto"/>
            <w:left w:val="none" w:sz="0" w:space="0" w:color="auto"/>
            <w:bottom w:val="none" w:sz="0" w:space="0" w:color="auto"/>
            <w:right w:val="none" w:sz="0" w:space="0" w:color="auto"/>
          </w:divBdr>
        </w:div>
      </w:divsChild>
    </w:div>
    <w:div w:id="783426001">
      <w:bodyDiv w:val="1"/>
      <w:marLeft w:val="0"/>
      <w:marRight w:val="0"/>
      <w:marTop w:val="0"/>
      <w:marBottom w:val="0"/>
      <w:divBdr>
        <w:top w:val="none" w:sz="0" w:space="0" w:color="auto"/>
        <w:left w:val="none" w:sz="0" w:space="0" w:color="auto"/>
        <w:bottom w:val="none" w:sz="0" w:space="0" w:color="auto"/>
        <w:right w:val="none" w:sz="0" w:space="0" w:color="auto"/>
      </w:divBdr>
      <w:divsChild>
        <w:div w:id="754089880">
          <w:marLeft w:val="640"/>
          <w:marRight w:val="0"/>
          <w:marTop w:val="0"/>
          <w:marBottom w:val="0"/>
          <w:divBdr>
            <w:top w:val="none" w:sz="0" w:space="0" w:color="auto"/>
            <w:left w:val="none" w:sz="0" w:space="0" w:color="auto"/>
            <w:bottom w:val="none" w:sz="0" w:space="0" w:color="auto"/>
            <w:right w:val="none" w:sz="0" w:space="0" w:color="auto"/>
          </w:divBdr>
        </w:div>
        <w:div w:id="385877419">
          <w:marLeft w:val="640"/>
          <w:marRight w:val="0"/>
          <w:marTop w:val="0"/>
          <w:marBottom w:val="0"/>
          <w:divBdr>
            <w:top w:val="none" w:sz="0" w:space="0" w:color="auto"/>
            <w:left w:val="none" w:sz="0" w:space="0" w:color="auto"/>
            <w:bottom w:val="none" w:sz="0" w:space="0" w:color="auto"/>
            <w:right w:val="none" w:sz="0" w:space="0" w:color="auto"/>
          </w:divBdr>
        </w:div>
        <w:div w:id="2025083199">
          <w:marLeft w:val="640"/>
          <w:marRight w:val="0"/>
          <w:marTop w:val="0"/>
          <w:marBottom w:val="0"/>
          <w:divBdr>
            <w:top w:val="none" w:sz="0" w:space="0" w:color="auto"/>
            <w:left w:val="none" w:sz="0" w:space="0" w:color="auto"/>
            <w:bottom w:val="none" w:sz="0" w:space="0" w:color="auto"/>
            <w:right w:val="none" w:sz="0" w:space="0" w:color="auto"/>
          </w:divBdr>
        </w:div>
        <w:div w:id="1992052956">
          <w:marLeft w:val="640"/>
          <w:marRight w:val="0"/>
          <w:marTop w:val="0"/>
          <w:marBottom w:val="0"/>
          <w:divBdr>
            <w:top w:val="none" w:sz="0" w:space="0" w:color="auto"/>
            <w:left w:val="none" w:sz="0" w:space="0" w:color="auto"/>
            <w:bottom w:val="none" w:sz="0" w:space="0" w:color="auto"/>
            <w:right w:val="none" w:sz="0" w:space="0" w:color="auto"/>
          </w:divBdr>
        </w:div>
        <w:div w:id="822624529">
          <w:marLeft w:val="640"/>
          <w:marRight w:val="0"/>
          <w:marTop w:val="0"/>
          <w:marBottom w:val="0"/>
          <w:divBdr>
            <w:top w:val="none" w:sz="0" w:space="0" w:color="auto"/>
            <w:left w:val="none" w:sz="0" w:space="0" w:color="auto"/>
            <w:bottom w:val="none" w:sz="0" w:space="0" w:color="auto"/>
            <w:right w:val="none" w:sz="0" w:space="0" w:color="auto"/>
          </w:divBdr>
        </w:div>
        <w:div w:id="1171069073">
          <w:marLeft w:val="640"/>
          <w:marRight w:val="0"/>
          <w:marTop w:val="0"/>
          <w:marBottom w:val="0"/>
          <w:divBdr>
            <w:top w:val="none" w:sz="0" w:space="0" w:color="auto"/>
            <w:left w:val="none" w:sz="0" w:space="0" w:color="auto"/>
            <w:bottom w:val="none" w:sz="0" w:space="0" w:color="auto"/>
            <w:right w:val="none" w:sz="0" w:space="0" w:color="auto"/>
          </w:divBdr>
        </w:div>
        <w:div w:id="2020737632">
          <w:marLeft w:val="640"/>
          <w:marRight w:val="0"/>
          <w:marTop w:val="0"/>
          <w:marBottom w:val="0"/>
          <w:divBdr>
            <w:top w:val="none" w:sz="0" w:space="0" w:color="auto"/>
            <w:left w:val="none" w:sz="0" w:space="0" w:color="auto"/>
            <w:bottom w:val="none" w:sz="0" w:space="0" w:color="auto"/>
            <w:right w:val="none" w:sz="0" w:space="0" w:color="auto"/>
          </w:divBdr>
        </w:div>
        <w:div w:id="764427047">
          <w:marLeft w:val="640"/>
          <w:marRight w:val="0"/>
          <w:marTop w:val="0"/>
          <w:marBottom w:val="0"/>
          <w:divBdr>
            <w:top w:val="none" w:sz="0" w:space="0" w:color="auto"/>
            <w:left w:val="none" w:sz="0" w:space="0" w:color="auto"/>
            <w:bottom w:val="none" w:sz="0" w:space="0" w:color="auto"/>
            <w:right w:val="none" w:sz="0" w:space="0" w:color="auto"/>
          </w:divBdr>
        </w:div>
        <w:div w:id="1900939427">
          <w:marLeft w:val="640"/>
          <w:marRight w:val="0"/>
          <w:marTop w:val="0"/>
          <w:marBottom w:val="0"/>
          <w:divBdr>
            <w:top w:val="none" w:sz="0" w:space="0" w:color="auto"/>
            <w:left w:val="none" w:sz="0" w:space="0" w:color="auto"/>
            <w:bottom w:val="none" w:sz="0" w:space="0" w:color="auto"/>
            <w:right w:val="none" w:sz="0" w:space="0" w:color="auto"/>
          </w:divBdr>
        </w:div>
        <w:div w:id="1898321519">
          <w:marLeft w:val="640"/>
          <w:marRight w:val="0"/>
          <w:marTop w:val="0"/>
          <w:marBottom w:val="0"/>
          <w:divBdr>
            <w:top w:val="none" w:sz="0" w:space="0" w:color="auto"/>
            <w:left w:val="none" w:sz="0" w:space="0" w:color="auto"/>
            <w:bottom w:val="none" w:sz="0" w:space="0" w:color="auto"/>
            <w:right w:val="none" w:sz="0" w:space="0" w:color="auto"/>
          </w:divBdr>
        </w:div>
        <w:div w:id="875430778">
          <w:marLeft w:val="640"/>
          <w:marRight w:val="0"/>
          <w:marTop w:val="0"/>
          <w:marBottom w:val="0"/>
          <w:divBdr>
            <w:top w:val="none" w:sz="0" w:space="0" w:color="auto"/>
            <w:left w:val="none" w:sz="0" w:space="0" w:color="auto"/>
            <w:bottom w:val="none" w:sz="0" w:space="0" w:color="auto"/>
            <w:right w:val="none" w:sz="0" w:space="0" w:color="auto"/>
          </w:divBdr>
        </w:div>
        <w:div w:id="2033262309">
          <w:marLeft w:val="640"/>
          <w:marRight w:val="0"/>
          <w:marTop w:val="0"/>
          <w:marBottom w:val="0"/>
          <w:divBdr>
            <w:top w:val="none" w:sz="0" w:space="0" w:color="auto"/>
            <w:left w:val="none" w:sz="0" w:space="0" w:color="auto"/>
            <w:bottom w:val="none" w:sz="0" w:space="0" w:color="auto"/>
            <w:right w:val="none" w:sz="0" w:space="0" w:color="auto"/>
          </w:divBdr>
        </w:div>
        <w:div w:id="1146166585">
          <w:marLeft w:val="640"/>
          <w:marRight w:val="0"/>
          <w:marTop w:val="0"/>
          <w:marBottom w:val="0"/>
          <w:divBdr>
            <w:top w:val="none" w:sz="0" w:space="0" w:color="auto"/>
            <w:left w:val="none" w:sz="0" w:space="0" w:color="auto"/>
            <w:bottom w:val="none" w:sz="0" w:space="0" w:color="auto"/>
            <w:right w:val="none" w:sz="0" w:space="0" w:color="auto"/>
          </w:divBdr>
        </w:div>
        <w:div w:id="696275294">
          <w:marLeft w:val="640"/>
          <w:marRight w:val="0"/>
          <w:marTop w:val="0"/>
          <w:marBottom w:val="0"/>
          <w:divBdr>
            <w:top w:val="none" w:sz="0" w:space="0" w:color="auto"/>
            <w:left w:val="none" w:sz="0" w:space="0" w:color="auto"/>
            <w:bottom w:val="none" w:sz="0" w:space="0" w:color="auto"/>
            <w:right w:val="none" w:sz="0" w:space="0" w:color="auto"/>
          </w:divBdr>
        </w:div>
        <w:div w:id="497699952">
          <w:marLeft w:val="640"/>
          <w:marRight w:val="0"/>
          <w:marTop w:val="0"/>
          <w:marBottom w:val="0"/>
          <w:divBdr>
            <w:top w:val="none" w:sz="0" w:space="0" w:color="auto"/>
            <w:left w:val="none" w:sz="0" w:space="0" w:color="auto"/>
            <w:bottom w:val="none" w:sz="0" w:space="0" w:color="auto"/>
            <w:right w:val="none" w:sz="0" w:space="0" w:color="auto"/>
          </w:divBdr>
        </w:div>
        <w:div w:id="302124290">
          <w:marLeft w:val="640"/>
          <w:marRight w:val="0"/>
          <w:marTop w:val="0"/>
          <w:marBottom w:val="0"/>
          <w:divBdr>
            <w:top w:val="none" w:sz="0" w:space="0" w:color="auto"/>
            <w:left w:val="none" w:sz="0" w:space="0" w:color="auto"/>
            <w:bottom w:val="none" w:sz="0" w:space="0" w:color="auto"/>
            <w:right w:val="none" w:sz="0" w:space="0" w:color="auto"/>
          </w:divBdr>
        </w:div>
        <w:div w:id="7870394">
          <w:marLeft w:val="640"/>
          <w:marRight w:val="0"/>
          <w:marTop w:val="0"/>
          <w:marBottom w:val="0"/>
          <w:divBdr>
            <w:top w:val="none" w:sz="0" w:space="0" w:color="auto"/>
            <w:left w:val="none" w:sz="0" w:space="0" w:color="auto"/>
            <w:bottom w:val="none" w:sz="0" w:space="0" w:color="auto"/>
            <w:right w:val="none" w:sz="0" w:space="0" w:color="auto"/>
          </w:divBdr>
        </w:div>
        <w:div w:id="967592967">
          <w:marLeft w:val="640"/>
          <w:marRight w:val="0"/>
          <w:marTop w:val="0"/>
          <w:marBottom w:val="0"/>
          <w:divBdr>
            <w:top w:val="none" w:sz="0" w:space="0" w:color="auto"/>
            <w:left w:val="none" w:sz="0" w:space="0" w:color="auto"/>
            <w:bottom w:val="none" w:sz="0" w:space="0" w:color="auto"/>
            <w:right w:val="none" w:sz="0" w:space="0" w:color="auto"/>
          </w:divBdr>
        </w:div>
        <w:div w:id="1454179749">
          <w:marLeft w:val="640"/>
          <w:marRight w:val="0"/>
          <w:marTop w:val="0"/>
          <w:marBottom w:val="0"/>
          <w:divBdr>
            <w:top w:val="none" w:sz="0" w:space="0" w:color="auto"/>
            <w:left w:val="none" w:sz="0" w:space="0" w:color="auto"/>
            <w:bottom w:val="none" w:sz="0" w:space="0" w:color="auto"/>
            <w:right w:val="none" w:sz="0" w:space="0" w:color="auto"/>
          </w:divBdr>
        </w:div>
        <w:div w:id="240215097">
          <w:marLeft w:val="640"/>
          <w:marRight w:val="0"/>
          <w:marTop w:val="0"/>
          <w:marBottom w:val="0"/>
          <w:divBdr>
            <w:top w:val="none" w:sz="0" w:space="0" w:color="auto"/>
            <w:left w:val="none" w:sz="0" w:space="0" w:color="auto"/>
            <w:bottom w:val="none" w:sz="0" w:space="0" w:color="auto"/>
            <w:right w:val="none" w:sz="0" w:space="0" w:color="auto"/>
          </w:divBdr>
        </w:div>
        <w:div w:id="2066559266">
          <w:marLeft w:val="640"/>
          <w:marRight w:val="0"/>
          <w:marTop w:val="0"/>
          <w:marBottom w:val="0"/>
          <w:divBdr>
            <w:top w:val="none" w:sz="0" w:space="0" w:color="auto"/>
            <w:left w:val="none" w:sz="0" w:space="0" w:color="auto"/>
            <w:bottom w:val="none" w:sz="0" w:space="0" w:color="auto"/>
            <w:right w:val="none" w:sz="0" w:space="0" w:color="auto"/>
          </w:divBdr>
        </w:div>
        <w:div w:id="2069768572">
          <w:marLeft w:val="640"/>
          <w:marRight w:val="0"/>
          <w:marTop w:val="0"/>
          <w:marBottom w:val="0"/>
          <w:divBdr>
            <w:top w:val="none" w:sz="0" w:space="0" w:color="auto"/>
            <w:left w:val="none" w:sz="0" w:space="0" w:color="auto"/>
            <w:bottom w:val="none" w:sz="0" w:space="0" w:color="auto"/>
            <w:right w:val="none" w:sz="0" w:space="0" w:color="auto"/>
          </w:divBdr>
        </w:div>
        <w:div w:id="2098357119">
          <w:marLeft w:val="640"/>
          <w:marRight w:val="0"/>
          <w:marTop w:val="0"/>
          <w:marBottom w:val="0"/>
          <w:divBdr>
            <w:top w:val="none" w:sz="0" w:space="0" w:color="auto"/>
            <w:left w:val="none" w:sz="0" w:space="0" w:color="auto"/>
            <w:bottom w:val="none" w:sz="0" w:space="0" w:color="auto"/>
            <w:right w:val="none" w:sz="0" w:space="0" w:color="auto"/>
          </w:divBdr>
        </w:div>
        <w:div w:id="561408064">
          <w:marLeft w:val="640"/>
          <w:marRight w:val="0"/>
          <w:marTop w:val="0"/>
          <w:marBottom w:val="0"/>
          <w:divBdr>
            <w:top w:val="none" w:sz="0" w:space="0" w:color="auto"/>
            <w:left w:val="none" w:sz="0" w:space="0" w:color="auto"/>
            <w:bottom w:val="none" w:sz="0" w:space="0" w:color="auto"/>
            <w:right w:val="none" w:sz="0" w:space="0" w:color="auto"/>
          </w:divBdr>
        </w:div>
        <w:div w:id="425612900">
          <w:marLeft w:val="640"/>
          <w:marRight w:val="0"/>
          <w:marTop w:val="0"/>
          <w:marBottom w:val="0"/>
          <w:divBdr>
            <w:top w:val="none" w:sz="0" w:space="0" w:color="auto"/>
            <w:left w:val="none" w:sz="0" w:space="0" w:color="auto"/>
            <w:bottom w:val="none" w:sz="0" w:space="0" w:color="auto"/>
            <w:right w:val="none" w:sz="0" w:space="0" w:color="auto"/>
          </w:divBdr>
        </w:div>
        <w:div w:id="1621306023">
          <w:marLeft w:val="640"/>
          <w:marRight w:val="0"/>
          <w:marTop w:val="0"/>
          <w:marBottom w:val="0"/>
          <w:divBdr>
            <w:top w:val="none" w:sz="0" w:space="0" w:color="auto"/>
            <w:left w:val="none" w:sz="0" w:space="0" w:color="auto"/>
            <w:bottom w:val="none" w:sz="0" w:space="0" w:color="auto"/>
            <w:right w:val="none" w:sz="0" w:space="0" w:color="auto"/>
          </w:divBdr>
        </w:div>
        <w:div w:id="1870874109">
          <w:marLeft w:val="640"/>
          <w:marRight w:val="0"/>
          <w:marTop w:val="0"/>
          <w:marBottom w:val="0"/>
          <w:divBdr>
            <w:top w:val="none" w:sz="0" w:space="0" w:color="auto"/>
            <w:left w:val="none" w:sz="0" w:space="0" w:color="auto"/>
            <w:bottom w:val="none" w:sz="0" w:space="0" w:color="auto"/>
            <w:right w:val="none" w:sz="0" w:space="0" w:color="auto"/>
          </w:divBdr>
        </w:div>
        <w:div w:id="457113709">
          <w:marLeft w:val="640"/>
          <w:marRight w:val="0"/>
          <w:marTop w:val="0"/>
          <w:marBottom w:val="0"/>
          <w:divBdr>
            <w:top w:val="none" w:sz="0" w:space="0" w:color="auto"/>
            <w:left w:val="none" w:sz="0" w:space="0" w:color="auto"/>
            <w:bottom w:val="none" w:sz="0" w:space="0" w:color="auto"/>
            <w:right w:val="none" w:sz="0" w:space="0" w:color="auto"/>
          </w:divBdr>
        </w:div>
        <w:div w:id="1345859288">
          <w:marLeft w:val="640"/>
          <w:marRight w:val="0"/>
          <w:marTop w:val="0"/>
          <w:marBottom w:val="0"/>
          <w:divBdr>
            <w:top w:val="none" w:sz="0" w:space="0" w:color="auto"/>
            <w:left w:val="none" w:sz="0" w:space="0" w:color="auto"/>
            <w:bottom w:val="none" w:sz="0" w:space="0" w:color="auto"/>
            <w:right w:val="none" w:sz="0" w:space="0" w:color="auto"/>
          </w:divBdr>
        </w:div>
        <w:div w:id="579102803">
          <w:marLeft w:val="640"/>
          <w:marRight w:val="0"/>
          <w:marTop w:val="0"/>
          <w:marBottom w:val="0"/>
          <w:divBdr>
            <w:top w:val="none" w:sz="0" w:space="0" w:color="auto"/>
            <w:left w:val="none" w:sz="0" w:space="0" w:color="auto"/>
            <w:bottom w:val="none" w:sz="0" w:space="0" w:color="auto"/>
            <w:right w:val="none" w:sz="0" w:space="0" w:color="auto"/>
          </w:divBdr>
        </w:div>
        <w:div w:id="1638611042">
          <w:marLeft w:val="640"/>
          <w:marRight w:val="0"/>
          <w:marTop w:val="0"/>
          <w:marBottom w:val="0"/>
          <w:divBdr>
            <w:top w:val="none" w:sz="0" w:space="0" w:color="auto"/>
            <w:left w:val="none" w:sz="0" w:space="0" w:color="auto"/>
            <w:bottom w:val="none" w:sz="0" w:space="0" w:color="auto"/>
            <w:right w:val="none" w:sz="0" w:space="0" w:color="auto"/>
          </w:divBdr>
        </w:div>
        <w:div w:id="573854221">
          <w:marLeft w:val="640"/>
          <w:marRight w:val="0"/>
          <w:marTop w:val="0"/>
          <w:marBottom w:val="0"/>
          <w:divBdr>
            <w:top w:val="none" w:sz="0" w:space="0" w:color="auto"/>
            <w:left w:val="none" w:sz="0" w:space="0" w:color="auto"/>
            <w:bottom w:val="none" w:sz="0" w:space="0" w:color="auto"/>
            <w:right w:val="none" w:sz="0" w:space="0" w:color="auto"/>
          </w:divBdr>
        </w:div>
        <w:div w:id="1255434162">
          <w:marLeft w:val="640"/>
          <w:marRight w:val="0"/>
          <w:marTop w:val="0"/>
          <w:marBottom w:val="0"/>
          <w:divBdr>
            <w:top w:val="none" w:sz="0" w:space="0" w:color="auto"/>
            <w:left w:val="none" w:sz="0" w:space="0" w:color="auto"/>
            <w:bottom w:val="none" w:sz="0" w:space="0" w:color="auto"/>
            <w:right w:val="none" w:sz="0" w:space="0" w:color="auto"/>
          </w:divBdr>
        </w:div>
        <w:div w:id="846528969">
          <w:marLeft w:val="640"/>
          <w:marRight w:val="0"/>
          <w:marTop w:val="0"/>
          <w:marBottom w:val="0"/>
          <w:divBdr>
            <w:top w:val="none" w:sz="0" w:space="0" w:color="auto"/>
            <w:left w:val="none" w:sz="0" w:space="0" w:color="auto"/>
            <w:bottom w:val="none" w:sz="0" w:space="0" w:color="auto"/>
            <w:right w:val="none" w:sz="0" w:space="0" w:color="auto"/>
          </w:divBdr>
        </w:div>
        <w:div w:id="1925525387">
          <w:marLeft w:val="640"/>
          <w:marRight w:val="0"/>
          <w:marTop w:val="0"/>
          <w:marBottom w:val="0"/>
          <w:divBdr>
            <w:top w:val="none" w:sz="0" w:space="0" w:color="auto"/>
            <w:left w:val="none" w:sz="0" w:space="0" w:color="auto"/>
            <w:bottom w:val="none" w:sz="0" w:space="0" w:color="auto"/>
            <w:right w:val="none" w:sz="0" w:space="0" w:color="auto"/>
          </w:divBdr>
        </w:div>
        <w:div w:id="204291207">
          <w:marLeft w:val="640"/>
          <w:marRight w:val="0"/>
          <w:marTop w:val="0"/>
          <w:marBottom w:val="0"/>
          <w:divBdr>
            <w:top w:val="none" w:sz="0" w:space="0" w:color="auto"/>
            <w:left w:val="none" w:sz="0" w:space="0" w:color="auto"/>
            <w:bottom w:val="none" w:sz="0" w:space="0" w:color="auto"/>
            <w:right w:val="none" w:sz="0" w:space="0" w:color="auto"/>
          </w:divBdr>
        </w:div>
        <w:div w:id="387729036">
          <w:marLeft w:val="640"/>
          <w:marRight w:val="0"/>
          <w:marTop w:val="0"/>
          <w:marBottom w:val="0"/>
          <w:divBdr>
            <w:top w:val="none" w:sz="0" w:space="0" w:color="auto"/>
            <w:left w:val="none" w:sz="0" w:space="0" w:color="auto"/>
            <w:bottom w:val="none" w:sz="0" w:space="0" w:color="auto"/>
            <w:right w:val="none" w:sz="0" w:space="0" w:color="auto"/>
          </w:divBdr>
        </w:div>
        <w:div w:id="385682356">
          <w:marLeft w:val="640"/>
          <w:marRight w:val="0"/>
          <w:marTop w:val="0"/>
          <w:marBottom w:val="0"/>
          <w:divBdr>
            <w:top w:val="none" w:sz="0" w:space="0" w:color="auto"/>
            <w:left w:val="none" w:sz="0" w:space="0" w:color="auto"/>
            <w:bottom w:val="none" w:sz="0" w:space="0" w:color="auto"/>
            <w:right w:val="none" w:sz="0" w:space="0" w:color="auto"/>
          </w:divBdr>
        </w:div>
        <w:div w:id="299388445">
          <w:marLeft w:val="640"/>
          <w:marRight w:val="0"/>
          <w:marTop w:val="0"/>
          <w:marBottom w:val="0"/>
          <w:divBdr>
            <w:top w:val="none" w:sz="0" w:space="0" w:color="auto"/>
            <w:left w:val="none" w:sz="0" w:space="0" w:color="auto"/>
            <w:bottom w:val="none" w:sz="0" w:space="0" w:color="auto"/>
            <w:right w:val="none" w:sz="0" w:space="0" w:color="auto"/>
          </w:divBdr>
        </w:div>
        <w:div w:id="1243293344">
          <w:marLeft w:val="640"/>
          <w:marRight w:val="0"/>
          <w:marTop w:val="0"/>
          <w:marBottom w:val="0"/>
          <w:divBdr>
            <w:top w:val="none" w:sz="0" w:space="0" w:color="auto"/>
            <w:left w:val="none" w:sz="0" w:space="0" w:color="auto"/>
            <w:bottom w:val="none" w:sz="0" w:space="0" w:color="auto"/>
            <w:right w:val="none" w:sz="0" w:space="0" w:color="auto"/>
          </w:divBdr>
        </w:div>
        <w:div w:id="1481271544">
          <w:marLeft w:val="640"/>
          <w:marRight w:val="0"/>
          <w:marTop w:val="0"/>
          <w:marBottom w:val="0"/>
          <w:divBdr>
            <w:top w:val="none" w:sz="0" w:space="0" w:color="auto"/>
            <w:left w:val="none" w:sz="0" w:space="0" w:color="auto"/>
            <w:bottom w:val="none" w:sz="0" w:space="0" w:color="auto"/>
            <w:right w:val="none" w:sz="0" w:space="0" w:color="auto"/>
          </w:divBdr>
        </w:div>
        <w:div w:id="140585878">
          <w:marLeft w:val="640"/>
          <w:marRight w:val="0"/>
          <w:marTop w:val="0"/>
          <w:marBottom w:val="0"/>
          <w:divBdr>
            <w:top w:val="none" w:sz="0" w:space="0" w:color="auto"/>
            <w:left w:val="none" w:sz="0" w:space="0" w:color="auto"/>
            <w:bottom w:val="none" w:sz="0" w:space="0" w:color="auto"/>
            <w:right w:val="none" w:sz="0" w:space="0" w:color="auto"/>
          </w:divBdr>
        </w:div>
        <w:div w:id="507645419">
          <w:marLeft w:val="640"/>
          <w:marRight w:val="0"/>
          <w:marTop w:val="0"/>
          <w:marBottom w:val="0"/>
          <w:divBdr>
            <w:top w:val="none" w:sz="0" w:space="0" w:color="auto"/>
            <w:left w:val="none" w:sz="0" w:space="0" w:color="auto"/>
            <w:bottom w:val="none" w:sz="0" w:space="0" w:color="auto"/>
            <w:right w:val="none" w:sz="0" w:space="0" w:color="auto"/>
          </w:divBdr>
        </w:div>
        <w:div w:id="79982816">
          <w:marLeft w:val="640"/>
          <w:marRight w:val="0"/>
          <w:marTop w:val="0"/>
          <w:marBottom w:val="0"/>
          <w:divBdr>
            <w:top w:val="none" w:sz="0" w:space="0" w:color="auto"/>
            <w:left w:val="none" w:sz="0" w:space="0" w:color="auto"/>
            <w:bottom w:val="none" w:sz="0" w:space="0" w:color="auto"/>
            <w:right w:val="none" w:sz="0" w:space="0" w:color="auto"/>
          </w:divBdr>
        </w:div>
        <w:div w:id="1930919335">
          <w:marLeft w:val="640"/>
          <w:marRight w:val="0"/>
          <w:marTop w:val="0"/>
          <w:marBottom w:val="0"/>
          <w:divBdr>
            <w:top w:val="none" w:sz="0" w:space="0" w:color="auto"/>
            <w:left w:val="none" w:sz="0" w:space="0" w:color="auto"/>
            <w:bottom w:val="none" w:sz="0" w:space="0" w:color="auto"/>
            <w:right w:val="none" w:sz="0" w:space="0" w:color="auto"/>
          </w:divBdr>
        </w:div>
        <w:div w:id="361709739">
          <w:marLeft w:val="640"/>
          <w:marRight w:val="0"/>
          <w:marTop w:val="0"/>
          <w:marBottom w:val="0"/>
          <w:divBdr>
            <w:top w:val="none" w:sz="0" w:space="0" w:color="auto"/>
            <w:left w:val="none" w:sz="0" w:space="0" w:color="auto"/>
            <w:bottom w:val="none" w:sz="0" w:space="0" w:color="auto"/>
            <w:right w:val="none" w:sz="0" w:space="0" w:color="auto"/>
          </w:divBdr>
        </w:div>
        <w:div w:id="1877426791">
          <w:marLeft w:val="640"/>
          <w:marRight w:val="0"/>
          <w:marTop w:val="0"/>
          <w:marBottom w:val="0"/>
          <w:divBdr>
            <w:top w:val="none" w:sz="0" w:space="0" w:color="auto"/>
            <w:left w:val="none" w:sz="0" w:space="0" w:color="auto"/>
            <w:bottom w:val="none" w:sz="0" w:space="0" w:color="auto"/>
            <w:right w:val="none" w:sz="0" w:space="0" w:color="auto"/>
          </w:divBdr>
        </w:div>
        <w:div w:id="1923373236">
          <w:marLeft w:val="640"/>
          <w:marRight w:val="0"/>
          <w:marTop w:val="0"/>
          <w:marBottom w:val="0"/>
          <w:divBdr>
            <w:top w:val="none" w:sz="0" w:space="0" w:color="auto"/>
            <w:left w:val="none" w:sz="0" w:space="0" w:color="auto"/>
            <w:bottom w:val="none" w:sz="0" w:space="0" w:color="auto"/>
            <w:right w:val="none" w:sz="0" w:space="0" w:color="auto"/>
          </w:divBdr>
        </w:div>
        <w:div w:id="641621213">
          <w:marLeft w:val="640"/>
          <w:marRight w:val="0"/>
          <w:marTop w:val="0"/>
          <w:marBottom w:val="0"/>
          <w:divBdr>
            <w:top w:val="none" w:sz="0" w:space="0" w:color="auto"/>
            <w:left w:val="none" w:sz="0" w:space="0" w:color="auto"/>
            <w:bottom w:val="none" w:sz="0" w:space="0" w:color="auto"/>
            <w:right w:val="none" w:sz="0" w:space="0" w:color="auto"/>
          </w:divBdr>
        </w:div>
        <w:div w:id="984309925">
          <w:marLeft w:val="640"/>
          <w:marRight w:val="0"/>
          <w:marTop w:val="0"/>
          <w:marBottom w:val="0"/>
          <w:divBdr>
            <w:top w:val="none" w:sz="0" w:space="0" w:color="auto"/>
            <w:left w:val="none" w:sz="0" w:space="0" w:color="auto"/>
            <w:bottom w:val="none" w:sz="0" w:space="0" w:color="auto"/>
            <w:right w:val="none" w:sz="0" w:space="0" w:color="auto"/>
          </w:divBdr>
        </w:div>
        <w:div w:id="777262499">
          <w:marLeft w:val="640"/>
          <w:marRight w:val="0"/>
          <w:marTop w:val="0"/>
          <w:marBottom w:val="0"/>
          <w:divBdr>
            <w:top w:val="none" w:sz="0" w:space="0" w:color="auto"/>
            <w:left w:val="none" w:sz="0" w:space="0" w:color="auto"/>
            <w:bottom w:val="none" w:sz="0" w:space="0" w:color="auto"/>
            <w:right w:val="none" w:sz="0" w:space="0" w:color="auto"/>
          </w:divBdr>
        </w:div>
        <w:div w:id="427240945">
          <w:marLeft w:val="640"/>
          <w:marRight w:val="0"/>
          <w:marTop w:val="0"/>
          <w:marBottom w:val="0"/>
          <w:divBdr>
            <w:top w:val="none" w:sz="0" w:space="0" w:color="auto"/>
            <w:left w:val="none" w:sz="0" w:space="0" w:color="auto"/>
            <w:bottom w:val="none" w:sz="0" w:space="0" w:color="auto"/>
            <w:right w:val="none" w:sz="0" w:space="0" w:color="auto"/>
          </w:divBdr>
        </w:div>
        <w:div w:id="92358285">
          <w:marLeft w:val="640"/>
          <w:marRight w:val="0"/>
          <w:marTop w:val="0"/>
          <w:marBottom w:val="0"/>
          <w:divBdr>
            <w:top w:val="none" w:sz="0" w:space="0" w:color="auto"/>
            <w:left w:val="none" w:sz="0" w:space="0" w:color="auto"/>
            <w:bottom w:val="none" w:sz="0" w:space="0" w:color="auto"/>
            <w:right w:val="none" w:sz="0" w:space="0" w:color="auto"/>
          </w:divBdr>
        </w:div>
        <w:div w:id="559099823">
          <w:marLeft w:val="640"/>
          <w:marRight w:val="0"/>
          <w:marTop w:val="0"/>
          <w:marBottom w:val="0"/>
          <w:divBdr>
            <w:top w:val="none" w:sz="0" w:space="0" w:color="auto"/>
            <w:left w:val="none" w:sz="0" w:space="0" w:color="auto"/>
            <w:bottom w:val="none" w:sz="0" w:space="0" w:color="auto"/>
            <w:right w:val="none" w:sz="0" w:space="0" w:color="auto"/>
          </w:divBdr>
        </w:div>
        <w:div w:id="1636720132">
          <w:marLeft w:val="640"/>
          <w:marRight w:val="0"/>
          <w:marTop w:val="0"/>
          <w:marBottom w:val="0"/>
          <w:divBdr>
            <w:top w:val="none" w:sz="0" w:space="0" w:color="auto"/>
            <w:left w:val="none" w:sz="0" w:space="0" w:color="auto"/>
            <w:bottom w:val="none" w:sz="0" w:space="0" w:color="auto"/>
            <w:right w:val="none" w:sz="0" w:space="0" w:color="auto"/>
          </w:divBdr>
        </w:div>
        <w:div w:id="1842118093">
          <w:marLeft w:val="640"/>
          <w:marRight w:val="0"/>
          <w:marTop w:val="0"/>
          <w:marBottom w:val="0"/>
          <w:divBdr>
            <w:top w:val="none" w:sz="0" w:space="0" w:color="auto"/>
            <w:left w:val="none" w:sz="0" w:space="0" w:color="auto"/>
            <w:bottom w:val="none" w:sz="0" w:space="0" w:color="auto"/>
            <w:right w:val="none" w:sz="0" w:space="0" w:color="auto"/>
          </w:divBdr>
        </w:div>
        <w:div w:id="1445690081">
          <w:marLeft w:val="640"/>
          <w:marRight w:val="0"/>
          <w:marTop w:val="0"/>
          <w:marBottom w:val="0"/>
          <w:divBdr>
            <w:top w:val="none" w:sz="0" w:space="0" w:color="auto"/>
            <w:left w:val="none" w:sz="0" w:space="0" w:color="auto"/>
            <w:bottom w:val="none" w:sz="0" w:space="0" w:color="auto"/>
            <w:right w:val="none" w:sz="0" w:space="0" w:color="auto"/>
          </w:divBdr>
        </w:div>
        <w:div w:id="800615317">
          <w:marLeft w:val="640"/>
          <w:marRight w:val="0"/>
          <w:marTop w:val="0"/>
          <w:marBottom w:val="0"/>
          <w:divBdr>
            <w:top w:val="none" w:sz="0" w:space="0" w:color="auto"/>
            <w:left w:val="none" w:sz="0" w:space="0" w:color="auto"/>
            <w:bottom w:val="none" w:sz="0" w:space="0" w:color="auto"/>
            <w:right w:val="none" w:sz="0" w:space="0" w:color="auto"/>
          </w:divBdr>
        </w:div>
        <w:div w:id="1622417085">
          <w:marLeft w:val="640"/>
          <w:marRight w:val="0"/>
          <w:marTop w:val="0"/>
          <w:marBottom w:val="0"/>
          <w:divBdr>
            <w:top w:val="none" w:sz="0" w:space="0" w:color="auto"/>
            <w:left w:val="none" w:sz="0" w:space="0" w:color="auto"/>
            <w:bottom w:val="none" w:sz="0" w:space="0" w:color="auto"/>
            <w:right w:val="none" w:sz="0" w:space="0" w:color="auto"/>
          </w:divBdr>
        </w:div>
        <w:div w:id="1189291267">
          <w:marLeft w:val="640"/>
          <w:marRight w:val="0"/>
          <w:marTop w:val="0"/>
          <w:marBottom w:val="0"/>
          <w:divBdr>
            <w:top w:val="none" w:sz="0" w:space="0" w:color="auto"/>
            <w:left w:val="none" w:sz="0" w:space="0" w:color="auto"/>
            <w:bottom w:val="none" w:sz="0" w:space="0" w:color="auto"/>
            <w:right w:val="none" w:sz="0" w:space="0" w:color="auto"/>
          </w:divBdr>
        </w:div>
        <w:div w:id="64961356">
          <w:marLeft w:val="640"/>
          <w:marRight w:val="0"/>
          <w:marTop w:val="0"/>
          <w:marBottom w:val="0"/>
          <w:divBdr>
            <w:top w:val="none" w:sz="0" w:space="0" w:color="auto"/>
            <w:left w:val="none" w:sz="0" w:space="0" w:color="auto"/>
            <w:bottom w:val="none" w:sz="0" w:space="0" w:color="auto"/>
            <w:right w:val="none" w:sz="0" w:space="0" w:color="auto"/>
          </w:divBdr>
        </w:div>
        <w:div w:id="1805810291">
          <w:marLeft w:val="640"/>
          <w:marRight w:val="0"/>
          <w:marTop w:val="0"/>
          <w:marBottom w:val="0"/>
          <w:divBdr>
            <w:top w:val="none" w:sz="0" w:space="0" w:color="auto"/>
            <w:left w:val="none" w:sz="0" w:space="0" w:color="auto"/>
            <w:bottom w:val="none" w:sz="0" w:space="0" w:color="auto"/>
            <w:right w:val="none" w:sz="0" w:space="0" w:color="auto"/>
          </w:divBdr>
        </w:div>
        <w:div w:id="968322076">
          <w:marLeft w:val="640"/>
          <w:marRight w:val="0"/>
          <w:marTop w:val="0"/>
          <w:marBottom w:val="0"/>
          <w:divBdr>
            <w:top w:val="none" w:sz="0" w:space="0" w:color="auto"/>
            <w:left w:val="none" w:sz="0" w:space="0" w:color="auto"/>
            <w:bottom w:val="none" w:sz="0" w:space="0" w:color="auto"/>
            <w:right w:val="none" w:sz="0" w:space="0" w:color="auto"/>
          </w:divBdr>
        </w:div>
        <w:div w:id="312293443">
          <w:marLeft w:val="640"/>
          <w:marRight w:val="0"/>
          <w:marTop w:val="0"/>
          <w:marBottom w:val="0"/>
          <w:divBdr>
            <w:top w:val="none" w:sz="0" w:space="0" w:color="auto"/>
            <w:left w:val="none" w:sz="0" w:space="0" w:color="auto"/>
            <w:bottom w:val="none" w:sz="0" w:space="0" w:color="auto"/>
            <w:right w:val="none" w:sz="0" w:space="0" w:color="auto"/>
          </w:divBdr>
        </w:div>
        <w:div w:id="51008872">
          <w:marLeft w:val="640"/>
          <w:marRight w:val="0"/>
          <w:marTop w:val="0"/>
          <w:marBottom w:val="0"/>
          <w:divBdr>
            <w:top w:val="none" w:sz="0" w:space="0" w:color="auto"/>
            <w:left w:val="none" w:sz="0" w:space="0" w:color="auto"/>
            <w:bottom w:val="none" w:sz="0" w:space="0" w:color="auto"/>
            <w:right w:val="none" w:sz="0" w:space="0" w:color="auto"/>
          </w:divBdr>
        </w:div>
        <w:div w:id="518860107">
          <w:marLeft w:val="640"/>
          <w:marRight w:val="0"/>
          <w:marTop w:val="0"/>
          <w:marBottom w:val="0"/>
          <w:divBdr>
            <w:top w:val="none" w:sz="0" w:space="0" w:color="auto"/>
            <w:left w:val="none" w:sz="0" w:space="0" w:color="auto"/>
            <w:bottom w:val="none" w:sz="0" w:space="0" w:color="auto"/>
            <w:right w:val="none" w:sz="0" w:space="0" w:color="auto"/>
          </w:divBdr>
        </w:div>
        <w:div w:id="978457775">
          <w:marLeft w:val="640"/>
          <w:marRight w:val="0"/>
          <w:marTop w:val="0"/>
          <w:marBottom w:val="0"/>
          <w:divBdr>
            <w:top w:val="none" w:sz="0" w:space="0" w:color="auto"/>
            <w:left w:val="none" w:sz="0" w:space="0" w:color="auto"/>
            <w:bottom w:val="none" w:sz="0" w:space="0" w:color="auto"/>
            <w:right w:val="none" w:sz="0" w:space="0" w:color="auto"/>
          </w:divBdr>
        </w:div>
        <w:div w:id="394471495">
          <w:marLeft w:val="640"/>
          <w:marRight w:val="0"/>
          <w:marTop w:val="0"/>
          <w:marBottom w:val="0"/>
          <w:divBdr>
            <w:top w:val="none" w:sz="0" w:space="0" w:color="auto"/>
            <w:left w:val="none" w:sz="0" w:space="0" w:color="auto"/>
            <w:bottom w:val="none" w:sz="0" w:space="0" w:color="auto"/>
            <w:right w:val="none" w:sz="0" w:space="0" w:color="auto"/>
          </w:divBdr>
        </w:div>
        <w:div w:id="1364210987">
          <w:marLeft w:val="640"/>
          <w:marRight w:val="0"/>
          <w:marTop w:val="0"/>
          <w:marBottom w:val="0"/>
          <w:divBdr>
            <w:top w:val="none" w:sz="0" w:space="0" w:color="auto"/>
            <w:left w:val="none" w:sz="0" w:space="0" w:color="auto"/>
            <w:bottom w:val="none" w:sz="0" w:space="0" w:color="auto"/>
            <w:right w:val="none" w:sz="0" w:space="0" w:color="auto"/>
          </w:divBdr>
        </w:div>
        <w:div w:id="1324550845">
          <w:marLeft w:val="640"/>
          <w:marRight w:val="0"/>
          <w:marTop w:val="0"/>
          <w:marBottom w:val="0"/>
          <w:divBdr>
            <w:top w:val="none" w:sz="0" w:space="0" w:color="auto"/>
            <w:left w:val="none" w:sz="0" w:space="0" w:color="auto"/>
            <w:bottom w:val="none" w:sz="0" w:space="0" w:color="auto"/>
            <w:right w:val="none" w:sz="0" w:space="0" w:color="auto"/>
          </w:divBdr>
        </w:div>
        <w:div w:id="314649563">
          <w:marLeft w:val="640"/>
          <w:marRight w:val="0"/>
          <w:marTop w:val="0"/>
          <w:marBottom w:val="0"/>
          <w:divBdr>
            <w:top w:val="none" w:sz="0" w:space="0" w:color="auto"/>
            <w:left w:val="none" w:sz="0" w:space="0" w:color="auto"/>
            <w:bottom w:val="none" w:sz="0" w:space="0" w:color="auto"/>
            <w:right w:val="none" w:sz="0" w:space="0" w:color="auto"/>
          </w:divBdr>
        </w:div>
        <w:div w:id="2092241133">
          <w:marLeft w:val="640"/>
          <w:marRight w:val="0"/>
          <w:marTop w:val="0"/>
          <w:marBottom w:val="0"/>
          <w:divBdr>
            <w:top w:val="none" w:sz="0" w:space="0" w:color="auto"/>
            <w:left w:val="none" w:sz="0" w:space="0" w:color="auto"/>
            <w:bottom w:val="none" w:sz="0" w:space="0" w:color="auto"/>
            <w:right w:val="none" w:sz="0" w:space="0" w:color="auto"/>
          </w:divBdr>
        </w:div>
        <w:div w:id="1510944775">
          <w:marLeft w:val="640"/>
          <w:marRight w:val="0"/>
          <w:marTop w:val="0"/>
          <w:marBottom w:val="0"/>
          <w:divBdr>
            <w:top w:val="none" w:sz="0" w:space="0" w:color="auto"/>
            <w:left w:val="none" w:sz="0" w:space="0" w:color="auto"/>
            <w:bottom w:val="none" w:sz="0" w:space="0" w:color="auto"/>
            <w:right w:val="none" w:sz="0" w:space="0" w:color="auto"/>
          </w:divBdr>
        </w:div>
        <w:div w:id="179054015">
          <w:marLeft w:val="640"/>
          <w:marRight w:val="0"/>
          <w:marTop w:val="0"/>
          <w:marBottom w:val="0"/>
          <w:divBdr>
            <w:top w:val="none" w:sz="0" w:space="0" w:color="auto"/>
            <w:left w:val="none" w:sz="0" w:space="0" w:color="auto"/>
            <w:bottom w:val="none" w:sz="0" w:space="0" w:color="auto"/>
            <w:right w:val="none" w:sz="0" w:space="0" w:color="auto"/>
          </w:divBdr>
        </w:div>
        <w:div w:id="353074685">
          <w:marLeft w:val="640"/>
          <w:marRight w:val="0"/>
          <w:marTop w:val="0"/>
          <w:marBottom w:val="0"/>
          <w:divBdr>
            <w:top w:val="none" w:sz="0" w:space="0" w:color="auto"/>
            <w:left w:val="none" w:sz="0" w:space="0" w:color="auto"/>
            <w:bottom w:val="none" w:sz="0" w:space="0" w:color="auto"/>
            <w:right w:val="none" w:sz="0" w:space="0" w:color="auto"/>
          </w:divBdr>
        </w:div>
        <w:div w:id="1836341253">
          <w:marLeft w:val="640"/>
          <w:marRight w:val="0"/>
          <w:marTop w:val="0"/>
          <w:marBottom w:val="0"/>
          <w:divBdr>
            <w:top w:val="none" w:sz="0" w:space="0" w:color="auto"/>
            <w:left w:val="none" w:sz="0" w:space="0" w:color="auto"/>
            <w:bottom w:val="none" w:sz="0" w:space="0" w:color="auto"/>
            <w:right w:val="none" w:sz="0" w:space="0" w:color="auto"/>
          </w:divBdr>
        </w:div>
        <w:div w:id="1570965294">
          <w:marLeft w:val="640"/>
          <w:marRight w:val="0"/>
          <w:marTop w:val="0"/>
          <w:marBottom w:val="0"/>
          <w:divBdr>
            <w:top w:val="none" w:sz="0" w:space="0" w:color="auto"/>
            <w:left w:val="none" w:sz="0" w:space="0" w:color="auto"/>
            <w:bottom w:val="none" w:sz="0" w:space="0" w:color="auto"/>
            <w:right w:val="none" w:sz="0" w:space="0" w:color="auto"/>
          </w:divBdr>
        </w:div>
        <w:div w:id="95713714">
          <w:marLeft w:val="640"/>
          <w:marRight w:val="0"/>
          <w:marTop w:val="0"/>
          <w:marBottom w:val="0"/>
          <w:divBdr>
            <w:top w:val="none" w:sz="0" w:space="0" w:color="auto"/>
            <w:left w:val="none" w:sz="0" w:space="0" w:color="auto"/>
            <w:bottom w:val="none" w:sz="0" w:space="0" w:color="auto"/>
            <w:right w:val="none" w:sz="0" w:space="0" w:color="auto"/>
          </w:divBdr>
        </w:div>
        <w:div w:id="1575552678">
          <w:marLeft w:val="640"/>
          <w:marRight w:val="0"/>
          <w:marTop w:val="0"/>
          <w:marBottom w:val="0"/>
          <w:divBdr>
            <w:top w:val="none" w:sz="0" w:space="0" w:color="auto"/>
            <w:left w:val="none" w:sz="0" w:space="0" w:color="auto"/>
            <w:bottom w:val="none" w:sz="0" w:space="0" w:color="auto"/>
            <w:right w:val="none" w:sz="0" w:space="0" w:color="auto"/>
          </w:divBdr>
        </w:div>
        <w:div w:id="267547273">
          <w:marLeft w:val="640"/>
          <w:marRight w:val="0"/>
          <w:marTop w:val="0"/>
          <w:marBottom w:val="0"/>
          <w:divBdr>
            <w:top w:val="none" w:sz="0" w:space="0" w:color="auto"/>
            <w:left w:val="none" w:sz="0" w:space="0" w:color="auto"/>
            <w:bottom w:val="none" w:sz="0" w:space="0" w:color="auto"/>
            <w:right w:val="none" w:sz="0" w:space="0" w:color="auto"/>
          </w:divBdr>
        </w:div>
        <w:div w:id="615336337">
          <w:marLeft w:val="640"/>
          <w:marRight w:val="0"/>
          <w:marTop w:val="0"/>
          <w:marBottom w:val="0"/>
          <w:divBdr>
            <w:top w:val="none" w:sz="0" w:space="0" w:color="auto"/>
            <w:left w:val="none" w:sz="0" w:space="0" w:color="auto"/>
            <w:bottom w:val="none" w:sz="0" w:space="0" w:color="auto"/>
            <w:right w:val="none" w:sz="0" w:space="0" w:color="auto"/>
          </w:divBdr>
        </w:div>
        <w:div w:id="1863399189">
          <w:marLeft w:val="640"/>
          <w:marRight w:val="0"/>
          <w:marTop w:val="0"/>
          <w:marBottom w:val="0"/>
          <w:divBdr>
            <w:top w:val="none" w:sz="0" w:space="0" w:color="auto"/>
            <w:left w:val="none" w:sz="0" w:space="0" w:color="auto"/>
            <w:bottom w:val="none" w:sz="0" w:space="0" w:color="auto"/>
            <w:right w:val="none" w:sz="0" w:space="0" w:color="auto"/>
          </w:divBdr>
        </w:div>
        <w:div w:id="835418928">
          <w:marLeft w:val="640"/>
          <w:marRight w:val="0"/>
          <w:marTop w:val="0"/>
          <w:marBottom w:val="0"/>
          <w:divBdr>
            <w:top w:val="none" w:sz="0" w:space="0" w:color="auto"/>
            <w:left w:val="none" w:sz="0" w:space="0" w:color="auto"/>
            <w:bottom w:val="none" w:sz="0" w:space="0" w:color="auto"/>
            <w:right w:val="none" w:sz="0" w:space="0" w:color="auto"/>
          </w:divBdr>
        </w:div>
        <w:div w:id="2126272107">
          <w:marLeft w:val="640"/>
          <w:marRight w:val="0"/>
          <w:marTop w:val="0"/>
          <w:marBottom w:val="0"/>
          <w:divBdr>
            <w:top w:val="none" w:sz="0" w:space="0" w:color="auto"/>
            <w:left w:val="none" w:sz="0" w:space="0" w:color="auto"/>
            <w:bottom w:val="none" w:sz="0" w:space="0" w:color="auto"/>
            <w:right w:val="none" w:sz="0" w:space="0" w:color="auto"/>
          </w:divBdr>
        </w:div>
        <w:div w:id="1979721900">
          <w:marLeft w:val="640"/>
          <w:marRight w:val="0"/>
          <w:marTop w:val="0"/>
          <w:marBottom w:val="0"/>
          <w:divBdr>
            <w:top w:val="none" w:sz="0" w:space="0" w:color="auto"/>
            <w:left w:val="none" w:sz="0" w:space="0" w:color="auto"/>
            <w:bottom w:val="none" w:sz="0" w:space="0" w:color="auto"/>
            <w:right w:val="none" w:sz="0" w:space="0" w:color="auto"/>
          </w:divBdr>
        </w:div>
        <w:div w:id="1355112531">
          <w:marLeft w:val="640"/>
          <w:marRight w:val="0"/>
          <w:marTop w:val="0"/>
          <w:marBottom w:val="0"/>
          <w:divBdr>
            <w:top w:val="none" w:sz="0" w:space="0" w:color="auto"/>
            <w:left w:val="none" w:sz="0" w:space="0" w:color="auto"/>
            <w:bottom w:val="none" w:sz="0" w:space="0" w:color="auto"/>
            <w:right w:val="none" w:sz="0" w:space="0" w:color="auto"/>
          </w:divBdr>
        </w:div>
        <w:div w:id="1976638265">
          <w:marLeft w:val="640"/>
          <w:marRight w:val="0"/>
          <w:marTop w:val="0"/>
          <w:marBottom w:val="0"/>
          <w:divBdr>
            <w:top w:val="none" w:sz="0" w:space="0" w:color="auto"/>
            <w:left w:val="none" w:sz="0" w:space="0" w:color="auto"/>
            <w:bottom w:val="none" w:sz="0" w:space="0" w:color="auto"/>
            <w:right w:val="none" w:sz="0" w:space="0" w:color="auto"/>
          </w:divBdr>
        </w:div>
        <w:div w:id="1828783584">
          <w:marLeft w:val="640"/>
          <w:marRight w:val="0"/>
          <w:marTop w:val="0"/>
          <w:marBottom w:val="0"/>
          <w:divBdr>
            <w:top w:val="none" w:sz="0" w:space="0" w:color="auto"/>
            <w:left w:val="none" w:sz="0" w:space="0" w:color="auto"/>
            <w:bottom w:val="none" w:sz="0" w:space="0" w:color="auto"/>
            <w:right w:val="none" w:sz="0" w:space="0" w:color="auto"/>
          </w:divBdr>
        </w:div>
        <w:div w:id="1626890833">
          <w:marLeft w:val="640"/>
          <w:marRight w:val="0"/>
          <w:marTop w:val="0"/>
          <w:marBottom w:val="0"/>
          <w:divBdr>
            <w:top w:val="none" w:sz="0" w:space="0" w:color="auto"/>
            <w:left w:val="none" w:sz="0" w:space="0" w:color="auto"/>
            <w:bottom w:val="none" w:sz="0" w:space="0" w:color="auto"/>
            <w:right w:val="none" w:sz="0" w:space="0" w:color="auto"/>
          </w:divBdr>
        </w:div>
        <w:div w:id="1958297698">
          <w:marLeft w:val="640"/>
          <w:marRight w:val="0"/>
          <w:marTop w:val="0"/>
          <w:marBottom w:val="0"/>
          <w:divBdr>
            <w:top w:val="none" w:sz="0" w:space="0" w:color="auto"/>
            <w:left w:val="none" w:sz="0" w:space="0" w:color="auto"/>
            <w:bottom w:val="none" w:sz="0" w:space="0" w:color="auto"/>
            <w:right w:val="none" w:sz="0" w:space="0" w:color="auto"/>
          </w:divBdr>
        </w:div>
        <w:div w:id="465584313">
          <w:marLeft w:val="640"/>
          <w:marRight w:val="0"/>
          <w:marTop w:val="0"/>
          <w:marBottom w:val="0"/>
          <w:divBdr>
            <w:top w:val="none" w:sz="0" w:space="0" w:color="auto"/>
            <w:left w:val="none" w:sz="0" w:space="0" w:color="auto"/>
            <w:bottom w:val="none" w:sz="0" w:space="0" w:color="auto"/>
            <w:right w:val="none" w:sz="0" w:space="0" w:color="auto"/>
          </w:divBdr>
        </w:div>
        <w:div w:id="127550806">
          <w:marLeft w:val="640"/>
          <w:marRight w:val="0"/>
          <w:marTop w:val="0"/>
          <w:marBottom w:val="0"/>
          <w:divBdr>
            <w:top w:val="none" w:sz="0" w:space="0" w:color="auto"/>
            <w:left w:val="none" w:sz="0" w:space="0" w:color="auto"/>
            <w:bottom w:val="none" w:sz="0" w:space="0" w:color="auto"/>
            <w:right w:val="none" w:sz="0" w:space="0" w:color="auto"/>
          </w:divBdr>
        </w:div>
        <w:div w:id="2132091668">
          <w:marLeft w:val="640"/>
          <w:marRight w:val="0"/>
          <w:marTop w:val="0"/>
          <w:marBottom w:val="0"/>
          <w:divBdr>
            <w:top w:val="none" w:sz="0" w:space="0" w:color="auto"/>
            <w:left w:val="none" w:sz="0" w:space="0" w:color="auto"/>
            <w:bottom w:val="none" w:sz="0" w:space="0" w:color="auto"/>
            <w:right w:val="none" w:sz="0" w:space="0" w:color="auto"/>
          </w:divBdr>
        </w:div>
        <w:div w:id="1133252993">
          <w:marLeft w:val="640"/>
          <w:marRight w:val="0"/>
          <w:marTop w:val="0"/>
          <w:marBottom w:val="0"/>
          <w:divBdr>
            <w:top w:val="none" w:sz="0" w:space="0" w:color="auto"/>
            <w:left w:val="none" w:sz="0" w:space="0" w:color="auto"/>
            <w:bottom w:val="none" w:sz="0" w:space="0" w:color="auto"/>
            <w:right w:val="none" w:sz="0" w:space="0" w:color="auto"/>
          </w:divBdr>
        </w:div>
        <w:div w:id="227688641">
          <w:marLeft w:val="640"/>
          <w:marRight w:val="0"/>
          <w:marTop w:val="0"/>
          <w:marBottom w:val="0"/>
          <w:divBdr>
            <w:top w:val="none" w:sz="0" w:space="0" w:color="auto"/>
            <w:left w:val="none" w:sz="0" w:space="0" w:color="auto"/>
            <w:bottom w:val="none" w:sz="0" w:space="0" w:color="auto"/>
            <w:right w:val="none" w:sz="0" w:space="0" w:color="auto"/>
          </w:divBdr>
        </w:div>
        <w:div w:id="1224632758">
          <w:marLeft w:val="640"/>
          <w:marRight w:val="0"/>
          <w:marTop w:val="0"/>
          <w:marBottom w:val="0"/>
          <w:divBdr>
            <w:top w:val="none" w:sz="0" w:space="0" w:color="auto"/>
            <w:left w:val="none" w:sz="0" w:space="0" w:color="auto"/>
            <w:bottom w:val="none" w:sz="0" w:space="0" w:color="auto"/>
            <w:right w:val="none" w:sz="0" w:space="0" w:color="auto"/>
          </w:divBdr>
        </w:div>
        <w:div w:id="401732">
          <w:marLeft w:val="640"/>
          <w:marRight w:val="0"/>
          <w:marTop w:val="0"/>
          <w:marBottom w:val="0"/>
          <w:divBdr>
            <w:top w:val="none" w:sz="0" w:space="0" w:color="auto"/>
            <w:left w:val="none" w:sz="0" w:space="0" w:color="auto"/>
            <w:bottom w:val="none" w:sz="0" w:space="0" w:color="auto"/>
            <w:right w:val="none" w:sz="0" w:space="0" w:color="auto"/>
          </w:divBdr>
        </w:div>
        <w:div w:id="1164053421">
          <w:marLeft w:val="640"/>
          <w:marRight w:val="0"/>
          <w:marTop w:val="0"/>
          <w:marBottom w:val="0"/>
          <w:divBdr>
            <w:top w:val="none" w:sz="0" w:space="0" w:color="auto"/>
            <w:left w:val="none" w:sz="0" w:space="0" w:color="auto"/>
            <w:bottom w:val="none" w:sz="0" w:space="0" w:color="auto"/>
            <w:right w:val="none" w:sz="0" w:space="0" w:color="auto"/>
          </w:divBdr>
        </w:div>
        <w:div w:id="1966811404">
          <w:marLeft w:val="640"/>
          <w:marRight w:val="0"/>
          <w:marTop w:val="0"/>
          <w:marBottom w:val="0"/>
          <w:divBdr>
            <w:top w:val="none" w:sz="0" w:space="0" w:color="auto"/>
            <w:left w:val="none" w:sz="0" w:space="0" w:color="auto"/>
            <w:bottom w:val="none" w:sz="0" w:space="0" w:color="auto"/>
            <w:right w:val="none" w:sz="0" w:space="0" w:color="auto"/>
          </w:divBdr>
        </w:div>
        <w:div w:id="882866092">
          <w:marLeft w:val="640"/>
          <w:marRight w:val="0"/>
          <w:marTop w:val="0"/>
          <w:marBottom w:val="0"/>
          <w:divBdr>
            <w:top w:val="none" w:sz="0" w:space="0" w:color="auto"/>
            <w:left w:val="none" w:sz="0" w:space="0" w:color="auto"/>
            <w:bottom w:val="none" w:sz="0" w:space="0" w:color="auto"/>
            <w:right w:val="none" w:sz="0" w:space="0" w:color="auto"/>
          </w:divBdr>
        </w:div>
        <w:div w:id="649873081">
          <w:marLeft w:val="640"/>
          <w:marRight w:val="0"/>
          <w:marTop w:val="0"/>
          <w:marBottom w:val="0"/>
          <w:divBdr>
            <w:top w:val="none" w:sz="0" w:space="0" w:color="auto"/>
            <w:left w:val="none" w:sz="0" w:space="0" w:color="auto"/>
            <w:bottom w:val="none" w:sz="0" w:space="0" w:color="auto"/>
            <w:right w:val="none" w:sz="0" w:space="0" w:color="auto"/>
          </w:divBdr>
        </w:div>
        <w:div w:id="833571084">
          <w:marLeft w:val="640"/>
          <w:marRight w:val="0"/>
          <w:marTop w:val="0"/>
          <w:marBottom w:val="0"/>
          <w:divBdr>
            <w:top w:val="none" w:sz="0" w:space="0" w:color="auto"/>
            <w:left w:val="none" w:sz="0" w:space="0" w:color="auto"/>
            <w:bottom w:val="none" w:sz="0" w:space="0" w:color="auto"/>
            <w:right w:val="none" w:sz="0" w:space="0" w:color="auto"/>
          </w:divBdr>
        </w:div>
        <w:div w:id="1891071938">
          <w:marLeft w:val="640"/>
          <w:marRight w:val="0"/>
          <w:marTop w:val="0"/>
          <w:marBottom w:val="0"/>
          <w:divBdr>
            <w:top w:val="none" w:sz="0" w:space="0" w:color="auto"/>
            <w:left w:val="none" w:sz="0" w:space="0" w:color="auto"/>
            <w:bottom w:val="none" w:sz="0" w:space="0" w:color="auto"/>
            <w:right w:val="none" w:sz="0" w:space="0" w:color="auto"/>
          </w:divBdr>
        </w:div>
        <w:div w:id="1947611771">
          <w:marLeft w:val="640"/>
          <w:marRight w:val="0"/>
          <w:marTop w:val="0"/>
          <w:marBottom w:val="0"/>
          <w:divBdr>
            <w:top w:val="none" w:sz="0" w:space="0" w:color="auto"/>
            <w:left w:val="none" w:sz="0" w:space="0" w:color="auto"/>
            <w:bottom w:val="none" w:sz="0" w:space="0" w:color="auto"/>
            <w:right w:val="none" w:sz="0" w:space="0" w:color="auto"/>
          </w:divBdr>
        </w:div>
      </w:divsChild>
    </w:div>
    <w:div w:id="785537283">
      <w:bodyDiv w:val="1"/>
      <w:marLeft w:val="0"/>
      <w:marRight w:val="0"/>
      <w:marTop w:val="0"/>
      <w:marBottom w:val="0"/>
      <w:divBdr>
        <w:top w:val="none" w:sz="0" w:space="0" w:color="auto"/>
        <w:left w:val="none" w:sz="0" w:space="0" w:color="auto"/>
        <w:bottom w:val="none" w:sz="0" w:space="0" w:color="auto"/>
        <w:right w:val="none" w:sz="0" w:space="0" w:color="auto"/>
      </w:divBdr>
      <w:divsChild>
        <w:div w:id="186868192">
          <w:marLeft w:val="640"/>
          <w:marRight w:val="0"/>
          <w:marTop w:val="0"/>
          <w:marBottom w:val="0"/>
          <w:divBdr>
            <w:top w:val="none" w:sz="0" w:space="0" w:color="auto"/>
            <w:left w:val="none" w:sz="0" w:space="0" w:color="auto"/>
            <w:bottom w:val="none" w:sz="0" w:space="0" w:color="auto"/>
            <w:right w:val="none" w:sz="0" w:space="0" w:color="auto"/>
          </w:divBdr>
        </w:div>
        <w:div w:id="2016497661">
          <w:marLeft w:val="640"/>
          <w:marRight w:val="0"/>
          <w:marTop w:val="0"/>
          <w:marBottom w:val="0"/>
          <w:divBdr>
            <w:top w:val="none" w:sz="0" w:space="0" w:color="auto"/>
            <w:left w:val="none" w:sz="0" w:space="0" w:color="auto"/>
            <w:bottom w:val="none" w:sz="0" w:space="0" w:color="auto"/>
            <w:right w:val="none" w:sz="0" w:space="0" w:color="auto"/>
          </w:divBdr>
        </w:div>
        <w:div w:id="1093286473">
          <w:marLeft w:val="640"/>
          <w:marRight w:val="0"/>
          <w:marTop w:val="0"/>
          <w:marBottom w:val="0"/>
          <w:divBdr>
            <w:top w:val="none" w:sz="0" w:space="0" w:color="auto"/>
            <w:left w:val="none" w:sz="0" w:space="0" w:color="auto"/>
            <w:bottom w:val="none" w:sz="0" w:space="0" w:color="auto"/>
            <w:right w:val="none" w:sz="0" w:space="0" w:color="auto"/>
          </w:divBdr>
        </w:div>
        <w:div w:id="621229349">
          <w:marLeft w:val="640"/>
          <w:marRight w:val="0"/>
          <w:marTop w:val="0"/>
          <w:marBottom w:val="0"/>
          <w:divBdr>
            <w:top w:val="none" w:sz="0" w:space="0" w:color="auto"/>
            <w:left w:val="none" w:sz="0" w:space="0" w:color="auto"/>
            <w:bottom w:val="none" w:sz="0" w:space="0" w:color="auto"/>
            <w:right w:val="none" w:sz="0" w:space="0" w:color="auto"/>
          </w:divBdr>
        </w:div>
        <w:div w:id="1513177861">
          <w:marLeft w:val="640"/>
          <w:marRight w:val="0"/>
          <w:marTop w:val="0"/>
          <w:marBottom w:val="0"/>
          <w:divBdr>
            <w:top w:val="none" w:sz="0" w:space="0" w:color="auto"/>
            <w:left w:val="none" w:sz="0" w:space="0" w:color="auto"/>
            <w:bottom w:val="none" w:sz="0" w:space="0" w:color="auto"/>
            <w:right w:val="none" w:sz="0" w:space="0" w:color="auto"/>
          </w:divBdr>
        </w:div>
        <w:div w:id="1010137918">
          <w:marLeft w:val="640"/>
          <w:marRight w:val="0"/>
          <w:marTop w:val="0"/>
          <w:marBottom w:val="0"/>
          <w:divBdr>
            <w:top w:val="none" w:sz="0" w:space="0" w:color="auto"/>
            <w:left w:val="none" w:sz="0" w:space="0" w:color="auto"/>
            <w:bottom w:val="none" w:sz="0" w:space="0" w:color="auto"/>
            <w:right w:val="none" w:sz="0" w:space="0" w:color="auto"/>
          </w:divBdr>
        </w:div>
        <w:div w:id="397555618">
          <w:marLeft w:val="640"/>
          <w:marRight w:val="0"/>
          <w:marTop w:val="0"/>
          <w:marBottom w:val="0"/>
          <w:divBdr>
            <w:top w:val="none" w:sz="0" w:space="0" w:color="auto"/>
            <w:left w:val="none" w:sz="0" w:space="0" w:color="auto"/>
            <w:bottom w:val="none" w:sz="0" w:space="0" w:color="auto"/>
            <w:right w:val="none" w:sz="0" w:space="0" w:color="auto"/>
          </w:divBdr>
        </w:div>
        <w:div w:id="1624077818">
          <w:marLeft w:val="640"/>
          <w:marRight w:val="0"/>
          <w:marTop w:val="0"/>
          <w:marBottom w:val="0"/>
          <w:divBdr>
            <w:top w:val="none" w:sz="0" w:space="0" w:color="auto"/>
            <w:left w:val="none" w:sz="0" w:space="0" w:color="auto"/>
            <w:bottom w:val="none" w:sz="0" w:space="0" w:color="auto"/>
            <w:right w:val="none" w:sz="0" w:space="0" w:color="auto"/>
          </w:divBdr>
        </w:div>
        <w:div w:id="770123187">
          <w:marLeft w:val="640"/>
          <w:marRight w:val="0"/>
          <w:marTop w:val="0"/>
          <w:marBottom w:val="0"/>
          <w:divBdr>
            <w:top w:val="none" w:sz="0" w:space="0" w:color="auto"/>
            <w:left w:val="none" w:sz="0" w:space="0" w:color="auto"/>
            <w:bottom w:val="none" w:sz="0" w:space="0" w:color="auto"/>
            <w:right w:val="none" w:sz="0" w:space="0" w:color="auto"/>
          </w:divBdr>
        </w:div>
        <w:div w:id="1731885571">
          <w:marLeft w:val="640"/>
          <w:marRight w:val="0"/>
          <w:marTop w:val="0"/>
          <w:marBottom w:val="0"/>
          <w:divBdr>
            <w:top w:val="none" w:sz="0" w:space="0" w:color="auto"/>
            <w:left w:val="none" w:sz="0" w:space="0" w:color="auto"/>
            <w:bottom w:val="none" w:sz="0" w:space="0" w:color="auto"/>
            <w:right w:val="none" w:sz="0" w:space="0" w:color="auto"/>
          </w:divBdr>
        </w:div>
        <w:div w:id="1807355709">
          <w:marLeft w:val="640"/>
          <w:marRight w:val="0"/>
          <w:marTop w:val="0"/>
          <w:marBottom w:val="0"/>
          <w:divBdr>
            <w:top w:val="none" w:sz="0" w:space="0" w:color="auto"/>
            <w:left w:val="none" w:sz="0" w:space="0" w:color="auto"/>
            <w:bottom w:val="none" w:sz="0" w:space="0" w:color="auto"/>
            <w:right w:val="none" w:sz="0" w:space="0" w:color="auto"/>
          </w:divBdr>
        </w:div>
        <w:div w:id="696587376">
          <w:marLeft w:val="640"/>
          <w:marRight w:val="0"/>
          <w:marTop w:val="0"/>
          <w:marBottom w:val="0"/>
          <w:divBdr>
            <w:top w:val="none" w:sz="0" w:space="0" w:color="auto"/>
            <w:left w:val="none" w:sz="0" w:space="0" w:color="auto"/>
            <w:bottom w:val="none" w:sz="0" w:space="0" w:color="auto"/>
            <w:right w:val="none" w:sz="0" w:space="0" w:color="auto"/>
          </w:divBdr>
        </w:div>
        <w:div w:id="499122748">
          <w:marLeft w:val="640"/>
          <w:marRight w:val="0"/>
          <w:marTop w:val="0"/>
          <w:marBottom w:val="0"/>
          <w:divBdr>
            <w:top w:val="none" w:sz="0" w:space="0" w:color="auto"/>
            <w:left w:val="none" w:sz="0" w:space="0" w:color="auto"/>
            <w:bottom w:val="none" w:sz="0" w:space="0" w:color="auto"/>
            <w:right w:val="none" w:sz="0" w:space="0" w:color="auto"/>
          </w:divBdr>
        </w:div>
        <w:div w:id="832377071">
          <w:marLeft w:val="640"/>
          <w:marRight w:val="0"/>
          <w:marTop w:val="0"/>
          <w:marBottom w:val="0"/>
          <w:divBdr>
            <w:top w:val="none" w:sz="0" w:space="0" w:color="auto"/>
            <w:left w:val="none" w:sz="0" w:space="0" w:color="auto"/>
            <w:bottom w:val="none" w:sz="0" w:space="0" w:color="auto"/>
            <w:right w:val="none" w:sz="0" w:space="0" w:color="auto"/>
          </w:divBdr>
        </w:div>
        <w:div w:id="913275634">
          <w:marLeft w:val="640"/>
          <w:marRight w:val="0"/>
          <w:marTop w:val="0"/>
          <w:marBottom w:val="0"/>
          <w:divBdr>
            <w:top w:val="none" w:sz="0" w:space="0" w:color="auto"/>
            <w:left w:val="none" w:sz="0" w:space="0" w:color="auto"/>
            <w:bottom w:val="none" w:sz="0" w:space="0" w:color="auto"/>
            <w:right w:val="none" w:sz="0" w:space="0" w:color="auto"/>
          </w:divBdr>
        </w:div>
        <w:div w:id="1387101227">
          <w:marLeft w:val="640"/>
          <w:marRight w:val="0"/>
          <w:marTop w:val="0"/>
          <w:marBottom w:val="0"/>
          <w:divBdr>
            <w:top w:val="none" w:sz="0" w:space="0" w:color="auto"/>
            <w:left w:val="none" w:sz="0" w:space="0" w:color="auto"/>
            <w:bottom w:val="none" w:sz="0" w:space="0" w:color="auto"/>
            <w:right w:val="none" w:sz="0" w:space="0" w:color="auto"/>
          </w:divBdr>
        </w:div>
        <w:div w:id="733817307">
          <w:marLeft w:val="640"/>
          <w:marRight w:val="0"/>
          <w:marTop w:val="0"/>
          <w:marBottom w:val="0"/>
          <w:divBdr>
            <w:top w:val="none" w:sz="0" w:space="0" w:color="auto"/>
            <w:left w:val="none" w:sz="0" w:space="0" w:color="auto"/>
            <w:bottom w:val="none" w:sz="0" w:space="0" w:color="auto"/>
            <w:right w:val="none" w:sz="0" w:space="0" w:color="auto"/>
          </w:divBdr>
        </w:div>
        <w:div w:id="947078555">
          <w:marLeft w:val="640"/>
          <w:marRight w:val="0"/>
          <w:marTop w:val="0"/>
          <w:marBottom w:val="0"/>
          <w:divBdr>
            <w:top w:val="none" w:sz="0" w:space="0" w:color="auto"/>
            <w:left w:val="none" w:sz="0" w:space="0" w:color="auto"/>
            <w:bottom w:val="none" w:sz="0" w:space="0" w:color="auto"/>
            <w:right w:val="none" w:sz="0" w:space="0" w:color="auto"/>
          </w:divBdr>
        </w:div>
        <w:div w:id="1620062151">
          <w:marLeft w:val="640"/>
          <w:marRight w:val="0"/>
          <w:marTop w:val="0"/>
          <w:marBottom w:val="0"/>
          <w:divBdr>
            <w:top w:val="none" w:sz="0" w:space="0" w:color="auto"/>
            <w:left w:val="none" w:sz="0" w:space="0" w:color="auto"/>
            <w:bottom w:val="none" w:sz="0" w:space="0" w:color="auto"/>
            <w:right w:val="none" w:sz="0" w:space="0" w:color="auto"/>
          </w:divBdr>
        </w:div>
        <w:div w:id="1771315393">
          <w:marLeft w:val="640"/>
          <w:marRight w:val="0"/>
          <w:marTop w:val="0"/>
          <w:marBottom w:val="0"/>
          <w:divBdr>
            <w:top w:val="none" w:sz="0" w:space="0" w:color="auto"/>
            <w:left w:val="none" w:sz="0" w:space="0" w:color="auto"/>
            <w:bottom w:val="none" w:sz="0" w:space="0" w:color="auto"/>
            <w:right w:val="none" w:sz="0" w:space="0" w:color="auto"/>
          </w:divBdr>
        </w:div>
        <w:div w:id="687148044">
          <w:marLeft w:val="640"/>
          <w:marRight w:val="0"/>
          <w:marTop w:val="0"/>
          <w:marBottom w:val="0"/>
          <w:divBdr>
            <w:top w:val="none" w:sz="0" w:space="0" w:color="auto"/>
            <w:left w:val="none" w:sz="0" w:space="0" w:color="auto"/>
            <w:bottom w:val="none" w:sz="0" w:space="0" w:color="auto"/>
            <w:right w:val="none" w:sz="0" w:space="0" w:color="auto"/>
          </w:divBdr>
        </w:div>
        <w:div w:id="813565633">
          <w:marLeft w:val="640"/>
          <w:marRight w:val="0"/>
          <w:marTop w:val="0"/>
          <w:marBottom w:val="0"/>
          <w:divBdr>
            <w:top w:val="none" w:sz="0" w:space="0" w:color="auto"/>
            <w:left w:val="none" w:sz="0" w:space="0" w:color="auto"/>
            <w:bottom w:val="none" w:sz="0" w:space="0" w:color="auto"/>
            <w:right w:val="none" w:sz="0" w:space="0" w:color="auto"/>
          </w:divBdr>
        </w:div>
        <w:div w:id="613052056">
          <w:marLeft w:val="640"/>
          <w:marRight w:val="0"/>
          <w:marTop w:val="0"/>
          <w:marBottom w:val="0"/>
          <w:divBdr>
            <w:top w:val="none" w:sz="0" w:space="0" w:color="auto"/>
            <w:left w:val="none" w:sz="0" w:space="0" w:color="auto"/>
            <w:bottom w:val="none" w:sz="0" w:space="0" w:color="auto"/>
            <w:right w:val="none" w:sz="0" w:space="0" w:color="auto"/>
          </w:divBdr>
        </w:div>
        <w:div w:id="1828814249">
          <w:marLeft w:val="640"/>
          <w:marRight w:val="0"/>
          <w:marTop w:val="0"/>
          <w:marBottom w:val="0"/>
          <w:divBdr>
            <w:top w:val="none" w:sz="0" w:space="0" w:color="auto"/>
            <w:left w:val="none" w:sz="0" w:space="0" w:color="auto"/>
            <w:bottom w:val="none" w:sz="0" w:space="0" w:color="auto"/>
            <w:right w:val="none" w:sz="0" w:space="0" w:color="auto"/>
          </w:divBdr>
        </w:div>
        <w:div w:id="1511797383">
          <w:marLeft w:val="640"/>
          <w:marRight w:val="0"/>
          <w:marTop w:val="0"/>
          <w:marBottom w:val="0"/>
          <w:divBdr>
            <w:top w:val="none" w:sz="0" w:space="0" w:color="auto"/>
            <w:left w:val="none" w:sz="0" w:space="0" w:color="auto"/>
            <w:bottom w:val="none" w:sz="0" w:space="0" w:color="auto"/>
            <w:right w:val="none" w:sz="0" w:space="0" w:color="auto"/>
          </w:divBdr>
        </w:div>
        <w:div w:id="114910305">
          <w:marLeft w:val="640"/>
          <w:marRight w:val="0"/>
          <w:marTop w:val="0"/>
          <w:marBottom w:val="0"/>
          <w:divBdr>
            <w:top w:val="none" w:sz="0" w:space="0" w:color="auto"/>
            <w:left w:val="none" w:sz="0" w:space="0" w:color="auto"/>
            <w:bottom w:val="none" w:sz="0" w:space="0" w:color="auto"/>
            <w:right w:val="none" w:sz="0" w:space="0" w:color="auto"/>
          </w:divBdr>
        </w:div>
        <w:div w:id="179399367">
          <w:marLeft w:val="640"/>
          <w:marRight w:val="0"/>
          <w:marTop w:val="0"/>
          <w:marBottom w:val="0"/>
          <w:divBdr>
            <w:top w:val="none" w:sz="0" w:space="0" w:color="auto"/>
            <w:left w:val="none" w:sz="0" w:space="0" w:color="auto"/>
            <w:bottom w:val="none" w:sz="0" w:space="0" w:color="auto"/>
            <w:right w:val="none" w:sz="0" w:space="0" w:color="auto"/>
          </w:divBdr>
        </w:div>
        <w:div w:id="74591196">
          <w:marLeft w:val="640"/>
          <w:marRight w:val="0"/>
          <w:marTop w:val="0"/>
          <w:marBottom w:val="0"/>
          <w:divBdr>
            <w:top w:val="none" w:sz="0" w:space="0" w:color="auto"/>
            <w:left w:val="none" w:sz="0" w:space="0" w:color="auto"/>
            <w:bottom w:val="none" w:sz="0" w:space="0" w:color="auto"/>
            <w:right w:val="none" w:sz="0" w:space="0" w:color="auto"/>
          </w:divBdr>
        </w:div>
        <w:div w:id="889265155">
          <w:marLeft w:val="640"/>
          <w:marRight w:val="0"/>
          <w:marTop w:val="0"/>
          <w:marBottom w:val="0"/>
          <w:divBdr>
            <w:top w:val="none" w:sz="0" w:space="0" w:color="auto"/>
            <w:left w:val="none" w:sz="0" w:space="0" w:color="auto"/>
            <w:bottom w:val="none" w:sz="0" w:space="0" w:color="auto"/>
            <w:right w:val="none" w:sz="0" w:space="0" w:color="auto"/>
          </w:divBdr>
        </w:div>
        <w:div w:id="1113016014">
          <w:marLeft w:val="640"/>
          <w:marRight w:val="0"/>
          <w:marTop w:val="0"/>
          <w:marBottom w:val="0"/>
          <w:divBdr>
            <w:top w:val="none" w:sz="0" w:space="0" w:color="auto"/>
            <w:left w:val="none" w:sz="0" w:space="0" w:color="auto"/>
            <w:bottom w:val="none" w:sz="0" w:space="0" w:color="auto"/>
            <w:right w:val="none" w:sz="0" w:space="0" w:color="auto"/>
          </w:divBdr>
        </w:div>
        <w:div w:id="1625382613">
          <w:marLeft w:val="640"/>
          <w:marRight w:val="0"/>
          <w:marTop w:val="0"/>
          <w:marBottom w:val="0"/>
          <w:divBdr>
            <w:top w:val="none" w:sz="0" w:space="0" w:color="auto"/>
            <w:left w:val="none" w:sz="0" w:space="0" w:color="auto"/>
            <w:bottom w:val="none" w:sz="0" w:space="0" w:color="auto"/>
            <w:right w:val="none" w:sz="0" w:space="0" w:color="auto"/>
          </w:divBdr>
        </w:div>
        <w:div w:id="1190676755">
          <w:marLeft w:val="640"/>
          <w:marRight w:val="0"/>
          <w:marTop w:val="0"/>
          <w:marBottom w:val="0"/>
          <w:divBdr>
            <w:top w:val="none" w:sz="0" w:space="0" w:color="auto"/>
            <w:left w:val="none" w:sz="0" w:space="0" w:color="auto"/>
            <w:bottom w:val="none" w:sz="0" w:space="0" w:color="auto"/>
            <w:right w:val="none" w:sz="0" w:space="0" w:color="auto"/>
          </w:divBdr>
        </w:div>
        <w:div w:id="1764760342">
          <w:marLeft w:val="640"/>
          <w:marRight w:val="0"/>
          <w:marTop w:val="0"/>
          <w:marBottom w:val="0"/>
          <w:divBdr>
            <w:top w:val="none" w:sz="0" w:space="0" w:color="auto"/>
            <w:left w:val="none" w:sz="0" w:space="0" w:color="auto"/>
            <w:bottom w:val="none" w:sz="0" w:space="0" w:color="auto"/>
            <w:right w:val="none" w:sz="0" w:space="0" w:color="auto"/>
          </w:divBdr>
        </w:div>
        <w:div w:id="896012101">
          <w:marLeft w:val="640"/>
          <w:marRight w:val="0"/>
          <w:marTop w:val="0"/>
          <w:marBottom w:val="0"/>
          <w:divBdr>
            <w:top w:val="none" w:sz="0" w:space="0" w:color="auto"/>
            <w:left w:val="none" w:sz="0" w:space="0" w:color="auto"/>
            <w:bottom w:val="none" w:sz="0" w:space="0" w:color="auto"/>
            <w:right w:val="none" w:sz="0" w:space="0" w:color="auto"/>
          </w:divBdr>
        </w:div>
        <w:div w:id="1375083039">
          <w:marLeft w:val="640"/>
          <w:marRight w:val="0"/>
          <w:marTop w:val="0"/>
          <w:marBottom w:val="0"/>
          <w:divBdr>
            <w:top w:val="none" w:sz="0" w:space="0" w:color="auto"/>
            <w:left w:val="none" w:sz="0" w:space="0" w:color="auto"/>
            <w:bottom w:val="none" w:sz="0" w:space="0" w:color="auto"/>
            <w:right w:val="none" w:sz="0" w:space="0" w:color="auto"/>
          </w:divBdr>
        </w:div>
        <w:div w:id="939143791">
          <w:marLeft w:val="640"/>
          <w:marRight w:val="0"/>
          <w:marTop w:val="0"/>
          <w:marBottom w:val="0"/>
          <w:divBdr>
            <w:top w:val="none" w:sz="0" w:space="0" w:color="auto"/>
            <w:left w:val="none" w:sz="0" w:space="0" w:color="auto"/>
            <w:bottom w:val="none" w:sz="0" w:space="0" w:color="auto"/>
            <w:right w:val="none" w:sz="0" w:space="0" w:color="auto"/>
          </w:divBdr>
        </w:div>
        <w:div w:id="1479885468">
          <w:marLeft w:val="640"/>
          <w:marRight w:val="0"/>
          <w:marTop w:val="0"/>
          <w:marBottom w:val="0"/>
          <w:divBdr>
            <w:top w:val="none" w:sz="0" w:space="0" w:color="auto"/>
            <w:left w:val="none" w:sz="0" w:space="0" w:color="auto"/>
            <w:bottom w:val="none" w:sz="0" w:space="0" w:color="auto"/>
            <w:right w:val="none" w:sz="0" w:space="0" w:color="auto"/>
          </w:divBdr>
        </w:div>
        <w:div w:id="1958635836">
          <w:marLeft w:val="640"/>
          <w:marRight w:val="0"/>
          <w:marTop w:val="0"/>
          <w:marBottom w:val="0"/>
          <w:divBdr>
            <w:top w:val="none" w:sz="0" w:space="0" w:color="auto"/>
            <w:left w:val="none" w:sz="0" w:space="0" w:color="auto"/>
            <w:bottom w:val="none" w:sz="0" w:space="0" w:color="auto"/>
            <w:right w:val="none" w:sz="0" w:space="0" w:color="auto"/>
          </w:divBdr>
        </w:div>
        <w:div w:id="1359966619">
          <w:marLeft w:val="640"/>
          <w:marRight w:val="0"/>
          <w:marTop w:val="0"/>
          <w:marBottom w:val="0"/>
          <w:divBdr>
            <w:top w:val="none" w:sz="0" w:space="0" w:color="auto"/>
            <w:left w:val="none" w:sz="0" w:space="0" w:color="auto"/>
            <w:bottom w:val="none" w:sz="0" w:space="0" w:color="auto"/>
            <w:right w:val="none" w:sz="0" w:space="0" w:color="auto"/>
          </w:divBdr>
        </w:div>
        <w:div w:id="477721">
          <w:marLeft w:val="640"/>
          <w:marRight w:val="0"/>
          <w:marTop w:val="0"/>
          <w:marBottom w:val="0"/>
          <w:divBdr>
            <w:top w:val="none" w:sz="0" w:space="0" w:color="auto"/>
            <w:left w:val="none" w:sz="0" w:space="0" w:color="auto"/>
            <w:bottom w:val="none" w:sz="0" w:space="0" w:color="auto"/>
            <w:right w:val="none" w:sz="0" w:space="0" w:color="auto"/>
          </w:divBdr>
        </w:div>
        <w:div w:id="1251040759">
          <w:marLeft w:val="640"/>
          <w:marRight w:val="0"/>
          <w:marTop w:val="0"/>
          <w:marBottom w:val="0"/>
          <w:divBdr>
            <w:top w:val="none" w:sz="0" w:space="0" w:color="auto"/>
            <w:left w:val="none" w:sz="0" w:space="0" w:color="auto"/>
            <w:bottom w:val="none" w:sz="0" w:space="0" w:color="auto"/>
            <w:right w:val="none" w:sz="0" w:space="0" w:color="auto"/>
          </w:divBdr>
        </w:div>
        <w:div w:id="1591887186">
          <w:marLeft w:val="640"/>
          <w:marRight w:val="0"/>
          <w:marTop w:val="0"/>
          <w:marBottom w:val="0"/>
          <w:divBdr>
            <w:top w:val="none" w:sz="0" w:space="0" w:color="auto"/>
            <w:left w:val="none" w:sz="0" w:space="0" w:color="auto"/>
            <w:bottom w:val="none" w:sz="0" w:space="0" w:color="auto"/>
            <w:right w:val="none" w:sz="0" w:space="0" w:color="auto"/>
          </w:divBdr>
        </w:div>
        <w:div w:id="2033604617">
          <w:marLeft w:val="640"/>
          <w:marRight w:val="0"/>
          <w:marTop w:val="0"/>
          <w:marBottom w:val="0"/>
          <w:divBdr>
            <w:top w:val="none" w:sz="0" w:space="0" w:color="auto"/>
            <w:left w:val="none" w:sz="0" w:space="0" w:color="auto"/>
            <w:bottom w:val="none" w:sz="0" w:space="0" w:color="auto"/>
            <w:right w:val="none" w:sz="0" w:space="0" w:color="auto"/>
          </w:divBdr>
        </w:div>
        <w:div w:id="1835146950">
          <w:marLeft w:val="640"/>
          <w:marRight w:val="0"/>
          <w:marTop w:val="0"/>
          <w:marBottom w:val="0"/>
          <w:divBdr>
            <w:top w:val="none" w:sz="0" w:space="0" w:color="auto"/>
            <w:left w:val="none" w:sz="0" w:space="0" w:color="auto"/>
            <w:bottom w:val="none" w:sz="0" w:space="0" w:color="auto"/>
            <w:right w:val="none" w:sz="0" w:space="0" w:color="auto"/>
          </w:divBdr>
        </w:div>
        <w:div w:id="904100191">
          <w:marLeft w:val="640"/>
          <w:marRight w:val="0"/>
          <w:marTop w:val="0"/>
          <w:marBottom w:val="0"/>
          <w:divBdr>
            <w:top w:val="none" w:sz="0" w:space="0" w:color="auto"/>
            <w:left w:val="none" w:sz="0" w:space="0" w:color="auto"/>
            <w:bottom w:val="none" w:sz="0" w:space="0" w:color="auto"/>
            <w:right w:val="none" w:sz="0" w:space="0" w:color="auto"/>
          </w:divBdr>
        </w:div>
        <w:div w:id="1751192016">
          <w:marLeft w:val="640"/>
          <w:marRight w:val="0"/>
          <w:marTop w:val="0"/>
          <w:marBottom w:val="0"/>
          <w:divBdr>
            <w:top w:val="none" w:sz="0" w:space="0" w:color="auto"/>
            <w:left w:val="none" w:sz="0" w:space="0" w:color="auto"/>
            <w:bottom w:val="none" w:sz="0" w:space="0" w:color="auto"/>
            <w:right w:val="none" w:sz="0" w:space="0" w:color="auto"/>
          </w:divBdr>
        </w:div>
        <w:div w:id="1529223017">
          <w:marLeft w:val="640"/>
          <w:marRight w:val="0"/>
          <w:marTop w:val="0"/>
          <w:marBottom w:val="0"/>
          <w:divBdr>
            <w:top w:val="none" w:sz="0" w:space="0" w:color="auto"/>
            <w:left w:val="none" w:sz="0" w:space="0" w:color="auto"/>
            <w:bottom w:val="none" w:sz="0" w:space="0" w:color="auto"/>
            <w:right w:val="none" w:sz="0" w:space="0" w:color="auto"/>
          </w:divBdr>
        </w:div>
        <w:div w:id="338316887">
          <w:marLeft w:val="640"/>
          <w:marRight w:val="0"/>
          <w:marTop w:val="0"/>
          <w:marBottom w:val="0"/>
          <w:divBdr>
            <w:top w:val="none" w:sz="0" w:space="0" w:color="auto"/>
            <w:left w:val="none" w:sz="0" w:space="0" w:color="auto"/>
            <w:bottom w:val="none" w:sz="0" w:space="0" w:color="auto"/>
            <w:right w:val="none" w:sz="0" w:space="0" w:color="auto"/>
          </w:divBdr>
        </w:div>
        <w:div w:id="276371594">
          <w:marLeft w:val="640"/>
          <w:marRight w:val="0"/>
          <w:marTop w:val="0"/>
          <w:marBottom w:val="0"/>
          <w:divBdr>
            <w:top w:val="none" w:sz="0" w:space="0" w:color="auto"/>
            <w:left w:val="none" w:sz="0" w:space="0" w:color="auto"/>
            <w:bottom w:val="none" w:sz="0" w:space="0" w:color="auto"/>
            <w:right w:val="none" w:sz="0" w:space="0" w:color="auto"/>
          </w:divBdr>
        </w:div>
        <w:div w:id="1707296364">
          <w:marLeft w:val="640"/>
          <w:marRight w:val="0"/>
          <w:marTop w:val="0"/>
          <w:marBottom w:val="0"/>
          <w:divBdr>
            <w:top w:val="none" w:sz="0" w:space="0" w:color="auto"/>
            <w:left w:val="none" w:sz="0" w:space="0" w:color="auto"/>
            <w:bottom w:val="none" w:sz="0" w:space="0" w:color="auto"/>
            <w:right w:val="none" w:sz="0" w:space="0" w:color="auto"/>
          </w:divBdr>
        </w:div>
        <w:div w:id="800608816">
          <w:marLeft w:val="640"/>
          <w:marRight w:val="0"/>
          <w:marTop w:val="0"/>
          <w:marBottom w:val="0"/>
          <w:divBdr>
            <w:top w:val="none" w:sz="0" w:space="0" w:color="auto"/>
            <w:left w:val="none" w:sz="0" w:space="0" w:color="auto"/>
            <w:bottom w:val="none" w:sz="0" w:space="0" w:color="auto"/>
            <w:right w:val="none" w:sz="0" w:space="0" w:color="auto"/>
          </w:divBdr>
        </w:div>
        <w:div w:id="581643151">
          <w:marLeft w:val="640"/>
          <w:marRight w:val="0"/>
          <w:marTop w:val="0"/>
          <w:marBottom w:val="0"/>
          <w:divBdr>
            <w:top w:val="none" w:sz="0" w:space="0" w:color="auto"/>
            <w:left w:val="none" w:sz="0" w:space="0" w:color="auto"/>
            <w:bottom w:val="none" w:sz="0" w:space="0" w:color="auto"/>
            <w:right w:val="none" w:sz="0" w:space="0" w:color="auto"/>
          </w:divBdr>
        </w:div>
        <w:div w:id="720790198">
          <w:marLeft w:val="640"/>
          <w:marRight w:val="0"/>
          <w:marTop w:val="0"/>
          <w:marBottom w:val="0"/>
          <w:divBdr>
            <w:top w:val="none" w:sz="0" w:space="0" w:color="auto"/>
            <w:left w:val="none" w:sz="0" w:space="0" w:color="auto"/>
            <w:bottom w:val="none" w:sz="0" w:space="0" w:color="auto"/>
            <w:right w:val="none" w:sz="0" w:space="0" w:color="auto"/>
          </w:divBdr>
        </w:div>
        <w:div w:id="157424736">
          <w:marLeft w:val="640"/>
          <w:marRight w:val="0"/>
          <w:marTop w:val="0"/>
          <w:marBottom w:val="0"/>
          <w:divBdr>
            <w:top w:val="none" w:sz="0" w:space="0" w:color="auto"/>
            <w:left w:val="none" w:sz="0" w:space="0" w:color="auto"/>
            <w:bottom w:val="none" w:sz="0" w:space="0" w:color="auto"/>
            <w:right w:val="none" w:sz="0" w:space="0" w:color="auto"/>
          </w:divBdr>
        </w:div>
        <w:div w:id="554396649">
          <w:marLeft w:val="640"/>
          <w:marRight w:val="0"/>
          <w:marTop w:val="0"/>
          <w:marBottom w:val="0"/>
          <w:divBdr>
            <w:top w:val="none" w:sz="0" w:space="0" w:color="auto"/>
            <w:left w:val="none" w:sz="0" w:space="0" w:color="auto"/>
            <w:bottom w:val="none" w:sz="0" w:space="0" w:color="auto"/>
            <w:right w:val="none" w:sz="0" w:space="0" w:color="auto"/>
          </w:divBdr>
        </w:div>
        <w:div w:id="81031442">
          <w:marLeft w:val="640"/>
          <w:marRight w:val="0"/>
          <w:marTop w:val="0"/>
          <w:marBottom w:val="0"/>
          <w:divBdr>
            <w:top w:val="none" w:sz="0" w:space="0" w:color="auto"/>
            <w:left w:val="none" w:sz="0" w:space="0" w:color="auto"/>
            <w:bottom w:val="none" w:sz="0" w:space="0" w:color="auto"/>
            <w:right w:val="none" w:sz="0" w:space="0" w:color="auto"/>
          </w:divBdr>
        </w:div>
        <w:div w:id="1774667928">
          <w:marLeft w:val="640"/>
          <w:marRight w:val="0"/>
          <w:marTop w:val="0"/>
          <w:marBottom w:val="0"/>
          <w:divBdr>
            <w:top w:val="none" w:sz="0" w:space="0" w:color="auto"/>
            <w:left w:val="none" w:sz="0" w:space="0" w:color="auto"/>
            <w:bottom w:val="none" w:sz="0" w:space="0" w:color="auto"/>
            <w:right w:val="none" w:sz="0" w:space="0" w:color="auto"/>
          </w:divBdr>
        </w:div>
        <w:div w:id="254629561">
          <w:marLeft w:val="640"/>
          <w:marRight w:val="0"/>
          <w:marTop w:val="0"/>
          <w:marBottom w:val="0"/>
          <w:divBdr>
            <w:top w:val="none" w:sz="0" w:space="0" w:color="auto"/>
            <w:left w:val="none" w:sz="0" w:space="0" w:color="auto"/>
            <w:bottom w:val="none" w:sz="0" w:space="0" w:color="auto"/>
            <w:right w:val="none" w:sz="0" w:space="0" w:color="auto"/>
          </w:divBdr>
        </w:div>
        <w:div w:id="578708316">
          <w:marLeft w:val="640"/>
          <w:marRight w:val="0"/>
          <w:marTop w:val="0"/>
          <w:marBottom w:val="0"/>
          <w:divBdr>
            <w:top w:val="none" w:sz="0" w:space="0" w:color="auto"/>
            <w:left w:val="none" w:sz="0" w:space="0" w:color="auto"/>
            <w:bottom w:val="none" w:sz="0" w:space="0" w:color="auto"/>
            <w:right w:val="none" w:sz="0" w:space="0" w:color="auto"/>
          </w:divBdr>
        </w:div>
        <w:div w:id="1976912113">
          <w:marLeft w:val="640"/>
          <w:marRight w:val="0"/>
          <w:marTop w:val="0"/>
          <w:marBottom w:val="0"/>
          <w:divBdr>
            <w:top w:val="none" w:sz="0" w:space="0" w:color="auto"/>
            <w:left w:val="none" w:sz="0" w:space="0" w:color="auto"/>
            <w:bottom w:val="none" w:sz="0" w:space="0" w:color="auto"/>
            <w:right w:val="none" w:sz="0" w:space="0" w:color="auto"/>
          </w:divBdr>
        </w:div>
        <w:div w:id="1797020450">
          <w:marLeft w:val="640"/>
          <w:marRight w:val="0"/>
          <w:marTop w:val="0"/>
          <w:marBottom w:val="0"/>
          <w:divBdr>
            <w:top w:val="none" w:sz="0" w:space="0" w:color="auto"/>
            <w:left w:val="none" w:sz="0" w:space="0" w:color="auto"/>
            <w:bottom w:val="none" w:sz="0" w:space="0" w:color="auto"/>
            <w:right w:val="none" w:sz="0" w:space="0" w:color="auto"/>
          </w:divBdr>
        </w:div>
        <w:div w:id="1001354743">
          <w:marLeft w:val="640"/>
          <w:marRight w:val="0"/>
          <w:marTop w:val="0"/>
          <w:marBottom w:val="0"/>
          <w:divBdr>
            <w:top w:val="none" w:sz="0" w:space="0" w:color="auto"/>
            <w:left w:val="none" w:sz="0" w:space="0" w:color="auto"/>
            <w:bottom w:val="none" w:sz="0" w:space="0" w:color="auto"/>
            <w:right w:val="none" w:sz="0" w:space="0" w:color="auto"/>
          </w:divBdr>
        </w:div>
        <w:div w:id="571745180">
          <w:marLeft w:val="640"/>
          <w:marRight w:val="0"/>
          <w:marTop w:val="0"/>
          <w:marBottom w:val="0"/>
          <w:divBdr>
            <w:top w:val="none" w:sz="0" w:space="0" w:color="auto"/>
            <w:left w:val="none" w:sz="0" w:space="0" w:color="auto"/>
            <w:bottom w:val="none" w:sz="0" w:space="0" w:color="auto"/>
            <w:right w:val="none" w:sz="0" w:space="0" w:color="auto"/>
          </w:divBdr>
        </w:div>
        <w:div w:id="432820206">
          <w:marLeft w:val="640"/>
          <w:marRight w:val="0"/>
          <w:marTop w:val="0"/>
          <w:marBottom w:val="0"/>
          <w:divBdr>
            <w:top w:val="none" w:sz="0" w:space="0" w:color="auto"/>
            <w:left w:val="none" w:sz="0" w:space="0" w:color="auto"/>
            <w:bottom w:val="none" w:sz="0" w:space="0" w:color="auto"/>
            <w:right w:val="none" w:sz="0" w:space="0" w:color="auto"/>
          </w:divBdr>
        </w:div>
        <w:div w:id="160393555">
          <w:marLeft w:val="640"/>
          <w:marRight w:val="0"/>
          <w:marTop w:val="0"/>
          <w:marBottom w:val="0"/>
          <w:divBdr>
            <w:top w:val="none" w:sz="0" w:space="0" w:color="auto"/>
            <w:left w:val="none" w:sz="0" w:space="0" w:color="auto"/>
            <w:bottom w:val="none" w:sz="0" w:space="0" w:color="auto"/>
            <w:right w:val="none" w:sz="0" w:space="0" w:color="auto"/>
          </w:divBdr>
        </w:div>
        <w:div w:id="1300956061">
          <w:marLeft w:val="640"/>
          <w:marRight w:val="0"/>
          <w:marTop w:val="0"/>
          <w:marBottom w:val="0"/>
          <w:divBdr>
            <w:top w:val="none" w:sz="0" w:space="0" w:color="auto"/>
            <w:left w:val="none" w:sz="0" w:space="0" w:color="auto"/>
            <w:bottom w:val="none" w:sz="0" w:space="0" w:color="auto"/>
            <w:right w:val="none" w:sz="0" w:space="0" w:color="auto"/>
          </w:divBdr>
        </w:div>
        <w:div w:id="841434036">
          <w:marLeft w:val="640"/>
          <w:marRight w:val="0"/>
          <w:marTop w:val="0"/>
          <w:marBottom w:val="0"/>
          <w:divBdr>
            <w:top w:val="none" w:sz="0" w:space="0" w:color="auto"/>
            <w:left w:val="none" w:sz="0" w:space="0" w:color="auto"/>
            <w:bottom w:val="none" w:sz="0" w:space="0" w:color="auto"/>
            <w:right w:val="none" w:sz="0" w:space="0" w:color="auto"/>
          </w:divBdr>
        </w:div>
        <w:div w:id="1576085144">
          <w:marLeft w:val="640"/>
          <w:marRight w:val="0"/>
          <w:marTop w:val="0"/>
          <w:marBottom w:val="0"/>
          <w:divBdr>
            <w:top w:val="none" w:sz="0" w:space="0" w:color="auto"/>
            <w:left w:val="none" w:sz="0" w:space="0" w:color="auto"/>
            <w:bottom w:val="none" w:sz="0" w:space="0" w:color="auto"/>
            <w:right w:val="none" w:sz="0" w:space="0" w:color="auto"/>
          </w:divBdr>
        </w:div>
        <w:div w:id="721903721">
          <w:marLeft w:val="640"/>
          <w:marRight w:val="0"/>
          <w:marTop w:val="0"/>
          <w:marBottom w:val="0"/>
          <w:divBdr>
            <w:top w:val="none" w:sz="0" w:space="0" w:color="auto"/>
            <w:left w:val="none" w:sz="0" w:space="0" w:color="auto"/>
            <w:bottom w:val="none" w:sz="0" w:space="0" w:color="auto"/>
            <w:right w:val="none" w:sz="0" w:space="0" w:color="auto"/>
          </w:divBdr>
        </w:div>
        <w:div w:id="1159031306">
          <w:marLeft w:val="640"/>
          <w:marRight w:val="0"/>
          <w:marTop w:val="0"/>
          <w:marBottom w:val="0"/>
          <w:divBdr>
            <w:top w:val="none" w:sz="0" w:space="0" w:color="auto"/>
            <w:left w:val="none" w:sz="0" w:space="0" w:color="auto"/>
            <w:bottom w:val="none" w:sz="0" w:space="0" w:color="auto"/>
            <w:right w:val="none" w:sz="0" w:space="0" w:color="auto"/>
          </w:divBdr>
        </w:div>
        <w:div w:id="467403345">
          <w:marLeft w:val="640"/>
          <w:marRight w:val="0"/>
          <w:marTop w:val="0"/>
          <w:marBottom w:val="0"/>
          <w:divBdr>
            <w:top w:val="none" w:sz="0" w:space="0" w:color="auto"/>
            <w:left w:val="none" w:sz="0" w:space="0" w:color="auto"/>
            <w:bottom w:val="none" w:sz="0" w:space="0" w:color="auto"/>
            <w:right w:val="none" w:sz="0" w:space="0" w:color="auto"/>
          </w:divBdr>
        </w:div>
        <w:div w:id="1678656313">
          <w:marLeft w:val="640"/>
          <w:marRight w:val="0"/>
          <w:marTop w:val="0"/>
          <w:marBottom w:val="0"/>
          <w:divBdr>
            <w:top w:val="none" w:sz="0" w:space="0" w:color="auto"/>
            <w:left w:val="none" w:sz="0" w:space="0" w:color="auto"/>
            <w:bottom w:val="none" w:sz="0" w:space="0" w:color="auto"/>
            <w:right w:val="none" w:sz="0" w:space="0" w:color="auto"/>
          </w:divBdr>
        </w:div>
        <w:div w:id="159931695">
          <w:marLeft w:val="640"/>
          <w:marRight w:val="0"/>
          <w:marTop w:val="0"/>
          <w:marBottom w:val="0"/>
          <w:divBdr>
            <w:top w:val="none" w:sz="0" w:space="0" w:color="auto"/>
            <w:left w:val="none" w:sz="0" w:space="0" w:color="auto"/>
            <w:bottom w:val="none" w:sz="0" w:space="0" w:color="auto"/>
            <w:right w:val="none" w:sz="0" w:space="0" w:color="auto"/>
          </w:divBdr>
        </w:div>
        <w:div w:id="109934212">
          <w:marLeft w:val="640"/>
          <w:marRight w:val="0"/>
          <w:marTop w:val="0"/>
          <w:marBottom w:val="0"/>
          <w:divBdr>
            <w:top w:val="none" w:sz="0" w:space="0" w:color="auto"/>
            <w:left w:val="none" w:sz="0" w:space="0" w:color="auto"/>
            <w:bottom w:val="none" w:sz="0" w:space="0" w:color="auto"/>
            <w:right w:val="none" w:sz="0" w:space="0" w:color="auto"/>
          </w:divBdr>
        </w:div>
        <w:div w:id="1263076438">
          <w:marLeft w:val="640"/>
          <w:marRight w:val="0"/>
          <w:marTop w:val="0"/>
          <w:marBottom w:val="0"/>
          <w:divBdr>
            <w:top w:val="none" w:sz="0" w:space="0" w:color="auto"/>
            <w:left w:val="none" w:sz="0" w:space="0" w:color="auto"/>
            <w:bottom w:val="none" w:sz="0" w:space="0" w:color="auto"/>
            <w:right w:val="none" w:sz="0" w:space="0" w:color="auto"/>
          </w:divBdr>
        </w:div>
        <w:div w:id="1881815645">
          <w:marLeft w:val="640"/>
          <w:marRight w:val="0"/>
          <w:marTop w:val="0"/>
          <w:marBottom w:val="0"/>
          <w:divBdr>
            <w:top w:val="none" w:sz="0" w:space="0" w:color="auto"/>
            <w:left w:val="none" w:sz="0" w:space="0" w:color="auto"/>
            <w:bottom w:val="none" w:sz="0" w:space="0" w:color="auto"/>
            <w:right w:val="none" w:sz="0" w:space="0" w:color="auto"/>
          </w:divBdr>
        </w:div>
        <w:div w:id="183400960">
          <w:marLeft w:val="640"/>
          <w:marRight w:val="0"/>
          <w:marTop w:val="0"/>
          <w:marBottom w:val="0"/>
          <w:divBdr>
            <w:top w:val="none" w:sz="0" w:space="0" w:color="auto"/>
            <w:left w:val="none" w:sz="0" w:space="0" w:color="auto"/>
            <w:bottom w:val="none" w:sz="0" w:space="0" w:color="auto"/>
            <w:right w:val="none" w:sz="0" w:space="0" w:color="auto"/>
          </w:divBdr>
        </w:div>
        <w:div w:id="1986273974">
          <w:marLeft w:val="640"/>
          <w:marRight w:val="0"/>
          <w:marTop w:val="0"/>
          <w:marBottom w:val="0"/>
          <w:divBdr>
            <w:top w:val="none" w:sz="0" w:space="0" w:color="auto"/>
            <w:left w:val="none" w:sz="0" w:space="0" w:color="auto"/>
            <w:bottom w:val="none" w:sz="0" w:space="0" w:color="auto"/>
            <w:right w:val="none" w:sz="0" w:space="0" w:color="auto"/>
          </w:divBdr>
        </w:div>
        <w:div w:id="972564932">
          <w:marLeft w:val="640"/>
          <w:marRight w:val="0"/>
          <w:marTop w:val="0"/>
          <w:marBottom w:val="0"/>
          <w:divBdr>
            <w:top w:val="none" w:sz="0" w:space="0" w:color="auto"/>
            <w:left w:val="none" w:sz="0" w:space="0" w:color="auto"/>
            <w:bottom w:val="none" w:sz="0" w:space="0" w:color="auto"/>
            <w:right w:val="none" w:sz="0" w:space="0" w:color="auto"/>
          </w:divBdr>
        </w:div>
        <w:div w:id="1341204414">
          <w:marLeft w:val="640"/>
          <w:marRight w:val="0"/>
          <w:marTop w:val="0"/>
          <w:marBottom w:val="0"/>
          <w:divBdr>
            <w:top w:val="none" w:sz="0" w:space="0" w:color="auto"/>
            <w:left w:val="none" w:sz="0" w:space="0" w:color="auto"/>
            <w:bottom w:val="none" w:sz="0" w:space="0" w:color="auto"/>
            <w:right w:val="none" w:sz="0" w:space="0" w:color="auto"/>
          </w:divBdr>
        </w:div>
        <w:div w:id="935095868">
          <w:marLeft w:val="640"/>
          <w:marRight w:val="0"/>
          <w:marTop w:val="0"/>
          <w:marBottom w:val="0"/>
          <w:divBdr>
            <w:top w:val="none" w:sz="0" w:space="0" w:color="auto"/>
            <w:left w:val="none" w:sz="0" w:space="0" w:color="auto"/>
            <w:bottom w:val="none" w:sz="0" w:space="0" w:color="auto"/>
            <w:right w:val="none" w:sz="0" w:space="0" w:color="auto"/>
          </w:divBdr>
        </w:div>
        <w:div w:id="592470698">
          <w:marLeft w:val="640"/>
          <w:marRight w:val="0"/>
          <w:marTop w:val="0"/>
          <w:marBottom w:val="0"/>
          <w:divBdr>
            <w:top w:val="none" w:sz="0" w:space="0" w:color="auto"/>
            <w:left w:val="none" w:sz="0" w:space="0" w:color="auto"/>
            <w:bottom w:val="none" w:sz="0" w:space="0" w:color="auto"/>
            <w:right w:val="none" w:sz="0" w:space="0" w:color="auto"/>
          </w:divBdr>
        </w:div>
        <w:div w:id="1264143383">
          <w:marLeft w:val="640"/>
          <w:marRight w:val="0"/>
          <w:marTop w:val="0"/>
          <w:marBottom w:val="0"/>
          <w:divBdr>
            <w:top w:val="none" w:sz="0" w:space="0" w:color="auto"/>
            <w:left w:val="none" w:sz="0" w:space="0" w:color="auto"/>
            <w:bottom w:val="none" w:sz="0" w:space="0" w:color="auto"/>
            <w:right w:val="none" w:sz="0" w:space="0" w:color="auto"/>
          </w:divBdr>
        </w:div>
        <w:div w:id="610673262">
          <w:marLeft w:val="640"/>
          <w:marRight w:val="0"/>
          <w:marTop w:val="0"/>
          <w:marBottom w:val="0"/>
          <w:divBdr>
            <w:top w:val="none" w:sz="0" w:space="0" w:color="auto"/>
            <w:left w:val="none" w:sz="0" w:space="0" w:color="auto"/>
            <w:bottom w:val="none" w:sz="0" w:space="0" w:color="auto"/>
            <w:right w:val="none" w:sz="0" w:space="0" w:color="auto"/>
          </w:divBdr>
        </w:div>
        <w:div w:id="1773474046">
          <w:marLeft w:val="640"/>
          <w:marRight w:val="0"/>
          <w:marTop w:val="0"/>
          <w:marBottom w:val="0"/>
          <w:divBdr>
            <w:top w:val="none" w:sz="0" w:space="0" w:color="auto"/>
            <w:left w:val="none" w:sz="0" w:space="0" w:color="auto"/>
            <w:bottom w:val="none" w:sz="0" w:space="0" w:color="auto"/>
            <w:right w:val="none" w:sz="0" w:space="0" w:color="auto"/>
          </w:divBdr>
        </w:div>
        <w:div w:id="1513035340">
          <w:marLeft w:val="640"/>
          <w:marRight w:val="0"/>
          <w:marTop w:val="0"/>
          <w:marBottom w:val="0"/>
          <w:divBdr>
            <w:top w:val="none" w:sz="0" w:space="0" w:color="auto"/>
            <w:left w:val="none" w:sz="0" w:space="0" w:color="auto"/>
            <w:bottom w:val="none" w:sz="0" w:space="0" w:color="auto"/>
            <w:right w:val="none" w:sz="0" w:space="0" w:color="auto"/>
          </w:divBdr>
        </w:div>
        <w:div w:id="2113894526">
          <w:marLeft w:val="640"/>
          <w:marRight w:val="0"/>
          <w:marTop w:val="0"/>
          <w:marBottom w:val="0"/>
          <w:divBdr>
            <w:top w:val="none" w:sz="0" w:space="0" w:color="auto"/>
            <w:left w:val="none" w:sz="0" w:space="0" w:color="auto"/>
            <w:bottom w:val="none" w:sz="0" w:space="0" w:color="auto"/>
            <w:right w:val="none" w:sz="0" w:space="0" w:color="auto"/>
          </w:divBdr>
        </w:div>
        <w:div w:id="456721213">
          <w:marLeft w:val="640"/>
          <w:marRight w:val="0"/>
          <w:marTop w:val="0"/>
          <w:marBottom w:val="0"/>
          <w:divBdr>
            <w:top w:val="none" w:sz="0" w:space="0" w:color="auto"/>
            <w:left w:val="none" w:sz="0" w:space="0" w:color="auto"/>
            <w:bottom w:val="none" w:sz="0" w:space="0" w:color="auto"/>
            <w:right w:val="none" w:sz="0" w:space="0" w:color="auto"/>
          </w:divBdr>
        </w:div>
        <w:div w:id="823008940">
          <w:marLeft w:val="640"/>
          <w:marRight w:val="0"/>
          <w:marTop w:val="0"/>
          <w:marBottom w:val="0"/>
          <w:divBdr>
            <w:top w:val="none" w:sz="0" w:space="0" w:color="auto"/>
            <w:left w:val="none" w:sz="0" w:space="0" w:color="auto"/>
            <w:bottom w:val="none" w:sz="0" w:space="0" w:color="auto"/>
            <w:right w:val="none" w:sz="0" w:space="0" w:color="auto"/>
          </w:divBdr>
        </w:div>
        <w:div w:id="766734804">
          <w:marLeft w:val="640"/>
          <w:marRight w:val="0"/>
          <w:marTop w:val="0"/>
          <w:marBottom w:val="0"/>
          <w:divBdr>
            <w:top w:val="none" w:sz="0" w:space="0" w:color="auto"/>
            <w:left w:val="none" w:sz="0" w:space="0" w:color="auto"/>
            <w:bottom w:val="none" w:sz="0" w:space="0" w:color="auto"/>
            <w:right w:val="none" w:sz="0" w:space="0" w:color="auto"/>
          </w:divBdr>
        </w:div>
        <w:div w:id="1940794079">
          <w:marLeft w:val="640"/>
          <w:marRight w:val="0"/>
          <w:marTop w:val="0"/>
          <w:marBottom w:val="0"/>
          <w:divBdr>
            <w:top w:val="none" w:sz="0" w:space="0" w:color="auto"/>
            <w:left w:val="none" w:sz="0" w:space="0" w:color="auto"/>
            <w:bottom w:val="none" w:sz="0" w:space="0" w:color="auto"/>
            <w:right w:val="none" w:sz="0" w:space="0" w:color="auto"/>
          </w:divBdr>
        </w:div>
        <w:div w:id="945887592">
          <w:marLeft w:val="640"/>
          <w:marRight w:val="0"/>
          <w:marTop w:val="0"/>
          <w:marBottom w:val="0"/>
          <w:divBdr>
            <w:top w:val="none" w:sz="0" w:space="0" w:color="auto"/>
            <w:left w:val="none" w:sz="0" w:space="0" w:color="auto"/>
            <w:bottom w:val="none" w:sz="0" w:space="0" w:color="auto"/>
            <w:right w:val="none" w:sz="0" w:space="0" w:color="auto"/>
          </w:divBdr>
        </w:div>
        <w:div w:id="961807007">
          <w:marLeft w:val="640"/>
          <w:marRight w:val="0"/>
          <w:marTop w:val="0"/>
          <w:marBottom w:val="0"/>
          <w:divBdr>
            <w:top w:val="none" w:sz="0" w:space="0" w:color="auto"/>
            <w:left w:val="none" w:sz="0" w:space="0" w:color="auto"/>
            <w:bottom w:val="none" w:sz="0" w:space="0" w:color="auto"/>
            <w:right w:val="none" w:sz="0" w:space="0" w:color="auto"/>
          </w:divBdr>
        </w:div>
        <w:div w:id="370493334">
          <w:marLeft w:val="640"/>
          <w:marRight w:val="0"/>
          <w:marTop w:val="0"/>
          <w:marBottom w:val="0"/>
          <w:divBdr>
            <w:top w:val="none" w:sz="0" w:space="0" w:color="auto"/>
            <w:left w:val="none" w:sz="0" w:space="0" w:color="auto"/>
            <w:bottom w:val="none" w:sz="0" w:space="0" w:color="auto"/>
            <w:right w:val="none" w:sz="0" w:space="0" w:color="auto"/>
          </w:divBdr>
        </w:div>
        <w:div w:id="1851140978">
          <w:marLeft w:val="640"/>
          <w:marRight w:val="0"/>
          <w:marTop w:val="0"/>
          <w:marBottom w:val="0"/>
          <w:divBdr>
            <w:top w:val="none" w:sz="0" w:space="0" w:color="auto"/>
            <w:left w:val="none" w:sz="0" w:space="0" w:color="auto"/>
            <w:bottom w:val="none" w:sz="0" w:space="0" w:color="auto"/>
            <w:right w:val="none" w:sz="0" w:space="0" w:color="auto"/>
          </w:divBdr>
        </w:div>
        <w:div w:id="1344161522">
          <w:marLeft w:val="640"/>
          <w:marRight w:val="0"/>
          <w:marTop w:val="0"/>
          <w:marBottom w:val="0"/>
          <w:divBdr>
            <w:top w:val="none" w:sz="0" w:space="0" w:color="auto"/>
            <w:left w:val="none" w:sz="0" w:space="0" w:color="auto"/>
            <w:bottom w:val="none" w:sz="0" w:space="0" w:color="auto"/>
            <w:right w:val="none" w:sz="0" w:space="0" w:color="auto"/>
          </w:divBdr>
        </w:div>
        <w:div w:id="1334410864">
          <w:marLeft w:val="640"/>
          <w:marRight w:val="0"/>
          <w:marTop w:val="0"/>
          <w:marBottom w:val="0"/>
          <w:divBdr>
            <w:top w:val="none" w:sz="0" w:space="0" w:color="auto"/>
            <w:left w:val="none" w:sz="0" w:space="0" w:color="auto"/>
            <w:bottom w:val="none" w:sz="0" w:space="0" w:color="auto"/>
            <w:right w:val="none" w:sz="0" w:space="0" w:color="auto"/>
          </w:divBdr>
        </w:div>
        <w:div w:id="1234698345">
          <w:marLeft w:val="640"/>
          <w:marRight w:val="0"/>
          <w:marTop w:val="0"/>
          <w:marBottom w:val="0"/>
          <w:divBdr>
            <w:top w:val="none" w:sz="0" w:space="0" w:color="auto"/>
            <w:left w:val="none" w:sz="0" w:space="0" w:color="auto"/>
            <w:bottom w:val="none" w:sz="0" w:space="0" w:color="auto"/>
            <w:right w:val="none" w:sz="0" w:space="0" w:color="auto"/>
          </w:divBdr>
        </w:div>
        <w:div w:id="1134832507">
          <w:marLeft w:val="640"/>
          <w:marRight w:val="0"/>
          <w:marTop w:val="0"/>
          <w:marBottom w:val="0"/>
          <w:divBdr>
            <w:top w:val="none" w:sz="0" w:space="0" w:color="auto"/>
            <w:left w:val="none" w:sz="0" w:space="0" w:color="auto"/>
            <w:bottom w:val="none" w:sz="0" w:space="0" w:color="auto"/>
            <w:right w:val="none" w:sz="0" w:space="0" w:color="auto"/>
          </w:divBdr>
        </w:div>
        <w:div w:id="598101824">
          <w:marLeft w:val="640"/>
          <w:marRight w:val="0"/>
          <w:marTop w:val="0"/>
          <w:marBottom w:val="0"/>
          <w:divBdr>
            <w:top w:val="none" w:sz="0" w:space="0" w:color="auto"/>
            <w:left w:val="none" w:sz="0" w:space="0" w:color="auto"/>
            <w:bottom w:val="none" w:sz="0" w:space="0" w:color="auto"/>
            <w:right w:val="none" w:sz="0" w:space="0" w:color="auto"/>
          </w:divBdr>
        </w:div>
        <w:div w:id="1656909674">
          <w:marLeft w:val="640"/>
          <w:marRight w:val="0"/>
          <w:marTop w:val="0"/>
          <w:marBottom w:val="0"/>
          <w:divBdr>
            <w:top w:val="none" w:sz="0" w:space="0" w:color="auto"/>
            <w:left w:val="none" w:sz="0" w:space="0" w:color="auto"/>
            <w:bottom w:val="none" w:sz="0" w:space="0" w:color="auto"/>
            <w:right w:val="none" w:sz="0" w:space="0" w:color="auto"/>
          </w:divBdr>
        </w:div>
        <w:div w:id="1715890564">
          <w:marLeft w:val="640"/>
          <w:marRight w:val="0"/>
          <w:marTop w:val="0"/>
          <w:marBottom w:val="0"/>
          <w:divBdr>
            <w:top w:val="none" w:sz="0" w:space="0" w:color="auto"/>
            <w:left w:val="none" w:sz="0" w:space="0" w:color="auto"/>
            <w:bottom w:val="none" w:sz="0" w:space="0" w:color="auto"/>
            <w:right w:val="none" w:sz="0" w:space="0" w:color="auto"/>
          </w:divBdr>
        </w:div>
        <w:div w:id="561523973">
          <w:marLeft w:val="640"/>
          <w:marRight w:val="0"/>
          <w:marTop w:val="0"/>
          <w:marBottom w:val="0"/>
          <w:divBdr>
            <w:top w:val="none" w:sz="0" w:space="0" w:color="auto"/>
            <w:left w:val="none" w:sz="0" w:space="0" w:color="auto"/>
            <w:bottom w:val="none" w:sz="0" w:space="0" w:color="auto"/>
            <w:right w:val="none" w:sz="0" w:space="0" w:color="auto"/>
          </w:divBdr>
        </w:div>
        <w:div w:id="1084299079">
          <w:marLeft w:val="640"/>
          <w:marRight w:val="0"/>
          <w:marTop w:val="0"/>
          <w:marBottom w:val="0"/>
          <w:divBdr>
            <w:top w:val="none" w:sz="0" w:space="0" w:color="auto"/>
            <w:left w:val="none" w:sz="0" w:space="0" w:color="auto"/>
            <w:bottom w:val="none" w:sz="0" w:space="0" w:color="auto"/>
            <w:right w:val="none" w:sz="0" w:space="0" w:color="auto"/>
          </w:divBdr>
        </w:div>
        <w:div w:id="377708505">
          <w:marLeft w:val="640"/>
          <w:marRight w:val="0"/>
          <w:marTop w:val="0"/>
          <w:marBottom w:val="0"/>
          <w:divBdr>
            <w:top w:val="none" w:sz="0" w:space="0" w:color="auto"/>
            <w:left w:val="none" w:sz="0" w:space="0" w:color="auto"/>
            <w:bottom w:val="none" w:sz="0" w:space="0" w:color="auto"/>
            <w:right w:val="none" w:sz="0" w:space="0" w:color="auto"/>
          </w:divBdr>
        </w:div>
        <w:div w:id="802624310">
          <w:marLeft w:val="640"/>
          <w:marRight w:val="0"/>
          <w:marTop w:val="0"/>
          <w:marBottom w:val="0"/>
          <w:divBdr>
            <w:top w:val="none" w:sz="0" w:space="0" w:color="auto"/>
            <w:left w:val="none" w:sz="0" w:space="0" w:color="auto"/>
            <w:bottom w:val="none" w:sz="0" w:space="0" w:color="auto"/>
            <w:right w:val="none" w:sz="0" w:space="0" w:color="auto"/>
          </w:divBdr>
        </w:div>
        <w:div w:id="2318032">
          <w:marLeft w:val="640"/>
          <w:marRight w:val="0"/>
          <w:marTop w:val="0"/>
          <w:marBottom w:val="0"/>
          <w:divBdr>
            <w:top w:val="none" w:sz="0" w:space="0" w:color="auto"/>
            <w:left w:val="none" w:sz="0" w:space="0" w:color="auto"/>
            <w:bottom w:val="none" w:sz="0" w:space="0" w:color="auto"/>
            <w:right w:val="none" w:sz="0" w:space="0" w:color="auto"/>
          </w:divBdr>
        </w:div>
        <w:div w:id="1896964443">
          <w:marLeft w:val="640"/>
          <w:marRight w:val="0"/>
          <w:marTop w:val="0"/>
          <w:marBottom w:val="0"/>
          <w:divBdr>
            <w:top w:val="none" w:sz="0" w:space="0" w:color="auto"/>
            <w:left w:val="none" w:sz="0" w:space="0" w:color="auto"/>
            <w:bottom w:val="none" w:sz="0" w:space="0" w:color="auto"/>
            <w:right w:val="none" w:sz="0" w:space="0" w:color="auto"/>
          </w:divBdr>
        </w:div>
        <w:div w:id="161825204">
          <w:marLeft w:val="640"/>
          <w:marRight w:val="0"/>
          <w:marTop w:val="0"/>
          <w:marBottom w:val="0"/>
          <w:divBdr>
            <w:top w:val="none" w:sz="0" w:space="0" w:color="auto"/>
            <w:left w:val="none" w:sz="0" w:space="0" w:color="auto"/>
            <w:bottom w:val="none" w:sz="0" w:space="0" w:color="auto"/>
            <w:right w:val="none" w:sz="0" w:space="0" w:color="auto"/>
          </w:divBdr>
        </w:div>
        <w:div w:id="1085344489">
          <w:marLeft w:val="640"/>
          <w:marRight w:val="0"/>
          <w:marTop w:val="0"/>
          <w:marBottom w:val="0"/>
          <w:divBdr>
            <w:top w:val="none" w:sz="0" w:space="0" w:color="auto"/>
            <w:left w:val="none" w:sz="0" w:space="0" w:color="auto"/>
            <w:bottom w:val="none" w:sz="0" w:space="0" w:color="auto"/>
            <w:right w:val="none" w:sz="0" w:space="0" w:color="auto"/>
          </w:divBdr>
        </w:div>
        <w:div w:id="155922471">
          <w:marLeft w:val="640"/>
          <w:marRight w:val="0"/>
          <w:marTop w:val="0"/>
          <w:marBottom w:val="0"/>
          <w:divBdr>
            <w:top w:val="none" w:sz="0" w:space="0" w:color="auto"/>
            <w:left w:val="none" w:sz="0" w:space="0" w:color="auto"/>
            <w:bottom w:val="none" w:sz="0" w:space="0" w:color="auto"/>
            <w:right w:val="none" w:sz="0" w:space="0" w:color="auto"/>
          </w:divBdr>
        </w:div>
        <w:div w:id="1462572783">
          <w:marLeft w:val="640"/>
          <w:marRight w:val="0"/>
          <w:marTop w:val="0"/>
          <w:marBottom w:val="0"/>
          <w:divBdr>
            <w:top w:val="none" w:sz="0" w:space="0" w:color="auto"/>
            <w:left w:val="none" w:sz="0" w:space="0" w:color="auto"/>
            <w:bottom w:val="none" w:sz="0" w:space="0" w:color="auto"/>
            <w:right w:val="none" w:sz="0" w:space="0" w:color="auto"/>
          </w:divBdr>
        </w:div>
        <w:div w:id="1488395197">
          <w:marLeft w:val="640"/>
          <w:marRight w:val="0"/>
          <w:marTop w:val="0"/>
          <w:marBottom w:val="0"/>
          <w:divBdr>
            <w:top w:val="none" w:sz="0" w:space="0" w:color="auto"/>
            <w:left w:val="none" w:sz="0" w:space="0" w:color="auto"/>
            <w:bottom w:val="none" w:sz="0" w:space="0" w:color="auto"/>
            <w:right w:val="none" w:sz="0" w:space="0" w:color="auto"/>
          </w:divBdr>
        </w:div>
        <w:div w:id="787696740">
          <w:marLeft w:val="640"/>
          <w:marRight w:val="0"/>
          <w:marTop w:val="0"/>
          <w:marBottom w:val="0"/>
          <w:divBdr>
            <w:top w:val="none" w:sz="0" w:space="0" w:color="auto"/>
            <w:left w:val="none" w:sz="0" w:space="0" w:color="auto"/>
            <w:bottom w:val="none" w:sz="0" w:space="0" w:color="auto"/>
            <w:right w:val="none" w:sz="0" w:space="0" w:color="auto"/>
          </w:divBdr>
        </w:div>
        <w:div w:id="1040015934">
          <w:marLeft w:val="640"/>
          <w:marRight w:val="0"/>
          <w:marTop w:val="0"/>
          <w:marBottom w:val="0"/>
          <w:divBdr>
            <w:top w:val="none" w:sz="0" w:space="0" w:color="auto"/>
            <w:left w:val="none" w:sz="0" w:space="0" w:color="auto"/>
            <w:bottom w:val="none" w:sz="0" w:space="0" w:color="auto"/>
            <w:right w:val="none" w:sz="0" w:space="0" w:color="auto"/>
          </w:divBdr>
        </w:div>
        <w:div w:id="2112890126">
          <w:marLeft w:val="640"/>
          <w:marRight w:val="0"/>
          <w:marTop w:val="0"/>
          <w:marBottom w:val="0"/>
          <w:divBdr>
            <w:top w:val="none" w:sz="0" w:space="0" w:color="auto"/>
            <w:left w:val="none" w:sz="0" w:space="0" w:color="auto"/>
            <w:bottom w:val="none" w:sz="0" w:space="0" w:color="auto"/>
            <w:right w:val="none" w:sz="0" w:space="0" w:color="auto"/>
          </w:divBdr>
        </w:div>
        <w:div w:id="734737784">
          <w:marLeft w:val="640"/>
          <w:marRight w:val="0"/>
          <w:marTop w:val="0"/>
          <w:marBottom w:val="0"/>
          <w:divBdr>
            <w:top w:val="none" w:sz="0" w:space="0" w:color="auto"/>
            <w:left w:val="none" w:sz="0" w:space="0" w:color="auto"/>
            <w:bottom w:val="none" w:sz="0" w:space="0" w:color="auto"/>
            <w:right w:val="none" w:sz="0" w:space="0" w:color="auto"/>
          </w:divBdr>
        </w:div>
        <w:div w:id="1349286820">
          <w:marLeft w:val="640"/>
          <w:marRight w:val="0"/>
          <w:marTop w:val="0"/>
          <w:marBottom w:val="0"/>
          <w:divBdr>
            <w:top w:val="none" w:sz="0" w:space="0" w:color="auto"/>
            <w:left w:val="none" w:sz="0" w:space="0" w:color="auto"/>
            <w:bottom w:val="none" w:sz="0" w:space="0" w:color="auto"/>
            <w:right w:val="none" w:sz="0" w:space="0" w:color="auto"/>
          </w:divBdr>
        </w:div>
        <w:div w:id="1717196910">
          <w:marLeft w:val="640"/>
          <w:marRight w:val="0"/>
          <w:marTop w:val="0"/>
          <w:marBottom w:val="0"/>
          <w:divBdr>
            <w:top w:val="none" w:sz="0" w:space="0" w:color="auto"/>
            <w:left w:val="none" w:sz="0" w:space="0" w:color="auto"/>
            <w:bottom w:val="none" w:sz="0" w:space="0" w:color="auto"/>
            <w:right w:val="none" w:sz="0" w:space="0" w:color="auto"/>
          </w:divBdr>
        </w:div>
        <w:div w:id="692878399">
          <w:marLeft w:val="640"/>
          <w:marRight w:val="0"/>
          <w:marTop w:val="0"/>
          <w:marBottom w:val="0"/>
          <w:divBdr>
            <w:top w:val="none" w:sz="0" w:space="0" w:color="auto"/>
            <w:left w:val="none" w:sz="0" w:space="0" w:color="auto"/>
            <w:bottom w:val="none" w:sz="0" w:space="0" w:color="auto"/>
            <w:right w:val="none" w:sz="0" w:space="0" w:color="auto"/>
          </w:divBdr>
        </w:div>
        <w:div w:id="986670889">
          <w:marLeft w:val="640"/>
          <w:marRight w:val="0"/>
          <w:marTop w:val="0"/>
          <w:marBottom w:val="0"/>
          <w:divBdr>
            <w:top w:val="none" w:sz="0" w:space="0" w:color="auto"/>
            <w:left w:val="none" w:sz="0" w:space="0" w:color="auto"/>
            <w:bottom w:val="none" w:sz="0" w:space="0" w:color="auto"/>
            <w:right w:val="none" w:sz="0" w:space="0" w:color="auto"/>
          </w:divBdr>
        </w:div>
        <w:div w:id="1136920207">
          <w:marLeft w:val="640"/>
          <w:marRight w:val="0"/>
          <w:marTop w:val="0"/>
          <w:marBottom w:val="0"/>
          <w:divBdr>
            <w:top w:val="none" w:sz="0" w:space="0" w:color="auto"/>
            <w:left w:val="none" w:sz="0" w:space="0" w:color="auto"/>
            <w:bottom w:val="none" w:sz="0" w:space="0" w:color="auto"/>
            <w:right w:val="none" w:sz="0" w:space="0" w:color="auto"/>
          </w:divBdr>
        </w:div>
        <w:div w:id="514348400">
          <w:marLeft w:val="640"/>
          <w:marRight w:val="0"/>
          <w:marTop w:val="0"/>
          <w:marBottom w:val="0"/>
          <w:divBdr>
            <w:top w:val="none" w:sz="0" w:space="0" w:color="auto"/>
            <w:left w:val="none" w:sz="0" w:space="0" w:color="auto"/>
            <w:bottom w:val="none" w:sz="0" w:space="0" w:color="auto"/>
            <w:right w:val="none" w:sz="0" w:space="0" w:color="auto"/>
          </w:divBdr>
        </w:div>
        <w:div w:id="1230458913">
          <w:marLeft w:val="640"/>
          <w:marRight w:val="0"/>
          <w:marTop w:val="0"/>
          <w:marBottom w:val="0"/>
          <w:divBdr>
            <w:top w:val="none" w:sz="0" w:space="0" w:color="auto"/>
            <w:left w:val="none" w:sz="0" w:space="0" w:color="auto"/>
            <w:bottom w:val="none" w:sz="0" w:space="0" w:color="auto"/>
            <w:right w:val="none" w:sz="0" w:space="0" w:color="auto"/>
          </w:divBdr>
        </w:div>
        <w:div w:id="670254387">
          <w:marLeft w:val="640"/>
          <w:marRight w:val="0"/>
          <w:marTop w:val="0"/>
          <w:marBottom w:val="0"/>
          <w:divBdr>
            <w:top w:val="none" w:sz="0" w:space="0" w:color="auto"/>
            <w:left w:val="none" w:sz="0" w:space="0" w:color="auto"/>
            <w:bottom w:val="none" w:sz="0" w:space="0" w:color="auto"/>
            <w:right w:val="none" w:sz="0" w:space="0" w:color="auto"/>
          </w:divBdr>
        </w:div>
        <w:div w:id="1573158351">
          <w:marLeft w:val="640"/>
          <w:marRight w:val="0"/>
          <w:marTop w:val="0"/>
          <w:marBottom w:val="0"/>
          <w:divBdr>
            <w:top w:val="none" w:sz="0" w:space="0" w:color="auto"/>
            <w:left w:val="none" w:sz="0" w:space="0" w:color="auto"/>
            <w:bottom w:val="none" w:sz="0" w:space="0" w:color="auto"/>
            <w:right w:val="none" w:sz="0" w:space="0" w:color="auto"/>
          </w:divBdr>
        </w:div>
        <w:div w:id="247352924">
          <w:marLeft w:val="640"/>
          <w:marRight w:val="0"/>
          <w:marTop w:val="0"/>
          <w:marBottom w:val="0"/>
          <w:divBdr>
            <w:top w:val="none" w:sz="0" w:space="0" w:color="auto"/>
            <w:left w:val="none" w:sz="0" w:space="0" w:color="auto"/>
            <w:bottom w:val="none" w:sz="0" w:space="0" w:color="auto"/>
            <w:right w:val="none" w:sz="0" w:space="0" w:color="auto"/>
          </w:divBdr>
        </w:div>
        <w:div w:id="1049182751">
          <w:marLeft w:val="640"/>
          <w:marRight w:val="0"/>
          <w:marTop w:val="0"/>
          <w:marBottom w:val="0"/>
          <w:divBdr>
            <w:top w:val="none" w:sz="0" w:space="0" w:color="auto"/>
            <w:left w:val="none" w:sz="0" w:space="0" w:color="auto"/>
            <w:bottom w:val="none" w:sz="0" w:space="0" w:color="auto"/>
            <w:right w:val="none" w:sz="0" w:space="0" w:color="auto"/>
          </w:divBdr>
        </w:div>
        <w:div w:id="1019741518">
          <w:marLeft w:val="640"/>
          <w:marRight w:val="0"/>
          <w:marTop w:val="0"/>
          <w:marBottom w:val="0"/>
          <w:divBdr>
            <w:top w:val="none" w:sz="0" w:space="0" w:color="auto"/>
            <w:left w:val="none" w:sz="0" w:space="0" w:color="auto"/>
            <w:bottom w:val="none" w:sz="0" w:space="0" w:color="auto"/>
            <w:right w:val="none" w:sz="0" w:space="0" w:color="auto"/>
          </w:divBdr>
        </w:div>
        <w:div w:id="133448511">
          <w:marLeft w:val="640"/>
          <w:marRight w:val="0"/>
          <w:marTop w:val="0"/>
          <w:marBottom w:val="0"/>
          <w:divBdr>
            <w:top w:val="none" w:sz="0" w:space="0" w:color="auto"/>
            <w:left w:val="none" w:sz="0" w:space="0" w:color="auto"/>
            <w:bottom w:val="none" w:sz="0" w:space="0" w:color="auto"/>
            <w:right w:val="none" w:sz="0" w:space="0" w:color="auto"/>
          </w:divBdr>
        </w:div>
        <w:div w:id="1566254197">
          <w:marLeft w:val="640"/>
          <w:marRight w:val="0"/>
          <w:marTop w:val="0"/>
          <w:marBottom w:val="0"/>
          <w:divBdr>
            <w:top w:val="none" w:sz="0" w:space="0" w:color="auto"/>
            <w:left w:val="none" w:sz="0" w:space="0" w:color="auto"/>
            <w:bottom w:val="none" w:sz="0" w:space="0" w:color="auto"/>
            <w:right w:val="none" w:sz="0" w:space="0" w:color="auto"/>
          </w:divBdr>
        </w:div>
        <w:div w:id="684136167">
          <w:marLeft w:val="640"/>
          <w:marRight w:val="0"/>
          <w:marTop w:val="0"/>
          <w:marBottom w:val="0"/>
          <w:divBdr>
            <w:top w:val="none" w:sz="0" w:space="0" w:color="auto"/>
            <w:left w:val="none" w:sz="0" w:space="0" w:color="auto"/>
            <w:bottom w:val="none" w:sz="0" w:space="0" w:color="auto"/>
            <w:right w:val="none" w:sz="0" w:space="0" w:color="auto"/>
          </w:divBdr>
        </w:div>
        <w:div w:id="1030495088">
          <w:marLeft w:val="640"/>
          <w:marRight w:val="0"/>
          <w:marTop w:val="0"/>
          <w:marBottom w:val="0"/>
          <w:divBdr>
            <w:top w:val="none" w:sz="0" w:space="0" w:color="auto"/>
            <w:left w:val="none" w:sz="0" w:space="0" w:color="auto"/>
            <w:bottom w:val="none" w:sz="0" w:space="0" w:color="auto"/>
            <w:right w:val="none" w:sz="0" w:space="0" w:color="auto"/>
          </w:divBdr>
        </w:div>
        <w:div w:id="746419335">
          <w:marLeft w:val="640"/>
          <w:marRight w:val="0"/>
          <w:marTop w:val="0"/>
          <w:marBottom w:val="0"/>
          <w:divBdr>
            <w:top w:val="none" w:sz="0" w:space="0" w:color="auto"/>
            <w:left w:val="none" w:sz="0" w:space="0" w:color="auto"/>
            <w:bottom w:val="none" w:sz="0" w:space="0" w:color="auto"/>
            <w:right w:val="none" w:sz="0" w:space="0" w:color="auto"/>
          </w:divBdr>
        </w:div>
        <w:div w:id="414211190">
          <w:marLeft w:val="640"/>
          <w:marRight w:val="0"/>
          <w:marTop w:val="0"/>
          <w:marBottom w:val="0"/>
          <w:divBdr>
            <w:top w:val="none" w:sz="0" w:space="0" w:color="auto"/>
            <w:left w:val="none" w:sz="0" w:space="0" w:color="auto"/>
            <w:bottom w:val="none" w:sz="0" w:space="0" w:color="auto"/>
            <w:right w:val="none" w:sz="0" w:space="0" w:color="auto"/>
          </w:divBdr>
        </w:div>
        <w:div w:id="1307852086">
          <w:marLeft w:val="640"/>
          <w:marRight w:val="0"/>
          <w:marTop w:val="0"/>
          <w:marBottom w:val="0"/>
          <w:divBdr>
            <w:top w:val="none" w:sz="0" w:space="0" w:color="auto"/>
            <w:left w:val="none" w:sz="0" w:space="0" w:color="auto"/>
            <w:bottom w:val="none" w:sz="0" w:space="0" w:color="auto"/>
            <w:right w:val="none" w:sz="0" w:space="0" w:color="auto"/>
          </w:divBdr>
        </w:div>
        <w:div w:id="1592930509">
          <w:marLeft w:val="640"/>
          <w:marRight w:val="0"/>
          <w:marTop w:val="0"/>
          <w:marBottom w:val="0"/>
          <w:divBdr>
            <w:top w:val="none" w:sz="0" w:space="0" w:color="auto"/>
            <w:left w:val="none" w:sz="0" w:space="0" w:color="auto"/>
            <w:bottom w:val="none" w:sz="0" w:space="0" w:color="auto"/>
            <w:right w:val="none" w:sz="0" w:space="0" w:color="auto"/>
          </w:divBdr>
        </w:div>
        <w:div w:id="1072046584">
          <w:marLeft w:val="640"/>
          <w:marRight w:val="0"/>
          <w:marTop w:val="0"/>
          <w:marBottom w:val="0"/>
          <w:divBdr>
            <w:top w:val="none" w:sz="0" w:space="0" w:color="auto"/>
            <w:left w:val="none" w:sz="0" w:space="0" w:color="auto"/>
            <w:bottom w:val="none" w:sz="0" w:space="0" w:color="auto"/>
            <w:right w:val="none" w:sz="0" w:space="0" w:color="auto"/>
          </w:divBdr>
        </w:div>
        <w:div w:id="765806379">
          <w:marLeft w:val="640"/>
          <w:marRight w:val="0"/>
          <w:marTop w:val="0"/>
          <w:marBottom w:val="0"/>
          <w:divBdr>
            <w:top w:val="none" w:sz="0" w:space="0" w:color="auto"/>
            <w:left w:val="none" w:sz="0" w:space="0" w:color="auto"/>
            <w:bottom w:val="none" w:sz="0" w:space="0" w:color="auto"/>
            <w:right w:val="none" w:sz="0" w:space="0" w:color="auto"/>
          </w:divBdr>
        </w:div>
        <w:div w:id="1714496546">
          <w:marLeft w:val="640"/>
          <w:marRight w:val="0"/>
          <w:marTop w:val="0"/>
          <w:marBottom w:val="0"/>
          <w:divBdr>
            <w:top w:val="none" w:sz="0" w:space="0" w:color="auto"/>
            <w:left w:val="none" w:sz="0" w:space="0" w:color="auto"/>
            <w:bottom w:val="none" w:sz="0" w:space="0" w:color="auto"/>
            <w:right w:val="none" w:sz="0" w:space="0" w:color="auto"/>
          </w:divBdr>
        </w:div>
        <w:div w:id="1278948135">
          <w:marLeft w:val="640"/>
          <w:marRight w:val="0"/>
          <w:marTop w:val="0"/>
          <w:marBottom w:val="0"/>
          <w:divBdr>
            <w:top w:val="none" w:sz="0" w:space="0" w:color="auto"/>
            <w:left w:val="none" w:sz="0" w:space="0" w:color="auto"/>
            <w:bottom w:val="none" w:sz="0" w:space="0" w:color="auto"/>
            <w:right w:val="none" w:sz="0" w:space="0" w:color="auto"/>
          </w:divBdr>
        </w:div>
        <w:div w:id="2055538862">
          <w:marLeft w:val="640"/>
          <w:marRight w:val="0"/>
          <w:marTop w:val="0"/>
          <w:marBottom w:val="0"/>
          <w:divBdr>
            <w:top w:val="none" w:sz="0" w:space="0" w:color="auto"/>
            <w:left w:val="none" w:sz="0" w:space="0" w:color="auto"/>
            <w:bottom w:val="none" w:sz="0" w:space="0" w:color="auto"/>
            <w:right w:val="none" w:sz="0" w:space="0" w:color="auto"/>
          </w:divBdr>
        </w:div>
        <w:div w:id="243225284">
          <w:marLeft w:val="640"/>
          <w:marRight w:val="0"/>
          <w:marTop w:val="0"/>
          <w:marBottom w:val="0"/>
          <w:divBdr>
            <w:top w:val="none" w:sz="0" w:space="0" w:color="auto"/>
            <w:left w:val="none" w:sz="0" w:space="0" w:color="auto"/>
            <w:bottom w:val="none" w:sz="0" w:space="0" w:color="auto"/>
            <w:right w:val="none" w:sz="0" w:space="0" w:color="auto"/>
          </w:divBdr>
        </w:div>
        <w:div w:id="1460879803">
          <w:marLeft w:val="640"/>
          <w:marRight w:val="0"/>
          <w:marTop w:val="0"/>
          <w:marBottom w:val="0"/>
          <w:divBdr>
            <w:top w:val="none" w:sz="0" w:space="0" w:color="auto"/>
            <w:left w:val="none" w:sz="0" w:space="0" w:color="auto"/>
            <w:bottom w:val="none" w:sz="0" w:space="0" w:color="auto"/>
            <w:right w:val="none" w:sz="0" w:space="0" w:color="auto"/>
          </w:divBdr>
        </w:div>
        <w:div w:id="1028943827">
          <w:marLeft w:val="640"/>
          <w:marRight w:val="0"/>
          <w:marTop w:val="0"/>
          <w:marBottom w:val="0"/>
          <w:divBdr>
            <w:top w:val="none" w:sz="0" w:space="0" w:color="auto"/>
            <w:left w:val="none" w:sz="0" w:space="0" w:color="auto"/>
            <w:bottom w:val="none" w:sz="0" w:space="0" w:color="auto"/>
            <w:right w:val="none" w:sz="0" w:space="0" w:color="auto"/>
          </w:divBdr>
        </w:div>
        <w:div w:id="775295844">
          <w:marLeft w:val="640"/>
          <w:marRight w:val="0"/>
          <w:marTop w:val="0"/>
          <w:marBottom w:val="0"/>
          <w:divBdr>
            <w:top w:val="none" w:sz="0" w:space="0" w:color="auto"/>
            <w:left w:val="none" w:sz="0" w:space="0" w:color="auto"/>
            <w:bottom w:val="none" w:sz="0" w:space="0" w:color="auto"/>
            <w:right w:val="none" w:sz="0" w:space="0" w:color="auto"/>
          </w:divBdr>
        </w:div>
        <w:div w:id="39212049">
          <w:marLeft w:val="640"/>
          <w:marRight w:val="0"/>
          <w:marTop w:val="0"/>
          <w:marBottom w:val="0"/>
          <w:divBdr>
            <w:top w:val="none" w:sz="0" w:space="0" w:color="auto"/>
            <w:left w:val="none" w:sz="0" w:space="0" w:color="auto"/>
            <w:bottom w:val="none" w:sz="0" w:space="0" w:color="auto"/>
            <w:right w:val="none" w:sz="0" w:space="0" w:color="auto"/>
          </w:divBdr>
        </w:div>
        <w:div w:id="760642405">
          <w:marLeft w:val="640"/>
          <w:marRight w:val="0"/>
          <w:marTop w:val="0"/>
          <w:marBottom w:val="0"/>
          <w:divBdr>
            <w:top w:val="none" w:sz="0" w:space="0" w:color="auto"/>
            <w:left w:val="none" w:sz="0" w:space="0" w:color="auto"/>
            <w:bottom w:val="none" w:sz="0" w:space="0" w:color="auto"/>
            <w:right w:val="none" w:sz="0" w:space="0" w:color="auto"/>
          </w:divBdr>
        </w:div>
        <w:div w:id="266356252">
          <w:marLeft w:val="640"/>
          <w:marRight w:val="0"/>
          <w:marTop w:val="0"/>
          <w:marBottom w:val="0"/>
          <w:divBdr>
            <w:top w:val="none" w:sz="0" w:space="0" w:color="auto"/>
            <w:left w:val="none" w:sz="0" w:space="0" w:color="auto"/>
            <w:bottom w:val="none" w:sz="0" w:space="0" w:color="auto"/>
            <w:right w:val="none" w:sz="0" w:space="0" w:color="auto"/>
          </w:divBdr>
        </w:div>
        <w:div w:id="1006983310">
          <w:marLeft w:val="640"/>
          <w:marRight w:val="0"/>
          <w:marTop w:val="0"/>
          <w:marBottom w:val="0"/>
          <w:divBdr>
            <w:top w:val="none" w:sz="0" w:space="0" w:color="auto"/>
            <w:left w:val="none" w:sz="0" w:space="0" w:color="auto"/>
            <w:bottom w:val="none" w:sz="0" w:space="0" w:color="auto"/>
            <w:right w:val="none" w:sz="0" w:space="0" w:color="auto"/>
          </w:divBdr>
        </w:div>
        <w:div w:id="1616643453">
          <w:marLeft w:val="640"/>
          <w:marRight w:val="0"/>
          <w:marTop w:val="0"/>
          <w:marBottom w:val="0"/>
          <w:divBdr>
            <w:top w:val="none" w:sz="0" w:space="0" w:color="auto"/>
            <w:left w:val="none" w:sz="0" w:space="0" w:color="auto"/>
            <w:bottom w:val="none" w:sz="0" w:space="0" w:color="auto"/>
            <w:right w:val="none" w:sz="0" w:space="0" w:color="auto"/>
          </w:divBdr>
        </w:div>
        <w:div w:id="488055897">
          <w:marLeft w:val="640"/>
          <w:marRight w:val="0"/>
          <w:marTop w:val="0"/>
          <w:marBottom w:val="0"/>
          <w:divBdr>
            <w:top w:val="none" w:sz="0" w:space="0" w:color="auto"/>
            <w:left w:val="none" w:sz="0" w:space="0" w:color="auto"/>
            <w:bottom w:val="none" w:sz="0" w:space="0" w:color="auto"/>
            <w:right w:val="none" w:sz="0" w:space="0" w:color="auto"/>
          </w:divBdr>
        </w:div>
        <w:div w:id="11954840">
          <w:marLeft w:val="640"/>
          <w:marRight w:val="0"/>
          <w:marTop w:val="0"/>
          <w:marBottom w:val="0"/>
          <w:divBdr>
            <w:top w:val="none" w:sz="0" w:space="0" w:color="auto"/>
            <w:left w:val="none" w:sz="0" w:space="0" w:color="auto"/>
            <w:bottom w:val="none" w:sz="0" w:space="0" w:color="auto"/>
            <w:right w:val="none" w:sz="0" w:space="0" w:color="auto"/>
          </w:divBdr>
        </w:div>
        <w:div w:id="2071027511">
          <w:marLeft w:val="640"/>
          <w:marRight w:val="0"/>
          <w:marTop w:val="0"/>
          <w:marBottom w:val="0"/>
          <w:divBdr>
            <w:top w:val="none" w:sz="0" w:space="0" w:color="auto"/>
            <w:left w:val="none" w:sz="0" w:space="0" w:color="auto"/>
            <w:bottom w:val="none" w:sz="0" w:space="0" w:color="auto"/>
            <w:right w:val="none" w:sz="0" w:space="0" w:color="auto"/>
          </w:divBdr>
        </w:div>
        <w:div w:id="1681471099">
          <w:marLeft w:val="640"/>
          <w:marRight w:val="0"/>
          <w:marTop w:val="0"/>
          <w:marBottom w:val="0"/>
          <w:divBdr>
            <w:top w:val="none" w:sz="0" w:space="0" w:color="auto"/>
            <w:left w:val="none" w:sz="0" w:space="0" w:color="auto"/>
            <w:bottom w:val="none" w:sz="0" w:space="0" w:color="auto"/>
            <w:right w:val="none" w:sz="0" w:space="0" w:color="auto"/>
          </w:divBdr>
        </w:div>
        <w:div w:id="324745855">
          <w:marLeft w:val="640"/>
          <w:marRight w:val="0"/>
          <w:marTop w:val="0"/>
          <w:marBottom w:val="0"/>
          <w:divBdr>
            <w:top w:val="none" w:sz="0" w:space="0" w:color="auto"/>
            <w:left w:val="none" w:sz="0" w:space="0" w:color="auto"/>
            <w:bottom w:val="none" w:sz="0" w:space="0" w:color="auto"/>
            <w:right w:val="none" w:sz="0" w:space="0" w:color="auto"/>
          </w:divBdr>
        </w:div>
        <w:div w:id="839664502">
          <w:marLeft w:val="640"/>
          <w:marRight w:val="0"/>
          <w:marTop w:val="0"/>
          <w:marBottom w:val="0"/>
          <w:divBdr>
            <w:top w:val="none" w:sz="0" w:space="0" w:color="auto"/>
            <w:left w:val="none" w:sz="0" w:space="0" w:color="auto"/>
            <w:bottom w:val="none" w:sz="0" w:space="0" w:color="auto"/>
            <w:right w:val="none" w:sz="0" w:space="0" w:color="auto"/>
          </w:divBdr>
        </w:div>
        <w:div w:id="269969809">
          <w:marLeft w:val="640"/>
          <w:marRight w:val="0"/>
          <w:marTop w:val="0"/>
          <w:marBottom w:val="0"/>
          <w:divBdr>
            <w:top w:val="none" w:sz="0" w:space="0" w:color="auto"/>
            <w:left w:val="none" w:sz="0" w:space="0" w:color="auto"/>
            <w:bottom w:val="none" w:sz="0" w:space="0" w:color="auto"/>
            <w:right w:val="none" w:sz="0" w:space="0" w:color="auto"/>
          </w:divBdr>
        </w:div>
        <w:div w:id="1996913355">
          <w:marLeft w:val="640"/>
          <w:marRight w:val="0"/>
          <w:marTop w:val="0"/>
          <w:marBottom w:val="0"/>
          <w:divBdr>
            <w:top w:val="none" w:sz="0" w:space="0" w:color="auto"/>
            <w:left w:val="none" w:sz="0" w:space="0" w:color="auto"/>
            <w:bottom w:val="none" w:sz="0" w:space="0" w:color="auto"/>
            <w:right w:val="none" w:sz="0" w:space="0" w:color="auto"/>
          </w:divBdr>
        </w:div>
        <w:div w:id="1516505022">
          <w:marLeft w:val="640"/>
          <w:marRight w:val="0"/>
          <w:marTop w:val="0"/>
          <w:marBottom w:val="0"/>
          <w:divBdr>
            <w:top w:val="none" w:sz="0" w:space="0" w:color="auto"/>
            <w:left w:val="none" w:sz="0" w:space="0" w:color="auto"/>
            <w:bottom w:val="none" w:sz="0" w:space="0" w:color="auto"/>
            <w:right w:val="none" w:sz="0" w:space="0" w:color="auto"/>
          </w:divBdr>
        </w:div>
        <w:div w:id="2090423264">
          <w:marLeft w:val="640"/>
          <w:marRight w:val="0"/>
          <w:marTop w:val="0"/>
          <w:marBottom w:val="0"/>
          <w:divBdr>
            <w:top w:val="none" w:sz="0" w:space="0" w:color="auto"/>
            <w:left w:val="none" w:sz="0" w:space="0" w:color="auto"/>
            <w:bottom w:val="none" w:sz="0" w:space="0" w:color="auto"/>
            <w:right w:val="none" w:sz="0" w:space="0" w:color="auto"/>
          </w:divBdr>
        </w:div>
        <w:div w:id="1417096188">
          <w:marLeft w:val="640"/>
          <w:marRight w:val="0"/>
          <w:marTop w:val="0"/>
          <w:marBottom w:val="0"/>
          <w:divBdr>
            <w:top w:val="none" w:sz="0" w:space="0" w:color="auto"/>
            <w:left w:val="none" w:sz="0" w:space="0" w:color="auto"/>
            <w:bottom w:val="none" w:sz="0" w:space="0" w:color="auto"/>
            <w:right w:val="none" w:sz="0" w:space="0" w:color="auto"/>
          </w:divBdr>
        </w:div>
        <w:div w:id="115412801">
          <w:marLeft w:val="640"/>
          <w:marRight w:val="0"/>
          <w:marTop w:val="0"/>
          <w:marBottom w:val="0"/>
          <w:divBdr>
            <w:top w:val="none" w:sz="0" w:space="0" w:color="auto"/>
            <w:left w:val="none" w:sz="0" w:space="0" w:color="auto"/>
            <w:bottom w:val="none" w:sz="0" w:space="0" w:color="auto"/>
            <w:right w:val="none" w:sz="0" w:space="0" w:color="auto"/>
          </w:divBdr>
        </w:div>
        <w:div w:id="1267614585">
          <w:marLeft w:val="640"/>
          <w:marRight w:val="0"/>
          <w:marTop w:val="0"/>
          <w:marBottom w:val="0"/>
          <w:divBdr>
            <w:top w:val="none" w:sz="0" w:space="0" w:color="auto"/>
            <w:left w:val="none" w:sz="0" w:space="0" w:color="auto"/>
            <w:bottom w:val="none" w:sz="0" w:space="0" w:color="auto"/>
            <w:right w:val="none" w:sz="0" w:space="0" w:color="auto"/>
          </w:divBdr>
        </w:div>
        <w:div w:id="444009848">
          <w:marLeft w:val="640"/>
          <w:marRight w:val="0"/>
          <w:marTop w:val="0"/>
          <w:marBottom w:val="0"/>
          <w:divBdr>
            <w:top w:val="none" w:sz="0" w:space="0" w:color="auto"/>
            <w:left w:val="none" w:sz="0" w:space="0" w:color="auto"/>
            <w:bottom w:val="none" w:sz="0" w:space="0" w:color="auto"/>
            <w:right w:val="none" w:sz="0" w:space="0" w:color="auto"/>
          </w:divBdr>
        </w:div>
        <w:div w:id="1400247761">
          <w:marLeft w:val="640"/>
          <w:marRight w:val="0"/>
          <w:marTop w:val="0"/>
          <w:marBottom w:val="0"/>
          <w:divBdr>
            <w:top w:val="none" w:sz="0" w:space="0" w:color="auto"/>
            <w:left w:val="none" w:sz="0" w:space="0" w:color="auto"/>
            <w:bottom w:val="none" w:sz="0" w:space="0" w:color="auto"/>
            <w:right w:val="none" w:sz="0" w:space="0" w:color="auto"/>
          </w:divBdr>
        </w:div>
        <w:div w:id="173543303">
          <w:marLeft w:val="640"/>
          <w:marRight w:val="0"/>
          <w:marTop w:val="0"/>
          <w:marBottom w:val="0"/>
          <w:divBdr>
            <w:top w:val="none" w:sz="0" w:space="0" w:color="auto"/>
            <w:left w:val="none" w:sz="0" w:space="0" w:color="auto"/>
            <w:bottom w:val="none" w:sz="0" w:space="0" w:color="auto"/>
            <w:right w:val="none" w:sz="0" w:space="0" w:color="auto"/>
          </w:divBdr>
        </w:div>
        <w:div w:id="734593996">
          <w:marLeft w:val="640"/>
          <w:marRight w:val="0"/>
          <w:marTop w:val="0"/>
          <w:marBottom w:val="0"/>
          <w:divBdr>
            <w:top w:val="none" w:sz="0" w:space="0" w:color="auto"/>
            <w:left w:val="none" w:sz="0" w:space="0" w:color="auto"/>
            <w:bottom w:val="none" w:sz="0" w:space="0" w:color="auto"/>
            <w:right w:val="none" w:sz="0" w:space="0" w:color="auto"/>
          </w:divBdr>
        </w:div>
        <w:div w:id="875430221">
          <w:marLeft w:val="640"/>
          <w:marRight w:val="0"/>
          <w:marTop w:val="0"/>
          <w:marBottom w:val="0"/>
          <w:divBdr>
            <w:top w:val="none" w:sz="0" w:space="0" w:color="auto"/>
            <w:left w:val="none" w:sz="0" w:space="0" w:color="auto"/>
            <w:bottom w:val="none" w:sz="0" w:space="0" w:color="auto"/>
            <w:right w:val="none" w:sz="0" w:space="0" w:color="auto"/>
          </w:divBdr>
        </w:div>
        <w:div w:id="2072456578">
          <w:marLeft w:val="640"/>
          <w:marRight w:val="0"/>
          <w:marTop w:val="0"/>
          <w:marBottom w:val="0"/>
          <w:divBdr>
            <w:top w:val="none" w:sz="0" w:space="0" w:color="auto"/>
            <w:left w:val="none" w:sz="0" w:space="0" w:color="auto"/>
            <w:bottom w:val="none" w:sz="0" w:space="0" w:color="auto"/>
            <w:right w:val="none" w:sz="0" w:space="0" w:color="auto"/>
          </w:divBdr>
        </w:div>
        <w:div w:id="1464544121">
          <w:marLeft w:val="640"/>
          <w:marRight w:val="0"/>
          <w:marTop w:val="0"/>
          <w:marBottom w:val="0"/>
          <w:divBdr>
            <w:top w:val="none" w:sz="0" w:space="0" w:color="auto"/>
            <w:left w:val="none" w:sz="0" w:space="0" w:color="auto"/>
            <w:bottom w:val="none" w:sz="0" w:space="0" w:color="auto"/>
            <w:right w:val="none" w:sz="0" w:space="0" w:color="auto"/>
          </w:divBdr>
        </w:div>
        <w:div w:id="1187526546">
          <w:marLeft w:val="640"/>
          <w:marRight w:val="0"/>
          <w:marTop w:val="0"/>
          <w:marBottom w:val="0"/>
          <w:divBdr>
            <w:top w:val="none" w:sz="0" w:space="0" w:color="auto"/>
            <w:left w:val="none" w:sz="0" w:space="0" w:color="auto"/>
            <w:bottom w:val="none" w:sz="0" w:space="0" w:color="auto"/>
            <w:right w:val="none" w:sz="0" w:space="0" w:color="auto"/>
          </w:divBdr>
        </w:div>
        <w:div w:id="1835801059">
          <w:marLeft w:val="640"/>
          <w:marRight w:val="0"/>
          <w:marTop w:val="0"/>
          <w:marBottom w:val="0"/>
          <w:divBdr>
            <w:top w:val="none" w:sz="0" w:space="0" w:color="auto"/>
            <w:left w:val="none" w:sz="0" w:space="0" w:color="auto"/>
            <w:bottom w:val="none" w:sz="0" w:space="0" w:color="auto"/>
            <w:right w:val="none" w:sz="0" w:space="0" w:color="auto"/>
          </w:divBdr>
        </w:div>
        <w:div w:id="395012695">
          <w:marLeft w:val="640"/>
          <w:marRight w:val="0"/>
          <w:marTop w:val="0"/>
          <w:marBottom w:val="0"/>
          <w:divBdr>
            <w:top w:val="none" w:sz="0" w:space="0" w:color="auto"/>
            <w:left w:val="none" w:sz="0" w:space="0" w:color="auto"/>
            <w:bottom w:val="none" w:sz="0" w:space="0" w:color="auto"/>
            <w:right w:val="none" w:sz="0" w:space="0" w:color="auto"/>
          </w:divBdr>
        </w:div>
        <w:div w:id="577593301">
          <w:marLeft w:val="640"/>
          <w:marRight w:val="0"/>
          <w:marTop w:val="0"/>
          <w:marBottom w:val="0"/>
          <w:divBdr>
            <w:top w:val="none" w:sz="0" w:space="0" w:color="auto"/>
            <w:left w:val="none" w:sz="0" w:space="0" w:color="auto"/>
            <w:bottom w:val="none" w:sz="0" w:space="0" w:color="auto"/>
            <w:right w:val="none" w:sz="0" w:space="0" w:color="auto"/>
          </w:divBdr>
        </w:div>
        <w:div w:id="584652668">
          <w:marLeft w:val="640"/>
          <w:marRight w:val="0"/>
          <w:marTop w:val="0"/>
          <w:marBottom w:val="0"/>
          <w:divBdr>
            <w:top w:val="none" w:sz="0" w:space="0" w:color="auto"/>
            <w:left w:val="none" w:sz="0" w:space="0" w:color="auto"/>
            <w:bottom w:val="none" w:sz="0" w:space="0" w:color="auto"/>
            <w:right w:val="none" w:sz="0" w:space="0" w:color="auto"/>
          </w:divBdr>
        </w:div>
        <w:div w:id="12151741">
          <w:marLeft w:val="640"/>
          <w:marRight w:val="0"/>
          <w:marTop w:val="0"/>
          <w:marBottom w:val="0"/>
          <w:divBdr>
            <w:top w:val="none" w:sz="0" w:space="0" w:color="auto"/>
            <w:left w:val="none" w:sz="0" w:space="0" w:color="auto"/>
            <w:bottom w:val="none" w:sz="0" w:space="0" w:color="auto"/>
            <w:right w:val="none" w:sz="0" w:space="0" w:color="auto"/>
          </w:divBdr>
        </w:div>
        <w:div w:id="1319117456">
          <w:marLeft w:val="640"/>
          <w:marRight w:val="0"/>
          <w:marTop w:val="0"/>
          <w:marBottom w:val="0"/>
          <w:divBdr>
            <w:top w:val="none" w:sz="0" w:space="0" w:color="auto"/>
            <w:left w:val="none" w:sz="0" w:space="0" w:color="auto"/>
            <w:bottom w:val="none" w:sz="0" w:space="0" w:color="auto"/>
            <w:right w:val="none" w:sz="0" w:space="0" w:color="auto"/>
          </w:divBdr>
        </w:div>
        <w:div w:id="1936858200">
          <w:marLeft w:val="640"/>
          <w:marRight w:val="0"/>
          <w:marTop w:val="0"/>
          <w:marBottom w:val="0"/>
          <w:divBdr>
            <w:top w:val="none" w:sz="0" w:space="0" w:color="auto"/>
            <w:left w:val="none" w:sz="0" w:space="0" w:color="auto"/>
            <w:bottom w:val="none" w:sz="0" w:space="0" w:color="auto"/>
            <w:right w:val="none" w:sz="0" w:space="0" w:color="auto"/>
          </w:divBdr>
        </w:div>
        <w:div w:id="1603150075">
          <w:marLeft w:val="640"/>
          <w:marRight w:val="0"/>
          <w:marTop w:val="0"/>
          <w:marBottom w:val="0"/>
          <w:divBdr>
            <w:top w:val="none" w:sz="0" w:space="0" w:color="auto"/>
            <w:left w:val="none" w:sz="0" w:space="0" w:color="auto"/>
            <w:bottom w:val="none" w:sz="0" w:space="0" w:color="auto"/>
            <w:right w:val="none" w:sz="0" w:space="0" w:color="auto"/>
          </w:divBdr>
        </w:div>
        <w:div w:id="1156459219">
          <w:marLeft w:val="640"/>
          <w:marRight w:val="0"/>
          <w:marTop w:val="0"/>
          <w:marBottom w:val="0"/>
          <w:divBdr>
            <w:top w:val="none" w:sz="0" w:space="0" w:color="auto"/>
            <w:left w:val="none" w:sz="0" w:space="0" w:color="auto"/>
            <w:bottom w:val="none" w:sz="0" w:space="0" w:color="auto"/>
            <w:right w:val="none" w:sz="0" w:space="0" w:color="auto"/>
          </w:divBdr>
        </w:div>
        <w:div w:id="1762024071">
          <w:marLeft w:val="640"/>
          <w:marRight w:val="0"/>
          <w:marTop w:val="0"/>
          <w:marBottom w:val="0"/>
          <w:divBdr>
            <w:top w:val="none" w:sz="0" w:space="0" w:color="auto"/>
            <w:left w:val="none" w:sz="0" w:space="0" w:color="auto"/>
            <w:bottom w:val="none" w:sz="0" w:space="0" w:color="auto"/>
            <w:right w:val="none" w:sz="0" w:space="0" w:color="auto"/>
          </w:divBdr>
        </w:div>
        <w:div w:id="116221609">
          <w:marLeft w:val="640"/>
          <w:marRight w:val="0"/>
          <w:marTop w:val="0"/>
          <w:marBottom w:val="0"/>
          <w:divBdr>
            <w:top w:val="none" w:sz="0" w:space="0" w:color="auto"/>
            <w:left w:val="none" w:sz="0" w:space="0" w:color="auto"/>
            <w:bottom w:val="none" w:sz="0" w:space="0" w:color="auto"/>
            <w:right w:val="none" w:sz="0" w:space="0" w:color="auto"/>
          </w:divBdr>
        </w:div>
        <w:div w:id="125441369">
          <w:marLeft w:val="640"/>
          <w:marRight w:val="0"/>
          <w:marTop w:val="0"/>
          <w:marBottom w:val="0"/>
          <w:divBdr>
            <w:top w:val="none" w:sz="0" w:space="0" w:color="auto"/>
            <w:left w:val="none" w:sz="0" w:space="0" w:color="auto"/>
            <w:bottom w:val="none" w:sz="0" w:space="0" w:color="auto"/>
            <w:right w:val="none" w:sz="0" w:space="0" w:color="auto"/>
          </w:divBdr>
        </w:div>
        <w:div w:id="403989890">
          <w:marLeft w:val="640"/>
          <w:marRight w:val="0"/>
          <w:marTop w:val="0"/>
          <w:marBottom w:val="0"/>
          <w:divBdr>
            <w:top w:val="none" w:sz="0" w:space="0" w:color="auto"/>
            <w:left w:val="none" w:sz="0" w:space="0" w:color="auto"/>
            <w:bottom w:val="none" w:sz="0" w:space="0" w:color="auto"/>
            <w:right w:val="none" w:sz="0" w:space="0" w:color="auto"/>
          </w:divBdr>
        </w:div>
        <w:div w:id="1516454453">
          <w:marLeft w:val="640"/>
          <w:marRight w:val="0"/>
          <w:marTop w:val="0"/>
          <w:marBottom w:val="0"/>
          <w:divBdr>
            <w:top w:val="none" w:sz="0" w:space="0" w:color="auto"/>
            <w:left w:val="none" w:sz="0" w:space="0" w:color="auto"/>
            <w:bottom w:val="none" w:sz="0" w:space="0" w:color="auto"/>
            <w:right w:val="none" w:sz="0" w:space="0" w:color="auto"/>
          </w:divBdr>
        </w:div>
        <w:div w:id="2021814984">
          <w:marLeft w:val="640"/>
          <w:marRight w:val="0"/>
          <w:marTop w:val="0"/>
          <w:marBottom w:val="0"/>
          <w:divBdr>
            <w:top w:val="none" w:sz="0" w:space="0" w:color="auto"/>
            <w:left w:val="none" w:sz="0" w:space="0" w:color="auto"/>
            <w:bottom w:val="none" w:sz="0" w:space="0" w:color="auto"/>
            <w:right w:val="none" w:sz="0" w:space="0" w:color="auto"/>
          </w:divBdr>
        </w:div>
        <w:div w:id="280916367">
          <w:marLeft w:val="640"/>
          <w:marRight w:val="0"/>
          <w:marTop w:val="0"/>
          <w:marBottom w:val="0"/>
          <w:divBdr>
            <w:top w:val="none" w:sz="0" w:space="0" w:color="auto"/>
            <w:left w:val="none" w:sz="0" w:space="0" w:color="auto"/>
            <w:bottom w:val="none" w:sz="0" w:space="0" w:color="auto"/>
            <w:right w:val="none" w:sz="0" w:space="0" w:color="auto"/>
          </w:divBdr>
        </w:div>
        <w:div w:id="839663621">
          <w:marLeft w:val="640"/>
          <w:marRight w:val="0"/>
          <w:marTop w:val="0"/>
          <w:marBottom w:val="0"/>
          <w:divBdr>
            <w:top w:val="none" w:sz="0" w:space="0" w:color="auto"/>
            <w:left w:val="none" w:sz="0" w:space="0" w:color="auto"/>
            <w:bottom w:val="none" w:sz="0" w:space="0" w:color="auto"/>
            <w:right w:val="none" w:sz="0" w:space="0" w:color="auto"/>
          </w:divBdr>
        </w:div>
        <w:div w:id="769351625">
          <w:marLeft w:val="640"/>
          <w:marRight w:val="0"/>
          <w:marTop w:val="0"/>
          <w:marBottom w:val="0"/>
          <w:divBdr>
            <w:top w:val="none" w:sz="0" w:space="0" w:color="auto"/>
            <w:left w:val="none" w:sz="0" w:space="0" w:color="auto"/>
            <w:bottom w:val="none" w:sz="0" w:space="0" w:color="auto"/>
            <w:right w:val="none" w:sz="0" w:space="0" w:color="auto"/>
          </w:divBdr>
        </w:div>
        <w:div w:id="1344358309">
          <w:marLeft w:val="640"/>
          <w:marRight w:val="0"/>
          <w:marTop w:val="0"/>
          <w:marBottom w:val="0"/>
          <w:divBdr>
            <w:top w:val="none" w:sz="0" w:space="0" w:color="auto"/>
            <w:left w:val="none" w:sz="0" w:space="0" w:color="auto"/>
            <w:bottom w:val="none" w:sz="0" w:space="0" w:color="auto"/>
            <w:right w:val="none" w:sz="0" w:space="0" w:color="auto"/>
          </w:divBdr>
        </w:div>
        <w:div w:id="819804559">
          <w:marLeft w:val="640"/>
          <w:marRight w:val="0"/>
          <w:marTop w:val="0"/>
          <w:marBottom w:val="0"/>
          <w:divBdr>
            <w:top w:val="none" w:sz="0" w:space="0" w:color="auto"/>
            <w:left w:val="none" w:sz="0" w:space="0" w:color="auto"/>
            <w:bottom w:val="none" w:sz="0" w:space="0" w:color="auto"/>
            <w:right w:val="none" w:sz="0" w:space="0" w:color="auto"/>
          </w:divBdr>
        </w:div>
        <w:div w:id="997810790">
          <w:marLeft w:val="640"/>
          <w:marRight w:val="0"/>
          <w:marTop w:val="0"/>
          <w:marBottom w:val="0"/>
          <w:divBdr>
            <w:top w:val="none" w:sz="0" w:space="0" w:color="auto"/>
            <w:left w:val="none" w:sz="0" w:space="0" w:color="auto"/>
            <w:bottom w:val="none" w:sz="0" w:space="0" w:color="auto"/>
            <w:right w:val="none" w:sz="0" w:space="0" w:color="auto"/>
          </w:divBdr>
        </w:div>
        <w:div w:id="135344634">
          <w:marLeft w:val="640"/>
          <w:marRight w:val="0"/>
          <w:marTop w:val="0"/>
          <w:marBottom w:val="0"/>
          <w:divBdr>
            <w:top w:val="none" w:sz="0" w:space="0" w:color="auto"/>
            <w:left w:val="none" w:sz="0" w:space="0" w:color="auto"/>
            <w:bottom w:val="none" w:sz="0" w:space="0" w:color="auto"/>
            <w:right w:val="none" w:sz="0" w:space="0" w:color="auto"/>
          </w:divBdr>
        </w:div>
        <w:div w:id="1518470614">
          <w:marLeft w:val="640"/>
          <w:marRight w:val="0"/>
          <w:marTop w:val="0"/>
          <w:marBottom w:val="0"/>
          <w:divBdr>
            <w:top w:val="none" w:sz="0" w:space="0" w:color="auto"/>
            <w:left w:val="none" w:sz="0" w:space="0" w:color="auto"/>
            <w:bottom w:val="none" w:sz="0" w:space="0" w:color="auto"/>
            <w:right w:val="none" w:sz="0" w:space="0" w:color="auto"/>
          </w:divBdr>
        </w:div>
        <w:div w:id="1888446687">
          <w:marLeft w:val="640"/>
          <w:marRight w:val="0"/>
          <w:marTop w:val="0"/>
          <w:marBottom w:val="0"/>
          <w:divBdr>
            <w:top w:val="none" w:sz="0" w:space="0" w:color="auto"/>
            <w:left w:val="none" w:sz="0" w:space="0" w:color="auto"/>
            <w:bottom w:val="none" w:sz="0" w:space="0" w:color="auto"/>
            <w:right w:val="none" w:sz="0" w:space="0" w:color="auto"/>
          </w:divBdr>
        </w:div>
        <w:div w:id="1796287497">
          <w:marLeft w:val="640"/>
          <w:marRight w:val="0"/>
          <w:marTop w:val="0"/>
          <w:marBottom w:val="0"/>
          <w:divBdr>
            <w:top w:val="none" w:sz="0" w:space="0" w:color="auto"/>
            <w:left w:val="none" w:sz="0" w:space="0" w:color="auto"/>
            <w:bottom w:val="none" w:sz="0" w:space="0" w:color="auto"/>
            <w:right w:val="none" w:sz="0" w:space="0" w:color="auto"/>
          </w:divBdr>
        </w:div>
        <w:div w:id="1656953730">
          <w:marLeft w:val="640"/>
          <w:marRight w:val="0"/>
          <w:marTop w:val="0"/>
          <w:marBottom w:val="0"/>
          <w:divBdr>
            <w:top w:val="none" w:sz="0" w:space="0" w:color="auto"/>
            <w:left w:val="none" w:sz="0" w:space="0" w:color="auto"/>
            <w:bottom w:val="none" w:sz="0" w:space="0" w:color="auto"/>
            <w:right w:val="none" w:sz="0" w:space="0" w:color="auto"/>
          </w:divBdr>
        </w:div>
        <w:div w:id="1371104635">
          <w:marLeft w:val="640"/>
          <w:marRight w:val="0"/>
          <w:marTop w:val="0"/>
          <w:marBottom w:val="0"/>
          <w:divBdr>
            <w:top w:val="none" w:sz="0" w:space="0" w:color="auto"/>
            <w:left w:val="none" w:sz="0" w:space="0" w:color="auto"/>
            <w:bottom w:val="none" w:sz="0" w:space="0" w:color="auto"/>
            <w:right w:val="none" w:sz="0" w:space="0" w:color="auto"/>
          </w:divBdr>
        </w:div>
        <w:div w:id="1027677512">
          <w:marLeft w:val="640"/>
          <w:marRight w:val="0"/>
          <w:marTop w:val="0"/>
          <w:marBottom w:val="0"/>
          <w:divBdr>
            <w:top w:val="none" w:sz="0" w:space="0" w:color="auto"/>
            <w:left w:val="none" w:sz="0" w:space="0" w:color="auto"/>
            <w:bottom w:val="none" w:sz="0" w:space="0" w:color="auto"/>
            <w:right w:val="none" w:sz="0" w:space="0" w:color="auto"/>
          </w:divBdr>
        </w:div>
        <w:div w:id="1593665971">
          <w:marLeft w:val="640"/>
          <w:marRight w:val="0"/>
          <w:marTop w:val="0"/>
          <w:marBottom w:val="0"/>
          <w:divBdr>
            <w:top w:val="none" w:sz="0" w:space="0" w:color="auto"/>
            <w:left w:val="none" w:sz="0" w:space="0" w:color="auto"/>
            <w:bottom w:val="none" w:sz="0" w:space="0" w:color="auto"/>
            <w:right w:val="none" w:sz="0" w:space="0" w:color="auto"/>
          </w:divBdr>
        </w:div>
        <w:div w:id="653409195">
          <w:marLeft w:val="640"/>
          <w:marRight w:val="0"/>
          <w:marTop w:val="0"/>
          <w:marBottom w:val="0"/>
          <w:divBdr>
            <w:top w:val="none" w:sz="0" w:space="0" w:color="auto"/>
            <w:left w:val="none" w:sz="0" w:space="0" w:color="auto"/>
            <w:bottom w:val="none" w:sz="0" w:space="0" w:color="auto"/>
            <w:right w:val="none" w:sz="0" w:space="0" w:color="auto"/>
          </w:divBdr>
        </w:div>
        <w:div w:id="411003397">
          <w:marLeft w:val="640"/>
          <w:marRight w:val="0"/>
          <w:marTop w:val="0"/>
          <w:marBottom w:val="0"/>
          <w:divBdr>
            <w:top w:val="none" w:sz="0" w:space="0" w:color="auto"/>
            <w:left w:val="none" w:sz="0" w:space="0" w:color="auto"/>
            <w:bottom w:val="none" w:sz="0" w:space="0" w:color="auto"/>
            <w:right w:val="none" w:sz="0" w:space="0" w:color="auto"/>
          </w:divBdr>
        </w:div>
        <w:div w:id="2088460535">
          <w:marLeft w:val="640"/>
          <w:marRight w:val="0"/>
          <w:marTop w:val="0"/>
          <w:marBottom w:val="0"/>
          <w:divBdr>
            <w:top w:val="none" w:sz="0" w:space="0" w:color="auto"/>
            <w:left w:val="none" w:sz="0" w:space="0" w:color="auto"/>
            <w:bottom w:val="none" w:sz="0" w:space="0" w:color="auto"/>
            <w:right w:val="none" w:sz="0" w:space="0" w:color="auto"/>
          </w:divBdr>
        </w:div>
        <w:div w:id="139228344">
          <w:marLeft w:val="640"/>
          <w:marRight w:val="0"/>
          <w:marTop w:val="0"/>
          <w:marBottom w:val="0"/>
          <w:divBdr>
            <w:top w:val="none" w:sz="0" w:space="0" w:color="auto"/>
            <w:left w:val="none" w:sz="0" w:space="0" w:color="auto"/>
            <w:bottom w:val="none" w:sz="0" w:space="0" w:color="auto"/>
            <w:right w:val="none" w:sz="0" w:space="0" w:color="auto"/>
          </w:divBdr>
        </w:div>
        <w:div w:id="1667173305">
          <w:marLeft w:val="640"/>
          <w:marRight w:val="0"/>
          <w:marTop w:val="0"/>
          <w:marBottom w:val="0"/>
          <w:divBdr>
            <w:top w:val="none" w:sz="0" w:space="0" w:color="auto"/>
            <w:left w:val="none" w:sz="0" w:space="0" w:color="auto"/>
            <w:bottom w:val="none" w:sz="0" w:space="0" w:color="auto"/>
            <w:right w:val="none" w:sz="0" w:space="0" w:color="auto"/>
          </w:divBdr>
        </w:div>
        <w:div w:id="1080518976">
          <w:marLeft w:val="640"/>
          <w:marRight w:val="0"/>
          <w:marTop w:val="0"/>
          <w:marBottom w:val="0"/>
          <w:divBdr>
            <w:top w:val="none" w:sz="0" w:space="0" w:color="auto"/>
            <w:left w:val="none" w:sz="0" w:space="0" w:color="auto"/>
            <w:bottom w:val="none" w:sz="0" w:space="0" w:color="auto"/>
            <w:right w:val="none" w:sz="0" w:space="0" w:color="auto"/>
          </w:divBdr>
        </w:div>
        <w:div w:id="1775049852">
          <w:marLeft w:val="640"/>
          <w:marRight w:val="0"/>
          <w:marTop w:val="0"/>
          <w:marBottom w:val="0"/>
          <w:divBdr>
            <w:top w:val="none" w:sz="0" w:space="0" w:color="auto"/>
            <w:left w:val="none" w:sz="0" w:space="0" w:color="auto"/>
            <w:bottom w:val="none" w:sz="0" w:space="0" w:color="auto"/>
            <w:right w:val="none" w:sz="0" w:space="0" w:color="auto"/>
          </w:divBdr>
        </w:div>
        <w:div w:id="1098600170">
          <w:marLeft w:val="640"/>
          <w:marRight w:val="0"/>
          <w:marTop w:val="0"/>
          <w:marBottom w:val="0"/>
          <w:divBdr>
            <w:top w:val="none" w:sz="0" w:space="0" w:color="auto"/>
            <w:left w:val="none" w:sz="0" w:space="0" w:color="auto"/>
            <w:bottom w:val="none" w:sz="0" w:space="0" w:color="auto"/>
            <w:right w:val="none" w:sz="0" w:space="0" w:color="auto"/>
          </w:divBdr>
        </w:div>
        <w:div w:id="106775948">
          <w:marLeft w:val="640"/>
          <w:marRight w:val="0"/>
          <w:marTop w:val="0"/>
          <w:marBottom w:val="0"/>
          <w:divBdr>
            <w:top w:val="none" w:sz="0" w:space="0" w:color="auto"/>
            <w:left w:val="none" w:sz="0" w:space="0" w:color="auto"/>
            <w:bottom w:val="none" w:sz="0" w:space="0" w:color="auto"/>
            <w:right w:val="none" w:sz="0" w:space="0" w:color="auto"/>
          </w:divBdr>
        </w:div>
        <w:div w:id="729428745">
          <w:marLeft w:val="640"/>
          <w:marRight w:val="0"/>
          <w:marTop w:val="0"/>
          <w:marBottom w:val="0"/>
          <w:divBdr>
            <w:top w:val="none" w:sz="0" w:space="0" w:color="auto"/>
            <w:left w:val="none" w:sz="0" w:space="0" w:color="auto"/>
            <w:bottom w:val="none" w:sz="0" w:space="0" w:color="auto"/>
            <w:right w:val="none" w:sz="0" w:space="0" w:color="auto"/>
          </w:divBdr>
        </w:div>
        <w:div w:id="1817844274">
          <w:marLeft w:val="640"/>
          <w:marRight w:val="0"/>
          <w:marTop w:val="0"/>
          <w:marBottom w:val="0"/>
          <w:divBdr>
            <w:top w:val="none" w:sz="0" w:space="0" w:color="auto"/>
            <w:left w:val="none" w:sz="0" w:space="0" w:color="auto"/>
            <w:bottom w:val="none" w:sz="0" w:space="0" w:color="auto"/>
            <w:right w:val="none" w:sz="0" w:space="0" w:color="auto"/>
          </w:divBdr>
        </w:div>
        <w:div w:id="241111019">
          <w:marLeft w:val="640"/>
          <w:marRight w:val="0"/>
          <w:marTop w:val="0"/>
          <w:marBottom w:val="0"/>
          <w:divBdr>
            <w:top w:val="none" w:sz="0" w:space="0" w:color="auto"/>
            <w:left w:val="none" w:sz="0" w:space="0" w:color="auto"/>
            <w:bottom w:val="none" w:sz="0" w:space="0" w:color="auto"/>
            <w:right w:val="none" w:sz="0" w:space="0" w:color="auto"/>
          </w:divBdr>
        </w:div>
        <w:div w:id="979962361">
          <w:marLeft w:val="640"/>
          <w:marRight w:val="0"/>
          <w:marTop w:val="0"/>
          <w:marBottom w:val="0"/>
          <w:divBdr>
            <w:top w:val="none" w:sz="0" w:space="0" w:color="auto"/>
            <w:left w:val="none" w:sz="0" w:space="0" w:color="auto"/>
            <w:bottom w:val="none" w:sz="0" w:space="0" w:color="auto"/>
            <w:right w:val="none" w:sz="0" w:space="0" w:color="auto"/>
          </w:divBdr>
        </w:div>
        <w:div w:id="632950272">
          <w:marLeft w:val="640"/>
          <w:marRight w:val="0"/>
          <w:marTop w:val="0"/>
          <w:marBottom w:val="0"/>
          <w:divBdr>
            <w:top w:val="none" w:sz="0" w:space="0" w:color="auto"/>
            <w:left w:val="none" w:sz="0" w:space="0" w:color="auto"/>
            <w:bottom w:val="none" w:sz="0" w:space="0" w:color="auto"/>
            <w:right w:val="none" w:sz="0" w:space="0" w:color="auto"/>
          </w:divBdr>
        </w:div>
        <w:div w:id="541862020">
          <w:marLeft w:val="640"/>
          <w:marRight w:val="0"/>
          <w:marTop w:val="0"/>
          <w:marBottom w:val="0"/>
          <w:divBdr>
            <w:top w:val="none" w:sz="0" w:space="0" w:color="auto"/>
            <w:left w:val="none" w:sz="0" w:space="0" w:color="auto"/>
            <w:bottom w:val="none" w:sz="0" w:space="0" w:color="auto"/>
            <w:right w:val="none" w:sz="0" w:space="0" w:color="auto"/>
          </w:divBdr>
        </w:div>
        <w:div w:id="1449854831">
          <w:marLeft w:val="640"/>
          <w:marRight w:val="0"/>
          <w:marTop w:val="0"/>
          <w:marBottom w:val="0"/>
          <w:divBdr>
            <w:top w:val="none" w:sz="0" w:space="0" w:color="auto"/>
            <w:left w:val="none" w:sz="0" w:space="0" w:color="auto"/>
            <w:bottom w:val="none" w:sz="0" w:space="0" w:color="auto"/>
            <w:right w:val="none" w:sz="0" w:space="0" w:color="auto"/>
          </w:divBdr>
        </w:div>
        <w:div w:id="680400934">
          <w:marLeft w:val="640"/>
          <w:marRight w:val="0"/>
          <w:marTop w:val="0"/>
          <w:marBottom w:val="0"/>
          <w:divBdr>
            <w:top w:val="none" w:sz="0" w:space="0" w:color="auto"/>
            <w:left w:val="none" w:sz="0" w:space="0" w:color="auto"/>
            <w:bottom w:val="none" w:sz="0" w:space="0" w:color="auto"/>
            <w:right w:val="none" w:sz="0" w:space="0" w:color="auto"/>
          </w:divBdr>
        </w:div>
        <w:div w:id="1921985572">
          <w:marLeft w:val="640"/>
          <w:marRight w:val="0"/>
          <w:marTop w:val="0"/>
          <w:marBottom w:val="0"/>
          <w:divBdr>
            <w:top w:val="none" w:sz="0" w:space="0" w:color="auto"/>
            <w:left w:val="none" w:sz="0" w:space="0" w:color="auto"/>
            <w:bottom w:val="none" w:sz="0" w:space="0" w:color="auto"/>
            <w:right w:val="none" w:sz="0" w:space="0" w:color="auto"/>
          </w:divBdr>
        </w:div>
        <w:div w:id="1666858606">
          <w:marLeft w:val="640"/>
          <w:marRight w:val="0"/>
          <w:marTop w:val="0"/>
          <w:marBottom w:val="0"/>
          <w:divBdr>
            <w:top w:val="none" w:sz="0" w:space="0" w:color="auto"/>
            <w:left w:val="none" w:sz="0" w:space="0" w:color="auto"/>
            <w:bottom w:val="none" w:sz="0" w:space="0" w:color="auto"/>
            <w:right w:val="none" w:sz="0" w:space="0" w:color="auto"/>
          </w:divBdr>
        </w:div>
        <w:div w:id="458302485">
          <w:marLeft w:val="640"/>
          <w:marRight w:val="0"/>
          <w:marTop w:val="0"/>
          <w:marBottom w:val="0"/>
          <w:divBdr>
            <w:top w:val="none" w:sz="0" w:space="0" w:color="auto"/>
            <w:left w:val="none" w:sz="0" w:space="0" w:color="auto"/>
            <w:bottom w:val="none" w:sz="0" w:space="0" w:color="auto"/>
            <w:right w:val="none" w:sz="0" w:space="0" w:color="auto"/>
          </w:divBdr>
        </w:div>
        <w:div w:id="1374190935">
          <w:marLeft w:val="640"/>
          <w:marRight w:val="0"/>
          <w:marTop w:val="0"/>
          <w:marBottom w:val="0"/>
          <w:divBdr>
            <w:top w:val="none" w:sz="0" w:space="0" w:color="auto"/>
            <w:left w:val="none" w:sz="0" w:space="0" w:color="auto"/>
            <w:bottom w:val="none" w:sz="0" w:space="0" w:color="auto"/>
            <w:right w:val="none" w:sz="0" w:space="0" w:color="auto"/>
          </w:divBdr>
        </w:div>
      </w:divsChild>
    </w:div>
    <w:div w:id="787238287">
      <w:bodyDiv w:val="1"/>
      <w:marLeft w:val="0"/>
      <w:marRight w:val="0"/>
      <w:marTop w:val="0"/>
      <w:marBottom w:val="0"/>
      <w:divBdr>
        <w:top w:val="none" w:sz="0" w:space="0" w:color="auto"/>
        <w:left w:val="none" w:sz="0" w:space="0" w:color="auto"/>
        <w:bottom w:val="none" w:sz="0" w:space="0" w:color="auto"/>
        <w:right w:val="none" w:sz="0" w:space="0" w:color="auto"/>
      </w:divBdr>
      <w:divsChild>
        <w:div w:id="1797210516">
          <w:marLeft w:val="640"/>
          <w:marRight w:val="0"/>
          <w:marTop w:val="0"/>
          <w:marBottom w:val="0"/>
          <w:divBdr>
            <w:top w:val="none" w:sz="0" w:space="0" w:color="auto"/>
            <w:left w:val="none" w:sz="0" w:space="0" w:color="auto"/>
            <w:bottom w:val="none" w:sz="0" w:space="0" w:color="auto"/>
            <w:right w:val="none" w:sz="0" w:space="0" w:color="auto"/>
          </w:divBdr>
        </w:div>
        <w:div w:id="1805198077">
          <w:marLeft w:val="640"/>
          <w:marRight w:val="0"/>
          <w:marTop w:val="0"/>
          <w:marBottom w:val="0"/>
          <w:divBdr>
            <w:top w:val="none" w:sz="0" w:space="0" w:color="auto"/>
            <w:left w:val="none" w:sz="0" w:space="0" w:color="auto"/>
            <w:bottom w:val="none" w:sz="0" w:space="0" w:color="auto"/>
            <w:right w:val="none" w:sz="0" w:space="0" w:color="auto"/>
          </w:divBdr>
        </w:div>
        <w:div w:id="1573391947">
          <w:marLeft w:val="640"/>
          <w:marRight w:val="0"/>
          <w:marTop w:val="0"/>
          <w:marBottom w:val="0"/>
          <w:divBdr>
            <w:top w:val="none" w:sz="0" w:space="0" w:color="auto"/>
            <w:left w:val="none" w:sz="0" w:space="0" w:color="auto"/>
            <w:bottom w:val="none" w:sz="0" w:space="0" w:color="auto"/>
            <w:right w:val="none" w:sz="0" w:space="0" w:color="auto"/>
          </w:divBdr>
        </w:div>
        <w:div w:id="1613973836">
          <w:marLeft w:val="640"/>
          <w:marRight w:val="0"/>
          <w:marTop w:val="0"/>
          <w:marBottom w:val="0"/>
          <w:divBdr>
            <w:top w:val="none" w:sz="0" w:space="0" w:color="auto"/>
            <w:left w:val="none" w:sz="0" w:space="0" w:color="auto"/>
            <w:bottom w:val="none" w:sz="0" w:space="0" w:color="auto"/>
            <w:right w:val="none" w:sz="0" w:space="0" w:color="auto"/>
          </w:divBdr>
        </w:div>
        <w:div w:id="1953391366">
          <w:marLeft w:val="640"/>
          <w:marRight w:val="0"/>
          <w:marTop w:val="0"/>
          <w:marBottom w:val="0"/>
          <w:divBdr>
            <w:top w:val="none" w:sz="0" w:space="0" w:color="auto"/>
            <w:left w:val="none" w:sz="0" w:space="0" w:color="auto"/>
            <w:bottom w:val="none" w:sz="0" w:space="0" w:color="auto"/>
            <w:right w:val="none" w:sz="0" w:space="0" w:color="auto"/>
          </w:divBdr>
        </w:div>
        <w:div w:id="1996760599">
          <w:marLeft w:val="640"/>
          <w:marRight w:val="0"/>
          <w:marTop w:val="0"/>
          <w:marBottom w:val="0"/>
          <w:divBdr>
            <w:top w:val="none" w:sz="0" w:space="0" w:color="auto"/>
            <w:left w:val="none" w:sz="0" w:space="0" w:color="auto"/>
            <w:bottom w:val="none" w:sz="0" w:space="0" w:color="auto"/>
            <w:right w:val="none" w:sz="0" w:space="0" w:color="auto"/>
          </w:divBdr>
        </w:div>
        <w:div w:id="1495877140">
          <w:marLeft w:val="640"/>
          <w:marRight w:val="0"/>
          <w:marTop w:val="0"/>
          <w:marBottom w:val="0"/>
          <w:divBdr>
            <w:top w:val="none" w:sz="0" w:space="0" w:color="auto"/>
            <w:left w:val="none" w:sz="0" w:space="0" w:color="auto"/>
            <w:bottom w:val="none" w:sz="0" w:space="0" w:color="auto"/>
            <w:right w:val="none" w:sz="0" w:space="0" w:color="auto"/>
          </w:divBdr>
        </w:div>
        <w:div w:id="364523856">
          <w:marLeft w:val="640"/>
          <w:marRight w:val="0"/>
          <w:marTop w:val="0"/>
          <w:marBottom w:val="0"/>
          <w:divBdr>
            <w:top w:val="none" w:sz="0" w:space="0" w:color="auto"/>
            <w:left w:val="none" w:sz="0" w:space="0" w:color="auto"/>
            <w:bottom w:val="none" w:sz="0" w:space="0" w:color="auto"/>
            <w:right w:val="none" w:sz="0" w:space="0" w:color="auto"/>
          </w:divBdr>
        </w:div>
        <w:div w:id="1403598065">
          <w:marLeft w:val="640"/>
          <w:marRight w:val="0"/>
          <w:marTop w:val="0"/>
          <w:marBottom w:val="0"/>
          <w:divBdr>
            <w:top w:val="none" w:sz="0" w:space="0" w:color="auto"/>
            <w:left w:val="none" w:sz="0" w:space="0" w:color="auto"/>
            <w:bottom w:val="none" w:sz="0" w:space="0" w:color="auto"/>
            <w:right w:val="none" w:sz="0" w:space="0" w:color="auto"/>
          </w:divBdr>
        </w:div>
        <w:div w:id="443113881">
          <w:marLeft w:val="640"/>
          <w:marRight w:val="0"/>
          <w:marTop w:val="0"/>
          <w:marBottom w:val="0"/>
          <w:divBdr>
            <w:top w:val="none" w:sz="0" w:space="0" w:color="auto"/>
            <w:left w:val="none" w:sz="0" w:space="0" w:color="auto"/>
            <w:bottom w:val="none" w:sz="0" w:space="0" w:color="auto"/>
            <w:right w:val="none" w:sz="0" w:space="0" w:color="auto"/>
          </w:divBdr>
        </w:div>
        <w:div w:id="1521116041">
          <w:marLeft w:val="640"/>
          <w:marRight w:val="0"/>
          <w:marTop w:val="0"/>
          <w:marBottom w:val="0"/>
          <w:divBdr>
            <w:top w:val="none" w:sz="0" w:space="0" w:color="auto"/>
            <w:left w:val="none" w:sz="0" w:space="0" w:color="auto"/>
            <w:bottom w:val="none" w:sz="0" w:space="0" w:color="auto"/>
            <w:right w:val="none" w:sz="0" w:space="0" w:color="auto"/>
          </w:divBdr>
        </w:div>
        <w:div w:id="472869764">
          <w:marLeft w:val="640"/>
          <w:marRight w:val="0"/>
          <w:marTop w:val="0"/>
          <w:marBottom w:val="0"/>
          <w:divBdr>
            <w:top w:val="none" w:sz="0" w:space="0" w:color="auto"/>
            <w:left w:val="none" w:sz="0" w:space="0" w:color="auto"/>
            <w:bottom w:val="none" w:sz="0" w:space="0" w:color="auto"/>
            <w:right w:val="none" w:sz="0" w:space="0" w:color="auto"/>
          </w:divBdr>
        </w:div>
        <w:div w:id="1424833724">
          <w:marLeft w:val="640"/>
          <w:marRight w:val="0"/>
          <w:marTop w:val="0"/>
          <w:marBottom w:val="0"/>
          <w:divBdr>
            <w:top w:val="none" w:sz="0" w:space="0" w:color="auto"/>
            <w:left w:val="none" w:sz="0" w:space="0" w:color="auto"/>
            <w:bottom w:val="none" w:sz="0" w:space="0" w:color="auto"/>
            <w:right w:val="none" w:sz="0" w:space="0" w:color="auto"/>
          </w:divBdr>
        </w:div>
        <w:div w:id="157768353">
          <w:marLeft w:val="640"/>
          <w:marRight w:val="0"/>
          <w:marTop w:val="0"/>
          <w:marBottom w:val="0"/>
          <w:divBdr>
            <w:top w:val="none" w:sz="0" w:space="0" w:color="auto"/>
            <w:left w:val="none" w:sz="0" w:space="0" w:color="auto"/>
            <w:bottom w:val="none" w:sz="0" w:space="0" w:color="auto"/>
            <w:right w:val="none" w:sz="0" w:space="0" w:color="auto"/>
          </w:divBdr>
        </w:div>
        <w:div w:id="89129235">
          <w:marLeft w:val="640"/>
          <w:marRight w:val="0"/>
          <w:marTop w:val="0"/>
          <w:marBottom w:val="0"/>
          <w:divBdr>
            <w:top w:val="none" w:sz="0" w:space="0" w:color="auto"/>
            <w:left w:val="none" w:sz="0" w:space="0" w:color="auto"/>
            <w:bottom w:val="none" w:sz="0" w:space="0" w:color="auto"/>
            <w:right w:val="none" w:sz="0" w:space="0" w:color="auto"/>
          </w:divBdr>
        </w:div>
        <w:div w:id="1359625116">
          <w:marLeft w:val="640"/>
          <w:marRight w:val="0"/>
          <w:marTop w:val="0"/>
          <w:marBottom w:val="0"/>
          <w:divBdr>
            <w:top w:val="none" w:sz="0" w:space="0" w:color="auto"/>
            <w:left w:val="none" w:sz="0" w:space="0" w:color="auto"/>
            <w:bottom w:val="none" w:sz="0" w:space="0" w:color="auto"/>
            <w:right w:val="none" w:sz="0" w:space="0" w:color="auto"/>
          </w:divBdr>
        </w:div>
        <w:div w:id="1745293591">
          <w:marLeft w:val="640"/>
          <w:marRight w:val="0"/>
          <w:marTop w:val="0"/>
          <w:marBottom w:val="0"/>
          <w:divBdr>
            <w:top w:val="none" w:sz="0" w:space="0" w:color="auto"/>
            <w:left w:val="none" w:sz="0" w:space="0" w:color="auto"/>
            <w:bottom w:val="none" w:sz="0" w:space="0" w:color="auto"/>
            <w:right w:val="none" w:sz="0" w:space="0" w:color="auto"/>
          </w:divBdr>
        </w:div>
        <w:div w:id="524707569">
          <w:marLeft w:val="640"/>
          <w:marRight w:val="0"/>
          <w:marTop w:val="0"/>
          <w:marBottom w:val="0"/>
          <w:divBdr>
            <w:top w:val="none" w:sz="0" w:space="0" w:color="auto"/>
            <w:left w:val="none" w:sz="0" w:space="0" w:color="auto"/>
            <w:bottom w:val="none" w:sz="0" w:space="0" w:color="auto"/>
            <w:right w:val="none" w:sz="0" w:space="0" w:color="auto"/>
          </w:divBdr>
        </w:div>
        <w:div w:id="1094790062">
          <w:marLeft w:val="640"/>
          <w:marRight w:val="0"/>
          <w:marTop w:val="0"/>
          <w:marBottom w:val="0"/>
          <w:divBdr>
            <w:top w:val="none" w:sz="0" w:space="0" w:color="auto"/>
            <w:left w:val="none" w:sz="0" w:space="0" w:color="auto"/>
            <w:bottom w:val="none" w:sz="0" w:space="0" w:color="auto"/>
            <w:right w:val="none" w:sz="0" w:space="0" w:color="auto"/>
          </w:divBdr>
        </w:div>
        <w:div w:id="1180510261">
          <w:marLeft w:val="640"/>
          <w:marRight w:val="0"/>
          <w:marTop w:val="0"/>
          <w:marBottom w:val="0"/>
          <w:divBdr>
            <w:top w:val="none" w:sz="0" w:space="0" w:color="auto"/>
            <w:left w:val="none" w:sz="0" w:space="0" w:color="auto"/>
            <w:bottom w:val="none" w:sz="0" w:space="0" w:color="auto"/>
            <w:right w:val="none" w:sz="0" w:space="0" w:color="auto"/>
          </w:divBdr>
        </w:div>
        <w:div w:id="398134479">
          <w:marLeft w:val="640"/>
          <w:marRight w:val="0"/>
          <w:marTop w:val="0"/>
          <w:marBottom w:val="0"/>
          <w:divBdr>
            <w:top w:val="none" w:sz="0" w:space="0" w:color="auto"/>
            <w:left w:val="none" w:sz="0" w:space="0" w:color="auto"/>
            <w:bottom w:val="none" w:sz="0" w:space="0" w:color="auto"/>
            <w:right w:val="none" w:sz="0" w:space="0" w:color="auto"/>
          </w:divBdr>
        </w:div>
        <w:div w:id="1703557476">
          <w:marLeft w:val="640"/>
          <w:marRight w:val="0"/>
          <w:marTop w:val="0"/>
          <w:marBottom w:val="0"/>
          <w:divBdr>
            <w:top w:val="none" w:sz="0" w:space="0" w:color="auto"/>
            <w:left w:val="none" w:sz="0" w:space="0" w:color="auto"/>
            <w:bottom w:val="none" w:sz="0" w:space="0" w:color="auto"/>
            <w:right w:val="none" w:sz="0" w:space="0" w:color="auto"/>
          </w:divBdr>
        </w:div>
        <w:div w:id="1092093712">
          <w:marLeft w:val="640"/>
          <w:marRight w:val="0"/>
          <w:marTop w:val="0"/>
          <w:marBottom w:val="0"/>
          <w:divBdr>
            <w:top w:val="none" w:sz="0" w:space="0" w:color="auto"/>
            <w:left w:val="none" w:sz="0" w:space="0" w:color="auto"/>
            <w:bottom w:val="none" w:sz="0" w:space="0" w:color="auto"/>
            <w:right w:val="none" w:sz="0" w:space="0" w:color="auto"/>
          </w:divBdr>
        </w:div>
        <w:div w:id="1909267466">
          <w:marLeft w:val="640"/>
          <w:marRight w:val="0"/>
          <w:marTop w:val="0"/>
          <w:marBottom w:val="0"/>
          <w:divBdr>
            <w:top w:val="none" w:sz="0" w:space="0" w:color="auto"/>
            <w:left w:val="none" w:sz="0" w:space="0" w:color="auto"/>
            <w:bottom w:val="none" w:sz="0" w:space="0" w:color="auto"/>
            <w:right w:val="none" w:sz="0" w:space="0" w:color="auto"/>
          </w:divBdr>
        </w:div>
        <w:div w:id="719938417">
          <w:marLeft w:val="640"/>
          <w:marRight w:val="0"/>
          <w:marTop w:val="0"/>
          <w:marBottom w:val="0"/>
          <w:divBdr>
            <w:top w:val="none" w:sz="0" w:space="0" w:color="auto"/>
            <w:left w:val="none" w:sz="0" w:space="0" w:color="auto"/>
            <w:bottom w:val="none" w:sz="0" w:space="0" w:color="auto"/>
            <w:right w:val="none" w:sz="0" w:space="0" w:color="auto"/>
          </w:divBdr>
        </w:div>
        <w:div w:id="141578751">
          <w:marLeft w:val="640"/>
          <w:marRight w:val="0"/>
          <w:marTop w:val="0"/>
          <w:marBottom w:val="0"/>
          <w:divBdr>
            <w:top w:val="none" w:sz="0" w:space="0" w:color="auto"/>
            <w:left w:val="none" w:sz="0" w:space="0" w:color="auto"/>
            <w:bottom w:val="none" w:sz="0" w:space="0" w:color="auto"/>
            <w:right w:val="none" w:sz="0" w:space="0" w:color="auto"/>
          </w:divBdr>
        </w:div>
        <w:div w:id="834296785">
          <w:marLeft w:val="640"/>
          <w:marRight w:val="0"/>
          <w:marTop w:val="0"/>
          <w:marBottom w:val="0"/>
          <w:divBdr>
            <w:top w:val="none" w:sz="0" w:space="0" w:color="auto"/>
            <w:left w:val="none" w:sz="0" w:space="0" w:color="auto"/>
            <w:bottom w:val="none" w:sz="0" w:space="0" w:color="auto"/>
            <w:right w:val="none" w:sz="0" w:space="0" w:color="auto"/>
          </w:divBdr>
        </w:div>
        <w:div w:id="2116436630">
          <w:marLeft w:val="640"/>
          <w:marRight w:val="0"/>
          <w:marTop w:val="0"/>
          <w:marBottom w:val="0"/>
          <w:divBdr>
            <w:top w:val="none" w:sz="0" w:space="0" w:color="auto"/>
            <w:left w:val="none" w:sz="0" w:space="0" w:color="auto"/>
            <w:bottom w:val="none" w:sz="0" w:space="0" w:color="auto"/>
            <w:right w:val="none" w:sz="0" w:space="0" w:color="auto"/>
          </w:divBdr>
        </w:div>
        <w:div w:id="300693202">
          <w:marLeft w:val="640"/>
          <w:marRight w:val="0"/>
          <w:marTop w:val="0"/>
          <w:marBottom w:val="0"/>
          <w:divBdr>
            <w:top w:val="none" w:sz="0" w:space="0" w:color="auto"/>
            <w:left w:val="none" w:sz="0" w:space="0" w:color="auto"/>
            <w:bottom w:val="none" w:sz="0" w:space="0" w:color="auto"/>
            <w:right w:val="none" w:sz="0" w:space="0" w:color="auto"/>
          </w:divBdr>
        </w:div>
        <w:div w:id="644549474">
          <w:marLeft w:val="640"/>
          <w:marRight w:val="0"/>
          <w:marTop w:val="0"/>
          <w:marBottom w:val="0"/>
          <w:divBdr>
            <w:top w:val="none" w:sz="0" w:space="0" w:color="auto"/>
            <w:left w:val="none" w:sz="0" w:space="0" w:color="auto"/>
            <w:bottom w:val="none" w:sz="0" w:space="0" w:color="auto"/>
            <w:right w:val="none" w:sz="0" w:space="0" w:color="auto"/>
          </w:divBdr>
        </w:div>
        <w:div w:id="656686701">
          <w:marLeft w:val="640"/>
          <w:marRight w:val="0"/>
          <w:marTop w:val="0"/>
          <w:marBottom w:val="0"/>
          <w:divBdr>
            <w:top w:val="none" w:sz="0" w:space="0" w:color="auto"/>
            <w:left w:val="none" w:sz="0" w:space="0" w:color="auto"/>
            <w:bottom w:val="none" w:sz="0" w:space="0" w:color="auto"/>
            <w:right w:val="none" w:sz="0" w:space="0" w:color="auto"/>
          </w:divBdr>
        </w:div>
        <w:div w:id="109055710">
          <w:marLeft w:val="640"/>
          <w:marRight w:val="0"/>
          <w:marTop w:val="0"/>
          <w:marBottom w:val="0"/>
          <w:divBdr>
            <w:top w:val="none" w:sz="0" w:space="0" w:color="auto"/>
            <w:left w:val="none" w:sz="0" w:space="0" w:color="auto"/>
            <w:bottom w:val="none" w:sz="0" w:space="0" w:color="auto"/>
            <w:right w:val="none" w:sz="0" w:space="0" w:color="auto"/>
          </w:divBdr>
        </w:div>
        <w:div w:id="1797527692">
          <w:marLeft w:val="640"/>
          <w:marRight w:val="0"/>
          <w:marTop w:val="0"/>
          <w:marBottom w:val="0"/>
          <w:divBdr>
            <w:top w:val="none" w:sz="0" w:space="0" w:color="auto"/>
            <w:left w:val="none" w:sz="0" w:space="0" w:color="auto"/>
            <w:bottom w:val="none" w:sz="0" w:space="0" w:color="auto"/>
            <w:right w:val="none" w:sz="0" w:space="0" w:color="auto"/>
          </w:divBdr>
        </w:div>
        <w:div w:id="917712318">
          <w:marLeft w:val="640"/>
          <w:marRight w:val="0"/>
          <w:marTop w:val="0"/>
          <w:marBottom w:val="0"/>
          <w:divBdr>
            <w:top w:val="none" w:sz="0" w:space="0" w:color="auto"/>
            <w:left w:val="none" w:sz="0" w:space="0" w:color="auto"/>
            <w:bottom w:val="none" w:sz="0" w:space="0" w:color="auto"/>
            <w:right w:val="none" w:sz="0" w:space="0" w:color="auto"/>
          </w:divBdr>
        </w:div>
        <w:div w:id="1484004610">
          <w:marLeft w:val="640"/>
          <w:marRight w:val="0"/>
          <w:marTop w:val="0"/>
          <w:marBottom w:val="0"/>
          <w:divBdr>
            <w:top w:val="none" w:sz="0" w:space="0" w:color="auto"/>
            <w:left w:val="none" w:sz="0" w:space="0" w:color="auto"/>
            <w:bottom w:val="none" w:sz="0" w:space="0" w:color="auto"/>
            <w:right w:val="none" w:sz="0" w:space="0" w:color="auto"/>
          </w:divBdr>
        </w:div>
        <w:div w:id="1635135838">
          <w:marLeft w:val="640"/>
          <w:marRight w:val="0"/>
          <w:marTop w:val="0"/>
          <w:marBottom w:val="0"/>
          <w:divBdr>
            <w:top w:val="none" w:sz="0" w:space="0" w:color="auto"/>
            <w:left w:val="none" w:sz="0" w:space="0" w:color="auto"/>
            <w:bottom w:val="none" w:sz="0" w:space="0" w:color="auto"/>
            <w:right w:val="none" w:sz="0" w:space="0" w:color="auto"/>
          </w:divBdr>
        </w:div>
        <w:div w:id="182592959">
          <w:marLeft w:val="640"/>
          <w:marRight w:val="0"/>
          <w:marTop w:val="0"/>
          <w:marBottom w:val="0"/>
          <w:divBdr>
            <w:top w:val="none" w:sz="0" w:space="0" w:color="auto"/>
            <w:left w:val="none" w:sz="0" w:space="0" w:color="auto"/>
            <w:bottom w:val="none" w:sz="0" w:space="0" w:color="auto"/>
            <w:right w:val="none" w:sz="0" w:space="0" w:color="auto"/>
          </w:divBdr>
        </w:div>
        <w:div w:id="458111392">
          <w:marLeft w:val="640"/>
          <w:marRight w:val="0"/>
          <w:marTop w:val="0"/>
          <w:marBottom w:val="0"/>
          <w:divBdr>
            <w:top w:val="none" w:sz="0" w:space="0" w:color="auto"/>
            <w:left w:val="none" w:sz="0" w:space="0" w:color="auto"/>
            <w:bottom w:val="none" w:sz="0" w:space="0" w:color="auto"/>
            <w:right w:val="none" w:sz="0" w:space="0" w:color="auto"/>
          </w:divBdr>
        </w:div>
        <w:div w:id="1288271394">
          <w:marLeft w:val="640"/>
          <w:marRight w:val="0"/>
          <w:marTop w:val="0"/>
          <w:marBottom w:val="0"/>
          <w:divBdr>
            <w:top w:val="none" w:sz="0" w:space="0" w:color="auto"/>
            <w:left w:val="none" w:sz="0" w:space="0" w:color="auto"/>
            <w:bottom w:val="none" w:sz="0" w:space="0" w:color="auto"/>
            <w:right w:val="none" w:sz="0" w:space="0" w:color="auto"/>
          </w:divBdr>
        </w:div>
        <w:div w:id="585071655">
          <w:marLeft w:val="640"/>
          <w:marRight w:val="0"/>
          <w:marTop w:val="0"/>
          <w:marBottom w:val="0"/>
          <w:divBdr>
            <w:top w:val="none" w:sz="0" w:space="0" w:color="auto"/>
            <w:left w:val="none" w:sz="0" w:space="0" w:color="auto"/>
            <w:bottom w:val="none" w:sz="0" w:space="0" w:color="auto"/>
            <w:right w:val="none" w:sz="0" w:space="0" w:color="auto"/>
          </w:divBdr>
        </w:div>
        <w:div w:id="436289019">
          <w:marLeft w:val="640"/>
          <w:marRight w:val="0"/>
          <w:marTop w:val="0"/>
          <w:marBottom w:val="0"/>
          <w:divBdr>
            <w:top w:val="none" w:sz="0" w:space="0" w:color="auto"/>
            <w:left w:val="none" w:sz="0" w:space="0" w:color="auto"/>
            <w:bottom w:val="none" w:sz="0" w:space="0" w:color="auto"/>
            <w:right w:val="none" w:sz="0" w:space="0" w:color="auto"/>
          </w:divBdr>
        </w:div>
        <w:div w:id="1704094330">
          <w:marLeft w:val="640"/>
          <w:marRight w:val="0"/>
          <w:marTop w:val="0"/>
          <w:marBottom w:val="0"/>
          <w:divBdr>
            <w:top w:val="none" w:sz="0" w:space="0" w:color="auto"/>
            <w:left w:val="none" w:sz="0" w:space="0" w:color="auto"/>
            <w:bottom w:val="none" w:sz="0" w:space="0" w:color="auto"/>
            <w:right w:val="none" w:sz="0" w:space="0" w:color="auto"/>
          </w:divBdr>
        </w:div>
        <w:div w:id="2100441883">
          <w:marLeft w:val="640"/>
          <w:marRight w:val="0"/>
          <w:marTop w:val="0"/>
          <w:marBottom w:val="0"/>
          <w:divBdr>
            <w:top w:val="none" w:sz="0" w:space="0" w:color="auto"/>
            <w:left w:val="none" w:sz="0" w:space="0" w:color="auto"/>
            <w:bottom w:val="none" w:sz="0" w:space="0" w:color="auto"/>
            <w:right w:val="none" w:sz="0" w:space="0" w:color="auto"/>
          </w:divBdr>
        </w:div>
        <w:div w:id="732581098">
          <w:marLeft w:val="640"/>
          <w:marRight w:val="0"/>
          <w:marTop w:val="0"/>
          <w:marBottom w:val="0"/>
          <w:divBdr>
            <w:top w:val="none" w:sz="0" w:space="0" w:color="auto"/>
            <w:left w:val="none" w:sz="0" w:space="0" w:color="auto"/>
            <w:bottom w:val="none" w:sz="0" w:space="0" w:color="auto"/>
            <w:right w:val="none" w:sz="0" w:space="0" w:color="auto"/>
          </w:divBdr>
        </w:div>
        <w:div w:id="1525945345">
          <w:marLeft w:val="640"/>
          <w:marRight w:val="0"/>
          <w:marTop w:val="0"/>
          <w:marBottom w:val="0"/>
          <w:divBdr>
            <w:top w:val="none" w:sz="0" w:space="0" w:color="auto"/>
            <w:left w:val="none" w:sz="0" w:space="0" w:color="auto"/>
            <w:bottom w:val="none" w:sz="0" w:space="0" w:color="auto"/>
            <w:right w:val="none" w:sz="0" w:space="0" w:color="auto"/>
          </w:divBdr>
        </w:div>
        <w:div w:id="1774932438">
          <w:marLeft w:val="640"/>
          <w:marRight w:val="0"/>
          <w:marTop w:val="0"/>
          <w:marBottom w:val="0"/>
          <w:divBdr>
            <w:top w:val="none" w:sz="0" w:space="0" w:color="auto"/>
            <w:left w:val="none" w:sz="0" w:space="0" w:color="auto"/>
            <w:bottom w:val="none" w:sz="0" w:space="0" w:color="auto"/>
            <w:right w:val="none" w:sz="0" w:space="0" w:color="auto"/>
          </w:divBdr>
        </w:div>
        <w:div w:id="377559494">
          <w:marLeft w:val="640"/>
          <w:marRight w:val="0"/>
          <w:marTop w:val="0"/>
          <w:marBottom w:val="0"/>
          <w:divBdr>
            <w:top w:val="none" w:sz="0" w:space="0" w:color="auto"/>
            <w:left w:val="none" w:sz="0" w:space="0" w:color="auto"/>
            <w:bottom w:val="none" w:sz="0" w:space="0" w:color="auto"/>
            <w:right w:val="none" w:sz="0" w:space="0" w:color="auto"/>
          </w:divBdr>
        </w:div>
        <w:div w:id="1657420768">
          <w:marLeft w:val="640"/>
          <w:marRight w:val="0"/>
          <w:marTop w:val="0"/>
          <w:marBottom w:val="0"/>
          <w:divBdr>
            <w:top w:val="none" w:sz="0" w:space="0" w:color="auto"/>
            <w:left w:val="none" w:sz="0" w:space="0" w:color="auto"/>
            <w:bottom w:val="none" w:sz="0" w:space="0" w:color="auto"/>
            <w:right w:val="none" w:sz="0" w:space="0" w:color="auto"/>
          </w:divBdr>
        </w:div>
        <w:div w:id="626593819">
          <w:marLeft w:val="640"/>
          <w:marRight w:val="0"/>
          <w:marTop w:val="0"/>
          <w:marBottom w:val="0"/>
          <w:divBdr>
            <w:top w:val="none" w:sz="0" w:space="0" w:color="auto"/>
            <w:left w:val="none" w:sz="0" w:space="0" w:color="auto"/>
            <w:bottom w:val="none" w:sz="0" w:space="0" w:color="auto"/>
            <w:right w:val="none" w:sz="0" w:space="0" w:color="auto"/>
          </w:divBdr>
        </w:div>
        <w:div w:id="1529222102">
          <w:marLeft w:val="640"/>
          <w:marRight w:val="0"/>
          <w:marTop w:val="0"/>
          <w:marBottom w:val="0"/>
          <w:divBdr>
            <w:top w:val="none" w:sz="0" w:space="0" w:color="auto"/>
            <w:left w:val="none" w:sz="0" w:space="0" w:color="auto"/>
            <w:bottom w:val="none" w:sz="0" w:space="0" w:color="auto"/>
            <w:right w:val="none" w:sz="0" w:space="0" w:color="auto"/>
          </w:divBdr>
        </w:div>
        <w:div w:id="206574634">
          <w:marLeft w:val="640"/>
          <w:marRight w:val="0"/>
          <w:marTop w:val="0"/>
          <w:marBottom w:val="0"/>
          <w:divBdr>
            <w:top w:val="none" w:sz="0" w:space="0" w:color="auto"/>
            <w:left w:val="none" w:sz="0" w:space="0" w:color="auto"/>
            <w:bottom w:val="none" w:sz="0" w:space="0" w:color="auto"/>
            <w:right w:val="none" w:sz="0" w:space="0" w:color="auto"/>
          </w:divBdr>
        </w:div>
        <w:div w:id="517937795">
          <w:marLeft w:val="640"/>
          <w:marRight w:val="0"/>
          <w:marTop w:val="0"/>
          <w:marBottom w:val="0"/>
          <w:divBdr>
            <w:top w:val="none" w:sz="0" w:space="0" w:color="auto"/>
            <w:left w:val="none" w:sz="0" w:space="0" w:color="auto"/>
            <w:bottom w:val="none" w:sz="0" w:space="0" w:color="auto"/>
            <w:right w:val="none" w:sz="0" w:space="0" w:color="auto"/>
          </w:divBdr>
        </w:div>
        <w:div w:id="291715723">
          <w:marLeft w:val="640"/>
          <w:marRight w:val="0"/>
          <w:marTop w:val="0"/>
          <w:marBottom w:val="0"/>
          <w:divBdr>
            <w:top w:val="none" w:sz="0" w:space="0" w:color="auto"/>
            <w:left w:val="none" w:sz="0" w:space="0" w:color="auto"/>
            <w:bottom w:val="none" w:sz="0" w:space="0" w:color="auto"/>
            <w:right w:val="none" w:sz="0" w:space="0" w:color="auto"/>
          </w:divBdr>
        </w:div>
        <w:div w:id="63459046">
          <w:marLeft w:val="640"/>
          <w:marRight w:val="0"/>
          <w:marTop w:val="0"/>
          <w:marBottom w:val="0"/>
          <w:divBdr>
            <w:top w:val="none" w:sz="0" w:space="0" w:color="auto"/>
            <w:left w:val="none" w:sz="0" w:space="0" w:color="auto"/>
            <w:bottom w:val="none" w:sz="0" w:space="0" w:color="auto"/>
            <w:right w:val="none" w:sz="0" w:space="0" w:color="auto"/>
          </w:divBdr>
        </w:div>
        <w:div w:id="1893493272">
          <w:marLeft w:val="640"/>
          <w:marRight w:val="0"/>
          <w:marTop w:val="0"/>
          <w:marBottom w:val="0"/>
          <w:divBdr>
            <w:top w:val="none" w:sz="0" w:space="0" w:color="auto"/>
            <w:left w:val="none" w:sz="0" w:space="0" w:color="auto"/>
            <w:bottom w:val="none" w:sz="0" w:space="0" w:color="auto"/>
            <w:right w:val="none" w:sz="0" w:space="0" w:color="auto"/>
          </w:divBdr>
        </w:div>
        <w:div w:id="950160817">
          <w:marLeft w:val="640"/>
          <w:marRight w:val="0"/>
          <w:marTop w:val="0"/>
          <w:marBottom w:val="0"/>
          <w:divBdr>
            <w:top w:val="none" w:sz="0" w:space="0" w:color="auto"/>
            <w:left w:val="none" w:sz="0" w:space="0" w:color="auto"/>
            <w:bottom w:val="none" w:sz="0" w:space="0" w:color="auto"/>
            <w:right w:val="none" w:sz="0" w:space="0" w:color="auto"/>
          </w:divBdr>
        </w:div>
        <w:div w:id="807557065">
          <w:marLeft w:val="640"/>
          <w:marRight w:val="0"/>
          <w:marTop w:val="0"/>
          <w:marBottom w:val="0"/>
          <w:divBdr>
            <w:top w:val="none" w:sz="0" w:space="0" w:color="auto"/>
            <w:left w:val="none" w:sz="0" w:space="0" w:color="auto"/>
            <w:bottom w:val="none" w:sz="0" w:space="0" w:color="auto"/>
            <w:right w:val="none" w:sz="0" w:space="0" w:color="auto"/>
          </w:divBdr>
        </w:div>
        <w:div w:id="1334717988">
          <w:marLeft w:val="640"/>
          <w:marRight w:val="0"/>
          <w:marTop w:val="0"/>
          <w:marBottom w:val="0"/>
          <w:divBdr>
            <w:top w:val="none" w:sz="0" w:space="0" w:color="auto"/>
            <w:left w:val="none" w:sz="0" w:space="0" w:color="auto"/>
            <w:bottom w:val="none" w:sz="0" w:space="0" w:color="auto"/>
            <w:right w:val="none" w:sz="0" w:space="0" w:color="auto"/>
          </w:divBdr>
        </w:div>
        <w:div w:id="982588483">
          <w:marLeft w:val="640"/>
          <w:marRight w:val="0"/>
          <w:marTop w:val="0"/>
          <w:marBottom w:val="0"/>
          <w:divBdr>
            <w:top w:val="none" w:sz="0" w:space="0" w:color="auto"/>
            <w:left w:val="none" w:sz="0" w:space="0" w:color="auto"/>
            <w:bottom w:val="none" w:sz="0" w:space="0" w:color="auto"/>
            <w:right w:val="none" w:sz="0" w:space="0" w:color="auto"/>
          </w:divBdr>
        </w:div>
        <w:div w:id="1216547352">
          <w:marLeft w:val="640"/>
          <w:marRight w:val="0"/>
          <w:marTop w:val="0"/>
          <w:marBottom w:val="0"/>
          <w:divBdr>
            <w:top w:val="none" w:sz="0" w:space="0" w:color="auto"/>
            <w:left w:val="none" w:sz="0" w:space="0" w:color="auto"/>
            <w:bottom w:val="none" w:sz="0" w:space="0" w:color="auto"/>
            <w:right w:val="none" w:sz="0" w:space="0" w:color="auto"/>
          </w:divBdr>
        </w:div>
        <w:div w:id="869534317">
          <w:marLeft w:val="640"/>
          <w:marRight w:val="0"/>
          <w:marTop w:val="0"/>
          <w:marBottom w:val="0"/>
          <w:divBdr>
            <w:top w:val="none" w:sz="0" w:space="0" w:color="auto"/>
            <w:left w:val="none" w:sz="0" w:space="0" w:color="auto"/>
            <w:bottom w:val="none" w:sz="0" w:space="0" w:color="auto"/>
            <w:right w:val="none" w:sz="0" w:space="0" w:color="auto"/>
          </w:divBdr>
        </w:div>
        <w:div w:id="277682834">
          <w:marLeft w:val="640"/>
          <w:marRight w:val="0"/>
          <w:marTop w:val="0"/>
          <w:marBottom w:val="0"/>
          <w:divBdr>
            <w:top w:val="none" w:sz="0" w:space="0" w:color="auto"/>
            <w:left w:val="none" w:sz="0" w:space="0" w:color="auto"/>
            <w:bottom w:val="none" w:sz="0" w:space="0" w:color="auto"/>
            <w:right w:val="none" w:sz="0" w:space="0" w:color="auto"/>
          </w:divBdr>
        </w:div>
        <w:div w:id="1415274236">
          <w:marLeft w:val="640"/>
          <w:marRight w:val="0"/>
          <w:marTop w:val="0"/>
          <w:marBottom w:val="0"/>
          <w:divBdr>
            <w:top w:val="none" w:sz="0" w:space="0" w:color="auto"/>
            <w:left w:val="none" w:sz="0" w:space="0" w:color="auto"/>
            <w:bottom w:val="none" w:sz="0" w:space="0" w:color="auto"/>
            <w:right w:val="none" w:sz="0" w:space="0" w:color="auto"/>
          </w:divBdr>
        </w:div>
        <w:div w:id="348020711">
          <w:marLeft w:val="640"/>
          <w:marRight w:val="0"/>
          <w:marTop w:val="0"/>
          <w:marBottom w:val="0"/>
          <w:divBdr>
            <w:top w:val="none" w:sz="0" w:space="0" w:color="auto"/>
            <w:left w:val="none" w:sz="0" w:space="0" w:color="auto"/>
            <w:bottom w:val="none" w:sz="0" w:space="0" w:color="auto"/>
            <w:right w:val="none" w:sz="0" w:space="0" w:color="auto"/>
          </w:divBdr>
        </w:div>
        <w:div w:id="1470706570">
          <w:marLeft w:val="640"/>
          <w:marRight w:val="0"/>
          <w:marTop w:val="0"/>
          <w:marBottom w:val="0"/>
          <w:divBdr>
            <w:top w:val="none" w:sz="0" w:space="0" w:color="auto"/>
            <w:left w:val="none" w:sz="0" w:space="0" w:color="auto"/>
            <w:bottom w:val="none" w:sz="0" w:space="0" w:color="auto"/>
            <w:right w:val="none" w:sz="0" w:space="0" w:color="auto"/>
          </w:divBdr>
        </w:div>
        <w:div w:id="1273318413">
          <w:marLeft w:val="640"/>
          <w:marRight w:val="0"/>
          <w:marTop w:val="0"/>
          <w:marBottom w:val="0"/>
          <w:divBdr>
            <w:top w:val="none" w:sz="0" w:space="0" w:color="auto"/>
            <w:left w:val="none" w:sz="0" w:space="0" w:color="auto"/>
            <w:bottom w:val="none" w:sz="0" w:space="0" w:color="auto"/>
            <w:right w:val="none" w:sz="0" w:space="0" w:color="auto"/>
          </w:divBdr>
        </w:div>
        <w:div w:id="559051875">
          <w:marLeft w:val="640"/>
          <w:marRight w:val="0"/>
          <w:marTop w:val="0"/>
          <w:marBottom w:val="0"/>
          <w:divBdr>
            <w:top w:val="none" w:sz="0" w:space="0" w:color="auto"/>
            <w:left w:val="none" w:sz="0" w:space="0" w:color="auto"/>
            <w:bottom w:val="none" w:sz="0" w:space="0" w:color="auto"/>
            <w:right w:val="none" w:sz="0" w:space="0" w:color="auto"/>
          </w:divBdr>
        </w:div>
        <w:div w:id="405567312">
          <w:marLeft w:val="640"/>
          <w:marRight w:val="0"/>
          <w:marTop w:val="0"/>
          <w:marBottom w:val="0"/>
          <w:divBdr>
            <w:top w:val="none" w:sz="0" w:space="0" w:color="auto"/>
            <w:left w:val="none" w:sz="0" w:space="0" w:color="auto"/>
            <w:bottom w:val="none" w:sz="0" w:space="0" w:color="auto"/>
            <w:right w:val="none" w:sz="0" w:space="0" w:color="auto"/>
          </w:divBdr>
        </w:div>
        <w:div w:id="1688173872">
          <w:marLeft w:val="640"/>
          <w:marRight w:val="0"/>
          <w:marTop w:val="0"/>
          <w:marBottom w:val="0"/>
          <w:divBdr>
            <w:top w:val="none" w:sz="0" w:space="0" w:color="auto"/>
            <w:left w:val="none" w:sz="0" w:space="0" w:color="auto"/>
            <w:bottom w:val="none" w:sz="0" w:space="0" w:color="auto"/>
            <w:right w:val="none" w:sz="0" w:space="0" w:color="auto"/>
          </w:divBdr>
        </w:div>
        <w:div w:id="1026756257">
          <w:marLeft w:val="640"/>
          <w:marRight w:val="0"/>
          <w:marTop w:val="0"/>
          <w:marBottom w:val="0"/>
          <w:divBdr>
            <w:top w:val="none" w:sz="0" w:space="0" w:color="auto"/>
            <w:left w:val="none" w:sz="0" w:space="0" w:color="auto"/>
            <w:bottom w:val="none" w:sz="0" w:space="0" w:color="auto"/>
            <w:right w:val="none" w:sz="0" w:space="0" w:color="auto"/>
          </w:divBdr>
        </w:div>
        <w:div w:id="989408214">
          <w:marLeft w:val="640"/>
          <w:marRight w:val="0"/>
          <w:marTop w:val="0"/>
          <w:marBottom w:val="0"/>
          <w:divBdr>
            <w:top w:val="none" w:sz="0" w:space="0" w:color="auto"/>
            <w:left w:val="none" w:sz="0" w:space="0" w:color="auto"/>
            <w:bottom w:val="none" w:sz="0" w:space="0" w:color="auto"/>
            <w:right w:val="none" w:sz="0" w:space="0" w:color="auto"/>
          </w:divBdr>
        </w:div>
        <w:div w:id="1096827475">
          <w:marLeft w:val="640"/>
          <w:marRight w:val="0"/>
          <w:marTop w:val="0"/>
          <w:marBottom w:val="0"/>
          <w:divBdr>
            <w:top w:val="none" w:sz="0" w:space="0" w:color="auto"/>
            <w:left w:val="none" w:sz="0" w:space="0" w:color="auto"/>
            <w:bottom w:val="none" w:sz="0" w:space="0" w:color="auto"/>
            <w:right w:val="none" w:sz="0" w:space="0" w:color="auto"/>
          </w:divBdr>
        </w:div>
        <w:div w:id="51776076">
          <w:marLeft w:val="640"/>
          <w:marRight w:val="0"/>
          <w:marTop w:val="0"/>
          <w:marBottom w:val="0"/>
          <w:divBdr>
            <w:top w:val="none" w:sz="0" w:space="0" w:color="auto"/>
            <w:left w:val="none" w:sz="0" w:space="0" w:color="auto"/>
            <w:bottom w:val="none" w:sz="0" w:space="0" w:color="auto"/>
            <w:right w:val="none" w:sz="0" w:space="0" w:color="auto"/>
          </w:divBdr>
        </w:div>
        <w:div w:id="17702422">
          <w:marLeft w:val="640"/>
          <w:marRight w:val="0"/>
          <w:marTop w:val="0"/>
          <w:marBottom w:val="0"/>
          <w:divBdr>
            <w:top w:val="none" w:sz="0" w:space="0" w:color="auto"/>
            <w:left w:val="none" w:sz="0" w:space="0" w:color="auto"/>
            <w:bottom w:val="none" w:sz="0" w:space="0" w:color="auto"/>
            <w:right w:val="none" w:sz="0" w:space="0" w:color="auto"/>
          </w:divBdr>
        </w:div>
        <w:div w:id="985738592">
          <w:marLeft w:val="640"/>
          <w:marRight w:val="0"/>
          <w:marTop w:val="0"/>
          <w:marBottom w:val="0"/>
          <w:divBdr>
            <w:top w:val="none" w:sz="0" w:space="0" w:color="auto"/>
            <w:left w:val="none" w:sz="0" w:space="0" w:color="auto"/>
            <w:bottom w:val="none" w:sz="0" w:space="0" w:color="auto"/>
            <w:right w:val="none" w:sz="0" w:space="0" w:color="auto"/>
          </w:divBdr>
        </w:div>
        <w:div w:id="1256746515">
          <w:marLeft w:val="640"/>
          <w:marRight w:val="0"/>
          <w:marTop w:val="0"/>
          <w:marBottom w:val="0"/>
          <w:divBdr>
            <w:top w:val="none" w:sz="0" w:space="0" w:color="auto"/>
            <w:left w:val="none" w:sz="0" w:space="0" w:color="auto"/>
            <w:bottom w:val="none" w:sz="0" w:space="0" w:color="auto"/>
            <w:right w:val="none" w:sz="0" w:space="0" w:color="auto"/>
          </w:divBdr>
        </w:div>
        <w:div w:id="24254277">
          <w:marLeft w:val="640"/>
          <w:marRight w:val="0"/>
          <w:marTop w:val="0"/>
          <w:marBottom w:val="0"/>
          <w:divBdr>
            <w:top w:val="none" w:sz="0" w:space="0" w:color="auto"/>
            <w:left w:val="none" w:sz="0" w:space="0" w:color="auto"/>
            <w:bottom w:val="none" w:sz="0" w:space="0" w:color="auto"/>
            <w:right w:val="none" w:sz="0" w:space="0" w:color="auto"/>
          </w:divBdr>
        </w:div>
        <w:div w:id="1236403959">
          <w:marLeft w:val="640"/>
          <w:marRight w:val="0"/>
          <w:marTop w:val="0"/>
          <w:marBottom w:val="0"/>
          <w:divBdr>
            <w:top w:val="none" w:sz="0" w:space="0" w:color="auto"/>
            <w:left w:val="none" w:sz="0" w:space="0" w:color="auto"/>
            <w:bottom w:val="none" w:sz="0" w:space="0" w:color="auto"/>
            <w:right w:val="none" w:sz="0" w:space="0" w:color="auto"/>
          </w:divBdr>
        </w:div>
        <w:div w:id="1052582973">
          <w:marLeft w:val="640"/>
          <w:marRight w:val="0"/>
          <w:marTop w:val="0"/>
          <w:marBottom w:val="0"/>
          <w:divBdr>
            <w:top w:val="none" w:sz="0" w:space="0" w:color="auto"/>
            <w:left w:val="none" w:sz="0" w:space="0" w:color="auto"/>
            <w:bottom w:val="none" w:sz="0" w:space="0" w:color="auto"/>
            <w:right w:val="none" w:sz="0" w:space="0" w:color="auto"/>
          </w:divBdr>
        </w:div>
        <w:div w:id="1561864206">
          <w:marLeft w:val="640"/>
          <w:marRight w:val="0"/>
          <w:marTop w:val="0"/>
          <w:marBottom w:val="0"/>
          <w:divBdr>
            <w:top w:val="none" w:sz="0" w:space="0" w:color="auto"/>
            <w:left w:val="none" w:sz="0" w:space="0" w:color="auto"/>
            <w:bottom w:val="none" w:sz="0" w:space="0" w:color="auto"/>
            <w:right w:val="none" w:sz="0" w:space="0" w:color="auto"/>
          </w:divBdr>
        </w:div>
        <w:div w:id="701512763">
          <w:marLeft w:val="640"/>
          <w:marRight w:val="0"/>
          <w:marTop w:val="0"/>
          <w:marBottom w:val="0"/>
          <w:divBdr>
            <w:top w:val="none" w:sz="0" w:space="0" w:color="auto"/>
            <w:left w:val="none" w:sz="0" w:space="0" w:color="auto"/>
            <w:bottom w:val="none" w:sz="0" w:space="0" w:color="auto"/>
            <w:right w:val="none" w:sz="0" w:space="0" w:color="auto"/>
          </w:divBdr>
        </w:div>
        <w:div w:id="973829802">
          <w:marLeft w:val="640"/>
          <w:marRight w:val="0"/>
          <w:marTop w:val="0"/>
          <w:marBottom w:val="0"/>
          <w:divBdr>
            <w:top w:val="none" w:sz="0" w:space="0" w:color="auto"/>
            <w:left w:val="none" w:sz="0" w:space="0" w:color="auto"/>
            <w:bottom w:val="none" w:sz="0" w:space="0" w:color="auto"/>
            <w:right w:val="none" w:sz="0" w:space="0" w:color="auto"/>
          </w:divBdr>
        </w:div>
        <w:div w:id="159733413">
          <w:marLeft w:val="640"/>
          <w:marRight w:val="0"/>
          <w:marTop w:val="0"/>
          <w:marBottom w:val="0"/>
          <w:divBdr>
            <w:top w:val="none" w:sz="0" w:space="0" w:color="auto"/>
            <w:left w:val="none" w:sz="0" w:space="0" w:color="auto"/>
            <w:bottom w:val="none" w:sz="0" w:space="0" w:color="auto"/>
            <w:right w:val="none" w:sz="0" w:space="0" w:color="auto"/>
          </w:divBdr>
        </w:div>
        <w:div w:id="433598932">
          <w:marLeft w:val="640"/>
          <w:marRight w:val="0"/>
          <w:marTop w:val="0"/>
          <w:marBottom w:val="0"/>
          <w:divBdr>
            <w:top w:val="none" w:sz="0" w:space="0" w:color="auto"/>
            <w:left w:val="none" w:sz="0" w:space="0" w:color="auto"/>
            <w:bottom w:val="none" w:sz="0" w:space="0" w:color="auto"/>
            <w:right w:val="none" w:sz="0" w:space="0" w:color="auto"/>
          </w:divBdr>
        </w:div>
        <w:div w:id="919213955">
          <w:marLeft w:val="640"/>
          <w:marRight w:val="0"/>
          <w:marTop w:val="0"/>
          <w:marBottom w:val="0"/>
          <w:divBdr>
            <w:top w:val="none" w:sz="0" w:space="0" w:color="auto"/>
            <w:left w:val="none" w:sz="0" w:space="0" w:color="auto"/>
            <w:bottom w:val="none" w:sz="0" w:space="0" w:color="auto"/>
            <w:right w:val="none" w:sz="0" w:space="0" w:color="auto"/>
          </w:divBdr>
        </w:div>
        <w:div w:id="304742992">
          <w:marLeft w:val="640"/>
          <w:marRight w:val="0"/>
          <w:marTop w:val="0"/>
          <w:marBottom w:val="0"/>
          <w:divBdr>
            <w:top w:val="none" w:sz="0" w:space="0" w:color="auto"/>
            <w:left w:val="none" w:sz="0" w:space="0" w:color="auto"/>
            <w:bottom w:val="none" w:sz="0" w:space="0" w:color="auto"/>
            <w:right w:val="none" w:sz="0" w:space="0" w:color="auto"/>
          </w:divBdr>
        </w:div>
        <w:div w:id="1231695451">
          <w:marLeft w:val="640"/>
          <w:marRight w:val="0"/>
          <w:marTop w:val="0"/>
          <w:marBottom w:val="0"/>
          <w:divBdr>
            <w:top w:val="none" w:sz="0" w:space="0" w:color="auto"/>
            <w:left w:val="none" w:sz="0" w:space="0" w:color="auto"/>
            <w:bottom w:val="none" w:sz="0" w:space="0" w:color="auto"/>
            <w:right w:val="none" w:sz="0" w:space="0" w:color="auto"/>
          </w:divBdr>
        </w:div>
        <w:div w:id="2146772816">
          <w:marLeft w:val="640"/>
          <w:marRight w:val="0"/>
          <w:marTop w:val="0"/>
          <w:marBottom w:val="0"/>
          <w:divBdr>
            <w:top w:val="none" w:sz="0" w:space="0" w:color="auto"/>
            <w:left w:val="none" w:sz="0" w:space="0" w:color="auto"/>
            <w:bottom w:val="none" w:sz="0" w:space="0" w:color="auto"/>
            <w:right w:val="none" w:sz="0" w:space="0" w:color="auto"/>
          </w:divBdr>
        </w:div>
        <w:div w:id="905870471">
          <w:marLeft w:val="640"/>
          <w:marRight w:val="0"/>
          <w:marTop w:val="0"/>
          <w:marBottom w:val="0"/>
          <w:divBdr>
            <w:top w:val="none" w:sz="0" w:space="0" w:color="auto"/>
            <w:left w:val="none" w:sz="0" w:space="0" w:color="auto"/>
            <w:bottom w:val="none" w:sz="0" w:space="0" w:color="auto"/>
            <w:right w:val="none" w:sz="0" w:space="0" w:color="auto"/>
          </w:divBdr>
        </w:div>
        <w:div w:id="1968848106">
          <w:marLeft w:val="640"/>
          <w:marRight w:val="0"/>
          <w:marTop w:val="0"/>
          <w:marBottom w:val="0"/>
          <w:divBdr>
            <w:top w:val="none" w:sz="0" w:space="0" w:color="auto"/>
            <w:left w:val="none" w:sz="0" w:space="0" w:color="auto"/>
            <w:bottom w:val="none" w:sz="0" w:space="0" w:color="auto"/>
            <w:right w:val="none" w:sz="0" w:space="0" w:color="auto"/>
          </w:divBdr>
        </w:div>
        <w:div w:id="1743259565">
          <w:marLeft w:val="640"/>
          <w:marRight w:val="0"/>
          <w:marTop w:val="0"/>
          <w:marBottom w:val="0"/>
          <w:divBdr>
            <w:top w:val="none" w:sz="0" w:space="0" w:color="auto"/>
            <w:left w:val="none" w:sz="0" w:space="0" w:color="auto"/>
            <w:bottom w:val="none" w:sz="0" w:space="0" w:color="auto"/>
            <w:right w:val="none" w:sz="0" w:space="0" w:color="auto"/>
          </w:divBdr>
        </w:div>
        <w:div w:id="55517702">
          <w:marLeft w:val="640"/>
          <w:marRight w:val="0"/>
          <w:marTop w:val="0"/>
          <w:marBottom w:val="0"/>
          <w:divBdr>
            <w:top w:val="none" w:sz="0" w:space="0" w:color="auto"/>
            <w:left w:val="none" w:sz="0" w:space="0" w:color="auto"/>
            <w:bottom w:val="none" w:sz="0" w:space="0" w:color="auto"/>
            <w:right w:val="none" w:sz="0" w:space="0" w:color="auto"/>
          </w:divBdr>
        </w:div>
        <w:div w:id="1159341659">
          <w:marLeft w:val="640"/>
          <w:marRight w:val="0"/>
          <w:marTop w:val="0"/>
          <w:marBottom w:val="0"/>
          <w:divBdr>
            <w:top w:val="none" w:sz="0" w:space="0" w:color="auto"/>
            <w:left w:val="none" w:sz="0" w:space="0" w:color="auto"/>
            <w:bottom w:val="none" w:sz="0" w:space="0" w:color="auto"/>
            <w:right w:val="none" w:sz="0" w:space="0" w:color="auto"/>
          </w:divBdr>
        </w:div>
        <w:div w:id="60104787">
          <w:marLeft w:val="640"/>
          <w:marRight w:val="0"/>
          <w:marTop w:val="0"/>
          <w:marBottom w:val="0"/>
          <w:divBdr>
            <w:top w:val="none" w:sz="0" w:space="0" w:color="auto"/>
            <w:left w:val="none" w:sz="0" w:space="0" w:color="auto"/>
            <w:bottom w:val="none" w:sz="0" w:space="0" w:color="auto"/>
            <w:right w:val="none" w:sz="0" w:space="0" w:color="auto"/>
          </w:divBdr>
        </w:div>
        <w:div w:id="344750188">
          <w:marLeft w:val="640"/>
          <w:marRight w:val="0"/>
          <w:marTop w:val="0"/>
          <w:marBottom w:val="0"/>
          <w:divBdr>
            <w:top w:val="none" w:sz="0" w:space="0" w:color="auto"/>
            <w:left w:val="none" w:sz="0" w:space="0" w:color="auto"/>
            <w:bottom w:val="none" w:sz="0" w:space="0" w:color="auto"/>
            <w:right w:val="none" w:sz="0" w:space="0" w:color="auto"/>
          </w:divBdr>
        </w:div>
        <w:div w:id="72895417">
          <w:marLeft w:val="640"/>
          <w:marRight w:val="0"/>
          <w:marTop w:val="0"/>
          <w:marBottom w:val="0"/>
          <w:divBdr>
            <w:top w:val="none" w:sz="0" w:space="0" w:color="auto"/>
            <w:left w:val="none" w:sz="0" w:space="0" w:color="auto"/>
            <w:bottom w:val="none" w:sz="0" w:space="0" w:color="auto"/>
            <w:right w:val="none" w:sz="0" w:space="0" w:color="auto"/>
          </w:divBdr>
        </w:div>
        <w:div w:id="138887308">
          <w:marLeft w:val="640"/>
          <w:marRight w:val="0"/>
          <w:marTop w:val="0"/>
          <w:marBottom w:val="0"/>
          <w:divBdr>
            <w:top w:val="none" w:sz="0" w:space="0" w:color="auto"/>
            <w:left w:val="none" w:sz="0" w:space="0" w:color="auto"/>
            <w:bottom w:val="none" w:sz="0" w:space="0" w:color="auto"/>
            <w:right w:val="none" w:sz="0" w:space="0" w:color="auto"/>
          </w:divBdr>
        </w:div>
        <w:div w:id="1669285967">
          <w:marLeft w:val="640"/>
          <w:marRight w:val="0"/>
          <w:marTop w:val="0"/>
          <w:marBottom w:val="0"/>
          <w:divBdr>
            <w:top w:val="none" w:sz="0" w:space="0" w:color="auto"/>
            <w:left w:val="none" w:sz="0" w:space="0" w:color="auto"/>
            <w:bottom w:val="none" w:sz="0" w:space="0" w:color="auto"/>
            <w:right w:val="none" w:sz="0" w:space="0" w:color="auto"/>
          </w:divBdr>
        </w:div>
        <w:div w:id="690111070">
          <w:marLeft w:val="640"/>
          <w:marRight w:val="0"/>
          <w:marTop w:val="0"/>
          <w:marBottom w:val="0"/>
          <w:divBdr>
            <w:top w:val="none" w:sz="0" w:space="0" w:color="auto"/>
            <w:left w:val="none" w:sz="0" w:space="0" w:color="auto"/>
            <w:bottom w:val="none" w:sz="0" w:space="0" w:color="auto"/>
            <w:right w:val="none" w:sz="0" w:space="0" w:color="auto"/>
          </w:divBdr>
        </w:div>
        <w:div w:id="969440274">
          <w:marLeft w:val="640"/>
          <w:marRight w:val="0"/>
          <w:marTop w:val="0"/>
          <w:marBottom w:val="0"/>
          <w:divBdr>
            <w:top w:val="none" w:sz="0" w:space="0" w:color="auto"/>
            <w:left w:val="none" w:sz="0" w:space="0" w:color="auto"/>
            <w:bottom w:val="none" w:sz="0" w:space="0" w:color="auto"/>
            <w:right w:val="none" w:sz="0" w:space="0" w:color="auto"/>
          </w:divBdr>
        </w:div>
        <w:div w:id="1848247690">
          <w:marLeft w:val="640"/>
          <w:marRight w:val="0"/>
          <w:marTop w:val="0"/>
          <w:marBottom w:val="0"/>
          <w:divBdr>
            <w:top w:val="none" w:sz="0" w:space="0" w:color="auto"/>
            <w:left w:val="none" w:sz="0" w:space="0" w:color="auto"/>
            <w:bottom w:val="none" w:sz="0" w:space="0" w:color="auto"/>
            <w:right w:val="none" w:sz="0" w:space="0" w:color="auto"/>
          </w:divBdr>
        </w:div>
        <w:div w:id="1985771017">
          <w:marLeft w:val="640"/>
          <w:marRight w:val="0"/>
          <w:marTop w:val="0"/>
          <w:marBottom w:val="0"/>
          <w:divBdr>
            <w:top w:val="none" w:sz="0" w:space="0" w:color="auto"/>
            <w:left w:val="none" w:sz="0" w:space="0" w:color="auto"/>
            <w:bottom w:val="none" w:sz="0" w:space="0" w:color="auto"/>
            <w:right w:val="none" w:sz="0" w:space="0" w:color="auto"/>
          </w:divBdr>
        </w:div>
        <w:div w:id="1957709675">
          <w:marLeft w:val="640"/>
          <w:marRight w:val="0"/>
          <w:marTop w:val="0"/>
          <w:marBottom w:val="0"/>
          <w:divBdr>
            <w:top w:val="none" w:sz="0" w:space="0" w:color="auto"/>
            <w:left w:val="none" w:sz="0" w:space="0" w:color="auto"/>
            <w:bottom w:val="none" w:sz="0" w:space="0" w:color="auto"/>
            <w:right w:val="none" w:sz="0" w:space="0" w:color="auto"/>
          </w:divBdr>
        </w:div>
        <w:div w:id="27143657">
          <w:marLeft w:val="640"/>
          <w:marRight w:val="0"/>
          <w:marTop w:val="0"/>
          <w:marBottom w:val="0"/>
          <w:divBdr>
            <w:top w:val="none" w:sz="0" w:space="0" w:color="auto"/>
            <w:left w:val="none" w:sz="0" w:space="0" w:color="auto"/>
            <w:bottom w:val="none" w:sz="0" w:space="0" w:color="auto"/>
            <w:right w:val="none" w:sz="0" w:space="0" w:color="auto"/>
          </w:divBdr>
        </w:div>
        <w:div w:id="1343243826">
          <w:marLeft w:val="640"/>
          <w:marRight w:val="0"/>
          <w:marTop w:val="0"/>
          <w:marBottom w:val="0"/>
          <w:divBdr>
            <w:top w:val="none" w:sz="0" w:space="0" w:color="auto"/>
            <w:left w:val="none" w:sz="0" w:space="0" w:color="auto"/>
            <w:bottom w:val="none" w:sz="0" w:space="0" w:color="auto"/>
            <w:right w:val="none" w:sz="0" w:space="0" w:color="auto"/>
          </w:divBdr>
        </w:div>
        <w:div w:id="2002611243">
          <w:marLeft w:val="640"/>
          <w:marRight w:val="0"/>
          <w:marTop w:val="0"/>
          <w:marBottom w:val="0"/>
          <w:divBdr>
            <w:top w:val="none" w:sz="0" w:space="0" w:color="auto"/>
            <w:left w:val="none" w:sz="0" w:space="0" w:color="auto"/>
            <w:bottom w:val="none" w:sz="0" w:space="0" w:color="auto"/>
            <w:right w:val="none" w:sz="0" w:space="0" w:color="auto"/>
          </w:divBdr>
        </w:div>
        <w:div w:id="1284968767">
          <w:marLeft w:val="640"/>
          <w:marRight w:val="0"/>
          <w:marTop w:val="0"/>
          <w:marBottom w:val="0"/>
          <w:divBdr>
            <w:top w:val="none" w:sz="0" w:space="0" w:color="auto"/>
            <w:left w:val="none" w:sz="0" w:space="0" w:color="auto"/>
            <w:bottom w:val="none" w:sz="0" w:space="0" w:color="auto"/>
            <w:right w:val="none" w:sz="0" w:space="0" w:color="auto"/>
          </w:divBdr>
        </w:div>
        <w:div w:id="704329264">
          <w:marLeft w:val="640"/>
          <w:marRight w:val="0"/>
          <w:marTop w:val="0"/>
          <w:marBottom w:val="0"/>
          <w:divBdr>
            <w:top w:val="none" w:sz="0" w:space="0" w:color="auto"/>
            <w:left w:val="none" w:sz="0" w:space="0" w:color="auto"/>
            <w:bottom w:val="none" w:sz="0" w:space="0" w:color="auto"/>
            <w:right w:val="none" w:sz="0" w:space="0" w:color="auto"/>
          </w:divBdr>
        </w:div>
        <w:div w:id="1916013980">
          <w:marLeft w:val="640"/>
          <w:marRight w:val="0"/>
          <w:marTop w:val="0"/>
          <w:marBottom w:val="0"/>
          <w:divBdr>
            <w:top w:val="none" w:sz="0" w:space="0" w:color="auto"/>
            <w:left w:val="none" w:sz="0" w:space="0" w:color="auto"/>
            <w:bottom w:val="none" w:sz="0" w:space="0" w:color="auto"/>
            <w:right w:val="none" w:sz="0" w:space="0" w:color="auto"/>
          </w:divBdr>
        </w:div>
        <w:div w:id="641693133">
          <w:marLeft w:val="640"/>
          <w:marRight w:val="0"/>
          <w:marTop w:val="0"/>
          <w:marBottom w:val="0"/>
          <w:divBdr>
            <w:top w:val="none" w:sz="0" w:space="0" w:color="auto"/>
            <w:left w:val="none" w:sz="0" w:space="0" w:color="auto"/>
            <w:bottom w:val="none" w:sz="0" w:space="0" w:color="auto"/>
            <w:right w:val="none" w:sz="0" w:space="0" w:color="auto"/>
          </w:divBdr>
        </w:div>
        <w:div w:id="1513252448">
          <w:marLeft w:val="640"/>
          <w:marRight w:val="0"/>
          <w:marTop w:val="0"/>
          <w:marBottom w:val="0"/>
          <w:divBdr>
            <w:top w:val="none" w:sz="0" w:space="0" w:color="auto"/>
            <w:left w:val="none" w:sz="0" w:space="0" w:color="auto"/>
            <w:bottom w:val="none" w:sz="0" w:space="0" w:color="auto"/>
            <w:right w:val="none" w:sz="0" w:space="0" w:color="auto"/>
          </w:divBdr>
        </w:div>
        <w:div w:id="358360527">
          <w:marLeft w:val="640"/>
          <w:marRight w:val="0"/>
          <w:marTop w:val="0"/>
          <w:marBottom w:val="0"/>
          <w:divBdr>
            <w:top w:val="none" w:sz="0" w:space="0" w:color="auto"/>
            <w:left w:val="none" w:sz="0" w:space="0" w:color="auto"/>
            <w:bottom w:val="none" w:sz="0" w:space="0" w:color="auto"/>
            <w:right w:val="none" w:sz="0" w:space="0" w:color="auto"/>
          </w:divBdr>
        </w:div>
        <w:div w:id="292180853">
          <w:marLeft w:val="640"/>
          <w:marRight w:val="0"/>
          <w:marTop w:val="0"/>
          <w:marBottom w:val="0"/>
          <w:divBdr>
            <w:top w:val="none" w:sz="0" w:space="0" w:color="auto"/>
            <w:left w:val="none" w:sz="0" w:space="0" w:color="auto"/>
            <w:bottom w:val="none" w:sz="0" w:space="0" w:color="auto"/>
            <w:right w:val="none" w:sz="0" w:space="0" w:color="auto"/>
          </w:divBdr>
        </w:div>
        <w:div w:id="1351180238">
          <w:marLeft w:val="640"/>
          <w:marRight w:val="0"/>
          <w:marTop w:val="0"/>
          <w:marBottom w:val="0"/>
          <w:divBdr>
            <w:top w:val="none" w:sz="0" w:space="0" w:color="auto"/>
            <w:left w:val="none" w:sz="0" w:space="0" w:color="auto"/>
            <w:bottom w:val="none" w:sz="0" w:space="0" w:color="auto"/>
            <w:right w:val="none" w:sz="0" w:space="0" w:color="auto"/>
          </w:divBdr>
        </w:div>
        <w:div w:id="407964727">
          <w:marLeft w:val="640"/>
          <w:marRight w:val="0"/>
          <w:marTop w:val="0"/>
          <w:marBottom w:val="0"/>
          <w:divBdr>
            <w:top w:val="none" w:sz="0" w:space="0" w:color="auto"/>
            <w:left w:val="none" w:sz="0" w:space="0" w:color="auto"/>
            <w:bottom w:val="none" w:sz="0" w:space="0" w:color="auto"/>
            <w:right w:val="none" w:sz="0" w:space="0" w:color="auto"/>
          </w:divBdr>
        </w:div>
        <w:div w:id="935210700">
          <w:marLeft w:val="640"/>
          <w:marRight w:val="0"/>
          <w:marTop w:val="0"/>
          <w:marBottom w:val="0"/>
          <w:divBdr>
            <w:top w:val="none" w:sz="0" w:space="0" w:color="auto"/>
            <w:left w:val="none" w:sz="0" w:space="0" w:color="auto"/>
            <w:bottom w:val="none" w:sz="0" w:space="0" w:color="auto"/>
            <w:right w:val="none" w:sz="0" w:space="0" w:color="auto"/>
          </w:divBdr>
        </w:div>
        <w:div w:id="1322464487">
          <w:marLeft w:val="640"/>
          <w:marRight w:val="0"/>
          <w:marTop w:val="0"/>
          <w:marBottom w:val="0"/>
          <w:divBdr>
            <w:top w:val="none" w:sz="0" w:space="0" w:color="auto"/>
            <w:left w:val="none" w:sz="0" w:space="0" w:color="auto"/>
            <w:bottom w:val="none" w:sz="0" w:space="0" w:color="auto"/>
            <w:right w:val="none" w:sz="0" w:space="0" w:color="auto"/>
          </w:divBdr>
        </w:div>
        <w:div w:id="708602050">
          <w:marLeft w:val="640"/>
          <w:marRight w:val="0"/>
          <w:marTop w:val="0"/>
          <w:marBottom w:val="0"/>
          <w:divBdr>
            <w:top w:val="none" w:sz="0" w:space="0" w:color="auto"/>
            <w:left w:val="none" w:sz="0" w:space="0" w:color="auto"/>
            <w:bottom w:val="none" w:sz="0" w:space="0" w:color="auto"/>
            <w:right w:val="none" w:sz="0" w:space="0" w:color="auto"/>
          </w:divBdr>
        </w:div>
        <w:div w:id="2056587459">
          <w:marLeft w:val="640"/>
          <w:marRight w:val="0"/>
          <w:marTop w:val="0"/>
          <w:marBottom w:val="0"/>
          <w:divBdr>
            <w:top w:val="none" w:sz="0" w:space="0" w:color="auto"/>
            <w:left w:val="none" w:sz="0" w:space="0" w:color="auto"/>
            <w:bottom w:val="none" w:sz="0" w:space="0" w:color="auto"/>
            <w:right w:val="none" w:sz="0" w:space="0" w:color="auto"/>
          </w:divBdr>
        </w:div>
        <w:div w:id="573273665">
          <w:marLeft w:val="640"/>
          <w:marRight w:val="0"/>
          <w:marTop w:val="0"/>
          <w:marBottom w:val="0"/>
          <w:divBdr>
            <w:top w:val="none" w:sz="0" w:space="0" w:color="auto"/>
            <w:left w:val="none" w:sz="0" w:space="0" w:color="auto"/>
            <w:bottom w:val="none" w:sz="0" w:space="0" w:color="auto"/>
            <w:right w:val="none" w:sz="0" w:space="0" w:color="auto"/>
          </w:divBdr>
        </w:div>
        <w:div w:id="1297373561">
          <w:marLeft w:val="640"/>
          <w:marRight w:val="0"/>
          <w:marTop w:val="0"/>
          <w:marBottom w:val="0"/>
          <w:divBdr>
            <w:top w:val="none" w:sz="0" w:space="0" w:color="auto"/>
            <w:left w:val="none" w:sz="0" w:space="0" w:color="auto"/>
            <w:bottom w:val="none" w:sz="0" w:space="0" w:color="auto"/>
            <w:right w:val="none" w:sz="0" w:space="0" w:color="auto"/>
          </w:divBdr>
        </w:div>
        <w:div w:id="320088599">
          <w:marLeft w:val="640"/>
          <w:marRight w:val="0"/>
          <w:marTop w:val="0"/>
          <w:marBottom w:val="0"/>
          <w:divBdr>
            <w:top w:val="none" w:sz="0" w:space="0" w:color="auto"/>
            <w:left w:val="none" w:sz="0" w:space="0" w:color="auto"/>
            <w:bottom w:val="none" w:sz="0" w:space="0" w:color="auto"/>
            <w:right w:val="none" w:sz="0" w:space="0" w:color="auto"/>
          </w:divBdr>
        </w:div>
        <w:div w:id="1158885537">
          <w:marLeft w:val="640"/>
          <w:marRight w:val="0"/>
          <w:marTop w:val="0"/>
          <w:marBottom w:val="0"/>
          <w:divBdr>
            <w:top w:val="none" w:sz="0" w:space="0" w:color="auto"/>
            <w:left w:val="none" w:sz="0" w:space="0" w:color="auto"/>
            <w:bottom w:val="none" w:sz="0" w:space="0" w:color="auto"/>
            <w:right w:val="none" w:sz="0" w:space="0" w:color="auto"/>
          </w:divBdr>
        </w:div>
        <w:div w:id="428280457">
          <w:marLeft w:val="640"/>
          <w:marRight w:val="0"/>
          <w:marTop w:val="0"/>
          <w:marBottom w:val="0"/>
          <w:divBdr>
            <w:top w:val="none" w:sz="0" w:space="0" w:color="auto"/>
            <w:left w:val="none" w:sz="0" w:space="0" w:color="auto"/>
            <w:bottom w:val="none" w:sz="0" w:space="0" w:color="auto"/>
            <w:right w:val="none" w:sz="0" w:space="0" w:color="auto"/>
          </w:divBdr>
        </w:div>
        <w:div w:id="599684074">
          <w:marLeft w:val="640"/>
          <w:marRight w:val="0"/>
          <w:marTop w:val="0"/>
          <w:marBottom w:val="0"/>
          <w:divBdr>
            <w:top w:val="none" w:sz="0" w:space="0" w:color="auto"/>
            <w:left w:val="none" w:sz="0" w:space="0" w:color="auto"/>
            <w:bottom w:val="none" w:sz="0" w:space="0" w:color="auto"/>
            <w:right w:val="none" w:sz="0" w:space="0" w:color="auto"/>
          </w:divBdr>
        </w:div>
        <w:div w:id="187526004">
          <w:marLeft w:val="640"/>
          <w:marRight w:val="0"/>
          <w:marTop w:val="0"/>
          <w:marBottom w:val="0"/>
          <w:divBdr>
            <w:top w:val="none" w:sz="0" w:space="0" w:color="auto"/>
            <w:left w:val="none" w:sz="0" w:space="0" w:color="auto"/>
            <w:bottom w:val="none" w:sz="0" w:space="0" w:color="auto"/>
            <w:right w:val="none" w:sz="0" w:space="0" w:color="auto"/>
          </w:divBdr>
        </w:div>
        <w:div w:id="1762531231">
          <w:marLeft w:val="640"/>
          <w:marRight w:val="0"/>
          <w:marTop w:val="0"/>
          <w:marBottom w:val="0"/>
          <w:divBdr>
            <w:top w:val="none" w:sz="0" w:space="0" w:color="auto"/>
            <w:left w:val="none" w:sz="0" w:space="0" w:color="auto"/>
            <w:bottom w:val="none" w:sz="0" w:space="0" w:color="auto"/>
            <w:right w:val="none" w:sz="0" w:space="0" w:color="auto"/>
          </w:divBdr>
        </w:div>
        <w:div w:id="1061169933">
          <w:marLeft w:val="640"/>
          <w:marRight w:val="0"/>
          <w:marTop w:val="0"/>
          <w:marBottom w:val="0"/>
          <w:divBdr>
            <w:top w:val="none" w:sz="0" w:space="0" w:color="auto"/>
            <w:left w:val="none" w:sz="0" w:space="0" w:color="auto"/>
            <w:bottom w:val="none" w:sz="0" w:space="0" w:color="auto"/>
            <w:right w:val="none" w:sz="0" w:space="0" w:color="auto"/>
          </w:divBdr>
        </w:div>
        <w:div w:id="655034860">
          <w:marLeft w:val="640"/>
          <w:marRight w:val="0"/>
          <w:marTop w:val="0"/>
          <w:marBottom w:val="0"/>
          <w:divBdr>
            <w:top w:val="none" w:sz="0" w:space="0" w:color="auto"/>
            <w:left w:val="none" w:sz="0" w:space="0" w:color="auto"/>
            <w:bottom w:val="none" w:sz="0" w:space="0" w:color="auto"/>
            <w:right w:val="none" w:sz="0" w:space="0" w:color="auto"/>
          </w:divBdr>
        </w:div>
        <w:div w:id="508178337">
          <w:marLeft w:val="640"/>
          <w:marRight w:val="0"/>
          <w:marTop w:val="0"/>
          <w:marBottom w:val="0"/>
          <w:divBdr>
            <w:top w:val="none" w:sz="0" w:space="0" w:color="auto"/>
            <w:left w:val="none" w:sz="0" w:space="0" w:color="auto"/>
            <w:bottom w:val="none" w:sz="0" w:space="0" w:color="auto"/>
            <w:right w:val="none" w:sz="0" w:space="0" w:color="auto"/>
          </w:divBdr>
        </w:div>
        <w:div w:id="1235311422">
          <w:marLeft w:val="640"/>
          <w:marRight w:val="0"/>
          <w:marTop w:val="0"/>
          <w:marBottom w:val="0"/>
          <w:divBdr>
            <w:top w:val="none" w:sz="0" w:space="0" w:color="auto"/>
            <w:left w:val="none" w:sz="0" w:space="0" w:color="auto"/>
            <w:bottom w:val="none" w:sz="0" w:space="0" w:color="auto"/>
            <w:right w:val="none" w:sz="0" w:space="0" w:color="auto"/>
          </w:divBdr>
        </w:div>
        <w:div w:id="41638427">
          <w:marLeft w:val="640"/>
          <w:marRight w:val="0"/>
          <w:marTop w:val="0"/>
          <w:marBottom w:val="0"/>
          <w:divBdr>
            <w:top w:val="none" w:sz="0" w:space="0" w:color="auto"/>
            <w:left w:val="none" w:sz="0" w:space="0" w:color="auto"/>
            <w:bottom w:val="none" w:sz="0" w:space="0" w:color="auto"/>
            <w:right w:val="none" w:sz="0" w:space="0" w:color="auto"/>
          </w:divBdr>
        </w:div>
        <w:div w:id="1611811550">
          <w:marLeft w:val="640"/>
          <w:marRight w:val="0"/>
          <w:marTop w:val="0"/>
          <w:marBottom w:val="0"/>
          <w:divBdr>
            <w:top w:val="none" w:sz="0" w:space="0" w:color="auto"/>
            <w:left w:val="none" w:sz="0" w:space="0" w:color="auto"/>
            <w:bottom w:val="none" w:sz="0" w:space="0" w:color="auto"/>
            <w:right w:val="none" w:sz="0" w:space="0" w:color="auto"/>
          </w:divBdr>
        </w:div>
        <w:div w:id="1149321654">
          <w:marLeft w:val="640"/>
          <w:marRight w:val="0"/>
          <w:marTop w:val="0"/>
          <w:marBottom w:val="0"/>
          <w:divBdr>
            <w:top w:val="none" w:sz="0" w:space="0" w:color="auto"/>
            <w:left w:val="none" w:sz="0" w:space="0" w:color="auto"/>
            <w:bottom w:val="none" w:sz="0" w:space="0" w:color="auto"/>
            <w:right w:val="none" w:sz="0" w:space="0" w:color="auto"/>
          </w:divBdr>
        </w:div>
        <w:div w:id="1960721862">
          <w:marLeft w:val="640"/>
          <w:marRight w:val="0"/>
          <w:marTop w:val="0"/>
          <w:marBottom w:val="0"/>
          <w:divBdr>
            <w:top w:val="none" w:sz="0" w:space="0" w:color="auto"/>
            <w:left w:val="none" w:sz="0" w:space="0" w:color="auto"/>
            <w:bottom w:val="none" w:sz="0" w:space="0" w:color="auto"/>
            <w:right w:val="none" w:sz="0" w:space="0" w:color="auto"/>
          </w:divBdr>
        </w:div>
        <w:div w:id="1939750291">
          <w:marLeft w:val="640"/>
          <w:marRight w:val="0"/>
          <w:marTop w:val="0"/>
          <w:marBottom w:val="0"/>
          <w:divBdr>
            <w:top w:val="none" w:sz="0" w:space="0" w:color="auto"/>
            <w:left w:val="none" w:sz="0" w:space="0" w:color="auto"/>
            <w:bottom w:val="none" w:sz="0" w:space="0" w:color="auto"/>
            <w:right w:val="none" w:sz="0" w:space="0" w:color="auto"/>
          </w:divBdr>
        </w:div>
        <w:div w:id="1031614941">
          <w:marLeft w:val="640"/>
          <w:marRight w:val="0"/>
          <w:marTop w:val="0"/>
          <w:marBottom w:val="0"/>
          <w:divBdr>
            <w:top w:val="none" w:sz="0" w:space="0" w:color="auto"/>
            <w:left w:val="none" w:sz="0" w:space="0" w:color="auto"/>
            <w:bottom w:val="none" w:sz="0" w:space="0" w:color="auto"/>
            <w:right w:val="none" w:sz="0" w:space="0" w:color="auto"/>
          </w:divBdr>
        </w:div>
        <w:div w:id="285507041">
          <w:marLeft w:val="640"/>
          <w:marRight w:val="0"/>
          <w:marTop w:val="0"/>
          <w:marBottom w:val="0"/>
          <w:divBdr>
            <w:top w:val="none" w:sz="0" w:space="0" w:color="auto"/>
            <w:left w:val="none" w:sz="0" w:space="0" w:color="auto"/>
            <w:bottom w:val="none" w:sz="0" w:space="0" w:color="auto"/>
            <w:right w:val="none" w:sz="0" w:space="0" w:color="auto"/>
          </w:divBdr>
        </w:div>
        <w:div w:id="1463159800">
          <w:marLeft w:val="640"/>
          <w:marRight w:val="0"/>
          <w:marTop w:val="0"/>
          <w:marBottom w:val="0"/>
          <w:divBdr>
            <w:top w:val="none" w:sz="0" w:space="0" w:color="auto"/>
            <w:left w:val="none" w:sz="0" w:space="0" w:color="auto"/>
            <w:bottom w:val="none" w:sz="0" w:space="0" w:color="auto"/>
            <w:right w:val="none" w:sz="0" w:space="0" w:color="auto"/>
          </w:divBdr>
        </w:div>
        <w:div w:id="707678312">
          <w:marLeft w:val="640"/>
          <w:marRight w:val="0"/>
          <w:marTop w:val="0"/>
          <w:marBottom w:val="0"/>
          <w:divBdr>
            <w:top w:val="none" w:sz="0" w:space="0" w:color="auto"/>
            <w:left w:val="none" w:sz="0" w:space="0" w:color="auto"/>
            <w:bottom w:val="none" w:sz="0" w:space="0" w:color="auto"/>
            <w:right w:val="none" w:sz="0" w:space="0" w:color="auto"/>
          </w:divBdr>
        </w:div>
        <w:div w:id="939601084">
          <w:marLeft w:val="640"/>
          <w:marRight w:val="0"/>
          <w:marTop w:val="0"/>
          <w:marBottom w:val="0"/>
          <w:divBdr>
            <w:top w:val="none" w:sz="0" w:space="0" w:color="auto"/>
            <w:left w:val="none" w:sz="0" w:space="0" w:color="auto"/>
            <w:bottom w:val="none" w:sz="0" w:space="0" w:color="auto"/>
            <w:right w:val="none" w:sz="0" w:space="0" w:color="auto"/>
          </w:divBdr>
        </w:div>
        <w:div w:id="723216783">
          <w:marLeft w:val="640"/>
          <w:marRight w:val="0"/>
          <w:marTop w:val="0"/>
          <w:marBottom w:val="0"/>
          <w:divBdr>
            <w:top w:val="none" w:sz="0" w:space="0" w:color="auto"/>
            <w:left w:val="none" w:sz="0" w:space="0" w:color="auto"/>
            <w:bottom w:val="none" w:sz="0" w:space="0" w:color="auto"/>
            <w:right w:val="none" w:sz="0" w:space="0" w:color="auto"/>
          </w:divBdr>
        </w:div>
        <w:div w:id="873812838">
          <w:marLeft w:val="640"/>
          <w:marRight w:val="0"/>
          <w:marTop w:val="0"/>
          <w:marBottom w:val="0"/>
          <w:divBdr>
            <w:top w:val="none" w:sz="0" w:space="0" w:color="auto"/>
            <w:left w:val="none" w:sz="0" w:space="0" w:color="auto"/>
            <w:bottom w:val="none" w:sz="0" w:space="0" w:color="auto"/>
            <w:right w:val="none" w:sz="0" w:space="0" w:color="auto"/>
          </w:divBdr>
        </w:div>
        <w:div w:id="515340815">
          <w:marLeft w:val="640"/>
          <w:marRight w:val="0"/>
          <w:marTop w:val="0"/>
          <w:marBottom w:val="0"/>
          <w:divBdr>
            <w:top w:val="none" w:sz="0" w:space="0" w:color="auto"/>
            <w:left w:val="none" w:sz="0" w:space="0" w:color="auto"/>
            <w:bottom w:val="none" w:sz="0" w:space="0" w:color="auto"/>
            <w:right w:val="none" w:sz="0" w:space="0" w:color="auto"/>
          </w:divBdr>
        </w:div>
        <w:div w:id="1182671242">
          <w:marLeft w:val="640"/>
          <w:marRight w:val="0"/>
          <w:marTop w:val="0"/>
          <w:marBottom w:val="0"/>
          <w:divBdr>
            <w:top w:val="none" w:sz="0" w:space="0" w:color="auto"/>
            <w:left w:val="none" w:sz="0" w:space="0" w:color="auto"/>
            <w:bottom w:val="none" w:sz="0" w:space="0" w:color="auto"/>
            <w:right w:val="none" w:sz="0" w:space="0" w:color="auto"/>
          </w:divBdr>
        </w:div>
        <w:div w:id="1340502547">
          <w:marLeft w:val="640"/>
          <w:marRight w:val="0"/>
          <w:marTop w:val="0"/>
          <w:marBottom w:val="0"/>
          <w:divBdr>
            <w:top w:val="none" w:sz="0" w:space="0" w:color="auto"/>
            <w:left w:val="none" w:sz="0" w:space="0" w:color="auto"/>
            <w:bottom w:val="none" w:sz="0" w:space="0" w:color="auto"/>
            <w:right w:val="none" w:sz="0" w:space="0" w:color="auto"/>
          </w:divBdr>
        </w:div>
        <w:div w:id="2018191310">
          <w:marLeft w:val="640"/>
          <w:marRight w:val="0"/>
          <w:marTop w:val="0"/>
          <w:marBottom w:val="0"/>
          <w:divBdr>
            <w:top w:val="none" w:sz="0" w:space="0" w:color="auto"/>
            <w:left w:val="none" w:sz="0" w:space="0" w:color="auto"/>
            <w:bottom w:val="none" w:sz="0" w:space="0" w:color="auto"/>
            <w:right w:val="none" w:sz="0" w:space="0" w:color="auto"/>
          </w:divBdr>
        </w:div>
        <w:div w:id="685862785">
          <w:marLeft w:val="640"/>
          <w:marRight w:val="0"/>
          <w:marTop w:val="0"/>
          <w:marBottom w:val="0"/>
          <w:divBdr>
            <w:top w:val="none" w:sz="0" w:space="0" w:color="auto"/>
            <w:left w:val="none" w:sz="0" w:space="0" w:color="auto"/>
            <w:bottom w:val="none" w:sz="0" w:space="0" w:color="auto"/>
            <w:right w:val="none" w:sz="0" w:space="0" w:color="auto"/>
          </w:divBdr>
        </w:div>
        <w:div w:id="1581865464">
          <w:marLeft w:val="640"/>
          <w:marRight w:val="0"/>
          <w:marTop w:val="0"/>
          <w:marBottom w:val="0"/>
          <w:divBdr>
            <w:top w:val="none" w:sz="0" w:space="0" w:color="auto"/>
            <w:left w:val="none" w:sz="0" w:space="0" w:color="auto"/>
            <w:bottom w:val="none" w:sz="0" w:space="0" w:color="auto"/>
            <w:right w:val="none" w:sz="0" w:space="0" w:color="auto"/>
          </w:divBdr>
        </w:div>
        <w:div w:id="758062178">
          <w:marLeft w:val="640"/>
          <w:marRight w:val="0"/>
          <w:marTop w:val="0"/>
          <w:marBottom w:val="0"/>
          <w:divBdr>
            <w:top w:val="none" w:sz="0" w:space="0" w:color="auto"/>
            <w:left w:val="none" w:sz="0" w:space="0" w:color="auto"/>
            <w:bottom w:val="none" w:sz="0" w:space="0" w:color="auto"/>
            <w:right w:val="none" w:sz="0" w:space="0" w:color="auto"/>
          </w:divBdr>
        </w:div>
        <w:div w:id="1778482193">
          <w:marLeft w:val="640"/>
          <w:marRight w:val="0"/>
          <w:marTop w:val="0"/>
          <w:marBottom w:val="0"/>
          <w:divBdr>
            <w:top w:val="none" w:sz="0" w:space="0" w:color="auto"/>
            <w:left w:val="none" w:sz="0" w:space="0" w:color="auto"/>
            <w:bottom w:val="none" w:sz="0" w:space="0" w:color="auto"/>
            <w:right w:val="none" w:sz="0" w:space="0" w:color="auto"/>
          </w:divBdr>
        </w:div>
        <w:div w:id="1156611605">
          <w:marLeft w:val="640"/>
          <w:marRight w:val="0"/>
          <w:marTop w:val="0"/>
          <w:marBottom w:val="0"/>
          <w:divBdr>
            <w:top w:val="none" w:sz="0" w:space="0" w:color="auto"/>
            <w:left w:val="none" w:sz="0" w:space="0" w:color="auto"/>
            <w:bottom w:val="none" w:sz="0" w:space="0" w:color="auto"/>
            <w:right w:val="none" w:sz="0" w:space="0" w:color="auto"/>
          </w:divBdr>
        </w:div>
        <w:div w:id="634991283">
          <w:marLeft w:val="640"/>
          <w:marRight w:val="0"/>
          <w:marTop w:val="0"/>
          <w:marBottom w:val="0"/>
          <w:divBdr>
            <w:top w:val="none" w:sz="0" w:space="0" w:color="auto"/>
            <w:left w:val="none" w:sz="0" w:space="0" w:color="auto"/>
            <w:bottom w:val="none" w:sz="0" w:space="0" w:color="auto"/>
            <w:right w:val="none" w:sz="0" w:space="0" w:color="auto"/>
          </w:divBdr>
        </w:div>
        <w:div w:id="82457735">
          <w:marLeft w:val="640"/>
          <w:marRight w:val="0"/>
          <w:marTop w:val="0"/>
          <w:marBottom w:val="0"/>
          <w:divBdr>
            <w:top w:val="none" w:sz="0" w:space="0" w:color="auto"/>
            <w:left w:val="none" w:sz="0" w:space="0" w:color="auto"/>
            <w:bottom w:val="none" w:sz="0" w:space="0" w:color="auto"/>
            <w:right w:val="none" w:sz="0" w:space="0" w:color="auto"/>
          </w:divBdr>
        </w:div>
        <w:div w:id="1006787708">
          <w:marLeft w:val="640"/>
          <w:marRight w:val="0"/>
          <w:marTop w:val="0"/>
          <w:marBottom w:val="0"/>
          <w:divBdr>
            <w:top w:val="none" w:sz="0" w:space="0" w:color="auto"/>
            <w:left w:val="none" w:sz="0" w:space="0" w:color="auto"/>
            <w:bottom w:val="none" w:sz="0" w:space="0" w:color="auto"/>
            <w:right w:val="none" w:sz="0" w:space="0" w:color="auto"/>
          </w:divBdr>
        </w:div>
        <w:div w:id="740832258">
          <w:marLeft w:val="640"/>
          <w:marRight w:val="0"/>
          <w:marTop w:val="0"/>
          <w:marBottom w:val="0"/>
          <w:divBdr>
            <w:top w:val="none" w:sz="0" w:space="0" w:color="auto"/>
            <w:left w:val="none" w:sz="0" w:space="0" w:color="auto"/>
            <w:bottom w:val="none" w:sz="0" w:space="0" w:color="auto"/>
            <w:right w:val="none" w:sz="0" w:space="0" w:color="auto"/>
          </w:divBdr>
        </w:div>
        <w:div w:id="1144010552">
          <w:marLeft w:val="640"/>
          <w:marRight w:val="0"/>
          <w:marTop w:val="0"/>
          <w:marBottom w:val="0"/>
          <w:divBdr>
            <w:top w:val="none" w:sz="0" w:space="0" w:color="auto"/>
            <w:left w:val="none" w:sz="0" w:space="0" w:color="auto"/>
            <w:bottom w:val="none" w:sz="0" w:space="0" w:color="auto"/>
            <w:right w:val="none" w:sz="0" w:space="0" w:color="auto"/>
          </w:divBdr>
        </w:div>
        <w:div w:id="1818107896">
          <w:marLeft w:val="640"/>
          <w:marRight w:val="0"/>
          <w:marTop w:val="0"/>
          <w:marBottom w:val="0"/>
          <w:divBdr>
            <w:top w:val="none" w:sz="0" w:space="0" w:color="auto"/>
            <w:left w:val="none" w:sz="0" w:space="0" w:color="auto"/>
            <w:bottom w:val="none" w:sz="0" w:space="0" w:color="auto"/>
            <w:right w:val="none" w:sz="0" w:space="0" w:color="auto"/>
          </w:divBdr>
        </w:div>
        <w:div w:id="138499985">
          <w:marLeft w:val="640"/>
          <w:marRight w:val="0"/>
          <w:marTop w:val="0"/>
          <w:marBottom w:val="0"/>
          <w:divBdr>
            <w:top w:val="none" w:sz="0" w:space="0" w:color="auto"/>
            <w:left w:val="none" w:sz="0" w:space="0" w:color="auto"/>
            <w:bottom w:val="none" w:sz="0" w:space="0" w:color="auto"/>
            <w:right w:val="none" w:sz="0" w:space="0" w:color="auto"/>
          </w:divBdr>
        </w:div>
        <w:div w:id="68499652">
          <w:marLeft w:val="640"/>
          <w:marRight w:val="0"/>
          <w:marTop w:val="0"/>
          <w:marBottom w:val="0"/>
          <w:divBdr>
            <w:top w:val="none" w:sz="0" w:space="0" w:color="auto"/>
            <w:left w:val="none" w:sz="0" w:space="0" w:color="auto"/>
            <w:bottom w:val="none" w:sz="0" w:space="0" w:color="auto"/>
            <w:right w:val="none" w:sz="0" w:space="0" w:color="auto"/>
          </w:divBdr>
        </w:div>
        <w:div w:id="1458573054">
          <w:marLeft w:val="640"/>
          <w:marRight w:val="0"/>
          <w:marTop w:val="0"/>
          <w:marBottom w:val="0"/>
          <w:divBdr>
            <w:top w:val="none" w:sz="0" w:space="0" w:color="auto"/>
            <w:left w:val="none" w:sz="0" w:space="0" w:color="auto"/>
            <w:bottom w:val="none" w:sz="0" w:space="0" w:color="auto"/>
            <w:right w:val="none" w:sz="0" w:space="0" w:color="auto"/>
          </w:divBdr>
        </w:div>
        <w:div w:id="1141726863">
          <w:marLeft w:val="640"/>
          <w:marRight w:val="0"/>
          <w:marTop w:val="0"/>
          <w:marBottom w:val="0"/>
          <w:divBdr>
            <w:top w:val="none" w:sz="0" w:space="0" w:color="auto"/>
            <w:left w:val="none" w:sz="0" w:space="0" w:color="auto"/>
            <w:bottom w:val="none" w:sz="0" w:space="0" w:color="auto"/>
            <w:right w:val="none" w:sz="0" w:space="0" w:color="auto"/>
          </w:divBdr>
        </w:div>
        <w:div w:id="835534178">
          <w:marLeft w:val="640"/>
          <w:marRight w:val="0"/>
          <w:marTop w:val="0"/>
          <w:marBottom w:val="0"/>
          <w:divBdr>
            <w:top w:val="none" w:sz="0" w:space="0" w:color="auto"/>
            <w:left w:val="none" w:sz="0" w:space="0" w:color="auto"/>
            <w:bottom w:val="none" w:sz="0" w:space="0" w:color="auto"/>
            <w:right w:val="none" w:sz="0" w:space="0" w:color="auto"/>
          </w:divBdr>
        </w:div>
        <w:div w:id="1956868334">
          <w:marLeft w:val="640"/>
          <w:marRight w:val="0"/>
          <w:marTop w:val="0"/>
          <w:marBottom w:val="0"/>
          <w:divBdr>
            <w:top w:val="none" w:sz="0" w:space="0" w:color="auto"/>
            <w:left w:val="none" w:sz="0" w:space="0" w:color="auto"/>
            <w:bottom w:val="none" w:sz="0" w:space="0" w:color="auto"/>
            <w:right w:val="none" w:sz="0" w:space="0" w:color="auto"/>
          </w:divBdr>
        </w:div>
        <w:div w:id="192619457">
          <w:marLeft w:val="640"/>
          <w:marRight w:val="0"/>
          <w:marTop w:val="0"/>
          <w:marBottom w:val="0"/>
          <w:divBdr>
            <w:top w:val="none" w:sz="0" w:space="0" w:color="auto"/>
            <w:left w:val="none" w:sz="0" w:space="0" w:color="auto"/>
            <w:bottom w:val="none" w:sz="0" w:space="0" w:color="auto"/>
            <w:right w:val="none" w:sz="0" w:space="0" w:color="auto"/>
          </w:divBdr>
        </w:div>
        <w:div w:id="978460703">
          <w:marLeft w:val="640"/>
          <w:marRight w:val="0"/>
          <w:marTop w:val="0"/>
          <w:marBottom w:val="0"/>
          <w:divBdr>
            <w:top w:val="none" w:sz="0" w:space="0" w:color="auto"/>
            <w:left w:val="none" w:sz="0" w:space="0" w:color="auto"/>
            <w:bottom w:val="none" w:sz="0" w:space="0" w:color="auto"/>
            <w:right w:val="none" w:sz="0" w:space="0" w:color="auto"/>
          </w:divBdr>
        </w:div>
        <w:div w:id="1461343091">
          <w:marLeft w:val="640"/>
          <w:marRight w:val="0"/>
          <w:marTop w:val="0"/>
          <w:marBottom w:val="0"/>
          <w:divBdr>
            <w:top w:val="none" w:sz="0" w:space="0" w:color="auto"/>
            <w:left w:val="none" w:sz="0" w:space="0" w:color="auto"/>
            <w:bottom w:val="none" w:sz="0" w:space="0" w:color="auto"/>
            <w:right w:val="none" w:sz="0" w:space="0" w:color="auto"/>
          </w:divBdr>
        </w:div>
        <w:div w:id="200016930">
          <w:marLeft w:val="640"/>
          <w:marRight w:val="0"/>
          <w:marTop w:val="0"/>
          <w:marBottom w:val="0"/>
          <w:divBdr>
            <w:top w:val="none" w:sz="0" w:space="0" w:color="auto"/>
            <w:left w:val="none" w:sz="0" w:space="0" w:color="auto"/>
            <w:bottom w:val="none" w:sz="0" w:space="0" w:color="auto"/>
            <w:right w:val="none" w:sz="0" w:space="0" w:color="auto"/>
          </w:divBdr>
        </w:div>
        <w:div w:id="526716479">
          <w:marLeft w:val="640"/>
          <w:marRight w:val="0"/>
          <w:marTop w:val="0"/>
          <w:marBottom w:val="0"/>
          <w:divBdr>
            <w:top w:val="none" w:sz="0" w:space="0" w:color="auto"/>
            <w:left w:val="none" w:sz="0" w:space="0" w:color="auto"/>
            <w:bottom w:val="none" w:sz="0" w:space="0" w:color="auto"/>
            <w:right w:val="none" w:sz="0" w:space="0" w:color="auto"/>
          </w:divBdr>
        </w:div>
        <w:div w:id="35738037">
          <w:marLeft w:val="640"/>
          <w:marRight w:val="0"/>
          <w:marTop w:val="0"/>
          <w:marBottom w:val="0"/>
          <w:divBdr>
            <w:top w:val="none" w:sz="0" w:space="0" w:color="auto"/>
            <w:left w:val="none" w:sz="0" w:space="0" w:color="auto"/>
            <w:bottom w:val="none" w:sz="0" w:space="0" w:color="auto"/>
            <w:right w:val="none" w:sz="0" w:space="0" w:color="auto"/>
          </w:divBdr>
        </w:div>
        <w:div w:id="1013874550">
          <w:marLeft w:val="640"/>
          <w:marRight w:val="0"/>
          <w:marTop w:val="0"/>
          <w:marBottom w:val="0"/>
          <w:divBdr>
            <w:top w:val="none" w:sz="0" w:space="0" w:color="auto"/>
            <w:left w:val="none" w:sz="0" w:space="0" w:color="auto"/>
            <w:bottom w:val="none" w:sz="0" w:space="0" w:color="auto"/>
            <w:right w:val="none" w:sz="0" w:space="0" w:color="auto"/>
          </w:divBdr>
        </w:div>
        <w:div w:id="28993053">
          <w:marLeft w:val="640"/>
          <w:marRight w:val="0"/>
          <w:marTop w:val="0"/>
          <w:marBottom w:val="0"/>
          <w:divBdr>
            <w:top w:val="none" w:sz="0" w:space="0" w:color="auto"/>
            <w:left w:val="none" w:sz="0" w:space="0" w:color="auto"/>
            <w:bottom w:val="none" w:sz="0" w:space="0" w:color="auto"/>
            <w:right w:val="none" w:sz="0" w:space="0" w:color="auto"/>
          </w:divBdr>
        </w:div>
        <w:div w:id="2067291310">
          <w:marLeft w:val="640"/>
          <w:marRight w:val="0"/>
          <w:marTop w:val="0"/>
          <w:marBottom w:val="0"/>
          <w:divBdr>
            <w:top w:val="none" w:sz="0" w:space="0" w:color="auto"/>
            <w:left w:val="none" w:sz="0" w:space="0" w:color="auto"/>
            <w:bottom w:val="none" w:sz="0" w:space="0" w:color="auto"/>
            <w:right w:val="none" w:sz="0" w:space="0" w:color="auto"/>
          </w:divBdr>
        </w:div>
        <w:div w:id="677196024">
          <w:marLeft w:val="640"/>
          <w:marRight w:val="0"/>
          <w:marTop w:val="0"/>
          <w:marBottom w:val="0"/>
          <w:divBdr>
            <w:top w:val="none" w:sz="0" w:space="0" w:color="auto"/>
            <w:left w:val="none" w:sz="0" w:space="0" w:color="auto"/>
            <w:bottom w:val="none" w:sz="0" w:space="0" w:color="auto"/>
            <w:right w:val="none" w:sz="0" w:space="0" w:color="auto"/>
          </w:divBdr>
        </w:div>
        <w:div w:id="514540674">
          <w:marLeft w:val="640"/>
          <w:marRight w:val="0"/>
          <w:marTop w:val="0"/>
          <w:marBottom w:val="0"/>
          <w:divBdr>
            <w:top w:val="none" w:sz="0" w:space="0" w:color="auto"/>
            <w:left w:val="none" w:sz="0" w:space="0" w:color="auto"/>
            <w:bottom w:val="none" w:sz="0" w:space="0" w:color="auto"/>
            <w:right w:val="none" w:sz="0" w:space="0" w:color="auto"/>
          </w:divBdr>
        </w:div>
        <w:div w:id="1342706359">
          <w:marLeft w:val="640"/>
          <w:marRight w:val="0"/>
          <w:marTop w:val="0"/>
          <w:marBottom w:val="0"/>
          <w:divBdr>
            <w:top w:val="none" w:sz="0" w:space="0" w:color="auto"/>
            <w:left w:val="none" w:sz="0" w:space="0" w:color="auto"/>
            <w:bottom w:val="none" w:sz="0" w:space="0" w:color="auto"/>
            <w:right w:val="none" w:sz="0" w:space="0" w:color="auto"/>
          </w:divBdr>
        </w:div>
        <w:div w:id="2022048758">
          <w:marLeft w:val="640"/>
          <w:marRight w:val="0"/>
          <w:marTop w:val="0"/>
          <w:marBottom w:val="0"/>
          <w:divBdr>
            <w:top w:val="none" w:sz="0" w:space="0" w:color="auto"/>
            <w:left w:val="none" w:sz="0" w:space="0" w:color="auto"/>
            <w:bottom w:val="none" w:sz="0" w:space="0" w:color="auto"/>
            <w:right w:val="none" w:sz="0" w:space="0" w:color="auto"/>
          </w:divBdr>
        </w:div>
        <w:div w:id="242642844">
          <w:marLeft w:val="640"/>
          <w:marRight w:val="0"/>
          <w:marTop w:val="0"/>
          <w:marBottom w:val="0"/>
          <w:divBdr>
            <w:top w:val="none" w:sz="0" w:space="0" w:color="auto"/>
            <w:left w:val="none" w:sz="0" w:space="0" w:color="auto"/>
            <w:bottom w:val="none" w:sz="0" w:space="0" w:color="auto"/>
            <w:right w:val="none" w:sz="0" w:space="0" w:color="auto"/>
          </w:divBdr>
        </w:div>
        <w:div w:id="1819882872">
          <w:marLeft w:val="640"/>
          <w:marRight w:val="0"/>
          <w:marTop w:val="0"/>
          <w:marBottom w:val="0"/>
          <w:divBdr>
            <w:top w:val="none" w:sz="0" w:space="0" w:color="auto"/>
            <w:left w:val="none" w:sz="0" w:space="0" w:color="auto"/>
            <w:bottom w:val="none" w:sz="0" w:space="0" w:color="auto"/>
            <w:right w:val="none" w:sz="0" w:space="0" w:color="auto"/>
          </w:divBdr>
        </w:div>
        <w:div w:id="1124615421">
          <w:marLeft w:val="640"/>
          <w:marRight w:val="0"/>
          <w:marTop w:val="0"/>
          <w:marBottom w:val="0"/>
          <w:divBdr>
            <w:top w:val="none" w:sz="0" w:space="0" w:color="auto"/>
            <w:left w:val="none" w:sz="0" w:space="0" w:color="auto"/>
            <w:bottom w:val="none" w:sz="0" w:space="0" w:color="auto"/>
            <w:right w:val="none" w:sz="0" w:space="0" w:color="auto"/>
          </w:divBdr>
        </w:div>
        <w:div w:id="955019404">
          <w:marLeft w:val="640"/>
          <w:marRight w:val="0"/>
          <w:marTop w:val="0"/>
          <w:marBottom w:val="0"/>
          <w:divBdr>
            <w:top w:val="none" w:sz="0" w:space="0" w:color="auto"/>
            <w:left w:val="none" w:sz="0" w:space="0" w:color="auto"/>
            <w:bottom w:val="none" w:sz="0" w:space="0" w:color="auto"/>
            <w:right w:val="none" w:sz="0" w:space="0" w:color="auto"/>
          </w:divBdr>
        </w:div>
        <w:div w:id="1136753557">
          <w:marLeft w:val="640"/>
          <w:marRight w:val="0"/>
          <w:marTop w:val="0"/>
          <w:marBottom w:val="0"/>
          <w:divBdr>
            <w:top w:val="none" w:sz="0" w:space="0" w:color="auto"/>
            <w:left w:val="none" w:sz="0" w:space="0" w:color="auto"/>
            <w:bottom w:val="none" w:sz="0" w:space="0" w:color="auto"/>
            <w:right w:val="none" w:sz="0" w:space="0" w:color="auto"/>
          </w:divBdr>
        </w:div>
        <w:div w:id="692338648">
          <w:marLeft w:val="640"/>
          <w:marRight w:val="0"/>
          <w:marTop w:val="0"/>
          <w:marBottom w:val="0"/>
          <w:divBdr>
            <w:top w:val="none" w:sz="0" w:space="0" w:color="auto"/>
            <w:left w:val="none" w:sz="0" w:space="0" w:color="auto"/>
            <w:bottom w:val="none" w:sz="0" w:space="0" w:color="auto"/>
            <w:right w:val="none" w:sz="0" w:space="0" w:color="auto"/>
          </w:divBdr>
        </w:div>
        <w:div w:id="1509900745">
          <w:marLeft w:val="640"/>
          <w:marRight w:val="0"/>
          <w:marTop w:val="0"/>
          <w:marBottom w:val="0"/>
          <w:divBdr>
            <w:top w:val="none" w:sz="0" w:space="0" w:color="auto"/>
            <w:left w:val="none" w:sz="0" w:space="0" w:color="auto"/>
            <w:bottom w:val="none" w:sz="0" w:space="0" w:color="auto"/>
            <w:right w:val="none" w:sz="0" w:space="0" w:color="auto"/>
          </w:divBdr>
        </w:div>
        <w:div w:id="1790011007">
          <w:marLeft w:val="640"/>
          <w:marRight w:val="0"/>
          <w:marTop w:val="0"/>
          <w:marBottom w:val="0"/>
          <w:divBdr>
            <w:top w:val="none" w:sz="0" w:space="0" w:color="auto"/>
            <w:left w:val="none" w:sz="0" w:space="0" w:color="auto"/>
            <w:bottom w:val="none" w:sz="0" w:space="0" w:color="auto"/>
            <w:right w:val="none" w:sz="0" w:space="0" w:color="auto"/>
          </w:divBdr>
        </w:div>
        <w:div w:id="1335184596">
          <w:marLeft w:val="640"/>
          <w:marRight w:val="0"/>
          <w:marTop w:val="0"/>
          <w:marBottom w:val="0"/>
          <w:divBdr>
            <w:top w:val="none" w:sz="0" w:space="0" w:color="auto"/>
            <w:left w:val="none" w:sz="0" w:space="0" w:color="auto"/>
            <w:bottom w:val="none" w:sz="0" w:space="0" w:color="auto"/>
            <w:right w:val="none" w:sz="0" w:space="0" w:color="auto"/>
          </w:divBdr>
        </w:div>
        <w:div w:id="158928681">
          <w:marLeft w:val="640"/>
          <w:marRight w:val="0"/>
          <w:marTop w:val="0"/>
          <w:marBottom w:val="0"/>
          <w:divBdr>
            <w:top w:val="none" w:sz="0" w:space="0" w:color="auto"/>
            <w:left w:val="none" w:sz="0" w:space="0" w:color="auto"/>
            <w:bottom w:val="none" w:sz="0" w:space="0" w:color="auto"/>
            <w:right w:val="none" w:sz="0" w:space="0" w:color="auto"/>
          </w:divBdr>
        </w:div>
        <w:div w:id="713238409">
          <w:marLeft w:val="640"/>
          <w:marRight w:val="0"/>
          <w:marTop w:val="0"/>
          <w:marBottom w:val="0"/>
          <w:divBdr>
            <w:top w:val="none" w:sz="0" w:space="0" w:color="auto"/>
            <w:left w:val="none" w:sz="0" w:space="0" w:color="auto"/>
            <w:bottom w:val="none" w:sz="0" w:space="0" w:color="auto"/>
            <w:right w:val="none" w:sz="0" w:space="0" w:color="auto"/>
          </w:divBdr>
        </w:div>
        <w:div w:id="869219792">
          <w:marLeft w:val="640"/>
          <w:marRight w:val="0"/>
          <w:marTop w:val="0"/>
          <w:marBottom w:val="0"/>
          <w:divBdr>
            <w:top w:val="none" w:sz="0" w:space="0" w:color="auto"/>
            <w:left w:val="none" w:sz="0" w:space="0" w:color="auto"/>
            <w:bottom w:val="none" w:sz="0" w:space="0" w:color="auto"/>
            <w:right w:val="none" w:sz="0" w:space="0" w:color="auto"/>
          </w:divBdr>
        </w:div>
        <w:div w:id="1792436100">
          <w:marLeft w:val="640"/>
          <w:marRight w:val="0"/>
          <w:marTop w:val="0"/>
          <w:marBottom w:val="0"/>
          <w:divBdr>
            <w:top w:val="none" w:sz="0" w:space="0" w:color="auto"/>
            <w:left w:val="none" w:sz="0" w:space="0" w:color="auto"/>
            <w:bottom w:val="none" w:sz="0" w:space="0" w:color="auto"/>
            <w:right w:val="none" w:sz="0" w:space="0" w:color="auto"/>
          </w:divBdr>
        </w:div>
        <w:div w:id="1680694004">
          <w:marLeft w:val="640"/>
          <w:marRight w:val="0"/>
          <w:marTop w:val="0"/>
          <w:marBottom w:val="0"/>
          <w:divBdr>
            <w:top w:val="none" w:sz="0" w:space="0" w:color="auto"/>
            <w:left w:val="none" w:sz="0" w:space="0" w:color="auto"/>
            <w:bottom w:val="none" w:sz="0" w:space="0" w:color="auto"/>
            <w:right w:val="none" w:sz="0" w:space="0" w:color="auto"/>
          </w:divBdr>
        </w:div>
        <w:div w:id="1613004696">
          <w:marLeft w:val="640"/>
          <w:marRight w:val="0"/>
          <w:marTop w:val="0"/>
          <w:marBottom w:val="0"/>
          <w:divBdr>
            <w:top w:val="none" w:sz="0" w:space="0" w:color="auto"/>
            <w:left w:val="none" w:sz="0" w:space="0" w:color="auto"/>
            <w:bottom w:val="none" w:sz="0" w:space="0" w:color="auto"/>
            <w:right w:val="none" w:sz="0" w:space="0" w:color="auto"/>
          </w:divBdr>
        </w:div>
        <w:div w:id="87236085">
          <w:marLeft w:val="640"/>
          <w:marRight w:val="0"/>
          <w:marTop w:val="0"/>
          <w:marBottom w:val="0"/>
          <w:divBdr>
            <w:top w:val="none" w:sz="0" w:space="0" w:color="auto"/>
            <w:left w:val="none" w:sz="0" w:space="0" w:color="auto"/>
            <w:bottom w:val="none" w:sz="0" w:space="0" w:color="auto"/>
            <w:right w:val="none" w:sz="0" w:space="0" w:color="auto"/>
          </w:divBdr>
        </w:div>
        <w:div w:id="1417635194">
          <w:marLeft w:val="640"/>
          <w:marRight w:val="0"/>
          <w:marTop w:val="0"/>
          <w:marBottom w:val="0"/>
          <w:divBdr>
            <w:top w:val="none" w:sz="0" w:space="0" w:color="auto"/>
            <w:left w:val="none" w:sz="0" w:space="0" w:color="auto"/>
            <w:bottom w:val="none" w:sz="0" w:space="0" w:color="auto"/>
            <w:right w:val="none" w:sz="0" w:space="0" w:color="auto"/>
          </w:divBdr>
        </w:div>
        <w:div w:id="748190981">
          <w:marLeft w:val="640"/>
          <w:marRight w:val="0"/>
          <w:marTop w:val="0"/>
          <w:marBottom w:val="0"/>
          <w:divBdr>
            <w:top w:val="none" w:sz="0" w:space="0" w:color="auto"/>
            <w:left w:val="none" w:sz="0" w:space="0" w:color="auto"/>
            <w:bottom w:val="none" w:sz="0" w:space="0" w:color="auto"/>
            <w:right w:val="none" w:sz="0" w:space="0" w:color="auto"/>
          </w:divBdr>
        </w:div>
        <w:div w:id="1754668498">
          <w:marLeft w:val="640"/>
          <w:marRight w:val="0"/>
          <w:marTop w:val="0"/>
          <w:marBottom w:val="0"/>
          <w:divBdr>
            <w:top w:val="none" w:sz="0" w:space="0" w:color="auto"/>
            <w:left w:val="none" w:sz="0" w:space="0" w:color="auto"/>
            <w:bottom w:val="none" w:sz="0" w:space="0" w:color="auto"/>
            <w:right w:val="none" w:sz="0" w:space="0" w:color="auto"/>
          </w:divBdr>
        </w:div>
        <w:div w:id="308168458">
          <w:marLeft w:val="640"/>
          <w:marRight w:val="0"/>
          <w:marTop w:val="0"/>
          <w:marBottom w:val="0"/>
          <w:divBdr>
            <w:top w:val="none" w:sz="0" w:space="0" w:color="auto"/>
            <w:left w:val="none" w:sz="0" w:space="0" w:color="auto"/>
            <w:bottom w:val="none" w:sz="0" w:space="0" w:color="auto"/>
            <w:right w:val="none" w:sz="0" w:space="0" w:color="auto"/>
          </w:divBdr>
        </w:div>
        <w:div w:id="1494369943">
          <w:marLeft w:val="640"/>
          <w:marRight w:val="0"/>
          <w:marTop w:val="0"/>
          <w:marBottom w:val="0"/>
          <w:divBdr>
            <w:top w:val="none" w:sz="0" w:space="0" w:color="auto"/>
            <w:left w:val="none" w:sz="0" w:space="0" w:color="auto"/>
            <w:bottom w:val="none" w:sz="0" w:space="0" w:color="auto"/>
            <w:right w:val="none" w:sz="0" w:space="0" w:color="auto"/>
          </w:divBdr>
        </w:div>
        <w:div w:id="771972423">
          <w:marLeft w:val="640"/>
          <w:marRight w:val="0"/>
          <w:marTop w:val="0"/>
          <w:marBottom w:val="0"/>
          <w:divBdr>
            <w:top w:val="none" w:sz="0" w:space="0" w:color="auto"/>
            <w:left w:val="none" w:sz="0" w:space="0" w:color="auto"/>
            <w:bottom w:val="none" w:sz="0" w:space="0" w:color="auto"/>
            <w:right w:val="none" w:sz="0" w:space="0" w:color="auto"/>
          </w:divBdr>
        </w:div>
        <w:div w:id="186870130">
          <w:marLeft w:val="640"/>
          <w:marRight w:val="0"/>
          <w:marTop w:val="0"/>
          <w:marBottom w:val="0"/>
          <w:divBdr>
            <w:top w:val="none" w:sz="0" w:space="0" w:color="auto"/>
            <w:left w:val="none" w:sz="0" w:space="0" w:color="auto"/>
            <w:bottom w:val="none" w:sz="0" w:space="0" w:color="auto"/>
            <w:right w:val="none" w:sz="0" w:space="0" w:color="auto"/>
          </w:divBdr>
        </w:div>
        <w:div w:id="1577521117">
          <w:marLeft w:val="640"/>
          <w:marRight w:val="0"/>
          <w:marTop w:val="0"/>
          <w:marBottom w:val="0"/>
          <w:divBdr>
            <w:top w:val="none" w:sz="0" w:space="0" w:color="auto"/>
            <w:left w:val="none" w:sz="0" w:space="0" w:color="auto"/>
            <w:bottom w:val="none" w:sz="0" w:space="0" w:color="auto"/>
            <w:right w:val="none" w:sz="0" w:space="0" w:color="auto"/>
          </w:divBdr>
        </w:div>
        <w:div w:id="341394928">
          <w:marLeft w:val="640"/>
          <w:marRight w:val="0"/>
          <w:marTop w:val="0"/>
          <w:marBottom w:val="0"/>
          <w:divBdr>
            <w:top w:val="none" w:sz="0" w:space="0" w:color="auto"/>
            <w:left w:val="none" w:sz="0" w:space="0" w:color="auto"/>
            <w:bottom w:val="none" w:sz="0" w:space="0" w:color="auto"/>
            <w:right w:val="none" w:sz="0" w:space="0" w:color="auto"/>
          </w:divBdr>
        </w:div>
        <w:div w:id="642852753">
          <w:marLeft w:val="640"/>
          <w:marRight w:val="0"/>
          <w:marTop w:val="0"/>
          <w:marBottom w:val="0"/>
          <w:divBdr>
            <w:top w:val="none" w:sz="0" w:space="0" w:color="auto"/>
            <w:left w:val="none" w:sz="0" w:space="0" w:color="auto"/>
            <w:bottom w:val="none" w:sz="0" w:space="0" w:color="auto"/>
            <w:right w:val="none" w:sz="0" w:space="0" w:color="auto"/>
          </w:divBdr>
        </w:div>
        <w:div w:id="2117600905">
          <w:marLeft w:val="640"/>
          <w:marRight w:val="0"/>
          <w:marTop w:val="0"/>
          <w:marBottom w:val="0"/>
          <w:divBdr>
            <w:top w:val="none" w:sz="0" w:space="0" w:color="auto"/>
            <w:left w:val="none" w:sz="0" w:space="0" w:color="auto"/>
            <w:bottom w:val="none" w:sz="0" w:space="0" w:color="auto"/>
            <w:right w:val="none" w:sz="0" w:space="0" w:color="auto"/>
          </w:divBdr>
        </w:div>
        <w:div w:id="806435155">
          <w:marLeft w:val="640"/>
          <w:marRight w:val="0"/>
          <w:marTop w:val="0"/>
          <w:marBottom w:val="0"/>
          <w:divBdr>
            <w:top w:val="none" w:sz="0" w:space="0" w:color="auto"/>
            <w:left w:val="none" w:sz="0" w:space="0" w:color="auto"/>
            <w:bottom w:val="none" w:sz="0" w:space="0" w:color="auto"/>
            <w:right w:val="none" w:sz="0" w:space="0" w:color="auto"/>
          </w:divBdr>
        </w:div>
      </w:divsChild>
    </w:div>
    <w:div w:id="800926334">
      <w:bodyDiv w:val="1"/>
      <w:marLeft w:val="0"/>
      <w:marRight w:val="0"/>
      <w:marTop w:val="0"/>
      <w:marBottom w:val="0"/>
      <w:divBdr>
        <w:top w:val="none" w:sz="0" w:space="0" w:color="auto"/>
        <w:left w:val="none" w:sz="0" w:space="0" w:color="auto"/>
        <w:bottom w:val="none" w:sz="0" w:space="0" w:color="auto"/>
        <w:right w:val="none" w:sz="0" w:space="0" w:color="auto"/>
      </w:divBdr>
      <w:divsChild>
        <w:div w:id="1422024631">
          <w:marLeft w:val="640"/>
          <w:marRight w:val="0"/>
          <w:marTop w:val="0"/>
          <w:marBottom w:val="0"/>
          <w:divBdr>
            <w:top w:val="none" w:sz="0" w:space="0" w:color="auto"/>
            <w:left w:val="none" w:sz="0" w:space="0" w:color="auto"/>
            <w:bottom w:val="none" w:sz="0" w:space="0" w:color="auto"/>
            <w:right w:val="none" w:sz="0" w:space="0" w:color="auto"/>
          </w:divBdr>
        </w:div>
        <w:div w:id="76481836">
          <w:marLeft w:val="640"/>
          <w:marRight w:val="0"/>
          <w:marTop w:val="0"/>
          <w:marBottom w:val="0"/>
          <w:divBdr>
            <w:top w:val="none" w:sz="0" w:space="0" w:color="auto"/>
            <w:left w:val="none" w:sz="0" w:space="0" w:color="auto"/>
            <w:bottom w:val="none" w:sz="0" w:space="0" w:color="auto"/>
            <w:right w:val="none" w:sz="0" w:space="0" w:color="auto"/>
          </w:divBdr>
        </w:div>
        <w:div w:id="1839998009">
          <w:marLeft w:val="640"/>
          <w:marRight w:val="0"/>
          <w:marTop w:val="0"/>
          <w:marBottom w:val="0"/>
          <w:divBdr>
            <w:top w:val="none" w:sz="0" w:space="0" w:color="auto"/>
            <w:left w:val="none" w:sz="0" w:space="0" w:color="auto"/>
            <w:bottom w:val="none" w:sz="0" w:space="0" w:color="auto"/>
            <w:right w:val="none" w:sz="0" w:space="0" w:color="auto"/>
          </w:divBdr>
        </w:div>
        <w:div w:id="927466196">
          <w:marLeft w:val="640"/>
          <w:marRight w:val="0"/>
          <w:marTop w:val="0"/>
          <w:marBottom w:val="0"/>
          <w:divBdr>
            <w:top w:val="none" w:sz="0" w:space="0" w:color="auto"/>
            <w:left w:val="none" w:sz="0" w:space="0" w:color="auto"/>
            <w:bottom w:val="none" w:sz="0" w:space="0" w:color="auto"/>
            <w:right w:val="none" w:sz="0" w:space="0" w:color="auto"/>
          </w:divBdr>
        </w:div>
        <w:div w:id="331953451">
          <w:marLeft w:val="640"/>
          <w:marRight w:val="0"/>
          <w:marTop w:val="0"/>
          <w:marBottom w:val="0"/>
          <w:divBdr>
            <w:top w:val="none" w:sz="0" w:space="0" w:color="auto"/>
            <w:left w:val="none" w:sz="0" w:space="0" w:color="auto"/>
            <w:bottom w:val="none" w:sz="0" w:space="0" w:color="auto"/>
            <w:right w:val="none" w:sz="0" w:space="0" w:color="auto"/>
          </w:divBdr>
        </w:div>
        <w:div w:id="1534155464">
          <w:marLeft w:val="640"/>
          <w:marRight w:val="0"/>
          <w:marTop w:val="0"/>
          <w:marBottom w:val="0"/>
          <w:divBdr>
            <w:top w:val="none" w:sz="0" w:space="0" w:color="auto"/>
            <w:left w:val="none" w:sz="0" w:space="0" w:color="auto"/>
            <w:bottom w:val="none" w:sz="0" w:space="0" w:color="auto"/>
            <w:right w:val="none" w:sz="0" w:space="0" w:color="auto"/>
          </w:divBdr>
        </w:div>
        <w:div w:id="1265576748">
          <w:marLeft w:val="640"/>
          <w:marRight w:val="0"/>
          <w:marTop w:val="0"/>
          <w:marBottom w:val="0"/>
          <w:divBdr>
            <w:top w:val="none" w:sz="0" w:space="0" w:color="auto"/>
            <w:left w:val="none" w:sz="0" w:space="0" w:color="auto"/>
            <w:bottom w:val="none" w:sz="0" w:space="0" w:color="auto"/>
            <w:right w:val="none" w:sz="0" w:space="0" w:color="auto"/>
          </w:divBdr>
        </w:div>
        <w:div w:id="1101686909">
          <w:marLeft w:val="640"/>
          <w:marRight w:val="0"/>
          <w:marTop w:val="0"/>
          <w:marBottom w:val="0"/>
          <w:divBdr>
            <w:top w:val="none" w:sz="0" w:space="0" w:color="auto"/>
            <w:left w:val="none" w:sz="0" w:space="0" w:color="auto"/>
            <w:bottom w:val="none" w:sz="0" w:space="0" w:color="auto"/>
            <w:right w:val="none" w:sz="0" w:space="0" w:color="auto"/>
          </w:divBdr>
        </w:div>
        <w:div w:id="462233316">
          <w:marLeft w:val="640"/>
          <w:marRight w:val="0"/>
          <w:marTop w:val="0"/>
          <w:marBottom w:val="0"/>
          <w:divBdr>
            <w:top w:val="none" w:sz="0" w:space="0" w:color="auto"/>
            <w:left w:val="none" w:sz="0" w:space="0" w:color="auto"/>
            <w:bottom w:val="none" w:sz="0" w:space="0" w:color="auto"/>
            <w:right w:val="none" w:sz="0" w:space="0" w:color="auto"/>
          </w:divBdr>
        </w:div>
        <w:div w:id="396245387">
          <w:marLeft w:val="640"/>
          <w:marRight w:val="0"/>
          <w:marTop w:val="0"/>
          <w:marBottom w:val="0"/>
          <w:divBdr>
            <w:top w:val="none" w:sz="0" w:space="0" w:color="auto"/>
            <w:left w:val="none" w:sz="0" w:space="0" w:color="auto"/>
            <w:bottom w:val="none" w:sz="0" w:space="0" w:color="auto"/>
            <w:right w:val="none" w:sz="0" w:space="0" w:color="auto"/>
          </w:divBdr>
        </w:div>
        <w:div w:id="601231486">
          <w:marLeft w:val="640"/>
          <w:marRight w:val="0"/>
          <w:marTop w:val="0"/>
          <w:marBottom w:val="0"/>
          <w:divBdr>
            <w:top w:val="none" w:sz="0" w:space="0" w:color="auto"/>
            <w:left w:val="none" w:sz="0" w:space="0" w:color="auto"/>
            <w:bottom w:val="none" w:sz="0" w:space="0" w:color="auto"/>
            <w:right w:val="none" w:sz="0" w:space="0" w:color="auto"/>
          </w:divBdr>
        </w:div>
        <w:div w:id="1358314669">
          <w:marLeft w:val="640"/>
          <w:marRight w:val="0"/>
          <w:marTop w:val="0"/>
          <w:marBottom w:val="0"/>
          <w:divBdr>
            <w:top w:val="none" w:sz="0" w:space="0" w:color="auto"/>
            <w:left w:val="none" w:sz="0" w:space="0" w:color="auto"/>
            <w:bottom w:val="none" w:sz="0" w:space="0" w:color="auto"/>
            <w:right w:val="none" w:sz="0" w:space="0" w:color="auto"/>
          </w:divBdr>
        </w:div>
        <w:div w:id="1122922465">
          <w:marLeft w:val="640"/>
          <w:marRight w:val="0"/>
          <w:marTop w:val="0"/>
          <w:marBottom w:val="0"/>
          <w:divBdr>
            <w:top w:val="none" w:sz="0" w:space="0" w:color="auto"/>
            <w:left w:val="none" w:sz="0" w:space="0" w:color="auto"/>
            <w:bottom w:val="none" w:sz="0" w:space="0" w:color="auto"/>
            <w:right w:val="none" w:sz="0" w:space="0" w:color="auto"/>
          </w:divBdr>
        </w:div>
        <w:div w:id="656736899">
          <w:marLeft w:val="640"/>
          <w:marRight w:val="0"/>
          <w:marTop w:val="0"/>
          <w:marBottom w:val="0"/>
          <w:divBdr>
            <w:top w:val="none" w:sz="0" w:space="0" w:color="auto"/>
            <w:left w:val="none" w:sz="0" w:space="0" w:color="auto"/>
            <w:bottom w:val="none" w:sz="0" w:space="0" w:color="auto"/>
            <w:right w:val="none" w:sz="0" w:space="0" w:color="auto"/>
          </w:divBdr>
        </w:div>
        <w:div w:id="1419402830">
          <w:marLeft w:val="640"/>
          <w:marRight w:val="0"/>
          <w:marTop w:val="0"/>
          <w:marBottom w:val="0"/>
          <w:divBdr>
            <w:top w:val="none" w:sz="0" w:space="0" w:color="auto"/>
            <w:left w:val="none" w:sz="0" w:space="0" w:color="auto"/>
            <w:bottom w:val="none" w:sz="0" w:space="0" w:color="auto"/>
            <w:right w:val="none" w:sz="0" w:space="0" w:color="auto"/>
          </w:divBdr>
        </w:div>
        <w:div w:id="1974677073">
          <w:marLeft w:val="640"/>
          <w:marRight w:val="0"/>
          <w:marTop w:val="0"/>
          <w:marBottom w:val="0"/>
          <w:divBdr>
            <w:top w:val="none" w:sz="0" w:space="0" w:color="auto"/>
            <w:left w:val="none" w:sz="0" w:space="0" w:color="auto"/>
            <w:bottom w:val="none" w:sz="0" w:space="0" w:color="auto"/>
            <w:right w:val="none" w:sz="0" w:space="0" w:color="auto"/>
          </w:divBdr>
        </w:div>
        <w:div w:id="1805385997">
          <w:marLeft w:val="640"/>
          <w:marRight w:val="0"/>
          <w:marTop w:val="0"/>
          <w:marBottom w:val="0"/>
          <w:divBdr>
            <w:top w:val="none" w:sz="0" w:space="0" w:color="auto"/>
            <w:left w:val="none" w:sz="0" w:space="0" w:color="auto"/>
            <w:bottom w:val="none" w:sz="0" w:space="0" w:color="auto"/>
            <w:right w:val="none" w:sz="0" w:space="0" w:color="auto"/>
          </w:divBdr>
        </w:div>
        <w:div w:id="1725593764">
          <w:marLeft w:val="640"/>
          <w:marRight w:val="0"/>
          <w:marTop w:val="0"/>
          <w:marBottom w:val="0"/>
          <w:divBdr>
            <w:top w:val="none" w:sz="0" w:space="0" w:color="auto"/>
            <w:left w:val="none" w:sz="0" w:space="0" w:color="auto"/>
            <w:bottom w:val="none" w:sz="0" w:space="0" w:color="auto"/>
            <w:right w:val="none" w:sz="0" w:space="0" w:color="auto"/>
          </w:divBdr>
        </w:div>
        <w:div w:id="1426072539">
          <w:marLeft w:val="640"/>
          <w:marRight w:val="0"/>
          <w:marTop w:val="0"/>
          <w:marBottom w:val="0"/>
          <w:divBdr>
            <w:top w:val="none" w:sz="0" w:space="0" w:color="auto"/>
            <w:left w:val="none" w:sz="0" w:space="0" w:color="auto"/>
            <w:bottom w:val="none" w:sz="0" w:space="0" w:color="auto"/>
            <w:right w:val="none" w:sz="0" w:space="0" w:color="auto"/>
          </w:divBdr>
        </w:div>
        <w:div w:id="604385320">
          <w:marLeft w:val="640"/>
          <w:marRight w:val="0"/>
          <w:marTop w:val="0"/>
          <w:marBottom w:val="0"/>
          <w:divBdr>
            <w:top w:val="none" w:sz="0" w:space="0" w:color="auto"/>
            <w:left w:val="none" w:sz="0" w:space="0" w:color="auto"/>
            <w:bottom w:val="none" w:sz="0" w:space="0" w:color="auto"/>
            <w:right w:val="none" w:sz="0" w:space="0" w:color="auto"/>
          </w:divBdr>
        </w:div>
        <w:div w:id="206382502">
          <w:marLeft w:val="640"/>
          <w:marRight w:val="0"/>
          <w:marTop w:val="0"/>
          <w:marBottom w:val="0"/>
          <w:divBdr>
            <w:top w:val="none" w:sz="0" w:space="0" w:color="auto"/>
            <w:left w:val="none" w:sz="0" w:space="0" w:color="auto"/>
            <w:bottom w:val="none" w:sz="0" w:space="0" w:color="auto"/>
            <w:right w:val="none" w:sz="0" w:space="0" w:color="auto"/>
          </w:divBdr>
        </w:div>
        <w:div w:id="1848323286">
          <w:marLeft w:val="640"/>
          <w:marRight w:val="0"/>
          <w:marTop w:val="0"/>
          <w:marBottom w:val="0"/>
          <w:divBdr>
            <w:top w:val="none" w:sz="0" w:space="0" w:color="auto"/>
            <w:left w:val="none" w:sz="0" w:space="0" w:color="auto"/>
            <w:bottom w:val="none" w:sz="0" w:space="0" w:color="auto"/>
            <w:right w:val="none" w:sz="0" w:space="0" w:color="auto"/>
          </w:divBdr>
        </w:div>
        <w:div w:id="670909278">
          <w:marLeft w:val="640"/>
          <w:marRight w:val="0"/>
          <w:marTop w:val="0"/>
          <w:marBottom w:val="0"/>
          <w:divBdr>
            <w:top w:val="none" w:sz="0" w:space="0" w:color="auto"/>
            <w:left w:val="none" w:sz="0" w:space="0" w:color="auto"/>
            <w:bottom w:val="none" w:sz="0" w:space="0" w:color="auto"/>
            <w:right w:val="none" w:sz="0" w:space="0" w:color="auto"/>
          </w:divBdr>
        </w:div>
        <w:div w:id="166403529">
          <w:marLeft w:val="640"/>
          <w:marRight w:val="0"/>
          <w:marTop w:val="0"/>
          <w:marBottom w:val="0"/>
          <w:divBdr>
            <w:top w:val="none" w:sz="0" w:space="0" w:color="auto"/>
            <w:left w:val="none" w:sz="0" w:space="0" w:color="auto"/>
            <w:bottom w:val="none" w:sz="0" w:space="0" w:color="auto"/>
            <w:right w:val="none" w:sz="0" w:space="0" w:color="auto"/>
          </w:divBdr>
        </w:div>
        <w:div w:id="731779951">
          <w:marLeft w:val="640"/>
          <w:marRight w:val="0"/>
          <w:marTop w:val="0"/>
          <w:marBottom w:val="0"/>
          <w:divBdr>
            <w:top w:val="none" w:sz="0" w:space="0" w:color="auto"/>
            <w:left w:val="none" w:sz="0" w:space="0" w:color="auto"/>
            <w:bottom w:val="none" w:sz="0" w:space="0" w:color="auto"/>
            <w:right w:val="none" w:sz="0" w:space="0" w:color="auto"/>
          </w:divBdr>
        </w:div>
        <w:div w:id="455687370">
          <w:marLeft w:val="640"/>
          <w:marRight w:val="0"/>
          <w:marTop w:val="0"/>
          <w:marBottom w:val="0"/>
          <w:divBdr>
            <w:top w:val="none" w:sz="0" w:space="0" w:color="auto"/>
            <w:left w:val="none" w:sz="0" w:space="0" w:color="auto"/>
            <w:bottom w:val="none" w:sz="0" w:space="0" w:color="auto"/>
            <w:right w:val="none" w:sz="0" w:space="0" w:color="auto"/>
          </w:divBdr>
        </w:div>
        <w:div w:id="856963725">
          <w:marLeft w:val="640"/>
          <w:marRight w:val="0"/>
          <w:marTop w:val="0"/>
          <w:marBottom w:val="0"/>
          <w:divBdr>
            <w:top w:val="none" w:sz="0" w:space="0" w:color="auto"/>
            <w:left w:val="none" w:sz="0" w:space="0" w:color="auto"/>
            <w:bottom w:val="none" w:sz="0" w:space="0" w:color="auto"/>
            <w:right w:val="none" w:sz="0" w:space="0" w:color="auto"/>
          </w:divBdr>
        </w:div>
        <w:div w:id="1512336536">
          <w:marLeft w:val="640"/>
          <w:marRight w:val="0"/>
          <w:marTop w:val="0"/>
          <w:marBottom w:val="0"/>
          <w:divBdr>
            <w:top w:val="none" w:sz="0" w:space="0" w:color="auto"/>
            <w:left w:val="none" w:sz="0" w:space="0" w:color="auto"/>
            <w:bottom w:val="none" w:sz="0" w:space="0" w:color="auto"/>
            <w:right w:val="none" w:sz="0" w:space="0" w:color="auto"/>
          </w:divBdr>
        </w:div>
        <w:div w:id="449056687">
          <w:marLeft w:val="640"/>
          <w:marRight w:val="0"/>
          <w:marTop w:val="0"/>
          <w:marBottom w:val="0"/>
          <w:divBdr>
            <w:top w:val="none" w:sz="0" w:space="0" w:color="auto"/>
            <w:left w:val="none" w:sz="0" w:space="0" w:color="auto"/>
            <w:bottom w:val="none" w:sz="0" w:space="0" w:color="auto"/>
            <w:right w:val="none" w:sz="0" w:space="0" w:color="auto"/>
          </w:divBdr>
        </w:div>
        <w:div w:id="871528453">
          <w:marLeft w:val="640"/>
          <w:marRight w:val="0"/>
          <w:marTop w:val="0"/>
          <w:marBottom w:val="0"/>
          <w:divBdr>
            <w:top w:val="none" w:sz="0" w:space="0" w:color="auto"/>
            <w:left w:val="none" w:sz="0" w:space="0" w:color="auto"/>
            <w:bottom w:val="none" w:sz="0" w:space="0" w:color="auto"/>
            <w:right w:val="none" w:sz="0" w:space="0" w:color="auto"/>
          </w:divBdr>
        </w:div>
        <w:div w:id="255864897">
          <w:marLeft w:val="640"/>
          <w:marRight w:val="0"/>
          <w:marTop w:val="0"/>
          <w:marBottom w:val="0"/>
          <w:divBdr>
            <w:top w:val="none" w:sz="0" w:space="0" w:color="auto"/>
            <w:left w:val="none" w:sz="0" w:space="0" w:color="auto"/>
            <w:bottom w:val="none" w:sz="0" w:space="0" w:color="auto"/>
            <w:right w:val="none" w:sz="0" w:space="0" w:color="auto"/>
          </w:divBdr>
        </w:div>
        <w:div w:id="1324427043">
          <w:marLeft w:val="640"/>
          <w:marRight w:val="0"/>
          <w:marTop w:val="0"/>
          <w:marBottom w:val="0"/>
          <w:divBdr>
            <w:top w:val="none" w:sz="0" w:space="0" w:color="auto"/>
            <w:left w:val="none" w:sz="0" w:space="0" w:color="auto"/>
            <w:bottom w:val="none" w:sz="0" w:space="0" w:color="auto"/>
            <w:right w:val="none" w:sz="0" w:space="0" w:color="auto"/>
          </w:divBdr>
        </w:div>
        <w:div w:id="1879584910">
          <w:marLeft w:val="640"/>
          <w:marRight w:val="0"/>
          <w:marTop w:val="0"/>
          <w:marBottom w:val="0"/>
          <w:divBdr>
            <w:top w:val="none" w:sz="0" w:space="0" w:color="auto"/>
            <w:left w:val="none" w:sz="0" w:space="0" w:color="auto"/>
            <w:bottom w:val="none" w:sz="0" w:space="0" w:color="auto"/>
            <w:right w:val="none" w:sz="0" w:space="0" w:color="auto"/>
          </w:divBdr>
        </w:div>
        <w:div w:id="1575965462">
          <w:marLeft w:val="640"/>
          <w:marRight w:val="0"/>
          <w:marTop w:val="0"/>
          <w:marBottom w:val="0"/>
          <w:divBdr>
            <w:top w:val="none" w:sz="0" w:space="0" w:color="auto"/>
            <w:left w:val="none" w:sz="0" w:space="0" w:color="auto"/>
            <w:bottom w:val="none" w:sz="0" w:space="0" w:color="auto"/>
            <w:right w:val="none" w:sz="0" w:space="0" w:color="auto"/>
          </w:divBdr>
        </w:div>
        <w:div w:id="26570917">
          <w:marLeft w:val="640"/>
          <w:marRight w:val="0"/>
          <w:marTop w:val="0"/>
          <w:marBottom w:val="0"/>
          <w:divBdr>
            <w:top w:val="none" w:sz="0" w:space="0" w:color="auto"/>
            <w:left w:val="none" w:sz="0" w:space="0" w:color="auto"/>
            <w:bottom w:val="none" w:sz="0" w:space="0" w:color="auto"/>
            <w:right w:val="none" w:sz="0" w:space="0" w:color="auto"/>
          </w:divBdr>
        </w:div>
        <w:div w:id="500315998">
          <w:marLeft w:val="640"/>
          <w:marRight w:val="0"/>
          <w:marTop w:val="0"/>
          <w:marBottom w:val="0"/>
          <w:divBdr>
            <w:top w:val="none" w:sz="0" w:space="0" w:color="auto"/>
            <w:left w:val="none" w:sz="0" w:space="0" w:color="auto"/>
            <w:bottom w:val="none" w:sz="0" w:space="0" w:color="auto"/>
            <w:right w:val="none" w:sz="0" w:space="0" w:color="auto"/>
          </w:divBdr>
        </w:div>
        <w:div w:id="430055082">
          <w:marLeft w:val="640"/>
          <w:marRight w:val="0"/>
          <w:marTop w:val="0"/>
          <w:marBottom w:val="0"/>
          <w:divBdr>
            <w:top w:val="none" w:sz="0" w:space="0" w:color="auto"/>
            <w:left w:val="none" w:sz="0" w:space="0" w:color="auto"/>
            <w:bottom w:val="none" w:sz="0" w:space="0" w:color="auto"/>
            <w:right w:val="none" w:sz="0" w:space="0" w:color="auto"/>
          </w:divBdr>
        </w:div>
        <w:div w:id="1966812004">
          <w:marLeft w:val="640"/>
          <w:marRight w:val="0"/>
          <w:marTop w:val="0"/>
          <w:marBottom w:val="0"/>
          <w:divBdr>
            <w:top w:val="none" w:sz="0" w:space="0" w:color="auto"/>
            <w:left w:val="none" w:sz="0" w:space="0" w:color="auto"/>
            <w:bottom w:val="none" w:sz="0" w:space="0" w:color="auto"/>
            <w:right w:val="none" w:sz="0" w:space="0" w:color="auto"/>
          </w:divBdr>
        </w:div>
        <w:div w:id="876233696">
          <w:marLeft w:val="640"/>
          <w:marRight w:val="0"/>
          <w:marTop w:val="0"/>
          <w:marBottom w:val="0"/>
          <w:divBdr>
            <w:top w:val="none" w:sz="0" w:space="0" w:color="auto"/>
            <w:left w:val="none" w:sz="0" w:space="0" w:color="auto"/>
            <w:bottom w:val="none" w:sz="0" w:space="0" w:color="auto"/>
            <w:right w:val="none" w:sz="0" w:space="0" w:color="auto"/>
          </w:divBdr>
        </w:div>
        <w:div w:id="377631194">
          <w:marLeft w:val="640"/>
          <w:marRight w:val="0"/>
          <w:marTop w:val="0"/>
          <w:marBottom w:val="0"/>
          <w:divBdr>
            <w:top w:val="none" w:sz="0" w:space="0" w:color="auto"/>
            <w:left w:val="none" w:sz="0" w:space="0" w:color="auto"/>
            <w:bottom w:val="none" w:sz="0" w:space="0" w:color="auto"/>
            <w:right w:val="none" w:sz="0" w:space="0" w:color="auto"/>
          </w:divBdr>
        </w:div>
        <w:div w:id="512841541">
          <w:marLeft w:val="640"/>
          <w:marRight w:val="0"/>
          <w:marTop w:val="0"/>
          <w:marBottom w:val="0"/>
          <w:divBdr>
            <w:top w:val="none" w:sz="0" w:space="0" w:color="auto"/>
            <w:left w:val="none" w:sz="0" w:space="0" w:color="auto"/>
            <w:bottom w:val="none" w:sz="0" w:space="0" w:color="auto"/>
            <w:right w:val="none" w:sz="0" w:space="0" w:color="auto"/>
          </w:divBdr>
        </w:div>
        <w:div w:id="20127174">
          <w:marLeft w:val="640"/>
          <w:marRight w:val="0"/>
          <w:marTop w:val="0"/>
          <w:marBottom w:val="0"/>
          <w:divBdr>
            <w:top w:val="none" w:sz="0" w:space="0" w:color="auto"/>
            <w:left w:val="none" w:sz="0" w:space="0" w:color="auto"/>
            <w:bottom w:val="none" w:sz="0" w:space="0" w:color="auto"/>
            <w:right w:val="none" w:sz="0" w:space="0" w:color="auto"/>
          </w:divBdr>
        </w:div>
        <w:div w:id="1065641373">
          <w:marLeft w:val="640"/>
          <w:marRight w:val="0"/>
          <w:marTop w:val="0"/>
          <w:marBottom w:val="0"/>
          <w:divBdr>
            <w:top w:val="none" w:sz="0" w:space="0" w:color="auto"/>
            <w:left w:val="none" w:sz="0" w:space="0" w:color="auto"/>
            <w:bottom w:val="none" w:sz="0" w:space="0" w:color="auto"/>
            <w:right w:val="none" w:sz="0" w:space="0" w:color="auto"/>
          </w:divBdr>
        </w:div>
        <w:div w:id="1429890235">
          <w:marLeft w:val="640"/>
          <w:marRight w:val="0"/>
          <w:marTop w:val="0"/>
          <w:marBottom w:val="0"/>
          <w:divBdr>
            <w:top w:val="none" w:sz="0" w:space="0" w:color="auto"/>
            <w:left w:val="none" w:sz="0" w:space="0" w:color="auto"/>
            <w:bottom w:val="none" w:sz="0" w:space="0" w:color="auto"/>
            <w:right w:val="none" w:sz="0" w:space="0" w:color="auto"/>
          </w:divBdr>
        </w:div>
        <w:div w:id="66466483">
          <w:marLeft w:val="640"/>
          <w:marRight w:val="0"/>
          <w:marTop w:val="0"/>
          <w:marBottom w:val="0"/>
          <w:divBdr>
            <w:top w:val="none" w:sz="0" w:space="0" w:color="auto"/>
            <w:left w:val="none" w:sz="0" w:space="0" w:color="auto"/>
            <w:bottom w:val="none" w:sz="0" w:space="0" w:color="auto"/>
            <w:right w:val="none" w:sz="0" w:space="0" w:color="auto"/>
          </w:divBdr>
        </w:div>
        <w:div w:id="40057427">
          <w:marLeft w:val="640"/>
          <w:marRight w:val="0"/>
          <w:marTop w:val="0"/>
          <w:marBottom w:val="0"/>
          <w:divBdr>
            <w:top w:val="none" w:sz="0" w:space="0" w:color="auto"/>
            <w:left w:val="none" w:sz="0" w:space="0" w:color="auto"/>
            <w:bottom w:val="none" w:sz="0" w:space="0" w:color="auto"/>
            <w:right w:val="none" w:sz="0" w:space="0" w:color="auto"/>
          </w:divBdr>
        </w:div>
        <w:div w:id="490609676">
          <w:marLeft w:val="640"/>
          <w:marRight w:val="0"/>
          <w:marTop w:val="0"/>
          <w:marBottom w:val="0"/>
          <w:divBdr>
            <w:top w:val="none" w:sz="0" w:space="0" w:color="auto"/>
            <w:left w:val="none" w:sz="0" w:space="0" w:color="auto"/>
            <w:bottom w:val="none" w:sz="0" w:space="0" w:color="auto"/>
            <w:right w:val="none" w:sz="0" w:space="0" w:color="auto"/>
          </w:divBdr>
        </w:div>
        <w:div w:id="178860007">
          <w:marLeft w:val="640"/>
          <w:marRight w:val="0"/>
          <w:marTop w:val="0"/>
          <w:marBottom w:val="0"/>
          <w:divBdr>
            <w:top w:val="none" w:sz="0" w:space="0" w:color="auto"/>
            <w:left w:val="none" w:sz="0" w:space="0" w:color="auto"/>
            <w:bottom w:val="none" w:sz="0" w:space="0" w:color="auto"/>
            <w:right w:val="none" w:sz="0" w:space="0" w:color="auto"/>
          </w:divBdr>
        </w:div>
        <w:div w:id="1066756449">
          <w:marLeft w:val="640"/>
          <w:marRight w:val="0"/>
          <w:marTop w:val="0"/>
          <w:marBottom w:val="0"/>
          <w:divBdr>
            <w:top w:val="none" w:sz="0" w:space="0" w:color="auto"/>
            <w:left w:val="none" w:sz="0" w:space="0" w:color="auto"/>
            <w:bottom w:val="none" w:sz="0" w:space="0" w:color="auto"/>
            <w:right w:val="none" w:sz="0" w:space="0" w:color="auto"/>
          </w:divBdr>
        </w:div>
        <w:div w:id="1680158214">
          <w:marLeft w:val="640"/>
          <w:marRight w:val="0"/>
          <w:marTop w:val="0"/>
          <w:marBottom w:val="0"/>
          <w:divBdr>
            <w:top w:val="none" w:sz="0" w:space="0" w:color="auto"/>
            <w:left w:val="none" w:sz="0" w:space="0" w:color="auto"/>
            <w:bottom w:val="none" w:sz="0" w:space="0" w:color="auto"/>
            <w:right w:val="none" w:sz="0" w:space="0" w:color="auto"/>
          </w:divBdr>
        </w:div>
        <w:div w:id="815029638">
          <w:marLeft w:val="640"/>
          <w:marRight w:val="0"/>
          <w:marTop w:val="0"/>
          <w:marBottom w:val="0"/>
          <w:divBdr>
            <w:top w:val="none" w:sz="0" w:space="0" w:color="auto"/>
            <w:left w:val="none" w:sz="0" w:space="0" w:color="auto"/>
            <w:bottom w:val="none" w:sz="0" w:space="0" w:color="auto"/>
            <w:right w:val="none" w:sz="0" w:space="0" w:color="auto"/>
          </w:divBdr>
        </w:div>
        <w:div w:id="1916940296">
          <w:marLeft w:val="640"/>
          <w:marRight w:val="0"/>
          <w:marTop w:val="0"/>
          <w:marBottom w:val="0"/>
          <w:divBdr>
            <w:top w:val="none" w:sz="0" w:space="0" w:color="auto"/>
            <w:left w:val="none" w:sz="0" w:space="0" w:color="auto"/>
            <w:bottom w:val="none" w:sz="0" w:space="0" w:color="auto"/>
            <w:right w:val="none" w:sz="0" w:space="0" w:color="auto"/>
          </w:divBdr>
        </w:div>
        <w:div w:id="809440851">
          <w:marLeft w:val="640"/>
          <w:marRight w:val="0"/>
          <w:marTop w:val="0"/>
          <w:marBottom w:val="0"/>
          <w:divBdr>
            <w:top w:val="none" w:sz="0" w:space="0" w:color="auto"/>
            <w:left w:val="none" w:sz="0" w:space="0" w:color="auto"/>
            <w:bottom w:val="none" w:sz="0" w:space="0" w:color="auto"/>
            <w:right w:val="none" w:sz="0" w:space="0" w:color="auto"/>
          </w:divBdr>
        </w:div>
        <w:div w:id="2088962625">
          <w:marLeft w:val="640"/>
          <w:marRight w:val="0"/>
          <w:marTop w:val="0"/>
          <w:marBottom w:val="0"/>
          <w:divBdr>
            <w:top w:val="none" w:sz="0" w:space="0" w:color="auto"/>
            <w:left w:val="none" w:sz="0" w:space="0" w:color="auto"/>
            <w:bottom w:val="none" w:sz="0" w:space="0" w:color="auto"/>
            <w:right w:val="none" w:sz="0" w:space="0" w:color="auto"/>
          </w:divBdr>
        </w:div>
        <w:div w:id="1523587655">
          <w:marLeft w:val="640"/>
          <w:marRight w:val="0"/>
          <w:marTop w:val="0"/>
          <w:marBottom w:val="0"/>
          <w:divBdr>
            <w:top w:val="none" w:sz="0" w:space="0" w:color="auto"/>
            <w:left w:val="none" w:sz="0" w:space="0" w:color="auto"/>
            <w:bottom w:val="none" w:sz="0" w:space="0" w:color="auto"/>
            <w:right w:val="none" w:sz="0" w:space="0" w:color="auto"/>
          </w:divBdr>
        </w:div>
        <w:div w:id="410271016">
          <w:marLeft w:val="640"/>
          <w:marRight w:val="0"/>
          <w:marTop w:val="0"/>
          <w:marBottom w:val="0"/>
          <w:divBdr>
            <w:top w:val="none" w:sz="0" w:space="0" w:color="auto"/>
            <w:left w:val="none" w:sz="0" w:space="0" w:color="auto"/>
            <w:bottom w:val="none" w:sz="0" w:space="0" w:color="auto"/>
            <w:right w:val="none" w:sz="0" w:space="0" w:color="auto"/>
          </w:divBdr>
        </w:div>
        <w:div w:id="872036637">
          <w:marLeft w:val="640"/>
          <w:marRight w:val="0"/>
          <w:marTop w:val="0"/>
          <w:marBottom w:val="0"/>
          <w:divBdr>
            <w:top w:val="none" w:sz="0" w:space="0" w:color="auto"/>
            <w:left w:val="none" w:sz="0" w:space="0" w:color="auto"/>
            <w:bottom w:val="none" w:sz="0" w:space="0" w:color="auto"/>
            <w:right w:val="none" w:sz="0" w:space="0" w:color="auto"/>
          </w:divBdr>
        </w:div>
        <w:div w:id="461308900">
          <w:marLeft w:val="640"/>
          <w:marRight w:val="0"/>
          <w:marTop w:val="0"/>
          <w:marBottom w:val="0"/>
          <w:divBdr>
            <w:top w:val="none" w:sz="0" w:space="0" w:color="auto"/>
            <w:left w:val="none" w:sz="0" w:space="0" w:color="auto"/>
            <w:bottom w:val="none" w:sz="0" w:space="0" w:color="auto"/>
            <w:right w:val="none" w:sz="0" w:space="0" w:color="auto"/>
          </w:divBdr>
        </w:div>
        <w:div w:id="1157110236">
          <w:marLeft w:val="640"/>
          <w:marRight w:val="0"/>
          <w:marTop w:val="0"/>
          <w:marBottom w:val="0"/>
          <w:divBdr>
            <w:top w:val="none" w:sz="0" w:space="0" w:color="auto"/>
            <w:left w:val="none" w:sz="0" w:space="0" w:color="auto"/>
            <w:bottom w:val="none" w:sz="0" w:space="0" w:color="auto"/>
            <w:right w:val="none" w:sz="0" w:space="0" w:color="auto"/>
          </w:divBdr>
        </w:div>
        <w:div w:id="322048495">
          <w:marLeft w:val="640"/>
          <w:marRight w:val="0"/>
          <w:marTop w:val="0"/>
          <w:marBottom w:val="0"/>
          <w:divBdr>
            <w:top w:val="none" w:sz="0" w:space="0" w:color="auto"/>
            <w:left w:val="none" w:sz="0" w:space="0" w:color="auto"/>
            <w:bottom w:val="none" w:sz="0" w:space="0" w:color="auto"/>
            <w:right w:val="none" w:sz="0" w:space="0" w:color="auto"/>
          </w:divBdr>
        </w:div>
        <w:div w:id="182256085">
          <w:marLeft w:val="640"/>
          <w:marRight w:val="0"/>
          <w:marTop w:val="0"/>
          <w:marBottom w:val="0"/>
          <w:divBdr>
            <w:top w:val="none" w:sz="0" w:space="0" w:color="auto"/>
            <w:left w:val="none" w:sz="0" w:space="0" w:color="auto"/>
            <w:bottom w:val="none" w:sz="0" w:space="0" w:color="auto"/>
            <w:right w:val="none" w:sz="0" w:space="0" w:color="auto"/>
          </w:divBdr>
        </w:div>
        <w:div w:id="1041367797">
          <w:marLeft w:val="640"/>
          <w:marRight w:val="0"/>
          <w:marTop w:val="0"/>
          <w:marBottom w:val="0"/>
          <w:divBdr>
            <w:top w:val="none" w:sz="0" w:space="0" w:color="auto"/>
            <w:left w:val="none" w:sz="0" w:space="0" w:color="auto"/>
            <w:bottom w:val="none" w:sz="0" w:space="0" w:color="auto"/>
            <w:right w:val="none" w:sz="0" w:space="0" w:color="auto"/>
          </w:divBdr>
        </w:div>
        <w:div w:id="2125073198">
          <w:marLeft w:val="640"/>
          <w:marRight w:val="0"/>
          <w:marTop w:val="0"/>
          <w:marBottom w:val="0"/>
          <w:divBdr>
            <w:top w:val="none" w:sz="0" w:space="0" w:color="auto"/>
            <w:left w:val="none" w:sz="0" w:space="0" w:color="auto"/>
            <w:bottom w:val="none" w:sz="0" w:space="0" w:color="auto"/>
            <w:right w:val="none" w:sz="0" w:space="0" w:color="auto"/>
          </w:divBdr>
        </w:div>
        <w:div w:id="1659188357">
          <w:marLeft w:val="640"/>
          <w:marRight w:val="0"/>
          <w:marTop w:val="0"/>
          <w:marBottom w:val="0"/>
          <w:divBdr>
            <w:top w:val="none" w:sz="0" w:space="0" w:color="auto"/>
            <w:left w:val="none" w:sz="0" w:space="0" w:color="auto"/>
            <w:bottom w:val="none" w:sz="0" w:space="0" w:color="auto"/>
            <w:right w:val="none" w:sz="0" w:space="0" w:color="auto"/>
          </w:divBdr>
        </w:div>
        <w:div w:id="2015913662">
          <w:marLeft w:val="640"/>
          <w:marRight w:val="0"/>
          <w:marTop w:val="0"/>
          <w:marBottom w:val="0"/>
          <w:divBdr>
            <w:top w:val="none" w:sz="0" w:space="0" w:color="auto"/>
            <w:left w:val="none" w:sz="0" w:space="0" w:color="auto"/>
            <w:bottom w:val="none" w:sz="0" w:space="0" w:color="auto"/>
            <w:right w:val="none" w:sz="0" w:space="0" w:color="auto"/>
          </w:divBdr>
        </w:div>
        <w:div w:id="746731174">
          <w:marLeft w:val="640"/>
          <w:marRight w:val="0"/>
          <w:marTop w:val="0"/>
          <w:marBottom w:val="0"/>
          <w:divBdr>
            <w:top w:val="none" w:sz="0" w:space="0" w:color="auto"/>
            <w:left w:val="none" w:sz="0" w:space="0" w:color="auto"/>
            <w:bottom w:val="none" w:sz="0" w:space="0" w:color="auto"/>
            <w:right w:val="none" w:sz="0" w:space="0" w:color="auto"/>
          </w:divBdr>
        </w:div>
        <w:div w:id="324361300">
          <w:marLeft w:val="640"/>
          <w:marRight w:val="0"/>
          <w:marTop w:val="0"/>
          <w:marBottom w:val="0"/>
          <w:divBdr>
            <w:top w:val="none" w:sz="0" w:space="0" w:color="auto"/>
            <w:left w:val="none" w:sz="0" w:space="0" w:color="auto"/>
            <w:bottom w:val="none" w:sz="0" w:space="0" w:color="auto"/>
            <w:right w:val="none" w:sz="0" w:space="0" w:color="auto"/>
          </w:divBdr>
        </w:div>
        <w:div w:id="833841841">
          <w:marLeft w:val="640"/>
          <w:marRight w:val="0"/>
          <w:marTop w:val="0"/>
          <w:marBottom w:val="0"/>
          <w:divBdr>
            <w:top w:val="none" w:sz="0" w:space="0" w:color="auto"/>
            <w:left w:val="none" w:sz="0" w:space="0" w:color="auto"/>
            <w:bottom w:val="none" w:sz="0" w:space="0" w:color="auto"/>
            <w:right w:val="none" w:sz="0" w:space="0" w:color="auto"/>
          </w:divBdr>
        </w:div>
        <w:div w:id="715861296">
          <w:marLeft w:val="640"/>
          <w:marRight w:val="0"/>
          <w:marTop w:val="0"/>
          <w:marBottom w:val="0"/>
          <w:divBdr>
            <w:top w:val="none" w:sz="0" w:space="0" w:color="auto"/>
            <w:left w:val="none" w:sz="0" w:space="0" w:color="auto"/>
            <w:bottom w:val="none" w:sz="0" w:space="0" w:color="auto"/>
            <w:right w:val="none" w:sz="0" w:space="0" w:color="auto"/>
          </w:divBdr>
        </w:div>
        <w:div w:id="573201222">
          <w:marLeft w:val="640"/>
          <w:marRight w:val="0"/>
          <w:marTop w:val="0"/>
          <w:marBottom w:val="0"/>
          <w:divBdr>
            <w:top w:val="none" w:sz="0" w:space="0" w:color="auto"/>
            <w:left w:val="none" w:sz="0" w:space="0" w:color="auto"/>
            <w:bottom w:val="none" w:sz="0" w:space="0" w:color="auto"/>
            <w:right w:val="none" w:sz="0" w:space="0" w:color="auto"/>
          </w:divBdr>
        </w:div>
        <w:div w:id="805010809">
          <w:marLeft w:val="640"/>
          <w:marRight w:val="0"/>
          <w:marTop w:val="0"/>
          <w:marBottom w:val="0"/>
          <w:divBdr>
            <w:top w:val="none" w:sz="0" w:space="0" w:color="auto"/>
            <w:left w:val="none" w:sz="0" w:space="0" w:color="auto"/>
            <w:bottom w:val="none" w:sz="0" w:space="0" w:color="auto"/>
            <w:right w:val="none" w:sz="0" w:space="0" w:color="auto"/>
          </w:divBdr>
        </w:div>
        <w:div w:id="854349762">
          <w:marLeft w:val="640"/>
          <w:marRight w:val="0"/>
          <w:marTop w:val="0"/>
          <w:marBottom w:val="0"/>
          <w:divBdr>
            <w:top w:val="none" w:sz="0" w:space="0" w:color="auto"/>
            <w:left w:val="none" w:sz="0" w:space="0" w:color="auto"/>
            <w:bottom w:val="none" w:sz="0" w:space="0" w:color="auto"/>
            <w:right w:val="none" w:sz="0" w:space="0" w:color="auto"/>
          </w:divBdr>
        </w:div>
        <w:div w:id="1596015801">
          <w:marLeft w:val="640"/>
          <w:marRight w:val="0"/>
          <w:marTop w:val="0"/>
          <w:marBottom w:val="0"/>
          <w:divBdr>
            <w:top w:val="none" w:sz="0" w:space="0" w:color="auto"/>
            <w:left w:val="none" w:sz="0" w:space="0" w:color="auto"/>
            <w:bottom w:val="none" w:sz="0" w:space="0" w:color="auto"/>
            <w:right w:val="none" w:sz="0" w:space="0" w:color="auto"/>
          </w:divBdr>
        </w:div>
        <w:div w:id="305011145">
          <w:marLeft w:val="640"/>
          <w:marRight w:val="0"/>
          <w:marTop w:val="0"/>
          <w:marBottom w:val="0"/>
          <w:divBdr>
            <w:top w:val="none" w:sz="0" w:space="0" w:color="auto"/>
            <w:left w:val="none" w:sz="0" w:space="0" w:color="auto"/>
            <w:bottom w:val="none" w:sz="0" w:space="0" w:color="auto"/>
            <w:right w:val="none" w:sz="0" w:space="0" w:color="auto"/>
          </w:divBdr>
        </w:div>
        <w:div w:id="836765831">
          <w:marLeft w:val="640"/>
          <w:marRight w:val="0"/>
          <w:marTop w:val="0"/>
          <w:marBottom w:val="0"/>
          <w:divBdr>
            <w:top w:val="none" w:sz="0" w:space="0" w:color="auto"/>
            <w:left w:val="none" w:sz="0" w:space="0" w:color="auto"/>
            <w:bottom w:val="none" w:sz="0" w:space="0" w:color="auto"/>
            <w:right w:val="none" w:sz="0" w:space="0" w:color="auto"/>
          </w:divBdr>
        </w:div>
        <w:div w:id="493107401">
          <w:marLeft w:val="640"/>
          <w:marRight w:val="0"/>
          <w:marTop w:val="0"/>
          <w:marBottom w:val="0"/>
          <w:divBdr>
            <w:top w:val="none" w:sz="0" w:space="0" w:color="auto"/>
            <w:left w:val="none" w:sz="0" w:space="0" w:color="auto"/>
            <w:bottom w:val="none" w:sz="0" w:space="0" w:color="auto"/>
            <w:right w:val="none" w:sz="0" w:space="0" w:color="auto"/>
          </w:divBdr>
        </w:div>
        <w:div w:id="575093254">
          <w:marLeft w:val="640"/>
          <w:marRight w:val="0"/>
          <w:marTop w:val="0"/>
          <w:marBottom w:val="0"/>
          <w:divBdr>
            <w:top w:val="none" w:sz="0" w:space="0" w:color="auto"/>
            <w:left w:val="none" w:sz="0" w:space="0" w:color="auto"/>
            <w:bottom w:val="none" w:sz="0" w:space="0" w:color="auto"/>
            <w:right w:val="none" w:sz="0" w:space="0" w:color="auto"/>
          </w:divBdr>
        </w:div>
        <w:div w:id="59136148">
          <w:marLeft w:val="640"/>
          <w:marRight w:val="0"/>
          <w:marTop w:val="0"/>
          <w:marBottom w:val="0"/>
          <w:divBdr>
            <w:top w:val="none" w:sz="0" w:space="0" w:color="auto"/>
            <w:left w:val="none" w:sz="0" w:space="0" w:color="auto"/>
            <w:bottom w:val="none" w:sz="0" w:space="0" w:color="auto"/>
            <w:right w:val="none" w:sz="0" w:space="0" w:color="auto"/>
          </w:divBdr>
        </w:div>
        <w:div w:id="1352534897">
          <w:marLeft w:val="640"/>
          <w:marRight w:val="0"/>
          <w:marTop w:val="0"/>
          <w:marBottom w:val="0"/>
          <w:divBdr>
            <w:top w:val="none" w:sz="0" w:space="0" w:color="auto"/>
            <w:left w:val="none" w:sz="0" w:space="0" w:color="auto"/>
            <w:bottom w:val="none" w:sz="0" w:space="0" w:color="auto"/>
            <w:right w:val="none" w:sz="0" w:space="0" w:color="auto"/>
          </w:divBdr>
        </w:div>
        <w:div w:id="19279064">
          <w:marLeft w:val="640"/>
          <w:marRight w:val="0"/>
          <w:marTop w:val="0"/>
          <w:marBottom w:val="0"/>
          <w:divBdr>
            <w:top w:val="none" w:sz="0" w:space="0" w:color="auto"/>
            <w:left w:val="none" w:sz="0" w:space="0" w:color="auto"/>
            <w:bottom w:val="none" w:sz="0" w:space="0" w:color="auto"/>
            <w:right w:val="none" w:sz="0" w:space="0" w:color="auto"/>
          </w:divBdr>
        </w:div>
        <w:div w:id="1636908505">
          <w:marLeft w:val="640"/>
          <w:marRight w:val="0"/>
          <w:marTop w:val="0"/>
          <w:marBottom w:val="0"/>
          <w:divBdr>
            <w:top w:val="none" w:sz="0" w:space="0" w:color="auto"/>
            <w:left w:val="none" w:sz="0" w:space="0" w:color="auto"/>
            <w:bottom w:val="none" w:sz="0" w:space="0" w:color="auto"/>
            <w:right w:val="none" w:sz="0" w:space="0" w:color="auto"/>
          </w:divBdr>
        </w:div>
        <w:div w:id="1046950504">
          <w:marLeft w:val="640"/>
          <w:marRight w:val="0"/>
          <w:marTop w:val="0"/>
          <w:marBottom w:val="0"/>
          <w:divBdr>
            <w:top w:val="none" w:sz="0" w:space="0" w:color="auto"/>
            <w:left w:val="none" w:sz="0" w:space="0" w:color="auto"/>
            <w:bottom w:val="none" w:sz="0" w:space="0" w:color="auto"/>
            <w:right w:val="none" w:sz="0" w:space="0" w:color="auto"/>
          </w:divBdr>
        </w:div>
        <w:div w:id="1399286527">
          <w:marLeft w:val="640"/>
          <w:marRight w:val="0"/>
          <w:marTop w:val="0"/>
          <w:marBottom w:val="0"/>
          <w:divBdr>
            <w:top w:val="none" w:sz="0" w:space="0" w:color="auto"/>
            <w:left w:val="none" w:sz="0" w:space="0" w:color="auto"/>
            <w:bottom w:val="none" w:sz="0" w:space="0" w:color="auto"/>
            <w:right w:val="none" w:sz="0" w:space="0" w:color="auto"/>
          </w:divBdr>
        </w:div>
        <w:div w:id="1721057650">
          <w:marLeft w:val="640"/>
          <w:marRight w:val="0"/>
          <w:marTop w:val="0"/>
          <w:marBottom w:val="0"/>
          <w:divBdr>
            <w:top w:val="none" w:sz="0" w:space="0" w:color="auto"/>
            <w:left w:val="none" w:sz="0" w:space="0" w:color="auto"/>
            <w:bottom w:val="none" w:sz="0" w:space="0" w:color="auto"/>
            <w:right w:val="none" w:sz="0" w:space="0" w:color="auto"/>
          </w:divBdr>
        </w:div>
        <w:div w:id="1477990276">
          <w:marLeft w:val="640"/>
          <w:marRight w:val="0"/>
          <w:marTop w:val="0"/>
          <w:marBottom w:val="0"/>
          <w:divBdr>
            <w:top w:val="none" w:sz="0" w:space="0" w:color="auto"/>
            <w:left w:val="none" w:sz="0" w:space="0" w:color="auto"/>
            <w:bottom w:val="none" w:sz="0" w:space="0" w:color="auto"/>
            <w:right w:val="none" w:sz="0" w:space="0" w:color="auto"/>
          </w:divBdr>
        </w:div>
        <w:div w:id="182985306">
          <w:marLeft w:val="640"/>
          <w:marRight w:val="0"/>
          <w:marTop w:val="0"/>
          <w:marBottom w:val="0"/>
          <w:divBdr>
            <w:top w:val="none" w:sz="0" w:space="0" w:color="auto"/>
            <w:left w:val="none" w:sz="0" w:space="0" w:color="auto"/>
            <w:bottom w:val="none" w:sz="0" w:space="0" w:color="auto"/>
            <w:right w:val="none" w:sz="0" w:space="0" w:color="auto"/>
          </w:divBdr>
        </w:div>
        <w:div w:id="1933857842">
          <w:marLeft w:val="640"/>
          <w:marRight w:val="0"/>
          <w:marTop w:val="0"/>
          <w:marBottom w:val="0"/>
          <w:divBdr>
            <w:top w:val="none" w:sz="0" w:space="0" w:color="auto"/>
            <w:left w:val="none" w:sz="0" w:space="0" w:color="auto"/>
            <w:bottom w:val="none" w:sz="0" w:space="0" w:color="auto"/>
            <w:right w:val="none" w:sz="0" w:space="0" w:color="auto"/>
          </w:divBdr>
        </w:div>
        <w:div w:id="413823476">
          <w:marLeft w:val="640"/>
          <w:marRight w:val="0"/>
          <w:marTop w:val="0"/>
          <w:marBottom w:val="0"/>
          <w:divBdr>
            <w:top w:val="none" w:sz="0" w:space="0" w:color="auto"/>
            <w:left w:val="none" w:sz="0" w:space="0" w:color="auto"/>
            <w:bottom w:val="none" w:sz="0" w:space="0" w:color="auto"/>
            <w:right w:val="none" w:sz="0" w:space="0" w:color="auto"/>
          </w:divBdr>
        </w:div>
        <w:div w:id="935792696">
          <w:marLeft w:val="640"/>
          <w:marRight w:val="0"/>
          <w:marTop w:val="0"/>
          <w:marBottom w:val="0"/>
          <w:divBdr>
            <w:top w:val="none" w:sz="0" w:space="0" w:color="auto"/>
            <w:left w:val="none" w:sz="0" w:space="0" w:color="auto"/>
            <w:bottom w:val="none" w:sz="0" w:space="0" w:color="auto"/>
            <w:right w:val="none" w:sz="0" w:space="0" w:color="auto"/>
          </w:divBdr>
        </w:div>
        <w:div w:id="1140264797">
          <w:marLeft w:val="640"/>
          <w:marRight w:val="0"/>
          <w:marTop w:val="0"/>
          <w:marBottom w:val="0"/>
          <w:divBdr>
            <w:top w:val="none" w:sz="0" w:space="0" w:color="auto"/>
            <w:left w:val="none" w:sz="0" w:space="0" w:color="auto"/>
            <w:bottom w:val="none" w:sz="0" w:space="0" w:color="auto"/>
            <w:right w:val="none" w:sz="0" w:space="0" w:color="auto"/>
          </w:divBdr>
        </w:div>
        <w:div w:id="2014067716">
          <w:marLeft w:val="640"/>
          <w:marRight w:val="0"/>
          <w:marTop w:val="0"/>
          <w:marBottom w:val="0"/>
          <w:divBdr>
            <w:top w:val="none" w:sz="0" w:space="0" w:color="auto"/>
            <w:left w:val="none" w:sz="0" w:space="0" w:color="auto"/>
            <w:bottom w:val="none" w:sz="0" w:space="0" w:color="auto"/>
            <w:right w:val="none" w:sz="0" w:space="0" w:color="auto"/>
          </w:divBdr>
        </w:div>
        <w:div w:id="1953974165">
          <w:marLeft w:val="640"/>
          <w:marRight w:val="0"/>
          <w:marTop w:val="0"/>
          <w:marBottom w:val="0"/>
          <w:divBdr>
            <w:top w:val="none" w:sz="0" w:space="0" w:color="auto"/>
            <w:left w:val="none" w:sz="0" w:space="0" w:color="auto"/>
            <w:bottom w:val="none" w:sz="0" w:space="0" w:color="auto"/>
            <w:right w:val="none" w:sz="0" w:space="0" w:color="auto"/>
          </w:divBdr>
        </w:div>
        <w:div w:id="1183545305">
          <w:marLeft w:val="640"/>
          <w:marRight w:val="0"/>
          <w:marTop w:val="0"/>
          <w:marBottom w:val="0"/>
          <w:divBdr>
            <w:top w:val="none" w:sz="0" w:space="0" w:color="auto"/>
            <w:left w:val="none" w:sz="0" w:space="0" w:color="auto"/>
            <w:bottom w:val="none" w:sz="0" w:space="0" w:color="auto"/>
            <w:right w:val="none" w:sz="0" w:space="0" w:color="auto"/>
          </w:divBdr>
        </w:div>
        <w:div w:id="1945838825">
          <w:marLeft w:val="640"/>
          <w:marRight w:val="0"/>
          <w:marTop w:val="0"/>
          <w:marBottom w:val="0"/>
          <w:divBdr>
            <w:top w:val="none" w:sz="0" w:space="0" w:color="auto"/>
            <w:left w:val="none" w:sz="0" w:space="0" w:color="auto"/>
            <w:bottom w:val="none" w:sz="0" w:space="0" w:color="auto"/>
            <w:right w:val="none" w:sz="0" w:space="0" w:color="auto"/>
          </w:divBdr>
        </w:div>
        <w:div w:id="526480887">
          <w:marLeft w:val="640"/>
          <w:marRight w:val="0"/>
          <w:marTop w:val="0"/>
          <w:marBottom w:val="0"/>
          <w:divBdr>
            <w:top w:val="none" w:sz="0" w:space="0" w:color="auto"/>
            <w:left w:val="none" w:sz="0" w:space="0" w:color="auto"/>
            <w:bottom w:val="none" w:sz="0" w:space="0" w:color="auto"/>
            <w:right w:val="none" w:sz="0" w:space="0" w:color="auto"/>
          </w:divBdr>
        </w:div>
        <w:div w:id="777333612">
          <w:marLeft w:val="640"/>
          <w:marRight w:val="0"/>
          <w:marTop w:val="0"/>
          <w:marBottom w:val="0"/>
          <w:divBdr>
            <w:top w:val="none" w:sz="0" w:space="0" w:color="auto"/>
            <w:left w:val="none" w:sz="0" w:space="0" w:color="auto"/>
            <w:bottom w:val="none" w:sz="0" w:space="0" w:color="auto"/>
            <w:right w:val="none" w:sz="0" w:space="0" w:color="auto"/>
          </w:divBdr>
        </w:div>
        <w:div w:id="1414817559">
          <w:marLeft w:val="640"/>
          <w:marRight w:val="0"/>
          <w:marTop w:val="0"/>
          <w:marBottom w:val="0"/>
          <w:divBdr>
            <w:top w:val="none" w:sz="0" w:space="0" w:color="auto"/>
            <w:left w:val="none" w:sz="0" w:space="0" w:color="auto"/>
            <w:bottom w:val="none" w:sz="0" w:space="0" w:color="auto"/>
            <w:right w:val="none" w:sz="0" w:space="0" w:color="auto"/>
          </w:divBdr>
        </w:div>
        <w:div w:id="2003698050">
          <w:marLeft w:val="640"/>
          <w:marRight w:val="0"/>
          <w:marTop w:val="0"/>
          <w:marBottom w:val="0"/>
          <w:divBdr>
            <w:top w:val="none" w:sz="0" w:space="0" w:color="auto"/>
            <w:left w:val="none" w:sz="0" w:space="0" w:color="auto"/>
            <w:bottom w:val="none" w:sz="0" w:space="0" w:color="auto"/>
            <w:right w:val="none" w:sz="0" w:space="0" w:color="auto"/>
          </w:divBdr>
        </w:div>
        <w:div w:id="1515606326">
          <w:marLeft w:val="640"/>
          <w:marRight w:val="0"/>
          <w:marTop w:val="0"/>
          <w:marBottom w:val="0"/>
          <w:divBdr>
            <w:top w:val="none" w:sz="0" w:space="0" w:color="auto"/>
            <w:left w:val="none" w:sz="0" w:space="0" w:color="auto"/>
            <w:bottom w:val="none" w:sz="0" w:space="0" w:color="auto"/>
            <w:right w:val="none" w:sz="0" w:space="0" w:color="auto"/>
          </w:divBdr>
        </w:div>
        <w:div w:id="925041987">
          <w:marLeft w:val="640"/>
          <w:marRight w:val="0"/>
          <w:marTop w:val="0"/>
          <w:marBottom w:val="0"/>
          <w:divBdr>
            <w:top w:val="none" w:sz="0" w:space="0" w:color="auto"/>
            <w:left w:val="none" w:sz="0" w:space="0" w:color="auto"/>
            <w:bottom w:val="none" w:sz="0" w:space="0" w:color="auto"/>
            <w:right w:val="none" w:sz="0" w:space="0" w:color="auto"/>
          </w:divBdr>
        </w:div>
        <w:div w:id="1520391619">
          <w:marLeft w:val="640"/>
          <w:marRight w:val="0"/>
          <w:marTop w:val="0"/>
          <w:marBottom w:val="0"/>
          <w:divBdr>
            <w:top w:val="none" w:sz="0" w:space="0" w:color="auto"/>
            <w:left w:val="none" w:sz="0" w:space="0" w:color="auto"/>
            <w:bottom w:val="none" w:sz="0" w:space="0" w:color="auto"/>
            <w:right w:val="none" w:sz="0" w:space="0" w:color="auto"/>
          </w:divBdr>
        </w:div>
        <w:div w:id="698357522">
          <w:marLeft w:val="640"/>
          <w:marRight w:val="0"/>
          <w:marTop w:val="0"/>
          <w:marBottom w:val="0"/>
          <w:divBdr>
            <w:top w:val="none" w:sz="0" w:space="0" w:color="auto"/>
            <w:left w:val="none" w:sz="0" w:space="0" w:color="auto"/>
            <w:bottom w:val="none" w:sz="0" w:space="0" w:color="auto"/>
            <w:right w:val="none" w:sz="0" w:space="0" w:color="auto"/>
          </w:divBdr>
        </w:div>
        <w:div w:id="171536311">
          <w:marLeft w:val="640"/>
          <w:marRight w:val="0"/>
          <w:marTop w:val="0"/>
          <w:marBottom w:val="0"/>
          <w:divBdr>
            <w:top w:val="none" w:sz="0" w:space="0" w:color="auto"/>
            <w:left w:val="none" w:sz="0" w:space="0" w:color="auto"/>
            <w:bottom w:val="none" w:sz="0" w:space="0" w:color="auto"/>
            <w:right w:val="none" w:sz="0" w:space="0" w:color="auto"/>
          </w:divBdr>
        </w:div>
        <w:div w:id="1890607378">
          <w:marLeft w:val="640"/>
          <w:marRight w:val="0"/>
          <w:marTop w:val="0"/>
          <w:marBottom w:val="0"/>
          <w:divBdr>
            <w:top w:val="none" w:sz="0" w:space="0" w:color="auto"/>
            <w:left w:val="none" w:sz="0" w:space="0" w:color="auto"/>
            <w:bottom w:val="none" w:sz="0" w:space="0" w:color="auto"/>
            <w:right w:val="none" w:sz="0" w:space="0" w:color="auto"/>
          </w:divBdr>
        </w:div>
        <w:div w:id="151800379">
          <w:marLeft w:val="640"/>
          <w:marRight w:val="0"/>
          <w:marTop w:val="0"/>
          <w:marBottom w:val="0"/>
          <w:divBdr>
            <w:top w:val="none" w:sz="0" w:space="0" w:color="auto"/>
            <w:left w:val="none" w:sz="0" w:space="0" w:color="auto"/>
            <w:bottom w:val="none" w:sz="0" w:space="0" w:color="auto"/>
            <w:right w:val="none" w:sz="0" w:space="0" w:color="auto"/>
          </w:divBdr>
        </w:div>
        <w:div w:id="1442721711">
          <w:marLeft w:val="640"/>
          <w:marRight w:val="0"/>
          <w:marTop w:val="0"/>
          <w:marBottom w:val="0"/>
          <w:divBdr>
            <w:top w:val="none" w:sz="0" w:space="0" w:color="auto"/>
            <w:left w:val="none" w:sz="0" w:space="0" w:color="auto"/>
            <w:bottom w:val="none" w:sz="0" w:space="0" w:color="auto"/>
            <w:right w:val="none" w:sz="0" w:space="0" w:color="auto"/>
          </w:divBdr>
        </w:div>
        <w:div w:id="1441101443">
          <w:marLeft w:val="640"/>
          <w:marRight w:val="0"/>
          <w:marTop w:val="0"/>
          <w:marBottom w:val="0"/>
          <w:divBdr>
            <w:top w:val="none" w:sz="0" w:space="0" w:color="auto"/>
            <w:left w:val="none" w:sz="0" w:space="0" w:color="auto"/>
            <w:bottom w:val="none" w:sz="0" w:space="0" w:color="auto"/>
            <w:right w:val="none" w:sz="0" w:space="0" w:color="auto"/>
          </w:divBdr>
        </w:div>
        <w:div w:id="800148811">
          <w:marLeft w:val="640"/>
          <w:marRight w:val="0"/>
          <w:marTop w:val="0"/>
          <w:marBottom w:val="0"/>
          <w:divBdr>
            <w:top w:val="none" w:sz="0" w:space="0" w:color="auto"/>
            <w:left w:val="none" w:sz="0" w:space="0" w:color="auto"/>
            <w:bottom w:val="none" w:sz="0" w:space="0" w:color="auto"/>
            <w:right w:val="none" w:sz="0" w:space="0" w:color="auto"/>
          </w:divBdr>
        </w:div>
        <w:div w:id="1590579403">
          <w:marLeft w:val="640"/>
          <w:marRight w:val="0"/>
          <w:marTop w:val="0"/>
          <w:marBottom w:val="0"/>
          <w:divBdr>
            <w:top w:val="none" w:sz="0" w:space="0" w:color="auto"/>
            <w:left w:val="none" w:sz="0" w:space="0" w:color="auto"/>
            <w:bottom w:val="none" w:sz="0" w:space="0" w:color="auto"/>
            <w:right w:val="none" w:sz="0" w:space="0" w:color="auto"/>
          </w:divBdr>
        </w:div>
        <w:div w:id="572743563">
          <w:marLeft w:val="640"/>
          <w:marRight w:val="0"/>
          <w:marTop w:val="0"/>
          <w:marBottom w:val="0"/>
          <w:divBdr>
            <w:top w:val="none" w:sz="0" w:space="0" w:color="auto"/>
            <w:left w:val="none" w:sz="0" w:space="0" w:color="auto"/>
            <w:bottom w:val="none" w:sz="0" w:space="0" w:color="auto"/>
            <w:right w:val="none" w:sz="0" w:space="0" w:color="auto"/>
          </w:divBdr>
        </w:div>
        <w:div w:id="2052918784">
          <w:marLeft w:val="640"/>
          <w:marRight w:val="0"/>
          <w:marTop w:val="0"/>
          <w:marBottom w:val="0"/>
          <w:divBdr>
            <w:top w:val="none" w:sz="0" w:space="0" w:color="auto"/>
            <w:left w:val="none" w:sz="0" w:space="0" w:color="auto"/>
            <w:bottom w:val="none" w:sz="0" w:space="0" w:color="auto"/>
            <w:right w:val="none" w:sz="0" w:space="0" w:color="auto"/>
          </w:divBdr>
        </w:div>
        <w:div w:id="539323577">
          <w:marLeft w:val="640"/>
          <w:marRight w:val="0"/>
          <w:marTop w:val="0"/>
          <w:marBottom w:val="0"/>
          <w:divBdr>
            <w:top w:val="none" w:sz="0" w:space="0" w:color="auto"/>
            <w:left w:val="none" w:sz="0" w:space="0" w:color="auto"/>
            <w:bottom w:val="none" w:sz="0" w:space="0" w:color="auto"/>
            <w:right w:val="none" w:sz="0" w:space="0" w:color="auto"/>
          </w:divBdr>
        </w:div>
        <w:div w:id="594898932">
          <w:marLeft w:val="640"/>
          <w:marRight w:val="0"/>
          <w:marTop w:val="0"/>
          <w:marBottom w:val="0"/>
          <w:divBdr>
            <w:top w:val="none" w:sz="0" w:space="0" w:color="auto"/>
            <w:left w:val="none" w:sz="0" w:space="0" w:color="auto"/>
            <w:bottom w:val="none" w:sz="0" w:space="0" w:color="auto"/>
            <w:right w:val="none" w:sz="0" w:space="0" w:color="auto"/>
          </w:divBdr>
        </w:div>
        <w:div w:id="385682744">
          <w:marLeft w:val="640"/>
          <w:marRight w:val="0"/>
          <w:marTop w:val="0"/>
          <w:marBottom w:val="0"/>
          <w:divBdr>
            <w:top w:val="none" w:sz="0" w:space="0" w:color="auto"/>
            <w:left w:val="none" w:sz="0" w:space="0" w:color="auto"/>
            <w:bottom w:val="none" w:sz="0" w:space="0" w:color="auto"/>
            <w:right w:val="none" w:sz="0" w:space="0" w:color="auto"/>
          </w:divBdr>
        </w:div>
        <w:div w:id="840240762">
          <w:marLeft w:val="640"/>
          <w:marRight w:val="0"/>
          <w:marTop w:val="0"/>
          <w:marBottom w:val="0"/>
          <w:divBdr>
            <w:top w:val="none" w:sz="0" w:space="0" w:color="auto"/>
            <w:left w:val="none" w:sz="0" w:space="0" w:color="auto"/>
            <w:bottom w:val="none" w:sz="0" w:space="0" w:color="auto"/>
            <w:right w:val="none" w:sz="0" w:space="0" w:color="auto"/>
          </w:divBdr>
        </w:div>
        <w:div w:id="1608806088">
          <w:marLeft w:val="640"/>
          <w:marRight w:val="0"/>
          <w:marTop w:val="0"/>
          <w:marBottom w:val="0"/>
          <w:divBdr>
            <w:top w:val="none" w:sz="0" w:space="0" w:color="auto"/>
            <w:left w:val="none" w:sz="0" w:space="0" w:color="auto"/>
            <w:bottom w:val="none" w:sz="0" w:space="0" w:color="auto"/>
            <w:right w:val="none" w:sz="0" w:space="0" w:color="auto"/>
          </w:divBdr>
        </w:div>
        <w:div w:id="452479607">
          <w:marLeft w:val="640"/>
          <w:marRight w:val="0"/>
          <w:marTop w:val="0"/>
          <w:marBottom w:val="0"/>
          <w:divBdr>
            <w:top w:val="none" w:sz="0" w:space="0" w:color="auto"/>
            <w:left w:val="none" w:sz="0" w:space="0" w:color="auto"/>
            <w:bottom w:val="none" w:sz="0" w:space="0" w:color="auto"/>
            <w:right w:val="none" w:sz="0" w:space="0" w:color="auto"/>
          </w:divBdr>
        </w:div>
        <w:div w:id="1506476604">
          <w:marLeft w:val="640"/>
          <w:marRight w:val="0"/>
          <w:marTop w:val="0"/>
          <w:marBottom w:val="0"/>
          <w:divBdr>
            <w:top w:val="none" w:sz="0" w:space="0" w:color="auto"/>
            <w:left w:val="none" w:sz="0" w:space="0" w:color="auto"/>
            <w:bottom w:val="none" w:sz="0" w:space="0" w:color="auto"/>
            <w:right w:val="none" w:sz="0" w:space="0" w:color="auto"/>
          </w:divBdr>
        </w:div>
        <w:div w:id="1338117853">
          <w:marLeft w:val="640"/>
          <w:marRight w:val="0"/>
          <w:marTop w:val="0"/>
          <w:marBottom w:val="0"/>
          <w:divBdr>
            <w:top w:val="none" w:sz="0" w:space="0" w:color="auto"/>
            <w:left w:val="none" w:sz="0" w:space="0" w:color="auto"/>
            <w:bottom w:val="none" w:sz="0" w:space="0" w:color="auto"/>
            <w:right w:val="none" w:sz="0" w:space="0" w:color="auto"/>
          </w:divBdr>
        </w:div>
        <w:div w:id="1115782655">
          <w:marLeft w:val="640"/>
          <w:marRight w:val="0"/>
          <w:marTop w:val="0"/>
          <w:marBottom w:val="0"/>
          <w:divBdr>
            <w:top w:val="none" w:sz="0" w:space="0" w:color="auto"/>
            <w:left w:val="none" w:sz="0" w:space="0" w:color="auto"/>
            <w:bottom w:val="none" w:sz="0" w:space="0" w:color="auto"/>
            <w:right w:val="none" w:sz="0" w:space="0" w:color="auto"/>
          </w:divBdr>
        </w:div>
        <w:div w:id="1534079716">
          <w:marLeft w:val="640"/>
          <w:marRight w:val="0"/>
          <w:marTop w:val="0"/>
          <w:marBottom w:val="0"/>
          <w:divBdr>
            <w:top w:val="none" w:sz="0" w:space="0" w:color="auto"/>
            <w:left w:val="none" w:sz="0" w:space="0" w:color="auto"/>
            <w:bottom w:val="none" w:sz="0" w:space="0" w:color="auto"/>
            <w:right w:val="none" w:sz="0" w:space="0" w:color="auto"/>
          </w:divBdr>
        </w:div>
        <w:div w:id="1865511146">
          <w:marLeft w:val="640"/>
          <w:marRight w:val="0"/>
          <w:marTop w:val="0"/>
          <w:marBottom w:val="0"/>
          <w:divBdr>
            <w:top w:val="none" w:sz="0" w:space="0" w:color="auto"/>
            <w:left w:val="none" w:sz="0" w:space="0" w:color="auto"/>
            <w:bottom w:val="none" w:sz="0" w:space="0" w:color="auto"/>
            <w:right w:val="none" w:sz="0" w:space="0" w:color="auto"/>
          </w:divBdr>
        </w:div>
        <w:div w:id="1914853081">
          <w:marLeft w:val="640"/>
          <w:marRight w:val="0"/>
          <w:marTop w:val="0"/>
          <w:marBottom w:val="0"/>
          <w:divBdr>
            <w:top w:val="none" w:sz="0" w:space="0" w:color="auto"/>
            <w:left w:val="none" w:sz="0" w:space="0" w:color="auto"/>
            <w:bottom w:val="none" w:sz="0" w:space="0" w:color="auto"/>
            <w:right w:val="none" w:sz="0" w:space="0" w:color="auto"/>
          </w:divBdr>
        </w:div>
        <w:div w:id="1690328507">
          <w:marLeft w:val="640"/>
          <w:marRight w:val="0"/>
          <w:marTop w:val="0"/>
          <w:marBottom w:val="0"/>
          <w:divBdr>
            <w:top w:val="none" w:sz="0" w:space="0" w:color="auto"/>
            <w:left w:val="none" w:sz="0" w:space="0" w:color="auto"/>
            <w:bottom w:val="none" w:sz="0" w:space="0" w:color="auto"/>
            <w:right w:val="none" w:sz="0" w:space="0" w:color="auto"/>
          </w:divBdr>
        </w:div>
        <w:div w:id="1920676385">
          <w:marLeft w:val="640"/>
          <w:marRight w:val="0"/>
          <w:marTop w:val="0"/>
          <w:marBottom w:val="0"/>
          <w:divBdr>
            <w:top w:val="none" w:sz="0" w:space="0" w:color="auto"/>
            <w:left w:val="none" w:sz="0" w:space="0" w:color="auto"/>
            <w:bottom w:val="none" w:sz="0" w:space="0" w:color="auto"/>
            <w:right w:val="none" w:sz="0" w:space="0" w:color="auto"/>
          </w:divBdr>
        </w:div>
        <w:div w:id="1094474378">
          <w:marLeft w:val="640"/>
          <w:marRight w:val="0"/>
          <w:marTop w:val="0"/>
          <w:marBottom w:val="0"/>
          <w:divBdr>
            <w:top w:val="none" w:sz="0" w:space="0" w:color="auto"/>
            <w:left w:val="none" w:sz="0" w:space="0" w:color="auto"/>
            <w:bottom w:val="none" w:sz="0" w:space="0" w:color="auto"/>
            <w:right w:val="none" w:sz="0" w:space="0" w:color="auto"/>
          </w:divBdr>
        </w:div>
        <w:div w:id="2140149283">
          <w:marLeft w:val="640"/>
          <w:marRight w:val="0"/>
          <w:marTop w:val="0"/>
          <w:marBottom w:val="0"/>
          <w:divBdr>
            <w:top w:val="none" w:sz="0" w:space="0" w:color="auto"/>
            <w:left w:val="none" w:sz="0" w:space="0" w:color="auto"/>
            <w:bottom w:val="none" w:sz="0" w:space="0" w:color="auto"/>
            <w:right w:val="none" w:sz="0" w:space="0" w:color="auto"/>
          </w:divBdr>
        </w:div>
        <w:div w:id="1133252255">
          <w:marLeft w:val="640"/>
          <w:marRight w:val="0"/>
          <w:marTop w:val="0"/>
          <w:marBottom w:val="0"/>
          <w:divBdr>
            <w:top w:val="none" w:sz="0" w:space="0" w:color="auto"/>
            <w:left w:val="none" w:sz="0" w:space="0" w:color="auto"/>
            <w:bottom w:val="none" w:sz="0" w:space="0" w:color="auto"/>
            <w:right w:val="none" w:sz="0" w:space="0" w:color="auto"/>
          </w:divBdr>
        </w:div>
        <w:div w:id="1808549531">
          <w:marLeft w:val="640"/>
          <w:marRight w:val="0"/>
          <w:marTop w:val="0"/>
          <w:marBottom w:val="0"/>
          <w:divBdr>
            <w:top w:val="none" w:sz="0" w:space="0" w:color="auto"/>
            <w:left w:val="none" w:sz="0" w:space="0" w:color="auto"/>
            <w:bottom w:val="none" w:sz="0" w:space="0" w:color="auto"/>
            <w:right w:val="none" w:sz="0" w:space="0" w:color="auto"/>
          </w:divBdr>
        </w:div>
        <w:div w:id="1456561078">
          <w:marLeft w:val="640"/>
          <w:marRight w:val="0"/>
          <w:marTop w:val="0"/>
          <w:marBottom w:val="0"/>
          <w:divBdr>
            <w:top w:val="none" w:sz="0" w:space="0" w:color="auto"/>
            <w:left w:val="none" w:sz="0" w:space="0" w:color="auto"/>
            <w:bottom w:val="none" w:sz="0" w:space="0" w:color="auto"/>
            <w:right w:val="none" w:sz="0" w:space="0" w:color="auto"/>
          </w:divBdr>
        </w:div>
        <w:div w:id="2034722332">
          <w:marLeft w:val="640"/>
          <w:marRight w:val="0"/>
          <w:marTop w:val="0"/>
          <w:marBottom w:val="0"/>
          <w:divBdr>
            <w:top w:val="none" w:sz="0" w:space="0" w:color="auto"/>
            <w:left w:val="none" w:sz="0" w:space="0" w:color="auto"/>
            <w:bottom w:val="none" w:sz="0" w:space="0" w:color="auto"/>
            <w:right w:val="none" w:sz="0" w:space="0" w:color="auto"/>
          </w:divBdr>
        </w:div>
        <w:div w:id="1582131064">
          <w:marLeft w:val="640"/>
          <w:marRight w:val="0"/>
          <w:marTop w:val="0"/>
          <w:marBottom w:val="0"/>
          <w:divBdr>
            <w:top w:val="none" w:sz="0" w:space="0" w:color="auto"/>
            <w:left w:val="none" w:sz="0" w:space="0" w:color="auto"/>
            <w:bottom w:val="none" w:sz="0" w:space="0" w:color="auto"/>
            <w:right w:val="none" w:sz="0" w:space="0" w:color="auto"/>
          </w:divBdr>
        </w:div>
        <w:div w:id="509414790">
          <w:marLeft w:val="640"/>
          <w:marRight w:val="0"/>
          <w:marTop w:val="0"/>
          <w:marBottom w:val="0"/>
          <w:divBdr>
            <w:top w:val="none" w:sz="0" w:space="0" w:color="auto"/>
            <w:left w:val="none" w:sz="0" w:space="0" w:color="auto"/>
            <w:bottom w:val="none" w:sz="0" w:space="0" w:color="auto"/>
            <w:right w:val="none" w:sz="0" w:space="0" w:color="auto"/>
          </w:divBdr>
        </w:div>
        <w:div w:id="1792169457">
          <w:marLeft w:val="640"/>
          <w:marRight w:val="0"/>
          <w:marTop w:val="0"/>
          <w:marBottom w:val="0"/>
          <w:divBdr>
            <w:top w:val="none" w:sz="0" w:space="0" w:color="auto"/>
            <w:left w:val="none" w:sz="0" w:space="0" w:color="auto"/>
            <w:bottom w:val="none" w:sz="0" w:space="0" w:color="auto"/>
            <w:right w:val="none" w:sz="0" w:space="0" w:color="auto"/>
          </w:divBdr>
        </w:div>
        <w:div w:id="621813853">
          <w:marLeft w:val="640"/>
          <w:marRight w:val="0"/>
          <w:marTop w:val="0"/>
          <w:marBottom w:val="0"/>
          <w:divBdr>
            <w:top w:val="none" w:sz="0" w:space="0" w:color="auto"/>
            <w:left w:val="none" w:sz="0" w:space="0" w:color="auto"/>
            <w:bottom w:val="none" w:sz="0" w:space="0" w:color="auto"/>
            <w:right w:val="none" w:sz="0" w:space="0" w:color="auto"/>
          </w:divBdr>
        </w:div>
        <w:div w:id="686829644">
          <w:marLeft w:val="640"/>
          <w:marRight w:val="0"/>
          <w:marTop w:val="0"/>
          <w:marBottom w:val="0"/>
          <w:divBdr>
            <w:top w:val="none" w:sz="0" w:space="0" w:color="auto"/>
            <w:left w:val="none" w:sz="0" w:space="0" w:color="auto"/>
            <w:bottom w:val="none" w:sz="0" w:space="0" w:color="auto"/>
            <w:right w:val="none" w:sz="0" w:space="0" w:color="auto"/>
          </w:divBdr>
        </w:div>
        <w:div w:id="1666128571">
          <w:marLeft w:val="640"/>
          <w:marRight w:val="0"/>
          <w:marTop w:val="0"/>
          <w:marBottom w:val="0"/>
          <w:divBdr>
            <w:top w:val="none" w:sz="0" w:space="0" w:color="auto"/>
            <w:left w:val="none" w:sz="0" w:space="0" w:color="auto"/>
            <w:bottom w:val="none" w:sz="0" w:space="0" w:color="auto"/>
            <w:right w:val="none" w:sz="0" w:space="0" w:color="auto"/>
          </w:divBdr>
        </w:div>
        <w:div w:id="387075276">
          <w:marLeft w:val="640"/>
          <w:marRight w:val="0"/>
          <w:marTop w:val="0"/>
          <w:marBottom w:val="0"/>
          <w:divBdr>
            <w:top w:val="none" w:sz="0" w:space="0" w:color="auto"/>
            <w:left w:val="none" w:sz="0" w:space="0" w:color="auto"/>
            <w:bottom w:val="none" w:sz="0" w:space="0" w:color="auto"/>
            <w:right w:val="none" w:sz="0" w:space="0" w:color="auto"/>
          </w:divBdr>
        </w:div>
        <w:div w:id="1447966039">
          <w:marLeft w:val="640"/>
          <w:marRight w:val="0"/>
          <w:marTop w:val="0"/>
          <w:marBottom w:val="0"/>
          <w:divBdr>
            <w:top w:val="none" w:sz="0" w:space="0" w:color="auto"/>
            <w:left w:val="none" w:sz="0" w:space="0" w:color="auto"/>
            <w:bottom w:val="none" w:sz="0" w:space="0" w:color="auto"/>
            <w:right w:val="none" w:sz="0" w:space="0" w:color="auto"/>
          </w:divBdr>
        </w:div>
        <w:div w:id="1809129804">
          <w:marLeft w:val="640"/>
          <w:marRight w:val="0"/>
          <w:marTop w:val="0"/>
          <w:marBottom w:val="0"/>
          <w:divBdr>
            <w:top w:val="none" w:sz="0" w:space="0" w:color="auto"/>
            <w:left w:val="none" w:sz="0" w:space="0" w:color="auto"/>
            <w:bottom w:val="none" w:sz="0" w:space="0" w:color="auto"/>
            <w:right w:val="none" w:sz="0" w:space="0" w:color="auto"/>
          </w:divBdr>
        </w:div>
        <w:div w:id="1669745644">
          <w:marLeft w:val="640"/>
          <w:marRight w:val="0"/>
          <w:marTop w:val="0"/>
          <w:marBottom w:val="0"/>
          <w:divBdr>
            <w:top w:val="none" w:sz="0" w:space="0" w:color="auto"/>
            <w:left w:val="none" w:sz="0" w:space="0" w:color="auto"/>
            <w:bottom w:val="none" w:sz="0" w:space="0" w:color="auto"/>
            <w:right w:val="none" w:sz="0" w:space="0" w:color="auto"/>
          </w:divBdr>
        </w:div>
        <w:div w:id="848762529">
          <w:marLeft w:val="640"/>
          <w:marRight w:val="0"/>
          <w:marTop w:val="0"/>
          <w:marBottom w:val="0"/>
          <w:divBdr>
            <w:top w:val="none" w:sz="0" w:space="0" w:color="auto"/>
            <w:left w:val="none" w:sz="0" w:space="0" w:color="auto"/>
            <w:bottom w:val="none" w:sz="0" w:space="0" w:color="auto"/>
            <w:right w:val="none" w:sz="0" w:space="0" w:color="auto"/>
          </w:divBdr>
        </w:div>
      </w:divsChild>
    </w:div>
    <w:div w:id="809712012">
      <w:bodyDiv w:val="1"/>
      <w:marLeft w:val="0"/>
      <w:marRight w:val="0"/>
      <w:marTop w:val="0"/>
      <w:marBottom w:val="0"/>
      <w:divBdr>
        <w:top w:val="none" w:sz="0" w:space="0" w:color="auto"/>
        <w:left w:val="none" w:sz="0" w:space="0" w:color="auto"/>
        <w:bottom w:val="none" w:sz="0" w:space="0" w:color="auto"/>
        <w:right w:val="none" w:sz="0" w:space="0" w:color="auto"/>
      </w:divBdr>
    </w:div>
    <w:div w:id="817116835">
      <w:bodyDiv w:val="1"/>
      <w:marLeft w:val="0"/>
      <w:marRight w:val="0"/>
      <w:marTop w:val="0"/>
      <w:marBottom w:val="0"/>
      <w:divBdr>
        <w:top w:val="none" w:sz="0" w:space="0" w:color="auto"/>
        <w:left w:val="none" w:sz="0" w:space="0" w:color="auto"/>
        <w:bottom w:val="none" w:sz="0" w:space="0" w:color="auto"/>
        <w:right w:val="none" w:sz="0" w:space="0" w:color="auto"/>
      </w:divBdr>
      <w:divsChild>
        <w:div w:id="1326587313">
          <w:marLeft w:val="640"/>
          <w:marRight w:val="0"/>
          <w:marTop w:val="0"/>
          <w:marBottom w:val="0"/>
          <w:divBdr>
            <w:top w:val="none" w:sz="0" w:space="0" w:color="auto"/>
            <w:left w:val="none" w:sz="0" w:space="0" w:color="auto"/>
            <w:bottom w:val="none" w:sz="0" w:space="0" w:color="auto"/>
            <w:right w:val="none" w:sz="0" w:space="0" w:color="auto"/>
          </w:divBdr>
        </w:div>
        <w:div w:id="407582476">
          <w:marLeft w:val="640"/>
          <w:marRight w:val="0"/>
          <w:marTop w:val="0"/>
          <w:marBottom w:val="0"/>
          <w:divBdr>
            <w:top w:val="none" w:sz="0" w:space="0" w:color="auto"/>
            <w:left w:val="none" w:sz="0" w:space="0" w:color="auto"/>
            <w:bottom w:val="none" w:sz="0" w:space="0" w:color="auto"/>
            <w:right w:val="none" w:sz="0" w:space="0" w:color="auto"/>
          </w:divBdr>
        </w:div>
        <w:div w:id="1664360010">
          <w:marLeft w:val="640"/>
          <w:marRight w:val="0"/>
          <w:marTop w:val="0"/>
          <w:marBottom w:val="0"/>
          <w:divBdr>
            <w:top w:val="none" w:sz="0" w:space="0" w:color="auto"/>
            <w:left w:val="none" w:sz="0" w:space="0" w:color="auto"/>
            <w:bottom w:val="none" w:sz="0" w:space="0" w:color="auto"/>
            <w:right w:val="none" w:sz="0" w:space="0" w:color="auto"/>
          </w:divBdr>
        </w:div>
        <w:div w:id="350567595">
          <w:marLeft w:val="640"/>
          <w:marRight w:val="0"/>
          <w:marTop w:val="0"/>
          <w:marBottom w:val="0"/>
          <w:divBdr>
            <w:top w:val="none" w:sz="0" w:space="0" w:color="auto"/>
            <w:left w:val="none" w:sz="0" w:space="0" w:color="auto"/>
            <w:bottom w:val="none" w:sz="0" w:space="0" w:color="auto"/>
            <w:right w:val="none" w:sz="0" w:space="0" w:color="auto"/>
          </w:divBdr>
        </w:div>
        <w:div w:id="283268116">
          <w:marLeft w:val="640"/>
          <w:marRight w:val="0"/>
          <w:marTop w:val="0"/>
          <w:marBottom w:val="0"/>
          <w:divBdr>
            <w:top w:val="none" w:sz="0" w:space="0" w:color="auto"/>
            <w:left w:val="none" w:sz="0" w:space="0" w:color="auto"/>
            <w:bottom w:val="none" w:sz="0" w:space="0" w:color="auto"/>
            <w:right w:val="none" w:sz="0" w:space="0" w:color="auto"/>
          </w:divBdr>
        </w:div>
        <w:div w:id="780145593">
          <w:marLeft w:val="640"/>
          <w:marRight w:val="0"/>
          <w:marTop w:val="0"/>
          <w:marBottom w:val="0"/>
          <w:divBdr>
            <w:top w:val="none" w:sz="0" w:space="0" w:color="auto"/>
            <w:left w:val="none" w:sz="0" w:space="0" w:color="auto"/>
            <w:bottom w:val="none" w:sz="0" w:space="0" w:color="auto"/>
            <w:right w:val="none" w:sz="0" w:space="0" w:color="auto"/>
          </w:divBdr>
        </w:div>
        <w:div w:id="853690262">
          <w:marLeft w:val="640"/>
          <w:marRight w:val="0"/>
          <w:marTop w:val="0"/>
          <w:marBottom w:val="0"/>
          <w:divBdr>
            <w:top w:val="none" w:sz="0" w:space="0" w:color="auto"/>
            <w:left w:val="none" w:sz="0" w:space="0" w:color="auto"/>
            <w:bottom w:val="none" w:sz="0" w:space="0" w:color="auto"/>
            <w:right w:val="none" w:sz="0" w:space="0" w:color="auto"/>
          </w:divBdr>
        </w:div>
        <w:div w:id="1704987212">
          <w:marLeft w:val="640"/>
          <w:marRight w:val="0"/>
          <w:marTop w:val="0"/>
          <w:marBottom w:val="0"/>
          <w:divBdr>
            <w:top w:val="none" w:sz="0" w:space="0" w:color="auto"/>
            <w:left w:val="none" w:sz="0" w:space="0" w:color="auto"/>
            <w:bottom w:val="none" w:sz="0" w:space="0" w:color="auto"/>
            <w:right w:val="none" w:sz="0" w:space="0" w:color="auto"/>
          </w:divBdr>
        </w:div>
        <w:div w:id="163861207">
          <w:marLeft w:val="640"/>
          <w:marRight w:val="0"/>
          <w:marTop w:val="0"/>
          <w:marBottom w:val="0"/>
          <w:divBdr>
            <w:top w:val="none" w:sz="0" w:space="0" w:color="auto"/>
            <w:left w:val="none" w:sz="0" w:space="0" w:color="auto"/>
            <w:bottom w:val="none" w:sz="0" w:space="0" w:color="auto"/>
            <w:right w:val="none" w:sz="0" w:space="0" w:color="auto"/>
          </w:divBdr>
        </w:div>
        <w:div w:id="434597706">
          <w:marLeft w:val="640"/>
          <w:marRight w:val="0"/>
          <w:marTop w:val="0"/>
          <w:marBottom w:val="0"/>
          <w:divBdr>
            <w:top w:val="none" w:sz="0" w:space="0" w:color="auto"/>
            <w:left w:val="none" w:sz="0" w:space="0" w:color="auto"/>
            <w:bottom w:val="none" w:sz="0" w:space="0" w:color="auto"/>
            <w:right w:val="none" w:sz="0" w:space="0" w:color="auto"/>
          </w:divBdr>
        </w:div>
        <w:div w:id="560792657">
          <w:marLeft w:val="640"/>
          <w:marRight w:val="0"/>
          <w:marTop w:val="0"/>
          <w:marBottom w:val="0"/>
          <w:divBdr>
            <w:top w:val="none" w:sz="0" w:space="0" w:color="auto"/>
            <w:left w:val="none" w:sz="0" w:space="0" w:color="auto"/>
            <w:bottom w:val="none" w:sz="0" w:space="0" w:color="auto"/>
            <w:right w:val="none" w:sz="0" w:space="0" w:color="auto"/>
          </w:divBdr>
        </w:div>
        <w:div w:id="723792385">
          <w:marLeft w:val="640"/>
          <w:marRight w:val="0"/>
          <w:marTop w:val="0"/>
          <w:marBottom w:val="0"/>
          <w:divBdr>
            <w:top w:val="none" w:sz="0" w:space="0" w:color="auto"/>
            <w:left w:val="none" w:sz="0" w:space="0" w:color="auto"/>
            <w:bottom w:val="none" w:sz="0" w:space="0" w:color="auto"/>
            <w:right w:val="none" w:sz="0" w:space="0" w:color="auto"/>
          </w:divBdr>
        </w:div>
        <w:div w:id="2000186654">
          <w:marLeft w:val="640"/>
          <w:marRight w:val="0"/>
          <w:marTop w:val="0"/>
          <w:marBottom w:val="0"/>
          <w:divBdr>
            <w:top w:val="none" w:sz="0" w:space="0" w:color="auto"/>
            <w:left w:val="none" w:sz="0" w:space="0" w:color="auto"/>
            <w:bottom w:val="none" w:sz="0" w:space="0" w:color="auto"/>
            <w:right w:val="none" w:sz="0" w:space="0" w:color="auto"/>
          </w:divBdr>
        </w:div>
        <w:div w:id="1014307619">
          <w:marLeft w:val="640"/>
          <w:marRight w:val="0"/>
          <w:marTop w:val="0"/>
          <w:marBottom w:val="0"/>
          <w:divBdr>
            <w:top w:val="none" w:sz="0" w:space="0" w:color="auto"/>
            <w:left w:val="none" w:sz="0" w:space="0" w:color="auto"/>
            <w:bottom w:val="none" w:sz="0" w:space="0" w:color="auto"/>
            <w:right w:val="none" w:sz="0" w:space="0" w:color="auto"/>
          </w:divBdr>
        </w:div>
        <w:div w:id="735276448">
          <w:marLeft w:val="640"/>
          <w:marRight w:val="0"/>
          <w:marTop w:val="0"/>
          <w:marBottom w:val="0"/>
          <w:divBdr>
            <w:top w:val="none" w:sz="0" w:space="0" w:color="auto"/>
            <w:left w:val="none" w:sz="0" w:space="0" w:color="auto"/>
            <w:bottom w:val="none" w:sz="0" w:space="0" w:color="auto"/>
            <w:right w:val="none" w:sz="0" w:space="0" w:color="auto"/>
          </w:divBdr>
        </w:div>
        <w:div w:id="1316647447">
          <w:marLeft w:val="640"/>
          <w:marRight w:val="0"/>
          <w:marTop w:val="0"/>
          <w:marBottom w:val="0"/>
          <w:divBdr>
            <w:top w:val="none" w:sz="0" w:space="0" w:color="auto"/>
            <w:left w:val="none" w:sz="0" w:space="0" w:color="auto"/>
            <w:bottom w:val="none" w:sz="0" w:space="0" w:color="auto"/>
            <w:right w:val="none" w:sz="0" w:space="0" w:color="auto"/>
          </w:divBdr>
        </w:div>
        <w:div w:id="2119596042">
          <w:marLeft w:val="640"/>
          <w:marRight w:val="0"/>
          <w:marTop w:val="0"/>
          <w:marBottom w:val="0"/>
          <w:divBdr>
            <w:top w:val="none" w:sz="0" w:space="0" w:color="auto"/>
            <w:left w:val="none" w:sz="0" w:space="0" w:color="auto"/>
            <w:bottom w:val="none" w:sz="0" w:space="0" w:color="auto"/>
            <w:right w:val="none" w:sz="0" w:space="0" w:color="auto"/>
          </w:divBdr>
        </w:div>
        <w:div w:id="1168600127">
          <w:marLeft w:val="640"/>
          <w:marRight w:val="0"/>
          <w:marTop w:val="0"/>
          <w:marBottom w:val="0"/>
          <w:divBdr>
            <w:top w:val="none" w:sz="0" w:space="0" w:color="auto"/>
            <w:left w:val="none" w:sz="0" w:space="0" w:color="auto"/>
            <w:bottom w:val="none" w:sz="0" w:space="0" w:color="auto"/>
            <w:right w:val="none" w:sz="0" w:space="0" w:color="auto"/>
          </w:divBdr>
        </w:div>
        <w:div w:id="1265915871">
          <w:marLeft w:val="640"/>
          <w:marRight w:val="0"/>
          <w:marTop w:val="0"/>
          <w:marBottom w:val="0"/>
          <w:divBdr>
            <w:top w:val="none" w:sz="0" w:space="0" w:color="auto"/>
            <w:left w:val="none" w:sz="0" w:space="0" w:color="auto"/>
            <w:bottom w:val="none" w:sz="0" w:space="0" w:color="auto"/>
            <w:right w:val="none" w:sz="0" w:space="0" w:color="auto"/>
          </w:divBdr>
        </w:div>
        <w:div w:id="939065489">
          <w:marLeft w:val="640"/>
          <w:marRight w:val="0"/>
          <w:marTop w:val="0"/>
          <w:marBottom w:val="0"/>
          <w:divBdr>
            <w:top w:val="none" w:sz="0" w:space="0" w:color="auto"/>
            <w:left w:val="none" w:sz="0" w:space="0" w:color="auto"/>
            <w:bottom w:val="none" w:sz="0" w:space="0" w:color="auto"/>
            <w:right w:val="none" w:sz="0" w:space="0" w:color="auto"/>
          </w:divBdr>
        </w:div>
        <w:div w:id="1182671312">
          <w:marLeft w:val="640"/>
          <w:marRight w:val="0"/>
          <w:marTop w:val="0"/>
          <w:marBottom w:val="0"/>
          <w:divBdr>
            <w:top w:val="none" w:sz="0" w:space="0" w:color="auto"/>
            <w:left w:val="none" w:sz="0" w:space="0" w:color="auto"/>
            <w:bottom w:val="none" w:sz="0" w:space="0" w:color="auto"/>
            <w:right w:val="none" w:sz="0" w:space="0" w:color="auto"/>
          </w:divBdr>
        </w:div>
        <w:div w:id="745419821">
          <w:marLeft w:val="640"/>
          <w:marRight w:val="0"/>
          <w:marTop w:val="0"/>
          <w:marBottom w:val="0"/>
          <w:divBdr>
            <w:top w:val="none" w:sz="0" w:space="0" w:color="auto"/>
            <w:left w:val="none" w:sz="0" w:space="0" w:color="auto"/>
            <w:bottom w:val="none" w:sz="0" w:space="0" w:color="auto"/>
            <w:right w:val="none" w:sz="0" w:space="0" w:color="auto"/>
          </w:divBdr>
        </w:div>
        <w:div w:id="1289360829">
          <w:marLeft w:val="640"/>
          <w:marRight w:val="0"/>
          <w:marTop w:val="0"/>
          <w:marBottom w:val="0"/>
          <w:divBdr>
            <w:top w:val="none" w:sz="0" w:space="0" w:color="auto"/>
            <w:left w:val="none" w:sz="0" w:space="0" w:color="auto"/>
            <w:bottom w:val="none" w:sz="0" w:space="0" w:color="auto"/>
            <w:right w:val="none" w:sz="0" w:space="0" w:color="auto"/>
          </w:divBdr>
        </w:div>
        <w:div w:id="2078087394">
          <w:marLeft w:val="640"/>
          <w:marRight w:val="0"/>
          <w:marTop w:val="0"/>
          <w:marBottom w:val="0"/>
          <w:divBdr>
            <w:top w:val="none" w:sz="0" w:space="0" w:color="auto"/>
            <w:left w:val="none" w:sz="0" w:space="0" w:color="auto"/>
            <w:bottom w:val="none" w:sz="0" w:space="0" w:color="auto"/>
            <w:right w:val="none" w:sz="0" w:space="0" w:color="auto"/>
          </w:divBdr>
        </w:div>
        <w:div w:id="410275653">
          <w:marLeft w:val="640"/>
          <w:marRight w:val="0"/>
          <w:marTop w:val="0"/>
          <w:marBottom w:val="0"/>
          <w:divBdr>
            <w:top w:val="none" w:sz="0" w:space="0" w:color="auto"/>
            <w:left w:val="none" w:sz="0" w:space="0" w:color="auto"/>
            <w:bottom w:val="none" w:sz="0" w:space="0" w:color="auto"/>
            <w:right w:val="none" w:sz="0" w:space="0" w:color="auto"/>
          </w:divBdr>
        </w:div>
        <w:div w:id="885221720">
          <w:marLeft w:val="640"/>
          <w:marRight w:val="0"/>
          <w:marTop w:val="0"/>
          <w:marBottom w:val="0"/>
          <w:divBdr>
            <w:top w:val="none" w:sz="0" w:space="0" w:color="auto"/>
            <w:left w:val="none" w:sz="0" w:space="0" w:color="auto"/>
            <w:bottom w:val="none" w:sz="0" w:space="0" w:color="auto"/>
            <w:right w:val="none" w:sz="0" w:space="0" w:color="auto"/>
          </w:divBdr>
        </w:div>
        <w:div w:id="1896504098">
          <w:marLeft w:val="640"/>
          <w:marRight w:val="0"/>
          <w:marTop w:val="0"/>
          <w:marBottom w:val="0"/>
          <w:divBdr>
            <w:top w:val="none" w:sz="0" w:space="0" w:color="auto"/>
            <w:left w:val="none" w:sz="0" w:space="0" w:color="auto"/>
            <w:bottom w:val="none" w:sz="0" w:space="0" w:color="auto"/>
            <w:right w:val="none" w:sz="0" w:space="0" w:color="auto"/>
          </w:divBdr>
        </w:div>
        <w:div w:id="993945304">
          <w:marLeft w:val="640"/>
          <w:marRight w:val="0"/>
          <w:marTop w:val="0"/>
          <w:marBottom w:val="0"/>
          <w:divBdr>
            <w:top w:val="none" w:sz="0" w:space="0" w:color="auto"/>
            <w:left w:val="none" w:sz="0" w:space="0" w:color="auto"/>
            <w:bottom w:val="none" w:sz="0" w:space="0" w:color="auto"/>
            <w:right w:val="none" w:sz="0" w:space="0" w:color="auto"/>
          </w:divBdr>
        </w:div>
        <w:div w:id="152138610">
          <w:marLeft w:val="640"/>
          <w:marRight w:val="0"/>
          <w:marTop w:val="0"/>
          <w:marBottom w:val="0"/>
          <w:divBdr>
            <w:top w:val="none" w:sz="0" w:space="0" w:color="auto"/>
            <w:left w:val="none" w:sz="0" w:space="0" w:color="auto"/>
            <w:bottom w:val="none" w:sz="0" w:space="0" w:color="auto"/>
            <w:right w:val="none" w:sz="0" w:space="0" w:color="auto"/>
          </w:divBdr>
        </w:div>
        <w:div w:id="2032492415">
          <w:marLeft w:val="640"/>
          <w:marRight w:val="0"/>
          <w:marTop w:val="0"/>
          <w:marBottom w:val="0"/>
          <w:divBdr>
            <w:top w:val="none" w:sz="0" w:space="0" w:color="auto"/>
            <w:left w:val="none" w:sz="0" w:space="0" w:color="auto"/>
            <w:bottom w:val="none" w:sz="0" w:space="0" w:color="auto"/>
            <w:right w:val="none" w:sz="0" w:space="0" w:color="auto"/>
          </w:divBdr>
        </w:div>
        <w:div w:id="882400708">
          <w:marLeft w:val="640"/>
          <w:marRight w:val="0"/>
          <w:marTop w:val="0"/>
          <w:marBottom w:val="0"/>
          <w:divBdr>
            <w:top w:val="none" w:sz="0" w:space="0" w:color="auto"/>
            <w:left w:val="none" w:sz="0" w:space="0" w:color="auto"/>
            <w:bottom w:val="none" w:sz="0" w:space="0" w:color="auto"/>
            <w:right w:val="none" w:sz="0" w:space="0" w:color="auto"/>
          </w:divBdr>
        </w:div>
        <w:div w:id="1183013325">
          <w:marLeft w:val="640"/>
          <w:marRight w:val="0"/>
          <w:marTop w:val="0"/>
          <w:marBottom w:val="0"/>
          <w:divBdr>
            <w:top w:val="none" w:sz="0" w:space="0" w:color="auto"/>
            <w:left w:val="none" w:sz="0" w:space="0" w:color="auto"/>
            <w:bottom w:val="none" w:sz="0" w:space="0" w:color="auto"/>
            <w:right w:val="none" w:sz="0" w:space="0" w:color="auto"/>
          </w:divBdr>
        </w:div>
        <w:div w:id="526062263">
          <w:marLeft w:val="640"/>
          <w:marRight w:val="0"/>
          <w:marTop w:val="0"/>
          <w:marBottom w:val="0"/>
          <w:divBdr>
            <w:top w:val="none" w:sz="0" w:space="0" w:color="auto"/>
            <w:left w:val="none" w:sz="0" w:space="0" w:color="auto"/>
            <w:bottom w:val="none" w:sz="0" w:space="0" w:color="auto"/>
            <w:right w:val="none" w:sz="0" w:space="0" w:color="auto"/>
          </w:divBdr>
        </w:div>
        <w:div w:id="1947224916">
          <w:marLeft w:val="640"/>
          <w:marRight w:val="0"/>
          <w:marTop w:val="0"/>
          <w:marBottom w:val="0"/>
          <w:divBdr>
            <w:top w:val="none" w:sz="0" w:space="0" w:color="auto"/>
            <w:left w:val="none" w:sz="0" w:space="0" w:color="auto"/>
            <w:bottom w:val="none" w:sz="0" w:space="0" w:color="auto"/>
            <w:right w:val="none" w:sz="0" w:space="0" w:color="auto"/>
          </w:divBdr>
        </w:div>
        <w:div w:id="1914853512">
          <w:marLeft w:val="640"/>
          <w:marRight w:val="0"/>
          <w:marTop w:val="0"/>
          <w:marBottom w:val="0"/>
          <w:divBdr>
            <w:top w:val="none" w:sz="0" w:space="0" w:color="auto"/>
            <w:left w:val="none" w:sz="0" w:space="0" w:color="auto"/>
            <w:bottom w:val="none" w:sz="0" w:space="0" w:color="auto"/>
            <w:right w:val="none" w:sz="0" w:space="0" w:color="auto"/>
          </w:divBdr>
        </w:div>
        <w:div w:id="1843425609">
          <w:marLeft w:val="640"/>
          <w:marRight w:val="0"/>
          <w:marTop w:val="0"/>
          <w:marBottom w:val="0"/>
          <w:divBdr>
            <w:top w:val="none" w:sz="0" w:space="0" w:color="auto"/>
            <w:left w:val="none" w:sz="0" w:space="0" w:color="auto"/>
            <w:bottom w:val="none" w:sz="0" w:space="0" w:color="auto"/>
            <w:right w:val="none" w:sz="0" w:space="0" w:color="auto"/>
          </w:divBdr>
        </w:div>
        <w:div w:id="696464602">
          <w:marLeft w:val="640"/>
          <w:marRight w:val="0"/>
          <w:marTop w:val="0"/>
          <w:marBottom w:val="0"/>
          <w:divBdr>
            <w:top w:val="none" w:sz="0" w:space="0" w:color="auto"/>
            <w:left w:val="none" w:sz="0" w:space="0" w:color="auto"/>
            <w:bottom w:val="none" w:sz="0" w:space="0" w:color="auto"/>
            <w:right w:val="none" w:sz="0" w:space="0" w:color="auto"/>
          </w:divBdr>
        </w:div>
        <w:div w:id="777717412">
          <w:marLeft w:val="640"/>
          <w:marRight w:val="0"/>
          <w:marTop w:val="0"/>
          <w:marBottom w:val="0"/>
          <w:divBdr>
            <w:top w:val="none" w:sz="0" w:space="0" w:color="auto"/>
            <w:left w:val="none" w:sz="0" w:space="0" w:color="auto"/>
            <w:bottom w:val="none" w:sz="0" w:space="0" w:color="auto"/>
            <w:right w:val="none" w:sz="0" w:space="0" w:color="auto"/>
          </w:divBdr>
        </w:div>
        <w:div w:id="1011569195">
          <w:marLeft w:val="640"/>
          <w:marRight w:val="0"/>
          <w:marTop w:val="0"/>
          <w:marBottom w:val="0"/>
          <w:divBdr>
            <w:top w:val="none" w:sz="0" w:space="0" w:color="auto"/>
            <w:left w:val="none" w:sz="0" w:space="0" w:color="auto"/>
            <w:bottom w:val="none" w:sz="0" w:space="0" w:color="auto"/>
            <w:right w:val="none" w:sz="0" w:space="0" w:color="auto"/>
          </w:divBdr>
        </w:div>
        <w:div w:id="1591348755">
          <w:marLeft w:val="640"/>
          <w:marRight w:val="0"/>
          <w:marTop w:val="0"/>
          <w:marBottom w:val="0"/>
          <w:divBdr>
            <w:top w:val="none" w:sz="0" w:space="0" w:color="auto"/>
            <w:left w:val="none" w:sz="0" w:space="0" w:color="auto"/>
            <w:bottom w:val="none" w:sz="0" w:space="0" w:color="auto"/>
            <w:right w:val="none" w:sz="0" w:space="0" w:color="auto"/>
          </w:divBdr>
        </w:div>
        <w:div w:id="1980913469">
          <w:marLeft w:val="640"/>
          <w:marRight w:val="0"/>
          <w:marTop w:val="0"/>
          <w:marBottom w:val="0"/>
          <w:divBdr>
            <w:top w:val="none" w:sz="0" w:space="0" w:color="auto"/>
            <w:left w:val="none" w:sz="0" w:space="0" w:color="auto"/>
            <w:bottom w:val="none" w:sz="0" w:space="0" w:color="auto"/>
            <w:right w:val="none" w:sz="0" w:space="0" w:color="auto"/>
          </w:divBdr>
        </w:div>
        <w:div w:id="1732385318">
          <w:marLeft w:val="640"/>
          <w:marRight w:val="0"/>
          <w:marTop w:val="0"/>
          <w:marBottom w:val="0"/>
          <w:divBdr>
            <w:top w:val="none" w:sz="0" w:space="0" w:color="auto"/>
            <w:left w:val="none" w:sz="0" w:space="0" w:color="auto"/>
            <w:bottom w:val="none" w:sz="0" w:space="0" w:color="auto"/>
            <w:right w:val="none" w:sz="0" w:space="0" w:color="auto"/>
          </w:divBdr>
        </w:div>
        <w:div w:id="812219144">
          <w:marLeft w:val="640"/>
          <w:marRight w:val="0"/>
          <w:marTop w:val="0"/>
          <w:marBottom w:val="0"/>
          <w:divBdr>
            <w:top w:val="none" w:sz="0" w:space="0" w:color="auto"/>
            <w:left w:val="none" w:sz="0" w:space="0" w:color="auto"/>
            <w:bottom w:val="none" w:sz="0" w:space="0" w:color="auto"/>
            <w:right w:val="none" w:sz="0" w:space="0" w:color="auto"/>
          </w:divBdr>
        </w:div>
        <w:div w:id="438914410">
          <w:marLeft w:val="640"/>
          <w:marRight w:val="0"/>
          <w:marTop w:val="0"/>
          <w:marBottom w:val="0"/>
          <w:divBdr>
            <w:top w:val="none" w:sz="0" w:space="0" w:color="auto"/>
            <w:left w:val="none" w:sz="0" w:space="0" w:color="auto"/>
            <w:bottom w:val="none" w:sz="0" w:space="0" w:color="auto"/>
            <w:right w:val="none" w:sz="0" w:space="0" w:color="auto"/>
          </w:divBdr>
        </w:div>
        <w:div w:id="58022534">
          <w:marLeft w:val="640"/>
          <w:marRight w:val="0"/>
          <w:marTop w:val="0"/>
          <w:marBottom w:val="0"/>
          <w:divBdr>
            <w:top w:val="none" w:sz="0" w:space="0" w:color="auto"/>
            <w:left w:val="none" w:sz="0" w:space="0" w:color="auto"/>
            <w:bottom w:val="none" w:sz="0" w:space="0" w:color="auto"/>
            <w:right w:val="none" w:sz="0" w:space="0" w:color="auto"/>
          </w:divBdr>
        </w:div>
        <w:div w:id="2001888932">
          <w:marLeft w:val="640"/>
          <w:marRight w:val="0"/>
          <w:marTop w:val="0"/>
          <w:marBottom w:val="0"/>
          <w:divBdr>
            <w:top w:val="none" w:sz="0" w:space="0" w:color="auto"/>
            <w:left w:val="none" w:sz="0" w:space="0" w:color="auto"/>
            <w:bottom w:val="none" w:sz="0" w:space="0" w:color="auto"/>
            <w:right w:val="none" w:sz="0" w:space="0" w:color="auto"/>
          </w:divBdr>
        </w:div>
        <w:div w:id="1162816337">
          <w:marLeft w:val="640"/>
          <w:marRight w:val="0"/>
          <w:marTop w:val="0"/>
          <w:marBottom w:val="0"/>
          <w:divBdr>
            <w:top w:val="none" w:sz="0" w:space="0" w:color="auto"/>
            <w:left w:val="none" w:sz="0" w:space="0" w:color="auto"/>
            <w:bottom w:val="none" w:sz="0" w:space="0" w:color="auto"/>
            <w:right w:val="none" w:sz="0" w:space="0" w:color="auto"/>
          </w:divBdr>
        </w:div>
        <w:div w:id="1327635697">
          <w:marLeft w:val="640"/>
          <w:marRight w:val="0"/>
          <w:marTop w:val="0"/>
          <w:marBottom w:val="0"/>
          <w:divBdr>
            <w:top w:val="none" w:sz="0" w:space="0" w:color="auto"/>
            <w:left w:val="none" w:sz="0" w:space="0" w:color="auto"/>
            <w:bottom w:val="none" w:sz="0" w:space="0" w:color="auto"/>
            <w:right w:val="none" w:sz="0" w:space="0" w:color="auto"/>
          </w:divBdr>
        </w:div>
        <w:div w:id="1535846087">
          <w:marLeft w:val="640"/>
          <w:marRight w:val="0"/>
          <w:marTop w:val="0"/>
          <w:marBottom w:val="0"/>
          <w:divBdr>
            <w:top w:val="none" w:sz="0" w:space="0" w:color="auto"/>
            <w:left w:val="none" w:sz="0" w:space="0" w:color="auto"/>
            <w:bottom w:val="none" w:sz="0" w:space="0" w:color="auto"/>
            <w:right w:val="none" w:sz="0" w:space="0" w:color="auto"/>
          </w:divBdr>
        </w:div>
        <w:div w:id="922224131">
          <w:marLeft w:val="640"/>
          <w:marRight w:val="0"/>
          <w:marTop w:val="0"/>
          <w:marBottom w:val="0"/>
          <w:divBdr>
            <w:top w:val="none" w:sz="0" w:space="0" w:color="auto"/>
            <w:left w:val="none" w:sz="0" w:space="0" w:color="auto"/>
            <w:bottom w:val="none" w:sz="0" w:space="0" w:color="auto"/>
            <w:right w:val="none" w:sz="0" w:space="0" w:color="auto"/>
          </w:divBdr>
        </w:div>
        <w:div w:id="628560421">
          <w:marLeft w:val="640"/>
          <w:marRight w:val="0"/>
          <w:marTop w:val="0"/>
          <w:marBottom w:val="0"/>
          <w:divBdr>
            <w:top w:val="none" w:sz="0" w:space="0" w:color="auto"/>
            <w:left w:val="none" w:sz="0" w:space="0" w:color="auto"/>
            <w:bottom w:val="none" w:sz="0" w:space="0" w:color="auto"/>
            <w:right w:val="none" w:sz="0" w:space="0" w:color="auto"/>
          </w:divBdr>
        </w:div>
        <w:div w:id="695932949">
          <w:marLeft w:val="640"/>
          <w:marRight w:val="0"/>
          <w:marTop w:val="0"/>
          <w:marBottom w:val="0"/>
          <w:divBdr>
            <w:top w:val="none" w:sz="0" w:space="0" w:color="auto"/>
            <w:left w:val="none" w:sz="0" w:space="0" w:color="auto"/>
            <w:bottom w:val="none" w:sz="0" w:space="0" w:color="auto"/>
            <w:right w:val="none" w:sz="0" w:space="0" w:color="auto"/>
          </w:divBdr>
        </w:div>
        <w:div w:id="1808543476">
          <w:marLeft w:val="640"/>
          <w:marRight w:val="0"/>
          <w:marTop w:val="0"/>
          <w:marBottom w:val="0"/>
          <w:divBdr>
            <w:top w:val="none" w:sz="0" w:space="0" w:color="auto"/>
            <w:left w:val="none" w:sz="0" w:space="0" w:color="auto"/>
            <w:bottom w:val="none" w:sz="0" w:space="0" w:color="auto"/>
            <w:right w:val="none" w:sz="0" w:space="0" w:color="auto"/>
          </w:divBdr>
        </w:div>
        <w:div w:id="1561749961">
          <w:marLeft w:val="640"/>
          <w:marRight w:val="0"/>
          <w:marTop w:val="0"/>
          <w:marBottom w:val="0"/>
          <w:divBdr>
            <w:top w:val="none" w:sz="0" w:space="0" w:color="auto"/>
            <w:left w:val="none" w:sz="0" w:space="0" w:color="auto"/>
            <w:bottom w:val="none" w:sz="0" w:space="0" w:color="auto"/>
            <w:right w:val="none" w:sz="0" w:space="0" w:color="auto"/>
          </w:divBdr>
        </w:div>
        <w:div w:id="1571429543">
          <w:marLeft w:val="640"/>
          <w:marRight w:val="0"/>
          <w:marTop w:val="0"/>
          <w:marBottom w:val="0"/>
          <w:divBdr>
            <w:top w:val="none" w:sz="0" w:space="0" w:color="auto"/>
            <w:left w:val="none" w:sz="0" w:space="0" w:color="auto"/>
            <w:bottom w:val="none" w:sz="0" w:space="0" w:color="auto"/>
            <w:right w:val="none" w:sz="0" w:space="0" w:color="auto"/>
          </w:divBdr>
        </w:div>
        <w:div w:id="1235511230">
          <w:marLeft w:val="640"/>
          <w:marRight w:val="0"/>
          <w:marTop w:val="0"/>
          <w:marBottom w:val="0"/>
          <w:divBdr>
            <w:top w:val="none" w:sz="0" w:space="0" w:color="auto"/>
            <w:left w:val="none" w:sz="0" w:space="0" w:color="auto"/>
            <w:bottom w:val="none" w:sz="0" w:space="0" w:color="auto"/>
            <w:right w:val="none" w:sz="0" w:space="0" w:color="auto"/>
          </w:divBdr>
        </w:div>
        <w:div w:id="439647956">
          <w:marLeft w:val="640"/>
          <w:marRight w:val="0"/>
          <w:marTop w:val="0"/>
          <w:marBottom w:val="0"/>
          <w:divBdr>
            <w:top w:val="none" w:sz="0" w:space="0" w:color="auto"/>
            <w:left w:val="none" w:sz="0" w:space="0" w:color="auto"/>
            <w:bottom w:val="none" w:sz="0" w:space="0" w:color="auto"/>
            <w:right w:val="none" w:sz="0" w:space="0" w:color="auto"/>
          </w:divBdr>
        </w:div>
        <w:div w:id="687414450">
          <w:marLeft w:val="640"/>
          <w:marRight w:val="0"/>
          <w:marTop w:val="0"/>
          <w:marBottom w:val="0"/>
          <w:divBdr>
            <w:top w:val="none" w:sz="0" w:space="0" w:color="auto"/>
            <w:left w:val="none" w:sz="0" w:space="0" w:color="auto"/>
            <w:bottom w:val="none" w:sz="0" w:space="0" w:color="auto"/>
            <w:right w:val="none" w:sz="0" w:space="0" w:color="auto"/>
          </w:divBdr>
        </w:div>
        <w:div w:id="1696535263">
          <w:marLeft w:val="640"/>
          <w:marRight w:val="0"/>
          <w:marTop w:val="0"/>
          <w:marBottom w:val="0"/>
          <w:divBdr>
            <w:top w:val="none" w:sz="0" w:space="0" w:color="auto"/>
            <w:left w:val="none" w:sz="0" w:space="0" w:color="auto"/>
            <w:bottom w:val="none" w:sz="0" w:space="0" w:color="auto"/>
            <w:right w:val="none" w:sz="0" w:space="0" w:color="auto"/>
          </w:divBdr>
        </w:div>
        <w:div w:id="2125076722">
          <w:marLeft w:val="640"/>
          <w:marRight w:val="0"/>
          <w:marTop w:val="0"/>
          <w:marBottom w:val="0"/>
          <w:divBdr>
            <w:top w:val="none" w:sz="0" w:space="0" w:color="auto"/>
            <w:left w:val="none" w:sz="0" w:space="0" w:color="auto"/>
            <w:bottom w:val="none" w:sz="0" w:space="0" w:color="auto"/>
            <w:right w:val="none" w:sz="0" w:space="0" w:color="auto"/>
          </w:divBdr>
        </w:div>
        <w:div w:id="2066445191">
          <w:marLeft w:val="640"/>
          <w:marRight w:val="0"/>
          <w:marTop w:val="0"/>
          <w:marBottom w:val="0"/>
          <w:divBdr>
            <w:top w:val="none" w:sz="0" w:space="0" w:color="auto"/>
            <w:left w:val="none" w:sz="0" w:space="0" w:color="auto"/>
            <w:bottom w:val="none" w:sz="0" w:space="0" w:color="auto"/>
            <w:right w:val="none" w:sz="0" w:space="0" w:color="auto"/>
          </w:divBdr>
        </w:div>
        <w:div w:id="991644374">
          <w:marLeft w:val="640"/>
          <w:marRight w:val="0"/>
          <w:marTop w:val="0"/>
          <w:marBottom w:val="0"/>
          <w:divBdr>
            <w:top w:val="none" w:sz="0" w:space="0" w:color="auto"/>
            <w:left w:val="none" w:sz="0" w:space="0" w:color="auto"/>
            <w:bottom w:val="none" w:sz="0" w:space="0" w:color="auto"/>
            <w:right w:val="none" w:sz="0" w:space="0" w:color="auto"/>
          </w:divBdr>
        </w:div>
        <w:div w:id="510529201">
          <w:marLeft w:val="640"/>
          <w:marRight w:val="0"/>
          <w:marTop w:val="0"/>
          <w:marBottom w:val="0"/>
          <w:divBdr>
            <w:top w:val="none" w:sz="0" w:space="0" w:color="auto"/>
            <w:left w:val="none" w:sz="0" w:space="0" w:color="auto"/>
            <w:bottom w:val="none" w:sz="0" w:space="0" w:color="auto"/>
            <w:right w:val="none" w:sz="0" w:space="0" w:color="auto"/>
          </w:divBdr>
        </w:div>
        <w:div w:id="789124604">
          <w:marLeft w:val="640"/>
          <w:marRight w:val="0"/>
          <w:marTop w:val="0"/>
          <w:marBottom w:val="0"/>
          <w:divBdr>
            <w:top w:val="none" w:sz="0" w:space="0" w:color="auto"/>
            <w:left w:val="none" w:sz="0" w:space="0" w:color="auto"/>
            <w:bottom w:val="none" w:sz="0" w:space="0" w:color="auto"/>
            <w:right w:val="none" w:sz="0" w:space="0" w:color="auto"/>
          </w:divBdr>
        </w:div>
        <w:div w:id="1801026563">
          <w:marLeft w:val="640"/>
          <w:marRight w:val="0"/>
          <w:marTop w:val="0"/>
          <w:marBottom w:val="0"/>
          <w:divBdr>
            <w:top w:val="none" w:sz="0" w:space="0" w:color="auto"/>
            <w:left w:val="none" w:sz="0" w:space="0" w:color="auto"/>
            <w:bottom w:val="none" w:sz="0" w:space="0" w:color="auto"/>
            <w:right w:val="none" w:sz="0" w:space="0" w:color="auto"/>
          </w:divBdr>
        </w:div>
        <w:div w:id="975648349">
          <w:marLeft w:val="640"/>
          <w:marRight w:val="0"/>
          <w:marTop w:val="0"/>
          <w:marBottom w:val="0"/>
          <w:divBdr>
            <w:top w:val="none" w:sz="0" w:space="0" w:color="auto"/>
            <w:left w:val="none" w:sz="0" w:space="0" w:color="auto"/>
            <w:bottom w:val="none" w:sz="0" w:space="0" w:color="auto"/>
            <w:right w:val="none" w:sz="0" w:space="0" w:color="auto"/>
          </w:divBdr>
        </w:div>
        <w:div w:id="762645556">
          <w:marLeft w:val="640"/>
          <w:marRight w:val="0"/>
          <w:marTop w:val="0"/>
          <w:marBottom w:val="0"/>
          <w:divBdr>
            <w:top w:val="none" w:sz="0" w:space="0" w:color="auto"/>
            <w:left w:val="none" w:sz="0" w:space="0" w:color="auto"/>
            <w:bottom w:val="none" w:sz="0" w:space="0" w:color="auto"/>
            <w:right w:val="none" w:sz="0" w:space="0" w:color="auto"/>
          </w:divBdr>
        </w:div>
        <w:div w:id="740369940">
          <w:marLeft w:val="640"/>
          <w:marRight w:val="0"/>
          <w:marTop w:val="0"/>
          <w:marBottom w:val="0"/>
          <w:divBdr>
            <w:top w:val="none" w:sz="0" w:space="0" w:color="auto"/>
            <w:left w:val="none" w:sz="0" w:space="0" w:color="auto"/>
            <w:bottom w:val="none" w:sz="0" w:space="0" w:color="auto"/>
            <w:right w:val="none" w:sz="0" w:space="0" w:color="auto"/>
          </w:divBdr>
        </w:div>
        <w:div w:id="1357074637">
          <w:marLeft w:val="640"/>
          <w:marRight w:val="0"/>
          <w:marTop w:val="0"/>
          <w:marBottom w:val="0"/>
          <w:divBdr>
            <w:top w:val="none" w:sz="0" w:space="0" w:color="auto"/>
            <w:left w:val="none" w:sz="0" w:space="0" w:color="auto"/>
            <w:bottom w:val="none" w:sz="0" w:space="0" w:color="auto"/>
            <w:right w:val="none" w:sz="0" w:space="0" w:color="auto"/>
          </w:divBdr>
        </w:div>
        <w:div w:id="1997996790">
          <w:marLeft w:val="640"/>
          <w:marRight w:val="0"/>
          <w:marTop w:val="0"/>
          <w:marBottom w:val="0"/>
          <w:divBdr>
            <w:top w:val="none" w:sz="0" w:space="0" w:color="auto"/>
            <w:left w:val="none" w:sz="0" w:space="0" w:color="auto"/>
            <w:bottom w:val="none" w:sz="0" w:space="0" w:color="auto"/>
            <w:right w:val="none" w:sz="0" w:space="0" w:color="auto"/>
          </w:divBdr>
        </w:div>
        <w:div w:id="262148634">
          <w:marLeft w:val="640"/>
          <w:marRight w:val="0"/>
          <w:marTop w:val="0"/>
          <w:marBottom w:val="0"/>
          <w:divBdr>
            <w:top w:val="none" w:sz="0" w:space="0" w:color="auto"/>
            <w:left w:val="none" w:sz="0" w:space="0" w:color="auto"/>
            <w:bottom w:val="none" w:sz="0" w:space="0" w:color="auto"/>
            <w:right w:val="none" w:sz="0" w:space="0" w:color="auto"/>
          </w:divBdr>
        </w:div>
        <w:div w:id="83839082">
          <w:marLeft w:val="640"/>
          <w:marRight w:val="0"/>
          <w:marTop w:val="0"/>
          <w:marBottom w:val="0"/>
          <w:divBdr>
            <w:top w:val="none" w:sz="0" w:space="0" w:color="auto"/>
            <w:left w:val="none" w:sz="0" w:space="0" w:color="auto"/>
            <w:bottom w:val="none" w:sz="0" w:space="0" w:color="auto"/>
            <w:right w:val="none" w:sz="0" w:space="0" w:color="auto"/>
          </w:divBdr>
        </w:div>
        <w:div w:id="833840177">
          <w:marLeft w:val="640"/>
          <w:marRight w:val="0"/>
          <w:marTop w:val="0"/>
          <w:marBottom w:val="0"/>
          <w:divBdr>
            <w:top w:val="none" w:sz="0" w:space="0" w:color="auto"/>
            <w:left w:val="none" w:sz="0" w:space="0" w:color="auto"/>
            <w:bottom w:val="none" w:sz="0" w:space="0" w:color="auto"/>
            <w:right w:val="none" w:sz="0" w:space="0" w:color="auto"/>
          </w:divBdr>
        </w:div>
        <w:div w:id="1667829875">
          <w:marLeft w:val="640"/>
          <w:marRight w:val="0"/>
          <w:marTop w:val="0"/>
          <w:marBottom w:val="0"/>
          <w:divBdr>
            <w:top w:val="none" w:sz="0" w:space="0" w:color="auto"/>
            <w:left w:val="none" w:sz="0" w:space="0" w:color="auto"/>
            <w:bottom w:val="none" w:sz="0" w:space="0" w:color="auto"/>
            <w:right w:val="none" w:sz="0" w:space="0" w:color="auto"/>
          </w:divBdr>
        </w:div>
        <w:div w:id="654770801">
          <w:marLeft w:val="640"/>
          <w:marRight w:val="0"/>
          <w:marTop w:val="0"/>
          <w:marBottom w:val="0"/>
          <w:divBdr>
            <w:top w:val="none" w:sz="0" w:space="0" w:color="auto"/>
            <w:left w:val="none" w:sz="0" w:space="0" w:color="auto"/>
            <w:bottom w:val="none" w:sz="0" w:space="0" w:color="auto"/>
            <w:right w:val="none" w:sz="0" w:space="0" w:color="auto"/>
          </w:divBdr>
        </w:div>
        <w:div w:id="698092150">
          <w:marLeft w:val="640"/>
          <w:marRight w:val="0"/>
          <w:marTop w:val="0"/>
          <w:marBottom w:val="0"/>
          <w:divBdr>
            <w:top w:val="none" w:sz="0" w:space="0" w:color="auto"/>
            <w:left w:val="none" w:sz="0" w:space="0" w:color="auto"/>
            <w:bottom w:val="none" w:sz="0" w:space="0" w:color="auto"/>
            <w:right w:val="none" w:sz="0" w:space="0" w:color="auto"/>
          </w:divBdr>
        </w:div>
        <w:div w:id="1849322467">
          <w:marLeft w:val="640"/>
          <w:marRight w:val="0"/>
          <w:marTop w:val="0"/>
          <w:marBottom w:val="0"/>
          <w:divBdr>
            <w:top w:val="none" w:sz="0" w:space="0" w:color="auto"/>
            <w:left w:val="none" w:sz="0" w:space="0" w:color="auto"/>
            <w:bottom w:val="none" w:sz="0" w:space="0" w:color="auto"/>
            <w:right w:val="none" w:sz="0" w:space="0" w:color="auto"/>
          </w:divBdr>
        </w:div>
        <w:div w:id="406613302">
          <w:marLeft w:val="640"/>
          <w:marRight w:val="0"/>
          <w:marTop w:val="0"/>
          <w:marBottom w:val="0"/>
          <w:divBdr>
            <w:top w:val="none" w:sz="0" w:space="0" w:color="auto"/>
            <w:left w:val="none" w:sz="0" w:space="0" w:color="auto"/>
            <w:bottom w:val="none" w:sz="0" w:space="0" w:color="auto"/>
            <w:right w:val="none" w:sz="0" w:space="0" w:color="auto"/>
          </w:divBdr>
        </w:div>
        <w:div w:id="1194734051">
          <w:marLeft w:val="640"/>
          <w:marRight w:val="0"/>
          <w:marTop w:val="0"/>
          <w:marBottom w:val="0"/>
          <w:divBdr>
            <w:top w:val="none" w:sz="0" w:space="0" w:color="auto"/>
            <w:left w:val="none" w:sz="0" w:space="0" w:color="auto"/>
            <w:bottom w:val="none" w:sz="0" w:space="0" w:color="auto"/>
            <w:right w:val="none" w:sz="0" w:space="0" w:color="auto"/>
          </w:divBdr>
        </w:div>
        <w:div w:id="1981229027">
          <w:marLeft w:val="640"/>
          <w:marRight w:val="0"/>
          <w:marTop w:val="0"/>
          <w:marBottom w:val="0"/>
          <w:divBdr>
            <w:top w:val="none" w:sz="0" w:space="0" w:color="auto"/>
            <w:left w:val="none" w:sz="0" w:space="0" w:color="auto"/>
            <w:bottom w:val="none" w:sz="0" w:space="0" w:color="auto"/>
            <w:right w:val="none" w:sz="0" w:space="0" w:color="auto"/>
          </w:divBdr>
        </w:div>
        <w:div w:id="994185987">
          <w:marLeft w:val="640"/>
          <w:marRight w:val="0"/>
          <w:marTop w:val="0"/>
          <w:marBottom w:val="0"/>
          <w:divBdr>
            <w:top w:val="none" w:sz="0" w:space="0" w:color="auto"/>
            <w:left w:val="none" w:sz="0" w:space="0" w:color="auto"/>
            <w:bottom w:val="none" w:sz="0" w:space="0" w:color="auto"/>
            <w:right w:val="none" w:sz="0" w:space="0" w:color="auto"/>
          </w:divBdr>
        </w:div>
        <w:div w:id="1602685063">
          <w:marLeft w:val="640"/>
          <w:marRight w:val="0"/>
          <w:marTop w:val="0"/>
          <w:marBottom w:val="0"/>
          <w:divBdr>
            <w:top w:val="none" w:sz="0" w:space="0" w:color="auto"/>
            <w:left w:val="none" w:sz="0" w:space="0" w:color="auto"/>
            <w:bottom w:val="none" w:sz="0" w:space="0" w:color="auto"/>
            <w:right w:val="none" w:sz="0" w:space="0" w:color="auto"/>
          </w:divBdr>
        </w:div>
        <w:div w:id="984358632">
          <w:marLeft w:val="640"/>
          <w:marRight w:val="0"/>
          <w:marTop w:val="0"/>
          <w:marBottom w:val="0"/>
          <w:divBdr>
            <w:top w:val="none" w:sz="0" w:space="0" w:color="auto"/>
            <w:left w:val="none" w:sz="0" w:space="0" w:color="auto"/>
            <w:bottom w:val="none" w:sz="0" w:space="0" w:color="auto"/>
            <w:right w:val="none" w:sz="0" w:space="0" w:color="auto"/>
          </w:divBdr>
        </w:div>
        <w:div w:id="1088190442">
          <w:marLeft w:val="640"/>
          <w:marRight w:val="0"/>
          <w:marTop w:val="0"/>
          <w:marBottom w:val="0"/>
          <w:divBdr>
            <w:top w:val="none" w:sz="0" w:space="0" w:color="auto"/>
            <w:left w:val="none" w:sz="0" w:space="0" w:color="auto"/>
            <w:bottom w:val="none" w:sz="0" w:space="0" w:color="auto"/>
            <w:right w:val="none" w:sz="0" w:space="0" w:color="auto"/>
          </w:divBdr>
        </w:div>
        <w:div w:id="1867670304">
          <w:marLeft w:val="640"/>
          <w:marRight w:val="0"/>
          <w:marTop w:val="0"/>
          <w:marBottom w:val="0"/>
          <w:divBdr>
            <w:top w:val="none" w:sz="0" w:space="0" w:color="auto"/>
            <w:left w:val="none" w:sz="0" w:space="0" w:color="auto"/>
            <w:bottom w:val="none" w:sz="0" w:space="0" w:color="auto"/>
            <w:right w:val="none" w:sz="0" w:space="0" w:color="auto"/>
          </w:divBdr>
        </w:div>
        <w:div w:id="1530143680">
          <w:marLeft w:val="640"/>
          <w:marRight w:val="0"/>
          <w:marTop w:val="0"/>
          <w:marBottom w:val="0"/>
          <w:divBdr>
            <w:top w:val="none" w:sz="0" w:space="0" w:color="auto"/>
            <w:left w:val="none" w:sz="0" w:space="0" w:color="auto"/>
            <w:bottom w:val="none" w:sz="0" w:space="0" w:color="auto"/>
            <w:right w:val="none" w:sz="0" w:space="0" w:color="auto"/>
          </w:divBdr>
        </w:div>
        <w:div w:id="278266061">
          <w:marLeft w:val="640"/>
          <w:marRight w:val="0"/>
          <w:marTop w:val="0"/>
          <w:marBottom w:val="0"/>
          <w:divBdr>
            <w:top w:val="none" w:sz="0" w:space="0" w:color="auto"/>
            <w:left w:val="none" w:sz="0" w:space="0" w:color="auto"/>
            <w:bottom w:val="none" w:sz="0" w:space="0" w:color="auto"/>
            <w:right w:val="none" w:sz="0" w:space="0" w:color="auto"/>
          </w:divBdr>
        </w:div>
        <w:div w:id="1272472129">
          <w:marLeft w:val="640"/>
          <w:marRight w:val="0"/>
          <w:marTop w:val="0"/>
          <w:marBottom w:val="0"/>
          <w:divBdr>
            <w:top w:val="none" w:sz="0" w:space="0" w:color="auto"/>
            <w:left w:val="none" w:sz="0" w:space="0" w:color="auto"/>
            <w:bottom w:val="none" w:sz="0" w:space="0" w:color="auto"/>
            <w:right w:val="none" w:sz="0" w:space="0" w:color="auto"/>
          </w:divBdr>
        </w:div>
        <w:div w:id="2111583569">
          <w:marLeft w:val="640"/>
          <w:marRight w:val="0"/>
          <w:marTop w:val="0"/>
          <w:marBottom w:val="0"/>
          <w:divBdr>
            <w:top w:val="none" w:sz="0" w:space="0" w:color="auto"/>
            <w:left w:val="none" w:sz="0" w:space="0" w:color="auto"/>
            <w:bottom w:val="none" w:sz="0" w:space="0" w:color="auto"/>
            <w:right w:val="none" w:sz="0" w:space="0" w:color="auto"/>
          </w:divBdr>
        </w:div>
        <w:div w:id="123354006">
          <w:marLeft w:val="640"/>
          <w:marRight w:val="0"/>
          <w:marTop w:val="0"/>
          <w:marBottom w:val="0"/>
          <w:divBdr>
            <w:top w:val="none" w:sz="0" w:space="0" w:color="auto"/>
            <w:left w:val="none" w:sz="0" w:space="0" w:color="auto"/>
            <w:bottom w:val="none" w:sz="0" w:space="0" w:color="auto"/>
            <w:right w:val="none" w:sz="0" w:space="0" w:color="auto"/>
          </w:divBdr>
        </w:div>
        <w:div w:id="326399474">
          <w:marLeft w:val="640"/>
          <w:marRight w:val="0"/>
          <w:marTop w:val="0"/>
          <w:marBottom w:val="0"/>
          <w:divBdr>
            <w:top w:val="none" w:sz="0" w:space="0" w:color="auto"/>
            <w:left w:val="none" w:sz="0" w:space="0" w:color="auto"/>
            <w:bottom w:val="none" w:sz="0" w:space="0" w:color="auto"/>
            <w:right w:val="none" w:sz="0" w:space="0" w:color="auto"/>
          </w:divBdr>
        </w:div>
        <w:div w:id="1571380124">
          <w:marLeft w:val="640"/>
          <w:marRight w:val="0"/>
          <w:marTop w:val="0"/>
          <w:marBottom w:val="0"/>
          <w:divBdr>
            <w:top w:val="none" w:sz="0" w:space="0" w:color="auto"/>
            <w:left w:val="none" w:sz="0" w:space="0" w:color="auto"/>
            <w:bottom w:val="none" w:sz="0" w:space="0" w:color="auto"/>
            <w:right w:val="none" w:sz="0" w:space="0" w:color="auto"/>
          </w:divBdr>
        </w:div>
        <w:div w:id="387992783">
          <w:marLeft w:val="640"/>
          <w:marRight w:val="0"/>
          <w:marTop w:val="0"/>
          <w:marBottom w:val="0"/>
          <w:divBdr>
            <w:top w:val="none" w:sz="0" w:space="0" w:color="auto"/>
            <w:left w:val="none" w:sz="0" w:space="0" w:color="auto"/>
            <w:bottom w:val="none" w:sz="0" w:space="0" w:color="auto"/>
            <w:right w:val="none" w:sz="0" w:space="0" w:color="auto"/>
          </w:divBdr>
        </w:div>
        <w:div w:id="1140658877">
          <w:marLeft w:val="640"/>
          <w:marRight w:val="0"/>
          <w:marTop w:val="0"/>
          <w:marBottom w:val="0"/>
          <w:divBdr>
            <w:top w:val="none" w:sz="0" w:space="0" w:color="auto"/>
            <w:left w:val="none" w:sz="0" w:space="0" w:color="auto"/>
            <w:bottom w:val="none" w:sz="0" w:space="0" w:color="auto"/>
            <w:right w:val="none" w:sz="0" w:space="0" w:color="auto"/>
          </w:divBdr>
        </w:div>
        <w:div w:id="1896814744">
          <w:marLeft w:val="640"/>
          <w:marRight w:val="0"/>
          <w:marTop w:val="0"/>
          <w:marBottom w:val="0"/>
          <w:divBdr>
            <w:top w:val="none" w:sz="0" w:space="0" w:color="auto"/>
            <w:left w:val="none" w:sz="0" w:space="0" w:color="auto"/>
            <w:bottom w:val="none" w:sz="0" w:space="0" w:color="auto"/>
            <w:right w:val="none" w:sz="0" w:space="0" w:color="auto"/>
          </w:divBdr>
        </w:div>
        <w:div w:id="54083647">
          <w:marLeft w:val="640"/>
          <w:marRight w:val="0"/>
          <w:marTop w:val="0"/>
          <w:marBottom w:val="0"/>
          <w:divBdr>
            <w:top w:val="none" w:sz="0" w:space="0" w:color="auto"/>
            <w:left w:val="none" w:sz="0" w:space="0" w:color="auto"/>
            <w:bottom w:val="none" w:sz="0" w:space="0" w:color="auto"/>
            <w:right w:val="none" w:sz="0" w:space="0" w:color="auto"/>
          </w:divBdr>
        </w:div>
        <w:div w:id="1324355609">
          <w:marLeft w:val="640"/>
          <w:marRight w:val="0"/>
          <w:marTop w:val="0"/>
          <w:marBottom w:val="0"/>
          <w:divBdr>
            <w:top w:val="none" w:sz="0" w:space="0" w:color="auto"/>
            <w:left w:val="none" w:sz="0" w:space="0" w:color="auto"/>
            <w:bottom w:val="none" w:sz="0" w:space="0" w:color="auto"/>
            <w:right w:val="none" w:sz="0" w:space="0" w:color="auto"/>
          </w:divBdr>
        </w:div>
        <w:div w:id="285358265">
          <w:marLeft w:val="640"/>
          <w:marRight w:val="0"/>
          <w:marTop w:val="0"/>
          <w:marBottom w:val="0"/>
          <w:divBdr>
            <w:top w:val="none" w:sz="0" w:space="0" w:color="auto"/>
            <w:left w:val="none" w:sz="0" w:space="0" w:color="auto"/>
            <w:bottom w:val="none" w:sz="0" w:space="0" w:color="auto"/>
            <w:right w:val="none" w:sz="0" w:space="0" w:color="auto"/>
          </w:divBdr>
        </w:div>
        <w:div w:id="403070029">
          <w:marLeft w:val="640"/>
          <w:marRight w:val="0"/>
          <w:marTop w:val="0"/>
          <w:marBottom w:val="0"/>
          <w:divBdr>
            <w:top w:val="none" w:sz="0" w:space="0" w:color="auto"/>
            <w:left w:val="none" w:sz="0" w:space="0" w:color="auto"/>
            <w:bottom w:val="none" w:sz="0" w:space="0" w:color="auto"/>
            <w:right w:val="none" w:sz="0" w:space="0" w:color="auto"/>
          </w:divBdr>
        </w:div>
        <w:div w:id="488791122">
          <w:marLeft w:val="640"/>
          <w:marRight w:val="0"/>
          <w:marTop w:val="0"/>
          <w:marBottom w:val="0"/>
          <w:divBdr>
            <w:top w:val="none" w:sz="0" w:space="0" w:color="auto"/>
            <w:left w:val="none" w:sz="0" w:space="0" w:color="auto"/>
            <w:bottom w:val="none" w:sz="0" w:space="0" w:color="auto"/>
            <w:right w:val="none" w:sz="0" w:space="0" w:color="auto"/>
          </w:divBdr>
        </w:div>
        <w:div w:id="1334604210">
          <w:marLeft w:val="640"/>
          <w:marRight w:val="0"/>
          <w:marTop w:val="0"/>
          <w:marBottom w:val="0"/>
          <w:divBdr>
            <w:top w:val="none" w:sz="0" w:space="0" w:color="auto"/>
            <w:left w:val="none" w:sz="0" w:space="0" w:color="auto"/>
            <w:bottom w:val="none" w:sz="0" w:space="0" w:color="auto"/>
            <w:right w:val="none" w:sz="0" w:space="0" w:color="auto"/>
          </w:divBdr>
        </w:div>
        <w:div w:id="1554658830">
          <w:marLeft w:val="640"/>
          <w:marRight w:val="0"/>
          <w:marTop w:val="0"/>
          <w:marBottom w:val="0"/>
          <w:divBdr>
            <w:top w:val="none" w:sz="0" w:space="0" w:color="auto"/>
            <w:left w:val="none" w:sz="0" w:space="0" w:color="auto"/>
            <w:bottom w:val="none" w:sz="0" w:space="0" w:color="auto"/>
            <w:right w:val="none" w:sz="0" w:space="0" w:color="auto"/>
          </w:divBdr>
        </w:div>
        <w:div w:id="1179660393">
          <w:marLeft w:val="640"/>
          <w:marRight w:val="0"/>
          <w:marTop w:val="0"/>
          <w:marBottom w:val="0"/>
          <w:divBdr>
            <w:top w:val="none" w:sz="0" w:space="0" w:color="auto"/>
            <w:left w:val="none" w:sz="0" w:space="0" w:color="auto"/>
            <w:bottom w:val="none" w:sz="0" w:space="0" w:color="auto"/>
            <w:right w:val="none" w:sz="0" w:space="0" w:color="auto"/>
          </w:divBdr>
        </w:div>
        <w:div w:id="1144665742">
          <w:marLeft w:val="640"/>
          <w:marRight w:val="0"/>
          <w:marTop w:val="0"/>
          <w:marBottom w:val="0"/>
          <w:divBdr>
            <w:top w:val="none" w:sz="0" w:space="0" w:color="auto"/>
            <w:left w:val="none" w:sz="0" w:space="0" w:color="auto"/>
            <w:bottom w:val="none" w:sz="0" w:space="0" w:color="auto"/>
            <w:right w:val="none" w:sz="0" w:space="0" w:color="auto"/>
          </w:divBdr>
        </w:div>
        <w:div w:id="200677467">
          <w:marLeft w:val="640"/>
          <w:marRight w:val="0"/>
          <w:marTop w:val="0"/>
          <w:marBottom w:val="0"/>
          <w:divBdr>
            <w:top w:val="none" w:sz="0" w:space="0" w:color="auto"/>
            <w:left w:val="none" w:sz="0" w:space="0" w:color="auto"/>
            <w:bottom w:val="none" w:sz="0" w:space="0" w:color="auto"/>
            <w:right w:val="none" w:sz="0" w:space="0" w:color="auto"/>
          </w:divBdr>
        </w:div>
        <w:div w:id="1721242987">
          <w:marLeft w:val="640"/>
          <w:marRight w:val="0"/>
          <w:marTop w:val="0"/>
          <w:marBottom w:val="0"/>
          <w:divBdr>
            <w:top w:val="none" w:sz="0" w:space="0" w:color="auto"/>
            <w:left w:val="none" w:sz="0" w:space="0" w:color="auto"/>
            <w:bottom w:val="none" w:sz="0" w:space="0" w:color="auto"/>
            <w:right w:val="none" w:sz="0" w:space="0" w:color="auto"/>
          </w:divBdr>
        </w:div>
        <w:div w:id="815151074">
          <w:marLeft w:val="640"/>
          <w:marRight w:val="0"/>
          <w:marTop w:val="0"/>
          <w:marBottom w:val="0"/>
          <w:divBdr>
            <w:top w:val="none" w:sz="0" w:space="0" w:color="auto"/>
            <w:left w:val="none" w:sz="0" w:space="0" w:color="auto"/>
            <w:bottom w:val="none" w:sz="0" w:space="0" w:color="auto"/>
            <w:right w:val="none" w:sz="0" w:space="0" w:color="auto"/>
          </w:divBdr>
        </w:div>
        <w:div w:id="1629895768">
          <w:marLeft w:val="640"/>
          <w:marRight w:val="0"/>
          <w:marTop w:val="0"/>
          <w:marBottom w:val="0"/>
          <w:divBdr>
            <w:top w:val="none" w:sz="0" w:space="0" w:color="auto"/>
            <w:left w:val="none" w:sz="0" w:space="0" w:color="auto"/>
            <w:bottom w:val="none" w:sz="0" w:space="0" w:color="auto"/>
            <w:right w:val="none" w:sz="0" w:space="0" w:color="auto"/>
          </w:divBdr>
        </w:div>
        <w:div w:id="182591911">
          <w:marLeft w:val="640"/>
          <w:marRight w:val="0"/>
          <w:marTop w:val="0"/>
          <w:marBottom w:val="0"/>
          <w:divBdr>
            <w:top w:val="none" w:sz="0" w:space="0" w:color="auto"/>
            <w:left w:val="none" w:sz="0" w:space="0" w:color="auto"/>
            <w:bottom w:val="none" w:sz="0" w:space="0" w:color="auto"/>
            <w:right w:val="none" w:sz="0" w:space="0" w:color="auto"/>
          </w:divBdr>
        </w:div>
        <w:div w:id="588002786">
          <w:marLeft w:val="640"/>
          <w:marRight w:val="0"/>
          <w:marTop w:val="0"/>
          <w:marBottom w:val="0"/>
          <w:divBdr>
            <w:top w:val="none" w:sz="0" w:space="0" w:color="auto"/>
            <w:left w:val="none" w:sz="0" w:space="0" w:color="auto"/>
            <w:bottom w:val="none" w:sz="0" w:space="0" w:color="auto"/>
            <w:right w:val="none" w:sz="0" w:space="0" w:color="auto"/>
          </w:divBdr>
        </w:div>
        <w:div w:id="994262256">
          <w:marLeft w:val="640"/>
          <w:marRight w:val="0"/>
          <w:marTop w:val="0"/>
          <w:marBottom w:val="0"/>
          <w:divBdr>
            <w:top w:val="none" w:sz="0" w:space="0" w:color="auto"/>
            <w:left w:val="none" w:sz="0" w:space="0" w:color="auto"/>
            <w:bottom w:val="none" w:sz="0" w:space="0" w:color="auto"/>
            <w:right w:val="none" w:sz="0" w:space="0" w:color="auto"/>
          </w:divBdr>
        </w:div>
        <w:div w:id="1729645115">
          <w:marLeft w:val="640"/>
          <w:marRight w:val="0"/>
          <w:marTop w:val="0"/>
          <w:marBottom w:val="0"/>
          <w:divBdr>
            <w:top w:val="none" w:sz="0" w:space="0" w:color="auto"/>
            <w:left w:val="none" w:sz="0" w:space="0" w:color="auto"/>
            <w:bottom w:val="none" w:sz="0" w:space="0" w:color="auto"/>
            <w:right w:val="none" w:sz="0" w:space="0" w:color="auto"/>
          </w:divBdr>
        </w:div>
        <w:div w:id="1546795185">
          <w:marLeft w:val="640"/>
          <w:marRight w:val="0"/>
          <w:marTop w:val="0"/>
          <w:marBottom w:val="0"/>
          <w:divBdr>
            <w:top w:val="none" w:sz="0" w:space="0" w:color="auto"/>
            <w:left w:val="none" w:sz="0" w:space="0" w:color="auto"/>
            <w:bottom w:val="none" w:sz="0" w:space="0" w:color="auto"/>
            <w:right w:val="none" w:sz="0" w:space="0" w:color="auto"/>
          </w:divBdr>
        </w:div>
        <w:div w:id="86117067">
          <w:marLeft w:val="640"/>
          <w:marRight w:val="0"/>
          <w:marTop w:val="0"/>
          <w:marBottom w:val="0"/>
          <w:divBdr>
            <w:top w:val="none" w:sz="0" w:space="0" w:color="auto"/>
            <w:left w:val="none" w:sz="0" w:space="0" w:color="auto"/>
            <w:bottom w:val="none" w:sz="0" w:space="0" w:color="auto"/>
            <w:right w:val="none" w:sz="0" w:space="0" w:color="auto"/>
          </w:divBdr>
        </w:div>
        <w:div w:id="426076389">
          <w:marLeft w:val="640"/>
          <w:marRight w:val="0"/>
          <w:marTop w:val="0"/>
          <w:marBottom w:val="0"/>
          <w:divBdr>
            <w:top w:val="none" w:sz="0" w:space="0" w:color="auto"/>
            <w:left w:val="none" w:sz="0" w:space="0" w:color="auto"/>
            <w:bottom w:val="none" w:sz="0" w:space="0" w:color="auto"/>
            <w:right w:val="none" w:sz="0" w:space="0" w:color="auto"/>
          </w:divBdr>
        </w:div>
        <w:div w:id="774012232">
          <w:marLeft w:val="640"/>
          <w:marRight w:val="0"/>
          <w:marTop w:val="0"/>
          <w:marBottom w:val="0"/>
          <w:divBdr>
            <w:top w:val="none" w:sz="0" w:space="0" w:color="auto"/>
            <w:left w:val="none" w:sz="0" w:space="0" w:color="auto"/>
            <w:bottom w:val="none" w:sz="0" w:space="0" w:color="auto"/>
            <w:right w:val="none" w:sz="0" w:space="0" w:color="auto"/>
          </w:divBdr>
        </w:div>
        <w:div w:id="1666088637">
          <w:marLeft w:val="640"/>
          <w:marRight w:val="0"/>
          <w:marTop w:val="0"/>
          <w:marBottom w:val="0"/>
          <w:divBdr>
            <w:top w:val="none" w:sz="0" w:space="0" w:color="auto"/>
            <w:left w:val="none" w:sz="0" w:space="0" w:color="auto"/>
            <w:bottom w:val="none" w:sz="0" w:space="0" w:color="auto"/>
            <w:right w:val="none" w:sz="0" w:space="0" w:color="auto"/>
          </w:divBdr>
        </w:div>
        <w:div w:id="1461149147">
          <w:marLeft w:val="640"/>
          <w:marRight w:val="0"/>
          <w:marTop w:val="0"/>
          <w:marBottom w:val="0"/>
          <w:divBdr>
            <w:top w:val="none" w:sz="0" w:space="0" w:color="auto"/>
            <w:left w:val="none" w:sz="0" w:space="0" w:color="auto"/>
            <w:bottom w:val="none" w:sz="0" w:space="0" w:color="auto"/>
            <w:right w:val="none" w:sz="0" w:space="0" w:color="auto"/>
          </w:divBdr>
        </w:div>
        <w:div w:id="1217358143">
          <w:marLeft w:val="640"/>
          <w:marRight w:val="0"/>
          <w:marTop w:val="0"/>
          <w:marBottom w:val="0"/>
          <w:divBdr>
            <w:top w:val="none" w:sz="0" w:space="0" w:color="auto"/>
            <w:left w:val="none" w:sz="0" w:space="0" w:color="auto"/>
            <w:bottom w:val="none" w:sz="0" w:space="0" w:color="auto"/>
            <w:right w:val="none" w:sz="0" w:space="0" w:color="auto"/>
          </w:divBdr>
        </w:div>
        <w:div w:id="1081021139">
          <w:marLeft w:val="640"/>
          <w:marRight w:val="0"/>
          <w:marTop w:val="0"/>
          <w:marBottom w:val="0"/>
          <w:divBdr>
            <w:top w:val="none" w:sz="0" w:space="0" w:color="auto"/>
            <w:left w:val="none" w:sz="0" w:space="0" w:color="auto"/>
            <w:bottom w:val="none" w:sz="0" w:space="0" w:color="auto"/>
            <w:right w:val="none" w:sz="0" w:space="0" w:color="auto"/>
          </w:divBdr>
        </w:div>
        <w:div w:id="813719887">
          <w:marLeft w:val="640"/>
          <w:marRight w:val="0"/>
          <w:marTop w:val="0"/>
          <w:marBottom w:val="0"/>
          <w:divBdr>
            <w:top w:val="none" w:sz="0" w:space="0" w:color="auto"/>
            <w:left w:val="none" w:sz="0" w:space="0" w:color="auto"/>
            <w:bottom w:val="none" w:sz="0" w:space="0" w:color="auto"/>
            <w:right w:val="none" w:sz="0" w:space="0" w:color="auto"/>
          </w:divBdr>
        </w:div>
        <w:div w:id="1068772839">
          <w:marLeft w:val="640"/>
          <w:marRight w:val="0"/>
          <w:marTop w:val="0"/>
          <w:marBottom w:val="0"/>
          <w:divBdr>
            <w:top w:val="none" w:sz="0" w:space="0" w:color="auto"/>
            <w:left w:val="none" w:sz="0" w:space="0" w:color="auto"/>
            <w:bottom w:val="none" w:sz="0" w:space="0" w:color="auto"/>
            <w:right w:val="none" w:sz="0" w:space="0" w:color="auto"/>
          </w:divBdr>
        </w:div>
        <w:div w:id="119960961">
          <w:marLeft w:val="640"/>
          <w:marRight w:val="0"/>
          <w:marTop w:val="0"/>
          <w:marBottom w:val="0"/>
          <w:divBdr>
            <w:top w:val="none" w:sz="0" w:space="0" w:color="auto"/>
            <w:left w:val="none" w:sz="0" w:space="0" w:color="auto"/>
            <w:bottom w:val="none" w:sz="0" w:space="0" w:color="auto"/>
            <w:right w:val="none" w:sz="0" w:space="0" w:color="auto"/>
          </w:divBdr>
        </w:div>
        <w:div w:id="11348090">
          <w:marLeft w:val="640"/>
          <w:marRight w:val="0"/>
          <w:marTop w:val="0"/>
          <w:marBottom w:val="0"/>
          <w:divBdr>
            <w:top w:val="none" w:sz="0" w:space="0" w:color="auto"/>
            <w:left w:val="none" w:sz="0" w:space="0" w:color="auto"/>
            <w:bottom w:val="none" w:sz="0" w:space="0" w:color="auto"/>
            <w:right w:val="none" w:sz="0" w:space="0" w:color="auto"/>
          </w:divBdr>
        </w:div>
        <w:div w:id="1563908507">
          <w:marLeft w:val="640"/>
          <w:marRight w:val="0"/>
          <w:marTop w:val="0"/>
          <w:marBottom w:val="0"/>
          <w:divBdr>
            <w:top w:val="none" w:sz="0" w:space="0" w:color="auto"/>
            <w:left w:val="none" w:sz="0" w:space="0" w:color="auto"/>
            <w:bottom w:val="none" w:sz="0" w:space="0" w:color="auto"/>
            <w:right w:val="none" w:sz="0" w:space="0" w:color="auto"/>
          </w:divBdr>
        </w:div>
        <w:div w:id="575238453">
          <w:marLeft w:val="640"/>
          <w:marRight w:val="0"/>
          <w:marTop w:val="0"/>
          <w:marBottom w:val="0"/>
          <w:divBdr>
            <w:top w:val="none" w:sz="0" w:space="0" w:color="auto"/>
            <w:left w:val="none" w:sz="0" w:space="0" w:color="auto"/>
            <w:bottom w:val="none" w:sz="0" w:space="0" w:color="auto"/>
            <w:right w:val="none" w:sz="0" w:space="0" w:color="auto"/>
          </w:divBdr>
        </w:div>
        <w:div w:id="808475862">
          <w:marLeft w:val="640"/>
          <w:marRight w:val="0"/>
          <w:marTop w:val="0"/>
          <w:marBottom w:val="0"/>
          <w:divBdr>
            <w:top w:val="none" w:sz="0" w:space="0" w:color="auto"/>
            <w:left w:val="none" w:sz="0" w:space="0" w:color="auto"/>
            <w:bottom w:val="none" w:sz="0" w:space="0" w:color="auto"/>
            <w:right w:val="none" w:sz="0" w:space="0" w:color="auto"/>
          </w:divBdr>
        </w:div>
        <w:div w:id="353263917">
          <w:marLeft w:val="640"/>
          <w:marRight w:val="0"/>
          <w:marTop w:val="0"/>
          <w:marBottom w:val="0"/>
          <w:divBdr>
            <w:top w:val="none" w:sz="0" w:space="0" w:color="auto"/>
            <w:left w:val="none" w:sz="0" w:space="0" w:color="auto"/>
            <w:bottom w:val="none" w:sz="0" w:space="0" w:color="auto"/>
            <w:right w:val="none" w:sz="0" w:space="0" w:color="auto"/>
          </w:divBdr>
        </w:div>
        <w:div w:id="358893405">
          <w:marLeft w:val="640"/>
          <w:marRight w:val="0"/>
          <w:marTop w:val="0"/>
          <w:marBottom w:val="0"/>
          <w:divBdr>
            <w:top w:val="none" w:sz="0" w:space="0" w:color="auto"/>
            <w:left w:val="none" w:sz="0" w:space="0" w:color="auto"/>
            <w:bottom w:val="none" w:sz="0" w:space="0" w:color="auto"/>
            <w:right w:val="none" w:sz="0" w:space="0" w:color="auto"/>
          </w:divBdr>
        </w:div>
        <w:div w:id="1517578299">
          <w:marLeft w:val="640"/>
          <w:marRight w:val="0"/>
          <w:marTop w:val="0"/>
          <w:marBottom w:val="0"/>
          <w:divBdr>
            <w:top w:val="none" w:sz="0" w:space="0" w:color="auto"/>
            <w:left w:val="none" w:sz="0" w:space="0" w:color="auto"/>
            <w:bottom w:val="none" w:sz="0" w:space="0" w:color="auto"/>
            <w:right w:val="none" w:sz="0" w:space="0" w:color="auto"/>
          </w:divBdr>
        </w:div>
        <w:div w:id="1331954064">
          <w:marLeft w:val="640"/>
          <w:marRight w:val="0"/>
          <w:marTop w:val="0"/>
          <w:marBottom w:val="0"/>
          <w:divBdr>
            <w:top w:val="none" w:sz="0" w:space="0" w:color="auto"/>
            <w:left w:val="none" w:sz="0" w:space="0" w:color="auto"/>
            <w:bottom w:val="none" w:sz="0" w:space="0" w:color="auto"/>
            <w:right w:val="none" w:sz="0" w:space="0" w:color="auto"/>
          </w:divBdr>
        </w:div>
        <w:div w:id="193353128">
          <w:marLeft w:val="640"/>
          <w:marRight w:val="0"/>
          <w:marTop w:val="0"/>
          <w:marBottom w:val="0"/>
          <w:divBdr>
            <w:top w:val="none" w:sz="0" w:space="0" w:color="auto"/>
            <w:left w:val="none" w:sz="0" w:space="0" w:color="auto"/>
            <w:bottom w:val="none" w:sz="0" w:space="0" w:color="auto"/>
            <w:right w:val="none" w:sz="0" w:space="0" w:color="auto"/>
          </w:divBdr>
        </w:div>
        <w:div w:id="737828918">
          <w:marLeft w:val="640"/>
          <w:marRight w:val="0"/>
          <w:marTop w:val="0"/>
          <w:marBottom w:val="0"/>
          <w:divBdr>
            <w:top w:val="none" w:sz="0" w:space="0" w:color="auto"/>
            <w:left w:val="none" w:sz="0" w:space="0" w:color="auto"/>
            <w:bottom w:val="none" w:sz="0" w:space="0" w:color="auto"/>
            <w:right w:val="none" w:sz="0" w:space="0" w:color="auto"/>
          </w:divBdr>
        </w:div>
        <w:div w:id="768696327">
          <w:marLeft w:val="640"/>
          <w:marRight w:val="0"/>
          <w:marTop w:val="0"/>
          <w:marBottom w:val="0"/>
          <w:divBdr>
            <w:top w:val="none" w:sz="0" w:space="0" w:color="auto"/>
            <w:left w:val="none" w:sz="0" w:space="0" w:color="auto"/>
            <w:bottom w:val="none" w:sz="0" w:space="0" w:color="auto"/>
            <w:right w:val="none" w:sz="0" w:space="0" w:color="auto"/>
          </w:divBdr>
        </w:div>
        <w:div w:id="464198236">
          <w:marLeft w:val="640"/>
          <w:marRight w:val="0"/>
          <w:marTop w:val="0"/>
          <w:marBottom w:val="0"/>
          <w:divBdr>
            <w:top w:val="none" w:sz="0" w:space="0" w:color="auto"/>
            <w:left w:val="none" w:sz="0" w:space="0" w:color="auto"/>
            <w:bottom w:val="none" w:sz="0" w:space="0" w:color="auto"/>
            <w:right w:val="none" w:sz="0" w:space="0" w:color="auto"/>
          </w:divBdr>
        </w:div>
        <w:div w:id="1125541806">
          <w:marLeft w:val="640"/>
          <w:marRight w:val="0"/>
          <w:marTop w:val="0"/>
          <w:marBottom w:val="0"/>
          <w:divBdr>
            <w:top w:val="none" w:sz="0" w:space="0" w:color="auto"/>
            <w:left w:val="none" w:sz="0" w:space="0" w:color="auto"/>
            <w:bottom w:val="none" w:sz="0" w:space="0" w:color="auto"/>
            <w:right w:val="none" w:sz="0" w:space="0" w:color="auto"/>
          </w:divBdr>
        </w:div>
        <w:div w:id="490951123">
          <w:marLeft w:val="640"/>
          <w:marRight w:val="0"/>
          <w:marTop w:val="0"/>
          <w:marBottom w:val="0"/>
          <w:divBdr>
            <w:top w:val="none" w:sz="0" w:space="0" w:color="auto"/>
            <w:left w:val="none" w:sz="0" w:space="0" w:color="auto"/>
            <w:bottom w:val="none" w:sz="0" w:space="0" w:color="auto"/>
            <w:right w:val="none" w:sz="0" w:space="0" w:color="auto"/>
          </w:divBdr>
        </w:div>
        <w:div w:id="1035078544">
          <w:marLeft w:val="640"/>
          <w:marRight w:val="0"/>
          <w:marTop w:val="0"/>
          <w:marBottom w:val="0"/>
          <w:divBdr>
            <w:top w:val="none" w:sz="0" w:space="0" w:color="auto"/>
            <w:left w:val="none" w:sz="0" w:space="0" w:color="auto"/>
            <w:bottom w:val="none" w:sz="0" w:space="0" w:color="auto"/>
            <w:right w:val="none" w:sz="0" w:space="0" w:color="auto"/>
          </w:divBdr>
        </w:div>
        <w:div w:id="743383084">
          <w:marLeft w:val="640"/>
          <w:marRight w:val="0"/>
          <w:marTop w:val="0"/>
          <w:marBottom w:val="0"/>
          <w:divBdr>
            <w:top w:val="none" w:sz="0" w:space="0" w:color="auto"/>
            <w:left w:val="none" w:sz="0" w:space="0" w:color="auto"/>
            <w:bottom w:val="none" w:sz="0" w:space="0" w:color="auto"/>
            <w:right w:val="none" w:sz="0" w:space="0" w:color="auto"/>
          </w:divBdr>
        </w:div>
        <w:div w:id="1211499518">
          <w:marLeft w:val="640"/>
          <w:marRight w:val="0"/>
          <w:marTop w:val="0"/>
          <w:marBottom w:val="0"/>
          <w:divBdr>
            <w:top w:val="none" w:sz="0" w:space="0" w:color="auto"/>
            <w:left w:val="none" w:sz="0" w:space="0" w:color="auto"/>
            <w:bottom w:val="none" w:sz="0" w:space="0" w:color="auto"/>
            <w:right w:val="none" w:sz="0" w:space="0" w:color="auto"/>
          </w:divBdr>
        </w:div>
        <w:div w:id="943265338">
          <w:marLeft w:val="640"/>
          <w:marRight w:val="0"/>
          <w:marTop w:val="0"/>
          <w:marBottom w:val="0"/>
          <w:divBdr>
            <w:top w:val="none" w:sz="0" w:space="0" w:color="auto"/>
            <w:left w:val="none" w:sz="0" w:space="0" w:color="auto"/>
            <w:bottom w:val="none" w:sz="0" w:space="0" w:color="auto"/>
            <w:right w:val="none" w:sz="0" w:space="0" w:color="auto"/>
          </w:divBdr>
        </w:div>
        <w:div w:id="1202279636">
          <w:marLeft w:val="640"/>
          <w:marRight w:val="0"/>
          <w:marTop w:val="0"/>
          <w:marBottom w:val="0"/>
          <w:divBdr>
            <w:top w:val="none" w:sz="0" w:space="0" w:color="auto"/>
            <w:left w:val="none" w:sz="0" w:space="0" w:color="auto"/>
            <w:bottom w:val="none" w:sz="0" w:space="0" w:color="auto"/>
            <w:right w:val="none" w:sz="0" w:space="0" w:color="auto"/>
          </w:divBdr>
        </w:div>
        <w:div w:id="2005627604">
          <w:marLeft w:val="640"/>
          <w:marRight w:val="0"/>
          <w:marTop w:val="0"/>
          <w:marBottom w:val="0"/>
          <w:divBdr>
            <w:top w:val="none" w:sz="0" w:space="0" w:color="auto"/>
            <w:left w:val="none" w:sz="0" w:space="0" w:color="auto"/>
            <w:bottom w:val="none" w:sz="0" w:space="0" w:color="auto"/>
            <w:right w:val="none" w:sz="0" w:space="0" w:color="auto"/>
          </w:divBdr>
        </w:div>
        <w:div w:id="1273629492">
          <w:marLeft w:val="640"/>
          <w:marRight w:val="0"/>
          <w:marTop w:val="0"/>
          <w:marBottom w:val="0"/>
          <w:divBdr>
            <w:top w:val="none" w:sz="0" w:space="0" w:color="auto"/>
            <w:left w:val="none" w:sz="0" w:space="0" w:color="auto"/>
            <w:bottom w:val="none" w:sz="0" w:space="0" w:color="auto"/>
            <w:right w:val="none" w:sz="0" w:space="0" w:color="auto"/>
          </w:divBdr>
        </w:div>
        <w:div w:id="1546214789">
          <w:marLeft w:val="640"/>
          <w:marRight w:val="0"/>
          <w:marTop w:val="0"/>
          <w:marBottom w:val="0"/>
          <w:divBdr>
            <w:top w:val="none" w:sz="0" w:space="0" w:color="auto"/>
            <w:left w:val="none" w:sz="0" w:space="0" w:color="auto"/>
            <w:bottom w:val="none" w:sz="0" w:space="0" w:color="auto"/>
            <w:right w:val="none" w:sz="0" w:space="0" w:color="auto"/>
          </w:divBdr>
        </w:div>
        <w:div w:id="1732536636">
          <w:marLeft w:val="640"/>
          <w:marRight w:val="0"/>
          <w:marTop w:val="0"/>
          <w:marBottom w:val="0"/>
          <w:divBdr>
            <w:top w:val="none" w:sz="0" w:space="0" w:color="auto"/>
            <w:left w:val="none" w:sz="0" w:space="0" w:color="auto"/>
            <w:bottom w:val="none" w:sz="0" w:space="0" w:color="auto"/>
            <w:right w:val="none" w:sz="0" w:space="0" w:color="auto"/>
          </w:divBdr>
        </w:div>
        <w:div w:id="1128820546">
          <w:marLeft w:val="640"/>
          <w:marRight w:val="0"/>
          <w:marTop w:val="0"/>
          <w:marBottom w:val="0"/>
          <w:divBdr>
            <w:top w:val="none" w:sz="0" w:space="0" w:color="auto"/>
            <w:left w:val="none" w:sz="0" w:space="0" w:color="auto"/>
            <w:bottom w:val="none" w:sz="0" w:space="0" w:color="auto"/>
            <w:right w:val="none" w:sz="0" w:space="0" w:color="auto"/>
          </w:divBdr>
        </w:div>
        <w:div w:id="1428619737">
          <w:marLeft w:val="640"/>
          <w:marRight w:val="0"/>
          <w:marTop w:val="0"/>
          <w:marBottom w:val="0"/>
          <w:divBdr>
            <w:top w:val="none" w:sz="0" w:space="0" w:color="auto"/>
            <w:left w:val="none" w:sz="0" w:space="0" w:color="auto"/>
            <w:bottom w:val="none" w:sz="0" w:space="0" w:color="auto"/>
            <w:right w:val="none" w:sz="0" w:space="0" w:color="auto"/>
          </w:divBdr>
        </w:div>
        <w:div w:id="1540896868">
          <w:marLeft w:val="640"/>
          <w:marRight w:val="0"/>
          <w:marTop w:val="0"/>
          <w:marBottom w:val="0"/>
          <w:divBdr>
            <w:top w:val="none" w:sz="0" w:space="0" w:color="auto"/>
            <w:left w:val="none" w:sz="0" w:space="0" w:color="auto"/>
            <w:bottom w:val="none" w:sz="0" w:space="0" w:color="auto"/>
            <w:right w:val="none" w:sz="0" w:space="0" w:color="auto"/>
          </w:divBdr>
        </w:div>
        <w:div w:id="1902330539">
          <w:marLeft w:val="640"/>
          <w:marRight w:val="0"/>
          <w:marTop w:val="0"/>
          <w:marBottom w:val="0"/>
          <w:divBdr>
            <w:top w:val="none" w:sz="0" w:space="0" w:color="auto"/>
            <w:left w:val="none" w:sz="0" w:space="0" w:color="auto"/>
            <w:bottom w:val="none" w:sz="0" w:space="0" w:color="auto"/>
            <w:right w:val="none" w:sz="0" w:space="0" w:color="auto"/>
          </w:divBdr>
        </w:div>
        <w:div w:id="803618030">
          <w:marLeft w:val="640"/>
          <w:marRight w:val="0"/>
          <w:marTop w:val="0"/>
          <w:marBottom w:val="0"/>
          <w:divBdr>
            <w:top w:val="none" w:sz="0" w:space="0" w:color="auto"/>
            <w:left w:val="none" w:sz="0" w:space="0" w:color="auto"/>
            <w:bottom w:val="none" w:sz="0" w:space="0" w:color="auto"/>
            <w:right w:val="none" w:sz="0" w:space="0" w:color="auto"/>
          </w:divBdr>
        </w:div>
        <w:div w:id="73169776">
          <w:marLeft w:val="640"/>
          <w:marRight w:val="0"/>
          <w:marTop w:val="0"/>
          <w:marBottom w:val="0"/>
          <w:divBdr>
            <w:top w:val="none" w:sz="0" w:space="0" w:color="auto"/>
            <w:left w:val="none" w:sz="0" w:space="0" w:color="auto"/>
            <w:bottom w:val="none" w:sz="0" w:space="0" w:color="auto"/>
            <w:right w:val="none" w:sz="0" w:space="0" w:color="auto"/>
          </w:divBdr>
        </w:div>
        <w:div w:id="453400856">
          <w:marLeft w:val="640"/>
          <w:marRight w:val="0"/>
          <w:marTop w:val="0"/>
          <w:marBottom w:val="0"/>
          <w:divBdr>
            <w:top w:val="none" w:sz="0" w:space="0" w:color="auto"/>
            <w:left w:val="none" w:sz="0" w:space="0" w:color="auto"/>
            <w:bottom w:val="none" w:sz="0" w:space="0" w:color="auto"/>
            <w:right w:val="none" w:sz="0" w:space="0" w:color="auto"/>
          </w:divBdr>
        </w:div>
        <w:div w:id="68815153">
          <w:marLeft w:val="640"/>
          <w:marRight w:val="0"/>
          <w:marTop w:val="0"/>
          <w:marBottom w:val="0"/>
          <w:divBdr>
            <w:top w:val="none" w:sz="0" w:space="0" w:color="auto"/>
            <w:left w:val="none" w:sz="0" w:space="0" w:color="auto"/>
            <w:bottom w:val="none" w:sz="0" w:space="0" w:color="auto"/>
            <w:right w:val="none" w:sz="0" w:space="0" w:color="auto"/>
          </w:divBdr>
        </w:div>
        <w:div w:id="854079935">
          <w:marLeft w:val="640"/>
          <w:marRight w:val="0"/>
          <w:marTop w:val="0"/>
          <w:marBottom w:val="0"/>
          <w:divBdr>
            <w:top w:val="none" w:sz="0" w:space="0" w:color="auto"/>
            <w:left w:val="none" w:sz="0" w:space="0" w:color="auto"/>
            <w:bottom w:val="none" w:sz="0" w:space="0" w:color="auto"/>
            <w:right w:val="none" w:sz="0" w:space="0" w:color="auto"/>
          </w:divBdr>
        </w:div>
        <w:div w:id="1817914024">
          <w:marLeft w:val="640"/>
          <w:marRight w:val="0"/>
          <w:marTop w:val="0"/>
          <w:marBottom w:val="0"/>
          <w:divBdr>
            <w:top w:val="none" w:sz="0" w:space="0" w:color="auto"/>
            <w:left w:val="none" w:sz="0" w:space="0" w:color="auto"/>
            <w:bottom w:val="none" w:sz="0" w:space="0" w:color="auto"/>
            <w:right w:val="none" w:sz="0" w:space="0" w:color="auto"/>
          </w:divBdr>
        </w:div>
        <w:div w:id="1907299110">
          <w:marLeft w:val="640"/>
          <w:marRight w:val="0"/>
          <w:marTop w:val="0"/>
          <w:marBottom w:val="0"/>
          <w:divBdr>
            <w:top w:val="none" w:sz="0" w:space="0" w:color="auto"/>
            <w:left w:val="none" w:sz="0" w:space="0" w:color="auto"/>
            <w:bottom w:val="none" w:sz="0" w:space="0" w:color="auto"/>
            <w:right w:val="none" w:sz="0" w:space="0" w:color="auto"/>
          </w:divBdr>
        </w:div>
        <w:div w:id="677922216">
          <w:marLeft w:val="640"/>
          <w:marRight w:val="0"/>
          <w:marTop w:val="0"/>
          <w:marBottom w:val="0"/>
          <w:divBdr>
            <w:top w:val="none" w:sz="0" w:space="0" w:color="auto"/>
            <w:left w:val="none" w:sz="0" w:space="0" w:color="auto"/>
            <w:bottom w:val="none" w:sz="0" w:space="0" w:color="auto"/>
            <w:right w:val="none" w:sz="0" w:space="0" w:color="auto"/>
          </w:divBdr>
        </w:div>
        <w:div w:id="1770007106">
          <w:marLeft w:val="640"/>
          <w:marRight w:val="0"/>
          <w:marTop w:val="0"/>
          <w:marBottom w:val="0"/>
          <w:divBdr>
            <w:top w:val="none" w:sz="0" w:space="0" w:color="auto"/>
            <w:left w:val="none" w:sz="0" w:space="0" w:color="auto"/>
            <w:bottom w:val="none" w:sz="0" w:space="0" w:color="auto"/>
            <w:right w:val="none" w:sz="0" w:space="0" w:color="auto"/>
          </w:divBdr>
        </w:div>
        <w:div w:id="974023445">
          <w:marLeft w:val="640"/>
          <w:marRight w:val="0"/>
          <w:marTop w:val="0"/>
          <w:marBottom w:val="0"/>
          <w:divBdr>
            <w:top w:val="none" w:sz="0" w:space="0" w:color="auto"/>
            <w:left w:val="none" w:sz="0" w:space="0" w:color="auto"/>
            <w:bottom w:val="none" w:sz="0" w:space="0" w:color="auto"/>
            <w:right w:val="none" w:sz="0" w:space="0" w:color="auto"/>
          </w:divBdr>
        </w:div>
        <w:div w:id="436414366">
          <w:marLeft w:val="640"/>
          <w:marRight w:val="0"/>
          <w:marTop w:val="0"/>
          <w:marBottom w:val="0"/>
          <w:divBdr>
            <w:top w:val="none" w:sz="0" w:space="0" w:color="auto"/>
            <w:left w:val="none" w:sz="0" w:space="0" w:color="auto"/>
            <w:bottom w:val="none" w:sz="0" w:space="0" w:color="auto"/>
            <w:right w:val="none" w:sz="0" w:space="0" w:color="auto"/>
          </w:divBdr>
        </w:div>
        <w:div w:id="1940940333">
          <w:marLeft w:val="640"/>
          <w:marRight w:val="0"/>
          <w:marTop w:val="0"/>
          <w:marBottom w:val="0"/>
          <w:divBdr>
            <w:top w:val="none" w:sz="0" w:space="0" w:color="auto"/>
            <w:left w:val="none" w:sz="0" w:space="0" w:color="auto"/>
            <w:bottom w:val="none" w:sz="0" w:space="0" w:color="auto"/>
            <w:right w:val="none" w:sz="0" w:space="0" w:color="auto"/>
          </w:divBdr>
        </w:div>
        <w:div w:id="2104102143">
          <w:marLeft w:val="640"/>
          <w:marRight w:val="0"/>
          <w:marTop w:val="0"/>
          <w:marBottom w:val="0"/>
          <w:divBdr>
            <w:top w:val="none" w:sz="0" w:space="0" w:color="auto"/>
            <w:left w:val="none" w:sz="0" w:space="0" w:color="auto"/>
            <w:bottom w:val="none" w:sz="0" w:space="0" w:color="auto"/>
            <w:right w:val="none" w:sz="0" w:space="0" w:color="auto"/>
          </w:divBdr>
        </w:div>
        <w:div w:id="556666937">
          <w:marLeft w:val="640"/>
          <w:marRight w:val="0"/>
          <w:marTop w:val="0"/>
          <w:marBottom w:val="0"/>
          <w:divBdr>
            <w:top w:val="none" w:sz="0" w:space="0" w:color="auto"/>
            <w:left w:val="none" w:sz="0" w:space="0" w:color="auto"/>
            <w:bottom w:val="none" w:sz="0" w:space="0" w:color="auto"/>
            <w:right w:val="none" w:sz="0" w:space="0" w:color="auto"/>
          </w:divBdr>
        </w:div>
        <w:div w:id="1572931128">
          <w:marLeft w:val="640"/>
          <w:marRight w:val="0"/>
          <w:marTop w:val="0"/>
          <w:marBottom w:val="0"/>
          <w:divBdr>
            <w:top w:val="none" w:sz="0" w:space="0" w:color="auto"/>
            <w:left w:val="none" w:sz="0" w:space="0" w:color="auto"/>
            <w:bottom w:val="none" w:sz="0" w:space="0" w:color="auto"/>
            <w:right w:val="none" w:sz="0" w:space="0" w:color="auto"/>
          </w:divBdr>
        </w:div>
        <w:div w:id="228813621">
          <w:marLeft w:val="640"/>
          <w:marRight w:val="0"/>
          <w:marTop w:val="0"/>
          <w:marBottom w:val="0"/>
          <w:divBdr>
            <w:top w:val="none" w:sz="0" w:space="0" w:color="auto"/>
            <w:left w:val="none" w:sz="0" w:space="0" w:color="auto"/>
            <w:bottom w:val="none" w:sz="0" w:space="0" w:color="auto"/>
            <w:right w:val="none" w:sz="0" w:space="0" w:color="auto"/>
          </w:divBdr>
        </w:div>
        <w:div w:id="18168399">
          <w:marLeft w:val="640"/>
          <w:marRight w:val="0"/>
          <w:marTop w:val="0"/>
          <w:marBottom w:val="0"/>
          <w:divBdr>
            <w:top w:val="none" w:sz="0" w:space="0" w:color="auto"/>
            <w:left w:val="none" w:sz="0" w:space="0" w:color="auto"/>
            <w:bottom w:val="none" w:sz="0" w:space="0" w:color="auto"/>
            <w:right w:val="none" w:sz="0" w:space="0" w:color="auto"/>
          </w:divBdr>
        </w:div>
        <w:div w:id="160238618">
          <w:marLeft w:val="640"/>
          <w:marRight w:val="0"/>
          <w:marTop w:val="0"/>
          <w:marBottom w:val="0"/>
          <w:divBdr>
            <w:top w:val="none" w:sz="0" w:space="0" w:color="auto"/>
            <w:left w:val="none" w:sz="0" w:space="0" w:color="auto"/>
            <w:bottom w:val="none" w:sz="0" w:space="0" w:color="auto"/>
            <w:right w:val="none" w:sz="0" w:space="0" w:color="auto"/>
          </w:divBdr>
        </w:div>
        <w:div w:id="1192962831">
          <w:marLeft w:val="640"/>
          <w:marRight w:val="0"/>
          <w:marTop w:val="0"/>
          <w:marBottom w:val="0"/>
          <w:divBdr>
            <w:top w:val="none" w:sz="0" w:space="0" w:color="auto"/>
            <w:left w:val="none" w:sz="0" w:space="0" w:color="auto"/>
            <w:bottom w:val="none" w:sz="0" w:space="0" w:color="auto"/>
            <w:right w:val="none" w:sz="0" w:space="0" w:color="auto"/>
          </w:divBdr>
        </w:div>
        <w:div w:id="2096129172">
          <w:marLeft w:val="640"/>
          <w:marRight w:val="0"/>
          <w:marTop w:val="0"/>
          <w:marBottom w:val="0"/>
          <w:divBdr>
            <w:top w:val="none" w:sz="0" w:space="0" w:color="auto"/>
            <w:left w:val="none" w:sz="0" w:space="0" w:color="auto"/>
            <w:bottom w:val="none" w:sz="0" w:space="0" w:color="auto"/>
            <w:right w:val="none" w:sz="0" w:space="0" w:color="auto"/>
          </w:divBdr>
        </w:div>
        <w:div w:id="369112990">
          <w:marLeft w:val="640"/>
          <w:marRight w:val="0"/>
          <w:marTop w:val="0"/>
          <w:marBottom w:val="0"/>
          <w:divBdr>
            <w:top w:val="none" w:sz="0" w:space="0" w:color="auto"/>
            <w:left w:val="none" w:sz="0" w:space="0" w:color="auto"/>
            <w:bottom w:val="none" w:sz="0" w:space="0" w:color="auto"/>
            <w:right w:val="none" w:sz="0" w:space="0" w:color="auto"/>
          </w:divBdr>
        </w:div>
        <w:div w:id="1195580574">
          <w:marLeft w:val="640"/>
          <w:marRight w:val="0"/>
          <w:marTop w:val="0"/>
          <w:marBottom w:val="0"/>
          <w:divBdr>
            <w:top w:val="none" w:sz="0" w:space="0" w:color="auto"/>
            <w:left w:val="none" w:sz="0" w:space="0" w:color="auto"/>
            <w:bottom w:val="none" w:sz="0" w:space="0" w:color="auto"/>
            <w:right w:val="none" w:sz="0" w:space="0" w:color="auto"/>
          </w:divBdr>
        </w:div>
        <w:div w:id="1825973914">
          <w:marLeft w:val="640"/>
          <w:marRight w:val="0"/>
          <w:marTop w:val="0"/>
          <w:marBottom w:val="0"/>
          <w:divBdr>
            <w:top w:val="none" w:sz="0" w:space="0" w:color="auto"/>
            <w:left w:val="none" w:sz="0" w:space="0" w:color="auto"/>
            <w:bottom w:val="none" w:sz="0" w:space="0" w:color="auto"/>
            <w:right w:val="none" w:sz="0" w:space="0" w:color="auto"/>
          </w:divBdr>
        </w:div>
        <w:div w:id="140661101">
          <w:marLeft w:val="640"/>
          <w:marRight w:val="0"/>
          <w:marTop w:val="0"/>
          <w:marBottom w:val="0"/>
          <w:divBdr>
            <w:top w:val="none" w:sz="0" w:space="0" w:color="auto"/>
            <w:left w:val="none" w:sz="0" w:space="0" w:color="auto"/>
            <w:bottom w:val="none" w:sz="0" w:space="0" w:color="auto"/>
            <w:right w:val="none" w:sz="0" w:space="0" w:color="auto"/>
          </w:divBdr>
        </w:div>
        <w:div w:id="1540238477">
          <w:marLeft w:val="640"/>
          <w:marRight w:val="0"/>
          <w:marTop w:val="0"/>
          <w:marBottom w:val="0"/>
          <w:divBdr>
            <w:top w:val="none" w:sz="0" w:space="0" w:color="auto"/>
            <w:left w:val="none" w:sz="0" w:space="0" w:color="auto"/>
            <w:bottom w:val="none" w:sz="0" w:space="0" w:color="auto"/>
            <w:right w:val="none" w:sz="0" w:space="0" w:color="auto"/>
          </w:divBdr>
        </w:div>
        <w:div w:id="576090304">
          <w:marLeft w:val="640"/>
          <w:marRight w:val="0"/>
          <w:marTop w:val="0"/>
          <w:marBottom w:val="0"/>
          <w:divBdr>
            <w:top w:val="none" w:sz="0" w:space="0" w:color="auto"/>
            <w:left w:val="none" w:sz="0" w:space="0" w:color="auto"/>
            <w:bottom w:val="none" w:sz="0" w:space="0" w:color="auto"/>
            <w:right w:val="none" w:sz="0" w:space="0" w:color="auto"/>
          </w:divBdr>
        </w:div>
        <w:div w:id="411975270">
          <w:marLeft w:val="640"/>
          <w:marRight w:val="0"/>
          <w:marTop w:val="0"/>
          <w:marBottom w:val="0"/>
          <w:divBdr>
            <w:top w:val="none" w:sz="0" w:space="0" w:color="auto"/>
            <w:left w:val="none" w:sz="0" w:space="0" w:color="auto"/>
            <w:bottom w:val="none" w:sz="0" w:space="0" w:color="auto"/>
            <w:right w:val="none" w:sz="0" w:space="0" w:color="auto"/>
          </w:divBdr>
        </w:div>
        <w:div w:id="1878857154">
          <w:marLeft w:val="640"/>
          <w:marRight w:val="0"/>
          <w:marTop w:val="0"/>
          <w:marBottom w:val="0"/>
          <w:divBdr>
            <w:top w:val="none" w:sz="0" w:space="0" w:color="auto"/>
            <w:left w:val="none" w:sz="0" w:space="0" w:color="auto"/>
            <w:bottom w:val="none" w:sz="0" w:space="0" w:color="auto"/>
            <w:right w:val="none" w:sz="0" w:space="0" w:color="auto"/>
          </w:divBdr>
        </w:div>
        <w:div w:id="1226453024">
          <w:marLeft w:val="640"/>
          <w:marRight w:val="0"/>
          <w:marTop w:val="0"/>
          <w:marBottom w:val="0"/>
          <w:divBdr>
            <w:top w:val="none" w:sz="0" w:space="0" w:color="auto"/>
            <w:left w:val="none" w:sz="0" w:space="0" w:color="auto"/>
            <w:bottom w:val="none" w:sz="0" w:space="0" w:color="auto"/>
            <w:right w:val="none" w:sz="0" w:space="0" w:color="auto"/>
          </w:divBdr>
        </w:div>
        <w:div w:id="1520046561">
          <w:marLeft w:val="640"/>
          <w:marRight w:val="0"/>
          <w:marTop w:val="0"/>
          <w:marBottom w:val="0"/>
          <w:divBdr>
            <w:top w:val="none" w:sz="0" w:space="0" w:color="auto"/>
            <w:left w:val="none" w:sz="0" w:space="0" w:color="auto"/>
            <w:bottom w:val="none" w:sz="0" w:space="0" w:color="auto"/>
            <w:right w:val="none" w:sz="0" w:space="0" w:color="auto"/>
          </w:divBdr>
        </w:div>
        <w:div w:id="1846749792">
          <w:marLeft w:val="640"/>
          <w:marRight w:val="0"/>
          <w:marTop w:val="0"/>
          <w:marBottom w:val="0"/>
          <w:divBdr>
            <w:top w:val="none" w:sz="0" w:space="0" w:color="auto"/>
            <w:left w:val="none" w:sz="0" w:space="0" w:color="auto"/>
            <w:bottom w:val="none" w:sz="0" w:space="0" w:color="auto"/>
            <w:right w:val="none" w:sz="0" w:space="0" w:color="auto"/>
          </w:divBdr>
        </w:div>
      </w:divsChild>
    </w:div>
    <w:div w:id="839932902">
      <w:bodyDiv w:val="1"/>
      <w:marLeft w:val="0"/>
      <w:marRight w:val="0"/>
      <w:marTop w:val="0"/>
      <w:marBottom w:val="0"/>
      <w:divBdr>
        <w:top w:val="none" w:sz="0" w:space="0" w:color="auto"/>
        <w:left w:val="none" w:sz="0" w:space="0" w:color="auto"/>
        <w:bottom w:val="none" w:sz="0" w:space="0" w:color="auto"/>
        <w:right w:val="none" w:sz="0" w:space="0" w:color="auto"/>
      </w:divBdr>
      <w:divsChild>
        <w:div w:id="512649495">
          <w:marLeft w:val="640"/>
          <w:marRight w:val="0"/>
          <w:marTop w:val="0"/>
          <w:marBottom w:val="0"/>
          <w:divBdr>
            <w:top w:val="none" w:sz="0" w:space="0" w:color="auto"/>
            <w:left w:val="none" w:sz="0" w:space="0" w:color="auto"/>
            <w:bottom w:val="none" w:sz="0" w:space="0" w:color="auto"/>
            <w:right w:val="none" w:sz="0" w:space="0" w:color="auto"/>
          </w:divBdr>
        </w:div>
        <w:div w:id="876894560">
          <w:marLeft w:val="640"/>
          <w:marRight w:val="0"/>
          <w:marTop w:val="0"/>
          <w:marBottom w:val="0"/>
          <w:divBdr>
            <w:top w:val="none" w:sz="0" w:space="0" w:color="auto"/>
            <w:left w:val="none" w:sz="0" w:space="0" w:color="auto"/>
            <w:bottom w:val="none" w:sz="0" w:space="0" w:color="auto"/>
            <w:right w:val="none" w:sz="0" w:space="0" w:color="auto"/>
          </w:divBdr>
        </w:div>
        <w:div w:id="1659264526">
          <w:marLeft w:val="640"/>
          <w:marRight w:val="0"/>
          <w:marTop w:val="0"/>
          <w:marBottom w:val="0"/>
          <w:divBdr>
            <w:top w:val="none" w:sz="0" w:space="0" w:color="auto"/>
            <w:left w:val="none" w:sz="0" w:space="0" w:color="auto"/>
            <w:bottom w:val="none" w:sz="0" w:space="0" w:color="auto"/>
            <w:right w:val="none" w:sz="0" w:space="0" w:color="auto"/>
          </w:divBdr>
        </w:div>
        <w:div w:id="1379163838">
          <w:marLeft w:val="640"/>
          <w:marRight w:val="0"/>
          <w:marTop w:val="0"/>
          <w:marBottom w:val="0"/>
          <w:divBdr>
            <w:top w:val="none" w:sz="0" w:space="0" w:color="auto"/>
            <w:left w:val="none" w:sz="0" w:space="0" w:color="auto"/>
            <w:bottom w:val="none" w:sz="0" w:space="0" w:color="auto"/>
            <w:right w:val="none" w:sz="0" w:space="0" w:color="auto"/>
          </w:divBdr>
        </w:div>
        <w:div w:id="815805856">
          <w:marLeft w:val="640"/>
          <w:marRight w:val="0"/>
          <w:marTop w:val="0"/>
          <w:marBottom w:val="0"/>
          <w:divBdr>
            <w:top w:val="none" w:sz="0" w:space="0" w:color="auto"/>
            <w:left w:val="none" w:sz="0" w:space="0" w:color="auto"/>
            <w:bottom w:val="none" w:sz="0" w:space="0" w:color="auto"/>
            <w:right w:val="none" w:sz="0" w:space="0" w:color="auto"/>
          </w:divBdr>
        </w:div>
        <w:div w:id="1520270117">
          <w:marLeft w:val="640"/>
          <w:marRight w:val="0"/>
          <w:marTop w:val="0"/>
          <w:marBottom w:val="0"/>
          <w:divBdr>
            <w:top w:val="none" w:sz="0" w:space="0" w:color="auto"/>
            <w:left w:val="none" w:sz="0" w:space="0" w:color="auto"/>
            <w:bottom w:val="none" w:sz="0" w:space="0" w:color="auto"/>
            <w:right w:val="none" w:sz="0" w:space="0" w:color="auto"/>
          </w:divBdr>
        </w:div>
        <w:div w:id="1675498652">
          <w:marLeft w:val="640"/>
          <w:marRight w:val="0"/>
          <w:marTop w:val="0"/>
          <w:marBottom w:val="0"/>
          <w:divBdr>
            <w:top w:val="none" w:sz="0" w:space="0" w:color="auto"/>
            <w:left w:val="none" w:sz="0" w:space="0" w:color="auto"/>
            <w:bottom w:val="none" w:sz="0" w:space="0" w:color="auto"/>
            <w:right w:val="none" w:sz="0" w:space="0" w:color="auto"/>
          </w:divBdr>
        </w:div>
        <w:div w:id="531764342">
          <w:marLeft w:val="640"/>
          <w:marRight w:val="0"/>
          <w:marTop w:val="0"/>
          <w:marBottom w:val="0"/>
          <w:divBdr>
            <w:top w:val="none" w:sz="0" w:space="0" w:color="auto"/>
            <w:left w:val="none" w:sz="0" w:space="0" w:color="auto"/>
            <w:bottom w:val="none" w:sz="0" w:space="0" w:color="auto"/>
            <w:right w:val="none" w:sz="0" w:space="0" w:color="auto"/>
          </w:divBdr>
        </w:div>
        <w:div w:id="62921908">
          <w:marLeft w:val="640"/>
          <w:marRight w:val="0"/>
          <w:marTop w:val="0"/>
          <w:marBottom w:val="0"/>
          <w:divBdr>
            <w:top w:val="none" w:sz="0" w:space="0" w:color="auto"/>
            <w:left w:val="none" w:sz="0" w:space="0" w:color="auto"/>
            <w:bottom w:val="none" w:sz="0" w:space="0" w:color="auto"/>
            <w:right w:val="none" w:sz="0" w:space="0" w:color="auto"/>
          </w:divBdr>
        </w:div>
        <w:div w:id="819464607">
          <w:marLeft w:val="640"/>
          <w:marRight w:val="0"/>
          <w:marTop w:val="0"/>
          <w:marBottom w:val="0"/>
          <w:divBdr>
            <w:top w:val="none" w:sz="0" w:space="0" w:color="auto"/>
            <w:left w:val="none" w:sz="0" w:space="0" w:color="auto"/>
            <w:bottom w:val="none" w:sz="0" w:space="0" w:color="auto"/>
            <w:right w:val="none" w:sz="0" w:space="0" w:color="auto"/>
          </w:divBdr>
        </w:div>
        <w:div w:id="671641447">
          <w:marLeft w:val="640"/>
          <w:marRight w:val="0"/>
          <w:marTop w:val="0"/>
          <w:marBottom w:val="0"/>
          <w:divBdr>
            <w:top w:val="none" w:sz="0" w:space="0" w:color="auto"/>
            <w:left w:val="none" w:sz="0" w:space="0" w:color="auto"/>
            <w:bottom w:val="none" w:sz="0" w:space="0" w:color="auto"/>
            <w:right w:val="none" w:sz="0" w:space="0" w:color="auto"/>
          </w:divBdr>
        </w:div>
        <w:div w:id="1854415088">
          <w:marLeft w:val="640"/>
          <w:marRight w:val="0"/>
          <w:marTop w:val="0"/>
          <w:marBottom w:val="0"/>
          <w:divBdr>
            <w:top w:val="none" w:sz="0" w:space="0" w:color="auto"/>
            <w:left w:val="none" w:sz="0" w:space="0" w:color="auto"/>
            <w:bottom w:val="none" w:sz="0" w:space="0" w:color="auto"/>
            <w:right w:val="none" w:sz="0" w:space="0" w:color="auto"/>
          </w:divBdr>
        </w:div>
        <w:div w:id="520899413">
          <w:marLeft w:val="640"/>
          <w:marRight w:val="0"/>
          <w:marTop w:val="0"/>
          <w:marBottom w:val="0"/>
          <w:divBdr>
            <w:top w:val="none" w:sz="0" w:space="0" w:color="auto"/>
            <w:left w:val="none" w:sz="0" w:space="0" w:color="auto"/>
            <w:bottom w:val="none" w:sz="0" w:space="0" w:color="auto"/>
            <w:right w:val="none" w:sz="0" w:space="0" w:color="auto"/>
          </w:divBdr>
        </w:div>
        <w:div w:id="672076685">
          <w:marLeft w:val="640"/>
          <w:marRight w:val="0"/>
          <w:marTop w:val="0"/>
          <w:marBottom w:val="0"/>
          <w:divBdr>
            <w:top w:val="none" w:sz="0" w:space="0" w:color="auto"/>
            <w:left w:val="none" w:sz="0" w:space="0" w:color="auto"/>
            <w:bottom w:val="none" w:sz="0" w:space="0" w:color="auto"/>
            <w:right w:val="none" w:sz="0" w:space="0" w:color="auto"/>
          </w:divBdr>
        </w:div>
        <w:div w:id="55474564">
          <w:marLeft w:val="640"/>
          <w:marRight w:val="0"/>
          <w:marTop w:val="0"/>
          <w:marBottom w:val="0"/>
          <w:divBdr>
            <w:top w:val="none" w:sz="0" w:space="0" w:color="auto"/>
            <w:left w:val="none" w:sz="0" w:space="0" w:color="auto"/>
            <w:bottom w:val="none" w:sz="0" w:space="0" w:color="auto"/>
            <w:right w:val="none" w:sz="0" w:space="0" w:color="auto"/>
          </w:divBdr>
        </w:div>
        <w:div w:id="1552306702">
          <w:marLeft w:val="640"/>
          <w:marRight w:val="0"/>
          <w:marTop w:val="0"/>
          <w:marBottom w:val="0"/>
          <w:divBdr>
            <w:top w:val="none" w:sz="0" w:space="0" w:color="auto"/>
            <w:left w:val="none" w:sz="0" w:space="0" w:color="auto"/>
            <w:bottom w:val="none" w:sz="0" w:space="0" w:color="auto"/>
            <w:right w:val="none" w:sz="0" w:space="0" w:color="auto"/>
          </w:divBdr>
        </w:div>
        <w:div w:id="2136824216">
          <w:marLeft w:val="640"/>
          <w:marRight w:val="0"/>
          <w:marTop w:val="0"/>
          <w:marBottom w:val="0"/>
          <w:divBdr>
            <w:top w:val="none" w:sz="0" w:space="0" w:color="auto"/>
            <w:left w:val="none" w:sz="0" w:space="0" w:color="auto"/>
            <w:bottom w:val="none" w:sz="0" w:space="0" w:color="auto"/>
            <w:right w:val="none" w:sz="0" w:space="0" w:color="auto"/>
          </w:divBdr>
        </w:div>
        <w:div w:id="1124543988">
          <w:marLeft w:val="640"/>
          <w:marRight w:val="0"/>
          <w:marTop w:val="0"/>
          <w:marBottom w:val="0"/>
          <w:divBdr>
            <w:top w:val="none" w:sz="0" w:space="0" w:color="auto"/>
            <w:left w:val="none" w:sz="0" w:space="0" w:color="auto"/>
            <w:bottom w:val="none" w:sz="0" w:space="0" w:color="auto"/>
            <w:right w:val="none" w:sz="0" w:space="0" w:color="auto"/>
          </w:divBdr>
        </w:div>
        <w:div w:id="1895505465">
          <w:marLeft w:val="640"/>
          <w:marRight w:val="0"/>
          <w:marTop w:val="0"/>
          <w:marBottom w:val="0"/>
          <w:divBdr>
            <w:top w:val="none" w:sz="0" w:space="0" w:color="auto"/>
            <w:left w:val="none" w:sz="0" w:space="0" w:color="auto"/>
            <w:bottom w:val="none" w:sz="0" w:space="0" w:color="auto"/>
            <w:right w:val="none" w:sz="0" w:space="0" w:color="auto"/>
          </w:divBdr>
        </w:div>
        <w:div w:id="2059157655">
          <w:marLeft w:val="640"/>
          <w:marRight w:val="0"/>
          <w:marTop w:val="0"/>
          <w:marBottom w:val="0"/>
          <w:divBdr>
            <w:top w:val="none" w:sz="0" w:space="0" w:color="auto"/>
            <w:left w:val="none" w:sz="0" w:space="0" w:color="auto"/>
            <w:bottom w:val="none" w:sz="0" w:space="0" w:color="auto"/>
            <w:right w:val="none" w:sz="0" w:space="0" w:color="auto"/>
          </w:divBdr>
        </w:div>
        <w:div w:id="82462160">
          <w:marLeft w:val="640"/>
          <w:marRight w:val="0"/>
          <w:marTop w:val="0"/>
          <w:marBottom w:val="0"/>
          <w:divBdr>
            <w:top w:val="none" w:sz="0" w:space="0" w:color="auto"/>
            <w:left w:val="none" w:sz="0" w:space="0" w:color="auto"/>
            <w:bottom w:val="none" w:sz="0" w:space="0" w:color="auto"/>
            <w:right w:val="none" w:sz="0" w:space="0" w:color="auto"/>
          </w:divBdr>
        </w:div>
        <w:div w:id="1321303902">
          <w:marLeft w:val="640"/>
          <w:marRight w:val="0"/>
          <w:marTop w:val="0"/>
          <w:marBottom w:val="0"/>
          <w:divBdr>
            <w:top w:val="none" w:sz="0" w:space="0" w:color="auto"/>
            <w:left w:val="none" w:sz="0" w:space="0" w:color="auto"/>
            <w:bottom w:val="none" w:sz="0" w:space="0" w:color="auto"/>
            <w:right w:val="none" w:sz="0" w:space="0" w:color="auto"/>
          </w:divBdr>
        </w:div>
        <w:div w:id="1657998800">
          <w:marLeft w:val="640"/>
          <w:marRight w:val="0"/>
          <w:marTop w:val="0"/>
          <w:marBottom w:val="0"/>
          <w:divBdr>
            <w:top w:val="none" w:sz="0" w:space="0" w:color="auto"/>
            <w:left w:val="none" w:sz="0" w:space="0" w:color="auto"/>
            <w:bottom w:val="none" w:sz="0" w:space="0" w:color="auto"/>
            <w:right w:val="none" w:sz="0" w:space="0" w:color="auto"/>
          </w:divBdr>
        </w:div>
        <w:div w:id="1736977438">
          <w:marLeft w:val="640"/>
          <w:marRight w:val="0"/>
          <w:marTop w:val="0"/>
          <w:marBottom w:val="0"/>
          <w:divBdr>
            <w:top w:val="none" w:sz="0" w:space="0" w:color="auto"/>
            <w:left w:val="none" w:sz="0" w:space="0" w:color="auto"/>
            <w:bottom w:val="none" w:sz="0" w:space="0" w:color="auto"/>
            <w:right w:val="none" w:sz="0" w:space="0" w:color="auto"/>
          </w:divBdr>
        </w:div>
        <w:div w:id="310256033">
          <w:marLeft w:val="640"/>
          <w:marRight w:val="0"/>
          <w:marTop w:val="0"/>
          <w:marBottom w:val="0"/>
          <w:divBdr>
            <w:top w:val="none" w:sz="0" w:space="0" w:color="auto"/>
            <w:left w:val="none" w:sz="0" w:space="0" w:color="auto"/>
            <w:bottom w:val="none" w:sz="0" w:space="0" w:color="auto"/>
            <w:right w:val="none" w:sz="0" w:space="0" w:color="auto"/>
          </w:divBdr>
        </w:div>
        <w:div w:id="490216950">
          <w:marLeft w:val="640"/>
          <w:marRight w:val="0"/>
          <w:marTop w:val="0"/>
          <w:marBottom w:val="0"/>
          <w:divBdr>
            <w:top w:val="none" w:sz="0" w:space="0" w:color="auto"/>
            <w:left w:val="none" w:sz="0" w:space="0" w:color="auto"/>
            <w:bottom w:val="none" w:sz="0" w:space="0" w:color="auto"/>
            <w:right w:val="none" w:sz="0" w:space="0" w:color="auto"/>
          </w:divBdr>
        </w:div>
        <w:div w:id="1771469906">
          <w:marLeft w:val="640"/>
          <w:marRight w:val="0"/>
          <w:marTop w:val="0"/>
          <w:marBottom w:val="0"/>
          <w:divBdr>
            <w:top w:val="none" w:sz="0" w:space="0" w:color="auto"/>
            <w:left w:val="none" w:sz="0" w:space="0" w:color="auto"/>
            <w:bottom w:val="none" w:sz="0" w:space="0" w:color="auto"/>
            <w:right w:val="none" w:sz="0" w:space="0" w:color="auto"/>
          </w:divBdr>
        </w:div>
        <w:div w:id="277176119">
          <w:marLeft w:val="640"/>
          <w:marRight w:val="0"/>
          <w:marTop w:val="0"/>
          <w:marBottom w:val="0"/>
          <w:divBdr>
            <w:top w:val="none" w:sz="0" w:space="0" w:color="auto"/>
            <w:left w:val="none" w:sz="0" w:space="0" w:color="auto"/>
            <w:bottom w:val="none" w:sz="0" w:space="0" w:color="auto"/>
            <w:right w:val="none" w:sz="0" w:space="0" w:color="auto"/>
          </w:divBdr>
        </w:div>
        <w:div w:id="1642687061">
          <w:marLeft w:val="640"/>
          <w:marRight w:val="0"/>
          <w:marTop w:val="0"/>
          <w:marBottom w:val="0"/>
          <w:divBdr>
            <w:top w:val="none" w:sz="0" w:space="0" w:color="auto"/>
            <w:left w:val="none" w:sz="0" w:space="0" w:color="auto"/>
            <w:bottom w:val="none" w:sz="0" w:space="0" w:color="auto"/>
            <w:right w:val="none" w:sz="0" w:space="0" w:color="auto"/>
          </w:divBdr>
        </w:div>
        <w:div w:id="1722097918">
          <w:marLeft w:val="640"/>
          <w:marRight w:val="0"/>
          <w:marTop w:val="0"/>
          <w:marBottom w:val="0"/>
          <w:divBdr>
            <w:top w:val="none" w:sz="0" w:space="0" w:color="auto"/>
            <w:left w:val="none" w:sz="0" w:space="0" w:color="auto"/>
            <w:bottom w:val="none" w:sz="0" w:space="0" w:color="auto"/>
            <w:right w:val="none" w:sz="0" w:space="0" w:color="auto"/>
          </w:divBdr>
        </w:div>
        <w:div w:id="995768809">
          <w:marLeft w:val="640"/>
          <w:marRight w:val="0"/>
          <w:marTop w:val="0"/>
          <w:marBottom w:val="0"/>
          <w:divBdr>
            <w:top w:val="none" w:sz="0" w:space="0" w:color="auto"/>
            <w:left w:val="none" w:sz="0" w:space="0" w:color="auto"/>
            <w:bottom w:val="none" w:sz="0" w:space="0" w:color="auto"/>
            <w:right w:val="none" w:sz="0" w:space="0" w:color="auto"/>
          </w:divBdr>
        </w:div>
        <w:div w:id="682785119">
          <w:marLeft w:val="640"/>
          <w:marRight w:val="0"/>
          <w:marTop w:val="0"/>
          <w:marBottom w:val="0"/>
          <w:divBdr>
            <w:top w:val="none" w:sz="0" w:space="0" w:color="auto"/>
            <w:left w:val="none" w:sz="0" w:space="0" w:color="auto"/>
            <w:bottom w:val="none" w:sz="0" w:space="0" w:color="auto"/>
            <w:right w:val="none" w:sz="0" w:space="0" w:color="auto"/>
          </w:divBdr>
        </w:div>
        <w:div w:id="1606305403">
          <w:marLeft w:val="640"/>
          <w:marRight w:val="0"/>
          <w:marTop w:val="0"/>
          <w:marBottom w:val="0"/>
          <w:divBdr>
            <w:top w:val="none" w:sz="0" w:space="0" w:color="auto"/>
            <w:left w:val="none" w:sz="0" w:space="0" w:color="auto"/>
            <w:bottom w:val="none" w:sz="0" w:space="0" w:color="auto"/>
            <w:right w:val="none" w:sz="0" w:space="0" w:color="auto"/>
          </w:divBdr>
        </w:div>
        <w:div w:id="1988581886">
          <w:marLeft w:val="640"/>
          <w:marRight w:val="0"/>
          <w:marTop w:val="0"/>
          <w:marBottom w:val="0"/>
          <w:divBdr>
            <w:top w:val="none" w:sz="0" w:space="0" w:color="auto"/>
            <w:left w:val="none" w:sz="0" w:space="0" w:color="auto"/>
            <w:bottom w:val="none" w:sz="0" w:space="0" w:color="auto"/>
            <w:right w:val="none" w:sz="0" w:space="0" w:color="auto"/>
          </w:divBdr>
        </w:div>
        <w:div w:id="2066247301">
          <w:marLeft w:val="640"/>
          <w:marRight w:val="0"/>
          <w:marTop w:val="0"/>
          <w:marBottom w:val="0"/>
          <w:divBdr>
            <w:top w:val="none" w:sz="0" w:space="0" w:color="auto"/>
            <w:left w:val="none" w:sz="0" w:space="0" w:color="auto"/>
            <w:bottom w:val="none" w:sz="0" w:space="0" w:color="auto"/>
            <w:right w:val="none" w:sz="0" w:space="0" w:color="auto"/>
          </w:divBdr>
        </w:div>
        <w:div w:id="406266968">
          <w:marLeft w:val="640"/>
          <w:marRight w:val="0"/>
          <w:marTop w:val="0"/>
          <w:marBottom w:val="0"/>
          <w:divBdr>
            <w:top w:val="none" w:sz="0" w:space="0" w:color="auto"/>
            <w:left w:val="none" w:sz="0" w:space="0" w:color="auto"/>
            <w:bottom w:val="none" w:sz="0" w:space="0" w:color="auto"/>
            <w:right w:val="none" w:sz="0" w:space="0" w:color="auto"/>
          </w:divBdr>
        </w:div>
        <w:div w:id="1393387471">
          <w:marLeft w:val="640"/>
          <w:marRight w:val="0"/>
          <w:marTop w:val="0"/>
          <w:marBottom w:val="0"/>
          <w:divBdr>
            <w:top w:val="none" w:sz="0" w:space="0" w:color="auto"/>
            <w:left w:val="none" w:sz="0" w:space="0" w:color="auto"/>
            <w:bottom w:val="none" w:sz="0" w:space="0" w:color="auto"/>
            <w:right w:val="none" w:sz="0" w:space="0" w:color="auto"/>
          </w:divBdr>
        </w:div>
        <w:div w:id="118845191">
          <w:marLeft w:val="640"/>
          <w:marRight w:val="0"/>
          <w:marTop w:val="0"/>
          <w:marBottom w:val="0"/>
          <w:divBdr>
            <w:top w:val="none" w:sz="0" w:space="0" w:color="auto"/>
            <w:left w:val="none" w:sz="0" w:space="0" w:color="auto"/>
            <w:bottom w:val="none" w:sz="0" w:space="0" w:color="auto"/>
            <w:right w:val="none" w:sz="0" w:space="0" w:color="auto"/>
          </w:divBdr>
        </w:div>
        <w:div w:id="253317945">
          <w:marLeft w:val="640"/>
          <w:marRight w:val="0"/>
          <w:marTop w:val="0"/>
          <w:marBottom w:val="0"/>
          <w:divBdr>
            <w:top w:val="none" w:sz="0" w:space="0" w:color="auto"/>
            <w:left w:val="none" w:sz="0" w:space="0" w:color="auto"/>
            <w:bottom w:val="none" w:sz="0" w:space="0" w:color="auto"/>
            <w:right w:val="none" w:sz="0" w:space="0" w:color="auto"/>
          </w:divBdr>
        </w:div>
        <w:div w:id="1426146693">
          <w:marLeft w:val="640"/>
          <w:marRight w:val="0"/>
          <w:marTop w:val="0"/>
          <w:marBottom w:val="0"/>
          <w:divBdr>
            <w:top w:val="none" w:sz="0" w:space="0" w:color="auto"/>
            <w:left w:val="none" w:sz="0" w:space="0" w:color="auto"/>
            <w:bottom w:val="none" w:sz="0" w:space="0" w:color="auto"/>
            <w:right w:val="none" w:sz="0" w:space="0" w:color="auto"/>
          </w:divBdr>
        </w:div>
        <w:div w:id="173544916">
          <w:marLeft w:val="640"/>
          <w:marRight w:val="0"/>
          <w:marTop w:val="0"/>
          <w:marBottom w:val="0"/>
          <w:divBdr>
            <w:top w:val="none" w:sz="0" w:space="0" w:color="auto"/>
            <w:left w:val="none" w:sz="0" w:space="0" w:color="auto"/>
            <w:bottom w:val="none" w:sz="0" w:space="0" w:color="auto"/>
            <w:right w:val="none" w:sz="0" w:space="0" w:color="auto"/>
          </w:divBdr>
        </w:div>
        <w:div w:id="1962345315">
          <w:marLeft w:val="640"/>
          <w:marRight w:val="0"/>
          <w:marTop w:val="0"/>
          <w:marBottom w:val="0"/>
          <w:divBdr>
            <w:top w:val="none" w:sz="0" w:space="0" w:color="auto"/>
            <w:left w:val="none" w:sz="0" w:space="0" w:color="auto"/>
            <w:bottom w:val="none" w:sz="0" w:space="0" w:color="auto"/>
            <w:right w:val="none" w:sz="0" w:space="0" w:color="auto"/>
          </w:divBdr>
        </w:div>
        <w:div w:id="1937471751">
          <w:marLeft w:val="640"/>
          <w:marRight w:val="0"/>
          <w:marTop w:val="0"/>
          <w:marBottom w:val="0"/>
          <w:divBdr>
            <w:top w:val="none" w:sz="0" w:space="0" w:color="auto"/>
            <w:left w:val="none" w:sz="0" w:space="0" w:color="auto"/>
            <w:bottom w:val="none" w:sz="0" w:space="0" w:color="auto"/>
            <w:right w:val="none" w:sz="0" w:space="0" w:color="auto"/>
          </w:divBdr>
        </w:div>
        <w:div w:id="870607741">
          <w:marLeft w:val="640"/>
          <w:marRight w:val="0"/>
          <w:marTop w:val="0"/>
          <w:marBottom w:val="0"/>
          <w:divBdr>
            <w:top w:val="none" w:sz="0" w:space="0" w:color="auto"/>
            <w:left w:val="none" w:sz="0" w:space="0" w:color="auto"/>
            <w:bottom w:val="none" w:sz="0" w:space="0" w:color="auto"/>
            <w:right w:val="none" w:sz="0" w:space="0" w:color="auto"/>
          </w:divBdr>
        </w:div>
        <w:div w:id="1154227098">
          <w:marLeft w:val="640"/>
          <w:marRight w:val="0"/>
          <w:marTop w:val="0"/>
          <w:marBottom w:val="0"/>
          <w:divBdr>
            <w:top w:val="none" w:sz="0" w:space="0" w:color="auto"/>
            <w:left w:val="none" w:sz="0" w:space="0" w:color="auto"/>
            <w:bottom w:val="none" w:sz="0" w:space="0" w:color="auto"/>
            <w:right w:val="none" w:sz="0" w:space="0" w:color="auto"/>
          </w:divBdr>
        </w:div>
        <w:div w:id="2018264764">
          <w:marLeft w:val="640"/>
          <w:marRight w:val="0"/>
          <w:marTop w:val="0"/>
          <w:marBottom w:val="0"/>
          <w:divBdr>
            <w:top w:val="none" w:sz="0" w:space="0" w:color="auto"/>
            <w:left w:val="none" w:sz="0" w:space="0" w:color="auto"/>
            <w:bottom w:val="none" w:sz="0" w:space="0" w:color="auto"/>
            <w:right w:val="none" w:sz="0" w:space="0" w:color="auto"/>
          </w:divBdr>
        </w:div>
        <w:div w:id="1089426152">
          <w:marLeft w:val="640"/>
          <w:marRight w:val="0"/>
          <w:marTop w:val="0"/>
          <w:marBottom w:val="0"/>
          <w:divBdr>
            <w:top w:val="none" w:sz="0" w:space="0" w:color="auto"/>
            <w:left w:val="none" w:sz="0" w:space="0" w:color="auto"/>
            <w:bottom w:val="none" w:sz="0" w:space="0" w:color="auto"/>
            <w:right w:val="none" w:sz="0" w:space="0" w:color="auto"/>
          </w:divBdr>
        </w:div>
        <w:div w:id="567765563">
          <w:marLeft w:val="640"/>
          <w:marRight w:val="0"/>
          <w:marTop w:val="0"/>
          <w:marBottom w:val="0"/>
          <w:divBdr>
            <w:top w:val="none" w:sz="0" w:space="0" w:color="auto"/>
            <w:left w:val="none" w:sz="0" w:space="0" w:color="auto"/>
            <w:bottom w:val="none" w:sz="0" w:space="0" w:color="auto"/>
            <w:right w:val="none" w:sz="0" w:space="0" w:color="auto"/>
          </w:divBdr>
        </w:div>
        <w:div w:id="1889103386">
          <w:marLeft w:val="640"/>
          <w:marRight w:val="0"/>
          <w:marTop w:val="0"/>
          <w:marBottom w:val="0"/>
          <w:divBdr>
            <w:top w:val="none" w:sz="0" w:space="0" w:color="auto"/>
            <w:left w:val="none" w:sz="0" w:space="0" w:color="auto"/>
            <w:bottom w:val="none" w:sz="0" w:space="0" w:color="auto"/>
            <w:right w:val="none" w:sz="0" w:space="0" w:color="auto"/>
          </w:divBdr>
        </w:div>
        <w:div w:id="48119895">
          <w:marLeft w:val="640"/>
          <w:marRight w:val="0"/>
          <w:marTop w:val="0"/>
          <w:marBottom w:val="0"/>
          <w:divBdr>
            <w:top w:val="none" w:sz="0" w:space="0" w:color="auto"/>
            <w:left w:val="none" w:sz="0" w:space="0" w:color="auto"/>
            <w:bottom w:val="none" w:sz="0" w:space="0" w:color="auto"/>
            <w:right w:val="none" w:sz="0" w:space="0" w:color="auto"/>
          </w:divBdr>
        </w:div>
        <w:div w:id="1783576906">
          <w:marLeft w:val="640"/>
          <w:marRight w:val="0"/>
          <w:marTop w:val="0"/>
          <w:marBottom w:val="0"/>
          <w:divBdr>
            <w:top w:val="none" w:sz="0" w:space="0" w:color="auto"/>
            <w:left w:val="none" w:sz="0" w:space="0" w:color="auto"/>
            <w:bottom w:val="none" w:sz="0" w:space="0" w:color="auto"/>
            <w:right w:val="none" w:sz="0" w:space="0" w:color="auto"/>
          </w:divBdr>
        </w:div>
        <w:div w:id="1523474494">
          <w:marLeft w:val="640"/>
          <w:marRight w:val="0"/>
          <w:marTop w:val="0"/>
          <w:marBottom w:val="0"/>
          <w:divBdr>
            <w:top w:val="none" w:sz="0" w:space="0" w:color="auto"/>
            <w:left w:val="none" w:sz="0" w:space="0" w:color="auto"/>
            <w:bottom w:val="none" w:sz="0" w:space="0" w:color="auto"/>
            <w:right w:val="none" w:sz="0" w:space="0" w:color="auto"/>
          </w:divBdr>
        </w:div>
        <w:div w:id="1149713100">
          <w:marLeft w:val="640"/>
          <w:marRight w:val="0"/>
          <w:marTop w:val="0"/>
          <w:marBottom w:val="0"/>
          <w:divBdr>
            <w:top w:val="none" w:sz="0" w:space="0" w:color="auto"/>
            <w:left w:val="none" w:sz="0" w:space="0" w:color="auto"/>
            <w:bottom w:val="none" w:sz="0" w:space="0" w:color="auto"/>
            <w:right w:val="none" w:sz="0" w:space="0" w:color="auto"/>
          </w:divBdr>
        </w:div>
        <w:div w:id="1213006198">
          <w:marLeft w:val="640"/>
          <w:marRight w:val="0"/>
          <w:marTop w:val="0"/>
          <w:marBottom w:val="0"/>
          <w:divBdr>
            <w:top w:val="none" w:sz="0" w:space="0" w:color="auto"/>
            <w:left w:val="none" w:sz="0" w:space="0" w:color="auto"/>
            <w:bottom w:val="none" w:sz="0" w:space="0" w:color="auto"/>
            <w:right w:val="none" w:sz="0" w:space="0" w:color="auto"/>
          </w:divBdr>
        </w:div>
        <w:div w:id="282657255">
          <w:marLeft w:val="640"/>
          <w:marRight w:val="0"/>
          <w:marTop w:val="0"/>
          <w:marBottom w:val="0"/>
          <w:divBdr>
            <w:top w:val="none" w:sz="0" w:space="0" w:color="auto"/>
            <w:left w:val="none" w:sz="0" w:space="0" w:color="auto"/>
            <w:bottom w:val="none" w:sz="0" w:space="0" w:color="auto"/>
            <w:right w:val="none" w:sz="0" w:space="0" w:color="auto"/>
          </w:divBdr>
        </w:div>
        <w:div w:id="2146458595">
          <w:marLeft w:val="640"/>
          <w:marRight w:val="0"/>
          <w:marTop w:val="0"/>
          <w:marBottom w:val="0"/>
          <w:divBdr>
            <w:top w:val="none" w:sz="0" w:space="0" w:color="auto"/>
            <w:left w:val="none" w:sz="0" w:space="0" w:color="auto"/>
            <w:bottom w:val="none" w:sz="0" w:space="0" w:color="auto"/>
            <w:right w:val="none" w:sz="0" w:space="0" w:color="auto"/>
          </w:divBdr>
        </w:div>
        <w:div w:id="973490171">
          <w:marLeft w:val="640"/>
          <w:marRight w:val="0"/>
          <w:marTop w:val="0"/>
          <w:marBottom w:val="0"/>
          <w:divBdr>
            <w:top w:val="none" w:sz="0" w:space="0" w:color="auto"/>
            <w:left w:val="none" w:sz="0" w:space="0" w:color="auto"/>
            <w:bottom w:val="none" w:sz="0" w:space="0" w:color="auto"/>
            <w:right w:val="none" w:sz="0" w:space="0" w:color="auto"/>
          </w:divBdr>
        </w:div>
        <w:div w:id="348604585">
          <w:marLeft w:val="640"/>
          <w:marRight w:val="0"/>
          <w:marTop w:val="0"/>
          <w:marBottom w:val="0"/>
          <w:divBdr>
            <w:top w:val="none" w:sz="0" w:space="0" w:color="auto"/>
            <w:left w:val="none" w:sz="0" w:space="0" w:color="auto"/>
            <w:bottom w:val="none" w:sz="0" w:space="0" w:color="auto"/>
            <w:right w:val="none" w:sz="0" w:space="0" w:color="auto"/>
          </w:divBdr>
        </w:div>
        <w:div w:id="292177730">
          <w:marLeft w:val="640"/>
          <w:marRight w:val="0"/>
          <w:marTop w:val="0"/>
          <w:marBottom w:val="0"/>
          <w:divBdr>
            <w:top w:val="none" w:sz="0" w:space="0" w:color="auto"/>
            <w:left w:val="none" w:sz="0" w:space="0" w:color="auto"/>
            <w:bottom w:val="none" w:sz="0" w:space="0" w:color="auto"/>
            <w:right w:val="none" w:sz="0" w:space="0" w:color="auto"/>
          </w:divBdr>
        </w:div>
        <w:div w:id="1179928209">
          <w:marLeft w:val="640"/>
          <w:marRight w:val="0"/>
          <w:marTop w:val="0"/>
          <w:marBottom w:val="0"/>
          <w:divBdr>
            <w:top w:val="none" w:sz="0" w:space="0" w:color="auto"/>
            <w:left w:val="none" w:sz="0" w:space="0" w:color="auto"/>
            <w:bottom w:val="none" w:sz="0" w:space="0" w:color="auto"/>
            <w:right w:val="none" w:sz="0" w:space="0" w:color="auto"/>
          </w:divBdr>
        </w:div>
        <w:div w:id="895432477">
          <w:marLeft w:val="640"/>
          <w:marRight w:val="0"/>
          <w:marTop w:val="0"/>
          <w:marBottom w:val="0"/>
          <w:divBdr>
            <w:top w:val="none" w:sz="0" w:space="0" w:color="auto"/>
            <w:left w:val="none" w:sz="0" w:space="0" w:color="auto"/>
            <w:bottom w:val="none" w:sz="0" w:space="0" w:color="auto"/>
            <w:right w:val="none" w:sz="0" w:space="0" w:color="auto"/>
          </w:divBdr>
        </w:div>
        <w:div w:id="2029720519">
          <w:marLeft w:val="640"/>
          <w:marRight w:val="0"/>
          <w:marTop w:val="0"/>
          <w:marBottom w:val="0"/>
          <w:divBdr>
            <w:top w:val="none" w:sz="0" w:space="0" w:color="auto"/>
            <w:left w:val="none" w:sz="0" w:space="0" w:color="auto"/>
            <w:bottom w:val="none" w:sz="0" w:space="0" w:color="auto"/>
            <w:right w:val="none" w:sz="0" w:space="0" w:color="auto"/>
          </w:divBdr>
        </w:div>
        <w:div w:id="1061440401">
          <w:marLeft w:val="640"/>
          <w:marRight w:val="0"/>
          <w:marTop w:val="0"/>
          <w:marBottom w:val="0"/>
          <w:divBdr>
            <w:top w:val="none" w:sz="0" w:space="0" w:color="auto"/>
            <w:left w:val="none" w:sz="0" w:space="0" w:color="auto"/>
            <w:bottom w:val="none" w:sz="0" w:space="0" w:color="auto"/>
            <w:right w:val="none" w:sz="0" w:space="0" w:color="auto"/>
          </w:divBdr>
        </w:div>
        <w:div w:id="532613369">
          <w:marLeft w:val="640"/>
          <w:marRight w:val="0"/>
          <w:marTop w:val="0"/>
          <w:marBottom w:val="0"/>
          <w:divBdr>
            <w:top w:val="none" w:sz="0" w:space="0" w:color="auto"/>
            <w:left w:val="none" w:sz="0" w:space="0" w:color="auto"/>
            <w:bottom w:val="none" w:sz="0" w:space="0" w:color="auto"/>
            <w:right w:val="none" w:sz="0" w:space="0" w:color="auto"/>
          </w:divBdr>
        </w:div>
        <w:div w:id="957682906">
          <w:marLeft w:val="640"/>
          <w:marRight w:val="0"/>
          <w:marTop w:val="0"/>
          <w:marBottom w:val="0"/>
          <w:divBdr>
            <w:top w:val="none" w:sz="0" w:space="0" w:color="auto"/>
            <w:left w:val="none" w:sz="0" w:space="0" w:color="auto"/>
            <w:bottom w:val="none" w:sz="0" w:space="0" w:color="auto"/>
            <w:right w:val="none" w:sz="0" w:space="0" w:color="auto"/>
          </w:divBdr>
        </w:div>
        <w:div w:id="2041781795">
          <w:marLeft w:val="640"/>
          <w:marRight w:val="0"/>
          <w:marTop w:val="0"/>
          <w:marBottom w:val="0"/>
          <w:divBdr>
            <w:top w:val="none" w:sz="0" w:space="0" w:color="auto"/>
            <w:left w:val="none" w:sz="0" w:space="0" w:color="auto"/>
            <w:bottom w:val="none" w:sz="0" w:space="0" w:color="auto"/>
            <w:right w:val="none" w:sz="0" w:space="0" w:color="auto"/>
          </w:divBdr>
        </w:div>
        <w:div w:id="1083911528">
          <w:marLeft w:val="640"/>
          <w:marRight w:val="0"/>
          <w:marTop w:val="0"/>
          <w:marBottom w:val="0"/>
          <w:divBdr>
            <w:top w:val="none" w:sz="0" w:space="0" w:color="auto"/>
            <w:left w:val="none" w:sz="0" w:space="0" w:color="auto"/>
            <w:bottom w:val="none" w:sz="0" w:space="0" w:color="auto"/>
            <w:right w:val="none" w:sz="0" w:space="0" w:color="auto"/>
          </w:divBdr>
        </w:div>
        <w:div w:id="127629258">
          <w:marLeft w:val="640"/>
          <w:marRight w:val="0"/>
          <w:marTop w:val="0"/>
          <w:marBottom w:val="0"/>
          <w:divBdr>
            <w:top w:val="none" w:sz="0" w:space="0" w:color="auto"/>
            <w:left w:val="none" w:sz="0" w:space="0" w:color="auto"/>
            <w:bottom w:val="none" w:sz="0" w:space="0" w:color="auto"/>
            <w:right w:val="none" w:sz="0" w:space="0" w:color="auto"/>
          </w:divBdr>
        </w:div>
        <w:div w:id="863132035">
          <w:marLeft w:val="640"/>
          <w:marRight w:val="0"/>
          <w:marTop w:val="0"/>
          <w:marBottom w:val="0"/>
          <w:divBdr>
            <w:top w:val="none" w:sz="0" w:space="0" w:color="auto"/>
            <w:left w:val="none" w:sz="0" w:space="0" w:color="auto"/>
            <w:bottom w:val="none" w:sz="0" w:space="0" w:color="auto"/>
            <w:right w:val="none" w:sz="0" w:space="0" w:color="auto"/>
          </w:divBdr>
        </w:div>
        <w:div w:id="545722295">
          <w:marLeft w:val="640"/>
          <w:marRight w:val="0"/>
          <w:marTop w:val="0"/>
          <w:marBottom w:val="0"/>
          <w:divBdr>
            <w:top w:val="none" w:sz="0" w:space="0" w:color="auto"/>
            <w:left w:val="none" w:sz="0" w:space="0" w:color="auto"/>
            <w:bottom w:val="none" w:sz="0" w:space="0" w:color="auto"/>
            <w:right w:val="none" w:sz="0" w:space="0" w:color="auto"/>
          </w:divBdr>
        </w:div>
        <w:div w:id="1937904139">
          <w:marLeft w:val="640"/>
          <w:marRight w:val="0"/>
          <w:marTop w:val="0"/>
          <w:marBottom w:val="0"/>
          <w:divBdr>
            <w:top w:val="none" w:sz="0" w:space="0" w:color="auto"/>
            <w:left w:val="none" w:sz="0" w:space="0" w:color="auto"/>
            <w:bottom w:val="none" w:sz="0" w:space="0" w:color="auto"/>
            <w:right w:val="none" w:sz="0" w:space="0" w:color="auto"/>
          </w:divBdr>
        </w:div>
        <w:div w:id="907378128">
          <w:marLeft w:val="640"/>
          <w:marRight w:val="0"/>
          <w:marTop w:val="0"/>
          <w:marBottom w:val="0"/>
          <w:divBdr>
            <w:top w:val="none" w:sz="0" w:space="0" w:color="auto"/>
            <w:left w:val="none" w:sz="0" w:space="0" w:color="auto"/>
            <w:bottom w:val="none" w:sz="0" w:space="0" w:color="auto"/>
            <w:right w:val="none" w:sz="0" w:space="0" w:color="auto"/>
          </w:divBdr>
        </w:div>
        <w:div w:id="881795103">
          <w:marLeft w:val="640"/>
          <w:marRight w:val="0"/>
          <w:marTop w:val="0"/>
          <w:marBottom w:val="0"/>
          <w:divBdr>
            <w:top w:val="none" w:sz="0" w:space="0" w:color="auto"/>
            <w:left w:val="none" w:sz="0" w:space="0" w:color="auto"/>
            <w:bottom w:val="none" w:sz="0" w:space="0" w:color="auto"/>
            <w:right w:val="none" w:sz="0" w:space="0" w:color="auto"/>
          </w:divBdr>
        </w:div>
        <w:div w:id="1263879473">
          <w:marLeft w:val="640"/>
          <w:marRight w:val="0"/>
          <w:marTop w:val="0"/>
          <w:marBottom w:val="0"/>
          <w:divBdr>
            <w:top w:val="none" w:sz="0" w:space="0" w:color="auto"/>
            <w:left w:val="none" w:sz="0" w:space="0" w:color="auto"/>
            <w:bottom w:val="none" w:sz="0" w:space="0" w:color="auto"/>
            <w:right w:val="none" w:sz="0" w:space="0" w:color="auto"/>
          </w:divBdr>
        </w:div>
        <w:div w:id="210924843">
          <w:marLeft w:val="640"/>
          <w:marRight w:val="0"/>
          <w:marTop w:val="0"/>
          <w:marBottom w:val="0"/>
          <w:divBdr>
            <w:top w:val="none" w:sz="0" w:space="0" w:color="auto"/>
            <w:left w:val="none" w:sz="0" w:space="0" w:color="auto"/>
            <w:bottom w:val="none" w:sz="0" w:space="0" w:color="auto"/>
            <w:right w:val="none" w:sz="0" w:space="0" w:color="auto"/>
          </w:divBdr>
        </w:div>
        <w:div w:id="234554866">
          <w:marLeft w:val="640"/>
          <w:marRight w:val="0"/>
          <w:marTop w:val="0"/>
          <w:marBottom w:val="0"/>
          <w:divBdr>
            <w:top w:val="none" w:sz="0" w:space="0" w:color="auto"/>
            <w:left w:val="none" w:sz="0" w:space="0" w:color="auto"/>
            <w:bottom w:val="none" w:sz="0" w:space="0" w:color="auto"/>
            <w:right w:val="none" w:sz="0" w:space="0" w:color="auto"/>
          </w:divBdr>
        </w:div>
        <w:div w:id="291447244">
          <w:marLeft w:val="640"/>
          <w:marRight w:val="0"/>
          <w:marTop w:val="0"/>
          <w:marBottom w:val="0"/>
          <w:divBdr>
            <w:top w:val="none" w:sz="0" w:space="0" w:color="auto"/>
            <w:left w:val="none" w:sz="0" w:space="0" w:color="auto"/>
            <w:bottom w:val="none" w:sz="0" w:space="0" w:color="auto"/>
            <w:right w:val="none" w:sz="0" w:space="0" w:color="auto"/>
          </w:divBdr>
        </w:div>
        <w:div w:id="654458652">
          <w:marLeft w:val="640"/>
          <w:marRight w:val="0"/>
          <w:marTop w:val="0"/>
          <w:marBottom w:val="0"/>
          <w:divBdr>
            <w:top w:val="none" w:sz="0" w:space="0" w:color="auto"/>
            <w:left w:val="none" w:sz="0" w:space="0" w:color="auto"/>
            <w:bottom w:val="none" w:sz="0" w:space="0" w:color="auto"/>
            <w:right w:val="none" w:sz="0" w:space="0" w:color="auto"/>
          </w:divBdr>
        </w:div>
        <w:div w:id="726343215">
          <w:marLeft w:val="640"/>
          <w:marRight w:val="0"/>
          <w:marTop w:val="0"/>
          <w:marBottom w:val="0"/>
          <w:divBdr>
            <w:top w:val="none" w:sz="0" w:space="0" w:color="auto"/>
            <w:left w:val="none" w:sz="0" w:space="0" w:color="auto"/>
            <w:bottom w:val="none" w:sz="0" w:space="0" w:color="auto"/>
            <w:right w:val="none" w:sz="0" w:space="0" w:color="auto"/>
          </w:divBdr>
        </w:div>
        <w:div w:id="328556426">
          <w:marLeft w:val="640"/>
          <w:marRight w:val="0"/>
          <w:marTop w:val="0"/>
          <w:marBottom w:val="0"/>
          <w:divBdr>
            <w:top w:val="none" w:sz="0" w:space="0" w:color="auto"/>
            <w:left w:val="none" w:sz="0" w:space="0" w:color="auto"/>
            <w:bottom w:val="none" w:sz="0" w:space="0" w:color="auto"/>
            <w:right w:val="none" w:sz="0" w:space="0" w:color="auto"/>
          </w:divBdr>
        </w:div>
        <w:div w:id="1369331544">
          <w:marLeft w:val="640"/>
          <w:marRight w:val="0"/>
          <w:marTop w:val="0"/>
          <w:marBottom w:val="0"/>
          <w:divBdr>
            <w:top w:val="none" w:sz="0" w:space="0" w:color="auto"/>
            <w:left w:val="none" w:sz="0" w:space="0" w:color="auto"/>
            <w:bottom w:val="none" w:sz="0" w:space="0" w:color="auto"/>
            <w:right w:val="none" w:sz="0" w:space="0" w:color="auto"/>
          </w:divBdr>
        </w:div>
        <w:div w:id="1617250823">
          <w:marLeft w:val="640"/>
          <w:marRight w:val="0"/>
          <w:marTop w:val="0"/>
          <w:marBottom w:val="0"/>
          <w:divBdr>
            <w:top w:val="none" w:sz="0" w:space="0" w:color="auto"/>
            <w:left w:val="none" w:sz="0" w:space="0" w:color="auto"/>
            <w:bottom w:val="none" w:sz="0" w:space="0" w:color="auto"/>
            <w:right w:val="none" w:sz="0" w:space="0" w:color="auto"/>
          </w:divBdr>
        </w:div>
        <w:div w:id="436798371">
          <w:marLeft w:val="640"/>
          <w:marRight w:val="0"/>
          <w:marTop w:val="0"/>
          <w:marBottom w:val="0"/>
          <w:divBdr>
            <w:top w:val="none" w:sz="0" w:space="0" w:color="auto"/>
            <w:left w:val="none" w:sz="0" w:space="0" w:color="auto"/>
            <w:bottom w:val="none" w:sz="0" w:space="0" w:color="auto"/>
            <w:right w:val="none" w:sz="0" w:space="0" w:color="auto"/>
          </w:divBdr>
        </w:div>
        <w:div w:id="334459062">
          <w:marLeft w:val="640"/>
          <w:marRight w:val="0"/>
          <w:marTop w:val="0"/>
          <w:marBottom w:val="0"/>
          <w:divBdr>
            <w:top w:val="none" w:sz="0" w:space="0" w:color="auto"/>
            <w:left w:val="none" w:sz="0" w:space="0" w:color="auto"/>
            <w:bottom w:val="none" w:sz="0" w:space="0" w:color="auto"/>
            <w:right w:val="none" w:sz="0" w:space="0" w:color="auto"/>
          </w:divBdr>
        </w:div>
        <w:div w:id="453988469">
          <w:marLeft w:val="640"/>
          <w:marRight w:val="0"/>
          <w:marTop w:val="0"/>
          <w:marBottom w:val="0"/>
          <w:divBdr>
            <w:top w:val="none" w:sz="0" w:space="0" w:color="auto"/>
            <w:left w:val="none" w:sz="0" w:space="0" w:color="auto"/>
            <w:bottom w:val="none" w:sz="0" w:space="0" w:color="auto"/>
            <w:right w:val="none" w:sz="0" w:space="0" w:color="auto"/>
          </w:divBdr>
        </w:div>
        <w:div w:id="1035815093">
          <w:marLeft w:val="640"/>
          <w:marRight w:val="0"/>
          <w:marTop w:val="0"/>
          <w:marBottom w:val="0"/>
          <w:divBdr>
            <w:top w:val="none" w:sz="0" w:space="0" w:color="auto"/>
            <w:left w:val="none" w:sz="0" w:space="0" w:color="auto"/>
            <w:bottom w:val="none" w:sz="0" w:space="0" w:color="auto"/>
            <w:right w:val="none" w:sz="0" w:space="0" w:color="auto"/>
          </w:divBdr>
        </w:div>
        <w:div w:id="1540971378">
          <w:marLeft w:val="640"/>
          <w:marRight w:val="0"/>
          <w:marTop w:val="0"/>
          <w:marBottom w:val="0"/>
          <w:divBdr>
            <w:top w:val="none" w:sz="0" w:space="0" w:color="auto"/>
            <w:left w:val="none" w:sz="0" w:space="0" w:color="auto"/>
            <w:bottom w:val="none" w:sz="0" w:space="0" w:color="auto"/>
            <w:right w:val="none" w:sz="0" w:space="0" w:color="auto"/>
          </w:divBdr>
        </w:div>
        <w:div w:id="1373968315">
          <w:marLeft w:val="640"/>
          <w:marRight w:val="0"/>
          <w:marTop w:val="0"/>
          <w:marBottom w:val="0"/>
          <w:divBdr>
            <w:top w:val="none" w:sz="0" w:space="0" w:color="auto"/>
            <w:left w:val="none" w:sz="0" w:space="0" w:color="auto"/>
            <w:bottom w:val="none" w:sz="0" w:space="0" w:color="auto"/>
            <w:right w:val="none" w:sz="0" w:space="0" w:color="auto"/>
          </w:divBdr>
        </w:div>
        <w:div w:id="48843613">
          <w:marLeft w:val="640"/>
          <w:marRight w:val="0"/>
          <w:marTop w:val="0"/>
          <w:marBottom w:val="0"/>
          <w:divBdr>
            <w:top w:val="none" w:sz="0" w:space="0" w:color="auto"/>
            <w:left w:val="none" w:sz="0" w:space="0" w:color="auto"/>
            <w:bottom w:val="none" w:sz="0" w:space="0" w:color="auto"/>
            <w:right w:val="none" w:sz="0" w:space="0" w:color="auto"/>
          </w:divBdr>
        </w:div>
        <w:div w:id="1414546959">
          <w:marLeft w:val="640"/>
          <w:marRight w:val="0"/>
          <w:marTop w:val="0"/>
          <w:marBottom w:val="0"/>
          <w:divBdr>
            <w:top w:val="none" w:sz="0" w:space="0" w:color="auto"/>
            <w:left w:val="none" w:sz="0" w:space="0" w:color="auto"/>
            <w:bottom w:val="none" w:sz="0" w:space="0" w:color="auto"/>
            <w:right w:val="none" w:sz="0" w:space="0" w:color="auto"/>
          </w:divBdr>
        </w:div>
        <w:div w:id="1101221346">
          <w:marLeft w:val="640"/>
          <w:marRight w:val="0"/>
          <w:marTop w:val="0"/>
          <w:marBottom w:val="0"/>
          <w:divBdr>
            <w:top w:val="none" w:sz="0" w:space="0" w:color="auto"/>
            <w:left w:val="none" w:sz="0" w:space="0" w:color="auto"/>
            <w:bottom w:val="none" w:sz="0" w:space="0" w:color="auto"/>
            <w:right w:val="none" w:sz="0" w:space="0" w:color="auto"/>
          </w:divBdr>
        </w:div>
        <w:div w:id="2146239509">
          <w:marLeft w:val="640"/>
          <w:marRight w:val="0"/>
          <w:marTop w:val="0"/>
          <w:marBottom w:val="0"/>
          <w:divBdr>
            <w:top w:val="none" w:sz="0" w:space="0" w:color="auto"/>
            <w:left w:val="none" w:sz="0" w:space="0" w:color="auto"/>
            <w:bottom w:val="none" w:sz="0" w:space="0" w:color="auto"/>
            <w:right w:val="none" w:sz="0" w:space="0" w:color="auto"/>
          </w:divBdr>
        </w:div>
        <w:div w:id="585844668">
          <w:marLeft w:val="640"/>
          <w:marRight w:val="0"/>
          <w:marTop w:val="0"/>
          <w:marBottom w:val="0"/>
          <w:divBdr>
            <w:top w:val="none" w:sz="0" w:space="0" w:color="auto"/>
            <w:left w:val="none" w:sz="0" w:space="0" w:color="auto"/>
            <w:bottom w:val="none" w:sz="0" w:space="0" w:color="auto"/>
            <w:right w:val="none" w:sz="0" w:space="0" w:color="auto"/>
          </w:divBdr>
        </w:div>
        <w:div w:id="297998361">
          <w:marLeft w:val="640"/>
          <w:marRight w:val="0"/>
          <w:marTop w:val="0"/>
          <w:marBottom w:val="0"/>
          <w:divBdr>
            <w:top w:val="none" w:sz="0" w:space="0" w:color="auto"/>
            <w:left w:val="none" w:sz="0" w:space="0" w:color="auto"/>
            <w:bottom w:val="none" w:sz="0" w:space="0" w:color="auto"/>
            <w:right w:val="none" w:sz="0" w:space="0" w:color="auto"/>
          </w:divBdr>
        </w:div>
        <w:div w:id="122775950">
          <w:marLeft w:val="640"/>
          <w:marRight w:val="0"/>
          <w:marTop w:val="0"/>
          <w:marBottom w:val="0"/>
          <w:divBdr>
            <w:top w:val="none" w:sz="0" w:space="0" w:color="auto"/>
            <w:left w:val="none" w:sz="0" w:space="0" w:color="auto"/>
            <w:bottom w:val="none" w:sz="0" w:space="0" w:color="auto"/>
            <w:right w:val="none" w:sz="0" w:space="0" w:color="auto"/>
          </w:divBdr>
        </w:div>
        <w:div w:id="418137930">
          <w:marLeft w:val="640"/>
          <w:marRight w:val="0"/>
          <w:marTop w:val="0"/>
          <w:marBottom w:val="0"/>
          <w:divBdr>
            <w:top w:val="none" w:sz="0" w:space="0" w:color="auto"/>
            <w:left w:val="none" w:sz="0" w:space="0" w:color="auto"/>
            <w:bottom w:val="none" w:sz="0" w:space="0" w:color="auto"/>
            <w:right w:val="none" w:sz="0" w:space="0" w:color="auto"/>
          </w:divBdr>
        </w:div>
        <w:div w:id="1980844984">
          <w:marLeft w:val="640"/>
          <w:marRight w:val="0"/>
          <w:marTop w:val="0"/>
          <w:marBottom w:val="0"/>
          <w:divBdr>
            <w:top w:val="none" w:sz="0" w:space="0" w:color="auto"/>
            <w:left w:val="none" w:sz="0" w:space="0" w:color="auto"/>
            <w:bottom w:val="none" w:sz="0" w:space="0" w:color="auto"/>
            <w:right w:val="none" w:sz="0" w:space="0" w:color="auto"/>
          </w:divBdr>
        </w:div>
        <w:div w:id="1982072041">
          <w:marLeft w:val="640"/>
          <w:marRight w:val="0"/>
          <w:marTop w:val="0"/>
          <w:marBottom w:val="0"/>
          <w:divBdr>
            <w:top w:val="none" w:sz="0" w:space="0" w:color="auto"/>
            <w:left w:val="none" w:sz="0" w:space="0" w:color="auto"/>
            <w:bottom w:val="none" w:sz="0" w:space="0" w:color="auto"/>
            <w:right w:val="none" w:sz="0" w:space="0" w:color="auto"/>
          </w:divBdr>
        </w:div>
        <w:div w:id="1679429408">
          <w:marLeft w:val="640"/>
          <w:marRight w:val="0"/>
          <w:marTop w:val="0"/>
          <w:marBottom w:val="0"/>
          <w:divBdr>
            <w:top w:val="none" w:sz="0" w:space="0" w:color="auto"/>
            <w:left w:val="none" w:sz="0" w:space="0" w:color="auto"/>
            <w:bottom w:val="none" w:sz="0" w:space="0" w:color="auto"/>
            <w:right w:val="none" w:sz="0" w:space="0" w:color="auto"/>
          </w:divBdr>
        </w:div>
        <w:div w:id="1361122127">
          <w:marLeft w:val="640"/>
          <w:marRight w:val="0"/>
          <w:marTop w:val="0"/>
          <w:marBottom w:val="0"/>
          <w:divBdr>
            <w:top w:val="none" w:sz="0" w:space="0" w:color="auto"/>
            <w:left w:val="none" w:sz="0" w:space="0" w:color="auto"/>
            <w:bottom w:val="none" w:sz="0" w:space="0" w:color="auto"/>
            <w:right w:val="none" w:sz="0" w:space="0" w:color="auto"/>
          </w:divBdr>
        </w:div>
        <w:div w:id="976498070">
          <w:marLeft w:val="640"/>
          <w:marRight w:val="0"/>
          <w:marTop w:val="0"/>
          <w:marBottom w:val="0"/>
          <w:divBdr>
            <w:top w:val="none" w:sz="0" w:space="0" w:color="auto"/>
            <w:left w:val="none" w:sz="0" w:space="0" w:color="auto"/>
            <w:bottom w:val="none" w:sz="0" w:space="0" w:color="auto"/>
            <w:right w:val="none" w:sz="0" w:space="0" w:color="auto"/>
          </w:divBdr>
        </w:div>
        <w:div w:id="1521698779">
          <w:marLeft w:val="640"/>
          <w:marRight w:val="0"/>
          <w:marTop w:val="0"/>
          <w:marBottom w:val="0"/>
          <w:divBdr>
            <w:top w:val="none" w:sz="0" w:space="0" w:color="auto"/>
            <w:left w:val="none" w:sz="0" w:space="0" w:color="auto"/>
            <w:bottom w:val="none" w:sz="0" w:space="0" w:color="auto"/>
            <w:right w:val="none" w:sz="0" w:space="0" w:color="auto"/>
          </w:divBdr>
        </w:div>
        <w:div w:id="694501910">
          <w:marLeft w:val="640"/>
          <w:marRight w:val="0"/>
          <w:marTop w:val="0"/>
          <w:marBottom w:val="0"/>
          <w:divBdr>
            <w:top w:val="none" w:sz="0" w:space="0" w:color="auto"/>
            <w:left w:val="none" w:sz="0" w:space="0" w:color="auto"/>
            <w:bottom w:val="none" w:sz="0" w:space="0" w:color="auto"/>
            <w:right w:val="none" w:sz="0" w:space="0" w:color="auto"/>
          </w:divBdr>
        </w:div>
        <w:div w:id="1370450332">
          <w:marLeft w:val="640"/>
          <w:marRight w:val="0"/>
          <w:marTop w:val="0"/>
          <w:marBottom w:val="0"/>
          <w:divBdr>
            <w:top w:val="none" w:sz="0" w:space="0" w:color="auto"/>
            <w:left w:val="none" w:sz="0" w:space="0" w:color="auto"/>
            <w:bottom w:val="none" w:sz="0" w:space="0" w:color="auto"/>
            <w:right w:val="none" w:sz="0" w:space="0" w:color="auto"/>
          </w:divBdr>
        </w:div>
        <w:div w:id="984970327">
          <w:marLeft w:val="640"/>
          <w:marRight w:val="0"/>
          <w:marTop w:val="0"/>
          <w:marBottom w:val="0"/>
          <w:divBdr>
            <w:top w:val="none" w:sz="0" w:space="0" w:color="auto"/>
            <w:left w:val="none" w:sz="0" w:space="0" w:color="auto"/>
            <w:bottom w:val="none" w:sz="0" w:space="0" w:color="auto"/>
            <w:right w:val="none" w:sz="0" w:space="0" w:color="auto"/>
          </w:divBdr>
        </w:div>
        <w:div w:id="1549225024">
          <w:marLeft w:val="640"/>
          <w:marRight w:val="0"/>
          <w:marTop w:val="0"/>
          <w:marBottom w:val="0"/>
          <w:divBdr>
            <w:top w:val="none" w:sz="0" w:space="0" w:color="auto"/>
            <w:left w:val="none" w:sz="0" w:space="0" w:color="auto"/>
            <w:bottom w:val="none" w:sz="0" w:space="0" w:color="auto"/>
            <w:right w:val="none" w:sz="0" w:space="0" w:color="auto"/>
          </w:divBdr>
        </w:div>
        <w:div w:id="1565605192">
          <w:marLeft w:val="640"/>
          <w:marRight w:val="0"/>
          <w:marTop w:val="0"/>
          <w:marBottom w:val="0"/>
          <w:divBdr>
            <w:top w:val="none" w:sz="0" w:space="0" w:color="auto"/>
            <w:left w:val="none" w:sz="0" w:space="0" w:color="auto"/>
            <w:bottom w:val="none" w:sz="0" w:space="0" w:color="auto"/>
            <w:right w:val="none" w:sz="0" w:space="0" w:color="auto"/>
          </w:divBdr>
        </w:div>
        <w:div w:id="457846173">
          <w:marLeft w:val="640"/>
          <w:marRight w:val="0"/>
          <w:marTop w:val="0"/>
          <w:marBottom w:val="0"/>
          <w:divBdr>
            <w:top w:val="none" w:sz="0" w:space="0" w:color="auto"/>
            <w:left w:val="none" w:sz="0" w:space="0" w:color="auto"/>
            <w:bottom w:val="none" w:sz="0" w:space="0" w:color="auto"/>
            <w:right w:val="none" w:sz="0" w:space="0" w:color="auto"/>
          </w:divBdr>
        </w:div>
        <w:div w:id="1980918537">
          <w:marLeft w:val="640"/>
          <w:marRight w:val="0"/>
          <w:marTop w:val="0"/>
          <w:marBottom w:val="0"/>
          <w:divBdr>
            <w:top w:val="none" w:sz="0" w:space="0" w:color="auto"/>
            <w:left w:val="none" w:sz="0" w:space="0" w:color="auto"/>
            <w:bottom w:val="none" w:sz="0" w:space="0" w:color="auto"/>
            <w:right w:val="none" w:sz="0" w:space="0" w:color="auto"/>
          </w:divBdr>
        </w:div>
        <w:div w:id="1598246198">
          <w:marLeft w:val="640"/>
          <w:marRight w:val="0"/>
          <w:marTop w:val="0"/>
          <w:marBottom w:val="0"/>
          <w:divBdr>
            <w:top w:val="none" w:sz="0" w:space="0" w:color="auto"/>
            <w:left w:val="none" w:sz="0" w:space="0" w:color="auto"/>
            <w:bottom w:val="none" w:sz="0" w:space="0" w:color="auto"/>
            <w:right w:val="none" w:sz="0" w:space="0" w:color="auto"/>
          </w:divBdr>
        </w:div>
        <w:div w:id="1111585750">
          <w:marLeft w:val="640"/>
          <w:marRight w:val="0"/>
          <w:marTop w:val="0"/>
          <w:marBottom w:val="0"/>
          <w:divBdr>
            <w:top w:val="none" w:sz="0" w:space="0" w:color="auto"/>
            <w:left w:val="none" w:sz="0" w:space="0" w:color="auto"/>
            <w:bottom w:val="none" w:sz="0" w:space="0" w:color="auto"/>
            <w:right w:val="none" w:sz="0" w:space="0" w:color="auto"/>
          </w:divBdr>
        </w:div>
        <w:div w:id="143013266">
          <w:marLeft w:val="640"/>
          <w:marRight w:val="0"/>
          <w:marTop w:val="0"/>
          <w:marBottom w:val="0"/>
          <w:divBdr>
            <w:top w:val="none" w:sz="0" w:space="0" w:color="auto"/>
            <w:left w:val="none" w:sz="0" w:space="0" w:color="auto"/>
            <w:bottom w:val="none" w:sz="0" w:space="0" w:color="auto"/>
            <w:right w:val="none" w:sz="0" w:space="0" w:color="auto"/>
          </w:divBdr>
        </w:div>
        <w:div w:id="1210341272">
          <w:marLeft w:val="640"/>
          <w:marRight w:val="0"/>
          <w:marTop w:val="0"/>
          <w:marBottom w:val="0"/>
          <w:divBdr>
            <w:top w:val="none" w:sz="0" w:space="0" w:color="auto"/>
            <w:left w:val="none" w:sz="0" w:space="0" w:color="auto"/>
            <w:bottom w:val="none" w:sz="0" w:space="0" w:color="auto"/>
            <w:right w:val="none" w:sz="0" w:space="0" w:color="auto"/>
          </w:divBdr>
        </w:div>
        <w:div w:id="122577796">
          <w:marLeft w:val="640"/>
          <w:marRight w:val="0"/>
          <w:marTop w:val="0"/>
          <w:marBottom w:val="0"/>
          <w:divBdr>
            <w:top w:val="none" w:sz="0" w:space="0" w:color="auto"/>
            <w:left w:val="none" w:sz="0" w:space="0" w:color="auto"/>
            <w:bottom w:val="none" w:sz="0" w:space="0" w:color="auto"/>
            <w:right w:val="none" w:sz="0" w:space="0" w:color="auto"/>
          </w:divBdr>
        </w:div>
        <w:div w:id="1712805094">
          <w:marLeft w:val="640"/>
          <w:marRight w:val="0"/>
          <w:marTop w:val="0"/>
          <w:marBottom w:val="0"/>
          <w:divBdr>
            <w:top w:val="none" w:sz="0" w:space="0" w:color="auto"/>
            <w:left w:val="none" w:sz="0" w:space="0" w:color="auto"/>
            <w:bottom w:val="none" w:sz="0" w:space="0" w:color="auto"/>
            <w:right w:val="none" w:sz="0" w:space="0" w:color="auto"/>
          </w:divBdr>
        </w:div>
        <w:div w:id="328873124">
          <w:marLeft w:val="640"/>
          <w:marRight w:val="0"/>
          <w:marTop w:val="0"/>
          <w:marBottom w:val="0"/>
          <w:divBdr>
            <w:top w:val="none" w:sz="0" w:space="0" w:color="auto"/>
            <w:left w:val="none" w:sz="0" w:space="0" w:color="auto"/>
            <w:bottom w:val="none" w:sz="0" w:space="0" w:color="auto"/>
            <w:right w:val="none" w:sz="0" w:space="0" w:color="auto"/>
          </w:divBdr>
        </w:div>
        <w:div w:id="569654142">
          <w:marLeft w:val="640"/>
          <w:marRight w:val="0"/>
          <w:marTop w:val="0"/>
          <w:marBottom w:val="0"/>
          <w:divBdr>
            <w:top w:val="none" w:sz="0" w:space="0" w:color="auto"/>
            <w:left w:val="none" w:sz="0" w:space="0" w:color="auto"/>
            <w:bottom w:val="none" w:sz="0" w:space="0" w:color="auto"/>
            <w:right w:val="none" w:sz="0" w:space="0" w:color="auto"/>
          </w:divBdr>
        </w:div>
        <w:div w:id="2009943097">
          <w:marLeft w:val="640"/>
          <w:marRight w:val="0"/>
          <w:marTop w:val="0"/>
          <w:marBottom w:val="0"/>
          <w:divBdr>
            <w:top w:val="none" w:sz="0" w:space="0" w:color="auto"/>
            <w:left w:val="none" w:sz="0" w:space="0" w:color="auto"/>
            <w:bottom w:val="none" w:sz="0" w:space="0" w:color="auto"/>
            <w:right w:val="none" w:sz="0" w:space="0" w:color="auto"/>
          </w:divBdr>
        </w:div>
        <w:div w:id="1302886891">
          <w:marLeft w:val="640"/>
          <w:marRight w:val="0"/>
          <w:marTop w:val="0"/>
          <w:marBottom w:val="0"/>
          <w:divBdr>
            <w:top w:val="none" w:sz="0" w:space="0" w:color="auto"/>
            <w:left w:val="none" w:sz="0" w:space="0" w:color="auto"/>
            <w:bottom w:val="none" w:sz="0" w:space="0" w:color="auto"/>
            <w:right w:val="none" w:sz="0" w:space="0" w:color="auto"/>
          </w:divBdr>
        </w:div>
        <w:div w:id="1632007632">
          <w:marLeft w:val="640"/>
          <w:marRight w:val="0"/>
          <w:marTop w:val="0"/>
          <w:marBottom w:val="0"/>
          <w:divBdr>
            <w:top w:val="none" w:sz="0" w:space="0" w:color="auto"/>
            <w:left w:val="none" w:sz="0" w:space="0" w:color="auto"/>
            <w:bottom w:val="none" w:sz="0" w:space="0" w:color="auto"/>
            <w:right w:val="none" w:sz="0" w:space="0" w:color="auto"/>
          </w:divBdr>
        </w:div>
        <w:div w:id="1376157259">
          <w:marLeft w:val="640"/>
          <w:marRight w:val="0"/>
          <w:marTop w:val="0"/>
          <w:marBottom w:val="0"/>
          <w:divBdr>
            <w:top w:val="none" w:sz="0" w:space="0" w:color="auto"/>
            <w:left w:val="none" w:sz="0" w:space="0" w:color="auto"/>
            <w:bottom w:val="none" w:sz="0" w:space="0" w:color="auto"/>
            <w:right w:val="none" w:sz="0" w:space="0" w:color="auto"/>
          </w:divBdr>
        </w:div>
        <w:div w:id="774056502">
          <w:marLeft w:val="640"/>
          <w:marRight w:val="0"/>
          <w:marTop w:val="0"/>
          <w:marBottom w:val="0"/>
          <w:divBdr>
            <w:top w:val="none" w:sz="0" w:space="0" w:color="auto"/>
            <w:left w:val="none" w:sz="0" w:space="0" w:color="auto"/>
            <w:bottom w:val="none" w:sz="0" w:space="0" w:color="auto"/>
            <w:right w:val="none" w:sz="0" w:space="0" w:color="auto"/>
          </w:divBdr>
        </w:div>
        <w:div w:id="2045867518">
          <w:marLeft w:val="640"/>
          <w:marRight w:val="0"/>
          <w:marTop w:val="0"/>
          <w:marBottom w:val="0"/>
          <w:divBdr>
            <w:top w:val="none" w:sz="0" w:space="0" w:color="auto"/>
            <w:left w:val="none" w:sz="0" w:space="0" w:color="auto"/>
            <w:bottom w:val="none" w:sz="0" w:space="0" w:color="auto"/>
            <w:right w:val="none" w:sz="0" w:space="0" w:color="auto"/>
          </w:divBdr>
        </w:div>
        <w:div w:id="992833706">
          <w:marLeft w:val="640"/>
          <w:marRight w:val="0"/>
          <w:marTop w:val="0"/>
          <w:marBottom w:val="0"/>
          <w:divBdr>
            <w:top w:val="none" w:sz="0" w:space="0" w:color="auto"/>
            <w:left w:val="none" w:sz="0" w:space="0" w:color="auto"/>
            <w:bottom w:val="none" w:sz="0" w:space="0" w:color="auto"/>
            <w:right w:val="none" w:sz="0" w:space="0" w:color="auto"/>
          </w:divBdr>
        </w:div>
        <w:div w:id="1358652727">
          <w:marLeft w:val="640"/>
          <w:marRight w:val="0"/>
          <w:marTop w:val="0"/>
          <w:marBottom w:val="0"/>
          <w:divBdr>
            <w:top w:val="none" w:sz="0" w:space="0" w:color="auto"/>
            <w:left w:val="none" w:sz="0" w:space="0" w:color="auto"/>
            <w:bottom w:val="none" w:sz="0" w:space="0" w:color="auto"/>
            <w:right w:val="none" w:sz="0" w:space="0" w:color="auto"/>
          </w:divBdr>
        </w:div>
        <w:div w:id="157114979">
          <w:marLeft w:val="640"/>
          <w:marRight w:val="0"/>
          <w:marTop w:val="0"/>
          <w:marBottom w:val="0"/>
          <w:divBdr>
            <w:top w:val="none" w:sz="0" w:space="0" w:color="auto"/>
            <w:left w:val="none" w:sz="0" w:space="0" w:color="auto"/>
            <w:bottom w:val="none" w:sz="0" w:space="0" w:color="auto"/>
            <w:right w:val="none" w:sz="0" w:space="0" w:color="auto"/>
          </w:divBdr>
        </w:div>
        <w:div w:id="537741125">
          <w:marLeft w:val="640"/>
          <w:marRight w:val="0"/>
          <w:marTop w:val="0"/>
          <w:marBottom w:val="0"/>
          <w:divBdr>
            <w:top w:val="none" w:sz="0" w:space="0" w:color="auto"/>
            <w:left w:val="none" w:sz="0" w:space="0" w:color="auto"/>
            <w:bottom w:val="none" w:sz="0" w:space="0" w:color="auto"/>
            <w:right w:val="none" w:sz="0" w:space="0" w:color="auto"/>
          </w:divBdr>
        </w:div>
        <w:div w:id="1254434351">
          <w:marLeft w:val="640"/>
          <w:marRight w:val="0"/>
          <w:marTop w:val="0"/>
          <w:marBottom w:val="0"/>
          <w:divBdr>
            <w:top w:val="none" w:sz="0" w:space="0" w:color="auto"/>
            <w:left w:val="none" w:sz="0" w:space="0" w:color="auto"/>
            <w:bottom w:val="none" w:sz="0" w:space="0" w:color="auto"/>
            <w:right w:val="none" w:sz="0" w:space="0" w:color="auto"/>
          </w:divBdr>
        </w:div>
        <w:div w:id="1809275485">
          <w:marLeft w:val="640"/>
          <w:marRight w:val="0"/>
          <w:marTop w:val="0"/>
          <w:marBottom w:val="0"/>
          <w:divBdr>
            <w:top w:val="none" w:sz="0" w:space="0" w:color="auto"/>
            <w:left w:val="none" w:sz="0" w:space="0" w:color="auto"/>
            <w:bottom w:val="none" w:sz="0" w:space="0" w:color="auto"/>
            <w:right w:val="none" w:sz="0" w:space="0" w:color="auto"/>
          </w:divBdr>
        </w:div>
        <w:div w:id="1352027649">
          <w:marLeft w:val="640"/>
          <w:marRight w:val="0"/>
          <w:marTop w:val="0"/>
          <w:marBottom w:val="0"/>
          <w:divBdr>
            <w:top w:val="none" w:sz="0" w:space="0" w:color="auto"/>
            <w:left w:val="none" w:sz="0" w:space="0" w:color="auto"/>
            <w:bottom w:val="none" w:sz="0" w:space="0" w:color="auto"/>
            <w:right w:val="none" w:sz="0" w:space="0" w:color="auto"/>
          </w:divBdr>
        </w:div>
        <w:div w:id="174151711">
          <w:marLeft w:val="640"/>
          <w:marRight w:val="0"/>
          <w:marTop w:val="0"/>
          <w:marBottom w:val="0"/>
          <w:divBdr>
            <w:top w:val="none" w:sz="0" w:space="0" w:color="auto"/>
            <w:left w:val="none" w:sz="0" w:space="0" w:color="auto"/>
            <w:bottom w:val="none" w:sz="0" w:space="0" w:color="auto"/>
            <w:right w:val="none" w:sz="0" w:space="0" w:color="auto"/>
          </w:divBdr>
        </w:div>
        <w:div w:id="756172349">
          <w:marLeft w:val="640"/>
          <w:marRight w:val="0"/>
          <w:marTop w:val="0"/>
          <w:marBottom w:val="0"/>
          <w:divBdr>
            <w:top w:val="none" w:sz="0" w:space="0" w:color="auto"/>
            <w:left w:val="none" w:sz="0" w:space="0" w:color="auto"/>
            <w:bottom w:val="none" w:sz="0" w:space="0" w:color="auto"/>
            <w:right w:val="none" w:sz="0" w:space="0" w:color="auto"/>
          </w:divBdr>
        </w:div>
        <w:div w:id="503325667">
          <w:marLeft w:val="640"/>
          <w:marRight w:val="0"/>
          <w:marTop w:val="0"/>
          <w:marBottom w:val="0"/>
          <w:divBdr>
            <w:top w:val="none" w:sz="0" w:space="0" w:color="auto"/>
            <w:left w:val="none" w:sz="0" w:space="0" w:color="auto"/>
            <w:bottom w:val="none" w:sz="0" w:space="0" w:color="auto"/>
            <w:right w:val="none" w:sz="0" w:space="0" w:color="auto"/>
          </w:divBdr>
        </w:div>
        <w:div w:id="1336492754">
          <w:marLeft w:val="640"/>
          <w:marRight w:val="0"/>
          <w:marTop w:val="0"/>
          <w:marBottom w:val="0"/>
          <w:divBdr>
            <w:top w:val="none" w:sz="0" w:space="0" w:color="auto"/>
            <w:left w:val="none" w:sz="0" w:space="0" w:color="auto"/>
            <w:bottom w:val="none" w:sz="0" w:space="0" w:color="auto"/>
            <w:right w:val="none" w:sz="0" w:space="0" w:color="auto"/>
          </w:divBdr>
        </w:div>
        <w:div w:id="52044491">
          <w:marLeft w:val="640"/>
          <w:marRight w:val="0"/>
          <w:marTop w:val="0"/>
          <w:marBottom w:val="0"/>
          <w:divBdr>
            <w:top w:val="none" w:sz="0" w:space="0" w:color="auto"/>
            <w:left w:val="none" w:sz="0" w:space="0" w:color="auto"/>
            <w:bottom w:val="none" w:sz="0" w:space="0" w:color="auto"/>
            <w:right w:val="none" w:sz="0" w:space="0" w:color="auto"/>
          </w:divBdr>
        </w:div>
        <w:div w:id="1745107273">
          <w:marLeft w:val="640"/>
          <w:marRight w:val="0"/>
          <w:marTop w:val="0"/>
          <w:marBottom w:val="0"/>
          <w:divBdr>
            <w:top w:val="none" w:sz="0" w:space="0" w:color="auto"/>
            <w:left w:val="none" w:sz="0" w:space="0" w:color="auto"/>
            <w:bottom w:val="none" w:sz="0" w:space="0" w:color="auto"/>
            <w:right w:val="none" w:sz="0" w:space="0" w:color="auto"/>
          </w:divBdr>
        </w:div>
        <w:div w:id="1294866374">
          <w:marLeft w:val="640"/>
          <w:marRight w:val="0"/>
          <w:marTop w:val="0"/>
          <w:marBottom w:val="0"/>
          <w:divBdr>
            <w:top w:val="none" w:sz="0" w:space="0" w:color="auto"/>
            <w:left w:val="none" w:sz="0" w:space="0" w:color="auto"/>
            <w:bottom w:val="none" w:sz="0" w:space="0" w:color="auto"/>
            <w:right w:val="none" w:sz="0" w:space="0" w:color="auto"/>
          </w:divBdr>
        </w:div>
        <w:div w:id="299653463">
          <w:marLeft w:val="640"/>
          <w:marRight w:val="0"/>
          <w:marTop w:val="0"/>
          <w:marBottom w:val="0"/>
          <w:divBdr>
            <w:top w:val="none" w:sz="0" w:space="0" w:color="auto"/>
            <w:left w:val="none" w:sz="0" w:space="0" w:color="auto"/>
            <w:bottom w:val="none" w:sz="0" w:space="0" w:color="auto"/>
            <w:right w:val="none" w:sz="0" w:space="0" w:color="auto"/>
          </w:divBdr>
        </w:div>
        <w:div w:id="73281397">
          <w:marLeft w:val="640"/>
          <w:marRight w:val="0"/>
          <w:marTop w:val="0"/>
          <w:marBottom w:val="0"/>
          <w:divBdr>
            <w:top w:val="none" w:sz="0" w:space="0" w:color="auto"/>
            <w:left w:val="none" w:sz="0" w:space="0" w:color="auto"/>
            <w:bottom w:val="none" w:sz="0" w:space="0" w:color="auto"/>
            <w:right w:val="none" w:sz="0" w:space="0" w:color="auto"/>
          </w:divBdr>
        </w:div>
        <w:div w:id="816919647">
          <w:marLeft w:val="640"/>
          <w:marRight w:val="0"/>
          <w:marTop w:val="0"/>
          <w:marBottom w:val="0"/>
          <w:divBdr>
            <w:top w:val="none" w:sz="0" w:space="0" w:color="auto"/>
            <w:left w:val="none" w:sz="0" w:space="0" w:color="auto"/>
            <w:bottom w:val="none" w:sz="0" w:space="0" w:color="auto"/>
            <w:right w:val="none" w:sz="0" w:space="0" w:color="auto"/>
          </w:divBdr>
        </w:div>
        <w:div w:id="922908343">
          <w:marLeft w:val="640"/>
          <w:marRight w:val="0"/>
          <w:marTop w:val="0"/>
          <w:marBottom w:val="0"/>
          <w:divBdr>
            <w:top w:val="none" w:sz="0" w:space="0" w:color="auto"/>
            <w:left w:val="none" w:sz="0" w:space="0" w:color="auto"/>
            <w:bottom w:val="none" w:sz="0" w:space="0" w:color="auto"/>
            <w:right w:val="none" w:sz="0" w:space="0" w:color="auto"/>
          </w:divBdr>
        </w:div>
        <w:div w:id="1768648106">
          <w:marLeft w:val="640"/>
          <w:marRight w:val="0"/>
          <w:marTop w:val="0"/>
          <w:marBottom w:val="0"/>
          <w:divBdr>
            <w:top w:val="none" w:sz="0" w:space="0" w:color="auto"/>
            <w:left w:val="none" w:sz="0" w:space="0" w:color="auto"/>
            <w:bottom w:val="none" w:sz="0" w:space="0" w:color="auto"/>
            <w:right w:val="none" w:sz="0" w:space="0" w:color="auto"/>
          </w:divBdr>
        </w:div>
        <w:div w:id="910119197">
          <w:marLeft w:val="640"/>
          <w:marRight w:val="0"/>
          <w:marTop w:val="0"/>
          <w:marBottom w:val="0"/>
          <w:divBdr>
            <w:top w:val="none" w:sz="0" w:space="0" w:color="auto"/>
            <w:left w:val="none" w:sz="0" w:space="0" w:color="auto"/>
            <w:bottom w:val="none" w:sz="0" w:space="0" w:color="auto"/>
            <w:right w:val="none" w:sz="0" w:space="0" w:color="auto"/>
          </w:divBdr>
        </w:div>
        <w:div w:id="1508474228">
          <w:marLeft w:val="640"/>
          <w:marRight w:val="0"/>
          <w:marTop w:val="0"/>
          <w:marBottom w:val="0"/>
          <w:divBdr>
            <w:top w:val="none" w:sz="0" w:space="0" w:color="auto"/>
            <w:left w:val="none" w:sz="0" w:space="0" w:color="auto"/>
            <w:bottom w:val="none" w:sz="0" w:space="0" w:color="auto"/>
            <w:right w:val="none" w:sz="0" w:space="0" w:color="auto"/>
          </w:divBdr>
        </w:div>
        <w:div w:id="1971863862">
          <w:marLeft w:val="640"/>
          <w:marRight w:val="0"/>
          <w:marTop w:val="0"/>
          <w:marBottom w:val="0"/>
          <w:divBdr>
            <w:top w:val="none" w:sz="0" w:space="0" w:color="auto"/>
            <w:left w:val="none" w:sz="0" w:space="0" w:color="auto"/>
            <w:bottom w:val="none" w:sz="0" w:space="0" w:color="auto"/>
            <w:right w:val="none" w:sz="0" w:space="0" w:color="auto"/>
          </w:divBdr>
        </w:div>
        <w:div w:id="1308240276">
          <w:marLeft w:val="640"/>
          <w:marRight w:val="0"/>
          <w:marTop w:val="0"/>
          <w:marBottom w:val="0"/>
          <w:divBdr>
            <w:top w:val="none" w:sz="0" w:space="0" w:color="auto"/>
            <w:left w:val="none" w:sz="0" w:space="0" w:color="auto"/>
            <w:bottom w:val="none" w:sz="0" w:space="0" w:color="auto"/>
            <w:right w:val="none" w:sz="0" w:space="0" w:color="auto"/>
          </w:divBdr>
        </w:div>
        <w:div w:id="503056937">
          <w:marLeft w:val="640"/>
          <w:marRight w:val="0"/>
          <w:marTop w:val="0"/>
          <w:marBottom w:val="0"/>
          <w:divBdr>
            <w:top w:val="none" w:sz="0" w:space="0" w:color="auto"/>
            <w:left w:val="none" w:sz="0" w:space="0" w:color="auto"/>
            <w:bottom w:val="none" w:sz="0" w:space="0" w:color="auto"/>
            <w:right w:val="none" w:sz="0" w:space="0" w:color="auto"/>
          </w:divBdr>
        </w:div>
        <w:div w:id="1171481472">
          <w:marLeft w:val="640"/>
          <w:marRight w:val="0"/>
          <w:marTop w:val="0"/>
          <w:marBottom w:val="0"/>
          <w:divBdr>
            <w:top w:val="none" w:sz="0" w:space="0" w:color="auto"/>
            <w:left w:val="none" w:sz="0" w:space="0" w:color="auto"/>
            <w:bottom w:val="none" w:sz="0" w:space="0" w:color="auto"/>
            <w:right w:val="none" w:sz="0" w:space="0" w:color="auto"/>
          </w:divBdr>
        </w:div>
        <w:div w:id="1364480746">
          <w:marLeft w:val="640"/>
          <w:marRight w:val="0"/>
          <w:marTop w:val="0"/>
          <w:marBottom w:val="0"/>
          <w:divBdr>
            <w:top w:val="none" w:sz="0" w:space="0" w:color="auto"/>
            <w:left w:val="none" w:sz="0" w:space="0" w:color="auto"/>
            <w:bottom w:val="none" w:sz="0" w:space="0" w:color="auto"/>
            <w:right w:val="none" w:sz="0" w:space="0" w:color="auto"/>
          </w:divBdr>
        </w:div>
        <w:div w:id="63457708">
          <w:marLeft w:val="640"/>
          <w:marRight w:val="0"/>
          <w:marTop w:val="0"/>
          <w:marBottom w:val="0"/>
          <w:divBdr>
            <w:top w:val="none" w:sz="0" w:space="0" w:color="auto"/>
            <w:left w:val="none" w:sz="0" w:space="0" w:color="auto"/>
            <w:bottom w:val="none" w:sz="0" w:space="0" w:color="auto"/>
            <w:right w:val="none" w:sz="0" w:space="0" w:color="auto"/>
          </w:divBdr>
        </w:div>
        <w:div w:id="1590314145">
          <w:marLeft w:val="640"/>
          <w:marRight w:val="0"/>
          <w:marTop w:val="0"/>
          <w:marBottom w:val="0"/>
          <w:divBdr>
            <w:top w:val="none" w:sz="0" w:space="0" w:color="auto"/>
            <w:left w:val="none" w:sz="0" w:space="0" w:color="auto"/>
            <w:bottom w:val="none" w:sz="0" w:space="0" w:color="auto"/>
            <w:right w:val="none" w:sz="0" w:space="0" w:color="auto"/>
          </w:divBdr>
        </w:div>
        <w:div w:id="2008554399">
          <w:marLeft w:val="640"/>
          <w:marRight w:val="0"/>
          <w:marTop w:val="0"/>
          <w:marBottom w:val="0"/>
          <w:divBdr>
            <w:top w:val="none" w:sz="0" w:space="0" w:color="auto"/>
            <w:left w:val="none" w:sz="0" w:space="0" w:color="auto"/>
            <w:bottom w:val="none" w:sz="0" w:space="0" w:color="auto"/>
            <w:right w:val="none" w:sz="0" w:space="0" w:color="auto"/>
          </w:divBdr>
        </w:div>
        <w:div w:id="777332541">
          <w:marLeft w:val="640"/>
          <w:marRight w:val="0"/>
          <w:marTop w:val="0"/>
          <w:marBottom w:val="0"/>
          <w:divBdr>
            <w:top w:val="none" w:sz="0" w:space="0" w:color="auto"/>
            <w:left w:val="none" w:sz="0" w:space="0" w:color="auto"/>
            <w:bottom w:val="none" w:sz="0" w:space="0" w:color="auto"/>
            <w:right w:val="none" w:sz="0" w:space="0" w:color="auto"/>
          </w:divBdr>
        </w:div>
        <w:div w:id="1520390001">
          <w:marLeft w:val="640"/>
          <w:marRight w:val="0"/>
          <w:marTop w:val="0"/>
          <w:marBottom w:val="0"/>
          <w:divBdr>
            <w:top w:val="none" w:sz="0" w:space="0" w:color="auto"/>
            <w:left w:val="none" w:sz="0" w:space="0" w:color="auto"/>
            <w:bottom w:val="none" w:sz="0" w:space="0" w:color="auto"/>
            <w:right w:val="none" w:sz="0" w:space="0" w:color="auto"/>
          </w:divBdr>
        </w:div>
      </w:divsChild>
    </w:div>
    <w:div w:id="844397945">
      <w:bodyDiv w:val="1"/>
      <w:marLeft w:val="0"/>
      <w:marRight w:val="0"/>
      <w:marTop w:val="0"/>
      <w:marBottom w:val="0"/>
      <w:divBdr>
        <w:top w:val="none" w:sz="0" w:space="0" w:color="auto"/>
        <w:left w:val="none" w:sz="0" w:space="0" w:color="auto"/>
        <w:bottom w:val="none" w:sz="0" w:space="0" w:color="auto"/>
        <w:right w:val="none" w:sz="0" w:space="0" w:color="auto"/>
      </w:divBdr>
      <w:divsChild>
        <w:div w:id="1950313041">
          <w:marLeft w:val="640"/>
          <w:marRight w:val="0"/>
          <w:marTop w:val="0"/>
          <w:marBottom w:val="0"/>
          <w:divBdr>
            <w:top w:val="none" w:sz="0" w:space="0" w:color="auto"/>
            <w:left w:val="none" w:sz="0" w:space="0" w:color="auto"/>
            <w:bottom w:val="none" w:sz="0" w:space="0" w:color="auto"/>
            <w:right w:val="none" w:sz="0" w:space="0" w:color="auto"/>
          </w:divBdr>
        </w:div>
        <w:div w:id="1275214880">
          <w:marLeft w:val="640"/>
          <w:marRight w:val="0"/>
          <w:marTop w:val="0"/>
          <w:marBottom w:val="0"/>
          <w:divBdr>
            <w:top w:val="none" w:sz="0" w:space="0" w:color="auto"/>
            <w:left w:val="none" w:sz="0" w:space="0" w:color="auto"/>
            <w:bottom w:val="none" w:sz="0" w:space="0" w:color="auto"/>
            <w:right w:val="none" w:sz="0" w:space="0" w:color="auto"/>
          </w:divBdr>
        </w:div>
        <w:div w:id="1132989666">
          <w:marLeft w:val="640"/>
          <w:marRight w:val="0"/>
          <w:marTop w:val="0"/>
          <w:marBottom w:val="0"/>
          <w:divBdr>
            <w:top w:val="none" w:sz="0" w:space="0" w:color="auto"/>
            <w:left w:val="none" w:sz="0" w:space="0" w:color="auto"/>
            <w:bottom w:val="none" w:sz="0" w:space="0" w:color="auto"/>
            <w:right w:val="none" w:sz="0" w:space="0" w:color="auto"/>
          </w:divBdr>
        </w:div>
        <w:div w:id="1177234617">
          <w:marLeft w:val="640"/>
          <w:marRight w:val="0"/>
          <w:marTop w:val="0"/>
          <w:marBottom w:val="0"/>
          <w:divBdr>
            <w:top w:val="none" w:sz="0" w:space="0" w:color="auto"/>
            <w:left w:val="none" w:sz="0" w:space="0" w:color="auto"/>
            <w:bottom w:val="none" w:sz="0" w:space="0" w:color="auto"/>
            <w:right w:val="none" w:sz="0" w:space="0" w:color="auto"/>
          </w:divBdr>
        </w:div>
        <w:div w:id="1526022298">
          <w:marLeft w:val="640"/>
          <w:marRight w:val="0"/>
          <w:marTop w:val="0"/>
          <w:marBottom w:val="0"/>
          <w:divBdr>
            <w:top w:val="none" w:sz="0" w:space="0" w:color="auto"/>
            <w:left w:val="none" w:sz="0" w:space="0" w:color="auto"/>
            <w:bottom w:val="none" w:sz="0" w:space="0" w:color="auto"/>
            <w:right w:val="none" w:sz="0" w:space="0" w:color="auto"/>
          </w:divBdr>
        </w:div>
        <w:div w:id="1950702605">
          <w:marLeft w:val="640"/>
          <w:marRight w:val="0"/>
          <w:marTop w:val="0"/>
          <w:marBottom w:val="0"/>
          <w:divBdr>
            <w:top w:val="none" w:sz="0" w:space="0" w:color="auto"/>
            <w:left w:val="none" w:sz="0" w:space="0" w:color="auto"/>
            <w:bottom w:val="none" w:sz="0" w:space="0" w:color="auto"/>
            <w:right w:val="none" w:sz="0" w:space="0" w:color="auto"/>
          </w:divBdr>
        </w:div>
        <w:div w:id="1961107977">
          <w:marLeft w:val="640"/>
          <w:marRight w:val="0"/>
          <w:marTop w:val="0"/>
          <w:marBottom w:val="0"/>
          <w:divBdr>
            <w:top w:val="none" w:sz="0" w:space="0" w:color="auto"/>
            <w:left w:val="none" w:sz="0" w:space="0" w:color="auto"/>
            <w:bottom w:val="none" w:sz="0" w:space="0" w:color="auto"/>
            <w:right w:val="none" w:sz="0" w:space="0" w:color="auto"/>
          </w:divBdr>
        </w:div>
        <w:div w:id="1044019851">
          <w:marLeft w:val="640"/>
          <w:marRight w:val="0"/>
          <w:marTop w:val="0"/>
          <w:marBottom w:val="0"/>
          <w:divBdr>
            <w:top w:val="none" w:sz="0" w:space="0" w:color="auto"/>
            <w:left w:val="none" w:sz="0" w:space="0" w:color="auto"/>
            <w:bottom w:val="none" w:sz="0" w:space="0" w:color="auto"/>
            <w:right w:val="none" w:sz="0" w:space="0" w:color="auto"/>
          </w:divBdr>
        </w:div>
        <w:div w:id="1353804092">
          <w:marLeft w:val="640"/>
          <w:marRight w:val="0"/>
          <w:marTop w:val="0"/>
          <w:marBottom w:val="0"/>
          <w:divBdr>
            <w:top w:val="none" w:sz="0" w:space="0" w:color="auto"/>
            <w:left w:val="none" w:sz="0" w:space="0" w:color="auto"/>
            <w:bottom w:val="none" w:sz="0" w:space="0" w:color="auto"/>
            <w:right w:val="none" w:sz="0" w:space="0" w:color="auto"/>
          </w:divBdr>
        </w:div>
        <w:div w:id="1465582672">
          <w:marLeft w:val="640"/>
          <w:marRight w:val="0"/>
          <w:marTop w:val="0"/>
          <w:marBottom w:val="0"/>
          <w:divBdr>
            <w:top w:val="none" w:sz="0" w:space="0" w:color="auto"/>
            <w:left w:val="none" w:sz="0" w:space="0" w:color="auto"/>
            <w:bottom w:val="none" w:sz="0" w:space="0" w:color="auto"/>
            <w:right w:val="none" w:sz="0" w:space="0" w:color="auto"/>
          </w:divBdr>
        </w:div>
        <w:div w:id="1896744711">
          <w:marLeft w:val="640"/>
          <w:marRight w:val="0"/>
          <w:marTop w:val="0"/>
          <w:marBottom w:val="0"/>
          <w:divBdr>
            <w:top w:val="none" w:sz="0" w:space="0" w:color="auto"/>
            <w:left w:val="none" w:sz="0" w:space="0" w:color="auto"/>
            <w:bottom w:val="none" w:sz="0" w:space="0" w:color="auto"/>
            <w:right w:val="none" w:sz="0" w:space="0" w:color="auto"/>
          </w:divBdr>
        </w:div>
        <w:div w:id="567543710">
          <w:marLeft w:val="640"/>
          <w:marRight w:val="0"/>
          <w:marTop w:val="0"/>
          <w:marBottom w:val="0"/>
          <w:divBdr>
            <w:top w:val="none" w:sz="0" w:space="0" w:color="auto"/>
            <w:left w:val="none" w:sz="0" w:space="0" w:color="auto"/>
            <w:bottom w:val="none" w:sz="0" w:space="0" w:color="auto"/>
            <w:right w:val="none" w:sz="0" w:space="0" w:color="auto"/>
          </w:divBdr>
        </w:div>
        <w:div w:id="1027022259">
          <w:marLeft w:val="640"/>
          <w:marRight w:val="0"/>
          <w:marTop w:val="0"/>
          <w:marBottom w:val="0"/>
          <w:divBdr>
            <w:top w:val="none" w:sz="0" w:space="0" w:color="auto"/>
            <w:left w:val="none" w:sz="0" w:space="0" w:color="auto"/>
            <w:bottom w:val="none" w:sz="0" w:space="0" w:color="auto"/>
            <w:right w:val="none" w:sz="0" w:space="0" w:color="auto"/>
          </w:divBdr>
        </w:div>
        <w:div w:id="1504466587">
          <w:marLeft w:val="640"/>
          <w:marRight w:val="0"/>
          <w:marTop w:val="0"/>
          <w:marBottom w:val="0"/>
          <w:divBdr>
            <w:top w:val="none" w:sz="0" w:space="0" w:color="auto"/>
            <w:left w:val="none" w:sz="0" w:space="0" w:color="auto"/>
            <w:bottom w:val="none" w:sz="0" w:space="0" w:color="auto"/>
            <w:right w:val="none" w:sz="0" w:space="0" w:color="auto"/>
          </w:divBdr>
        </w:div>
        <w:div w:id="139928120">
          <w:marLeft w:val="640"/>
          <w:marRight w:val="0"/>
          <w:marTop w:val="0"/>
          <w:marBottom w:val="0"/>
          <w:divBdr>
            <w:top w:val="none" w:sz="0" w:space="0" w:color="auto"/>
            <w:left w:val="none" w:sz="0" w:space="0" w:color="auto"/>
            <w:bottom w:val="none" w:sz="0" w:space="0" w:color="auto"/>
            <w:right w:val="none" w:sz="0" w:space="0" w:color="auto"/>
          </w:divBdr>
        </w:div>
        <w:div w:id="1290939642">
          <w:marLeft w:val="640"/>
          <w:marRight w:val="0"/>
          <w:marTop w:val="0"/>
          <w:marBottom w:val="0"/>
          <w:divBdr>
            <w:top w:val="none" w:sz="0" w:space="0" w:color="auto"/>
            <w:left w:val="none" w:sz="0" w:space="0" w:color="auto"/>
            <w:bottom w:val="none" w:sz="0" w:space="0" w:color="auto"/>
            <w:right w:val="none" w:sz="0" w:space="0" w:color="auto"/>
          </w:divBdr>
        </w:div>
        <w:div w:id="142546725">
          <w:marLeft w:val="640"/>
          <w:marRight w:val="0"/>
          <w:marTop w:val="0"/>
          <w:marBottom w:val="0"/>
          <w:divBdr>
            <w:top w:val="none" w:sz="0" w:space="0" w:color="auto"/>
            <w:left w:val="none" w:sz="0" w:space="0" w:color="auto"/>
            <w:bottom w:val="none" w:sz="0" w:space="0" w:color="auto"/>
            <w:right w:val="none" w:sz="0" w:space="0" w:color="auto"/>
          </w:divBdr>
        </w:div>
        <w:div w:id="1879315596">
          <w:marLeft w:val="640"/>
          <w:marRight w:val="0"/>
          <w:marTop w:val="0"/>
          <w:marBottom w:val="0"/>
          <w:divBdr>
            <w:top w:val="none" w:sz="0" w:space="0" w:color="auto"/>
            <w:left w:val="none" w:sz="0" w:space="0" w:color="auto"/>
            <w:bottom w:val="none" w:sz="0" w:space="0" w:color="auto"/>
            <w:right w:val="none" w:sz="0" w:space="0" w:color="auto"/>
          </w:divBdr>
        </w:div>
        <w:div w:id="1382554078">
          <w:marLeft w:val="640"/>
          <w:marRight w:val="0"/>
          <w:marTop w:val="0"/>
          <w:marBottom w:val="0"/>
          <w:divBdr>
            <w:top w:val="none" w:sz="0" w:space="0" w:color="auto"/>
            <w:left w:val="none" w:sz="0" w:space="0" w:color="auto"/>
            <w:bottom w:val="none" w:sz="0" w:space="0" w:color="auto"/>
            <w:right w:val="none" w:sz="0" w:space="0" w:color="auto"/>
          </w:divBdr>
        </w:div>
        <w:div w:id="1863591230">
          <w:marLeft w:val="640"/>
          <w:marRight w:val="0"/>
          <w:marTop w:val="0"/>
          <w:marBottom w:val="0"/>
          <w:divBdr>
            <w:top w:val="none" w:sz="0" w:space="0" w:color="auto"/>
            <w:left w:val="none" w:sz="0" w:space="0" w:color="auto"/>
            <w:bottom w:val="none" w:sz="0" w:space="0" w:color="auto"/>
            <w:right w:val="none" w:sz="0" w:space="0" w:color="auto"/>
          </w:divBdr>
        </w:div>
        <w:div w:id="1165433720">
          <w:marLeft w:val="640"/>
          <w:marRight w:val="0"/>
          <w:marTop w:val="0"/>
          <w:marBottom w:val="0"/>
          <w:divBdr>
            <w:top w:val="none" w:sz="0" w:space="0" w:color="auto"/>
            <w:left w:val="none" w:sz="0" w:space="0" w:color="auto"/>
            <w:bottom w:val="none" w:sz="0" w:space="0" w:color="auto"/>
            <w:right w:val="none" w:sz="0" w:space="0" w:color="auto"/>
          </w:divBdr>
        </w:div>
        <w:div w:id="1572809366">
          <w:marLeft w:val="640"/>
          <w:marRight w:val="0"/>
          <w:marTop w:val="0"/>
          <w:marBottom w:val="0"/>
          <w:divBdr>
            <w:top w:val="none" w:sz="0" w:space="0" w:color="auto"/>
            <w:left w:val="none" w:sz="0" w:space="0" w:color="auto"/>
            <w:bottom w:val="none" w:sz="0" w:space="0" w:color="auto"/>
            <w:right w:val="none" w:sz="0" w:space="0" w:color="auto"/>
          </w:divBdr>
        </w:div>
        <w:div w:id="1509908070">
          <w:marLeft w:val="640"/>
          <w:marRight w:val="0"/>
          <w:marTop w:val="0"/>
          <w:marBottom w:val="0"/>
          <w:divBdr>
            <w:top w:val="none" w:sz="0" w:space="0" w:color="auto"/>
            <w:left w:val="none" w:sz="0" w:space="0" w:color="auto"/>
            <w:bottom w:val="none" w:sz="0" w:space="0" w:color="auto"/>
            <w:right w:val="none" w:sz="0" w:space="0" w:color="auto"/>
          </w:divBdr>
        </w:div>
        <w:div w:id="286205290">
          <w:marLeft w:val="640"/>
          <w:marRight w:val="0"/>
          <w:marTop w:val="0"/>
          <w:marBottom w:val="0"/>
          <w:divBdr>
            <w:top w:val="none" w:sz="0" w:space="0" w:color="auto"/>
            <w:left w:val="none" w:sz="0" w:space="0" w:color="auto"/>
            <w:bottom w:val="none" w:sz="0" w:space="0" w:color="auto"/>
            <w:right w:val="none" w:sz="0" w:space="0" w:color="auto"/>
          </w:divBdr>
        </w:div>
        <w:div w:id="1690915175">
          <w:marLeft w:val="640"/>
          <w:marRight w:val="0"/>
          <w:marTop w:val="0"/>
          <w:marBottom w:val="0"/>
          <w:divBdr>
            <w:top w:val="none" w:sz="0" w:space="0" w:color="auto"/>
            <w:left w:val="none" w:sz="0" w:space="0" w:color="auto"/>
            <w:bottom w:val="none" w:sz="0" w:space="0" w:color="auto"/>
            <w:right w:val="none" w:sz="0" w:space="0" w:color="auto"/>
          </w:divBdr>
        </w:div>
        <w:div w:id="193931446">
          <w:marLeft w:val="640"/>
          <w:marRight w:val="0"/>
          <w:marTop w:val="0"/>
          <w:marBottom w:val="0"/>
          <w:divBdr>
            <w:top w:val="none" w:sz="0" w:space="0" w:color="auto"/>
            <w:left w:val="none" w:sz="0" w:space="0" w:color="auto"/>
            <w:bottom w:val="none" w:sz="0" w:space="0" w:color="auto"/>
            <w:right w:val="none" w:sz="0" w:space="0" w:color="auto"/>
          </w:divBdr>
        </w:div>
        <w:div w:id="1505172909">
          <w:marLeft w:val="640"/>
          <w:marRight w:val="0"/>
          <w:marTop w:val="0"/>
          <w:marBottom w:val="0"/>
          <w:divBdr>
            <w:top w:val="none" w:sz="0" w:space="0" w:color="auto"/>
            <w:left w:val="none" w:sz="0" w:space="0" w:color="auto"/>
            <w:bottom w:val="none" w:sz="0" w:space="0" w:color="auto"/>
            <w:right w:val="none" w:sz="0" w:space="0" w:color="auto"/>
          </w:divBdr>
        </w:div>
        <w:div w:id="102961972">
          <w:marLeft w:val="640"/>
          <w:marRight w:val="0"/>
          <w:marTop w:val="0"/>
          <w:marBottom w:val="0"/>
          <w:divBdr>
            <w:top w:val="none" w:sz="0" w:space="0" w:color="auto"/>
            <w:left w:val="none" w:sz="0" w:space="0" w:color="auto"/>
            <w:bottom w:val="none" w:sz="0" w:space="0" w:color="auto"/>
            <w:right w:val="none" w:sz="0" w:space="0" w:color="auto"/>
          </w:divBdr>
        </w:div>
        <w:div w:id="1268542943">
          <w:marLeft w:val="640"/>
          <w:marRight w:val="0"/>
          <w:marTop w:val="0"/>
          <w:marBottom w:val="0"/>
          <w:divBdr>
            <w:top w:val="none" w:sz="0" w:space="0" w:color="auto"/>
            <w:left w:val="none" w:sz="0" w:space="0" w:color="auto"/>
            <w:bottom w:val="none" w:sz="0" w:space="0" w:color="auto"/>
            <w:right w:val="none" w:sz="0" w:space="0" w:color="auto"/>
          </w:divBdr>
        </w:div>
        <w:div w:id="763112413">
          <w:marLeft w:val="640"/>
          <w:marRight w:val="0"/>
          <w:marTop w:val="0"/>
          <w:marBottom w:val="0"/>
          <w:divBdr>
            <w:top w:val="none" w:sz="0" w:space="0" w:color="auto"/>
            <w:left w:val="none" w:sz="0" w:space="0" w:color="auto"/>
            <w:bottom w:val="none" w:sz="0" w:space="0" w:color="auto"/>
            <w:right w:val="none" w:sz="0" w:space="0" w:color="auto"/>
          </w:divBdr>
        </w:div>
        <w:div w:id="1433281423">
          <w:marLeft w:val="640"/>
          <w:marRight w:val="0"/>
          <w:marTop w:val="0"/>
          <w:marBottom w:val="0"/>
          <w:divBdr>
            <w:top w:val="none" w:sz="0" w:space="0" w:color="auto"/>
            <w:left w:val="none" w:sz="0" w:space="0" w:color="auto"/>
            <w:bottom w:val="none" w:sz="0" w:space="0" w:color="auto"/>
            <w:right w:val="none" w:sz="0" w:space="0" w:color="auto"/>
          </w:divBdr>
        </w:div>
        <w:div w:id="1182553285">
          <w:marLeft w:val="640"/>
          <w:marRight w:val="0"/>
          <w:marTop w:val="0"/>
          <w:marBottom w:val="0"/>
          <w:divBdr>
            <w:top w:val="none" w:sz="0" w:space="0" w:color="auto"/>
            <w:left w:val="none" w:sz="0" w:space="0" w:color="auto"/>
            <w:bottom w:val="none" w:sz="0" w:space="0" w:color="auto"/>
            <w:right w:val="none" w:sz="0" w:space="0" w:color="auto"/>
          </w:divBdr>
        </w:div>
        <w:div w:id="695348496">
          <w:marLeft w:val="640"/>
          <w:marRight w:val="0"/>
          <w:marTop w:val="0"/>
          <w:marBottom w:val="0"/>
          <w:divBdr>
            <w:top w:val="none" w:sz="0" w:space="0" w:color="auto"/>
            <w:left w:val="none" w:sz="0" w:space="0" w:color="auto"/>
            <w:bottom w:val="none" w:sz="0" w:space="0" w:color="auto"/>
            <w:right w:val="none" w:sz="0" w:space="0" w:color="auto"/>
          </w:divBdr>
        </w:div>
        <w:div w:id="1569346500">
          <w:marLeft w:val="640"/>
          <w:marRight w:val="0"/>
          <w:marTop w:val="0"/>
          <w:marBottom w:val="0"/>
          <w:divBdr>
            <w:top w:val="none" w:sz="0" w:space="0" w:color="auto"/>
            <w:left w:val="none" w:sz="0" w:space="0" w:color="auto"/>
            <w:bottom w:val="none" w:sz="0" w:space="0" w:color="auto"/>
            <w:right w:val="none" w:sz="0" w:space="0" w:color="auto"/>
          </w:divBdr>
        </w:div>
        <w:div w:id="638800308">
          <w:marLeft w:val="640"/>
          <w:marRight w:val="0"/>
          <w:marTop w:val="0"/>
          <w:marBottom w:val="0"/>
          <w:divBdr>
            <w:top w:val="none" w:sz="0" w:space="0" w:color="auto"/>
            <w:left w:val="none" w:sz="0" w:space="0" w:color="auto"/>
            <w:bottom w:val="none" w:sz="0" w:space="0" w:color="auto"/>
            <w:right w:val="none" w:sz="0" w:space="0" w:color="auto"/>
          </w:divBdr>
        </w:div>
        <w:div w:id="282268076">
          <w:marLeft w:val="640"/>
          <w:marRight w:val="0"/>
          <w:marTop w:val="0"/>
          <w:marBottom w:val="0"/>
          <w:divBdr>
            <w:top w:val="none" w:sz="0" w:space="0" w:color="auto"/>
            <w:left w:val="none" w:sz="0" w:space="0" w:color="auto"/>
            <w:bottom w:val="none" w:sz="0" w:space="0" w:color="auto"/>
            <w:right w:val="none" w:sz="0" w:space="0" w:color="auto"/>
          </w:divBdr>
        </w:div>
        <w:div w:id="2011449315">
          <w:marLeft w:val="640"/>
          <w:marRight w:val="0"/>
          <w:marTop w:val="0"/>
          <w:marBottom w:val="0"/>
          <w:divBdr>
            <w:top w:val="none" w:sz="0" w:space="0" w:color="auto"/>
            <w:left w:val="none" w:sz="0" w:space="0" w:color="auto"/>
            <w:bottom w:val="none" w:sz="0" w:space="0" w:color="auto"/>
            <w:right w:val="none" w:sz="0" w:space="0" w:color="auto"/>
          </w:divBdr>
        </w:div>
        <w:div w:id="1714890458">
          <w:marLeft w:val="640"/>
          <w:marRight w:val="0"/>
          <w:marTop w:val="0"/>
          <w:marBottom w:val="0"/>
          <w:divBdr>
            <w:top w:val="none" w:sz="0" w:space="0" w:color="auto"/>
            <w:left w:val="none" w:sz="0" w:space="0" w:color="auto"/>
            <w:bottom w:val="none" w:sz="0" w:space="0" w:color="auto"/>
            <w:right w:val="none" w:sz="0" w:space="0" w:color="auto"/>
          </w:divBdr>
        </w:div>
        <w:div w:id="58091490">
          <w:marLeft w:val="640"/>
          <w:marRight w:val="0"/>
          <w:marTop w:val="0"/>
          <w:marBottom w:val="0"/>
          <w:divBdr>
            <w:top w:val="none" w:sz="0" w:space="0" w:color="auto"/>
            <w:left w:val="none" w:sz="0" w:space="0" w:color="auto"/>
            <w:bottom w:val="none" w:sz="0" w:space="0" w:color="auto"/>
            <w:right w:val="none" w:sz="0" w:space="0" w:color="auto"/>
          </w:divBdr>
        </w:div>
        <w:div w:id="1777603805">
          <w:marLeft w:val="640"/>
          <w:marRight w:val="0"/>
          <w:marTop w:val="0"/>
          <w:marBottom w:val="0"/>
          <w:divBdr>
            <w:top w:val="none" w:sz="0" w:space="0" w:color="auto"/>
            <w:left w:val="none" w:sz="0" w:space="0" w:color="auto"/>
            <w:bottom w:val="none" w:sz="0" w:space="0" w:color="auto"/>
            <w:right w:val="none" w:sz="0" w:space="0" w:color="auto"/>
          </w:divBdr>
        </w:div>
        <w:div w:id="1744136288">
          <w:marLeft w:val="640"/>
          <w:marRight w:val="0"/>
          <w:marTop w:val="0"/>
          <w:marBottom w:val="0"/>
          <w:divBdr>
            <w:top w:val="none" w:sz="0" w:space="0" w:color="auto"/>
            <w:left w:val="none" w:sz="0" w:space="0" w:color="auto"/>
            <w:bottom w:val="none" w:sz="0" w:space="0" w:color="auto"/>
            <w:right w:val="none" w:sz="0" w:space="0" w:color="auto"/>
          </w:divBdr>
        </w:div>
        <w:div w:id="1679040983">
          <w:marLeft w:val="640"/>
          <w:marRight w:val="0"/>
          <w:marTop w:val="0"/>
          <w:marBottom w:val="0"/>
          <w:divBdr>
            <w:top w:val="none" w:sz="0" w:space="0" w:color="auto"/>
            <w:left w:val="none" w:sz="0" w:space="0" w:color="auto"/>
            <w:bottom w:val="none" w:sz="0" w:space="0" w:color="auto"/>
            <w:right w:val="none" w:sz="0" w:space="0" w:color="auto"/>
          </w:divBdr>
        </w:div>
        <w:div w:id="1239827297">
          <w:marLeft w:val="640"/>
          <w:marRight w:val="0"/>
          <w:marTop w:val="0"/>
          <w:marBottom w:val="0"/>
          <w:divBdr>
            <w:top w:val="none" w:sz="0" w:space="0" w:color="auto"/>
            <w:left w:val="none" w:sz="0" w:space="0" w:color="auto"/>
            <w:bottom w:val="none" w:sz="0" w:space="0" w:color="auto"/>
            <w:right w:val="none" w:sz="0" w:space="0" w:color="auto"/>
          </w:divBdr>
        </w:div>
        <w:div w:id="2028478772">
          <w:marLeft w:val="640"/>
          <w:marRight w:val="0"/>
          <w:marTop w:val="0"/>
          <w:marBottom w:val="0"/>
          <w:divBdr>
            <w:top w:val="none" w:sz="0" w:space="0" w:color="auto"/>
            <w:left w:val="none" w:sz="0" w:space="0" w:color="auto"/>
            <w:bottom w:val="none" w:sz="0" w:space="0" w:color="auto"/>
            <w:right w:val="none" w:sz="0" w:space="0" w:color="auto"/>
          </w:divBdr>
        </w:div>
        <w:div w:id="1393652972">
          <w:marLeft w:val="640"/>
          <w:marRight w:val="0"/>
          <w:marTop w:val="0"/>
          <w:marBottom w:val="0"/>
          <w:divBdr>
            <w:top w:val="none" w:sz="0" w:space="0" w:color="auto"/>
            <w:left w:val="none" w:sz="0" w:space="0" w:color="auto"/>
            <w:bottom w:val="none" w:sz="0" w:space="0" w:color="auto"/>
            <w:right w:val="none" w:sz="0" w:space="0" w:color="auto"/>
          </w:divBdr>
        </w:div>
        <w:div w:id="1008631213">
          <w:marLeft w:val="640"/>
          <w:marRight w:val="0"/>
          <w:marTop w:val="0"/>
          <w:marBottom w:val="0"/>
          <w:divBdr>
            <w:top w:val="none" w:sz="0" w:space="0" w:color="auto"/>
            <w:left w:val="none" w:sz="0" w:space="0" w:color="auto"/>
            <w:bottom w:val="none" w:sz="0" w:space="0" w:color="auto"/>
            <w:right w:val="none" w:sz="0" w:space="0" w:color="auto"/>
          </w:divBdr>
        </w:div>
        <w:div w:id="124546654">
          <w:marLeft w:val="640"/>
          <w:marRight w:val="0"/>
          <w:marTop w:val="0"/>
          <w:marBottom w:val="0"/>
          <w:divBdr>
            <w:top w:val="none" w:sz="0" w:space="0" w:color="auto"/>
            <w:left w:val="none" w:sz="0" w:space="0" w:color="auto"/>
            <w:bottom w:val="none" w:sz="0" w:space="0" w:color="auto"/>
            <w:right w:val="none" w:sz="0" w:space="0" w:color="auto"/>
          </w:divBdr>
        </w:div>
        <w:div w:id="1153375034">
          <w:marLeft w:val="640"/>
          <w:marRight w:val="0"/>
          <w:marTop w:val="0"/>
          <w:marBottom w:val="0"/>
          <w:divBdr>
            <w:top w:val="none" w:sz="0" w:space="0" w:color="auto"/>
            <w:left w:val="none" w:sz="0" w:space="0" w:color="auto"/>
            <w:bottom w:val="none" w:sz="0" w:space="0" w:color="auto"/>
            <w:right w:val="none" w:sz="0" w:space="0" w:color="auto"/>
          </w:divBdr>
        </w:div>
        <w:div w:id="1205084">
          <w:marLeft w:val="640"/>
          <w:marRight w:val="0"/>
          <w:marTop w:val="0"/>
          <w:marBottom w:val="0"/>
          <w:divBdr>
            <w:top w:val="none" w:sz="0" w:space="0" w:color="auto"/>
            <w:left w:val="none" w:sz="0" w:space="0" w:color="auto"/>
            <w:bottom w:val="none" w:sz="0" w:space="0" w:color="auto"/>
            <w:right w:val="none" w:sz="0" w:space="0" w:color="auto"/>
          </w:divBdr>
        </w:div>
        <w:div w:id="2033989171">
          <w:marLeft w:val="640"/>
          <w:marRight w:val="0"/>
          <w:marTop w:val="0"/>
          <w:marBottom w:val="0"/>
          <w:divBdr>
            <w:top w:val="none" w:sz="0" w:space="0" w:color="auto"/>
            <w:left w:val="none" w:sz="0" w:space="0" w:color="auto"/>
            <w:bottom w:val="none" w:sz="0" w:space="0" w:color="auto"/>
            <w:right w:val="none" w:sz="0" w:space="0" w:color="auto"/>
          </w:divBdr>
        </w:div>
        <w:div w:id="1484617508">
          <w:marLeft w:val="640"/>
          <w:marRight w:val="0"/>
          <w:marTop w:val="0"/>
          <w:marBottom w:val="0"/>
          <w:divBdr>
            <w:top w:val="none" w:sz="0" w:space="0" w:color="auto"/>
            <w:left w:val="none" w:sz="0" w:space="0" w:color="auto"/>
            <w:bottom w:val="none" w:sz="0" w:space="0" w:color="auto"/>
            <w:right w:val="none" w:sz="0" w:space="0" w:color="auto"/>
          </w:divBdr>
        </w:div>
        <w:div w:id="994916617">
          <w:marLeft w:val="640"/>
          <w:marRight w:val="0"/>
          <w:marTop w:val="0"/>
          <w:marBottom w:val="0"/>
          <w:divBdr>
            <w:top w:val="none" w:sz="0" w:space="0" w:color="auto"/>
            <w:left w:val="none" w:sz="0" w:space="0" w:color="auto"/>
            <w:bottom w:val="none" w:sz="0" w:space="0" w:color="auto"/>
            <w:right w:val="none" w:sz="0" w:space="0" w:color="auto"/>
          </w:divBdr>
        </w:div>
        <w:div w:id="695892542">
          <w:marLeft w:val="640"/>
          <w:marRight w:val="0"/>
          <w:marTop w:val="0"/>
          <w:marBottom w:val="0"/>
          <w:divBdr>
            <w:top w:val="none" w:sz="0" w:space="0" w:color="auto"/>
            <w:left w:val="none" w:sz="0" w:space="0" w:color="auto"/>
            <w:bottom w:val="none" w:sz="0" w:space="0" w:color="auto"/>
            <w:right w:val="none" w:sz="0" w:space="0" w:color="auto"/>
          </w:divBdr>
        </w:div>
        <w:div w:id="1224682350">
          <w:marLeft w:val="640"/>
          <w:marRight w:val="0"/>
          <w:marTop w:val="0"/>
          <w:marBottom w:val="0"/>
          <w:divBdr>
            <w:top w:val="none" w:sz="0" w:space="0" w:color="auto"/>
            <w:left w:val="none" w:sz="0" w:space="0" w:color="auto"/>
            <w:bottom w:val="none" w:sz="0" w:space="0" w:color="auto"/>
            <w:right w:val="none" w:sz="0" w:space="0" w:color="auto"/>
          </w:divBdr>
        </w:div>
        <w:div w:id="1106121356">
          <w:marLeft w:val="640"/>
          <w:marRight w:val="0"/>
          <w:marTop w:val="0"/>
          <w:marBottom w:val="0"/>
          <w:divBdr>
            <w:top w:val="none" w:sz="0" w:space="0" w:color="auto"/>
            <w:left w:val="none" w:sz="0" w:space="0" w:color="auto"/>
            <w:bottom w:val="none" w:sz="0" w:space="0" w:color="auto"/>
            <w:right w:val="none" w:sz="0" w:space="0" w:color="auto"/>
          </w:divBdr>
        </w:div>
        <w:div w:id="577208011">
          <w:marLeft w:val="640"/>
          <w:marRight w:val="0"/>
          <w:marTop w:val="0"/>
          <w:marBottom w:val="0"/>
          <w:divBdr>
            <w:top w:val="none" w:sz="0" w:space="0" w:color="auto"/>
            <w:left w:val="none" w:sz="0" w:space="0" w:color="auto"/>
            <w:bottom w:val="none" w:sz="0" w:space="0" w:color="auto"/>
            <w:right w:val="none" w:sz="0" w:space="0" w:color="auto"/>
          </w:divBdr>
        </w:div>
        <w:div w:id="1686401783">
          <w:marLeft w:val="640"/>
          <w:marRight w:val="0"/>
          <w:marTop w:val="0"/>
          <w:marBottom w:val="0"/>
          <w:divBdr>
            <w:top w:val="none" w:sz="0" w:space="0" w:color="auto"/>
            <w:left w:val="none" w:sz="0" w:space="0" w:color="auto"/>
            <w:bottom w:val="none" w:sz="0" w:space="0" w:color="auto"/>
            <w:right w:val="none" w:sz="0" w:space="0" w:color="auto"/>
          </w:divBdr>
        </w:div>
        <w:div w:id="660281214">
          <w:marLeft w:val="640"/>
          <w:marRight w:val="0"/>
          <w:marTop w:val="0"/>
          <w:marBottom w:val="0"/>
          <w:divBdr>
            <w:top w:val="none" w:sz="0" w:space="0" w:color="auto"/>
            <w:left w:val="none" w:sz="0" w:space="0" w:color="auto"/>
            <w:bottom w:val="none" w:sz="0" w:space="0" w:color="auto"/>
            <w:right w:val="none" w:sz="0" w:space="0" w:color="auto"/>
          </w:divBdr>
        </w:div>
        <w:div w:id="1335914251">
          <w:marLeft w:val="640"/>
          <w:marRight w:val="0"/>
          <w:marTop w:val="0"/>
          <w:marBottom w:val="0"/>
          <w:divBdr>
            <w:top w:val="none" w:sz="0" w:space="0" w:color="auto"/>
            <w:left w:val="none" w:sz="0" w:space="0" w:color="auto"/>
            <w:bottom w:val="none" w:sz="0" w:space="0" w:color="auto"/>
            <w:right w:val="none" w:sz="0" w:space="0" w:color="auto"/>
          </w:divBdr>
        </w:div>
        <w:div w:id="885484956">
          <w:marLeft w:val="640"/>
          <w:marRight w:val="0"/>
          <w:marTop w:val="0"/>
          <w:marBottom w:val="0"/>
          <w:divBdr>
            <w:top w:val="none" w:sz="0" w:space="0" w:color="auto"/>
            <w:left w:val="none" w:sz="0" w:space="0" w:color="auto"/>
            <w:bottom w:val="none" w:sz="0" w:space="0" w:color="auto"/>
            <w:right w:val="none" w:sz="0" w:space="0" w:color="auto"/>
          </w:divBdr>
        </w:div>
        <w:div w:id="412901195">
          <w:marLeft w:val="640"/>
          <w:marRight w:val="0"/>
          <w:marTop w:val="0"/>
          <w:marBottom w:val="0"/>
          <w:divBdr>
            <w:top w:val="none" w:sz="0" w:space="0" w:color="auto"/>
            <w:left w:val="none" w:sz="0" w:space="0" w:color="auto"/>
            <w:bottom w:val="none" w:sz="0" w:space="0" w:color="auto"/>
            <w:right w:val="none" w:sz="0" w:space="0" w:color="auto"/>
          </w:divBdr>
        </w:div>
        <w:div w:id="1475566160">
          <w:marLeft w:val="640"/>
          <w:marRight w:val="0"/>
          <w:marTop w:val="0"/>
          <w:marBottom w:val="0"/>
          <w:divBdr>
            <w:top w:val="none" w:sz="0" w:space="0" w:color="auto"/>
            <w:left w:val="none" w:sz="0" w:space="0" w:color="auto"/>
            <w:bottom w:val="none" w:sz="0" w:space="0" w:color="auto"/>
            <w:right w:val="none" w:sz="0" w:space="0" w:color="auto"/>
          </w:divBdr>
        </w:div>
        <w:div w:id="1440956451">
          <w:marLeft w:val="640"/>
          <w:marRight w:val="0"/>
          <w:marTop w:val="0"/>
          <w:marBottom w:val="0"/>
          <w:divBdr>
            <w:top w:val="none" w:sz="0" w:space="0" w:color="auto"/>
            <w:left w:val="none" w:sz="0" w:space="0" w:color="auto"/>
            <w:bottom w:val="none" w:sz="0" w:space="0" w:color="auto"/>
            <w:right w:val="none" w:sz="0" w:space="0" w:color="auto"/>
          </w:divBdr>
        </w:div>
        <w:div w:id="738359092">
          <w:marLeft w:val="640"/>
          <w:marRight w:val="0"/>
          <w:marTop w:val="0"/>
          <w:marBottom w:val="0"/>
          <w:divBdr>
            <w:top w:val="none" w:sz="0" w:space="0" w:color="auto"/>
            <w:left w:val="none" w:sz="0" w:space="0" w:color="auto"/>
            <w:bottom w:val="none" w:sz="0" w:space="0" w:color="auto"/>
            <w:right w:val="none" w:sz="0" w:space="0" w:color="auto"/>
          </w:divBdr>
        </w:div>
        <w:div w:id="530579546">
          <w:marLeft w:val="640"/>
          <w:marRight w:val="0"/>
          <w:marTop w:val="0"/>
          <w:marBottom w:val="0"/>
          <w:divBdr>
            <w:top w:val="none" w:sz="0" w:space="0" w:color="auto"/>
            <w:left w:val="none" w:sz="0" w:space="0" w:color="auto"/>
            <w:bottom w:val="none" w:sz="0" w:space="0" w:color="auto"/>
            <w:right w:val="none" w:sz="0" w:space="0" w:color="auto"/>
          </w:divBdr>
        </w:div>
        <w:div w:id="295913840">
          <w:marLeft w:val="640"/>
          <w:marRight w:val="0"/>
          <w:marTop w:val="0"/>
          <w:marBottom w:val="0"/>
          <w:divBdr>
            <w:top w:val="none" w:sz="0" w:space="0" w:color="auto"/>
            <w:left w:val="none" w:sz="0" w:space="0" w:color="auto"/>
            <w:bottom w:val="none" w:sz="0" w:space="0" w:color="auto"/>
            <w:right w:val="none" w:sz="0" w:space="0" w:color="auto"/>
          </w:divBdr>
        </w:div>
        <w:div w:id="1941835819">
          <w:marLeft w:val="640"/>
          <w:marRight w:val="0"/>
          <w:marTop w:val="0"/>
          <w:marBottom w:val="0"/>
          <w:divBdr>
            <w:top w:val="none" w:sz="0" w:space="0" w:color="auto"/>
            <w:left w:val="none" w:sz="0" w:space="0" w:color="auto"/>
            <w:bottom w:val="none" w:sz="0" w:space="0" w:color="auto"/>
            <w:right w:val="none" w:sz="0" w:space="0" w:color="auto"/>
          </w:divBdr>
        </w:div>
        <w:div w:id="1073162777">
          <w:marLeft w:val="640"/>
          <w:marRight w:val="0"/>
          <w:marTop w:val="0"/>
          <w:marBottom w:val="0"/>
          <w:divBdr>
            <w:top w:val="none" w:sz="0" w:space="0" w:color="auto"/>
            <w:left w:val="none" w:sz="0" w:space="0" w:color="auto"/>
            <w:bottom w:val="none" w:sz="0" w:space="0" w:color="auto"/>
            <w:right w:val="none" w:sz="0" w:space="0" w:color="auto"/>
          </w:divBdr>
        </w:div>
        <w:div w:id="561140702">
          <w:marLeft w:val="640"/>
          <w:marRight w:val="0"/>
          <w:marTop w:val="0"/>
          <w:marBottom w:val="0"/>
          <w:divBdr>
            <w:top w:val="none" w:sz="0" w:space="0" w:color="auto"/>
            <w:left w:val="none" w:sz="0" w:space="0" w:color="auto"/>
            <w:bottom w:val="none" w:sz="0" w:space="0" w:color="auto"/>
            <w:right w:val="none" w:sz="0" w:space="0" w:color="auto"/>
          </w:divBdr>
        </w:div>
        <w:div w:id="293558650">
          <w:marLeft w:val="640"/>
          <w:marRight w:val="0"/>
          <w:marTop w:val="0"/>
          <w:marBottom w:val="0"/>
          <w:divBdr>
            <w:top w:val="none" w:sz="0" w:space="0" w:color="auto"/>
            <w:left w:val="none" w:sz="0" w:space="0" w:color="auto"/>
            <w:bottom w:val="none" w:sz="0" w:space="0" w:color="auto"/>
            <w:right w:val="none" w:sz="0" w:space="0" w:color="auto"/>
          </w:divBdr>
        </w:div>
        <w:div w:id="973950859">
          <w:marLeft w:val="640"/>
          <w:marRight w:val="0"/>
          <w:marTop w:val="0"/>
          <w:marBottom w:val="0"/>
          <w:divBdr>
            <w:top w:val="none" w:sz="0" w:space="0" w:color="auto"/>
            <w:left w:val="none" w:sz="0" w:space="0" w:color="auto"/>
            <w:bottom w:val="none" w:sz="0" w:space="0" w:color="auto"/>
            <w:right w:val="none" w:sz="0" w:space="0" w:color="auto"/>
          </w:divBdr>
        </w:div>
        <w:div w:id="924269782">
          <w:marLeft w:val="640"/>
          <w:marRight w:val="0"/>
          <w:marTop w:val="0"/>
          <w:marBottom w:val="0"/>
          <w:divBdr>
            <w:top w:val="none" w:sz="0" w:space="0" w:color="auto"/>
            <w:left w:val="none" w:sz="0" w:space="0" w:color="auto"/>
            <w:bottom w:val="none" w:sz="0" w:space="0" w:color="auto"/>
            <w:right w:val="none" w:sz="0" w:space="0" w:color="auto"/>
          </w:divBdr>
        </w:div>
        <w:div w:id="36513493">
          <w:marLeft w:val="640"/>
          <w:marRight w:val="0"/>
          <w:marTop w:val="0"/>
          <w:marBottom w:val="0"/>
          <w:divBdr>
            <w:top w:val="none" w:sz="0" w:space="0" w:color="auto"/>
            <w:left w:val="none" w:sz="0" w:space="0" w:color="auto"/>
            <w:bottom w:val="none" w:sz="0" w:space="0" w:color="auto"/>
            <w:right w:val="none" w:sz="0" w:space="0" w:color="auto"/>
          </w:divBdr>
        </w:div>
        <w:div w:id="1189830124">
          <w:marLeft w:val="640"/>
          <w:marRight w:val="0"/>
          <w:marTop w:val="0"/>
          <w:marBottom w:val="0"/>
          <w:divBdr>
            <w:top w:val="none" w:sz="0" w:space="0" w:color="auto"/>
            <w:left w:val="none" w:sz="0" w:space="0" w:color="auto"/>
            <w:bottom w:val="none" w:sz="0" w:space="0" w:color="auto"/>
            <w:right w:val="none" w:sz="0" w:space="0" w:color="auto"/>
          </w:divBdr>
        </w:div>
        <w:div w:id="1163669107">
          <w:marLeft w:val="640"/>
          <w:marRight w:val="0"/>
          <w:marTop w:val="0"/>
          <w:marBottom w:val="0"/>
          <w:divBdr>
            <w:top w:val="none" w:sz="0" w:space="0" w:color="auto"/>
            <w:left w:val="none" w:sz="0" w:space="0" w:color="auto"/>
            <w:bottom w:val="none" w:sz="0" w:space="0" w:color="auto"/>
            <w:right w:val="none" w:sz="0" w:space="0" w:color="auto"/>
          </w:divBdr>
        </w:div>
        <w:div w:id="304507458">
          <w:marLeft w:val="640"/>
          <w:marRight w:val="0"/>
          <w:marTop w:val="0"/>
          <w:marBottom w:val="0"/>
          <w:divBdr>
            <w:top w:val="none" w:sz="0" w:space="0" w:color="auto"/>
            <w:left w:val="none" w:sz="0" w:space="0" w:color="auto"/>
            <w:bottom w:val="none" w:sz="0" w:space="0" w:color="auto"/>
            <w:right w:val="none" w:sz="0" w:space="0" w:color="auto"/>
          </w:divBdr>
        </w:div>
        <w:div w:id="55400570">
          <w:marLeft w:val="640"/>
          <w:marRight w:val="0"/>
          <w:marTop w:val="0"/>
          <w:marBottom w:val="0"/>
          <w:divBdr>
            <w:top w:val="none" w:sz="0" w:space="0" w:color="auto"/>
            <w:left w:val="none" w:sz="0" w:space="0" w:color="auto"/>
            <w:bottom w:val="none" w:sz="0" w:space="0" w:color="auto"/>
            <w:right w:val="none" w:sz="0" w:space="0" w:color="auto"/>
          </w:divBdr>
        </w:div>
        <w:div w:id="1969506803">
          <w:marLeft w:val="640"/>
          <w:marRight w:val="0"/>
          <w:marTop w:val="0"/>
          <w:marBottom w:val="0"/>
          <w:divBdr>
            <w:top w:val="none" w:sz="0" w:space="0" w:color="auto"/>
            <w:left w:val="none" w:sz="0" w:space="0" w:color="auto"/>
            <w:bottom w:val="none" w:sz="0" w:space="0" w:color="auto"/>
            <w:right w:val="none" w:sz="0" w:space="0" w:color="auto"/>
          </w:divBdr>
        </w:div>
        <w:div w:id="329451949">
          <w:marLeft w:val="640"/>
          <w:marRight w:val="0"/>
          <w:marTop w:val="0"/>
          <w:marBottom w:val="0"/>
          <w:divBdr>
            <w:top w:val="none" w:sz="0" w:space="0" w:color="auto"/>
            <w:left w:val="none" w:sz="0" w:space="0" w:color="auto"/>
            <w:bottom w:val="none" w:sz="0" w:space="0" w:color="auto"/>
            <w:right w:val="none" w:sz="0" w:space="0" w:color="auto"/>
          </w:divBdr>
        </w:div>
        <w:div w:id="1211461026">
          <w:marLeft w:val="640"/>
          <w:marRight w:val="0"/>
          <w:marTop w:val="0"/>
          <w:marBottom w:val="0"/>
          <w:divBdr>
            <w:top w:val="none" w:sz="0" w:space="0" w:color="auto"/>
            <w:left w:val="none" w:sz="0" w:space="0" w:color="auto"/>
            <w:bottom w:val="none" w:sz="0" w:space="0" w:color="auto"/>
            <w:right w:val="none" w:sz="0" w:space="0" w:color="auto"/>
          </w:divBdr>
        </w:div>
        <w:div w:id="45761808">
          <w:marLeft w:val="640"/>
          <w:marRight w:val="0"/>
          <w:marTop w:val="0"/>
          <w:marBottom w:val="0"/>
          <w:divBdr>
            <w:top w:val="none" w:sz="0" w:space="0" w:color="auto"/>
            <w:left w:val="none" w:sz="0" w:space="0" w:color="auto"/>
            <w:bottom w:val="none" w:sz="0" w:space="0" w:color="auto"/>
            <w:right w:val="none" w:sz="0" w:space="0" w:color="auto"/>
          </w:divBdr>
        </w:div>
        <w:div w:id="109713924">
          <w:marLeft w:val="640"/>
          <w:marRight w:val="0"/>
          <w:marTop w:val="0"/>
          <w:marBottom w:val="0"/>
          <w:divBdr>
            <w:top w:val="none" w:sz="0" w:space="0" w:color="auto"/>
            <w:left w:val="none" w:sz="0" w:space="0" w:color="auto"/>
            <w:bottom w:val="none" w:sz="0" w:space="0" w:color="auto"/>
            <w:right w:val="none" w:sz="0" w:space="0" w:color="auto"/>
          </w:divBdr>
        </w:div>
        <w:div w:id="595138420">
          <w:marLeft w:val="640"/>
          <w:marRight w:val="0"/>
          <w:marTop w:val="0"/>
          <w:marBottom w:val="0"/>
          <w:divBdr>
            <w:top w:val="none" w:sz="0" w:space="0" w:color="auto"/>
            <w:left w:val="none" w:sz="0" w:space="0" w:color="auto"/>
            <w:bottom w:val="none" w:sz="0" w:space="0" w:color="auto"/>
            <w:right w:val="none" w:sz="0" w:space="0" w:color="auto"/>
          </w:divBdr>
        </w:div>
        <w:div w:id="1087380978">
          <w:marLeft w:val="640"/>
          <w:marRight w:val="0"/>
          <w:marTop w:val="0"/>
          <w:marBottom w:val="0"/>
          <w:divBdr>
            <w:top w:val="none" w:sz="0" w:space="0" w:color="auto"/>
            <w:left w:val="none" w:sz="0" w:space="0" w:color="auto"/>
            <w:bottom w:val="none" w:sz="0" w:space="0" w:color="auto"/>
            <w:right w:val="none" w:sz="0" w:space="0" w:color="auto"/>
          </w:divBdr>
        </w:div>
        <w:div w:id="1354988870">
          <w:marLeft w:val="640"/>
          <w:marRight w:val="0"/>
          <w:marTop w:val="0"/>
          <w:marBottom w:val="0"/>
          <w:divBdr>
            <w:top w:val="none" w:sz="0" w:space="0" w:color="auto"/>
            <w:left w:val="none" w:sz="0" w:space="0" w:color="auto"/>
            <w:bottom w:val="none" w:sz="0" w:space="0" w:color="auto"/>
            <w:right w:val="none" w:sz="0" w:space="0" w:color="auto"/>
          </w:divBdr>
        </w:div>
        <w:div w:id="271325310">
          <w:marLeft w:val="640"/>
          <w:marRight w:val="0"/>
          <w:marTop w:val="0"/>
          <w:marBottom w:val="0"/>
          <w:divBdr>
            <w:top w:val="none" w:sz="0" w:space="0" w:color="auto"/>
            <w:left w:val="none" w:sz="0" w:space="0" w:color="auto"/>
            <w:bottom w:val="none" w:sz="0" w:space="0" w:color="auto"/>
            <w:right w:val="none" w:sz="0" w:space="0" w:color="auto"/>
          </w:divBdr>
        </w:div>
        <w:div w:id="519047604">
          <w:marLeft w:val="640"/>
          <w:marRight w:val="0"/>
          <w:marTop w:val="0"/>
          <w:marBottom w:val="0"/>
          <w:divBdr>
            <w:top w:val="none" w:sz="0" w:space="0" w:color="auto"/>
            <w:left w:val="none" w:sz="0" w:space="0" w:color="auto"/>
            <w:bottom w:val="none" w:sz="0" w:space="0" w:color="auto"/>
            <w:right w:val="none" w:sz="0" w:space="0" w:color="auto"/>
          </w:divBdr>
        </w:div>
        <w:div w:id="1470826188">
          <w:marLeft w:val="640"/>
          <w:marRight w:val="0"/>
          <w:marTop w:val="0"/>
          <w:marBottom w:val="0"/>
          <w:divBdr>
            <w:top w:val="none" w:sz="0" w:space="0" w:color="auto"/>
            <w:left w:val="none" w:sz="0" w:space="0" w:color="auto"/>
            <w:bottom w:val="none" w:sz="0" w:space="0" w:color="auto"/>
            <w:right w:val="none" w:sz="0" w:space="0" w:color="auto"/>
          </w:divBdr>
        </w:div>
        <w:div w:id="983703424">
          <w:marLeft w:val="640"/>
          <w:marRight w:val="0"/>
          <w:marTop w:val="0"/>
          <w:marBottom w:val="0"/>
          <w:divBdr>
            <w:top w:val="none" w:sz="0" w:space="0" w:color="auto"/>
            <w:left w:val="none" w:sz="0" w:space="0" w:color="auto"/>
            <w:bottom w:val="none" w:sz="0" w:space="0" w:color="auto"/>
            <w:right w:val="none" w:sz="0" w:space="0" w:color="auto"/>
          </w:divBdr>
        </w:div>
        <w:div w:id="139352218">
          <w:marLeft w:val="640"/>
          <w:marRight w:val="0"/>
          <w:marTop w:val="0"/>
          <w:marBottom w:val="0"/>
          <w:divBdr>
            <w:top w:val="none" w:sz="0" w:space="0" w:color="auto"/>
            <w:left w:val="none" w:sz="0" w:space="0" w:color="auto"/>
            <w:bottom w:val="none" w:sz="0" w:space="0" w:color="auto"/>
            <w:right w:val="none" w:sz="0" w:space="0" w:color="auto"/>
          </w:divBdr>
        </w:div>
        <w:div w:id="474369926">
          <w:marLeft w:val="640"/>
          <w:marRight w:val="0"/>
          <w:marTop w:val="0"/>
          <w:marBottom w:val="0"/>
          <w:divBdr>
            <w:top w:val="none" w:sz="0" w:space="0" w:color="auto"/>
            <w:left w:val="none" w:sz="0" w:space="0" w:color="auto"/>
            <w:bottom w:val="none" w:sz="0" w:space="0" w:color="auto"/>
            <w:right w:val="none" w:sz="0" w:space="0" w:color="auto"/>
          </w:divBdr>
        </w:div>
        <w:div w:id="1880431558">
          <w:marLeft w:val="640"/>
          <w:marRight w:val="0"/>
          <w:marTop w:val="0"/>
          <w:marBottom w:val="0"/>
          <w:divBdr>
            <w:top w:val="none" w:sz="0" w:space="0" w:color="auto"/>
            <w:left w:val="none" w:sz="0" w:space="0" w:color="auto"/>
            <w:bottom w:val="none" w:sz="0" w:space="0" w:color="auto"/>
            <w:right w:val="none" w:sz="0" w:space="0" w:color="auto"/>
          </w:divBdr>
        </w:div>
        <w:div w:id="2095978223">
          <w:marLeft w:val="640"/>
          <w:marRight w:val="0"/>
          <w:marTop w:val="0"/>
          <w:marBottom w:val="0"/>
          <w:divBdr>
            <w:top w:val="none" w:sz="0" w:space="0" w:color="auto"/>
            <w:left w:val="none" w:sz="0" w:space="0" w:color="auto"/>
            <w:bottom w:val="none" w:sz="0" w:space="0" w:color="auto"/>
            <w:right w:val="none" w:sz="0" w:space="0" w:color="auto"/>
          </w:divBdr>
        </w:div>
        <w:div w:id="1806776974">
          <w:marLeft w:val="640"/>
          <w:marRight w:val="0"/>
          <w:marTop w:val="0"/>
          <w:marBottom w:val="0"/>
          <w:divBdr>
            <w:top w:val="none" w:sz="0" w:space="0" w:color="auto"/>
            <w:left w:val="none" w:sz="0" w:space="0" w:color="auto"/>
            <w:bottom w:val="none" w:sz="0" w:space="0" w:color="auto"/>
            <w:right w:val="none" w:sz="0" w:space="0" w:color="auto"/>
          </w:divBdr>
        </w:div>
        <w:div w:id="1896548932">
          <w:marLeft w:val="640"/>
          <w:marRight w:val="0"/>
          <w:marTop w:val="0"/>
          <w:marBottom w:val="0"/>
          <w:divBdr>
            <w:top w:val="none" w:sz="0" w:space="0" w:color="auto"/>
            <w:left w:val="none" w:sz="0" w:space="0" w:color="auto"/>
            <w:bottom w:val="none" w:sz="0" w:space="0" w:color="auto"/>
            <w:right w:val="none" w:sz="0" w:space="0" w:color="auto"/>
          </w:divBdr>
        </w:div>
        <w:div w:id="1724987548">
          <w:marLeft w:val="640"/>
          <w:marRight w:val="0"/>
          <w:marTop w:val="0"/>
          <w:marBottom w:val="0"/>
          <w:divBdr>
            <w:top w:val="none" w:sz="0" w:space="0" w:color="auto"/>
            <w:left w:val="none" w:sz="0" w:space="0" w:color="auto"/>
            <w:bottom w:val="none" w:sz="0" w:space="0" w:color="auto"/>
            <w:right w:val="none" w:sz="0" w:space="0" w:color="auto"/>
          </w:divBdr>
        </w:div>
        <w:div w:id="1216434434">
          <w:marLeft w:val="640"/>
          <w:marRight w:val="0"/>
          <w:marTop w:val="0"/>
          <w:marBottom w:val="0"/>
          <w:divBdr>
            <w:top w:val="none" w:sz="0" w:space="0" w:color="auto"/>
            <w:left w:val="none" w:sz="0" w:space="0" w:color="auto"/>
            <w:bottom w:val="none" w:sz="0" w:space="0" w:color="auto"/>
            <w:right w:val="none" w:sz="0" w:space="0" w:color="auto"/>
          </w:divBdr>
        </w:div>
        <w:div w:id="1649213813">
          <w:marLeft w:val="640"/>
          <w:marRight w:val="0"/>
          <w:marTop w:val="0"/>
          <w:marBottom w:val="0"/>
          <w:divBdr>
            <w:top w:val="none" w:sz="0" w:space="0" w:color="auto"/>
            <w:left w:val="none" w:sz="0" w:space="0" w:color="auto"/>
            <w:bottom w:val="none" w:sz="0" w:space="0" w:color="auto"/>
            <w:right w:val="none" w:sz="0" w:space="0" w:color="auto"/>
          </w:divBdr>
        </w:div>
        <w:div w:id="1660040473">
          <w:marLeft w:val="640"/>
          <w:marRight w:val="0"/>
          <w:marTop w:val="0"/>
          <w:marBottom w:val="0"/>
          <w:divBdr>
            <w:top w:val="none" w:sz="0" w:space="0" w:color="auto"/>
            <w:left w:val="none" w:sz="0" w:space="0" w:color="auto"/>
            <w:bottom w:val="none" w:sz="0" w:space="0" w:color="auto"/>
            <w:right w:val="none" w:sz="0" w:space="0" w:color="auto"/>
          </w:divBdr>
        </w:div>
        <w:div w:id="263419684">
          <w:marLeft w:val="640"/>
          <w:marRight w:val="0"/>
          <w:marTop w:val="0"/>
          <w:marBottom w:val="0"/>
          <w:divBdr>
            <w:top w:val="none" w:sz="0" w:space="0" w:color="auto"/>
            <w:left w:val="none" w:sz="0" w:space="0" w:color="auto"/>
            <w:bottom w:val="none" w:sz="0" w:space="0" w:color="auto"/>
            <w:right w:val="none" w:sz="0" w:space="0" w:color="auto"/>
          </w:divBdr>
        </w:div>
        <w:div w:id="981422284">
          <w:marLeft w:val="640"/>
          <w:marRight w:val="0"/>
          <w:marTop w:val="0"/>
          <w:marBottom w:val="0"/>
          <w:divBdr>
            <w:top w:val="none" w:sz="0" w:space="0" w:color="auto"/>
            <w:left w:val="none" w:sz="0" w:space="0" w:color="auto"/>
            <w:bottom w:val="none" w:sz="0" w:space="0" w:color="auto"/>
            <w:right w:val="none" w:sz="0" w:space="0" w:color="auto"/>
          </w:divBdr>
        </w:div>
        <w:div w:id="1095248926">
          <w:marLeft w:val="640"/>
          <w:marRight w:val="0"/>
          <w:marTop w:val="0"/>
          <w:marBottom w:val="0"/>
          <w:divBdr>
            <w:top w:val="none" w:sz="0" w:space="0" w:color="auto"/>
            <w:left w:val="none" w:sz="0" w:space="0" w:color="auto"/>
            <w:bottom w:val="none" w:sz="0" w:space="0" w:color="auto"/>
            <w:right w:val="none" w:sz="0" w:space="0" w:color="auto"/>
          </w:divBdr>
        </w:div>
        <w:div w:id="2147115236">
          <w:marLeft w:val="640"/>
          <w:marRight w:val="0"/>
          <w:marTop w:val="0"/>
          <w:marBottom w:val="0"/>
          <w:divBdr>
            <w:top w:val="none" w:sz="0" w:space="0" w:color="auto"/>
            <w:left w:val="none" w:sz="0" w:space="0" w:color="auto"/>
            <w:bottom w:val="none" w:sz="0" w:space="0" w:color="auto"/>
            <w:right w:val="none" w:sz="0" w:space="0" w:color="auto"/>
          </w:divBdr>
        </w:div>
        <w:div w:id="1105921751">
          <w:marLeft w:val="640"/>
          <w:marRight w:val="0"/>
          <w:marTop w:val="0"/>
          <w:marBottom w:val="0"/>
          <w:divBdr>
            <w:top w:val="none" w:sz="0" w:space="0" w:color="auto"/>
            <w:left w:val="none" w:sz="0" w:space="0" w:color="auto"/>
            <w:bottom w:val="none" w:sz="0" w:space="0" w:color="auto"/>
            <w:right w:val="none" w:sz="0" w:space="0" w:color="auto"/>
          </w:divBdr>
        </w:div>
        <w:div w:id="1758164185">
          <w:marLeft w:val="640"/>
          <w:marRight w:val="0"/>
          <w:marTop w:val="0"/>
          <w:marBottom w:val="0"/>
          <w:divBdr>
            <w:top w:val="none" w:sz="0" w:space="0" w:color="auto"/>
            <w:left w:val="none" w:sz="0" w:space="0" w:color="auto"/>
            <w:bottom w:val="none" w:sz="0" w:space="0" w:color="auto"/>
            <w:right w:val="none" w:sz="0" w:space="0" w:color="auto"/>
          </w:divBdr>
        </w:div>
        <w:div w:id="1578856169">
          <w:marLeft w:val="640"/>
          <w:marRight w:val="0"/>
          <w:marTop w:val="0"/>
          <w:marBottom w:val="0"/>
          <w:divBdr>
            <w:top w:val="none" w:sz="0" w:space="0" w:color="auto"/>
            <w:left w:val="none" w:sz="0" w:space="0" w:color="auto"/>
            <w:bottom w:val="none" w:sz="0" w:space="0" w:color="auto"/>
            <w:right w:val="none" w:sz="0" w:space="0" w:color="auto"/>
          </w:divBdr>
        </w:div>
        <w:div w:id="2058890297">
          <w:marLeft w:val="640"/>
          <w:marRight w:val="0"/>
          <w:marTop w:val="0"/>
          <w:marBottom w:val="0"/>
          <w:divBdr>
            <w:top w:val="none" w:sz="0" w:space="0" w:color="auto"/>
            <w:left w:val="none" w:sz="0" w:space="0" w:color="auto"/>
            <w:bottom w:val="none" w:sz="0" w:space="0" w:color="auto"/>
            <w:right w:val="none" w:sz="0" w:space="0" w:color="auto"/>
          </w:divBdr>
        </w:div>
        <w:div w:id="400911397">
          <w:marLeft w:val="640"/>
          <w:marRight w:val="0"/>
          <w:marTop w:val="0"/>
          <w:marBottom w:val="0"/>
          <w:divBdr>
            <w:top w:val="none" w:sz="0" w:space="0" w:color="auto"/>
            <w:left w:val="none" w:sz="0" w:space="0" w:color="auto"/>
            <w:bottom w:val="none" w:sz="0" w:space="0" w:color="auto"/>
            <w:right w:val="none" w:sz="0" w:space="0" w:color="auto"/>
          </w:divBdr>
        </w:div>
        <w:div w:id="1710764969">
          <w:marLeft w:val="640"/>
          <w:marRight w:val="0"/>
          <w:marTop w:val="0"/>
          <w:marBottom w:val="0"/>
          <w:divBdr>
            <w:top w:val="none" w:sz="0" w:space="0" w:color="auto"/>
            <w:left w:val="none" w:sz="0" w:space="0" w:color="auto"/>
            <w:bottom w:val="none" w:sz="0" w:space="0" w:color="auto"/>
            <w:right w:val="none" w:sz="0" w:space="0" w:color="auto"/>
          </w:divBdr>
        </w:div>
        <w:div w:id="1622682980">
          <w:marLeft w:val="640"/>
          <w:marRight w:val="0"/>
          <w:marTop w:val="0"/>
          <w:marBottom w:val="0"/>
          <w:divBdr>
            <w:top w:val="none" w:sz="0" w:space="0" w:color="auto"/>
            <w:left w:val="none" w:sz="0" w:space="0" w:color="auto"/>
            <w:bottom w:val="none" w:sz="0" w:space="0" w:color="auto"/>
            <w:right w:val="none" w:sz="0" w:space="0" w:color="auto"/>
          </w:divBdr>
        </w:div>
        <w:div w:id="2015302737">
          <w:marLeft w:val="640"/>
          <w:marRight w:val="0"/>
          <w:marTop w:val="0"/>
          <w:marBottom w:val="0"/>
          <w:divBdr>
            <w:top w:val="none" w:sz="0" w:space="0" w:color="auto"/>
            <w:left w:val="none" w:sz="0" w:space="0" w:color="auto"/>
            <w:bottom w:val="none" w:sz="0" w:space="0" w:color="auto"/>
            <w:right w:val="none" w:sz="0" w:space="0" w:color="auto"/>
          </w:divBdr>
        </w:div>
        <w:div w:id="1941596279">
          <w:marLeft w:val="640"/>
          <w:marRight w:val="0"/>
          <w:marTop w:val="0"/>
          <w:marBottom w:val="0"/>
          <w:divBdr>
            <w:top w:val="none" w:sz="0" w:space="0" w:color="auto"/>
            <w:left w:val="none" w:sz="0" w:space="0" w:color="auto"/>
            <w:bottom w:val="none" w:sz="0" w:space="0" w:color="auto"/>
            <w:right w:val="none" w:sz="0" w:space="0" w:color="auto"/>
          </w:divBdr>
        </w:div>
        <w:div w:id="1248927944">
          <w:marLeft w:val="640"/>
          <w:marRight w:val="0"/>
          <w:marTop w:val="0"/>
          <w:marBottom w:val="0"/>
          <w:divBdr>
            <w:top w:val="none" w:sz="0" w:space="0" w:color="auto"/>
            <w:left w:val="none" w:sz="0" w:space="0" w:color="auto"/>
            <w:bottom w:val="none" w:sz="0" w:space="0" w:color="auto"/>
            <w:right w:val="none" w:sz="0" w:space="0" w:color="auto"/>
          </w:divBdr>
        </w:div>
        <w:div w:id="925697692">
          <w:marLeft w:val="640"/>
          <w:marRight w:val="0"/>
          <w:marTop w:val="0"/>
          <w:marBottom w:val="0"/>
          <w:divBdr>
            <w:top w:val="none" w:sz="0" w:space="0" w:color="auto"/>
            <w:left w:val="none" w:sz="0" w:space="0" w:color="auto"/>
            <w:bottom w:val="none" w:sz="0" w:space="0" w:color="auto"/>
            <w:right w:val="none" w:sz="0" w:space="0" w:color="auto"/>
          </w:divBdr>
        </w:div>
        <w:div w:id="326716440">
          <w:marLeft w:val="640"/>
          <w:marRight w:val="0"/>
          <w:marTop w:val="0"/>
          <w:marBottom w:val="0"/>
          <w:divBdr>
            <w:top w:val="none" w:sz="0" w:space="0" w:color="auto"/>
            <w:left w:val="none" w:sz="0" w:space="0" w:color="auto"/>
            <w:bottom w:val="none" w:sz="0" w:space="0" w:color="auto"/>
            <w:right w:val="none" w:sz="0" w:space="0" w:color="auto"/>
          </w:divBdr>
        </w:div>
        <w:div w:id="1710646745">
          <w:marLeft w:val="640"/>
          <w:marRight w:val="0"/>
          <w:marTop w:val="0"/>
          <w:marBottom w:val="0"/>
          <w:divBdr>
            <w:top w:val="none" w:sz="0" w:space="0" w:color="auto"/>
            <w:left w:val="none" w:sz="0" w:space="0" w:color="auto"/>
            <w:bottom w:val="none" w:sz="0" w:space="0" w:color="auto"/>
            <w:right w:val="none" w:sz="0" w:space="0" w:color="auto"/>
          </w:divBdr>
        </w:div>
        <w:div w:id="1849053139">
          <w:marLeft w:val="640"/>
          <w:marRight w:val="0"/>
          <w:marTop w:val="0"/>
          <w:marBottom w:val="0"/>
          <w:divBdr>
            <w:top w:val="none" w:sz="0" w:space="0" w:color="auto"/>
            <w:left w:val="none" w:sz="0" w:space="0" w:color="auto"/>
            <w:bottom w:val="none" w:sz="0" w:space="0" w:color="auto"/>
            <w:right w:val="none" w:sz="0" w:space="0" w:color="auto"/>
          </w:divBdr>
        </w:div>
        <w:div w:id="1874078122">
          <w:marLeft w:val="640"/>
          <w:marRight w:val="0"/>
          <w:marTop w:val="0"/>
          <w:marBottom w:val="0"/>
          <w:divBdr>
            <w:top w:val="none" w:sz="0" w:space="0" w:color="auto"/>
            <w:left w:val="none" w:sz="0" w:space="0" w:color="auto"/>
            <w:bottom w:val="none" w:sz="0" w:space="0" w:color="auto"/>
            <w:right w:val="none" w:sz="0" w:space="0" w:color="auto"/>
          </w:divBdr>
        </w:div>
        <w:div w:id="1766227472">
          <w:marLeft w:val="640"/>
          <w:marRight w:val="0"/>
          <w:marTop w:val="0"/>
          <w:marBottom w:val="0"/>
          <w:divBdr>
            <w:top w:val="none" w:sz="0" w:space="0" w:color="auto"/>
            <w:left w:val="none" w:sz="0" w:space="0" w:color="auto"/>
            <w:bottom w:val="none" w:sz="0" w:space="0" w:color="auto"/>
            <w:right w:val="none" w:sz="0" w:space="0" w:color="auto"/>
          </w:divBdr>
        </w:div>
        <w:div w:id="1732919141">
          <w:marLeft w:val="640"/>
          <w:marRight w:val="0"/>
          <w:marTop w:val="0"/>
          <w:marBottom w:val="0"/>
          <w:divBdr>
            <w:top w:val="none" w:sz="0" w:space="0" w:color="auto"/>
            <w:left w:val="none" w:sz="0" w:space="0" w:color="auto"/>
            <w:bottom w:val="none" w:sz="0" w:space="0" w:color="auto"/>
            <w:right w:val="none" w:sz="0" w:space="0" w:color="auto"/>
          </w:divBdr>
        </w:div>
        <w:div w:id="758866268">
          <w:marLeft w:val="640"/>
          <w:marRight w:val="0"/>
          <w:marTop w:val="0"/>
          <w:marBottom w:val="0"/>
          <w:divBdr>
            <w:top w:val="none" w:sz="0" w:space="0" w:color="auto"/>
            <w:left w:val="none" w:sz="0" w:space="0" w:color="auto"/>
            <w:bottom w:val="none" w:sz="0" w:space="0" w:color="auto"/>
            <w:right w:val="none" w:sz="0" w:space="0" w:color="auto"/>
          </w:divBdr>
        </w:div>
        <w:div w:id="881138359">
          <w:marLeft w:val="640"/>
          <w:marRight w:val="0"/>
          <w:marTop w:val="0"/>
          <w:marBottom w:val="0"/>
          <w:divBdr>
            <w:top w:val="none" w:sz="0" w:space="0" w:color="auto"/>
            <w:left w:val="none" w:sz="0" w:space="0" w:color="auto"/>
            <w:bottom w:val="none" w:sz="0" w:space="0" w:color="auto"/>
            <w:right w:val="none" w:sz="0" w:space="0" w:color="auto"/>
          </w:divBdr>
        </w:div>
        <w:div w:id="1552694987">
          <w:marLeft w:val="640"/>
          <w:marRight w:val="0"/>
          <w:marTop w:val="0"/>
          <w:marBottom w:val="0"/>
          <w:divBdr>
            <w:top w:val="none" w:sz="0" w:space="0" w:color="auto"/>
            <w:left w:val="none" w:sz="0" w:space="0" w:color="auto"/>
            <w:bottom w:val="none" w:sz="0" w:space="0" w:color="auto"/>
            <w:right w:val="none" w:sz="0" w:space="0" w:color="auto"/>
          </w:divBdr>
        </w:div>
        <w:div w:id="300887238">
          <w:marLeft w:val="640"/>
          <w:marRight w:val="0"/>
          <w:marTop w:val="0"/>
          <w:marBottom w:val="0"/>
          <w:divBdr>
            <w:top w:val="none" w:sz="0" w:space="0" w:color="auto"/>
            <w:left w:val="none" w:sz="0" w:space="0" w:color="auto"/>
            <w:bottom w:val="none" w:sz="0" w:space="0" w:color="auto"/>
            <w:right w:val="none" w:sz="0" w:space="0" w:color="auto"/>
          </w:divBdr>
        </w:div>
        <w:div w:id="1225875644">
          <w:marLeft w:val="640"/>
          <w:marRight w:val="0"/>
          <w:marTop w:val="0"/>
          <w:marBottom w:val="0"/>
          <w:divBdr>
            <w:top w:val="none" w:sz="0" w:space="0" w:color="auto"/>
            <w:left w:val="none" w:sz="0" w:space="0" w:color="auto"/>
            <w:bottom w:val="none" w:sz="0" w:space="0" w:color="auto"/>
            <w:right w:val="none" w:sz="0" w:space="0" w:color="auto"/>
          </w:divBdr>
        </w:div>
        <w:div w:id="676078359">
          <w:marLeft w:val="640"/>
          <w:marRight w:val="0"/>
          <w:marTop w:val="0"/>
          <w:marBottom w:val="0"/>
          <w:divBdr>
            <w:top w:val="none" w:sz="0" w:space="0" w:color="auto"/>
            <w:left w:val="none" w:sz="0" w:space="0" w:color="auto"/>
            <w:bottom w:val="none" w:sz="0" w:space="0" w:color="auto"/>
            <w:right w:val="none" w:sz="0" w:space="0" w:color="auto"/>
          </w:divBdr>
        </w:div>
        <w:div w:id="852845717">
          <w:marLeft w:val="640"/>
          <w:marRight w:val="0"/>
          <w:marTop w:val="0"/>
          <w:marBottom w:val="0"/>
          <w:divBdr>
            <w:top w:val="none" w:sz="0" w:space="0" w:color="auto"/>
            <w:left w:val="none" w:sz="0" w:space="0" w:color="auto"/>
            <w:bottom w:val="none" w:sz="0" w:space="0" w:color="auto"/>
            <w:right w:val="none" w:sz="0" w:space="0" w:color="auto"/>
          </w:divBdr>
        </w:div>
        <w:div w:id="1059128431">
          <w:marLeft w:val="640"/>
          <w:marRight w:val="0"/>
          <w:marTop w:val="0"/>
          <w:marBottom w:val="0"/>
          <w:divBdr>
            <w:top w:val="none" w:sz="0" w:space="0" w:color="auto"/>
            <w:left w:val="none" w:sz="0" w:space="0" w:color="auto"/>
            <w:bottom w:val="none" w:sz="0" w:space="0" w:color="auto"/>
            <w:right w:val="none" w:sz="0" w:space="0" w:color="auto"/>
          </w:divBdr>
        </w:div>
        <w:div w:id="620769878">
          <w:marLeft w:val="640"/>
          <w:marRight w:val="0"/>
          <w:marTop w:val="0"/>
          <w:marBottom w:val="0"/>
          <w:divBdr>
            <w:top w:val="none" w:sz="0" w:space="0" w:color="auto"/>
            <w:left w:val="none" w:sz="0" w:space="0" w:color="auto"/>
            <w:bottom w:val="none" w:sz="0" w:space="0" w:color="auto"/>
            <w:right w:val="none" w:sz="0" w:space="0" w:color="auto"/>
          </w:divBdr>
        </w:div>
        <w:div w:id="494879722">
          <w:marLeft w:val="640"/>
          <w:marRight w:val="0"/>
          <w:marTop w:val="0"/>
          <w:marBottom w:val="0"/>
          <w:divBdr>
            <w:top w:val="none" w:sz="0" w:space="0" w:color="auto"/>
            <w:left w:val="none" w:sz="0" w:space="0" w:color="auto"/>
            <w:bottom w:val="none" w:sz="0" w:space="0" w:color="auto"/>
            <w:right w:val="none" w:sz="0" w:space="0" w:color="auto"/>
          </w:divBdr>
        </w:div>
        <w:div w:id="2083863994">
          <w:marLeft w:val="640"/>
          <w:marRight w:val="0"/>
          <w:marTop w:val="0"/>
          <w:marBottom w:val="0"/>
          <w:divBdr>
            <w:top w:val="none" w:sz="0" w:space="0" w:color="auto"/>
            <w:left w:val="none" w:sz="0" w:space="0" w:color="auto"/>
            <w:bottom w:val="none" w:sz="0" w:space="0" w:color="auto"/>
            <w:right w:val="none" w:sz="0" w:space="0" w:color="auto"/>
          </w:divBdr>
        </w:div>
        <w:div w:id="404570736">
          <w:marLeft w:val="640"/>
          <w:marRight w:val="0"/>
          <w:marTop w:val="0"/>
          <w:marBottom w:val="0"/>
          <w:divBdr>
            <w:top w:val="none" w:sz="0" w:space="0" w:color="auto"/>
            <w:left w:val="none" w:sz="0" w:space="0" w:color="auto"/>
            <w:bottom w:val="none" w:sz="0" w:space="0" w:color="auto"/>
            <w:right w:val="none" w:sz="0" w:space="0" w:color="auto"/>
          </w:divBdr>
        </w:div>
        <w:div w:id="1808742918">
          <w:marLeft w:val="640"/>
          <w:marRight w:val="0"/>
          <w:marTop w:val="0"/>
          <w:marBottom w:val="0"/>
          <w:divBdr>
            <w:top w:val="none" w:sz="0" w:space="0" w:color="auto"/>
            <w:left w:val="none" w:sz="0" w:space="0" w:color="auto"/>
            <w:bottom w:val="none" w:sz="0" w:space="0" w:color="auto"/>
            <w:right w:val="none" w:sz="0" w:space="0" w:color="auto"/>
          </w:divBdr>
        </w:div>
        <w:div w:id="118956136">
          <w:marLeft w:val="640"/>
          <w:marRight w:val="0"/>
          <w:marTop w:val="0"/>
          <w:marBottom w:val="0"/>
          <w:divBdr>
            <w:top w:val="none" w:sz="0" w:space="0" w:color="auto"/>
            <w:left w:val="none" w:sz="0" w:space="0" w:color="auto"/>
            <w:bottom w:val="none" w:sz="0" w:space="0" w:color="auto"/>
            <w:right w:val="none" w:sz="0" w:space="0" w:color="auto"/>
          </w:divBdr>
        </w:div>
        <w:div w:id="1450248008">
          <w:marLeft w:val="640"/>
          <w:marRight w:val="0"/>
          <w:marTop w:val="0"/>
          <w:marBottom w:val="0"/>
          <w:divBdr>
            <w:top w:val="none" w:sz="0" w:space="0" w:color="auto"/>
            <w:left w:val="none" w:sz="0" w:space="0" w:color="auto"/>
            <w:bottom w:val="none" w:sz="0" w:space="0" w:color="auto"/>
            <w:right w:val="none" w:sz="0" w:space="0" w:color="auto"/>
          </w:divBdr>
        </w:div>
        <w:div w:id="1555000194">
          <w:marLeft w:val="640"/>
          <w:marRight w:val="0"/>
          <w:marTop w:val="0"/>
          <w:marBottom w:val="0"/>
          <w:divBdr>
            <w:top w:val="none" w:sz="0" w:space="0" w:color="auto"/>
            <w:left w:val="none" w:sz="0" w:space="0" w:color="auto"/>
            <w:bottom w:val="none" w:sz="0" w:space="0" w:color="auto"/>
            <w:right w:val="none" w:sz="0" w:space="0" w:color="auto"/>
          </w:divBdr>
        </w:div>
        <w:div w:id="2101414563">
          <w:marLeft w:val="640"/>
          <w:marRight w:val="0"/>
          <w:marTop w:val="0"/>
          <w:marBottom w:val="0"/>
          <w:divBdr>
            <w:top w:val="none" w:sz="0" w:space="0" w:color="auto"/>
            <w:left w:val="none" w:sz="0" w:space="0" w:color="auto"/>
            <w:bottom w:val="none" w:sz="0" w:space="0" w:color="auto"/>
            <w:right w:val="none" w:sz="0" w:space="0" w:color="auto"/>
          </w:divBdr>
        </w:div>
        <w:div w:id="450167194">
          <w:marLeft w:val="640"/>
          <w:marRight w:val="0"/>
          <w:marTop w:val="0"/>
          <w:marBottom w:val="0"/>
          <w:divBdr>
            <w:top w:val="none" w:sz="0" w:space="0" w:color="auto"/>
            <w:left w:val="none" w:sz="0" w:space="0" w:color="auto"/>
            <w:bottom w:val="none" w:sz="0" w:space="0" w:color="auto"/>
            <w:right w:val="none" w:sz="0" w:space="0" w:color="auto"/>
          </w:divBdr>
        </w:div>
        <w:div w:id="1935359255">
          <w:marLeft w:val="640"/>
          <w:marRight w:val="0"/>
          <w:marTop w:val="0"/>
          <w:marBottom w:val="0"/>
          <w:divBdr>
            <w:top w:val="none" w:sz="0" w:space="0" w:color="auto"/>
            <w:left w:val="none" w:sz="0" w:space="0" w:color="auto"/>
            <w:bottom w:val="none" w:sz="0" w:space="0" w:color="auto"/>
            <w:right w:val="none" w:sz="0" w:space="0" w:color="auto"/>
          </w:divBdr>
        </w:div>
        <w:div w:id="1023869029">
          <w:marLeft w:val="640"/>
          <w:marRight w:val="0"/>
          <w:marTop w:val="0"/>
          <w:marBottom w:val="0"/>
          <w:divBdr>
            <w:top w:val="none" w:sz="0" w:space="0" w:color="auto"/>
            <w:left w:val="none" w:sz="0" w:space="0" w:color="auto"/>
            <w:bottom w:val="none" w:sz="0" w:space="0" w:color="auto"/>
            <w:right w:val="none" w:sz="0" w:space="0" w:color="auto"/>
          </w:divBdr>
        </w:div>
        <w:div w:id="971600028">
          <w:marLeft w:val="640"/>
          <w:marRight w:val="0"/>
          <w:marTop w:val="0"/>
          <w:marBottom w:val="0"/>
          <w:divBdr>
            <w:top w:val="none" w:sz="0" w:space="0" w:color="auto"/>
            <w:left w:val="none" w:sz="0" w:space="0" w:color="auto"/>
            <w:bottom w:val="none" w:sz="0" w:space="0" w:color="auto"/>
            <w:right w:val="none" w:sz="0" w:space="0" w:color="auto"/>
          </w:divBdr>
        </w:div>
        <w:div w:id="822771550">
          <w:marLeft w:val="640"/>
          <w:marRight w:val="0"/>
          <w:marTop w:val="0"/>
          <w:marBottom w:val="0"/>
          <w:divBdr>
            <w:top w:val="none" w:sz="0" w:space="0" w:color="auto"/>
            <w:left w:val="none" w:sz="0" w:space="0" w:color="auto"/>
            <w:bottom w:val="none" w:sz="0" w:space="0" w:color="auto"/>
            <w:right w:val="none" w:sz="0" w:space="0" w:color="auto"/>
          </w:divBdr>
        </w:div>
        <w:div w:id="2035494783">
          <w:marLeft w:val="640"/>
          <w:marRight w:val="0"/>
          <w:marTop w:val="0"/>
          <w:marBottom w:val="0"/>
          <w:divBdr>
            <w:top w:val="none" w:sz="0" w:space="0" w:color="auto"/>
            <w:left w:val="none" w:sz="0" w:space="0" w:color="auto"/>
            <w:bottom w:val="none" w:sz="0" w:space="0" w:color="auto"/>
            <w:right w:val="none" w:sz="0" w:space="0" w:color="auto"/>
          </w:divBdr>
        </w:div>
        <w:div w:id="1070735050">
          <w:marLeft w:val="640"/>
          <w:marRight w:val="0"/>
          <w:marTop w:val="0"/>
          <w:marBottom w:val="0"/>
          <w:divBdr>
            <w:top w:val="none" w:sz="0" w:space="0" w:color="auto"/>
            <w:left w:val="none" w:sz="0" w:space="0" w:color="auto"/>
            <w:bottom w:val="none" w:sz="0" w:space="0" w:color="auto"/>
            <w:right w:val="none" w:sz="0" w:space="0" w:color="auto"/>
          </w:divBdr>
        </w:div>
        <w:div w:id="852568017">
          <w:marLeft w:val="640"/>
          <w:marRight w:val="0"/>
          <w:marTop w:val="0"/>
          <w:marBottom w:val="0"/>
          <w:divBdr>
            <w:top w:val="none" w:sz="0" w:space="0" w:color="auto"/>
            <w:left w:val="none" w:sz="0" w:space="0" w:color="auto"/>
            <w:bottom w:val="none" w:sz="0" w:space="0" w:color="auto"/>
            <w:right w:val="none" w:sz="0" w:space="0" w:color="auto"/>
          </w:divBdr>
        </w:div>
        <w:div w:id="115032236">
          <w:marLeft w:val="640"/>
          <w:marRight w:val="0"/>
          <w:marTop w:val="0"/>
          <w:marBottom w:val="0"/>
          <w:divBdr>
            <w:top w:val="none" w:sz="0" w:space="0" w:color="auto"/>
            <w:left w:val="none" w:sz="0" w:space="0" w:color="auto"/>
            <w:bottom w:val="none" w:sz="0" w:space="0" w:color="auto"/>
            <w:right w:val="none" w:sz="0" w:space="0" w:color="auto"/>
          </w:divBdr>
        </w:div>
      </w:divsChild>
    </w:div>
    <w:div w:id="846601599">
      <w:bodyDiv w:val="1"/>
      <w:marLeft w:val="0"/>
      <w:marRight w:val="0"/>
      <w:marTop w:val="0"/>
      <w:marBottom w:val="0"/>
      <w:divBdr>
        <w:top w:val="none" w:sz="0" w:space="0" w:color="auto"/>
        <w:left w:val="none" w:sz="0" w:space="0" w:color="auto"/>
        <w:bottom w:val="none" w:sz="0" w:space="0" w:color="auto"/>
        <w:right w:val="none" w:sz="0" w:space="0" w:color="auto"/>
      </w:divBdr>
    </w:div>
    <w:div w:id="855577623">
      <w:bodyDiv w:val="1"/>
      <w:marLeft w:val="0"/>
      <w:marRight w:val="0"/>
      <w:marTop w:val="0"/>
      <w:marBottom w:val="0"/>
      <w:divBdr>
        <w:top w:val="none" w:sz="0" w:space="0" w:color="auto"/>
        <w:left w:val="none" w:sz="0" w:space="0" w:color="auto"/>
        <w:bottom w:val="none" w:sz="0" w:space="0" w:color="auto"/>
        <w:right w:val="none" w:sz="0" w:space="0" w:color="auto"/>
      </w:divBdr>
      <w:divsChild>
        <w:div w:id="1254557186">
          <w:marLeft w:val="640"/>
          <w:marRight w:val="0"/>
          <w:marTop w:val="0"/>
          <w:marBottom w:val="0"/>
          <w:divBdr>
            <w:top w:val="none" w:sz="0" w:space="0" w:color="auto"/>
            <w:left w:val="none" w:sz="0" w:space="0" w:color="auto"/>
            <w:bottom w:val="none" w:sz="0" w:space="0" w:color="auto"/>
            <w:right w:val="none" w:sz="0" w:space="0" w:color="auto"/>
          </w:divBdr>
        </w:div>
        <w:div w:id="2133278357">
          <w:marLeft w:val="640"/>
          <w:marRight w:val="0"/>
          <w:marTop w:val="0"/>
          <w:marBottom w:val="0"/>
          <w:divBdr>
            <w:top w:val="none" w:sz="0" w:space="0" w:color="auto"/>
            <w:left w:val="none" w:sz="0" w:space="0" w:color="auto"/>
            <w:bottom w:val="none" w:sz="0" w:space="0" w:color="auto"/>
            <w:right w:val="none" w:sz="0" w:space="0" w:color="auto"/>
          </w:divBdr>
        </w:div>
        <w:div w:id="67315705">
          <w:marLeft w:val="640"/>
          <w:marRight w:val="0"/>
          <w:marTop w:val="0"/>
          <w:marBottom w:val="0"/>
          <w:divBdr>
            <w:top w:val="none" w:sz="0" w:space="0" w:color="auto"/>
            <w:left w:val="none" w:sz="0" w:space="0" w:color="auto"/>
            <w:bottom w:val="none" w:sz="0" w:space="0" w:color="auto"/>
            <w:right w:val="none" w:sz="0" w:space="0" w:color="auto"/>
          </w:divBdr>
        </w:div>
        <w:div w:id="92215836">
          <w:marLeft w:val="640"/>
          <w:marRight w:val="0"/>
          <w:marTop w:val="0"/>
          <w:marBottom w:val="0"/>
          <w:divBdr>
            <w:top w:val="none" w:sz="0" w:space="0" w:color="auto"/>
            <w:left w:val="none" w:sz="0" w:space="0" w:color="auto"/>
            <w:bottom w:val="none" w:sz="0" w:space="0" w:color="auto"/>
            <w:right w:val="none" w:sz="0" w:space="0" w:color="auto"/>
          </w:divBdr>
        </w:div>
        <w:div w:id="813761505">
          <w:marLeft w:val="640"/>
          <w:marRight w:val="0"/>
          <w:marTop w:val="0"/>
          <w:marBottom w:val="0"/>
          <w:divBdr>
            <w:top w:val="none" w:sz="0" w:space="0" w:color="auto"/>
            <w:left w:val="none" w:sz="0" w:space="0" w:color="auto"/>
            <w:bottom w:val="none" w:sz="0" w:space="0" w:color="auto"/>
            <w:right w:val="none" w:sz="0" w:space="0" w:color="auto"/>
          </w:divBdr>
        </w:div>
        <w:div w:id="1321229270">
          <w:marLeft w:val="640"/>
          <w:marRight w:val="0"/>
          <w:marTop w:val="0"/>
          <w:marBottom w:val="0"/>
          <w:divBdr>
            <w:top w:val="none" w:sz="0" w:space="0" w:color="auto"/>
            <w:left w:val="none" w:sz="0" w:space="0" w:color="auto"/>
            <w:bottom w:val="none" w:sz="0" w:space="0" w:color="auto"/>
            <w:right w:val="none" w:sz="0" w:space="0" w:color="auto"/>
          </w:divBdr>
        </w:div>
        <w:div w:id="865560363">
          <w:marLeft w:val="640"/>
          <w:marRight w:val="0"/>
          <w:marTop w:val="0"/>
          <w:marBottom w:val="0"/>
          <w:divBdr>
            <w:top w:val="none" w:sz="0" w:space="0" w:color="auto"/>
            <w:left w:val="none" w:sz="0" w:space="0" w:color="auto"/>
            <w:bottom w:val="none" w:sz="0" w:space="0" w:color="auto"/>
            <w:right w:val="none" w:sz="0" w:space="0" w:color="auto"/>
          </w:divBdr>
        </w:div>
        <w:div w:id="1892884145">
          <w:marLeft w:val="640"/>
          <w:marRight w:val="0"/>
          <w:marTop w:val="0"/>
          <w:marBottom w:val="0"/>
          <w:divBdr>
            <w:top w:val="none" w:sz="0" w:space="0" w:color="auto"/>
            <w:left w:val="none" w:sz="0" w:space="0" w:color="auto"/>
            <w:bottom w:val="none" w:sz="0" w:space="0" w:color="auto"/>
            <w:right w:val="none" w:sz="0" w:space="0" w:color="auto"/>
          </w:divBdr>
        </w:div>
        <w:div w:id="58135113">
          <w:marLeft w:val="640"/>
          <w:marRight w:val="0"/>
          <w:marTop w:val="0"/>
          <w:marBottom w:val="0"/>
          <w:divBdr>
            <w:top w:val="none" w:sz="0" w:space="0" w:color="auto"/>
            <w:left w:val="none" w:sz="0" w:space="0" w:color="auto"/>
            <w:bottom w:val="none" w:sz="0" w:space="0" w:color="auto"/>
            <w:right w:val="none" w:sz="0" w:space="0" w:color="auto"/>
          </w:divBdr>
        </w:div>
        <w:div w:id="351032644">
          <w:marLeft w:val="640"/>
          <w:marRight w:val="0"/>
          <w:marTop w:val="0"/>
          <w:marBottom w:val="0"/>
          <w:divBdr>
            <w:top w:val="none" w:sz="0" w:space="0" w:color="auto"/>
            <w:left w:val="none" w:sz="0" w:space="0" w:color="auto"/>
            <w:bottom w:val="none" w:sz="0" w:space="0" w:color="auto"/>
            <w:right w:val="none" w:sz="0" w:space="0" w:color="auto"/>
          </w:divBdr>
        </w:div>
        <w:div w:id="928854985">
          <w:marLeft w:val="640"/>
          <w:marRight w:val="0"/>
          <w:marTop w:val="0"/>
          <w:marBottom w:val="0"/>
          <w:divBdr>
            <w:top w:val="none" w:sz="0" w:space="0" w:color="auto"/>
            <w:left w:val="none" w:sz="0" w:space="0" w:color="auto"/>
            <w:bottom w:val="none" w:sz="0" w:space="0" w:color="auto"/>
            <w:right w:val="none" w:sz="0" w:space="0" w:color="auto"/>
          </w:divBdr>
        </w:div>
        <w:div w:id="925843405">
          <w:marLeft w:val="640"/>
          <w:marRight w:val="0"/>
          <w:marTop w:val="0"/>
          <w:marBottom w:val="0"/>
          <w:divBdr>
            <w:top w:val="none" w:sz="0" w:space="0" w:color="auto"/>
            <w:left w:val="none" w:sz="0" w:space="0" w:color="auto"/>
            <w:bottom w:val="none" w:sz="0" w:space="0" w:color="auto"/>
            <w:right w:val="none" w:sz="0" w:space="0" w:color="auto"/>
          </w:divBdr>
        </w:div>
        <w:div w:id="1221595661">
          <w:marLeft w:val="640"/>
          <w:marRight w:val="0"/>
          <w:marTop w:val="0"/>
          <w:marBottom w:val="0"/>
          <w:divBdr>
            <w:top w:val="none" w:sz="0" w:space="0" w:color="auto"/>
            <w:left w:val="none" w:sz="0" w:space="0" w:color="auto"/>
            <w:bottom w:val="none" w:sz="0" w:space="0" w:color="auto"/>
            <w:right w:val="none" w:sz="0" w:space="0" w:color="auto"/>
          </w:divBdr>
        </w:div>
        <w:div w:id="18166267">
          <w:marLeft w:val="640"/>
          <w:marRight w:val="0"/>
          <w:marTop w:val="0"/>
          <w:marBottom w:val="0"/>
          <w:divBdr>
            <w:top w:val="none" w:sz="0" w:space="0" w:color="auto"/>
            <w:left w:val="none" w:sz="0" w:space="0" w:color="auto"/>
            <w:bottom w:val="none" w:sz="0" w:space="0" w:color="auto"/>
            <w:right w:val="none" w:sz="0" w:space="0" w:color="auto"/>
          </w:divBdr>
        </w:div>
        <w:div w:id="252714001">
          <w:marLeft w:val="640"/>
          <w:marRight w:val="0"/>
          <w:marTop w:val="0"/>
          <w:marBottom w:val="0"/>
          <w:divBdr>
            <w:top w:val="none" w:sz="0" w:space="0" w:color="auto"/>
            <w:left w:val="none" w:sz="0" w:space="0" w:color="auto"/>
            <w:bottom w:val="none" w:sz="0" w:space="0" w:color="auto"/>
            <w:right w:val="none" w:sz="0" w:space="0" w:color="auto"/>
          </w:divBdr>
        </w:div>
        <w:div w:id="910311406">
          <w:marLeft w:val="640"/>
          <w:marRight w:val="0"/>
          <w:marTop w:val="0"/>
          <w:marBottom w:val="0"/>
          <w:divBdr>
            <w:top w:val="none" w:sz="0" w:space="0" w:color="auto"/>
            <w:left w:val="none" w:sz="0" w:space="0" w:color="auto"/>
            <w:bottom w:val="none" w:sz="0" w:space="0" w:color="auto"/>
            <w:right w:val="none" w:sz="0" w:space="0" w:color="auto"/>
          </w:divBdr>
        </w:div>
        <w:div w:id="574389993">
          <w:marLeft w:val="640"/>
          <w:marRight w:val="0"/>
          <w:marTop w:val="0"/>
          <w:marBottom w:val="0"/>
          <w:divBdr>
            <w:top w:val="none" w:sz="0" w:space="0" w:color="auto"/>
            <w:left w:val="none" w:sz="0" w:space="0" w:color="auto"/>
            <w:bottom w:val="none" w:sz="0" w:space="0" w:color="auto"/>
            <w:right w:val="none" w:sz="0" w:space="0" w:color="auto"/>
          </w:divBdr>
        </w:div>
        <w:div w:id="1507818425">
          <w:marLeft w:val="640"/>
          <w:marRight w:val="0"/>
          <w:marTop w:val="0"/>
          <w:marBottom w:val="0"/>
          <w:divBdr>
            <w:top w:val="none" w:sz="0" w:space="0" w:color="auto"/>
            <w:left w:val="none" w:sz="0" w:space="0" w:color="auto"/>
            <w:bottom w:val="none" w:sz="0" w:space="0" w:color="auto"/>
            <w:right w:val="none" w:sz="0" w:space="0" w:color="auto"/>
          </w:divBdr>
        </w:div>
        <w:div w:id="621882657">
          <w:marLeft w:val="640"/>
          <w:marRight w:val="0"/>
          <w:marTop w:val="0"/>
          <w:marBottom w:val="0"/>
          <w:divBdr>
            <w:top w:val="none" w:sz="0" w:space="0" w:color="auto"/>
            <w:left w:val="none" w:sz="0" w:space="0" w:color="auto"/>
            <w:bottom w:val="none" w:sz="0" w:space="0" w:color="auto"/>
            <w:right w:val="none" w:sz="0" w:space="0" w:color="auto"/>
          </w:divBdr>
        </w:div>
        <w:div w:id="1910457381">
          <w:marLeft w:val="640"/>
          <w:marRight w:val="0"/>
          <w:marTop w:val="0"/>
          <w:marBottom w:val="0"/>
          <w:divBdr>
            <w:top w:val="none" w:sz="0" w:space="0" w:color="auto"/>
            <w:left w:val="none" w:sz="0" w:space="0" w:color="auto"/>
            <w:bottom w:val="none" w:sz="0" w:space="0" w:color="auto"/>
            <w:right w:val="none" w:sz="0" w:space="0" w:color="auto"/>
          </w:divBdr>
        </w:div>
        <w:div w:id="1511603218">
          <w:marLeft w:val="640"/>
          <w:marRight w:val="0"/>
          <w:marTop w:val="0"/>
          <w:marBottom w:val="0"/>
          <w:divBdr>
            <w:top w:val="none" w:sz="0" w:space="0" w:color="auto"/>
            <w:left w:val="none" w:sz="0" w:space="0" w:color="auto"/>
            <w:bottom w:val="none" w:sz="0" w:space="0" w:color="auto"/>
            <w:right w:val="none" w:sz="0" w:space="0" w:color="auto"/>
          </w:divBdr>
        </w:div>
        <w:div w:id="449670298">
          <w:marLeft w:val="640"/>
          <w:marRight w:val="0"/>
          <w:marTop w:val="0"/>
          <w:marBottom w:val="0"/>
          <w:divBdr>
            <w:top w:val="none" w:sz="0" w:space="0" w:color="auto"/>
            <w:left w:val="none" w:sz="0" w:space="0" w:color="auto"/>
            <w:bottom w:val="none" w:sz="0" w:space="0" w:color="auto"/>
            <w:right w:val="none" w:sz="0" w:space="0" w:color="auto"/>
          </w:divBdr>
        </w:div>
        <w:div w:id="159934484">
          <w:marLeft w:val="640"/>
          <w:marRight w:val="0"/>
          <w:marTop w:val="0"/>
          <w:marBottom w:val="0"/>
          <w:divBdr>
            <w:top w:val="none" w:sz="0" w:space="0" w:color="auto"/>
            <w:left w:val="none" w:sz="0" w:space="0" w:color="auto"/>
            <w:bottom w:val="none" w:sz="0" w:space="0" w:color="auto"/>
            <w:right w:val="none" w:sz="0" w:space="0" w:color="auto"/>
          </w:divBdr>
        </w:div>
        <w:div w:id="1984188932">
          <w:marLeft w:val="640"/>
          <w:marRight w:val="0"/>
          <w:marTop w:val="0"/>
          <w:marBottom w:val="0"/>
          <w:divBdr>
            <w:top w:val="none" w:sz="0" w:space="0" w:color="auto"/>
            <w:left w:val="none" w:sz="0" w:space="0" w:color="auto"/>
            <w:bottom w:val="none" w:sz="0" w:space="0" w:color="auto"/>
            <w:right w:val="none" w:sz="0" w:space="0" w:color="auto"/>
          </w:divBdr>
        </w:div>
        <w:div w:id="2134133757">
          <w:marLeft w:val="640"/>
          <w:marRight w:val="0"/>
          <w:marTop w:val="0"/>
          <w:marBottom w:val="0"/>
          <w:divBdr>
            <w:top w:val="none" w:sz="0" w:space="0" w:color="auto"/>
            <w:left w:val="none" w:sz="0" w:space="0" w:color="auto"/>
            <w:bottom w:val="none" w:sz="0" w:space="0" w:color="auto"/>
            <w:right w:val="none" w:sz="0" w:space="0" w:color="auto"/>
          </w:divBdr>
        </w:div>
        <w:div w:id="1232278955">
          <w:marLeft w:val="640"/>
          <w:marRight w:val="0"/>
          <w:marTop w:val="0"/>
          <w:marBottom w:val="0"/>
          <w:divBdr>
            <w:top w:val="none" w:sz="0" w:space="0" w:color="auto"/>
            <w:left w:val="none" w:sz="0" w:space="0" w:color="auto"/>
            <w:bottom w:val="none" w:sz="0" w:space="0" w:color="auto"/>
            <w:right w:val="none" w:sz="0" w:space="0" w:color="auto"/>
          </w:divBdr>
        </w:div>
        <w:div w:id="1538084460">
          <w:marLeft w:val="640"/>
          <w:marRight w:val="0"/>
          <w:marTop w:val="0"/>
          <w:marBottom w:val="0"/>
          <w:divBdr>
            <w:top w:val="none" w:sz="0" w:space="0" w:color="auto"/>
            <w:left w:val="none" w:sz="0" w:space="0" w:color="auto"/>
            <w:bottom w:val="none" w:sz="0" w:space="0" w:color="auto"/>
            <w:right w:val="none" w:sz="0" w:space="0" w:color="auto"/>
          </w:divBdr>
        </w:div>
        <w:div w:id="584264142">
          <w:marLeft w:val="640"/>
          <w:marRight w:val="0"/>
          <w:marTop w:val="0"/>
          <w:marBottom w:val="0"/>
          <w:divBdr>
            <w:top w:val="none" w:sz="0" w:space="0" w:color="auto"/>
            <w:left w:val="none" w:sz="0" w:space="0" w:color="auto"/>
            <w:bottom w:val="none" w:sz="0" w:space="0" w:color="auto"/>
            <w:right w:val="none" w:sz="0" w:space="0" w:color="auto"/>
          </w:divBdr>
        </w:div>
        <w:div w:id="1734430595">
          <w:marLeft w:val="640"/>
          <w:marRight w:val="0"/>
          <w:marTop w:val="0"/>
          <w:marBottom w:val="0"/>
          <w:divBdr>
            <w:top w:val="none" w:sz="0" w:space="0" w:color="auto"/>
            <w:left w:val="none" w:sz="0" w:space="0" w:color="auto"/>
            <w:bottom w:val="none" w:sz="0" w:space="0" w:color="auto"/>
            <w:right w:val="none" w:sz="0" w:space="0" w:color="auto"/>
          </w:divBdr>
        </w:div>
        <w:div w:id="1653944068">
          <w:marLeft w:val="640"/>
          <w:marRight w:val="0"/>
          <w:marTop w:val="0"/>
          <w:marBottom w:val="0"/>
          <w:divBdr>
            <w:top w:val="none" w:sz="0" w:space="0" w:color="auto"/>
            <w:left w:val="none" w:sz="0" w:space="0" w:color="auto"/>
            <w:bottom w:val="none" w:sz="0" w:space="0" w:color="auto"/>
            <w:right w:val="none" w:sz="0" w:space="0" w:color="auto"/>
          </w:divBdr>
        </w:div>
        <w:div w:id="1143548303">
          <w:marLeft w:val="640"/>
          <w:marRight w:val="0"/>
          <w:marTop w:val="0"/>
          <w:marBottom w:val="0"/>
          <w:divBdr>
            <w:top w:val="none" w:sz="0" w:space="0" w:color="auto"/>
            <w:left w:val="none" w:sz="0" w:space="0" w:color="auto"/>
            <w:bottom w:val="none" w:sz="0" w:space="0" w:color="auto"/>
            <w:right w:val="none" w:sz="0" w:space="0" w:color="auto"/>
          </w:divBdr>
        </w:div>
        <w:div w:id="1461142661">
          <w:marLeft w:val="640"/>
          <w:marRight w:val="0"/>
          <w:marTop w:val="0"/>
          <w:marBottom w:val="0"/>
          <w:divBdr>
            <w:top w:val="none" w:sz="0" w:space="0" w:color="auto"/>
            <w:left w:val="none" w:sz="0" w:space="0" w:color="auto"/>
            <w:bottom w:val="none" w:sz="0" w:space="0" w:color="auto"/>
            <w:right w:val="none" w:sz="0" w:space="0" w:color="auto"/>
          </w:divBdr>
        </w:div>
        <w:div w:id="907616622">
          <w:marLeft w:val="640"/>
          <w:marRight w:val="0"/>
          <w:marTop w:val="0"/>
          <w:marBottom w:val="0"/>
          <w:divBdr>
            <w:top w:val="none" w:sz="0" w:space="0" w:color="auto"/>
            <w:left w:val="none" w:sz="0" w:space="0" w:color="auto"/>
            <w:bottom w:val="none" w:sz="0" w:space="0" w:color="auto"/>
            <w:right w:val="none" w:sz="0" w:space="0" w:color="auto"/>
          </w:divBdr>
        </w:div>
        <w:div w:id="388580876">
          <w:marLeft w:val="640"/>
          <w:marRight w:val="0"/>
          <w:marTop w:val="0"/>
          <w:marBottom w:val="0"/>
          <w:divBdr>
            <w:top w:val="none" w:sz="0" w:space="0" w:color="auto"/>
            <w:left w:val="none" w:sz="0" w:space="0" w:color="auto"/>
            <w:bottom w:val="none" w:sz="0" w:space="0" w:color="auto"/>
            <w:right w:val="none" w:sz="0" w:space="0" w:color="auto"/>
          </w:divBdr>
        </w:div>
        <w:div w:id="1768429380">
          <w:marLeft w:val="640"/>
          <w:marRight w:val="0"/>
          <w:marTop w:val="0"/>
          <w:marBottom w:val="0"/>
          <w:divBdr>
            <w:top w:val="none" w:sz="0" w:space="0" w:color="auto"/>
            <w:left w:val="none" w:sz="0" w:space="0" w:color="auto"/>
            <w:bottom w:val="none" w:sz="0" w:space="0" w:color="auto"/>
            <w:right w:val="none" w:sz="0" w:space="0" w:color="auto"/>
          </w:divBdr>
        </w:div>
        <w:div w:id="681664649">
          <w:marLeft w:val="640"/>
          <w:marRight w:val="0"/>
          <w:marTop w:val="0"/>
          <w:marBottom w:val="0"/>
          <w:divBdr>
            <w:top w:val="none" w:sz="0" w:space="0" w:color="auto"/>
            <w:left w:val="none" w:sz="0" w:space="0" w:color="auto"/>
            <w:bottom w:val="none" w:sz="0" w:space="0" w:color="auto"/>
            <w:right w:val="none" w:sz="0" w:space="0" w:color="auto"/>
          </w:divBdr>
        </w:div>
        <w:div w:id="259997836">
          <w:marLeft w:val="640"/>
          <w:marRight w:val="0"/>
          <w:marTop w:val="0"/>
          <w:marBottom w:val="0"/>
          <w:divBdr>
            <w:top w:val="none" w:sz="0" w:space="0" w:color="auto"/>
            <w:left w:val="none" w:sz="0" w:space="0" w:color="auto"/>
            <w:bottom w:val="none" w:sz="0" w:space="0" w:color="auto"/>
            <w:right w:val="none" w:sz="0" w:space="0" w:color="auto"/>
          </w:divBdr>
        </w:div>
        <w:div w:id="1507095332">
          <w:marLeft w:val="640"/>
          <w:marRight w:val="0"/>
          <w:marTop w:val="0"/>
          <w:marBottom w:val="0"/>
          <w:divBdr>
            <w:top w:val="none" w:sz="0" w:space="0" w:color="auto"/>
            <w:left w:val="none" w:sz="0" w:space="0" w:color="auto"/>
            <w:bottom w:val="none" w:sz="0" w:space="0" w:color="auto"/>
            <w:right w:val="none" w:sz="0" w:space="0" w:color="auto"/>
          </w:divBdr>
        </w:div>
        <w:div w:id="1609507303">
          <w:marLeft w:val="640"/>
          <w:marRight w:val="0"/>
          <w:marTop w:val="0"/>
          <w:marBottom w:val="0"/>
          <w:divBdr>
            <w:top w:val="none" w:sz="0" w:space="0" w:color="auto"/>
            <w:left w:val="none" w:sz="0" w:space="0" w:color="auto"/>
            <w:bottom w:val="none" w:sz="0" w:space="0" w:color="auto"/>
            <w:right w:val="none" w:sz="0" w:space="0" w:color="auto"/>
          </w:divBdr>
        </w:div>
        <w:div w:id="903568204">
          <w:marLeft w:val="640"/>
          <w:marRight w:val="0"/>
          <w:marTop w:val="0"/>
          <w:marBottom w:val="0"/>
          <w:divBdr>
            <w:top w:val="none" w:sz="0" w:space="0" w:color="auto"/>
            <w:left w:val="none" w:sz="0" w:space="0" w:color="auto"/>
            <w:bottom w:val="none" w:sz="0" w:space="0" w:color="auto"/>
            <w:right w:val="none" w:sz="0" w:space="0" w:color="auto"/>
          </w:divBdr>
        </w:div>
        <w:div w:id="542058031">
          <w:marLeft w:val="640"/>
          <w:marRight w:val="0"/>
          <w:marTop w:val="0"/>
          <w:marBottom w:val="0"/>
          <w:divBdr>
            <w:top w:val="none" w:sz="0" w:space="0" w:color="auto"/>
            <w:left w:val="none" w:sz="0" w:space="0" w:color="auto"/>
            <w:bottom w:val="none" w:sz="0" w:space="0" w:color="auto"/>
            <w:right w:val="none" w:sz="0" w:space="0" w:color="auto"/>
          </w:divBdr>
        </w:div>
        <w:div w:id="1572933864">
          <w:marLeft w:val="640"/>
          <w:marRight w:val="0"/>
          <w:marTop w:val="0"/>
          <w:marBottom w:val="0"/>
          <w:divBdr>
            <w:top w:val="none" w:sz="0" w:space="0" w:color="auto"/>
            <w:left w:val="none" w:sz="0" w:space="0" w:color="auto"/>
            <w:bottom w:val="none" w:sz="0" w:space="0" w:color="auto"/>
            <w:right w:val="none" w:sz="0" w:space="0" w:color="auto"/>
          </w:divBdr>
        </w:div>
        <w:div w:id="697701979">
          <w:marLeft w:val="640"/>
          <w:marRight w:val="0"/>
          <w:marTop w:val="0"/>
          <w:marBottom w:val="0"/>
          <w:divBdr>
            <w:top w:val="none" w:sz="0" w:space="0" w:color="auto"/>
            <w:left w:val="none" w:sz="0" w:space="0" w:color="auto"/>
            <w:bottom w:val="none" w:sz="0" w:space="0" w:color="auto"/>
            <w:right w:val="none" w:sz="0" w:space="0" w:color="auto"/>
          </w:divBdr>
        </w:div>
        <w:div w:id="638846401">
          <w:marLeft w:val="640"/>
          <w:marRight w:val="0"/>
          <w:marTop w:val="0"/>
          <w:marBottom w:val="0"/>
          <w:divBdr>
            <w:top w:val="none" w:sz="0" w:space="0" w:color="auto"/>
            <w:left w:val="none" w:sz="0" w:space="0" w:color="auto"/>
            <w:bottom w:val="none" w:sz="0" w:space="0" w:color="auto"/>
            <w:right w:val="none" w:sz="0" w:space="0" w:color="auto"/>
          </w:divBdr>
        </w:div>
        <w:div w:id="1335644449">
          <w:marLeft w:val="640"/>
          <w:marRight w:val="0"/>
          <w:marTop w:val="0"/>
          <w:marBottom w:val="0"/>
          <w:divBdr>
            <w:top w:val="none" w:sz="0" w:space="0" w:color="auto"/>
            <w:left w:val="none" w:sz="0" w:space="0" w:color="auto"/>
            <w:bottom w:val="none" w:sz="0" w:space="0" w:color="auto"/>
            <w:right w:val="none" w:sz="0" w:space="0" w:color="auto"/>
          </w:divBdr>
        </w:div>
        <w:div w:id="298730181">
          <w:marLeft w:val="640"/>
          <w:marRight w:val="0"/>
          <w:marTop w:val="0"/>
          <w:marBottom w:val="0"/>
          <w:divBdr>
            <w:top w:val="none" w:sz="0" w:space="0" w:color="auto"/>
            <w:left w:val="none" w:sz="0" w:space="0" w:color="auto"/>
            <w:bottom w:val="none" w:sz="0" w:space="0" w:color="auto"/>
            <w:right w:val="none" w:sz="0" w:space="0" w:color="auto"/>
          </w:divBdr>
        </w:div>
        <w:div w:id="303657276">
          <w:marLeft w:val="640"/>
          <w:marRight w:val="0"/>
          <w:marTop w:val="0"/>
          <w:marBottom w:val="0"/>
          <w:divBdr>
            <w:top w:val="none" w:sz="0" w:space="0" w:color="auto"/>
            <w:left w:val="none" w:sz="0" w:space="0" w:color="auto"/>
            <w:bottom w:val="none" w:sz="0" w:space="0" w:color="auto"/>
            <w:right w:val="none" w:sz="0" w:space="0" w:color="auto"/>
          </w:divBdr>
        </w:div>
        <w:div w:id="985162696">
          <w:marLeft w:val="640"/>
          <w:marRight w:val="0"/>
          <w:marTop w:val="0"/>
          <w:marBottom w:val="0"/>
          <w:divBdr>
            <w:top w:val="none" w:sz="0" w:space="0" w:color="auto"/>
            <w:left w:val="none" w:sz="0" w:space="0" w:color="auto"/>
            <w:bottom w:val="none" w:sz="0" w:space="0" w:color="auto"/>
            <w:right w:val="none" w:sz="0" w:space="0" w:color="auto"/>
          </w:divBdr>
        </w:div>
        <w:div w:id="102648781">
          <w:marLeft w:val="640"/>
          <w:marRight w:val="0"/>
          <w:marTop w:val="0"/>
          <w:marBottom w:val="0"/>
          <w:divBdr>
            <w:top w:val="none" w:sz="0" w:space="0" w:color="auto"/>
            <w:left w:val="none" w:sz="0" w:space="0" w:color="auto"/>
            <w:bottom w:val="none" w:sz="0" w:space="0" w:color="auto"/>
            <w:right w:val="none" w:sz="0" w:space="0" w:color="auto"/>
          </w:divBdr>
        </w:div>
        <w:div w:id="380978681">
          <w:marLeft w:val="640"/>
          <w:marRight w:val="0"/>
          <w:marTop w:val="0"/>
          <w:marBottom w:val="0"/>
          <w:divBdr>
            <w:top w:val="none" w:sz="0" w:space="0" w:color="auto"/>
            <w:left w:val="none" w:sz="0" w:space="0" w:color="auto"/>
            <w:bottom w:val="none" w:sz="0" w:space="0" w:color="auto"/>
            <w:right w:val="none" w:sz="0" w:space="0" w:color="auto"/>
          </w:divBdr>
        </w:div>
        <w:div w:id="1995210354">
          <w:marLeft w:val="640"/>
          <w:marRight w:val="0"/>
          <w:marTop w:val="0"/>
          <w:marBottom w:val="0"/>
          <w:divBdr>
            <w:top w:val="none" w:sz="0" w:space="0" w:color="auto"/>
            <w:left w:val="none" w:sz="0" w:space="0" w:color="auto"/>
            <w:bottom w:val="none" w:sz="0" w:space="0" w:color="auto"/>
            <w:right w:val="none" w:sz="0" w:space="0" w:color="auto"/>
          </w:divBdr>
        </w:div>
        <w:div w:id="2069067805">
          <w:marLeft w:val="640"/>
          <w:marRight w:val="0"/>
          <w:marTop w:val="0"/>
          <w:marBottom w:val="0"/>
          <w:divBdr>
            <w:top w:val="none" w:sz="0" w:space="0" w:color="auto"/>
            <w:left w:val="none" w:sz="0" w:space="0" w:color="auto"/>
            <w:bottom w:val="none" w:sz="0" w:space="0" w:color="auto"/>
            <w:right w:val="none" w:sz="0" w:space="0" w:color="auto"/>
          </w:divBdr>
        </w:div>
        <w:div w:id="477264726">
          <w:marLeft w:val="640"/>
          <w:marRight w:val="0"/>
          <w:marTop w:val="0"/>
          <w:marBottom w:val="0"/>
          <w:divBdr>
            <w:top w:val="none" w:sz="0" w:space="0" w:color="auto"/>
            <w:left w:val="none" w:sz="0" w:space="0" w:color="auto"/>
            <w:bottom w:val="none" w:sz="0" w:space="0" w:color="auto"/>
            <w:right w:val="none" w:sz="0" w:space="0" w:color="auto"/>
          </w:divBdr>
        </w:div>
        <w:div w:id="1132096806">
          <w:marLeft w:val="640"/>
          <w:marRight w:val="0"/>
          <w:marTop w:val="0"/>
          <w:marBottom w:val="0"/>
          <w:divBdr>
            <w:top w:val="none" w:sz="0" w:space="0" w:color="auto"/>
            <w:left w:val="none" w:sz="0" w:space="0" w:color="auto"/>
            <w:bottom w:val="none" w:sz="0" w:space="0" w:color="auto"/>
            <w:right w:val="none" w:sz="0" w:space="0" w:color="auto"/>
          </w:divBdr>
        </w:div>
        <w:div w:id="1886402347">
          <w:marLeft w:val="640"/>
          <w:marRight w:val="0"/>
          <w:marTop w:val="0"/>
          <w:marBottom w:val="0"/>
          <w:divBdr>
            <w:top w:val="none" w:sz="0" w:space="0" w:color="auto"/>
            <w:left w:val="none" w:sz="0" w:space="0" w:color="auto"/>
            <w:bottom w:val="none" w:sz="0" w:space="0" w:color="auto"/>
            <w:right w:val="none" w:sz="0" w:space="0" w:color="auto"/>
          </w:divBdr>
        </w:div>
        <w:div w:id="79256121">
          <w:marLeft w:val="640"/>
          <w:marRight w:val="0"/>
          <w:marTop w:val="0"/>
          <w:marBottom w:val="0"/>
          <w:divBdr>
            <w:top w:val="none" w:sz="0" w:space="0" w:color="auto"/>
            <w:left w:val="none" w:sz="0" w:space="0" w:color="auto"/>
            <w:bottom w:val="none" w:sz="0" w:space="0" w:color="auto"/>
            <w:right w:val="none" w:sz="0" w:space="0" w:color="auto"/>
          </w:divBdr>
        </w:div>
        <w:div w:id="1427924975">
          <w:marLeft w:val="640"/>
          <w:marRight w:val="0"/>
          <w:marTop w:val="0"/>
          <w:marBottom w:val="0"/>
          <w:divBdr>
            <w:top w:val="none" w:sz="0" w:space="0" w:color="auto"/>
            <w:left w:val="none" w:sz="0" w:space="0" w:color="auto"/>
            <w:bottom w:val="none" w:sz="0" w:space="0" w:color="auto"/>
            <w:right w:val="none" w:sz="0" w:space="0" w:color="auto"/>
          </w:divBdr>
        </w:div>
        <w:div w:id="1451822303">
          <w:marLeft w:val="640"/>
          <w:marRight w:val="0"/>
          <w:marTop w:val="0"/>
          <w:marBottom w:val="0"/>
          <w:divBdr>
            <w:top w:val="none" w:sz="0" w:space="0" w:color="auto"/>
            <w:left w:val="none" w:sz="0" w:space="0" w:color="auto"/>
            <w:bottom w:val="none" w:sz="0" w:space="0" w:color="auto"/>
            <w:right w:val="none" w:sz="0" w:space="0" w:color="auto"/>
          </w:divBdr>
        </w:div>
        <w:div w:id="1189949450">
          <w:marLeft w:val="640"/>
          <w:marRight w:val="0"/>
          <w:marTop w:val="0"/>
          <w:marBottom w:val="0"/>
          <w:divBdr>
            <w:top w:val="none" w:sz="0" w:space="0" w:color="auto"/>
            <w:left w:val="none" w:sz="0" w:space="0" w:color="auto"/>
            <w:bottom w:val="none" w:sz="0" w:space="0" w:color="auto"/>
            <w:right w:val="none" w:sz="0" w:space="0" w:color="auto"/>
          </w:divBdr>
        </w:div>
        <w:div w:id="39325566">
          <w:marLeft w:val="640"/>
          <w:marRight w:val="0"/>
          <w:marTop w:val="0"/>
          <w:marBottom w:val="0"/>
          <w:divBdr>
            <w:top w:val="none" w:sz="0" w:space="0" w:color="auto"/>
            <w:left w:val="none" w:sz="0" w:space="0" w:color="auto"/>
            <w:bottom w:val="none" w:sz="0" w:space="0" w:color="auto"/>
            <w:right w:val="none" w:sz="0" w:space="0" w:color="auto"/>
          </w:divBdr>
        </w:div>
        <w:div w:id="1323703158">
          <w:marLeft w:val="640"/>
          <w:marRight w:val="0"/>
          <w:marTop w:val="0"/>
          <w:marBottom w:val="0"/>
          <w:divBdr>
            <w:top w:val="none" w:sz="0" w:space="0" w:color="auto"/>
            <w:left w:val="none" w:sz="0" w:space="0" w:color="auto"/>
            <w:bottom w:val="none" w:sz="0" w:space="0" w:color="auto"/>
            <w:right w:val="none" w:sz="0" w:space="0" w:color="auto"/>
          </w:divBdr>
        </w:div>
        <w:div w:id="147287191">
          <w:marLeft w:val="640"/>
          <w:marRight w:val="0"/>
          <w:marTop w:val="0"/>
          <w:marBottom w:val="0"/>
          <w:divBdr>
            <w:top w:val="none" w:sz="0" w:space="0" w:color="auto"/>
            <w:left w:val="none" w:sz="0" w:space="0" w:color="auto"/>
            <w:bottom w:val="none" w:sz="0" w:space="0" w:color="auto"/>
            <w:right w:val="none" w:sz="0" w:space="0" w:color="auto"/>
          </w:divBdr>
        </w:div>
        <w:div w:id="2014674273">
          <w:marLeft w:val="640"/>
          <w:marRight w:val="0"/>
          <w:marTop w:val="0"/>
          <w:marBottom w:val="0"/>
          <w:divBdr>
            <w:top w:val="none" w:sz="0" w:space="0" w:color="auto"/>
            <w:left w:val="none" w:sz="0" w:space="0" w:color="auto"/>
            <w:bottom w:val="none" w:sz="0" w:space="0" w:color="auto"/>
            <w:right w:val="none" w:sz="0" w:space="0" w:color="auto"/>
          </w:divBdr>
        </w:div>
        <w:div w:id="652107039">
          <w:marLeft w:val="640"/>
          <w:marRight w:val="0"/>
          <w:marTop w:val="0"/>
          <w:marBottom w:val="0"/>
          <w:divBdr>
            <w:top w:val="none" w:sz="0" w:space="0" w:color="auto"/>
            <w:left w:val="none" w:sz="0" w:space="0" w:color="auto"/>
            <w:bottom w:val="none" w:sz="0" w:space="0" w:color="auto"/>
            <w:right w:val="none" w:sz="0" w:space="0" w:color="auto"/>
          </w:divBdr>
        </w:div>
        <w:div w:id="582447199">
          <w:marLeft w:val="640"/>
          <w:marRight w:val="0"/>
          <w:marTop w:val="0"/>
          <w:marBottom w:val="0"/>
          <w:divBdr>
            <w:top w:val="none" w:sz="0" w:space="0" w:color="auto"/>
            <w:left w:val="none" w:sz="0" w:space="0" w:color="auto"/>
            <w:bottom w:val="none" w:sz="0" w:space="0" w:color="auto"/>
            <w:right w:val="none" w:sz="0" w:space="0" w:color="auto"/>
          </w:divBdr>
        </w:div>
        <w:div w:id="77101653">
          <w:marLeft w:val="640"/>
          <w:marRight w:val="0"/>
          <w:marTop w:val="0"/>
          <w:marBottom w:val="0"/>
          <w:divBdr>
            <w:top w:val="none" w:sz="0" w:space="0" w:color="auto"/>
            <w:left w:val="none" w:sz="0" w:space="0" w:color="auto"/>
            <w:bottom w:val="none" w:sz="0" w:space="0" w:color="auto"/>
            <w:right w:val="none" w:sz="0" w:space="0" w:color="auto"/>
          </w:divBdr>
        </w:div>
        <w:div w:id="1103574656">
          <w:marLeft w:val="640"/>
          <w:marRight w:val="0"/>
          <w:marTop w:val="0"/>
          <w:marBottom w:val="0"/>
          <w:divBdr>
            <w:top w:val="none" w:sz="0" w:space="0" w:color="auto"/>
            <w:left w:val="none" w:sz="0" w:space="0" w:color="auto"/>
            <w:bottom w:val="none" w:sz="0" w:space="0" w:color="auto"/>
            <w:right w:val="none" w:sz="0" w:space="0" w:color="auto"/>
          </w:divBdr>
        </w:div>
        <w:div w:id="1769694073">
          <w:marLeft w:val="640"/>
          <w:marRight w:val="0"/>
          <w:marTop w:val="0"/>
          <w:marBottom w:val="0"/>
          <w:divBdr>
            <w:top w:val="none" w:sz="0" w:space="0" w:color="auto"/>
            <w:left w:val="none" w:sz="0" w:space="0" w:color="auto"/>
            <w:bottom w:val="none" w:sz="0" w:space="0" w:color="auto"/>
            <w:right w:val="none" w:sz="0" w:space="0" w:color="auto"/>
          </w:divBdr>
        </w:div>
        <w:div w:id="1338072748">
          <w:marLeft w:val="640"/>
          <w:marRight w:val="0"/>
          <w:marTop w:val="0"/>
          <w:marBottom w:val="0"/>
          <w:divBdr>
            <w:top w:val="none" w:sz="0" w:space="0" w:color="auto"/>
            <w:left w:val="none" w:sz="0" w:space="0" w:color="auto"/>
            <w:bottom w:val="none" w:sz="0" w:space="0" w:color="auto"/>
            <w:right w:val="none" w:sz="0" w:space="0" w:color="auto"/>
          </w:divBdr>
        </w:div>
        <w:div w:id="191186880">
          <w:marLeft w:val="640"/>
          <w:marRight w:val="0"/>
          <w:marTop w:val="0"/>
          <w:marBottom w:val="0"/>
          <w:divBdr>
            <w:top w:val="none" w:sz="0" w:space="0" w:color="auto"/>
            <w:left w:val="none" w:sz="0" w:space="0" w:color="auto"/>
            <w:bottom w:val="none" w:sz="0" w:space="0" w:color="auto"/>
            <w:right w:val="none" w:sz="0" w:space="0" w:color="auto"/>
          </w:divBdr>
        </w:div>
        <w:div w:id="1030373890">
          <w:marLeft w:val="640"/>
          <w:marRight w:val="0"/>
          <w:marTop w:val="0"/>
          <w:marBottom w:val="0"/>
          <w:divBdr>
            <w:top w:val="none" w:sz="0" w:space="0" w:color="auto"/>
            <w:left w:val="none" w:sz="0" w:space="0" w:color="auto"/>
            <w:bottom w:val="none" w:sz="0" w:space="0" w:color="auto"/>
            <w:right w:val="none" w:sz="0" w:space="0" w:color="auto"/>
          </w:divBdr>
        </w:div>
        <w:div w:id="1794860433">
          <w:marLeft w:val="640"/>
          <w:marRight w:val="0"/>
          <w:marTop w:val="0"/>
          <w:marBottom w:val="0"/>
          <w:divBdr>
            <w:top w:val="none" w:sz="0" w:space="0" w:color="auto"/>
            <w:left w:val="none" w:sz="0" w:space="0" w:color="auto"/>
            <w:bottom w:val="none" w:sz="0" w:space="0" w:color="auto"/>
            <w:right w:val="none" w:sz="0" w:space="0" w:color="auto"/>
          </w:divBdr>
        </w:div>
        <w:div w:id="333804059">
          <w:marLeft w:val="640"/>
          <w:marRight w:val="0"/>
          <w:marTop w:val="0"/>
          <w:marBottom w:val="0"/>
          <w:divBdr>
            <w:top w:val="none" w:sz="0" w:space="0" w:color="auto"/>
            <w:left w:val="none" w:sz="0" w:space="0" w:color="auto"/>
            <w:bottom w:val="none" w:sz="0" w:space="0" w:color="auto"/>
            <w:right w:val="none" w:sz="0" w:space="0" w:color="auto"/>
          </w:divBdr>
        </w:div>
        <w:div w:id="697315986">
          <w:marLeft w:val="640"/>
          <w:marRight w:val="0"/>
          <w:marTop w:val="0"/>
          <w:marBottom w:val="0"/>
          <w:divBdr>
            <w:top w:val="none" w:sz="0" w:space="0" w:color="auto"/>
            <w:left w:val="none" w:sz="0" w:space="0" w:color="auto"/>
            <w:bottom w:val="none" w:sz="0" w:space="0" w:color="auto"/>
            <w:right w:val="none" w:sz="0" w:space="0" w:color="auto"/>
          </w:divBdr>
        </w:div>
        <w:div w:id="355733649">
          <w:marLeft w:val="640"/>
          <w:marRight w:val="0"/>
          <w:marTop w:val="0"/>
          <w:marBottom w:val="0"/>
          <w:divBdr>
            <w:top w:val="none" w:sz="0" w:space="0" w:color="auto"/>
            <w:left w:val="none" w:sz="0" w:space="0" w:color="auto"/>
            <w:bottom w:val="none" w:sz="0" w:space="0" w:color="auto"/>
            <w:right w:val="none" w:sz="0" w:space="0" w:color="auto"/>
          </w:divBdr>
        </w:div>
        <w:div w:id="171264772">
          <w:marLeft w:val="640"/>
          <w:marRight w:val="0"/>
          <w:marTop w:val="0"/>
          <w:marBottom w:val="0"/>
          <w:divBdr>
            <w:top w:val="none" w:sz="0" w:space="0" w:color="auto"/>
            <w:left w:val="none" w:sz="0" w:space="0" w:color="auto"/>
            <w:bottom w:val="none" w:sz="0" w:space="0" w:color="auto"/>
            <w:right w:val="none" w:sz="0" w:space="0" w:color="auto"/>
          </w:divBdr>
        </w:div>
        <w:div w:id="4749140">
          <w:marLeft w:val="640"/>
          <w:marRight w:val="0"/>
          <w:marTop w:val="0"/>
          <w:marBottom w:val="0"/>
          <w:divBdr>
            <w:top w:val="none" w:sz="0" w:space="0" w:color="auto"/>
            <w:left w:val="none" w:sz="0" w:space="0" w:color="auto"/>
            <w:bottom w:val="none" w:sz="0" w:space="0" w:color="auto"/>
            <w:right w:val="none" w:sz="0" w:space="0" w:color="auto"/>
          </w:divBdr>
        </w:div>
        <w:div w:id="1944878765">
          <w:marLeft w:val="640"/>
          <w:marRight w:val="0"/>
          <w:marTop w:val="0"/>
          <w:marBottom w:val="0"/>
          <w:divBdr>
            <w:top w:val="none" w:sz="0" w:space="0" w:color="auto"/>
            <w:left w:val="none" w:sz="0" w:space="0" w:color="auto"/>
            <w:bottom w:val="none" w:sz="0" w:space="0" w:color="auto"/>
            <w:right w:val="none" w:sz="0" w:space="0" w:color="auto"/>
          </w:divBdr>
        </w:div>
        <w:div w:id="1735078655">
          <w:marLeft w:val="640"/>
          <w:marRight w:val="0"/>
          <w:marTop w:val="0"/>
          <w:marBottom w:val="0"/>
          <w:divBdr>
            <w:top w:val="none" w:sz="0" w:space="0" w:color="auto"/>
            <w:left w:val="none" w:sz="0" w:space="0" w:color="auto"/>
            <w:bottom w:val="none" w:sz="0" w:space="0" w:color="auto"/>
            <w:right w:val="none" w:sz="0" w:space="0" w:color="auto"/>
          </w:divBdr>
        </w:div>
        <w:div w:id="1793674438">
          <w:marLeft w:val="640"/>
          <w:marRight w:val="0"/>
          <w:marTop w:val="0"/>
          <w:marBottom w:val="0"/>
          <w:divBdr>
            <w:top w:val="none" w:sz="0" w:space="0" w:color="auto"/>
            <w:left w:val="none" w:sz="0" w:space="0" w:color="auto"/>
            <w:bottom w:val="none" w:sz="0" w:space="0" w:color="auto"/>
            <w:right w:val="none" w:sz="0" w:space="0" w:color="auto"/>
          </w:divBdr>
        </w:div>
        <w:div w:id="1840656146">
          <w:marLeft w:val="640"/>
          <w:marRight w:val="0"/>
          <w:marTop w:val="0"/>
          <w:marBottom w:val="0"/>
          <w:divBdr>
            <w:top w:val="none" w:sz="0" w:space="0" w:color="auto"/>
            <w:left w:val="none" w:sz="0" w:space="0" w:color="auto"/>
            <w:bottom w:val="none" w:sz="0" w:space="0" w:color="auto"/>
            <w:right w:val="none" w:sz="0" w:space="0" w:color="auto"/>
          </w:divBdr>
        </w:div>
        <w:div w:id="1732189848">
          <w:marLeft w:val="640"/>
          <w:marRight w:val="0"/>
          <w:marTop w:val="0"/>
          <w:marBottom w:val="0"/>
          <w:divBdr>
            <w:top w:val="none" w:sz="0" w:space="0" w:color="auto"/>
            <w:left w:val="none" w:sz="0" w:space="0" w:color="auto"/>
            <w:bottom w:val="none" w:sz="0" w:space="0" w:color="auto"/>
            <w:right w:val="none" w:sz="0" w:space="0" w:color="auto"/>
          </w:divBdr>
        </w:div>
        <w:div w:id="1040402853">
          <w:marLeft w:val="640"/>
          <w:marRight w:val="0"/>
          <w:marTop w:val="0"/>
          <w:marBottom w:val="0"/>
          <w:divBdr>
            <w:top w:val="none" w:sz="0" w:space="0" w:color="auto"/>
            <w:left w:val="none" w:sz="0" w:space="0" w:color="auto"/>
            <w:bottom w:val="none" w:sz="0" w:space="0" w:color="auto"/>
            <w:right w:val="none" w:sz="0" w:space="0" w:color="auto"/>
          </w:divBdr>
        </w:div>
        <w:div w:id="1779640337">
          <w:marLeft w:val="640"/>
          <w:marRight w:val="0"/>
          <w:marTop w:val="0"/>
          <w:marBottom w:val="0"/>
          <w:divBdr>
            <w:top w:val="none" w:sz="0" w:space="0" w:color="auto"/>
            <w:left w:val="none" w:sz="0" w:space="0" w:color="auto"/>
            <w:bottom w:val="none" w:sz="0" w:space="0" w:color="auto"/>
            <w:right w:val="none" w:sz="0" w:space="0" w:color="auto"/>
          </w:divBdr>
        </w:div>
        <w:div w:id="750781769">
          <w:marLeft w:val="640"/>
          <w:marRight w:val="0"/>
          <w:marTop w:val="0"/>
          <w:marBottom w:val="0"/>
          <w:divBdr>
            <w:top w:val="none" w:sz="0" w:space="0" w:color="auto"/>
            <w:left w:val="none" w:sz="0" w:space="0" w:color="auto"/>
            <w:bottom w:val="none" w:sz="0" w:space="0" w:color="auto"/>
            <w:right w:val="none" w:sz="0" w:space="0" w:color="auto"/>
          </w:divBdr>
        </w:div>
        <w:div w:id="1117026846">
          <w:marLeft w:val="640"/>
          <w:marRight w:val="0"/>
          <w:marTop w:val="0"/>
          <w:marBottom w:val="0"/>
          <w:divBdr>
            <w:top w:val="none" w:sz="0" w:space="0" w:color="auto"/>
            <w:left w:val="none" w:sz="0" w:space="0" w:color="auto"/>
            <w:bottom w:val="none" w:sz="0" w:space="0" w:color="auto"/>
            <w:right w:val="none" w:sz="0" w:space="0" w:color="auto"/>
          </w:divBdr>
        </w:div>
        <w:div w:id="241260530">
          <w:marLeft w:val="640"/>
          <w:marRight w:val="0"/>
          <w:marTop w:val="0"/>
          <w:marBottom w:val="0"/>
          <w:divBdr>
            <w:top w:val="none" w:sz="0" w:space="0" w:color="auto"/>
            <w:left w:val="none" w:sz="0" w:space="0" w:color="auto"/>
            <w:bottom w:val="none" w:sz="0" w:space="0" w:color="auto"/>
            <w:right w:val="none" w:sz="0" w:space="0" w:color="auto"/>
          </w:divBdr>
        </w:div>
        <w:div w:id="2114477500">
          <w:marLeft w:val="640"/>
          <w:marRight w:val="0"/>
          <w:marTop w:val="0"/>
          <w:marBottom w:val="0"/>
          <w:divBdr>
            <w:top w:val="none" w:sz="0" w:space="0" w:color="auto"/>
            <w:left w:val="none" w:sz="0" w:space="0" w:color="auto"/>
            <w:bottom w:val="none" w:sz="0" w:space="0" w:color="auto"/>
            <w:right w:val="none" w:sz="0" w:space="0" w:color="auto"/>
          </w:divBdr>
        </w:div>
        <w:div w:id="536434245">
          <w:marLeft w:val="640"/>
          <w:marRight w:val="0"/>
          <w:marTop w:val="0"/>
          <w:marBottom w:val="0"/>
          <w:divBdr>
            <w:top w:val="none" w:sz="0" w:space="0" w:color="auto"/>
            <w:left w:val="none" w:sz="0" w:space="0" w:color="auto"/>
            <w:bottom w:val="none" w:sz="0" w:space="0" w:color="auto"/>
            <w:right w:val="none" w:sz="0" w:space="0" w:color="auto"/>
          </w:divBdr>
        </w:div>
        <w:div w:id="1027757978">
          <w:marLeft w:val="640"/>
          <w:marRight w:val="0"/>
          <w:marTop w:val="0"/>
          <w:marBottom w:val="0"/>
          <w:divBdr>
            <w:top w:val="none" w:sz="0" w:space="0" w:color="auto"/>
            <w:left w:val="none" w:sz="0" w:space="0" w:color="auto"/>
            <w:bottom w:val="none" w:sz="0" w:space="0" w:color="auto"/>
            <w:right w:val="none" w:sz="0" w:space="0" w:color="auto"/>
          </w:divBdr>
        </w:div>
        <w:div w:id="1546596291">
          <w:marLeft w:val="640"/>
          <w:marRight w:val="0"/>
          <w:marTop w:val="0"/>
          <w:marBottom w:val="0"/>
          <w:divBdr>
            <w:top w:val="none" w:sz="0" w:space="0" w:color="auto"/>
            <w:left w:val="none" w:sz="0" w:space="0" w:color="auto"/>
            <w:bottom w:val="none" w:sz="0" w:space="0" w:color="auto"/>
            <w:right w:val="none" w:sz="0" w:space="0" w:color="auto"/>
          </w:divBdr>
        </w:div>
        <w:div w:id="1755317457">
          <w:marLeft w:val="640"/>
          <w:marRight w:val="0"/>
          <w:marTop w:val="0"/>
          <w:marBottom w:val="0"/>
          <w:divBdr>
            <w:top w:val="none" w:sz="0" w:space="0" w:color="auto"/>
            <w:left w:val="none" w:sz="0" w:space="0" w:color="auto"/>
            <w:bottom w:val="none" w:sz="0" w:space="0" w:color="auto"/>
            <w:right w:val="none" w:sz="0" w:space="0" w:color="auto"/>
          </w:divBdr>
        </w:div>
        <w:div w:id="1136292933">
          <w:marLeft w:val="640"/>
          <w:marRight w:val="0"/>
          <w:marTop w:val="0"/>
          <w:marBottom w:val="0"/>
          <w:divBdr>
            <w:top w:val="none" w:sz="0" w:space="0" w:color="auto"/>
            <w:left w:val="none" w:sz="0" w:space="0" w:color="auto"/>
            <w:bottom w:val="none" w:sz="0" w:space="0" w:color="auto"/>
            <w:right w:val="none" w:sz="0" w:space="0" w:color="auto"/>
          </w:divBdr>
        </w:div>
        <w:div w:id="890308006">
          <w:marLeft w:val="640"/>
          <w:marRight w:val="0"/>
          <w:marTop w:val="0"/>
          <w:marBottom w:val="0"/>
          <w:divBdr>
            <w:top w:val="none" w:sz="0" w:space="0" w:color="auto"/>
            <w:left w:val="none" w:sz="0" w:space="0" w:color="auto"/>
            <w:bottom w:val="none" w:sz="0" w:space="0" w:color="auto"/>
            <w:right w:val="none" w:sz="0" w:space="0" w:color="auto"/>
          </w:divBdr>
        </w:div>
        <w:div w:id="945428644">
          <w:marLeft w:val="640"/>
          <w:marRight w:val="0"/>
          <w:marTop w:val="0"/>
          <w:marBottom w:val="0"/>
          <w:divBdr>
            <w:top w:val="none" w:sz="0" w:space="0" w:color="auto"/>
            <w:left w:val="none" w:sz="0" w:space="0" w:color="auto"/>
            <w:bottom w:val="none" w:sz="0" w:space="0" w:color="auto"/>
            <w:right w:val="none" w:sz="0" w:space="0" w:color="auto"/>
          </w:divBdr>
        </w:div>
        <w:div w:id="1702440955">
          <w:marLeft w:val="640"/>
          <w:marRight w:val="0"/>
          <w:marTop w:val="0"/>
          <w:marBottom w:val="0"/>
          <w:divBdr>
            <w:top w:val="none" w:sz="0" w:space="0" w:color="auto"/>
            <w:left w:val="none" w:sz="0" w:space="0" w:color="auto"/>
            <w:bottom w:val="none" w:sz="0" w:space="0" w:color="auto"/>
            <w:right w:val="none" w:sz="0" w:space="0" w:color="auto"/>
          </w:divBdr>
        </w:div>
        <w:div w:id="1046179478">
          <w:marLeft w:val="640"/>
          <w:marRight w:val="0"/>
          <w:marTop w:val="0"/>
          <w:marBottom w:val="0"/>
          <w:divBdr>
            <w:top w:val="none" w:sz="0" w:space="0" w:color="auto"/>
            <w:left w:val="none" w:sz="0" w:space="0" w:color="auto"/>
            <w:bottom w:val="none" w:sz="0" w:space="0" w:color="auto"/>
            <w:right w:val="none" w:sz="0" w:space="0" w:color="auto"/>
          </w:divBdr>
        </w:div>
        <w:div w:id="311643146">
          <w:marLeft w:val="640"/>
          <w:marRight w:val="0"/>
          <w:marTop w:val="0"/>
          <w:marBottom w:val="0"/>
          <w:divBdr>
            <w:top w:val="none" w:sz="0" w:space="0" w:color="auto"/>
            <w:left w:val="none" w:sz="0" w:space="0" w:color="auto"/>
            <w:bottom w:val="none" w:sz="0" w:space="0" w:color="auto"/>
            <w:right w:val="none" w:sz="0" w:space="0" w:color="auto"/>
          </w:divBdr>
        </w:div>
        <w:div w:id="934049342">
          <w:marLeft w:val="640"/>
          <w:marRight w:val="0"/>
          <w:marTop w:val="0"/>
          <w:marBottom w:val="0"/>
          <w:divBdr>
            <w:top w:val="none" w:sz="0" w:space="0" w:color="auto"/>
            <w:left w:val="none" w:sz="0" w:space="0" w:color="auto"/>
            <w:bottom w:val="none" w:sz="0" w:space="0" w:color="auto"/>
            <w:right w:val="none" w:sz="0" w:space="0" w:color="auto"/>
          </w:divBdr>
        </w:div>
        <w:div w:id="1715695095">
          <w:marLeft w:val="640"/>
          <w:marRight w:val="0"/>
          <w:marTop w:val="0"/>
          <w:marBottom w:val="0"/>
          <w:divBdr>
            <w:top w:val="none" w:sz="0" w:space="0" w:color="auto"/>
            <w:left w:val="none" w:sz="0" w:space="0" w:color="auto"/>
            <w:bottom w:val="none" w:sz="0" w:space="0" w:color="auto"/>
            <w:right w:val="none" w:sz="0" w:space="0" w:color="auto"/>
          </w:divBdr>
        </w:div>
        <w:div w:id="944926278">
          <w:marLeft w:val="640"/>
          <w:marRight w:val="0"/>
          <w:marTop w:val="0"/>
          <w:marBottom w:val="0"/>
          <w:divBdr>
            <w:top w:val="none" w:sz="0" w:space="0" w:color="auto"/>
            <w:left w:val="none" w:sz="0" w:space="0" w:color="auto"/>
            <w:bottom w:val="none" w:sz="0" w:space="0" w:color="auto"/>
            <w:right w:val="none" w:sz="0" w:space="0" w:color="auto"/>
          </w:divBdr>
        </w:div>
        <w:div w:id="775103536">
          <w:marLeft w:val="640"/>
          <w:marRight w:val="0"/>
          <w:marTop w:val="0"/>
          <w:marBottom w:val="0"/>
          <w:divBdr>
            <w:top w:val="none" w:sz="0" w:space="0" w:color="auto"/>
            <w:left w:val="none" w:sz="0" w:space="0" w:color="auto"/>
            <w:bottom w:val="none" w:sz="0" w:space="0" w:color="auto"/>
            <w:right w:val="none" w:sz="0" w:space="0" w:color="auto"/>
          </w:divBdr>
        </w:div>
        <w:div w:id="1335299451">
          <w:marLeft w:val="640"/>
          <w:marRight w:val="0"/>
          <w:marTop w:val="0"/>
          <w:marBottom w:val="0"/>
          <w:divBdr>
            <w:top w:val="none" w:sz="0" w:space="0" w:color="auto"/>
            <w:left w:val="none" w:sz="0" w:space="0" w:color="auto"/>
            <w:bottom w:val="none" w:sz="0" w:space="0" w:color="auto"/>
            <w:right w:val="none" w:sz="0" w:space="0" w:color="auto"/>
          </w:divBdr>
        </w:div>
        <w:div w:id="809442240">
          <w:marLeft w:val="640"/>
          <w:marRight w:val="0"/>
          <w:marTop w:val="0"/>
          <w:marBottom w:val="0"/>
          <w:divBdr>
            <w:top w:val="none" w:sz="0" w:space="0" w:color="auto"/>
            <w:left w:val="none" w:sz="0" w:space="0" w:color="auto"/>
            <w:bottom w:val="none" w:sz="0" w:space="0" w:color="auto"/>
            <w:right w:val="none" w:sz="0" w:space="0" w:color="auto"/>
          </w:divBdr>
        </w:div>
        <w:div w:id="604002995">
          <w:marLeft w:val="640"/>
          <w:marRight w:val="0"/>
          <w:marTop w:val="0"/>
          <w:marBottom w:val="0"/>
          <w:divBdr>
            <w:top w:val="none" w:sz="0" w:space="0" w:color="auto"/>
            <w:left w:val="none" w:sz="0" w:space="0" w:color="auto"/>
            <w:bottom w:val="none" w:sz="0" w:space="0" w:color="auto"/>
            <w:right w:val="none" w:sz="0" w:space="0" w:color="auto"/>
          </w:divBdr>
        </w:div>
        <w:div w:id="541983149">
          <w:marLeft w:val="640"/>
          <w:marRight w:val="0"/>
          <w:marTop w:val="0"/>
          <w:marBottom w:val="0"/>
          <w:divBdr>
            <w:top w:val="none" w:sz="0" w:space="0" w:color="auto"/>
            <w:left w:val="none" w:sz="0" w:space="0" w:color="auto"/>
            <w:bottom w:val="none" w:sz="0" w:space="0" w:color="auto"/>
            <w:right w:val="none" w:sz="0" w:space="0" w:color="auto"/>
          </w:divBdr>
        </w:div>
        <w:div w:id="1292055442">
          <w:marLeft w:val="640"/>
          <w:marRight w:val="0"/>
          <w:marTop w:val="0"/>
          <w:marBottom w:val="0"/>
          <w:divBdr>
            <w:top w:val="none" w:sz="0" w:space="0" w:color="auto"/>
            <w:left w:val="none" w:sz="0" w:space="0" w:color="auto"/>
            <w:bottom w:val="none" w:sz="0" w:space="0" w:color="auto"/>
            <w:right w:val="none" w:sz="0" w:space="0" w:color="auto"/>
          </w:divBdr>
        </w:div>
        <w:div w:id="2006397035">
          <w:marLeft w:val="640"/>
          <w:marRight w:val="0"/>
          <w:marTop w:val="0"/>
          <w:marBottom w:val="0"/>
          <w:divBdr>
            <w:top w:val="none" w:sz="0" w:space="0" w:color="auto"/>
            <w:left w:val="none" w:sz="0" w:space="0" w:color="auto"/>
            <w:bottom w:val="none" w:sz="0" w:space="0" w:color="auto"/>
            <w:right w:val="none" w:sz="0" w:space="0" w:color="auto"/>
          </w:divBdr>
        </w:div>
        <w:div w:id="563029128">
          <w:marLeft w:val="640"/>
          <w:marRight w:val="0"/>
          <w:marTop w:val="0"/>
          <w:marBottom w:val="0"/>
          <w:divBdr>
            <w:top w:val="none" w:sz="0" w:space="0" w:color="auto"/>
            <w:left w:val="none" w:sz="0" w:space="0" w:color="auto"/>
            <w:bottom w:val="none" w:sz="0" w:space="0" w:color="auto"/>
            <w:right w:val="none" w:sz="0" w:space="0" w:color="auto"/>
          </w:divBdr>
        </w:div>
        <w:div w:id="1966351290">
          <w:marLeft w:val="640"/>
          <w:marRight w:val="0"/>
          <w:marTop w:val="0"/>
          <w:marBottom w:val="0"/>
          <w:divBdr>
            <w:top w:val="none" w:sz="0" w:space="0" w:color="auto"/>
            <w:left w:val="none" w:sz="0" w:space="0" w:color="auto"/>
            <w:bottom w:val="none" w:sz="0" w:space="0" w:color="auto"/>
            <w:right w:val="none" w:sz="0" w:space="0" w:color="auto"/>
          </w:divBdr>
        </w:div>
        <w:div w:id="444732505">
          <w:marLeft w:val="640"/>
          <w:marRight w:val="0"/>
          <w:marTop w:val="0"/>
          <w:marBottom w:val="0"/>
          <w:divBdr>
            <w:top w:val="none" w:sz="0" w:space="0" w:color="auto"/>
            <w:left w:val="none" w:sz="0" w:space="0" w:color="auto"/>
            <w:bottom w:val="none" w:sz="0" w:space="0" w:color="auto"/>
            <w:right w:val="none" w:sz="0" w:space="0" w:color="auto"/>
          </w:divBdr>
        </w:div>
        <w:div w:id="756638829">
          <w:marLeft w:val="640"/>
          <w:marRight w:val="0"/>
          <w:marTop w:val="0"/>
          <w:marBottom w:val="0"/>
          <w:divBdr>
            <w:top w:val="none" w:sz="0" w:space="0" w:color="auto"/>
            <w:left w:val="none" w:sz="0" w:space="0" w:color="auto"/>
            <w:bottom w:val="none" w:sz="0" w:space="0" w:color="auto"/>
            <w:right w:val="none" w:sz="0" w:space="0" w:color="auto"/>
          </w:divBdr>
        </w:div>
        <w:div w:id="1139609714">
          <w:marLeft w:val="640"/>
          <w:marRight w:val="0"/>
          <w:marTop w:val="0"/>
          <w:marBottom w:val="0"/>
          <w:divBdr>
            <w:top w:val="none" w:sz="0" w:space="0" w:color="auto"/>
            <w:left w:val="none" w:sz="0" w:space="0" w:color="auto"/>
            <w:bottom w:val="none" w:sz="0" w:space="0" w:color="auto"/>
            <w:right w:val="none" w:sz="0" w:space="0" w:color="auto"/>
          </w:divBdr>
        </w:div>
        <w:div w:id="1665401366">
          <w:marLeft w:val="640"/>
          <w:marRight w:val="0"/>
          <w:marTop w:val="0"/>
          <w:marBottom w:val="0"/>
          <w:divBdr>
            <w:top w:val="none" w:sz="0" w:space="0" w:color="auto"/>
            <w:left w:val="none" w:sz="0" w:space="0" w:color="auto"/>
            <w:bottom w:val="none" w:sz="0" w:space="0" w:color="auto"/>
            <w:right w:val="none" w:sz="0" w:space="0" w:color="auto"/>
          </w:divBdr>
        </w:div>
        <w:div w:id="444033737">
          <w:marLeft w:val="640"/>
          <w:marRight w:val="0"/>
          <w:marTop w:val="0"/>
          <w:marBottom w:val="0"/>
          <w:divBdr>
            <w:top w:val="none" w:sz="0" w:space="0" w:color="auto"/>
            <w:left w:val="none" w:sz="0" w:space="0" w:color="auto"/>
            <w:bottom w:val="none" w:sz="0" w:space="0" w:color="auto"/>
            <w:right w:val="none" w:sz="0" w:space="0" w:color="auto"/>
          </w:divBdr>
        </w:div>
        <w:div w:id="1526676249">
          <w:marLeft w:val="640"/>
          <w:marRight w:val="0"/>
          <w:marTop w:val="0"/>
          <w:marBottom w:val="0"/>
          <w:divBdr>
            <w:top w:val="none" w:sz="0" w:space="0" w:color="auto"/>
            <w:left w:val="none" w:sz="0" w:space="0" w:color="auto"/>
            <w:bottom w:val="none" w:sz="0" w:space="0" w:color="auto"/>
            <w:right w:val="none" w:sz="0" w:space="0" w:color="auto"/>
          </w:divBdr>
        </w:div>
        <w:div w:id="1091780660">
          <w:marLeft w:val="640"/>
          <w:marRight w:val="0"/>
          <w:marTop w:val="0"/>
          <w:marBottom w:val="0"/>
          <w:divBdr>
            <w:top w:val="none" w:sz="0" w:space="0" w:color="auto"/>
            <w:left w:val="none" w:sz="0" w:space="0" w:color="auto"/>
            <w:bottom w:val="none" w:sz="0" w:space="0" w:color="auto"/>
            <w:right w:val="none" w:sz="0" w:space="0" w:color="auto"/>
          </w:divBdr>
        </w:div>
      </w:divsChild>
    </w:div>
    <w:div w:id="858350811">
      <w:bodyDiv w:val="1"/>
      <w:marLeft w:val="0"/>
      <w:marRight w:val="0"/>
      <w:marTop w:val="0"/>
      <w:marBottom w:val="0"/>
      <w:divBdr>
        <w:top w:val="none" w:sz="0" w:space="0" w:color="auto"/>
        <w:left w:val="none" w:sz="0" w:space="0" w:color="auto"/>
        <w:bottom w:val="none" w:sz="0" w:space="0" w:color="auto"/>
        <w:right w:val="none" w:sz="0" w:space="0" w:color="auto"/>
      </w:divBdr>
      <w:divsChild>
        <w:div w:id="365065532">
          <w:marLeft w:val="640"/>
          <w:marRight w:val="0"/>
          <w:marTop w:val="0"/>
          <w:marBottom w:val="0"/>
          <w:divBdr>
            <w:top w:val="none" w:sz="0" w:space="0" w:color="auto"/>
            <w:left w:val="none" w:sz="0" w:space="0" w:color="auto"/>
            <w:bottom w:val="none" w:sz="0" w:space="0" w:color="auto"/>
            <w:right w:val="none" w:sz="0" w:space="0" w:color="auto"/>
          </w:divBdr>
        </w:div>
        <w:div w:id="737023455">
          <w:marLeft w:val="640"/>
          <w:marRight w:val="0"/>
          <w:marTop w:val="0"/>
          <w:marBottom w:val="0"/>
          <w:divBdr>
            <w:top w:val="none" w:sz="0" w:space="0" w:color="auto"/>
            <w:left w:val="none" w:sz="0" w:space="0" w:color="auto"/>
            <w:bottom w:val="none" w:sz="0" w:space="0" w:color="auto"/>
            <w:right w:val="none" w:sz="0" w:space="0" w:color="auto"/>
          </w:divBdr>
        </w:div>
        <w:div w:id="179273418">
          <w:marLeft w:val="640"/>
          <w:marRight w:val="0"/>
          <w:marTop w:val="0"/>
          <w:marBottom w:val="0"/>
          <w:divBdr>
            <w:top w:val="none" w:sz="0" w:space="0" w:color="auto"/>
            <w:left w:val="none" w:sz="0" w:space="0" w:color="auto"/>
            <w:bottom w:val="none" w:sz="0" w:space="0" w:color="auto"/>
            <w:right w:val="none" w:sz="0" w:space="0" w:color="auto"/>
          </w:divBdr>
        </w:div>
        <w:div w:id="790588398">
          <w:marLeft w:val="640"/>
          <w:marRight w:val="0"/>
          <w:marTop w:val="0"/>
          <w:marBottom w:val="0"/>
          <w:divBdr>
            <w:top w:val="none" w:sz="0" w:space="0" w:color="auto"/>
            <w:left w:val="none" w:sz="0" w:space="0" w:color="auto"/>
            <w:bottom w:val="none" w:sz="0" w:space="0" w:color="auto"/>
            <w:right w:val="none" w:sz="0" w:space="0" w:color="auto"/>
          </w:divBdr>
        </w:div>
        <w:div w:id="784226962">
          <w:marLeft w:val="640"/>
          <w:marRight w:val="0"/>
          <w:marTop w:val="0"/>
          <w:marBottom w:val="0"/>
          <w:divBdr>
            <w:top w:val="none" w:sz="0" w:space="0" w:color="auto"/>
            <w:left w:val="none" w:sz="0" w:space="0" w:color="auto"/>
            <w:bottom w:val="none" w:sz="0" w:space="0" w:color="auto"/>
            <w:right w:val="none" w:sz="0" w:space="0" w:color="auto"/>
          </w:divBdr>
        </w:div>
        <w:div w:id="1168709967">
          <w:marLeft w:val="640"/>
          <w:marRight w:val="0"/>
          <w:marTop w:val="0"/>
          <w:marBottom w:val="0"/>
          <w:divBdr>
            <w:top w:val="none" w:sz="0" w:space="0" w:color="auto"/>
            <w:left w:val="none" w:sz="0" w:space="0" w:color="auto"/>
            <w:bottom w:val="none" w:sz="0" w:space="0" w:color="auto"/>
            <w:right w:val="none" w:sz="0" w:space="0" w:color="auto"/>
          </w:divBdr>
        </w:div>
        <w:div w:id="1886483869">
          <w:marLeft w:val="640"/>
          <w:marRight w:val="0"/>
          <w:marTop w:val="0"/>
          <w:marBottom w:val="0"/>
          <w:divBdr>
            <w:top w:val="none" w:sz="0" w:space="0" w:color="auto"/>
            <w:left w:val="none" w:sz="0" w:space="0" w:color="auto"/>
            <w:bottom w:val="none" w:sz="0" w:space="0" w:color="auto"/>
            <w:right w:val="none" w:sz="0" w:space="0" w:color="auto"/>
          </w:divBdr>
        </w:div>
        <w:div w:id="890845298">
          <w:marLeft w:val="640"/>
          <w:marRight w:val="0"/>
          <w:marTop w:val="0"/>
          <w:marBottom w:val="0"/>
          <w:divBdr>
            <w:top w:val="none" w:sz="0" w:space="0" w:color="auto"/>
            <w:left w:val="none" w:sz="0" w:space="0" w:color="auto"/>
            <w:bottom w:val="none" w:sz="0" w:space="0" w:color="auto"/>
            <w:right w:val="none" w:sz="0" w:space="0" w:color="auto"/>
          </w:divBdr>
        </w:div>
        <w:div w:id="2115635225">
          <w:marLeft w:val="640"/>
          <w:marRight w:val="0"/>
          <w:marTop w:val="0"/>
          <w:marBottom w:val="0"/>
          <w:divBdr>
            <w:top w:val="none" w:sz="0" w:space="0" w:color="auto"/>
            <w:left w:val="none" w:sz="0" w:space="0" w:color="auto"/>
            <w:bottom w:val="none" w:sz="0" w:space="0" w:color="auto"/>
            <w:right w:val="none" w:sz="0" w:space="0" w:color="auto"/>
          </w:divBdr>
        </w:div>
        <w:div w:id="1014261270">
          <w:marLeft w:val="640"/>
          <w:marRight w:val="0"/>
          <w:marTop w:val="0"/>
          <w:marBottom w:val="0"/>
          <w:divBdr>
            <w:top w:val="none" w:sz="0" w:space="0" w:color="auto"/>
            <w:left w:val="none" w:sz="0" w:space="0" w:color="auto"/>
            <w:bottom w:val="none" w:sz="0" w:space="0" w:color="auto"/>
            <w:right w:val="none" w:sz="0" w:space="0" w:color="auto"/>
          </w:divBdr>
        </w:div>
        <w:div w:id="240915417">
          <w:marLeft w:val="640"/>
          <w:marRight w:val="0"/>
          <w:marTop w:val="0"/>
          <w:marBottom w:val="0"/>
          <w:divBdr>
            <w:top w:val="none" w:sz="0" w:space="0" w:color="auto"/>
            <w:left w:val="none" w:sz="0" w:space="0" w:color="auto"/>
            <w:bottom w:val="none" w:sz="0" w:space="0" w:color="auto"/>
            <w:right w:val="none" w:sz="0" w:space="0" w:color="auto"/>
          </w:divBdr>
        </w:div>
        <w:div w:id="2131387650">
          <w:marLeft w:val="640"/>
          <w:marRight w:val="0"/>
          <w:marTop w:val="0"/>
          <w:marBottom w:val="0"/>
          <w:divBdr>
            <w:top w:val="none" w:sz="0" w:space="0" w:color="auto"/>
            <w:left w:val="none" w:sz="0" w:space="0" w:color="auto"/>
            <w:bottom w:val="none" w:sz="0" w:space="0" w:color="auto"/>
            <w:right w:val="none" w:sz="0" w:space="0" w:color="auto"/>
          </w:divBdr>
        </w:div>
        <w:div w:id="346299398">
          <w:marLeft w:val="640"/>
          <w:marRight w:val="0"/>
          <w:marTop w:val="0"/>
          <w:marBottom w:val="0"/>
          <w:divBdr>
            <w:top w:val="none" w:sz="0" w:space="0" w:color="auto"/>
            <w:left w:val="none" w:sz="0" w:space="0" w:color="auto"/>
            <w:bottom w:val="none" w:sz="0" w:space="0" w:color="auto"/>
            <w:right w:val="none" w:sz="0" w:space="0" w:color="auto"/>
          </w:divBdr>
        </w:div>
        <w:div w:id="488251436">
          <w:marLeft w:val="640"/>
          <w:marRight w:val="0"/>
          <w:marTop w:val="0"/>
          <w:marBottom w:val="0"/>
          <w:divBdr>
            <w:top w:val="none" w:sz="0" w:space="0" w:color="auto"/>
            <w:left w:val="none" w:sz="0" w:space="0" w:color="auto"/>
            <w:bottom w:val="none" w:sz="0" w:space="0" w:color="auto"/>
            <w:right w:val="none" w:sz="0" w:space="0" w:color="auto"/>
          </w:divBdr>
        </w:div>
        <w:div w:id="1378437185">
          <w:marLeft w:val="640"/>
          <w:marRight w:val="0"/>
          <w:marTop w:val="0"/>
          <w:marBottom w:val="0"/>
          <w:divBdr>
            <w:top w:val="none" w:sz="0" w:space="0" w:color="auto"/>
            <w:left w:val="none" w:sz="0" w:space="0" w:color="auto"/>
            <w:bottom w:val="none" w:sz="0" w:space="0" w:color="auto"/>
            <w:right w:val="none" w:sz="0" w:space="0" w:color="auto"/>
          </w:divBdr>
        </w:div>
        <w:div w:id="2115128640">
          <w:marLeft w:val="640"/>
          <w:marRight w:val="0"/>
          <w:marTop w:val="0"/>
          <w:marBottom w:val="0"/>
          <w:divBdr>
            <w:top w:val="none" w:sz="0" w:space="0" w:color="auto"/>
            <w:left w:val="none" w:sz="0" w:space="0" w:color="auto"/>
            <w:bottom w:val="none" w:sz="0" w:space="0" w:color="auto"/>
            <w:right w:val="none" w:sz="0" w:space="0" w:color="auto"/>
          </w:divBdr>
        </w:div>
        <w:div w:id="938559198">
          <w:marLeft w:val="640"/>
          <w:marRight w:val="0"/>
          <w:marTop w:val="0"/>
          <w:marBottom w:val="0"/>
          <w:divBdr>
            <w:top w:val="none" w:sz="0" w:space="0" w:color="auto"/>
            <w:left w:val="none" w:sz="0" w:space="0" w:color="auto"/>
            <w:bottom w:val="none" w:sz="0" w:space="0" w:color="auto"/>
            <w:right w:val="none" w:sz="0" w:space="0" w:color="auto"/>
          </w:divBdr>
        </w:div>
        <w:div w:id="1577201694">
          <w:marLeft w:val="640"/>
          <w:marRight w:val="0"/>
          <w:marTop w:val="0"/>
          <w:marBottom w:val="0"/>
          <w:divBdr>
            <w:top w:val="none" w:sz="0" w:space="0" w:color="auto"/>
            <w:left w:val="none" w:sz="0" w:space="0" w:color="auto"/>
            <w:bottom w:val="none" w:sz="0" w:space="0" w:color="auto"/>
            <w:right w:val="none" w:sz="0" w:space="0" w:color="auto"/>
          </w:divBdr>
        </w:div>
        <w:div w:id="30150436">
          <w:marLeft w:val="640"/>
          <w:marRight w:val="0"/>
          <w:marTop w:val="0"/>
          <w:marBottom w:val="0"/>
          <w:divBdr>
            <w:top w:val="none" w:sz="0" w:space="0" w:color="auto"/>
            <w:left w:val="none" w:sz="0" w:space="0" w:color="auto"/>
            <w:bottom w:val="none" w:sz="0" w:space="0" w:color="auto"/>
            <w:right w:val="none" w:sz="0" w:space="0" w:color="auto"/>
          </w:divBdr>
        </w:div>
        <w:div w:id="1957902675">
          <w:marLeft w:val="640"/>
          <w:marRight w:val="0"/>
          <w:marTop w:val="0"/>
          <w:marBottom w:val="0"/>
          <w:divBdr>
            <w:top w:val="none" w:sz="0" w:space="0" w:color="auto"/>
            <w:left w:val="none" w:sz="0" w:space="0" w:color="auto"/>
            <w:bottom w:val="none" w:sz="0" w:space="0" w:color="auto"/>
            <w:right w:val="none" w:sz="0" w:space="0" w:color="auto"/>
          </w:divBdr>
        </w:div>
        <w:div w:id="1293906227">
          <w:marLeft w:val="640"/>
          <w:marRight w:val="0"/>
          <w:marTop w:val="0"/>
          <w:marBottom w:val="0"/>
          <w:divBdr>
            <w:top w:val="none" w:sz="0" w:space="0" w:color="auto"/>
            <w:left w:val="none" w:sz="0" w:space="0" w:color="auto"/>
            <w:bottom w:val="none" w:sz="0" w:space="0" w:color="auto"/>
            <w:right w:val="none" w:sz="0" w:space="0" w:color="auto"/>
          </w:divBdr>
        </w:div>
        <w:div w:id="1434010940">
          <w:marLeft w:val="640"/>
          <w:marRight w:val="0"/>
          <w:marTop w:val="0"/>
          <w:marBottom w:val="0"/>
          <w:divBdr>
            <w:top w:val="none" w:sz="0" w:space="0" w:color="auto"/>
            <w:left w:val="none" w:sz="0" w:space="0" w:color="auto"/>
            <w:bottom w:val="none" w:sz="0" w:space="0" w:color="auto"/>
            <w:right w:val="none" w:sz="0" w:space="0" w:color="auto"/>
          </w:divBdr>
        </w:div>
        <w:div w:id="1028331041">
          <w:marLeft w:val="640"/>
          <w:marRight w:val="0"/>
          <w:marTop w:val="0"/>
          <w:marBottom w:val="0"/>
          <w:divBdr>
            <w:top w:val="none" w:sz="0" w:space="0" w:color="auto"/>
            <w:left w:val="none" w:sz="0" w:space="0" w:color="auto"/>
            <w:bottom w:val="none" w:sz="0" w:space="0" w:color="auto"/>
            <w:right w:val="none" w:sz="0" w:space="0" w:color="auto"/>
          </w:divBdr>
        </w:div>
        <w:div w:id="2040429891">
          <w:marLeft w:val="640"/>
          <w:marRight w:val="0"/>
          <w:marTop w:val="0"/>
          <w:marBottom w:val="0"/>
          <w:divBdr>
            <w:top w:val="none" w:sz="0" w:space="0" w:color="auto"/>
            <w:left w:val="none" w:sz="0" w:space="0" w:color="auto"/>
            <w:bottom w:val="none" w:sz="0" w:space="0" w:color="auto"/>
            <w:right w:val="none" w:sz="0" w:space="0" w:color="auto"/>
          </w:divBdr>
        </w:div>
        <w:div w:id="438337050">
          <w:marLeft w:val="640"/>
          <w:marRight w:val="0"/>
          <w:marTop w:val="0"/>
          <w:marBottom w:val="0"/>
          <w:divBdr>
            <w:top w:val="none" w:sz="0" w:space="0" w:color="auto"/>
            <w:left w:val="none" w:sz="0" w:space="0" w:color="auto"/>
            <w:bottom w:val="none" w:sz="0" w:space="0" w:color="auto"/>
            <w:right w:val="none" w:sz="0" w:space="0" w:color="auto"/>
          </w:divBdr>
        </w:div>
        <w:div w:id="1368947086">
          <w:marLeft w:val="640"/>
          <w:marRight w:val="0"/>
          <w:marTop w:val="0"/>
          <w:marBottom w:val="0"/>
          <w:divBdr>
            <w:top w:val="none" w:sz="0" w:space="0" w:color="auto"/>
            <w:left w:val="none" w:sz="0" w:space="0" w:color="auto"/>
            <w:bottom w:val="none" w:sz="0" w:space="0" w:color="auto"/>
            <w:right w:val="none" w:sz="0" w:space="0" w:color="auto"/>
          </w:divBdr>
        </w:div>
        <w:div w:id="1813058785">
          <w:marLeft w:val="640"/>
          <w:marRight w:val="0"/>
          <w:marTop w:val="0"/>
          <w:marBottom w:val="0"/>
          <w:divBdr>
            <w:top w:val="none" w:sz="0" w:space="0" w:color="auto"/>
            <w:left w:val="none" w:sz="0" w:space="0" w:color="auto"/>
            <w:bottom w:val="none" w:sz="0" w:space="0" w:color="auto"/>
            <w:right w:val="none" w:sz="0" w:space="0" w:color="auto"/>
          </w:divBdr>
        </w:div>
        <w:div w:id="92166140">
          <w:marLeft w:val="640"/>
          <w:marRight w:val="0"/>
          <w:marTop w:val="0"/>
          <w:marBottom w:val="0"/>
          <w:divBdr>
            <w:top w:val="none" w:sz="0" w:space="0" w:color="auto"/>
            <w:left w:val="none" w:sz="0" w:space="0" w:color="auto"/>
            <w:bottom w:val="none" w:sz="0" w:space="0" w:color="auto"/>
            <w:right w:val="none" w:sz="0" w:space="0" w:color="auto"/>
          </w:divBdr>
        </w:div>
        <w:div w:id="126169847">
          <w:marLeft w:val="640"/>
          <w:marRight w:val="0"/>
          <w:marTop w:val="0"/>
          <w:marBottom w:val="0"/>
          <w:divBdr>
            <w:top w:val="none" w:sz="0" w:space="0" w:color="auto"/>
            <w:left w:val="none" w:sz="0" w:space="0" w:color="auto"/>
            <w:bottom w:val="none" w:sz="0" w:space="0" w:color="auto"/>
            <w:right w:val="none" w:sz="0" w:space="0" w:color="auto"/>
          </w:divBdr>
        </w:div>
        <w:div w:id="1246106959">
          <w:marLeft w:val="640"/>
          <w:marRight w:val="0"/>
          <w:marTop w:val="0"/>
          <w:marBottom w:val="0"/>
          <w:divBdr>
            <w:top w:val="none" w:sz="0" w:space="0" w:color="auto"/>
            <w:left w:val="none" w:sz="0" w:space="0" w:color="auto"/>
            <w:bottom w:val="none" w:sz="0" w:space="0" w:color="auto"/>
            <w:right w:val="none" w:sz="0" w:space="0" w:color="auto"/>
          </w:divBdr>
        </w:div>
        <w:div w:id="363217312">
          <w:marLeft w:val="640"/>
          <w:marRight w:val="0"/>
          <w:marTop w:val="0"/>
          <w:marBottom w:val="0"/>
          <w:divBdr>
            <w:top w:val="none" w:sz="0" w:space="0" w:color="auto"/>
            <w:left w:val="none" w:sz="0" w:space="0" w:color="auto"/>
            <w:bottom w:val="none" w:sz="0" w:space="0" w:color="auto"/>
            <w:right w:val="none" w:sz="0" w:space="0" w:color="auto"/>
          </w:divBdr>
        </w:div>
        <w:div w:id="840201489">
          <w:marLeft w:val="640"/>
          <w:marRight w:val="0"/>
          <w:marTop w:val="0"/>
          <w:marBottom w:val="0"/>
          <w:divBdr>
            <w:top w:val="none" w:sz="0" w:space="0" w:color="auto"/>
            <w:left w:val="none" w:sz="0" w:space="0" w:color="auto"/>
            <w:bottom w:val="none" w:sz="0" w:space="0" w:color="auto"/>
            <w:right w:val="none" w:sz="0" w:space="0" w:color="auto"/>
          </w:divBdr>
        </w:div>
        <w:div w:id="719523691">
          <w:marLeft w:val="640"/>
          <w:marRight w:val="0"/>
          <w:marTop w:val="0"/>
          <w:marBottom w:val="0"/>
          <w:divBdr>
            <w:top w:val="none" w:sz="0" w:space="0" w:color="auto"/>
            <w:left w:val="none" w:sz="0" w:space="0" w:color="auto"/>
            <w:bottom w:val="none" w:sz="0" w:space="0" w:color="auto"/>
            <w:right w:val="none" w:sz="0" w:space="0" w:color="auto"/>
          </w:divBdr>
        </w:div>
        <w:div w:id="2142765133">
          <w:marLeft w:val="640"/>
          <w:marRight w:val="0"/>
          <w:marTop w:val="0"/>
          <w:marBottom w:val="0"/>
          <w:divBdr>
            <w:top w:val="none" w:sz="0" w:space="0" w:color="auto"/>
            <w:left w:val="none" w:sz="0" w:space="0" w:color="auto"/>
            <w:bottom w:val="none" w:sz="0" w:space="0" w:color="auto"/>
            <w:right w:val="none" w:sz="0" w:space="0" w:color="auto"/>
          </w:divBdr>
        </w:div>
        <w:div w:id="149565148">
          <w:marLeft w:val="640"/>
          <w:marRight w:val="0"/>
          <w:marTop w:val="0"/>
          <w:marBottom w:val="0"/>
          <w:divBdr>
            <w:top w:val="none" w:sz="0" w:space="0" w:color="auto"/>
            <w:left w:val="none" w:sz="0" w:space="0" w:color="auto"/>
            <w:bottom w:val="none" w:sz="0" w:space="0" w:color="auto"/>
            <w:right w:val="none" w:sz="0" w:space="0" w:color="auto"/>
          </w:divBdr>
        </w:div>
        <w:div w:id="1011490057">
          <w:marLeft w:val="640"/>
          <w:marRight w:val="0"/>
          <w:marTop w:val="0"/>
          <w:marBottom w:val="0"/>
          <w:divBdr>
            <w:top w:val="none" w:sz="0" w:space="0" w:color="auto"/>
            <w:left w:val="none" w:sz="0" w:space="0" w:color="auto"/>
            <w:bottom w:val="none" w:sz="0" w:space="0" w:color="auto"/>
            <w:right w:val="none" w:sz="0" w:space="0" w:color="auto"/>
          </w:divBdr>
        </w:div>
        <w:div w:id="2045210458">
          <w:marLeft w:val="640"/>
          <w:marRight w:val="0"/>
          <w:marTop w:val="0"/>
          <w:marBottom w:val="0"/>
          <w:divBdr>
            <w:top w:val="none" w:sz="0" w:space="0" w:color="auto"/>
            <w:left w:val="none" w:sz="0" w:space="0" w:color="auto"/>
            <w:bottom w:val="none" w:sz="0" w:space="0" w:color="auto"/>
            <w:right w:val="none" w:sz="0" w:space="0" w:color="auto"/>
          </w:divBdr>
        </w:div>
        <w:div w:id="1817987568">
          <w:marLeft w:val="640"/>
          <w:marRight w:val="0"/>
          <w:marTop w:val="0"/>
          <w:marBottom w:val="0"/>
          <w:divBdr>
            <w:top w:val="none" w:sz="0" w:space="0" w:color="auto"/>
            <w:left w:val="none" w:sz="0" w:space="0" w:color="auto"/>
            <w:bottom w:val="none" w:sz="0" w:space="0" w:color="auto"/>
            <w:right w:val="none" w:sz="0" w:space="0" w:color="auto"/>
          </w:divBdr>
        </w:div>
        <w:div w:id="172040523">
          <w:marLeft w:val="640"/>
          <w:marRight w:val="0"/>
          <w:marTop w:val="0"/>
          <w:marBottom w:val="0"/>
          <w:divBdr>
            <w:top w:val="none" w:sz="0" w:space="0" w:color="auto"/>
            <w:left w:val="none" w:sz="0" w:space="0" w:color="auto"/>
            <w:bottom w:val="none" w:sz="0" w:space="0" w:color="auto"/>
            <w:right w:val="none" w:sz="0" w:space="0" w:color="auto"/>
          </w:divBdr>
        </w:div>
        <w:div w:id="1323774411">
          <w:marLeft w:val="640"/>
          <w:marRight w:val="0"/>
          <w:marTop w:val="0"/>
          <w:marBottom w:val="0"/>
          <w:divBdr>
            <w:top w:val="none" w:sz="0" w:space="0" w:color="auto"/>
            <w:left w:val="none" w:sz="0" w:space="0" w:color="auto"/>
            <w:bottom w:val="none" w:sz="0" w:space="0" w:color="auto"/>
            <w:right w:val="none" w:sz="0" w:space="0" w:color="auto"/>
          </w:divBdr>
        </w:div>
        <w:div w:id="1406074975">
          <w:marLeft w:val="640"/>
          <w:marRight w:val="0"/>
          <w:marTop w:val="0"/>
          <w:marBottom w:val="0"/>
          <w:divBdr>
            <w:top w:val="none" w:sz="0" w:space="0" w:color="auto"/>
            <w:left w:val="none" w:sz="0" w:space="0" w:color="auto"/>
            <w:bottom w:val="none" w:sz="0" w:space="0" w:color="auto"/>
            <w:right w:val="none" w:sz="0" w:space="0" w:color="auto"/>
          </w:divBdr>
        </w:div>
        <w:div w:id="899481914">
          <w:marLeft w:val="640"/>
          <w:marRight w:val="0"/>
          <w:marTop w:val="0"/>
          <w:marBottom w:val="0"/>
          <w:divBdr>
            <w:top w:val="none" w:sz="0" w:space="0" w:color="auto"/>
            <w:left w:val="none" w:sz="0" w:space="0" w:color="auto"/>
            <w:bottom w:val="none" w:sz="0" w:space="0" w:color="auto"/>
            <w:right w:val="none" w:sz="0" w:space="0" w:color="auto"/>
          </w:divBdr>
        </w:div>
        <w:div w:id="614021162">
          <w:marLeft w:val="640"/>
          <w:marRight w:val="0"/>
          <w:marTop w:val="0"/>
          <w:marBottom w:val="0"/>
          <w:divBdr>
            <w:top w:val="none" w:sz="0" w:space="0" w:color="auto"/>
            <w:left w:val="none" w:sz="0" w:space="0" w:color="auto"/>
            <w:bottom w:val="none" w:sz="0" w:space="0" w:color="auto"/>
            <w:right w:val="none" w:sz="0" w:space="0" w:color="auto"/>
          </w:divBdr>
        </w:div>
        <w:div w:id="933897122">
          <w:marLeft w:val="640"/>
          <w:marRight w:val="0"/>
          <w:marTop w:val="0"/>
          <w:marBottom w:val="0"/>
          <w:divBdr>
            <w:top w:val="none" w:sz="0" w:space="0" w:color="auto"/>
            <w:left w:val="none" w:sz="0" w:space="0" w:color="auto"/>
            <w:bottom w:val="none" w:sz="0" w:space="0" w:color="auto"/>
            <w:right w:val="none" w:sz="0" w:space="0" w:color="auto"/>
          </w:divBdr>
        </w:div>
        <w:div w:id="64885703">
          <w:marLeft w:val="640"/>
          <w:marRight w:val="0"/>
          <w:marTop w:val="0"/>
          <w:marBottom w:val="0"/>
          <w:divBdr>
            <w:top w:val="none" w:sz="0" w:space="0" w:color="auto"/>
            <w:left w:val="none" w:sz="0" w:space="0" w:color="auto"/>
            <w:bottom w:val="none" w:sz="0" w:space="0" w:color="auto"/>
            <w:right w:val="none" w:sz="0" w:space="0" w:color="auto"/>
          </w:divBdr>
        </w:div>
        <w:div w:id="1118573585">
          <w:marLeft w:val="640"/>
          <w:marRight w:val="0"/>
          <w:marTop w:val="0"/>
          <w:marBottom w:val="0"/>
          <w:divBdr>
            <w:top w:val="none" w:sz="0" w:space="0" w:color="auto"/>
            <w:left w:val="none" w:sz="0" w:space="0" w:color="auto"/>
            <w:bottom w:val="none" w:sz="0" w:space="0" w:color="auto"/>
            <w:right w:val="none" w:sz="0" w:space="0" w:color="auto"/>
          </w:divBdr>
        </w:div>
        <w:div w:id="1781100357">
          <w:marLeft w:val="640"/>
          <w:marRight w:val="0"/>
          <w:marTop w:val="0"/>
          <w:marBottom w:val="0"/>
          <w:divBdr>
            <w:top w:val="none" w:sz="0" w:space="0" w:color="auto"/>
            <w:left w:val="none" w:sz="0" w:space="0" w:color="auto"/>
            <w:bottom w:val="none" w:sz="0" w:space="0" w:color="auto"/>
            <w:right w:val="none" w:sz="0" w:space="0" w:color="auto"/>
          </w:divBdr>
        </w:div>
        <w:div w:id="1172717458">
          <w:marLeft w:val="640"/>
          <w:marRight w:val="0"/>
          <w:marTop w:val="0"/>
          <w:marBottom w:val="0"/>
          <w:divBdr>
            <w:top w:val="none" w:sz="0" w:space="0" w:color="auto"/>
            <w:left w:val="none" w:sz="0" w:space="0" w:color="auto"/>
            <w:bottom w:val="none" w:sz="0" w:space="0" w:color="auto"/>
            <w:right w:val="none" w:sz="0" w:space="0" w:color="auto"/>
          </w:divBdr>
        </w:div>
        <w:div w:id="1695616921">
          <w:marLeft w:val="640"/>
          <w:marRight w:val="0"/>
          <w:marTop w:val="0"/>
          <w:marBottom w:val="0"/>
          <w:divBdr>
            <w:top w:val="none" w:sz="0" w:space="0" w:color="auto"/>
            <w:left w:val="none" w:sz="0" w:space="0" w:color="auto"/>
            <w:bottom w:val="none" w:sz="0" w:space="0" w:color="auto"/>
            <w:right w:val="none" w:sz="0" w:space="0" w:color="auto"/>
          </w:divBdr>
        </w:div>
        <w:div w:id="1735548935">
          <w:marLeft w:val="640"/>
          <w:marRight w:val="0"/>
          <w:marTop w:val="0"/>
          <w:marBottom w:val="0"/>
          <w:divBdr>
            <w:top w:val="none" w:sz="0" w:space="0" w:color="auto"/>
            <w:left w:val="none" w:sz="0" w:space="0" w:color="auto"/>
            <w:bottom w:val="none" w:sz="0" w:space="0" w:color="auto"/>
            <w:right w:val="none" w:sz="0" w:space="0" w:color="auto"/>
          </w:divBdr>
        </w:div>
        <w:div w:id="350685742">
          <w:marLeft w:val="640"/>
          <w:marRight w:val="0"/>
          <w:marTop w:val="0"/>
          <w:marBottom w:val="0"/>
          <w:divBdr>
            <w:top w:val="none" w:sz="0" w:space="0" w:color="auto"/>
            <w:left w:val="none" w:sz="0" w:space="0" w:color="auto"/>
            <w:bottom w:val="none" w:sz="0" w:space="0" w:color="auto"/>
            <w:right w:val="none" w:sz="0" w:space="0" w:color="auto"/>
          </w:divBdr>
        </w:div>
        <w:div w:id="37125773">
          <w:marLeft w:val="640"/>
          <w:marRight w:val="0"/>
          <w:marTop w:val="0"/>
          <w:marBottom w:val="0"/>
          <w:divBdr>
            <w:top w:val="none" w:sz="0" w:space="0" w:color="auto"/>
            <w:left w:val="none" w:sz="0" w:space="0" w:color="auto"/>
            <w:bottom w:val="none" w:sz="0" w:space="0" w:color="auto"/>
            <w:right w:val="none" w:sz="0" w:space="0" w:color="auto"/>
          </w:divBdr>
        </w:div>
        <w:div w:id="68696077">
          <w:marLeft w:val="640"/>
          <w:marRight w:val="0"/>
          <w:marTop w:val="0"/>
          <w:marBottom w:val="0"/>
          <w:divBdr>
            <w:top w:val="none" w:sz="0" w:space="0" w:color="auto"/>
            <w:left w:val="none" w:sz="0" w:space="0" w:color="auto"/>
            <w:bottom w:val="none" w:sz="0" w:space="0" w:color="auto"/>
            <w:right w:val="none" w:sz="0" w:space="0" w:color="auto"/>
          </w:divBdr>
        </w:div>
        <w:div w:id="1566985076">
          <w:marLeft w:val="640"/>
          <w:marRight w:val="0"/>
          <w:marTop w:val="0"/>
          <w:marBottom w:val="0"/>
          <w:divBdr>
            <w:top w:val="none" w:sz="0" w:space="0" w:color="auto"/>
            <w:left w:val="none" w:sz="0" w:space="0" w:color="auto"/>
            <w:bottom w:val="none" w:sz="0" w:space="0" w:color="auto"/>
            <w:right w:val="none" w:sz="0" w:space="0" w:color="auto"/>
          </w:divBdr>
        </w:div>
        <w:div w:id="1110508366">
          <w:marLeft w:val="640"/>
          <w:marRight w:val="0"/>
          <w:marTop w:val="0"/>
          <w:marBottom w:val="0"/>
          <w:divBdr>
            <w:top w:val="none" w:sz="0" w:space="0" w:color="auto"/>
            <w:left w:val="none" w:sz="0" w:space="0" w:color="auto"/>
            <w:bottom w:val="none" w:sz="0" w:space="0" w:color="auto"/>
            <w:right w:val="none" w:sz="0" w:space="0" w:color="auto"/>
          </w:divBdr>
        </w:div>
        <w:div w:id="1392465545">
          <w:marLeft w:val="640"/>
          <w:marRight w:val="0"/>
          <w:marTop w:val="0"/>
          <w:marBottom w:val="0"/>
          <w:divBdr>
            <w:top w:val="none" w:sz="0" w:space="0" w:color="auto"/>
            <w:left w:val="none" w:sz="0" w:space="0" w:color="auto"/>
            <w:bottom w:val="none" w:sz="0" w:space="0" w:color="auto"/>
            <w:right w:val="none" w:sz="0" w:space="0" w:color="auto"/>
          </w:divBdr>
        </w:div>
        <w:div w:id="1792819297">
          <w:marLeft w:val="640"/>
          <w:marRight w:val="0"/>
          <w:marTop w:val="0"/>
          <w:marBottom w:val="0"/>
          <w:divBdr>
            <w:top w:val="none" w:sz="0" w:space="0" w:color="auto"/>
            <w:left w:val="none" w:sz="0" w:space="0" w:color="auto"/>
            <w:bottom w:val="none" w:sz="0" w:space="0" w:color="auto"/>
            <w:right w:val="none" w:sz="0" w:space="0" w:color="auto"/>
          </w:divBdr>
        </w:div>
        <w:div w:id="1748185070">
          <w:marLeft w:val="640"/>
          <w:marRight w:val="0"/>
          <w:marTop w:val="0"/>
          <w:marBottom w:val="0"/>
          <w:divBdr>
            <w:top w:val="none" w:sz="0" w:space="0" w:color="auto"/>
            <w:left w:val="none" w:sz="0" w:space="0" w:color="auto"/>
            <w:bottom w:val="none" w:sz="0" w:space="0" w:color="auto"/>
            <w:right w:val="none" w:sz="0" w:space="0" w:color="auto"/>
          </w:divBdr>
        </w:div>
        <w:div w:id="1533885457">
          <w:marLeft w:val="640"/>
          <w:marRight w:val="0"/>
          <w:marTop w:val="0"/>
          <w:marBottom w:val="0"/>
          <w:divBdr>
            <w:top w:val="none" w:sz="0" w:space="0" w:color="auto"/>
            <w:left w:val="none" w:sz="0" w:space="0" w:color="auto"/>
            <w:bottom w:val="none" w:sz="0" w:space="0" w:color="auto"/>
            <w:right w:val="none" w:sz="0" w:space="0" w:color="auto"/>
          </w:divBdr>
        </w:div>
        <w:div w:id="1966688863">
          <w:marLeft w:val="640"/>
          <w:marRight w:val="0"/>
          <w:marTop w:val="0"/>
          <w:marBottom w:val="0"/>
          <w:divBdr>
            <w:top w:val="none" w:sz="0" w:space="0" w:color="auto"/>
            <w:left w:val="none" w:sz="0" w:space="0" w:color="auto"/>
            <w:bottom w:val="none" w:sz="0" w:space="0" w:color="auto"/>
            <w:right w:val="none" w:sz="0" w:space="0" w:color="auto"/>
          </w:divBdr>
        </w:div>
        <w:div w:id="1304847269">
          <w:marLeft w:val="640"/>
          <w:marRight w:val="0"/>
          <w:marTop w:val="0"/>
          <w:marBottom w:val="0"/>
          <w:divBdr>
            <w:top w:val="none" w:sz="0" w:space="0" w:color="auto"/>
            <w:left w:val="none" w:sz="0" w:space="0" w:color="auto"/>
            <w:bottom w:val="none" w:sz="0" w:space="0" w:color="auto"/>
            <w:right w:val="none" w:sz="0" w:space="0" w:color="auto"/>
          </w:divBdr>
        </w:div>
        <w:div w:id="1730810286">
          <w:marLeft w:val="640"/>
          <w:marRight w:val="0"/>
          <w:marTop w:val="0"/>
          <w:marBottom w:val="0"/>
          <w:divBdr>
            <w:top w:val="none" w:sz="0" w:space="0" w:color="auto"/>
            <w:left w:val="none" w:sz="0" w:space="0" w:color="auto"/>
            <w:bottom w:val="none" w:sz="0" w:space="0" w:color="auto"/>
            <w:right w:val="none" w:sz="0" w:space="0" w:color="auto"/>
          </w:divBdr>
        </w:div>
        <w:div w:id="1172840734">
          <w:marLeft w:val="640"/>
          <w:marRight w:val="0"/>
          <w:marTop w:val="0"/>
          <w:marBottom w:val="0"/>
          <w:divBdr>
            <w:top w:val="none" w:sz="0" w:space="0" w:color="auto"/>
            <w:left w:val="none" w:sz="0" w:space="0" w:color="auto"/>
            <w:bottom w:val="none" w:sz="0" w:space="0" w:color="auto"/>
            <w:right w:val="none" w:sz="0" w:space="0" w:color="auto"/>
          </w:divBdr>
        </w:div>
        <w:div w:id="342785374">
          <w:marLeft w:val="640"/>
          <w:marRight w:val="0"/>
          <w:marTop w:val="0"/>
          <w:marBottom w:val="0"/>
          <w:divBdr>
            <w:top w:val="none" w:sz="0" w:space="0" w:color="auto"/>
            <w:left w:val="none" w:sz="0" w:space="0" w:color="auto"/>
            <w:bottom w:val="none" w:sz="0" w:space="0" w:color="auto"/>
            <w:right w:val="none" w:sz="0" w:space="0" w:color="auto"/>
          </w:divBdr>
        </w:div>
        <w:div w:id="815420115">
          <w:marLeft w:val="640"/>
          <w:marRight w:val="0"/>
          <w:marTop w:val="0"/>
          <w:marBottom w:val="0"/>
          <w:divBdr>
            <w:top w:val="none" w:sz="0" w:space="0" w:color="auto"/>
            <w:left w:val="none" w:sz="0" w:space="0" w:color="auto"/>
            <w:bottom w:val="none" w:sz="0" w:space="0" w:color="auto"/>
            <w:right w:val="none" w:sz="0" w:space="0" w:color="auto"/>
          </w:divBdr>
        </w:div>
        <w:div w:id="2015373809">
          <w:marLeft w:val="640"/>
          <w:marRight w:val="0"/>
          <w:marTop w:val="0"/>
          <w:marBottom w:val="0"/>
          <w:divBdr>
            <w:top w:val="none" w:sz="0" w:space="0" w:color="auto"/>
            <w:left w:val="none" w:sz="0" w:space="0" w:color="auto"/>
            <w:bottom w:val="none" w:sz="0" w:space="0" w:color="auto"/>
            <w:right w:val="none" w:sz="0" w:space="0" w:color="auto"/>
          </w:divBdr>
        </w:div>
        <w:div w:id="265887900">
          <w:marLeft w:val="640"/>
          <w:marRight w:val="0"/>
          <w:marTop w:val="0"/>
          <w:marBottom w:val="0"/>
          <w:divBdr>
            <w:top w:val="none" w:sz="0" w:space="0" w:color="auto"/>
            <w:left w:val="none" w:sz="0" w:space="0" w:color="auto"/>
            <w:bottom w:val="none" w:sz="0" w:space="0" w:color="auto"/>
            <w:right w:val="none" w:sz="0" w:space="0" w:color="auto"/>
          </w:divBdr>
        </w:div>
        <w:div w:id="448862994">
          <w:marLeft w:val="640"/>
          <w:marRight w:val="0"/>
          <w:marTop w:val="0"/>
          <w:marBottom w:val="0"/>
          <w:divBdr>
            <w:top w:val="none" w:sz="0" w:space="0" w:color="auto"/>
            <w:left w:val="none" w:sz="0" w:space="0" w:color="auto"/>
            <w:bottom w:val="none" w:sz="0" w:space="0" w:color="auto"/>
            <w:right w:val="none" w:sz="0" w:space="0" w:color="auto"/>
          </w:divBdr>
        </w:div>
        <w:div w:id="244267774">
          <w:marLeft w:val="640"/>
          <w:marRight w:val="0"/>
          <w:marTop w:val="0"/>
          <w:marBottom w:val="0"/>
          <w:divBdr>
            <w:top w:val="none" w:sz="0" w:space="0" w:color="auto"/>
            <w:left w:val="none" w:sz="0" w:space="0" w:color="auto"/>
            <w:bottom w:val="none" w:sz="0" w:space="0" w:color="auto"/>
            <w:right w:val="none" w:sz="0" w:space="0" w:color="auto"/>
          </w:divBdr>
        </w:div>
        <w:div w:id="1272474722">
          <w:marLeft w:val="640"/>
          <w:marRight w:val="0"/>
          <w:marTop w:val="0"/>
          <w:marBottom w:val="0"/>
          <w:divBdr>
            <w:top w:val="none" w:sz="0" w:space="0" w:color="auto"/>
            <w:left w:val="none" w:sz="0" w:space="0" w:color="auto"/>
            <w:bottom w:val="none" w:sz="0" w:space="0" w:color="auto"/>
            <w:right w:val="none" w:sz="0" w:space="0" w:color="auto"/>
          </w:divBdr>
        </w:div>
        <w:div w:id="597372597">
          <w:marLeft w:val="640"/>
          <w:marRight w:val="0"/>
          <w:marTop w:val="0"/>
          <w:marBottom w:val="0"/>
          <w:divBdr>
            <w:top w:val="none" w:sz="0" w:space="0" w:color="auto"/>
            <w:left w:val="none" w:sz="0" w:space="0" w:color="auto"/>
            <w:bottom w:val="none" w:sz="0" w:space="0" w:color="auto"/>
            <w:right w:val="none" w:sz="0" w:space="0" w:color="auto"/>
          </w:divBdr>
        </w:div>
        <w:div w:id="1725525135">
          <w:marLeft w:val="640"/>
          <w:marRight w:val="0"/>
          <w:marTop w:val="0"/>
          <w:marBottom w:val="0"/>
          <w:divBdr>
            <w:top w:val="none" w:sz="0" w:space="0" w:color="auto"/>
            <w:left w:val="none" w:sz="0" w:space="0" w:color="auto"/>
            <w:bottom w:val="none" w:sz="0" w:space="0" w:color="auto"/>
            <w:right w:val="none" w:sz="0" w:space="0" w:color="auto"/>
          </w:divBdr>
        </w:div>
        <w:div w:id="1305692806">
          <w:marLeft w:val="640"/>
          <w:marRight w:val="0"/>
          <w:marTop w:val="0"/>
          <w:marBottom w:val="0"/>
          <w:divBdr>
            <w:top w:val="none" w:sz="0" w:space="0" w:color="auto"/>
            <w:left w:val="none" w:sz="0" w:space="0" w:color="auto"/>
            <w:bottom w:val="none" w:sz="0" w:space="0" w:color="auto"/>
            <w:right w:val="none" w:sz="0" w:space="0" w:color="auto"/>
          </w:divBdr>
        </w:div>
        <w:div w:id="389694398">
          <w:marLeft w:val="640"/>
          <w:marRight w:val="0"/>
          <w:marTop w:val="0"/>
          <w:marBottom w:val="0"/>
          <w:divBdr>
            <w:top w:val="none" w:sz="0" w:space="0" w:color="auto"/>
            <w:left w:val="none" w:sz="0" w:space="0" w:color="auto"/>
            <w:bottom w:val="none" w:sz="0" w:space="0" w:color="auto"/>
            <w:right w:val="none" w:sz="0" w:space="0" w:color="auto"/>
          </w:divBdr>
        </w:div>
        <w:div w:id="1780104583">
          <w:marLeft w:val="640"/>
          <w:marRight w:val="0"/>
          <w:marTop w:val="0"/>
          <w:marBottom w:val="0"/>
          <w:divBdr>
            <w:top w:val="none" w:sz="0" w:space="0" w:color="auto"/>
            <w:left w:val="none" w:sz="0" w:space="0" w:color="auto"/>
            <w:bottom w:val="none" w:sz="0" w:space="0" w:color="auto"/>
            <w:right w:val="none" w:sz="0" w:space="0" w:color="auto"/>
          </w:divBdr>
        </w:div>
        <w:div w:id="1877960523">
          <w:marLeft w:val="640"/>
          <w:marRight w:val="0"/>
          <w:marTop w:val="0"/>
          <w:marBottom w:val="0"/>
          <w:divBdr>
            <w:top w:val="none" w:sz="0" w:space="0" w:color="auto"/>
            <w:left w:val="none" w:sz="0" w:space="0" w:color="auto"/>
            <w:bottom w:val="none" w:sz="0" w:space="0" w:color="auto"/>
            <w:right w:val="none" w:sz="0" w:space="0" w:color="auto"/>
          </w:divBdr>
        </w:div>
        <w:div w:id="1133644738">
          <w:marLeft w:val="640"/>
          <w:marRight w:val="0"/>
          <w:marTop w:val="0"/>
          <w:marBottom w:val="0"/>
          <w:divBdr>
            <w:top w:val="none" w:sz="0" w:space="0" w:color="auto"/>
            <w:left w:val="none" w:sz="0" w:space="0" w:color="auto"/>
            <w:bottom w:val="none" w:sz="0" w:space="0" w:color="auto"/>
            <w:right w:val="none" w:sz="0" w:space="0" w:color="auto"/>
          </w:divBdr>
        </w:div>
        <w:div w:id="421218610">
          <w:marLeft w:val="640"/>
          <w:marRight w:val="0"/>
          <w:marTop w:val="0"/>
          <w:marBottom w:val="0"/>
          <w:divBdr>
            <w:top w:val="none" w:sz="0" w:space="0" w:color="auto"/>
            <w:left w:val="none" w:sz="0" w:space="0" w:color="auto"/>
            <w:bottom w:val="none" w:sz="0" w:space="0" w:color="auto"/>
            <w:right w:val="none" w:sz="0" w:space="0" w:color="auto"/>
          </w:divBdr>
        </w:div>
        <w:div w:id="289165402">
          <w:marLeft w:val="640"/>
          <w:marRight w:val="0"/>
          <w:marTop w:val="0"/>
          <w:marBottom w:val="0"/>
          <w:divBdr>
            <w:top w:val="none" w:sz="0" w:space="0" w:color="auto"/>
            <w:left w:val="none" w:sz="0" w:space="0" w:color="auto"/>
            <w:bottom w:val="none" w:sz="0" w:space="0" w:color="auto"/>
            <w:right w:val="none" w:sz="0" w:space="0" w:color="auto"/>
          </w:divBdr>
        </w:div>
        <w:div w:id="906650762">
          <w:marLeft w:val="640"/>
          <w:marRight w:val="0"/>
          <w:marTop w:val="0"/>
          <w:marBottom w:val="0"/>
          <w:divBdr>
            <w:top w:val="none" w:sz="0" w:space="0" w:color="auto"/>
            <w:left w:val="none" w:sz="0" w:space="0" w:color="auto"/>
            <w:bottom w:val="none" w:sz="0" w:space="0" w:color="auto"/>
            <w:right w:val="none" w:sz="0" w:space="0" w:color="auto"/>
          </w:divBdr>
        </w:div>
        <w:div w:id="954825246">
          <w:marLeft w:val="640"/>
          <w:marRight w:val="0"/>
          <w:marTop w:val="0"/>
          <w:marBottom w:val="0"/>
          <w:divBdr>
            <w:top w:val="none" w:sz="0" w:space="0" w:color="auto"/>
            <w:left w:val="none" w:sz="0" w:space="0" w:color="auto"/>
            <w:bottom w:val="none" w:sz="0" w:space="0" w:color="auto"/>
            <w:right w:val="none" w:sz="0" w:space="0" w:color="auto"/>
          </w:divBdr>
        </w:div>
        <w:div w:id="2113085844">
          <w:marLeft w:val="640"/>
          <w:marRight w:val="0"/>
          <w:marTop w:val="0"/>
          <w:marBottom w:val="0"/>
          <w:divBdr>
            <w:top w:val="none" w:sz="0" w:space="0" w:color="auto"/>
            <w:left w:val="none" w:sz="0" w:space="0" w:color="auto"/>
            <w:bottom w:val="none" w:sz="0" w:space="0" w:color="auto"/>
            <w:right w:val="none" w:sz="0" w:space="0" w:color="auto"/>
          </w:divBdr>
        </w:div>
        <w:div w:id="1120418662">
          <w:marLeft w:val="640"/>
          <w:marRight w:val="0"/>
          <w:marTop w:val="0"/>
          <w:marBottom w:val="0"/>
          <w:divBdr>
            <w:top w:val="none" w:sz="0" w:space="0" w:color="auto"/>
            <w:left w:val="none" w:sz="0" w:space="0" w:color="auto"/>
            <w:bottom w:val="none" w:sz="0" w:space="0" w:color="auto"/>
            <w:right w:val="none" w:sz="0" w:space="0" w:color="auto"/>
          </w:divBdr>
        </w:div>
        <w:div w:id="1172600848">
          <w:marLeft w:val="640"/>
          <w:marRight w:val="0"/>
          <w:marTop w:val="0"/>
          <w:marBottom w:val="0"/>
          <w:divBdr>
            <w:top w:val="none" w:sz="0" w:space="0" w:color="auto"/>
            <w:left w:val="none" w:sz="0" w:space="0" w:color="auto"/>
            <w:bottom w:val="none" w:sz="0" w:space="0" w:color="auto"/>
            <w:right w:val="none" w:sz="0" w:space="0" w:color="auto"/>
          </w:divBdr>
        </w:div>
        <w:div w:id="1004016152">
          <w:marLeft w:val="640"/>
          <w:marRight w:val="0"/>
          <w:marTop w:val="0"/>
          <w:marBottom w:val="0"/>
          <w:divBdr>
            <w:top w:val="none" w:sz="0" w:space="0" w:color="auto"/>
            <w:left w:val="none" w:sz="0" w:space="0" w:color="auto"/>
            <w:bottom w:val="none" w:sz="0" w:space="0" w:color="auto"/>
            <w:right w:val="none" w:sz="0" w:space="0" w:color="auto"/>
          </w:divBdr>
        </w:div>
        <w:div w:id="1007097601">
          <w:marLeft w:val="640"/>
          <w:marRight w:val="0"/>
          <w:marTop w:val="0"/>
          <w:marBottom w:val="0"/>
          <w:divBdr>
            <w:top w:val="none" w:sz="0" w:space="0" w:color="auto"/>
            <w:left w:val="none" w:sz="0" w:space="0" w:color="auto"/>
            <w:bottom w:val="none" w:sz="0" w:space="0" w:color="auto"/>
            <w:right w:val="none" w:sz="0" w:space="0" w:color="auto"/>
          </w:divBdr>
        </w:div>
        <w:div w:id="115486262">
          <w:marLeft w:val="640"/>
          <w:marRight w:val="0"/>
          <w:marTop w:val="0"/>
          <w:marBottom w:val="0"/>
          <w:divBdr>
            <w:top w:val="none" w:sz="0" w:space="0" w:color="auto"/>
            <w:left w:val="none" w:sz="0" w:space="0" w:color="auto"/>
            <w:bottom w:val="none" w:sz="0" w:space="0" w:color="auto"/>
            <w:right w:val="none" w:sz="0" w:space="0" w:color="auto"/>
          </w:divBdr>
        </w:div>
        <w:div w:id="1985354394">
          <w:marLeft w:val="640"/>
          <w:marRight w:val="0"/>
          <w:marTop w:val="0"/>
          <w:marBottom w:val="0"/>
          <w:divBdr>
            <w:top w:val="none" w:sz="0" w:space="0" w:color="auto"/>
            <w:left w:val="none" w:sz="0" w:space="0" w:color="auto"/>
            <w:bottom w:val="none" w:sz="0" w:space="0" w:color="auto"/>
            <w:right w:val="none" w:sz="0" w:space="0" w:color="auto"/>
          </w:divBdr>
        </w:div>
        <w:div w:id="345644037">
          <w:marLeft w:val="640"/>
          <w:marRight w:val="0"/>
          <w:marTop w:val="0"/>
          <w:marBottom w:val="0"/>
          <w:divBdr>
            <w:top w:val="none" w:sz="0" w:space="0" w:color="auto"/>
            <w:left w:val="none" w:sz="0" w:space="0" w:color="auto"/>
            <w:bottom w:val="none" w:sz="0" w:space="0" w:color="auto"/>
            <w:right w:val="none" w:sz="0" w:space="0" w:color="auto"/>
          </w:divBdr>
        </w:div>
        <w:div w:id="179779925">
          <w:marLeft w:val="640"/>
          <w:marRight w:val="0"/>
          <w:marTop w:val="0"/>
          <w:marBottom w:val="0"/>
          <w:divBdr>
            <w:top w:val="none" w:sz="0" w:space="0" w:color="auto"/>
            <w:left w:val="none" w:sz="0" w:space="0" w:color="auto"/>
            <w:bottom w:val="none" w:sz="0" w:space="0" w:color="auto"/>
            <w:right w:val="none" w:sz="0" w:space="0" w:color="auto"/>
          </w:divBdr>
        </w:div>
        <w:div w:id="407771506">
          <w:marLeft w:val="640"/>
          <w:marRight w:val="0"/>
          <w:marTop w:val="0"/>
          <w:marBottom w:val="0"/>
          <w:divBdr>
            <w:top w:val="none" w:sz="0" w:space="0" w:color="auto"/>
            <w:left w:val="none" w:sz="0" w:space="0" w:color="auto"/>
            <w:bottom w:val="none" w:sz="0" w:space="0" w:color="auto"/>
            <w:right w:val="none" w:sz="0" w:space="0" w:color="auto"/>
          </w:divBdr>
        </w:div>
        <w:div w:id="1018701665">
          <w:marLeft w:val="640"/>
          <w:marRight w:val="0"/>
          <w:marTop w:val="0"/>
          <w:marBottom w:val="0"/>
          <w:divBdr>
            <w:top w:val="none" w:sz="0" w:space="0" w:color="auto"/>
            <w:left w:val="none" w:sz="0" w:space="0" w:color="auto"/>
            <w:bottom w:val="none" w:sz="0" w:space="0" w:color="auto"/>
            <w:right w:val="none" w:sz="0" w:space="0" w:color="auto"/>
          </w:divBdr>
        </w:div>
        <w:div w:id="1375236245">
          <w:marLeft w:val="640"/>
          <w:marRight w:val="0"/>
          <w:marTop w:val="0"/>
          <w:marBottom w:val="0"/>
          <w:divBdr>
            <w:top w:val="none" w:sz="0" w:space="0" w:color="auto"/>
            <w:left w:val="none" w:sz="0" w:space="0" w:color="auto"/>
            <w:bottom w:val="none" w:sz="0" w:space="0" w:color="auto"/>
            <w:right w:val="none" w:sz="0" w:space="0" w:color="auto"/>
          </w:divBdr>
        </w:div>
      </w:divsChild>
    </w:div>
    <w:div w:id="866257149">
      <w:bodyDiv w:val="1"/>
      <w:marLeft w:val="0"/>
      <w:marRight w:val="0"/>
      <w:marTop w:val="0"/>
      <w:marBottom w:val="0"/>
      <w:divBdr>
        <w:top w:val="none" w:sz="0" w:space="0" w:color="auto"/>
        <w:left w:val="none" w:sz="0" w:space="0" w:color="auto"/>
        <w:bottom w:val="none" w:sz="0" w:space="0" w:color="auto"/>
        <w:right w:val="none" w:sz="0" w:space="0" w:color="auto"/>
      </w:divBdr>
      <w:divsChild>
        <w:div w:id="113907743">
          <w:marLeft w:val="640"/>
          <w:marRight w:val="0"/>
          <w:marTop w:val="0"/>
          <w:marBottom w:val="0"/>
          <w:divBdr>
            <w:top w:val="none" w:sz="0" w:space="0" w:color="auto"/>
            <w:left w:val="none" w:sz="0" w:space="0" w:color="auto"/>
            <w:bottom w:val="none" w:sz="0" w:space="0" w:color="auto"/>
            <w:right w:val="none" w:sz="0" w:space="0" w:color="auto"/>
          </w:divBdr>
        </w:div>
        <w:div w:id="2107529469">
          <w:marLeft w:val="640"/>
          <w:marRight w:val="0"/>
          <w:marTop w:val="0"/>
          <w:marBottom w:val="0"/>
          <w:divBdr>
            <w:top w:val="none" w:sz="0" w:space="0" w:color="auto"/>
            <w:left w:val="none" w:sz="0" w:space="0" w:color="auto"/>
            <w:bottom w:val="none" w:sz="0" w:space="0" w:color="auto"/>
            <w:right w:val="none" w:sz="0" w:space="0" w:color="auto"/>
          </w:divBdr>
        </w:div>
        <w:div w:id="66345875">
          <w:marLeft w:val="640"/>
          <w:marRight w:val="0"/>
          <w:marTop w:val="0"/>
          <w:marBottom w:val="0"/>
          <w:divBdr>
            <w:top w:val="none" w:sz="0" w:space="0" w:color="auto"/>
            <w:left w:val="none" w:sz="0" w:space="0" w:color="auto"/>
            <w:bottom w:val="none" w:sz="0" w:space="0" w:color="auto"/>
            <w:right w:val="none" w:sz="0" w:space="0" w:color="auto"/>
          </w:divBdr>
        </w:div>
        <w:div w:id="805047547">
          <w:marLeft w:val="640"/>
          <w:marRight w:val="0"/>
          <w:marTop w:val="0"/>
          <w:marBottom w:val="0"/>
          <w:divBdr>
            <w:top w:val="none" w:sz="0" w:space="0" w:color="auto"/>
            <w:left w:val="none" w:sz="0" w:space="0" w:color="auto"/>
            <w:bottom w:val="none" w:sz="0" w:space="0" w:color="auto"/>
            <w:right w:val="none" w:sz="0" w:space="0" w:color="auto"/>
          </w:divBdr>
        </w:div>
        <w:div w:id="1911037541">
          <w:marLeft w:val="640"/>
          <w:marRight w:val="0"/>
          <w:marTop w:val="0"/>
          <w:marBottom w:val="0"/>
          <w:divBdr>
            <w:top w:val="none" w:sz="0" w:space="0" w:color="auto"/>
            <w:left w:val="none" w:sz="0" w:space="0" w:color="auto"/>
            <w:bottom w:val="none" w:sz="0" w:space="0" w:color="auto"/>
            <w:right w:val="none" w:sz="0" w:space="0" w:color="auto"/>
          </w:divBdr>
        </w:div>
        <w:div w:id="540016972">
          <w:marLeft w:val="640"/>
          <w:marRight w:val="0"/>
          <w:marTop w:val="0"/>
          <w:marBottom w:val="0"/>
          <w:divBdr>
            <w:top w:val="none" w:sz="0" w:space="0" w:color="auto"/>
            <w:left w:val="none" w:sz="0" w:space="0" w:color="auto"/>
            <w:bottom w:val="none" w:sz="0" w:space="0" w:color="auto"/>
            <w:right w:val="none" w:sz="0" w:space="0" w:color="auto"/>
          </w:divBdr>
        </w:div>
        <w:div w:id="1108160161">
          <w:marLeft w:val="640"/>
          <w:marRight w:val="0"/>
          <w:marTop w:val="0"/>
          <w:marBottom w:val="0"/>
          <w:divBdr>
            <w:top w:val="none" w:sz="0" w:space="0" w:color="auto"/>
            <w:left w:val="none" w:sz="0" w:space="0" w:color="auto"/>
            <w:bottom w:val="none" w:sz="0" w:space="0" w:color="auto"/>
            <w:right w:val="none" w:sz="0" w:space="0" w:color="auto"/>
          </w:divBdr>
        </w:div>
        <w:div w:id="2059276781">
          <w:marLeft w:val="640"/>
          <w:marRight w:val="0"/>
          <w:marTop w:val="0"/>
          <w:marBottom w:val="0"/>
          <w:divBdr>
            <w:top w:val="none" w:sz="0" w:space="0" w:color="auto"/>
            <w:left w:val="none" w:sz="0" w:space="0" w:color="auto"/>
            <w:bottom w:val="none" w:sz="0" w:space="0" w:color="auto"/>
            <w:right w:val="none" w:sz="0" w:space="0" w:color="auto"/>
          </w:divBdr>
        </w:div>
        <w:div w:id="1000812705">
          <w:marLeft w:val="640"/>
          <w:marRight w:val="0"/>
          <w:marTop w:val="0"/>
          <w:marBottom w:val="0"/>
          <w:divBdr>
            <w:top w:val="none" w:sz="0" w:space="0" w:color="auto"/>
            <w:left w:val="none" w:sz="0" w:space="0" w:color="auto"/>
            <w:bottom w:val="none" w:sz="0" w:space="0" w:color="auto"/>
            <w:right w:val="none" w:sz="0" w:space="0" w:color="auto"/>
          </w:divBdr>
        </w:div>
        <w:div w:id="766115961">
          <w:marLeft w:val="640"/>
          <w:marRight w:val="0"/>
          <w:marTop w:val="0"/>
          <w:marBottom w:val="0"/>
          <w:divBdr>
            <w:top w:val="none" w:sz="0" w:space="0" w:color="auto"/>
            <w:left w:val="none" w:sz="0" w:space="0" w:color="auto"/>
            <w:bottom w:val="none" w:sz="0" w:space="0" w:color="auto"/>
            <w:right w:val="none" w:sz="0" w:space="0" w:color="auto"/>
          </w:divBdr>
        </w:div>
        <w:div w:id="754325274">
          <w:marLeft w:val="640"/>
          <w:marRight w:val="0"/>
          <w:marTop w:val="0"/>
          <w:marBottom w:val="0"/>
          <w:divBdr>
            <w:top w:val="none" w:sz="0" w:space="0" w:color="auto"/>
            <w:left w:val="none" w:sz="0" w:space="0" w:color="auto"/>
            <w:bottom w:val="none" w:sz="0" w:space="0" w:color="auto"/>
            <w:right w:val="none" w:sz="0" w:space="0" w:color="auto"/>
          </w:divBdr>
        </w:div>
        <w:div w:id="1497182675">
          <w:marLeft w:val="640"/>
          <w:marRight w:val="0"/>
          <w:marTop w:val="0"/>
          <w:marBottom w:val="0"/>
          <w:divBdr>
            <w:top w:val="none" w:sz="0" w:space="0" w:color="auto"/>
            <w:left w:val="none" w:sz="0" w:space="0" w:color="auto"/>
            <w:bottom w:val="none" w:sz="0" w:space="0" w:color="auto"/>
            <w:right w:val="none" w:sz="0" w:space="0" w:color="auto"/>
          </w:divBdr>
        </w:div>
        <w:div w:id="1917744767">
          <w:marLeft w:val="640"/>
          <w:marRight w:val="0"/>
          <w:marTop w:val="0"/>
          <w:marBottom w:val="0"/>
          <w:divBdr>
            <w:top w:val="none" w:sz="0" w:space="0" w:color="auto"/>
            <w:left w:val="none" w:sz="0" w:space="0" w:color="auto"/>
            <w:bottom w:val="none" w:sz="0" w:space="0" w:color="auto"/>
            <w:right w:val="none" w:sz="0" w:space="0" w:color="auto"/>
          </w:divBdr>
        </w:div>
        <w:div w:id="152531888">
          <w:marLeft w:val="640"/>
          <w:marRight w:val="0"/>
          <w:marTop w:val="0"/>
          <w:marBottom w:val="0"/>
          <w:divBdr>
            <w:top w:val="none" w:sz="0" w:space="0" w:color="auto"/>
            <w:left w:val="none" w:sz="0" w:space="0" w:color="auto"/>
            <w:bottom w:val="none" w:sz="0" w:space="0" w:color="auto"/>
            <w:right w:val="none" w:sz="0" w:space="0" w:color="auto"/>
          </w:divBdr>
        </w:div>
        <w:div w:id="1382050374">
          <w:marLeft w:val="640"/>
          <w:marRight w:val="0"/>
          <w:marTop w:val="0"/>
          <w:marBottom w:val="0"/>
          <w:divBdr>
            <w:top w:val="none" w:sz="0" w:space="0" w:color="auto"/>
            <w:left w:val="none" w:sz="0" w:space="0" w:color="auto"/>
            <w:bottom w:val="none" w:sz="0" w:space="0" w:color="auto"/>
            <w:right w:val="none" w:sz="0" w:space="0" w:color="auto"/>
          </w:divBdr>
        </w:div>
        <w:div w:id="857889311">
          <w:marLeft w:val="640"/>
          <w:marRight w:val="0"/>
          <w:marTop w:val="0"/>
          <w:marBottom w:val="0"/>
          <w:divBdr>
            <w:top w:val="none" w:sz="0" w:space="0" w:color="auto"/>
            <w:left w:val="none" w:sz="0" w:space="0" w:color="auto"/>
            <w:bottom w:val="none" w:sz="0" w:space="0" w:color="auto"/>
            <w:right w:val="none" w:sz="0" w:space="0" w:color="auto"/>
          </w:divBdr>
        </w:div>
        <w:div w:id="1952780104">
          <w:marLeft w:val="640"/>
          <w:marRight w:val="0"/>
          <w:marTop w:val="0"/>
          <w:marBottom w:val="0"/>
          <w:divBdr>
            <w:top w:val="none" w:sz="0" w:space="0" w:color="auto"/>
            <w:left w:val="none" w:sz="0" w:space="0" w:color="auto"/>
            <w:bottom w:val="none" w:sz="0" w:space="0" w:color="auto"/>
            <w:right w:val="none" w:sz="0" w:space="0" w:color="auto"/>
          </w:divBdr>
        </w:div>
        <w:div w:id="1469206574">
          <w:marLeft w:val="640"/>
          <w:marRight w:val="0"/>
          <w:marTop w:val="0"/>
          <w:marBottom w:val="0"/>
          <w:divBdr>
            <w:top w:val="none" w:sz="0" w:space="0" w:color="auto"/>
            <w:left w:val="none" w:sz="0" w:space="0" w:color="auto"/>
            <w:bottom w:val="none" w:sz="0" w:space="0" w:color="auto"/>
            <w:right w:val="none" w:sz="0" w:space="0" w:color="auto"/>
          </w:divBdr>
        </w:div>
        <w:div w:id="509956137">
          <w:marLeft w:val="640"/>
          <w:marRight w:val="0"/>
          <w:marTop w:val="0"/>
          <w:marBottom w:val="0"/>
          <w:divBdr>
            <w:top w:val="none" w:sz="0" w:space="0" w:color="auto"/>
            <w:left w:val="none" w:sz="0" w:space="0" w:color="auto"/>
            <w:bottom w:val="none" w:sz="0" w:space="0" w:color="auto"/>
            <w:right w:val="none" w:sz="0" w:space="0" w:color="auto"/>
          </w:divBdr>
        </w:div>
        <w:div w:id="1203518254">
          <w:marLeft w:val="640"/>
          <w:marRight w:val="0"/>
          <w:marTop w:val="0"/>
          <w:marBottom w:val="0"/>
          <w:divBdr>
            <w:top w:val="none" w:sz="0" w:space="0" w:color="auto"/>
            <w:left w:val="none" w:sz="0" w:space="0" w:color="auto"/>
            <w:bottom w:val="none" w:sz="0" w:space="0" w:color="auto"/>
            <w:right w:val="none" w:sz="0" w:space="0" w:color="auto"/>
          </w:divBdr>
        </w:div>
        <w:div w:id="2062823903">
          <w:marLeft w:val="640"/>
          <w:marRight w:val="0"/>
          <w:marTop w:val="0"/>
          <w:marBottom w:val="0"/>
          <w:divBdr>
            <w:top w:val="none" w:sz="0" w:space="0" w:color="auto"/>
            <w:left w:val="none" w:sz="0" w:space="0" w:color="auto"/>
            <w:bottom w:val="none" w:sz="0" w:space="0" w:color="auto"/>
            <w:right w:val="none" w:sz="0" w:space="0" w:color="auto"/>
          </w:divBdr>
        </w:div>
        <w:div w:id="1190070131">
          <w:marLeft w:val="640"/>
          <w:marRight w:val="0"/>
          <w:marTop w:val="0"/>
          <w:marBottom w:val="0"/>
          <w:divBdr>
            <w:top w:val="none" w:sz="0" w:space="0" w:color="auto"/>
            <w:left w:val="none" w:sz="0" w:space="0" w:color="auto"/>
            <w:bottom w:val="none" w:sz="0" w:space="0" w:color="auto"/>
            <w:right w:val="none" w:sz="0" w:space="0" w:color="auto"/>
          </w:divBdr>
        </w:div>
        <w:div w:id="1498306404">
          <w:marLeft w:val="640"/>
          <w:marRight w:val="0"/>
          <w:marTop w:val="0"/>
          <w:marBottom w:val="0"/>
          <w:divBdr>
            <w:top w:val="none" w:sz="0" w:space="0" w:color="auto"/>
            <w:left w:val="none" w:sz="0" w:space="0" w:color="auto"/>
            <w:bottom w:val="none" w:sz="0" w:space="0" w:color="auto"/>
            <w:right w:val="none" w:sz="0" w:space="0" w:color="auto"/>
          </w:divBdr>
        </w:div>
        <w:div w:id="851576509">
          <w:marLeft w:val="640"/>
          <w:marRight w:val="0"/>
          <w:marTop w:val="0"/>
          <w:marBottom w:val="0"/>
          <w:divBdr>
            <w:top w:val="none" w:sz="0" w:space="0" w:color="auto"/>
            <w:left w:val="none" w:sz="0" w:space="0" w:color="auto"/>
            <w:bottom w:val="none" w:sz="0" w:space="0" w:color="auto"/>
            <w:right w:val="none" w:sz="0" w:space="0" w:color="auto"/>
          </w:divBdr>
        </w:div>
        <w:div w:id="186480287">
          <w:marLeft w:val="640"/>
          <w:marRight w:val="0"/>
          <w:marTop w:val="0"/>
          <w:marBottom w:val="0"/>
          <w:divBdr>
            <w:top w:val="none" w:sz="0" w:space="0" w:color="auto"/>
            <w:left w:val="none" w:sz="0" w:space="0" w:color="auto"/>
            <w:bottom w:val="none" w:sz="0" w:space="0" w:color="auto"/>
            <w:right w:val="none" w:sz="0" w:space="0" w:color="auto"/>
          </w:divBdr>
        </w:div>
        <w:div w:id="1568875441">
          <w:marLeft w:val="640"/>
          <w:marRight w:val="0"/>
          <w:marTop w:val="0"/>
          <w:marBottom w:val="0"/>
          <w:divBdr>
            <w:top w:val="none" w:sz="0" w:space="0" w:color="auto"/>
            <w:left w:val="none" w:sz="0" w:space="0" w:color="auto"/>
            <w:bottom w:val="none" w:sz="0" w:space="0" w:color="auto"/>
            <w:right w:val="none" w:sz="0" w:space="0" w:color="auto"/>
          </w:divBdr>
        </w:div>
        <w:div w:id="1244946827">
          <w:marLeft w:val="640"/>
          <w:marRight w:val="0"/>
          <w:marTop w:val="0"/>
          <w:marBottom w:val="0"/>
          <w:divBdr>
            <w:top w:val="none" w:sz="0" w:space="0" w:color="auto"/>
            <w:left w:val="none" w:sz="0" w:space="0" w:color="auto"/>
            <w:bottom w:val="none" w:sz="0" w:space="0" w:color="auto"/>
            <w:right w:val="none" w:sz="0" w:space="0" w:color="auto"/>
          </w:divBdr>
        </w:div>
        <w:div w:id="838152235">
          <w:marLeft w:val="640"/>
          <w:marRight w:val="0"/>
          <w:marTop w:val="0"/>
          <w:marBottom w:val="0"/>
          <w:divBdr>
            <w:top w:val="none" w:sz="0" w:space="0" w:color="auto"/>
            <w:left w:val="none" w:sz="0" w:space="0" w:color="auto"/>
            <w:bottom w:val="none" w:sz="0" w:space="0" w:color="auto"/>
            <w:right w:val="none" w:sz="0" w:space="0" w:color="auto"/>
          </w:divBdr>
        </w:div>
        <w:div w:id="82147701">
          <w:marLeft w:val="640"/>
          <w:marRight w:val="0"/>
          <w:marTop w:val="0"/>
          <w:marBottom w:val="0"/>
          <w:divBdr>
            <w:top w:val="none" w:sz="0" w:space="0" w:color="auto"/>
            <w:left w:val="none" w:sz="0" w:space="0" w:color="auto"/>
            <w:bottom w:val="none" w:sz="0" w:space="0" w:color="auto"/>
            <w:right w:val="none" w:sz="0" w:space="0" w:color="auto"/>
          </w:divBdr>
        </w:div>
        <w:div w:id="980378635">
          <w:marLeft w:val="640"/>
          <w:marRight w:val="0"/>
          <w:marTop w:val="0"/>
          <w:marBottom w:val="0"/>
          <w:divBdr>
            <w:top w:val="none" w:sz="0" w:space="0" w:color="auto"/>
            <w:left w:val="none" w:sz="0" w:space="0" w:color="auto"/>
            <w:bottom w:val="none" w:sz="0" w:space="0" w:color="auto"/>
            <w:right w:val="none" w:sz="0" w:space="0" w:color="auto"/>
          </w:divBdr>
        </w:div>
        <w:div w:id="675232409">
          <w:marLeft w:val="640"/>
          <w:marRight w:val="0"/>
          <w:marTop w:val="0"/>
          <w:marBottom w:val="0"/>
          <w:divBdr>
            <w:top w:val="none" w:sz="0" w:space="0" w:color="auto"/>
            <w:left w:val="none" w:sz="0" w:space="0" w:color="auto"/>
            <w:bottom w:val="none" w:sz="0" w:space="0" w:color="auto"/>
            <w:right w:val="none" w:sz="0" w:space="0" w:color="auto"/>
          </w:divBdr>
        </w:div>
        <w:div w:id="274093073">
          <w:marLeft w:val="640"/>
          <w:marRight w:val="0"/>
          <w:marTop w:val="0"/>
          <w:marBottom w:val="0"/>
          <w:divBdr>
            <w:top w:val="none" w:sz="0" w:space="0" w:color="auto"/>
            <w:left w:val="none" w:sz="0" w:space="0" w:color="auto"/>
            <w:bottom w:val="none" w:sz="0" w:space="0" w:color="auto"/>
            <w:right w:val="none" w:sz="0" w:space="0" w:color="auto"/>
          </w:divBdr>
        </w:div>
        <w:div w:id="694189266">
          <w:marLeft w:val="640"/>
          <w:marRight w:val="0"/>
          <w:marTop w:val="0"/>
          <w:marBottom w:val="0"/>
          <w:divBdr>
            <w:top w:val="none" w:sz="0" w:space="0" w:color="auto"/>
            <w:left w:val="none" w:sz="0" w:space="0" w:color="auto"/>
            <w:bottom w:val="none" w:sz="0" w:space="0" w:color="auto"/>
            <w:right w:val="none" w:sz="0" w:space="0" w:color="auto"/>
          </w:divBdr>
        </w:div>
        <w:div w:id="651056995">
          <w:marLeft w:val="640"/>
          <w:marRight w:val="0"/>
          <w:marTop w:val="0"/>
          <w:marBottom w:val="0"/>
          <w:divBdr>
            <w:top w:val="none" w:sz="0" w:space="0" w:color="auto"/>
            <w:left w:val="none" w:sz="0" w:space="0" w:color="auto"/>
            <w:bottom w:val="none" w:sz="0" w:space="0" w:color="auto"/>
            <w:right w:val="none" w:sz="0" w:space="0" w:color="auto"/>
          </w:divBdr>
        </w:div>
        <w:div w:id="145900387">
          <w:marLeft w:val="640"/>
          <w:marRight w:val="0"/>
          <w:marTop w:val="0"/>
          <w:marBottom w:val="0"/>
          <w:divBdr>
            <w:top w:val="none" w:sz="0" w:space="0" w:color="auto"/>
            <w:left w:val="none" w:sz="0" w:space="0" w:color="auto"/>
            <w:bottom w:val="none" w:sz="0" w:space="0" w:color="auto"/>
            <w:right w:val="none" w:sz="0" w:space="0" w:color="auto"/>
          </w:divBdr>
        </w:div>
        <w:div w:id="1175264243">
          <w:marLeft w:val="640"/>
          <w:marRight w:val="0"/>
          <w:marTop w:val="0"/>
          <w:marBottom w:val="0"/>
          <w:divBdr>
            <w:top w:val="none" w:sz="0" w:space="0" w:color="auto"/>
            <w:left w:val="none" w:sz="0" w:space="0" w:color="auto"/>
            <w:bottom w:val="none" w:sz="0" w:space="0" w:color="auto"/>
            <w:right w:val="none" w:sz="0" w:space="0" w:color="auto"/>
          </w:divBdr>
        </w:div>
        <w:div w:id="1553690634">
          <w:marLeft w:val="640"/>
          <w:marRight w:val="0"/>
          <w:marTop w:val="0"/>
          <w:marBottom w:val="0"/>
          <w:divBdr>
            <w:top w:val="none" w:sz="0" w:space="0" w:color="auto"/>
            <w:left w:val="none" w:sz="0" w:space="0" w:color="auto"/>
            <w:bottom w:val="none" w:sz="0" w:space="0" w:color="auto"/>
            <w:right w:val="none" w:sz="0" w:space="0" w:color="auto"/>
          </w:divBdr>
        </w:div>
        <w:div w:id="1737897716">
          <w:marLeft w:val="640"/>
          <w:marRight w:val="0"/>
          <w:marTop w:val="0"/>
          <w:marBottom w:val="0"/>
          <w:divBdr>
            <w:top w:val="none" w:sz="0" w:space="0" w:color="auto"/>
            <w:left w:val="none" w:sz="0" w:space="0" w:color="auto"/>
            <w:bottom w:val="none" w:sz="0" w:space="0" w:color="auto"/>
            <w:right w:val="none" w:sz="0" w:space="0" w:color="auto"/>
          </w:divBdr>
        </w:div>
        <w:div w:id="1172332489">
          <w:marLeft w:val="640"/>
          <w:marRight w:val="0"/>
          <w:marTop w:val="0"/>
          <w:marBottom w:val="0"/>
          <w:divBdr>
            <w:top w:val="none" w:sz="0" w:space="0" w:color="auto"/>
            <w:left w:val="none" w:sz="0" w:space="0" w:color="auto"/>
            <w:bottom w:val="none" w:sz="0" w:space="0" w:color="auto"/>
            <w:right w:val="none" w:sz="0" w:space="0" w:color="auto"/>
          </w:divBdr>
        </w:div>
        <w:div w:id="1339503306">
          <w:marLeft w:val="640"/>
          <w:marRight w:val="0"/>
          <w:marTop w:val="0"/>
          <w:marBottom w:val="0"/>
          <w:divBdr>
            <w:top w:val="none" w:sz="0" w:space="0" w:color="auto"/>
            <w:left w:val="none" w:sz="0" w:space="0" w:color="auto"/>
            <w:bottom w:val="none" w:sz="0" w:space="0" w:color="auto"/>
            <w:right w:val="none" w:sz="0" w:space="0" w:color="auto"/>
          </w:divBdr>
        </w:div>
        <w:div w:id="221597566">
          <w:marLeft w:val="640"/>
          <w:marRight w:val="0"/>
          <w:marTop w:val="0"/>
          <w:marBottom w:val="0"/>
          <w:divBdr>
            <w:top w:val="none" w:sz="0" w:space="0" w:color="auto"/>
            <w:left w:val="none" w:sz="0" w:space="0" w:color="auto"/>
            <w:bottom w:val="none" w:sz="0" w:space="0" w:color="auto"/>
            <w:right w:val="none" w:sz="0" w:space="0" w:color="auto"/>
          </w:divBdr>
        </w:div>
        <w:div w:id="1010067464">
          <w:marLeft w:val="640"/>
          <w:marRight w:val="0"/>
          <w:marTop w:val="0"/>
          <w:marBottom w:val="0"/>
          <w:divBdr>
            <w:top w:val="none" w:sz="0" w:space="0" w:color="auto"/>
            <w:left w:val="none" w:sz="0" w:space="0" w:color="auto"/>
            <w:bottom w:val="none" w:sz="0" w:space="0" w:color="auto"/>
            <w:right w:val="none" w:sz="0" w:space="0" w:color="auto"/>
          </w:divBdr>
        </w:div>
        <w:div w:id="288050111">
          <w:marLeft w:val="640"/>
          <w:marRight w:val="0"/>
          <w:marTop w:val="0"/>
          <w:marBottom w:val="0"/>
          <w:divBdr>
            <w:top w:val="none" w:sz="0" w:space="0" w:color="auto"/>
            <w:left w:val="none" w:sz="0" w:space="0" w:color="auto"/>
            <w:bottom w:val="none" w:sz="0" w:space="0" w:color="auto"/>
            <w:right w:val="none" w:sz="0" w:space="0" w:color="auto"/>
          </w:divBdr>
        </w:div>
        <w:div w:id="2034070807">
          <w:marLeft w:val="640"/>
          <w:marRight w:val="0"/>
          <w:marTop w:val="0"/>
          <w:marBottom w:val="0"/>
          <w:divBdr>
            <w:top w:val="none" w:sz="0" w:space="0" w:color="auto"/>
            <w:left w:val="none" w:sz="0" w:space="0" w:color="auto"/>
            <w:bottom w:val="none" w:sz="0" w:space="0" w:color="auto"/>
            <w:right w:val="none" w:sz="0" w:space="0" w:color="auto"/>
          </w:divBdr>
        </w:div>
        <w:div w:id="624385636">
          <w:marLeft w:val="640"/>
          <w:marRight w:val="0"/>
          <w:marTop w:val="0"/>
          <w:marBottom w:val="0"/>
          <w:divBdr>
            <w:top w:val="none" w:sz="0" w:space="0" w:color="auto"/>
            <w:left w:val="none" w:sz="0" w:space="0" w:color="auto"/>
            <w:bottom w:val="none" w:sz="0" w:space="0" w:color="auto"/>
            <w:right w:val="none" w:sz="0" w:space="0" w:color="auto"/>
          </w:divBdr>
        </w:div>
        <w:div w:id="1100904948">
          <w:marLeft w:val="640"/>
          <w:marRight w:val="0"/>
          <w:marTop w:val="0"/>
          <w:marBottom w:val="0"/>
          <w:divBdr>
            <w:top w:val="none" w:sz="0" w:space="0" w:color="auto"/>
            <w:left w:val="none" w:sz="0" w:space="0" w:color="auto"/>
            <w:bottom w:val="none" w:sz="0" w:space="0" w:color="auto"/>
            <w:right w:val="none" w:sz="0" w:space="0" w:color="auto"/>
          </w:divBdr>
        </w:div>
        <w:div w:id="941298776">
          <w:marLeft w:val="640"/>
          <w:marRight w:val="0"/>
          <w:marTop w:val="0"/>
          <w:marBottom w:val="0"/>
          <w:divBdr>
            <w:top w:val="none" w:sz="0" w:space="0" w:color="auto"/>
            <w:left w:val="none" w:sz="0" w:space="0" w:color="auto"/>
            <w:bottom w:val="none" w:sz="0" w:space="0" w:color="auto"/>
            <w:right w:val="none" w:sz="0" w:space="0" w:color="auto"/>
          </w:divBdr>
        </w:div>
        <w:div w:id="2016760061">
          <w:marLeft w:val="640"/>
          <w:marRight w:val="0"/>
          <w:marTop w:val="0"/>
          <w:marBottom w:val="0"/>
          <w:divBdr>
            <w:top w:val="none" w:sz="0" w:space="0" w:color="auto"/>
            <w:left w:val="none" w:sz="0" w:space="0" w:color="auto"/>
            <w:bottom w:val="none" w:sz="0" w:space="0" w:color="auto"/>
            <w:right w:val="none" w:sz="0" w:space="0" w:color="auto"/>
          </w:divBdr>
        </w:div>
        <w:div w:id="699211172">
          <w:marLeft w:val="640"/>
          <w:marRight w:val="0"/>
          <w:marTop w:val="0"/>
          <w:marBottom w:val="0"/>
          <w:divBdr>
            <w:top w:val="none" w:sz="0" w:space="0" w:color="auto"/>
            <w:left w:val="none" w:sz="0" w:space="0" w:color="auto"/>
            <w:bottom w:val="none" w:sz="0" w:space="0" w:color="auto"/>
            <w:right w:val="none" w:sz="0" w:space="0" w:color="auto"/>
          </w:divBdr>
        </w:div>
        <w:div w:id="1072772177">
          <w:marLeft w:val="640"/>
          <w:marRight w:val="0"/>
          <w:marTop w:val="0"/>
          <w:marBottom w:val="0"/>
          <w:divBdr>
            <w:top w:val="none" w:sz="0" w:space="0" w:color="auto"/>
            <w:left w:val="none" w:sz="0" w:space="0" w:color="auto"/>
            <w:bottom w:val="none" w:sz="0" w:space="0" w:color="auto"/>
            <w:right w:val="none" w:sz="0" w:space="0" w:color="auto"/>
          </w:divBdr>
        </w:div>
        <w:div w:id="631718302">
          <w:marLeft w:val="640"/>
          <w:marRight w:val="0"/>
          <w:marTop w:val="0"/>
          <w:marBottom w:val="0"/>
          <w:divBdr>
            <w:top w:val="none" w:sz="0" w:space="0" w:color="auto"/>
            <w:left w:val="none" w:sz="0" w:space="0" w:color="auto"/>
            <w:bottom w:val="none" w:sz="0" w:space="0" w:color="auto"/>
            <w:right w:val="none" w:sz="0" w:space="0" w:color="auto"/>
          </w:divBdr>
        </w:div>
        <w:div w:id="1392267182">
          <w:marLeft w:val="640"/>
          <w:marRight w:val="0"/>
          <w:marTop w:val="0"/>
          <w:marBottom w:val="0"/>
          <w:divBdr>
            <w:top w:val="none" w:sz="0" w:space="0" w:color="auto"/>
            <w:left w:val="none" w:sz="0" w:space="0" w:color="auto"/>
            <w:bottom w:val="none" w:sz="0" w:space="0" w:color="auto"/>
            <w:right w:val="none" w:sz="0" w:space="0" w:color="auto"/>
          </w:divBdr>
        </w:div>
        <w:div w:id="1396470059">
          <w:marLeft w:val="640"/>
          <w:marRight w:val="0"/>
          <w:marTop w:val="0"/>
          <w:marBottom w:val="0"/>
          <w:divBdr>
            <w:top w:val="none" w:sz="0" w:space="0" w:color="auto"/>
            <w:left w:val="none" w:sz="0" w:space="0" w:color="auto"/>
            <w:bottom w:val="none" w:sz="0" w:space="0" w:color="auto"/>
            <w:right w:val="none" w:sz="0" w:space="0" w:color="auto"/>
          </w:divBdr>
        </w:div>
        <w:div w:id="554901616">
          <w:marLeft w:val="640"/>
          <w:marRight w:val="0"/>
          <w:marTop w:val="0"/>
          <w:marBottom w:val="0"/>
          <w:divBdr>
            <w:top w:val="none" w:sz="0" w:space="0" w:color="auto"/>
            <w:left w:val="none" w:sz="0" w:space="0" w:color="auto"/>
            <w:bottom w:val="none" w:sz="0" w:space="0" w:color="auto"/>
            <w:right w:val="none" w:sz="0" w:space="0" w:color="auto"/>
          </w:divBdr>
        </w:div>
        <w:div w:id="201485244">
          <w:marLeft w:val="640"/>
          <w:marRight w:val="0"/>
          <w:marTop w:val="0"/>
          <w:marBottom w:val="0"/>
          <w:divBdr>
            <w:top w:val="none" w:sz="0" w:space="0" w:color="auto"/>
            <w:left w:val="none" w:sz="0" w:space="0" w:color="auto"/>
            <w:bottom w:val="none" w:sz="0" w:space="0" w:color="auto"/>
            <w:right w:val="none" w:sz="0" w:space="0" w:color="auto"/>
          </w:divBdr>
        </w:div>
        <w:div w:id="970288264">
          <w:marLeft w:val="640"/>
          <w:marRight w:val="0"/>
          <w:marTop w:val="0"/>
          <w:marBottom w:val="0"/>
          <w:divBdr>
            <w:top w:val="none" w:sz="0" w:space="0" w:color="auto"/>
            <w:left w:val="none" w:sz="0" w:space="0" w:color="auto"/>
            <w:bottom w:val="none" w:sz="0" w:space="0" w:color="auto"/>
            <w:right w:val="none" w:sz="0" w:space="0" w:color="auto"/>
          </w:divBdr>
        </w:div>
        <w:div w:id="1277953849">
          <w:marLeft w:val="640"/>
          <w:marRight w:val="0"/>
          <w:marTop w:val="0"/>
          <w:marBottom w:val="0"/>
          <w:divBdr>
            <w:top w:val="none" w:sz="0" w:space="0" w:color="auto"/>
            <w:left w:val="none" w:sz="0" w:space="0" w:color="auto"/>
            <w:bottom w:val="none" w:sz="0" w:space="0" w:color="auto"/>
            <w:right w:val="none" w:sz="0" w:space="0" w:color="auto"/>
          </w:divBdr>
        </w:div>
        <w:div w:id="246692576">
          <w:marLeft w:val="640"/>
          <w:marRight w:val="0"/>
          <w:marTop w:val="0"/>
          <w:marBottom w:val="0"/>
          <w:divBdr>
            <w:top w:val="none" w:sz="0" w:space="0" w:color="auto"/>
            <w:left w:val="none" w:sz="0" w:space="0" w:color="auto"/>
            <w:bottom w:val="none" w:sz="0" w:space="0" w:color="auto"/>
            <w:right w:val="none" w:sz="0" w:space="0" w:color="auto"/>
          </w:divBdr>
        </w:div>
        <w:div w:id="870798845">
          <w:marLeft w:val="640"/>
          <w:marRight w:val="0"/>
          <w:marTop w:val="0"/>
          <w:marBottom w:val="0"/>
          <w:divBdr>
            <w:top w:val="none" w:sz="0" w:space="0" w:color="auto"/>
            <w:left w:val="none" w:sz="0" w:space="0" w:color="auto"/>
            <w:bottom w:val="none" w:sz="0" w:space="0" w:color="auto"/>
            <w:right w:val="none" w:sz="0" w:space="0" w:color="auto"/>
          </w:divBdr>
        </w:div>
        <w:div w:id="1600287483">
          <w:marLeft w:val="640"/>
          <w:marRight w:val="0"/>
          <w:marTop w:val="0"/>
          <w:marBottom w:val="0"/>
          <w:divBdr>
            <w:top w:val="none" w:sz="0" w:space="0" w:color="auto"/>
            <w:left w:val="none" w:sz="0" w:space="0" w:color="auto"/>
            <w:bottom w:val="none" w:sz="0" w:space="0" w:color="auto"/>
            <w:right w:val="none" w:sz="0" w:space="0" w:color="auto"/>
          </w:divBdr>
        </w:div>
        <w:div w:id="982661750">
          <w:marLeft w:val="640"/>
          <w:marRight w:val="0"/>
          <w:marTop w:val="0"/>
          <w:marBottom w:val="0"/>
          <w:divBdr>
            <w:top w:val="none" w:sz="0" w:space="0" w:color="auto"/>
            <w:left w:val="none" w:sz="0" w:space="0" w:color="auto"/>
            <w:bottom w:val="none" w:sz="0" w:space="0" w:color="auto"/>
            <w:right w:val="none" w:sz="0" w:space="0" w:color="auto"/>
          </w:divBdr>
        </w:div>
        <w:div w:id="1246570152">
          <w:marLeft w:val="640"/>
          <w:marRight w:val="0"/>
          <w:marTop w:val="0"/>
          <w:marBottom w:val="0"/>
          <w:divBdr>
            <w:top w:val="none" w:sz="0" w:space="0" w:color="auto"/>
            <w:left w:val="none" w:sz="0" w:space="0" w:color="auto"/>
            <w:bottom w:val="none" w:sz="0" w:space="0" w:color="auto"/>
            <w:right w:val="none" w:sz="0" w:space="0" w:color="auto"/>
          </w:divBdr>
        </w:div>
        <w:div w:id="404887531">
          <w:marLeft w:val="640"/>
          <w:marRight w:val="0"/>
          <w:marTop w:val="0"/>
          <w:marBottom w:val="0"/>
          <w:divBdr>
            <w:top w:val="none" w:sz="0" w:space="0" w:color="auto"/>
            <w:left w:val="none" w:sz="0" w:space="0" w:color="auto"/>
            <w:bottom w:val="none" w:sz="0" w:space="0" w:color="auto"/>
            <w:right w:val="none" w:sz="0" w:space="0" w:color="auto"/>
          </w:divBdr>
        </w:div>
        <w:div w:id="657464309">
          <w:marLeft w:val="640"/>
          <w:marRight w:val="0"/>
          <w:marTop w:val="0"/>
          <w:marBottom w:val="0"/>
          <w:divBdr>
            <w:top w:val="none" w:sz="0" w:space="0" w:color="auto"/>
            <w:left w:val="none" w:sz="0" w:space="0" w:color="auto"/>
            <w:bottom w:val="none" w:sz="0" w:space="0" w:color="auto"/>
            <w:right w:val="none" w:sz="0" w:space="0" w:color="auto"/>
          </w:divBdr>
        </w:div>
        <w:div w:id="416631678">
          <w:marLeft w:val="640"/>
          <w:marRight w:val="0"/>
          <w:marTop w:val="0"/>
          <w:marBottom w:val="0"/>
          <w:divBdr>
            <w:top w:val="none" w:sz="0" w:space="0" w:color="auto"/>
            <w:left w:val="none" w:sz="0" w:space="0" w:color="auto"/>
            <w:bottom w:val="none" w:sz="0" w:space="0" w:color="auto"/>
            <w:right w:val="none" w:sz="0" w:space="0" w:color="auto"/>
          </w:divBdr>
        </w:div>
        <w:div w:id="1081097653">
          <w:marLeft w:val="640"/>
          <w:marRight w:val="0"/>
          <w:marTop w:val="0"/>
          <w:marBottom w:val="0"/>
          <w:divBdr>
            <w:top w:val="none" w:sz="0" w:space="0" w:color="auto"/>
            <w:left w:val="none" w:sz="0" w:space="0" w:color="auto"/>
            <w:bottom w:val="none" w:sz="0" w:space="0" w:color="auto"/>
            <w:right w:val="none" w:sz="0" w:space="0" w:color="auto"/>
          </w:divBdr>
        </w:div>
        <w:div w:id="1461419023">
          <w:marLeft w:val="640"/>
          <w:marRight w:val="0"/>
          <w:marTop w:val="0"/>
          <w:marBottom w:val="0"/>
          <w:divBdr>
            <w:top w:val="none" w:sz="0" w:space="0" w:color="auto"/>
            <w:left w:val="none" w:sz="0" w:space="0" w:color="auto"/>
            <w:bottom w:val="none" w:sz="0" w:space="0" w:color="auto"/>
            <w:right w:val="none" w:sz="0" w:space="0" w:color="auto"/>
          </w:divBdr>
        </w:div>
        <w:div w:id="2092967585">
          <w:marLeft w:val="640"/>
          <w:marRight w:val="0"/>
          <w:marTop w:val="0"/>
          <w:marBottom w:val="0"/>
          <w:divBdr>
            <w:top w:val="none" w:sz="0" w:space="0" w:color="auto"/>
            <w:left w:val="none" w:sz="0" w:space="0" w:color="auto"/>
            <w:bottom w:val="none" w:sz="0" w:space="0" w:color="auto"/>
            <w:right w:val="none" w:sz="0" w:space="0" w:color="auto"/>
          </w:divBdr>
        </w:div>
        <w:div w:id="74742053">
          <w:marLeft w:val="640"/>
          <w:marRight w:val="0"/>
          <w:marTop w:val="0"/>
          <w:marBottom w:val="0"/>
          <w:divBdr>
            <w:top w:val="none" w:sz="0" w:space="0" w:color="auto"/>
            <w:left w:val="none" w:sz="0" w:space="0" w:color="auto"/>
            <w:bottom w:val="none" w:sz="0" w:space="0" w:color="auto"/>
            <w:right w:val="none" w:sz="0" w:space="0" w:color="auto"/>
          </w:divBdr>
        </w:div>
        <w:div w:id="461847676">
          <w:marLeft w:val="640"/>
          <w:marRight w:val="0"/>
          <w:marTop w:val="0"/>
          <w:marBottom w:val="0"/>
          <w:divBdr>
            <w:top w:val="none" w:sz="0" w:space="0" w:color="auto"/>
            <w:left w:val="none" w:sz="0" w:space="0" w:color="auto"/>
            <w:bottom w:val="none" w:sz="0" w:space="0" w:color="auto"/>
            <w:right w:val="none" w:sz="0" w:space="0" w:color="auto"/>
          </w:divBdr>
        </w:div>
        <w:div w:id="112676228">
          <w:marLeft w:val="640"/>
          <w:marRight w:val="0"/>
          <w:marTop w:val="0"/>
          <w:marBottom w:val="0"/>
          <w:divBdr>
            <w:top w:val="none" w:sz="0" w:space="0" w:color="auto"/>
            <w:left w:val="none" w:sz="0" w:space="0" w:color="auto"/>
            <w:bottom w:val="none" w:sz="0" w:space="0" w:color="auto"/>
            <w:right w:val="none" w:sz="0" w:space="0" w:color="auto"/>
          </w:divBdr>
        </w:div>
        <w:div w:id="1320575321">
          <w:marLeft w:val="640"/>
          <w:marRight w:val="0"/>
          <w:marTop w:val="0"/>
          <w:marBottom w:val="0"/>
          <w:divBdr>
            <w:top w:val="none" w:sz="0" w:space="0" w:color="auto"/>
            <w:left w:val="none" w:sz="0" w:space="0" w:color="auto"/>
            <w:bottom w:val="none" w:sz="0" w:space="0" w:color="auto"/>
            <w:right w:val="none" w:sz="0" w:space="0" w:color="auto"/>
          </w:divBdr>
        </w:div>
        <w:div w:id="1037003437">
          <w:marLeft w:val="640"/>
          <w:marRight w:val="0"/>
          <w:marTop w:val="0"/>
          <w:marBottom w:val="0"/>
          <w:divBdr>
            <w:top w:val="none" w:sz="0" w:space="0" w:color="auto"/>
            <w:left w:val="none" w:sz="0" w:space="0" w:color="auto"/>
            <w:bottom w:val="none" w:sz="0" w:space="0" w:color="auto"/>
            <w:right w:val="none" w:sz="0" w:space="0" w:color="auto"/>
          </w:divBdr>
        </w:div>
        <w:div w:id="184440276">
          <w:marLeft w:val="640"/>
          <w:marRight w:val="0"/>
          <w:marTop w:val="0"/>
          <w:marBottom w:val="0"/>
          <w:divBdr>
            <w:top w:val="none" w:sz="0" w:space="0" w:color="auto"/>
            <w:left w:val="none" w:sz="0" w:space="0" w:color="auto"/>
            <w:bottom w:val="none" w:sz="0" w:space="0" w:color="auto"/>
            <w:right w:val="none" w:sz="0" w:space="0" w:color="auto"/>
          </w:divBdr>
        </w:div>
        <w:div w:id="1462647903">
          <w:marLeft w:val="640"/>
          <w:marRight w:val="0"/>
          <w:marTop w:val="0"/>
          <w:marBottom w:val="0"/>
          <w:divBdr>
            <w:top w:val="none" w:sz="0" w:space="0" w:color="auto"/>
            <w:left w:val="none" w:sz="0" w:space="0" w:color="auto"/>
            <w:bottom w:val="none" w:sz="0" w:space="0" w:color="auto"/>
            <w:right w:val="none" w:sz="0" w:space="0" w:color="auto"/>
          </w:divBdr>
        </w:div>
        <w:div w:id="349718903">
          <w:marLeft w:val="640"/>
          <w:marRight w:val="0"/>
          <w:marTop w:val="0"/>
          <w:marBottom w:val="0"/>
          <w:divBdr>
            <w:top w:val="none" w:sz="0" w:space="0" w:color="auto"/>
            <w:left w:val="none" w:sz="0" w:space="0" w:color="auto"/>
            <w:bottom w:val="none" w:sz="0" w:space="0" w:color="auto"/>
            <w:right w:val="none" w:sz="0" w:space="0" w:color="auto"/>
          </w:divBdr>
        </w:div>
        <w:div w:id="1807235815">
          <w:marLeft w:val="640"/>
          <w:marRight w:val="0"/>
          <w:marTop w:val="0"/>
          <w:marBottom w:val="0"/>
          <w:divBdr>
            <w:top w:val="none" w:sz="0" w:space="0" w:color="auto"/>
            <w:left w:val="none" w:sz="0" w:space="0" w:color="auto"/>
            <w:bottom w:val="none" w:sz="0" w:space="0" w:color="auto"/>
            <w:right w:val="none" w:sz="0" w:space="0" w:color="auto"/>
          </w:divBdr>
        </w:div>
        <w:div w:id="1035354440">
          <w:marLeft w:val="640"/>
          <w:marRight w:val="0"/>
          <w:marTop w:val="0"/>
          <w:marBottom w:val="0"/>
          <w:divBdr>
            <w:top w:val="none" w:sz="0" w:space="0" w:color="auto"/>
            <w:left w:val="none" w:sz="0" w:space="0" w:color="auto"/>
            <w:bottom w:val="none" w:sz="0" w:space="0" w:color="auto"/>
            <w:right w:val="none" w:sz="0" w:space="0" w:color="auto"/>
          </w:divBdr>
        </w:div>
        <w:div w:id="1966541351">
          <w:marLeft w:val="640"/>
          <w:marRight w:val="0"/>
          <w:marTop w:val="0"/>
          <w:marBottom w:val="0"/>
          <w:divBdr>
            <w:top w:val="none" w:sz="0" w:space="0" w:color="auto"/>
            <w:left w:val="none" w:sz="0" w:space="0" w:color="auto"/>
            <w:bottom w:val="none" w:sz="0" w:space="0" w:color="auto"/>
            <w:right w:val="none" w:sz="0" w:space="0" w:color="auto"/>
          </w:divBdr>
        </w:div>
        <w:div w:id="2090492831">
          <w:marLeft w:val="640"/>
          <w:marRight w:val="0"/>
          <w:marTop w:val="0"/>
          <w:marBottom w:val="0"/>
          <w:divBdr>
            <w:top w:val="none" w:sz="0" w:space="0" w:color="auto"/>
            <w:left w:val="none" w:sz="0" w:space="0" w:color="auto"/>
            <w:bottom w:val="none" w:sz="0" w:space="0" w:color="auto"/>
            <w:right w:val="none" w:sz="0" w:space="0" w:color="auto"/>
          </w:divBdr>
        </w:div>
        <w:div w:id="1712992263">
          <w:marLeft w:val="640"/>
          <w:marRight w:val="0"/>
          <w:marTop w:val="0"/>
          <w:marBottom w:val="0"/>
          <w:divBdr>
            <w:top w:val="none" w:sz="0" w:space="0" w:color="auto"/>
            <w:left w:val="none" w:sz="0" w:space="0" w:color="auto"/>
            <w:bottom w:val="none" w:sz="0" w:space="0" w:color="auto"/>
            <w:right w:val="none" w:sz="0" w:space="0" w:color="auto"/>
          </w:divBdr>
        </w:div>
        <w:div w:id="318970754">
          <w:marLeft w:val="640"/>
          <w:marRight w:val="0"/>
          <w:marTop w:val="0"/>
          <w:marBottom w:val="0"/>
          <w:divBdr>
            <w:top w:val="none" w:sz="0" w:space="0" w:color="auto"/>
            <w:left w:val="none" w:sz="0" w:space="0" w:color="auto"/>
            <w:bottom w:val="none" w:sz="0" w:space="0" w:color="auto"/>
            <w:right w:val="none" w:sz="0" w:space="0" w:color="auto"/>
          </w:divBdr>
        </w:div>
        <w:div w:id="1524826284">
          <w:marLeft w:val="640"/>
          <w:marRight w:val="0"/>
          <w:marTop w:val="0"/>
          <w:marBottom w:val="0"/>
          <w:divBdr>
            <w:top w:val="none" w:sz="0" w:space="0" w:color="auto"/>
            <w:left w:val="none" w:sz="0" w:space="0" w:color="auto"/>
            <w:bottom w:val="none" w:sz="0" w:space="0" w:color="auto"/>
            <w:right w:val="none" w:sz="0" w:space="0" w:color="auto"/>
          </w:divBdr>
        </w:div>
        <w:div w:id="1403874824">
          <w:marLeft w:val="640"/>
          <w:marRight w:val="0"/>
          <w:marTop w:val="0"/>
          <w:marBottom w:val="0"/>
          <w:divBdr>
            <w:top w:val="none" w:sz="0" w:space="0" w:color="auto"/>
            <w:left w:val="none" w:sz="0" w:space="0" w:color="auto"/>
            <w:bottom w:val="none" w:sz="0" w:space="0" w:color="auto"/>
            <w:right w:val="none" w:sz="0" w:space="0" w:color="auto"/>
          </w:divBdr>
        </w:div>
        <w:div w:id="1367827730">
          <w:marLeft w:val="640"/>
          <w:marRight w:val="0"/>
          <w:marTop w:val="0"/>
          <w:marBottom w:val="0"/>
          <w:divBdr>
            <w:top w:val="none" w:sz="0" w:space="0" w:color="auto"/>
            <w:left w:val="none" w:sz="0" w:space="0" w:color="auto"/>
            <w:bottom w:val="none" w:sz="0" w:space="0" w:color="auto"/>
            <w:right w:val="none" w:sz="0" w:space="0" w:color="auto"/>
          </w:divBdr>
        </w:div>
        <w:div w:id="202524734">
          <w:marLeft w:val="640"/>
          <w:marRight w:val="0"/>
          <w:marTop w:val="0"/>
          <w:marBottom w:val="0"/>
          <w:divBdr>
            <w:top w:val="none" w:sz="0" w:space="0" w:color="auto"/>
            <w:left w:val="none" w:sz="0" w:space="0" w:color="auto"/>
            <w:bottom w:val="none" w:sz="0" w:space="0" w:color="auto"/>
            <w:right w:val="none" w:sz="0" w:space="0" w:color="auto"/>
          </w:divBdr>
        </w:div>
        <w:div w:id="194857464">
          <w:marLeft w:val="640"/>
          <w:marRight w:val="0"/>
          <w:marTop w:val="0"/>
          <w:marBottom w:val="0"/>
          <w:divBdr>
            <w:top w:val="none" w:sz="0" w:space="0" w:color="auto"/>
            <w:left w:val="none" w:sz="0" w:space="0" w:color="auto"/>
            <w:bottom w:val="none" w:sz="0" w:space="0" w:color="auto"/>
            <w:right w:val="none" w:sz="0" w:space="0" w:color="auto"/>
          </w:divBdr>
        </w:div>
        <w:div w:id="1307051384">
          <w:marLeft w:val="640"/>
          <w:marRight w:val="0"/>
          <w:marTop w:val="0"/>
          <w:marBottom w:val="0"/>
          <w:divBdr>
            <w:top w:val="none" w:sz="0" w:space="0" w:color="auto"/>
            <w:left w:val="none" w:sz="0" w:space="0" w:color="auto"/>
            <w:bottom w:val="none" w:sz="0" w:space="0" w:color="auto"/>
            <w:right w:val="none" w:sz="0" w:space="0" w:color="auto"/>
          </w:divBdr>
        </w:div>
        <w:div w:id="1142696671">
          <w:marLeft w:val="640"/>
          <w:marRight w:val="0"/>
          <w:marTop w:val="0"/>
          <w:marBottom w:val="0"/>
          <w:divBdr>
            <w:top w:val="none" w:sz="0" w:space="0" w:color="auto"/>
            <w:left w:val="none" w:sz="0" w:space="0" w:color="auto"/>
            <w:bottom w:val="none" w:sz="0" w:space="0" w:color="auto"/>
            <w:right w:val="none" w:sz="0" w:space="0" w:color="auto"/>
          </w:divBdr>
        </w:div>
        <w:div w:id="883054132">
          <w:marLeft w:val="640"/>
          <w:marRight w:val="0"/>
          <w:marTop w:val="0"/>
          <w:marBottom w:val="0"/>
          <w:divBdr>
            <w:top w:val="none" w:sz="0" w:space="0" w:color="auto"/>
            <w:left w:val="none" w:sz="0" w:space="0" w:color="auto"/>
            <w:bottom w:val="none" w:sz="0" w:space="0" w:color="auto"/>
            <w:right w:val="none" w:sz="0" w:space="0" w:color="auto"/>
          </w:divBdr>
        </w:div>
        <w:div w:id="670646481">
          <w:marLeft w:val="640"/>
          <w:marRight w:val="0"/>
          <w:marTop w:val="0"/>
          <w:marBottom w:val="0"/>
          <w:divBdr>
            <w:top w:val="none" w:sz="0" w:space="0" w:color="auto"/>
            <w:left w:val="none" w:sz="0" w:space="0" w:color="auto"/>
            <w:bottom w:val="none" w:sz="0" w:space="0" w:color="auto"/>
            <w:right w:val="none" w:sz="0" w:space="0" w:color="auto"/>
          </w:divBdr>
        </w:div>
        <w:div w:id="984430165">
          <w:marLeft w:val="640"/>
          <w:marRight w:val="0"/>
          <w:marTop w:val="0"/>
          <w:marBottom w:val="0"/>
          <w:divBdr>
            <w:top w:val="none" w:sz="0" w:space="0" w:color="auto"/>
            <w:left w:val="none" w:sz="0" w:space="0" w:color="auto"/>
            <w:bottom w:val="none" w:sz="0" w:space="0" w:color="auto"/>
            <w:right w:val="none" w:sz="0" w:space="0" w:color="auto"/>
          </w:divBdr>
        </w:div>
        <w:div w:id="1909681695">
          <w:marLeft w:val="640"/>
          <w:marRight w:val="0"/>
          <w:marTop w:val="0"/>
          <w:marBottom w:val="0"/>
          <w:divBdr>
            <w:top w:val="none" w:sz="0" w:space="0" w:color="auto"/>
            <w:left w:val="none" w:sz="0" w:space="0" w:color="auto"/>
            <w:bottom w:val="none" w:sz="0" w:space="0" w:color="auto"/>
            <w:right w:val="none" w:sz="0" w:space="0" w:color="auto"/>
          </w:divBdr>
        </w:div>
        <w:div w:id="1062750314">
          <w:marLeft w:val="640"/>
          <w:marRight w:val="0"/>
          <w:marTop w:val="0"/>
          <w:marBottom w:val="0"/>
          <w:divBdr>
            <w:top w:val="none" w:sz="0" w:space="0" w:color="auto"/>
            <w:left w:val="none" w:sz="0" w:space="0" w:color="auto"/>
            <w:bottom w:val="none" w:sz="0" w:space="0" w:color="auto"/>
            <w:right w:val="none" w:sz="0" w:space="0" w:color="auto"/>
          </w:divBdr>
        </w:div>
        <w:div w:id="581526278">
          <w:marLeft w:val="640"/>
          <w:marRight w:val="0"/>
          <w:marTop w:val="0"/>
          <w:marBottom w:val="0"/>
          <w:divBdr>
            <w:top w:val="none" w:sz="0" w:space="0" w:color="auto"/>
            <w:left w:val="none" w:sz="0" w:space="0" w:color="auto"/>
            <w:bottom w:val="none" w:sz="0" w:space="0" w:color="auto"/>
            <w:right w:val="none" w:sz="0" w:space="0" w:color="auto"/>
          </w:divBdr>
        </w:div>
        <w:div w:id="18050909">
          <w:marLeft w:val="640"/>
          <w:marRight w:val="0"/>
          <w:marTop w:val="0"/>
          <w:marBottom w:val="0"/>
          <w:divBdr>
            <w:top w:val="none" w:sz="0" w:space="0" w:color="auto"/>
            <w:left w:val="none" w:sz="0" w:space="0" w:color="auto"/>
            <w:bottom w:val="none" w:sz="0" w:space="0" w:color="auto"/>
            <w:right w:val="none" w:sz="0" w:space="0" w:color="auto"/>
          </w:divBdr>
        </w:div>
        <w:div w:id="1874339008">
          <w:marLeft w:val="640"/>
          <w:marRight w:val="0"/>
          <w:marTop w:val="0"/>
          <w:marBottom w:val="0"/>
          <w:divBdr>
            <w:top w:val="none" w:sz="0" w:space="0" w:color="auto"/>
            <w:left w:val="none" w:sz="0" w:space="0" w:color="auto"/>
            <w:bottom w:val="none" w:sz="0" w:space="0" w:color="auto"/>
            <w:right w:val="none" w:sz="0" w:space="0" w:color="auto"/>
          </w:divBdr>
        </w:div>
        <w:div w:id="2000226993">
          <w:marLeft w:val="640"/>
          <w:marRight w:val="0"/>
          <w:marTop w:val="0"/>
          <w:marBottom w:val="0"/>
          <w:divBdr>
            <w:top w:val="none" w:sz="0" w:space="0" w:color="auto"/>
            <w:left w:val="none" w:sz="0" w:space="0" w:color="auto"/>
            <w:bottom w:val="none" w:sz="0" w:space="0" w:color="auto"/>
            <w:right w:val="none" w:sz="0" w:space="0" w:color="auto"/>
          </w:divBdr>
        </w:div>
        <w:div w:id="878401030">
          <w:marLeft w:val="640"/>
          <w:marRight w:val="0"/>
          <w:marTop w:val="0"/>
          <w:marBottom w:val="0"/>
          <w:divBdr>
            <w:top w:val="none" w:sz="0" w:space="0" w:color="auto"/>
            <w:left w:val="none" w:sz="0" w:space="0" w:color="auto"/>
            <w:bottom w:val="none" w:sz="0" w:space="0" w:color="auto"/>
            <w:right w:val="none" w:sz="0" w:space="0" w:color="auto"/>
          </w:divBdr>
        </w:div>
        <w:div w:id="979260818">
          <w:marLeft w:val="640"/>
          <w:marRight w:val="0"/>
          <w:marTop w:val="0"/>
          <w:marBottom w:val="0"/>
          <w:divBdr>
            <w:top w:val="none" w:sz="0" w:space="0" w:color="auto"/>
            <w:left w:val="none" w:sz="0" w:space="0" w:color="auto"/>
            <w:bottom w:val="none" w:sz="0" w:space="0" w:color="auto"/>
            <w:right w:val="none" w:sz="0" w:space="0" w:color="auto"/>
          </w:divBdr>
        </w:div>
        <w:div w:id="1497725216">
          <w:marLeft w:val="640"/>
          <w:marRight w:val="0"/>
          <w:marTop w:val="0"/>
          <w:marBottom w:val="0"/>
          <w:divBdr>
            <w:top w:val="none" w:sz="0" w:space="0" w:color="auto"/>
            <w:left w:val="none" w:sz="0" w:space="0" w:color="auto"/>
            <w:bottom w:val="none" w:sz="0" w:space="0" w:color="auto"/>
            <w:right w:val="none" w:sz="0" w:space="0" w:color="auto"/>
          </w:divBdr>
        </w:div>
        <w:div w:id="1786655674">
          <w:marLeft w:val="640"/>
          <w:marRight w:val="0"/>
          <w:marTop w:val="0"/>
          <w:marBottom w:val="0"/>
          <w:divBdr>
            <w:top w:val="none" w:sz="0" w:space="0" w:color="auto"/>
            <w:left w:val="none" w:sz="0" w:space="0" w:color="auto"/>
            <w:bottom w:val="none" w:sz="0" w:space="0" w:color="auto"/>
            <w:right w:val="none" w:sz="0" w:space="0" w:color="auto"/>
          </w:divBdr>
        </w:div>
        <w:div w:id="209222424">
          <w:marLeft w:val="640"/>
          <w:marRight w:val="0"/>
          <w:marTop w:val="0"/>
          <w:marBottom w:val="0"/>
          <w:divBdr>
            <w:top w:val="none" w:sz="0" w:space="0" w:color="auto"/>
            <w:left w:val="none" w:sz="0" w:space="0" w:color="auto"/>
            <w:bottom w:val="none" w:sz="0" w:space="0" w:color="auto"/>
            <w:right w:val="none" w:sz="0" w:space="0" w:color="auto"/>
          </w:divBdr>
        </w:div>
        <w:div w:id="1669093159">
          <w:marLeft w:val="640"/>
          <w:marRight w:val="0"/>
          <w:marTop w:val="0"/>
          <w:marBottom w:val="0"/>
          <w:divBdr>
            <w:top w:val="none" w:sz="0" w:space="0" w:color="auto"/>
            <w:left w:val="none" w:sz="0" w:space="0" w:color="auto"/>
            <w:bottom w:val="none" w:sz="0" w:space="0" w:color="auto"/>
            <w:right w:val="none" w:sz="0" w:space="0" w:color="auto"/>
          </w:divBdr>
        </w:div>
        <w:div w:id="379670082">
          <w:marLeft w:val="640"/>
          <w:marRight w:val="0"/>
          <w:marTop w:val="0"/>
          <w:marBottom w:val="0"/>
          <w:divBdr>
            <w:top w:val="none" w:sz="0" w:space="0" w:color="auto"/>
            <w:left w:val="none" w:sz="0" w:space="0" w:color="auto"/>
            <w:bottom w:val="none" w:sz="0" w:space="0" w:color="auto"/>
            <w:right w:val="none" w:sz="0" w:space="0" w:color="auto"/>
          </w:divBdr>
        </w:div>
        <w:div w:id="1257783181">
          <w:marLeft w:val="640"/>
          <w:marRight w:val="0"/>
          <w:marTop w:val="0"/>
          <w:marBottom w:val="0"/>
          <w:divBdr>
            <w:top w:val="none" w:sz="0" w:space="0" w:color="auto"/>
            <w:left w:val="none" w:sz="0" w:space="0" w:color="auto"/>
            <w:bottom w:val="none" w:sz="0" w:space="0" w:color="auto"/>
            <w:right w:val="none" w:sz="0" w:space="0" w:color="auto"/>
          </w:divBdr>
        </w:div>
        <w:div w:id="413822721">
          <w:marLeft w:val="640"/>
          <w:marRight w:val="0"/>
          <w:marTop w:val="0"/>
          <w:marBottom w:val="0"/>
          <w:divBdr>
            <w:top w:val="none" w:sz="0" w:space="0" w:color="auto"/>
            <w:left w:val="none" w:sz="0" w:space="0" w:color="auto"/>
            <w:bottom w:val="none" w:sz="0" w:space="0" w:color="auto"/>
            <w:right w:val="none" w:sz="0" w:space="0" w:color="auto"/>
          </w:divBdr>
        </w:div>
        <w:div w:id="396172779">
          <w:marLeft w:val="640"/>
          <w:marRight w:val="0"/>
          <w:marTop w:val="0"/>
          <w:marBottom w:val="0"/>
          <w:divBdr>
            <w:top w:val="none" w:sz="0" w:space="0" w:color="auto"/>
            <w:left w:val="none" w:sz="0" w:space="0" w:color="auto"/>
            <w:bottom w:val="none" w:sz="0" w:space="0" w:color="auto"/>
            <w:right w:val="none" w:sz="0" w:space="0" w:color="auto"/>
          </w:divBdr>
        </w:div>
        <w:div w:id="1482653663">
          <w:marLeft w:val="640"/>
          <w:marRight w:val="0"/>
          <w:marTop w:val="0"/>
          <w:marBottom w:val="0"/>
          <w:divBdr>
            <w:top w:val="none" w:sz="0" w:space="0" w:color="auto"/>
            <w:left w:val="none" w:sz="0" w:space="0" w:color="auto"/>
            <w:bottom w:val="none" w:sz="0" w:space="0" w:color="auto"/>
            <w:right w:val="none" w:sz="0" w:space="0" w:color="auto"/>
          </w:divBdr>
        </w:div>
        <w:div w:id="1053650107">
          <w:marLeft w:val="640"/>
          <w:marRight w:val="0"/>
          <w:marTop w:val="0"/>
          <w:marBottom w:val="0"/>
          <w:divBdr>
            <w:top w:val="none" w:sz="0" w:space="0" w:color="auto"/>
            <w:left w:val="none" w:sz="0" w:space="0" w:color="auto"/>
            <w:bottom w:val="none" w:sz="0" w:space="0" w:color="auto"/>
            <w:right w:val="none" w:sz="0" w:space="0" w:color="auto"/>
          </w:divBdr>
        </w:div>
        <w:div w:id="1855875242">
          <w:marLeft w:val="640"/>
          <w:marRight w:val="0"/>
          <w:marTop w:val="0"/>
          <w:marBottom w:val="0"/>
          <w:divBdr>
            <w:top w:val="none" w:sz="0" w:space="0" w:color="auto"/>
            <w:left w:val="none" w:sz="0" w:space="0" w:color="auto"/>
            <w:bottom w:val="none" w:sz="0" w:space="0" w:color="auto"/>
            <w:right w:val="none" w:sz="0" w:space="0" w:color="auto"/>
          </w:divBdr>
        </w:div>
        <w:div w:id="1683388024">
          <w:marLeft w:val="640"/>
          <w:marRight w:val="0"/>
          <w:marTop w:val="0"/>
          <w:marBottom w:val="0"/>
          <w:divBdr>
            <w:top w:val="none" w:sz="0" w:space="0" w:color="auto"/>
            <w:left w:val="none" w:sz="0" w:space="0" w:color="auto"/>
            <w:bottom w:val="none" w:sz="0" w:space="0" w:color="auto"/>
            <w:right w:val="none" w:sz="0" w:space="0" w:color="auto"/>
          </w:divBdr>
        </w:div>
        <w:div w:id="1951937638">
          <w:marLeft w:val="640"/>
          <w:marRight w:val="0"/>
          <w:marTop w:val="0"/>
          <w:marBottom w:val="0"/>
          <w:divBdr>
            <w:top w:val="none" w:sz="0" w:space="0" w:color="auto"/>
            <w:left w:val="none" w:sz="0" w:space="0" w:color="auto"/>
            <w:bottom w:val="none" w:sz="0" w:space="0" w:color="auto"/>
            <w:right w:val="none" w:sz="0" w:space="0" w:color="auto"/>
          </w:divBdr>
        </w:div>
        <w:div w:id="1301960327">
          <w:marLeft w:val="640"/>
          <w:marRight w:val="0"/>
          <w:marTop w:val="0"/>
          <w:marBottom w:val="0"/>
          <w:divBdr>
            <w:top w:val="none" w:sz="0" w:space="0" w:color="auto"/>
            <w:left w:val="none" w:sz="0" w:space="0" w:color="auto"/>
            <w:bottom w:val="none" w:sz="0" w:space="0" w:color="auto"/>
            <w:right w:val="none" w:sz="0" w:space="0" w:color="auto"/>
          </w:divBdr>
        </w:div>
        <w:div w:id="204560862">
          <w:marLeft w:val="640"/>
          <w:marRight w:val="0"/>
          <w:marTop w:val="0"/>
          <w:marBottom w:val="0"/>
          <w:divBdr>
            <w:top w:val="none" w:sz="0" w:space="0" w:color="auto"/>
            <w:left w:val="none" w:sz="0" w:space="0" w:color="auto"/>
            <w:bottom w:val="none" w:sz="0" w:space="0" w:color="auto"/>
            <w:right w:val="none" w:sz="0" w:space="0" w:color="auto"/>
          </w:divBdr>
        </w:div>
        <w:div w:id="1080906574">
          <w:marLeft w:val="640"/>
          <w:marRight w:val="0"/>
          <w:marTop w:val="0"/>
          <w:marBottom w:val="0"/>
          <w:divBdr>
            <w:top w:val="none" w:sz="0" w:space="0" w:color="auto"/>
            <w:left w:val="none" w:sz="0" w:space="0" w:color="auto"/>
            <w:bottom w:val="none" w:sz="0" w:space="0" w:color="auto"/>
            <w:right w:val="none" w:sz="0" w:space="0" w:color="auto"/>
          </w:divBdr>
        </w:div>
        <w:div w:id="1832602697">
          <w:marLeft w:val="640"/>
          <w:marRight w:val="0"/>
          <w:marTop w:val="0"/>
          <w:marBottom w:val="0"/>
          <w:divBdr>
            <w:top w:val="none" w:sz="0" w:space="0" w:color="auto"/>
            <w:left w:val="none" w:sz="0" w:space="0" w:color="auto"/>
            <w:bottom w:val="none" w:sz="0" w:space="0" w:color="auto"/>
            <w:right w:val="none" w:sz="0" w:space="0" w:color="auto"/>
          </w:divBdr>
        </w:div>
        <w:div w:id="671104318">
          <w:marLeft w:val="640"/>
          <w:marRight w:val="0"/>
          <w:marTop w:val="0"/>
          <w:marBottom w:val="0"/>
          <w:divBdr>
            <w:top w:val="none" w:sz="0" w:space="0" w:color="auto"/>
            <w:left w:val="none" w:sz="0" w:space="0" w:color="auto"/>
            <w:bottom w:val="none" w:sz="0" w:space="0" w:color="auto"/>
            <w:right w:val="none" w:sz="0" w:space="0" w:color="auto"/>
          </w:divBdr>
        </w:div>
        <w:div w:id="292758245">
          <w:marLeft w:val="640"/>
          <w:marRight w:val="0"/>
          <w:marTop w:val="0"/>
          <w:marBottom w:val="0"/>
          <w:divBdr>
            <w:top w:val="none" w:sz="0" w:space="0" w:color="auto"/>
            <w:left w:val="none" w:sz="0" w:space="0" w:color="auto"/>
            <w:bottom w:val="none" w:sz="0" w:space="0" w:color="auto"/>
            <w:right w:val="none" w:sz="0" w:space="0" w:color="auto"/>
          </w:divBdr>
        </w:div>
        <w:div w:id="1263730845">
          <w:marLeft w:val="640"/>
          <w:marRight w:val="0"/>
          <w:marTop w:val="0"/>
          <w:marBottom w:val="0"/>
          <w:divBdr>
            <w:top w:val="none" w:sz="0" w:space="0" w:color="auto"/>
            <w:left w:val="none" w:sz="0" w:space="0" w:color="auto"/>
            <w:bottom w:val="none" w:sz="0" w:space="0" w:color="auto"/>
            <w:right w:val="none" w:sz="0" w:space="0" w:color="auto"/>
          </w:divBdr>
        </w:div>
        <w:div w:id="343436379">
          <w:marLeft w:val="640"/>
          <w:marRight w:val="0"/>
          <w:marTop w:val="0"/>
          <w:marBottom w:val="0"/>
          <w:divBdr>
            <w:top w:val="none" w:sz="0" w:space="0" w:color="auto"/>
            <w:left w:val="none" w:sz="0" w:space="0" w:color="auto"/>
            <w:bottom w:val="none" w:sz="0" w:space="0" w:color="auto"/>
            <w:right w:val="none" w:sz="0" w:space="0" w:color="auto"/>
          </w:divBdr>
        </w:div>
        <w:div w:id="149371902">
          <w:marLeft w:val="640"/>
          <w:marRight w:val="0"/>
          <w:marTop w:val="0"/>
          <w:marBottom w:val="0"/>
          <w:divBdr>
            <w:top w:val="none" w:sz="0" w:space="0" w:color="auto"/>
            <w:left w:val="none" w:sz="0" w:space="0" w:color="auto"/>
            <w:bottom w:val="none" w:sz="0" w:space="0" w:color="auto"/>
            <w:right w:val="none" w:sz="0" w:space="0" w:color="auto"/>
          </w:divBdr>
        </w:div>
        <w:div w:id="355235559">
          <w:marLeft w:val="640"/>
          <w:marRight w:val="0"/>
          <w:marTop w:val="0"/>
          <w:marBottom w:val="0"/>
          <w:divBdr>
            <w:top w:val="none" w:sz="0" w:space="0" w:color="auto"/>
            <w:left w:val="none" w:sz="0" w:space="0" w:color="auto"/>
            <w:bottom w:val="none" w:sz="0" w:space="0" w:color="auto"/>
            <w:right w:val="none" w:sz="0" w:space="0" w:color="auto"/>
          </w:divBdr>
        </w:div>
        <w:div w:id="872427976">
          <w:marLeft w:val="640"/>
          <w:marRight w:val="0"/>
          <w:marTop w:val="0"/>
          <w:marBottom w:val="0"/>
          <w:divBdr>
            <w:top w:val="none" w:sz="0" w:space="0" w:color="auto"/>
            <w:left w:val="none" w:sz="0" w:space="0" w:color="auto"/>
            <w:bottom w:val="none" w:sz="0" w:space="0" w:color="auto"/>
            <w:right w:val="none" w:sz="0" w:space="0" w:color="auto"/>
          </w:divBdr>
        </w:div>
        <w:div w:id="1370372475">
          <w:marLeft w:val="640"/>
          <w:marRight w:val="0"/>
          <w:marTop w:val="0"/>
          <w:marBottom w:val="0"/>
          <w:divBdr>
            <w:top w:val="none" w:sz="0" w:space="0" w:color="auto"/>
            <w:left w:val="none" w:sz="0" w:space="0" w:color="auto"/>
            <w:bottom w:val="none" w:sz="0" w:space="0" w:color="auto"/>
            <w:right w:val="none" w:sz="0" w:space="0" w:color="auto"/>
          </w:divBdr>
        </w:div>
        <w:div w:id="912423292">
          <w:marLeft w:val="640"/>
          <w:marRight w:val="0"/>
          <w:marTop w:val="0"/>
          <w:marBottom w:val="0"/>
          <w:divBdr>
            <w:top w:val="none" w:sz="0" w:space="0" w:color="auto"/>
            <w:left w:val="none" w:sz="0" w:space="0" w:color="auto"/>
            <w:bottom w:val="none" w:sz="0" w:space="0" w:color="auto"/>
            <w:right w:val="none" w:sz="0" w:space="0" w:color="auto"/>
          </w:divBdr>
        </w:div>
        <w:div w:id="885262393">
          <w:marLeft w:val="640"/>
          <w:marRight w:val="0"/>
          <w:marTop w:val="0"/>
          <w:marBottom w:val="0"/>
          <w:divBdr>
            <w:top w:val="none" w:sz="0" w:space="0" w:color="auto"/>
            <w:left w:val="none" w:sz="0" w:space="0" w:color="auto"/>
            <w:bottom w:val="none" w:sz="0" w:space="0" w:color="auto"/>
            <w:right w:val="none" w:sz="0" w:space="0" w:color="auto"/>
          </w:divBdr>
        </w:div>
        <w:div w:id="155538119">
          <w:marLeft w:val="640"/>
          <w:marRight w:val="0"/>
          <w:marTop w:val="0"/>
          <w:marBottom w:val="0"/>
          <w:divBdr>
            <w:top w:val="none" w:sz="0" w:space="0" w:color="auto"/>
            <w:left w:val="none" w:sz="0" w:space="0" w:color="auto"/>
            <w:bottom w:val="none" w:sz="0" w:space="0" w:color="auto"/>
            <w:right w:val="none" w:sz="0" w:space="0" w:color="auto"/>
          </w:divBdr>
        </w:div>
        <w:div w:id="1032732136">
          <w:marLeft w:val="640"/>
          <w:marRight w:val="0"/>
          <w:marTop w:val="0"/>
          <w:marBottom w:val="0"/>
          <w:divBdr>
            <w:top w:val="none" w:sz="0" w:space="0" w:color="auto"/>
            <w:left w:val="none" w:sz="0" w:space="0" w:color="auto"/>
            <w:bottom w:val="none" w:sz="0" w:space="0" w:color="auto"/>
            <w:right w:val="none" w:sz="0" w:space="0" w:color="auto"/>
          </w:divBdr>
        </w:div>
        <w:div w:id="393087238">
          <w:marLeft w:val="640"/>
          <w:marRight w:val="0"/>
          <w:marTop w:val="0"/>
          <w:marBottom w:val="0"/>
          <w:divBdr>
            <w:top w:val="none" w:sz="0" w:space="0" w:color="auto"/>
            <w:left w:val="none" w:sz="0" w:space="0" w:color="auto"/>
            <w:bottom w:val="none" w:sz="0" w:space="0" w:color="auto"/>
            <w:right w:val="none" w:sz="0" w:space="0" w:color="auto"/>
          </w:divBdr>
        </w:div>
        <w:div w:id="1004934240">
          <w:marLeft w:val="640"/>
          <w:marRight w:val="0"/>
          <w:marTop w:val="0"/>
          <w:marBottom w:val="0"/>
          <w:divBdr>
            <w:top w:val="none" w:sz="0" w:space="0" w:color="auto"/>
            <w:left w:val="none" w:sz="0" w:space="0" w:color="auto"/>
            <w:bottom w:val="none" w:sz="0" w:space="0" w:color="auto"/>
            <w:right w:val="none" w:sz="0" w:space="0" w:color="auto"/>
          </w:divBdr>
        </w:div>
        <w:div w:id="1042293112">
          <w:marLeft w:val="640"/>
          <w:marRight w:val="0"/>
          <w:marTop w:val="0"/>
          <w:marBottom w:val="0"/>
          <w:divBdr>
            <w:top w:val="none" w:sz="0" w:space="0" w:color="auto"/>
            <w:left w:val="none" w:sz="0" w:space="0" w:color="auto"/>
            <w:bottom w:val="none" w:sz="0" w:space="0" w:color="auto"/>
            <w:right w:val="none" w:sz="0" w:space="0" w:color="auto"/>
          </w:divBdr>
        </w:div>
        <w:div w:id="494347074">
          <w:marLeft w:val="640"/>
          <w:marRight w:val="0"/>
          <w:marTop w:val="0"/>
          <w:marBottom w:val="0"/>
          <w:divBdr>
            <w:top w:val="none" w:sz="0" w:space="0" w:color="auto"/>
            <w:left w:val="none" w:sz="0" w:space="0" w:color="auto"/>
            <w:bottom w:val="none" w:sz="0" w:space="0" w:color="auto"/>
            <w:right w:val="none" w:sz="0" w:space="0" w:color="auto"/>
          </w:divBdr>
        </w:div>
        <w:div w:id="872378867">
          <w:marLeft w:val="640"/>
          <w:marRight w:val="0"/>
          <w:marTop w:val="0"/>
          <w:marBottom w:val="0"/>
          <w:divBdr>
            <w:top w:val="none" w:sz="0" w:space="0" w:color="auto"/>
            <w:left w:val="none" w:sz="0" w:space="0" w:color="auto"/>
            <w:bottom w:val="none" w:sz="0" w:space="0" w:color="auto"/>
            <w:right w:val="none" w:sz="0" w:space="0" w:color="auto"/>
          </w:divBdr>
        </w:div>
        <w:div w:id="383989324">
          <w:marLeft w:val="640"/>
          <w:marRight w:val="0"/>
          <w:marTop w:val="0"/>
          <w:marBottom w:val="0"/>
          <w:divBdr>
            <w:top w:val="none" w:sz="0" w:space="0" w:color="auto"/>
            <w:left w:val="none" w:sz="0" w:space="0" w:color="auto"/>
            <w:bottom w:val="none" w:sz="0" w:space="0" w:color="auto"/>
            <w:right w:val="none" w:sz="0" w:space="0" w:color="auto"/>
          </w:divBdr>
        </w:div>
        <w:div w:id="568613970">
          <w:marLeft w:val="640"/>
          <w:marRight w:val="0"/>
          <w:marTop w:val="0"/>
          <w:marBottom w:val="0"/>
          <w:divBdr>
            <w:top w:val="none" w:sz="0" w:space="0" w:color="auto"/>
            <w:left w:val="none" w:sz="0" w:space="0" w:color="auto"/>
            <w:bottom w:val="none" w:sz="0" w:space="0" w:color="auto"/>
            <w:right w:val="none" w:sz="0" w:space="0" w:color="auto"/>
          </w:divBdr>
        </w:div>
        <w:div w:id="1346902737">
          <w:marLeft w:val="640"/>
          <w:marRight w:val="0"/>
          <w:marTop w:val="0"/>
          <w:marBottom w:val="0"/>
          <w:divBdr>
            <w:top w:val="none" w:sz="0" w:space="0" w:color="auto"/>
            <w:left w:val="none" w:sz="0" w:space="0" w:color="auto"/>
            <w:bottom w:val="none" w:sz="0" w:space="0" w:color="auto"/>
            <w:right w:val="none" w:sz="0" w:space="0" w:color="auto"/>
          </w:divBdr>
        </w:div>
        <w:div w:id="1666201295">
          <w:marLeft w:val="640"/>
          <w:marRight w:val="0"/>
          <w:marTop w:val="0"/>
          <w:marBottom w:val="0"/>
          <w:divBdr>
            <w:top w:val="none" w:sz="0" w:space="0" w:color="auto"/>
            <w:left w:val="none" w:sz="0" w:space="0" w:color="auto"/>
            <w:bottom w:val="none" w:sz="0" w:space="0" w:color="auto"/>
            <w:right w:val="none" w:sz="0" w:space="0" w:color="auto"/>
          </w:divBdr>
        </w:div>
        <w:div w:id="1106850788">
          <w:marLeft w:val="640"/>
          <w:marRight w:val="0"/>
          <w:marTop w:val="0"/>
          <w:marBottom w:val="0"/>
          <w:divBdr>
            <w:top w:val="none" w:sz="0" w:space="0" w:color="auto"/>
            <w:left w:val="none" w:sz="0" w:space="0" w:color="auto"/>
            <w:bottom w:val="none" w:sz="0" w:space="0" w:color="auto"/>
            <w:right w:val="none" w:sz="0" w:space="0" w:color="auto"/>
          </w:divBdr>
        </w:div>
        <w:div w:id="1072585228">
          <w:marLeft w:val="640"/>
          <w:marRight w:val="0"/>
          <w:marTop w:val="0"/>
          <w:marBottom w:val="0"/>
          <w:divBdr>
            <w:top w:val="none" w:sz="0" w:space="0" w:color="auto"/>
            <w:left w:val="none" w:sz="0" w:space="0" w:color="auto"/>
            <w:bottom w:val="none" w:sz="0" w:space="0" w:color="auto"/>
            <w:right w:val="none" w:sz="0" w:space="0" w:color="auto"/>
          </w:divBdr>
        </w:div>
      </w:divsChild>
    </w:div>
    <w:div w:id="87366309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31">
          <w:marLeft w:val="640"/>
          <w:marRight w:val="0"/>
          <w:marTop w:val="0"/>
          <w:marBottom w:val="0"/>
          <w:divBdr>
            <w:top w:val="none" w:sz="0" w:space="0" w:color="auto"/>
            <w:left w:val="none" w:sz="0" w:space="0" w:color="auto"/>
            <w:bottom w:val="none" w:sz="0" w:space="0" w:color="auto"/>
            <w:right w:val="none" w:sz="0" w:space="0" w:color="auto"/>
          </w:divBdr>
        </w:div>
        <w:div w:id="9963279">
          <w:marLeft w:val="640"/>
          <w:marRight w:val="0"/>
          <w:marTop w:val="0"/>
          <w:marBottom w:val="0"/>
          <w:divBdr>
            <w:top w:val="none" w:sz="0" w:space="0" w:color="auto"/>
            <w:left w:val="none" w:sz="0" w:space="0" w:color="auto"/>
            <w:bottom w:val="none" w:sz="0" w:space="0" w:color="auto"/>
            <w:right w:val="none" w:sz="0" w:space="0" w:color="auto"/>
          </w:divBdr>
        </w:div>
        <w:div w:id="1107850353">
          <w:marLeft w:val="640"/>
          <w:marRight w:val="0"/>
          <w:marTop w:val="0"/>
          <w:marBottom w:val="0"/>
          <w:divBdr>
            <w:top w:val="none" w:sz="0" w:space="0" w:color="auto"/>
            <w:left w:val="none" w:sz="0" w:space="0" w:color="auto"/>
            <w:bottom w:val="none" w:sz="0" w:space="0" w:color="auto"/>
            <w:right w:val="none" w:sz="0" w:space="0" w:color="auto"/>
          </w:divBdr>
        </w:div>
        <w:div w:id="898174282">
          <w:marLeft w:val="640"/>
          <w:marRight w:val="0"/>
          <w:marTop w:val="0"/>
          <w:marBottom w:val="0"/>
          <w:divBdr>
            <w:top w:val="none" w:sz="0" w:space="0" w:color="auto"/>
            <w:left w:val="none" w:sz="0" w:space="0" w:color="auto"/>
            <w:bottom w:val="none" w:sz="0" w:space="0" w:color="auto"/>
            <w:right w:val="none" w:sz="0" w:space="0" w:color="auto"/>
          </w:divBdr>
        </w:div>
        <w:div w:id="1828130500">
          <w:marLeft w:val="640"/>
          <w:marRight w:val="0"/>
          <w:marTop w:val="0"/>
          <w:marBottom w:val="0"/>
          <w:divBdr>
            <w:top w:val="none" w:sz="0" w:space="0" w:color="auto"/>
            <w:left w:val="none" w:sz="0" w:space="0" w:color="auto"/>
            <w:bottom w:val="none" w:sz="0" w:space="0" w:color="auto"/>
            <w:right w:val="none" w:sz="0" w:space="0" w:color="auto"/>
          </w:divBdr>
        </w:div>
        <w:div w:id="2022051850">
          <w:marLeft w:val="640"/>
          <w:marRight w:val="0"/>
          <w:marTop w:val="0"/>
          <w:marBottom w:val="0"/>
          <w:divBdr>
            <w:top w:val="none" w:sz="0" w:space="0" w:color="auto"/>
            <w:left w:val="none" w:sz="0" w:space="0" w:color="auto"/>
            <w:bottom w:val="none" w:sz="0" w:space="0" w:color="auto"/>
            <w:right w:val="none" w:sz="0" w:space="0" w:color="auto"/>
          </w:divBdr>
        </w:div>
        <w:div w:id="1809860173">
          <w:marLeft w:val="640"/>
          <w:marRight w:val="0"/>
          <w:marTop w:val="0"/>
          <w:marBottom w:val="0"/>
          <w:divBdr>
            <w:top w:val="none" w:sz="0" w:space="0" w:color="auto"/>
            <w:left w:val="none" w:sz="0" w:space="0" w:color="auto"/>
            <w:bottom w:val="none" w:sz="0" w:space="0" w:color="auto"/>
            <w:right w:val="none" w:sz="0" w:space="0" w:color="auto"/>
          </w:divBdr>
        </w:div>
        <w:div w:id="663707314">
          <w:marLeft w:val="640"/>
          <w:marRight w:val="0"/>
          <w:marTop w:val="0"/>
          <w:marBottom w:val="0"/>
          <w:divBdr>
            <w:top w:val="none" w:sz="0" w:space="0" w:color="auto"/>
            <w:left w:val="none" w:sz="0" w:space="0" w:color="auto"/>
            <w:bottom w:val="none" w:sz="0" w:space="0" w:color="auto"/>
            <w:right w:val="none" w:sz="0" w:space="0" w:color="auto"/>
          </w:divBdr>
        </w:div>
        <w:div w:id="101610970">
          <w:marLeft w:val="640"/>
          <w:marRight w:val="0"/>
          <w:marTop w:val="0"/>
          <w:marBottom w:val="0"/>
          <w:divBdr>
            <w:top w:val="none" w:sz="0" w:space="0" w:color="auto"/>
            <w:left w:val="none" w:sz="0" w:space="0" w:color="auto"/>
            <w:bottom w:val="none" w:sz="0" w:space="0" w:color="auto"/>
            <w:right w:val="none" w:sz="0" w:space="0" w:color="auto"/>
          </w:divBdr>
        </w:div>
        <w:div w:id="1387754249">
          <w:marLeft w:val="640"/>
          <w:marRight w:val="0"/>
          <w:marTop w:val="0"/>
          <w:marBottom w:val="0"/>
          <w:divBdr>
            <w:top w:val="none" w:sz="0" w:space="0" w:color="auto"/>
            <w:left w:val="none" w:sz="0" w:space="0" w:color="auto"/>
            <w:bottom w:val="none" w:sz="0" w:space="0" w:color="auto"/>
            <w:right w:val="none" w:sz="0" w:space="0" w:color="auto"/>
          </w:divBdr>
        </w:div>
        <w:div w:id="1370688206">
          <w:marLeft w:val="640"/>
          <w:marRight w:val="0"/>
          <w:marTop w:val="0"/>
          <w:marBottom w:val="0"/>
          <w:divBdr>
            <w:top w:val="none" w:sz="0" w:space="0" w:color="auto"/>
            <w:left w:val="none" w:sz="0" w:space="0" w:color="auto"/>
            <w:bottom w:val="none" w:sz="0" w:space="0" w:color="auto"/>
            <w:right w:val="none" w:sz="0" w:space="0" w:color="auto"/>
          </w:divBdr>
        </w:div>
        <w:div w:id="58599165">
          <w:marLeft w:val="640"/>
          <w:marRight w:val="0"/>
          <w:marTop w:val="0"/>
          <w:marBottom w:val="0"/>
          <w:divBdr>
            <w:top w:val="none" w:sz="0" w:space="0" w:color="auto"/>
            <w:left w:val="none" w:sz="0" w:space="0" w:color="auto"/>
            <w:bottom w:val="none" w:sz="0" w:space="0" w:color="auto"/>
            <w:right w:val="none" w:sz="0" w:space="0" w:color="auto"/>
          </w:divBdr>
        </w:div>
        <w:div w:id="1531067962">
          <w:marLeft w:val="640"/>
          <w:marRight w:val="0"/>
          <w:marTop w:val="0"/>
          <w:marBottom w:val="0"/>
          <w:divBdr>
            <w:top w:val="none" w:sz="0" w:space="0" w:color="auto"/>
            <w:left w:val="none" w:sz="0" w:space="0" w:color="auto"/>
            <w:bottom w:val="none" w:sz="0" w:space="0" w:color="auto"/>
            <w:right w:val="none" w:sz="0" w:space="0" w:color="auto"/>
          </w:divBdr>
        </w:div>
        <w:div w:id="1252397769">
          <w:marLeft w:val="640"/>
          <w:marRight w:val="0"/>
          <w:marTop w:val="0"/>
          <w:marBottom w:val="0"/>
          <w:divBdr>
            <w:top w:val="none" w:sz="0" w:space="0" w:color="auto"/>
            <w:left w:val="none" w:sz="0" w:space="0" w:color="auto"/>
            <w:bottom w:val="none" w:sz="0" w:space="0" w:color="auto"/>
            <w:right w:val="none" w:sz="0" w:space="0" w:color="auto"/>
          </w:divBdr>
        </w:div>
        <w:div w:id="603390372">
          <w:marLeft w:val="640"/>
          <w:marRight w:val="0"/>
          <w:marTop w:val="0"/>
          <w:marBottom w:val="0"/>
          <w:divBdr>
            <w:top w:val="none" w:sz="0" w:space="0" w:color="auto"/>
            <w:left w:val="none" w:sz="0" w:space="0" w:color="auto"/>
            <w:bottom w:val="none" w:sz="0" w:space="0" w:color="auto"/>
            <w:right w:val="none" w:sz="0" w:space="0" w:color="auto"/>
          </w:divBdr>
        </w:div>
        <w:div w:id="2001537121">
          <w:marLeft w:val="640"/>
          <w:marRight w:val="0"/>
          <w:marTop w:val="0"/>
          <w:marBottom w:val="0"/>
          <w:divBdr>
            <w:top w:val="none" w:sz="0" w:space="0" w:color="auto"/>
            <w:left w:val="none" w:sz="0" w:space="0" w:color="auto"/>
            <w:bottom w:val="none" w:sz="0" w:space="0" w:color="auto"/>
            <w:right w:val="none" w:sz="0" w:space="0" w:color="auto"/>
          </w:divBdr>
        </w:div>
        <w:div w:id="2033064837">
          <w:marLeft w:val="640"/>
          <w:marRight w:val="0"/>
          <w:marTop w:val="0"/>
          <w:marBottom w:val="0"/>
          <w:divBdr>
            <w:top w:val="none" w:sz="0" w:space="0" w:color="auto"/>
            <w:left w:val="none" w:sz="0" w:space="0" w:color="auto"/>
            <w:bottom w:val="none" w:sz="0" w:space="0" w:color="auto"/>
            <w:right w:val="none" w:sz="0" w:space="0" w:color="auto"/>
          </w:divBdr>
        </w:div>
        <w:div w:id="1120995540">
          <w:marLeft w:val="640"/>
          <w:marRight w:val="0"/>
          <w:marTop w:val="0"/>
          <w:marBottom w:val="0"/>
          <w:divBdr>
            <w:top w:val="none" w:sz="0" w:space="0" w:color="auto"/>
            <w:left w:val="none" w:sz="0" w:space="0" w:color="auto"/>
            <w:bottom w:val="none" w:sz="0" w:space="0" w:color="auto"/>
            <w:right w:val="none" w:sz="0" w:space="0" w:color="auto"/>
          </w:divBdr>
        </w:div>
        <w:div w:id="1148522038">
          <w:marLeft w:val="640"/>
          <w:marRight w:val="0"/>
          <w:marTop w:val="0"/>
          <w:marBottom w:val="0"/>
          <w:divBdr>
            <w:top w:val="none" w:sz="0" w:space="0" w:color="auto"/>
            <w:left w:val="none" w:sz="0" w:space="0" w:color="auto"/>
            <w:bottom w:val="none" w:sz="0" w:space="0" w:color="auto"/>
            <w:right w:val="none" w:sz="0" w:space="0" w:color="auto"/>
          </w:divBdr>
        </w:div>
        <w:div w:id="719476239">
          <w:marLeft w:val="640"/>
          <w:marRight w:val="0"/>
          <w:marTop w:val="0"/>
          <w:marBottom w:val="0"/>
          <w:divBdr>
            <w:top w:val="none" w:sz="0" w:space="0" w:color="auto"/>
            <w:left w:val="none" w:sz="0" w:space="0" w:color="auto"/>
            <w:bottom w:val="none" w:sz="0" w:space="0" w:color="auto"/>
            <w:right w:val="none" w:sz="0" w:space="0" w:color="auto"/>
          </w:divBdr>
        </w:div>
        <w:div w:id="486090271">
          <w:marLeft w:val="640"/>
          <w:marRight w:val="0"/>
          <w:marTop w:val="0"/>
          <w:marBottom w:val="0"/>
          <w:divBdr>
            <w:top w:val="none" w:sz="0" w:space="0" w:color="auto"/>
            <w:left w:val="none" w:sz="0" w:space="0" w:color="auto"/>
            <w:bottom w:val="none" w:sz="0" w:space="0" w:color="auto"/>
            <w:right w:val="none" w:sz="0" w:space="0" w:color="auto"/>
          </w:divBdr>
        </w:div>
        <w:div w:id="2027704705">
          <w:marLeft w:val="640"/>
          <w:marRight w:val="0"/>
          <w:marTop w:val="0"/>
          <w:marBottom w:val="0"/>
          <w:divBdr>
            <w:top w:val="none" w:sz="0" w:space="0" w:color="auto"/>
            <w:left w:val="none" w:sz="0" w:space="0" w:color="auto"/>
            <w:bottom w:val="none" w:sz="0" w:space="0" w:color="auto"/>
            <w:right w:val="none" w:sz="0" w:space="0" w:color="auto"/>
          </w:divBdr>
        </w:div>
        <w:div w:id="1909880415">
          <w:marLeft w:val="640"/>
          <w:marRight w:val="0"/>
          <w:marTop w:val="0"/>
          <w:marBottom w:val="0"/>
          <w:divBdr>
            <w:top w:val="none" w:sz="0" w:space="0" w:color="auto"/>
            <w:left w:val="none" w:sz="0" w:space="0" w:color="auto"/>
            <w:bottom w:val="none" w:sz="0" w:space="0" w:color="auto"/>
            <w:right w:val="none" w:sz="0" w:space="0" w:color="auto"/>
          </w:divBdr>
        </w:div>
        <w:div w:id="1192375304">
          <w:marLeft w:val="640"/>
          <w:marRight w:val="0"/>
          <w:marTop w:val="0"/>
          <w:marBottom w:val="0"/>
          <w:divBdr>
            <w:top w:val="none" w:sz="0" w:space="0" w:color="auto"/>
            <w:left w:val="none" w:sz="0" w:space="0" w:color="auto"/>
            <w:bottom w:val="none" w:sz="0" w:space="0" w:color="auto"/>
            <w:right w:val="none" w:sz="0" w:space="0" w:color="auto"/>
          </w:divBdr>
        </w:div>
        <w:div w:id="817260118">
          <w:marLeft w:val="640"/>
          <w:marRight w:val="0"/>
          <w:marTop w:val="0"/>
          <w:marBottom w:val="0"/>
          <w:divBdr>
            <w:top w:val="none" w:sz="0" w:space="0" w:color="auto"/>
            <w:left w:val="none" w:sz="0" w:space="0" w:color="auto"/>
            <w:bottom w:val="none" w:sz="0" w:space="0" w:color="auto"/>
            <w:right w:val="none" w:sz="0" w:space="0" w:color="auto"/>
          </w:divBdr>
        </w:div>
        <w:div w:id="127745181">
          <w:marLeft w:val="640"/>
          <w:marRight w:val="0"/>
          <w:marTop w:val="0"/>
          <w:marBottom w:val="0"/>
          <w:divBdr>
            <w:top w:val="none" w:sz="0" w:space="0" w:color="auto"/>
            <w:left w:val="none" w:sz="0" w:space="0" w:color="auto"/>
            <w:bottom w:val="none" w:sz="0" w:space="0" w:color="auto"/>
            <w:right w:val="none" w:sz="0" w:space="0" w:color="auto"/>
          </w:divBdr>
        </w:div>
        <w:div w:id="1867251898">
          <w:marLeft w:val="640"/>
          <w:marRight w:val="0"/>
          <w:marTop w:val="0"/>
          <w:marBottom w:val="0"/>
          <w:divBdr>
            <w:top w:val="none" w:sz="0" w:space="0" w:color="auto"/>
            <w:left w:val="none" w:sz="0" w:space="0" w:color="auto"/>
            <w:bottom w:val="none" w:sz="0" w:space="0" w:color="auto"/>
            <w:right w:val="none" w:sz="0" w:space="0" w:color="auto"/>
          </w:divBdr>
        </w:div>
        <w:div w:id="1775202181">
          <w:marLeft w:val="640"/>
          <w:marRight w:val="0"/>
          <w:marTop w:val="0"/>
          <w:marBottom w:val="0"/>
          <w:divBdr>
            <w:top w:val="none" w:sz="0" w:space="0" w:color="auto"/>
            <w:left w:val="none" w:sz="0" w:space="0" w:color="auto"/>
            <w:bottom w:val="none" w:sz="0" w:space="0" w:color="auto"/>
            <w:right w:val="none" w:sz="0" w:space="0" w:color="auto"/>
          </w:divBdr>
        </w:div>
        <w:div w:id="1642953304">
          <w:marLeft w:val="640"/>
          <w:marRight w:val="0"/>
          <w:marTop w:val="0"/>
          <w:marBottom w:val="0"/>
          <w:divBdr>
            <w:top w:val="none" w:sz="0" w:space="0" w:color="auto"/>
            <w:left w:val="none" w:sz="0" w:space="0" w:color="auto"/>
            <w:bottom w:val="none" w:sz="0" w:space="0" w:color="auto"/>
            <w:right w:val="none" w:sz="0" w:space="0" w:color="auto"/>
          </w:divBdr>
        </w:div>
        <w:div w:id="833035856">
          <w:marLeft w:val="640"/>
          <w:marRight w:val="0"/>
          <w:marTop w:val="0"/>
          <w:marBottom w:val="0"/>
          <w:divBdr>
            <w:top w:val="none" w:sz="0" w:space="0" w:color="auto"/>
            <w:left w:val="none" w:sz="0" w:space="0" w:color="auto"/>
            <w:bottom w:val="none" w:sz="0" w:space="0" w:color="auto"/>
            <w:right w:val="none" w:sz="0" w:space="0" w:color="auto"/>
          </w:divBdr>
        </w:div>
        <w:div w:id="2044937591">
          <w:marLeft w:val="640"/>
          <w:marRight w:val="0"/>
          <w:marTop w:val="0"/>
          <w:marBottom w:val="0"/>
          <w:divBdr>
            <w:top w:val="none" w:sz="0" w:space="0" w:color="auto"/>
            <w:left w:val="none" w:sz="0" w:space="0" w:color="auto"/>
            <w:bottom w:val="none" w:sz="0" w:space="0" w:color="auto"/>
            <w:right w:val="none" w:sz="0" w:space="0" w:color="auto"/>
          </w:divBdr>
        </w:div>
        <w:div w:id="1887376201">
          <w:marLeft w:val="640"/>
          <w:marRight w:val="0"/>
          <w:marTop w:val="0"/>
          <w:marBottom w:val="0"/>
          <w:divBdr>
            <w:top w:val="none" w:sz="0" w:space="0" w:color="auto"/>
            <w:left w:val="none" w:sz="0" w:space="0" w:color="auto"/>
            <w:bottom w:val="none" w:sz="0" w:space="0" w:color="auto"/>
            <w:right w:val="none" w:sz="0" w:space="0" w:color="auto"/>
          </w:divBdr>
        </w:div>
        <w:div w:id="1652443843">
          <w:marLeft w:val="640"/>
          <w:marRight w:val="0"/>
          <w:marTop w:val="0"/>
          <w:marBottom w:val="0"/>
          <w:divBdr>
            <w:top w:val="none" w:sz="0" w:space="0" w:color="auto"/>
            <w:left w:val="none" w:sz="0" w:space="0" w:color="auto"/>
            <w:bottom w:val="none" w:sz="0" w:space="0" w:color="auto"/>
            <w:right w:val="none" w:sz="0" w:space="0" w:color="auto"/>
          </w:divBdr>
        </w:div>
        <w:div w:id="1208444455">
          <w:marLeft w:val="640"/>
          <w:marRight w:val="0"/>
          <w:marTop w:val="0"/>
          <w:marBottom w:val="0"/>
          <w:divBdr>
            <w:top w:val="none" w:sz="0" w:space="0" w:color="auto"/>
            <w:left w:val="none" w:sz="0" w:space="0" w:color="auto"/>
            <w:bottom w:val="none" w:sz="0" w:space="0" w:color="auto"/>
            <w:right w:val="none" w:sz="0" w:space="0" w:color="auto"/>
          </w:divBdr>
        </w:div>
        <w:div w:id="375468577">
          <w:marLeft w:val="640"/>
          <w:marRight w:val="0"/>
          <w:marTop w:val="0"/>
          <w:marBottom w:val="0"/>
          <w:divBdr>
            <w:top w:val="none" w:sz="0" w:space="0" w:color="auto"/>
            <w:left w:val="none" w:sz="0" w:space="0" w:color="auto"/>
            <w:bottom w:val="none" w:sz="0" w:space="0" w:color="auto"/>
            <w:right w:val="none" w:sz="0" w:space="0" w:color="auto"/>
          </w:divBdr>
        </w:div>
        <w:div w:id="719784262">
          <w:marLeft w:val="640"/>
          <w:marRight w:val="0"/>
          <w:marTop w:val="0"/>
          <w:marBottom w:val="0"/>
          <w:divBdr>
            <w:top w:val="none" w:sz="0" w:space="0" w:color="auto"/>
            <w:left w:val="none" w:sz="0" w:space="0" w:color="auto"/>
            <w:bottom w:val="none" w:sz="0" w:space="0" w:color="auto"/>
            <w:right w:val="none" w:sz="0" w:space="0" w:color="auto"/>
          </w:divBdr>
        </w:div>
        <w:div w:id="1495413289">
          <w:marLeft w:val="640"/>
          <w:marRight w:val="0"/>
          <w:marTop w:val="0"/>
          <w:marBottom w:val="0"/>
          <w:divBdr>
            <w:top w:val="none" w:sz="0" w:space="0" w:color="auto"/>
            <w:left w:val="none" w:sz="0" w:space="0" w:color="auto"/>
            <w:bottom w:val="none" w:sz="0" w:space="0" w:color="auto"/>
            <w:right w:val="none" w:sz="0" w:space="0" w:color="auto"/>
          </w:divBdr>
        </w:div>
        <w:div w:id="1627396913">
          <w:marLeft w:val="640"/>
          <w:marRight w:val="0"/>
          <w:marTop w:val="0"/>
          <w:marBottom w:val="0"/>
          <w:divBdr>
            <w:top w:val="none" w:sz="0" w:space="0" w:color="auto"/>
            <w:left w:val="none" w:sz="0" w:space="0" w:color="auto"/>
            <w:bottom w:val="none" w:sz="0" w:space="0" w:color="auto"/>
            <w:right w:val="none" w:sz="0" w:space="0" w:color="auto"/>
          </w:divBdr>
        </w:div>
        <w:div w:id="1022049587">
          <w:marLeft w:val="640"/>
          <w:marRight w:val="0"/>
          <w:marTop w:val="0"/>
          <w:marBottom w:val="0"/>
          <w:divBdr>
            <w:top w:val="none" w:sz="0" w:space="0" w:color="auto"/>
            <w:left w:val="none" w:sz="0" w:space="0" w:color="auto"/>
            <w:bottom w:val="none" w:sz="0" w:space="0" w:color="auto"/>
            <w:right w:val="none" w:sz="0" w:space="0" w:color="auto"/>
          </w:divBdr>
        </w:div>
        <w:div w:id="1535847643">
          <w:marLeft w:val="640"/>
          <w:marRight w:val="0"/>
          <w:marTop w:val="0"/>
          <w:marBottom w:val="0"/>
          <w:divBdr>
            <w:top w:val="none" w:sz="0" w:space="0" w:color="auto"/>
            <w:left w:val="none" w:sz="0" w:space="0" w:color="auto"/>
            <w:bottom w:val="none" w:sz="0" w:space="0" w:color="auto"/>
            <w:right w:val="none" w:sz="0" w:space="0" w:color="auto"/>
          </w:divBdr>
        </w:div>
        <w:div w:id="1385519113">
          <w:marLeft w:val="640"/>
          <w:marRight w:val="0"/>
          <w:marTop w:val="0"/>
          <w:marBottom w:val="0"/>
          <w:divBdr>
            <w:top w:val="none" w:sz="0" w:space="0" w:color="auto"/>
            <w:left w:val="none" w:sz="0" w:space="0" w:color="auto"/>
            <w:bottom w:val="none" w:sz="0" w:space="0" w:color="auto"/>
            <w:right w:val="none" w:sz="0" w:space="0" w:color="auto"/>
          </w:divBdr>
        </w:div>
        <w:div w:id="1889490123">
          <w:marLeft w:val="640"/>
          <w:marRight w:val="0"/>
          <w:marTop w:val="0"/>
          <w:marBottom w:val="0"/>
          <w:divBdr>
            <w:top w:val="none" w:sz="0" w:space="0" w:color="auto"/>
            <w:left w:val="none" w:sz="0" w:space="0" w:color="auto"/>
            <w:bottom w:val="none" w:sz="0" w:space="0" w:color="auto"/>
            <w:right w:val="none" w:sz="0" w:space="0" w:color="auto"/>
          </w:divBdr>
        </w:div>
        <w:div w:id="575894668">
          <w:marLeft w:val="640"/>
          <w:marRight w:val="0"/>
          <w:marTop w:val="0"/>
          <w:marBottom w:val="0"/>
          <w:divBdr>
            <w:top w:val="none" w:sz="0" w:space="0" w:color="auto"/>
            <w:left w:val="none" w:sz="0" w:space="0" w:color="auto"/>
            <w:bottom w:val="none" w:sz="0" w:space="0" w:color="auto"/>
            <w:right w:val="none" w:sz="0" w:space="0" w:color="auto"/>
          </w:divBdr>
        </w:div>
        <w:div w:id="1455975854">
          <w:marLeft w:val="640"/>
          <w:marRight w:val="0"/>
          <w:marTop w:val="0"/>
          <w:marBottom w:val="0"/>
          <w:divBdr>
            <w:top w:val="none" w:sz="0" w:space="0" w:color="auto"/>
            <w:left w:val="none" w:sz="0" w:space="0" w:color="auto"/>
            <w:bottom w:val="none" w:sz="0" w:space="0" w:color="auto"/>
            <w:right w:val="none" w:sz="0" w:space="0" w:color="auto"/>
          </w:divBdr>
        </w:div>
        <w:div w:id="1693143945">
          <w:marLeft w:val="640"/>
          <w:marRight w:val="0"/>
          <w:marTop w:val="0"/>
          <w:marBottom w:val="0"/>
          <w:divBdr>
            <w:top w:val="none" w:sz="0" w:space="0" w:color="auto"/>
            <w:left w:val="none" w:sz="0" w:space="0" w:color="auto"/>
            <w:bottom w:val="none" w:sz="0" w:space="0" w:color="auto"/>
            <w:right w:val="none" w:sz="0" w:space="0" w:color="auto"/>
          </w:divBdr>
        </w:div>
        <w:div w:id="1368293220">
          <w:marLeft w:val="640"/>
          <w:marRight w:val="0"/>
          <w:marTop w:val="0"/>
          <w:marBottom w:val="0"/>
          <w:divBdr>
            <w:top w:val="none" w:sz="0" w:space="0" w:color="auto"/>
            <w:left w:val="none" w:sz="0" w:space="0" w:color="auto"/>
            <w:bottom w:val="none" w:sz="0" w:space="0" w:color="auto"/>
            <w:right w:val="none" w:sz="0" w:space="0" w:color="auto"/>
          </w:divBdr>
        </w:div>
        <w:div w:id="1055742343">
          <w:marLeft w:val="640"/>
          <w:marRight w:val="0"/>
          <w:marTop w:val="0"/>
          <w:marBottom w:val="0"/>
          <w:divBdr>
            <w:top w:val="none" w:sz="0" w:space="0" w:color="auto"/>
            <w:left w:val="none" w:sz="0" w:space="0" w:color="auto"/>
            <w:bottom w:val="none" w:sz="0" w:space="0" w:color="auto"/>
            <w:right w:val="none" w:sz="0" w:space="0" w:color="auto"/>
          </w:divBdr>
        </w:div>
        <w:div w:id="769812937">
          <w:marLeft w:val="640"/>
          <w:marRight w:val="0"/>
          <w:marTop w:val="0"/>
          <w:marBottom w:val="0"/>
          <w:divBdr>
            <w:top w:val="none" w:sz="0" w:space="0" w:color="auto"/>
            <w:left w:val="none" w:sz="0" w:space="0" w:color="auto"/>
            <w:bottom w:val="none" w:sz="0" w:space="0" w:color="auto"/>
            <w:right w:val="none" w:sz="0" w:space="0" w:color="auto"/>
          </w:divBdr>
        </w:div>
        <w:div w:id="2118718022">
          <w:marLeft w:val="640"/>
          <w:marRight w:val="0"/>
          <w:marTop w:val="0"/>
          <w:marBottom w:val="0"/>
          <w:divBdr>
            <w:top w:val="none" w:sz="0" w:space="0" w:color="auto"/>
            <w:left w:val="none" w:sz="0" w:space="0" w:color="auto"/>
            <w:bottom w:val="none" w:sz="0" w:space="0" w:color="auto"/>
            <w:right w:val="none" w:sz="0" w:space="0" w:color="auto"/>
          </w:divBdr>
        </w:div>
        <w:div w:id="352146883">
          <w:marLeft w:val="640"/>
          <w:marRight w:val="0"/>
          <w:marTop w:val="0"/>
          <w:marBottom w:val="0"/>
          <w:divBdr>
            <w:top w:val="none" w:sz="0" w:space="0" w:color="auto"/>
            <w:left w:val="none" w:sz="0" w:space="0" w:color="auto"/>
            <w:bottom w:val="none" w:sz="0" w:space="0" w:color="auto"/>
            <w:right w:val="none" w:sz="0" w:space="0" w:color="auto"/>
          </w:divBdr>
        </w:div>
        <w:div w:id="1289358186">
          <w:marLeft w:val="640"/>
          <w:marRight w:val="0"/>
          <w:marTop w:val="0"/>
          <w:marBottom w:val="0"/>
          <w:divBdr>
            <w:top w:val="none" w:sz="0" w:space="0" w:color="auto"/>
            <w:left w:val="none" w:sz="0" w:space="0" w:color="auto"/>
            <w:bottom w:val="none" w:sz="0" w:space="0" w:color="auto"/>
            <w:right w:val="none" w:sz="0" w:space="0" w:color="auto"/>
          </w:divBdr>
        </w:div>
        <w:div w:id="1610578780">
          <w:marLeft w:val="640"/>
          <w:marRight w:val="0"/>
          <w:marTop w:val="0"/>
          <w:marBottom w:val="0"/>
          <w:divBdr>
            <w:top w:val="none" w:sz="0" w:space="0" w:color="auto"/>
            <w:left w:val="none" w:sz="0" w:space="0" w:color="auto"/>
            <w:bottom w:val="none" w:sz="0" w:space="0" w:color="auto"/>
            <w:right w:val="none" w:sz="0" w:space="0" w:color="auto"/>
          </w:divBdr>
        </w:div>
        <w:div w:id="874121124">
          <w:marLeft w:val="640"/>
          <w:marRight w:val="0"/>
          <w:marTop w:val="0"/>
          <w:marBottom w:val="0"/>
          <w:divBdr>
            <w:top w:val="none" w:sz="0" w:space="0" w:color="auto"/>
            <w:left w:val="none" w:sz="0" w:space="0" w:color="auto"/>
            <w:bottom w:val="none" w:sz="0" w:space="0" w:color="auto"/>
            <w:right w:val="none" w:sz="0" w:space="0" w:color="auto"/>
          </w:divBdr>
        </w:div>
        <w:div w:id="994600888">
          <w:marLeft w:val="640"/>
          <w:marRight w:val="0"/>
          <w:marTop w:val="0"/>
          <w:marBottom w:val="0"/>
          <w:divBdr>
            <w:top w:val="none" w:sz="0" w:space="0" w:color="auto"/>
            <w:left w:val="none" w:sz="0" w:space="0" w:color="auto"/>
            <w:bottom w:val="none" w:sz="0" w:space="0" w:color="auto"/>
            <w:right w:val="none" w:sz="0" w:space="0" w:color="auto"/>
          </w:divBdr>
        </w:div>
        <w:div w:id="426657915">
          <w:marLeft w:val="640"/>
          <w:marRight w:val="0"/>
          <w:marTop w:val="0"/>
          <w:marBottom w:val="0"/>
          <w:divBdr>
            <w:top w:val="none" w:sz="0" w:space="0" w:color="auto"/>
            <w:left w:val="none" w:sz="0" w:space="0" w:color="auto"/>
            <w:bottom w:val="none" w:sz="0" w:space="0" w:color="auto"/>
            <w:right w:val="none" w:sz="0" w:space="0" w:color="auto"/>
          </w:divBdr>
        </w:div>
        <w:div w:id="831603212">
          <w:marLeft w:val="640"/>
          <w:marRight w:val="0"/>
          <w:marTop w:val="0"/>
          <w:marBottom w:val="0"/>
          <w:divBdr>
            <w:top w:val="none" w:sz="0" w:space="0" w:color="auto"/>
            <w:left w:val="none" w:sz="0" w:space="0" w:color="auto"/>
            <w:bottom w:val="none" w:sz="0" w:space="0" w:color="auto"/>
            <w:right w:val="none" w:sz="0" w:space="0" w:color="auto"/>
          </w:divBdr>
        </w:div>
        <w:div w:id="1825077448">
          <w:marLeft w:val="640"/>
          <w:marRight w:val="0"/>
          <w:marTop w:val="0"/>
          <w:marBottom w:val="0"/>
          <w:divBdr>
            <w:top w:val="none" w:sz="0" w:space="0" w:color="auto"/>
            <w:left w:val="none" w:sz="0" w:space="0" w:color="auto"/>
            <w:bottom w:val="none" w:sz="0" w:space="0" w:color="auto"/>
            <w:right w:val="none" w:sz="0" w:space="0" w:color="auto"/>
          </w:divBdr>
        </w:div>
        <w:div w:id="744567595">
          <w:marLeft w:val="640"/>
          <w:marRight w:val="0"/>
          <w:marTop w:val="0"/>
          <w:marBottom w:val="0"/>
          <w:divBdr>
            <w:top w:val="none" w:sz="0" w:space="0" w:color="auto"/>
            <w:left w:val="none" w:sz="0" w:space="0" w:color="auto"/>
            <w:bottom w:val="none" w:sz="0" w:space="0" w:color="auto"/>
            <w:right w:val="none" w:sz="0" w:space="0" w:color="auto"/>
          </w:divBdr>
        </w:div>
        <w:div w:id="421798851">
          <w:marLeft w:val="640"/>
          <w:marRight w:val="0"/>
          <w:marTop w:val="0"/>
          <w:marBottom w:val="0"/>
          <w:divBdr>
            <w:top w:val="none" w:sz="0" w:space="0" w:color="auto"/>
            <w:left w:val="none" w:sz="0" w:space="0" w:color="auto"/>
            <w:bottom w:val="none" w:sz="0" w:space="0" w:color="auto"/>
            <w:right w:val="none" w:sz="0" w:space="0" w:color="auto"/>
          </w:divBdr>
        </w:div>
        <w:div w:id="141583480">
          <w:marLeft w:val="640"/>
          <w:marRight w:val="0"/>
          <w:marTop w:val="0"/>
          <w:marBottom w:val="0"/>
          <w:divBdr>
            <w:top w:val="none" w:sz="0" w:space="0" w:color="auto"/>
            <w:left w:val="none" w:sz="0" w:space="0" w:color="auto"/>
            <w:bottom w:val="none" w:sz="0" w:space="0" w:color="auto"/>
            <w:right w:val="none" w:sz="0" w:space="0" w:color="auto"/>
          </w:divBdr>
        </w:div>
        <w:div w:id="2143231036">
          <w:marLeft w:val="640"/>
          <w:marRight w:val="0"/>
          <w:marTop w:val="0"/>
          <w:marBottom w:val="0"/>
          <w:divBdr>
            <w:top w:val="none" w:sz="0" w:space="0" w:color="auto"/>
            <w:left w:val="none" w:sz="0" w:space="0" w:color="auto"/>
            <w:bottom w:val="none" w:sz="0" w:space="0" w:color="auto"/>
            <w:right w:val="none" w:sz="0" w:space="0" w:color="auto"/>
          </w:divBdr>
        </w:div>
        <w:div w:id="1049452748">
          <w:marLeft w:val="640"/>
          <w:marRight w:val="0"/>
          <w:marTop w:val="0"/>
          <w:marBottom w:val="0"/>
          <w:divBdr>
            <w:top w:val="none" w:sz="0" w:space="0" w:color="auto"/>
            <w:left w:val="none" w:sz="0" w:space="0" w:color="auto"/>
            <w:bottom w:val="none" w:sz="0" w:space="0" w:color="auto"/>
            <w:right w:val="none" w:sz="0" w:space="0" w:color="auto"/>
          </w:divBdr>
        </w:div>
        <w:div w:id="249123343">
          <w:marLeft w:val="640"/>
          <w:marRight w:val="0"/>
          <w:marTop w:val="0"/>
          <w:marBottom w:val="0"/>
          <w:divBdr>
            <w:top w:val="none" w:sz="0" w:space="0" w:color="auto"/>
            <w:left w:val="none" w:sz="0" w:space="0" w:color="auto"/>
            <w:bottom w:val="none" w:sz="0" w:space="0" w:color="auto"/>
            <w:right w:val="none" w:sz="0" w:space="0" w:color="auto"/>
          </w:divBdr>
        </w:div>
        <w:div w:id="589971842">
          <w:marLeft w:val="640"/>
          <w:marRight w:val="0"/>
          <w:marTop w:val="0"/>
          <w:marBottom w:val="0"/>
          <w:divBdr>
            <w:top w:val="none" w:sz="0" w:space="0" w:color="auto"/>
            <w:left w:val="none" w:sz="0" w:space="0" w:color="auto"/>
            <w:bottom w:val="none" w:sz="0" w:space="0" w:color="auto"/>
            <w:right w:val="none" w:sz="0" w:space="0" w:color="auto"/>
          </w:divBdr>
        </w:div>
        <w:div w:id="1037004360">
          <w:marLeft w:val="640"/>
          <w:marRight w:val="0"/>
          <w:marTop w:val="0"/>
          <w:marBottom w:val="0"/>
          <w:divBdr>
            <w:top w:val="none" w:sz="0" w:space="0" w:color="auto"/>
            <w:left w:val="none" w:sz="0" w:space="0" w:color="auto"/>
            <w:bottom w:val="none" w:sz="0" w:space="0" w:color="auto"/>
            <w:right w:val="none" w:sz="0" w:space="0" w:color="auto"/>
          </w:divBdr>
        </w:div>
        <w:div w:id="1796210699">
          <w:marLeft w:val="640"/>
          <w:marRight w:val="0"/>
          <w:marTop w:val="0"/>
          <w:marBottom w:val="0"/>
          <w:divBdr>
            <w:top w:val="none" w:sz="0" w:space="0" w:color="auto"/>
            <w:left w:val="none" w:sz="0" w:space="0" w:color="auto"/>
            <w:bottom w:val="none" w:sz="0" w:space="0" w:color="auto"/>
            <w:right w:val="none" w:sz="0" w:space="0" w:color="auto"/>
          </w:divBdr>
        </w:div>
        <w:div w:id="994993517">
          <w:marLeft w:val="640"/>
          <w:marRight w:val="0"/>
          <w:marTop w:val="0"/>
          <w:marBottom w:val="0"/>
          <w:divBdr>
            <w:top w:val="none" w:sz="0" w:space="0" w:color="auto"/>
            <w:left w:val="none" w:sz="0" w:space="0" w:color="auto"/>
            <w:bottom w:val="none" w:sz="0" w:space="0" w:color="auto"/>
            <w:right w:val="none" w:sz="0" w:space="0" w:color="auto"/>
          </w:divBdr>
        </w:div>
        <w:div w:id="815224370">
          <w:marLeft w:val="640"/>
          <w:marRight w:val="0"/>
          <w:marTop w:val="0"/>
          <w:marBottom w:val="0"/>
          <w:divBdr>
            <w:top w:val="none" w:sz="0" w:space="0" w:color="auto"/>
            <w:left w:val="none" w:sz="0" w:space="0" w:color="auto"/>
            <w:bottom w:val="none" w:sz="0" w:space="0" w:color="auto"/>
            <w:right w:val="none" w:sz="0" w:space="0" w:color="auto"/>
          </w:divBdr>
        </w:div>
        <w:div w:id="1642155627">
          <w:marLeft w:val="640"/>
          <w:marRight w:val="0"/>
          <w:marTop w:val="0"/>
          <w:marBottom w:val="0"/>
          <w:divBdr>
            <w:top w:val="none" w:sz="0" w:space="0" w:color="auto"/>
            <w:left w:val="none" w:sz="0" w:space="0" w:color="auto"/>
            <w:bottom w:val="none" w:sz="0" w:space="0" w:color="auto"/>
            <w:right w:val="none" w:sz="0" w:space="0" w:color="auto"/>
          </w:divBdr>
        </w:div>
        <w:div w:id="2095588287">
          <w:marLeft w:val="640"/>
          <w:marRight w:val="0"/>
          <w:marTop w:val="0"/>
          <w:marBottom w:val="0"/>
          <w:divBdr>
            <w:top w:val="none" w:sz="0" w:space="0" w:color="auto"/>
            <w:left w:val="none" w:sz="0" w:space="0" w:color="auto"/>
            <w:bottom w:val="none" w:sz="0" w:space="0" w:color="auto"/>
            <w:right w:val="none" w:sz="0" w:space="0" w:color="auto"/>
          </w:divBdr>
        </w:div>
        <w:div w:id="1526214094">
          <w:marLeft w:val="640"/>
          <w:marRight w:val="0"/>
          <w:marTop w:val="0"/>
          <w:marBottom w:val="0"/>
          <w:divBdr>
            <w:top w:val="none" w:sz="0" w:space="0" w:color="auto"/>
            <w:left w:val="none" w:sz="0" w:space="0" w:color="auto"/>
            <w:bottom w:val="none" w:sz="0" w:space="0" w:color="auto"/>
            <w:right w:val="none" w:sz="0" w:space="0" w:color="auto"/>
          </w:divBdr>
        </w:div>
        <w:div w:id="1119489054">
          <w:marLeft w:val="640"/>
          <w:marRight w:val="0"/>
          <w:marTop w:val="0"/>
          <w:marBottom w:val="0"/>
          <w:divBdr>
            <w:top w:val="none" w:sz="0" w:space="0" w:color="auto"/>
            <w:left w:val="none" w:sz="0" w:space="0" w:color="auto"/>
            <w:bottom w:val="none" w:sz="0" w:space="0" w:color="auto"/>
            <w:right w:val="none" w:sz="0" w:space="0" w:color="auto"/>
          </w:divBdr>
        </w:div>
        <w:div w:id="1495143005">
          <w:marLeft w:val="640"/>
          <w:marRight w:val="0"/>
          <w:marTop w:val="0"/>
          <w:marBottom w:val="0"/>
          <w:divBdr>
            <w:top w:val="none" w:sz="0" w:space="0" w:color="auto"/>
            <w:left w:val="none" w:sz="0" w:space="0" w:color="auto"/>
            <w:bottom w:val="none" w:sz="0" w:space="0" w:color="auto"/>
            <w:right w:val="none" w:sz="0" w:space="0" w:color="auto"/>
          </w:divBdr>
        </w:div>
        <w:div w:id="86384780">
          <w:marLeft w:val="640"/>
          <w:marRight w:val="0"/>
          <w:marTop w:val="0"/>
          <w:marBottom w:val="0"/>
          <w:divBdr>
            <w:top w:val="none" w:sz="0" w:space="0" w:color="auto"/>
            <w:left w:val="none" w:sz="0" w:space="0" w:color="auto"/>
            <w:bottom w:val="none" w:sz="0" w:space="0" w:color="auto"/>
            <w:right w:val="none" w:sz="0" w:space="0" w:color="auto"/>
          </w:divBdr>
        </w:div>
        <w:div w:id="800808053">
          <w:marLeft w:val="640"/>
          <w:marRight w:val="0"/>
          <w:marTop w:val="0"/>
          <w:marBottom w:val="0"/>
          <w:divBdr>
            <w:top w:val="none" w:sz="0" w:space="0" w:color="auto"/>
            <w:left w:val="none" w:sz="0" w:space="0" w:color="auto"/>
            <w:bottom w:val="none" w:sz="0" w:space="0" w:color="auto"/>
            <w:right w:val="none" w:sz="0" w:space="0" w:color="auto"/>
          </w:divBdr>
        </w:div>
        <w:div w:id="142897668">
          <w:marLeft w:val="640"/>
          <w:marRight w:val="0"/>
          <w:marTop w:val="0"/>
          <w:marBottom w:val="0"/>
          <w:divBdr>
            <w:top w:val="none" w:sz="0" w:space="0" w:color="auto"/>
            <w:left w:val="none" w:sz="0" w:space="0" w:color="auto"/>
            <w:bottom w:val="none" w:sz="0" w:space="0" w:color="auto"/>
            <w:right w:val="none" w:sz="0" w:space="0" w:color="auto"/>
          </w:divBdr>
        </w:div>
        <w:div w:id="737820398">
          <w:marLeft w:val="640"/>
          <w:marRight w:val="0"/>
          <w:marTop w:val="0"/>
          <w:marBottom w:val="0"/>
          <w:divBdr>
            <w:top w:val="none" w:sz="0" w:space="0" w:color="auto"/>
            <w:left w:val="none" w:sz="0" w:space="0" w:color="auto"/>
            <w:bottom w:val="none" w:sz="0" w:space="0" w:color="auto"/>
            <w:right w:val="none" w:sz="0" w:space="0" w:color="auto"/>
          </w:divBdr>
        </w:div>
        <w:div w:id="1281496401">
          <w:marLeft w:val="640"/>
          <w:marRight w:val="0"/>
          <w:marTop w:val="0"/>
          <w:marBottom w:val="0"/>
          <w:divBdr>
            <w:top w:val="none" w:sz="0" w:space="0" w:color="auto"/>
            <w:left w:val="none" w:sz="0" w:space="0" w:color="auto"/>
            <w:bottom w:val="none" w:sz="0" w:space="0" w:color="auto"/>
            <w:right w:val="none" w:sz="0" w:space="0" w:color="auto"/>
          </w:divBdr>
        </w:div>
        <w:div w:id="1435402195">
          <w:marLeft w:val="640"/>
          <w:marRight w:val="0"/>
          <w:marTop w:val="0"/>
          <w:marBottom w:val="0"/>
          <w:divBdr>
            <w:top w:val="none" w:sz="0" w:space="0" w:color="auto"/>
            <w:left w:val="none" w:sz="0" w:space="0" w:color="auto"/>
            <w:bottom w:val="none" w:sz="0" w:space="0" w:color="auto"/>
            <w:right w:val="none" w:sz="0" w:space="0" w:color="auto"/>
          </w:divBdr>
        </w:div>
        <w:div w:id="2075271231">
          <w:marLeft w:val="640"/>
          <w:marRight w:val="0"/>
          <w:marTop w:val="0"/>
          <w:marBottom w:val="0"/>
          <w:divBdr>
            <w:top w:val="none" w:sz="0" w:space="0" w:color="auto"/>
            <w:left w:val="none" w:sz="0" w:space="0" w:color="auto"/>
            <w:bottom w:val="none" w:sz="0" w:space="0" w:color="auto"/>
            <w:right w:val="none" w:sz="0" w:space="0" w:color="auto"/>
          </w:divBdr>
        </w:div>
        <w:div w:id="301542312">
          <w:marLeft w:val="640"/>
          <w:marRight w:val="0"/>
          <w:marTop w:val="0"/>
          <w:marBottom w:val="0"/>
          <w:divBdr>
            <w:top w:val="none" w:sz="0" w:space="0" w:color="auto"/>
            <w:left w:val="none" w:sz="0" w:space="0" w:color="auto"/>
            <w:bottom w:val="none" w:sz="0" w:space="0" w:color="auto"/>
            <w:right w:val="none" w:sz="0" w:space="0" w:color="auto"/>
          </w:divBdr>
        </w:div>
        <w:div w:id="1370453564">
          <w:marLeft w:val="640"/>
          <w:marRight w:val="0"/>
          <w:marTop w:val="0"/>
          <w:marBottom w:val="0"/>
          <w:divBdr>
            <w:top w:val="none" w:sz="0" w:space="0" w:color="auto"/>
            <w:left w:val="none" w:sz="0" w:space="0" w:color="auto"/>
            <w:bottom w:val="none" w:sz="0" w:space="0" w:color="auto"/>
            <w:right w:val="none" w:sz="0" w:space="0" w:color="auto"/>
          </w:divBdr>
        </w:div>
        <w:div w:id="1992785068">
          <w:marLeft w:val="640"/>
          <w:marRight w:val="0"/>
          <w:marTop w:val="0"/>
          <w:marBottom w:val="0"/>
          <w:divBdr>
            <w:top w:val="none" w:sz="0" w:space="0" w:color="auto"/>
            <w:left w:val="none" w:sz="0" w:space="0" w:color="auto"/>
            <w:bottom w:val="none" w:sz="0" w:space="0" w:color="auto"/>
            <w:right w:val="none" w:sz="0" w:space="0" w:color="auto"/>
          </w:divBdr>
        </w:div>
        <w:div w:id="309100004">
          <w:marLeft w:val="640"/>
          <w:marRight w:val="0"/>
          <w:marTop w:val="0"/>
          <w:marBottom w:val="0"/>
          <w:divBdr>
            <w:top w:val="none" w:sz="0" w:space="0" w:color="auto"/>
            <w:left w:val="none" w:sz="0" w:space="0" w:color="auto"/>
            <w:bottom w:val="none" w:sz="0" w:space="0" w:color="auto"/>
            <w:right w:val="none" w:sz="0" w:space="0" w:color="auto"/>
          </w:divBdr>
        </w:div>
        <w:div w:id="1216041901">
          <w:marLeft w:val="640"/>
          <w:marRight w:val="0"/>
          <w:marTop w:val="0"/>
          <w:marBottom w:val="0"/>
          <w:divBdr>
            <w:top w:val="none" w:sz="0" w:space="0" w:color="auto"/>
            <w:left w:val="none" w:sz="0" w:space="0" w:color="auto"/>
            <w:bottom w:val="none" w:sz="0" w:space="0" w:color="auto"/>
            <w:right w:val="none" w:sz="0" w:space="0" w:color="auto"/>
          </w:divBdr>
        </w:div>
        <w:div w:id="1133060251">
          <w:marLeft w:val="640"/>
          <w:marRight w:val="0"/>
          <w:marTop w:val="0"/>
          <w:marBottom w:val="0"/>
          <w:divBdr>
            <w:top w:val="none" w:sz="0" w:space="0" w:color="auto"/>
            <w:left w:val="none" w:sz="0" w:space="0" w:color="auto"/>
            <w:bottom w:val="none" w:sz="0" w:space="0" w:color="auto"/>
            <w:right w:val="none" w:sz="0" w:space="0" w:color="auto"/>
          </w:divBdr>
        </w:div>
        <w:div w:id="1685549799">
          <w:marLeft w:val="640"/>
          <w:marRight w:val="0"/>
          <w:marTop w:val="0"/>
          <w:marBottom w:val="0"/>
          <w:divBdr>
            <w:top w:val="none" w:sz="0" w:space="0" w:color="auto"/>
            <w:left w:val="none" w:sz="0" w:space="0" w:color="auto"/>
            <w:bottom w:val="none" w:sz="0" w:space="0" w:color="auto"/>
            <w:right w:val="none" w:sz="0" w:space="0" w:color="auto"/>
          </w:divBdr>
        </w:div>
        <w:div w:id="792603313">
          <w:marLeft w:val="640"/>
          <w:marRight w:val="0"/>
          <w:marTop w:val="0"/>
          <w:marBottom w:val="0"/>
          <w:divBdr>
            <w:top w:val="none" w:sz="0" w:space="0" w:color="auto"/>
            <w:left w:val="none" w:sz="0" w:space="0" w:color="auto"/>
            <w:bottom w:val="none" w:sz="0" w:space="0" w:color="auto"/>
            <w:right w:val="none" w:sz="0" w:space="0" w:color="auto"/>
          </w:divBdr>
        </w:div>
        <w:div w:id="1606569337">
          <w:marLeft w:val="640"/>
          <w:marRight w:val="0"/>
          <w:marTop w:val="0"/>
          <w:marBottom w:val="0"/>
          <w:divBdr>
            <w:top w:val="none" w:sz="0" w:space="0" w:color="auto"/>
            <w:left w:val="none" w:sz="0" w:space="0" w:color="auto"/>
            <w:bottom w:val="none" w:sz="0" w:space="0" w:color="auto"/>
            <w:right w:val="none" w:sz="0" w:space="0" w:color="auto"/>
          </w:divBdr>
        </w:div>
        <w:div w:id="1132165364">
          <w:marLeft w:val="640"/>
          <w:marRight w:val="0"/>
          <w:marTop w:val="0"/>
          <w:marBottom w:val="0"/>
          <w:divBdr>
            <w:top w:val="none" w:sz="0" w:space="0" w:color="auto"/>
            <w:left w:val="none" w:sz="0" w:space="0" w:color="auto"/>
            <w:bottom w:val="none" w:sz="0" w:space="0" w:color="auto"/>
            <w:right w:val="none" w:sz="0" w:space="0" w:color="auto"/>
          </w:divBdr>
        </w:div>
        <w:div w:id="1419054423">
          <w:marLeft w:val="640"/>
          <w:marRight w:val="0"/>
          <w:marTop w:val="0"/>
          <w:marBottom w:val="0"/>
          <w:divBdr>
            <w:top w:val="none" w:sz="0" w:space="0" w:color="auto"/>
            <w:left w:val="none" w:sz="0" w:space="0" w:color="auto"/>
            <w:bottom w:val="none" w:sz="0" w:space="0" w:color="auto"/>
            <w:right w:val="none" w:sz="0" w:space="0" w:color="auto"/>
          </w:divBdr>
        </w:div>
        <w:div w:id="1479689647">
          <w:marLeft w:val="640"/>
          <w:marRight w:val="0"/>
          <w:marTop w:val="0"/>
          <w:marBottom w:val="0"/>
          <w:divBdr>
            <w:top w:val="none" w:sz="0" w:space="0" w:color="auto"/>
            <w:left w:val="none" w:sz="0" w:space="0" w:color="auto"/>
            <w:bottom w:val="none" w:sz="0" w:space="0" w:color="auto"/>
            <w:right w:val="none" w:sz="0" w:space="0" w:color="auto"/>
          </w:divBdr>
        </w:div>
        <w:div w:id="1909999978">
          <w:marLeft w:val="640"/>
          <w:marRight w:val="0"/>
          <w:marTop w:val="0"/>
          <w:marBottom w:val="0"/>
          <w:divBdr>
            <w:top w:val="none" w:sz="0" w:space="0" w:color="auto"/>
            <w:left w:val="none" w:sz="0" w:space="0" w:color="auto"/>
            <w:bottom w:val="none" w:sz="0" w:space="0" w:color="auto"/>
            <w:right w:val="none" w:sz="0" w:space="0" w:color="auto"/>
          </w:divBdr>
        </w:div>
        <w:div w:id="406389483">
          <w:marLeft w:val="640"/>
          <w:marRight w:val="0"/>
          <w:marTop w:val="0"/>
          <w:marBottom w:val="0"/>
          <w:divBdr>
            <w:top w:val="none" w:sz="0" w:space="0" w:color="auto"/>
            <w:left w:val="none" w:sz="0" w:space="0" w:color="auto"/>
            <w:bottom w:val="none" w:sz="0" w:space="0" w:color="auto"/>
            <w:right w:val="none" w:sz="0" w:space="0" w:color="auto"/>
          </w:divBdr>
        </w:div>
        <w:div w:id="1758013037">
          <w:marLeft w:val="640"/>
          <w:marRight w:val="0"/>
          <w:marTop w:val="0"/>
          <w:marBottom w:val="0"/>
          <w:divBdr>
            <w:top w:val="none" w:sz="0" w:space="0" w:color="auto"/>
            <w:left w:val="none" w:sz="0" w:space="0" w:color="auto"/>
            <w:bottom w:val="none" w:sz="0" w:space="0" w:color="auto"/>
            <w:right w:val="none" w:sz="0" w:space="0" w:color="auto"/>
          </w:divBdr>
        </w:div>
        <w:div w:id="718014316">
          <w:marLeft w:val="640"/>
          <w:marRight w:val="0"/>
          <w:marTop w:val="0"/>
          <w:marBottom w:val="0"/>
          <w:divBdr>
            <w:top w:val="none" w:sz="0" w:space="0" w:color="auto"/>
            <w:left w:val="none" w:sz="0" w:space="0" w:color="auto"/>
            <w:bottom w:val="none" w:sz="0" w:space="0" w:color="auto"/>
            <w:right w:val="none" w:sz="0" w:space="0" w:color="auto"/>
          </w:divBdr>
        </w:div>
        <w:div w:id="1208489147">
          <w:marLeft w:val="640"/>
          <w:marRight w:val="0"/>
          <w:marTop w:val="0"/>
          <w:marBottom w:val="0"/>
          <w:divBdr>
            <w:top w:val="none" w:sz="0" w:space="0" w:color="auto"/>
            <w:left w:val="none" w:sz="0" w:space="0" w:color="auto"/>
            <w:bottom w:val="none" w:sz="0" w:space="0" w:color="auto"/>
            <w:right w:val="none" w:sz="0" w:space="0" w:color="auto"/>
          </w:divBdr>
        </w:div>
        <w:div w:id="1633361167">
          <w:marLeft w:val="640"/>
          <w:marRight w:val="0"/>
          <w:marTop w:val="0"/>
          <w:marBottom w:val="0"/>
          <w:divBdr>
            <w:top w:val="none" w:sz="0" w:space="0" w:color="auto"/>
            <w:left w:val="none" w:sz="0" w:space="0" w:color="auto"/>
            <w:bottom w:val="none" w:sz="0" w:space="0" w:color="auto"/>
            <w:right w:val="none" w:sz="0" w:space="0" w:color="auto"/>
          </w:divBdr>
        </w:div>
        <w:div w:id="1450583945">
          <w:marLeft w:val="640"/>
          <w:marRight w:val="0"/>
          <w:marTop w:val="0"/>
          <w:marBottom w:val="0"/>
          <w:divBdr>
            <w:top w:val="none" w:sz="0" w:space="0" w:color="auto"/>
            <w:left w:val="none" w:sz="0" w:space="0" w:color="auto"/>
            <w:bottom w:val="none" w:sz="0" w:space="0" w:color="auto"/>
            <w:right w:val="none" w:sz="0" w:space="0" w:color="auto"/>
          </w:divBdr>
        </w:div>
        <w:div w:id="943734561">
          <w:marLeft w:val="640"/>
          <w:marRight w:val="0"/>
          <w:marTop w:val="0"/>
          <w:marBottom w:val="0"/>
          <w:divBdr>
            <w:top w:val="none" w:sz="0" w:space="0" w:color="auto"/>
            <w:left w:val="none" w:sz="0" w:space="0" w:color="auto"/>
            <w:bottom w:val="none" w:sz="0" w:space="0" w:color="auto"/>
            <w:right w:val="none" w:sz="0" w:space="0" w:color="auto"/>
          </w:divBdr>
        </w:div>
        <w:div w:id="1755589079">
          <w:marLeft w:val="640"/>
          <w:marRight w:val="0"/>
          <w:marTop w:val="0"/>
          <w:marBottom w:val="0"/>
          <w:divBdr>
            <w:top w:val="none" w:sz="0" w:space="0" w:color="auto"/>
            <w:left w:val="none" w:sz="0" w:space="0" w:color="auto"/>
            <w:bottom w:val="none" w:sz="0" w:space="0" w:color="auto"/>
            <w:right w:val="none" w:sz="0" w:space="0" w:color="auto"/>
          </w:divBdr>
        </w:div>
        <w:div w:id="761296278">
          <w:marLeft w:val="640"/>
          <w:marRight w:val="0"/>
          <w:marTop w:val="0"/>
          <w:marBottom w:val="0"/>
          <w:divBdr>
            <w:top w:val="none" w:sz="0" w:space="0" w:color="auto"/>
            <w:left w:val="none" w:sz="0" w:space="0" w:color="auto"/>
            <w:bottom w:val="none" w:sz="0" w:space="0" w:color="auto"/>
            <w:right w:val="none" w:sz="0" w:space="0" w:color="auto"/>
          </w:divBdr>
        </w:div>
        <w:div w:id="446118678">
          <w:marLeft w:val="640"/>
          <w:marRight w:val="0"/>
          <w:marTop w:val="0"/>
          <w:marBottom w:val="0"/>
          <w:divBdr>
            <w:top w:val="none" w:sz="0" w:space="0" w:color="auto"/>
            <w:left w:val="none" w:sz="0" w:space="0" w:color="auto"/>
            <w:bottom w:val="none" w:sz="0" w:space="0" w:color="auto"/>
            <w:right w:val="none" w:sz="0" w:space="0" w:color="auto"/>
          </w:divBdr>
        </w:div>
        <w:div w:id="1291479011">
          <w:marLeft w:val="640"/>
          <w:marRight w:val="0"/>
          <w:marTop w:val="0"/>
          <w:marBottom w:val="0"/>
          <w:divBdr>
            <w:top w:val="none" w:sz="0" w:space="0" w:color="auto"/>
            <w:left w:val="none" w:sz="0" w:space="0" w:color="auto"/>
            <w:bottom w:val="none" w:sz="0" w:space="0" w:color="auto"/>
            <w:right w:val="none" w:sz="0" w:space="0" w:color="auto"/>
          </w:divBdr>
        </w:div>
        <w:div w:id="602957183">
          <w:marLeft w:val="640"/>
          <w:marRight w:val="0"/>
          <w:marTop w:val="0"/>
          <w:marBottom w:val="0"/>
          <w:divBdr>
            <w:top w:val="none" w:sz="0" w:space="0" w:color="auto"/>
            <w:left w:val="none" w:sz="0" w:space="0" w:color="auto"/>
            <w:bottom w:val="none" w:sz="0" w:space="0" w:color="auto"/>
            <w:right w:val="none" w:sz="0" w:space="0" w:color="auto"/>
          </w:divBdr>
        </w:div>
        <w:div w:id="1373117184">
          <w:marLeft w:val="640"/>
          <w:marRight w:val="0"/>
          <w:marTop w:val="0"/>
          <w:marBottom w:val="0"/>
          <w:divBdr>
            <w:top w:val="none" w:sz="0" w:space="0" w:color="auto"/>
            <w:left w:val="none" w:sz="0" w:space="0" w:color="auto"/>
            <w:bottom w:val="none" w:sz="0" w:space="0" w:color="auto"/>
            <w:right w:val="none" w:sz="0" w:space="0" w:color="auto"/>
          </w:divBdr>
        </w:div>
        <w:div w:id="1762408689">
          <w:marLeft w:val="640"/>
          <w:marRight w:val="0"/>
          <w:marTop w:val="0"/>
          <w:marBottom w:val="0"/>
          <w:divBdr>
            <w:top w:val="none" w:sz="0" w:space="0" w:color="auto"/>
            <w:left w:val="none" w:sz="0" w:space="0" w:color="auto"/>
            <w:bottom w:val="none" w:sz="0" w:space="0" w:color="auto"/>
            <w:right w:val="none" w:sz="0" w:space="0" w:color="auto"/>
          </w:divBdr>
        </w:div>
        <w:div w:id="320499045">
          <w:marLeft w:val="640"/>
          <w:marRight w:val="0"/>
          <w:marTop w:val="0"/>
          <w:marBottom w:val="0"/>
          <w:divBdr>
            <w:top w:val="none" w:sz="0" w:space="0" w:color="auto"/>
            <w:left w:val="none" w:sz="0" w:space="0" w:color="auto"/>
            <w:bottom w:val="none" w:sz="0" w:space="0" w:color="auto"/>
            <w:right w:val="none" w:sz="0" w:space="0" w:color="auto"/>
          </w:divBdr>
        </w:div>
        <w:div w:id="1671104280">
          <w:marLeft w:val="640"/>
          <w:marRight w:val="0"/>
          <w:marTop w:val="0"/>
          <w:marBottom w:val="0"/>
          <w:divBdr>
            <w:top w:val="none" w:sz="0" w:space="0" w:color="auto"/>
            <w:left w:val="none" w:sz="0" w:space="0" w:color="auto"/>
            <w:bottom w:val="none" w:sz="0" w:space="0" w:color="auto"/>
            <w:right w:val="none" w:sz="0" w:space="0" w:color="auto"/>
          </w:divBdr>
        </w:div>
        <w:div w:id="823201201">
          <w:marLeft w:val="640"/>
          <w:marRight w:val="0"/>
          <w:marTop w:val="0"/>
          <w:marBottom w:val="0"/>
          <w:divBdr>
            <w:top w:val="none" w:sz="0" w:space="0" w:color="auto"/>
            <w:left w:val="none" w:sz="0" w:space="0" w:color="auto"/>
            <w:bottom w:val="none" w:sz="0" w:space="0" w:color="auto"/>
            <w:right w:val="none" w:sz="0" w:space="0" w:color="auto"/>
          </w:divBdr>
        </w:div>
        <w:div w:id="1119225800">
          <w:marLeft w:val="640"/>
          <w:marRight w:val="0"/>
          <w:marTop w:val="0"/>
          <w:marBottom w:val="0"/>
          <w:divBdr>
            <w:top w:val="none" w:sz="0" w:space="0" w:color="auto"/>
            <w:left w:val="none" w:sz="0" w:space="0" w:color="auto"/>
            <w:bottom w:val="none" w:sz="0" w:space="0" w:color="auto"/>
            <w:right w:val="none" w:sz="0" w:space="0" w:color="auto"/>
          </w:divBdr>
        </w:div>
        <w:div w:id="3169173">
          <w:marLeft w:val="640"/>
          <w:marRight w:val="0"/>
          <w:marTop w:val="0"/>
          <w:marBottom w:val="0"/>
          <w:divBdr>
            <w:top w:val="none" w:sz="0" w:space="0" w:color="auto"/>
            <w:left w:val="none" w:sz="0" w:space="0" w:color="auto"/>
            <w:bottom w:val="none" w:sz="0" w:space="0" w:color="auto"/>
            <w:right w:val="none" w:sz="0" w:space="0" w:color="auto"/>
          </w:divBdr>
        </w:div>
        <w:div w:id="1962569880">
          <w:marLeft w:val="640"/>
          <w:marRight w:val="0"/>
          <w:marTop w:val="0"/>
          <w:marBottom w:val="0"/>
          <w:divBdr>
            <w:top w:val="none" w:sz="0" w:space="0" w:color="auto"/>
            <w:left w:val="none" w:sz="0" w:space="0" w:color="auto"/>
            <w:bottom w:val="none" w:sz="0" w:space="0" w:color="auto"/>
            <w:right w:val="none" w:sz="0" w:space="0" w:color="auto"/>
          </w:divBdr>
        </w:div>
        <w:div w:id="851604692">
          <w:marLeft w:val="640"/>
          <w:marRight w:val="0"/>
          <w:marTop w:val="0"/>
          <w:marBottom w:val="0"/>
          <w:divBdr>
            <w:top w:val="none" w:sz="0" w:space="0" w:color="auto"/>
            <w:left w:val="none" w:sz="0" w:space="0" w:color="auto"/>
            <w:bottom w:val="none" w:sz="0" w:space="0" w:color="auto"/>
            <w:right w:val="none" w:sz="0" w:space="0" w:color="auto"/>
          </w:divBdr>
        </w:div>
        <w:div w:id="191722274">
          <w:marLeft w:val="640"/>
          <w:marRight w:val="0"/>
          <w:marTop w:val="0"/>
          <w:marBottom w:val="0"/>
          <w:divBdr>
            <w:top w:val="none" w:sz="0" w:space="0" w:color="auto"/>
            <w:left w:val="none" w:sz="0" w:space="0" w:color="auto"/>
            <w:bottom w:val="none" w:sz="0" w:space="0" w:color="auto"/>
            <w:right w:val="none" w:sz="0" w:space="0" w:color="auto"/>
          </w:divBdr>
        </w:div>
        <w:div w:id="425077654">
          <w:marLeft w:val="640"/>
          <w:marRight w:val="0"/>
          <w:marTop w:val="0"/>
          <w:marBottom w:val="0"/>
          <w:divBdr>
            <w:top w:val="none" w:sz="0" w:space="0" w:color="auto"/>
            <w:left w:val="none" w:sz="0" w:space="0" w:color="auto"/>
            <w:bottom w:val="none" w:sz="0" w:space="0" w:color="auto"/>
            <w:right w:val="none" w:sz="0" w:space="0" w:color="auto"/>
          </w:divBdr>
        </w:div>
        <w:div w:id="874123595">
          <w:marLeft w:val="640"/>
          <w:marRight w:val="0"/>
          <w:marTop w:val="0"/>
          <w:marBottom w:val="0"/>
          <w:divBdr>
            <w:top w:val="none" w:sz="0" w:space="0" w:color="auto"/>
            <w:left w:val="none" w:sz="0" w:space="0" w:color="auto"/>
            <w:bottom w:val="none" w:sz="0" w:space="0" w:color="auto"/>
            <w:right w:val="none" w:sz="0" w:space="0" w:color="auto"/>
          </w:divBdr>
        </w:div>
        <w:div w:id="2081753252">
          <w:marLeft w:val="640"/>
          <w:marRight w:val="0"/>
          <w:marTop w:val="0"/>
          <w:marBottom w:val="0"/>
          <w:divBdr>
            <w:top w:val="none" w:sz="0" w:space="0" w:color="auto"/>
            <w:left w:val="none" w:sz="0" w:space="0" w:color="auto"/>
            <w:bottom w:val="none" w:sz="0" w:space="0" w:color="auto"/>
            <w:right w:val="none" w:sz="0" w:space="0" w:color="auto"/>
          </w:divBdr>
        </w:div>
        <w:div w:id="1978594">
          <w:marLeft w:val="640"/>
          <w:marRight w:val="0"/>
          <w:marTop w:val="0"/>
          <w:marBottom w:val="0"/>
          <w:divBdr>
            <w:top w:val="none" w:sz="0" w:space="0" w:color="auto"/>
            <w:left w:val="none" w:sz="0" w:space="0" w:color="auto"/>
            <w:bottom w:val="none" w:sz="0" w:space="0" w:color="auto"/>
            <w:right w:val="none" w:sz="0" w:space="0" w:color="auto"/>
          </w:divBdr>
        </w:div>
        <w:div w:id="1759017086">
          <w:marLeft w:val="640"/>
          <w:marRight w:val="0"/>
          <w:marTop w:val="0"/>
          <w:marBottom w:val="0"/>
          <w:divBdr>
            <w:top w:val="none" w:sz="0" w:space="0" w:color="auto"/>
            <w:left w:val="none" w:sz="0" w:space="0" w:color="auto"/>
            <w:bottom w:val="none" w:sz="0" w:space="0" w:color="auto"/>
            <w:right w:val="none" w:sz="0" w:space="0" w:color="auto"/>
          </w:divBdr>
        </w:div>
        <w:div w:id="863790136">
          <w:marLeft w:val="640"/>
          <w:marRight w:val="0"/>
          <w:marTop w:val="0"/>
          <w:marBottom w:val="0"/>
          <w:divBdr>
            <w:top w:val="none" w:sz="0" w:space="0" w:color="auto"/>
            <w:left w:val="none" w:sz="0" w:space="0" w:color="auto"/>
            <w:bottom w:val="none" w:sz="0" w:space="0" w:color="auto"/>
            <w:right w:val="none" w:sz="0" w:space="0" w:color="auto"/>
          </w:divBdr>
        </w:div>
        <w:div w:id="1557283122">
          <w:marLeft w:val="640"/>
          <w:marRight w:val="0"/>
          <w:marTop w:val="0"/>
          <w:marBottom w:val="0"/>
          <w:divBdr>
            <w:top w:val="none" w:sz="0" w:space="0" w:color="auto"/>
            <w:left w:val="none" w:sz="0" w:space="0" w:color="auto"/>
            <w:bottom w:val="none" w:sz="0" w:space="0" w:color="auto"/>
            <w:right w:val="none" w:sz="0" w:space="0" w:color="auto"/>
          </w:divBdr>
        </w:div>
        <w:div w:id="876242359">
          <w:marLeft w:val="640"/>
          <w:marRight w:val="0"/>
          <w:marTop w:val="0"/>
          <w:marBottom w:val="0"/>
          <w:divBdr>
            <w:top w:val="none" w:sz="0" w:space="0" w:color="auto"/>
            <w:left w:val="none" w:sz="0" w:space="0" w:color="auto"/>
            <w:bottom w:val="none" w:sz="0" w:space="0" w:color="auto"/>
            <w:right w:val="none" w:sz="0" w:space="0" w:color="auto"/>
          </w:divBdr>
        </w:div>
        <w:div w:id="1339844809">
          <w:marLeft w:val="640"/>
          <w:marRight w:val="0"/>
          <w:marTop w:val="0"/>
          <w:marBottom w:val="0"/>
          <w:divBdr>
            <w:top w:val="none" w:sz="0" w:space="0" w:color="auto"/>
            <w:left w:val="none" w:sz="0" w:space="0" w:color="auto"/>
            <w:bottom w:val="none" w:sz="0" w:space="0" w:color="auto"/>
            <w:right w:val="none" w:sz="0" w:space="0" w:color="auto"/>
          </w:divBdr>
        </w:div>
        <w:div w:id="52505968">
          <w:marLeft w:val="640"/>
          <w:marRight w:val="0"/>
          <w:marTop w:val="0"/>
          <w:marBottom w:val="0"/>
          <w:divBdr>
            <w:top w:val="none" w:sz="0" w:space="0" w:color="auto"/>
            <w:left w:val="none" w:sz="0" w:space="0" w:color="auto"/>
            <w:bottom w:val="none" w:sz="0" w:space="0" w:color="auto"/>
            <w:right w:val="none" w:sz="0" w:space="0" w:color="auto"/>
          </w:divBdr>
        </w:div>
        <w:div w:id="903369866">
          <w:marLeft w:val="640"/>
          <w:marRight w:val="0"/>
          <w:marTop w:val="0"/>
          <w:marBottom w:val="0"/>
          <w:divBdr>
            <w:top w:val="none" w:sz="0" w:space="0" w:color="auto"/>
            <w:left w:val="none" w:sz="0" w:space="0" w:color="auto"/>
            <w:bottom w:val="none" w:sz="0" w:space="0" w:color="auto"/>
            <w:right w:val="none" w:sz="0" w:space="0" w:color="auto"/>
          </w:divBdr>
        </w:div>
        <w:div w:id="1319849280">
          <w:marLeft w:val="640"/>
          <w:marRight w:val="0"/>
          <w:marTop w:val="0"/>
          <w:marBottom w:val="0"/>
          <w:divBdr>
            <w:top w:val="none" w:sz="0" w:space="0" w:color="auto"/>
            <w:left w:val="none" w:sz="0" w:space="0" w:color="auto"/>
            <w:bottom w:val="none" w:sz="0" w:space="0" w:color="auto"/>
            <w:right w:val="none" w:sz="0" w:space="0" w:color="auto"/>
          </w:divBdr>
        </w:div>
        <w:div w:id="746876262">
          <w:marLeft w:val="640"/>
          <w:marRight w:val="0"/>
          <w:marTop w:val="0"/>
          <w:marBottom w:val="0"/>
          <w:divBdr>
            <w:top w:val="none" w:sz="0" w:space="0" w:color="auto"/>
            <w:left w:val="none" w:sz="0" w:space="0" w:color="auto"/>
            <w:bottom w:val="none" w:sz="0" w:space="0" w:color="auto"/>
            <w:right w:val="none" w:sz="0" w:space="0" w:color="auto"/>
          </w:divBdr>
        </w:div>
        <w:div w:id="2054234552">
          <w:marLeft w:val="640"/>
          <w:marRight w:val="0"/>
          <w:marTop w:val="0"/>
          <w:marBottom w:val="0"/>
          <w:divBdr>
            <w:top w:val="none" w:sz="0" w:space="0" w:color="auto"/>
            <w:left w:val="none" w:sz="0" w:space="0" w:color="auto"/>
            <w:bottom w:val="none" w:sz="0" w:space="0" w:color="auto"/>
            <w:right w:val="none" w:sz="0" w:space="0" w:color="auto"/>
          </w:divBdr>
        </w:div>
        <w:div w:id="790320655">
          <w:marLeft w:val="640"/>
          <w:marRight w:val="0"/>
          <w:marTop w:val="0"/>
          <w:marBottom w:val="0"/>
          <w:divBdr>
            <w:top w:val="none" w:sz="0" w:space="0" w:color="auto"/>
            <w:left w:val="none" w:sz="0" w:space="0" w:color="auto"/>
            <w:bottom w:val="none" w:sz="0" w:space="0" w:color="auto"/>
            <w:right w:val="none" w:sz="0" w:space="0" w:color="auto"/>
          </w:divBdr>
        </w:div>
        <w:div w:id="553389514">
          <w:marLeft w:val="640"/>
          <w:marRight w:val="0"/>
          <w:marTop w:val="0"/>
          <w:marBottom w:val="0"/>
          <w:divBdr>
            <w:top w:val="none" w:sz="0" w:space="0" w:color="auto"/>
            <w:left w:val="none" w:sz="0" w:space="0" w:color="auto"/>
            <w:bottom w:val="none" w:sz="0" w:space="0" w:color="auto"/>
            <w:right w:val="none" w:sz="0" w:space="0" w:color="auto"/>
          </w:divBdr>
        </w:div>
        <w:div w:id="2134977632">
          <w:marLeft w:val="640"/>
          <w:marRight w:val="0"/>
          <w:marTop w:val="0"/>
          <w:marBottom w:val="0"/>
          <w:divBdr>
            <w:top w:val="none" w:sz="0" w:space="0" w:color="auto"/>
            <w:left w:val="none" w:sz="0" w:space="0" w:color="auto"/>
            <w:bottom w:val="none" w:sz="0" w:space="0" w:color="auto"/>
            <w:right w:val="none" w:sz="0" w:space="0" w:color="auto"/>
          </w:divBdr>
        </w:div>
        <w:div w:id="2072531454">
          <w:marLeft w:val="640"/>
          <w:marRight w:val="0"/>
          <w:marTop w:val="0"/>
          <w:marBottom w:val="0"/>
          <w:divBdr>
            <w:top w:val="none" w:sz="0" w:space="0" w:color="auto"/>
            <w:left w:val="none" w:sz="0" w:space="0" w:color="auto"/>
            <w:bottom w:val="none" w:sz="0" w:space="0" w:color="auto"/>
            <w:right w:val="none" w:sz="0" w:space="0" w:color="auto"/>
          </w:divBdr>
        </w:div>
        <w:div w:id="404884023">
          <w:marLeft w:val="640"/>
          <w:marRight w:val="0"/>
          <w:marTop w:val="0"/>
          <w:marBottom w:val="0"/>
          <w:divBdr>
            <w:top w:val="none" w:sz="0" w:space="0" w:color="auto"/>
            <w:left w:val="none" w:sz="0" w:space="0" w:color="auto"/>
            <w:bottom w:val="none" w:sz="0" w:space="0" w:color="auto"/>
            <w:right w:val="none" w:sz="0" w:space="0" w:color="auto"/>
          </w:divBdr>
        </w:div>
        <w:div w:id="1935622730">
          <w:marLeft w:val="640"/>
          <w:marRight w:val="0"/>
          <w:marTop w:val="0"/>
          <w:marBottom w:val="0"/>
          <w:divBdr>
            <w:top w:val="none" w:sz="0" w:space="0" w:color="auto"/>
            <w:left w:val="none" w:sz="0" w:space="0" w:color="auto"/>
            <w:bottom w:val="none" w:sz="0" w:space="0" w:color="auto"/>
            <w:right w:val="none" w:sz="0" w:space="0" w:color="auto"/>
          </w:divBdr>
        </w:div>
        <w:div w:id="1015233044">
          <w:marLeft w:val="640"/>
          <w:marRight w:val="0"/>
          <w:marTop w:val="0"/>
          <w:marBottom w:val="0"/>
          <w:divBdr>
            <w:top w:val="none" w:sz="0" w:space="0" w:color="auto"/>
            <w:left w:val="none" w:sz="0" w:space="0" w:color="auto"/>
            <w:bottom w:val="none" w:sz="0" w:space="0" w:color="auto"/>
            <w:right w:val="none" w:sz="0" w:space="0" w:color="auto"/>
          </w:divBdr>
        </w:div>
        <w:div w:id="591937678">
          <w:marLeft w:val="640"/>
          <w:marRight w:val="0"/>
          <w:marTop w:val="0"/>
          <w:marBottom w:val="0"/>
          <w:divBdr>
            <w:top w:val="none" w:sz="0" w:space="0" w:color="auto"/>
            <w:left w:val="none" w:sz="0" w:space="0" w:color="auto"/>
            <w:bottom w:val="none" w:sz="0" w:space="0" w:color="auto"/>
            <w:right w:val="none" w:sz="0" w:space="0" w:color="auto"/>
          </w:divBdr>
        </w:div>
      </w:divsChild>
    </w:div>
    <w:div w:id="881483785">
      <w:bodyDiv w:val="1"/>
      <w:marLeft w:val="0"/>
      <w:marRight w:val="0"/>
      <w:marTop w:val="0"/>
      <w:marBottom w:val="0"/>
      <w:divBdr>
        <w:top w:val="none" w:sz="0" w:space="0" w:color="auto"/>
        <w:left w:val="none" w:sz="0" w:space="0" w:color="auto"/>
        <w:bottom w:val="none" w:sz="0" w:space="0" w:color="auto"/>
        <w:right w:val="none" w:sz="0" w:space="0" w:color="auto"/>
      </w:divBdr>
      <w:divsChild>
        <w:div w:id="1902404814">
          <w:marLeft w:val="640"/>
          <w:marRight w:val="0"/>
          <w:marTop w:val="0"/>
          <w:marBottom w:val="0"/>
          <w:divBdr>
            <w:top w:val="none" w:sz="0" w:space="0" w:color="auto"/>
            <w:left w:val="none" w:sz="0" w:space="0" w:color="auto"/>
            <w:bottom w:val="none" w:sz="0" w:space="0" w:color="auto"/>
            <w:right w:val="none" w:sz="0" w:space="0" w:color="auto"/>
          </w:divBdr>
        </w:div>
        <w:div w:id="1476028680">
          <w:marLeft w:val="640"/>
          <w:marRight w:val="0"/>
          <w:marTop w:val="0"/>
          <w:marBottom w:val="0"/>
          <w:divBdr>
            <w:top w:val="none" w:sz="0" w:space="0" w:color="auto"/>
            <w:left w:val="none" w:sz="0" w:space="0" w:color="auto"/>
            <w:bottom w:val="none" w:sz="0" w:space="0" w:color="auto"/>
            <w:right w:val="none" w:sz="0" w:space="0" w:color="auto"/>
          </w:divBdr>
        </w:div>
        <w:div w:id="45222498">
          <w:marLeft w:val="640"/>
          <w:marRight w:val="0"/>
          <w:marTop w:val="0"/>
          <w:marBottom w:val="0"/>
          <w:divBdr>
            <w:top w:val="none" w:sz="0" w:space="0" w:color="auto"/>
            <w:left w:val="none" w:sz="0" w:space="0" w:color="auto"/>
            <w:bottom w:val="none" w:sz="0" w:space="0" w:color="auto"/>
            <w:right w:val="none" w:sz="0" w:space="0" w:color="auto"/>
          </w:divBdr>
        </w:div>
        <w:div w:id="1621914404">
          <w:marLeft w:val="640"/>
          <w:marRight w:val="0"/>
          <w:marTop w:val="0"/>
          <w:marBottom w:val="0"/>
          <w:divBdr>
            <w:top w:val="none" w:sz="0" w:space="0" w:color="auto"/>
            <w:left w:val="none" w:sz="0" w:space="0" w:color="auto"/>
            <w:bottom w:val="none" w:sz="0" w:space="0" w:color="auto"/>
            <w:right w:val="none" w:sz="0" w:space="0" w:color="auto"/>
          </w:divBdr>
        </w:div>
        <w:div w:id="1417626490">
          <w:marLeft w:val="640"/>
          <w:marRight w:val="0"/>
          <w:marTop w:val="0"/>
          <w:marBottom w:val="0"/>
          <w:divBdr>
            <w:top w:val="none" w:sz="0" w:space="0" w:color="auto"/>
            <w:left w:val="none" w:sz="0" w:space="0" w:color="auto"/>
            <w:bottom w:val="none" w:sz="0" w:space="0" w:color="auto"/>
            <w:right w:val="none" w:sz="0" w:space="0" w:color="auto"/>
          </w:divBdr>
        </w:div>
        <w:div w:id="728116836">
          <w:marLeft w:val="640"/>
          <w:marRight w:val="0"/>
          <w:marTop w:val="0"/>
          <w:marBottom w:val="0"/>
          <w:divBdr>
            <w:top w:val="none" w:sz="0" w:space="0" w:color="auto"/>
            <w:left w:val="none" w:sz="0" w:space="0" w:color="auto"/>
            <w:bottom w:val="none" w:sz="0" w:space="0" w:color="auto"/>
            <w:right w:val="none" w:sz="0" w:space="0" w:color="auto"/>
          </w:divBdr>
        </w:div>
        <w:div w:id="996033396">
          <w:marLeft w:val="640"/>
          <w:marRight w:val="0"/>
          <w:marTop w:val="0"/>
          <w:marBottom w:val="0"/>
          <w:divBdr>
            <w:top w:val="none" w:sz="0" w:space="0" w:color="auto"/>
            <w:left w:val="none" w:sz="0" w:space="0" w:color="auto"/>
            <w:bottom w:val="none" w:sz="0" w:space="0" w:color="auto"/>
            <w:right w:val="none" w:sz="0" w:space="0" w:color="auto"/>
          </w:divBdr>
        </w:div>
        <w:div w:id="1712420472">
          <w:marLeft w:val="640"/>
          <w:marRight w:val="0"/>
          <w:marTop w:val="0"/>
          <w:marBottom w:val="0"/>
          <w:divBdr>
            <w:top w:val="none" w:sz="0" w:space="0" w:color="auto"/>
            <w:left w:val="none" w:sz="0" w:space="0" w:color="auto"/>
            <w:bottom w:val="none" w:sz="0" w:space="0" w:color="auto"/>
            <w:right w:val="none" w:sz="0" w:space="0" w:color="auto"/>
          </w:divBdr>
        </w:div>
        <w:div w:id="2052148048">
          <w:marLeft w:val="640"/>
          <w:marRight w:val="0"/>
          <w:marTop w:val="0"/>
          <w:marBottom w:val="0"/>
          <w:divBdr>
            <w:top w:val="none" w:sz="0" w:space="0" w:color="auto"/>
            <w:left w:val="none" w:sz="0" w:space="0" w:color="auto"/>
            <w:bottom w:val="none" w:sz="0" w:space="0" w:color="auto"/>
            <w:right w:val="none" w:sz="0" w:space="0" w:color="auto"/>
          </w:divBdr>
        </w:div>
        <w:div w:id="1587374102">
          <w:marLeft w:val="640"/>
          <w:marRight w:val="0"/>
          <w:marTop w:val="0"/>
          <w:marBottom w:val="0"/>
          <w:divBdr>
            <w:top w:val="none" w:sz="0" w:space="0" w:color="auto"/>
            <w:left w:val="none" w:sz="0" w:space="0" w:color="auto"/>
            <w:bottom w:val="none" w:sz="0" w:space="0" w:color="auto"/>
            <w:right w:val="none" w:sz="0" w:space="0" w:color="auto"/>
          </w:divBdr>
        </w:div>
        <w:div w:id="957882291">
          <w:marLeft w:val="640"/>
          <w:marRight w:val="0"/>
          <w:marTop w:val="0"/>
          <w:marBottom w:val="0"/>
          <w:divBdr>
            <w:top w:val="none" w:sz="0" w:space="0" w:color="auto"/>
            <w:left w:val="none" w:sz="0" w:space="0" w:color="auto"/>
            <w:bottom w:val="none" w:sz="0" w:space="0" w:color="auto"/>
            <w:right w:val="none" w:sz="0" w:space="0" w:color="auto"/>
          </w:divBdr>
        </w:div>
        <w:div w:id="762578024">
          <w:marLeft w:val="640"/>
          <w:marRight w:val="0"/>
          <w:marTop w:val="0"/>
          <w:marBottom w:val="0"/>
          <w:divBdr>
            <w:top w:val="none" w:sz="0" w:space="0" w:color="auto"/>
            <w:left w:val="none" w:sz="0" w:space="0" w:color="auto"/>
            <w:bottom w:val="none" w:sz="0" w:space="0" w:color="auto"/>
            <w:right w:val="none" w:sz="0" w:space="0" w:color="auto"/>
          </w:divBdr>
        </w:div>
        <w:div w:id="461732641">
          <w:marLeft w:val="640"/>
          <w:marRight w:val="0"/>
          <w:marTop w:val="0"/>
          <w:marBottom w:val="0"/>
          <w:divBdr>
            <w:top w:val="none" w:sz="0" w:space="0" w:color="auto"/>
            <w:left w:val="none" w:sz="0" w:space="0" w:color="auto"/>
            <w:bottom w:val="none" w:sz="0" w:space="0" w:color="auto"/>
            <w:right w:val="none" w:sz="0" w:space="0" w:color="auto"/>
          </w:divBdr>
        </w:div>
        <w:div w:id="1053426306">
          <w:marLeft w:val="640"/>
          <w:marRight w:val="0"/>
          <w:marTop w:val="0"/>
          <w:marBottom w:val="0"/>
          <w:divBdr>
            <w:top w:val="none" w:sz="0" w:space="0" w:color="auto"/>
            <w:left w:val="none" w:sz="0" w:space="0" w:color="auto"/>
            <w:bottom w:val="none" w:sz="0" w:space="0" w:color="auto"/>
            <w:right w:val="none" w:sz="0" w:space="0" w:color="auto"/>
          </w:divBdr>
        </w:div>
        <w:div w:id="863785262">
          <w:marLeft w:val="640"/>
          <w:marRight w:val="0"/>
          <w:marTop w:val="0"/>
          <w:marBottom w:val="0"/>
          <w:divBdr>
            <w:top w:val="none" w:sz="0" w:space="0" w:color="auto"/>
            <w:left w:val="none" w:sz="0" w:space="0" w:color="auto"/>
            <w:bottom w:val="none" w:sz="0" w:space="0" w:color="auto"/>
            <w:right w:val="none" w:sz="0" w:space="0" w:color="auto"/>
          </w:divBdr>
        </w:div>
        <w:div w:id="1744797121">
          <w:marLeft w:val="640"/>
          <w:marRight w:val="0"/>
          <w:marTop w:val="0"/>
          <w:marBottom w:val="0"/>
          <w:divBdr>
            <w:top w:val="none" w:sz="0" w:space="0" w:color="auto"/>
            <w:left w:val="none" w:sz="0" w:space="0" w:color="auto"/>
            <w:bottom w:val="none" w:sz="0" w:space="0" w:color="auto"/>
            <w:right w:val="none" w:sz="0" w:space="0" w:color="auto"/>
          </w:divBdr>
        </w:div>
        <w:div w:id="313334959">
          <w:marLeft w:val="640"/>
          <w:marRight w:val="0"/>
          <w:marTop w:val="0"/>
          <w:marBottom w:val="0"/>
          <w:divBdr>
            <w:top w:val="none" w:sz="0" w:space="0" w:color="auto"/>
            <w:left w:val="none" w:sz="0" w:space="0" w:color="auto"/>
            <w:bottom w:val="none" w:sz="0" w:space="0" w:color="auto"/>
            <w:right w:val="none" w:sz="0" w:space="0" w:color="auto"/>
          </w:divBdr>
        </w:div>
        <w:div w:id="145169919">
          <w:marLeft w:val="640"/>
          <w:marRight w:val="0"/>
          <w:marTop w:val="0"/>
          <w:marBottom w:val="0"/>
          <w:divBdr>
            <w:top w:val="none" w:sz="0" w:space="0" w:color="auto"/>
            <w:left w:val="none" w:sz="0" w:space="0" w:color="auto"/>
            <w:bottom w:val="none" w:sz="0" w:space="0" w:color="auto"/>
            <w:right w:val="none" w:sz="0" w:space="0" w:color="auto"/>
          </w:divBdr>
        </w:div>
        <w:div w:id="1621300846">
          <w:marLeft w:val="640"/>
          <w:marRight w:val="0"/>
          <w:marTop w:val="0"/>
          <w:marBottom w:val="0"/>
          <w:divBdr>
            <w:top w:val="none" w:sz="0" w:space="0" w:color="auto"/>
            <w:left w:val="none" w:sz="0" w:space="0" w:color="auto"/>
            <w:bottom w:val="none" w:sz="0" w:space="0" w:color="auto"/>
            <w:right w:val="none" w:sz="0" w:space="0" w:color="auto"/>
          </w:divBdr>
        </w:div>
        <w:div w:id="333194303">
          <w:marLeft w:val="640"/>
          <w:marRight w:val="0"/>
          <w:marTop w:val="0"/>
          <w:marBottom w:val="0"/>
          <w:divBdr>
            <w:top w:val="none" w:sz="0" w:space="0" w:color="auto"/>
            <w:left w:val="none" w:sz="0" w:space="0" w:color="auto"/>
            <w:bottom w:val="none" w:sz="0" w:space="0" w:color="auto"/>
            <w:right w:val="none" w:sz="0" w:space="0" w:color="auto"/>
          </w:divBdr>
        </w:div>
        <w:div w:id="377895377">
          <w:marLeft w:val="640"/>
          <w:marRight w:val="0"/>
          <w:marTop w:val="0"/>
          <w:marBottom w:val="0"/>
          <w:divBdr>
            <w:top w:val="none" w:sz="0" w:space="0" w:color="auto"/>
            <w:left w:val="none" w:sz="0" w:space="0" w:color="auto"/>
            <w:bottom w:val="none" w:sz="0" w:space="0" w:color="auto"/>
            <w:right w:val="none" w:sz="0" w:space="0" w:color="auto"/>
          </w:divBdr>
        </w:div>
        <w:div w:id="790630006">
          <w:marLeft w:val="640"/>
          <w:marRight w:val="0"/>
          <w:marTop w:val="0"/>
          <w:marBottom w:val="0"/>
          <w:divBdr>
            <w:top w:val="none" w:sz="0" w:space="0" w:color="auto"/>
            <w:left w:val="none" w:sz="0" w:space="0" w:color="auto"/>
            <w:bottom w:val="none" w:sz="0" w:space="0" w:color="auto"/>
            <w:right w:val="none" w:sz="0" w:space="0" w:color="auto"/>
          </w:divBdr>
        </w:div>
        <w:div w:id="1192498101">
          <w:marLeft w:val="640"/>
          <w:marRight w:val="0"/>
          <w:marTop w:val="0"/>
          <w:marBottom w:val="0"/>
          <w:divBdr>
            <w:top w:val="none" w:sz="0" w:space="0" w:color="auto"/>
            <w:left w:val="none" w:sz="0" w:space="0" w:color="auto"/>
            <w:bottom w:val="none" w:sz="0" w:space="0" w:color="auto"/>
            <w:right w:val="none" w:sz="0" w:space="0" w:color="auto"/>
          </w:divBdr>
        </w:div>
        <w:div w:id="87696865">
          <w:marLeft w:val="640"/>
          <w:marRight w:val="0"/>
          <w:marTop w:val="0"/>
          <w:marBottom w:val="0"/>
          <w:divBdr>
            <w:top w:val="none" w:sz="0" w:space="0" w:color="auto"/>
            <w:left w:val="none" w:sz="0" w:space="0" w:color="auto"/>
            <w:bottom w:val="none" w:sz="0" w:space="0" w:color="auto"/>
            <w:right w:val="none" w:sz="0" w:space="0" w:color="auto"/>
          </w:divBdr>
        </w:div>
        <w:div w:id="799806623">
          <w:marLeft w:val="640"/>
          <w:marRight w:val="0"/>
          <w:marTop w:val="0"/>
          <w:marBottom w:val="0"/>
          <w:divBdr>
            <w:top w:val="none" w:sz="0" w:space="0" w:color="auto"/>
            <w:left w:val="none" w:sz="0" w:space="0" w:color="auto"/>
            <w:bottom w:val="none" w:sz="0" w:space="0" w:color="auto"/>
            <w:right w:val="none" w:sz="0" w:space="0" w:color="auto"/>
          </w:divBdr>
        </w:div>
        <w:div w:id="640230711">
          <w:marLeft w:val="640"/>
          <w:marRight w:val="0"/>
          <w:marTop w:val="0"/>
          <w:marBottom w:val="0"/>
          <w:divBdr>
            <w:top w:val="none" w:sz="0" w:space="0" w:color="auto"/>
            <w:left w:val="none" w:sz="0" w:space="0" w:color="auto"/>
            <w:bottom w:val="none" w:sz="0" w:space="0" w:color="auto"/>
            <w:right w:val="none" w:sz="0" w:space="0" w:color="auto"/>
          </w:divBdr>
        </w:div>
      </w:divsChild>
    </w:div>
    <w:div w:id="884371933">
      <w:bodyDiv w:val="1"/>
      <w:marLeft w:val="0"/>
      <w:marRight w:val="0"/>
      <w:marTop w:val="0"/>
      <w:marBottom w:val="0"/>
      <w:divBdr>
        <w:top w:val="none" w:sz="0" w:space="0" w:color="auto"/>
        <w:left w:val="none" w:sz="0" w:space="0" w:color="auto"/>
        <w:bottom w:val="none" w:sz="0" w:space="0" w:color="auto"/>
        <w:right w:val="none" w:sz="0" w:space="0" w:color="auto"/>
      </w:divBdr>
      <w:divsChild>
        <w:div w:id="1321076318">
          <w:marLeft w:val="640"/>
          <w:marRight w:val="0"/>
          <w:marTop w:val="0"/>
          <w:marBottom w:val="0"/>
          <w:divBdr>
            <w:top w:val="none" w:sz="0" w:space="0" w:color="auto"/>
            <w:left w:val="none" w:sz="0" w:space="0" w:color="auto"/>
            <w:bottom w:val="none" w:sz="0" w:space="0" w:color="auto"/>
            <w:right w:val="none" w:sz="0" w:space="0" w:color="auto"/>
          </w:divBdr>
        </w:div>
        <w:div w:id="1563830640">
          <w:marLeft w:val="640"/>
          <w:marRight w:val="0"/>
          <w:marTop w:val="0"/>
          <w:marBottom w:val="0"/>
          <w:divBdr>
            <w:top w:val="none" w:sz="0" w:space="0" w:color="auto"/>
            <w:left w:val="none" w:sz="0" w:space="0" w:color="auto"/>
            <w:bottom w:val="none" w:sz="0" w:space="0" w:color="auto"/>
            <w:right w:val="none" w:sz="0" w:space="0" w:color="auto"/>
          </w:divBdr>
        </w:div>
        <w:div w:id="1275206383">
          <w:marLeft w:val="640"/>
          <w:marRight w:val="0"/>
          <w:marTop w:val="0"/>
          <w:marBottom w:val="0"/>
          <w:divBdr>
            <w:top w:val="none" w:sz="0" w:space="0" w:color="auto"/>
            <w:left w:val="none" w:sz="0" w:space="0" w:color="auto"/>
            <w:bottom w:val="none" w:sz="0" w:space="0" w:color="auto"/>
            <w:right w:val="none" w:sz="0" w:space="0" w:color="auto"/>
          </w:divBdr>
        </w:div>
        <w:div w:id="1358041168">
          <w:marLeft w:val="640"/>
          <w:marRight w:val="0"/>
          <w:marTop w:val="0"/>
          <w:marBottom w:val="0"/>
          <w:divBdr>
            <w:top w:val="none" w:sz="0" w:space="0" w:color="auto"/>
            <w:left w:val="none" w:sz="0" w:space="0" w:color="auto"/>
            <w:bottom w:val="none" w:sz="0" w:space="0" w:color="auto"/>
            <w:right w:val="none" w:sz="0" w:space="0" w:color="auto"/>
          </w:divBdr>
        </w:div>
        <w:div w:id="1525946248">
          <w:marLeft w:val="640"/>
          <w:marRight w:val="0"/>
          <w:marTop w:val="0"/>
          <w:marBottom w:val="0"/>
          <w:divBdr>
            <w:top w:val="none" w:sz="0" w:space="0" w:color="auto"/>
            <w:left w:val="none" w:sz="0" w:space="0" w:color="auto"/>
            <w:bottom w:val="none" w:sz="0" w:space="0" w:color="auto"/>
            <w:right w:val="none" w:sz="0" w:space="0" w:color="auto"/>
          </w:divBdr>
        </w:div>
        <w:div w:id="1556549740">
          <w:marLeft w:val="640"/>
          <w:marRight w:val="0"/>
          <w:marTop w:val="0"/>
          <w:marBottom w:val="0"/>
          <w:divBdr>
            <w:top w:val="none" w:sz="0" w:space="0" w:color="auto"/>
            <w:left w:val="none" w:sz="0" w:space="0" w:color="auto"/>
            <w:bottom w:val="none" w:sz="0" w:space="0" w:color="auto"/>
            <w:right w:val="none" w:sz="0" w:space="0" w:color="auto"/>
          </w:divBdr>
        </w:div>
        <w:div w:id="9307055">
          <w:marLeft w:val="640"/>
          <w:marRight w:val="0"/>
          <w:marTop w:val="0"/>
          <w:marBottom w:val="0"/>
          <w:divBdr>
            <w:top w:val="none" w:sz="0" w:space="0" w:color="auto"/>
            <w:left w:val="none" w:sz="0" w:space="0" w:color="auto"/>
            <w:bottom w:val="none" w:sz="0" w:space="0" w:color="auto"/>
            <w:right w:val="none" w:sz="0" w:space="0" w:color="auto"/>
          </w:divBdr>
        </w:div>
        <w:div w:id="1810242069">
          <w:marLeft w:val="640"/>
          <w:marRight w:val="0"/>
          <w:marTop w:val="0"/>
          <w:marBottom w:val="0"/>
          <w:divBdr>
            <w:top w:val="none" w:sz="0" w:space="0" w:color="auto"/>
            <w:left w:val="none" w:sz="0" w:space="0" w:color="auto"/>
            <w:bottom w:val="none" w:sz="0" w:space="0" w:color="auto"/>
            <w:right w:val="none" w:sz="0" w:space="0" w:color="auto"/>
          </w:divBdr>
        </w:div>
        <w:div w:id="539440975">
          <w:marLeft w:val="640"/>
          <w:marRight w:val="0"/>
          <w:marTop w:val="0"/>
          <w:marBottom w:val="0"/>
          <w:divBdr>
            <w:top w:val="none" w:sz="0" w:space="0" w:color="auto"/>
            <w:left w:val="none" w:sz="0" w:space="0" w:color="auto"/>
            <w:bottom w:val="none" w:sz="0" w:space="0" w:color="auto"/>
            <w:right w:val="none" w:sz="0" w:space="0" w:color="auto"/>
          </w:divBdr>
        </w:div>
        <w:div w:id="1750423592">
          <w:marLeft w:val="640"/>
          <w:marRight w:val="0"/>
          <w:marTop w:val="0"/>
          <w:marBottom w:val="0"/>
          <w:divBdr>
            <w:top w:val="none" w:sz="0" w:space="0" w:color="auto"/>
            <w:left w:val="none" w:sz="0" w:space="0" w:color="auto"/>
            <w:bottom w:val="none" w:sz="0" w:space="0" w:color="auto"/>
            <w:right w:val="none" w:sz="0" w:space="0" w:color="auto"/>
          </w:divBdr>
        </w:div>
        <w:div w:id="574168323">
          <w:marLeft w:val="640"/>
          <w:marRight w:val="0"/>
          <w:marTop w:val="0"/>
          <w:marBottom w:val="0"/>
          <w:divBdr>
            <w:top w:val="none" w:sz="0" w:space="0" w:color="auto"/>
            <w:left w:val="none" w:sz="0" w:space="0" w:color="auto"/>
            <w:bottom w:val="none" w:sz="0" w:space="0" w:color="auto"/>
            <w:right w:val="none" w:sz="0" w:space="0" w:color="auto"/>
          </w:divBdr>
        </w:div>
        <w:div w:id="102893744">
          <w:marLeft w:val="640"/>
          <w:marRight w:val="0"/>
          <w:marTop w:val="0"/>
          <w:marBottom w:val="0"/>
          <w:divBdr>
            <w:top w:val="none" w:sz="0" w:space="0" w:color="auto"/>
            <w:left w:val="none" w:sz="0" w:space="0" w:color="auto"/>
            <w:bottom w:val="none" w:sz="0" w:space="0" w:color="auto"/>
            <w:right w:val="none" w:sz="0" w:space="0" w:color="auto"/>
          </w:divBdr>
        </w:div>
        <w:div w:id="1389767607">
          <w:marLeft w:val="640"/>
          <w:marRight w:val="0"/>
          <w:marTop w:val="0"/>
          <w:marBottom w:val="0"/>
          <w:divBdr>
            <w:top w:val="none" w:sz="0" w:space="0" w:color="auto"/>
            <w:left w:val="none" w:sz="0" w:space="0" w:color="auto"/>
            <w:bottom w:val="none" w:sz="0" w:space="0" w:color="auto"/>
            <w:right w:val="none" w:sz="0" w:space="0" w:color="auto"/>
          </w:divBdr>
        </w:div>
        <w:div w:id="467894040">
          <w:marLeft w:val="640"/>
          <w:marRight w:val="0"/>
          <w:marTop w:val="0"/>
          <w:marBottom w:val="0"/>
          <w:divBdr>
            <w:top w:val="none" w:sz="0" w:space="0" w:color="auto"/>
            <w:left w:val="none" w:sz="0" w:space="0" w:color="auto"/>
            <w:bottom w:val="none" w:sz="0" w:space="0" w:color="auto"/>
            <w:right w:val="none" w:sz="0" w:space="0" w:color="auto"/>
          </w:divBdr>
        </w:div>
        <w:div w:id="1747996953">
          <w:marLeft w:val="640"/>
          <w:marRight w:val="0"/>
          <w:marTop w:val="0"/>
          <w:marBottom w:val="0"/>
          <w:divBdr>
            <w:top w:val="none" w:sz="0" w:space="0" w:color="auto"/>
            <w:left w:val="none" w:sz="0" w:space="0" w:color="auto"/>
            <w:bottom w:val="none" w:sz="0" w:space="0" w:color="auto"/>
            <w:right w:val="none" w:sz="0" w:space="0" w:color="auto"/>
          </w:divBdr>
        </w:div>
        <w:div w:id="983048129">
          <w:marLeft w:val="640"/>
          <w:marRight w:val="0"/>
          <w:marTop w:val="0"/>
          <w:marBottom w:val="0"/>
          <w:divBdr>
            <w:top w:val="none" w:sz="0" w:space="0" w:color="auto"/>
            <w:left w:val="none" w:sz="0" w:space="0" w:color="auto"/>
            <w:bottom w:val="none" w:sz="0" w:space="0" w:color="auto"/>
            <w:right w:val="none" w:sz="0" w:space="0" w:color="auto"/>
          </w:divBdr>
        </w:div>
        <w:div w:id="1389954161">
          <w:marLeft w:val="640"/>
          <w:marRight w:val="0"/>
          <w:marTop w:val="0"/>
          <w:marBottom w:val="0"/>
          <w:divBdr>
            <w:top w:val="none" w:sz="0" w:space="0" w:color="auto"/>
            <w:left w:val="none" w:sz="0" w:space="0" w:color="auto"/>
            <w:bottom w:val="none" w:sz="0" w:space="0" w:color="auto"/>
            <w:right w:val="none" w:sz="0" w:space="0" w:color="auto"/>
          </w:divBdr>
        </w:div>
        <w:div w:id="1732926001">
          <w:marLeft w:val="640"/>
          <w:marRight w:val="0"/>
          <w:marTop w:val="0"/>
          <w:marBottom w:val="0"/>
          <w:divBdr>
            <w:top w:val="none" w:sz="0" w:space="0" w:color="auto"/>
            <w:left w:val="none" w:sz="0" w:space="0" w:color="auto"/>
            <w:bottom w:val="none" w:sz="0" w:space="0" w:color="auto"/>
            <w:right w:val="none" w:sz="0" w:space="0" w:color="auto"/>
          </w:divBdr>
        </w:div>
        <w:div w:id="807744777">
          <w:marLeft w:val="640"/>
          <w:marRight w:val="0"/>
          <w:marTop w:val="0"/>
          <w:marBottom w:val="0"/>
          <w:divBdr>
            <w:top w:val="none" w:sz="0" w:space="0" w:color="auto"/>
            <w:left w:val="none" w:sz="0" w:space="0" w:color="auto"/>
            <w:bottom w:val="none" w:sz="0" w:space="0" w:color="auto"/>
            <w:right w:val="none" w:sz="0" w:space="0" w:color="auto"/>
          </w:divBdr>
        </w:div>
        <w:div w:id="740909327">
          <w:marLeft w:val="640"/>
          <w:marRight w:val="0"/>
          <w:marTop w:val="0"/>
          <w:marBottom w:val="0"/>
          <w:divBdr>
            <w:top w:val="none" w:sz="0" w:space="0" w:color="auto"/>
            <w:left w:val="none" w:sz="0" w:space="0" w:color="auto"/>
            <w:bottom w:val="none" w:sz="0" w:space="0" w:color="auto"/>
            <w:right w:val="none" w:sz="0" w:space="0" w:color="auto"/>
          </w:divBdr>
        </w:div>
        <w:div w:id="733435729">
          <w:marLeft w:val="640"/>
          <w:marRight w:val="0"/>
          <w:marTop w:val="0"/>
          <w:marBottom w:val="0"/>
          <w:divBdr>
            <w:top w:val="none" w:sz="0" w:space="0" w:color="auto"/>
            <w:left w:val="none" w:sz="0" w:space="0" w:color="auto"/>
            <w:bottom w:val="none" w:sz="0" w:space="0" w:color="auto"/>
            <w:right w:val="none" w:sz="0" w:space="0" w:color="auto"/>
          </w:divBdr>
        </w:div>
        <w:div w:id="1673099557">
          <w:marLeft w:val="640"/>
          <w:marRight w:val="0"/>
          <w:marTop w:val="0"/>
          <w:marBottom w:val="0"/>
          <w:divBdr>
            <w:top w:val="none" w:sz="0" w:space="0" w:color="auto"/>
            <w:left w:val="none" w:sz="0" w:space="0" w:color="auto"/>
            <w:bottom w:val="none" w:sz="0" w:space="0" w:color="auto"/>
            <w:right w:val="none" w:sz="0" w:space="0" w:color="auto"/>
          </w:divBdr>
        </w:div>
        <w:div w:id="1032456147">
          <w:marLeft w:val="640"/>
          <w:marRight w:val="0"/>
          <w:marTop w:val="0"/>
          <w:marBottom w:val="0"/>
          <w:divBdr>
            <w:top w:val="none" w:sz="0" w:space="0" w:color="auto"/>
            <w:left w:val="none" w:sz="0" w:space="0" w:color="auto"/>
            <w:bottom w:val="none" w:sz="0" w:space="0" w:color="auto"/>
            <w:right w:val="none" w:sz="0" w:space="0" w:color="auto"/>
          </w:divBdr>
        </w:div>
        <w:div w:id="662969807">
          <w:marLeft w:val="640"/>
          <w:marRight w:val="0"/>
          <w:marTop w:val="0"/>
          <w:marBottom w:val="0"/>
          <w:divBdr>
            <w:top w:val="none" w:sz="0" w:space="0" w:color="auto"/>
            <w:left w:val="none" w:sz="0" w:space="0" w:color="auto"/>
            <w:bottom w:val="none" w:sz="0" w:space="0" w:color="auto"/>
            <w:right w:val="none" w:sz="0" w:space="0" w:color="auto"/>
          </w:divBdr>
        </w:div>
        <w:div w:id="475688100">
          <w:marLeft w:val="640"/>
          <w:marRight w:val="0"/>
          <w:marTop w:val="0"/>
          <w:marBottom w:val="0"/>
          <w:divBdr>
            <w:top w:val="none" w:sz="0" w:space="0" w:color="auto"/>
            <w:left w:val="none" w:sz="0" w:space="0" w:color="auto"/>
            <w:bottom w:val="none" w:sz="0" w:space="0" w:color="auto"/>
            <w:right w:val="none" w:sz="0" w:space="0" w:color="auto"/>
          </w:divBdr>
        </w:div>
        <w:div w:id="1714576298">
          <w:marLeft w:val="640"/>
          <w:marRight w:val="0"/>
          <w:marTop w:val="0"/>
          <w:marBottom w:val="0"/>
          <w:divBdr>
            <w:top w:val="none" w:sz="0" w:space="0" w:color="auto"/>
            <w:left w:val="none" w:sz="0" w:space="0" w:color="auto"/>
            <w:bottom w:val="none" w:sz="0" w:space="0" w:color="auto"/>
            <w:right w:val="none" w:sz="0" w:space="0" w:color="auto"/>
          </w:divBdr>
        </w:div>
        <w:div w:id="525750189">
          <w:marLeft w:val="640"/>
          <w:marRight w:val="0"/>
          <w:marTop w:val="0"/>
          <w:marBottom w:val="0"/>
          <w:divBdr>
            <w:top w:val="none" w:sz="0" w:space="0" w:color="auto"/>
            <w:left w:val="none" w:sz="0" w:space="0" w:color="auto"/>
            <w:bottom w:val="none" w:sz="0" w:space="0" w:color="auto"/>
            <w:right w:val="none" w:sz="0" w:space="0" w:color="auto"/>
          </w:divBdr>
        </w:div>
        <w:div w:id="1216817569">
          <w:marLeft w:val="640"/>
          <w:marRight w:val="0"/>
          <w:marTop w:val="0"/>
          <w:marBottom w:val="0"/>
          <w:divBdr>
            <w:top w:val="none" w:sz="0" w:space="0" w:color="auto"/>
            <w:left w:val="none" w:sz="0" w:space="0" w:color="auto"/>
            <w:bottom w:val="none" w:sz="0" w:space="0" w:color="auto"/>
            <w:right w:val="none" w:sz="0" w:space="0" w:color="auto"/>
          </w:divBdr>
        </w:div>
        <w:div w:id="244455910">
          <w:marLeft w:val="640"/>
          <w:marRight w:val="0"/>
          <w:marTop w:val="0"/>
          <w:marBottom w:val="0"/>
          <w:divBdr>
            <w:top w:val="none" w:sz="0" w:space="0" w:color="auto"/>
            <w:left w:val="none" w:sz="0" w:space="0" w:color="auto"/>
            <w:bottom w:val="none" w:sz="0" w:space="0" w:color="auto"/>
            <w:right w:val="none" w:sz="0" w:space="0" w:color="auto"/>
          </w:divBdr>
        </w:div>
        <w:div w:id="320163549">
          <w:marLeft w:val="640"/>
          <w:marRight w:val="0"/>
          <w:marTop w:val="0"/>
          <w:marBottom w:val="0"/>
          <w:divBdr>
            <w:top w:val="none" w:sz="0" w:space="0" w:color="auto"/>
            <w:left w:val="none" w:sz="0" w:space="0" w:color="auto"/>
            <w:bottom w:val="none" w:sz="0" w:space="0" w:color="auto"/>
            <w:right w:val="none" w:sz="0" w:space="0" w:color="auto"/>
          </w:divBdr>
        </w:div>
        <w:div w:id="646203505">
          <w:marLeft w:val="640"/>
          <w:marRight w:val="0"/>
          <w:marTop w:val="0"/>
          <w:marBottom w:val="0"/>
          <w:divBdr>
            <w:top w:val="none" w:sz="0" w:space="0" w:color="auto"/>
            <w:left w:val="none" w:sz="0" w:space="0" w:color="auto"/>
            <w:bottom w:val="none" w:sz="0" w:space="0" w:color="auto"/>
            <w:right w:val="none" w:sz="0" w:space="0" w:color="auto"/>
          </w:divBdr>
        </w:div>
        <w:div w:id="600645382">
          <w:marLeft w:val="640"/>
          <w:marRight w:val="0"/>
          <w:marTop w:val="0"/>
          <w:marBottom w:val="0"/>
          <w:divBdr>
            <w:top w:val="none" w:sz="0" w:space="0" w:color="auto"/>
            <w:left w:val="none" w:sz="0" w:space="0" w:color="auto"/>
            <w:bottom w:val="none" w:sz="0" w:space="0" w:color="auto"/>
            <w:right w:val="none" w:sz="0" w:space="0" w:color="auto"/>
          </w:divBdr>
        </w:div>
        <w:div w:id="780758659">
          <w:marLeft w:val="640"/>
          <w:marRight w:val="0"/>
          <w:marTop w:val="0"/>
          <w:marBottom w:val="0"/>
          <w:divBdr>
            <w:top w:val="none" w:sz="0" w:space="0" w:color="auto"/>
            <w:left w:val="none" w:sz="0" w:space="0" w:color="auto"/>
            <w:bottom w:val="none" w:sz="0" w:space="0" w:color="auto"/>
            <w:right w:val="none" w:sz="0" w:space="0" w:color="auto"/>
          </w:divBdr>
        </w:div>
        <w:div w:id="1132675026">
          <w:marLeft w:val="640"/>
          <w:marRight w:val="0"/>
          <w:marTop w:val="0"/>
          <w:marBottom w:val="0"/>
          <w:divBdr>
            <w:top w:val="none" w:sz="0" w:space="0" w:color="auto"/>
            <w:left w:val="none" w:sz="0" w:space="0" w:color="auto"/>
            <w:bottom w:val="none" w:sz="0" w:space="0" w:color="auto"/>
            <w:right w:val="none" w:sz="0" w:space="0" w:color="auto"/>
          </w:divBdr>
        </w:div>
        <w:div w:id="112329705">
          <w:marLeft w:val="640"/>
          <w:marRight w:val="0"/>
          <w:marTop w:val="0"/>
          <w:marBottom w:val="0"/>
          <w:divBdr>
            <w:top w:val="none" w:sz="0" w:space="0" w:color="auto"/>
            <w:left w:val="none" w:sz="0" w:space="0" w:color="auto"/>
            <w:bottom w:val="none" w:sz="0" w:space="0" w:color="auto"/>
            <w:right w:val="none" w:sz="0" w:space="0" w:color="auto"/>
          </w:divBdr>
        </w:div>
        <w:div w:id="67506255">
          <w:marLeft w:val="640"/>
          <w:marRight w:val="0"/>
          <w:marTop w:val="0"/>
          <w:marBottom w:val="0"/>
          <w:divBdr>
            <w:top w:val="none" w:sz="0" w:space="0" w:color="auto"/>
            <w:left w:val="none" w:sz="0" w:space="0" w:color="auto"/>
            <w:bottom w:val="none" w:sz="0" w:space="0" w:color="auto"/>
            <w:right w:val="none" w:sz="0" w:space="0" w:color="auto"/>
          </w:divBdr>
        </w:div>
        <w:div w:id="881745387">
          <w:marLeft w:val="640"/>
          <w:marRight w:val="0"/>
          <w:marTop w:val="0"/>
          <w:marBottom w:val="0"/>
          <w:divBdr>
            <w:top w:val="none" w:sz="0" w:space="0" w:color="auto"/>
            <w:left w:val="none" w:sz="0" w:space="0" w:color="auto"/>
            <w:bottom w:val="none" w:sz="0" w:space="0" w:color="auto"/>
            <w:right w:val="none" w:sz="0" w:space="0" w:color="auto"/>
          </w:divBdr>
        </w:div>
        <w:div w:id="847797200">
          <w:marLeft w:val="640"/>
          <w:marRight w:val="0"/>
          <w:marTop w:val="0"/>
          <w:marBottom w:val="0"/>
          <w:divBdr>
            <w:top w:val="none" w:sz="0" w:space="0" w:color="auto"/>
            <w:left w:val="none" w:sz="0" w:space="0" w:color="auto"/>
            <w:bottom w:val="none" w:sz="0" w:space="0" w:color="auto"/>
            <w:right w:val="none" w:sz="0" w:space="0" w:color="auto"/>
          </w:divBdr>
        </w:div>
        <w:div w:id="1821774620">
          <w:marLeft w:val="640"/>
          <w:marRight w:val="0"/>
          <w:marTop w:val="0"/>
          <w:marBottom w:val="0"/>
          <w:divBdr>
            <w:top w:val="none" w:sz="0" w:space="0" w:color="auto"/>
            <w:left w:val="none" w:sz="0" w:space="0" w:color="auto"/>
            <w:bottom w:val="none" w:sz="0" w:space="0" w:color="auto"/>
            <w:right w:val="none" w:sz="0" w:space="0" w:color="auto"/>
          </w:divBdr>
        </w:div>
        <w:div w:id="367487272">
          <w:marLeft w:val="640"/>
          <w:marRight w:val="0"/>
          <w:marTop w:val="0"/>
          <w:marBottom w:val="0"/>
          <w:divBdr>
            <w:top w:val="none" w:sz="0" w:space="0" w:color="auto"/>
            <w:left w:val="none" w:sz="0" w:space="0" w:color="auto"/>
            <w:bottom w:val="none" w:sz="0" w:space="0" w:color="auto"/>
            <w:right w:val="none" w:sz="0" w:space="0" w:color="auto"/>
          </w:divBdr>
        </w:div>
        <w:div w:id="956789345">
          <w:marLeft w:val="640"/>
          <w:marRight w:val="0"/>
          <w:marTop w:val="0"/>
          <w:marBottom w:val="0"/>
          <w:divBdr>
            <w:top w:val="none" w:sz="0" w:space="0" w:color="auto"/>
            <w:left w:val="none" w:sz="0" w:space="0" w:color="auto"/>
            <w:bottom w:val="none" w:sz="0" w:space="0" w:color="auto"/>
            <w:right w:val="none" w:sz="0" w:space="0" w:color="auto"/>
          </w:divBdr>
        </w:div>
        <w:div w:id="560216790">
          <w:marLeft w:val="640"/>
          <w:marRight w:val="0"/>
          <w:marTop w:val="0"/>
          <w:marBottom w:val="0"/>
          <w:divBdr>
            <w:top w:val="none" w:sz="0" w:space="0" w:color="auto"/>
            <w:left w:val="none" w:sz="0" w:space="0" w:color="auto"/>
            <w:bottom w:val="none" w:sz="0" w:space="0" w:color="auto"/>
            <w:right w:val="none" w:sz="0" w:space="0" w:color="auto"/>
          </w:divBdr>
        </w:div>
        <w:div w:id="1063676436">
          <w:marLeft w:val="640"/>
          <w:marRight w:val="0"/>
          <w:marTop w:val="0"/>
          <w:marBottom w:val="0"/>
          <w:divBdr>
            <w:top w:val="none" w:sz="0" w:space="0" w:color="auto"/>
            <w:left w:val="none" w:sz="0" w:space="0" w:color="auto"/>
            <w:bottom w:val="none" w:sz="0" w:space="0" w:color="auto"/>
            <w:right w:val="none" w:sz="0" w:space="0" w:color="auto"/>
          </w:divBdr>
        </w:div>
        <w:div w:id="401175274">
          <w:marLeft w:val="640"/>
          <w:marRight w:val="0"/>
          <w:marTop w:val="0"/>
          <w:marBottom w:val="0"/>
          <w:divBdr>
            <w:top w:val="none" w:sz="0" w:space="0" w:color="auto"/>
            <w:left w:val="none" w:sz="0" w:space="0" w:color="auto"/>
            <w:bottom w:val="none" w:sz="0" w:space="0" w:color="auto"/>
            <w:right w:val="none" w:sz="0" w:space="0" w:color="auto"/>
          </w:divBdr>
        </w:div>
        <w:div w:id="911164490">
          <w:marLeft w:val="640"/>
          <w:marRight w:val="0"/>
          <w:marTop w:val="0"/>
          <w:marBottom w:val="0"/>
          <w:divBdr>
            <w:top w:val="none" w:sz="0" w:space="0" w:color="auto"/>
            <w:left w:val="none" w:sz="0" w:space="0" w:color="auto"/>
            <w:bottom w:val="none" w:sz="0" w:space="0" w:color="auto"/>
            <w:right w:val="none" w:sz="0" w:space="0" w:color="auto"/>
          </w:divBdr>
        </w:div>
        <w:div w:id="1907493941">
          <w:marLeft w:val="640"/>
          <w:marRight w:val="0"/>
          <w:marTop w:val="0"/>
          <w:marBottom w:val="0"/>
          <w:divBdr>
            <w:top w:val="none" w:sz="0" w:space="0" w:color="auto"/>
            <w:left w:val="none" w:sz="0" w:space="0" w:color="auto"/>
            <w:bottom w:val="none" w:sz="0" w:space="0" w:color="auto"/>
            <w:right w:val="none" w:sz="0" w:space="0" w:color="auto"/>
          </w:divBdr>
        </w:div>
        <w:div w:id="1601450235">
          <w:marLeft w:val="640"/>
          <w:marRight w:val="0"/>
          <w:marTop w:val="0"/>
          <w:marBottom w:val="0"/>
          <w:divBdr>
            <w:top w:val="none" w:sz="0" w:space="0" w:color="auto"/>
            <w:left w:val="none" w:sz="0" w:space="0" w:color="auto"/>
            <w:bottom w:val="none" w:sz="0" w:space="0" w:color="auto"/>
            <w:right w:val="none" w:sz="0" w:space="0" w:color="auto"/>
          </w:divBdr>
        </w:div>
        <w:div w:id="529034600">
          <w:marLeft w:val="640"/>
          <w:marRight w:val="0"/>
          <w:marTop w:val="0"/>
          <w:marBottom w:val="0"/>
          <w:divBdr>
            <w:top w:val="none" w:sz="0" w:space="0" w:color="auto"/>
            <w:left w:val="none" w:sz="0" w:space="0" w:color="auto"/>
            <w:bottom w:val="none" w:sz="0" w:space="0" w:color="auto"/>
            <w:right w:val="none" w:sz="0" w:space="0" w:color="auto"/>
          </w:divBdr>
        </w:div>
        <w:div w:id="1279295001">
          <w:marLeft w:val="640"/>
          <w:marRight w:val="0"/>
          <w:marTop w:val="0"/>
          <w:marBottom w:val="0"/>
          <w:divBdr>
            <w:top w:val="none" w:sz="0" w:space="0" w:color="auto"/>
            <w:left w:val="none" w:sz="0" w:space="0" w:color="auto"/>
            <w:bottom w:val="none" w:sz="0" w:space="0" w:color="auto"/>
            <w:right w:val="none" w:sz="0" w:space="0" w:color="auto"/>
          </w:divBdr>
        </w:div>
        <w:div w:id="1067803836">
          <w:marLeft w:val="640"/>
          <w:marRight w:val="0"/>
          <w:marTop w:val="0"/>
          <w:marBottom w:val="0"/>
          <w:divBdr>
            <w:top w:val="none" w:sz="0" w:space="0" w:color="auto"/>
            <w:left w:val="none" w:sz="0" w:space="0" w:color="auto"/>
            <w:bottom w:val="none" w:sz="0" w:space="0" w:color="auto"/>
            <w:right w:val="none" w:sz="0" w:space="0" w:color="auto"/>
          </w:divBdr>
        </w:div>
        <w:div w:id="375618041">
          <w:marLeft w:val="640"/>
          <w:marRight w:val="0"/>
          <w:marTop w:val="0"/>
          <w:marBottom w:val="0"/>
          <w:divBdr>
            <w:top w:val="none" w:sz="0" w:space="0" w:color="auto"/>
            <w:left w:val="none" w:sz="0" w:space="0" w:color="auto"/>
            <w:bottom w:val="none" w:sz="0" w:space="0" w:color="auto"/>
            <w:right w:val="none" w:sz="0" w:space="0" w:color="auto"/>
          </w:divBdr>
        </w:div>
        <w:div w:id="2107460060">
          <w:marLeft w:val="640"/>
          <w:marRight w:val="0"/>
          <w:marTop w:val="0"/>
          <w:marBottom w:val="0"/>
          <w:divBdr>
            <w:top w:val="none" w:sz="0" w:space="0" w:color="auto"/>
            <w:left w:val="none" w:sz="0" w:space="0" w:color="auto"/>
            <w:bottom w:val="none" w:sz="0" w:space="0" w:color="auto"/>
            <w:right w:val="none" w:sz="0" w:space="0" w:color="auto"/>
          </w:divBdr>
        </w:div>
        <w:div w:id="255794209">
          <w:marLeft w:val="640"/>
          <w:marRight w:val="0"/>
          <w:marTop w:val="0"/>
          <w:marBottom w:val="0"/>
          <w:divBdr>
            <w:top w:val="none" w:sz="0" w:space="0" w:color="auto"/>
            <w:left w:val="none" w:sz="0" w:space="0" w:color="auto"/>
            <w:bottom w:val="none" w:sz="0" w:space="0" w:color="auto"/>
            <w:right w:val="none" w:sz="0" w:space="0" w:color="auto"/>
          </w:divBdr>
        </w:div>
        <w:div w:id="1068302593">
          <w:marLeft w:val="640"/>
          <w:marRight w:val="0"/>
          <w:marTop w:val="0"/>
          <w:marBottom w:val="0"/>
          <w:divBdr>
            <w:top w:val="none" w:sz="0" w:space="0" w:color="auto"/>
            <w:left w:val="none" w:sz="0" w:space="0" w:color="auto"/>
            <w:bottom w:val="none" w:sz="0" w:space="0" w:color="auto"/>
            <w:right w:val="none" w:sz="0" w:space="0" w:color="auto"/>
          </w:divBdr>
        </w:div>
        <w:div w:id="447357835">
          <w:marLeft w:val="640"/>
          <w:marRight w:val="0"/>
          <w:marTop w:val="0"/>
          <w:marBottom w:val="0"/>
          <w:divBdr>
            <w:top w:val="none" w:sz="0" w:space="0" w:color="auto"/>
            <w:left w:val="none" w:sz="0" w:space="0" w:color="auto"/>
            <w:bottom w:val="none" w:sz="0" w:space="0" w:color="auto"/>
            <w:right w:val="none" w:sz="0" w:space="0" w:color="auto"/>
          </w:divBdr>
        </w:div>
        <w:div w:id="502282228">
          <w:marLeft w:val="640"/>
          <w:marRight w:val="0"/>
          <w:marTop w:val="0"/>
          <w:marBottom w:val="0"/>
          <w:divBdr>
            <w:top w:val="none" w:sz="0" w:space="0" w:color="auto"/>
            <w:left w:val="none" w:sz="0" w:space="0" w:color="auto"/>
            <w:bottom w:val="none" w:sz="0" w:space="0" w:color="auto"/>
            <w:right w:val="none" w:sz="0" w:space="0" w:color="auto"/>
          </w:divBdr>
        </w:div>
        <w:div w:id="634410556">
          <w:marLeft w:val="640"/>
          <w:marRight w:val="0"/>
          <w:marTop w:val="0"/>
          <w:marBottom w:val="0"/>
          <w:divBdr>
            <w:top w:val="none" w:sz="0" w:space="0" w:color="auto"/>
            <w:left w:val="none" w:sz="0" w:space="0" w:color="auto"/>
            <w:bottom w:val="none" w:sz="0" w:space="0" w:color="auto"/>
            <w:right w:val="none" w:sz="0" w:space="0" w:color="auto"/>
          </w:divBdr>
        </w:div>
        <w:div w:id="1712342907">
          <w:marLeft w:val="640"/>
          <w:marRight w:val="0"/>
          <w:marTop w:val="0"/>
          <w:marBottom w:val="0"/>
          <w:divBdr>
            <w:top w:val="none" w:sz="0" w:space="0" w:color="auto"/>
            <w:left w:val="none" w:sz="0" w:space="0" w:color="auto"/>
            <w:bottom w:val="none" w:sz="0" w:space="0" w:color="auto"/>
            <w:right w:val="none" w:sz="0" w:space="0" w:color="auto"/>
          </w:divBdr>
        </w:div>
        <w:div w:id="1462652081">
          <w:marLeft w:val="640"/>
          <w:marRight w:val="0"/>
          <w:marTop w:val="0"/>
          <w:marBottom w:val="0"/>
          <w:divBdr>
            <w:top w:val="none" w:sz="0" w:space="0" w:color="auto"/>
            <w:left w:val="none" w:sz="0" w:space="0" w:color="auto"/>
            <w:bottom w:val="none" w:sz="0" w:space="0" w:color="auto"/>
            <w:right w:val="none" w:sz="0" w:space="0" w:color="auto"/>
          </w:divBdr>
        </w:div>
        <w:div w:id="1282422001">
          <w:marLeft w:val="640"/>
          <w:marRight w:val="0"/>
          <w:marTop w:val="0"/>
          <w:marBottom w:val="0"/>
          <w:divBdr>
            <w:top w:val="none" w:sz="0" w:space="0" w:color="auto"/>
            <w:left w:val="none" w:sz="0" w:space="0" w:color="auto"/>
            <w:bottom w:val="none" w:sz="0" w:space="0" w:color="auto"/>
            <w:right w:val="none" w:sz="0" w:space="0" w:color="auto"/>
          </w:divBdr>
        </w:div>
        <w:div w:id="270867596">
          <w:marLeft w:val="640"/>
          <w:marRight w:val="0"/>
          <w:marTop w:val="0"/>
          <w:marBottom w:val="0"/>
          <w:divBdr>
            <w:top w:val="none" w:sz="0" w:space="0" w:color="auto"/>
            <w:left w:val="none" w:sz="0" w:space="0" w:color="auto"/>
            <w:bottom w:val="none" w:sz="0" w:space="0" w:color="auto"/>
            <w:right w:val="none" w:sz="0" w:space="0" w:color="auto"/>
          </w:divBdr>
        </w:div>
        <w:div w:id="1169952460">
          <w:marLeft w:val="640"/>
          <w:marRight w:val="0"/>
          <w:marTop w:val="0"/>
          <w:marBottom w:val="0"/>
          <w:divBdr>
            <w:top w:val="none" w:sz="0" w:space="0" w:color="auto"/>
            <w:left w:val="none" w:sz="0" w:space="0" w:color="auto"/>
            <w:bottom w:val="none" w:sz="0" w:space="0" w:color="auto"/>
            <w:right w:val="none" w:sz="0" w:space="0" w:color="auto"/>
          </w:divBdr>
        </w:div>
        <w:div w:id="588584369">
          <w:marLeft w:val="640"/>
          <w:marRight w:val="0"/>
          <w:marTop w:val="0"/>
          <w:marBottom w:val="0"/>
          <w:divBdr>
            <w:top w:val="none" w:sz="0" w:space="0" w:color="auto"/>
            <w:left w:val="none" w:sz="0" w:space="0" w:color="auto"/>
            <w:bottom w:val="none" w:sz="0" w:space="0" w:color="auto"/>
            <w:right w:val="none" w:sz="0" w:space="0" w:color="auto"/>
          </w:divBdr>
        </w:div>
        <w:div w:id="879048346">
          <w:marLeft w:val="640"/>
          <w:marRight w:val="0"/>
          <w:marTop w:val="0"/>
          <w:marBottom w:val="0"/>
          <w:divBdr>
            <w:top w:val="none" w:sz="0" w:space="0" w:color="auto"/>
            <w:left w:val="none" w:sz="0" w:space="0" w:color="auto"/>
            <w:bottom w:val="none" w:sz="0" w:space="0" w:color="auto"/>
            <w:right w:val="none" w:sz="0" w:space="0" w:color="auto"/>
          </w:divBdr>
        </w:div>
        <w:div w:id="1231037180">
          <w:marLeft w:val="640"/>
          <w:marRight w:val="0"/>
          <w:marTop w:val="0"/>
          <w:marBottom w:val="0"/>
          <w:divBdr>
            <w:top w:val="none" w:sz="0" w:space="0" w:color="auto"/>
            <w:left w:val="none" w:sz="0" w:space="0" w:color="auto"/>
            <w:bottom w:val="none" w:sz="0" w:space="0" w:color="auto"/>
            <w:right w:val="none" w:sz="0" w:space="0" w:color="auto"/>
          </w:divBdr>
        </w:div>
        <w:div w:id="1057777003">
          <w:marLeft w:val="640"/>
          <w:marRight w:val="0"/>
          <w:marTop w:val="0"/>
          <w:marBottom w:val="0"/>
          <w:divBdr>
            <w:top w:val="none" w:sz="0" w:space="0" w:color="auto"/>
            <w:left w:val="none" w:sz="0" w:space="0" w:color="auto"/>
            <w:bottom w:val="none" w:sz="0" w:space="0" w:color="auto"/>
            <w:right w:val="none" w:sz="0" w:space="0" w:color="auto"/>
          </w:divBdr>
        </w:div>
        <w:div w:id="1765420108">
          <w:marLeft w:val="640"/>
          <w:marRight w:val="0"/>
          <w:marTop w:val="0"/>
          <w:marBottom w:val="0"/>
          <w:divBdr>
            <w:top w:val="none" w:sz="0" w:space="0" w:color="auto"/>
            <w:left w:val="none" w:sz="0" w:space="0" w:color="auto"/>
            <w:bottom w:val="none" w:sz="0" w:space="0" w:color="auto"/>
            <w:right w:val="none" w:sz="0" w:space="0" w:color="auto"/>
          </w:divBdr>
        </w:div>
        <w:div w:id="1882085939">
          <w:marLeft w:val="640"/>
          <w:marRight w:val="0"/>
          <w:marTop w:val="0"/>
          <w:marBottom w:val="0"/>
          <w:divBdr>
            <w:top w:val="none" w:sz="0" w:space="0" w:color="auto"/>
            <w:left w:val="none" w:sz="0" w:space="0" w:color="auto"/>
            <w:bottom w:val="none" w:sz="0" w:space="0" w:color="auto"/>
            <w:right w:val="none" w:sz="0" w:space="0" w:color="auto"/>
          </w:divBdr>
        </w:div>
        <w:div w:id="1776098444">
          <w:marLeft w:val="640"/>
          <w:marRight w:val="0"/>
          <w:marTop w:val="0"/>
          <w:marBottom w:val="0"/>
          <w:divBdr>
            <w:top w:val="none" w:sz="0" w:space="0" w:color="auto"/>
            <w:left w:val="none" w:sz="0" w:space="0" w:color="auto"/>
            <w:bottom w:val="none" w:sz="0" w:space="0" w:color="auto"/>
            <w:right w:val="none" w:sz="0" w:space="0" w:color="auto"/>
          </w:divBdr>
        </w:div>
        <w:div w:id="883560721">
          <w:marLeft w:val="640"/>
          <w:marRight w:val="0"/>
          <w:marTop w:val="0"/>
          <w:marBottom w:val="0"/>
          <w:divBdr>
            <w:top w:val="none" w:sz="0" w:space="0" w:color="auto"/>
            <w:left w:val="none" w:sz="0" w:space="0" w:color="auto"/>
            <w:bottom w:val="none" w:sz="0" w:space="0" w:color="auto"/>
            <w:right w:val="none" w:sz="0" w:space="0" w:color="auto"/>
          </w:divBdr>
        </w:div>
        <w:div w:id="1491290930">
          <w:marLeft w:val="640"/>
          <w:marRight w:val="0"/>
          <w:marTop w:val="0"/>
          <w:marBottom w:val="0"/>
          <w:divBdr>
            <w:top w:val="none" w:sz="0" w:space="0" w:color="auto"/>
            <w:left w:val="none" w:sz="0" w:space="0" w:color="auto"/>
            <w:bottom w:val="none" w:sz="0" w:space="0" w:color="auto"/>
            <w:right w:val="none" w:sz="0" w:space="0" w:color="auto"/>
          </w:divBdr>
        </w:div>
        <w:div w:id="1271013753">
          <w:marLeft w:val="640"/>
          <w:marRight w:val="0"/>
          <w:marTop w:val="0"/>
          <w:marBottom w:val="0"/>
          <w:divBdr>
            <w:top w:val="none" w:sz="0" w:space="0" w:color="auto"/>
            <w:left w:val="none" w:sz="0" w:space="0" w:color="auto"/>
            <w:bottom w:val="none" w:sz="0" w:space="0" w:color="auto"/>
            <w:right w:val="none" w:sz="0" w:space="0" w:color="auto"/>
          </w:divBdr>
        </w:div>
        <w:div w:id="767194659">
          <w:marLeft w:val="640"/>
          <w:marRight w:val="0"/>
          <w:marTop w:val="0"/>
          <w:marBottom w:val="0"/>
          <w:divBdr>
            <w:top w:val="none" w:sz="0" w:space="0" w:color="auto"/>
            <w:left w:val="none" w:sz="0" w:space="0" w:color="auto"/>
            <w:bottom w:val="none" w:sz="0" w:space="0" w:color="auto"/>
            <w:right w:val="none" w:sz="0" w:space="0" w:color="auto"/>
          </w:divBdr>
        </w:div>
        <w:div w:id="1314722745">
          <w:marLeft w:val="640"/>
          <w:marRight w:val="0"/>
          <w:marTop w:val="0"/>
          <w:marBottom w:val="0"/>
          <w:divBdr>
            <w:top w:val="none" w:sz="0" w:space="0" w:color="auto"/>
            <w:left w:val="none" w:sz="0" w:space="0" w:color="auto"/>
            <w:bottom w:val="none" w:sz="0" w:space="0" w:color="auto"/>
            <w:right w:val="none" w:sz="0" w:space="0" w:color="auto"/>
          </w:divBdr>
        </w:div>
        <w:div w:id="473450227">
          <w:marLeft w:val="640"/>
          <w:marRight w:val="0"/>
          <w:marTop w:val="0"/>
          <w:marBottom w:val="0"/>
          <w:divBdr>
            <w:top w:val="none" w:sz="0" w:space="0" w:color="auto"/>
            <w:left w:val="none" w:sz="0" w:space="0" w:color="auto"/>
            <w:bottom w:val="none" w:sz="0" w:space="0" w:color="auto"/>
            <w:right w:val="none" w:sz="0" w:space="0" w:color="auto"/>
          </w:divBdr>
        </w:div>
        <w:div w:id="1939290563">
          <w:marLeft w:val="640"/>
          <w:marRight w:val="0"/>
          <w:marTop w:val="0"/>
          <w:marBottom w:val="0"/>
          <w:divBdr>
            <w:top w:val="none" w:sz="0" w:space="0" w:color="auto"/>
            <w:left w:val="none" w:sz="0" w:space="0" w:color="auto"/>
            <w:bottom w:val="none" w:sz="0" w:space="0" w:color="auto"/>
            <w:right w:val="none" w:sz="0" w:space="0" w:color="auto"/>
          </w:divBdr>
        </w:div>
        <w:div w:id="231626971">
          <w:marLeft w:val="640"/>
          <w:marRight w:val="0"/>
          <w:marTop w:val="0"/>
          <w:marBottom w:val="0"/>
          <w:divBdr>
            <w:top w:val="none" w:sz="0" w:space="0" w:color="auto"/>
            <w:left w:val="none" w:sz="0" w:space="0" w:color="auto"/>
            <w:bottom w:val="none" w:sz="0" w:space="0" w:color="auto"/>
            <w:right w:val="none" w:sz="0" w:space="0" w:color="auto"/>
          </w:divBdr>
        </w:div>
        <w:div w:id="1593005132">
          <w:marLeft w:val="640"/>
          <w:marRight w:val="0"/>
          <w:marTop w:val="0"/>
          <w:marBottom w:val="0"/>
          <w:divBdr>
            <w:top w:val="none" w:sz="0" w:space="0" w:color="auto"/>
            <w:left w:val="none" w:sz="0" w:space="0" w:color="auto"/>
            <w:bottom w:val="none" w:sz="0" w:space="0" w:color="auto"/>
            <w:right w:val="none" w:sz="0" w:space="0" w:color="auto"/>
          </w:divBdr>
        </w:div>
        <w:div w:id="2022735643">
          <w:marLeft w:val="640"/>
          <w:marRight w:val="0"/>
          <w:marTop w:val="0"/>
          <w:marBottom w:val="0"/>
          <w:divBdr>
            <w:top w:val="none" w:sz="0" w:space="0" w:color="auto"/>
            <w:left w:val="none" w:sz="0" w:space="0" w:color="auto"/>
            <w:bottom w:val="none" w:sz="0" w:space="0" w:color="auto"/>
            <w:right w:val="none" w:sz="0" w:space="0" w:color="auto"/>
          </w:divBdr>
        </w:div>
        <w:div w:id="1594895698">
          <w:marLeft w:val="640"/>
          <w:marRight w:val="0"/>
          <w:marTop w:val="0"/>
          <w:marBottom w:val="0"/>
          <w:divBdr>
            <w:top w:val="none" w:sz="0" w:space="0" w:color="auto"/>
            <w:left w:val="none" w:sz="0" w:space="0" w:color="auto"/>
            <w:bottom w:val="none" w:sz="0" w:space="0" w:color="auto"/>
            <w:right w:val="none" w:sz="0" w:space="0" w:color="auto"/>
          </w:divBdr>
        </w:div>
        <w:div w:id="744953386">
          <w:marLeft w:val="640"/>
          <w:marRight w:val="0"/>
          <w:marTop w:val="0"/>
          <w:marBottom w:val="0"/>
          <w:divBdr>
            <w:top w:val="none" w:sz="0" w:space="0" w:color="auto"/>
            <w:left w:val="none" w:sz="0" w:space="0" w:color="auto"/>
            <w:bottom w:val="none" w:sz="0" w:space="0" w:color="auto"/>
            <w:right w:val="none" w:sz="0" w:space="0" w:color="auto"/>
          </w:divBdr>
        </w:div>
        <w:div w:id="1280531616">
          <w:marLeft w:val="640"/>
          <w:marRight w:val="0"/>
          <w:marTop w:val="0"/>
          <w:marBottom w:val="0"/>
          <w:divBdr>
            <w:top w:val="none" w:sz="0" w:space="0" w:color="auto"/>
            <w:left w:val="none" w:sz="0" w:space="0" w:color="auto"/>
            <w:bottom w:val="none" w:sz="0" w:space="0" w:color="auto"/>
            <w:right w:val="none" w:sz="0" w:space="0" w:color="auto"/>
          </w:divBdr>
        </w:div>
        <w:div w:id="145561777">
          <w:marLeft w:val="640"/>
          <w:marRight w:val="0"/>
          <w:marTop w:val="0"/>
          <w:marBottom w:val="0"/>
          <w:divBdr>
            <w:top w:val="none" w:sz="0" w:space="0" w:color="auto"/>
            <w:left w:val="none" w:sz="0" w:space="0" w:color="auto"/>
            <w:bottom w:val="none" w:sz="0" w:space="0" w:color="auto"/>
            <w:right w:val="none" w:sz="0" w:space="0" w:color="auto"/>
          </w:divBdr>
        </w:div>
        <w:div w:id="1493567597">
          <w:marLeft w:val="640"/>
          <w:marRight w:val="0"/>
          <w:marTop w:val="0"/>
          <w:marBottom w:val="0"/>
          <w:divBdr>
            <w:top w:val="none" w:sz="0" w:space="0" w:color="auto"/>
            <w:left w:val="none" w:sz="0" w:space="0" w:color="auto"/>
            <w:bottom w:val="none" w:sz="0" w:space="0" w:color="auto"/>
            <w:right w:val="none" w:sz="0" w:space="0" w:color="auto"/>
          </w:divBdr>
        </w:div>
        <w:div w:id="980887039">
          <w:marLeft w:val="640"/>
          <w:marRight w:val="0"/>
          <w:marTop w:val="0"/>
          <w:marBottom w:val="0"/>
          <w:divBdr>
            <w:top w:val="none" w:sz="0" w:space="0" w:color="auto"/>
            <w:left w:val="none" w:sz="0" w:space="0" w:color="auto"/>
            <w:bottom w:val="none" w:sz="0" w:space="0" w:color="auto"/>
            <w:right w:val="none" w:sz="0" w:space="0" w:color="auto"/>
          </w:divBdr>
        </w:div>
        <w:div w:id="730690403">
          <w:marLeft w:val="640"/>
          <w:marRight w:val="0"/>
          <w:marTop w:val="0"/>
          <w:marBottom w:val="0"/>
          <w:divBdr>
            <w:top w:val="none" w:sz="0" w:space="0" w:color="auto"/>
            <w:left w:val="none" w:sz="0" w:space="0" w:color="auto"/>
            <w:bottom w:val="none" w:sz="0" w:space="0" w:color="auto"/>
            <w:right w:val="none" w:sz="0" w:space="0" w:color="auto"/>
          </w:divBdr>
        </w:div>
        <w:div w:id="922565016">
          <w:marLeft w:val="640"/>
          <w:marRight w:val="0"/>
          <w:marTop w:val="0"/>
          <w:marBottom w:val="0"/>
          <w:divBdr>
            <w:top w:val="none" w:sz="0" w:space="0" w:color="auto"/>
            <w:left w:val="none" w:sz="0" w:space="0" w:color="auto"/>
            <w:bottom w:val="none" w:sz="0" w:space="0" w:color="auto"/>
            <w:right w:val="none" w:sz="0" w:space="0" w:color="auto"/>
          </w:divBdr>
        </w:div>
        <w:div w:id="169610612">
          <w:marLeft w:val="640"/>
          <w:marRight w:val="0"/>
          <w:marTop w:val="0"/>
          <w:marBottom w:val="0"/>
          <w:divBdr>
            <w:top w:val="none" w:sz="0" w:space="0" w:color="auto"/>
            <w:left w:val="none" w:sz="0" w:space="0" w:color="auto"/>
            <w:bottom w:val="none" w:sz="0" w:space="0" w:color="auto"/>
            <w:right w:val="none" w:sz="0" w:space="0" w:color="auto"/>
          </w:divBdr>
        </w:div>
        <w:div w:id="752094765">
          <w:marLeft w:val="640"/>
          <w:marRight w:val="0"/>
          <w:marTop w:val="0"/>
          <w:marBottom w:val="0"/>
          <w:divBdr>
            <w:top w:val="none" w:sz="0" w:space="0" w:color="auto"/>
            <w:left w:val="none" w:sz="0" w:space="0" w:color="auto"/>
            <w:bottom w:val="none" w:sz="0" w:space="0" w:color="auto"/>
            <w:right w:val="none" w:sz="0" w:space="0" w:color="auto"/>
          </w:divBdr>
        </w:div>
        <w:div w:id="1832983923">
          <w:marLeft w:val="640"/>
          <w:marRight w:val="0"/>
          <w:marTop w:val="0"/>
          <w:marBottom w:val="0"/>
          <w:divBdr>
            <w:top w:val="none" w:sz="0" w:space="0" w:color="auto"/>
            <w:left w:val="none" w:sz="0" w:space="0" w:color="auto"/>
            <w:bottom w:val="none" w:sz="0" w:space="0" w:color="auto"/>
            <w:right w:val="none" w:sz="0" w:space="0" w:color="auto"/>
          </w:divBdr>
        </w:div>
        <w:div w:id="1182552269">
          <w:marLeft w:val="640"/>
          <w:marRight w:val="0"/>
          <w:marTop w:val="0"/>
          <w:marBottom w:val="0"/>
          <w:divBdr>
            <w:top w:val="none" w:sz="0" w:space="0" w:color="auto"/>
            <w:left w:val="none" w:sz="0" w:space="0" w:color="auto"/>
            <w:bottom w:val="none" w:sz="0" w:space="0" w:color="auto"/>
            <w:right w:val="none" w:sz="0" w:space="0" w:color="auto"/>
          </w:divBdr>
        </w:div>
        <w:div w:id="1888057481">
          <w:marLeft w:val="640"/>
          <w:marRight w:val="0"/>
          <w:marTop w:val="0"/>
          <w:marBottom w:val="0"/>
          <w:divBdr>
            <w:top w:val="none" w:sz="0" w:space="0" w:color="auto"/>
            <w:left w:val="none" w:sz="0" w:space="0" w:color="auto"/>
            <w:bottom w:val="none" w:sz="0" w:space="0" w:color="auto"/>
            <w:right w:val="none" w:sz="0" w:space="0" w:color="auto"/>
          </w:divBdr>
        </w:div>
        <w:div w:id="1067651851">
          <w:marLeft w:val="640"/>
          <w:marRight w:val="0"/>
          <w:marTop w:val="0"/>
          <w:marBottom w:val="0"/>
          <w:divBdr>
            <w:top w:val="none" w:sz="0" w:space="0" w:color="auto"/>
            <w:left w:val="none" w:sz="0" w:space="0" w:color="auto"/>
            <w:bottom w:val="none" w:sz="0" w:space="0" w:color="auto"/>
            <w:right w:val="none" w:sz="0" w:space="0" w:color="auto"/>
          </w:divBdr>
        </w:div>
        <w:div w:id="460346395">
          <w:marLeft w:val="640"/>
          <w:marRight w:val="0"/>
          <w:marTop w:val="0"/>
          <w:marBottom w:val="0"/>
          <w:divBdr>
            <w:top w:val="none" w:sz="0" w:space="0" w:color="auto"/>
            <w:left w:val="none" w:sz="0" w:space="0" w:color="auto"/>
            <w:bottom w:val="none" w:sz="0" w:space="0" w:color="auto"/>
            <w:right w:val="none" w:sz="0" w:space="0" w:color="auto"/>
          </w:divBdr>
        </w:div>
        <w:div w:id="557862821">
          <w:marLeft w:val="640"/>
          <w:marRight w:val="0"/>
          <w:marTop w:val="0"/>
          <w:marBottom w:val="0"/>
          <w:divBdr>
            <w:top w:val="none" w:sz="0" w:space="0" w:color="auto"/>
            <w:left w:val="none" w:sz="0" w:space="0" w:color="auto"/>
            <w:bottom w:val="none" w:sz="0" w:space="0" w:color="auto"/>
            <w:right w:val="none" w:sz="0" w:space="0" w:color="auto"/>
          </w:divBdr>
        </w:div>
        <w:div w:id="121965727">
          <w:marLeft w:val="640"/>
          <w:marRight w:val="0"/>
          <w:marTop w:val="0"/>
          <w:marBottom w:val="0"/>
          <w:divBdr>
            <w:top w:val="none" w:sz="0" w:space="0" w:color="auto"/>
            <w:left w:val="none" w:sz="0" w:space="0" w:color="auto"/>
            <w:bottom w:val="none" w:sz="0" w:space="0" w:color="auto"/>
            <w:right w:val="none" w:sz="0" w:space="0" w:color="auto"/>
          </w:divBdr>
        </w:div>
        <w:div w:id="1158230357">
          <w:marLeft w:val="640"/>
          <w:marRight w:val="0"/>
          <w:marTop w:val="0"/>
          <w:marBottom w:val="0"/>
          <w:divBdr>
            <w:top w:val="none" w:sz="0" w:space="0" w:color="auto"/>
            <w:left w:val="none" w:sz="0" w:space="0" w:color="auto"/>
            <w:bottom w:val="none" w:sz="0" w:space="0" w:color="auto"/>
            <w:right w:val="none" w:sz="0" w:space="0" w:color="auto"/>
          </w:divBdr>
        </w:div>
        <w:div w:id="461773665">
          <w:marLeft w:val="640"/>
          <w:marRight w:val="0"/>
          <w:marTop w:val="0"/>
          <w:marBottom w:val="0"/>
          <w:divBdr>
            <w:top w:val="none" w:sz="0" w:space="0" w:color="auto"/>
            <w:left w:val="none" w:sz="0" w:space="0" w:color="auto"/>
            <w:bottom w:val="none" w:sz="0" w:space="0" w:color="auto"/>
            <w:right w:val="none" w:sz="0" w:space="0" w:color="auto"/>
          </w:divBdr>
        </w:div>
        <w:div w:id="1706172422">
          <w:marLeft w:val="640"/>
          <w:marRight w:val="0"/>
          <w:marTop w:val="0"/>
          <w:marBottom w:val="0"/>
          <w:divBdr>
            <w:top w:val="none" w:sz="0" w:space="0" w:color="auto"/>
            <w:left w:val="none" w:sz="0" w:space="0" w:color="auto"/>
            <w:bottom w:val="none" w:sz="0" w:space="0" w:color="auto"/>
            <w:right w:val="none" w:sz="0" w:space="0" w:color="auto"/>
          </w:divBdr>
        </w:div>
        <w:div w:id="675303821">
          <w:marLeft w:val="640"/>
          <w:marRight w:val="0"/>
          <w:marTop w:val="0"/>
          <w:marBottom w:val="0"/>
          <w:divBdr>
            <w:top w:val="none" w:sz="0" w:space="0" w:color="auto"/>
            <w:left w:val="none" w:sz="0" w:space="0" w:color="auto"/>
            <w:bottom w:val="none" w:sz="0" w:space="0" w:color="auto"/>
            <w:right w:val="none" w:sz="0" w:space="0" w:color="auto"/>
          </w:divBdr>
        </w:div>
        <w:div w:id="1064528238">
          <w:marLeft w:val="640"/>
          <w:marRight w:val="0"/>
          <w:marTop w:val="0"/>
          <w:marBottom w:val="0"/>
          <w:divBdr>
            <w:top w:val="none" w:sz="0" w:space="0" w:color="auto"/>
            <w:left w:val="none" w:sz="0" w:space="0" w:color="auto"/>
            <w:bottom w:val="none" w:sz="0" w:space="0" w:color="auto"/>
            <w:right w:val="none" w:sz="0" w:space="0" w:color="auto"/>
          </w:divBdr>
        </w:div>
        <w:div w:id="1245384141">
          <w:marLeft w:val="640"/>
          <w:marRight w:val="0"/>
          <w:marTop w:val="0"/>
          <w:marBottom w:val="0"/>
          <w:divBdr>
            <w:top w:val="none" w:sz="0" w:space="0" w:color="auto"/>
            <w:left w:val="none" w:sz="0" w:space="0" w:color="auto"/>
            <w:bottom w:val="none" w:sz="0" w:space="0" w:color="auto"/>
            <w:right w:val="none" w:sz="0" w:space="0" w:color="auto"/>
          </w:divBdr>
        </w:div>
        <w:div w:id="2059083389">
          <w:marLeft w:val="640"/>
          <w:marRight w:val="0"/>
          <w:marTop w:val="0"/>
          <w:marBottom w:val="0"/>
          <w:divBdr>
            <w:top w:val="none" w:sz="0" w:space="0" w:color="auto"/>
            <w:left w:val="none" w:sz="0" w:space="0" w:color="auto"/>
            <w:bottom w:val="none" w:sz="0" w:space="0" w:color="auto"/>
            <w:right w:val="none" w:sz="0" w:space="0" w:color="auto"/>
          </w:divBdr>
        </w:div>
        <w:div w:id="653459521">
          <w:marLeft w:val="640"/>
          <w:marRight w:val="0"/>
          <w:marTop w:val="0"/>
          <w:marBottom w:val="0"/>
          <w:divBdr>
            <w:top w:val="none" w:sz="0" w:space="0" w:color="auto"/>
            <w:left w:val="none" w:sz="0" w:space="0" w:color="auto"/>
            <w:bottom w:val="none" w:sz="0" w:space="0" w:color="auto"/>
            <w:right w:val="none" w:sz="0" w:space="0" w:color="auto"/>
          </w:divBdr>
        </w:div>
        <w:div w:id="939139442">
          <w:marLeft w:val="640"/>
          <w:marRight w:val="0"/>
          <w:marTop w:val="0"/>
          <w:marBottom w:val="0"/>
          <w:divBdr>
            <w:top w:val="none" w:sz="0" w:space="0" w:color="auto"/>
            <w:left w:val="none" w:sz="0" w:space="0" w:color="auto"/>
            <w:bottom w:val="none" w:sz="0" w:space="0" w:color="auto"/>
            <w:right w:val="none" w:sz="0" w:space="0" w:color="auto"/>
          </w:divBdr>
        </w:div>
        <w:div w:id="805272626">
          <w:marLeft w:val="640"/>
          <w:marRight w:val="0"/>
          <w:marTop w:val="0"/>
          <w:marBottom w:val="0"/>
          <w:divBdr>
            <w:top w:val="none" w:sz="0" w:space="0" w:color="auto"/>
            <w:left w:val="none" w:sz="0" w:space="0" w:color="auto"/>
            <w:bottom w:val="none" w:sz="0" w:space="0" w:color="auto"/>
            <w:right w:val="none" w:sz="0" w:space="0" w:color="auto"/>
          </w:divBdr>
        </w:div>
        <w:div w:id="695276995">
          <w:marLeft w:val="640"/>
          <w:marRight w:val="0"/>
          <w:marTop w:val="0"/>
          <w:marBottom w:val="0"/>
          <w:divBdr>
            <w:top w:val="none" w:sz="0" w:space="0" w:color="auto"/>
            <w:left w:val="none" w:sz="0" w:space="0" w:color="auto"/>
            <w:bottom w:val="none" w:sz="0" w:space="0" w:color="auto"/>
            <w:right w:val="none" w:sz="0" w:space="0" w:color="auto"/>
          </w:divBdr>
        </w:div>
        <w:div w:id="2023358800">
          <w:marLeft w:val="640"/>
          <w:marRight w:val="0"/>
          <w:marTop w:val="0"/>
          <w:marBottom w:val="0"/>
          <w:divBdr>
            <w:top w:val="none" w:sz="0" w:space="0" w:color="auto"/>
            <w:left w:val="none" w:sz="0" w:space="0" w:color="auto"/>
            <w:bottom w:val="none" w:sz="0" w:space="0" w:color="auto"/>
            <w:right w:val="none" w:sz="0" w:space="0" w:color="auto"/>
          </w:divBdr>
        </w:div>
        <w:div w:id="1429741625">
          <w:marLeft w:val="640"/>
          <w:marRight w:val="0"/>
          <w:marTop w:val="0"/>
          <w:marBottom w:val="0"/>
          <w:divBdr>
            <w:top w:val="none" w:sz="0" w:space="0" w:color="auto"/>
            <w:left w:val="none" w:sz="0" w:space="0" w:color="auto"/>
            <w:bottom w:val="none" w:sz="0" w:space="0" w:color="auto"/>
            <w:right w:val="none" w:sz="0" w:space="0" w:color="auto"/>
          </w:divBdr>
        </w:div>
        <w:div w:id="1165781161">
          <w:marLeft w:val="640"/>
          <w:marRight w:val="0"/>
          <w:marTop w:val="0"/>
          <w:marBottom w:val="0"/>
          <w:divBdr>
            <w:top w:val="none" w:sz="0" w:space="0" w:color="auto"/>
            <w:left w:val="none" w:sz="0" w:space="0" w:color="auto"/>
            <w:bottom w:val="none" w:sz="0" w:space="0" w:color="auto"/>
            <w:right w:val="none" w:sz="0" w:space="0" w:color="auto"/>
          </w:divBdr>
        </w:div>
        <w:div w:id="1413746352">
          <w:marLeft w:val="640"/>
          <w:marRight w:val="0"/>
          <w:marTop w:val="0"/>
          <w:marBottom w:val="0"/>
          <w:divBdr>
            <w:top w:val="none" w:sz="0" w:space="0" w:color="auto"/>
            <w:left w:val="none" w:sz="0" w:space="0" w:color="auto"/>
            <w:bottom w:val="none" w:sz="0" w:space="0" w:color="auto"/>
            <w:right w:val="none" w:sz="0" w:space="0" w:color="auto"/>
          </w:divBdr>
        </w:div>
        <w:div w:id="2051606701">
          <w:marLeft w:val="640"/>
          <w:marRight w:val="0"/>
          <w:marTop w:val="0"/>
          <w:marBottom w:val="0"/>
          <w:divBdr>
            <w:top w:val="none" w:sz="0" w:space="0" w:color="auto"/>
            <w:left w:val="none" w:sz="0" w:space="0" w:color="auto"/>
            <w:bottom w:val="none" w:sz="0" w:space="0" w:color="auto"/>
            <w:right w:val="none" w:sz="0" w:space="0" w:color="auto"/>
          </w:divBdr>
        </w:div>
        <w:div w:id="1737821972">
          <w:marLeft w:val="640"/>
          <w:marRight w:val="0"/>
          <w:marTop w:val="0"/>
          <w:marBottom w:val="0"/>
          <w:divBdr>
            <w:top w:val="none" w:sz="0" w:space="0" w:color="auto"/>
            <w:left w:val="none" w:sz="0" w:space="0" w:color="auto"/>
            <w:bottom w:val="none" w:sz="0" w:space="0" w:color="auto"/>
            <w:right w:val="none" w:sz="0" w:space="0" w:color="auto"/>
          </w:divBdr>
        </w:div>
        <w:div w:id="1809011910">
          <w:marLeft w:val="640"/>
          <w:marRight w:val="0"/>
          <w:marTop w:val="0"/>
          <w:marBottom w:val="0"/>
          <w:divBdr>
            <w:top w:val="none" w:sz="0" w:space="0" w:color="auto"/>
            <w:left w:val="none" w:sz="0" w:space="0" w:color="auto"/>
            <w:bottom w:val="none" w:sz="0" w:space="0" w:color="auto"/>
            <w:right w:val="none" w:sz="0" w:space="0" w:color="auto"/>
          </w:divBdr>
        </w:div>
        <w:div w:id="1640257572">
          <w:marLeft w:val="640"/>
          <w:marRight w:val="0"/>
          <w:marTop w:val="0"/>
          <w:marBottom w:val="0"/>
          <w:divBdr>
            <w:top w:val="none" w:sz="0" w:space="0" w:color="auto"/>
            <w:left w:val="none" w:sz="0" w:space="0" w:color="auto"/>
            <w:bottom w:val="none" w:sz="0" w:space="0" w:color="auto"/>
            <w:right w:val="none" w:sz="0" w:space="0" w:color="auto"/>
          </w:divBdr>
        </w:div>
        <w:div w:id="1952667700">
          <w:marLeft w:val="640"/>
          <w:marRight w:val="0"/>
          <w:marTop w:val="0"/>
          <w:marBottom w:val="0"/>
          <w:divBdr>
            <w:top w:val="none" w:sz="0" w:space="0" w:color="auto"/>
            <w:left w:val="none" w:sz="0" w:space="0" w:color="auto"/>
            <w:bottom w:val="none" w:sz="0" w:space="0" w:color="auto"/>
            <w:right w:val="none" w:sz="0" w:space="0" w:color="auto"/>
          </w:divBdr>
        </w:div>
        <w:div w:id="1797068468">
          <w:marLeft w:val="640"/>
          <w:marRight w:val="0"/>
          <w:marTop w:val="0"/>
          <w:marBottom w:val="0"/>
          <w:divBdr>
            <w:top w:val="none" w:sz="0" w:space="0" w:color="auto"/>
            <w:left w:val="none" w:sz="0" w:space="0" w:color="auto"/>
            <w:bottom w:val="none" w:sz="0" w:space="0" w:color="auto"/>
            <w:right w:val="none" w:sz="0" w:space="0" w:color="auto"/>
          </w:divBdr>
        </w:div>
        <w:div w:id="2129928208">
          <w:marLeft w:val="640"/>
          <w:marRight w:val="0"/>
          <w:marTop w:val="0"/>
          <w:marBottom w:val="0"/>
          <w:divBdr>
            <w:top w:val="none" w:sz="0" w:space="0" w:color="auto"/>
            <w:left w:val="none" w:sz="0" w:space="0" w:color="auto"/>
            <w:bottom w:val="none" w:sz="0" w:space="0" w:color="auto"/>
            <w:right w:val="none" w:sz="0" w:space="0" w:color="auto"/>
          </w:divBdr>
        </w:div>
        <w:div w:id="562445511">
          <w:marLeft w:val="640"/>
          <w:marRight w:val="0"/>
          <w:marTop w:val="0"/>
          <w:marBottom w:val="0"/>
          <w:divBdr>
            <w:top w:val="none" w:sz="0" w:space="0" w:color="auto"/>
            <w:left w:val="none" w:sz="0" w:space="0" w:color="auto"/>
            <w:bottom w:val="none" w:sz="0" w:space="0" w:color="auto"/>
            <w:right w:val="none" w:sz="0" w:space="0" w:color="auto"/>
          </w:divBdr>
        </w:div>
        <w:div w:id="1089303202">
          <w:marLeft w:val="640"/>
          <w:marRight w:val="0"/>
          <w:marTop w:val="0"/>
          <w:marBottom w:val="0"/>
          <w:divBdr>
            <w:top w:val="none" w:sz="0" w:space="0" w:color="auto"/>
            <w:left w:val="none" w:sz="0" w:space="0" w:color="auto"/>
            <w:bottom w:val="none" w:sz="0" w:space="0" w:color="auto"/>
            <w:right w:val="none" w:sz="0" w:space="0" w:color="auto"/>
          </w:divBdr>
        </w:div>
        <w:div w:id="1485316291">
          <w:marLeft w:val="640"/>
          <w:marRight w:val="0"/>
          <w:marTop w:val="0"/>
          <w:marBottom w:val="0"/>
          <w:divBdr>
            <w:top w:val="none" w:sz="0" w:space="0" w:color="auto"/>
            <w:left w:val="none" w:sz="0" w:space="0" w:color="auto"/>
            <w:bottom w:val="none" w:sz="0" w:space="0" w:color="auto"/>
            <w:right w:val="none" w:sz="0" w:space="0" w:color="auto"/>
          </w:divBdr>
        </w:div>
        <w:div w:id="1929461414">
          <w:marLeft w:val="640"/>
          <w:marRight w:val="0"/>
          <w:marTop w:val="0"/>
          <w:marBottom w:val="0"/>
          <w:divBdr>
            <w:top w:val="none" w:sz="0" w:space="0" w:color="auto"/>
            <w:left w:val="none" w:sz="0" w:space="0" w:color="auto"/>
            <w:bottom w:val="none" w:sz="0" w:space="0" w:color="auto"/>
            <w:right w:val="none" w:sz="0" w:space="0" w:color="auto"/>
          </w:divBdr>
        </w:div>
        <w:div w:id="1911961778">
          <w:marLeft w:val="640"/>
          <w:marRight w:val="0"/>
          <w:marTop w:val="0"/>
          <w:marBottom w:val="0"/>
          <w:divBdr>
            <w:top w:val="none" w:sz="0" w:space="0" w:color="auto"/>
            <w:left w:val="none" w:sz="0" w:space="0" w:color="auto"/>
            <w:bottom w:val="none" w:sz="0" w:space="0" w:color="auto"/>
            <w:right w:val="none" w:sz="0" w:space="0" w:color="auto"/>
          </w:divBdr>
        </w:div>
        <w:div w:id="341205825">
          <w:marLeft w:val="640"/>
          <w:marRight w:val="0"/>
          <w:marTop w:val="0"/>
          <w:marBottom w:val="0"/>
          <w:divBdr>
            <w:top w:val="none" w:sz="0" w:space="0" w:color="auto"/>
            <w:left w:val="none" w:sz="0" w:space="0" w:color="auto"/>
            <w:bottom w:val="none" w:sz="0" w:space="0" w:color="auto"/>
            <w:right w:val="none" w:sz="0" w:space="0" w:color="auto"/>
          </w:divBdr>
        </w:div>
        <w:div w:id="1307053267">
          <w:marLeft w:val="640"/>
          <w:marRight w:val="0"/>
          <w:marTop w:val="0"/>
          <w:marBottom w:val="0"/>
          <w:divBdr>
            <w:top w:val="none" w:sz="0" w:space="0" w:color="auto"/>
            <w:left w:val="none" w:sz="0" w:space="0" w:color="auto"/>
            <w:bottom w:val="none" w:sz="0" w:space="0" w:color="auto"/>
            <w:right w:val="none" w:sz="0" w:space="0" w:color="auto"/>
          </w:divBdr>
        </w:div>
        <w:div w:id="170489926">
          <w:marLeft w:val="640"/>
          <w:marRight w:val="0"/>
          <w:marTop w:val="0"/>
          <w:marBottom w:val="0"/>
          <w:divBdr>
            <w:top w:val="none" w:sz="0" w:space="0" w:color="auto"/>
            <w:left w:val="none" w:sz="0" w:space="0" w:color="auto"/>
            <w:bottom w:val="none" w:sz="0" w:space="0" w:color="auto"/>
            <w:right w:val="none" w:sz="0" w:space="0" w:color="auto"/>
          </w:divBdr>
        </w:div>
        <w:div w:id="1086463023">
          <w:marLeft w:val="640"/>
          <w:marRight w:val="0"/>
          <w:marTop w:val="0"/>
          <w:marBottom w:val="0"/>
          <w:divBdr>
            <w:top w:val="none" w:sz="0" w:space="0" w:color="auto"/>
            <w:left w:val="none" w:sz="0" w:space="0" w:color="auto"/>
            <w:bottom w:val="none" w:sz="0" w:space="0" w:color="auto"/>
            <w:right w:val="none" w:sz="0" w:space="0" w:color="auto"/>
          </w:divBdr>
        </w:div>
        <w:div w:id="1082796647">
          <w:marLeft w:val="640"/>
          <w:marRight w:val="0"/>
          <w:marTop w:val="0"/>
          <w:marBottom w:val="0"/>
          <w:divBdr>
            <w:top w:val="none" w:sz="0" w:space="0" w:color="auto"/>
            <w:left w:val="none" w:sz="0" w:space="0" w:color="auto"/>
            <w:bottom w:val="none" w:sz="0" w:space="0" w:color="auto"/>
            <w:right w:val="none" w:sz="0" w:space="0" w:color="auto"/>
          </w:divBdr>
        </w:div>
        <w:div w:id="1234125547">
          <w:marLeft w:val="640"/>
          <w:marRight w:val="0"/>
          <w:marTop w:val="0"/>
          <w:marBottom w:val="0"/>
          <w:divBdr>
            <w:top w:val="none" w:sz="0" w:space="0" w:color="auto"/>
            <w:left w:val="none" w:sz="0" w:space="0" w:color="auto"/>
            <w:bottom w:val="none" w:sz="0" w:space="0" w:color="auto"/>
            <w:right w:val="none" w:sz="0" w:space="0" w:color="auto"/>
          </w:divBdr>
        </w:div>
        <w:div w:id="1425958334">
          <w:marLeft w:val="640"/>
          <w:marRight w:val="0"/>
          <w:marTop w:val="0"/>
          <w:marBottom w:val="0"/>
          <w:divBdr>
            <w:top w:val="none" w:sz="0" w:space="0" w:color="auto"/>
            <w:left w:val="none" w:sz="0" w:space="0" w:color="auto"/>
            <w:bottom w:val="none" w:sz="0" w:space="0" w:color="auto"/>
            <w:right w:val="none" w:sz="0" w:space="0" w:color="auto"/>
          </w:divBdr>
        </w:div>
        <w:div w:id="1291284771">
          <w:marLeft w:val="640"/>
          <w:marRight w:val="0"/>
          <w:marTop w:val="0"/>
          <w:marBottom w:val="0"/>
          <w:divBdr>
            <w:top w:val="none" w:sz="0" w:space="0" w:color="auto"/>
            <w:left w:val="none" w:sz="0" w:space="0" w:color="auto"/>
            <w:bottom w:val="none" w:sz="0" w:space="0" w:color="auto"/>
            <w:right w:val="none" w:sz="0" w:space="0" w:color="auto"/>
          </w:divBdr>
        </w:div>
        <w:div w:id="1905412212">
          <w:marLeft w:val="640"/>
          <w:marRight w:val="0"/>
          <w:marTop w:val="0"/>
          <w:marBottom w:val="0"/>
          <w:divBdr>
            <w:top w:val="none" w:sz="0" w:space="0" w:color="auto"/>
            <w:left w:val="none" w:sz="0" w:space="0" w:color="auto"/>
            <w:bottom w:val="none" w:sz="0" w:space="0" w:color="auto"/>
            <w:right w:val="none" w:sz="0" w:space="0" w:color="auto"/>
          </w:divBdr>
        </w:div>
        <w:div w:id="645860209">
          <w:marLeft w:val="640"/>
          <w:marRight w:val="0"/>
          <w:marTop w:val="0"/>
          <w:marBottom w:val="0"/>
          <w:divBdr>
            <w:top w:val="none" w:sz="0" w:space="0" w:color="auto"/>
            <w:left w:val="none" w:sz="0" w:space="0" w:color="auto"/>
            <w:bottom w:val="none" w:sz="0" w:space="0" w:color="auto"/>
            <w:right w:val="none" w:sz="0" w:space="0" w:color="auto"/>
          </w:divBdr>
        </w:div>
        <w:div w:id="120004906">
          <w:marLeft w:val="640"/>
          <w:marRight w:val="0"/>
          <w:marTop w:val="0"/>
          <w:marBottom w:val="0"/>
          <w:divBdr>
            <w:top w:val="none" w:sz="0" w:space="0" w:color="auto"/>
            <w:left w:val="none" w:sz="0" w:space="0" w:color="auto"/>
            <w:bottom w:val="none" w:sz="0" w:space="0" w:color="auto"/>
            <w:right w:val="none" w:sz="0" w:space="0" w:color="auto"/>
          </w:divBdr>
        </w:div>
        <w:div w:id="1706173420">
          <w:marLeft w:val="640"/>
          <w:marRight w:val="0"/>
          <w:marTop w:val="0"/>
          <w:marBottom w:val="0"/>
          <w:divBdr>
            <w:top w:val="none" w:sz="0" w:space="0" w:color="auto"/>
            <w:left w:val="none" w:sz="0" w:space="0" w:color="auto"/>
            <w:bottom w:val="none" w:sz="0" w:space="0" w:color="auto"/>
            <w:right w:val="none" w:sz="0" w:space="0" w:color="auto"/>
          </w:divBdr>
        </w:div>
        <w:div w:id="535125500">
          <w:marLeft w:val="640"/>
          <w:marRight w:val="0"/>
          <w:marTop w:val="0"/>
          <w:marBottom w:val="0"/>
          <w:divBdr>
            <w:top w:val="none" w:sz="0" w:space="0" w:color="auto"/>
            <w:left w:val="none" w:sz="0" w:space="0" w:color="auto"/>
            <w:bottom w:val="none" w:sz="0" w:space="0" w:color="auto"/>
            <w:right w:val="none" w:sz="0" w:space="0" w:color="auto"/>
          </w:divBdr>
        </w:div>
        <w:div w:id="734357380">
          <w:marLeft w:val="640"/>
          <w:marRight w:val="0"/>
          <w:marTop w:val="0"/>
          <w:marBottom w:val="0"/>
          <w:divBdr>
            <w:top w:val="none" w:sz="0" w:space="0" w:color="auto"/>
            <w:left w:val="none" w:sz="0" w:space="0" w:color="auto"/>
            <w:bottom w:val="none" w:sz="0" w:space="0" w:color="auto"/>
            <w:right w:val="none" w:sz="0" w:space="0" w:color="auto"/>
          </w:divBdr>
        </w:div>
        <w:div w:id="1601330964">
          <w:marLeft w:val="640"/>
          <w:marRight w:val="0"/>
          <w:marTop w:val="0"/>
          <w:marBottom w:val="0"/>
          <w:divBdr>
            <w:top w:val="none" w:sz="0" w:space="0" w:color="auto"/>
            <w:left w:val="none" w:sz="0" w:space="0" w:color="auto"/>
            <w:bottom w:val="none" w:sz="0" w:space="0" w:color="auto"/>
            <w:right w:val="none" w:sz="0" w:space="0" w:color="auto"/>
          </w:divBdr>
        </w:div>
        <w:div w:id="383483738">
          <w:marLeft w:val="640"/>
          <w:marRight w:val="0"/>
          <w:marTop w:val="0"/>
          <w:marBottom w:val="0"/>
          <w:divBdr>
            <w:top w:val="none" w:sz="0" w:space="0" w:color="auto"/>
            <w:left w:val="none" w:sz="0" w:space="0" w:color="auto"/>
            <w:bottom w:val="none" w:sz="0" w:space="0" w:color="auto"/>
            <w:right w:val="none" w:sz="0" w:space="0" w:color="auto"/>
          </w:divBdr>
        </w:div>
        <w:div w:id="1613586553">
          <w:marLeft w:val="640"/>
          <w:marRight w:val="0"/>
          <w:marTop w:val="0"/>
          <w:marBottom w:val="0"/>
          <w:divBdr>
            <w:top w:val="none" w:sz="0" w:space="0" w:color="auto"/>
            <w:left w:val="none" w:sz="0" w:space="0" w:color="auto"/>
            <w:bottom w:val="none" w:sz="0" w:space="0" w:color="auto"/>
            <w:right w:val="none" w:sz="0" w:space="0" w:color="auto"/>
          </w:divBdr>
        </w:div>
      </w:divsChild>
    </w:div>
    <w:div w:id="885412432">
      <w:bodyDiv w:val="1"/>
      <w:marLeft w:val="0"/>
      <w:marRight w:val="0"/>
      <w:marTop w:val="0"/>
      <w:marBottom w:val="0"/>
      <w:divBdr>
        <w:top w:val="none" w:sz="0" w:space="0" w:color="auto"/>
        <w:left w:val="none" w:sz="0" w:space="0" w:color="auto"/>
        <w:bottom w:val="none" w:sz="0" w:space="0" w:color="auto"/>
        <w:right w:val="none" w:sz="0" w:space="0" w:color="auto"/>
      </w:divBdr>
      <w:divsChild>
        <w:div w:id="2025745094">
          <w:marLeft w:val="640"/>
          <w:marRight w:val="0"/>
          <w:marTop w:val="0"/>
          <w:marBottom w:val="0"/>
          <w:divBdr>
            <w:top w:val="none" w:sz="0" w:space="0" w:color="auto"/>
            <w:left w:val="none" w:sz="0" w:space="0" w:color="auto"/>
            <w:bottom w:val="none" w:sz="0" w:space="0" w:color="auto"/>
            <w:right w:val="none" w:sz="0" w:space="0" w:color="auto"/>
          </w:divBdr>
        </w:div>
        <w:div w:id="1339892999">
          <w:marLeft w:val="640"/>
          <w:marRight w:val="0"/>
          <w:marTop w:val="0"/>
          <w:marBottom w:val="0"/>
          <w:divBdr>
            <w:top w:val="none" w:sz="0" w:space="0" w:color="auto"/>
            <w:left w:val="none" w:sz="0" w:space="0" w:color="auto"/>
            <w:bottom w:val="none" w:sz="0" w:space="0" w:color="auto"/>
            <w:right w:val="none" w:sz="0" w:space="0" w:color="auto"/>
          </w:divBdr>
        </w:div>
        <w:div w:id="321742398">
          <w:marLeft w:val="640"/>
          <w:marRight w:val="0"/>
          <w:marTop w:val="0"/>
          <w:marBottom w:val="0"/>
          <w:divBdr>
            <w:top w:val="none" w:sz="0" w:space="0" w:color="auto"/>
            <w:left w:val="none" w:sz="0" w:space="0" w:color="auto"/>
            <w:bottom w:val="none" w:sz="0" w:space="0" w:color="auto"/>
            <w:right w:val="none" w:sz="0" w:space="0" w:color="auto"/>
          </w:divBdr>
        </w:div>
        <w:div w:id="1933006625">
          <w:marLeft w:val="640"/>
          <w:marRight w:val="0"/>
          <w:marTop w:val="0"/>
          <w:marBottom w:val="0"/>
          <w:divBdr>
            <w:top w:val="none" w:sz="0" w:space="0" w:color="auto"/>
            <w:left w:val="none" w:sz="0" w:space="0" w:color="auto"/>
            <w:bottom w:val="none" w:sz="0" w:space="0" w:color="auto"/>
            <w:right w:val="none" w:sz="0" w:space="0" w:color="auto"/>
          </w:divBdr>
        </w:div>
        <w:div w:id="543371124">
          <w:marLeft w:val="640"/>
          <w:marRight w:val="0"/>
          <w:marTop w:val="0"/>
          <w:marBottom w:val="0"/>
          <w:divBdr>
            <w:top w:val="none" w:sz="0" w:space="0" w:color="auto"/>
            <w:left w:val="none" w:sz="0" w:space="0" w:color="auto"/>
            <w:bottom w:val="none" w:sz="0" w:space="0" w:color="auto"/>
            <w:right w:val="none" w:sz="0" w:space="0" w:color="auto"/>
          </w:divBdr>
        </w:div>
        <w:div w:id="251208095">
          <w:marLeft w:val="640"/>
          <w:marRight w:val="0"/>
          <w:marTop w:val="0"/>
          <w:marBottom w:val="0"/>
          <w:divBdr>
            <w:top w:val="none" w:sz="0" w:space="0" w:color="auto"/>
            <w:left w:val="none" w:sz="0" w:space="0" w:color="auto"/>
            <w:bottom w:val="none" w:sz="0" w:space="0" w:color="auto"/>
            <w:right w:val="none" w:sz="0" w:space="0" w:color="auto"/>
          </w:divBdr>
        </w:div>
        <w:div w:id="1762795715">
          <w:marLeft w:val="640"/>
          <w:marRight w:val="0"/>
          <w:marTop w:val="0"/>
          <w:marBottom w:val="0"/>
          <w:divBdr>
            <w:top w:val="none" w:sz="0" w:space="0" w:color="auto"/>
            <w:left w:val="none" w:sz="0" w:space="0" w:color="auto"/>
            <w:bottom w:val="none" w:sz="0" w:space="0" w:color="auto"/>
            <w:right w:val="none" w:sz="0" w:space="0" w:color="auto"/>
          </w:divBdr>
        </w:div>
        <w:div w:id="2062826801">
          <w:marLeft w:val="640"/>
          <w:marRight w:val="0"/>
          <w:marTop w:val="0"/>
          <w:marBottom w:val="0"/>
          <w:divBdr>
            <w:top w:val="none" w:sz="0" w:space="0" w:color="auto"/>
            <w:left w:val="none" w:sz="0" w:space="0" w:color="auto"/>
            <w:bottom w:val="none" w:sz="0" w:space="0" w:color="auto"/>
            <w:right w:val="none" w:sz="0" w:space="0" w:color="auto"/>
          </w:divBdr>
        </w:div>
        <w:div w:id="407071632">
          <w:marLeft w:val="640"/>
          <w:marRight w:val="0"/>
          <w:marTop w:val="0"/>
          <w:marBottom w:val="0"/>
          <w:divBdr>
            <w:top w:val="none" w:sz="0" w:space="0" w:color="auto"/>
            <w:left w:val="none" w:sz="0" w:space="0" w:color="auto"/>
            <w:bottom w:val="none" w:sz="0" w:space="0" w:color="auto"/>
            <w:right w:val="none" w:sz="0" w:space="0" w:color="auto"/>
          </w:divBdr>
        </w:div>
        <w:div w:id="668869827">
          <w:marLeft w:val="640"/>
          <w:marRight w:val="0"/>
          <w:marTop w:val="0"/>
          <w:marBottom w:val="0"/>
          <w:divBdr>
            <w:top w:val="none" w:sz="0" w:space="0" w:color="auto"/>
            <w:left w:val="none" w:sz="0" w:space="0" w:color="auto"/>
            <w:bottom w:val="none" w:sz="0" w:space="0" w:color="auto"/>
            <w:right w:val="none" w:sz="0" w:space="0" w:color="auto"/>
          </w:divBdr>
        </w:div>
        <w:div w:id="1528789344">
          <w:marLeft w:val="640"/>
          <w:marRight w:val="0"/>
          <w:marTop w:val="0"/>
          <w:marBottom w:val="0"/>
          <w:divBdr>
            <w:top w:val="none" w:sz="0" w:space="0" w:color="auto"/>
            <w:left w:val="none" w:sz="0" w:space="0" w:color="auto"/>
            <w:bottom w:val="none" w:sz="0" w:space="0" w:color="auto"/>
            <w:right w:val="none" w:sz="0" w:space="0" w:color="auto"/>
          </w:divBdr>
        </w:div>
        <w:div w:id="21371370">
          <w:marLeft w:val="640"/>
          <w:marRight w:val="0"/>
          <w:marTop w:val="0"/>
          <w:marBottom w:val="0"/>
          <w:divBdr>
            <w:top w:val="none" w:sz="0" w:space="0" w:color="auto"/>
            <w:left w:val="none" w:sz="0" w:space="0" w:color="auto"/>
            <w:bottom w:val="none" w:sz="0" w:space="0" w:color="auto"/>
            <w:right w:val="none" w:sz="0" w:space="0" w:color="auto"/>
          </w:divBdr>
        </w:div>
        <w:div w:id="781612335">
          <w:marLeft w:val="640"/>
          <w:marRight w:val="0"/>
          <w:marTop w:val="0"/>
          <w:marBottom w:val="0"/>
          <w:divBdr>
            <w:top w:val="none" w:sz="0" w:space="0" w:color="auto"/>
            <w:left w:val="none" w:sz="0" w:space="0" w:color="auto"/>
            <w:bottom w:val="none" w:sz="0" w:space="0" w:color="auto"/>
            <w:right w:val="none" w:sz="0" w:space="0" w:color="auto"/>
          </w:divBdr>
        </w:div>
        <w:div w:id="1068966527">
          <w:marLeft w:val="640"/>
          <w:marRight w:val="0"/>
          <w:marTop w:val="0"/>
          <w:marBottom w:val="0"/>
          <w:divBdr>
            <w:top w:val="none" w:sz="0" w:space="0" w:color="auto"/>
            <w:left w:val="none" w:sz="0" w:space="0" w:color="auto"/>
            <w:bottom w:val="none" w:sz="0" w:space="0" w:color="auto"/>
            <w:right w:val="none" w:sz="0" w:space="0" w:color="auto"/>
          </w:divBdr>
        </w:div>
        <w:div w:id="1709062660">
          <w:marLeft w:val="640"/>
          <w:marRight w:val="0"/>
          <w:marTop w:val="0"/>
          <w:marBottom w:val="0"/>
          <w:divBdr>
            <w:top w:val="none" w:sz="0" w:space="0" w:color="auto"/>
            <w:left w:val="none" w:sz="0" w:space="0" w:color="auto"/>
            <w:bottom w:val="none" w:sz="0" w:space="0" w:color="auto"/>
            <w:right w:val="none" w:sz="0" w:space="0" w:color="auto"/>
          </w:divBdr>
        </w:div>
        <w:div w:id="1389449747">
          <w:marLeft w:val="640"/>
          <w:marRight w:val="0"/>
          <w:marTop w:val="0"/>
          <w:marBottom w:val="0"/>
          <w:divBdr>
            <w:top w:val="none" w:sz="0" w:space="0" w:color="auto"/>
            <w:left w:val="none" w:sz="0" w:space="0" w:color="auto"/>
            <w:bottom w:val="none" w:sz="0" w:space="0" w:color="auto"/>
            <w:right w:val="none" w:sz="0" w:space="0" w:color="auto"/>
          </w:divBdr>
        </w:div>
        <w:div w:id="1156148311">
          <w:marLeft w:val="640"/>
          <w:marRight w:val="0"/>
          <w:marTop w:val="0"/>
          <w:marBottom w:val="0"/>
          <w:divBdr>
            <w:top w:val="none" w:sz="0" w:space="0" w:color="auto"/>
            <w:left w:val="none" w:sz="0" w:space="0" w:color="auto"/>
            <w:bottom w:val="none" w:sz="0" w:space="0" w:color="auto"/>
            <w:right w:val="none" w:sz="0" w:space="0" w:color="auto"/>
          </w:divBdr>
        </w:div>
        <w:div w:id="1757751946">
          <w:marLeft w:val="640"/>
          <w:marRight w:val="0"/>
          <w:marTop w:val="0"/>
          <w:marBottom w:val="0"/>
          <w:divBdr>
            <w:top w:val="none" w:sz="0" w:space="0" w:color="auto"/>
            <w:left w:val="none" w:sz="0" w:space="0" w:color="auto"/>
            <w:bottom w:val="none" w:sz="0" w:space="0" w:color="auto"/>
            <w:right w:val="none" w:sz="0" w:space="0" w:color="auto"/>
          </w:divBdr>
        </w:div>
        <w:div w:id="1936281473">
          <w:marLeft w:val="640"/>
          <w:marRight w:val="0"/>
          <w:marTop w:val="0"/>
          <w:marBottom w:val="0"/>
          <w:divBdr>
            <w:top w:val="none" w:sz="0" w:space="0" w:color="auto"/>
            <w:left w:val="none" w:sz="0" w:space="0" w:color="auto"/>
            <w:bottom w:val="none" w:sz="0" w:space="0" w:color="auto"/>
            <w:right w:val="none" w:sz="0" w:space="0" w:color="auto"/>
          </w:divBdr>
        </w:div>
        <w:div w:id="538708483">
          <w:marLeft w:val="640"/>
          <w:marRight w:val="0"/>
          <w:marTop w:val="0"/>
          <w:marBottom w:val="0"/>
          <w:divBdr>
            <w:top w:val="none" w:sz="0" w:space="0" w:color="auto"/>
            <w:left w:val="none" w:sz="0" w:space="0" w:color="auto"/>
            <w:bottom w:val="none" w:sz="0" w:space="0" w:color="auto"/>
            <w:right w:val="none" w:sz="0" w:space="0" w:color="auto"/>
          </w:divBdr>
        </w:div>
        <w:div w:id="377973087">
          <w:marLeft w:val="640"/>
          <w:marRight w:val="0"/>
          <w:marTop w:val="0"/>
          <w:marBottom w:val="0"/>
          <w:divBdr>
            <w:top w:val="none" w:sz="0" w:space="0" w:color="auto"/>
            <w:left w:val="none" w:sz="0" w:space="0" w:color="auto"/>
            <w:bottom w:val="none" w:sz="0" w:space="0" w:color="auto"/>
            <w:right w:val="none" w:sz="0" w:space="0" w:color="auto"/>
          </w:divBdr>
        </w:div>
        <w:div w:id="268509051">
          <w:marLeft w:val="640"/>
          <w:marRight w:val="0"/>
          <w:marTop w:val="0"/>
          <w:marBottom w:val="0"/>
          <w:divBdr>
            <w:top w:val="none" w:sz="0" w:space="0" w:color="auto"/>
            <w:left w:val="none" w:sz="0" w:space="0" w:color="auto"/>
            <w:bottom w:val="none" w:sz="0" w:space="0" w:color="auto"/>
            <w:right w:val="none" w:sz="0" w:space="0" w:color="auto"/>
          </w:divBdr>
        </w:div>
        <w:div w:id="1256016839">
          <w:marLeft w:val="640"/>
          <w:marRight w:val="0"/>
          <w:marTop w:val="0"/>
          <w:marBottom w:val="0"/>
          <w:divBdr>
            <w:top w:val="none" w:sz="0" w:space="0" w:color="auto"/>
            <w:left w:val="none" w:sz="0" w:space="0" w:color="auto"/>
            <w:bottom w:val="none" w:sz="0" w:space="0" w:color="auto"/>
            <w:right w:val="none" w:sz="0" w:space="0" w:color="auto"/>
          </w:divBdr>
        </w:div>
        <w:div w:id="863131670">
          <w:marLeft w:val="640"/>
          <w:marRight w:val="0"/>
          <w:marTop w:val="0"/>
          <w:marBottom w:val="0"/>
          <w:divBdr>
            <w:top w:val="none" w:sz="0" w:space="0" w:color="auto"/>
            <w:left w:val="none" w:sz="0" w:space="0" w:color="auto"/>
            <w:bottom w:val="none" w:sz="0" w:space="0" w:color="auto"/>
            <w:right w:val="none" w:sz="0" w:space="0" w:color="auto"/>
          </w:divBdr>
        </w:div>
        <w:div w:id="1617519335">
          <w:marLeft w:val="640"/>
          <w:marRight w:val="0"/>
          <w:marTop w:val="0"/>
          <w:marBottom w:val="0"/>
          <w:divBdr>
            <w:top w:val="none" w:sz="0" w:space="0" w:color="auto"/>
            <w:left w:val="none" w:sz="0" w:space="0" w:color="auto"/>
            <w:bottom w:val="none" w:sz="0" w:space="0" w:color="auto"/>
            <w:right w:val="none" w:sz="0" w:space="0" w:color="auto"/>
          </w:divBdr>
        </w:div>
        <w:div w:id="1422876041">
          <w:marLeft w:val="640"/>
          <w:marRight w:val="0"/>
          <w:marTop w:val="0"/>
          <w:marBottom w:val="0"/>
          <w:divBdr>
            <w:top w:val="none" w:sz="0" w:space="0" w:color="auto"/>
            <w:left w:val="none" w:sz="0" w:space="0" w:color="auto"/>
            <w:bottom w:val="none" w:sz="0" w:space="0" w:color="auto"/>
            <w:right w:val="none" w:sz="0" w:space="0" w:color="auto"/>
          </w:divBdr>
        </w:div>
        <w:div w:id="2028823627">
          <w:marLeft w:val="640"/>
          <w:marRight w:val="0"/>
          <w:marTop w:val="0"/>
          <w:marBottom w:val="0"/>
          <w:divBdr>
            <w:top w:val="none" w:sz="0" w:space="0" w:color="auto"/>
            <w:left w:val="none" w:sz="0" w:space="0" w:color="auto"/>
            <w:bottom w:val="none" w:sz="0" w:space="0" w:color="auto"/>
            <w:right w:val="none" w:sz="0" w:space="0" w:color="auto"/>
          </w:divBdr>
        </w:div>
        <w:div w:id="657852768">
          <w:marLeft w:val="640"/>
          <w:marRight w:val="0"/>
          <w:marTop w:val="0"/>
          <w:marBottom w:val="0"/>
          <w:divBdr>
            <w:top w:val="none" w:sz="0" w:space="0" w:color="auto"/>
            <w:left w:val="none" w:sz="0" w:space="0" w:color="auto"/>
            <w:bottom w:val="none" w:sz="0" w:space="0" w:color="auto"/>
            <w:right w:val="none" w:sz="0" w:space="0" w:color="auto"/>
          </w:divBdr>
        </w:div>
        <w:div w:id="731807595">
          <w:marLeft w:val="640"/>
          <w:marRight w:val="0"/>
          <w:marTop w:val="0"/>
          <w:marBottom w:val="0"/>
          <w:divBdr>
            <w:top w:val="none" w:sz="0" w:space="0" w:color="auto"/>
            <w:left w:val="none" w:sz="0" w:space="0" w:color="auto"/>
            <w:bottom w:val="none" w:sz="0" w:space="0" w:color="auto"/>
            <w:right w:val="none" w:sz="0" w:space="0" w:color="auto"/>
          </w:divBdr>
        </w:div>
        <w:div w:id="1703705783">
          <w:marLeft w:val="640"/>
          <w:marRight w:val="0"/>
          <w:marTop w:val="0"/>
          <w:marBottom w:val="0"/>
          <w:divBdr>
            <w:top w:val="none" w:sz="0" w:space="0" w:color="auto"/>
            <w:left w:val="none" w:sz="0" w:space="0" w:color="auto"/>
            <w:bottom w:val="none" w:sz="0" w:space="0" w:color="auto"/>
            <w:right w:val="none" w:sz="0" w:space="0" w:color="auto"/>
          </w:divBdr>
        </w:div>
        <w:div w:id="578098144">
          <w:marLeft w:val="640"/>
          <w:marRight w:val="0"/>
          <w:marTop w:val="0"/>
          <w:marBottom w:val="0"/>
          <w:divBdr>
            <w:top w:val="none" w:sz="0" w:space="0" w:color="auto"/>
            <w:left w:val="none" w:sz="0" w:space="0" w:color="auto"/>
            <w:bottom w:val="none" w:sz="0" w:space="0" w:color="auto"/>
            <w:right w:val="none" w:sz="0" w:space="0" w:color="auto"/>
          </w:divBdr>
        </w:div>
        <w:div w:id="136804671">
          <w:marLeft w:val="640"/>
          <w:marRight w:val="0"/>
          <w:marTop w:val="0"/>
          <w:marBottom w:val="0"/>
          <w:divBdr>
            <w:top w:val="none" w:sz="0" w:space="0" w:color="auto"/>
            <w:left w:val="none" w:sz="0" w:space="0" w:color="auto"/>
            <w:bottom w:val="none" w:sz="0" w:space="0" w:color="auto"/>
            <w:right w:val="none" w:sz="0" w:space="0" w:color="auto"/>
          </w:divBdr>
        </w:div>
        <w:div w:id="86119832">
          <w:marLeft w:val="640"/>
          <w:marRight w:val="0"/>
          <w:marTop w:val="0"/>
          <w:marBottom w:val="0"/>
          <w:divBdr>
            <w:top w:val="none" w:sz="0" w:space="0" w:color="auto"/>
            <w:left w:val="none" w:sz="0" w:space="0" w:color="auto"/>
            <w:bottom w:val="none" w:sz="0" w:space="0" w:color="auto"/>
            <w:right w:val="none" w:sz="0" w:space="0" w:color="auto"/>
          </w:divBdr>
        </w:div>
        <w:div w:id="1877614784">
          <w:marLeft w:val="640"/>
          <w:marRight w:val="0"/>
          <w:marTop w:val="0"/>
          <w:marBottom w:val="0"/>
          <w:divBdr>
            <w:top w:val="none" w:sz="0" w:space="0" w:color="auto"/>
            <w:left w:val="none" w:sz="0" w:space="0" w:color="auto"/>
            <w:bottom w:val="none" w:sz="0" w:space="0" w:color="auto"/>
            <w:right w:val="none" w:sz="0" w:space="0" w:color="auto"/>
          </w:divBdr>
        </w:div>
        <w:div w:id="1857689012">
          <w:marLeft w:val="640"/>
          <w:marRight w:val="0"/>
          <w:marTop w:val="0"/>
          <w:marBottom w:val="0"/>
          <w:divBdr>
            <w:top w:val="none" w:sz="0" w:space="0" w:color="auto"/>
            <w:left w:val="none" w:sz="0" w:space="0" w:color="auto"/>
            <w:bottom w:val="none" w:sz="0" w:space="0" w:color="auto"/>
            <w:right w:val="none" w:sz="0" w:space="0" w:color="auto"/>
          </w:divBdr>
        </w:div>
        <w:div w:id="815999821">
          <w:marLeft w:val="640"/>
          <w:marRight w:val="0"/>
          <w:marTop w:val="0"/>
          <w:marBottom w:val="0"/>
          <w:divBdr>
            <w:top w:val="none" w:sz="0" w:space="0" w:color="auto"/>
            <w:left w:val="none" w:sz="0" w:space="0" w:color="auto"/>
            <w:bottom w:val="none" w:sz="0" w:space="0" w:color="auto"/>
            <w:right w:val="none" w:sz="0" w:space="0" w:color="auto"/>
          </w:divBdr>
        </w:div>
        <w:div w:id="1006711454">
          <w:marLeft w:val="640"/>
          <w:marRight w:val="0"/>
          <w:marTop w:val="0"/>
          <w:marBottom w:val="0"/>
          <w:divBdr>
            <w:top w:val="none" w:sz="0" w:space="0" w:color="auto"/>
            <w:left w:val="none" w:sz="0" w:space="0" w:color="auto"/>
            <w:bottom w:val="none" w:sz="0" w:space="0" w:color="auto"/>
            <w:right w:val="none" w:sz="0" w:space="0" w:color="auto"/>
          </w:divBdr>
        </w:div>
        <w:div w:id="1699626391">
          <w:marLeft w:val="640"/>
          <w:marRight w:val="0"/>
          <w:marTop w:val="0"/>
          <w:marBottom w:val="0"/>
          <w:divBdr>
            <w:top w:val="none" w:sz="0" w:space="0" w:color="auto"/>
            <w:left w:val="none" w:sz="0" w:space="0" w:color="auto"/>
            <w:bottom w:val="none" w:sz="0" w:space="0" w:color="auto"/>
            <w:right w:val="none" w:sz="0" w:space="0" w:color="auto"/>
          </w:divBdr>
        </w:div>
        <w:div w:id="1469937528">
          <w:marLeft w:val="640"/>
          <w:marRight w:val="0"/>
          <w:marTop w:val="0"/>
          <w:marBottom w:val="0"/>
          <w:divBdr>
            <w:top w:val="none" w:sz="0" w:space="0" w:color="auto"/>
            <w:left w:val="none" w:sz="0" w:space="0" w:color="auto"/>
            <w:bottom w:val="none" w:sz="0" w:space="0" w:color="auto"/>
            <w:right w:val="none" w:sz="0" w:space="0" w:color="auto"/>
          </w:divBdr>
        </w:div>
        <w:div w:id="1561667160">
          <w:marLeft w:val="640"/>
          <w:marRight w:val="0"/>
          <w:marTop w:val="0"/>
          <w:marBottom w:val="0"/>
          <w:divBdr>
            <w:top w:val="none" w:sz="0" w:space="0" w:color="auto"/>
            <w:left w:val="none" w:sz="0" w:space="0" w:color="auto"/>
            <w:bottom w:val="none" w:sz="0" w:space="0" w:color="auto"/>
            <w:right w:val="none" w:sz="0" w:space="0" w:color="auto"/>
          </w:divBdr>
        </w:div>
        <w:div w:id="490028641">
          <w:marLeft w:val="640"/>
          <w:marRight w:val="0"/>
          <w:marTop w:val="0"/>
          <w:marBottom w:val="0"/>
          <w:divBdr>
            <w:top w:val="none" w:sz="0" w:space="0" w:color="auto"/>
            <w:left w:val="none" w:sz="0" w:space="0" w:color="auto"/>
            <w:bottom w:val="none" w:sz="0" w:space="0" w:color="auto"/>
            <w:right w:val="none" w:sz="0" w:space="0" w:color="auto"/>
          </w:divBdr>
        </w:div>
        <w:div w:id="788553806">
          <w:marLeft w:val="640"/>
          <w:marRight w:val="0"/>
          <w:marTop w:val="0"/>
          <w:marBottom w:val="0"/>
          <w:divBdr>
            <w:top w:val="none" w:sz="0" w:space="0" w:color="auto"/>
            <w:left w:val="none" w:sz="0" w:space="0" w:color="auto"/>
            <w:bottom w:val="none" w:sz="0" w:space="0" w:color="auto"/>
            <w:right w:val="none" w:sz="0" w:space="0" w:color="auto"/>
          </w:divBdr>
        </w:div>
        <w:div w:id="841508168">
          <w:marLeft w:val="640"/>
          <w:marRight w:val="0"/>
          <w:marTop w:val="0"/>
          <w:marBottom w:val="0"/>
          <w:divBdr>
            <w:top w:val="none" w:sz="0" w:space="0" w:color="auto"/>
            <w:left w:val="none" w:sz="0" w:space="0" w:color="auto"/>
            <w:bottom w:val="none" w:sz="0" w:space="0" w:color="auto"/>
            <w:right w:val="none" w:sz="0" w:space="0" w:color="auto"/>
          </w:divBdr>
        </w:div>
        <w:div w:id="418793105">
          <w:marLeft w:val="640"/>
          <w:marRight w:val="0"/>
          <w:marTop w:val="0"/>
          <w:marBottom w:val="0"/>
          <w:divBdr>
            <w:top w:val="none" w:sz="0" w:space="0" w:color="auto"/>
            <w:left w:val="none" w:sz="0" w:space="0" w:color="auto"/>
            <w:bottom w:val="none" w:sz="0" w:space="0" w:color="auto"/>
            <w:right w:val="none" w:sz="0" w:space="0" w:color="auto"/>
          </w:divBdr>
        </w:div>
        <w:div w:id="920483315">
          <w:marLeft w:val="640"/>
          <w:marRight w:val="0"/>
          <w:marTop w:val="0"/>
          <w:marBottom w:val="0"/>
          <w:divBdr>
            <w:top w:val="none" w:sz="0" w:space="0" w:color="auto"/>
            <w:left w:val="none" w:sz="0" w:space="0" w:color="auto"/>
            <w:bottom w:val="none" w:sz="0" w:space="0" w:color="auto"/>
            <w:right w:val="none" w:sz="0" w:space="0" w:color="auto"/>
          </w:divBdr>
        </w:div>
        <w:div w:id="468519815">
          <w:marLeft w:val="640"/>
          <w:marRight w:val="0"/>
          <w:marTop w:val="0"/>
          <w:marBottom w:val="0"/>
          <w:divBdr>
            <w:top w:val="none" w:sz="0" w:space="0" w:color="auto"/>
            <w:left w:val="none" w:sz="0" w:space="0" w:color="auto"/>
            <w:bottom w:val="none" w:sz="0" w:space="0" w:color="auto"/>
            <w:right w:val="none" w:sz="0" w:space="0" w:color="auto"/>
          </w:divBdr>
        </w:div>
        <w:div w:id="1194617731">
          <w:marLeft w:val="640"/>
          <w:marRight w:val="0"/>
          <w:marTop w:val="0"/>
          <w:marBottom w:val="0"/>
          <w:divBdr>
            <w:top w:val="none" w:sz="0" w:space="0" w:color="auto"/>
            <w:left w:val="none" w:sz="0" w:space="0" w:color="auto"/>
            <w:bottom w:val="none" w:sz="0" w:space="0" w:color="auto"/>
            <w:right w:val="none" w:sz="0" w:space="0" w:color="auto"/>
          </w:divBdr>
        </w:div>
        <w:div w:id="941260591">
          <w:marLeft w:val="640"/>
          <w:marRight w:val="0"/>
          <w:marTop w:val="0"/>
          <w:marBottom w:val="0"/>
          <w:divBdr>
            <w:top w:val="none" w:sz="0" w:space="0" w:color="auto"/>
            <w:left w:val="none" w:sz="0" w:space="0" w:color="auto"/>
            <w:bottom w:val="none" w:sz="0" w:space="0" w:color="auto"/>
            <w:right w:val="none" w:sz="0" w:space="0" w:color="auto"/>
          </w:divBdr>
        </w:div>
        <w:div w:id="1320382065">
          <w:marLeft w:val="640"/>
          <w:marRight w:val="0"/>
          <w:marTop w:val="0"/>
          <w:marBottom w:val="0"/>
          <w:divBdr>
            <w:top w:val="none" w:sz="0" w:space="0" w:color="auto"/>
            <w:left w:val="none" w:sz="0" w:space="0" w:color="auto"/>
            <w:bottom w:val="none" w:sz="0" w:space="0" w:color="auto"/>
            <w:right w:val="none" w:sz="0" w:space="0" w:color="auto"/>
          </w:divBdr>
        </w:div>
        <w:div w:id="218706332">
          <w:marLeft w:val="640"/>
          <w:marRight w:val="0"/>
          <w:marTop w:val="0"/>
          <w:marBottom w:val="0"/>
          <w:divBdr>
            <w:top w:val="none" w:sz="0" w:space="0" w:color="auto"/>
            <w:left w:val="none" w:sz="0" w:space="0" w:color="auto"/>
            <w:bottom w:val="none" w:sz="0" w:space="0" w:color="auto"/>
            <w:right w:val="none" w:sz="0" w:space="0" w:color="auto"/>
          </w:divBdr>
        </w:div>
        <w:div w:id="1075277397">
          <w:marLeft w:val="640"/>
          <w:marRight w:val="0"/>
          <w:marTop w:val="0"/>
          <w:marBottom w:val="0"/>
          <w:divBdr>
            <w:top w:val="none" w:sz="0" w:space="0" w:color="auto"/>
            <w:left w:val="none" w:sz="0" w:space="0" w:color="auto"/>
            <w:bottom w:val="none" w:sz="0" w:space="0" w:color="auto"/>
            <w:right w:val="none" w:sz="0" w:space="0" w:color="auto"/>
          </w:divBdr>
        </w:div>
        <w:div w:id="1440031879">
          <w:marLeft w:val="640"/>
          <w:marRight w:val="0"/>
          <w:marTop w:val="0"/>
          <w:marBottom w:val="0"/>
          <w:divBdr>
            <w:top w:val="none" w:sz="0" w:space="0" w:color="auto"/>
            <w:left w:val="none" w:sz="0" w:space="0" w:color="auto"/>
            <w:bottom w:val="none" w:sz="0" w:space="0" w:color="auto"/>
            <w:right w:val="none" w:sz="0" w:space="0" w:color="auto"/>
          </w:divBdr>
        </w:div>
        <w:div w:id="1490638106">
          <w:marLeft w:val="640"/>
          <w:marRight w:val="0"/>
          <w:marTop w:val="0"/>
          <w:marBottom w:val="0"/>
          <w:divBdr>
            <w:top w:val="none" w:sz="0" w:space="0" w:color="auto"/>
            <w:left w:val="none" w:sz="0" w:space="0" w:color="auto"/>
            <w:bottom w:val="none" w:sz="0" w:space="0" w:color="auto"/>
            <w:right w:val="none" w:sz="0" w:space="0" w:color="auto"/>
          </w:divBdr>
        </w:div>
        <w:div w:id="1798377549">
          <w:marLeft w:val="640"/>
          <w:marRight w:val="0"/>
          <w:marTop w:val="0"/>
          <w:marBottom w:val="0"/>
          <w:divBdr>
            <w:top w:val="none" w:sz="0" w:space="0" w:color="auto"/>
            <w:left w:val="none" w:sz="0" w:space="0" w:color="auto"/>
            <w:bottom w:val="none" w:sz="0" w:space="0" w:color="auto"/>
            <w:right w:val="none" w:sz="0" w:space="0" w:color="auto"/>
          </w:divBdr>
        </w:div>
        <w:div w:id="1807432503">
          <w:marLeft w:val="640"/>
          <w:marRight w:val="0"/>
          <w:marTop w:val="0"/>
          <w:marBottom w:val="0"/>
          <w:divBdr>
            <w:top w:val="none" w:sz="0" w:space="0" w:color="auto"/>
            <w:left w:val="none" w:sz="0" w:space="0" w:color="auto"/>
            <w:bottom w:val="none" w:sz="0" w:space="0" w:color="auto"/>
            <w:right w:val="none" w:sz="0" w:space="0" w:color="auto"/>
          </w:divBdr>
        </w:div>
        <w:div w:id="945161079">
          <w:marLeft w:val="640"/>
          <w:marRight w:val="0"/>
          <w:marTop w:val="0"/>
          <w:marBottom w:val="0"/>
          <w:divBdr>
            <w:top w:val="none" w:sz="0" w:space="0" w:color="auto"/>
            <w:left w:val="none" w:sz="0" w:space="0" w:color="auto"/>
            <w:bottom w:val="none" w:sz="0" w:space="0" w:color="auto"/>
            <w:right w:val="none" w:sz="0" w:space="0" w:color="auto"/>
          </w:divBdr>
        </w:div>
        <w:div w:id="2031296828">
          <w:marLeft w:val="640"/>
          <w:marRight w:val="0"/>
          <w:marTop w:val="0"/>
          <w:marBottom w:val="0"/>
          <w:divBdr>
            <w:top w:val="none" w:sz="0" w:space="0" w:color="auto"/>
            <w:left w:val="none" w:sz="0" w:space="0" w:color="auto"/>
            <w:bottom w:val="none" w:sz="0" w:space="0" w:color="auto"/>
            <w:right w:val="none" w:sz="0" w:space="0" w:color="auto"/>
          </w:divBdr>
        </w:div>
        <w:div w:id="2047900917">
          <w:marLeft w:val="640"/>
          <w:marRight w:val="0"/>
          <w:marTop w:val="0"/>
          <w:marBottom w:val="0"/>
          <w:divBdr>
            <w:top w:val="none" w:sz="0" w:space="0" w:color="auto"/>
            <w:left w:val="none" w:sz="0" w:space="0" w:color="auto"/>
            <w:bottom w:val="none" w:sz="0" w:space="0" w:color="auto"/>
            <w:right w:val="none" w:sz="0" w:space="0" w:color="auto"/>
          </w:divBdr>
        </w:div>
        <w:div w:id="1721898828">
          <w:marLeft w:val="640"/>
          <w:marRight w:val="0"/>
          <w:marTop w:val="0"/>
          <w:marBottom w:val="0"/>
          <w:divBdr>
            <w:top w:val="none" w:sz="0" w:space="0" w:color="auto"/>
            <w:left w:val="none" w:sz="0" w:space="0" w:color="auto"/>
            <w:bottom w:val="none" w:sz="0" w:space="0" w:color="auto"/>
            <w:right w:val="none" w:sz="0" w:space="0" w:color="auto"/>
          </w:divBdr>
        </w:div>
        <w:div w:id="1217860258">
          <w:marLeft w:val="640"/>
          <w:marRight w:val="0"/>
          <w:marTop w:val="0"/>
          <w:marBottom w:val="0"/>
          <w:divBdr>
            <w:top w:val="none" w:sz="0" w:space="0" w:color="auto"/>
            <w:left w:val="none" w:sz="0" w:space="0" w:color="auto"/>
            <w:bottom w:val="none" w:sz="0" w:space="0" w:color="auto"/>
            <w:right w:val="none" w:sz="0" w:space="0" w:color="auto"/>
          </w:divBdr>
        </w:div>
        <w:div w:id="1318069525">
          <w:marLeft w:val="640"/>
          <w:marRight w:val="0"/>
          <w:marTop w:val="0"/>
          <w:marBottom w:val="0"/>
          <w:divBdr>
            <w:top w:val="none" w:sz="0" w:space="0" w:color="auto"/>
            <w:left w:val="none" w:sz="0" w:space="0" w:color="auto"/>
            <w:bottom w:val="none" w:sz="0" w:space="0" w:color="auto"/>
            <w:right w:val="none" w:sz="0" w:space="0" w:color="auto"/>
          </w:divBdr>
        </w:div>
        <w:div w:id="840967238">
          <w:marLeft w:val="640"/>
          <w:marRight w:val="0"/>
          <w:marTop w:val="0"/>
          <w:marBottom w:val="0"/>
          <w:divBdr>
            <w:top w:val="none" w:sz="0" w:space="0" w:color="auto"/>
            <w:left w:val="none" w:sz="0" w:space="0" w:color="auto"/>
            <w:bottom w:val="none" w:sz="0" w:space="0" w:color="auto"/>
            <w:right w:val="none" w:sz="0" w:space="0" w:color="auto"/>
          </w:divBdr>
        </w:div>
        <w:div w:id="484128071">
          <w:marLeft w:val="640"/>
          <w:marRight w:val="0"/>
          <w:marTop w:val="0"/>
          <w:marBottom w:val="0"/>
          <w:divBdr>
            <w:top w:val="none" w:sz="0" w:space="0" w:color="auto"/>
            <w:left w:val="none" w:sz="0" w:space="0" w:color="auto"/>
            <w:bottom w:val="none" w:sz="0" w:space="0" w:color="auto"/>
            <w:right w:val="none" w:sz="0" w:space="0" w:color="auto"/>
          </w:divBdr>
        </w:div>
        <w:div w:id="1938443533">
          <w:marLeft w:val="640"/>
          <w:marRight w:val="0"/>
          <w:marTop w:val="0"/>
          <w:marBottom w:val="0"/>
          <w:divBdr>
            <w:top w:val="none" w:sz="0" w:space="0" w:color="auto"/>
            <w:left w:val="none" w:sz="0" w:space="0" w:color="auto"/>
            <w:bottom w:val="none" w:sz="0" w:space="0" w:color="auto"/>
            <w:right w:val="none" w:sz="0" w:space="0" w:color="auto"/>
          </w:divBdr>
        </w:div>
        <w:div w:id="39404166">
          <w:marLeft w:val="640"/>
          <w:marRight w:val="0"/>
          <w:marTop w:val="0"/>
          <w:marBottom w:val="0"/>
          <w:divBdr>
            <w:top w:val="none" w:sz="0" w:space="0" w:color="auto"/>
            <w:left w:val="none" w:sz="0" w:space="0" w:color="auto"/>
            <w:bottom w:val="none" w:sz="0" w:space="0" w:color="auto"/>
            <w:right w:val="none" w:sz="0" w:space="0" w:color="auto"/>
          </w:divBdr>
        </w:div>
        <w:div w:id="619335609">
          <w:marLeft w:val="640"/>
          <w:marRight w:val="0"/>
          <w:marTop w:val="0"/>
          <w:marBottom w:val="0"/>
          <w:divBdr>
            <w:top w:val="none" w:sz="0" w:space="0" w:color="auto"/>
            <w:left w:val="none" w:sz="0" w:space="0" w:color="auto"/>
            <w:bottom w:val="none" w:sz="0" w:space="0" w:color="auto"/>
            <w:right w:val="none" w:sz="0" w:space="0" w:color="auto"/>
          </w:divBdr>
        </w:div>
        <w:div w:id="2044093434">
          <w:marLeft w:val="640"/>
          <w:marRight w:val="0"/>
          <w:marTop w:val="0"/>
          <w:marBottom w:val="0"/>
          <w:divBdr>
            <w:top w:val="none" w:sz="0" w:space="0" w:color="auto"/>
            <w:left w:val="none" w:sz="0" w:space="0" w:color="auto"/>
            <w:bottom w:val="none" w:sz="0" w:space="0" w:color="auto"/>
            <w:right w:val="none" w:sz="0" w:space="0" w:color="auto"/>
          </w:divBdr>
        </w:div>
        <w:div w:id="489949248">
          <w:marLeft w:val="640"/>
          <w:marRight w:val="0"/>
          <w:marTop w:val="0"/>
          <w:marBottom w:val="0"/>
          <w:divBdr>
            <w:top w:val="none" w:sz="0" w:space="0" w:color="auto"/>
            <w:left w:val="none" w:sz="0" w:space="0" w:color="auto"/>
            <w:bottom w:val="none" w:sz="0" w:space="0" w:color="auto"/>
            <w:right w:val="none" w:sz="0" w:space="0" w:color="auto"/>
          </w:divBdr>
        </w:div>
        <w:div w:id="227964981">
          <w:marLeft w:val="640"/>
          <w:marRight w:val="0"/>
          <w:marTop w:val="0"/>
          <w:marBottom w:val="0"/>
          <w:divBdr>
            <w:top w:val="none" w:sz="0" w:space="0" w:color="auto"/>
            <w:left w:val="none" w:sz="0" w:space="0" w:color="auto"/>
            <w:bottom w:val="none" w:sz="0" w:space="0" w:color="auto"/>
            <w:right w:val="none" w:sz="0" w:space="0" w:color="auto"/>
          </w:divBdr>
        </w:div>
        <w:div w:id="997221681">
          <w:marLeft w:val="640"/>
          <w:marRight w:val="0"/>
          <w:marTop w:val="0"/>
          <w:marBottom w:val="0"/>
          <w:divBdr>
            <w:top w:val="none" w:sz="0" w:space="0" w:color="auto"/>
            <w:left w:val="none" w:sz="0" w:space="0" w:color="auto"/>
            <w:bottom w:val="none" w:sz="0" w:space="0" w:color="auto"/>
            <w:right w:val="none" w:sz="0" w:space="0" w:color="auto"/>
          </w:divBdr>
        </w:div>
        <w:div w:id="561990408">
          <w:marLeft w:val="640"/>
          <w:marRight w:val="0"/>
          <w:marTop w:val="0"/>
          <w:marBottom w:val="0"/>
          <w:divBdr>
            <w:top w:val="none" w:sz="0" w:space="0" w:color="auto"/>
            <w:left w:val="none" w:sz="0" w:space="0" w:color="auto"/>
            <w:bottom w:val="none" w:sz="0" w:space="0" w:color="auto"/>
            <w:right w:val="none" w:sz="0" w:space="0" w:color="auto"/>
          </w:divBdr>
        </w:div>
        <w:div w:id="272399355">
          <w:marLeft w:val="640"/>
          <w:marRight w:val="0"/>
          <w:marTop w:val="0"/>
          <w:marBottom w:val="0"/>
          <w:divBdr>
            <w:top w:val="none" w:sz="0" w:space="0" w:color="auto"/>
            <w:left w:val="none" w:sz="0" w:space="0" w:color="auto"/>
            <w:bottom w:val="none" w:sz="0" w:space="0" w:color="auto"/>
            <w:right w:val="none" w:sz="0" w:space="0" w:color="auto"/>
          </w:divBdr>
        </w:div>
        <w:div w:id="1742868633">
          <w:marLeft w:val="640"/>
          <w:marRight w:val="0"/>
          <w:marTop w:val="0"/>
          <w:marBottom w:val="0"/>
          <w:divBdr>
            <w:top w:val="none" w:sz="0" w:space="0" w:color="auto"/>
            <w:left w:val="none" w:sz="0" w:space="0" w:color="auto"/>
            <w:bottom w:val="none" w:sz="0" w:space="0" w:color="auto"/>
            <w:right w:val="none" w:sz="0" w:space="0" w:color="auto"/>
          </w:divBdr>
        </w:div>
        <w:div w:id="987393643">
          <w:marLeft w:val="640"/>
          <w:marRight w:val="0"/>
          <w:marTop w:val="0"/>
          <w:marBottom w:val="0"/>
          <w:divBdr>
            <w:top w:val="none" w:sz="0" w:space="0" w:color="auto"/>
            <w:left w:val="none" w:sz="0" w:space="0" w:color="auto"/>
            <w:bottom w:val="none" w:sz="0" w:space="0" w:color="auto"/>
            <w:right w:val="none" w:sz="0" w:space="0" w:color="auto"/>
          </w:divBdr>
        </w:div>
        <w:div w:id="581960640">
          <w:marLeft w:val="640"/>
          <w:marRight w:val="0"/>
          <w:marTop w:val="0"/>
          <w:marBottom w:val="0"/>
          <w:divBdr>
            <w:top w:val="none" w:sz="0" w:space="0" w:color="auto"/>
            <w:left w:val="none" w:sz="0" w:space="0" w:color="auto"/>
            <w:bottom w:val="none" w:sz="0" w:space="0" w:color="auto"/>
            <w:right w:val="none" w:sz="0" w:space="0" w:color="auto"/>
          </w:divBdr>
        </w:div>
        <w:div w:id="1849295246">
          <w:marLeft w:val="640"/>
          <w:marRight w:val="0"/>
          <w:marTop w:val="0"/>
          <w:marBottom w:val="0"/>
          <w:divBdr>
            <w:top w:val="none" w:sz="0" w:space="0" w:color="auto"/>
            <w:left w:val="none" w:sz="0" w:space="0" w:color="auto"/>
            <w:bottom w:val="none" w:sz="0" w:space="0" w:color="auto"/>
            <w:right w:val="none" w:sz="0" w:space="0" w:color="auto"/>
          </w:divBdr>
        </w:div>
        <w:div w:id="616179460">
          <w:marLeft w:val="640"/>
          <w:marRight w:val="0"/>
          <w:marTop w:val="0"/>
          <w:marBottom w:val="0"/>
          <w:divBdr>
            <w:top w:val="none" w:sz="0" w:space="0" w:color="auto"/>
            <w:left w:val="none" w:sz="0" w:space="0" w:color="auto"/>
            <w:bottom w:val="none" w:sz="0" w:space="0" w:color="auto"/>
            <w:right w:val="none" w:sz="0" w:space="0" w:color="auto"/>
          </w:divBdr>
        </w:div>
        <w:div w:id="1375152772">
          <w:marLeft w:val="640"/>
          <w:marRight w:val="0"/>
          <w:marTop w:val="0"/>
          <w:marBottom w:val="0"/>
          <w:divBdr>
            <w:top w:val="none" w:sz="0" w:space="0" w:color="auto"/>
            <w:left w:val="none" w:sz="0" w:space="0" w:color="auto"/>
            <w:bottom w:val="none" w:sz="0" w:space="0" w:color="auto"/>
            <w:right w:val="none" w:sz="0" w:space="0" w:color="auto"/>
          </w:divBdr>
        </w:div>
        <w:div w:id="197593904">
          <w:marLeft w:val="640"/>
          <w:marRight w:val="0"/>
          <w:marTop w:val="0"/>
          <w:marBottom w:val="0"/>
          <w:divBdr>
            <w:top w:val="none" w:sz="0" w:space="0" w:color="auto"/>
            <w:left w:val="none" w:sz="0" w:space="0" w:color="auto"/>
            <w:bottom w:val="none" w:sz="0" w:space="0" w:color="auto"/>
            <w:right w:val="none" w:sz="0" w:space="0" w:color="auto"/>
          </w:divBdr>
        </w:div>
        <w:div w:id="833958044">
          <w:marLeft w:val="640"/>
          <w:marRight w:val="0"/>
          <w:marTop w:val="0"/>
          <w:marBottom w:val="0"/>
          <w:divBdr>
            <w:top w:val="none" w:sz="0" w:space="0" w:color="auto"/>
            <w:left w:val="none" w:sz="0" w:space="0" w:color="auto"/>
            <w:bottom w:val="none" w:sz="0" w:space="0" w:color="auto"/>
            <w:right w:val="none" w:sz="0" w:space="0" w:color="auto"/>
          </w:divBdr>
        </w:div>
        <w:div w:id="1627807418">
          <w:marLeft w:val="640"/>
          <w:marRight w:val="0"/>
          <w:marTop w:val="0"/>
          <w:marBottom w:val="0"/>
          <w:divBdr>
            <w:top w:val="none" w:sz="0" w:space="0" w:color="auto"/>
            <w:left w:val="none" w:sz="0" w:space="0" w:color="auto"/>
            <w:bottom w:val="none" w:sz="0" w:space="0" w:color="auto"/>
            <w:right w:val="none" w:sz="0" w:space="0" w:color="auto"/>
          </w:divBdr>
        </w:div>
        <w:div w:id="403798476">
          <w:marLeft w:val="640"/>
          <w:marRight w:val="0"/>
          <w:marTop w:val="0"/>
          <w:marBottom w:val="0"/>
          <w:divBdr>
            <w:top w:val="none" w:sz="0" w:space="0" w:color="auto"/>
            <w:left w:val="none" w:sz="0" w:space="0" w:color="auto"/>
            <w:bottom w:val="none" w:sz="0" w:space="0" w:color="auto"/>
            <w:right w:val="none" w:sz="0" w:space="0" w:color="auto"/>
          </w:divBdr>
        </w:div>
        <w:div w:id="716052219">
          <w:marLeft w:val="640"/>
          <w:marRight w:val="0"/>
          <w:marTop w:val="0"/>
          <w:marBottom w:val="0"/>
          <w:divBdr>
            <w:top w:val="none" w:sz="0" w:space="0" w:color="auto"/>
            <w:left w:val="none" w:sz="0" w:space="0" w:color="auto"/>
            <w:bottom w:val="none" w:sz="0" w:space="0" w:color="auto"/>
            <w:right w:val="none" w:sz="0" w:space="0" w:color="auto"/>
          </w:divBdr>
        </w:div>
        <w:div w:id="974677832">
          <w:marLeft w:val="640"/>
          <w:marRight w:val="0"/>
          <w:marTop w:val="0"/>
          <w:marBottom w:val="0"/>
          <w:divBdr>
            <w:top w:val="none" w:sz="0" w:space="0" w:color="auto"/>
            <w:left w:val="none" w:sz="0" w:space="0" w:color="auto"/>
            <w:bottom w:val="none" w:sz="0" w:space="0" w:color="auto"/>
            <w:right w:val="none" w:sz="0" w:space="0" w:color="auto"/>
          </w:divBdr>
        </w:div>
        <w:div w:id="1311397093">
          <w:marLeft w:val="640"/>
          <w:marRight w:val="0"/>
          <w:marTop w:val="0"/>
          <w:marBottom w:val="0"/>
          <w:divBdr>
            <w:top w:val="none" w:sz="0" w:space="0" w:color="auto"/>
            <w:left w:val="none" w:sz="0" w:space="0" w:color="auto"/>
            <w:bottom w:val="none" w:sz="0" w:space="0" w:color="auto"/>
            <w:right w:val="none" w:sz="0" w:space="0" w:color="auto"/>
          </w:divBdr>
        </w:div>
        <w:div w:id="1932809676">
          <w:marLeft w:val="640"/>
          <w:marRight w:val="0"/>
          <w:marTop w:val="0"/>
          <w:marBottom w:val="0"/>
          <w:divBdr>
            <w:top w:val="none" w:sz="0" w:space="0" w:color="auto"/>
            <w:left w:val="none" w:sz="0" w:space="0" w:color="auto"/>
            <w:bottom w:val="none" w:sz="0" w:space="0" w:color="auto"/>
            <w:right w:val="none" w:sz="0" w:space="0" w:color="auto"/>
          </w:divBdr>
        </w:div>
        <w:div w:id="298850945">
          <w:marLeft w:val="640"/>
          <w:marRight w:val="0"/>
          <w:marTop w:val="0"/>
          <w:marBottom w:val="0"/>
          <w:divBdr>
            <w:top w:val="none" w:sz="0" w:space="0" w:color="auto"/>
            <w:left w:val="none" w:sz="0" w:space="0" w:color="auto"/>
            <w:bottom w:val="none" w:sz="0" w:space="0" w:color="auto"/>
            <w:right w:val="none" w:sz="0" w:space="0" w:color="auto"/>
          </w:divBdr>
        </w:div>
        <w:div w:id="1197112469">
          <w:marLeft w:val="640"/>
          <w:marRight w:val="0"/>
          <w:marTop w:val="0"/>
          <w:marBottom w:val="0"/>
          <w:divBdr>
            <w:top w:val="none" w:sz="0" w:space="0" w:color="auto"/>
            <w:left w:val="none" w:sz="0" w:space="0" w:color="auto"/>
            <w:bottom w:val="none" w:sz="0" w:space="0" w:color="auto"/>
            <w:right w:val="none" w:sz="0" w:space="0" w:color="auto"/>
          </w:divBdr>
        </w:div>
        <w:div w:id="59863454">
          <w:marLeft w:val="640"/>
          <w:marRight w:val="0"/>
          <w:marTop w:val="0"/>
          <w:marBottom w:val="0"/>
          <w:divBdr>
            <w:top w:val="none" w:sz="0" w:space="0" w:color="auto"/>
            <w:left w:val="none" w:sz="0" w:space="0" w:color="auto"/>
            <w:bottom w:val="none" w:sz="0" w:space="0" w:color="auto"/>
            <w:right w:val="none" w:sz="0" w:space="0" w:color="auto"/>
          </w:divBdr>
        </w:div>
        <w:div w:id="1711029397">
          <w:marLeft w:val="640"/>
          <w:marRight w:val="0"/>
          <w:marTop w:val="0"/>
          <w:marBottom w:val="0"/>
          <w:divBdr>
            <w:top w:val="none" w:sz="0" w:space="0" w:color="auto"/>
            <w:left w:val="none" w:sz="0" w:space="0" w:color="auto"/>
            <w:bottom w:val="none" w:sz="0" w:space="0" w:color="auto"/>
            <w:right w:val="none" w:sz="0" w:space="0" w:color="auto"/>
          </w:divBdr>
        </w:div>
        <w:div w:id="1202480548">
          <w:marLeft w:val="640"/>
          <w:marRight w:val="0"/>
          <w:marTop w:val="0"/>
          <w:marBottom w:val="0"/>
          <w:divBdr>
            <w:top w:val="none" w:sz="0" w:space="0" w:color="auto"/>
            <w:left w:val="none" w:sz="0" w:space="0" w:color="auto"/>
            <w:bottom w:val="none" w:sz="0" w:space="0" w:color="auto"/>
            <w:right w:val="none" w:sz="0" w:space="0" w:color="auto"/>
          </w:divBdr>
        </w:div>
        <w:div w:id="1562906276">
          <w:marLeft w:val="640"/>
          <w:marRight w:val="0"/>
          <w:marTop w:val="0"/>
          <w:marBottom w:val="0"/>
          <w:divBdr>
            <w:top w:val="none" w:sz="0" w:space="0" w:color="auto"/>
            <w:left w:val="none" w:sz="0" w:space="0" w:color="auto"/>
            <w:bottom w:val="none" w:sz="0" w:space="0" w:color="auto"/>
            <w:right w:val="none" w:sz="0" w:space="0" w:color="auto"/>
          </w:divBdr>
        </w:div>
        <w:div w:id="868614793">
          <w:marLeft w:val="640"/>
          <w:marRight w:val="0"/>
          <w:marTop w:val="0"/>
          <w:marBottom w:val="0"/>
          <w:divBdr>
            <w:top w:val="none" w:sz="0" w:space="0" w:color="auto"/>
            <w:left w:val="none" w:sz="0" w:space="0" w:color="auto"/>
            <w:bottom w:val="none" w:sz="0" w:space="0" w:color="auto"/>
            <w:right w:val="none" w:sz="0" w:space="0" w:color="auto"/>
          </w:divBdr>
        </w:div>
        <w:div w:id="941496136">
          <w:marLeft w:val="640"/>
          <w:marRight w:val="0"/>
          <w:marTop w:val="0"/>
          <w:marBottom w:val="0"/>
          <w:divBdr>
            <w:top w:val="none" w:sz="0" w:space="0" w:color="auto"/>
            <w:left w:val="none" w:sz="0" w:space="0" w:color="auto"/>
            <w:bottom w:val="none" w:sz="0" w:space="0" w:color="auto"/>
            <w:right w:val="none" w:sz="0" w:space="0" w:color="auto"/>
          </w:divBdr>
        </w:div>
        <w:div w:id="601183759">
          <w:marLeft w:val="640"/>
          <w:marRight w:val="0"/>
          <w:marTop w:val="0"/>
          <w:marBottom w:val="0"/>
          <w:divBdr>
            <w:top w:val="none" w:sz="0" w:space="0" w:color="auto"/>
            <w:left w:val="none" w:sz="0" w:space="0" w:color="auto"/>
            <w:bottom w:val="none" w:sz="0" w:space="0" w:color="auto"/>
            <w:right w:val="none" w:sz="0" w:space="0" w:color="auto"/>
          </w:divBdr>
        </w:div>
        <w:div w:id="658651717">
          <w:marLeft w:val="640"/>
          <w:marRight w:val="0"/>
          <w:marTop w:val="0"/>
          <w:marBottom w:val="0"/>
          <w:divBdr>
            <w:top w:val="none" w:sz="0" w:space="0" w:color="auto"/>
            <w:left w:val="none" w:sz="0" w:space="0" w:color="auto"/>
            <w:bottom w:val="none" w:sz="0" w:space="0" w:color="auto"/>
            <w:right w:val="none" w:sz="0" w:space="0" w:color="auto"/>
          </w:divBdr>
        </w:div>
        <w:div w:id="115295330">
          <w:marLeft w:val="640"/>
          <w:marRight w:val="0"/>
          <w:marTop w:val="0"/>
          <w:marBottom w:val="0"/>
          <w:divBdr>
            <w:top w:val="none" w:sz="0" w:space="0" w:color="auto"/>
            <w:left w:val="none" w:sz="0" w:space="0" w:color="auto"/>
            <w:bottom w:val="none" w:sz="0" w:space="0" w:color="auto"/>
            <w:right w:val="none" w:sz="0" w:space="0" w:color="auto"/>
          </w:divBdr>
        </w:div>
        <w:div w:id="1997370314">
          <w:marLeft w:val="640"/>
          <w:marRight w:val="0"/>
          <w:marTop w:val="0"/>
          <w:marBottom w:val="0"/>
          <w:divBdr>
            <w:top w:val="none" w:sz="0" w:space="0" w:color="auto"/>
            <w:left w:val="none" w:sz="0" w:space="0" w:color="auto"/>
            <w:bottom w:val="none" w:sz="0" w:space="0" w:color="auto"/>
            <w:right w:val="none" w:sz="0" w:space="0" w:color="auto"/>
          </w:divBdr>
        </w:div>
        <w:div w:id="638656752">
          <w:marLeft w:val="640"/>
          <w:marRight w:val="0"/>
          <w:marTop w:val="0"/>
          <w:marBottom w:val="0"/>
          <w:divBdr>
            <w:top w:val="none" w:sz="0" w:space="0" w:color="auto"/>
            <w:left w:val="none" w:sz="0" w:space="0" w:color="auto"/>
            <w:bottom w:val="none" w:sz="0" w:space="0" w:color="auto"/>
            <w:right w:val="none" w:sz="0" w:space="0" w:color="auto"/>
          </w:divBdr>
        </w:div>
        <w:div w:id="678698680">
          <w:marLeft w:val="640"/>
          <w:marRight w:val="0"/>
          <w:marTop w:val="0"/>
          <w:marBottom w:val="0"/>
          <w:divBdr>
            <w:top w:val="none" w:sz="0" w:space="0" w:color="auto"/>
            <w:left w:val="none" w:sz="0" w:space="0" w:color="auto"/>
            <w:bottom w:val="none" w:sz="0" w:space="0" w:color="auto"/>
            <w:right w:val="none" w:sz="0" w:space="0" w:color="auto"/>
          </w:divBdr>
        </w:div>
        <w:div w:id="467363526">
          <w:marLeft w:val="640"/>
          <w:marRight w:val="0"/>
          <w:marTop w:val="0"/>
          <w:marBottom w:val="0"/>
          <w:divBdr>
            <w:top w:val="none" w:sz="0" w:space="0" w:color="auto"/>
            <w:left w:val="none" w:sz="0" w:space="0" w:color="auto"/>
            <w:bottom w:val="none" w:sz="0" w:space="0" w:color="auto"/>
            <w:right w:val="none" w:sz="0" w:space="0" w:color="auto"/>
          </w:divBdr>
        </w:div>
        <w:div w:id="1404721185">
          <w:marLeft w:val="640"/>
          <w:marRight w:val="0"/>
          <w:marTop w:val="0"/>
          <w:marBottom w:val="0"/>
          <w:divBdr>
            <w:top w:val="none" w:sz="0" w:space="0" w:color="auto"/>
            <w:left w:val="none" w:sz="0" w:space="0" w:color="auto"/>
            <w:bottom w:val="none" w:sz="0" w:space="0" w:color="auto"/>
            <w:right w:val="none" w:sz="0" w:space="0" w:color="auto"/>
          </w:divBdr>
        </w:div>
        <w:div w:id="2122601440">
          <w:marLeft w:val="640"/>
          <w:marRight w:val="0"/>
          <w:marTop w:val="0"/>
          <w:marBottom w:val="0"/>
          <w:divBdr>
            <w:top w:val="none" w:sz="0" w:space="0" w:color="auto"/>
            <w:left w:val="none" w:sz="0" w:space="0" w:color="auto"/>
            <w:bottom w:val="none" w:sz="0" w:space="0" w:color="auto"/>
            <w:right w:val="none" w:sz="0" w:space="0" w:color="auto"/>
          </w:divBdr>
        </w:div>
        <w:div w:id="1702825417">
          <w:marLeft w:val="640"/>
          <w:marRight w:val="0"/>
          <w:marTop w:val="0"/>
          <w:marBottom w:val="0"/>
          <w:divBdr>
            <w:top w:val="none" w:sz="0" w:space="0" w:color="auto"/>
            <w:left w:val="none" w:sz="0" w:space="0" w:color="auto"/>
            <w:bottom w:val="none" w:sz="0" w:space="0" w:color="auto"/>
            <w:right w:val="none" w:sz="0" w:space="0" w:color="auto"/>
          </w:divBdr>
        </w:div>
        <w:div w:id="1651980211">
          <w:marLeft w:val="640"/>
          <w:marRight w:val="0"/>
          <w:marTop w:val="0"/>
          <w:marBottom w:val="0"/>
          <w:divBdr>
            <w:top w:val="none" w:sz="0" w:space="0" w:color="auto"/>
            <w:left w:val="none" w:sz="0" w:space="0" w:color="auto"/>
            <w:bottom w:val="none" w:sz="0" w:space="0" w:color="auto"/>
            <w:right w:val="none" w:sz="0" w:space="0" w:color="auto"/>
          </w:divBdr>
        </w:div>
        <w:div w:id="1457531411">
          <w:marLeft w:val="640"/>
          <w:marRight w:val="0"/>
          <w:marTop w:val="0"/>
          <w:marBottom w:val="0"/>
          <w:divBdr>
            <w:top w:val="none" w:sz="0" w:space="0" w:color="auto"/>
            <w:left w:val="none" w:sz="0" w:space="0" w:color="auto"/>
            <w:bottom w:val="none" w:sz="0" w:space="0" w:color="auto"/>
            <w:right w:val="none" w:sz="0" w:space="0" w:color="auto"/>
          </w:divBdr>
        </w:div>
        <w:div w:id="510990834">
          <w:marLeft w:val="640"/>
          <w:marRight w:val="0"/>
          <w:marTop w:val="0"/>
          <w:marBottom w:val="0"/>
          <w:divBdr>
            <w:top w:val="none" w:sz="0" w:space="0" w:color="auto"/>
            <w:left w:val="none" w:sz="0" w:space="0" w:color="auto"/>
            <w:bottom w:val="none" w:sz="0" w:space="0" w:color="auto"/>
            <w:right w:val="none" w:sz="0" w:space="0" w:color="auto"/>
          </w:divBdr>
        </w:div>
        <w:div w:id="1937322836">
          <w:marLeft w:val="640"/>
          <w:marRight w:val="0"/>
          <w:marTop w:val="0"/>
          <w:marBottom w:val="0"/>
          <w:divBdr>
            <w:top w:val="none" w:sz="0" w:space="0" w:color="auto"/>
            <w:left w:val="none" w:sz="0" w:space="0" w:color="auto"/>
            <w:bottom w:val="none" w:sz="0" w:space="0" w:color="auto"/>
            <w:right w:val="none" w:sz="0" w:space="0" w:color="auto"/>
          </w:divBdr>
        </w:div>
        <w:div w:id="922833788">
          <w:marLeft w:val="640"/>
          <w:marRight w:val="0"/>
          <w:marTop w:val="0"/>
          <w:marBottom w:val="0"/>
          <w:divBdr>
            <w:top w:val="none" w:sz="0" w:space="0" w:color="auto"/>
            <w:left w:val="none" w:sz="0" w:space="0" w:color="auto"/>
            <w:bottom w:val="none" w:sz="0" w:space="0" w:color="auto"/>
            <w:right w:val="none" w:sz="0" w:space="0" w:color="auto"/>
          </w:divBdr>
        </w:div>
        <w:div w:id="1765609981">
          <w:marLeft w:val="640"/>
          <w:marRight w:val="0"/>
          <w:marTop w:val="0"/>
          <w:marBottom w:val="0"/>
          <w:divBdr>
            <w:top w:val="none" w:sz="0" w:space="0" w:color="auto"/>
            <w:left w:val="none" w:sz="0" w:space="0" w:color="auto"/>
            <w:bottom w:val="none" w:sz="0" w:space="0" w:color="auto"/>
            <w:right w:val="none" w:sz="0" w:space="0" w:color="auto"/>
          </w:divBdr>
        </w:div>
        <w:div w:id="375547631">
          <w:marLeft w:val="640"/>
          <w:marRight w:val="0"/>
          <w:marTop w:val="0"/>
          <w:marBottom w:val="0"/>
          <w:divBdr>
            <w:top w:val="none" w:sz="0" w:space="0" w:color="auto"/>
            <w:left w:val="none" w:sz="0" w:space="0" w:color="auto"/>
            <w:bottom w:val="none" w:sz="0" w:space="0" w:color="auto"/>
            <w:right w:val="none" w:sz="0" w:space="0" w:color="auto"/>
          </w:divBdr>
        </w:div>
        <w:div w:id="397484536">
          <w:marLeft w:val="640"/>
          <w:marRight w:val="0"/>
          <w:marTop w:val="0"/>
          <w:marBottom w:val="0"/>
          <w:divBdr>
            <w:top w:val="none" w:sz="0" w:space="0" w:color="auto"/>
            <w:left w:val="none" w:sz="0" w:space="0" w:color="auto"/>
            <w:bottom w:val="none" w:sz="0" w:space="0" w:color="auto"/>
            <w:right w:val="none" w:sz="0" w:space="0" w:color="auto"/>
          </w:divBdr>
        </w:div>
        <w:div w:id="1205025358">
          <w:marLeft w:val="640"/>
          <w:marRight w:val="0"/>
          <w:marTop w:val="0"/>
          <w:marBottom w:val="0"/>
          <w:divBdr>
            <w:top w:val="none" w:sz="0" w:space="0" w:color="auto"/>
            <w:left w:val="none" w:sz="0" w:space="0" w:color="auto"/>
            <w:bottom w:val="none" w:sz="0" w:space="0" w:color="auto"/>
            <w:right w:val="none" w:sz="0" w:space="0" w:color="auto"/>
          </w:divBdr>
        </w:div>
        <w:div w:id="1633710738">
          <w:marLeft w:val="640"/>
          <w:marRight w:val="0"/>
          <w:marTop w:val="0"/>
          <w:marBottom w:val="0"/>
          <w:divBdr>
            <w:top w:val="none" w:sz="0" w:space="0" w:color="auto"/>
            <w:left w:val="none" w:sz="0" w:space="0" w:color="auto"/>
            <w:bottom w:val="none" w:sz="0" w:space="0" w:color="auto"/>
            <w:right w:val="none" w:sz="0" w:space="0" w:color="auto"/>
          </w:divBdr>
        </w:div>
        <w:div w:id="1788740417">
          <w:marLeft w:val="640"/>
          <w:marRight w:val="0"/>
          <w:marTop w:val="0"/>
          <w:marBottom w:val="0"/>
          <w:divBdr>
            <w:top w:val="none" w:sz="0" w:space="0" w:color="auto"/>
            <w:left w:val="none" w:sz="0" w:space="0" w:color="auto"/>
            <w:bottom w:val="none" w:sz="0" w:space="0" w:color="auto"/>
            <w:right w:val="none" w:sz="0" w:space="0" w:color="auto"/>
          </w:divBdr>
        </w:div>
        <w:div w:id="1634558117">
          <w:marLeft w:val="640"/>
          <w:marRight w:val="0"/>
          <w:marTop w:val="0"/>
          <w:marBottom w:val="0"/>
          <w:divBdr>
            <w:top w:val="none" w:sz="0" w:space="0" w:color="auto"/>
            <w:left w:val="none" w:sz="0" w:space="0" w:color="auto"/>
            <w:bottom w:val="none" w:sz="0" w:space="0" w:color="auto"/>
            <w:right w:val="none" w:sz="0" w:space="0" w:color="auto"/>
          </w:divBdr>
        </w:div>
        <w:div w:id="1337223495">
          <w:marLeft w:val="640"/>
          <w:marRight w:val="0"/>
          <w:marTop w:val="0"/>
          <w:marBottom w:val="0"/>
          <w:divBdr>
            <w:top w:val="none" w:sz="0" w:space="0" w:color="auto"/>
            <w:left w:val="none" w:sz="0" w:space="0" w:color="auto"/>
            <w:bottom w:val="none" w:sz="0" w:space="0" w:color="auto"/>
            <w:right w:val="none" w:sz="0" w:space="0" w:color="auto"/>
          </w:divBdr>
        </w:div>
        <w:div w:id="1825975392">
          <w:marLeft w:val="640"/>
          <w:marRight w:val="0"/>
          <w:marTop w:val="0"/>
          <w:marBottom w:val="0"/>
          <w:divBdr>
            <w:top w:val="none" w:sz="0" w:space="0" w:color="auto"/>
            <w:left w:val="none" w:sz="0" w:space="0" w:color="auto"/>
            <w:bottom w:val="none" w:sz="0" w:space="0" w:color="auto"/>
            <w:right w:val="none" w:sz="0" w:space="0" w:color="auto"/>
          </w:divBdr>
        </w:div>
        <w:div w:id="1775906557">
          <w:marLeft w:val="640"/>
          <w:marRight w:val="0"/>
          <w:marTop w:val="0"/>
          <w:marBottom w:val="0"/>
          <w:divBdr>
            <w:top w:val="none" w:sz="0" w:space="0" w:color="auto"/>
            <w:left w:val="none" w:sz="0" w:space="0" w:color="auto"/>
            <w:bottom w:val="none" w:sz="0" w:space="0" w:color="auto"/>
            <w:right w:val="none" w:sz="0" w:space="0" w:color="auto"/>
          </w:divBdr>
        </w:div>
        <w:div w:id="1012222198">
          <w:marLeft w:val="640"/>
          <w:marRight w:val="0"/>
          <w:marTop w:val="0"/>
          <w:marBottom w:val="0"/>
          <w:divBdr>
            <w:top w:val="none" w:sz="0" w:space="0" w:color="auto"/>
            <w:left w:val="none" w:sz="0" w:space="0" w:color="auto"/>
            <w:bottom w:val="none" w:sz="0" w:space="0" w:color="auto"/>
            <w:right w:val="none" w:sz="0" w:space="0" w:color="auto"/>
          </w:divBdr>
        </w:div>
        <w:div w:id="461773917">
          <w:marLeft w:val="640"/>
          <w:marRight w:val="0"/>
          <w:marTop w:val="0"/>
          <w:marBottom w:val="0"/>
          <w:divBdr>
            <w:top w:val="none" w:sz="0" w:space="0" w:color="auto"/>
            <w:left w:val="none" w:sz="0" w:space="0" w:color="auto"/>
            <w:bottom w:val="none" w:sz="0" w:space="0" w:color="auto"/>
            <w:right w:val="none" w:sz="0" w:space="0" w:color="auto"/>
          </w:divBdr>
        </w:div>
        <w:div w:id="567224352">
          <w:marLeft w:val="640"/>
          <w:marRight w:val="0"/>
          <w:marTop w:val="0"/>
          <w:marBottom w:val="0"/>
          <w:divBdr>
            <w:top w:val="none" w:sz="0" w:space="0" w:color="auto"/>
            <w:left w:val="none" w:sz="0" w:space="0" w:color="auto"/>
            <w:bottom w:val="none" w:sz="0" w:space="0" w:color="auto"/>
            <w:right w:val="none" w:sz="0" w:space="0" w:color="auto"/>
          </w:divBdr>
        </w:div>
        <w:div w:id="1474758509">
          <w:marLeft w:val="640"/>
          <w:marRight w:val="0"/>
          <w:marTop w:val="0"/>
          <w:marBottom w:val="0"/>
          <w:divBdr>
            <w:top w:val="none" w:sz="0" w:space="0" w:color="auto"/>
            <w:left w:val="none" w:sz="0" w:space="0" w:color="auto"/>
            <w:bottom w:val="none" w:sz="0" w:space="0" w:color="auto"/>
            <w:right w:val="none" w:sz="0" w:space="0" w:color="auto"/>
          </w:divBdr>
        </w:div>
        <w:div w:id="1978215298">
          <w:marLeft w:val="640"/>
          <w:marRight w:val="0"/>
          <w:marTop w:val="0"/>
          <w:marBottom w:val="0"/>
          <w:divBdr>
            <w:top w:val="none" w:sz="0" w:space="0" w:color="auto"/>
            <w:left w:val="none" w:sz="0" w:space="0" w:color="auto"/>
            <w:bottom w:val="none" w:sz="0" w:space="0" w:color="auto"/>
            <w:right w:val="none" w:sz="0" w:space="0" w:color="auto"/>
          </w:divBdr>
        </w:div>
        <w:div w:id="1018505298">
          <w:marLeft w:val="640"/>
          <w:marRight w:val="0"/>
          <w:marTop w:val="0"/>
          <w:marBottom w:val="0"/>
          <w:divBdr>
            <w:top w:val="none" w:sz="0" w:space="0" w:color="auto"/>
            <w:left w:val="none" w:sz="0" w:space="0" w:color="auto"/>
            <w:bottom w:val="none" w:sz="0" w:space="0" w:color="auto"/>
            <w:right w:val="none" w:sz="0" w:space="0" w:color="auto"/>
          </w:divBdr>
        </w:div>
        <w:div w:id="1672754684">
          <w:marLeft w:val="640"/>
          <w:marRight w:val="0"/>
          <w:marTop w:val="0"/>
          <w:marBottom w:val="0"/>
          <w:divBdr>
            <w:top w:val="none" w:sz="0" w:space="0" w:color="auto"/>
            <w:left w:val="none" w:sz="0" w:space="0" w:color="auto"/>
            <w:bottom w:val="none" w:sz="0" w:space="0" w:color="auto"/>
            <w:right w:val="none" w:sz="0" w:space="0" w:color="auto"/>
          </w:divBdr>
        </w:div>
        <w:div w:id="563489004">
          <w:marLeft w:val="640"/>
          <w:marRight w:val="0"/>
          <w:marTop w:val="0"/>
          <w:marBottom w:val="0"/>
          <w:divBdr>
            <w:top w:val="none" w:sz="0" w:space="0" w:color="auto"/>
            <w:left w:val="none" w:sz="0" w:space="0" w:color="auto"/>
            <w:bottom w:val="none" w:sz="0" w:space="0" w:color="auto"/>
            <w:right w:val="none" w:sz="0" w:space="0" w:color="auto"/>
          </w:divBdr>
        </w:div>
        <w:div w:id="61030685">
          <w:marLeft w:val="640"/>
          <w:marRight w:val="0"/>
          <w:marTop w:val="0"/>
          <w:marBottom w:val="0"/>
          <w:divBdr>
            <w:top w:val="none" w:sz="0" w:space="0" w:color="auto"/>
            <w:left w:val="none" w:sz="0" w:space="0" w:color="auto"/>
            <w:bottom w:val="none" w:sz="0" w:space="0" w:color="auto"/>
            <w:right w:val="none" w:sz="0" w:space="0" w:color="auto"/>
          </w:divBdr>
        </w:div>
        <w:div w:id="190382738">
          <w:marLeft w:val="640"/>
          <w:marRight w:val="0"/>
          <w:marTop w:val="0"/>
          <w:marBottom w:val="0"/>
          <w:divBdr>
            <w:top w:val="none" w:sz="0" w:space="0" w:color="auto"/>
            <w:left w:val="none" w:sz="0" w:space="0" w:color="auto"/>
            <w:bottom w:val="none" w:sz="0" w:space="0" w:color="auto"/>
            <w:right w:val="none" w:sz="0" w:space="0" w:color="auto"/>
          </w:divBdr>
        </w:div>
        <w:div w:id="813717124">
          <w:marLeft w:val="640"/>
          <w:marRight w:val="0"/>
          <w:marTop w:val="0"/>
          <w:marBottom w:val="0"/>
          <w:divBdr>
            <w:top w:val="none" w:sz="0" w:space="0" w:color="auto"/>
            <w:left w:val="none" w:sz="0" w:space="0" w:color="auto"/>
            <w:bottom w:val="none" w:sz="0" w:space="0" w:color="auto"/>
            <w:right w:val="none" w:sz="0" w:space="0" w:color="auto"/>
          </w:divBdr>
        </w:div>
        <w:div w:id="849099281">
          <w:marLeft w:val="640"/>
          <w:marRight w:val="0"/>
          <w:marTop w:val="0"/>
          <w:marBottom w:val="0"/>
          <w:divBdr>
            <w:top w:val="none" w:sz="0" w:space="0" w:color="auto"/>
            <w:left w:val="none" w:sz="0" w:space="0" w:color="auto"/>
            <w:bottom w:val="none" w:sz="0" w:space="0" w:color="auto"/>
            <w:right w:val="none" w:sz="0" w:space="0" w:color="auto"/>
          </w:divBdr>
        </w:div>
        <w:div w:id="1128472571">
          <w:marLeft w:val="640"/>
          <w:marRight w:val="0"/>
          <w:marTop w:val="0"/>
          <w:marBottom w:val="0"/>
          <w:divBdr>
            <w:top w:val="none" w:sz="0" w:space="0" w:color="auto"/>
            <w:left w:val="none" w:sz="0" w:space="0" w:color="auto"/>
            <w:bottom w:val="none" w:sz="0" w:space="0" w:color="auto"/>
            <w:right w:val="none" w:sz="0" w:space="0" w:color="auto"/>
          </w:divBdr>
        </w:div>
        <w:div w:id="1620061410">
          <w:marLeft w:val="640"/>
          <w:marRight w:val="0"/>
          <w:marTop w:val="0"/>
          <w:marBottom w:val="0"/>
          <w:divBdr>
            <w:top w:val="none" w:sz="0" w:space="0" w:color="auto"/>
            <w:left w:val="none" w:sz="0" w:space="0" w:color="auto"/>
            <w:bottom w:val="none" w:sz="0" w:space="0" w:color="auto"/>
            <w:right w:val="none" w:sz="0" w:space="0" w:color="auto"/>
          </w:divBdr>
        </w:div>
        <w:div w:id="1647395168">
          <w:marLeft w:val="640"/>
          <w:marRight w:val="0"/>
          <w:marTop w:val="0"/>
          <w:marBottom w:val="0"/>
          <w:divBdr>
            <w:top w:val="none" w:sz="0" w:space="0" w:color="auto"/>
            <w:left w:val="none" w:sz="0" w:space="0" w:color="auto"/>
            <w:bottom w:val="none" w:sz="0" w:space="0" w:color="auto"/>
            <w:right w:val="none" w:sz="0" w:space="0" w:color="auto"/>
          </w:divBdr>
        </w:div>
        <w:div w:id="519973902">
          <w:marLeft w:val="640"/>
          <w:marRight w:val="0"/>
          <w:marTop w:val="0"/>
          <w:marBottom w:val="0"/>
          <w:divBdr>
            <w:top w:val="none" w:sz="0" w:space="0" w:color="auto"/>
            <w:left w:val="none" w:sz="0" w:space="0" w:color="auto"/>
            <w:bottom w:val="none" w:sz="0" w:space="0" w:color="auto"/>
            <w:right w:val="none" w:sz="0" w:space="0" w:color="auto"/>
          </w:divBdr>
        </w:div>
        <w:div w:id="983969800">
          <w:marLeft w:val="640"/>
          <w:marRight w:val="0"/>
          <w:marTop w:val="0"/>
          <w:marBottom w:val="0"/>
          <w:divBdr>
            <w:top w:val="none" w:sz="0" w:space="0" w:color="auto"/>
            <w:left w:val="none" w:sz="0" w:space="0" w:color="auto"/>
            <w:bottom w:val="none" w:sz="0" w:space="0" w:color="auto"/>
            <w:right w:val="none" w:sz="0" w:space="0" w:color="auto"/>
          </w:divBdr>
        </w:div>
        <w:div w:id="894240338">
          <w:marLeft w:val="640"/>
          <w:marRight w:val="0"/>
          <w:marTop w:val="0"/>
          <w:marBottom w:val="0"/>
          <w:divBdr>
            <w:top w:val="none" w:sz="0" w:space="0" w:color="auto"/>
            <w:left w:val="none" w:sz="0" w:space="0" w:color="auto"/>
            <w:bottom w:val="none" w:sz="0" w:space="0" w:color="auto"/>
            <w:right w:val="none" w:sz="0" w:space="0" w:color="auto"/>
          </w:divBdr>
        </w:div>
        <w:div w:id="1878227706">
          <w:marLeft w:val="640"/>
          <w:marRight w:val="0"/>
          <w:marTop w:val="0"/>
          <w:marBottom w:val="0"/>
          <w:divBdr>
            <w:top w:val="none" w:sz="0" w:space="0" w:color="auto"/>
            <w:left w:val="none" w:sz="0" w:space="0" w:color="auto"/>
            <w:bottom w:val="none" w:sz="0" w:space="0" w:color="auto"/>
            <w:right w:val="none" w:sz="0" w:space="0" w:color="auto"/>
          </w:divBdr>
        </w:div>
        <w:div w:id="2009627236">
          <w:marLeft w:val="640"/>
          <w:marRight w:val="0"/>
          <w:marTop w:val="0"/>
          <w:marBottom w:val="0"/>
          <w:divBdr>
            <w:top w:val="none" w:sz="0" w:space="0" w:color="auto"/>
            <w:left w:val="none" w:sz="0" w:space="0" w:color="auto"/>
            <w:bottom w:val="none" w:sz="0" w:space="0" w:color="auto"/>
            <w:right w:val="none" w:sz="0" w:space="0" w:color="auto"/>
          </w:divBdr>
        </w:div>
        <w:div w:id="102921501">
          <w:marLeft w:val="640"/>
          <w:marRight w:val="0"/>
          <w:marTop w:val="0"/>
          <w:marBottom w:val="0"/>
          <w:divBdr>
            <w:top w:val="none" w:sz="0" w:space="0" w:color="auto"/>
            <w:left w:val="none" w:sz="0" w:space="0" w:color="auto"/>
            <w:bottom w:val="none" w:sz="0" w:space="0" w:color="auto"/>
            <w:right w:val="none" w:sz="0" w:space="0" w:color="auto"/>
          </w:divBdr>
        </w:div>
        <w:div w:id="2068382963">
          <w:marLeft w:val="640"/>
          <w:marRight w:val="0"/>
          <w:marTop w:val="0"/>
          <w:marBottom w:val="0"/>
          <w:divBdr>
            <w:top w:val="none" w:sz="0" w:space="0" w:color="auto"/>
            <w:left w:val="none" w:sz="0" w:space="0" w:color="auto"/>
            <w:bottom w:val="none" w:sz="0" w:space="0" w:color="auto"/>
            <w:right w:val="none" w:sz="0" w:space="0" w:color="auto"/>
          </w:divBdr>
        </w:div>
        <w:div w:id="1913276507">
          <w:marLeft w:val="640"/>
          <w:marRight w:val="0"/>
          <w:marTop w:val="0"/>
          <w:marBottom w:val="0"/>
          <w:divBdr>
            <w:top w:val="none" w:sz="0" w:space="0" w:color="auto"/>
            <w:left w:val="none" w:sz="0" w:space="0" w:color="auto"/>
            <w:bottom w:val="none" w:sz="0" w:space="0" w:color="auto"/>
            <w:right w:val="none" w:sz="0" w:space="0" w:color="auto"/>
          </w:divBdr>
        </w:div>
        <w:div w:id="1890340784">
          <w:marLeft w:val="640"/>
          <w:marRight w:val="0"/>
          <w:marTop w:val="0"/>
          <w:marBottom w:val="0"/>
          <w:divBdr>
            <w:top w:val="none" w:sz="0" w:space="0" w:color="auto"/>
            <w:left w:val="none" w:sz="0" w:space="0" w:color="auto"/>
            <w:bottom w:val="none" w:sz="0" w:space="0" w:color="auto"/>
            <w:right w:val="none" w:sz="0" w:space="0" w:color="auto"/>
          </w:divBdr>
        </w:div>
        <w:div w:id="916478721">
          <w:marLeft w:val="640"/>
          <w:marRight w:val="0"/>
          <w:marTop w:val="0"/>
          <w:marBottom w:val="0"/>
          <w:divBdr>
            <w:top w:val="none" w:sz="0" w:space="0" w:color="auto"/>
            <w:left w:val="none" w:sz="0" w:space="0" w:color="auto"/>
            <w:bottom w:val="none" w:sz="0" w:space="0" w:color="auto"/>
            <w:right w:val="none" w:sz="0" w:space="0" w:color="auto"/>
          </w:divBdr>
        </w:div>
        <w:div w:id="1764371690">
          <w:marLeft w:val="640"/>
          <w:marRight w:val="0"/>
          <w:marTop w:val="0"/>
          <w:marBottom w:val="0"/>
          <w:divBdr>
            <w:top w:val="none" w:sz="0" w:space="0" w:color="auto"/>
            <w:left w:val="none" w:sz="0" w:space="0" w:color="auto"/>
            <w:bottom w:val="none" w:sz="0" w:space="0" w:color="auto"/>
            <w:right w:val="none" w:sz="0" w:space="0" w:color="auto"/>
          </w:divBdr>
        </w:div>
        <w:div w:id="636447267">
          <w:marLeft w:val="640"/>
          <w:marRight w:val="0"/>
          <w:marTop w:val="0"/>
          <w:marBottom w:val="0"/>
          <w:divBdr>
            <w:top w:val="none" w:sz="0" w:space="0" w:color="auto"/>
            <w:left w:val="none" w:sz="0" w:space="0" w:color="auto"/>
            <w:bottom w:val="none" w:sz="0" w:space="0" w:color="auto"/>
            <w:right w:val="none" w:sz="0" w:space="0" w:color="auto"/>
          </w:divBdr>
        </w:div>
        <w:div w:id="1834026312">
          <w:marLeft w:val="640"/>
          <w:marRight w:val="0"/>
          <w:marTop w:val="0"/>
          <w:marBottom w:val="0"/>
          <w:divBdr>
            <w:top w:val="none" w:sz="0" w:space="0" w:color="auto"/>
            <w:left w:val="none" w:sz="0" w:space="0" w:color="auto"/>
            <w:bottom w:val="none" w:sz="0" w:space="0" w:color="auto"/>
            <w:right w:val="none" w:sz="0" w:space="0" w:color="auto"/>
          </w:divBdr>
        </w:div>
        <w:div w:id="848369642">
          <w:marLeft w:val="640"/>
          <w:marRight w:val="0"/>
          <w:marTop w:val="0"/>
          <w:marBottom w:val="0"/>
          <w:divBdr>
            <w:top w:val="none" w:sz="0" w:space="0" w:color="auto"/>
            <w:left w:val="none" w:sz="0" w:space="0" w:color="auto"/>
            <w:bottom w:val="none" w:sz="0" w:space="0" w:color="auto"/>
            <w:right w:val="none" w:sz="0" w:space="0" w:color="auto"/>
          </w:divBdr>
        </w:div>
        <w:div w:id="216401430">
          <w:marLeft w:val="640"/>
          <w:marRight w:val="0"/>
          <w:marTop w:val="0"/>
          <w:marBottom w:val="0"/>
          <w:divBdr>
            <w:top w:val="none" w:sz="0" w:space="0" w:color="auto"/>
            <w:left w:val="none" w:sz="0" w:space="0" w:color="auto"/>
            <w:bottom w:val="none" w:sz="0" w:space="0" w:color="auto"/>
            <w:right w:val="none" w:sz="0" w:space="0" w:color="auto"/>
          </w:divBdr>
        </w:div>
        <w:div w:id="316619602">
          <w:marLeft w:val="640"/>
          <w:marRight w:val="0"/>
          <w:marTop w:val="0"/>
          <w:marBottom w:val="0"/>
          <w:divBdr>
            <w:top w:val="none" w:sz="0" w:space="0" w:color="auto"/>
            <w:left w:val="none" w:sz="0" w:space="0" w:color="auto"/>
            <w:bottom w:val="none" w:sz="0" w:space="0" w:color="auto"/>
            <w:right w:val="none" w:sz="0" w:space="0" w:color="auto"/>
          </w:divBdr>
        </w:div>
        <w:div w:id="1290747052">
          <w:marLeft w:val="640"/>
          <w:marRight w:val="0"/>
          <w:marTop w:val="0"/>
          <w:marBottom w:val="0"/>
          <w:divBdr>
            <w:top w:val="none" w:sz="0" w:space="0" w:color="auto"/>
            <w:left w:val="none" w:sz="0" w:space="0" w:color="auto"/>
            <w:bottom w:val="none" w:sz="0" w:space="0" w:color="auto"/>
            <w:right w:val="none" w:sz="0" w:space="0" w:color="auto"/>
          </w:divBdr>
        </w:div>
        <w:div w:id="794328773">
          <w:marLeft w:val="640"/>
          <w:marRight w:val="0"/>
          <w:marTop w:val="0"/>
          <w:marBottom w:val="0"/>
          <w:divBdr>
            <w:top w:val="none" w:sz="0" w:space="0" w:color="auto"/>
            <w:left w:val="none" w:sz="0" w:space="0" w:color="auto"/>
            <w:bottom w:val="none" w:sz="0" w:space="0" w:color="auto"/>
            <w:right w:val="none" w:sz="0" w:space="0" w:color="auto"/>
          </w:divBdr>
        </w:div>
        <w:div w:id="1723869144">
          <w:marLeft w:val="640"/>
          <w:marRight w:val="0"/>
          <w:marTop w:val="0"/>
          <w:marBottom w:val="0"/>
          <w:divBdr>
            <w:top w:val="none" w:sz="0" w:space="0" w:color="auto"/>
            <w:left w:val="none" w:sz="0" w:space="0" w:color="auto"/>
            <w:bottom w:val="none" w:sz="0" w:space="0" w:color="auto"/>
            <w:right w:val="none" w:sz="0" w:space="0" w:color="auto"/>
          </w:divBdr>
        </w:div>
        <w:div w:id="685329574">
          <w:marLeft w:val="640"/>
          <w:marRight w:val="0"/>
          <w:marTop w:val="0"/>
          <w:marBottom w:val="0"/>
          <w:divBdr>
            <w:top w:val="none" w:sz="0" w:space="0" w:color="auto"/>
            <w:left w:val="none" w:sz="0" w:space="0" w:color="auto"/>
            <w:bottom w:val="none" w:sz="0" w:space="0" w:color="auto"/>
            <w:right w:val="none" w:sz="0" w:space="0" w:color="auto"/>
          </w:divBdr>
        </w:div>
        <w:div w:id="669139684">
          <w:marLeft w:val="640"/>
          <w:marRight w:val="0"/>
          <w:marTop w:val="0"/>
          <w:marBottom w:val="0"/>
          <w:divBdr>
            <w:top w:val="none" w:sz="0" w:space="0" w:color="auto"/>
            <w:left w:val="none" w:sz="0" w:space="0" w:color="auto"/>
            <w:bottom w:val="none" w:sz="0" w:space="0" w:color="auto"/>
            <w:right w:val="none" w:sz="0" w:space="0" w:color="auto"/>
          </w:divBdr>
        </w:div>
        <w:div w:id="1180241402">
          <w:marLeft w:val="640"/>
          <w:marRight w:val="0"/>
          <w:marTop w:val="0"/>
          <w:marBottom w:val="0"/>
          <w:divBdr>
            <w:top w:val="none" w:sz="0" w:space="0" w:color="auto"/>
            <w:left w:val="none" w:sz="0" w:space="0" w:color="auto"/>
            <w:bottom w:val="none" w:sz="0" w:space="0" w:color="auto"/>
            <w:right w:val="none" w:sz="0" w:space="0" w:color="auto"/>
          </w:divBdr>
        </w:div>
        <w:div w:id="1026563586">
          <w:marLeft w:val="640"/>
          <w:marRight w:val="0"/>
          <w:marTop w:val="0"/>
          <w:marBottom w:val="0"/>
          <w:divBdr>
            <w:top w:val="none" w:sz="0" w:space="0" w:color="auto"/>
            <w:left w:val="none" w:sz="0" w:space="0" w:color="auto"/>
            <w:bottom w:val="none" w:sz="0" w:space="0" w:color="auto"/>
            <w:right w:val="none" w:sz="0" w:space="0" w:color="auto"/>
          </w:divBdr>
        </w:div>
        <w:div w:id="1354068085">
          <w:marLeft w:val="640"/>
          <w:marRight w:val="0"/>
          <w:marTop w:val="0"/>
          <w:marBottom w:val="0"/>
          <w:divBdr>
            <w:top w:val="none" w:sz="0" w:space="0" w:color="auto"/>
            <w:left w:val="none" w:sz="0" w:space="0" w:color="auto"/>
            <w:bottom w:val="none" w:sz="0" w:space="0" w:color="auto"/>
            <w:right w:val="none" w:sz="0" w:space="0" w:color="auto"/>
          </w:divBdr>
        </w:div>
        <w:div w:id="1593124678">
          <w:marLeft w:val="640"/>
          <w:marRight w:val="0"/>
          <w:marTop w:val="0"/>
          <w:marBottom w:val="0"/>
          <w:divBdr>
            <w:top w:val="none" w:sz="0" w:space="0" w:color="auto"/>
            <w:left w:val="none" w:sz="0" w:space="0" w:color="auto"/>
            <w:bottom w:val="none" w:sz="0" w:space="0" w:color="auto"/>
            <w:right w:val="none" w:sz="0" w:space="0" w:color="auto"/>
          </w:divBdr>
        </w:div>
        <w:div w:id="1089429868">
          <w:marLeft w:val="640"/>
          <w:marRight w:val="0"/>
          <w:marTop w:val="0"/>
          <w:marBottom w:val="0"/>
          <w:divBdr>
            <w:top w:val="none" w:sz="0" w:space="0" w:color="auto"/>
            <w:left w:val="none" w:sz="0" w:space="0" w:color="auto"/>
            <w:bottom w:val="none" w:sz="0" w:space="0" w:color="auto"/>
            <w:right w:val="none" w:sz="0" w:space="0" w:color="auto"/>
          </w:divBdr>
        </w:div>
        <w:div w:id="558323865">
          <w:marLeft w:val="640"/>
          <w:marRight w:val="0"/>
          <w:marTop w:val="0"/>
          <w:marBottom w:val="0"/>
          <w:divBdr>
            <w:top w:val="none" w:sz="0" w:space="0" w:color="auto"/>
            <w:left w:val="none" w:sz="0" w:space="0" w:color="auto"/>
            <w:bottom w:val="none" w:sz="0" w:space="0" w:color="auto"/>
            <w:right w:val="none" w:sz="0" w:space="0" w:color="auto"/>
          </w:divBdr>
        </w:div>
        <w:div w:id="281769676">
          <w:marLeft w:val="640"/>
          <w:marRight w:val="0"/>
          <w:marTop w:val="0"/>
          <w:marBottom w:val="0"/>
          <w:divBdr>
            <w:top w:val="none" w:sz="0" w:space="0" w:color="auto"/>
            <w:left w:val="none" w:sz="0" w:space="0" w:color="auto"/>
            <w:bottom w:val="none" w:sz="0" w:space="0" w:color="auto"/>
            <w:right w:val="none" w:sz="0" w:space="0" w:color="auto"/>
          </w:divBdr>
        </w:div>
        <w:div w:id="416052310">
          <w:marLeft w:val="640"/>
          <w:marRight w:val="0"/>
          <w:marTop w:val="0"/>
          <w:marBottom w:val="0"/>
          <w:divBdr>
            <w:top w:val="none" w:sz="0" w:space="0" w:color="auto"/>
            <w:left w:val="none" w:sz="0" w:space="0" w:color="auto"/>
            <w:bottom w:val="none" w:sz="0" w:space="0" w:color="auto"/>
            <w:right w:val="none" w:sz="0" w:space="0" w:color="auto"/>
          </w:divBdr>
        </w:div>
        <w:div w:id="1125778283">
          <w:marLeft w:val="640"/>
          <w:marRight w:val="0"/>
          <w:marTop w:val="0"/>
          <w:marBottom w:val="0"/>
          <w:divBdr>
            <w:top w:val="none" w:sz="0" w:space="0" w:color="auto"/>
            <w:left w:val="none" w:sz="0" w:space="0" w:color="auto"/>
            <w:bottom w:val="none" w:sz="0" w:space="0" w:color="auto"/>
            <w:right w:val="none" w:sz="0" w:space="0" w:color="auto"/>
          </w:divBdr>
        </w:div>
        <w:div w:id="427165264">
          <w:marLeft w:val="640"/>
          <w:marRight w:val="0"/>
          <w:marTop w:val="0"/>
          <w:marBottom w:val="0"/>
          <w:divBdr>
            <w:top w:val="none" w:sz="0" w:space="0" w:color="auto"/>
            <w:left w:val="none" w:sz="0" w:space="0" w:color="auto"/>
            <w:bottom w:val="none" w:sz="0" w:space="0" w:color="auto"/>
            <w:right w:val="none" w:sz="0" w:space="0" w:color="auto"/>
          </w:divBdr>
        </w:div>
        <w:div w:id="752434171">
          <w:marLeft w:val="640"/>
          <w:marRight w:val="0"/>
          <w:marTop w:val="0"/>
          <w:marBottom w:val="0"/>
          <w:divBdr>
            <w:top w:val="none" w:sz="0" w:space="0" w:color="auto"/>
            <w:left w:val="none" w:sz="0" w:space="0" w:color="auto"/>
            <w:bottom w:val="none" w:sz="0" w:space="0" w:color="auto"/>
            <w:right w:val="none" w:sz="0" w:space="0" w:color="auto"/>
          </w:divBdr>
        </w:div>
        <w:div w:id="839351474">
          <w:marLeft w:val="640"/>
          <w:marRight w:val="0"/>
          <w:marTop w:val="0"/>
          <w:marBottom w:val="0"/>
          <w:divBdr>
            <w:top w:val="none" w:sz="0" w:space="0" w:color="auto"/>
            <w:left w:val="none" w:sz="0" w:space="0" w:color="auto"/>
            <w:bottom w:val="none" w:sz="0" w:space="0" w:color="auto"/>
            <w:right w:val="none" w:sz="0" w:space="0" w:color="auto"/>
          </w:divBdr>
        </w:div>
        <w:div w:id="1966621310">
          <w:marLeft w:val="640"/>
          <w:marRight w:val="0"/>
          <w:marTop w:val="0"/>
          <w:marBottom w:val="0"/>
          <w:divBdr>
            <w:top w:val="none" w:sz="0" w:space="0" w:color="auto"/>
            <w:left w:val="none" w:sz="0" w:space="0" w:color="auto"/>
            <w:bottom w:val="none" w:sz="0" w:space="0" w:color="auto"/>
            <w:right w:val="none" w:sz="0" w:space="0" w:color="auto"/>
          </w:divBdr>
        </w:div>
        <w:div w:id="1769696742">
          <w:marLeft w:val="640"/>
          <w:marRight w:val="0"/>
          <w:marTop w:val="0"/>
          <w:marBottom w:val="0"/>
          <w:divBdr>
            <w:top w:val="none" w:sz="0" w:space="0" w:color="auto"/>
            <w:left w:val="none" w:sz="0" w:space="0" w:color="auto"/>
            <w:bottom w:val="none" w:sz="0" w:space="0" w:color="auto"/>
            <w:right w:val="none" w:sz="0" w:space="0" w:color="auto"/>
          </w:divBdr>
        </w:div>
        <w:div w:id="905993361">
          <w:marLeft w:val="640"/>
          <w:marRight w:val="0"/>
          <w:marTop w:val="0"/>
          <w:marBottom w:val="0"/>
          <w:divBdr>
            <w:top w:val="none" w:sz="0" w:space="0" w:color="auto"/>
            <w:left w:val="none" w:sz="0" w:space="0" w:color="auto"/>
            <w:bottom w:val="none" w:sz="0" w:space="0" w:color="auto"/>
            <w:right w:val="none" w:sz="0" w:space="0" w:color="auto"/>
          </w:divBdr>
        </w:div>
        <w:div w:id="1354765508">
          <w:marLeft w:val="640"/>
          <w:marRight w:val="0"/>
          <w:marTop w:val="0"/>
          <w:marBottom w:val="0"/>
          <w:divBdr>
            <w:top w:val="none" w:sz="0" w:space="0" w:color="auto"/>
            <w:left w:val="none" w:sz="0" w:space="0" w:color="auto"/>
            <w:bottom w:val="none" w:sz="0" w:space="0" w:color="auto"/>
            <w:right w:val="none" w:sz="0" w:space="0" w:color="auto"/>
          </w:divBdr>
        </w:div>
        <w:div w:id="524363257">
          <w:marLeft w:val="640"/>
          <w:marRight w:val="0"/>
          <w:marTop w:val="0"/>
          <w:marBottom w:val="0"/>
          <w:divBdr>
            <w:top w:val="none" w:sz="0" w:space="0" w:color="auto"/>
            <w:left w:val="none" w:sz="0" w:space="0" w:color="auto"/>
            <w:bottom w:val="none" w:sz="0" w:space="0" w:color="auto"/>
            <w:right w:val="none" w:sz="0" w:space="0" w:color="auto"/>
          </w:divBdr>
        </w:div>
        <w:div w:id="1405837749">
          <w:marLeft w:val="640"/>
          <w:marRight w:val="0"/>
          <w:marTop w:val="0"/>
          <w:marBottom w:val="0"/>
          <w:divBdr>
            <w:top w:val="none" w:sz="0" w:space="0" w:color="auto"/>
            <w:left w:val="none" w:sz="0" w:space="0" w:color="auto"/>
            <w:bottom w:val="none" w:sz="0" w:space="0" w:color="auto"/>
            <w:right w:val="none" w:sz="0" w:space="0" w:color="auto"/>
          </w:divBdr>
        </w:div>
        <w:div w:id="1912110398">
          <w:marLeft w:val="640"/>
          <w:marRight w:val="0"/>
          <w:marTop w:val="0"/>
          <w:marBottom w:val="0"/>
          <w:divBdr>
            <w:top w:val="none" w:sz="0" w:space="0" w:color="auto"/>
            <w:left w:val="none" w:sz="0" w:space="0" w:color="auto"/>
            <w:bottom w:val="none" w:sz="0" w:space="0" w:color="auto"/>
            <w:right w:val="none" w:sz="0" w:space="0" w:color="auto"/>
          </w:divBdr>
        </w:div>
        <w:div w:id="1920409840">
          <w:marLeft w:val="640"/>
          <w:marRight w:val="0"/>
          <w:marTop w:val="0"/>
          <w:marBottom w:val="0"/>
          <w:divBdr>
            <w:top w:val="none" w:sz="0" w:space="0" w:color="auto"/>
            <w:left w:val="none" w:sz="0" w:space="0" w:color="auto"/>
            <w:bottom w:val="none" w:sz="0" w:space="0" w:color="auto"/>
            <w:right w:val="none" w:sz="0" w:space="0" w:color="auto"/>
          </w:divBdr>
        </w:div>
        <w:div w:id="996808847">
          <w:marLeft w:val="640"/>
          <w:marRight w:val="0"/>
          <w:marTop w:val="0"/>
          <w:marBottom w:val="0"/>
          <w:divBdr>
            <w:top w:val="none" w:sz="0" w:space="0" w:color="auto"/>
            <w:left w:val="none" w:sz="0" w:space="0" w:color="auto"/>
            <w:bottom w:val="none" w:sz="0" w:space="0" w:color="auto"/>
            <w:right w:val="none" w:sz="0" w:space="0" w:color="auto"/>
          </w:divBdr>
        </w:div>
        <w:div w:id="781801896">
          <w:marLeft w:val="640"/>
          <w:marRight w:val="0"/>
          <w:marTop w:val="0"/>
          <w:marBottom w:val="0"/>
          <w:divBdr>
            <w:top w:val="none" w:sz="0" w:space="0" w:color="auto"/>
            <w:left w:val="none" w:sz="0" w:space="0" w:color="auto"/>
            <w:bottom w:val="none" w:sz="0" w:space="0" w:color="auto"/>
            <w:right w:val="none" w:sz="0" w:space="0" w:color="auto"/>
          </w:divBdr>
        </w:div>
        <w:div w:id="848908962">
          <w:marLeft w:val="640"/>
          <w:marRight w:val="0"/>
          <w:marTop w:val="0"/>
          <w:marBottom w:val="0"/>
          <w:divBdr>
            <w:top w:val="none" w:sz="0" w:space="0" w:color="auto"/>
            <w:left w:val="none" w:sz="0" w:space="0" w:color="auto"/>
            <w:bottom w:val="none" w:sz="0" w:space="0" w:color="auto"/>
            <w:right w:val="none" w:sz="0" w:space="0" w:color="auto"/>
          </w:divBdr>
        </w:div>
        <w:div w:id="827280832">
          <w:marLeft w:val="640"/>
          <w:marRight w:val="0"/>
          <w:marTop w:val="0"/>
          <w:marBottom w:val="0"/>
          <w:divBdr>
            <w:top w:val="none" w:sz="0" w:space="0" w:color="auto"/>
            <w:left w:val="none" w:sz="0" w:space="0" w:color="auto"/>
            <w:bottom w:val="none" w:sz="0" w:space="0" w:color="auto"/>
            <w:right w:val="none" w:sz="0" w:space="0" w:color="auto"/>
          </w:divBdr>
        </w:div>
        <w:div w:id="1288051864">
          <w:marLeft w:val="640"/>
          <w:marRight w:val="0"/>
          <w:marTop w:val="0"/>
          <w:marBottom w:val="0"/>
          <w:divBdr>
            <w:top w:val="none" w:sz="0" w:space="0" w:color="auto"/>
            <w:left w:val="none" w:sz="0" w:space="0" w:color="auto"/>
            <w:bottom w:val="none" w:sz="0" w:space="0" w:color="auto"/>
            <w:right w:val="none" w:sz="0" w:space="0" w:color="auto"/>
          </w:divBdr>
        </w:div>
        <w:div w:id="2042631999">
          <w:marLeft w:val="640"/>
          <w:marRight w:val="0"/>
          <w:marTop w:val="0"/>
          <w:marBottom w:val="0"/>
          <w:divBdr>
            <w:top w:val="none" w:sz="0" w:space="0" w:color="auto"/>
            <w:left w:val="none" w:sz="0" w:space="0" w:color="auto"/>
            <w:bottom w:val="none" w:sz="0" w:space="0" w:color="auto"/>
            <w:right w:val="none" w:sz="0" w:space="0" w:color="auto"/>
          </w:divBdr>
        </w:div>
        <w:div w:id="1290550871">
          <w:marLeft w:val="640"/>
          <w:marRight w:val="0"/>
          <w:marTop w:val="0"/>
          <w:marBottom w:val="0"/>
          <w:divBdr>
            <w:top w:val="none" w:sz="0" w:space="0" w:color="auto"/>
            <w:left w:val="none" w:sz="0" w:space="0" w:color="auto"/>
            <w:bottom w:val="none" w:sz="0" w:space="0" w:color="auto"/>
            <w:right w:val="none" w:sz="0" w:space="0" w:color="auto"/>
          </w:divBdr>
        </w:div>
        <w:div w:id="955063266">
          <w:marLeft w:val="640"/>
          <w:marRight w:val="0"/>
          <w:marTop w:val="0"/>
          <w:marBottom w:val="0"/>
          <w:divBdr>
            <w:top w:val="none" w:sz="0" w:space="0" w:color="auto"/>
            <w:left w:val="none" w:sz="0" w:space="0" w:color="auto"/>
            <w:bottom w:val="none" w:sz="0" w:space="0" w:color="auto"/>
            <w:right w:val="none" w:sz="0" w:space="0" w:color="auto"/>
          </w:divBdr>
        </w:div>
        <w:div w:id="1306544806">
          <w:marLeft w:val="640"/>
          <w:marRight w:val="0"/>
          <w:marTop w:val="0"/>
          <w:marBottom w:val="0"/>
          <w:divBdr>
            <w:top w:val="none" w:sz="0" w:space="0" w:color="auto"/>
            <w:left w:val="none" w:sz="0" w:space="0" w:color="auto"/>
            <w:bottom w:val="none" w:sz="0" w:space="0" w:color="auto"/>
            <w:right w:val="none" w:sz="0" w:space="0" w:color="auto"/>
          </w:divBdr>
        </w:div>
        <w:div w:id="1794639138">
          <w:marLeft w:val="640"/>
          <w:marRight w:val="0"/>
          <w:marTop w:val="0"/>
          <w:marBottom w:val="0"/>
          <w:divBdr>
            <w:top w:val="none" w:sz="0" w:space="0" w:color="auto"/>
            <w:left w:val="none" w:sz="0" w:space="0" w:color="auto"/>
            <w:bottom w:val="none" w:sz="0" w:space="0" w:color="auto"/>
            <w:right w:val="none" w:sz="0" w:space="0" w:color="auto"/>
          </w:divBdr>
        </w:div>
        <w:div w:id="1886865700">
          <w:marLeft w:val="640"/>
          <w:marRight w:val="0"/>
          <w:marTop w:val="0"/>
          <w:marBottom w:val="0"/>
          <w:divBdr>
            <w:top w:val="none" w:sz="0" w:space="0" w:color="auto"/>
            <w:left w:val="none" w:sz="0" w:space="0" w:color="auto"/>
            <w:bottom w:val="none" w:sz="0" w:space="0" w:color="auto"/>
            <w:right w:val="none" w:sz="0" w:space="0" w:color="auto"/>
          </w:divBdr>
        </w:div>
        <w:div w:id="2075616900">
          <w:marLeft w:val="640"/>
          <w:marRight w:val="0"/>
          <w:marTop w:val="0"/>
          <w:marBottom w:val="0"/>
          <w:divBdr>
            <w:top w:val="none" w:sz="0" w:space="0" w:color="auto"/>
            <w:left w:val="none" w:sz="0" w:space="0" w:color="auto"/>
            <w:bottom w:val="none" w:sz="0" w:space="0" w:color="auto"/>
            <w:right w:val="none" w:sz="0" w:space="0" w:color="auto"/>
          </w:divBdr>
        </w:div>
        <w:div w:id="1961951350">
          <w:marLeft w:val="640"/>
          <w:marRight w:val="0"/>
          <w:marTop w:val="0"/>
          <w:marBottom w:val="0"/>
          <w:divBdr>
            <w:top w:val="none" w:sz="0" w:space="0" w:color="auto"/>
            <w:left w:val="none" w:sz="0" w:space="0" w:color="auto"/>
            <w:bottom w:val="none" w:sz="0" w:space="0" w:color="auto"/>
            <w:right w:val="none" w:sz="0" w:space="0" w:color="auto"/>
          </w:divBdr>
        </w:div>
        <w:div w:id="1044670913">
          <w:marLeft w:val="640"/>
          <w:marRight w:val="0"/>
          <w:marTop w:val="0"/>
          <w:marBottom w:val="0"/>
          <w:divBdr>
            <w:top w:val="none" w:sz="0" w:space="0" w:color="auto"/>
            <w:left w:val="none" w:sz="0" w:space="0" w:color="auto"/>
            <w:bottom w:val="none" w:sz="0" w:space="0" w:color="auto"/>
            <w:right w:val="none" w:sz="0" w:space="0" w:color="auto"/>
          </w:divBdr>
        </w:div>
        <w:div w:id="854920645">
          <w:marLeft w:val="640"/>
          <w:marRight w:val="0"/>
          <w:marTop w:val="0"/>
          <w:marBottom w:val="0"/>
          <w:divBdr>
            <w:top w:val="none" w:sz="0" w:space="0" w:color="auto"/>
            <w:left w:val="none" w:sz="0" w:space="0" w:color="auto"/>
            <w:bottom w:val="none" w:sz="0" w:space="0" w:color="auto"/>
            <w:right w:val="none" w:sz="0" w:space="0" w:color="auto"/>
          </w:divBdr>
        </w:div>
        <w:div w:id="1461650684">
          <w:marLeft w:val="640"/>
          <w:marRight w:val="0"/>
          <w:marTop w:val="0"/>
          <w:marBottom w:val="0"/>
          <w:divBdr>
            <w:top w:val="none" w:sz="0" w:space="0" w:color="auto"/>
            <w:left w:val="none" w:sz="0" w:space="0" w:color="auto"/>
            <w:bottom w:val="none" w:sz="0" w:space="0" w:color="auto"/>
            <w:right w:val="none" w:sz="0" w:space="0" w:color="auto"/>
          </w:divBdr>
        </w:div>
        <w:div w:id="1401173568">
          <w:marLeft w:val="640"/>
          <w:marRight w:val="0"/>
          <w:marTop w:val="0"/>
          <w:marBottom w:val="0"/>
          <w:divBdr>
            <w:top w:val="none" w:sz="0" w:space="0" w:color="auto"/>
            <w:left w:val="none" w:sz="0" w:space="0" w:color="auto"/>
            <w:bottom w:val="none" w:sz="0" w:space="0" w:color="auto"/>
            <w:right w:val="none" w:sz="0" w:space="0" w:color="auto"/>
          </w:divBdr>
        </w:div>
        <w:div w:id="1436172523">
          <w:marLeft w:val="640"/>
          <w:marRight w:val="0"/>
          <w:marTop w:val="0"/>
          <w:marBottom w:val="0"/>
          <w:divBdr>
            <w:top w:val="none" w:sz="0" w:space="0" w:color="auto"/>
            <w:left w:val="none" w:sz="0" w:space="0" w:color="auto"/>
            <w:bottom w:val="none" w:sz="0" w:space="0" w:color="auto"/>
            <w:right w:val="none" w:sz="0" w:space="0" w:color="auto"/>
          </w:divBdr>
        </w:div>
        <w:div w:id="380599071">
          <w:marLeft w:val="640"/>
          <w:marRight w:val="0"/>
          <w:marTop w:val="0"/>
          <w:marBottom w:val="0"/>
          <w:divBdr>
            <w:top w:val="none" w:sz="0" w:space="0" w:color="auto"/>
            <w:left w:val="none" w:sz="0" w:space="0" w:color="auto"/>
            <w:bottom w:val="none" w:sz="0" w:space="0" w:color="auto"/>
            <w:right w:val="none" w:sz="0" w:space="0" w:color="auto"/>
          </w:divBdr>
        </w:div>
        <w:div w:id="2095931186">
          <w:marLeft w:val="640"/>
          <w:marRight w:val="0"/>
          <w:marTop w:val="0"/>
          <w:marBottom w:val="0"/>
          <w:divBdr>
            <w:top w:val="none" w:sz="0" w:space="0" w:color="auto"/>
            <w:left w:val="none" w:sz="0" w:space="0" w:color="auto"/>
            <w:bottom w:val="none" w:sz="0" w:space="0" w:color="auto"/>
            <w:right w:val="none" w:sz="0" w:space="0" w:color="auto"/>
          </w:divBdr>
        </w:div>
        <w:div w:id="828908575">
          <w:marLeft w:val="640"/>
          <w:marRight w:val="0"/>
          <w:marTop w:val="0"/>
          <w:marBottom w:val="0"/>
          <w:divBdr>
            <w:top w:val="none" w:sz="0" w:space="0" w:color="auto"/>
            <w:left w:val="none" w:sz="0" w:space="0" w:color="auto"/>
            <w:bottom w:val="none" w:sz="0" w:space="0" w:color="auto"/>
            <w:right w:val="none" w:sz="0" w:space="0" w:color="auto"/>
          </w:divBdr>
        </w:div>
        <w:div w:id="1006251031">
          <w:marLeft w:val="640"/>
          <w:marRight w:val="0"/>
          <w:marTop w:val="0"/>
          <w:marBottom w:val="0"/>
          <w:divBdr>
            <w:top w:val="none" w:sz="0" w:space="0" w:color="auto"/>
            <w:left w:val="none" w:sz="0" w:space="0" w:color="auto"/>
            <w:bottom w:val="none" w:sz="0" w:space="0" w:color="auto"/>
            <w:right w:val="none" w:sz="0" w:space="0" w:color="auto"/>
          </w:divBdr>
        </w:div>
        <w:div w:id="1899321638">
          <w:marLeft w:val="640"/>
          <w:marRight w:val="0"/>
          <w:marTop w:val="0"/>
          <w:marBottom w:val="0"/>
          <w:divBdr>
            <w:top w:val="none" w:sz="0" w:space="0" w:color="auto"/>
            <w:left w:val="none" w:sz="0" w:space="0" w:color="auto"/>
            <w:bottom w:val="none" w:sz="0" w:space="0" w:color="auto"/>
            <w:right w:val="none" w:sz="0" w:space="0" w:color="auto"/>
          </w:divBdr>
        </w:div>
        <w:div w:id="427385651">
          <w:marLeft w:val="640"/>
          <w:marRight w:val="0"/>
          <w:marTop w:val="0"/>
          <w:marBottom w:val="0"/>
          <w:divBdr>
            <w:top w:val="none" w:sz="0" w:space="0" w:color="auto"/>
            <w:left w:val="none" w:sz="0" w:space="0" w:color="auto"/>
            <w:bottom w:val="none" w:sz="0" w:space="0" w:color="auto"/>
            <w:right w:val="none" w:sz="0" w:space="0" w:color="auto"/>
          </w:divBdr>
        </w:div>
        <w:div w:id="803305070">
          <w:marLeft w:val="640"/>
          <w:marRight w:val="0"/>
          <w:marTop w:val="0"/>
          <w:marBottom w:val="0"/>
          <w:divBdr>
            <w:top w:val="none" w:sz="0" w:space="0" w:color="auto"/>
            <w:left w:val="none" w:sz="0" w:space="0" w:color="auto"/>
            <w:bottom w:val="none" w:sz="0" w:space="0" w:color="auto"/>
            <w:right w:val="none" w:sz="0" w:space="0" w:color="auto"/>
          </w:divBdr>
        </w:div>
        <w:div w:id="263617616">
          <w:marLeft w:val="640"/>
          <w:marRight w:val="0"/>
          <w:marTop w:val="0"/>
          <w:marBottom w:val="0"/>
          <w:divBdr>
            <w:top w:val="none" w:sz="0" w:space="0" w:color="auto"/>
            <w:left w:val="none" w:sz="0" w:space="0" w:color="auto"/>
            <w:bottom w:val="none" w:sz="0" w:space="0" w:color="auto"/>
            <w:right w:val="none" w:sz="0" w:space="0" w:color="auto"/>
          </w:divBdr>
        </w:div>
        <w:div w:id="688943811">
          <w:marLeft w:val="640"/>
          <w:marRight w:val="0"/>
          <w:marTop w:val="0"/>
          <w:marBottom w:val="0"/>
          <w:divBdr>
            <w:top w:val="none" w:sz="0" w:space="0" w:color="auto"/>
            <w:left w:val="none" w:sz="0" w:space="0" w:color="auto"/>
            <w:bottom w:val="none" w:sz="0" w:space="0" w:color="auto"/>
            <w:right w:val="none" w:sz="0" w:space="0" w:color="auto"/>
          </w:divBdr>
        </w:div>
        <w:div w:id="1567302872">
          <w:marLeft w:val="640"/>
          <w:marRight w:val="0"/>
          <w:marTop w:val="0"/>
          <w:marBottom w:val="0"/>
          <w:divBdr>
            <w:top w:val="none" w:sz="0" w:space="0" w:color="auto"/>
            <w:left w:val="none" w:sz="0" w:space="0" w:color="auto"/>
            <w:bottom w:val="none" w:sz="0" w:space="0" w:color="auto"/>
            <w:right w:val="none" w:sz="0" w:space="0" w:color="auto"/>
          </w:divBdr>
        </w:div>
        <w:div w:id="42950666">
          <w:marLeft w:val="640"/>
          <w:marRight w:val="0"/>
          <w:marTop w:val="0"/>
          <w:marBottom w:val="0"/>
          <w:divBdr>
            <w:top w:val="none" w:sz="0" w:space="0" w:color="auto"/>
            <w:left w:val="none" w:sz="0" w:space="0" w:color="auto"/>
            <w:bottom w:val="none" w:sz="0" w:space="0" w:color="auto"/>
            <w:right w:val="none" w:sz="0" w:space="0" w:color="auto"/>
          </w:divBdr>
        </w:div>
        <w:div w:id="2106027155">
          <w:marLeft w:val="640"/>
          <w:marRight w:val="0"/>
          <w:marTop w:val="0"/>
          <w:marBottom w:val="0"/>
          <w:divBdr>
            <w:top w:val="none" w:sz="0" w:space="0" w:color="auto"/>
            <w:left w:val="none" w:sz="0" w:space="0" w:color="auto"/>
            <w:bottom w:val="none" w:sz="0" w:space="0" w:color="auto"/>
            <w:right w:val="none" w:sz="0" w:space="0" w:color="auto"/>
          </w:divBdr>
        </w:div>
        <w:div w:id="1910842227">
          <w:marLeft w:val="640"/>
          <w:marRight w:val="0"/>
          <w:marTop w:val="0"/>
          <w:marBottom w:val="0"/>
          <w:divBdr>
            <w:top w:val="none" w:sz="0" w:space="0" w:color="auto"/>
            <w:left w:val="none" w:sz="0" w:space="0" w:color="auto"/>
            <w:bottom w:val="none" w:sz="0" w:space="0" w:color="auto"/>
            <w:right w:val="none" w:sz="0" w:space="0" w:color="auto"/>
          </w:divBdr>
        </w:div>
        <w:div w:id="2016152718">
          <w:marLeft w:val="640"/>
          <w:marRight w:val="0"/>
          <w:marTop w:val="0"/>
          <w:marBottom w:val="0"/>
          <w:divBdr>
            <w:top w:val="none" w:sz="0" w:space="0" w:color="auto"/>
            <w:left w:val="none" w:sz="0" w:space="0" w:color="auto"/>
            <w:bottom w:val="none" w:sz="0" w:space="0" w:color="auto"/>
            <w:right w:val="none" w:sz="0" w:space="0" w:color="auto"/>
          </w:divBdr>
        </w:div>
        <w:div w:id="782576424">
          <w:marLeft w:val="640"/>
          <w:marRight w:val="0"/>
          <w:marTop w:val="0"/>
          <w:marBottom w:val="0"/>
          <w:divBdr>
            <w:top w:val="none" w:sz="0" w:space="0" w:color="auto"/>
            <w:left w:val="none" w:sz="0" w:space="0" w:color="auto"/>
            <w:bottom w:val="none" w:sz="0" w:space="0" w:color="auto"/>
            <w:right w:val="none" w:sz="0" w:space="0" w:color="auto"/>
          </w:divBdr>
        </w:div>
        <w:div w:id="878860321">
          <w:marLeft w:val="640"/>
          <w:marRight w:val="0"/>
          <w:marTop w:val="0"/>
          <w:marBottom w:val="0"/>
          <w:divBdr>
            <w:top w:val="none" w:sz="0" w:space="0" w:color="auto"/>
            <w:left w:val="none" w:sz="0" w:space="0" w:color="auto"/>
            <w:bottom w:val="none" w:sz="0" w:space="0" w:color="auto"/>
            <w:right w:val="none" w:sz="0" w:space="0" w:color="auto"/>
          </w:divBdr>
        </w:div>
        <w:div w:id="368772023">
          <w:marLeft w:val="640"/>
          <w:marRight w:val="0"/>
          <w:marTop w:val="0"/>
          <w:marBottom w:val="0"/>
          <w:divBdr>
            <w:top w:val="none" w:sz="0" w:space="0" w:color="auto"/>
            <w:left w:val="none" w:sz="0" w:space="0" w:color="auto"/>
            <w:bottom w:val="none" w:sz="0" w:space="0" w:color="auto"/>
            <w:right w:val="none" w:sz="0" w:space="0" w:color="auto"/>
          </w:divBdr>
        </w:div>
        <w:div w:id="2054695006">
          <w:marLeft w:val="640"/>
          <w:marRight w:val="0"/>
          <w:marTop w:val="0"/>
          <w:marBottom w:val="0"/>
          <w:divBdr>
            <w:top w:val="none" w:sz="0" w:space="0" w:color="auto"/>
            <w:left w:val="none" w:sz="0" w:space="0" w:color="auto"/>
            <w:bottom w:val="none" w:sz="0" w:space="0" w:color="auto"/>
            <w:right w:val="none" w:sz="0" w:space="0" w:color="auto"/>
          </w:divBdr>
        </w:div>
      </w:divsChild>
    </w:div>
    <w:div w:id="887230877">
      <w:bodyDiv w:val="1"/>
      <w:marLeft w:val="0"/>
      <w:marRight w:val="0"/>
      <w:marTop w:val="0"/>
      <w:marBottom w:val="0"/>
      <w:divBdr>
        <w:top w:val="none" w:sz="0" w:space="0" w:color="auto"/>
        <w:left w:val="none" w:sz="0" w:space="0" w:color="auto"/>
        <w:bottom w:val="none" w:sz="0" w:space="0" w:color="auto"/>
        <w:right w:val="none" w:sz="0" w:space="0" w:color="auto"/>
      </w:divBdr>
      <w:divsChild>
        <w:div w:id="1557856370">
          <w:marLeft w:val="640"/>
          <w:marRight w:val="0"/>
          <w:marTop w:val="0"/>
          <w:marBottom w:val="0"/>
          <w:divBdr>
            <w:top w:val="none" w:sz="0" w:space="0" w:color="auto"/>
            <w:left w:val="none" w:sz="0" w:space="0" w:color="auto"/>
            <w:bottom w:val="none" w:sz="0" w:space="0" w:color="auto"/>
            <w:right w:val="none" w:sz="0" w:space="0" w:color="auto"/>
          </w:divBdr>
        </w:div>
        <w:div w:id="328411540">
          <w:marLeft w:val="640"/>
          <w:marRight w:val="0"/>
          <w:marTop w:val="0"/>
          <w:marBottom w:val="0"/>
          <w:divBdr>
            <w:top w:val="none" w:sz="0" w:space="0" w:color="auto"/>
            <w:left w:val="none" w:sz="0" w:space="0" w:color="auto"/>
            <w:bottom w:val="none" w:sz="0" w:space="0" w:color="auto"/>
            <w:right w:val="none" w:sz="0" w:space="0" w:color="auto"/>
          </w:divBdr>
        </w:div>
        <w:div w:id="368992317">
          <w:marLeft w:val="640"/>
          <w:marRight w:val="0"/>
          <w:marTop w:val="0"/>
          <w:marBottom w:val="0"/>
          <w:divBdr>
            <w:top w:val="none" w:sz="0" w:space="0" w:color="auto"/>
            <w:left w:val="none" w:sz="0" w:space="0" w:color="auto"/>
            <w:bottom w:val="none" w:sz="0" w:space="0" w:color="auto"/>
            <w:right w:val="none" w:sz="0" w:space="0" w:color="auto"/>
          </w:divBdr>
        </w:div>
        <w:div w:id="764810761">
          <w:marLeft w:val="640"/>
          <w:marRight w:val="0"/>
          <w:marTop w:val="0"/>
          <w:marBottom w:val="0"/>
          <w:divBdr>
            <w:top w:val="none" w:sz="0" w:space="0" w:color="auto"/>
            <w:left w:val="none" w:sz="0" w:space="0" w:color="auto"/>
            <w:bottom w:val="none" w:sz="0" w:space="0" w:color="auto"/>
            <w:right w:val="none" w:sz="0" w:space="0" w:color="auto"/>
          </w:divBdr>
        </w:div>
        <w:div w:id="1426265411">
          <w:marLeft w:val="640"/>
          <w:marRight w:val="0"/>
          <w:marTop w:val="0"/>
          <w:marBottom w:val="0"/>
          <w:divBdr>
            <w:top w:val="none" w:sz="0" w:space="0" w:color="auto"/>
            <w:left w:val="none" w:sz="0" w:space="0" w:color="auto"/>
            <w:bottom w:val="none" w:sz="0" w:space="0" w:color="auto"/>
            <w:right w:val="none" w:sz="0" w:space="0" w:color="auto"/>
          </w:divBdr>
        </w:div>
        <w:div w:id="1207064374">
          <w:marLeft w:val="640"/>
          <w:marRight w:val="0"/>
          <w:marTop w:val="0"/>
          <w:marBottom w:val="0"/>
          <w:divBdr>
            <w:top w:val="none" w:sz="0" w:space="0" w:color="auto"/>
            <w:left w:val="none" w:sz="0" w:space="0" w:color="auto"/>
            <w:bottom w:val="none" w:sz="0" w:space="0" w:color="auto"/>
            <w:right w:val="none" w:sz="0" w:space="0" w:color="auto"/>
          </w:divBdr>
        </w:div>
        <w:div w:id="1548254316">
          <w:marLeft w:val="640"/>
          <w:marRight w:val="0"/>
          <w:marTop w:val="0"/>
          <w:marBottom w:val="0"/>
          <w:divBdr>
            <w:top w:val="none" w:sz="0" w:space="0" w:color="auto"/>
            <w:left w:val="none" w:sz="0" w:space="0" w:color="auto"/>
            <w:bottom w:val="none" w:sz="0" w:space="0" w:color="auto"/>
            <w:right w:val="none" w:sz="0" w:space="0" w:color="auto"/>
          </w:divBdr>
        </w:div>
        <w:div w:id="1589197413">
          <w:marLeft w:val="640"/>
          <w:marRight w:val="0"/>
          <w:marTop w:val="0"/>
          <w:marBottom w:val="0"/>
          <w:divBdr>
            <w:top w:val="none" w:sz="0" w:space="0" w:color="auto"/>
            <w:left w:val="none" w:sz="0" w:space="0" w:color="auto"/>
            <w:bottom w:val="none" w:sz="0" w:space="0" w:color="auto"/>
            <w:right w:val="none" w:sz="0" w:space="0" w:color="auto"/>
          </w:divBdr>
        </w:div>
        <w:div w:id="1226919228">
          <w:marLeft w:val="640"/>
          <w:marRight w:val="0"/>
          <w:marTop w:val="0"/>
          <w:marBottom w:val="0"/>
          <w:divBdr>
            <w:top w:val="none" w:sz="0" w:space="0" w:color="auto"/>
            <w:left w:val="none" w:sz="0" w:space="0" w:color="auto"/>
            <w:bottom w:val="none" w:sz="0" w:space="0" w:color="auto"/>
            <w:right w:val="none" w:sz="0" w:space="0" w:color="auto"/>
          </w:divBdr>
        </w:div>
        <w:div w:id="579173254">
          <w:marLeft w:val="640"/>
          <w:marRight w:val="0"/>
          <w:marTop w:val="0"/>
          <w:marBottom w:val="0"/>
          <w:divBdr>
            <w:top w:val="none" w:sz="0" w:space="0" w:color="auto"/>
            <w:left w:val="none" w:sz="0" w:space="0" w:color="auto"/>
            <w:bottom w:val="none" w:sz="0" w:space="0" w:color="auto"/>
            <w:right w:val="none" w:sz="0" w:space="0" w:color="auto"/>
          </w:divBdr>
        </w:div>
        <w:div w:id="1655600028">
          <w:marLeft w:val="640"/>
          <w:marRight w:val="0"/>
          <w:marTop w:val="0"/>
          <w:marBottom w:val="0"/>
          <w:divBdr>
            <w:top w:val="none" w:sz="0" w:space="0" w:color="auto"/>
            <w:left w:val="none" w:sz="0" w:space="0" w:color="auto"/>
            <w:bottom w:val="none" w:sz="0" w:space="0" w:color="auto"/>
            <w:right w:val="none" w:sz="0" w:space="0" w:color="auto"/>
          </w:divBdr>
        </w:div>
        <w:div w:id="1477378998">
          <w:marLeft w:val="640"/>
          <w:marRight w:val="0"/>
          <w:marTop w:val="0"/>
          <w:marBottom w:val="0"/>
          <w:divBdr>
            <w:top w:val="none" w:sz="0" w:space="0" w:color="auto"/>
            <w:left w:val="none" w:sz="0" w:space="0" w:color="auto"/>
            <w:bottom w:val="none" w:sz="0" w:space="0" w:color="auto"/>
            <w:right w:val="none" w:sz="0" w:space="0" w:color="auto"/>
          </w:divBdr>
        </w:div>
        <w:div w:id="1783037975">
          <w:marLeft w:val="640"/>
          <w:marRight w:val="0"/>
          <w:marTop w:val="0"/>
          <w:marBottom w:val="0"/>
          <w:divBdr>
            <w:top w:val="none" w:sz="0" w:space="0" w:color="auto"/>
            <w:left w:val="none" w:sz="0" w:space="0" w:color="auto"/>
            <w:bottom w:val="none" w:sz="0" w:space="0" w:color="auto"/>
            <w:right w:val="none" w:sz="0" w:space="0" w:color="auto"/>
          </w:divBdr>
        </w:div>
        <w:div w:id="2071028368">
          <w:marLeft w:val="640"/>
          <w:marRight w:val="0"/>
          <w:marTop w:val="0"/>
          <w:marBottom w:val="0"/>
          <w:divBdr>
            <w:top w:val="none" w:sz="0" w:space="0" w:color="auto"/>
            <w:left w:val="none" w:sz="0" w:space="0" w:color="auto"/>
            <w:bottom w:val="none" w:sz="0" w:space="0" w:color="auto"/>
            <w:right w:val="none" w:sz="0" w:space="0" w:color="auto"/>
          </w:divBdr>
        </w:div>
        <w:div w:id="1536426820">
          <w:marLeft w:val="640"/>
          <w:marRight w:val="0"/>
          <w:marTop w:val="0"/>
          <w:marBottom w:val="0"/>
          <w:divBdr>
            <w:top w:val="none" w:sz="0" w:space="0" w:color="auto"/>
            <w:left w:val="none" w:sz="0" w:space="0" w:color="auto"/>
            <w:bottom w:val="none" w:sz="0" w:space="0" w:color="auto"/>
            <w:right w:val="none" w:sz="0" w:space="0" w:color="auto"/>
          </w:divBdr>
        </w:div>
        <w:div w:id="1072392100">
          <w:marLeft w:val="640"/>
          <w:marRight w:val="0"/>
          <w:marTop w:val="0"/>
          <w:marBottom w:val="0"/>
          <w:divBdr>
            <w:top w:val="none" w:sz="0" w:space="0" w:color="auto"/>
            <w:left w:val="none" w:sz="0" w:space="0" w:color="auto"/>
            <w:bottom w:val="none" w:sz="0" w:space="0" w:color="auto"/>
            <w:right w:val="none" w:sz="0" w:space="0" w:color="auto"/>
          </w:divBdr>
        </w:div>
        <w:div w:id="609973894">
          <w:marLeft w:val="640"/>
          <w:marRight w:val="0"/>
          <w:marTop w:val="0"/>
          <w:marBottom w:val="0"/>
          <w:divBdr>
            <w:top w:val="none" w:sz="0" w:space="0" w:color="auto"/>
            <w:left w:val="none" w:sz="0" w:space="0" w:color="auto"/>
            <w:bottom w:val="none" w:sz="0" w:space="0" w:color="auto"/>
            <w:right w:val="none" w:sz="0" w:space="0" w:color="auto"/>
          </w:divBdr>
        </w:div>
        <w:div w:id="401830047">
          <w:marLeft w:val="640"/>
          <w:marRight w:val="0"/>
          <w:marTop w:val="0"/>
          <w:marBottom w:val="0"/>
          <w:divBdr>
            <w:top w:val="none" w:sz="0" w:space="0" w:color="auto"/>
            <w:left w:val="none" w:sz="0" w:space="0" w:color="auto"/>
            <w:bottom w:val="none" w:sz="0" w:space="0" w:color="auto"/>
            <w:right w:val="none" w:sz="0" w:space="0" w:color="auto"/>
          </w:divBdr>
        </w:div>
        <w:div w:id="711073414">
          <w:marLeft w:val="640"/>
          <w:marRight w:val="0"/>
          <w:marTop w:val="0"/>
          <w:marBottom w:val="0"/>
          <w:divBdr>
            <w:top w:val="none" w:sz="0" w:space="0" w:color="auto"/>
            <w:left w:val="none" w:sz="0" w:space="0" w:color="auto"/>
            <w:bottom w:val="none" w:sz="0" w:space="0" w:color="auto"/>
            <w:right w:val="none" w:sz="0" w:space="0" w:color="auto"/>
          </w:divBdr>
        </w:div>
        <w:div w:id="66155870">
          <w:marLeft w:val="640"/>
          <w:marRight w:val="0"/>
          <w:marTop w:val="0"/>
          <w:marBottom w:val="0"/>
          <w:divBdr>
            <w:top w:val="none" w:sz="0" w:space="0" w:color="auto"/>
            <w:left w:val="none" w:sz="0" w:space="0" w:color="auto"/>
            <w:bottom w:val="none" w:sz="0" w:space="0" w:color="auto"/>
            <w:right w:val="none" w:sz="0" w:space="0" w:color="auto"/>
          </w:divBdr>
        </w:div>
        <w:div w:id="1306396301">
          <w:marLeft w:val="640"/>
          <w:marRight w:val="0"/>
          <w:marTop w:val="0"/>
          <w:marBottom w:val="0"/>
          <w:divBdr>
            <w:top w:val="none" w:sz="0" w:space="0" w:color="auto"/>
            <w:left w:val="none" w:sz="0" w:space="0" w:color="auto"/>
            <w:bottom w:val="none" w:sz="0" w:space="0" w:color="auto"/>
            <w:right w:val="none" w:sz="0" w:space="0" w:color="auto"/>
          </w:divBdr>
        </w:div>
        <w:div w:id="1589995786">
          <w:marLeft w:val="640"/>
          <w:marRight w:val="0"/>
          <w:marTop w:val="0"/>
          <w:marBottom w:val="0"/>
          <w:divBdr>
            <w:top w:val="none" w:sz="0" w:space="0" w:color="auto"/>
            <w:left w:val="none" w:sz="0" w:space="0" w:color="auto"/>
            <w:bottom w:val="none" w:sz="0" w:space="0" w:color="auto"/>
            <w:right w:val="none" w:sz="0" w:space="0" w:color="auto"/>
          </w:divBdr>
        </w:div>
        <w:div w:id="1226333678">
          <w:marLeft w:val="640"/>
          <w:marRight w:val="0"/>
          <w:marTop w:val="0"/>
          <w:marBottom w:val="0"/>
          <w:divBdr>
            <w:top w:val="none" w:sz="0" w:space="0" w:color="auto"/>
            <w:left w:val="none" w:sz="0" w:space="0" w:color="auto"/>
            <w:bottom w:val="none" w:sz="0" w:space="0" w:color="auto"/>
            <w:right w:val="none" w:sz="0" w:space="0" w:color="auto"/>
          </w:divBdr>
        </w:div>
        <w:div w:id="174806375">
          <w:marLeft w:val="640"/>
          <w:marRight w:val="0"/>
          <w:marTop w:val="0"/>
          <w:marBottom w:val="0"/>
          <w:divBdr>
            <w:top w:val="none" w:sz="0" w:space="0" w:color="auto"/>
            <w:left w:val="none" w:sz="0" w:space="0" w:color="auto"/>
            <w:bottom w:val="none" w:sz="0" w:space="0" w:color="auto"/>
            <w:right w:val="none" w:sz="0" w:space="0" w:color="auto"/>
          </w:divBdr>
        </w:div>
        <w:div w:id="2050376007">
          <w:marLeft w:val="640"/>
          <w:marRight w:val="0"/>
          <w:marTop w:val="0"/>
          <w:marBottom w:val="0"/>
          <w:divBdr>
            <w:top w:val="none" w:sz="0" w:space="0" w:color="auto"/>
            <w:left w:val="none" w:sz="0" w:space="0" w:color="auto"/>
            <w:bottom w:val="none" w:sz="0" w:space="0" w:color="auto"/>
            <w:right w:val="none" w:sz="0" w:space="0" w:color="auto"/>
          </w:divBdr>
        </w:div>
        <w:div w:id="1769110069">
          <w:marLeft w:val="640"/>
          <w:marRight w:val="0"/>
          <w:marTop w:val="0"/>
          <w:marBottom w:val="0"/>
          <w:divBdr>
            <w:top w:val="none" w:sz="0" w:space="0" w:color="auto"/>
            <w:left w:val="none" w:sz="0" w:space="0" w:color="auto"/>
            <w:bottom w:val="none" w:sz="0" w:space="0" w:color="auto"/>
            <w:right w:val="none" w:sz="0" w:space="0" w:color="auto"/>
          </w:divBdr>
        </w:div>
        <w:div w:id="1610507761">
          <w:marLeft w:val="640"/>
          <w:marRight w:val="0"/>
          <w:marTop w:val="0"/>
          <w:marBottom w:val="0"/>
          <w:divBdr>
            <w:top w:val="none" w:sz="0" w:space="0" w:color="auto"/>
            <w:left w:val="none" w:sz="0" w:space="0" w:color="auto"/>
            <w:bottom w:val="none" w:sz="0" w:space="0" w:color="auto"/>
            <w:right w:val="none" w:sz="0" w:space="0" w:color="auto"/>
          </w:divBdr>
        </w:div>
        <w:div w:id="1920215568">
          <w:marLeft w:val="640"/>
          <w:marRight w:val="0"/>
          <w:marTop w:val="0"/>
          <w:marBottom w:val="0"/>
          <w:divBdr>
            <w:top w:val="none" w:sz="0" w:space="0" w:color="auto"/>
            <w:left w:val="none" w:sz="0" w:space="0" w:color="auto"/>
            <w:bottom w:val="none" w:sz="0" w:space="0" w:color="auto"/>
            <w:right w:val="none" w:sz="0" w:space="0" w:color="auto"/>
          </w:divBdr>
        </w:div>
        <w:div w:id="718893171">
          <w:marLeft w:val="640"/>
          <w:marRight w:val="0"/>
          <w:marTop w:val="0"/>
          <w:marBottom w:val="0"/>
          <w:divBdr>
            <w:top w:val="none" w:sz="0" w:space="0" w:color="auto"/>
            <w:left w:val="none" w:sz="0" w:space="0" w:color="auto"/>
            <w:bottom w:val="none" w:sz="0" w:space="0" w:color="auto"/>
            <w:right w:val="none" w:sz="0" w:space="0" w:color="auto"/>
          </w:divBdr>
        </w:div>
        <w:div w:id="678701852">
          <w:marLeft w:val="640"/>
          <w:marRight w:val="0"/>
          <w:marTop w:val="0"/>
          <w:marBottom w:val="0"/>
          <w:divBdr>
            <w:top w:val="none" w:sz="0" w:space="0" w:color="auto"/>
            <w:left w:val="none" w:sz="0" w:space="0" w:color="auto"/>
            <w:bottom w:val="none" w:sz="0" w:space="0" w:color="auto"/>
            <w:right w:val="none" w:sz="0" w:space="0" w:color="auto"/>
          </w:divBdr>
        </w:div>
        <w:div w:id="1680159651">
          <w:marLeft w:val="640"/>
          <w:marRight w:val="0"/>
          <w:marTop w:val="0"/>
          <w:marBottom w:val="0"/>
          <w:divBdr>
            <w:top w:val="none" w:sz="0" w:space="0" w:color="auto"/>
            <w:left w:val="none" w:sz="0" w:space="0" w:color="auto"/>
            <w:bottom w:val="none" w:sz="0" w:space="0" w:color="auto"/>
            <w:right w:val="none" w:sz="0" w:space="0" w:color="auto"/>
          </w:divBdr>
        </w:div>
        <w:div w:id="111443902">
          <w:marLeft w:val="640"/>
          <w:marRight w:val="0"/>
          <w:marTop w:val="0"/>
          <w:marBottom w:val="0"/>
          <w:divBdr>
            <w:top w:val="none" w:sz="0" w:space="0" w:color="auto"/>
            <w:left w:val="none" w:sz="0" w:space="0" w:color="auto"/>
            <w:bottom w:val="none" w:sz="0" w:space="0" w:color="auto"/>
            <w:right w:val="none" w:sz="0" w:space="0" w:color="auto"/>
          </w:divBdr>
        </w:div>
        <w:div w:id="1024206920">
          <w:marLeft w:val="640"/>
          <w:marRight w:val="0"/>
          <w:marTop w:val="0"/>
          <w:marBottom w:val="0"/>
          <w:divBdr>
            <w:top w:val="none" w:sz="0" w:space="0" w:color="auto"/>
            <w:left w:val="none" w:sz="0" w:space="0" w:color="auto"/>
            <w:bottom w:val="none" w:sz="0" w:space="0" w:color="auto"/>
            <w:right w:val="none" w:sz="0" w:space="0" w:color="auto"/>
          </w:divBdr>
        </w:div>
        <w:div w:id="1424838446">
          <w:marLeft w:val="640"/>
          <w:marRight w:val="0"/>
          <w:marTop w:val="0"/>
          <w:marBottom w:val="0"/>
          <w:divBdr>
            <w:top w:val="none" w:sz="0" w:space="0" w:color="auto"/>
            <w:left w:val="none" w:sz="0" w:space="0" w:color="auto"/>
            <w:bottom w:val="none" w:sz="0" w:space="0" w:color="auto"/>
            <w:right w:val="none" w:sz="0" w:space="0" w:color="auto"/>
          </w:divBdr>
        </w:div>
        <w:div w:id="879782155">
          <w:marLeft w:val="640"/>
          <w:marRight w:val="0"/>
          <w:marTop w:val="0"/>
          <w:marBottom w:val="0"/>
          <w:divBdr>
            <w:top w:val="none" w:sz="0" w:space="0" w:color="auto"/>
            <w:left w:val="none" w:sz="0" w:space="0" w:color="auto"/>
            <w:bottom w:val="none" w:sz="0" w:space="0" w:color="auto"/>
            <w:right w:val="none" w:sz="0" w:space="0" w:color="auto"/>
          </w:divBdr>
        </w:div>
        <w:div w:id="1736123196">
          <w:marLeft w:val="640"/>
          <w:marRight w:val="0"/>
          <w:marTop w:val="0"/>
          <w:marBottom w:val="0"/>
          <w:divBdr>
            <w:top w:val="none" w:sz="0" w:space="0" w:color="auto"/>
            <w:left w:val="none" w:sz="0" w:space="0" w:color="auto"/>
            <w:bottom w:val="none" w:sz="0" w:space="0" w:color="auto"/>
            <w:right w:val="none" w:sz="0" w:space="0" w:color="auto"/>
          </w:divBdr>
        </w:div>
        <w:div w:id="1471825397">
          <w:marLeft w:val="640"/>
          <w:marRight w:val="0"/>
          <w:marTop w:val="0"/>
          <w:marBottom w:val="0"/>
          <w:divBdr>
            <w:top w:val="none" w:sz="0" w:space="0" w:color="auto"/>
            <w:left w:val="none" w:sz="0" w:space="0" w:color="auto"/>
            <w:bottom w:val="none" w:sz="0" w:space="0" w:color="auto"/>
            <w:right w:val="none" w:sz="0" w:space="0" w:color="auto"/>
          </w:divBdr>
        </w:div>
        <w:div w:id="1649359111">
          <w:marLeft w:val="640"/>
          <w:marRight w:val="0"/>
          <w:marTop w:val="0"/>
          <w:marBottom w:val="0"/>
          <w:divBdr>
            <w:top w:val="none" w:sz="0" w:space="0" w:color="auto"/>
            <w:left w:val="none" w:sz="0" w:space="0" w:color="auto"/>
            <w:bottom w:val="none" w:sz="0" w:space="0" w:color="auto"/>
            <w:right w:val="none" w:sz="0" w:space="0" w:color="auto"/>
          </w:divBdr>
        </w:div>
        <w:div w:id="1467090990">
          <w:marLeft w:val="640"/>
          <w:marRight w:val="0"/>
          <w:marTop w:val="0"/>
          <w:marBottom w:val="0"/>
          <w:divBdr>
            <w:top w:val="none" w:sz="0" w:space="0" w:color="auto"/>
            <w:left w:val="none" w:sz="0" w:space="0" w:color="auto"/>
            <w:bottom w:val="none" w:sz="0" w:space="0" w:color="auto"/>
            <w:right w:val="none" w:sz="0" w:space="0" w:color="auto"/>
          </w:divBdr>
        </w:div>
        <w:div w:id="1173229480">
          <w:marLeft w:val="640"/>
          <w:marRight w:val="0"/>
          <w:marTop w:val="0"/>
          <w:marBottom w:val="0"/>
          <w:divBdr>
            <w:top w:val="none" w:sz="0" w:space="0" w:color="auto"/>
            <w:left w:val="none" w:sz="0" w:space="0" w:color="auto"/>
            <w:bottom w:val="none" w:sz="0" w:space="0" w:color="auto"/>
            <w:right w:val="none" w:sz="0" w:space="0" w:color="auto"/>
          </w:divBdr>
        </w:div>
        <w:div w:id="999119734">
          <w:marLeft w:val="640"/>
          <w:marRight w:val="0"/>
          <w:marTop w:val="0"/>
          <w:marBottom w:val="0"/>
          <w:divBdr>
            <w:top w:val="none" w:sz="0" w:space="0" w:color="auto"/>
            <w:left w:val="none" w:sz="0" w:space="0" w:color="auto"/>
            <w:bottom w:val="none" w:sz="0" w:space="0" w:color="auto"/>
            <w:right w:val="none" w:sz="0" w:space="0" w:color="auto"/>
          </w:divBdr>
        </w:div>
        <w:div w:id="1620722758">
          <w:marLeft w:val="640"/>
          <w:marRight w:val="0"/>
          <w:marTop w:val="0"/>
          <w:marBottom w:val="0"/>
          <w:divBdr>
            <w:top w:val="none" w:sz="0" w:space="0" w:color="auto"/>
            <w:left w:val="none" w:sz="0" w:space="0" w:color="auto"/>
            <w:bottom w:val="none" w:sz="0" w:space="0" w:color="auto"/>
            <w:right w:val="none" w:sz="0" w:space="0" w:color="auto"/>
          </w:divBdr>
        </w:div>
        <w:div w:id="1159613267">
          <w:marLeft w:val="640"/>
          <w:marRight w:val="0"/>
          <w:marTop w:val="0"/>
          <w:marBottom w:val="0"/>
          <w:divBdr>
            <w:top w:val="none" w:sz="0" w:space="0" w:color="auto"/>
            <w:left w:val="none" w:sz="0" w:space="0" w:color="auto"/>
            <w:bottom w:val="none" w:sz="0" w:space="0" w:color="auto"/>
            <w:right w:val="none" w:sz="0" w:space="0" w:color="auto"/>
          </w:divBdr>
        </w:div>
        <w:div w:id="1265767967">
          <w:marLeft w:val="640"/>
          <w:marRight w:val="0"/>
          <w:marTop w:val="0"/>
          <w:marBottom w:val="0"/>
          <w:divBdr>
            <w:top w:val="none" w:sz="0" w:space="0" w:color="auto"/>
            <w:left w:val="none" w:sz="0" w:space="0" w:color="auto"/>
            <w:bottom w:val="none" w:sz="0" w:space="0" w:color="auto"/>
            <w:right w:val="none" w:sz="0" w:space="0" w:color="auto"/>
          </w:divBdr>
        </w:div>
        <w:div w:id="1130440897">
          <w:marLeft w:val="640"/>
          <w:marRight w:val="0"/>
          <w:marTop w:val="0"/>
          <w:marBottom w:val="0"/>
          <w:divBdr>
            <w:top w:val="none" w:sz="0" w:space="0" w:color="auto"/>
            <w:left w:val="none" w:sz="0" w:space="0" w:color="auto"/>
            <w:bottom w:val="none" w:sz="0" w:space="0" w:color="auto"/>
            <w:right w:val="none" w:sz="0" w:space="0" w:color="auto"/>
          </w:divBdr>
        </w:div>
        <w:div w:id="142671951">
          <w:marLeft w:val="640"/>
          <w:marRight w:val="0"/>
          <w:marTop w:val="0"/>
          <w:marBottom w:val="0"/>
          <w:divBdr>
            <w:top w:val="none" w:sz="0" w:space="0" w:color="auto"/>
            <w:left w:val="none" w:sz="0" w:space="0" w:color="auto"/>
            <w:bottom w:val="none" w:sz="0" w:space="0" w:color="auto"/>
            <w:right w:val="none" w:sz="0" w:space="0" w:color="auto"/>
          </w:divBdr>
        </w:div>
        <w:div w:id="1420906897">
          <w:marLeft w:val="640"/>
          <w:marRight w:val="0"/>
          <w:marTop w:val="0"/>
          <w:marBottom w:val="0"/>
          <w:divBdr>
            <w:top w:val="none" w:sz="0" w:space="0" w:color="auto"/>
            <w:left w:val="none" w:sz="0" w:space="0" w:color="auto"/>
            <w:bottom w:val="none" w:sz="0" w:space="0" w:color="auto"/>
            <w:right w:val="none" w:sz="0" w:space="0" w:color="auto"/>
          </w:divBdr>
        </w:div>
        <w:div w:id="912086595">
          <w:marLeft w:val="640"/>
          <w:marRight w:val="0"/>
          <w:marTop w:val="0"/>
          <w:marBottom w:val="0"/>
          <w:divBdr>
            <w:top w:val="none" w:sz="0" w:space="0" w:color="auto"/>
            <w:left w:val="none" w:sz="0" w:space="0" w:color="auto"/>
            <w:bottom w:val="none" w:sz="0" w:space="0" w:color="auto"/>
            <w:right w:val="none" w:sz="0" w:space="0" w:color="auto"/>
          </w:divBdr>
        </w:div>
        <w:div w:id="1969433030">
          <w:marLeft w:val="640"/>
          <w:marRight w:val="0"/>
          <w:marTop w:val="0"/>
          <w:marBottom w:val="0"/>
          <w:divBdr>
            <w:top w:val="none" w:sz="0" w:space="0" w:color="auto"/>
            <w:left w:val="none" w:sz="0" w:space="0" w:color="auto"/>
            <w:bottom w:val="none" w:sz="0" w:space="0" w:color="auto"/>
            <w:right w:val="none" w:sz="0" w:space="0" w:color="auto"/>
          </w:divBdr>
        </w:div>
        <w:div w:id="943002256">
          <w:marLeft w:val="640"/>
          <w:marRight w:val="0"/>
          <w:marTop w:val="0"/>
          <w:marBottom w:val="0"/>
          <w:divBdr>
            <w:top w:val="none" w:sz="0" w:space="0" w:color="auto"/>
            <w:left w:val="none" w:sz="0" w:space="0" w:color="auto"/>
            <w:bottom w:val="none" w:sz="0" w:space="0" w:color="auto"/>
            <w:right w:val="none" w:sz="0" w:space="0" w:color="auto"/>
          </w:divBdr>
        </w:div>
        <w:div w:id="747656367">
          <w:marLeft w:val="640"/>
          <w:marRight w:val="0"/>
          <w:marTop w:val="0"/>
          <w:marBottom w:val="0"/>
          <w:divBdr>
            <w:top w:val="none" w:sz="0" w:space="0" w:color="auto"/>
            <w:left w:val="none" w:sz="0" w:space="0" w:color="auto"/>
            <w:bottom w:val="none" w:sz="0" w:space="0" w:color="auto"/>
            <w:right w:val="none" w:sz="0" w:space="0" w:color="auto"/>
          </w:divBdr>
        </w:div>
        <w:div w:id="1545092267">
          <w:marLeft w:val="640"/>
          <w:marRight w:val="0"/>
          <w:marTop w:val="0"/>
          <w:marBottom w:val="0"/>
          <w:divBdr>
            <w:top w:val="none" w:sz="0" w:space="0" w:color="auto"/>
            <w:left w:val="none" w:sz="0" w:space="0" w:color="auto"/>
            <w:bottom w:val="none" w:sz="0" w:space="0" w:color="auto"/>
            <w:right w:val="none" w:sz="0" w:space="0" w:color="auto"/>
          </w:divBdr>
        </w:div>
        <w:div w:id="2028939493">
          <w:marLeft w:val="640"/>
          <w:marRight w:val="0"/>
          <w:marTop w:val="0"/>
          <w:marBottom w:val="0"/>
          <w:divBdr>
            <w:top w:val="none" w:sz="0" w:space="0" w:color="auto"/>
            <w:left w:val="none" w:sz="0" w:space="0" w:color="auto"/>
            <w:bottom w:val="none" w:sz="0" w:space="0" w:color="auto"/>
            <w:right w:val="none" w:sz="0" w:space="0" w:color="auto"/>
          </w:divBdr>
        </w:div>
        <w:div w:id="1918132540">
          <w:marLeft w:val="640"/>
          <w:marRight w:val="0"/>
          <w:marTop w:val="0"/>
          <w:marBottom w:val="0"/>
          <w:divBdr>
            <w:top w:val="none" w:sz="0" w:space="0" w:color="auto"/>
            <w:left w:val="none" w:sz="0" w:space="0" w:color="auto"/>
            <w:bottom w:val="none" w:sz="0" w:space="0" w:color="auto"/>
            <w:right w:val="none" w:sz="0" w:space="0" w:color="auto"/>
          </w:divBdr>
        </w:div>
        <w:div w:id="1901091304">
          <w:marLeft w:val="640"/>
          <w:marRight w:val="0"/>
          <w:marTop w:val="0"/>
          <w:marBottom w:val="0"/>
          <w:divBdr>
            <w:top w:val="none" w:sz="0" w:space="0" w:color="auto"/>
            <w:left w:val="none" w:sz="0" w:space="0" w:color="auto"/>
            <w:bottom w:val="none" w:sz="0" w:space="0" w:color="auto"/>
            <w:right w:val="none" w:sz="0" w:space="0" w:color="auto"/>
          </w:divBdr>
        </w:div>
        <w:div w:id="726492007">
          <w:marLeft w:val="640"/>
          <w:marRight w:val="0"/>
          <w:marTop w:val="0"/>
          <w:marBottom w:val="0"/>
          <w:divBdr>
            <w:top w:val="none" w:sz="0" w:space="0" w:color="auto"/>
            <w:left w:val="none" w:sz="0" w:space="0" w:color="auto"/>
            <w:bottom w:val="none" w:sz="0" w:space="0" w:color="auto"/>
            <w:right w:val="none" w:sz="0" w:space="0" w:color="auto"/>
          </w:divBdr>
        </w:div>
        <w:div w:id="154805015">
          <w:marLeft w:val="640"/>
          <w:marRight w:val="0"/>
          <w:marTop w:val="0"/>
          <w:marBottom w:val="0"/>
          <w:divBdr>
            <w:top w:val="none" w:sz="0" w:space="0" w:color="auto"/>
            <w:left w:val="none" w:sz="0" w:space="0" w:color="auto"/>
            <w:bottom w:val="none" w:sz="0" w:space="0" w:color="auto"/>
            <w:right w:val="none" w:sz="0" w:space="0" w:color="auto"/>
          </w:divBdr>
        </w:div>
        <w:div w:id="1294142705">
          <w:marLeft w:val="640"/>
          <w:marRight w:val="0"/>
          <w:marTop w:val="0"/>
          <w:marBottom w:val="0"/>
          <w:divBdr>
            <w:top w:val="none" w:sz="0" w:space="0" w:color="auto"/>
            <w:left w:val="none" w:sz="0" w:space="0" w:color="auto"/>
            <w:bottom w:val="none" w:sz="0" w:space="0" w:color="auto"/>
            <w:right w:val="none" w:sz="0" w:space="0" w:color="auto"/>
          </w:divBdr>
        </w:div>
        <w:div w:id="2104371098">
          <w:marLeft w:val="640"/>
          <w:marRight w:val="0"/>
          <w:marTop w:val="0"/>
          <w:marBottom w:val="0"/>
          <w:divBdr>
            <w:top w:val="none" w:sz="0" w:space="0" w:color="auto"/>
            <w:left w:val="none" w:sz="0" w:space="0" w:color="auto"/>
            <w:bottom w:val="none" w:sz="0" w:space="0" w:color="auto"/>
            <w:right w:val="none" w:sz="0" w:space="0" w:color="auto"/>
          </w:divBdr>
        </w:div>
        <w:div w:id="1629437620">
          <w:marLeft w:val="640"/>
          <w:marRight w:val="0"/>
          <w:marTop w:val="0"/>
          <w:marBottom w:val="0"/>
          <w:divBdr>
            <w:top w:val="none" w:sz="0" w:space="0" w:color="auto"/>
            <w:left w:val="none" w:sz="0" w:space="0" w:color="auto"/>
            <w:bottom w:val="none" w:sz="0" w:space="0" w:color="auto"/>
            <w:right w:val="none" w:sz="0" w:space="0" w:color="auto"/>
          </w:divBdr>
        </w:div>
        <w:div w:id="414937610">
          <w:marLeft w:val="640"/>
          <w:marRight w:val="0"/>
          <w:marTop w:val="0"/>
          <w:marBottom w:val="0"/>
          <w:divBdr>
            <w:top w:val="none" w:sz="0" w:space="0" w:color="auto"/>
            <w:left w:val="none" w:sz="0" w:space="0" w:color="auto"/>
            <w:bottom w:val="none" w:sz="0" w:space="0" w:color="auto"/>
            <w:right w:val="none" w:sz="0" w:space="0" w:color="auto"/>
          </w:divBdr>
        </w:div>
        <w:div w:id="542908329">
          <w:marLeft w:val="640"/>
          <w:marRight w:val="0"/>
          <w:marTop w:val="0"/>
          <w:marBottom w:val="0"/>
          <w:divBdr>
            <w:top w:val="none" w:sz="0" w:space="0" w:color="auto"/>
            <w:left w:val="none" w:sz="0" w:space="0" w:color="auto"/>
            <w:bottom w:val="none" w:sz="0" w:space="0" w:color="auto"/>
            <w:right w:val="none" w:sz="0" w:space="0" w:color="auto"/>
          </w:divBdr>
        </w:div>
        <w:div w:id="644969012">
          <w:marLeft w:val="640"/>
          <w:marRight w:val="0"/>
          <w:marTop w:val="0"/>
          <w:marBottom w:val="0"/>
          <w:divBdr>
            <w:top w:val="none" w:sz="0" w:space="0" w:color="auto"/>
            <w:left w:val="none" w:sz="0" w:space="0" w:color="auto"/>
            <w:bottom w:val="none" w:sz="0" w:space="0" w:color="auto"/>
            <w:right w:val="none" w:sz="0" w:space="0" w:color="auto"/>
          </w:divBdr>
        </w:div>
        <w:div w:id="1786657524">
          <w:marLeft w:val="640"/>
          <w:marRight w:val="0"/>
          <w:marTop w:val="0"/>
          <w:marBottom w:val="0"/>
          <w:divBdr>
            <w:top w:val="none" w:sz="0" w:space="0" w:color="auto"/>
            <w:left w:val="none" w:sz="0" w:space="0" w:color="auto"/>
            <w:bottom w:val="none" w:sz="0" w:space="0" w:color="auto"/>
            <w:right w:val="none" w:sz="0" w:space="0" w:color="auto"/>
          </w:divBdr>
        </w:div>
        <w:div w:id="1158809162">
          <w:marLeft w:val="640"/>
          <w:marRight w:val="0"/>
          <w:marTop w:val="0"/>
          <w:marBottom w:val="0"/>
          <w:divBdr>
            <w:top w:val="none" w:sz="0" w:space="0" w:color="auto"/>
            <w:left w:val="none" w:sz="0" w:space="0" w:color="auto"/>
            <w:bottom w:val="none" w:sz="0" w:space="0" w:color="auto"/>
            <w:right w:val="none" w:sz="0" w:space="0" w:color="auto"/>
          </w:divBdr>
        </w:div>
        <w:div w:id="1639452916">
          <w:marLeft w:val="640"/>
          <w:marRight w:val="0"/>
          <w:marTop w:val="0"/>
          <w:marBottom w:val="0"/>
          <w:divBdr>
            <w:top w:val="none" w:sz="0" w:space="0" w:color="auto"/>
            <w:left w:val="none" w:sz="0" w:space="0" w:color="auto"/>
            <w:bottom w:val="none" w:sz="0" w:space="0" w:color="auto"/>
            <w:right w:val="none" w:sz="0" w:space="0" w:color="auto"/>
          </w:divBdr>
        </w:div>
        <w:div w:id="1750618320">
          <w:marLeft w:val="640"/>
          <w:marRight w:val="0"/>
          <w:marTop w:val="0"/>
          <w:marBottom w:val="0"/>
          <w:divBdr>
            <w:top w:val="none" w:sz="0" w:space="0" w:color="auto"/>
            <w:left w:val="none" w:sz="0" w:space="0" w:color="auto"/>
            <w:bottom w:val="none" w:sz="0" w:space="0" w:color="auto"/>
            <w:right w:val="none" w:sz="0" w:space="0" w:color="auto"/>
          </w:divBdr>
        </w:div>
        <w:div w:id="1332483802">
          <w:marLeft w:val="640"/>
          <w:marRight w:val="0"/>
          <w:marTop w:val="0"/>
          <w:marBottom w:val="0"/>
          <w:divBdr>
            <w:top w:val="none" w:sz="0" w:space="0" w:color="auto"/>
            <w:left w:val="none" w:sz="0" w:space="0" w:color="auto"/>
            <w:bottom w:val="none" w:sz="0" w:space="0" w:color="auto"/>
            <w:right w:val="none" w:sz="0" w:space="0" w:color="auto"/>
          </w:divBdr>
        </w:div>
        <w:div w:id="1077364052">
          <w:marLeft w:val="640"/>
          <w:marRight w:val="0"/>
          <w:marTop w:val="0"/>
          <w:marBottom w:val="0"/>
          <w:divBdr>
            <w:top w:val="none" w:sz="0" w:space="0" w:color="auto"/>
            <w:left w:val="none" w:sz="0" w:space="0" w:color="auto"/>
            <w:bottom w:val="none" w:sz="0" w:space="0" w:color="auto"/>
            <w:right w:val="none" w:sz="0" w:space="0" w:color="auto"/>
          </w:divBdr>
        </w:div>
        <w:div w:id="1420559038">
          <w:marLeft w:val="640"/>
          <w:marRight w:val="0"/>
          <w:marTop w:val="0"/>
          <w:marBottom w:val="0"/>
          <w:divBdr>
            <w:top w:val="none" w:sz="0" w:space="0" w:color="auto"/>
            <w:left w:val="none" w:sz="0" w:space="0" w:color="auto"/>
            <w:bottom w:val="none" w:sz="0" w:space="0" w:color="auto"/>
            <w:right w:val="none" w:sz="0" w:space="0" w:color="auto"/>
          </w:divBdr>
        </w:div>
        <w:div w:id="1107433228">
          <w:marLeft w:val="640"/>
          <w:marRight w:val="0"/>
          <w:marTop w:val="0"/>
          <w:marBottom w:val="0"/>
          <w:divBdr>
            <w:top w:val="none" w:sz="0" w:space="0" w:color="auto"/>
            <w:left w:val="none" w:sz="0" w:space="0" w:color="auto"/>
            <w:bottom w:val="none" w:sz="0" w:space="0" w:color="auto"/>
            <w:right w:val="none" w:sz="0" w:space="0" w:color="auto"/>
          </w:divBdr>
        </w:div>
        <w:div w:id="1076048631">
          <w:marLeft w:val="640"/>
          <w:marRight w:val="0"/>
          <w:marTop w:val="0"/>
          <w:marBottom w:val="0"/>
          <w:divBdr>
            <w:top w:val="none" w:sz="0" w:space="0" w:color="auto"/>
            <w:left w:val="none" w:sz="0" w:space="0" w:color="auto"/>
            <w:bottom w:val="none" w:sz="0" w:space="0" w:color="auto"/>
            <w:right w:val="none" w:sz="0" w:space="0" w:color="auto"/>
          </w:divBdr>
        </w:div>
        <w:div w:id="904685428">
          <w:marLeft w:val="640"/>
          <w:marRight w:val="0"/>
          <w:marTop w:val="0"/>
          <w:marBottom w:val="0"/>
          <w:divBdr>
            <w:top w:val="none" w:sz="0" w:space="0" w:color="auto"/>
            <w:left w:val="none" w:sz="0" w:space="0" w:color="auto"/>
            <w:bottom w:val="none" w:sz="0" w:space="0" w:color="auto"/>
            <w:right w:val="none" w:sz="0" w:space="0" w:color="auto"/>
          </w:divBdr>
        </w:div>
        <w:div w:id="1692411846">
          <w:marLeft w:val="640"/>
          <w:marRight w:val="0"/>
          <w:marTop w:val="0"/>
          <w:marBottom w:val="0"/>
          <w:divBdr>
            <w:top w:val="none" w:sz="0" w:space="0" w:color="auto"/>
            <w:left w:val="none" w:sz="0" w:space="0" w:color="auto"/>
            <w:bottom w:val="none" w:sz="0" w:space="0" w:color="auto"/>
            <w:right w:val="none" w:sz="0" w:space="0" w:color="auto"/>
          </w:divBdr>
        </w:div>
        <w:div w:id="2048993460">
          <w:marLeft w:val="640"/>
          <w:marRight w:val="0"/>
          <w:marTop w:val="0"/>
          <w:marBottom w:val="0"/>
          <w:divBdr>
            <w:top w:val="none" w:sz="0" w:space="0" w:color="auto"/>
            <w:left w:val="none" w:sz="0" w:space="0" w:color="auto"/>
            <w:bottom w:val="none" w:sz="0" w:space="0" w:color="auto"/>
            <w:right w:val="none" w:sz="0" w:space="0" w:color="auto"/>
          </w:divBdr>
        </w:div>
        <w:div w:id="234171009">
          <w:marLeft w:val="640"/>
          <w:marRight w:val="0"/>
          <w:marTop w:val="0"/>
          <w:marBottom w:val="0"/>
          <w:divBdr>
            <w:top w:val="none" w:sz="0" w:space="0" w:color="auto"/>
            <w:left w:val="none" w:sz="0" w:space="0" w:color="auto"/>
            <w:bottom w:val="none" w:sz="0" w:space="0" w:color="auto"/>
            <w:right w:val="none" w:sz="0" w:space="0" w:color="auto"/>
          </w:divBdr>
        </w:div>
        <w:div w:id="636961063">
          <w:marLeft w:val="640"/>
          <w:marRight w:val="0"/>
          <w:marTop w:val="0"/>
          <w:marBottom w:val="0"/>
          <w:divBdr>
            <w:top w:val="none" w:sz="0" w:space="0" w:color="auto"/>
            <w:left w:val="none" w:sz="0" w:space="0" w:color="auto"/>
            <w:bottom w:val="none" w:sz="0" w:space="0" w:color="auto"/>
            <w:right w:val="none" w:sz="0" w:space="0" w:color="auto"/>
          </w:divBdr>
        </w:div>
        <w:div w:id="568926926">
          <w:marLeft w:val="640"/>
          <w:marRight w:val="0"/>
          <w:marTop w:val="0"/>
          <w:marBottom w:val="0"/>
          <w:divBdr>
            <w:top w:val="none" w:sz="0" w:space="0" w:color="auto"/>
            <w:left w:val="none" w:sz="0" w:space="0" w:color="auto"/>
            <w:bottom w:val="none" w:sz="0" w:space="0" w:color="auto"/>
            <w:right w:val="none" w:sz="0" w:space="0" w:color="auto"/>
          </w:divBdr>
        </w:div>
        <w:div w:id="1494491662">
          <w:marLeft w:val="640"/>
          <w:marRight w:val="0"/>
          <w:marTop w:val="0"/>
          <w:marBottom w:val="0"/>
          <w:divBdr>
            <w:top w:val="none" w:sz="0" w:space="0" w:color="auto"/>
            <w:left w:val="none" w:sz="0" w:space="0" w:color="auto"/>
            <w:bottom w:val="none" w:sz="0" w:space="0" w:color="auto"/>
            <w:right w:val="none" w:sz="0" w:space="0" w:color="auto"/>
          </w:divBdr>
        </w:div>
        <w:div w:id="386685625">
          <w:marLeft w:val="640"/>
          <w:marRight w:val="0"/>
          <w:marTop w:val="0"/>
          <w:marBottom w:val="0"/>
          <w:divBdr>
            <w:top w:val="none" w:sz="0" w:space="0" w:color="auto"/>
            <w:left w:val="none" w:sz="0" w:space="0" w:color="auto"/>
            <w:bottom w:val="none" w:sz="0" w:space="0" w:color="auto"/>
            <w:right w:val="none" w:sz="0" w:space="0" w:color="auto"/>
          </w:divBdr>
        </w:div>
        <w:div w:id="120265623">
          <w:marLeft w:val="640"/>
          <w:marRight w:val="0"/>
          <w:marTop w:val="0"/>
          <w:marBottom w:val="0"/>
          <w:divBdr>
            <w:top w:val="none" w:sz="0" w:space="0" w:color="auto"/>
            <w:left w:val="none" w:sz="0" w:space="0" w:color="auto"/>
            <w:bottom w:val="none" w:sz="0" w:space="0" w:color="auto"/>
            <w:right w:val="none" w:sz="0" w:space="0" w:color="auto"/>
          </w:divBdr>
        </w:div>
        <w:div w:id="2027781258">
          <w:marLeft w:val="640"/>
          <w:marRight w:val="0"/>
          <w:marTop w:val="0"/>
          <w:marBottom w:val="0"/>
          <w:divBdr>
            <w:top w:val="none" w:sz="0" w:space="0" w:color="auto"/>
            <w:left w:val="none" w:sz="0" w:space="0" w:color="auto"/>
            <w:bottom w:val="none" w:sz="0" w:space="0" w:color="auto"/>
            <w:right w:val="none" w:sz="0" w:space="0" w:color="auto"/>
          </w:divBdr>
        </w:div>
        <w:div w:id="1455758912">
          <w:marLeft w:val="640"/>
          <w:marRight w:val="0"/>
          <w:marTop w:val="0"/>
          <w:marBottom w:val="0"/>
          <w:divBdr>
            <w:top w:val="none" w:sz="0" w:space="0" w:color="auto"/>
            <w:left w:val="none" w:sz="0" w:space="0" w:color="auto"/>
            <w:bottom w:val="none" w:sz="0" w:space="0" w:color="auto"/>
            <w:right w:val="none" w:sz="0" w:space="0" w:color="auto"/>
          </w:divBdr>
        </w:div>
        <w:div w:id="83429014">
          <w:marLeft w:val="640"/>
          <w:marRight w:val="0"/>
          <w:marTop w:val="0"/>
          <w:marBottom w:val="0"/>
          <w:divBdr>
            <w:top w:val="none" w:sz="0" w:space="0" w:color="auto"/>
            <w:left w:val="none" w:sz="0" w:space="0" w:color="auto"/>
            <w:bottom w:val="none" w:sz="0" w:space="0" w:color="auto"/>
            <w:right w:val="none" w:sz="0" w:space="0" w:color="auto"/>
          </w:divBdr>
        </w:div>
        <w:div w:id="943000388">
          <w:marLeft w:val="640"/>
          <w:marRight w:val="0"/>
          <w:marTop w:val="0"/>
          <w:marBottom w:val="0"/>
          <w:divBdr>
            <w:top w:val="none" w:sz="0" w:space="0" w:color="auto"/>
            <w:left w:val="none" w:sz="0" w:space="0" w:color="auto"/>
            <w:bottom w:val="none" w:sz="0" w:space="0" w:color="auto"/>
            <w:right w:val="none" w:sz="0" w:space="0" w:color="auto"/>
          </w:divBdr>
        </w:div>
        <w:div w:id="1301377432">
          <w:marLeft w:val="640"/>
          <w:marRight w:val="0"/>
          <w:marTop w:val="0"/>
          <w:marBottom w:val="0"/>
          <w:divBdr>
            <w:top w:val="none" w:sz="0" w:space="0" w:color="auto"/>
            <w:left w:val="none" w:sz="0" w:space="0" w:color="auto"/>
            <w:bottom w:val="none" w:sz="0" w:space="0" w:color="auto"/>
            <w:right w:val="none" w:sz="0" w:space="0" w:color="auto"/>
          </w:divBdr>
        </w:div>
        <w:div w:id="10499507">
          <w:marLeft w:val="640"/>
          <w:marRight w:val="0"/>
          <w:marTop w:val="0"/>
          <w:marBottom w:val="0"/>
          <w:divBdr>
            <w:top w:val="none" w:sz="0" w:space="0" w:color="auto"/>
            <w:left w:val="none" w:sz="0" w:space="0" w:color="auto"/>
            <w:bottom w:val="none" w:sz="0" w:space="0" w:color="auto"/>
            <w:right w:val="none" w:sz="0" w:space="0" w:color="auto"/>
          </w:divBdr>
        </w:div>
        <w:div w:id="421342609">
          <w:marLeft w:val="640"/>
          <w:marRight w:val="0"/>
          <w:marTop w:val="0"/>
          <w:marBottom w:val="0"/>
          <w:divBdr>
            <w:top w:val="none" w:sz="0" w:space="0" w:color="auto"/>
            <w:left w:val="none" w:sz="0" w:space="0" w:color="auto"/>
            <w:bottom w:val="none" w:sz="0" w:space="0" w:color="auto"/>
            <w:right w:val="none" w:sz="0" w:space="0" w:color="auto"/>
          </w:divBdr>
        </w:div>
        <w:div w:id="713500814">
          <w:marLeft w:val="640"/>
          <w:marRight w:val="0"/>
          <w:marTop w:val="0"/>
          <w:marBottom w:val="0"/>
          <w:divBdr>
            <w:top w:val="none" w:sz="0" w:space="0" w:color="auto"/>
            <w:left w:val="none" w:sz="0" w:space="0" w:color="auto"/>
            <w:bottom w:val="none" w:sz="0" w:space="0" w:color="auto"/>
            <w:right w:val="none" w:sz="0" w:space="0" w:color="auto"/>
          </w:divBdr>
        </w:div>
        <w:div w:id="1832257093">
          <w:marLeft w:val="640"/>
          <w:marRight w:val="0"/>
          <w:marTop w:val="0"/>
          <w:marBottom w:val="0"/>
          <w:divBdr>
            <w:top w:val="none" w:sz="0" w:space="0" w:color="auto"/>
            <w:left w:val="none" w:sz="0" w:space="0" w:color="auto"/>
            <w:bottom w:val="none" w:sz="0" w:space="0" w:color="auto"/>
            <w:right w:val="none" w:sz="0" w:space="0" w:color="auto"/>
          </w:divBdr>
        </w:div>
        <w:div w:id="568072871">
          <w:marLeft w:val="640"/>
          <w:marRight w:val="0"/>
          <w:marTop w:val="0"/>
          <w:marBottom w:val="0"/>
          <w:divBdr>
            <w:top w:val="none" w:sz="0" w:space="0" w:color="auto"/>
            <w:left w:val="none" w:sz="0" w:space="0" w:color="auto"/>
            <w:bottom w:val="none" w:sz="0" w:space="0" w:color="auto"/>
            <w:right w:val="none" w:sz="0" w:space="0" w:color="auto"/>
          </w:divBdr>
        </w:div>
        <w:div w:id="2052534405">
          <w:marLeft w:val="640"/>
          <w:marRight w:val="0"/>
          <w:marTop w:val="0"/>
          <w:marBottom w:val="0"/>
          <w:divBdr>
            <w:top w:val="none" w:sz="0" w:space="0" w:color="auto"/>
            <w:left w:val="none" w:sz="0" w:space="0" w:color="auto"/>
            <w:bottom w:val="none" w:sz="0" w:space="0" w:color="auto"/>
            <w:right w:val="none" w:sz="0" w:space="0" w:color="auto"/>
          </w:divBdr>
        </w:div>
        <w:div w:id="1747266467">
          <w:marLeft w:val="640"/>
          <w:marRight w:val="0"/>
          <w:marTop w:val="0"/>
          <w:marBottom w:val="0"/>
          <w:divBdr>
            <w:top w:val="none" w:sz="0" w:space="0" w:color="auto"/>
            <w:left w:val="none" w:sz="0" w:space="0" w:color="auto"/>
            <w:bottom w:val="none" w:sz="0" w:space="0" w:color="auto"/>
            <w:right w:val="none" w:sz="0" w:space="0" w:color="auto"/>
          </w:divBdr>
        </w:div>
        <w:div w:id="835850395">
          <w:marLeft w:val="640"/>
          <w:marRight w:val="0"/>
          <w:marTop w:val="0"/>
          <w:marBottom w:val="0"/>
          <w:divBdr>
            <w:top w:val="none" w:sz="0" w:space="0" w:color="auto"/>
            <w:left w:val="none" w:sz="0" w:space="0" w:color="auto"/>
            <w:bottom w:val="none" w:sz="0" w:space="0" w:color="auto"/>
            <w:right w:val="none" w:sz="0" w:space="0" w:color="auto"/>
          </w:divBdr>
        </w:div>
        <w:div w:id="660236571">
          <w:marLeft w:val="640"/>
          <w:marRight w:val="0"/>
          <w:marTop w:val="0"/>
          <w:marBottom w:val="0"/>
          <w:divBdr>
            <w:top w:val="none" w:sz="0" w:space="0" w:color="auto"/>
            <w:left w:val="none" w:sz="0" w:space="0" w:color="auto"/>
            <w:bottom w:val="none" w:sz="0" w:space="0" w:color="auto"/>
            <w:right w:val="none" w:sz="0" w:space="0" w:color="auto"/>
          </w:divBdr>
        </w:div>
        <w:div w:id="1677725881">
          <w:marLeft w:val="640"/>
          <w:marRight w:val="0"/>
          <w:marTop w:val="0"/>
          <w:marBottom w:val="0"/>
          <w:divBdr>
            <w:top w:val="none" w:sz="0" w:space="0" w:color="auto"/>
            <w:left w:val="none" w:sz="0" w:space="0" w:color="auto"/>
            <w:bottom w:val="none" w:sz="0" w:space="0" w:color="auto"/>
            <w:right w:val="none" w:sz="0" w:space="0" w:color="auto"/>
          </w:divBdr>
        </w:div>
        <w:div w:id="91511162">
          <w:marLeft w:val="640"/>
          <w:marRight w:val="0"/>
          <w:marTop w:val="0"/>
          <w:marBottom w:val="0"/>
          <w:divBdr>
            <w:top w:val="none" w:sz="0" w:space="0" w:color="auto"/>
            <w:left w:val="none" w:sz="0" w:space="0" w:color="auto"/>
            <w:bottom w:val="none" w:sz="0" w:space="0" w:color="auto"/>
            <w:right w:val="none" w:sz="0" w:space="0" w:color="auto"/>
          </w:divBdr>
        </w:div>
        <w:div w:id="819731681">
          <w:marLeft w:val="640"/>
          <w:marRight w:val="0"/>
          <w:marTop w:val="0"/>
          <w:marBottom w:val="0"/>
          <w:divBdr>
            <w:top w:val="none" w:sz="0" w:space="0" w:color="auto"/>
            <w:left w:val="none" w:sz="0" w:space="0" w:color="auto"/>
            <w:bottom w:val="none" w:sz="0" w:space="0" w:color="auto"/>
            <w:right w:val="none" w:sz="0" w:space="0" w:color="auto"/>
          </w:divBdr>
        </w:div>
        <w:div w:id="1989624424">
          <w:marLeft w:val="640"/>
          <w:marRight w:val="0"/>
          <w:marTop w:val="0"/>
          <w:marBottom w:val="0"/>
          <w:divBdr>
            <w:top w:val="none" w:sz="0" w:space="0" w:color="auto"/>
            <w:left w:val="none" w:sz="0" w:space="0" w:color="auto"/>
            <w:bottom w:val="none" w:sz="0" w:space="0" w:color="auto"/>
            <w:right w:val="none" w:sz="0" w:space="0" w:color="auto"/>
          </w:divBdr>
        </w:div>
        <w:div w:id="496502447">
          <w:marLeft w:val="640"/>
          <w:marRight w:val="0"/>
          <w:marTop w:val="0"/>
          <w:marBottom w:val="0"/>
          <w:divBdr>
            <w:top w:val="none" w:sz="0" w:space="0" w:color="auto"/>
            <w:left w:val="none" w:sz="0" w:space="0" w:color="auto"/>
            <w:bottom w:val="none" w:sz="0" w:space="0" w:color="auto"/>
            <w:right w:val="none" w:sz="0" w:space="0" w:color="auto"/>
          </w:divBdr>
        </w:div>
        <w:div w:id="1726635642">
          <w:marLeft w:val="640"/>
          <w:marRight w:val="0"/>
          <w:marTop w:val="0"/>
          <w:marBottom w:val="0"/>
          <w:divBdr>
            <w:top w:val="none" w:sz="0" w:space="0" w:color="auto"/>
            <w:left w:val="none" w:sz="0" w:space="0" w:color="auto"/>
            <w:bottom w:val="none" w:sz="0" w:space="0" w:color="auto"/>
            <w:right w:val="none" w:sz="0" w:space="0" w:color="auto"/>
          </w:divBdr>
        </w:div>
        <w:div w:id="437288371">
          <w:marLeft w:val="640"/>
          <w:marRight w:val="0"/>
          <w:marTop w:val="0"/>
          <w:marBottom w:val="0"/>
          <w:divBdr>
            <w:top w:val="none" w:sz="0" w:space="0" w:color="auto"/>
            <w:left w:val="none" w:sz="0" w:space="0" w:color="auto"/>
            <w:bottom w:val="none" w:sz="0" w:space="0" w:color="auto"/>
            <w:right w:val="none" w:sz="0" w:space="0" w:color="auto"/>
          </w:divBdr>
        </w:div>
        <w:div w:id="2070497051">
          <w:marLeft w:val="640"/>
          <w:marRight w:val="0"/>
          <w:marTop w:val="0"/>
          <w:marBottom w:val="0"/>
          <w:divBdr>
            <w:top w:val="none" w:sz="0" w:space="0" w:color="auto"/>
            <w:left w:val="none" w:sz="0" w:space="0" w:color="auto"/>
            <w:bottom w:val="none" w:sz="0" w:space="0" w:color="auto"/>
            <w:right w:val="none" w:sz="0" w:space="0" w:color="auto"/>
          </w:divBdr>
        </w:div>
        <w:div w:id="1884706621">
          <w:marLeft w:val="640"/>
          <w:marRight w:val="0"/>
          <w:marTop w:val="0"/>
          <w:marBottom w:val="0"/>
          <w:divBdr>
            <w:top w:val="none" w:sz="0" w:space="0" w:color="auto"/>
            <w:left w:val="none" w:sz="0" w:space="0" w:color="auto"/>
            <w:bottom w:val="none" w:sz="0" w:space="0" w:color="auto"/>
            <w:right w:val="none" w:sz="0" w:space="0" w:color="auto"/>
          </w:divBdr>
        </w:div>
        <w:div w:id="1937470942">
          <w:marLeft w:val="640"/>
          <w:marRight w:val="0"/>
          <w:marTop w:val="0"/>
          <w:marBottom w:val="0"/>
          <w:divBdr>
            <w:top w:val="none" w:sz="0" w:space="0" w:color="auto"/>
            <w:left w:val="none" w:sz="0" w:space="0" w:color="auto"/>
            <w:bottom w:val="none" w:sz="0" w:space="0" w:color="auto"/>
            <w:right w:val="none" w:sz="0" w:space="0" w:color="auto"/>
          </w:divBdr>
        </w:div>
        <w:div w:id="1608466746">
          <w:marLeft w:val="640"/>
          <w:marRight w:val="0"/>
          <w:marTop w:val="0"/>
          <w:marBottom w:val="0"/>
          <w:divBdr>
            <w:top w:val="none" w:sz="0" w:space="0" w:color="auto"/>
            <w:left w:val="none" w:sz="0" w:space="0" w:color="auto"/>
            <w:bottom w:val="none" w:sz="0" w:space="0" w:color="auto"/>
            <w:right w:val="none" w:sz="0" w:space="0" w:color="auto"/>
          </w:divBdr>
        </w:div>
        <w:div w:id="1761834634">
          <w:marLeft w:val="640"/>
          <w:marRight w:val="0"/>
          <w:marTop w:val="0"/>
          <w:marBottom w:val="0"/>
          <w:divBdr>
            <w:top w:val="none" w:sz="0" w:space="0" w:color="auto"/>
            <w:left w:val="none" w:sz="0" w:space="0" w:color="auto"/>
            <w:bottom w:val="none" w:sz="0" w:space="0" w:color="auto"/>
            <w:right w:val="none" w:sz="0" w:space="0" w:color="auto"/>
          </w:divBdr>
        </w:div>
        <w:div w:id="678890182">
          <w:marLeft w:val="640"/>
          <w:marRight w:val="0"/>
          <w:marTop w:val="0"/>
          <w:marBottom w:val="0"/>
          <w:divBdr>
            <w:top w:val="none" w:sz="0" w:space="0" w:color="auto"/>
            <w:left w:val="none" w:sz="0" w:space="0" w:color="auto"/>
            <w:bottom w:val="none" w:sz="0" w:space="0" w:color="auto"/>
            <w:right w:val="none" w:sz="0" w:space="0" w:color="auto"/>
          </w:divBdr>
        </w:div>
        <w:div w:id="1458379037">
          <w:marLeft w:val="640"/>
          <w:marRight w:val="0"/>
          <w:marTop w:val="0"/>
          <w:marBottom w:val="0"/>
          <w:divBdr>
            <w:top w:val="none" w:sz="0" w:space="0" w:color="auto"/>
            <w:left w:val="none" w:sz="0" w:space="0" w:color="auto"/>
            <w:bottom w:val="none" w:sz="0" w:space="0" w:color="auto"/>
            <w:right w:val="none" w:sz="0" w:space="0" w:color="auto"/>
          </w:divBdr>
        </w:div>
        <w:div w:id="202210085">
          <w:marLeft w:val="640"/>
          <w:marRight w:val="0"/>
          <w:marTop w:val="0"/>
          <w:marBottom w:val="0"/>
          <w:divBdr>
            <w:top w:val="none" w:sz="0" w:space="0" w:color="auto"/>
            <w:left w:val="none" w:sz="0" w:space="0" w:color="auto"/>
            <w:bottom w:val="none" w:sz="0" w:space="0" w:color="auto"/>
            <w:right w:val="none" w:sz="0" w:space="0" w:color="auto"/>
          </w:divBdr>
        </w:div>
        <w:div w:id="1594166079">
          <w:marLeft w:val="640"/>
          <w:marRight w:val="0"/>
          <w:marTop w:val="0"/>
          <w:marBottom w:val="0"/>
          <w:divBdr>
            <w:top w:val="none" w:sz="0" w:space="0" w:color="auto"/>
            <w:left w:val="none" w:sz="0" w:space="0" w:color="auto"/>
            <w:bottom w:val="none" w:sz="0" w:space="0" w:color="auto"/>
            <w:right w:val="none" w:sz="0" w:space="0" w:color="auto"/>
          </w:divBdr>
        </w:div>
        <w:div w:id="179783100">
          <w:marLeft w:val="640"/>
          <w:marRight w:val="0"/>
          <w:marTop w:val="0"/>
          <w:marBottom w:val="0"/>
          <w:divBdr>
            <w:top w:val="none" w:sz="0" w:space="0" w:color="auto"/>
            <w:left w:val="none" w:sz="0" w:space="0" w:color="auto"/>
            <w:bottom w:val="none" w:sz="0" w:space="0" w:color="auto"/>
            <w:right w:val="none" w:sz="0" w:space="0" w:color="auto"/>
          </w:divBdr>
        </w:div>
        <w:div w:id="1707870020">
          <w:marLeft w:val="640"/>
          <w:marRight w:val="0"/>
          <w:marTop w:val="0"/>
          <w:marBottom w:val="0"/>
          <w:divBdr>
            <w:top w:val="none" w:sz="0" w:space="0" w:color="auto"/>
            <w:left w:val="none" w:sz="0" w:space="0" w:color="auto"/>
            <w:bottom w:val="none" w:sz="0" w:space="0" w:color="auto"/>
            <w:right w:val="none" w:sz="0" w:space="0" w:color="auto"/>
          </w:divBdr>
        </w:div>
        <w:div w:id="1157264986">
          <w:marLeft w:val="640"/>
          <w:marRight w:val="0"/>
          <w:marTop w:val="0"/>
          <w:marBottom w:val="0"/>
          <w:divBdr>
            <w:top w:val="none" w:sz="0" w:space="0" w:color="auto"/>
            <w:left w:val="none" w:sz="0" w:space="0" w:color="auto"/>
            <w:bottom w:val="none" w:sz="0" w:space="0" w:color="auto"/>
            <w:right w:val="none" w:sz="0" w:space="0" w:color="auto"/>
          </w:divBdr>
        </w:div>
        <w:div w:id="189223825">
          <w:marLeft w:val="640"/>
          <w:marRight w:val="0"/>
          <w:marTop w:val="0"/>
          <w:marBottom w:val="0"/>
          <w:divBdr>
            <w:top w:val="none" w:sz="0" w:space="0" w:color="auto"/>
            <w:left w:val="none" w:sz="0" w:space="0" w:color="auto"/>
            <w:bottom w:val="none" w:sz="0" w:space="0" w:color="auto"/>
            <w:right w:val="none" w:sz="0" w:space="0" w:color="auto"/>
          </w:divBdr>
        </w:div>
        <w:div w:id="1979457313">
          <w:marLeft w:val="640"/>
          <w:marRight w:val="0"/>
          <w:marTop w:val="0"/>
          <w:marBottom w:val="0"/>
          <w:divBdr>
            <w:top w:val="none" w:sz="0" w:space="0" w:color="auto"/>
            <w:left w:val="none" w:sz="0" w:space="0" w:color="auto"/>
            <w:bottom w:val="none" w:sz="0" w:space="0" w:color="auto"/>
            <w:right w:val="none" w:sz="0" w:space="0" w:color="auto"/>
          </w:divBdr>
        </w:div>
        <w:div w:id="987244411">
          <w:marLeft w:val="640"/>
          <w:marRight w:val="0"/>
          <w:marTop w:val="0"/>
          <w:marBottom w:val="0"/>
          <w:divBdr>
            <w:top w:val="none" w:sz="0" w:space="0" w:color="auto"/>
            <w:left w:val="none" w:sz="0" w:space="0" w:color="auto"/>
            <w:bottom w:val="none" w:sz="0" w:space="0" w:color="auto"/>
            <w:right w:val="none" w:sz="0" w:space="0" w:color="auto"/>
          </w:divBdr>
        </w:div>
        <w:div w:id="791676995">
          <w:marLeft w:val="640"/>
          <w:marRight w:val="0"/>
          <w:marTop w:val="0"/>
          <w:marBottom w:val="0"/>
          <w:divBdr>
            <w:top w:val="none" w:sz="0" w:space="0" w:color="auto"/>
            <w:left w:val="none" w:sz="0" w:space="0" w:color="auto"/>
            <w:bottom w:val="none" w:sz="0" w:space="0" w:color="auto"/>
            <w:right w:val="none" w:sz="0" w:space="0" w:color="auto"/>
          </w:divBdr>
        </w:div>
        <w:div w:id="26301079">
          <w:marLeft w:val="640"/>
          <w:marRight w:val="0"/>
          <w:marTop w:val="0"/>
          <w:marBottom w:val="0"/>
          <w:divBdr>
            <w:top w:val="none" w:sz="0" w:space="0" w:color="auto"/>
            <w:left w:val="none" w:sz="0" w:space="0" w:color="auto"/>
            <w:bottom w:val="none" w:sz="0" w:space="0" w:color="auto"/>
            <w:right w:val="none" w:sz="0" w:space="0" w:color="auto"/>
          </w:divBdr>
        </w:div>
        <w:div w:id="431828708">
          <w:marLeft w:val="640"/>
          <w:marRight w:val="0"/>
          <w:marTop w:val="0"/>
          <w:marBottom w:val="0"/>
          <w:divBdr>
            <w:top w:val="none" w:sz="0" w:space="0" w:color="auto"/>
            <w:left w:val="none" w:sz="0" w:space="0" w:color="auto"/>
            <w:bottom w:val="none" w:sz="0" w:space="0" w:color="auto"/>
            <w:right w:val="none" w:sz="0" w:space="0" w:color="auto"/>
          </w:divBdr>
        </w:div>
        <w:div w:id="118643844">
          <w:marLeft w:val="640"/>
          <w:marRight w:val="0"/>
          <w:marTop w:val="0"/>
          <w:marBottom w:val="0"/>
          <w:divBdr>
            <w:top w:val="none" w:sz="0" w:space="0" w:color="auto"/>
            <w:left w:val="none" w:sz="0" w:space="0" w:color="auto"/>
            <w:bottom w:val="none" w:sz="0" w:space="0" w:color="auto"/>
            <w:right w:val="none" w:sz="0" w:space="0" w:color="auto"/>
          </w:divBdr>
        </w:div>
        <w:div w:id="1379865342">
          <w:marLeft w:val="640"/>
          <w:marRight w:val="0"/>
          <w:marTop w:val="0"/>
          <w:marBottom w:val="0"/>
          <w:divBdr>
            <w:top w:val="none" w:sz="0" w:space="0" w:color="auto"/>
            <w:left w:val="none" w:sz="0" w:space="0" w:color="auto"/>
            <w:bottom w:val="none" w:sz="0" w:space="0" w:color="auto"/>
            <w:right w:val="none" w:sz="0" w:space="0" w:color="auto"/>
          </w:divBdr>
        </w:div>
        <w:div w:id="678964580">
          <w:marLeft w:val="640"/>
          <w:marRight w:val="0"/>
          <w:marTop w:val="0"/>
          <w:marBottom w:val="0"/>
          <w:divBdr>
            <w:top w:val="none" w:sz="0" w:space="0" w:color="auto"/>
            <w:left w:val="none" w:sz="0" w:space="0" w:color="auto"/>
            <w:bottom w:val="none" w:sz="0" w:space="0" w:color="auto"/>
            <w:right w:val="none" w:sz="0" w:space="0" w:color="auto"/>
          </w:divBdr>
        </w:div>
        <w:div w:id="2094473014">
          <w:marLeft w:val="640"/>
          <w:marRight w:val="0"/>
          <w:marTop w:val="0"/>
          <w:marBottom w:val="0"/>
          <w:divBdr>
            <w:top w:val="none" w:sz="0" w:space="0" w:color="auto"/>
            <w:left w:val="none" w:sz="0" w:space="0" w:color="auto"/>
            <w:bottom w:val="none" w:sz="0" w:space="0" w:color="auto"/>
            <w:right w:val="none" w:sz="0" w:space="0" w:color="auto"/>
          </w:divBdr>
        </w:div>
        <w:div w:id="1768769340">
          <w:marLeft w:val="640"/>
          <w:marRight w:val="0"/>
          <w:marTop w:val="0"/>
          <w:marBottom w:val="0"/>
          <w:divBdr>
            <w:top w:val="none" w:sz="0" w:space="0" w:color="auto"/>
            <w:left w:val="none" w:sz="0" w:space="0" w:color="auto"/>
            <w:bottom w:val="none" w:sz="0" w:space="0" w:color="auto"/>
            <w:right w:val="none" w:sz="0" w:space="0" w:color="auto"/>
          </w:divBdr>
        </w:div>
        <w:div w:id="1772436202">
          <w:marLeft w:val="640"/>
          <w:marRight w:val="0"/>
          <w:marTop w:val="0"/>
          <w:marBottom w:val="0"/>
          <w:divBdr>
            <w:top w:val="none" w:sz="0" w:space="0" w:color="auto"/>
            <w:left w:val="none" w:sz="0" w:space="0" w:color="auto"/>
            <w:bottom w:val="none" w:sz="0" w:space="0" w:color="auto"/>
            <w:right w:val="none" w:sz="0" w:space="0" w:color="auto"/>
          </w:divBdr>
        </w:div>
        <w:div w:id="761149466">
          <w:marLeft w:val="640"/>
          <w:marRight w:val="0"/>
          <w:marTop w:val="0"/>
          <w:marBottom w:val="0"/>
          <w:divBdr>
            <w:top w:val="none" w:sz="0" w:space="0" w:color="auto"/>
            <w:left w:val="none" w:sz="0" w:space="0" w:color="auto"/>
            <w:bottom w:val="none" w:sz="0" w:space="0" w:color="auto"/>
            <w:right w:val="none" w:sz="0" w:space="0" w:color="auto"/>
          </w:divBdr>
        </w:div>
        <w:div w:id="1308129596">
          <w:marLeft w:val="640"/>
          <w:marRight w:val="0"/>
          <w:marTop w:val="0"/>
          <w:marBottom w:val="0"/>
          <w:divBdr>
            <w:top w:val="none" w:sz="0" w:space="0" w:color="auto"/>
            <w:left w:val="none" w:sz="0" w:space="0" w:color="auto"/>
            <w:bottom w:val="none" w:sz="0" w:space="0" w:color="auto"/>
            <w:right w:val="none" w:sz="0" w:space="0" w:color="auto"/>
          </w:divBdr>
        </w:div>
        <w:div w:id="400755214">
          <w:marLeft w:val="640"/>
          <w:marRight w:val="0"/>
          <w:marTop w:val="0"/>
          <w:marBottom w:val="0"/>
          <w:divBdr>
            <w:top w:val="none" w:sz="0" w:space="0" w:color="auto"/>
            <w:left w:val="none" w:sz="0" w:space="0" w:color="auto"/>
            <w:bottom w:val="none" w:sz="0" w:space="0" w:color="auto"/>
            <w:right w:val="none" w:sz="0" w:space="0" w:color="auto"/>
          </w:divBdr>
        </w:div>
        <w:div w:id="1191607669">
          <w:marLeft w:val="640"/>
          <w:marRight w:val="0"/>
          <w:marTop w:val="0"/>
          <w:marBottom w:val="0"/>
          <w:divBdr>
            <w:top w:val="none" w:sz="0" w:space="0" w:color="auto"/>
            <w:left w:val="none" w:sz="0" w:space="0" w:color="auto"/>
            <w:bottom w:val="none" w:sz="0" w:space="0" w:color="auto"/>
            <w:right w:val="none" w:sz="0" w:space="0" w:color="auto"/>
          </w:divBdr>
        </w:div>
        <w:div w:id="789128888">
          <w:marLeft w:val="640"/>
          <w:marRight w:val="0"/>
          <w:marTop w:val="0"/>
          <w:marBottom w:val="0"/>
          <w:divBdr>
            <w:top w:val="none" w:sz="0" w:space="0" w:color="auto"/>
            <w:left w:val="none" w:sz="0" w:space="0" w:color="auto"/>
            <w:bottom w:val="none" w:sz="0" w:space="0" w:color="auto"/>
            <w:right w:val="none" w:sz="0" w:space="0" w:color="auto"/>
          </w:divBdr>
        </w:div>
        <w:div w:id="69231116">
          <w:marLeft w:val="640"/>
          <w:marRight w:val="0"/>
          <w:marTop w:val="0"/>
          <w:marBottom w:val="0"/>
          <w:divBdr>
            <w:top w:val="none" w:sz="0" w:space="0" w:color="auto"/>
            <w:left w:val="none" w:sz="0" w:space="0" w:color="auto"/>
            <w:bottom w:val="none" w:sz="0" w:space="0" w:color="auto"/>
            <w:right w:val="none" w:sz="0" w:space="0" w:color="auto"/>
          </w:divBdr>
        </w:div>
        <w:div w:id="496072547">
          <w:marLeft w:val="640"/>
          <w:marRight w:val="0"/>
          <w:marTop w:val="0"/>
          <w:marBottom w:val="0"/>
          <w:divBdr>
            <w:top w:val="none" w:sz="0" w:space="0" w:color="auto"/>
            <w:left w:val="none" w:sz="0" w:space="0" w:color="auto"/>
            <w:bottom w:val="none" w:sz="0" w:space="0" w:color="auto"/>
            <w:right w:val="none" w:sz="0" w:space="0" w:color="auto"/>
          </w:divBdr>
        </w:div>
        <w:div w:id="998534432">
          <w:marLeft w:val="640"/>
          <w:marRight w:val="0"/>
          <w:marTop w:val="0"/>
          <w:marBottom w:val="0"/>
          <w:divBdr>
            <w:top w:val="none" w:sz="0" w:space="0" w:color="auto"/>
            <w:left w:val="none" w:sz="0" w:space="0" w:color="auto"/>
            <w:bottom w:val="none" w:sz="0" w:space="0" w:color="auto"/>
            <w:right w:val="none" w:sz="0" w:space="0" w:color="auto"/>
          </w:divBdr>
        </w:div>
        <w:div w:id="167529573">
          <w:marLeft w:val="640"/>
          <w:marRight w:val="0"/>
          <w:marTop w:val="0"/>
          <w:marBottom w:val="0"/>
          <w:divBdr>
            <w:top w:val="none" w:sz="0" w:space="0" w:color="auto"/>
            <w:left w:val="none" w:sz="0" w:space="0" w:color="auto"/>
            <w:bottom w:val="none" w:sz="0" w:space="0" w:color="auto"/>
            <w:right w:val="none" w:sz="0" w:space="0" w:color="auto"/>
          </w:divBdr>
        </w:div>
        <w:div w:id="1506437094">
          <w:marLeft w:val="640"/>
          <w:marRight w:val="0"/>
          <w:marTop w:val="0"/>
          <w:marBottom w:val="0"/>
          <w:divBdr>
            <w:top w:val="none" w:sz="0" w:space="0" w:color="auto"/>
            <w:left w:val="none" w:sz="0" w:space="0" w:color="auto"/>
            <w:bottom w:val="none" w:sz="0" w:space="0" w:color="auto"/>
            <w:right w:val="none" w:sz="0" w:space="0" w:color="auto"/>
          </w:divBdr>
        </w:div>
        <w:div w:id="124203960">
          <w:marLeft w:val="640"/>
          <w:marRight w:val="0"/>
          <w:marTop w:val="0"/>
          <w:marBottom w:val="0"/>
          <w:divBdr>
            <w:top w:val="none" w:sz="0" w:space="0" w:color="auto"/>
            <w:left w:val="none" w:sz="0" w:space="0" w:color="auto"/>
            <w:bottom w:val="none" w:sz="0" w:space="0" w:color="auto"/>
            <w:right w:val="none" w:sz="0" w:space="0" w:color="auto"/>
          </w:divBdr>
        </w:div>
        <w:div w:id="778380676">
          <w:marLeft w:val="640"/>
          <w:marRight w:val="0"/>
          <w:marTop w:val="0"/>
          <w:marBottom w:val="0"/>
          <w:divBdr>
            <w:top w:val="none" w:sz="0" w:space="0" w:color="auto"/>
            <w:left w:val="none" w:sz="0" w:space="0" w:color="auto"/>
            <w:bottom w:val="none" w:sz="0" w:space="0" w:color="auto"/>
            <w:right w:val="none" w:sz="0" w:space="0" w:color="auto"/>
          </w:divBdr>
        </w:div>
        <w:div w:id="1122769180">
          <w:marLeft w:val="640"/>
          <w:marRight w:val="0"/>
          <w:marTop w:val="0"/>
          <w:marBottom w:val="0"/>
          <w:divBdr>
            <w:top w:val="none" w:sz="0" w:space="0" w:color="auto"/>
            <w:left w:val="none" w:sz="0" w:space="0" w:color="auto"/>
            <w:bottom w:val="none" w:sz="0" w:space="0" w:color="auto"/>
            <w:right w:val="none" w:sz="0" w:space="0" w:color="auto"/>
          </w:divBdr>
        </w:div>
        <w:div w:id="1352603728">
          <w:marLeft w:val="640"/>
          <w:marRight w:val="0"/>
          <w:marTop w:val="0"/>
          <w:marBottom w:val="0"/>
          <w:divBdr>
            <w:top w:val="none" w:sz="0" w:space="0" w:color="auto"/>
            <w:left w:val="none" w:sz="0" w:space="0" w:color="auto"/>
            <w:bottom w:val="none" w:sz="0" w:space="0" w:color="auto"/>
            <w:right w:val="none" w:sz="0" w:space="0" w:color="auto"/>
          </w:divBdr>
        </w:div>
        <w:div w:id="974335615">
          <w:marLeft w:val="640"/>
          <w:marRight w:val="0"/>
          <w:marTop w:val="0"/>
          <w:marBottom w:val="0"/>
          <w:divBdr>
            <w:top w:val="none" w:sz="0" w:space="0" w:color="auto"/>
            <w:left w:val="none" w:sz="0" w:space="0" w:color="auto"/>
            <w:bottom w:val="none" w:sz="0" w:space="0" w:color="auto"/>
            <w:right w:val="none" w:sz="0" w:space="0" w:color="auto"/>
          </w:divBdr>
        </w:div>
        <w:div w:id="1643852560">
          <w:marLeft w:val="640"/>
          <w:marRight w:val="0"/>
          <w:marTop w:val="0"/>
          <w:marBottom w:val="0"/>
          <w:divBdr>
            <w:top w:val="none" w:sz="0" w:space="0" w:color="auto"/>
            <w:left w:val="none" w:sz="0" w:space="0" w:color="auto"/>
            <w:bottom w:val="none" w:sz="0" w:space="0" w:color="auto"/>
            <w:right w:val="none" w:sz="0" w:space="0" w:color="auto"/>
          </w:divBdr>
        </w:div>
        <w:div w:id="2112505154">
          <w:marLeft w:val="640"/>
          <w:marRight w:val="0"/>
          <w:marTop w:val="0"/>
          <w:marBottom w:val="0"/>
          <w:divBdr>
            <w:top w:val="none" w:sz="0" w:space="0" w:color="auto"/>
            <w:left w:val="none" w:sz="0" w:space="0" w:color="auto"/>
            <w:bottom w:val="none" w:sz="0" w:space="0" w:color="auto"/>
            <w:right w:val="none" w:sz="0" w:space="0" w:color="auto"/>
          </w:divBdr>
        </w:div>
        <w:div w:id="545219197">
          <w:marLeft w:val="640"/>
          <w:marRight w:val="0"/>
          <w:marTop w:val="0"/>
          <w:marBottom w:val="0"/>
          <w:divBdr>
            <w:top w:val="none" w:sz="0" w:space="0" w:color="auto"/>
            <w:left w:val="none" w:sz="0" w:space="0" w:color="auto"/>
            <w:bottom w:val="none" w:sz="0" w:space="0" w:color="auto"/>
            <w:right w:val="none" w:sz="0" w:space="0" w:color="auto"/>
          </w:divBdr>
        </w:div>
        <w:div w:id="1827745274">
          <w:marLeft w:val="640"/>
          <w:marRight w:val="0"/>
          <w:marTop w:val="0"/>
          <w:marBottom w:val="0"/>
          <w:divBdr>
            <w:top w:val="none" w:sz="0" w:space="0" w:color="auto"/>
            <w:left w:val="none" w:sz="0" w:space="0" w:color="auto"/>
            <w:bottom w:val="none" w:sz="0" w:space="0" w:color="auto"/>
            <w:right w:val="none" w:sz="0" w:space="0" w:color="auto"/>
          </w:divBdr>
        </w:div>
        <w:div w:id="1408960863">
          <w:marLeft w:val="640"/>
          <w:marRight w:val="0"/>
          <w:marTop w:val="0"/>
          <w:marBottom w:val="0"/>
          <w:divBdr>
            <w:top w:val="none" w:sz="0" w:space="0" w:color="auto"/>
            <w:left w:val="none" w:sz="0" w:space="0" w:color="auto"/>
            <w:bottom w:val="none" w:sz="0" w:space="0" w:color="auto"/>
            <w:right w:val="none" w:sz="0" w:space="0" w:color="auto"/>
          </w:divBdr>
        </w:div>
        <w:div w:id="511145608">
          <w:marLeft w:val="640"/>
          <w:marRight w:val="0"/>
          <w:marTop w:val="0"/>
          <w:marBottom w:val="0"/>
          <w:divBdr>
            <w:top w:val="none" w:sz="0" w:space="0" w:color="auto"/>
            <w:left w:val="none" w:sz="0" w:space="0" w:color="auto"/>
            <w:bottom w:val="none" w:sz="0" w:space="0" w:color="auto"/>
            <w:right w:val="none" w:sz="0" w:space="0" w:color="auto"/>
          </w:divBdr>
        </w:div>
        <w:div w:id="1744183135">
          <w:marLeft w:val="640"/>
          <w:marRight w:val="0"/>
          <w:marTop w:val="0"/>
          <w:marBottom w:val="0"/>
          <w:divBdr>
            <w:top w:val="none" w:sz="0" w:space="0" w:color="auto"/>
            <w:left w:val="none" w:sz="0" w:space="0" w:color="auto"/>
            <w:bottom w:val="none" w:sz="0" w:space="0" w:color="auto"/>
            <w:right w:val="none" w:sz="0" w:space="0" w:color="auto"/>
          </w:divBdr>
        </w:div>
        <w:div w:id="220408665">
          <w:marLeft w:val="640"/>
          <w:marRight w:val="0"/>
          <w:marTop w:val="0"/>
          <w:marBottom w:val="0"/>
          <w:divBdr>
            <w:top w:val="none" w:sz="0" w:space="0" w:color="auto"/>
            <w:left w:val="none" w:sz="0" w:space="0" w:color="auto"/>
            <w:bottom w:val="none" w:sz="0" w:space="0" w:color="auto"/>
            <w:right w:val="none" w:sz="0" w:space="0" w:color="auto"/>
          </w:divBdr>
        </w:div>
        <w:div w:id="2021857204">
          <w:marLeft w:val="640"/>
          <w:marRight w:val="0"/>
          <w:marTop w:val="0"/>
          <w:marBottom w:val="0"/>
          <w:divBdr>
            <w:top w:val="none" w:sz="0" w:space="0" w:color="auto"/>
            <w:left w:val="none" w:sz="0" w:space="0" w:color="auto"/>
            <w:bottom w:val="none" w:sz="0" w:space="0" w:color="auto"/>
            <w:right w:val="none" w:sz="0" w:space="0" w:color="auto"/>
          </w:divBdr>
        </w:div>
        <w:div w:id="1565945648">
          <w:marLeft w:val="640"/>
          <w:marRight w:val="0"/>
          <w:marTop w:val="0"/>
          <w:marBottom w:val="0"/>
          <w:divBdr>
            <w:top w:val="none" w:sz="0" w:space="0" w:color="auto"/>
            <w:left w:val="none" w:sz="0" w:space="0" w:color="auto"/>
            <w:bottom w:val="none" w:sz="0" w:space="0" w:color="auto"/>
            <w:right w:val="none" w:sz="0" w:space="0" w:color="auto"/>
          </w:divBdr>
        </w:div>
        <w:div w:id="1047072101">
          <w:marLeft w:val="640"/>
          <w:marRight w:val="0"/>
          <w:marTop w:val="0"/>
          <w:marBottom w:val="0"/>
          <w:divBdr>
            <w:top w:val="none" w:sz="0" w:space="0" w:color="auto"/>
            <w:left w:val="none" w:sz="0" w:space="0" w:color="auto"/>
            <w:bottom w:val="none" w:sz="0" w:space="0" w:color="auto"/>
            <w:right w:val="none" w:sz="0" w:space="0" w:color="auto"/>
          </w:divBdr>
        </w:div>
        <w:div w:id="1487432854">
          <w:marLeft w:val="640"/>
          <w:marRight w:val="0"/>
          <w:marTop w:val="0"/>
          <w:marBottom w:val="0"/>
          <w:divBdr>
            <w:top w:val="none" w:sz="0" w:space="0" w:color="auto"/>
            <w:left w:val="none" w:sz="0" w:space="0" w:color="auto"/>
            <w:bottom w:val="none" w:sz="0" w:space="0" w:color="auto"/>
            <w:right w:val="none" w:sz="0" w:space="0" w:color="auto"/>
          </w:divBdr>
        </w:div>
        <w:div w:id="1433357152">
          <w:marLeft w:val="640"/>
          <w:marRight w:val="0"/>
          <w:marTop w:val="0"/>
          <w:marBottom w:val="0"/>
          <w:divBdr>
            <w:top w:val="none" w:sz="0" w:space="0" w:color="auto"/>
            <w:left w:val="none" w:sz="0" w:space="0" w:color="auto"/>
            <w:bottom w:val="none" w:sz="0" w:space="0" w:color="auto"/>
            <w:right w:val="none" w:sz="0" w:space="0" w:color="auto"/>
          </w:divBdr>
        </w:div>
        <w:div w:id="1100956385">
          <w:marLeft w:val="640"/>
          <w:marRight w:val="0"/>
          <w:marTop w:val="0"/>
          <w:marBottom w:val="0"/>
          <w:divBdr>
            <w:top w:val="none" w:sz="0" w:space="0" w:color="auto"/>
            <w:left w:val="none" w:sz="0" w:space="0" w:color="auto"/>
            <w:bottom w:val="none" w:sz="0" w:space="0" w:color="auto"/>
            <w:right w:val="none" w:sz="0" w:space="0" w:color="auto"/>
          </w:divBdr>
        </w:div>
        <w:div w:id="1039863356">
          <w:marLeft w:val="640"/>
          <w:marRight w:val="0"/>
          <w:marTop w:val="0"/>
          <w:marBottom w:val="0"/>
          <w:divBdr>
            <w:top w:val="none" w:sz="0" w:space="0" w:color="auto"/>
            <w:left w:val="none" w:sz="0" w:space="0" w:color="auto"/>
            <w:bottom w:val="none" w:sz="0" w:space="0" w:color="auto"/>
            <w:right w:val="none" w:sz="0" w:space="0" w:color="auto"/>
          </w:divBdr>
        </w:div>
        <w:div w:id="600335216">
          <w:marLeft w:val="640"/>
          <w:marRight w:val="0"/>
          <w:marTop w:val="0"/>
          <w:marBottom w:val="0"/>
          <w:divBdr>
            <w:top w:val="none" w:sz="0" w:space="0" w:color="auto"/>
            <w:left w:val="none" w:sz="0" w:space="0" w:color="auto"/>
            <w:bottom w:val="none" w:sz="0" w:space="0" w:color="auto"/>
            <w:right w:val="none" w:sz="0" w:space="0" w:color="auto"/>
          </w:divBdr>
        </w:div>
        <w:div w:id="1438600634">
          <w:marLeft w:val="640"/>
          <w:marRight w:val="0"/>
          <w:marTop w:val="0"/>
          <w:marBottom w:val="0"/>
          <w:divBdr>
            <w:top w:val="none" w:sz="0" w:space="0" w:color="auto"/>
            <w:left w:val="none" w:sz="0" w:space="0" w:color="auto"/>
            <w:bottom w:val="none" w:sz="0" w:space="0" w:color="auto"/>
            <w:right w:val="none" w:sz="0" w:space="0" w:color="auto"/>
          </w:divBdr>
        </w:div>
        <w:div w:id="144516382">
          <w:marLeft w:val="640"/>
          <w:marRight w:val="0"/>
          <w:marTop w:val="0"/>
          <w:marBottom w:val="0"/>
          <w:divBdr>
            <w:top w:val="none" w:sz="0" w:space="0" w:color="auto"/>
            <w:left w:val="none" w:sz="0" w:space="0" w:color="auto"/>
            <w:bottom w:val="none" w:sz="0" w:space="0" w:color="auto"/>
            <w:right w:val="none" w:sz="0" w:space="0" w:color="auto"/>
          </w:divBdr>
        </w:div>
        <w:div w:id="198401178">
          <w:marLeft w:val="640"/>
          <w:marRight w:val="0"/>
          <w:marTop w:val="0"/>
          <w:marBottom w:val="0"/>
          <w:divBdr>
            <w:top w:val="none" w:sz="0" w:space="0" w:color="auto"/>
            <w:left w:val="none" w:sz="0" w:space="0" w:color="auto"/>
            <w:bottom w:val="none" w:sz="0" w:space="0" w:color="auto"/>
            <w:right w:val="none" w:sz="0" w:space="0" w:color="auto"/>
          </w:divBdr>
        </w:div>
        <w:div w:id="613640126">
          <w:marLeft w:val="640"/>
          <w:marRight w:val="0"/>
          <w:marTop w:val="0"/>
          <w:marBottom w:val="0"/>
          <w:divBdr>
            <w:top w:val="none" w:sz="0" w:space="0" w:color="auto"/>
            <w:left w:val="none" w:sz="0" w:space="0" w:color="auto"/>
            <w:bottom w:val="none" w:sz="0" w:space="0" w:color="auto"/>
            <w:right w:val="none" w:sz="0" w:space="0" w:color="auto"/>
          </w:divBdr>
        </w:div>
        <w:div w:id="2054570189">
          <w:marLeft w:val="640"/>
          <w:marRight w:val="0"/>
          <w:marTop w:val="0"/>
          <w:marBottom w:val="0"/>
          <w:divBdr>
            <w:top w:val="none" w:sz="0" w:space="0" w:color="auto"/>
            <w:left w:val="none" w:sz="0" w:space="0" w:color="auto"/>
            <w:bottom w:val="none" w:sz="0" w:space="0" w:color="auto"/>
            <w:right w:val="none" w:sz="0" w:space="0" w:color="auto"/>
          </w:divBdr>
        </w:div>
        <w:div w:id="153110477">
          <w:marLeft w:val="640"/>
          <w:marRight w:val="0"/>
          <w:marTop w:val="0"/>
          <w:marBottom w:val="0"/>
          <w:divBdr>
            <w:top w:val="none" w:sz="0" w:space="0" w:color="auto"/>
            <w:left w:val="none" w:sz="0" w:space="0" w:color="auto"/>
            <w:bottom w:val="none" w:sz="0" w:space="0" w:color="auto"/>
            <w:right w:val="none" w:sz="0" w:space="0" w:color="auto"/>
          </w:divBdr>
        </w:div>
        <w:div w:id="477966100">
          <w:marLeft w:val="640"/>
          <w:marRight w:val="0"/>
          <w:marTop w:val="0"/>
          <w:marBottom w:val="0"/>
          <w:divBdr>
            <w:top w:val="none" w:sz="0" w:space="0" w:color="auto"/>
            <w:left w:val="none" w:sz="0" w:space="0" w:color="auto"/>
            <w:bottom w:val="none" w:sz="0" w:space="0" w:color="auto"/>
            <w:right w:val="none" w:sz="0" w:space="0" w:color="auto"/>
          </w:divBdr>
        </w:div>
        <w:div w:id="502278425">
          <w:marLeft w:val="640"/>
          <w:marRight w:val="0"/>
          <w:marTop w:val="0"/>
          <w:marBottom w:val="0"/>
          <w:divBdr>
            <w:top w:val="none" w:sz="0" w:space="0" w:color="auto"/>
            <w:left w:val="none" w:sz="0" w:space="0" w:color="auto"/>
            <w:bottom w:val="none" w:sz="0" w:space="0" w:color="auto"/>
            <w:right w:val="none" w:sz="0" w:space="0" w:color="auto"/>
          </w:divBdr>
        </w:div>
      </w:divsChild>
    </w:div>
    <w:div w:id="906574063">
      <w:bodyDiv w:val="1"/>
      <w:marLeft w:val="0"/>
      <w:marRight w:val="0"/>
      <w:marTop w:val="0"/>
      <w:marBottom w:val="0"/>
      <w:divBdr>
        <w:top w:val="none" w:sz="0" w:space="0" w:color="auto"/>
        <w:left w:val="none" w:sz="0" w:space="0" w:color="auto"/>
        <w:bottom w:val="none" w:sz="0" w:space="0" w:color="auto"/>
        <w:right w:val="none" w:sz="0" w:space="0" w:color="auto"/>
      </w:divBdr>
      <w:divsChild>
        <w:div w:id="1467623752">
          <w:marLeft w:val="640"/>
          <w:marRight w:val="0"/>
          <w:marTop w:val="0"/>
          <w:marBottom w:val="0"/>
          <w:divBdr>
            <w:top w:val="none" w:sz="0" w:space="0" w:color="auto"/>
            <w:left w:val="none" w:sz="0" w:space="0" w:color="auto"/>
            <w:bottom w:val="none" w:sz="0" w:space="0" w:color="auto"/>
            <w:right w:val="none" w:sz="0" w:space="0" w:color="auto"/>
          </w:divBdr>
        </w:div>
      </w:divsChild>
    </w:div>
    <w:div w:id="917709980">
      <w:bodyDiv w:val="1"/>
      <w:marLeft w:val="0"/>
      <w:marRight w:val="0"/>
      <w:marTop w:val="0"/>
      <w:marBottom w:val="0"/>
      <w:divBdr>
        <w:top w:val="none" w:sz="0" w:space="0" w:color="auto"/>
        <w:left w:val="none" w:sz="0" w:space="0" w:color="auto"/>
        <w:bottom w:val="none" w:sz="0" w:space="0" w:color="auto"/>
        <w:right w:val="none" w:sz="0" w:space="0" w:color="auto"/>
      </w:divBdr>
      <w:divsChild>
        <w:div w:id="1118336634">
          <w:marLeft w:val="640"/>
          <w:marRight w:val="0"/>
          <w:marTop w:val="0"/>
          <w:marBottom w:val="0"/>
          <w:divBdr>
            <w:top w:val="none" w:sz="0" w:space="0" w:color="auto"/>
            <w:left w:val="none" w:sz="0" w:space="0" w:color="auto"/>
            <w:bottom w:val="none" w:sz="0" w:space="0" w:color="auto"/>
            <w:right w:val="none" w:sz="0" w:space="0" w:color="auto"/>
          </w:divBdr>
        </w:div>
        <w:div w:id="1256477786">
          <w:marLeft w:val="640"/>
          <w:marRight w:val="0"/>
          <w:marTop w:val="0"/>
          <w:marBottom w:val="0"/>
          <w:divBdr>
            <w:top w:val="none" w:sz="0" w:space="0" w:color="auto"/>
            <w:left w:val="none" w:sz="0" w:space="0" w:color="auto"/>
            <w:bottom w:val="none" w:sz="0" w:space="0" w:color="auto"/>
            <w:right w:val="none" w:sz="0" w:space="0" w:color="auto"/>
          </w:divBdr>
        </w:div>
        <w:div w:id="295844230">
          <w:marLeft w:val="640"/>
          <w:marRight w:val="0"/>
          <w:marTop w:val="0"/>
          <w:marBottom w:val="0"/>
          <w:divBdr>
            <w:top w:val="none" w:sz="0" w:space="0" w:color="auto"/>
            <w:left w:val="none" w:sz="0" w:space="0" w:color="auto"/>
            <w:bottom w:val="none" w:sz="0" w:space="0" w:color="auto"/>
            <w:right w:val="none" w:sz="0" w:space="0" w:color="auto"/>
          </w:divBdr>
        </w:div>
        <w:div w:id="1961573236">
          <w:marLeft w:val="640"/>
          <w:marRight w:val="0"/>
          <w:marTop w:val="0"/>
          <w:marBottom w:val="0"/>
          <w:divBdr>
            <w:top w:val="none" w:sz="0" w:space="0" w:color="auto"/>
            <w:left w:val="none" w:sz="0" w:space="0" w:color="auto"/>
            <w:bottom w:val="none" w:sz="0" w:space="0" w:color="auto"/>
            <w:right w:val="none" w:sz="0" w:space="0" w:color="auto"/>
          </w:divBdr>
        </w:div>
        <w:div w:id="1723403085">
          <w:marLeft w:val="640"/>
          <w:marRight w:val="0"/>
          <w:marTop w:val="0"/>
          <w:marBottom w:val="0"/>
          <w:divBdr>
            <w:top w:val="none" w:sz="0" w:space="0" w:color="auto"/>
            <w:left w:val="none" w:sz="0" w:space="0" w:color="auto"/>
            <w:bottom w:val="none" w:sz="0" w:space="0" w:color="auto"/>
            <w:right w:val="none" w:sz="0" w:space="0" w:color="auto"/>
          </w:divBdr>
        </w:div>
        <w:div w:id="385447095">
          <w:marLeft w:val="640"/>
          <w:marRight w:val="0"/>
          <w:marTop w:val="0"/>
          <w:marBottom w:val="0"/>
          <w:divBdr>
            <w:top w:val="none" w:sz="0" w:space="0" w:color="auto"/>
            <w:left w:val="none" w:sz="0" w:space="0" w:color="auto"/>
            <w:bottom w:val="none" w:sz="0" w:space="0" w:color="auto"/>
            <w:right w:val="none" w:sz="0" w:space="0" w:color="auto"/>
          </w:divBdr>
        </w:div>
        <w:div w:id="1315257238">
          <w:marLeft w:val="640"/>
          <w:marRight w:val="0"/>
          <w:marTop w:val="0"/>
          <w:marBottom w:val="0"/>
          <w:divBdr>
            <w:top w:val="none" w:sz="0" w:space="0" w:color="auto"/>
            <w:left w:val="none" w:sz="0" w:space="0" w:color="auto"/>
            <w:bottom w:val="none" w:sz="0" w:space="0" w:color="auto"/>
            <w:right w:val="none" w:sz="0" w:space="0" w:color="auto"/>
          </w:divBdr>
        </w:div>
        <w:div w:id="277221352">
          <w:marLeft w:val="640"/>
          <w:marRight w:val="0"/>
          <w:marTop w:val="0"/>
          <w:marBottom w:val="0"/>
          <w:divBdr>
            <w:top w:val="none" w:sz="0" w:space="0" w:color="auto"/>
            <w:left w:val="none" w:sz="0" w:space="0" w:color="auto"/>
            <w:bottom w:val="none" w:sz="0" w:space="0" w:color="auto"/>
            <w:right w:val="none" w:sz="0" w:space="0" w:color="auto"/>
          </w:divBdr>
        </w:div>
        <w:div w:id="983924048">
          <w:marLeft w:val="640"/>
          <w:marRight w:val="0"/>
          <w:marTop w:val="0"/>
          <w:marBottom w:val="0"/>
          <w:divBdr>
            <w:top w:val="none" w:sz="0" w:space="0" w:color="auto"/>
            <w:left w:val="none" w:sz="0" w:space="0" w:color="auto"/>
            <w:bottom w:val="none" w:sz="0" w:space="0" w:color="auto"/>
            <w:right w:val="none" w:sz="0" w:space="0" w:color="auto"/>
          </w:divBdr>
        </w:div>
        <w:div w:id="610207234">
          <w:marLeft w:val="640"/>
          <w:marRight w:val="0"/>
          <w:marTop w:val="0"/>
          <w:marBottom w:val="0"/>
          <w:divBdr>
            <w:top w:val="none" w:sz="0" w:space="0" w:color="auto"/>
            <w:left w:val="none" w:sz="0" w:space="0" w:color="auto"/>
            <w:bottom w:val="none" w:sz="0" w:space="0" w:color="auto"/>
            <w:right w:val="none" w:sz="0" w:space="0" w:color="auto"/>
          </w:divBdr>
        </w:div>
        <w:div w:id="2007589426">
          <w:marLeft w:val="640"/>
          <w:marRight w:val="0"/>
          <w:marTop w:val="0"/>
          <w:marBottom w:val="0"/>
          <w:divBdr>
            <w:top w:val="none" w:sz="0" w:space="0" w:color="auto"/>
            <w:left w:val="none" w:sz="0" w:space="0" w:color="auto"/>
            <w:bottom w:val="none" w:sz="0" w:space="0" w:color="auto"/>
            <w:right w:val="none" w:sz="0" w:space="0" w:color="auto"/>
          </w:divBdr>
        </w:div>
        <w:div w:id="1250777562">
          <w:marLeft w:val="640"/>
          <w:marRight w:val="0"/>
          <w:marTop w:val="0"/>
          <w:marBottom w:val="0"/>
          <w:divBdr>
            <w:top w:val="none" w:sz="0" w:space="0" w:color="auto"/>
            <w:left w:val="none" w:sz="0" w:space="0" w:color="auto"/>
            <w:bottom w:val="none" w:sz="0" w:space="0" w:color="auto"/>
            <w:right w:val="none" w:sz="0" w:space="0" w:color="auto"/>
          </w:divBdr>
        </w:div>
        <w:div w:id="834420319">
          <w:marLeft w:val="640"/>
          <w:marRight w:val="0"/>
          <w:marTop w:val="0"/>
          <w:marBottom w:val="0"/>
          <w:divBdr>
            <w:top w:val="none" w:sz="0" w:space="0" w:color="auto"/>
            <w:left w:val="none" w:sz="0" w:space="0" w:color="auto"/>
            <w:bottom w:val="none" w:sz="0" w:space="0" w:color="auto"/>
            <w:right w:val="none" w:sz="0" w:space="0" w:color="auto"/>
          </w:divBdr>
        </w:div>
        <w:div w:id="1355497281">
          <w:marLeft w:val="640"/>
          <w:marRight w:val="0"/>
          <w:marTop w:val="0"/>
          <w:marBottom w:val="0"/>
          <w:divBdr>
            <w:top w:val="none" w:sz="0" w:space="0" w:color="auto"/>
            <w:left w:val="none" w:sz="0" w:space="0" w:color="auto"/>
            <w:bottom w:val="none" w:sz="0" w:space="0" w:color="auto"/>
            <w:right w:val="none" w:sz="0" w:space="0" w:color="auto"/>
          </w:divBdr>
        </w:div>
        <w:div w:id="1207791268">
          <w:marLeft w:val="640"/>
          <w:marRight w:val="0"/>
          <w:marTop w:val="0"/>
          <w:marBottom w:val="0"/>
          <w:divBdr>
            <w:top w:val="none" w:sz="0" w:space="0" w:color="auto"/>
            <w:left w:val="none" w:sz="0" w:space="0" w:color="auto"/>
            <w:bottom w:val="none" w:sz="0" w:space="0" w:color="auto"/>
            <w:right w:val="none" w:sz="0" w:space="0" w:color="auto"/>
          </w:divBdr>
        </w:div>
        <w:div w:id="1076127679">
          <w:marLeft w:val="640"/>
          <w:marRight w:val="0"/>
          <w:marTop w:val="0"/>
          <w:marBottom w:val="0"/>
          <w:divBdr>
            <w:top w:val="none" w:sz="0" w:space="0" w:color="auto"/>
            <w:left w:val="none" w:sz="0" w:space="0" w:color="auto"/>
            <w:bottom w:val="none" w:sz="0" w:space="0" w:color="auto"/>
            <w:right w:val="none" w:sz="0" w:space="0" w:color="auto"/>
          </w:divBdr>
        </w:div>
        <w:div w:id="882717093">
          <w:marLeft w:val="640"/>
          <w:marRight w:val="0"/>
          <w:marTop w:val="0"/>
          <w:marBottom w:val="0"/>
          <w:divBdr>
            <w:top w:val="none" w:sz="0" w:space="0" w:color="auto"/>
            <w:left w:val="none" w:sz="0" w:space="0" w:color="auto"/>
            <w:bottom w:val="none" w:sz="0" w:space="0" w:color="auto"/>
            <w:right w:val="none" w:sz="0" w:space="0" w:color="auto"/>
          </w:divBdr>
        </w:div>
        <w:div w:id="593635100">
          <w:marLeft w:val="640"/>
          <w:marRight w:val="0"/>
          <w:marTop w:val="0"/>
          <w:marBottom w:val="0"/>
          <w:divBdr>
            <w:top w:val="none" w:sz="0" w:space="0" w:color="auto"/>
            <w:left w:val="none" w:sz="0" w:space="0" w:color="auto"/>
            <w:bottom w:val="none" w:sz="0" w:space="0" w:color="auto"/>
            <w:right w:val="none" w:sz="0" w:space="0" w:color="auto"/>
          </w:divBdr>
        </w:div>
        <w:div w:id="2080207428">
          <w:marLeft w:val="640"/>
          <w:marRight w:val="0"/>
          <w:marTop w:val="0"/>
          <w:marBottom w:val="0"/>
          <w:divBdr>
            <w:top w:val="none" w:sz="0" w:space="0" w:color="auto"/>
            <w:left w:val="none" w:sz="0" w:space="0" w:color="auto"/>
            <w:bottom w:val="none" w:sz="0" w:space="0" w:color="auto"/>
            <w:right w:val="none" w:sz="0" w:space="0" w:color="auto"/>
          </w:divBdr>
        </w:div>
        <w:div w:id="1111124395">
          <w:marLeft w:val="640"/>
          <w:marRight w:val="0"/>
          <w:marTop w:val="0"/>
          <w:marBottom w:val="0"/>
          <w:divBdr>
            <w:top w:val="none" w:sz="0" w:space="0" w:color="auto"/>
            <w:left w:val="none" w:sz="0" w:space="0" w:color="auto"/>
            <w:bottom w:val="none" w:sz="0" w:space="0" w:color="auto"/>
            <w:right w:val="none" w:sz="0" w:space="0" w:color="auto"/>
          </w:divBdr>
        </w:div>
        <w:div w:id="1556047875">
          <w:marLeft w:val="640"/>
          <w:marRight w:val="0"/>
          <w:marTop w:val="0"/>
          <w:marBottom w:val="0"/>
          <w:divBdr>
            <w:top w:val="none" w:sz="0" w:space="0" w:color="auto"/>
            <w:left w:val="none" w:sz="0" w:space="0" w:color="auto"/>
            <w:bottom w:val="none" w:sz="0" w:space="0" w:color="auto"/>
            <w:right w:val="none" w:sz="0" w:space="0" w:color="auto"/>
          </w:divBdr>
        </w:div>
        <w:div w:id="1757558871">
          <w:marLeft w:val="640"/>
          <w:marRight w:val="0"/>
          <w:marTop w:val="0"/>
          <w:marBottom w:val="0"/>
          <w:divBdr>
            <w:top w:val="none" w:sz="0" w:space="0" w:color="auto"/>
            <w:left w:val="none" w:sz="0" w:space="0" w:color="auto"/>
            <w:bottom w:val="none" w:sz="0" w:space="0" w:color="auto"/>
            <w:right w:val="none" w:sz="0" w:space="0" w:color="auto"/>
          </w:divBdr>
        </w:div>
        <w:div w:id="193734866">
          <w:marLeft w:val="640"/>
          <w:marRight w:val="0"/>
          <w:marTop w:val="0"/>
          <w:marBottom w:val="0"/>
          <w:divBdr>
            <w:top w:val="none" w:sz="0" w:space="0" w:color="auto"/>
            <w:left w:val="none" w:sz="0" w:space="0" w:color="auto"/>
            <w:bottom w:val="none" w:sz="0" w:space="0" w:color="auto"/>
            <w:right w:val="none" w:sz="0" w:space="0" w:color="auto"/>
          </w:divBdr>
        </w:div>
        <w:div w:id="360857598">
          <w:marLeft w:val="640"/>
          <w:marRight w:val="0"/>
          <w:marTop w:val="0"/>
          <w:marBottom w:val="0"/>
          <w:divBdr>
            <w:top w:val="none" w:sz="0" w:space="0" w:color="auto"/>
            <w:left w:val="none" w:sz="0" w:space="0" w:color="auto"/>
            <w:bottom w:val="none" w:sz="0" w:space="0" w:color="auto"/>
            <w:right w:val="none" w:sz="0" w:space="0" w:color="auto"/>
          </w:divBdr>
        </w:div>
        <w:div w:id="2070374945">
          <w:marLeft w:val="640"/>
          <w:marRight w:val="0"/>
          <w:marTop w:val="0"/>
          <w:marBottom w:val="0"/>
          <w:divBdr>
            <w:top w:val="none" w:sz="0" w:space="0" w:color="auto"/>
            <w:left w:val="none" w:sz="0" w:space="0" w:color="auto"/>
            <w:bottom w:val="none" w:sz="0" w:space="0" w:color="auto"/>
            <w:right w:val="none" w:sz="0" w:space="0" w:color="auto"/>
          </w:divBdr>
        </w:div>
        <w:div w:id="426001977">
          <w:marLeft w:val="640"/>
          <w:marRight w:val="0"/>
          <w:marTop w:val="0"/>
          <w:marBottom w:val="0"/>
          <w:divBdr>
            <w:top w:val="none" w:sz="0" w:space="0" w:color="auto"/>
            <w:left w:val="none" w:sz="0" w:space="0" w:color="auto"/>
            <w:bottom w:val="none" w:sz="0" w:space="0" w:color="auto"/>
            <w:right w:val="none" w:sz="0" w:space="0" w:color="auto"/>
          </w:divBdr>
        </w:div>
        <w:div w:id="532613004">
          <w:marLeft w:val="640"/>
          <w:marRight w:val="0"/>
          <w:marTop w:val="0"/>
          <w:marBottom w:val="0"/>
          <w:divBdr>
            <w:top w:val="none" w:sz="0" w:space="0" w:color="auto"/>
            <w:left w:val="none" w:sz="0" w:space="0" w:color="auto"/>
            <w:bottom w:val="none" w:sz="0" w:space="0" w:color="auto"/>
            <w:right w:val="none" w:sz="0" w:space="0" w:color="auto"/>
          </w:divBdr>
        </w:div>
        <w:div w:id="280843347">
          <w:marLeft w:val="640"/>
          <w:marRight w:val="0"/>
          <w:marTop w:val="0"/>
          <w:marBottom w:val="0"/>
          <w:divBdr>
            <w:top w:val="none" w:sz="0" w:space="0" w:color="auto"/>
            <w:left w:val="none" w:sz="0" w:space="0" w:color="auto"/>
            <w:bottom w:val="none" w:sz="0" w:space="0" w:color="auto"/>
            <w:right w:val="none" w:sz="0" w:space="0" w:color="auto"/>
          </w:divBdr>
        </w:div>
        <w:div w:id="554973623">
          <w:marLeft w:val="640"/>
          <w:marRight w:val="0"/>
          <w:marTop w:val="0"/>
          <w:marBottom w:val="0"/>
          <w:divBdr>
            <w:top w:val="none" w:sz="0" w:space="0" w:color="auto"/>
            <w:left w:val="none" w:sz="0" w:space="0" w:color="auto"/>
            <w:bottom w:val="none" w:sz="0" w:space="0" w:color="auto"/>
            <w:right w:val="none" w:sz="0" w:space="0" w:color="auto"/>
          </w:divBdr>
        </w:div>
        <w:div w:id="958031486">
          <w:marLeft w:val="640"/>
          <w:marRight w:val="0"/>
          <w:marTop w:val="0"/>
          <w:marBottom w:val="0"/>
          <w:divBdr>
            <w:top w:val="none" w:sz="0" w:space="0" w:color="auto"/>
            <w:left w:val="none" w:sz="0" w:space="0" w:color="auto"/>
            <w:bottom w:val="none" w:sz="0" w:space="0" w:color="auto"/>
            <w:right w:val="none" w:sz="0" w:space="0" w:color="auto"/>
          </w:divBdr>
        </w:div>
        <w:div w:id="556358794">
          <w:marLeft w:val="640"/>
          <w:marRight w:val="0"/>
          <w:marTop w:val="0"/>
          <w:marBottom w:val="0"/>
          <w:divBdr>
            <w:top w:val="none" w:sz="0" w:space="0" w:color="auto"/>
            <w:left w:val="none" w:sz="0" w:space="0" w:color="auto"/>
            <w:bottom w:val="none" w:sz="0" w:space="0" w:color="auto"/>
            <w:right w:val="none" w:sz="0" w:space="0" w:color="auto"/>
          </w:divBdr>
        </w:div>
        <w:div w:id="1181970289">
          <w:marLeft w:val="640"/>
          <w:marRight w:val="0"/>
          <w:marTop w:val="0"/>
          <w:marBottom w:val="0"/>
          <w:divBdr>
            <w:top w:val="none" w:sz="0" w:space="0" w:color="auto"/>
            <w:left w:val="none" w:sz="0" w:space="0" w:color="auto"/>
            <w:bottom w:val="none" w:sz="0" w:space="0" w:color="auto"/>
            <w:right w:val="none" w:sz="0" w:space="0" w:color="auto"/>
          </w:divBdr>
        </w:div>
        <w:div w:id="1591741678">
          <w:marLeft w:val="640"/>
          <w:marRight w:val="0"/>
          <w:marTop w:val="0"/>
          <w:marBottom w:val="0"/>
          <w:divBdr>
            <w:top w:val="none" w:sz="0" w:space="0" w:color="auto"/>
            <w:left w:val="none" w:sz="0" w:space="0" w:color="auto"/>
            <w:bottom w:val="none" w:sz="0" w:space="0" w:color="auto"/>
            <w:right w:val="none" w:sz="0" w:space="0" w:color="auto"/>
          </w:divBdr>
        </w:div>
        <w:div w:id="162672961">
          <w:marLeft w:val="640"/>
          <w:marRight w:val="0"/>
          <w:marTop w:val="0"/>
          <w:marBottom w:val="0"/>
          <w:divBdr>
            <w:top w:val="none" w:sz="0" w:space="0" w:color="auto"/>
            <w:left w:val="none" w:sz="0" w:space="0" w:color="auto"/>
            <w:bottom w:val="none" w:sz="0" w:space="0" w:color="auto"/>
            <w:right w:val="none" w:sz="0" w:space="0" w:color="auto"/>
          </w:divBdr>
        </w:div>
        <w:div w:id="302007105">
          <w:marLeft w:val="640"/>
          <w:marRight w:val="0"/>
          <w:marTop w:val="0"/>
          <w:marBottom w:val="0"/>
          <w:divBdr>
            <w:top w:val="none" w:sz="0" w:space="0" w:color="auto"/>
            <w:left w:val="none" w:sz="0" w:space="0" w:color="auto"/>
            <w:bottom w:val="none" w:sz="0" w:space="0" w:color="auto"/>
            <w:right w:val="none" w:sz="0" w:space="0" w:color="auto"/>
          </w:divBdr>
        </w:div>
        <w:div w:id="664164047">
          <w:marLeft w:val="640"/>
          <w:marRight w:val="0"/>
          <w:marTop w:val="0"/>
          <w:marBottom w:val="0"/>
          <w:divBdr>
            <w:top w:val="none" w:sz="0" w:space="0" w:color="auto"/>
            <w:left w:val="none" w:sz="0" w:space="0" w:color="auto"/>
            <w:bottom w:val="none" w:sz="0" w:space="0" w:color="auto"/>
            <w:right w:val="none" w:sz="0" w:space="0" w:color="auto"/>
          </w:divBdr>
        </w:div>
        <w:div w:id="1963726094">
          <w:marLeft w:val="640"/>
          <w:marRight w:val="0"/>
          <w:marTop w:val="0"/>
          <w:marBottom w:val="0"/>
          <w:divBdr>
            <w:top w:val="none" w:sz="0" w:space="0" w:color="auto"/>
            <w:left w:val="none" w:sz="0" w:space="0" w:color="auto"/>
            <w:bottom w:val="none" w:sz="0" w:space="0" w:color="auto"/>
            <w:right w:val="none" w:sz="0" w:space="0" w:color="auto"/>
          </w:divBdr>
        </w:div>
        <w:div w:id="1473719088">
          <w:marLeft w:val="640"/>
          <w:marRight w:val="0"/>
          <w:marTop w:val="0"/>
          <w:marBottom w:val="0"/>
          <w:divBdr>
            <w:top w:val="none" w:sz="0" w:space="0" w:color="auto"/>
            <w:left w:val="none" w:sz="0" w:space="0" w:color="auto"/>
            <w:bottom w:val="none" w:sz="0" w:space="0" w:color="auto"/>
            <w:right w:val="none" w:sz="0" w:space="0" w:color="auto"/>
          </w:divBdr>
        </w:div>
        <w:div w:id="1467549072">
          <w:marLeft w:val="640"/>
          <w:marRight w:val="0"/>
          <w:marTop w:val="0"/>
          <w:marBottom w:val="0"/>
          <w:divBdr>
            <w:top w:val="none" w:sz="0" w:space="0" w:color="auto"/>
            <w:left w:val="none" w:sz="0" w:space="0" w:color="auto"/>
            <w:bottom w:val="none" w:sz="0" w:space="0" w:color="auto"/>
            <w:right w:val="none" w:sz="0" w:space="0" w:color="auto"/>
          </w:divBdr>
        </w:div>
        <w:div w:id="1711613656">
          <w:marLeft w:val="640"/>
          <w:marRight w:val="0"/>
          <w:marTop w:val="0"/>
          <w:marBottom w:val="0"/>
          <w:divBdr>
            <w:top w:val="none" w:sz="0" w:space="0" w:color="auto"/>
            <w:left w:val="none" w:sz="0" w:space="0" w:color="auto"/>
            <w:bottom w:val="none" w:sz="0" w:space="0" w:color="auto"/>
            <w:right w:val="none" w:sz="0" w:space="0" w:color="auto"/>
          </w:divBdr>
        </w:div>
        <w:div w:id="837503076">
          <w:marLeft w:val="640"/>
          <w:marRight w:val="0"/>
          <w:marTop w:val="0"/>
          <w:marBottom w:val="0"/>
          <w:divBdr>
            <w:top w:val="none" w:sz="0" w:space="0" w:color="auto"/>
            <w:left w:val="none" w:sz="0" w:space="0" w:color="auto"/>
            <w:bottom w:val="none" w:sz="0" w:space="0" w:color="auto"/>
            <w:right w:val="none" w:sz="0" w:space="0" w:color="auto"/>
          </w:divBdr>
        </w:div>
      </w:divsChild>
    </w:div>
    <w:div w:id="921719410">
      <w:bodyDiv w:val="1"/>
      <w:marLeft w:val="0"/>
      <w:marRight w:val="0"/>
      <w:marTop w:val="0"/>
      <w:marBottom w:val="0"/>
      <w:divBdr>
        <w:top w:val="none" w:sz="0" w:space="0" w:color="auto"/>
        <w:left w:val="none" w:sz="0" w:space="0" w:color="auto"/>
        <w:bottom w:val="none" w:sz="0" w:space="0" w:color="auto"/>
        <w:right w:val="none" w:sz="0" w:space="0" w:color="auto"/>
      </w:divBdr>
      <w:divsChild>
        <w:div w:id="527639707">
          <w:marLeft w:val="640"/>
          <w:marRight w:val="0"/>
          <w:marTop w:val="0"/>
          <w:marBottom w:val="0"/>
          <w:divBdr>
            <w:top w:val="none" w:sz="0" w:space="0" w:color="auto"/>
            <w:left w:val="none" w:sz="0" w:space="0" w:color="auto"/>
            <w:bottom w:val="none" w:sz="0" w:space="0" w:color="auto"/>
            <w:right w:val="none" w:sz="0" w:space="0" w:color="auto"/>
          </w:divBdr>
        </w:div>
        <w:div w:id="1835992988">
          <w:marLeft w:val="640"/>
          <w:marRight w:val="0"/>
          <w:marTop w:val="0"/>
          <w:marBottom w:val="0"/>
          <w:divBdr>
            <w:top w:val="none" w:sz="0" w:space="0" w:color="auto"/>
            <w:left w:val="none" w:sz="0" w:space="0" w:color="auto"/>
            <w:bottom w:val="none" w:sz="0" w:space="0" w:color="auto"/>
            <w:right w:val="none" w:sz="0" w:space="0" w:color="auto"/>
          </w:divBdr>
        </w:div>
        <w:div w:id="1735543173">
          <w:marLeft w:val="640"/>
          <w:marRight w:val="0"/>
          <w:marTop w:val="0"/>
          <w:marBottom w:val="0"/>
          <w:divBdr>
            <w:top w:val="none" w:sz="0" w:space="0" w:color="auto"/>
            <w:left w:val="none" w:sz="0" w:space="0" w:color="auto"/>
            <w:bottom w:val="none" w:sz="0" w:space="0" w:color="auto"/>
            <w:right w:val="none" w:sz="0" w:space="0" w:color="auto"/>
          </w:divBdr>
        </w:div>
        <w:div w:id="295919536">
          <w:marLeft w:val="640"/>
          <w:marRight w:val="0"/>
          <w:marTop w:val="0"/>
          <w:marBottom w:val="0"/>
          <w:divBdr>
            <w:top w:val="none" w:sz="0" w:space="0" w:color="auto"/>
            <w:left w:val="none" w:sz="0" w:space="0" w:color="auto"/>
            <w:bottom w:val="none" w:sz="0" w:space="0" w:color="auto"/>
            <w:right w:val="none" w:sz="0" w:space="0" w:color="auto"/>
          </w:divBdr>
        </w:div>
        <w:div w:id="156848126">
          <w:marLeft w:val="640"/>
          <w:marRight w:val="0"/>
          <w:marTop w:val="0"/>
          <w:marBottom w:val="0"/>
          <w:divBdr>
            <w:top w:val="none" w:sz="0" w:space="0" w:color="auto"/>
            <w:left w:val="none" w:sz="0" w:space="0" w:color="auto"/>
            <w:bottom w:val="none" w:sz="0" w:space="0" w:color="auto"/>
            <w:right w:val="none" w:sz="0" w:space="0" w:color="auto"/>
          </w:divBdr>
        </w:div>
        <w:div w:id="1753814798">
          <w:marLeft w:val="640"/>
          <w:marRight w:val="0"/>
          <w:marTop w:val="0"/>
          <w:marBottom w:val="0"/>
          <w:divBdr>
            <w:top w:val="none" w:sz="0" w:space="0" w:color="auto"/>
            <w:left w:val="none" w:sz="0" w:space="0" w:color="auto"/>
            <w:bottom w:val="none" w:sz="0" w:space="0" w:color="auto"/>
            <w:right w:val="none" w:sz="0" w:space="0" w:color="auto"/>
          </w:divBdr>
        </w:div>
        <w:div w:id="10033844">
          <w:marLeft w:val="640"/>
          <w:marRight w:val="0"/>
          <w:marTop w:val="0"/>
          <w:marBottom w:val="0"/>
          <w:divBdr>
            <w:top w:val="none" w:sz="0" w:space="0" w:color="auto"/>
            <w:left w:val="none" w:sz="0" w:space="0" w:color="auto"/>
            <w:bottom w:val="none" w:sz="0" w:space="0" w:color="auto"/>
            <w:right w:val="none" w:sz="0" w:space="0" w:color="auto"/>
          </w:divBdr>
        </w:div>
        <w:div w:id="1904441506">
          <w:marLeft w:val="640"/>
          <w:marRight w:val="0"/>
          <w:marTop w:val="0"/>
          <w:marBottom w:val="0"/>
          <w:divBdr>
            <w:top w:val="none" w:sz="0" w:space="0" w:color="auto"/>
            <w:left w:val="none" w:sz="0" w:space="0" w:color="auto"/>
            <w:bottom w:val="none" w:sz="0" w:space="0" w:color="auto"/>
            <w:right w:val="none" w:sz="0" w:space="0" w:color="auto"/>
          </w:divBdr>
        </w:div>
        <w:div w:id="332999110">
          <w:marLeft w:val="640"/>
          <w:marRight w:val="0"/>
          <w:marTop w:val="0"/>
          <w:marBottom w:val="0"/>
          <w:divBdr>
            <w:top w:val="none" w:sz="0" w:space="0" w:color="auto"/>
            <w:left w:val="none" w:sz="0" w:space="0" w:color="auto"/>
            <w:bottom w:val="none" w:sz="0" w:space="0" w:color="auto"/>
            <w:right w:val="none" w:sz="0" w:space="0" w:color="auto"/>
          </w:divBdr>
        </w:div>
        <w:div w:id="404842539">
          <w:marLeft w:val="640"/>
          <w:marRight w:val="0"/>
          <w:marTop w:val="0"/>
          <w:marBottom w:val="0"/>
          <w:divBdr>
            <w:top w:val="none" w:sz="0" w:space="0" w:color="auto"/>
            <w:left w:val="none" w:sz="0" w:space="0" w:color="auto"/>
            <w:bottom w:val="none" w:sz="0" w:space="0" w:color="auto"/>
            <w:right w:val="none" w:sz="0" w:space="0" w:color="auto"/>
          </w:divBdr>
        </w:div>
        <w:div w:id="1527060467">
          <w:marLeft w:val="640"/>
          <w:marRight w:val="0"/>
          <w:marTop w:val="0"/>
          <w:marBottom w:val="0"/>
          <w:divBdr>
            <w:top w:val="none" w:sz="0" w:space="0" w:color="auto"/>
            <w:left w:val="none" w:sz="0" w:space="0" w:color="auto"/>
            <w:bottom w:val="none" w:sz="0" w:space="0" w:color="auto"/>
            <w:right w:val="none" w:sz="0" w:space="0" w:color="auto"/>
          </w:divBdr>
        </w:div>
        <w:div w:id="1726874477">
          <w:marLeft w:val="640"/>
          <w:marRight w:val="0"/>
          <w:marTop w:val="0"/>
          <w:marBottom w:val="0"/>
          <w:divBdr>
            <w:top w:val="none" w:sz="0" w:space="0" w:color="auto"/>
            <w:left w:val="none" w:sz="0" w:space="0" w:color="auto"/>
            <w:bottom w:val="none" w:sz="0" w:space="0" w:color="auto"/>
            <w:right w:val="none" w:sz="0" w:space="0" w:color="auto"/>
          </w:divBdr>
        </w:div>
        <w:div w:id="2050567623">
          <w:marLeft w:val="640"/>
          <w:marRight w:val="0"/>
          <w:marTop w:val="0"/>
          <w:marBottom w:val="0"/>
          <w:divBdr>
            <w:top w:val="none" w:sz="0" w:space="0" w:color="auto"/>
            <w:left w:val="none" w:sz="0" w:space="0" w:color="auto"/>
            <w:bottom w:val="none" w:sz="0" w:space="0" w:color="auto"/>
            <w:right w:val="none" w:sz="0" w:space="0" w:color="auto"/>
          </w:divBdr>
        </w:div>
        <w:div w:id="1375350978">
          <w:marLeft w:val="640"/>
          <w:marRight w:val="0"/>
          <w:marTop w:val="0"/>
          <w:marBottom w:val="0"/>
          <w:divBdr>
            <w:top w:val="none" w:sz="0" w:space="0" w:color="auto"/>
            <w:left w:val="none" w:sz="0" w:space="0" w:color="auto"/>
            <w:bottom w:val="none" w:sz="0" w:space="0" w:color="auto"/>
            <w:right w:val="none" w:sz="0" w:space="0" w:color="auto"/>
          </w:divBdr>
        </w:div>
        <w:div w:id="401678138">
          <w:marLeft w:val="640"/>
          <w:marRight w:val="0"/>
          <w:marTop w:val="0"/>
          <w:marBottom w:val="0"/>
          <w:divBdr>
            <w:top w:val="none" w:sz="0" w:space="0" w:color="auto"/>
            <w:left w:val="none" w:sz="0" w:space="0" w:color="auto"/>
            <w:bottom w:val="none" w:sz="0" w:space="0" w:color="auto"/>
            <w:right w:val="none" w:sz="0" w:space="0" w:color="auto"/>
          </w:divBdr>
        </w:div>
        <w:div w:id="2087803353">
          <w:marLeft w:val="640"/>
          <w:marRight w:val="0"/>
          <w:marTop w:val="0"/>
          <w:marBottom w:val="0"/>
          <w:divBdr>
            <w:top w:val="none" w:sz="0" w:space="0" w:color="auto"/>
            <w:left w:val="none" w:sz="0" w:space="0" w:color="auto"/>
            <w:bottom w:val="none" w:sz="0" w:space="0" w:color="auto"/>
            <w:right w:val="none" w:sz="0" w:space="0" w:color="auto"/>
          </w:divBdr>
        </w:div>
        <w:div w:id="2137528821">
          <w:marLeft w:val="640"/>
          <w:marRight w:val="0"/>
          <w:marTop w:val="0"/>
          <w:marBottom w:val="0"/>
          <w:divBdr>
            <w:top w:val="none" w:sz="0" w:space="0" w:color="auto"/>
            <w:left w:val="none" w:sz="0" w:space="0" w:color="auto"/>
            <w:bottom w:val="none" w:sz="0" w:space="0" w:color="auto"/>
            <w:right w:val="none" w:sz="0" w:space="0" w:color="auto"/>
          </w:divBdr>
        </w:div>
        <w:div w:id="1810321326">
          <w:marLeft w:val="640"/>
          <w:marRight w:val="0"/>
          <w:marTop w:val="0"/>
          <w:marBottom w:val="0"/>
          <w:divBdr>
            <w:top w:val="none" w:sz="0" w:space="0" w:color="auto"/>
            <w:left w:val="none" w:sz="0" w:space="0" w:color="auto"/>
            <w:bottom w:val="none" w:sz="0" w:space="0" w:color="auto"/>
            <w:right w:val="none" w:sz="0" w:space="0" w:color="auto"/>
          </w:divBdr>
        </w:div>
        <w:div w:id="1725828598">
          <w:marLeft w:val="640"/>
          <w:marRight w:val="0"/>
          <w:marTop w:val="0"/>
          <w:marBottom w:val="0"/>
          <w:divBdr>
            <w:top w:val="none" w:sz="0" w:space="0" w:color="auto"/>
            <w:left w:val="none" w:sz="0" w:space="0" w:color="auto"/>
            <w:bottom w:val="none" w:sz="0" w:space="0" w:color="auto"/>
            <w:right w:val="none" w:sz="0" w:space="0" w:color="auto"/>
          </w:divBdr>
        </w:div>
        <w:div w:id="737751139">
          <w:marLeft w:val="640"/>
          <w:marRight w:val="0"/>
          <w:marTop w:val="0"/>
          <w:marBottom w:val="0"/>
          <w:divBdr>
            <w:top w:val="none" w:sz="0" w:space="0" w:color="auto"/>
            <w:left w:val="none" w:sz="0" w:space="0" w:color="auto"/>
            <w:bottom w:val="none" w:sz="0" w:space="0" w:color="auto"/>
            <w:right w:val="none" w:sz="0" w:space="0" w:color="auto"/>
          </w:divBdr>
        </w:div>
        <w:div w:id="1753814992">
          <w:marLeft w:val="640"/>
          <w:marRight w:val="0"/>
          <w:marTop w:val="0"/>
          <w:marBottom w:val="0"/>
          <w:divBdr>
            <w:top w:val="none" w:sz="0" w:space="0" w:color="auto"/>
            <w:left w:val="none" w:sz="0" w:space="0" w:color="auto"/>
            <w:bottom w:val="none" w:sz="0" w:space="0" w:color="auto"/>
            <w:right w:val="none" w:sz="0" w:space="0" w:color="auto"/>
          </w:divBdr>
        </w:div>
        <w:div w:id="594560648">
          <w:marLeft w:val="640"/>
          <w:marRight w:val="0"/>
          <w:marTop w:val="0"/>
          <w:marBottom w:val="0"/>
          <w:divBdr>
            <w:top w:val="none" w:sz="0" w:space="0" w:color="auto"/>
            <w:left w:val="none" w:sz="0" w:space="0" w:color="auto"/>
            <w:bottom w:val="none" w:sz="0" w:space="0" w:color="auto"/>
            <w:right w:val="none" w:sz="0" w:space="0" w:color="auto"/>
          </w:divBdr>
        </w:div>
        <w:div w:id="2013022562">
          <w:marLeft w:val="640"/>
          <w:marRight w:val="0"/>
          <w:marTop w:val="0"/>
          <w:marBottom w:val="0"/>
          <w:divBdr>
            <w:top w:val="none" w:sz="0" w:space="0" w:color="auto"/>
            <w:left w:val="none" w:sz="0" w:space="0" w:color="auto"/>
            <w:bottom w:val="none" w:sz="0" w:space="0" w:color="auto"/>
            <w:right w:val="none" w:sz="0" w:space="0" w:color="auto"/>
          </w:divBdr>
        </w:div>
        <w:div w:id="1234120955">
          <w:marLeft w:val="640"/>
          <w:marRight w:val="0"/>
          <w:marTop w:val="0"/>
          <w:marBottom w:val="0"/>
          <w:divBdr>
            <w:top w:val="none" w:sz="0" w:space="0" w:color="auto"/>
            <w:left w:val="none" w:sz="0" w:space="0" w:color="auto"/>
            <w:bottom w:val="none" w:sz="0" w:space="0" w:color="auto"/>
            <w:right w:val="none" w:sz="0" w:space="0" w:color="auto"/>
          </w:divBdr>
        </w:div>
        <w:div w:id="412316557">
          <w:marLeft w:val="640"/>
          <w:marRight w:val="0"/>
          <w:marTop w:val="0"/>
          <w:marBottom w:val="0"/>
          <w:divBdr>
            <w:top w:val="none" w:sz="0" w:space="0" w:color="auto"/>
            <w:left w:val="none" w:sz="0" w:space="0" w:color="auto"/>
            <w:bottom w:val="none" w:sz="0" w:space="0" w:color="auto"/>
            <w:right w:val="none" w:sz="0" w:space="0" w:color="auto"/>
          </w:divBdr>
        </w:div>
        <w:div w:id="536822217">
          <w:marLeft w:val="640"/>
          <w:marRight w:val="0"/>
          <w:marTop w:val="0"/>
          <w:marBottom w:val="0"/>
          <w:divBdr>
            <w:top w:val="none" w:sz="0" w:space="0" w:color="auto"/>
            <w:left w:val="none" w:sz="0" w:space="0" w:color="auto"/>
            <w:bottom w:val="none" w:sz="0" w:space="0" w:color="auto"/>
            <w:right w:val="none" w:sz="0" w:space="0" w:color="auto"/>
          </w:divBdr>
        </w:div>
        <w:div w:id="1358195837">
          <w:marLeft w:val="640"/>
          <w:marRight w:val="0"/>
          <w:marTop w:val="0"/>
          <w:marBottom w:val="0"/>
          <w:divBdr>
            <w:top w:val="none" w:sz="0" w:space="0" w:color="auto"/>
            <w:left w:val="none" w:sz="0" w:space="0" w:color="auto"/>
            <w:bottom w:val="none" w:sz="0" w:space="0" w:color="auto"/>
            <w:right w:val="none" w:sz="0" w:space="0" w:color="auto"/>
          </w:divBdr>
        </w:div>
        <w:div w:id="278294932">
          <w:marLeft w:val="640"/>
          <w:marRight w:val="0"/>
          <w:marTop w:val="0"/>
          <w:marBottom w:val="0"/>
          <w:divBdr>
            <w:top w:val="none" w:sz="0" w:space="0" w:color="auto"/>
            <w:left w:val="none" w:sz="0" w:space="0" w:color="auto"/>
            <w:bottom w:val="none" w:sz="0" w:space="0" w:color="auto"/>
            <w:right w:val="none" w:sz="0" w:space="0" w:color="auto"/>
          </w:divBdr>
        </w:div>
        <w:div w:id="1390885550">
          <w:marLeft w:val="640"/>
          <w:marRight w:val="0"/>
          <w:marTop w:val="0"/>
          <w:marBottom w:val="0"/>
          <w:divBdr>
            <w:top w:val="none" w:sz="0" w:space="0" w:color="auto"/>
            <w:left w:val="none" w:sz="0" w:space="0" w:color="auto"/>
            <w:bottom w:val="none" w:sz="0" w:space="0" w:color="auto"/>
            <w:right w:val="none" w:sz="0" w:space="0" w:color="auto"/>
          </w:divBdr>
        </w:div>
        <w:div w:id="965159080">
          <w:marLeft w:val="640"/>
          <w:marRight w:val="0"/>
          <w:marTop w:val="0"/>
          <w:marBottom w:val="0"/>
          <w:divBdr>
            <w:top w:val="none" w:sz="0" w:space="0" w:color="auto"/>
            <w:left w:val="none" w:sz="0" w:space="0" w:color="auto"/>
            <w:bottom w:val="none" w:sz="0" w:space="0" w:color="auto"/>
            <w:right w:val="none" w:sz="0" w:space="0" w:color="auto"/>
          </w:divBdr>
        </w:div>
        <w:div w:id="1037045838">
          <w:marLeft w:val="640"/>
          <w:marRight w:val="0"/>
          <w:marTop w:val="0"/>
          <w:marBottom w:val="0"/>
          <w:divBdr>
            <w:top w:val="none" w:sz="0" w:space="0" w:color="auto"/>
            <w:left w:val="none" w:sz="0" w:space="0" w:color="auto"/>
            <w:bottom w:val="none" w:sz="0" w:space="0" w:color="auto"/>
            <w:right w:val="none" w:sz="0" w:space="0" w:color="auto"/>
          </w:divBdr>
        </w:div>
        <w:div w:id="457644015">
          <w:marLeft w:val="640"/>
          <w:marRight w:val="0"/>
          <w:marTop w:val="0"/>
          <w:marBottom w:val="0"/>
          <w:divBdr>
            <w:top w:val="none" w:sz="0" w:space="0" w:color="auto"/>
            <w:left w:val="none" w:sz="0" w:space="0" w:color="auto"/>
            <w:bottom w:val="none" w:sz="0" w:space="0" w:color="auto"/>
            <w:right w:val="none" w:sz="0" w:space="0" w:color="auto"/>
          </w:divBdr>
        </w:div>
        <w:div w:id="939222170">
          <w:marLeft w:val="640"/>
          <w:marRight w:val="0"/>
          <w:marTop w:val="0"/>
          <w:marBottom w:val="0"/>
          <w:divBdr>
            <w:top w:val="none" w:sz="0" w:space="0" w:color="auto"/>
            <w:left w:val="none" w:sz="0" w:space="0" w:color="auto"/>
            <w:bottom w:val="none" w:sz="0" w:space="0" w:color="auto"/>
            <w:right w:val="none" w:sz="0" w:space="0" w:color="auto"/>
          </w:divBdr>
        </w:div>
        <w:div w:id="363600699">
          <w:marLeft w:val="640"/>
          <w:marRight w:val="0"/>
          <w:marTop w:val="0"/>
          <w:marBottom w:val="0"/>
          <w:divBdr>
            <w:top w:val="none" w:sz="0" w:space="0" w:color="auto"/>
            <w:left w:val="none" w:sz="0" w:space="0" w:color="auto"/>
            <w:bottom w:val="none" w:sz="0" w:space="0" w:color="auto"/>
            <w:right w:val="none" w:sz="0" w:space="0" w:color="auto"/>
          </w:divBdr>
        </w:div>
        <w:div w:id="1190727218">
          <w:marLeft w:val="640"/>
          <w:marRight w:val="0"/>
          <w:marTop w:val="0"/>
          <w:marBottom w:val="0"/>
          <w:divBdr>
            <w:top w:val="none" w:sz="0" w:space="0" w:color="auto"/>
            <w:left w:val="none" w:sz="0" w:space="0" w:color="auto"/>
            <w:bottom w:val="none" w:sz="0" w:space="0" w:color="auto"/>
            <w:right w:val="none" w:sz="0" w:space="0" w:color="auto"/>
          </w:divBdr>
        </w:div>
        <w:div w:id="530843703">
          <w:marLeft w:val="640"/>
          <w:marRight w:val="0"/>
          <w:marTop w:val="0"/>
          <w:marBottom w:val="0"/>
          <w:divBdr>
            <w:top w:val="none" w:sz="0" w:space="0" w:color="auto"/>
            <w:left w:val="none" w:sz="0" w:space="0" w:color="auto"/>
            <w:bottom w:val="none" w:sz="0" w:space="0" w:color="auto"/>
            <w:right w:val="none" w:sz="0" w:space="0" w:color="auto"/>
          </w:divBdr>
        </w:div>
        <w:div w:id="618100610">
          <w:marLeft w:val="640"/>
          <w:marRight w:val="0"/>
          <w:marTop w:val="0"/>
          <w:marBottom w:val="0"/>
          <w:divBdr>
            <w:top w:val="none" w:sz="0" w:space="0" w:color="auto"/>
            <w:left w:val="none" w:sz="0" w:space="0" w:color="auto"/>
            <w:bottom w:val="none" w:sz="0" w:space="0" w:color="auto"/>
            <w:right w:val="none" w:sz="0" w:space="0" w:color="auto"/>
          </w:divBdr>
        </w:div>
        <w:div w:id="1531142245">
          <w:marLeft w:val="640"/>
          <w:marRight w:val="0"/>
          <w:marTop w:val="0"/>
          <w:marBottom w:val="0"/>
          <w:divBdr>
            <w:top w:val="none" w:sz="0" w:space="0" w:color="auto"/>
            <w:left w:val="none" w:sz="0" w:space="0" w:color="auto"/>
            <w:bottom w:val="none" w:sz="0" w:space="0" w:color="auto"/>
            <w:right w:val="none" w:sz="0" w:space="0" w:color="auto"/>
          </w:divBdr>
        </w:div>
        <w:div w:id="894507751">
          <w:marLeft w:val="640"/>
          <w:marRight w:val="0"/>
          <w:marTop w:val="0"/>
          <w:marBottom w:val="0"/>
          <w:divBdr>
            <w:top w:val="none" w:sz="0" w:space="0" w:color="auto"/>
            <w:left w:val="none" w:sz="0" w:space="0" w:color="auto"/>
            <w:bottom w:val="none" w:sz="0" w:space="0" w:color="auto"/>
            <w:right w:val="none" w:sz="0" w:space="0" w:color="auto"/>
          </w:divBdr>
        </w:div>
        <w:div w:id="799566826">
          <w:marLeft w:val="640"/>
          <w:marRight w:val="0"/>
          <w:marTop w:val="0"/>
          <w:marBottom w:val="0"/>
          <w:divBdr>
            <w:top w:val="none" w:sz="0" w:space="0" w:color="auto"/>
            <w:left w:val="none" w:sz="0" w:space="0" w:color="auto"/>
            <w:bottom w:val="none" w:sz="0" w:space="0" w:color="auto"/>
            <w:right w:val="none" w:sz="0" w:space="0" w:color="auto"/>
          </w:divBdr>
        </w:div>
        <w:div w:id="530605699">
          <w:marLeft w:val="640"/>
          <w:marRight w:val="0"/>
          <w:marTop w:val="0"/>
          <w:marBottom w:val="0"/>
          <w:divBdr>
            <w:top w:val="none" w:sz="0" w:space="0" w:color="auto"/>
            <w:left w:val="none" w:sz="0" w:space="0" w:color="auto"/>
            <w:bottom w:val="none" w:sz="0" w:space="0" w:color="auto"/>
            <w:right w:val="none" w:sz="0" w:space="0" w:color="auto"/>
          </w:divBdr>
        </w:div>
        <w:div w:id="1399016068">
          <w:marLeft w:val="640"/>
          <w:marRight w:val="0"/>
          <w:marTop w:val="0"/>
          <w:marBottom w:val="0"/>
          <w:divBdr>
            <w:top w:val="none" w:sz="0" w:space="0" w:color="auto"/>
            <w:left w:val="none" w:sz="0" w:space="0" w:color="auto"/>
            <w:bottom w:val="none" w:sz="0" w:space="0" w:color="auto"/>
            <w:right w:val="none" w:sz="0" w:space="0" w:color="auto"/>
          </w:divBdr>
        </w:div>
        <w:div w:id="1133406717">
          <w:marLeft w:val="640"/>
          <w:marRight w:val="0"/>
          <w:marTop w:val="0"/>
          <w:marBottom w:val="0"/>
          <w:divBdr>
            <w:top w:val="none" w:sz="0" w:space="0" w:color="auto"/>
            <w:left w:val="none" w:sz="0" w:space="0" w:color="auto"/>
            <w:bottom w:val="none" w:sz="0" w:space="0" w:color="auto"/>
            <w:right w:val="none" w:sz="0" w:space="0" w:color="auto"/>
          </w:divBdr>
        </w:div>
        <w:div w:id="1126583915">
          <w:marLeft w:val="640"/>
          <w:marRight w:val="0"/>
          <w:marTop w:val="0"/>
          <w:marBottom w:val="0"/>
          <w:divBdr>
            <w:top w:val="none" w:sz="0" w:space="0" w:color="auto"/>
            <w:left w:val="none" w:sz="0" w:space="0" w:color="auto"/>
            <w:bottom w:val="none" w:sz="0" w:space="0" w:color="auto"/>
            <w:right w:val="none" w:sz="0" w:space="0" w:color="auto"/>
          </w:divBdr>
        </w:div>
        <w:div w:id="2113089778">
          <w:marLeft w:val="640"/>
          <w:marRight w:val="0"/>
          <w:marTop w:val="0"/>
          <w:marBottom w:val="0"/>
          <w:divBdr>
            <w:top w:val="none" w:sz="0" w:space="0" w:color="auto"/>
            <w:left w:val="none" w:sz="0" w:space="0" w:color="auto"/>
            <w:bottom w:val="none" w:sz="0" w:space="0" w:color="auto"/>
            <w:right w:val="none" w:sz="0" w:space="0" w:color="auto"/>
          </w:divBdr>
        </w:div>
        <w:div w:id="996301574">
          <w:marLeft w:val="640"/>
          <w:marRight w:val="0"/>
          <w:marTop w:val="0"/>
          <w:marBottom w:val="0"/>
          <w:divBdr>
            <w:top w:val="none" w:sz="0" w:space="0" w:color="auto"/>
            <w:left w:val="none" w:sz="0" w:space="0" w:color="auto"/>
            <w:bottom w:val="none" w:sz="0" w:space="0" w:color="auto"/>
            <w:right w:val="none" w:sz="0" w:space="0" w:color="auto"/>
          </w:divBdr>
        </w:div>
        <w:div w:id="610749099">
          <w:marLeft w:val="640"/>
          <w:marRight w:val="0"/>
          <w:marTop w:val="0"/>
          <w:marBottom w:val="0"/>
          <w:divBdr>
            <w:top w:val="none" w:sz="0" w:space="0" w:color="auto"/>
            <w:left w:val="none" w:sz="0" w:space="0" w:color="auto"/>
            <w:bottom w:val="none" w:sz="0" w:space="0" w:color="auto"/>
            <w:right w:val="none" w:sz="0" w:space="0" w:color="auto"/>
          </w:divBdr>
        </w:div>
        <w:div w:id="704674490">
          <w:marLeft w:val="640"/>
          <w:marRight w:val="0"/>
          <w:marTop w:val="0"/>
          <w:marBottom w:val="0"/>
          <w:divBdr>
            <w:top w:val="none" w:sz="0" w:space="0" w:color="auto"/>
            <w:left w:val="none" w:sz="0" w:space="0" w:color="auto"/>
            <w:bottom w:val="none" w:sz="0" w:space="0" w:color="auto"/>
            <w:right w:val="none" w:sz="0" w:space="0" w:color="auto"/>
          </w:divBdr>
        </w:div>
        <w:div w:id="1677418782">
          <w:marLeft w:val="640"/>
          <w:marRight w:val="0"/>
          <w:marTop w:val="0"/>
          <w:marBottom w:val="0"/>
          <w:divBdr>
            <w:top w:val="none" w:sz="0" w:space="0" w:color="auto"/>
            <w:left w:val="none" w:sz="0" w:space="0" w:color="auto"/>
            <w:bottom w:val="none" w:sz="0" w:space="0" w:color="auto"/>
            <w:right w:val="none" w:sz="0" w:space="0" w:color="auto"/>
          </w:divBdr>
        </w:div>
        <w:div w:id="1566139685">
          <w:marLeft w:val="640"/>
          <w:marRight w:val="0"/>
          <w:marTop w:val="0"/>
          <w:marBottom w:val="0"/>
          <w:divBdr>
            <w:top w:val="none" w:sz="0" w:space="0" w:color="auto"/>
            <w:left w:val="none" w:sz="0" w:space="0" w:color="auto"/>
            <w:bottom w:val="none" w:sz="0" w:space="0" w:color="auto"/>
            <w:right w:val="none" w:sz="0" w:space="0" w:color="auto"/>
          </w:divBdr>
        </w:div>
        <w:div w:id="1392996078">
          <w:marLeft w:val="640"/>
          <w:marRight w:val="0"/>
          <w:marTop w:val="0"/>
          <w:marBottom w:val="0"/>
          <w:divBdr>
            <w:top w:val="none" w:sz="0" w:space="0" w:color="auto"/>
            <w:left w:val="none" w:sz="0" w:space="0" w:color="auto"/>
            <w:bottom w:val="none" w:sz="0" w:space="0" w:color="auto"/>
            <w:right w:val="none" w:sz="0" w:space="0" w:color="auto"/>
          </w:divBdr>
        </w:div>
        <w:div w:id="1059980702">
          <w:marLeft w:val="640"/>
          <w:marRight w:val="0"/>
          <w:marTop w:val="0"/>
          <w:marBottom w:val="0"/>
          <w:divBdr>
            <w:top w:val="none" w:sz="0" w:space="0" w:color="auto"/>
            <w:left w:val="none" w:sz="0" w:space="0" w:color="auto"/>
            <w:bottom w:val="none" w:sz="0" w:space="0" w:color="auto"/>
            <w:right w:val="none" w:sz="0" w:space="0" w:color="auto"/>
          </w:divBdr>
        </w:div>
        <w:div w:id="2066030372">
          <w:marLeft w:val="640"/>
          <w:marRight w:val="0"/>
          <w:marTop w:val="0"/>
          <w:marBottom w:val="0"/>
          <w:divBdr>
            <w:top w:val="none" w:sz="0" w:space="0" w:color="auto"/>
            <w:left w:val="none" w:sz="0" w:space="0" w:color="auto"/>
            <w:bottom w:val="none" w:sz="0" w:space="0" w:color="auto"/>
            <w:right w:val="none" w:sz="0" w:space="0" w:color="auto"/>
          </w:divBdr>
        </w:div>
        <w:div w:id="1252352395">
          <w:marLeft w:val="640"/>
          <w:marRight w:val="0"/>
          <w:marTop w:val="0"/>
          <w:marBottom w:val="0"/>
          <w:divBdr>
            <w:top w:val="none" w:sz="0" w:space="0" w:color="auto"/>
            <w:left w:val="none" w:sz="0" w:space="0" w:color="auto"/>
            <w:bottom w:val="none" w:sz="0" w:space="0" w:color="auto"/>
            <w:right w:val="none" w:sz="0" w:space="0" w:color="auto"/>
          </w:divBdr>
        </w:div>
        <w:div w:id="833226703">
          <w:marLeft w:val="640"/>
          <w:marRight w:val="0"/>
          <w:marTop w:val="0"/>
          <w:marBottom w:val="0"/>
          <w:divBdr>
            <w:top w:val="none" w:sz="0" w:space="0" w:color="auto"/>
            <w:left w:val="none" w:sz="0" w:space="0" w:color="auto"/>
            <w:bottom w:val="none" w:sz="0" w:space="0" w:color="auto"/>
            <w:right w:val="none" w:sz="0" w:space="0" w:color="auto"/>
          </w:divBdr>
        </w:div>
        <w:div w:id="628633241">
          <w:marLeft w:val="640"/>
          <w:marRight w:val="0"/>
          <w:marTop w:val="0"/>
          <w:marBottom w:val="0"/>
          <w:divBdr>
            <w:top w:val="none" w:sz="0" w:space="0" w:color="auto"/>
            <w:left w:val="none" w:sz="0" w:space="0" w:color="auto"/>
            <w:bottom w:val="none" w:sz="0" w:space="0" w:color="auto"/>
            <w:right w:val="none" w:sz="0" w:space="0" w:color="auto"/>
          </w:divBdr>
        </w:div>
        <w:div w:id="1104423889">
          <w:marLeft w:val="640"/>
          <w:marRight w:val="0"/>
          <w:marTop w:val="0"/>
          <w:marBottom w:val="0"/>
          <w:divBdr>
            <w:top w:val="none" w:sz="0" w:space="0" w:color="auto"/>
            <w:left w:val="none" w:sz="0" w:space="0" w:color="auto"/>
            <w:bottom w:val="none" w:sz="0" w:space="0" w:color="auto"/>
            <w:right w:val="none" w:sz="0" w:space="0" w:color="auto"/>
          </w:divBdr>
        </w:div>
        <w:div w:id="294455042">
          <w:marLeft w:val="640"/>
          <w:marRight w:val="0"/>
          <w:marTop w:val="0"/>
          <w:marBottom w:val="0"/>
          <w:divBdr>
            <w:top w:val="none" w:sz="0" w:space="0" w:color="auto"/>
            <w:left w:val="none" w:sz="0" w:space="0" w:color="auto"/>
            <w:bottom w:val="none" w:sz="0" w:space="0" w:color="auto"/>
            <w:right w:val="none" w:sz="0" w:space="0" w:color="auto"/>
          </w:divBdr>
        </w:div>
        <w:div w:id="1623028980">
          <w:marLeft w:val="640"/>
          <w:marRight w:val="0"/>
          <w:marTop w:val="0"/>
          <w:marBottom w:val="0"/>
          <w:divBdr>
            <w:top w:val="none" w:sz="0" w:space="0" w:color="auto"/>
            <w:left w:val="none" w:sz="0" w:space="0" w:color="auto"/>
            <w:bottom w:val="none" w:sz="0" w:space="0" w:color="auto"/>
            <w:right w:val="none" w:sz="0" w:space="0" w:color="auto"/>
          </w:divBdr>
        </w:div>
        <w:div w:id="1654675188">
          <w:marLeft w:val="640"/>
          <w:marRight w:val="0"/>
          <w:marTop w:val="0"/>
          <w:marBottom w:val="0"/>
          <w:divBdr>
            <w:top w:val="none" w:sz="0" w:space="0" w:color="auto"/>
            <w:left w:val="none" w:sz="0" w:space="0" w:color="auto"/>
            <w:bottom w:val="none" w:sz="0" w:space="0" w:color="auto"/>
            <w:right w:val="none" w:sz="0" w:space="0" w:color="auto"/>
          </w:divBdr>
        </w:div>
        <w:div w:id="59602272">
          <w:marLeft w:val="640"/>
          <w:marRight w:val="0"/>
          <w:marTop w:val="0"/>
          <w:marBottom w:val="0"/>
          <w:divBdr>
            <w:top w:val="none" w:sz="0" w:space="0" w:color="auto"/>
            <w:left w:val="none" w:sz="0" w:space="0" w:color="auto"/>
            <w:bottom w:val="none" w:sz="0" w:space="0" w:color="auto"/>
            <w:right w:val="none" w:sz="0" w:space="0" w:color="auto"/>
          </w:divBdr>
        </w:div>
        <w:div w:id="538326112">
          <w:marLeft w:val="640"/>
          <w:marRight w:val="0"/>
          <w:marTop w:val="0"/>
          <w:marBottom w:val="0"/>
          <w:divBdr>
            <w:top w:val="none" w:sz="0" w:space="0" w:color="auto"/>
            <w:left w:val="none" w:sz="0" w:space="0" w:color="auto"/>
            <w:bottom w:val="none" w:sz="0" w:space="0" w:color="auto"/>
            <w:right w:val="none" w:sz="0" w:space="0" w:color="auto"/>
          </w:divBdr>
        </w:div>
        <w:div w:id="1787430561">
          <w:marLeft w:val="640"/>
          <w:marRight w:val="0"/>
          <w:marTop w:val="0"/>
          <w:marBottom w:val="0"/>
          <w:divBdr>
            <w:top w:val="none" w:sz="0" w:space="0" w:color="auto"/>
            <w:left w:val="none" w:sz="0" w:space="0" w:color="auto"/>
            <w:bottom w:val="none" w:sz="0" w:space="0" w:color="auto"/>
            <w:right w:val="none" w:sz="0" w:space="0" w:color="auto"/>
          </w:divBdr>
        </w:div>
        <w:div w:id="1283921755">
          <w:marLeft w:val="640"/>
          <w:marRight w:val="0"/>
          <w:marTop w:val="0"/>
          <w:marBottom w:val="0"/>
          <w:divBdr>
            <w:top w:val="none" w:sz="0" w:space="0" w:color="auto"/>
            <w:left w:val="none" w:sz="0" w:space="0" w:color="auto"/>
            <w:bottom w:val="none" w:sz="0" w:space="0" w:color="auto"/>
            <w:right w:val="none" w:sz="0" w:space="0" w:color="auto"/>
          </w:divBdr>
        </w:div>
        <w:div w:id="278803528">
          <w:marLeft w:val="640"/>
          <w:marRight w:val="0"/>
          <w:marTop w:val="0"/>
          <w:marBottom w:val="0"/>
          <w:divBdr>
            <w:top w:val="none" w:sz="0" w:space="0" w:color="auto"/>
            <w:left w:val="none" w:sz="0" w:space="0" w:color="auto"/>
            <w:bottom w:val="none" w:sz="0" w:space="0" w:color="auto"/>
            <w:right w:val="none" w:sz="0" w:space="0" w:color="auto"/>
          </w:divBdr>
        </w:div>
        <w:div w:id="1420906669">
          <w:marLeft w:val="640"/>
          <w:marRight w:val="0"/>
          <w:marTop w:val="0"/>
          <w:marBottom w:val="0"/>
          <w:divBdr>
            <w:top w:val="none" w:sz="0" w:space="0" w:color="auto"/>
            <w:left w:val="none" w:sz="0" w:space="0" w:color="auto"/>
            <w:bottom w:val="none" w:sz="0" w:space="0" w:color="auto"/>
            <w:right w:val="none" w:sz="0" w:space="0" w:color="auto"/>
          </w:divBdr>
        </w:div>
        <w:div w:id="795028477">
          <w:marLeft w:val="640"/>
          <w:marRight w:val="0"/>
          <w:marTop w:val="0"/>
          <w:marBottom w:val="0"/>
          <w:divBdr>
            <w:top w:val="none" w:sz="0" w:space="0" w:color="auto"/>
            <w:left w:val="none" w:sz="0" w:space="0" w:color="auto"/>
            <w:bottom w:val="none" w:sz="0" w:space="0" w:color="auto"/>
            <w:right w:val="none" w:sz="0" w:space="0" w:color="auto"/>
          </w:divBdr>
        </w:div>
        <w:div w:id="300619028">
          <w:marLeft w:val="640"/>
          <w:marRight w:val="0"/>
          <w:marTop w:val="0"/>
          <w:marBottom w:val="0"/>
          <w:divBdr>
            <w:top w:val="none" w:sz="0" w:space="0" w:color="auto"/>
            <w:left w:val="none" w:sz="0" w:space="0" w:color="auto"/>
            <w:bottom w:val="none" w:sz="0" w:space="0" w:color="auto"/>
            <w:right w:val="none" w:sz="0" w:space="0" w:color="auto"/>
          </w:divBdr>
        </w:div>
      </w:divsChild>
    </w:div>
    <w:div w:id="923077377">
      <w:bodyDiv w:val="1"/>
      <w:marLeft w:val="0"/>
      <w:marRight w:val="0"/>
      <w:marTop w:val="0"/>
      <w:marBottom w:val="0"/>
      <w:divBdr>
        <w:top w:val="none" w:sz="0" w:space="0" w:color="auto"/>
        <w:left w:val="none" w:sz="0" w:space="0" w:color="auto"/>
        <w:bottom w:val="none" w:sz="0" w:space="0" w:color="auto"/>
        <w:right w:val="none" w:sz="0" w:space="0" w:color="auto"/>
      </w:divBdr>
      <w:divsChild>
        <w:div w:id="83844052">
          <w:marLeft w:val="640"/>
          <w:marRight w:val="0"/>
          <w:marTop w:val="0"/>
          <w:marBottom w:val="0"/>
          <w:divBdr>
            <w:top w:val="none" w:sz="0" w:space="0" w:color="auto"/>
            <w:left w:val="none" w:sz="0" w:space="0" w:color="auto"/>
            <w:bottom w:val="none" w:sz="0" w:space="0" w:color="auto"/>
            <w:right w:val="none" w:sz="0" w:space="0" w:color="auto"/>
          </w:divBdr>
        </w:div>
        <w:div w:id="2044482106">
          <w:marLeft w:val="640"/>
          <w:marRight w:val="0"/>
          <w:marTop w:val="0"/>
          <w:marBottom w:val="0"/>
          <w:divBdr>
            <w:top w:val="none" w:sz="0" w:space="0" w:color="auto"/>
            <w:left w:val="none" w:sz="0" w:space="0" w:color="auto"/>
            <w:bottom w:val="none" w:sz="0" w:space="0" w:color="auto"/>
            <w:right w:val="none" w:sz="0" w:space="0" w:color="auto"/>
          </w:divBdr>
        </w:div>
        <w:div w:id="192302742">
          <w:marLeft w:val="640"/>
          <w:marRight w:val="0"/>
          <w:marTop w:val="0"/>
          <w:marBottom w:val="0"/>
          <w:divBdr>
            <w:top w:val="none" w:sz="0" w:space="0" w:color="auto"/>
            <w:left w:val="none" w:sz="0" w:space="0" w:color="auto"/>
            <w:bottom w:val="none" w:sz="0" w:space="0" w:color="auto"/>
            <w:right w:val="none" w:sz="0" w:space="0" w:color="auto"/>
          </w:divBdr>
        </w:div>
        <w:div w:id="42295673">
          <w:marLeft w:val="640"/>
          <w:marRight w:val="0"/>
          <w:marTop w:val="0"/>
          <w:marBottom w:val="0"/>
          <w:divBdr>
            <w:top w:val="none" w:sz="0" w:space="0" w:color="auto"/>
            <w:left w:val="none" w:sz="0" w:space="0" w:color="auto"/>
            <w:bottom w:val="none" w:sz="0" w:space="0" w:color="auto"/>
            <w:right w:val="none" w:sz="0" w:space="0" w:color="auto"/>
          </w:divBdr>
        </w:div>
        <w:div w:id="352460032">
          <w:marLeft w:val="640"/>
          <w:marRight w:val="0"/>
          <w:marTop w:val="0"/>
          <w:marBottom w:val="0"/>
          <w:divBdr>
            <w:top w:val="none" w:sz="0" w:space="0" w:color="auto"/>
            <w:left w:val="none" w:sz="0" w:space="0" w:color="auto"/>
            <w:bottom w:val="none" w:sz="0" w:space="0" w:color="auto"/>
            <w:right w:val="none" w:sz="0" w:space="0" w:color="auto"/>
          </w:divBdr>
        </w:div>
        <w:div w:id="742064722">
          <w:marLeft w:val="640"/>
          <w:marRight w:val="0"/>
          <w:marTop w:val="0"/>
          <w:marBottom w:val="0"/>
          <w:divBdr>
            <w:top w:val="none" w:sz="0" w:space="0" w:color="auto"/>
            <w:left w:val="none" w:sz="0" w:space="0" w:color="auto"/>
            <w:bottom w:val="none" w:sz="0" w:space="0" w:color="auto"/>
            <w:right w:val="none" w:sz="0" w:space="0" w:color="auto"/>
          </w:divBdr>
        </w:div>
        <w:div w:id="428086452">
          <w:marLeft w:val="640"/>
          <w:marRight w:val="0"/>
          <w:marTop w:val="0"/>
          <w:marBottom w:val="0"/>
          <w:divBdr>
            <w:top w:val="none" w:sz="0" w:space="0" w:color="auto"/>
            <w:left w:val="none" w:sz="0" w:space="0" w:color="auto"/>
            <w:bottom w:val="none" w:sz="0" w:space="0" w:color="auto"/>
            <w:right w:val="none" w:sz="0" w:space="0" w:color="auto"/>
          </w:divBdr>
        </w:div>
        <w:div w:id="1469782697">
          <w:marLeft w:val="640"/>
          <w:marRight w:val="0"/>
          <w:marTop w:val="0"/>
          <w:marBottom w:val="0"/>
          <w:divBdr>
            <w:top w:val="none" w:sz="0" w:space="0" w:color="auto"/>
            <w:left w:val="none" w:sz="0" w:space="0" w:color="auto"/>
            <w:bottom w:val="none" w:sz="0" w:space="0" w:color="auto"/>
            <w:right w:val="none" w:sz="0" w:space="0" w:color="auto"/>
          </w:divBdr>
        </w:div>
        <w:div w:id="1343118826">
          <w:marLeft w:val="640"/>
          <w:marRight w:val="0"/>
          <w:marTop w:val="0"/>
          <w:marBottom w:val="0"/>
          <w:divBdr>
            <w:top w:val="none" w:sz="0" w:space="0" w:color="auto"/>
            <w:left w:val="none" w:sz="0" w:space="0" w:color="auto"/>
            <w:bottom w:val="none" w:sz="0" w:space="0" w:color="auto"/>
            <w:right w:val="none" w:sz="0" w:space="0" w:color="auto"/>
          </w:divBdr>
        </w:div>
        <w:div w:id="1950625846">
          <w:marLeft w:val="640"/>
          <w:marRight w:val="0"/>
          <w:marTop w:val="0"/>
          <w:marBottom w:val="0"/>
          <w:divBdr>
            <w:top w:val="none" w:sz="0" w:space="0" w:color="auto"/>
            <w:left w:val="none" w:sz="0" w:space="0" w:color="auto"/>
            <w:bottom w:val="none" w:sz="0" w:space="0" w:color="auto"/>
            <w:right w:val="none" w:sz="0" w:space="0" w:color="auto"/>
          </w:divBdr>
        </w:div>
        <w:div w:id="639531166">
          <w:marLeft w:val="640"/>
          <w:marRight w:val="0"/>
          <w:marTop w:val="0"/>
          <w:marBottom w:val="0"/>
          <w:divBdr>
            <w:top w:val="none" w:sz="0" w:space="0" w:color="auto"/>
            <w:left w:val="none" w:sz="0" w:space="0" w:color="auto"/>
            <w:bottom w:val="none" w:sz="0" w:space="0" w:color="auto"/>
            <w:right w:val="none" w:sz="0" w:space="0" w:color="auto"/>
          </w:divBdr>
        </w:div>
        <w:div w:id="1816991247">
          <w:marLeft w:val="640"/>
          <w:marRight w:val="0"/>
          <w:marTop w:val="0"/>
          <w:marBottom w:val="0"/>
          <w:divBdr>
            <w:top w:val="none" w:sz="0" w:space="0" w:color="auto"/>
            <w:left w:val="none" w:sz="0" w:space="0" w:color="auto"/>
            <w:bottom w:val="none" w:sz="0" w:space="0" w:color="auto"/>
            <w:right w:val="none" w:sz="0" w:space="0" w:color="auto"/>
          </w:divBdr>
        </w:div>
        <w:div w:id="1360737472">
          <w:marLeft w:val="640"/>
          <w:marRight w:val="0"/>
          <w:marTop w:val="0"/>
          <w:marBottom w:val="0"/>
          <w:divBdr>
            <w:top w:val="none" w:sz="0" w:space="0" w:color="auto"/>
            <w:left w:val="none" w:sz="0" w:space="0" w:color="auto"/>
            <w:bottom w:val="none" w:sz="0" w:space="0" w:color="auto"/>
            <w:right w:val="none" w:sz="0" w:space="0" w:color="auto"/>
          </w:divBdr>
        </w:div>
        <w:div w:id="956182271">
          <w:marLeft w:val="640"/>
          <w:marRight w:val="0"/>
          <w:marTop w:val="0"/>
          <w:marBottom w:val="0"/>
          <w:divBdr>
            <w:top w:val="none" w:sz="0" w:space="0" w:color="auto"/>
            <w:left w:val="none" w:sz="0" w:space="0" w:color="auto"/>
            <w:bottom w:val="none" w:sz="0" w:space="0" w:color="auto"/>
            <w:right w:val="none" w:sz="0" w:space="0" w:color="auto"/>
          </w:divBdr>
        </w:div>
        <w:div w:id="342518108">
          <w:marLeft w:val="640"/>
          <w:marRight w:val="0"/>
          <w:marTop w:val="0"/>
          <w:marBottom w:val="0"/>
          <w:divBdr>
            <w:top w:val="none" w:sz="0" w:space="0" w:color="auto"/>
            <w:left w:val="none" w:sz="0" w:space="0" w:color="auto"/>
            <w:bottom w:val="none" w:sz="0" w:space="0" w:color="auto"/>
            <w:right w:val="none" w:sz="0" w:space="0" w:color="auto"/>
          </w:divBdr>
        </w:div>
        <w:div w:id="338772958">
          <w:marLeft w:val="640"/>
          <w:marRight w:val="0"/>
          <w:marTop w:val="0"/>
          <w:marBottom w:val="0"/>
          <w:divBdr>
            <w:top w:val="none" w:sz="0" w:space="0" w:color="auto"/>
            <w:left w:val="none" w:sz="0" w:space="0" w:color="auto"/>
            <w:bottom w:val="none" w:sz="0" w:space="0" w:color="auto"/>
            <w:right w:val="none" w:sz="0" w:space="0" w:color="auto"/>
          </w:divBdr>
        </w:div>
        <w:div w:id="1172602545">
          <w:marLeft w:val="640"/>
          <w:marRight w:val="0"/>
          <w:marTop w:val="0"/>
          <w:marBottom w:val="0"/>
          <w:divBdr>
            <w:top w:val="none" w:sz="0" w:space="0" w:color="auto"/>
            <w:left w:val="none" w:sz="0" w:space="0" w:color="auto"/>
            <w:bottom w:val="none" w:sz="0" w:space="0" w:color="auto"/>
            <w:right w:val="none" w:sz="0" w:space="0" w:color="auto"/>
          </w:divBdr>
        </w:div>
        <w:div w:id="21371641">
          <w:marLeft w:val="640"/>
          <w:marRight w:val="0"/>
          <w:marTop w:val="0"/>
          <w:marBottom w:val="0"/>
          <w:divBdr>
            <w:top w:val="none" w:sz="0" w:space="0" w:color="auto"/>
            <w:left w:val="none" w:sz="0" w:space="0" w:color="auto"/>
            <w:bottom w:val="none" w:sz="0" w:space="0" w:color="auto"/>
            <w:right w:val="none" w:sz="0" w:space="0" w:color="auto"/>
          </w:divBdr>
        </w:div>
        <w:div w:id="1067730316">
          <w:marLeft w:val="640"/>
          <w:marRight w:val="0"/>
          <w:marTop w:val="0"/>
          <w:marBottom w:val="0"/>
          <w:divBdr>
            <w:top w:val="none" w:sz="0" w:space="0" w:color="auto"/>
            <w:left w:val="none" w:sz="0" w:space="0" w:color="auto"/>
            <w:bottom w:val="none" w:sz="0" w:space="0" w:color="auto"/>
            <w:right w:val="none" w:sz="0" w:space="0" w:color="auto"/>
          </w:divBdr>
        </w:div>
        <w:div w:id="914783851">
          <w:marLeft w:val="640"/>
          <w:marRight w:val="0"/>
          <w:marTop w:val="0"/>
          <w:marBottom w:val="0"/>
          <w:divBdr>
            <w:top w:val="none" w:sz="0" w:space="0" w:color="auto"/>
            <w:left w:val="none" w:sz="0" w:space="0" w:color="auto"/>
            <w:bottom w:val="none" w:sz="0" w:space="0" w:color="auto"/>
            <w:right w:val="none" w:sz="0" w:space="0" w:color="auto"/>
          </w:divBdr>
        </w:div>
        <w:div w:id="1773238500">
          <w:marLeft w:val="640"/>
          <w:marRight w:val="0"/>
          <w:marTop w:val="0"/>
          <w:marBottom w:val="0"/>
          <w:divBdr>
            <w:top w:val="none" w:sz="0" w:space="0" w:color="auto"/>
            <w:left w:val="none" w:sz="0" w:space="0" w:color="auto"/>
            <w:bottom w:val="none" w:sz="0" w:space="0" w:color="auto"/>
            <w:right w:val="none" w:sz="0" w:space="0" w:color="auto"/>
          </w:divBdr>
        </w:div>
        <w:div w:id="1766995647">
          <w:marLeft w:val="640"/>
          <w:marRight w:val="0"/>
          <w:marTop w:val="0"/>
          <w:marBottom w:val="0"/>
          <w:divBdr>
            <w:top w:val="none" w:sz="0" w:space="0" w:color="auto"/>
            <w:left w:val="none" w:sz="0" w:space="0" w:color="auto"/>
            <w:bottom w:val="none" w:sz="0" w:space="0" w:color="auto"/>
            <w:right w:val="none" w:sz="0" w:space="0" w:color="auto"/>
          </w:divBdr>
        </w:div>
        <w:div w:id="1340698747">
          <w:marLeft w:val="640"/>
          <w:marRight w:val="0"/>
          <w:marTop w:val="0"/>
          <w:marBottom w:val="0"/>
          <w:divBdr>
            <w:top w:val="none" w:sz="0" w:space="0" w:color="auto"/>
            <w:left w:val="none" w:sz="0" w:space="0" w:color="auto"/>
            <w:bottom w:val="none" w:sz="0" w:space="0" w:color="auto"/>
            <w:right w:val="none" w:sz="0" w:space="0" w:color="auto"/>
          </w:divBdr>
        </w:div>
        <w:div w:id="1017387276">
          <w:marLeft w:val="640"/>
          <w:marRight w:val="0"/>
          <w:marTop w:val="0"/>
          <w:marBottom w:val="0"/>
          <w:divBdr>
            <w:top w:val="none" w:sz="0" w:space="0" w:color="auto"/>
            <w:left w:val="none" w:sz="0" w:space="0" w:color="auto"/>
            <w:bottom w:val="none" w:sz="0" w:space="0" w:color="auto"/>
            <w:right w:val="none" w:sz="0" w:space="0" w:color="auto"/>
          </w:divBdr>
        </w:div>
        <w:div w:id="2073576463">
          <w:marLeft w:val="640"/>
          <w:marRight w:val="0"/>
          <w:marTop w:val="0"/>
          <w:marBottom w:val="0"/>
          <w:divBdr>
            <w:top w:val="none" w:sz="0" w:space="0" w:color="auto"/>
            <w:left w:val="none" w:sz="0" w:space="0" w:color="auto"/>
            <w:bottom w:val="none" w:sz="0" w:space="0" w:color="auto"/>
            <w:right w:val="none" w:sz="0" w:space="0" w:color="auto"/>
          </w:divBdr>
        </w:div>
        <w:div w:id="41100430">
          <w:marLeft w:val="640"/>
          <w:marRight w:val="0"/>
          <w:marTop w:val="0"/>
          <w:marBottom w:val="0"/>
          <w:divBdr>
            <w:top w:val="none" w:sz="0" w:space="0" w:color="auto"/>
            <w:left w:val="none" w:sz="0" w:space="0" w:color="auto"/>
            <w:bottom w:val="none" w:sz="0" w:space="0" w:color="auto"/>
            <w:right w:val="none" w:sz="0" w:space="0" w:color="auto"/>
          </w:divBdr>
        </w:div>
        <w:div w:id="1778527755">
          <w:marLeft w:val="640"/>
          <w:marRight w:val="0"/>
          <w:marTop w:val="0"/>
          <w:marBottom w:val="0"/>
          <w:divBdr>
            <w:top w:val="none" w:sz="0" w:space="0" w:color="auto"/>
            <w:left w:val="none" w:sz="0" w:space="0" w:color="auto"/>
            <w:bottom w:val="none" w:sz="0" w:space="0" w:color="auto"/>
            <w:right w:val="none" w:sz="0" w:space="0" w:color="auto"/>
          </w:divBdr>
        </w:div>
        <w:div w:id="1851917339">
          <w:marLeft w:val="640"/>
          <w:marRight w:val="0"/>
          <w:marTop w:val="0"/>
          <w:marBottom w:val="0"/>
          <w:divBdr>
            <w:top w:val="none" w:sz="0" w:space="0" w:color="auto"/>
            <w:left w:val="none" w:sz="0" w:space="0" w:color="auto"/>
            <w:bottom w:val="none" w:sz="0" w:space="0" w:color="auto"/>
            <w:right w:val="none" w:sz="0" w:space="0" w:color="auto"/>
          </w:divBdr>
        </w:div>
        <w:div w:id="264462048">
          <w:marLeft w:val="640"/>
          <w:marRight w:val="0"/>
          <w:marTop w:val="0"/>
          <w:marBottom w:val="0"/>
          <w:divBdr>
            <w:top w:val="none" w:sz="0" w:space="0" w:color="auto"/>
            <w:left w:val="none" w:sz="0" w:space="0" w:color="auto"/>
            <w:bottom w:val="none" w:sz="0" w:space="0" w:color="auto"/>
            <w:right w:val="none" w:sz="0" w:space="0" w:color="auto"/>
          </w:divBdr>
        </w:div>
        <w:div w:id="1760249134">
          <w:marLeft w:val="640"/>
          <w:marRight w:val="0"/>
          <w:marTop w:val="0"/>
          <w:marBottom w:val="0"/>
          <w:divBdr>
            <w:top w:val="none" w:sz="0" w:space="0" w:color="auto"/>
            <w:left w:val="none" w:sz="0" w:space="0" w:color="auto"/>
            <w:bottom w:val="none" w:sz="0" w:space="0" w:color="auto"/>
            <w:right w:val="none" w:sz="0" w:space="0" w:color="auto"/>
          </w:divBdr>
        </w:div>
        <w:div w:id="61218594">
          <w:marLeft w:val="640"/>
          <w:marRight w:val="0"/>
          <w:marTop w:val="0"/>
          <w:marBottom w:val="0"/>
          <w:divBdr>
            <w:top w:val="none" w:sz="0" w:space="0" w:color="auto"/>
            <w:left w:val="none" w:sz="0" w:space="0" w:color="auto"/>
            <w:bottom w:val="none" w:sz="0" w:space="0" w:color="auto"/>
            <w:right w:val="none" w:sz="0" w:space="0" w:color="auto"/>
          </w:divBdr>
        </w:div>
        <w:div w:id="2117864229">
          <w:marLeft w:val="640"/>
          <w:marRight w:val="0"/>
          <w:marTop w:val="0"/>
          <w:marBottom w:val="0"/>
          <w:divBdr>
            <w:top w:val="none" w:sz="0" w:space="0" w:color="auto"/>
            <w:left w:val="none" w:sz="0" w:space="0" w:color="auto"/>
            <w:bottom w:val="none" w:sz="0" w:space="0" w:color="auto"/>
            <w:right w:val="none" w:sz="0" w:space="0" w:color="auto"/>
          </w:divBdr>
        </w:div>
        <w:div w:id="467669948">
          <w:marLeft w:val="640"/>
          <w:marRight w:val="0"/>
          <w:marTop w:val="0"/>
          <w:marBottom w:val="0"/>
          <w:divBdr>
            <w:top w:val="none" w:sz="0" w:space="0" w:color="auto"/>
            <w:left w:val="none" w:sz="0" w:space="0" w:color="auto"/>
            <w:bottom w:val="none" w:sz="0" w:space="0" w:color="auto"/>
            <w:right w:val="none" w:sz="0" w:space="0" w:color="auto"/>
          </w:divBdr>
        </w:div>
        <w:div w:id="404111472">
          <w:marLeft w:val="640"/>
          <w:marRight w:val="0"/>
          <w:marTop w:val="0"/>
          <w:marBottom w:val="0"/>
          <w:divBdr>
            <w:top w:val="none" w:sz="0" w:space="0" w:color="auto"/>
            <w:left w:val="none" w:sz="0" w:space="0" w:color="auto"/>
            <w:bottom w:val="none" w:sz="0" w:space="0" w:color="auto"/>
            <w:right w:val="none" w:sz="0" w:space="0" w:color="auto"/>
          </w:divBdr>
        </w:div>
        <w:div w:id="475873740">
          <w:marLeft w:val="640"/>
          <w:marRight w:val="0"/>
          <w:marTop w:val="0"/>
          <w:marBottom w:val="0"/>
          <w:divBdr>
            <w:top w:val="none" w:sz="0" w:space="0" w:color="auto"/>
            <w:left w:val="none" w:sz="0" w:space="0" w:color="auto"/>
            <w:bottom w:val="none" w:sz="0" w:space="0" w:color="auto"/>
            <w:right w:val="none" w:sz="0" w:space="0" w:color="auto"/>
          </w:divBdr>
        </w:div>
        <w:div w:id="1114717036">
          <w:marLeft w:val="640"/>
          <w:marRight w:val="0"/>
          <w:marTop w:val="0"/>
          <w:marBottom w:val="0"/>
          <w:divBdr>
            <w:top w:val="none" w:sz="0" w:space="0" w:color="auto"/>
            <w:left w:val="none" w:sz="0" w:space="0" w:color="auto"/>
            <w:bottom w:val="none" w:sz="0" w:space="0" w:color="auto"/>
            <w:right w:val="none" w:sz="0" w:space="0" w:color="auto"/>
          </w:divBdr>
        </w:div>
        <w:div w:id="1244678307">
          <w:marLeft w:val="640"/>
          <w:marRight w:val="0"/>
          <w:marTop w:val="0"/>
          <w:marBottom w:val="0"/>
          <w:divBdr>
            <w:top w:val="none" w:sz="0" w:space="0" w:color="auto"/>
            <w:left w:val="none" w:sz="0" w:space="0" w:color="auto"/>
            <w:bottom w:val="none" w:sz="0" w:space="0" w:color="auto"/>
            <w:right w:val="none" w:sz="0" w:space="0" w:color="auto"/>
          </w:divBdr>
        </w:div>
        <w:div w:id="1166704465">
          <w:marLeft w:val="640"/>
          <w:marRight w:val="0"/>
          <w:marTop w:val="0"/>
          <w:marBottom w:val="0"/>
          <w:divBdr>
            <w:top w:val="none" w:sz="0" w:space="0" w:color="auto"/>
            <w:left w:val="none" w:sz="0" w:space="0" w:color="auto"/>
            <w:bottom w:val="none" w:sz="0" w:space="0" w:color="auto"/>
            <w:right w:val="none" w:sz="0" w:space="0" w:color="auto"/>
          </w:divBdr>
        </w:div>
        <w:div w:id="1906720749">
          <w:marLeft w:val="640"/>
          <w:marRight w:val="0"/>
          <w:marTop w:val="0"/>
          <w:marBottom w:val="0"/>
          <w:divBdr>
            <w:top w:val="none" w:sz="0" w:space="0" w:color="auto"/>
            <w:left w:val="none" w:sz="0" w:space="0" w:color="auto"/>
            <w:bottom w:val="none" w:sz="0" w:space="0" w:color="auto"/>
            <w:right w:val="none" w:sz="0" w:space="0" w:color="auto"/>
          </w:divBdr>
        </w:div>
        <w:div w:id="352919313">
          <w:marLeft w:val="640"/>
          <w:marRight w:val="0"/>
          <w:marTop w:val="0"/>
          <w:marBottom w:val="0"/>
          <w:divBdr>
            <w:top w:val="none" w:sz="0" w:space="0" w:color="auto"/>
            <w:left w:val="none" w:sz="0" w:space="0" w:color="auto"/>
            <w:bottom w:val="none" w:sz="0" w:space="0" w:color="auto"/>
            <w:right w:val="none" w:sz="0" w:space="0" w:color="auto"/>
          </w:divBdr>
        </w:div>
        <w:div w:id="1773814329">
          <w:marLeft w:val="640"/>
          <w:marRight w:val="0"/>
          <w:marTop w:val="0"/>
          <w:marBottom w:val="0"/>
          <w:divBdr>
            <w:top w:val="none" w:sz="0" w:space="0" w:color="auto"/>
            <w:left w:val="none" w:sz="0" w:space="0" w:color="auto"/>
            <w:bottom w:val="none" w:sz="0" w:space="0" w:color="auto"/>
            <w:right w:val="none" w:sz="0" w:space="0" w:color="auto"/>
          </w:divBdr>
        </w:div>
        <w:div w:id="361323038">
          <w:marLeft w:val="640"/>
          <w:marRight w:val="0"/>
          <w:marTop w:val="0"/>
          <w:marBottom w:val="0"/>
          <w:divBdr>
            <w:top w:val="none" w:sz="0" w:space="0" w:color="auto"/>
            <w:left w:val="none" w:sz="0" w:space="0" w:color="auto"/>
            <w:bottom w:val="none" w:sz="0" w:space="0" w:color="auto"/>
            <w:right w:val="none" w:sz="0" w:space="0" w:color="auto"/>
          </w:divBdr>
        </w:div>
        <w:div w:id="1299602772">
          <w:marLeft w:val="640"/>
          <w:marRight w:val="0"/>
          <w:marTop w:val="0"/>
          <w:marBottom w:val="0"/>
          <w:divBdr>
            <w:top w:val="none" w:sz="0" w:space="0" w:color="auto"/>
            <w:left w:val="none" w:sz="0" w:space="0" w:color="auto"/>
            <w:bottom w:val="none" w:sz="0" w:space="0" w:color="auto"/>
            <w:right w:val="none" w:sz="0" w:space="0" w:color="auto"/>
          </w:divBdr>
        </w:div>
        <w:div w:id="368575708">
          <w:marLeft w:val="640"/>
          <w:marRight w:val="0"/>
          <w:marTop w:val="0"/>
          <w:marBottom w:val="0"/>
          <w:divBdr>
            <w:top w:val="none" w:sz="0" w:space="0" w:color="auto"/>
            <w:left w:val="none" w:sz="0" w:space="0" w:color="auto"/>
            <w:bottom w:val="none" w:sz="0" w:space="0" w:color="auto"/>
            <w:right w:val="none" w:sz="0" w:space="0" w:color="auto"/>
          </w:divBdr>
        </w:div>
        <w:div w:id="1861435659">
          <w:marLeft w:val="640"/>
          <w:marRight w:val="0"/>
          <w:marTop w:val="0"/>
          <w:marBottom w:val="0"/>
          <w:divBdr>
            <w:top w:val="none" w:sz="0" w:space="0" w:color="auto"/>
            <w:left w:val="none" w:sz="0" w:space="0" w:color="auto"/>
            <w:bottom w:val="none" w:sz="0" w:space="0" w:color="auto"/>
            <w:right w:val="none" w:sz="0" w:space="0" w:color="auto"/>
          </w:divBdr>
        </w:div>
        <w:div w:id="1640570038">
          <w:marLeft w:val="640"/>
          <w:marRight w:val="0"/>
          <w:marTop w:val="0"/>
          <w:marBottom w:val="0"/>
          <w:divBdr>
            <w:top w:val="none" w:sz="0" w:space="0" w:color="auto"/>
            <w:left w:val="none" w:sz="0" w:space="0" w:color="auto"/>
            <w:bottom w:val="none" w:sz="0" w:space="0" w:color="auto"/>
            <w:right w:val="none" w:sz="0" w:space="0" w:color="auto"/>
          </w:divBdr>
        </w:div>
        <w:div w:id="2137871238">
          <w:marLeft w:val="640"/>
          <w:marRight w:val="0"/>
          <w:marTop w:val="0"/>
          <w:marBottom w:val="0"/>
          <w:divBdr>
            <w:top w:val="none" w:sz="0" w:space="0" w:color="auto"/>
            <w:left w:val="none" w:sz="0" w:space="0" w:color="auto"/>
            <w:bottom w:val="none" w:sz="0" w:space="0" w:color="auto"/>
            <w:right w:val="none" w:sz="0" w:space="0" w:color="auto"/>
          </w:divBdr>
        </w:div>
        <w:div w:id="1481189305">
          <w:marLeft w:val="640"/>
          <w:marRight w:val="0"/>
          <w:marTop w:val="0"/>
          <w:marBottom w:val="0"/>
          <w:divBdr>
            <w:top w:val="none" w:sz="0" w:space="0" w:color="auto"/>
            <w:left w:val="none" w:sz="0" w:space="0" w:color="auto"/>
            <w:bottom w:val="none" w:sz="0" w:space="0" w:color="auto"/>
            <w:right w:val="none" w:sz="0" w:space="0" w:color="auto"/>
          </w:divBdr>
        </w:div>
        <w:div w:id="13457065">
          <w:marLeft w:val="640"/>
          <w:marRight w:val="0"/>
          <w:marTop w:val="0"/>
          <w:marBottom w:val="0"/>
          <w:divBdr>
            <w:top w:val="none" w:sz="0" w:space="0" w:color="auto"/>
            <w:left w:val="none" w:sz="0" w:space="0" w:color="auto"/>
            <w:bottom w:val="none" w:sz="0" w:space="0" w:color="auto"/>
            <w:right w:val="none" w:sz="0" w:space="0" w:color="auto"/>
          </w:divBdr>
        </w:div>
        <w:div w:id="1037511520">
          <w:marLeft w:val="640"/>
          <w:marRight w:val="0"/>
          <w:marTop w:val="0"/>
          <w:marBottom w:val="0"/>
          <w:divBdr>
            <w:top w:val="none" w:sz="0" w:space="0" w:color="auto"/>
            <w:left w:val="none" w:sz="0" w:space="0" w:color="auto"/>
            <w:bottom w:val="none" w:sz="0" w:space="0" w:color="auto"/>
            <w:right w:val="none" w:sz="0" w:space="0" w:color="auto"/>
          </w:divBdr>
        </w:div>
        <w:div w:id="598636437">
          <w:marLeft w:val="640"/>
          <w:marRight w:val="0"/>
          <w:marTop w:val="0"/>
          <w:marBottom w:val="0"/>
          <w:divBdr>
            <w:top w:val="none" w:sz="0" w:space="0" w:color="auto"/>
            <w:left w:val="none" w:sz="0" w:space="0" w:color="auto"/>
            <w:bottom w:val="none" w:sz="0" w:space="0" w:color="auto"/>
            <w:right w:val="none" w:sz="0" w:space="0" w:color="auto"/>
          </w:divBdr>
        </w:div>
        <w:div w:id="815536140">
          <w:marLeft w:val="640"/>
          <w:marRight w:val="0"/>
          <w:marTop w:val="0"/>
          <w:marBottom w:val="0"/>
          <w:divBdr>
            <w:top w:val="none" w:sz="0" w:space="0" w:color="auto"/>
            <w:left w:val="none" w:sz="0" w:space="0" w:color="auto"/>
            <w:bottom w:val="none" w:sz="0" w:space="0" w:color="auto"/>
            <w:right w:val="none" w:sz="0" w:space="0" w:color="auto"/>
          </w:divBdr>
        </w:div>
        <w:div w:id="530388084">
          <w:marLeft w:val="640"/>
          <w:marRight w:val="0"/>
          <w:marTop w:val="0"/>
          <w:marBottom w:val="0"/>
          <w:divBdr>
            <w:top w:val="none" w:sz="0" w:space="0" w:color="auto"/>
            <w:left w:val="none" w:sz="0" w:space="0" w:color="auto"/>
            <w:bottom w:val="none" w:sz="0" w:space="0" w:color="auto"/>
            <w:right w:val="none" w:sz="0" w:space="0" w:color="auto"/>
          </w:divBdr>
        </w:div>
        <w:div w:id="1000424744">
          <w:marLeft w:val="640"/>
          <w:marRight w:val="0"/>
          <w:marTop w:val="0"/>
          <w:marBottom w:val="0"/>
          <w:divBdr>
            <w:top w:val="none" w:sz="0" w:space="0" w:color="auto"/>
            <w:left w:val="none" w:sz="0" w:space="0" w:color="auto"/>
            <w:bottom w:val="none" w:sz="0" w:space="0" w:color="auto"/>
            <w:right w:val="none" w:sz="0" w:space="0" w:color="auto"/>
          </w:divBdr>
        </w:div>
        <w:div w:id="783690280">
          <w:marLeft w:val="640"/>
          <w:marRight w:val="0"/>
          <w:marTop w:val="0"/>
          <w:marBottom w:val="0"/>
          <w:divBdr>
            <w:top w:val="none" w:sz="0" w:space="0" w:color="auto"/>
            <w:left w:val="none" w:sz="0" w:space="0" w:color="auto"/>
            <w:bottom w:val="none" w:sz="0" w:space="0" w:color="auto"/>
            <w:right w:val="none" w:sz="0" w:space="0" w:color="auto"/>
          </w:divBdr>
        </w:div>
        <w:div w:id="1540628606">
          <w:marLeft w:val="640"/>
          <w:marRight w:val="0"/>
          <w:marTop w:val="0"/>
          <w:marBottom w:val="0"/>
          <w:divBdr>
            <w:top w:val="none" w:sz="0" w:space="0" w:color="auto"/>
            <w:left w:val="none" w:sz="0" w:space="0" w:color="auto"/>
            <w:bottom w:val="none" w:sz="0" w:space="0" w:color="auto"/>
            <w:right w:val="none" w:sz="0" w:space="0" w:color="auto"/>
          </w:divBdr>
        </w:div>
        <w:div w:id="500588036">
          <w:marLeft w:val="640"/>
          <w:marRight w:val="0"/>
          <w:marTop w:val="0"/>
          <w:marBottom w:val="0"/>
          <w:divBdr>
            <w:top w:val="none" w:sz="0" w:space="0" w:color="auto"/>
            <w:left w:val="none" w:sz="0" w:space="0" w:color="auto"/>
            <w:bottom w:val="none" w:sz="0" w:space="0" w:color="auto"/>
            <w:right w:val="none" w:sz="0" w:space="0" w:color="auto"/>
          </w:divBdr>
        </w:div>
        <w:div w:id="1451052246">
          <w:marLeft w:val="640"/>
          <w:marRight w:val="0"/>
          <w:marTop w:val="0"/>
          <w:marBottom w:val="0"/>
          <w:divBdr>
            <w:top w:val="none" w:sz="0" w:space="0" w:color="auto"/>
            <w:left w:val="none" w:sz="0" w:space="0" w:color="auto"/>
            <w:bottom w:val="none" w:sz="0" w:space="0" w:color="auto"/>
            <w:right w:val="none" w:sz="0" w:space="0" w:color="auto"/>
          </w:divBdr>
        </w:div>
        <w:div w:id="1397976730">
          <w:marLeft w:val="640"/>
          <w:marRight w:val="0"/>
          <w:marTop w:val="0"/>
          <w:marBottom w:val="0"/>
          <w:divBdr>
            <w:top w:val="none" w:sz="0" w:space="0" w:color="auto"/>
            <w:left w:val="none" w:sz="0" w:space="0" w:color="auto"/>
            <w:bottom w:val="none" w:sz="0" w:space="0" w:color="auto"/>
            <w:right w:val="none" w:sz="0" w:space="0" w:color="auto"/>
          </w:divBdr>
        </w:div>
        <w:div w:id="773282551">
          <w:marLeft w:val="640"/>
          <w:marRight w:val="0"/>
          <w:marTop w:val="0"/>
          <w:marBottom w:val="0"/>
          <w:divBdr>
            <w:top w:val="none" w:sz="0" w:space="0" w:color="auto"/>
            <w:left w:val="none" w:sz="0" w:space="0" w:color="auto"/>
            <w:bottom w:val="none" w:sz="0" w:space="0" w:color="auto"/>
            <w:right w:val="none" w:sz="0" w:space="0" w:color="auto"/>
          </w:divBdr>
        </w:div>
        <w:div w:id="1233541534">
          <w:marLeft w:val="640"/>
          <w:marRight w:val="0"/>
          <w:marTop w:val="0"/>
          <w:marBottom w:val="0"/>
          <w:divBdr>
            <w:top w:val="none" w:sz="0" w:space="0" w:color="auto"/>
            <w:left w:val="none" w:sz="0" w:space="0" w:color="auto"/>
            <w:bottom w:val="none" w:sz="0" w:space="0" w:color="auto"/>
            <w:right w:val="none" w:sz="0" w:space="0" w:color="auto"/>
          </w:divBdr>
        </w:div>
        <w:div w:id="479687802">
          <w:marLeft w:val="640"/>
          <w:marRight w:val="0"/>
          <w:marTop w:val="0"/>
          <w:marBottom w:val="0"/>
          <w:divBdr>
            <w:top w:val="none" w:sz="0" w:space="0" w:color="auto"/>
            <w:left w:val="none" w:sz="0" w:space="0" w:color="auto"/>
            <w:bottom w:val="none" w:sz="0" w:space="0" w:color="auto"/>
            <w:right w:val="none" w:sz="0" w:space="0" w:color="auto"/>
          </w:divBdr>
        </w:div>
        <w:div w:id="536351197">
          <w:marLeft w:val="640"/>
          <w:marRight w:val="0"/>
          <w:marTop w:val="0"/>
          <w:marBottom w:val="0"/>
          <w:divBdr>
            <w:top w:val="none" w:sz="0" w:space="0" w:color="auto"/>
            <w:left w:val="none" w:sz="0" w:space="0" w:color="auto"/>
            <w:bottom w:val="none" w:sz="0" w:space="0" w:color="auto"/>
            <w:right w:val="none" w:sz="0" w:space="0" w:color="auto"/>
          </w:divBdr>
        </w:div>
        <w:div w:id="1207644505">
          <w:marLeft w:val="640"/>
          <w:marRight w:val="0"/>
          <w:marTop w:val="0"/>
          <w:marBottom w:val="0"/>
          <w:divBdr>
            <w:top w:val="none" w:sz="0" w:space="0" w:color="auto"/>
            <w:left w:val="none" w:sz="0" w:space="0" w:color="auto"/>
            <w:bottom w:val="none" w:sz="0" w:space="0" w:color="auto"/>
            <w:right w:val="none" w:sz="0" w:space="0" w:color="auto"/>
          </w:divBdr>
        </w:div>
        <w:div w:id="1286498988">
          <w:marLeft w:val="640"/>
          <w:marRight w:val="0"/>
          <w:marTop w:val="0"/>
          <w:marBottom w:val="0"/>
          <w:divBdr>
            <w:top w:val="none" w:sz="0" w:space="0" w:color="auto"/>
            <w:left w:val="none" w:sz="0" w:space="0" w:color="auto"/>
            <w:bottom w:val="none" w:sz="0" w:space="0" w:color="auto"/>
            <w:right w:val="none" w:sz="0" w:space="0" w:color="auto"/>
          </w:divBdr>
        </w:div>
        <w:div w:id="1597056217">
          <w:marLeft w:val="640"/>
          <w:marRight w:val="0"/>
          <w:marTop w:val="0"/>
          <w:marBottom w:val="0"/>
          <w:divBdr>
            <w:top w:val="none" w:sz="0" w:space="0" w:color="auto"/>
            <w:left w:val="none" w:sz="0" w:space="0" w:color="auto"/>
            <w:bottom w:val="none" w:sz="0" w:space="0" w:color="auto"/>
            <w:right w:val="none" w:sz="0" w:space="0" w:color="auto"/>
          </w:divBdr>
        </w:div>
        <w:div w:id="503787516">
          <w:marLeft w:val="640"/>
          <w:marRight w:val="0"/>
          <w:marTop w:val="0"/>
          <w:marBottom w:val="0"/>
          <w:divBdr>
            <w:top w:val="none" w:sz="0" w:space="0" w:color="auto"/>
            <w:left w:val="none" w:sz="0" w:space="0" w:color="auto"/>
            <w:bottom w:val="none" w:sz="0" w:space="0" w:color="auto"/>
            <w:right w:val="none" w:sz="0" w:space="0" w:color="auto"/>
          </w:divBdr>
        </w:div>
        <w:div w:id="1509640001">
          <w:marLeft w:val="640"/>
          <w:marRight w:val="0"/>
          <w:marTop w:val="0"/>
          <w:marBottom w:val="0"/>
          <w:divBdr>
            <w:top w:val="none" w:sz="0" w:space="0" w:color="auto"/>
            <w:left w:val="none" w:sz="0" w:space="0" w:color="auto"/>
            <w:bottom w:val="none" w:sz="0" w:space="0" w:color="auto"/>
            <w:right w:val="none" w:sz="0" w:space="0" w:color="auto"/>
          </w:divBdr>
        </w:div>
        <w:div w:id="916980933">
          <w:marLeft w:val="640"/>
          <w:marRight w:val="0"/>
          <w:marTop w:val="0"/>
          <w:marBottom w:val="0"/>
          <w:divBdr>
            <w:top w:val="none" w:sz="0" w:space="0" w:color="auto"/>
            <w:left w:val="none" w:sz="0" w:space="0" w:color="auto"/>
            <w:bottom w:val="none" w:sz="0" w:space="0" w:color="auto"/>
            <w:right w:val="none" w:sz="0" w:space="0" w:color="auto"/>
          </w:divBdr>
        </w:div>
        <w:div w:id="2054423494">
          <w:marLeft w:val="640"/>
          <w:marRight w:val="0"/>
          <w:marTop w:val="0"/>
          <w:marBottom w:val="0"/>
          <w:divBdr>
            <w:top w:val="none" w:sz="0" w:space="0" w:color="auto"/>
            <w:left w:val="none" w:sz="0" w:space="0" w:color="auto"/>
            <w:bottom w:val="none" w:sz="0" w:space="0" w:color="auto"/>
            <w:right w:val="none" w:sz="0" w:space="0" w:color="auto"/>
          </w:divBdr>
        </w:div>
        <w:div w:id="1312060303">
          <w:marLeft w:val="640"/>
          <w:marRight w:val="0"/>
          <w:marTop w:val="0"/>
          <w:marBottom w:val="0"/>
          <w:divBdr>
            <w:top w:val="none" w:sz="0" w:space="0" w:color="auto"/>
            <w:left w:val="none" w:sz="0" w:space="0" w:color="auto"/>
            <w:bottom w:val="none" w:sz="0" w:space="0" w:color="auto"/>
            <w:right w:val="none" w:sz="0" w:space="0" w:color="auto"/>
          </w:divBdr>
        </w:div>
        <w:div w:id="1764035128">
          <w:marLeft w:val="640"/>
          <w:marRight w:val="0"/>
          <w:marTop w:val="0"/>
          <w:marBottom w:val="0"/>
          <w:divBdr>
            <w:top w:val="none" w:sz="0" w:space="0" w:color="auto"/>
            <w:left w:val="none" w:sz="0" w:space="0" w:color="auto"/>
            <w:bottom w:val="none" w:sz="0" w:space="0" w:color="auto"/>
            <w:right w:val="none" w:sz="0" w:space="0" w:color="auto"/>
          </w:divBdr>
        </w:div>
        <w:div w:id="276570202">
          <w:marLeft w:val="640"/>
          <w:marRight w:val="0"/>
          <w:marTop w:val="0"/>
          <w:marBottom w:val="0"/>
          <w:divBdr>
            <w:top w:val="none" w:sz="0" w:space="0" w:color="auto"/>
            <w:left w:val="none" w:sz="0" w:space="0" w:color="auto"/>
            <w:bottom w:val="none" w:sz="0" w:space="0" w:color="auto"/>
            <w:right w:val="none" w:sz="0" w:space="0" w:color="auto"/>
          </w:divBdr>
        </w:div>
        <w:div w:id="1012728188">
          <w:marLeft w:val="640"/>
          <w:marRight w:val="0"/>
          <w:marTop w:val="0"/>
          <w:marBottom w:val="0"/>
          <w:divBdr>
            <w:top w:val="none" w:sz="0" w:space="0" w:color="auto"/>
            <w:left w:val="none" w:sz="0" w:space="0" w:color="auto"/>
            <w:bottom w:val="none" w:sz="0" w:space="0" w:color="auto"/>
            <w:right w:val="none" w:sz="0" w:space="0" w:color="auto"/>
          </w:divBdr>
        </w:div>
        <w:div w:id="2008510195">
          <w:marLeft w:val="640"/>
          <w:marRight w:val="0"/>
          <w:marTop w:val="0"/>
          <w:marBottom w:val="0"/>
          <w:divBdr>
            <w:top w:val="none" w:sz="0" w:space="0" w:color="auto"/>
            <w:left w:val="none" w:sz="0" w:space="0" w:color="auto"/>
            <w:bottom w:val="none" w:sz="0" w:space="0" w:color="auto"/>
            <w:right w:val="none" w:sz="0" w:space="0" w:color="auto"/>
          </w:divBdr>
        </w:div>
        <w:div w:id="139003904">
          <w:marLeft w:val="640"/>
          <w:marRight w:val="0"/>
          <w:marTop w:val="0"/>
          <w:marBottom w:val="0"/>
          <w:divBdr>
            <w:top w:val="none" w:sz="0" w:space="0" w:color="auto"/>
            <w:left w:val="none" w:sz="0" w:space="0" w:color="auto"/>
            <w:bottom w:val="none" w:sz="0" w:space="0" w:color="auto"/>
            <w:right w:val="none" w:sz="0" w:space="0" w:color="auto"/>
          </w:divBdr>
        </w:div>
        <w:div w:id="1920358037">
          <w:marLeft w:val="640"/>
          <w:marRight w:val="0"/>
          <w:marTop w:val="0"/>
          <w:marBottom w:val="0"/>
          <w:divBdr>
            <w:top w:val="none" w:sz="0" w:space="0" w:color="auto"/>
            <w:left w:val="none" w:sz="0" w:space="0" w:color="auto"/>
            <w:bottom w:val="none" w:sz="0" w:space="0" w:color="auto"/>
            <w:right w:val="none" w:sz="0" w:space="0" w:color="auto"/>
          </w:divBdr>
        </w:div>
        <w:div w:id="1067142534">
          <w:marLeft w:val="640"/>
          <w:marRight w:val="0"/>
          <w:marTop w:val="0"/>
          <w:marBottom w:val="0"/>
          <w:divBdr>
            <w:top w:val="none" w:sz="0" w:space="0" w:color="auto"/>
            <w:left w:val="none" w:sz="0" w:space="0" w:color="auto"/>
            <w:bottom w:val="none" w:sz="0" w:space="0" w:color="auto"/>
            <w:right w:val="none" w:sz="0" w:space="0" w:color="auto"/>
          </w:divBdr>
        </w:div>
        <w:div w:id="613054804">
          <w:marLeft w:val="640"/>
          <w:marRight w:val="0"/>
          <w:marTop w:val="0"/>
          <w:marBottom w:val="0"/>
          <w:divBdr>
            <w:top w:val="none" w:sz="0" w:space="0" w:color="auto"/>
            <w:left w:val="none" w:sz="0" w:space="0" w:color="auto"/>
            <w:bottom w:val="none" w:sz="0" w:space="0" w:color="auto"/>
            <w:right w:val="none" w:sz="0" w:space="0" w:color="auto"/>
          </w:divBdr>
        </w:div>
        <w:div w:id="1187258757">
          <w:marLeft w:val="640"/>
          <w:marRight w:val="0"/>
          <w:marTop w:val="0"/>
          <w:marBottom w:val="0"/>
          <w:divBdr>
            <w:top w:val="none" w:sz="0" w:space="0" w:color="auto"/>
            <w:left w:val="none" w:sz="0" w:space="0" w:color="auto"/>
            <w:bottom w:val="none" w:sz="0" w:space="0" w:color="auto"/>
            <w:right w:val="none" w:sz="0" w:space="0" w:color="auto"/>
          </w:divBdr>
        </w:div>
        <w:div w:id="47190314">
          <w:marLeft w:val="640"/>
          <w:marRight w:val="0"/>
          <w:marTop w:val="0"/>
          <w:marBottom w:val="0"/>
          <w:divBdr>
            <w:top w:val="none" w:sz="0" w:space="0" w:color="auto"/>
            <w:left w:val="none" w:sz="0" w:space="0" w:color="auto"/>
            <w:bottom w:val="none" w:sz="0" w:space="0" w:color="auto"/>
            <w:right w:val="none" w:sz="0" w:space="0" w:color="auto"/>
          </w:divBdr>
        </w:div>
        <w:div w:id="258947527">
          <w:marLeft w:val="640"/>
          <w:marRight w:val="0"/>
          <w:marTop w:val="0"/>
          <w:marBottom w:val="0"/>
          <w:divBdr>
            <w:top w:val="none" w:sz="0" w:space="0" w:color="auto"/>
            <w:left w:val="none" w:sz="0" w:space="0" w:color="auto"/>
            <w:bottom w:val="none" w:sz="0" w:space="0" w:color="auto"/>
            <w:right w:val="none" w:sz="0" w:space="0" w:color="auto"/>
          </w:divBdr>
        </w:div>
        <w:div w:id="313683296">
          <w:marLeft w:val="640"/>
          <w:marRight w:val="0"/>
          <w:marTop w:val="0"/>
          <w:marBottom w:val="0"/>
          <w:divBdr>
            <w:top w:val="none" w:sz="0" w:space="0" w:color="auto"/>
            <w:left w:val="none" w:sz="0" w:space="0" w:color="auto"/>
            <w:bottom w:val="none" w:sz="0" w:space="0" w:color="auto"/>
            <w:right w:val="none" w:sz="0" w:space="0" w:color="auto"/>
          </w:divBdr>
        </w:div>
        <w:div w:id="838664656">
          <w:marLeft w:val="640"/>
          <w:marRight w:val="0"/>
          <w:marTop w:val="0"/>
          <w:marBottom w:val="0"/>
          <w:divBdr>
            <w:top w:val="none" w:sz="0" w:space="0" w:color="auto"/>
            <w:left w:val="none" w:sz="0" w:space="0" w:color="auto"/>
            <w:bottom w:val="none" w:sz="0" w:space="0" w:color="auto"/>
            <w:right w:val="none" w:sz="0" w:space="0" w:color="auto"/>
          </w:divBdr>
        </w:div>
        <w:div w:id="285233647">
          <w:marLeft w:val="640"/>
          <w:marRight w:val="0"/>
          <w:marTop w:val="0"/>
          <w:marBottom w:val="0"/>
          <w:divBdr>
            <w:top w:val="none" w:sz="0" w:space="0" w:color="auto"/>
            <w:left w:val="none" w:sz="0" w:space="0" w:color="auto"/>
            <w:bottom w:val="none" w:sz="0" w:space="0" w:color="auto"/>
            <w:right w:val="none" w:sz="0" w:space="0" w:color="auto"/>
          </w:divBdr>
        </w:div>
        <w:div w:id="1755470058">
          <w:marLeft w:val="640"/>
          <w:marRight w:val="0"/>
          <w:marTop w:val="0"/>
          <w:marBottom w:val="0"/>
          <w:divBdr>
            <w:top w:val="none" w:sz="0" w:space="0" w:color="auto"/>
            <w:left w:val="none" w:sz="0" w:space="0" w:color="auto"/>
            <w:bottom w:val="none" w:sz="0" w:space="0" w:color="auto"/>
            <w:right w:val="none" w:sz="0" w:space="0" w:color="auto"/>
          </w:divBdr>
        </w:div>
        <w:div w:id="658119977">
          <w:marLeft w:val="640"/>
          <w:marRight w:val="0"/>
          <w:marTop w:val="0"/>
          <w:marBottom w:val="0"/>
          <w:divBdr>
            <w:top w:val="none" w:sz="0" w:space="0" w:color="auto"/>
            <w:left w:val="none" w:sz="0" w:space="0" w:color="auto"/>
            <w:bottom w:val="none" w:sz="0" w:space="0" w:color="auto"/>
            <w:right w:val="none" w:sz="0" w:space="0" w:color="auto"/>
          </w:divBdr>
        </w:div>
        <w:div w:id="1300499835">
          <w:marLeft w:val="640"/>
          <w:marRight w:val="0"/>
          <w:marTop w:val="0"/>
          <w:marBottom w:val="0"/>
          <w:divBdr>
            <w:top w:val="none" w:sz="0" w:space="0" w:color="auto"/>
            <w:left w:val="none" w:sz="0" w:space="0" w:color="auto"/>
            <w:bottom w:val="none" w:sz="0" w:space="0" w:color="auto"/>
            <w:right w:val="none" w:sz="0" w:space="0" w:color="auto"/>
          </w:divBdr>
        </w:div>
        <w:div w:id="940916592">
          <w:marLeft w:val="640"/>
          <w:marRight w:val="0"/>
          <w:marTop w:val="0"/>
          <w:marBottom w:val="0"/>
          <w:divBdr>
            <w:top w:val="none" w:sz="0" w:space="0" w:color="auto"/>
            <w:left w:val="none" w:sz="0" w:space="0" w:color="auto"/>
            <w:bottom w:val="none" w:sz="0" w:space="0" w:color="auto"/>
            <w:right w:val="none" w:sz="0" w:space="0" w:color="auto"/>
          </w:divBdr>
        </w:div>
        <w:div w:id="1288660978">
          <w:marLeft w:val="640"/>
          <w:marRight w:val="0"/>
          <w:marTop w:val="0"/>
          <w:marBottom w:val="0"/>
          <w:divBdr>
            <w:top w:val="none" w:sz="0" w:space="0" w:color="auto"/>
            <w:left w:val="none" w:sz="0" w:space="0" w:color="auto"/>
            <w:bottom w:val="none" w:sz="0" w:space="0" w:color="auto"/>
            <w:right w:val="none" w:sz="0" w:space="0" w:color="auto"/>
          </w:divBdr>
        </w:div>
        <w:div w:id="1691490573">
          <w:marLeft w:val="640"/>
          <w:marRight w:val="0"/>
          <w:marTop w:val="0"/>
          <w:marBottom w:val="0"/>
          <w:divBdr>
            <w:top w:val="none" w:sz="0" w:space="0" w:color="auto"/>
            <w:left w:val="none" w:sz="0" w:space="0" w:color="auto"/>
            <w:bottom w:val="none" w:sz="0" w:space="0" w:color="auto"/>
            <w:right w:val="none" w:sz="0" w:space="0" w:color="auto"/>
          </w:divBdr>
        </w:div>
        <w:div w:id="685404828">
          <w:marLeft w:val="640"/>
          <w:marRight w:val="0"/>
          <w:marTop w:val="0"/>
          <w:marBottom w:val="0"/>
          <w:divBdr>
            <w:top w:val="none" w:sz="0" w:space="0" w:color="auto"/>
            <w:left w:val="none" w:sz="0" w:space="0" w:color="auto"/>
            <w:bottom w:val="none" w:sz="0" w:space="0" w:color="auto"/>
            <w:right w:val="none" w:sz="0" w:space="0" w:color="auto"/>
          </w:divBdr>
        </w:div>
        <w:div w:id="1756826491">
          <w:marLeft w:val="640"/>
          <w:marRight w:val="0"/>
          <w:marTop w:val="0"/>
          <w:marBottom w:val="0"/>
          <w:divBdr>
            <w:top w:val="none" w:sz="0" w:space="0" w:color="auto"/>
            <w:left w:val="none" w:sz="0" w:space="0" w:color="auto"/>
            <w:bottom w:val="none" w:sz="0" w:space="0" w:color="auto"/>
            <w:right w:val="none" w:sz="0" w:space="0" w:color="auto"/>
          </w:divBdr>
        </w:div>
        <w:div w:id="1845851614">
          <w:marLeft w:val="640"/>
          <w:marRight w:val="0"/>
          <w:marTop w:val="0"/>
          <w:marBottom w:val="0"/>
          <w:divBdr>
            <w:top w:val="none" w:sz="0" w:space="0" w:color="auto"/>
            <w:left w:val="none" w:sz="0" w:space="0" w:color="auto"/>
            <w:bottom w:val="none" w:sz="0" w:space="0" w:color="auto"/>
            <w:right w:val="none" w:sz="0" w:space="0" w:color="auto"/>
          </w:divBdr>
        </w:div>
        <w:div w:id="2043898949">
          <w:marLeft w:val="640"/>
          <w:marRight w:val="0"/>
          <w:marTop w:val="0"/>
          <w:marBottom w:val="0"/>
          <w:divBdr>
            <w:top w:val="none" w:sz="0" w:space="0" w:color="auto"/>
            <w:left w:val="none" w:sz="0" w:space="0" w:color="auto"/>
            <w:bottom w:val="none" w:sz="0" w:space="0" w:color="auto"/>
            <w:right w:val="none" w:sz="0" w:space="0" w:color="auto"/>
          </w:divBdr>
        </w:div>
        <w:div w:id="1089888955">
          <w:marLeft w:val="640"/>
          <w:marRight w:val="0"/>
          <w:marTop w:val="0"/>
          <w:marBottom w:val="0"/>
          <w:divBdr>
            <w:top w:val="none" w:sz="0" w:space="0" w:color="auto"/>
            <w:left w:val="none" w:sz="0" w:space="0" w:color="auto"/>
            <w:bottom w:val="none" w:sz="0" w:space="0" w:color="auto"/>
            <w:right w:val="none" w:sz="0" w:space="0" w:color="auto"/>
          </w:divBdr>
        </w:div>
        <w:div w:id="1477409709">
          <w:marLeft w:val="640"/>
          <w:marRight w:val="0"/>
          <w:marTop w:val="0"/>
          <w:marBottom w:val="0"/>
          <w:divBdr>
            <w:top w:val="none" w:sz="0" w:space="0" w:color="auto"/>
            <w:left w:val="none" w:sz="0" w:space="0" w:color="auto"/>
            <w:bottom w:val="none" w:sz="0" w:space="0" w:color="auto"/>
            <w:right w:val="none" w:sz="0" w:space="0" w:color="auto"/>
          </w:divBdr>
        </w:div>
        <w:div w:id="1276331859">
          <w:marLeft w:val="640"/>
          <w:marRight w:val="0"/>
          <w:marTop w:val="0"/>
          <w:marBottom w:val="0"/>
          <w:divBdr>
            <w:top w:val="none" w:sz="0" w:space="0" w:color="auto"/>
            <w:left w:val="none" w:sz="0" w:space="0" w:color="auto"/>
            <w:bottom w:val="none" w:sz="0" w:space="0" w:color="auto"/>
            <w:right w:val="none" w:sz="0" w:space="0" w:color="auto"/>
          </w:divBdr>
        </w:div>
        <w:div w:id="1205948069">
          <w:marLeft w:val="640"/>
          <w:marRight w:val="0"/>
          <w:marTop w:val="0"/>
          <w:marBottom w:val="0"/>
          <w:divBdr>
            <w:top w:val="none" w:sz="0" w:space="0" w:color="auto"/>
            <w:left w:val="none" w:sz="0" w:space="0" w:color="auto"/>
            <w:bottom w:val="none" w:sz="0" w:space="0" w:color="auto"/>
            <w:right w:val="none" w:sz="0" w:space="0" w:color="auto"/>
          </w:divBdr>
        </w:div>
        <w:div w:id="891577086">
          <w:marLeft w:val="640"/>
          <w:marRight w:val="0"/>
          <w:marTop w:val="0"/>
          <w:marBottom w:val="0"/>
          <w:divBdr>
            <w:top w:val="none" w:sz="0" w:space="0" w:color="auto"/>
            <w:left w:val="none" w:sz="0" w:space="0" w:color="auto"/>
            <w:bottom w:val="none" w:sz="0" w:space="0" w:color="auto"/>
            <w:right w:val="none" w:sz="0" w:space="0" w:color="auto"/>
          </w:divBdr>
        </w:div>
        <w:div w:id="1374423047">
          <w:marLeft w:val="640"/>
          <w:marRight w:val="0"/>
          <w:marTop w:val="0"/>
          <w:marBottom w:val="0"/>
          <w:divBdr>
            <w:top w:val="none" w:sz="0" w:space="0" w:color="auto"/>
            <w:left w:val="none" w:sz="0" w:space="0" w:color="auto"/>
            <w:bottom w:val="none" w:sz="0" w:space="0" w:color="auto"/>
            <w:right w:val="none" w:sz="0" w:space="0" w:color="auto"/>
          </w:divBdr>
        </w:div>
        <w:div w:id="173039987">
          <w:marLeft w:val="640"/>
          <w:marRight w:val="0"/>
          <w:marTop w:val="0"/>
          <w:marBottom w:val="0"/>
          <w:divBdr>
            <w:top w:val="none" w:sz="0" w:space="0" w:color="auto"/>
            <w:left w:val="none" w:sz="0" w:space="0" w:color="auto"/>
            <w:bottom w:val="none" w:sz="0" w:space="0" w:color="auto"/>
            <w:right w:val="none" w:sz="0" w:space="0" w:color="auto"/>
          </w:divBdr>
        </w:div>
        <w:div w:id="502429370">
          <w:marLeft w:val="640"/>
          <w:marRight w:val="0"/>
          <w:marTop w:val="0"/>
          <w:marBottom w:val="0"/>
          <w:divBdr>
            <w:top w:val="none" w:sz="0" w:space="0" w:color="auto"/>
            <w:left w:val="none" w:sz="0" w:space="0" w:color="auto"/>
            <w:bottom w:val="none" w:sz="0" w:space="0" w:color="auto"/>
            <w:right w:val="none" w:sz="0" w:space="0" w:color="auto"/>
          </w:divBdr>
        </w:div>
        <w:div w:id="1644967733">
          <w:marLeft w:val="640"/>
          <w:marRight w:val="0"/>
          <w:marTop w:val="0"/>
          <w:marBottom w:val="0"/>
          <w:divBdr>
            <w:top w:val="none" w:sz="0" w:space="0" w:color="auto"/>
            <w:left w:val="none" w:sz="0" w:space="0" w:color="auto"/>
            <w:bottom w:val="none" w:sz="0" w:space="0" w:color="auto"/>
            <w:right w:val="none" w:sz="0" w:space="0" w:color="auto"/>
          </w:divBdr>
        </w:div>
        <w:div w:id="2103212465">
          <w:marLeft w:val="640"/>
          <w:marRight w:val="0"/>
          <w:marTop w:val="0"/>
          <w:marBottom w:val="0"/>
          <w:divBdr>
            <w:top w:val="none" w:sz="0" w:space="0" w:color="auto"/>
            <w:left w:val="none" w:sz="0" w:space="0" w:color="auto"/>
            <w:bottom w:val="none" w:sz="0" w:space="0" w:color="auto"/>
            <w:right w:val="none" w:sz="0" w:space="0" w:color="auto"/>
          </w:divBdr>
        </w:div>
        <w:div w:id="460266106">
          <w:marLeft w:val="640"/>
          <w:marRight w:val="0"/>
          <w:marTop w:val="0"/>
          <w:marBottom w:val="0"/>
          <w:divBdr>
            <w:top w:val="none" w:sz="0" w:space="0" w:color="auto"/>
            <w:left w:val="none" w:sz="0" w:space="0" w:color="auto"/>
            <w:bottom w:val="none" w:sz="0" w:space="0" w:color="auto"/>
            <w:right w:val="none" w:sz="0" w:space="0" w:color="auto"/>
          </w:divBdr>
        </w:div>
      </w:divsChild>
    </w:div>
    <w:div w:id="924800425">
      <w:bodyDiv w:val="1"/>
      <w:marLeft w:val="0"/>
      <w:marRight w:val="0"/>
      <w:marTop w:val="0"/>
      <w:marBottom w:val="0"/>
      <w:divBdr>
        <w:top w:val="none" w:sz="0" w:space="0" w:color="auto"/>
        <w:left w:val="none" w:sz="0" w:space="0" w:color="auto"/>
        <w:bottom w:val="none" w:sz="0" w:space="0" w:color="auto"/>
        <w:right w:val="none" w:sz="0" w:space="0" w:color="auto"/>
      </w:divBdr>
      <w:divsChild>
        <w:div w:id="1092816176">
          <w:marLeft w:val="640"/>
          <w:marRight w:val="0"/>
          <w:marTop w:val="0"/>
          <w:marBottom w:val="0"/>
          <w:divBdr>
            <w:top w:val="none" w:sz="0" w:space="0" w:color="auto"/>
            <w:left w:val="none" w:sz="0" w:space="0" w:color="auto"/>
            <w:bottom w:val="none" w:sz="0" w:space="0" w:color="auto"/>
            <w:right w:val="none" w:sz="0" w:space="0" w:color="auto"/>
          </w:divBdr>
        </w:div>
        <w:div w:id="116457936">
          <w:marLeft w:val="640"/>
          <w:marRight w:val="0"/>
          <w:marTop w:val="0"/>
          <w:marBottom w:val="0"/>
          <w:divBdr>
            <w:top w:val="none" w:sz="0" w:space="0" w:color="auto"/>
            <w:left w:val="none" w:sz="0" w:space="0" w:color="auto"/>
            <w:bottom w:val="none" w:sz="0" w:space="0" w:color="auto"/>
            <w:right w:val="none" w:sz="0" w:space="0" w:color="auto"/>
          </w:divBdr>
        </w:div>
        <w:div w:id="480583284">
          <w:marLeft w:val="640"/>
          <w:marRight w:val="0"/>
          <w:marTop w:val="0"/>
          <w:marBottom w:val="0"/>
          <w:divBdr>
            <w:top w:val="none" w:sz="0" w:space="0" w:color="auto"/>
            <w:left w:val="none" w:sz="0" w:space="0" w:color="auto"/>
            <w:bottom w:val="none" w:sz="0" w:space="0" w:color="auto"/>
            <w:right w:val="none" w:sz="0" w:space="0" w:color="auto"/>
          </w:divBdr>
        </w:div>
        <w:div w:id="1479423428">
          <w:marLeft w:val="640"/>
          <w:marRight w:val="0"/>
          <w:marTop w:val="0"/>
          <w:marBottom w:val="0"/>
          <w:divBdr>
            <w:top w:val="none" w:sz="0" w:space="0" w:color="auto"/>
            <w:left w:val="none" w:sz="0" w:space="0" w:color="auto"/>
            <w:bottom w:val="none" w:sz="0" w:space="0" w:color="auto"/>
            <w:right w:val="none" w:sz="0" w:space="0" w:color="auto"/>
          </w:divBdr>
        </w:div>
        <w:div w:id="1012798412">
          <w:marLeft w:val="640"/>
          <w:marRight w:val="0"/>
          <w:marTop w:val="0"/>
          <w:marBottom w:val="0"/>
          <w:divBdr>
            <w:top w:val="none" w:sz="0" w:space="0" w:color="auto"/>
            <w:left w:val="none" w:sz="0" w:space="0" w:color="auto"/>
            <w:bottom w:val="none" w:sz="0" w:space="0" w:color="auto"/>
            <w:right w:val="none" w:sz="0" w:space="0" w:color="auto"/>
          </w:divBdr>
        </w:div>
        <w:div w:id="378407855">
          <w:marLeft w:val="640"/>
          <w:marRight w:val="0"/>
          <w:marTop w:val="0"/>
          <w:marBottom w:val="0"/>
          <w:divBdr>
            <w:top w:val="none" w:sz="0" w:space="0" w:color="auto"/>
            <w:left w:val="none" w:sz="0" w:space="0" w:color="auto"/>
            <w:bottom w:val="none" w:sz="0" w:space="0" w:color="auto"/>
            <w:right w:val="none" w:sz="0" w:space="0" w:color="auto"/>
          </w:divBdr>
        </w:div>
        <w:div w:id="1252424698">
          <w:marLeft w:val="640"/>
          <w:marRight w:val="0"/>
          <w:marTop w:val="0"/>
          <w:marBottom w:val="0"/>
          <w:divBdr>
            <w:top w:val="none" w:sz="0" w:space="0" w:color="auto"/>
            <w:left w:val="none" w:sz="0" w:space="0" w:color="auto"/>
            <w:bottom w:val="none" w:sz="0" w:space="0" w:color="auto"/>
            <w:right w:val="none" w:sz="0" w:space="0" w:color="auto"/>
          </w:divBdr>
        </w:div>
        <w:div w:id="1376269631">
          <w:marLeft w:val="640"/>
          <w:marRight w:val="0"/>
          <w:marTop w:val="0"/>
          <w:marBottom w:val="0"/>
          <w:divBdr>
            <w:top w:val="none" w:sz="0" w:space="0" w:color="auto"/>
            <w:left w:val="none" w:sz="0" w:space="0" w:color="auto"/>
            <w:bottom w:val="none" w:sz="0" w:space="0" w:color="auto"/>
            <w:right w:val="none" w:sz="0" w:space="0" w:color="auto"/>
          </w:divBdr>
        </w:div>
        <w:div w:id="1048339981">
          <w:marLeft w:val="640"/>
          <w:marRight w:val="0"/>
          <w:marTop w:val="0"/>
          <w:marBottom w:val="0"/>
          <w:divBdr>
            <w:top w:val="none" w:sz="0" w:space="0" w:color="auto"/>
            <w:left w:val="none" w:sz="0" w:space="0" w:color="auto"/>
            <w:bottom w:val="none" w:sz="0" w:space="0" w:color="auto"/>
            <w:right w:val="none" w:sz="0" w:space="0" w:color="auto"/>
          </w:divBdr>
        </w:div>
        <w:div w:id="956989126">
          <w:marLeft w:val="640"/>
          <w:marRight w:val="0"/>
          <w:marTop w:val="0"/>
          <w:marBottom w:val="0"/>
          <w:divBdr>
            <w:top w:val="none" w:sz="0" w:space="0" w:color="auto"/>
            <w:left w:val="none" w:sz="0" w:space="0" w:color="auto"/>
            <w:bottom w:val="none" w:sz="0" w:space="0" w:color="auto"/>
            <w:right w:val="none" w:sz="0" w:space="0" w:color="auto"/>
          </w:divBdr>
        </w:div>
        <w:div w:id="354424315">
          <w:marLeft w:val="640"/>
          <w:marRight w:val="0"/>
          <w:marTop w:val="0"/>
          <w:marBottom w:val="0"/>
          <w:divBdr>
            <w:top w:val="none" w:sz="0" w:space="0" w:color="auto"/>
            <w:left w:val="none" w:sz="0" w:space="0" w:color="auto"/>
            <w:bottom w:val="none" w:sz="0" w:space="0" w:color="auto"/>
            <w:right w:val="none" w:sz="0" w:space="0" w:color="auto"/>
          </w:divBdr>
        </w:div>
        <w:div w:id="1429302963">
          <w:marLeft w:val="640"/>
          <w:marRight w:val="0"/>
          <w:marTop w:val="0"/>
          <w:marBottom w:val="0"/>
          <w:divBdr>
            <w:top w:val="none" w:sz="0" w:space="0" w:color="auto"/>
            <w:left w:val="none" w:sz="0" w:space="0" w:color="auto"/>
            <w:bottom w:val="none" w:sz="0" w:space="0" w:color="auto"/>
            <w:right w:val="none" w:sz="0" w:space="0" w:color="auto"/>
          </w:divBdr>
        </w:div>
        <w:div w:id="1637220589">
          <w:marLeft w:val="640"/>
          <w:marRight w:val="0"/>
          <w:marTop w:val="0"/>
          <w:marBottom w:val="0"/>
          <w:divBdr>
            <w:top w:val="none" w:sz="0" w:space="0" w:color="auto"/>
            <w:left w:val="none" w:sz="0" w:space="0" w:color="auto"/>
            <w:bottom w:val="none" w:sz="0" w:space="0" w:color="auto"/>
            <w:right w:val="none" w:sz="0" w:space="0" w:color="auto"/>
          </w:divBdr>
        </w:div>
        <w:div w:id="256181776">
          <w:marLeft w:val="640"/>
          <w:marRight w:val="0"/>
          <w:marTop w:val="0"/>
          <w:marBottom w:val="0"/>
          <w:divBdr>
            <w:top w:val="none" w:sz="0" w:space="0" w:color="auto"/>
            <w:left w:val="none" w:sz="0" w:space="0" w:color="auto"/>
            <w:bottom w:val="none" w:sz="0" w:space="0" w:color="auto"/>
            <w:right w:val="none" w:sz="0" w:space="0" w:color="auto"/>
          </w:divBdr>
        </w:div>
        <w:div w:id="739014196">
          <w:marLeft w:val="640"/>
          <w:marRight w:val="0"/>
          <w:marTop w:val="0"/>
          <w:marBottom w:val="0"/>
          <w:divBdr>
            <w:top w:val="none" w:sz="0" w:space="0" w:color="auto"/>
            <w:left w:val="none" w:sz="0" w:space="0" w:color="auto"/>
            <w:bottom w:val="none" w:sz="0" w:space="0" w:color="auto"/>
            <w:right w:val="none" w:sz="0" w:space="0" w:color="auto"/>
          </w:divBdr>
        </w:div>
        <w:div w:id="1717385715">
          <w:marLeft w:val="640"/>
          <w:marRight w:val="0"/>
          <w:marTop w:val="0"/>
          <w:marBottom w:val="0"/>
          <w:divBdr>
            <w:top w:val="none" w:sz="0" w:space="0" w:color="auto"/>
            <w:left w:val="none" w:sz="0" w:space="0" w:color="auto"/>
            <w:bottom w:val="none" w:sz="0" w:space="0" w:color="auto"/>
            <w:right w:val="none" w:sz="0" w:space="0" w:color="auto"/>
          </w:divBdr>
        </w:div>
        <w:div w:id="714702032">
          <w:marLeft w:val="640"/>
          <w:marRight w:val="0"/>
          <w:marTop w:val="0"/>
          <w:marBottom w:val="0"/>
          <w:divBdr>
            <w:top w:val="none" w:sz="0" w:space="0" w:color="auto"/>
            <w:left w:val="none" w:sz="0" w:space="0" w:color="auto"/>
            <w:bottom w:val="none" w:sz="0" w:space="0" w:color="auto"/>
            <w:right w:val="none" w:sz="0" w:space="0" w:color="auto"/>
          </w:divBdr>
        </w:div>
        <w:div w:id="1909413485">
          <w:marLeft w:val="640"/>
          <w:marRight w:val="0"/>
          <w:marTop w:val="0"/>
          <w:marBottom w:val="0"/>
          <w:divBdr>
            <w:top w:val="none" w:sz="0" w:space="0" w:color="auto"/>
            <w:left w:val="none" w:sz="0" w:space="0" w:color="auto"/>
            <w:bottom w:val="none" w:sz="0" w:space="0" w:color="auto"/>
            <w:right w:val="none" w:sz="0" w:space="0" w:color="auto"/>
          </w:divBdr>
        </w:div>
        <w:div w:id="1160542487">
          <w:marLeft w:val="640"/>
          <w:marRight w:val="0"/>
          <w:marTop w:val="0"/>
          <w:marBottom w:val="0"/>
          <w:divBdr>
            <w:top w:val="none" w:sz="0" w:space="0" w:color="auto"/>
            <w:left w:val="none" w:sz="0" w:space="0" w:color="auto"/>
            <w:bottom w:val="none" w:sz="0" w:space="0" w:color="auto"/>
            <w:right w:val="none" w:sz="0" w:space="0" w:color="auto"/>
          </w:divBdr>
        </w:div>
        <w:div w:id="128477065">
          <w:marLeft w:val="640"/>
          <w:marRight w:val="0"/>
          <w:marTop w:val="0"/>
          <w:marBottom w:val="0"/>
          <w:divBdr>
            <w:top w:val="none" w:sz="0" w:space="0" w:color="auto"/>
            <w:left w:val="none" w:sz="0" w:space="0" w:color="auto"/>
            <w:bottom w:val="none" w:sz="0" w:space="0" w:color="auto"/>
            <w:right w:val="none" w:sz="0" w:space="0" w:color="auto"/>
          </w:divBdr>
        </w:div>
        <w:div w:id="685710052">
          <w:marLeft w:val="640"/>
          <w:marRight w:val="0"/>
          <w:marTop w:val="0"/>
          <w:marBottom w:val="0"/>
          <w:divBdr>
            <w:top w:val="none" w:sz="0" w:space="0" w:color="auto"/>
            <w:left w:val="none" w:sz="0" w:space="0" w:color="auto"/>
            <w:bottom w:val="none" w:sz="0" w:space="0" w:color="auto"/>
            <w:right w:val="none" w:sz="0" w:space="0" w:color="auto"/>
          </w:divBdr>
        </w:div>
        <w:div w:id="546988505">
          <w:marLeft w:val="640"/>
          <w:marRight w:val="0"/>
          <w:marTop w:val="0"/>
          <w:marBottom w:val="0"/>
          <w:divBdr>
            <w:top w:val="none" w:sz="0" w:space="0" w:color="auto"/>
            <w:left w:val="none" w:sz="0" w:space="0" w:color="auto"/>
            <w:bottom w:val="none" w:sz="0" w:space="0" w:color="auto"/>
            <w:right w:val="none" w:sz="0" w:space="0" w:color="auto"/>
          </w:divBdr>
        </w:div>
        <w:div w:id="1941645436">
          <w:marLeft w:val="640"/>
          <w:marRight w:val="0"/>
          <w:marTop w:val="0"/>
          <w:marBottom w:val="0"/>
          <w:divBdr>
            <w:top w:val="none" w:sz="0" w:space="0" w:color="auto"/>
            <w:left w:val="none" w:sz="0" w:space="0" w:color="auto"/>
            <w:bottom w:val="none" w:sz="0" w:space="0" w:color="auto"/>
            <w:right w:val="none" w:sz="0" w:space="0" w:color="auto"/>
          </w:divBdr>
        </w:div>
        <w:div w:id="773403583">
          <w:marLeft w:val="640"/>
          <w:marRight w:val="0"/>
          <w:marTop w:val="0"/>
          <w:marBottom w:val="0"/>
          <w:divBdr>
            <w:top w:val="none" w:sz="0" w:space="0" w:color="auto"/>
            <w:left w:val="none" w:sz="0" w:space="0" w:color="auto"/>
            <w:bottom w:val="none" w:sz="0" w:space="0" w:color="auto"/>
            <w:right w:val="none" w:sz="0" w:space="0" w:color="auto"/>
          </w:divBdr>
        </w:div>
        <w:div w:id="813763104">
          <w:marLeft w:val="640"/>
          <w:marRight w:val="0"/>
          <w:marTop w:val="0"/>
          <w:marBottom w:val="0"/>
          <w:divBdr>
            <w:top w:val="none" w:sz="0" w:space="0" w:color="auto"/>
            <w:left w:val="none" w:sz="0" w:space="0" w:color="auto"/>
            <w:bottom w:val="none" w:sz="0" w:space="0" w:color="auto"/>
            <w:right w:val="none" w:sz="0" w:space="0" w:color="auto"/>
          </w:divBdr>
        </w:div>
        <w:div w:id="2069957654">
          <w:marLeft w:val="640"/>
          <w:marRight w:val="0"/>
          <w:marTop w:val="0"/>
          <w:marBottom w:val="0"/>
          <w:divBdr>
            <w:top w:val="none" w:sz="0" w:space="0" w:color="auto"/>
            <w:left w:val="none" w:sz="0" w:space="0" w:color="auto"/>
            <w:bottom w:val="none" w:sz="0" w:space="0" w:color="auto"/>
            <w:right w:val="none" w:sz="0" w:space="0" w:color="auto"/>
          </w:divBdr>
        </w:div>
        <w:div w:id="1025403540">
          <w:marLeft w:val="640"/>
          <w:marRight w:val="0"/>
          <w:marTop w:val="0"/>
          <w:marBottom w:val="0"/>
          <w:divBdr>
            <w:top w:val="none" w:sz="0" w:space="0" w:color="auto"/>
            <w:left w:val="none" w:sz="0" w:space="0" w:color="auto"/>
            <w:bottom w:val="none" w:sz="0" w:space="0" w:color="auto"/>
            <w:right w:val="none" w:sz="0" w:space="0" w:color="auto"/>
          </w:divBdr>
        </w:div>
        <w:div w:id="1361273550">
          <w:marLeft w:val="640"/>
          <w:marRight w:val="0"/>
          <w:marTop w:val="0"/>
          <w:marBottom w:val="0"/>
          <w:divBdr>
            <w:top w:val="none" w:sz="0" w:space="0" w:color="auto"/>
            <w:left w:val="none" w:sz="0" w:space="0" w:color="auto"/>
            <w:bottom w:val="none" w:sz="0" w:space="0" w:color="auto"/>
            <w:right w:val="none" w:sz="0" w:space="0" w:color="auto"/>
          </w:divBdr>
        </w:div>
        <w:div w:id="617375941">
          <w:marLeft w:val="640"/>
          <w:marRight w:val="0"/>
          <w:marTop w:val="0"/>
          <w:marBottom w:val="0"/>
          <w:divBdr>
            <w:top w:val="none" w:sz="0" w:space="0" w:color="auto"/>
            <w:left w:val="none" w:sz="0" w:space="0" w:color="auto"/>
            <w:bottom w:val="none" w:sz="0" w:space="0" w:color="auto"/>
            <w:right w:val="none" w:sz="0" w:space="0" w:color="auto"/>
          </w:divBdr>
        </w:div>
        <w:div w:id="2075004584">
          <w:marLeft w:val="640"/>
          <w:marRight w:val="0"/>
          <w:marTop w:val="0"/>
          <w:marBottom w:val="0"/>
          <w:divBdr>
            <w:top w:val="none" w:sz="0" w:space="0" w:color="auto"/>
            <w:left w:val="none" w:sz="0" w:space="0" w:color="auto"/>
            <w:bottom w:val="none" w:sz="0" w:space="0" w:color="auto"/>
            <w:right w:val="none" w:sz="0" w:space="0" w:color="auto"/>
          </w:divBdr>
        </w:div>
        <w:div w:id="1438990579">
          <w:marLeft w:val="640"/>
          <w:marRight w:val="0"/>
          <w:marTop w:val="0"/>
          <w:marBottom w:val="0"/>
          <w:divBdr>
            <w:top w:val="none" w:sz="0" w:space="0" w:color="auto"/>
            <w:left w:val="none" w:sz="0" w:space="0" w:color="auto"/>
            <w:bottom w:val="none" w:sz="0" w:space="0" w:color="auto"/>
            <w:right w:val="none" w:sz="0" w:space="0" w:color="auto"/>
          </w:divBdr>
        </w:div>
        <w:div w:id="958148923">
          <w:marLeft w:val="640"/>
          <w:marRight w:val="0"/>
          <w:marTop w:val="0"/>
          <w:marBottom w:val="0"/>
          <w:divBdr>
            <w:top w:val="none" w:sz="0" w:space="0" w:color="auto"/>
            <w:left w:val="none" w:sz="0" w:space="0" w:color="auto"/>
            <w:bottom w:val="none" w:sz="0" w:space="0" w:color="auto"/>
            <w:right w:val="none" w:sz="0" w:space="0" w:color="auto"/>
          </w:divBdr>
        </w:div>
        <w:div w:id="1168864685">
          <w:marLeft w:val="640"/>
          <w:marRight w:val="0"/>
          <w:marTop w:val="0"/>
          <w:marBottom w:val="0"/>
          <w:divBdr>
            <w:top w:val="none" w:sz="0" w:space="0" w:color="auto"/>
            <w:left w:val="none" w:sz="0" w:space="0" w:color="auto"/>
            <w:bottom w:val="none" w:sz="0" w:space="0" w:color="auto"/>
            <w:right w:val="none" w:sz="0" w:space="0" w:color="auto"/>
          </w:divBdr>
        </w:div>
        <w:div w:id="146023573">
          <w:marLeft w:val="640"/>
          <w:marRight w:val="0"/>
          <w:marTop w:val="0"/>
          <w:marBottom w:val="0"/>
          <w:divBdr>
            <w:top w:val="none" w:sz="0" w:space="0" w:color="auto"/>
            <w:left w:val="none" w:sz="0" w:space="0" w:color="auto"/>
            <w:bottom w:val="none" w:sz="0" w:space="0" w:color="auto"/>
            <w:right w:val="none" w:sz="0" w:space="0" w:color="auto"/>
          </w:divBdr>
        </w:div>
        <w:div w:id="1786997389">
          <w:marLeft w:val="640"/>
          <w:marRight w:val="0"/>
          <w:marTop w:val="0"/>
          <w:marBottom w:val="0"/>
          <w:divBdr>
            <w:top w:val="none" w:sz="0" w:space="0" w:color="auto"/>
            <w:left w:val="none" w:sz="0" w:space="0" w:color="auto"/>
            <w:bottom w:val="none" w:sz="0" w:space="0" w:color="auto"/>
            <w:right w:val="none" w:sz="0" w:space="0" w:color="auto"/>
          </w:divBdr>
        </w:div>
        <w:div w:id="1477645260">
          <w:marLeft w:val="640"/>
          <w:marRight w:val="0"/>
          <w:marTop w:val="0"/>
          <w:marBottom w:val="0"/>
          <w:divBdr>
            <w:top w:val="none" w:sz="0" w:space="0" w:color="auto"/>
            <w:left w:val="none" w:sz="0" w:space="0" w:color="auto"/>
            <w:bottom w:val="none" w:sz="0" w:space="0" w:color="auto"/>
            <w:right w:val="none" w:sz="0" w:space="0" w:color="auto"/>
          </w:divBdr>
        </w:div>
        <w:div w:id="174921818">
          <w:marLeft w:val="640"/>
          <w:marRight w:val="0"/>
          <w:marTop w:val="0"/>
          <w:marBottom w:val="0"/>
          <w:divBdr>
            <w:top w:val="none" w:sz="0" w:space="0" w:color="auto"/>
            <w:left w:val="none" w:sz="0" w:space="0" w:color="auto"/>
            <w:bottom w:val="none" w:sz="0" w:space="0" w:color="auto"/>
            <w:right w:val="none" w:sz="0" w:space="0" w:color="auto"/>
          </w:divBdr>
        </w:div>
        <w:div w:id="959260748">
          <w:marLeft w:val="640"/>
          <w:marRight w:val="0"/>
          <w:marTop w:val="0"/>
          <w:marBottom w:val="0"/>
          <w:divBdr>
            <w:top w:val="none" w:sz="0" w:space="0" w:color="auto"/>
            <w:left w:val="none" w:sz="0" w:space="0" w:color="auto"/>
            <w:bottom w:val="none" w:sz="0" w:space="0" w:color="auto"/>
            <w:right w:val="none" w:sz="0" w:space="0" w:color="auto"/>
          </w:divBdr>
        </w:div>
        <w:div w:id="30420100">
          <w:marLeft w:val="640"/>
          <w:marRight w:val="0"/>
          <w:marTop w:val="0"/>
          <w:marBottom w:val="0"/>
          <w:divBdr>
            <w:top w:val="none" w:sz="0" w:space="0" w:color="auto"/>
            <w:left w:val="none" w:sz="0" w:space="0" w:color="auto"/>
            <w:bottom w:val="none" w:sz="0" w:space="0" w:color="auto"/>
            <w:right w:val="none" w:sz="0" w:space="0" w:color="auto"/>
          </w:divBdr>
        </w:div>
        <w:div w:id="1302659532">
          <w:marLeft w:val="640"/>
          <w:marRight w:val="0"/>
          <w:marTop w:val="0"/>
          <w:marBottom w:val="0"/>
          <w:divBdr>
            <w:top w:val="none" w:sz="0" w:space="0" w:color="auto"/>
            <w:left w:val="none" w:sz="0" w:space="0" w:color="auto"/>
            <w:bottom w:val="none" w:sz="0" w:space="0" w:color="auto"/>
            <w:right w:val="none" w:sz="0" w:space="0" w:color="auto"/>
          </w:divBdr>
        </w:div>
        <w:div w:id="54744386">
          <w:marLeft w:val="640"/>
          <w:marRight w:val="0"/>
          <w:marTop w:val="0"/>
          <w:marBottom w:val="0"/>
          <w:divBdr>
            <w:top w:val="none" w:sz="0" w:space="0" w:color="auto"/>
            <w:left w:val="none" w:sz="0" w:space="0" w:color="auto"/>
            <w:bottom w:val="none" w:sz="0" w:space="0" w:color="auto"/>
            <w:right w:val="none" w:sz="0" w:space="0" w:color="auto"/>
          </w:divBdr>
        </w:div>
        <w:div w:id="1998266203">
          <w:marLeft w:val="640"/>
          <w:marRight w:val="0"/>
          <w:marTop w:val="0"/>
          <w:marBottom w:val="0"/>
          <w:divBdr>
            <w:top w:val="none" w:sz="0" w:space="0" w:color="auto"/>
            <w:left w:val="none" w:sz="0" w:space="0" w:color="auto"/>
            <w:bottom w:val="none" w:sz="0" w:space="0" w:color="auto"/>
            <w:right w:val="none" w:sz="0" w:space="0" w:color="auto"/>
          </w:divBdr>
        </w:div>
        <w:div w:id="2076588403">
          <w:marLeft w:val="640"/>
          <w:marRight w:val="0"/>
          <w:marTop w:val="0"/>
          <w:marBottom w:val="0"/>
          <w:divBdr>
            <w:top w:val="none" w:sz="0" w:space="0" w:color="auto"/>
            <w:left w:val="none" w:sz="0" w:space="0" w:color="auto"/>
            <w:bottom w:val="none" w:sz="0" w:space="0" w:color="auto"/>
            <w:right w:val="none" w:sz="0" w:space="0" w:color="auto"/>
          </w:divBdr>
        </w:div>
        <w:div w:id="222255457">
          <w:marLeft w:val="640"/>
          <w:marRight w:val="0"/>
          <w:marTop w:val="0"/>
          <w:marBottom w:val="0"/>
          <w:divBdr>
            <w:top w:val="none" w:sz="0" w:space="0" w:color="auto"/>
            <w:left w:val="none" w:sz="0" w:space="0" w:color="auto"/>
            <w:bottom w:val="none" w:sz="0" w:space="0" w:color="auto"/>
            <w:right w:val="none" w:sz="0" w:space="0" w:color="auto"/>
          </w:divBdr>
        </w:div>
        <w:div w:id="310135848">
          <w:marLeft w:val="640"/>
          <w:marRight w:val="0"/>
          <w:marTop w:val="0"/>
          <w:marBottom w:val="0"/>
          <w:divBdr>
            <w:top w:val="none" w:sz="0" w:space="0" w:color="auto"/>
            <w:left w:val="none" w:sz="0" w:space="0" w:color="auto"/>
            <w:bottom w:val="none" w:sz="0" w:space="0" w:color="auto"/>
            <w:right w:val="none" w:sz="0" w:space="0" w:color="auto"/>
          </w:divBdr>
        </w:div>
        <w:div w:id="1143884043">
          <w:marLeft w:val="640"/>
          <w:marRight w:val="0"/>
          <w:marTop w:val="0"/>
          <w:marBottom w:val="0"/>
          <w:divBdr>
            <w:top w:val="none" w:sz="0" w:space="0" w:color="auto"/>
            <w:left w:val="none" w:sz="0" w:space="0" w:color="auto"/>
            <w:bottom w:val="none" w:sz="0" w:space="0" w:color="auto"/>
            <w:right w:val="none" w:sz="0" w:space="0" w:color="auto"/>
          </w:divBdr>
        </w:div>
      </w:divsChild>
    </w:div>
    <w:div w:id="931550547">
      <w:bodyDiv w:val="1"/>
      <w:marLeft w:val="0"/>
      <w:marRight w:val="0"/>
      <w:marTop w:val="0"/>
      <w:marBottom w:val="0"/>
      <w:divBdr>
        <w:top w:val="none" w:sz="0" w:space="0" w:color="auto"/>
        <w:left w:val="none" w:sz="0" w:space="0" w:color="auto"/>
        <w:bottom w:val="none" w:sz="0" w:space="0" w:color="auto"/>
        <w:right w:val="none" w:sz="0" w:space="0" w:color="auto"/>
      </w:divBdr>
      <w:divsChild>
        <w:div w:id="2076314383">
          <w:marLeft w:val="640"/>
          <w:marRight w:val="0"/>
          <w:marTop w:val="0"/>
          <w:marBottom w:val="0"/>
          <w:divBdr>
            <w:top w:val="none" w:sz="0" w:space="0" w:color="auto"/>
            <w:left w:val="none" w:sz="0" w:space="0" w:color="auto"/>
            <w:bottom w:val="none" w:sz="0" w:space="0" w:color="auto"/>
            <w:right w:val="none" w:sz="0" w:space="0" w:color="auto"/>
          </w:divBdr>
        </w:div>
        <w:div w:id="1369140975">
          <w:marLeft w:val="640"/>
          <w:marRight w:val="0"/>
          <w:marTop w:val="0"/>
          <w:marBottom w:val="0"/>
          <w:divBdr>
            <w:top w:val="none" w:sz="0" w:space="0" w:color="auto"/>
            <w:left w:val="none" w:sz="0" w:space="0" w:color="auto"/>
            <w:bottom w:val="none" w:sz="0" w:space="0" w:color="auto"/>
            <w:right w:val="none" w:sz="0" w:space="0" w:color="auto"/>
          </w:divBdr>
        </w:div>
        <w:div w:id="2024241219">
          <w:marLeft w:val="640"/>
          <w:marRight w:val="0"/>
          <w:marTop w:val="0"/>
          <w:marBottom w:val="0"/>
          <w:divBdr>
            <w:top w:val="none" w:sz="0" w:space="0" w:color="auto"/>
            <w:left w:val="none" w:sz="0" w:space="0" w:color="auto"/>
            <w:bottom w:val="none" w:sz="0" w:space="0" w:color="auto"/>
            <w:right w:val="none" w:sz="0" w:space="0" w:color="auto"/>
          </w:divBdr>
        </w:div>
        <w:div w:id="1043210070">
          <w:marLeft w:val="640"/>
          <w:marRight w:val="0"/>
          <w:marTop w:val="0"/>
          <w:marBottom w:val="0"/>
          <w:divBdr>
            <w:top w:val="none" w:sz="0" w:space="0" w:color="auto"/>
            <w:left w:val="none" w:sz="0" w:space="0" w:color="auto"/>
            <w:bottom w:val="none" w:sz="0" w:space="0" w:color="auto"/>
            <w:right w:val="none" w:sz="0" w:space="0" w:color="auto"/>
          </w:divBdr>
        </w:div>
        <w:div w:id="652370528">
          <w:marLeft w:val="640"/>
          <w:marRight w:val="0"/>
          <w:marTop w:val="0"/>
          <w:marBottom w:val="0"/>
          <w:divBdr>
            <w:top w:val="none" w:sz="0" w:space="0" w:color="auto"/>
            <w:left w:val="none" w:sz="0" w:space="0" w:color="auto"/>
            <w:bottom w:val="none" w:sz="0" w:space="0" w:color="auto"/>
            <w:right w:val="none" w:sz="0" w:space="0" w:color="auto"/>
          </w:divBdr>
        </w:div>
        <w:div w:id="702174527">
          <w:marLeft w:val="640"/>
          <w:marRight w:val="0"/>
          <w:marTop w:val="0"/>
          <w:marBottom w:val="0"/>
          <w:divBdr>
            <w:top w:val="none" w:sz="0" w:space="0" w:color="auto"/>
            <w:left w:val="none" w:sz="0" w:space="0" w:color="auto"/>
            <w:bottom w:val="none" w:sz="0" w:space="0" w:color="auto"/>
            <w:right w:val="none" w:sz="0" w:space="0" w:color="auto"/>
          </w:divBdr>
        </w:div>
        <w:div w:id="5638983">
          <w:marLeft w:val="640"/>
          <w:marRight w:val="0"/>
          <w:marTop w:val="0"/>
          <w:marBottom w:val="0"/>
          <w:divBdr>
            <w:top w:val="none" w:sz="0" w:space="0" w:color="auto"/>
            <w:left w:val="none" w:sz="0" w:space="0" w:color="auto"/>
            <w:bottom w:val="none" w:sz="0" w:space="0" w:color="auto"/>
            <w:right w:val="none" w:sz="0" w:space="0" w:color="auto"/>
          </w:divBdr>
        </w:div>
        <w:div w:id="948048023">
          <w:marLeft w:val="640"/>
          <w:marRight w:val="0"/>
          <w:marTop w:val="0"/>
          <w:marBottom w:val="0"/>
          <w:divBdr>
            <w:top w:val="none" w:sz="0" w:space="0" w:color="auto"/>
            <w:left w:val="none" w:sz="0" w:space="0" w:color="auto"/>
            <w:bottom w:val="none" w:sz="0" w:space="0" w:color="auto"/>
            <w:right w:val="none" w:sz="0" w:space="0" w:color="auto"/>
          </w:divBdr>
        </w:div>
        <w:div w:id="13042891">
          <w:marLeft w:val="640"/>
          <w:marRight w:val="0"/>
          <w:marTop w:val="0"/>
          <w:marBottom w:val="0"/>
          <w:divBdr>
            <w:top w:val="none" w:sz="0" w:space="0" w:color="auto"/>
            <w:left w:val="none" w:sz="0" w:space="0" w:color="auto"/>
            <w:bottom w:val="none" w:sz="0" w:space="0" w:color="auto"/>
            <w:right w:val="none" w:sz="0" w:space="0" w:color="auto"/>
          </w:divBdr>
        </w:div>
        <w:div w:id="1444616492">
          <w:marLeft w:val="640"/>
          <w:marRight w:val="0"/>
          <w:marTop w:val="0"/>
          <w:marBottom w:val="0"/>
          <w:divBdr>
            <w:top w:val="none" w:sz="0" w:space="0" w:color="auto"/>
            <w:left w:val="none" w:sz="0" w:space="0" w:color="auto"/>
            <w:bottom w:val="none" w:sz="0" w:space="0" w:color="auto"/>
            <w:right w:val="none" w:sz="0" w:space="0" w:color="auto"/>
          </w:divBdr>
        </w:div>
        <w:div w:id="856624641">
          <w:marLeft w:val="640"/>
          <w:marRight w:val="0"/>
          <w:marTop w:val="0"/>
          <w:marBottom w:val="0"/>
          <w:divBdr>
            <w:top w:val="none" w:sz="0" w:space="0" w:color="auto"/>
            <w:left w:val="none" w:sz="0" w:space="0" w:color="auto"/>
            <w:bottom w:val="none" w:sz="0" w:space="0" w:color="auto"/>
            <w:right w:val="none" w:sz="0" w:space="0" w:color="auto"/>
          </w:divBdr>
        </w:div>
        <w:div w:id="1518273430">
          <w:marLeft w:val="640"/>
          <w:marRight w:val="0"/>
          <w:marTop w:val="0"/>
          <w:marBottom w:val="0"/>
          <w:divBdr>
            <w:top w:val="none" w:sz="0" w:space="0" w:color="auto"/>
            <w:left w:val="none" w:sz="0" w:space="0" w:color="auto"/>
            <w:bottom w:val="none" w:sz="0" w:space="0" w:color="auto"/>
            <w:right w:val="none" w:sz="0" w:space="0" w:color="auto"/>
          </w:divBdr>
        </w:div>
        <w:div w:id="322592370">
          <w:marLeft w:val="640"/>
          <w:marRight w:val="0"/>
          <w:marTop w:val="0"/>
          <w:marBottom w:val="0"/>
          <w:divBdr>
            <w:top w:val="none" w:sz="0" w:space="0" w:color="auto"/>
            <w:left w:val="none" w:sz="0" w:space="0" w:color="auto"/>
            <w:bottom w:val="none" w:sz="0" w:space="0" w:color="auto"/>
            <w:right w:val="none" w:sz="0" w:space="0" w:color="auto"/>
          </w:divBdr>
        </w:div>
        <w:div w:id="1588467351">
          <w:marLeft w:val="640"/>
          <w:marRight w:val="0"/>
          <w:marTop w:val="0"/>
          <w:marBottom w:val="0"/>
          <w:divBdr>
            <w:top w:val="none" w:sz="0" w:space="0" w:color="auto"/>
            <w:left w:val="none" w:sz="0" w:space="0" w:color="auto"/>
            <w:bottom w:val="none" w:sz="0" w:space="0" w:color="auto"/>
            <w:right w:val="none" w:sz="0" w:space="0" w:color="auto"/>
          </w:divBdr>
        </w:div>
        <w:div w:id="962223984">
          <w:marLeft w:val="640"/>
          <w:marRight w:val="0"/>
          <w:marTop w:val="0"/>
          <w:marBottom w:val="0"/>
          <w:divBdr>
            <w:top w:val="none" w:sz="0" w:space="0" w:color="auto"/>
            <w:left w:val="none" w:sz="0" w:space="0" w:color="auto"/>
            <w:bottom w:val="none" w:sz="0" w:space="0" w:color="auto"/>
            <w:right w:val="none" w:sz="0" w:space="0" w:color="auto"/>
          </w:divBdr>
        </w:div>
        <w:div w:id="51272818">
          <w:marLeft w:val="640"/>
          <w:marRight w:val="0"/>
          <w:marTop w:val="0"/>
          <w:marBottom w:val="0"/>
          <w:divBdr>
            <w:top w:val="none" w:sz="0" w:space="0" w:color="auto"/>
            <w:left w:val="none" w:sz="0" w:space="0" w:color="auto"/>
            <w:bottom w:val="none" w:sz="0" w:space="0" w:color="auto"/>
            <w:right w:val="none" w:sz="0" w:space="0" w:color="auto"/>
          </w:divBdr>
        </w:div>
        <w:div w:id="940263549">
          <w:marLeft w:val="640"/>
          <w:marRight w:val="0"/>
          <w:marTop w:val="0"/>
          <w:marBottom w:val="0"/>
          <w:divBdr>
            <w:top w:val="none" w:sz="0" w:space="0" w:color="auto"/>
            <w:left w:val="none" w:sz="0" w:space="0" w:color="auto"/>
            <w:bottom w:val="none" w:sz="0" w:space="0" w:color="auto"/>
            <w:right w:val="none" w:sz="0" w:space="0" w:color="auto"/>
          </w:divBdr>
        </w:div>
        <w:div w:id="242109425">
          <w:marLeft w:val="640"/>
          <w:marRight w:val="0"/>
          <w:marTop w:val="0"/>
          <w:marBottom w:val="0"/>
          <w:divBdr>
            <w:top w:val="none" w:sz="0" w:space="0" w:color="auto"/>
            <w:left w:val="none" w:sz="0" w:space="0" w:color="auto"/>
            <w:bottom w:val="none" w:sz="0" w:space="0" w:color="auto"/>
            <w:right w:val="none" w:sz="0" w:space="0" w:color="auto"/>
          </w:divBdr>
        </w:div>
        <w:div w:id="1750694975">
          <w:marLeft w:val="640"/>
          <w:marRight w:val="0"/>
          <w:marTop w:val="0"/>
          <w:marBottom w:val="0"/>
          <w:divBdr>
            <w:top w:val="none" w:sz="0" w:space="0" w:color="auto"/>
            <w:left w:val="none" w:sz="0" w:space="0" w:color="auto"/>
            <w:bottom w:val="none" w:sz="0" w:space="0" w:color="auto"/>
            <w:right w:val="none" w:sz="0" w:space="0" w:color="auto"/>
          </w:divBdr>
        </w:div>
        <w:div w:id="798189517">
          <w:marLeft w:val="640"/>
          <w:marRight w:val="0"/>
          <w:marTop w:val="0"/>
          <w:marBottom w:val="0"/>
          <w:divBdr>
            <w:top w:val="none" w:sz="0" w:space="0" w:color="auto"/>
            <w:left w:val="none" w:sz="0" w:space="0" w:color="auto"/>
            <w:bottom w:val="none" w:sz="0" w:space="0" w:color="auto"/>
            <w:right w:val="none" w:sz="0" w:space="0" w:color="auto"/>
          </w:divBdr>
        </w:div>
        <w:div w:id="1113480821">
          <w:marLeft w:val="640"/>
          <w:marRight w:val="0"/>
          <w:marTop w:val="0"/>
          <w:marBottom w:val="0"/>
          <w:divBdr>
            <w:top w:val="none" w:sz="0" w:space="0" w:color="auto"/>
            <w:left w:val="none" w:sz="0" w:space="0" w:color="auto"/>
            <w:bottom w:val="none" w:sz="0" w:space="0" w:color="auto"/>
            <w:right w:val="none" w:sz="0" w:space="0" w:color="auto"/>
          </w:divBdr>
        </w:div>
        <w:div w:id="1106778501">
          <w:marLeft w:val="640"/>
          <w:marRight w:val="0"/>
          <w:marTop w:val="0"/>
          <w:marBottom w:val="0"/>
          <w:divBdr>
            <w:top w:val="none" w:sz="0" w:space="0" w:color="auto"/>
            <w:left w:val="none" w:sz="0" w:space="0" w:color="auto"/>
            <w:bottom w:val="none" w:sz="0" w:space="0" w:color="auto"/>
            <w:right w:val="none" w:sz="0" w:space="0" w:color="auto"/>
          </w:divBdr>
        </w:div>
        <w:div w:id="271011443">
          <w:marLeft w:val="640"/>
          <w:marRight w:val="0"/>
          <w:marTop w:val="0"/>
          <w:marBottom w:val="0"/>
          <w:divBdr>
            <w:top w:val="none" w:sz="0" w:space="0" w:color="auto"/>
            <w:left w:val="none" w:sz="0" w:space="0" w:color="auto"/>
            <w:bottom w:val="none" w:sz="0" w:space="0" w:color="auto"/>
            <w:right w:val="none" w:sz="0" w:space="0" w:color="auto"/>
          </w:divBdr>
        </w:div>
        <w:div w:id="996305025">
          <w:marLeft w:val="640"/>
          <w:marRight w:val="0"/>
          <w:marTop w:val="0"/>
          <w:marBottom w:val="0"/>
          <w:divBdr>
            <w:top w:val="none" w:sz="0" w:space="0" w:color="auto"/>
            <w:left w:val="none" w:sz="0" w:space="0" w:color="auto"/>
            <w:bottom w:val="none" w:sz="0" w:space="0" w:color="auto"/>
            <w:right w:val="none" w:sz="0" w:space="0" w:color="auto"/>
          </w:divBdr>
        </w:div>
        <w:div w:id="1305741956">
          <w:marLeft w:val="640"/>
          <w:marRight w:val="0"/>
          <w:marTop w:val="0"/>
          <w:marBottom w:val="0"/>
          <w:divBdr>
            <w:top w:val="none" w:sz="0" w:space="0" w:color="auto"/>
            <w:left w:val="none" w:sz="0" w:space="0" w:color="auto"/>
            <w:bottom w:val="none" w:sz="0" w:space="0" w:color="auto"/>
            <w:right w:val="none" w:sz="0" w:space="0" w:color="auto"/>
          </w:divBdr>
        </w:div>
        <w:div w:id="1864201599">
          <w:marLeft w:val="640"/>
          <w:marRight w:val="0"/>
          <w:marTop w:val="0"/>
          <w:marBottom w:val="0"/>
          <w:divBdr>
            <w:top w:val="none" w:sz="0" w:space="0" w:color="auto"/>
            <w:left w:val="none" w:sz="0" w:space="0" w:color="auto"/>
            <w:bottom w:val="none" w:sz="0" w:space="0" w:color="auto"/>
            <w:right w:val="none" w:sz="0" w:space="0" w:color="auto"/>
          </w:divBdr>
        </w:div>
        <w:div w:id="996494595">
          <w:marLeft w:val="640"/>
          <w:marRight w:val="0"/>
          <w:marTop w:val="0"/>
          <w:marBottom w:val="0"/>
          <w:divBdr>
            <w:top w:val="none" w:sz="0" w:space="0" w:color="auto"/>
            <w:left w:val="none" w:sz="0" w:space="0" w:color="auto"/>
            <w:bottom w:val="none" w:sz="0" w:space="0" w:color="auto"/>
            <w:right w:val="none" w:sz="0" w:space="0" w:color="auto"/>
          </w:divBdr>
        </w:div>
        <w:div w:id="295569022">
          <w:marLeft w:val="640"/>
          <w:marRight w:val="0"/>
          <w:marTop w:val="0"/>
          <w:marBottom w:val="0"/>
          <w:divBdr>
            <w:top w:val="none" w:sz="0" w:space="0" w:color="auto"/>
            <w:left w:val="none" w:sz="0" w:space="0" w:color="auto"/>
            <w:bottom w:val="none" w:sz="0" w:space="0" w:color="auto"/>
            <w:right w:val="none" w:sz="0" w:space="0" w:color="auto"/>
          </w:divBdr>
        </w:div>
        <w:div w:id="140385993">
          <w:marLeft w:val="640"/>
          <w:marRight w:val="0"/>
          <w:marTop w:val="0"/>
          <w:marBottom w:val="0"/>
          <w:divBdr>
            <w:top w:val="none" w:sz="0" w:space="0" w:color="auto"/>
            <w:left w:val="none" w:sz="0" w:space="0" w:color="auto"/>
            <w:bottom w:val="none" w:sz="0" w:space="0" w:color="auto"/>
            <w:right w:val="none" w:sz="0" w:space="0" w:color="auto"/>
          </w:divBdr>
        </w:div>
        <w:div w:id="210654312">
          <w:marLeft w:val="640"/>
          <w:marRight w:val="0"/>
          <w:marTop w:val="0"/>
          <w:marBottom w:val="0"/>
          <w:divBdr>
            <w:top w:val="none" w:sz="0" w:space="0" w:color="auto"/>
            <w:left w:val="none" w:sz="0" w:space="0" w:color="auto"/>
            <w:bottom w:val="none" w:sz="0" w:space="0" w:color="auto"/>
            <w:right w:val="none" w:sz="0" w:space="0" w:color="auto"/>
          </w:divBdr>
        </w:div>
        <w:div w:id="1260286319">
          <w:marLeft w:val="640"/>
          <w:marRight w:val="0"/>
          <w:marTop w:val="0"/>
          <w:marBottom w:val="0"/>
          <w:divBdr>
            <w:top w:val="none" w:sz="0" w:space="0" w:color="auto"/>
            <w:left w:val="none" w:sz="0" w:space="0" w:color="auto"/>
            <w:bottom w:val="none" w:sz="0" w:space="0" w:color="auto"/>
            <w:right w:val="none" w:sz="0" w:space="0" w:color="auto"/>
          </w:divBdr>
        </w:div>
        <w:div w:id="1462071661">
          <w:marLeft w:val="640"/>
          <w:marRight w:val="0"/>
          <w:marTop w:val="0"/>
          <w:marBottom w:val="0"/>
          <w:divBdr>
            <w:top w:val="none" w:sz="0" w:space="0" w:color="auto"/>
            <w:left w:val="none" w:sz="0" w:space="0" w:color="auto"/>
            <w:bottom w:val="none" w:sz="0" w:space="0" w:color="auto"/>
            <w:right w:val="none" w:sz="0" w:space="0" w:color="auto"/>
          </w:divBdr>
        </w:div>
        <w:div w:id="316151188">
          <w:marLeft w:val="640"/>
          <w:marRight w:val="0"/>
          <w:marTop w:val="0"/>
          <w:marBottom w:val="0"/>
          <w:divBdr>
            <w:top w:val="none" w:sz="0" w:space="0" w:color="auto"/>
            <w:left w:val="none" w:sz="0" w:space="0" w:color="auto"/>
            <w:bottom w:val="none" w:sz="0" w:space="0" w:color="auto"/>
            <w:right w:val="none" w:sz="0" w:space="0" w:color="auto"/>
          </w:divBdr>
        </w:div>
        <w:div w:id="1566406204">
          <w:marLeft w:val="640"/>
          <w:marRight w:val="0"/>
          <w:marTop w:val="0"/>
          <w:marBottom w:val="0"/>
          <w:divBdr>
            <w:top w:val="none" w:sz="0" w:space="0" w:color="auto"/>
            <w:left w:val="none" w:sz="0" w:space="0" w:color="auto"/>
            <w:bottom w:val="none" w:sz="0" w:space="0" w:color="auto"/>
            <w:right w:val="none" w:sz="0" w:space="0" w:color="auto"/>
          </w:divBdr>
        </w:div>
        <w:div w:id="2098944842">
          <w:marLeft w:val="640"/>
          <w:marRight w:val="0"/>
          <w:marTop w:val="0"/>
          <w:marBottom w:val="0"/>
          <w:divBdr>
            <w:top w:val="none" w:sz="0" w:space="0" w:color="auto"/>
            <w:left w:val="none" w:sz="0" w:space="0" w:color="auto"/>
            <w:bottom w:val="none" w:sz="0" w:space="0" w:color="auto"/>
            <w:right w:val="none" w:sz="0" w:space="0" w:color="auto"/>
          </w:divBdr>
        </w:div>
        <w:div w:id="1443111001">
          <w:marLeft w:val="640"/>
          <w:marRight w:val="0"/>
          <w:marTop w:val="0"/>
          <w:marBottom w:val="0"/>
          <w:divBdr>
            <w:top w:val="none" w:sz="0" w:space="0" w:color="auto"/>
            <w:left w:val="none" w:sz="0" w:space="0" w:color="auto"/>
            <w:bottom w:val="none" w:sz="0" w:space="0" w:color="auto"/>
            <w:right w:val="none" w:sz="0" w:space="0" w:color="auto"/>
          </w:divBdr>
        </w:div>
        <w:div w:id="2023118510">
          <w:marLeft w:val="640"/>
          <w:marRight w:val="0"/>
          <w:marTop w:val="0"/>
          <w:marBottom w:val="0"/>
          <w:divBdr>
            <w:top w:val="none" w:sz="0" w:space="0" w:color="auto"/>
            <w:left w:val="none" w:sz="0" w:space="0" w:color="auto"/>
            <w:bottom w:val="none" w:sz="0" w:space="0" w:color="auto"/>
            <w:right w:val="none" w:sz="0" w:space="0" w:color="auto"/>
          </w:divBdr>
        </w:div>
        <w:div w:id="1900166691">
          <w:marLeft w:val="640"/>
          <w:marRight w:val="0"/>
          <w:marTop w:val="0"/>
          <w:marBottom w:val="0"/>
          <w:divBdr>
            <w:top w:val="none" w:sz="0" w:space="0" w:color="auto"/>
            <w:left w:val="none" w:sz="0" w:space="0" w:color="auto"/>
            <w:bottom w:val="none" w:sz="0" w:space="0" w:color="auto"/>
            <w:right w:val="none" w:sz="0" w:space="0" w:color="auto"/>
          </w:divBdr>
        </w:div>
        <w:div w:id="1806386614">
          <w:marLeft w:val="640"/>
          <w:marRight w:val="0"/>
          <w:marTop w:val="0"/>
          <w:marBottom w:val="0"/>
          <w:divBdr>
            <w:top w:val="none" w:sz="0" w:space="0" w:color="auto"/>
            <w:left w:val="none" w:sz="0" w:space="0" w:color="auto"/>
            <w:bottom w:val="none" w:sz="0" w:space="0" w:color="auto"/>
            <w:right w:val="none" w:sz="0" w:space="0" w:color="auto"/>
          </w:divBdr>
        </w:div>
        <w:div w:id="1623416123">
          <w:marLeft w:val="640"/>
          <w:marRight w:val="0"/>
          <w:marTop w:val="0"/>
          <w:marBottom w:val="0"/>
          <w:divBdr>
            <w:top w:val="none" w:sz="0" w:space="0" w:color="auto"/>
            <w:left w:val="none" w:sz="0" w:space="0" w:color="auto"/>
            <w:bottom w:val="none" w:sz="0" w:space="0" w:color="auto"/>
            <w:right w:val="none" w:sz="0" w:space="0" w:color="auto"/>
          </w:divBdr>
        </w:div>
        <w:div w:id="1183322639">
          <w:marLeft w:val="640"/>
          <w:marRight w:val="0"/>
          <w:marTop w:val="0"/>
          <w:marBottom w:val="0"/>
          <w:divBdr>
            <w:top w:val="none" w:sz="0" w:space="0" w:color="auto"/>
            <w:left w:val="none" w:sz="0" w:space="0" w:color="auto"/>
            <w:bottom w:val="none" w:sz="0" w:space="0" w:color="auto"/>
            <w:right w:val="none" w:sz="0" w:space="0" w:color="auto"/>
          </w:divBdr>
        </w:div>
        <w:div w:id="1664432440">
          <w:marLeft w:val="640"/>
          <w:marRight w:val="0"/>
          <w:marTop w:val="0"/>
          <w:marBottom w:val="0"/>
          <w:divBdr>
            <w:top w:val="none" w:sz="0" w:space="0" w:color="auto"/>
            <w:left w:val="none" w:sz="0" w:space="0" w:color="auto"/>
            <w:bottom w:val="none" w:sz="0" w:space="0" w:color="auto"/>
            <w:right w:val="none" w:sz="0" w:space="0" w:color="auto"/>
          </w:divBdr>
        </w:div>
        <w:div w:id="551890901">
          <w:marLeft w:val="640"/>
          <w:marRight w:val="0"/>
          <w:marTop w:val="0"/>
          <w:marBottom w:val="0"/>
          <w:divBdr>
            <w:top w:val="none" w:sz="0" w:space="0" w:color="auto"/>
            <w:left w:val="none" w:sz="0" w:space="0" w:color="auto"/>
            <w:bottom w:val="none" w:sz="0" w:space="0" w:color="auto"/>
            <w:right w:val="none" w:sz="0" w:space="0" w:color="auto"/>
          </w:divBdr>
        </w:div>
        <w:div w:id="381754070">
          <w:marLeft w:val="640"/>
          <w:marRight w:val="0"/>
          <w:marTop w:val="0"/>
          <w:marBottom w:val="0"/>
          <w:divBdr>
            <w:top w:val="none" w:sz="0" w:space="0" w:color="auto"/>
            <w:left w:val="none" w:sz="0" w:space="0" w:color="auto"/>
            <w:bottom w:val="none" w:sz="0" w:space="0" w:color="auto"/>
            <w:right w:val="none" w:sz="0" w:space="0" w:color="auto"/>
          </w:divBdr>
        </w:div>
        <w:div w:id="159202560">
          <w:marLeft w:val="640"/>
          <w:marRight w:val="0"/>
          <w:marTop w:val="0"/>
          <w:marBottom w:val="0"/>
          <w:divBdr>
            <w:top w:val="none" w:sz="0" w:space="0" w:color="auto"/>
            <w:left w:val="none" w:sz="0" w:space="0" w:color="auto"/>
            <w:bottom w:val="none" w:sz="0" w:space="0" w:color="auto"/>
            <w:right w:val="none" w:sz="0" w:space="0" w:color="auto"/>
          </w:divBdr>
        </w:div>
        <w:div w:id="1098139792">
          <w:marLeft w:val="640"/>
          <w:marRight w:val="0"/>
          <w:marTop w:val="0"/>
          <w:marBottom w:val="0"/>
          <w:divBdr>
            <w:top w:val="none" w:sz="0" w:space="0" w:color="auto"/>
            <w:left w:val="none" w:sz="0" w:space="0" w:color="auto"/>
            <w:bottom w:val="none" w:sz="0" w:space="0" w:color="auto"/>
            <w:right w:val="none" w:sz="0" w:space="0" w:color="auto"/>
          </w:divBdr>
        </w:div>
        <w:div w:id="1667397532">
          <w:marLeft w:val="640"/>
          <w:marRight w:val="0"/>
          <w:marTop w:val="0"/>
          <w:marBottom w:val="0"/>
          <w:divBdr>
            <w:top w:val="none" w:sz="0" w:space="0" w:color="auto"/>
            <w:left w:val="none" w:sz="0" w:space="0" w:color="auto"/>
            <w:bottom w:val="none" w:sz="0" w:space="0" w:color="auto"/>
            <w:right w:val="none" w:sz="0" w:space="0" w:color="auto"/>
          </w:divBdr>
        </w:div>
        <w:div w:id="948777053">
          <w:marLeft w:val="640"/>
          <w:marRight w:val="0"/>
          <w:marTop w:val="0"/>
          <w:marBottom w:val="0"/>
          <w:divBdr>
            <w:top w:val="none" w:sz="0" w:space="0" w:color="auto"/>
            <w:left w:val="none" w:sz="0" w:space="0" w:color="auto"/>
            <w:bottom w:val="none" w:sz="0" w:space="0" w:color="auto"/>
            <w:right w:val="none" w:sz="0" w:space="0" w:color="auto"/>
          </w:divBdr>
        </w:div>
        <w:div w:id="2114519237">
          <w:marLeft w:val="640"/>
          <w:marRight w:val="0"/>
          <w:marTop w:val="0"/>
          <w:marBottom w:val="0"/>
          <w:divBdr>
            <w:top w:val="none" w:sz="0" w:space="0" w:color="auto"/>
            <w:left w:val="none" w:sz="0" w:space="0" w:color="auto"/>
            <w:bottom w:val="none" w:sz="0" w:space="0" w:color="auto"/>
            <w:right w:val="none" w:sz="0" w:space="0" w:color="auto"/>
          </w:divBdr>
        </w:div>
        <w:div w:id="211355808">
          <w:marLeft w:val="640"/>
          <w:marRight w:val="0"/>
          <w:marTop w:val="0"/>
          <w:marBottom w:val="0"/>
          <w:divBdr>
            <w:top w:val="none" w:sz="0" w:space="0" w:color="auto"/>
            <w:left w:val="none" w:sz="0" w:space="0" w:color="auto"/>
            <w:bottom w:val="none" w:sz="0" w:space="0" w:color="auto"/>
            <w:right w:val="none" w:sz="0" w:space="0" w:color="auto"/>
          </w:divBdr>
        </w:div>
        <w:div w:id="2080472556">
          <w:marLeft w:val="640"/>
          <w:marRight w:val="0"/>
          <w:marTop w:val="0"/>
          <w:marBottom w:val="0"/>
          <w:divBdr>
            <w:top w:val="none" w:sz="0" w:space="0" w:color="auto"/>
            <w:left w:val="none" w:sz="0" w:space="0" w:color="auto"/>
            <w:bottom w:val="none" w:sz="0" w:space="0" w:color="auto"/>
            <w:right w:val="none" w:sz="0" w:space="0" w:color="auto"/>
          </w:divBdr>
        </w:div>
        <w:div w:id="1989043537">
          <w:marLeft w:val="640"/>
          <w:marRight w:val="0"/>
          <w:marTop w:val="0"/>
          <w:marBottom w:val="0"/>
          <w:divBdr>
            <w:top w:val="none" w:sz="0" w:space="0" w:color="auto"/>
            <w:left w:val="none" w:sz="0" w:space="0" w:color="auto"/>
            <w:bottom w:val="none" w:sz="0" w:space="0" w:color="auto"/>
            <w:right w:val="none" w:sz="0" w:space="0" w:color="auto"/>
          </w:divBdr>
        </w:div>
        <w:div w:id="1771003706">
          <w:marLeft w:val="640"/>
          <w:marRight w:val="0"/>
          <w:marTop w:val="0"/>
          <w:marBottom w:val="0"/>
          <w:divBdr>
            <w:top w:val="none" w:sz="0" w:space="0" w:color="auto"/>
            <w:left w:val="none" w:sz="0" w:space="0" w:color="auto"/>
            <w:bottom w:val="none" w:sz="0" w:space="0" w:color="auto"/>
            <w:right w:val="none" w:sz="0" w:space="0" w:color="auto"/>
          </w:divBdr>
        </w:div>
        <w:div w:id="1508246722">
          <w:marLeft w:val="640"/>
          <w:marRight w:val="0"/>
          <w:marTop w:val="0"/>
          <w:marBottom w:val="0"/>
          <w:divBdr>
            <w:top w:val="none" w:sz="0" w:space="0" w:color="auto"/>
            <w:left w:val="none" w:sz="0" w:space="0" w:color="auto"/>
            <w:bottom w:val="none" w:sz="0" w:space="0" w:color="auto"/>
            <w:right w:val="none" w:sz="0" w:space="0" w:color="auto"/>
          </w:divBdr>
        </w:div>
        <w:div w:id="581914258">
          <w:marLeft w:val="640"/>
          <w:marRight w:val="0"/>
          <w:marTop w:val="0"/>
          <w:marBottom w:val="0"/>
          <w:divBdr>
            <w:top w:val="none" w:sz="0" w:space="0" w:color="auto"/>
            <w:left w:val="none" w:sz="0" w:space="0" w:color="auto"/>
            <w:bottom w:val="none" w:sz="0" w:space="0" w:color="auto"/>
            <w:right w:val="none" w:sz="0" w:space="0" w:color="auto"/>
          </w:divBdr>
        </w:div>
        <w:div w:id="1236280196">
          <w:marLeft w:val="640"/>
          <w:marRight w:val="0"/>
          <w:marTop w:val="0"/>
          <w:marBottom w:val="0"/>
          <w:divBdr>
            <w:top w:val="none" w:sz="0" w:space="0" w:color="auto"/>
            <w:left w:val="none" w:sz="0" w:space="0" w:color="auto"/>
            <w:bottom w:val="none" w:sz="0" w:space="0" w:color="auto"/>
            <w:right w:val="none" w:sz="0" w:space="0" w:color="auto"/>
          </w:divBdr>
        </w:div>
        <w:div w:id="359283706">
          <w:marLeft w:val="640"/>
          <w:marRight w:val="0"/>
          <w:marTop w:val="0"/>
          <w:marBottom w:val="0"/>
          <w:divBdr>
            <w:top w:val="none" w:sz="0" w:space="0" w:color="auto"/>
            <w:left w:val="none" w:sz="0" w:space="0" w:color="auto"/>
            <w:bottom w:val="none" w:sz="0" w:space="0" w:color="auto"/>
            <w:right w:val="none" w:sz="0" w:space="0" w:color="auto"/>
          </w:divBdr>
        </w:div>
        <w:div w:id="229460026">
          <w:marLeft w:val="640"/>
          <w:marRight w:val="0"/>
          <w:marTop w:val="0"/>
          <w:marBottom w:val="0"/>
          <w:divBdr>
            <w:top w:val="none" w:sz="0" w:space="0" w:color="auto"/>
            <w:left w:val="none" w:sz="0" w:space="0" w:color="auto"/>
            <w:bottom w:val="none" w:sz="0" w:space="0" w:color="auto"/>
            <w:right w:val="none" w:sz="0" w:space="0" w:color="auto"/>
          </w:divBdr>
        </w:div>
        <w:div w:id="2090036575">
          <w:marLeft w:val="640"/>
          <w:marRight w:val="0"/>
          <w:marTop w:val="0"/>
          <w:marBottom w:val="0"/>
          <w:divBdr>
            <w:top w:val="none" w:sz="0" w:space="0" w:color="auto"/>
            <w:left w:val="none" w:sz="0" w:space="0" w:color="auto"/>
            <w:bottom w:val="none" w:sz="0" w:space="0" w:color="auto"/>
            <w:right w:val="none" w:sz="0" w:space="0" w:color="auto"/>
          </w:divBdr>
        </w:div>
        <w:div w:id="2035306441">
          <w:marLeft w:val="640"/>
          <w:marRight w:val="0"/>
          <w:marTop w:val="0"/>
          <w:marBottom w:val="0"/>
          <w:divBdr>
            <w:top w:val="none" w:sz="0" w:space="0" w:color="auto"/>
            <w:left w:val="none" w:sz="0" w:space="0" w:color="auto"/>
            <w:bottom w:val="none" w:sz="0" w:space="0" w:color="auto"/>
            <w:right w:val="none" w:sz="0" w:space="0" w:color="auto"/>
          </w:divBdr>
        </w:div>
        <w:div w:id="2076969153">
          <w:marLeft w:val="640"/>
          <w:marRight w:val="0"/>
          <w:marTop w:val="0"/>
          <w:marBottom w:val="0"/>
          <w:divBdr>
            <w:top w:val="none" w:sz="0" w:space="0" w:color="auto"/>
            <w:left w:val="none" w:sz="0" w:space="0" w:color="auto"/>
            <w:bottom w:val="none" w:sz="0" w:space="0" w:color="auto"/>
            <w:right w:val="none" w:sz="0" w:space="0" w:color="auto"/>
          </w:divBdr>
        </w:div>
        <w:div w:id="1610309637">
          <w:marLeft w:val="640"/>
          <w:marRight w:val="0"/>
          <w:marTop w:val="0"/>
          <w:marBottom w:val="0"/>
          <w:divBdr>
            <w:top w:val="none" w:sz="0" w:space="0" w:color="auto"/>
            <w:left w:val="none" w:sz="0" w:space="0" w:color="auto"/>
            <w:bottom w:val="none" w:sz="0" w:space="0" w:color="auto"/>
            <w:right w:val="none" w:sz="0" w:space="0" w:color="auto"/>
          </w:divBdr>
        </w:div>
        <w:div w:id="1246037961">
          <w:marLeft w:val="640"/>
          <w:marRight w:val="0"/>
          <w:marTop w:val="0"/>
          <w:marBottom w:val="0"/>
          <w:divBdr>
            <w:top w:val="none" w:sz="0" w:space="0" w:color="auto"/>
            <w:left w:val="none" w:sz="0" w:space="0" w:color="auto"/>
            <w:bottom w:val="none" w:sz="0" w:space="0" w:color="auto"/>
            <w:right w:val="none" w:sz="0" w:space="0" w:color="auto"/>
          </w:divBdr>
        </w:div>
        <w:div w:id="1119373475">
          <w:marLeft w:val="640"/>
          <w:marRight w:val="0"/>
          <w:marTop w:val="0"/>
          <w:marBottom w:val="0"/>
          <w:divBdr>
            <w:top w:val="none" w:sz="0" w:space="0" w:color="auto"/>
            <w:left w:val="none" w:sz="0" w:space="0" w:color="auto"/>
            <w:bottom w:val="none" w:sz="0" w:space="0" w:color="auto"/>
            <w:right w:val="none" w:sz="0" w:space="0" w:color="auto"/>
          </w:divBdr>
        </w:div>
        <w:div w:id="931352419">
          <w:marLeft w:val="640"/>
          <w:marRight w:val="0"/>
          <w:marTop w:val="0"/>
          <w:marBottom w:val="0"/>
          <w:divBdr>
            <w:top w:val="none" w:sz="0" w:space="0" w:color="auto"/>
            <w:left w:val="none" w:sz="0" w:space="0" w:color="auto"/>
            <w:bottom w:val="none" w:sz="0" w:space="0" w:color="auto"/>
            <w:right w:val="none" w:sz="0" w:space="0" w:color="auto"/>
          </w:divBdr>
        </w:div>
        <w:div w:id="973096672">
          <w:marLeft w:val="640"/>
          <w:marRight w:val="0"/>
          <w:marTop w:val="0"/>
          <w:marBottom w:val="0"/>
          <w:divBdr>
            <w:top w:val="none" w:sz="0" w:space="0" w:color="auto"/>
            <w:left w:val="none" w:sz="0" w:space="0" w:color="auto"/>
            <w:bottom w:val="none" w:sz="0" w:space="0" w:color="auto"/>
            <w:right w:val="none" w:sz="0" w:space="0" w:color="auto"/>
          </w:divBdr>
        </w:div>
        <w:div w:id="475075734">
          <w:marLeft w:val="640"/>
          <w:marRight w:val="0"/>
          <w:marTop w:val="0"/>
          <w:marBottom w:val="0"/>
          <w:divBdr>
            <w:top w:val="none" w:sz="0" w:space="0" w:color="auto"/>
            <w:left w:val="none" w:sz="0" w:space="0" w:color="auto"/>
            <w:bottom w:val="none" w:sz="0" w:space="0" w:color="auto"/>
            <w:right w:val="none" w:sz="0" w:space="0" w:color="auto"/>
          </w:divBdr>
        </w:div>
        <w:div w:id="1236238055">
          <w:marLeft w:val="640"/>
          <w:marRight w:val="0"/>
          <w:marTop w:val="0"/>
          <w:marBottom w:val="0"/>
          <w:divBdr>
            <w:top w:val="none" w:sz="0" w:space="0" w:color="auto"/>
            <w:left w:val="none" w:sz="0" w:space="0" w:color="auto"/>
            <w:bottom w:val="none" w:sz="0" w:space="0" w:color="auto"/>
            <w:right w:val="none" w:sz="0" w:space="0" w:color="auto"/>
          </w:divBdr>
        </w:div>
        <w:div w:id="289476338">
          <w:marLeft w:val="640"/>
          <w:marRight w:val="0"/>
          <w:marTop w:val="0"/>
          <w:marBottom w:val="0"/>
          <w:divBdr>
            <w:top w:val="none" w:sz="0" w:space="0" w:color="auto"/>
            <w:left w:val="none" w:sz="0" w:space="0" w:color="auto"/>
            <w:bottom w:val="none" w:sz="0" w:space="0" w:color="auto"/>
            <w:right w:val="none" w:sz="0" w:space="0" w:color="auto"/>
          </w:divBdr>
        </w:div>
        <w:div w:id="1680085916">
          <w:marLeft w:val="640"/>
          <w:marRight w:val="0"/>
          <w:marTop w:val="0"/>
          <w:marBottom w:val="0"/>
          <w:divBdr>
            <w:top w:val="none" w:sz="0" w:space="0" w:color="auto"/>
            <w:left w:val="none" w:sz="0" w:space="0" w:color="auto"/>
            <w:bottom w:val="none" w:sz="0" w:space="0" w:color="auto"/>
            <w:right w:val="none" w:sz="0" w:space="0" w:color="auto"/>
          </w:divBdr>
        </w:div>
        <w:div w:id="1330406641">
          <w:marLeft w:val="640"/>
          <w:marRight w:val="0"/>
          <w:marTop w:val="0"/>
          <w:marBottom w:val="0"/>
          <w:divBdr>
            <w:top w:val="none" w:sz="0" w:space="0" w:color="auto"/>
            <w:left w:val="none" w:sz="0" w:space="0" w:color="auto"/>
            <w:bottom w:val="none" w:sz="0" w:space="0" w:color="auto"/>
            <w:right w:val="none" w:sz="0" w:space="0" w:color="auto"/>
          </w:divBdr>
        </w:div>
        <w:div w:id="407926092">
          <w:marLeft w:val="640"/>
          <w:marRight w:val="0"/>
          <w:marTop w:val="0"/>
          <w:marBottom w:val="0"/>
          <w:divBdr>
            <w:top w:val="none" w:sz="0" w:space="0" w:color="auto"/>
            <w:left w:val="none" w:sz="0" w:space="0" w:color="auto"/>
            <w:bottom w:val="none" w:sz="0" w:space="0" w:color="auto"/>
            <w:right w:val="none" w:sz="0" w:space="0" w:color="auto"/>
          </w:divBdr>
        </w:div>
        <w:div w:id="496849421">
          <w:marLeft w:val="640"/>
          <w:marRight w:val="0"/>
          <w:marTop w:val="0"/>
          <w:marBottom w:val="0"/>
          <w:divBdr>
            <w:top w:val="none" w:sz="0" w:space="0" w:color="auto"/>
            <w:left w:val="none" w:sz="0" w:space="0" w:color="auto"/>
            <w:bottom w:val="none" w:sz="0" w:space="0" w:color="auto"/>
            <w:right w:val="none" w:sz="0" w:space="0" w:color="auto"/>
          </w:divBdr>
        </w:div>
        <w:div w:id="1506893185">
          <w:marLeft w:val="640"/>
          <w:marRight w:val="0"/>
          <w:marTop w:val="0"/>
          <w:marBottom w:val="0"/>
          <w:divBdr>
            <w:top w:val="none" w:sz="0" w:space="0" w:color="auto"/>
            <w:left w:val="none" w:sz="0" w:space="0" w:color="auto"/>
            <w:bottom w:val="none" w:sz="0" w:space="0" w:color="auto"/>
            <w:right w:val="none" w:sz="0" w:space="0" w:color="auto"/>
          </w:divBdr>
        </w:div>
        <w:div w:id="1150363259">
          <w:marLeft w:val="640"/>
          <w:marRight w:val="0"/>
          <w:marTop w:val="0"/>
          <w:marBottom w:val="0"/>
          <w:divBdr>
            <w:top w:val="none" w:sz="0" w:space="0" w:color="auto"/>
            <w:left w:val="none" w:sz="0" w:space="0" w:color="auto"/>
            <w:bottom w:val="none" w:sz="0" w:space="0" w:color="auto"/>
            <w:right w:val="none" w:sz="0" w:space="0" w:color="auto"/>
          </w:divBdr>
        </w:div>
        <w:div w:id="1504199290">
          <w:marLeft w:val="640"/>
          <w:marRight w:val="0"/>
          <w:marTop w:val="0"/>
          <w:marBottom w:val="0"/>
          <w:divBdr>
            <w:top w:val="none" w:sz="0" w:space="0" w:color="auto"/>
            <w:left w:val="none" w:sz="0" w:space="0" w:color="auto"/>
            <w:bottom w:val="none" w:sz="0" w:space="0" w:color="auto"/>
            <w:right w:val="none" w:sz="0" w:space="0" w:color="auto"/>
          </w:divBdr>
        </w:div>
        <w:div w:id="1480074030">
          <w:marLeft w:val="640"/>
          <w:marRight w:val="0"/>
          <w:marTop w:val="0"/>
          <w:marBottom w:val="0"/>
          <w:divBdr>
            <w:top w:val="none" w:sz="0" w:space="0" w:color="auto"/>
            <w:left w:val="none" w:sz="0" w:space="0" w:color="auto"/>
            <w:bottom w:val="none" w:sz="0" w:space="0" w:color="auto"/>
            <w:right w:val="none" w:sz="0" w:space="0" w:color="auto"/>
          </w:divBdr>
        </w:div>
        <w:div w:id="986782645">
          <w:marLeft w:val="640"/>
          <w:marRight w:val="0"/>
          <w:marTop w:val="0"/>
          <w:marBottom w:val="0"/>
          <w:divBdr>
            <w:top w:val="none" w:sz="0" w:space="0" w:color="auto"/>
            <w:left w:val="none" w:sz="0" w:space="0" w:color="auto"/>
            <w:bottom w:val="none" w:sz="0" w:space="0" w:color="auto"/>
            <w:right w:val="none" w:sz="0" w:space="0" w:color="auto"/>
          </w:divBdr>
        </w:div>
        <w:div w:id="1901406402">
          <w:marLeft w:val="640"/>
          <w:marRight w:val="0"/>
          <w:marTop w:val="0"/>
          <w:marBottom w:val="0"/>
          <w:divBdr>
            <w:top w:val="none" w:sz="0" w:space="0" w:color="auto"/>
            <w:left w:val="none" w:sz="0" w:space="0" w:color="auto"/>
            <w:bottom w:val="none" w:sz="0" w:space="0" w:color="auto"/>
            <w:right w:val="none" w:sz="0" w:space="0" w:color="auto"/>
          </w:divBdr>
        </w:div>
        <w:div w:id="1089043481">
          <w:marLeft w:val="640"/>
          <w:marRight w:val="0"/>
          <w:marTop w:val="0"/>
          <w:marBottom w:val="0"/>
          <w:divBdr>
            <w:top w:val="none" w:sz="0" w:space="0" w:color="auto"/>
            <w:left w:val="none" w:sz="0" w:space="0" w:color="auto"/>
            <w:bottom w:val="none" w:sz="0" w:space="0" w:color="auto"/>
            <w:right w:val="none" w:sz="0" w:space="0" w:color="auto"/>
          </w:divBdr>
        </w:div>
        <w:div w:id="2109153306">
          <w:marLeft w:val="640"/>
          <w:marRight w:val="0"/>
          <w:marTop w:val="0"/>
          <w:marBottom w:val="0"/>
          <w:divBdr>
            <w:top w:val="none" w:sz="0" w:space="0" w:color="auto"/>
            <w:left w:val="none" w:sz="0" w:space="0" w:color="auto"/>
            <w:bottom w:val="none" w:sz="0" w:space="0" w:color="auto"/>
            <w:right w:val="none" w:sz="0" w:space="0" w:color="auto"/>
          </w:divBdr>
        </w:div>
        <w:div w:id="152111323">
          <w:marLeft w:val="640"/>
          <w:marRight w:val="0"/>
          <w:marTop w:val="0"/>
          <w:marBottom w:val="0"/>
          <w:divBdr>
            <w:top w:val="none" w:sz="0" w:space="0" w:color="auto"/>
            <w:left w:val="none" w:sz="0" w:space="0" w:color="auto"/>
            <w:bottom w:val="none" w:sz="0" w:space="0" w:color="auto"/>
            <w:right w:val="none" w:sz="0" w:space="0" w:color="auto"/>
          </w:divBdr>
        </w:div>
        <w:div w:id="1158689573">
          <w:marLeft w:val="640"/>
          <w:marRight w:val="0"/>
          <w:marTop w:val="0"/>
          <w:marBottom w:val="0"/>
          <w:divBdr>
            <w:top w:val="none" w:sz="0" w:space="0" w:color="auto"/>
            <w:left w:val="none" w:sz="0" w:space="0" w:color="auto"/>
            <w:bottom w:val="none" w:sz="0" w:space="0" w:color="auto"/>
            <w:right w:val="none" w:sz="0" w:space="0" w:color="auto"/>
          </w:divBdr>
        </w:div>
        <w:div w:id="812678886">
          <w:marLeft w:val="640"/>
          <w:marRight w:val="0"/>
          <w:marTop w:val="0"/>
          <w:marBottom w:val="0"/>
          <w:divBdr>
            <w:top w:val="none" w:sz="0" w:space="0" w:color="auto"/>
            <w:left w:val="none" w:sz="0" w:space="0" w:color="auto"/>
            <w:bottom w:val="none" w:sz="0" w:space="0" w:color="auto"/>
            <w:right w:val="none" w:sz="0" w:space="0" w:color="auto"/>
          </w:divBdr>
        </w:div>
        <w:div w:id="1821532424">
          <w:marLeft w:val="640"/>
          <w:marRight w:val="0"/>
          <w:marTop w:val="0"/>
          <w:marBottom w:val="0"/>
          <w:divBdr>
            <w:top w:val="none" w:sz="0" w:space="0" w:color="auto"/>
            <w:left w:val="none" w:sz="0" w:space="0" w:color="auto"/>
            <w:bottom w:val="none" w:sz="0" w:space="0" w:color="auto"/>
            <w:right w:val="none" w:sz="0" w:space="0" w:color="auto"/>
          </w:divBdr>
        </w:div>
        <w:div w:id="318386870">
          <w:marLeft w:val="640"/>
          <w:marRight w:val="0"/>
          <w:marTop w:val="0"/>
          <w:marBottom w:val="0"/>
          <w:divBdr>
            <w:top w:val="none" w:sz="0" w:space="0" w:color="auto"/>
            <w:left w:val="none" w:sz="0" w:space="0" w:color="auto"/>
            <w:bottom w:val="none" w:sz="0" w:space="0" w:color="auto"/>
            <w:right w:val="none" w:sz="0" w:space="0" w:color="auto"/>
          </w:divBdr>
        </w:div>
        <w:div w:id="262609446">
          <w:marLeft w:val="640"/>
          <w:marRight w:val="0"/>
          <w:marTop w:val="0"/>
          <w:marBottom w:val="0"/>
          <w:divBdr>
            <w:top w:val="none" w:sz="0" w:space="0" w:color="auto"/>
            <w:left w:val="none" w:sz="0" w:space="0" w:color="auto"/>
            <w:bottom w:val="none" w:sz="0" w:space="0" w:color="auto"/>
            <w:right w:val="none" w:sz="0" w:space="0" w:color="auto"/>
          </w:divBdr>
        </w:div>
        <w:div w:id="846015108">
          <w:marLeft w:val="640"/>
          <w:marRight w:val="0"/>
          <w:marTop w:val="0"/>
          <w:marBottom w:val="0"/>
          <w:divBdr>
            <w:top w:val="none" w:sz="0" w:space="0" w:color="auto"/>
            <w:left w:val="none" w:sz="0" w:space="0" w:color="auto"/>
            <w:bottom w:val="none" w:sz="0" w:space="0" w:color="auto"/>
            <w:right w:val="none" w:sz="0" w:space="0" w:color="auto"/>
          </w:divBdr>
        </w:div>
        <w:div w:id="309406298">
          <w:marLeft w:val="640"/>
          <w:marRight w:val="0"/>
          <w:marTop w:val="0"/>
          <w:marBottom w:val="0"/>
          <w:divBdr>
            <w:top w:val="none" w:sz="0" w:space="0" w:color="auto"/>
            <w:left w:val="none" w:sz="0" w:space="0" w:color="auto"/>
            <w:bottom w:val="none" w:sz="0" w:space="0" w:color="auto"/>
            <w:right w:val="none" w:sz="0" w:space="0" w:color="auto"/>
          </w:divBdr>
        </w:div>
        <w:div w:id="1371497467">
          <w:marLeft w:val="640"/>
          <w:marRight w:val="0"/>
          <w:marTop w:val="0"/>
          <w:marBottom w:val="0"/>
          <w:divBdr>
            <w:top w:val="none" w:sz="0" w:space="0" w:color="auto"/>
            <w:left w:val="none" w:sz="0" w:space="0" w:color="auto"/>
            <w:bottom w:val="none" w:sz="0" w:space="0" w:color="auto"/>
            <w:right w:val="none" w:sz="0" w:space="0" w:color="auto"/>
          </w:divBdr>
        </w:div>
        <w:div w:id="1260523615">
          <w:marLeft w:val="640"/>
          <w:marRight w:val="0"/>
          <w:marTop w:val="0"/>
          <w:marBottom w:val="0"/>
          <w:divBdr>
            <w:top w:val="none" w:sz="0" w:space="0" w:color="auto"/>
            <w:left w:val="none" w:sz="0" w:space="0" w:color="auto"/>
            <w:bottom w:val="none" w:sz="0" w:space="0" w:color="auto"/>
            <w:right w:val="none" w:sz="0" w:space="0" w:color="auto"/>
          </w:divBdr>
        </w:div>
        <w:div w:id="635381290">
          <w:marLeft w:val="640"/>
          <w:marRight w:val="0"/>
          <w:marTop w:val="0"/>
          <w:marBottom w:val="0"/>
          <w:divBdr>
            <w:top w:val="none" w:sz="0" w:space="0" w:color="auto"/>
            <w:left w:val="none" w:sz="0" w:space="0" w:color="auto"/>
            <w:bottom w:val="none" w:sz="0" w:space="0" w:color="auto"/>
            <w:right w:val="none" w:sz="0" w:space="0" w:color="auto"/>
          </w:divBdr>
        </w:div>
        <w:div w:id="459110618">
          <w:marLeft w:val="640"/>
          <w:marRight w:val="0"/>
          <w:marTop w:val="0"/>
          <w:marBottom w:val="0"/>
          <w:divBdr>
            <w:top w:val="none" w:sz="0" w:space="0" w:color="auto"/>
            <w:left w:val="none" w:sz="0" w:space="0" w:color="auto"/>
            <w:bottom w:val="none" w:sz="0" w:space="0" w:color="auto"/>
            <w:right w:val="none" w:sz="0" w:space="0" w:color="auto"/>
          </w:divBdr>
        </w:div>
        <w:div w:id="2014533047">
          <w:marLeft w:val="640"/>
          <w:marRight w:val="0"/>
          <w:marTop w:val="0"/>
          <w:marBottom w:val="0"/>
          <w:divBdr>
            <w:top w:val="none" w:sz="0" w:space="0" w:color="auto"/>
            <w:left w:val="none" w:sz="0" w:space="0" w:color="auto"/>
            <w:bottom w:val="none" w:sz="0" w:space="0" w:color="auto"/>
            <w:right w:val="none" w:sz="0" w:space="0" w:color="auto"/>
          </w:divBdr>
        </w:div>
        <w:div w:id="1762408291">
          <w:marLeft w:val="640"/>
          <w:marRight w:val="0"/>
          <w:marTop w:val="0"/>
          <w:marBottom w:val="0"/>
          <w:divBdr>
            <w:top w:val="none" w:sz="0" w:space="0" w:color="auto"/>
            <w:left w:val="none" w:sz="0" w:space="0" w:color="auto"/>
            <w:bottom w:val="none" w:sz="0" w:space="0" w:color="auto"/>
            <w:right w:val="none" w:sz="0" w:space="0" w:color="auto"/>
          </w:divBdr>
        </w:div>
        <w:div w:id="1714305012">
          <w:marLeft w:val="640"/>
          <w:marRight w:val="0"/>
          <w:marTop w:val="0"/>
          <w:marBottom w:val="0"/>
          <w:divBdr>
            <w:top w:val="none" w:sz="0" w:space="0" w:color="auto"/>
            <w:left w:val="none" w:sz="0" w:space="0" w:color="auto"/>
            <w:bottom w:val="none" w:sz="0" w:space="0" w:color="auto"/>
            <w:right w:val="none" w:sz="0" w:space="0" w:color="auto"/>
          </w:divBdr>
        </w:div>
        <w:div w:id="714541782">
          <w:marLeft w:val="640"/>
          <w:marRight w:val="0"/>
          <w:marTop w:val="0"/>
          <w:marBottom w:val="0"/>
          <w:divBdr>
            <w:top w:val="none" w:sz="0" w:space="0" w:color="auto"/>
            <w:left w:val="none" w:sz="0" w:space="0" w:color="auto"/>
            <w:bottom w:val="none" w:sz="0" w:space="0" w:color="auto"/>
            <w:right w:val="none" w:sz="0" w:space="0" w:color="auto"/>
          </w:divBdr>
        </w:div>
        <w:div w:id="1314094235">
          <w:marLeft w:val="640"/>
          <w:marRight w:val="0"/>
          <w:marTop w:val="0"/>
          <w:marBottom w:val="0"/>
          <w:divBdr>
            <w:top w:val="none" w:sz="0" w:space="0" w:color="auto"/>
            <w:left w:val="none" w:sz="0" w:space="0" w:color="auto"/>
            <w:bottom w:val="none" w:sz="0" w:space="0" w:color="auto"/>
            <w:right w:val="none" w:sz="0" w:space="0" w:color="auto"/>
          </w:divBdr>
        </w:div>
        <w:div w:id="2115664333">
          <w:marLeft w:val="640"/>
          <w:marRight w:val="0"/>
          <w:marTop w:val="0"/>
          <w:marBottom w:val="0"/>
          <w:divBdr>
            <w:top w:val="none" w:sz="0" w:space="0" w:color="auto"/>
            <w:left w:val="none" w:sz="0" w:space="0" w:color="auto"/>
            <w:bottom w:val="none" w:sz="0" w:space="0" w:color="auto"/>
            <w:right w:val="none" w:sz="0" w:space="0" w:color="auto"/>
          </w:divBdr>
        </w:div>
        <w:div w:id="1494296627">
          <w:marLeft w:val="640"/>
          <w:marRight w:val="0"/>
          <w:marTop w:val="0"/>
          <w:marBottom w:val="0"/>
          <w:divBdr>
            <w:top w:val="none" w:sz="0" w:space="0" w:color="auto"/>
            <w:left w:val="none" w:sz="0" w:space="0" w:color="auto"/>
            <w:bottom w:val="none" w:sz="0" w:space="0" w:color="auto"/>
            <w:right w:val="none" w:sz="0" w:space="0" w:color="auto"/>
          </w:divBdr>
        </w:div>
        <w:div w:id="1229539934">
          <w:marLeft w:val="640"/>
          <w:marRight w:val="0"/>
          <w:marTop w:val="0"/>
          <w:marBottom w:val="0"/>
          <w:divBdr>
            <w:top w:val="none" w:sz="0" w:space="0" w:color="auto"/>
            <w:left w:val="none" w:sz="0" w:space="0" w:color="auto"/>
            <w:bottom w:val="none" w:sz="0" w:space="0" w:color="auto"/>
            <w:right w:val="none" w:sz="0" w:space="0" w:color="auto"/>
          </w:divBdr>
        </w:div>
        <w:div w:id="243339112">
          <w:marLeft w:val="640"/>
          <w:marRight w:val="0"/>
          <w:marTop w:val="0"/>
          <w:marBottom w:val="0"/>
          <w:divBdr>
            <w:top w:val="none" w:sz="0" w:space="0" w:color="auto"/>
            <w:left w:val="none" w:sz="0" w:space="0" w:color="auto"/>
            <w:bottom w:val="none" w:sz="0" w:space="0" w:color="auto"/>
            <w:right w:val="none" w:sz="0" w:space="0" w:color="auto"/>
          </w:divBdr>
        </w:div>
        <w:div w:id="412706063">
          <w:marLeft w:val="640"/>
          <w:marRight w:val="0"/>
          <w:marTop w:val="0"/>
          <w:marBottom w:val="0"/>
          <w:divBdr>
            <w:top w:val="none" w:sz="0" w:space="0" w:color="auto"/>
            <w:left w:val="none" w:sz="0" w:space="0" w:color="auto"/>
            <w:bottom w:val="none" w:sz="0" w:space="0" w:color="auto"/>
            <w:right w:val="none" w:sz="0" w:space="0" w:color="auto"/>
          </w:divBdr>
        </w:div>
        <w:div w:id="554314338">
          <w:marLeft w:val="640"/>
          <w:marRight w:val="0"/>
          <w:marTop w:val="0"/>
          <w:marBottom w:val="0"/>
          <w:divBdr>
            <w:top w:val="none" w:sz="0" w:space="0" w:color="auto"/>
            <w:left w:val="none" w:sz="0" w:space="0" w:color="auto"/>
            <w:bottom w:val="none" w:sz="0" w:space="0" w:color="auto"/>
            <w:right w:val="none" w:sz="0" w:space="0" w:color="auto"/>
          </w:divBdr>
        </w:div>
        <w:div w:id="217670814">
          <w:marLeft w:val="640"/>
          <w:marRight w:val="0"/>
          <w:marTop w:val="0"/>
          <w:marBottom w:val="0"/>
          <w:divBdr>
            <w:top w:val="none" w:sz="0" w:space="0" w:color="auto"/>
            <w:left w:val="none" w:sz="0" w:space="0" w:color="auto"/>
            <w:bottom w:val="none" w:sz="0" w:space="0" w:color="auto"/>
            <w:right w:val="none" w:sz="0" w:space="0" w:color="auto"/>
          </w:divBdr>
        </w:div>
        <w:div w:id="410740016">
          <w:marLeft w:val="640"/>
          <w:marRight w:val="0"/>
          <w:marTop w:val="0"/>
          <w:marBottom w:val="0"/>
          <w:divBdr>
            <w:top w:val="none" w:sz="0" w:space="0" w:color="auto"/>
            <w:left w:val="none" w:sz="0" w:space="0" w:color="auto"/>
            <w:bottom w:val="none" w:sz="0" w:space="0" w:color="auto"/>
            <w:right w:val="none" w:sz="0" w:space="0" w:color="auto"/>
          </w:divBdr>
        </w:div>
        <w:div w:id="282229433">
          <w:marLeft w:val="640"/>
          <w:marRight w:val="0"/>
          <w:marTop w:val="0"/>
          <w:marBottom w:val="0"/>
          <w:divBdr>
            <w:top w:val="none" w:sz="0" w:space="0" w:color="auto"/>
            <w:left w:val="none" w:sz="0" w:space="0" w:color="auto"/>
            <w:bottom w:val="none" w:sz="0" w:space="0" w:color="auto"/>
            <w:right w:val="none" w:sz="0" w:space="0" w:color="auto"/>
          </w:divBdr>
        </w:div>
        <w:div w:id="793063733">
          <w:marLeft w:val="640"/>
          <w:marRight w:val="0"/>
          <w:marTop w:val="0"/>
          <w:marBottom w:val="0"/>
          <w:divBdr>
            <w:top w:val="none" w:sz="0" w:space="0" w:color="auto"/>
            <w:left w:val="none" w:sz="0" w:space="0" w:color="auto"/>
            <w:bottom w:val="none" w:sz="0" w:space="0" w:color="auto"/>
            <w:right w:val="none" w:sz="0" w:space="0" w:color="auto"/>
          </w:divBdr>
        </w:div>
        <w:div w:id="1583836379">
          <w:marLeft w:val="640"/>
          <w:marRight w:val="0"/>
          <w:marTop w:val="0"/>
          <w:marBottom w:val="0"/>
          <w:divBdr>
            <w:top w:val="none" w:sz="0" w:space="0" w:color="auto"/>
            <w:left w:val="none" w:sz="0" w:space="0" w:color="auto"/>
            <w:bottom w:val="none" w:sz="0" w:space="0" w:color="auto"/>
            <w:right w:val="none" w:sz="0" w:space="0" w:color="auto"/>
          </w:divBdr>
        </w:div>
        <w:div w:id="1065564512">
          <w:marLeft w:val="640"/>
          <w:marRight w:val="0"/>
          <w:marTop w:val="0"/>
          <w:marBottom w:val="0"/>
          <w:divBdr>
            <w:top w:val="none" w:sz="0" w:space="0" w:color="auto"/>
            <w:left w:val="none" w:sz="0" w:space="0" w:color="auto"/>
            <w:bottom w:val="none" w:sz="0" w:space="0" w:color="auto"/>
            <w:right w:val="none" w:sz="0" w:space="0" w:color="auto"/>
          </w:divBdr>
        </w:div>
        <w:div w:id="738213886">
          <w:marLeft w:val="640"/>
          <w:marRight w:val="0"/>
          <w:marTop w:val="0"/>
          <w:marBottom w:val="0"/>
          <w:divBdr>
            <w:top w:val="none" w:sz="0" w:space="0" w:color="auto"/>
            <w:left w:val="none" w:sz="0" w:space="0" w:color="auto"/>
            <w:bottom w:val="none" w:sz="0" w:space="0" w:color="auto"/>
            <w:right w:val="none" w:sz="0" w:space="0" w:color="auto"/>
          </w:divBdr>
        </w:div>
        <w:div w:id="2121030140">
          <w:marLeft w:val="640"/>
          <w:marRight w:val="0"/>
          <w:marTop w:val="0"/>
          <w:marBottom w:val="0"/>
          <w:divBdr>
            <w:top w:val="none" w:sz="0" w:space="0" w:color="auto"/>
            <w:left w:val="none" w:sz="0" w:space="0" w:color="auto"/>
            <w:bottom w:val="none" w:sz="0" w:space="0" w:color="auto"/>
            <w:right w:val="none" w:sz="0" w:space="0" w:color="auto"/>
          </w:divBdr>
        </w:div>
        <w:div w:id="993685874">
          <w:marLeft w:val="640"/>
          <w:marRight w:val="0"/>
          <w:marTop w:val="0"/>
          <w:marBottom w:val="0"/>
          <w:divBdr>
            <w:top w:val="none" w:sz="0" w:space="0" w:color="auto"/>
            <w:left w:val="none" w:sz="0" w:space="0" w:color="auto"/>
            <w:bottom w:val="none" w:sz="0" w:space="0" w:color="auto"/>
            <w:right w:val="none" w:sz="0" w:space="0" w:color="auto"/>
          </w:divBdr>
        </w:div>
        <w:div w:id="1224177864">
          <w:marLeft w:val="640"/>
          <w:marRight w:val="0"/>
          <w:marTop w:val="0"/>
          <w:marBottom w:val="0"/>
          <w:divBdr>
            <w:top w:val="none" w:sz="0" w:space="0" w:color="auto"/>
            <w:left w:val="none" w:sz="0" w:space="0" w:color="auto"/>
            <w:bottom w:val="none" w:sz="0" w:space="0" w:color="auto"/>
            <w:right w:val="none" w:sz="0" w:space="0" w:color="auto"/>
          </w:divBdr>
        </w:div>
        <w:div w:id="1237395901">
          <w:marLeft w:val="640"/>
          <w:marRight w:val="0"/>
          <w:marTop w:val="0"/>
          <w:marBottom w:val="0"/>
          <w:divBdr>
            <w:top w:val="none" w:sz="0" w:space="0" w:color="auto"/>
            <w:left w:val="none" w:sz="0" w:space="0" w:color="auto"/>
            <w:bottom w:val="none" w:sz="0" w:space="0" w:color="auto"/>
            <w:right w:val="none" w:sz="0" w:space="0" w:color="auto"/>
          </w:divBdr>
        </w:div>
        <w:div w:id="1259756924">
          <w:marLeft w:val="640"/>
          <w:marRight w:val="0"/>
          <w:marTop w:val="0"/>
          <w:marBottom w:val="0"/>
          <w:divBdr>
            <w:top w:val="none" w:sz="0" w:space="0" w:color="auto"/>
            <w:left w:val="none" w:sz="0" w:space="0" w:color="auto"/>
            <w:bottom w:val="none" w:sz="0" w:space="0" w:color="auto"/>
            <w:right w:val="none" w:sz="0" w:space="0" w:color="auto"/>
          </w:divBdr>
        </w:div>
        <w:div w:id="1958487342">
          <w:marLeft w:val="640"/>
          <w:marRight w:val="0"/>
          <w:marTop w:val="0"/>
          <w:marBottom w:val="0"/>
          <w:divBdr>
            <w:top w:val="none" w:sz="0" w:space="0" w:color="auto"/>
            <w:left w:val="none" w:sz="0" w:space="0" w:color="auto"/>
            <w:bottom w:val="none" w:sz="0" w:space="0" w:color="auto"/>
            <w:right w:val="none" w:sz="0" w:space="0" w:color="auto"/>
          </w:divBdr>
        </w:div>
        <w:div w:id="1455977740">
          <w:marLeft w:val="640"/>
          <w:marRight w:val="0"/>
          <w:marTop w:val="0"/>
          <w:marBottom w:val="0"/>
          <w:divBdr>
            <w:top w:val="none" w:sz="0" w:space="0" w:color="auto"/>
            <w:left w:val="none" w:sz="0" w:space="0" w:color="auto"/>
            <w:bottom w:val="none" w:sz="0" w:space="0" w:color="auto"/>
            <w:right w:val="none" w:sz="0" w:space="0" w:color="auto"/>
          </w:divBdr>
        </w:div>
        <w:div w:id="1780325">
          <w:marLeft w:val="640"/>
          <w:marRight w:val="0"/>
          <w:marTop w:val="0"/>
          <w:marBottom w:val="0"/>
          <w:divBdr>
            <w:top w:val="none" w:sz="0" w:space="0" w:color="auto"/>
            <w:left w:val="none" w:sz="0" w:space="0" w:color="auto"/>
            <w:bottom w:val="none" w:sz="0" w:space="0" w:color="auto"/>
            <w:right w:val="none" w:sz="0" w:space="0" w:color="auto"/>
          </w:divBdr>
        </w:div>
        <w:div w:id="199361360">
          <w:marLeft w:val="640"/>
          <w:marRight w:val="0"/>
          <w:marTop w:val="0"/>
          <w:marBottom w:val="0"/>
          <w:divBdr>
            <w:top w:val="none" w:sz="0" w:space="0" w:color="auto"/>
            <w:left w:val="none" w:sz="0" w:space="0" w:color="auto"/>
            <w:bottom w:val="none" w:sz="0" w:space="0" w:color="auto"/>
            <w:right w:val="none" w:sz="0" w:space="0" w:color="auto"/>
          </w:divBdr>
        </w:div>
        <w:div w:id="564224217">
          <w:marLeft w:val="640"/>
          <w:marRight w:val="0"/>
          <w:marTop w:val="0"/>
          <w:marBottom w:val="0"/>
          <w:divBdr>
            <w:top w:val="none" w:sz="0" w:space="0" w:color="auto"/>
            <w:left w:val="none" w:sz="0" w:space="0" w:color="auto"/>
            <w:bottom w:val="none" w:sz="0" w:space="0" w:color="auto"/>
            <w:right w:val="none" w:sz="0" w:space="0" w:color="auto"/>
          </w:divBdr>
        </w:div>
        <w:div w:id="358512198">
          <w:marLeft w:val="640"/>
          <w:marRight w:val="0"/>
          <w:marTop w:val="0"/>
          <w:marBottom w:val="0"/>
          <w:divBdr>
            <w:top w:val="none" w:sz="0" w:space="0" w:color="auto"/>
            <w:left w:val="none" w:sz="0" w:space="0" w:color="auto"/>
            <w:bottom w:val="none" w:sz="0" w:space="0" w:color="auto"/>
            <w:right w:val="none" w:sz="0" w:space="0" w:color="auto"/>
          </w:divBdr>
        </w:div>
        <w:div w:id="1997762055">
          <w:marLeft w:val="640"/>
          <w:marRight w:val="0"/>
          <w:marTop w:val="0"/>
          <w:marBottom w:val="0"/>
          <w:divBdr>
            <w:top w:val="none" w:sz="0" w:space="0" w:color="auto"/>
            <w:left w:val="none" w:sz="0" w:space="0" w:color="auto"/>
            <w:bottom w:val="none" w:sz="0" w:space="0" w:color="auto"/>
            <w:right w:val="none" w:sz="0" w:space="0" w:color="auto"/>
          </w:divBdr>
        </w:div>
        <w:div w:id="608512325">
          <w:marLeft w:val="640"/>
          <w:marRight w:val="0"/>
          <w:marTop w:val="0"/>
          <w:marBottom w:val="0"/>
          <w:divBdr>
            <w:top w:val="none" w:sz="0" w:space="0" w:color="auto"/>
            <w:left w:val="none" w:sz="0" w:space="0" w:color="auto"/>
            <w:bottom w:val="none" w:sz="0" w:space="0" w:color="auto"/>
            <w:right w:val="none" w:sz="0" w:space="0" w:color="auto"/>
          </w:divBdr>
        </w:div>
        <w:div w:id="1497308115">
          <w:marLeft w:val="640"/>
          <w:marRight w:val="0"/>
          <w:marTop w:val="0"/>
          <w:marBottom w:val="0"/>
          <w:divBdr>
            <w:top w:val="none" w:sz="0" w:space="0" w:color="auto"/>
            <w:left w:val="none" w:sz="0" w:space="0" w:color="auto"/>
            <w:bottom w:val="none" w:sz="0" w:space="0" w:color="auto"/>
            <w:right w:val="none" w:sz="0" w:space="0" w:color="auto"/>
          </w:divBdr>
        </w:div>
        <w:div w:id="256064611">
          <w:marLeft w:val="640"/>
          <w:marRight w:val="0"/>
          <w:marTop w:val="0"/>
          <w:marBottom w:val="0"/>
          <w:divBdr>
            <w:top w:val="none" w:sz="0" w:space="0" w:color="auto"/>
            <w:left w:val="none" w:sz="0" w:space="0" w:color="auto"/>
            <w:bottom w:val="none" w:sz="0" w:space="0" w:color="auto"/>
            <w:right w:val="none" w:sz="0" w:space="0" w:color="auto"/>
          </w:divBdr>
        </w:div>
        <w:div w:id="812719085">
          <w:marLeft w:val="640"/>
          <w:marRight w:val="0"/>
          <w:marTop w:val="0"/>
          <w:marBottom w:val="0"/>
          <w:divBdr>
            <w:top w:val="none" w:sz="0" w:space="0" w:color="auto"/>
            <w:left w:val="none" w:sz="0" w:space="0" w:color="auto"/>
            <w:bottom w:val="none" w:sz="0" w:space="0" w:color="auto"/>
            <w:right w:val="none" w:sz="0" w:space="0" w:color="auto"/>
          </w:divBdr>
        </w:div>
        <w:div w:id="1490756851">
          <w:marLeft w:val="640"/>
          <w:marRight w:val="0"/>
          <w:marTop w:val="0"/>
          <w:marBottom w:val="0"/>
          <w:divBdr>
            <w:top w:val="none" w:sz="0" w:space="0" w:color="auto"/>
            <w:left w:val="none" w:sz="0" w:space="0" w:color="auto"/>
            <w:bottom w:val="none" w:sz="0" w:space="0" w:color="auto"/>
            <w:right w:val="none" w:sz="0" w:space="0" w:color="auto"/>
          </w:divBdr>
        </w:div>
        <w:div w:id="581718410">
          <w:marLeft w:val="640"/>
          <w:marRight w:val="0"/>
          <w:marTop w:val="0"/>
          <w:marBottom w:val="0"/>
          <w:divBdr>
            <w:top w:val="none" w:sz="0" w:space="0" w:color="auto"/>
            <w:left w:val="none" w:sz="0" w:space="0" w:color="auto"/>
            <w:bottom w:val="none" w:sz="0" w:space="0" w:color="auto"/>
            <w:right w:val="none" w:sz="0" w:space="0" w:color="auto"/>
          </w:divBdr>
        </w:div>
        <w:div w:id="855658757">
          <w:marLeft w:val="640"/>
          <w:marRight w:val="0"/>
          <w:marTop w:val="0"/>
          <w:marBottom w:val="0"/>
          <w:divBdr>
            <w:top w:val="none" w:sz="0" w:space="0" w:color="auto"/>
            <w:left w:val="none" w:sz="0" w:space="0" w:color="auto"/>
            <w:bottom w:val="none" w:sz="0" w:space="0" w:color="auto"/>
            <w:right w:val="none" w:sz="0" w:space="0" w:color="auto"/>
          </w:divBdr>
        </w:div>
        <w:div w:id="1083993707">
          <w:marLeft w:val="640"/>
          <w:marRight w:val="0"/>
          <w:marTop w:val="0"/>
          <w:marBottom w:val="0"/>
          <w:divBdr>
            <w:top w:val="none" w:sz="0" w:space="0" w:color="auto"/>
            <w:left w:val="none" w:sz="0" w:space="0" w:color="auto"/>
            <w:bottom w:val="none" w:sz="0" w:space="0" w:color="auto"/>
            <w:right w:val="none" w:sz="0" w:space="0" w:color="auto"/>
          </w:divBdr>
        </w:div>
        <w:div w:id="825053330">
          <w:marLeft w:val="640"/>
          <w:marRight w:val="0"/>
          <w:marTop w:val="0"/>
          <w:marBottom w:val="0"/>
          <w:divBdr>
            <w:top w:val="none" w:sz="0" w:space="0" w:color="auto"/>
            <w:left w:val="none" w:sz="0" w:space="0" w:color="auto"/>
            <w:bottom w:val="none" w:sz="0" w:space="0" w:color="auto"/>
            <w:right w:val="none" w:sz="0" w:space="0" w:color="auto"/>
          </w:divBdr>
        </w:div>
        <w:div w:id="197013789">
          <w:marLeft w:val="640"/>
          <w:marRight w:val="0"/>
          <w:marTop w:val="0"/>
          <w:marBottom w:val="0"/>
          <w:divBdr>
            <w:top w:val="none" w:sz="0" w:space="0" w:color="auto"/>
            <w:left w:val="none" w:sz="0" w:space="0" w:color="auto"/>
            <w:bottom w:val="none" w:sz="0" w:space="0" w:color="auto"/>
            <w:right w:val="none" w:sz="0" w:space="0" w:color="auto"/>
          </w:divBdr>
        </w:div>
        <w:div w:id="761730605">
          <w:marLeft w:val="640"/>
          <w:marRight w:val="0"/>
          <w:marTop w:val="0"/>
          <w:marBottom w:val="0"/>
          <w:divBdr>
            <w:top w:val="none" w:sz="0" w:space="0" w:color="auto"/>
            <w:left w:val="none" w:sz="0" w:space="0" w:color="auto"/>
            <w:bottom w:val="none" w:sz="0" w:space="0" w:color="auto"/>
            <w:right w:val="none" w:sz="0" w:space="0" w:color="auto"/>
          </w:divBdr>
        </w:div>
        <w:div w:id="1511019362">
          <w:marLeft w:val="640"/>
          <w:marRight w:val="0"/>
          <w:marTop w:val="0"/>
          <w:marBottom w:val="0"/>
          <w:divBdr>
            <w:top w:val="none" w:sz="0" w:space="0" w:color="auto"/>
            <w:left w:val="none" w:sz="0" w:space="0" w:color="auto"/>
            <w:bottom w:val="none" w:sz="0" w:space="0" w:color="auto"/>
            <w:right w:val="none" w:sz="0" w:space="0" w:color="auto"/>
          </w:divBdr>
        </w:div>
        <w:div w:id="2000619559">
          <w:marLeft w:val="640"/>
          <w:marRight w:val="0"/>
          <w:marTop w:val="0"/>
          <w:marBottom w:val="0"/>
          <w:divBdr>
            <w:top w:val="none" w:sz="0" w:space="0" w:color="auto"/>
            <w:left w:val="none" w:sz="0" w:space="0" w:color="auto"/>
            <w:bottom w:val="none" w:sz="0" w:space="0" w:color="auto"/>
            <w:right w:val="none" w:sz="0" w:space="0" w:color="auto"/>
          </w:divBdr>
        </w:div>
        <w:div w:id="1484350658">
          <w:marLeft w:val="640"/>
          <w:marRight w:val="0"/>
          <w:marTop w:val="0"/>
          <w:marBottom w:val="0"/>
          <w:divBdr>
            <w:top w:val="none" w:sz="0" w:space="0" w:color="auto"/>
            <w:left w:val="none" w:sz="0" w:space="0" w:color="auto"/>
            <w:bottom w:val="none" w:sz="0" w:space="0" w:color="auto"/>
            <w:right w:val="none" w:sz="0" w:space="0" w:color="auto"/>
          </w:divBdr>
        </w:div>
        <w:div w:id="243955110">
          <w:marLeft w:val="640"/>
          <w:marRight w:val="0"/>
          <w:marTop w:val="0"/>
          <w:marBottom w:val="0"/>
          <w:divBdr>
            <w:top w:val="none" w:sz="0" w:space="0" w:color="auto"/>
            <w:left w:val="none" w:sz="0" w:space="0" w:color="auto"/>
            <w:bottom w:val="none" w:sz="0" w:space="0" w:color="auto"/>
            <w:right w:val="none" w:sz="0" w:space="0" w:color="auto"/>
          </w:divBdr>
        </w:div>
        <w:div w:id="300380728">
          <w:marLeft w:val="640"/>
          <w:marRight w:val="0"/>
          <w:marTop w:val="0"/>
          <w:marBottom w:val="0"/>
          <w:divBdr>
            <w:top w:val="none" w:sz="0" w:space="0" w:color="auto"/>
            <w:left w:val="none" w:sz="0" w:space="0" w:color="auto"/>
            <w:bottom w:val="none" w:sz="0" w:space="0" w:color="auto"/>
            <w:right w:val="none" w:sz="0" w:space="0" w:color="auto"/>
          </w:divBdr>
        </w:div>
        <w:div w:id="2071806456">
          <w:marLeft w:val="640"/>
          <w:marRight w:val="0"/>
          <w:marTop w:val="0"/>
          <w:marBottom w:val="0"/>
          <w:divBdr>
            <w:top w:val="none" w:sz="0" w:space="0" w:color="auto"/>
            <w:left w:val="none" w:sz="0" w:space="0" w:color="auto"/>
            <w:bottom w:val="none" w:sz="0" w:space="0" w:color="auto"/>
            <w:right w:val="none" w:sz="0" w:space="0" w:color="auto"/>
          </w:divBdr>
        </w:div>
        <w:div w:id="1778987862">
          <w:marLeft w:val="640"/>
          <w:marRight w:val="0"/>
          <w:marTop w:val="0"/>
          <w:marBottom w:val="0"/>
          <w:divBdr>
            <w:top w:val="none" w:sz="0" w:space="0" w:color="auto"/>
            <w:left w:val="none" w:sz="0" w:space="0" w:color="auto"/>
            <w:bottom w:val="none" w:sz="0" w:space="0" w:color="auto"/>
            <w:right w:val="none" w:sz="0" w:space="0" w:color="auto"/>
          </w:divBdr>
        </w:div>
        <w:div w:id="2144275860">
          <w:marLeft w:val="640"/>
          <w:marRight w:val="0"/>
          <w:marTop w:val="0"/>
          <w:marBottom w:val="0"/>
          <w:divBdr>
            <w:top w:val="none" w:sz="0" w:space="0" w:color="auto"/>
            <w:left w:val="none" w:sz="0" w:space="0" w:color="auto"/>
            <w:bottom w:val="none" w:sz="0" w:space="0" w:color="auto"/>
            <w:right w:val="none" w:sz="0" w:space="0" w:color="auto"/>
          </w:divBdr>
        </w:div>
        <w:div w:id="2059624953">
          <w:marLeft w:val="640"/>
          <w:marRight w:val="0"/>
          <w:marTop w:val="0"/>
          <w:marBottom w:val="0"/>
          <w:divBdr>
            <w:top w:val="none" w:sz="0" w:space="0" w:color="auto"/>
            <w:left w:val="none" w:sz="0" w:space="0" w:color="auto"/>
            <w:bottom w:val="none" w:sz="0" w:space="0" w:color="auto"/>
            <w:right w:val="none" w:sz="0" w:space="0" w:color="auto"/>
          </w:divBdr>
        </w:div>
        <w:div w:id="716467629">
          <w:marLeft w:val="640"/>
          <w:marRight w:val="0"/>
          <w:marTop w:val="0"/>
          <w:marBottom w:val="0"/>
          <w:divBdr>
            <w:top w:val="none" w:sz="0" w:space="0" w:color="auto"/>
            <w:left w:val="none" w:sz="0" w:space="0" w:color="auto"/>
            <w:bottom w:val="none" w:sz="0" w:space="0" w:color="auto"/>
            <w:right w:val="none" w:sz="0" w:space="0" w:color="auto"/>
          </w:divBdr>
        </w:div>
        <w:div w:id="589386764">
          <w:marLeft w:val="640"/>
          <w:marRight w:val="0"/>
          <w:marTop w:val="0"/>
          <w:marBottom w:val="0"/>
          <w:divBdr>
            <w:top w:val="none" w:sz="0" w:space="0" w:color="auto"/>
            <w:left w:val="none" w:sz="0" w:space="0" w:color="auto"/>
            <w:bottom w:val="none" w:sz="0" w:space="0" w:color="auto"/>
            <w:right w:val="none" w:sz="0" w:space="0" w:color="auto"/>
          </w:divBdr>
        </w:div>
        <w:div w:id="40442071">
          <w:marLeft w:val="640"/>
          <w:marRight w:val="0"/>
          <w:marTop w:val="0"/>
          <w:marBottom w:val="0"/>
          <w:divBdr>
            <w:top w:val="none" w:sz="0" w:space="0" w:color="auto"/>
            <w:left w:val="none" w:sz="0" w:space="0" w:color="auto"/>
            <w:bottom w:val="none" w:sz="0" w:space="0" w:color="auto"/>
            <w:right w:val="none" w:sz="0" w:space="0" w:color="auto"/>
          </w:divBdr>
        </w:div>
        <w:div w:id="176578526">
          <w:marLeft w:val="640"/>
          <w:marRight w:val="0"/>
          <w:marTop w:val="0"/>
          <w:marBottom w:val="0"/>
          <w:divBdr>
            <w:top w:val="none" w:sz="0" w:space="0" w:color="auto"/>
            <w:left w:val="none" w:sz="0" w:space="0" w:color="auto"/>
            <w:bottom w:val="none" w:sz="0" w:space="0" w:color="auto"/>
            <w:right w:val="none" w:sz="0" w:space="0" w:color="auto"/>
          </w:divBdr>
        </w:div>
        <w:div w:id="1529028717">
          <w:marLeft w:val="640"/>
          <w:marRight w:val="0"/>
          <w:marTop w:val="0"/>
          <w:marBottom w:val="0"/>
          <w:divBdr>
            <w:top w:val="none" w:sz="0" w:space="0" w:color="auto"/>
            <w:left w:val="none" w:sz="0" w:space="0" w:color="auto"/>
            <w:bottom w:val="none" w:sz="0" w:space="0" w:color="auto"/>
            <w:right w:val="none" w:sz="0" w:space="0" w:color="auto"/>
          </w:divBdr>
        </w:div>
        <w:div w:id="44835239">
          <w:marLeft w:val="640"/>
          <w:marRight w:val="0"/>
          <w:marTop w:val="0"/>
          <w:marBottom w:val="0"/>
          <w:divBdr>
            <w:top w:val="none" w:sz="0" w:space="0" w:color="auto"/>
            <w:left w:val="none" w:sz="0" w:space="0" w:color="auto"/>
            <w:bottom w:val="none" w:sz="0" w:space="0" w:color="auto"/>
            <w:right w:val="none" w:sz="0" w:space="0" w:color="auto"/>
          </w:divBdr>
        </w:div>
        <w:div w:id="321587877">
          <w:marLeft w:val="640"/>
          <w:marRight w:val="0"/>
          <w:marTop w:val="0"/>
          <w:marBottom w:val="0"/>
          <w:divBdr>
            <w:top w:val="none" w:sz="0" w:space="0" w:color="auto"/>
            <w:left w:val="none" w:sz="0" w:space="0" w:color="auto"/>
            <w:bottom w:val="none" w:sz="0" w:space="0" w:color="auto"/>
            <w:right w:val="none" w:sz="0" w:space="0" w:color="auto"/>
          </w:divBdr>
        </w:div>
        <w:div w:id="1955945416">
          <w:marLeft w:val="640"/>
          <w:marRight w:val="0"/>
          <w:marTop w:val="0"/>
          <w:marBottom w:val="0"/>
          <w:divBdr>
            <w:top w:val="none" w:sz="0" w:space="0" w:color="auto"/>
            <w:left w:val="none" w:sz="0" w:space="0" w:color="auto"/>
            <w:bottom w:val="none" w:sz="0" w:space="0" w:color="auto"/>
            <w:right w:val="none" w:sz="0" w:space="0" w:color="auto"/>
          </w:divBdr>
        </w:div>
        <w:div w:id="1007363327">
          <w:marLeft w:val="640"/>
          <w:marRight w:val="0"/>
          <w:marTop w:val="0"/>
          <w:marBottom w:val="0"/>
          <w:divBdr>
            <w:top w:val="none" w:sz="0" w:space="0" w:color="auto"/>
            <w:left w:val="none" w:sz="0" w:space="0" w:color="auto"/>
            <w:bottom w:val="none" w:sz="0" w:space="0" w:color="auto"/>
            <w:right w:val="none" w:sz="0" w:space="0" w:color="auto"/>
          </w:divBdr>
        </w:div>
        <w:div w:id="1532038116">
          <w:marLeft w:val="640"/>
          <w:marRight w:val="0"/>
          <w:marTop w:val="0"/>
          <w:marBottom w:val="0"/>
          <w:divBdr>
            <w:top w:val="none" w:sz="0" w:space="0" w:color="auto"/>
            <w:left w:val="none" w:sz="0" w:space="0" w:color="auto"/>
            <w:bottom w:val="none" w:sz="0" w:space="0" w:color="auto"/>
            <w:right w:val="none" w:sz="0" w:space="0" w:color="auto"/>
          </w:divBdr>
        </w:div>
        <w:div w:id="1202130847">
          <w:marLeft w:val="640"/>
          <w:marRight w:val="0"/>
          <w:marTop w:val="0"/>
          <w:marBottom w:val="0"/>
          <w:divBdr>
            <w:top w:val="none" w:sz="0" w:space="0" w:color="auto"/>
            <w:left w:val="none" w:sz="0" w:space="0" w:color="auto"/>
            <w:bottom w:val="none" w:sz="0" w:space="0" w:color="auto"/>
            <w:right w:val="none" w:sz="0" w:space="0" w:color="auto"/>
          </w:divBdr>
        </w:div>
        <w:div w:id="1696298847">
          <w:marLeft w:val="640"/>
          <w:marRight w:val="0"/>
          <w:marTop w:val="0"/>
          <w:marBottom w:val="0"/>
          <w:divBdr>
            <w:top w:val="none" w:sz="0" w:space="0" w:color="auto"/>
            <w:left w:val="none" w:sz="0" w:space="0" w:color="auto"/>
            <w:bottom w:val="none" w:sz="0" w:space="0" w:color="auto"/>
            <w:right w:val="none" w:sz="0" w:space="0" w:color="auto"/>
          </w:divBdr>
        </w:div>
        <w:div w:id="588781183">
          <w:marLeft w:val="640"/>
          <w:marRight w:val="0"/>
          <w:marTop w:val="0"/>
          <w:marBottom w:val="0"/>
          <w:divBdr>
            <w:top w:val="none" w:sz="0" w:space="0" w:color="auto"/>
            <w:left w:val="none" w:sz="0" w:space="0" w:color="auto"/>
            <w:bottom w:val="none" w:sz="0" w:space="0" w:color="auto"/>
            <w:right w:val="none" w:sz="0" w:space="0" w:color="auto"/>
          </w:divBdr>
        </w:div>
        <w:div w:id="63649406">
          <w:marLeft w:val="640"/>
          <w:marRight w:val="0"/>
          <w:marTop w:val="0"/>
          <w:marBottom w:val="0"/>
          <w:divBdr>
            <w:top w:val="none" w:sz="0" w:space="0" w:color="auto"/>
            <w:left w:val="none" w:sz="0" w:space="0" w:color="auto"/>
            <w:bottom w:val="none" w:sz="0" w:space="0" w:color="auto"/>
            <w:right w:val="none" w:sz="0" w:space="0" w:color="auto"/>
          </w:divBdr>
        </w:div>
        <w:div w:id="283732845">
          <w:marLeft w:val="640"/>
          <w:marRight w:val="0"/>
          <w:marTop w:val="0"/>
          <w:marBottom w:val="0"/>
          <w:divBdr>
            <w:top w:val="none" w:sz="0" w:space="0" w:color="auto"/>
            <w:left w:val="none" w:sz="0" w:space="0" w:color="auto"/>
            <w:bottom w:val="none" w:sz="0" w:space="0" w:color="auto"/>
            <w:right w:val="none" w:sz="0" w:space="0" w:color="auto"/>
          </w:divBdr>
        </w:div>
        <w:div w:id="1391802599">
          <w:marLeft w:val="640"/>
          <w:marRight w:val="0"/>
          <w:marTop w:val="0"/>
          <w:marBottom w:val="0"/>
          <w:divBdr>
            <w:top w:val="none" w:sz="0" w:space="0" w:color="auto"/>
            <w:left w:val="none" w:sz="0" w:space="0" w:color="auto"/>
            <w:bottom w:val="none" w:sz="0" w:space="0" w:color="auto"/>
            <w:right w:val="none" w:sz="0" w:space="0" w:color="auto"/>
          </w:divBdr>
        </w:div>
        <w:div w:id="299190884">
          <w:marLeft w:val="640"/>
          <w:marRight w:val="0"/>
          <w:marTop w:val="0"/>
          <w:marBottom w:val="0"/>
          <w:divBdr>
            <w:top w:val="none" w:sz="0" w:space="0" w:color="auto"/>
            <w:left w:val="none" w:sz="0" w:space="0" w:color="auto"/>
            <w:bottom w:val="none" w:sz="0" w:space="0" w:color="auto"/>
            <w:right w:val="none" w:sz="0" w:space="0" w:color="auto"/>
          </w:divBdr>
        </w:div>
        <w:div w:id="56101099">
          <w:marLeft w:val="640"/>
          <w:marRight w:val="0"/>
          <w:marTop w:val="0"/>
          <w:marBottom w:val="0"/>
          <w:divBdr>
            <w:top w:val="none" w:sz="0" w:space="0" w:color="auto"/>
            <w:left w:val="none" w:sz="0" w:space="0" w:color="auto"/>
            <w:bottom w:val="none" w:sz="0" w:space="0" w:color="auto"/>
            <w:right w:val="none" w:sz="0" w:space="0" w:color="auto"/>
          </w:divBdr>
        </w:div>
        <w:div w:id="802383053">
          <w:marLeft w:val="640"/>
          <w:marRight w:val="0"/>
          <w:marTop w:val="0"/>
          <w:marBottom w:val="0"/>
          <w:divBdr>
            <w:top w:val="none" w:sz="0" w:space="0" w:color="auto"/>
            <w:left w:val="none" w:sz="0" w:space="0" w:color="auto"/>
            <w:bottom w:val="none" w:sz="0" w:space="0" w:color="auto"/>
            <w:right w:val="none" w:sz="0" w:space="0" w:color="auto"/>
          </w:divBdr>
        </w:div>
        <w:div w:id="1164323079">
          <w:marLeft w:val="640"/>
          <w:marRight w:val="0"/>
          <w:marTop w:val="0"/>
          <w:marBottom w:val="0"/>
          <w:divBdr>
            <w:top w:val="none" w:sz="0" w:space="0" w:color="auto"/>
            <w:left w:val="none" w:sz="0" w:space="0" w:color="auto"/>
            <w:bottom w:val="none" w:sz="0" w:space="0" w:color="auto"/>
            <w:right w:val="none" w:sz="0" w:space="0" w:color="auto"/>
          </w:divBdr>
        </w:div>
        <w:div w:id="365525143">
          <w:marLeft w:val="640"/>
          <w:marRight w:val="0"/>
          <w:marTop w:val="0"/>
          <w:marBottom w:val="0"/>
          <w:divBdr>
            <w:top w:val="none" w:sz="0" w:space="0" w:color="auto"/>
            <w:left w:val="none" w:sz="0" w:space="0" w:color="auto"/>
            <w:bottom w:val="none" w:sz="0" w:space="0" w:color="auto"/>
            <w:right w:val="none" w:sz="0" w:space="0" w:color="auto"/>
          </w:divBdr>
        </w:div>
        <w:div w:id="1499539969">
          <w:marLeft w:val="640"/>
          <w:marRight w:val="0"/>
          <w:marTop w:val="0"/>
          <w:marBottom w:val="0"/>
          <w:divBdr>
            <w:top w:val="none" w:sz="0" w:space="0" w:color="auto"/>
            <w:left w:val="none" w:sz="0" w:space="0" w:color="auto"/>
            <w:bottom w:val="none" w:sz="0" w:space="0" w:color="auto"/>
            <w:right w:val="none" w:sz="0" w:space="0" w:color="auto"/>
          </w:divBdr>
        </w:div>
        <w:div w:id="170992890">
          <w:marLeft w:val="640"/>
          <w:marRight w:val="0"/>
          <w:marTop w:val="0"/>
          <w:marBottom w:val="0"/>
          <w:divBdr>
            <w:top w:val="none" w:sz="0" w:space="0" w:color="auto"/>
            <w:left w:val="none" w:sz="0" w:space="0" w:color="auto"/>
            <w:bottom w:val="none" w:sz="0" w:space="0" w:color="auto"/>
            <w:right w:val="none" w:sz="0" w:space="0" w:color="auto"/>
          </w:divBdr>
        </w:div>
        <w:div w:id="577787158">
          <w:marLeft w:val="640"/>
          <w:marRight w:val="0"/>
          <w:marTop w:val="0"/>
          <w:marBottom w:val="0"/>
          <w:divBdr>
            <w:top w:val="none" w:sz="0" w:space="0" w:color="auto"/>
            <w:left w:val="none" w:sz="0" w:space="0" w:color="auto"/>
            <w:bottom w:val="none" w:sz="0" w:space="0" w:color="auto"/>
            <w:right w:val="none" w:sz="0" w:space="0" w:color="auto"/>
          </w:divBdr>
        </w:div>
        <w:div w:id="1264873671">
          <w:marLeft w:val="640"/>
          <w:marRight w:val="0"/>
          <w:marTop w:val="0"/>
          <w:marBottom w:val="0"/>
          <w:divBdr>
            <w:top w:val="none" w:sz="0" w:space="0" w:color="auto"/>
            <w:left w:val="none" w:sz="0" w:space="0" w:color="auto"/>
            <w:bottom w:val="none" w:sz="0" w:space="0" w:color="auto"/>
            <w:right w:val="none" w:sz="0" w:space="0" w:color="auto"/>
          </w:divBdr>
        </w:div>
        <w:div w:id="731777964">
          <w:marLeft w:val="640"/>
          <w:marRight w:val="0"/>
          <w:marTop w:val="0"/>
          <w:marBottom w:val="0"/>
          <w:divBdr>
            <w:top w:val="none" w:sz="0" w:space="0" w:color="auto"/>
            <w:left w:val="none" w:sz="0" w:space="0" w:color="auto"/>
            <w:bottom w:val="none" w:sz="0" w:space="0" w:color="auto"/>
            <w:right w:val="none" w:sz="0" w:space="0" w:color="auto"/>
          </w:divBdr>
        </w:div>
        <w:div w:id="1665431034">
          <w:marLeft w:val="640"/>
          <w:marRight w:val="0"/>
          <w:marTop w:val="0"/>
          <w:marBottom w:val="0"/>
          <w:divBdr>
            <w:top w:val="none" w:sz="0" w:space="0" w:color="auto"/>
            <w:left w:val="none" w:sz="0" w:space="0" w:color="auto"/>
            <w:bottom w:val="none" w:sz="0" w:space="0" w:color="auto"/>
            <w:right w:val="none" w:sz="0" w:space="0" w:color="auto"/>
          </w:divBdr>
        </w:div>
        <w:div w:id="614288548">
          <w:marLeft w:val="640"/>
          <w:marRight w:val="0"/>
          <w:marTop w:val="0"/>
          <w:marBottom w:val="0"/>
          <w:divBdr>
            <w:top w:val="none" w:sz="0" w:space="0" w:color="auto"/>
            <w:left w:val="none" w:sz="0" w:space="0" w:color="auto"/>
            <w:bottom w:val="none" w:sz="0" w:space="0" w:color="auto"/>
            <w:right w:val="none" w:sz="0" w:space="0" w:color="auto"/>
          </w:divBdr>
        </w:div>
        <w:div w:id="1575315709">
          <w:marLeft w:val="640"/>
          <w:marRight w:val="0"/>
          <w:marTop w:val="0"/>
          <w:marBottom w:val="0"/>
          <w:divBdr>
            <w:top w:val="none" w:sz="0" w:space="0" w:color="auto"/>
            <w:left w:val="none" w:sz="0" w:space="0" w:color="auto"/>
            <w:bottom w:val="none" w:sz="0" w:space="0" w:color="auto"/>
            <w:right w:val="none" w:sz="0" w:space="0" w:color="auto"/>
          </w:divBdr>
        </w:div>
        <w:div w:id="1806505404">
          <w:marLeft w:val="640"/>
          <w:marRight w:val="0"/>
          <w:marTop w:val="0"/>
          <w:marBottom w:val="0"/>
          <w:divBdr>
            <w:top w:val="none" w:sz="0" w:space="0" w:color="auto"/>
            <w:left w:val="none" w:sz="0" w:space="0" w:color="auto"/>
            <w:bottom w:val="none" w:sz="0" w:space="0" w:color="auto"/>
            <w:right w:val="none" w:sz="0" w:space="0" w:color="auto"/>
          </w:divBdr>
        </w:div>
        <w:div w:id="1673098978">
          <w:marLeft w:val="640"/>
          <w:marRight w:val="0"/>
          <w:marTop w:val="0"/>
          <w:marBottom w:val="0"/>
          <w:divBdr>
            <w:top w:val="none" w:sz="0" w:space="0" w:color="auto"/>
            <w:left w:val="none" w:sz="0" w:space="0" w:color="auto"/>
            <w:bottom w:val="none" w:sz="0" w:space="0" w:color="auto"/>
            <w:right w:val="none" w:sz="0" w:space="0" w:color="auto"/>
          </w:divBdr>
        </w:div>
        <w:div w:id="1930966733">
          <w:marLeft w:val="640"/>
          <w:marRight w:val="0"/>
          <w:marTop w:val="0"/>
          <w:marBottom w:val="0"/>
          <w:divBdr>
            <w:top w:val="none" w:sz="0" w:space="0" w:color="auto"/>
            <w:left w:val="none" w:sz="0" w:space="0" w:color="auto"/>
            <w:bottom w:val="none" w:sz="0" w:space="0" w:color="auto"/>
            <w:right w:val="none" w:sz="0" w:space="0" w:color="auto"/>
          </w:divBdr>
        </w:div>
        <w:div w:id="1980375423">
          <w:marLeft w:val="640"/>
          <w:marRight w:val="0"/>
          <w:marTop w:val="0"/>
          <w:marBottom w:val="0"/>
          <w:divBdr>
            <w:top w:val="none" w:sz="0" w:space="0" w:color="auto"/>
            <w:left w:val="none" w:sz="0" w:space="0" w:color="auto"/>
            <w:bottom w:val="none" w:sz="0" w:space="0" w:color="auto"/>
            <w:right w:val="none" w:sz="0" w:space="0" w:color="auto"/>
          </w:divBdr>
        </w:div>
        <w:div w:id="395935112">
          <w:marLeft w:val="640"/>
          <w:marRight w:val="0"/>
          <w:marTop w:val="0"/>
          <w:marBottom w:val="0"/>
          <w:divBdr>
            <w:top w:val="none" w:sz="0" w:space="0" w:color="auto"/>
            <w:left w:val="none" w:sz="0" w:space="0" w:color="auto"/>
            <w:bottom w:val="none" w:sz="0" w:space="0" w:color="auto"/>
            <w:right w:val="none" w:sz="0" w:space="0" w:color="auto"/>
          </w:divBdr>
        </w:div>
        <w:div w:id="141193647">
          <w:marLeft w:val="640"/>
          <w:marRight w:val="0"/>
          <w:marTop w:val="0"/>
          <w:marBottom w:val="0"/>
          <w:divBdr>
            <w:top w:val="none" w:sz="0" w:space="0" w:color="auto"/>
            <w:left w:val="none" w:sz="0" w:space="0" w:color="auto"/>
            <w:bottom w:val="none" w:sz="0" w:space="0" w:color="auto"/>
            <w:right w:val="none" w:sz="0" w:space="0" w:color="auto"/>
          </w:divBdr>
        </w:div>
        <w:div w:id="60257108">
          <w:marLeft w:val="640"/>
          <w:marRight w:val="0"/>
          <w:marTop w:val="0"/>
          <w:marBottom w:val="0"/>
          <w:divBdr>
            <w:top w:val="none" w:sz="0" w:space="0" w:color="auto"/>
            <w:left w:val="none" w:sz="0" w:space="0" w:color="auto"/>
            <w:bottom w:val="none" w:sz="0" w:space="0" w:color="auto"/>
            <w:right w:val="none" w:sz="0" w:space="0" w:color="auto"/>
          </w:divBdr>
        </w:div>
        <w:div w:id="196940456">
          <w:marLeft w:val="640"/>
          <w:marRight w:val="0"/>
          <w:marTop w:val="0"/>
          <w:marBottom w:val="0"/>
          <w:divBdr>
            <w:top w:val="none" w:sz="0" w:space="0" w:color="auto"/>
            <w:left w:val="none" w:sz="0" w:space="0" w:color="auto"/>
            <w:bottom w:val="none" w:sz="0" w:space="0" w:color="auto"/>
            <w:right w:val="none" w:sz="0" w:space="0" w:color="auto"/>
          </w:divBdr>
        </w:div>
        <w:div w:id="956373454">
          <w:marLeft w:val="640"/>
          <w:marRight w:val="0"/>
          <w:marTop w:val="0"/>
          <w:marBottom w:val="0"/>
          <w:divBdr>
            <w:top w:val="none" w:sz="0" w:space="0" w:color="auto"/>
            <w:left w:val="none" w:sz="0" w:space="0" w:color="auto"/>
            <w:bottom w:val="none" w:sz="0" w:space="0" w:color="auto"/>
            <w:right w:val="none" w:sz="0" w:space="0" w:color="auto"/>
          </w:divBdr>
        </w:div>
        <w:div w:id="272633138">
          <w:marLeft w:val="640"/>
          <w:marRight w:val="0"/>
          <w:marTop w:val="0"/>
          <w:marBottom w:val="0"/>
          <w:divBdr>
            <w:top w:val="none" w:sz="0" w:space="0" w:color="auto"/>
            <w:left w:val="none" w:sz="0" w:space="0" w:color="auto"/>
            <w:bottom w:val="none" w:sz="0" w:space="0" w:color="auto"/>
            <w:right w:val="none" w:sz="0" w:space="0" w:color="auto"/>
          </w:divBdr>
        </w:div>
        <w:div w:id="1138188827">
          <w:marLeft w:val="640"/>
          <w:marRight w:val="0"/>
          <w:marTop w:val="0"/>
          <w:marBottom w:val="0"/>
          <w:divBdr>
            <w:top w:val="none" w:sz="0" w:space="0" w:color="auto"/>
            <w:left w:val="none" w:sz="0" w:space="0" w:color="auto"/>
            <w:bottom w:val="none" w:sz="0" w:space="0" w:color="auto"/>
            <w:right w:val="none" w:sz="0" w:space="0" w:color="auto"/>
          </w:divBdr>
        </w:div>
        <w:div w:id="1334842136">
          <w:marLeft w:val="640"/>
          <w:marRight w:val="0"/>
          <w:marTop w:val="0"/>
          <w:marBottom w:val="0"/>
          <w:divBdr>
            <w:top w:val="none" w:sz="0" w:space="0" w:color="auto"/>
            <w:left w:val="none" w:sz="0" w:space="0" w:color="auto"/>
            <w:bottom w:val="none" w:sz="0" w:space="0" w:color="auto"/>
            <w:right w:val="none" w:sz="0" w:space="0" w:color="auto"/>
          </w:divBdr>
        </w:div>
        <w:div w:id="545028330">
          <w:marLeft w:val="640"/>
          <w:marRight w:val="0"/>
          <w:marTop w:val="0"/>
          <w:marBottom w:val="0"/>
          <w:divBdr>
            <w:top w:val="none" w:sz="0" w:space="0" w:color="auto"/>
            <w:left w:val="none" w:sz="0" w:space="0" w:color="auto"/>
            <w:bottom w:val="none" w:sz="0" w:space="0" w:color="auto"/>
            <w:right w:val="none" w:sz="0" w:space="0" w:color="auto"/>
          </w:divBdr>
        </w:div>
        <w:div w:id="1637493171">
          <w:marLeft w:val="640"/>
          <w:marRight w:val="0"/>
          <w:marTop w:val="0"/>
          <w:marBottom w:val="0"/>
          <w:divBdr>
            <w:top w:val="none" w:sz="0" w:space="0" w:color="auto"/>
            <w:left w:val="none" w:sz="0" w:space="0" w:color="auto"/>
            <w:bottom w:val="none" w:sz="0" w:space="0" w:color="auto"/>
            <w:right w:val="none" w:sz="0" w:space="0" w:color="auto"/>
          </w:divBdr>
        </w:div>
        <w:div w:id="1399741373">
          <w:marLeft w:val="640"/>
          <w:marRight w:val="0"/>
          <w:marTop w:val="0"/>
          <w:marBottom w:val="0"/>
          <w:divBdr>
            <w:top w:val="none" w:sz="0" w:space="0" w:color="auto"/>
            <w:left w:val="none" w:sz="0" w:space="0" w:color="auto"/>
            <w:bottom w:val="none" w:sz="0" w:space="0" w:color="auto"/>
            <w:right w:val="none" w:sz="0" w:space="0" w:color="auto"/>
          </w:divBdr>
        </w:div>
        <w:div w:id="305743270">
          <w:marLeft w:val="640"/>
          <w:marRight w:val="0"/>
          <w:marTop w:val="0"/>
          <w:marBottom w:val="0"/>
          <w:divBdr>
            <w:top w:val="none" w:sz="0" w:space="0" w:color="auto"/>
            <w:left w:val="none" w:sz="0" w:space="0" w:color="auto"/>
            <w:bottom w:val="none" w:sz="0" w:space="0" w:color="auto"/>
            <w:right w:val="none" w:sz="0" w:space="0" w:color="auto"/>
          </w:divBdr>
        </w:div>
        <w:div w:id="173037056">
          <w:marLeft w:val="640"/>
          <w:marRight w:val="0"/>
          <w:marTop w:val="0"/>
          <w:marBottom w:val="0"/>
          <w:divBdr>
            <w:top w:val="none" w:sz="0" w:space="0" w:color="auto"/>
            <w:left w:val="none" w:sz="0" w:space="0" w:color="auto"/>
            <w:bottom w:val="none" w:sz="0" w:space="0" w:color="auto"/>
            <w:right w:val="none" w:sz="0" w:space="0" w:color="auto"/>
          </w:divBdr>
        </w:div>
        <w:div w:id="1609006126">
          <w:marLeft w:val="640"/>
          <w:marRight w:val="0"/>
          <w:marTop w:val="0"/>
          <w:marBottom w:val="0"/>
          <w:divBdr>
            <w:top w:val="none" w:sz="0" w:space="0" w:color="auto"/>
            <w:left w:val="none" w:sz="0" w:space="0" w:color="auto"/>
            <w:bottom w:val="none" w:sz="0" w:space="0" w:color="auto"/>
            <w:right w:val="none" w:sz="0" w:space="0" w:color="auto"/>
          </w:divBdr>
        </w:div>
        <w:div w:id="328095516">
          <w:marLeft w:val="640"/>
          <w:marRight w:val="0"/>
          <w:marTop w:val="0"/>
          <w:marBottom w:val="0"/>
          <w:divBdr>
            <w:top w:val="none" w:sz="0" w:space="0" w:color="auto"/>
            <w:left w:val="none" w:sz="0" w:space="0" w:color="auto"/>
            <w:bottom w:val="none" w:sz="0" w:space="0" w:color="auto"/>
            <w:right w:val="none" w:sz="0" w:space="0" w:color="auto"/>
          </w:divBdr>
        </w:div>
        <w:div w:id="1923298036">
          <w:marLeft w:val="640"/>
          <w:marRight w:val="0"/>
          <w:marTop w:val="0"/>
          <w:marBottom w:val="0"/>
          <w:divBdr>
            <w:top w:val="none" w:sz="0" w:space="0" w:color="auto"/>
            <w:left w:val="none" w:sz="0" w:space="0" w:color="auto"/>
            <w:bottom w:val="none" w:sz="0" w:space="0" w:color="auto"/>
            <w:right w:val="none" w:sz="0" w:space="0" w:color="auto"/>
          </w:divBdr>
        </w:div>
        <w:div w:id="1646154615">
          <w:marLeft w:val="640"/>
          <w:marRight w:val="0"/>
          <w:marTop w:val="0"/>
          <w:marBottom w:val="0"/>
          <w:divBdr>
            <w:top w:val="none" w:sz="0" w:space="0" w:color="auto"/>
            <w:left w:val="none" w:sz="0" w:space="0" w:color="auto"/>
            <w:bottom w:val="none" w:sz="0" w:space="0" w:color="auto"/>
            <w:right w:val="none" w:sz="0" w:space="0" w:color="auto"/>
          </w:divBdr>
        </w:div>
        <w:div w:id="746997416">
          <w:marLeft w:val="640"/>
          <w:marRight w:val="0"/>
          <w:marTop w:val="0"/>
          <w:marBottom w:val="0"/>
          <w:divBdr>
            <w:top w:val="none" w:sz="0" w:space="0" w:color="auto"/>
            <w:left w:val="none" w:sz="0" w:space="0" w:color="auto"/>
            <w:bottom w:val="none" w:sz="0" w:space="0" w:color="auto"/>
            <w:right w:val="none" w:sz="0" w:space="0" w:color="auto"/>
          </w:divBdr>
        </w:div>
        <w:div w:id="868026906">
          <w:marLeft w:val="640"/>
          <w:marRight w:val="0"/>
          <w:marTop w:val="0"/>
          <w:marBottom w:val="0"/>
          <w:divBdr>
            <w:top w:val="none" w:sz="0" w:space="0" w:color="auto"/>
            <w:left w:val="none" w:sz="0" w:space="0" w:color="auto"/>
            <w:bottom w:val="none" w:sz="0" w:space="0" w:color="auto"/>
            <w:right w:val="none" w:sz="0" w:space="0" w:color="auto"/>
          </w:divBdr>
        </w:div>
        <w:div w:id="255483386">
          <w:marLeft w:val="640"/>
          <w:marRight w:val="0"/>
          <w:marTop w:val="0"/>
          <w:marBottom w:val="0"/>
          <w:divBdr>
            <w:top w:val="none" w:sz="0" w:space="0" w:color="auto"/>
            <w:left w:val="none" w:sz="0" w:space="0" w:color="auto"/>
            <w:bottom w:val="none" w:sz="0" w:space="0" w:color="auto"/>
            <w:right w:val="none" w:sz="0" w:space="0" w:color="auto"/>
          </w:divBdr>
        </w:div>
        <w:div w:id="1884561485">
          <w:marLeft w:val="640"/>
          <w:marRight w:val="0"/>
          <w:marTop w:val="0"/>
          <w:marBottom w:val="0"/>
          <w:divBdr>
            <w:top w:val="none" w:sz="0" w:space="0" w:color="auto"/>
            <w:left w:val="none" w:sz="0" w:space="0" w:color="auto"/>
            <w:bottom w:val="none" w:sz="0" w:space="0" w:color="auto"/>
            <w:right w:val="none" w:sz="0" w:space="0" w:color="auto"/>
          </w:divBdr>
        </w:div>
      </w:divsChild>
    </w:div>
    <w:div w:id="938947283">
      <w:bodyDiv w:val="1"/>
      <w:marLeft w:val="0"/>
      <w:marRight w:val="0"/>
      <w:marTop w:val="0"/>
      <w:marBottom w:val="0"/>
      <w:divBdr>
        <w:top w:val="none" w:sz="0" w:space="0" w:color="auto"/>
        <w:left w:val="none" w:sz="0" w:space="0" w:color="auto"/>
        <w:bottom w:val="none" w:sz="0" w:space="0" w:color="auto"/>
        <w:right w:val="none" w:sz="0" w:space="0" w:color="auto"/>
      </w:divBdr>
      <w:divsChild>
        <w:div w:id="500699125">
          <w:marLeft w:val="640"/>
          <w:marRight w:val="0"/>
          <w:marTop w:val="0"/>
          <w:marBottom w:val="0"/>
          <w:divBdr>
            <w:top w:val="none" w:sz="0" w:space="0" w:color="auto"/>
            <w:left w:val="none" w:sz="0" w:space="0" w:color="auto"/>
            <w:bottom w:val="none" w:sz="0" w:space="0" w:color="auto"/>
            <w:right w:val="none" w:sz="0" w:space="0" w:color="auto"/>
          </w:divBdr>
        </w:div>
      </w:divsChild>
    </w:div>
    <w:div w:id="940450065">
      <w:bodyDiv w:val="1"/>
      <w:marLeft w:val="0"/>
      <w:marRight w:val="0"/>
      <w:marTop w:val="0"/>
      <w:marBottom w:val="0"/>
      <w:divBdr>
        <w:top w:val="none" w:sz="0" w:space="0" w:color="auto"/>
        <w:left w:val="none" w:sz="0" w:space="0" w:color="auto"/>
        <w:bottom w:val="none" w:sz="0" w:space="0" w:color="auto"/>
        <w:right w:val="none" w:sz="0" w:space="0" w:color="auto"/>
      </w:divBdr>
      <w:divsChild>
        <w:div w:id="821196987">
          <w:marLeft w:val="640"/>
          <w:marRight w:val="0"/>
          <w:marTop w:val="0"/>
          <w:marBottom w:val="0"/>
          <w:divBdr>
            <w:top w:val="none" w:sz="0" w:space="0" w:color="auto"/>
            <w:left w:val="none" w:sz="0" w:space="0" w:color="auto"/>
            <w:bottom w:val="none" w:sz="0" w:space="0" w:color="auto"/>
            <w:right w:val="none" w:sz="0" w:space="0" w:color="auto"/>
          </w:divBdr>
        </w:div>
        <w:div w:id="1185048857">
          <w:marLeft w:val="640"/>
          <w:marRight w:val="0"/>
          <w:marTop w:val="0"/>
          <w:marBottom w:val="0"/>
          <w:divBdr>
            <w:top w:val="none" w:sz="0" w:space="0" w:color="auto"/>
            <w:left w:val="none" w:sz="0" w:space="0" w:color="auto"/>
            <w:bottom w:val="none" w:sz="0" w:space="0" w:color="auto"/>
            <w:right w:val="none" w:sz="0" w:space="0" w:color="auto"/>
          </w:divBdr>
        </w:div>
        <w:div w:id="292563073">
          <w:marLeft w:val="640"/>
          <w:marRight w:val="0"/>
          <w:marTop w:val="0"/>
          <w:marBottom w:val="0"/>
          <w:divBdr>
            <w:top w:val="none" w:sz="0" w:space="0" w:color="auto"/>
            <w:left w:val="none" w:sz="0" w:space="0" w:color="auto"/>
            <w:bottom w:val="none" w:sz="0" w:space="0" w:color="auto"/>
            <w:right w:val="none" w:sz="0" w:space="0" w:color="auto"/>
          </w:divBdr>
        </w:div>
        <w:div w:id="1789471263">
          <w:marLeft w:val="640"/>
          <w:marRight w:val="0"/>
          <w:marTop w:val="0"/>
          <w:marBottom w:val="0"/>
          <w:divBdr>
            <w:top w:val="none" w:sz="0" w:space="0" w:color="auto"/>
            <w:left w:val="none" w:sz="0" w:space="0" w:color="auto"/>
            <w:bottom w:val="none" w:sz="0" w:space="0" w:color="auto"/>
            <w:right w:val="none" w:sz="0" w:space="0" w:color="auto"/>
          </w:divBdr>
        </w:div>
        <w:div w:id="164327538">
          <w:marLeft w:val="640"/>
          <w:marRight w:val="0"/>
          <w:marTop w:val="0"/>
          <w:marBottom w:val="0"/>
          <w:divBdr>
            <w:top w:val="none" w:sz="0" w:space="0" w:color="auto"/>
            <w:left w:val="none" w:sz="0" w:space="0" w:color="auto"/>
            <w:bottom w:val="none" w:sz="0" w:space="0" w:color="auto"/>
            <w:right w:val="none" w:sz="0" w:space="0" w:color="auto"/>
          </w:divBdr>
        </w:div>
        <w:div w:id="1816530864">
          <w:marLeft w:val="640"/>
          <w:marRight w:val="0"/>
          <w:marTop w:val="0"/>
          <w:marBottom w:val="0"/>
          <w:divBdr>
            <w:top w:val="none" w:sz="0" w:space="0" w:color="auto"/>
            <w:left w:val="none" w:sz="0" w:space="0" w:color="auto"/>
            <w:bottom w:val="none" w:sz="0" w:space="0" w:color="auto"/>
            <w:right w:val="none" w:sz="0" w:space="0" w:color="auto"/>
          </w:divBdr>
        </w:div>
        <w:div w:id="1613777935">
          <w:marLeft w:val="640"/>
          <w:marRight w:val="0"/>
          <w:marTop w:val="0"/>
          <w:marBottom w:val="0"/>
          <w:divBdr>
            <w:top w:val="none" w:sz="0" w:space="0" w:color="auto"/>
            <w:left w:val="none" w:sz="0" w:space="0" w:color="auto"/>
            <w:bottom w:val="none" w:sz="0" w:space="0" w:color="auto"/>
            <w:right w:val="none" w:sz="0" w:space="0" w:color="auto"/>
          </w:divBdr>
        </w:div>
        <w:div w:id="2074233582">
          <w:marLeft w:val="640"/>
          <w:marRight w:val="0"/>
          <w:marTop w:val="0"/>
          <w:marBottom w:val="0"/>
          <w:divBdr>
            <w:top w:val="none" w:sz="0" w:space="0" w:color="auto"/>
            <w:left w:val="none" w:sz="0" w:space="0" w:color="auto"/>
            <w:bottom w:val="none" w:sz="0" w:space="0" w:color="auto"/>
            <w:right w:val="none" w:sz="0" w:space="0" w:color="auto"/>
          </w:divBdr>
        </w:div>
        <w:div w:id="530533373">
          <w:marLeft w:val="640"/>
          <w:marRight w:val="0"/>
          <w:marTop w:val="0"/>
          <w:marBottom w:val="0"/>
          <w:divBdr>
            <w:top w:val="none" w:sz="0" w:space="0" w:color="auto"/>
            <w:left w:val="none" w:sz="0" w:space="0" w:color="auto"/>
            <w:bottom w:val="none" w:sz="0" w:space="0" w:color="auto"/>
            <w:right w:val="none" w:sz="0" w:space="0" w:color="auto"/>
          </w:divBdr>
        </w:div>
        <w:div w:id="1426996823">
          <w:marLeft w:val="640"/>
          <w:marRight w:val="0"/>
          <w:marTop w:val="0"/>
          <w:marBottom w:val="0"/>
          <w:divBdr>
            <w:top w:val="none" w:sz="0" w:space="0" w:color="auto"/>
            <w:left w:val="none" w:sz="0" w:space="0" w:color="auto"/>
            <w:bottom w:val="none" w:sz="0" w:space="0" w:color="auto"/>
            <w:right w:val="none" w:sz="0" w:space="0" w:color="auto"/>
          </w:divBdr>
        </w:div>
        <w:div w:id="750154767">
          <w:marLeft w:val="640"/>
          <w:marRight w:val="0"/>
          <w:marTop w:val="0"/>
          <w:marBottom w:val="0"/>
          <w:divBdr>
            <w:top w:val="none" w:sz="0" w:space="0" w:color="auto"/>
            <w:left w:val="none" w:sz="0" w:space="0" w:color="auto"/>
            <w:bottom w:val="none" w:sz="0" w:space="0" w:color="auto"/>
            <w:right w:val="none" w:sz="0" w:space="0" w:color="auto"/>
          </w:divBdr>
        </w:div>
        <w:div w:id="431362123">
          <w:marLeft w:val="640"/>
          <w:marRight w:val="0"/>
          <w:marTop w:val="0"/>
          <w:marBottom w:val="0"/>
          <w:divBdr>
            <w:top w:val="none" w:sz="0" w:space="0" w:color="auto"/>
            <w:left w:val="none" w:sz="0" w:space="0" w:color="auto"/>
            <w:bottom w:val="none" w:sz="0" w:space="0" w:color="auto"/>
            <w:right w:val="none" w:sz="0" w:space="0" w:color="auto"/>
          </w:divBdr>
        </w:div>
        <w:div w:id="614557043">
          <w:marLeft w:val="640"/>
          <w:marRight w:val="0"/>
          <w:marTop w:val="0"/>
          <w:marBottom w:val="0"/>
          <w:divBdr>
            <w:top w:val="none" w:sz="0" w:space="0" w:color="auto"/>
            <w:left w:val="none" w:sz="0" w:space="0" w:color="auto"/>
            <w:bottom w:val="none" w:sz="0" w:space="0" w:color="auto"/>
            <w:right w:val="none" w:sz="0" w:space="0" w:color="auto"/>
          </w:divBdr>
        </w:div>
        <w:div w:id="267615664">
          <w:marLeft w:val="640"/>
          <w:marRight w:val="0"/>
          <w:marTop w:val="0"/>
          <w:marBottom w:val="0"/>
          <w:divBdr>
            <w:top w:val="none" w:sz="0" w:space="0" w:color="auto"/>
            <w:left w:val="none" w:sz="0" w:space="0" w:color="auto"/>
            <w:bottom w:val="none" w:sz="0" w:space="0" w:color="auto"/>
            <w:right w:val="none" w:sz="0" w:space="0" w:color="auto"/>
          </w:divBdr>
        </w:div>
        <w:div w:id="2097357843">
          <w:marLeft w:val="640"/>
          <w:marRight w:val="0"/>
          <w:marTop w:val="0"/>
          <w:marBottom w:val="0"/>
          <w:divBdr>
            <w:top w:val="none" w:sz="0" w:space="0" w:color="auto"/>
            <w:left w:val="none" w:sz="0" w:space="0" w:color="auto"/>
            <w:bottom w:val="none" w:sz="0" w:space="0" w:color="auto"/>
            <w:right w:val="none" w:sz="0" w:space="0" w:color="auto"/>
          </w:divBdr>
        </w:div>
        <w:div w:id="288051125">
          <w:marLeft w:val="640"/>
          <w:marRight w:val="0"/>
          <w:marTop w:val="0"/>
          <w:marBottom w:val="0"/>
          <w:divBdr>
            <w:top w:val="none" w:sz="0" w:space="0" w:color="auto"/>
            <w:left w:val="none" w:sz="0" w:space="0" w:color="auto"/>
            <w:bottom w:val="none" w:sz="0" w:space="0" w:color="auto"/>
            <w:right w:val="none" w:sz="0" w:space="0" w:color="auto"/>
          </w:divBdr>
        </w:div>
        <w:div w:id="1841264126">
          <w:marLeft w:val="640"/>
          <w:marRight w:val="0"/>
          <w:marTop w:val="0"/>
          <w:marBottom w:val="0"/>
          <w:divBdr>
            <w:top w:val="none" w:sz="0" w:space="0" w:color="auto"/>
            <w:left w:val="none" w:sz="0" w:space="0" w:color="auto"/>
            <w:bottom w:val="none" w:sz="0" w:space="0" w:color="auto"/>
            <w:right w:val="none" w:sz="0" w:space="0" w:color="auto"/>
          </w:divBdr>
        </w:div>
        <w:div w:id="1192911771">
          <w:marLeft w:val="640"/>
          <w:marRight w:val="0"/>
          <w:marTop w:val="0"/>
          <w:marBottom w:val="0"/>
          <w:divBdr>
            <w:top w:val="none" w:sz="0" w:space="0" w:color="auto"/>
            <w:left w:val="none" w:sz="0" w:space="0" w:color="auto"/>
            <w:bottom w:val="none" w:sz="0" w:space="0" w:color="auto"/>
            <w:right w:val="none" w:sz="0" w:space="0" w:color="auto"/>
          </w:divBdr>
        </w:div>
        <w:div w:id="1493792596">
          <w:marLeft w:val="640"/>
          <w:marRight w:val="0"/>
          <w:marTop w:val="0"/>
          <w:marBottom w:val="0"/>
          <w:divBdr>
            <w:top w:val="none" w:sz="0" w:space="0" w:color="auto"/>
            <w:left w:val="none" w:sz="0" w:space="0" w:color="auto"/>
            <w:bottom w:val="none" w:sz="0" w:space="0" w:color="auto"/>
            <w:right w:val="none" w:sz="0" w:space="0" w:color="auto"/>
          </w:divBdr>
        </w:div>
        <w:div w:id="2022924984">
          <w:marLeft w:val="640"/>
          <w:marRight w:val="0"/>
          <w:marTop w:val="0"/>
          <w:marBottom w:val="0"/>
          <w:divBdr>
            <w:top w:val="none" w:sz="0" w:space="0" w:color="auto"/>
            <w:left w:val="none" w:sz="0" w:space="0" w:color="auto"/>
            <w:bottom w:val="none" w:sz="0" w:space="0" w:color="auto"/>
            <w:right w:val="none" w:sz="0" w:space="0" w:color="auto"/>
          </w:divBdr>
        </w:div>
        <w:div w:id="1506506878">
          <w:marLeft w:val="640"/>
          <w:marRight w:val="0"/>
          <w:marTop w:val="0"/>
          <w:marBottom w:val="0"/>
          <w:divBdr>
            <w:top w:val="none" w:sz="0" w:space="0" w:color="auto"/>
            <w:left w:val="none" w:sz="0" w:space="0" w:color="auto"/>
            <w:bottom w:val="none" w:sz="0" w:space="0" w:color="auto"/>
            <w:right w:val="none" w:sz="0" w:space="0" w:color="auto"/>
          </w:divBdr>
        </w:div>
        <w:div w:id="871455115">
          <w:marLeft w:val="640"/>
          <w:marRight w:val="0"/>
          <w:marTop w:val="0"/>
          <w:marBottom w:val="0"/>
          <w:divBdr>
            <w:top w:val="none" w:sz="0" w:space="0" w:color="auto"/>
            <w:left w:val="none" w:sz="0" w:space="0" w:color="auto"/>
            <w:bottom w:val="none" w:sz="0" w:space="0" w:color="auto"/>
            <w:right w:val="none" w:sz="0" w:space="0" w:color="auto"/>
          </w:divBdr>
        </w:div>
        <w:div w:id="1096823975">
          <w:marLeft w:val="640"/>
          <w:marRight w:val="0"/>
          <w:marTop w:val="0"/>
          <w:marBottom w:val="0"/>
          <w:divBdr>
            <w:top w:val="none" w:sz="0" w:space="0" w:color="auto"/>
            <w:left w:val="none" w:sz="0" w:space="0" w:color="auto"/>
            <w:bottom w:val="none" w:sz="0" w:space="0" w:color="auto"/>
            <w:right w:val="none" w:sz="0" w:space="0" w:color="auto"/>
          </w:divBdr>
        </w:div>
        <w:div w:id="2139491264">
          <w:marLeft w:val="640"/>
          <w:marRight w:val="0"/>
          <w:marTop w:val="0"/>
          <w:marBottom w:val="0"/>
          <w:divBdr>
            <w:top w:val="none" w:sz="0" w:space="0" w:color="auto"/>
            <w:left w:val="none" w:sz="0" w:space="0" w:color="auto"/>
            <w:bottom w:val="none" w:sz="0" w:space="0" w:color="auto"/>
            <w:right w:val="none" w:sz="0" w:space="0" w:color="auto"/>
          </w:divBdr>
        </w:div>
        <w:div w:id="1028793178">
          <w:marLeft w:val="640"/>
          <w:marRight w:val="0"/>
          <w:marTop w:val="0"/>
          <w:marBottom w:val="0"/>
          <w:divBdr>
            <w:top w:val="none" w:sz="0" w:space="0" w:color="auto"/>
            <w:left w:val="none" w:sz="0" w:space="0" w:color="auto"/>
            <w:bottom w:val="none" w:sz="0" w:space="0" w:color="auto"/>
            <w:right w:val="none" w:sz="0" w:space="0" w:color="auto"/>
          </w:divBdr>
        </w:div>
        <w:div w:id="1485658692">
          <w:marLeft w:val="640"/>
          <w:marRight w:val="0"/>
          <w:marTop w:val="0"/>
          <w:marBottom w:val="0"/>
          <w:divBdr>
            <w:top w:val="none" w:sz="0" w:space="0" w:color="auto"/>
            <w:left w:val="none" w:sz="0" w:space="0" w:color="auto"/>
            <w:bottom w:val="none" w:sz="0" w:space="0" w:color="auto"/>
            <w:right w:val="none" w:sz="0" w:space="0" w:color="auto"/>
          </w:divBdr>
        </w:div>
        <w:div w:id="383993552">
          <w:marLeft w:val="640"/>
          <w:marRight w:val="0"/>
          <w:marTop w:val="0"/>
          <w:marBottom w:val="0"/>
          <w:divBdr>
            <w:top w:val="none" w:sz="0" w:space="0" w:color="auto"/>
            <w:left w:val="none" w:sz="0" w:space="0" w:color="auto"/>
            <w:bottom w:val="none" w:sz="0" w:space="0" w:color="auto"/>
            <w:right w:val="none" w:sz="0" w:space="0" w:color="auto"/>
          </w:divBdr>
        </w:div>
        <w:div w:id="1172913296">
          <w:marLeft w:val="640"/>
          <w:marRight w:val="0"/>
          <w:marTop w:val="0"/>
          <w:marBottom w:val="0"/>
          <w:divBdr>
            <w:top w:val="none" w:sz="0" w:space="0" w:color="auto"/>
            <w:left w:val="none" w:sz="0" w:space="0" w:color="auto"/>
            <w:bottom w:val="none" w:sz="0" w:space="0" w:color="auto"/>
            <w:right w:val="none" w:sz="0" w:space="0" w:color="auto"/>
          </w:divBdr>
        </w:div>
        <w:div w:id="1877813738">
          <w:marLeft w:val="640"/>
          <w:marRight w:val="0"/>
          <w:marTop w:val="0"/>
          <w:marBottom w:val="0"/>
          <w:divBdr>
            <w:top w:val="none" w:sz="0" w:space="0" w:color="auto"/>
            <w:left w:val="none" w:sz="0" w:space="0" w:color="auto"/>
            <w:bottom w:val="none" w:sz="0" w:space="0" w:color="auto"/>
            <w:right w:val="none" w:sz="0" w:space="0" w:color="auto"/>
          </w:divBdr>
        </w:div>
        <w:div w:id="330068285">
          <w:marLeft w:val="640"/>
          <w:marRight w:val="0"/>
          <w:marTop w:val="0"/>
          <w:marBottom w:val="0"/>
          <w:divBdr>
            <w:top w:val="none" w:sz="0" w:space="0" w:color="auto"/>
            <w:left w:val="none" w:sz="0" w:space="0" w:color="auto"/>
            <w:bottom w:val="none" w:sz="0" w:space="0" w:color="auto"/>
            <w:right w:val="none" w:sz="0" w:space="0" w:color="auto"/>
          </w:divBdr>
        </w:div>
        <w:div w:id="1336958057">
          <w:marLeft w:val="640"/>
          <w:marRight w:val="0"/>
          <w:marTop w:val="0"/>
          <w:marBottom w:val="0"/>
          <w:divBdr>
            <w:top w:val="none" w:sz="0" w:space="0" w:color="auto"/>
            <w:left w:val="none" w:sz="0" w:space="0" w:color="auto"/>
            <w:bottom w:val="none" w:sz="0" w:space="0" w:color="auto"/>
            <w:right w:val="none" w:sz="0" w:space="0" w:color="auto"/>
          </w:divBdr>
        </w:div>
        <w:div w:id="1216621911">
          <w:marLeft w:val="640"/>
          <w:marRight w:val="0"/>
          <w:marTop w:val="0"/>
          <w:marBottom w:val="0"/>
          <w:divBdr>
            <w:top w:val="none" w:sz="0" w:space="0" w:color="auto"/>
            <w:left w:val="none" w:sz="0" w:space="0" w:color="auto"/>
            <w:bottom w:val="none" w:sz="0" w:space="0" w:color="auto"/>
            <w:right w:val="none" w:sz="0" w:space="0" w:color="auto"/>
          </w:divBdr>
        </w:div>
        <w:div w:id="49117897">
          <w:marLeft w:val="640"/>
          <w:marRight w:val="0"/>
          <w:marTop w:val="0"/>
          <w:marBottom w:val="0"/>
          <w:divBdr>
            <w:top w:val="none" w:sz="0" w:space="0" w:color="auto"/>
            <w:left w:val="none" w:sz="0" w:space="0" w:color="auto"/>
            <w:bottom w:val="none" w:sz="0" w:space="0" w:color="auto"/>
            <w:right w:val="none" w:sz="0" w:space="0" w:color="auto"/>
          </w:divBdr>
        </w:div>
        <w:div w:id="432163393">
          <w:marLeft w:val="640"/>
          <w:marRight w:val="0"/>
          <w:marTop w:val="0"/>
          <w:marBottom w:val="0"/>
          <w:divBdr>
            <w:top w:val="none" w:sz="0" w:space="0" w:color="auto"/>
            <w:left w:val="none" w:sz="0" w:space="0" w:color="auto"/>
            <w:bottom w:val="none" w:sz="0" w:space="0" w:color="auto"/>
            <w:right w:val="none" w:sz="0" w:space="0" w:color="auto"/>
          </w:divBdr>
        </w:div>
        <w:div w:id="883058457">
          <w:marLeft w:val="640"/>
          <w:marRight w:val="0"/>
          <w:marTop w:val="0"/>
          <w:marBottom w:val="0"/>
          <w:divBdr>
            <w:top w:val="none" w:sz="0" w:space="0" w:color="auto"/>
            <w:left w:val="none" w:sz="0" w:space="0" w:color="auto"/>
            <w:bottom w:val="none" w:sz="0" w:space="0" w:color="auto"/>
            <w:right w:val="none" w:sz="0" w:space="0" w:color="auto"/>
          </w:divBdr>
        </w:div>
        <w:div w:id="1598102550">
          <w:marLeft w:val="640"/>
          <w:marRight w:val="0"/>
          <w:marTop w:val="0"/>
          <w:marBottom w:val="0"/>
          <w:divBdr>
            <w:top w:val="none" w:sz="0" w:space="0" w:color="auto"/>
            <w:left w:val="none" w:sz="0" w:space="0" w:color="auto"/>
            <w:bottom w:val="none" w:sz="0" w:space="0" w:color="auto"/>
            <w:right w:val="none" w:sz="0" w:space="0" w:color="auto"/>
          </w:divBdr>
        </w:div>
        <w:div w:id="2054302936">
          <w:marLeft w:val="640"/>
          <w:marRight w:val="0"/>
          <w:marTop w:val="0"/>
          <w:marBottom w:val="0"/>
          <w:divBdr>
            <w:top w:val="none" w:sz="0" w:space="0" w:color="auto"/>
            <w:left w:val="none" w:sz="0" w:space="0" w:color="auto"/>
            <w:bottom w:val="none" w:sz="0" w:space="0" w:color="auto"/>
            <w:right w:val="none" w:sz="0" w:space="0" w:color="auto"/>
          </w:divBdr>
        </w:div>
        <w:div w:id="1600722192">
          <w:marLeft w:val="640"/>
          <w:marRight w:val="0"/>
          <w:marTop w:val="0"/>
          <w:marBottom w:val="0"/>
          <w:divBdr>
            <w:top w:val="none" w:sz="0" w:space="0" w:color="auto"/>
            <w:left w:val="none" w:sz="0" w:space="0" w:color="auto"/>
            <w:bottom w:val="none" w:sz="0" w:space="0" w:color="auto"/>
            <w:right w:val="none" w:sz="0" w:space="0" w:color="auto"/>
          </w:divBdr>
        </w:div>
        <w:div w:id="470247120">
          <w:marLeft w:val="640"/>
          <w:marRight w:val="0"/>
          <w:marTop w:val="0"/>
          <w:marBottom w:val="0"/>
          <w:divBdr>
            <w:top w:val="none" w:sz="0" w:space="0" w:color="auto"/>
            <w:left w:val="none" w:sz="0" w:space="0" w:color="auto"/>
            <w:bottom w:val="none" w:sz="0" w:space="0" w:color="auto"/>
            <w:right w:val="none" w:sz="0" w:space="0" w:color="auto"/>
          </w:divBdr>
        </w:div>
        <w:div w:id="1345668138">
          <w:marLeft w:val="640"/>
          <w:marRight w:val="0"/>
          <w:marTop w:val="0"/>
          <w:marBottom w:val="0"/>
          <w:divBdr>
            <w:top w:val="none" w:sz="0" w:space="0" w:color="auto"/>
            <w:left w:val="none" w:sz="0" w:space="0" w:color="auto"/>
            <w:bottom w:val="none" w:sz="0" w:space="0" w:color="auto"/>
            <w:right w:val="none" w:sz="0" w:space="0" w:color="auto"/>
          </w:divBdr>
        </w:div>
        <w:div w:id="436408630">
          <w:marLeft w:val="640"/>
          <w:marRight w:val="0"/>
          <w:marTop w:val="0"/>
          <w:marBottom w:val="0"/>
          <w:divBdr>
            <w:top w:val="none" w:sz="0" w:space="0" w:color="auto"/>
            <w:left w:val="none" w:sz="0" w:space="0" w:color="auto"/>
            <w:bottom w:val="none" w:sz="0" w:space="0" w:color="auto"/>
            <w:right w:val="none" w:sz="0" w:space="0" w:color="auto"/>
          </w:divBdr>
        </w:div>
        <w:div w:id="1618179154">
          <w:marLeft w:val="640"/>
          <w:marRight w:val="0"/>
          <w:marTop w:val="0"/>
          <w:marBottom w:val="0"/>
          <w:divBdr>
            <w:top w:val="none" w:sz="0" w:space="0" w:color="auto"/>
            <w:left w:val="none" w:sz="0" w:space="0" w:color="auto"/>
            <w:bottom w:val="none" w:sz="0" w:space="0" w:color="auto"/>
            <w:right w:val="none" w:sz="0" w:space="0" w:color="auto"/>
          </w:divBdr>
        </w:div>
        <w:div w:id="403916339">
          <w:marLeft w:val="640"/>
          <w:marRight w:val="0"/>
          <w:marTop w:val="0"/>
          <w:marBottom w:val="0"/>
          <w:divBdr>
            <w:top w:val="none" w:sz="0" w:space="0" w:color="auto"/>
            <w:left w:val="none" w:sz="0" w:space="0" w:color="auto"/>
            <w:bottom w:val="none" w:sz="0" w:space="0" w:color="auto"/>
            <w:right w:val="none" w:sz="0" w:space="0" w:color="auto"/>
          </w:divBdr>
        </w:div>
        <w:div w:id="475488510">
          <w:marLeft w:val="640"/>
          <w:marRight w:val="0"/>
          <w:marTop w:val="0"/>
          <w:marBottom w:val="0"/>
          <w:divBdr>
            <w:top w:val="none" w:sz="0" w:space="0" w:color="auto"/>
            <w:left w:val="none" w:sz="0" w:space="0" w:color="auto"/>
            <w:bottom w:val="none" w:sz="0" w:space="0" w:color="auto"/>
            <w:right w:val="none" w:sz="0" w:space="0" w:color="auto"/>
          </w:divBdr>
        </w:div>
        <w:div w:id="396053281">
          <w:marLeft w:val="640"/>
          <w:marRight w:val="0"/>
          <w:marTop w:val="0"/>
          <w:marBottom w:val="0"/>
          <w:divBdr>
            <w:top w:val="none" w:sz="0" w:space="0" w:color="auto"/>
            <w:left w:val="none" w:sz="0" w:space="0" w:color="auto"/>
            <w:bottom w:val="none" w:sz="0" w:space="0" w:color="auto"/>
            <w:right w:val="none" w:sz="0" w:space="0" w:color="auto"/>
          </w:divBdr>
        </w:div>
        <w:div w:id="1439257053">
          <w:marLeft w:val="640"/>
          <w:marRight w:val="0"/>
          <w:marTop w:val="0"/>
          <w:marBottom w:val="0"/>
          <w:divBdr>
            <w:top w:val="none" w:sz="0" w:space="0" w:color="auto"/>
            <w:left w:val="none" w:sz="0" w:space="0" w:color="auto"/>
            <w:bottom w:val="none" w:sz="0" w:space="0" w:color="auto"/>
            <w:right w:val="none" w:sz="0" w:space="0" w:color="auto"/>
          </w:divBdr>
        </w:div>
        <w:div w:id="588076792">
          <w:marLeft w:val="640"/>
          <w:marRight w:val="0"/>
          <w:marTop w:val="0"/>
          <w:marBottom w:val="0"/>
          <w:divBdr>
            <w:top w:val="none" w:sz="0" w:space="0" w:color="auto"/>
            <w:left w:val="none" w:sz="0" w:space="0" w:color="auto"/>
            <w:bottom w:val="none" w:sz="0" w:space="0" w:color="auto"/>
            <w:right w:val="none" w:sz="0" w:space="0" w:color="auto"/>
          </w:divBdr>
        </w:div>
        <w:div w:id="201598142">
          <w:marLeft w:val="640"/>
          <w:marRight w:val="0"/>
          <w:marTop w:val="0"/>
          <w:marBottom w:val="0"/>
          <w:divBdr>
            <w:top w:val="none" w:sz="0" w:space="0" w:color="auto"/>
            <w:left w:val="none" w:sz="0" w:space="0" w:color="auto"/>
            <w:bottom w:val="none" w:sz="0" w:space="0" w:color="auto"/>
            <w:right w:val="none" w:sz="0" w:space="0" w:color="auto"/>
          </w:divBdr>
        </w:div>
        <w:div w:id="409738387">
          <w:marLeft w:val="640"/>
          <w:marRight w:val="0"/>
          <w:marTop w:val="0"/>
          <w:marBottom w:val="0"/>
          <w:divBdr>
            <w:top w:val="none" w:sz="0" w:space="0" w:color="auto"/>
            <w:left w:val="none" w:sz="0" w:space="0" w:color="auto"/>
            <w:bottom w:val="none" w:sz="0" w:space="0" w:color="auto"/>
            <w:right w:val="none" w:sz="0" w:space="0" w:color="auto"/>
          </w:divBdr>
        </w:div>
        <w:div w:id="1231429246">
          <w:marLeft w:val="640"/>
          <w:marRight w:val="0"/>
          <w:marTop w:val="0"/>
          <w:marBottom w:val="0"/>
          <w:divBdr>
            <w:top w:val="none" w:sz="0" w:space="0" w:color="auto"/>
            <w:left w:val="none" w:sz="0" w:space="0" w:color="auto"/>
            <w:bottom w:val="none" w:sz="0" w:space="0" w:color="auto"/>
            <w:right w:val="none" w:sz="0" w:space="0" w:color="auto"/>
          </w:divBdr>
        </w:div>
        <w:div w:id="1512450073">
          <w:marLeft w:val="640"/>
          <w:marRight w:val="0"/>
          <w:marTop w:val="0"/>
          <w:marBottom w:val="0"/>
          <w:divBdr>
            <w:top w:val="none" w:sz="0" w:space="0" w:color="auto"/>
            <w:left w:val="none" w:sz="0" w:space="0" w:color="auto"/>
            <w:bottom w:val="none" w:sz="0" w:space="0" w:color="auto"/>
            <w:right w:val="none" w:sz="0" w:space="0" w:color="auto"/>
          </w:divBdr>
        </w:div>
        <w:div w:id="1690063482">
          <w:marLeft w:val="640"/>
          <w:marRight w:val="0"/>
          <w:marTop w:val="0"/>
          <w:marBottom w:val="0"/>
          <w:divBdr>
            <w:top w:val="none" w:sz="0" w:space="0" w:color="auto"/>
            <w:left w:val="none" w:sz="0" w:space="0" w:color="auto"/>
            <w:bottom w:val="none" w:sz="0" w:space="0" w:color="auto"/>
            <w:right w:val="none" w:sz="0" w:space="0" w:color="auto"/>
          </w:divBdr>
        </w:div>
        <w:div w:id="918637139">
          <w:marLeft w:val="640"/>
          <w:marRight w:val="0"/>
          <w:marTop w:val="0"/>
          <w:marBottom w:val="0"/>
          <w:divBdr>
            <w:top w:val="none" w:sz="0" w:space="0" w:color="auto"/>
            <w:left w:val="none" w:sz="0" w:space="0" w:color="auto"/>
            <w:bottom w:val="none" w:sz="0" w:space="0" w:color="auto"/>
            <w:right w:val="none" w:sz="0" w:space="0" w:color="auto"/>
          </w:divBdr>
        </w:div>
        <w:div w:id="2137873538">
          <w:marLeft w:val="640"/>
          <w:marRight w:val="0"/>
          <w:marTop w:val="0"/>
          <w:marBottom w:val="0"/>
          <w:divBdr>
            <w:top w:val="none" w:sz="0" w:space="0" w:color="auto"/>
            <w:left w:val="none" w:sz="0" w:space="0" w:color="auto"/>
            <w:bottom w:val="none" w:sz="0" w:space="0" w:color="auto"/>
            <w:right w:val="none" w:sz="0" w:space="0" w:color="auto"/>
          </w:divBdr>
        </w:div>
        <w:div w:id="483351495">
          <w:marLeft w:val="640"/>
          <w:marRight w:val="0"/>
          <w:marTop w:val="0"/>
          <w:marBottom w:val="0"/>
          <w:divBdr>
            <w:top w:val="none" w:sz="0" w:space="0" w:color="auto"/>
            <w:left w:val="none" w:sz="0" w:space="0" w:color="auto"/>
            <w:bottom w:val="none" w:sz="0" w:space="0" w:color="auto"/>
            <w:right w:val="none" w:sz="0" w:space="0" w:color="auto"/>
          </w:divBdr>
        </w:div>
        <w:div w:id="391737471">
          <w:marLeft w:val="640"/>
          <w:marRight w:val="0"/>
          <w:marTop w:val="0"/>
          <w:marBottom w:val="0"/>
          <w:divBdr>
            <w:top w:val="none" w:sz="0" w:space="0" w:color="auto"/>
            <w:left w:val="none" w:sz="0" w:space="0" w:color="auto"/>
            <w:bottom w:val="none" w:sz="0" w:space="0" w:color="auto"/>
            <w:right w:val="none" w:sz="0" w:space="0" w:color="auto"/>
          </w:divBdr>
        </w:div>
        <w:div w:id="1834762233">
          <w:marLeft w:val="640"/>
          <w:marRight w:val="0"/>
          <w:marTop w:val="0"/>
          <w:marBottom w:val="0"/>
          <w:divBdr>
            <w:top w:val="none" w:sz="0" w:space="0" w:color="auto"/>
            <w:left w:val="none" w:sz="0" w:space="0" w:color="auto"/>
            <w:bottom w:val="none" w:sz="0" w:space="0" w:color="auto"/>
            <w:right w:val="none" w:sz="0" w:space="0" w:color="auto"/>
          </w:divBdr>
        </w:div>
        <w:div w:id="1125805032">
          <w:marLeft w:val="640"/>
          <w:marRight w:val="0"/>
          <w:marTop w:val="0"/>
          <w:marBottom w:val="0"/>
          <w:divBdr>
            <w:top w:val="none" w:sz="0" w:space="0" w:color="auto"/>
            <w:left w:val="none" w:sz="0" w:space="0" w:color="auto"/>
            <w:bottom w:val="none" w:sz="0" w:space="0" w:color="auto"/>
            <w:right w:val="none" w:sz="0" w:space="0" w:color="auto"/>
          </w:divBdr>
        </w:div>
        <w:div w:id="949750319">
          <w:marLeft w:val="640"/>
          <w:marRight w:val="0"/>
          <w:marTop w:val="0"/>
          <w:marBottom w:val="0"/>
          <w:divBdr>
            <w:top w:val="none" w:sz="0" w:space="0" w:color="auto"/>
            <w:left w:val="none" w:sz="0" w:space="0" w:color="auto"/>
            <w:bottom w:val="none" w:sz="0" w:space="0" w:color="auto"/>
            <w:right w:val="none" w:sz="0" w:space="0" w:color="auto"/>
          </w:divBdr>
        </w:div>
        <w:div w:id="1046637681">
          <w:marLeft w:val="640"/>
          <w:marRight w:val="0"/>
          <w:marTop w:val="0"/>
          <w:marBottom w:val="0"/>
          <w:divBdr>
            <w:top w:val="none" w:sz="0" w:space="0" w:color="auto"/>
            <w:left w:val="none" w:sz="0" w:space="0" w:color="auto"/>
            <w:bottom w:val="none" w:sz="0" w:space="0" w:color="auto"/>
            <w:right w:val="none" w:sz="0" w:space="0" w:color="auto"/>
          </w:divBdr>
        </w:div>
        <w:div w:id="1253274514">
          <w:marLeft w:val="640"/>
          <w:marRight w:val="0"/>
          <w:marTop w:val="0"/>
          <w:marBottom w:val="0"/>
          <w:divBdr>
            <w:top w:val="none" w:sz="0" w:space="0" w:color="auto"/>
            <w:left w:val="none" w:sz="0" w:space="0" w:color="auto"/>
            <w:bottom w:val="none" w:sz="0" w:space="0" w:color="auto"/>
            <w:right w:val="none" w:sz="0" w:space="0" w:color="auto"/>
          </w:divBdr>
        </w:div>
        <w:div w:id="1379402859">
          <w:marLeft w:val="640"/>
          <w:marRight w:val="0"/>
          <w:marTop w:val="0"/>
          <w:marBottom w:val="0"/>
          <w:divBdr>
            <w:top w:val="none" w:sz="0" w:space="0" w:color="auto"/>
            <w:left w:val="none" w:sz="0" w:space="0" w:color="auto"/>
            <w:bottom w:val="none" w:sz="0" w:space="0" w:color="auto"/>
            <w:right w:val="none" w:sz="0" w:space="0" w:color="auto"/>
          </w:divBdr>
        </w:div>
        <w:div w:id="274602663">
          <w:marLeft w:val="640"/>
          <w:marRight w:val="0"/>
          <w:marTop w:val="0"/>
          <w:marBottom w:val="0"/>
          <w:divBdr>
            <w:top w:val="none" w:sz="0" w:space="0" w:color="auto"/>
            <w:left w:val="none" w:sz="0" w:space="0" w:color="auto"/>
            <w:bottom w:val="none" w:sz="0" w:space="0" w:color="auto"/>
            <w:right w:val="none" w:sz="0" w:space="0" w:color="auto"/>
          </w:divBdr>
        </w:div>
        <w:div w:id="116921290">
          <w:marLeft w:val="640"/>
          <w:marRight w:val="0"/>
          <w:marTop w:val="0"/>
          <w:marBottom w:val="0"/>
          <w:divBdr>
            <w:top w:val="none" w:sz="0" w:space="0" w:color="auto"/>
            <w:left w:val="none" w:sz="0" w:space="0" w:color="auto"/>
            <w:bottom w:val="none" w:sz="0" w:space="0" w:color="auto"/>
            <w:right w:val="none" w:sz="0" w:space="0" w:color="auto"/>
          </w:divBdr>
        </w:div>
        <w:div w:id="984701790">
          <w:marLeft w:val="640"/>
          <w:marRight w:val="0"/>
          <w:marTop w:val="0"/>
          <w:marBottom w:val="0"/>
          <w:divBdr>
            <w:top w:val="none" w:sz="0" w:space="0" w:color="auto"/>
            <w:left w:val="none" w:sz="0" w:space="0" w:color="auto"/>
            <w:bottom w:val="none" w:sz="0" w:space="0" w:color="auto"/>
            <w:right w:val="none" w:sz="0" w:space="0" w:color="auto"/>
          </w:divBdr>
        </w:div>
        <w:div w:id="1485198516">
          <w:marLeft w:val="640"/>
          <w:marRight w:val="0"/>
          <w:marTop w:val="0"/>
          <w:marBottom w:val="0"/>
          <w:divBdr>
            <w:top w:val="none" w:sz="0" w:space="0" w:color="auto"/>
            <w:left w:val="none" w:sz="0" w:space="0" w:color="auto"/>
            <w:bottom w:val="none" w:sz="0" w:space="0" w:color="auto"/>
            <w:right w:val="none" w:sz="0" w:space="0" w:color="auto"/>
          </w:divBdr>
        </w:div>
        <w:div w:id="533420305">
          <w:marLeft w:val="640"/>
          <w:marRight w:val="0"/>
          <w:marTop w:val="0"/>
          <w:marBottom w:val="0"/>
          <w:divBdr>
            <w:top w:val="none" w:sz="0" w:space="0" w:color="auto"/>
            <w:left w:val="none" w:sz="0" w:space="0" w:color="auto"/>
            <w:bottom w:val="none" w:sz="0" w:space="0" w:color="auto"/>
            <w:right w:val="none" w:sz="0" w:space="0" w:color="auto"/>
          </w:divBdr>
        </w:div>
        <w:div w:id="1908879541">
          <w:marLeft w:val="640"/>
          <w:marRight w:val="0"/>
          <w:marTop w:val="0"/>
          <w:marBottom w:val="0"/>
          <w:divBdr>
            <w:top w:val="none" w:sz="0" w:space="0" w:color="auto"/>
            <w:left w:val="none" w:sz="0" w:space="0" w:color="auto"/>
            <w:bottom w:val="none" w:sz="0" w:space="0" w:color="auto"/>
            <w:right w:val="none" w:sz="0" w:space="0" w:color="auto"/>
          </w:divBdr>
        </w:div>
        <w:div w:id="769277415">
          <w:marLeft w:val="640"/>
          <w:marRight w:val="0"/>
          <w:marTop w:val="0"/>
          <w:marBottom w:val="0"/>
          <w:divBdr>
            <w:top w:val="none" w:sz="0" w:space="0" w:color="auto"/>
            <w:left w:val="none" w:sz="0" w:space="0" w:color="auto"/>
            <w:bottom w:val="none" w:sz="0" w:space="0" w:color="auto"/>
            <w:right w:val="none" w:sz="0" w:space="0" w:color="auto"/>
          </w:divBdr>
        </w:div>
        <w:div w:id="1937861177">
          <w:marLeft w:val="640"/>
          <w:marRight w:val="0"/>
          <w:marTop w:val="0"/>
          <w:marBottom w:val="0"/>
          <w:divBdr>
            <w:top w:val="none" w:sz="0" w:space="0" w:color="auto"/>
            <w:left w:val="none" w:sz="0" w:space="0" w:color="auto"/>
            <w:bottom w:val="none" w:sz="0" w:space="0" w:color="auto"/>
            <w:right w:val="none" w:sz="0" w:space="0" w:color="auto"/>
          </w:divBdr>
        </w:div>
        <w:div w:id="1028331311">
          <w:marLeft w:val="640"/>
          <w:marRight w:val="0"/>
          <w:marTop w:val="0"/>
          <w:marBottom w:val="0"/>
          <w:divBdr>
            <w:top w:val="none" w:sz="0" w:space="0" w:color="auto"/>
            <w:left w:val="none" w:sz="0" w:space="0" w:color="auto"/>
            <w:bottom w:val="none" w:sz="0" w:space="0" w:color="auto"/>
            <w:right w:val="none" w:sz="0" w:space="0" w:color="auto"/>
          </w:divBdr>
        </w:div>
        <w:div w:id="1661805815">
          <w:marLeft w:val="640"/>
          <w:marRight w:val="0"/>
          <w:marTop w:val="0"/>
          <w:marBottom w:val="0"/>
          <w:divBdr>
            <w:top w:val="none" w:sz="0" w:space="0" w:color="auto"/>
            <w:left w:val="none" w:sz="0" w:space="0" w:color="auto"/>
            <w:bottom w:val="none" w:sz="0" w:space="0" w:color="auto"/>
            <w:right w:val="none" w:sz="0" w:space="0" w:color="auto"/>
          </w:divBdr>
        </w:div>
        <w:div w:id="435256009">
          <w:marLeft w:val="640"/>
          <w:marRight w:val="0"/>
          <w:marTop w:val="0"/>
          <w:marBottom w:val="0"/>
          <w:divBdr>
            <w:top w:val="none" w:sz="0" w:space="0" w:color="auto"/>
            <w:left w:val="none" w:sz="0" w:space="0" w:color="auto"/>
            <w:bottom w:val="none" w:sz="0" w:space="0" w:color="auto"/>
            <w:right w:val="none" w:sz="0" w:space="0" w:color="auto"/>
          </w:divBdr>
        </w:div>
        <w:div w:id="642779980">
          <w:marLeft w:val="640"/>
          <w:marRight w:val="0"/>
          <w:marTop w:val="0"/>
          <w:marBottom w:val="0"/>
          <w:divBdr>
            <w:top w:val="none" w:sz="0" w:space="0" w:color="auto"/>
            <w:left w:val="none" w:sz="0" w:space="0" w:color="auto"/>
            <w:bottom w:val="none" w:sz="0" w:space="0" w:color="auto"/>
            <w:right w:val="none" w:sz="0" w:space="0" w:color="auto"/>
          </w:divBdr>
        </w:div>
        <w:div w:id="2078360256">
          <w:marLeft w:val="640"/>
          <w:marRight w:val="0"/>
          <w:marTop w:val="0"/>
          <w:marBottom w:val="0"/>
          <w:divBdr>
            <w:top w:val="none" w:sz="0" w:space="0" w:color="auto"/>
            <w:left w:val="none" w:sz="0" w:space="0" w:color="auto"/>
            <w:bottom w:val="none" w:sz="0" w:space="0" w:color="auto"/>
            <w:right w:val="none" w:sz="0" w:space="0" w:color="auto"/>
          </w:divBdr>
        </w:div>
        <w:div w:id="1599949678">
          <w:marLeft w:val="640"/>
          <w:marRight w:val="0"/>
          <w:marTop w:val="0"/>
          <w:marBottom w:val="0"/>
          <w:divBdr>
            <w:top w:val="none" w:sz="0" w:space="0" w:color="auto"/>
            <w:left w:val="none" w:sz="0" w:space="0" w:color="auto"/>
            <w:bottom w:val="none" w:sz="0" w:space="0" w:color="auto"/>
            <w:right w:val="none" w:sz="0" w:space="0" w:color="auto"/>
          </w:divBdr>
        </w:div>
        <w:div w:id="1365249909">
          <w:marLeft w:val="640"/>
          <w:marRight w:val="0"/>
          <w:marTop w:val="0"/>
          <w:marBottom w:val="0"/>
          <w:divBdr>
            <w:top w:val="none" w:sz="0" w:space="0" w:color="auto"/>
            <w:left w:val="none" w:sz="0" w:space="0" w:color="auto"/>
            <w:bottom w:val="none" w:sz="0" w:space="0" w:color="auto"/>
            <w:right w:val="none" w:sz="0" w:space="0" w:color="auto"/>
          </w:divBdr>
        </w:div>
        <w:div w:id="41056565">
          <w:marLeft w:val="640"/>
          <w:marRight w:val="0"/>
          <w:marTop w:val="0"/>
          <w:marBottom w:val="0"/>
          <w:divBdr>
            <w:top w:val="none" w:sz="0" w:space="0" w:color="auto"/>
            <w:left w:val="none" w:sz="0" w:space="0" w:color="auto"/>
            <w:bottom w:val="none" w:sz="0" w:space="0" w:color="auto"/>
            <w:right w:val="none" w:sz="0" w:space="0" w:color="auto"/>
          </w:divBdr>
        </w:div>
        <w:div w:id="583993008">
          <w:marLeft w:val="640"/>
          <w:marRight w:val="0"/>
          <w:marTop w:val="0"/>
          <w:marBottom w:val="0"/>
          <w:divBdr>
            <w:top w:val="none" w:sz="0" w:space="0" w:color="auto"/>
            <w:left w:val="none" w:sz="0" w:space="0" w:color="auto"/>
            <w:bottom w:val="none" w:sz="0" w:space="0" w:color="auto"/>
            <w:right w:val="none" w:sz="0" w:space="0" w:color="auto"/>
          </w:divBdr>
        </w:div>
        <w:div w:id="386102954">
          <w:marLeft w:val="640"/>
          <w:marRight w:val="0"/>
          <w:marTop w:val="0"/>
          <w:marBottom w:val="0"/>
          <w:divBdr>
            <w:top w:val="none" w:sz="0" w:space="0" w:color="auto"/>
            <w:left w:val="none" w:sz="0" w:space="0" w:color="auto"/>
            <w:bottom w:val="none" w:sz="0" w:space="0" w:color="auto"/>
            <w:right w:val="none" w:sz="0" w:space="0" w:color="auto"/>
          </w:divBdr>
        </w:div>
        <w:div w:id="2029017071">
          <w:marLeft w:val="640"/>
          <w:marRight w:val="0"/>
          <w:marTop w:val="0"/>
          <w:marBottom w:val="0"/>
          <w:divBdr>
            <w:top w:val="none" w:sz="0" w:space="0" w:color="auto"/>
            <w:left w:val="none" w:sz="0" w:space="0" w:color="auto"/>
            <w:bottom w:val="none" w:sz="0" w:space="0" w:color="auto"/>
            <w:right w:val="none" w:sz="0" w:space="0" w:color="auto"/>
          </w:divBdr>
        </w:div>
        <w:div w:id="337580222">
          <w:marLeft w:val="640"/>
          <w:marRight w:val="0"/>
          <w:marTop w:val="0"/>
          <w:marBottom w:val="0"/>
          <w:divBdr>
            <w:top w:val="none" w:sz="0" w:space="0" w:color="auto"/>
            <w:left w:val="none" w:sz="0" w:space="0" w:color="auto"/>
            <w:bottom w:val="none" w:sz="0" w:space="0" w:color="auto"/>
            <w:right w:val="none" w:sz="0" w:space="0" w:color="auto"/>
          </w:divBdr>
        </w:div>
        <w:div w:id="1488130437">
          <w:marLeft w:val="640"/>
          <w:marRight w:val="0"/>
          <w:marTop w:val="0"/>
          <w:marBottom w:val="0"/>
          <w:divBdr>
            <w:top w:val="none" w:sz="0" w:space="0" w:color="auto"/>
            <w:left w:val="none" w:sz="0" w:space="0" w:color="auto"/>
            <w:bottom w:val="none" w:sz="0" w:space="0" w:color="auto"/>
            <w:right w:val="none" w:sz="0" w:space="0" w:color="auto"/>
          </w:divBdr>
        </w:div>
        <w:div w:id="916475225">
          <w:marLeft w:val="640"/>
          <w:marRight w:val="0"/>
          <w:marTop w:val="0"/>
          <w:marBottom w:val="0"/>
          <w:divBdr>
            <w:top w:val="none" w:sz="0" w:space="0" w:color="auto"/>
            <w:left w:val="none" w:sz="0" w:space="0" w:color="auto"/>
            <w:bottom w:val="none" w:sz="0" w:space="0" w:color="auto"/>
            <w:right w:val="none" w:sz="0" w:space="0" w:color="auto"/>
          </w:divBdr>
        </w:div>
        <w:div w:id="2119174936">
          <w:marLeft w:val="640"/>
          <w:marRight w:val="0"/>
          <w:marTop w:val="0"/>
          <w:marBottom w:val="0"/>
          <w:divBdr>
            <w:top w:val="none" w:sz="0" w:space="0" w:color="auto"/>
            <w:left w:val="none" w:sz="0" w:space="0" w:color="auto"/>
            <w:bottom w:val="none" w:sz="0" w:space="0" w:color="auto"/>
            <w:right w:val="none" w:sz="0" w:space="0" w:color="auto"/>
          </w:divBdr>
        </w:div>
        <w:div w:id="408424471">
          <w:marLeft w:val="640"/>
          <w:marRight w:val="0"/>
          <w:marTop w:val="0"/>
          <w:marBottom w:val="0"/>
          <w:divBdr>
            <w:top w:val="none" w:sz="0" w:space="0" w:color="auto"/>
            <w:left w:val="none" w:sz="0" w:space="0" w:color="auto"/>
            <w:bottom w:val="none" w:sz="0" w:space="0" w:color="auto"/>
            <w:right w:val="none" w:sz="0" w:space="0" w:color="auto"/>
          </w:divBdr>
        </w:div>
        <w:div w:id="1491865065">
          <w:marLeft w:val="640"/>
          <w:marRight w:val="0"/>
          <w:marTop w:val="0"/>
          <w:marBottom w:val="0"/>
          <w:divBdr>
            <w:top w:val="none" w:sz="0" w:space="0" w:color="auto"/>
            <w:left w:val="none" w:sz="0" w:space="0" w:color="auto"/>
            <w:bottom w:val="none" w:sz="0" w:space="0" w:color="auto"/>
            <w:right w:val="none" w:sz="0" w:space="0" w:color="auto"/>
          </w:divBdr>
        </w:div>
        <w:div w:id="1048653442">
          <w:marLeft w:val="640"/>
          <w:marRight w:val="0"/>
          <w:marTop w:val="0"/>
          <w:marBottom w:val="0"/>
          <w:divBdr>
            <w:top w:val="none" w:sz="0" w:space="0" w:color="auto"/>
            <w:left w:val="none" w:sz="0" w:space="0" w:color="auto"/>
            <w:bottom w:val="none" w:sz="0" w:space="0" w:color="auto"/>
            <w:right w:val="none" w:sz="0" w:space="0" w:color="auto"/>
          </w:divBdr>
        </w:div>
        <w:div w:id="1048333973">
          <w:marLeft w:val="640"/>
          <w:marRight w:val="0"/>
          <w:marTop w:val="0"/>
          <w:marBottom w:val="0"/>
          <w:divBdr>
            <w:top w:val="none" w:sz="0" w:space="0" w:color="auto"/>
            <w:left w:val="none" w:sz="0" w:space="0" w:color="auto"/>
            <w:bottom w:val="none" w:sz="0" w:space="0" w:color="auto"/>
            <w:right w:val="none" w:sz="0" w:space="0" w:color="auto"/>
          </w:divBdr>
        </w:div>
        <w:div w:id="1000233263">
          <w:marLeft w:val="640"/>
          <w:marRight w:val="0"/>
          <w:marTop w:val="0"/>
          <w:marBottom w:val="0"/>
          <w:divBdr>
            <w:top w:val="none" w:sz="0" w:space="0" w:color="auto"/>
            <w:left w:val="none" w:sz="0" w:space="0" w:color="auto"/>
            <w:bottom w:val="none" w:sz="0" w:space="0" w:color="auto"/>
            <w:right w:val="none" w:sz="0" w:space="0" w:color="auto"/>
          </w:divBdr>
        </w:div>
        <w:div w:id="1957325808">
          <w:marLeft w:val="640"/>
          <w:marRight w:val="0"/>
          <w:marTop w:val="0"/>
          <w:marBottom w:val="0"/>
          <w:divBdr>
            <w:top w:val="none" w:sz="0" w:space="0" w:color="auto"/>
            <w:left w:val="none" w:sz="0" w:space="0" w:color="auto"/>
            <w:bottom w:val="none" w:sz="0" w:space="0" w:color="auto"/>
            <w:right w:val="none" w:sz="0" w:space="0" w:color="auto"/>
          </w:divBdr>
        </w:div>
        <w:div w:id="2130659884">
          <w:marLeft w:val="640"/>
          <w:marRight w:val="0"/>
          <w:marTop w:val="0"/>
          <w:marBottom w:val="0"/>
          <w:divBdr>
            <w:top w:val="none" w:sz="0" w:space="0" w:color="auto"/>
            <w:left w:val="none" w:sz="0" w:space="0" w:color="auto"/>
            <w:bottom w:val="none" w:sz="0" w:space="0" w:color="auto"/>
            <w:right w:val="none" w:sz="0" w:space="0" w:color="auto"/>
          </w:divBdr>
        </w:div>
        <w:div w:id="601495411">
          <w:marLeft w:val="640"/>
          <w:marRight w:val="0"/>
          <w:marTop w:val="0"/>
          <w:marBottom w:val="0"/>
          <w:divBdr>
            <w:top w:val="none" w:sz="0" w:space="0" w:color="auto"/>
            <w:left w:val="none" w:sz="0" w:space="0" w:color="auto"/>
            <w:bottom w:val="none" w:sz="0" w:space="0" w:color="auto"/>
            <w:right w:val="none" w:sz="0" w:space="0" w:color="auto"/>
          </w:divBdr>
        </w:div>
        <w:div w:id="664627388">
          <w:marLeft w:val="640"/>
          <w:marRight w:val="0"/>
          <w:marTop w:val="0"/>
          <w:marBottom w:val="0"/>
          <w:divBdr>
            <w:top w:val="none" w:sz="0" w:space="0" w:color="auto"/>
            <w:left w:val="none" w:sz="0" w:space="0" w:color="auto"/>
            <w:bottom w:val="none" w:sz="0" w:space="0" w:color="auto"/>
            <w:right w:val="none" w:sz="0" w:space="0" w:color="auto"/>
          </w:divBdr>
        </w:div>
        <w:div w:id="641496264">
          <w:marLeft w:val="640"/>
          <w:marRight w:val="0"/>
          <w:marTop w:val="0"/>
          <w:marBottom w:val="0"/>
          <w:divBdr>
            <w:top w:val="none" w:sz="0" w:space="0" w:color="auto"/>
            <w:left w:val="none" w:sz="0" w:space="0" w:color="auto"/>
            <w:bottom w:val="none" w:sz="0" w:space="0" w:color="auto"/>
            <w:right w:val="none" w:sz="0" w:space="0" w:color="auto"/>
          </w:divBdr>
        </w:div>
        <w:div w:id="1500467088">
          <w:marLeft w:val="640"/>
          <w:marRight w:val="0"/>
          <w:marTop w:val="0"/>
          <w:marBottom w:val="0"/>
          <w:divBdr>
            <w:top w:val="none" w:sz="0" w:space="0" w:color="auto"/>
            <w:left w:val="none" w:sz="0" w:space="0" w:color="auto"/>
            <w:bottom w:val="none" w:sz="0" w:space="0" w:color="auto"/>
            <w:right w:val="none" w:sz="0" w:space="0" w:color="auto"/>
          </w:divBdr>
        </w:div>
        <w:div w:id="1564414568">
          <w:marLeft w:val="640"/>
          <w:marRight w:val="0"/>
          <w:marTop w:val="0"/>
          <w:marBottom w:val="0"/>
          <w:divBdr>
            <w:top w:val="none" w:sz="0" w:space="0" w:color="auto"/>
            <w:left w:val="none" w:sz="0" w:space="0" w:color="auto"/>
            <w:bottom w:val="none" w:sz="0" w:space="0" w:color="auto"/>
            <w:right w:val="none" w:sz="0" w:space="0" w:color="auto"/>
          </w:divBdr>
        </w:div>
        <w:div w:id="521213034">
          <w:marLeft w:val="640"/>
          <w:marRight w:val="0"/>
          <w:marTop w:val="0"/>
          <w:marBottom w:val="0"/>
          <w:divBdr>
            <w:top w:val="none" w:sz="0" w:space="0" w:color="auto"/>
            <w:left w:val="none" w:sz="0" w:space="0" w:color="auto"/>
            <w:bottom w:val="none" w:sz="0" w:space="0" w:color="auto"/>
            <w:right w:val="none" w:sz="0" w:space="0" w:color="auto"/>
          </w:divBdr>
        </w:div>
        <w:div w:id="594436096">
          <w:marLeft w:val="640"/>
          <w:marRight w:val="0"/>
          <w:marTop w:val="0"/>
          <w:marBottom w:val="0"/>
          <w:divBdr>
            <w:top w:val="none" w:sz="0" w:space="0" w:color="auto"/>
            <w:left w:val="none" w:sz="0" w:space="0" w:color="auto"/>
            <w:bottom w:val="none" w:sz="0" w:space="0" w:color="auto"/>
            <w:right w:val="none" w:sz="0" w:space="0" w:color="auto"/>
          </w:divBdr>
        </w:div>
        <w:div w:id="97414707">
          <w:marLeft w:val="640"/>
          <w:marRight w:val="0"/>
          <w:marTop w:val="0"/>
          <w:marBottom w:val="0"/>
          <w:divBdr>
            <w:top w:val="none" w:sz="0" w:space="0" w:color="auto"/>
            <w:left w:val="none" w:sz="0" w:space="0" w:color="auto"/>
            <w:bottom w:val="none" w:sz="0" w:space="0" w:color="auto"/>
            <w:right w:val="none" w:sz="0" w:space="0" w:color="auto"/>
          </w:divBdr>
        </w:div>
        <w:div w:id="888541658">
          <w:marLeft w:val="640"/>
          <w:marRight w:val="0"/>
          <w:marTop w:val="0"/>
          <w:marBottom w:val="0"/>
          <w:divBdr>
            <w:top w:val="none" w:sz="0" w:space="0" w:color="auto"/>
            <w:left w:val="none" w:sz="0" w:space="0" w:color="auto"/>
            <w:bottom w:val="none" w:sz="0" w:space="0" w:color="auto"/>
            <w:right w:val="none" w:sz="0" w:space="0" w:color="auto"/>
          </w:divBdr>
        </w:div>
        <w:div w:id="1477262658">
          <w:marLeft w:val="640"/>
          <w:marRight w:val="0"/>
          <w:marTop w:val="0"/>
          <w:marBottom w:val="0"/>
          <w:divBdr>
            <w:top w:val="none" w:sz="0" w:space="0" w:color="auto"/>
            <w:left w:val="none" w:sz="0" w:space="0" w:color="auto"/>
            <w:bottom w:val="none" w:sz="0" w:space="0" w:color="auto"/>
            <w:right w:val="none" w:sz="0" w:space="0" w:color="auto"/>
          </w:divBdr>
        </w:div>
        <w:div w:id="427654618">
          <w:marLeft w:val="640"/>
          <w:marRight w:val="0"/>
          <w:marTop w:val="0"/>
          <w:marBottom w:val="0"/>
          <w:divBdr>
            <w:top w:val="none" w:sz="0" w:space="0" w:color="auto"/>
            <w:left w:val="none" w:sz="0" w:space="0" w:color="auto"/>
            <w:bottom w:val="none" w:sz="0" w:space="0" w:color="auto"/>
            <w:right w:val="none" w:sz="0" w:space="0" w:color="auto"/>
          </w:divBdr>
        </w:div>
        <w:div w:id="1317106875">
          <w:marLeft w:val="640"/>
          <w:marRight w:val="0"/>
          <w:marTop w:val="0"/>
          <w:marBottom w:val="0"/>
          <w:divBdr>
            <w:top w:val="none" w:sz="0" w:space="0" w:color="auto"/>
            <w:left w:val="none" w:sz="0" w:space="0" w:color="auto"/>
            <w:bottom w:val="none" w:sz="0" w:space="0" w:color="auto"/>
            <w:right w:val="none" w:sz="0" w:space="0" w:color="auto"/>
          </w:divBdr>
        </w:div>
        <w:div w:id="1619137986">
          <w:marLeft w:val="640"/>
          <w:marRight w:val="0"/>
          <w:marTop w:val="0"/>
          <w:marBottom w:val="0"/>
          <w:divBdr>
            <w:top w:val="none" w:sz="0" w:space="0" w:color="auto"/>
            <w:left w:val="none" w:sz="0" w:space="0" w:color="auto"/>
            <w:bottom w:val="none" w:sz="0" w:space="0" w:color="auto"/>
            <w:right w:val="none" w:sz="0" w:space="0" w:color="auto"/>
          </w:divBdr>
        </w:div>
        <w:div w:id="1291128855">
          <w:marLeft w:val="640"/>
          <w:marRight w:val="0"/>
          <w:marTop w:val="0"/>
          <w:marBottom w:val="0"/>
          <w:divBdr>
            <w:top w:val="none" w:sz="0" w:space="0" w:color="auto"/>
            <w:left w:val="none" w:sz="0" w:space="0" w:color="auto"/>
            <w:bottom w:val="none" w:sz="0" w:space="0" w:color="auto"/>
            <w:right w:val="none" w:sz="0" w:space="0" w:color="auto"/>
          </w:divBdr>
        </w:div>
        <w:div w:id="1281768147">
          <w:marLeft w:val="640"/>
          <w:marRight w:val="0"/>
          <w:marTop w:val="0"/>
          <w:marBottom w:val="0"/>
          <w:divBdr>
            <w:top w:val="none" w:sz="0" w:space="0" w:color="auto"/>
            <w:left w:val="none" w:sz="0" w:space="0" w:color="auto"/>
            <w:bottom w:val="none" w:sz="0" w:space="0" w:color="auto"/>
            <w:right w:val="none" w:sz="0" w:space="0" w:color="auto"/>
          </w:divBdr>
        </w:div>
        <w:div w:id="1482192909">
          <w:marLeft w:val="640"/>
          <w:marRight w:val="0"/>
          <w:marTop w:val="0"/>
          <w:marBottom w:val="0"/>
          <w:divBdr>
            <w:top w:val="none" w:sz="0" w:space="0" w:color="auto"/>
            <w:left w:val="none" w:sz="0" w:space="0" w:color="auto"/>
            <w:bottom w:val="none" w:sz="0" w:space="0" w:color="auto"/>
            <w:right w:val="none" w:sz="0" w:space="0" w:color="auto"/>
          </w:divBdr>
        </w:div>
        <w:div w:id="653723523">
          <w:marLeft w:val="640"/>
          <w:marRight w:val="0"/>
          <w:marTop w:val="0"/>
          <w:marBottom w:val="0"/>
          <w:divBdr>
            <w:top w:val="none" w:sz="0" w:space="0" w:color="auto"/>
            <w:left w:val="none" w:sz="0" w:space="0" w:color="auto"/>
            <w:bottom w:val="none" w:sz="0" w:space="0" w:color="auto"/>
            <w:right w:val="none" w:sz="0" w:space="0" w:color="auto"/>
          </w:divBdr>
        </w:div>
        <w:div w:id="1109662635">
          <w:marLeft w:val="640"/>
          <w:marRight w:val="0"/>
          <w:marTop w:val="0"/>
          <w:marBottom w:val="0"/>
          <w:divBdr>
            <w:top w:val="none" w:sz="0" w:space="0" w:color="auto"/>
            <w:left w:val="none" w:sz="0" w:space="0" w:color="auto"/>
            <w:bottom w:val="none" w:sz="0" w:space="0" w:color="auto"/>
            <w:right w:val="none" w:sz="0" w:space="0" w:color="auto"/>
          </w:divBdr>
        </w:div>
        <w:div w:id="125851622">
          <w:marLeft w:val="640"/>
          <w:marRight w:val="0"/>
          <w:marTop w:val="0"/>
          <w:marBottom w:val="0"/>
          <w:divBdr>
            <w:top w:val="none" w:sz="0" w:space="0" w:color="auto"/>
            <w:left w:val="none" w:sz="0" w:space="0" w:color="auto"/>
            <w:bottom w:val="none" w:sz="0" w:space="0" w:color="auto"/>
            <w:right w:val="none" w:sz="0" w:space="0" w:color="auto"/>
          </w:divBdr>
        </w:div>
        <w:div w:id="1034117073">
          <w:marLeft w:val="640"/>
          <w:marRight w:val="0"/>
          <w:marTop w:val="0"/>
          <w:marBottom w:val="0"/>
          <w:divBdr>
            <w:top w:val="none" w:sz="0" w:space="0" w:color="auto"/>
            <w:left w:val="none" w:sz="0" w:space="0" w:color="auto"/>
            <w:bottom w:val="none" w:sz="0" w:space="0" w:color="auto"/>
            <w:right w:val="none" w:sz="0" w:space="0" w:color="auto"/>
          </w:divBdr>
        </w:div>
        <w:div w:id="1980694911">
          <w:marLeft w:val="640"/>
          <w:marRight w:val="0"/>
          <w:marTop w:val="0"/>
          <w:marBottom w:val="0"/>
          <w:divBdr>
            <w:top w:val="none" w:sz="0" w:space="0" w:color="auto"/>
            <w:left w:val="none" w:sz="0" w:space="0" w:color="auto"/>
            <w:bottom w:val="none" w:sz="0" w:space="0" w:color="auto"/>
            <w:right w:val="none" w:sz="0" w:space="0" w:color="auto"/>
          </w:divBdr>
        </w:div>
        <w:div w:id="2040543618">
          <w:marLeft w:val="640"/>
          <w:marRight w:val="0"/>
          <w:marTop w:val="0"/>
          <w:marBottom w:val="0"/>
          <w:divBdr>
            <w:top w:val="none" w:sz="0" w:space="0" w:color="auto"/>
            <w:left w:val="none" w:sz="0" w:space="0" w:color="auto"/>
            <w:bottom w:val="none" w:sz="0" w:space="0" w:color="auto"/>
            <w:right w:val="none" w:sz="0" w:space="0" w:color="auto"/>
          </w:divBdr>
        </w:div>
        <w:div w:id="1041242559">
          <w:marLeft w:val="640"/>
          <w:marRight w:val="0"/>
          <w:marTop w:val="0"/>
          <w:marBottom w:val="0"/>
          <w:divBdr>
            <w:top w:val="none" w:sz="0" w:space="0" w:color="auto"/>
            <w:left w:val="none" w:sz="0" w:space="0" w:color="auto"/>
            <w:bottom w:val="none" w:sz="0" w:space="0" w:color="auto"/>
            <w:right w:val="none" w:sz="0" w:space="0" w:color="auto"/>
          </w:divBdr>
        </w:div>
        <w:div w:id="1207525677">
          <w:marLeft w:val="640"/>
          <w:marRight w:val="0"/>
          <w:marTop w:val="0"/>
          <w:marBottom w:val="0"/>
          <w:divBdr>
            <w:top w:val="none" w:sz="0" w:space="0" w:color="auto"/>
            <w:left w:val="none" w:sz="0" w:space="0" w:color="auto"/>
            <w:bottom w:val="none" w:sz="0" w:space="0" w:color="auto"/>
            <w:right w:val="none" w:sz="0" w:space="0" w:color="auto"/>
          </w:divBdr>
        </w:div>
        <w:div w:id="260140173">
          <w:marLeft w:val="640"/>
          <w:marRight w:val="0"/>
          <w:marTop w:val="0"/>
          <w:marBottom w:val="0"/>
          <w:divBdr>
            <w:top w:val="none" w:sz="0" w:space="0" w:color="auto"/>
            <w:left w:val="none" w:sz="0" w:space="0" w:color="auto"/>
            <w:bottom w:val="none" w:sz="0" w:space="0" w:color="auto"/>
            <w:right w:val="none" w:sz="0" w:space="0" w:color="auto"/>
          </w:divBdr>
        </w:div>
        <w:div w:id="2057046831">
          <w:marLeft w:val="640"/>
          <w:marRight w:val="0"/>
          <w:marTop w:val="0"/>
          <w:marBottom w:val="0"/>
          <w:divBdr>
            <w:top w:val="none" w:sz="0" w:space="0" w:color="auto"/>
            <w:left w:val="none" w:sz="0" w:space="0" w:color="auto"/>
            <w:bottom w:val="none" w:sz="0" w:space="0" w:color="auto"/>
            <w:right w:val="none" w:sz="0" w:space="0" w:color="auto"/>
          </w:divBdr>
        </w:div>
        <w:div w:id="592471922">
          <w:marLeft w:val="640"/>
          <w:marRight w:val="0"/>
          <w:marTop w:val="0"/>
          <w:marBottom w:val="0"/>
          <w:divBdr>
            <w:top w:val="none" w:sz="0" w:space="0" w:color="auto"/>
            <w:left w:val="none" w:sz="0" w:space="0" w:color="auto"/>
            <w:bottom w:val="none" w:sz="0" w:space="0" w:color="auto"/>
            <w:right w:val="none" w:sz="0" w:space="0" w:color="auto"/>
          </w:divBdr>
        </w:div>
        <w:div w:id="866142537">
          <w:marLeft w:val="640"/>
          <w:marRight w:val="0"/>
          <w:marTop w:val="0"/>
          <w:marBottom w:val="0"/>
          <w:divBdr>
            <w:top w:val="none" w:sz="0" w:space="0" w:color="auto"/>
            <w:left w:val="none" w:sz="0" w:space="0" w:color="auto"/>
            <w:bottom w:val="none" w:sz="0" w:space="0" w:color="auto"/>
            <w:right w:val="none" w:sz="0" w:space="0" w:color="auto"/>
          </w:divBdr>
        </w:div>
        <w:div w:id="472528304">
          <w:marLeft w:val="640"/>
          <w:marRight w:val="0"/>
          <w:marTop w:val="0"/>
          <w:marBottom w:val="0"/>
          <w:divBdr>
            <w:top w:val="none" w:sz="0" w:space="0" w:color="auto"/>
            <w:left w:val="none" w:sz="0" w:space="0" w:color="auto"/>
            <w:bottom w:val="none" w:sz="0" w:space="0" w:color="auto"/>
            <w:right w:val="none" w:sz="0" w:space="0" w:color="auto"/>
          </w:divBdr>
        </w:div>
        <w:div w:id="1017385567">
          <w:marLeft w:val="640"/>
          <w:marRight w:val="0"/>
          <w:marTop w:val="0"/>
          <w:marBottom w:val="0"/>
          <w:divBdr>
            <w:top w:val="none" w:sz="0" w:space="0" w:color="auto"/>
            <w:left w:val="none" w:sz="0" w:space="0" w:color="auto"/>
            <w:bottom w:val="none" w:sz="0" w:space="0" w:color="auto"/>
            <w:right w:val="none" w:sz="0" w:space="0" w:color="auto"/>
          </w:divBdr>
        </w:div>
        <w:div w:id="1510294924">
          <w:marLeft w:val="640"/>
          <w:marRight w:val="0"/>
          <w:marTop w:val="0"/>
          <w:marBottom w:val="0"/>
          <w:divBdr>
            <w:top w:val="none" w:sz="0" w:space="0" w:color="auto"/>
            <w:left w:val="none" w:sz="0" w:space="0" w:color="auto"/>
            <w:bottom w:val="none" w:sz="0" w:space="0" w:color="auto"/>
            <w:right w:val="none" w:sz="0" w:space="0" w:color="auto"/>
          </w:divBdr>
        </w:div>
        <w:div w:id="787744133">
          <w:marLeft w:val="640"/>
          <w:marRight w:val="0"/>
          <w:marTop w:val="0"/>
          <w:marBottom w:val="0"/>
          <w:divBdr>
            <w:top w:val="none" w:sz="0" w:space="0" w:color="auto"/>
            <w:left w:val="none" w:sz="0" w:space="0" w:color="auto"/>
            <w:bottom w:val="none" w:sz="0" w:space="0" w:color="auto"/>
            <w:right w:val="none" w:sz="0" w:space="0" w:color="auto"/>
          </w:divBdr>
        </w:div>
        <w:div w:id="986203530">
          <w:marLeft w:val="640"/>
          <w:marRight w:val="0"/>
          <w:marTop w:val="0"/>
          <w:marBottom w:val="0"/>
          <w:divBdr>
            <w:top w:val="none" w:sz="0" w:space="0" w:color="auto"/>
            <w:left w:val="none" w:sz="0" w:space="0" w:color="auto"/>
            <w:bottom w:val="none" w:sz="0" w:space="0" w:color="auto"/>
            <w:right w:val="none" w:sz="0" w:space="0" w:color="auto"/>
          </w:divBdr>
        </w:div>
        <w:div w:id="1724597779">
          <w:marLeft w:val="640"/>
          <w:marRight w:val="0"/>
          <w:marTop w:val="0"/>
          <w:marBottom w:val="0"/>
          <w:divBdr>
            <w:top w:val="none" w:sz="0" w:space="0" w:color="auto"/>
            <w:left w:val="none" w:sz="0" w:space="0" w:color="auto"/>
            <w:bottom w:val="none" w:sz="0" w:space="0" w:color="auto"/>
            <w:right w:val="none" w:sz="0" w:space="0" w:color="auto"/>
          </w:divBdr>
        </w:div>
        <w:div w:id="1889761130">
          <w:marLeft w:val="640"/>
          <w:marRight w:val="0"/>
          <w:marTop w:val="0"/>
          <w:marBottom w:val="0"/>
          <w:divBdr>
            <w:top w:val="none" w:sz="0" w:space="0" w:color="auto"/>
            <w:left w:val="none" w:sz="0" w:space="0" w:color="auto"/>
            <w:bottom w:val="none" w:sz="0" w:space="0" w:color="auto"/>
            <w:right w:val="none" w:sz="0" w:space="0" w:color="auto"/>
          </w:divBdr>
        </w:div>
        <w:div w:id="952325049">
          <w:marLeft w:val="640"/>
          <w:marRight w:val="0"/>
          <w:marTop w:val="0"/>
          <w:marBottom w:val="0"/>
          <w:divBdr>
            <w:top w:val="none" w:sz="0" w:space="0" w:color="auto"/>
            <w:left w:val="none" w:sz="0" w:space="0" w:color="auto"/>
            <w:bottom w:val="none" w:sz="0" w:space="0" w:color="auto"/>
            <w:right w:val="none" w:sz="0" w:space="0" w:color="auto"/>
          </w:divBdr>
        </w:div>
        <w:div w:id="2112502822">
          <w:marLeft w:val="640"/>
          <w:marRight w:val="0"/>
          <w:marTop w:val="0"/>
          <w:marBottom w:val="0"/>
          <w:divBdr>
            <w:top w:val="none" w:sz="0" w:space="0" w:color="auto"/>
            <w:left w:val="none" w:sz="0" w:space="0" w:color="auto"/>
            <w:bottom w:val="none" w:sz="0" w:space="0" w:color="auto"/>
            <w:right w:val="none" w:sz="0" w:space="0" w:color="auto"/>
          </w:divBdr>
        </w:div>
        <w:div w:id="611589361">
          <w:marLeft w:val="640"/>
          <w:marRight w:val="0"/>
          <w:marTop w:val="0"/>
          <w:marBottom w:val="0"/>
          <w:divBdr>
            <w:top w:val="none" w:sz="0" w:space="0" w:color="auto"/>
            <w:left w:val="none" w:sz="0" w:space="0" w:color="auto"/>
            <w:bottom w:val="none" w:sz="0" w:space="0" w:color="auto"/>
            <w:right w:val="none" w:sz="0" w:space="0" w:color="auto"/>
          </w:divBdr>
        </w:div>
        <w:div w:id="1272130279">
          <w:marLeft w:val="640"/>
          <w:marRight w:val="0"/>
          <w:marTop w:val="0"/>
          <w:marBottom w:val="0"/>
          <w:divBdr>
            <w:top w:val="none" w:sz="0" w:space="0" w:color="auto"/>
            <w:left w:val="none" w:sz="0" w:space="0" w:color="auto"/>
            <w:bottom w:val="none" w:sz="0" w:space="0" w:color="auto"/>
            <w:right w:val="none" w:sz="0" w:space="0" w:color="auto"/>
          </w:divBdr>
        </w:div>
        <w:div w:id="1961761080">
          <w:marLeft w:val="640"/>
          <w:marRight w:val="0"/>
          <w:marTop w:val="0"/>
          <w:marBottom w:val="0"/>
          <w:divBdr>
            <w:top w:val="none" w:sz="0" w:space="0" w:color="auto"/>
            <w:left w:val="none" w:sz="0" w:space="0" w:color="auto"/>
            <w:bottom w:val="none" w:sz="0" w:space="0" w:color="auto"/>
            <w:right w:val="none" w:sz="0" w:space="0" w:color="auto"/>
          </w:divBdr>
        </w:div>
        <w:div w:id="409889495">
          <w:marLeft w:val="640"/>
          <w:marRight w:val="0"/>
          <w:marTop w:val="0"/>
          <w:marBottom w:val="0"/>
          <w:divBdr>
            <w:top w:val="none" w:sz="0" w:space="0" w:color="auto"/>
            <w:left w:val="none" w:sz="0" w:space="0" w:color="auto"/>
            <w:bottom w:val="none" w:sz="0" w:space="0" w:color="auto"/>
            <w:right w:val="none" w:sz="0" w:space="0" w:color="auto"/>
          </w:divBdr>
        </w:div>
        <w:div w:id="1690988455">
          <w:marLeft w:val="640"/>
          <w:marRight w:val="0"/>
          <w:marTop w:val="0"/>
          <w:marBottom w:val="0"/>
          <w:divBdr>
            <w:top w:val="none" w:sz="0" w:space="0" w:color="auto"/>
            <w:left w:val="none" w:sz="0" w:space="0" w:color="auto"/>
            <w:bottom w:val="none" w:sz="0" w:space="0" w:color="auto"/>
            <w:right w:val="none" w:sz="0" w:space="0" w:color="auto"/>
          </w:divBdr>
        </w:div>
        <w:div w:id="2129080688">
          <w:marLeft w:val="640"/>
          <w:marRight w:val="0"/>
          <w:marTop w:val="0"/>
          <w:marBottom w:val="0"/>
          <w:divBdr>
            <w:top w:val="none" w:sz="0" w:space="0" w:color="auto"/>
            <w:left w:val="none" w:sz="0" w:space="0" w:color="auto"/>
            <w:bottom w:val="none" w:sz="0" w:space="0" w:color="auto"/>
            <w:right w:val="none" w:sz="0" w:space="0" w:color="auto"/>
          </w:divBdr>
        </w:div>
        <w:div w:id="526482380">
          <w:marLeft w:val="640"/>
          <w:marRight w:val="0"/>
          <w:marTop w:val="0"/>
          <w:marBottom w:val="0"/>
          <w:divBdr>
            <w:top w:val="none" w:sz="0" w:space="0" w:color="auto"/>
            <w:left w:val="none" w:sz="0" w:space="0" w:color="auto"/>
            <w:bottom w:val="none" w:sz="0" w:space="0" w:color="auto"/>
            <w:right w:val="none" w:sz="0" w:space="0" w:color="auto"/>
          </w:divBdr>
        </w:div>
        <w:div w:id="1876502449">
          <w:marLeft w:val="640"/>
          <w:marRight w:val="0"/>
          <w:marTop w:val="0"/>
          <w:marBottom w:val="0"/>
          <w:divBdr>
            <w:top w:val="none" w:sz="0" w:space="0" w:color="auto"/>
            <w:left w:val="none" w:sz="0" w:space="0" w:color="auto"/>
            <w:bottom w:val="none" w:sz="0" w:space="0" w:color="auto"/>
            <w:right w:val="none" w:sz="0" w:space="0" w:color="auto"/>
          </w:divBdr>
        </w:div>
      </w:divsChild>
    </w:div>
    <w:div w:id="943462410">
      <w:bodyDiv w:val="1"/>
      <w:marLeft w:val="0"/>
      <w:marRight w:val="0"/>
      <w:marTop w:val="0"/>
      <w:marBottom w:val="0"/>
      <w:divBdr>
        <w:top w:val="none" w:sz="0" w:space="0" w:color="auto"/>
        <w:left w:val="none" w:sz="0" w:space="0" w:color="auto"/>
        <w:bottom w:val="none" w:sz="0" w:space="0" w:color="auto"/>
        <w:right w:val="none" w:sz="0" w:space="0" w:color="auto"/>
      </w:divBdr>
      <w:divsChild>
        <w:div w:id="2144883133">
          <w:marLeft w:val="640"/>
          <w:marRight w:val="0"/>
          <w:marTop w:val="0"/>
          <w:marBottom w:val="0"/>
          <w:divBdr>
            <w:top w:val="none" w:sz="0" w:space="0" w:color="auto"/>
            <w:left w:val="none" w:sz="0" w:space="0" w:color="auto"/>
            <w:bottom w:val="none" w:sz="0" w:space="0" w:color="auto"/>
            <w:right w:val="none" w:sz="0" w:space="0" w:color="auto"/>
          </w:divBdr>
        </w:div>
        <w:div w:id="1345016192">
          <w:marLeft w:val="640"/>
          <w:marRight w:val="0"/>
          <w:marTop w:val="0"/>
          <w:marBottom w:val="0"/>
          <w:divBdr>
            <w:top w:val="none" w:sz="0" w:space="0" w:color="auto"/>
            <w:left w:val="none" w:sz="0" w:space="0" w:color="auto"/>
            <w:bottom w:val="none" w:sz="0" w:space="0" w:color="auto"/>
            <w:right w:val="none" w:sz="0" w:space="0" w:color="auto"/>
          </w:divBdr>
        </w:div>
        <w:div w:id="1203129592">
          <w:marLeft w:val="640"/>
          <w:marRight w:val="0"/>
          <w:marTop w:val="0"/>
          <w:marBottom w:val="0"/>
          <w:divBdr>
            <w:top w:val="none" w:sz="0" w:space="0" w:color="auto"/>
            <w:left w:val="none" w:sz="0" w:space="0" w:color="auto"/>
            <w:bottom w:val="none" w:sz="0" w:space="0" w:color="auto"/>
            <w:right w:val="none" w:sz="0" w:space="0" w:color="auto"/>
          </w:divBdr>
        </w:div>
        <w:div w:id="1848397365">
          <w:marLeft w:val="640"/>
          <w:marRight w:val="0"/>
          <w:marTop w:val="0"/>
          <w:marBottom w:val="0"/>
          <w:divBdr>
            <w:top w:val="none" w:sz="0" w:space="0" w:color="auto"/>
            <w:left w:val="none" w:sz="0" w:space="0" w:color="auto"/>
            <w:bottom w:val="none" w:sz="0" w:space="0" w:color="auto"/>
            <w:right w:val="none" w:sz="0" w:space="0" w:color="auto"/>
          </w:divBdr>
        </w:div>
        <w:div w:id="1646735522">
          <w:marLeft w:val="640"/>
          <w:marRight w:val="0"/>
          <w:marTop w:val="0"/>
          <w:marBottom w:val="0"/>
          <w:divBdr>
            <w:top w:val="none" w:sz="0" w:space="0" w:color="auto"/>
            <w:left w:val="none" w:sz="0" w:space="0" w:color="auto"/>
            <w:bottom w:val="none" w:sz="0" w:space="0" w:color="auto"/>
            <w:right w:val="none" w:sz="0" w:space="0" w:color="auto"/>
          </w:divBdr>
        </w:div>
        <w:div w:id="1588608834">
          <w:marLeft w:val="640"/>
          <w:marRight w:val="0"/>
          <w:marTop w:val="0"/>
          <w:marBottom w:val="0"/>
          <w:divBdr>
            <w:top w:val="none" w:sz="0" w:space="0" w:color="auto"/>
            <w:left w:val="none" w:sz="0" w:space="0" w:color="auto"/>
            <w:bottom w:val="none" w:sz="0" w:space="0" w:color="auto"/>
            <w:right w:val="none" w:sz="0" w:space="0" w:color="auto"/>
          </w:divBdr>
        </w:div>
        <w:div w:id="1527676703">
          <w:marLeft w:val="640"/>
          <w:marRight w:val="0"/>
          <w:marTop w:val="0"/>
          <w:marBottom w:val="0"/>
          <w:divBdr>
            <w:top w:val="none" w:sz="0" w:space="0" w:color="auto"/>
            <w:left w:val="none" w:sz="0" w:space="0" w:color="auto"/>
            <w:bottom w:val="none" w:sz="0" w:space="0" w:color="auto"/>
            <w:right w:val="none" w:sz="0" w:space="0" w:color="auto"/>
          </w:divBdr>
        </w:div>
        <w:div w:id="1869298769">
          <w:marLeft w:val="640"/>
          <w:marRight w:val="0"/>
          <w:marTop w:val="0"/>
          <w:marBottom w:val="0"/>
          <w:divBdr>
            <w:top w:val="none" w:sz="0" w:space="0" w:color="auto"/>
            <w:left w:val="none" w:sz="0" w:space="0" w:color="auto"/>
            <w:bottom w:val="none" w:sz="0" w:space="0" w:color="auto"/>
            <w:right w:val="none" w:sz="0" w:space="0" w:color="auto"/>
          </w:divBdr>
        </w:div>
        <w:div w:id="99567329">
          <w:marLeft w:val="640"/>
          <w:marRight w:val="0"/>
          <w:marTop w:val="0"/>
          <w:marBottom w:val="0"/>
          <w:divBdr>
            <w:top w:val="none" w:sz="0" w:space="0" w:color="auto"/>
            <w:left w:val="none" w:sz="0" w:space="0" w:color="auto"/>
            <w:bottom w:val="none" w:sz="0" w:space="0" w:color="auto"/>
            <w:right w:val="none" w:sz="0" w:space="0" w:color="auto"/>
          </w:divBdr>
        </w:div>
        <w:div w:id="923102958">
          <w:marLeft w:val="640"/>
          <w:marRight w:val="0"/>
          <w:marTop w:val="0"/>
          <w:marBottom w:val="0"/>
          <w:divBdr>
            <w:top w:val="none" w:sz="0" w:space="0" w:color="auto"/>
            <w:left w:val="none" w:sz="0" w:space="0" w:color="auto"/>
            <w:bottom w:val="none" w:sz="0" w:space="0" w:color="auto"/>
            <w:right w:val="none" w:sz="0" w:space="0" w:color="auto"/>
          </w:divBdr>
        </w:div>
        <w:div w:id="1126850591">
          <w:marLeft w:val="640"/>
          <w:marRight w:val="0"/>
          <w:marTop w:val="0"/>
          <w:marBottom w:val="0"/>
          <w:divBdr>
            <w:top w:val="none" w:sz="0" w:space="0" w:color="auto"/>
            <w:left w:val="none" w:sz="0" w:space="0" w:color="auto"/>
            <w:bottom w:val="none" w:sz="0" w:space="0" w:color="auto"/>
            <w:right w:val="none" w:sz="0" w:space="0" w:color="auto"/>
          </w:divBdr>
        </w:div>
        <w:div w:id="910235024">
          <w:marLeft w:val="640"/>
          <w:marRight w:val="0"/>
          <w:marTop w:val="0"/>
          <w:marBottom w:val="0"/>
          <w:divBdr>
            <w:top w:val="none" w:sz="0" w:space="0" w:color="auto"/>
            <w:left w:val="none" w:sz="0" w:space="0" w:color="auto"/>
            <w:bottom w:val="none" w:sz="0" w:space="0" w:color="auto"/>
            <w:right w:val="none" w:sz="0" w:space="0" w:color="auto"/>
          </w:divBdr>
        </w:div>
        <w:div w:id="821888093">
          <w:marLeft w:val="640"/>
          <w:marRight w:val="0"/>
          <w:marTop w:val="0"/>
          <w:marBottom w:val="0"/>
          <w:divBdr>
            <w:top w:val="none" w:sz="0" w:space="0" w:color="auto"/>
            <w:left w:val="none" w:sz="0" w:space="0" w:color="auto"/>
            <w:bottom w:val="none" w:sz="0" w:space="0" w:color="auto"/>
            <w:right w:val="none" w:sz="0" w:space="0" w:color="auto"/>
          </w:divBdr>
        </w:div>
        <w:div w:id="1960139001">
          <w:marLeft w:val="640"/>
          <w:marRight w:val="0"/>
          <w:marTop w:val="0"/>
          <w:marBottom w:val="0"/>
          <w:divBdr>
            <w:top w:val="none" w:sz="0" w:space="0" w:color="auto"/>
            <w:left w:val="none" w:sz="0" w:space="0" w:color="auto"/>
            <w:bottom w:val="none" w:sz="0" w:space="0" w:color="auto"/>
            <w:right w:val="none" w:sz="0" w:space="0" w:color="auto"/>
          </w:divBdr>
        </w:div>
        <w:div w:id="1777408658">
          <w:marLeft w:val="640"/>
          <w:marRight w:val="0"/>
          <w:marTop w:val="0"/>
          <w:marBottom w:val="0"/>
          <w:divBdr>
            <w:top w:val="none" w:sz="0" w:space="0" w:color="auto"/>
            <w:left w:val="none" w:sz="0" w:space="0" w:color="auto"/>
            <w:bottom w:val="none" w:sz="0" w:space="0" w:color="auto"/>
            <w:right w:val="none" w:sz="0" w:space="0" w:color="auto"/>
          </w:divBdr>
        </w:div>
        <w:div w:id="1947037818">
          <w:marLeft w:val="640"/>
          <w:marRight w:val="0"/>
          <w:marTop w:val="0"/>
          <w:marBottom w:val="0"/>
          <w:divBdr>
            <w:top w:val="none" w:sz="0" w:space="0" w:color="auto"/>
            <w:left w:val="none" w:sz="0" w:space="0" w:color="auto"/>
            <w:bottom w:val="none" w:sz="0" w:space="0" w:color="auto"/>
            <w:right w:val="none" w:sz="0" w:space="0" w:color="auto"/>
          </w:divBdr>
        </w:div>
        <w:div w:id="757990623">
          <w:marLeft w:val="640"/>
          <w:marRight w:val="0"/>
          <w:marTop w:val="0"/>
          <w:marBottom w:val="0"/>
          <w:divBdr>
            <w:top w:val="none" w:sz="0" w:space="0" w:color="auto"/>
            <w:left w:val="none" w:sz="0" w:space="0" w:color="auto"/>
            <w:bottom w:val="none" w:sz="0" w:space="0" w:color="auto"/>
            <w:right w:val="none" w:sz="0" w:space="0" w:color="auto"/>
          </w:divBdr>
        </w:div>
        <w:div w:id="1711613261">
          <w:marLeft w:val="640"/>
          <w:marRight w:val="0"/>
          <w:marTop w:val="0"/>
          <w:marBottom w:val="0"/>
          <w:divBdr>
            <w:top w:val="none" w:sz="0" w:space="0" w:color="auto"/>
            <w:left w:val="none" w:sz="0" w:space="0" w:color="auto"/>
            <w:bottom w:val="none" w:sz="0" w:space="0" w:color="auto"/>
            <w:right w:val="none" w:sz="0" w:space="0" w:color="auto"/>
          </w:divBdr>
        </w:div>
        <w:div w:id="112671837">
          <w:marLeft w:val="640"/>
          <w:marRight w:val="0"/>
          <w:marTop w:val="0"/>
          <w:marBottom w:val="0"/>
          <w:divBdr>
            <w:top w:val="none" w:sz="0" w:space="0" w:color="auto"/>
            <w:left w:val="none" w:sz="0" w:space="0" w:color="auto"/>
            <w:bottom w:val="none" w:sz="0" w:space="0" w:color="auto"/>
            <w:right w:val="none" w:sz="0" w:space="0" w:color="auto"/>
          </w:divBdr>
        </w:div>
        <w:div w:id="1364214353">
          <w:marLeft w:val="640"/>
          <w:marRight w:val="0"/>
          <w:marTop w:val="0"/>
          <w:marBottom w:val="0"/>
          <w:divBdr>
            <w:top w:val="none" w:sz="0" w:space="0" w:color="auto"/>
            <w:left w:val="none" w:sz="0" w:space="0" w:color="auto"/>
            <w:bottom w:val="none" w:sz="0" w:space="0" w:color="auto"/>
            <w:right w:val="none" w:sz="0" w:space="0" w:color="auto"/>
          </w:divBdr>
        </w:div>
        <w:div w:id="652564318">
          <w:marLeft w:val="640"/>
          <w:marRight w:val="0"/>
          <w:marTop w:val="0"/>
          <w:marBottom w:val="0"/>
          <w:divBdr>
            <w:top w:val="none" w:sz="0" w:space="0" w:color="auto"/>
            <w:left w:val="none" w:sz="0" w:space="0" w:color="auto"/>
            <w:bottom w:val="none" w:sz="0" w:space="0" w:color="auto"/>
            <w:right w:val="none" w:sz="0" w:space="0" w:color="auto"/>
          </w:divBdr>
        </w:div>
        <w:div w:id="1202742393">
          <w:marLeft w:val="640"/>
          <w:marRight w:val="0"/>
          <w:marTop w:val="0"/>
          <w:marBottom w:val="0"/>
          <w:divBdr>
            <w:top w:val="none" w:sz="0" w:space="0" w:color="auto"/>
            <w:left w:val="none" w:sz="0" w:space="0" w:color="auto"/>
            <w:bottom w:val="none" w:sz="0" w:space="0" w:color="auto"/>
            <w:right w:val="none" w:sz="0" w:space="0" w:color="auto"/>
          </w:divBdr>
        </w:div>
        <w:div w:id="536896054">
          <w:marLeft w:val="640"/>
          <w:marRight w:val="0"/>
          <w:marTop w:val="0"/>
          <w:marBottom w:val="0"/>
          <w:divBdr>
            <w:top w:val="none" w:sz="0" w:space="0" w:color="auto"/>
            <w:left w:val="none" w:sz="0" w:space="0" w:color="auto"/>
            <w:bottom w:val="none" w:sz="0" w:space="0" w:color="auto"/>
            <w:right w:val="none" w:sz="0" w:space="0" w:color="auto"/>
          </w:divBdr>
        </w:div>
        <w:div w:id="1193573222">
          <w:marLeft w:val="640"/>
          <w:marRight w:val="0"/>
          <w:marTop w:val="0"/>
          <w:marBottom w:val="0"/>
          <w:divBdr>
            <w:top w:val="none" w:sz="0" w:space="0" w:color="auto"/>
            <w:left w:val="none" w:sz="0" w:space="0" w:color="auto"/>
            <w:bottom w:val="none" w:sz="0" w:space="0" w:color="auto"/>
            <w:right w:val="none" w:sz="0" w:space="0" w:color="auto"/>
          </w:divBdr>
        </w:div>
        <w:div w:id="867185360">
          <w:marLeft w:val="640"/>
          <w:marRight w:val="0"/>
          <w:marTop w:val="0"/>
          <w:marBottom w:val="0"/>
          <w:divBdr>
            <w:top w:val="none" w:sz="0" w:space="0" w:color="auto"/>
            <w:left w:val="none" w:sz="0" w:space="0" w:color="auto"/>
            <w:bottom w:val="none" w:sz="0" w:space="0" w:color="auto"/>
            <w:right w:val="none" w:sz="0" w:space="0" w:color="auto"/>
          </w:divBdr>
        </w:div>
        <w:div w:id="1737557489">
          <w:marLeft w:val="640"/>
          <w:marRight w:val="0"/>
          <w:marTop w:val="0"/>
          <w:marBottom w:val="0"/>
          <w:divBdr>
            <w:top w:val="none" w:sz="0" w:space="0" w:color="auto"/>
            <w:left w:val="none" w:sz="0" w:space="0" w:color="auto"/>
            <w:bottom w:val="none" w:sz="0" w:space="0" w:color="auto"/>
            <w:right w:val="none" w:sz="0" w:space="0" w:color="auto"/>
          </w:divBdr>
        </w:div>
        <w:div w:id="2005428217">
          <w:marLeft w:val="640"/>
          <w:marRight w:val="0"/>
          <w:marTop w:val="0"/>
          <w:marBottom w:val="0"/>
          <w:divBdr>
            <w:top w:val="none" w:sz="0" w:space="0" w:color="auto"/>
            <w:left w:val="none" w:sz="0" w:space="0" w:color="auto"/>
            <w:bottom w:val="none" w:sz="0" w:space="0" w:color="auto"/>
            <w:right w:val="none" w:sz="0" w:space="0" w:color="auto"/>
          </w:divBdr>
        </w:div>
        <w:div w:id="1618289250">
          <w:marLeft w:val="640"/>
          <w:marRight w:val="0"/>
          <w:marTop w:val="0"/>
          <w:marBottom w:val="0"/>
          <w:divBdr>
            <w:top w:val="none" w:sz="0" w:space="0" w:color="auto"/>
            <w:left w:val="none" w:sz="0" w:space="0" w:color="auto"/>
            <w:bottom w:val="none" w:sz="0" w:space="0" w:color="auto"/>
            <w:right w:val="none" w:sz="0" w:space="0" w:color="auto"/>
          </w:divBdr>
        </w:div>
        <w:div w:id="689449804">
          <w:marLeft w:val="640"/>
          <w:marRight w:val="0"/>
          <w:marTop w:val="0"/>
          <w:marBottom w:val="0"/>
          <w:divBdr>
            <w:top w:val="none" w:sz="0" w:space="0" w:color="auto"/>
            <w:left w:val="none" w:sz="0" w:space="0" w:color="auto"/>
            <w:bottom w:val="none" w:sz="0" w:space="0" w:color="auto"/>
            <w:right w:val="none" w:sz="0" w:space="0" w:color="auto"/>
          </w:divBdr>
        </w:div>
        <w:div w:id="544367198">
          <w:marLeft w:val="640"/>
          <w:marRight w:val="0"/>
          <w:marTop w:val="0"/>
          <w:marBottom w:val="0"/>
          <w:divBdr>
            <w:top w:val="none" w:sz="0" w:space="0" w:color="auto"/>
            <w:left w:val="none" w:sz="0" w:space="0" w:color="auto"/>
            <w:bottom w:val="none" w:sz="0" w:space="0" w:color="auto"/>
            <w:right w:val="none" w:sz="0" w:space="0" w:color="auto"/>
          </w:divBdr>
        </w:div>
        <w:div w:id="1694531448">
          <w:marLeft w:val="640"/>
          <w:marRight w:val="0"/>
          <w:marTop w:val="0"/>
          <w:marBottom w:val="0"/>
          <w:divBdr>
            <w:top w:val="none" w:sz="0" w:space="0" w:color="auto"/>
            <w:left w:val="none" w:sz="0" w:space="0" w:color="auto"/>
            <w:bottom w:val="none" w:sz="0" w:space="0" w:color="auto"/>
            <w:right w:val="none" w:sz="0" w:space="0" w:color="auto"/>
          </w:divBdr>
        </w:div>
        <w:div w:id="1192642897">
          <w:marLeft w:val="640"/>
          <w:marRight w:val="0"/>
          <w:marTop w:val="0"/>
          <w:marBottom w:val="0"/>
          <w:divBdr>
            <w:top w:val="none" w:sz="0" w:space="0" w:color="auto"/>
            <w:left w:val="none" w:sz="0" w:space="0" w:color="auto"/>
            <w:bottom w:val="none" w:sz="0" w:space="0" w:color="auto"/>
            <w:right w:val="none" w:sz="0" w:space="0" w:color="auto"/>
          </w:divBdr>
        </w:div>
        <w:div w:id="1399860691">
          <w:marLeft w:val="640"/>
          <w:marRight w:val="0"/>
          <w:marTop w:val="0"/>
          <w:marBottom w:val="0"/>
          <w:divBdr>
            <w:top w:val="none" w:sz="0" w:space="0" w:color="auto"/>
            <w:left w:val="none" w:sz="0" w:space="0" w:color="auto"/>
            <w:bottom w:val="none" w:sz="0" w:space="0" w:color="auto"/>
            <w:right w:val="none" w:sz="0" w:space="0" w:color="auto"/>
          </w:divBdr>
        </w:div>
        <w:div w:id="148058551">
          <w:marLeft w:val="640"/>
          <w:marRight w:val="0"/>
          <w:marTop w:val="0"/>
          <w:marBottom w:val="0"/>
          <w:divBdr>
            <w:top w:val="none" w:sz="0" w:space="0" w:color="auto"/>
            <w:left w:val="none" w:sz="0" w:space="0" w:color="auto"/>
            <w:bottom w:val="none" w:sz="0" w:space="0" w:color="auto"/>
            <w:right w:val="none" w:sz="0" w:space="0" w:color="auto"/>
          </w:divBdr>
        </w:div>
        <w:div w:id="1295675086">
          <w:marLeft w:val="640"/>
          <w:marRight w:val="0"/>
          <w:marTop w:val="0"/>
          <w:marBottom w:val="0"/>
          <w:divBdr>
            <w:top w:val="none" w:sz="0" w:space="0" w:color="auto"/>
            <w:left w:val="none" w:sz="0" w:space="0" w:color="auto"/>
            <w:bottom w:val="none" w:sz="0" w:space="0" w:color="auto"/>
            <w:right w:val="none" w:sz="0" w:space="0" w:color="auto"/>
          </w:divBdr>
        </w:div>
        <w:div w:id="1860195524">
          <w:marLeft w:val="640"/>
          <w:marRight w:val="0"/>
          <w:marTop w:val="0"/>
          <w:marBottom w:val="0"/>
          <w:divBdr>
            <w:top w:val="none" w:sz="0" w:space="0" w:color="auto"/>
            <w:left w:val="none" w:sz="0" w:space="0" w:color="auto"/>
            <w:bottom w:val="none" w:sz="0" w:space="0" w:color="auto"/>
            <w:right w:val="none" w:sz="0" w:space="0" w:color="auto"/>
          </w:divBdr>
        </w:div>
        <w:div w:id="1960991691">
          <w:marLeft w:val="640"/>
          <w:marRight w:val="0"/>
          <w:marTop w:val="0"/>
          <w:marBottom w:val="0"/>
          <w:divBdr>
            <w:top w:val="none" w:sz="0" w:space="0" w:color="auto"/>
            <w:left w:val="none" w:sz="0" w:space="0" w:color="auto"/>
            <w:bottom w:val="none" w:sz="0" w:space="0" w:color="auto"/>
            <w:right w:val="none" w:sz="0" w:space="0" w:color="auto"/>
          </w:divBdr>
        </w:div>
        <w:div w:id="660037261">
          <w:marLeft w:val="640"/>
          <w:marRight w:val="0"/>
          <w:marTop w:val="0"/>
          <w:marBottom w:val="0"/>
          <w:divBdr>
            <w:top w:val="none" w:sz="0" w:space="0" w:color="auto"/>
            <w:left w:val="none" w:sz="0" w:space="0" w:color="auto"/>
            <w:bottom w:val="none" w:sz="0" w:space="0" w:color="auto"/>
            <w:right w:val="none" w:sz="0" w:space="0" w:color="auto"/>
          </w:divBdr>
        </w:div>
        <w:div w:id="1647278718">
          <w:marLeft w:val="640"/>
          <w:marRight w:val="0"/>
          <w:marTop w:val="0"/>
          <w:marBottom w:val="0"/>
          <w:divBdr>
            <w:top w:val="none" w:sz="0" w:space="0" w:color="auto"/>
            <w:left w:val="none" w:sz="0" w:space="0" w:color="auto"/>
            <w:bottom w:val="none" w:sz="0" w:space="0" w:color="auto"/>
            <w:right w:val="none" w:sz="0" w:space="0" w:color="auto"/>
          </w:divBdr>
        </w:div>
        <w:div w:id="1923947081">
          <w:marLeft w:val="640"/>
          <w:marRight w:val="0"/>
          <w:marTop w:val="0"/>
          <w:marBottom w:val="0"/>
          <w:divBdr>
            <w:top w:val="none" w:sz="0" w:space="0" w:color="auto"/>
            <w:left w:val="none" w:sz="0" w:space="0" w:color="auto"/>
            <w:bottom w:val="none" w:sz="0" w:space="0" w:color="auto"/>
            <w:right w:val="none" w:sz="0" w:space="0" w:color="auto"/>
          </w:divBdr>
        </w:div>
        <w:div w:id="1856385866">
          <w:marLeft w:val="640"/>
          <w:marRight w:val="0"/>
          <w:marTop w:val="0"/>
          <w:marBottom w:val="0"/>
          <w:divBdr>
            <w:top w:val="none" w:sz="0" w:space="0" w:color="auto"/>
            <w:left w:val="none" w:sz="0" w:space="0" w:color="auto"/>
            <w:bottom w:val="none" w:sz="0" w:space="0" w:color="auto"/>
            <w:right w:val="none" w:sz="0" w:space="0" w:color="auto"/>
          </w:divBdr>
        </w:div>
        <w:div w:id="922034201">
          <w:marLeft w:val="640"/>
          <w:marRight w:val="0"/>
          <w:marTop w:val="0"/>
          <w:marBottom w:val="0"/>
          <w:divBdr>
            <w:top w:val="none" w:sz="0" w:space="0" w:color="auto"/>
            <w:left w:val="none" w:sz="0" w:space="0" w:color="auto"/>
            <w:bottom w:val="none" w:sz="0" w:space="0" w:color="auto"/>
            <w:right w:val="none" w:sz="0" w:space="0" w:color="auto"/>
          </w:divBdr>
        </w:div>
        <w:div w:id="1601790805">
          <w:marLeft w:val="640"/>
          <w:marRight w:val="0"/>
          <w:marTop w:val="0"/>
          <w:marBottom w:val="0"/>
          <w:divBdr>
            <w:top w:val="none" w:sz="0" w:space="0" w:color="auto"/>
            <w:left w:val="none" w:sz="0" w:space="0" w:color="auto"/>
            <w:bottom w:val="none" w:sz="0" w:space="0" w:color="auto"/>
            <w:right w:val="none" w:sz="0" w:space="0" w:color="auto"/>
          </w:divBdr>
        </w:div>
        <w:div w:id="1447502464">
          <w:marLeft w:val="640"/>
          <w:marRight w:val="0"/>
          <w:marTop w:val="0"/>
          <w:marBottom w:val="0"/>
          <w:divBdr>
            <w:top w:val="none" w:sz="0" w:space="0" w:color="auto"/>
            <w:left w:val="none" w:sz="0" w:space="0" w:color="auto"/>
            <w:bottom w:val="none" w:sz="0" w:space="0" w:color="auto"/>
            <w:right w:val="none" w:sz="0" w:space="0" w:color="auto"/>
          </w:divBdr>
        </w:div>
        <w:div w:id="159781877">
          <w:marLeft w:val="640"/>
          <w:marRight w:val="0"/>
          <w:marTop w:val="0"/>
          <w:marBottom w:val="0"/>
          <w:divBdr>
            <w:top w:val="none" w:sz="0" w:space="0" w:color="auto"/>
            <w:left w:val="none" w:sz="0" w:space="0" w:color="auto"/>
            <w:bottom w:val="none" w:sz="0" w:space="0" w:color="auto"/>
            <w:right w:val="none" w:sz="0" w:space="0" w:color="auto"/>
          </w:divBdr>
        </w:div>
        <w:div w:id="484051760">
          <w:marLeft w:val="640"/>
          <w:marRight w:val="0"/>
          <w:marTop w:val="0"/>
          <w:marBottom w:val="0"/>
          <w:divBdr>
            <w:top w:val="none" w:sz="0" w:space="0" w:color="auto"/>
            <w:left w:val="none" w:sz="0" w:space="0" w:color="auto"/>
            <w:bottom w:val="none" w:sz="0" w:space="0" w:color="auto"/>
            <w:right w:val="none" w:sz="0" w:space="0" w:color="auto"/>
          </w:divBdr>
        </w:div>
        <w:div w:id="1058551308">
          <w:marLeft w:val="640"/>
          <w:marRight w:val="0"/>
          <w:marTop w:val="0"/>
          <w:marBottom w:val="0"/>
          <w:divBdr>
            <w:top w:val="none" w:sz="0" w:space="0" w:color="auto"/>
            <w:left w:val="none" w:sz="0" w:space="0" w:color="auto"/>
            <w:bottom w:val="none" w:sz="0" w:space="0" w:color="auto"/>
            <w:right w:val="none" w:sz="0" w:space="0" w:color="auto"/>
          </w:divBdr>
        </w:div>
        <w:div w:id="115756811">
          <w:marLeft w:val="640"/>
          <w:marRight w:val="0"/>
          <w:marTop w:val="0"/>
          <w:marBottom w:val="0"/>
          <w:divBdr>
            <w:top w:val="none" w:sz="0" w:space="0" w:color="auto"/>
            <w:left w:val="none" w:sz="0" w:space="0" w:color="auto"/>
            <w:bottom w:val="none" w:sz="0" w:space="0" w:color="auto"/>
            <w:right w:val="none" w:sz="0" w:space="0" w:color="auto"/>
          </w:divBdr>
        </w:div>
        <w:div w:id="30571868">
          <w:marLeft w:val="640"/>
          <w:marRight w:val="0"/>
          <w:marTop w:val="0"/>
          <w:marBottom w:val="0"/>
          <w:divBdr>
            <w:top w:val="none" w:sz="0" w:space="0" w:color="auto"/>
            <w:left w:val="none" w:sz="0" w:space="0" w:color="auto"/>
            <w:bottom w:val="none" w:sz="0" w:space="0" w:color="auto"/>
            <w:right w:val="none" w:sz="0" w:space="0" w:color="auto"/>
          </w:divBdr>
        </w:div>
        <w:div w:id="1890190481">
          <w:marLeft w:val="640"/>
          <w:marRight w:val="0"/>
          <w:marTop w:val="0"/>
          <w:marBottom w:val="0"/>
          <w:divBdr>
            <w:top w:val="none" w:sz="0" w:space="0" w:color="auto"/>
            <w:left w:val="none" w:sz="0" w:space="0" w:color="auto"/>
            <w:bottom w:val="none" w:sz="0" w:space="0" w:color="auto"/>
            <w:right w:val="none" w:sz="0" w:space="0" w:color="auto"/>
          </w:divBdr>
        </w:div>
        <w:div w:id="1135487310">
          <w:marLeft w:val="640"/>
          <w:marRight w:val="0"/>
          <w:marTop w:val="0"/>
          <w:marBottom w:val="0"/>
          <w:divBdr>
            <w:top w:val="none" w:sz="0" w:space="0" w:color="auto"/>
            <w:left w:val="none" w:sz="0" w:space="0" w:color="auto"/>
            <w:bottom w:val="none" w:sz="0" w:space="0" w:color="auto"/>
            <w:right w:val="none" w:sz="0" w:space="0" w:color="auto"/>
          </w:divBdr>
        </w:div>
        <w:div w:id="864557567">
          <w:marLeft w:val="640"/>
          <w:marRight w:val="0"/>
          <w:marTop w:val="0"/>
          <w:marBottom w:val="0"/>
          <w:divBdr>
            <w:top w:val="none" w:sz="0" w:space="0" w:color="auto"/>
            <w:left w:val="none" w:sz="0" w:space="0" w:color="auto"/>
            <w:bottom w:val="none" w:sz="0" w:space="0" w:color="auto"/>
            <w:right w:val="none" w:sz="0" w:space="0" w:color="auto"/>
          </w:divBdr>
        </w:div>
        <w:div w:id="1833830584">
          <w:marLeft w:val="640"/>
          <w:marRight w:val="0"/>
          <w:marTop w:val="0"/>
          <w:marBottom w:val="0"/>
          <w:divBdr>
            <w:top w:val="none" w:sz="0" w:space="0" w:color="auto"/>
            <w:left w:val="none" w:sz="0" w:space="0" w:color="auto"/>
            <w:bottom w:val="none" w:sz="0" w:space="0" w:color="auto"/>
            <w:right w:val="none" w:sz="0" w:space="0" w:color="auto"/>
          </w:divBdr>
        </w:div>
        <w:div w:id="297956621">
          <w:marLeft w:val="640"/>
          <w:marRight w:val="0"/>
          <w:marTop w:val="0"/>
          <w:marBottom w:val="0"/>
          <w:divBdr>
            <w:top w:val="none" w:sz="0" w:space="0" w:color="auto"/>
            <w:left w:val="none" w:sz="0" w:space="0" w:color="auto"/>
            <w:bottom w:val="none" w:sz="0" w:space="0" w:color="auto"/>
            <w:right w:val="none" w:sz="0" w:space="0" w:color="auto"/>
          </w:divBdr>
        </w:div>
        <w:div w:id="729576211">
          <w:marLeft w:val="640"/>
          <w:marRight w:val="0"/>
          <w:marTop w:val="0"/>
          <w:marBottom w:val="0"/>
          <w:divBdr>
            <w:top w:val="none" w:sz="0" w:space="0" w:color="auto"/>
            <w:left w:val="none" w:sz="0" w:space="0" w:color="auto"/>
            <w:bottom w:val="none" w:sz="0" w:space="0" w:color="auto"/>
            <w:right w:val="none" w:sz="0" w:space="0" w:color="auto"/>
          </w:divBdr>
        </w:div>
        <w:div w:id="1104224876">
          <w:marLeft w:val="640"/>
          <w:marRight w:val="0"/>
          <w:marTop w:val="0"/>
          <w:marBottom w:val="0"/>
          <w:divBdr>
            <w:top w:val="none" w:sz="0" w:space="0" w:color="auto"/>
            <w:left w:val="none" w:sz="0" w:space="0" w:color="auto"/>
            <w:bottom w:val="none" w:sz="0" w:space="0" w:color="auto"/>
            <w:right w:val="none" w:sz="0" w:space="0" w:color="auto"/>
          </w:divBdr>
        </w:div>
        <w:div w:id="167453765">
          <w:marLeft w:val="640"/>
          <w:marRight w:val="0"/>
          <w:marTop w:val="0"/>
          <w:marBottom w:val="0"/>
          <w:divBdr>
            <w:top w:val="none" w:sz="0" w:space="0" w:color="auto"/>
            <w:left w:val="none" w:sz="0" w:space="0" w:color="auto"/>
            <w:bottom w:val="none" w:sz="0" w:space="0" w:color="auto"/>
            <w:right w:val="none" w:sz="0" w:space="0" w:color="auto"/>
          </w:divBdr>
        </w:div>
        <w:div w:id="2143302868">
          <w:marLeft w:val="640"/>
          <w:marRight w:val="0"/>
          <w:marTop w:val="0"/>
          <w:marBottom w:val="0"/>
          <w:divBdr>
            <w:top w:val="none" w:sz="0" w:space="0" w:color="auto"/>
            <w:left w:val="none" w:sz="0" w:space="0" w:color="auto"/>
            <w:bottom w:val="none" w:sz="0" w:space="0" w:color="auto"/>
            <w:right w:val="none" w:sz="0" w:space="0" w:color="auto"/>
          </w:divBdr>
        </w:div>
        <w:div w:id="919563752">
          <w:marLeft w:val="640"/>
          <w:marRight w:val="0"/>
          <w:marTop w:val="0"/>
          <w:marBottom w:val="0"/>
          <w:divBdr>
            <w:top w:val="none" w:sz="0" w:space="0" w:color="auto"/>
            <w:left w:val="none" w:sz="0" w:space="0" w:color="auto"/>
            <w:bottom w:val="none" w:sz="0" w:space="0" w:color="auto"/>
            <w:right w:val="none" w:sz="0" w:space="0" w:color="auto"/>
          </w:divBdr>
        </w:div>
        <w:div w:id="2016764339">
          <w:marLeft w:val="640"/>
          <w:marRight w:val="0"/>
          <w:marTop w:val="0"/>
          <w:marBottom w:val="0"/>
          <w:divBdr>
            <w:top w:val="none" w:sz="0" w:space="0" w:color="auto"/>
            <w:left w:val="none" w:sz="0" w:space="0" w:color="auto"/>
            <w:bottom w:val="none" w:sz="0" w:space="0" w:color="auto"/>
            <w:right w:val="none" w:sz="0" w:space="0" w:color="auto"/>
          </w:divBdr>
        </w:div>
        <w:div w:id="936837328">
          <w:marLeft w:val="640"/>
          <w:marRight w:val="0"/>
          <w:marTop w:val="0"/>
          <w:marBottom w:val="0"/>
          <w:divBdr>
            <w:top w:val="none" w:sz="0" w:space="0" w:color="auto"/>
            <w:left w:val="none" w:sz="0" w:space="0" w:color="auto"/>
            <w:bottom w:val="none" w:sz="0" w:space="0" w:color="auto"/>
            <w:right w:val="none" w:sz="0" w:space="0" w:color="auto"/>
          </w:divBdr>
        </w:div>
        <w:div w:id="1028337491">
          <w:marLeft w:val="640"/>
          <w:marRight w:val="0"/>
          <w:marTop w:val="0"/>
          <w:marBottom w:val="0"/>
          <w:divBdr>
            <w:top w:val="none" w:sz="0" w:space="0" w:color="auto"/>
            <w:left w:val="none" w:sz="0" w:space="0" w:color="auto"/>
            <w:bottom w:val="none" w:sz="0" w:space="0" w:color="auto"/>
            <w:right w:val="none" w:sz="0" w:space="0" w:color="auto"/>
          </w:divBdr>
        </w:div>
        <w:div w:id="356733238">
          <w:marLeft w:val="640"/>
          <w:marRight w:val="0"/>
          <w:marTop w:val="0"/>
          <w:marBottom w:val="0"/>
          <w:divBdr>
            <w:top w:val="none" w:sz="0" w:space="0" w:color="auto"/>
            <w:left w:val="none" w:sz="0" w:space="0" w:color="auto"/>
            <w:bottom w:val="none" w:sz="0" w:space="0" w:color="auto"/>
            <w:right w:val="none" w:sz="0" w:space="0" w:color="auto"/>
          </w:divBdr>
        </w:div>
        <w:div w:id="887961812">
          <w:marLeft w:val="640"/>
          <w:marRight w:val="0"/>
          <w:marTop w:val="0"/>
          <w:marBottom w:val="0"/>
          <w:divBdr>
            <w:top w:val="none" w:sz="0" w:space="0" w:color="auto"/>
            <w:left w:val="none" w:sz="0" w:space="0" w:color="auto"/>
            <w:bottom w:val="none" w:sz="0" w:space="0" w:color="auto"/>
            <w:right w:val="none" w:sz="0" w:space="0" w:color="auto"/>
          </w:divBdr>
        </w:div>
        <w:div w:id="751587128">
          <w:marLeft w:val="640"/>
          <w:marRight w:val="0"/>
          <w:marTop w:val="0"/>
          <w:marBottom w:val="0"/>
          <w:divBdr>
            <w:top w:val="none" w:sz="0" w:space="0" w:color="auto"/>
            <w:left w:val="none" w:sz="0" w:space="0" w:color="auto"/>
            <w:bottom w:val="none" w:sz="0" w:space="0" w:color="auto"/>
            <w:right w:val="none" w:sz="0" w:space="0" w:color="auto"/>
          </w:divBdr>
        </w:div>
        <w:div w:id="1181427850">
          <w:marLeft w:val="640"/>
          <w:marRight w:val="0"/>
          <w:marTop w:val="0"/>
          <w:marBottom w:val="0"/>
          <w:divBdr>
            <w:top w:val="none" w:sz="0" w:space="0" w:color="auto"/>
            <w:left w:val="none" w:sz="0" w:space="0" w:color="auto"/>
            <w:bottom w:val="none" w:sz="0" w:space="0" w:color="auto"/>
            <w:right w:val="none" w:sz="0" w:space="0" w:color="auto"/>
          </w:divBdr>
        </w:div>
        <w:div w:id="1373769508">
          <w:marLeft w:val="640"/>
          <w:marRight w:val="0"/>
          <w:marTop w:val="0"/>
          <w:marBottom w:val="0"/>
          <w:divBdr>
            <w:top w:val="none" w:sz="0" w:space="0" w:color="auto"/>
            <w:left w:val="none" w:sz="0" w:space="0" w:color="auto"/>
            <w:bottom w:val="none" w:sz="0" w:space="0" w:color="auto"/>
            <w:right w:val="none" w:sz="0" w:space="0" w:color="auto"/>
          </w:divBdr>
        </w:div>
        <w:div w:id="1571503144">
          <w:marLeft w:val="640"/>
          <w:marRight w:val="0"/>
          <w:marTop w:val="0"/>
          <w:marBottom w:val="0"/>
          <w:divBdr>
            <w:top w:val="none" w:sz="0" w:space="0" w:color="auto"/>
            <w:left w:val="none" w:sz="0" w:space="0" w:color="auto"/>
            <w:bottom w:val="none" w:sz="0" w:space="0" w:color="auto"/>
            <w:right w:val="none" w:sz="0" w:space="0" w:color="auto"/>
          </w:divBdr>
        </w:div>
        <w:div w:id="1760441285">
          <w:marLeft w:val="640"/>
          <w:marRight w:val="0"/>
          <w:marTop w:val="0"/>
          <w:marBottom w:val="0"/>
          <w:divBdr>
            <w:top w:val="none" w:sz="0" w:space="0" w:color="auto"/>
            <w:left w:val="none" w:sz="0" w:space="0" w:color="auto"/>
            <w:bottom w:val="none" w:sz="0" w:space="0" w:color="auto"/>
            <w:right w:val="none" w:sz="0" w:space="0" w:color="auto"/>
          </w:divBdr>
        </w:div>
        <w:div w:id="560794153">
          <w:marLeft w:val="640"/>
          <w:marRight w:val="0"/>
          <w:marTop w:val="0"/>
          <w:marBottom w:val="0"/>
          <w:divBdr>
            <w:top w:val="none" w:sz="0" w:space="0" w:color="auto"/>
            <w:left w:val="none" w:sz="0" w:space="0" w:color="auto"/>
            <w:bottom w:val="none" w:sz="0" w:space="0" w:color="auto"/>
            <w:right w:val="none" w:sz="0" w:space="0" w:color="auto"/>
          </w:divBdr>
        </w:div>
        <w:div w:id="1583762576">
          <w:marLeft w:val="640"/>
          <w:marRight w:val="0"/>
          <w:marTop w:val="0"/>
          <w:marBottom w:val="0"/>
          <w:divBdr>
            <w:top w:val="none" w:sz="0" w:space="0" w:color="auto"/>
            <w:left w:val="none" w:sz="0" w:space="0" w:color="auto"/>
            <w:bottom w:val="none" w:sz="0" w:space="0" w:color="auto"/>
            <w:right w:val="none" w:sz="0" w:space="0" w:color="auto"/>
          </w:divBdr>
        </w:div>
        <w:div w:id="1555001247">
          <w:marLeft w:val="640"/>
          <w:marRight w:val="0"/>
          <w:marTop w:val="0"/>
          <w:marBottom w:val="0"/>
          <w:divBdr>
            <w:top w:val="none" w:sz="0" w:space="0" w:color="auto"/>
            <w:left w:val="none" w:sz="0" w:space="0" w:color="auto"/>
            <w:bottom w:val="none" w:sz="0" w:space="0" w:color="auto"/>
            <w:right w:val="none" w:sz="0" w:space="0" w:color="auto"/>
          </w:divBdr>
        </w:div>
        <w:div w:id="1625501707">
          <w:marLeft w:val="640"/>
          <w:marRight w:val="0"/>
          <w:marTop w:val="0"/>
          <w:marBottom w:val="0"/>
          <w:divBdr>
            <w:top w:val="none" w:sz="0" w:space="0" w:color="auto"/>
            <w:left w:val="none" w:sz="0" w:space="0" w:color="auto"/>
            <w:bottom w:val="none" w:sz="0" w:space="0" w:color="auto"/>
            <w:right w:val="none" w:sz="0" w:space="0" w:color="auto"/>
          </w:divBdr>
        </w:div>
        <w:div w:id="991717170">
          <w:marLeft w:val="640"/>
          <w:marRight w:val="0"/>
          <w:marTop w:val="0"/>
          <w:marBottom w:val="0"/>
          <w:divBdr>
            <w:top w:val="none" w:sz="0" w:space="0" w:color="auto"/>
            <w:left w:val="none" w:sz="0" w:space="0" w:color="auto"/>
            <w:bottom w:val="none" w:sz="0" w:space="0" w:color="auto"/>
            <w:right w:val="none" w:sz="0" w:space="0" w:color="auto"/>
          </w:divBdr>
        </w:div>
        <w:div w:id="161164151">
          <w:marLeft w:val="640"/>
          <w:marRight w:val="0"/>
          <w:marTop w:val="0"/>
          <w:marBottom w:val="0"/>
          <w:divBdr>
            <w:top w:val="none" w:sz="0" w:space="0" w:color="auto"/>
            <w:left w:val="none" w:sz="0" w:space="0" w:color="auto"/>
            <w:bottom w:val="none" w:sz="0" w:space="0" w:color="auto"/>
            <w:right w:val="none" w:sz="0" w:space="0" w:color="auto"/>
          </w:divBdr>
        </w:div>
        <w:div w:id="1982148373">
          <w:marLeft w:val="640"/>
          <w:marRight w:val="0"/>
          <w:marTop w:val="0"/>
          <w:marBottom w:val="0"/>
          <w:divBdr>
            <w:top w:val="none" w:sz="0" w:space="0" w:color="auto"/>
            <w:left w:val="none" w:sz="0" w:space="0" w:color="auto"/>
            <w:bottom w:val="none" w:sz="0" w:space="0" w:color="auto"/>
            <w:right w:val="none" w:sz="0" w:space="0" w:color="auto"/>
          </w:divBdr>
        </w:div>
        <w:div w:id="1147476229">
          <w:marLeft w:val="640"/>
          <w:marRight w:val="0"/>
          <w:marTop w:val="0"/>
          <w:marBottom w:val="0"/>
          <w:divBdr>
            <w:top w:val="none" w:sz="0" w:space="0" w:color="auto"/>
            <w:left w:val="none" w:sz="0" w:space="0" w:color="auto"/>
            <w:bottom w:val="none" w:sz="0" w:space="0" w:color="auto"/>
            <w:right w:val="none" w:sz="0" w:space="0" w:color="auto"/>
          </w:divBdr>
        </w:div>
        <w:div w:id="1500580309">
          <w:marLeft w:val="640"/>
          <w:marRight w:val="0"/>
          <w:marTop w:val="0"/>
          <w:marBottom w:val="0"/>
          <w:divBdr>
            <w:top w:val="none" w:sz="0" w:space="0" w:color="auto"/>
            <w:left w:val="none" w:sz="0" w:space="0" w:color="auto"/>
            <w:bottom w:val="none" w:sz="0" w:space="0" w:color="auto"/>
            <w:right w:val="none" w:sz="0" w:space="0" w:color="auto"/>
          </w:divBdr>
        </w:div>
        <w:div w:id="705327828">
          <w:marLeft w:val="640"/>
          <w:marRight w:val="0"/>
          <w:marTop w:val="0"/>
          <w:marBottom w:val="0"/>
          <w:divBdr>
            <w:top w:val="none" w:sz="0" w:space="0" w:color="auto"/>
            <w:left w:val="none" w:sz="0" w:space="0" w:color="auto"/>
            <w:bottom w:val="none" w:sz="0" w:space="0" w:color="auto"/>
            <w:right w:val="none" w:sz="0" w:space="0" w:color="auto"/>
          </w:divBdr>
        </w:div>
        <w:div w:id="1676616299">
          <w:marLeft w:val="640"/>
          <w:marRight w:val="0"/>
          <w:marTop w:val="0"/>
          <w:marBottom w:val="0"/>
          <w:divBdr>
            <w:top w:val="none" w:sz="0" w:space="0" w:color="auto"/>
            <w:left w:val="none" w:sz="0" w:space="0" w:color="auto"/>
            <w:bottom w:val="none" w:sz="0" w:space="0" w:color="auto"/>
            <w:right w:val="none" w:sz="0" w:space="0" w:color="auto"/>
          </w:divBdr>
        </w:div>
        <w:div w:id="102388749">
          <w:marLeft w:val="640"/>
          <w:marRight w:val="0"/>
          <w:marTop w:val="0"/>
          <w:marBottom w:val="0"/>
          <w:divBdr>
            <w:top w:val="none" w:sz="0" w:space="0" w:color="auto"/>
            <w:left w:val="none" w:sz="0" w:space="0" w:color="auto"/>
            <w:bottom w:val="none" w:sz="0" w:space="0" w:color="auto"/>
            <w:right w:val="none" w:sz="0" w:space="0" w:color="auto"/>
          </w:divBdr>
        </w:div>
        <w:div w:id="178545269">
          <w:marLeft w:val="640"/>
          <w:marRight w:val="0"/>
          <w:marTop w:val="0"/>
          <w:marBottom w:val="0"/>
          <w:divBdr>
            <w:top w:val="none" w:sz="0" w:space="0" w:color="auto"/>
            <w:left w:val="none" w:sz="0" w:space="0" w:color="auto"/>
            <w:bottom w:val="none" w:sz="0" w:space="0" w:color="auto"/>
            <w:right w:val="none" w:sz="0" w:space="0" w:color="auto"/>
          </w:divBdr>
        </w:div>
        <w:div w:id="1259951361">
          <w:marLeft w:val="640"/>
          <w:marRight w:val="0"/>
          <w:marTop w:val="0"/>
          <w:marBottom w:val="0"/>
          <w:divBdr>
            <w:top w:val="none" w:sz="0" w:space="0" w:color="auto"/>
            <w:left w:val="none" w:sz="0" w:space="0" w:color="auto"/>
            <w:bottom w:val="none" w:sz="0" w:space="0" w:color="auto"/>
            <w:right w:val="none" w:sz="0" w:space="0" w:color="auto"/>
          </w:divBdr>
        </w:div>
        <w:div w:id="910968913">
          <w:marLeft w:val="640"/>
          <w:marRight w:val="0"/>
          <w:marTop w:val="0"/>
          <w:marBottom w:val="0"/>
          <w:divBdr>
            <w:top w:val="none" w:sz="0" w:space="0" w:color="auto"/>
            <w:left w:val="none" w:sz="0" w:space="0" w:color="auto"/>
            <w:bottom w:val="none" w:sz="0" w:space="0" w:color="auto"/>
            <w:right w:val="none" w:sz="0" w:space="0" w:color="auto"/>
          </w:divBdr>
        </w:div>
        <w:div w:id="1531064401">
          <w:marLeft w:val="640"/>
          <w:marRight w:val="0"/>
          <w:marTop w:val="0"/>
          <w:marBottom w:val="0"/>
          <w:divBdr>
            <w:top w:val="none" w:sz="0" w:space="0" w:color="auto"/>
            <w:left w:val="none" w:sz="0" w:space="0" w:color="auto"/>
            <w:bottom w:val="none" w:sz="0" w:space="0" w:color="auto"/>
            <w:right w:val="none" w:sz="0" w:space="0" w:color="auto"/>
          </w:divBdr>
        </w:div>
        <w:div w:id="943029448">
          <w:marLeft w:val="640"/>
          <w:marRight w:val="0"/>
          <w:marTop w:val="0"/>
          <w:marBottom w:val="0"/>
          <w:divBdr>
            <w:top w:val="none" w:sz="0" w:space="0" w:color="auto"/>
            <w:left w:val="none" w:sz="0" w:space="0" w:color="auto"/>
            <w:bottom w:val="none" w:sz="0" w:space="0" w:color="auto"/>
            <w:right w:val="none" w:sz="0" w:space="0" w:color="auto"/>
          </w:divBdr>
        </w:div>
        <w:div w:id="1131899513">
          <w:marLeft w:val="640"/>
          <w:marRight w:val="0"/>
          <w:marTop w:val="0"/>
          <w:marBottom w:val="0"/>
          <w:divBdr>
            <w:top w:val="none" w:sz="0" w:space="0" w:color="auto"/>
            <w:left w:val="none" w:sz="0" w:space="0" w:color="auto"/>
            <w:bottom w:val="none" w:sz="0" w:space="0" w:color="auto"/>
            <w:right w:val="none" w:sz="0" w:space="0" w:color="auto"/>
          </w:divBdr>
        </w:div>
        <w:div w:id="988899697">
          <w:marLeft w:val="640"/>
          <w:marRight w:val="0"/>
          <w:marTop w:val="0"/>
          <w:marBottom w:val="0"/>
          <w:divBdr>
            <w:top w:val="none" w:sz="0" w:space="0" w:color="auto"/>
            <w:left w:val="none" w:sz="0" w:space="0" w:color="auto"/>
            <w:bottom w:val="none" w:sz="0" w:space="0" w:color="auto"/>
            <w:right w:val="none" w:sz="0" w:space="0" w:color="auto"/>
          </w:divBdr>
        </w:div>
        <w:div w:id="861939940">
          <w:marLeft w:val="640"/>
          <w:marRight w:val="0"/>
          <w:marTop w:val="0"/>
          <w:marBottom w:val="0"/>
          <w:divBdr>
            <w:top w:val="none" w:sz="0" w:space="0" w:color="auto"/>
            <w:left w:val="none" w:sz="0" w:space="0" w:color="auto"/>
            <w:bottom w:val="none" w:sz="0" w:space="0" w:color="auto"/>
            <w:right w:val="none" w:sz="0" w:space="0" w:color="auto"/>
          </w:divBdr>
        </w:div>
        <w:div w:id="1069037485">
          <w:marLeft w:val="640"/>
          <w:marRight w:val="0"/>
          <w:marTop w:val="0"/>
          <w:marBottom w:val="0"/>
          <w:divBdr>
            <w:top w:val="none" w:sz="0" w:space="0" w:color="auto"/>
            <w:left w:val="none" w:sz="0" w:space="0" w:color="auto"/>
            <w:bottom w:val="none" w:sz="0" w:space="0" w:color="auto"/>
            <w:right w:val="none" w:sz="0" w:space="0" w:color="auto"/>
          </w:divBdr>
        </w:div>
        <w:div w:id="194119235">
          <w:marLeft w:val="640"/>
          <w:marRight w:val="0"/>
          <w:marTop w:val="0"/>
          <w:marBottom w:val="0"/>
          <w:divBdr>
            <w:top w:val="none" w:sz="0" w:space="0" w:color="auto"/>
            <w:left w:val="none" w:sz="0" w:space="0" w:color="auto"/>
            <w:bottom w:val="none" w:sz="0" w:space="0" w:color="auto"/>
            <w:right w:val="none" w:sz="0" w:space="0" w:color="auto"/>
          </w:divBdr>
        </w:div>
        <w:div w:id="1254629877">
          <w:marLeft w:val="640"/>
          <w:marRight w:val="0"/>
          <w:marTop w:val="0"/>
          <w:marBottom w:val="0"/>
          <w:divBdr>
            <w:top w:val="none" w:sz="0" w:space="0" w:color="auto"/>
            <w:left w:val="none" w:sz="0" w:space="0" w:color="auto"/>
            <w:bottom w:val="none" w:sz="0" w:space="0" w:color="auto"/>
            <w:right w:val="none" w:sz="0" w:space="0" w:color="auto"/>
          </w:divBdr>
        </w:div>
        <w:div w:id="1223756128">
          <w:marLeft w:val="640"/>
          <w:marRight w:val="0"/>
          <w:marTop w:val="0"/>
          <w:marBottom w:val="0"/>
          <w:divBdr>
            <w:top w:val="none" w:sz="0" w:space="0" w:color="auto"/>
            <w:left w:val="none" w:sz="0" w:space="0" w:color="auto"/>
            <w:bottom w:val="none" w:sz="0" w:space="0" w:color="auto"/>
            <w:right w:val="none" w:sz="0" w:space="0" w:color="auto"/>
          </w:divBdr>
        </w:div>
        <w:div w:id="1017346294">
          <w:marLeft w:val="640"/>
          <w:marRight w:val="0"/>
          <w:marTop w:val="0"/>
          <w:marBottom w:val="0"/>
          <w:divBdr>
            <w:top w:val="none" w:sz="0" w:space="0" w:color="auto"/>
            <w:left w:val="none" w:sz="0" w:space="0" w:color="auto"/>
            <w:bottom w:val="none" w:sz="0" w:space="0" w:color="auto"/>
            <w:right w:val="none" w:sz="0" w:space="0" w:color="auto"/>
          </w:divBdr>
        </w:div>
        <w:div w:id="558171728">
          <w:marLeft w:val="640"/>
          <w:marRight w:val="0"/>
          <w:marTop w:val="0"/>
          <w:marBottom w:val="0"/>
          <w:divBdr>
            <w:top w:val="none" w:sz="0" w:space="0" w:color="auto"/>
            <w:left w:val="none" w:sz="0" w:space="0" w:color="auto"/>
            <w:bottom w:val="none" w:sz="0" w:space="0" w:color="auto"/>
            <w:right w:val="none" w:sz="0" w:space="0" w:color="auto"/>
          </w:divBdr>
        </w:div>
        <w:div w:id="1176577850">
          <w:marLeft w:val="640"/>
          <w:marRight w:val="0"/>
          <w:marTop w:val="0"/>
          <w:marBottom w:val="0"/>
          <w:divBdr>
            <w:top w:val="none" w:sz="0" w:space="0" w:color="auto"/>
            <w:left w:val="none" w:sz="0" w:space="0" w:color="auto"/>
            <w:bottom w:val="none" w:sz="0" w:space="0" w:color="auto"/>
            <w:right w:val="none" w:sz="0" w:space="0" w:color="auto"/>
          </w:divBdr>
        </w:div>
        <w:div w:id="1899246337">
          <w:marLeft w:val="640"/>
          <w:marRight w:val="0"/>
          <w:marTop w:val="0"/>
          <w:marBottom w:val="0"/>
          <w:divBdr>
            <w:top w:val="none" w:sz="0" w:space="0" w:color="auto"/>
            <w:left w:val="none" w:sz="0" w:space="0" w:color="auto"/>
            <w:bottom w:val="none" w:sz="0" w:space="0" w:color="auto"/>
            <w:right w:val="none" w:sz="0" w:space="0" w:color="auto"/>
          </w:divBdr>
        </w:div>
        <w:div w:id="885725128">
          <w:marLeft w:val="640"/>
          <w:marRight w:val="0"/>
          <w:marTop w:val="0"/>
          <w:marBottom w:val="0"/>
          <w:divBdr>
            <w:top w:val="none" w:sz="0" w:space="0" w:color="auto"/>
            <w:left w:val="none" w:sz="0" w:space="0" w:color="auto"/>
            <w:bottom w:val="none" w:sz="0" w:space="0" w:color="auto"/>
            <w:right w:val="none" w:sz="0" w:space="0" w:color="auto"/>
          </w:divBdr>
        </w:div>
        <w:div w:id="1705060687">
          <w:marLeft w:val="640"/>
          <w:marRight w:val="0"/>
          <w:marTop w:val="0"/>
          <w:marBottom w:val="0"/>
          <w:divBdr>
            <w:top w:val="none" w:sz="0" w:space="0" w:color="auto"/>
            <w:left w:val="none" w:sz="0" w:space="0" w:color="auto"/>
            <w:bottom w:val="none" w:sz="0" w:space="0" w:color="auto"/>
            <w:right w:val="none" w:sz="0" w:space="0" w:color="auto"/>
          </w:divBdr>
        </w:div>
        <w:div w:id="1031883606">
          <w:marLeft w:val="640"/>
          <w:marRight w:val="0"/>
          <w:marTop w:val="0"/>
          <w:marBottom w:val="0"/>
          <w:divBdr>
            <w:top w:val="none" w:sz="0" w:space="0" w:color="auto"/>
            <w:left w:val="none" w:sz="0" w:space="0" w:color="auto"/>
            <w:bottom w:val="none" w:sz="0" w:space="0" w:color="auto"/>
            <w:right w:val="none" w:sz="0" w:space="0" w:color="auto"/>
          </w:divBdr>
        </w:div>
        <w:div w:id="1319191501">
          <w:marLeft w:val="640"/>
          <w:marRight w:val="0"/>
          <w:marTop w:val="0"/>
          <w:marBottom w:val="0"/>
          <w:divBdr>
            <w:top w:val="none" w:sz="0" w:space="0" w:color="auto"/>
            <w:left w:val="none" w:sz="0" w:space="0" w:color="auto"/>
            <w:bottom w:val="none" w:sz="0" w:space="0" w:color="auto"/>
            <w:right w:val="none" w:sz="0" w:space="0" w:color="auto"/>
          </w:divBdr>
        </w:div>
        <w:div w:id="799877442">
          <w:marLeft w:val="640"/>
          <w:marRight w:val="0"/>
          <w:marTop w:val="0"/>
          <w:marBottom w:val="0"/>
          <w:divBdr>
            <w:top w:val="none" w:sz="0" w:space="0" w:color="auto"/>
            <w:left w:val="none" w:sz="0" w:space="0" w:color="auto"/>
            <w:bottom w:val="none" w:sz="0" w:space="0" w:color="auto"/>
            <w:right w:val="none" w:sz="0" w:space="0" w:color="auto"/>
          </w:divBdr>
        </w:div>
        <w:div w:id="1600289593">
          <w:marLeft w:val="640"/>
          <w:marRight w:val="0"/>
          <w:marTop w:val="0"/>
          <w:marBottom w:val="0"/>
          <w:divBdr>
            <w:top w:val="none" w:sz="0" w:space="0" w:color="auto"/>
            <w:left w:val="none" w:sz="0" w:space="0" w:color="auto"/>
            <w:bottom w:val="none" w:sz="0" w:space="0" w:color="auto"/>
            <w:right w:val="none" w:sz="0" w:space="0" w:color="auto"/>
          </w:divBdr>
        </w:div>
        <w:div w:id="1435514457">
          <w:marLeft w:val="640"/>
          <w:marRight w:val="0"/>
          <w:marTop w:val="0"/>
          <w:marBottom w:val="0"/>
          <w:divBdr>
            <w:top w:val="none" w:sz="0" w:space="0" w:color="auto"/>
            <w:left w:val="none" w:sz="0" w:space="0" w:color="auto"/>
            <w:bottom w:val="none" w:sz="0" w:space="0" w:color="auto"/>
            <w:right w:val="none" w:sz="0" w:space="0" w:color="auto"/>
          </w:divBdr>
        </w:div>
        <w:div w:id="482743995">
          <w:marLeft w:val="640"/>
          <w:marRight w:val="0"/>
          <w:marTop w:val="0"/>
          <w:marBottom w:val="0"/>
          <w:divBdr>
            <w:top w:val="none" w:sz="0" w:space="0" w:color="auto"/>
            <w:left w:val="none" w:sz="0" w:space="0" w:color="auto"/>
            <w:bottom w:val="none" w:sz="0" w:space="0" w:color="auto"/>
            <w:right w:val="none" w:sz="0" w:space="0" w:color="auto"/>
          </w:divBdr>
        </w:div>
        <w:div w:id="144976914">
          <w:marLeft w:val="640"/>
          <w:marRight w:val="0"/>
          <w:marTop w:val="0"/>
          <w:marBottom w:val="0"/>
          <w:divBdr>
            <w:top w:val="none" w:sz="0" w:space="0" w:color="auto"/>
            <w:left w:val="none" w:sz="0" w:space="0" w:color="auto"/>
            <w:bottom w:val="none" w:sz="0" w:space="0" w:color="auto"/>
            <w:right w:val="none" w:sz="0" w:space="0" w:color="auto"/>
          </w:divBdr>
        </w:div>
        <w:div w:id="1373846659">
          <w:marLeft w:val="640"/>
          <w:marRight w:val="0"/>
          <w:marTop w:val="0"/>
          <w:marBottom w:val="0"/>
          <w:divBdr>
            <w:top w:val="none" w:sz="0" w:space="0" w:color="auto"/>
            <w:left w:val="none" w:sz="0" w:space="0" w:color="auto"/>
            <w:bottom w:val="none" w:sz="0" w:space="0" w:color="auto"/>
            <w:right w:val="none" w:sz="0" w:space="0" w:color="auto"/>
          </w:divBdr>
        </w:div>
        <w:div w:id="186413199">
          <w:marLeft w:val="640"/>
          <w:marRight w:val="0"/>
          <w:marTop w:val="0"/>
          <w:marBottom w:val="0"/>
          <w:divBdr>
            <w:top w:val="none" w:sz="0" w:space="0" w:color="auto"/>
            <w:left w:val="none" w:sz="0" w:space="0" w:color="auto"/>
            <w:bottom w:val="none" w:sz="0" w:space="0" w:color="auto"/>
            <w:right w:val="none" w:sz="0" w:space="0" w:color="auto"/>
          </w:divBdr>
        </w:div>
        <w:div w:id="1293515135">
          <w:marLeft w:val="640"/>
          <w:marRight w:val="0"/>
          <w:marTop w:val="0"/>
          <w:marBottom w:val="0"/>
          <w:divBdr>
            <w:top w:val="none" w:sz="0" w:space="0" w:color="auto"/>
            <w:left w:val="none" w:sz="0" w:space="0" w:color="auto"/>
            <w:bottom w:val="none" w:sz="0" w:space="0" w:color="auto"/>
            <w:right w:val="none" w:sz="0" w:space="0" w:color="auto"/>
          </w:divBdr>
        </w:div>
        <w:div w:id="899024905">
          <w:marLeft w:val="640"/>
          <w:marRight w:val="0"/>
          <w:marTop w:val="0"/>
          <w:marBottom w:val="0"/>
          <w:divBdr>
            <w:top w:val="none" w:sz="0" w:space="0" w:color="auto"/>
            <w:left w:val="none" w:sz="0" w:space="0" w:color="auto"/>
            <w:bottom w:val="none" w:sz="0" w:space="0" w:color="auto"/>
            <w:right w:val="none" w:sz="0" w:space="0" w:color="auto"/>
          </w:divBdr>
        </w:div>
        <w:div w:id="1015349951">
          <w:marLeft w:val="640"/>
          <w:marRight w:val="0"/>
          <w:marTop w:val="0"/>
          <w:marBottom w:val="0"/>
          <w:divBdr>
            <w:top w:val="none" w:sz="0" w:space="0" w:color="auto"/>
            <w:left w:val="none" w:sz="0" w:space="0" w:color="auto"/>
            <w:bottom w:val="none" w:sz="0" w:space="0" w:color="auto"/>
            <w:right w:val="none" w:sz="0" w:space="0" w:color="auto"/>
          </w:divBdr>
        </w:div>
        <w:div w:id="1325469110">
          <w:marLeft w:val="640"/>
          <w:marRight w:val="0"/>
          <w:marTop w:val="0"/>
          <w:marBottom w:val="0"/>
          <w:divBdr>
            <w:top w:val="none" w:sz="0" w:space="0" w:color="auto"/>
            <w:left w:val="none" w:sz="0" w:space="0" w:color="auto"/>
            <w:bottom w:val="none" w:sz="0" w:space="0" w:color="auto"/>
            <w:right w:val="none" w:sz="0" w:space="0" w:color="auto"/>
          </w:divBdr>
        </w:div>
        <w:div w:id="157699090">
          <w:marLeft w:val="640"/>
          <w:marRight w:val="0"/>
          <w:marTop w:val="0"/>
          <w:marBottom w:val="0"/>
          <w:divBdr>
            <w:top w:val="none" w:sz="0" w:space="0" w:color="auto"/>
            <w:left w:val="none" w:sz="0" w:space="0" w:color="auto"/>
            <w:bottom w:val="none" w:sz="0" w:space="0" w:color="auto"/>
            <w:right w:val="none" w:sz="0" w:space="0" w:color="auto"/>
          </w:divBdr>
        </w:div>
        <w:div w:id="1763525567">
          <w:marLeft w:val="640"/>
          <w:marRight w:val="0"/>
          <w:marTop w:val="0"/>
          <w:marBottom w:val="0"/>
          <w:divBdr>
            <w:top w:val="none" w:sz="0" w:space="0" w:color="auto"/>
            <w:left w:val="none" w:sz="0" w:space="0" w:color="auto"/>
            <w:bottom w:val="none" w:sz="0" w:space="0" w:color="auto"/>
            <w:right w:val="none" w:sz="0" w:space="0" w:color="auto"/>
          </w:divBdr>
        </w:div>
        <w:div w:id="448621340">
          <w:marLeft w:val="640"/>
          <w:marRight w:val="0"/>
          <w:marTop w:val="0"/>
          <w:marBottom w:val="0"/>
          <w:divBdr>
            <w:top w:val="none" w:sz="0" w:space="0" w:color="auto"/>
            <w:left w:val="none" w:sz="0" w:space="0" w:color="auto"/>
            <w:bottom w:val="none" w:sz="0" w:space="0" w:color="auto"/>
            <w:right w:val="none" w:sz="0" w:space="0" w:color="auto"/>
          </w:divBdr>
        </w:div>
        <w:div w:id="906112951">
          <w:marLeft w:val="640"/>
          <w:marRight w:val="0"/>
          <w:marTop w:val="0"/>
          <w:marBottom w:val="0"/>
          <w:divBdr>
            <w:top w:val="none" w:sz="0" w:space="0" w:color="auto"/>
            <w:left w:val="none" w:sz="0" w:space="0" w:color="auto"/>
            <w:bottom w:val="none" w:sz="0" w:space="0" w:color="auto"/>
            <w:right w:val="none" w:sz="0" w:space="0" w:color="auto"/>
          </w:divBdr>
        </w:div>
        <w:div w:id="192891055">
          <w:marLeft w:val="640"/>
          <w:marRight w:val="0"/>
          <w:marTop w:val="0"/>
          <w:marBottom w:val="0"/>
          <w:divBdr>
            <w:top w:val="none" w:sz="0" w:space="0" w:color="auto"/>
            <w:left w:val="none" w:sz="0" w:space="0" w:color="auto"/>
            <w:bottom w:val="none" w:sz="0" w:space="0" w:color="auto"/>
            <w:right w:val="none" w:sz="0" w:space="0" w:color="auto"/>
          </w:divBdr>
        </w:div>
        <w:div w:id="2001889637">
          <w:marLeft w:val="640"/>
          <w:marRight w:val="0"/>
          <w:marTop w:val="0"/>
          <w:marBottom w:val="0"/>
          <w:divBdr>
            <w:top w:val="none" w:sz="0" w:space="0" w:color="auto"/>
            <w:left w:val="none" w:sz="0" w:space="0" w:color="auto"/>
            <w:bottom w:val="none" w:sz="0" w:space="0" w:color="auto"/>
            <w:right w:val="none" w:sz="0" w:space="0" w:color="auto"/>
          </w:divBdr>
        </w:div>
        <w:div w:id="2029912442">
          <w:marLeft w:val="640"/>
          <w:marRight w:val="0"/>
          <w:marTop w:val="0"/>
          <w:marBottom w:val="0"/>
          <w:divBdr>
            <w:top w:val="none" w:sz="0" w:space="0" w:color="auto"/>
            <w:left w:val="none" w:sz="0" w:space="0" w:color="auto"/>
            <w:bottom w:val="none" w:sz="0" w:space="0" w:color="auto"/>
            <w:right w:val="none" w:sz="0" w:space="0" w:color="auto"/>
          </w:divBdr>
        </w:div>
        <w:div w:id="788623253">
          <w:marLeft w:val="640"/>
          <w:marRight w:val="0"/>
          <w:marTop w:val="0"/>
          <w:marBottom w:val="0"/>
          <w:divBdr>
            <w:top w:val="none" w:sz="0" w:space="0" w:color="auto"/>
            <w:left w:val="none" w:sz="0" w:space="0" w:color="auto"/>
            <w:bottom w:val="none" w:sz="0" w:space="0" w:color="auto"/>
            <w:right w:val="none" w:sz="0" w:space="0" w:color="auto"/>
          </w:divBdr>
        </w:div>
        <w:div w:id="1538663281">
          <w:marLeft w:val="640"/>
          <w:marRight w:val="0"/>
          <w:marTop w:val="0"/>
          <w:marBottom w:val="0"/>
          <w:divBdr>
            <w:top w:val="none" w:sz="0" w:space="0" w:color="auto"/>
            <w:left w:val="none" w:sz="0" w:space="0" w:color="auto"/>
            <w:bottom w:val="none" w:sz="0" w:space="0" w:color="auto"/>
            <w:right w:val="none" w:sz="0" w:space="0" w:color="auto"/>
          </w:divBdr>
        </w:div>
        <w:div w:id="940066511">
          <w:marLeft w:val="640"/>
          <w:marRight w:val="0"/>
          <w:marTop w:val="0"/>
          <w:marBottom w:val="0"/>
          <w:divBdr>
            <w:top w:val="none" w:sz="0" w:space="0" w:color="auto"/>
            <w:left w:val="none" w:sz="0" w:space="0" w:color="auto"/>
            <w:bottom w:val="none" w:sz="0" w:space="0" w:color="auto"/>
            <w:right w:val="none" w:sz="0" w:space="0" w:color="auto"/>
          </w:divBdr>
        </w:div>
        <w:div w:id="91705381">
          <w:marLeft w:val="640"/>
          <w:marRight w:val="0"/>
          <w:marTop w:val="0"/>
          <w:marBottom w:val="0"/>
          <w:divBdr>
            <w:top w:val="none" w:sz="0" w:space="0" w:color="auto"/>
            <w:left w:val="none" w:sz="0" w:space="0" w:color="auto"/>
            <w:bottom w:val="none" w:sz="0" w:space="0" w:color="auto"/>
            <w:right w:val="none" w:sz="0" w:space="0" w:color="auto"/>
          </w:divBdr>
        </w:div>
        <w:div w:id="1128208321">
          <w:marLeft w:val="640"/>
          <w:marRight w:val="0"/>
          <w:marTop w:val="0"/>
          <w:marBottom w:val="0"/>
          <w:divBdr>
            <w:top w:val="none" w:sz="0" w:space="0" w:color="auto"/>
            <w:left w:val="none" w:sz="0" w:space="0" w:color="auto"/>
            <w:bottom w:val="none" w:sz="0" w:space="0" w:color="auto"/>
            <w:right w:val="none" w:sz="0" w:space="0" w:color="auto"/>
          </w:divBdr>
        </w:div>
        <w:div w:id="1155803576">
          <w:marLeft w:val="640"/>
          <w:marRight w:val="0"/>
          <w:marTop w:val="0"/>
          <w:marBottom w:val="0"/>
          <w:divBdr>
            <w:top w:val="none" w:sz="0" w:space="0" w:color="auto"/>
            <w:left w:val="none" w:sz="0" w:space="0" w:color="auto"/>
            <w:bottom w:val="none" w:sz="0" w:space="0" w:color="auto"/>
            <w:right w:val="none" w:sz="0" w:space="0" w:color="auto"/>
          </w:divBdr>
        </w:div>
        <w:div w:id="442110931">
          <w:marLeft w:val="640"/>
          <w:marRight w:val="0"/>
          <w:marTop w:val="0"/>
          <w:marBottom w:val="0"/>
          <w:divBdr>
            <w:top w:val="none" w:sz="0" w:space="0" w:color="auto"/>
            <w:left w:val="none" w:sz="0" w:space="0" w:color="auto"/>
            <w:bottom w:val="none" w:sz="0" w:space="0" w:color="auto"/>
            <w:right w:val="none" w:sz="0" w:space="0" w:color="auto"/>
          </w:divBdr>
        </w:div>
        <w:div w:id="619066437">
          <w:marLeft w:val="640"/>
          <w:marRight w:val="0"/>
          <w:marTop w:val="0"/>
          <w:marBottom w:val="0"/>
          <w:divBdr>
            <w:top w:val="none" w:sz="0" w:space="0" w:color="auto"/>
            <w:left w:val="none" w:sz="0" w:space="0" w:color="auto"/>
            <w:bottom w:val="none" w:sz="0" w:space="0" w:color="auto"/>
            <w:right w:val="none" w:sz="0" w:space="0" w:color="auto"/>
          </w:divBdr>
        </w:div>
        <w:div w:id="1383093241">
          <w:marLeft w:val="640"/>
          <w:marRight w:val="0"/>
          <w:marTop w:val="0"/>
          <w:marBottom w:val="0"/>
          <w:divBdr>
            <w:top w:val="none" w:sz="0" w:space="0" w:color="auto"/>
            <w:left w:val="none" w:sz="0" w:space="0" w:color="auto"/>
            <w:bottom w:val="none" w:sz="0" w:space="0" w:color="auto"/>
            <w:right w:val="none" w:sz="0" w:space="0" w:color="auto"/>
          </w:divBdr>
        </w:div>
        <w:div w:id="410394807">
          <w:marLeft w:val="640"/>
          <w:marRight w:val="0"/>
          <w:marTop w:val="0"/>
          <w:marBottom w:val="0"/>
          <w:divBdr>
            <w:top w:val="none" w:sz="0" w:space="0" w:color="auto"/>
            <w:left w:val="none" w:sz="0" w:space="0" w:color="auto"/>
            <w:bottom w:val="none" w:sz="0" w:space="0" w:color="auto"/>
            <w:right w:val="none" w:sz="0" w:space="0" w:color="auto"/>
          </w:divBdr>
        </w:div>
        <w:div w:id="621620699">
          <w:marLeft w:val="640"/>
          <w:marRight w:val="0"/>
          <w:marTop w:val="0"/>
          <w:marBottom w:val="0"/>
          <w:divBdr>
            <w:top w:val="none" w:sz="0" w:space="0" w:color="auto"/>
            <w:left w:val="none" w:sz="0" w:space="0" w:color="auto"/>
            <w:bottom w:val="none" w:sz="0" w:space="0" w:color="auto"/>
            <w:right w:val="none" w:sz="0" w:space="0" w:color="auto"/>
          </w:divBdr>
        </w:div>
        <w:div w:id="766660946">
          <w:marLeft w:val="640"/>
          <w:marRight w:val="0"/>
          <w:marTop w:val="0"/>
          <w:marBottom w:val="0"/>
          <w:divBdr>
            <w:top w:val="none" w:sz="0" w:space="0" w:color="auto"/>
            <w:left w:val="none" w:sz="0" w:space="0" w:color="auto"/>
            <w:bottom w:val="none" w:sz="0" w:space="0" w:color="auto"/>
            <w:right w:val="none" w:sz="0" w:space="0" w:color="auto"/>
          </w:divBdr>
        </w:div>
        <w:div w:id="1755475478">
          <w:marLeft w:val="640"/>
          <w:marRight w:val="0"/>
          <w:marTop w:val="0"/>
          <w:marBottom w:val="0"/>
          <w:divBdr>
            <w:top w:val="none" w:sz="0" w:space="0" w:color="auto"/>
            <w:left w:val="none" w:sz="0" w:space="0" w:color="auto"/>
            <w:bottom w:val="none" w:sz="0" w:space="0" w:color="auto"/>
            <w:right w:val="none" w:sz="0" w:space="0" w:color="auto"/>
          </w:divBdr>
        </w:div>
        <w:div w:id="2035573666">
          <w:marLeft w:val="640"/>
          <w:marRight w:val="0"/>
          <w:marTop w:val="0"/>
          <w:marBottom w:val="0"/>
          <w:divBdr>
            <w:top w:val="none" w:sz="0" w:space="0" w:color="auto"/>
            <w:left w:val="none" w:sz="0" w:space="0" w:color="auto"/>
            <w:bottom w:val="none" w:sz="0" w:space="0" w:color="auto"/>
            <w:right w:val="none" w:sz="0" w:space="0" w:color="auto"/>
          </w:divBdr>
        </w:div>
        <w:div w:id="1529443924">
          <w:marLeft w:val="640"/>
          <w:marRight w:val="0"/>
          <w:marTop w:val="0"/>
          <w:marBottom w:val="0"/>
          <w:divBdr>
            <w:top w:val="none" w:sz="0" w:space="0" w:color="auto"/>
            <w:left w:val="none" w:sz="0" w:space="0" w:color="auto"/>
            <w:bottom w:val="none" w:sz="0" w:space="0" w:color="auto"/>
            <w:right w:val="none" w:sz="0" w:space="0" w:color="auto"/>
          </w:divBdr>
        </w:div>
        <w:div w:id="721713806">
          <w:marLeft w:val="640"/>
          <w:marRight w:val="0"/>
          <w:marTop w:val="0"/>
          <w:marBottom w:val="0"/>
          <w:divBdr>
            <w:top w:val="none" w:sz="0" w:space="0" w:color="auto"/>
            <w:left w:val="none" w:sz="0" w:space="0" w:color="auto"/>
            <w:bottom w:val="none" w:sz="0" w:space="0" w:color="auto"/>
            <w:right w:val="none" w:sz="0" w:space="0" w:color="auto"/>
          </w:divBdr>
        </w:div>
        <w:div w:id="1228758415">
          <w:marLeft w:val="640"/>
          <w:marRight w:val="0"/>
          <w:marTop w:val="0"/>
          <w:marBottom w:val="0"/>
          <w:divBdr>
            <w:top w:val="none" w:sz="0" w:space="0" w:color="auto"/>
            <w:left w:val="none" w:sz="0" w:space="0" w:color="auto"/>
            <w:bottom w:val="none" w:sz="0" w:space="0" w:color="auto"/>
            <w:right w:val="none" w:sz="0" w:space="0" w:color="auto"/>
          </w:divBdr>
        </w:div>
        <w:div w:id="1342318216">
          <w:marLeft w:val="640"/>
          <w:marRight w:val="0"/>
          <w:marTop w:val="0"/>
          <w:marBottom w:val="0"/>
          <w:divBdr>
            <w:top w:val="none" w:sz="0" w:space="0" w:color="auto"/>
            <w:left w:val="none" w:sz="0" w:space="0" w:color="auto"/>
            <w:bottom w:val="none" w:sz="0" w:space="0" w:color="auto"/>
            <w:right w:val="none" w:sz="0" w:space="0" w:color="auto"/>
          </w:divBdr>
        </w:div>
        <w:div w:id="1179655569">
          <w:marLeft w:val="640"/>
          <w:marRight w:val="0"/>
          <w:marTop w:val="0"/>
          <w:marBottom w:val="0"/>
          <w:divBdr>
            <w:top w:val="none" w:sz="0" w:space="0" w:color="auto"/>
            <w:left w:val="none" w:sz="0" w:space="0" w:color="auto"/>
            <w:bottom w:val="none" w:sz="0" w:space="0" w:color="auto"/>
            <w:right w:val="none" w:sz="0" w:space="0" w:color="auto"/>
          </w:divBdr>
        </w:div>
        <w:div w:id="1404987980">
          <w:marLeft w:val="640"/>
          <w:marRight w:val="0"/>
          <w:marTop w:val="0"/>
          <w:marBottom w:val="0"/>
          <w:divBdr>
            <w:top w:val="none" w:sz="0" w:space="0" w:color="auto"/>
            <w:left w:val="none" w:sz="0" w:space="0" w:color="auto"/>
            <w:bottom w:val="none" w:sz="0" w:space="0" w:color="auto"/>
            <w:right w:val="none" w:sz="0" w:space="0" w:color="auto"/>
          </w:divBdr>
        </w:div>
        <w:div w:id="404958850">
          <w:marLeft w:val="640"/>
          <w:marRight w:val="0"/>
          <w:marTop w:val="0"/>
          <w:marBottom w:val="0"/>
          <w:divBdr>
            <w:top w:val="none" w:sz="0" w:space="0" w:color="auto"/>
            <w:left w:val="none" w:sz="0" w:space="0" w:color="auto"/>
            <w:bottom w:val="none" w:sz="0" w:space="0" w:color="auto"/>
            <w:right w:val="none" w:sz="0" w:space="0" w:color="auto"/>
          </w:divBdr>
        </w:div>
        <w:div w:id="934021447">
          <w:marLeft w:val="640"/>
          <w:marRight w:val="0"/>
          <w:marTop w:val="0"/>
          <w:marBottom w:val="0"/>
          <w:divBdr>
            <w:top w:val="none" w:sz="0" w:space="0" w:color="auto"/>
            <w:left w:val="none" w:sz="0" w:space="0" w:color="auto"/>
            <w:bottom w:val="none" w:sz="0" w:space="0" w:color="auto"/>
            <w:right w:val="none" w:sz="0" w:space="0" w:color="auto"/>
          </w:divBdr>
        </w:div>
        <w:div w:id="1793746193">
          <w:marLeft w:val="640"/>
          <w:marRight w:val="0"/>
          <w:marTop w:val="0"/>
          <w:marBottom w:val="0"/>
          <w:divBdr>
            <w:top w:val="none" w:sz="0" w:space="0" w:color="auto"/>
            <w:left w:val="none" w:sz="0" w:space="0" w:color="auto"/>
            <w:bottom w:val="none" w:sz="0" w:space="0" w:color="auto"/>
            <w:right w:val="none" w:sz="0" w:space="0" w:color="auto"/>
          </w:divBdr>
        </w:div>
        <w:div w:id="1682899778">
          <w:marLeft w:val="640"/>
          <w:marRight w:val="0"/>
          <w:marTop w:val="0"/>
          <w:marBottom w:val="0"/>
          <w:divBdr>
            <w:top w:val="none" w:sz="0" w:space="0" w:color="auto"/>
            <w:left w:val="none" w:sz="0" w:space="0" w:color="auto"/>
            <w:bottom w:val="none" w:sz="0" w:space="0" w:color="auto"/>
            <w:right w:val="none" w:sz="0" w:space="0" w:color="auto"/>
          </w:divBdr>
        </w:div>
        <w:div w:id="267930335">
          <w:marLeft w:val="640"/>
          <w:marRight w:val="0"/>
          <w:marTop w:val="0"/>
          <w:marBottom w:val="0"/>
          <w:divBdr>
            <w:top w:val="none" w:sz="0" w:space="0" w:color="auto"/>
            <w:left w:val="none" w:sz="0" w:space="0" w:color="auto"/>
            <w:bottom w:val="none" w:sz="0" w:space="0" w:color="auto"/>
            <w:right w:val="none" w:sz="0" w:space="0" w:color="auto"/>
          </w:divBdr>
        </w:div>
        <w:div w:id="1771001796">
          <w:marLeft w:val="640"/>
          <w:marRight w:val="0"/>
          <w:marTop w:val="0"/>
          <w:marBottom w:val="0"/>
          <w:divBdr>
            <w:top w:val="none" w:sz="0" w:space="0" w:color="auto"/>
            <w:left w:val="none" w:sz="0" w:space="0" w:color="auto"/>
            <w:bottom w:val="none" w:sz="0" w:space="0" w:color="auto"/>
            <w:right w:val="none" w:sz="0" w:space="0" w:color="auto"/>
          </w:divBdr>
        </w:div>
        <w:div w:id="551306779">
          <w:marLeft w:val="640"/>
          <w:marRight w:val="0"/>
          <w:marTop w:val="0"/>
          <w:marBottom w:val="0"/>
          <w:divBdr>
            <w:top w:val="none" w:sz="0" w:space="0" w:color="auto"/>
            <w:left w:val="none" w:sz="0" w:space="0" w:color="auto"/>
            <w:bottom w:val="none" w:sz="0" w:space="0" w:color="auto"/>
            <w:right w:val="none" w:sz="0" w:space="0" w:color="auto"/>
          </w:divBdr>
        </w:div>
        <w:div w:id="475417332">
          <w:marLeft w:val="640"/>
          <w:marRight w:val="0"/>
          <w:marTop w:val="0"/>
          <w:marBottom w:val="0"/>
          <w:divBdr>
            <w:top w:val="none" w:sz="0" w:space="0" w:color="auto"/>
            <w:left w:val="none" w:sz="0" w:space="0" w:color="auto"/>
            <w:bottom w:val="none" w:sz="0" w:space="0" w:color="auto"/>
            <w:right w:val="none" w:sz="0" w:space="0" w:color="auto"/>
          </w:divBdr>
        </w:div>
        <w:div w:id="45298686">
          <w:marLeft w:val="640"/>
          <w:marRight w:val="0"/>
          <w:marTop w:val="0"/>
          <w:marBottom w:val="0"/>
          <w:divBdr>
            <w:top w:val="none" w:sz="0" w:space="0" w:color="auto"/>
            <w:left w:val="none" w:sz="0" w:space="0" w:color="auto"/>
            <w:bottom w:val="none" w:sz="0" w:space="0" w:color="auto"/>
            <w:right w:val="none" w:sz="0" w:space="0" w:color="auto"/>
          </w:divBdr>
        </w:div>
        <w:div w:id="781649127">
          <w:marLeft w:val="640"/>
          <w:marRight w:val="0"/>
          <w:marTop w:val="0"/>
          <w:marBottom w:val="0"/>
          <w:divBdr>
            <w:top w:val="none" w:sz="0" w:space="0" w:color="auto"/>
            <w:left w:val="none" w:sz="0" w:space="0" w:color="auto"/>
            <w:bottom w:val="none" w:sz="0" w:space="0" w:color="auto"/>
            <w:right w:val="none" w:sz="0" w:space="0" w:color="auto"/>
          </w:divBdr>
        </w:div>
        <w:div w:id="448545943">
          <w:marLeft w:val="640"/>
          <w:marRight w:val="0"/>
          <w:marTop w:val="0"/>
          <w:marBottom w:val="0"/>
          <w:divBdr>
            <w:top w:val="none" w:sz="0" w:space="0" w:color="auto"/>
            <w:left w:val="none" w:sz="0" w:space="0" w:color="auto"/>
            <w:bottom w:val="none" w:sz="0" w:space="0" w:color="auto"/>
            <w:right w:val="none" w:sz="0" w:space="0" w:color="auto"/>
          </w:divBdr>
        </w:div>
        <w:div w:id="1589922365">
          <w:marLeft w:val="640"/>
          <w:marRight w:val="0"/>
          <w:marTop w:val="0"/>
          <w:marBottom w:val="0"/>
          <w:divBdr>
            <w:top w:val="none" w:sz="0" w:space="0" w:color="auto"/>
            <w:left w:val="none" w:sz="0" w:space="0" w:color="auto"/>
            <w:bottom w:val="none" w:sz="0" w:space="0" w:color="auto"/>
            <w:right w:val="none" w:sz="0" w:space="0" w:color="auto"/>
          </w:divBdr>
        </w:div>
        <w:div w:id="326373053">
          <w:marLeft w:val="640"/>
          <w:marRight w:val="0"/>
          <w:marTop w:val="0"/>
          <w:marBottom w:val="0"/>
          <w:divBdr>
            <w:top w:val="none" w:sz="0" w:space="0" w:color="auto"/>
            <w:left w:val="none" w:sz="0" w:space="0" w:color="auto"/>
            <w:bottom w:val="none" w:sz="0" w:space="0" w:color="auto"/>
            <w:right w:val="none" w:sz="0" w:space="0" w:color="auto"/>
          </w:divBdr>
        </w:div>
        <w:div w:id="1987123644">
          <w:marLeft w:val="640"/>
          <w:marRight w:val="0"/>
          <w:marTop w:val="0"/>
          <w:marBottom w:val="0"/>
          <w:divBdr>
            <w:top w:val="none" w:sz="0" w:space="0" w:color="auto"/>
            <w:left w:val="none" w:sz="0" w:space="0" w:color="auto"/>
            <w:bottom w:val="none" w:sz="0" w:space="0" w:color="auto"/>
            <w:right w:val="none" w:sz="0" w:space="0" w:color="auto"/>
          </w:divBdr>
        </w:div>
        <w:div w:id="1121992416">
          <w:marLeft w:val="640"/>
          <w:marRight w:val="0"/>
          <w:marTop w:val="0"/>
          <w:marBottom w:val="0"/>
          <w:divBdr>
            <w:top w:val="none" w:sz="0" w:space="0" w:color="auto"/>
            <w:left w:val="none" w:sz="0" w:space="0" w:color="auto"/>
            <w:bottom w:val="none" w:sz="0" w:space="0" w:color="auto"/>
            <w:right w:val="none" w:sz="0" w:space="0" w:color="auto"/>
          </w:divBdr>
        </w:div>
        <w:div w:id="992879139">
          <w:marLeft w:val="640"/>
          <w:marRight w:val="0"/>
          <w:marTop w:val="0"/>
          <w:marBottom w:val="0"/>
          <w:divBdr>
            <w:top w:val="none" w:sz="0" w:space="0" w:color="auto"/>
            <w:left w:val="none" w:sz="0" w:space="0" w:color="auto"/>
            <w:bottom w:val="none" w:sz="0" w:space="0" w:color="auto"/>
            <w:right w:val="none" w:sz="0" w:space="0" w:color="auto"/>
          </w:divBdr>
        </w:div>
        <w:div w:id="608436756">
          <w:marLeft w:val="640"/>
          <w:marRight w:val="0"/>
          <w:marTop w:val="0"/>
          <w:marBottom w:val="0"/>
          <w:divBdr>
            <w:top w:val="none" w:sz="0" w:space="0" w:color="auto"/>
            <w:left w:val="none" w:sz="0" w:space="0" w:color="auto"/>
            <w:bottom w:val="none" w:sz="0" w:space="0" w:color="auto"/>
            <w:right w:val="none" w:sz="0" w:space="0" w:color="auto"/>
          </w:divBdr>
        </w:div>
        <w:div w:id="1297416233">
          <w:marLeft w:val="640"/>
          <w:marRight w:val="0"/>
          <w:marTop w:val="0"/>
          <w:marBottom w:val="0"/>
          <w:divBdr>
            <w:top w:val="none" w:sz="0" w:space="0" w:color="auto"/>
            <w:left w:val="none" w:sz="0" w:space="0" w:color="auto"/>
            <w:bottom w:val="none" w:sz="0" w:space="0" w:color="auto"/>
            <w:right w:val="none" w:sz="0" w:space="0" w:color="auto"/>
          </w:divBdr>
        </w:div>
        <w:div w:id="633608974">
          <w:marLeft w:val="640"/>
          <w:marRight w:val="0"/>
          <w:marTop w:val="0"/>
          <w:marBottom w:val="0"/>
          <w:divBdr>
            <w:top w:val="none" w:sz="0" w:space="0" w:color="auto"/>
            <w:left w:val="none" w:sz="0" w:space="0" w:color="auto"/>
            <w:bottom w:val="none" w:sz="0" w:space="0" w:color="auto"/>
            <w:right w:val="none" w:sz="0" w:space="0" w:color="auto"/>
          </w:divBdr>
        </w:div>
        <w:div w:id="186409354">
          <w:marLeft w:val="640"/>
          <w:marRight w:val="0"/>
          <w:marTop w:val="0"/>
          <w:marBottom w:val="0"/>
          <w:divBdr>
            <w:top w:val="none" w:sz="0" w:space="0" w:color="auto"/>
            <w:left w:val="none" w:sz="0" w:space="0" w:color="auto"/>
            <w:bottom w:val="none" w:sz="0" w:space="0" w:color="auto"/>
            <w:right w:val="none" w:sz="0" w:space="0" w:color="auto"/>
          </w:divBdr>
        </w:div>
        <w:div w:id="2104717248">
          <w:marLeft w:val="640"/>
          <w:marRight w:val="0"/>
          <w:marTop w:val="0"/>
          <w:marBottom w:val="0"/>
          <w:divBdr>
            <w:top w:val="none" w:sz="0" w:space="0" w:color="auto"/>
            <w:left w:val="none" w:sz="0" w:space="0" w:color="auto"/>
            <w:bottom w:val="none" w:sz="0" w:space="0" w:color="auto"/>
            <w:right w:val="none" w:sz="0" w:space="0" w:color="auto"/>
          </w:divBdr>
        </w:div>
        <w:div w:id="1131171172">
          <w:marLeft w:val="640"/>
          <w:marRight w:val="0"/>
          <w:marTop w:val="0"/>
          <w:marBottom w:val="0"/>
          <w:divBdr>
            <w:top w:val="none" w:sz="0" w:space="0" w:color="auto"/>
            <w:left w:val="none" w:sz="0" w:space="0" w:color="auto"/>
            <w:bottom w:val="none" w:sz="0" w:space="0" w:color="auto"/>
            <w:right w:val="none" w:sz="0" w:space="0" w:color="auto"/>
          </w:divBdr>
        </w:div>
        <w:div w:id="32509416">
          <w:marLeft w:val="640"/>
          <w:marRight w:val="0"/>
          <w:marTop w:val="0"/>
          <w:marBottom w:val="0"/>
          <w:divBdr>
            <w:top w:val="none" w:sz="0" w:space="0" w:color="auto"/>
            <w:left w:val="none" w:sz="0" w:space="0" w:color="auto"/>
            <w:bottom w:val="none" w:sz="0" w:space="0" w:color="auto"/>
            <w:right w:val="none" w:sz="0" w:space="0" w:color="auto"/>
          </w:divBdr>
        </w:div>
        <w:div w:id="159010412">
          <w:marLeft w:val="640"/>
          <w:marRight w:val="0"/>
          <w:marTop w:val="0"/>
          <w:marBottom w:val="0"/>
          <w:divBdr>
            <w:top w:val="none" w:sz="0" w:space="0" w:color="auto"/>
            <w:left w:val="none" w:sz="0" w:space="0" w:color="auto"/>
            <w:bottom w:val="none" w:sz="0" w:space="0" w:color="auto"/>
            <w:right w:val="none" w:sz="0" w:space="0" w:color="auto"/>
          </w:divBdr>
        </w:div>
        <w:div w:id="590546770">
          <w:marLeft w:val="640"/>
          <w:marRight w:val="0"/>
          <w:marTop w:val="0"/>
          <w:marBottom w:val="0"/>
          <w:divBdr>
            <w:top w:val="none" w:sz="0" w:space="0" w:color="auto"/>
            <w:left w:val="none" w:sz="0" w:space="0" w:color="auto"/>
            <w:bottom w:val="none" w:sz="0" w:space="0" w:color="auto"/>
            <w:right w:val="none" w:sz="0" w:space="0" w:color="auto"/>
          </w:divBdr>
        </w:div>
        <w:div w:id="1404715939">
          <w:marLeft w:val="640"/>
          <w:marRight w:val="0"/>
          <w:marTop w:val="0"/>
          <w:marBottom w:val="0"/>
          <w:divBdr>
            <w:top w:val="none" w:sz="0" w:space="0" w:color="auto"/>
            <w:left w:val="none" w:sz="0" w:space="0" w:color="auto"/>
            <w:bottom w:val="none" w:sz="0" w:space="0" w:color="auto"/>
            <w:right w:val="none" w:sz="0" w:space="0" w:color="auto"/>
          </w:divBdr>
        </w:div>
        <w:div w:id="1482890250">
          <w:marLeft w:val="640"/>
          <w:marRight w:val="0"/>
          <w:marTop w:val="0"/>
          <w:marBottom w:val="0"/>
          <w:divBdr>
            <w:top w:val="none" w:sz="0" w:space="0" w:color="auto"/>
            <w:left w:val="none" w:sz="0" w:space="0" w:color="auto"/>
            <w:bottom w:val="none" w:sz="0" w:space="0" w:color="auto"/>
            <w:right w:val="none" w:sz="0" w:space="0" w:color="auto"/>
          </w:divBdr>
        </w:div>
        <w:div w:id="732197921">
          <w:marLeft w:val="640"/>
          <w:marRight w:val="0"/>
          <w:marTop w:val="0"/>
          <w:marBottom w:val="0"/>
          <w:divBdr>
            <w:top w:val="none" w:sz="0" w:space="0" w:color="auto"/>
            <w:left w:val="none" w:sz="0" w:space="0" w:color="auto"/>
            <w:bottom w:val="none" w:sz="0" w:space="0" w:color="auto"/>
            <w:right w:val="none" w:sz="0" w:space="0" w:color="auto"/>
          </w:divBdr>
        </w:div>
        <w:div w:id="949045782">
          <w:marLeft w:val="640"/>
          <w:marRight w:val="0"/>
          <w:marTop w:val="0"/>
          <w:marBottom w:val="0"/>
          <w:divBdr>
            <w:top w:val="none" w:sz="0" w:space="0" w:color="auto"/>
            <w:left w:val="none" w:sz="0" w:space="0" w:color="auto"/>
            <w:bottom w:val="none" w:sz="0" w:space="0" w:color="auto"/>
            <w:right w:val="none" w:sz="0" w:space="0" w:color="auto"/>
          </w:divBdr>
        </w:div>
        <w:div w:id="1446996057">
          <w:marLeft w:val="640"/>
          <w:marRight w:val="0"/>
          <w:marTop w:val="0"/>
          <w:marBottom w:val="0"/>
          <w:divBdr>
            <w:top w:val="none" w:sz="0" w:space="0" w:color="auto"/>
            <w:left w:val="none" w:sz="0" w:space="0" w:color="auto"/>
            <w:bottom w:val="none" w:sz="0" w:space="0" w:color="auto"/>
            <w:right w:val="none" w:sz="0" w:space="0" w:color="auto"/>
          </w:divBdr>
        </w:div>
        <w:div w:id="1288005495">
          <w:marLeft w:val="640"/>
          <w:marRight w:val="0"/>
          <w:marTop w:val="0"/>
          <w:marBottom w:val="0"/>
          <w:divBdr>
            <w:top w:val="none" w:sz="0" w:space="0" w:color="auto"/>
            <w:left w:val="none" w:sz="0" w:space="0" w:color="auto"/>
            <w:bottom w:val="none" w:sz="0" w:space="0" w:color="auto"/>
            <w:right w:val="none" w:sz="0" w:space="0" w:color="auto"/>
          </w:divBdr>
        </w:div>
        <w:div w:id="1817990719">
          <w:marLeft w:val="640"/>
          <w:marRight w:val="0"/>
          <w:marTop w:val="0"/>
          <w:marBottom w:val="0"/>
          <w:divBdr>
            <w:top w:val="none" w:sz="0" w:space="0" w:color="auto"/>
            <w:left w:val="none" w:sz="0" w:space="0" w:color="auto"/>
            <w:bottom w:val="none" w:sz="0" w:space="0" w:color="auto"/>
            <w:right w:val="none" w:sz="0" w:space="0" w:color="auto"/>
          </w:divBdr>
        </w:div>
        <w:div w:id="1090540398">
          <w:marLeft w:val="640"/>
          <w:marRight w:val="0"/>
          <w:marTop w:val="0"/>
          <w:marBottom w:val="0"/>
          <w:divBdr>
            <w:top w:val="none" w:sz="0" w:space="0" w:color="auto"/>
            <w:left w:val="none" w:sz="0" w:space="0" w:color="auto"/>
            <w:bottom w:val="none" w:sz="0" w:space="0" w:color="auto"/>
            <w:right w:val="none" w:sz="0" w:space="0" w:color="auto"/>
          </w:divBdr>
        </w:div>
        <w:div w:id="852719232">
          <w:marLeft w:val="640"/>
          <w:marRight w:val="0"/>
          <w:marTop w:val="0"/>
          <w:marBottom w:val="0"/>
          <w:divBdr>
            <w:top w:val="none" w:sz="0" w:space="0" w:color="auto"/>
            <w:left w:val="none" w:sz="0" w:space="0" w:color="auto"/>
            <w:bottom w:val="none" w:sz="0" w:space="0" w:color="auto"/>
            <w:right w:val="none" w:sz="0" w:space="0" w:color="auto"/>
          </w:divBdr>
        </w:div>
        <w:div w:id="674960901">
          <w:marLeft w:val="640"/>
          <w:marRight w:val="0"/>
          <w:marTop w:val="0"/>
          <w:marBottom w:val="0"/>
          <w:divBdr>
            <w:top w:val="none" w:sz="0" w:space="0" w:color="auto"/>
            <w:left w:val="none" w:sz="0" w:space="0" w:color="auto"/>
            <w:bottom w:val="none" w:sz="0" w:space="0" w:color="auto"/>
            <w:right w:val="none" w:sz="0" w:space="0" w:color="auto"/>
          </w:divBdr>
        </w:div>
        <w:div w:id="1362970041">
          <w:marLeft w:val="640"/>
          <w:marRight w:val="0"/>
          <w:marTop w:val="0"/>
          <w:marBottom w:val="0"/>
          <w:divBdr>
            <w:top w:val="none" w:sz="0" w:space="0" w:color="auto"/>
            <w:left w:val="none" w:sz="0" w:space="0" w:color="auto"/>
            <w:bottom w:val="none" w:sz="0" w:space="0" w:color="auto"/>
            <w:right w:val="none" w:sz="0" w:space="0" w:color="auto"/>
          </w:divBdr>
        </w:div>
        <w:div w:id="1833183468">
          <w:marLeft w:val="640"/>
          <w:marRight w:val="0"/>
          <w:marTop w:val="0"/>
          <w:marBottom w:val="0"/>
          <w:divBdr>
            <w:top w:val="none" w:sz="0" w:space="0" w:color="auto"/>
            <w:left w:val="none" w:sz="0" w:space="0" w:color="auto"/>
            <w:bottom w:val="none" w:sz="0" w:space="0" w:color="auto"/>
            <w:right w:val="none" w:sz="0" w:space="0" w:color="auto"/>
          </w:divBdr>
        </w:div>
        <w:div w:id="2083748499">
          <w:marLeft w:val="640"/>
          <w:marRight w:val="0"/>
          <w:marTop w:val="0"/>
          <w:marBottom w:val="0"/>
          <w:divBdr>
            <w:top w:val="none" w:sz="0" w:space="0" w:color="auto"/>
            <w:left w:val="none" w:sz="0" w:space="0" w:color="auto"/>
            <w:bottom w:val="none" w:sz="0" w:space="0" w:color="auto"/>
            <w:right w:val="none" w:sz="0" w:space="0" w:color="auto"/>
          </w:divBdr>
        </w:div>
        <w:div w:id="1996765507">
          <w:marLeft w:val="640"/>
          <w:marRight w:val="0"/>
          <w:marTop w:val="0"/>
          <w:marBottom w:val="0"/>
          <w:divBdr>
            <w:top w:val="none" w:sz="0" w:space="0" w:color="auto"/>
            <w:left w:val="none" w:sz="0" w:space="0" w:color="auto"/>
            <w:bottom w:val="none" w:sz="0" w:space="0" w:color="auto"/>
            <w:right w:val="none" w:sz="0" w:space="0" w:color="auto"/>
          </w:divBdr>
        </w:div>
        <w:div w:id="1543395562">
          <w:marLeft w:val="640"/>
          <w:marRight w:val="0"/>
          <w:marTop w:val="0"/>
          <w:marBottom w:val="0"/>
          <w:divBdr>
            <w:top w:val="none" w:sz="0" w:space="0" w:color="auto"/>
            <w:left w:val="none" w:sz="0" w:space="0" w:color="auto"/>
            <w:bottom w:val="none" w:sz="0" w:space="0" w:color="auto"/>
            <w:right w:val="none" w:sz="0" w:space="0" w:color="auto"/>
          </w:divBdr>
        </w:div>
        <w:div w:id="977224488">
          <w:marLeft w:val="640"/>
          <w:marRight w:val="0"/>
          <w:marTop w:val="0"/>
          <w:marBottom w:val="0"/>
          <w:divBdr>
            <w:top w:val="none" w:sz="0" w:space="0" w:color="auto"/>
            <w:left w:val="none" w:sz="0" w:space="0" w:color="auto"/>
            <w:bottom w:val="none" w:sz="0" w:space="0" w:color="auto"/>
            <w:right w:val="none" w:sz="0" w:space="0" w:color="auto"/>
          </w:divBdr>
        </w:div>
        <w:div w:id="1911234175">
          <w:marLeft w:val="640"/>
          <w:marRight w:val="0"/>
          <w:marTop w:val="0"/>
          <w:marBottom w:val="0"/>
          <w:divBdr>
            <w:top w:val="none" w:sz="0" w:space="0" w:color="auto"/>
            <w:left w:val="none" w:sz="0" w:space="0" w:color="auto"/>
            <w:bottom w:val="none" w:sz="0" w:space="0" w:color="auto"/>
            <w:right w:val="none" w:sz="0" w:space="0" w:color="auto"/>
          </w:divBdr>
        </w:div>
        <w:div w:id="144317323">
          <w:marLeft w:val="640"/>
          <w:marRight w:val="0"/>
          <w:marTop w:val="0"/>
          <w:marBottom w:val="0"/>
          <w:divBdr>
            <w:top w:val="none" w:sz="0" w:space="0" w:color="auto"/>
            <w:left w:val="none" w:sz="0" w:space="0" w:color="auto"/>
            <w:bottom w:val="none" w:sz="0" w:space="0" w:color="auto"/>
            <w:right w:val="none" w:sz="0" w:space="0" w:color="auto"/>
          </w:divBdr>
        </w:div>
        <w:div w:id="603802193">
          <w:marLeft w:val="640"/>
          <w:marRight w:val="0"/>
          <w:marTop w:val="0"/>
          <w:marBottom w:val="0"/>
          <w:divBdr>
            <w:top w:val="none" w:sz="0" w:space="0" w:color="auto"/>
            <w:left w:val="none" w:sz="0" w:space="0" w:color="auto"/>
            <w:bottom w:val="none" w:sz="0" w:space="0" w:color="auto"/>
            <w:right w:val="none" w:sz="0" w:space="0" w:color="auto"/>
          </w:divBdr>
        </w:div>
        <w:div w:id="389884015">
          <w:marLeft w:val="640"/>
          <w:marRight w:val="0"/>
          <w:marTop w:val="0"/>
          <w:marBottom w:val="0"/>
          <w:divBdr>
            <w:top w:val="none" w:sz="0" w:space="0" w:color="auto"/>
            <w:left w:val="none" w:sz="0" w:space="0" w:color="auto"/>
            <w:bottom w:val="none" w:sz="0" w:space="0" w:color="auto"/>
            <w:right w:val="none" w:sz="0" w:space="0" w:color="auto"/>
          </w:divBdr>
        </w:div>
        <w:div w:id="811144343">
          <w:marLeft w:val="640"/>
          <w:marRight w:val="0"/>
          <w:marTop w:val="0"/>
          <w:marBottom w:val="0"/>
          <w:divBdr>
            <w:top w:val="none" w:sz="0" w:space="0" w:color="auto"/>
            <w:left w:val="none" w:sz="0" w:space="0" w:color="auto"/>
            <w:bottom w:val="none" w:sz="0" w:space="0" w:color="auto"/>
            <w:right w:val="none" w:sz="0" w:space="0" w:color="auto"/>
          </w:divBdr>
        </w:div>
        <w:div w:id="1883203300">
          <w:marLeft w:val="640"/>
          <w:marRight w:val="0"/>
          <w:marTop w:val="0"/>
          <w:marBottom w:val="0"/>
          <w:divBdr>
            <w:top w:val="none" w:sz="0" w:space="0" w:color="auto"/>
            <w:left w:val="none" w:sz="0" w:space="0" w:color="auto"/>
            <w:bottom w:val="none" w:sz="0" w:space="0" w:color="auto"/>
            <w:right w:val="none" w:sz="0" w:space="0" w:color="auto"/>
          </w:divBdr>
        </w:div>
        <w:div w:id="1533105189">
          <w:marLeft w:val="640"/>
          <w:marRight w:val="0"/>
          <w:marTop w:val="0"/>
          <w:marBottom w:val="0"/>
          <w:divBdr>
            <w:top w:val="none" w:sz="0" w:space="0" w:color="auto"/>
            <w:left w:val="none" w:sz="0" w:space="0" w:color="auto"/>
            <w:bottom w:val="none" w:sz="0" w:space="0" w:color="auto"/>
            <w:right w:val="none" w:sz="0" w:space="0" w:color="auto"/>
          </w:divBdr>
        </w:div>
        <w:div w:id="535046703">
          <w:marLeft w:val="640"/>
          <w:marRight w:val="0"/>
          <w:marTop w:val="0"/>
          <w:marBottom w:val="0"/>
          <w:divBdr>
            <w:top w:val="none" w:sz="0" w:space="0" w:color="auto"/>
            <w:left w:val="none" w:sz="0" w:space="0" w:color="auto"/>
            <w:bottom w:val="none" w:sz="0" w:space="0" w:color="auto"/>
            <w:right w:val="none" w:sz="0" w:space="0" w:color="auto"/>
          </w:divBdr>
        </w:div>
        <w:div w:id="1563980855">
          <w:marLeft w:val="640"/>
          <w:marRight w:val="0"/>
          <w:marTop w:val="0"/>
          <w:marBottom w:val="0"/>
          <w:divBdr>
            <w:top w:val="none" w:sz="0" w:space="0" w:color="auto"/>
            <w:left w:val="none" w:sz="0" w:space="0" w:color="auto"/>
            <w:bottom w:val="none" w:sz="0" w:space="0" w:color="auto"/>
            <w:right w:val="none" w:sz="0" w:space="0" w:color="auto"/>
          </w:divBdr>
        </w:div>
        <w:div w:id="349338588">
          <w:marLeft w:val="640"/>
          <w:marRight w:val="0"/>
          <w:marTop w:val="0"/>
          <w:marBottom w:val="0"/>
          <w:divBdr>
            <w:top w:val="none" w:sz="0" w:space="0" w:color="auto"/>
            <w:left w:val="none" w:sz="0" w:space="0" w:color="auto"/>
            <w:bottom w:val="none" w:sz="0" w:space="0" w:color="auto"/>
            <w:right w:val="none" w:sz="0" w:space="0" w:color="auto"/>
          </w:divBdr>
        </w:div>
        <w:div w:id="1369792956">
          <w:marLeft w:val="640"/>
          <w:marRight w:val="0"/>
          <w:marTop w:val="0"/>
          <w:marBottom w:val="0"/>
          <w:divBdr>
            <w:top w:val="none" w:sz="0" w:space="0" w:color="auto"/>
            <w:left w:val="none" w:sz="0" w:space="0" w:color="auto"/>
            <w:bottom w:val="none" w:sz="0" w:space="0" w:color="auto"/>
            <w:right w:val="none" w:sz="0" w:space="0" w:color="auto"/>
          </w:divBdr>
        </w:div>
        <w:div w:id="308826019">
          <w:marLeft w:val="640"/>
          <w:marRight w:val="0"/>
          <w:marTop w:val="0"/>
          <w:marBottom w:val="0"/>
          <w:divBdr>
            <w:top w:val="none" w:sz="0" w:space="0" w:color="auto"/>
            <w:left w:val="none" w:sz="0" w:space="0" w:color="auto"/>
            <w:bottom w:val="none" w:sz="0" w:space="0" w:color="auto"/>
            <w:right w:val="none" w:sz="0" w:space="0" w:color="auto"/>
          </w:divBdr>
        </w:div>
        <w:div w:id="1280451858">
          <w:marLeft w:val="640"/>
          <w:marRight w:val="0"/>
          <w:marTop w:val="0"/>
          <w:marBottom w:val="0"/>
          <w:divBdr>
            <w:top w:val="none" w:sz="0" w:space="0" w:color="auto"/>
            <w:left w:val="none" w:sz="0" w:space="0" w:color="auto"/>
            <w:bottom w:val="none" w:sz="0" w:space="0" w:color="auto"/>
            <w:right w:val="none" w:sz="0" w:space="0" w:color="auto"/>
          </w:divBdr>
        </w:div>
        <w:div w:id="832723119">
          <w:marLeft w:val="640"/>
          <w:marRight w:val="0"/>
          <w:marTop w:val="0"/>
          <w:marBottom w:val="0"/>
          <w:divBdr>
            <w:top w:val="none" w:sz="0" w:space="0" w:color="auto"/>
            <w:left w:val="none" w:sz="0" w:space="0" w:color="auto"/>
            <w:bottom w:val="none" w:sz="0" w:space="0" w:color="auto"/>
            <w:right w:val="none" w:sz="0" w:space="0" w:color="auto"/>
          </w:divBdr>
        </w:div>
        <w:div w:id="1275593382">
          <w:marLeft w:val="640"/>
          <w:marRight w:val="0"/>
          <w:marTop w:val="0"/>
          <w:marBottom w:val="0"/>
          <w:divBdr>
            <w:top w:val="none" w:sz="0" w:space="0" w:color="auto"/>
            <w:left w:val="none" w:sz="0" w:space="0" w:color="auto"/>
            <w:bottom w:val="none" w:sz="0" w:space="0" w:color="auto"/>
            <w:right w:val="none" w:sz="0" w:space="0" w:color="auto"/>
          </w:divBdr>
        </w:div>
        <w:div w:id="720253026">
          <w:marLeft w:val="640"/>
          <w:marRight w:val="0"/>
          <w:marTop w:val="0"/>
          <w:marBottom w:val="0"/>
          <w:divBdr>
            <w:top w:val="none" w:sz="0" w:space="0" w:color="auto"/>
            <w:left w:val="none" w:sz="0" w:space="0" w:color="auto"/>
            <w:bottom w:val="none" w:sz="0" w:space="0" w:color="auto"/>
            <w:right w:val="none" w:sz="0" w:space="0" w:color="auto"/>
          </w:divBdr>
        </w:div>
        <w:div w:id="1035814322">
          <w:marLeft w:val="640"/>
          <w:marRight w:val="0"/>
          <w:marTop w:val="0"/>
          <w:marBottom w:val="0"/>
          <w:divBdr>
            <w:top w:val="none" w:sz="0" w:space="0" w:color="auto"/>
            <w:left w:val="none" w:sz="0" w:space="0" w:color="auto"/>
            <w:bottom w:val="none" w:sz="0" w:space="0" w:color="auto"/>
            <w:right w:val="none" w:sz="0" w:space="0" w:color="auto"/>
          </w:divBdr>
        </w:div>
        <w:div w:id="1464346558">
          <w:marLeft w:val="640"/>
          <w:marRight w:val="0"/>
          <w:marTop w:val="0"/>
          <w:marBottom w:val="0"/>
          <w:divBdr>
            <w:top w:val="none" w:sz="0" w:space="0" w:color="auto"/>
            <w:left w:val="none" w:sz="0" w:space="0" w:color="auto"/>
            <w:bottom w:val="none" w:sz="0" w:space="0" w:color="auto"/>
            <w:right w:val="none" w:sz="0" w:space="0" w:color="auto"/>
          </w:divBdr>
        </w:div>
        <w:div w:id="1073894344">
          <w:marLeft w:val="640"/>
          <w:marRight w:val="0"/>
          <w:marTop w:val="0"/>
          <w:marBottom w:val="0"/>
          <w:divBdr>
            <w:top w:val="none" w:sz="0" w:space="0" w:color="auto"/>
            <w:left w:val="none" w:sz="0" w:space="0" w:color="auto"/>
            <w:bottom w:val="none" w:sz="0" w:space="0" w:color="auto"/>
            <w:right w:val="none" w:sz="0" w:space="0" w:color="auto"/>
          </w:divBdr>
        </w:div>
        <w:div w:id="1384020444">
          <w:marLeft w:val="640"/>
          <w:marRight w:val="0"/>
          <w:marTop w:val="0"/>
          <w:marBottom w:val="0"/>
          <w:divBdr>
            <w:top w:val="none" w:sz="0" w:space="0" w:color="auto"/>
            <w:left w:val="none" w:sz="0" w:space="0" w:color="auto"/>
            <w:bottom w:val="none" w:sz="0" w:space="0" w:color="auto"/>
            <w:right w:val="none" w:sz="0" w:space="0" w:color="auto"/>
          </w:divBdr>
        </w:div>
        <w:div w:id="121729709">
          <w:marLeft w:val="640"/>
          <w:marRight w:val="0"/>
          <w:marTop w:val="0"/>
          <w:marBottom w:val="0"/>
          <w:divBdr>
            <w:top w:val="none" w:sz="0" w:space="0" w:color="auto"/>
            <w:left w:val="none" w:sz="0" w:space="0" w:color="auto"/>
            <w:bottom w:val="none" w:sz="0" w:space="0" w:color="auto"/>
            <w:right w:val="none" w:sz="0" w:space="0" w:color="auto"/>
          </w:divBdr>
        </w:div>
        <w:div w:id="98642943">
          <w:marLeft w:val="640"/>
          <w:marRight w:val="0"/>
          <w:marTop w:val="0"/>
          <w:marBottom w:val="0"/>
          <w:divBdr>
            <w:top w:val="none" w:sz="0" w:space="0" w:color="auto"/>
            <w:left w:val="none" w:sz="0" w:space="0" w:color="auto"/>
            <w:bottom w:val="none" w:sz="0" w:space="0" w:color="auto"/>
            <w:right w:val="none" w:sz="0" w:space="0" w:color="auto"/>
          </w:divBdr>
        </w:div>
        <w:div w:id="1828206925">
          <w:marLeft w:val="640"/>
          <w:marRight w:val="0"/>
          <w:marTop w:val="0"/>
          <w:marBottom w:val="0"/>
          <w:divBdr>
            <w:top w:val="none" w:sz="0" w:space="0" w:color="auto"/>
            <w:left w:val="none" w:sz="0" w:space="0" w:color="auto"/>
            <w:bottom w:val="none" w:sz="0" w:space="0" w:color="auto"/>
            <w:right w:val="none" w:sz="0" w:space="0" w:color="auto"/>
          </w:divBdr>
        </w:div>
        <w:div w:id="1419516544">
          <w:marLeft w:val="640"/>
          <w:marRight w:val="0"/>
          <w:marTop w:val="0"/>
          <w:marBottom w:val="0"/>
          <w:divBdr>
            <w:top w:val="none" w:sz="0" w:space="0" w:color="auto"/>
            <w:left w:val="none" w:sz="0" w:space="0" w:color="auto"/>
            <w:bottom w:val="none" w:sz="0" w:space="0" w:color="auto"/>
            <w:right w:val="none" w:sz="0" w:space="0" w:color="auto"/>
          </w:divBdr>
        </w:div>
        <w:div w:id="926769140">
          <w:marLeft w:val="640"/>
          <w:marRight w:val="0"/>
          <w:marTop w:val="0"/>
          <w:marBottom w:val="0"/>
          <w:divBdr>
            <w:top w:val="none" w:sz="0" w:space="0" w:color="auto"/>
            <w:left w:val="none" w:sz="0" w:space="0" w:color="auto"/>
            <w:bottom w:val="none" w:sz="0" w:space="0" w:color="auto"/>
            <w:right w:val="none" w:sz="0" w:space="0" w:color="auto"/>
          </w:divBdr>
        </w:div>
        <w:div w:id="1049496925">
          <w:marLeft w:val="640"/>
          <w:marRight w:val="0"/>
          <w:marTop w:val="0"/>
          <w:marBottom w:val="0"/>
          <w:divBdr>
            <w:top w:val="none" w:sz="0" w:space="0" w:color="auto"/>
            <w:left w:val="none" w:sz="0" w:space="0" w:color="auto"/>
            <w:bottom w:val="none" w:sz="0" w:space="0" w:color="auto"/>
            <w:right w:val="none" w:sz="0" w:space="0" w:color="auto"/>
          </w:divBdr>
        </w:div>
        <w:div w:id="779958324">
          <w:marLeft w:val="640"/>
          <w:marRight w:val="0"/>
          <w:marTop w:val="0"/>
          <w:marBottom w:val="0"/>
          <w:divBdr>
            <w:top w:val="none" w:sz="0" w:space="0" w:color="auto"/>
            <w:left w:val="none" w:sz="0" w:space="0" w:color="auto"/>
            <w:bottom w:val="none" w:sz="0" w:space="0" w:color="auto"/>
            <w:right w:val="none" w:sz="0" w:space="0" w:color="auto"/>
          </w:divBdr>
        </w:div>
        <w:div w:id="852107086">
          <w:marLeft w:val="640"/>
          <w:marRight w:val="0"/>
          <w:marTop w:val="0"/>
          <w:marBottom w:val="0"/>
          <w:divBdr>
            <w:top w:val="none" w:sz="0" w:space="0" w:color="auto"/>
            <w:left w:val="none" w:sz="0" w:space="0" w:color="auto"/>
            <w:bottom w:val="none" w:sz="0" w:space="0" w:color="auto"/>
            <w:right w:val="none" w:sz="0" w:space="0" w:color="auto"/>
          </w:divBdr>
        </w:div>
        <w:div w:id="10030351">
          <w:marLeft w:val="640"/>
          <w:marRight w:val="0"/>
          <w:marTop w:val="0"/>
          <w:marBottom w:val="0"/>
          <w:divBdr>
            <w:top w:val="none" w:sz="0" w:space="0" w:color="auto"/>
            <w:left w:val="none" w:sz="0" w:space="0" w:color="auto"/>
            <w:bottom w:val="none" w:sz="0" w:space="0" w:color="auto"/>
            <w:right w:val="none" w:sz="0" w:space="0" w:color="auto"/>
          </w:divBdr>
        </w:div>
        <w:div w:id="1945109410">
          <w:marLeft w:val="640"/>
          <w:marRight w:val="0"/>
          <w:marTop w:val="0"/>
          <w:marBottom w:val="0"/>
          <w:divBdr>
            <w:top w:val="none" w:sz="0" w:space="0" w:color="auto"/>
            <w:left w:val="none" w:sz="0" w:space="0" w:color="auto"/>
            <w:bottom w:val="none" w:sz="0" w:space="0" w:color="auto"/>
            <w:right w:val="none" w:sz="0" w:space="0" w:color="auto"/>
          </w:divBdr>
        </w:div>
        <w:div w:id="1734036020">
          <w:marLeft w:val="640"/>
          <w:marRight w:val="0"/>
          <w:marTop w:val="0"/>
          <w:marBottom w:val="0"/>
          <w:divBdr>
            <w:top w:val="none" w:sz="0" w:space="0" w:color="auto"/>
            <w:left w:val="none" w:sz="0" w:space="0" w:color="auto"/>
            <w:bottom w:val="none" w:sz="0" w:space="0" w:color="auto"/>
            <w:right w:val="none" w:sz="0" w:space="0" w:color="auto"/>
          </w:divBdr>
        </w:div>
        <w:div w:id="1396704095">
          <w:marLeft w:val="640"/>
          <w:marRight w:val="0"/>
          <w:marTop w:val="0"/>
          <w:marBottom w:val="0"/>
          <w:divBdr>
            <w:top w:val="none" w:sz="0" w:space="0" w:color="auto"/>
            <w:left w:val="none" w:sz="0" w:space="0" w:color="auto"/>
            <w:bottom w:val="none" w:sz="0" w:space="0" w:color="auto"/>
            <w:right w:val="none" w:sz="0" w:space="0" w:color="auto"/>
          </w:divBdr>
        </w:div>
        <w:div w:id="1670599546">
          <w:marLeft w:val="640"/>
          <w:marRight w:val="0"/>
          <w:marTop w:val="0"/>
          <w:marBottom w:val="0"/>
          <w:divBdr>
            <w:top w:val="none" w:sz="0" w:space="0" w:color="auto"/>
            <w:left w:val="none" w:sz="0" w:space="0" w:color="auto"/>
            <w:bottom w:val="none" w:sz="0" w:space="0" w:color="auto"/>
            <w:right w:val="none" w:sz="0" w:space="0" w:color="auto"/>
          </w:divBdr>
        </w:div>
        <w:div w:id="2145848539">
          <w:marLeft w:val="640"/>
          <w:marRight w:val="0"/>
          <w:marTop w:val="0"/>
          <w:marBottom w:val="0"/>
          <w:divBdr>
            <w:top w:val="none" w:sz="0" w:space="0" w:color="auto"/>
            <w:left w:val="none" w:sz="0" w:space="0" w:color="auto"/>
            <w:bottom w:val="none" w:sz="0" w:space="0" w:color="auto"/>
            <w:right w:val="none" w:sz="0" w:space="0" w:color="auto"/>
          </w:divBdr>
        </w:div>
        <w:div w:id="787549625">
          <w:marLeft w:val="640"/>
          <w:marRight w:val="0"/>
          <w:marTop w:val="0"/>
          <w:marBottom w:val="0"/>
          <w:divBdr>
            <w:top w:val="none" w:sz="0" w:space="0" w:color="auto"/>
            <w:left w:val="none" w:sz="0" w:space="0" w:color="auto"/>
            <w:bottom w:val="none" w:sz="0" w:space="0" w:color="auto"/>
            <w:right w:val="none" w:sz="0" w:space="0" w:color="auto"/>
          </w:divBdr>
        </w:div>
        <w:div w:id="47343692">
          <w:marLeft w:val="640"/>
          <w:marRight w:val="0"/>
          <w:marTop w:val="0"/>
          <w:marBottom w:val="0"/>
          <w:divBdr>
            <w:top w:val="none" w:sz="0" w:space="0" w:color="auto"/>
            <w:left w:val="none" w:sz="0" w:space="0" w:color="auto"/>
            <w:bottom w:val="none" w:sz="0" w:space="0" w:color="auto"/>
            <w:right w:val="none" w:sz="0" w:space="0" w:color="auto"/>
          </w:divBdr>
        </w:div>
        <w:div w:id="1191603687">
          <w:marLeft w:val="640"/>
          <w:marRight w:val="0"/>
          <w:marTop w:val="0"/>
          <w:marBottom w:val="0"/>
          <w:divBdr>
            <w:top w:val="none" w:sz="0" w:space="0" w:color="auto"/>
            <w:left w:val="none" w:sz="0" w:space="0" w:color="auto"/>
            <w:bottom w:val="none" w:sz="0" w:space="0" w:color="auto"/>
            <w:right w:val="none" w:sz="0" w:space="0" w:color="auto"/>
          </w:divBdr>
        </w:div>
        <w:div w:id="1484734757">
          <w:marLeft w:val="640"/>
          <w:marRight w:val="0"/>
          <w:marTop w:val="0"/>
          <w:marBottom w:val="0"/>
          <w:divBdr>
            <w:top w:val="none" w:sz="0" w:space="0" w:color="auto"/>
            <w:left w:val="none" w:sz="0" w:space="0" w:color="auto"/>
            <w:bottom w:val="none" w:sz="0" w:space="0" w:color="auto"/>
            <w:right w:val="none" w:sz="0" w:space="0" w:color="auto"/>
          </w:divBdr>
        </w:div>
        <w:div w:id="1223641212">
          <w:marLeft w:val="640"/>
          <w:marRight w:val="0"/>
          <w:marTop w:val="0"/>
          <w:marBottom w:val="0"/>
          <w:divBdr>
            <w:top w:val="none" w:sz="0" w:space="0" w:color="auto"/>
            <w:left w:val="none" w:sz="0" w:space="0" w:color="auto"/>
            <w:bottom w:val="none" w:sz="0" w:space="0" w:color="auto"/>
            <w:right w:val="none" w:sz="0" w:space="0" w:color="auto"/>
          </w:divBdr>
        </w:div>
        <w:div w:id="1516263529">
          <w:marLeft w:val="640"/>
          <w:marRight w:val="0"/>
          <w:marTop w:val="0"/>
          <w:marBottom w:val="0"/>
          <w:divBdr>
            <w:top w:val="none" w:sz="0" w:space="0" w:color="auto"/>
            <w:left w:val="none" w:sz="0" w:space="0" w:color="auto"/>
            <w:bottom w:val="none" w:sz="0" w:space="0" w:color="auto"/>
            <w:right w:val="none" w:sz="0" w:space="0" w:color="auto"/>
          </w:divBdr>
        </w:div>
        <w:div w:id="1593204523">
          <w:marLeft w:val="640"/>
          <w:marRight w:val="0"/>
          <w:marTop w:val="0"/>
          <w:marBottom w:val="0"/>
          <w:divBdr>
            <w:top w:val="none" w:sz="0" w:space="0" w:color="auto"/>
            <w:left w:val="none" w:sz="0" w:space="0" w:color="auto"/>
            <w:bottom w:val="none" w:sz="0" w:space="0" w:color="auto"/>
            <w:right w:val="none" w:sz="0" w:space="0" w:color="auto"/>
          </w:divBdr>
        </w:div>
        <w:div w:id="396517291">
          <w:marLeft w:val="640"/>
          <w:marRight w:val="0"/>
          <w:marTop w:val="0"/>
          <w:marBottom w:val="0"/>
          <w:divBdr>
            <w:top w:val="none" w:sz="0" w:space="0" w:color="auto"/>
            <w:left w:val="none" w:sz="0" w:space="0" w:color="auto"/>
            <w:bottom w:val="none" w:sz="0" w:space="0" w:color="auto"/>
            <w:right w:val="none" w:sz="0" w:space="0" w:color="auto"/>
          </w:divBdr>
        </w:div>
      </w:divsChild>
    </w:div>
    <w:div w:id="947663806">
      <w:bodyDiv w:val="1"/>
      <w:marLeft w:val="0"/>
      <w:marRight w:val="0"/>
      <w:marTop w:val="0"/>
      <w:marBottom w:val="0"/>
      <w:divBdr>
        <w:top w:val="none" w:sz="0" w:space="0" w:color="auto"/>
        <w:left w:val="none" w:sz="0" w:space="0" w:color="auto"/>
        <w:bottom w:val="none" w:sz="0" w:space="0" w:color="auto"/>
        <w:right w:val="none" w:sz="0" w:space="0" w:color="auto"/>
      </w:divBdr>
      <w:divsChild>
        <w:div w:id="884869794">
          <w:marLeft w:val="640"/>
          <w:marRight w:val="0"/>
          <w:marTop w:val="0"/>
          <w:marBottom w:val="0"/>
          <w:divBdr>
            <w:top w:val="none" w:sz="0" w:space="0" w:color="auto"/>
            <w:left w:val="none" w:sz="0" w:space="0" w:color="auto"/>
            <w:bottom w:val="none" w:sz="0" w:space="0" w:color="auto"/>
            <w:right w:val="none" w:sz="0" w:space="0" w:color="auto"/>
          </w:divBdr>
        </w:div>
        <w:div w:id="1956592078">
          <w:marLeft w:val="640"/>
          <w:marRight w:val="0"/>
          <w:marTop w:val="0"/>
          <w:marBottom w:val="0"/>
          <w:divBdr>
            <w:top w:val="none" w:sz="0" w:space="0" w:color="auto"/>
            <w:left w:val="none" w:sz="0" w:space="0" w:color="auto"/>
            <w:bottom w:val="none" w:sz="0" w:space="0" w:color="auto"/>
            <w:right w:val="none" w:sz="0" w:space="0" w:color="auto"/>
          </w:divBdr>
        </w:div>
        <w:div w:id="956986483">
          <w:marLeft w:val="640"/>
          <w:marRight w:val="0"/>
          <w:marTop w:val="0"/>
          <w:marBottom w:val="0"/>
          <w:divBdr>
            <w:top w:val="none" w:sz="0" w:space="0" w:color="auto"/>
            <w:left w:val="none" w:sz="0" w:space="0" w:color="auto"/>
            <w:bottom w:val="none" w:sz="0" w:space="0" w:color="auto"/>
            <w:right w:val="none" w:sz="0" w:space="0" w:color="auto"/>
          </w:divBdr>
        </w:div>
        <w:div w:id="2123062275">
          <w:marLeft w:val="640"/>
          <w:marRight w:val="0"/>
          <w:marTop w:val="0"/>
          <w:marBottom w:val="0"/>
          <w:divBdr>
            <w:top w:val="none" w:sz="0" w:space="0" w:color="auto"/>
            <w:left w:val="none" w:sz="0" w:space="0" w:color="auto"/>
            <w:bottom w:val="none" w:sz="0" w:space="0" w:color="auto"/>
            <w:right w:val="none" w:sz="0" w:space="0" w:color="auto"/>
          </w:divBdr>
        </w:div>
        <w:div w:id="37513920">
          <w:marLeft w:val="640"/>
          <w:marRight w:val="0"/>
          <w:marTop w:val="0"/>
          <w:marBottom w:val="0"/>
          <w:divBdr>
            <w:top w:val="none" w:sz="0" w:space="0" w:color="auto"/>
            <w:left w:val="none" w:sz="0" w:space="0" w:color="auto"/>
            <w:bottom w:val="none" w:sz="0" w:space="0" w:color="auto"/>
            <w:right w:val="none" w:sz="0" w:space="0" w:color="auto"/>
          </w:divBdr>
        </w:div>
        <w:div w:id="1673725816">
          <w:marLeft w:val="640"/>
          <w:marRight w:val="0"/>
          <w:marTop w:val="0"/>
          <w:marBottom w:val="0"/>
          <w:divBdr>
            <w:top w:val="none" w:sz="0" w:space="0" w:color="auto"/>
            <w:left w:val="none" w:sz="0" w:space="0" w:color="auto"/>
            <w:bottom w:val="none" w:sz="0" w:space="0" w:color="auto"/>
            <w:right w:val="none" w:sz="0" w:space="0" w:color="auto"/>
          </w:divBdr>
        </w:div>
        <w:div w:id="488791106">
          <w:marLeft w:val="640"/>
          <w:marRight w:val="0"/>
          <w:marTop w:val="0"/>
          <w:marBottom w:val="0"/>
          <w:divBdr>
            <w:top w:val="none" w:sz="0" w:space="0" w:color="auto"/>
            <w:left w:val="none" w:sz="0" w:space="0" w:color="auto"/>
            <w:bottom w:val="none" w:sz="0" w:space="0" w:color="auto"/>
            <w:right w:val="none" w:sz="0" w:space="0" w:color="auto"/>
          </w:divBdr>
        </w:div>
        <w:div w:id="1846554574">
          <w:marLeft w:val="640"/>
          <w:marRight w:val="0"/>
          <w:marTop w:val="0"/>
          <w:marBottom w:val="0"/>
          <w:divBdr>
            <w:top w:val="none" w:sz="0" w:space="0" w:color="auto"/>
            <w:left w:val="none" w:sz="0" w:space="0" w:color="auto"/>
            <w:bottom w:val="none" w:sz="0" w:space="0" w:color="auto"/>
            <w:right w:val="none" w:sz="0" w:space="0" w:color="auto"/>
          </w:divBdr>
        </w:div>
        <w:div w:id="266161839">
          <w:marLeft w:val="640"/>
          <w:marRight w:val="0"/>
          <w:marTop w:val="0"/>
          <w:marBottom w:val="0"/>
          <w:divBdr>
            <w:top w:val="none" w:sz="0" w:space="0" w:color="auto"/>
            <w:left w:val="none" w:sz="0" w:space="0" w:color="auto"/>
            <w:bottom w:val="none" w:sz="0" w:space="0" w:color="auto"/>
            <w:right w:val="none" w:sz="0" w:space="0" w:color="auto"/>
          </w:divBdr>
        </w:div>
        <w:div w:id="1107045359">
          <w:marLeft w:val="640"/>
          <w:marRight w:val="0"/>
          <w:marTop w:val="0"/>
          <w:marBottom w:val="0"/>
          <w:divBdr>
            <w:top w:val="none" w:sz="0" w:space="0" w:color="auto"/>
            <w:left w:val="none" w:sz="0" w:space="0" w:color="auto"/>
            <w:bottom w:val="none" w:sz="0" w:space="0" w:color="auto"/>
            <w:right w:val="none" w:sz="0" w:space="0" w:color="auto"/>
          </w:divBdr>
        </w:div>
        <w:div w:id="1999261120">
          <w:marLeft w:val="640"/>
          <w:marRight w:val="0"/>
          <w:marTop w:val="0"/>
          <w:marBottom w:val="0"/>
          <w:divBdr>
            <w:top w:val="none" w:sz="0" w:space="0" w:color="auto"/>
            <w:left w:val="none" w:sz="0" w:space="0" w:color="auto"/>
            <w:bottom w:val="none" w:sz="0" w:space="0" w:color="auto"/>
            <w:right w:val="none" w:sz="0" w:space="0" w:color="auto"/>
          </w:divBdr>
        </w:div>
        <w:div w:id="1658266650">
          <w:marLeft w:val="640"/>
          <w:marRight w:val="0"/>
          <w:marTop w:val="0"/>
          <w:marBottom w:val="0"/>
          <w:divBdr>
            <w:top w:val="none" w:sz="0" w:space="0" w:color="auto"/>
            <w:left w:val="none" w:sz="0" w:space="0" w:color="auto"/>
            <w:bottom w:val="none" w:sz="0" w:space="0" w:color="auto"/>
            <w:right w:val="none" w:sz="0" w:space="0" w:color="auto"/>
          </w:divBdr>
        </w:div>
        <w:div w:id="464591147">
          <w:marLeft w:val="640"/>
          <w:marRight w:val="0"/>
          <w:marTop w:val="0"/>
          <w:marBottom w:val="0"/>
          <w:divBdr>
            <w:top w:val="none" w:sz="0" w:space="0" w:color="auto"/>
            <w:left w:val="none" w:sz="0" w:space="0" w:color="auto"/>
            <w:bottom w:val="none" w:sz="0" w:space="0" w:color="auto"/>
            <w:right w:val="none" w:sz="0" w:space="0" w:color="auto"/>
          </w:divBdr>
        </w:div>
        <w:div w:id="77869256">
          <w:marLeft w:val="640"/>
          <w:marRight w:val="0"/>
          <w:marTop w:val="0"/>
          <w:marBottom w:val="0"/>
          <w:divBdr>
            <w:top w:val="none" w:sz="0" w:space="0" w:color="auto"/>
            <w:left w:val="none" w:sz="0" w:space="0" w:color="auto"/>
            <w:bottom w:val="none" w:sz="0" w:space="0" w:color="auto"/>
            <w:right w:val="none" w:sz="0" w:space="0" w:color="auto"/>
          </w:divBdr>
        </w:div>
        <w:div w:id="109397002">
          <w:marLeft w:val="640"/>
          <w:marRight w:val="0"/>
          <w:marTop w:val="0"/>
          <w:marBottom w:val="0"/>
          <w:divBdr>
            <w:top w:val="none" w:sz="0" w:space="0" w:color="auto"/>
            <w:left w:val="none" w:sz="0" w:space="0" w:color="auto"/>
            <w:bottom w:val="none" w:sz="0" w:space="0" w:color="auto"/>
            <w:right w:val="none" w:sz="0" w:space="0" w:color="auto"/>
          </w:divBdr>
        </w:div>
        <w:div w:id="1047296543">
          <w:marLeft w:val="640"/>
          <w:marRight w:val="0"/>
          <w:marTop w:val="0"/>
          <w:marBottom w:val="0"/>
          <w:divBdr>
            <w:top w:val="none" w:sz="0" w:space="0" w:color="auto"/>
            <w:left w:val="none" w:sz="0" w:space="0" w:color="auto"/>
            <w:bottom w:val="none" w:sz="0" w:space="0" w:color="auto"/>
            <w:right w:val="none" w:sz="0" w:space="0" w:color="auto"/>
          </w:divBdr>
        </w:div>
        <w:div w:id="338852282">
          <w:marLeft w:val="640"/>
          <w:marRight w:val="0"/>
          <w:marTop w:val="0"/>
          <w:marBottom w:val="0"/>
          <w:divBdr>
            <w:top w:val="none" w:sz="0" w:space="0" w:color="auto"/>
            <w:left w:val="none" w:sz="0" w:space="0" w:color="auto"/>
            <w:bottom w:val="none" w:sz="0" w:space="0" w:color="auto"/>
            <w:right w:val="none" w:sz="0" w:space="0" w:color="auto"/>
          </w:divBdr>
        </w:div>
        <w:div w:id="1969584820">
          <w:marLeft w:val="640"/>
          <w:marRight w:val="0"/>
          <w:marTop w:val="0"/>
          <w:marBottom w:val="0"/>
          <w:divBdr>
            <w:top w:val="none" w:sz="0" w:space="0" w:color="auto"/>
            <w:left w:val="none" w:sz="0" w:space="0" w:color="auto"/>
            <w:bottom w:val="none" w:sz="0" w:space="0" w:color="auto"/>
            <w:right w:val="none" w:sz="0" w:space="0" w:color="auto"/>
          </w:divBdr>
        </w:div>
        <w:div w:id="66148734">
          <w:marLeft w:val="640"/>
          <w:marRight w:val="0"/>
          <w:marTop w:val="0"/>
          <w:marBottom w:val="0"/>
          <w:divBdr>
            <w:top w:val="none" w:sz="0" w:space="0" w:color="auto"/>
            <w:left w:val="none" w:sz="0" w:space="0" w:color="auto"/>
            <w:bottom w:val="none" w:sz="0" w:space="0" w:color="auto"/>
            <w:right w:val="none" w:sz="0" w:space="0" w:color="auto"/>
          </w:divBdr>
        </w:div>
        <w:div w:id="1341547534">
          <w:marLeft w:val="640"/>
          <w:marRight w:val="0"/>
          <w:marTop w:val="0"/>
          <w:marBottom w:val="0"/>
          <w:divBdr>
            <w:top w:val="none" w:sz="0" w:space="0" w:color="auto"/>
            <w:left w:val="none" w:sz="0" w:space="0" w:color="auto"/>
            <w:bottom w:val="none" w:sz="0" w:space="0" w:color="auto"/>
            <w:right w:val="none" w:sz="0" w:space="0" w:color="auto"/>
          </w:divBdr>
        </w:div>
        <w:div w:id="129784078">
          <w:marLeft w:val="640"/>
          <w:marRight w:val="0"/>
          <w:marTop w:val="0"/>
          <w:marBottom w:val="0"/>
          <w:divBdr>
            <w:top w:val="none" w:sz="0" w:space="0" w:color="auto"/>
            <w:left w:val="none" w:sz="0" w:space="0" w:color="auto"/>
            <w:bottom w:val="none" w:sz="0" w:space="0" w:color="auto"/>
            <w:right w:val="none" w:sz="0" w:space="0" w:color="auto"/>
          </w:divBdr>
        </w:div>
        <w:div w:id="451633740">
          <w:marLeft w:val="640"/>
          <w:marRight w:val="0"/>
          <w:marTop w:val="0"/>
          <w:marBottom w:val="0"/>
          <w:divBdr>
            <w:top w:val="none" w:sz="0" w:space="0" w:color="auto"/>
            <w:left w:val="none" w:sz="0" w:space="0" w:color="auto"/>
            <w:bottom w:val="none" w:sz="0" w:space="0" w:color="auto"/>
            <w:right w:val="none" w:sz="0" w:space="0" w:color="auto"/>
          </w:divBdr>
        </w:div>
        <w:div w:id="840395142">
          <w:marLeft w:val="640"/>
          <w:marRight w:val="0"/>
          <w:marTop w:val="0"/>
          <w:marBottom w:val="0"/>
          <w:divBdr>
            <w:top w:val="none" w:sz="0" w:space="0" w:color="auto"/>
            <w:left w:val="none" w:sz="0" w:space="0" w:color="auto"/>
            <w:bottom w:val="none" w:sz="0" w:space="0" w:color="auto"/>
            <w:right w:val="none" w:sz="0" w:space="0" w:color="auto"/>
          </w:divBdr>
        </w:div>
        <w:div w:id="1423795975">
          <w:marLeft w:val="640"/>
          <w:marRight w:val="0"/>
          <w:marTop w:val="0"/>
          <w:marBottom w:val="0"/>
          <w:divBdr>
            <w:top w:val="none" w:sz="0" w:space="0" w:color="auto"/>
            <w:left w:val="none" w:sz="0" w:space="0" w:color="auto"/>
            <w:bottom w:val="none" w:sz="0" w:space="0" w:color="auto"/>
            <w:right w:val="none" w:sz="0" w:space="0" w:color="auto"/>
          </w:divBdr>
        </w:div>
        <w:div w:id="748425329">
          <w:marLeft w:val="640"/>
          <w:marRight w:val="0"/>
          <w:marTop w:val="0"/>
          <w:marBottom w:val="0"/>
          <w:divBdr>
            <w:top w:val="none" w:sz="0" w:space="0" w:color="auto"/>
            <w:left w:val="none" w:sz="0" w:space="0" w:color="auto"/>
            <w:bottom w:val="none" w:sz="0" w:space="0" w:color="auto"/>
            <w:right w:val="none" w:sz="0" w:space="0" w:color="auto"/>
          </w:divBdr>
        </w:div>
        <w:div w:id="1348755213">
          <w:marLeft w:val="640"/>
          <w:marRight w:val="0"/>
          <w:marTop w:val="0"/>
          <w:marBottom w:val="0"/>
          <w:divBdr>
            <w:top w:val="none" w:sz="0" w:space="0" w:color="auto"/>
            <w:left w:val="none" w:sz="0" w:space="0" w:color="auto"/>
            <w:bottom w:val="none" w:sz="0" w:space="0" w:color="auto"/>
            <w:right w:val="none" w:sz="0" w:space="0" w:color="auto"/>
          </w:divBdr>
        </w:div>
        <w:div w:id="318389650">
          <w:marLeft w:val="640"/>
          <w:marRight w:val="0"/>
          <w:marTop w:val="0"/>
          <w:marBottom w:val="0"/>
          <w:divBdr>
            <w:top w:val="none" w:sz="0" w:space="0" w:color="auto"/>
            <w:left w:val="none" w:sz="0" w:space="0" w:color="auto"/>
            <w:bottom w:val="none" w:sz="0" w:space="0" w:color="auto"/>
            <w:right w:val="none" w:sz="0" w:space="0" w:color="auto"/>
          </w:divBdr>
        </w:div>
        <w:div w:id="307169054">
          <w:marLeft w:val="640"/>
          <w:marRight w:val="0"/>
          <w:marTop w:val="0"/>
          <w:marBottom w:val="0"/>
          <w:divBdr>
            <w:top w:val="none" w:sz="0" w:space="0" w:color="auto"/>
            <w:left w:val="none" w:sz="0" w:space="0" w:color="auto"/>
            <w:bottom w:val="none" w:sz="0" w:space="0" w:color="auto"/>
            <w:right w:val="none" w:sz="0" w:space="0" w:color="auto"/>
          </w:divBdr>
        </w:div>
        <w:div w:id="177088336">
          <w:marLeft w:val="640"/>
          <w:marRight w:val="0"/>
          <w:marTop w:val="0"/>
          <w:marBottom w:val="0"/>
          <w:divBdr>
            <w:top w:val="none" w:sz="0" w:space="0" w:color="auto"/>
            <w:left w:val="none" w:sz="0" w:space="0" w:color="auto"/>
            <w:bottom w:val="none" w:sz="0" w:space="0" w:color="auto"/>
            <w:right w:val="none" w:sz="0" w:space="0" w:color="auto"/>
          </w:divBdr>
        </w:div>
        <w:div w:id="1111827785">
          <w:marLeft w:val="640"/>
          <w:marRight w:val="0"/>
          <w:marTop w:val="0"/>
          <w:marBottom w:val="0"/>
          <w:divBdr>
            <w:top w:val="none" w:sz="0" w:space="0" w:color="auto"/>
            <w:left w:val="none" w:sz="0" w:space="0" w:color="auto"/>
            <w:bottom w:val="none" w:sz="0" w:space="0" w:color="auto"/>
            <w:right w:val="none" w:sz="0" w:space="0" w:color="auto"/>
          </w:divBdr>
        </w:div>
        <w:div w:id="2077514252">
          <w:marLeft w:val="640"/>
          <w:marRight w:val="0"/>
          <w:marTop w:val="0"/>
          <w:marBottom w:val="0"/>
          <w:divBdr>
            <w:top w:val="none" w:sz="0" w:space="0" w:color="auto"/>
            <w:left w:val="none" w:sz="0" w:space="0" w:color="auto"/>
            <w:bottom w:val="none" w:sz="0" w:space="0" w:color="auto"/>
            <w:right w:val="none" w:sz="0" w:space="0" w:color="auto"/>
          </w:divBdr>
        </w:div>
        <w:div w:id="460734679">
          <w:marLeft w:val="640"/>
          <w:marRight w:val="0"/>
          <w:marTop w:val="0"/>
          <w:marBottom w:val="0"/>
          <w:divBdr>
            <w:top w:val="none" w:sz="0" w:space="0" w:color="auto"/>
            <w:left w:val="none" w:sz="0" w:space="0" w:color="auto"/>
            <w:bottom w:val="none" w:sz="0" w:space="0" w:color="auto"/>
            <w:right w:val="none" w:sz="0" w:space="0" w:color="auto"/>
          </w:divBdr>
        </w:div>
        <w:div w:id="430245805">
          <w:marLeft w:val="640"/>
          <w:marRight w:val="0"/>
          <w:marTop w:val="0"/>
          <w:marBottom w:val="0"/>
          <w:divBdr>
            <w:top w:val="none" w:sz="0" w:space="0" w:color="auto"/>
            <w:left w:val="none" w:sz="0" w:space="0" w:color="auto"/>
            <w:bottom w:val="none" w:sz="0" w:space="0" w:color="auto"/>
            <w:right w:val="none" w:sz="0" w:space="0" w:color="auto"/>
          </w:divBdr>
        </w:div>
        <w:div w:id="91317473">
          <w:marLeft w:val="640"/>
          <w:marRight w:val="0"/>
          <w:marTop w:val="0"/>
          <w:marBottom w:val="0"/>
          <w:divBdr>
            <w:top w:val="none" w:sz="0" w:space="0" w:color="auto"/>
            <w:left w:val="none" w:sz="0" w:space="0" w:color="auto"/>
            <w:bottom w:val="none" w:sz="0" w:space="0" w:color="auto"/>
            <w:right w:val="none" w:sz="0" w:space="0" w:color="auto"/>
          </w:divBdr>
        </w:div>
        <w:div w:id="796722062">
          <w:marLeft w:val="640"/>
          <w:marRight w:val="0"/>
          <w:marTop w:val="0"/>
          <w:marBottom w:val="0"/>
          <w:divBdr>
            <w:top w:val="none" w:sz="0" w:space="0" w:color="auto"/>
            <w:left w:val="none" w:sz="0" w:space="0" w:color="auto"/>
            <w:bottom w:val="none" w:sz="0" w:space="0" w:color="auto"/>
            <w:right w:val="none" w:sz="0" w:space="0" w:color="auto"/>
          </w:divBdr>
        </w:div>
        <w:div w:id="1652830698">
          <w:marLeft w:val="640"/>
          <w:marRight w:val="0"/>
          <w:marTop w:val="0"/>
          <w:marBottom w:val="0"/>
          <w:divBdr>
            <w:top w:val="none" w:sz="0" w:space="0" w:color="auto"/>
            <w:left w:val="none" w:sz="0" w:space="0" w:color="auto"/>
            <w:bottom w:val="none" w:sz="0" w:space="0" w:color="auto"/>
            <w:right w:val="none" w:sz="0" w:space="0" w:color="auto"/>
          </w:divBdr>
        </w:div>
        <w:div w:id="1965768648">
          <w:marLeft w:val="640"/>
          <w:marRight w:val="0"/>
          <w:marTop w:val="0"/>
          <w:marBottom w:val="0"/>
          <w:divBdr>
            <w:top w:val="none" w:sz="0" w:space="0" w:color="auto"/>
            <w:left w:val="none" w:sz="0" w:space="0" w:color="auto"/>
            <w:bottom w:val="none" w:sz="0" w:space="0" w:color="auto"/>
            <w:right w:val="none" w:sz="0" w:space="0" w:color="auto"/>
          </w:divBdr>
        </w:div>
        <w:div w:id="1798328186">
          <w:marLeft w:val="640"/>
          <w:marRight w:val="0"/>
          <w:marTop w:val="0"/>
          <w:marBottom w:val="0"/>
          <w:divBdr>
            <w:top w:val="none" w:sz="0" w:space="0" w:color="auto"/>
            <w:left w:val="none" w:sz="0" w:space="0" w:color="auto"/>
            <w:bottom w:val="none" w:sz="0" w:space="0" w:color="auto"/>
            <w:right w:val="none" w:sz="0" w:space="0" w:color="auto"/>
          </w:divBdr>
        </w:div>
        <w:div w:id="345640637">
          <w:marLeft w:val="640"/>
          <w:marRight w:val="0"/>
          <w:marTop w:val="0"/>
          <w:marBottom w:val="0"/>
          <w:divBdr>
            <w:top w:val="none" w:sz="0" w:space="0" w:color="auto"/>
            <w:left w:val="none" w:sz="0" w:space="0" w:color="auto"/>
            <w:bottom w:val="none" w:sz="0" w:space="0" w:color="auto"/>
            <w:right w:val="none" w:sz="0" w:space="0" w:color="auto"/>
          </w:divBdr>
        </w:div>
        <w:div w:id="2042777418">
          <w:marLeft w:val="640"/>
          <w:marRight w:val="0"/>
          <w:marTop w:val="0"/>
          <w:marBottom w:val="0"/>
          <w:divBdr>
            <w:top w:val="none" w:sz="0" w:space="0" w:color="auto"/>
            <w:left w:val="none" w:sz="0" w:space="0" w:color="auto"/>
            <w:bottom w:val="none" w:sz="0" w:space="0" w:color="auto"/>
            <w:right w:val="none" w:sz="0" w:space="0" w:color="auto"/>
          </w:divBdr>
        </w:div>
        <w:div w:id="1490706148">
          <w:marLeft w:val="640"/>
          <w:marRight w:val="0"/>
          <w:marTop w:val="0"/>
          <w:marBottom w:val="0"/>
          <w:divBdr>
            <w:top w:val="none" w:sz="0" w:space="0" w:color="auto"/>
            <w:left w:val="none" w:sz="0" w:space="0" w:color="auto"/>
            <w:bottom w:val="none" w:sz="0" w:space="0" w:color="auto"/>
            <w:right w:val="none" w:sz="0" w:space="0" w:color="auto"/>
          </w:divBdr>
        </w:div>
        <w:div w:id="79185763">
          <w:marLeft w:val="640"/>
          <w:marRight w:val="0"/>
          <w:marTop w:val="0"/>
          <w:marBottom w:val="0"/>
          <w:divBdr>
            <w:top w:val="none" w:sz="0" w:space="0" w:color="auto"/>
            <w:left w:val="none" w:sz="0" w:space="0" w:color="auto"/>
            <w:bottom w:val="none" w:sz="0" w:space="0" w:color="auto"/>
            <w:right w:val="none" w:sz="0" w:space="0" w:color="auto"/>
          </w:divBdr>
        </w:div>
        <w:div w:id="1053115342">
          <w:marLeft w:val="640"/>
          <w:marRight w:val="0"/>
          <w:marTop w:val="0"/>
          <w:marBottom w:val="0"/>
          <w:divBdr>
            <w:top w:val="none" w:sz="0" w:space="0" w:color="auto"/>
            <w:left w:val="none" w:sz="0" w:space="0" w:color="auto"/>
            <w:bottom w:val="none" w:sz="0" w:space="0" w:color="auto"/>
            <w:right w:val="none" w:sz="0" w:space="0" w:color="auto"/>
          </w:divBdr>
        </w:div>
        <w:div w:id="1339653863">
          <w:marLeft w:val="640"/>
          <w:marRight w:val="0"/>
          <w:marTop w:val="0"/>
          <w:marBottom w:val="0"/>
          <w:divBdr>
            <w:top w:val="none" w:sz="0" w:space="0" w:color="auto"/>
            <w:left w:val="none" w:sz="0" w:space="0" w:color="auto"/>
            <w:bottom w:val="none" w:sz="0" w:space="0" w:color="auto"/>
            <w:right w:val="none" w:sz="0" w:space="0" w:color="auto"/>
          </w:divBdr>
        </w:div>
        <w:div w:id="2128306847">
          <w:marLeft w:val="640"/>
          <w:marRight w:val="0"/>
          <w:marTop w:val="0"/>
          <w:marBottom w:val="0"/>
          <w:divBdr>
            <w:top w:val="none" w:sz="0" w:space="0" w:color="auto"/>
            <w:left w:val="none" w:sz="0" w:space="0" w:color="auto"/>
            <w:bottom w:val="none" w:sz="0" w:space="0" w:color="auto"/>
            <w:right w:val="none" w:sz="0" w:space="0" w:color="auto"/>
          </w:divBdr>
        </w:div>
        <w:div w:id="474033197">
          <w:marLeft w:val="640"/>
          <w:marRight w:val="0"/>
          <w:marTop w:val="0"/>
          <w:marBottom w:val="0"/>
          <w:divBdr>
            <w:top w:val="none" w:sz="0" w:space="0" w:color="auto"/>
            <w:left w:val="none" w:sz="0" w:space="0" w:color="auto"/>
            <w:bottom w:val="none" w:sz="0" w:space="0" w:color="auto"/>
            <w:right w:val="none" w:sz="0" w:space="0" w:color="auto"/>
          </w:divBdr>
        </w:div>
        <w:div w:id="1147353733">
          <w:marLeft w:val="640"/>
          <w:marRight w:val="0"/>
          <w:marTop w:val="0"/>
          <w:marBottom w:val="0"/>
          <w:divBdr>
            <w:top w:val="none" w:sz="0" w:space="0" w:color="auto"/>
            <w:left w:val="none" w:sz="0" w:space="0" w:color="auto"/>
            <w:bottom w:val="none" w:sz="0" w:space="0" w:color="auto"/>
            <w:right w:val="none" w:sz="0" w:space="0" w:color="auto"/>
          </w:divBdr>
        </w:div>
        <w:div w:id="526649475">
          <w:marLeft w:val="640"/>
          <w:marRight w:val="0"/>
          <w:marTop w:val="0"/>
          <w:marBottom w:val="0"/>
          <w:divBdr>
            <w:top w:val="none" w:sz="0" w:space="0" w:color="auto"/>
            <w:left w:val="none" w:sz="0" w:space="0" w:color="auto"/>
            <w:bottom w:val="none" w:sz="0" w:space="0" w:color="auto"/>
            <w:right w:val="none" w:sz="0" w:space="0" w:color="auto"/>
          </w:divBdr>
        </w:div>
        <w:div w:id="139857128">
          <w:marLeft w:val="640"/>
          <w:marRight w:val="0"/>
          <w:marTop w:val="0"/>
          <w:marBottom w:val="0"/>
          <w:divBdr>
            <w:top w:val="none" w:sz="0" w:space="0" w:color="auto"/>
            <w:left w:val="none" w:sz="0" w:space="0" w:color="auto"/>
            <w:bottom w:val="none" w:sz="0" w:space="0" w:color="auto"/>
            <w:right w:val="none" w:sz="0" w:space="0" w:color="auto"/>
          </w:divBdr>
        </w:div>
        <w:div w:id="794443865">
          <w:marLeft w:val="640"/>
          <w:marRight w:val="0"/>
          <w:marTop w:val="0"/>
          <w:marBottom w:val="0"/>
          <w:divBdr>
            <w:top w:val="none" w:sz="0" w:space="0" w:color="auto"/>
            <w:left w:val="none" w:sz="0" w:space="0" w:color="auto"/>
            <w:bottom w:val="none" w:sz="0" w:space="0" w:color="auto"/>
            <w:right w:val="none" w:sz="0" w:space="0" w:color="auto"/>
          </w:divBdr>
        </w:div>
        <w:div w:id="1001351875">
          <w:marLeft w:val="640"/>
          <w:marRight w:val="0"/>
          <w:marTop w:val="0"/>
          <w:marBottom w:val="0"/>
          <w:divBdr>
            <w:top w:val="none" w:sz="0" w:space="0" w:color="auto"/>
            <w:left w:val="none" w:sz="0" w:space="0" w:color="auto"/>
            <w:bottom w:val="none" w:sz="0" w:space="0" w:color="auto"/>
            <w:right w:val="none" w:sz="0" w:space="0" w:color="auto"/>
          </w:divBdr>
        </w:div>
        <w:div w:id="1539079131">
          <w:marLeft w:val="640"/>
          <w:marRight w:val="0"/>
          <w:marTop w:val="0"/>
          <w:marBottom w:val="0"/>
          <w:divBdr>
            <w:top w:val="none" w:sz="0" w:space="0" w:color="auto"/>
            <w:left w:val="none" w:sz="0" w:space="0" w:color="auto"/>
            <w:bottom w:val="none" w:sz="0" w:space="0" w:color="auto"/>
            <w:right w:val="none" w:sz="0" w:space="0" w:color="auto"/>
          </w:divBdr>
        </w:div>
        <w:div w:id="679627369">
          <w:marLeft w:val="640"/>
          <w:marRight w:val="0"/>
          <w:marTop w:val="0"/>
          <w:marBottom w:val="0"/>
          <w:divBdr>
            <w:top w:val="none" w:sz="0" w:space="0" w:color="auto"/>
            <w:left w:val="none" w:sz="0" w:space="0" w:color="auto"/>
            <w:bottom w:val="none" w:sz="0" w:space="0" w:color="auto"/>
            <w:right w:val="none" w:sz="0" w:space="0" w:color="auto"/>
          </w:divBdr>
        </w:div>
        <w:div w:id="728574467">
          <w:marLeft w:val="640"/>
          <w:marRight w:val="0"/>
          <w:marTop w:val="0"/>
          <w:marBottom w:val="0"/>
          <w:divBdr>
            <w:top w:val="none" w:sz="0" w:space="0" w:color="auto"/>
            <w:left w:val="none" w:sz="0" w:space="0" w:color="auto"/>
            <w:bottom w:val="none" w:sz="0" w:space="0" w:color="auto"/>
            <w:right w:val="none" w:sz="0" w:space="0" w:color="auto"/>
          </w:divBdr>
        </w:div>
        <w:div w:id="1302811540">
          <w:marLeft w:val="640"/>
          <w:marRight w:val="0"/>
          <w:marTop w:val="0"/>
          <w:marBottom w:val="0"/>
          <w:divBdr>
            <w:top w:val="none" w:sz="0" w:space="0" w:color="auto"/>
            <w:left w:val="none" w:sz="0" w:space="0" w:color="auto"/>
            <w:bottom w:val="none" w:sz="0" w:space="0" w:color="auto"/>
            <w:right w:val="none" w:sz="0" w:space="0" w:color="auto"/>
          </w:divBdr>
        </w:div>
        <w:div w:id="139537691">
          <w:marLeft w:val="640"/>
          <w:marRight w:val="0"/>
          <w:marTop w:val="0"/>
          <w:marBottom w:val="0"/>
          <w:divBdr>
            <w:top w:val="none" w:sz="0" w:space="0" w:color="auto"/>
            <w:left w:val="none" w:sz="0" w:space="0" w:color="auto"/>
            <w:bottom w:val="none" w:sz="0" w:space="0" w:color="auto"/>
            <w:right w:val="none" w:sz="0" w:space="0" w:color="auto"/>
          </w:divBdr>
        </w:div>
        <w:div w:id="1982298352">
          <w:marLeft w:val="640"/>
          <w:marRight w:val="0"/>
          <w:marTop w:val="0"/>
          <w:marBottom w:val="0"/>
          <w:divBdr>
            <w:top w:val="none" w:sz="0" w:space="0" w:color="auto"/>
            <w:left w:val="none" w:sz="0" w:space="0" w:color="auto"/>
            <w:bottom w:val="none" w:sz="0" w:space="0" w:color="auto"/>
            <w:right w:val="none" w:sz="0" w:space="0" w:color="auto"/>
          </w:divBdr>
        </w:div>
        <w:div w:id="1062093152">
          <w:marLeft w:val="640"/>
          <w:marRight w:val="0"/>
          <w:marTop w:val="0"/>
          <w:marBottom w:val="0"/>
          <w:divBdr>
            <w:top w:val="none" w:sz="0" w:space="0" w:color="auto"/>
            <w:left w:val="none" w:sz="0" w:space="0" w:color="auto"/>
            <w:bottom w:val="none" w:sz="0" w:space="0" w:color="auto"/>
            <w:right w:val="none" w:sz="0" w:space="0" w:color="auto"/>
          </w:divBdr>
        </w:div>
        <w:div w:id="269050523">
          <w:marLeft w:val="640"/>
          <w:marRight w:val="0"/>
          <w:marTop w:val="0"/>
          <w:marBottom w:val="0"/>
          <w:divBdr>
            <w:top w:val="none" w:sz="0" w:space="0" w:color="auto"/>
            <w:left w:val="none" w:sz="0" w:space="0" w:color="auto"/>
            <w:bottom w:val="none" w:sz="0" w:space="0" w:color="auto"/>
            <w:right w:val="none" w:sz="0" w:space="0" w:color="auto"/>
          </w:divBdr>
        </w:div>
        <w:div w:id="171453306">
          <w:marLeft w:val="640"/>
          <w:marRight w:val="0"/>
          <w:marTop w:val="0"/>
          <w:marBottom w:val="0"/>
          <w:divBdr>
            <w:top w:val="none" w:sz="0" w:space="0" w:color="auto"/>
            <w:left w:val="none" w:sz="0" w:space="0" w:color="auto"/>
            <w:bottom w:val="none" w:sz="0" w:space="0" w:color="auto"/>
            <w:right w:val="none" w:sz="0" w:space="0" w:color="auto"/>
          </w:divBdr>
        </w:div>
        <w:div w:id="1762795750">
          <w:marLeft w:val="640"/>
          <w:marRight w:val="0"/>
          <w:marTop w:val="0"/>
          <w:marBottom w:val="0"/>
          <w:divBdr>
            <w:top w:val="none" w:sz="0" w:space="0" w:color="auto"/>
            <w:left w:val="none" w:sz="0" w:space="0" w:color="auto"/>
            <w:bottom w:val="none" w:sz="0" w:space="0" w:color="auto"/>
            <w:right w:val="none" w:sz="0" w:space="0" w:color="auto"/>
          </w:divBdr>
        </w:div>
        <w:div w:id="640573656">
          <w:marLeft w:val="640"/>
          <w:marRight w:val="0"/>
          <w:marTop w:val="0"/>
          <w:marBottom w:val="0"/>
          <w:divBdr>
            <w:top w:val="none" w:sz="0" w:space="0" w:color="auto"/>
            <w:left w:val="none" w:sz="0" w:space="0" w:color="auto"/>
            <w:bottom w:val="none" w:sz="0" w:space="0" w:color="auto"/>
            <w:right w:val="none" w:sz="0" w:space="0" w:color="auto"/>
          </w:divBdr>
        </w:div>
        <w:div w:id="1354113526">
          <w:marLeft w:val="640"/>
          <w:marRight w:val="0"/>
          <w:marTop w:val="0"/>
          <w:marBottom w:val="0"/>
          <w:divBdr>
            <w:top w:val="none" w:sz="0" w:space="0" w:color="auto"/>
            <w:left w:val="none" w:sz="0" w:space="0" w:color="auto"/>
            <w:bottom w:val="none" w:sz="0" w:space="0" w:color="auto"/>
            <w:right w:val="none" w:sz="0" w:space="0" w:color="auto"/>
          </w:divBdr>
        </w:div>
        <w:div w:id="1913277421">
          <w:marLeft w:val="640"/>
          <w:marRight w:val="0"/>
          <w:marTop w:val="0"/>
          <w:marBottom w:val="0"/>
          <w:divBdr>
            <w:top w:val="none" w:sz="0" w:space="0" w:color="auto"/>
            <w:left w:val="none" w:sz="0" w:space="0" w:color="auto"/>
            <w:bottom w:val="none" w:sz="0" w:space="0" w:color="auto"/>
            <w:right w:val="none" w:sz="0" w:space="0" w:color="auto"/>
          </w:divBdr>
        </w:div>
        <w:div w:id="1913196257">
          <w:marLeft w:val="640"/>
          <w:marRight w:val="0"/>
          <w:marTop w:val="0"/>
          <w:marBottom w:val="0"/>
          <w:divBdr>
            <w:top w:val="none" w:sz="0" w:space="0" w:color="auto"/>
            <w:left w:val="none" w:sz="0" w:space="0" w:color="auto"/>
            <w:bottom w:val="none" w:sz="0" w:space="0" w:color="auto"/>
            <w:right w:val="none" w:sz="0" w:space="0" w:color="auto"/>
          </w:divBdr>
        </w:div>
        <w:div w:id="1202085520">
          <w:marLeft w:val="640"/>
          <w:marRight w:val="0"/>
          <w:marTop w:val="0"/>
          <w:marBottom w:val="0"/>
          <w:divBdr>
            <w:top w:val="none" w:sz="0" w:space="0" w:color="auto"/>
            <w:left w:val="none" w:sz="0" w:space="0" w:color="auto"/>
            <w:bottom w:val="none" w:sz="0" w:space="0" w:color="auto"/>
            <w:right w:val="none" w:sz="0" w:space="0" w:color="auto"/>
          </w:divBdr>
        </w:div>
        <w:div w:id="1668941042">
          <w:marLeft w:val="640"/>
          <w:marRight w:val="0"/>
          <w:marTop w:val="0"/>
          <w:marBottom w:val="0"/>
          <w:divBdr>
            <w:top w:val="none" w:sz="0" w:space="0" w:color="auto"/>
            <w:left w:val="none" w:sz="0" w:space="0" w:color="auto"/>
            <w:bottom w:val="none" w:sz="0" w:space="0" w:color="auto"/>
            <w:right w:val="none" w:sz="0" w:space="0" w:color="auto"/>
          </w:divBdr>
        </w:div>
        <w:div w:id="1344475091">
          <w:marLeft w:val="640"/>
          <w:marRight w:val="0"/>
          <w:marTop w:val="0"/>
          <w:marBottom w:val="0"/>
          <w:divBdr>
            <w:top w:val="none" w:sz="0" w:space="0" w:color="auto"/>
            <w:left w:val="none" w:sz="0" w:space="0" w:color="auto"/>
            <w:bottom w:val="none" w:sz="0" w:space="0" w:color="auto"/>
            <w:right w:val="none" w:sz="0" w:space="0" w:color="auto"/>
          </w:divBdr>
        </w:div>
        <w:div w:id="441846485">
          <w:marLeft w:val="640"/>
          <w:marRight w:val="0"/>
          <w:marTop w:val="0"/>
          <w:marBottom w:val="0"/>
          <w:divBdr>
            <w:top w:val="none" w:sz="0" w:space="0" w:color="auto"/>
            <w:left w:val="none" w:sz="0" w:space="0" w:color="auto"/>
            <w:bottom w:val="none" w:sz="0" w:space="0" w:color="auto"/>
            <w:right w:val="none" w:sz="0" w:space="0" w:color="auto"/>
          </w:divBdr>
        </w:div>
        <w:div w:id="548807826">
          <w:marLeft w:val="640"/>
          <w:marRight w:val="0"/>
          <w:marTop w:val="0"/>
          <w:marBottom w:val="0"/>
          <w:divBdr>
            <w:top w:val="none" w:sz="0" w:space="0" w:color="auto"/>
            <w:left w:val="none" w:sz="0" w:space="0" w:color="auto"/>
            <w:bottom w:val="none" w:sz="0" w:space="0" w:color="auto"/>
            <w:right w:val="none" w:sz="0" w:space="0" w:color="auto"/>
          </w:divBdr>
        </w:div>
        <w:div w:id="325791017">
          <w:marLeft w:val="640"/>
          <w:marRight w:val="0"/>
          <w:marTop w:val="0"/>
          <w:marBottom w:val="0"/>
          <w:divBdr>
            <w:top w:val="none" w:sz="0" w:space="0" w:color="auto"/>
            <w:left w:val="none" w:sz="0" w:space="0" w:color="auto"/>
            <w:bottom w:val="none" w:sz="0" w:space="0" w:color="auto"/>
            <w:right w:val="none" w:sz="0" w:space="0" w:color="auto"/>
          </w:divBdr>
        </w:div>
        <w:div w:id="273366159">
          <w:marLeft w:val="640"/>
          <w:marRight w:val="0"/>
          <w:marTop w:val="0"/>
          <w:marBottom w:val="0"/>
          <w:divBdr>
            <w:top w:val="none" w:sz="0" w:space="0" w:color="auto"/>
            <w:left w:val="none" w:sz="0" w:space="0" w:color="auto"/>
            <w:bottom w:val="none" w:sz="0" w:space="0" w:color="auto"/>
            <w:right w:val="none" w:sz="0" w:space="0" w:color="auto"/>
          </w:divBdr>
        </w:div>
        <w:div w:id="1285038070">
          <w:marLeft w:val="640"/>
          <w:marRight w:val="0"/>
          <w:marTop w:val="0"/>
          <w:marBottom w:val="0"/>
          <w:divBdr>
            <w:top w:val="none" w:sz="0" w:space="0" w:color="auto"/>
            <w:left w:val="none" w:sz="0" w:space="0" w:color="auto"/>
            <w:bottom w:val="none" w:sz="0" w:space="0" w:color="auto"/>
            <w:right w:val="none" w:sz="0" w:space="0" w:color="auto"/>
          </w:divBdr>
        </w:div>
        <w:div w:id="1118450518">
          <w:marLeft w:val="640"/>
          <w:marRight w:val="0"/>
          <w:marTop w:val="0"/>
          <w:marBottom w:val="0"/>
          <w:divBdr>
            <w:top w:val="none" w:sz="0" w:space="0" w:color="auto"/>
            <w:left w:val="none" w:sz="0" w:space="0" w:color="auto"/>
            <w:bottom w:val="none" w:sz="0" w:space="0" w:color="auto"/>
            <w:right w:val="none" w:sz="0" w:space="0" w:color="auto"/>
          </w:divBdr>
        </w:div>
        <w:div w:id="2074157024">
          <w:marLeft w:val="640"/>
          <w:marRight w:val="0"/>
          <w:marTop w:val="0"/>
          <w:marBottom w:val="0"/>
          <w:divBdr>
            <w:top w:val="none" w:sz="0" w:space="0" w:color="auto"/>
            <w:left w:val="none" w:sz="0" w:space="0" w:color="auto"/>
            <w:bottom w:val="none" w:sz="0" w:space="0" w:color="auto"/>
            <w:right w:val="none" w:sz="0" w:space="0" w:color="auto"/>
          </w:divBdr>
        </w:div>
        <w:div w:id="1596285510">
          <w:marLeft w:val="640"/>
          <w:marRight w:val="0"/>
          <w:marTop w:val="0"/>
          <w:marBottom w:val="0"/>
          <w:divBdr>
            <w:top w:val="none" w:sz="0" w:space="0" w:color="auto"/>
            <w:left w:val="none" w:sz="0" w:space="0" w:color="auto"/>
            <w:bottom w:val="none" w:sz="0" w:space="0" w:color="auto"/>
            <w:right w:val="none" w:sz="0" w:space="0" w:color="auto"/>
          </w:divBdr>
        </w:div>
        <w:div w:id="851189193">
          <w:marLeft w:val="640"/>
          <w:marRight w:val="0"/>
          <w:marTop w:val="0"/>
          <w:marBottom w:val="0"/>
          <w:divBdr>
            <w:top w:val="none" w:sz="0" w:space="0" w:color="auto"/>
            <w:left w:val="none" w:sz="0" w:space="0" w:color="auto"/>
            <w:bottom w:val="none" w:sz="0" w:space="0" w:color="auto"/>
            <w:right w:val="none" w:sz="0" w:space="0" w:color="auto"/>
          </w:divBdr>
        </w:div>
        <w:div w:id="1237127184">
          <w:marLeft w:val="640"/>
          <w:marRight w:val="0"/>
          <w:marTop w:val="0"/>
          <w:marBottom w:val="0"/>
          <w:divBdr>
            <w:top w:val="none" w:sz="0" w:space="0" w:color="auto"/>
            <w:left w:val="none" w:sz="0" w:space="0" w:color="auto"/>
            <w:bottom w:val="none" w:sz="0" w:space="0" w:color="auto"/>
            <w:right w:val="none" w:sz="0" w:space="0" w:color="auto"/>
          </w:divBdr>
        </w:div>
        <w:div w:id="1046611944">
          <w:marLeft w:val="640"/>
          <w:marRight w:val="0"/>
          <w:marTop w:val="0"/>
          <w:marBottom w:val="0"/>
          <w:divBdr>
            <w:top w:val="none" w:sz="0" w:space="0" w:color="auto"/>
            <w:left w:val="none" w:sz="0" w:space="0" w:color="auto"/>
            <w:bottom w:val="none" w:sz="0" w:space="0" w:color="auto"/>
            <w:right w:val="none" w:sz="0" w:space="0" w:color="auto"/>
          </w:divBdr>
        </w:div>
        <w:div w:id="1823037359">
          <w:marLeft w:val="640"/>
          <w:marRight w:val="0"/>
          <w:marTop w:val="0"/>
          <w:marBottom w:val="0"/>
          <w:divBdr>
            <w:top w:val="none" w:sz="0" w:space="0" w:color="auto"/>
            <w:left w:val="none" w:sz="0" w:space="0" w:color="auto"/>
            <w:bottom w:val="none" w:sz="0" w:space="0" w:color="auto"/>
            <w:right w:val="none" w:sz="0" w:space="0" w:color="auto"/>
          </w:divBdr>
        </w:div>
        <w:div w:id="1798260177">
          <w:marLeft w:val="640"/>
          <w:marRight w:val="0"/>
          <w:marTop w:val="0"/>
          <w:marBottom w:val="0"/>
          <w:divBdr>
            <w:top w:val="none" w:sz="0" w:space="0" w:color="auto"/>
            <w:left w:val="none" w:sz="0" w:space="0" w:color="auto"/>
            <w:bottom w:val="none" w:sz="0" w:space="0" w:color="auto"/>
            <w:right w:val="none" w:sz="0" w:space="0" w:color="auto"/>
          </w:divBdr>
        </w:div>
        <w:div w:id="1894074150">
          <w:marLeft w:val="640"/>
          <w:marRight w:val="0"/>
          <w:marTop w:val="0"/>
          <w:marBottom w:val="0"/>
          <w:divBdr>
            <w:top w:val="none" w:sz="0" w:space="0" w:color="auto"/>
            <w:left w:val="none" w:sz="0" w:space="0" w:color="auto"/>
            <w:bottom w:val="none" w:sz="0" w:space="0" w:color="auto"/>
            <w:right w:val="none" w:sz="0" w:space="0" w:color="auto"/>
          </w:divBdr>
        </w:div>
        <w:div w:id="426465529">
          <w:marLeft w:val="640"/>
          <w:marRight w:val="0"/>
          <w:marTop w:val="0"/>
          <w:marBottom w:val="0"/>
          <w:divBdr>
            <w:top w:val="none" w:sz="0" w:space="0" w:color="auto"/>
            <w:left w:val="none" w:sz="0" w:space="0" w:color="auto"/>
            <w:bottom w:val="none" w:sz="0" w:space="0" w:color="auto"/>
            <w:right w:val="none" w:sz="0" w:space="0" w:color="auto"/>
          </w:divBdr>
        </w:div>
        <w:div w:id="1844932707">
          <w:marLeft w:val="640"/>
          <w:marRight w:val="0"/>
          <w:marTop w:val="0"/>
          <w:marBottom w:val="0"/>
          <w:divBdr>
            <w:top w:val="none" w:sz="0" w:space="0" w:color="auto"/>
            <w:left w:val="none" w:sz="0" w:space="0" w:color="auto"/>
            <w:bottom w:val="none" w:sz="0" w:space="0" w:color="auto"/>
            <w:right w:val="none" w:sz="0" w:space="0" w:color="auto"/>
          </w:divBdr>
        </w:div>
        <w:div w:id="1085877683">
          <w:marLeft w:val="640"/>
          <w:marRight w:val="0"/>
          <w:marTop w:val="0"/>
          <w:marBottom w:val="0"/>
          <w:divBdr>
            <w:top w:val="none" w:sz="0" w:space="0" w:color="auto"/>
            <w:left w:val="none" w:sz="0" w:space="0" w:color="auto"/>
            <w:bottom w:val="none" w:sz="0" w:space="0" w:color="auto"/>
            <w:right w:val="none" w:sz="0" w:space="0" w:color="auto"/>
          </w:divBdr>
        </w:div>
        <w:div w:id="912272755">
          <w:marLeft w:val="640"/>
          <w:marRight w:val="0"/>
          <w:marTop w:val="0"/>
          <w:marBottom w:val="0"/>
          <w:divBdr>
            <w:top w:val="none" w:sz="0" w:space="0" w:color="auto"/>
            <w:left w:val="none" w:sz="0" w:space="0" w:color="auto"/>
            <w:bottom w:val="none" w:sz="0" w:space="0" w:color="auto"/>
            <w:right w:val="none" w:sz="0" w:space="0" w:color="auto"/>
          </w:divBdr>
        </w:div>
        <w:div w:id="998994566">
          <w:marLeft w:val="640"/>
          <w:marRight w:val="0"/>
          <w:marTop w:val="0"/>
          <w:marBottom w:val="0"/>
          <w:divBdr>
            <w:top w:val="none" w:sz="0" w:space="0" w:color="auto"/>
            <w:left w:val="none" w:sz="0" w:space="0" w:color="auto"/>
            <w:bottom w:val="none" w:sz="0" w:space="0" w:color="auto"/>
            <w:right w:val="none" w:sz="0" w:space="0" w:color="auto"/>
          </w:divBdr>
        </w:div>
        <w:div w:id="643504078">
          <w:marLeft w:val="640"/>
          <w:marRight w:val="0"/>
          <w:marTop w:val="0"/>
          <w:marBottom w:val="0"/>
          <w:divBdr>
            <w:top w:val="none" w:sz="0" w:space="0" w:color="auto"/>
            <w:left w:val="none" w:sz="0" w:space="0" w:color="auto"/>
            <w:bottom w:val="none" w:sz="0" w:space="0" w:color="auto"/>
            <w:right w:val="none" w:sz="0" w:space="0" w:color="auto"/>
          </w:divBdr>
        </w:div>
        <w:div w:id="970744519">
          <w:marLeft w:val="640"/>
          <w:marRight w:val="0"/>
          <w:marTop w:val="0"/>
          <w:marBottom w:val="0"/>
          <w:divBdr>
            <w:top w:val="none" w:sz="0" w:space="0" w:color="auto"/>
            <w:left w:val="none" w:sz="0" w:space="0" w:color="auto"/>
            <w:bottom w:val="none" w:sz="0" w:space="0" w:color="auto"/>
            <w:right w:val="none" w:sz="0" w:space="0" w:color="auto"/>
          </w:divBdr>
        </w:div>
        <w:div w:id="569464729">
          <w:marLeft w:val="640"/>
          <w:marRight w:val="0"/>
          <w:marTop w:val="0"/>
          <w:marBottom w:val="0"/>
          <w:divBdr>
            <w:top w:val="none" w:sz="0" w:space="0" w:color="auto"/>
            <w:left w:val="none" w:sz="0" w:space="0" w:color="auto"/>
            <w:bottom w:val="none" w:sz="0" w:space="0" w:color="auto"/>
            <w:right w:val="none" w:sz="0" w:space="0" w:color="auto"/>
          </w:divBdr>
        </w:div>
        <w:div w:id="1020087137">
          <w:marLeft w:val="640"/>
          <w:marRight w:val="0"/>
          <w:marTop w:val="0"/>
          <w:marBottom w:val="0"/>
          <w:divBdr>
            <w:top w:val="none" w:sz="0" w:space="0" w:color="auto"/>
            <w:left w:val="none" w:sz="0" w:space="0" w:color="auto"/>
            <w:bottom w:val="none" w:sz="0" w:space="0" w:color="auto"/>
            <w:right w:val="none" w:sz="0" w:space="0" w:color="auto"/>
          </w:divBdr>
        </w:div>
        <w:div w:id="1457870633">
          <w:marLeft w:val="640"/>
          <w:marRight w:val="0"/>
          <w:marTop w:val="0"/>
          <w:marBottom w:val="0"/>
          <w:divBdr>
            <w:top w:val="none" w:sz="0" w:space="0" w:color="auto"/>
            <w:left w:val="none" w:sz="0" w:space="0" w:color="auto"/>
            <w:bottom w:val="none" w:sz="0" w:space="0" w:color="auto"/>
            <w:right w:val="none" w:sz="0" w:space="0" w:color="auto"/>
          </w:divBdr>
        </w:div>
        <w:div w:id="1879774525">
          <w:marLeft w:val="640"/>
          <w:marRight w:val="0"/>
          <w:marTop w:val="0"/>
          <w:marBottom w:val="0"/>
          <w:divBdr>
            <w:top w:val="none" w:sz="0" w:space="0" w:color="auto"/>
            <w:left w:val="none" w:sz="0" w:space="0" w:color="auto"/>
            <w:bottom w:val="none" w:sz="0" w:space="0" w:color="auto"/>
            <w:right w:val="none" w:sz="0" w:space="0" w:color="auto"/>
          </w:divBdr>
        </w:div>
        <w:div w:id="1619799936">
          <w:marLeft w:val="640"/>
          <w:marRight w:val="0"/>
          <w:marTop w:val="0"/>
          <w:marBottom w:val="0"/>
          <w:divBdr>
            <w:top w:val="none" w:sz="0" w:space="0" w:color="auto"/>
            <w:left w:val="none" w:sz="0" w:space="0" w:color="auto"/>
            <w:bottom w:val="none" w:sz="0" w:space="0" w:color="auto"/>
            <w:right w:val="none" w:sz="0" w:space="0" w:color="auto"/>
          </w:divBdr>
        </w:div>
        <w:div w:id="1769111059">
          <w:marLeft w:val="640"/>
          <w:marRight w:val="0"/>
          <w:marTop w:val="0"/>
          <w:marBottom w:val="0"/>
          <w:divBdr>
            <w:top w:val="none" w:sz="0" w:space="0" w:color="auto"/>
            <w:left w:val="none" w:sz="0" w:space="0" w:color="auto"/>
            <w:bottom w:val="none" w:sz="0" w:space="0" w:color="auto"/>
            <w:right w:val="none" w:sz="0" w:space="0" w:color="auto"/>
          </w:divBdr>
        </w:div>
        <w:div w:id="1471167113">
          <w:marLeft w:val="640"/>
          <w:marRight w:val="0"/>
          <w:marTop w:val="0"/>
          <w:marBottom w:val="0"/>
          <w:divBdr>
            <w:top w:val="none" w:sz="0" w:space="0" w:color="auto"/>
            <w:left w:val="none" w:sz="0" w:space="0" w:color="auto"/>
            <w:bottom w:val="none" w:sz="0" w:space="0" w:color="auto"/>
            <w:right w:val="none" w:sz="0" w:space="0" w:color="auto"/>
          </w:divBdr>
        </w:div>
        <w:div w:id="849179740">
          <w:marLeft w:val="640"/>
          <w:marRight w:val="0"/>
          <w:marTop w:val="0"/>
          <w:marBottom w:val="0"/>
          <w:divBdr>
            <w:top w:val="none" w:sz="0" w:space="0" w:color="auto"/>
            <w:left w:val="none" w:sz="0" w:space="0" w:color="auto"/>
            <w:bottom w:val="none" w:sz="0" w:space="0" w:color="auto"/>
            <w:right w:val="none" w:sz="0" w:space="0" w:color="auto"/>
          </w:divBdr>
        </w:div>
        <w:div w:id="375931142">
          <w:marLeft w:val="640"/>
          <w:marRight w:val="0"/>
          <w:marTop w:val="0"/>
          <w:marBottom w:val="0"/>
          <w:divBdr>
            <w:top w:val="none" w:sz="0" w:space="0" w:color="auto"/>
            <w:left w:val="none" w:sz="0" w:space="0" w:color="auto"/>
            <w:bottom w:val="none" w:sz="0" w:space="0" w:color="auto"/>
            <w:right w:val="none" w:sz="0" w:space="0" w:color="auto"/>
          </w:divBdr>
        </w:div>
        <w:div w:id="696782169">
          <w:marLeft w:val="640"/>
          <w:marRight w:val="0"/>
          <w:marTop w:val="0"/>
          <w:marBottom w:val="0"/>
          <w:divBdr>
            <w:top w:val="none" w:sz="0" w:space="0" w:color="auto"/>
            <w:left w:val="none" w:sz="0" w:space="0" w:color="auto"/>
            <w:bottom w:val="none" w:sz="0" w:space="0" w:color="auto"/>
            <w:right w:val="none" w:sz="0" w:space="0" w:color="auto"/>
          </w:divBdr>
        </w:div>
        <w:div w:id="684482893">
          <w:marLeft w:val="640"/>
          <w:marRight w:val="0"/>
          <w:marTop w:val="0"/>
          <w:marBottom w:val="0"/>
          <w:divBdr>
            <w:top w:val="none" w:sz="0" w:space="0" w:color="auto"/>
            <w:left w:val="none" w:sz="0" w:space="0" w:color="auto"/>
            <w:bottom w:val="none" w:sz="0" w:space="0" w:color="auto"/>
            <w:right w:val="none" w:sz="0" w:space="0" w:color="auto"/>
          </w:divBdr>
        </w:div>
        <w:div w:id="2131043987">
          <w:marLeft w:val="640"/>
          <w:marRight w:val="0"/>
          <w:marTop w:val="0"/>
          <w:marBottom w:val="0"/>
          <w:divBdr>
            <w:top w:val="none" w:sz="0" w:space="0" w:color="auto"/>
            <w:left w:val="none" w:sz="0" w:space="0" w:color="auto"/>
            <w:bottom w:val="none" w:sz="0" w:space="0" w:color="auto"/>
            <w:right w:val="none" w:sz="0" w:space="0" w:color="auto"/>
          </w:divBdr>
        </w:div>
        <w:div w:id="1785690706">
          <w:marLeft w:val="640"/>
          <w:marRight w:val="0"/>
          <w:marTop w:val="0"/>
          <w:marBottom w:val="0"/>
          <w:divBdr>
            <w:top w:val="none" w:sz="0" w:space="0" w:color="auto"/>
            <w:left w:val="none" w:sz="0" w:space="0" w:color="auto"/>
            <w:bottom w:val="none" w:sz="0" w:space="0" w:color="auto"/>
            <w:right w:val="none" w:sz="0" w:space="0" w:color="auto"/>
          </w:divBdr>
        </w:div>
        <w:div w:id="1222250773">
          <w:marLeft w:val="640"/>
          <w:marRight w:val="0"/>
          <w:marTop w:val="0"/>
          <w:marBottom w:val="0"/>
          <w:divBdr>
            <w:top w:val="none" w:sz="0" w:space="0" w:color="auto"/>
            <w:left w:val="none" w:sz="0" w:space="0" w:color="auto"/>
            <w:bottom w:val="none" w:sz="0" w:space="0" w:color="auto"/>
            <w:right w:val="none" w:sz="0" w:space="0" w:color="auto"/>
          </w:divBdr>
        </w:div>
        <w:div w:id="1828129160">
          <w:marLeft w:val="640"/>
          <w:marRight w:val="0"/>
          <w:marTop w:val="0"/>
          <w:marBottom w:val="0"/>
          <w:divBdr>
            <w:top w:val="none" w:sz="0" w:space="0" w:color="auto"/>
            <w:left w:val="none" w:sz="0" w:space="0" w:color="auto"/>
            <w:bottom w:val="none" w:sz="0" w:space="0" w:color="auto"/>
            <w:right w:val="none" w:sz="0" w:space="0" w:color="auto"/>
          </w:divBdr>
        </w:div>
        <w:div w:id="1092816973">
          <w:marLeft w:val="640"/>
          <w:marRight w:val="0"/>
          <w:marTop w:val="0"/>
          <w:marBottom w:val="0"/>
          <w:divBdr>
            <w:top w:val="none" w:sz="0" w:space="0" w:color="auto"/>
            <w:left w:val="none" w:sz="0" w:space="0" w:color="auto"/>
            <w:bottom w:val="none" w:sz="0" w:space="0" w:color="auto"/>
            <w:right w:val="none" w:sz="0" w:space="0" w:color="auto"/>
          </w:divBdr>
        </w:div>
        <w:div w:id="1477837775">
          <w:marLeft w:val="640"/>
          <w:marRight w:val="0"/>
          <w:marTop w:val="0"/>
          <w:marBottom w:val="0"/>
          <w:divBdr>
            <w:top w:val="none" w:sz="0" w:space="0" w:color="auto"/>
            <w:left w:val="none" w:sz="0" w:space="0" w:color="auto"/>
            <w:bottom w:val="none" w:sz="0" w:space="0" w:color="auto"/>
            <w:right w:val="none" w:sz="0" w:space="0" w:color="auto"/>
          </w:divBdr>
        </w:div>
        <w:div w:id="368381100">
          <w:marLeft w:val="640"/>
          <w:marRight w:val="0"/>
          <w:marTop w:val="0"/>
          <w:marBottom w:val="0"/>
          <w:divBdr>
            <w:top w:val="none" w:sz="0" w:space="0" w:color="auto"/>
            <w:left w:val="none" w:sz="0" w:space="0" w:color="auto"/>
            <w:bottom w:val="none" w:sz="0" w:space="0" w:color="auto"/>
            <w:right w:val="none" w:sz="0" w:space="0" w:color="auto"/>
          </w:divBdr>
        </w:div>
      </w:divsChild>
    </w:div>
    <w:div w:id="949315025">
      <w:bodyDiv w:val="1"/>
      <w:marLeft w:val="0"/>
      <w:marRight w:val="0"/>
      <w:marTop w:val="0"/>
      <w:marBottom w:val="0"/>
      <w:divBdr>
        <w:top w:val="none" w:sz="0" w:space="0" w:color="auto"/>
        <w:left w:val="none" w:sz="0" w:space="0" w:color="auto"/>
        <w:bottom w:val="none" w:sz="0" w:space="0" w:color="auto"/>
        <w:right w:val="none" w:sz="0" w:space="0" w:color="auto"/>
      </w:divBdr>
      <w:divsChild>
        <w:div w:id="77873259">
          <w:marLeft w:val="640"/>
          <w:marRight w:val="0"/>
          <w:marTop w:val="0"/>
          <w:marBottom w:val="0"/>
          <w:divBdr>
            <w:top w:val="none" w:sz="0" w:space="0" w:color="auto"/>
            <w:left w:val="none" w:sz="0" w:space="0" w:color="auto"/>
            <w:bottom w:val="none" w:sz="0" w:space="0" w:color="auto"/>
            <w:right w:val="none" w:sz="0" w:space="0" w:color="auto"/>
          </w:divBdr>
        </w:div>
        <w:div w:id="1411193213">
          <w:marLeft w:val="640"/>
          <w:marRight w:val="0"/>
          <w:marTop w:val="0"/>
          <w:marBottom w:val="0"/>
          <w:divBdr>
            <w:top w:val="none" w:sz="0" w:space="0" w:color="auto"/>
            <w:left w:val="none" w:sz="0" w:space="0" w:color="auto"/>
            <w:bottom w:val="none" w:sz="0" w:space="0" w:color="auto"/>
            <w:right w:val="none" w:sz="0" w:space="0" w:color="auto"/>
          </w:divBdr>
        </w:div>
        <w:div w:id="1684169335">
          <w:marLeft w:val="640"/>
          <w:marRight w:val="0"/>
          <w:marTop w:val="0"/>
          <w:marBottom w:val="0"/>
          <w:divBdr>
            <w:top w:val="none" w:sz="0" w:space="0" w:color="auto"/>
            <w:left w:val="none" w:sz="0" w:space="0" w:color="auto"/>
            <w:bottom w:val="none" w:sz="0" w:space="0" w:color="auto"/>
            <w:right w:val="none" w:sz="0" w:space="0" w:color="auto"/>
          </w:divBdr>
        </w:div>
        <w:div w:id="455879486">
          <w:marLeft w:val="640"/>
          <w:marRight w:val="0"/>
          <w:marTop w:val="0"/>
          <w:marBottom w:val="0"/>
          <w:divBdr>
            <w:top w:val="none" w:sz="0" w:space="0" w:color="auto"/>
            <w:left w:val="none" w:sz="0" w:space="0" w:color="auto"/>
            <w:bottom w:val="none" w:sz="0" w:space="0" w:color="auto"/>
            <w:right w:val="none" w:sz="0" w:space="0" w:color="auto"/>
          </w:divBdr>
        </w:div>
        <w:div w:id="2018313610">
          <w:marLeft w:val="640"/>
          <w:marRight w:val="0"/>
          <w:marTop w:val="0"/>
          <w:marBottom w:val="0"/>
          <w:divBdr>
            <w:top w:val="none" w:sz="0" w:space="0" w:color="auto"/>
            <w:left w:val="none" w:sz="0" w:space="0" w:color="auto"/>
            <w:bottom w:val="none" w:sz="0" w:space="0" w:color="auto"/>
            <w:right w:val="none" w:sz="0" w:space="0" w:color="auto"/>
          </w:divBdr>
        </w:div>
        <w:div w:id="2137944381">
          <w:marLeft w:val="640"/>
          <w:marRight w:val="0"/>
          <w:marTop w:val="0"/>
          <w:marBottom w:val="0"/>
          <w:divBdr>
            <w:top w:val="none" w:sz="0" w:space="0" w:color="auto"/>
            <w:left w:val="none" w:sz="0" w:space="0" w:color="auto"/>
            <w:bottom w:val="none" w:sz="0" w:space="0" w:color="auto"/>
            <w:right w:val="none" w:sz="0" w:space="0" w:color="auto"/>
          </w:divBdr>
        </w:div>
        <w:div w:id="1259362688">
          <w:marLeft w:val="640"/>
          <w:marRight w:val="0"/>
          <w:marTop w:val="0"/>
          <w:marBottom w:val="0"/>
          <w:divBdr>
            <w:top w:val="none" w:sz="0" w:space="0" w:color="auto"/>
            <w:left w:val="none" w:sz="0" w:space="0" w:color="auto"/>
            <w:bottom w:val="none" w:sz="0" w:space="0" w:color="auto"/>
            <w:right w:val="none" w:sz="0" w:space="0" w:color="auto"/>
          </w:divBdr>
        </w:div>
        <w:div w:id="449708521">
          <w:marLeft w:val="640"/>
          <w:marRight w:val="0"/>
          <w:marTop w:val="0"/>
          <w:marBottom w:val="0"/>
          <w:divBdr>
            <w:top w:val="none" w:sz="0" w:space="0" w:color="auto"/>
            <w:left w:val="none" w:sz="0" w:space="0" w:color="auto"/>
            <w:bottom w:val="none" w:sz="0" w:space="0" w:color="auto"/>
            <w:right w:val="none" w:sz="0" w:space="0" w:color="auto"/>
          </w:divBdr>
        </w:div>
        <w:div w:id="1640652865">
          <w:marLeft w:val="640"/>
          <w:marRight w:val="0"/>
          <w:marTop w:val="0"/>
          <w:marBottom w:val="0"/>
          <w:divBdr>
            <w:top w:val="none" w:sz="0" w:space="0" w:color="auto"/>
            <w:left w:val="none" w:sz="0" w:space="0" w:color="auto"/>
            <w:bottom w:val="none" w:sz="0" w:space="0" w:color="auto"/>
            <w:right w:val="none" w:sz="0" w:space="0" w:color="auto"/>
          </w:divBdr>
        </w:div>
        <w:div w:id="894317031">
          <w:marLeft w:val="640"/>
          <w:marRight w:val="0"/>
          <w:marTop w:val="0"/>
          <w:marBottom w:val="0"/>
          <w:divBdr>
            <w:top w:val="none" w:sz="0" w:space="0" w:color="auto"/>
            <w:left w:val="none" w:sz="0" w:space="0" w:color="auto"/>
            <w:bottom w:val="none" w:sz="0" w:space="0" w:color="auto"/>
            <w:right w:val="none" w:sz="0" w:space="0" w:color="auto"/>
          </w:divBdr>
        </w:div>
        <w:div w:id="1945729287">
          <w:marLeft w:val="640"/>
          <w:marRight w:val="0"/>
          <w:marTop w:val="0"/>
          <w:marBottom w:val="0"/>
          <w:divBdr>
            <w:top w:val="none" w:sz="0" w:space="0" w:color="auto"/>
            <w:left w:val="none" w:sz="0" w:space="0" w:color="auto"/>
            <w:bottom w:val="none" w:sz="0" w:space="0" w:color="auto"/>
            <w:right w:val="none" w:sz="0" w:space="0" w:color="auto"/>
          </w:divBdr>
        </w:div>
        <w:div w:id="544411799">
          <w:marLeft w:val="640"/>
          <w:marRight w:val="0"/>
          <w:marTop w:val="0"/>
          <w:marBottom w:val="0"/>
          <w:divBdr>
            <w:top w:val="none" w:sz="0" w:space="0" w:color="auto"/>
            <w:left w:val="none" w:sz="0" w:space="0" w:color="auto"/>
            <w:bottom w:val="none" w:sz="0" w:space="0" w:color="auto"/>
            <w:right w:val="none" w:sz="0" w:space="0" w:color="auto"/>
          </w:divBdr>
        </w:div>
        <w:div w:id="1958951341">
          <w:marLeft w:val="640"/>
          <w:marRight w:val="0"/>
          <w:marTop w:val="0"/>
          <w:marBottom w:val="0"/>
          <w:divBdr>
            <w:top w:val="none" w:sz="0" w:space="0" w:color="auto"/>
            <w:left w:val="none" w:sz="0" w:space="0" w:color="auto"/>
            <w:bottom w:val="none" w:sz="0" w:space="0" w:color="auto"/>
            <w:right w:val="none" w:sz="0" w:space="0" w:color="auto"/>
          </w:divBdr>
        </w:div>
        <w:div w:id="893202185">
          <w:marLeft w:val="640"/>
          <w:marRight w:val="0"/>
          <w:marTop w:val="0"/>
          <w:marBottom w:val="0"/>
          <w:divBdr>
            <w:top w:val="none" w:sz="0" w:space="0" w:color="auto"/>
            <w:left w:val="none" w:sz="0" w:space="0" w:color="auto"/>
            <w:bottom w:val="none" w:sz="0" w:space="0" w:color="auto"/>
            <w:right w:val="none" w:sz="0" w:space="0" w:color="auto"/>
          </w:divBdr>
        </w:div>
        <w:div w:id="1905405423">
          <w:marLeft w:val="640"/>
          <w:marRight w:val="0"/>
          <w:marTop w:val="0"/>
          <w:marBottom w:val="0"/>
          <w:divBdr>
            <w:top w:val="none" w:sz="0" w:space="0" w:color="auto"/>
            <w:left w:val="none" w:sz="0" w:space="0" w:color="auto"/>
            <w:bottom w:val="none" w:sz="0" w:space="0" w:color="auto"/>
            <w:right w:val="none" w:sz="0" w:space="0" w:color="auto"/>
          </w:divBdr>
        </w:div>
        <w:div w:id="1346710981">
          <w:marLeft w:val="640"/>
          <w:marRight w:val="0"/>
          <w:marTop w:val="0"/>
          <w:marBottom w:val="0"/>
          <w:divBdr>
            <w:top w:val="none" w:sz="0" w:space="0" w:color="auto"/>
            <w:left w:val="none" w:sz="0" w:space="0" w:color="auto"/>
            <w:bottom w:val="none" w:sz="0" w:space="0" w:color="auto"/>
            <w:right w:val="none" w:sz="0" w:space="0" w:color="auto"/>
          </w:divBdr>
        </w:div>
        <w:div w:id="1667443398">
          <w:marLeft w:val="640"/>
          <w:marRight w:val="0"/>
          <w:marTop w:val="0"/>
          <w:marBottom w:val="0"/>
          <w:divBdr>
            <w:top w:val="none" w:sz="0" w:space="0" w:color="auto"/>
            <w:left w:val="none" w:sz="0" w:space="0" w:color="auto"/>
            <w:bottom w:val="none" w:sz="0" w:space="0" w:color="auto"/>
            <w:right w:val="none" w:sz="0" w:space="0" w:color="auto"/>
          </w:divBdr>
        </w:div>
        <w:div w:id="1975520187">
          <w:marLeft w:val="640"/>
          <w:marRight w:val="0"/>
          <w:marTop w:val="0"/>
          <w:marBottom w:val="0"/>
          <w:divBdr>
            <w:top w:val="none" w:sz="0" w:space="0" w:color="auto"/>
            <w:left w:val="none" w:sz="0" w:space="0" w:color="auto"/>
            <w:bottom w:val="none" w:sz="0" w:space="0" w:color="auto"/>
            <w:right w:val="none" w:sz="0" w:space="0" w:color="auto"/>
          </w:divBdr>
        </w:div>
        <w:div w:id="408772483">
          <w:marLeft w:val="640"/>
          <w:marRight w:val="0"/>
          <w:marTop w:val="0"/>
          <w:marBottom w:val="0"/>
          <w:divBdr>
            <w:top w:val="none" w:sz="0" w:space="0" w:color="auto"/>
            <w:left w:val="none" w:sz="0" w:space="0" w:color="auto"/>
            <w:bottom w:val="none" w:sz="0" w:space="0" w:color="auto"/>
            <w:right w:val="none" w:sz="0" w:space="0" w:color="auto"/>
          </w:divBdr>
        </w:div>
        <w:div w:id="1221863035">
          <w:marLeft w:val="640"/>
          <w:marRight w:val="0"/>
          <w:marTop w:val="0"/>
          <w:marBottom w:val="0"/>
          <w:divBdr>
            <w:top w:val="none" w:sz="0" w:space="0" w:color="auto"/>
            <w:left w:val="none" w:sz="0" w:space="0" w:color="auto"/>
            <w:bottom w:val="none" w:sz="0" w:space="0" w:color="auto"/>
            <w:right w:val="none" w:sz="0" w:space="0" w:color="auto"/>
          </w:divBdr>
        </w:div>
        <w:div w:id="1441991548">
          <w:marLeft w:val="640"/>
          <w:marRight w:val="0"/>
          <w:marTop w:val="0"/>
          <w:marBottom w:val="0"/>
          <w:divBdr>
            <w:top w:val="none" w:sz="0" w:space="0" w:color="auto"/>
            <w:left w:val="none" w:sz="0" w:space="0" w:color="auto"/>
            <w:bottom w:val="none" w:sz="0" w:space="0" w:color="auto"/>
            <w:right w:val="none" w:sz="0" w:space="0" w:color="auto"/>
          </w:divBdr>
        </w:div>
        <w:div w:id="610630167">
          <w:marLeft w:val="640"/>
          <w:marRight w:val="0"/>
          <w:marTop w:val="0"/>
          <w:marBottom w:val="0"/>
          <w:divBdr>
            <w:top w:val="none" w:sz="0" w:space="0" w:color="auto"/>
            <w:left w:val="none" w:sz="0" w:space="0" w:color="auto"/>
            <w:bottom w:val="none" w:sz="0" w:space="0" w:color="auto"/>
            <w:right w:val="none" w:sz="0" w:space="0" w:color="auto"/>
          </w:divBdr>
        </w:div>
        <w:div w:id="2099136957">
          <w:marLeft w:val="640"/>
          <w:marRight w:val="0"/>
          <w:marTop w:val="0"/>
          <w:marBottom w:val="0"/>
          <w:divBdr>
            <w:top w:val="none" w:sz="0" w:space="0" w:color="auto"/>
            <w:left w:val="none" w:sz="0" w:space="0" w:color="auto"/>
            <w:bottom w:val="none" w:sz="0" w:space="0" w:color="auto"/>
            <w:right w:val="none" w:sz="0" w:space="0" w:color="auto"/>
          </w:divBdr>
        </w:div>
        <w:div w:id="1929609168">
          <w:marLeft w:val="640"/>
          <w:marRight w:val="0"/>
          <w:marTop w:val="0"/>
          <w:marBottom w:val="0"/>
          <w:divBdr>
            <w:top w:val="none" w:sz="0" w:space="0" w:color="auto"/>
            <w:left w:val="none" w:sz="0" w:space="0" w:color="auto"/>
            <w:bottom w:val="none" w:sz="0" w:space="0" w:color="auto"/>
            <w:right w:val="none" w:sz="0" w:space="0" w:color="auto"/>
          </w:divBdr>
        </w:div>
        <w:div w:id="1959335472">
          <w:marLeft w:val="640"/>
          <w:marRight w:val="0"/>
          <w:marTop w:val="0"/>
          <w:marBottom w:val="0"/>
          <w:divBdr>
            <w:top w:val="none" w:sz="0" w:space="0" w:color="auto"/>
            <w:left w:val="none" w:sz="0" w:space="0" w:color="auto"/>
            <w:bottom w:val="none" w:sz="0" w:space="0" w:color="auto"/>
            <w:right w:val="none" w:sz="0" w:space="0" w:color="auto"/>
          </w:divBdr>
        </w:div>
        <w:div w:id="1083527703">
          <w:marLeft w:val="640"/>
          <w:marRight w:val="0"/>
          <w:marTop w:val="0"/>
          <w:marBottom w:val="0"/>
          <w:divBdr>
            <w:top w:val="none" w:sz="0" w:space="0" w:color="auto"/>
            <w:left w:val="none" w:sz="0" w:space="0" w:color="auto"/>
            <w:bottom w:val="none" w:sz="0" w:space="0" w:color="auto"/>
            <w:right w:val="none" w:sz="0" w:space="0" w:color="auto"/>
          </w:divBdr>
        </w:div>
        <w:div w:id="1573396250">
          <w:marLeft w:val="640"/>
          <w:marRight w:val="0"/>
          <w:marTop w:val="0"/>
          <w:marBottom w:val="0"/>
          <w:divBdr>
            <w:top w:val="none" w:sz="0" w:space="0" w:color="auto"/>
            <w:left w:val="none" w:sz="0" w:space="0" w:color="auto"/>
            <w:bottom w:val="none" w:sz="0" w:space="0" w:color="auto"/>
            <w:right w:val="none" w:sz="0" w:space="0" w:color="auto"/>
          </w:divBdr>
        </w:div>
        <w:div w:id="843668656">
          <w:marLeft w:val="640"/>
          <w:marRight w:val="0"/>
          <w:marTop w:val="0"/>
          <w:marBottom w:val="0"/>
          <w:divBdr>
            <w:top w:val="none" w:sz="0" w:space="0" w:color="auto"/>
            <w:left w:val="none" w:sz="0" w:space="0" w:color="auto"/>
            <w:bottom w:val="none" w:sz="0" w:space="0" w:color="auto"/>
            <w:right w:val="none" w:sz="0" w:space="0" w:color="auto"/>
          </w:divBdr>
        </w:div>
        <w:div w:id="1784615397">
          <w:marLeft w:val="640"/>
          <w:marRight w:val="0"/>
          <w:marTop w:val="0"/>
          <w:marBottom w:val="0"/>
          <w:divBdr>
            <w:top w:val="none" w:sz="0" w:space="0" w:color="auto"/>
            <w:left w:val="none" w:sz="0" w:space="0" w:color="auto"/>
            <w:bottom w:val="none" w:sz="0" w:space="0" w:color="auto"/>
            <w:right w:val="none" w:sz="0" w:space="0" w:color="auto"/>
          </w:divBdr>
        </w:div>
        <w:div w:id="176698463">
          <w:marLeft w:val="640"/>
          <w:marRight w:val="0"/>
          <w:marTop w:val="0"/>
          <w:marBottom w:val="0"/>
          <w:divBdr>
            <w:top w:val="none" w:sz="0" w:space="0" w:color="auto"/>
            <w:left w:val="none" w:sz="0" w:space="0" w:color="auto"/>
            <w:bottom w:val="none" w:sz="0" w:space="0" w:color="auto"/>
            <w:right w:val="none" w:sz="0" w:space="0" w:color="auto"/>
          </w:divBdr>
        </w:div>
        <w:div w:id="822505451">
          <w:marLeft w:val="640"/>
          <w:marRight w:val="0"/>
          <w:marTop w:val="0"/>
          <w:marBottom w:val="0"/>
          <w:divBdr>
            <w:top w:val="none" w:sz="0" w:space="0" w:color="auto"/>
            <w:left w:val="none" w:sz="0" w:space="0" w:color="auto"/>
            <w:bottom w:val="none" w:sz="0" w:space="0" w:color="auto"/>
            <w:right w:val="none" w:sz="0" w:space="0" w:color="auto"/>
          </w:divBdr>
        </w:div>
        <w:div w:id="1002704787">
          <w:marLeft w:val="640"/>
          <w:marRight w:val="0"/>
          <w:marTop w:val="0"/>
          <w:marBottom w:val="0"/>
          <w:divBdr>
            <w:top w:val="none" w:sz="0" w:space="0" w:color="auto"/>
            <w:left w:val="none" w:sz="0" w:space="0" w:color="auto"/>
            <w:bottom w:val="none" w:sz="0" w:space="0" w:color="auto"/>
            <w:right w:val="none" w:sz="0" w:space="0" w:color="auto"/>
          </w:divBdr>
        </w:div>
        <w:div w:id="164244013">
          <w:marLeft w:val="640"/>
          <w:marRight w:val="0"/>
          <w:marTop w:val="0"/>
          <w:marBottom w:val="0"/>
          <w:divBdr>
            <w:top w:val="none" w:sz="0" w:space="0" w:color="auto"/>
            <w:left w:val="none" w:sz="0" w:space="0" w:color="auto"/>
            <w:bottom w:val="none" w:sz="0" w:space="0" w:color="auto"/>
            <w:right w:val="none" w:sz="0" w:space="0" w:color="auto"/>
          </w:divBdr>
        </w:div>
        <w:div w:id="360933369">
          <w:marLeft w:val="640"/>
          <w:marRight w:val="0"/>
          <w:marTop w:val="0"/>
          <w:marBottom w:val="0"/>
          <w:divBdr>
            <w:top w:val="none" w:sz="0" w:space="0" w:color="auto"/>
            <w:left w:val="none" w:sz="0" w:space="0" w:color="auto"/>
            <w:bottom w:val="none" w:sz="0" w:space="0" w:color="auto"/>
            <w:right w:val="none" w:sz="0" w:space="0" w:color="auto"/>
          </w:divBdr>
        </w:div>
        <w:div w:id="1836073648">
          <w:marLeft w:val="640"/>
          <w:marRight w:val="0"/>
          <w:marTop w:val="0"/>
          <w:marBottom w:val="0"/>
          <w:divBdr>
            <w:top w:val="none" w:sz="0" w:space="0" w:color="auto"/>
            <w:left w:val="none" w:sz="0" w:space="0" w:color="auto"/>
            <w:bottom w:val="none" w:sz="0" w:space="0" w:color="auto"/>
            <w:right w:val="none" w:sz="0" w:space="0" w:color="auto"/>
          </w:divBdr>
        </w:div>
        <w:div w:id="1961569981">
          <w:marLeft w:val="640"/>
          <w:marRight w:val="0"/>
          <w:marTop w:val="0"/>
          <w:marBottom w:val="0"/>
          <w:divBdr>
            <w:top w:val="none" w:sz="0" w:space="0" w:color="auto"/>
            <w:left w:val="none" w:sz="0" w:space="0" w:color="auto"/>
            <w:bottom w:val="none" w:sz="0" w:space="0" w:color="auto"/>
            <w:right w:val="none" w:sz="0" w:space="0" w:color="auto"/>
          </w:divBdr>
        </w:div>
        <w:div w:id="532883898">
          <w:marLeft w:val="640"/>
          <w:marRight w:val="0"/>
          <w:marTop w:val="0"/>
          <w:marBottom w:val="0"/>
          <w:divBdr>
            <w:top w:val="none" w:sz="0" w:space="0" w:color="auto"/>
            <w:left w:val="none" w:sz="0" w:space="0" w:color="auto"/>
            <w:bottom w:val="none" w:sz="0" w:space="0" w:color="auto"/>
            <w:right w:val="none" w:sz="0" w:space="0" w:color="auto"/>
          </w:divBdr>
        </w:div>
        <w:div w:id="1762949956">
          <w:marLeft w:val="640"/>
          <w:marRight w:val="0"/>
          <w:marTop w:val="0"/>
          <w:marBottom w:val="0"/>
          <w:divBdr>
            <w:top w:val="none" w:sz="0" w:space="0" w:color="auto"/>
            <w:left w:val="none" w:sz="0" w:space="0" w:color="auto"/>
            <w:bottom w:val="none" w:sz="0" w:space="0" w:color="auto"/>
            <w:right w:val="none" w:sz="0" w:space="0" w:color="auto"/>
          </w:divBdr>
        </w:div>
        <w:div w:id="253710076">
          <w:marLeft w:val="640"/>
          <w:marRight w:val="0"/>
          <w:marTop w:val="0"/>
          <w:marBottom w:val="0"/>
          <w:divBdr>
            <w:top w:val="none" w:sz="0" w:space="0" w:color="auto"/>
            <w:left w:val="none" w:sz="0" w:space="0" w:color="auto"/>
            <w:bottom w:val="none" w:sz="0" w:space="0" w:color="auto"/>
            <w:right w:val="none" w:sz="0" w:space="0" w:color="auto"/>
          </w:divBdr>
        </w:div>
        <w:div w:id="900795658">
          <w:marLeft w:val="640"/>
          <w:marRight w:val="0"/>
          <w:marTop w:val="0"/>
          <w:marBottom w:val="0"/>
          <w:divBdr>
            <w:top w:val="none" w:sz="0" w:space="0" w:color="auto"/>
            <w:left w:val="none" w:sz="0" w:space="0" w:color="auto"/>
            <w:bottom w:val="none" w:sz="0" w:space="0" w:color="auto"/>
            <w:right w:val="none" w:sz="0" w:space="0" w:color="auto"/>
          </w:divBdr>
        </w:div>
        <w:div w:id="1107042632">
          <w:marLeft w:val="640"/>
          <w:marRight w:val="0"/>
          <w:marTop w:val="0"/>
          <w:marBottom w:val="0"/>
          <w:divBdr>
            <w:top w:val="none" w:sz="0" w:space="0" w:color="auto"/>
            <w:left w:val="none" w:sz="0" w:space="0" w:color="auto"/>
            <w:bottom w:val="none" w:sz="0" w:space="0" w:color="auto"/>
            <w:right w:val="none" w:sz="0" w:space="0" w:color="auto"/>
          </w:divBdr>
        </w:div>
        <w:div w:id="1182475554">
          <w:marLeft w:val="640"/>
          <w:marRight w:val="0"/>
          <w:marTop w:val="0"/>
          <w:marBottom w:val="0"/>
          <w:divBdr>
            <w:top w:val="none" w:sz="0" w:space="0" w:color="auto"/>
            <w:left w:val="none" w:sz="0" w:space="0" w:color="auto"/>
            <w:bottom w:val="none" w:sz="0" w:space="0" w:color="auto"/>
            <w:right w:val="none" w:sz="0" w:space="0" w:color="auto"/>
          </w:divBdr>
        </w:div>
        <w:div w:id="166756089">
          <w:marLeft w:val="640"/>
          <w:marRight w:val="0"/>
          <w:marTop w:val="0"/>
          <w:marBottom w:val="0"/>
          <w:divBdr>
            <w:top w:val="none" w:sz="0" w:space="0" w:color="auto"/>
            <w:left w:val="none" w:sz="0" w:space="0" w:color="auto"/>
            <w:bottom w:val="none" w:sz="0" w:space="0" w:color="auto"/>
            <w:right w:val="none" w:sz="0" w:space="0" w:color="auto"/>
          </w:divBdr>
        </w:div>
        <w:div w:id="1357268023">
          <w:marLeft w:val="640"/>
          <w:marRight w:val="0"/>
          <w:marTop w:val="0"/>
          <w:marBottom w:val="0"/>
          <w:divBdr>
            <w:top w:val="none" w:sz="0" w:space="0" w:color="auto"/>
            <w:left w:val="none" w:sz="0" w:space="0" w:color="auto"/>
            <w:bottom w:val="none" w:sz="0" w:space="0" w:color="auto"/>
            <w:right w:val="none" w:sz="0" w:space="0" w:color="auto"/>
          </w:divBdr>
        </w:div>
        <w:div w:id="300966618">
          <w:marLeft w:val="640"/>
          <w:marRight w:val="0"/>
          <w:marTop w:val="0"/>
          <w:marBottom w:val="0"/>
          <w:divBdr>
            <w:top w:val="none" w:sz="0" w:space="0" w:color="auto"/>
            <w:left w:val="none" w:sz="0" w:space="0" w:color="auto"/>
            <w:bottom w:val="none" w:sz="0" w:space="0" w:color="auto"/>
            <w:right w:val="none" w:sz="0" w:space="0" w:color="auto"/>
          </w:divBdr>
        </w:div>
        <w:div w:id="1476676733">
          <w:marLeft w:val="640"/>
          <w:marRight w:val="0"/>
          <w:marTop w:val="0"/>
          <w:marBottom w:val="0"/>
          <w:divBdr>
            <w:top w:val="none" w:sz="0" w:space="0" w:color="auto"/>
            <w:left w:val="none" w:sz="0" w:space="0" w:color="auto"/>
            <w:bottom w:val="none" w:sz="0" w:space="0" w:color="auto"/>
            <w:right w:val="none" w:sz="0" w:space="0" w:color="auto"/>
          </w:divBdr>
        </w:div>
        <w:div w:id="2062511884">
          <w:marLeft w:val="640"/>
          <w:marRight w:val="0"/>
          <w:marTop w:val="0"/>
          <w:marBottom w:val="0"/>
          <w:divBdr>
            <w:top w:val="none" w:sz="0" w:space="0" w:color="auto"/>
            <w:left w:val="none" w:sz="0" w:space="0" w:color="auto"/>
            <w:bottom w:val="none" w:sz="0" w:space="0" w:color="auto"/>
            <w:right w:val="none" w:sz="0" w:space="0" w:color="auto"/>
          </w:divBdr>
        </w:div>
        <w:div w:id="1521553414">
          <w:marLeft w:val="640"/>
          <w:marRight w:val="0"/>
          <w:marTop w:val="0"/>
          <w:marBottom w:val="0"/>
          <w:divBdr>
            <w:top w:val="none" w:sz="0" w:space="0" w:color="auto"/>
            <w:left w:val="none" w:sz="0" w:space="0" w:color="auto"/>
            <w:bottom w:val="none" w:sz="0" w:space="0" w:color="auto"/>
            <w:right w:val="none" w:sz="0" w:space="0" w:color="auto"/>
          </w:divBdr>
        </w:div>
        <w:div w:id="1368094463">
          <w:marLeft w:val="640"/>
          <w:marRight w:val="0"/>
          <w:marTop w:val="0"/>
          <w:marBottom w:val="0"/>
          <w:divBdr>
            <w:top w:val="none" w:sz="0" w:space="0" w:color="auto"/>
            <w:left w:val="none" w:sz="0" w:space="0" w:color="auto"/>
            <w:bottom w:val="none" w:sz="0" w:space="0" w:color="auto"/>
            <w:right w:val="none" w:sz="0" w:space="0" w:color="auto"/>
          </w:divBdr>
        </w:div>
        <w:div w:id="940525189">
          <w:marLeft w:val="640"/>
          <w:marRight w:val="0"/>
          <w:marTop w:val="0"/>
          <w:marBottom w:val="0"/>
          <w:divBdr>
            <w:top w:val="none" w:sz="0" w:space="0" w:color="auto"/>
            <w:left w:val="none" w:sz="0" w:space="0" w:color="auto"/>
            <w:bottom w:val="none" w:sz="0" w:space="0" w:color="auto"/>
            <w:right w:val="none" w:sz="0" w:space="0" w:color="auto"/>
          </w:divBdr>
        </w:div>
        <w:div w:id="196086815">
          <w:marLeft w:val="640"/>
          <w:marRight w:val="0"/>
          <w:marTop w:val="0"/>
          <w:marBottom w:val="0"/>
          <w:divBdr>
            <w:top w:val="none" w:sz="0" w:space="0" w:color="auto"/>
            <w:left w:val="none" w:sz="0" w:space="0" w:color="auto"/>
            <w:bottom w:val="none" w:sz="0" w:space="0" w:color="auto"/>
            <w:right w:val="none" w:sz="0" w:space="0" w:color="auto"/>
          </w:divBdr>
        </w:div>
        <w:div w:id="20975538">
          <w:marLeft w:val="640"/>
          <w:marRight w:val="0"/>
          <w:marTop w:val="0"/>
          <w:marBottom w:val="0"/>
          <w:divBdr>
            <w:top w:val="none" w:sz="0" w:space="0" w:color="auto"/>
            <w:left w:val="none" w:sz="0" w:space="0" w:color="auto"/>
            <w:bottom w:val="none" w:sz="0" w:space="0" w:color="auto"/>
            <w:right w:val="none" w:sz="0" w:space="0" w:color="auto"/>
          </w:divBdr>
        </w:div>
        <w:div w:id="448163600">
          <w:marLeft w:val="640"/>
          <w:marRight w:val="0"/>
          <w:marTop w:val="0"/>
          <w:marBottom w:val="0"/>
          <w:divBdr>
            <w:top w:val="none" w:sz="0" w:space="0" w:color="auto"/>
            <w:left w:val="none" w:sz="0" w:space="0" w:color="auto"/>
            <w:bottom w:val="none" w:sz="0" w:space="0" w:color="auto"/>
            <w:right w:val="none" w:sz="0" w:space="0" w:color="auto"/>
          </w:divBdr>
        </w:div>
        <w:div w:id="1476100002">
          <w:marLeft w:val="640"/>
          <w:marRight w:val="0"/>
          <w:marTop w:val="0"/>
          <w:marBottom w:val="0"/>
          <w:divBdr>
            <w:top w:val="none" w:sz="0" w:space="0" w:color="auto"/>
            <w:left w:val="none" w:sz="0" w:space="0" w:color="auto"/>
            <w:bottom w:val="none" w:sz="0" w:space="0" w:color="auto"/>
            <w:right w:val="none" w:sz="0" w:space="0" w:color="auto"/>
          </w:divBdr>
        </w:div>
        <w:div w:id="631718341">
          <w:marLeft w:val="640"/>
          <w:marRight w:val="0"/>
          <w:marTop w:val="0"/>
          <w:marBottom w:val="0"/>
          <w:divBdr>
            <w:top w:val="none" w:sz="0" w:space="0" w:color="auto"/>
            <w:left w:val="none" w:sz="0" w:space="0" w:color="auto"/>
            <w:bottom w:val="none" w:sz="0" w:space="0" w:color="auto"/>
            <w:right w:val="none" w:sz="0" w:space="0" w:color="auto"/>
          </w:divBdr>
        </w:div>
        <w:div w:id="1114984118">
          <w:marLeft w:val="640"/>
          <w:marRight w:val="0"/>
          <w:marTop w:val="0"/>
          <w:marBottom w:val="0"/>
          <w:divBdr>
            <w:top w:val="none" w:sz="0" w:space="0" w:color="auto"/>
            <w:left w:val="none" w:sz="0" w:space="0" w:color="auto"/>
            <w:bottom w:val="none" w:sz="0" w:space="0" w:color="auto"/>
            <w:right w:val="none" w:sz="0" w:space="0" w:color="auto"/>
          </w:divBdr>
        </w:div>
        <w:div w:id="937177281">
          <w:marLeft w:val="640"/>
          <w:marRight w:val="0"/>
          <w:marTop w:val="0"/>
          <w:marBottom w:val="0"/>
          <w:divBdr>
            <w:top w:val="none" w:sz="0" w:space="0" w:color="auto"/>
            <w:left w:val="none" w:sz="0" w:space="0" w:color="auto"/>
            <w:bottom w:val="none" w:sz="0" w:space="0" w:color="auto"/>
            <w:right w:val="none" w:sz="0" w:space="0" w:color="auto"/>
          </w:divBdr>
        </w:div>
        <w:div w:id="1627157074">
          <w:marLeft w:val="640"/>
          <w:marRight w:val="0"/>
          <w:marTop w:val="0"/>
          <w:marBottom w:val="0"/>
          <w:divBdr>
            <w:top w:val="none" w:sz="0" w:space="0" w:color="auto"/>
            <w:left w:val="none" w:sz="0" w:space="0" w:color="auto"/>
            <w:bottom w:val="none" w:sz="0" w:space="0" w:color="auto"/>
            <w:right w:val="none" w:sz="0" w:space="0" w:color="auto"/>
          </w:divBdr>
        </w:div>
        <w:div w:id="1394890666">
          <w:marLeft w:val="640"/>
          <w:marRight w:val="0"/>
          <w:marTop w:val="0"/>
          <w:marBottom w:val="0"/>
          <w:divBdr>
            <w:top w:val="none" w:sz="0" w:space="0" w:color="auto"/>
            <w:left w:val="none" w:sz="0" w:space="0" w:color="auto"/>
            <w:bottom w:val="none" w:sz="0" w:space="0" w:color="auto"/>
            <w:right w:val="none" w:sz="0" w:space="0" w:color="auto"/>
          </w:divBdr>
        </w:div>
        <w:div w:id="1113131410">
          <w:marLeft w:val="640"/>
          <w:marRight w:val="0"/>
          <w:marTop w:val="0"/>
          <w:marBottom w:val="0"/>
          <w:divBdr>
            <w:top w:val="none" w:sz="0" w:space="0" w:color="auto"/>
            <w:left w:val="none" w:sz="0" w:space="0" w:color="auto"/>
            <w:bottom w:val="none" w:sz="0" w:space="0" w:color="auto"/>
            <w:right w:val="none" w:sz="0" w:space="0" w:color="auto"/>
          </w:divBdr>
        </w:div>
        <w:div w:id="967124243">
          <w:marLeft w:val="640"/>
          <w:marRight w:val="0"/>
          <w:marTop w:val="0"/>
          <w:marBottom w:val="0"/>
          <w:divBdr>
            <w:top w:val="none" w:sz="0" w:space="0" w:color="auto"/>
            <w:left w:val="none" w:sz="0" w:space="0" w:color="auto"/>
            <w:bottom w:val="none" w:sz="0" w:space="0" w:color="auto"/>
            <w:right w:val="none" w:sz="0" w:space="0" w:color="auto"/>
          </w:divBdr>
        </w:div>
        <w:div w:id="1704284281">
          <w:marLeft w:val="640"/>
          <w:marRight w:val="0"/>
          <w:marTop w:val="0"/>
          <w:marBottom w:val="0"/>
          <w:divBdr>
            <w:top w:val="none" w:sz="0" w:space="0" w:color="auto"/>
            <w:left w:val="none" w:sz="0" w:space="0" w:color="auto"/>
            <w:bottom w:val="none" w:sz="0" w:space="0" w:color="auto"/>
            <w:right w:val="none" w:sz="0" w:space="0" w:color="auto"/>
          </w:divBdr>
        </w:div>
        <w:div w:id="1407654986">
          <w:marLeft w:val="640"/>
          <w:marRight w:val="0"/>
          <w:marTop w:val="0"/>
          <w:marBottom w:val="0"/>
          <w:divBdr>
            <w:top w:val="none" w:sz="0" w:space="0" w:color="auto"/>
            <w:left w:val="none" w:sz="0" w:space="0" w:color="auto"/>
            <w:bottom w:val="none" w:sz="0" w:space="0" w:color="auto"/>
            <w:right w:val="none" w:sz="0" w:space="0" w:color="auto"/>
          </w:divBdr>
        </w:div>
        <w:div w:id="1506556647">
          <w:marLeft w:val="640"/>
          <w:marRight w:val="0"/>
          <w:marTop w:val="0"/>
          <w:marBottom w:val="0"/>
          <w:divBdr>
            <w:top w:val="none" w:sz="0" w:space="0" w:color="auto"/>
            <w:left w:val="none" w:sz="0" w:space="0" w:color="auto"/>
            <w:bottom w:val="none" w:sz="0" w:space="0" w:color="auto"/>
            <w:right w:val="none" w:sz="0" w:space="0" w:color="auto"/>
          </w:divBdr>
        </w:div>
        <w:div w:id="1266767476">
          <w:marLeft w:val="640"/>
          <w:marRight w:val="0"/>
          <w:marTop w:val="0"/>
          <w:marBottom w:val="0"/>
          <w:divBdr>
            <w:top w:val="none" w:sz="0" w:space="0" w:color="auto"/>
            <w:left w:val="none" w:sz="0" w:space="0" w:color="auto"/>
            <w:bottom w:val="none" w:sz="0" w:space="0" w:color="auto"/>
            <w:right w:val="none" w:sz="0" w:space="0" w:color="auto"/>
          </w:divBdr>
        </w:div>
        <w:div w:id="1152403544">
          <w:marLeft w:val="640"/>
          <w:marRight w:val="0"/>
          <w:marTop w:val="0"/>
          <w:marBottom w:val="0"/>
          <w:divBdr>
            <w:top w:val="none" w:sz="0" w:space="0" w:color="auto"/>
            <w:left w:val="none" w:sz="0" w:space="0" w:color="auto"/>
            <w:bottom w:val="none" w:sz="0" w:space="0" w:color="auto"/>
            <w:right w:val="none" w:sz="0" w:space="0" w:color="auto"/>
          </w:divBdr>
        </w:div>
        <w:div w:id="2059936317">
          <w:marLeft w:val="640"/>
          <w:marRight w:val="0"/>
          <w:marTop w:val="0"/>
          <w:marBottom w:val="0"/>
          <w:divBdr>
            <w:top w:val="none" w:sz="0" w:space="0" w:color="auto"/>
            <w:left w:val="none" w:sz="0" w:space="0" w:color="auto"/>
            <w:bottom w:val="none" w:sz="0" w:space="0" w:color="auto"/>
            <w:right w:val="none" w:sz="0" w:space="0" w:color="auto"/>
          </w:divBdr>
        </w:div>
        <w:div w:id="237520410">
          <w:marLeft w:val="640"/>
          <w:marRight w:val="0"/>
          <w:marTop w:val="0"/>
          <w:marBottom w:val="0"/>
          <w:divBdr>
            <w:top w:val="none" w:sz="0" w:space="0" w:color="auto"/>
            <w:left w:val="none" w:sz="0" w:space="0" w:color="auto"/>
            <w:bottom w:val="none" w:sz="0" w:space="0" w:color="auto"/>
            <w:right w:val="none" w:sz="0" w:space="0" w:color="auto"/>
          </w:divBdr>
        </w:div>
        <w:div w:id="1960840533">
          <w:marLeft w:val="640"/>
          <w:marRight w:val="0"/>
          <w:marTop w:val="0"/>
          <w:marBottom w:val="0"/>
          <w:divBdr>
            <w:top w:val="none" w:sz="0" w:space="0" w:color="auto"/>
            <w:left w:val="none" w:sz="0" w:space="0" w:color="auto"/>
            <w:bottom w:val="none" w:sz="0" w:space="0" w:color="auto"/>
            <w:right w:val="none" w:sz="0" w:space="0" w:color="auto"/>
          </w:divBdr>
        </w:div>
        <w:div w:id="330498297">
          <w:marLeft w:val="640"/>
          <w:marRight w:val="0"/>
          <w:marTop w:val="0"/>
          <w:marBottom w:val="0"/>
          <w:divBdr>
            <w:top w:val="none" w:sz="0" w:space="0" w:color="auto"/>
            <w:left w:val="none" w:sz="0" w:space="0" w:color="auto"/>
            <w:bottom w:val="none" w:sz="0" w:space="0" w:color="auto"/>
            <w:right w:val="none" w:sz="0" w:space="0" w:color="auto"/>
          </w:divBdr>
        </w:div>
        <w:div w:id="1422288845">
          <w:marLeft w:val="640"/>
          <w:marRight w:val="0"/>
          <w:marTop w:val="0"/>
          <w:marBottom w:val="0"/>
          <w:divBdr>
            <w:top w:val="none" w:sz="0" w:space="0" w:color="auto"/>
            <w:left w:val="none" w:sz="0" w:space="0" w:color="auto"/>
            <w:bottom w:val="none" w:sz="0" w:space="0" w:color="auto"/>
            <w:right w:val="none" w:sz="0" w:space="0" w:color="auto"/>
          </w:divBdr>
        </w:div>
        <w:div w:id="958150467">
          <w:marLeft w:val="640"/>
          <w:marRight w:val="0"/>
          <w:marTop w:val="0"/>
          <w:marBottom w:val="0"/>
          <w:divBdr>
            <w:top w:val="none" w:sz="0" w:space="0" w:color="auto"/>
            <w:left w:val="none" w:sz="0" w:space="0" w:color="auto"/>
            <w:bottom w:val="none" w:sz="0" w:space="0" w:color="auto"/>
            <w:right w:val="none" w:sz="0" w:space="0" w:color="auto"/>
          </w:divBdr>
        </w:div>
        <w:div w:id="756512949">
          <w:marLeft w:val="640"/>
          <w:marRight w:val="0"/>
          <w:marTop w:val="0"/>
          <w:marBottom w:val="0"/>
          <w:divBdr>
            <w:top w:val="none" w:sz="0" w:space="0" w:color="auto"/>
            <w:left w:val="none" w:sz="0" w:space="0" w:color="auto"/>
            <w:bottom w:val="none" w:sz="0" w:space="0" w:color="auto"/>
            <w:right w:val="none" w:sz="0" w:space="0" w:color="auto"/>
          </w:divBdr>
        </w:div>
        <w:div w:id="1520309810">
          <w:marLeft w:val="640"/>
          <w:marRight w:val="0"/>
          <w:marTop w:val="0"/>
          <w:marBottom w:val="0"/>
          <w:divBdr>
            <w:top w:val="none" w:sz="0" w:space="0" w:color="auto"/>
            <w:left w:val="none" w:sz="0" w:space="0" w:color="auto"/>
            <w:bottom w:val="none" w:sz="0" w:space="0" w:color="auto"/>
            <w:right w:val="none" w:sz="0" w:space="0" w:color="auto"/>
          </w:divBdr>
        </w:div>
        <w:div w:id="227886829">
          <w:marLeft w:val="640"/>
          <w:marRight w:val="0"/>
          <w:marTop w:val="0"/>
          <w:marBottom w:val="0"/>
          <w:divBdr>
            <w:top w:val="none" w:sz="0" w:space="0" w:color="auto"/>
            <w:left w:val="none" w:sz="0" w:space="0" w:color="auto"/>
            <w:bottom w:val="none" w:sz="0" w:space="0" w:color="auto"/>
            <w:right w:val="none" w:sz="0" w:space="0" w:color="auto"/>
          </w:divBdr>
        </w:div>
        <w:div w:id="1200907">
          <w:marLeft w:val="640"/>
          <w:marRight w:val="0"/>
          <w:marTop w:val="0"/>
          <w:marBottom w:val="0"/>
          <w:divBdr>
            <w:top w:val="none" w:sz="0" w:space="0" w:color="auto"/>
            <w:left w:val="none" w:sz="0" w:space="0" w:color="auto"/>
            <w:bottom w:val="none" w:sz="0" w:space="0" w:color="auto"/>
            <w:right w:val="none" w:sz="0" w:space="0" w:color="auto"/>
          </w:divBdr>
        </w:div>
        <w:div w:id="1665011701">
          <w:marLeft w:val="640"/>
          <w:marRight w:val="0"/>
          <w:marTop w:val="0"/>
          <w:marBottom w:val="0"/>
          <w:divBdr>
            <w:top w:val="none" w:sz="0" w:space="0" w:color="auto"/>
            <w:left w:val="none" w:sz="0" w:space="0" w:color="auto"/>
            <w:bottom w:val="none" w:sz="0" w:space="0" w:color="auto"/>
            <w:right w:val="none" w:sz="0" w:space="0" w:color="auto"/>
          </w:divBdr>
        </w:div>
        <w:div w:id="1128666098">
          <w:marLeft w:val="640"/>
          <w:marRight w:val="0"/>
          <w:marTop w:val="0"/>
          <w:marBottom w:val="0"/>
          <w:divBdr>
            <w:top w:val="none" w:sz="0" w:space="0" w:color="auto"/>
            <w:left w:val="none" w:sz="0" w:space="0" w:color="auto"/>
            <w:bottom w:val="none" w:sz="0" w:space="0" w:color="auto"/>
            <w:right w:val="none" w:sz="0" w:space="0" w:color="auto"/>
          </w:divBdr>
        </w:div>
      </w:divsChild>
    </w:div>
    <w:div w:id="952860638">
      <w:bodyDiv w:val="1"/>
      <w:marLeft w:val="0"/>
      <w:marRight w:val="0"/>
      <w:marTop w:val="0"/>
      <w:marBottom w:val="0"/>
      <w:divBdr>
        <w:top w:val="none" w:sz="0" w:space="0" w:color="auto"/>
        <w:left w:val="none" w:sz="0" w:space="0" w:color="auto"/>
        <w:bottom w:val="none" w:sz="0" w:space="0" w:color="auto"/>
        <w:right w:val="none" w:sz="0" w:space="0" w:color="auto"/>
      </w:divBdr>
      <w:divsChild>
        <w:div w:id="675112274">
          <w:marLeft w:val="640"/>
          <w:marRight w:val="0"/>
          <w:marTop w:val="0"/>
          <w:marBottom w:val="0"/>
          <w:divBdr>
            <w:top w:val="none" w:sz="0" w:space="0" w:color="auto"/>
            <w:left w:val="none" w:sz="0" w:space="0" w:color="auto"/>
            <w:bottom w:val="none" w:sz="0" w:space="0" w:color="auto"/>
            <w:right w:val="none" w:sz="0" w:space="0" w:color="auto"/>
          </w:divBdr>
        </w:div>
        <w:div w:id="771435344">
          <w:marLeft w:val="640"/>
          <w:marRight w:val="0"/>
          <w:marTop w:val="0"/>
          <w:marBottom w:val="0"/>
          <w:divBdr>
            <w:top w:val="none" w:sz="0" w:space="0" w:color="auto"/>
            <w:left w:val="none" w:sz="0" w:space="0" w:color="auto"/>
            <w:bottom w:val="none" w:sz="0" w:space="0" w:color="auto"/>
            <w:right w:val="none" w:sz="0" w:space="0" w:color="auto"/>
          </w:divBdr>
        </w:div>
        <w:div w:id="949431773">
          <w:marLeft w:val="640"/>
          <w:marRight w:val="0"/>
          <w:marTop w:val="0"/>
          <w:marBottom w:val="0"/>
          <w:divBdr>
            <w:top w:val="none" w:sz="0" w:space="0" w:color="auto"/>
            <w:left w:val="none" w:sz="0" w:space="0" w:color="auto"/>
            <w:bottom w:val="none" w:sz="0" w:space="0" w:color="auto"/>
            <w:right w:val="none" w:sz="0" w:space="0" w:color="auto"/>
          </w:divBdr>
        </w:div>
        <w:div w:id="319701047">
          <w:marLeft w:val="640"/>
          <w:marRight w:val="0"/>
          <w:marTop w:val="0"/>
          <w:marBottom w:val="0"/>
          <w:divBdr>
            <w:top w:val="none" w:sz="0" w:space="0" w:color="auto"/>
            <w:left w:val="none" w:sz="0" w:space="0" w:color="auto"/>
            <w:bottom w:val="none" w:sz="0" w:space="0" w:color="auto"/>
            <w:right w:val="none" w:sz="0" w:space="0" w:color="auto"/>
          </w:divBdr>
        </w:div>
        <w:div w:id="491721626">
          <w:marLeft w:val="640"/>
          <w:marRight w:val="0"/>
          <w:marTop w:val="0"/>
          <w:marBottom w:val="0"/>
          <w:divBdr>
            <w:top w:val="none" w:sz="0" w:space="0" w:color="auto"/>
            <w:left w:val="none" w:sz="0" w:space="0" w:color="auto"/>
            <w:bottom w:val="none" w:sz="0" w:space="0" w:color="auto"/>
            <w:right w:val="none" w:sz="0" w:space="0" w:color="auto"/>
          </w:divBdr>
        </w:div>
        <w:div w:id="388267471">
          <w:marLeft w:val="640"/>
          <w:marRight w:val="0"/>
          <w:marTop w:val="0"/>
          <w:marBottom w:val="0"/>
          <w:divBdr>
            <w:top w:val="none" w:sz="0" w:space="0" w:color="auto"/>
            <w:left w:val="none" w:sz="0" w:space="0" w:color="auto"/>
            <w:bottom w:val="none" w:sz="0" w:space="0" w:color="auto"/>
            <w:right w:val="none" w:sz="0" w:space="0" w:color="auto"/>
          </w:divBdr>
        </w:div>
        <w:div w:id="532234517">
          <w:marLeft w:val="640"/>
          <w:marRight w:val="0"/>
          <w:marTop w:val="0"/>
          <w:marBottom w:val="0"/>
          <w:divBdr>
            <w:top w:val="none" w:sz="0" w:space="0" w:color="auto"/>
            <w:left w:val="none" w:sz="0" w:space="0" w:color="auto"/>
            <w:bottom w:val="none" w:sz="0" w:space="0" w:color="auto"/>
            <w:right w:val="none" w:sz="0" w:space="0" w:color="auto"/>
          </w:divBdr>
        </w:div>
        <w:div w:id="1623347294">
          <w:marLeft w:val="640"/>
          <w:marRight w:val="0"/>
          <w:marTop w:val="0"/>
          <w:marBottom w:val="0"/>
          <w:divBdr>
            <w:top w:val="none" w:sz="0" w:space="0" w:color="auto"/>
            <w:left w:val="none" w:sz="0" w:space="0" w:color="auto"/>
            <w:bottom w:val="none" w:sz="0" w:space="0" w:color="auto"/>
            <w:right w:val="none" w:sz="0" w:space="0" w:color="auto"/>
          </w:divBdr>
        </w:div>
        <w:div w:id="866258435">
          <w:marLeft w:val="640"/>
          <w:marRight w:val="0"/>
          <w:marTop w:val="0"/>
          <w:marBottom w:val="0"/>
          <w:divBdr>
            <w:top w:val="none" w:sz="0" w:space="0" w:color="auto"/>
            <w:left w:val="none" w:sz="0" w:space="0" w:color="auto"/>
            <w:bottom w:val="none" w:sz="0" w:space="0" w:color="auto"/>
            <w:right w:val="none" w:sz="0" w:space="0" w:color="auto"/>
          </w:divBdr>
        </w:div>
        <w:div w:id="91518465">
          <w:marLeft w:val="640"/>
          <w:marRight w:val="0"/>
          <w:marTop w:val="0"/>
          <w:marBottom w:val="0"/>
          <w:divBdr>
            <w:top w:val="none" w:sz="0" w:space="0" w:color="auto"/>
            <w:left w:val="none" w:sz="0" w:space="0" w:color="auto"/>
            <w:bottom w:val="none" w:sz="0" w:space="0" w:color="auto"/>
            <w:right w:val="none" w:sz="0" w:space="0" w:color="auto"/>
          </w:divBdr>
        </w:div>
        <w:div w:id="1084254538">
          <w:marLeft w:val="640"/>
          <w:marRight w:val="0"/>
          <w:marTop w:val="0"/>
          <w:marBottom w:val="0"/>
          <w:divBdr>
            <w:top w:val="none" w:sz="0" w:space="0" w:color="auto"/>
            <w:left w:val="none" w:sz="0" w:space="0" w:color="auto"/>
            <w:bottom w:val="none" w:sz="0" w:space="0" w:color="auto"/>
            <w:right w:val="none" w:sz="0" w:space="0" w:color="auto"/>
          </w:divBdr>
        </w:div>
        <w:div w:id="1890073944">
          <w:marLeft w:val="640"/>
          <w:marRight w:val="0"/>
          <w:marTop w:val="0"/>
          <w:marBottom w:val="0"/>
          <w:divBdr>
            <w:top w:val="none" w:sz="0" w:space="0" w:color="auto"/>
            <w:left w:val="none" w:sz="0" w:space="0" w:color="auto"/>
            <w:bottom w:val="none" w:sz="0" w:space="0" w:color="auto"/>
            <w:right w:val="none" w:sz="0" w:space="0" w:color="auto"/>
          </w:divBdr>
        </w:div>
        <w:div w:id="1909458687">
          <w:marLeft w:val="640"/>
          <w:marRight w:val="0"/>
          <w:marTop w:val="0"/>
          <w:marBottom w:val="0"/>
          <w:divBdr>
            <w:top w:val="none" w:sz="0" w:space="0" w:color="auto"/>
            <w:left w:val="none" w:sz="0" w:space="0" w:color="auto"/>
            <w:bottom w:val="none" w:sz="0" w:space="0" w:color="auto"/>
            <w:right w:val="none" w:sz="0" w:space="0" w:color="auto"/>
          </w:divBdr>
        </w:div>
        <w:div w:id="1652101847">
          <w:marLeft w:val="640"/>
          <w:marRight w:val="0"/>
          <w:marTop w:val="0"/>
          <w:marBottom w:val="0"/>
          <w:divBdr>
            <w:top w:val="none" w:sz="0" w:space="0" w:color="auto"/>
            <w:left w:val="none" w:sz="0" w:space="0" w:color="auto"/>
            <w:bottom w:val="none" w:sz="0" w:space="0" w:color="auto"/>
            <w:right w:val="none" w:sz="0" w:space="0" w:color="auto"/>
          </w:divBdr>
        </w:div>
        <w:div w:id="1652906515">
          <w:marLeft w:val="640"/>
          <w:marRight w:val="0"/>
          <w:marTop w:val="0"/>
          <w:marBottom w:val="0"/>
          <w:divBdr>
            <w:top w:val="none" w:sz="0" w:space="0" w:color="auto"/>
            <w:left w:val="none" w:sz="0" w:space="0" w:color="auto"/>
            <w:bottom w:val="none" w:sz="0" w:space="0" w:color="auto"/>
            <w:right w:val="none" w:sz="0" w:space="0" w:color="auto"/>
          </w:divBdr>
        </w:div>
        <w:div w:id="1029258186">
          <w:marLeft w:val="640"/>
          <w:marRight w:val="0"/>
          <w:marTop w:val="0"/>
          <w:marBottom w:val="0"/>
          <w:divBdr>
            <w:top w:val="none" w:sz="0" w:space="0" w:color="auto"/>
            <w:left w:val="none" w:sz="0" w:space="0" w:color="auto"/>
            <w:bottom w:val="none" w:sz="0" w:space="0" w:color="auto"/>
            <w:right w:val="none" w:sz="0" w:space="0" w:color="auto"/>
          </w:divBdr>
        </w:div>
        <w:div w:id="1412390005">
          <w:marLeft w:val="640"/>
          <w:marRight w:val="0"/>
          <w:marTop w:val="0"/>
          <w:marBottom w:val="0"/>
          <w:divBdr>
            <w:top w:val="none" w:sz="0" w:space="0" w:color="auto"/>
            <w:left w:val="none" w:sz="0" w:space="0" w:color="auto"/>
            <w:bottom w:val="none" w:sz="0" w:space="0" w:color="auto"/>
            <w:right w:val="none" w:sz="0" w:space="0" w:color="auto"/>
          </w:divBdr>
        </w:div>
        <w:div w:id="446318831">
          <w:marLeft w:val="640"/>
          <w:marRight w:val="0"/>
          <w:marTop w:val="0"/>
          <w:marBottom w:val="0"/>
          <w:divBdr>
            <w:top w:val="none" w:sz="0" w:space="0" w:color="auto"/>
            <w:left w:val="none" w:sz="0" w:space="0" w:color="auto"/>
            <w:bottom w:val="none" w:sz="0" w:space="0" w:color="auto"/>
            <w:right w:val="none" w:sz="0" w:space="0" w:color="auto"/>
          </w:divBdr>
        </w:div>
        <w:div w:id="462966915">
          <w:marLeft w:val="640"/>
          <w:marRight w:val="0"/>
          <w:marTop w:val="0"/>
          <w:marBottom w:val="0"/>
          <w:divBdr>
            <w:top w:val="none" w:sz="0" w:space="0" w:color="auto"/>
            <w:left w:val="none" w:sz="0" w:space="0" w:color="auto"/>
            <w:bottom w:val="none" w:sz="0" w:space="0" w:color="auto"/>
            <w:right w:val="none" w:sz="0" w:space="0" w:color="auto"/>
          </w:divBdr>
        </w:div>
        <w:div w:id="1215314043">
          <w:marLeft w:val="640"/>
          <w:marRight w:val="0"/>
          <w:marTop w:val="0"/>
          <w:marBottom w:val="0"/>
          <w:divBdr>
            <w:top w:val="none" w:sz="0" w:space="0" w:color="auto"/>
            <w:left w:val="none" w:sz="0" w:space="0" w:color="auto"/>
            <w:bottom w:val="none" w:sz="0" w:space="0" w:color="auto"/>
            <w:right w:val="none" w:sz="0" w:space="0" w:color="auto"/>
          </w:divBdr>
        </w:div>
        <w:div w:id="1492212262">
          <w:marLeft w:val="640"/>
          <w:marRight w:val="0"/>
          <w:marTop w:val="0"/>
          <w:marBottom w:val="0"/>
          <w:divBdr>
            <w:top w:val="none" w:sz="0" w:space="0" w:color="auto"/>
            <w:left w:val="none" w:sz="0" w:space="0" w:color="auto"/>
            <w:bottom w:val="none" w:sz="0" w:space="0" w:color="auto"/>
            <w:right w:val="none" w:sz="0" w:space="0" w:color="auto"/>
          </w:divBdr>
        </w:div>
        <w:div w:id="1940991372">
          <w:marLeft w:val="640"/>
          <w:marRight w:val="0"/>
          <w:marTop w:val="0"/>
          <w:marBottom w:val="0"/>
          <w:divBdr>
            <w:top w:val="none" w:sz="0" w:space="0" w:color="auto"/>
            <w:left w:val="none" w:sz="0" w:space="0" w:color="auto"/>
            <w:bottom w:val="none" w:sz="0" w:space="0" w:color="auto"/>
            <w:right w:val="none" w:sz="0" w:space="0" w:color="auto"/>
          </w:divBdr>
        </w:div>
        <w:div w:id="1792673576">
          <w:marLeft w:val="640"/>
          <w:marRight w:val="0"/>
          <w:marTop w:val="0"/>
          <w:marBottom w:val="0"/>
          <w:divBdr>
            <w:top w:val="none" w:sz="0" w:space="0" w:color="auto"/>
            <w:left w:val="none" w:sz="0" w:space="0" w:color="auto"/>
            <w:bottom w:val="none" w:sz="0" w:space="0" w:color="auto"/>
            <w:right w:val="none" w:sz="0" w:space="0" w:color="auto"/>
          </w:divBdr>
        </w:div>
        <w:div w:id="29189044">
          <w:marLeft w:val="640"/>
          <w:marRight w:val="0"/>
          <w:marTop w:val="0"/>
          <w:marBottom w:val="0"/>
          <w:divBdr>
            <w:top w:val="none" w:sz="0" w:space="0" w:color="auto"/>
            <w:left w:val="none" w:sz="0" w:space="0" w:color="auto"/>
            <w:bottom w:val="none" w:sz="0" w:space="0" w:color="auto"/>
            <w:right w:val="none" w:sz="0" w:space="0" w:color="auto"/>
          </w:divBdr>
        </w:div>
        <w:div w:id="106193275">
          <w:marLeft w:val="640"/>
          <w:marRight w:val="0"/>
          <w:marTop w:val="0"/>
          <w:marBottom w:val="0"/>
          <w:divBdr>
            <w:top w:val="none" w:sz="0" w:space="0" w:color="auto"/>
            <w:left w:val="none" w:sz="0" w:space="0" w:color="auto"/>
            <w:bottom w:val="none" w:sz="0" w:space="0" w:color="auto"/>
            <w:right w:val="none" w:sz="0" w:space="0" w:color="auto"/>
          </w:divBdr>
        </w:div>
        <w:div w:id="1311862971">
          <w:marLeft w:val="640"/>
          <w:marRight w:val="0"/>
          <w:marTop w:val="0"/>
          <w:marBottom w:val="0"/>
          <w:divBdr>
            <w:top w:val="none" w:sz="0" w:space="0" w:color="auto"/>
            <w:left w:val="none" w:sz="0" w:space="0" w:color="auto"/>
            <w:bottom w:val="none" w:sz="0" w:space="0" w:color="auto"/>
            <w:right w:val="none" w:sz="0" w:space="0" w:color="auto"/>
          </w:divBdr>
        </w:div>
        <w:div w:id="1370644639">
          <w:marLeft w:val="640"/>
          <w:marRight w:val="0"/>
          <w:marTop w:val="0"/>
          <w:marBottom w:val="0"/>
          <w:divBdr>
            <w:top w:val="none" w:sz="0" w:space="0" w:color="auto"/>
            <w:left w:val="none" w:sz="0" w:space="0" w:color="auto"/>
            <w:bottom w:val="none" w:sz="0" w:space="0" w:color="auto"/>
            <w:right w:val="none" w:sz="0" w:space="0" w:color="auto"/>
          </w:divBdr>
        </w:div>
        <w:div w:id="1567640110">
          <w:marLeft w:val="640"/>
          <w:marRight w:val="0"/>
          <w:marTop w:val="0"/>
          <w:marBottom w:val="0"/>
          <w:divBdr>
            <w:top w:val="none" w:sz="0" w:space="0" w:color="auto"/>
            <w:left w:val="none" w:sz="0" w:space="0" w:color="auto"/>
            <w:bottom w:val="none" w:sz="0" w:space="0" w:color="auto"/>
            <w:right w:val="none" w:sz="0" w:space="0" w:color="auto"/>
          </w:divBdr>
        </w:div>
        <w:div w:id="1502963420">
          <w:marLeft w:val="640"/>
          <w:marRight w:val="0"/>
          <w:marTop w:val="0"/>
          <w:marBottom w:val="0"/>
          <w:divBdr>
            <w:top w:val="none" w:sz="0" w:space="0" w:color="auto"/>
            <w:left w:val="none" w:sz="0" w:space="0" w:color="auto"/>
            <w:bottom w:val="none" w:sz="0" w:space="0" w:color="auto"/>
            <w:right w:val="none" w:sz="0" w:space="0" w:color="auto"/>
          </w:divBdr>
        </w:div>
        <w:div w:id="979068551">
          <w:marLeft w:val="640"/>
          <w:marRight w:val="0"/>
          <w:marTop w:val="0"/>
          <w:marBottom w:val="0"/>
          <w:divBdr>
            <w:top w:val="none" w:sz="0" w:space="0" w:color="auto"/>
            <w:left w:val="none" w:sz="0" w:space="0" w:color="auto"/>
            <w:bottom w:val="none" w:sz="0" w:space="0" w:color="auto"/>
            <w:right w:val="none" w:sz="0" w:space="0" w:color="auto"/>
          </w:divBdr>
        </w:div>
        <w:div w:id="1815483758">
          <w:marLeft w:val="640"/>
          <w:marRight w:val="0"/>
          <w:marTop w:val="0"/>
          <w:marBottom w:val="0"/>
          <w:divBdr>
            <w:top w:val="none" w:sz="0" w:space="0" w:color="auto"/>
            <w:left w:val="none" w:sz="0" w:space="0" w:color="auto"/>
            <w:bottom w:val="none" w:sz="0" w:space="0" w:color="auto"/>
            <w:right w:val="none" w:sz="0" w:space="0" w:color="auto"/>
          </w:divBdr>
        </w:div>
        <w:div w:id="1020551079">
          <w:marLeft w:val="640"/>
          <w:marRight w:val="0"/>
          <w:marTop w:val="0"/>
          <w:marBottom w:val="0"/>
          <w:divBdr>
            <w:top w:val="none" w:sz="0" w:space="0" w:color="auto"/>
            <w:left w:val="none" w:sz="0" w:space="0" w:color="auto"/>
            <w:bottom w:val="none" w:sz="0" w:space="0" w:color="auto"/>
            <w:right w:val="none" w:sz="0" w:space="0" w:color="auto"/>
          </w:divBdr>
        </w:div>
        <w:div w:id="1027681635">
          <w:marLeft w:val="640"/>
          <w:marRight w:val="0"/>
          <w:marTop w:val="0"/>
          <w:marBottom w:val="0"/>
          <w:divBdr>
            <w:top w:val="none" w:sz="0" w:space="0" w:color="auto"/>
            <w:left w:val="none" w:sz="0" w:space="0" w:color="auto"/>
            <w:bottom w:val="none" w:sz="0" w:space="0" w:color="auto"/>
            <w:right w:val="none" w:sz="0" w:space="0" w:color="auto"/>
          </w:divBdr>
        </w:div>
        <w:div w:id="1189752732">
          <w:marLeft w:val="640"/>
          <w:marRight w:val="0"/>
          <w:marTop w:val="0"/>
          <w:marBottom w:val="0"/>
          <w:divBdr>
            <w:top w:val="none" w:sz="0" w:space="0" w:color="auto"/>
            <w:left w:val="none" w:sz="0" w:space="0" w:color="auto"/>
            <w:bottom w:val="none" w:sz="0" w:space="0" w:color="auto"/>
            <w:right w:val="none" w:sz="0" w:space="0" w:color="auto"/>
          </w:divBdr>
        </w:div>
        <w:div w:id="300771833">
          <w:marLeft w:val="640"/>
          <w:marRight w:val="0"/>
          <w:marTop w:val="0"/>
          <w:marBottom w:val="0"/>
          <w:divBdr>
            <w:top w:val="none" w:sz="0" w:space="0" w:color="auto"/>
            <w:left w:val="none" w:sz="0" w:space="0" w:color="auto"/>
            <w:bottom w:val="none" w:sz="0" w:space="0" w:color="auto"/>
            <w:right w:val="none" w:sz="0" w:space="0" w:color="auto"/>
          </w:divBdr>
        </w:div>
        <w:div w:id="730541345">
          <w:marLeft w:val="640"/>
          <w:marRight w:val="0"/>
          <w:marTop w:val="0"/>
          <w:marBottom w:val="0"/>
          <w:divBdr>
            <w:top w:val="none" w:sz="0" w:space="0" w:color="auto"/>
            <w:left w:val="none" w:sz="0" w:space="0" w:color="auto"/>
            <w:bottom w:val="none" w:sz="0" w:space="0" w:color="auto"/>
            <w:right w:val="none" w:sz="0" w:space="0" w:color="auto"/>
          </w:divBdr>
        </w:div>
        <w:div w:id="1791245763">
          <w:marLeft w:val="640"/>
          <w:marRight w:val="0"/>
          <w:marTop w:val="0"/>
          <w:marBottom w:val="0"/>
          <w:divBdr>
            <w:top w:val="none" w:sz="0" w:space="0" w:color="auto"/>
            <w:left w:val="none" w:sz="0" w:space="0" w:color="auto"/>
            <w:bottom w:val="none" w:sz="0" w:space="0" w:color="auto"/>
            <w:right w:val="none" w:sz="0" w:space="0" w:color="auto"/>
          </w:divBdr>
        </w:div>
        <w:div w:id="244654584">
          <w:marLeft w:val="640"/>
          <w:marRight w:val="0"/>
          <w:marTop w:val="0"/>
          <w:marBottom w:val="0"/>
          <w:divBdr>
            <w:top w:val="none" w:sz="0" w:space="0" w:color="auto"/>
            <w:left w:val="none" w:sz="0" w:space="0" w:color="auto"/>
            <w:bottom w:val="none" w:sz="0" w:space="0" w:color="auto"/>
            <w:right w:val="none" w:sz="0" w:space="0" w:color="auto"/>
          </w:divBdr>
        </w:div>
        <w:div w:id="649482541">
          <w:marLeft w:val="640"/>
          <w:marRight w:val="0"/>
          <w:marTop w:val="0"/>
          <w:marBottom w:val="0"/>
          <w:divBdr>
            <w:top w:val="none" w:sz="0" w:space="0" w:color="auto"/>
            <w:left w:val="none" w:sz="0" w:space="0" w:color="auto"/>
            <w:bottom w:val="none" w:sz="0" w:space="0" w:color="auto"/>
            <w:right w:val="none" w:sz="0" w:space="0" w:color="auto"/>
          </w:divBdr>
        </w:div>
        <w:div w:id="1501433784">
          <w:marLeft w:val="640"/>
          <w:marRight w:val="0"/>
          <w:marTop w:val="0"/>
          <w:marBottom w:val="0"/>
          <w:divBdr>
            <w:top w:val="none" w:sz="0" w:space="0" w:color="auto"/>
            <w:left w:val="none" w:sz="0" w:space="0" w:color="auto"/>
            <w:bottom w:val="none" w:sz="0" w:space="0" w:color="auto"/>
            <w:right w:val="none" w:sz="0" w:space="0" w:color="auto"/>
          </w:divBdr>
        </w:div>
        <w:div w:id="335040402">
          <w:marLeft w:val="640"/>
          <w:marRight w:val="0"/>
          <w:marTop w:val="0"/>
          <w:marBottom w:val="0"/>
          <w:divBdr>
            <w:top w:val="none" w:sz="0" w:space="0" w:color="auto"/>
            <w:left w:val="none" w:sz="0" w:space="0" w:color="auto"/>
            <w:bottom w:val="none" w:sz="0" w:space="0" w:color="auto"/>
            <w:right w:val="none" w:sz="0" w:space="0" w:color="auto"/>
          </w:divBdr>
        </w:div>
        <w:div w:id="1168062050">
          <w:marLeft w:val="640"/>
          <w:marRight w:val="0"/>
          <w:marTop w:val="0"/>
          <w:marBottom w:val="0"/>
          <w:divBdr>
            <w:top w:val="none" w:sz="0" w:space="0" w:color="auto"/>
            <w:left w:val="none" w:sz="0" w:space="0" w:color="auto"/>
            <w:bottom w:val="none" w:sz="0" w:space="0" w:color="auto"/>
            <w:right w:val="none" w:sz="0" w:space="0" w:color="auto"/>
          </w:divBdr>
        </w:div>
        <w:div w:id="1509127909">
          <w:marLeft w:val="640"/>
          <w:marRight w:val="0"/>
          <w:marTop w:val="0"/>
          <w:marBottom w:val="0"/>
          <w:divBdr>
            <w:top w:val="none" w:sz="0" w:space="0" w:color="auto"/>
            <w:left w:val="none" w:sz="0" w:space="0" w:color="auto"/>
            <w:bottom w:val="none" w:sz="0" w:space="0" w:color="auto"/>
            <w:right w:val="none" w:sz="0" w:space="0" w:color="auto"/>
          </w:divBdr>
        </w:div>
        <w:div w:id="1711419559">
          <w:marLeft w:val="640"/>
          <w:marRight w:val="0"/>
          <w:marTop w:val="0"/>
          <w:marBottom w:val="0"/>
          <w:divBdr>
            <w:top w:val="none" w:sz="0" w:space="0" w:color="auto"/>
            <w:left w:val="none" w:sz="0" w:space="0" w:color="auto"/>
            <w:bottom w:val="none" w:sz="0" w:space="0" w:color="auto"/>
            <w:right w:val="none" w:sz="0" w:space="0" w:color="auto"/>
          </w:divBdr>
        </w:div>
        <w:div w:id="354960495">
          <w:marLeft w:val="640"/>
          <w:marRight w:val="0"/>
          <w:marTop w:val="0"/>
          <w:marBottom w:val="0"/>
          <w:divBdr>
            <w:top w:val="none" w:sz="0" w:space="0" w:color="auto"/>
            <w:left w:val="none" w:sz="0" w:space="0" w:color="auto"/>
            <w:bottom w:val="none" w:sz="0" w:space="0" w:color="auto"/>
            <w:right w:val="none" w:sz="0" w:space="0" w:color="auto"/>
          </w:divBdr>
        </w:div>
        <w:div w:id="1849756123">
          <w:marLeft w:val="640"/>
          <w:marRight w:val="0"/>
          <w:marTop w:val="0"/>
          <w:marBottom w:val="0"/>
          <w:divBdr>
            <w:top w:val="none" w:sz="0" w:space="0" w:color="auto"/>
            <w:left w:val="none" w:sz="0" w:space="0" w:color="auto"/>
            <w:bottom w:val="none" w:sz="0" w:space="0" w:color="auto"/>
            <w:right w:val="none" w:sz="0" w:space="0" w:color="auto"/>
          </w:divBdr>
        </w:div>
        <w:div w:id="442968215">
          <w:marLeft w:val="640"/>
          <w:marRight w:val="0"/>
          <w:marTop w:val="0"/>
          <w:marBottom w:val="0"/>
          <w:divBdr>
            <w:top w:val="none" w:sz="0" w:space="0" w:color="auto"/>
            <w:left w:val="none" w:sz="0" w:space="0" w:color="auto"/>
            <w:bottom w:val="none" w:sz="0" w:space="0" w:color="auto"/>
            <w:right w:val="none" w:sz="0" w:space="0" w:color="auto"/>
          </w:divBdr>
        </w:div>
        <w:div w:id="988703650">
          <w:marLeft w:val="640"/>
          <w:marRight w:val="0"/>
          <w:marTop w:val="0"/>
          <w:marBottom w:val="0"/>
          <w:divBdr>
            <w:top w:val="none" w:sz="0" w:space="0" w:color="auto"/>
            <w:left w:val="none" w:sz="0" w:space="0" w:color="auto"/>
            <w:bottom w:val="none" w:sz="0" w:space="0" w:color="auto"/>
            <w:right w:val="none" w:sz="0" w:space="0" w:color="auto"/>
          </w:divBdr>
        </w:div>
        <w:div w:id="1600330478">
          <w:marLeft w:val="640"/>
          <w:marRight w:val="0"/>
          <w:marTop w:val="0"/>
          <w:marBottom w:val="0"/>
          <w:divBdr>
            <w:top w:val="none" w:sz="0" w:space="0" w:color="auto"/>
            <w:left w:val="none" w:sz="0" w:space="0" w:color="auto"/>
            <w:bottom w:val="none" w:sz="0" w:space="0" w:color="auto"/>
            <w:right w:val="none" w:sz="0" w:space="0" w:color="auto"/>
          </w:divBdr>
        </w:div>
        <w:div w:id="735010033">
          <w:marLeft w:val="640"/>
          <w:marRight w:val="0"/>
          <w:marTop w:val="0"/>
          <w:marBottom w:val="0"/>
          <w:divBdr>
            <w:top w:val="none" w:sz="0" w:space="0" w:color="auto"/>
            <w:left w:val="none" w:sz="0" w:space="0" w:color="auto"/>
            <w:bottom w:val="none" w:sz="0" w:space="0" w:color="auto"/>
            <w:right w:val="none" w:sz="0" w:space="0" w:color="auto"/>
          </w:divBdr>
        </w:div>
        <w:div w:id="603733965">
          <w:marLeft w:val="640"/>
          <w:marRight w:val="0"/>
          <w:marTop w:val="0"/>
          <w:marBottom w:val="0"/>
          <w:divBdr>
            <w:top w:val="none" w:sz="0" w:space="0" w:color="auto"/>
            <w:left w:val="none" w:sz="0" w:space="0" w:color="auto"/>
            <w:bottom w:val="none" w:sz="0" w:space="0" w:color="auto"/>
            <w:right w:val="none" w:sz="0" w:space="0" w:color="auto"/>
          </w:divBdr>
        </w:div>
        <w:div w:id="783693382">
          <w:marLeft w:val="640"/>
          <w:marRight w:val="0"/>
          <w:marTop w:val="0"/>
          <w:marBottom w:val="0"/>
          <w:divBdr>
            <w:top w:val="none" w:sz="0" w:space="0" w:color="auto"/>
            <w:left w:val="none" w:sz="0" w:space="0" w:color="auto"/>
            <w:bottom w:val="none" w:sz="0" w:space="0" w:color="auto"/>
            <w:right w:val="none" w:sz="0" w:space="0" w:color="auto"/>
          </w:divBdr>
        </w:div>
        <w:div w:id="1125736179">
          <w:marLeft w:val="640"/>
          <w:marRight w:val="0"/>
          <w:marTop w:val="0"/>
          <w:marBottom w:val="0"/>
          <w:divBdr>
            <w:top w:val="none" w:sz="0" w:space="0" w:color="auto"/>
            <w:left w:val="none" w:sz="0" w:space="0" w:color="auto"/>
            <w:bottom w:val="none" w:sz="0" w:space="0" w:color="auto"/>
            <w:right w:val="none" w:sz="0" w:space="0" w:color="auto"/>
          </w:divBdr>
        </w:div>
        <w:div w:id="1024013566">
          <w:marLeft w:val="640"/>
          <w:marRight w:val="0"/>
          <w:marTop w:val="0"/>
          <w:marBottom w:val="0"/>
          <w:divBdr>
            <w:top w:val="none" w:sz="0" w:space="0" w:color="auto"/>
            <w:left w:val="none" w:sz="0" w:space="0" w:color="auto"/>
            <w:bottom w:val="none" w:sz="0" w:space="0" w:color="auto"/>
            <w:right w:val="none" w:sz="0" w:space="0" w:color="auto"/>
          </w:divBdr>
        </w:div>
        <w:div w:id="409037964">
          <w:marLeft w:val="640"/>
          <w:marRight w:val="0"/>
          <w:marTop w:val="0"/>
          <w:marBottom w:val="0"/>
          <w:divBdr>
            <w:top w:val="none" w:sz="0" w:space="0" w:color="auto"/>
            <w:left w:val="none" w:sz="0" w:space="0" w:color="auto"/>
            <w:bottom w:val="none" w:sz="0" w:space="0" w:color="auto"/>
            <w:right w:val="none" w:sz="0" w:space="0" w:color="auto"/>
          </w:divBdr>
        </w:div>
        <w:div w:id="1631126183">
          <w:marLeft w:val="640"/>
          <w:marRight w:val="0"/>
          <w:marTop w:val="0"/>
          <w:marBottom w:val="0"/>
          <w:divBdr>
            <w:top w:val="none" w:sz="0" w:space="0" w:color="auto"/>
            <w:left w:val="none" w:sz="0" w:space="0" w:color="auto"/>
            <w:bottom w:val="none" w:sz="0" w:space="0" w:color="auto"/>
            <w:right w:val="none" w:sz="0" w:space="0" w:color="auto"/>
          </w:divBdr>
        </w:div>
        <w:div w:id="1153834304">
          <w:marLeft w:val="640"/>
          <w:marRight w:val="0"/>
          <w:marTop w:val="0"/>
          <w:marBottom w:val="0"/>
          <w:divBdr>
            <w:top w:val="none" w:sz="0" w:space="0" w:color="auto"/>
            <w:left w:val="none" w:sz="0" w:space="0" w:color="auto"/>
            <w:bottom w:val="none" w:sz="0" w:space="0" w:color="auto"/>
            <w:right w:val="none" w:sz="0" w:space="0" w:color="auto"/>
          </w:divBdr>
        </w:div>
        <w:div w:id="1118794646">
          <w:marLeft w:val="640"/>
          <w:marRight w:val="0"/>
          <w:marTop w:val="0"/>
          <w:marBottom w:val="0"/>
          <w:divBdr>
            <w:top w:val="none" w:sz="0" w:space="0" w:color="auto"/>
            <w:left w:val="none" w:sz="0" w:space="0" w:color="auto"/>
            <w:bottom w:val="none" w:sz="0" w:space="0" w:color="auto"/>
            <w:right w:val="none" w:sz="0" w:space="0" w:color="auto"/>
          </w:divBdr>
        </w:div>
        <w:div w:id="2079475166">
          <w:marLeft w:val="640"/>
          <w:marRight w:val="0"/>
          <w:marTop w:val="0"/>
          <w:marBottom w:val="0"/>
          <w:divBdr>
            <w:top w:val="none" w:sz="0" w:space="0" w:color="auto"/>
            <w:left w:val="none" w:sz="0" w:space="0" w:color="auto"/>
            <w:bottom w:val="none" w:sz="0" w:space="0" w:color="auto"/>
            <w:right w:val="none" w:sz="0" w:space="0" w:color="auto"/>
          </w:divBdr>
        </w:div>
        <w:div w:id="1615164416">
          <w:marLeft w:val="640"/>
          <w:marRight w:val="0"/>
          <w:marTop w:val="0"/>
          <w:marBottom w:val="0"/>
          <w:divBdr>
            <w:top w:val="none" w:sz="0" w:space="0" w:color="auto"/>
            <w:left w:val="none" w:sz="0" w:space="0" w:color="auto"/>
            <w:bottom w:val="none" w:sz="0" w:space="0" w:color="auto"/>
            <w:right w:val="none" w:sz="0" w:space="0" w:color="auto"/>
          </w:divBdr>
        </w:div>
        <w:div w:id="1298951133">
          <w:marLeft w:val="640"/>
          <w:marRight w:val="0"/>
          <w:marTop w:val="0"/>
          <w:marBottom w:val="0"/>
          <w:divBdr>
            <w:top w:val="none" w:sz="0" w:space="0" w:color="auto"/>
            <w:left w:val="none" w:sz="0" w:space="0" w:color="auto"/>
            <w:bottom w:val="none" w:sz="0" w:space="0" w:color="auto"/>
            <w:right w:val="none" w:sz="0" w:space="0" w:color="auto"/>
          </w:divBdr>
        </w:div>
        <w:div w:id="634019727">
          <w:marLeft w:val="640"/>
          <w:marRight w:val="0"/>
          <w:marTop w:val="0"/>
          <w:marBottom w:val="0"/>
          <w:divBdr>
            <w:top w:val="none" w:sz="0" w:space="0" w:color="auto"/>
            <w:left w:val="none" w:sz="0" w:space="0" w:color="auto"/>
            <w:bottom w:val="none" w:sz="0" w:space="0" w:color="auto"/>
            <w:right w:val="none" w:sz="0" w:space="0" w:color="auto"/>
          </w:divBdr>
        </w:div>
        <w:div w:id="378358558">
          <w:marLeft w:val="640"/>
          <w:marRight w:val="0"/>
          <w:marTop w:val="0"/>
          <w:marBottom w:val="0"/>
          <w:divBdr>
            <w:top w:val="none" w:sz="0" w:space="0" w:color="auto"/>
            <w:left w:val="none" w:sz="0" w:space="0" w:color="auto"/>
            <w:bottom w:val="none" w:sz="0" w:space="0" w:color="auto"/>
            <w:right w:val="none" w:sz="0" w:space="0" w:color="auto"/>
          </w:divBdr>
        </w:div>
        <w:div w:id="1535192857">
          <w:marLeft w:val="640"/>
          <w:marRight w:val="0"/>
          <w:marTop w:val="0"/>
          <w:marBottom w:val="0"/>
          <w:divBdr>
            <w:top w:val="none" w:sz="0" w:space="0" w:color="auto"/>
            <w:left w:val="none" w:sz="0" w:space="0" w:color="auto"/>
            <w:bottom w:val="none" w:sz="0" w:space="0" w:color="auto"/>
            <w:right w:val="none" w:sz="0" w:space="0" w:color="auto"/>
          </w:divBdr>
        </w:div>
        <w:div w:id="1521432610">
          <w:marLeft w:val="640"/>
          <w:marRight w:val="0"/>
          <w:marTop w:val="0"/>
          <w:marBottom w:val="0"/>
          <w:divBdr>
            <w:top w:val="none" w:sz="0" w:space="0" w:color="auto"/>
            <w:left w:val="none" w:sz="0" w:space="0" w:color="auto"/>
            <w:bottom w:val="none" w:sz="0" w:space="0" w:color="auto"/>
            <w:right w:val="none" w:sz="0" w:space="0" w:color="auto"/>
          </w:divBdr>
        </w:div>
        <w:div w:id="118183767">
          <w:marLeft w:val="640"/>
          <w:marRight w:val="0"/>
          <w:marTop w:val="0"/>
          <w:marBottom w:val="0"/>
          <w:divBdr>
            <w:top w:val="none" w:sz="0" w:space="0" w:color="auto"/>
            <w:left w:val="none" w:sz="0" w:space="0" w:color="auto"/>
            <w:bottom w:val="none" w:sz="0" w:space="0" w:color="auto"/>
            <w:right w:val="none" w:sz="0" w:space="0" w:color="auto"/>
          </w:divBdr>
        </w:div>
        <w:div w:id="868835211">
          <w:marLeft w:val="640"/>
          <w:marRight w:val="0"/>
          <w:marTop w:val="0"/>
          <w:marBottom w:val="0"/>
          <w:divBdr>
            <w:top w:val="none" w:sz="0" w:space="0" w:color="auto"/>
            <w:left w:val="none" w:sz="0" w:space="0" w:color="auto"/>
            <w:bottom w:val="none" w:sz="0" w:space="0" w:color="auto"/>
            <w:right w:val="none" w:sz="0" w:space="0" w:color="auto"/>
          </w:divBdr>
        </w:div>
        <w:div w:id="203325056">
          <w:marLeft w:val="640"/>
          <w:marRight w:val="0"/>
          <w:marTop w:val="0"/>
          <w:marBottom w:val="0"/>
          <w:divBdr>
            <w:top w:val="none" w:sz="0" w:space="0" w:color="auto"/>
            <w:left w:val="none" w:sz="0" w:space="0" w:color="auto"/>
            <w:bottom w:val="none" w:sz="0" w:space="0" w:color="auto"/>
            <w:right w:val="none" w:sz="0" w:space="0" w:color="auto"/>
          </w:divBdr>
        </w:div>
        <w:div w:id="735668853">
          <w:marLeft w:val="640"/>
          <w:marRight w:val="0"/>
          <w:marTop w:val="0"/>
          <w:marBottom w:val="0"/>
          <w:divBdr>
            <w:top w:val="none" w:sz="0" w:space="0" w:color="auto"/>
            <w:left w:val="none" w:sz="0" w:space="0" w:color="auto"/>
            <w:bottom w:val="none" w:sz="0" w:space="0" w:color="auto"/>
            <w:right w:val="none" w:sz="0" w:space="0" w:color="auto"/>
          </w:divBdr>
        </w:div>
        <w:div w:id="738164206">
          <w:marLeft w:val="640"/>
          <w:marRight w:val="0"/>
          <w:marTop w:val="0"/>
          <w:marBottom w:val="0"/>
          <w:divBdr>
            <w:top w:val="none" w:sz="0" w:space="0" w:color="auto"/>
            <w:left w:val="none" w:sz="0" w:space="0" w:color="auto"/>
            <w:bottom w:val="none" w:sz="0" w:space="0" w:color="auto"/>
            <w:right w:val="none" w:sz="0" w:space="0" w:color="auto"/>
          </w:divBdr>
        </w:div>
        <w:div w:id="1408262580">
          <w:marLeft w:val="640"/>
          <w:marRight w:val="0"/>
          <w:marTop w:val="0"/>
          <w:marBottom w:val="0"/>
          <w:divBdr>
            <w:top w:val="none" w:sz="0" w:space="0" w:color="auto"/>
            <w:left w:val="none" w:sz="0" w:space="0" w:color="auto"/>
            <w:bottom w:val="none" w:sz="0" w:space="0" w:color="auto"/>
            <w:right w:val="none" w:sz="0" w:space="0" w:color="auto"/>
          </w:divBdr>
        </w:div>
        <w:div w:id="1305967047">
          <w:marLeft w:val="640"/>
          <w:marRight w:val="0"/>
          <w:marTop w:val="0"/>
          <w:marBottom w:val="0"/>
          <w:divBdr>
            <w:top w:val="none" w:sz="0" w:space="0" w:color="auto"/>
            <w:left w:val="none" w:sz="0" w:space="0" w:color="auto"/>
            <w:bottom w:val="none" w:sz="0" w:space="0" w:color="auto"/>
            <w:right w:val="none" w:sz="0" w:space="0" w:color="auto"/>
          </w:divBdr>
        </w:div>
        <w:div w:id="2005741868">
          <w:marLeft w:val="640"/>
          <w:marRight w:val="0"/>
          <w:marTop w:val="0"/>
          <w:marBottom w:val="0"/>
          <w:divBdr>
            <w:top w:val="none" w:sz="0" w:space="0" w:color="auto"/>
            <w:left w:val="none" w:sz="0" w:space="0" w:color="auto"/>
            <w:bottom w:val="none" w:sz="0" w:space="0" w:color="auto"/>
            <w:right w:val="none" w:sz="0" w:space="0" w:color="auto"/>
          </w:divBdr>
        </w:div>
        <w:div w:id="2118673495">
          <w:marLeft w:val="640"/>
          <w:marRight w:val="0"/>
          <w:marTop w:val="0"/>
          <w:marBottom w:val="0"/>
          <w:divBdr>
            <w:top w:val="none" w:sz="0" w:space="0" w:color="auto"/>
            <w:left w:val="none" w:sz="0" w:space="0" w:color="auto"/>
            <w:bottom w:val="none" w:sz="0" w:space="0" w:color="auto"/>
            <w:right w:val="none" w:sz="0" w:space="0" w:color="auto"/>
          </w:divBdr>
        </w:div>
        <w:div w:id="2033416671">
          <w:marLeft w:val="640"/>
          <w:marRight w:val="0"/>
          <w:marTop w:val="0"/>
          <w:marBottom w:val="0"/>
          <w:divBdr>
            <w:top w:val="none" w:sz="0" w:space="0" w:color="auto"/>
            <w:left w:val="none" w:sz="0" w:space="0" w:color="auto"/>
            <w:bottom w:val="none" w:sz="0" w:space="0" w:color="auto"/>
            <w:right w:val="none" w:sz="0" w:space="0" w:color="auto"/>
          </w:divBdr>
        </w:div>
        <w:div w:id="2117359789">
          <w:marLeft w:val="640"/>
          <w:marRight w:val="0"/>
          <w:marTop w:val="0"/>
          <w:marBottom w:val="0"/>
          <w:divBdr>
            <w:top w:val="none" w:sz="0" w:space="0" w:color="auto"/>
            <w:left w:val="none" w:sz="0" w:space="0" w:color="auto"/>
            <w:bottom w:val="none" w:sz="0" w:space="0" w:color="auto"/>
            <w:right w:val="none" w:sz="0" w:space="0" w:color="auto"/>
          </w:divBdr>
        </w:div>
        <w:div w:id="2081556255">
          <w:marLeft w:val="640"/>
          <w:marRight w:val="0"/>
          <w:marTop w:val="0"/>
          <w:marBottom w:val="0"/>
          <w:divBdr>
            <w:top w:val="none" w:sz="0" w:space="0" w:color="auto"/>
            <w:left w:val="none" w:sz="0" w:space="0" w:color="auto"/>
            <w:bottom w:val="none" w:sz="0" w:space="0" w:color="auto"/>
            <w:right w:val="none" w:sz="0" w:space="0" w:color="auto"/>
          </w:divBdr>
        </w:div>
        <w:div w:id="1289121265">
          <w:marLeft w:val="640"/>
          <w:marRight w:val="0"/>
          <w:marTop w:val="0"/>
          <w:marBottom w:val="0"/>
          <w:divBdr>
            <w:top w:val="none" w:sz="0" w:space="0" w:color="auto"/>
            <w:left w:val="none" w:sz="0" w:space="0" w:color="auto"/>
            <w:bottom w:val="none" w:sz="0" w:space="0" w:color="auto"/>
            <w:right w:val="none" w:sz="0" w:space="0" w:color="auto"/>
          </w:divBdr>
        </w:div>
        <w:div w:id="1564215340">
          <w:marLeft w:val="640"/>
          <w:marRight w:val="0"/>
          <w:marTop w:val="0"/>
          <w:marBottom w:val="0"/>
          <w:divBdr>
            <w:top w:val="none" w:sz="0" w:space="0" w:color="auto"/>
            <w:left w:val="none" w:sz="0" w:space="0" w:color="auto"/>
            <w:bottom w:val="none" w:sz="0" w:space="0" w:color="auto"/>
            <w:right w:val="none" w:sz="0" w:space="0" w:color="auto"/>
          </w:divBdr>
        </w:div>
        <w:div w:id="2037846208">
          <w:marLeft w:val="640"/>
          <w:marRight w:val="0"/>
          <w:marTop w:val="0"/>
          <w:marBottom w:val="0"/>
          <w:divBdr>
            <w:top w:val="none" w:sz="0" w:space="0" w:color="auto"/>
            <w:left w:val="none" w:sz="0" w:space="0" w:color="auto"/>
            <w:bottom w:val="none" w:sz="0" w:space="0" w:color="auto"/>
            <w:right w:val="none" w:sz="0" w:space="0" w:color="auto"/>
          </w:divBdr>
        </w:div>
        <w:div w:id="327055653">
          <w:marLeft w:val="640"/>
          <w:marRight w:val="0"/>
          <w:marTop w:val="0"/>
          <w:marBottom w:val="0"/>
          <w:divBdr>
            <w:top w:val="none" w:sz="0" w:space="0" w:color="auto"/>
            <w:left w:val="none" w:sz="0" w:space="0" w:color="auto"/>
            <w:bottom w:val="none" w:sz="0" w:space="0" w:color="auto"/>
            <w:right w:val="none" w:sz="0" w:space="0" w:color="auto"/>
          </w:divBdr>
        </w:div>
        <w:div w:id="973758888">
          <w:marLeft w:val="640"/>
          <w:marRight w:val="0"/>
          <w:marTop w:val="0"/>
          <w:marBottom w:val="0"/>
          <w:divBdr>
            <w:top w:val="none" w:sz="0" w:space="0" w:color="auto"/>
            <w:left w:val="none" w:sz="0" w:space="0" w:color="auto"/>
            <w:bottom w:val="none" w:sz="0" w:space="0" w:color="auto"/>
            <w:right w:val="none" w:sz="0" w:space="0" w:color="auto"/>
          </w:divBdr>
        </w:div>
        <w:div w:id="533463291">
          <w:marLeft w:val="640"/>
          <w:marRight w:val="0"/>
          <w:marTop w:val="0"/>
          <w:marBottom w:val="0"/>
          <w:divBdr>
            <w:top w:val="none" w:sz="0" w:space="0" w:color="auto"/>
            <w:left w:val="none" w:sz="0" w:space="0" w:color="auto"/>
            <w:bottom w:val="none" w:sz="0" w:space="0" w:color="auto"/>
            <w:right w:val="none" w:sz="0" w:space="0" w:color="auto"/>
          </w:divBdr>
        </w:div>
        <w:div w:id="717632130">
          <w:marLeft w:val="640"/>
          <w:marRight w:val="0"/>
          <w:marTop w:val="0"/>
          <w:marBottom w:val="0"/>
          <w:divBdr>
            <w:top w:val="none" w:sz="0" w:space="0" w:color="auto"/>
            <w:left w:val="none" w:sz="0" w:space="0" w:color="auto"/>
            <w:bottom w:val="none" w:sz="0" w:space="0" w:color="auto"/>
            <w:right w:val="none" w:sz="0" w:space="0" w:color="auto"/>
          </w:divBdr>
        </w:div>
        <w:div w:id="1174493536">
          <w:marLeft w:val="640"/>
          <w:marRight w:val="0"/>
          <w:marTop w:val="0"/>
          <w:marBottom w:val="0"/>
          <w:divBdr>
            <w:top w:val="none" w:sz="0" w:space="0" w:color="auto"/>
            <w:left w:val="none" w:sz="0" w:space="0" w:color="auto"/>
            <w:bottom w:val="none" w:sz="0" w:space="0" w:color="auto"/>
            <w:right w:val="none" w:sz="0" w:space="0" w:color="auto"/>
          </w:divBdr>
        </w:div>
        <w:div w:id="1457721732">
          <w:marLeft w:val="640"/>
          <w:marRight w:val="0"/>
          <w:marTop w:val="0"/>
          <w:marBottom w:val="0"/>
          <w:divBdr>
            <w:top w:val="none" w:sz="0" w:space="0" w:color="auto"/>
            <w:left w:val="none" w:sz="0" w:space="0" w:color="auto"/>
            <w:bottom w:val="none" w:sz="0" w:space="0" w:color="auto"/>
            <w:right w:val="none" w:sz="0" w:space="0" w:color="auto"/>
          </w:divBdr>
        </w:div>
        <w:div w:id="2087145916">
          <w:marLeft w:val="640"/>
          <w:marRight w:val="0"/>
          <w:marTop w:val="0"/>
          <w:marBottom w:val="0"/>
          <w:divBdr>
            <w:top w:val="none" w:sz="0" w:space="0" w:color="auto"/>
            <w:left w:val="none" w:sz="0" w:space="0" w:color="auto"/>
            <w:bottom w:val="none" w:sz="0" w:space="0" w:color="auto"/>
            <w:right w:val="none" w:sz="0" w:space="0" w:color="auto"/>
          </w:divBdr>
        </w:div>
      </w:divsChild>
    </w:div>
    <w:div w:id="968705409">
      <w:bodyDiv w:val="1"/>
      <w:marLeft w:val="0"/>
      <w:marRight w:val="0"/>
      <w:marTop w:val="0"/>
      <w:marBottom w:val="0"/>
      <w:divBdr>
        <w:top w:val="none" w:sz="0" w:space="0" w:color="auto"/>
        <w:left w:val="none" w:sz="0" w:space="0" w:color="auto"/>
        <w:bottom w:val="none" w:sz="0" w:space="0" w:color="auto"/>
        <w:right w:val="none" w:sz="0" w:space="0" w:color="auto"/>
      </w:divBdr>
      <w:divsChild>
        <w:div w:id="654530604">
          <w:marLeft w:val="640"/>
          <w:marRight w:val="0"/>
          <w:marTop w:val="0"/>
          <w:marBottom w:val="0"/>
          <w:divBdr>
            <w:top w:val="none" w:sz="0" w:space="0" w:color="auto"/>
            <w:left w:val="none" w:sz="0" w:space="0" w:color="auto"/>
            <w:bottom w:val="none" w:sz="0" w:space="0" w:color="auto"/>
            <w:right w:val="none" w:sz="0" w:space="0" w:color="auto"/>
          </w:divBdr>
        </w:div>
        <w:div w:id="711727382">
          <w:marLeft w:val="640"/>
          <w:marRight w:val="0"/>
          <w:marTop w:val="0"/>
          <w:marBottom w:val="0"/>
          <w:divBdr>
            <w:top w:val="none" w:sz="0" w:space="0" w:color="auto"/>
            <w:left w:val="none" w:sz="0" w:space="0" w:color="auto"/>
            <w:bottom w:val="none" w:sz="0" w:space="0" w:color="auto"/>
            <w:right w:val="none" w:sz="0" w:space="0" w:color="auto"/>
          </w:divBdr>
        </w:div>
        <w:div w:id="1851479635">
          <w:marLeft w:val="640"/>
          <w:marRight w:val="0"/>
          <w:marTop w:val="0"/>
          <w:marBottom w:val="0"/>
          <w:divBdr>
            <w:top w:val="none" w:sz="0" w:space="0" w:color="auto"/>
            <w:left w:val="none" w:sz="0" w:space="0" w:color="auto"/>
            <w:bottom w:val="none" w:sz="0" w:space="0" w:color="auto"/>
            <w:right w:val="none" w:sz="0" w:space="0" w:color="auto"/>
          </w:divBdr>
        </w:div>
        <w:div w:id="1444349566">
          <w:marLeft w:val="640"/>
          <w:marRight w:val="0"/>
          <w:marTop w:val="0"/>
          <w:marBottom w:val="0"/>
          <w:divBdr>
            <w:top w:val="none" w:sz="0" w:space="0" w:color="auto"/>
            <w:left w:val="none" w:sz="0" w:space="0" w:color="auto"/>
            <w:bottom w:val="none" w:sz="0" w:space="0" w:color="auto"/>
            <w:right w:val="none" w:sz="0" w:space="0" w:color="auto"/>
          </w:divBdr>
        </w:div>
        <w:div w:id="651524930">
          <w:marLeft w:val="640"/>
          <w:marRight w:val="0"/>
          <w:marTop w:val="0"/>
          <w:marBottom w:val="0"/>
          <w:divBdr>
            <w:top w:val="none" w:sz="0" w:space="0" w:color="auto"/>
            <w:left w:val="none" w:sz="0" w:space="0" w:color="auto"/>
            <w:bottom w:val="none" w:sz="0" w:space="0" w:color="auto"/>
            <w:right w:val="none" w:sz="0" w:space="0" w:color="auto"/>
          </w:divBdr>
        </w:div>
        <w:div w:id="1147471949">
          <w:marLeft w:val="640"/>
          <w:marRight w:val="0"/>
          <w:marTop w:val="0"/>
          <w:marBottom w:val="0"/>
          <w:divBdr>
            <w:top w:val="none" w:sz="0" w:space="0" w:color="auto"/>
            <w:left w:val="none" w:sz="0" w:space="0" w:color="auto"/>
            <w:bottom w:val="none" w:sz="0" w:space="0" w:color="auto"/>
            <w:right w:val="none" w:sz="0" w:space="0" w:color="auto"/>
          </w:divBdr>
        </w:div>
        <w:div w:id="250048946">
          <w:marLeft w:val="640"/>
          <w:marRight w:val="0"/>
          <w:marTop w:val="0"/>
          <w:marBottom w:val="0"/>
          <w:divBdr>
            <w:top w:val="none" w:sz="0" w:space="0" w:color="auto"/>
            <w:left w:val="none" w:sz="0" w:space="0" w:color="auto"/>
            <w:bottom w:val="none" w:sz="0" w:space="0" w:color="auto"/>
            <w:right w:val="none" w:sz="0" w:space="0" w:color="auto"/>
          </w:divBdr>
        </w:div>
        <w:div w:id="1724792711">
          <w:marLeft w:val="640"/>
          <w:marRight w:val="0"/>
          <w:marTop w:val="0"/>
          <w:marBottom w:val="0"/>
          <w:divBdr>
            <w:top w:val="none" w:sz="0" w:space="0" w:color="auto"/>
            <w:left w:val="none" w:sz="0" w:space="0" w:color="auto"/>
            <w:bottom w:val="none" w:sz="0" w:space="0" w:color="auto"/>
            <w:right w:val="none" w:sz="0" w:space="0" w:color="auto"/>
          </w:divBdr>
        </w:div>
        <w:div w:id="1215391154">
          <w:marLeft w:val="640"/>
          <w:marRight w:val="0"/>
          <w:marTop w:val="0"/>
          <w:marBottom w:val="0"/>
          <w:divBdr>
            <w:top w:val="none" w:sz="0" w:space="0" w:color="auto"/>
            <w:left w:val="none" w:sz="0" w:space="0" w:color="auto"/>
            <w:bottom w:val="none" w:sz="0" w:space="0" w:color="auto"/>
            <w:right w:val="none" w:sz="0" w:space="0" w:color="auto"/>
          </w:divBdr>
        </w:div>
        <w:div w:id="2013019654">
          <w:marLeft w:val="640"/>
          <w:marRight w:val="0"/>
          <w:marTop w:val="0"/>
          <w:marBottom w:val="0"/>
          <w:divBdr>
            <w:top w:val="none" w:sz="0" w:space="0" w:color="auto"/>
            <w:left w:val="none" w:sz="0" w:space="0" w:color="auto"/>
            <w:bottom w:val="none" w:sz="0" w:space="0" w:color="auto"/>
            <w:right w:val="none" w:sz="0" w:space="0" w:color="auto"/>
          </w:divBdr>
        </w:div>
        <w:div w:id="2017879399">
          <w:marLeft w:val="640"/>
          <w:marRight w:val="0"/>
          <w:marTop w:val="0"/>
          <w:marBottom w:val="0"/>
          <w:divBdr>
            <w:top w:val="none" w:sz="0" w:space="0" w:color="auto"/>
            <w:left w:val="none" w:sz="0" w:space="0" w:color="auto"/>
            <w:bottom w:val="none" w:sz="0" w:space="0" w:color="auto"/>
            <w:right w:val="none" w:sz="0" w:space="0" w:color="auto"/>
          </w:divBdr>
        </w:div>
        <w:div w:id="1363166377">
          <w:marLeft w:val="640"/>
          <w:marRight w:val="0"/>
          <w:marTop w:val="0"/>
          <w:marBottom w:val="0"/>
          <w:divBdr>
            <w:top w:val="none" w:sz="0" w:space="0" w:color="auto"/>
            <w:left w:val="none" w:sz="0" w:space="0" w:color="auto"/>
            <w:bottom w:val="none" w:sz="0" w:space="0" w:color="auto"/>
            <w:right w:val="none" w:sz="0" w:space="0" w:color="auto"/>
          </w:divBdr>
        </w:div>
        <w:div w:id="437651167">
          <w:marLeft w:val="640"/>
          <w:marRight w:val="0"/>
          <w:marTop w:val="0"/>
          <w:marBottom w:val="0"/>
          <w:divBdr>
            <w:top w:val="none" w:sz="0" w:space="0" w:color="auto"/>
            <w:left w:val="none" w:sz="0" w:space="0" w:color="auto"/>
            <w:bottom w:val="none" w:sz="0" w:space="0" w:color="auto"/>
            <w:right w:val="none" w:sz="0" w:space="0" w:color="auto"/>
          </w:divBdr>
        </w:div>
        <w:div w:id="829056655">
          <w:marLeft w:val="640"/>
          <w:marRight w:val="0"/>
          <w:marTop w:val="0"/>
          <w:marBottom w:val="0"/>
          <w:divBdr>
            <w:top w:val="none" w:sz="0" w:space="0" w:color="auto"/>
            <w:left w:val="none" w:sz="0" w:space="0" w:color="auto"/>
            <w:bottom w:val="none" w:sz="0" w:space="0" w:color="auto"/>
            <w:right w:val="none" w:sz="0" w:space="0" w:color="auto"/>
          </w:divBdr>
        </w:div>
        <w:div w:id="436024223">
          <w:marLeft w:val="640"/>
          <w:marRight w:val="0"/>
          <w:marTop w:val="0"/>
          <w:marBottom w:val="0"/>
          <w:divBdr>
            <w:top w:val="none" w:sz="0" w:space="0" w:color="auto"/>
            <w:left w:val="none" w:sz="0" w:space="0" w:color="auto"/>
            <w:bottom w:val="none" w:sz="0" w:space="0" w:color="auto"/>
            <w:right w:val="none" w:sz="0" w:space="0" w:color="auto"/>
          </w:divBdr>
        </w:div>
        <w:div w:id="36248393">
          <w:marLeft w:val="640"/>
          <w:marRight w:val="0"/>
          <w:marTop w:val="0"/>
          <w:marBottom w:val="0"/>
          <w:divBdr>
            <w:top w:val="none" w:sz="0" w:space="0" w:color="auto"/>
            <w:left w:val="none" w:sz="0" w:space="0" w:color="auto"/>
            <w:bottom w:val="none" w:sz="0" w:space="0" w:color="auto"/>
            <w:right w:val="none" w:sz="0" w:space="0" w:color="auto"/>
          </w:divBdr>
        </w:div>
        <w:div w:id="1031495646">
          <w:marLeft w:val="640"/>
          <w:marRight w:val="0"/>
          <w:marTop w:val="0"/>
          <w:marBottom w:val="0"/>
          <w:divBdr>
            <w:top w:val="none" w:sz="0" w:space="0" w:color="auto"/>
            <w:left w:val="none" w:sz="0" w:space="0" w:color="auto"/>
            <w:bottom w:val="none" w:sz="0" w:space="0" w:color="auto"/>
            <w:right w:val="none" w:sz="0" w:space="0" w:color="auto"/>
          </w:divBdr>
        </w:div>
        <w:div w:id="1597446697">
          <w:marLeft w:val="640"/>
          <w:marRight w:val="0"/>
          <w:marTop w:val="0"/>
          <w:marBottom w:val="0"/>
          <w:divBdr>
            <w:top w:val="none" w:sz="0" w:space="0" w:color="auto"/>
            <w:left w:val="none" w:sz="0" w:space="0" w:color="auto"/>
            <w:bottom w:val="none" w:sz="0" w:space="0" w:color="auto"/>
            <w:right w:val="none" w:sz="0" w:space="0" w:color="auto"/>
          </w:divBdr>
        </w:div>
        <w:div w:id="857475123">
          <w:marLeft w:val="640"/>
          <w:marRight w:val="0"/>
          <w:marTop w:val="0"/>
          <w:marBottom w:val="0"/>
          <w:divBdr>
            <w:top w:val="none" w:sz="0" w:space="0" w:color="auto"/>
            <w:left w:val="none" w:sz="0" w:space="0" w:color="auto"/>
            <w:bottom w:val="none" w:sz="0" w:space="0" w:color="auto"/>
            <w:right w:val="none" w:sz="0" w:space="0" w:color="auto"/>
          </w:divBdr>
        </w:div>
        <w:div w:id="215355731">
          <w:marLeft w:val="640"/>
          <w:marRight w:val="0"/>
          <w:marTop w:val="0"/>
          <w:marBottom w:val="0"/>
          <w:divBdr>
            <w:top w:val="none" w:sz="0" w:space="0" w:color="auto"/>
            <w:left w:val="none" w:sz="0" w:space="0" w:color="auto"/>
            <w:bottom w:val="none" w:sz="0" w:space="0" w:color="auto"/>
            <w:right w:val="none" w:sz="0" w:space="0" w:color="auto"/>
          </w:divBdr>
        </w:div>
        <w:div w:id="632716587">
          <w:marLeft w:val="640"/>
          <w:marRight w:val="0"/>
          <w:marTop w:val="0"/>
          <w:marBottom w:val="0"/>
          <w:divBdr>
            <w:top w:val="none" w:sz="0" w:space="0" w:color="auto"/>
            <w:left w:val="none" w:sz="0" w:space="0" w:color="auto"/>
            <w:bottom w:val="none" w:sz="0" w:space="0" w:color="auto"/>
            <w:right w:val="none" w:sz="0" w:space="0" w:color="auto"/>
          </w:divBdr>
        </w:div>
        <w:div w:id="93862053">
          <w:marLeft w:val="640"/>
          <w:marRight w:val="0"/>
          <w:marTop w:val="0"/>
          <w:marBottom w:val="0"/>
          <w:divBdr>
            <w:top w:val="none" w:sz="0" w:space="0" w:color="auto"/>
            <w:left w:val="none" w:sz="0" w:space="0" w:color="auto"/>
            <w:bottom w:val="none" w:sz="0" w:space="0" w:color="auto"/>
            <w:right w:val="none" w:sz="0" w:space="0" w:color="auto"/>
          </w:divBdr>
        </w:div>
        <w:div w:id="651712417">
          <w:marLeft w:val="640"/>
          <w:marRight w:val="0"/>
          <w:marTop w:val="0"/>
          <w:marBottom w:val="0"/>
          <w:divBdr>
            <w:top w:val="none" w:sz="0" w:space="0" w:color="auto"/>
            <w:left w:val="none" w:sz="0" w:space="0" w:color="auto"/>
            <w:bottom w:val="none" w:sz="0" w:space="0" w:color="auto"/>
            <w:right w:val="none" w:sz="0" w:space="0" w:color="auto"/>
          </w:divBdr>
        </w:div>
        <w:div w:id="1277909885">
          <w:marLeft w:val="640"/>
          <w:marRight w:val="0"/>
          <w:marTop w:val="0"/>
          <w:marBottom w:val="0"/>
          <w:divBdr>
            <w:top w:val="none" w:sz="0" w:space="0" w:color="auto"/>
            <w:left w:val="none" w:sz="0" w:space="0" w:color="auto"/>
            <w:bottom w:val="none" w:sz="0" w:space="0" w:color="auto"/>
            <w:right w:val="none" w:sz="0" w:space="0" w:color="auto"/>
          </w:divBdr>
        </w:div>
        <w:div w:id="1521435889">
          <w:marLeft w:val="640"/>
          <w:marRight w:val="0"/>
          <w:marTop w:val="0"/>
          <w:marBottom w:val="0"/>
          <w:divBdr>
            <w:top w:val="none" w:sz="0" w:space="0" w:color="auto"/>
            <w:left w:val="none" w:sz="0" w:space="0" w:color="auto"/>
            <w:bottom w:val="none" w:sz="0" w:space="0" w:color="auto"/>
            <w:right w:val="none" w:sz="0" w:space="0" w:color="auto"/>
          </w:divBdr>
        </w:div>
        <w:div w:id="2114937997">
          <w:marLeft w:val="640"/>
          <w:marRight w:val="0"/>
          <w:marTop w:val="0"/>
          <w:marBottom w:val="0"/>
          <w:divBdr>
            <w:top w:val="none" w:sz="0" w:space="0" w:color="auto"/>
            <w:left w:val="none" w:sz="0" w:space="0" w:color="auto"/>
            <w:bottom w:val="none" w:sz="0" w:space="0" w:color="auto"/>
            <w:right w:val="none" w:sz="0" w:space="0" w:color="auto"/>
          </w:divBdr>
        </w:div>
        <w:div w:id="564608034">
          <w:marLeft w:val="640"/>
          <w:marRight w:val="0"/>
          <w:marTop w:val="0"/>
          <w:marBottom w:val="0"/>
          <w:divBdr>
            <w:top w:val="none" w:sz="0" w:space="0" w:color="auto"/>
            <w:left w:val="none" w:sz="0" w:space="0" w:color="auto"/>
            <w:bottom w:val="none" w:sz="0" w:space="0" w:color="auto"/>
            <w:right w:val="none" w:sz="0" w:space="0" w:color="auto"/>
          </w:divBdr>
        </w:div>
        <w:div w:id="206382090">
          <w:marLeft w:val="640"/>
          <w:marRight w:val="0"/>
          <w:marTop w:val="0"/>
          <w:marBottom w:val="0"/>
          <w:divBdr>
            <w:top w:val="none" w:sz="0" w:space="0" w:color="auto"/>
            <w:left w:val="none" w:sz="0" w:space="0" w:color="auto"/>
            <w:bottom w:val="none" w:sz="0" w:space="0" w:color="auto"/>
            <w:right w:val="none" w:sz="0" w:space="0" w:color="auto"/>
          </w:divBdr>
        </w:div>
        <w:div w:id="494227621">
          <w:marLeft w:val="640"/>
          <w:marRight w:val="0"/>
          <w:marTop w:val="0"/>
          <w:marBottom w:val="0"/>
          <w:divBdr>
            <w:top w:val="none" w:sz="0" w:space="0" w:color="auto"/>
            <w:left w:val="none" w:sz="0" w:space="0" w:color="auto"/>
            <w:bottom w:val="none" w:sz="0" w:space="0" w:color="auto"/>
            <w:right w:val="none" w:sz="0" w:space="0" w:color="auto"/>
          </w:divBdr>
        </w:div>
        <w:div w:id="1777016711">
          <w:marLeft w:val="640"/>
          <w:marRight w:val="0"/>
          <w:marTop w:val="0"/>
          <w:marBottom w:val="0"/>
          <w:divBdr>
            <w:top w:val="none" w:sz="0" w:space="0" w:color="auto"/>
            <w:left w:val="none" w:sz="0" w:space="0" w:color="auto"/>
            <w:bottom w:val="none" w:sz="0" w:space="0" w:color="auto"/>
            <w:right w:val="none" w:sz="0" w:space="0" w:color="auto"/>
          </w:divBdr>
        </w:div>
        <w:div w:id="149713140">
          <w:marLeft w:val="640"/>
          <w:marRight w:val="0"/>
          <w:marTop w:val="0"/>
          <w:marBottom w:val="0"/>
          <w:divBdr>
            <w:top w:val="none" w:sz="0" w:space="0" w:color="auto"/>
            <w:left w:val="none" w:sz="0" w:space="0" w:color="auto"/>
            <w:bottom w:val="none" w:sz="0" w:space="0" w:color="auto"/>
            <w:right w:val="none" w:sz="0" w:space="0" w:color="auto"/>
          </w:divBdr>
        </w:div>
        <w:div w:id="1863935366">
          <w:marLeft w:val="640"/>
          <w:marRight w:val="0"/>
          <w:marTop w:val="0"/>
          <w:marBottom w:val="0"/>
          <w:divBdr>
            <w:top w:val="none" w:sz="0" w:space="0" w:color="auto"/>
            <w:left w:val="none" w:sz="0" w:space="0" w:color="auto"/>
            <w:bottom w:val="none" w:sz="0" w:space="0" w:color="auto"/>
            <w:right w:val="none" w:sz="0" w:space="0" w:color="auto"/>
          </w:divBdr>
        </w:div>
        <w:div w:id="1675183873">
          <w:marLeft w:val="640"/>
          <w:marRight w:val="0"/>
          <w:marTop w:val="0"/>
          <w:marBottom w:val="0"/>
          <w:divBdr>
            <w:top w:val="none" w:sz="0" w:space="0" w:color="auto"/>
            <w:left w:val="none" w:sz="0" w:space="0" w:color="auto"/>
            <w:bottom w:val="none" w:sz="0" w:space="0" w:color="auto"/>
            <w:right w:val="none" w:sz="0" w:space="0" w:color="auto"/>
          </w:divBdr>
        </w:div>
        <w:div w:id="114062892">
          <w:marLeft w:val="640"/>
          <w:marRight w:val="0"/>
          <w:marTop w:val="0"/>
          <w:marBottom w:val="0"/>
          <w:divBdr>
            <w:top w:val="none" w:sz="0" w:space="0" w:color="auto"/>
            <w:left w:val="none" w:sz="0" w:space="0" w:color="auto"/>
            <w:bottom w:val="none" w:sz="0" w:space="0" w:color="auto"/>
            <w:right w:val="none" w:sz="0" w:space="0" w:color="auto"/>
          </w:divBdr>
        </w:div>
        <w:div w:id="851337994">
          <w:marLeft w:val="640"/>
          <w:marRight w:val="0"/>
          <w:marTop w:val="0"/>
          <w:marBottom w:val="0"/>
          <w:divBdr>
            <w:top w:val="none" w:sz="0" w:space="0" w:color="auto"/>
            <w:left w:val="none" w:sz="0" w:space="0" w:color="auto"/>
            <w:bottom w:val="none" w:sz="0" w:space="0" w:color="auto"/>
            <w:right w:val="none" w:sz="0" w:space="0" w:color="auto"/>
          </w:divBdr>
        </w:div>
        <w:div w:id="674042272">
          <w:marLeft w:val="640"/>
          <w:marRight w:val="0"/>
          <w:marTop w:val="0"/>
          <w:marBottom w:val="0"/>
          <w:divBdr>
            <w:top w:val="none" w:sz="0" w:space="0" w:color="auto"/>
            <w:left w:val="none" w:sz="0" w:space="0" w:color="auto"/>
            <w:bottom w:val="none" w:sz="0" w:space="0" w:color="auto"/>
            <w:right w:val="none" w:sz="0" w:space="0" w:color="auto"/>
          </w:divBdr>
        </w:div>
        <w:div w:id="812331417">
          <w:marLeft w:val="640"/>
          <w:marRight w:val="0"/>
          <w:marTop w:val="0"/>
          <w:marBottom w:val="0"/>
          <w:divBdr>
            <w:top w:val="none" w:sz="0" w:space="0" w:color="auto"/>
            <w:left w:val="none" w:sz="0" w:space="0" w:color="auto"/>
            <w:bottom w:val="none" w:sz="0" w:space="0" w:color="auto"/>
            <w:right w:val="none" w:sz="0" w:space="0" w:color="auto"/>
          </w:divBdr>
        </w:div>
        <w:div w:id="1293438408">
          <w:marLeft w:val="640"/>
          <w:marRight w:val="0"/>
          <w:marTop w:val="0"/>
          <w:marBottom w:val="0"/>
          <w:divBdr>
            <w:top w:val="none" w:sz="0" w:space="0" w:color="auto"/>
            <w:left w:val="none" w:sz="0" w:space="0" w:color="auto"/>
            <w:bottom w:val="none" w:sz="0" w:space="0" w:color="auto"/>
            <w:right w:val="none" w:sz="0" w:space="0" w:color="auto"/>
          </w:divBdr>
        </w:div>
        <w:div w:id="231501047">
          <w:marLeft w:val="640"/>
          <w:marRight w:val="0"/>
          <w:marTop w:val="0"/>
          <w:marBottom w:val="0"/>
          <w:divBdr>
            <w:top w:val="none" w:sz="0" w:space="0" w:color="auto"/>
            <w:left w:val="none" w:sz="0" w:space="0" w:color="auto"/>
            <w:bottom w:val="none" w:sz="0" w:space="0" w:color="auto"/>
            <w:right w:val="none" w:sz="0" w:space="0" w:color="auto"/>
          </w:divBdr>
        </w:div>
        <w:div w:id="1766918860">
          <w:marLeft w:val="640"/>
          <w:marRight w:val="0"/>
          <w:marTop w:val="0"/>
          <w:marBottom w:val="0"/>
          <w:divBdr>
            <w:top w:val="none" w:sz="0" w:space="0" w:color="auto"/>
            <w:left w:val="none" w:sz="0" w:space="0" w:color="auto"/>
            <w:bottom w:val="none" w:sz="0" w:space="0" w:color="auto"/>
            <w:right w:val="none" w:sz="0" w:space="0" w:color="auto"/>
          </w:divBdr>
        </w:div>
        <w:div w:id="1193104853">
          <w:marLeft w:val="640"/>
          <w:marRight w:val="0"/>
          <w:marTop w:val="0"/>
          <w:marBottom w:val="0"/>
          <w:divBdr>
            <w:top w:val="none" w:sz="0" w:space="0" w:color="auto"/>
            <w:left w:val="none" w:sz="0" w:space="0" w:color="auto"/>
            <w:bottom w:val="none" w:sz="0" w:space="0" w:color="auto"/>
            <w:right w:val="none" w:sz="0" w:space="0" w:color="auto"/>
          </w:divBdr>
        </w:div>
        <w:div w:id="1891183720">
          <w:marLeft w:val="640"/>
          <w:marRight w:val="0"/>
          <w:marTop w:val="0"/>
          <w:marBottom w:val="0"/>
          <w:divBdr>
            <w:top w:val="none" w:sz="0" w:space="0" w:color="auto"/>
            <w:left w:val="none" w:sz="0" w:space="0" w:color="auto"/>
            <w:bottom w:val="none" w:sz="0" w:space="0" w:color="auto"/>
            <w:right w:val="none" w:sz="0" w:space="0" w:color="auto"/>
          </w:divBdr>
        </w:div>
        <w:div w:id="455295209">
          <w:marLeft w:val="640"/>
          <w:marRight w:val="0"/>
          <w:marTop w:val="0"/>
          <w:marBottom w:val="0"/>
          <w:divBdr>
            <w:top w:val="none" w:sz="0" w:space="0" w:color="auto"/>
            <w:left w:val="none" w:sz="0" w:space="0" w:color="auto"/>
            <w:bottom w:val="none" w:sz="0" w:space="0" w:color="auto"/>
            <w:right w:val="none" w:sz="0" w:space="0" w:color="auto"/>
          </w:divBdr>
        </w:div>
        <w:div w:id="1031147256">
          <w:marLeft w:val="640"/>
          <w:marRight w:val="0"/>
          <w:marTop w:val="0"/>
          <w:marBottom w:val="0"/>
          <w:divBdr>
            <w:top w:val="none" w:sz="0" w:space="0" w:color="auto"/>
            <w:left w:val="none" w:sz="0" w:space="0" w:color="auto"/>
            <w:bottom w:val="none" w:sz="0" w:space="0" w:color="auto"/>
            <w:right w:val="none" w:sz="0" w:space="0" w:color="auto"/>
          </w:divBdr>
        </w:div>
        <w:div w:id="1528445532">
          <w:marLeft w:val="640"/>
          <w:marRight w:val="0"/>
          <w:marTop w:val="0"/>
          <w:marBottom w:val="0"/>
          <w:divBdr>
            <w:top w:val="none" w:sz="0" w:space="0" w:color="auto"/>
            <w:left w:val="none" w:sz="0" w:space="0" w:color="auto"/>
            <w:bottom w:val="none" w:sz="0" w:space="0" w:color="auto"/>
            <w:right w:val="none" w:sz="0" w:space="0" w:color="auto"/>
          </w:divBdr>
        </w:div>
        <w:div w:id="1775441592">
          <w:marLeft w:val="640"/>
          <w:marRight w:val="0"/>
          <w:marTop w:val="0"/>
          <w:marBottom w:val="0"/>
          <w:divBdr>
            <w:top w:val="none" w:sz="0" w:space="0" w:color="auto"/>
            <w:left w:val="none" w:sz="0" w:space="0" w:color="auto"/>
            <w:bottom w:val="none" w:sz="0" w:space="0" w:color="auto"/>
            <w:right w:val="none" w:sz="0" w:space="0" w:color="auto"/>
          </w:divBdr>
        </w:div>
        <w:div w:id="488984882">
          <w:marLeft w:val="640"/>
          <w:marRight w:val="0"/>
          <w:marTop w:val="0"/>
          <w:marBottom w:val="0"/>
          <w:divBdr>
            <w:top w:val="none" w:sz="0" w:space="0" w:color="auto"/>
            <w:left w:val="none" w:sz="0" w:space="0" w:color="auto"/>
            <w:bottom w:val="none" w:sz="0" w:space="0" w:color="auto"/>
            <w:right w:val="none" w:sz="0" w:space="0" w:color="auto"/>
          </w:divBdr>
        </w:div>
        <w:div w:id="75178328">
          <w:marLeft w:val="640"/>
          <w:marRight w:val="0"/>
          <w:marTop w:val="0"/>
          <w:marBottom w:val="0"/>
          <w:divBdr>
            <w:top w:val="none" w:sz="0" w:space="0" w:color="auto"/>
            <w:left w:val="none" w:sz="0" w:space="0" w:color="auto"/>
            <w:bottom w:val="none" w:sz="0" w:space="0" w:color="auto"/>
            <w:right w:val="none" w:sz="0" w:space="0" w:color="auto"/>
          </w:divBdr>
        </w:div>
        <w:div w:id="952593334">
          <w:marLeft w:val="640"/>
          <w:marRight w:val="0"/>
          <w:marTop w:val="0"/>
          <w:marBottom w:val="0"/>
          <w:divBdr>
            <w:top w:val="none" w:sz="0" w:space="0" w:color="auto"/>
            <w:left w:val="none" w:sz="0" w:space="0" w:color="auto"/>
            <w:bottom w:val="none" w:sz="0" w:space="0" w:color="auto"/>
            <w:right w:val="none" w:sz="0" w:space="0" w:color="auto"/>
          </w:divBdr>
        </w:div>
        <w:div w:id="1540123860">
          <w:marLeft w:val="640"/>
          <w:marRight w:val="0"/>
          <w:marTop w:val="0"/>
          <w:marBottom w:val="0"/>
          <w:divBdr>
            <w:top w:val="none" w:sz="0" w:space="0" w:color="auto"/>
            <w:left w:val="none" w:sz="0" w:space="0" w:color="auto"/>
            <w:bottom w:val="none" w:sz="0" w:space="0" w:color="auto"/>
            <w:right w:val="none" w:sz="0" w:space="0" w:color="auto"/>
          </w:divBdr>
        </w:div>
        <w:div w:id="605187619">
          <w:marLeft w:val="640"/>
          <w:marRight w:val="0"/>
          <w:marTop w:val="0"/>
          <w:marBottom w:val="0"/>
          <w:divBdr>
            <w:top w:val="none" w:sz="0" w:space="0" w:color="auto"/>
            <w:left w:val="none" w:sz="0" w:space="0" w:color="auto"/>
            <w:bottom w:val="none" w:sz="0" w:space="0" w:color="auto"/>
            <w:right w:val="none" w:sz="0" w:space="0" w:color="auto"/>
          </w:divBdr>
        </w:div>
        <w:div w:id="1569222533">
          <w:marLeft w:val="640"/>
          <w:marRight w:val="0"/>
          <w:marTop w:val="0"/>
          <w:marBottom w:val="0"/>
          <w:divBdr>
            <w:top w:val="none" w:sz="0" w:space="0" w:color="auto"/>
            <w:left w:val="none" w:sz="0" w:space="0" w:color="auto"/>
            <w:bottom w:val="none" w:sz="0" w:space="0" w:color="auto"/>
            <w:right w:val="none" w:sz="0" w:space="0" w:color="auto"/>
          </w:divBdr>
        </w:div>
        <w:div w:id="1510028463">
          <w:marLeft w:val="640"/>
          <w:marRight w:val="0"/>
          <w:marTop w:val="0"/>
          <w:marBottom w:val="0"/>
          <w:divBdr>
            <w:top w:val="none" w:sz="0" w:space="0" w:color="auto"/>
            <w:left w:val="none" w:sz="0" w:space="0" w:color="auto"/>
            <w:bottom w:val="none" w:sz="0" w:space="0" w:color="auto"/>
            <w:right w:val="none" w:sz="0" w:space="0" w:color="auto"/>
          </w:divBdr>
        </w:div>
      </w:divsChild>
    </w:div>
    <w:div w:id="972978932">
      <w:bodyDiv w:val="1"/>
      <w:marLeft w:val="0"/>
      <w:marRight w:val="0"/>
      <w:marTop w:val="0"/>
      <w:marBottom w:val="0"/>
      <w:divBdr>
        <w:top w:val="none" w:sz="0" w:space="0" w:color="auto"/>
        <w:left w:val="none" w:sz="0" w:space="0" w:color="auto"/>
        <w:bottom w:val="none" w:sz="0" w:space="0" w:color="auto"/>
        <w:right w:val="none" w:sz="0" w:space="0" w:color="auto"/>
      </w:divBdr>
      <w:divsChild>
        <w:div w:id="1998262878">
          <w:marLeft w:val="640"/>
          <w:marRight w:val="0"/>
          <w:marTop w:val="0"/>
          <w:marBottom w:val="0"/>
          <w:divBdr>
            <w:top w:val="none" w:sz="0" w:space="0" w:color="auto"/>
            <w:left w:val="none" w:sz="0" w:space="0" w:color="auto"/>
            <w:bottom w:val="none" w:sz="0" w:space="0" w:color="auto"/>
            <w:right w:val="none" w:sz="0" w:space="0" w:color="auto"/>
          </w:divBdr>
        </w:div>
        <w:div w:id="993098967">
          <w:marLeft w:val="640"/>
          <w:marRight w:val="0"/>
          <w:marTop w:val="0"/>
          <w:marBottom w:val="0"/>
          <w:divBdr>
            <w:top w:val="none" w:sz="0" w:space="0" w:color="auto"/>
            <w:left w:val="none" w:sz="0" w:space="0" w:color="auto"/>
            <w:bottom w:val="none" w:sz="0" w:space="0" w:color="auto"/>
            <w:right w:val="none" w:sz="0" w:space="0" w:color="auto"/>
          </w:divBdr>
        </w:div>
        <w:div w:id="2143770628">
          <w:marLeft w:val="640"/>
          <w:marRight w:val="0"/>
          <w:marTop w:val="0"/>
          <w:marBottom w:val="0"/>
          <w:divBdr>
            <w:top w:val="none" w:sz="0" w:space="0" w:color="auto"/>
            <w:left w:val="none" w:sz="0" w:space="0" w:color="auto"/>
            <w:bottom w:val="none" w:sz="0" w:space="0" w:color="auto"/>
            <w:right w:val="none" w:sz="0" w:space="0" w:color="auto"/>
          </w:divBdr>
        </w:div>
      </w:divsChild>
    </w:div>
    <w:div w:id="973021845">
      <w:bodyDiv w:val="1"/>
      <w:marLeft w:val="0"/>
      <w:marRight w:val="0"/>
      <w:marTop w:val="0"/>
      <w:marBottom w:val="0"/>
      <w:divBdr>
        <w:top w:val="none" w:sz="0" w:space="0" w:color="auto"/>
        <w:left w:val="none" w:sz="0" w:space="0" w:color="auto"/>
        <w:bottom w:val="none" w:sz="0" w:space="0" w:color="auto"/>
        <w:right w:val="none" w:sz="0" w:space="0" w:color="auto"/>
      </w:divBdr>
      <w:divsChild>
        <w:div w:id="1587617116">
          <w:marLeft w:val="640"/>
          <w:marRight w:val="0"/>
          <w:marTop w:val="0"/>
          <w:marBottom w:val="0"/>
          <w:divBdr>
            <w:top w:val="none" w:sz="0" w:space="0" w:color="auto"/>
            <w:left w:val="none" w:sz="0" w:space="0" w:color="auto"/>
            <w:bottom w:val="none" w:sz="0" w:space="0" w:color="auto"/>
            <w:right w:val="none" w:sz="0" w:space="0" w:color="auto"/>
          </w:divBdr>
        </w:div>
        <w:div w:id="1596013272">
          <w:marLeft w:val="640"/>
          <w:marRight w:val="0"/>
          <w:marTop w:val="0"/>
          <w:marBottom w:val="0"/>
          <w:divBdr>
            <w:top w:val="none" w:sz="0" w:space="0" w:color="auto"/>
            <w:left w:val="none" w:sz="0" w:space="0" w:color="auto"/>
            <w:bottom w:val="none" w:sz="0" w:space="0" w:color="auto"/>
            <w:right w:val="none" w:sz="0" w:space="0" w:color="auto"/>
          </w:divBdr>
        </w:div>
        <w:div w:id="139737151">
          <w:marLeft w:val="640"/>
          <w:marRight w:val="0"/>
          <w:marTop w:val="0"/>
          <w:marBottom w:val="0"/>
          <w:divBdr>
            <w:top w:val="none" w:sz="0" w:space="0" w:color="auto"/>
            <w:left w:val="none" w:sz="0" w:space="0" w:color="auto"/>
            <w:bottom w:val="none" w:sz="0" w:space="0" w:color="auto"/>
            <w:right w:val="none" w:sz="0" w:space="0" w:color="auto"/>
          </w:divBdr>
        </w:div>
        <w:div w:id="1352142759">
          <w:marLeft w:val="640"/>
          <w:marRight w:val="0"/>
          <w:marTop w:val="0"/>
          <w:marBottom w:val="0"/>
          <w:divBdr>
            <w:top w:val="none" w:sz="0" w:space="0" w:color="auto"/>
            <w:left w:val="none" w:sz="0" w:space="0" w:color="auto"/>
            <w:bottom w:val="none" w:sz="0" w:space="0" w:color="auto"/>
            <w:right w:val="none" w:sz="0" w:space="0" w:color="auto"/>
          </w:divBdr>
        </w:div>
        <w:div w:id="2041130003">
          <w:marLeft w:val="640"/>
          <w:marRight w:val="0"/>
          <w:marTop w:val="0"/>
          <w:marBottom w:val="0"/>
          <w:divBdr>
            <w:top w:val="none" w:sz="0" w:space="0" w:color="auto"/>
            <w:left w:val="none" w:sz="0" w:space="0" w:color="auto"/>
            <w:bottom w:val="none" w:sz="0" w:space="0" w:color="auto"/>
            <w:right w:val="none" w:sz="0" w:space="0" w:color="auto"/>
          </w:divBdr>
        </w:div>
        <w:div w:id="1839492960">
          <w:marLeft w:val="640"/>
          <w:marRight w:val="0"/>
          <w:marTop w:val="0"/>
          <w:marBottom w:val="0"/>
          <w:divBdr>
            <w:top w:val="none" w:sz="0" w:space="0" w:color="auto"/>
            <w:left w:val="none" w:sz="0" w:space="0" w:color="auto"/>
            <w:bottom w:val="none" w:sz="0" w:space="0" w:color="auto"/>
            <w:right w:val="none" w:sz="0" w:space="0" w:color="auto"/>
          </w:divBdr>
        </w:div>
        <w:div w:id="1913612969">
          <w:marLeft w:val="640"/>
          <w:marRight w:val="0"/>
          <w:marTop w:val="0"/>
          <w:marBottom w:val="0"/>
          <w:divBdr>
            <w:top w:val="none" w:sz="0" w:space="0" w:color="auto"/>
            <w:left w:val="none" w:sz="0" w:space="0" w:color="auto"/>
            <w:bottom w:val="none" w:sz="0" w:space="0" w:color="auto"/>
            <w:right w:val="none" w:sz="0" w:space="0" w:color="auto"/>
          </w:divBdr>
        </w:div>
        <w:div w:id="1889032588">
          <w:marLeft w:val="640"/>
          <w:marRight w:val="0"/>
          <w:marTop w:val="0"/>
          <w:marBottom w:val="0"/>
          <w:divBdr>
            <w:top w:val="none" w:sz="0" w:space="0" w:color="auto"/>
            <w:left w:val="none" w:sz="0" w:space="0" w:color="auto"/>
            <w:bottom w:val="none" w:sz="0" w:space="0" w:color="auto"/>
            <w:right w:val="none" w:sz="0" w:space="0" w:color="auto"/>
          </w:divBdr>
        </w:div>
        <w:div w:id="1676612953">
          <w:marLeft w:val="640"/>
          <w:marRight w:val="0"/>
          <w:marTop w:val="0"/>
          <w:marBottom w:val="0"/>
          <w:divBdr>
            <w:top w:val="none" w:sz="0" w:space="0" w:color="auto"/>
            <w:left w:val="none" w:sz="0" w:space="0" w:color="auto"/>
            <w:bottom w:val="none" w:sz="0" w:space="0" w:color="auto"/>
            <w:right w:val="none" w:sz="0" w:space="0" w:color="auto"/>
          </w:divBdr>
        </w:div>
        <w:div w:id="2114587043">
          <w:marLeft w:val="640"/>
          <w:marRight w:val="0"/>
          <w:marTop w:val="0"/>
          <w:marBottom w:val="0"/>
          <w:divBdr>
            <w:top w:val="none" w:sz="0" w:space="0" w:color="auto"/>
            <w:left w:val="none" w:sz="0" w:space="0" w:color="auto"/>
            <w:bottom w:val="none" w:sz="0" w:space="0" w:color="auto"/>
            <w:right w:val="none" w:sz="0" w:space="0" w:color="auto"/>
          </w:divBdr>
        </w:div>
        <w:div w:id="1298801287">
          <w:marLeft w:val="640"/>
          <w:marRight w:val="0"/>
          <w:marTop w:val="0"/>
          <w:marBottom w:val="0"/>
          <w:divBdr>
            <w:top w:val="none" w:sz="0" w:space="0" w:color="auto"/>
            <w:left w:val="none" w:sz="0" w:space="0" w:color="auto"/>
            <w:bottom w:val="none" w:sz="0" w:space="0" w:color="auto"/>
            <w:right w:val="none" w:sz="0" w:space="0" w:color="auto"/>
          </w:divBdr>
        </w:div>
        <w:div w:id="836968563">
          <w:marLeft w:val="640"/>
          <w:marRight w:val="0"/>
          <w:marTop w:val="0"/>
          <w:marBottom w:val="0"/>
          <w:divBdr>
            <w:top w:val="none" w:sz="0" w:space="0" w:color="auto"/>
            <w:left w:val="none" w:sz="0" w:space="0" w:color="auto"/>
            <w:bottom w:val="none" w:sz="0" w:space="0" w:color="auto"/>
            <w:right w:val="none" w:sz="0" w:space="0" w:color="auto"/>
          </w:divBdr>
        </w:div>
        <w:div w:id="1861311993">
          <w:marLeft w:val="640"/>
          <w:marRight w:val="0"/>
          <w:marTop w:val="0"/>
          <w:marBottom w:val="0"/>
          <w:divBdr>
            <w:top w:val="none" w:sz="0" w:space="0" w:color="auto"/>
            <w:left w:val="none" w:sz="0" w:space="0" w:color="auto"/>
            <w:bottom w:val="none" w:sz="0" w:space="0" w:color="auto"/>
            <w:right w:val="none" w:sz="0" w:space="0" w:color="auto"/>
          </w:divBdr>
        </w:div>
        <w:div w:id="730425359">
          <w:marLeft w:val="640"/>
          <w:marRight w:val="0"/>
          <w:marTop w:val="0"/>
          <w:marBottom w:val="0"/>
          <w:divBdr>
            <w:top w:val="none" w:sz="0" w:space="0" w:color="auto"/>
            <w:left w:val="none" w:sz="0" w:space="0" w:color="auto"/>
            <w:bottom w:val="none" w:sz="0" w:space="0" w:color="auto"/>
            <w:right w:val="none" w:sz="0" w:space="0" w:color="auto"/>
          </w:divBdr>
        </w:div>
        <w:div w:id="902982495">
          <w:marLeft w:val="640"/>
          <w:marRight w:val="0"/>
          <w:marTop w:val="0"/>
          <w:marBottom w:val="0"/>
          <w:divBdr>
            <w:top w:val="none" w:sz="0" w:space="0" w:color="auto"/>
            <w:left w:val="none" w:sz="0" w:space="0" w:color="auto"/>
            <w:bottom w:val="none" w:sz="0" w:space="0" w:color="auto"/>
            <w:right w:val="none" w:sz="0" w:space="0" w:color="auto"/>
          </w:divBdr>
        </w:div>
        <w:div w:id="1271746179">
          <w:marLeft w:val="640"/>
          <w:marRight w:val="0"/>
          <w:marTop w:val="0"/>
          <w:marBottom w:val="0"/>
          <w:divBdr>
            <w:top w:val="none" w:sz="0" w:space="0" w:color="auto"/>
            <w:left w:val="none" w:sz="0" w:space="0" w:color="auto"/>
            <w:bottom w:val="none" w:sz="0" w:space="0" w:color="auto"/>
            <w:right w:val="none" w:sz="0" w:space="0" w:color="auto"/>
          </w:divBdr>
        </w:div>
        <w:div w:id="427048980">
          <w:marLeft w:val="640"/>
          <w:marRight w:val="0"/>
          <w:marTop w:val="0"/>
          <w:marBottom w:val="0"/>
          <w:divBdr>
            <w:top w:val="none" w:sz="0" w:space="0" w:color="auto"/>
            <w:left w:val="none" w:sz="0" w:space="0" w:color="auto"/>
            <w:bottom w:val="none" w:sz="0" w:space="0" w:color="auto"/>
            <w:right w:val="none" w:sz="0" w:space="0" w:color="auto"/>
          </w:divBdr>
        </w:div>
        <w:div w:id="1539390904">
          <w:marLeft w:val="640"/>
          <w:marRight w:val="0"/>
          <w:marTop w:val="0"/>
          <w:marBottom w:val="0"/>
          <w:divBdr>
            <w:top w:val="none" w:sz="0" w:space="0" w:color="auto"/>
            <w:left w:val="none" w:sz="0" w:space="0" w:color="auto"/>
            <w:bottom w:val="none" w:sz="0" w:space="0" w:color="auto"/>
            <w:right w:val="none" w:sz="0" w:space="0" w:color="auto"/>
          </w:divBdr>
        </w:div>
        <w:div w:id="1484816226">
          <w:marLeft w:val="640"/>
          <w:marRight w:val="0"/>
          <w:marTop w:val="0"/>
          <w:marBottom w:val="0"/>
          <w:divBdr>
            <w:top w:val="none" w:sz="0" w:space="0" w:color="auto"/>
            <w:left w:val="none" w:sz="0" w:space="0" w:color="auto"/>
            <w:bottom w:val="none" w:sz="0" w:space="0" w:color="auto"/>
            <w:right w:val="none" w:sz="0" w:space="0" w:color="auto"/>
          </w:divBdr>
        </w:div>
        <w:div w:id="60249751">
          <w:marLeft w:val="640"/>
          <w:marRight w:val="0"/>
          <w:marTop w:val="0"/>
          <w:marBottom w:val="0"/>
          <w:divBdr>
            <w:top w:val="none" w:sz="0" w:space="0" w:color="auto"/>
            <w:left w:val="none" w:sz="0" w:space="0" w:color="auto"/>
            <w:bottom w:val="none" w:sz="0" w:space="0" w:color="auto"/>
            <w:right w:val="none" w:sz="0" w:space="0" w:color="auto"/>
          </w:divBdr>
        </w:div>
        <w:div w:id="2130395690">
          <w:marLeft w:val="640"/>
          <w:marRight w:val="0"/>
          <w:marTop w:val="0"/>
          <w:marBottom w:val="0"/>
          <w:divBdr>
            <w:top w:val="none" w:sz="0" w:space="0" w:color="auto"/>
            <w:left w:val="none" w:sz="0" w:space="0" w:color="auto"/>
            <w:bottom w:val="none" w:sz="0" w:space="0" w:color="auto"/>
            <w:right w:val="none" w:sz="0" w:space="0" w:color="auto"/>
          </w:divBdr>
        </w:div>
        <w:div w:id="1688943025">
          <w:marLeft w:val="640"/>
          <w:marRight w:val="0"/>
          <w:marTop w:val="0"/>
          <w:marBottom w:val="0"/>
          <w:divBdr>
            <w:top w:val="none" w:sz="0" w:space="0" w:color="auto"/>
            <w:left w:val="none" w:sz="0" w:space="0" w:color="auto"/>
            <w:bottom w:val="none" w:sz="0" w:space="0" w:color="auto"/>
            <w:right w:val="none" w:sz="0" w:space="0" w:color="auto"/>
          </w:divBdr>
        </w:div>
        <w:div w:id="1280801125">
          <w:marLeft w:val="640"/>
          <w:marRight w:val="0"/>
          <w:marTop w:val="0"/>
          <w:marBottom w:val="0"/>
          <w:divBdr>
            <w:top w:val="none" w:sz="0" w:space="0" w:color="auto"/>
            <w:left w:val="none" w:sz="0" w:space="0" w:color="auto"/>
            <w:bottom w:val="none" w:sz="0" w:space="0" w:color="auto"/>
            <w:right w:val="none" w:sz="0" w:space="0" w:color="auto"/>
          </w:divBdr>
        </w:div>
        <w:div w:id="1357191911">
          <w:marLeft w:val="640"/>
          <w:marRight w:val="0"/>
          <w:marTop w:val="0"/>
          <w:marBottom w:val="0"/>
          <w:divBdr>
            <w:top w:val="none" w:sz="0" w:space="0" w:color="auto"/>
            <w:left w:val="none" w:sz="0" w:space="0" w:color="auto"/>
            <w:bottom w:val="none" w:sz="0" w:space="0" w:color="auto"/>
            <w:right w:val="none" w:sz="0" w:space="0" w:color="auto"/>
          </w:divBdr>
        </w:div>
        <w:div w:id="737552862">
          <w:marLeft w:val="640"/>
          <w:marRight w:val="0"/>
          <w:marTop w:val="0"/>
          <w:marBottom w:val="0"/>
          <w:divBdr>
            <w:top w:val="none" w:sz="0" w:space="0" w:color="auto"/>
            <w:left w:val="none" w:sz="0" w:space="0" w:color="auto"/>
            <w:bottom w:val="none" w:sz="0" w:space="0" w:color="auto"/>
            <w:right w:val="none" w:sz="0" w:space="0" w:color="auto"/>
          </w:divBdr>
        </w:div>
        <w:div w:id="1316645663">
          <w:marLeft w:val="640"/>
          <w:marRight w:val="0"/>
          <w:marTop w:val="0"/>
          <w:marBottom w:val="0"/>
          <w:divBdr>
            <w:top w:val="none" w:sz="0" w:space="0" w:color="auto"/>
            <w:left w:val="none" w:sz="0" w:space="0" w:color="auto"/>
            <w:bottom w:val="none" w:sz="0" w:space="0" w:color="auto"/>
            <w:right w:val="none" w:sz="0" w:space="0" w:color="auto"/>
          </w:divBdr>
        </w:div>
        <w:div w:id="1061557340">
          <w:marLeft w:val="640"/>
          <w:marRight w:val="0"/>
          <w:marTop w:val="0"/>
          <w:marBottom w:val="0"/>
          <w:divBdr>
            <w:top w:val="none" w:sz="0" w:space="0" w:color="auto"/>
            <w:left w:val="none" w:sz="0" w:space="0" w:color="auto"/>
            <w:bottom w:val="none" w:sz="0" w:space="0" w:color="auto"/>
            <w:right w:val="none" w:sz="0" w:space="0" w:color="auto"/>
          </w:divBdr>
        </w:div>
        <w:div w:id="534120509">
          <w:marLeft w:val="640"/>
          <w:marRight w:val="0"/>
          <w:marTop w:val="0"/>
          <w:marBottom w:val="0"/>
          <w:divBdr>
            <w:top w:val="none" w:sz="0" w:space="0" w:color="auto"/>
            <w:left w:val="none" w:sz="0" w:space="0" w:color="auto"/>
            <w:bottom w:val="none" w:sz="0" w:space="0" w:color="auto"/>
            <w:right w:val="none" w:sz="0" w:space="0" w:color="auto"/>
          </w:divBdr>
        </w:div>
        <w:div w:id="537936795">
          <w:marLeft w:val="640"/>
          <w:marRight w:val="0"/>
          <w:marTop w:val="0"/>
          <w:marBottom w:val="0"/>
          <w:divBdr>
            <w:top w:val="none" w:sz="0" w:space="0" w:color="auto"/>
            <w:left w:val="none" w:sz="0" w:space="0" w:color="auto"/>
            <w:bottom w:val="none" w:sz="0" w:space="0" w:color="auto"/>
            <w:right w:val="none" w:sz="0" w:space="0" w:color="auto"/>
          </w:divBdr>
        </w:div>
        <w:div w:id="1063524176">
          <w:marLeft w:val="640"/>
          <w:marRight w:val="0"/>
          <w:marTop w:val="0"/>
          <w:marBottom w:val="0"/>
          <w:divBdr>
            <w:top w:val="none" w:sz="0" w:space="0" w:color="auto"/>
            <w:left w:val="none" w:sz="0" w:space="0" w:color="auto"/>
            <w:bottom w:val="none" w:sz="0" w:space="0" w:color="auto"/>
            <w:right w:val="none" w:sz="0" w:space="0" w:color="auto"/>
          </w:divBdr>
        </w:div>
        <w:div w:id="1858496406">
          <w:marLeft w:val="640"/>
          <w:marRight w:val="0"/>
          <w:marTop w:val="0"/>
          <w:marBottom w:val="0"/>
          <w:divBdr>
            <w:top w:val="none" w:sz="0" w:space="0" w:color="auto"/>
            <w:left w:val="none" w:sz="0" w:space="0" w:color="auto"/>
            <w:bottom w:val="none" w:sz="0" w:space="0" w:color="auto"/>
            <w:right w:val="none" w:sz="0" w:space="0" w:color="auto"/>
          </w:divBdr>
        </w:div>
        <w:div w:id="428546543">
          <w:marLeft w:val="640"/>
          <w:marRight w:val="0"/>
          <w:marTop w:val="0"/>
          <w:marBottom w:val="0"/>
          <w:divBdr>
            <w:top w:val="none" w:sz="0" w:space="0" w:color="auto"/>
            <w:left w:val="none" w:sz="0" w:space="0" w:color="auto"/>
            <w:bottom w:val="none" w:sz="0" w:space="0" w:color="auto"/>
            <w:right w:val="none" w:sz="0" w:space="0" w:color="auto"/>
          </w:divBdr>
        </w:div>
        <w:div w:id="1699163989">
          <w:marLeft w:val="640"/>
          <w:marRight w:val="0"/>
          <w:marTop w:val="0"/>
          <w:marBottom w:val="0"/>
          <w:divBdr>
            <w:top w:val="none" w:sz="0" w:space="0" w:color="auto"/>
            <w:left w:val="none" w:sz="0" w:space="0" w:color="auto"/>
            <w:bottom w:val="none" w:sz="0" w:space="0" w:color="auto"/>
            <w:right w:val="none" w:sz="0" w:space="0" w:color="auto"/>
          </w:divBdr>
        </w:div>
        <w:div w:id="1577353112">
          <w:marLeft w:val="640"/>
          <w:marRight w:val="0"/>
          <w:marTop w:val="0"/>
          <w:marBottom w:val="0"/>
          <w:divBdr>
            <w:top w:val="none" w:sz="0" w:space="0" w:color="auto"/>
            <w:left w:val="none" w:sz="0" w:space="0" w:color="auto"/>
            <w:bottom w:val="none" w:sz="0" w:space="0" w:color="auto"/>
            <w:right w:val="none" w:sz="0" w:space="0" w:color="auto"/>
          </w:divBdr>
        </w:div>
        <w:div w:id="464660016">
          <w:marLeft w:val="640"/>
          <w:marRight w:val="0"/>
          <w:marTop w:val="0"/>
          <w:marBottom w:val="0"/>
          <w:divBdr>
            <w:top w:val="none" w:sz="0" w:space="0" w:color="auto"/>
            <w:left w:val="none" w:sz="0" w:space="0" w:color="auto"/>
            <w:bottom w:val="none" w:sz="0" w:space="0" w:color="auto"/>
            <w:right w:val="none" w:sz="0" w:space="0" w:color="auto"/>
          </w:divBdr>
        </w:div>
        <w:div w:id="591082771">
          <w:marLeft w:val="640"/>
          <w:marRight w:val="0"/>
          <w:marTop w:val="0"/>
          <w:marBottom w:val="0"/>
          <w:divBdr>
            <w:top w:val="none" w:sz="0" w:space="0" w:color="auto"/>
            <w:left w:val="none" w:sz="0" w:space="0" w:color="auto"/>
            <w:bottom w:val="none" w:sz="0" w:space="0" w:color="auto"/>
            <w:right w:val="none" w:sz="0" w:space="0" w:color="auto"/>
          </w:divBdr>
        </w:div>
        <w:div w:id="688215990">
          <w:marLeft w:val="640"/>
          <w:marRight w:val="0"/>
          <w:marTop w:val="0"/>
          <w:marBottom w:val="0"/>
          <w:divBdr>
            <w:top w:val="none" w:sz="0" w:space="0" w:color="auto"/>
            <w:left w:val="none" w:sz="0" w:space="0" w:color="auto"/>
            <w:bottom w:val="none" w:sz="0" w:space="0" w:color="auto"/>
            <w:right w:val="none" w:sz="0" w:space="0" w:color="auto"/>
          </w:divBdr>
        </w:div>
        <w:div w:id="309479741">
          <w:marLeft w:val="640"/>
          <w:marRight w:val="0"/>
          <w:marTop w:val="0"/>
          <w:marBottom w:val="0"/>
          <w:divBdr>
            <w:top w:val="none" w:sz="0" w:space="0" w:color="auto"/>
            <w:left w:val="none" w:sz="0" w:space="0" w:color="auto"/>
            <w:bottom w:val="none" w:sz="0" w:space="0" w:color="auto"/>
            <w:right w:val="none" w:sz="0" w:space="0" w:color="auto"/>
          </w:divBdr>
        </w:div>
        <w:div w:id="1448040792">
          <w:marLeft w:val="640"/>
          <w:marRight w:val="0"/>
          <w:marTop w:val="0"/>
          <w:marBottom w:val="0"/>
          <w:divBdr>
            <w:top w:val="none" w:sz="0" w:space="0" w:color="auto"/>
            <w:left w:val="none" w:sz="0" w:space="0" w:color="auto"/>
            <w:bottom w:val="none" w:sz="0" w:space="0" w:color="auto"/>
            <w:right w:val="none" w:sz="0" w:space="0" w:color="auto"/>
          </w:divBdr>
        </w:div>
        <w:div w:id="427963690">
          <w:marLeft w:val="640"/>
          <w:marRight w:val="0"/>
          <w:marTop w:val="0"/>
          <w:marBottom w:val="0"/>
          <w:divBdr>
            <w:top w:val="none" w:sz="0" w:space="0" w:color="auto"/>
            <w:left w:val="none" w:sz="0" w:space="0" w:color="auto"/>
            <w:bottom w:val="none" w:sz="0" w:space="0" w:color="auto"/>
            <w:right w:val="none" w:sz="0" w:space="0" w:color="auto"/>
          </w:divBdr>
        </w:div>
        <w:div w:id="516120671">
          <w:marLeft w:val="640"/>
          <w:marRight w:val="0"/>
          <w:marTop w:val="0"/>
          <w:marBottom w:val="0"/>
          <w:divBdr>
            <w:top w:val="none" w:sz="0" w:space="0" w:color="auto"/>
            <w:left w:val="none" w:sz="0" w:space="0" w:color="auto"/>
            <w:bottom w:val="none" w:sz="0" w:space="0" w:color="auto"/>
            <w:right w:val="none" w:sz="0" w:space="0" w:color="auto"/>
          </w:divBdr>
        </w:div>
        <w:div w:id="1243835292">
          <w:marLeft w:val="640"/>
          <w:marRight w:val="0"/>
          <w:marTop w:val="0"/>
          <w:marBottom w:val="0"/>
          <w:divBdr>
            <w:top w:val="none" w:sz="0" w:space="0" w:color="auto"/>
            <w:left w:val="none" w:sz="0" w:space="0" w:color="auto"/>
            <w:bottom w:val="none" w:sz="0" w:space="0" w:color="auto"/>
            <w:right w:val="none" w:sz="0" w:space="0" w:color="auto"/>
          </w:divBdr>
        </w:div>
        <w:div w:id="1668513022">
          <w:marLeft w:val="640"/>
          <w:marRight w:val="0"/>
          <w:marTop w:val="0"/>
          <w:marBottom w:val="0"/>
          <w:divBdr>
            <w:top w:val="none" w:sz="0" w:space="0" w:color="auto"/>
            <w:left w:val="none" w:sz="0" w:space="0" w:color="auto"/>
            <w:bottom w:val="none" w:sz="0" w:space="0" w:color="auto"/>
            <w:right w:val="none" w:sz="0" w:space="0" w:color="auto"/>
          </w:divBdr>
        </w:div>
        <w:div w:id="1084495359">
          <w:marLeft w:val="640"/>
          <w:marRight w:val="0"/>
          <w:marTop w:val="0"/>
          <w:marBottom w:val="0"/>
          <w:divBdr>
            <w:top w:val="none" w:sz="0" w:space="0" w:color="auto"/>
            <w:left w:val="none" w:sz="0" w:space="0" w:color="auto"/>
            <w:bottom w:val="none" w:sz="0" w:space="0" w:color="auto"/>
            <w:right w:val="none" w:sz="0" w:space="0" w:color="auto"/>
          </w:divBdr>
        </w:div>
        <w:div w:id="1582057748">
          <w:marLeft w:val="640"/>
          <w:marRight w:val="0"/>
          <w:marTop w:val="0"/>
          <w:marBottom w:val="0"/>
          <w:divBdr>
            <w:top w:val="none" w:sz="0" w:space="0" w:color="auto"/>
            <w:left w:val="none" w:sz="0" w:space="0" w:color="auto"/>
            <w:bottom w:val="none" w:sz="0" w:space="0" w:color="auto"/>
            <w:right w:val="none" w:sz="0" w:space="0" w:color="auto"/>
          </w:divBdr>
        </w:div>
        <w:div w:id="715197662">
          <w:marLeft w:val="640"/>
          <w:marRight w:val="0"/>
          <w:marTop w:val="0"/>
          <w:marBottom w:val="0"/>
          <w:divBdr>
            <w:top w:val="none" w:sz="0" w:space="0" w:color="auto"/>
            <w:left w:val="none" w:sz="0" w:space="0" w:color="auto"/>
            <w:bottom w:val="none" w:sz="0" w:space="0" w:color="auto"/>
            <w:right w:val="none" w:sz="0" w:space="0" w:color="auto"/>
          </w:divBdr>
        </w:div>
        <w:div w:id="883056098">
          <w:marLeft w:val="640"/>
          <w:marRight w:val="0"/>
          <w:marTop w:val="0"/>
          <w:marBottom w:val="0"/>
          <w:divBdr>
            <w:top w:val="none" w:sz="0" w:space="0" w:color="auto"/>
            <w:left w:val="none" w:sz="0" w:space="0" w:color="auto"/>
            <w:bottom w:val="none" w:sz="0" w:space="0" w:color="auto"/>
            <w:right w:val="none" w:sz="0" w:space="0" w:color="auto"/>
          </w:divBdr>
        </w:div>
        <w:div w:id="1099834923">
          <w:marLeft w:val="640"/>
          <w:marRight w:val="0"/>
          <w:marTop w:val="0"/>
          <w:marBottom w:val="0"/>
          <w:divBdr>
            <w:top w:val="none" w:sz="0" w:space="0" w:color="auto"/>
            <w:left w:val="none" w:sz="0" w:space="0" w:color="auto"/>
            <w:bottom w:val="none" w:sz="0" w:space="0" w:color="auto"/>
            <w:right w:val="none" w:sz="0" w:space="0" w:color="auto"/>
          </w:divBdr>
        </w:div>
        <w:div w:id="1412845817">
          <w:marLeft w:val="640"/>
          <w:marRight w:val="0"/>
          <w:marTop w:val="0"/>
          <w:marBottom w:val="0"/>
          <w:divBdr>
            <w:top w:val="none" w:sz="0" w:space="0" w:color="auto"/>
            <w:left w:val="none" w:sz="0" w:space="0" w:color="auto"/>
            <w:bottom w:val="none" w:sz="0" w:space="0" w:color="auto"/>
            <w:right w:val="none" w:sz="0" w:space="0" w:color="auto"/>
          </w:divBdr>
        </w:div>
        <w:div w:id="1975913424">
          <w:marLeft w:val="640"/>
          <w:marRight w:val="0"/>
          <w:marTop w:val="0"/>
          <w:marBottom w:val="0"/>
          <w:divBdr>
            <w:top w:val="none" w:sz="0" w:space="0" w:color="auto"/>
            <w:left w:val="none" w:sz="0" w:space="0" w:color="auto"/>
            <w:bottom w:val="none" w:sz="0" w:space="0" w:color="auto"/>
            <w:right w:val="none" w:sz="0" w:space="0" w:color="auto"/>
          </w:divBdr>
        </w:div>
      </w:divsChild>
    </w:div>
    <w:div w:id="974406375">
      <w:bodyDiv w:val="1"/>
      <w:marLeft w:val="0"/>
      <w:marRight w:val="0"/>
      <w:marTop w:val="0"/>
      <w:marBottom w:val="0"/>
      <w:divBdr>
        <w:top w:val="none" w:sz="0" w:space="0" w:color="auto"/>
        <w:left w:val="none" w:sz="0" w:space="0" w:color="auto"/>
        <w:bottom w:val="none" w:sz="0" w:space="0" w:color="auto"/>
        <w:right w:val="none" w:sz="0" w:space="0" w:color="auto"/>
      </w:divBdr>
      <w:divsChild>
        <w:div w:id="777066941">
          <w:marLeft w:val="640"/>
          <w:marRight w:val="0"/>
          <w:marTop w:val="0"/>
          <w:marBottom w:val="0"/>
          <w:divBdr>
            <w:top w:val="none" w:sz="0" w:space="0" w:color="auto"/>
            <w:left w:val="none" w:sz="0" w:space="0" w:color="auto"/>
            <w:bottom w:val="none" w:sz="0" w:space="0" w:color="auto"/>
            <w:right w:val="none" w:sz="0" w:space="0" w:color="auto"/>
          </w:divBdr>
        </w:div>
        <w:div w:id="1883203835">
          <w:marLeft w:val="640"/>
          <w:marRight w:val="0"/>
          <w:marTop w:val="0"/>
          <w:marBottom w:val="0"/>
          <w:divBdr>
            <w:top w:val="none" w:sz="0" w:space="0" w:color="auto"/>
            <w:left w:val="none" w:sz="0" w:space="0" w:color="auto"/>
            <w:bottom w:val="none" w:sz="0" w:space="0" w:color="auto"/>
            <w:right w:val="none" w:sz="0" w:space="0" w:color="auto"/>
          </w:divBdr>
        </w:div>
        <w:div w:id="2145661640">
          <w:marLeft w:val="640"/>
          <w:marRight w:val="0"/>
          <w:marTop w:val="0"/>
          <w:marBottom w:val="0"/>
          <w:divBdr>
            <w:top w:val="none" w:sz="0" w:space="0" w:color="auto"/>
            <w:left w:val="none" w:sz="0" w:space="0" w:color="auto"/>
            <w:bottom w:val="none" w:sz="0" w:space="0" w:color="auto"/>
            <w:right w:val="none" w:sz="0" w:space="0" w:color="auto"/>
          </w:divBdr>
        </w:div>
        <w:div w:id="665590497">
          <w:marLeft w:val="640"/>
          <w:marRight w:val="0"/>
          <w:marTop w:val="0"/>
          <w:marBottom w:val="0"/>
          <w:divBdr>
            <w:top w:val="none" w:sz="0" w:space="0" w:color="auto"/>
            <w:left w:val="none" w:sz="0" w:space="0" w:color="auto"/>
            <w:bottom w:val="none" w:sz="0" w:space="0" w:color="auto"/>
            <w:right w:val="none" w:sz="0" w:space="0" w:color="auto"/>
          </w:divBdr>
        </w:div>
        <w:div w:id="708184799">
          <w:marLeft w:val="640"/>
          <w:marRight w:val="0"/>
          <w:marTop w:val="0"/>
          <w:marBottom w:val="0"/>
          <w:divBdr>
            <w:top w:val="none" w:sz="0" w:space="0" w:color="auto"/>
            <w:left w:val="none" w:sz="0" w:space="0" w:color="auto"/>
            <w:bottom w:val="none" w:sz="0" w:space="0" w:color="auto"/>
            <w:right w:val="none" w:sz="0" w:space="0" w:color="auto"/>
          </w:divBdr>
        </w:div>
        <w:div w:id="695346072">
          <w:marLeft w:val="640"/>
          <w:marRight w:val="0"/>
          <w:marTop w:val="0"/>
          <w:marBottom w:val="0"/>
          <w:divBdr>
            <w:top w:val="none" w:sz="0" w:space="0" w:color="auto"/>
            <w:left w:val="none" w:sz="0" w:space="0" w:color="auto"/>
            <w:bottom w:val="none" w:sz="0" w:space="0" w:color="auto"/>
            <w:right w:val="none" w:sz="0" w:space="0" w:color="auto"/>
          </w:divBdr>
        </w:div>
        <w:div w:id="86004546">
          <w:marLeft w:val="640"/>
          <w:marRight w:val="0"/>
          <w:marTop w:val="0"/>
          <w:marBottom w:val="0"/>
          <w:divBdr>
            <w:top w:val="none" w:sz="0" w:space="0" w:color="auto"/>
            <w:left w:val="none" w:sz="0" w:space="0" w:color="auto"/>
            <w:bottom w:val="none" w:sz="0" w:space="0" w:color="auto"/>
            <w:right w:val="none" w:sz="0" w:space="0" w:color="auto"/>
          </w:divBdr>
        </w:div>
        <w:div w:id="1011032255">
          <w:marLeft w:val="640"/>
          <w:marRight w:val="0"/>
          <w:marTop w:val="0"/>
          <w:marBottom w:val="0"/>
          <w:divBdr>
            <w:top w:val="none" w:sz="0" w:space="0" w:color="auto"/>
            <w:left w:val="none" w:sz="0" w:space="0" w:color="auto"/>
            <w:bottom w:val="none" w:sz="0" w:space="0" w:color="auto"/>
            <w:right w:val="none" w:sz="0" w:space="0" w:color="auto"/>
          </w:divBdr>
        </w:div>
        <w:div w:id="1592540487">
          <w:marLeft w:val="640"/>
          <w:marRight w:val="0"/>
          <w:marTop w:val="0"/>
          <w:marBottom w:val="0"/>
          <w:divBdr>
            <w:top w:val="none" w:sz="0" w:space="0" w:color="auto"/>
            <w:left w:val="none" w:sz="0" w:space="0" w:color="auto"/>
            <w:bottom w:val="none" w:sz="0" w:space="0" w:color="auto"/>
            <w:right w:val="none" w:sz="0" w:space="0" w:color="auto"/>
          </w:divBdr>
        </w:div>
        <w:div w:id="1451515960">
          <w:marLeft w:val="640"/>
          <w:marRight w:val="0"/>
          <w:marTop w:val="0"/>
          <w:marBottom w:val="0"/>
          <w:divBdr>
            <w:top w:val="none" w:sz="0" w:space="0" w:color="auto"/>
            <w:left w:val="none" w:sz="0" w:space="0" w:color="auto"/>
            <w:bottom w:val="none" w:sz="0" w:space="0" w:color="auto"/>
            <w:right w:val="none" w:sz="0" w:space="0" w:color="auto"/>
          </w:divBdr>
        </w:div>
        <w:div w:id="1461417170">
          <w:marLeft w:val="640"/>
          <w:marRight w:val="0"/>
          <w:marTop w:val="0"/>
          <w:marBottom w:val="0"/>
          <w:divBdr>
            <w:top w:val="none" w:sz="0" w:space="0" w:color="auto"/>
            <w:left w:val="none" w:sz="0" w:space="0" w:color="auto"/>
            <w:bottom w:val="none" w:sz="0" w:space="0" w:color="auto"/>
            <w:right w:val="none" w:sz="0" w:space="0" w:color="auto"/>
          </w:divBdr>
        </w:div>
        <w:div w:id="1013456977">
          <w:marLeft w:val="640"/>
          <w:marRight w:val="0"/>
          <w:marTop w:val="0"/>
          <w:marBottom w:val="0"/>
          <w:divBdr>
            <w:top w:val="none" w:sz="0" w:space="0" w:color="auto"/>
            <w:left w:val="none" w:sz="0" w:space="0" w:color="auto"/>
            <w:bottom w:val="none" w:sz="0" w:space="0" w:color="auto"/>
            <w:right w:val="none" w:sz="0" w:space="0" w:color="auto"/>
          </w:divBdr>
        </w:div>
        <w:div w:id="1199394741">
          <w:marLeft w:val="640"/>
          <w:marRight w:val="0"/>
          <w:marTop w:val="0"/>
          <w:marBottom w:val="0"/>
          <w:divBdr>
            <w:top w:val="none" w:sz="0" w:space="0" w:color="auto"/>
            <w:left w:val="none" w:sz="0" w:space="0" w:color="auto"/>
            <w:bottom w:val="none" w:sz="0" w:space="0" w:color="auto"/>
            <w:right w:val="none" w:sz="0" w:space="0" w:color="auto"/>
          </w:divBdr>
        </w:div>
        <w:div w:id="1932008590">
          <w:marLeft w:val="640"/>
          <w:marRight w:val="0"/>
          <w:marTop w:val="0"/>
          <w:marBottom w:val="0"/>
          <w:divBdr>
            <w:top w:val="none" w:sz="0" w:space="0" w:color="auto"/>
            <w:left w:val="none" w:sz="0" w:space="0" w:color="auto"/>
            <w:bottom w:val="none" w:sz="0" w:space="0" w:color="auto"/>
            <w:right w:val="none" w:sz="0" w:space="0" w:color="auto"/>
          </w:divBdr>
        </w:div>
        <w:div w:id="358825047">
          <w:marLeft w:val="640"/>
          <w:marRight w:val="0"/>
          <w:marTop w:val="0"/>
          <w:marBottom w:val="0"/>
          <w:divBdr>
            <w:top w:val="none" w:sz="0" w:space="0" w:color="auto"/>
            <w:left w:val="none" w:sz="0" w:space="0" w:color="auto"/>
            <w:bottom w:val="none" w:sz="0" w:space="0" w:color="auto"/>
            <w:right w:val="none" w:sz="0" w:space="0" w:color="auto"/>
          </w:divBdr>
        </w:div>
        <w:div w:id="1689716310">
          <w:marLeft w:val="640"/>
          <w:marRight w:val="0"/>
          <w:marTop w:val="0"/>
          <w:marBottom w:val="0"/>
          <w:divBdr>
            <w:top w:val="none" w:sz="0" w:space="0" w:color="auto"/>
            <w:left w:val="none" w:sz="0" w:space="0" w:color="auto"/>
            <w:bottom w:val="none" w:sz="0" w:space="0" w:color="auto"/>
            <w:right w:val="none" w:sz="0" w:space="0" w:color="auto"/>
          </w:divBdr>
        </w:div>
        <w:div w:id="295717641">
          <w:marLeft w:val="640"/>
          <w:marRight w:val="0"/>
          <w:marTop w:val="0"/>
          <w:marBottom w:val="0"/>
          <w:divBdr>
            <w:top w:val="none" w:sz="0" w:space="0" w:color="auto"/>
            <w:left w:val="none" w:sz="0" w:space="0" w:color="auto"/>
            <w:bottom w:val="none" w:sz="0" w:space="0" w:color="auto"/>
            <w:right w:val="none" w:sz="0" w:space="0" w:color="auto"/>
          </w:divBdr>
        </w:div>
        <w:div w:id="1237008325">
          <w:marLeft w:val="640"/>
          <w:marRight w:val="0"/>
          <w:marTop w:val="0"/>
          <w:marBottom w:val="0"/>
          <w:divBdr>
            <w:top w:val="none" w:sz="0" w:space="0" w:color="auto"/>
            <w:left w:val="none" w:sz="0" w:space="0" w:color="auto"/>
            <w:bottom w:val="none" w:sz="0" w:space="0" w:color="auto"/>
            <w:right w:val="none" w:sz="0" w:space="0" w:color="auto"/>
          </w:divBdr>
        </w:div>
        <w:div w:id="168564964">
          <w:marLeft w:val="640"/>
          <w:marRight w:val="0"/>
          <w:marTop w:val="0"/>
          <w:marBottom w:val="0"/>
          <w:divBdr>
            <w:top w:val="none" w:sz="0" w:space="0" w:color="auto"/>
            <w:left w:val="none" w:sz="0" w:space="0" w:color="auto"/>
            <w:bottom w:val="none" w:sz="0" w:space="0" w:color="auto"/>
            <w:right w:val="none" w:sz="0" w:space="0" w:color="auto"/>
          </w:divBdr>
        </w:div>
        <w:div w:id="1743796947">
          <w:marLeft w:val="640"/>
          <w:marRight w:val="0"/>
          <w:marTop w:val="0"/>
          <w:marBottom w:val="0"/>
          <w:divBdr>
            <w:top w:val="none" w:sz="0" w:space="0" w:color="auto"/>
            <w:left w:val="none" w:sz="0" w:space="0" w:color="auto"/>
            <w:bottom w:val="none" w:sz="0" w:space="0" w:color="auto"/>
            <w:right w:val="none" w:sz="0" w:space="0" w:color="auto"/>
          </w:divBdr>
        </w:div>
        <w:div w:id="1275021219">
          <w:marLeft w:val="640"/>
          <w:marRight w:val="0"/>
          <w:marTop w:val="0"/>
          <w:marBottom w:val="0"/>
          <w:divBdr>
            <w:top w:val="none" w:sz="0" w:space="0" w:color="auto"/>
            <w:left w:val="none" w:sz="0" w:space="0" w:color="auto"/>
            <w:bottom w:val="none" w:sz="0" w:space="0" w:color="auto"/>
            <w:right w:val="none" w:sz="0" w:space="0" w:color="auto"/>
          </w:divBdr>
        </w:div>
        <w:div w:id="1198084106">
          <w:marLeft w:val="640"/>
          <w:marRight w:val="0"/>
          <w:marTop w:val="0"/>
          <w:marBottom w:val="0"/>
          <w:divBdr>
            <w:top w:val="none" w:sz="0" w:space="0" w:color="auto"/>
            <w:left w:val="none" w:sz="0" w:space="0" w:color="auto"/>
            <w:bottom w:val="none" w:sz="0" w:space="0" w:color="auto"/>
            <w:right w:val="none" w:sz="0" w:space="0" w:color="auto"/>
          </w:divBdr>
        </w:div>
        <w:div w:id="520516471">
          <w:marLeft w:val="640"/>
          <w:marRight w:val="0"/>
          <w:marTop w:val="0"/>
          <w:marBottom w:val="0"/>
          <w:divBdr>
            <w:top w:val="none" w:sz="0" w:space="0" w:color="auto"/>
            <w:left w:val="none" w:sz="0" w:space="0" w:color="auto"/>
            <w:bottom w:val="none" w:sz="0" w:space="0" w:color="auto"/>
            <w:right w:val="none" w:sz="0" w:space="0" w:color="auto"/>
          </w:divBdr>
        </w:div>
        <w:div w:id="981348285">
          <w:marLeft w:val="640"/>
          <w:marRight w:val="0"/>
          <w:marTop w:val="0"/>
          <w:marBottom w:val="0"/>
          <w:divBdr>
            <w:top w:val="none" w:sz="0" w:space="0" w:color="auto"/>
            <w:left w:val="none" w:sz="0" w:space="0" w:color="auto"/>
            <w:bottom w:val="none" w:sz="0" w:space="0" w:color="auto"/>
            <w:right w:val="none" w:sz="0" w:space="0" w:color="auto"/>
          </w:divBdr>
        </w:div>
        <w:div w:id="1911042326">
          <w:marLeft w:val="640"/>
          <w:marRight w:val="0"/>
          <w:marTop w:val="0"/>
          <w:marBottom w:val="0"/>
          <w:divBdr>
            <w:top w:val="none" w:sz="0" w:space="0" w:color="auto"/>
            <w:left w:val="none" w:sz="0" w:space="0" w:color="auto"/>
            <w:bottom w:val="none" w:sz="0" w:space="0" w:color="auto"/>
            <w:right w:val="none" w:sz="0" w:space="0" w:color="auto"/>
          </w:divBdr>
        </w:div>
        <w:div w:id="497814564">
          <w:marLeft w:val="640"/>
          <w:marRight w:val="0"/>
          <w:marTop w:val="0"/>
          <w:marBottom w:val="0"/>
          <w:divBdr>
            <w:top w:val="none" w:sz="0" w:space="0" w:color="auto"/>
            <w:left w:val="none" w:sz="0" w:space="0" w:color="auto"/>
            <w:bottom w:val="none" w:sz="0" w:space="0" w:color="auto"/>
            <w:right w:val="none" w:sz="0" w:space="0" w:color="auto"/>
          </w:divBdr>
        </w:div>
        <w:div w:id="1465922641">
          <w:marLeft w:val="640"/>
          <w:marRight w:val="0"/>
          <w:marTop w:val="0"/>
          <w:marBottom w:val="0"/>
          <w:divBdr>
            <w:top w:val="none" w:sz="0" w:space="0" w:color="auto"/>
            <w:left w:val="none" w:sz="0" w:space="0" w:color="auto"/>
            <w:bottom w:val="none" w:sz="0" w:space="0" w:color="auto"/>
            <w:right w:val="none" w:sz="0" w:space="0" w:color="auto"/>
          </w:divBdr>
        </w:div>
        <w:div w:id="363989661">
          <w:marLeft w:val="640"/>
          <w:marRight w:val="0"/>
          <w:marTop w:val="0"/>
          <w:marBottom w:val="0"/>
          <w:divBdr>
            <w:top w:val="none" w:sz="0" w:space="0" w:color="auto"/>
            <w:left w:val="none" w:sz="0" w:space="0" w:color="auto"/>
            <w:bottom w:val="none" w:sz="0" w:space="0" w:color="auto"/>
            <w:right w:val="none" w:sz="0" w:space="0" w:color="auto"/>
          </w:divBdr>
        </w:div>
        <w:div w:id="1170801565">
          <w:marLeft w:val="640"/>
          <w:marRight w:val="0"/>
          <w:marTop w:val="0"/>
          <w:marBottom w:val="0"/>
          <w:divBdr>
            <w:top w:val="none" w:sz="0" w:space="0" w:color="auto"/>
            <w:left w:val="none" w:sz="0" w:space="0" w:color="auto"/>
            <w:bottom w:val="none" w:sz="0" w:space="0" w:color="auto"/>
            <w:right w:val="none" w:sz="0" w:space="0" w:color="auto"/>
          </w:divBdr>
        </w:div>
        <w:div w:id="643044518">
          <w:marLeft w:val="640"/>
          <w:marRight w:val="0"/>
          <w:marTop w:val="0"/>
          <w:marBottom w:val="0"/>
          <w:divBdr>
            <w:top w:val="none" w:sz="0" w:space="0" w:color="auto"/>
            <w:left w:val="none" w:sz="0" w:space="0" w:color="auto"/>
            <w:bottom w:val="none" w:sz="0" w:space="0" w:color="auto"/>
            <w:right w:val="none" w:sz="0" w:space="0" w:color="auto"/>
          </w:divBdr>
        </w:div>
        <w:div w:id="994575149">
          <w:marLeft w:val="640"/>
          <w:marRight w:val="0"/>
          <w:marTop w:val="0"/>
          <w:marBottom w:val="0"/>
          <w:divBdr>
            <w:top w:val="none" w:sz="0" w:space="0" w:color="auto"/>
            <w:left w:val="none" w:sz="0" w:space="0" w:color="auto"/>
            <w:bottom w:val="none" w:sz="0" w:space="0" w:color="auto"/>
            <w:right w:val="none" w:sz="0" w:space="0" w:color="auto"/>
          </w:divBdr>
        </w:div>
        <w:div w:id="1539975882">
          <w:marLeft w:val="640"/>
          <w:marRight w:val="0"/>
          <w:marTop w:val="0"/>
          <w:marBottom w:val="0"/>
          <w:divBdr>
            <w:top w:val="none" w:sz="0" w:space="0" w:color="auto"/>
            <w:left w:val="none" w:sz="0" w:space="0" w:color="auto"/>
            <w:bottom w:val="none" w:sz="0" w:space="0" w:color="auto"/>
            <w:right w:val="none" w:sz="0" w:space="0" w:color="auto"/>
          </w:divBdr>
        </w:div>
        <w:div w:id="444929445">
          <w:marLeft w:val="640"/>
          <w:marRight w:val="0"/>
          <w:marTop w:val="0"/>
          <w:marBottom w:val="0"/>
          <w:divBdr>
            <w:top w:val="none" w:sz="0" w:space="0" w:color="auto"/>
            <w:left w:val="none" w:sz="0" w:space="0" w:color="auto"/>
            <w:bottom w:val="none" w:sz="0" w:space="0" w:color="auto"/>
            <w:right w:val="none" w:sz="0" w:space="0" w:color="auto"/>
          </w:divBdr>
        </w:div>
        <w:div w:id="1446774684">
          <w:marLeft w:val="640"/>
          <w:marRight w:val="0"/>
          <w:marTop w:val="0"/>
          <w:marBottom w:val="0"/>
          <w:divBdr>
            <w:top w:val="none" w:sz="0" w:space="0" w:color="auto"/>
            <w:left w:val="none" w:sz="0" w:space="0" w:color="auto"/>
            <w:bottom w:val="none" w:sz="0" w:space="0" w:color="auto"/>
            <w:right w:val="none" w:sz="0" w:space="0" w:color="auto"/>
          </w:divBdr>
        </w:div>
        <w:div w:id="1865056062">
          <w:marLeft w:val="640"/>
          <w:marRight w:val="0"/>
          <w:marTop w:val="0"/>
          <w:marBottom w:val="0"/>
          <w:divBdr>
            <w:top w:val="none" w:sz="0" w:space="0" w:color="auto"/>
            <w:left w:val="none" w:sz="0" w:space="0" w:color="auto"/>
            <w:bottom w:val="none" w:sz="0" w:space="0" w:color="auto"/>
            <w:right w:val="none" w:sz="0" w:space="0" w:color="auto"/>
          </w:divBdr>
        </w:div>
        <w:div w:id="349264371">
          <w:marLeft w:val="640"/>
          <w:marRight w:val="0"/>
          <w:marTop w:val="0"/>
          <w:marBottom w:val="0"/>
          <w:divBdr>
            <w:top w:val="none" w:sz="0" w:space="0" w:color="auto"/>
            <w:left w:val="none" w:sz="0" w:space="0" w:color="auto"/>
            <w:bottom w:val="none" w:sz="0" w:space="0" w:color="auto"/>
            <w:right w:val="none" w:sz="0" w:space="0" w:color="auto"/>
          </w:divBdr>
        </w:div>
        <w:div w:id="1837454244">
          <w:marLeft w:val="640"/>
          <w:marRight w:val="0"/>
          <w:marTop w:val="0"/>
          <w:marBottom w:val="0"/>
          <w:divBdr>
            <w:top w:val="none" w:sz="0" w:space="0" w:color="auto"/>
            <w:left w:val="none" w:sz="0" w:space="0" w:color="auto"/>
            <w:bottom w:val="none" w:sz="0" w:space="0" w:color="auto"/>
            <w:right w:val="none" w:sz="0" w:space="0" w:color="auto"/>
          </w:divBdr>
        </w:div>
        <w:div w:id="1247417160">
          <w:marLeft w:val="640"/>
          <w:marRight w:val="0"/>
          <w:marTop w:val="0"/>
          <w:marBottom w:val="0"/>
          <w:divBdr>
            <w:top w:val="none" w:sz="0" w:space="0" w:color="auto"/>
            <w:left w:val="none" w:sz="0" w:space="0" w:color="auto"/>
            <w:bottom w:val="none" w:sz="0" w:space="0" w:color="auto"/>
            <w:right w:val="none" w:sz="0" w:space="0" w:color="auto"/>
          </w:divBdr>
        </w:div>
        <w:div w:id="739595204">
          <w:marLeft w:val="640"/>
          <w:marRight w:val="0"/>
          <w:marTop w:val="0"/>
          <w:marBottom w:val="0"/>
          <w:divBdr>
            <w:top w:val="none" w:sz="0" w:space="0" w:color="auto"/>
            <w:left w:val="none" w:sz="0" w:space="0" w:color="auto"/>
            <w:bottom w:val="none" w:sz="0" w:space="0" w:color="auto"/>
            <w:right w:val="none" w:sz="0" w:space="0" w:color="auto"/>
          </w:divBdr>
        </w:div>
        <w:div w:id="338894376">
          <w:marLeft w:val="640"/>
          <w:marRight w:val="0"/>
          <w:marTop w:val="0"/>
          <w:marBottom w:val="0"/>
          <w:divBdr>
            <w:top w:val="none" w:sz="0" w:space="0" w:color="auto"/>
            <w:left w:val="none" w:sz="0" w:space="0" w:color="auto"/>
            <w:bottom w:val="none" w:sz="0" w:space="0" w:color="auto"/>
            <w:right w:val="none" w:sz="0" w:space="0" w:color="auto"/>
          </w:divBdr>
        </w:div>
        <w:div w:id="2103993147">
          <w:marLeft w:val="640"/>
          <w:marRight w:val="0"/>
          <w:marTop w:val="0"/>
          <w:marBottom w:val="0"/>
          <w:divBdr>
            <w:top w:val="none" w:sz="0" w:space="0" w:color="auto"/>
            <w:left w:val="none" w:sz="0" w:space="0" w:color="auto"/>
            <w:bottom w:val="none" w:sz="0" w:space="0" w:color="auto"/>
            <w:right w:val="none" w:sz="0" w:space="0" w:color="auto"/>
          </w:divBdr>
        </w:div>
        <w:div w:id="66269999">
          <w:marLeft w:val="640"/>
          <w:marRight w:val="0"/>
          <w:marTop w:val="0"/>
          <w:marBottom w:val="0"/>
          <w:divBdr>
            <w:top w:val="none" w:sz="0" w:space="0" w:color="auto"/>
            <w:left w:val="none" w:sz="0" w:space="0" w:color="auto"/>
            <w:bottom w:val="none" w:sz="0" w:space="0" w:color="auto"/>
            <w:right w:val="none" w:sz="0" w:space="0" w:color="auto"/>
          </w:divBdr>
        </w:div>
        <w:div w:id="413629112">
          <w:marLeft w:val="640"/>
          <w:marRight w:val="0"/>
          <w:marTop w:val="0"/>
          <w:marBottom w:val="0"/>
          <w:divBdr>
            <w:top w:val="none" w:sz="0" w:space="0" w:color="auto"/>
            <w:left w:val="none" w:sz="0" w:space="0" w:color="auto"/>
            <w:bottom w:val="none" w:sz="0" w:space="0" w:color="auto"/>
            <w:right w:val="none" w:sz="0" w:space="0" w:color="auto"/>
          </w:divBdr>
        </w:div>
        <w:div w:id="203909924">
          <w:marLeft w:val="640"/>
          <w:marRight w:val="0"/>
          <w:marTop w:val="0"/>
          <w:marBottom w:val="0"/>
          <w:divBdr>
            <w:top w:val="none" w:sz="0" w:space="0" w:color="auto"/>
            <w:left w:val="none" w:sz="0" w:space="0" w:color="auto"/>
            <w:bottom w:val="none" w:sz="0" w:space="0" w:color="auto"/>
            <w:right w:val="none" w:sz="0" w:space="0" w:color="auto"/>
          </w:divBdr>
        </w:div>
        <w:div w:id="1714114475">
          <w:marLeft w:val="640"/>
          <w:marRight w:val="0"/>
          <w:marTop w:val="0"/>
          <w:marBottom w:val="0"/>
          <w:divBdr>
            <w:top w:val="none" w:sz="0" w:space="0" w:color="auto"/>
            <w:left w:val="none" w:sz="0" w:space="0" w:color="auto"/>
            <w:bottom w:val="none" w:sz="0" w:space="0" w:color="auto"/>
            <w:right w:val="none" w:sz="0" w:space="0" w:color="auto"/>
          </w:divBdr>
        </w:div>
        <w:div w:id="1919443343">
          <w:marLeft w:val="640"/>
          <w:marRight w:val="0"/>
          <w:marTop w:val="0"/>
          <w:marBottom w:val="0"/>
          <w:divBdr>
            <w:top w:val="none" w:sz="0" w:space="0" w:color="auto"/>
            <w:left w:val="none" w:sz="0" w:space="0" w:color="auto"/>
            <w:bottom w:val="none" w:sz="0" w:space="0" w:color="auto"/>
            <w:right w:val="none" w:sz="0" w:space="0" w:color="auto"/>
          </w:divBdr>
        </w:div>
        <w:div w:id="1223834396">
          <w:marLeft w:val="640"/>
          <w:marRight w:val="0"/>
          <w:marTop w:val="0"/>
          <w:marBottom w:val="0"/>
          <w:divBdr>
            <w:top w:val="none" w:sz="0" w:space="0" w:color="auto"/>
            <w:left w:val="none" w:sz="0" w:space="0" w:color="auto"/>
            <w:bottom w:val="none" w:sz="0" w:space="0" w:color="auto"/>
            <w:right w:val="none" w:sz="0" w:space="0" w:color="auto"/>
          </w:divBdr>
        </w:div>
        <w:div w:id="1085225485">
          <w:marLeft w:val="640"/>
          <w:marRight w:val="0"/>
          <w:marTop w:val="0"/>
          <w:marBottom w:val="0"/>
          <w:divBdr>
            <w:top w:val="none" w:sz="0" w:space="0" w:color="auto"/>
            <w:left w:val="none" w:sz="0" w:space="0" w:color="auto"/>
            <w:bottom w:val="none" w:sz="0" w:space="0" w:color="auto"/>
            <w:right w:val="none" w:sz="0" w:space="0" w:color="auto"/>
          </w:divBdr>
        </w:div>
        <w:div w:id="431631448">
          <w:marLeft w:val="640"/>
          <w:marRight w:val="0"/>
          <w:marTop w:val="0"/>
          <w:marBottom w:val="0"/>
          <w:divBdr>
            <w:top w:val="none" w:sz="0" w:space="0" w:color="auto"/>
            <w:left w:val="none" w:sz="0" w:space="0" w:color="auto"/>
            <w:bottom w:val="none" w:sz="0" w:space="0" w:color="auto"/>
            <w:right w:val="none" w:sz="0" w:space="0" w:color="auto"/>
          </w:divBdr>
        </w:div>
        <w:div w:id="1134445023">
          <w:marLeft w:val="640"/>
          <w:marRight w:val="0"/>
          <w:marTop w:val="0"/>
          <w:marBottom w:val="0"/>
          <w:divBdr>
            <w:top w:val="none" w:sz="0" w:space="0" w:color="auto"/>
            <w:left w:val="none" w:sz="0" w:space="0" w:color="auto"/>
            <w:bottom w:val="none" w:sz="0" w:space="0" w:color="auto"/>
            <w:right w:val="none" w:sz="0" w:space="0" w:color="auto"/>
          </w:divBdr>
        </w:div>
        <w:div w:id="527834466">
          <w:marLeft w:val="640"/>
          <w:marRight w:val="0"/>
          <w:marTop w:val="0"/>
          <w:marBottom w:val="0"/>
          <w:divBdr>
            <w:top w:val="none" w:sz="0" w:space="0" w:color="auto"/>
            <w:left w:val="none" w:sz="0" w:space="0" w:color="auto"/>
            <w:bottom w:val="none" w:sz="0" w:space="0" w:color="auto"/>
            <w:right w:val="none" w:sz="0" w:space="0" w:color="auto"/>
          </w:divBdr>
        </w:div>
        <w:div w:id="1075055646">
          <w:marLeft w:val="640"/>
          <w:marRight w:val="0"/>
          <w:marTop w:val="0"/>
          <w:marBottom w:val="0"/>
          <w:divBdr>
            <w:top w:val="none" w:sz="0" w:space="0" w:color="auto"/>
            <w:left w:val="none" w:sz="0" w:space="0" w:color="auto"/>
            <w:bottom w:val="none" w:sz="0" w:space="0" w:color="auto"/>
            <w:right w:val="none" w:sz="0" w:space="0" w:color="auto"/>
          </w:divBdr>
        </w:div>
        <w:div w:id="1550730018">
          <w:marLeft w:val="640"/>
          <w:marRight w:val="0"/>
          <w:marTop w:val="0"/>
          <w:marBottom w:val="0"/>
          <w:divBdr>
            <w:top w:val="none" w:sz="0" w:space="0" w:color="auto"/>
            <w:left w:val="none" w:sz="0" w:space="0" w:color="auto"/>
            <w:bottom w:val="none" w:sz="0" w:space="0" w:color="auto"/>
            <w:right w:val="none" w:sz="0" w:space="0" w:color="auto"/>
          </w:divBdr>
        </w:div>
        <w:div w:id="435372947">
          <w:marLeft w:val="640"/>
          <w:marRight w:val="0"/>
          <w:marTop w:val="0"/>
          <w:marBottom w:val="0"/>
          <w:divBdr>
            <w:top w:val="none" w:sz="0" w:space="0" w:color="auto"/>
            <w:left w:val="none" w:sz="0" w:space="0" w:color="auto"/>
            <w:bottom w:val="none" w:sz="0" w:space="0" w:color="auto"/>
            <w:right w:val="none" w:sz="0" w:space="0" w:color="auto"/>
          </w:divBdr>
        </w:div>
        <w:div w:id="1906182026">
          <w:marLeft w:val="640"/>
          <w:marRight w:val="0"/>
          <w:marTop w:val="0"/>
          <w:marBottom w:val="0"/>
          <w:divBdr>
            <w:top w:val="none" w:sz="0" w:space="0" w:color="auto"/>
            <w:left w:val="none" w:sz="0" w:space="0" w:color="auto"/>
            <w:bottom w:val="none" w:sz="0" w:space="0" w:color="auto"/>
            <w:right w:val="none" w:sz="0" w:space="0" w:color="auto"/>
          </w:divBdr>
        </w:div>
        <w:div w:id="1383943081">
          <w:marLeft w:val="640"/>
          <w:marRight w:val="0"/>
          <w:marTop w:val="0"/>
          <w:marBottom w:val="0"/>
          <w:divBdr>
            <w:top w:val="none" w:sz="0" w:space="0" w:color="auto"/>
            <w:left w:val="none" w:sz="0" w:space="0" w:color="auto"/>
            <w:bottom w:val="none" w:sz="0" w:space="0" w:color="auto"/>
            <w:right w:val="none" w:sz="0" w:space="0" w:color="auto"/>
          </w:divBdr>
        </w:div>
        <w:div w:id="602345963">
          <w:marLeft w:val="640"/>
          <w:marRight w:val="0"/>
          <w:marTop w:val="0"/>
          <w:marBottom w:val="0"/>
          <w:divBdr>
            <w:top w:val="none" w:sz="0" w:space="0" w:color="auto"/>
            <w:left w:val="none" w:sz="0" w:space="0" w:color="auto"/>
            <w:bottom w:val="none" w:sz="0" w:space="0" w:color="auto"/>
            <w:right w:val="none" w:sz="0" w:space="0" w:color="auto"/>
          </w:divBdr>
        </w:div>
        <w:div w:id="1778674010">
          <w:marLeft w:val="640"/>
          <w:marRight w:val="0"/>
          <w:marTop w:val="0"/>
          <w:marBottom w:val="0"/>
          <w:divBdr>
            <w:top w:val="none" w:sz="0" w:space="0" w:color="auto"/>
            <w:left w:val="none" w:sz="0" w:space="0" w:color="auto"/>
            <w:bottom w:val="none" w:sz="0" w:space="0" w:color="auto"/>
            <w:right w:val="none" w:sz="0" w:space="0" w:color="auto"/>
          </w:divBdr>
        </w:div>
        <w:div w:id="1199005866">
          <w:marLeft w:val="640"/>
          <w:marRight w:val="0"/>
          <w:marTop w:val="0"/>
          <w:marBottom w:val="0"/>
          <w:divBdr>
            <w:top w:val="none" w:sz="0" w:space="0" w:color="auto"/>
            <w:left w:val="none" w:sz="0" w:space="0" w:color="auto"/>
            <w:bottom w:val="none" w:sz="0" w:space="0" w:color="auto"/>
            <w:right w:val="none" w:sz="0" w:space="0" w:color="auto"/>
          </w:divBdr>
        </w:div>
        <w:div w:id="1991713776">
          <w:marLeft w:val="640"/>
          <w:marRight w:val="0"/>
          <w:marTop w:val="0"/>
          <w:marBottom w:val="0"/>
          <w:divBdr>
            <w:top w:val="none" w:sz="0" w:space="0" w:color="auto"/>
            <w:left w:val="none" w:sz="0" w:space="0" w:color="auto"/>
            <w:bottom w:val="none" w:sz="0" w:space="0" w:color="auto"/>
            <w:right w:val="none" w:sz="0" w:space="0" w:color="auto"/>
          </w:divBdr>
        </w:div>
        <w:div w:id="919481759">
          <w:marLeft w:val="640"/>
          <w:marRight w:val="0"/>
          <w:marTop w:val="0"/>
          <w:marBottom w:val="0"/>
          <w:divBdr>
            <w:top w:val="none" w:sz="0" w:space="0" w:color="auto"/>
            <w:left w:val="none" w:sz="0" w:space="0" w:color="auto"/>
            <w:bottom w:val="none" w:sz="0" w:space="0" w:color="auto"/>
            <w:right w:val="none" w:sz="0" w:space="0" w:color="auto"/>
          </w:divBdr>
        </w:div>
        <w:div w:id="1273589628">
          <w:marLeft w:val="640"/>
          <w:marRight w:val="0"/>
          <w:marTop w:val="0"/>
          <w:marBottom w:val="0"/>
          <w:divBdr>
            <w:top w:val="none" w:sz="0" w:space="0" w:color="auto"/>
            <w:left w:val="none" w:sz="0" w:space="0" w:color="auto"/>
            <w:bottom w:val="none" w:sz="0" w:space="0" w:color="auto"/>
            <w:right w:val="none" w:sz="0" w:space="0" w:color="auto"/>
          </w:divBdr>
        </w:div>
        <w:div w:id="289241006">
          <w:marLeft w:val="640"/>
          <w:marRight w:val="0"/>
          <w:marTop w:val="0"/>
          <w:marBottom w:val="0"/>
          <w:divBdr>
            <w:top w:val="none" w:sz="0" w:space="0" w:color="auto"/>
            <w:left w:val="none" w:sz="0" w:space="0" w:color="auto"/>
            <w:bottom w:val="none" w:sz="0" w:space="0" w:color="auto"/>
            <w:right w:val="none" w:sz="0" w:space="0" w:color="auto"/>
          </w:divBdr>
        </w:div>
        <w:div w:id="1762144350">
          <w:marLeft w:val="640"/>
          <w:marRight w:val="0"/>
          <w:marTop w:val="0"/>
          <w:marBottom w:val="0"/>
          <w:divBdr>
            <w:top w:val="none" w:sz="0" w:space="0" w:color="auto"/>
            <w:left w:val="none" w:sz="0" w:space="0" w:color="auto"/>
            <w:bottom w:val="none" w:sz="0" w:space="0" w:color="auto"/>
            <w:right w:val="none" w:sz="0" w:space="0" w:color="auto"/>
          </w:divBdr>
        </w:div>
        <w:div w:id="434250753">
          <w:marLeft w:val="640"/>
          <w:marRight w:val="0"/>
          <w:marTop w:val="0"/>
          <w:marBottom w:val="0"/>
          <w:divBdr>
            <w:top w:val="none" w:sz="0" w:space="0" w:color="auto"/>
            <w:left w:val="none" w:sz="0" w:space="0" w:color="auto"/>
            <w:bottom w:val="none" w:sz="0" w:space="0" w:color="auto"/>
            <w:right w:val="none" w:sz="0" w:space="0" w:color="auto"/>
          </w:divBdr>
        </w:div>
        <w:div w:id="1461263911">
          <w:marLeft w:val="640"/>
          <w:marRight w:val="0"/>
          <w:marTop w:val="0"/>
          <w:marBottom w:val="0"/>
          <w:divBdr>
            <w:top w:val="none" w:sz="0" w:space="0" w:color="auto"/>
            <w:left w:val="none" w:sz="0" w:space="0" w:color="auto"/>
            <w:bottom w:val="none" w:sz="0" w:space="0" w:color="auto"/>
            <w:right w:val="none" w:sz="0" w:space="0" w:color="auto"/>
          </w:divBdr>
        </w:div>
        <w:div w:id="1006709299">
          <w:marLeft w:val="640"/>
          <w:marRight w:val="0"/>
          <w:marTop w:val="0"/>
          <w:marBottom w:val="0"/>
          <w:divBdr>
            <w:top w:val="none" w:sz="0" w:space="0" w:color="auto"/>
            <w:left w:val="none" w:sz="0" w:space="0" w:color="auto"/>
            <w:bottom w:val="none" w:sz="0" w:space="0" w:color="auto"/>
            <w:right w:val="none" w:sz="0" w:space="0" w:color="auto"/>
          </w:divBdr>
        </w:div>
        <w:div w:id="130562685">
          <w:marLeft w:val="640"/>
          <w:marRight w:val="0"/>
          <w:marTop w:val="0"/>
          <w:marBottom w:val="0"/>
          <w:divBdr>
            <w:top w:val="none" w:sz="0" w:space="0" w:color="auto"/>
            <w:left w:val="none" w:sz="0" w:space="0" w:color="auto"/>
            <w:bottom w:val="none" w:sz="0" w:space="0" w:color="auto"/>
            <w:right w:val="none" w:sz="0" w:space="0" w:color="auto"/>
          </w:divBdr>
        </w:div>
        <w:div w:id="1982465586">
          <w:marLeft w:val="640"/>
          <w:marRight w:val="0"/>
          <w:marTop w:val="0"/>
          <w:marBottom w:val="0"/>
          <w:divBdr>
            <w:top w:val="none" w:sz="0" w:space="0" w:color="auto"/>
            <w:left w:val="none" w:sz="0" w:space="0" w:color="auto"/>
            <w:bottom w:val="none" w:sz="0" w:space="0" w:color="auto"/>
            <w:right w:val="none" w:sz="0" w:space="0" w:color="auto"/>
          </w:divBdr>
        </w:div>
        <w:div w:id="861434961">
          <w:marLeft w:val="640"/>
          <w:marRight w:val="0"/>
          <w:marTop w:val="0"/>
          <w:marBottom w:val="0"/>
          <w:divBdr>
            <w:top w:val="none" w:sz="0" w:space="0" w:color="auto"/>
            <w:left w:val="none" w:sz="0" w:space="0" w:color="auto"/>
            <w:bottom w:val="none" w:sz="0" w:space="0" w:color="auto"/>
            <w:right w:val="none" w:sz="0" w:space="0" w:color="auto"/>
          </w:divBdr>
        </w:div>
        <w:div w:id="1946842788">
          <w:marLeft w:val="640"/>
          <w:marRight w:val="0"/>
          <w:marTop w:val="0"/>
          <w:marBottom w:val="0"/>
          <w:divBdr>
            <w:top w:val="none" w:sz="0" w:space="0" w:color="auto"/>
            <w:left w:val="none" w:sz="0" w:space="0" w:color="auto"/>
            <w:bottom w:val="none" w:sz="0" w:space="0" w:color="auto"/>
            <w:right w:val="none" w:sz="0" w:space="0" w:color="auto"/>
          </w:divBdr>
        </w:div>
        <w:div w:id="225184448">
          <w:marLeft w:val="640"/>
          <w:marRight w:val="0"/>
          <w:marTop w:val="0"/>
          <w:marBottom w:val="0"/>
          <w:divBdr>
            <w:top w:val="none" w:sz="0" w:space="0" w:color="auto"/>
            <w:left w:val="none" w:sz="0" w:space="0" w:color="auto"/>
            <w:bottom w:val="none" w:sz="0" w:space="0" w:color="auto"/>
            <w:right w:val="none" w:sz="0" w:space="0" w:color="auto"/>
          </w:divBdr>
        </w:div>
        <w:div w:id="2130203734">
          <w:marLeft w:val="640"/>
          <w:marRight w:val="0"/>
          <w:marTop w:val="0"/>
          <w:marBottom w:val="0"/>
          <w:divBdr>
            <w:top w:val="none" w:sz="0" w:space="0" w:color="auto"/>
            <w:left w:val="none" w:sz="0" w:space="0" w:color="auto"/>
            <w:bottom w:val="none" w:sz="0" w:space="0" w:color="auto"/>
            <w:right w:val="none" w:sz="0" w:space="0" w:color="auto"/>
          </w:divBdr>
        </w:div>
        <w:div w:id="454372699">
          <w:marLeft w:val="640"/>
          <w:marRight w:val="0"/>
          <w:marTop w:val="0"/>
          <w:marBottom w:val="0"/>
          <w:divBdr>
            <w:top w:val="none" w:sz="0" w:space="0" w:color="auto"/>
            <w:left w:val="none" w:sz="0" w:space="0" w:color="auto"/>
            <w:bottom w:val="none" w:sz="0" w:space="0" w:color="auto"/>
            <w:right w:val="none" w:sz="0" w:space="0" w:color="auto"/>
          </w:divBdr>
        </w:div>
        <w:div w:id="298537995">
          <w:marLeft w:val="640"/>
          <w:marRight w:val="0"/>
          <w:marTop w:val="0"/>
          <w:marBottom w:val="0"/>
          <w:divBdr>
            <w:top w:val="none" w:sz="0" w:space="0" w:color="auto"/>
            <w:left w:val="none" w:sz="0" w:space="0" w:color="auto"/>
            <w:bottom w:val="none" w:sz="0" w:space="0" w:color="auto"/>
            <w:right w:val="none" w:sz="0" w:space="0" w:color="auto"/>
          </w:divBdr>
        </w:div>
        <w:div w:id="992178858">
          <w:marLeft w:val="640"/>
          <w:marRight w:val="0"/>
          <w:marTop w:val="0"/>
          <w:marBottom w:val="0"/>
          <w:divBdr>
            <w:top w:val="none" w:sz="0" w:space="0" w:color="auto"/>
            <w:left w:val="none" w:sz="0" w:space="0" w:color="auto"/>
            <w:bottom w:val="none" w:sz="0" w:space="0" w:color="auto"/>
            <w:right w:val="none" w:sz="0" w:space="0" w:color="auto"/>
          </w:divBdr>
        </w:div>
        <w:div w:id="512769281">
          <w:marLeft w:val="640"/>
          <w:marRight w:val="0"/>
          <w:marTop w:val="0"/>
          <w:marBottom w:val="0"/>
          <w:divBdr>
            <w:top w:val="none" w:sz="0" w:space="0" w:color="auto"/>
            <w:left w:val="none" w:sz="0" w:space="0" w:color="auto"/>
            <w:bottom w:val="none" w:sz="0" w:space="0" w:color="auto"/>
            <w:right w:val="none" w:sz="0" w:space="0" w:color="auto"/>
          </w:divBdr>
        </w:div>
        <w:div w:id="1922832708">
          <w:marLeft w:val="640"/>
          <w:marRight w:val="0"/>
          <w:marTop w:val="0"/>
          <w:marBottom w:val="0"/>
          <w:divBdr>
            <w:top w:val="none" w:sz="0" w:space="0" w:color="auto"/>
            <w:left w:val="none" w:sz="0" w:space="0" w:color="auto"/>
            <w:bottom w:val="none" w:sz="0" w:space="0" w:color="auto"/>
            <w:right w:val="none" w:sz="0" w:space="0" w:color="auto"/>
          </w:divBdr>
        </w:div>
        <w:div w:id="1160384046">
          <w:marLeft w:val="640"/>
          <w:marRight w:val="0"/>
          <w:marTop w:val="0"/>
          <w:marBottom w:val="0"/>
          <w:divBdr>
            <w:top w:val="none" w:sz="0" w:space="0" w:color="auto"/>
            <w:left w:val="none" w:sz="0" w:space="0" w:color="auto"/>
            <w:bottom w:val="none" w:sz="0" w:space="0" w:color="auto"/>
            <w:right w:val="none" w:sz="0" w:space="0" w:color="auto"/>
          </w:divBdr>
        </w:div>
        <w:div w:id="390075821">
          <w:marLeft w:val="640"/>
          <w:marRight w:val="0"/>
          <w:marTop w:val="0"/>
          <w:marBottom w:val="0"/>
          <w:divBdr>
            <w:top w:val="none" w:sz="0" w:space="0" w:color="auto"/>
            <w:left w:val="none" w:sz="0" w:space="0" w:color="auto"/>
            <w:bottom w:val="none" w:sz="0" w:space="0" w:color="auto"/>
            <w:right w:val="none" w:sz="0" w:space="0" w:color="auto"/>
          </w:divBdr>
        </w:div>
        <w:div w:id="770976294">
          <w:marLeft w:val="640"/>
          <w:marRight w:val="0"/>
          <w:marTop w:val="0"/>
          <w:marBottom w:val="0"/>
          <w:divBdr>
            <w:top w:val="none" w:sz="0" w:space="0" w:color="auto"/>
            <w:left w:val="none" w:sz="0" w:space="0" w:color="auto"/>
            <w:bottom w:val="none" w:sz="0" w:space="0" w:color="auto"/>
            <w:right w:val="none" w:sz="0" w:space="0" w:color="auto"/>
          </w:divBdr>
        </w:div>
        <w:div w:id="81725486">
          <w:marLeft w:val="640"/>
          <w:marRight w:val="0"/>
          <w:marTop w:val="0"/>
          <w:marBottom w:val="0"/>
          <w:divBdr>
            <w:top w:val="none" w:sz="0" w:space="0" w:color="auto"/>
            <w:left w:val="none" w:sz="0" w:space="0" w:color="auto"/>
            <w:bottom w:val="none" w:sz="0" w:space="0" w:color="auto"/>
            <w:right w:val="none" w:sz="0" w:space="0" w:color="auto"/>
          </w:divBdr>
        </w:div>
        <w:div w:id="1497379628">
          <w:marLeft w:val="640"/>
          <w:marRight w:val="0"/>
          <w:marTop w:val="0"/>
          <w:marBottom w:val="0"/>
          <w:divBdr>
            <w:top w:val="none" w:sz="0" w:space="0" w:color="auto"/>
            <w:left w:val="none" w:sz="0" w:space="0" w:color="auto"/>
            <w:bottom w:val="none" w:sz="0" w:space="0" w:color="auto"/>
            <w:right w:val="none" w:sz="0" w:space="0" w:color="auto"/>
          </w:divBdr>
        </w:div>
        <w:div w:id="627207199">
          <w:marLeft w:val="640"/>
          <w:marRight w:val="0"/>
          <w:marTop w:val="0"/>
          <w:marBottom w:val="0"/>
          <w:divBdr>
            <w:top w:val="none" w:sz="0" w:space="0" w:color="auto"/>
            <w:left w:val="none" w:sz="0" w:space="0" w:color="auto"/>
            <w:bottom w:val="none" w:sz="0" w:space="0" w:color="auto"/>
            <w:right w:val="none" w:sz="0" w:space="0" w:color="auto"/>
          </w:divBdr>
        </w:div>
        <w:div w:id="111554067">
          <w:marLeft w:val="640"/>
          <w:marRight w:val="0"/>
          <w:marTop w:val="0"/>
          <w:marBottom w:val="0"/>
          <w:divBdr>
            <w:top w:val="none" w:sz="0" w:space="0" w:color="auto"/>
            <w:left w:val="none" w:sz="0" w:space="0" w:color="auto"/>
            <w:bottom w:val="none" w:sz="0" w:space="0" w:color="auto"/>
            <w:right w:val="none" w:sz="0" w:space="0" w:color="auto"/>
          </w:divBdr>
        </w:div>
        <w:div w:id="489716056">
          <w:marLeft w:val="640"/>
          <w:marRight w:val="0"/>
          <w:marTop w:val="0"/>
          <w:marBottom w:val="0"/>
          <w:divBdr>
            <w:top w:val="none" w:sz="0" w:space="0" w:color="auto"/>
            <w:left w:val="none" w:sz="0" w:space="0" w:color="auto"/>
            <w:bottom w:val="none" w:sz="0" w:space="0" w:color="auto"/>
            <w:right w:val="none" w:sz="0" w:space="0" w:color="auto"/>
          </w:divBdr>
        </w:div>
        <w:div w:id="1670793723">
          <w:marLeft w:val="640"/>
          <w:marRight w:val="0"/>
          <w:marTop w:val="0"/>
          <w:marBottom w:val="0"/>
          <w:divBdr>
            <w:top w:val="none" w:sz="0" w:space="0" w:color="auto"/>
            <w:left w:val="none" w:sz="0" w:space="0" w:color="auto"/>
            <w:bottom w:val="none" w:sz="0" w:space="0" w:color="auto"/>
            <w:right w:val="none" w:sz="0" w:space="0" w:color="auto"/>
          </w:divBdr>
        </w:div>
        <w:div w:id="890263052">
          <w:marLeft w:val="640"/>
          <w:marRight w:val="0"/>
          <w:marTop w:val="0"/>
          <w:marBottom w:val="0"/>
          <w:divBdr>
            <w:top w:val="none" w:sz="0" w:space="0" w:color="auto"/>
            <w:left w:val="none" w:sz="0" w:space="0" w:color="auto"/>
            <w:bottom w:val="none" w:sz="0" w:space="0" w:color="auto"/>
            <w:right w:val="none" w:sz="0" w:space="0" w:color="auto"/>
          </w:divBdr>
        </w:div>
        <w:div w:id="699670005">
          <w:marLeft w:val="640"/>
          <w:marRight w:val="0"/>
          <w:marTop w:val="0"/>
          <w:marBottom w:val="0"/>
          <w:divBdr>
            <w:top w:val="none" w:sz="0" w:space="0" w:color="auto"/>
            <w:left w:val="none" w:sz="0" w:space="0" w:color="auto"/>
            <w:bottom w:val="none" w:sz="0" w:space="0" w:color="auto"/>
            <w:right w:val="none" w:sz="0" w:space="0" w:color="auto"/>
          </w:divBdr>
        </w:div>
        <w:div w:id="1190491711">
          <w:marLeft w:val="640"/>
          <w:marRight w:val="0"/>
          <w:marTop w:val="0"/>
          <w:marBottom w:val="0"/>
          <w:divBdr>
            <w:top w:val="none" w:sz="0" w:space="0" w:color="auto"/>
            <w:left w:val="none" w:sz="0" w:space="0" w:color="auto"/>
            <w:bottom w:val="none" w:sz="0" w:space="0" w:color="auto"/>
            <w:right w:val="none" w:sz="0" w:space="0" w:color="auto"/>
          </w:divBdr>
        </w:div>
        <w:div w:id="2128424171">
          <w:marLeft w:val="640"/>
          <w:marRight w:val="0"/>
          <w:marTop w:val="0"/>
          <w:marBottom w:val="0"/>
          <w:divBdr>
            <w:top w:val="none" w:sz="0" w:space="0" w:color="auto"/>
            <w:left w:val="none" w:sz="0" w:space="0" w:color="auto"/>
            <w:bottom w:val="none" w:sz="0" w:space="0" w:color="auto"/>
            <w:right w:val="none" w:sz="0" w:space="0" w:color="auto"/>
          </w:divBdr>
        </w:div>
        <w:div w:id="1495954555">
          <w:marLeft w:val="640"/>
          <w:marRight w:val="0"/>
          <w:marTop w:val="0"/>
          <w:marBottom w:val="0"/>
          <w:divBdr>
            <w:top w:val="none" w:sz="0" w:space="0" w:color="auto"/>
            <w:left w:val="none" w:sz="0" w:space="0" w:color="auto"/>
            <w:bottom w:val="none" w:sz="0" w:space="0" w:color="auto"/>
            <w:right w:val="none" w:sz="0" w:space="0" w:color="auto"/>
          </w:divBdr>
        </w:div>
        <w:div w:id="801731223">
          <w:marLeft w:val="640"/>
          <w:marRight w:val="0"/>
          <w:marTop w:val="0"/>
          <w:marBottom w:val="0"/>
          <w:divBdr>
            <w:top w:val="none" w:sz="0" w:space="0" w:color="auto"/>
            <w:left w:val="none" w:sz="0" w:space="0" w:color="auto"/>
            <w:bottom w:val="none" w:sz="0" w:space="0" w:color="auto"/>
            <w:right w:val="none" w:sz="0" w:space="0" w:color="auto"/>
          </w:divBdr>
        </w:div>
        <w:div w:id="653685191">
          <w:marLeft w:val="640"/>
          <w:marRight w:val="0"/>
          <w:marTop w:val="0"/>
          <w:marBottom w:val="0"/>
          <w:divBdr>
            <w:top w:val="none" w:sz="0" w:space="0" w:color="auto"/>
            <w:left w:val="none" w:sz="0" w:space="0" w:color="auto"/>
            <w:bottom w:val="none" w:sz="0" w:space="0" w:color="auto"/>
            <w:right w:val="none" w:sz="0" w:space="0" w:color="auto"/>
          </w:divBdr>
        </w:div>
        <w:div w:id="2064329437">
          <w:marLeft w:val="640"/>
          <w:marRight w:val="0"/>
          <w:marTop w:val="0"/>
          <w:marBottom w:val="0"/>
          <w:divBdr>
            <w:top w:val="none" w:sz="0" w:space="0" w:color="auto"/>
            <w:left w:val="none" w:sz="0" w:space="0" w:color="auto"/>
            <w:bottom w:val="none" w:sz="0" w:space="0" w:color="auto"/>
            <w:right w:val="none" w:sz="0" w:space="0" w:color="auto"/>
          </w:divBdr>
        </w:div>
        <w:div w:id="11297766">
          <w:marLeft w:val="640"/>
          <w:marRight w:val="0"/>
          <w:marTop w:val="0"/>
          <w:marBottom w:val="0"/>
          <w:divBdr>
            <w:top w:val="none" w:sz="0" w:space="0" w:color="auto"/>
            <w:left w:val="none" w:sz="0" w:space="0" w:color="auto"/>
            <w:bottom w:val="none" w:sz="0" w:space="0" w:color="auto"/>
            <w:right w:val="none" w:sz="0" w:space="0" w:color="auto"/>
          </w:divBdr>
        </w:div>
        <w:div w:id="352195999">
          <w:marLeft w:val="640"/>
          <w:marRight w:val="0"/>
          <w:marTop w:val="0"/>
          <w:marBottom w:val="0"/>
          <w:divBdr>
            <w:top w:val="none" w:sz="0" w:space="0" w:color="auto"/>
            <w:left w:val="none" w:sz="0" w:space="0" w:color="auto"/>
            <w:bottom w:val="none" w:sz="0" w:space="0" w:color="auto"/>
            <w:right w:val="none" w:sz="0" w:space="0" w:color="auto"/>
          </w:divBdr>
        </w:div>
        <w:div w:id="206263655">
          <w:marLeft w:val="640"/>
          <w:marRight w:val="0"/>
          <w:marTop w:val="0"/>
          <w:marBottom w:val="0"/>
          <w:divBdr>
            <w:top w:val="none" w:sz="0" w:space="0" w:color="auto"/>
            <w:left w:val="none" w:sz="0" w:space="0" w:color="auto"/>
            <w:bottom w:val="none" w:sz="0" w:space="0" w:color="auto"/>
            <w:right w:val="none" w:sz="0" w:space="0" w:color="auto"/>
          </w:divBdr>
        </w:div>
        <w:div w:id="54664944">
          <w:marLeft w:val="640"/>
          <w:marRight w:val="0"/>
          <w:marTop w:val="0"/>
          <w:marBottom w:val="0"/>
          <w:divBdr>
            <w:top w:val="none" w:sz="0" w:space="0" w:color="auto"/>
            <w:left w:val="none" w:sz="0" w:space="0" w:color="auto"/>
            <w:bottom w:val="none" w:sz="0" w:space="0" w:color="auto"/>
            <w:right w:val="none" w:sz="0" w:space="0" w:color="auto"/>
          </w:divBdr>
        </w:div>
        <w:div w:id="2033610143">
          <w:marLeft w:val="640"/>
          <w:marRight w:val="0"/>
          <w:marTop w:val="0"/>
          <w:marBottom w:val="0"/>
          <w:divBdr>
            <w:top w:val="none" w:sz="0" w:space="0" w:color="auto"/>
            <w:left w:val="none" w:sz="0" w:space="0" w:color="auto"/>
            <w:bottom w:val="none" w:sz="0" w:space="0" w:color="auto"/>
            <w:right w:val="none" w:sz="0" w:space="0" w:color="auto"/>
          </w:divBdr>
        </w:div>
        <w:div w:id="554243813">
          <w:marLeft w:val="640"/>
          <w:marRight w:val="0"/>
          <w:marTop w:val="0"/>
          <w:marBottom w:val="0"/>
          <w:divBdr>
            <w:top w:val="none" w:sz="0" w:space="0" w:color="auto"/>
            <w:left w:val="none" w:sz="0" w:space="0" w:color="auto"/>
            <w:bottom w:val="none" w:sz="0" w:space="0" w:color="auto"/>
            <w:right w:val="none" w:sz="0" w:space="0" w:color="auto"/>
          </w:divBdr>
        </w:div>
        <w:div w:id="1570648412">
          <w:marLeft w:val="640"/>
          <w:marRight w:val="0"/>
          <w:marTop w:val="0"/>
          <w:marBottom w:val="0"/>
          <w:divBdr>
            <w:top w:val="none" w:sz="0" w:space="0" w:color="auto"/>
            <w:left w:val="none" w:sz="0" w:space="0" w:color="auto"/>
            <w:bottom w:val="none" w:sz="0" w:space="0" w:color="auto"/>
            <w:right w:val="none" w:sz="0" w:space="0" w:color="auto"/>
          </w:divBdr>
        </w:div>
        <w:div w:id="970944012">
          <w:marLeft w:val="640"/>
          <w:marRight w:val="0"/>
          <w:marTop w:val="0"/>
          <w:marBottom w:val="0"/>
          <w:divBdr>
            <w:top w:val="none" w:sz="0" w:space="0" w:color="auto"/>
            <w:left w:val="none" w:sz="0" w:space="0" w:color="auto"/>
            <w:bottom w:val="none" w:sz="0" w:space="0" w:color="auto"/>
            <w:right w:val="none" w:sz="0" w:space="0" w:color="auto"/>
          </w:divBdr>
        </w:div>
        <w:div w:id="2084595195">
          <w:marLeft w:val="640"/>
          <w:marRight w:val="0"/>
          <w:marTop w:val="0"/>
          <w:marBottom w:val="0"/>
          <w:divBdr>
            <w:top w:val="none" w:sz="0" w:space="0" w:color="auto"/>
            <w:left w:val="none" w:sz="0" w:space="0" w:color="auto"/>
            <w:bottom w:val="none" w:sz="0" w:space="0" w:color="auto"/>
            <w:right w:val="none" w:sz="0" w:space="0" w:color="auto"/>
          </w:divBdr>
        </w:div>
        <w:div w:id="1907183931">
          <w:marLeft w:val="640"/>
          <w:marRight w:val="0"/>
          <w:marTop w:val="0"/>
          <w:marBottom w:val="0"/>
          <w:divBdr>
            <w:top w:val="none" w:sz="0" w:space="0" w:color="auto"/>
            <w:left w:val="none" w:sz="0" w:space="0" w:color="auto"/>
            <w:bottom w:val="none" w:sz="0" w:space="0" w:color="auto"/>
            <w:right w:val="none" w:sz="0" w:space="0" w:color="auto"/>
          </w:divBdr>
        </w:div>
        <w:div w:id="1938177351">
          <w:marLeft w:val="640"/>
          <w:marRight w:val="0"/>
          <w:marTop w:val="0"/>
          <w:marBottom w:val="0"/>
          <w:divBdr>
            <w:top w:val="none" w:sz="0" w:space="0" w:color="auto"/>
            <w:left w:val="none" w:sz="0" w:space="0" w:color="auto"/>
            <w:bottom w:val="none" w:sz="0" w:space="0" w:color="auto"/>
            <w:right w:val="none" w:sz="0" w:space="0" w:color="auto"/>
          </w:divBdr>
        </w:div>
        <w:div w:id="1795520515">
          <w:marLeft w:val="640"/>
          <w:marRight w:val="0"/>
          <w:marTop w:val="0"/>
          <w:marBottom w:val="0"/>
          <w:divBdr>
            <w:top w:val="none" w:sz="0" w:space="0" w:color="auto"/>
            <w:left w:val="none" w:sz="0" w:space="0" w:color="auto"/>
            <w:bottom w:val="none" w:sz="0" w:space="0" w:color="auto"/>
            <w:right w:val="none" w:sz="0" w:space="0" w:color="auto"/>
          </w:divBdr>
        </w:div>
        <w:div w:id="693115227">
          <w:marLeft w:val="640"/>
          <w:marRight w:val="0"/>
          <w:marTop w:val="0"/>
          <w:marBottom w:val="0"/>
          <w:divBdr>
            <w:top w:val="none" w:sz="0" w:space="0" w:color="auto"/>
            <w:left w:val="none" w:sz="0" w:space="0" w:color="auto"/>
            <w:bottom w:val="none" w:sz="0" w:space="0" w:color="auto"/>
            <w:right w:val="none" w:sz="0" w:space="0" w:color="auto"/>
          </w:divBdr>
        </w:div>
        <w:div w:id="1287664775">
          <w:marLeft w:val="640"/>
          <w:marRight w:val="0"/>
          <w:marTop w:val="0"/>
          <w:marBottom w:val="0"/>
          <w:divBdr>
            <w:top w:val="none" w:sz="0" w:space="0" w:color="auto"/>
            <w:left w:val="none" w:sz="0" w:space="0" w:color="auto"/>
            <w:bottom w:val="none" w:sz="0" w:space="0" w:color="auto"/>
            <w:right w:val="none" w:sz="0" w:space="0" w:color="auto"/>
          </w:divBdr>
        </w:div>
        <w:div w:id="1071847355">
          <w:marLeft w:val="640"/>
          <w:marRight w:val="0"/>
          <w:marTop w:val="0"/>
          <w:marBottom w:val="0"/>
          <w:divBdr>
            <w:top w:val="none" w:sz="0" w:space="0" w:color="auto"/>
            <w:left w:val="none" w:sz="0" w:space="0" w:color="auto"/>
            <w:bottom w:val="none" w:sz="0" w:space="0" w:color="auto"/>
            <w:right w:val="none" w:sz="0" w:space="0" w:color="auto"/>
          </w:divBdr>
        </w:div>
        <w:div w:id="2004383110">
          <w:marLeft w:val="640"/>
          <w:marRight w:val="0"/>
          <w:marTop w:val="0"/>
          <w:marBottom w:val="0"/>
          <w:divBdr>
            <w:top w:val="none" w:sz="0" w:space="0" w:color="auto"/>
            <w:left w:val="none" w:sz="0" w:space="0" w:color="auto"/>
            <w:bottom w:val="none" w:sz="0" w:space="0" w:color="auto"/>
            <w:right w:val="none" w:sz="0" w:space="0" w:color="auto"/>
          </w:divBdr>
        </w:div>
        <w:div w:id="1380058606">
          <w:marLeft w:val="640"/>
          <w:marRight w:val="0"/>
          <w:marTop w:val="0"/>
          <w:marBottom w:val="0"/>
          <w:divBdr>
            <w:top w:val="none" w:sz="0" w:space="0" w:color="auto"/>
            <w:left w:val="none" w:sz="0" w:space="0" w:color="auto"/>
            <w:bottom w:val="none" w:sz="0" w:space="0" w:color="auto"/>
            <w:right w:val="none" w:sz="0" w:space="0" w:color="auto"/>
          </w:divBdr>
        </w:div>
        <w:div w:id="316764479">
          <w:marLeft w:val="640"/>
          <w:marRight w:val="0"/>
          <w:marTop w:val="0"/>
          <w:marBottom w:val="0"/>
          <w:divBdr>
            <w:top w:val="none" w:sz="0" w:space="0" w:color="auto"/>
            <w:left w:val="none" w:sz="0" w:space="0" w:color="auto"/>
            <w:bottom w:val="none" w:sz="0" w:space="0" w:color="auto"/>
            <w:right w:val="none" w:sz="0" w:space="0" w:color="auto"/>
          </w:divBdr>
        </w:div>
        <w:div w:id="574822541">
          <w:marLeft w:val="640"/>
          <w:marRight w:val="0"/>
          <w:marTop w:val="0"/>
          <w:marBottom w:val="0"/>
          <w:divBdr>
            <w:top w:val="none" w:sz="0" w:space="0" w:color="auto"/>
            <w:left w:val="none" w:sz="0" w:space="0" w:color="auto"/>
            <w:bottom w:val="none" w:sz="0" w:space="0" w:color="auto"/>
            <w:right w:val="none" w:sz="0" w:space="0" w:color="auto"/>
          </w:divBdr>
        </w:div>
        <w:div w:id="1729107190">
          <w:marLeft w:val="640"/>
          <w:marRight w:val="0"/>
          <w:marTop w:val="0"/>
          <w:marBottom w:val="0"/>
          <w:divBdr>
            <w:top w:val="none" w:sz="0" w:space="0" w:color="auto"/>
            <w:left w:val="none" w:sz="0" w:space="0" w:color="auto"/>
            <w:bottom w:val="none" w:sz="0" w:space="0" w:color="auto"/>
            <w:right w:val="none" w:sz="0" w:space="0" w:color="auto"/>
          </w:divBdr>
        </w:div>
        <w:div w:id="823813990">
          <w:marLeft w:val="640"/>
          <w:marRight w:val="0"/>
          <w:marTop w:val="0"/>
          <w:marBottom w:val="0"/>
          <w:divBdr>
            <w:top w:val="none" w:sz="0" w:space="0" w:color="auto"/>
            <w:left w:val="none" w:sz="0" w:space="0" w:color="auto"/>
            <w:bottom w:val="none" w:sz="0" w:space="0" w:color="auto"/>
            <w:right w:val="none" w:sz="0" w:space="0" w:color="auto"/>
          </w:divBdr>
        </w:div>
        <w:div w:id="1347053492">
          <w:marLeft w:val="640"/>
          <w:marRight w:val="0"/>
          <w:marTop w:val="0"/>
          <w:marBottom w:val="0"/>
          <w:divBdr>
            <w:top w:val="none" w:sz="0" w:space="0" w:color="auto"/>
            <w:left w:val="none" w:sz="0" w:space="0" w:color="auto"/>
            <w:bottom w:val="none" w:sz="0" w:space="0" w:color="auto"/>
            <w:right w:val="none" w:sz="0" w:space="0" w:color="auto"/>
          </w:divBdr>
        </w:div>
        <w:div w:id="30569587">
          <w:marLeft w:val="640"/>
          <w:marRight w:val="0"/>
          <w:marTop w:val="0"/>
          <w:marBottom w:val="0"/>
          <w:divBdr>
            <w:top w:val="none" w:sz="0" w:space="0" w:color="auto"/>
            <w:left w:val="none" w:sz="0" w:space="0" w:color="auto"/>
            <w:bottom w:val="none" w:sz="0" w:space="0" w:color="auto"/>
            <w:right w:val="none" w:sz="0" w:space="0" w:color="auto"/>
          </w:divBdr>
        </w:div>
        <w:div w:id="23795395">
          <w:marLeft w:val="640"/>
          <w:marRight w:val="0"/>
          <w:marTop w:val="0"/>
          <w:marBottom w:val="0"/>
          <w:divBdr>
            <w:top w:val="none" w:sz="0" w:space="0" w:color="auto"/>
            <w:left w:val="none" w:sz="0" w:space="0" w:color="auto"/>
            <w:bottom w:val="none" w:sz="0" w:space="0" w:color="auto"/>
            <w:right w:val="none" w:sz="0" w:space="0" w:color="auto"/>
          </w:divBdr>
        </w:div>
        <w:div w:id="1110927180">
          <w:marLeft w:val="640"/>
          <w:marRight w:val="0"/>
          <w:marTop w:val="0"/>
          <w:marBottom w:val="0"/>
          <w:divBdr>
            <w:top w:val="none" w:sz="0" w:space="0" w:color="auto"/>
            <w:left w:val="none" w:sz="0" w:space="0" w:color="auto"/>
            <w:bottom w:val="none" w:sz="0" w:space="0" w:color="auto"/>
            <w:right w:val="none" w:sz="0" w:space="0" w:color="auto"/>
          </w:divBdr>
        </w:div>
        <w:div w:id="1798525950">
          <w:marLeft w:val="640"/>
          <w:marRight w:val="0"/>
          <w:marTop w:val="0"/>
          <w:marBottom w:val="0"/>
          <w:divBdr>
            <w:top w:val="none" w:sz="0" w:space="0" w:color="auto"/>
            <w:left w:val="none" w:sz="0" w:space="0" w:color="auto"/>
            <w:bottom w:val="none" w:sz="0" w:space="0" w:color="auto"/>
            <w:right w:val="none" w:sz="0" w:space="0" w:color="auto"/>
          </w:divBdr>
        </w:div>
        <w:div w:id="1569415854">
          <w:marLeft w:val="640"/>
          <w:marRight w:val="0"/>
          <w:marTop w:val="0"/>
          <w:marBottom w:val="0"/>
          <w:divBdr>
            <w:top w:val="none" w:sz="0" w:space="0" w:color="auto"/>
            <w:left w:val="none" w:sz="0" w:space="0" w:color="auto"/>
            <w:bottom w:val="none" w:sz="0" w:space="0" w:color="auto"/>
            <w:right w:val="none" w:sz="0" w:space="0" w:color="auto"/>
          </w:divBdr>
        </w:div>
        <w:div w:id="1475364858">
          <w:marLeft w:val="640"/>
          <w:marRight w:val="0"/>
          <w:marTop w:val="0"/>
          <w:marBottom w:val="0"/>
          <w:divBdr>
            <w:top w:val="none" w:sz="0" w:space="0" w:color="auto"/>
            <w:left w:val="none" w:sz="0" w:space="0" w:color="auto"/>
            <w:bottom w:val="none" w:sz="0" w:space="0" w:color="auto"/>
            <w:right w:val="none" w:sz="0" w:space="0" w:color="auto"/>
          </w:divBdr>
        </w:div>
        <w:div w:id="1873806781">
          <w:marLeft w:val="640"/>
          <w:marRight w:val="0"/>
          <w:marTop w:val="0"/>
          <w:marBottom w:val="0"/>
          <w:divBdr>
            <w:top w:val="none" w:sz="0" w:space="0" w:color="auto"/>
            <w:left w:val="none" w:sz="0" w:space="0" w:color="auto"/>
            <w:bottom w:val="none" w:sz="0" w:space="0" w:color="auto"/>
            <w:right w:val="none" w:sz="0" w:space="0" w:color="auto"/>
          </w:divBdr>
        </w:div>
        <w:div w:id="559942239">
          <w:marLeft w:val="640"/>
          <w:marRight w:val="0"/>
          <w:marTop w:val="0"/>
          <w:marBottom w:val="0"/>
          <w:divBdr>
            <w:top w:val="none" w:sz="0" w:space="0" w:color="auto"/>
            <w:left w:val="none" w:sz="0" w:space="0" w:color="auto"/>
            <w:bottom w:val="none" w:sz="0" w:space="0" w:color="auto"/>
            <w:right w:val="none" w:sz="0" w:space="0" w:color="auto"/>
          </w:divBdr>
        </w:div>
        <w:div w:id="1487819181">
          <w:marLeft w:val="640"/>
          <w:marRight w:val="0"/>
          <w:marTop w:val="0"/>
          <w:marBottom w:val="0"/>
          <w:divBdr>
            <w:top w:val="none" w:sz="0" w:space="0" w:color="auto"/>
            <w:left w:val="none" w:sz="0" w:space="0" w:color="auto"/>
            <w:bottom w:val="none" w:sz="0" w:space="0" w:color="auto"/>
            <w:right w:val="none" w:sz="0" w:space="0" w:color="auto"/>
          </w:divBdr>
        </w:div>
        <w:div w:id="1857039526">
          <w:marLeft w:val="640"/>
          <w:marRight w:val="0"/>
          <w:marTop w:val="0"/>
          <w:marBottom w:val="0"/>
          <w:divBdr>
            <w:top w:val="none" w:sz="0" w:space="0" w:color="auto"/>
            <w:left w:val="none" w:sz="0" w:space="0" w:color="auto"/>
            <w:bottom w:val="none" w:sz="0" w:space="0" w:color="auto"/>
            <w:right w:val="none" w:sz="0" w:space="0" w:color="auto"/>
          </w:divBdr>
        </w:div>
        <w:div w:id="1848784511">
          <w:marLeft w:val="640"/>
          <w:marRight w:val="0"/>
          <w:marTop w:val="0"/>
          <w:marBottom w:val="0"/>
          <w:divBdr>
            <w:top w:val="none" w:sz="0" w:space="0" w:color="auto"/>
            <w:left w:val="none" w:sz="0" w:space="0" w:color="auto"/>
            <w:bottom w:val="none" w:sz="0" w:space="0" w:color="auto"/>
            <w:right w:val="none" w:sz="0" w:space="0" w:color="auto"/>
          </w:divBdr>
        </w:div>
        <w:div w:id="1289627149">
          <w:marLeft w:val="640"/>
          <w:marRight w:val="0"/>
          <w:marTop w:val="0"/>
          <w:marBottom w:val="0"/>
          <w:divBdr>
            <w:top w:val="none" w:sz="0" w:space="0" w:color="auto"/>
            <w:left w:val="none" w:sz="0" w:space="0" w:color="auto"/>
            <w:bottom w:val="none" w:sz="0" w:space="0" w:color="auto"/>
            <w:right w:val="none" w:sz="0" w:space="0" w:color="auto"/>
          </w:divBdr>
        </w:div>
        <w:div w:id="1205949228">
          <w:marLeft w:val="640"/>
          <w:marRight w:val="0"/>
          <w:marTop w:val="0"/>
          <w:marBottom w:val="0"/>
          <w:divBdr>
            <w:top w:val="none" w:sz="0" w:space="0" w:color="auto"/>
            <w:left w:val="none" w:sz="0" w:space="0" w:color="auto"/>
            <w:bottom w:val="none" w:sz="0" w:space="0" w:color="auto"/>
            <w:right w:val="none" w:sz="0" w:space="0" w:color="auto"/>
          </w:divBdr>
        </w:div>
        <w:div w:id="1481728301">
          <w:marLeft w:val="640"/>
          <w:marRight w:val="0"/>
          <w:marTop w:val="0"/>
          <w:marBottom w:val="0"/>
          <w:divBdr>
            <w:top w:val="none" w:sz="0" w:space="0" w:color="auto"/>
            <w:left w:val="none" w:sz="0" w:space="0" w:color="auto"/>
            <w:bottom w:val="none" w:sz="0" w:space="0" w:color="auto"/>
            <w:right w:val="none" w:sz="0" w:space="0" w:color="auto"/>
          </w:divBdr>
        </w:div>
        <w:div w:id="459232008">
          <w:marLeft w:val="640"/>
          <w:marRight w:val="0"/>
          <w:marTop w:val="0"/>
          <w:marBottom w:val="0"/>
          <w:divBdr>
            <w:top w:val="none" w:sz="0" w:space="0" w:color="auto"/>
            <w:left w:val="none" w:sz="0" w:space="0" w:color="auto"/>
            <w:bottom w:val="none" w:sz="0" w:space="0" w:color="auto"/>
            <w:right w:val="none" w:sz="0" w:space="0" w:color="auto"/>
          </w:divBdr>
        </w:div>
        <w:div w:id="2071616947">
          <w:marLeft w:val="640"/>
          <w:marRight w:val="0"/>
          <w:marTop w:val="0"/>
          <w:marBottom w:val="0"/>
          <w:divBdr>
            <w:top w:val="none" w:sz="0" w:space="0" w:color="auto"/>
            <w:left w:val="none" w:sz="0" w:space="0" w:color="auto"/>
            <w:bottom w:val="none" w:sz="0" w:space="0" w:color="auto"/>
            <w:right w:val="none" w:sz="0" w:space="0" w:color="auto"/>
          </w:divBdr>
        </w:div>
        <w:div w:id="948271004">
          <w:marLeft w:val="640"/>
          <w:marRight w:val="0"/>
          <w:marTop w:val="0"/>
          <w:marBottom w:val="0"/>
          <w:divBdr>
            <w:top w:val="none" w:sz="0" w:space="0" w:color="auto"/>
            <w:left w:val="none" w:sz="0" w:space="0" w:color="auto"/>
            <w:bottom w:val="none" w:sz="0" w:space="0" w:color="auto"/>
            <w:right w:val="none" w:sz="0" w:space="0" w:color="auto"/>
          </w:divBdr>
        </w:div>
        <w:div w:id="1381322529">
          <w:marLeft w:val="640"/>
          <w:marRight w:val="0"/>
          <w:marTop w:val="0"/>
          <w:marBottom w:val="0"/>
          <w:divBdr>
            <w:top w:val="none" w:sz="0" w:space="0" w:color="auto"/>
            <w:left w:val="none" w:sz="0" w:space="0" w:color="auto"/>
            <w:bottom w:val="none" w:sz="0" w:space="0" w:color="auto"/>
            <w:right w:val="none" w:sz="0" w:space="0" w:color="auto"/>
          </w:divBdr>
        </w:div>
        <w:div w:id="1070931553">
          <w:marLeft w:val="640"/>
          <w:marRight w:val="0"/>
          <w:marTop w:val="0"/>
          <w:marBottom w:val="0"/>
          <w:divBdr>
            <w:top w:val="none" w:sz="0" w:space="0" w:color="auto"/>
            <w:left w:val="none" w:sz="0" w:space="0" w:color="auto"/>
            <w:bottom w:val="none" w:sz="0" w:space="0" w:color="auto"/>
            <w:right w:val="none" w:sz="0" w:space="0" w:color="auto"/>
          </w:divBdr>
        </w:div>
        <w:div w:id="2051954073">
          <w:marLeft w:val="640"/>
          <w:marRight w:val="0"/>
          <w:marTop w:val="0"/>
          <w:marBottom w:val="0"/>
          <w:divBdr>
            <w:top w:val="none" w:sz="0" w:space="0" w:color="auto"/>
            <w:left w:val="none" w:sz="0" w:space="0" w:color="auto"/>
            <w:bottom w:val="none" w:sz="0" w:space="0" w:color="auto"/>
            <w:right w:val="none" w:sz="0" w:space="0" w:color="auto"/>
          </w:divBdr>
        </w:div>
        <w:div w:id="2082171607">
          <w:marLeft w:val="640"/>
          <w:marRight w:val="0"/>
          <w:marTop w:val="0"/>
          <w:marBottom w:val="0"/>
          <w:divBdr>
            <w:top w:val="none" w:sz="0" w:space="0" w:color="auto"/>
            <w:left w:val="none" w:sz="0" w:space="0" w:color="auto"/>
            <w:bottom w:val="none" w:sz="0" w:space="0" w:color="auto"/>
            <w:right w:val="none" w:sz="0" w:space="0" w:color="auto"/>
          </w:divBdr>
        </w:div>
        <w:div w:id="1500999105">
          <w:marLeft w:val="640"/>
          <w:marRight w:val="0"/>
          <w:marTop w:val="0"/>
          <w:marBottom w:val="0"/>
          <w:divBdr>
            <w:top w:val="none" w:sz="0" w:space="0" w:color="auto"/>
            <w:left w:val="none" w:sz="0" w:space="0" w:color="auto"/>
            <w:bottom w:val="none" w:sz="0" w:space="0" w:color="auto"/>
            <w:right w:val="none" w:sz="0" w:space="0" w:color="auto"/>
          </w:divBdr>
        </w:div>
        <w:div w:id="552085325">
          <w:marLeft w:val="640"/>
          <w:marRight w:val="0"/>
          <w:marTop w:val="0"/>
          <w:marBottom w:val="0"/>
          <w:divBdr>
            <w:top w:val="none" w:sz="0" w:space="0" w:color="auto"/>
            <w:left w:val="none" w:sz="0" w:space="0" w:color="auto"/>
            <w:bottom w:val="none" w:sz="0" w:space="0" w:color="auto"/>
            <w:right w:val="none" w:sz="0" w:space="0" w:color="auto"/>
          </w:divBdr>
        </w:div>
        <w:div w:id="1343242222">
          <w:marLeft w:val="640"/>
          <w:marRight w:val="0"/>
          <w:marTop w:val="0"/>
          <w:marBottom w:val="0"/>
          <w:divBdr>
            <w:top w:val="none" w:sz="0" w:space="0" w:color="auto"/>
            <w:left w:val="none" w:sz="0" w:space="0" w:color="auto"/>
            <w:bottom w:val="none" w:sz="0" w:space="0" w:color="auto"/>
            <w:right w:val="none" w:sz="0" w:space="0" w:color="auto"/>
          </w:divBdr>
        </w:div>
        <w:div w:id="589779940">
          <w:marLeft w:val="640"/>
          <w:marRight w:val="0"/>
          <w:marTop w:val="0"/>
          <w:marBottom w:val="0"/>
          <w:divBdr>
            <w:top w:val="none" w:sz="0" w:space="0" w:color="auto"/>
            <w:left w:val="none" w:sz="0" w:space="0" w:color="auto"/>
            <w:bottom w:val="none" w:sz="0" w:space="0" w:color="auto"/>
            <w:right w:val="none" w:sz="0" w:space="0" w:color="auto"/>
          </w:divBdr>
        </w:div>
        <w:div w:id="1941529506">
          <w:marLeft w:val="640"/>
          <w:marRight w:val="0"/>
          <w:marTop w:val="0"/>
          <w:marBottom w:val="0"/>
          <w:divBdr>
            <w:top w:val="none" w:sz="0" w:space="0" w:color="auto"/>
            <w:left w:val="none" w:sz="0" w:space="0" w:color="auto"/>
            <w:bottom w:val="none" w:sz="0" w:space="0" w:color="auto"/>
            <w:right w:val="none" w:sz="0" w:space="0" w:color="auto"/>
          </w:divBdr>
        </w:div>
        <w:div w:id="1837576210">
          <w:marLeft w:val="640"/>
          <w:marRight w:val="0"/>
          <w:marTop w:val="0"/>
          <w:marBottom w:val="0"/>
          <w:divBdr>
            <w:top w:val="none" w:sz="0" w:space="0" w:color="auto"/>
            <w:left w:val="none" w:sz="0" w:space="0" w:color="auto"/>
            <w:bottom w:val="none" w:sz="0" w:space="0" w:color="auto"/>
            <w:right w:val="none" w:sz="0" w:space="0" w:color="auto"/>
          </w:divBdr>
        </w:div>
        <w:div w:id="1151798752">
          <w:marLeft w:val="640"/>
          <w:marRight w:val="0"/>
          <w:marTop w:val="0"/>
          <w:marBottom w:val="0"/>
          <w:divBdr>
            <w:top w:val="none" w:sz="0" w:space="0" w:color="auto"/>
            <w:left w:val="none" w:sz="0" w:space="0" w:color="auto"/>
            <w:bottom w:val="none" w:sz="0" w:space="0" w:color="auto"/>
            <w:right w:val="none" w:sz="0" w:space="0" w:color="auto"/>
          </w:divBdr>
        </w:div>
        <w:div w:id="1693140763">
          <w:marLeft w:val="640"/>
          <w:marRight w:val="0"/>
          <w:marTop w:val="0"/>
          <w:marBottom w:val="0"/>
          <w:divBdr>
            <w:top w:val="none" w:sz="0" w:space="0" w:color="auto"/>
            <w:left w:val="none" w:sz="0" w:space="0" w:color="auto"/>
            <w:bottom w:val="none" w:sz="0" w:space="0" w:color="auto"/>
            <w:right w:val="none" w:sz="0" w:space="0" w:color="auto"/>
          </w:divBdr>
        </w:div>
        <w:div w:id="1763335739">
          <w:marLeft w:val="640"/>
          <w:marRight w:val="0"/>
          <w:marTop w:val="0"/>
          <w:marBottom w:val="0"/>
          <w:divBdr>
            <w:top w:val="none" w:sz="0" w:space="0" w:color="auto"/>
            <w:left w:val="none" w:sz="0" w:space="0" w:color="auto"/>
            <w:bottom w:val="none" w:sz="0" w:space="0" w:color="auto"/>
            <w:right w:val="none" w:sz="0" w:space="0" w:color="auto"/>
          </w:divBdr>
        </w:div>
        <w:div w:id="244650430">
          <w:marLeft w:val="640"/>
          <w:marRight w:val="0"/>
          <w:marTop w:val="0"/>
          <w:marBottom w:val="0"/>
          <w:divBdr>
            <w:top w:val="none" w:sz="0" w:space="0" w:color="auto"/>
            <w:left w:val="none" w:sz="0" w:space="0" w:color="auto"/>
            <w:bottom w:val="none" w:sz="0" w:space="0" w:color="auto"/>
            <w:right w:val="none" w:sz="0" w:space="0" w:color="auto"/>
          </w:divBdr>
        </w:div>
        <w:div w:id="574241835">
          <w:marLeft w:val="640"/>
          <w:marRight w:val="0"/>
          <w:marTop w:val="0"/>
          <w:marBottom w:val="0"/>
          <w:divBdr>
            <w:top w:val="none" w:sz="0" w:space="0" w:color="auto"/>
            <w:left w:val="none" w:sz="0" w:space="0" w:color="auto"/>
            <w:bottom w:val="none" w:sz="0" w:space="0" w:color="auto"/>
            <w:right w:val="none" w:sz="0" w:space="0" w:color="auto"/>
          </w:divBdr>
        </w:div>
        <w:div w:id="1684479844">
          <w:marLeft w:val="640"/>
          <w:marRight w:val="0"/>
          <w:marTop w:val="0"/>
          <w:marBottom w:val="0"/>
          <w:divBdr>
            <w:top w:val="none" w:sz="0" w:space="0" w:color="auto"/>
            <w:left w:val="none" w:sz="0" w:space="0" w:color="auto"/>
            <w:bottom w:val="none" w:sz="0" w:space="0" w:color="auto"/>
            <w:right w:val="none" w:sz="0" w:space="0" w:color="auto"/>
          </w:divBdr>
        </w:div>
        <w:div w:id="1373455905">
          <w:marLeft w:val="640"/>
          <w:marRight w:val="0"/>
          <w:marTop w:val="0"/>
          <w:marBottom w:val="0"/>
          <w:divBdr>
            <w:top w:val="none" w:sz="0" w:space="0" w:color="auto"/>
            <w:left w:val="none" w:sz="0" w:space="0" w:color="auto"/>
            <w:bottom w:val="none" w:sz="0" w:space="0" w:color="auto"/>
            <w:right w:val="none" w:sz="0" w:space="0" w:color="auto"/>
          </w:divBdr>
        </w:div>
        <w:div w:id="1969123386">
          <w:marLeft w:val="640"/>
          <w:marRight w:val="0"/>
          <w:marTop w:val="0"/>
          <w:marBottom w:val="0"/>
          <w:divBdr>
            <w:top w:val="none" w:sz="0" w:space="0" w:color="auto"/>
            <w:left w:val="none" w:sz="0" w:space="0" w:color="auto"/>
            <w:bottom w:val="none" w:sz="0" w:space="0" w:color="auto"/>
            <w:right w:val="none" w:sz="0" w:space="0" w:color="auto"/>
          </w:divBdr>
        </w:div>
        <w:div w:id="396590330">
          <w:marLeft w:val="640"/>
          <w:marRight w:val="0"/>
          <w:marTop w:val="0"/>
          <w:marBottom w:val="0"/>
          <w:divBdr>
            <w:top w:val="none" w:sz="0" w:space="0" w:color="auto"/>
            <w:left w:val="none" w:sz="0" w:space="0" w:color="auto"/>
            <w:bottom w:val="none" w:sz="0" w:space="0" w:color="auto"/>
            <w:right w:val="none" w:sz="0" w:space="0" w:color="auto"/>
          </w:divBdr>
        </w:div>
        <w:div w:id="530343517">
          <w:marLeft w:val="640"/>
          <w:marRight w:val="0"/>
          <w:marTop w:val="0"/>
          <w:marBottom w:val="0"/>
          <w:divBdr>
            <w:top w:val="none" w:sz="0" w:space="0" w:color="auto"/>
            <w:left w:val="none" w:sz="0" w:space="0" w:color="auto"/>
            <w:bottom w:val="none" w:sz="0" w:space="0" w:color="auto"/>
            <w:right w:val="none" w:sz="0" w:space="0" w:color="auto"/>
          </w:divBdr>
        </w:div>
        <w:div w:id="665715029">
          <w:marLeft w:val="640"/>
          <w:marRight w:val="0"/>
          <w:marTop w:val="0"/>
          <w:marBottom w:val="0"/>
          <w:divBdr>
            <w:top w:val="none" w:sz="0" w:space="0" w:color="auto"/>
            <w:left w:val="none" w:sz="0" w:space="0" w:color="auto"/>
            <w:bottom w:val="none" w:sz="0" w:space="0" w:color="auto"/>
            <w:right w:val="none" w:sz="0" w:space="0" w:color="auto"/>
          </w:divBdr>
        </w:div>
        <w:div w:id="342829625">
          <w:marLeft w:val="640"/>
          <w:marRight w:val="0"/>
          <w:marTop w:val="0"/>
          <w:marBottom w:val="0"/>
          <w:divBdr>
            <w:top w:val="none" w:sz="0" w:space="0" w:color="auto"/>
            <w:left w:val="none" w:sz="0" w:space="0" w:color="auto"/>
            <w:bottom w:val="none" w:sz="0" w:space="0" w:color="auto"/>
            <w:right w:val="none" w:sz="0" w:space="0" w:color="auto"/>
          </w:divBdr>
        </w:div>
        <w:div w:id="1872723474">
          <w:marLeft w:val="640"/>
          <w:marRight w:val="0"/>
          <w:marTop w:val="0"/>
          <w:marBottom w:val="0"/>
          <w:divBdr>
            <w:top w:val="none" w:sz="0" w:space="0" w:color="auto"/>
            <w:left w:val="none" w:sz="0" w:space="0" w:color="auto"/>
            <w:bottom w:val="none" w:sz="0" w:space="0" w:color="auto"/>
            <w:right w:val="none" w:sz="0" w:space="0" w:color="auto"/>
          </w:divBdr>
        </w:div>
        <w:div w:id="592975286">
          <w:marLeft w:val="640"/>
          <w:marRight w:val="0"/>
          <w:marTop w:val="0"/>
          <w:marBottom w:val="0"/>
          <w:divBdr>
            <w:top w:val="none" w:sz="0" w:space="0" w:color="auto"/>
            <w:left w:val="none" w:sz="0" w:space="0" w:color="auto"/>
            <w:bottom w:val="none" w:sz="0" w:space="0" w:color="auto"/>
            <w:right w:val="none" w:sz="0" w:space="0" w:color="auto"/>
          </w:divBdr>
        </w:div>
        <w:div w:id="1725713186">
          <w:marLeft w:val="640"/>
          <w:marRight w:val="0"/>
          <w:marTop w:val="0"/>
          <w:marBottom w:val="0"/>
          <w:divBdr>
            <w:top w:val="none" w:sz="0" w:space="0" w:color="auto"/>
            <w:left w:val="none" w:sz="0" w:space="0" w:color="auto"/>
            <w:bottom w:val="none" w:sz="0" w:space="0" w:color="auto"/>
            <w:right w:val="none" w:sz="0" w:space="0" w:color="auto"/>
          </w:divBdr>
        </w:div>
        <w:div w:id="1774084785">
          <w:marLeft w:val="640"/>
          <w:marRight w:val="0"/>
          <w:marTop w:val="0"/>
          <w:marBottom w:val="0"/>
          <w:divBdr>
            <w:top w:val="none" w:sz="0" w:space="0" w:color="auto"/>
            <w:left w:val="none" w:sz="0" w:space="0" w:color="auto"/>
            <w:bottom w:val="none" w:sz="0" w:space="0" w:color="auto"/>
            <w:right w:val="none" w:sz="0" w:space="0" w:color="auto"/>
          </w:divBdr>
        </w:div>
        <w:div w:id="1412120658">
          <w:marLeft w:val="640"/>
          <w:marRight w:val="0"/>
          <w:marTop w:val="0"/>
          <w:marBottom w:val="0"/>
          <w:divBdr>
            <w:top w:val="none" w:sz="0" w:space="0" w:color="auto"/>
            <w:left w:val="none" w:sz="0" w:space="0" w:color="auto"/>
            <w:bottom w:val="none" w:sz="0" w:space="0" w:color="auto"/>
            <w:right w:val="none" w:sz="0" w:space="0" w:color="auto"/>
          </w:divBdr>
        </w:div>
        <w:div w:id="840656620">
          <w:marLeft w:val="640"/>
          <w:marRight w:val="0"/>
          <w:marTop w:val="0"/>
          <w:marBottom w:val="0"/>
          <w:divBdr>
            <w:top w:val="none" w:sz="0" w:space="0" w:color="auto"/>
            <w:left w:val="none" w:sz="0" w:space="0" w:color="auto"/>
            <w:bottom w:val="none" w:sz="0" w:space="0" w:color="auto"/>
            <w:right w:val="none" w:sz="0" w:space="0" w:color="auto"/>
          </w:divBdr>
        </w:div>
        <w:div w:id="123617929">
          <w:marLeft w:val="640"/>
          <w:marRight w:val="0"/>
          <w:marTop w:val="0"/>
          <w:marBottom w:val="0"/>
          <w:divBdr>
            <w:top w:val="none" w:sz="0" w:space="0" w:color="auto"/>
            <w:left w:val="none" w:sz="0" w:space="0" w:color="auto"/>
            <w:bottom w:val="none" w:sz="0" w:space="0" w:color="auto"/>
            <w:right w:val="none" w:sz="0" w:space="0" w:color="auto"/>
          </w:divBdr>
        </w:div>
        <w:div w:id="341661107">
          <w:marLeft w:val="640"/>
          <w:marRight w:val="0"/>
          <w:marTop w:val="0"/>
          <w:marBottom w:val="0"/>
          <w:divBdr>
            <w:top w:val="none" w:sz="0" w:space="0" w:color="auto"/>
            <w:left w:val="none" w:sz="0" w:space="0" w:color="auto"/>
            <w:bottom w:val="none" w:sz="0" w:space="0" w:color="auto"/>
            <w:right w:val="none" w:sz="0" w:space="0" w:color="auto"/>
          </w:divBdr>
        </w:div>
        <w:div w:id="1621961452">
          <w:marLeft w:val="640"/>
          <w:marRight w:val="0"/>
          <w:marTop w:val="0"/>
          <w:marBottom w:val="0"/>
          <w:divBdr>
            <w:top w:val="none" w:sz="0" w:space="0" w:color="auto"/>
            <w:left w:val="none" w:sz="0" w:space="0" w:color="auto"/>
            <w:bottom w:val="none" w:sz="0" w:space="0" w:color="auto"/>
            <w:right w:val="none" w:sz="0" w:space="0" w:color="auto"/>
          </w:divBdr>
        </w:div>
        <w:div w:id="1059284131">
          <w:marLeft w:val="640"/>
          <w:marRight w:val="0"/>
          <w:marTop w:val="0"/>
          <w:marBottom w:val="0"/>
          <w:divBdr>
            <w:top w:val="none" w:sz="0" w:space="0" w:color="auto"/>
            <w:left w:val="none" w:sz="0" w:space="0" w:color="auto"/>
            <w:bottom w:val="none" w:sz="0" w:space="0" w:color="auto"/>
            <w:right w:val="none" w:sz="0" w:space="0" w:color="auto"/>
          </w:divBdr>
        </w:div>
        <w:div w:id="1506245509">
          <w:marLeft w:val="640"/>
          <w:marRight w:val="0"/>
          <w:marTop w:val="0"/>
          <w:marBottom w:val="0"/>
          <w:divBdr>
            <w:top w:val="none" w:sz="0" w:space="0" w:color="auto"/>
            <w:left w:val="none" w:sz="0" w:space="0" w:color="auto"/>
            <w:bottom w:val="none" w:sz="0" w:space="0" w:color="auto"/>
            <w:right w:val="none" w:sz="0" w:space="0" w:color="auto"/>
          </w:divBdr>
        </w:div>
        <w:div w:id="1025787411">
          <w:marLeft w:val="640"/>
          <w:marRight w:val="0"/>
          <w:marTop w:val="0"/>
          <w:marBottom w:val="0"/>
          <w:divBdr>
            <w:top w:val="none" w:sz="0" w:space="0" w:color="auto"/>
            <w:left w:val="none" w:sz="0" w:space="0" w:color="auto"/>
            <w:bottom w:val="none" w:sz="0" w:space="0" w:color="auto"/>
            <w:right w:val="none" w:sz="0" w:space="0" w:color="auto"/>
          </w:divBdr>
        </w:div>
        <w:div w:id="1977490880">
          <w:marLeft w:val="640"/>
          <w:marRight w:val="0"/>
          <w:marTop w:val="0"/>
          <w:marBottom w:val="0"/>
          <w:divBdr>
            <w:top w:val="none" w:sz="0" w:space="0" w:color="auto"/>
            <w:left w:val="none" w:sz="0" w:space="0" w:color="auto"/>
            <w:bottom w:val="none" w:sz="0" w:space="0" w:color="auto"/>
            <w:right w:val="none" w:sz="0" w:space="0" w:color="auto"/>
          </w:divBdr>
        </w:div>
        <w:div w:id="1689408950">
          <w:marLeft w:val="640"/>
          <w:marRight w:val="0"/>
          <w:marTop w:val="0"/>
          <w:marBottom w:val="0"/>
          <w:divBdr>
            <w:top w:val="none" w:sz="0" w:space="0" w:color="auto"/>
            <w:left w:val="none" w:sz="0" w:space="0" w:color="auto"/>
            <w:bottom w:val="none" w:sz="0" w:space="0" w:color="auto"/>
            <w:right w:val="none" w:sz="0" w:space="0" w:color="auto"/>
          </w:divBdr>
        </w:div>
        <w:div w:id="1515146240">
          <w:marLeft w:val="640"/>
          <w:marRight w:val="0"/>
          <w:marTop w:val="0"/>
          <w:marBottom w:val="0"/>
          <w:divBdr>
            <w:top w:val="none" w:sz="0" w:space="0" w:color="auto"/>
            <w:left w:val="none" w:sz="0" w:space="0" w:color="auto"/>
            <w:bottom w:val="none" w:sz="0" w:space="0" w:color="auto"/>
            <w:right w:val="none" w:sz="0" w:space="0" w:color="auto"/>
          </w:divBdr>
        </w:div>
        <w:div w:id="698969524">
          <w:marLeft w:val="640"/>
          <w:marRight w:val="0"/>
          <w:marTop w:val="0"/>
          <w:marBottom w:val="0"/>
          <w:divBdr>
            <w:top w:val="none" w:sz="0" w:space="0" w:color="auto"/>
            <w:left w:val="none" w:sz="0" w:space="0" w:color="auto"/>
            <w:bottom w:val="none" w:sz="0" w:space="0" w:color="auto"/>
            <w:right w:val="none" w:sz="0" w:space="0" w:color="auto"/>
          </w:divBdr>
        </w:div>
        <w:div w:id="1015570969">
          <w:marLeft w:val="640"/>
          <w:marRight w:val="0"/>
          <w:marTop w:val="0"/>
          <w:marBottom w:val="0"/>
          <w:divBdr>
            <w:top w:val="none" w:sz="0" w:space="0" w:color="auto"/>
            <w:left w:val="none" w:sz="0" w:space="0" w:color="auto"/>
            <w:bottom w:val="none" w:sz="0" w:space="0" w:color="auto"/>
            <w:right w:val="none" w:sz="0" w:space="0" w:color="auto"/>
          </w:divBdr>
        </w:div>
        <w:div w:id="1909463051">
          <w:marLeft w:val="640"/>
          <w:marRight w:val="0"/>
          <w:marTop w:val="0"/>
          <w:marBottom w:val="0"/>
          <w:divBdr>
            <w:top w:val="none" w:sz="0" w:space="0" w:color="auto"/>
            <w:left w:val="none" w:sz="0" w:space="0" w:color="auto"/>
            <w:bottom w:val="none" w:sz="0" w:space="0" w:color="auto"/>
            <w:right w:val="none" w:sz="0" w:space="0" w:color="auto"/>
          </w:divBdr>
        </w:div>
        <w:div w:id="1966690049">
          <w:marLeft w:val="640"/>
          <w:marRight w:val="0"/>
          <w:marTop w:val="0"/>
          <w:marBottom w:val="0"/>
          <w:divBdr>
            <w:top w:val="none" w:sz="0" w:space="0" w:color="auto"/>
            <w:left w:val="none" w:sz="0" w:space="0" w:color="auto"/>
            <w:bottom w:val="none" w:sz="0" w:space="0" w:color="auto"/>
            <w:right w:val="none" w:sz="0" w:space="0" w:color="auto"/>
          </w:divBdr>
        </w:div>
        <w:div w:id="2147119068">
          <w:marLeft w:val="640"/>
          <w:marRight w:val="0"/>
          <w:marTop w:val="0"/>
          <w:marBottom w:val="0"/>
          <w:divBdr>
            <w:top w:val="none" w:sz="0" w:space="0" w:color="auto"/>
            <w:left w:val="none" w:sz="0" w:space="0" w:color="auto"/>
            <w:bottom w:val="none" w:sz="0" w:space="0" w:color="auto"/>
            <w:right w:val="none" w:sz="0" w:space="0" w:color="auto"/>
          </w:divBdr>
        </w:div>
        <w:div w:id="2040740500">
          <w:marLeft w:val="640"/>
          <w:marRight w:val="0"/>
          <w:marTop w:val="0"/>
          <w:marBottom w:val="0"/>
          <w:divBdr>
            <w:top w:val="none" w:sz="0" w:space="0" w:color="auto"/>
            <w:left w:val="none" w:sz="0" w:space="0" w:color="auto"/>
            <w:bottom w:val="none" w:sz="0" w:space="0" w:color="auto"/>
            <w:right w:val="none" w:sz="0" w:space="0" w:color="auto"/>
          </w:divBdr>
        </w:div>
        <w:div w:id="1648589584">
          <w:marLeft w:val="640"/>
          <w:marRight w:val="0"/>
          <w:marTop w:val="0"/>
          <w:marBottom w:val="0"/>
          <w:divBdr>
            <w:top w:val="none" w:sz="0" w:space="0" w:color="auto"/>
            <w:left w:val="none" w:sz="0" w:space="0" w:color="auto"/>
            <w:bottom w:val="none" w:sz="0" w:space="0" w:color="auto"/>
            <w:right w:val="none" w:sz="0" w:space="0" w:color="auto"/>
          </w:divBdr>
        </w:div>
        <w:div w:id="919557649">
          <w:marLeft w:val="640"/>
          <w:marRight w:val="0"/>
          <w:marTop w:val="0"/>
          <w:marBottom w:val="0"/>
          <w:divBdr>
            <w:top w:val="none" w:sz="0" w:space="0" w:color="auto"/>
            <w:left w:val="none" w:sz="0" w:space="0" w:color="auto"/>
            <w:bottom w:val="none" w:sz="0" w:space="0" w:color="auto"/>
            <w:right w:val="none" w:sz="0" w:space="0" w:color="auto"/>
          </w:divBdr>
        </w:div>
        <w:div w:id="2001929650">
          <w:marLeft w:val="640"/>
          <w:marRight w:val="0"/>
          <w:marTop w:val="0"/>
          <w:marBottom w:val="0"/>
          <w:divBdr>
            <w:top w:val="none" w:sz="0" w:space="0" w:color="auto"/>
            <w:left w:val="none" w:sz="0" w:space="0" w:color="auto"/>
            <w:bottom w:val="none" w:sz="0" w:space="0" w:color="auto"/>
            <w:right w:val="none" w:sz="0" w:space="0" w:color="auto"/>
          </w:divBdr>
        </w:div>
        <w:div w:id="1979652492">
          <w:marLeft w:val="640"/>
          <w:marRight w:val="0"/>
          <w:marTop w:val="0"/>
          <w:marBottom w:val="0"/>
          <w:divBdr>
            <w:top w:val="none" w:sz="0" w:space="0" w:color="auto"/>
            <w:left w:val="none" w:sz="0" w:space="0" w:color="auto"/>
            <w:bottom w:val="none" w:sz="0" w:space="0" w:color="auto"/>
            <w:right w:val="none" w:sz="0" w:space="0" w:color="auto"/>
          </w:divBdr>
        </w:div>
        <w:div w:id="443965271">
          <w:marLeft w:val="640"/>
          <w:marRight w:val="0"/>
          <w:marTop w:val="0"/>
          <w:marBottom w:val="0"/>
          <w:divBdr>
            <w:top w:val="none" w:sz="0" w:space="0" w:color="auto"/>
            <w:left w:val="none" w:sz="0" w:space="0" w:color="auto"/>
            <w:bottom w:val="none" w:sz="0" w:space="0" w:color="auto"/>
            <w:right w:val="none" w:sz="0" w:space="0" w:color="auto"/>
          </w:divBdr>
        </w:div>
        <w:div w:id="784690518">
          <w:marLeft w:val="640"/>
          <w:marRight w:val="0"/>
          <w:marTop w:val="0"/>
          <w:marBottom w:val="0"/>
          <w:divBdr>
            <w:top w:val="none" w:sz="0" w:space="0" w:color="auto"/>
            <w:left w:val="none" w:sz="0" w:space="0" w:color="auto"/>
            <w:bottom w:val="none" w:sz="0" w:space="0" w:color="auto"/>
            <w:right w:val="none" w:sz="0" w:space="0" w:color="auto"/>
          </w:divBdr>
        </w:div>
        <w:div w:id="585923597">
          <w:marLeft w:val="640"/>
          <w:marRight w:val="0"/>
          <w:marTop w:val="0"/>
          <w:marBottom w:val="0"/>
          <w:divBdr>
            <w:top w:val="none" w:sz="0" w:space="0" w:color="auto"/>
            <w:left w:val="none" w:sz="0" w:space="0" w:color="auto"/>
            <w:bottom w:val="none" w:sz="0" w:space="0" w:color="auto"/>
            <w:right w:val="none" w:sz="0" w:space="0" w:color="auto"/>
          </w:divBdr>
        </w:div>
        <w:div w:id="1055658752">
          <w:marLeft w:val="640"/>
          <w:marRight w:val="0"/>
          <w:marTop w:val="0"/>
          <w:marBottom w:val="0"/>
          <w:divBdr>
            <w:top w:val="none" w:sz="0" w:space="0" w:color="auto"/>
            <w:left w:val="none" w:sz="0" w:space="0" w:color="auto"/>
            <w:bottom w:val="none" w:sz="0" w:space="0" w:color="auto"/>
            <w:right w:val="none" w:sz="0" w:space="0" w:color="auto"/>
          </w:divBdr>
        </w:div>
        <w:div w:id="107436712">
          <w:marLeft w:val="640"/>
          <w:marRight w:val="0"/>
          <w:marTop w:val="0"/>
          <w:marBottom w:val="0"/>
          <w:divBdr>
            <w:top w:val="none" w:sz="0" w:space="0" w:color="auto"/>
            <w:left w:val="none" w:sz="0" w:space="0" w:color="auto"/>
            <w:bottom w:val="none" w:sz="0" w:space="0" w:color="auto"/>
            <w:right w:val="none" w:sz="0" w:space="0" w:color="auto"/>
          </w:divBdr>
        </w:div>
        <w:div w:id="184515330">
          <w:marLeft w:val="640"/>
          <w:marRight w:val="0"/>
          <w:marTop w:val="0"/>
          <w:marBottom w:val="0"/>
          <w:divBdr>
            <w:top w:val="none" w:sz="0" w:space="0" w:color="auto"/>
            <w:left w:val="none" w:sz="0" w:space="0" w:color="auto"/>
            <w:bottom w:val="none" w:sz="0" w:space="0" w:color="auto"/>
            <w:right w:val="none" w:sz="0" w:space="0" w:color="auto"/>
          </w:divBdr>
        </w:div>
        <w:div w:id="767432168">
          <w:marLeft w:val="640"/>
          <w:marRight w:val="0"/>
          <w:marTop w:val="0"/>
          <w:marBottom w:val="0"/>
          <w:divBdr>
            <w:top w:val="none" w:sz="0" w:space="0" w:color="auto"/>
            <w:left w:val="none" w:sz="0" w:space="0" w:color="auto"/>
            <w:bottom w:val="none" w:sz="0" w:space="0" w:color="auto"/>
            <w:right w:val="none" w:sz="0" w:space="0" w:color="auto"/>
          </w:divBdr>
        </w:div>
        <w:div w:id="1686401509">
          <w:marLeft w:val="640"/>
          <w:marRight w:val="0"/>
          <w:marTop w:val="0"/>
          <w:marBottom w:val="0"/>
          <w:divBdr>
            <w:top w:val="none" w:sz="0" w:space="0" w:color="auto"/>
            <w:left w:val="none" w:sz="0" w:space="0" w:color="auto"/>
            <w:bottom w:val="none" w:sz="0" w:space="0" w:color="auto"/>
            <w:right w:val="none" w:sz="0" w:space="0" w:color="auto"/>
          </w:divBdr>
        </w:div>
        <w:div w:id="1970351799">
          <w:marLeft w:val="640"/>
          <w:marRight w:val="0"/>
          <w:marTop w:val="0"/>
          <w:marBottom w:val="0"/>
          <w:divBdr>
            <w:top w:val="none" w:sz="0" w:space="0" w:color="auto"/>
            <w:left w:val="none" w:sz="0" w:space="0" w:color="auto"/>
            <w:bottom w:val="none" w:sz="0" w:space="0" w:color="auto"/>
            <w:right w:val="none" w:sz="0" w:space="0" w:color="auto"/>
          </w:divBdr>
        </w:div>
        <w:div w:id="1211845058">
          <w:marLeft w:val="640"/>
          <w:marRight w:val="0"/>
          <w:marTop w:val="0"/>
          <w:marBottom w:val="0"/>
          <w:divBdr>
            <w:top w:val="none" w:sz="0" w:space="0" w:color="auto"/>
            <w:left w:val="none" w:sz="0" w:space="0" w:color="auto"/>
            <w:bottom w:val="none" w:sz="0" w:space="0" w:color="auto"/>
            <w:right w:val="none" w:sz="0" w:space="0" w:color="auto"/>
          </w:divBdr>
        </w:div>
        <w:div w:id="1159689232">
          <w:marLeft w:val="640"/>
          <w:marRight w:val="0"/>
          <w:marTop w:val="0"/>
          <w:marBottom w:val="0"/>
          <w:divBdr>
            <w:top w:val="none" w:sz="0" w:space="0" w:color="auto"/>
            <w:left w:val="none" w:sz="0" w:space="0" w:color="auto"/>
            <w:bottom w:val="none" w:sz="0" w:space="0" w:color="auto"/>
            <w:right w:val="none" w:sz="0" w:space="0" w:color="auto"/>
          </w:divBdr>
        </w:div>
        <w:div w:id="979921832">
          <w:marLeft w:val="640"/>
          <w:marRight w:val="0"/>
          <w:marTop w:val="0"/>
          <w:marBottom w:val="0"/>
          <w:divBdr>
            <w:top w:val="none" w:sz="0" w:space="0" w:color="auto"/>
            <w:left w:val="none" w:sz="0" w:space="0" w:color="auto"/>
            <w:bottom w:val="none" w:sz="0" w:space="0" w:color="auto"/>
            <w:right w:val="none" w:sz="0" w:space="0" w:color="auto"/>
          </w:divBdr>
        </w:div>
        <w:div w:id="599220369">
          <w:marLeft w:val="640"/>
          <w:marRight w:val="0"/>
          <w:marTop w:val="0"/>
          <w:marBottom w:val="0"/>
          <w:divBdr>
            <w:top w:val="none" w:sz="0" w:space="0" w:color="auto"/>
            <w:left w:val="none" w:sz="0" w:space="0" w:color="auto"/>
            <w:bottom w:val="none" w:sz="0" w:space="0" w:color="auto"/>
            <w:right w:val="none" w:sz="0" w:space="0" w:color="auto"/>
          </w:divBdr>
        </w:div>
        <w:div w:id="911085401">
          <w:marLeft w:val="640"/>
          <w:marRight w:val="0"/>
          <w:marTop w:val="0"/>
          <w:marBottom w:val="0"/>
          <w:divBdr>
            <w:top w:val="none" w:sz="0" w:space="0" w:color="auto"/>
            <w:left w:val="none" w:sz="0" w:space="0" w:color="auto"/>
            <w:bottom w:val="none" w:sz="0" w:space="0" w:color="auto"/>
            <w:right w:val="none" w:sz="0" w:space="0" w:color="auto"/>
          </w:divBdr>
        </w:div>
        <w:div w:id="1737313676">
          <w:marLeft w:val="640"/>
          <w:marRight w:val="0"/>
          <w:marTop w:val="0"/>
          <w:marBottom w:val="0"/>
          <w:divBdr>
            <w:top w:val="none" w:sz="0" w:space="0" w:color="auto"/>
            <w:left w:val="none" w:sz="0" w:space="0" w:color="auto"/>
            <w:bottom w:val="none" w:sz="0" w:space="0" w:color="auto"/>
            <w:right w:val="none" w:sz="0" w:space="0" w:color="auto"/>
          </w:divBdr>
        </w:div>
        <w:div w:id="561409116">
          <w:marLeft w:val="640"/>
          <w:marRight w:val="0"/>
          <w:marTop w:val="0"/>
          <w:marBottom w:val="0"/>
          <w:divBdr>
            <w:top w:val="none" w:sz="0" w:space="0" w:color="auto"/>
            <w:left w:val="none" w:sz="0" w:space="0" w:color="auto"/>
            <w:bottom w:val="none" w:sz="0" w:space="0" w:color="auto"/>
            <w:right w:val="none" w:sz="0" w:space="0" w:color="auto"/>
          </w:divBdr>
        </w:div>
        <w:div w:id="738865323">
          <w:marLeft w:val="640"/>
          <w:marRight w:val="0"/>
          <w:marTop w:val="0"/>
          <w:marBottom w:val="0"/>
          <w:divBdr>
            <w:top w:val="none" w:sz="0" w:space="0" w:color="auto"/>
            <w:left w:val="none" w:sz="0" w:space="0" w:color="auto"/>
            <w:bottom w:val="none" w:sz="0" w:space="0" w:color="auto"/>
            <w:right w:val="none" w:sz="0" w:space="0" w:color="auto"/>
          </w:divBdr>
        </w:div>
        <w:div w:id="496923658">
          <w:marLeft w:val="640"/>
          <w:marRight w:val="0"/>
          <w:marTop w:val="0"/>
          <w:marBottom w:val="0"/>
          <w:divBdr>
            <w:top w:val="none" w:sz="0" w:space="0" w:color="auto"/>
            <w:left w:val="none" w:sz="0" w:space="0" w:color="auto"/>
            <w:bottom w:val="none" w:sz="0" w:space="0" w:color="auto"/>
            <w:right w:val="none" w:sz="0" w:space="0" w:color="auto"/>
          </w:divBdr>
        </w:div>
        <w:div w:id="1621375644">
          <w:marLeft w:val="640"/>
          <w:marRight w:val="0"/>
          <w:marTop w:val="0"/>
          <w:marBottom w:val="0"/>
          <w:divBdr>
            <w:top w:val="none" w:sz="0" w:space="0" w:color="auto"/>
            <w:left w:val="none" w:sz="0" w:space="0" w:color="auto"/>
            <w:bottom w:val="none" w:sz="0" w:space="0" w:color="auto"/>
            <w:right w:val="none" w:sz="0" w:space="0" w:color="auto"/>
          </w:divBdr>
        </w:div>
        <w:div w:id="186406344">
          <w:marLeft w:val="640"/>
          <w:marRight w:val="0"/>
          <w:marTop w:val="0"/>
          <w:marBottom w:val="0"/>
          <w:divBdr>
            <w:top w:val="none" w:sz="0" w:space="0" w:color="auto"/>
            <w:left w:val="none" w:sz="0" w:space="0" w:color="auto"/>
            <w:bottom w:val="none" w:sz="0" w:space="0" w:color="auto"/>
            <w:right w:val="none" w:sz="0" w:space="0" w:color="auto"/>
          </w:divBdr>
        </w:div>
        <w:div w:id="1957132719">
          <w:marLeft w:val="640"/>
          <w:marRight w:val="0"/>
          <w:marTop w:val="0"/>
          <w:marBottom w:val="0"/>
          <w:divBdr>
            <w:top w:val="none" w:sz="0" w:space="0" w:color="auto"/>
            <w:left w:val="none" w:sz="0" w:space="0" w:color="auto"/>
            <w:bottom w:val="none" w:sz="0" w:space="0" w:color="auto"/>
            <w:right w:val="none" w:sz="0" w:space="0" w:color="auto"/>
          </w:divBdr>
        </w:div>
        <w:div w:id="1437170633">
          <w:marLeft w:val="640"/>
          <w:marRight w:val="0"/>
          <w:marTop w:val="0"/>
          <w:marBottom w:val="0"/>
          <w:divBdr>
            <w:top w:val="none" w:sz="0" w:space="0" w:color="auto"/>
            <w:left w:val="none" w:sz="0" w:space="0" w:color="auto"/>
            <w:bottom w:val="none" w:sz="0" w:space="0" w:color="auto"/>
            <w:right w:val="none" w:sz="0" w:space="0" w:color="auto"/>
          </w:divBdr>
        </w:div>
        <w:div w:id="1972976280">
          <w:marLeft w:val="640"/>
          <w:marRight w:val="0"/>
          <w:marTop w:val="0"/>
          <w:marBottom w:val="0"/>
          <w:divBdr>
            <w:top w:val="none" w:sz="0" w:space="0" w:color="auto"/>
            <w:left w:val="none" w:sz="0" w:space="0" w:color="auto"/>
            <w:bottom w:val="none" w:sz="0" w:space="0" w:color="auto"/>
            <w:right w:val="none" w:sz="0" w:space="0" w:color="auto"/>
          </w:divBdr>
        </w:div>
        <w:div w:id="1801797318">
          <w:marLeft w:val="640"/>
          <w:marRight w:val="0"/>
          <w:marTop w:val="0"/>
          <w:marBottom w:val="0"/>
          <w:divBdr>
            <w:top w:val="none" w:sz="0" w:space="0" w:color="auto"/>
            <w:left w:val="none" w:sz="0" w:space="0" w:color="auto"/>
            <w:bottom w:val="none" w:sz="0" w:space="0" w:color="auto"/>
            <w:right w:val="none" w:sz="0" w:space="0" w:color="auto"/>
          </w:divBdr>
        </w:div>
        <w:div w:id="997464199">
          <w:marLeft w:val="640"/>
          <w:marRight w:val="0"/>
          <w:marTop w:val="0"/>
          <w:marBottom w:val="0"/>
          <w:divBdr>
            <w:top w:val="none" w:sz="0" w:space="0" w:color="auto"/>
            <w:left w:val="none" w:sz="0" w:space="0" w:color="auto"/>
            <w:bottom w:val="none" w:sz="0" w:space="0" w:color="auto"/>
            <w:right w:val="none" w:sz="0" w:space="0" w:color="auto"/>
          </w:divBdr>
        </w:div>
        <w:div w:id="17121940">
          <w:marLeft w:val="640"/>
          <w:marRight w:val="0"/>
          <w:marTop w:val="0"/>
          <w:marBottom w:val="0"/>
          <w:divBdr>
            <w:top w:val="none" w:sz="0" w:space="0" w:color="auto"/>
            <w:left w:val="none" w:sz="0" w:space="0" w:color="auto"/>
            <w:bottom w:val="none" w:sz="0" w:space="0" w:color="auto"/>
            <w:right w:val="none" w:sz="0" w:space="0" w:color="auto"/>
          </w:divBdr>
        </w:div>
        <w:div w:id="1305817548">
          <w:marLeft w:val="640"/>
          <w:marRight w:val="0"/>
          <w:marTop w:val="0"/>
          <w:marBottom w:val="0"/>
          <w:divBdr>
            <w:top w:val="none" w:sz="0" w:space="0" w:color="auto"/>
            <w:left w:val="none" w:sz="0" w:space="0" w:color="auto"/>
            <w:bottom w:val="none" w:sz="0" w:space="0" w:color="auto"/>
            <w:right w:val="none" w:sz="0" w:space="0" w:color="auto"/>
          </w:divBdr>
        </w:div>
        <w:div w:id="2104059367">
          <w:marLeft w:val="640"/>
          <w:marRight w:val="0"/>
          <w:marTop w:val="0"/>
          <w:marBottom w:val="0"/>
          <w:divBdr>
            <w:top w:val="none" w:sz="0" w:space="0" w:color="auto"/>
            <w:left w:val="none" w:sz="0" w:space="0" w:color="auto"/>
            <w:bottom w:val="none" w:sz="0" w:space="0" w:color="auto"/>
            <w:right w:val="none" w:sz="0" w:space="0" w:color="auto"/>
          </w:divBdr>
        </w:div>
        <w:div w:id="1786315865">
          <w:marLeft w:val="640"/>
          <w:marRight w:val="0"/>
          <w:marTop w:val="0"/>
          <w:marBottom w:val="0"/>
          <w:divBdr>
            <w:top w:val="none" w:sz="0" w:space="0" w:color="auto"/>
            <w:left w:val="none" w:sz="0" w:space="0" w:color="auto"/>
            <w:bottom w:val="none" w:sz="0" w:space="0" w:color="auto"/>
            <w:right w:val="none" w:sz="0" w:space="0" w:color="auto"/>
          </w:divBdr>
        </w:div>
        <w:div w:id="1436905872">
          <w:marLeft w:val="640"/>
          <w:marRight w:val="0"/>
          <w:marTop w:val="0"/>
          <w:marBottom w:val="0"/>
          <w:divBdr>
            <w:top w:val="none" w:sz="0" w:space="0" w:color="auto"/>
            <w:left w:val="none" w:sz="0" w:space="0" w:color="auto"/>
            <w:bottom w:val="none" w:sz="0" w:space="0" w:color="auto"/>
            <w:right w:val="none" w:sz="0" w:space="0" w:color="auto"/>
          </w:divBdr>
        </w:div>
        <w:div w:id="1313757953">
          <w:marLeft w:val="640"/>
          <w:marRight w:val="0"/>
          <w:marTop w:val="0"/>
          <w:marBottom w:val="0"/>
          <w:divBdr>
            <w:top w:val="none" w:sz="0" w:space="0" w:color="auto"/>
            <w:left w:val="none" w:sz="0" w:space="0" w:color="auto"/>
            <w:bottom w:val="none" w:sz="0" w:space="0" w:color="auto"/>
            <w:right w:val="none" w:sz="0" w:space="0" w:color="auto"/>
          </w:divBdr>
        </w:div>
        <w:div w:id="1203907383">
          <w:marLeft w:val="640"/>
          <w:marRight w:val="0"/>
          <w:marTop w:val="0"/>
          <w:marBottom w:val="0"/>
          <w:divBdr>
            <w:top w:val="none" w:sz="0" w:space="0" w:color="auto"/>
            <w:left w:val="none" w:sz="0" w:space="0" w:color="auto"/>
            <w:bottom w:val="none" w:sz="0" w:space="0" w:color="auto"/>
            <w:right w:val="none" w:sz="0" w:space="0" w:color="auto"/>
          </w:divBdr>
        </w:div>
        <w:div w:id="1700354444">
          <w:marLeft w:val="640"/>
          <w:marRight w:val="0"/>
          <w:marTop w:val="0"/>
          <w:marBottom w:val="0"/>
          <w:divBdr>
            <w:top w:val="none" w:sz="0" w:space="0" w:color="auto"/>
            <w:left w:val="none" w:sz="0" w:space="0" w:color="auto"/>
            <w:bottom w:val="none" w:sz="0" w:space="0" w:color="auto"/>
            <w:right w:val="none" w:sz="0" w:space="0" w:color="auto"/>
          </w:divBdr>
        </w:div>
        <w:div w:id="91241219">
          <w:marLeft w:val="640"/>
          <w:marRight w:val="0"/>
          <w:marTop w:val="0"/>
          <w:marBottom w:val="0"/>
          <w:divBdr>
            <w:top w:val="none" w:sz="0" w:space="0" w:color="auto"/>
            <w:left w:val="none" w:sz="0" w:space="0" w:color="auto"/>
            <w:bottom w:val="none" w:sz="0" w:space="0" w:color="auto"/>
            <w:right w:val="none" w:sz="0" w:space="0" w:color="auto"/>
          </w:divBdr>
        </w:div>
        <w:div w:id="2081056877">
          <w:marLeft w:val="640"/>
          <w:marRight w:val="0"/>
          <w:marTop w:val="0"/>
          <w:marBottom w:val="0"/>
          <w:divBdr>
            <w:top w:val="none" w:sz="0" w:space="0" w:color="auto"/>
            <w:left w:val="none" w:sz="0" w:space="0" w:color="auto"/>
            <w:bottom w:val="none" w:sz="0" w:space="0" w:color="auto"/>
            <w:right w:val="none" w:sz="0" w:space="0" w:color="auto"/>
          </w:divBdr>
        </w:div>
        <w:div w:id="957296603">
          <w:marLeft w:val="640"/>
          <w:marRight w:val="0"/>
          <w:marTop w:val="0"/>
          <w:marBottom w:val="0"/>
          <w:divBdr>
            <w:top w:val="none" w:sz="0" w:space="0" w:color="auto"/>
            <w:left w:val="none" w:sz="0" w:space="0" w:color="auto"/>
            <w:bottom w:val="none" w:sz="0" w:space="0" w:color="auto"/>
            <w:right w:val="none" w:sz="0" w:space="0" w:color="auto"/>
          </w:divBdr>
        </w:div>
        <w:div w:id="107746693">
          <w:marLeft w:val="640"/>
          <w:marRight w:val="0"/>
          <w:marTop w:val="0"/>
          <w:marBottom w:val="0"/>
          <w:divBdr>
            <w:top w:val="none" w:sz="0" w:space="0" w:color="auto"/>
            <w:left w:val="none" w:sz="0" w:space="0" w:color="auto"/>
            <w:bottom w:val="none" w:sz="0" w:space="0" w:color="auto"/>
            <w:right w:val="none" w:sz="0" w:space="0" w:color="auto"/>
          </w:divBdr>
        </w:div>
        <w:div w:id="814875516">
          <w:marLeft w:val="640"/>
          <w:marRight w:val="0"/>
          <w:marTop w:val="0"/>
          <w:marBottom w:val="0"/>
          <w:divBdr>
            <w:top w:val="none" w:sz="0" w:space="0" w:color="auto"/>
            <w:left w:val="none" w:sz="0" w:space="0" w:color="auto"/>
            <w:bottom w:val="none" w:sz="0" w:space="0" w:color="auto"/>
            <w:right w:val="none" w:sz="0" w:space="0" w:color="auto"/>
          </w:divBdr>
        </w:div>
        <w:div w:id="825825429">
          <w:marLeft w:val="640"/>
          <w:marRight w:val="0"/>
          <w:marTop w:val="0"/>
          <w:marBottom w:val="0"/>
          <w:divBdr>
            <w:top w:val="none" w:sz="0" w:space="0" w:color="auto"/>
            <w:left w:val="none" w:sz="0" w:space="0" w:color="auto"/>
            <w:bottom w:val="none" w:sz="0" w:space="0" w:color="auto"/>
            <w:right w:val="none" w:sz="0" w:space="0" w:color="auto"/>
          </w:divBdr>
        </w:div>
        <w:div w:id="647592736">
          <w:marLeft w:val="640"/>
          <w:marRight w:val="0"/>
          <w:marTop w:val="0"/>
          <w:marBottom w:val="0"/>
          <w:divBdr>
            <w:top w:val="none" w:sz="0" w:space="0" w:color="auto"/>
            <w:left w:val="none" w:sz="0" w:space="0" w:color="auto"/>
            <w:bottom w:val="none" w:sz="0" w:space="0" w:color="auto"/>
            <w:right w:val="none" w:sz="0" w:space="0" w:color="auto"/>
          </w:divBdr>
        </w:div>
        <w:div w:id="617446648">
          <w:marLeft w:val="640"/>
          <w:marRight w:val="0"/>
          <w:marTop w:val="0"/>
          <w:marBottom w:val="0"/>
          <w:divBdr>
            <w:top w:val="none" w:sz="0" w:space="0" w:color="auto"/>
            <w:left w:val="none" w:sz="0" w:space="0" w:color="auto"/>
            <w:bottom w:val="none" w:sz="0" w:space="0" w:color="auto"/>
            <w:right w:val="none" w:sz="0" w:space="0" w:color="auto"/>
          </w:divBdr>
        </w:div>
        <w:div w:id="1743870019">
          <w:marLeft w:val="640"/>
          <w:marRight w:val="0"/>
          <w:marTop w:val="0"/>
          <w:marBottom w:val="0"/>
          <w:divBdr>
            <w:top w:val="none" w:sz="0" w:space="0" w:color="auto"/>
            <w:left w:val="none" w:sz="0" w:space="0" w:color="auto"/>
            <w:bottom w:val="none" w:sz="0" w:space="0" w:color="auto"/>
            <w:right w:val="none" w:sz="0" w:space="0" w:color="auto"/>
          </w:divBdr>
        </w:div>
        <w:div w:id="789471498">
          <w:marLeft w:val="640"/>
          <w:marRight w:val="0"/>
          <w:marTop w:val="0"/>
          <w:marBottom w:val="0"/>
          <w:divBdr>
            <w:top w:val="none" w:sz="0" w:space="0" w:color="auto"/>
            <w:left w:val="none" w:sz="0" w:space="0" w:color="auto"/>
            <w:bottom w:val="none" w:sz="0" w:space="0" w:color="auto"/>
            <w:right w:val="none" w:sz="0" w:space="0" w:color="auto"/>
          </w:divBdr>
        </w:div>
        <w:div w:id="1549338301">
          <w:marLeft w:val="640"/>
          <w:marRight w:val="0"/>
          <w:marTop w:val="0"/>
          <w:marBottom w:val="0"/>
          <w:divBdr>
            <w:top w:val="none" w:sz="0" w:space="0" w:color="auto"/>
            <w:left w:val="none" w:sz="0" w:space="0" w:color="auto"/>
            <w:bottom w:val="none" w:sz="0" w:space="0" w:color="auto"/>
            <w:right w:val="none" w:sz="0" w:space="0" w:color="auto"/>
          </w:divBdr>
        </w:div>
        <w:div w:id="7292444">
          <w:marLeft w:val="640"/>
          <w:marRight w:val="0"/>
          <w:marTop w:val="0"/>
          <w:marBottom w:val="0"/>
          <w:divBdr>
            <w:top w:val="none" w:sz="0" w:space="0" w:color="auto"/>
            <w:left w:val="none" w:sz="0" w:space="0" w:color="auto"/>
            <w:bottom w:val="none" w:sz="0" w:space="0" w:color="auto"/>
            <w:right w:val="none" w:sz="0" w:space="0" w:color="auto"/>
          </w:divBdr>
        </w:div>
      </w:divsChild>
    </w:div>
    <w:div w:id="977610895">
      <w:bodyDiv w:val="1"/>
      <w:marLeft w:val="0"/>
      <w:marRight w:val="0"/>
      <w:marTop w:val="0"/>
      <w:marBottom w:val="0"/>
      <w:divBdr>
        <w:top w:val="none" w:sz="0" w:space="0" w:color="auto"/>
        <w:left w:val="none" w:sz="0" w:space="0" w:color="auto"/>
        <w:bottom w:val="none" w:sz="0" w:space="0" w:color="auto"/>
        <w:right w:val="none" w:sz="0" w:space="0" w:color="auto"/>
      </w:divBdr>
      <w:divsChild>
        <w:div w:id="1801530541">
          <w:marLeft w:val="640"/>
          <w:marRight w:val="0"/>
          <w:marTop w:val="0"/>
          <w:marBottom w:val="0"/>
          <w:divBdr>
            <w:top w:val="none" w:sz="0" w:space="0" w:color="auto"/>
            <w:left w:val="none" w:sz="0" w:space="0" w:color="auto"/>
            <w:bottom w:val="none" w:sz="0" w:space="0" w:color="auto"/>
            <w:right w:val="none" w:sz="0" w:space="0" w:color="auto"/>
          </w:divBdr>
        </w:div>
        <w:div w:id="162622807">
          <w:marLeft w:val="640"/>
          <w:marRight w:val="0"/>
          <w:marTop w:val="0"/>
          <w:marBottom w:val="0"/>
          <w:divBdr>
            <w:top w:val="none" w:sz="0" w:space="0" w:color="auto"/>
            <w:left w:val="none" w:sz="0" w:space="0" w:color="auto"/>
            <w:bottom w:val="none" w:sz="0" w:space="0" w:color="auto"/>
            <w:right w:val="none" w:sz="0" w:space="0" w:color="auto"/>
          </w:divBdr>
        </w:div>
        <w:div w:id="968360924">
          <w:marLeft w:val="640"/>
          <w:marRight w:val="0"/>
          <w:marTop w:val="0"/>
          <w:marBottom w:val="0"/>
          <w:divBdr>
            <w:top w:val="none" w:sz="0" w:space="0" w:color="auto"/>
            <w:left w:val="none" w:sz="0" w:space="0" w:color="auto"/>
            <w:bottom w:val="none" w:sz="0" w:space="0" w:color="auto"/>
            <w:right w:val="none" w:sz="0" w:space="0" w:color="auto"/>
          </w:divBdr>
        </w:div>
        <w:div w:id="661274058">
          <w:marLeft w:val="640"/>
          <w:marRight w:val="0"/>
          <w:marTop w:val="0"/>
          <w:marBottom w:val="0"/>
          <w:divBdr>
            <w:top w:val="none" w:sz="0" w:space="0" w:color="auto"/>
            <w:left w:val="none" w:sz="0" w:space="0" w:color="auto"/>
            <w:bottom w:val="none" w:sz="0" w:space="0" w:color="auto"/>
            <w:right w:val="none" w:sz="0" w:space="0" w:color="auto"/>
          </w:divBdr>
        </w:div>
        <w:div w:id="357509023">
          <w:marLeft w:val="640"/>
          <w:marRight w:val="0"/>
          <w:marTop w:val="0"/>
          <w:marBottom w:val="0"/>
          <w:divBdr>
            <w:top w:val="none" w:sz="0" w:space="0" w:color="auto"/>
            <w:left w:val="none" w:sz="0" w:space="0" w:color="auto"/>
            <w:bottom w:val="none" w:sz="0" w:space="0" w:color="auto"/>
            <w:right w:val="none" w:sz="0" w:space="0" w:color="auto"/>
          </w:divBdr>
        </w:div>
        <w:div w:id="126166364">
          <w:marLeft w:val="640"/>
          <w:marRight w:val="0"/>
          <w:marTop w:val="0"/>
          <w:marBottom w:val="0"/>
          <w:divBdr>
            <w:top w:val="none" w:sz="0" w:space="0" w:color="auto"/>
            <w:left w:val="none" w:sz="0" w:space="0" w:color="auto"/>
            <w:bottom w:val="none" w:sz="0" w:space="0" w:color="auto"/>
            <w:right w:val="none" w:sz="0" w:space="0" w:color="auto"/>
          </w:divBdr>
        </w:div>
        <w:div w:id="989594322">
          <w:marLeft w:val="640"/>
          <w:marRight w:val="0"/>
          <w:marTop w:val="0"/>
          <w:marBottom w:val="0"/>
          <w:divBdr>
            <w:top w:val="none" w:sz="0" w:space="0" w:color="auto"/>
            <w:left w:val="none" w:sz="0" w:space="0" w:color="auto"/>
            <w:bottom w:val="none" w:sz="0" w:space="0" w:color="auto"/>
            <w:right w:val="none" w:sz="0" w:space="0" w:color="auto"/>
          </w:divBdr>
        </w:div>
        <w:div w:id="745570146">
          <w:marLeft w:val="640"/>
          <w:marRight w:val="0"/>
          <w:marTop w:val="0"/>
          <w:marBottom w:val="0"/>
          <w:divBdr>
            <w:top w:val="none" w:sz="0" w:space="0" w:color="auto"/>
            <w:left w:val="none" w:sz="0" w:space="0" w:color="auto"/>
            <w:bottom w:val="none" w:sz="0" w:space="0" w:color="auto"/>
            <w:right w:val="none" w:sz="0" w:space="0" w:color="auto"/>
          </w:divBdr>
        </w:div>
        <w:div w:id="2079470887">
          <w:marLeft w:val="640"/>
          <w:marRight w:val="0"/>
          <w:marTop w:val="0"/>
          <w:marBottom w:val="0"/>
          <w:divBdr>
            <w:top w:val="none" w:sz="0" w:space="0" w:color="auto"/>
            <w:left w:val="none" w:sz="0" w:space="0" w:color="auto"/>
            <w:bottom w:val="none" w:sz="0" w:space="0" w:color="auto"/>
            <w:right w:val="none" w:sz="0" w:space="0" w:color="auto"/>
          </w:divBdr>
        </w:div>
        <w:div w:id="833104366">
          <w:marLeft w:val="640"/>
          <w:marRight w:val="0"/>
          <w:marTop w:val="0"/>
          <w:marBottom w:val="0"/>
          <w:divBdr>
            <w:top w:val="none" w:sz="0" w:space="0" w:color="auto"/>
            <w:left w:val="none" w:sz="0" w:space="0" w:color="auto"/>
            <w:bottom w:val="none" w:sz="0" w:space="0" w:color="auto"/>
            <w:right w:val="none" w:sz="0" w:space="0" w:color="auto"/>
          </w:divBdr>
        </w:div>
        <w:div w:id="344988957">
          <w:marLeft w:val="640"/>
          <w:marRight w:val="0"/>
          <w:marTop w:val="0"/>
          <w:marBottom w:val="0"/>
          <w:divBdr>
            <w:top w:val="none" w:sz="0" w:space="0" w:color="auto"/>
            <w:left w:val="none" w:sz="0" w:space="0" w:color="auto"/>
            <w:bottom w:val="none" w:sz="0" w:space="0" w:color="auto"/>
            <w:right w:val="none" w:sz="0" w:space="0" w:color="auto"/>
          </w:divBdr>
        </w:div>
        <w:div w:id="1673292582">
          <w:marLeft w:val="640"/>
          <w:marRight w:val="0"/>
          <w:marTop w:val="0"/>
          <w:marBottom w:val="0"/>
          <w:divBdr>
            <w:top w:val="none" w:sz="0" w:space="0" w:color="auto"/>
            <w:left w:val="none" w:sz="0" w:space="0" w:color="auto"/>
            <w:bottom w:val="none" w:sz="0" w:space="0" w:color="auto"/>
            <w:right w:val="none" w:sz="0" w:space="0" w:color="auto"/>
          </w:divBdr>
        </w:div>
        <w:div w:id="979922604">
          <w:marLeft w:val="640"/>
          <w:marRight w:val="0"/>
          <w:marTop w:val="0"/>
          <w:marBottom w:val="0"/>
          <w:divBdr>
            <w:top w:val="none" w:sz="0" w:space="0" w:color="auto"/>
            <w:left w:val="none" w:sz="0" w:space="0" w:color="auto"/>
            <w:bottom w:val="none" w:sz="0" w:space="0" w:color="auto"/>
            <w:right w:val="none" w:sz="0" w:space="0" w:color="auto"/>
          </w:divBdr>
        </w:div>
        <w:div w:id="1506046574">
          <w:marLeft w:val="640"/>
          <w:marRight w:val="0"/>
          <w:marTop w:val="0"/>
          <w:marBottom w:val="0"/>
          <w:divBdr>
            <w:top w:val="none" w:sz="0" w:space="0" w:color="auto"/>
            <w:left w:val="none" w:sz="0" w:space="0" w:color="auto"/>
            <w:bottom w:val="none" w:sz="0" w:space="0" w:color="auto"/>
            <w:right w:val="none" w:sz="0" w:space="0" w:color="auto"/>
          </w:divBdr>
        </w:div>
        <w:div w:id="249893275">
          <w:marLeft w:val="640"/>
          <w:marRight w:val="0"/>
          <w:marTop w:val="0"/>
          <w:marBottom w:val="0"/>
          <w:divBdr>
            <w:top w:val="none" w:sz="0" w:space="0" w:color="auto"/>
            <w:left w:val="none" w:sz="0" w:space="0" w:color="auto"/>
            <w:bottom w:val="none" w:sz="0" w:space="0" w:color="auto"/>
            <w:right w:val="none" w:sz="0" w:space="0" w:color="auto"/>
          </w:divBdr>
        </w:div>
        <w:div w:id="1775124625">
          <w:marLeft w:val="640"/>
          <w:marRight w:val="0"/>
          <w:marTop w:val="0"/>
          <w:marBottom w:val="0"/>
          <w:divBdr>
            <w:top w:val="none" w:sz="0" w:space="0" w:color="auto"/>
            <w:left w:val="none" w:sz="0" w:space="0" w:color="auto"/>
            <w:bottom w:val="none" w:sz="0" w:space="0" w:color="auto"/>
            <w:right w:val="none" w:sz="0" w:space="0" w:color="auto"/>
          </w:divBdr>
        </w:div>
        <w:div w:id="254557710">
          <w:marLeft w:val="640"/>
          <w:marRight w:val="0"/>
          <w:marTop w:val="0"/>
          <w:marBottom w:val="0"/>
          <w:divBdr>
            <w:top w:val="none" w:sz="0" w:space="0" w:color="auto"/>
            <w:left w:val="none" w:sz="0" w:space="0" w:color="auto"/>
            <w:bottom w:val="none" w:sz="0" w:space="0" w:color="auto"/>
            <w:right w:val="none" w:sz="0" w:space="0" w:color="auto"/>
          </w:divBdr>
        </w:div>
        <w:div w:id="735517893">
          <w:marLeft w:val="640"/>
          <w:marRight w:val="0"/>
          <w:marTop w:val="0"/>
          <w:marBottom w:val="0"/>
          <w:divBdr>
            <w:top w:val="none" w:sz="0" w:space="0" w:color="auto"/>
            <w:left w:val="none" w:sz="0" w:space="0" w:color="auto"/>
            <w:bottom w:val="none" w:sz="0" w:space="0" w:color="auto"/>
            <w:right w:val="none" w:sz="0" w:space="0" w:color="auto"/>
          </w:divBdr>
        </w:div>
        <w:div w:id="940114496">
          <w:marLeft w:val="640"/>
          <w:marRight w:val="0"/>
          <w:marTop w:val="0"/>
          <w:marBottom w:val="0"/>
          <w:divBdr>
            <w:top w:val="none" w:sz="0" w:space="0" w:color="auto"/>
            <w:left w:val="none" w:sz="0" w:space="0" w:color="auto"/>
            <w:bottom w:val="none" w:sz="0" w:space="0" w:color="auto"/>
            <w:right w:val="none" w:sz="0" w:space="0" w:color="auto"/>
          </w:divBdr>
        </w:div>
        <w:div w:id="1708065700">
          <w:marLeft w:val="640"/>
          <w:marRight w:val="0"/>
          <w:marTop w:val="0"/>
          <w:marBottom w:val="0"/>
          <w:divBdr>
            <w:top w:val="none" w:sz="0" w:space="0" w:color="auto"/>
            <w:left w:val="none" w:sz="0" w:space="0" w:color="auto"/>
            <w:bottom w:val="none" w:sz="0" w:space="0" w:color="auto"/>
            <w:right w:val="none" w:sz="0" w:space="0" w:color="auto"/>
          </w:divBdr>
        </w:div>
        <w:div w:id="572862180">
          <w:marLeft w:val="640"/>
          <w:marRight w:val="0"/>
          <w:marTop w:val="0"/>
          <w:marBottom w:val="0"/>
          <w:divBdr>
            <w:top w:val="none" w:sz="0" w:space="0" w:color="auto"/>
            <w:left w:val="none" w:sz="0" w:space="0" w:color="auto"/>
            <w:bottom w:val="none" w:sz="0" w:space="0" w:color="auto"/>
            <w:right w:val="none" w:sz="0" w:space="0" w:color="auto"/>
          </w:divBdr>
        </w:div>
        <w:div w:id="2056927124">
          <w:marLeft w:val="640"/>
          <w:marRight w:val="0"/>
          <w:marTop w:val="0"/>
          <w:marBottom w:val="0"/>
          <w:divBdr>
            <w:top w:val="none" w:sz="0" w:space="0" w:color="auto"/>
            <w:left w:val="none" w:sz="0" w:space="0" w:color="auto"/>
            <w:bottom w:val="none" w:sz="0" w:space="0" w:color="auto"/>
            <w:right w:val="none" w:sz="0" w:space="0" w:color="auto"/>
          </w:divBdr>
        </w:div>
        <w:div w:id="1013989998">
          <w:marLeft w:val="640"/>
          <w:marRight w:val="0"/>
          <w:marTop w:val="0"/>
          <w:marBottom w:val="0"/>
          <w:divBdr>
            <w:top w:val="none" w:sz="0" w:space="0" w:color="auto"/>
            <w:left w:val="none" w:sz="0" w:space="0" w:color="auto"/>
            <w:bottom w:val="none" w:sz="0" w:space="0" w:color="auto"/>
            <w:right w:val="none" w:sz="0" w:space="0" w:color="auto"/>
          </w:divBdr>
        </w:div>
        <w:div w:id="399333018">
          <w:marLeft w:val="640"/>
          <w:marRight w:val="0"/>
          <w:marTop w:val="0"/>
          <w:marBottom w:val="0"/>
          <w:divBdr>
            <w:top w:val="none" w:sz="0" w:space="0" w:color="auto"/>
            <w:left w:val="none" w:sz="0" w:space="0" w:color="auto"/>
            <w:bottom w:val="none" w:sz="0" w:space="0" w:color="auto"/>
            <w:right w:val="none" w:sz="0" w:space="0" w:color="auto"/>
          </w:divBdr>
        </w:div>
        <w:div w:id="1686907247">
          <w:marLeft w:val="640"/>
          <w:marRight w:val="0"/>
          <w:marTop w:val="0"/>
          <w:marBottom w:val="0"/>
          <w:divBdr>
            <w:top w:val="none" w:sz="0" w:space="0" w:color="auto"/>
            <w:left w:val="none" w:sz="0" w:space="0" w:color="auto"/>
            <w:bottom w:val="none" w:sz="0" w:space="0" w:color="auto"/>
            <w:right w:val="none" w:sz="0" w:space="0" w:color="auto"/>
          </w:divBdr>
        </w:div>
        <w:div w:id="308243946">
          <w:marLeft w:val="640"/>
          <w:marRight w:val="0"/>
          <w:marTop w:val="0"/>
          <w:marBottom w:val="0"/>
          <w:divBdr>
            <w:top w:val="none" w:sz="0" w:space="0" w:color="auto"/>
            <w:left w:val="none" w:sz="0" w:space="0" w:color="auto"/>
            <w:bottom w:val="none" w:sz="0" w:space="0" w:color="auto"/>
            <w:right w:val="none" w:sz="0" w:space="0" w:color="auto"/>
          </w:divBdr>
        </w:div>
        <w:div w:id="1615407991">
          <w:marLeft w:val="640"/>
          <w:marRight w:val="0"/>
          <w:marTop w:val="0"/>
          <w:marBottom w:val="0"/>
          <w:divBdr>
            <w:top w:val="none" w:sz="0" w:space="0" w:color="auto"/>
            <w:left w:val="none" w:sz="0" w:space="0" w:color="auto"/>
            <w:bottom w:val="none" w:sz="0" w:space="0" w:color="auto"/>
            <w:right w:val="none" w:sz="0" w:space="0" w:color="auto"/>
          </w:divBdr>
        </w:div>
        <w:div w:id="2114938077">
          <w:marLeft w:val="640"/>
          <w:marRight w:val="0"/>
          <w:marTop w:val="0"/>
          <w:marBottom w:val="0"/>
          <w:divBdr>
            <w:top w:val="none" w:sz="0" w:space="0" w:color="auto"/>
            <w:left w:val="none" w:sz="0" w:space="0" w:color="auto"/>
            <w:bottom w:val="none" w:sz="0" w:space="0" w:color="auto"/>
            <w:right w:val="none" w:sz="0" w:space="0" w:color="auto"/>
          </w:divBdr>
        </w:div>
        <w:div w:id="594024158">
          <w:marLeft w:val="640"/>
          <w:marRight w:val="0"/>
          <w:marTop w:val="0"/>
          <w:marBottom w:val="0"/>
          <w:divBdr>
            <w:top w:val="none" w:sz="0" w:space="0" w:color="auto"/>
            <w:left w:val="none" w:sz="0" w:space="0" w:color="auto"/>
            <w:bottom w:val="none" w:sz="0" w:space="0" w:color="auto"/>
            <w:right w:val="none" w:sz="0" w:space="0" w:color="auto"/>
          </w:divBdr>
        </w:div>
        <w:div w:id="1168598756">
          <w:marLeft w:val="640"/>
          <w:marRight w:val="0"/>
          <w:marTop w:val="0"/>
          <w:marBottom w:val="0"/>
          <w:divBdr>
            <w:top w:val="none" w:sz="0" w:space="0" w:color="auto"/>
            <w:left w:val="none" w:sz="0" w:space="0" w:color="auto"/>
            <w:bottom w:val="none" w:sz="0" w:space="0" w:color="auto"/>
            <w:right w:val="none" w:sz="0" w:space="0" w:color="auto"/>
          </w:divBdr>
        </w:div>
        <w:div w:id="1402561456">
          <w:marLeft w:val="640"/>
          <w:marRight w:val="0"/>
          <w:marTop w:val="0"/>
          <w:marBottom w:val="0"/>
          <w:divBdr>
            <w:top w:val="none" w:sz="0" w:space="0" w:color="auto"/>
            <w:left w:val="none" w:sz="0" w:space="0" w:color="auto"/>
            <w:bottom w:val="none" w:sz="0" w:space="0" w:color="auto"/>
            <w:right w:val="none" w:sz="0" w:space="0" w:color="auto"/>
          </w:divBdr>
        </w:div>
        <w:div w:id="1778866398">
          <w:marLeft w:val="640"/>
          <w:marRight w:val="0"/>
          <w:marTop w:val="0"/>
          <w:marBottom w:val="0"/>
          <w:divBdr>
            <w:top w:val="none" w:sz="0" w:space="0" w:color="auto"/>
            <w:left w:val="none" w:sz="0" w:space="0" w:color="auto"/>
            <w:bottom w:val="none" w:sz="0" w:space="0" w:color="auto"/>
            <w:right w:val="none" w:sz="0" w:space="0" w:color="auto"/>
          </w:divBdr>
        </w:div>
        <w:div w:id="1512794642">
          <w:marLeft w:val="640"/>
          <w:marRight w:val="0"/>
          <w:marTop w:val="0"/>
          <w:marBottom w:val="0"/>
          <w:divBdr>
            <w:top w:val="none" w:sz="0" w:space="0" w:color="auto"/>
            <w:left w:val="none" w:sz="0" w:space="0" w:color="auto"/>
            <w:bottom w:val="none" w:sz="0" w:space="0" w:color="auto"/>
            <w:right w:val="none" w:sz="0" w:space="0" w:color="auto"/>
          </w:divBdr>
        </w:div>
        <w:div w:id="1709332300">
          <w:marLeft w:val="640"/>
          <w:marRight w:val="0"/>
          <w:marTop w:val="0"/>
          <w:marBottom w:val="0"/>
          <w:divBdr>
            <w:top w:val="none" w:sz="0" w:space="0" w:color="auto"/>
            <w:left w:val="none" w:sz="0" w:space="0" w:color="auto"/>
            <w:bottom w:val="none" w:sz="0" w:space="0" w:color="auto"/>
            <w:right w:val="none" w:sz="0" w:space="0" w:color="auto"/>
          </w:divBdr>
        </w:div>
        <w:div w:id="318849953">
          <w:marLeft w:val="640"/>
          <w:marRight w:val="0"/>
          <w:marTop w:val="0"/>
          <w:marBottom w:val="0"/>
          <w:divBdr>
            <w:top w:val="none" w:sz="0" w:space="0" w:color="auto"/>
            <w:left w:val="none" w:sz="0" w:space="0" w:color="auto"/>
            <w:bottom w:val="none" w:sz="0" w:space="0" w:color="auto"/>
            <w:right w:val="none" w:sz="0" w:space="0" w:color="auto"/>
          </w:divBdr>
        </w:div>
        <w:div w:id="140125103">
          <w:marLeft w:val="640"/>
          <w:marRight w:val="0"/>
          <w:marTop w:val="0"/>
          <w:marBottom w:val="0"/>
          <w:divBdr>
            <w:top w:val="none" w:sz="0" w:space="0" w:color="auto"/>
            <w:left w:val="none" w:sz="0" w:space="0" w:color="auto"/>
            <w:bottom w:val="none" w:sz="0" w:space="0" w:color="auto"/>
            <w:right w:val="none" w:sz="0" w:space="0" w:color="auto"/>
          </w:divBdr>
        </w:div>
        <w:div w:id="1951082411">
          <w:marLeft w:val="640"/>
          <w:marRight w:val="0"/>
          <w:marTop w:val="0"/>
          <w:marBottom w:val="0"/>
          <w:divBdr>
            <w:top w:val="none" w:sz="0" w:space="0" w:color="auto"/>
            <w:left w:val="none" w:sz="0" w:space="0" w:color="auto"/>
            <w:bottom w:val="none" w:sz="0" w:space="0" w:color="auto"/>
            <w:right w:val="none" w:sz="0" w:space="0" w:color="auto"/>
          </w:divBdr>
        </w:div>
        <w:div w:id="1573546061">
          <w:marLeft w:val="640"/>
          <w:marRight w:val="0"/>
          <w:marTop w:val="0"/>
          <w:marBottom w:val="0"/>
          <w:divBdr>
            <w:top w:val="none" w:sz="0" w:space="0" w:color="auto"/>
            <w:left w:val="none" w:sz="0" w:space="0" w:color="auto"/>
            <w:bottom w:val="none" w:sz="0" w:space="0" w:color="auto"/>
            <w:right w:val="none" w:sz="0" w:space="0" w:color="auto"/>
          </w:divBdr>
        </w:div>
        <w:div w:id="2003074222">
          <w:marLeft w:val="640"/>
          <w:marRight w:val="0"/>
          <w:marTop w:val="0"/>
          <w:marBottom w:val="0"/>
          <w:divBdr>
            <w:top w:val="none" w:sz="0" w:space="0" w:color="auto"/>
            <w:left w:val="none" w:sz="0" w:space="0" w:color="auto"/>
            <w:bottom w:val="none" w:sz="0" w:space="0" w:color="auto"/>
            <w:right w:val="none" w:sz="0" w:space="0" w:color="auto"/>
          </w:divBdr>
        </w:div>
        <w:div w:id="1085616204">
          <w:marLeft w:val="640"/>
          <w:marRight w:val="0"/>
          <w:marTop w:val="0"/>
          <w:marBottom w:val="0"/>
          <w:divBdr>
            <w:top w:val="none" w:sz="0" w:space="0" w:color="auto"/>
            <w:left w:val="none" w:sz="0" w:space="0" w:color="auto"/>
            <w:bottom w:val="none" w:sz="0" w:space="0" w:color="auto"/>
            <w:right w:val="none" w:sz="0" w:space="0" w:color="auto"/>
          </w:divBdr>
        </w:div>
        <w:div w:id="2058703233">
          <w:marLeft w:val="640"/>
          <w:marRight w:val="0"/>
          <w:marTop w:val="0"/>
          <w:marBottom w:val="0"/>
          <w:divBdr>
            <w:top w:val="none" w:sz="0" w:space="0" w:color="auto"/>
            <w:left w:val="none" w:sz="0" w:space="0" w:color="auto"/>
            <w:bottom w:val="none" w:sz="0" w:space="0" w:color="auto"/>
            <w:right w:val="none" w:sz="0" w:space="0" w:color="auto"/>
          </w:divBdr>
        </w:div>
        <w:div w:id="1351224472">
          <w:marLeft w:val="640"/>
          <w:marRight w:val="0"/>
          <w:marTop w:val="0"/>
          <w:marBottom w:val="0"/>
          <w:divBdr>
            <w:top w:val="none" w:sz="0" w:space="0" w:color="auto"/>
            <w:left w:val="none" w:sz="0" w:space="0" w:color="auto"/>
            <w:bottom w:val="none" w:sz="0" w:space="0" w:color="auto"/>
            <w:right w:val="none" w:sz="0" w:space="0" w:color="auto"/>
          </w:divBdr>
        </w:div>
        <w:div w:id="1046641942">
          <w:marLeft w:val="640"/>
          <w:marRight w:val="0"/>
          <w:marTop w:val="0"/>
          <w:marBottom w:val="0"/>
          <w:divBdr>
            <w:top w:val="none" w:sz="0" w:space="0" w:color="auto"/>
            <w:left w:val="none" w:sz="0" w:space="0" w:color="auto"/>
            <w:bottom w:val="none" w:sz="0" w:space="0" w:color="auto"/>
            <w:right w:val="none" w:sz="0" w:space="0" w:color="auto"/>
          </w:divBdr>
        </w:div>
        <w:div w:id="1381400435">
          <w:marLeft w:val="640"/>
          <w:marRight w:val="0"/>
          <w:marTop w:val="0"/>
          <w:marBottom w:val="0"/>
          <w:divBdr>
            <w:top w:val="none" w:sz="0" w:space="0" w:color="auto"/>
            <w:left w:val="none" w:sz="0" w:space="0" w:color="auto"/>
            <w:bottom w:val="none" w:sz="0" w:space="0" w:color="auto"/>
            <w:right w:val="none" w:sz="0" w:space="0" w:color="auto"/>
          </w:divBdr>
        </w:div>
        <w:div w:id="39525275">
          <w:marLeft w:val="640"/>
          <w:marRight w:val="0"/>
          <w:marTop w:val="0"/>
          <w:marBottom w:val="0"/>
          <w:divBdr>
            <w:top w:val="none" w:sz="0" w:space="0" w:color="auto"/>
            <w:left w:val="none" w:sz="0" w:space="0" w:color="auto"/>
            <w:bottom w:val="none" w:sz="0" w:space="0" w:color="auto"/>
            <w:right w:val="none" w:sz="0" w:space="0" w:color="auto"/>
          </w:divBdr>
        </w:div>
        <w:div w:id="315960941">
          <w:marLeft w:val="640"/>
          <w:marRight w:val="0"/>
          <w:marTop w:val="0"/>
          <w:marBottom w:val="0"/>
          <w:divBdr>
            <w:top w:val="none" w:sz="0" w:space="0" w:color="auto"/>
            <w:left w:val="none" w:sz="0" w:space="0" w:color="auto"/>
            <w:bottom w:val="none" w:sz="0" w:space="0" w:color="auto"/>
            <w:right w:val="none" w:sz="0" w:space="0" w:color="auto"/>
          </w:divBdr>
        </w:div>
        <w:div w:id="660736575">
          <w:marLeft w:val="640"/>
          <w:marRight w:val="0"/>
          <w:marTop w:val="0"/>
          <w:marBottom w:val="0"/>
          <w:divBdr>
            <w:top w:val="none" w:sz="0" w:space="0" w:color="auto"/>
            <w:left w:val="none" w:sz="0" w:space="0" w:color="auto"/>
            <w:bottom w:val="none" w:sz="0" w:space="0" w:color="auto"/>
            <w:right w:val="none" w:sz="0" w:space="0" w:color="auto"/>
          </w:divBdr>
        </w:div>
        <w:div w:id="255401824">
          <w:marLeft w:val="640"/>
          <w:marRight w:val="0"/>
          <w:marTop w:val="0"/>
          <w:marBottom w:val="0"/>
          <w:divBdr>
            <w:top w:val="none" w:sz="0" w:space="0" w:color="auto"/>
            <w:left w:val="none" w:sz="0" w:space="0" w:color="auto"/>
            <w:bottom w:val="none" w:sz="0" w:space="0" w:color="auto"/>
            <w:right w:val="none" w:sz="0" w:space="0" w:color="auto"/>
          </w:divBdr>
        </w:div>
        <w:div w:id="810173560">
          <w:marLeft w:val="640"/>
          <w:marRight w:val="0"/>
          <w:marTop w:val="0"/>
          <w:marBottom w:val="0"/>
          <w:divBdr>
            <w:top w:val="none" w:sz="0" w:space="0" w:color="auto"/>
            <w:left w:val="none" w:sz="0" w:space="0" w:color="auto"/>
            <w:bottom w:val="none" w:sz="0" w:space="0" w:color="auto"/>
            <w:right w:val="none" w:sz="0" w:space="0" w:color="auto"/>
          </w:divBdr>
        </w:div>
      </w:divsChild>
    </w:div>
    <w:div w:id="980768267">
      <w:bodyDiv w:val="1"/>
      <w:marLeft w:val="0"/>
      <w:marRight w:val="0"/>
      <w:marTop w:val="0"/>
      <w:marBottom w:val="0"/>
      <w:divBdr>
        <w:top w:val="none" w:sz="0" w:space="0" w:color="auto"/>
        <w:left w:val="none" w:sz="0" w:space="0" w:color="auto"/>
        <w:bottom w:val="none" w:sz="0" w:space="0" w:color="auto"/>
        <w:right w:val="none" w:sz="0" w:space="0" w:color="auto"/>
      </w:divBdr>
      <w:divsChild>
        <w:div w:id="639573213">
          <w:marLeft w:val="640"/>
          <w:marRight w:val="0"/>
          <w:marTop w:val="0"/>
          <w:marBottom w:val="0"/>
          <w:divBdr>
            <w:top w:val="none" w:sz="0" w:space="0" w:color="auto"/>
            <w:left w:val="none" w:sz="0" w:space="0" w:color="auto"/>
            <w:bottom w:val="none" w:sz="0" w:space="0" w:color="auto"/>
            <w:right w:val="none" w:sz="0" w:space="0" w:color="auto"/>
          </w:divBdr>
        </w:div>
        <w:div w:id="1745495834">
          <w:marLeft w:val="640"/>
          <w:marRight w:val="0"/>
          <w:marTop w:val="0"/>
          <w:marBottom w:val="0"/>
          <w:divBdr>
            <w:top w:val="none" w:sz="0" w:space="0" w:color="auto"/>
            <w:left w:val="none" w:sz="0" w:space="0" w:color="auto"/>
            <w:bottom w:val="none" w:sz="0" w:space="0" w:color="auto"/>
            <w:right w:val="none" w:sz="0" w:space="0" w:color="auto"/>
          </w:divBdr>
        </w:div>
        <w:div w:id="662775989">
          <w:marLeft w:val="640"/>
          <w:marRight w:val="0"/>
          <w:marTop w:val="0"/>
          <w:marBottom w:val="0"/>
          <w:divBdr>
            <w:top w:val="none" w:sz="0" w:space="0" w:color="auto"/>
            <w:left w:val="none" w:sz="0" w:space="0" w:color="auto"/>
            <w:bottom w:val="none" w:sz="0" w:space="0" w:color="auto"/>
            <w:right w:val="none" w:sz="0" w:space="0" w:color="auto"/>
          </w:divBdr>
        </w:div>
        <w:div w:id="772944103">
          <w:marLeft w:val="640"/>
          <w:marRight w:val="0"/>
          <w:marTop w:val="0"/>
          <w:marBottom w:val="0"/>
          <w:divBdr>
            <w:top w:val="none" w:sz="0" w:space="0" w:color="auto"/>
            <w:left w:val="none" w:sz="0" w:space="0" w:color="auto"/>
            <w:bottom w:val="none" w:sz="0" w:space="0" w:color="auto"/>
            <w:right w:val="none" w:sz="0" w:space="0" w:color="auto"/>
          </w:divBdr>
        </w:div>
        <w:div w:id="305940445">
          <w:marLeft w:val="640"/>
          <w:marRight w:val="0"/>
          <w:marTop w:val="0"/>
          <w:marBottom w:val="0"/>
          <w:divBdr>
            <w:top w:val="none" w:sz="0" w:space="0" w:color="auto"/>
            <w:left w:val="none" w:sz="0" w:space="0" w:color="auto"/>
            <w:bottom w:val="none" w:sz="0" w:space="0" w:color="auto"/>
            <w:right w:val="none" w:sz="0" w:space="0" w:color="auto"/>
          </w:divBdr>
        </w:div>
        <w:div w:id="227344503">
          <w:marLeft w:val="640"/>
          <w:marRight w:val="0"/>
          <w:marTop w:val="0"/>
          <w:marBottom w:val="0"/>
          <w:divBdr>
            <w:top w:val="none" w:sz="0" w:space="0" w:color="auto"/>
            <w:left w:val="none" w:sz="0" w:space="0" w:color="auto"/>
            <w:bottom w:val="none" w:sz="0" w:space="0" w:color="auto"/>
            <w:right w:val="none" w:sz="0" w:space="0" w:color="auto"/>
          </w:divBdr>
        </w:div>
        <w:div w:id="1392312819">
          <w:marLeft w:val="640"/>
          <w:marRight w:val="0"/>
          <w:marTop w:val="0"/>
          <w:marBottom w:val="0"/>
          <w:divBdr>
            <w:top w:val="none" w:sz="0" w:space="0" w:color="auto"/>
            <w:left w:val="none" w:sz="0" w:space="0" w:color="auto"/>
            <w:bottom w:val="none" w:sz="0" w:space="0" w:color="auto"/>
            <w:right w:val="none" w:sz="0" w:space="0" w:color="auto"/>
          </w:divBdr>
        </w:div>
        <w:div w:id="1043288621">
          <w:marLeft w:val="640"/>
          <w:marRight w:val="0"/>
          <w:marTop w:val="0"/>
          <w:marBottom w:val="0"/>
          <w:divBdr>
            <w:top w:val="none" w:sz="0" w:space="0" w:color="auto"/>
            <w:left w:val="none" w:sz="0" w:space="0" w:color="auto"/>
            <w:bottom w:val="none" w:sz="0" w:space="0" w:color="auto"/>
            <w:right w:val="none" w:sz="0" w:space="0" w:color="auto"/>
          </w:divBdr>
        </w:div>
        <w:div w:id="375470592">
          <w:marLeft w:val="640"/>
          <w:marRight w:val="0"/>
          <w:marTop w:val="0"/>
          <w:marBottom w:val="0"/>
          <w:divBdr>
            <w:top w:val="none" w:sz="0" w:space="0" w:color="auto"/>
            <w:left w:val="none" w:sz="0" w:space="0" w:color="auto"/>
            <w:bottom w:val="none" w:sz="0" w:space="0" w:color="auto"/>
            <w:right w:val="none" w:sz="0" w:space="0" w:color="auto"/>
          </w:divBdr>
        </w:div>
        <w:div w:id="619721262">
          <w:marLeft w:val="640"/>
          <w:marRight w:val="0"/>
          <w:marTop w:val="0"/>
          <w:marBottom w:val="0"/>
          <w:divBdr>
            <w:top w:val="none" w:sz="0" w:space="0" w:color="auto"/>
            <w:left w:val="none" w:sz="0" w:space="0" w:color="auto"/>
            <w:bottom w:val="none" w:sz="0" w:space="0" w:color="auto"/>
            <w:right w:val="none" w:sz="0" w:space="0" w:color="auto"/>
          </w:divBdr>
        </w:div>
        <w:div w:id="840851583">
          <w:marLeft w:val="640"/>
          <w:marRight w:val="0"/>
          <w:marTop w:val="0"/>
          <w:marBottom w:val="0"/>
          <w:divBdr>
            <w:top w:val="none" w:sz="0" w:space="0" w:color="auto"/>
            <w:left w:val="none" w:sz="0" w:space="0" w:color="auto"/>
            <w:bottom w:val="none" w:sz="0" w:space="0" w:color="auto"/>
            <w:right w:val="none" w:sz="0" w:space="0" w:color="auto"/>
          </w:divBdr>
        </w:div>
        <w:div w:id="326639969">
          <w:marLeft w:val="640"/>
          <w:marRight w:val="0"/>
          <w:marTop w:val="0"/>
          <w:marBottom w:val="0"/>
          <w:divBdr>
            <w:top w:val="none" w:sz="0" w:space="0" w:color="auto"/>
            <w:left w:val="none" w:sz="0" w:space="0" w:color="auto"/>
            <w:bottom w:val="none" w:sz="0" w:space="0" w:color="auto"/>
            <w:right w:val="none" w:sz="0" w:space="0" w:color="auto"/>
          </w:divBdr>
        </w:div>
        <w:div w:id="434060855">
          <w:marLeft w:val="640"/>
          <w:marRight w:val="0"/>
          <w:marTop w:val="0"/>
          <w:marBottom w:val="0"/>
          <w:divBdr>
            <w:top w:val="none" w:sz="0" w:space="0" w:color="auto"/>
            <w:left w:val="none" w:sz="0" w:space="0" w:color="auto"/>
            <w:bottom w:val="none" w:sz="0" w:space="0" w:color="auto"/>
            <w:right w:val="none" w:sz="0" w:space="0" w:color="auto"/>
          </w:divBdr>
        </w:div>
        <w:div w:id="1720740386">
          <w:marLeft w:val="640"/>
          <w:marRight w:val="0"/>
          <w:marTop w:val="0"/>
          <w:marBottom w:val="0"/>
          <w:divBdr>
            <w:top w:val="none" w:sz="0" w:space="0" w:color="auto"/>
            <w:left w:val="none" w:sz="0" w:space="0" w:color="auto"/>
            <w:bottom w:val="none" w:sz="0" w:space="0" w:color="auto"/>
            <w:right w:val="none" w:sz="0" w:space="0" w:color="auto"/>
          </w:divBdr>
        </w:div>
        <w:div w:id="979380266">
          <w:marLeft w:val="640"/>
          <w:marRight w:val="0"/>
          <w:marTop w:val="0"/>
          <w:marBottom w:val="0"/>
          <w:divBdr>
            <w:top w:val="none" w:sz="0" w:space="0" w:color="auto"/>
            <w:left w:val="none" w:sz="0" w:space="0" w:color="auto"/>
            <w:bottom w:val="none" w:sz="0" w:space="0" w:color="auto"/>
            <w:right w:val="none" w:sz="0" w:space="0" w:color="auto"/>
          </w:divBdr>
        </w:div>
        <w:div w:id="1419643276">
          <w:marLeft w:val="640"/>
          <w:marRight w:val="0"/>
          <w:marTop w:val="0"/>
          <w:marBottom w:val="0"/>
          <w:divBdr>
            <w:top w:val="none" w:sz="0" w:space="0" w:color="auto"/>
            <w:left w:val="none" w:sz="0" w:space="0" w:color="auto"/>
            <w:bottom w:val="none" w:sz="0" w:space="0" w:color="auto"/>
            <w:right w:val="none" w:sz="0" w:space="0" w:color="auto"/>
          </w:divBdr>
        </w:div>
        <w:div w:id="1193953201">
          <w:marLeft w:val="640"/>
          <w:marRight w:val="0"/>
          <w:marTop w:val="0"/>
          <w:marBottom w:val="0"/>
          <w:divBdr>
            <w:top w:val="none" w:sz="0" w:space="0" w:color="auto"/>
            <w:left w:val="none" w:sz="0" w:space="0" w:color="auto"/>
            <w:bottom w:val="none" w:sz="0" w:space="0" w:color="auto"/>
            <w:right w:val="none" w:sz="0" w:space="0" w:color="auto"/>
          </w:divBdr>
        </w:div>
        <w:div w:id="1825588806">
          <w:marLeft w:val="640"/>
          <w:marRight w:val="0"/>
          <w:marTop w:val="0"/>
          <w:marBottom w:val="0"/>
          <w:divBdr>
            <w:top w:val="none" w:sz="0" w:space="0" w:color="auto"/>
            <w:left w:val="none" w:sz="0" w:space="0" w:color="auto"/>
            <w:bottom w:val="none" w:sz="0" w:space="0" w:color="auto"/>
            <w:right w:val="none" w:sz="0" w:space="0" w:color="auto"/>
          </w:divBdr>
        </w:div>
        <w:div w:id="206139805">
          <w:marLeft w:val="640"/>
          <w:marRight w:val="0"/>
          <w:marTop w:val="0"/>
          <w:marBottom w:val="0"/>
          <w:divBdr>
            <w:top w:val="none" w:sz="0" w:space="0" w:color="auto"/>
            <w:left w:val="none" w:sz="0" w:space="0" w:color="auto"/>
            <w:bottom w:val="none" w:sz="0" w:space="0" w:color="auto"/>
            <w:right w:val="none" w:sz="0" w:space="0" w:color="auto"/>
          </w:divBdr>
        </w:div>
        <w:div w:id="1003554654">
          <w:marLeft w:val="640"/>
          <w:marRight w:val="0"/>
          <w:marTop w:val="0"/>
          <w:marBottom w:val="0"/>
          <w:divBdr>
            <w:top w:val="none" w:sz="0" w:space="0" w:color="auto"/>
            <w:left w:val="none" w:sz="0" w:space="0" w:color="auto"/>
            <w:bottom w:val="none" w:sz="0" w:space="0" w:color="auto"/>
            <w:right w:val="none" w:sz="0" w:space="0" w:color="auto"/>
          </w:divBdr>
        </w:div>
        <w:div w:id="618875093">
          <w:marLeft w:val="640"/>
          <w:marRight w:val="0"/>
          <w:marTop w:val="0"/>
          <w:marBottom w:val="0"/>
          <w:divBdr>
            <w:top w:val="none" w:sz="0" w:space="0" w:color="auto"/>
            <w:left w:val="none" w:sz="0" w:space="0" w:color="auto"/>
            <w:bottom w:val="none" w:sz="0" w:space="0" w:color="auto"/>
            <w:right w:val="none" w:sz="0" w:space="0" w:color="auto"/>
          </w:divBdr>
        </w:div>
        <w:div w:id="951941920">
          <w:marLeft w:val="640"/>
          <w:marRight w:val="0"/>
          <w:marTop w:val="0"/>
          <w:marBottom w:val="0"/>
          <w:divBdr>
            <w:top w:val="none" w:sz="0" w:space="0" w:color="auto"/>
            <w:left w:val="none" w:sz="0" w:space="0" w:color="auto"/>
            <w:bottom w:val="none" w:sz="0" w:space="0" w:color="auto"/>
            <w:right w:val="none" w:sz="0" w:space="0" w:color="auto"/>
          </w:divBdr>
        </w:div>
        <w:div w:id="964114479">
          <w:marLeft w:val="640"/>
          <w:marRight w:val="0"/>
          <w:marTop w:val="0"/>
          <w:marBottom w:val="0"/>
          <w:divBdr>
            <w:top w:val="none" w:sz="0" w:space="0" w:color="auto"/>
            <w:left w:val="none" w:sz="0" w:space="0" w:color="auto"/>
            <w:bottom w:val="none" w:sz="0" w:space="0" w:color="auto"/>
            <w:right w:val="none" w:sz="0" w:space="0" w:color="auto"/>
          </w:divBdr>
        </w:div>
        <w:div w:id="1838156833">
          <w:marLeft w:val="640"/>
          <w:marRight w:val="0"/>
          <w:marTop w:val="0"/>
          <w:marBottom w:val="0"/>
          <w:divBdr>
            <w:top w:val="none" w:sz="0" w:space="0" w:color="auto"/>
            <w:left w:val="none" w:sz="0" w:space="0" w:color="auto"/>
            <w:bottom w:val="none" w:sz="0" w:space="0" w:color="auto"/>
            <w:right w:val="none" w:sz="0" w:space="0" w:color="auto"/>
          </w:divBdr>
        </w:div>
        <w:div w:id="1703748869">
          <w:marLeft w:val="640"/>
          <w:marRight w:val="0"/>
          <w:marTop w:val="0"/>
          <w:marBottom w:val="0"/>
          <w:divBdr>
            <w:top w:val="none" w:sz="0" w:space="0" w:color="auto"/>
            <w:left w:val="none" w:sz="0" w:space="0" w:color="auto"/>
            <w:bottom w:val="none" w:sz="0" w:space="0" w:color="auto"/>
            <w:right w:val="none" w:sz="0" w:space="0" w:color="auto"/>
          </w:divBdr>
        </w:div>
        <w:div w:id="1381320953">
          <w:marLeft w:val="640"/>
          <w:marRight w:val="0"/>
          <w:marTop w:val="0"/>
          <w:marBottom w:val="0"/>
          <w:divBdr>
            <w:top w:val="none" w:sz="0" w:space="0" w:color="auto"/>
            <w:left w:val="none" w:sz="0" w:space="0" w:color="auto"/>
            <w:bottom w:val="none" w:sz="0" w:space="0" w:color="auto"/>
            <w:right w:val="none" w:sz="0" w:space="0" w:color="auto"/>
          </w:divBdr>
        </w:div>
        <w:div w:id="220484614">
          <w:marLeft w:val="640"/>
          <w:marRight w:val="0"/>
          <w:marTop w:val="0"/>
          <w:marBottom w:val="0"/>
          <w:divBdr>
            <w:top w:val="none" w:sz="0" w:space="0" w:color="auto"/>
            <w:left w:val="none" w:sz="0" w:space="0" w:color="auto"/>
            <w:bottom w:val="none" w:sz="0" w:space="0" w:color="auto"/>
            <w:right w:val="none" w:sz="0" w:space="0" w:color="auto"/>
          </w:divBdr>
        </w:div>
        <w:div w:id="103967819">
          <w:marLeft w:val="640"/>
          <w:marRight w:val="0"/>
          <w:marTop w:val="0"/>
          <w:marBottom w:val="0"/>
          <w:divBdr>
            <w:top w:val="none" w:sz="0" w:space="0" w:color="auto"/>
            <w:left w:val="none" w:sz="0" w:space="0" w:color="auto"/>
            <w:bottom w:val="none" w:sz="0" w:space="0" w:color="auto"/>
            <w:right w:val="none" w:sz="0" w:space="0" w:color="auto"/>
          </w:divBdr>
        </w:div>
        <w:div w:id="741951654">
          <w:marLeft w:val="640"/>
          <w:marRight w:val="0"/>
          <w:marTop w:val="0"/>
          <w:marBottom w:val="0"/>
          <w:divBdr>
            <w:top w:val="none" w:sz="0" w:space="0" w:color="auto"/>
            <w:left w:val="none" w:sz="0" w:space="0" w:color="auto"/>
            <w:bottom w:val="none" w:sz="0" w:space="0" w:color="auto"/>
            <w:right w:val="none" w:sz="0" w:space="0" w:color="auto"/>
          </w:divBdr>
        </w:div>
        <w:div w:id="523715562">
          <w:marLeft w:val="640"/>
          <w:marRight w:val="0"/>
          <w:marTop w:val="0"/>
          <w:marBottom w:val="0"/>
          <w:divBdr>
            <w:top w:val="none" w:sz="0" w:space="0" w:color="auto"/>
            <w:left w:val="none" w:sz="0" w:space="0" w:color="auto"/>
            <w:bottom w:val="none" w:sz="0" w:space="0" w:color="auto"/>
            <w:right w:val="none" w:sz="0" w:space="0" w:color="auto"/>
          </w:divBdr>
        </w:div>
        <w:div w:id="211236228">
          <w:marLeft w:val="640"/>
          <w:marRight w:val="0"/>
          <w:marTop w:val="0"/>
          <w:marBottom w:val="0"/>
          <w:divBdr>
            <w:top w:val="none" w:sz="0" w:space="0" w:color="auto"/>
            <w:left w:val="none" w:sz="0" w:space="0" w:color="auto"/>
            <w:bottom w:val="none" w:sz="0" w:space="0" w:color="auto"/>
            <w:right w:val="none" w:sz="0" w:space="0" w:color="auto"/>
          </w:divBdr>
        </w:div>
        <w:div w:id="267583691">
          <w:marLeft w:val="640"/>
          <w:marRight w:val="0"/>
          <w:marTop w:val="0"/>
          <w:marBottom w:val="0"/>
          <w:divBdr>
            <w:top w:val="none" w:sz="0" w:space="0" w:color="auto"/>
            <w:left w:val="none" w:sz="0" w:space="0" w:color="auto"/>
            <w:bottom w:val="none" w:sz="0" w:space="0" w:color="auto"/>
            <w:right w:val="none" w:sz="0" w:space="0" w:color="auto"/>
          </w:divBdr>
        </w:div>
        <w:div w:id="28453109">
          <w:marLeft w:val="640"/>
          <w:marRight w:val="0"/>
          <w:marTop w:val="0"/>
          <w:marBottom w:val="0"/>
          <w:divBdr>
            <w:top w:val="none" w:sz="0" w:space="0" w:color="auto"/>
            <w:left w:val="none" w:sz="0" w:space="0" w:color="auto"/>
            <w:bottom w:val="none" w:sz="0" w:space="0" w:color="auto"/>
            <w:right w:val="none" w:sz="0" w:space="0" w:color="auto"/>
          </w:divBdr>
        </w:div>
        <w:div w:id="1315794178">
          <w:marLeft w:val="640"/>
          <w:marRight w:val="0"/>
          <w:marTop w:val="0"/>
          <w:marBottom w:val="0"/>
          <w:divBdr>
            <w:top w:val="none" w:sz="0" w:space="0" w:color="auto"/>
            <w:left w:val="none" w:sz="0" w:space="0" w:color="auto"/>
            <w:bottom w:val="none" w:sz="0" w:space="0" w:color="auto"/>
            <w:right w:val="none" w:sz="0" w:space="0" w:color="auto"/>
          </w:divBdr>
        </w:div>
        <w:div w:id="188565999">
          <w:marLeft w:val="640"/>
          <w:marRight w:val="0"/>
          <w:marTop w:val="0"/>
          <w:marBottom w:val="0"/>
          <w:divBdr>
            <w:top w:val="none" w:sz="0" w:space="0" w:color="auto"/>
            <w:left w:val="none" w:sz="0" w:space="0" w:color="auto"/>
            <w:bottom w:val="none" w:sz="0" w:space="0" w:color="auto"/>
            <w:right w:val="none" w:sz="0" w:space="0" w:color="auto"/>
          </w:divBdr>
        </w:div>
        <w:div w:id="1729571802">
          <w:marLeft w:val="640"/>
          <w:marRight w:val="0"/>
          <w:marTop w:val="0"/>
          <w:marBottom w:val="0"/>
          <w:divBdr>
            <w:top w:val="none" w:sz="0" w:space="0" w:color="auto"/>
            <w:left w:val="none" w:sz="0" w:space="0" w:color="auto"/>
            <w:bottom w:val="none" w:sz="0" w:space="0" w:color="auto"/>
            <w:right w:val="none" w:sz="0" w:space="0" w:color="auto"/>
          </w:divBdr>
        </w:div>
        <w:div w:id="1403597816">
          <w:marLeft w:val="640"/>
          <w:marRight w:val="0"/>
          <w:marTop w:val="0"/>
          <w:marBottom w:val="0"/>
          <w:divBdr>
            <w:top w:val="none" w:sz="0" w:space="0" w:color="auto"/>
            <w:left w:val="none" w:sz="0" w:space="0" w:color="auto"/>
            <w:bottom w:val="none" w:sz="0" w:space="0" w:color="auto"/>
            <w:right w:val="none" w:sz="0" w:space="0" w:color="auto"/>
          </w:divBdr>
        </w:div>
        <w:div w:id="1306739451">
          <w:marLeft w:val="640"/>
          <w:marRight w:val="0"/>
          <w:marTop w:val="0"/>
          <w:marBottom w:val="0"/>
          <w:divBdr>
            <w:top w:val="none" w:sz="0" w:space="0" w:color="auto"/>
            <w:left w:val="none" w:sz="0" w:space="0" w:color="auto"/>
            <w:bottom w:val="none" w:sz="0" w:space="0" w:color="auto"/>
            <w:right w:val="none" w:sz="0" w:space="0" w:color="auto"/>
          </w:divBdr>
        </w:div>
        <w:div w:id="864320914">
          <w:marLeft w:val="640"/>
          <w:marRight w:val="0"/>
          <w:marTop w:val="0"/>
          <w:marBottom w:val="0"/>
          <w:divBdr>
            <w:top w:val="none" w:sz="0" w:space="0" w:color="auto"/>
            <w:left w:val="none" w:sz="0" w:space="0" w:color="auto"/>
            <w:bottom w:val="none" w:sz="0" w:space="0" w:color="auto"/>
            <w:right w:val="none" w:sz="0" w:space="0" w:color="auto"/>
          </w:divBdr>
        </w:div>
        <w:div w:id="2005546236">
          <w:marLeft w:val="640"/>
          <w:marRight w:val="0"/>
          <w:marTop w:val="0"/>
          <w:marBottom w:val="0"/>
          <w:divBdr>
            <w:top w:val="none" w:sz="0" w:space="0" w:color="auto"/>
            <w:left w:val="none" w:sz="0" w:space="0" w:color="auto"/>
            <w:bottom w:val="none" w:sz="0" w:space="0" w:color="auto"/>
            <w:right w:val="none" w:sz="0" w:space="0" w:color="auto"/>
          </w:divBdr>
        </w:div>
        <w:div w:id="1224754455">
          <w:marLeft w:val="640"/>
          <w:marRight w:val="0"/>
          <w:marTop w:val="0"/>
          <w:marBottom w:val="0"/>
          <w:divBdr>
            <w:top w:val="none" w:sz="0" w:space="0" w:color="auto"/>
            <w:left w:val="none" w:sz="0" w:space="0" w:color="auto"/>
            <w:bottom w:val="none" w:sz="0" w:space="0" w:color="auto"/>
            <w:right w:val="none" w:sz="0" w:space="0" w:color="auto"/>
          </w:divBdr>
        </w:div>
        <w:div w:id="535964863">
          <w:marLeft w:val="640"/>
          <w:marRight w:val="0"/>
          <w:marTop w:val="0"/>
          <w:marBottom w:val="0"/>
          <w:divBdr>
            <w:top w:val="none" w:sz="0" w:space="0" w:color="auto"/>
            <w:left w:val="none" w:sz="0" w:space="0" w:color="auto"/>
            <w:bottom w:val="none" w:sz="0" w:space="0" w:color="auto"/>
            <w:right w:val="none" w:sz="0" w:space="0" w:color="auto"/>
          </w:divBdr>
        </w:div>
        <w:div w:id="807548805">
          <w:marLeft w:val="640"/>
          <w:marRight w:val="0"/>
          <w:marTop w:val="0"/>
          <w:marBottom w:val="0"/>
          <w:divBdr>
            <w:top w:val="none" w:sz="0" w:space="0" w:color="auto"/>
            <w:left w:val="none" w:sz="0" w:space="0" w:color="auto"/>
            <w:bottom w:val="none" w:sz="0" w:space="0" w:color="auto"/>
            <w:right w:val="none" w:sz="0" w:space="0" w:color="auto"/>
          </w:divBdr>
        </w:div>
        <w:div w:id="50202819">
          <w:marLeft w:val="640"/>
          <w:marRight w:val="0"/>
          <w:marTop w:val="0"/>
          <w:marBottom w:val="0"/>
          <w:divBdr>
            <w:top w:val="none" w:sz="0" w:space="0" w:color="auto"/>
            <w:left w:val="none" w:sz="0" w:space="0" w:color="auto"/>
            <w:bottom w:val="none" w:sz="0" w:space="0" w:color="auto"/>
            <w:right w:val="none" w:sz="0" w:space="0" w:color="auto"/>
          </w:divBdr>
        </w:div>
        <w:div w:id="888222337">
          <w:marLeft w:val="640"/>
          <w:marRight w:val="0"/>
          <w:marTop w:val="0"/>
          <w:marBottom w:val="0"/>
          <w:divBdr>
            <w:top w:val="none" w:sz="0" w:space="0" w:color="auto"/>
            <w:left w:val="none" w:sz="0" w:space="0" w:color="auto"/>
            <w:bottom w:val="none" w:sz="0" w:space="0" w:color="auto"/>
            <w:right w:val="none" w:sz="0" w:space="0" w:color="auto"/>
          </w:divBdr>
        </w:div>
        <w:div w:id="603995690">
          <w:marLeft w:val="640"/>
          <w:marRight w:val="0"/>
          <w:marTop w:val="0"/>
          <w:marBottom w:val="0"/>
          <w:divBdr>
            <w:top w:val="none" w:sz="0" w:space="0" w:color="auto"/>
            <w:left w:val="none" w:sz="0" w:space="0" w:color="auto"/>
            <w:bottom w:val="none" w:sz="0" w:space="0" w:color="auto"/>
            <w:right w:val="none" w:sz="0" w:space="0" w:color="auto"/>
          </w:divBdr>
        </w:div>
        <w:div w:id="1962150552">
          <w:marLeft w:val="640"/>
          <w:marRight w:val="0"/>
          <w:marTop w:val="0"/>
          <w:marBottom w:val="0"/>
          <w:divBdr>
            <w:top w:val="none" w:sz="0" w:space="0" w:color="auto"/>
            <w:left w:val="none" w:sz="0" w:space="0" w:color="auto"/>
            <w:bottom w:val="none" w:sz="0" w:space="0" w:color="auto"/>
            <w:right w:val="none" w:sz="0" w:space="0" w:color="auto"/>
          </w:divBdr>
        </w:div>
        <w:div w:id="1831556450">
          <w:marLeft w:val="640"/>
          <w:marRight w:val="0"/>
          <w:marTop w:val="0"/>
          <w:marBottom w:val="0"/>
          <w:divBdr>
            <w:top w:val="none" w:sz="0" w:space="0" w:color="auto"/>
            <w:left w:val="none" w:sz="0" w:space="0" w:color="auto"/>
            <w:bottom w:val="none" w:sz="0" w:space="0" w:color="auto"/>
            <w:right w:val="none" w:sz="0" w:space="0" w:color="auto"/>
          </w:divBdr>
        </w:div>
        <w:div w:id="734012255">
          <w:marLeft w:val="640"/>
          <w:marRight w:val="0"/>
          <w:marTop w:val="0"/>
          <w:marBottom w:val="0"/>
          <w:divBdr>
            <w:top w:val="none" w:sz="0" w:space="0" w:color="auto"/>
            <w:left w:val="none" w:sz="0" w:space="0" w:color="auto"/>
            <w:bottom w:val="none" w:sz="0" w:space="0" w:color="auto"/>
            <w:right w:val="none" w:sz="0" w:space="0" w:color="auto"/>
          </w:divBdr>
        </w:div>
        <w:div w:id="1981641996">
          <w:marLeft w:val="640"/>
          <w:marRight w:val="0"/>
          <w:marTop w:val="0"/>
          <w:marBottom w:val="0"/>
          <w:divBdr>
            <w:top w:val="none" w:sz="0" w:space="0" w:color="auto"/>
            <w:left w:val="none" w:sz="0" w:space="0" w:color="auto"/>
            <w:bottom w:val="none" w:sz="0" w:space="0" w:color="auto"/>
            <w:right w:val="none" w:sz="0" w:space="0" w:color="auto"/>
          </w:divBdr>
        </w:div>
        <w:div w:id="1926765180">
          <w:marLeft w:val="640"/>
          <w:marRight w:val="0"/>
          <w:marTop w:val="0"/>
          <w:marBottom w:val="0"/>
          <w:divBdr>
            <w:top w:val="none" w:sz="0" w:space="0" w:color="auto"/>
            <w:left w:val="none" w:sz="0" w:space="0" w:color="auto"/>
            <w:bottom w:val="none" w:sz="0" w:space="0" w:color="auto"/>
            <w:right w:val="none" w:sz="0" w:space="0" w:color="auto"/>
          </w:divBdr>
        </w:div>
        <w:div w:id="576401395">
          <w:marLeft w:val="640"/>
          <w:marRight w:val="0"/>
          <w:marTop w:val="0"/>
          <w:marBottom w:val="0"/>
          <w:divBdr>
            <w:top w:val="none" w:sz="0" w:space="0" w:color="auto"/>
            <w:left w:val="none" w:sz="0" w:space="0" w:color="auto"/>
            <w:bottom w:val="none" w:sz="0" w:space="0" w:color="auto"/>
            <w:right w:val="none" w:sz="0" w:space="0" w:color="auto"/>
          </w:divBdr>
        </w:div>
        <w:div w:id="166596542">
          <w:marLeft w:val="640"/>
          <w:marRight w:val="0"/>
          <w:marTop w:val="0"/>
          <w:marBottom w:val="0"/>
          <w:divBdr>
            <w:top w:val="none" w:sz="0" w:space="0" w:color="auto"/>
            <w:left w:val="none" w:sz="0" w:space="0" w:color="auto"/>
            <w:bottom w:val="none" w:sz="0" w:space="0" w:color="auto"/>
            <w:right w:val="none" w:sz="0" w:space="0" w:color="auto"/>
          </w:divBdr>
        </w:div>
        <w:div w:id="1716735263">
          <w:marLeft w:val="640"/>
          <w:marRight w:val="0"/>
          <w:marTop w:val="0"/>
          <w:marBottom w:val="0"/>
          <w:divBdr>
            <w:top w:val="none" w:sz="0" w:space="0" w:color="auto"/>
            <w:left w:val="none" w:sz="0" w:space="0" w:color="auto"/>
            <w:bottom w:val="none" w:sz="0" w:space="0" w:color="auto"/>
            <w:right w:val="none" w:sz="0" w:space="0" w:color="auto"/>
          </w:divBdr>
        </w:div>
        <w:div w:id="1297292420">
          <w:marLeft w:val="640"/>
          <w:marRight w:val="0"/>
          <w:marTop w:val="0"/>
          <w:marBottom w:val="0"/>
          <w:divBdr>
            <w:top w:val="none" w:sz="0" w:space="0" w:color="auto"/>
            <w:left w:val="none" w:sz="0" w:space="0" w:color="auto"/>
            <w:bottom w:val="none" w:sz="0" w:space="0" w:color="auto"/>
            <w:right w:val="none" w:sz="0" w:space="0" w:color="auto"/>
          </w:divBdr>
        </w:div>
        <w:div w:id="2074160699">
          <w:marLeft w:val="640"/>
          <w:marRight w:val="0"/>
          <w:marTop w:val="0"/>
          <w:marBottom w:val="0"/>
          <w:divBdr>
            <w:top w:val="none" w:sz="0" w:space="0" w:color="auto"/>
            <w:left w:val="none" w:sz="0" w:space="0" w:color="auto"/>
            <w:bottom w:val="none" w:sz="0" w:space="0" w:color="auto"/>
            <w:right w:val="none" w:sz="0" w:space="0" w:color="auto"/>
          </w:divBdr>
        </w:div>
        <w:div w:id="360127900">
          <w:marLeft w:val="640"/>
          <w:marRight w:val="0"/>
          <w:marTop w:val="0"/>
          <w:marBottom w:val="0"/>
          <w:divBdr>
            <w:top w:val="none" w:sz="0" w:space="0" w:color="auto"/>
            <w:left w:val="none" w:sz="0" w:space="0" w:color="auto"/>
            <w:bottom w:val="none" w:sz="0" w:space="0" w:color="auto"/>
            <w:right w:val="none" w:sz="0" w:space="0" w:color="auto"/>
          </w:divBdr>
        </w:div>
        <w:div w:id="1859466562">
          <w:marLeft w:val="640"/>
          <w:marRight w:val="0"/>
          <w:marTop w:val="0"/>
          <w:marBottom w:val="0"/>
          <w:divBdr>
            <w:top w:val="none" w:sz="0" w:space="0" w:color="auto"/>
            <w:left w:val="none" w:sz="0" w:space="0" w:color="auto"/>
            <w:bottom w:val="none" w:sz="0" w:space="0" w:color="auto"/>
            <w:right w:val="none" w:sz="0" w:space="0" w:color="auto"/>
          </w:divBdr>
        </w:div>
        <w:div w:id="935095249">
          <w:marLeft w:val="640"/>
          <w:marRight w:val="0"/>
          <w:marTop w:val="0"/>
          <w:marBottom w:val="0"/>
          <w:divBdr>
            <w:top w:val="none" w:sz="0" w:space="0" w:color="auto"/>
            <w:left w:val="none" w:sz="0" w:space="0" w:color="auto"/>
            <w:bottom w:val="none" w:sz="0" w:space="0" w:color="auto"/>
            <w:right w:val="none" w:sz="0" w:space="0" w:color="auto"/>
          </w:divBdr>
        </w:div>
        <w:div w:id="1297296123">
          <w:marLeft w:val="640"/>
          <w:marRight w:val="0"/>
          <w:marTop w:val="0"/>
          <w:marBottom w:val="0"/>
          <w:divBdr>
            <w:top w:val="none" w:sz="0" w:space="0" w:color="auto"/>
            <w:left w:val="none" w:sz="0" w:space="0" w:color="auto"/>
            <w:bottom w:val="none" w:sz="0" w:space="0" w:color="auto"/>
            <w:right w:val="none" w:sz="0" w:space="0" w:color="auto"/>
          </w:divBdr>
        </w:div>
        <w:div w:id="2147313457">
          <w:marLeft w:val="640"/>
          <w:marRight w:val="0"/>
          <w:marTop w:val="0"/>
          <w:marBottom w:val="0"/>
          <w:divBdr>
            <w:top w:val="none" w:sz="0" w:space="0" w:color="auto"/>
            <w:left w:val="none" w:sz="0" w:space="0" w:color="auto"/>
            <w:bottom w:val="none" w:sz="0" w:space="0" w:color="auto"/>
            <w:right w:val="none" w:sz="0" w:space="0" w:color="auto"/>
          </w:divBdr>
        </w:div>
        <w:div w:id="1736663266">
          <w:marLeft w:val="640"/>
          <w:marRight w:val="0"/>
          <w:marTop w:val="0"/>
          <w:marBottom w:val="0"/>
          <w:divBdr>
            <w:top w:val="none" w:sz="0" w:space="0" w:color="auto"/>
            <w:left w:val="none" w:sz="0" w:space="0" w:color="auto"/>
            <w:bottom w:val="none" w:sz="0" w:space="0" w:color="auto"/>
            <w:right w:val="none" w:sz="0" w:space="0" w:color="auto"/>
          </w:divBdr>
        </w:div>
        <w:div w:id="1592926572">
          <w:marLeft w:val="640"/>
          <w:marRight w:val="0"/>
          <w:marTop w:val="0"/>
          <w:marBottom w:val="0"/>
          <w:divBdr>
            <w:top w:val="none" w:sz="0" w:space="0" w:color="auto"/>
            <w:left w:val="none" w:sz="0" w:space="0" w:color="auto"/>
            <w:bottom w:val="none" w:sz="0" w:space="0" w:color="auto"/>
            <w:right w:val="none" w:sz="0" w:space="0" w:color="auto"/>
          </w:divBdr>
        </w:div>
        <w:div w:id="1151866904">
          <w:marLeft w:val="640"/>
          <w:marRight w:val="0"/>
          <w:marTop w:val="0"/>
          <w:marBottom w:val="0"/>
          <w:divBdr>
            <w:top w:val="none" w:sz="0" w:space="0" w:color="auto"/>
            <w:left w:val="none" w:sz="0" w:space="0" w:color="auto"/>
            <w:bottom w:val="none" w:sz="0" w:space="0" w:color="auto"/>
            <w:right w:val="none" w:sz="0" w:space="0" w:color="auto"/>
          </w:divBdr>
        </w:div>
        <w:div w:id="1774204021">
          <w:marLeft w:val="640"/>
          <w:marRight w:val="0"/>
          <w:marTop w:val="0"/>
          <w:marBottom w:val="0"/>
          <w:divBdr>
            <w:top w:val="none" w:sz="0" w:space="0" w:color="auto"/>
            <w:left w:val="none" w:sz="0" w:space="0" w:color="auto"/>
            <w:bottom w:val="none" w:sz="0" w:space="0" w:color="auto"/>
            <w:right w:val="none" w:sz="0" w:space="0" w:color="auto"/>
          </w:divBdr>
        </w:div>
        <w:div w:id="2018921318">
          <w:marLeft w:val="640"/>
          <w:marRight w:val="0"/>
          <w:marTop w:val="0"/>
          <w:marBottom w:val="0"/>
          <w:divBdr>
            <w:top w:val="none" w:sz="0" w:space="0" w:color="auto"/>
            <w:left w:val="none" w:sz="0" w:space="0" w:color="auto"/>
            <w:bottom w:val="none" w:sz="0" w:space="0" w:color="auto"/>
            <w:right w:val="none" w:sz="0" w:space="0" w:color="auto"/>
          </w:divBdr>
        </w:div>
        <w:div w:id="718550185">
          <w:marLeft w:val="640"/>
          <w:marRight w:val="0"/>
          <w:marTop w:val="0"/>
          <w:marBottom w:val="0"/>
          <w:divBdr>
            <w:top w:val="none" w:sz="0" w:space="0" w:color="auto"/>
            <w:left w:val="none" w:sz="0" w:space="0" w:color="auto"/>
            <w:bottom w:val="none" w:sz="0" w:space="0" w:color="auto"/>
            <w:right w:val="none" w:sz="0" w:space="0" w:color="auto"/>
          </w:divBdr>
        </w:div>
        <w:div w:id="1050811719">
          <w:marLeft w:val="640"/>
          <w:marRight w:val="0"/>
          <w:marTop w:val="0"/>
          <w:marBottom w:val="0"/>
          <w:divBdr>
            <w:top w:val="none" w:sz="0" w:space="0" w:color="auto"/>
            <w:left w:val="none" w:sz="0" w:space="0" w:color="auto"/>
            <w:bottom w:val="none" w:sz="0" w:space="0" w:color="auto"/>
            <w:right w:val="none" w:sz="0" w:space="0" w:color="auto"/>
          </w:divBdr>
        </w:div>
        <w:div w:id="1340304007">
          <w:marLeft w:val="640"/>
          <w:marRight w:val="0"/>
          <w:marTop w:val="0"/>
          <w:marBottom w:val="0"/>
          <w:divBdr>
            <w:top w:val="none" w:sz="0" w:space="0" w:color="auto"/>
            <w:left w:val="none" w:sz="0" w:space="0" w:color="auto"/>
            <w:bottom w:val="none" w:sz="0" w:space="0" w:color="auto"/>
            <w:right w:val="none" w:sz="0" w:space="0" w:color="auto"/>
          </w:divBdr>
        </w:div>
        <w:div w:id="1611863196">
          <w:marLeft w:val="640"/>
          <w:marRight w:val="0"/>
          <w:marTop w:val="0"/>
          <w:marBottom w:val="0"/>
          <w:divBdr>
            <w:top w:val="none" w:sz="0" w:space="0" w:color="auto"/>
            <w:left w:val="none" w:sz="0" w:space="0" w:color="auto"/>
            <w:bottom w:val="none" w:sz="0" w:space="0" w:color="auto"/>
            <w:right w:val="none" w:sz="0" w:space="0" w:color="auto"/>
          </w:divBdr>
        </w:div>
        <w:div w:id="905265947">
          <w:marLeft w:val="640"/>
          <w:marRight w:val="0"/>
          <w:marTop w:val="0"/>
          <w:marBottom w:val="0"/>
          <w:divBdr>
            <w:top w:val="none" w:sz="0" w:space="0" w:color="auto"/>
            <w:left w:val="none" w:sz="0" w:space="0" w:color="auto"/>
            <w:bottom w:val="none" w:sz="0" w:space="0" w:color="auto"/>
            <w:right w:val="none" w:sz="0" w:space="0" w:color="auto"/>
          </w:divBdr>
        </w:div>
        <w:div w:id="246773658">
          <w:marLeft w:val="640"/>
          <w:marRight w:val="0"/>
          <w:marTop w:val="0"/>
          <w:marBottom w:val="0"/>
          <w:divBdr>
            <w:top w:val="none" w:sz="0" w:space="0" w:color="auto"/>
            <w:left w:val="none" w:sz="0" w:space="0" w:color="auto"/>
            <w:bottom w:val="none" w:sz="0" w:space="0" w:color="auto"/>
            <w:right w:val="none" w:sz="0" w:space="0" w:color="auto"/>
          </w:divBdr>
        </w:div>
        <w:div w:id="2035381551">
          <w:marLeft w:val="640"/>
          <w:marRight w:val="0"/>
          <w:marTop w:val="0"/>
          <w:marBottom w:val="0"/>
          <w:divBdr>
            <w:top w:val="none" w:sz="0" w:space="0" w:color="auto"/>
            <w:left w:val="none" w:sz="0" w:space="0" w:color="auto"/>
            <w:bottom w:val="none" w:sz="0" w:space="0" w:color="auto"/>
            <w:right w:val="none" w:sz="0" w:space="0" w:color="auto"/>
          </w:divBdr>
        </w:div>
        <w:div w:id="1173302579">
          <w:marLeft w:val="640"/>
          <w:marRight w:val="0"/>
          <w:marTop w:val="0"/>
          <w:marBottom w:val="0"/>
          <w:divBdr>
            <w:top w:val="none" w:sz="0" w:space="0" w:color="auto"/>
            <w:left w:val="none" w:sz="0" w:space="0" w:color="auto"/>
            <w:bottom w:val="none" w:sz="0" w:space="0" w:color="auto"/>
            <w:right w:val="none" w:sz="0" w:space="0" w:color="auto"/>
          </w:divBdr>
        </w:div>
        <w:div w:id="421336096">
          <w:marLeft w:val="640"/>
          <w:marRight w:val="0"/>
          <w:marTop w:val="0"/>
          <w:marBottom w:val="0"/>
          <w:divBdr>
            <w:top w:val="none" w:sz="0" w:space="0" w:color="auto"/>
            <w:left w:val="none" w:sz="0" w:space="0" w:color="auto"/>
            <w:bottom w:val="none" w:sz="0" w:space="0" w:color="auto"/>
            <w:right w:val="none" w:sz="0" w:space="0" w:color="auto"/>
          </w:divBdr>
        </w:div>
        <w:div w:id="238029551">
          <w:marLeft w:val="640"/>
          <w:marRight w:val="0"/>
          <w:marTop w:val="0"/>
          <w:marBottom w:val="0"/>
          <w:divBdr>
            <w:top w:val="none" w:sz="0" w:space="0" w:color="auto"/>
            <w:left w:val="none" w:sz="0" w:space="0" w:color="auto"/>
            <w:bottom w:val="none" w:sz="0" w:space="0" w:color="auto"/>
            <w:right w:val="none" w:sz="0" w:space="0" w:color="auto"/>
          </w:divBdr>
        </w:div>
        <w:div w:id="137574249">
          <w:marLeft w:val="640"/>
          <w:marRight w:val="0"/>
          <w:marTop w:val="0"/>
          <w:marBottom w:val="0"/>
          <w:divBdr>
            <w:top w:val="none" w:sz="0" w:space="0" w:color="auto"/>
            <w:left w:val="none" w:sz="0" w:space="0" w:color="auto"/>
            <w:bottom w:val="none" w:sz="0" w:space="0" w:color="auto"/>
            <w:right w:val="none" w:sz="0" w:space="0" w:color="auto"/>
          </w:divBdr>
        </w:div>
        <w:div w:id="1312490797">
          <w:marLeft w:val="640"/>
          <w:marRight w:val="0"/>
          <w:marTop w:val="0"/>
          <w:marBottom w:val="0"/>
          <w:divBdr>
            <w:top w:val="none" w:sz="0" w:space="0" w:color="auto"/>
            <w:left w:val="none" w:sz="0" w:space="0" w:color="auto"/>
            <w:bottom w:val="none" w:sz="0" w:space="0" w:color="auto"/>
            <w:right w:val="none" w:sz="0" w:space="0" w:color="auto"/>
          </w:divBdr>
        </w:div>
        <w:div w:id="481310691">
          <w:marLeft w:val="640"/>
          <w:marRight w:val="0"/>
          <w:marTop w:val="0"/>
          <w:marBottom w:val="0"/>
          <w:divBdr>
            <w:top w:val="none" w:sz="0" w:space="0" w:color="auto"/>
            <w:left w:val="none" w:sz="0" w:space="0" w:color="auto"/>
            <w:bottom w:val="none" w:sz="0" w:space="0" w:color="auto"/>
            <w:right w:val="none" w:sz="0" w:space="0" w:color="auto"/>
          </w:divBdr>
        </w:div>
        <w:div w:id="265424273">
          <w:marLeft w:val="640"/>
          <w:marRight w:val="0"/>
          <w:marTop w:val="0"/>
          <w:marBottom w:val="0"/>
          <w:divBdr>
            <w:top w:val="none" w:sz="0" w:space="0" w:color="auto"/>
            <w:left w:val="none" w:sz="0" w:space="0" w:color="auto"/>
            <w:bottom w:val="none" w:sz="0" w:space="0" w:color="auto"/>
            <w:right w:val="none" w:sz="0" w:space="0" w:color="auto"/>
          </w:divBdr>
        </w:div>
        <w:div w:id="2032795993">
          <w:marLeft w:val="640"/>
          <w:marRight w:val="0"/>
          <w:marTop w:val="0"/>
          <w:marBottom w:val="0"/>
          <w:divBdr>
            <w:top w:val="none" w:sz="0" w:space="0" w:color="auto"/>
            <w:left w:val="none" w:sz="0" w:space="0" w:color="auto"/>
            <w:bottom w:val="none" w:sz="0" w:space="0" w:color="auto"/>
            <w:right w:val="none" w:sz="0" w:space="0" w:color="auto"/>
          </w:divBdr>
        </w:div>
        <w:div w:id="1006517938">
          <w:marLeft w:val="640"/>
          <w:marRight w:val="0"/>
          <w:marTop w:val="0"/>
          <w:marBottom w:val="0"/>
          <w:divBdr>
            <w:top w:val="none" w:sz="0" w:space="0" w:color="auto"/>
            <w:left w:val="none" w:sz="0" w:space="0" w:color="auto"/>
            <w:bottom w:val="none" w:sz="0" w:space="0" w:color="auto"/>
            <w:right w:val="none" w:sz="0" w:space="0" w:color="auto"/>
          </w:divBdr>
        </w:div>
        <w:div w:id="1118792907">
          <w:marLeft w:val="640"/>
          <w:marRight w:val="0"/>
          <w:marTop w:val="0"/>
          <w:marBottom w:val="0"/>
          <w:divBdr>
            <w:top w:val="none" w:sz="0" w:space="0" w:color="auto"/>
            <w:left w:val="none" w:sz="0" w:space="0" w:color="auto"/>
            <w:bottom w:val="none" w:sz="0" w:space="0" w:color="auto"/>
            <w:right w:val="none" w:sz="0" w:space="0" w:color="auto"/>
          </w:divBdr>
        </w:div>
        <w:div w:id="1662074082">
          <w:marLeft w:val="640"/>
          <w:marRight w:val="0"/>
          <w:marTop w:val="0"/>
          <w:marBottom w:val="0"/>
          <w:divBdr>
            <w:top w:val="none" w:sz="0" w:space="0" w:color="auto"/>
            <w:left w:val="none" w:sz="0" w:space="0" w:color="auto"/>
            <w:bottom w:val="none" w:sz="0" w:space="0" w:color="auto"/>
            <w:right w:val="none" w:sz="0" w:space="0" w:color="auto"/>
          </w:divBdr>
        </w:div>
        <w:div w:id="1103456736">
          <w:marLeft w:val="640"/>
          <w:marRight w:val="0"/>
          <w:marTop w:val="0"/>
          <w:marBottom w:val="0"/>
          <w:divBdr>
            <w:top w:val="none" w:sz="0" w:space="0" w:color="auto"/>
            <w:left w:val="none" w:sz="0" w:space="0" w:color="auto"/>
            <w:bottom w:val="none" w:sz="0" w:space="0" w:color="auto"/>
            <w:right w:val="none" w:sz="0" w:space="0" w:color="auto"/>
          </w:divBdr>
        </w:div>
        <w:div w:id="1339425434">
          <w:marLeft w:val="640"/>
          <w:marRight w:val="0"/>
          <w:marTop w:val="0"/>
          <w:marBottom w:val="0"/>
          <w:divBdr>
            <w:top w:val="none" w:sz="0" w:space="0" w:color="auto"/>
            <w:left w:val="none" w:sz="0" w:space="0" w:color="auto"/>
            <w:bottom w:val="none" w:sz="0" w:space="0" w:color="auto"/>
            <w:right w:val="none" w:sz="0" w:space="0" w:color="auto"/>
          </w:divBdr>
        </w:div>
        <w:div w:id="1698383735">
          <w:marLeft w:val="640"/>
          <w:marRight w:val="0"/>
          <w:marTop w:val="0"/>
          <w:marBottom w:val="0"/>
          <w:divBdr>
            <w:top w:val="none" w:sz="0" w:space="0" w:color="auto"/>
            <w:left w:val="none" w:sz="0" w:space="0" w:color="auto"/>
            <w:bottom w:val="none" w:sz="0" w:space="0" w:color="auto"/>
            <w:right w:val="none" w:sz="0" w:space="0" w:color="auto"/>
          </w:divBdr>
        </w:div>
      </w:divsChild>
    </w:div>
    <w:div w:id="984891570">
      <w:bodyDiv w:val="1"/>
      <w:marLeft w:val="0"/>
      <w:marRight w:val="0"/>
      <w:marTop w:val="0"/>
      <w:marBottom w:val="0"/>
      <w:divBdr>
        <w:top w:val="none" w:sz="0" w:space="0" w:color="auto"/>
        <w:left w:val="none" w:sz="0" w:space="0" w:color="auto"/>
        <w:bottom w:val="none" w:sz="0" w:space="0" w:color="auto"/>
        <w:right w:val="none" w:sz="0" w:space="0" w:color="auto"/>
      </w:divBdr>
      <w:divsChild>
        <w:div w:id="1463422759">
          <w:marLeft w:val="640"/>
          <w:marRight w:val="0"/>
          <w:marTop w:val="0"/>
          <w:marBottom w:val="0"/>
          <w:divBdr>
            <w:top w:val="none" w:sz="0" w:space="0" w:color="auto"/>
            <w:left w:val="none" w:sz="0" w:space="0" w:color="auto"/>
            <w:bottom w:val="none" w:sz="0" w:space="0" w:color="auto"/>
            <w:right w:val="none" w:sz="0" w:space="0" w:color="auto"/>
          </w:divBdr>
        </w:div>
        <w:div w:id="1407654882">
          <w:marLeft w:val="640"/>
          <w:marRight w:val="0"/>
          <w:marTop w:val="0"/>
          <w:marBottom w:val="0"/>
          <w:divBdr>
            <w:top w:val="none" w:sz="0" w:space="0" w:color="auto"/>
            <w:left w:val="none" w:sz="0" w:space="0" w:color="auto"/>
            <w:bottom w:val="none" w:sz="0" w:space="0" w:color="auto"/>
            <w:right w:val="none" w:sz="0" w:space="0" w:color="auto"/>
          </w:divBdr>
        </w:div>
        <w:div w:id="798189172">
          <w:marLeft w:val="640"/>
          <w:marRight w:val="0"/>
          <w:marTop w:val="0"/>
          <w:marBottom w:val="0"/>
          <w:divBdr>
            <w:top w:val="none" w:sz="0" w:space="0" w:color="auto"/>
            <w:left w:val="none" w:sz="0" w:space="0" w:color="auto"/>
            <w:bottom w:val="none" w:sz="0" w:space="0" w:color="auto"/>
            <w:right w:val="none" w:sz="0" w:space="0" w:color="auto"/>
          </w:divBdr>
        </w:div>
        <w:div w:id="426388966">
          <w:marLeft w:val="640"/>
          <w:marRight w:val="0"/>
          <w:marTop w:val="0"/>
          <w:marBottom w:val="0"/>
          <w:divBdr>
            <w:top w:val="none" w:sz="0" w:space="0" w:color="auto"/>
            <w:left w:val="none" w:sz="0" w:space="0" w:color="auto"/>
            <w:bottom w:val="none" w:sz="0" w:space="0" w:color="auto"/>
            <w:right w:val="none" w:sz="0" w:space="0" w:color="auto"/>
          </w:divBdr>
        </w:div>
        <w:div w:id="1666202129">
          <w:marLeft w:val="640"/>
          <w:marRight w:val="0"/>
          <w:marTop w:val="0"/>
          <w:marBottom w:val="0"/>
          <w:divBdr>
            <w:top w:val="none" w:sz="0" w:space="0" w:color="auto"/>
            <w:left w:val="none" w:sz="0" w:space="0" w:color="auto"/>
            <w:bottom w:val="none" w:sz="0" w:space="0" w:color="auto"/>
            <w:right w:val="none" w:sz="0" w:space="0" w:color="auto"/>
          </w:divBdr>
        </w:div>
        <w:div w:id="618027064">
          <w:marLeft w:val="640"/>
          <w:marRight w:val="0"/>
          <w:marTop w:val="0"/>
          <w:marBottom w:val="0"/>
          <w:divBdr>
            <w:top w:val="none" w:sz="0" w:space="0" w:color="auto"/>
            <w:left w:val="none" w:sz="0" w:space="0" w:color="auto"/>
            <w:bottom w:val="none" w:sz="0" w:space="0" w:color="auto"/>
            <w:right w:val="none" w:sz="0" w:space="0" w:color="auto"/>
          </w:divBdr>
        </w:div>
        <w:div w:id="180245929">
          <w:marLeft w:val="640"/>
          <w:marRight w:val="0"/>
          <w:marTop w:val="0"/>
          <w:marBottom w:val="0"/>
          <w:divBdr>
            <w:top w:val="none" w:sz="0" w:space="0" w:color="auto"/>
            <w:left w:val="none" w:sz="0" w:space="0" w:color="auto"/>
            <w:bottom w:val="none" w:sz="0" w:space="0" w:color="auto"/>
            <w:right w:val="none" w:sz="0" w:space="0" w:color="auto"/>
          </w:divBdr>
        </w:div>
        <w:div w:id="1549684087">
          <w:marLeft w:val="640"/>
          <w:marRight w:val="0"/>
          <w:marTop w:val="0"/>
          <w:marBottom w:val="0"/>
          <w:divBdr>
            <w:top w:val="none" w:sz="0" w:space="0" w:color="auto"/>
            <w:left w:val="none" w:sz="0" w:space="0" w:color="auto"/>
            <w:bottom w:val="none" w:sz="0" w:space="0" w:color="auto"/>
            <w:right w:val="none" w:sz="0" w:space="0" w:color="auto"/>
          </w:divBdr>
        </w:div>
        <w:div w:id="4212644">
          <w:marLeft w:val="640"/>
          <w:marRight w:val="0"/>
          <w:marTop w:val="0"/>
          <w:marBottom w:val="0"/>
          <w:divBdr>
            <w:top w:val="none" w:sz="0" w:space="0" w:color="auto"/>
            <w:left w:val="none" w:sz="0" w:space="0" w:color="auto"/>
            <w:bottom w:val="none" w:sz="0" w:space="0" w:color="auto"/>
            <w:right w:val="none" w:sz="0" w:space="0" w:color="auto"/>
          </w:divBdr>
        </w:div>
        <w:div w:id="86385144">
          <w:marLeft w:val="640"/>
          <w:marRight w:val="0"/>
          <w:marTop w:val="0"/>
          <w:marBottom w:val="0"/>
          <w:divBdr>
            <w:top w:val="none" w:sz="0" w:space="0" w:color="auto"/>
            <w:left w:val="none" w:sz="0" w:space="0" w:color="auto"/>
            <w:bottom w:val="none" w:sz="0" w:space="0" w:color="auto"/>
            <w:right w:val="none" w:sz="0" w:space="0" w:color="auto"/>
          </w:divBdr>
        </w:div>
        <w:div w:id="964123439">
          <w:marLeft w:val="640"/>
          <w:marRight w:val="0"/>
          <w:marTop w:val="0"/>
          <w:marBottom w:val="0"/>
          <w:divBdr>
            <w:top w:val="none" w:sz="0" w:space="0" w:color="auto"/>
            <w:left w:val="none" w:sz="0" w:space="0" w:color="auto"/>
            <w:bottom w:val="none" w:sz="0" w:space="0" w:color="auto"/>
            <w:right w:val="none" w:sz="0" w:space="0" w:color="auto"/>
          </w:divBdr>
        </w:div>
        <w:div w:id="1116094907">
          <w:marLeft w:val="640"/>
          <w:marRight w:val="0"/>
          <w:marTop w:val="0"/>
          <w:marBottom w:val="0"/>
          <w:divBdr>
            <w:top w:val="none" w:sz="0" w:space="0" w:color="auto"/>
            <w:left w:val="none" w:sz="0" w:space="0" w:color="auto"/>
            <w:bottom w:val="none" w:sz="0" w:space="0" w:color="auto"/>
            <w:right w:val="none" w:sz="0" w:space="0" w:color="auto"/>
          </w:divBdr>
        </w:div>
        <w:div w:id="1116563169">
          <w:marLeft w:val="640"/>
          <w:marRight w:val="0"/>
          <w:marTop w:val="0"/>
          <w:marBottom w:val="0"/>
          <w:divBdr>
            <w:top w:val="none" w:sz="0" w:space="0" w:color="auto"/>
            <w:left w:val="none" w:sz="0" w:space="0" w:color="auto"/>
            <w:bottom w:val="none" w:sz="0" w:space="0" w:color="auto"/>
            <w:right w:val="none" w:sz="0" w:space="0" w:color="auto"/>
          </w:divBdr>
        </w:div>
        <w:div w:id="1776637203">
          <w:marLeft w:val="640"/>
          <w:marRight w:val="0"/>
          <w:marTop w:val="0"/>
          <w:marBottom w:val="0"/>
          <w:divBdr>
            <w:top w:val="none" w:sz="0" w:space="0" w:color="auto"/>
            <w:left w:val="none" w:sz="0" w:space="0" w:color="auto"/>
            <w:bottom w:val="none" w:sz="0" w:space="0" w:color="auto"/>
            <w:right w:val="none" w:sz="0" w:space="0" w:color="auto"/>
          </w:divBdr>
        </w:div>
        <w:div w:id="1757247103">
          <w:marLeft w:val="640"/>
          <w:marRight w:val="0"/>
          <w:marTop w:val="0"/>
          <w:marBottom w:val="0"/>
          <w:divBdr>
            <w:top w:val="none" w:sz="0" w:space="0" w:color="auto"/>
            <w:left w:val="none" w:sz="0" w:space="0" w:color="auto"/>
            <w:bottom w:val="none" w:sz="0" w:space="0" w:color="auto"/>
            <w:right w:val="none" w:sz="0" w:space="0" w:color="auto"/>
          </w:divBdr>
        </w:div>
        <w:div w:id="362172653">
          <w:marLeft w:val="640"/>
          <w:marRight w:val="0"/>
          <w:marTop w:val="0"/>
          <w:marBottom w:val="0"/>
          <w:divBdr>
            <w:top w:val="none" w:sz="0" w:space="0" w:color="auto"/>
            <w:left w:val="none" w:sz="0" w:space="0" w:color="auto"/>
            <w:bottom w:val="none" w:sz="0" w:space="0" w:color="auto"/>
            <w:right w:val="none" w:sz="0" w:space="0" w:color="auto"/>
          </w:divBdr>
        </w:div>
        <w:div w:id="809438428">
          <w:marLeft w:val="640"/>
          <w:marRight w:val="0"/>
          <w:marTop w:val="0"/>
          <w:marBottom w:val="0"/>
          <w:divBdr>
            <w:top w:val="none" w:sz="0" w:space="0" w:color="auto"/>
            <w:left w:val="none" w:sz="0" w:space="0" w:color="auto"/>
            <w:bottom w:val="none" w:sz="0" w:space="0" w:color="auto"/>
            <w:right w:val="none" w:sz="0" w:space="0" w:color="auto"/>
          </w:divBdr>
        </w:div>
        <w:div w:id="1682776704">
          <w:marLeft w:val="640"/>
          <w:marRight w:val="0"/>
          <w:marTop w:val="0"/>
          <w:marBottom w:val="0"/>
          <w:divBdr>
            <w:top w:val="none" w:sz="0" w:space="0" w:color="auto"/>
            <w:left w:val="none" w:sz="0" w:space="0" w:color="auto"/>
            <w:bottom w:val="none" w:sz="0" w:space="0" w:color="auto"/>
            <w:right w:val="none" w:sz="0" w:space="0" w:color="auto"/>
          </w:divBdr>
        </w:div>
        <w:div w:id="461927899">
          <w:marLeft w:val="640"/>
          <w:marRight w:val="0"/>
          <w:marTop w:val="0"/>
          <w:marBottom w:val="0"/>
          <w:divBdr>
            <w:top w:val="none" w:sz="0" w:space="0" w:color="auto"/>
            <w:left w:val="none" w:sz="0" w:space="0" w:color="auto"/>
            <w:bottom w:val="none" w:sz="0" w:space="0" w:color="auto"/>
            <w:right w:val="none" w:sz="0" w:space="0" w:color="auto"/>
          </w:divBdr>
        </w:div>
        <w:div w:id="44567103">
          <w:marLeft w:val="640"/>
          <w:marRight w:val="0"/>
          <w:marTop w:val="0"/>
          <w:marBottom w:val="0"/>
          <w:divBdr>
            <w:top w:val="none" w:sz="0" w:space="0" w:color="auto"/>
            <w:left w:val="none" w:sz="0" w:space="0" w:color="auto"/>
            <w:bottom w:val="none" w:sz="0" w:space="0" w:color="auto"/>
            <w:right w:val="none" w:sz="0" w:space="0" w:color="auto"/>
          </w:divBdr>
        </w:div>
        <w:div w:id="583031027">
          <w:marLeft w:val="640"/>
          <w:marRight w:val="0"/>
          <w:marTop w:val="0"/>
          <w:marBottom w:val="0"/>
          <w:divBdr>
            <w:top w:val="none" w:sz="0" w:space="0" w:color="auto"/>
            <w:left w:val="none" w:sz="0" w:space="0" w:color="auto"/>
            <w:bottom w:val="none" w:sz="0" w:space="0" w:color="auto"/>
            <w:right w:val="none" w:sz="0" w:space="0" w:color="auto"/>
          </w:divBdr>
        </w:div>
        <w:div w:id="97920175">
          <w:marLeft w:val="640"/>
          <w:marRight w:val="0"/>
          <w:marTop w:val="0"/>
          <w:marBottom w:val="0"/>
          <w:divBdr>
            <w:top w:val="none" w:sz="0" w:space="0" w:color="auto"/>
            <w:left w:val="none" w:sz="0" w:space="0" w:color="auto"/>
            <w:bottom w:val="none" w:sz="0" w:space="0" w:color="auto"/>
            <w:right w:val="none" w:sz="0" w:space="0" w:color="auto"/>
          </w:divBdr>
        </w:div>
        <w:div w:id="1808472331">
          <w:marLeft w:val="640"/>
          <w:marRight w:val="0"/>
          <w:marTop w:val="0"/>
          <w:marBottom w:val="0"/>
          <w:divBdr>
            <w:top w:val="none" w:sz="0" w:space="0" w:color="auto"/>
            <w:left w:val="none" w:sz="0" w:space="0" w:color="auto"/>
            <w:bottom w:val="none" w:sz="0" w:space="0" w:color="auto"/>
            <w:right w:val="none" w:sz="0" w:space="0" w:color="auto"/>
          </w:divBdr>
        </w:div>
        <w:div w:id="1137988326">
          <w:marLeft w:val="640"/>
          <w:marRight w:val="0"/>
          <w:marTop w:val="0"/>
          <w:marBottom w:val="0"/>
          <w:divBdr>
            <w:top w:val="none" w:sz="0" w:space="0" w:color="auto"/>
            <w:left w:val="none" w:sz="0" w:space="0" w:color="auto"/>
            <w:bottom w:val="none" w:sz="0" w:space="0" w:color="auto"/>
            <w:right w:val="none" w:sz="0" w:space="0" w:color="auto"/>
          </w:divBdr>
        </w:div>
        <w:div w:id="1491096073">
          <w:marLeft w:val="640"/>
          <w:marRight w:val="0"/>
          <w:marTop w:val="0"/>
          <w:marBottom w:val="0"/>
          <w:divBdr>
            <w:top w:val="none" w:sz="0" w:space="0" w:color="auto"/>
            <w:left w:val="none" w:sz="0" w:space="0" w:color="auto"/>
            <w:bottom w:val="none" w:sz="0" w:space="0" w:color="auto"/>
            <w:right w:val="none" w:sz="0" w:space="0" w:color="auto"/>
          </w:divBdr>
        </w:div>
        <w:div w:id="1133324199">
          <w:marLeft w:val="640"/>
          <w:marRight w:val="0"/>
          <w:marTop w:val="0"/>
          <w:marBottom w:val="0"/>
          <w:divBdr>
            <w:top w:val="none" w:sz="0" w:space="0" w:color="auto"/>
            <w:left w:val="none" w:sz="0" w:space="0" w:color="auto"/>
            <w:bottom w:val="none" w:sz="0" w:space="0" w:color="auto"/>
            <w:right w:val="none" w:sz="0" w:space="0" w:color="auto"/>
          </w:divBdr>
        </w:div>
        <w:div w:id="1022131116">
          <w:marLeft w:val="640"/>
          <w:marRight w:val="0"/>
          <w:marTop w:val="0"/>
          <w:marBottom w:val="0"/>
          <w:divBdr>
            <w:top w:val="none" w:sz="0" w:space="0" w:color="auto"/>
            <w:left w:val="none" w:sz="0" w:space="0" w:color="auto"/>
            <w:bottom w:val="none" w:sz="0" w:space="0" w:color="auto"/>
            <w:right w:val="none" w:sz="0" w:space="0" w:color="auto"/>
          </w:divBdr>
        </w:div>
        <w:div w:id="804155420">
          <w:marLeft w:val="640"/>
          <w:marRight w:val="0"/>
          <w:marTop w:val="0"/>
          <w:marBottom w:val="0"/>
          <w:divBdr>
            <w:top w:val="none" w:sz="0" w:space="0" w:color="auto"/>
            <w:left w:val="none" w:sz="0" w:space="0" w:color="auto"/>
            <w:bottom w:val="none" w:sz="0" w:space="0" w:color="auto"/>
            <w:right w:val="none" w:sz="0" w:space="0" w:color="auto"/>
          </w:divBdr>
        </w:div>
        <w:div w:id="99569513">
          <w:marLeft w:val="640"/>
          <w:marRight w:val="0"/>
          <w:marTop w:val="0"/>
          <w:marBottom w:val="0"/>
          <w:divBdr>
            <w:top w:val="none" w:sz="0" w:space="0" w:color="auto"/>
            <w:left w:val="none" w:sz="0" w:space="0" w:color="auto"/>
            <w:bottom w:val="none" w:sz="0" w:space="0" w:color="auto"/>
            <w:right w:val="none" w:sz="0" w:space="0" w:color="auto"/>
          </w:divBdr>
        </w:div>
        <w:div w:id="450975878">
          <w:marLeft w:val="640"/>
          <w:marRight w:val="0"/>
          <w:marTop w:val="0"/>
          <w:marBottom w:val="0"/>
          <w:divBdr>
            <w:top w:val="none" w:sz="0" w:space="0" w:color="auto"/>
            <w:left w:val="none" w:sz="0" w:space="0" w:color="auto"/>
            <w:bottom w:val="none" w:sz="0" w:space="0" w:color="auto"/>
            <w:right w:val="none" w:sz="0" w:space="0" w:color="auto"/>
          </w:divBdr>
        </w:div>
        <w:div w:id="746344297">
          <w:marLeft w:val="640"/>
          <w:marRight w:val="0"/>
          <w:marTop w:val="0"/>
          <w:marBottom w:val="0"/>
          <w:divBdr>
            <w:top w:val="none" w:sz="0" w:space="0" w:color="auto"/>
            <w:left w:val="none" w:sz="0" w:space="0" w:color="auto"/>
            <w:bottom w:val="none" w:sz="0" w:space="0" w:color="auto"/>
            <w:right w:val="none" w:sz="0" w:space="0" w:color="auto"/>
          </w:divBdr>
        </w:div>
        <w:div w:id="404499243">
          <w:marLeft w:val="640"/>
          <w:marRight w:val="0"/>
          <w:marTop w:val="0"/>
          <w:marBottom w:val="0"/>
          <w:divBdr>
            <w:top w:val="none" w:sz="0" w:space="0" w:color="auto"/>
            <w:left w:val="none" w:sz="0" w:space="0" w:color="auto"/>
            <w:bottom w:val="none" w:sz="0" w:space="0" w:color="auto"/>
            <w:right w:val="none" w:sz="0" w:space="0" w:color="auto"/>
          </w:divBdr>
        </w:div>
        <w:div w:id="433673560">
          <w:marLeft w:val="640"/>
          <w:marRight w:val="0"/>
          <w:marTop w:val="0"/>
          <w:marBottom w:val="0"/>
          <w:divBdr>
            <w:top w:val="none" w:sz="0" w:space="0" w:color="auto"/>
            <w:left w:val="none" w:sz="0" w:space="0" w:color="auto"/>
            <w:bottom w:val="none" w:sz="0" w:space="0" w:color="auto"/>
            <w:right w:val="none" w:sz="0" w:space="0" w:color="auto"/>
          </w:divBdr>
        </w:div>
        <w:div w:id="895581956">
          <w:marLeft w:val="640"/>
          <w:marRight w:val="0"/>
          <w:marTop w:val="0"/>
          <w:marBottom w:val="0"/>
          <w:divBdr>
            <w:top w:val="none" w:sz="0" w:space="0" w:color="auto"/>
            <w:left w:val="none" w:sz="0" w:space="0" w:color="auto"/>
            <w:bottom w:val="none" w:sz="0" w:space="0" w:color="auto"/>
            <w:right w:val="none" w:sz="0" w:space="0" w:color="auto"/>
          </w:divBdr>
        </w:div>
        <w:div w:id="1529564483">
          <w:marLeft w:val="640"/>
          <w:marRight w:val="0"/>
          <w:marTop w:val="0"/>
          <w:marBottom w:val="0"/>
          <w:divBdr>
            <w:top w:val="none" w:sz="0" w:space="0" w:color="auto"/>
            <w:left w:val="none" w:sz="0" w:space="0" w:color="auto"/>
            <w:bottom w:val="none" w:sz="0" w:space="0" w:color="auto"/>
            <w:right w:val="none" w:sz="0" w:space="0" w:color="auto"/>
          </w:divBdr>
        </w:div>
        <w:div w:id="685670375">
          <w:marLeft w:val="640"/>
          <w:marRight w:val="0"/>
          <w:marTop w:val="0"/>
          <w:marBottom w:val="0"/>
          <w:divBdr>
            <w:top w:val="none" w:sz="0" w:space="0" w:color="auto"/>
            <w:left w:val="none" w:sz="0" w:space="0" w:color="auto"/>
            <w:bottom w:val="none" w:sz="0" w:space="0" w:color="auto"/>
            <w:right w:val="none" w:sz="0" w:space="0" w:color="auto"/>
          </w:divBdr>
        </w:div>
        <w:div w:id="1561938744">
          <w:marLeft w:val="640"/>
          <w:marRight w:val="0"/>
          <w:marTop w:val="0"/>
          <w:marBottom w:val="0"/>
          <w:divBdr>
            <w:top w:val="none" w:sz="0" w:space="0" w:color="auto"/>
            <w:left w:val="none" w:sz="0" w:space="0" w:color="auto"/>
            <w:bottom w:val="none" w:sz="0" w:space="0" w:color="auto"/>
            <w:right w:val="none" w:sz="0" w:space="0" w:color="auto"/>
          </w:divBdr>
        </w:div>
        <w:div w:id="1285966211">
          <w:marLeft w:val="640"/>
          <w:marRight w:val="0"/>
          <w:marTop w:val="0"/>
          <w:marBottom w:val="0"/>
          <w:divBdr>
            <w:top w:val="none" w:sz="0" w:space="0" w:color="auto"/>
            <w:left w:val="none" w:sz="0" w:space="0" w:color="auto"/>
            <w:bottom w:val="none" w:sz="0" w:space="0" w:color="auto"/>
            <w:right w:val="none" w:sz="0" w:space="0" w:color="auto"/>
          </w:divBdr>
        </w:div>
        <w:div w:id="1309944512">
          <w:marLeft w:val="640"/>
          <w:marRight w:val="0"/>
          <w:marTop w:val="0"/>
          <w:marBottom w:val="0"/>
          <w:divBdr>
            <w:top w:val="none" w:sz="0" w:space="0" w:color="auto"/>
            <w:left w:val="none" w:sz="0" w:space="0" w:color="auto"/>
            <w:bottom w:val="none" w:sz="0" w:space="0" w:color="auto"/>
            <w:right w:val="none" w:sz="0" w:space="0" w:color="auto"/>
          </w:divBdr>
        </w:div>
        <w:div w:id="770320757">
          <w:marLeft w:val="640"/>
          <w:marRight w:val="0"/>
          <w:marTop w:val="0"/>
          <w:marBottom w:val="0"/>
          <w:divBdr>
            <w:top w:val="none" w:sz="0" w:space="0" w:color="auto"/>
            <w:left w:val="none" w:sz="0" w:space="0" w:color="auto"/>
            <w:bottom w:val="none" w:sz="0" w:space="0" w:color="auto"/>
            <w:right w:val="none" w:sz="0" w:space="0" w:color="auto"/>
          </w:divBdr>
        </w:div>
        <w:div w:id="235938308">
          <w:marLeft w:val="640"/>
          <w:marRight w:val="0"/>
          <w:marTop w:val="0"/>
          <w:marBottom w:val="0"/>
          <w:divBdr>
            <w:top w:val="none" w:sz="0" w:space="0" w:color="auto"/>
            <w:left w:val="none" w:sz="0" w:space="0" w:color="auto"/>
            <w:bottom w:val="none" w:sz="0" w:space="0" w:color="auto"/>
            <w:right w:val="none" w:sz="0" w:space="0" w:color="auto"/>
          </w:divBdr>
        </w:div>
        <w:div w:id="135686481">
          <w:marLeft w:val="640"/>
          <w:marRight w:val="0"/>
          <w:marTop w:val="0"/>
          <w:marBottom w:val="0"/>
          <w:divBdr>
            <w:top w:val="none" w:sz="0" w:space="0" w:color="auto"/>
            <w:left w:val="none" w:sz="0" w:space="0" w:color="auto"/>
            <w:bottom w:val="none" w:sz="0" w:space="0" w:color="auto"/>
            <w:right w:val="none" w:sz="0" w:space="0" w:color="auto"/>
          </w:divBdr>
        </w:div>
        <w:div w:id="1904483718">
          <w:marLeft w:val="640"/>
          <w:marRight w:val="0"/>
          <w:marTop w:val="0"/>
          <w:marBottom w:val="0"/>
          <w:divBdr>
            <w:top w:val="none" w:sz="0" w:space="0" w:color="auto"/>
            <w:left w:val="none" w:sz="0" w:space="0" w:color="auto"/>
            <w:bottom w:val="none" w:sz="0" w:space="0" w:color="auto"/>
            <w:right w:val="none" w:sz="0" w:space="0" w:color="auto"/>
          </w:divBdr>
        </w:div>
        <w:div w:id="1088622188">
          <w:marLeft w:val="640"/>
          <w:marRight w:val="0"/>
          <w:marTop w:val="0"/>
          <w:marBottom w:val="0"/>
          <w:divBdr>
            <w:top w:val="none" w:sz="0" w:space="0" w:color="auto"/>
            <w:left w:val="none" w:sz="0" w:space="0" w:color="auto"/>
            <w:bottom w:val="none" w:sz="0" w:space="0" w:color="auto"/>
            <w:right w:val="none" w:sz="0" w:space="0" w:color="auto"/>
          </w:divBdr>
        </w:div>
        <w:div w:id="1051877579">
          <w:marLeft w:val="640"/>
          <w:marRight w:val="0"/>
          <w:marTop w:val="0"/>
          <w:marBottom w:val="0"/>
          <w:divBdr>
            <w:top w:val="none" w:sz="0" w:space="0" w:color="auto"/>
            <w:left w:val="none" w:sz="0" w:space="0" w:color="auto"/>
            <w:bottom w:val="none" w:sz="0" w:space="0" w:color="auto"/>
            <w:right w:val="none" w:sz="0" w:space="0" w:color="auto"/>
          </w:divBdr>
        </w:div>
        <w:div w:id="1620525694">
          <w:marLeft w:val="640"/>
          <w:marRight w:val="0"/>
          <w:marTop w:val="0"/>
          <w:marBottom w:val="0"/>
          <w:divBdr>
            <w:top w:val="none" w:sz="0" w:space="0" w:color="auto"/>
            <w:left w:val="none" w:sz="0" w:space="0" w:color="auto"/>
            <w:bottom w:val="none" w:sz="0" w:space="0" w:color="auto"/>
            <w:right w:val="none" w:sz="0" w:space="0" w:color="auto"/>
          </w:divBdr>
        </w:div>
        <w:div w:id="157120266">
          <w:marLeft w:val="640"/>
          <w:marRight w:val="0"/>
          <w:marTop w:val="0"/>
          <w:marBottom w:val="0"/>
          <w:divBdr>
            <w:top w:val="none" w:sz="0" w:space="0" w:color="auto"/>
            <w:left w:val="none" w:sz="0" w:space="0" w:color="auto"/>
            <w:bottom w:val="none" w:sz="0" w:space="0" w:color="auto"/>
            <w:right w:val="none" w:sz="0" w:space="0" w:color="auto"/>
          </w:divBdr>
        </w:div>
        <w:div w:id="1453785223">
          <w:marLeft w:val="640"/>
          <w:marRight w:val="0"/>
          <w:marTop w:val="0"/>
          <w:marBottom w:val="0"/>
          <w:divBdr>
            <w:top w:val="none" w:sz="0" w:space="0" w:color="auto"/>
            <w:left w:val="none" w:sz="0" w:space="0" w:color="auto"/>
            <w:bottom w:val="none" w:sz="0" w:space="0" w:color="auto"/>
            <w:right w:val="none" w:sz="0" w:space="0" w:color="auto"/>
          </w:divBdr>
        </w:div>
        <w:div w:id="1180698168">
          <w:marLeft w:val="640"/>
          <w:marRight w:val="0"/>
          <w:marTop w:val="0"/>
          <w:marBottom w:val="0"/>
          <w:divBdr>
            <w:top w:val="none" w:sz="0" w:space="0" w:color="auto"/>
            <w:left w:val="none" w:sz="0" w:space="0" w:color="auto"/>
            <w:bottom w:val="none" w:sz="0" w:space="0" w:color="auto"/>
            <w:right w:val="none" w:sz="0" w:space="0" w:color="auto"/>
          </w:divBdr>
        </w:div>
        <w:div w:id="414131746">
          <w:marLeft w:val="640"/>
          <w:marRight w:val="0"/>
          <w:marTop w:val="0"/>
          <w:marBottom w:val="0"/>
          <w:divBdr>
            <w:top w:val="none" w:sz="0" w:space="0" w:color="auto"/>
            <w:left w:val="none" w:sz="0" w:space="0" w:color="auto"/>
            <w:bottom w:val="none" w:sz="0" w:space="0" w:color="auto"/>
            <w:right w:val="none" w:sz="0" w:space="0" w:color="auto"/>
          </w:divBdr>
        </w:div>
        <w:div w:id="2133865982">
          <w:marLeft w:val="640"/>
          <w:marRight w:val="0"/>
          <w:marTop w:val="0"/>
          <w:marBottom w:val="0"/>
          <w:divBdr>
            <w:top w:val="none" w:sz="0" w:space="0" w:color="auto"/>
            <w:left w:val="none" w:sz="0" w:space="0" w:color="auto"/>
            <w:bottom w:val="none" w:sz="0" w:space="0" w:color="auto"/>
            <w:right w:val="none" w:sz="0" w:space="0" w:color="auto"/>
          </w:divBdr>
        </w:div>
        <w:div w:id="1868910216">
          <w:marLeft w:val="640"/>
          <w:marRight w:val="0"/>
          <w:marTop w:val="0"/>
          <w:marBottom w:val="0"/>
          <w:divBdr>
            <w:top w:val="none" w:sz="0" w:space="0" w:color="auto"/>
            <w:left w:val="none" w:sz="0" w:space="0" w:color="auto"/>
            <w:bottom w:val="none" w:sz="0" w:space="0" w:color="auto"/>
            <w:right w:val="none" w:sz="0" w:space="0" w:color="auto"/>
          </w:divBdr>
        </w:div>
        <w:div w:id="1190685491">
          <w:marLeft w:val="640"/>
          <w:marRight w:val="0"/>
          <w:marTop w:val="0"/>
          <w:marBottom w:val="0"/>
          <w:divBdr>
            <w:top w:val="none" w:sz="0" w:space="0" w:color="auto"/>
            <w:left w:val="none" w:sz="0" w:space="0" w:color="auto"/>
            <w:bottom w:val="none" w:sz="0" w:space="0" w:color="auto"/>
            <w:right w:val="none" w:sz="0" w:space="0" w:color="auto"/>
          </w:divBdr>
        </w:div>
        <w:div w:id="669450779">
          <w:marLeft w:val="640"/>
          <w:marRight w:val="0"/>
          <w:marTop w:val="0"/>
          <w:marBottom w:val="0"/>
          <w:divBdr>
            <w:top w:val="none" w:sz="0" w:space="0" w:color="auto"/>
            <w:left w:val="none" w:sz="0" w:space="0" w:color="auto"/>
            <w:bottom w:val="none" w:sz="0" w:space="0" w:color="auto"/>
            <w:right w:val="none" w:sz="0" w:space="0" w:color="auto"/>
          </w:divBdr>
        </w:div>
        <w:div w:id="1017780210">
          <w:marLeft w:val="640"/>
          <w:marRight w:val="0"/>
          <w:marTop w:val="0"/>
          <w:marBottom w:val="0"/>
          <w:divBdr>
            <w:top w:val="none" w:sz="0" w:space="0" w:color="auto"/>
            <w:left w:val="none" w:sz="0" w:space="0" w:color="auto"/>
            <w:bottom w:val="none" w:sz="0" w:space="0" w:color="auto"/>
            <w:right w:val="none" w:sz="0" w:space="0" w:color="auto"/>
          </w:divBdr>
        </w:div>
        <w:div w:id="1023825409">
          <w:marLeft w:val="640"/>
          <w:marRight w:val="0"/>
          <w:marTop w:val="0"/>
          <w:marBottom w:val="0"/>
          <w:divBdr>
            <w:top w:val="none" w:sz="0" w:space="0" w:color="auto"/>
            <w:left w:val="none" w:sz="0" w:space="0" w:color="auto"/>
            <w:bottom w:val="none" w:sz="0" w:space="0" w:color="auto"/>
            <w:right w:val="none" w:sz="0" w:space="0" w:color="auto"/>
          </w:divBdr>
        </w:div>
        <w:div w:id="272783288">
          <w:marLeft w:val="640"/>
          <w:marRight w:val="0"/>
          <w:marTop w:val="0"/>
          <w:marBottom w:val="0"/>
          <w:divBdr>
            <w:top w:val="none" w:sz="0" w:space="0" w:color="auto"/>
            <w:left w:val="none" w:sz="0" w:space="0" w:color="auto"/>
            <w:bottom w:val="none" w:sz="0" w:space="0" w:color="auto"/>
            <w:right w:val="none" w:sz="0" w:space="0" w:color="auto"/>
          </w:divBdr>
        </w:div>
        <w:div w:id="1049189671">
          <w:marLeft w:val="640"/>
          <w:marRight w:val="0"/>
          <w:marTop w:val="0"/>
          <w:marBottom w:val="0"/>
          <w:divBdr>
            <w:top w:val="none" w:sz="0" w:space="0" w:color="auto"/>
            <w:left w:val="none" w:sz="0" w:space="0" w:color="auto"/>
            <w:bottom w:val="none" w:sz="0" w:space="0" w:color="auto"/>
            <w:right w:val="none" w:sz="0" w:space="0" w:color="auto"/>
          </w:divBdr>
        </w:div>
        <w:div w:id="1234199418">
          <w:marLeft w:val="640"/>
          <w:marRight w:val="0"/>
          <w:marTop w:val="0"/>
          <w:marBottom w:val="0"/>
          <w:divBdr>
            <w:top w:val="none" w:sz="0" w:space="0" w:color="auto"/>
            <w:left w:val="none" w:sz="0" w:space="0" w:color="auto"/>
            <w:bottom w:val="none" w:sz="0" w:space="0" w:color="auto"/>
            <w:right w:val="none" w:sz="0" w:space="0" w:color="auto"/>
          </w:divBdr>
        </w:div>
        <w:div w:id="1511723821">
          <w:marLeft w:val="640"/>
          <w:marRight w:val="0"/>
          <w:marTop w:val="0"/>
          <w:marBottom w:val="0"/>
          <w:divBdr>
            <w:top w:val="none" w:sz="0" w:space="0" w:color="auto"/>
            <w:left w:val="none" w:sz="0" w:space="0" w:color="auto"/>
            <w:bottom w:val="none" w:sz="0" w:space="0" w:color="auto"/>
            <w:right w:val="none" w:sz="0" w:space="0" w:color="auto"/>
          </w:divBdr>
        </w:div>
        <w:div w:id="827402621">
          <w:marLeft w:val="640"/>
          <w:marRight w:val="0"/>
          <w:marTop w:val="0"/>
          <w:marBottom w:val="0"/>
          <w:divBdr>
            <w:top w:val="none" w:sz="0" w:space="0" w:color="auto"/>
            <w:left w:val="none" w:sz="0" w:space="0" w:color="auto"/>
            <w:bottom w:val="none" w:sz="0" w:space="0" w:color="auto"/>
            <w:right w:val="none" w:sz="0" w:space="0" w:color="auto"/>
          </w:divBdr>
        </w:div>
        <w:div w:id="566765214">
          <w:marLeft w:val="640"/>
          <w:marRight w:val="0"/>
          <w:marTop w:val="0"/>
          <w:marBottom w:val="0"/>
          <w:divBdr>
            <w:top w:val="none" w:sz="0" w:space="0" w:color="auto"/>
            <w:left w:val="none" w:sz="0" w:space="0" w:color="auto"/>
            <w:bottom w:val="none" w:sz="0" w:space="0" w:color="auto"/>
            <w:right w:val="none" w:sz="0" w:space="0" w:color="auto"/>
          </w:divBdr>
        </w:div>
        <w:div w:id="421877914">
          <w:marLeft w:val="640"/>
          <w:marRight w:val="0"/>
          <w:marTop w:val="0"/>
          <w:marBottom w:val="0"/>
          <w:divBdr>
            <w:top w:val="none" w:sz="0" w:space="0" w:color="auto"/>
            <w:left w:val="none" w:sz="0" w:space="0" w:color="auto"/>
            <w:bottom w:val="none" w:sz="0" w:space="0" w:color="auto"/>
            <w:right w:val="none" w:sz="0" w:space="0" w:color="auto"/>
          </w:divBdr>
        </w:div>
        <w:div w:id="568271800">
          <w:marLeft w:val="640"/>
          <w:marRight w:val="0"/>
          <w:marTop w:val="0"/>
          <w:marBottom w:val="0"/>
          <w:divBdr>
            <w:top w:val="none" w:sz="0" w:space="0" w:color="auto"/>
            <w:left w:val="none" w:sz="0" w:space="0" w:color="auto"/>
            <w:bottom w:val="none" w:sz="0" w:space="0" w:color="auto"/>
            <w:right w:val="none" w:sz="0" w:space="0" w:color="auto"/>
          </w:divBdr>
        </w:div>
        <w:div w:id="1628005566">
          <w:marLeft w:val="640"/>
          <w:marRight w:val="0"/>
          <w:marTop w:val="0"/>
          <w:marBottom w:val="0"/>
          <w:divBdr>
            <w:top w:val="none" w:sz="0" w:space="0" w:color="auto"/>
            <w:left w:val="none" w:sz="0" w:space="0" w:color="auto"/>
            <w:bottom w:val="none" w:sz="0" w:space="0" w:color="auto"/>
            <w:right w:val="none" w:sz="0" w:space="0" w:color="auto"/>
          </w:divBdr>
        </w:div>
        <w:div w:id="2121023352">
          <w:marLeft w:val="640"/>
          <w:marRight w:val="0"/>
          <w:marTop w:val="0"/>
          <w:marBottom w:val="0"/>
          <w:divBdr>
            <w:top w:val="none" w:sz="0" w:space="0" w:color="auto"/>
            <w:left w:val="none" w:sz="0" w:space="0" w:color="auto"/>
            <w:bottom w:val="none" w:sz="0" w:space="0" w:color="auto"/>
            <w:right w:val="none" w:sz="0" w:space="0" w:color="auto"/>
          </w:divBdr>
        </w:div>
        <w:div w:id="1925525751">
          <w:marLeft w:val="640"/>
          <w:marRight w:val="0"/>
          <w:marTop w:val="0"/>
          <w:marBottom w:val="0"/>
          <w:divBdr>
            <w:top w:val="none" w:sz="0" w:space="0" w:color="auto"/>
            <w:left w:val="none" w:sz="0" w:space="0" w:color="auto"/>
            <w:bottom w:val="none" w:sz="0" w:space="0" w:color="auto"/>
            <w:right w:val="none" w:sz="0" w:space="0" w:color="auto"/>
          </w:divBdr>
        </w:div>
        <w:div w:id="337656345">
          <w:marLeft w:val="640"/>
          <w:marRight w:val="0"/>
          <w:marTop w:val="0"/>
          <w:marBottom w:val="0"/>
          <w:divBdr>
            <w:top w:val="none" w:sz="0" w:space="0" w:color="auto"/>
            <w:left w:val="none" w:sz="0" w:space="0" w:color="auto"/>
            <w:bottom w:val="none" w:sz="0" w:space="0" w:color="auto"/>
            <w:right w:val="none" w:sz="0" w:space="0" w:color="auto"/>
          </w:divBdr>
        </w:div>
        <w:div w:id="1657997938">
          <w:marLeft w:val="640"/>
          <w:marRight w:val="0"/>
          <w:marTop w:val="0"/>
          <w:marBottom w:val="0"/>
          <w:divBdr>
            <w:top w:val="none" w:sz="0" w:space="0" w:color="auto"/>
            <w:left w:val="none" w:sz="0" w:space="0" w:color="auto"/>
            <w:bottom w:val="none" w:sz="0" w:space="0" w:color="auto"/>
            <w:right w:val="none" w:sz="0" w:space="0" w:color="auto"/>
          </w:divBdr>
        </w:div>
        <w:div w:id="1349287918">
          <w:marLeft w:val="640"/>
          <w:marRight w:val="0"/>
          <w:marTop w:val="0"/>
          <w:marBottom w:val="0"/>
          <w:divBdr>
            <w:top w:val="none" w:sz="0" w:space="0" w:color="auto"/>
            <w:left w:val="none" w:sz="0" w:space="0" w:color="auto"/>
            <w:bottom w:val="none" w:sz="0" w:space="0" w:color="auto"/>
            <w:right w:val="none" w:sz="0" w:space="0" w:color="auto"/>
          </w:divBdr>
        </w:div>
        <w:div w:id="1827237062">
          <w:marLeft w:val="640"/>
          <w:marRight w:val="0"/>
          <w:marTop w:val="0"/>
          <w:marBottom w:val="0"/>
          <w:divBdr>
            <w:top w:val="none" w:sz="0" w:space="0" w:color="auto"/>
            <w:left w:val="none" w:sz="0" w:space="0" w:color="auto"/>
            <w:bottom w:val="none" w:sz="0" w:space="0" w:color="auto"/>
            <w:right w:val="none" w:sz="0" w:space="0" w:color="auto"/>
          </w:divBdr>
        </w:div>
        <w:div w:id="342360179">
          <w:marLeft w:val="640"/>
          <w:marRight w:val="0"/>
          <w:marTop w:val="0"/>
          <w:marBottom w:val="0"/>
          <w:divBdr>
            <w:top w:val="none" w:sz="0" w:space="0" w:color="auto"/>
            <w:left w:val="none" w:sz="0" w:space="0" w:color="auto"/>
            <w:bottom w:val="none" w:sz="0" w:space="0" w:color="auto"/>
            <w:right w:val="none" w:sz="0" w:space="0" w:color="auto"/>
          </w:divBdr>
        </w:div>
        <w:div w:id="1247837981">
          <w:marLeft w:val="640"/>
          <w:marRight w:val="0"/>
          <w:marTop w:val="0"/>
          <w:marBottom w:val="0"/>
          <w:divBdr>
            <w:top w:val="none" w:sz="0" w:space="0" w:color="auto"/>
            <w:left w:val="none" w:sz="0" w:space="0" w:color="auto"/>
            <w:bottom w:val="none" w:sz="0" w:space="0" w:color="auto"/>
            <w:right w:val="none" w:sz="0" w:space="0" w:color="auto"/>
          </w:divBdr>
        </w:div>
        <w:div w:id="416098000">
          <w:marLeft w:val="640"/>
          <w:marRight w:val="0"/>
          <w:marTop w:val="0"/>
          <w:marBottom w:val="0"/>
          <w:divBdr>
            <w:top w:val="none" w:sz="0" w:space="0" w:color="auto"/>
            <w:left w:val="none" w:sz="0" w:space="0" w:color="auto"/>
            <w:bottom w:val="none" w:sz="0" w:space="0" w:color="auto"/>
            <w:right w:val="none" w:sz="0" w:space="0" w:color="auto"/>
          </w:divBdr>
        </w:div>
        <w:div w:id="182404288">
          <w:marLeft w:val="640"/>
          <w:marRight w:val="0"/>
          <w:marTop w:val="0"/>
          <w:marBottom w:val="0"/>
          <w:divBdr>
            <w:top w:val="none" w:sz="0" w:space="0" w:color="auto"/>
            <w:left w:val="none" w:sz="0" w:space="0" w:color="auto"/>
            <w:bottom w:val="none" w:sz="0" w:space="0" w:color="auto"/>
            <w:right w:val="none" w:sz="0" w:space="0" w:color="auto"/>
          </w:divBdr>
        </w:div>
        <w:div w:id="400105949">
          <w:marLeft w:val="640"/>
          <w:marRight w:val="0"/>
          <w:marTop w:val="0"/>
          <w:marBottom w:val="0"/>
          <w:divBdr>
            <w:top w:val="none" w:sz="0" w:space="0" w:color="auto"/>
            <w:left w:val="none" w:sz="0" w:space="0" w:color="auto"/>
            <w:bottom w:val="none" w:sz="0" w:space="0" w:color="auto"/>
            <w:right w:val="none" w:sz="0" w:space="0" w:color="auto"/>
          </w:divBdr>
        </w:div>
        <w:div w:id="562642969">
          <w:marLeft w:val="640"/>
          <w:marRight w:val="0"/>
          <w:marTop w:val="0"/>
          <w:marBottom w:val="0"/>
          <w:divBdr>
            <w:top w:val="none" w:sz="0" w:space="0" w:color="auto"/>
            <w:left w:val="none" w:sz="0" w:space="0" w:color="auto"/>
            <w:bottom w:val="none" w:sz="0" w:space="0" w:color="auto"/>
            <w:right w:val="none" w:sz="0" w:space="0" w:color="auto"/>
          </w:divBdr>
        </w:div>
        <w:div w:id="252251201">
          <w:marLeft w:val="640"/>
          <w:marRight w:val="0"/>
          <w:marTop w:val="0"/>
          <w:marBottom w:val="0"/>
          <w:divBdr>
            <w:top w:val="none" w:sz="0" w:space="0" w:color="auto"/>
            <w:left w:val="none" w:sz="0" w:space="0" w:color="auto"/>
            <w:bottom w:val="none" w:sz="0" w:space="0" w:color="auto"/>
            <w:right w:val="none" w:sz="0" w:space="0" w:color="auto"/>
          </w:divBdr>
        </w:div>
        <w:div w:id="805588033">
          <w:marLeft w:val="640"/>
          <w:marRight w:val="0"/>
          <w:marTop w:val="0"/>
          <w:marBottom w:val="0"/>
          <w:divBdr>
            <w:top w:val="none" w:sz="0" w:space="0" w:color="auto"/>
            <w:left w:val="none" w:sz="0" w:space="0" w:color="auto"/>
            <w:bottom w:val="none" w:sz="0" w:space="0" w:color="auto"/>
            <w:right w:val="none" w:sz="0" w:space="0" w:color="auto"/>
          </w:divBdr>
        </w:div>
        <w:div w:id="1882550147">
          <w:marLeft w:val="640"/>
          <w:marRight w:val="0"/>
          <w:marTop w:val="0"/>
          <w:marBottom w:val="0"/>
          <w:divBdr>
            <w:top w:val="none" w:sz="0" w:space="0" w:color="auto"/>
            <w:left w:val="none" w:sz="0" w:space="0" w:color="auto"/>
            <w:bottom w:val="none" w:sz="0" w:space="0" w:color="auto"/>
            <w:right w:val="none" w:sz="0" w:space="0" w:color="auto"/>
          </w:divBdr>
        </w:div>
        <w:div w:id="612902784">
          <w:marLeft w:val="640"/>
          <w:marRight w:val="0"/>
          <w:marTop w:val="0"/>
          <w:marBottom w:val="0"/>
          <w:divBdr>
            <w:top w:val="none" w:sz="0" w:space="0" w:color="auto"/>
            <w:left w:val="none" w:sz="0" w:space="0" w:color="auto"/>
            <w:bottom w:val="none" w:sz="0" w:space="0" w:color="auto"/>
            <w:right w:val="none" w:sz="0" w:space="0" w:color="auto"/>
          </w:divBdr>
        </w:div>
        <w:div w:id="1603681136">
          <w:marLeft w:val="640"/>
          <w:marRight w:val="0"/>
          <w:marTop w:val="0"/>
          <w:marBottom w:val="0"/>
          <w:divBdr>
            <w:top w:val="none" w:sz="0" w:space="0" w:color="auto"/>
            <w:left w:val="none" w:sz="0" w:space="0" w:color="auto"/>
            <w:bottom w:val="none" w:sz="0" w:space="0" w:color="auto"/>
            <w:right w:val="none" w:sz="0" w:space="0" w:color="auto"/>
          </w:divBdr>
        </w:div>
        <w:div w:id="1442646145">
          <w:marLeft w:val="640"/>
          <w:marRight w:val="0"/>
          <w:marTop w:val="0"/>
          <w:marBottom w:val="0"/>
          <w:divBdr>
            <w:top w:val="none" w:sz="0" w:space="0" w:color="auto"/>
            <w:left w:val="none" w:sz="0" w:space="0" w:color="auto"/>
            <w:bottom w:val="none" w:sz="0" w:space="0" w:color="auto"/>
            <w:right w:val="none" w:sz="0" w:space="0" w:color="auto"/>
          </w:divBdr>
        </w:div>
        <w:div w:id="1092435241">
          <w:marLeft w:val="640"/>
          <w:marRight w:val="0"/>
          <w:marTop w:val="0"/>
          <w:marBottom w:val="0"/>
          <w:divBdr>
            <w:top w:val="none" w:sz="0" w:space="0" w:color="auto"/>
            <w:left w:val="none" w:sz="0" w:space="0" w:color="auto"/>
            <w:bottom w:val="none" w:sz="0" w:space="0" w:color="auto"/>
            <w:right w:val="none" w:sz="0" w:space="0" w:color="auto"/>
          </w:divBdr>
        </w:div>
        <w:div w:id="1996840610">
          <w:marLeft w:val="640"/>
          <w:marRight w:val="0"/>
          <w:marTop w:val="0"/>
          <w:marBottom w:val="0"/>
          <w:divBdr>
            <w:top w:val="none" w:sz="0" w:space="0" w:color="auto"/>
            <w:left w:val="none" w:sz="0" w:space="0" w:color="auto"/>
            <w:bottom w:val="none" w:sz="0" w:space="0" w:color="auto"/>
            <w:right w:val="none" w:sz="0" w:space="0" w:color="auto"/>
          </w:divBdr>
        </w:div>
        <w:div w:id="424039293">
          <w:marLeft w:val="640"/>
          <w:marRight w:val="0"/>
          <w:marTop w:val="0"/>
          <w:marBottom w:val="0"/>
          <w:divBdr>
            <w:top w:val="none" w:sz="0" w:space="0" w:color="auto"/>
            <w:left w:val="none" w:sz="0" w:space="0" w:color="auto"/>
            <w:bottom w:val="none" w:sz="0" w:space="0" w:color="auto"/>
            <w:right w:val="none" w:sz="0" w:space="0" w:color="auto"/>
          </w:divBdr>
        </w:div>
        <w:div w:id="2041582930">
          <w:marLeft w:val="640"/>
          <w:marRight w:val="0"/>
          <w:marTop w:val="0"/>
          <w:marBottom w:val="0"/>
          <w:divBdr>
            <w:top w:val="none" w:sz="0" w:space="0" w:color="auto"/>
            <w:left w:val="none" w:sz="0" w:space="0" w:color="auto"/>
            <w:bottom w:val="none" w:sz="0" w:space="0" w:color="auto"/>
            <w:right w:val="none" w:sz="0" w:space="0" w:color="auto"/>
          </w:divBdr>
        </w:div>
        <w:div w:id="1920283848">
          <w:marLeft w:val="640"/>
          <w:marRight w:val="0"/>
          <w:marTop w:val="0"/>
          <w:marBottom w:val="0"/>
          <w:divBdr>
            <w:top w:val="none" w:sz="0" w:space="0" w:color="auto"/>
            <w:left w:val="none" w:sz="0" w:space="0" w:color="auto"/>
            <w:bottom w:val="none" w:sz="0" w:space="0" w:color="auto"/>
            <w:right w:val="none" w:sz="0" w:space="0" w:color="auto"/>
          </w:divBdr>
        </w:div>
        <w:div w:id="13266738">
          <w:marLeft w:val="640"/>
          <w:marRight w:val="0"/>
          <w:marTop w:val="0"/>
          <w:marBottom w:val="0"/>
          <w:divBdr>
            <w:top w:val="none" w:sz="0" w:space="0" w:color="auto"/>
            <w:left w:val="none" w:sz="0" w:space="0" w:color="auto"/>
            <w:bottom w:val="none" w:sz="0" w:space="0" w:color="auto"/>
            <w:right w:val="none" w:sz="0" w:space="0" w:color="auto"/>
          </w:divBdr>
        </w:div>
        <w:div w:id="2143421248">
          <w:marLeft w:val="640"/>
          <w:marRight w:val="0"/>
          <w:marTop w:val="0"/>
          <w:marBottom w:val="0"/>
          <w:divBdr>
            <w:top w:val="none" w:sz="0" w:space="0" w:color="auto"/>
            <w:left w:val="none" w:sz="0" w:space="0" w:color="auto"/>
            <w:bottom w:val="none" w:sz="0" w:space="0" w:color="auto"/>
            <w:right w:val="none" w:sz="0" w:space="0" w:color="auto"/>
          </w:divBdr>
        </w:div>
        <w:div w:id="889730148">
          <w:marLeft w:val="640"/>
          <w:marRight w:val="0"/>
          <w:marTop w:val="0"/>
          <w:marBottom w:val="0"/>
          <w:divBdr>
            <w:top w:val="none" w:sz="0" w:space="0" w:color="auto"/>
            <w:left w:val="none" w:sz="0" w:space="0" w:color="auto"/>
            <w:bottom w:val="none" w:sz="0" w:space="0" w:color="auto"/>
            <w:right w:val="none" w:sz="0" w:space="0" w:color="auto"/>
          </w:divBdr>
        </w:div>
        <w:div w:id="2146048088">
          <w:marLeft w:val="640"/>
          <w:marRight w:val="0"/>
          <w:marTop w:val="0"/>
          <w:marBottom w:val="0"/>
          <w:divBdr>
            <w:top w:val="none" w:sz="0" w:space="0" w:color="auto"/>
            <w:left w:val="none" w:sz="0" w:space="0" w:color="auto"/>
            <w:bottom w:val="none" w:sz="0" w:space="0" w:color="auto"/>
            <w:right w:val="none" w:sz="0" w:space="0" w:color="auto"/>
          </w:divBdr>
        </w:div>
        <w:div w:id="2075926105">
          <w:marLeft w:val="640"/>
          <w:marRight w:val="0"/>
          <w:marTop w:val="0"/>
          <w:marBottom w:val="0"/>
          <w:divBdr>
            <w:top w:val="none" w:sz="0" w:space="0" w:color="auto"/>
            <w:left w:val="none" w:sz="0" w:space="0" w:color="auto"/>
            <w:bottom w:val="none" w:sz="0" w:space="0" w:color="auto"/>
            <w:right w:val="none" w:sz="0" w:space="0" w:color="auto"/>
          </w:divBdr>
        </w:div>
        <w:div w:id="1333726192">
          <w:marLeft w:val="640"/>
          <w:marRight w:val="0"/>
          <w:marTop w:val="0"/>
          <w:marBottom w:val="0"/>
          <w:divBdr>
            <w:top w:val="none" w:sz="0" w:space="0" w:color="auto"/>
            <w:left w:val="none" w:sz="0" w:space="0" w:color="auto"/>
            <w:bottom w:val="none" w:sz="0" w:space="0" w:color="auto"/>
            <w:right w:val="none" w:sz="0" w:space="0" w:color="auto"/>
          </w:divBdr>
        </w:div>
        <w:div w:id="2101414946">
          <w:marLeft w:val="640"/>
          <w:marRight w:val="0"/>
          <w:marTop w:val="0"/>
          <w:marBottom w:val="0"/>
          <w:divBdr>
            <w:top w:val="none" w:sz="0" w:space="0" w:color="auto"/>
            <w:left w:val="none" w:sz="0" w:space="0" w:color="auto"/>
            <w:bottom w:val="none" w:sz="0" w:space="0" w:color="auto"/>
            <w:right w:val="none" w:sz="0" w:space="0" w:color="auto"/>
          </w:divBdr>
        </w:div>
        <w:div w:id="68236065">
          <w:marLeft w:val="640"/>
          <w:marRight w:val="0"/>
          <w:marTop w:val="0"/>
          <w:marBottom w:val="0"/>
          <w:divBdr>
            <w:top w:val="none" w:sz="0" w:space="0" w:color="auto"/>
            <w:left w:val="none" w:sz="0" w:space="0" w:color="auto"/>
            <w:bottom w:val="none" w:sz="0" w:space="0" w:color="auto"/>
            <w:right w:val="none" w:sz="0" w:space="0" w:color="auto"/>
          </w:divBdr>
        </w:div>
        <w:div w:id="578029093">
          <w:marLeft w:val="640"/>
          <w:marRight w:val="0"/>
          <w:marTop w:val="0"/>
          <w:marBottom w:val="0"/>
          <w:divBdr>
            <w:top w:val="none" w:sz="0" w:space="0" w:color="auto"/>
            <w:left w:val="none" w:sz="0" w:space="0" w:color="auto"/>
            <w:bottom w:val="none" w:sz="0" w:space="0" w:color="auto"/>
            <w:right w:val="none" w:sz="0" w:space="0" w:color="auto"/>
          </w:divBdr>
        </w:div>
      </w:divsChild>
    </w:div>
    <w:div w:id="986082825">
      <w:bodyDiv w:val="1"/>
      <w:marLeft w:val="0"/>
      <w:marRight w:val="0"/>
      <w:marTop w:val="0"/>
      <w:marBottom w:val="0"/>
      <w:divBdr>
        <w:top w:val="none" w:sz="0" w:space="0" w:color="auto"/>
        <w:left w:val="none" w:sz="0" w:space="0" w:color="auto"/>
        <w:bottom w:val="none" w:sz="0" w:space="0" w:color="auto"/>
        <w:right w:val="none" w:sz="0" w:space="0" w:color="auto"/>
      </w:divBdr>
      <w:divsChild>
        <w:div w:id="533613786">
          <w:marLeft w:val="640"/>
          <w:marRight w:val="0"/>
          <w:marTop w:val="0"/>
          <w:marBottom w:val="0"/>
          <w:divBdr>
            <w:top w:val="none" w:sz="0" w:space="0" w:color="auto"/>
            <w:left w:val="none" w:sz="0" w:space="0" w:color="auto"/>
            <w:bottom w:val="none" w:sz="0" w:space="0" w:color="auto"/>
            <w:right w:val="none" w:sz="0" w:space="0" w:color="auto"/>
          </w:divBdr>
        </w:div>
        <w:div w:id="1887451879">
          <w:marLeft w:val="640"/>
          <w:marRight w:val="0"/>
          <w:marTop w:val="0"/>
          <w:marBottom w:val="0"/>
          <w:divBdr>
            <w:top w:val="none" w:sz="0" w:space="0" w:color="auto"/>
            <w:left w:val="none" w:sz="0" w:space="0" w:color="auto"/>
            <w:bottom w:val="none" w:sz="0" w:space="0" w:color="auto"/>
            <w:right w:val="none" w:sz="0" w:space="0" w:color="auto"/>
          </w:divBdr>
        </w:div>
        <w:div w:id="946084956">
          <w:marLeft w:val="640"/>
          <w:marRight w:val="0"/>
          <w:marTop w:val="0"/>
          <w:marBottom w:val="0"/>
          <w:divBdr>
            <w:top w:val="none" w:sz="0" w:space="0" w:color="auto"/>
            <w:left w:val="none" w:sz="0" w:space="0" w:color="auto"/>
            <w:bottom w:val="none" w:sz="0" w:space="0" w:color="auto"/>
            <w:right w:val="none" w:sz="0" w:space="0" w:color="auto"/>
          </w:divBdr>
        </w:div>
        <w:div w:id="226696536">
          <w:marLeft w:val="640"/>
          <w:marRight w:val="0"/>
          <w:marTop w:val="0"/>
          <w:marBottom w:val="0"/>
          <w:divBdr>
            <w:top w:val="none" w:sz="0" w:space="0" w:color="auto"/>
            <w:left w:val="none" w:sz="0" w:space="0" w:color="auto"/>
            <w:bottom w:val="none" w:sz="0" w:space="0" w:color="auto"/>
            <w:right w:val="none" w:sz="0" w:space="0" w:color="auto"/>
          </w:divBdr>
        </w:div>
        <w:div w:id="1011294092">
          <w:marLeft w:val="640"/>
          <w:marRight w:val="0"/>
          <w:marTop w:val="0"/>
          <w:marBottom w:val="0"/>
          <w:divBdr>
            <w:top w:val="none" w:sz="0" w:space="0" w:color="auto"/>
            <w:left w:val="none" w:sz="0" w:space="0" w:color="auto"/>
            <w:bottom w:val="none" w:sz="0" w:space="0" w:color="auto"/>
            <w:right w:val="none" w:sz="0" w:space="0" w:color="auto"/>
          </w:divBdr>
        </w:div>
        <w:div w:id="1028945294">
          <w:marLeft w:val="640"/>
          <w:marRight w:val="0"/>
          <w:marTop w:val="0"/>
          <w:marBottom w:val="0"/>
          <w:divBdr>
            <w:top w:val="none" w:sz="0" w:space="0" w:color="auto"/>
            <w:left w:val="none" w:sz="0" w:space="0" w:color="auto"/>
            <w:bottom w:val="none" w:sz="0" w:space="0" w:color="auto"/>
            <w:right w:val="none" w:sz="0" w:space="0" w:color="auto"/>
          </w:divBdr>
        </w:div>
        <w:div w:id="1929998532">
          <w:marLeft w:val="640"/>
          <w:marRight w:val="0"/>
          <w:marTop w:val="0"/>
          <w:marBottom w:val="0"/>
          <w:divBdr>
            <w:top w:val="none" w:sz="0" w:space="0" w:color="auto"/>
            <w:left w:val="none" w:sz="0" w:space="0" w:color="auto"/>
            <w:bottom w:val="none" w:sz="0" w:space="0" w:color="auto"/>
            <w:right w:val="none" w:sz="0" w:space="0" w:color="auto"/>
          </w:divBdr>
        </w:div>
        <w:div w:id="1246261648">
          <w:marLeft w:val="640"/>
          <w:marRight w:val="0"/>
          <w:marTop w:val="0"/>
          <w:marBottom w:val="0"/>
          <w:divBdr>
            <w:top w:val="none" w:sz="0" w:space="0" w:color="auto"/>
            <w:left w:val="none" w:sz="0" w:space="0" w:color="auto"/>
            <w:bottom w:val="none" w:sz="0" w:space="0" w:color="auto"/>
            <w:right w:val="none" w:sz="0" w:space="0" w:color="auto"/>
          </w:divBdr>
        </w:div>
        <w:div w:id="1509444745">
          <w:marLeft w:val="640"/>
          <w:marRight w:val="0"/>
          <w:marTop w:val="0"/>
          <w:marBottom w:val="0"/>
          <w:divBdr>
            <w:top w:val="none" w:sz="0" w:space="0" w:color="auto"/>
            <w:left w:val="none" w:sz="0" w:space="0" w:color="auto"/>
            <w:bottom w:val="none" w:sz="0" w:space="0" w:color="auto"/>
            <w:right w:val="none" w:sz="0" w:space="0" w:color="auto"/>
          </w:divBdr>
        </w:div>
        <w:div w:id="830491443">
          <w:marLeft w:val="640"/>
          <w:marRight w:val="0"/>
          <w:marTop w:val="0"/>
          <w:marBottom w:val="0"/>
          <w:divBdr>
            <w:top w:val="none" w:sz="0" w:space="0" w:color="auto"/>
            <w:left w:val="none" w:sz="0" w:space="0" w:color="auto"/>
            <w:bottom w:val="none" w:sz="0" w:space="0" w:color="auto"/>
            <w:right w:val="none" w:sz="0" w:space="0" w:color="auto"/>
          </w:divBdr>
        </w:div>
        <w:div w:id="2132018498">
          <w:marLeft w:val="640"/>
          <w:marRight w:val="0"/>
          <w:marTop w:val="0"/>
          <w:marBottom w:val="0"/>
          <w:divBdr>
            <w:top w:val="none" w:sz="0" w:space="0" w:color="auto"/>
            <w:left w:val="none" w:sz="0" w:space="0" w:color="auto"/>
            <w:bottom w:val="none" w:sz="0" w:space="0" w:color="auto"/>
            <w:right w:val="none" w:sz="0" w:space="0" w:color="auto"/>
          </w:divBdr>
        </w:div>
        <w:div w:id="907423790">
          <w:marLeft w:val="640"/>
          <w:marRight w:val="0"/>
          <w:marTop w:val="0"/>
          <w:marBottom w:val="0"/>
          <w:divBdr>
            <w:top w:val="none" w:sz="0" w:space="0" w:color="auto"/>
            <w:left w:val="none" w:sz="0" w:space="0" w:color="auto"/>
            <w:bottom w:val="none" w:sz="0" w:space="0" w:color="auto"/>
            <w:right w:val="none" w:sz="0" w:space="0" w:color="auto"/>
          </w:divBdr>
        </w:div>
        <w:div w:id="1557742195">
          <w:marLeft w:val="640"/>
          <w:marRight w:val="0"/>
          <w:marTop w:val="0"/>
          <w:marBottom w:val="0"/>
          <w:divBdr>
            <w:top w:val="none" w:sz="0" w:space="0" w:color="auto"/>
            <w:left w:val="none" w:sz="0" w:space="0" w:color="auto"/>
            <w:bottom w:val="none" w:sz="0" w:space="0" w:color="auto"/>
            <w:right w:val="none" w:sz="0" w:space="0" w:color="auto"/>
          </w:divBdr>
        </w:div>
        <w:div w:id="1148353563">
          <w:marLeft w:val="640"/>
          <w:marRight w:val="0"/>
          <w:marTop w:val="0"/>
          <w:marBottom w:val="0"/>
          <w:divBdr>
            <w:top w:val="none" w:sz="0" w:space="0" w:color="auto"/>
            <w:left w:val="none" w:sz="0" w:space="0" w:color="auto"/>
            <w:bottom w:val="none" w:sz="0" w:space="0" w:color="auto"/>
            <w:right w:val="none" w:sz="0" w:space="0" w:color="auto"/>
          </w:divBdr>
        </w:div>
        <w:div w:id="1467427981">
          <w:marLeft w:val="640"/>
          <w:marRight w:val="0"/>
          <w:marTop w:val="0"/>
          <w:marBottom w:val="0"/>
          <w:divBdr>
            <w:top w:val="none" w:sz="0" w:space="0" w:color="auto"/>
            <w:left w:val="none" w:sz="0" w:space="0" w:color="auto"/>
            <w:bottom w:val="none" w:sz="0" w:space="0" w:color="auto"/>
            <w:right w:val="none" w:sz="0" w:space="0" w:color="auto"/>
          </w:divBdr>
        </w:div>
        <w:div w:id="663699455">
          <w:marLeft w:val="640"/>
          <w:marRight w:val="0"/>
          <w:marTop w:val="0"/>
          <w:marBottom w:val="0"/>
          <w:divBdr>
            <w:top w:val="none" w:sz="0" w:space="0" w:color="auto"/>
            <w:left w:val="none" w:sz="0" w:space="0" w:color="auto"/>
            <w:bottom w:val="none" w:sz="0" w:space="0" w:color="auto"/>
            <w:right w:val="none" w:sz="0" w:space="0" w:color="auto"/>
          </w:divBdr>
        </w:div>
        <w:div w:id="1194153043">
          <w:marLeft w:val="640"/>
          <w:marRight w:val="0"/>
          <w:marTop w:val="0"/>
          <w:marBottom w:val="0"/>
          <w:divBdr>
            <w:top w:val="none" w:sz="0" w:space="0" w:color="auto"/>
            <w:left w:val="none" w:sz="0" w:space="0" w:color="auto"/>
            <w:bottom w:val="none" w:sz="0" w:space="0" w:color="auto"/>
            <w:right w:val="none" w:sz="0" w:space="0" w:color="auto"/>
          </w:divBdr>
        </w:div>
        <w:div w:id="220211228">
          <w:marLeft w:val="640"/>
          <w:marRight w:val="0"/>
          <w:marTop w:val="0"/>
          <w:marBottom w:val="0"/>
          <w:divBdr>
            <w:top w:val="none" w:sz="0" w:space="0" w:color="auto"/>
            <w:left w:val="none" w:sz="0" w:space="0" w:color="auto"/>
            <w:bottom w:val="none" w:sz="0" w:space="0" w:color="auto"/>
            <w:right w:val="none" w:sz="0" w:space="0" w:color="auto"/>
          </w:divBdr>
        </w:div>
        <w:div w:id="1325472147">
          <w:marLeft w:val="640"/>
          <w:marRight w:val="0"/>
          <w:marTop w:val="0"/>
          <w:marBottom w:val="0"/>
          <w:divBdr>
            <w:top w:val="none" w:sz="0" w:space="0" w:color="auto"/>
            <w:left w:val="none" w:sz="0" w:space="0" w:color="auto"/>
            <w:bottom w:val="none" w:sz="0" w:space="0" w:color="auto"/>
            <w:right w:val="none" w:sz="0" w:space="0" w:color="auto"/>
          </w:divBdr>
        </w:div>
        <w:div w:id="834148044">
          <w:marLeft w:val="640"/>
          <w:marRight w:val="0"/>
          <w:marTop w:val="0"/>
          <w:marBottom w:val="0"/>
          <w:divBdr>
            <w:top w:val="none" w:sz="0" w:space="0" w:color="auto"/>
            <w:left w:val="none" w:sz="0" w:space="0" w:color="auto"/>
            <w:bottom w:val="none" w:sz="0" w:space="0" w:color="auto"/>
            <w:right w:val="none" w:sz="0" w:space="0" w:color="auto"/>
          </w:divBdr>
        </w:div>
        <w:div w:id="719982146">
          <w:marLeft w:val="640"/>
          <w:marRight w:val="0"/>
          <w:marTop w:val="0"/>
          <w:marBottom w:val="0"/>
          <w:divBdr>
            <w:top w:val="none" w:sz="0" w:space="0" w:color="auto"/>
            <w:left w:val="none" w:sz="0" w:space="0" w:color="auto"/>
            <w:bottom w:val="none" w:sz="0" w:space="0" w:color="auto"/>
            <w:right w:val="none" w:sz="0" w:space="0" w:color="auto"/>
          </w:divBdr>
        </w:div>
        <w:div w:id="48311162">
          <w:marLeft w:val="640"/>
          <w:marRight w:val="0"/>
          <w:marTop w:val="0"/>
          <w:marBottom w:val="0"/>
          <w:divBdr>
            <w:top w:val="none" w:sz="0" w:space="0" w:color="auto"/>
            <w:left w:val="none" w:sz="0" w:space="0" w:color="auto"/>
            <w:bottom w:val="none" w:sz="0" w:space="0" w:color="auto"/>
            <w:right w:val="none" w:sz="0" w:space="0" w:color="auto"/>
          </w:divBdr>
        </w:div>
        <w:div w:id="1917859951">
          <w:marLeft w:val="640"/>
          <w:marRight w:val="0"/>
          <w:marTop w:val="0"/>
          <w:marBottom w:val="0"/>
          <w:divBdr>
            <w:top w:val="none" w:sz="0" w:space="0" w:color="auto"/>
            <w:left w:val="none" w:sz="0" w:space="0" w:color="auto"/>
            <w:bottom w:val="none" w:sz="0" w:space="0" w:color="auto"/>
            <w:right w:val="none" w:sz="0" w:space="0" w:color="auto"/>
          </w:divBdr>
        </w:div>
        <w:div w:id="326790200">
          <w:marLeft w:val="640"/>
          <w:marRight w:val="0"/>
          <w:marTop w:val="0"/>
          <w:marBottom w:val="0"/>
          <w:divBdr>
            <w:top w:val="none" w:sz="0" w:space="0" w:color="auto"/>
            <w:left w:val="none" w:sz="0" w:space="0" w:color="auto"/>
            <w:bottom w:val="none" w:sz="0" w:space="0" w:color="auto"/>
            <w:right w:val="none" w:sz="0" w:space="0" w:color="auto"/>
          </w:divBdr>
        </w:div>
        <w:div w:id="947390063">
          <w:marLeft w:val="640"/>
          <w:marRight w:val="0"/>
          <w:marTop w:val="0"/>
          <w:marBottom w:val="0"/>
          <w:divBdr>
            <w:top w:val="none" w:sz="0" w:space="0" w:color="auto"/>
            <w:left w:val="none" w:sz="0" w:space="0" w:color="auto"/>
            <w:bottom w:val="none" w:sz="0" w:space="0" w:color="auto"/>
            <w:right w:val="none" w:sz="0" w:space="0" w:color="auto"/>
          </w:divBdr>
        </w:div>
        <w:div w:id="1198663747">
          <w:marLeft w:val="640"/>
          <w:marRight w:val="0"/>
          <w:marTop w:val="0"/>
          <w:marBottom w:val="0"/>
          <w:divBdr>
            <w:top w:val="none" w:sz="0" w:space="0" w:color="auto"/>
            <w:left w:val="none" w:sz="0" w:space="0" w:color="auto"/>
            <w:bottom w:val="none" w:sz="0" w:space="0" w:color="auto"/>
            <w:right w:val="none" w:sz="0" w:space="0" w:color="auto"/>
          </w:divBdr>
        </w:div>
        <w:div w:id="875654549">
          <w:marLeft w:val="640"/>
          <w:marRight w:val="0"/>
          <w:marTop w:val="0"/>
          <w:marBottom w:val="0"/>
          <w:divBdr>
            <w:top w:val="none" w:sz="0" w:space="0" w:color="auto"/>
            <w:left w:val="none" w:sz="0" w:space="0" w:color="auto"/>
            <w:bottom w:val="none" w:sz="0" w:space="0" w:color="auto"/>
            <w:right w:val="none" w:sz="0" w:space="0" w:color="auto"/>
          </w:divBdr>
        </w:div>
        <w:div w:id="302851399">
          <w:marLeft w:val="640"/>
          <w:marRight w:val="0"/>
          <w:marTop w:val="0"/>
          <w:marBottom w:val="0"/>
          <w:divBdr>
            <w:top w:val="none" w:sz="0" w:space="0" w:color="auto"/>
            <w:left w:val="none" w:sz="0" w:space="0" w:color="auto"/>
            <w:bottom w:val="none" w:sz="0" w:space="0" w:color="auto"/>
            <w:right w:val="none" w:sz="0" w:space="0" w:color="auto"/>
          </w:divBdr>
        </w:div>
        <w:div w:id="667634945">
          <w:marLeft w:val="640"/>
          <w:marRight w:val="0"/>
          <w:marTop w:val="0"/>
          <w:marBottom w:val="0"/>
          <w:divBdr>
            <w:top w:val="none" w:sz="0" w:space="0" w:color="auto"/>
            <w:left w:val="none" w:sz="0" w:space="0" w:color="auto"/>
            <w:bottom w:val="none" w:sz="0" w:space="0" w:color="auto"/>
            <w:right w:val="none" w:sz="0" w:space="0" w:color="auto"/>
          </w:divBdr>
        </w:div>
        <w:div w:id="844975730">
          <w:marLeft w:val="640"/>
          <w:marRight w:val="0"/>
          <w:marTop w:val="0"/>
          <w:marBottom w:val="0"/>
          <w:divBdr>
            <w:top w:val="none" w:sz="0" w:space="0" w:color="auto"/>
            <w:left w:val="none" w:sz="0" w:space="0" w:color="auto"/>
            <w:bottom w:val="none" w:sz="0" w:space="0" w:color="auto"/>
            <w:right w:val="none" w:sz="0" w:space="0" w:color="auto"/>
          </w:divBdr>
        </w:div>
        <w:div w:id="502284024">
          <w:marLeft w:val="640"/>
          <w:marRight w:val="0"/>
          <w:marTop w:val="0"/>
          <w:marBottom w:val="0"/>
          <w:divBdr>
            <w:top w:val="none" w:sz="0" w:space="0" w:color="auto"/>
            <w:left w:val="none" w:sz="0" w:space="0" w:color="auto"/>
            <w:bottom w:val="none" w:sz="0" w:space="0" w:color="auto"/>
            <w:right w:val="none" w:sz="0" w:space="0" w:color="auto"/>
          </w:divBdr>
        </w:div>
        <w:div w:id="1340741481">
          <w:marLeft w:val="640"/>
          <w:marRight w:val="0"/>
          <w:marTop w:val="0"/>
          <w:marBottom w:val="0"/>
          <w:divBdr>
            <w:top w:val="none" w:sz="0" w:space="0" w:color="auto"/>
            <w:left w:val="none" w:sz="0" w:space="0" w:color="auto"/>
            <w:bottom w:val="none" w:sz="0" w:space="0" w:color="auto"/>
            <w:right w:val="none" w:sz="0" w:space="0" w:color="auto"/>
          </w:divBdr>
        </w:div>
        <w:div w:id="850026673">
          <w:marLeft w:val="640"/>
          <w:marRight w:val="0"/>
          <w:marTop w:val="0"/>
          <w:marBottom w:val="0"/>
          <w:divBdr>
            <w:top w:val="none" w:sz="0" w:space="0" w:color="auto"/>
            <w:left w:val="none" w:sz="0" w:space="0" w:color="auto"/>
            <w:bottom w:val="none" w:sz="0" w:space="0" w:color="auto"/>
            <w:right w:val="none" w:sz="0" w:space="0" w:color="auto"/>
          </w:divBdr>
        </w:div>
        <w:div w:id="83187216">
          <w:marLeft w:val="640"/>
          <w:marRight w:val="0"/>
          <w:marTop w:val="0"/>
          <w:marBottom w:val="0"/>
          <w:divBdr>
            <w:top w:val="none" w:sz="0" w:space="0" w:color="auto"/>
            <w:left w:val="none" w:sz="0" w:space="0" w:color="auto"/>
            <w:bottom w:val="none" w:sz="0" w:space="0" w:color="auto"/>
            <w:right w:val="none" w:sz="0" w:space="0" w:color="auto"/>
          </w:divBdr>
        </w:div>
        <w:div w:id="844828739">
          <w:marLeft w:val="640"/>
          <w:marRight w:val="0"/>
          <w:marTop w:val="0"/>
          <w:marBottom w:val="0"/>
          <w:divBdr>
            <w:top w:val="none" w:sz="0" w:space="0" w:color="auto"/>
            <w:left w:val="none" w:sz="0" w:space="0" w:color="auto"/>
            <w:bottom w:val="none" w:sz="0" w:space="0" w:color="auto"/>
            <w:right w:val="none" w:sz="0" w:space="0" w:color="auto"/>
          </w:divBdr>
        </w:div>
        <w:div w:id="2013414014">
          <w:marLeft w:val="640"/>
          <w:marRight w:val="0"/>
          <w:marTop w:val="0"/>
          <w:marBottom w:val="0"/>
          <w:divBdr>
            <w:top w:val="none" w:sz="0" w:space="0" w:color="auto"/>
            <w:left w:val="none" w:sz="0" w:space="0" w:color="auto"/>
            <w:bottom w:val="none" w:sz="0" w:space="0" w:color="auto"/>
            <w:right w:val="none" w:sz="0" w:space="0" w:color="auto"/>
          </w:divBdr>
        </w:div>
        <w:div w:id="1716393493">
          <w:marLeft w:val="640"/>
          <w:marRight w:val="0"/>
          <w:marTop w:val="0"/>
          <w:marBottom w:val="0"/>
          <w:divBdr>
            <w:top w:val="none" w:sz="0" w:space="0" w:color="auto"/>
            <w:left w:val="none" w:sz="0" w:space="0" w:color="auto"/>
            <w:bottom w:val="none" w:sz="0" w:space="0" w:color="auto"/>
            <w:right w:val="none" w:sz="0" w:space="0" w:color="auto"/>
          </w:divBdr>
        </w:div>
        <w:div w:id="1126394662">
          <w:marLeft w:val="640"/>
          <w:marRight w:val="0"/>
          <w:marTop w:val="0"/>
          <w:marBottom w:val="0"/>
          <w:divBdr>
            <w:top w:val="none" w:sz="0" w:space="0" w:color="auto"/>
            <w:left w:val="none" w:sz="0" w:space="0" w:color="auto"/>
            <w:bottom w:val="none" w:sz="0" w:space="0" w:color="auto"/>
            <w:right w:val="none" w:sz="0" w:space="0" w:color="auto"/>
          </w:divBdr>
        </w:div>
        <w:div w:id="977414291">
          <w:marLeft w:val="640"/>
          <w:marRight w:val="0"/>
          <w:marTop w:val="0"/>
          <w:marBottom w:val="0"/>
          <w:divBdr>
            <w:top w:val="none" w:sz="0" w:space="0" w:color="auto"/>
            <w:left w:val="none" w:sz="0" w:space="0" w:color="auto"/>
            <w:bottom w:val="none" w:sz="0" w:space="0" w:color="auto"/>
            <w:right w:val="none" w:sz="0" w:space="0" w:color="auto"/>
          </w:divBdr>
        </w:div>
        <w:div w:id="911083342">
          <w:marLeft w:val="640"/>
          <w:marRight w:val="0"/>
          <w:marTop w:val="0"/>
          <w:marBottom w:val="0"/>
          <w:divBdr>
            <w:top w:val="none" w:sz="0" w:space="0" w:color="auto"/>
            <w:left w:val="none" w:sz="0" w:space="0" w:color="auto"/>
            <w:bottom w:val="none" w:sz="0" w:space="0" w:color="auto"/>
            <w:right w:val="none" w:sz="0" w:space="0" w:color="auto"/>
          </w:divBdr>
        </w:div>
        <w:div w:id="948664754">
          <w:marLeft w:val="640"/>
          <w:marRight w:val="0"/>
          <w:marTop w:val="0"/>
          <w:marBottom w:val="0"/>
          <w:divBdr>
            <w:top w:val="none" w:sz="0" w:space="0" w:color="auto"/>
            <w:left w:val="none" w:sz="0" w:space="0" w:color="auto"/>
            <w:bottom w:val="none" w:sz="0" w:space="0" w:color="auto"/>
            <w:right w:val="none" w:sz="0" w:space="0" w:color="auto"/>
          </w:divBdr>
        </w:div>
        <w:div w:id="1234703747">
          <w:marLeft w:val="640"/>
          <w:marRight w:val="0"/>
          <w:marTop w:val="0"/>
          <w:marBottom w:val="0"/>
          <w:divBdr>
            <w:top w:val="none" w:sz="0" w:space="0" w:color="auto"/>
            <w:left w:val="none" w:sz="0" w:space="0" w:color="auto"/>
            <w:bottom w:val="none" w:sz="0" w:space="0" w:color="auto"/>
            <w:right w:val="none" w:sz="0" w:space="0" w:color="auto"/>
          </w:divBdr>
        </w:div>
        <w:div w:id="1604070511">
          <w:marLeft w:val="640"/>
          <w:marRight w:val="0"/>
          <w:marTop w:val="0"/>
          <w:marBottom w:val="0"/>
          <w:divBdr>
            <w:top w:val="none" w:sz="0" w:space="0" w:color="auto"/>
            <w:left w:val="none" w:sz="0" w:space="0" w:color="auto"/>
            <w:bottom w:val="none" w:sz="0" w:space="0" w:color="auto"/>
            <w:right w:val="none" w:sz="0" w:space="0" w:color="auto"/>
          </w:divBdr>
        </w:div>
        <w:div w:id="1142505307">
          <w:marLeft w:val="640"/>
          <w:marRight w:val="0"/>
          <w:marTop w:val="0"/>
          <w:marBottom w:val="0"/>
          <w:divBdr>
            <w:top w:val="none" w:sz="0" w:space="0" w:color="auto"/>
            <w:left w:val="none" w:sz="0" w:space="0" w:color="auto"/>
            <w:bottom w:val="none" w:sz="0" w:space="0" w:color="auto"/>
            <w:right w:val="none" w:sz="0" w:space="0" w:color="auto"/>
          </w:divBdr>
        </w:div>
        <w:div w:id="501511393">
          <w:marLeft w:val="640"/>
          <w:marRight w:val="0"/>
          <w:marTop w:val="0"/>
          <w:marBottom w:val="0"/>
          <w:divBdr>
            <w:top w:val="none" w:sz="0" w:space="0" w:color="auto"/>
            <w:left w:val="none" w:sz="0" w:space="0" w:color="auto"/>
            <w:bottom w:val="none" w:sz="0" w:space="0" w:color="auto"/>
            <w:right w:val="none" w:sz="0" w:space="0" w:color="auto"/>
          </w:divBdr>
        </w:div>
        <w:div w:id="5258401">
          <w:marLeft w:val="640"/>
          <w:marRight w:val="0"/>
          <w:marTop w:val="0"/>
          <w:marBottom w:val="0"/>
          <w:divBdr>
            <w:top w:val="none" w:sz="0" w:space="0" w:color="auto"/>
            <w:left w:val="none" w:sz="0" w:space="0" w:color="auto"/>
            <w:bottom w:val="none" w:sz="0" w:space="0" w:color="auto"/>
            <w:right w:val="none" w:sz="0" w:space="0" w:color="auto"/>
          </w:divBdr>
        </w:div>
        <w:div w:id="41828318">
          <w:marLeft w:val="640"/>
          <w:marRight w:val="0"/>
          <w:marTop w:val="0"/>
          <w:marBottom w:val="0"/>
          <w:divBdr>
            <w:top w:val="none" w:sz="0" w:space="0" w:color="auto"/>
            <w:left w:val="none" w:sz="0" w:space="0" w:color="auto"/>
            <w:bottom w:val="none" w:sz="0" w:space="0" w:color="auto"/>
            <w:right w:val="none" w:sz="0" w:space="0" w:color="auto"/>
          </w:divBdr>
        </w:div>
        <w:div w:id="1037390350">
          <w:marLeft w:val="640"/>
          <w:marRight w:val="0"/>
          <w:marTop w:val="0"/>
          <w:marBottom w:val="0"/>
          <w:divBdr>
            <w:top w:val="none" w:sz="0" w:space="0" w:color="auto"/>
            <w:left w:val="none" w:sz="0" w:space="0" w:color="auto"/>
            <w:bottom w:val="none" w:sz="0" w:space="0" w:color="auto"/>
            <w:right w:val="none" w:sz="0" w:space="0" w:color="auto"/>
          </w:divBdr>
        </w:div>
        <w:div w:id="39594741">
          <w:marLeft w:val="640"/>
          <w:marRight w:val="0"/>
          <w:marTop w:val="0"/>
          <w:marBottom w:val="0"/>
          <w:divBdr>
            <w:top w:val="none" w:sz="0" w:space="0" w:color="auto"/>
            <w:left w:val="none" w:sz="0" w:space="0" w:color="auto"/>
            <w:bottom w:val="none" w:sz="0" w:space="0" w:color="auto"/>
            <w:right w:val="none" w:sz="0" w:space="0" w:color="auto"/>
          </w:divBdr>
        </w:div>
        <w:div w:id="14885420">
          <w:marLeft w:val="640"/>
          <w:marRight w:val="0"/>
          <w:marTop w:val="0"/>
          <w:marBottom w:val="0"/>
          <w:divBdr>
            <w:top w:val="none" w:sz="0" w:space="0" w:color="auto"/>
            <w:left w:val="none" w:sz="0" w:space="0" w:color="auto"/>
            <w:bottom w:val="none" w:sz="0" w:space="0" w:color="auto"/>
            <w:right w:val="none" w:sz="0" w:space="0" w:color="auto"/>
          </w:divBdr>
        </w:div>
        <w:div w:id="245850732">
          <w:marLeft w:val="640"/>
          <w:marRight w:val="0"/>
          <w:marTop w:val="0"/>
          <w:marBottom w:val="0"/>
          <w:divBdr>
            <w:top w:val="none" w:sz="0" w:space="0" w:color="auto"/>
            <w:left w:val="none" w:sz="0" w:space="0" w:color="auto"/>
            <w:bottom w:val="none" w:sz="0" w:space="0" w:color="auto"/>
            <w:right w:val="none" w:sz="0" w:space="0" w:color="auto"/>
          </w:divBdr>
        </w:div>
        <w:div w:id="1714306577">
          <w:marLeft w:val="640"/>
          <w:marRight w:val="0"/>
          <w:marTop w:val="0"/>
          <w:marBottom w:val="0"/>
          <w:divBdr>
            <w:top w:val="none" w:sz="0" w:space="0" w:color="auto"/>
            <w:left w:val="none" w:sz="0" w:space="0" w:color="auto"/>
            <w:bottom w:val="none" w:sz="0" w:space="0" w:color="auto"/>
            <w:right w:val="none" w:sz="0" w:space="0" w:color="auto"/>
          </w:divBdr>
        </w:div>
        <w:div w:id="771127697">
          <w:marLeft w:val="640"/>
          <w:marRight w:val="0"/>
          <w:marTop w:val="0"/>
          <w:marBottom w:val="0"/>
          <w:divBdr>
            <w:top w:val="none" w:sz="0" w:space="0" w:color="auto"/>
            <w:left w:val="none" w:sz="0" w:space="0" w:color="auto"/>
            <w:bottom w:val="none" w:sz="0" w:space="0" w:color="auto"/>
            <w:right w:val="none" w:sz="0" w:space="0" w:color="auto"/>
          </w:divBdr>
        </w:div>
        <w:div w:id="1620070797">
          <w:marLeft w:val="640"/>
          <w:marRight w:val="0"/>
          <w:marTop w:val="0"/>
          <w:marBottom w:val="0"/>
          <w:divBdr>
            <w:top w:val="none" w:sz="0" w:space="0" w:color="auto"/>
            <w:left w:val="none" w:sz="0" w:space="0" w:color="auto"/>
            <w:bottom w:val="none" w:sz="0" w:space="0" w:color="auto"/>
            <w:right w:val="none" w:sz="0" w:space="0" w:color="auto"/>
          </w:divBdr>
        </w:div>
        <w:div w:id="899293598">
          <w:marLeft w:val="640"/>
          <w:marRight w:val="0"/>
          <w:marTop w:val="0"/>
          <w:marBottom w:val="0"/>
          <w:divBdr>
            <w:top w:val="none" w:sz="0" w:space="0" w:color="auto"/>
            <w:left w:val="none" w:sz="0" w:space="0" w:color="auto"/>
            <w:bottom w:val="none" w:sz="0" w:space="0" w:color="auto"/>
            <w:right w:val="none" w:sz="0" w:space="0" w:color="auto"/>
          </w:divBdr>
        </w:div>
        <w:div w:id="691612158">
          <w:marLeft w:val="640"/>
          <w:marRight w:val="0"/>
          <w:marTop w:val="0"/>
          <w:marBottom w:val="0"/>
          <w:divBdr>
            <w:top w:val="none" w:sz="0" w:space="0" w:color="auto"/>
            <w:left w:val="none" w:sz="0" w:space="0" w:color="auto"/>
            <w:bottom w:val="none" w:sz="0" w:space="0" w:color="auto"/>
            <w:right w:val="none" w:sz="0" w:space="0" w:color="auto"/>
          </w:divBdr>
        </w:div>
        <w:div w:id="354188090">
          <w:marLeft w:val="640"/>
          <w:marRight w:val="0"/>
          <w:marTop w:val="0"/>
          <w:marBottom w:val="0"/>
          <w:divBdr>
            <w:top w:val="none" w:sz="0" w:space="0" w:color="auto"/>
            <w:left w:val="none" w:sz="0" w:space="0" w:color="auto"/>
            <w:bottom w:val="none" w:sz="0" w:space="0" w:color="auto"/>
            <w:right w:val="none" w:sz="0" w:space="0" w:color="auto"/>
          </w:divBdr>
        </w:div>
        <w:div w:id="116686783">
          <w:marLeft w:val="640"/>
          <w:marRight w:val="0"/>
          <w:marTop w:val="0"/>
          <w:marBottom w:val="0"/>
          <w:divBdr>
            <w:top w:val="none" w:sz="0" w:space="0" w:color="auto"/>
            <w:left w:val="none" w:sz="0" w:space="0" w:color="auto"/>
            <w:bottom w:val="none" w:sz="0" w:space="0" w:color="auto"/>
            <w:right w:val="none" w:sz="0" w:space="0" w:color="auto"/>
          </w:divBdr>
        </w:div>
        <w:div w:id="1719428796">
          <w:marLeft w:val="640"/>
          <w:marRight w:val="0"/>
          <w:marTop w:val="0"/>
          <w:marBottom w:val="0"/>
          <w:divBdr>
            <w:top w:val="none" w:sz="0" w:space="0" w:color="auto"/>
            <w:left w:val="none" w:sz="0" w:space="0" w:color="auto"/>
            <w:bottom w:val="none" w:sz="0" w:space="0" w:color="auto"/>
            <w:right w:val="none" w:sz="0" w:space="0" w:color="auto"/>
          </w:divBdr>
        </w:div>
        <w:div w:id="1756855815">
          <w:marLeft w:val="640"/>
          <w:marRight w:val="0"/>
          <w:marTop w:val="0"/>
          <w:marBottom w:val="0"/>
          <w:divBdr>
            <w:top w:val="none" w:sz="0" w:space="0" w:color="auto"/>
            <w:left w:val="none" w:sz="0" w:space="0" w:color="auto"/>
            <w:bottom w:val="none" w:sz="0" w:space="0" w:color="auto"/>
            <w:right w:val="none" w:sz="0" w:space="0" w:color="auto"/>
          </w:divBdr>
        </w:div>
        <w:div w:id="116683911">
          <w:marLeft w:val="640"/>
          <w:marRight w:val="0"/>
          <w:marTop w:val="0"/>
          <w:marBottom w:val="0"/>
          <w:divBdr>
            <w:top w:val="none" w:sz="0" w:space="0" w:color="auto"/>
            <w:left w:val="none" w:sz="0" w:space="0" w:color="auto"/>
            <w:bottom w:val="none" w:sz="0" w:space="0" w:color="auto"/>
            <w:right w:val="none" w:sz="0" w:space="0" w:color="auto"/>
          </w:divBdr>
        </w:div>
        <w:div w:id="299189494">
          <w:marLeft w:val="640"/>
          <w:marRight w:val="0"/>
          <w:marTop w:val="0"/>
          <w:marBottom w:val="0"/>
          <w:divBdr>
            <w:top w:val="none" w:sz="0" w:space="0" w:color="auto"/>
            <w:left w:val="none" w:sz="0" w:space="0" w:color="auto"/>
            <w:bottom w:val="none" w:sz="0" w:space="0" w:color="auto"/>
            <w:right w:val="none" w:sz="0" w:space="0" w:color="auto"/>
          </w:divBdr>
        </w:div>
        <w:div w:id="794181602">
          <w:marLeft w:val="640"/>
          <w:marRight w:val="0"/>
          <w:marTop w:val="0"/>
          <w:marBottom w:val="0"/>
          <w:divBdr>
            <w:top w:val="none" w:sz="0" w:space="0" w:color="auto"/>
            <w:left w:val="none" w:sz="0" w:space="0" w:color="auto"/>
            <w:bottom w:val="none" w:sz="0" w:space="0" w:color="auto"/>
            <w:right w:val="none" w:sz="0" w:space="0" w:color="auto"/>
          </w:divBdr>
        </w:div>
        <w:div w:id="1432310848">
          <w:marLeft w:val="640"/>
          <w:marRight w:val="0"/>
          <w:marTop w:val="0"/>
          <w:marBottom w:val="0"/>
          <w:divBdr>
            <w:top w:val="none" w:sz="0" w:space="0" w:color="auto"/>
            <w:left w:val="none" w:sz="0" w:space="0" w:color="auto"/>
            <w:bottom w:val="none" w:sz="0" w:space="0" w:color="auto"/>
            <w:right w:val="none" w:sz="0" w:space="0" w:color="auto"/>
          </w:divBdr>
        </w:div>
        <w:div w:id="956064313">
          <w:marLeft w:val="640"/>
          <w:marRight w:val="0"/>
          <w:marTop w:val="0"/>
          <w:marBottom w:val="0"/>
          <w:divBdr>
            <w:top w:val="none" w:sz="0" w:space="0" w:color="auto"/>
            <w:left w:val="none" w:sz="0" w:space="0" w:color="auto"/>
            <w:bottom w:val="none" w:sz="0" w:space="0" w:color="auto"/>
            <w:right w:val="none" w:sz="0" w:space="0" w:color="auto"/>
          </w:divBdr>
        </w:div>
        <w:div w:id="1080176104">
          <w:marLeft w:val="640"/>
          <w:marRight w:val="0"/>
          <w:marTop w:val="0"/>
          <w:marBottom w:val="0"/>
          <w:divBdr>
            <w:top w:val="none" w:sz="0" w:space="0" w:color="auto"/>
            <w:left w:val="none" w:sz="0" w:space="0" w:color="auto"/>
            <w:bottom w:val="none" w:sz="0" w:space="0" w:color="auto"/>
            <w:right w:val="none" w:sz="0" w:space="0" w:color="auto"/>
          </w:divBdr>
        </w:div>
        <w:div w:id="779376541">
          <w:marLeft w:val="640"/>
          <w:marRight w:val="0"/>
          <w:marTop w:val="0"/>
          <w:marBottom w:val="0"/>
          <w:divBdr>
            <w:top w:val="none" w:sz="0" w:space="0" w:color="auto"/>
            <w:left w:val="none" w:sz="0" w:space="0" w:color="auto"/>
            <w:bottom w:val="none" w:sz="0" w:space="0" w:color="auto"/>
            <w:right w:val="none" w:sz="0" w:space="0" w:color="auto"/>
          </w:divBdr>
        </w:div>
        <w:div w:id="1437556452">
          <w:marLeft w:val="640"/>
          <w:marRight w:val="0"/>
          <w:marTop w:val="0"/>
          <w:marBottom w:val="0"/>
          <w:divBdr>
            <w:top w:val="none" w:sz="0" w:space="0" w:color="auto"/>
            <w:left w:val="none" w:sz="0" w:space="0" w:color="auto"/>
            <w:bottom w:val="none" w:sz="0" w:space="0" w:color="auto"/>
            <w:right w:val="none" w:sz="0" w:space="0" w:color="auto"/>
          </w:divBdr>
        </w:div>
        <w:div w:id="9112840">
          <w:marLeft w:val="640"/>
          <w:marRight w:val="0"/>
          <w:marTop w:val="0"/>
          <w:marBottom w:val="0"/>
          <w:divBdr>
            <w:top w:val="none" w:sz="0" w:space="0" w:color="auto"/>
            <w:left w:val="none" w:sz="0" w:space="0" w:color="auto"/>
            <w:bottom w:val="none" w:sz="0" w:space="0" w:color="auto"/>
            <w:right w:val="none" w:sz="0" w:space="0" w:color="auto"/>
          </w:divBdr>
        </w:div>
        <w:div w:id="49884752">
          <w:marLeft w:val="640"/>
          <w:marRight w:val="0"/>
          <w:marTop w:val="0"/>
          <w:marBottom w:val="0"/>
          <w:divBdr>
            <w:top w:val="none" w:sz="0" w:space="0" w:color="auto"/>
            <w:left w:val="none" w:sz="0" w:space="0" w:color="auto"/>
            <w:bottom w:val="none" w:sz="0" w:space="0" w:color="auto"/>
            <w:right w:val="none" w:sz="0" w:space="0" w:color="auto"/>
          </w:divBdr>
        </w:div>
        <w:div w:id="1086462203">
          <w:marLeft w:val="640"/>
          <w:marRight w:val="0"/>
          <w:marTop w:val="0"/>
          <w:marBottom w:val="0"/>
          <w:divBdr>
            <w:top w:val="none" w:sz="0" w:space="0" w:color="auto"/>
            <w:left w:val="none" w:sz="0" w:space="0" w:color="auto"/>
            <w:bottom w:val="none" w:sz="0" w:space="0" w:color="auto"/>
            <w:right w:val="none" w:sz="0" w:space="0" w:color="auto"/>
          </w:divBdr>
        </w:div>
        <w:div w:id="1634022432">
          <w:marLeft w:val="640"/>
          <w:marRight w:val="0"/>
          <w:marTop w:val="0"/>
          <w:marBottom w:val="0"/>
          <w:divBdr>
            <w:top w:val="none" w:sz="0" w:space="0" w:color="auto"/>
            <w:left w:val="none" w:sz="0" w:space="0" w:color="auto"/>
            <w:bottom w:val="none" w:sz="0" w:space="0" w:color="auto"/>
            <w:right w:val="none" w:sz="0" w:space="0" w:color="auto"/>
          </w:divBdr>
        </w:div>
        <w:div w:id="1067726728">
          <w:marLeft w:val="640"/>
          <w:marRight w:val="0"/>
          <w:marTop w:val="0"/>
          <w:marBottom w:val="0"/>
          <w:divBdr>
            <w:top w:val="none" w:sz="0" w:space="0" w:color="auto"/>
            <w:left w:val="none" w:sz="0" w:space="0" w:color="auto"/>
            <w:bottom w:val="none" w:sz="0" w:space="0" w:color="auto"/>
            <w:right w:val="none" w:sz="0" w:space="0" w:color="auto"/>
          </w:divBdr>
        </w:div>
        <w:div w:id="2145269881">
          <w:marLeft w:val="640"/>
          <w:marRight w:val="0"/>
          <w:marTop w:val="0"/>
          <w:marBottom w:val="0"/>
          <w:divBdr>
            <w:top w:val="none" w:sz="0" w:space="0" w:color="auto"/>
            <w:left w:val="none" w:sz="0" w:space="0" w:color="auto"/>
            <w:bottom w:val="none" w:sz="0" w:space="0" w:color="auto"/>
            <w:right w:val="none" w:sz="0" w:space="0" w:color="auto"/>
          </w:divBdr>
        </w:div>
        <w:div w:id="513762139">
          <w:marLeft w:val="640"/>
          <w:marRight w:val="0"/>
          <w:marTop w:val="0"/>
          <w:marBottom w:val="0"/>
          <w:divBdr>
            <w:top w:val="none" w:sz="0" w:space="0" w:color="auto"/>
            <w:left w:val="none" w:sz="0" w:space="0" w:color="auto"/>
            <w:bottom w:val="none" w:sz="0" w:space="0" w:color="auto"/>
            <w:right w:val="none" w:sz="0" w:space="0" w:color="auto"/>
          </w:divBdr>
        </w:div>
        <w:div w:id="912933832">
          <w:marLeft w:val="640"/>
          <w:marRight w:val="0"/>
          <w:marTop w:val="0"/>
          <w:marBottom w:val="0"/>
          <w:divBdr>
            <w:top w:val="none" w:sz="0" w:space="0" w:color="auto"/>
            <w:left w:val="none" w:sz="0" w:space="0" w:color="auto"/>
            <w:bottom w:val="none" w:sz="0" w:space="0" w:color="auto"/>
            <w:right w:val="none" w:sz="0" w:space="0" w:color="auto"/>
          </w:divBdr>
        </w:div>
        <w:div w:id="1674842007">
          <w:marLeft w:val="640"/>
          <w:marRight w:val="0"/>
          <w:marTop w:val="0"/>
          <w:marBottom w:val="0"/>
          <w:divBdr>
            <w:top w:val="none" w:sz="0" w:space="0" w:color="auto"/>
            <w:left w:val="none" w:sz="0" w:space="0" w:color="auto"/>
            <w:bottom w:val="none" w:sz="0" w:space="0" w:color="auto"/>
            <w:right w:val="none" w:sz="0" w:space="0" w:color="auto"/>
          </w:divBdr>
        </w:div>
        <w:div w:id="656688488">
          <w:marLeft w:val="640"/>
          <w:marRight w:val="0"/>
          <w:marTop w:val="0"/>
          <w:marBottom w:val="0"/>
          <w:divBdr>
            <w:top w:val="none" w:sz="0" w:space="0" w:color="auto"/>
            <w:left w:val="none" w:sz="0" w:space="0" w:color="auto"/>
            <w:bottom w:val="none" w:sz="0" w:space="0" w:color="auto"/>
            <w:right w:val="none" w:sz="0" w:space="0" w:color="auto"/>
          </w:divBdr>
        </w:div>
        <w:div w:id="917401967">
          <w:marLeft w:val="640"/>
          <w:marRight w:val="0"/>
          <w:marTop w:val="0"/>
          <w:marBottom w:val="0"/>
          <w:divBdr>
            <w:top w:val="none" w:sz="0" w:space="0" w:color="auto"/>
            <w:left w:val="none" w:sz="0" w:space="0" w:color="auto"/>
            <w:bottom w:val="none" w:sz="0" w:space="0" w:color="auto"/>
            <w:right w:val="none" w:sz="0" w:space="0" w:color="auto"/>
          </w:divBdr>
        </w:div>
        <w:div w:id="1509782873">
          <w:marLeft w:val="640"/>
          <w:marRight w:val="0"/>
          <w:marTop w:val="0"/>
          <w:marBottom w:val="0"/>
          <w:divBdr>
            <w:top w:val="none" w:sz="0" w:space="0" w:color="auto"/>
            <w:left w:val="none" w:sz="0" w:space="0" w:color="auto"/>
            <w:bottom w:val="none" w:sz="0" w:space="0" w:color="auto"/>
            <w:right w:val="none" w:sz="0" w:space="0" w:color="auto"/>
          </w:divBdr>
        </w:div>
        <w:div w:id="1968971776">
          <w:marLeft w:val="640"/>
          <w:marRight w:val="0"/>
          <w:marTop w:val="0"/>
          <w:marBottom w:val="0"/>
          <w:divBdr>
            <w:top w:val="none" w:sz="0" w:space="0" w:color="auto"/>
            <w:left w:val="none" w:sz="0" w:space="0" w:color="auto"/>
            <w:bottom w:val="none" w:sz="0" w:space="0" w:color="auto"/>
            <w:right w:val="none" w:sz="0" w:space="0" w:color="auto"/>
          </w:divBdr>
        </w:div>
        <w:div w:id="602568903">
          <w:marLeft w:val="640"/>
          <w:marRight w:val="0"/>
          <w:marTop w:val="0"/>
          <w:marBottom w:val="0"/>
          <w:divBdr>
            <w:top w:val="none" w:sz="0" w:space="0" w:color="auto"/>
            <w:left w:val="none" w:sz="0" w:space="0" w:color="auto"/>
            <w:bottom w:val="none" w:sz="0" w:space="0" w:color="auto"/>
            <w:right w:val="none" w:sz="0" w:space="0" w:color="auto"/>
          </w:divBdr>
        </w:div>
        <w:div w:id="543980777">
          <w:marLeft w:val="640"/>
          <w:marRight w:val="0"/>
          <w:marTop w:val="0"/>
          <w:marBottom w:val="0"/>
          <w:divBdr>
            <w:top w:val="none" w:sz="0" w:space="0" w:color="auto"/>
            <w:left w:val="none" w:sz="0" w:space="0" w:color="auto"/>
            <w:bottom w:val="none" w:sz="0" w:space="0" w:color="auto"/>
            <w:right w:val="none" w:sz="0" w:space="0" w:color="auto"/>
          </w:divBdr>
        </w:div>
        <w:div w:id="892542001">
          <w:marLeft w:val="640"/>
          <w:marRight w:val="0"/>
          <w:marTop w:val="0"/>
          <w:marBottom w:val="0"/>
          <w:divBdr>
            <w:top w:val="none" w:sz="0" w:space="0" w:color="auto"/>
            <w:left w:val="none" w:sz="0" w:space="0" w:color="auto"/>
            <w:bottom w:val="none" w:sz="0" w:space="0" w:color="auto"/>
            <w:right w:val="none" w:sz="0" w:space="0" w:color="auto"/>
          </w:divBdr>
        </w:div>
        <w:div w:id="307832354">
          <w:marLeft w:val="640"/>
          <w:marRight w:val="0"/>
          <w:marTop w:val="0"/>
          <w:marBottom w:val="0"/>
          <w:divBdr>
            <w:top w:val="none" w:sz="0" w:space="0" w:color="auto"/>
            <w:left w:val="none" w:sz="0" w:space="0" w:color="auto"/>
            <w:bottom w:val="none" w:sz="0" w:space="0" w:color="auto"/>
            <w:right w:val="none" w:sz="0" w:space="0" w:color="auto"/>
          </w:divBdr>
        </w:div>
        <w:div w:id="168643045">
          <w:marLeft w:val="640"/>
          <w:marRight w:val="0"/>
          <w:marTop w:val="0"/>
          <w:marBottom w:val="0"/>
          <w:divBdr>
            <w:top w:val="none" w:sz="0" w:space="0" w:color="auto"/>
            <w:left w:val="none" w:sz="0" w:space="0" w:color="auto"/>
            <w:bottom w:val="none" w:sz="0" w:space="0" w:color="auto"/>
            <w:right w:val="none" w:sz="0" w:space="0" w:color="auto"/>
          </w:divBdr>
        </w:div>
        <w:div w:id="47804548">
          <w:marLeft w:val="640"/>
          <w:marRight w:val="0"/>
          <w:marTop w:val="0"/>
          <w:marBottom w:val="0"/>
          <w:divBdr>
            <w:top w:val="none" w:sz="0" w:space="0" w:color="auto"/>
            <w:left w:val="none" w:sz="0" w:space="0" w:color="auto"/>
            <w:bottom w:val="none" w:sz="0" w:space="0" w:color="auto"/>
            <w:right w:val="none" w:sz="0" w:space="0" w:color="auto"/>
          </w:divBdr>
        </w:div>
        <w:div w:id="742685179">
          <w:marLeft w:val="640"/>
          <w:marRight w:val="0"/>
          <w:marTop w:val="0"/>
          <w:marBottom w:val="0"/>
          <w:divBdr>
            <w:top w:val="none" w:sz="0" w:space="0" w:color="auto"/>
            <w:left w:val="none" w:sz="0" w:space="0" w:color="auto"/>
            <w:bottom w:val="none" w:sz="0" w:space="0" w:color="auto"/>
            <w:right w:val="none" w:sz="0" w:space="0" w:color="auto"/>
          </w:divBdr>
        </w:div>
        <w:div w:id="956178319">
          <w:marLeft w:val="640"/>
          <w:marRight w:val="0"/>
          <w:marTop w:val="0"/>
          <w:marBottom w:val="0"/>
          <w:divBdr>
            <w:top w:val="none" w:sz="0" w:space="0" w:color="auto"/>
            <w:left w:val="none" w:sz="0" w:space="0" w:color="auto"/>
            <w:bottom w:val="none" w:sz="0" w:space="0" w:color="auto"/>
            <w:right w:val="none" w:sz="0" w:space="0" w:color="auto"/>
          </w:divBdr>
        </w:div>
        <w:div w:id="1418088431">
          <w:marLeft w:val="640"/>
          <w:marRight w:val="0"/>
          <w:marTop w:val="0"/>
          <w:marBottom w:val="0"/>
          <w:divBdr>
            <w:top w:val="none" w:sz="0" w:space="0" w:color="auto"/>
            <w:left w:val="none" w:sz="0" w:space="0" w:color="auto"/>
            <w:bottom w:val="none" w:sz="0" w:space="0" w:color="auto"/>
            <w:right w:val="none" w:sz="0" w:space="0" w:color="auto"/>
          </w:divBdr>
        </w:div>
        <w:div w:id="419645239">
          <w:marLeft w:val="640"/>
          <w:marRight w:val="0"/>
          <w:marTop w:val="0"/>
          <w:marBottom w:val="0"/>
          <w:divBdr>
            <w:top w:val="none" w:sz="0" w:space="0" w:color="auto"/>
            <w:left w:val="none" w:sz="0" w:space="0" w:color="auto"/>
            <w:bottom w:val="none" w:sz="0" w:space="0" w:color="auto"/>
            <w:right w:val="none" w:sz="0" w:space="0" w:color="auto"/>
          </w:divBdr>
        </w:div>
        <w:div w:id="658458199">
          <w:marLeft w:val="640"/>
          <w:marRight w:val="0"/>
          <w:marTop w:val="0"/>
          <w:marBottom w:val="0"/>
          <w:divBdr>
            <w:top w:val="none" w:sz="0" w:space="0" w:color="auto"/>
            <w:left w:val="none" w:sz="0" w:space="0" w:color="auto"/>
            <w:bottom w:val="none" w:sz="0" w:space="0" w:color="auto"/>
            <w:right w:val="none" w:sz="0" w:space="0" w:color="auto"/>
          </w:divBdr>
        </w:div>
        <w:div w:id="23940897">
          <w:marLeft w:val="640"/>
          <w:marRight w:val="0"/>
          <w:marTop w:val="0"/>
          <w:marBottom w:val="0"/>
          <w:divBdr>
            <w:top w:val="none" w:sz="0" w:space="0" w:color="auto"/>
            <w:left w:val="none" w:sz="0" w:space="0" w:color="auto"/>
            <w:bottom w:val="none" w:sz="0" w:space="0" w:color="auto"/>
            <w:right w:val="none" w:sz="0" w:space="0" w:color="auto"/>
          </w:divBdr>
        </w:div>
        <w:div w:id="937058571">
          <w:marLeft w:val="640"/>
          <w:marRight w:val="0"/>
          <w:marTop w:val="0"/>
          <w:marBottom w:val="0"/>
          <w:divBdr>
            <w:top w:val="none" w:sz="0" w:space="0" w:color="auto"/>
            <w:left w:val="none" w:sz="0" w:space="0" w:color="auto"/>
            <w:bottom w:val="none" w:sz="0" w:space="0" w:color="auto"/>
            <w:right w:val="none" w:sz="0" w:space="0" w:color="auto"/>
          </w:divBdr>
        </w:div>
        <w:div w:id="313607802">
          <w:marLeft w:val="640"/>
          <w:marRight w:val="0"/>
          <w:marTop w:val="0"/>
          <w:marBottom w:val="0"/>
          <w:divBdr>
            <w:top w:val="none" w:sz="0" w:space="0" w:color="auto"/>
            <w:left w:val="none" w:sz="0" w:space="0" w:color="auto"/>
            <w:bottom w:val="none" w:sz="0" w:space="0" w:color="auto"/>
            <w:right w:val="none" w:sz="0" w:space="0" w:color="auto"/>
          </w:divBdr>
        </w:div>
        <w:div w:id="1530681121">
          <w:marLeft w:val="640"/>
          <w:marRight w:val="0"/>
          <w:marTop w:val="0"/>
          <w:marBottom w:val="0"/>
          <w:divBdr>
            <w:top w:val="none" w:sz="0" w:space="0" w:color="auto"/>
            <w:left w:val="none" w:sz="0" w:space="0" w:color="auto"/>
            <w:bottom w:val="none" w:sz="0" w:space="0" w:color="auto"/>
            <w:right w:val="none" w:sz="0" w:space="0" w:color="auto"/>
          </w:divBdr>
        </w:div>
        <w:div w:id="573586363">
          <w:marLeft w:val="640"/>
          <w:marRight w:val="0"/>
          <w:marTop w:val="0"/>
          <w:marBottom w:val="0"/>
          <w:divBdr>
            <w:top w:val="none" w:sz="0" w:space="0" w:color="auto"/>
            <w:left w:val="none" w:sz="0" w:space="0" w:color="auto"/>
            <w:bottom w:val="none" w:sz="0" w:space="0" w:color="auto"/>
            <w:right w:val="none" w:sz="0" w:space="0" w:color="auto"/>
          </w:divBdr>
        </w:div>
        <w:div w:id="556551394">
          <w:marLeft w:val="640"/>
          <w:marRight w:val="0"/>
          <w:marTop w:val="0"/>
          <w:marBottom w:val="0"/>
          <w:divBdr>
            <w:top w:val="none" w:sz="0" w:space="0" w:color="auto"/>
            <w:left w:val="none" w:sz="0" w:space="0" w:color="auto"/>
            <w:bottom w:val="none" w:sz="0" w:space="0" w:color="auto"/>
            <w:right w:val="none" w:sz="0" w:space="0" w:color="auto"/>
          </w:divBdr>
        </w:div>
        <w:div w:id="313416134">
          <w:marLeft w:val="640"/>
          <w:marRight w:val="0"/>
          <w:marTop w:val="0"/>
          <w:marBottom w:val="0"/>
          <w:divBdr>
            <w:top w:val="none" w:sz="0" w:space="0" w:color="auto"/>
            <w:left w:val="none" w:sz="0" w:space="0" w:color="auto"/>
            <w:bottom w:val="none" w:sz="0" w:space="0" w:color="auto"/>
            <w:right w:val="none" w:sz="0" w:space="0" w:color="auto"/>
          </w:divBdr>
        </w:div>
        <w:div w:id="733357372">
          <w:marLeft w:val="640"/>
          <w:marRight w:val="0"/>
          <w:marTop w:val="0"/>
          <w:marBottom w:val="0"/>
          <w:divBdr>
            <w:top w:val="none" w:sz="0" w:space="0" w:color="auto"/>
            <w:left w:val="none" w:sz="0" w:space="0" w:color="auto"/>
            <w:bottom w:val="none" w:sz="0" w:space="0" w:color="auto"/>
            <w:right w:val="none" w:sz="0" w:space="0" w:color="auto"/>
          </w:divBdr>
        </w:div>
        <w:div w:id="76447037">
          <w:marLeft w:val="640"/>
          <w:marRight w:val="0"/>
          <w:marTop w:val="0"/>
          <w:marBottom w:val="0"/>
          <w:divBdr>
            <w:top w:val="none" w:sz="0" w:space="0" w:color="auto"/>
            <w:left w:val="none" w:sz="0" w:space="0" w:color="auto"/>
            <w:bottom w:val="none" w:sz="0" w:space="0" w:color="auto"/>
            <w:right w:val="none" w:sz="0" w:space="0" w:color="auto"/>
          </w:divBdr>
        </w:div>
        <w:div w:id="1221475868">
          <w:marLeft w:val="640"/>
          <w:marRight w:val="0"/>
          <w:marTop w:val="0"/>
          <w:marBottom w:val="0"/>
          <w:divBdr>
            <w:top w:val="none" w:sz="0" w:space="0" w:color="auto"/>
            <w:left w:val="none" w:sz="0" w:space="0" w:color="auto"/>
            <w:bottom w:val="none" w:sz="0" w:space="0" w:color="auto"/>
            <w:right w:val="none" w:sz="0" w:space="0" w:color="auto"/>
          </w:divBdr>
        </w:div>
        <w:div w:id="1163550526">
          <w:marLeft w:val="640"/>
          <w:marRight w:val="0"/>
          <w:marTop w:val="0"/>
          <w:marBottom w:val="0"/>
          <w:divBdr>
            <w:top w:val="none" w:sz="0" w:space="0" w:color="auto"/>
            <w:left w:val="none" w:sz="0" w:space="0" w:color="auto"/>
            <w:bottom w:val="none" w:sz="0" w:space="0" w:color="auto"/>
            <w:right w:val="none" w:sz="0" w:space="0" w:color="auto"/>
          </w:divBdr>
        </w:div>
        <w:div w:id="1944528395">
          <w:marLeft w:val="640"/>
          <w:marRight w:val="0"/>
          <w:marTop w:val="0"/>
          <w:marBottom w:val="0"/>
          <w:divBdr>
            <w:top w:val="none" w:sz="0" w:space="0" w:color="auto"/>
            <w:left w:val="none" w:sz="0" w:space="0" w:color="auto"/>
            <w:bottom w:val="none" w:sz="0" w:space="0" w:color="auto"/>
            <w:right w:val="none" w:sz="0" w:space="0" w:color="auto"/>
          </w:divBdr>
        </w:div>
        <w:div w:id="2006320627">
          <w:marLeft w:val="640"/>
          <w:marRight w:val="0"/>
          <w:marTop w:val="0"/>
          <w:marBottom w:val="0"/>
          <w:divBdr>
            <w:top w:val="none" w:sz="0" w:space="0" w:color="auto"/>
            <w:left w:val="none" w:sz="0" w:space="0" w:color="auto"/>
            <w:bottom w:val="none" w:sz="0" w:space="0" w:color="auto"/>
            <w:right w:val="none" w:sz="0" w:space="0" w:color="auto"/>
          </w:divBdr>
        </w:div>
        <w:div w:id="1472745444">
          <w:marLeft w:val="640"/>
          <w:marRight w:val="0"/>
          <w:marTop w:val="0"/>
          <w:marBottom w:val="0"/>
          <w:divBdr>
            <w:top w:val="none" w:sz="0" w:space="0" w:color="auto"/>
            <w:left w:val="none" w:sz="0" w:space="0" w:color="auto"/>
            <w:bottom w:val="none" w:sz="0" w:space="0" w:color="auto"/>
            <w:right w:val="none" w:sz="0" w:space="0" w:color="auto"/>
          </w:divBdr>
        </w:div>
        <w:div w:id="2059863358">
          <w:marLeft w:val="640"/>
          <w:marRight w:val="0"/>
          <w:marTop w:val="0"/>
          <w:marBottom w:val="0"/>
          <w:divBdr>
            <w:top w:val="none" w:sz="0" w:space="0" w:color="auto"/>
            <w:left w:val="none" w:sz="0" w:space="0" w:color="auto"/>
            <w:bottom w:val="none" w:sz="0" w:space="0" w:color="auto"/>
            <w:right w:val="none" w:sz="0" w:space="0" w:color="auto"/>
          </w:divBdr>
        </w:div>
        <w:div w:id="519397855">
          <w:marLeft w:val="640"/>
          <w:marRight w:val="0"/>
          <w:marTop w:val="0"/>
          <w:marBottom w:val="0"/>
          <w:divBdr>
            <w:top w:val="none" w:sz="0" w:space="0" w:color="auto"/>
            <w:left w:val="none" w:sz="0" w:space="0" w:color="auto"/>
            <w:bottom w:val="none" w:sz="0" w:space="0" w:color="auto"/>
            <w:right w:val="none" w:sz="0" w:space="0" w:color="auto"/>
          </w:divBdr>
        </w:div>
        <w:div w:id="1510676095">
          <w:marLeft w:val="640"/>
          <w:marRight w:val="0"/>
          <w:marTop w:val="0"/>
          <w:marBottom w:val="0"/>
          <w:divBdr>
            <w:top w:val="none" w:sz="0" w:space="0" w:color="auto"/>
            <w:left w:val="none" w:sz="0" w:space="0" w:color="auto"/>
            <w:bottom w:val="none" w:sz="0" w:space="0" w:color="auto"/>
            <w:right w:val="none" w:sz="0" w:space="0" w:color="auto"/>
          </w:divBdr>
        </w:div>
        <w:div w:id="66150092">
          <w:marLeft w:val="640"/>
          <w:marRight w:val="0"/>
          <w:marTop w:val="0"/>
          <w:marBottom w:val="0"/>
          <w:divBdr>
            <w:top w:val="none" w:sz="0" w:space="0" w:color="auto"/>
            <w:left w:val="none" w:sz="0" w:space="0" w:color="auto"/>
            <w:bottom w:val="none" w:sz="0" w:space="0" w:color="auto"/>
            <w:right w:val="none" w:sz="0" w:space="0" w:color="auto"/>
          </w:divBdr>
        </w:div>
        <w:div w:id="1688676531">
          <w:marLeft w:val="640"/>
          <w:marRight w:val="0"/>
          <w:marTop w:val="0"/>
          <w:marBottom w:val="0"/>
          <w:divBdr>
            <w:top w:val="none" w:sz="0" w:space="0" w:color="auto"/>
            <w:left w:val="none" w:sz="0" w:space="0" w:color="auto"/>
            <w:bottom w:val="none" w:sz="0" w:space="0" w:color="auto"/>
            <w:right w:val="none" w:sz="0" w:space="0" w:color="auto"/>
          </w:divBdr>
        </w:div>
        <w:div w:id="2020934924">
          <w:marLeft w:val="640"/>
          <w:marRight w:val="0"/>
          <w:marTop w:val="0"/>
          <w:marBottom w:val="0"/>
          <w:divBdr>
            <w:top w:val="none" w:sz="0" w:space="0" w:color="auto"/>
            <w:left w:val="none" w:sz="0" w:space="0" w:color="auto"/>
            <w:bottom w:val="none" w:sz="0" w:space="0" w:color="auto"/>
            <w:right w:val="none" w:sz="0" w:space="0" w:color="auto"/>
          </w:divBdr>
        </w:div>
        <w:div w:id="737434347">
          <w:marLeft w:val="640"/>
          <w:marRight w:val="0"/>
          <w:marTop w:val="0"/>
          <w:marBottom w:val="0"/>
          <w:divBdr>
            <w:top w:val="none" w:sz="0" w:space="0" w:color="auto"/>
            <w:left w:val="none" w:sz="0" w:space="0" w:color="auto"/>
            <w:bottom w:val="none" w:sz="0" w:space="0" w:color="auto"/>
            <w:right w:val="none" w:sz="0" w:space="0" w:color="auto"/>
          </w:divBdr>
        </w:div>
        <w:div w:id="126895701">
          <w:marLeft w:val="640"/>
          <w:marRight w:val="0"/>
          <w:marTop w:val="0"/>
          <w:marBottom w:val="0"/>
          <w:divBdr>
            <w:top w:val="none" w:sz="0" w:space="0" w:color="auto"/>
            <w:left w:val="none" w:sz="0" w:space="0" w:color="auto"/>
            <w:bottom w:val="none" w:sz="0" w:space="0" w:color="auto"/>
            <w:right w:val="none" w:sz="0" w:space="0" w:color="auto"/>
          </w:divBdr>
        </w:div>
        <w:div w:id="1253052360">
          <w:marLeft w:val="640"/>
          <w:marRight w:val="0"/>
          <w:marTop w:val="0"/>
          <w:marBottom w:val="0"/>
          <w:divBdr>
            <w:top w:val="none" w:sz="0" w:space="0" w:color="auto"/>
            <w:left w:val="none" w:sz="0" w:space="0" w:color="auto"/>
            <w:bottom w:val="none" w:sz="0" w:space="0" w:color="auto"/>
            <w:right w:val="none" w:sz="0" w:space="0" w:color="auto"/>
          </w:divBdr>
        </w:div>
        <w:div w:id="1980260492">
          <w:marLeft w:val="640"/>
          <w:marRight w:val="0"/>
          <w:marTop w:val="0"/>
          <w:marBottom w:val="0"/>
          <w:divBdr>
            <w:top w:val="none" w:sz="0" w:space="0" w:color="auto"/>
            <w:left w:val="none" w:sz="0" w:space="0" w:color="auto"/>
            <w:bottom w:val="none" w:sz="0" w:space="0" w:color="auto"/>
            <w:right w:val="none" w:sz="0" w:space="0" w:color="auto"/>
          </w:divBdr>
        </w:div>
        <w:div w:id="1830638070">
          <w:marLeft w:val="640"/>
          <w:marRight w:val="0"/>
          <w:marTop w:val="0"/>
          <w:marBottom w:val="0"/>
          <w:divBdr>
            <w:top w:val="none" w:sz="0" w:space="0" w:color="auto"/>
            <w:left w:val="none" w:sz="0" w:space="0" w:color="auto"/>
            <w:bottom w:val="none" w:sz="0" w:space="0" w:color="auto"/>
            <w:right w:val="none" w:sz="0" w:space="0" w:color="auto"/>
          </w:divBdr>
        </w:div>
        <w:div w:id="1980114133">
          <w:marLeft w:val="640"/>
          <w:marRight w:val="0"/>
          <w:marTop w:val="0"/>
          <w:marBottom w:val="0"/>
          <w:divBdr>
            <w:top w:val="none" w:sz="0" w:space="0" w:color="auto"/>
            <w:left w:val="none" w:sz="0" w:space="0" w:color="auto"/>
            <w:bottom w:val="none" w:sz="0" w:space="0" w:color="auto"/>
            <w:right w:val="none" w:sz="0" w:space="0" w:color="auto"/>
          </w:divBdr>
        </w:div>
        <w:div w:id="298844344">
          <w:marLeft w:val="640"/>
          <w:marRight w:val="0"/>
          <w:marTop w:val="0"/>
          <w:marBottom w:val="0"/>
          <w:divBdr>
            <w:top w:val="none" w:sz="0" w:space="0" w:color="auto"/>
            <w:left w:val="none" w:sz="0" w:space="0" w:color="auto"/>
            <w:bottom w:val="none" w:sz="0" w:space="0" w:color="auto"/>
            <w:right w:val="none" w:sz="0" w:space="0" w:color="auto"/>
          </w:divBdr>
        </w:div>
        <w:div w:id="492599228">
          <w:marLeft w:val="640"/>
          <w:marRight w:val="0"/>
          <w:marTop w:val="0"/>
          <w:marBottom w:val="0"/>
          <w:divBdr>
            <w:top w:val="none" w:sz="0" w:space="0" w:color="auto"/>
            <w:left w:val="none" w:sz="0" w:space="0" w:color="auto"/>
            <w:bottom w:val="none" w:sz="0" w:space="0" w:color="auto"/>
            <w:right w:val="none" w:sz="0" w:space="0" w:color="auto"/>
          </w:divBdr>
        </w:div>
        <w:div w:id="64692569">
          <w:marLeft w:val="640"/>
          <w:marRight w:val="0"/>
          <w:marTop w:val="0"/>
          <w:marBottom w:val="0"/>
          <w:divBdr>
            <w:top w:val="none" w:sz="0" w:space="0" w:color="auto"/>
            <w:left w:val="none" w:sz="0" w:space="0" w:color="auto"/>
            <w:bottom w:val="none" w:sz="0" w:space="0" w:color="auto"/>
            <w:right w:val="none" w:sz="0" w:space="0" w:color="auto"/>
          </w:divBdr>
        </w:div>
        <w:div w:id="1757705867">
          <w:marLeft w:val="640"/>
          <w:marRight w:val="0"/>
          <w:marTop w:val="0"/>
          <w:marBottom w:val="0"/>
          <w:divBdr>
            <w:top w:val="none" w:sz="0" w:space="0" w:color="auto"/>
            <w:left w:val="none" w:sz="0" w:space="0" w:color="auto"/>
            <w:bottom w:val="none" w:sz="0" w:space="0" w:color="auto"/>
            <w:right w:val="none" w:sz="0" w:space="0" w:color="auto"/>
          </w:divBdr>
        </w:div>
        <w:div w:id="1536888040">
          <w:marLeft w:val="640"/>
          <w:marRight w:val="0"/>
          <w:marTop w:val="0"/>
          <w:marBottom w:val="0"/>
          <w:divBdr>
            <w:top w:val="none" w:sz="0" w:space="0" w:color="auto"/>
            <w:left w:val="none" w:sz="0" w:space="0" w:color="auto"/>
            <w:bottom w:val="none" w:sz="0" w:space="0" w:color="auto"/>
            <w:right w:val="none" w:sz="0" w:space="0" w:color="auto"/>
          </w:divBdr>
        </w:div>
        <w:div w:id="870846752">
          <w:marLeft w:val="640"/>
          <w:marRight w:val="0"/>
          <w:marTop w:val="0"/>
          <w:marBottom w:val="0"/>
          <w:divBdr>
            <w:top w:val="none" w:sz="0" w:space="0" w:color="auto"/>
            <w:left w:val="none" w:sz="0" w:space="0" w:color="auto"/>
            <w:bottom w:val="none" w:sz="0" w:space="0" w:color="auto"/>
            <w:right w:val="none" w:sz="0" w:space="0" w:color="auto"/>
          </w:divBdr>
        </w:div>
        <w:div w:id="2110537509">
          <w:marLeft w:val="640"/>
          <w:marRight w:val="0"/>
          <w:marTop w:val="0"/>
          <w:marBottom w:val="0"/>
          <w:divBdr>
            <w:top w:val="none" w:sz="0" w:space="0" w:color="auto"/>
            <w:left w:val="none" w:sz="0" w:space="0" w:color="auto"/>
            <w:bottom w:val="none" w:sz="0" w:space="0" w:color="auto"/>
            <w:right w:val="none" w:sz="0" w:space="0" w:color="auto"/>
          </w:divBdr>
        </w:div>
        <w:div w:id="444741245">
          <w:marLeft w:val="640"/>
          <w:marRight w:val="0"/>
          <w:marTop w:val="0"/>
          <w:marBottom w:val="0"/>
          <w:divBdr>
            <w:top w:val="none" w:sz="0" w:space="0" w:color="auto"/>
            <w:left w:val="none" w:sz="0" w:space="0" w:color="auto"/>
            <w:bottom w:val="none" w:sz="0" w:space="0" w:color="auto"/>
            <w:right w:val="none" w:sz="0" w:space="0" w:color="auto"/>
          </w:divBdr>
        </w:div>
        <w:div w:id="2017032443">
          <w:marLeft w:val="640"/>
          <w:marRight w:val="0"/>
          <w:marTop w:val="0"/>
          <w:marBottom w:val="0"/>
          <w:divBdr>
            <w:top w:val="none" w:sz="0" w:space="0" w:color="auto"/>
            <w:left w:val="none" w:sz="0" w:space="0" w:color="auto"/>
            <w:bottom w:val="none" w:sz="0" w:space="0" w:color="auto"/>
            <w:right w:val="none" w:sz="0" w:space="0" w:color="auto"/>
          </w:divBdr>
        </w:div>
        <w:div w:id="1709601168">
          <w:marLeft w:val="640"/>
          <w:marRight w:val="0"/>
          <w:marTop w:val="0"/>
          <w:marBottom w:val="0"/>
          <w:divBdr>
            <w:top w:val="none" w:sz="0" w:space="0" w:color="auto"/>
            <w:left w:val="none" w:sz="0" w:space="0" w:color="auto"/>
            <w:bottom w:val="none" w:sz="0" w:space="0" w:color="auto"/>
            <w:right w:val="none" w:sz="0" w:space="0" w:color="auto"/>
          </w:divBdr>
        </w:div>
        <w:div w:id="1447385801">
          <w:marLeft w:val="640"/>
          <w:marRight w:val="0"/>
          <w:marTop w:val="0"/>
          <w:marBottom w:val="0"/>
          <w:divBdr>
            <w:top w:val="none" w:sz="0" w:space="0" w:color="auto"/>
            <w:left w:val="none" w:sz="0" w:space="0" w:color="auto"/>
            <w:bottom w:val="none" w:sz="0" w:space="0" w:color="auto"/>
            <w:right w:val="none" w:sz="0" w:space="0" w:color="auto"/>
          </w:divBdr>
        </w:div>
        <w:div w:id="2146309501">
          <w:marLeft w:val="640"/>
          <w:marRight w:val="0"/>
          <w:marTop w:val="0"/>
          <w:marBottom w:val="0"/>
          <w:divBdr>
            <w:top w:val="none" w:sz="0" w:space="0" w:color="auto"/>
            <w:left w:val="none" w:sz="0" w:space="0" w:color="auto"/>
            <w:bottom w:val="none" w:sz="0" w:space="0" w:color="auto"/>
            <w:right w:val="none" w:sz="0" w:space="0" w:color="auto"/>
          </w:divBdr>
        </w:div>
        <w:div w:id="1845971651">
          <w:marLeft w:val="640"/>
          <w:marRight w:val="0"/>
          <w:marTop w:val="0"/>
          <w:marBottom w:val="0"/>
          <w:divBdr>
            <w:top w:val="none" w:sz="0" w:space="0" w:color="auto"/>
            <w:left w:val="none" w:sz="0" w:space="0" w:color="auto"/>
            <w:bottom w:val="none" w:sz="0" w:space="0" w:color="auto"/>
            <w:right w:val="none" w:sz="0" w:space="0" w:color="auto"/>
          </w:divBdr>
        </w:div>
        <w:div w:id="652759770">
          <w:marLeft w:val="640"/>
          <w:marRight w:val="0"/>
          <w:marTop w:val="0"/>
          <w:marBottom w:val="0"/>
          <w:divBdr>
            <w:top w:val="none" w:sz="0" w:space="0" w:color="auto"/>
            <w:left w:val="none" w:sz="0" w:space="0" w:color="auto"/>
            <w:bottom w:val="none" w:sz="0" w:space="0" w:color="auto"/>
            <w:right w:val="none" w:sz="0" w:space="0" w:color="auto"/>
          </w:divBdr>
        </w:div>
        <w:div w:id="493185949">
          <w:marLeft w:val="640"/>
          <w:marRight w:val="0"/>
          <w:marTop w:val="0"/>
          <w:marBottom w:val="0"/>
          <w:divBdr>
            <w:top w:val="none" w:sz="0" w:space="0" w:color="auto"/>
            <w:left w:val="none" w:sz="0" w:space="0" w:color="auto"/>
            <w:bottom w:val="none" w:sz="0" w:space="0" w:color="auto"/>
            <w:right w:val="none" w:sz="0" w:space="0" w:color="auto"/>
          </w:divBdr>
        </w:div>
        <w:div w:id="342366523">
          <w:marLeft w:val="640"/>
          <w:marRight w:val="0"/>
          <w:marTop w:val="0"/>
          <w:marBottom w:val="0"/>
          <w:divBdr>
            <w:top w:val="none" w:sz="0" w:space="0" w:color="auto"/>
            <w:left w:val="none" w:sz="0" w:space="0" w:color="auto"/>
            <w:bottom w:val="none" w:sz="0" w:space="0" w:color="auto"/>
            <w:right w:val="none" w:sz="0" w:space="0" w:color="auto"/>
          </w:divBdr>
        </w:div>
        <w:div w:id="1759910517">
          <w:marLeft w:val="640"/>
          <w:marRight w:val="0"/>
          <w:marTop w:val="0"/>
          <w:marBottom w:val="0"/>
          <w:divBdr>
            <w:top w:val="none" w:sz="0" w:space="0" w:color="auto"/>
            <w:left w:val="none" w:sz="0" w:space="0" w:color="auto"/>
            <w:bottom w:val="none" w:sz="0" w:space="0" w:color="auto"/>
            <w:right w:val="none" w:sz="0" w:space="0" w:color="auto"/>
          </w:divBdr>
        </w:div>
        <w:div w:id="2128354472">
          <w:marLeft w:val="640"/>
          <w:marRight w:val="0"/>
          <w:marTop w:val="0"/>
          <w:marBottom w:val="0"/>
          <w:divBdr>
            <w:top w:val="none" w:sz="0" w:space="0" w:color="auto"/>
            <w:left w:val="none" w:sz="0" w:space="0" w:color="auto"/>
            <w:bottom w:val="none" w:sz="0" w:space="0" w:color="auto"/>
            <w:right w:val="none" w:sz="0" w:space="0" w:color="auto"/>
          </w:divBdr>
        </w:div>
        <w:div w:id="1609967963">
          <w:marLeft w:val="640"/>
          <w:marRight w:val="0"/>
          <w:marTop w:val="0"/>
          <w:marBottom w:val="0"/>
          <w:divBdr>
            <w:top w:val="none" w:sz="0" w:space="0" w:color="auto"/>
            <w:left w:val="none" w:sz="0" w:space="0" w:color="auto"/>
            <w:bottom w:val="none" w:sz="0" w:space="0" w:color="auto"/>
            <w:right w:val="none" w:sz="0" w:space="0" w:color="auto"/>
          </w:divBdr>
        </w:div>
        <w:div w:id="362483438">
          <w:marLeft w:val="640"/>
          <w:marRight w:val="0"/>
          <w:marTop w:val="0"/>
          <w:marBottom w:val="0"/>
          <w:divBdr>
            <w:top w:val="none" w:sz="0" w:space="0" w:color="auto"/>
            <w:left w:val="none" w:sz="0" w:space="0" w:color="auto"/>
            <w:bottom w:val="none" w:sz="0" w:space="0" w:color="auto"/>
            <w:right w:val="none" w:sz="0" w:space="0" w:color="auto"/>
          </w:divBdr>
        </w:div>
        <w:div w:id="1228491123">
          <w:marLeft w:val="640"/>
          <w:marRight w:val="0"/>
          <w:marTop w:val="0"/>
          <w:marBottom w:val="0"/>
          <w:divBdr>
            <w:top w:val="none" w:sz="0" w:space="0" w:color="auto"/>
            <w:left w:val="none" w:sz="0" w:space="0" w:color="auto"/>
            <w:bottom w:val="none" w:sz="0" w:space="0" w:color="auto"/>
            <w:right w:val="none" w:sz="0" w:space="0" w:color="auto"/>
          </w:divBdr>
        </w:div>
        <w:div w:id="1760714905">
          <w:marLeft w:val="640"/>
          <w:marRight w:val="0"/>
          <w:marTop w:val="0"/>
          <w:marBottom w:val="0"/>
          <w:divBdr>
            <w:top w:val="none" w:sz="0" w:space="0" w:color="auto"/>
            <w:left w:val="none" w:sz="0" w:space="0" w:color="auto"/>
            <w:bottom w:val="none" w:sz="0" w:space="0" w:color="auto"/>
            <w:right w:val="none" w:sz="0" w:space="0" w:color="auto"/>
          </w:divBdr>
        </w:div>
        <w:div w:id="1676683875">
          <w:marLeft w:val="640"/>
          <w:marRight w:val="0"/>
          <w:marTop w:val="0"/>
          <w:marBottom w:val="0"/>
          <w:divBdr>
            <w:top w:val="none" w:sz="0" w:space="0" w:color="auto"/>
            <w:left w:val="none" w:sz="0" w:space="0" w:color="auto"/>
            <w:bottom w:val="none" w:sz="0" w:space="0" w:color="auto"/>
            <w:right w:val="none" w:sz="0" w:space="0" w:color="auto"/>
          </w:divBdr>
        </w:div>
        <w:div w:id="1028287826">
          <w:marLeft w:val="640"/>
          <w:marRight w:val="0"/>
          <w:marTop w:val="0"/>
          <w:marBottom w:val="0"/>
          <w:divBdr>
            <w:top w:val="none" w:sz="0" w:space="0" w:color="auto"/>
            <w:left w:val="none" w:sz="0" w:space="0" w:color="auto"/>
            <w:bottom w:val="none" w:sz="0" w:space="0" w:color="auto"/>
            <w:right w:val="none" w:sz="0" w:space="0" w:color="auto"/>
          </w:divBdr>
        </w:div>
        <w:div w:id="393553870">
          <w:marLeft w:val="640"/>
          <w:marRight w:val="0"/>
          <w:marTop w:val="0"/>
          <w:marBottom w:val="0"/>
          <w:divBdr>
            <w:top w:val="none" w:sz="0" w:space="0" w:color="auto"/>
            <w:left w:val="none" w:sz="0" w:space="0" w:color="auto"/>
            <w:bottom w:val="none" w:sz="0" w:space="0" w:color="auto"/>
            <w:right w:val="none" w:sz="0" w:space="0" w:color="auto"/>
          </w:divBdr>
        </w:div>
        <w:div w:id="412901379">
          <w:marLeft w:val="640"/>
          <w:marRight w:val="0"/>
          <w:marTop w:val="0"/>
          <w:marBottom w:val="0"/>
          <w:divBdr>
            <w:top w:val="none" w:sz="0" w:space="0" w:color="auto"/>
            <w:left w:val="none" w:sz="0" w:space="0" w:color="auto"/>
            <w:bottom w:val="none" w:sz="0" w:space="0" w:color="auto"/>
            <w:right w:val="none" w:sz="0" w:space="0" w:color="auto"/>
          </w:divBdr>
        </w:div>
        <w:div w:id="53357840">
          <w:marLeft w:val="640"/>
          <w:marRight w:val="0"/>
          <w:marTop w:val="0"/>
          <w:marBottom w:val="0"/>
          <w:divBdr>
            <w:top w:val="none" w:sz="0" w:space="0" w:color="auto"/>
            <w:left w:val="none" w:sz="0" w:space="0" w:color="auto"/>
            <w:bottom w:val="none" w:sz="0" w:space="0" w:color="auto"/>
            <w:right w:val="none" w:sz="0" w:space="0" w:color="auto"/>
          </w:divBdr>
        </w:div>
        <w:div w:id="1683779444">
          <w:marLeft w:val="640"/>
          <w:marRight w:val="0"/>
          <w:marTop w:val="0"/>
          <w:marBottom w:val="0"/>
          <w:divBdr>
            <w:top w:val="none" w:sz="0" w:space="0" w:color="auto"/>
            <w:left w:val="none" w:sz="0" w:space="0" w:color="auto"/>
            <w:bottom w:val="none" w:sz="0" w:space="0" w:color="auto"/>
            <w:right w:val="none" w:sz="0" w:space="0" w:color="auto"/>
          </w:divBdr>
        </w:div>
        <w:div w:id="1412702345">
          <w:marLeft w:val="640"/>
          <w:marRight w:val="0"/>
          <w:marTop w:val="0"/>
          <w:marBottom w:val="0"/>
          <w:divBdr>
            <w:top w:val="none" w:sz="0" w:space="0" w:color="auto"/>
            <w:left w:val="none" w:sz="0" w:space="0" w:color="auto"/>
            <w:bottom w:val="none" w:sz="0" w:space="0" w:color="auto"/>
            <w:right w:val="none" w:sz="0" w:space="0" w:color="auto"/>
          </w:divBdr>
        </w:div>
        <w:div w:id="1159464079">
          <w:marLeft w:val="640"/>
          <w:marRight w:val="0"/>
          <w:marTop w:val="0"/>
          <w:marBottom w:val="0"/>
          <w:divBdr>
            <w:top w:val="none" w:sz="0" w:space="0" w:color="auto"/>
            <w:left w:val="none" w:sz="0" w:space="0" w:color="auto"/>
            <w:bottom w:val="none" w:sz="0" w:space="0" w:color="auto"/>
            <w:right w:val="none" w:sz="0" w:space="0" w:color="auto"/>
          </w:divBdr>
        </w:div>
        <w:div w:id="1504973072">
          <w:marLeft w:val="640"/>
          <w:marRight w:val="0"/>
          <w:marTop w:val="0"/>
          <w:marBottom w:val="0"/>
          <w:divBdr>
            <w:top w:val="none" w:sz="0" w:space="0" w:color="auto"/>
            <w:left w:val="none" w:sz="0" w:space="0" w:color="auto"/>
            <w:bottom w:val="none" w:sz="0" w:space="0" w:color="auto"/>
            <w:right w:val="none" w:sz="0" w:space="0" w:color="auto"/>
          </w:divBdr>
        </w:div>
        <w:div w:id="318311089">
          <w:marLeft w:val="640"/>
          <w:marRight w:val="0"/>
          <w:marTop w:val="0"/>
          <w:marBottom w:val="0"/>
          <w:divBdr>
            <w:top w:val="none" w:sz="0" w:space="0" w:color="auto"/>
            <w:left w:val="none" w:sz="0" w:space="0" w:color="auto"/>
            <w:bottom w:val="none" w:sz="0" w:space="0" w:color="auto"/>
            <w:right w:val="none" w:sz="0" w:space="0" w:color="auto"/>
          </w:divBdr>
        </w:div>
        <w:div w:id="831718935">
          <w:marLeft w:val="640"/>
          <w:marRight w:val="0"/>
          <w:marTop w:val="0"/>
          <w:marBottom w:val="0"/>
          <w:divBdr>
            <w:top w:val="none" w:sz="0" w:space="0" w:color="auto"/>
            <w:left w:val="none" w:sz="0" w:space="0" w:color="auto"/>
            <w:bottom w:val="none" w:sz="0" w:space="0" w:color="auto"/>
            <w:right w:val="none" w:sz="0" w:space="0" w:color="auto"/>
          </w:divBdr>
        </w:div>
        <w:div w:id="658264660">
          <w:marLeft w:val="640"/>
          <w:marRight w:val="0"/>
          <w:marTop w:val="0"/>
          <w:marBottom w:val="0"/>
          <w:divBdr>
            <w:top w:val="none" w:sz="0" w:space="0" w:color="auto"/>
            <w:left w:val="none" w:sz="0" w:space="0" w:color="auto"/>
            <w:bottom w:val="none" w:sz="0" w:space="0" w:color="auto"/>
            <w:right w:val="none" w:sz="0" w:space="0" w:color="auto"/>
          </w:divBdr>
        </w:div>
        <w:div w:id="328564023">
          <w:marLeft w:val="640"/>
          <w:marRight w:val="0"/>
          <w:marTop w:val="0"/>
          <w:marBottom w:val="0"/>
          <w:divBdr>
            <w:top w:val="none" w:sz="0" w:space="0" w:color="auto"/>
            <w:left w:val="none" w:sz="0" w:space="0" w:color="auto"/>
            <w:bottom w:val="none" w:sz="0" w:space="0" w:color="auto"/>
            <w:right w:val="none" w:sz="0" w:space="0" w:color="auto"/>
          </w:divBdr>
        </w:div>
        <w:div w:id="1630621712">
          <w:marLeft w:val="640"/>
          <w:marRight w:val="0"/>
          <w:marTop w:val="0"/>
          <w:marBottom w:val="0"/>
          <w:divBdr>
            <w:top w:val="none" w:sz="0" w:space="0" w:color="auto"/>
            <w:left w:val="none" w:sz="0" w:space="0" w:color="auto"/>
            <w:bottom w:val="none" w:sz="0" w:space="0" w:color="auto"/>
            <w:right w:val="none" w:sz="0" w:space="0" w:color="auto"/>
          </w:divBdr>
        </w:div>
        <w:div w:id="298732991">
          <w:marLeft w:val="640"/>
          <w:marRight w:val="0"/>
          <w:marTop w:val="0"/>
          <w:marBottom w:val="0"/>
          <w:divBdr>
            <w:top w:val="none" w:sz="0" w:space="0" w:color="auto"/>
            <w:left w:val="none" w:sz="0" w:space="0" w:color="auto"/>
            <w:bottom w:val="none" w:sz="0" w:space="0" w:color="auto"/>
            <w:right w:val="none" w:sz="0" w:space="0" w:color="auto"/>
          </w:divBdr>
        </w:div>
        <w:div w:id="1200555056">
          <w:marLeft w:val="640"/>
          <w:marRight w:val="0"/>
          <w:marTop w:val="0"/>
          <w:marBottom w:val="0"/>
          <w:divBdr>
            <w:top w:val="none" w:sz="0" w:space="0" w:color="auto"/>
            <w:left w:val="none" w:sz="0" w:space="0" w:color="auto"/>
            <w:bottom w:val="none" w:sz="0" w:space="0" w:color="auto"/>
            <w:right w:val="none" w:sz="0" w:space="0" w:color="auto"/>
          </w:divBdr>
        </w:div>
        <w:div w:id="578710843">
          <w:marLeft w:val="640"/>
          <w:marRight w:val="0"/>
          <w:marTop w:val="0"/>
          <w:marBottom w:val="0"/>
          <w:divBdr>
            <w:top w:val="none" w:sz="0" w:space="0" w:color="auto"/>
            <w:left w:val="none" w:sz="0" w:space="0" w:color="auto"/>
            <w:bottom w:val="none" w:sz="0" w:space="0" w:color="auto"/>
            <w:right w:val="none" w:sz="0" w:space="0" w:color="auto"/>
          </w:divBdr>
        </w:div>
        <w:div w:id="609582245">
          <w:marLeft w:val="640"/>
          <w:marRight w:val="0"/>
          <w:marTop w:val="0"/>
          <w:marBottom w:val="0"/>
          <w:divBdr>
            <w:top w:val="none" w:sz="0" w:space="0" w:color="auto"/>
            <w:left w:val="none" w:sz="0" w:space="0" w:color="auto"/>
            <w:bottom w:val="none" w:sz="0" w:space="0" w:color="auto"/>
            <w:right w:val="none" w:sz="0" w:space="0" w:color="auto"/>
          </w:divBdr>
        </w:div>
        <w:div w:id="2064526402">
          <w:marLeft w:val="640"/>
          <w:marRight w:val="0"/>
          <w:marTop w:val="0"/>
          <w:marBottom w:val="0"/>
          <w:divBdr>
            <w:top w:val="none" w:sz="0" w:space="0" w:color="auto"/>
            <w:left w:val="none" w:sz="0" w:space="0" w:color="auto"/>
            <w:bottom w:val="none" w:sz="0" w:space="0" w:color="auto"/>
            <w:right w:val="none" w:sz="0" w:space="0" w:color="auto"/>
          </w:divBdr>
        </w:div>
        <w:div w:id="2133471350">
          <w:marLeft w:val="640"/>
          <w:marRight w:val="0"/>
          <w:marTop w:val="0"/>
          <w:marBottom w:val="0"/>
          <w:divBdr>
            <w:top w:val="none" w:sz="0" w:space="0" w:color="auto"/>
            <w:left w:val="none" w:sz="0" w:space="0" w:color="auto"/>
            <w:bottom w:val="none" w:sz="0" w:space="0" w:color="auto"/>
            <w:right w:val="none" w:sz="0" w:space="0" w:color="auto"/>
          </w:divBdr>
        </w:div>
      </w:divsChild>
    </w:div>
    <w:div w:id="992414899">
      <w:bodyDiv w:val="1"/>
      <w:marLeft w:val="0"/>
      <w:marRight w:val="0"/>
      <w:marTop w:val="0"/>
      <w:marBottom w:val="0"/>
      <w:divBdr>
        <w:top w:val="none" w:sz="0" w:space="0" w:color="auto"/>
        <w:left w:val="none" w:sz="0" w:space="0" w:color="auto"/>
        <w:bottom w:val="none" w:sz="0" w:space="0" w:color="auto"/>
        <w:right w:val="none" w:sz="0" w:space="0" w:color="auto"/>
      </w:divBdr>
      <w:divsChild>
        <w:div w:id="1010908143">
          <w:marLeft w:val="640"/>
          <w:marRight w:val="0"/>
          <w:marTop w:val="0"/>
          <w:marBottom w:val="0"/>
          <w:divBdr>
            <w:top w:val="none" w:sz="0" w:space="0" w:color="auto"/>
            <w:left w:val="none" w:sz="0" w:space="0" w:color="auto"/>
            <w:bottom w:val="none" w:sz="0" w:space="0" w:color="auto"/>
            <w:right w:val="none" w:sz="0" w:space="0" w:color="auto"/>
          </w:divBdr>
        </w:div>
        <w:div w:id="1722439107">
          <w:marLeft w:val="640"/>
          <w:marRight w:val="0"/>
          <w:marTop w:val="0"/>
          <w:marBottom w:val="0"/>
          <w:divBdr>
            <w:top w:val="none" w:sz="0" w:space="0" w:color="auto"/>
            <w:left w:val="none" w:sz="0" w:space="0" w:color="auto"/>
            <w:bottom w:val="none" w:sz="0" w:space="0" w:color="auto"/>
            <w:right w:val="none" w:sz="0" w:space="0" w:color="auto"/>
          </w:divBdr>
        </w:div>
        <w:div w:id="817572499">
          <w:marLeft w:val="640"/>
          <w:marRight w:val="0"/>
          <w:marTop w:val="0"/>
          <w:marBottom w:val="0"/>
          <w:divBdr>
            <w:top w:val="none" w:sz="0" w:space="0" w:color="auto"/>
            <w:left w:val="none" w:sz="0" w:space="0" w:color="auto"/>
            <w:bottom w:val="none" w:sz="0" w:space="0" w:color="auto"/>
            <w:right w:val="none" w:sz="0" w:space="0" w:color="auto"/>
          </w:divBdr>
        </w:div>
        <w:div w:id="1699158346">
          <w:marLeft w:val="640"/>
          <w:marRight w:val="0"/>
          <w:marTop w:val="0"/>
          <w:marBottom w:val="0"/>
          <w:divBdr>
            <w:top w:val="none" w:sz="0" w:space="0" w:color="auto"/>
            <w:left w:val="none" w:sz="0" w:space="0" w:color="auto"/>
            <w:bottom w:val="none" w:sz="0" w:space="0" w:color="auto"/>
            <w:right w:val="none" w:sz="0" w:space="0" w:color="auto"/>
          </w:divBdr>
        </w:div>
        <w:div w:id="989402155">
          <w:marLeft w:val="640"/>
          <w:marRight w:val="0"/>
          <w:marTop w:val="0"/>
          <w:marBottom w:val="0"/>
          <w:divBdr>
            <w:top w:val="none" w:sz="0" w:space="0" w:color="auto"/>
            <w:left w:val="none" w:sz="0" w:space="0" w:color="auto"/>
            <w:bottom w:val="none" w:sz="0" w:space="0" w:color="auto"/>
            <w:right w:val="none" w:sz="0" w:space="0" w:color="auto"/>
          </w:divBdr>
        </w:div>
        <w:div w:id="1009795127">
          <w:marLeft w:val="640"/>
          <w:marRight w:val="0"/>
          <w:marTop w:val="0"/>
          <w:marBottom w:val="0"/>
          <w:divBdr>
            <w:top w:val="none" w:sz="0" w:space="0" w:color="auto"/>
            <w:left w:val="none" w:sz="0" w:space="0" w:color="auto"/>
            <w:bottom w:val="none" w:sz="0" w:space="0" w:color="auto"/>
            <w:right w:val="none" w:sz="0" w:space="0" w:color="auto"/>
          </w:divBdr>
        </w:div>
        <w:div w:id="143206125">
          <w:marLeft w:val="640"/>
          <w:marRight w:val="0"/>
          <w:marTop w:val="0"/>
          <w:marBottom w:val="0"/>
          <w:divBdr>
            <w:top w:val="none" w:sz="0" w:space="0" w:color="auto"/>
            <w:left w:val="none" w:sz="0" w:space="0" w:color="auto"/>
            <w:bottom w:val="none" w:sz="0" w:space="0" w:color="auto"/>
            <w:right w:val="none" w:sz="0" w:space="0" w:color="auto"/>
          </w:divBdr>
        </w:div>
        <w:div w:id="1574777556">
          <w:marLeft w:val="640"/>
          <w:marRight w:val="0"/>
          <w:marTop w:val="0"/>
          <w:marBottom w:val="0"/>
          <w:divBdr>
            <w:top w:val="none" w:sz="0" w:space="0" w:color="auto"/>
            <w:left w:val="none" w:sz="0" w:space="0" w:color="auto"/>
            <w:bottom w:val="none" w:sz="0" w:space="0" w:color="auto"/>
            <w:right w:val="none" w:sz="0" w:space="0" w:color="auto"/>
          </w:divBdr>
        </w:div>
        <w:div w:id="410737897">
          <w:marLeft w:val="640"/>
          <w:marRight w:val="0"/>
          <w:marTop w:val="0"/>
          <w:marBottom w:val="0"/>
          <w:divBdr>
            <w:top w:val="none" w:sz="0" w:space="0" w:color="auto"/>
            <w:left w:val="none" w:sz="0" w:space="0" w:color="auto"/>
            <w:bottom w:val="none" w:sz="0" w:space="0" w:color="auto"/>
            <w:right w:val="none" w:sz="0" w:space="0" w:color="auto"/>
          </w:divBdr>
        </w:div>
        <w:div w:id="2127845089">
          <w:marLeft w:val="640"/>
          <w:marRight w:val="0"/>
          <w:marTop w:val="0"/>
          <w:marBottom w:val="0"/>
          <w:divBdr>
            <w:top w:val="none" w:sz="0" w:space="0" w:color="auto"/>
            <w:left w:val="none" w:sz="0" w:space="0" w:color="auto"/>
            <w:bottom w:val="none" w:sz="0" w:space="0" w:color="auto"/>
            <w:right w:val="none" w:sz="0" w:space="0" w:color="auto"/>
          </w:divBdr>
        </w:div>
        <w:div w:id="439646859">
          <w:marLeft w:val="640"/>
          <w:marRight w:val="0"/>
          <w:marTop w:val="0"/>
          <w:marBottom w:val="0"/>
          <w:divBdr>
            <w:top w:val="none" w:sz="0" w:space="0" w:color="auto"/>
            <w:left w:val="none" w:sz="0" w:space="0" w:color="auto"/>
            <w:bottom w:val="none" w:sz="0" w:space="0" w:color="auto"/>
            <w:right w:val="none" w:sz="0" w:space="0" w:color="auto"/>
          </w:divBdr>
        </w:div>
        <w:div w:id="1522669714">
          <w:marLeft w:val="640"/>
          <w:marRight w:val="0"/>
          <w:marTop w:val="0"/>
          <w:marBottom w:val="0"/>
          <w:divBdr>
            <w:top w:val="none" w:sz="0" w:space="0" w:color="auto"/>
            <w:left w:val="none" w:sz="0" w:space="0" w:color="auto"/>
            <w:bottom w:val="none" w:sz="0" w:space="0" w:color="auto"/>
            <w:right w:val="none" w:sz="0" w:space="0" w:color="auto"/>
          </w:divBdr>
        </w:div>
        <w:div w:id="534805356">
          <w:marLeft w:val="640"/>
          <w:marRight w:val="0"/>
          <w:marTop w:val="0"/>
          <w:marBottom w:val="0"/>
          <w:divBdr>
            <w:top w:val="none" w:sz="0" w:space="0" w:color="auto"/>
            <w:left w:val="none" w:sz="0" w:space="0" w:color="auto"/>
            <w:bottom w:val="none" w:sz="0" w:space="0" w:color="auto"/>
            <w:right w:val="none" w:sz="0" w:space="0" w:color="auto"/>
          </w:divBdr>
        </w:div>
        <w:div w:id="31393616">
          <w:marLeft w:val="640"/>
          <w:marRight w:val="0"/>
          <w:marTop w:val="0"/>
          <w:marBottom w:val="0"/>
          <w:divBdr>
            <w:top w:val="none" w:sz="0" w:space="0" w:color="auto"/>
            <w:left w:val="none" w:sz="0" w:space="0" w:color="auto"/>
            <w:bottom w:val="none" w:sz="0" w:space="0" w:color="auto"/>
            <w:right w:val="none" w:sz="0" w:space="0" w:color="auto"/>
          </w:divBdr>
        </w:div>
        <w:div w:id="22294771">
          <w:marLeft w:val="640"/>
          <w:marRight w:val="0"/>
          <w:marTop w:val="0"/>
          <w:marBottom w:val="0"/>
          <w:divBdr>
            <w:top w:val="none" w:sz="0" w:space="0" w:color="auto"/>
            <w:left w:val="none" w:sz="0" w:space="0" w:color="auto"/>
            <w:bottom w:val="none" w:sz="0" w:space="0" w:color="auto"/>
            <w:right w:val="none" w:sz="0" w:space="0" w:color="auto"/>
          </w:divBdr>
        </w:div>
        <w:div w:id="1913199202">
          <w:marLeft w:val="640"/>
          <w:marRight w:val="0"/>
          <w:marTop w:val="0"/>
          <w:marBottom w:val="0"/>
          <w:divBdr>
            <w:top w:val="none" w:sz="0" w:space="0" w:color="auto"/>
            <w:left w:val="none" w:sz="0" w:space="0" w:color="auto"/>
            <w:bottom w:val="none" w:sz="0" w:space="0" w:color="auto"/>
            <w:right w:val="none" w:sz="0" w:space="0" w:color="auto"/>
          </w:divBdr>
        </w:div>
        <w:div w:id="1048264029">
          <w:marLeft w:val="640"/>
          <w:marRight w:val="0"/>
          <w:marTop w:val="0"/>
          <w:marBottom w:val="0"/>
          <w:divBdr>
            <w:top w:val="none" w:sz="0" w:space="0" w:color="auto"/>
            <w:left w:val="none" w:sz="0" w:space="0" w:color="auto"/>
            <w:bottom w:val="none" w:sz="0" w:space="0" w:color="auto"/>
            <w:right w:val="none" w:sz="0" w:space="0" w:color="auto"/>
          </w:divBdr>
        </w:div>
        <w:div w:id="898056133">
          <w:marLeft w:val="640"/>
          <w:marRight w:val="0"/>
          <w:marTop w:val="0"/>
          <w:marBottom w:val="0"/>
          <w:divBdr>
            <w:top w:val="none" w:sz="0" w:space="0" w:color="auto"/>
            <w:left w:val="none" w:sz="0" w:space="0" w:color="auto"/>
            <w:bottom w:val="none" w:sz="0" w:space="0" w:color="auto"/>
            <w:right w:val="none" w:sz="0" w:space="0" w:color="auto"/>
          </w:divBdr>
        </w:div>
        <w:div w:id="335349575">
          <w:marLeft w:val="640"/>
          <w:marRight w:val="0"/>
          <w:marTop w:val="0"/>
          <w:marBottom w:val="0"/>
          <w:divBdr>
            <w:top w:val="none" w:sz="0" w:space="0" w:color="auto"/>
            <w:left w:val="none" w:sz="0" w:space="0" w:color="auto"/>
            <w:bottom w:val="none" w:sz="0" w:space="0" w:color="auto"/>
            <w:right w:val="none" w:sz="0" w:space="0" w:color="auto"/>
          </w:divBdr>
        </w:div>
        <w:div w:id="909076989">
          <w:marLeft w:val="640"/>
          <w:marRight w:val="0"/>
          <w:marTop w:val="0"/>
          <w:marBottom w:val="0"/>
          <w:divBdr>
            <w:top w:val="none" w:sz="0" w:space="0" w:color="auto"/>
            <w:left w:val="none" w:sz="0" w:space="0" w:color="auto"/>
            <w:bottom w:val="none" w:sz="0" w:space="0" w:color="auto"/>
            <w:right w:val="none" w:sz="0" w:space="0" w:color="auto"/>
          </w:divBdr>
        </w:div>
        <w:div w:id="925190814">
          <w:marLeft w:val="640"/>
          <w:marRight w:val="0"/>
          <w:marTop w:val="0"/>
          <w:marBottom w:val="0"/>
          <w:divBdr>
            <w:top w:val="none" w:sz="0" w:space="0" w:color="auto"/>
            <w:left w:val="none" w:sz="0" w:space="0" w:color="auto"/>
            <w:bottom w:val="none" w:sz="0" w:space="0" w:color="auto"/>
            <w:right w:val="none" w:sz="0" w:space="0" w:color="auto"/>
          </w:divBdr>
        </w:div>
        <w:div w:id="569579782">
          <w:marLeft w:val="640"/>
          <w:marRight w:val="0"/>
          <w:marTop w:val="0"/>
          <w:marBottom w:val="0"/>
          <w:divBdr>
            <w:top w:val="none" w:sz="0" w:space="0" w:color="auto"/>
            <w:left w:val="none" w:sz="0" w:space="0" w:color="auto"/>
            <w:bottom w:val="none" w:sz="0" w:space="0" w:color="auto"/>
            <w:right w:val="none" w:sz="0" w:space="0" w:color="auto"/>
          </w:divBdr>
        </w:div>
        <w:div w:id="2106994929">
          <w:marLeft w:val="640"/>
          <w:marRight w:val="0"/>
          <w:marTop w:val="0"/>
          <w:marBottom w:val="0"/>
          <w:divBdr>
            <w:top w:val="none" w:sz="0" w:space="0" w:color="auto"/>
            <w:left w:val="none" w:sz="0" w:space="0" w:color="auto"/>
            <w:bottom w:val="none" w:sz="0" w:space="0" w:color="auto"/>
            <w:right w:val="none" w:sz="0" w:space="0" w:color="auto"/>
          </w:divBdr>
        </w:div>
        <w:div w:id="294987028">
          <w:marLeft w:val="640"/>
          <w:marRight w:val="0"/>
          <w:marTop w:val="0"/>
          <w:marBottom w:val="0"/>
          <w:divBdr>
            <w:top w:val="none" w:sz="0" w:space="0" w:color="auto"/>
            <w:left w:val="none" w:sz="0" w:space="0" w:color="auto"/>
            <w:bottom w:val="none" w:sz="0" w:space="0" w:color="auto"/>
            <w:right w:val="none" w:sz="0" w:space="0" w:color="auto"/>
          </w:divBdr>
        </w:div>
        <w:div w:id="191697605">
          <w:marLeft w:val="640"/>
          <w:marRight w:val="0"/>
          <w:marTop w:val="0"/>
          <w:marBottom w:val="0"/>
          <w:divBdr>
            <w:top w:val="none" w:sz="0" w:space="0" w:color="auto"/>
            <w:left w:val="none" w:sz="0" w:space="0" w:color="auto"/>
            <w:bottom w:val="none" w:sz="0" w:space="0" w:color="auto"/>
            <w:right w:val="none" w:sz="0" w:space="0" w:color="auto"/>
          </w:divBdr>
        </w:div>
        <w:div w:id="685911285">
          <w:marLeft w:val="640"/>
          <w:marRight w:val="0"/>
          <w:marTop w:val="0"/>
          <w:marBottom w:val="0"/>
          <w:divBdr>
            <w:top w:val="none" w:sz="0" w:space="0" w:color="auto"/>
            <w:left w:val="none" w:sz="0" w:space="0" w:color="auto"/>
            <w:bottom w:val="none" w:sz="0" w:space="0" w:color="auto"/>
            <w:right w:val="none" w:sz="0" w:space="0" w:color="auto"/>
          </w:divBdr>
        </w:div>
        <w:div w:id="1299186007">
          <w:marLeft w:val="640"/>
          <w:marRight w:val="0"/>
          <w:marTop w:val="0"/>
          <w:marBottom w:val="0"/>
          <w:divBdr>
            <w:top w:val="none" w:sz="0" w:space="0" w:color="auto"/>
            <w:left w:val="none" w:sz="0" w:space="0" w:color="auto"/>
            <w:bottom w:val="none" w:sz="0" w:space="0" w:color="auto"/>
            <w:right w:val="none" w:sz="0" w:space="0" w:color="auto"/>
          </w:divBdr>
        </w:div>
        <w:div w:id="1804154826">
          <w:marLeft w:val="640"/>
          <w:marRight w:val="0"/>
          <w:marTop w:val="0"/>
          <w:marBottom w:val="0"/>
          <w:divBdr>
            <w:top w:val="none" w:sz="0" w:space="0" w:color="auto"/>
            <w:left w:val="none" w:sz="0" w:space="0" w:color="auto"/>
            <w:bottom w:val="none" w:sz="0" w:space="0" w:color="auto"/>
            <w:right w:val="none" w:sz="0" w:space="0" w:color="auto"/>
          </w:divBdr>
        </w:div>
        <w:div w:id="1531531710">
          <w:marLeft w:val="640"/>
          <w:marRight w:val="0"/>
          <w:marTop w:val="0"/>
          <w:marBottom w:val="0"/>
          <w:divBdr>
            <w:top w:val="none" w:sz="0" w:space="0" w:color="auto"/>
            <w:left w:val="none" w:sz="0" w:space="0" w:color="auto"/>
            <w:bottom w:val="none" w:sz="0" w:space="0" w:color="auto"/>
            <w:right w:val="none" w:sz="0" w:space="0" w:color="auto"/>
          </w:divBdr>
        </w:div>
        <w:div w:id="1984238557">
          <w:marLeft w:val="640"/>
          <w:marRight w:val="0"/>
          <w:marTop w:val="0"/>
          <w:marBottom w:val="0"/>
          <w:divBdr>
            <w:top w:val="none" w:sz="0" w:space="0" w:color="auto"/>
            <w:left w:val="none" w:sz="0" w:space="0" w:color="auto"/>
            <w:bottom w:val="none" w:sz="0" w:space="0" w:color="auto"/>
            <w:right w:val="none" w:sz="0" w:space="0" w:color="auto"/>
          </w:divBdr>
        </w:div>
        <w:div w:id="167916101">
          <w:marLeft w:val="640"/>
          <w:marRight w:val="0"/>
          <w:marTop w:val="0"/>
          <w:marBottom w:val="0"/>
          <w:divBdr>
            <w:top w:val="none" w:sz="0" w:space="0" w:color="auto"/>
            <w:left w:val="none" w:sz="0" w:space="0" w:color="auto"/>
            <w:bottom w:val="none" w:sz="0" w:space="0" w:color="auto"/>
            <w:right w:val="none" w:sz="0" w:space="0" w:color="auto"/>
          </w:divBdr>
        </w:div>
        <w:div w:id="523403254">
          <w:marLeft w:val="640"/>
          <w:marRight w:val="0"/>
          <w:marTop w:val="0"/>
          <w:marBottom w:val="0"/>
          <w:divBdr>
            <w:top w:val="none" w:sz="0" w:space="0" w:color="auto"/>
            <w:left w:val="none" w:sz="0" w:space="0" w:color="auto"/>
            <w:bottom w:val="none" w:sz="0" w:space="0" w:color="auto"/>
            <w:right w:val="none" w:sz="0" w:space="0" w:color="auto"/>
          </w:divBdr>
        </w:div>
        <w:div w:id="569579971">
          <w:marLeft w:val="640"/>
          <w:marRight w:val="0"/>
          <w:marTop w:val="0"/>
          <w:marBottom w:val="0"/>
          <w:divBdr>
            <w:top w:val="none" w:sz="0" w:space="0" w:color="auto"/>
            <w:left w:val="none" w:sz="0" w:space="0" w:color="auto"/>
            <w:bottom w:val="none" w:sz="0" w:space="0" w:color="auto"/>
            <w:right w:val="none" w:sz="0" w:space="0" w:color="auto"/>
          </w:divBdr>
        </w:div>
        <w:div w:id="1563252702">
          <w:marLeft w:val="640"/>
          <w:marRight w:val="0"/>
          <w:marTop w:val="0"/>
          <w:marBottom w:val="0"/>
          <w:divBdr>
            <w:top w:val="none" w:sz="0" w:space="0" w:color="auto"/>
            <w:left w:val="none" w:sz="0" w:space="0" w:color="auto"/>
            <w:bottom w:val="none" w:sz="0" w:space="0" w:color="auto"/>
            <w:right w:val="none" w:sz="0" w:space="0" w:color="auto"/>
          </w:divBdr>
        </w:div>
        <w:div w:id="292174478">
          <w:marLeft w:val="640"/>
          <w:marRight w:val="0"/>
          <w:marTop w:val="0"/>
          <w:marBottom w:val="0"/>
          <w:divBdr>
            <w:top w:val="none" w:sz="0" w:space="0" w:color="auto"/>
            <w:left w:val="none" w:sz="0" w:space="0" w:color="auto"/>
            <w:bottom w:val="none" w:sz="0" w:space="0" w:color="auto"/>
            <w:right w:val="none" w:sz="0" w:space="0" w:color="auto"/>
          </w:divBdr>
        </w:div>
        <w:div w:id="2024626350">
          <w:marLeft w:val="640"/>
          <w:marRight w:val="0"/>
          <w:marTop w:val="0"/>
          <w:marBottom w:val="0"/>
          <w:divBdr>
            <w:top w:val="none" w:sz="0" w:space="0" w:color="auto"/>
            <w:left w:val="none" w:sz="0" w:space="0" w:color="auto"/>
            <w:bottom w:val="none" w:sz="0" w:space="0" w:color="auto"/>
            <w:right w:val="none" w:sz="0" w:space="0" w:color="auto"/>
          </w:divBdr>
        </w:div>
        <w:div w:id="644513018">
          <w:marLeft w:val="640"/>
          <w:marRight w:val="0"/>
          <w:marTop w:val="0"/>
          <w:marBottom w:val="0"/>
          <w:divBdr>
            <w:top w:val="none" w:sz="0" w:space="0" w:color="auto"/>
            <w:left w:val="none" w:sz="0" w:space="0" w:color="auto"/>
            <w:bottom w:val="none" w:sz="0" w:space="0" w:color="auto"/>
            <w:right w:val="none" w:sz="0" w:space="0" w:color="auto"/>
          </w:divBdr>
        </w:div>
        <w:div w:id="710761116">
          <w:marLeft w:val="640"/>
          <w:marRight w:val="0"/>
          <w:marTop w:val="0"/>
          <w:marBottom w:val="0"/>
          <w:divBdr>
            <w:top w:val="none" w:sz="0" w:space="0" w:color="auto"/>
            <w:left w:val="none" w:sz="0" w:space="0" w:color="auto"/>
            <w:bottom w:val="none" w:sz="0" w:space="0" w:color="auto"/>
            <w:right w:val="none" w:sz="0" w:space="0" w:color="auto"/>
          </w:divBdr>
        </w:div>
        <w:div w:id="934705922">
          <w:marLeft w:val="640"/>
          <w:marRight w:val="0"/>
          <w:marTop w:val="0"/>
          <w:marBottom w:val="0"/>
          <w:divBdr>
            <w:top w:val="none" w:sz="0" w:space="0" w:color="auto"/>
            <w:left w:val="none" w:sz="0" w:space="0" w:color="auto"/>
            <w:bottom w:val="none" w:sz="0" w:space="0" w:color="auto"/>
            <w:right w:val="none" w:sz="0" w:space="0" w:color="auto"/>
          </w:divBdr>
        </w:div>
        <w:div w:id="369427844">
          <w:marLeft w:val="640"/>
          <w:marRight w:val="0"/>
          <w:marTop w:val="0"/>
          <w:marBottom w:val="0"/>
          <w:divBdr>
            <w:top w:val="none" w:sz="0" w:space="0" w:color="auto"/>
            <w:left w:val="none" w:sz="0" w:space="0" w:color="auto"/>
            <w:bottom w:val="none" w:sz="0" w:space="0" w:color="auto"/>
            <w:right w:val="none" w:sz="0" w:space="0" w:color="auto"/>
          </w:divBdr>
        </w:div>
        <w:div w:id="436292757">
          <w:marLeft w:val="640"/>
          <w:marRight w:val="0"/>
          <w:marTop w:val="0"/>
          <w:marBottom w:val="0"/>
          <w:divBdr>
            <w:top w:val="none" w:sz="0" w:space="0" w:color="auto"/>
            <w:left w:val="none" w:sz="0" w:space="0" w:color="auto"/>
            <w:bottom w:val="none" w:sz="0" w:space="0" w:color="auto"/>
            <w:right w:val="none" w:sz="0" w:space="0" w:color="auto"/>
          </w:divBdr>
        </w:div>
        <w:div w:id="400173340">
          <w:marLeft w:val="640"/>
          <w:marRight w:val="0"/>
          <w:marTop w:val="0"/>
          <w:marBottom w:val="0"/>
          <w:divBdr>
            <w:top w:val="none" w:sz="0" w:space="0" w:color="auto"/>
            <w:left w:val="none" w:sz="0" w:space="0" w:color="auto"/>
            <w:bottom w:val="none" w:sz="0" w:space="0" w:color="auto"/>
            <w:right w:val="none" w:sz="0" w:space="0" w:color="auto"/>
          </w:divBdr>
        </w:div>
        <w:div w:id="524247955">
          <w:marLeft w:val="640"/>
          <w:marRight w:val="0"/>
          <w:marTop w:val="0"/>
          <w:marBottom w:val="0"/>
          <w:divBdr>
            <w:top w:val="none" w:sz="0" w:space="0" w:color="auto"/>
            <w:left w:val="none" w:sz="0" w:space="0" w:color="auto"/>
            <w:bottom w:val="none" w:sz="0" w:space="0" w:color="auto"/>
            <w:right w:val="none" w:sz="0" w:space="0" w:color="auto"/>
          </w:divBdr>
        </w:div>
        <w:div w:id="874006269">
          <w:marLeft w:val="640"/>
          <w:marRight w:val="0"/>
          <w:marTop w:val="0"/>
          <w:marBottom w:val="0"/>
          <w:divBdr>
            <w:top w:val="none" w:sz="0" w:space="0" w:color="auto"/>
            <w:left w:val="none" w:sz="0" w:space="0" w:color="auto"/>
            <w:bottom w:val="none" w:sz="0" w:space="0" w:color="auto"/>
            <w:right w:val="none" w:sz="0" w:space="0" w:color="auto"/>
          </w:divBdr>
        </w:div>
        <w:div w:id="1977180220">
          <w:marLeft w:val="640"/>
          <w:marRight w:val="0"/>
          <w:marTop w:val="0"/>
          <w:marBottom w:val="0"/>
          <w:divBdr>
            <w:top w:val="none" w:sz="0" w:space="0" w:color="auto"/>
            <w:left w:val="none" w:sz="0" w:space="0" w:color="auto"/>
            <w:bottom w:val="none" w:sz="0" w:space="0" w:color="auto"/>
            <w:right w:val="none" w:sz="0" w:space="0" w:color="auto"/>
          </w:divBdr>
        </w:div>
        <w:div w:id="1948345882">
          <w:marLeft w:val="640"/>
          <w:marRight w:val="0"/>
          <w:marTop w:val="0"/>
          <w:marBottom w:val="0"/>
          <w:divBdr>
            <w:top w:val="none" w:sz="0" w:space="0" w:color="auto"/>
            <w:left w:val="none" w:sz="0" w:space="0" w:color="auto"/>
            <w:bottom w:val="none" w:sz="0" w:space="0" w:color="auto"/>
            <w:right w:val="none" w:sz="0" w:space="0" w:color="auto"/>
          </w:divBdr>
        </w:div>
        <w:div w:id="550729267">
          <w:marLeft w:val="640"/>
          <w:marRight w:val="0"/>
          <w:marTop w:val="0"/>
          <w:marBottom w:val="0"/>
          <w:divBdr>
            <w:top w:val="none" w:sz="0" w:space="0" w:color="auto"/>
            <w:left w:val="none" w:sz="0" w:space="0" w:color="auto"/>
            <w:bottom w:val="none" w:sz="0" w:space="0" w:color="auto"/>
            <w:right w:val="none" w:sz="0" w:space="0" w:color="auto"/>
          </w:divBdr>
        </w:div>
        <w:div w:id="470951543">
          <w:marLeft w:val="640"/>
          <w:marRight w:val="0"/>
          <w:marTop w:val="0"/>
          <w:marBottom w:val="0"/>
          <w:divBdr>
            <w:top w:val="none" w:sz="0" w:space="0" w:color="auto"/>
            <w:left w:val="none" w:sz="0" w:space="0" w:color="auto"/>
            <w:bottom w:val="none" w:sz="0" w:space="0" w:color="auto"/>
            <w:right w:val="none" w:sz="0" w:space="0" w:color="auto"/>
          </w:divBdr>
        </w:div>
        <w:div w:id="773525732">
          <w:marLeft w:val="640"/>
          <w:marRight w:val="0"/>
          <w:marTop w:val="0"/>
          <w:marBottom w:val="0"/>
          <w:divBdr>
            <w:top w:val="none" w:sz="0" w:space="0" w:color="auto"/>
            <w:left w:val="none" w:sz="0" w:space="0" w:color="auto"/>
            <w:bottom w:val="none" w:sz="0" w:space="0" w:color="auto"/>
            <w:right w:val="none" w:sz="0" w:space="0" w:color="auto"/>
          </w:divBdr>
        </w:div>
        <w:div w:id="41172988">
          <w:marLeft w:val="640"/>
          <w:marRight w:val="0"/>
          <w:marTop w:val="0"/>
          <w:marBottom w:val="0"/>
          <w:divBdr>
            <w:top w:val="none" w:sz="0" w:space="0" w:color="auto"/>
            <w:left w:val="none" w:sz="0" w:space="0" w:color="auto"/>
            <w:bottom w:val="none" w:sz="0" w:space="0" w:color="auto"/>
            <w:right w:val="none" w:sz="0" w:space="0" w:color="auto"/>
          </w:divBdr>
        </w:div>
        <w:div w:id="1240167699">
          <w:marLeft w:val="640"/>
          <w:marRight w:val="0"/>
          <w:marTop w:val="0"/>
          <w:marBottom w:val="0"/>
          <w:divBdr>
            <w:top w:val="none" w:sz="0" w:space="0" w:color="auto"/>
            <w:left w:val="none" w:sz="0" w:space="0" w:color="auto"/>
            <w:bottom w:val="none" w:sz="0" w:space="0" w:color="auto"/>
            <w:right w:val="none" w:sz="0" w:space="0" w:color="auto"/>
          </w:divBdr>
        </w:div>
        <w:div w:id="55125241">
          <w:marLeft w:val="640"/>
          <w:marRight w:val="0"/>
          <w:marTop w:val="0"/>
          <w:marBottom w:val="0"/>
          <w:divBdr>
            <w:top w:val="none" w:sz="0" w:space="0" w:color="auto"/>
            <w:left w:val="none" w:sz="0" w:space="0" w:color="auto"/>
            <w:bottom w:val="none" w:sz="0" w:space="0" w:color="auto"/>
            <w:right w:val="none" w:sz="0" w:space="0" w:color="auto"/>
          </w:divBdr>
        </w:div>
        <w:div w:id="42101937">
          <w:marLeft w:val="640"/>
          <w:marRight w:val="0"/>
          <w:marTop w:val="0"/>
          <w:marBottom w:val="0"/>
          <w:divBdr>
            <w:top w:val="none" w:sz="0" w:space="0" w:color="auto"/>
            <w:left w:val="none" w:sz="0" w:space="0" w:color="auto"/>
            <w:bottom w:val="none" w:sz="0" w:space="0" w:color="auto"/>
            <w:right w:val="none" w:sz="0" w:space="0" w:color="auto"/>
          </w:divBdr>
        </w:div>
        <w:div w:id="1717316047">
          <w:marLeft w:val="640"/>
          <w:marRight w:val="0"/>
          <w:marTop w:val="0"/>
          <w:marBottom w:val="0"/>
          <w:divBdr>
            <w:top w:val="none" w:sz="0" w:space="0" w:color="auto"/>
            <w:left w:val="none" w:sz="0" w:space="0" w:color="auto"/>
            <w:bottom w:val="none" w:sz="0" w:space="0" w:color="auto"/>
            <w:right w:val="none" w:sz="0" w:space="0" w:color="auto"/>
          </w:divBdr>
        </w:div>
        <w:div w:id="292643292">
          <w:marLeft w:val="640"/>
          <w:marRight w:val="0"/>
          <w:marTop w:val="0"/>
          <w:marBottom w:val="0"/>
          <w:divBdr>
            <w:top w:val="none" w:sz="0" w:space="0" w:color="auto"/>
            <w:left w:val="none" w:sz="0" w:space="0" w:color="auto"/>
            <w:bottom w:val="none" w:sz="0" w:space="0" w:color="auto"/>
            <w:right w:val="none" w:sz="0" w:space="0" w:color="auto"/>
          </w:divBdr>
        </w:div>
        <w:div w:id="1330598089">
          <w:marLeft w:val="640"/>
          <w:marRight w:val="0"/>
          <w:marTop w:val="0"/>
          <w:marBottom w:val="0"/>
          <w:divBdr>
            <w:top w:val="none" w:sz="0" w:space="0" w:color="auto"/>
            <w:left w:val="none" w:sz="0" w:space="0" w:color="auto"/>
            <w:bottom w:val="none" w:sz="0" w:space="0" w:color="auto"/>
            <w:right w:val="none" w:sz="0" w:space="0" w:color="auto"/>
          </w:divBdr>
        </w:div>
        <w:div w:id="1194995192">
          <w:marLeft w:val="640"/>
          <w:marRight w:val="0"/>
          <w:marTop w:val="0"/>
          <w:marBottom w:val="0"/>
          <w:divBdr>
            <w:top w:val="none" w:sz="0" w:space="0" w:color="auto"/>
            <w:left w:val="none" w:sz="0" w:space="0" w:color="auto"/>
            <w:bottom w:val="none" w:sz="0" w:space="0" w:color="auto"/>
            <w:right w:val="none" w:sz="0" w:space="0" w:color="auto"/>
          </w:divBdr>
        </w:div>
        <w:div w:id="334918045">
          <w:marLeft w:val="640"/>
          <w:marRight w:val="0"/>
          <w:marTop w:val="0"/>
          <w:marBottom w:val="0"/>
          <w:divBdr>
            <w:top w:val="none" w:sz="0" w:space="0" w:color="auto"/>
            <w:left w:val="none" w:sz="0" w:space="0" w:color="auto"/>
            <w:bottom w:val="none" w:sz="0" w:space="0" w:color="auto"/>
            <w:right w:val="none" w:sz="0" w:space="0" w:color="auto"/>
          </w:divBdr>
        </w:div>
        <w:div w:id="1329865806">
          <w:marLeft w:val="640"/>
          <w:marRight w:val="0"/>
          <w:marTop w:val="0"/>
          <w:marBottom w:val="0"/>
          <w:divBdr>
            <w:top w:val="none" w:sz="0" w:space="0" w:color="auto"/>
            <w:left w:val="none" w:sz="0" w:space="0" w:color="auto"/>
            <w:bottom w:val="none" w:sz="0" w:space="0" w:color="auto"/>
            <w:right w:val="none" w:sz="0" w:space="0" w:color="auto"/>
          </w:divBdr>
        </w:div>
        <w:div w:id="1149590823">
          <w:marLeft w:val="640"/>
          <w:marRight w:val="0"/>
          <w:marTop w:val="0"/>
          <w:marBottom w:val="0"/>
          <w:divBdr>
            <w:top w:val="none" w:sz="0" w:space="0" w:color="auto"/>
            <w:left w:val="none" w:sz="0" w:space="0" w:color="auto"/>
            <w:bottom w:val="none" w:sz="0" w:space="0" w:color="auto"/>
            <w:right w:val="none" w:sz="0" w:space="0" w:color="auto"/>
          </w:divBdr>
        </w:div>
        <w:div w:id="1141338658">
          <w:marLeft w:val="640"/>
          <w:marRight w:val="0"/>
          <w:marTop w:val="0"/>
          <w:marBottom w:val="0"/>
          <w:divBdr>
            <w:top w:val="none" w:sz="0" w:space="0" w:color="auto"/>
            <w:left w:val="none" w:sz="0" w:space="0" w:color="auto"/>
            <w:bottom w:val="none" w:sz="0" w:space="0" w:color="auto"/>
            <w:right w:val="none" w:sz="0" w:space="0" w:color="auto"/>
          </w:divBdr>
        </w:div>
        <w:div w:id="949627231">
          <w:marLeft w:val="640"/>
          <w:marRight w:val="0"/>
          <w:marTop w:val="0"/>
          <w:marBottom w:val="0"/>
          <w:divBdr>
            <w:top w:val="none" w:sz="0" w:space="0" w:color="auto"/>
            <w:left w:val="none" w:sz="0" w:space="0" w:color="auto"/>
            <w:bottom w:val="none" w:sz="0" w:space="0" w:color="auto"/>
            <w:right w:val="none" w:sz="0" w:space="0" w:color="auto"/>
          </w:divBdr>
        </w:div>
        <w:div w:id="1071730900">
          <w:marLeft w:val="640"/>
          <w:marRight w:val="0"/>
          <w:marTop w:val="0"/>
          <w:marBottom w:val="0"/>
          <w:divBdr>
            <w:top w:val="none" w:sz="0" w:space="0" w:color="auto"/>
            <w:left w:val="none" w:sz="0" w:space="0" w:color="auto"/>
            <w:bottom w:val="none" w:sz="0" w:space="0" w:color="auto"/>
            <w:right w:val="none" w:sz="0" w:space="0" w:color="auto"/>
          </w:divBdr>
        </w:div>
        <w:div w:id="1655722836">
          <w:marLeft w:val="640"/>
          <w:marRight w:val="0"/>
          <w:marTop w:val="0"/>
          <w:marBottom w:val="0"/>
          <w:divBdr>
            <w:top w:val="none" w:sz="0" w:space="0" w:color="auto"/>
            <w:left w:val="none" w:sz="0" w:space="0" w:color="auto"/>
            <w:bottom w:val="none" w:sz="0" w:space="0" w:color="auto"/>
            <w:right w:val="none" w:sz="0" w:space="0" w:color="auto"/>
          </w:divBdr>
        </w:div>
        <w:div w:id="1303777659">
          <w:marLeft w:val="640"/>
          <w:marRight w:val="0"/>
          <w:marTop w:val="0"/>
          <w:marBottom w:val="0"/>
          <w:divBdr>
            <w:top w:val="none" w:sz="0" w:space="0" w:color="auto"/>
            <w:left w:val="none" w:sz="0" w:space="0" w:color="auto"/>
            <w:bottom w:val="none" w:sz="0" w:space="0" w:color="auto"/>
            <w:right w:val="none" w:sz="0" w:space="0" w:color="auto"/>
          </w:divBdr>
        </w:div>
        <w:div w:id="783309921">
          <w:marLeft w:val="640"/>
          <w:marRight w:val="0"/>
          <w:marTop w:val="0"/>
          <w:marBottom w:val="0"/>
          <w:divBdr>
            <w:top w:val="none" w:sz="0" w:space="0" w:color="auto"/>
            <w:left w:val="none" w:sz="0" w:space="0" w:color="auto"/>
            <w:bottom w:val="none" w:sz="0" w:space="0" w:color="auto"/>
            <w:right w:val="none" w:sz="0" w:space="0" w:color="auto"/>
          </w:divBdr>
        </w:div>
        <w:div w:id="328607505">
          <w:marLeft w:val="640"/>
          <w:marRight w:val="0"/>
          <w:marTop w:val="0"/>
          <w:marBottom w:val="0"/>
          <w:divBdr>
            <w:top w:val="none" w:sz="0" w:space="0" w:color="auto"/>
            <w:left w:val="none" w:sz="0" w:space="0" w:color="auto"/>
            <w:bottom w:val="none" w:sz="0" w:space="0" w:color="auto"/>
            <w:right w:val="none" w:sz="0" w:space="0" w:color="auto"/>
          </w:divBdr>
        </w:div>
        <w:div w:id="1112241309">
          <w:marLeft w:val="640"/>
          <w:marRight w:val="0"/>
          <w:marTop w:val="0"/>
          <w:marBottom w:val="0"/>
          <w:divBdr>
            <w:top w:val="none" w:sz="0" w:space="0" w:color="auto"/>
            <w:left w:val="none" w:sz="0" w:space="0" w:color="auto"/>
            <w:bottom w:val="none" w:sz="0" w:space="0" w:color="auto"/>
            <w:right w:val="none" w:sz="0" w:space="0" w:color="auto"/>
          </w:divBdr>
        </w:div>
        <w:div w:id="1677028244">
          <w:marLeft w:val="640"/>
          <w:marRight w:val="0"/>
          <w:marTop w:val="0"/>
          <w:marBottom w:val="0"/>
          <w:divBdr>
            <w:top w:val="none" w:sz="0" w:space="0" w:color="auto"/>
            <w:left w:val="none" w:sz="0" w:space="0" w:color="auto"/>
            <w:bottom w:val="none" w:sz="0" w:space="0" w:color="auto"/>
            <w:right w:val="none" w:sz="0" w:space="0" w:color="auto"/>
          </w:divBdr>
        </w:div>
        <w:div w:id="989098904">
          <w:marLeft w:val="640"/>
          <w:marRight w:val="0"/>
          <w:marTop w:val="0"/>
          <w:marBottom w:val="0"/>
          <w:divBdr>
            <w:top w:val="none" w:sz="0" w:space="0" w:color="auto"/>
            <w:left w:val="none" w:sz="0" w:space="0" w:color="auto"/>
            <w:bottom w:val="none" w:sz="0" w:space="0" w:color="auto"/>
            <w:right w:val="none" w:sz="0" w:space="0" w:color="auto"/>
          </w:divBdr>
        </w:div>
        <w:div w:id="796798826">
          <w:marLeft w:val="640"/>
          <w:marRight w:val="0"/>
          <w:marTop w:val="0"/>
          <w:marBottom w:val="0"/>
          <w:divBdr>
            <w:top w:val="none" w:sz="0" w:space="0" w:color="auto"/>
            <w:left w:val="none" w:sz="0" w:space="0" w:color="auto"/>
            <w:bottom w:val="none" w:sz="0" w:space="0" w:color="auto"/>
            <w:right w:val="none" w:sz="0" w:space="0" w:color="auto"/>
          </w:divBdr>
        </w:div>
        <w:div w:id="153380013">
          <w:marLeft w:val="640"/>
          <w:marRight w:val="0"/>
          <w:marTop w:val="0"/>
          <w:marBottom w:val="0"/>
          <w:divBdr>
            <w:top w:val="none" w:sz="0" w:space="0" w:color="auto"/>
            <w:left w:val="none" w:sz="0" w:space="0" w:color="auto"/>
            <w:bottom w:val="none" w:sz="0" w:space="0" w:color="auto"/>
            <w:right w:val="none" w:sz="0" w:space="0" w:color="auto"/>
          </w:divBdr>
        </w:div>
        <w:div w:id="1852988362">
          <w:marLeft w:val="640"/>
          <w:marRight w:val="0"/>
          <w:marTop w:val="0"/>
          <w:marBottom w:val="0"/>
          <w:divBdr>
            <w:top w:val="none" w:sz="0" w:space="0" w:color="auto"/>
            <w:left w:val="none" w:sz="0" w:space="0" w:color="auto"/>
            <w:bottom w:val="none" w:sz="0" w:space="0" w:color="auto"/>
            <w:right w:val="none" w:sz="0" w:space="0" w:color="auto"/>
          </w:divBdr>
        </w:div>
        <w:div w:id="84348628">
          <w:marLeft w:val="640"/>
          <w:marRight w:val="0"/>
          <w:marTop w:val="0"/>
          <w:marBottom w:val="0"/>
          <w:divBdr>
            <w:top w:val="none" w:sz="0" w:space="0" w:color="auto"/>
            <w:left w:val="none" w:sz="0" w:space="0" w:color="auto"/>
            <w:bottom w:val="none" w:sz="0" w:space="0" w:color="auto"/>
            <w:right w:val="none" w:sz="0" w:space="0" w:color="auto"/>
          </w:divBdr>
        </w:div>
        <w:div w:id="1537038809">
          <w:marLeft w:val="640"/>
          <w:marRight w:val="0"/>
          <w:marTop w:val="0"/>
          <w:marBottom w:val="0"/>
          <w:divBdr>
            <w:top w:val="none" w:sz="0" w:space="0" w:color="auto"/>
            <w:left w:val="none" w:sz="0" w:space="0" w:color="auto"/>
            <w:bottom w:val="none" w:sz="0" w:space="0" w:color="auto"/>
            <w:right w:val="none" w:sz="0" w:space="0" w:color="auto"/>
          </w:divBdr>
        </w:div>
        <w:div w:id="1941136941">
          <w:marLeft w:val="640"/>
          <w:marRight w:val="0"/>
          <w:marTop w:val="0"/>
          <w:marBottom w:val="0"/>
          <w:divBdr>
            <w:top w:val="none" w:sz="0" w:space="0" w:color="auto"/>
            <w:left w:val="none" w:sz="0" w:space="0" w:color="auto"/>
            <w:bottom w:val="none" w:sz="0" w:space="0" w:color="auto"/>
            <w:right w:val="none" w:sz="0" w:space="0" w:color="auto"/>
          </w:divBdr>
        </w:div>
        <w:div w:id="1657799554">
          <w:marLeft w:val="640"/>
          <w:marRight w:val="0"/>
          <w:marTop w:val="0"/>
          <w:marBottom w:val="0"/>
          <w:divBdr>
            <w:top w:val="none" w:sz="0" w:space="0" w:color="auto"/>
            <w:left w:val="none" w:sz="0" w:space="0" w:color="auto"/>
            <w:bottom w:val="none" w:sz="0" w:space="0" w:color="auto"/>
            <w:right w:val="none" w:sz="0" w:space="0" w:color="auto"/>
          </w:divBdr>
        </w:div>
        <w:div w:id="348684026">
          <w:marLeft w:val="640"/>
          <w:marRight w:val="0"/>
          <w:marTop w:val="0"/>
          <w:marBottom w:val="0"/>
          <w:divBdr>
            <w:top w:val="none" w:sz="0" w:space="0" w:color="auto"/>
            <w:left w:val="none" w:sz="0" w:space="0" w:color="auto"/>
            <w:bottom w:val="none" w:sz="0" w:space="0" w:color="auto"/>
            <w:right w:val="none" w:sz="0" w:space="0" w:color="auto"/>
          </w:divBdr>
        </w:div>
        <w:div w:id="1675450204">
          <w:marLeft w:val="640"/>
          <w:marRight w:val="0"/>
          <w:marTop w:val="0"/>
          <w:marBottom w:val="0"/>
          <w:divBdr>
            <w:top w:val="none" w:sz="0" w:space="0" w:color="auto"/>
            <w:left w:val="none" w:sz="0" w:space="0" w:color="auto"/>
            <w:bottom w:val="none" w:sz="0" w:space="0" w:color="auto"/>
            <w:right w:val="none" w:sz="0" w:space="0" w:color="auto"/>
          </w:divBdr>
        </w:div>
        <w:div w:id="346255712">
          <w:marLeft w:val="640"/>
          <w:marRight w:val="0"/>
          <w:marTop w:val="0"/>
          <w:marBottom w:val="0"/>
          <w:divBdr>
            <w:top w:val="none" w:sz="0" w:space="0" w:color="auto"/>
            <w:left w:val="none" w:sz="0" w:space="0" w:color="auto"/>
            <w:bottom w:val="none" w:sz="0" w:space="0" w:color="auto"/>
            <w:right w:val="none" w:sz="0" w:space="0" w:color="auto"/>
          </w:divBdr>
        </w:div>
        <w:div w:id="264189119">
          <w:marLeft w:val="640"/>
          <w:marRight w:val="0"/>
          <w:marTop w:val="0"/>
          <w:marBottom w:val="0"/>
          <w:divBdr>
            <w:top w:val="none" w:sz="0" w:space="0" w:color="auto"/>
            <w:left w:val="none" w:sz="0" w:space="0" w:color="auto"/>
            <w:bottom w:val="none" w:sz="0" w:space="0" w:color="auto"/>
            <w:right w:val="none" w:sz="0" w:space="0" w:color="auto"/>
          </w:divBdr>
        </w:div>
        <w:div w:id="369578460">
          <w:marLeft w:val="640"/>
          <w:marRight w:val="0"/>
          <w:marTop w:val="0"/>
          <w:marBottom w:val="0"/>
          <w:divBdr>
            <w:top w:val="none" w:sz="0" w:space="0" w:color="auto"/>
            <w:left w:val="none" w:sz="0" w:space="0" w:color="auto"/>
            <w:bottom w:val="none" w:sz="0" w:space="0" w:color="auto"/>
            <w:right w:val="none" w:sz="0" w:space="0" w:color="auto"/>
          </w:divBdr>
        </w:div>
        <w:div w:id="2027438010">
          <w:marLeft w:val="640"/>
          <w:marRight w:val="0"/>
          <w:marTop w:val="0"/>
          <w:marBottom w:val="0"/>
          <w:divBdr>
            <w:top w:val="none" w:sz="0" w:space="0" w:color="auto"/>
            <w:left w:val="none" w:sz="0" w:space="0" w:color="auto"/>
            <w:bottom w:val="none" w:sz="0" w:space="0" w:color="auto"/>
            <w:right w:val="none" w:sz="0" w:space="0" w:color="auto"/>
          </w:divBdr>
        </w:div>
        <w:div w:id="1796171753">
          <w:marLeft w:val="640"/>
          <w:marRight w:val="0"/>
          <w:marTop w:val="0"/>
          <w:marBottom w:val="0"/>
          <w:divBdr>
            <w:top w:val="none" w:sz="0" w:space="0" w:color="auto"/>
            <w:left w:val="none" w:sz="0" w:space="0" w:color="auto"/>
            <w:bottom w:val="none" w:sz="0" w:space="0" w:color="auto"/>
            <w:right w:val="none" w:sz="0" w:space="0" w:color="auto"/>
          </w:divBdr>
        </w:div>
        <w:div w:id="129977147">
          <w:marLeft w:val="640"/>
          <w:marRight w:val="0"/>
          <w:marTop w:val="0"/>
          <w:marBottom w:val="0"/>
          <w:divBdr>
            <w:top w:val="none" w:sz="0" w:space="0" w:color="auto"/>
            <w:left w:val="none" w:sz="0" w:space="0" w:color="auto"/>
            <w:bottom w:val="none" w:sz="0" w:space="0" w:color="auto"/>
            <w:right w:val="none" w:sz="0" w:space="0" w:color="auto"/>
          </w:divBdr>
        </w:div>
        <w:div w:id="993532534">
          <w:marLeft w:val="640"/>
          <w:marRight w:val="0"/>
          <w:marTop w:val="0"/>
          <w:marBottom w:val="0"/>
          <w:divBdr>
            <w:top w:val="none" w:sz="0" w:space="0" w:color="auto"/>
            <w:left w:val="none" w:sz="0" w:space="0" w:color="auto"/>
            <w:bottom w:val="none" w:sz="0" w:space="0" w:color="auto"/>
            <w:right w:val="none" w:sz="0" w:space="0" w:color="auto"/>
          </w:divBdr>
        </w:div>
        <w:div w:id="1133905664">
          <w:marLeft w:val="640"/>
          <w:marRight w:val="0"/>
          <w:marTop w:val="0"/>
          <w:marBottom w:val="0"/>
          <w:divBdr>
            <w:top w:val="none" w:sz="0" w:space="0" w:color="auto"/>
            <w:left w:val="none" w:sz="0" w:space="0" w:color="auto"/>
            <w:bottom w:val="none" w:sz="0" w:space="0" w:color="auto"/>
            <w:right w:val="none" w:sz="0" w:space="0" w:color="auto"/>
          </w:divBdr>
        </w:div>
        <w:div w:id="505635673">
          <w:marLeft w:val="640"/>
          <w:marRight w:val="0"/>
          <w:marTop w:val="0"/>
          <w:marBottom w:val="0"/>
          <w:divBdr>
            <w:top w:val="none" w:sz="0" w:space="0" w:color="auto"/>
            <w:left w:val="none" w:sz="0" w:space="0" w:color="auto"/>
            <w:bottom w:val="none" w:sz="0" w:space="0" w:color="auto"/>
            <w:right w:val="none" w:sz="0" w:space="0" w:color="auto"/>
          </w:divBdr>
        </w:div>
        <w:div w:id="1833908177">
          <w:marLeft w:val="640"/>
          <w:marRight w:val="0"/>
          <w:marTop w:val="0"/>
          <w:marBottom w:val="0"/>
          <w:divBdr>
            <w:top w:val="none" w:sz="0" w:space="0" w:color="auto"/>
            <w:left w:val="none" w:sz="0" w:space="0" w:color="auto"/>
            <w:bottom w:val="none" w:sz="0" w:space="0" w:color="auto"/>
            <w:right w:val="none" w:sz="0" w:space="0" w:color="auto"/>
          </w:divBdr>
        </w:div>
        <w:div w:id="1812091825">
          <w:marLeft w:val="640"/>
          <w:marRight w:val="0"/>
          <w:marTop w:val="0"/>
          <w:marBottom w:val="0"/>
          <w:divBdr>
            <w:top w:val="none" w:sz="0" w:space="0" w:color="auto"/>
            <w:left w:val="none" w:sz="0" w:space="0" w:color="auto"/>
            <w:bottom w:val="none" w:sz="0" w:space="0" w:color="auto"/>
            <w:right w:val="none" w:sz="0" w:space="0" w:color="auto"/>
          </w:divBdr>
        </w:div>
        <w:div w:id="1040056392">
          <w:marLeft w:val="640"/>
          <w:marRight w:val="0"/>
          <w:marTop w:val="0"/>
          <w:marBottom w:val="0"/>
          <w:divBdr>
            <w:top w:val="none" w:sz="0" w:space="0" w:color="auto"/>
            <w:left w:val="none" w:sz="0" w:space="0" w:color="auto"/>
            <w:bottom w:val="none" w:sz="0" w:space="0" w:color="auto"/>
            <w:right w:val="none" w:sz="0" w:space="0" w:color="auto"/>
          </w:divBdr>
        </w:div>
        <w:div w:id="1681665121">
          <w:marLeft w:val="640"/>
          <w:marRight w:val="0"/>
          <w:marTop w:val="0"/>
          <w:marBottom w:val="0"/>
          <w:divBdr>
            <w:top w:val="none" w:sz="0" w:space="0" w:color="auto"/>
            <w:left w:val="none" w:sz="0" w:space="0" w:color="auto"/>
            <w:bottom w:val="none" w:sz="0" w:space="0" w:color="auto"/>
            <w:right w:val="none" w:sz="0" w:space="0" w:color="auto"/>
          </w:divBdr>
        </w:div>
        <w:div w:id="720176807">
          <w:marLeft w:val="640"/>
          <w:marRight w:val="0"/>
          <w:marTop w:val="0"/>
          <w:marBottom w:val="0"/>
          <w:divBdr>
            <w:top w:val="none" w:sz="0" w:space="0" w:color="auto"/>
            <w:left w:val="none" w:sz="0" w:space="0" w:color="auto"/>
            <w:bottom w:val="none" w:sz="0" w:space="0" w:color="auto"/>
            <w:right w:val="none" w:sz="0" w:space="0" w:color="auto"/>
          </w:divBdr>
        </w:div>
        <w:div w:id="1041594019">
          <w:marLeft w:val="640"/>
          <w:marRight w:val="0"/>
          <w:marTop w:val="0"/>
          <w:marBottom w:val="0"/>
          <w:divBdr>
            <w:top w:val="none" w:sz="0" w:space="0" w:color="auto"/>
            <w:left w:val="none" w:sz="0" w:space="0" w:color="auto"/>
            <w:bottom w:val="none" w:sz="0" w:space="0" w:color="auto"/>
            <w:right w:val="none" w:sz="0" w:space="0" w:color="auto"/>
          </w:divBdr>
        </w:div>
        <w:div w:id="2085103856">
          <w:marLeft w:val="640"/>
          <w:marRight w:val="0"/>
          <w:marTop w:val="0"/>
          <w:marBottom w:val="0"/>
          <w:divBdr>
            <w:top w:val="none" w:sz="0" w:space="0" w:color="auto"/>
            <w:left w:val="none" w:sz="0" w:space="0" w:color="auto"/>
            <w:bottom w:val="none" w:sz="0" w:space="0" w:color="auto"/>
            <w:right w:val="none" w:sz="0" w:space="0" w:color="auto"/>
          </w:divBdr>
        </w:div>
        <w:div w:id="51658724">
          <w:marLeft w:val="640"/>
          <w:marRight w:val="0"/>
          <w:marTop w:val="0"/>
          <w:marBottom w:val="0"/>
          <w:divBdr>
            <w:top w:val="none" w:sz="0" w:space="0" w:color="auto"/>
            <w:left w:val="none" w:sz="0" w:space="0" w:color="auto"/>
            <w:bottom w:val="none" w:sz="0" w:space="0" w:color="auto"/>
            <w:right w:val="none" w:sz="0" w:space="0" w:color="auto"/>
          </w:divBdr>
        </w:div>
        <w:div w:id="932514877">
          <w:marLeft w:val="640"/>
          <w:marRight w:val="0"/>
          <w:marTop w:val="0"/>
          <w:marBottom w:val="0"/>
          <w:divBdr>
            <w:top w:val="none" w:sz="0" w:space="0" w:color="auto"/>
            <w:left w:val="none" w:sz="0" w:space="0" w:color="auto"/>
            <w:bottom w:val="none" w:sz="0" w:space="0" w:color="auto"/>
            <w:right w:val="none" w:sz="0" w:space="0" w:color="auto"/>
          </w:divBdr>
        </w:div>
        <w:div w:id="2136756439">
          <w:marLeft w:val="640"/>
          <w:marRight w:val="0"/>
          <w:marTop w:val="0"/>
          <w:marBottom w:val="0"/>
          <w:divBdr>
            <w:top w:val="none" w:sz="0" w:space="0" w:color="auto"/>
            <w:left w:val="none" w:sz="0" w:space="0" w:color="auto"/>
            <w:bottom w:val="none" w:sz="0" w:space="0" w:color="auto"/>
            <w:right w:val="none" w:sz="0" w:space="0" w:color="auto"/>
          </w:divBdr>
        </w:div>
        <w:div w:id="1846047521">
          <w:marLeft w:val="640"/>
          <w:marRight w:val="0"/>
          <w:marTop w:val="0"/>
          <w:marBottom w:val="0"/>
          <w:divBdr>
            <w:top w:val="none" w:sz="0" w:space="0" w:color="auto"/>
            <w:left w:val="none" w:sz="0" w:space="0" w:color="auto"/>
            <w:bottom w:val="none" w:sz="0" w:space="0" w:color="auto"/>
            <w:right w:val="none" w:sz="0" w:space="0" w:color="auto"/>
          </w:divBdr>
        </w:div>
        <w:div w:id="1776440141">
          <w:marLeft w:val="640"/>
          <w:marRight w:val="0"/>
          <w:marTop w:val="0"/>
          <w:marBottom w:val="0"/>
          <w:divBdr>
            <w:top w:val="none" w:sz="0" w:space="0" w:color="auto"/>
            <w:left w:val="none" w:sz="0" w:space="0" w:color="auto"/>
            <w:bottom w:val="none" w:sz="0" w:space="0" w:color="auto"/>
            <w:right w:val="none" w:sz="0" w:space="0" w:color="auto"/>
          </w:divBdr>
        </w:div>
        <w:div w:id="1568957182">
          <w:marLeft w:val="640"/>
          <w:marRight w:val="0"/>
          <w:marTop w:val="0"/>
          <w:marBottom w:val="0"/>
          <w:divBdr>
            <w:top w:val="none" w:sz="0" w:space="0" w:color="auto"/>
            <w:left w:val="none" w:sz="0" w:space="0" w:color="auto"/>
            <w:bottom w:val="none" w:sz="0" w:space="0" w:color="auto"/>
            <w:right w:val="none" w:sz="0" w:space="0" w:color="auto"/>
          </w:divBdr>
        </w:div>
        <w:div w:id="1328292553">
          <w:marLeft w:val="640"/>
          <w:marRight w:val="0"/>
          <w:marTop w:val="0"/>
          <w:marBottom w:val="0"/>
          <w:divBdr>
            <w:top w:val="none" w:sz="0" w:space="0" w:color="auto"/>
            <w:left w:val="none" w:sz="0" w:space="0" w:color="auto"/>
            <w:bottom w:val="none" w:sz="0" w:space="0" w:color="auto"/>
            <w:right w:val="none" w:sz="0" w:space="0" w:color="auto"/>
          </w:divBdr>
        </w:div>
        <w:div w:id="28115482">
          <w:marLeft w:val="640"/>
          <w:marRight w:val="0"/>
          <w:marTop w:val="0"/>
          <w:marBottom w:val="0"/>
          <w:divBdr>
            <w:top w:val="none" w:sz="0" w:space="0" w:color="auto"/>
            <w:left w:val="none" w:sz="0" w:space="0" w:color="auto"/>
            <w:bottom w:val="none" w:sz="0" w:space="0" w:color="auto"/>
            <w:right w:val="none" w:sz="0" w:space="0" w:color="auto"/>
          </w:divBdr>
        </w:div>
        <w:div w:id="747112890">
          <w:marLeft w:val="640"/>
          <w:marRight w:val="0"/>
          <w:marTop w:val="0"/>
          <w:marBottom w:val="0"/>
          <w:divBdr>
            <w:top w:val="none" w:sz="0" w:space="0" w:color="auto"/>
            <w:left w:val="none" w:sz="0" w:space="0" w:color="auto"/>
            <w:bottom w:val="none" w:sz="0" w:space="0" w:color="auto"/>
            <w:right w:val="none" w:sz="0" w:space="0" w:color="auto"/>
          </w:divBdr>
        </w:div>
        <w:div w:id="896168948">
          <w:marLeft w:val="640"/>
          <w:marRight w:val="0"/>
          <w:marTop w:val="0"/>
          <w:marBottom w:val="0"/>
          <w:divBdr>
            <w:top w:val="none" w:sz="0" w:space="0" w:color="auto"/>
            <w:left w:val="none" w:sz="0" w:space="0" w:color="auto"/>
            <w:bottom w:val="none" w:sz="0" w:space="0" w:color="auto"/>
            <w:right w:val="none" w:sz="0" w:space="0" w:color="auto"/>
          </w:divBdr>
        </w:div>
        <w:div w:id="2076271667">
          <w:marLeft w:val="640"/>
          <w:marRight w:val="0"/>
          <w:marTop w:val="0"/>
          <w:marBottom w:val="0"/>
          <w:divBdr>
            <w:top w:val="none" w:sz="0" w:space="0" w:color="auto"/>
            <w:left w:val="none" w:sz="0" w:space="0" w:color="auto"/>
            <w:bottom w:val="none" w:sz="0" w:space="0" w:color="auto"/>
            <w:right w:val="none" w:sz="0" w:space="0" w:color="auto"/>
          </w:divBdr>
        </w:div>
        <w:div w:id="317391934">
          <w:marLeft w:val="640"/>
          <w:marRight w:val="0"/>
          <w:marTop w:val="0"/>
          <w:marBottom w:val="0"/>
          <w:divBdr>
            <w:top w:val="none" w:sz="0" w:space="0" w:color="auto"/>
            <w:left w:val="none" w:sz="0" w:space="0" w:color="auto"/>
            <w:bottom w:val="none" w:sz="0" w:space="0" w:color="auto"/>
            <w:right w:val="none" w:sz="0" w:space="0" w:color="auto"/>
          </w:divBdr>
        </w:div>
        <w:div w:id="1029457283">
          <w:marLeft w:val="640"/>
          <w:marRight w:val="0"/>
          <w:marTop w:val="0"/>
          <w:marBottom w:val="0"/>
          <w:divBdr>
            <w:top w:val="none" w:sz="0" w:space="0" w:color="auto"/>
            <w:left w:val="none" w:sz="0" w:space="0" w:color="auto"/>
            <w:bottom w:val="none" w:sz="0" w:space="0" w:color="auto"/>
            <w:right w:val="none" w:sz="0" w:space="0" w:color="auto"/>
          </w:divBdr>
        </w:div>
        <w:div w:id="1595892445">
          <w:marLeft w:val="640"/>
          <w:marRight w:val="0"/>
          <w:marTop w:val="0"/>
          <w:marBottom w:val="0"/>
          <w:divBdr>
            <w:top w:val="none" w:sz="0" w:space="0" w:color="auto"/>
            <w:left w:val="none" w:sz="0" w:space="0" w:color="auto"/>
            <w:bottom w:val="none" w:sz="0" w:space="0" w:color="auto"/>
            <w:right w:val="none" w:sz="0" w:space="0" w:color="auto"/>
          </w:divBdr>
        </w:div>
        <w:div w:id="1793403450">
          <w:marLeft w:val="640"/>
          <w:marRight w:val="0"/>
          <w:marTop w:val="0"/>
          <w:marBottom w:val="0"/>
          <w:divBdr>
            <w:top w:val="none" w:sz="0" w:space="0" w:color="auto"/>
            <w:left w:val="none" w:sz="0" w:space="0" w:color="auto"/>
            <w:bottom w:val="none" w:sz="0" w:space="0" w:color="auto"/>
            <w:right w:val="none" w:sz="0" w:space="0" w:color="auto"/>
          </w:divBdr>
        </w:div>
        <w:div w:id="2021589320">
          <w:marLeft w:val="640"/>
          <w:marRight w:val="0"/>
          <w:marTop w:val="0"/>
          <w:marBottom w:val="0"/>
          <w:divBdr>
            <w:top w:val="none" w:sz="0" w:space="0" w:color="auto"/>
            <w:left w:val="none" w:sz="0" w:space="0" w:color="auto"/>
            <w:bottom w:val="none" w:sz="0" w:space="0" w:color="auto"/>
            <w:right w:val="none" w:sz="0" w:space="0" w:color="auto"/>
          </w:divBdr>
        </w:div>
        <w:div w:id="511845858">
          <w:marLeft w:val="640"/>
          <w:marRight w:val="0"/>
          <w:marTop w:val="0"/>
          <w:marBottom w:val="0"/>
          <w:divBdr>
            <w:top w:val="none" w:sz="0" w:space="0" w:color="auto"/>
            <w:left w:val="none" w:sz="0" w:space="0" w:color="auto"/>
            <w:bottom w:val="none" w:sz="0" w:space="0" w:color="auto"/>
            <w:right w:val="none" w:sz="0" w:space="0" w:color="auto"/>
          </w:divBdr>
        </w:div>
        <w:div w:id="1531337795">
          <w:marLeft w:val="640"/>
          <w:marRight w:val="0"/>
          <w:marTop w:val="0"/>
          <w:marBottom w:val="0"/>
          <w:divBdr>
            <w:top w:val="none" w:sz="0" w:space="0" w:color="auto"/>
            <w:left w:val="none" w:sz="0" w:space="0" w:color="auto"/>
            <w:bottom w:val="none" w:sz="0" w:space="0" w:color="auto"/>
            <w:right w:val="none" w:sz="0" w:space="0" w:color="auto"/>
          </w:divBdr>
        </w:div>
        <w:div w:id="688750515">
          <w:marLeft w:val="640"/>
          <w:marRight w:val="0"/>
          <w:marTop w:val="0"/>
          <w:marBottom w:val="0"/>
          <w:divBdr>
            <w:top w:val="none" w:sz="0" w:space="0" w:color="auto"/>
            <w:left w:val="none" w:sz="0" w:space="0" w:color="auto"/>
            <w:bottom w:val="none" w:sz="0" w:space="0" w:color="auto"/>
            <w:right w:val="none" w:sz="0" w:space="0" w:color="auto"/>
          </w:divBdr>
        </w:div>
        <w:div w:id="642193897">
          <w:marLeft w:val="640"/>
          <w:marRight w:val="0"/>
          <w:marTop w:val="0"/>
          <w:marBottom w:val="0"/>
          <w:divBdr>
            <w:top w:val="none" w:sz="0" w:space="0" w:color="auto"/>
            <w:left w:val="none" w:sz="0" w:space="0" w:color="auto"/>
            <w:bottom w:val="none" w:sz="0" w:space="0" w:color="auto"/>
            <w:right w:val="none" w:sz="0" w:space="0" w:color="auto"/>
          </w:divBdr>
        </w:div>
        <w:div w:id="238096726">
          <w:marLeft w:val="640"/>
          <w:marRight w:val="0"/>
          <w:marTop w:val="0"/>
          <w:marBottom w:val="0"/>
          <w:divBdr>
            <w:top w:val="none" w:sz="0" w:space="0" w:color="auto"/>
            <w:left w:val="none" w:sz="0" w:space="0" w:color="auto"/>
            <w:bottom w:val="none" w:sz="0" w:space="0" w:color="auto"/>
            <w:right w:val="none" w:sz="0" w:space="0" w:color="auto"/>
          </w:divBdr>
        </w:div>
        <w:div w:id="254747474">
          <w:marLeft w:val="640"/>
          <w:marRight w:val="0"/>
          <w:marTop w:val="0"/>
          <w:marBottom w:val="0"/>
          <w:divBdr>
            <w:top w:val="none" w:sz="0" w:space="0" w:color="auto"/>
            <w:left w:val="none" w:sz="0" w:space="0" w:color="auto"/>
            <w:bottom w:val="none" w:sz="0" w:space="0" w:color="auto"/>
            <w:right w:val="none" w:sz="0" w:space="0" w:color="auto"/>
          </w:divBdr>
        </w:div>
        <w:div w:id="11080791">
          <w:marLeft w:val="640"/>
          <w:marRight w:val="0"/>
          <w:marTop w:val="0"/>
          <w:marBottom w:val="0"/>
          <w:divBdr>
            <w:top w:val="none" w:sz="0" w:space="0" w:color="auto"/>
            <w:left w:val="none" w:sz="0" w:space="0" w:color="auto"/>
            <w:bottom w:val="none" w:sz="0" w:space="0" w:color="auto"/>
            <w:right w:val="none" w:sz="0" w:space="0" w:color="auto"/>
          </w:divBdr>
        </w:div>
        <w:div w:id="1761176529">
          <w:marLeft w:val="640"/>
          <w:marRight w:val="0"/>
          <w:marTop w:val="0"/>
          <w:marBottom w:val="0"/>
          <w:divBdr>
            <w:top w:val="none" w:sz="0" w:space="0" w:color="auto"/>
            <w:left w:val="none" w:sz="0" w:space="0" w:color="auto"/>
            <w:bottom w:val="none" w:sz="0" w:space="0" w:color="auto"/>
            <w:right w:val="none" w:sz="0" w:space="0" w:color="auto"/>
          </w:divBdr>
        </w:div>
        <w:div w:id="1721125408">
          <w:marLeft w:val="640"/>
          <w:marRight w:val="0"/>
          <w:marTop w:val="0"/>
          <w:marBottom w:val="0"/>
          <w:divBdr>
            <w:top w:val="none" w:sz="0" w:space="0" w:color="auto"/>
            <w:left w:val="none" w:sz="0" w:space="0" w:color="auto"/>
            <w:bottom w:val="none" w:sz="0" w:space="0" w:color="auto"/>
            <w:right w:val="none" w:sz="0" w:space="0" w:color="auto"/>
          </w:divBdr>
        </w:div>
        <w:div w:id="1233739322">
          <w:marLeft w:val="640"/>
          <w:marRight w:val="0"/>
          <w:marTop w:val="0"/>
          <w:marBottom w:val="0"/>
          <w:divBdr>
            <w:top w:val="none" w:sz="0" w:space="0" w:color="auto"/>
            <w:left w:val="none" w:sz="0" w:space="0" w:color="auto"/>
            <w:bottom w:val="none" w:sz="0" w:space="0" w:color="auto"/>
            <w:right w:val="none" w:sz="0" w:space="0" w:color="auto"/>
          </w:divBdr>
        </w:div>
        <w:div w:id="134682579">
          <w:marLeft w:val="640"/>
          <w:marRight w:val="0"/>
          <w:marTop w:val="0"/>
          <w:marBottom w:val="0"/>
          <w:divBdr>
            <w:top w:val="none" w:sz="0" w:space="0" w:color="auto"/>
            <w:left w:val="none" w:sz="0" w:space="0" w:color="auto"/>
            <w:bottom w:val="none" w:sz="0" w:space="0" w:color="auto"/>
            <w:right w:val="none" w:sz="0" w:space="0" w:color="auto"/>
          </w:divBdr>
        </w:div>
        <w:div w:id="177352014">
          <w:marLeft w:val="640"/>
          <w:marRight w:val="0"/>
          <w:marTop w:val="0"/>
          <w:marBottom w:val="0"/>
          <w:divBdr>
            <w:top w:val="none" w:sz="0" w:space="0" w:color="auto"/>
            <w:left w:val="none" w:sz="0" w:space="0" w:color="auto"/>
            <w:bottom w:val="none" w:sz="0" w:space="0" w:color="auto"/>
            <w:right w:val="none" w:sz="0" w:space="0" w:color="auto"/>
          </w:divBdr>
        </w:div>
        <w:div w:id="472217640">
          <w:marLeft w:val="640"/>
          <w:marRight w:val="0"/>
          <w:marTop w:val="0"/>
          <w:marBottom w:val="0"/>
          <w:divBdr>
            <w:top w:val="none" w:sz="0" w:space="0" w:color="auto"/>
            <w:left w:val="none" w:sz="0" w:space="0" w:color="auto"/>
            <w:bottom w:val="none" w:sz="0" w:space="0" w:color="auto"/>
            <w:right w:val="none" w:sz="0" w:space="0" w:color="auto"/>
          </w:divBdr>
        </w:div>
        <w:div w:id="924146452">
          <w:marLeft w:val="640"/>
          <w:marRight w:val="0"/>
          <w:marTop w:val="0"/>
          <w:marBottom w:val="0"/>
          <w:divBdr>
            <w:top w:val="none" w:sz="0" w:space="0" w:color="auto"/>
            <w:left w:val="none" w:sz="0" w:space="0" w:color="auto"/>
            <w:bottom w:val="none" w:sz="0" w:space="0" w:color="auto"/>
            <w:right w:val="none" w:sz="0" w:space="0" w:color="auto"/>
          </w:divBdr>
        </w:div>
        <w:div w:id="773209489">
          <w:marLeft w:val="640"/>
          <w:marRight w:val="0"/>
          <w:marTop w:val="0"/>
          <w:marBottom w:val="0"/>
          <w:divBdr>
            <w:top w:val="none" w:sz="0" w:space="0" w:color="auto"/>
            <w:left w:val="none" w:sz="0" w:space="0" w:color="auto"/>
            <w:bottom w:val="none" w:sz="0" w:space="0" w:color="auto"/>
            <w:right w:val="none" w:sz="0" w:space="0" w:color="auto"/>
          </w:divBdr>
        </w:div>
        <w:div w:id="193806588">
          <w:marLeft w:val="640"/>
          <w:marRight w:val="0"/>
          <w:marTop w:val="0"/>
          <w:marBottom w:val="0"/>
          <w:divBdr>
            <w:top w:val="none" w:sz="0" w:space="0" w:color="auto"/>
            <w:left w:val="none" w:sz="0" w:space="0" w:color="auto"/>
            <w:bottom w:val="none" w:sz="0" w:space="0" w:color="auto"/>
            <w:right w:val="none" w:sz="0" w:space="0" w:color="auto"/>
          </w:divBdr>
        </w:div>
        <w:div w:id="698823973">
          <w:marLeft w:val="640"/>
          <w:marRight w:val="0"/>
          <w:marTop w:val="0"/>
          <w:marBottom w:val="0"/>
          <w:divBdr>
            <w:top w:val="none" w:sz="0" w:space="0" w:color="auto"/>
            <w:left w:val="none" w:sz="0" w:space="0" w:color="auto"/>
            <w:bottom w:val="none" w:sz="0" w:space="0" w:color="auto"/>
            <w:right w:val="none" w:sz="0" w:space="0" w:color="auto"/>
          </w:divBdr>
        </w:div>
        <w:div w:id="1789275632">
          <w:marLeft w:val="640"/>
          <w:marRight w:val="0"/>
          <w:marTop w:val="0"/>
          <w:marBottom w:val="0"/>
          <w:divBdr>
            <w:top w:val="none" w:sz="0" w:space="0" w:color="auto"/>
            <w:left w:val="none" w:sz="0" w:space="0" w:color="auto"/>
            <w:bottom w:val="none" w:sz="0" w:space="0" w:color="auto"/>
            <w:right w:val="none" w:sz="0" w:space="0" w:color="auto"/>
          </w:divBdr>
        </w:div>
        <w:div w:id="1604723213">
          <w:marLeft w:val="640"/>
          <w:marRight w:val="0"/>
          <w:marTop w:val="0"/>
          <w:marBottom w:val="0"/>
          <w:divBdr>
            <w:top w:val="none" w:sz="0" w:space="0" w:color="auto"/>
            <w:left w:val="none" w:sz="0" w:space="0" w:color="auto"/>
            <w:bottom w:val="none" w:sz="0" w:space="0" w:color="auto"/>
            <w:right w:val="none" w:sz="0" w:space="0" w:color="auto"/>
          </w:divBdr>
        </w:div>
        <w:div w:id="1522233815">
          <w:marLeft w:val="640"/>
          <w:marRight w:val="0"/>
          <w:marTop w:val="0"/>
          <w:marBottom w:val="0"/>
          <w:divBdr>
            <w:top w:val="none" w:sz="0" w:space="0" w:color="auto"/>
            <w:left w:val="none" w:sz="0" w:space="0" w:color="auto"/>
            <w:bottom w:val="none" w:sz="0" w:space="0" w:color="auto"/>
            <w:right w:val="none" w:sz="0" w:space="0" w:color="auto"/>
          </w:divBdr>
        </w:div>
        <w:div w:id="2062361068">
          <w:marLeft w:val="640"/>
          <w:marRight w:val="0"/>
          <w:marTop w:val="0"/>
          <w:marBottom w:val="0"/>
          <w:divBdr>
            <w:top w:val="none" w:sz="0" w:space="0" w:color="auto"/>
            <w:left w:val="none" w:sz="0" w:space="0" w:color="auto"/>
            <w:bottom w:val="none" w:sz="0" w:space="0" w:color="auto"/>
            <w:right w:val="none" w:sz="0" w:space="0" w:color="auto"/>
          </w:divBdr>
        </w:div>
        <w:div w:id="1524437886">
          <w:marLeft w:val="640"/>
          <w:marRight w:val="0"/>
          <w:marTop w:val="0"/>
          <w:marBottom w:val="0"/>
          <w:divBdr>
            <w:top w:val="none" w:sz="0" w:space="0" w:color="auto"/>
            <w:left w:val="none" w:sz="0" w:space="0" w:color="auto"/>
            <w:bottom w:val="none" w:sz="0" w:space="0" w:color="auto"/>
            <w:right w:val="none" w:sz="0" w:space="0" w:color="auto"/>
          </w:divBdr>
        </w:div>
        <w:div w:id="1588424844">
          <w:marLeft w:val="640"/>
          <w:marRight w:val="0"/>
          <w:marTop w:val="0"/>
          <w:marBottom w:val="0"/>
          <w:divBdr>
            <w:top w:val="none" w:sz="0" w:space="0" w:color="auto"/>
            <w:left w:val="none" w:sz="0" w:space="0" w:color="auto"/>
            <w:bottom w:val="none" w:sz="0" w:space="0" w:color="auto"/>
            <w:right w:val="none" w:sz="0" w:space="0" w:color="auto"/>
          </w:divBdr>
        </w:div>
        <w:div w:id="1640111233">
          <w:marLeft w:val="640"/>
          <w:marRight w:val="0"/>
          <w:marTop w:val="0"/>
          <w:marBottom w:val="0"/>
          <w:divBdr>
            <w:top w:val="none" w:sz="0" w:space="0" w:color="auto"/>
            <w:left w:val="none" w:sz="0" w:space="0" w:color="auto"/>
            <w:bottom w:val="none" w:sz="0" w:space="0" w:color="auto"/>
            <w:right w:val="none" w:sz="0" w:space="0" w:color="auto"/>
          </w:divBdr>
        </w:div>
        <w:div w:id="303655596">
          <w:marLeft w:val="640"/>
          <w:marRight w:val="0"/>
          <w:marTop w:val="0"/>
          <w:marBottom w:val="0"/>
          <w:divBdr>
            <w:top w:val="none" w:sz="0" w:space="0" w:color="auto"/>
            <w:left w:val="none" w:sz="0" w:space="0" w:color="auto"/>
            <w:bottom w:val="none" w:sz="0" w:space="0" w:color="auto"/>
            <w:right w:val="none" w:sz="0" w:space="0" w:color="auto"/>
          </w:divBdr>
        </w:div>
        <w:div w:id="1586180898">
          <w:marLeft w:val="640"/>
          <w:marRight w:val="0"/>
          <w:marTop w:val="0"/>
          <w:marBottom w:val="0"/>
          <w:divBdr>
            <w:top w:val="none" w:sz="0" w:space="0" w:color="auto"/>
            <w:left w:val="none" w:sz="0" w:space="0" w:color="auto"/>
            <w:bottom w:val="none" w:sz="0" w:space="0" w:color="auto"/>
            <w:right w:val="none" w:sz="0" w:space="0" w:color="auto"/>
          </w:divBdr>
        </w:div>
        <w:div w:id="966160232">
          <w:marLeft w:val="640"/>
          <w:marRight w:val="0"/>
          <w:marTop w:val="0"/>
          <w:marBottom w:val="0"/>
          <w:divBdr>
            <w:top w:val="none" w:sz="0" w:space="0" w:color="auto"/>
            <w:left w:val="none" w:sz="0" w:space="0" w:color="auto"/>
            <w:bottom w:val="none" w:sz="0" w:space="0" w:color="auto"/>
            <w:right w:val="none" w:sz="0" w:space="0" w:color="auto"/>
          </w:divBdr>
        </w:div>
        <w:div w:id="265310428">
          <w:marLeft w:val="640"/>
          <w:marRight w:val="0"/>
          <w:marTop w:val="0"/>
          <w:marBottom w:val="0"/>
          <w:divBdr>
            <w:top w:val="none" w:sz="0" w:space="0" w:color="auto"/>
            <w:left w:val="none" w:sz="0" w:space="0" w:color="auto"/>
            <w:bottom w:val="none" w:sz="0" w:space="0" w:color="auto"/>
            <w:right w:val="none" w:sz="0" w:space="0" w:color="auto"/>
          </w:divBdr>
        </w:div>
        <w:div w:id="789014416">
          <w:marLeft w:val="640"/>
          <w:marRight w:val="0"/>
          <w:marTop w:val="0"/>
          <w:marBottom w:val="0"/>
          <w:divBdr>
            <w:top w:val="none" w:sz="0" w:space="0" w:color="auto"/>
            <w:left w:val="none" w:sz="0" w:space="0" w:color="auto"/>
            <w:bottom w:val="none" w:sz="0" w:space="0" w:color="auto"/>
            <w:right w:val="none" w:sz="0" w:space="0" w:color="auto"/>
          </w:divBdr>
        </w:div>
        <w:div w:id="630939948">
          <w:marLeft w:val="640"/>
          <w:marRight w:val="0"/>
          <w:marTop w:val="0"/>
          <w:marBottom w:val="0"/>
          <w:divBdr>
            <w:top w:val="none" w:sz="0" w:space="0" w:color="auto"/>
            <w:left w:val="none" w:sz="0" w:space="0" w:color="auto"/>
            <w:bottom w:val="none" w:sz="0" w:space="0" w:color="auto"/>
            <w:right w:val="none" w:sz="0" w:space="0" w:color="auto"/>
          </w:divBdr>
        </w:div>
        <w:div w:id="1793983820">
          <w:marLeft w:val="640"/>
          <w:marRight w:val="0"/>
          <w:marTop w:val="0"/>
          <w:marBottom w:val="0"/>
          <w:divBdr>
            <w:top w:val="none" w:sz="0" w:space="0" w:color="auto"/>
            <w:left w:val="none" w:sz="0" w:space="0" w:color="auto"/>
            <w:bottom w:val="none" w:sz="0" w:space="0" w:color="auto"/>
            <w:right w:val="none" w:sz="0" w:space="0" w:color="auto"/>
          </w:divBdr>
        </w:div>
        <w:div w:id="907879076">
          <w:marLeft w:val="640"/>
          <w:marRight w:val="0"/>
          <w:marTop w:val="0"/>
          <w:marBottom w:val="0"/>
          <w:divBdr>
            <w:top w:val="none" w:sz="0" w:space="0" w:color="auto"/>
            <w:left w:val="none" w:sz="0" w:space="0" w:color="auto"/>
            <w:bottom w:val="none" w:sz="0" w:space="0" w:color="auto"/>
            <w:right w:val="none" w:sz="0" w:space="0" w:color="auto"/>
          </w:divBdr>
        </w:div>
        <w:div w:id="212276523">
          <w:marLeft w:val="640"/>
          <w:marRight w:val="0"/>
          <w:marTop w:val="0"/>
          <w:marBottom w:val="0"/>
          <w:divBdr>
            <w:top w:val="none" w:sz="0" w:space="0" w:color="auto"/>
            <w:left w:val="none" w:sz="0" w:space="0" w:color="auto"/>
            <w:bottom w:val="none" w:sz="0" w:space="0" w:color="auto"/>
            <w:right w:val="none" w:sz="0" w:space="0" w:color="auto"/>
          </w:divBdr>
        </w:div>
        <w:div w:id="626393358">
          <w:marLeft w:val="640"/>
          <w:marRight w:val="0"/>
          <w:marTop w:val="0"/>
          <w:marBottom w:val="0"/>
          <w:divBdr>
            <w:top w:val="none" w:sz="0" w:space="0" w:color="auto"/>
            <w:left w:val="none" w:sz="0" w:space="0" w:color="auto"/>
            <w:bottom w:val="none" w:sz="0" w:space="0" w:color="auto"/>
            <w:right w:val="none" w:sz="0" w:space="0" w:color="auto"/>
          </w:divBdr>
        </w:div>
        <w:div w:id="183129208">
          <w:marLeft w:val="640"/>
          <w:marRight w:val="0"/>
          <w:marTop w:val="0"/>
          <w:marBottom w:val="0"/>
          <w:divBdr>
            <w:top w:val="none" w:sz="0" w:space="0" w:color="auto"/>
            <w:left w:val="none" w:sz="0" w:space="0" w:color="auto"/>
            <w:bottom w:val="none" w:sz="0" w:space="0" w:color="auto"/>
            <w:right w:val="none" w:sz="0" w:space="0" w:color="auto"/>
          </w:divBdr>
        </w:div>
        <w:div w:id="662587467">
          <w:marLeft w:val="640"/>
          <w:marRight w:val="0"/>
          <w:marTop w:val="0"/>
          <w:marBottom w:val="0"/>
          <w:divBdr>
            <w:top w:val="none" w:sz="0" w:space="0" w:color="auto"/>
            <w:left w:val="none" w:sz="0" w:space="0" w:color="auto"/>
            <w:bottom w:val="none" w:sz="0" w:space="0" w:color="auto"/>
            <w:right w:val="none" w:sz="0" w:space="0" w:color="auto"/>
          </w:divBdr>
        </w:div>
        <w:div w:id="2098404510">
          <w:marLeft w:val="640"/>
          <w:marRight w:val="0"/>
          <w:marTop w:val="0"/>
          <w:marBottom w:val="0"/>
          <w:divBdr>
            <w:top w:val="none" w:sz="0" w:space="0" w:color="auto"/>
            <w:left w:val="none" w:sz="0" w:space="0" w:color="auto"/>
            <w:bottom w:val="none" w:sz="0" w:space="0" w:color="auto"/>
            <w:right w:val="none" w:sz="0" w:space="0" w:color="auto"/>
          </w:divBdr>
        </w:div>
        <w:div w:id="2078934641">
          <w:marLeft w:val="640"/>
          <w:marRight w:val="0"/>
          <w:marTop w:val="0"/>
          <w:marBottom w:val="0"/>
          <w:divBdr>
            <w:top w:val="none" w:sz="0" w:space="0" w:color="auto"/>
            <w:left w:val="none" w:sz="0" w:space="0" w:color="auto"/>
            <w:bottom w:val="none" w:sz="0" w:space="0" w:color="auto"/>
            <w:right w:val="none" w:sz="0" w:space="0" w:color="auto"/>
          </w:divBdr>
        </w:div>
        <w:div w:id="480463395">
          <w:marLeft w:val="640"/>
          <w:marRight w:val="0"/>
          <w:marTop w:val="0"/>
          <w:marBottom w:val="0"/>
          <w:divBdr>
            <w:top w:val="none" w:sz="0" w:space="0" w:color="auto"/>
            <w:left w:val="none" w:sz="0" w:space="0" w:color="auto"/>
            <w:bottom w:val="none" w:sz="0" w:space="0" w:color="auto"/>
            <w:right w:val="none" w:sz="0" w:space="0" w:color="auto"/>
          </w:divBdr>
        </w:div>
        <w:div w:id="746534227">
          <w:marLeft w:val="640"/>
          <w:marRight w:val="0"/>
          <w:marTop w:val="0"/>
          <w:marBottom w:val="0"/>
          <w:divBdr>
            <w:top w:val="none" w:sz="0" w:space="0" w:color="auto"/>
            <w:left w:val="none" w:sz="0" w:space="0" w:color="auto"/>
            <w:bottom w:val="none" w:sz="0" w:space="0" w:color="auto"/>
            <w:right w:val="none" w:sz="0" w:space="0" w:color="auto"/>
          </w:divBdr>
        </w:div>
        <w:div w:id="1138567470">
          <w:marLeft w:val="640"/>
          <w:marRight w:val="0"/>
          <w:marTop w:val="0"/>
          <w:marBottom w:val="0"/>
          <w:divBdr>
            <w:top w:val="none" w:sz="0" w:space="0" w:color="auto"/>
            <w:left w:val="none" w:sz="0" w:space="0" w:color="auto"/>
            <w:bottom w:val="none" w:sz="0" w:space="0" w:color="auto"/>
            <w:right w:val="none" w:sz="0" w:space="0" w:color="auto"/>
          </w:divBdr>
        </w:div>
        <w:div w:id="1365592223">
          <w:marLeft w:val="640"/>
          <w:marRight w:val="0"/>
          <w:marTop w:val="0"/>
          <w:marBottom w:val="0"/>
          <w:divBdr>
            <w:top w:val="none" w:sz="0" w:space="0" w:color="auto"/>
            <w:left w:val="none" w:sz="0" w:space="0" w:color="auto"/>
            <w:bottom w:val="none" w:sz="0" w:space="0" w:color="auto"/>
            <w:right w:val="none" w:sz="0" w:space="0" w:color="auto"/>
          </w:divBdr>
        </w:div>
        <w:div w:id="706609558">
          <w:marLeft w:val="640"/>
          <w:marRight w:val="0"/>
          <w:marTop w:val="0"/>
          <w:marBottom w:val="0"/>
          <w:divBdr>
            <w:top w:val="none" w:sz="0" w:space="0" w:color="auto"/>
            <w:left w:val="none" w:sz="0" w:space="0" w:color="auto"/>
            <w:bottom w:val="none" w:sz="0" w:space="0" w:color="auto"/>
            <w:right w:val="none" w:sz="0" w:space="0" w:color="auto"/>
          </w:divBdr>
        </w:div>
        <w:div w:id="1632519113">
          <w:marLeft w:val="640"/>
          <w:marRight w:val="0"/>
          <w:marTop w:val="0"/>
          <w:marBottom w:val="0"/>
          <w:divBdr>
            <w:top w:val="none" w:sz="0" w:space="0" w:color="auto"/>
            <w:left w:val="none" w:sz="0" w:space="0" w:color="auto"/>
            <w:bottom w:val="none" w:sz="0" w:space="0" w:color="auto"/>
            <w:right w:val="none" w:sz="0" w:space="0" w:color="auto"/>
          </w:divBdr>
        </w:div>
        <w:div w:id="291374562">
          <w:marLeft w:val="640"/>
          <w:marRight w:val="0"/>
          <w:marTop w:val="0"/>
          <w:marBottom w:val="0"/>
          <w:divBdr>
            <w:top w:val="none" w:sz="0" w:space="0" w:color="auto"/>
            <w:left w:val="none" w:sz="0" w:space="0" w:color="auto"/>
            <w:bottom w:val="none" w:sz="0" w:space="0" w:color="auto"/>
            <w:right w:val="none" w:sz="0" w:space="0" w:color="auto"/>
          </w:divBdr>
        </w:div>
        <w:div w:id="939531024">
          <w:marLeft w:val="640"/>
          <w:marRight w:val="0"/>
          <w:marTop w:val="0"/>
          <w:marBottom w:val="0"/>
          <w:divBdr>
            <w:top w:val="none" w:sz="0" w:space="0" w:color="auto"/>
            <w:left w:val="none" w:sz="0" w:space="0" w:color="auto"/>
            <w:bottom w:val="none" w:sz="0" w:space="0" w:color="auto"/>
            <w:right w:val="none" w:sz="0" w:space="0" w:color="auto"/>
          </w:divBdr>
        </w:div>
        <w:div w:id="1428648236">
          <w:marLeft w:val="640"/>
          <w:marRight w:val="0"/>
          <w:marTop w:val="0"/>
          <w:marBottom w:val="0"/>
          <w:divBdr>
            <w:top w:val="none" w:sz="0" w:space="0" w:color="auto"/>
            <w:left w:val="none" w:sz="0" w:space="0" w:color="auto"/>
            <w:bottom w:val="none" w:sz="0" w:space="0" w:color="auto"/>
            <w:right w:val="none" w:sz="0" w:space="0" w:color="auto"/>
          </w:divBdr>
        </w:div>
        <w:div w:id="1516766056">
          <w:marLeft w:val="640"/>
          <w:marRight w:val="0"/>
          <w:marTop w:val="0"/>
          <w:marBottom w:val="0"/>
          <w:divBdr>
            <w:top w:val="none" w:sz="0" w:space="0" w:color="auto"/>
            <w:left w:val="none" w:sz="0" w:space="0" w:color="auto"/>
            <w:bottom w:val="none" w:sz="0" w:space="0" w:color="auto"/>
            <w:right w:val="none" w:sz="0" w:space="0" w:color="auto"/>
          </w:divBdr>
        </w:div>
        <w:div w:id="612134751">
          <w:marLeft w:val="640"/>
          <w:marRight w:val="0"/>
          <w:marTop w:val="0"/>
          <w:marBottom w:val="0"/>
          <w:divBdr>
            <w:top w:val="none" w:sz="0" w:space="0" w:color="auto"/>
            <w:left w:val="none" w:sz="0" w:space="0" w:color="auto"/>
            <w:bottom w:val="none" w:sz="0" w:space="0" w:color="auto"/>
            <w:right w:val="none" w:sz="0" w:space="0" w:color="auto"/>
          </w:divBdr>
        </w:div>
        <w:div w:id="1243374508">
          <w:marLeft w:val="640"/>
          <w:marRight w:val="0"/>
          <w:marTop w:val="0"/>
          <w:marBottom w:val="0"/>
          <w:divBdr>
            <w:top w:val="none" w:sz="0" w:space="0" w:color="auto"/>
            <w:left w:val="none" w:sz="0" w:space="0" w:color="auto"/>
            <w:bottom w:val="none" w:sz="0" w:space="0" w:color="auto"/>
            <w:right w:val="none" w:sz="0" w:space="0" w:color="auto"/>
          </w:divBdr>
        </w:div>
        <w:div w:id="1800609065">
          <w:marLeft w:val="640"/>
          <w:marRight w:val="0"/>
          <w:marTop w:val="0"/>
          <w:marBottom w:val="0"/>
          <w:divBdr>
            <w:top w:val="none" w:sz="0" w:space="0" w:color="auto"/>
            <w:left w:val="none" w:sz="0" w:space="0" w:color="auto"/>
            <w:bottom w:val="none" w:sz="0" w:space="0" w:color="auto"/>
            <w:right w:val="none" w:sz="0" w:space="0" w:color="auto"/>
          </w:divBdr>
        </w:div>
        <w:div w:id="842671893">
          <w:marLeft w:val="640"/>
          <w:marRight w:val="0"/>
          <w:marTop w:val="0"/>
          <w:marBottom w:val="0"/>
          <w:divBdr>
            <w:top w:val="none" w:sz="0" w:space="0" w:color="auto"/>
            <w:left w:val="none" w:sz="0" w:space="0" w:color="auto"/>
            <w:bottom w:val="none" w:sz="0" w:space="0" w:color="auto"/>
            <w:right w:val="none" w:sz="0" w:space="0" w:color="auto"/>
          </w:divBdr>
        </w:div>
        <w:div w:id="1516189015">
          <w:marLeft w:val="640"/>
          <w:marRight w:val="0"/>
          <w:marTop w:val="0"/>
          <w:marBottom w:val="0"/>
          <w:divBdr>
            <w:top w:val="none" w:sz="0" w:space="0" w:color="auto"/>
            <w:left w:val="none" w:sz="0" w:space="0" w:color="auto"/>
            <w:bottom w:val="none" w:sz="0" w:space="0" w:color="auto"/>
            <w:right w:val="none" w:sz="0" w:space="0" w:color="auto"/>
          </w:divBdr>
        </w:div>
        <w:div w:id="1723793514">
          <w:marLeft w:val="640"/>
          <w:marRight w:val="0"/>
          <w:marTop w:val="0"/>
          <w:marBottom w:val="0"/>
          <w:divBdr>
            <w:top w:val="none" w:sz="0" w:space="0" w:color="auto"/>
            <w:left w:val="none" w:sz="0" w:space="0" w:color="auto"/>
            <w:bottom w:val="none" w:sz="0" w:space="0" w:color="auto"/>
            <w:right w:val="none" w:sz="0" w:space="0" w:color="auto"/>
          </w:divBdr>
        </w:div>
        <w:div w:id="1972439531">
          <w:marLeft w:val="640"/>
          <w:marRight w:val="0"/>
          <w:marTop w:val="0"/>
          <w:marBottom w:val="0"/>
          <w:divBdr>
            <w:top w:val="none" w:sz="0" w:space="0" w:color="auto"/>
            <w:left w:val="none" w:sz="0" w:space="0" w:color="auto"/>
            <w:bottom w:val="none" w:sz="0" w:space="0" w:color="auto"/>
            <w:right w:val="none" w:sz="0" w:space="0" w:color="auto"/>
          </w:divBdr>
        </w:div>
        <w:div w:id="197399087">
          <w:marLeft w:val="640"/>
          <w:marRight w:val="0"/>
          <w:marTop w:val="0"/>
          <w:marBottom w:val="0"/>
          <w:divBdr>
            <w:top w:val="none" w:sz="0" w:space="0" w:color="auto"/>
            <w:left w:val="none" w:sz="0" w:space="0" w:color="auto"/>
            <w:bottom w:val="none" w:sz="0" w:space="0" w:color="auto"/>
            <w:right w:val="none" w:sz="0" w:space="0" w:color="auto"/>
          </w:divBdr>
        </w:div>
        <w:div w:id="557278133">
          <w:marLeft w:val="640"/>
          <w:marRight w:val="0"/>
          <w:marTop w:val="0"/>
          <w:marBottom w:val="0"/>
          <w:divBdr>
            <w:top w:val="none" w:sz="0" w:space="0" w:color="auto"/>
            <w:left w:val="none" w:sz="0" w:space="0" w:color="auto"/>
            <w:bottom w:val="none" w:sz="0" w:space="0" w:color="auto"/>
            <w:right w:val="none" w:sz="0" w:space="0" w:color="auto"/>
          </w:divBdr>
        </w:div>
        <w:div w:id="1235625218">
          <w:marLeft w:val="640"/>
          <w:marRight w:val="0"/>
          <w:marTop w:val="0"/>
          <w:marBottom w:val="0"/>
          <w:divBdr>
            <w:top w:val="none" w:sz="0" w:space="0" w:color="auto"/>
            <w:left w:val="none" w:sz="0" w:space="0" w:color="auto"/>
            <w:bottom w:val="none" w:sz="0" w:space="0" w:color="auto"/>
            <w:right w:val="none" w:sz="0" w:space="0" w:color="auto"/>
          </w:divBdr>
        </w:div>
        <w:div w:id="1321078161">
          <w:marLeft w:val="640"/>
          <w:marRight w:val="0"/>
          <w:marTop w:val="0"/>
          <w:marBottom w:val="0"/>
          <w:divBdr>
            <w:top w:val="none" w:sz="0" w:space="0" w:color="auto"/>
            <w:left w:val="none" w:sz="0" w:space="0" w:color="auto"/>
            <w:bottom w:val="none" w:sz="0" w:space="0" w:color="auto"/>
            <w:right w:val="none" w:sz="0" w:space="0" w:color="auto"/>
          </w:divBdr>
        </w:div>
        <w:div w:id="310137857">
          <w:marLeft w:val="640"/>
          <w:marRight w:val="0"/>
          <w:marTop w:val="0"/>
          <w:marBottom w:val="0"/>
          <w:divBdr>
            <w:top w:val="none" w:sz="0" w:space="0" w:color="auto"/>
            <w:left w:val="none" w:sz="0" w:space="0" w:color="auto"/>
            <w:bottom w:val="none" w:sz="0" w:space="0" w:color="auto"/>
            <w:right w:val="none" w:sz="0" w:space="0" w:color="auto"/>
          </w:divBdr>
        </w:div>
        <w:div w:id="1029330388">
          <w:marLeft w:val="640"/>
          <w:marRight w:val="0"/>
          <w:marTop w:val="0"/>
          <w:marBottom w:val="0"/>
          <w:divBdr>
            <w:top w:val="none" w:sz="0" w:space="0" w:color="auto"/>
            <w:left w:val="none" w:sz="0" w:space="0" w:color="auto"/>
            <w:bottom w:val="none" w:sz="0" w:space="0" w:color="auto"/>
            <w:right w:val="none" w:sz="0" w:space="0" w:color="auto"/>
          </w:divBdr>
        </w:div>
        <w:div w:id="1489712979">
          <w:marLeft w:val="640"/>
          <w:marRight w:val="0"/>
          <w:marTop w:val="0"/>
          <w:marBottom w:val="0"/>
          <w:divBdr>
            <w:top w:val="none" w:sz="0" w:space="0" w:color="auto"/>
            <w:left w:val="none" w:sz="0" w:space="0" w:color="auto"/>
            <w:bottom w:val="none" w:sz="0" w:space="0" w:color="auto"/>
            <w:right w:val="none" w:sz="0" w:space="0" w:color="auto"/>
          </w:divBdr>
        </w:div>
        <w:div w:id="2009628410">
          <w:marLeft w:val="640"/>
          <w:marRight w:val="0"/>
          <w:marTop w:val="0"/>
          <w:marBottom w:val="0"/>
          <w:divBdr>
            <w:top w:val="none" w:sz="0" w:space="0" w:color="auto"/>
            <w:left w:val="none" w:sz="0" w:space="0" w:color="auto"/>
            <w:bottom w:val="none" w:sz="0" w:space="0" w:color="auto"/>
            <w:right w:val="none" w:sz="0" w:space="0" w:color="auto"/>
          </w:divBdr>
        </w:div>
        <w:div w:id="1999191144">
          <w:marLeft w:val="640"/>
          <w:marRight w:val="0"/>
          <w:marTop w:val="0"/>
          <w:marBottom w:val="0"/>
          <w:divBdr>
            <w:top w:val="none" w:sz="0" w:space="0" w:color="auto"/>
            <w:left w:val="none" w:sz="0" w:space="0" w:color="auto"/>
            <w:bottom w:val="none" w:sz="0" w:space="0" w:color="auto"/>
            <w:right w:val="none" w:sz="0" w:space="0" w:color="auto"/>
          </w:divBdr>
        </w:div>
        <w:div w:id="2059237477">
          <w:marLeft w:val="640"/>
          <w:marRight w:val="0"/>
          <w:marTop w:val="0"/>
          <w:marBottom w:val="0"/>
          <w:divBdr>
            <w:top w:val="none" w:sz="0" w:space="0" w:color="auto"/>
            <w:left w:val="none" w:sz="0" w:space="0" w:color="auto"/>
            <w:bottom w:val="none" w:sz="0" w:space="0" w:color="auto"/>
            <w:right w:val="none" w:sz="0" w:space="0" w:color="auto"/>
          </w:divBdr>
        </w:div>
        <w:div w:id="1886409178">
          <w:marLeft w:val="640"/>
          <w:marRight w:val="0"/>
          <w:marTop w:val="0"/>
          <w:marBottom w:val="0"/>
          <w:divBdr>
            <w:top w:val="none" w:sz="0" w:space="0" w:color="auto"/>
            <w:left w:val="none" w:sz="0" w:space="0" w:color="auto"/>
            <w:bottom w:val="none" w:sz="0" w:space="0" w:color="auto"/>
            <w:right w:val="none" w:sz="0" w:space="0" w:color="auto"/>
          </w:divBdr>
        </w:div>
        <w:div w:id="1095638837">
          <w:marLeft w:val="640"/>
          <w:marRight w:val="0"/>
          <w:marTop w:val="0"/>
          <w:marBottom w:val="0"/>
          <w:divBdr>
            <w:top w:val="none" w:sz="0" w:space="0" w:color="auto"/>
            <w:left w:val="none" w:sz="0" w:space="0" w:color="auto"/>
            <w:bottom w:val="none" w:sz="0" w:space="0" w:color="auto"/>
            <w:right w:val="none" w:sz="0" w:space="0" w:color="auto"/>
          </w:divBdr>
        </w:div>
        <w:div w:id="873153921">
          <w:marLeft w:val="640"/>
          <w:marRight w:val="0"/>
          <w:marTop w:val="0"/>
          <w:marBottom w:val="0"/>
          <w:divBdr>
            <w:top w:val="none" w:sz="0" w:space="0" w:color="auto"/>
            <w:left w:val="none" w:sz="0" w:space="0" w:color="auto"/>
            <w:bottom w:val="none" w:sz="0" w:space="0" w:color="auto"/>
            <w:right w:val="none" w:sz="0" w:space="0" w:color="auto"/>
          </w:divBdr>
        </w:div>
        <w:div w:id="1920748947">
          <w:marLeft w:val="640"/>
          <w:marRight w:val="0"/>
          <w:marTop w:val="0"/>
          <w:marBottom w:val="0"/>
          <w:divBdr>
            <w:top w:val="none" w:sz="0" w:space="0" w:color="auto"/>
            <w:left w:val="none" w:sz="0" w:space="0" w:color="auto"/>
            <w:bottom w:val="none" w:sz="0" w:space="0" w:color="auto"/>
            <w:right w:val="none" w:sz="0" w:space="0" w:color="auto"/>
          </w:divBdr>
        </w:div>
        <w:div w:id="218396162">
          <w:marLeft w:val="640"/>
          <w:marRight w:val="0"/>
          <w:marTop w:val="0"/>
          <w:marBottom w:val="0"/>
          <w:divBdr>
            <w:top w:val="none" w:sz="0" w:space="0" w:color="auto"/>
            <w:left w:val="none" w:sz="0" w:space="0" w:color="auto"/>
            <w:bottom w:val="none" w:sz="0" w:space="0" w:color="auto"/>
            <w:right w:val="none" w:sz="0" w:space="0" w:color="auto"/>
          </w:divBdr>
        </w:div>
        <w:div w:id="1498182899">
          <w:marLeft w:val="640"/>
          <w:marRight w:val="0"/>
          <w:marTop w:val="0"/>
          <w:marBottom w:val="0"/>
          <w:divBdr>
            <w:top w:val="none" w:sz="0" w:space="0" w:color="auto"/>
            <w:left w:val="none" w:sz="0" w:space="0" w:color="auto"/>
            <w:bottom w:val="none" w:sz="0" w:space="0" w:color="auto"/>
            <w:right w:val="none" w:sz="0" w:space="0" w:color="auto"/>
          </w:divBdr>
        </w:div>
        <w:div w:id="736363561">
          <w:marLeft w:val="640"/>
          <w:marRight w:val="0"/>
          <w:marTop w:val="0"/>
          <w:marBottom w:val="0"/>
          <w:divBdr>
            <w:top w:val="none" w:sz="0" w:space="0" w:color="auto"/>
            <w:left w:val="none" w:sz="0" w:space="0" w:color="auto"/>
            <w:bottom w:val="none" w:sz="0" w:space="0" w:color="auto"/>
            <w:right w:val="none" w:sz="0" w:space="0" w:color="auto"/>
          </w:divBdr>
        </w:div>
        <w:div w:id="760493644">
          <w:marLeft w:val="640"/>
          <w:marRight w:val="0"/>
          <w:marTop w:val="0"/>
          <w:marBottom w:val="0"/>
          <w:divBdr>
            <w:top w:val="none" w:sz="0" w:space="0" w:color="auto"/>
            <w:left w:val="none" w:sz="0" w:space="0" w:color="auto"/>
            <w:bottom w:val="none" w:sz="0" w:space="0" w:color="auto"/>
            <w:right w:val="none" w:sz="0" w:space="0" w:color="auto"/>
          </w:divBdr>
        </w:div>
        <w:div w:id="549342580">
          <w:marLeft w:val="640"/>
          <w:marRight w:val="0"/>
          <w:marTop w:val="0"/>
          <w:marBottom w:val="0"/>
          <w:divBdr>
            <w:top w:val="none" w:sz="0" w:space="0" w:color="auto"/>
            <w:left w:val="none" w:sz="0" w:space="0" w:color="auto"/>
            <w:bottom w:val="none" w:sz="0" w:space="0" w:color="auto"/>
            <w:right w:val="none" w:sz="0" w:space="0" w:color="auto"/>
          </w:divBdr>
        </w:div>
        <w:div w:id="2099322048">
          <w:marLeft w:val="640"/>
          <w:marRight w:val="0"/>
          <w:marTop w:val="0"/>
          <w:marBottom w:val="0"/>
          <w:divBdr>
            <w:top w:val="none" w:sz="0" w:space="0" w:color="auto"/>
            <w:left w:val="none" w:sz="0" w:space="0" w:color="auto"/>
            <w:bottom w:val="none" w:sz="0" w:space="0" w:color="auto"/>
            <w:right w:val="none" w:sz="0" w:space="0" w:color="auto"/>
          </w:divBdr>
        </w:div>
        <w:div w:id="2123113584">
          <w:marLeft w:val="640"/>
          <w:marRight w:val="0"/>
          <w:marTop w:val="0"/>
          <w:marBottom w:val="0"/>
          <w:divBdr>
            <w:top w:val="none" w:sz="0" w:space="0" w:color="auto"/>
            <w:left w:val="none" w:sz="0" w:space="0" w:color="auto"/>
            <w:bottom w:val="none" w:sz="0" w:space="0" w:color="auto"/>
            <w:right w:val="none" w:sz="0" w:space="0" w:color="auto"/>
          </w:divBdr>
        </w:div>
        <w:div w:id="26571303">
          <w:marLeft w:val="640"/>
          <w:marRight w:val="0"/>
          <w:marTop w:val="0"/>
          <w:marBottom w:val="0"/>
          <w:divBdr>
            <w:top w:val="none" w:sz="0" w:space="0" w:color="auto"/>
            <w:left w:val="none" w:sz="0" w:space="0" w:color="auto"/>
            <w:bottom w:val="none" w:sz="0" w:space="0" w:color="auto"/>
            <w:right w:val="none" w:sz="0" w:space="0" w:color="auto"/>
          </w:divBdr>
        </w:div>
        <w:div w:id="1497114630">
          <w:marLeft w:val="640"/>
          <w:marRight w:val="0"/>
          <w:marTop w:val="0"/>
          <w:marBottom w:val="0"/>
          <w:divBdr>
            <w:top w:val="none" w:sz="0" w:space="0" w:color="auto"/>
            <w:left w:val="none" w:sz="0" w:space="0" w:color="auto"/>
            <w:bottom w:val="none" w:sz="0" w:space="0" w:color="auto"/>
            <w:right w:val="none" w:sz="0" w:space="0" w:color="auto"/>
          </w:divBdr>
        </w:div>
        <w:div w:id="30108528">
          <w:marLeft w:val="640"/>
          <w:marRight w:val="0"/>
          <w:marTop w:val="0"/>
          <w:marBottom w:val="0"/>
          <w:divBdr>
            <w:top w:val="none" w:sz="0" w:space="0" w:color="auto"/>
            <w:left w:val="none" w:sz="0" w:space="0" w:color="auto"/>
            <w:bottom w:val="none" w:sz="0" w:space="0" w:color="auto"/>
            <w:right w:val="none" w:sz="0" w:space="0" w:color="auto"/>
          </w:divBdr>
        </w:div>
        <w:div w:id="1563104276">
          <w:marLeft w:val="640"/>
          <w:marRight w:val="0"/>
          <w:marTop w:val="0"/>
          <w:marBottom w:val="0"/>
          <w:divBdr>
            <w:top w:val="none" w:sz="0" w:space="0" w:color="auto"/>
            <w:left w:val="none" w:sz="0" w:space="0" w:color="auto"/>
            <w:bottom w:val="none" w:sz="0" w:space="0" w:color="auto"/>
            <w:right w:val="none" w:sz="0" w:space="0" w:color="auto"/>
          </w:divBdr>
        </w:div>
        <w:div w:id="1380280414">
          <w:marLeft w:val="640"/>
          <w:marRight w:val="0"/>
          <w:marTop w:val="0"/>
          <w:marBottom w:val="0"/>
          <w:divBdr>
            <w:top w:val="none" w:sz="0" w:space="0" w:color="auto"/>
            <w:left w:val="none" w:sz="0" w:space="0" w:color="auto"/>
            <w:bottom w:val="none" w:sz="0" w:space="0" w:color="auto"/>
            <w:right w:val="none" w:sz="0" w:space="0" w:color="auto"/>
          </w:divBdr>
        </w:div>
        <w:div w:id="347024839">
          <w:marLeft w:val="640"/>
          <w:marRight w:val="0"/>
          <w:marTop w:val="0"/>
          <w:marBottom w:val="0"/>
          <w:divBdr>
            <w:top w:val="none" w:sz="0" w:space="0" w:color="auto"/>
            <w:left w:val="none" w:sz="0" w:space="0" w:color="auto"/>
            <w:bottom w:val="none" w:sz="0" w:space="0" w:color="auto"/>
            <w:right w:val="none" w:sz="0" w:space="0" w:color="auto"/>
          </w:divBdr>
        </w:div>
        <w:div w:id="815344517">
          <w:marLeft w:val="640"/>
          <w:marRight w:val="0"/>
          <w:marTop w:val="0"/>
          <w:marBottom w:val="0"/>
          <w:divBdr>
            <w:top w:val="none" w:sz="0" w:space="0" w:color="auto"/>
            <w:left w:val="none" w:sz="0" w:space="0" w:color="auto"/>
            <w:bottom w:val="none" w:sz="0" w:space="0" w:color="auto"/>
            <w:right w:val="none" w:sz="0" w:space="0" w:color="auto"/>
          </w:divBdr>
        </w:div>
        <w:div w:id="396900631">
          <w:marLeft w:val="640"/>
          <w:marRight w:val="0"/>
          <w:marTop w:val="0"/>
          <w:marBottom w:val="0"/>
          <w:divBdr>
            <w:top w:val="none" w:sz="0" w:space="0" w:color="auto"/>
            <w:left w:val="none" w:sz="0" w:space="0" w:color="auto"/>
            <w:bottom w:val="none" w:sz="0" w:space="0" w:color="auto"/>
            <w:right w:val="none" w:sz="0" w:space="0" w:color="auto"/>
          </w:divBdr>
        </w:div>
        <w:div w:id="989021441">
          <w:marLeft w:val="640"/>
          <w:marRight w:val="0"/>
          <w:marTop w:val="0"/>
          <w:marBottom w:val="0"/>
          <w:divBdr>
            <w:top w:val="none" w:sz="0" w:space="0" w:color="auto"/>
            <w:left w:val="none" w:sz="0" w:space="0" w:color="auto"/>
            <w:bottom w:val="none" w:sz="0" w:space="0" w:color="auto"/>
            <w:right w:val="none" w:sz="0" w:space="0" w:color="auto"/>
          </w:divBdr>
        </w:div>
        <w:div w:id="1130325809">
          <w:marLeft w:val="640"/>
          <w:marRight w:val="0"/>
          <w:marTop w:val="0"/>
          <w:marBottom w:val="0"/>
          <w:divBdr>
            <w:top w:val="none" w:sz="0" w:space="0" w:color="auto"/>
            <w:left w:val="none" w:sz="0" w:space="0" w:color="auto"/>
            <w:bottom w:val="none" w:sz="0" w:space="0" w:color="auto"/>
            <w:right w:val="none" w:sz="0" w:space="0" w:color="auto"/>
          </w:divBdr>
        </w:div>
        <w:div w:id="2055886677">
          <w:marLeft w:val="640"/>
          <w:marRight w:val="0"/>
          <w:marTop w:val="0"/>
          <w:marBottom w:val="0"/>
          <w:divBdr>
            <w:top w:val="none" w:sz="0" w:space="0" w:color="auto"/>
            <w:left w:val="none" w:sz="0" w:space="0" w:color="auto"/>
            <w:bottom w:val="none" w:sz="0" w:space="0" w:color="auto"/>
            <w:right w:val="none" w:sz="0" w:space="0" w:color="auto"/>
          </w:divBdr>
        </w:div>
        <w:div w:id="1813643604">
          <w:marLeft w:val="640"/>
          <w:marRight w:val="0"/>
          <w:marTop w:val="0"/>
          <w:marBottom w:val="0"/>
          <w:divBdr>
            <w:top w:val="none" w:sz="0" w:space="0" w:color="auto"/>
            <w:left w:val="none" w:sz="0" w:space="0" w:color="auto"/>
            <w:bottom w:val="none" w:sz="0" w:space="0" w:color="auto"/>
            <w:right w:val="none" w:sz="0" w:space="0" w:color="auto"/>
          </w:divBdr>
        </w:div>
        <w:div w:id="119491991">
          <w:marLeft w:val="640"/>
          <w:marRight w:val="0"/>
          <w:marTop w:val="0"/>
          <w:marBottom w:val="0"/>
          <w:divBdr>
            <w:top w:val="none" w:sz="0" w:space="0" w:color="auto"/>
            <w:left w:val="none" w:sz="0" w:space="0" w:color="auto"/>
            <w:bottom w:val="none" w:sz="0" w:space="0" w:color="auto"/>
            <w:right w:val="none" w:sz="0" w:space="0" w:color="auto"/>
          </w:divBdr>
        </w:div>
        <w:div w:id="1053306900">
          <w:marLeft w:val="640"/>
          <w:marRight w:val="0"/>
          <w:marTop w:val="0"/>
          <w:marBottom w:val="0"/>
          <w:divBdr>
            <w:top w:val="none" w:sz="0" w:space="0" w:color="auto"/>
            <w:left w:val="none" w:sz="0" w:space="0" w:color="auto"/>
            <w:bottom w:val="none" w:sz="0" w:space="0" w:color="auto"/>
            <w:right w:val="none" w:sz="0" w:space="0" w:color="auto"/>
          </w:divBdr>
        </w:div>
        <w:div w:id="400106810">
          <w:marLeft w:val="640"/>
          <w:marRight w:val="0"/>
          <w:marTop w:val="0"/>
          <w:marBottom w:val="0"/>
          <w:divBdr>
            <w:top w:val="none" w:sz="0" w:space="0" w:color="auto"/>
            <w:left w:val="none" w:sz="0" w:space="0" w:color="auto"/>
            <w:bottom w:val="none" w:sz="0" w:space="0" w:color="auto"/>
            <w:right w:val="none" w:sz="0" w:space="0" w:color="auto"/>
          </w:divBdr>
        </w:div>
        <w:div w:id="935360071">
          <w:marLeft w:val="640"/>
          <w:marRight w:val="0"/>
          <w:marTop w:val="0"/>
          <w:marBottom w:val="0"/>
          <w:divBdr>
            <w:top w:val="none" w:sz="0" w:space="0" w:color="auto"/>
            <w:left w:val="none" w:sz="0" w:space="0" w:color="auto"/>
            <w:bottom w:val="none" w:sz="0" w:space="0" w:color="auto"/>
            <w:right w:val="none" w:sz="0" w:space="0" w:color="auto"/>
          </w:divBdr>
        </w:div>
        <w:div w:id="751120088">
          <w:marLeft w:val="640"/>
          <w:marRight w:val="0"/>
          <w:marTop w:val="0"/>
          <w:marBottom w:val="0"/>
          <w:divBdr>
            <w:top w:val="none" w:sz="0" w:space="0" w:color="auto"/>
            <w:left w:val="none" w:sz="0" w:space="0" w:color="auto"/>
            <w:bottom w:val="none" w:sz="0" w:space="0" w:color="auto"/>
            <w:right w:val="none" w:sz="0" w:space="0" w:color="auto"/>
          </w:divBdr>
        </w:div>
        <w:div w:id="417681367">
          <w:marLeft w:val="640"/>
          <w:marRight w:val="0"/>
          <w:marTop w:val="0"/>
          <w:marBottom w:val="0"/>
          <w:divBdr>
            <w:top w:val="none" w:sz="0" w:space="0" w:color="auto"/>
            <w:left w:val="none" w:sz="0" w:space="0" w:color="auto"/>
            <w:bottom w:val="none" w:sz="0" w:space="0" w:color="auto"/>
            <w:right w:val="none" w:sz="0" w:space="0" w:color="auto"/>
          </w:divBdr>
        </w:div>
        <w:div w:id="258494086">
          <w:marLeft w:val="640"/>
          <w:marRight w:val="0"/>
          <w:marTop w:val="0"/>
          <w:marBottom w:val="0"/>
          <w:divBdr>
            <w:top w:val="none" w:sz="0" w:space="0" w:color="auto"/>
            <w:left w:val="none" w:sz="0" w:space="0" w:color="auto"/>
            <w:bottom w:val="none" w:sz="0" w:space="0" w:color="auto"/>
            <w:right w:val="none" w:sz="0" w:space="0" w:color="auto"/>
          </w:divBdr>
        </w:div>
        <w:div w:id="38364864">
          <w:marLeft w:val="640"/>
          <w:marRight w:val="0"/>
          <w:marTop w:val="0"/>
          <w:marBottom w:val="0"/>
          <w:divBdr>
            <w:top w:val="none" w:sz="0" w:space="0" w:color="auto"/>
            <w:left w:val="none" w:sz="0" w:space="0" w:color="auto"/>
            <w:bottom w:val="none" w:sz="0" w:space="0" w:color="auto"/>
            <w:right w:val="none" w:sz="0" w:space="0" w:color="auto"/>
          </w:divBdr>
        </w:div>
        <w:div w:id="80178098">
          <w:marLeft w:val="640"/>
          <w:marRight w:val="0"/>
          <w:marTop w:val="0"/>
          <w:marBottom w:val="0"/>
          <w:divBdr>
            <w:top w:val="none" w:sz="0" w:space="0" w:color="auto"/>
            <w:left w:val="none" w:sz="0" w:space="0" w:color="auto"/>
            <w:bottom w:val="none" w:sz="0" w:space="0" w:color="auto"/>
            <w:right w:val="none" w:sz="0" w:space="0" w:color="auto"/>
          </w:divBdr>
        </w:div>
        <w:div w:id="1075710020">
          <w:marLeft w:val="640"/>
          <w:marRight w:val="0"/>
          <w:marTop w:val="0"/>
          <w:marBottom w:val="0"/>
          <w:divBdr>
            <w:top w:val="none" w:sz="0" w:space="0" w:color="auto"/>
            <w:left w:val="none" w:sz="0" w:space="0" w:color="auto"/>
            <w:bottom w:val="none" w:sz="0" w:space="0" w:color="auto"/>
            <w:right w:val="none" w:sz="0" w:space="0" w:color="auto"/>
          </w:divBdr>
        </w:div>
        <w:div w:id="309596210">
          <w:marLeft w:val="640"/>
          <w:marRight w:val="0"/>
          <w:marTop w:val="0"/>
          <w:marBottom w:val="0"/>
          <w:divBdr>
            <w:top w:val="none" w:sz="0" w:space="0" w:color="auto"/>
            <w:left w:val="none" w:sz="0" w:space="0" w:color="auto"/>
            <w:bottom w:val="none" w:sz="0" w:space="0" w:color="auto"/>
            <w:right w:val="none" w:sz="0" w:space="0" w:color="auto"/>
          </w:divBdr>
        </w:div>
        <w:div w:id="1245794602">
          <w:marLeft w:val="640"/>
          <w:marRight w:val="0"/>
          <w:marTop w:val="0"/>
          <w:marBottom w:val="0"/>
          <w:divBdr>
            <w:top w:val="none" w:sz="0" w:space="0" w:color="auto"/>
            <w:left w:val="none" w:sz="0" w:space="0" w:color="auto"/>
            <w:bottom w:val="none" w:sz="0" w:space="0" w:color="auto"/>
            <w:right w:val="none" w:sz="0" w:space="0" w:color="auto"/>
          </w:divBdr>
        </w:div>
        <w:div w:id="1696534807">
          <w:marLeft w:val="640"/>
          <w:marRight w:val="0"/>
          <w:marTop w:val="0"/>
          <w:marBottom w:val="0"/>
          <w:divBdr>
            <w:top w:val="none" w:sz="0" w:space="0" w:color="auto"/>
            <w:left w:val="none" w:sz="0" w:space="0" w:color="auto"/>
            <w:bottom w:val="none" w:sz="0" w:space="0" w:color="auto"/>
            <w:right w:val="none" w:sz="0" w:space="0" w:color="auto"/>
          </w:divBdr>
        </w:div>
      </w:divsChild>
    </w:div>
    <w:div w:id="1013145071">
      <w:bodyDiv w:val="1"/>
      <w:marLeft w:val="0"/>
      <w:marRight w:val="0"/>
      <w:marTop w:val="0"/>
      <w:marBottom w:val="0"/>
      <w:divBdr>
        <w:top w:val="none" w:sz="0" w:space="0" w:color="auto"/>
        <w:left w:val="none" w:sz="0" w:space="0" w:color="auto"/>
        <w:bottom w:val="none" w:sz="0" w:space="0" w:color="auto"/>
        <w:right w:val="none" w:sz="0" w:space="0" w:color="auto"/>
      </w:divBdr>
      <w:divsChild>
        <w:div w:id="1605697644">
          <w:marLeft w:val="640"/>
          <w:marRight w:val="0"/>
          <w:marTop w:val="0"/>
          <w:marBottom w:val="0"/>
          <w:divBdr>
            <w:top w:val="none" w:sz="0" w:space="0" w:color="auto"/>
            <w:left w:val="none" w:sz="0" w:space="0" w:color="auto"/>
            <w:bottom w:val="none" w:sz="0" w:space="0" w:color="auto"/>
            <w:right w:val="none" w:sz="0" w:space="0" w:color="auto"/>
          </w:divBdr>
        </w:div>
        <w:div w:id="975062891">
          <w:marLeft w:val="640"/>
          <w:marRight w:val="0"/>
          <w:marTop w:val="0"/>
          <w:marBottom w:val="0"/>
          <w:divBdr>
            <w:top w:val="none" w:sz="0" w:space="0" w:color="auto"/>
            <w:left w:val="none" w:sz="0" w:space="0" w:color="auto"/>
            <w:bottom w:val="none" w:sz="0" w:space="0" w:color="auto"/>
            <w:right w:val="none" w:sz="0" w:space="0" w:color="auto"/>
          </w:divBdr>
        </w:div>
        <w:div w:id="2116165809">
          <w:marLeft w:val="640"/>
          <w:marRight w:val="0"/>
          <w:marTop w:val="0"/>
          <w:marBottom w:val="0"/>
          <w:divBdr>
            <w:top w:val="none" w:sz="0" w:space="0" w:color="auto"/>
            <w:left w:val="none" w:sz="0" w:space="0" w:color="auto"/>
            <w:bottom w:val="none" w:sz="0" w:space="0" w:color="auto"/>
            <w:right w:val="none" w:sz="0" w:space="0" w:color="auto"/>
          </w:divBdr>
        </w:div>
        <w:div w:id="819345023">
          <w:marLeft w:val="640"/>
          <w:marRight w:val="0"/>
          <w:marTop w:val="0"/>
          <w:marBottom w:val="0"/>
          <w:divBdr>
            <w:top w:val="none" w:sz="0" w:space="0" w:color="auto"/>
            <w:left w:val="none" w:sz="0" w:space="0" w:color="auto"/>
            <w:bottom w:val="none" w:sz="0" w:space="0" w:color="auto"/>
            <w:right w:val="none" w:sz="0" w:space="0" w:color="auto"/>
          </w:divBdr>
        </w:div>
        <w:div w:id="749155639">
          <w:marLeft w:val="640"/>
          <w:marRight w:val="0"/>
          <w:marTop w:val="0"/>
          <w:marBottom w:val="0"/>
          <w:divBdr>
            <w:top w:val="none" w:sz="0" w:space="0" w:color="auto"/>
            <w:left w:val="none" w:sz="0" w:space="0" w:color="auto"/>
            <w:bottom w:val="none" w:sz="0" w:space="0" w:color="auto"/>
            <w:right w:val="none" w:sz="0" w:space="0" w:color="auto"/>
          </w:divBdr>
        </w:div>
        <w:div w:id="670376805">
          <w:marLeft w:val="640"/>
          <w:marRight w:val="0"/>
          <w:marTop w:val="0"/>
          <w:marBottom w:val="0"/>
          <w:divBdr>
            <w:top w:val="none" w:sz="0" w:space="0" w:color="auto"/>
            <w:left w:val="none" w:sz="0" w:space="0" w:color="auto"/>
            <w:bottom w:val="none" w:sz="0" w:space="0" w:color="auto"/>
            <w:right w:val="none" w:sz="0" w:space="0" w:color="auto"/>
          </w:divBdr>
        </w:div>
        <w:div w:id="1774933368">
          <w:marLeft w:val="640"/>
          <w:marRight w:val="0"/>
          <w:marTop w:val="0"/>
          <w:marBottom w:val="0"/>
          <w:divBdr>
            <w:top w:val="none" w:sz="0" w:space="0" w:color="auto"/>
            <w:left w:val="none" w:sz="0" w:space="0" w:color="auto"/>
            <w:bottom w:val="none" w:sz="0" w:space="0" w:color="auto"/>
            <w:right w:val="none" w:sz="0" w:space="0" w:color="auto"/>
          </w:divBdr>
        </w:div>
        <w:div w:id="151258257">
          <w:marLeft w:val="640"/>
          <w:marRight w:val="0"/>
          <w:marTop w:val="0"/>
          <w:marBottom w:val="0"/>
          <w:divBdr>
            <w:top w:val="none" w:sz="0" w:space="0" w:color="auto"/>
            <w:left w:val="none" w:sz="0" w:space="0" w:color="auto"/>
            <w:bottom w:val="none" w:sz="0" w:space="0" w:color="auto"/>
            <w:right w:val="none" w:sz="0" w:space="0" w:color="auto"/>
          </w:divBdr>
        </w:div>
        <w:div w:id="666716312">
          <w:marLeft w:val="640"/>
          <w:marRight w:val="0"/>
          <w:marTop w:val="0"/>
          <w:marBottom w:val="0"/>
          <w:divBdr>
            <w:top w:val="none" w:sz="0" w:space="0" w:color="auto"/>
            <w:left w:val="none" w:sz="0" w:space="0" w:color="auto"/>
            <w:bottom w:val="none" w:sz="0" w:space="0" w:color="auto"/>
            <w:right w:val="none" w:sz="0" w:space="0" w:color="auto"/>
          </w:divBdr>
        </w:div>
        <w:div w:id="2058318075">
          <w:marLeft w:val="640"/>
          <w:marRight w:val="0"/>
          <w:marTop w:val="0"/>
          <w:marBottom w:val="0"/>
          <w:divBdr>
            <w:top w:val="none" w:sz="0" w:space="0" w:color="auto"/>
            <w:left w:val="none" w:sz="0" w:space="0" w:color="auto"/>
            <w:bottom w:val="none" w:sz="0" w:space="0" w:color="auto"/>
            <w:right w:val="none" w:sz="0" w:space="0" w:color="auto"/>
          </w:divBdr>
        </w:div>
        <w:div w:id="1741555924">
          <w:marLeft w:val="640"/>
          <w:marRight w:val="0"/>
          <w:marTop w:val="0"/>
          <w:marBottom w:val="0"/>
          <w:divBdr>
            <w:top w:val="none" w:sz="0" w:space="0" w:color="auto"/>
            <w:left w:val="none" w:sz="0" w:space="0" w:color="auto"/>
            <w:bottom w:val="none" w:sz="0" w:space="0" w:color="auto"/>
            <w:right w:val="none" w:sz="0" w:space="0" w:color="auto"/>
          </w:divBdr>
        </w:div>
        <w:div w:id="794371247">
          <w:marLeft w:val="640"/>
          <w:marRight w:val="0"/>
          <w:marTop w:val="0"/>
          <w:marBottom w:val="0"/>
          <w:divBdr>
            <w:top w:val="none" w:sz="0" w:space="0" w:color="auto"/>
            <w:left w:val="none" w:sz="0" w:space="0" w:color="auto"/>
            <w:bottom w:val="none" w:sz="0" w:space="0" w:color="auto"/>
            <w:right w:val="none" w:sz="0" w:space="0" w:color="auto"/>
          </w:divBdr>
        </w:div>
        <w:div w:id="1679964580">
          <w:marLeft w:val="640"/>
          <w:marRight w:val="0"/>
          <w:marTop w:val="0"/>
          <w:marBottom w:val="0"/>
          <w:divBdr>
            <w:top w:val="none" w:sz="0" w:space="0" w:color="auto"/>
            <w:left w:val="none" w:sz="0" w:space="0" w:color="auto"/>
            <w:bottom w:val="none" w:sz="0" w:space="0" w:color="auto"/>
            <w:right w:val="none" w:sz="0" w:space="0" w:color="auto"/>
          </w:divBdr>
        </w:div>
        <w:div w:id="1428379422">
          <w:marLeft w:val="640"/>
          <w:marRight w:val="0"/>
          <w:marTop w:val="0"/>
          <w:marBottom w:val="0"/>
          <w:divBdr>
            <w:top w:val="none" w:sz="0" w:space="0" w:color="auto"/>
            <w:left w:val="none" w:sz="0" w:space="0" w:color="auto"/>
            <w:bottom w:val="none" w:sz="0" w:space="0" w:color="auto"/>
            <w:right w:val="none" w:sz="0" w:space="0" w:color="auto"/>
          </w:divBdr>
        </w:div>
        <w:div w:id="827133673">
          <w:marLeft w:val="640"/>
          <w:marRight w:val="0"/>
          <w:marTop w:val="0"/>
          <w:marBottom w:val="0"/>
          <w:divBdr>
            <w:top w:val="none" w:sz="0" w:space="0" w:color="auto"/>
            <w:left w:val="none" w:sz="0" w:space="0" w:color="auto"/>
            <w:bottom w:val="none" w:sz="0" w:space="0" w:color="auto"/>
            <w:right w:val="none" w:sz="0" w:space="0" w:color="auto"/>
          </w:divBdr>
        </w:div>
        <w:div w:id="2140949118">
          <w:marLeft w:val="640"/>
          <w:marRight w:val="0"/>
          <w:marTop w:val="0"/>
          <w:marBottom w:val="0"/>
          <w:divBdr>
            <w:top w:val="none" w:sz="0" w:space="0" w:color="auto"/>
            <w:left w:val="none" w:sz="0" w:space="0" w:color="auto"/>
            <w:bottom w:val="none" w:sz="0" w:space="0" w:color="auto"/>
            <w:right w:val="none" w:sz="0" w:space="0" w:color="auto"/>
          </w:divBdr>
        </w:div>
        <w:div w:id="1703435956">
          <w:marLeft w:val="640"/>
          <w:marRight w:val="0"/>
          <w:marTop w:val="0"/>
          <w:marBottom w:val="0"/>
          <w:divBdr>
            <w:top w:val="none" w:sz="0" w:space="0" w:color="auto"/>
            <w:left w:val="none" w:sz="0" w:space="0" w:color="auto"/>
            <w:bottom w:val="none" w:sz="0" w:space="0" w:color="auto"/>
            <w:right w:val="none" w:sz="0" w:space="0" w:color="auto"/>
          </w:divBdr>
        </w:div>
        <w:div w:id="1053383104">
          <w:marLeft w:val="640"/>
          <w:marRight w:val="0"/>
          <w:marTop w:val="0"/>
          <w:marBottom w:val="0"/>
          <w:divBdr>
            <w:top w:val="none" w:sz="0" w:space="0" w:color="auto"/>
            <w:left w:val="none" w:sz="0" w:space="0" w:color="auto"/>
            <w:bottom w:val="none" w:sz="0" w:space="0" w:color="auto"/>
            <w:right w:val="none" w:sz="0" w:space="0" w:color="auto"/>
          </w:divBdr>
        </w:div>
        <w:div w:id="999581976">
          <w:marLeft w:val="640"/>
          <w:marRight w:val="0"/>
          <w:marTop w:val="0"/>
          <w:marBottom w:val="0"/>
          <w:divBdr>
            <w:top w:val="none" w:sz="0" w:space="0" w:color="auto"/>
            <w:left w:val="none" w:sz="0" w:space="0" w:color="auto"/>
            <w:bottom w:val="none" w:sz="0" w:space="0" w:color="auto"/>
            <w:right w:val="none" w:sz="0" w:space="0" w:color="auto"/>
          </w:divBdr>
        </w:div>
        <w:div w:id="1745906225">
          <w:marLeft w:val="640"/>
          <w:marRight w:val="0"/>
          <w:marTop w:val="0"/>
          <w:marBottom w:val="0"/>
          <w:divBdr>
            <w:top w:val="none" w:sz="0" w:space="0" w:color="auto"/>
            <w:left w:val="none" w:sz="0" w:space="0" w:color="auto"/>
            <w:bottom w:val="none" w:sz="0" w:space="0" w:color="auto"/>
            <w:right w:val="none" w:sz="0" w:space="0" w:color="auto"/>
          </w:divBdr>
        </w:div>
        <w:div w:id="32854971">
          <w:marLeft w:val="640"/>
          <w:marRight w:val="0"/>
          <w:marTop w:val="0"/>
          <w:marBottom w:val="0"/>
          <w:divBdr>
            <w:top w:val="none" w:sz="0" w:space="0" w:color="auto"/>
            <w:left w:val="none" w:sz="0" w:space="0" w:color="auto"/>
            <w:bottom w:val="none" w:sz="0" w:space="0" w:color="auto"/>
            <w:right w:val="none" w:sz="0" w:space="0" w:color="auto"/>
          </w:divBdr>
        </w:div>
        <w:div w:id="1528446910">
          <w:marLeft w:val="640"/>
          <w:marRight w:val="0"/>
          <w:marTop w:val="0"/>
          <w:marBottom w:val="0"/>
          <w:divBdr>
            <w:top w:val="none" w:sz="0" w:space="0" w:color="auto"/>
            <w:left w:val="none" w:sz="0" w:space="0" w:color="auto"/>
            <w:bottom w:val="none" w:sz="0" w:space="0" w:color="auto"/>
            <w:right w:val="none" w:sz="0" w:space="0" w:color="auto"/>
          </w:divBdr>
        </w:div>
        <w:div w:id="1683043963">
          <w:marLeft w:val="640"/>
          <w:marRight w:val="0"/>
          <w:marTop w:val="0"/>
          <w:marBottom w:val="0"/>
          <w:divBdr>
            <w:top w:val="none" w:sz="0" w:space="0" w:color="auto"/>
            <w:left w:val="none" w:sz="0" w:space="0" w:color="auto"/>
            <w:bottom w:val="none" w:sz="0" w:space="0" w:color="auto"/>
            <w:right w:val="none" w:sz="0" w:space="0" w:color="auto"/>
          </w:divBdr>
        </w:div>
        <w:div w:id="729350218">
          <w:marLeft w:val="640"/>
          <w:marRight w:val="0"/>
          <w:marTop w:val="0"/>
          <w:marBottom w:val="0"/>
          <w:divBdr>
            <w:top w:val="none" w:sz="0" w:space="0" w:color="auto"/>
            <w:left w:val="none" w:sz="0" w:space="0" w:color="auto"/>
            <w:bottom w:val="none" w:sz="0" w:space="0" w:color="auto"/>
            <w:right w:val="none" w:sz="0" w:space="0" w:color="auto"/>
          </w:divBdr>
        </w:div>
        <w:div w:id="727069924">
          <w:marLeft w:val="640"/>
          <w:marRight w:val="0"/>
          <w:marTop w:val="0"/>
          <w:marBottom w:val="0"/>
          <w:divBdr>
            <w:top w:val="none" w:sz="0" w:space="0" w:color="auto"/>
            <w:left w:val="none" w:sz="0" w:space="0" w:color="auto"/>
            <w:bottom w:val="none" w:sz="0" w:space="0" w:color="auto"/>
            <w:right w:val="none" w:sz="0" w:space="0" w:color="auto"/>
          </w:divBdr>
        </w:div>
        <w:div w:id="787704187">
          <w:marLeft w:val="640"/>
          <w:marRight w:val="0"/>
          <w:marTop w:val="0"/>
          <w:marBottom w:val="0"/>
          <w:divBdr>
            <w:top w:val="none" w:sz="0" w:space="0" w:color="auto"/>
            <w:left w:val="none" w:sz="0" w:space="0" w:color="auto"/>
            <w:bottom w:val="none" w:sz="0" w:space="0" w:color="auto"/>
            <w:right w:val="none" w:sz="0" w:space="0" w:color="auto"/>
          </w:divBdr>
        </w:div>
        <w:div w:id="989671661">
          <w:marLeft w:val="640"/>
          <w:marRight w:val="0"/>
          <w:marTop w:val="0"/>
          <w:marBottom w:val="0"/>
          <w:divBdr>
            <w:top w:val="none" w:sz="0" w:space="0" w:color="auto"/>
            <w:left w:val="none" w:sz="0" w:space="0" w:color="auto"/>
            <w:bottom w:val="none" w:sz="0" w:space="0" w:color="auto"/>
            <w:right w:val="none" w:sz="0" w:space="0" w:color="auto"/>
          </w:divBdr>
        </w:div>
        <w:div w:id="172032031">
          <w:marLeft w:val="640"/>
          <w:marRight w:val="0"/>
          <w:marTop w:val="0"/>
          <w:marBottom w:val="0"/>
          <w:divBdr>
            <w:top w:val="none" w:sz="0" w:space="0" w:color="auto"/>
            <w:left w:val="none" w:sz="0" w:space="0" w:color="auto"/>
            <w:bottom w:val="none" w:sz="0" w:space="0" w:color="auto"/>
            <w:right w:val="none" w:sz="0" w:space="0" w:color="auto"/>
          </w:divBdr>
        </w:div>
        <w:div w:id="863055096">
          <w:marLeft w:val="640"/>
          <w:marRight w:val="0"/>
          <w:marTop w:val="0"/>
          <w:marBottom w:val="0"/>
          <w:divBdr>
            <w:top w:val="none" w:sz="0" w:space="0" w:color="auto"/>
            <w:left w:val="none" w:sz="0" w:space="0" w:color="auto"/>
            <w:bottom w:val="none" w:sz="0" w:space="0" w:color="auto"/>
            <w:right w:val="none" w:sz="0" w:space="0" w:color="auto"/>
          </w:divBdr>
        </w:div>
        <w:div w:id="1021279403">
          <w:marLeft w:val="640"/>
          <w:marRight w:val="0"/>
          <w:marTop w:val="0"/>
          <w:marBottom w:val="0"/>
          <w:divBdr>
            <w:top w:val="none" w:sz="0" w:space="0" w:color="auto"/>
            <w:left w:val="none" w:sz="0" w:space="0" w:color="auto"/>
            <w:bottom w:val="none" w:sz="0" w:space="0" w:color="auto"/>
            <w:right w:val="none" w:sz="0" w:space="0" w:color="auto"/>
          </w:divBdr>
        </w:div>
        <w:div w:id="1232545856">
          <w:marLeft w:val="640"/>
          <w:marRight w:val="0"/>
          <w:marTop w:val="0"/>
          <w:marBottom w:val="0"/>
          <w:divBdr>
            <w:top w:val="none" w:sz="0" w:space="0" w:color="auto"/>
            <w:left w:val="none" w:sz="0" w:space="0" w:color="auto"/>
            <w:bottom w:val="none" w:sz="0" w:space="0" w:color="auto"/>
            <w:right w:val="none" w:sz="0" w:space="0" w:color="auto"/>
          </w:divBdr>
        </w:div>
        <w:div w:id="1000962760">
          <w:marLeft w:val="640"/>
          <w:marRight w:val="0"/>
          <w:marTop w:val="0"/>
          <w:marBottom w:val="0"/>
          <w:divBdr>
            <w:top w:val="none" w:sz="0" w:space="0" w:color="auto"/>
            <w:left w:val="none" w:sz="0" w:space="0" w:color="auto"/>
            <w:bottom w:val="none" w:sz="0" w:space="0" w:color="auto"/>
            <w:right w:val="none" w:sz="0" w:space="0" w:color="auto"/>
          </w:divBdr>
        </w:div>
        <w:div w:id="1881092186">
          <w:marLeft w:val="640"/>
          <w:marRight w:val="0"/>
          <w:marTop w:val="0"/>
          <w:marBottom w:val="0"/>
          <w:divBdr>
            <w:top w:val="none" w:sz="0" w:space="0" w:color="auto"/>
            <w:left w:val="none" w:sz="0" w:space="0" w:color="auto"/>
            <w:bottom w:val="none" w:sz="0" w:space="0" w:color="auto"/>
            <w:right w:val="none" w:sz="0" w:space="0" w:color="auto"/>
          </w:divBdr>
        </w:div>
        <w:div w:id="2022008729">
          <w:marLeft w:val="640"/>
          <w:marRight w:val="0"/>
          <w:marTop w:val="0"/>
          <w:marBottom w:val="0"/>
          <w:divBdr>
            <w:top w:val="none" w:sz="0" w:space="0" w:color="auto"/>
            <w:left w:val="none" w:sz="0" w:space="0" w:color="auto"/>
            <w:bottom w:val="none" w:sz="0" w:space="0" w:color="auto"/>
            <w:right w:val="none" w:sz="0" w:space="0" w:color="auto"/>
          </w:divBdr>
        </w:div>
        <w:div w:id="38869839">
          <w:marLeft w:val="640"/>
          <w:marRight w:val="0"/>
          <w:marTop w:val="0"/>
          <w:marBottom w:val="0"/>
          <w:divBdr>
            <w:top w:val="none" w:sz="0" w:space="0" w:color="auto"/>
            <w:left w:val="none" w:sz="0" w:space="0" w:color="auto"/>
            <w:bottom w:val="none" w:sz="0" w:space="0" w:color="auto"/>
            <w:right w:val="none" w:sz="0" w:space="0" w:color="auto"/>
          </w:divBdr>
        </w:div>
        <w:div w:id="783425105">
          <w:marLeft w:val="640"/>
          <w:marRight w:val="0"/>
          <w:marTop w:val="0"/>
          <w:marBottom w:val="0"/>
          <w:divBdr>
            <w:top w:val="none" w:sz="0" w:space="0" w:color="auto"/>
            <w:left w:val="none" w:sz="0" w:space="0" w:color="auto"/>
            <w:bottom w:val="none" w:sz="0" w:space="0" w:color="auto"/>
            <w:right w:val="none" w:sz="0" w:space="0" w:color="auto"/>
          </w:divBdr>
        </w:div>
        <w:div w:id="635335415">
          <w:marLeft w:val="640"/>
          <w:marRight w:val="0"/>
          <w:marTop w:val="0"/>
          <w:marBottom w:val="0"/>
          <w:divBdr>
            <w:top w:val="none" w:sz="0" w:space="0" w:color="auto"/>
            <w:left w:val="none" w:sz="0" w:space="0" w:color="auto"/>
            <w:bottom w:val="none" w:sz="0" w:space="0" w:color="auto"/>
            <w:right w:val="none" w:sz="0" w:space="0" w:color="auto"/>
          </w:divBdr>
        </w:div>
        <w:div w:id="624702983">
          <w:marLeft w:val="640"/>
          <w:marRight w:val="0"/>
          <w:marTop w:val="0"/>
          <w:marBottom w:val="0"/>
          <w:divBdr>
            <w:top w:val="none" w:sz="0" w:space="0" w:color="auto"/>
            <w:left w:val="none" w:sz="0" w:space="0" w:color="auto"/>
            <w:bottom w:val="none" w:sz="0" w:space="0" w:color="auto"/>
            <w:right w:val="none" w:sz="0" w:space="0" w:color="auto"/>
          </w:divBdr>
        </w:div>
        <w:div w:id="1392997633">
          <w:marLeft w:val="640"/>
          <w:marRight w:val="0"/>
          <w:marTop w:val="0"/>
          <w:marBottom w:val="0"/>
          <w:divBdr>
            <w:top w:val="none" w:sz="0" w:space="0" w:color="auto"/>
            <w:left w:val="none" w:sz="0" w:space="0" w:color="auto"/>
            <w:bottom w:val="none" w:sz="0" w:space="0" w:color="auto"/>
            <w:right w:val="none" w:sz="0" w:space="0" w:color="auto"/>
          </w:divBdr>
        </w:div>
        <w:div w:id="1636641081">
          <w:marLeft w:val="640"/>
          <w:marRight w:val="0"/>
          <w:marTop w:val="0"/>
          <w:marBottom w:val="0"/>
          <w:divBdr>
            <w:top w:val="none" w:sz="0" w:space="0" w:color="auto"/>
            <w:left w:val="none" w:sz="0" w:space="0" w:color="auto"/>
            <w:bottom w:val="none" w:sz="0" w:space="0" w:color="auto"/>
            <w:right w:val="none" w:sz="0" w:space="0" w:color="auto"/>
          </w:divBdr>
        </w:div>
        <w:div w:id="130250757">
          <w:marLeft w:val="640"/>
          <w:marRight w:val="0"/>
          <w:marTop w:val="0"/>
          <w:marBottom w:val="0"/>
          <w:divBdr>
            <w:top w:val="none" w:sz="0" w:space="0" w:color="auto"/>
            <w:left w:val="none" w:sz="0" w:space="0" w:color="auto"/>
            <w:bottom w:val="none" w:sz="0" w:space="0" w:color="auto"/>
            <w:right w:val="none" w:sz="0" w:space="0" w:color="auto"/>
          </w:divBdr>
        </w:div>
        <w:div w:id="66464972">
          <w:marLeft w:val="640"/>
          <w:marRight w:val="0"/>
          <w:marTop w:val="0"/>
          <w:marBottom w:val="0"/>
          <w:divBdr>
            <w:top w:val="none" w:sz="0" w:space="0" w:color="auto"/>
            <w:left w:val="none" w:sz="0" w:space="0" w:color="auto"/>
            <w:bottom w:val="none" w:sz="0" w:space="0" w:color="auto"/>
            <w:right w:val="none" w:sz="0" w:space="0" w:color="auto"/>
          </w:divBdr>
        </w:div>
        <w:div w:id="826019250">
          <w:marLeft w:val="640"/>
          <w:marRight w:val="0"/>
          <w:marTop w:val="0"/>
          <w:marBottom w:val="0"/>
          <w:divBdr>
            <w:top w:val="none" w:sz="0" w:space="0" w:color="auto"/>
            <w:left w:val="none" w:sz="0" w:space="0" w:color="auto"/>
            <w:bottom w:val="none" w:sz="0" w:space="0" w:color="auto"/>
            <w:right w:val="none" w:sz="0" w:space="0" w:color="auto"/>
          </w:divBdr>
        </w:div>
        <w:div w:id="2038894706">
          <w:marLeft w:val="640"/>
          <w:marRight w:val="0"/>
          <w:marTop w:val="0"/>
          <w:marBottom w:val="0"/>
          <w:divBdr>
            <w:top w:val="none" w:sz="0" w:space="0" w:color="auto"/>
            <w:left w:val="none" w:sz="0" w:space="0" w:color="auto"/>
            <w:bottom w:val="none" w:sz="0" w:space="0" w:color="auto"/>
            <w:right w:val="none" w:sz="0" w:space="0" w:color="auto"/>
          </w:divBdr>
        </w:div>
        <w:div w:id="1961568446">
          <w:marLeft w:val="640"/>
          <w:marRight w:val="0"/>
          <w:marTop w:val="0"/>
          <w:marBottom w:val="0"/>
          <w:divBdr>
            <w:top w:val="none" w:sz="0" w:space="0" w:color="auto"/>
            <w:left w:val="none" w:sz="0" w:space="0" w:color="auto"/>
            <w:bottom w:val="none" w:sz="0" w:space="0" w:color="auto"/>
            <w:right w:val="none" w:sz="0" w:space="0" w:color="auto"/>
          </w:divBdr>
        </w:div>
        <w:div w:id="79110802">
          <w:marLeft w:val="640"/>
          <w:marRight w:val="0"/>
          <w:marTop w:val="0"/>
          <w:marBottom w:val="0"/>
          <w:divBdr>
            <w:top w:val="none" w:sz="0" w:space="0" w:color="auto"/>
            <w:left w:val="none" w:sz="0" w:space="0" w:color="auto"/>
            <w:bottom w:val="none" w:sz="0" w:space="0" w:color="auto"/>
            <w:right w:val="none" w:sz="0" w:space="0" w:color="auto"/>
          </w:divBdr>
        </w:div>
        <w:div w:id="1321040934">
          <w:marLeft w:val="640"/>
          <w:marRight w:val="0"/>
          <w:marTop w:val="0"/>
          <w:marBottom w:val="0"/>
          <w:divBdr>
            <w:top w:val="none" w:sz="0" w:space="0" w:color="auto"/>
            <w:left w:val="none" w:sz="0" w:space="0" w:color="auto"/>
            <w:bottom w:val="none" w:sz="0" w:space="0" w:color="auto"/>
            <w:right w:val="none" w:sz="0" w:space="0" w:color="auto"/>
          </w:divBdr>
        </w:div>
        <w:div w:id="1906986882">
          <w:marLeft w:val="640"/>
          <w:marRight w:val="0"/>
          <w:marTop w:val="0"/>
          <w:marBottom w:val="0"/>
          <w:divBdr>
            <w:top w:val="none" w:sz="0" w:space="0" w:color="auto"/>
            <w:left w:val="none" w:sz="0" w:space="0" w:color="auto"/>
            <w:bottom w:val="none" w:sz="0" w:space="0" w:color="auto"/>
            <w:right w:val="none" w:sz="0" w:space="0" w:color="auto"/>
          </w:divBdr>
        </w:div>
        <w:div w:id="1075473139">
          <w:marLeft w:val="640"/>
          <w:marRight w:val="0"/>
          <w:marTop w:val="0"/>
          <w:marBottom w:val="0"/>
          <w:divBdr>
            <w:top w:val="none" w:sz="0" w:space="0" w:color="auto"/>
            <w:left w:val="none" w:sz="0" w:space="0" w:color="auto"/>
            <w:bottom w:val="none" w:sz="0" w:space="0" w:color="auto"/>
            <w:right w:val="none" w:sz="0" w:space="0" w:color="auto"/>
          </w:divBdr>
        </w:div>
        <w:div w:id="165294562">
          <w:marLeft w:val="640"/>
          <w:marRight w:val="0"/>
          <w:marTop w:val="0"/>
          <w:marBottom w:val="0"/>
          <w:divBdr>
            <w:top w:val="none" w:sz="0" w:space="0" w:color="auto"/>
            <w:left w:val="none" w:sz="0" w:space="0" w:color="auto"/>
            <w:bottom w:val="none" w:sz="0" w:space="0" w:color="auto"/>
            <w:right w:val="none" w:sz="0" w:space="0" w:color="auto"/>
          </w:divBdr>
        </w:div>
        <w:div w:id="940064764">
          <w:marLeft w:val="640"/>
          <w:marRight w:val="0"/>
          <w:marTop w:val="0"/>
          <w:marBottom w:val="0"/>
          <w:divBdr>
            <w:top w:val="none" w:sz="0" w:space="0" w:color="auto"/>
            <w:left w:val="none" w:sz="0" w:space="0" w:color="auto"/>
            <w:bottom w:val="none" w:sz="0" w:space="0" w:color="auto"/>
            <w:right w:val="none" w:sz="0" w:space="0" w:color="auto"/>
          </w:divBdr>
        </w:div>
        <w:div w:id="965351381">
          <w:marLeft w:val="640"/>
          <w:marRight w:val="0"/>
          <w:marTop w:val="0"/>
          <w:marBottom w:val="0"/>
          <w:divBdr>
            <w:top w:val="none" w:sz="0" w:space="0" w:color="auto"/>
            <w:left w:val="none" w:sz="0" w:space="0" w:color="auto"/>
            <w:bottom w:val="none" w:sz="0" w:space="0" w:color="auto"/>
            <w:right w:val="none" w:sz="0" w:space="0" w:color="auto"/>
          </w:divBdr>
        </w:div>
        <w:div w:id="1513757920">
          <w:marLeft w:val="640"/>
          <w:marRight w:val="0"/>
          <w:marTop w:val="0"/>
          <w:marBottom w:val="0"/>
          <w:divBdr>
            <w:top w:val="none" w:sz="0" w:space="0" w:color="auto"/>
            <w:left w:val="none" w:sz="0" w:space="0" w:color="auto"/>
            <w:bottom w:val="none" w:sz="0" w:space="0" w:color="auto"/>
            <w:right w:val="none" w:sz="0" w:space="0" w:color="auto"/>
          </w:divBdr>
        </w:div>
        <w:div w:id="1058482591">
          <w:marLeft w:val="640"/>
          <w:marRight w:val="0"/>
          <w:marTop w:val="0"/>
          <w:marBottom w:val="0"/>
          <w:divBdr>
            <w:top w:val="none" w:sz="0" w:space="0" w:color="auto"/>
            <w:left w:val="none" w:sz="0" w:space="0" w:color="auto"/>
            <w:bottom w:val="none" w:sz="0" w:space="0" w:color="auto"/>
            <w:right w:val="none" w:sz="0" w:space="0" w:color="auto"/>
          </w:divBdr>
        </w:div>
        <w:div w:id="1386372180">
          <w:marLeft w:val="640"/>
          <w:marRight w:val="0"/>
          <w:marTop w:val="0"/>
          <w:marBottom w:val="0"/>
          <w:divBdr>
            <w:top w:val="none" w:sz="0" w:space="0" w:color="auto"/>
            <w:left w:val="none" w:sz="0" w:space="0" w:color="auto"/>
            <w:bottom w:val="none" w:sz="0" w:space="0" w:color="auto"/>
            <w:right w:val="none" w:sz="0" w:space="0" w:color="auto"/>
          </w:divBdr>
        </w:div>
        <w:div w:id="856231386">
          <w:marLeft w:val="640"/>
          <w:marRight w:val="0"/>
          <w:marTop w:val="0"/>
          <w:marBottom w:val="0"/>
          <w:divBdr>
            <w:top w:val="none" w:sz="0" w:space="0" w:color="auto"/>
            <w:left w:val="none" w:sz="0" w:space="0" w:color="auto"/>
            <w:bottom w:val="none" w:sz="0" w:space="0" w:color="auto"/>
            <w:right w:val="none" w:sz="0" w:space="0" w:color="auto"/>
          </w:divBdr>
        </w:div>
        <w:div w:id="1706100659">
          <w:marLeft w:val="640"/>
          <w:marRight w:val="0"/>
          <w:marTop w:val="0"/>
          <w:marBottom w:val="0"/>
          <w:divBdr>
            <w:top w:val="none" w:sz="0" w:space="0" w:color="auto"/>
            <w:left w:val="none" w:sz="0" w:space="0" w:color="auto"/>
            <w:bottom w:val="none" w:sz="0" w:space="0" w:color="auto"/>
            <w:right w:val="none" w:sz="0" w:space="0" w:color="auto"/>
          </w:divBdr>
        </w:div>
        <w:div w:id="2062896805">
          <w:marLeft w:val="640"/>
          <w:marRight w:val="0"/>
          <w:marTop w:val="0"/>
          <w:marBottom w:val="0"/>
          <w:divBdr>
            <w:top w:val="none" w:sz="0" w:space="0" w:color="auto"/>
            <w:left w:val="none" w:sz="0" w:space="0" w:color="auto"/>
            <w:bottom w:val="none" w:sz="0" w:space="0" w:color="auto"/>
            <w:right w:val="none" w:sz="0" w:space="0" w:color="auto"/>
          </w:divBdr>
        </w:div>
        <w:div w:id="475418747">
          <w:marLeft w:val="640"/>
          <w:marRight w:val="0"/>
          <w:marTop w:val="0"/>
          <w:marBottom w:val="0"/>
          <w:divBdr>
            <w:top w:val="none" w:sz="0" w:space="0" w:color="auto"/>
            <w:left w:val="none" w:sz="0" w:space="0" w:color="auto"/>
            <w:bottom w:val="none" w:sz="0" w:space="0" w:color="auto"/>
            <w:right w:val="none" w:sz="0" w:space="0" w:color="auto"/>
          </w:divBdr>
        </w:div>
        <w:div w:id="804467091">
          <w:marLeft w:val="640"/>
          <w:marRight w:val="0"/>
          <w:marTop w:val="0"/>
          <w:marBottom w:val="0"/>
          <w:divBdr>
            <w:top w:val="none" w:sz="0" w:space="0" w:color="auto"/>
            <w:left w:val="none" w:sz="0" w:space="0" w:color="auto"/>
            <w:bottom w:val="none" w:sz="0" w:space="0" w:color="auto"/>
            <w:right w:val="none" w:sz="0" w:space="0" w:color="auto"/>
          </w:divBdr>
        </w:div>
        <w:div w:id="2025354350">
          <w:marLeft w:val="640"/>
          <w:marRight w:val="0"/>
          <w:marTop w:val="0"/>
          <w:marBottom w:val="0"/>
          <w:divBdr>
            <w:top w:val="none" w:sz="0" w:space="0" w:color="auto"/>
            <w:left w:val="none" w:sz="0" w:space="0" w:color="auto"/>
            <w:bottom w:val="none" w:sz="0" w:space="0" w:color="auto"/>
            <w:right w:val="none" w:sz="0" w:space="0" w:color="auto"/>
          </w:divBdr>
        </w:div>
        <w:div w:id="1445810253">
          <w:marLeft w:val="640"/>
          <w:marRight w:val="0"/>
          <w:marTop w:val="0"/>
          <w:marBottom w:val="0"/>
          <w:divBdr>
            <w:top w:val="none" w:sz="0" w:space="0" w:color="auto"/>
            <w:left w:val="none" w:sz="0" w:space="0" w:color="auto"/>
            <w:bottom w:val="none" w:sz="0" w:space="0" w:color="auto"/>
            <w:right w:val="none" w:sz="0" w:space="0" w:color="auto"/>
          </w:divBdr>
        </w:div>
        <w:div w:id="1199507801">
          <w:marLeft w:val="640"/>
          <w:marRight w:val="0"/>
          <w:marTop w:val="0"/>
          <w:marBottom w:val="0"/>
          <w:divBdr>
            <w:top w:val="none" w:sz="0" w:space="0" w:color="auto"/>
            <w:left w:val="none" w:sz="0" w:space="0" w:color="auto"/>
            <w:bottom w:val="none" w:sz="0" w:space="0" w:color="auto"/>
            <w:right w:val="none" w:sz="0" w:space="0" w:color="auto"/>
          </w:divBdr>
        </w:div>
        <w:div w:id="451703932">
          <w:marLeft w:val="640"/>
          <w:marRight w:val="0"/>
          <w:marTop w:val="0"/>
          <w:marBottom w:val="0"/>
          <w:divBdr>
            <w:top w:val="none" w:sz="0" w:space="0" w:color="auto"/>
            <w:left w:val="none" w:sz="0" w:space="0" w:color="auto"/>
            <w:bottom w:val="none" w:sz="0" w:space="0" w:color="auto"/>
            <w:right w:val="none" w:sz="0" w:space="0" w:color="auto"/>
          </w:divBdr>
        </w:div>
        <w:div w:id="1924758321">
          <w:marLeft w:val="640"/>
          <w:marRight w:val="0"/>
          <w:marTop w:val="0"/>
          <w:marBottom w:val="0"/>
          <w:divBdr>
            <w:top w:val="none" w:sz="0" w:space="0" w:color="auto"/>
            <w:left w:val="none" w:sz="0" w:space="0" w:color="auto"/>
            <w:bottom w:val="none" w:sz="0" w:space="0" w:color="auto"/>
            <w:right w:val="none" w:sz="0" w:space="0" w:color="auto"/>
          </w:divBdr>
        </w:div>
        <w:div w:id="1014307413">
          <w:marLeft w:val="640"/>
          <w:marRight w:val="0"/>
          <w:marTop w:val="0"/>
          <w:marBottom w:val="0"/>
          <w:divBdr>
            <w:top w:val="none" w:sz="0" w:space="0" w:color="auto"/>
            <w:left w:val="none" w:sz="0" w:space="0" w:color="auto"/>
            <w:bottom w:val="none" w:sz="0" w:space="0" w:color="auto"/>
            <w:right w:val="none" w:sz="0" w:space="0" w:color="auto"/>
          </w:divBdr>
        </w:div>
        <w:div w:id="1198156086">
          <w:marLeft w:val="640"/>
          <w:marRight w:val="0"/>
          <w:marTop w:val="0"/>
          <w:marBottom w:val="0"/>
          <w:divBdr>
            <w:top w:val="none" w:sz="0" w:space="0" w:color="auto"/>
            <w:left w:val="none" w:sz="0" w:space="0" w:color="auto"/>
            <w:bottom w:val="none" w:sz="0" w:space="0" w:color="auto"/>
            <w:right w:val="none" w:sz="0" w:space="0" w:color="auto"/>
          </w:divBdr>
        </w:div>
        <w:div w:id="1991866884">
          <w:marLeft w:val="640"/>
          <w:marRight w:val="0"/>
          <w:marTop w:val="0"/>
          <w:marBottom w:val="0"/>
          <w:divBdr>
            <w:top w:val="none" w:sz="0" w:space="0" w:color="auto"/>
            <w:left w:val="none" w:sz="0" w:space="0" w:color="auto"/>
            <w:bottom w:val="none" w:sz="0" w:space="0" w:color="auto"/>
            <w:right w:val="none" w:sz="0" w:space="0" w:color="auto"/>
          </w:divBdr>
        </w:div>
        <w:div w:id="493036104">
          <w:marLeft w:val="640"/>
          <w:marRight w:val="0"/>
          <w:marTop w:val="0"/>
          <w:marBottom w:val="0"/>
          <w:divBdr>
            <w:top w:val="none" w:sz="0" w:space="0" w:color="auto"/>
            <w:left w:val="none" w:sz="0" w:space="0" w:color="auto"/>
            <w:bottom w:val="none" w:sz="0" w:space="0" w:color="auto"/>
            <w:right w:val="none" w:sz="0" w:space="0" w:color="auto"/>
          </w:divBdr>
        </w:div>
        <w:div w:id="687800847">
          <w:marLeft w:val="640"/>
          <w:marRight w:val="0"/>
          <w:marTop w:val="0"/>
          <w:marBottom w:val="0"/>
          <w:divBdr>
            <w:top w:val="none" w:sz="0" w:space="0" w:color="auto"/>
            <w:left w:val="none" w:sz="0" w:space="0" w:color="auto"/>
            <w:bottom w:val="none" w:sz="0" w:space="0" w:color="auto"/>
            <w:right w:val="none" w:sz="0" w:space="0" w:color="auto"/>
          </w:divBdr>
        </w:div>
        <w:div w:id="2125147794">
          <w:marLeft w:val="640"/>
          <w:marRight w:val="0"/>
          <w:marTop w:val="0"/>
          <w:marBottom w:val="0"/>
          <w:divBdr>
            <w:top w:val="none" w:sz="0" w:space="0" w:color="auto"/>
            <w:left w:val="none" w:sz="0" w:space="0" w:color="auto"/>
            <w:bottom w:val="none" w:sz="0" w:space="0" w:color="auto"/>
            <w:right w:val="none" w:sz="0" w:space="0" w:color="auto"/>
          </w:divBdr>
        </w:div>
        <w:div w:id="539973875">
          <w:marLeft w:val="640"/>
          <w:marRight w:val="0"/>
          <w:marTop w:val="0"/>
          <w:marBottom w:val="0"/>
          <w:divBdr>
            <w:top w:val="none" w:sz="0" w:space="0" w:color="auto"/>
            <w:left w:val="none" w:sz="0" w:space="0" w:color="auto"/>
            <w:bottom w:val="none" w:sz="0" w:space="0" w:color="auto"/>
            <w:right w:val="none" w:sz="0" w:space="0" w:color="auto"/>
          </w:divBdr>
        </w:div>
        <w:div w:id="263075820">
          <w:marLeft w:val="640"/>
          <w:marRight w:val="0"/>
          <w:marTop w:val="0"/>
          <w:marBottom w:val="0"/>
          <w:divBdr>
            <w:top w:val="none" w:sz="0" w:space="0" w:color="auto"/>
            <w:left w:val="none" w:sz="0" w:space="0" w:color="auto"/>
            <w:bottom w:val="none" w:sz="0" w:space="0" w:color="auto"/>
            <w:right w:val="none" w:sz="0" w:space="0" w:color="auto"/>
          </w:divBdr>
        </w:div>
        <w:div w:id="31465635">
          <w:marLeft w:val="640"/>
          <w:marRight w:val="0"/>
          <w:marTop w:val="0"/>
          <w:marBottom w:val="0"/>
          <w:divBdr>
            <w:top w:val="none" w:sz="0" w:space="0" w:color="auto"/>
            <w:left w:val="none" w:sz="0" w:space="0" w:color="auto"/>
            <w:bottom w:val="none" w:sz="0" w:space="0" w:color="auto"/>
            <w:right w:val="none" w:sz="0" w:space="0" w:color="auto"/>
          </w:divBdr>
        </w:div>
        <w:div w:id="774256380">
          <w:marLeft w:val="640"/>
          <w:marRight w:val="0"/>
          <w:marTop w:val="0"/>
          <w:marBottom w:val="0"/>
          <w:divBdr>
            <w:top w:val="none" w:sz="0" w:space="0" w:color="auto"/>
            <w:left w:val="none" w:sz="0" w:space="0" w:color="auto"/>
            <w:bottom w:val="none" w:sz="0" w:space="0" w:color="auto"/>
            <w:right w:val="none" w:sz="0" w:space="0" w:color="auto"/>
          </w:divBdr>
        </w:div>
        <w:div w:id="2095781298">
          <w:marLeft w:val="640"/>
          <w:marRight w:val="0"/>
          <w:marTop w:val="0"/>
          <w:marBottom w:val="0"/>
          <w:divBdr>
            <w:top w:val="none" w:sz="0" w:space="0" w:color="auto"/>
            <w:left w:val="none" w:sz="0" w:space="0" w:color="auto"/>
            <w:bottom w:val="none" w:sz="0" w:space="0" w:color="auto"/>
            <w:right w:val="none" w:sz="0" w:space="0" w:color="auto"/>
          </w:divBdr>
        </w:div>
        <w:div w:id="1415391616">
          <w:marLeft w:val="640"/>
          <w:marRight w:val="0"/>
          <w:marTop w:val="0"/>
          <w:marBottom w:val="0"/>
          <w:divBdr>
            <w:top w:val="none" w:sz="0" w:space="0" w:color="auto"/>
            <w:left w:val="none" w:sz="0" w:space="0" w:color="auto"/>
            <w:bottom w:val="none" w:sz="0" w:space="0" w:color="auto"/>
            <w:right w:val="none" w:sz="0" w:space="0" w:color="auto"/>
          </w:divBdr>
        </w:div>
        <w:div w:id="361974732">
          <w:marLeft w:val="640"/>
          <w:marRight w:val="0"/>
          <w:marTop w:val="0"/>
          <w:marBottom w:val="0"/>
          <w:divBdr>
            <w:top w:val="none" w:sz="0" w:space="0" w:color="auto"/>
            <w:left w:val="none" w:sz="0" w:space="0" w:color="auto"/>
            <w:bottom w:val="none" w:sz="0" w:space="0" w:color="auto"/>
            <w:right w:val="none" w:sz="0" w:space="0" w:color="auto"/>
          </w:divBdr>
        </w:div>
        <w:div w:id="2137260834">
          <w:marLeft w:val="640"/>
          <w:marRight w:val="0"/>
          <w:marTop w:val="0"/>
          <w:marBottom w:val="0"/>
          <w:divBdr>
            <w:top w:val="none" w:sz="0" w:space="0" w:color="auto"/>
            <w:left w:val="none" w:sz="0" w:space="0" w:color="auto"/>
            <w:bottom w:val="none" w:sz="0" w:space="0" w:color="auto"/>
            <w:right w:val="none" w:sz="0" w:space="0" w:color="auto"/>
          </w:divBdr>
        </w:div>
        <w:div w:id="775057310">
          <w:marLeft w:val="640"/>
          <w:marRight w:val="0"/>
          <w:marTop w:val="0"/>
          <w:marBottom w:val="0"/>
          <w:divBdr>
            <w:top w:val="none" w:sz="0" w:space="0" w:color="auto"/>
            <w:left w:val="none" w:sz="0" w:space="0" w:color="auto"/>
            <w:bottom w:val="none" w:sz="0" w:space="0" w:color="auto"/>
            <w:right w:val="none" w:sz="0" w:space="0" w:color="auto"/>
          </w:divBdr>
        </w:div>
        <w:div w:id="503784414">
          <w:marLeft w:val="640"/>
          <w:marRight w:val="0"/>
          <w:marTop w:val="0"/>
          <w:marBottom w:val="0"/>
          <w:divBdr>
            <w:top w:val="none" w:sz="0" w:space="0" w:color="auto"/>
            <w:left w:val="none" w:sz="0" w:space="0" w:color="auto"/>
            <w:bottom w:val="none" w:sz="0" w:space="0" w:color="auto"/>
            <w:right w:val="none" w:sz="0" w:space="0" w:color="auto"/>
          </w:divBdr>
        </w:div>
        <w:div w:id="2096391077">
          <w:marLeft w:val="640"/>
          <w:marRight w:val="0"/>
          <w:marTop w:val="0"/>
          <w:marBottom w:val="0"/>
          <w:divBdr>
            <w:top w:val="none" w:sz="0" w:space="0" w:color="auto"/>
            <w:left w:val="none" w:sz="0" w:space="0" w:color="auto"/>
            <w:bottom w:val="none" w:sz="0" w:space="0" w:color="auto"/>
            <w:right w:val="none" w:sz="0" w:space="0" w:color="auto"/>
          </w:divBdr>
        </w:div>
        <w:div w:id="1465076428">
          <w:marLeft w:val="640"/>
          <w:marRight w:val="0"/>
          <w:marTop w:val="0"/>
          <w:marBottom w:val="0"/>
          <w:divBdr>
            <w:top w:val="none" w:sz="0" w:space="0" w:color="auto"/>
            <w:left w:val="none" w:sz="0" w:space="0" w:color="auto"/>
            <w:bottom w:val="none" w:sz="0" w:space="0" w:color="auto"/>
            <w:right w:val="none" w:sz="0" w:space="0" w:color="auto"/>
          </w:divBdr>
        </w:div>
        <w:div w:id="321347912">
          <w:marLeft w:val="640"/>
          <w:marRight w:val="0"/>
          <w:marTop w:val="0"/>
          <w:marBottom w:val="0"/>
          <w:divBdr>
            <w:top w:val="none" w:sz="0" w:space="0" w:color="auto"/>
            <w:left w:val="none" w:sz="0" w:space="0" w:color="auto"/>
            <w:bottom w:val="none" w:sz="0" w:space="0" w:color="auto"/>
            <w:right w:val="none" w:sz="0" w:space="0" w:color="auto"/>
          </w:divBdr>
        </w:div>
        <w:div w:id="784888537">
          <w:marLeft w:val="640"/>
          <w:marRight w:val="0"/>
          <w:marTop w:val="0"/>
          <w:marBottom w:val="0"/>
          <w:divBdr>
            <w:top w:val="none" w:sz="0" w:space="0" w:color="auto"/>
            <w:left w:val="none" w:sz="0" w:space="0" w:color="auto"/>
            <w:bottom w:val="none" w:sz="0" w:space="0" w:color="auto"/>
            <w:right w:val="none" w:sz="0" w:space="0" w:color="auto"/>
          </w:divBdr>
        </w:div>
        <w:div w:id="508760876">
          <w:marLeft w:val="640"/>
          <w:marRight w:val="0"/>
          <w:marTop w:val="0"/>
          <w:marBottom w:val="0"/>
          <w:divBdr>
            <w:top w:val="none" w:sz="0" w:space="0" w:color="auto"/>
            <w:left w:val="none" w:sz="0" w:space="0" w:color="auto"/>
            <w:bottom w:val="none" w:sz="0" w:space="0" w:color="auto"/>
            <w:right w:val="none" w:sz="0" w:space="0" w:color="auto"/>
          </w:divBdr>
        </w:div>
        <w:div w:id="83766016">
          <w:marLeft w:val="640"/>
          <w:marRight w:val="0"/>
          <w:marTop w:val="0"/>
          <w:marBottom w:val="0"/>
          <w:divBdr>
            <w:top w:val="none" w:sz="0" w:space="0" w:color="auto"/>
            <w:left w:val="none" w:sz="0" w:space="0" w:color="auto"/>
            <w:bottom w:val="none" w:sz="0" w:space="0" w:color="auto"/>
            <w:right w:val="none" w:sz="0" w:space="0" w:color="auto"/>
          </w:divBdr>
        </w:div>
        <w:div w:id="748235205">
          <w:marLeft w:val="640"/>
          <w:marRight w:val="0"/>
          <w:marTop w:val="0"/>
          <w:marBottom w:val="0"/>
          <w:divBdr>
            <w:top w:val="none" w:sz="0" w:space="0" w:color="auto"/>
            <w:left w:val="none" w:sz="0" w:space="0" w:color="auto"/>
            <w:bottom w:val="none" w:sz="0" w:space="0" w:color="auto"/>
            <w:right w:val="none" w:sz="0" w:space="0" w:color="auto"/>
          </w:divBdr>
        </w:div>
        <w:div w:id="2013144854">
          <w:marLeft w:val="640"/>
          <w:marRight w:val="0"/>
          <w:marTop w:val="0"/>
          <w:marBottom w:val="0"/>
          <w:divBdr>
            <w:top w:val="none" w:sz="0" w:space="0" w:color="auto"/>
            <w:left w:val="none" w:sz="0" w:space="0" w:color="auto"/>
            <w:bottom w:val="none" w:sz="0" w:space="0" w:color="auto"/>
            <w:right w:val="none" w:sz="0" w:space="0" w:color="auto"/>
          </w:divBdr>
        </w:div>
        <w:div w:id="364404495">
          <w:marLeft w:val="640"/>
          <w:marRight w:val="0"/>
          <w:marTop w:val="0"/>
          <w:marBottom w:val="0"/>
          <w:divBdr>
            <w:top w:val="none" w:sz="0" w:space="0" w:color="auto"/>
            <w:left w:val="none" w:sz="0" w:space="0" w:color="auto"/>
            <w:bottom w:val="none" w:sz="0" w:space="0" w:color="auto"/>
            <w:right w:val="none" w:sz="0" w:space="0" w:color="auto"/>
          </w:divBdr>
        </w:div>
        <w:div w:id="1873684396">
          <w:marLeft w:val="640"/>
          <w:marRight w:val="0"/>
          <w:marTop w:val="0"/>
          <w:marBottom w:val="0"/>
          <w:divBdr>
            <w:top w:val="none" w:sz="0" w:space="0" w:color="auto"/>
            <w:left w:val="none" w:sz="0" w:space="0" w:color="auto"/>
            <w:bottom w:val="none" w:sz="0" w:space="0" w:color="auto"/>
            <w:right w:val="none" w:sz="0" w:space="0" w:color="auto"/>
          </w:divBdr>
        </w:div>
        <w:div w:id="2101950019">
          <w:marLeft w:val="640"/>
          <w:marRight w:val="0"/>
          <w:marTop w:val="0"/>
          <w:marBottom w:val="0"/>
          <w:divBdr>
            <w:top w:val="none" w:sz="0" w:space="0" w:color="auto"/>
            <w:left w:val="none" w:sz="0" w:space="0" w:color="auto"/>
            <w:bottom w:val="none" w:sz="0" w:space="0" w:color="auto"/>
            <w:right w:val="none" w:sz="0" w:space="0" w:color="auto"/>
          </w:divBdr>
        </w:div>
        <w:div w:id="1093940172">
          <w:marLeft w:val="640"/>
          <w:marRight w:val="0"/>
          <w:marTop w:val="0"/>
          <w:marBottom w:val="0"/>
          <w:divBdr>
            <w:top w:val="none" w:sz="0" w:space="0" w:color="auto"/>
            <w:left w:val="none" w:sz="0" w:space="0" w:color="auto"/>
            <w:bottom w:val="none" w:sz="0" w:space="0" w:color="auto"/>
            <w:right w:val="none" w:sz="0" w:space="0" w:color="auto"/>
          </w:divBdr>
        </w:div>
        <w:div w:id="535430924">
          <w:marLeft w:val="640"/>
          <w:marRight w:val="0"/>
          <w:marTop w:val="0"/>
          <w:marBottom w:val="0"/>
          <w:divBdr>
            <w:top w:val="none" w:sz="0" w:space="0" w:color="auto"/>
            <w:left w:val="none" w:sz="0" w:space="0" w:color="auto"/>
            <w:bottom w:val="none" w:sz="0" w:space="0" w:color="auto"/>
            <w:right w:val="none" w:sz="0" w:space="0" w:color="auto"/>
          </w:divBdr>
        </w:div>
        <w:div w:id="1673213721">
          <w:marLeft w:val="640"/>
          <w:marRight w:val="0"/>
          <w:marTop w:val="0"/>
          <w:marBottom w:val="0"/>
          <w:divBdr>
            <w:top w:val="none" w:sz="0" w:space="0" w:color="auto"/>
            <w:left w:val="none" w:sz="0" w:space="0" w:color="auto"/>
            <w:bottom w:val="none" w:sz="0" w:space="0" w:color="auto"/>
            <w:right w:val="none" w:sz="0" w:space="0" w:color="auto"/>
          </w:divBdr>
        </w:div>
        <w:div w:id="1108768214">
          <w:marLeft w:val="640"/>
          <w:marRight w:val="0"/>
          <w:marTop w:val="0"/>
          <w:marBottom w:val="0"/>
          <w:divBdr>
            <w:top w:val="none" w:sz="0" w:space="0" w:color="auto"/>
            <w:left w:val="none" w:sz="0" w:space="0" w:color="auto"/>
            <w:bottom w:val="none" w:sz="0" w:space="0" w:color="auto"/>
            <w:right w:val="none" w:sz="0" w:space="0" w:color="auto"/>
          </w:divBdr>
        </w:div>
      </w:divsChild>
    </w:div>
    <w:div w:id="1023630732">
      <w:bodyDiv w:val="1"/>
      <w:marLeft w:val="0"/>
      <w:marRight w:val="0"/>
      <w:marTop w:val="0"/>
      <w:marBottom w:val="0"/>
      <w:divBdr>
        <w:top w:val="none" w:sz="0" w:space="0" w:color="auto"/>
        <w:left w:val="none" w:sz="0" w:space="0" w:color="auto"/>
        <w:bottom w:val="none" w:sz="0" w:space="0" w:color="auto"/>
        <w:right w:val="none" w:sz="0" w:space="0" w:color="auto"/>
      </w:divBdr>
      <w:divsChild>
        <w:div w:id="1721585853">
          <w:marLeft w:val="640"/>
          <w:marRight w:val="0"/>
          <w:marTop w:val="0"/>
          <w:marBottom w:val="0"/>
          <w:divBdr>
            <w:top w:val="none" w:sz="0" w:space="0" w:color="auto"/>
            <w:left w:val="none" w:sz="0" w:space="0" w:color="auto"/>
            <w:bottom w:val="none" w:sz="0" w:space="0" w:color="auto"/>
            <w:right w:val="none" w:sz="0" w:space="0" w:color="auto"/>
          </w:divBdr>
        </w:div>
        <w:div w:id="1887109429">
          <w:marLeft w:val="640"/>
          <w:marRight w:val="0"/>
          <w:marTop w:val="0"/>
          <w:marBottom w:val="0"/>
          <w:divBdr>
            <w:top w:val="none" w:sz="0" w:space="0" w:color="auto"/>
            <w:left w:val="none" w:sz="0" w:space="0" w:color="auto"/>
            <w:bottom w:val="none" w:sz="0" w:space="0" w:color="auto"/>
            <w:right w:val="none" w:sz="0" w:space="0" w:color="auto"/>
          </w:divBdr>
        </w:div>
        <w:div w:id="1263688328">
          <w:marLeft w:val="640"/>
          <w:marRight w:val="0"/>
          <w:marTop w:val="0"/>
          <w:marBottom w:val="0"/>
          <w:divBdr>
            <w:top w:val="none" w:sz="0" w:space="0" w:color="auto"/>
            <w:left w:val="none" w:sz="0" w:space="0" w:color="auto"/>
            <w:bottom w:val="none" w:sz="0" w:space="0" w:color="auto"/>
            <w:right w:val="none" w:sz="0" w:space="0" w:color="auto"/>
          </w:divBdr>
        </w:div>
        <w:div w:id="1031809535">
          <w:marLeft w:val="640"/>
          <w:marRight w:val="0"/>
          <w:marTop w:val="0"/>
          <w:marBottom w:val="0"/>
          <w:divBdr>
            <w:top w:val="none" w:sz="0" w:space="0" w:color="auto"/>
            <w:left w:val="none" w:sz="0" w:space="0" w:color="auto"/>
            <w:bottom w:val="none" w:sz="0" w:space="0" w:color="auto"/>
            <w:right w:val="none" w:sz="0" w:space="0" w:color="auto"/>
          </w:divBdr>
        </w:div>
        <w:div w:id="554126655">
          <w:marLeft w:val="640"/>
          <w:marRight w:val="0"/>
          <w:marTop w:val="0"/>
          <w:marBottom w:val="0"/>
          <w:divBdr>
            <w:top w:val="none" w:sz="0" w:space="0" w:color="auto"/>
            <w:left w:val="none" w:sz="0" w:space="0" w:color="auto"/>
            <w:bottom w:val="none" w:sz="0" w:space="0" w:color="auto"/>
            <w:right w:val="none" w:sz="0" w:space="0" w:color="auto"/>
          </w:divBdr>
        </w:div>
        <w:div w:id="277760982">
          <w:marLeft w:val="640"/>
          <w:marRight w:val="0"/>
          <w:marTop w:val="0"/>
          <w:marBottom w:val="0"/>
          <w:divBdr>
            <w:top w:val="none" w:sz="0" w:space="0" w:color="auto"/>
            <w:left w:val="none" w:sz="0" w:space="0" w:color="auto"/>
            <w:bottom w:val="none" w:sz="0" w:space="0" w:color="auto"/>
            <w:right w:val="none" w:sz="0" w:space="0" w:color="auto"/>
          </w:divBdr>
        </w:div>
        <w:div w:id="1804612571">
          <w:marLeft w:val="640"/>
          <w:marRight w:val="0"/>
          <w:marTop w:val="0"/>
          <w:marBottom w:val="0"/>
          <w:divBdr>
            <w:top w:val="none" w:sz="0" w:space="0" w:color="auto"/>
            <w:left w:val="none" w:sz="0" w:space="0" w:color="auto"/>
            <w:bottom w:val="none" w:sz="0" w:space="0" w:color="auto"/>
            <w:right w:val="none" w:sz="0" w:space="0" w:color="auto"/>
          </w:divBdr>
        </w:div>
        <w:div w:id="2026251052">
          <w:marLeft w:val="640"/>
          <w:marRight w:val="0"/>
          <w:marTop w:val="0"/>
          <w:marBottom w:val="0"/>
          <w:divBdr>
            <w:top w:val="none" w:sz="0" w:space="0" w:color="auto"/>
            <w:left w:val="none" w:sz="0" w:space="0" w:color="auto"/>
            <w:bottom w:val="none" w:sz="0" w:space="0" w:color="auto"/>
            <w:right w:val="none" w:sz="0" w:space="0" w:color="auto"/>
          </w:divBdr>
        </w:div>
        <w:div w:id="1636788550">
          <w:marLeft w:val="640"/>
          <w:marRight w:val="0"/>
          <w:marTop w:val="0"/>
          <w:marBottom w:val="0"/>
          <w:divBdr>
            <w:top w:val="none" w:sz="0" w:space="0" w:color="auto"/>
            <w:left w:val="none" w:sz="0" w:space="0" w:color="auto"/>
            <w:bottom w:val="none" w:sz="0" w:space="0" w:color="auto"/>
            <w:right w:val="none" w:sz="0" w:space="0" w:color="auto"/>
          </w:divBdr>
        </w:div>
        <w:div w:id="990062532">
          <w:marLeft w:val="640"/>
          <w:marRight w:val="0"/>
          <w:marTop w:val="0"/>
          <w:marBottom w:val="0"/>
          <w:divBdr>
            <w:top w:val="none" w:sz="0" w:space="0" w:color="auto"/>
            <w:left w:val="none" w:sz="0" w:space="0" w:color="auto"/>
            <w:bottom w:val="none" w:sz="0" w:space="0" w:color="auto"/>
            <w:right w:val="none" w:sz="0" w:space="0" w:color="auto"/>
          </w:divBdr>
        </w:div>
        <w:div w:id="479659837">
          <w:marLeft w:val="640"/>
          <w:marRight w:val="0"/>
          <w:marTop w:val="0"/>
          <w:marBottom w:val="0"/>
          <w:divBdr>
            <w:top w:val="none" w:sz="0" w:space="0" w:color="auto"/>
            <w:left w:val="none" w:sz="0" w:space="0" w:color="auto"/>
            <w:bottom w:val="none" w:sz="0" w:space="0" w:color="auto"/>
            <w:right w:val="none" w:sz="0" w:space="0" w:color="auto"/>
          </w:divBdr>
        </w:div>
        <w:div w:id="898055147">
          <w:marLeft w:val="640"/>
          <w:marRight w:val="0"/>
          <w:marTop w:val="0"/>
          <w:marBottom w:val="0"/>
          <w:divBdr>
            <w:top w:val="none" w:sz="0" w:space="0" w:color="auto"/>
            <w:left w:val="none" w:sz="0" w:space="0" w:color="auto"/>
            <w:bottom w:val="none" w:sz="0" w:space="0" w:color="auto"/>
            <w:right w:val="none" w:sz="0" w:space="0" w:color="auto"/>
          </w:divBdr>
        </w:div>
        <w:div w:id="1001859044">
          <w:marLeft w:val="640"/>
          <w:marRight w:val="0"/>
          <w:marTop w:val="0"/>
          <w:marBottom w:val="0"/>
          <w:divBdr>
            <w:top w:val="none" w:sz="0" w:space="0" w:color="auto"/>
            <w:left w:val="none" w:sz="0" w:space="0" w:color="auto"/>
            <w:bottom w:val="none" w:sz="0" w:space="0" w:color="auto"/>
            <w:right w:val="none" w:sz="0" w:space="0" w:color="auto"/>
          </w:divBdr>
        </w:div>
        <w:div w:id="1617902617">
          <w:marLeft w:val="640"/>
          <w:marRight w:val="0"/>
          <w:marTop w:val="0"/>
          <w:marBottom w:val="0"/>
          <w:divBdr>
            <w:top w:val="none" w:sz="0" w:space="0" w:color="auto"/>
            <w:left w:val="none" w:sz="0" w:space="0" w:color="auto"/>
            <w:bottom w:val="none" w:sz="0" w:space="0" w:color="auto"/>
            <w:right w:val="none" w:sz="0" w:space="0" w:color="auto"/>
          </w:divBdr>
        </w:div>
        <w:div w:id="588851938">
          <w:marLeft w:val="640"/>
          <w:marRight w:val="0"/>
          <w:marTop w:val="0"/>
          <w:marBottom w:val="0"/>
          <w:divBdr>
            <w:top w:val="none" w:sz="0" w:space="0" w:color="auto"/>
            <w:left w:val="none" w:sz="0" w:space="0" w:color="auto"/>
            <w:bottom w:val="none" w:sz="0" w:space="0" w:color="auto"/>
            <w:right w:val="none" w:sz="0" w:space="0" w:color="auto"/>
          </w:divBdr>
        </w:div>
        <w:div w:id="704528442">
          <w:marLeft w:val="640"/>
          <w:marRight w:val="0"/>
          <w:marTop w:val="0"/>
          <w:marBottom w:val="0"/>
          <w:divBdr>
            <w:top w:val="none" w:sz="0" w:space="0" w:color="auto"/>
            <w:left w:val="none" w:sz="0" w:space="0" w:color="auto"/>
            <w:bottom w:val="none" w:sz="0" w:space="0" w:color="auto"/>
            <w:right w:val="none" w:sz="0" w:space="0" w:color="auto"/>
          </w:divBdr>
        </w:div>
        <w:div w:id="2032366500">
          <w:marLeft w:val="640"/>
          <w:marRight w:val="0"/>
          <w:marTop w:val="0"/>
          <w:marBottom w:val="0"/>
          <w:divBdr>
            <w:top w:val="none" w:sz="0" w:space="0" w:color="auto"/>
            <w:left w:val="none" w:sz="0" w:space="0" w:color="auto"/>
            <w:bottom w:val="none" w:sz="0" w:space="0" w:color="auto"/>
            <w:right w:val="none" w:sz="0" w:space="0" w:color="auto"/>
          </w:divBdr>
        </w:div>
        <w:div w:id="335040933">
          <w:marLeft w:val="640"/>
          <w:marRight w:val="0"/>
          <w:marTop w:val="0"/>
          <w:marBottom w:val="0"/>
          <w:divBdr>
            <w:top w:val="none" w:sz="0" w:space="0" w:color="auto"/>
            <w:left w:val="none" w:sz="0" w:space="0" w:color="auto"/>
            <w:bottom w:val="none" w:sz="0" w:space="0" w:color="auto"/>
            <w:right w:val="none" w:sz="0" w:space="0" w:color="auto"/>
          </w:divBdr>
        </w:div>
        <w:div w:id="1184593703">
          <w:marLeft w:val="640"/>
          <w:marRight w:val="0"/>
          <w:marTop w:val="0"/>
          <w:marBottom w:val="0"/>
          <w:divBdr>
            <w:top w:val="none" w:sz="0" w:space="0" w:color="auto"/>
            <w:left w:val="none" w:sz="0" w:space="0" w:color="auto"/>
            <w:bottom w:val="none" w:sz="0" w:space="0" w:color="auto"/>
            <w:right w:val="none" w:sz="0" w:space="0" w:color="auto"/>
          </w:divBdr>
        </w:div>
        <w:div w:id="780031111">
          <w:marLeft w:val="640"/>
          <w:marRight w:val="0"/>
          <w:marTop w:val="0"/>
          <w:marBottom w:val="0"/>
          <w:divBdr>
            <w:top w:val="none" w:sz="0" w:space="0" w:color="auto"/>
            <w:left w:val="none" w:sz="0" w:space="0" w:color="auto"/>
            <w:bottom w:val="none" w:sz="0" w:space="0" w:color="auto"/>
            <w:right w:val="none" w:sz="0" w:space="0" w:color="auto"/>
          </w:divBdr>
        </w:div>
        <w:div w:id="1609197361">
          <w:marLeft w:val="640"/>
          <w:marRight w:val="0"/>
          <w:marTop w:val="0"/>
          <w:marBottom w:val="0"/>
          <w:divBdr>
            <w:top w:val="none" w:sz="0" w:space="0" w:color="auto"/>
            <w:left w:val="none" w:sz="0" w:space="0" w:color="auto"/>
            <w:bottom w:val="none" w:sz="0" w:space="0" w:color="auto"/>
            <w:right w:val="none" w:sz="0" w:space="0" w:color="auto"/>
          </w:divBdr>
        </w:div>
        <w:div w:id="1561281522">
          <w:marLeft w:val="640"/>
          <w:marRight w:val="0"/>
          <w:marTop w:val="0"/>
          <w:marBottom w:val="0"/>
          <w:divBdr>
            <w:top w:val="none" w:sz="0" w:space="0" w:color="auto"/>
            <w:left w:val="none" w:sz="0" w:space="0" w:color="auto"/>
            <w:bottom w:val="none" w:sz="0" w:space="0" w:color="auto"/>
            <w:right w:val="none" w:sz="0" w:space="0" w:color="auto"/>
          </w:divBdr>
        </w:div>
        <w:div w:id="844325294">
          <w:marLeft w:val="640"/>
          <w:marRight w:val="0"/>
          <w:marTop w:val="0"/>
          <w:marBottom w:val="0"/>
          <w:divBdr>
            <w:top w:val="none" w:sz="0" w:space="0" w:color="auto"/>
            <w:left w:val="none" w:sz="0" w:space="0" w:color="auto"/>
            <w:bottom w:val="none" w:sz="0" w:space="0" w:color="auto"/>
            <w:right w:val="none" w:sz="0" w:space="0" w:color="auto"/>
          </w:divBdr>
        </w:div>
        <w:div w:id="2034064522">
          <w:marLeft w:val="640"/>
          <w:marRight w:val="0"/>
          <w:marTop w:val="0"/>
          <w:marBottom w:val="0"/>
          <w:divBdr>
            <w:top w:val="none" w:sz="0" w:space="0" w:color="auto"/>
            <w:left w:val="none" w:sz="0" w:space="0" w:color="auto"/>
            <w:bottom w:val="none" w:sz="0" w:space="0" w:color="auto"/>
            <w:right w:val="none" w:sz="0" w:space="0" w:color="auto"/>
          </w:divBdr>
        </w:div>
        <w:div w:id="932250561">
          <w:marLeft w:val="640"/>
          <w:marRight w:val="0"/>
          <w:marTop w:val="0"/>
          <w:marBottom w:val="0"/>
          <w:divBdr>
            <w:top w:val="none" w:sz="0" w:space="0" w:color="auto"/>
            <w:left w:val="none" w:sz="0" w:space="0" w:color="auto"/>
            <w:bottom w:val="none" w:sz="0" w:space="0" w:color="auto"/>
            <w:right w:val="none" w:sz="0" w:space="0" w:color="auto"/>
          </w:divBdr>
        </w:div>
        <w:div w:id="480275592">
          <w:marLeft w:val="640"/>
          <w:marRight w:val="0"/>
          <w:marTop w:val="0"/>
          <w:marBottom w:val="0"/>
          <w:divBdr>
            <w:top w:val="none" w:sz="0" w:space="0" w:color="auto"/>
            <w:left w:val="none" w:sz="0" w:space="0" w:color="auto"/>
            <w:bottom w:val="none" w:sz="0" w:space="0" w:color="auto"/>
            <w:right w:val="none" w:sz="0" w:space="0" w:color="auto"/>
          </w:divBdr>
        </w:div>
        <w:div w:id="917861725">
          <w:marLeft w:val="640"/>
          <w:marRight w:val="0"/>
          <w:marTop w:val="0"/>
          <w:marBottom w:val="0"/>
          <w:divBdr>
            <w:top w:val="none" w:sz="0" w:space="0" w:color="auto"/>
            <w:left w:val="none" w:sz="0" w:space="0" w:color="auto"/>
            <w:bottom w:val="none" w:sz="0" w:space="0" w:color="auto"/>
            <w:right w:val="none" w:sz="0" w:space="0" w:color="auto"/>
          </w:divBdr>
        </w:div>
        <w:div w:id="568073773">
          <w:marLeft w:val="640"/>
          <w:marRight w:val="0"/>
          <w:marTop w:val="0"/>
          <w:marBottom w:val="0"/>
          <w:divBdr>
            <w:top w:val="none" w:sz="0" w:space="0" w:color="auto"/>
            <w:left w:val="none" w:sz="0" w:space="0" w:color="auto"/>
            <w:bottom w:val="none" w:sz="0" w:space="0" w:color="auto"/>
            <w:right w:val="none" w:sz="0" w:space="0" w:color="auto"/>
          </w:divBdr>
        </w:div>
      </w:divsChild>
    </w:div>
    <w:div w:id="1044986450">
      <w:bodyDiv w:val="1"/>
      <w:marLeft w:val="0"/>
      <w:marRight w:val="0"/>
      <w:marTop w:val="0"/>
      <w:marBottom w:val="0"/>
      <w:divBdr>
        <w:top w:val="none" w:sz="0" w:space="0" w:color="auto"/>
        <w:left w:val="none" w:sz="0" w:space="0" w:color="auto"/>
        <w:bottom w:val="none" w:sz="0" w:space="0" w:color="auto"/>
        <w:right w:val="none" w:sz="0" w:space="0" w:color="auto"/>
      </w:divBdr>
      <w:divsChild>
        <w:div w:id="1631781367">
          <w:marLeft w:val="640"/>
          <w:marRight w:val="0"/>
          <w:marTop w:val="0"/>
          <w:marBottom w:val="0"/>
          <w:divBdr>
            <w:top w:val="none" w:sz="0" w:space="0" w:color="auto"/>
            <w:left w:val="none" w:sz="0" w:space="0" w:color="auto"/>
            <w:bottom w:val="none" w:sz="0" w:space="0" w:color="auto"/>
            <w:right w:val="none" w:sz="0" w:space="0" w:color="auto"/>
          </w:divBdr>
        </w:div>
        <w:div w:id="1930044977">
          <w:marLeft w:val="640"/>
          <w:marRight w:val="0"/>
          <w:marTop w:val="0"/>
          <w:marBottom w:val="0"/>
          <w:divBdr>
            <w:top w:val="none" w:sz="0" w:space="0" w:color="auto"/>
            <w:left w:val="none" w:sz="0" w:space="0" w:color="auto"/>
            <w:bottom w:val="none" w:sz="0" w:space="0" w:color="auto"/>
            <w:right w:val="none" w:sz="0" w:space="0" w:color="auto"/>
          </w:divBdr>
        </w:div>
      </w:divsChild>
    </w:div>
    <w:div w:id="1049063765">
      <w:bodyDiv w:val="1"/>
      <w:marLeft w:val="0"/>
      <w:marRight w:val="0"/>
      <w:marTop w:val="0"/>
      <w:marBottom w:val="0"/>
      <w:divBdr>
        <w:top w:val="none" w:sz="0" w:space="0" w:color="auto"/>
        <w:left w:val="none" w:sz="0" w:space="0" w:color="auto"/>
        <w:bottom w:val="none" w:sz="0" w:space="0" w:color="auto"/>
        <w:right w:val="none" w:sz="0" w:space="0" w:color="auto"/>
      </w:divBdr>
      <w:divsChild>
        <w:div w:id="1982617154">
          <w:marLeft w:val="640"/>
          <w:marRight w:val="0"/>
          <w:marTop w:val="0"/>
          <w:marBottom w:val="0"/>
          <w:divBdr>
            <w:top w:val="none" w:sz="0" w:space="0" w:color="auto"/>
            <w:left w:val="none" w:sz="0" w:space="0" w:color="auto"/>
            <w:bottom w:val="none" w:sz="0" w:space="0" w:color="auto"/>
            <w:right w:val="none" w:sz="0" w:space="0" w:color="auto"/>
          </w:divBdr>
        </w:div>
        <w:div w:id="1230459580">
          <w:marLeft w:val="640"/>
          <w:marRight w:val="0"/>
          <w:marTop w:val="0"/>
          <w:marBottom w:val="0"/>
          <w:divBdr>
            <w:top w:val="none" w:sz="0" w:space="0" w:color="auto"/>
            <w:left w:val="none" w:sz="0" w:space="0" w:color="auto"/>
            <w:bottom w:val="none" w:sz="0" w:space="0" w:color="auto"/>
            <w:right w:val="none" w:sz="0" w:space="0" w:color="auto"/>
          </w:divBdr>
        </w:div>
        <w:div w:id="244414231">
          <w:marLeft w:val="640"/>
          <w:marRight w:val="0"/>
          <w:marTop w:val="0"/>
          <w:marBottom w:val="0"/>
          <w:divBdr>
            <w:top w:val="none" w:sz="0" w:space="0" w:color="auto"/>
            <w:left w:val="none" w:sz="0" w:space="0" w:color="auto"/>
            <w:bottom w:val="none" w:sz="0" w:space="0" w:color="auto"/>
            <w:right w:val="none" w:sz="0" w:space="0" w:color="auto"/>
          </w:divBdr>
        </w:div>
        <w:div w:id="1382245866">
          <w:marLeft w:val="640"/>
          <w:marRight w:val="0"/>
          <w:marTop w:val="0"/>
          <w:marBottom w:val="0"/>
          <w:divBdr>
            <w:top w:val="none" w:sz="0" w:space="0" w:color="auto"/>
            <w:left w:val="none" w:sz="0" w:space="0" w:color="auto"/>
            <w:bottom w:val="none" w:sz="0" w:space="0" w:color="auto"/>
            <w:right w:val="none" w:sz="0" w:space="0" w:color="auto"/>
          </w:divBdr>
        </w:div>
        <w:div w:id="2053537652">
          <w:marLeft w:val="640"/>
          <w:marRight w:val="0"/>
          <w:marTop w:val="0"/>
          <w:marBottom w:val="0"/>
          <w:divBdr>
            <w:top w:val="none" w:sz="0" w:space="0" w:color="auto"/>
            <w:left w:val="none" w:sz="0" w:space="0" w:color="auto"/>
            <w:bottom w:val="none" w:sz="0" w:space="0" w:color="auto"/>
            <w:right w:val="none" w:sz="0" w:space="0" w:color="auto"/>
          </w:divBdr>
        </w:div>
        <w:div w:id="853497537">
          <w:marLeft w:val="640"/>
          <w:marRight w:val="0"/>
          <w:marTop w:val="0"/>
          <w:marBottom w:val="0"/>
          <w:divBdr>
            <w:top w:val="none" w:sz="0" w:space="0" w:color="auto"/>
            <w:left w:val="none" w:sz="0" w:space="0" w:color="auto"/>
            <w:bottom w:val="none" w:sz="0" w:space="0" w:color="auto"/>
            <w:right w:val="none" w:sz="0" w:space="0" w:color="auto"/>
          </w:divBdr>
        </w:div>
        <w:div w:id="1104228731">
          <w:marLeft w:val="640"/>
          <w:marRight w:val="0"/>
          <w:marTop w:val="0"/>
          <w:marBottom w:val="0"/>
          <w:divBdr>
            <w:top w:val="none" w:sz="0" w:space="0" w:color="auto"/>
            <w:left w:val="none" w:sz="0" w:space="0" w:color="auto"/>
            <w:bottom w:val="none" w:sz="0" w:space="0" w:color="auto"/>
            <w:right w:val="none" w:sz="0" w:space="0" w:color="auto"/>
          </w:divBdr>
        </w:div>
        <w:div w:id="1383402702">
          <w:marLeft w:val="640"/>
          <w:marRight w:val="0"/>
          <w:marTop w:val="0"/>
          <w:marBottom w:val="0"/>
          <w:divBdr>
            <w:top w:val="none" w:sz="0" w:space="0" w:color="auto"/>
            <w:left w:val="none" w:sz="0" w:space="0" w:color="auto"/>
            <w:bottom w:val="none" w:sz="0" w:space="0" w:color="auto"/>
            <w:right w:val="none" w:sz="0" w:space="0" w:color="auto"/>
          </w:divBdr>
        </w:div>
        <w:div w:id="1310130232">
          <w:marLeft w:val="640"/>
          <w:marRight w:val="0"/>
          <w:marTop w:val="0"/>
          <w:marBottom w:val="0"/>
          <w:divBdr>
            <w:top w:val="none" w:sz="0" w:space="0" w:color="auto"/>
            <w:left w:val="none" w:sz="0" w:space="0" w:color="auto"/>
            <w:bottom w:val="none" w:sz="0" w:space="0" w:color="auto"/>
            <w:right w:val="none" w:sz="0" w:space="0" w:color="auto"/>
          </w:divBdr>
        </w:div>
        <w:div w:id="1994527430">
          <w:marLeft w:val="640"/>
          <w:marRight w:val="0"/>
          <w:marTop w:val="0"/>
          <w:marBottom w:val="0"/>
          <w:divBdr>
            <w:top w:val="none" w:sz="0" w:space="0" w:color="auto"/>
            <w:left w:val="none" w:sz="0" w:space="0" w:color="auto"/>
            <w:bottom w:val="none" w:sz="0" w:space="0" w:color="auto"/>
            <w:right w:val="none" w:sz="0" w:space="0" w:color="auto"/>
          </w:divBdr>
        </w:div>
        <w:div w:id="1358118340">
          <w:marLeft w:val="640"/>
          <w:marRight w:val="0"/>
          <w:marTop w:val="0"/>
          <w:marBottom w:val="0"/>
          <w:divBdr>
            <w:top w:val="none" w:sz="0" w:space="0" w:color="auto"/>
            <w:left w:val="none" w:sz="0" w:space="0" w:color="auto"/>
            <w:bottom w:val="none" w:sz="0" w:space="0" w:color="auto"/>
            <w:right w:val="none" w:sz="0" w:space="0" w:color="auto"/>
          </w:divBdr>
        </w:div>
        <w:div w:id="817649925">
          <w:marLeft w:val="640"/>
          <w:marRight w:val="0"/>
          <w:marTop w:val="0"/>
          <w:marBottom w:val="0"/>
          <w:divBdr>
            <w:top w:val="none" w:sz="0" w:space="0" w:color="auto"/>
            <w:left w:val="none" w:sz="0" w:space="0" w:color="auto"/>
            <w:bottom w:val="none" w:sz="0" w:space="0" w:color="auto"/>
            <w:right w:val="none" w:sz="0" w:space="0" w:color="auto"/>
          </w:divBdr>
        </w:div>
        <w:div w:id="924076154">
          <w:marLeft w:val="640"/>
          <w:marRight w:val="0"/>
          <w:marTop w:val="0"/>
          <w:marBottom w:val="0"/>
          <w:divBdr>
            <w:top w:val="none" w:sz="0" w:space="0" w:color="auto"/>
            <w:left w:val="none" w:sz="0" w:space="0" w:color="auto"/>
            <w:bottom w:val="none" w:sz="0" w:space="0" w:color="auto"/>
            <w:right w:val="none" w:sz="0" w:space="0" w:color="auto"/>
          </w:divBdr>
        </w:div>
        <w:div w:id="431317581">
          <w:marLeft w:val="640"/>
          <w:marRight w:val="0"/>
          <w:marTop w:val="0"/>
          <w:marBottom w:val="0"/>
          <w:divBdr>
            <w:top w:val="none" w:sz="0" w:space="0" w:color="auto"/>
            <w:left w:val="none" w:sz="0" w:space="0" w:color="auto"/>
            <w:bottom w:val="none" w:sz="0" w:space="0" w:color="auto"/>
            <w:right w:val="none" w:sz="0" w:space="0" w:color="auto"/>
          </w:divBdr>
        </w:div>
        <w:div w:id="1300496970">
          <w:marLeft w:val="640"/>
          <w:marRight w:val="0"/>
          <w:marTop w:val="0"/>
          <w:marBottom w:val="0"/>
          <w:divBdr>
            <w:top w:val="none" w:sz="0" w:space="0" w:color="auto"/>
            <w:left w:val="none" w:sz="0" w:space="0" w:color="auto"/>
            <w:bottom w:val="none" w:sz="0" w:space="0" w:color="auto"/>
            <w:right w:val="none" w:sz="0" w:space="0" w:color="auto"/>
          </w:divBdr>
        </w:div>
        <w:div w:id="1294555948">
          <w:marLeft w:val="640"/>
          <w:marRight w:val="0"/>
          <w:marTop w:val="0"/>
          <w:marBottom w:val="0"/>
          <w:divBdr>
            <w:top w:val="none" w:sz="0" w:space="0" w:color="auto"/>
            <w:left w:val="none" w:sz="0" w:space="0" w:color="auto"/>
            <w:bottom w:val="none" w:sz="0" w:space="0" w:color="auto"/>
            <w:right w:val="none" w:sz="0" w:space="0" w:color="auto"/>
          </w:divBdr>
        </w:div>
        <w:div w:id="1084761000">
          <w:marLeft w:val="640"/>
          <w:marRight w:val="0"/>
          <w:marTop w:val="0"/>
          <w:marBottom w:val="0"/>
          <w:divBdr>
            <w:top w:val="none" w:sz="0" w:space="0" w:color="auto"/>
            <w:left w:val="none" w:sz="0" w:space="0" w:color="auto"/>
            <w:bottom w:val="none" w:sz="0" w:space="0" w:color="auto"/>
            <w:right w:val="none" w:sz="0" w:space="0" w:color="auto"/>
          </w:divBdr>
        </w:div>
        <w:div w:id="1825469586">
          <w:marLeft w:val="640"/>
          <w:marRight w:val="0"/>
          <w:marTop w:val="0"/>
          <w:marBottom w:val="0"/>
          <w:divBdr>
            <w:top w:val="none" w:sz="0" w:space="0" w:color="auto"/>
            <w:left w:val="none" w:sz="0" w:space="0" w:color="auto"/>
            <w:bottom w:val="none" w:sz="0" w:space="0" w:color="auto"/>
            <w:right w:val="none" w:sz="0" w:space="0" w:color="auto"/>
          </w:divBdr>
        </w:div>
        <w:div w:id="763454529">
          <w:marLeft w:val="640"/>
          <w:marRight w:val="0"/>
          <w:marTop w:val="0"/>
          <w:marBottom w:val="0"/>
          <w:divBdr>
            <w:top w:val="none" w:sz="0" w:space="0" w:color="auto"/>
            <w:left w:val="none" w:sz="0" w:space="0" w:color="auto"/>
            <w:bottom w:val="none" w:sz="0" w:space="0" w:color="auto"/>
            <w:right w:val="none" w:sz="0" w:space="0" w:color="auto"/>
          </w:divBdr>
        </w:div>
        <w:div w:id="1113016993">
          <w:marLeft w:val="640"/>
          <w:marRight w:val="0"/>
          <w:marTop w:val="0"/>
          <w:marBottom w:val="0"/>
          <w:divBdr>
            <w:top w:val="none" w:sz="0" w:space="0" w:color="auto"/>
            <w:left w:val="none" w:sz="0" w:space="0" w:color="auto"/>
            <w:bottom w:val="none" w:sz="0" w:space="0" w:color="auto"/>
            <w:right w:val="none" w:sz="0" w:space="0" w:color="auto"/>
          </w:divBdr>
        </w:div>
        <w:div w:id="792555625">
          <w:marLeft w:val="640"/>
          <w:marRight w:val="0"/>
          <w:marTop w:val="0"/>
          <w:marBottom w:val="0"/>
          <w:divBdr>
            <w:top w:val="none" w:sz="0" w:space="0" w:color="auto"/>
            <w:left w:val="none" w:sz="0" w:space="0" w:color="auto"/>
            <w:bottom w:val="none" w:sz="0" w:space="0" w:color="auto"/>
            <w:right w:val="none" w:sz="0" w:space="0" w:color="auto"/>
          </w:divBdr>
        </w:div>
        <w:div w:id="52775908">
          <w:marLeft w:val="640"/>
          <w:marRight w:val="0"/>
          <w:marTop w:val="0"/>
          <w:marBottom w:val="0"/>
          <w:divBdr>
            <w:top w:val="none" w:sz="0" w:space="0" w:color="auto"/>
            <w:left w:val="none" w:sz="0" w:space="0" w:color="auto"/>
            <w:bottom w:val="none" w:sz="0" w:space="0" w:color="auto"/>
            <w:right w:val="none" w:sz="0" w:space="0" w:color="auto"/>
          </w:divBdr>
        </w:div>
        <w:div w:id="2034451770">
          <w:marLeft w:val="640"/>
          <w:marRight w:val="0"/>
          <w:marTop w:val="0"/>
          <w:marBottom w:val="0"/>
          <w:divBdr>
            <w:top w:val="none" w:sz="0" w:space="0" w:color="auto"/>
            <w:left w:val="none" w:sz="0" w:space="0" w:color="auto"/>
            <w:bottom w:val="none" w:sz="0" w:space="0" w:color="auto"/>
            <w:right w:val="none" w:sz="0" w:space="0" w:color="auto"/>
          </w:divBdr>
        </w:div>
        <w:div w:id="1890804927">
          <w:marLeft w:val="640"/>
          <w:marRight w:val="0"/>
          <w:marTop w:val="0"/>
          <w:marBottom w:val="0"/>
          <w:divBdr>
            <w:top w:val="none" w:sz="0" w:space="0" w:color="auto"/>
            <w:left w:val="none" w:sz="0" w:space="0" w:color="auto"/>
            <w:bottom w:val="none" w:sz="0" w:space="0" w:color="auto"/>
            <w:right w:val="none" w:sz="0" w:space="0" w:color="auto"/>
          </w:divBdr>
        </w:div>
        <w:div w:id="399863363">
          <w:marLeft w:val="640"/>
          <w:marRight w:val="0"/>
          <w:marTop w:val="0"/>
          <w:marBottom w:val="0"/>
          <w:divBdr>
            <w:top w:val="none" w:sz="0" w:space="0" w:color="auto"/>
            <w:left w:val="none" w:sz="0" w:space="0" w:color="auto"/>
            <w:bottom w:val="none" w:sz="0" w:space="0" w:color="auto"/>
            <w:right w:val="none" w:sz="0" w:space="0" w:color="auto"/>
          </w:divBdr>
        </w:div>
        <w:div w:id="470363232">
          <w:marLeft w:val="640"/>
          <w:marRight w:val="0"/>
          <w:marTop w:val="0"/>
          <w:marBottom w:val="0"/>
          <w:divBdr>
            <w:top w:val="none" w:sz="0" w:space="0" w:color="auto"/>
            <w:left w:val="none" w:sz="0" w:space="0" w:color="auto"/>
            <w:bottom w:val="none" w:sz="0" w:space="0" w:color="auto"/>
            <w:right w:val="none" w:sz="0" w:space="0" w:color="auto"/>
          </w:divBdr>
        </w:div>
        <w:div w:id="2065831835">
          <w:marLeft w:val="640"/>
          <w:marRight w:val="0"/>
          <w:marTop w:val="0"/>
          <w:marBottom w:val="0"/>
          <w:divBdr>
            <w:top w:val="none" w:sz="0" w:space="0" w:color="auto"/>
            <w:left w:val="none" w:sz="0" w:space="0" w:color="auto"/>
            <w:bottom w:val="none" w:sz="0" w:space="0" w:color="auto"/>
            <w:right w:val="none" w:sz="0" w:space="0" w:color="auto"/>
          </w:divBdr>
        </w:div>
        <w:div w:id="657926445">
          <w:marLeft w:val="640"/>
          <w:marRight w:val="0"/>
          <w:marTop w:val="0"/>
          <w:marBottom w:val="0"/>
          <w:divBdr>
            <w:top w:val="none" w:sz="0" w:space="0" w:color="auto"/>
            <w:left w:val="none" w:sz="0" w:space="0" w:color="auto"/>
            <w:bottom w:val="none" w:sz="0" w:space="0" w:color="auto"/>
            <w:right w:val="none" w:sz="0" w:space="0" w:color="auto"/>
          </w:divBdr>
        </w:div>
        <w:div w:id="1044719674">
          <w:marLeft w:val="640"/>
          <w:marRight w:val="0"/>
          <w:marTop w:val="0"/>
          <w:marBottom w:val="0"/>
          <w:divBdr>
            <w:top w:val="none" w:sz="0" w:space="0" w:color="auto"/>
            <w:left w:val="none" w:sz="0" w:space="0" w:color="auto"/>
            <w:bottom w:val="none" w:sz="0" w:space="0" w:color="auto"/>
            <w:right w:val="none" w:sz="0" w:space="0" w:color="auto"/>
          </w:divBdr>
        </w:div>
        <w:div w:id="1190098330">
          <w:marLeft w:val="640"/>
          <w:marRight w:val="0"/>
          <w:marTop w:val="0"/>
          <w:marBottom w:val="0"/>
          <w:divBdr>
            <w:top w:val="none" w:sz="0" w:space="0" w:color="auto"/>
            <w:left w:val="none" w:sz="0" w:space="0" w:color="auto"/>
            <w:bottom w:val="none" w:sz="0" w:space="0" w:color="auto"/>
            <w:right w:val="none" w:sz="0" w:space="0" w:color="auto"/>
          </w:divBdr>
        </w:div>
        <w:div w:id="1014763937">
          <w:marLeft w:val="640"/>
          <w:marRight w:val="0"/>
          <w:marTop w:val="0"/>
          <w:marBottom w:val="0"/>
          <w:divBdr>
            <w:top w:val="none" w:sz="0" w:space="0" w:color="auto"/>
            <w:left w:val="none" w:sz="0" w:space="0" w:color="auto"/>
            <w:bottom w:val="none" w:sz="0" w:space="0" w:color="auto"/>
            <w:right w:val="none" w:sz="0" w:space="0" w:color="auto"/>
          </w:divBdr>
        </w:div>
        <w:div w:id="1359623940">
          <w:marLeft w:val="640"/>
          <w:marRight w:val="0"/>
          <w:marTop w:val="0"/>
          <w:marBottom w:val="0"/>
          <w:divBdr>
            <w:top w:val="none" w:sz="0" w:space="0" w:color="auto"/>
            <w:left w:val="none" w:sz="0" w:space="0" w:color="auto"/>
            <w:bottom w:val="none" w:sz="0" w:space="0" w:color="auto"/>
            <w:right w:val="none" w:sz="0" w:space="0" w:color="auto"/>
          </w:divBdr>
        </w:div>
        <w:div w:id="762338359">
          <w:marLeft w:val="640"/>
          <w:marRight w:val="0"/>
          <w:marTop w:val="0"/>
          <w:marBottom w:val="0"/>
          <w:divBdr>
            <w:top w:val="none" w:sz="0" w:space="0" w:color="auto"/>
            <w:left w:val="none" w:sz="0" w:space="0" w:color="auto"/>
            <w:bottom w:val="none" w:sz="0" w:space="0" w:color="auto"/>
            <w:right w:val="none" w:sz="0" w:space="0" w:color="auto"/>
          </w:divBdr>
        </w:div>
        <w:div w:id="1076584522">
          <w:marLeft w:val="640"/>
          <w:marRight w:val="0"/>
          <w:marTop w:val="0"/>
          <w:marBottom w:val="0"/>
          <w:divBdr>
            <w:top w:val="none" w:sz="0" w:space="0" w:color="auto"/>
            <w:left w:val="none" w:sz="0" w:space="0" w:color="auto"/>
            <w:bottom w:val="none" w:sz="0" w:space="0" w:color="auto"/>
            <w:right w:val="none" w:sz="0" w:space="0" w:color="auto"/>
          </w:divBdr>
        </w:div>
        <w:div w:id="281226296">
          <w:marLeft w:val="640"/>
          <w:marRight w:val="0"/>
          <w:marTop w:val="0"/>
          <w:marBottom w:val="0"/>
          <w:divBdr>
            <w:top w:val="none" w:sz="0" w:space="0" w:color="auto"/>
            <w:left w:val="none" w:sz="0" w:space="0" w:color="auto"/>
            <w:bottom w:val="none" w:sz="0" w:space="0" w:color="auto"/>
            <w:right w:val="none" w:sz="0" w:space="0" w:color="auto"/>
          </w:divBdr>
        </w:div>
        <w:div w:id="26804955">
          <w:marLeft w:val="640"/>
          <w:marRight w:val="0"/>
          <w:marTop w:val="0"/>
          <w:marBottom w:val="0"/>
          <w:divBdr>
            <w:top w:val="none" w:sz="0" w:space="0" w:color="auto"/>
            <w:left w:val="none" w:sz="0" w:space="0" w:color="auto"/>
            <w:bottom w:val="none" w:sz="0" w:space="0" w:color="auto"/>
            <w:right w:val="none" w:sz="0" w:space="0" w:color="auto"/>
          </w:divBdr>
        </w:div>
        <w:div w:id="192501102">
          <w:marLeft w:val="640"/>
          <w:marRight w:val="0"/>
          <w:marTop w:val="0"/>
          <w:marBottom w:val="0"/>
          <w:divBdr>
            <w:top w:val="none" w:sz="0" w:space="0" w:color="auto"/>
            <w:left w:val="none" w:sz="0" w:space="0" w:color="auto"/>
            <w:bottom w:val="none" w:sz="0" w:space="0" w:color="auto"/>
            <w:right w:val="none" w:sz="0" w:space="0" w:color="auto"/>
          </w:divBdr>
        </w:div>
        <w:div w:id="270402996">
          <w:marLeft w:val="640"/>
          <w:marRight w:val="0"/>
          <w:marTop w:val="0"/>
          <w:marBottom w:val="0"/>
          <w:divBdr>
            <w:top w:val="none" w:sz="0" w:space="0" w:color="auto"/>
            <w:left w:val="none" w:sz="0" w:space="0" w:color="auto"/>
            <w:bottom w:val="none" w:sz="0" w:space="0" w:color="auto"/>
            <w:right w:val="none" w:sz="0" w:space="0" w:color="auto"/>
          </w:divBdr>
        </w:div>
        <w:div w:id="1327972321">
          <w:marLeft w:val="640"/>
          <w:marRight w:val="0"/>
          <w:marTop w:val="0"/>
          <w:marBottom w:val="0"/>
          <w:divBdr>
            <w:top w:val="none" w:sz="0" w:space="0" w:color="auto"/>
            <w:left w:val="none" w:sz="0" w:space="0" w:color="auto"/>
            <w:bottom w:val="none" w:sz="0" w:space="0" w:color="auto"/>
            <w:right w:val="none" w:sz="0" w:space="0" w:color="auto"/>
          </w:divBdr>
        </w:div>
        <w:div w:id="814028684">
          <w:marLeft w:val="640"/>
          <w:marRight w:val="0"/>
          <w:marTop w:val="0"/>
          <w:marBottom w:val="0"/>
          <w:divBdr>
            <w:top w:val="none" w:sz="0" w:space="0" w:color="auto"/>
            <w:left w:val="none" w:sz="0" w:space="0" w:color="auto"/>
            <w:bottom w:val="none" w:sz="0" w:space="0" w:color="auto"/>
            <w:right w:val="none" w:sz="0" w:space="0" w:color="auto"/>
          </w:divBdr>
        </w:div>
        <w:div w:id="1410158584">
          <w:marLeft w:val="640"/>
          <w:marRight w:val="0"/>
          <w:marTop w:val="0"/>
          <w:marBottom w:val="0"/>
          <w:divBdr>
            <w:top w:val="none" w:sz="0" w:space="0" w:color="auto"/>
            <w:left w:val="none" w:sz="0" w:space="0" w:color="auto"/>
            <w:bottom w:val="none" w:sz="0" w:space="0" w:color="auto"/>
            <w:right w:val="none" w:sz="0" w:space="0" w:color="auto"/>
          </w:divBdr>
        </w:div>
        <w:div w:id="1914655740">
          <w:marLeft w:val="640"/>
          <w:marRight w:val="0"/>
          <w:marTop w:val="0"/>
          <w:marBottom w:val="0"/>
          <w:divBdr>
            <w:top w:val="none" w:sz="0" w:space="0" w:color="auto"/>
            <w:left w:val="none" w:sz="0" w:space="0" w:color="auto"/>
            <w:bottom w:val="none" w:sz="0" w:space="0" w:color="auto"/>
            <w:right w:val="none" w:sz="0" w:space="0" w:color="auto"/>
          </w:divBdr>
        </w:div>
        <w:div w:id="317729145">
          <w:marLeft w:val="640"/>
          <w:marRight w:val="0"/>
          <w:marTop w:val="0"/>
          <w:marBottom w:val="0"/>
          <w:divBdr>
            <w:top w:val="none" w:sz="0" w:space="0" w:color="auto"/>
            <w:left w:val="none" w:sz="0" w:space="0" w:color="auto"/>
            <w:bottom w:val="none" w:sz="0" w:space="0" w:color="auto"/>
            <w:right w:val="none" w:sz="0" w:space="0" w:color="auto"/>
          </w:divBdr>
        </w:div>
        <w:div w:id="244606490">
          <w:marLeft w:val="640"/>
          <w:marRight w:val="0"/>
          <w:marTop w:val="0"/>
          <w:marBottom w:val="0"/>
          <w:divBdr>
            <w:top w:val="none" w:sz="0" w:space="0" w:color="auto"/>
            <w:left w:val="none" w:sz="0" w:space="0" w:color="auto"/>
            <w:bottom w:val="none" w:sz="0" w:space="0" w:color="auto"/>
            <w:right w:val="none" w:sz="0" w:space="0" w:color="auto"/>
          </w:divBdr>
        </w:div>
        <w:div w:id="169687596">
          <w:marLeft w:val="640"/>
          <w:marRight w:val="0"/>
          <w:marTop w:val="0"/>
          <w:marBottom w:val="0"/>
          <w:divBdr>
            <w:top w:val="none" w:sz="0" w:space="0" w:color="auto"/>
            <w:left w:val="none" w:sz="0" w:space="0" w:color="auto"/>
            <w:bottom w:val="none" w:sz="0" w:space="0" w:color="auto"/>
            <w:right w:val="none" w:sz="0" w:space="0" w:color="auto"/>
          </w:divBdr>
        </w:div>
        <w:div w:id="1018895003">
          <w:marLeft w:val="640"/>
          <w:marRight w:val="0"/>
          <w:marTop w:val="0"/>
          <w:marBottom w:val="0"/>
          <w:divBdr>
            <w:top w:val="none" w:sz="0" w:space="0" w:color="auto"/>
            <w:left w:val="none" w:sz="0" w:space="0" w:color="auto"/>
            <w:bottom w:val="none" w:sz="0" w:space="0" w:color="auto"/>
            <w:right w:val="none" w:sz="0" w:space="0" w:color="auto"/>
          </w:divBdr>
        </w:div>
        <w:div w:id="1214122702">
          <w:marLeft w:val="640"/>
          <w:marRight w:val="0"/>
          <w:marTop w:val="0"/>
          <w:marBottom w:val="0"/>
          <w:divBdr>
            <w:top w:val="none" w:sz="0" w:space="0" w:color="auto"/>
            <w:left w:val="none" w:sz="0" w:space="0" w:color="auto"/>
            <w:bottom w:val="none" w:sz="0" w:space="0" w:color="auto"/>
            <w:right w:val="none" w:sz="0" w:space="0" w:color="auto"/>
          </w:divBdr>
        </w:div>
        <w:div w:id="354773278">
          <w:marLeft w:val="640"/>
          <w:marRight w:val="0"/>
          <w:marTop w:val="0"/>
          <w:marBottom w:val="0"/>
          <w:divBdr>
            <w:top w:val="none" w:sz="0" w:space="0" w:color="auto"/>
            <w:left w:val="none" w:sz="0" w:space="0" w:color="auto"/>
            <w:bottom w:val="none" w:sz="0" w:space="0" w:color="auto"/>
            <w:right w:val="none" w:sz="0" w:space="0" w:color="auto"/>
          </w:divBdr>
        </w:div>
        <w:div w:id="1485929582">
          <w:marLeft w:val="640"/>
          <w:marRight w:val="0"/>
          <w:marTop w:val="0"/>
          <w:marBottom w:val="0"/>
          <w:divBdr>
            <w:top w:val="none" w:sz="0" w:space="0" w:color="auto"/>
            <w:left w:val="none" w:sz="0" w:space="0" w:color="auto"/>
            <w:bottom w:val="none" w:sz="0" w:space="0" w:color="auto"/>
            <w:right w:val="none" w:sz="0" w:space="0" w:color="auto"/>
          </w:divBdr>
        </w:div>
        <w:div w:id="1027758633">
          <w:marLeft w:val="640"/>
          <w:marRight w:val="0"/>
          <w:marTop w:val="0"/>
          <w:marBottom w:val="0"/>
          <w:divBdr>
            <w:top w:val="none" w:sz="0" w:space="0" w:color="auto"/>
            <w:left w:val="none" w:sz="0" w:space="0" w:color="auto"/>
            <w:bottom w:val="none" w:sz="0" w:space="0" w:color="auto"/>
            <w:right w:val="none" w:sz="0" w:space="0" w:color="auto"/>
          </w:divBdr>
        </w:div>
        <w:div w:id="18439621">
          <w:marLeft w:val="640"/>
          <w:marRight w:val="0"/>
          <w:marTop w:val="0"/>
          <w:marBottom w:val="0"/>
          <w:divBdr>
            <w:top w:val="none" w:sz="0" w:space="0" w:color="auto"/>
            <w:left w:val="none" w:sz="0" w:space="0" w:color="auto"/>
            <w:bottom w:val="none" w:sz="0" w:space="0" w:color="auto"/>
            <w:right w:val="none" w:sz="0" w:space="0" w:color="auto"/>
          </w:divBdr>
        </w:div>
        <w:div w:id="1684239886">
          <w:marLeft w:val="640"/>
          <w:marRight w:val="0"/>
          <w:marTop w:val="0"/>
          <w:marBottom w:val="0"/>
          <w:divBdr>
            <w:top w:val="none" w:sz="0" w:space="0" w:color="auto"/>
            <w:left w:val="none" w:sz="0" w:space="0" w:color="auto"/>
            <w:bottom w:val="none" w:sz="0" w:space="0" w:color="auto"/>
            <w:right w:val="none" w:sz="0" w:space="0" w:color="auto"/>
          </w:divBdr>
        </w:div>
        <w:div w:id="583609048">
          <w:marLeft w:val="640"/>
          <w:marRight w:val="0"/>
          <w:marTop w:val="0"/>
          <w:marBottom w:val="0"/>
          <w:divBdr>
            <w:top w:val="none" w:sz="0" w:space="0" w:color="auto"/>
            <w:left w:val="none" w:sz="0" w:space="0" w:color="auto"/>
            <w:bottom w:val="none" w:sz="0" w:space="0" w:color="auto"/>
            <w:right w:val="none" w:sz="0" w:space="0" w:color="auto"/>
          </w:divBdr>
        </w:div>
        <w:div w:id="610206372">
          <w:marLeft w:val="640"/>
          <w:marRight w:val="0"/>
          <w:marTop w:val="0"/>
          <w:marBottom w:val="0"/>
          <w:divBdr>
            <w:top w:val="none" w:sz="0" w:space="0" w:color="auto"/>
            <w:left w:val="none" w:sz="0" w:space="0" w:color="auto"/>
            <w:bottom w:val="none" w:sz="0" w:space="0" w:color="auto"/>
            <w:right w:val="none" w:sz="0" w:space="0" w:color="auto"/>
          </w:divBdr>
        </w:div>
        <w:div w:id="1721712849">
          <w:marLeft w:val="640"/>
          <w:marRight w:val="0"/>
          <w:marTop w:val="0"/>
          <w:marBottom w:val="0"/>
          <w:divBdr>
            <w:top w:val="none" w:sz="0" w:space="0" w:color="auto"/>
            <w:left w:val="none" w:sz="0" w:space="0" w:color="auto"/>
            <w:bottom w:val="none" w:sz="0" w:space="0" w:color="auto"/>
            <w:right w:val="none" w:sz="0" w:space="0" w:color="auto"/>
          </w:divBdr>
        </w:div>
        <w:div w:id="490678872">
          <w:marLeft w:val="640"/>
          <w:marRight w:val="0"/>
          <w:marTop w:val="0"/>
          <w:marBottom w:val="0"/>
          <w:divBdr>
            <w:top w:val="none" w:sz="0" w:space="0" w:color="auto"/>
            <w:left w:val="none" w:sz="0" w:space="0" w:color="auto"/>
            <w:bottom w:val="none" w:sz="0" w:space="0" w:color="auto"/>
            <w:right w:val="none" w:sz="0" w:space="0" w:color="auto"/>
          </w:divBdr>
        </w:div>
        <w:div w:id="2033073829">
          <w:marLeft w:val="640"/>
          <w:marRight w:val="0"/>
          <w:marTop w:val="0"/>
          <w:marBottom w:val="0"/>
          <w:divBdr>
            <w:top w:val="none" w:sz="0" w:space="0" w:color="auto"/>
            <w:left w:val="none" w:sz="0" w:space="0" w:color="auto"/>
            <w:bottom w:val="none" w:sz="0" w:space="0" w:color="auto"/>
            <w:right w:val="none" w:sz="0" w:space="0" w:color="auto"/>
          </w:divBdr>
        </w:div>
        <w:div w:id="1281380459">
          <w:marLeft w:val="640"/>
          <w:marRight w:val="0"/>
          <w:marTop w:val="0"/>
          <w:marBottom w:val="0"/>
          <w:divBdr>
            <w:top w:val="none" w:sz="0" w:space="0" w:color="auto"/>
            <w:left w:val="none" w:sz="0" w:space="0" w:color="auto"/>
            <w:bottom w:val="none" w:sz="0" w:space="0" w:color="auto"/>
            <w:right w:val="none" w:sz="0" w:space="0" w:color="auto"/>
          </w:divBdr>
        </w:div>
        <w:div w:id="1087111491">
          <w:marLeft w:val="640"/>
          <w:marRight w:val="0"/>
          <w:marTop w:val="0"/>
          <w:marBottom w:val="0"/>
          <w:divBdr>
            <w:top w:val="none" w:sz="0" w:space="0" w:color="auto"/>
            <w:left w:val="none" w:sz="0" w:space="0" w:color="auto"/>
            <w:bottom w:val="none" w:sz="0" w:space="0" w:color="auto"/>
            <w:right w:val="none" w:sz="0" w:space="0" w:color="auto"/>
          </w:divBdr>
        </w:div>
        <w:div w:id="1594165336">
          <w:marLeft w:val="640"/>
          <w:marRight w:val="0"/>
          <w:marTop w:val="0"/>
          <w:marBottom w:val="0"/>
          <w:divBdr>
            <w:top w:val="none" w:sz="0" w:space="0" w:color="auto"/>
            <w:left w:val="none" w:sz="0" w:space="0" w:color="auto"/>
            <w:bottom w:val="none" w:sz="0" w:space="0" w:color="auto"/>
            <w:right w:val="none" w:sz="0" w:space="0" w:color="auto"/>
          </w:divBdr>
        </w:div>
        <w:div w:id="591740159">
          <w:marLeft w:val="640"/>
          <w:marRight w:val="0"/>
          <w:marTop w:val="0"/>
          <w:marBottom w:val="0"/>
          <w:divBdr>
            <w:top w:val="none" w:sz="0" w:space="0" w:color="auto"/>
            <w:left w:val="none" w:sz="0" w:space="0" w:color="auto"/>
            <w:bottom w:val="none" w:sz="0" w:space="0" w:color="auto"/>
            <w:right w:val="none" w:sz="0" w:space="0" w:color="auto"/>
          </w:divBdr>
        </w:div>
        <w:div w:id="212737765">
          <w:marLeft w:val="640"/>
          <w:marRight w:val="0"/>
          <w:marTop w:val="0"/>
          <w:marBottom w:val="0"/>
          <w:divBdr>
            <w:top w:val="none" w:sz="0" w:space="0" w:color="auto"/>
            <w:left w:val="none" w:sz="0" w:space="0" w:color="auto"/>
            <w:bottom w:val="none" w:sz="0" w:space="0" w:color="auto"/>
            <w:right w:val="none" w:sz="0" w:space="0" w:color="auto"/>
          </w:divBdr>
        </w:div>
        <w:div w:id="1407534670">
          <w:marLeft w:val="640"/>
          <w:marRight w:val="0"/>
          <w:marTop w:val="0"/>
          <w:marBottom w:val="0"/>
          <w:divBdr>
            <w:top w:val="none" w:sz="0" w:space="0" w:color="auto"/>
            <w:left w:val="none" w:sz="0" w:space="0" w:color="auto"/>
            <w:bottom w:val="none" w:sz="0" w:space="0" w:color="auto"/>
            <w:right w:val="none" w:sz="0" w:space="0" w:color="auto"/>
          </w:divBdr>
        </w:div>
        <w:div w:id="1184440117">
          <w:marLeft w:val="640"/>
          <w:marRight w:val="0"/>
          <w:marTop w:val="0"/>
          <w:marBottom w:val="0"/>
          <w:divBdr>
            <w:top w:val="none" w:sz="0" w:space="0" w:color="auto"/>
            <w:left w:val="none" w:sz="0" w:space="0" w:color="auto"/>
            <w:bottom w:val="none" w:sz="0" w:space="0" w:color="auto"/>
            <w:right w:val="none" w:sz="0" w:space="0" w:color="auto"/>
          </w:divBdr>
        </w:div>
        <w:div w:id="909773280">
          <w:marLeft w:val="640"/>
          <w:marRight w:val="0"/>
          <w:marTop w:val="0"/>
          <w:marBottom w:val="0"/>
          <w:divBdr>
            <w:top w:val="none" w:sz="0" w:space="0" w:color="auto"/>
            <w:left w:val="none" w:sz="0" w:space="0" w:color="auto"/>
            <w:bottom w:val="none" w:sz="0" w:space="0" w:color="auto"/>
            <w:right w:val="none" w:sz="0" w:space="0" w:color="auto"/>
          </w:divBdr>
        </w:div>
        <w:div w:id="1709333177">
          <w:marLeft w:val="640"/>
          <w:marRight w:val="0"/>
          <w:marTop w:val="0"/>
          <w:marBottom w:val="0"/>
          <w:divBdr>
            <w:top w:val="none" w:sz="0" w:space="0" w:color="auto"/>
            <w:left w:val="none" w:sz="0" w:space="0" w:color="auto"/>
            <w:bottom w:val="none" w:sz="0" w:space="0" w:color="auto"/>
            <w:right w:val="none" w:sz="0" w:space="0" w:color="auto"/>
          </w:divBdr>
        </w:div>
        <w:div w:id="181406324">
          <w:marLeft w:val="640"/>
          <w:marRight w:val="0"/>
          <w:marTop w:val="0"/>
          <w:marBottom w:val="0"/>
          <w:divBdr>
            <w:top w:val="none" w:sz="0" w:space="0" w:color="auto"/>
            <w:left w:val="none" w:sz="0" w:space="0" w:color="auto"/>
            <w:bottom w:val="none" w:sz="0" w:space="0" w:color="auto"/>
            <w:right w:val="none" w:sz="0" w:space="0" w:color="auto"/>
          </w:divBdr>
        </w:div>
        <w:div w:id="333344750">
          <w:marLeft w:val="640"/>
          <w:marRight w:val="0"/>
          <w:marTop w:val="0"/>
          <w:marBottom w:val="0"/>
          <w:divBdr>
            <w:top w:val="none" w:sz="0" w:space="0" w:color="auto"/>
            <w:left w:val="none" w:sz="0" w:space="0" w:color="auto"/>
            <w:bottom w:val="none" w:sz="0" w:space="0" w:color="auto"/>
            <w:right w:val="none" w:sz="0" w:space="0" w:color="auto"/>
          </w:divBdr>
        </w:div>
        <w:div w:id="599921553">
          <w:marLeft w:val="640"/>
          <w:marRight w:val="0"/>
          <w:marTop w:val="0"/>
          <w:marBottom w:val="0"/>
          <w:divBdr>
            <w:top w:val="none" w:sz="0" w:space="0" w:color="auto"/>
            <w:left w:val="none" w:sz="0" w:space="0" w:color="auto"/>
            <w:bottom w:val="none" w:sz="0" w:space="0" w:color="auto"/>
            <w:right w:val="none" w:sz="0" w:space="0" w:color="auto"/>
          </w:divBdr>
        </w:div>
        <w:div w:id="1006977553">
          <w:marLeft w:val="640"/>
          <w:marRight w:val="0"/>
          <w:marTop w:val="0"/>
          <w:marBottom w:val="0"/>
          <w:divBdr>
            <w:top w:val="none" w:sz="0" w:space="0" w:color="auto"/>
            <w:left w:val="none" w:sz="0" w:space="0" w:color="auto"/>
            <w:bottom w:val="none" w:sz="0" w:space="0" w:color="auto"/>
            <w:right w:val="none" w:sz="0" w:space="0" w:color="auto"/>
          </w:divBdr>
        </w:div>
        <w:div w:id="505484657">
          <w:marLeft w:val="640"/>
          <w:marRight w:val="0"/>
          <w:marTop w:val="0"/>
          <w:marBottom w:val="0"/>
          <w:divBdr>
            <w:top w:val="none" w:sz="0" w:space="0" w:color="auto"/>
            <w:left w:val="none" w:sz="0" w:space="0" w:color="auto"/>
            <w:bottom w:val="none" w:sz="0" w:space="0" w:color="auto"/>
            <w:right w:val="none" w:sz="0" w:space="0" w:color="auto"/>
          </w:divBdr>
        </w:div>
        <w:div w:id="500699305">
          <w:marLeft w:val="640"/>
          <w:marRight w:val="0"/>
          <w:marTop w:val="0"/>
          <w:marBottom w:val="0"/>
          <w:divBdr>
            <w:top w:val="none" w:sz="0" w:space="0" w:color="auto"/>
            <w:left w:val="none" w:sz="0" w:space="0" w:color="auto"/>
            <w:bottom w:val="none" w:sz="0" w:space="0" w:color="auto"/>
            <w:right w:val="none" w:sz="0" w:space="0" w:color="auto"/>
          </w:divBdr>
        </w:div>
        <w:div w:id="809400333">
          <w:marLeft w:val="640"/>
          <w:marRight w:val="0"/>
          <w:marTop w:val="0"/>
          <w:marBottom w:val="0"/>
          <w:divBdr>
            <w:top w:val="none" w:sz="0" w:space="0" w:color="auto"/>
            <w:left w:val="none" w:sz="0" w:space="0" w:color="auto"/>
            <w:bottom w:val="none" w:sz="0" w:space="0" w:color="auto"/>
            <w:right w:val="none" w:sz="0" w:space="0" w:color="auto"/>
          </w:divBdr>
        </w:div>
        <w:div w:id="733897081">
          <w:marLeft w:val="640"/>
          <w:marRight w:val="0"/>
          <w:marTop w:val="0"/>
          <w:marBottom w:val="0"/>
          <w:divBdr>
            <w:top w:val="none" w:sz="0" w:space="0" w:color="auto"/>
            <w:left w:val="none" w:sz="0" w:space="0" w:color="auto"/>
            <w:bottom w:val="none" w:sz="0" w:space="0" w:color="auto"/>
            <w:right w:val="none" w:sz="0" w:space="0" w:color="auto"/>
          </w:divBdr>
        </w:div>
        <w:div w:id="111870697">
          <w:marLeft w:val="640"/>
          <w:marRight w:val="0"/>
          <w:marTop w:val="0"/>
          <w:marBottom w:val="0"/>
          <w:divBdr>
            <w:top w:val="none" w:sz="0" w:space="0" w:color="auto"/>
            <w:left w:val="none" w:sz="0" w:space="0" w:color="auto"/>
            <w:bottom w:val="none" w:sz="0" w:space="0" w:color="auto"/>
            <w:right w:val="none" w:sz="0" w:space="0" w:color="auto"/>
          </w:divBdr>
        </w:div>
        <w:div w:id="508175047">
          <w:marLeft w:val="640"/>
          <w:marRight w:val="0"/>
          <w:marTop w:val="0"/>
          <w:marBottom w:val="0"/>
          <w:divBdr>
            <w:top w:val="none" w:sz="0" w:space="0" w:color="auto"/>
            <w:left w:val="none" w:sz="0" w:space="0" w:color="auto"/>
            <w:bottom w:val="none" w:sz="0" w:space="0" w:color="auto"/>
            <w:right w:val="none" w:sz="0" w:space="0" w:color="auto"/>
          </w:divBdr>
        </w:div>
        <w:div w:id="1333264945">
          <w:marLeft w:val="640"/>
          <w:marRight w:val="0"/>
          <w:marTop w:val="0"/>
          <w:marBottom w:val="0"/>
          <w:divBdr>
            <w:top w:val="none" w:sz="0" w:space="0" w:color="auto"/>
            <w:left w:val="none" w:sz="0" w:space="0" w:color="auto"/>
            <w:bottom w:val="none" w:sz="0" w:space="0" w:color="auto"/>
            <w:right w:val="none" w:sz="0" w:space="0" w:color="auto"/>
          </w:divBdr>
        </w:div>
        <w:div w:id="590626814">
          <w:marLeft w:val="640"/>
          <w:marRight w:val="0"/>
          <w:marTop w:val="0"/>
          <w:marBottom w:val="0"/>
          <w:divBdr>
            <w:top w:val="none" w:sz="0" w:space="0" w:color="auto"/>
            <w:left w:val="none" w:sz="0" w:space="0" w:color="auto"/>
            <w:bottom w:val="none" w:sz="0" w:space="0" w:color="auto"/>
            <w:right w:val="none" w:sz="0" w:space="0" w:color="auto"/>
          </w:divBdr>
        </w:div>
        <w:div w:id="75790854">
          <w:marLeft w:val="640"/>
          <w:marRight w:val="0"/>
          <w:marTop w:val="0"/>
          <w:marBottom w:val="0"/>
          <w:divBdr>
            <w:top w:val="none" w:sz="0" w:space="0" w:color="auto"/>
            <w:left w:val="none" w:sz="0" w:space="0" w:color="auto"/>
            <w:bottom w:val="none" w:sz="0" w:space="0" w:color="auto"/>
            <w:right w:val="none" w:sz="0" w:space="0" w:color="auto"/>
          </w:divBdr>
        </w:div>
        <w:div w:id="1966812767">
          <w:marLeft w:val="640"/>
          <w:marRight w:val="0"/>
          <w:marTop w:val="0"/>
          <w:marBottom w:val="0"/>
          <w:divBdr>
            <w:top w:val="none" w:sz="0" w:space="0" w:color="auto"/>
            <w:left w:val="none" w:sz="0" w:space="0" w:color="auto"/>
            <w:bottom w:val="none" w:sz="0" w:space="0" w:color="auto"/>
            <w:right w:val="none" w:sz="0" w:space="0" w:color="auto"/>
          </w:divBdr>
        </w:div>
        <w:div w:id="2069840410">
          <w:marLeft w:val="640"/>
          <w:marRight w:val="0"/>
          <w:marTop w:val="0"/>
          <w:marBottom w:val="0"/>
          <w:divBdr>
            <w:top w:val="none" w:sz="0" w:space="0" w:color="auto"/>
            <w:left w:val="none" w:sz="0" w:space="0" w:color="auto"/>
            <w:bottom w:val="none" w:sz="0" w:space="0" w:color="auto"/>
            <w:right w:val="none" w:sz="0" w:space="0" w:color="auto"/>
          </w:divBdr>
        </w:div>
        <w:div w:id="1987053261">
          <w:marLeft w:val="640"/>
          <w:marRight w:val="0"/>
          <w:marTop w:val="0"/>
          <w:marBottom w:val="0"/>
          <w:divBdr>
            <w:top w:val="none" w:sz="0" w:space="0" w:color="auto"/>
            <w:left w:val="none" w:sz="0" w:space="0" w:color="auto"/>
            <w:bottom w:val="none" w:sz="0" w:space="0" w:color="auto"/>
            <w:right w:val="none" w:sz="0" w:space="0" w:color="auto"/>
          </w:divBdr>
        </w:div>
        <w:div w:id="1732074749">
          <w:marLeft w:val="640"/>
          <w:marRight w:val="0"/>
          <w:marTop w:val="0"/>
          <w:marBottom w:val="0"/>
          <w:divBdr>
            <w:top w:val="none" w:sz="0" w:space="0" w:color="auto"/>
            <w:left w:val="none" w:sz="0" w:space="0" w:color="auto"/>
            <w:bottom w:val="none" w:sz="0" w:space="0" w:color="auto"/>
            <w:right w:val="none" w:sz="0" w:space="0" w:color="auto"/>
          </w:divBdr>
        </w:div>
        <w:div w:id="102186560">
          <w:marLeft w:val="640"/>
          <w:marRight w:val="0"/>
          <w:marTop w:val="0"/>
          <w:marBottom w:val="0"/>
          <w:divBdr>
            <w:top w:val="none" w:sz="0" w:space="0" w:color="auto"/>
            <w:left w:val="none" w:sz="0" w:space="0" w:color="auto"/>
            <w:bottom w:val="none" w:sz="0" w:space="0" w:color="auto"/>
            <w:right w:val="none" w:sz="0" w:space="0" w:color="auto"/>
          </w:divBdr>
        </w:div>
        <w:div w:id="1154489638">
          <w:marLeft w:val="640"/>
          <w:marRight w:val="0"/>
          <w:marTop w:val="0"/>
          <w:marBottom w:val="0"/>
          <w:divBdr>
            <w:top w:val="none" w:sz="0" w:space="0" w:color="auto"/>
            <w:left w:val="none" w:sz="0" w:space="0" w:color="auto"/>
            <w:bottom w:val="none" w:sz="0" w:space="0" w:color="auto"/>
            <w:right w:val="none" w:sz="0" w:space="0" w:color="auto"/>
          </w:divBdr>
        </w:div>
        <w:div w:id="1566599292">
          <w:marLeft w:val="640"/>
          <w:marRight w:val="0"/>
          <w:marTop w:val="0"/>
          <w:marBottom w:val="0"/>
          <w:divBdr>
            <w:top w:val="none" w:sz="0" w:space="0" w:color="auto"/>
            <w:left w:val="none" w:sz="0" w:space="0" w:color="auto"/>
            <w:bottom w:val="none" w:sz="0" w:space="0" w:color="auto"/>
            <w:right w:val="none" w:sz="0" w:space="0" w:color="auto"/>
          </w:divBdr>
        </w:div>
        <w:div w:id="389966148">
          <w:marLeft w:val="640"/>
          <w:marRight w:val="0"/>
          <w:marTop w:val="0"/>
          <w:marBottom w:val="0"/>
          <w:divBdr>
            <w:top w:val="none" w:sz="0" w:space="0" w:color="auto"/>
            <w:left w:val="none" w:sz="0" w:space="0" w:color="auto"/>
            <w:bottom w:val="none" w:sz="0" w:space="0" w:color="auto"/>
            <w:right w:val="none" w:sz="0" w:space="0" w:color="auto"/>
          </w:divBdr>
        </w:div>
        <w:div w:id="15430086">
          <w:marLeft w:val="640"/>
          <w:marRight w:val="0"/>
          <w:marTop w:val="0"/>
          <w:marBottom w:val="0"/>
          <w:divBdr>
            <w:top w:val="none" w:sz="0" w:space="0" w:color="auto"/>
            <w:left w:val="none" w:sz="0" w:space="0" w:color="auto"/>
            <w:bottom w:val="none" w:sz="0" w:space="0" w:color="auto"/>
            <w:right w:val="none" w:sz="0" w:space="0" w:color="auto"/>
          </w:divBdr>
        </w:div>
        <w:div w:id="1913201474">
          <w:marLeft w:val="640"/>
          <w:marRight w:val="0"/>
          <w:marTop w:val="0"/>
          <w:marBottom w:val="0"/>
          <w:divBdr>
            <w:top w:val="none" w:sz="0" w:space="0" w:color="auto"/>
            <w:left w:val="none" w:sz="0" w:space="0" w:color="auto"/>
            <w:bottom w:val="none" w:sz="0" w:space="0" w:color="auto"/>
            <w:right w:val="none" w:sz="0" w:space="0" w:color="auto"/>
          </w:divBdr>
        </w:div>
        <w:div w:id="1066487434">
          <w:marLeft w:val="640"/>
          <w:marRight w:val="0"/>
          <w:marTop w:val="0"/>
          <w:marBottom w:val="0"/>
          <w:divBdr>
            <w:top w:val="none" w:sz="0" w:space="0" w:color="auto"/>
            <w:left w:val="none" w:sz="0" w:space="0" w:color="auto"/>
            <w:bottom w:val="none" w:sz="0" w:space="0" w:color="auto"/>
            <w:right w:val="none" w:sz="0" w:space="0" w:color="auto"/>
          </w:divBdr>
        </w:div>
        <w:div w:id="523785898">
          <w:marLeft w:val="640"/>
          <w:marRight w:val="0"/>
          <w:marTop w:val="0"/>
          <w:marBottom w:val="0"/>
          <w:divBdr>
            <w:top w:val="none" w:sz="0" w:space="0" w:color="auto"/>
            <w:left w:val="none" w:sz="0" w:space="0" w:color="auto"/>
            <w:bottom w:val="none" w:sz="0" w:space="0" w:color="auto"/>
            <w:right w:val="none" w:sz="0" w:space="0" w:color="auto"/>
          </w:divBdr>
        </w:div>
        <w:div w:id="1496720595">
          <w:marLeft w:val="640"/>
          <w:marRight w:val="0"/>
          <w:marTop w:val="0"/>
          <w:marBottom w:val="0"/>
          <w:divBdr>
            <w:top w:val="none" w:sz="0" w:space="0" w:color="auto"/>
            <w:left w:val="none" w:sz="0" w:space="0" w:color="auto"/>
            <w:bottom w:val="none" w:sz="0" w:space="0" w:color="auto"/>
            <w:right w:val="none" w:sz="0" w:space="0" w:color="auto"/>
          </w:divBdr>
        </w:div>
        <w:div w:id="1396777609">
          <w:marLeft w:val="640"/>
          <w:marRight w:val="0"/>
          <w:marTop w:val="0"/>
          <w:marBottom w:val="0"/>
          <w:divBdr>
            <w:top w:val="none" w:sz="0" w:space="0" w:color="auto"/>
            <w:left w:val="none" w:sz="0" w:space="0" w:color="auto"/>
            <w:bottom w:val="none" w:sz="0" w:space="0" w:color="auto"/>
            <w:right w:val="none" w:sz="0" w:space="0" w:color="auto"/>
          </w:divBdr>
        </w:div>
        <w:div w:id="2032687383">
          <w:marLeft w:val="640"/>
          <w:marRight w:val="0"/>
          <w:marTop w:val="0"/>
          <w:marBottom w:val="0"/>
          <w:divBdr>
            <w:top w:val="none" w:sz="0" w:space="0" w:color="auto"/>
            <w:left w:val="none" w:sz="0" w:space="0" w:color="auto"/>
            <w:bottom w:val="none" w:sz="0" w:space="0" w:color="auto"/>
            <w:right w:val="none" w:sz="0" w:space="0" w:color="auto"/>
          </w:divBdr>
        </w:div>
        <w:div w:id="1969041973">
          <w:marLeft w:val="640"/>
          <w:marRight w:val="0"/>
          <w:marTop w:val="0"/>
          <w:marBottom w:val="0"/>
          <w:divBdr>
            <w:top w:val="none" w:sz="0" w:space="0" w:color="auto"/>
            <w:left w:val="none" w:sz="0" w:space="0" w:color="auto"/>
            <w:bottom w:val="none" w:sz="0" w:space="0" w:color="auto"/>
            <w:right w:val="none" w:sz="0" w:space="0" w:color="auto"/>
          </w:divBdr>
        </w:div>
        <w:div w:id="673798186">
          <w:marLeft w:val="640"/>
          <w:marRight w:val="0"/>
          <w:marTop w:val="0"/>
          <w:marBottom w:val="0"/>
          <w:divBdr>
            <w:top w:val="none" w:sz="0" w:space="0" w:color="auto"/>
            <w:left w:val="none" w:sz="0" w:space="0" w:color="auto"/>
            <w:bottom w:val="none" w:sz="0" w:space="0" w:color="auto"/>
            <w:right w:val="none" w:sz="0" w:space="0" w:color="auto"/>
          </w:divBdr>
        </w:div>
        <w:div w:id="1718773332">
          <w:marLeft w:val="640"/>
          <w:marRight w:val="0"/>
          <w:marTop w:val="0"/>
          <w:marBottom w:val="0"/>
          <w:divBdr>
            <w:top w:val="none" w:sz="0" w:space="0" w:color="auto"/>
            <w:left w:val="none" w:sz="0" w:space="0" w:color="auto"/>
            <w:bottom w:val="none" w:sz="0" w:space="0" w:color="auto"/>
            <w:right w:val="none" w:sz="0" w:space="0" w:color="auto"/>
          </w:divBdr>
        </w:div>
        <w:div w:id="951325531">
          <w:marLeft w:val="640"/>
          <w:marRight w:val="0"/>
          <w:marTop w:val="0"/>
          <w:marBottom w:val="0"/>
          <w:divBdr>
            <w:top w:val="none" w:sz="0" w:space="0" w:color="auto"/>
            <w:left w:val="none" w:sz="0" w:space="0" w:color="auto"/>
            <w:bottom w:val="none" w:sz="0" w:space="0" w:color="auto"/>
            <w:right w:val="none" w:sz="0" w:space="0" w:color="auto"/>
          </w:divBdr>
        </w:div>
        <w:div w:id="259533338">
          <w:marLeft w:val="640"/>
          <w:marRight w:val="0"/>
          <w:marTop w:val="0"/>
          <w:marBottom w:val="0"/>
          <w:divBdr>
            <w:top w:val="none" w:sz="0" w:space="0" w:color="auto"/>
            <w:left w:val="none" w:sz="0" w:space="0" w:color="auto"/>
            <w:bottom w:val="none" w:sz="0" w:space="0" w:color="auto"/>
            <w:right w:val="none" w:sz="0" w:space="0" w:color="auto"/>
          </w:divBdr>
        </w:div>
        <w:div w:id="1061945794">
          <w:marLeft w:val="640"/>
          <w:marRight w:val="0"/>
          <w:marTop w:val="0"/>
          <w:marBottom w:val="0"/>
          <w:divBdr>
            <w:top w:val="none" w:sz="0" w:space="0" w:color="auto"/>
            <w:left w:val="none" w:sz="0" w:space="0" w:color="auto"/>
            <w:bottom w:val="none" w:sz="0" w:space="0" w:color="auto"/>
            <w:right w:val="none" w:sz="0" w:space="0" w:color="auto"/>
          </w:divBdr>
        </w:div>
        <w:div w:id="1847134767">
          <w:marLeft w:val="640"/>
          <w:marRight w:val="0"/>
          <w:marTop w:val="0"/>
          <w:marBottom w:val="0"/>
          <w:divBdr>
            <w:top w:val="none" w:sz="0" w:space="0" w:color="auto"/>
            <w:left w:val="none" w:sz="0" w:space="0" w:color="auto"/>
            <w:bottom w:val="none" w:sz="0" w:space="0" w:color="auto"/>
            <w:right w:val="none" w:sz="0" w:space="0" w:color="auto"/>
          </w:divBdr>
        </w:div>
        <w:div w:id="1238982095">
          <w:marLeft w:val="640"/>
          <w:marRight w:val="0"/>
          <w:marTop w:val="0"/>
          <w:marBottom w:val="0"/>
          <w:divBdr>
            <w:top w:val="none" w:sz="0" w:space="0" w:color="auto"/>
            <w:left w:val="none" w:sz="0" w:space="0" w:color="auto"/>
            <w:bottom w:val="none" w:sz="0" w:space="0" w:color="auto"/>
            <w:right w:val="none" w:sz="0" w:space="0" w:color="auto"/>
          </w:divBdr>
        </w:div>
        <w:div w:id="2015298562">
          <w:marLeft w:val="640"/>
          <w:marRight w:val="0"/>
          <w:marTop w:val="0"/>
          <w:marBottom w:val="0"/>
          <w:divBdr>
            <w:top w:val="none" w:sz="0" w:space="0" w:color="auto"/>
            <w:left w:val="none" w:sz="0" w:space="0" w:color="auto"/>
            <w:bottom w:val="none" w:sz="0" w:space="0" w:color="auto"/>
            <w:right w:val="none" w:sz="0" w:space="0" w:color="auto"/>
          </w:divBdr>
        </w:div>
        <w:div w:id="917328617">
          <w:marLeft w:val="640"/>
          <w:marRight w:val="0"/>
          <w:marTop w:val="0"/>
          <w:marBottom w:val="0"/>
          <w:divBdr>
            <w:top w:val="none" w:sz="0" w:space="0" w:color="auto"/>
            <w:left w:val="none" w:sz="0" w:space="0" w:color="auto"/>
            <w:bottom w:val="none" w:sz="0" w:space="0" w:color="auto"/>
            <w:right w:val="none" w:sz="0" w:space="0" w:color="auto"/>
          </w:divBdr>
        </w:div>
        <w:div w:id="1395740916">
          <w:marLeft w:val="640"/>
          <w:marRight w:val="0"/>
          <w:marTop w:val="0"/>
          <w:marBottom w:val="0"/>
          <w:divBdr>
            <w:top w:val="none" w:sz="0" w:space="0" w:color="auto"/>
            <w:left w:val="none" w:sz="0" w:space="0" w:color="auto"/>
            <w:bottom w:val="none" w:sz="0" w:space="0" w:color="auto"/>
            <w:right w:val="none" w:sz="0" w:space="0" w:color="auto"/>
          </w:divBdr>
        </w:div>
        <w:div w:id="1077361495">
          <w:marLeft w:val="640"/>
          <w:marRight w:val="0"/>
          <w:marTop w:val="0"/>
          <w:marBottom w:val="0"/>
          <w:divBdr>
            <w:top w:val="none" w:sz="0" w:space="0" w:color="auto"/>
            <w:left w:val="none" w:sz="0" w:space="0" w:color="auto"/>
            <w:bottom w:val="none" w:sz="0" w:space="0" w:color="auto"/>
            <w:right w:val="none" w:sz="0" w:space="0" w:color="auto"/>
          </w:divBdr>
        </w:div>
        <w:div w:id="243997360">
          <w:marLeft w:val="640"/>
          <w:marRight w:val="0"/>
          <w:marTop w:val="0"/>
          <w:marBottom w:val="0"/>
          <w:divBdr>
            <w:top w:val="none" w:sz="0" w:space="0" w:color="auto"/>
            <w:left w:val="none" w:sz="0" w:space="0" w:color="auto"/>
            <w:bottom w:val="none" w:sz="0" w:space="0" w:color="auto"/>
            <w:right w:val="none" w:sz="0" w:space="0" w:color="auto"/>
          </w:divBdr>
        </w:div>
        <w:div w:id="1339187637">
          <w:marLeft w:val="640"/>
          <w:marRight w:val="0"/>
          <w:marTop w:val="0"/>
          <w:marBottom w:val="0"/>
          <w:divBdr>
            <w:top w:val="none" w:sz="0" w:space="0" w:color="auto"/>
            <w:left w:val="none" w:sz="0" w:space="0" w:color="auto"/>
            <w:bottom w:val="none" w:sz="0" w:space="0" w:color="auto"/>
            <w:right w:val="none" w:sz="0" w:space="0" w:color="auto"/>
          </w:divBdr>
        </w:div>
        <w:div w:id="112597128">
          <w:marLeft w:val="640"/>
          <w:marRight w:val="0"/>
          <w:marTop w:val="0"/>
          <w:marBottom w:val="0"/>
          <w:divBdr>
            <w:top w:val="none" w:sz="0" w:space="0" w:color="auto"/>
            <w:left w:val="none" w:sz="0" w:space="0" w:color="auto"/>
            <w:bottom w:val="none" w:sz="0" w:space="0" w:color="auto"/>
            <w:right w:val="none" w:sz="0" w:space="0" w:color="auto"/>
          </w:divBdr>
        </w:div>
        <w:div w:id="586305187">
          <w:marLeft w:val="640"/>
          <w:marRight w:val="0"/>
          <w:marTop w:val="0"/>
          <w:marBottom w:val="0"/>
          <w:divBdr>
            <w:top w:val="none" w:sz="0" w:space="0" w:color="auto"/>
            <w:left w:val="none" w:sz="0" w:space="0" w:color="auto"/>
            <w:bottom w:val="none" w:sz="0" w:space="0" w:color="auto"/>
            <w:right w:val="none" w:sz="0" w:space="0" w:color="auto"/>
          </w:divBdr>
        </w:div>
        <w:div w:id="1436559416">
          <w:marLeft w:val="640"/>
          <w:marRight w:val="0"/>
          <w:marTop w:val="0"/>
          <w:marBottom w:val="0"/>
          <w:divBdr>
            <w:top w:val="none" w:sz="0" w:space="0" w:color="auto"/>
            <w:left w:val="none" w:sz="0" w:space="0" w:color="auto"/>
            <w:bottom w:val="none" w:sz="0" w:space="0" w:color="auto"/>
            <w:right w:val="none" w:sz="0" w:space="0" w:color="auto"/>
          </w:divBdr>
        </w:div>
        <w:div w:id="1958101666">
          <w:marLeft w:val="640"/>
          <w:marRight w:val="0"/>
          <w:marTop w:val="0"/>
          <w:marBottom w:val="0"/>
          <w:divBdr>
            <w:top w:val="none" w:sz="0" w:space="0" w:color="auto"/>
            <w:left w:val="none" w:sz="0" w:space="0" w:color="auto"/>
            <w:bottom w:val="none" w:sz="0" w:space="0" w:color="auto"/>
            <w:right w:val="none" w:sz="0" w:space="0" w:color="auto"/>
          </w:divBdr>
        </w:div>
        <w:div w:id="1724017173">
          <w:marLeft w:val="640"/>
          <w:marRight w:val="0"/>
          <w:marTop w:val="0"/>
          <w:marBottom w:val="0"/>
          <w:divBdr>
            <w:top w:val="none" w:sz="0" w:space="0" w:color="auto"/>
            <w:left w:val="none" w:sz="0" w:space="0" w:color="auto"/>
            <w:bottom w:val="none" w:sz="0" w:space="0" w:color="auto"/>
            <w:right w:val="none" w:sz="0" w:space="0" w:color="auto"/>
          </w:divBdr>
        </w:div>
        <w:div w:id="1425808440">
          <w:marLeft w:val="640"/>
          <w:marRight w:val="0"/>
          <w:marTop w:val="0"/>
          <w:marBottom w:val="0"/>
          <w:divBdr>
            <w:top w:val="none" w:sz="0" w:space="0" w:color="auto"/>
            <w:left w:val="none" w:sz="0" w:space="0" w:color="auto"/>
            <w:bottom w:val="none" w:sz="0" w:space="0" w:color="auto"/>
            <w:right w:val="none" w:sz="0" w:space="0" w:color="auto"/>
          </w:divBdr>
        </w:div>
        <w:div w:id="249508768">
          <w:marLeft w:val="640"/>
          <w:marRight w:val="0"/>
          <w:marTop w:val="0"/>
          <w:marBottom w:val="0"/>
          <w:divBdr>
            <w:top w:val="none" w:sz="0" w:space="0" w:color="auto"/>
            <w:left w:val="none" w:sz="0" w:space="0" w:color="auto"/>
            <w:bottom w:val="none" w:sz="0" w:space="0" w:color="auto"/>
            <w:right w:val="none" w:sz="0" w:space="0" w:color="auto"/>
          </w:divBdr>
        </w:div>
        <w:div w:id="325088620">
          <w:marLeft w:val="640"/>
          <w:marRight w:val="0"/>
          <w:marTop w:val="0"/>
          <w:marBottom w:val="0"/>
          <w:divBdr>
            <w:top w:val="none" w:sz="0" w:space="0" w:color="auto"/>
            <w:left w:val="none" w:sz="0" w:space="0" w:color="auto"/>
            <w:bottom w:val="none" w:sz="0" w:space="0" w:color="auto"/>
            <w:right w:val="none" w:sz="0" w:space="0" w:color="auto"/>
          </w:divBdr>
        </w:div>
        <w:div w:id="1448432585">
          <w:marLeft w:val="640"/>
          <w:marRight w:val="0"/>
          <w:marTop w:val="0"/>
          <w:marBottom w:val="0"/>
          <w:divBdr>
            <w:top w:val="none" w:sz="0" w:space="0" w:color="auto"/>
            <w:left w:val="none" w:sz="0" w:space="0" w:color="auto"/>
            <w:bottom w:val="none" w:sz="0" w:space="0" w:color="auto"/>
            <w:right w:val="none" w:sz="0" w:space="0" w:color="auto"/>
          </w:divBdr>
        </w:div>
        <w:div w:id="1767188308">
          <w:marLeft w:val="640"/>
          <w:marRight w:val="0"/>
          <w:marTop w:val="0"/>
          <w:marBottom w:val="0"/>
          <w:divBdr>
            <w:top w:val="none" w:sz="0" w:space="0" w:color="auto"/>
            <w:left w:val="none" w:sz="0" w:space="0" w:color="auto"/>
            <w:bottom w:val="none" w:sz="0" w:space="0" w:color="auto"/>
            <w:right w:val="none" w:sz="0" w:space="0" w:color="auto"/>
          </w:divBdr>
        </w:div>
        <w:div w:id="1456564984">
          <w:marLeft w:val="640"/>
          <w:marRight w:val="0"/>
          <w:marTop w:val="0"/>
          <w:marBottom w:val="0"/>
          <w:divBdr>
            <w:top w:val="none" w:sz="0" w:space="0" w:color="auto"/>
            <w:left w:val="none" w:sz="0" w:space="0" w:color="auto"/>
            <w:bottom w:val="none" w:sz="0" w:space="0" w:color="auto"/>
            <w:right w:val="none" w:sz="0" w:space="0" w:color="auto"/>
          </w:divBdr>
        </w:div>
        <w:div w:id="1691568152">
          <w:marLeft w:val="640"/>
          <w:marRight w:val="0"/>
          <w:marTop w:val="0"/>
          <w:marBottom w:val="0"/>
          <w:divBdr>
            <w:top w:val="none" w:sz="0" w:space="0" w:color="auto"/>
            <w:left w:val="none" w:sz="0" w:space="0" w:color="auto"/>
            <w:bottom w:val="none" w:sz="0" w:space="0" w:color="auto"/>
            <w:right w:val="none" w:sz="0" w:space="0" w:color="auto"/>
          </w:divBdr>
        </w:div>
        <w:div w:id="1538932924">
          <w:marLeft w:val="640"/>
          <w:marRight w:val="0"/>
          <w:marTop w:val="0"/>
          <w:marBottom w:val="0"/>
          <w:divBdr>
            <w:top w:val="none" w:sz="0" w:space="0" w:color="auto"/>
            <w:left w:val="none" w:sz="0" w:space="0" w:color="auto"/>
            <w:bottom w:val="none" w:sz="0" w:space="0" w:color="auto"/>
            <w:right w:val="none" w:sz="0" w:space="0" w:color="auto"/>
          </w:divBdr>
        </w:div>
        <w:div w:id="2106075154">
          <w:marLeft w:val="640"/>
          <w:marRight w:val="0"/>
          <w:marTop w:val="0"/>
          <w:marBottom w:val="0"/>
          <w:divBdr>
            <w:top w:val="none" w:sz="0" w:space="0" w:color="auto"/>
            <w:left w:val="none" w:sz="0" w:space="0" w:color="auto"/>
            <w:bottom w:val="none" w:sz="0" w:space="0" w:color="auto"/>
            <w:right w:val="none" w:sz="0" w:space="0" w:color="auto"/>
          </w:divBdr>
        </w:div>
        <w:div w:id="1060860196">
          <w:marLeft w:val="640"/>
          <w:marRight w:val="0"/>
          <w:marTop w:val="0"/>
          <w:marBottom w:val="0"/>
          <w:divBdr>
            <w:top w:val="none" w:sz="0" w:space="0" w:color="auto"/>
            <w:left w:val="none" w:sz="0" w:space="0" w:color="auto"/>
            <w:bottom w:val="none" w:sz="0" w:space="0" w:color="auto"/>
            <w:right w:val="none" w:sz="0" w:space="0" w:color="auto"/>
          </w:divBdr>
        </w:div>
        <w:div w:id="198276497">
          <w:marLeft w:val="640"/>
          <w:marRight w:val="0"/>
          <w:marTop w:val="0"/>
          <w:marBottom w:val="0"/>
          <w:divBdr>
            <w:top w:val="none" w:sz="0" w:space="0" w:color="auto"/>
            <w:left w:val="none" w:sz="0" w:space="0" w:color="auto"/>
            <w:bottom w:val="none" w:sz="0" w:space="0" w:color="auto"/>
            <w:right w:val="none" w:sz="0" w:space="0" w:color="auto"/>
          </w:divBdr>
        </w:div>
        <w:div w:id="2012365372">
          <w:marLeft w:val="640"/>
          <w:marRight w:val="0"/>
          <w:marTop w:val="0"/>
          <w:marBottom w:val="0"/>
          <w:divBdr>
            <w:top w:val="none" w:sz="0" w:space="0" w:color="auto"/>
            <w:left w:val="none" w:sz="0" w:space="0" w:color="auto"/>
            <w:bottom w:val="none" w:sz="0" w:space="0" w:color="auto"/>
            <w:right w:val="none" w:sz="0" w:space="0" w:color="auto"/>
          </w:divBdr>
        </w:div>
        <w:div w:id="195197417">
          <w:marLeft w:val="640"/>
          <w:marRight w:val="0"/>
          <w:marTop w:val="0"/>
          <w:marBottom w:val="0"/>
          <w:divBdr>
            <w:top w:val="none" w:sz="0" w:space="0" w:color="auto"/>
            <w:left w:val="none" w:sz="0" w:space="0" w:color="auto"/>
            <w:bottom w:val="none" w:sz="0" w:space="0" w:color="auto"/>
            <w:right w:val="none" w:sz="0" w:space="0" w:color="auto"/>
          </w:divBdr>
        </w:div>
        <w:div w:id="490870239">
          <w:marLeft w:val="640"/>
          <w:marRight w:val="0"/>
          <w:marTop w:val="0"/>
          <w:marBottom w:val="0"/>
          <w:divBdr>
            <w:top w:val="none" w:sz="0" w:space="0" w:color="auto"/>
            <w:left w:val="none" w:sz="0" w:space="0" w:color="auto"/>
            <w:bottom w:val="none" w:sz="0" w:space="0" w:color="auto"/>
            <w:right w:val="none" w:sz="0" w:space="0" w:color="auto"/>
          </w:divBdr>
        </w:div>
        <w:div w:id="419646487">
          <w:marLeft w:val="640"/>
          <w:marRight w:val="0"/>
          <w:marTop w:val="0"/>
          <w:marBottom w:val="0"/>
          <w:divBdr>
            <w:top w:val="none" w:sz="0" w:space="0" w:color="auto"/>
            <w:left w:val="none" w:sz="0" w:space="0" w:color="auto"/>
            <w:bottom w:val="none" w:sz="0" w:space="0" w:color="auto"/>
            <w:right w:val="none" w:sz="0" w:space="0" w:color="auto"/>
          </w:divBdr>
        </w:div>
      </w:divsChild>
    </w:div>
    <w:div w:id="1049913690">
      <w:bodyDiv w:val="1"/>
      <w:marLeft w:val="0"/>
      <w:marRight w:val="0"/>
      <w:marTop w:val="0"/>
      <w:marBottom w:val="0"/>
      <w:divBdr>
        <w:top w:val="none" w:sz="0" w:space="0" w:color="auto"/>
        <w:left w:val="none" w:sz="0" w:space="0" w:color="auto"/>
        <w:bottom w:val="none" w:sz="0" w:space="0" w:color="auto"/>
        <w:right w:val="none" w:sz="0" w:space="0" w:color="auto"/>
      </w:divBdr>
      <w:divsChild>
        <w:div w:id="656807605">
          <w:marLeft w:val="640"/>
          <w:marRight w:val="0"/>
          <w:marTop w:val="0"/>
          <w:marBottom w:val="0"/>
          <w:divBdr>
            <w:top w:val="none" w:sz="0" w:space="0" w:color="auto"/>
            <w:left w:val="none" w:sz="0" w:space="0" w:color="auto"/>
            <w:bottom w:val="none" w:sz="0" w:space="0" w:color="auto"/>
            <w:right w:val="none" w:sz="0" w:space="0" w:color="auto"/>
          </w:divBdr>
        </w:div>
        <w:div w:id="687373977">
          <w:marLeft w:val="640"/>
          <w:marRight w:val="0"/>
          <w:marTop w:val="0"/>
          <w:marBottom w:val="0"/>
          <w:divBdr>
            <w:top w:val="none" w:sz="0" w:space="0" w:color="auto"/>
            <w:left w:val="none" w:sz="0" w:space="0" w:color="auto"/>
            <w:bottom w:val="none" w:sz="0" w:space="0" w:color="auto"/>
            <w:right w:val="none" w:sz="0" w:space="0" w:color="auto"/>
          </w:divBdr>
        </w:div>
        <w:div w:id="1687901546">
          <w:marLeft w:val="640"/>
          <w:marRight w:val="0"/>
          <w:marTop w:val="0"/>
          <w:marBottom w:val="0"/>
          <w:divBdr>
            <w:top w:val="none" w:sz="0" w:space="0" w:color="auto"/>
            <w:left w:val="none" w:sz="0" w:space="0" w:color="auto"/>
            <w:bottom w:val="none" w:sz="0" w:space="0" w:color="auto"/>
            <w:right w:val="none" w:sz="0" w:space="0" w:color="auto"/>
          </w:divBdr>
        </w:div>
        <w:div w:id="2009474700">
          <w:marLeft w:val="640"/>
          <w:marRight w:val="0"/>
          <w:marTop w:val="0"/>
          <w:marBottom w:val="0"/>
          <w:divBdr>
            <w:top w:val="none" w:sz="0" w:space="0" w:color="auto"/>
            <w:left w:val="none" w:sz="0" w:space="0" w:color="auto"/>
            <w:bottom w:val="none" w:sz="0" w:space="0" w:color="auto"/>
            <w:right w:val="none" w:sz="0" w:space="0" w:color="auto"/>
          </w:divBdr>
        </w:div>
        <w:div w:id="1382054934">
          <w:marLeft w:val="640"/>
          <w:marRight w:val="0"/>
          <w:marTop w:val="0"/>
          <w:marBottom w:val="0"/>
          <w:divBdr>
            <w:top w:val="none" w:sz="0" w:space="0" w:color="auto"/>
            <w:left w:val="none" w:sz="0" w:space="0" w:color="auto"/>
            <w:bottom w:val="none" w:sz="0" w:space="0" w:color="auto"/>
            <w:right w:val="none" w:sz="0" w:space="0" w:color="auto"/>
          </w:divBdr>
        </w:div>
        <w:div w:id="271128600">
          <w:marLeft w:val="640"/>
          <w:marRight w:val="0"/>
          <w:marTop w:val="0"/>
          <w:marBottom w:val="0"/>
          <w:divBdr>
            <w:top w:val="none" w:sz="0" w:space="0" w:color="auto"/>
            <w:left w:val="none" w:sz="0" w:space="0" w:color="auto"/>
            <w:bottom w:val="none" w:sz="0" w:space="0" w:color="auto"/>
            <w:right w:val="none" w:sz="0" w:space="0" w:color="auto"/>
          </w:divBdr>
        </w:div>
        <w:div w:id="1761365845">
          <w:marLeft w:val="640"/>
          <w:marRight w:val="0"/>
          <w:marTop w:val="0"/>
          <w:marBottom w:val="0"/>
          <w:divBdr>
            <w:top w:val="none" w:sz="0" w:space="0" w:color="auto"/>
            <w:left w:val="none" w:sz="0" w:space="0" w:color="auto"/>
            <w:bottom w:val="none" w:sz="0" w:space="0" w:color="auto"/>
            <w:right w:val="none" w:sz="0" w:space="0" w:color="auto"/>
          </w:divBdr>
        </w:div>
        <w:div w:id="48117824">
          <w:marLeft w:val="640"/>
          <w:marRight w:val="0"/>
          <w:marTop w:val="0"/>
          <w:marBottom w:val="0"/>
          <w:divBdr>
            <w:top w:val="none" w:sz="0" w:space="0" w:color="auto"/>
            <w:left w:val="none" w:sz="0" w:space="0" w:color="auto"/>
            <w:bottom w:val="none" w:sz="0" w:space="0" w:color="auto"/>
            <w:right w:val="none" w:sz="0" w:space="0" w:color="auto"/>
          </w:divBdr>
        </w:div>
        <w:div w:id="55512883">
          <w:marLeft w:val="640"/>
          <w:marRight w:val="0"/>
          <w:marTop w:val="0"/>
          <w:marBottom w:val="0"/>
          <w:divBdr>
            <w:top w:val="none" w:sz="0" w:space="0" w:color="auto"/>
            <w:left w:val="none" w:sz="0" w:space="0" w:color="auto"/>
            <w:bottom w:val="none" w:sz="0" w:space="0" w:color="auto"/>
            <w:right w:val="none" w:sz="0" w:space="0" w:color="auto"/>
          </w:divBdr>
        </w:div>
        <w:div w:id="732197214">
          <w:marLeft w:val="640"/>
          <w:marRight w:val="0"/>
          <w:marTop w:val="0"/>
          <w:marBottom w:val="0"/>
          <w:divBdr>
            <w:top w:val="none" w:sz="0" w:space="0" w:color="auto"/>
            <w:left w:val="none" w:sz="0" w:space="0" w:color="auto"/>
            <w:bottom w:val="none" w:sz="0" w:space="0" w:color="auto"/>
            <w:right w:val="none" w:sz="0" w:space="0" w:color="auto"/>
          </w:divBdr>
        </w:div>
        <w:div w:id="1180240424">
          <w:marLeft w:val="640"/>
          <w:marRight w:val="0"/>
          <w:marTop w:val="0"/>
          <w:marBottom w:val="0"/>
          <w:divBdr>
            <w:top w:val="none" w:sz="0" w:space="0" w:color="auto"/>
            <w:left w:val="none" w:sz="0" w:space="0" w:color="auto"/>
            <w:bottom w:val="none" w:sz="0" w:space="0" w:color="auto"/>
            <w:right w:val="none" w:sz="0" w:space="0" w:color="auto"/>
          </w:divBdr>
        </w:div>
        <w:div w:id="927421204">
          <w:marLeft w:val="640"/>
          <w:marRight w:val="0"/>
          <w:marTop w:val="0"/>
          <w:marBottom w:val="0"/>
          <w:divBdr>
            <w:top w:val="none" w:sz="0" w:space="0" w:color="auto"/>
            <w:left w:val="none" w:sz="0" w:space="0" w:color="auto"/>
            <w:bottom w:val="none" w:sz="0" w:space="0" w:color="auto"/>
            <w:right w:val="none" w:sz="0" w:space="0" w:color="auto"/>
          </w:divBdr>
        </w:div>
        <w:div w:id="870218584">
          <w:marLeft w:val="640"/>
          <w:marRight w:val="0"/>
          <w:marTop w:val="0"/>
          <w:marBottom w:val="0"/>
          <w:divBdr>
            <w:top w:val="none" w:sz="0" w:space="0" w:color="auto"/>
            <w:left w:val="none" w:sz="0" w:space="0" w:color="auto"/>
            <w:bottom w:val="none" w:sz="0" w:space="0" w:color="auto"/>
            <w:right w:val="none" w:sz="0" w:space="0" w:color="auto"/>
          </w:divBdr>
        </w:div>
        <w:div w:id="3212317">
          <w:marLeft w:val="640"/>
          <w:marRight w:val="0"/>
          <w:marTop w:val="0"/>
          <w:marBottom w:val="0"/>
          <w:divBdr>
            <w:top w:val="none" w:sz="0" w:space="0" w:color="auto"/>
            <w:left w:val="none" w:sz="0" w:space="0" w:color="auto"/>
            <w:bottom w:val="none" w:sz="0" w:space="0" w:color="auto"/>
            <w:right w:val="none" w:sz="0" w:space="0" w:color="auto"/>
          </w:divBdr>
        </w:div>
        <w:div w:id="1344819122">
          <w:marLeft w:val="640"/>
          <w:marRight w:val="0"/>
          <w:marTop w:val="0"/>
          <w:marBottom w:val="0"/>
          <w:divBdr>
            <w:top w:val="none" w:sz="0" w:space="0" w:color="auto"/>
            <w:left w:val="none" w:sz="0" w:space="0" w:color="auto"/>
            <w:bottom w:val="none" w:sz="0" w:space="0" w:color="auto"/>
            <w:right w:val="none" w:sz="0" w:space="0" w:color="auto"/>
          </w:divBdr>
        </w:div>
        <w:div w:id="296882593">
          <w:marLeft w:val="640"/>
          <w:marRight w:val="0"/>
          <w:marTop w:val="0"/>
          <w:marBottom w:val="0"/>
          <w:divBdr>
            <w:top w:val="none" w:sz="0" w:space="0" w:color="auto"/>
            <w:left w:val="none" w:sz="0" w:space="0" w:color="auto"/>
            <w:bottom w:val="none" w:sz="0" w:space="0" w:color="auto"/>
            <w:right w:val="none" w:sz="0" w:space="0" w:color="auto"/>
          </w:divBdr>
        </w:div>
        <w:div w:id="1291546001">
          <w:marLeft w:val="640"/>
          <w:marRight w:val="0"/>
          <w:marTop w:val="0"/>
          <w:marBottom w:val="0"/>
          <w:divBdr>
            <w:top w:val="none" w:sz="0" w:space="0" w:color="auto"/>
            <w:left w:val="none" w:sz="0" w:space="0" w:color="auto"/>
            <w:bottom w:val="none" w:sz="0" w:space="0" w:color="auto"/>
            <w:right w:val="none" w:sz="0" w:space="0" w:color="auto"/>
          </w:divBdr>
        </w:div>
        <w:div w:id="1934899666">
          <w:marLeft w:val="640"/>
          <w:marRight w:val="0"/>
          <w:marTop w:val="0"/>
          <w:marBottom w:val="0"/>
          <w:divBdr>
            <w:top w:val="none" w:sz="0" w:space="0" w:color="auto"/>
            <w:left w:val="none" w:sz="0" w:space="0" w:color="auto"/>
            <w:bottom w:val="none" w:sz="0" w:space="0" w:color="auto"/>
            <w:right w:val="none" w:sz="0" w:space="0" w:color="auto"/>
          </w:divBdr>
        </w:div>
        <w:div w:id="1184589669">
          <w:marLeft w:val="640"/>
          <w:marRight w:val="0"/>
          <w:marTop w:val="0"/>
          <w:marBottom w:val="0"/>
          <w:divBdr>
            <w:top w:val="none" w:sz="0" w:space="0" w:color="auto"/>
            <w:left w:val="none" w:sz="0" w:space="0" w:color="auto"/>
            <w:bottom w:val="none" w:sz="0" w:space="0" w:color="auto"/>
            <w:right w:val="none" w:sz="0" w:space="0" w:color="auto"/>
          </w:divBdr>
        </w:div>
        <w:div w:id="576402347">
          <w:marLeft w:val="640"/>
          <w:marRight w:val="0"/>
          <w:marTop w:val="0"/>
          <w:marBottom w:val="0"/>
          <w:divBdr>
            <w:top w:val="none" w:sz="0" w:space="0" w:color="auto"/>
            <w:left w:val="none" w:sz="0" w:space="0" w:color="auto"/>
            <w:bottom w:val="none" w:sz="0" w:space="0" w:color="auto"/>
            <w:right w:val="none" w:sz="0" w:space="0" w:color="auto"/>
          </w:divBdr>
        </w:div>
        <w:div w:id="869032866">
          <w:marLeft w:val="640"/>
          <w:marRight w:val="0"/>
          <w:marTop w:val="0"/>
          <w:marBottom w:val="0"/>
          <w:divBdr>
            <w:top w:val="none" w:sz="0" w:space="0" w:color="auto"/>
            <w:left w:val="none" w:sz="0" w:space="0" w:color="auto"/>
            <w:bottom w:val="none" w:sz="0" w:space="0" w:color="auto"/>
            <w:right w:val="none" w:sz="0" w:space="0" w:color="auto"/>
          </w:divBdr>
        </w:div>
        <w:div w:id="1581478096">
          <w:marLeft w:val="640"/>
          <w:marRight w:val="0"/>
          <w:marTop w:val="0"/>
          <w:marBottom w:val="0"/>
          <w:divBdr>
            <w:top w:val="none" w:sz="0" w:space="0" w:color="auto"/>
            <w:left w:val="none" w:sz="0" w:space="0" w:color="auto"/>
            <w:bottom w:val="none" w:sz="0" w:space="0" w:color="auto"/>
            <w:right w:val="none" w:sz="0" w:space="0" w:color="auto"/>
          </w:divBdr>
        </w:div>
        <w:div w:id="237372709">
          <w:marLeft w:val="640"/>
          <w:marRight w:val="0"/>
          <w:marTop w:val="0"/>
          <w:marBottom w:val="0"/>
          <w:divBdr>
            <w:top w:val="none" w:sz="0" w:space="0" w:color="auto"/>
            <w:left w:val="none" w:sz="0" w:space="0" w:color="auto"/>
            <w:bottom w:val="none" w:sz="0" w:space="0" w:color="auto"/>
            <w:right w:val="none" w:sz="0" w:space="0" w:color="auto"/>
          </w:divBdr>
        </w:div>
        <w:div w:id="1649935064">
          <w:marLeft w:val="640"/>
          <w:marRight w:val="0"/>
          <w:marTop w:val="0"/>
          <w:marBottom w:val="0"/>
          <w:divBdr>
            <w:top w:val="none" w:sz="0" w:space="0" w:color="auto"/>
            <w:left w:val="none" w:sz="0" w:space="0" w:color="auto"/>
            <w:bottom w:val="none" w:sz="0" w:space="0" w:color="auto"/>
            <w:right w:val="none" w:sz="0" w:space="0" w:color="auto"/>
          </w:divBdr>
        </w:div>
        <w:div w:id="500581315">
          <w:marLeft w:val="640"/>
          <w:marRight w:val="0"/>
          <w:marTop w:val="0"/>
          <w:marBottom w:val="0"/>
          <w:divBdr>
            <w:top w:val="none" w:sz="0" w:space="0" w:color="auto"/>
            <w:left w:val="none" w:sz="0" w:space="0" w:color="auto"/>
            <w:bottom w:val="none" w:sz="0" w:space="0" w:color="auto"/>
            <w:right w:val="none" w:sz="0" w:space="0" w:color="auto"/>
          </w:divBdr>
        </w:div>
        <w:div w:id="950824994">
          <w:marLeft w:val="640"/>
          <w:marRight w:val="0"/>
          <w:marTop w:val="0"/>
          <w:marBottom w:val="0"/>
          <w:divBdr>
            <w:top w:val="none" w:sz="0" w:space="0" w:color="auto"/>
            <w:left w:val="none" w:sz="0" w:space="0" w:color="auto"/>
            <w:bottom w:val="none" w:sz="0" w:space="0" w:color="auto"/>
            <w:right w:val="none" w:sz="0" w:space="0" w:color="auto"/>
          </w:divBdr>
        </w:div>
        <w:div w:id="2050495374">
          <w:marLeft w:val="640"/>
          <w:marRight w:val="0"/>
          <w:marTop w:val="0"/>
          <w:marBottom w:val="0"/>
          <w:divBdr>
            <w:top w:val="none" w:sz="0" w:space="0" w:color="auto"/>
            <w:left w:val="none" w:sz="0" w:space="0" w:color="auto"/>
            <w:bottom w:val="none" w:sz="0" w:space="0" w:color="auto"/>
            <w:right w:val="none" w:sz="0" w:space="0" w:color="auto"/>
          </w:divBdr>
        </w:div>
        <w:div w:id="976646093">
          <w:marLeft w:val="640"/>
          <w:marRight w:val="0"/>
          <w:marTop w:val="0"/>
          <w:marBottom w:val="0"/>
          <w:divBdr>
            <w:top w:val="none" w:sz="0" w:space="0" w:color="auto"/>
            <w:left w:val="none" w:sz="0" w:space="0" w:color="auto"/>
            <w:bottom w:val="none" w:sz="0" w:space="0" w:color="auto"/>
            <w:right w:val="none" w:sz="0" w:space="0" w:color="auto"/>
          </w:divBdr>
        </w:div>
        <w:div w:id="728502939">
          <w:marLeft w:val="640"/>
          <w:marRight w:val="0"/>
          <w:marTop w:val="0"/>
          <w:marBottom w:val="0"/>
          <w:divBdr>
            <w:top w:val="none" w:sz="0" w:space="0" w:color="auto"/>
            <w:left w:val="none" w:sz="0" w:space="0" w:color="auto"/>
            <w:bottom w:val="none" w:sz="0" w:space="0" w:color="auto"/>
            <w:right w:val="none" w:sz="0" w:space="0" w:color="auto"/>
          </w:divBdr>
        </w:div>
        <w:div w:id="1346252224">
          <w:marLeft w:val="640"/>
          <w:marRight w:val="0"/>
          <w:marTop w:val="0"/>
          <w:marBottom w:val="0"/>
          <w:divBdr>
            <w:top w:val="none" w:sz="0" w:space="0" w:color="auto"/>
            <w:left w:val="none" w:sz="0" w:space="0" w:color="auto"/>
            <w:bottom w:val="none" w:sz="0" w:space="0" w:color="auto"/>
            <w:right w:val="none" w:sz="0" w:space="0" w:color="auto"/>
          </w:divBdr>
        </w:div>
        <w:div w:id="1009799360">
          <w:marLeft w:val="640"/>
          <w:marRight w:val="0"/>
          <w:marTop w:val="0"/>
          <w:marBottom w:val="0"/>
          <w:divBdr>
            <w:top w:val="none" w:sz="0" w:space="0" w:color="auto"/>
            <w:left w:val="none" w:sz="0" w:space="0" w:color="auto"/>
            <w:bottom w:val="none" w:sz="0" w:space="0" w:color="auto"/>
            <w:right w:val="none" w:sz="0" w:space="0" w:color="auto"/>
          </w:divBdr>
        </w:div>
        <w:div w:id="146242082">
          <w:marLeft w:val="640"/>
          <w:marRight w:val="0"/>
          <w:marTop w:val="0"/>
          <w:marBottom w:val="0"/>
          <w:divBdr>
            <w:top w:val="none" w:sz="0" w:space="0" w:color="auto"/>
            <w:left w:val="none" w:sz="0" w:space="0" w:color="auto"/>
            <w:bottom w:val="none" w:sz="0" w:space="0" w:color="auto"/>
            <w:right w:val="none" w:sz="0" w:space="0" w:color="auto"/>
          </w:divBdr>
        </w:div>
        <w:div w:id="391539388">
          <w:marLeft w:val="640"/>
          <w:marRight w:val="0"/>
          <w:marTop w:val="0"/>
          <w:marBottom w:val="0"/>
          <w:divBdr>
            <w:top w:val="none" w:sz="0" w:space="0" w:color="auto"/>
            <w:left w:val="none" w:sz="0" w:space="0" w:color="auto"/>
            <w:bottom w:val="none" w:sz="0" w:space="0" w:color="auto"/>
            <w:right w:val="none" w:sz="0" w:space="0" w:color="auto"/>
          </w:divBdr>
        </w:div>
        <w:div w:id="1493906989">
          <w:marLeft w:val="640"/>
          <w:marRight w:val="0"/>
          <w:marTop w:val="0"/>
          <w:marBottom w:val="0"/>
          <w:divBdr>
            <w:top w:val="none" w:sz="0" w:space="0" w:color="auto"/>
            <w:left w:val="none" w:sz="0" w:space="0" w:color="auto"/>
            <w:bottom w:val="none" w:sz="0" w:space="0" w:color="auto"/>
            <w:right w:val="none" w:sz="0" w:space="0" w:color="auto"/>
          </w:divBdr>
        </w:div>
        <w:div w:id="12222380">
          <w:marLeft w:val="640"/>
          <w:marRight w:val="0"/>
          <w:marTop w:val="0"/>
          <w:marBottom w:val="0"/>
          <w:divBdr>
            <w:top w:val="none" w:sz="0" w:space="0" w:color="auto"/>
            <w:left w:val="none" w:sz="0" w:space="0" w:color="auto"/>
            <w:bottom w:val="none" w:sz="0" w:space="0" w:color="auto"/>
            <w:right w:val="none" w:sz="0" w:space="0" w:color="auto"/>
          </w:divBdr>
        </w:div>
        <w:div w:id="451752812">
          <w:marLeft w:val="640"/>
          <w:marRight w:val="0"/>
          <w:marTop w:val="0"/>
          <w:marBottom w:val="0"/>
          <w:divBdr>
            <w:top w:val="none" w:sz="0" w:space="0" w:color="auto"/>
            <w:left w:val="none" w:sz="0" w:space="0" w:color="auto"/>
            <w:bottom w:val="none" w:sz="0" w:space="0" w:color="auto"/>
            <w:right w:val="none" w:sz="0" w:space="0" w:color="auto"/>
          </w:divBdr>
        </w:div>
        <w:div w:id="1579754819">
          <w:marLeft w:val="640"/>
          <w:marRight w:val="0"/>
          <w:marTop w:val="0"/>
          <w:marBottom w:val="0"/>
          <w:divBdr>
            <w:top w:val="none" w:sz="0" w:space="0" w:color="auto"/>
            <w:left w:val="none" w:sz="0" w:space="0" w:color="auto"/>
            <w:bottom w:val="none" w:sz="0" w:space="0" w:color="auto"/>
            <w:right w:val="none" w:sz="0" w:space="0" w:color="auto"/>
          </w:divBdr>
        </w:div>
        <w:div w:id="381245834">
          <w:marLeft w:val="640"/>
          <w:marRight w:val="0"/>
          <w:marTop w:val="0"/>
          <w:marBottom w:val="0"/>
          <w:divBdr>
            <w:top w:val="none" w:sz="0" w:space="0" w:color="auto"/>
            <w:left w:val="none" w:sz="0" w:space="0" w:color="auto"/>
            <w:bottom w:val="none" w:sz="0" w:space="0" w:color="auto"/>
            <w:right w:val="none" w:sz="0" w:space="0" w:color="auto"/>
          </w:divBdr>
        </w:div>
        <w:div w:id="796409828">
          <w:marLeft w:val="640"/>
          <w:marRight w:val="0"/>
          <w:marTop w:val="0"/>
          <w:marBottom w:val="0"/>
          <w:divBdr>
            <w:top w:val="none" w:sz="0" w:space="0" w:color="auto"/>
            <w:left w:val="none" w:sz="0" w:space="0" w:color="auto"/>
            <w:bottom w:val="none" w:sz="0" w:space="0" w:color="auto"/>
            <w:right w:val="none" w:sz="0" w:space="0" w:color="auto"/>
          </w:divBdr>
        </w:div>
        <w:div w:id="497766553">
          <w:marLeft w:val="640"/>
          <w:marRight w:val="0"/>
          <w:marTop w:val="0"/>
          <w:marBottom w:val="0"/>
          <w:divBdr>
            <w:top w:val="none" w:sz="0" w:space="0" w:color="auto"/>
            <w:left w:val="none" w:sz="0" w:space="0" w:color="auto"/>
            <w:bottom w:val="none" w:sz="0" w:space="0" w:color="auto"/>
            <w:right w:val="none" w:sz="0" w:space="0" w:color="auto"/>
          </w:divBdr>
        </w:div>
        <w:div w:id="436024143">
          <w:marLeft w:val="640"/>
          <w:marRight w:val="0"/>
          <w:marTop w:val="0"/>
          <w:marBottom w:val="0"/>
          <w:divBdr>
            <w:top w:val="none" w:sz="0" w:space="0" w:color="auto"/>
            <w:left w:val="none" w:sz="0" w:space="0" w:color="auto"/>
            <w:bottom w:val="none" w:sz="0" w:space="0" w:color="auto"/>
            <w:right w:val="none" w:sz="0" w:space="0" w:color="auto"/>
          </w:divBdr>
        </w:div>
        <w:div w:id="1817991061">
          <w:marLeft w:val="640"/>
          <w:marRight w:val="0"/>
          <w:marTop w:val="0"/>
          <w:marBottom w:val="0"/>
          <w:divBdr>
            <w:top w:val="none" w:sz="0" w:space="0" w:color="auto"/>
            <w:left w:val="none" w:sz="0" w:space="0" w:color="auto"/>
            <w:bottom w:val="none" w:sz="0" w:space="0" w:color="auto"/>
            <w:right w:val="none" w:sz="0" w:space="0" w:color="auto"/>
          </w:divBdr>
        </w:div>
        <w:div w:id="84305288">
          <w:marLeft w:val="640"/>
          <w:marRight w:val="0"/>
          <w:marTop w:val="0"/>
          <w:marBottom w:val="0"/>
          <w:divBdr>
            <w:top w:val="none" w:sz="0" w:space="0" w:color="auto"/>
            <w:left w:val="none" w:sz="0" w:space="0" w:color="auto"/>
            <w:bottom w:val="none" w:sz="0" w:space="0" w:color="auto"/>
            <w:right w:val="none" w:sz="0" w:space="0" w:color="auto"/>
          </w:divBdr>
        </w:div>
        <w:div w:id="1121917002">
          <w:marLeft w:val="640"/>
          <w:marRight w:val="0"/>
          <w:marTop w:val="0"/>
          <w:marBottom w:val="0"/>
          <w:divBdr>
            <w:top w:val="none" w:sz="0" w:space="0" w:color="auto"/>
            <w:left w:val="none" w:sz="0" w:space="0" w:color="auto"/>
            <w:bottom w:val="none" w:sz="0" w:space="0" w:color="auto"/>
            <w:right w:val="none" w:sz="0" w:space="0" w:color="auto"/>
          </w:divBdr>
        </w:div>
        <w:div w:id="1691370656">
          <w:marLeft w:val="640"/>
          <w:marRight w:val="0"/>
          <w:marTop w:val="0"/>
          <w:marBottom w:val="0"/>
          <w:divBdr>
            <w:top w:val="none" w:sz="0" w:space="0" w:color="auto"/>
            <w:left w:val="none" w:sz="0" w:space="0" w:color="auto"/>
            <w:bottom w:val="none" w:sz="0" w:space="0" w:color="auto"/>
            <w:right w:val="none" w:sz="0" w:space="0" w:color="auto"/>
          </w:divBdr>
        </w:div>
        <w:div w:id="1551070298">
          <w:marLeft w:val="640"/>
          <w:marRight w:val="0"/>
          <w:marTop w:val="0"/>
          <w:marBottom w:val="0"/>
          <w:divBdr>
            <w:top w:val="none" w:sz="0" w:space="0" w:color="auto"/>
            <w:left w:val="none" w:sz="0" w:space="0" w:color="auto"/>
            <w:bottom w:val="none" w:sz="0" w:space="0" w:color="auto"/>
            <w:right w:val="none" w:sz="0" w:space="0" w:color="auto"/>
          </w:divBdr>
        </w:div>
      </w:divsChild>
    </w:div>
    <w:div w:id="1052315141">
      <w:bodyDiv w:val="1"/>
      <w:marLeft w:val="0"/>
      <w:marRight w:val="0"/>
      <w:marTop w:val="0"/>
      <w:marBottom w:val="0"/>
      <w:divBdr>
        <w:top w:val="none" w:sz="0" w:space="0" w:color="auto"/>
        <w:left w:val="none" w:sz="0" w:space="0" w:color="auto"/>
        <w:bottom w:val="none" w:sz="0" w:space="0" w:color="auto"/>
        <w:right w:val="none" w:sz="0" w:space="0" w:color="auto"/>
      </w:divBdr>
      <w:divsChild>
        <w:div w:id="1422137841">
          <w:marLeft w:val="640"/>
          <w:marRight w:val="0"/>
          <w:marTop w:val="0"/>
          <w:marBottom w:val="0"/>
          <w:divBdr>
            <w:top w:val="none" w:sz="0" w:space="0" w:color="auto"/>
            <w:left w:val="none" w:sz="0" w:space="0" w:color="auto"/>
            <w:bottom w:val="none" w:sz="0" w:space="0" w:color="auto"/>
            <w:right w:val="none" w:sz="0" w:space="0" w:color="auto"/>
          </w:divBdr>
        </w:div>
        <w:div w:id="1079131154">
          <w:marLeft w:val="640"/>
          <w:marRight w:val="0"/>
          <w:marTop w:val="0"/>
          <w:marBottom w:val="0"/>
          <w:divBdr>
            <w:top w:val="none" w:sz="0" w:space="0" w:color="auto"/>
            <w:left w:val="none" w:sz="0" w:space="0" w:color="auto"/>
            <w:bottom w:val="none" w:sz="0" w:space="0" w:color="auto"/>
            <w:right w:val="none" w:sz="0" w:space="0" w:color="auto"/>
          </w:divBdr>
        </w:div>
        <w:div w:id="317880572">
          <w:marLeft w:val="640"/>
          <w:marRight w:val="0"/>
          <w:marTop w:val="0"/>
          <w:marBottom w:val="0"/>
          <w:divBdr>
            <w:top w:val="none" w:sz="0" w:space="0" w:color="auto"/>
            <w:left w:val="none" w:sz="0" w:space="0" w:color="auto"/>
            <w:bottom w:val="none" w:sz="0" w:space="0" w:color="auto"/>
            <w:right w:val="none" w:sz="0" w:space="0" w:color="auto"/>
          </w:divBdr>
        </w:div>
        <w:div w:id="122308771">
          <w:marLeft w:val="640"/>
          <w:marRight w:val="0"/>
          <w:marTop w:val="0"/>
          <w:marBottom w:val="0"/>
          <w:divBdr>
            <w:top w:val="none" w:sz="0" w:space="0" w:color="auto"/>
            <w:left w:val="none" w:sz="0" w:space="0" w:color="auto"/>
            <w:bottom w:val="none" w:sz="0" w:space="0" w:color="auto"/>
            <w:right w:val="none" w:sz="0" w:space="0" w:color="auto"/>
          </w:divBdr>
        </w:div>
        <w:div w:id="992098097">
          <w:marLeft w:val="640"/>
          <w:marRight w:val="0"/>
          <w:marTop w:val="0"/>
          <w:marBottom w:val="0"/>
          <w:divBdr>
            <w:top w:val="none" w:sz="0" w:space="0" w:color="auto"/>
            <w:left w:val="none" w:sz="0" w:space="0" w:color="auto"/>
            <w:bottom w:val="none" w:sz="0" w:space="0" w:color="auto"/>
            <w:right w:val="none" w:sz="0" w:space="0" w:color="auto"/>
          </w:divBdr>
        </w:div>
        <w:div w:id="1896769128">
          <w:marLeft w:val="640"/>
          <w:marRight w:val="0"/>
          <w:marTop w:val="0"/>
          <w:marBottom w:val="0"/>
          <w:divBdr>
            <w:top w:val="none" w:sz="0" w:space="0" w:color="auto"/>
            <w:left w:val="none" w:sz="0" w:space="0" w:color="auto"/>
            <w:bottom w:val="none" w:sz="0" w:space="0" w:color="auto"/>
            <w:right w:val="none" w:sz="0" w:space="0" w:color="auto"/>
          </w:divBdr>
        </w:div>
        <w:div w:id="1372609388">
          <w:marLeft w:val="640"/>
          <w:marRight w:val="0"/>
          <w:marTop w:val="0"/>
          <w:marBottom w:val="0"/>
          <w:divBdr>
            <w:top w:val="none" w:sz="0" w:space="0" w:color="auto"/>
            <w:left w:val="none" w:sz="0" w:space="0" w:color="auto"/>
            <w:bottom w:val="none" w:sz="0" w:space="0" w:color="auto"/>
            <w:right w:val="none" w:sz="0" w:space="0" w:color="auto"/>
          </w:divBdr>
        </w:div>
        <w:div w:id="1955139444">
          <w:marLeft w:val="640"/>
          <w:marRight w:val="0"/>
          <w:marTop w:val="0"/>
          <w:marBottom w:val="0"/>
          <w:divBdr>
            <w:top w:val="none" w:sz="0" w:space="0" w:color="auto"/>
            <w:left w:val="none" w:sz="0" w:space="0" w:color="auto"/>
            <w:bottom w:val="none" w:sz="0" w:space="0" w:color="auto"/>
            <w:right w:val="none" w:sz="0" w:space="0" w:color="auto"/>
          </w:divBdr>
        </w:div>
        <w:div w:id="1915505835">
          <w:marLeft w:val="640"/>
          <w:marRight w:val="0"/>
          <w:marTop w:val="0"/>
          <w:marBottom w:val="0"/>
          <w:divBdr>
            <w:top w:val="none" w:sz="0" w:space="0" w:color="auto"/>
            <w:left w:val="none" w:sz="0" w:space="0" w:color="auto"/>
            <w:bottom w:val="none" w:sz="0" w:space="0" w:color="auto"/>
            <w:right w:val="none" w:sz="0" w:space="0" w:color="auto"/>
          </w:divBdr>
        </w:div>
        <w:div w:id="1713505695">
          <w:marLeft w:val="640"/>
          <w:marRight w:val="0"/>
          <w:marTop w:val="0"/>
          <w:marBottom w:val="0"/>
          <w:divBdr>
            <w:top w:val="none" w:sz="0" w:space="0" w:color="auto"/>
            <w:left w:val="none" w:sz="0" w:space="0" w:color="auto"/>
            <w:bottom w:val="none" w:sz="0" w:space="0" w:color="auto"/>
            <w:right w:val="none" w:sz="0" w:space="0" w:color="auto"/>
          </w:divBdr>
        </w:div>
        <w:div w:id="736976580">
          <w:marLeft w:val="640"/>
          <w:marRight w:val="0"/>
          <w:marTop w:val="0"/>
          <w:marBottom w:val="0"/>
          <w:divBdr>
            <w:top w:val="none" w:sz="0" w:space="0" w:color="auto"/>
            <w:left w:val="none" w:sz="0" w:space="0" w:color="auto"/>
            <w:bottom w:val="none" w:sz="0" w:space="0" w:color="auto"/>
            <w:right w:val="none" w:sz="0" w:space="0" w:color="auto"/>
          </w:divBdr>
        </w:div>
        <w:div w:id="822696728">
          <w:marLeft w:val="640"/>
          <w:marRight w:val="0"/>
          <w:marTop w:val="0"/>
          <w:marBottom w:val="0"/>
          <w:divBdr>
            <w:top w:val="none" w:sz="0" w:space="0" w:color="auto"/>
            <w:left w:val="none" w:sz="0" w:space="0" w:color="auto"/>
            <w:bottom w:val="none" w:sz="0" w:space="0" w:color="auto"/>
            <w:right w:val="none" w:sz="0" w:space="0" w:color="auto"/>
          </w:divBdr>
        </w:div>
        <w:div w:id="1491750705">
          <w:marLeft w:val="640"/>
          <w:marRight w:val="0"/>
          <w:marTop w:val="0"/>
          <w:marBottom w:val="0"/>
          <w:divBdr>
            <w:top w:val="none" w:sz="0" w:space="0" w:color="auto"/>
            <w:left w:val="none" w:sz="0" w:space="0" w:color="auto"/>
            <w:bottom w:val="none" w:sz="0" w:space="0" w:color="auto"/>
            <w:right w:val="none" w:sz="0" w:space="0" w:color="auto"/>
          </w:divBdr>
        </w:div>
        <w:div w:id="477233588">
          <w:marLeft w:val="640"/>
          <w:marRight w:val="0"/>
          <w:marTop w:val="0"/>
          <w:marBottom w:val="0"/>
          <w:divBdr>
            <w:top w:val="none" w:sz="0" w:space="0" w:color="auto"/>
            <w:left w:val="none" w:sz="0" w:space="0" w:color="auto"/>
            <w:bottom w:val="none" w:sz="0" w:space="0" w:color="auto"/>
            <w:right w:val="none" w:sz="0" w:space="0" w:color="auto"/>
          </w:divBdr>
        </w:div>
        <w:div w:id="1667784622">
          <w:marLeft w:val="640"/>
          <w:marRight w:val="0"/>
          <w:marTop w:val="0"/>
          <w:marBottom w:val="0"/>
          <w:divBdr>
            <w:top w:val="none" w:sz="0" w:space="0" w:color="auto"/>
            <w:left w:val="none" w:sz="0" w:space="0" w:color="auto"/>
            <w:bottom w:val="none" w:sz="0" w:space="0" w:color="auto"/>
            <w:right w:val="none" w:sz="0" w:space="0" w:color="auto"/>
          </w:divBdr>
        </w:div>
        <w:div w:id="730814738">
          <w:marLeft w:val="640"/>
          <w:marRight w:val="0"/>
          <w:marTop w:val="0"/>
          <w:marBottom w:val="0"/>
          <w:divBdr>
            <w:top w:val="none" w:sz="0" w:space="0" w:color="auto"/>
            <w:left w:val="none" w:sz="0" w:space="0" w:color="auto"/>
            <w:bottom w:val="none" w:sz="0" w:space="0" w:color="auto"/>
            <w:right w:val="none" w:sz="0" w:space="0" w:color="auto"/>
          </w:divBdr>
        </w:div>
        <w:div w:id="569578279">
          <w:marLeft w:val="640"/>
          <w:marRight w:val="0"/>
          <w:marTop w:val="0"/>
          <w:marBottom w:val="0"/>
          <w:divBdr>
            <w:top w:val="none" w:sz="0" w:space="0" w:color="auto"/>
            <w:left w:val="none" w:sz="0" w:space="0" w:color="auto"/>
            <w:bottom w:val="none" w:sz="0" w:space="0" w:color="auto"/>
            <w:right w:val="none" w:sz="0" w:space="0" w:color="auto"/>
          </w:divBdr>
        </w:div>
        <w:div w:id="1059330941">
          <w:marLeft w:val="640"/>
          <w:marRight w:val="0"/>
          <w:marTop w:val="0"/>
          <w:marBottom w:val="0"/>
          <w:divBdr>
            <w:top w:val="none" w:sz="0" w:space="0" w:color="auto"/>
            <w:left w:val="none" w:sz="0" w:space="0" w:color="auto"/>
            <w:bottom w:val="none" w:sz="0" w:space="0" w:color="auto"/>
            <w:right w:val="none" w:sz="0" w:space="0" w:color="auto"/>
          </w:divBdr>
        </w:div>
        <w:div w:id="500894336">
          <w:marLeft w:val="640"/>
          <w:marRight w:val="0"/>
          <w:marTop w:val="0"/>
          <w:marBottom w:val="0"/>
          <w:divBdr>
            <w:top w:val="none" w:sz="0" w:space="0" w:color="auto"/>
            <w:left w:val="none" w:sz="0" w:space="0" w:color="auto"/>
            <w:bottom w:val="none" w:sz="0" w:space="0" w:color="auto"/>
            <w:right w:val="none" w:sz="0" w:space="0" w:color="auto"/>
          </w:divBdr>
        </w:div>
        <w:div w:id="1843541017">
          <w:marLeft w:val="640"/>
          <w:marRight w:val="0"/>
          <w:marTop w:val="0"/>
          <w:marBottom w:val="0"/>
          <w:divBdr>
            <w:top w:val="none" w:sz="0" w:space="0" w:color="auto"/>
            <w:left w:val="none" w:sz="0" w:space="0" w:color="auto"/>
            <w:bottom w:val="none" w:sz="0" w:space="0" w:color="auto"/>
            <w:right w:val="none" w:sz="0" w:space="0" w:color="auto"/>
          </w:divBdr>
        </w:div>
        <w:div w:id="1229921181">
          <w:marLeft w:val="640"/>
          <w:marRight w:val="0"/>
          <w:marTop w:val="0"/>
          <w:marBottom w:val="0"/>
          <w:divBdr>
            <w:top w:val="none" w:sz="0" w:space="0" w:color="auto"/>
            <w:left w:val="none" w:sz="0" w:space="0" w:color="auto"/>
            <w:bottom w:val="none" w:sz="0" w:space="0" w:color="auto"/>
            <w:right w:val="none" w:sz="0" w:space="0" w:color="auto"/>
          </w:divBdr>
        </w:div>
        <w:div w:id="1982029764">
          <w:marLeft w:val="640"/>
          <w:marRight w:val="0"/>
          <w:marTop w:val="0"/>
          <w:marBottom w:val="0"/>
          <w:divBdr>
            <w:top w:val="none" w:sz="0" w:space="0" w:color="auto"/>
            <w:left w:val="none" w:sz="0" w:space="0" w:color="auto"/>
            <w:bottom w:val="none" w:sz="0" w:space="0" w:color="auto"/>
            <w:right w:val="none" w:sz="0" w:space="0" w:color="auto"/>
          </w:divBdr>
        </w:div>
        <w:div w:id="19093556">
          <w:marLeft w:val="640"/>
          <w:marRight w:val="0"/>
          <w:marTop w:val="0"/>
          <w:marBottom w:val="0"/>
          <w:divBdr>
            <w:top w:val="none" w:sz="0" w:space="0" w:color="auto"/>
            <w:left w:val="none" w:sz="0" w:space="0" w:color="auto"/>
            <w:bottom w:val="none" w:sz="0" w:space="0" w:color="auto"/>
            <w:right w:val="none" w:sz="0" w:space="0" w:color="auto"/>
          </w:divBdr>
        </w:div>
        <w:div w:id="1556161519">
          <w:marLeft w:val="640"/>
          <w:marRight w:val="0"/>
          <w:marTop w:val="0"/>
          <w:marBottom w:val="0"/>
          <w:divBdr>
            <w:top w:val="none" w:sz="0" w:space="0" w:color="auto"/>
            <w:left w:val="none" w:sz="0" w:space="0" w:color="auto"/>
            <w:bottom w:val="none" w:sz="0" w:space="0" w:color="auto"/>
            <w:right w:val="none" w:sz="0" w:space="0" w:color="auto"/>
          </w:divBdr>
        </w:div>
        <w:div w:id="209341340">
          <w:marLeft w:val="640"/>
          <w:marRight w:val="0"/>
          <w:marTop w:val="0"/>
          <w:marBottom w:val="0"/>
          <w:divBdr>
            <w:top w:val="none" w:sz="0" w:space="0" w:color="auto"/>
            <w:left w:val="none" w:sz="0" w:space="0" w:color="auto"/>
            <w:bottom w:val="none" w:sz="0" w:space="0" w:color="auto"/>
            <w:right w:val="none" w:sz="0" w:space="0" w:color="auto"/>
          </w:divBdr>
        </w:div>
        <w:div w:id="1174611165">
          <w:marLeft w:val="640"/>
          <w:marRight w:val="0"/>
          <w:marTop w:val="0"/>
          <w:marBottom w:val="0"/>
          <w:divBdr>
            <w:top w:val="none" w:sz="0" w:space="0" w:color="auto"/>
            <w:left w:val="none" w:sz="0" w:space="0" w:color="auto"/>
            <w:bottom w:val="none" w:sz="0" w:space="0" w:color="auto"/>
            <w:right w:val="none" w:sz="0" w:space="0" w:color="auto"/>
          </w:divBdr>
        </w:div>
        <w:div w:id="1155412016">
          <w:marLeft w:val="640"/>
          <w:marRight w:val="0"/>
          <w:marTop w:val="0"/>
          <w:marBottom w:val="0"/>
          <w:divBdr>
            <w:top w:val="none" w:sz="0" w:space="0" w:color="auto"/>
            <w:left w:val="none" w:sz="0" w:space="0" w:color="auto"/>
            <w:bottom w:val="none" w:sz="0" w:space="0" w:color="auto"/>
            <w:right w:val="none" w:sz="0" w:space="0" w:color="auto"/>
          </w:divBdr>
        </w:div>
        <w:div w:id="1120337953">
          <w:marLeft w:val="640"/>
          <w:marRight w:val="0"/>
          <w:marTop w:val="0"/>
          <w:marBottom w:val="0"/>
          <w:divBdr>
            <w:top w:val="none" w:sz="0" w:space="0" w:color="auto"/>
            <w:left w:val="none" w:sz="0" w:space="0" w:color="auto"/>
            <w:bottom w:val="none" w:sz="0" w:space="0" w:color="auto"/>
            <w:right w:val="none" w:sz="0" w:space="0" w:color="auto"/>
          </w:divBdr>
        </w:div>
        <w:div w:id="1896620480">
          <w:marLeft w:val="640"/>
          <w:marRight w:val="0"/>
          <w:marTop w:val="0"/>
          <w:marBottom w:val="0"/>
          <w:divBdr>
            <w:top w:val="none" w:sz="0" w:space="0" w:color="auto"/>
            <w:left w:val="none" w:sz="0" w:space="0" w:color="auto"/>
            <w:bottom w:val="none" w:sz="0" w:space="0" w:color="auto"/>
            <w:right w:val="none" w:sz="0" w:space="0" w:color="auto"/>
          </w:divBdr>
        </w:div>
        <w:div w:id="1207110354">
          <w:marLeft w:val="640"/>
          <w:marRight w:val="0"/>
          <w:marTop w:val="0"/>
          <w:marBottom w:val="0"/>
          <w:divBdr>
            <w:top w:val="none" w:sz="0" w:space="0" w:color="auto"/>
            <w:left w:val="none" w:sz="0" w:space="0" w:color="auto"/>
            <w:bottom w:val="none" w:sz="0" w:space="0" w:color="auto"/>
            <w:right w:val="none" w:sz="0" w:space="0" w:color="auto"/>
          </w:divBdr>
        </w:div>
        <w:div w:id="379477035">
          <w:marLeft w:val="640"/>
          <w:marRight w:val="0"/>
          <w:marTop w:val="0"/>
          <w:marBottom w:val="0"/>
          <w:divBdr>
            <w:top w:val="none" w:sz="0" w:space="0" w:color="auto"/>
            <w:left w:val="none" w:sz="0" w:space="0" w:color="auto"/>
            <w:bottom w:val="none" w:sz="0" w:space="0" w:color="auto"/>
            <w:right w:val="none" w:sz="0" w:space="0" w:color="auto"/>
          </w:divBdr>
        </w:div>
        <w:div w:id="95104387">
          <w:marLeft w:val="640"/>
          <w:marRight w:val="0"/>
          <w:marTop w:val="0"/>
          <w:marBottom w:val="0"/>
          <w:divBdr>
            <w:top w:val="none" w:sz="0" w:space="0" w:color="auto"/>
            <w:left w:val="none" w:sz="0" w:space="0" w:color="auto"/>
            <w:bottom w:val="none" w:sz="0" w:space="0" w:color="auto"/>
            <w:right w:val="none" w:sz="0" w:space="0" w:color="auto"/>
          </w:divBdr>
        </w:div>
        <w:div w:id="508761776">
          <w:marLeft w:val="640"/>
          <w:marRight w:val="0"/>
          <w:marTop w:val="0"/>
          <w:marBottom w:val="0"/>
          <w:divBdr>
            <w:top w:val="none" w:sz="0" w:space="0" w:color="auto"/>
            <w:left w:val="none" w:sz="0" w:space="0" w:color="auto"/>
            <w:bottom w:val="none" w:sz="0" w:space="0" w:color="auto"/>
            <w:right w:val="none" w:sz="0" w:space="0" w:color="auto"/>
          </w:divBdr>
        </w:div>
        <w:div w:id="1572154528">
          <w:marLeft w:val="640"/>
          <w:marRight w:val="0"/>
          <w:marTop w:val="0"/>
          <w:marBottom w:val="0"/>
          <w:divBdr>
            <w:top w:val="none" w:sz="0" w:space="0" w:color="auto"/>
            <w:left w:val="none" w:sz="0" w:space="0" w:color="auto"/>
            <w:bottom w:val="none" w:sz="0" w:space="0" w:color="auto"/>
            <w:right w:val="none" w:sz="0" w:space="0" w:color="auto"/>
          </w:divBdr>
        </w:div>
        <w:div w:id="370301351">
          <w:marLeft w:val="640"/>
          <w:marRight w:val="0"/>
          <w:marTop w:val="0"/>
          <w:marBottom w:val="0"/>
          <w:divBdr>
            <w:top w:val="none" w:sz="0" w:space="0" w:color="auto"/>
            <w:left w:val="none" w:sz="0" w:space="0" w:color="auto"/>
            <w:bottom w:val="none" w:sz="0" w:space="0" w:color="auto"/>
            <w:right w:val="none" w:sz="0" w:space="0" w:color="auto"/>
          </w:divBdr>
        </w:div>
        <w:div w:id="2029060774">
          <w:marLeft w:val="640"/>
          <w:marRight w:val="0"/>
          <w:marTop w:val="0"/>
          <w:marBottom w:val="0"/>
          <w:divBdr>
            <w:top w:val="none" w:sz="0" w:space="0" w:color="auto"/>
            <w:left w:val="none" w:sz="0" w:space="0" w:color="auto"/>
            <w:bottom w:val="none" w:sz="0" w:space="0" w:color="auto"/>
            <w:right w:val="none" w:sz="0" w:space="0" w:color="auto"/>
          </w:divBdr>
        </w:div>
        <w:div w:id="747072593">
          <w:marLeft w:val="640"/>
          <w:marRight w:val="0"/>
          <w:marTop w:val="0"/>
          <w:marBottom w:val="0"/>
          <w:divBdr>
            <w:top w:val="none" w:sz="0" w:space="0" w:color="auto"/>
            <w:left w:val="none" w:sz="0" w:space="0" w:color="auto"/>
            <w:bottom w:val="none" w:sz="0" w:space="0" w:color="auto"/>
            <w:right w:val="none" w:sz="0" w:space="0" w:color="auto"/>
          </w:divBdr>
        </w:div>
        <w:div w:id="24793076">
          <w:marLeft w:val="640"/>
          <w:marRight w:val="0"/>
          <w:marTop w:val="0"/>
          <w:marBottom w:val="0"/>
          <w:divBdr>
            <w:top w:val="none" w:sz="0" w:space="0" w:color="auto"/>
            <w:left w:val="none" w:sz="0" w:space="0" w:color="auto"/>
            <w:bottom w:val="none" w:sz="0" w:space="0" w:color="auto"/>
            <w:right w:val="none" w:sz="0" w:space="0" w:color="auto"/>
          </w:divBdr>
        </w:div>
        <w:div w:id="1783725475">
          <w:marLeft w:val="640"/>
          <w:marRight w:val="0"/>
          <w:marTop w:val="0"/>
          <w:marBottom w:val="0"/>
          <w:divBdr>
            <w:top w:val="none" w:sz="0" w:space="0" w:color="auto"/>
            <w:left w:val="none" w:sz="0" w:space="0" w:color="auto"/>
            <w:bottom w:val="none" w:sz="0" w:space="0" w:color="auto"/>
            <w:right w:val="none" w:sz="0" w:space="0" w:color="auto"/>
          </w:divBdr>
        </w:div>
        <w:div w:id="54554733">
          <w:marLeft w:val="640"/>
          <w:marRight w:val="0"/>
          <w:marTop w:val="0"/>
          <w:marBottom w:val="0"/>
          <w:divBdr>
            <w:top w:val="none" w:sz="0" w:space="0" w:color="auto"/>
            <w:left w:val="none" w:sz="0" w:space="0" w:color="auto"/>
            <w:bottom w:val="none" w:sz="0" w:space="0" w:color="auto"/>
            <w:right w:val="none" w:sz="0" w:space="0" w:color="auto"/>
          </w:divBdr>
        </w:div>
        <w:div w:id="947004468">
          <w:marLeft w:val="640"/>
          <w:marRight w:val="0"/>
          <w:marTop w:val="0"/>
          <w:marBottom w:val="0"/>
          <w:divBdr>
            <w:top w:val="none" w:sz="0" w:space="0" w:color="auto"/>
            <w:left w:val="none" w:sz="0" w:space="0" w:color="auto"/>
            <w:bottom w:val="none" w:sz="0" w:space="0" w:color="auto"/>
            <w:right w:val="none" w:sz="0" w:space="0" w:color="auto"/>
          </w:divBdr>
        </w:div>
        <w:div w:id="2088646415">
          <w:marLeft w:val="640"/>
          <w:marRight w:val="0"/>
          <w:marTop w:val="0"/>
          <w:marBottom w:val="0"/>
          <w:divBdr>
            <w:top w:val="none" w:sz="0" w:space="0" w:color="auto"/>
            <w:left w:val="none" w:sz="0" w:space="0" w:color="auto"/>
            <w:bottom w:val="none" w:sz="0" w:space="0" w:color="auto"/>
            <w:right w:val="none" w:sz="0" w:space="0" w:color="auto"/>
          </w:divBdr>
        </w:div>
        <w:div w:id="1487670510">
          <w:marLeft w:val="640"/>
          <w:marRight w:val="0"/>
          <w:marTop w:val="0"/>
          <w:marBottom w:val="0"/>
          <w:divBdr>
            <w:top w:val="none" w:sz="0" w:space="0" w:color="auto"/>
            <w:left w:val="none" w:sz="0" w:space="0" w:color="auto"/>
            <w:bottom w:val="none" w:sz="0" w:space="0" w:color="auto"/>
            <w:right w:val="none" w:sz="0" w:space="0" w:color="auto"/>
          </w:divBdr>
        </w:div>
        <w:div w:id="589505467">
          <w:marLeft w:val="640"/>
          <w:marRight w:val="0"/>
          <w:marTop w:val="0"/>
          <w:marBottom w:val="0"/>
          <w:divBdr>
            <w:top w:val="none" w:sz="0" w:space="0" w:color="auto"/>
            <w:left w:val="none" w:sz="0" w:space="0" w:color="auto"/>
            <w:bottom w:val="none" w:sz="0" w:space="0" w:color="auto"/>
            <w:right w:val="none" w:sz="0" w:space="0" w:color="auto"/>
          </w:divBdr>
        </w:div>
        <w:div w:id="1312366837">
          <w:marLeft w:val="640"/>
          <w:marRight w:val="0"/>
          <w:marTop w:val="0"/>
          <w:marBottom w:val="0"/>
          <w:divBdr>
            <w:top w:val="none" w:sz="0" w:space="0" w:color="auto"/>
            <w:left w:val="none" w:sz="0" w:space="0" w:color="auto"/>
            <w:bottom w:val="none" w:sz="0" w:space="0" w:color="auto"/>
            <w:right w:val="none" w:sz="0" w:space="0" w:color="auto"/>
          </w:divBdr>
        </w:div>
        <w:div w:id="1882282305">
          <w:marLeft w:val="640"/>
          <w:marRight w:val="0"/>
          <w:marTop w:val="0"/>
          <w:marBottom w:val="0"/>
          <w:divBdr>
            <w:top w:val="none" w:sz="0" w:space="0" w:color="auto"/>
            <w:left w:val="none" w:sz="0" w:space="0" w:color="auto"/>
            <w:bottom w:val="none" w:sz="0" w:space="0" w:color="auto"/>
            <w:right w:val="none" w:sz="0" w:space="0" w:color="auto"/>
          </w:divBdr>
        </w:div>
        <w:div w:id="743571945">
          <w:marLeft w:val="640"/>
          <w:marRight w:val="0"/>
          <w:marTop w:val="0"/>
          <w:marBottom w:val="0"/>
          <w:divBdr>
            <w:top w:val="none" w:sz="0" w:space="0" w:color="auto"/>
            <w:left w:val="none" w:sz="0" w:space="0" w:color="auto"/>
            <w:bottom w:val="none" w:sz="0" w:space="0" w:color="auto"/>
            <w:right w:val="none" w:sz="0" w:space="0" w:color="auto"/>
          </w:divBdr>
        </w:div>
        <w:div w:id="1570458630">
          <w:marLeft w:val="640"/>
          <w:marRight w:val="0"/>
          <w:marTop w:val="0"/>
          <w:marBottom w:val="0"/>
          <w:divBdr>
            <w:top w:val="none" w:sz="0" w:space="0" w:color="auto"/>
            <w:left w:val="none" w:sz="0" w:space="0" w:color="auto"/>
            <w:bottom w:val="none" w:sz="0" w:space="0" w:color="auto"/>
            <w:right w:val="none" w:sz="0" w:space="0" w:color="auto"/>
          </w:divBdr>
        </w:div>
        <w:div w:id="670793324">
          <w:marLeft w:val="640"/>
          <w:marRight w:val="0"/>
          <w:marTop w:val="0"/>
          <w:marBottom w:val="0"/>
          <w:divBdr>
            <w:top w:val="none" w:sz="0" w:space="0" w:color="auto"/>
            <w:left w:val="none" w:sz="0" w:space="0" w:color="auto"/>
            <w:bottom w:val="none" w:sz="0" w:space="0" w:color="auto"/>
            <w:right w:val="none" w:sz="0" w:space="0" w:color="auto"/>
          </w:divBdr>
        </w:div>
        <w:div w:id="643585694">
          <w:marLeft w:val="640"/>
          <w:marRight w:val="0"/>
          <w:marTop w:val="0"/>
          <w:marBottom w:val="0"/>
          <w:divBdr>
            <w:top w:val="none" w:sz="0" w:space="0" w:color="auto"/>
            <w:left w:val="none" w:sz="0" w:space="0" w:color="auto"/>
            <w:bottom w:val="none" w:sz="0" w:space="0" w:color="auto"/>
            <w:right w:val="none" w:sz="0" w:space="0" w:color="auto"/>
          </w:divBdr>
        </w:div>
        <w:div w:id="276911125">
          <w:marLeft w:val="640"/>
          <w:marRight w:val="0"/>
          <w:marTop w:val="0"/>
          <w:marBottom w:val="0"/>
          <w:divBdr>
            <w:top w:val="none" w:sz="0" w:space="0" w:color="auto"/>
            <w:left w:val="none" w:sz="0" w:space="0" w:color="auto"/>
            <w:bottom w:val="none" w:sz="0" w:space="0" w:color="auto"/>
            <w:right w:val="none" w:sz="0" w:space="0" w:color="auto"/>
          </w:divBdr>
        </w:div>
        <w:div w:id="1550261281">
          <w:marLeft w:val="640"/>
          <w:marRight w:val="0"/>
          <w:marTop w:val="0"/>
          <w:marBottom w:val="0"/>
          <w:divBdr>
            <w:top w:val="none" w:sz="0" w:space="0" w:color="auto"/>
            <w:left w:val="none" w:sz="0" w:space="0" w:color="auto"/>
            <w:bottom w:val="none" w:sz="0" w:space="0" w:color="auto"/>
            <w:right w:val="none" w:sz="0" w:space="0" w:color="auto"/>
          </w:divBdr>
        </w:div>
        <w:div w:id="521866915">
          <w:marLeft w:val="640"/>
          <w:marRight w:val="0"/>
          <w:marTop w:val="0"/>
          <w:marBottom w:val="0"/>
          <w:divBdr>
            <w:top w:val="none" w:sz="0" w:space="0" w:color="auto"/>
            <w:left w:val="none" w:sz="0" w:space="0" w:color="auto"/>
            <w:bottom w:val="none" w:sz="0" w:space="0" w:color="auto"/>
            <w:right w:val="none" w:sz="0" w:space="0" w:color="auto"/>
          </w:divBdr>
        </w:div>
        <w:div w:id="485975217">
          <w:marLeft w:val="640"/>
          <w:marRight w:val="0"/>
          <w:marTop w:val="0"/>
          <w:marBottom w:val="0"/>
          <w:divBdr>
            <w:top w:val="none" w:sz="0" w:space="0" w:color="auto"/>
            <w:left w:val="none" w:sz="0" w:space="0" w:color="auto"/>
            <w:bottom w:val="none" w:sz="0" w:space="0" w:color="auto"/>
            <w:right w:val="none" w:sz="0" w:space="0" w:color="auto"/>
          </w:divBdr>
        </w:div>
        <w:div w:id="2019379019">
          <w:marLeft w:val="640"/>
          <w:marRight w:val="0"/>
          <w:marTop w:val="0"/>
          <w:marBottom w:val="0"/>
          <w:divBdr>
            <w:top w:val="none" w:sz="0" w:space="0" w:color="auto"/>
            <w:left w:val="none" w:sz="0" w:space="0" w:color="auto"/>
            <w:bottom w:val="none" w:sz="0" w:space="0" w:color="auto"/>
            <w:right w:val="none" w:sz="0" w:space="0" w:color="auto"/>
          </w:divBdr>
        </w:div>
        <w:div w:id="499007373">
          <w:marLeft w:val="640"/>
          <w:marRight w:val="0"/>
          <w:marTop w:val="0"/>
          <w:marBottom w:val="0"/>
          <w:divBdr>
            <w:top w:val="none" w:sz="0" w:space="0" w:color="auto"/>
            <w:left w:val="none" w:sz="0" w:space="0" w:color="auto"/>
            <w:bottom w:val="none" w:sz="0" w:space="0" w:color="auto"/>
            <w:right w:val="none" w:sz="0" w:space="0" w:color="auto"/>
          </w:divBdr>
        </w:div>
        <w:div w:id="316881219">
          <w:marLeft w:val="640"/>
          <w:marRight w:val="0"/>
          <w:marTop w:val="0"/>
          <w:marBottom w:val="0"/>
          <w:divBdr>
            <w:top w:val="none" w:sz="0" w:space="0" w:color="auto"/>
            <w:left w:val="none" w:sz="0" w:space="0" w:color="auto"/>
            <w:bottom w:val="none" w:sz="0" w:space="0" w:color="auto"/>
            <w:right w:val="none" w:sz="0" w:space="0" w:color="auto"/>
          </w:divBdr>
        </w:div>
        <w:div w:id="1539322012">
          <w:marLeft w:val="640"/>
          <w:marRight w:val="0"/>
          <w:marTop w:val="0"/>
          <w:marBottom w:val="0"/>
          <w:divBdr>
            <w:top w:val="none" w:sz="0" w:space="0" w:color="auto"/>
            <w:left w:val="none" w:sz="0" w:space="0" w:color="auto"/>
            <w:bottom w:val="none" w:sz="0" w:space="0" w:color="auto"/>
            <w:right w:val="none" w:sz="0" w:space="0" w:color="auto"/>
          </w:divBdr>
        </w:div>
        <w:div w:id="1678998398">
          <w:marLeft w:val="640"/>
          <w:marRight w:val="0"/>
          <w:marTop w:val="0"/>
          <w:marBottom w:val="0"/>
          <w:divBdr>
            <w:top w:val="none" w:sz="0" w:space="0" w:color="auto"/>
            <w:left w:val="none" w:sz="0" w:space="0" w:color="auto"/>
            <w:bottom w:val="none" w:sz="0" w:space="0" w:color="auto"/>
            <w:right w:val="none" w:sz="0" w:space="0" w:color="auto"/>
          </w:divBdr>
        </w:div>
        <w:div w:id="923756229">
          <w:marLeft w:val="640"/>
          <w:marRight w:val="0"/>
          <w:marTop w:val="0"/>
          <w:marBottom w:val="0"/>
          <w:divBdr>
            <w:top w:val="none" w:sz="0" w:space="0" w:color="auto"/>
            <w:left w:val="none" w:sz="0" w:space="0" w:color="auto"/>
            <w:bottom w:val="none" w:sz="0" w:space="0" w:color="auto"/>
            <w:right w:val="none" w:sz="0" w:space="0" w:color="auto"/>
          </w:divBdr>
        </w:div>
        <w:div w:id="861699988">
          <w:marLeft w:val="640"/>
          <w:marRight w:val="0"/>
          <w:marTop w:val="0"/>
          <w:marBottom w:val="0"/>
          <w:divBdr>
            <w:top w:val="none" w:sz="0" w:space="0" w:color="auto"/>
            <w:left w:val="none" w:sz="0" w:space="0" w:color="auto"/>
            <w:bottom w:val="none" w:sz="0" w:space="0" w:color="auto"/>
            <w:right w:val="none" w:sz="0" w:space="0" w:color="auto"/>
          </w:divBdr>
        </w:div>
        <w:div w:id="127936118">
          <w:marLeft w:val="640"/>
          <w:marRight w:val="0"/>
          <w:marTop w:val="0"/>
          <w:marBottom w:val="0"/>
          <w:divBdr>
            <w:top w:val="none" w:sz="0" w:space="0" w:color="auto"/>
            <w:left w:val="none" w:sz="0" w:space="0" w:color="auto"/>
            <w:bottom w:val="none" w:sz="0" w:space="0" w:color="auto"/>
            <w:right w:val="none" w:sz="0" w:space="0" w:color="auto"/>
          </w:divBdr>
        </w:div>
        <w:div w:id="462424764">
          <w:marLeft w:val="640"/>
          <w:marRight w:val="0"/>
          <w:marTop w:val="0"/>
          <w:marBottom w:val="0"/>
          <w:divBdr>
            <w:top w:val="none" w:sz="0" w:space="0" w:color="auto"/>
            <w:left w:val="none" w:sz="0" w:space="0" w:color="auto"/>
            <w:bottom w:val="none" w:sz="0" w:space="0" w:color="auto"/>
            <w:right w:val="none" w:sz="0" w:space="0" w:color="auto"/>
          </w:divBdr>
        </w:div>
        <w:div w:id="1334724442">
          <w:marLeft w:val="640"/>
          <w:marRight w:val="0"/>
          <w:marTop w:val="0"/>
          <w:marBottom w:val="0"/>
          <w:divBdr>
            <w:top w:val="none" w:sz="0" w:space="0" w:color="auto"/>
            <w:left w:val="none" w:sz="0" w:space="0" w:color="auto"/>
            <w:bottom w:val="none" w:sz="0" w:space="0" w:color="auto"/>
            <w:right w:val="none" w:sz="0" w:space="0" w:color="auto"/>
          </w:divBdr>
        </w:div>
        <w:div w:id="1977221428">
          <w:marLeft w:val="640"/>
          <w:marRight w:val="0"/>
          <w:marTop w:val="0"/>
          <w:marBottom w:val="0"/>
          <w:divBdr>
            <w:top w:val="none" w:sz="0" w:space="0" w:color="auto"/>
            <w:left w:val="none" w:sz="0" w:space="0" w:color="auto"/>
            <w:bottom w:val="none" w:sz="0" w:space="0" w:color="auto"/>
            <w:right w:val="none" w:sz="0" w:space="0" w:color="auto"/>
          </w:divBdr>
        </w:div>
        <w:div w:id="664431923">
          <w:marLeft w:val="640"/>
          <w:marRight w:val="0"/>
          <w:marTop w:val="0"/>
          <w:marBottom w:val="0"/>
          <w:divBdr>
            <w:top w:val="none" w:sz="0" w:space="0" w:color="auto"/>
            <w:left w:val="none" w:sz="0" w:space="0" w:color="auto"/>
            <w:bottom w:val="none" w:sz="0" w:space="0" w:color="auto"/>
            <w:right w:val="none" w:sz="0" w:space="0" w:color="auto"/>
          </w:divBdr>
        </w:div>
        <w:div w:id="1962303497">
          <w:marLeft w:val="640"/>
          <w:marRight w:val="0"/>
          <w:marTop w:val="0"/>
          <w:marBottom w:val="0"/>
          <w:divBdr>
            <w:top w:val="none" w:sz="0" w:space="0" w:color="auto"/>
            <w:left w:val="none" w:sz="0" w:space="0" w:color="auto"/>
            <w:bottom w:val="none" w:sz="0" w:space="0" w:color="auto"/>
            <w:right w:val="none" w:sz="0" w:space="0" w:color="auto"/>
          </w:divBdr>
        </w:div>
        <w:div w:id="1608736875">
          <w:marLeft w:val="640"/>
          <w:marRight w:val="0"/>
          <w:marTop w:val="0"/>
          <w:marBottom w:val="0"/>
          <w:divBdr>
            <w:top w:val="none" w:sz="0" w:space="0" w:color="auto"/>
            <w:left w:val="none" w:sz="0" w:space="0" w:color="auto"/>
            <w:bottom w:val="none" w:sz="0" w:space="0" w:color="auto"/>
            <w:right w:val="none" w:sz="0" w:space="0" w:color="auto"/>
          </w:divBdr>
        </w:div>
        <w:div w:id="166016486">
          <w:marLeft w:val="640"/>
          <w:marRight w:val="0"/>
          <w:marTop w:val="0"/>
          <w:marBottom w:val="0"/>
          <w:divBdr>
            <w:top w:val="none" w:sz="0" w:space="0" w:color="auto"/>
            <w:left w:val="none" w:sz="0" w:space="0" w:color="auto"/>
            <w:bottom w:val="none" w:sz="0" w:space="0" w:color="auto"/>
            <w:right w:val="none" w:sz="0" w:space="0" w:color="auto"/>
          </w:divBdr>
        </w:div>
        <w:div w:id="1471171679">
          <w:marLeft w:val="640"/>
          <w:marRight w:val="0"/>
          <w:marTop w:val="0"/>
          <w:marBottom w:val="0"/>
          <w:divBdr>
            <w:top w:val="none" w:sz="0" w:space="0" w:color="auto"/>
            <w:left w:val="none" w:sz="0" w:space="0" w:color="auto"/>
            <w:bottom w:val="none" w:sz="0" w:space="0" w:color="auto"/>
            <w:right w:val="none" w:sz="0" w:space="0" w:color="auto"/>
          </w:divBdr>
        </w:div>
        <w:div w:id="1939408503">
          <w:marLeft w:val="640"/>
          <w:marRight w:val="0"/>
          <w:marTop w:val="0"/>
          <w:marBottom w:val="0"/>
          <w:divBdr>
            <w:top w:val="none" w:sz="0" w:space="0" w:color="auto"/>
            <w:left w:val="none" w:sz="0" w:space="0" w:color="auto"/>
            <w:bottom w:val="none" w:sz="0" w:space="0" w:color="auto"/>
            <w:right w:val="none" w:sz="0" w:space="0" w:color="auto"/>
          </w:divBdr>
        </w:div>
        <w:div w:id="419183173">
          <w:marLeft w:val="640"/>
          <w:marRight w:val="0"/>
          <w:marTop w:val="0"/>
          <w:marBottom w:val="0"/>
          <w:divBdr>
            <w:top w:val="none" w:sz="0" w:space="0" w:color="auto"/>
            <w:left w:val="none" w:sz="0" w:space="0" w:color="auto"/>
            <w:bottom w:val="none" w:sz="0" w:space="0" w:color="auto"/>
            <w:right w:val="none" w:sz="0" w:space="0" w:color="auto"/>
          </w:divBdr>
        </w:div>
        <w:div w:id="1867479518">
          <w:marLeft w:val="640"/>
          <w:marRight w:val="0"/>
          <w:marTop w:val="0"/>
          <w:marBottom w:val="0"/>
          <w:divBdr>
            <w:top w:val="none" w:sz="0" w:space="0" w:color="auto"/>
            <w:left w:val="none" w:sz="0" w:space="0" w:color="auto"/>
            <w:bottom w:val="none" w:sz="0" w:space="0" w:color="auto"/>
            <w:right w:val="none" w:sz="0" w:space="0" w:color="auto"/>
          </w:divBdr>
        </w:div>
        <w:div w:id="1646277254">
          <w:marLeft w:val="640"/>
          <w:marRight w:val="0"/>
          <w:marTop w:val="0"/>
          <w:marBottom w:val="0"/>
          <w:divBdr>
            <w:top w:val="none" w:sz="0" w:space="0" w:color="auto"/>
            <w:left w:val="none" w:sz="0" w:space="0" w:color="auto"/>
            <w:bottom w:val="none" w:sz="0" w:space="0" w:color="auto"/>
            <w:right w:val="none" w:sz="0" w:space="0" w:color="auto"/>
          </w:divBdr>
        </w:div>
        <w:div w:id="1263800469">
          <w:marLeft w:val="640"/>
          <w:marRight w:val="0"/>
          <w:marTop w:val="0"/>
          <w:marBottom w:val="0"/>
          <w:divBdr>
            <w:top w:val="none" w:sz="0" w:space="0" w:color="auto"/>
            <w:left w:val="none" w:sz="0" w:space="0" w:color="auto"/>
            <w:bottom w:val="none" w:sz="0" w:space="0" w:color="auto"/>
            <w:right w:val="none" w:sz="0" w:space="0" w:color="auto"/>
          </w:divBdr>
        </w:div>
        <w:div w:id="765346763">
          <w:marLeft w:val="640"/>
          <w:marRight w:val="0"/>
          <w:marTop w:val="0"/>
          <w:marBottom w:val="0"/>
          <w:divBdr>
            <w:top w:val="none" w:sz="0" w:space="0" w:color="auto"/>
            <w:left w:val="none" w:sz="0" w:space="0" w:color="auto"/>
            <w:bottom w:val="none" w:sz="0" w:space="0" w:color="auto"/>
            <w:right w:val="none" w:sz="0" w:space="0" w:color="auto"/>
          </w:divBdr>
        </w:div>
        <w:div w:id="1906718983">
          <w:marLeft w:val="640"/>
          <w:marRight w:val="0"/>
          <w:marTop w:val="0"/>
          <w:marBottom w:val="0"/>
          <w:divBdr>
            <w:top w:val="none" w:sz="0" w:space="0" w:color="auto"/>
            <w:left w:val="none" w:sz="0" w:space="0" w:color="auto"/>
            <w:bottom w:val="none" w:sz="0" w:space="0" w:color="auto"/>
            <w:right w:val="none" w:sz="0" w:space="0" w:color="auto"/>
          </w:divBdr>
        </w:div>
        <w:div w:id="1579092111">
          <w:marLeft w:val="640"/>
          <w:marRight w:val="0"/>
          <w:marTop w:val="0"/>
          <w:marBottom w:val="0"/>
          <w:divBdr>
            <w:top w:val="none" w:sz="0" w:space="0" w:color="auto"/>
            <w:left w:val="none" w:sz="0" w:space="0" w:color="auto"/>
            <w:bottom w:val="none" w:sz="0" w:space="0" w:color="auto"/>
            <w:right w:val="none" w:sz="0" w:space="0" w:color="auto"/>
          </w:divBdr>
        </w:div>
        <w:div w:id="1868713464">
          <w:marLeft w:val="640"/>
          <w:marRight w:val="0"/>
          <w:marTop w:val="0"/>
          <w:marBottom w:val="0"/>
          <w:divBdr>
            <w:top w:val="none" w:sz="0" w:space="0" w:color="auto"/>
            <w:left w:val="none" w:sz="0" w:space="0" w:color="auto"/>
            <w:bottom w:val="none" w:sz="0" w:space="0" w:color="auto"/>
            <w:right w:val="none" w:sz="0" w:space="0" w:color="auto"/>
          </w:divBdr>
        </w:div>
        <w:div w:id="1365057444">
          <w:marLeft w:val="640"/>
          <w:marRight w:val="0"/>
          <w:marTop w:val="0"/>
          <w:marBottom w:val="0"/>
          <w:divBdr>
            <w:top w:val="none" w:sz="0" w:space="0" w:color="auto"/>
            <w:left w:val="none" w:sz="0" w:space="0" w:color="auto"/>
            <w:bottom w:val="none" w:sz="0" w:space="0" w:color="auto"/>
            <w:right w:val="none" w:sz="0" w:space="0" w:color="auto"/>
          </w:divBdr>
        </w:div>
        <w:div w:id="1858080610">
          <w:marLeft w:val="640"/>
          <w:marRight w:val="0"/>
          <w:marTop w:val="0"/>
          <w:marBottom w:val="0"/>
          <w:divBdr>
            <w:top w:val="none" w:sz="0" w:space="0" w:color="auto"/>
            <w:left w:val="none" w:sz="0" w:space="0" w:color="auto"/>
            <w:bottom w:val="none" w:sz="0" w:space="0" w:color="auto"/>
            <w:right w:val="none" w:sz="0" w:space="0" w:color="auto"/>
          </w:divBdr>
        </w:div>
        <w:div w:id="954367400">
          <w:marLeft w:val="640"/>
          <w:marRight w:val="0"/>
          <w:marTop w:val="0"/>
          <w:marBottom w:val="0"/>
          <w:divBdr>
            <w:top w:val="none" w:sz="0" w:space="0" w:color="auto"/>
            <w:left w:val="none" w:sz="0" w:space="0" w:color="auto"/>
            <w:bottom w:val="none" w:sz="0" w:space="0" w:color="auto"/>
            <w:right w:val="none" w:sz="0" w:space="0" w:color="auto"/>
          </w:divBdr>
        </w:div>
        <w:div w:id="1177892023">
          <w:marLeft w:val="640"/>
          <w:marRight w:val="0"/>
          <w:marTop w:val="0"/>
          <w:marBottom w:val="0"/>
          <w:divBdr>
            <w:top w:val="none" w:sz="0" w:space="0" w:color="auto"/>
            <w:left w:val="none" w:sz="0" w:space="0" w:color="auto"/>
            <w:bottom w:val="none" w:sz="0" w:space="0" w:color="auto"/>
            <w:right w:val="none" w:sz="0" w:space="0" w:color="auto"/>
          </w:divBdr>
        </w:div>
        <w:div w:id="1837842616">
          <w:marLeft w:val="640"/>
          <w:marRight w:val="0"/>
          <w:marTop w:val="0"/>
          <w:marBottom w:val="0"/>
          <w:divBdr>
            <w:top w:val="none" w:sz="0" w:space="0" w:color="auto"/>
            <w:left w:val="none" w:sz="0" w:space="0" w:color="auto"/>
            <w:bottom w:val="none" w:sz="0" w:space="0" w:color="auto"/>
            <w:right w:val="none" w:sz="0" w:space="0" w:color="auto"/>
          </w:divBdr>
        </w:div>
        <w:div w:id="1568953292">
          <w:marLeft w:val="640"/>
          <w:marRight w:val="0"/>
          <w:marTop w:val="0"/>
          <w:marBottom w:val="0"/>
          <w:divBdr>
            <w:top w:val="none" w:sz="0" w:space="0" w:color="auto"/>
            <w:left w:val="none" w:sz="0" w:space="0" w:color="auto"/>
            <w:bottom w:val="none" w:sz="0" w:space="0" w:color="auto"/>
            <w:right w:val="none" w:sz="0" w:space="0" w:color="auto"/>
          </w:divBdr>
        </w:div>
        <w:div w:id="1361079551">
          <w:marLeft w:val="640"/>
          <w:marRight w:val="0"/>
          <w:marTop w:val="0"/>
          <w:marBottom w:val="0"/>
          <w:divBdr>
            <w:top w:val="none" w:sz="0" w:space="0" w:color="auto"/>
            <w:left w:val="none" w:sz="0" w:space="0" w:color="auto"/>
            <w:bottom w:val="none" w:sz="0" w:space="0" w:color="auto"/>
            <w:right w:val="none" w:sz="0" w:space="0" w:color="auto"/>
          </w:divBdr>
        </w:div>
        <w:div w:id="436871433">
          <w:marLeft w:val="640"/>
          <w:marRight w:val="0"/>
          <w:marTop w:val="0"/>
          <w:marBottom w:val="0"/>
          <w:divBdr>
            <w:top w:val="none" w:sz="0" w:space="0" w:color="auto"/>
            <w:left w:val="none" w:sz="0" w:space="0" w:color="auto"/>
            <w:bottom w:val="none" w:sz="0" w:space="0" w:color="auto"/>
            <w:right w:val="none" w:sz="0" w:space="0" w:color="auto"/>
          </w:divBdr>
        </w:div>
        <w:div w:id="1643995960">
          <w:marLeft w:val="640"/>
          <w:marRight w:val="0"/>
          <w:marTop w:val="0"/>
          <w:marBottom w:val="0"/>
          <w:divBdr>
            <w:top w:val="none" w:sz="0" w:space="0" w:color="auto"/>
            <w:left w:val="none" w:sz="0" w:space="0" w:color="auto"/>
            <w:bottom w:val="none" w:sz="0" w:space="0" w:color="auto"/>
            <w:right w:val="none" w:sz="0" w:space="0" w:color="auto"/>
          </w:divBdr>
        </w:div>
        <w:div w:id="14623616">
          <w:marLeft w:val="640"/>
          <w:marRight w:val="0"/>
          <w:marTop w:val="0"/>
          <w:marBottom w:val="0"/>
          <w:divBdr>
            <w:top w:val="none" w:sz="0" w:space="0" w:color="auto"/>
            <w:left w:val="none" w:sz="0" w:space="0" w:color="auto"/>
            <w:bottom w:val="none" w:sz="0" w:space="0" w:color="auto"/>
            <w:right w:val="none" w:sz="0" w:space="0" w:color="auto"/>
          </w:divBdr>
        </w:div>
        <w:div w:id="1863207975">
          <w:marLeft w:val="640"/>
          <w:marRight w:val="0"/>
          <w:marTop w:val="0"/>
          <w:marBottom w:val="0"/>
          <w:divBdr>
            <w:top w:val="none" w:sz="0" w:space="0" w:color="auto"/>
            <w:left w:val="none" w:sz="0" w:space="0" w:color="auto"/>
            <w:bottom w:val="none" w:sz="0" w:space="0" w:color="auto"/>
            <w:right w:val="none" w:sz="0" w:space="0" w:color="auto"/>
          </w:divBdr>
        </w:div>
        <w:div w:id="519661523">
          <w:marLeft w:val="640"/>
          <w:marRight w:val="0"/>
          <w:marTop w:val="0"/>
          <w:marBottom w:val="0"/>
          <w:divBdr>
            <w:top w:val="none" w:sz="0" w:space="0" w:color="auto"/>
            <w:left w:val="none" w:sz="0" w:space="0" w:color="auto"/>
            <w:bottom w:val="none" w:sz="0" w:space="0" w:color="auto"/>
            <w:right w:val="none" w:sz="0" w:space="0" w:color="auto"/>
          </w:divBdr>
        </w:div>
        <w:div w:id="564073154">
          <w:marLeft w:val="640"/>
          <w:marRight w:val="0"/>
          <w:marTop w:val="0"/>
          <w:marBottom w:val="0"/>
          <w:divBdr>
            <w:top w:val="none" w:sz="0" w:space="0" w:color="auto"/>
            <w:left w:val="none" w:sz="0" w:space="0" w:color="auto"/>
            <w:bottom w:val="none" w:sz="0" w:space="0" w:color="auto"/>
            <w:right w:val="none" w:sz="0" w:space="0" w:color="auto"/>
          </w:divBdr>
        </w:div>
        <w:div w:id="719862167">
          <w:marLeft w:val="640"/>
          <w:marRight w:val="0"/>
          <w:marTop w:val="0"/>
          <w:marBottom w:val="0"/>
          <w:divBdr>
            <w:top w:val="none" w:sz="0" w:space="0" w:color="auto"/>
            <w:left w:val="none" w:sz="0" w:space="0" w:color="auto"/>
            <w:bottom w:val="none" w:sz="0" w:space="0" w:color="auto"/>
            <w:right w:val="none" w:sz="0" w:space="0" w:color="auto"/>
          </w:divBdr>
        </w:div>
        <w:div w:id="1869952199">
          <w:marLeft w:val="640"/>
          <w:marRight w:val="0"/>
          <w:marTop w:val="0"/>
          <w:marBottom w:val="0"/>
          <w:divBdr>
            <w:top w:val="none" w:sz="0" w:space="0" w:color="auto"/>
            <w:left w:val="none" w:sz="0" w:space="0" w:color="auto"/>
            <w:bottom w:val="none" w:sz="0" w:space="0" w:color="auto"/>
            <w:right w:val="none" w:sz="0" w:space="0" w:color="auto"/>
          </w:divBdr>
        </w:div>
        <w:div w:id="1144392475">
          <w:marLeft w:val="640"/>
          <w:marRight w:val="0"/>
          <w:marTop w:val="0"/>
          <w:marBottom w:val="0"/>
          <w:divBdr>
            <w:top w:val="none" w:sz="0" w:space="0" w:color="auto"/>
            <w:left w:val="none" w:sz="0" w:space="0" w:color="auto"/>
            <w:bottom w:val="none" w:sz="0" w:space="0" w:color="auto"/>
            <w:right w:val="none" w:sz="0" w:space="0" w:color="auto"/>
          </w:divBdr>
        </w:div>
        <w:div w:id="487015866">
          <w:marLeft w:val="640"/>
          <w:marRight w:val="0"/>
          <w:marTop w:val="0"/>
          <w:marBottom w:val="0"/>
          <w:divBdr>
            <w:top w:val="none" w:sz="0" w:space="0" w:color="auto"/>
            <w:left w:val="none" w:sz="0" w:space="0" w:color="auto"/>
            <w:bottom w:val="none" w:sz="0" w:space="0" w:color="auto"/>
            <w:right w:val="none" w:sz="0" w:space="0" w:color="auto"/>
          </w:divBdr>
        </w:div>
        <w:div w:id="122579810">
          <w:marLeft w:val="640"/>
          <w:marRight w:val="0"/>
          <w:marTop w:val="0"/>
          <w:marBottom w:val="0"/>
          <w:divBdr>
            <w:top w:val="none" w:sz="0" w:space="0" w:color="auto"/>
            <w:left w:val="none" w:sz="0" w:space="0" w:color="auto"/>
            <w:bottom w:val="none" w:sz="0" w:space="0" w:color="auto"/>
            <w:right w:val="none" w:sz="0" w:space="0" w:color="auto"/>
          </w:divBdr>
        </w:div>
        <w:div w:id="951743140">
          <w:marLeft w:val="640"/>
          <w:marRight w:val="0"/>
          <w:marTop w:val="0"/>
          <w:marBottom w:val="0"/>
          <w:divBdr>
            <w:top w:val="none" w:sz="0" w:space="0" w:color="auto"/>
            <w:left w:val="none" w:sz="0" w:space="0" w:color="auto"/>
            <w:bottom w:val="none" w:sz="0" w:space="0" w:color="auto"/>
            <w:right w:val="none" w:sz="0" w:space="0" w:color="auto"/>
          </w:divBdr>
        </w:div>
        <w:div w:id="932279961">
          <w:marLeft w:val="640"/>
          <w:marRight w:val="0"/>
          <w:marTop w:val="0"/>
          <w:marBottom w:val="0"/>
          <w:divBdr>
            <w:top w:val="none" w:sz="0" w:space="0" w:color="auto"/>
            <w:left w:val="none" w:sz="0" w:space="0" w:color="auto"/>
            <w:bottom w:val="none" w:sz="0" w:space="0" w:color="auto"/>
            <w:right w:val="none" w:sz="0" w:space="0" w:color="auto"/>
          </w:divBdr>
        </w:div>
        <w:div w:id="1979921633">
          <w:marLeft w:val="640"/>
          <w:marRight w:val="0"/>
          <w:marTop w:val="0"/>
          <w:marBottom w:val="0"/>
          <w:divBdr>
            <w:top w:val="none" w:sz="0" w:space="0" w:color="auto"/>
            <w:left w:val="none" w:sz="0" w:space="0" w:color="auto"/>
            <w:bottom w:val="none" w:sz="0" w:space="0" w:color="auto"/>
            <w:right w:val="none" w:sz="0" w:space="0" w:color="auto"/>
          </w:divBdr>
        </w:div>
        <w:div w:id="1062220681">
          <w:marLeft w:val="640"/>
          <w:marRight w:val="0"/>
          <w:marTop w:val="0"/>
          <w:marBottom w:val="0"/>
          <w:divBdr>
            <w:top w:val="none" w:sz="0" w:space="0" w:color="auto"/>
            <w:left w:val="none" w:sz="0" w:space="0" w:color="auto"/>
            <w:bottom w:val="none" w:sz="0" w:space="0" w:color="auto"/>
            <w:right w:val="none" w:sz="0" w:space="0" w:color="auto"/>
          </w:divBdr>
        </w:div>
        <w:div w:id="349375817">
          <w:marLeft w:val="640"/>
          <w:marRight w:val="0"/>
          <w:marTop w:val="0"/>
          <w:marBottom w:val="0"/>
          <w:divBdr>
            <w:top w:val="none" w:sz="0" w:space="0" w:color="auto"/>
            <w:left w:val="none" w:sz="0" w:space="0" w:color="auto"/>
            <w:bottom w:val="none" w:sz="0" w:space="0" w:color="auto"/>
            <w:right w:val="none" w:sz="0" w:space="0" w:color="auto"/>
          </w:divBdr>
        </w:div>
        <w:div w:id="755707695">
          <w:marLeft w:val="640"/>
          <w:marRight w:val="0"/>
          <w:marTop w:val="0"/>
          <w:marBottom w:val="0"/>
          <w:divBdr>
            <w:top w:val="none" w:sz="0" w:space="0" w:color="auto"/>
            <w:left w:val="none" w:sz="0" w:space="0" w:color="auto"/>
            <w:bottom w:val="none" w:sz="0" w:space="0" w:color="auto"/>
            <w:right w:val="none" w:sz="0" w:space="0" w:color="auto"/>
          </w:divBdr>
        </w:div>
        <w:div w:id="1171799187">
          <w:marLeft w:val="640"/>
          <w:marRight w:val="0"/>
          <w:marTop w:val="0"/>
          <w:marBottom w:val="0"/>
          <w:divBdr>
            <w:top w:val="none" w:sz="0" w:space="0" w:color="auto"/>
            <w:left w:val="none" w:sz="0" w:space="0" w:color="auto"/>
            <w:bottom w:val="none" w:sz="0" w:space="0" w:color="auto"/>
            <w:right w:val="none" w:sz="0" w:space="0" w:color="auto"/>
          </w:divBdr>
        </w:div>
        <w:div w:id="2026862159">
          <w:marLeft w:val="640"/>
          <w:marRight w:val="0"/>
          <w:marTop w:val="0"/>
          <w:marBottom w:val="0"/>
          <w:divBdr>
            <w:top w:val="none" w:sz="0" w:space="0" w:color="auto"/>
            <w:left w:val="none" w:sz="0" w:space="0" w:color="auto"/>
            <w:bottom w:val="none" w:sz="0" w:space="0" w:color="auto"/>
            <w:right w:val="none" w:sz="0" w:space="0" w:color="auto"/>
          </w:divBdr>
        </w:div>
        <w:div w:id="1793017500">
          <w:marLeft w:val="640"/>
          <w:marRight w:val="0"/>
          <w:marTop w:val="0"/>
          <w:marBottom w:val="0"/>
          <w:divBdr>
            <w:top w:val="none" w:sz="0" w:space="0" w:color="auto"/>
            <w:left w:val="none" w:sz="0" w:space="0" w:color="auto"/>
            <w:bottom w:val="none" w:sz="0" w:space="0" w:color="auto"/>
            <w:right w:val="none" w:sz="0" w:space="0" w:color="auto"/>
          </w:divBdr>
        </w:div>
        <w:div w:id="1911186315">
          <w:marLeft w:val="640"/>
          <w:marRight w:val="0"/>
          <w:marTop w:val="0"/>
          <w:marBottom w:val="0"/>
          <w:divBdr>
            <w:top w:val="none" w:sz="0" w:space="0" w:color="auto"/>
            <w:left w:val="none" w:sz="0" w:space="0" w:color="auto"/>
            <w:bottom w:val="none" w:sz="0" w:space="0" w:color="auto"/>
            <w:right w:val="none" w:sz="0" w:space="0" w:color="auto"/>
          </w:divBdr>
        </w:div>
        <w:div w:id="1906531037">
          <w:marLeft w:val="640"/>
          <w:marRight w:val="0"/>
          <w:marTop w:val="0"/>
          <w:marBottom w:val="0"/>
          <w:divBdr>
            <w:top w:val="none" w:sz="0" w:space="0" w:color="auto"/>
            <w:left w:val="none" w:sz="0" w:space="0" w:color="auto"/>
            <w:bottom w:val="none" w:sz="0" w:space="0" w:color="auto"/>
            <w:right w:val="none" w:sz="0" w:space="0" w:color="auto"/>
          </w:divBdr>
        </w:div>
        <w:div w:id="1724131897">
          <w:marLeft w:val="640"/>
          <w:marRight w:val="0"/>
          <w:marTop w:val="0"/>
          <w:marBottom w:val="0"/>
          <w:divBdr>
            <w:top w:val="none" w:sz="0" w:space="0" w:color="auto"/>
            <w:left w:val="none" w:sz="0" w:space="0" w:color="auto"/>
            <w:bottom w:val="none" w:sz="0" w:space="0" w:color="auto"/>
            <w:right w:val="none" w:sz="0" w:space="0" w:color="auto"/>
          </w:divBdr>
        </w:div>
        <w:div w:id="1418400778">
          <w:marLeft w:val="640"/>
          <w:marRight w:val="0"/>
          <w:marTop w:val="0"/>
          <w:marBottom w:val="0"/>
          <w:divBdr>
            <w:top w:val="none" w:sz="0" w:space="0" w:color="auto"/>
            <w:left w:val="none" w:sz="0" w:space="0" w:color="auto"/>
            <w:bottom w:val="none" w:sz="0" w:space="0" w:color="auto"/>
            <w:right w:val="none" w:sz="0" w:space="0" w:color="auto"/>
          </w:divBdr>
        </w:div>
        <w:div w:id="1634823882">
          <w:marLeft w:val="640"/>
          <w:marRight w:val="0"/>
          <w:marTop w:val="0"/>
          <w:marBottom w:val="0"/>
          <w:divBdr>
            <w:top w:val="none" w:sz="0" w:space="0" w:color="auto"/>
            <w:left w:val="none" w:sz="0" w:space="0" w:color="auto"/>
            <w:bottom w:val="none" w:sz="0" w:space="0" w:color="auto"/>
            <w:right w:val="none" w:sz="0" w:space="0" w:color="auto"/>
          </w:divBdr>
        </w:div>
        <w:div w:id="1948538257">
          <w:marLeft w:val="640"/>
          <w:marRight w:val="0"/>
          <w:marTop w:val="0"/>
          <w:marBottom w:val="0"/>
          <w:divBdr>
            <w:top w:val="none" w:sz="0" w:space="0" w:color="auto"/>
            <w:left w:val="none" w:sz="0" w:space="0" w:color="auto"/>
            <w:bottom w:val="none" w:sz="0" w:space="0" w:color="auto"/>
            <w:right w:val="none" w:sz="0" w:space="0" w:color="auto"/>
          </w:divBdr>
        </w:div>
        <w:div w:id="1204176809">
          <w:marLeft w:val="640"/>
          <w:marRight w:val="0"/>
          <w:marTop w:val="0"/>
          <w:marBottom w:val="0"/>
          <w:divBdr>
            <w:top w:val="none" w:sz="0" w:space="0" w:color="auto"/>
            <w:left w:val="none" w:sz="0" w:space="0" w:color="auto"/>
            <w:bottom w:val="none" w:sz="0" w:space="0" w:color="auto"/>
            <w:right w:val="none" w:sz="0" w:space="0" w:color="auto"/>
          </w:divBdr>
        </w:div>
        <w:div w:id="1095135059">
          <w:marLeft w:val="640"/>
          <w:marRight w:val="0"/>
          <w:marTop w:val="0"/>
          <w:marBottom w:val="0"/>
          <w:divBdr>
            <w:top w:val="none" w:sz="0" w:space="0" w:color="auto"/>
            <w:left w:val="none" w:sz="0" w:space="0" w:color="auto"/>
            <w:bottom w:val="none" w:sz="0" w:space="0" w:color="auto"/>
            <w:right w:val="none" w:sz="0" w:space="0" w:color="auto"/>
          </w:divBdr>
        </w:div>
        <w:div w:id="1654915623">
          <w:marLeft w:val="640"/>
          <w:marRight w:val="0"/>
          <w:marTop w:val="0"/>
          <w:marBottom w:val="0"/>
          <w:divBdr>
            <w:top w:val="none" w:sz="0" w:space="0" w:color="auto"/>
            <w:left w:val="none" w:sz="0" w:space="0" w:color="auto"/>
            <w:bottom w:val="none" w:sz="0" w:space="0" w:color="auto"/>
            <w:right w:val="none" w:sz="0" w:space="0" w:color="auto"/>
          </w:divBdr>
        </w:div>
        <w:div w:id="143741207">
          <w:marLeft w:val="640"/>
          <w:marRight w:val="0"/>
          <w:marTop w:val="0"/>
          <w:marBottom w:val="0"/>
          <w:divBdr>
            <w:top w:val="none" w:sz="0" w:space="0" w:color="auto"/>
            <w:left w:val="none" w:sz="0" w:space="0" w:color="auto"/>
            <w:bottom w:val="none" w:sz="0" w:space="0" w:color="auto"/>
            <w:right w:val="none" w:sz="0" w:space="0" w:color="auto"/>
          </w:divBdr>
        </w:div>
        <w:div w:id="312030067">
          <w:marLeft w:val="640"/>
          <w:marRight w:val="0"/>
          <w:marTop w:val="0"/>
          <w:marBottom w:val="0"/>
          <w:divBdr>
            <w:top w:val="none" w:sz="0" w:space="0" w:color="auto"/>
            <w:left w:val="none" w:sz="0" w:space="0" w:color="auto"/>
            <w:bottom w:val="none" w:sz="0" w:space="0" w:color="auto"/>
            <w:right w:val="none" w:sz="0" w:space="0" w:color="auto"/>
          </w:divBdr>
        </w:div>
        <w:div w:id="1534223909">
          <w:marLeft w:val="640"/>
          <w:marRight w:val="0"/>
          <w:marTop w:val="0"/>
          <w:marBottom w:val="0"/>
          <w:divBdr>
            <w:top w:val="none" w:sz="0" w:space="0" w:color="auto"/>
            <w:left w:val="none" w:sz="0" w:space="0" w:color="auto"/>
            <w:bottom w:val="none" w:sz="0" w:space="0" w:color="auto"/>
            <w:right w:val="none" w:sz="0" w:space="0" w:color="auto"/>
          </w:divBdr>
        </w:div>
        <w:div w:id="1028524273">
          <w:marLeft w:val="640"/>
          <w:marRight w:val="0"/>
          <w:marTop w:val="0"/>
          <w:marBottom w:val="0"/>
          <w:divBdr>
            <w:top w:val="none" w:sz="0" w:space="0" w:color="auto"/>
            <w:left w:val="none" w:sz="0" w:space="0" w:color="auto"/>
            <w:bottom w:val="none" w:sz="0" w:space="0" w:color="auto"/>
            <w:right w:val="none" w:sz="0" w:space="0" w:color="auto"/>
          </w:divBdr>
        </w:div>
        <w:div w:id="2110469989">
          <w:marLeft w:val="640"/>
          <w:marRight w:val="0"/>
          <w:marTop w:val="0"/>
          <w:marBottom w:val="0"/>
          <w:divBdr>
            <w:top w:val="none" w:sz="0" w:space="0" w:color="auto"/>
            <w:left w:val="none" w:sz="0" w:space="0" w:color="auto"/>
            <w:bottom w:val="none" w:sz="0" w:space="0" w:color="auto"/>
            <w:right w:val="none" w:sz="0" w:space="0" w:color="auto"/>
          </w:divBdr>
        </w:div>
        <w:div w:id="781997376">
          <w:marLeft w:val="640"/>
          <w:marRight w:val="0"/>
          <w:marTop w:val="0"/>
          <w:marBottom w:val="0"/>
          <w:divBdr>
            <w:top w:val="none" w:sz="0" w:space="0" w:color="auto"/>
            <w:left w:val="none" w:sz="0" w:space="0" w:color="auto"/>
            <w:bottom w:val="none" w:sz="0" w:space="0" w:color="auto"/>
            <w:right w:val="none" w:sz="0" w:space="0" w:color="auto"/>
          </w:divBdr>
        </w:div>
        <w:div w:id="160582301">
          <w:marLeft w:val="640"/>
          <w:marRight w:val="0"/>
          <w:marTop w:val="0"/>
          <w:marBottom w:val="0"/>
          <w:divBdr>
            <w:top w:val="none" w:sz="0" w:space="0" w:color="auto"/>
            <w:left w:val="none" w:sz="0" w:space="0" w:color="auto"/>
            <w:bottom w:val="none" w:sz="0" w:space="0" w:color="auto"/>
            <w:right w:val="none" w:sz="0" w:space="0" w:color="auto"/>
          </w:divBdr>
        </w:div>
        <w:div w:id="2144348917">
          <w:marLeft w:val="640"/>
          <w:marRight w:val="0"/>
          <w:marTop w:val="0"/>
          <w:marBottom w:val="0"/>
          <w:divBdr>
            <w:top w:val="none" w:sz="0" w:space="0" w:color="auto"/>
            <w:left w:val="none" w:sz="0" w:space="0" w:color="auto"/>
            <w:bottom w:val="none" w:sz="0" w:space="0" w:color="auto"/>
            <w:right w:val="none" w:sz="0" w:space="0" w:color="auto"/>
          </w:divBdr>
        </w:div>
        <w:div w:id="279729569">
          <w:marLeft w:val="640"/>
          <w:marRight w:val="0"/>
          <w:marTop w:val="0"/>
          <w:marBottom w:val="0"/>
          <w:divBdr>
            <w:top w:val="none" w:sz="0" w:space="0" w:color="auto"/>
            <w:left w:val="none" w:sz="0" w:space="0" w:color="auto"/>
            <w:bottom w:val="none" w:sz="0" w:space="0" w:color="auto"/>
            <w:right w:val="none" w:sz="0" w:space="0" w:color="auto"/>
          </w:divBdr>
        </w:div>
        <w:div w:id="608053093">
          <w:marLeft w:val="640"/>
          <w:marRight w:val="0"/>
          <w:marTop w:val="0"/>
          <w:marBottom w:val="0"/>
          <w:divBdr>
            <w:top w:val="none" w:sz="0" w:space="0" w:color="auto"/>
            <w:left w:val="none" w:sz="0" w:space="0" w:color="auto"/>
            <w:bottom w:val="none" w:sz="0" w:space="0" w:color="auto"/>
            <w:right w:val="none" w:sz="0" w:space="0" w:color="auto"/>
          </w:divBdr>
        </w:div>
        <w:div w:id="1846435050">
          <w:marLeft w:val="640"/>
          <w:marRight w:val="0"/>
          <w:marTop w:val="0"/>
          <w:marBottom w:val="0"/>
          <w:divBdr>
            <w:top w:val="none" w:sz="0" w:space="0" w:color="auto"/>
            <w:left w:val="none" w:sz="0" w:space="0" w:color="auto"/>
            <w:bottom w:val="none" w:sz="0" w:space="0" w:color="auto"/>
            <w:right w:val="none" w:sz="0" w:space="0" w:color="auto"/>
          </w:divBdr>
        </w:div>
        <w:div w:id="387345165">
          <w:marLeft w:val="640"/>
          <w:marRight w:val="0"/>
          <w:marTop w:val="0"/>
          <w:marBottom w:val="0"/>
          <w:divBdr>
            <w:top w:val="none" w:sz="0" w:space="0" w:color="auto"/>
            <w:left w:val="none" w:sz="0" w:space="0" w:color="auto"/>
            <w:bottom w:val="none" w:sz="0" w:space="0" w:color="auto"/>
            <w:right w:val="none" w:sz="0" w:space="0" w:color="auto"/>
          </w:divBdr>
        </w:div>
        <w:div w:id="1851095748">
          <w:marLeft w:val="640"/>
          <w:marRight w:val="0"/>
          <w:marTop w:val="0"/>
          <w:marBottom w:val="0"/>
          <w:divBdr>
            <w:top w:val="none" w:sz="0" w:space="0" w:color="auto"/>
            <w:left w:val="none" w:sz="0" w:space="0" w:color="auto"/>
            <w:bottom w:val="none" w:sz="0" w:space="0" w:color="auto"/>
            <w:right w:val="none" w:sz="0" w:space="0" w:color="auto"/>
          </w:divBdr>
        </w:div>
        <w:div w:id="1391150642">
          <w:marLeft w:val="640"/>
          <w:marRight w:val="0"/>
          <w:marTop w:val="0"/>
          <w:marBottom w:val="0"/>
          <w:divBdr>
            <w:top w:val="none" w:sz="0" w:space="0" w:color="auto"/>
            <w:left w:val="none" w:sz="0" w:space="0" w:color="auto"/>
            <w:bottom w:val="none" w:sz="0" w:space="0" w:color="auto"/>
            <w:right w:val="none" w:sz="0" w:space="0" w:color="auto"/>
          </w:divBdr>
        </w:div>
        <w:div w:id="401414526">
          <w:marLeft w:val="640"/>
          <w:marRight w:val="0"/>
          <w:marTop w:val="0"/>
          <w:marBottom w:val="0"/>
          <w:divBdr>
            <w:top w:val="none" w:sz="0" w:space="0" w:color="auto"/>
            <w:left w:val="none" w:sz="0" w:space="0" w:color="auto"/>
            <w:bottom w:val="none" w:sz="0" w:space="0" w:color="auto"/>
            <w:right w:val="none" w:sz="0" w:space="0" w:color="auto"/>
          </w:divBdr>
        </w:div>
        <w:div w:id="150870035">
          <w:marLeft w:val="640"/>
          <w:marRight w:val="0"/>
          <w:marTop w:val="0"/>
          <w:marBottom w:val="0"/>
          <w:divBdr>
            <w:top w:val="none" w:sz="0" w:space="0" w:color="auto"/>
            <w:left w:val="none" w:sz="0" w:space="0" w:color="auto"/>
            <w:bottom w:val="none" w:sz="0" w:space="0" w:color="auto"/>
            <w:right w:val="none" w:sz="0" w:space="0" w:color="auto"/>
          </w:divBdr>
        </w:div>
        <w:div w:id="737096520">
          <w:marLeft w:val="640"/>
          <w:marRight w:val="0"/>
          <w:marTop w:val="0"/>
          <w:marBottom w:val="0"/>
          <w:divBdr>
            <w:top w:val="none" w:sz="0" w:space="0" w:color="auto"/>
            <w:left w:val="none" w:sz="0" w:space="0" w:color="auto"/>
            <w:bottom w:val="none" w:sz="0" w:space="0" w:color="auto"/>
            <w:right w:val="none" w:sz="0" w:space="0" w:color="auto"/>
          </w:divBdr>
        </w:div>
        <w:div w:id="2008361857">
          <w:marLeft w:val="640"/>
          <w:marRight w:val="0"/>
          <w:marTop w:val="0"/>
          <w:marBottom w:val="0"/>
          <w:divBdr>
            <w:top w:val="none" w:sz="0" w:space="0" w:color="auto"/>
            <w:left w:val="none" w:sz="0" w:space="0" w:color="auto"/>
            <w:bottom w:val="none" w:sz="0" w:space="0" w:color="auto"/>
            <w:right w:val="none" w:sz="0" w:space="0" w:color="auto"/>
          </w:divBdr>
        </w:div>
        <w:div w:id="2070565442">
          <w:marLeft w:val="640"/>
          <w:marRight w:val="0"/>
          <w:marTop w:val="0"/>
          <w:marBottom w:val="0"/>
          <w:divBdr>
            <w:top w:val="none" w:sz="0" w:space="0" w:color="auto"/>
            <w:left w:val="none" w:sz="0" w:space="0" w:color="auto"/>
            <w:bottom w:val="none" w:sz="0" w:space="0" w:color="auto"/>
            <w:right w:val="none" w:sz="0" w:space="0" w:color="auto"/>
          </w:divBdr>
        </w:div>
        <w:div w:id="1440953209">
          <w:marLeft w:val="640"/>
          <w:marRight w:val="0"/>
          <w:marTop w:val="0"/>
          <w:marBottom w:val="0"/>
          <w:divBdr>
            <w:top w:val="none" w:sz="0" w:space="0" w:color="auto"/>
            <w:left w:val="none" w:sz="0" w:space="0" w:color="auto"/>
            <w:bottom w:val="none" w:sz="0" w:space="0" w:color="auto"/>
            <w:right w:val="none" w:sz="0" w:space="0" w:color="auto"/>
          </w:divBdr>
        </w:div>
        <w:div w:id="1362125114">
          <w:marLeft w:val="640"/>
          <w:marRight w:val="0"/>
          <w:marTop w:val="0"/>
          <w:marBottom w:val="0"/>
          <w:divBdr>
            <w:top w:val="none" w:sz="0" w:space="0" w:color="auto"/>
            <w:left w:val="none" w:sz="0" w:space="0" w:color="auto"/>
            <w:bottom w:val="none" w:sz="0" w:space="0" w:color="auto"/>
            <w:right w:val="none" w:sz="0" w:space="0" w:color="auto"/>
          </w:divBdr>
        </w:div>
        <w:div w:id="196042748">
          <w:marLeft w:val="640"/>
          <w:marRight w:val="0"/>
          <w:marTop w:val="0"/>
          <w:marBottom w:val="0"/>
          <w:divBdr>
            <w:top w:val="none" w:sz="0" w:space="0" w:color="auto"/>
            <w:left w:val="none" w:sz="0" w:space="0" w:color="auto"/>
            <w:bottom w:val="none" w:sz="0" w:space="0" w:color="auto"/>
            <w:right w:val="none" w:sz="0" w:space="0" w:color="auto"/>
          </w:divBdr>
        </w:div>
        <w:div w:id="1832941559">
          <w:marLeft w:val="640"/>
          <w:marRight w:val="0"/>
          <w:marTop w:val="0"/>
          <w:marBottom w:val="0"/>
          <w:divBdr>
            <w:top w:val="none" w:sz="0" w:space="0" w:color="auto"/>
            <w:left w:val="none" w:sz="0" w:space="0" w:color="auto"/>
            <w:bottom w:val="none" w:sz="0" w:space="0" w:color="auto"/>
            <w:right w:val="none" w:sz="0" w:space="0" w:color="auto"/>
          </w:divBdr>
        </w:div>
        <w:div w:id="1640957773">
          <w:marLeft w:val="640"/>
          <w:marRight w:val="0"/>
          <w:marTop w:val="0"/>
          <w:marBottom w:val="0"/>
          <w:divBdr>
            <w:top w:val="none" w:sz="0" w:space="0" w:color="auto"/>
            <w:left w:val="none" w:sz="0" w:space="0" w:color="auto"/>
            <w:bottom w:val="none" w:sz="0" w:space="0" w:color="auto"/>
            <w:right w:val="none" w:sz="0" w:space="0" w:color="auto"/>
          </w:divBdr>
        </w:div>
        <w:div w:id="677543295">
          <w:marLeft w:val="640"/>
          <w:marRight w:val="0"/>
          <w:marTop w:val="0"/>
          <w:marBottom w:val="0"/>
          <w:divBdr>
            <w:top w:val="none" w:sz="0" w:space="0" w:color="auto"/>
            <w:left w:val="none" w:sz="0" w:space="0" w:color="auto"/>
            <w:bottom w:val="none" w:sz="0" w:space="0" w:color="auto"/>
            <w:right w:val="none" w:sz="0" w:space="0" w:color="auto"/>
          </w:divBdr>
        </w:div>
        <w:div w:id="756052852">
          <w:marLeft w:val="640"/>
          <w:marRight w:val="0"/>
          <w:marTop w:val="0"/>
          <w:marBottom w:val="0"/>
          <w:divBdr>
            <w:top w:val="none" w:sz="0" w:space="0" w:color="auto"/>
            <w:left w:val="none" w:sz="0" w:space="0" w:color="auto"/>
            <w:bottom w:val="none" w:sz="0" w:space="0" w:color="auto"/>
            <w:right w:val="none" w:sz="0" w:space="0" w:color="auto"/>
          </w:divBdr>
        </w:div>
        <w:div w:id="1375692009">
          <w:marLeft w:val="640"/>
          <w:marRight w:val="0"/>
          <w:marTop w:val="0"/>
          <w:marBottom w:val="0"/>
          <w:divBdr>
            <w:top w:val="none" w:sz="0" w:space="0" w:color="auto"/>
            <w:left w:val="none" w:sz="0" w:space="0" w:color="auto"/>
            <w:bottom w:val="none" w:sz="0" w:space="0" w:color="auto"/>
            <w:right w:val="none" w:sz="0" w:space="0" w:color="auto"/>
          </w:divBdr>
        </w:div>
        <w:div w:id="1409115573">
          <w:marLeft w:val="640"/>
          <w:marRight w:val="0"/>
          <w:marTop w:val="0"/>
          <w:marBottom w:val="0"/>
          <w:divBdr>
            <w:top w:val="none" w:sz="0" w:space="0" w:color="auto"/>
            <w:left w:val="none" w:sz="0" w:space="0" w:color="auto"/>
            <w:bottom w:val="none" w:sz="0" w:space="0" w:color="auto"/>
            <w:right w:val="none" w:sz="0" w:space="0" w:color="auto"/>
          </w:divBdr>
        </w:div>
        <w:div w:id="1692075301">
          <w:marLeft w:val="640"/>
          <w:marRight w:val="0"/>
          <w:marTop w:val="0"/>
          <w:marBottom w:val="0"/>
          <w:divBdr>
            <w:top w:val="none" w:sz="0" w:space="0" w:color="auto"/>
            <w:left w:val="none" w:sz="0" w:space="0" w:color="auto"/>
            <w:bottom w:val="none" w:sz="0" w:space="0" w:color="auto"/>
            <w:right w:val="none" w:sz="0" w:space="0" w:color="auto"/>
          </w:divBdr>
        </w:div>
        <w:div w:id="1972588053">
          <w:marLeft w:val="640"/>
          <w:marRight w:val="0"/>
          <w:marTop w:val="0"/>
          <w:marBottom w:val="0"/>
          <w:divBdr>
            <w:top w:val="none" w:sz="0" w:space="0" w:color="auto"/>
            <w:left w:val="none" w:sz="0" w:space="0" w:color="auto"/>
            <w:bottom w:val="none" w:sz="0" w:space="0" w:color="auto"/>
            <w:right w:val="none" w:sz="0" w:space="0" w:color="auto"/>
          </w:divBdr>
        </w:div>
        <w:div w:id="241262264">
          <w:marLeft w:val="640"/>
          <w:marRight w:val="0"/>
          <w:marTop w:val="0"/>
          <w:marBottom w:val="0"/>
          <w:divBdr>
            <w:top w:val="none" w:sz="0" w:space="0" w:color="auto"/>
            <w:left w:val="none" w:sz="0" w:space="0" w:color="auto"/>
            <w:bottom w:val="none" w:sz="0" w:space="0" w:color="auto"/>
            <w:right w:val="none" w:sz="0" w:space="0" w:color="auto"/>
          </w:divBdr>
        </w:div>
        <w:div w:id="1384252285">
          <w:marLeft w:val="640"/>
          <w:marRight w:val="0"/>
          <w:marTop w:val="0"/>
          <w:marBottom w:val="0"/>
          <w:divBdr>
            <w:top w:val="none" w:sz="0" w:space="0" w:color="auto"/>
            <w:left w:val="none" w:sz="0" w:space="0" w:color="auto"/>
            <w:bottom w:val="none" w:sz="0" w:space="0" w:color="auto"/>
            <w:right w:val="none" w:sz="0" w:space="0" w:color="auto"/>
          </w:divBdr>
        </w:div>
        <w:div w:id="1680042154">
          <w:marLeft w:val="640"/>
          <w:marRight w:val="0"/>
          <w:marTop w:val="0"/>
          <w:marBottom w:val="0"/>
          <w:divBdr>
            <w:top w:val="none" w:sz="0" w:space="0" w:color="auto"/>
            <w:left w:val="none" w:sz="0" w:space="0" w:color="auto"/>
            <w:bottom w:val="none" w:sz="0" w:space="0" w:color="auto"/>
            <w:right w:val="none" w:sz="0" w:space="0" w:color="auto"/>
          </w:divBdr>
        </w:div>
        <w:div w:id="1984191244">
          <w:marLeft w:val="640"/>
          <w:marRight w:val="0"/>
          <w:marTop w:val="0"/>
          <w:marBottom w:val="0"/>
          <w:divBdr>
            <w:top w:val="none" w:sz="0" w:space="0" w:color="auto"/>
            <w:left w:val="none" w:sz="0" w:space="0" w:color="auto"/>
            <w:bottom w:val="none" w:sz="0" w:space="0" w:color="auto"/>
            <w:right w:val="none" w:sz="0" w:space="0" w:color="auto"/>
          </w:divBdr>
        </w:div>
        <w:div w:id="214702174">
          <w:marLeft w:val="640"/>
          <w:marRight w:val="0"/>
          <w:marTop w:val="0"/>
          <w:marBottom w:val="0"/>
          <w:divBdr>
            <w:top w:val="none" w:sz="0" w:space="0" w:color="auto"/>
            <w:left w:val="none" w:sz="0" w:space="0" w:color="auto"/>
            <w:bottom w:val="none" w:sz="0" w:space="0" w:color="auto"/>
            <w:right w:val="none" w:sz="0" w:space="0" w:color="auto"/>
          </w:divBdr>
        </w:div>
        <w:div w:id="1281958529">
          <w:marLeft w:val="640"/>
          <w:marRight w:val="0"/>
          <w:marTop w:val="0"/>
          <w:marBottom w:val="0"/>
          <w:divBdr>
            <w:top w:val="none" w:sz="0" w:space="0" w:color="auto"/>
            <w:left w:val="none" w:sz="0" w:space="0" w:color="auto"/>
            <w:bottom w:val="none" w:sz="0" w:space="0" w:color="auto"/>
            <w:right w:val="none" w:sz="0" w:space="0" w:color="auto"/>
          </w:divBdr>
        </w:div>
        <w:div w:id="1124152814">
          <w:marLeft w:val="640"/>
          <w:marRight w:val="0"/>
          <w:marTop w:val="0"/>
          <w:marBottom w:val="0"/>
          <w:divBdr>
            <w:top w:val="none" w:sz="0" w:space="0" w:color="auto"/>
            <w:left w:val="none" w:sz="0" w:space="0" w:color="auto"/>
            <w:bottom w:val="none" w:sz="0" w:space="0" w:color="auto"/>
            <w:right w:val="none" w:sz="0" w:space="0" w:color="auto"/>
          </w:divBdr>
        </w:div>
        <w:div w:id="154692244">
          <w:marLeft w:val="640"/>
          <w:marRight w:val="0"/>
          <w:marTop w:val="0"/>
          <w:marBottom w:val="0"/>
          <w:divBdr>
            <w:top w:val="none" w:sz="0" w:space="0" w:color="auto"/>
            <w:left w:val="none" w:sz="0" w:space="0" w:color="auto"/>
            <w:bottom w:val="none" w:sz="0" w:space="0" w:color="auto"/>
            <w:right w:val="none" w:sz="0" w:space="0" w:color="auto"/>
          </w:divBdr>
        </w:div>
        <w:div w:id="1274628712">
          <w:marLeft w:val="640"/>
          <w:marRight w:val="0"/>
          <w:marTop w:val="0"/>
          <w:marBottom w:val="0"/>
          <w:divBdr>
            <w:top w:val="none" w:sz="0" w:space="0" w:color="auto"/>
            <w:left w:val="none" w:sz="0" w:space="0" w:color="auto"/>
            <w:bottom w:val="none" w:sz="0" w:space="0" w:color="auto"/>
            <w:right w:val="none" w:sz="0" w:space="0" w:color="auto"/>
          </w:divBdr>
        </w:div>
        <w:div w:id="498152645">
          <w:marLeft w:val="640"/>
          <w:marRight w:val="0"/>
          <w:marTop w:val="0"/>
          <w:marBottom w:val="0"/>
          <w:divBdr>
            <w:top w:val="none" w:sz="0" w:space="0" w:color="auto"/>
            <w:left w:val="none" w:sz="0" w:space="0" w:color="auto"/>
            <w:bottom w:val="none" w:sz="0" w:space="0" w:color="auto"/>
            <w:right w:val="none" w:sz="0" w:space="0" w:color="auto"/>
          </w:divBdr>
        </w:div>
        <w:div w:id="1984965603">
          <w:marLeft w:val="640"/>
          <w:marRight w:val="0"/>
          <w:marTop w:val="0"/>
          <w:marBottom w:val="0"/>
          <w:divBdr>
            <w:top w:val="none" w:sz="0" w:space="0" w:color="auto"/>
            <w:left w:val="none" w:sz="0" w:space="0" w:color="auto"/>
            <w:bottom w:val="none" w:sz="0" w:space="0" w:color="auto"/>
            <w:right w:val="none" w:sz="0" w:space="0" w:color="auto"/>
          </w:divBdr>
        </w:div>
        <w:div w:id="1234392339">
          <w:marLeft w:val="640"/>
          <w:marRight w:val="0"/>
          <w:marTop w:val="0"/>
          <w:marBottom w:val="0"/>
          <w:divBdr>
            <w:top w:val="none" w:sz="0" w:space="0" w:color="auto"/>
            <w:left w:val="none" w:sz="0" w:space="0" w:color="auto"/>
            <w:bottom w:val="none" w:sz="0" w:space="0" w:color="auto"/>
            <w:right w:val="none" w:sz="0" w:space="0" w:color="auto"/>
          </w:divBdr>
        </w:div>
        <w:div w:id="1597472170">
          <w:marLeft w:val="640"/>
          <w:marRight w:val="0"/>
          <w:marTop w:val="0"/>
          <w:marBottom w:val="0"/>
          <w:divBdr>
            <w:top w:val="none" w:sz="0" w:space="0" w:color="auto"/>
            <w:left w:val="none" w:sz="0" w:space="0" w:color="auto"/>
            <w:bottom w:val="none" w:sz="0" w:space="0" w:color="auto"/>
            <w:right w:val="none" w:sz="0" w:space="0" w:color="auto"/>
          </w:divBdr>
        </w:div>
        <w:div w:id="387924684">
          <w:marLeft w:val="640"/>
          <w:marRight w:val="0"/>
          <w:marTop w:val="0"/>
          <w:marBottom w:val="0"/>
          <w:divBdr>
            <w:top w:val="none" w:sz="0" w:space="0" w:color="auto"/>
            <w:left w:val="none" w:sz="0" w:space="0" w:color="auto"/>
            <w:bottom w:val="none" w:sz="0" w:space="0" w:color="auto"/>
            <w:right w:val="none" w:sz="0" w:space="0" w:color="auto"/>
          </w:divBdr>
        </w:div>
        <w:div w:id="584338232">
          <w:marLeft w:val="640"/>
          <w:marRight w:val="0"/>
          <w:marTop w:val="0"/>
          <w:marBottom w:val="0"/>
          <w:divBdr>
            <w:top w:val="none" w:sz="0" w:space="0" w:color="auto"/>
            <w:left w:val="none" w:sz="0" w:space="0" w:color="auto"/>
            <w:bottom w:val="none" w:sz="0" w:space="0" w:color="auto"/>
            <w:right w:val="none" w:sz="0" w:space="0" w:color="auto"/>
          </w:divBdr>
        </w:div>
        <w:div w:id="786125126">
          <w:marLeft w:val="640"/>
          <w:marRight w:val="0"/>
          <w:marTop w:val="0"/>
          <w:marBottom w:val="0"/>
          <w:divBdr>
            <w:top w:val="none" w:sz="0" w:space="0" w:color="auto"/>
            <w:left w:val="none" w:sz="0" w:space="0" w:color="auto"/>
            <w:bottom w:val="none" w:sz="0" w:space="0" w:color="auto"/>
            <w:right w:val="none" w:sz="0" w:space="0" w:color="auto"/>
          </w:divBdr>
        </w:div>
        <w:div w:id="26180369">
          <w:marLeft w:val="640"/>
          <w:marRight w:val="0"/>
          <w:marTop w:val="0"/>
          <w:marBottom w:val="0"/>
          <w:divBdr>
            <w:top w:val="none" w:sz="0" w:space="0" w:color="auto"/>
            <w:left w:val="none" w:sz="0" w:space="0" w:color="auto"/>
            <w:bottom w:val="none" w:sz="0" w:space="0" w:color="auto"/>
            <w:right w:val="none" w:sz="0" w:space="0" w:color="auto"/>
          </w:divBdr>
        </w:div>
        <w:div w:id="1890220484">
          <w:marLeft w:val="640"/>
          <w:marRight w:val="0"/>
          <w:marTop w:val="0"/>
          <w:marBottom w:val="0"/>
          <w:divBdr>
            <w:top w:val="none" w:sz="0" w:space="0" w:color="auto"/>
            <w:left w:val="none" w:sz="0" w:space="0" w:color="auto"/>
            <w:bottom w:val="none" w:sz="0" w:space="0" w:color="auto"/>
            <w:right w:val="none" w:sz="0" w:space="0" w:color="auto"/>
          </w:divBdr>
        </w:div>
        <w:div w:id="114183596">
          <w:marLeft w:val="640"/>
          <w:marRight w:val="0"/>
          <w:marTop w:val="0"/>
          <w:marBottom w:val="0"/>
          <w:divBdr>
            <w:top w:val="none" w:sz="0" w:space="0" w:color="auto"/>
            <w:left w:val="none" w:sz="0" w:space="0" w:color="auto"/>
            <w:bottom w:val="none" w:sz="0" w:space="0" w:color="auto"/>
            <w:right w:val="none" w:sz="0" w:space="0" w:color="auto"/>
          </w:divBdr>
        </w:div>
        <w:div w:id="1607275231">
          <w:marLeft w:val="640"/>
          <w:marRight w:val="0"/>
          <w:marTop w:val="0"/>
          <w:marBottom w:val="0"/>
          <w:divBdr>
            <w:top w:val="none" w:sz="0" w:space="0" w:color="auto"/>
            <w:left w:val="none" w:sz="0" w:space="0" w:color="auto"/>
            <w:bottom w:val="none" w:sz="0" w:space="0" w:color="auto"/>
            <w:right w:val="none" w:sz="0" w:space="0" w:color="auto"/>
          </w:divBdr>
        </w:div>
        <w:div w:id="32047929">
          <w:marLeft w:val="640"/>
          <w:marRight w:val="0"/>
          <w:marTop w:val="0"/>
          <w:marBottom w:val="0"/>
          <w:divBdr>
            <w:top w:val="none" w:sz="0" w:space="0" w:color="auto"/>
            <w:left w:val="none" w:sz="0" w:space="0" w:color="auto"/>
            <w:bottom w:val="none" w:sz="0" w:space="0" w:color="auto"/>
            <w:right w:val="none" w:sz="0" w:space="0" w:color="auto"/>
          </w:divBdr>
        </w:div>
        <w:div w:id="733242380">
          <w:marLeft w:val="640"/>
          <w:marRight w:val="0"/>
          <w:marTop w:val="0"/>
          <w:marBottom w:val="0"/>
          <w:divBdr>
            <w:top w:val="none" w:sz="0" w:space="0" w:color="auto"/>
            <w:left w:val="none" w:sz="0" w:space="0" w:color="auto"/>
            <w:bottom w:val="none" w:sz="0" w:space="0" w:color="auto"/>
            <w:right w:val="none" w:sz="0" w:space="0" w:color="auto"/>
          </w:divBdr>
        </w:div>
      </w:divsChild>
    </w:div>
    <w:div w:id="1054351445">
      <w:bodyDiv w:val="1"/>
      <w:marLeft w:val="0"/>
      <w:marRight w:val="0"/>
      <w:marTop w:val="0"/>
      <w:marBottom w:val="0"/>
      <w:divBdr>
        <w:top w:val="none" w:sz="0" w:space="0" w:color="auto"/>
        <w:left w:val="none" w:sz="0" w:space="0" w:color="auto"/>
        <w:bottom w:val="none" w:sz="0" w:space="0" w:color="auto"/>
        <w:right w:val="none" w:sz="0" w:space="0" w:color="auto"/>
      </w:divBdr>
    </w:div>
    <w:div w:id="1058742652">
      <w:bodyDiv w:val="1"/>
      <w:marLeft w:val="0"/>
      <w:marRight w:val="0"/>
      <w:marTop w:val="0"/>
      <w:marBottom w:val="0"/>
      <w:divBdr>
        <w:top w:val="none" w:sz="0" w:space="0" w:color="auto"/>
        <w:left w:val="none" w:sz="0" w:space="0" w:color="auto"/>
        <w:bottom w:val="none" w:sz="0" w:space="0" w:color="auto"/>
        <w:right w:val="none" w:sz="0" w:space="0" w:color="auto"/>
      </w:divBdr>
      <w:divsChild>
        <w:div w:id="2071608158">
          <w:marLeft w:val="640"/>
          <w:marRight w:val="0"/>
          <w:marTop w:val="0"/>
          <w:marBottom w:val="0"/>
          <w:divBdr>
            <w:top w:val="none" w:sz="0" w:space="0" w:color="auto"/>
            <w:left w:val="none" w:sz="0" w:space="0" w:color="auto"/>
            <w:bottom w:val="none" w:sz="0" w:space="0" w:color="auto"/>
            <w:right w:val="none" w:sz="0" w:space="0" w:color="auto"/>
          </w:divBdr>
        </w:div>
        <w:div w:id="695808102">
          <w:marLeft w:val="640"/>
          <w:marRight w:val="0"/>
          <w:marTop w:val="0"/>
          <w:marBottom w:val="0"/>
          <w:divBdr>
            <w:top w:val="none" w:sz="0" w:space="0" w:color="auto"/>
            <w:left w:val="none" w:sz="0" w:space="0" w:color="auto"/>
            <w:bottom w:val="none" w:sz="0" w:space="0" w:color="auto"/>
            <w:right w:val="none" w:sz="0" w:space="0" w:color="auto"/>
          </w:divBdr>
        </w:div>
      </w:divsChild>
    </w:div>
    <w:div w:id="1065953040">
      <w:bodyDiv w:val="1"/>
      <w:marLeft w:val="0"/>
      <w:marRight w:val="0"/>
      <w:marTop w:val="0"/>
      <w:marBottom w:val="0"/>
      <w:divBdr>
        <w:top w:val="none" w:sz="0" w:space="0" w:color="auto"/>
        <w:left w:val="none" w:sz="0" w:space="0" w:color="auto"/>
        <w:bottom w:val="none" w:sz="0" w:space="0" w:color="auto"/>
        <w:right w:val="none" w:sz="0" w:space="0" w:color="auto"/>
      </w:divBdr>
      <w:divsChild>
        <w:div w:id="1270551824">
          <w:marLeft w:val="640"/>
          <w:marRight w:val="0"/>
          <w:marTop w:val="0"/>
          <w:marBottom w:val="0"/>
          <w:divBdr>
            <w:top w:val="none" w:sz="0" w:space="0" w:color="auto"/>
            <w:left w:val="none" w:sz="0" w:space="0" w:color="auto"/>
            <w:bottom w:val="none" w:sz="0" w:space="0" w:color="auto"/>
            <w:right w:val="none" w:sz="0" w:space="0" w:color="auto"/>
          </w:divBdr>
        </w:div>
        <w:div w:id="356808086">
          <w:marLeft w:val="640"/>
          <w:marRight w:val="0"/>
          <w:marTop w:val="0"/>
          <w:marBottom w:val="0"/>
          <w:divBdr>
            <w:top w:val="none" w:sz="0" w:space="0" w:color="auto"/>
            <w:left w:val="none" w:sz="0" w:space="0" w:color="auto"/>
            <w:bottom w:val="none" w:sz="0" w:space="0" w:color="auto"/>
            <w:right w:val="none" w:sz="0" w:space="0" w:color="auto"/>
          </w:divBdr>
        </w:div>
        <w:div w:id="732389348">
          <w:marLeft w:val="640"/>
          <w:marRight w:val="0"/>
          <w:marTop w:val="0"/>
          <w:marBottom w:val="0"/>
          <w:divBdr>
            <w:top w:val="none" w:sz="0" w:space="0" w:color="auto"/>
            <w:left w:val="none" w:sz="0" w:space="0" w:color="auto"/>
            <w:bottom w:val="none" w:sz="0" w:space="0" w:color="auto"/>
            <w:right w:val="none" w:sz="0" w:space="0" w:color="auto"/>
          </w:divBdr>
        </w:div>
        <w:div w:id="1661541124">
          <w:marLeft w:val="640"/>
          <w:marRight w:val="0"/>
          <w:marTop w:val="0"/>
          <w:marBottom w:val="0"/>
          <w:divBdr>
            <w:top w:val="none" w:sz="0" w:space="0" w:color="auto"/>
            <w:left w:val="none" w:sz="0" w:space="0" w:color="auto"/>
            <w:bottom w:val="none" w:sz="0" w:space="0" w:color="auto"/>
            <w:right w:val="none" w:sz="0" w:space="0" w:color="auto"/>
          </w:divBdr>
        </w:div>
        <w:div w:id="108621297">
          <w:marLeft w:val="640"/>
          <w:marRight w:val="0"/>
          <w:marTop w:val="0"/>
          <w:marBottom w:val="0"/>
          <w:divBdr>
            <w:top w:val="none" w:sz="0" w:space="0" w:color="auto"/>
            <w:left w:val="none" w:sz="0" w:space="0" w:color="auto"/>
            <w:bottom w:val="none" w:sz="0" w:space="0" w:color="auto"/>
            <w:right w:val="none" w:sz="0" w:space="0" w:color="auto"/>
          </w:divBdr>
        </w:div>
        <w:div w:id="1593858311">
          <w:marLeft w:val="640"/>
          <w:marRight w:val="0"/>
          <w:marTop w:val="0"/>
          <w:marBottom w:val="0"/>
          <w:divBdr>
            <w:top w:val="none" w:sz="0" w:space="0" w:color="auto"/>
            <w:left w:val="none" w:sz="0" w:space="0" w:color="auto"/>
            <w:bottom w:val="none" w:sz="0" w:space="0" w:color="auto"/>
            <w:right w:val="none" w:sz="0" w:space="0" w:color="auto"/>
          </w:divBdr>
        </w:div>
        <w:div w:id="52586199">
          <w:marLeft w:val="640"/>
          <w:marRight w:val="0"/>
          <w:marTop w:val="0"/>
          <w:marBottom w:val="0"/>
          <w:divBdr>
            <w:top w:val="none" w:sz="0" w:space="0" w:color="auto"/>
            <w:left w:val="none" w:sz="0" w:space="0" w:color="auto"/>
            <w:bottom w:val="none" w:sz="0" w:space="0" w:color="auto"/>
            <w:right w:val="none" w:sz="0" w:space="0" w:color="auto"/>
          </w:divBdr>
        </w:div>
        <w:div w:id="1721515606">
          <w:marLeft w:val="640"/>
          <w:marRight w:val="0"/>
          <w:marTop w:val="0"/>
          <w:marBottom w:val="0"/>
          <w:divBdr>
            <w:top w:val="none" w:sz="0" w:space="0" w:color="auto"/>
            <w:left w:val="none" w:sz="0" w:space="0" w:color="auto"/>
            <w:bottom w:val="none" w:sz="0" w:space="0" w:color="auto"/>
            <w:right w:val="none" w:sz="0" w:space="0" w:color="auto"/>
          </w:divBdr>
        </w:div>
        <w:div w:id="2040006832">
          <w:marLeft w:val="640"/>
          <w:marRight w:val="0"/>
          <w:marTop w:val="0"/>
          <w:marBottom w:val="0"/>
          <w:divBdr>
            <w:top w:val="none" w:sz="0" w:space="0" w:color="auto"/>
            <w:left w:val="none" w:sz="0" w:space="0" w:color="auto"/>
            <w:bottom w:val="none" w:sz="0" w:space="0" w:color="auto"/>
            <w:right w:val="none" w:sz="0" w:space="0" w:color="auto"/>
          </w:divBdr>
        </w:div>
        <w:div w:id="1429499618">
          <w:marLeft w:val="640"/>
          <w:marRight w:val="0"/>
          <w:marTop w:val="0"/>
          <w:marBottom w:val="0"/>
          <w:divBdr>
            <w:top w:val="none" w:sz="0" w:space="0" w:color="auto"/>
            <w:left w:val="none" w:sz="0" w:space="0" w:color="auto"/>
            <w:bottom w:val="none" w:sz="0" w:space="0" w:color="auto"/>
            <w:right w:val="none" w:sz="0" w:space="0" w:color="auto"/>
          </w:divBdr>
        </w:div>
        <w:div w:id="2092122145">
          <w:marLeft w:val="640"/>
          <w:marRight w:val="0"/>
          <w:marTop w:val="0"/>
          <w:marBottom w:val="0"/>
          <w:divBdr>
            <w:top w:val="none" w:sz="0" w:space="0" w:color="auto"/>
            <w:left w:val="none" w:sz="0" w:space="0" w:color="auto"/>
            <w:bottom w:val="none" w:sz="0" w:space="0" w:color="auto"/>
            <w:right w:val="none" w:sz="0" w:space="0" w:color="auto"/>
          </w:divBdr>
        </w:div>
        <w:div w:id="1266575429">
          <w:marLeft w:val="640"/>
          <w:marRight w:val="0"/>
          <w:marTop w:val="0"/>
          <w:marBottom w:val="0"/>
          <w:divBdr>
            <w:top w:val="none" w:sz="0" w:space="0" w:color="auto"/>
            <w:left w:val="none" w:sz="0" w:space="0" w:color="auto"/>
            <w:bottom w:val="none" w:sz="0" w:space="0" w:color="auto"/>
            <w:right w:val="none" w:sz="0" w:space="0" w:color="auto"/>
          </w:divBdr>
        </w:div>
        <w:div w:id="1204950976">
          <w:marLeft w:val="640"/>
          <w:marRight w:val="0"/>
          <w:marTop w:val="0"/>
          <w:marBottom w:val="0"/>
          <w:divBdr>
            <w:top w:val="none" w:sz="0" w:space="0" w:color="auto"/>
            <w:left w:val="none" w:sz="0" w:space="0" w:color="auto"/>
            <w:bottom w:val="none" w:sz="0" w:space="0" w:color="auto"/>
            <w:right w:val="none" w:sz="0" w:space="0" w:color="auto"/>
          </w:divBdr>
        </w:div>
        <w:div w:id="513151622">
          <w:marLeft w:val="640"/>
          <w:marRight w:val="0"/>
          <w:marTop w:val="0"/>
          <w:marBottom w:val="0"/>
          <w:divBdr>
            <w:top w:val="none" w:sz="0" w:space="0" w:color="auto"/>
            <w:left w:val="none" w:sz="0" w:space="0" w:color="auto"/>
            <w:bottom w:val="none" w:sz="0" w:space="0" w:color="auto"/>
            <w:right w:val="none" w:sz="0" w:space="0" w:color="auto"/>
          </w:divBdr>
        </w:div>
        <w:div w:id="999384648">
          <w:marLeft w:val="640"/>
          <w:marRight w:val="0"/>
          <w:marTop w:val="0"/>
          <w:marBottom w:val="0"/>
          <w:divBdr>
            <w:top w:val="none" w:sz="0" w:space="0" w:color="auto"/>
            <w:left w:val="none" w:sz="0" w:space="0" w:color="auto"/>
            <w:bottom w:val="none" w:sz="0" w:space="0" w:color="auto"/>
            <w:right w:val="none" w:sz="0" w:space="0" w:color="auto"/>
          </w:divBdr>
        </w:div>
        <w:div w:id="33390493">
          <w:marLeft w:val="640"/>
          <w:marRight w:val="0"/>
          <w:marTop w:val="0"/>
          <w:marBottom w:val="0"/>
          <w:divBdr>
            <w:top w:val="none" w:sz="0" w:space="0" w:color="auto"/>
            <w:left w:val="none" w:sz="0" w:space="0" w:color="auto"/>
            <w:bottom w:val="none" w:sz="0" w:space="0" w:color="auto"/>
            <w:right w:val="none" w:sz="0" w:space="0" w:color="auto"/>
          </w:divBdr>
        </w:div>
        <w:div w:id="1392340703">
          <w:marLeft w:val="640"/>
          <w:marRight w:val="0"/>
          <w:marTop w:val="0"/>
          <w:marBottom w:val="0"/>
          <w:divBdr>
            <w:top w:val="none" w:sz="0" w:space="0" w:color="auto"/>
            <w:left w:val="none" w:sz="0" w:space="0" w:color="auto"/>
            <w:bottom w:val="none" w:sz="0" w:space="0" w:color="auto"/>
            <w:right w:val="none" w:sz="0" w:space="0" w:color="auto"/>
          </w:divBdr>
        </w:div>
        <w:div w:id="223371685">
          <w:marLeft w:val="640"/>
          <w:marRight w:val="0"/>
          <w:marTop w:val="0"/>
          <w:marBottom w:val="0"/>
          <w:divBdr>
            <w:top w:val="none" w:sz="0" w:space="0" w:color="auto"/>
            <w:left w:val="none" w:sz="0" w:space="0" w:color="auto"/>
            <w:bottom w:val="none" w:sz="0" w:space="0" w:color="auto"/>
            <w:right w:val="none" w:sz="0" w:space="0" w:color="auto"/>
          </w:divBdr>
        </w:div>
        <w:div w:id="783694341">
          <w:marLeft w:val="640"/>
          <w:marRight w:val="0"/>
          <w:marTop w:val="0"/>
          <w:marBottom w:val="0"/>
          <w:divBdr>
            <w:top w:val="none" w:sz="0" w:space="0" w:color="auto"/>
            <w:left w:val="none" w:sz="0" w:space="0" w:color="auto"/>
            <w:bottom w:val="none" w:sz="0" w:space="0" w:color="auto"/>
            <w:right w:val="none" w:sz="0" w:space="0" w:color="auto"/>
          </w:divBdr>
        </w:div>
        <w:div w:id="1924416086">
          <w:marLeft w:val="640"/>
          <w:marRight w:val="0"/>
          <w:marTop w:val="0"/>
          <w:marBottom w:val="0"/>
          <w:divBdr>
            <w:top w:val="none" w:sz="0" w:space="0" w:color="auto"/>
            <w:left w:val="none" w:sz="0" w:space="0" w:color="auto"/>
            <w:bottom w:val="none" w:sz="0" w:space="0" w:color="auto"/>
            <w:right w:val="none" w:sz="0" w:space="0" w:color="auto"/>
          </w:divBdr>
        </w:div>
        <w:div w:id="61366796">
          <w:marLeft w:val="640"/>
          <w:marRight w:val="0"/>
          <w:marTop w:val="0"/>
          <w:marBottom w:val="0"/>
          <w:divBdr>
            <w:top w:val="none" w:sz="0" w:space="0" w:color="auto"/>
            <w:left w:val="none" w:sz="0" w:space="0" w:color="auto"/>
            <w:bottom w:val="none" w:sz="0" w:space="0" w:color="auto"/>
            <w:right w:val="none" w:sz="0" w:space="0" w:color="auto"/>
          </w:divBdr>
        </w:div>
        <w:div w:id="383480810">
          <w:marLeft w:val="640"/>
          <w:marRight w:val="0"/>
          <w:marTop w:val="0"/>
          <w:marBottom w:val="0"/>
          <w:divBdr>
            <w:top w:val="none" w:sz="0" w:space="0" w:color="auto"/>
            <w:left w:val="none" w:sz="0" w:space="0" w:color="auto"/>
            <w:bottom w:val="none" w:sz="0" w:space="0" w:color="auto"/>
            <w:right w:val="none" w:sz="0" w:space="0" w:color="auto"/>
          </w:divBdr>
        </w:div>
        <w:div w:id="2078280744">
          <w:marLeft w:val="640"/>
          <w:marRight w:val="0"/>
          <w:marTop w:val="0"/>
          <w:marBottom w:val="0"/>
          <w:divBdr>
            <w:top w:val="none" w:sz="0" w:space="0" w:color="auto"/>
            <w:left w:val="none" w:sz="0" w:space="0" w:color="auto"/>
            <w:bottom w:val="none" w:sz="0" w:space="0" w:color="auto"/>
            <w:right w:val="none" w:sz="0" w:space="0" w:color="auto"/>
          </w:divBdr>
        </w:div>
        <w:div w:id="1553956619">
          <w:marLeft w:val="640"/>
          <w:marRight w:val="0"/>
          <w:marTop w:val="0"/>
          <w:marBottom w:val="0"/>
          <w:divBdr>
            <w:top w:val="none" w:sz="0" w:space="0" w:color="auto"/>
            <w:left w:val="none" w:sz="0" w:space="0" w:color="auto"/>
            <w:bottom w:val="none" w:sz="0" w:space="0" w:color="auto"/>
            <w:right w:val="none" w:sz="0" w:space="0" w:color="auto"/>
          </w:divBdr>
        </w:div>
        <w:div w:id="2060007061">
          <w:marLeft w:val="640"/>
          <w:marRight w:val="0"/>
          <w:marTop w:val="0"/>
          <w:marBottom w:val="0"/>
          <w:divBdr>
            <w:top w:val="none" w:sz="0" w:space="0" w:color="auto"/>
            <w:left w:val="none" w:sz="0" w:space="0" w:color="auto"/>
            <w:bottom w:val="none" w:sz="0" w:space="0" w:color="auto"/>
            <w:right w:val="none" w:sz="0" w:space="0" w:color="auto"/>
          </w:divBdr>
        </w:div>
        <w:div w:id="177234826">
          <w:marLeft w:val="640"/>
          <w:marRight w:val="0"/>
          <w:marTop w:val="0"/>
          <w:marBottom w:val="0"/>
          <w:divBdr>
            <w:top w:val="none" w:sz="0" w:space="0" w:color="auto"/>
            <w:left w:val="none" w:sz="0" w:space="0" w:color="auto"/>
            <w:bottom w:val="none" w:sz="0" w:space="0" w:color="auto"/>
            <w:right w:val="none" w:sz="0" w:space="0" w:color="auto"/>
          </w:divBdr>
        </w:div>
        <w:div w:id="1374043726">
          <w:marLeft w:val="640"/>
          <w:marRight w:val="0"/>
          <w:marTop w:val="0"/>
          <w:marBottom w:val="0"/>
          <w:divBdr>
            <w:top w:val="none" w:sz="0" w:space="0" w:color="auto"/>
            <w:left w:val="none" w:sz="0" w:space="0" w:color="auto"/>
            <w:bottom w:val="none" w:sz="0" w:space="0" w:color="auto"/>
            <w:right w:val="none" w:sz="0" w:space="0" w:color="auto"/>
          </w:divBdr>
        </w:div>
        <w:div w:id="1624849645">
          <w:marLeft w:val="640"/>
          <w:marRight w:val="0"/>
          <w:marTop w:val="0"/>
          <w:marBottom w:val="0"/>
          <w:divBdr>
            <w:top w:val="none" w:sz="0" w:space="0" w:color="auto"/>
            <w:left w:val="none" w:sz="0" w:space="0" w:color="auto"/>
            <w:bottom w:val="none" w:sz="0" w:space="0" w:color="auto"/>
            <w:right w:val="none" w:sz="0" w:space="0" w:color="auto"/>
          </w:divBdr>
        </w:div>
        <w:div w:id="1879319402">
          <w:marLeft w:val="640"/>
          <w:marRight w:val="0"/>
          <w:marTop w:val="0"/>
          <w:marBottom w:val="0"/>
          <w:divBdr>
            <w:top w:val="none" w:sz="0" w:space="0" w:color="auto"/>
            <w:left w:val="none" w:sz="0" w:space="0" w:color="auto"/>
            <w:bottom w:val="none" w:sz="0" w:space="0" w:color="auto"/>
            <w:right w:val="none" w:sz="0" w:space="0" w:color="auto"/>
          </w:divBdr>
        </w:div>
        <w:div w:id="683751919">
          <w:marLeft w:val="640"/>
          <w:marRight w:val="0"/>
          <w:marTop w:val="0"/>
          <w:marBottom w:val="0"/>
          <w:divBdr>
            <w:top w:val="none" w:sz="0" w:space="0" w:color="auto"/>
            <w:left w:val="none" w:sz="0" w:space="0" w:color="auto"/>
            <w:bottom w:val="none" w:sz="0" w:space="0" w:color="auto"/>
            <w:right w:val="none" w:sz="0" w:space="0" w:color="auto"/>
          </w:divBdr>
        </w:div>
        <w:div w:id="324018844">
          <w:marLeft w:val="640"/>
          <w:marRight w:val="0"/>
          <w:marTop w:val="0"/>
          <w:marBottom w:val="0"/>
          <w:divBdr>
            <w:top w:val="none" w:sz="0" w:space="0" w:color="auto"/>
            <w:left w:val="none" w:sz="0" w:space="0" w:color="auto"/>
            <w:bottom w:val="none" w:sz="0" w:space="0" w:color="auto"/>
            <w:right w:val="none" w:sz="0" w:space="0" w:color="auto"/>
          </w:divBdr>
        </w:div>
      </w:divsChild>
    </w:div>
    <w:div w:id="1067604501">
      <w:bodyDiv w:val="1"/>
      <w:marLeft w:val="0"/>
      <w:marRight w:val="0"/>
      <w:marTop w:val="0"/>
      <w:marBottom w:val="0"/>
      <w:divBdr>
        <w:top w:val="none" w:sz="0" w:space="0" w:color="auto"/>
        <w:left w:val="none" w:sz="0" w:space="0" w:color="auto"/>
        <w:bottom w:val="none" w:sz="0" w:space="0" w:color="auto"/>
        <w:right w:val="none" w:sz="0" w:space="0" w:color="auto"/>
      </w:divBdr>
      <w:divsChild>
        <w:div w:id="2018575753">
          <w:marLeft w:val="640"/>
          <w:marRight w:val="0"/>
          <w:marTop w:val="0"/>
          <w:marBottom w:val="0"/>
          <w:divBdr>
            <w:top w:val="none" w:sz="0" w:space="0" w:color="auto"/>
            <w:left w:val="none" w:sz="0" w:space="0" w:color="auto"/>
            <w:bottom w:val="none" w:sz="0" w:space="0" w:color="auto"/>
            <w:right w:val="none" w:sz="0" w:space="0" w:color="auto"/>
          </w:divBdr>
        </w:div>
        <w:div w:id="1436367114">
          <w:marLeft w:val="640"/>
          <w:marRight w:val="0"/>
          <w:marTop w:val="0"/>
          <w:marBottom w:val="0"/>
          <w:divBdr>
            <w:top w:val="none" w:sz="0" w:space="0" w:color="auto"/>
            <w:left w:val="none" w:sz="0" w:space="0" w:color="auto"/>
            <w:bottom w:val="none" w:sz="0" w:space="0" w:color="auto"/>
            <w:right w:val="none" w:sz="0" w:space="0" w:color="auto"/>
          </w:divBdr>
        </w:div>
        <w:div w:id="1534537634">
          <w:marLeft w:val="640"/>
          <w:marRight w:val="0"/>
          <w:marTop w:val="0"/>
          <w:marBottom w:val="0"/>
          <w:divBdr>
            <w:top w:val="none" w:sz="0" w:space="0" w:color="auto"/>
            <w:left w:val="none" w:sz="0" w:space="0" w:color="auto"/>
            <w:bottom w:val="none" w:sz="0" w:space="0" w:color="auto"/>
            <w:right w:val="none" w:sz="0" w:space="0" w:color="auto"/>
          </w:divBdr>
        </w:div>
        <w:div w:id="1694573965">
          <w:marLeft w:val="640"/>
          <w:marRight w:val="0"/>
          <w:marTop w:val="0"/>
          <w:marBottom w:val="0"/>
          <w:divBdr>
            <w:top w:val="none" w:sz="0" w:space="0" w:color="auto"/>
            <w:left w:val="none" w:sz="0" w:space="0" w:color="auto"/>
            <w:bottom w:val="none" w:sz="0" w:space="0" w:color="auto"/>
            <w:right w:val="none" w:sz="0" w:space="0" w:color="auto"/>
          </w:divBdr>
        </w:div>
        <w:div w:id="510603968">
          <w:marLeft w:val="640"/>
          <w:marRight w:val="0"/>
          <w:marTop w:val="0"/>
          <w:marBottom w:val="0"/>
          <w:divBdr>
            <w:top w:val="none" w:sz="0" w:space="0" w:color="auto"/>
            <w:left w:val="none" w:sz="0" w:space="0" w:color="auto"/>
            <w:bottom w:val="none" w:sz="0" w:space="0" w:color="auto"/>
            <w:right w:val="none" w:sz="0" w:space="0" w:color="auto"/>
          </w:divBdr>
        </w:div>
        <w:div w:id="327485067">
          <w:marLeft w:val="640"/>
          <w:marRight w:val="0"/>
          <w:marTop w:val="0"/>
          <w:marBottom w:val="0"/>
          <w:divBdr>
            <w:top w:val="none" w:sz="0" w:space="0" w:color="auto"/>
            <w:left w:val="none" w:sz="0" w:space="0" w:color="auto"/>
            <w:bottom w:val="none" w:sz="0" w:space="0" w:color="auto"/>
            <w:right w:val="none" w:sz="0" w:space="0" w:color="auto"/>
          </w:divBdr>
        </w:div>
        <w:div w:id="2124223580">
          <w:marLeft w:val="640"/>
          <w:marRight w:val="0"/>
          <w:marTop w:val="0"/>
          <w:marBottom w:val="0"/>
          <w:divBdr>
            <w:top w:val="none" w:sz="0" w:space="0" w:color="auto"/>
            <w:left w:val="none" w:sz="0" w:space="0" w:color="auto"/>
            <w:bottom w:val="none" w:sz="0" w:space="0" w:color="auto"/>
            <w:right w:val="none" w:sz="0" w:space="0" w:color="auto"/>
          </w:divBdr>
        </w:div>
        <w:div w:id="375199513">
          <w:marLeft w:val="640"/>
          <w:marRight w:val="0"/>
          <w:marTop w:val="0"/>
          <w:marBottom w:val="0"/>
          <w:divBdr>
            <w:top w:val="none" w:sz="0" w:space="0" w:color="auto"/>
            <w:left w:val="none" w:sz="0" w:space="0" w:color="auto"/>
            <w:bottom w:val="none" w:sz="0" w:space="0" w:color="auto"/>
            <w:right w:val="none" w:sz="0" w:space="0" w:color="auto"/>
          </w:divBdr>
        </w:div>
        <w:div w:id="367295330">
          <w:marLeft w:val="640"/>
          <w:marRight w:val="0"/>
          <w:marTop w:val="0"/>
          <w:marBottom w:val="0"/>
          <w:divBdr>
            <w:top w:val="none" w:sz="0" w:space="0" w:color="auto"/>
            <w:left w:val="none" w:sz="0" w:space="0" w:color="auto"/>
            <w:bottom w:val="none" w:sz="0" w:space="0" w:color="auto"/>
            <w:right w:val="none" w:sz="0" w:space="0" w:color="auto"/>
          </w:divBdr>
        </w:div>
        <w:div w:id="183641550">
          <w:marLeft w:val="640"/>
          <w:marRight w:val="0"/>
          <w:marTop w:val="0"/>
          <w:marBottom w:val="0"/>
          <w:divBdr>
            <w:top w:val="none" w:sz="0" w:space="0" w:color="auto"/>
            <w:left w:val="none" w:sz="0" w:space="0" w:color="auto"/>
            <w:bottom w:val="none" w:sz="0" w:space="0" w:color="auto"/>
            <w:right w:val="none" w:sz="0" w:space="0" w:color="auto"/>
          </w:divBdr>
        </w:div>
        <w:div w:id="1776750504">
          <w:marLeft w:val="640"/>
          <w:marRight w:val="0"/>
          <w:marTop w:val="0"/>
          <w:marBottom w:val="0"/>
          <w:divBdr>
            <w:top w:val="none" w:sz="0" w:space="0" w:color="auto"/>
            <w:left w:val="none" w:sz="0" w:space="0" w:color="auto"/>
            <w:bottom w:val="none" w:sz="0" w:space="0" w:color="auto"/>
            <w:right w:val="none" w:sz="0" w:space="0" w:color="auto"/>
          </w:divBdr>
        </w:div>
        <w:div w:id="639312083">
          <w:marLeft w:val="640"/>
          <w:marRight w:val="0"/>
          <w:marTop w:val="0"/>
          <w:marBottom w:val="0"/>
          <w:divBdr>
            <w:top w:val="none" w:sz="0" w:space="0" w:color="auto"/>
            <w:left w:val="none" w:sz="0" w:space="0" w:color="auto"/>
            <w:bottom w:val="none" w:sz="0" w:space="0" w:color="auto"/>
            <w:right w:val="none" w:sz="0" w:space="0" w:color="auto"/>
          </w:divBdr>
        </w:div>
        <w:div w:id="1572275331">
          <w:marLeft w:val="640"/>
          <w:marRight w:val="0"/>
          <w:marTop w:val="0"/>
          <w:marBottom w:val="0"/>
          <w:divBdr>
            <w:top w:val="none" w:sz="0" w:space="0" w:color="auto"/>
            <w:left w:val="none" w:sz="0" w:space="0" w:color="auto"/>
            <w:bottom w:val="none" w:sz="0" w:space="0" w:color="auto"/>
            <w:right w:val="none" w:sz="0" w:space="0" w:color="auto"/>
          </w:divBdr>
        </w:div>
        <w:div w:id="366878050">
          <w:marLeft w:val="640"/>
          <w:marRight w:val="0"/>
          <w:marTop w:val="0"/>
          <w:marBottom w:val="0"/>
          <w:divBdr>
            <w:top w:val="none" w:sz="0" w:space="0" w:color="auto"/>
            <w:left w:val="none" w:sz="0" w:space="0" w:color="auto"/>
            <w:bottom w:val="none" w:sz="0" w:space="0" w:color="auto"/>
            <w:right w:val="none" w:sz="0" w:space="0" w:color="auto"/>
          </w:divBdr>
        </w:div>
        <w:div w:id="1190602659">
          <w:marLeft w:val="640"/>
          <w:marRight w:val="0"/>
          <w:marTop w:val="0"/>
          <w:marBottom w:val="0"/>
          <w:divBdr>
            <w:top w:val="none" w:sz="0" w:space="0" w:color="auto"/>
            <w:left w:val="none" w:sz="0" w:space="0" w:color="auto"/>
            <w:bottom w:val="none" w:sz="0" w:space="0" w:color="auto"/>
            <w:right w:val="none" w:sz="0" w:space="0" w:color="auto"/>
          </w:divBdr>
        </w:div>
        <w:div w:id="578515734">
          <w:marLeft w:val="640"/>
          <w:marRight w:val="0"/>
          <w:marTop w:val="0"/>
          <w:marBottom w:val="0"/>
          <w:divBdr>
            <w:top w:val="none" w:sz="0" w:space="0" w:color="auto"/>
            <w:left w:val="none" w:sz="0" w:space="0" w:color="auto"/>
            <w:bottom w:val="none" w:sz="0" w:space="0" w:color="auto"/>
            <w:right w:val="none" w:sz="0" w:space="0" w:color="auto"/>
          </w:divBdr>
        </w:div>
        <w:div w:id="1029257124">
          <w:marLeft w:val="640"/>
          <w:marRight w:val="0"/>
          <w:marTop w:val="0"/>
          <w:marBottom w:val="0"/>
          <w:divBdr>
            <w:top w:val="none" w:sz="0" w:space="0" w:color="auto"/>
            <w:left w:val="none" w:sz="0" w:space="0" w:color="auto"/>
            <w:bottom w:val="none" w:sz="0" w:space="0" w:color="auto"/>
            <w:right w:val="none" w:sz="0" w:space="0" w:color="auto"/>
          </w:divBdr>
        </w:div>
        <w:div w:id="358968052">
          <w:marLeft w:val="640"/>
          <w:marRight w:val="0"/>
          <w:marTop w:val="0"/>
          <w:marBottom w:val="0"/>
          <w:divBdr>
            <w:top w:val="none" w:sz="0" w:space="0" w:color="auto"/>
            <w:left w:val="none" w:sz="0" w:space="0" w:color="auto"/>
            <w:bottom w:val="none" w:sz="0" w:space="0" w:color="auto"/>
            <w:right w:val="none" w:sz="0" w:space="0" w:color="auto"/>
          </w:divBdr>
        </w:div>
        <w:div w:id="666324031">
          <w:marLeft w:val="640"/>
          <w:marRight w:val="0"/>
          <w:marTop w:val="0"/>
          <w:marBottom w:val="0"/>
          <w:divBdr>
            <w:top w:val="none" w:sz="0" w:space="0" w:color="auto"/>
            <w:left w:val="none" w:sz="0" w:space="0" w:color="auto"/>
            <w:bottom w:val="none" w:sz="0" w:space="0" w:color="auto"/>
            <w:right w:val="none" w:sz="0" w:space="0" w:color="auto"/>
          </w:divBdr>
        </w:div>
        <w:div w:id="736786777">
          <w:marLeft w:val="640"/>
          <w:marRight w:val="0"/>
          <w:marTop w:val="0"/>
          <w:marBottom w:val="0"/>
          <w:divBdr>
            <w:top w:val="none" w:sz="0" w:space="0" w:color="auto"/>
            <w:left w:val="none" w:sz="0" w:space="0" w:color="auto"/>
            <w:bottom w:val="none" w:sz="0" w:space="0" w:color="auto"/>
            <w:right w:val="none" w:sz="0" w:space="0" w:color="auto"/>
          </w:divBdr>
        </w:div>
        <w:div w:id="1776899885">
          <w:marLeft w:val="640"/>
          <w:marRight w:val="0"/>
          <w:marTop w:val="0"/>
          <w:marBottom w:val="0"/>
          <w:divBdr>
            <w:top w:val="none" w:sz="0" w:space="0" w:color="auto"/>
            <w:left w:val="none" w:sz="0" w:space="0" w:color="auto"/>
            <w:bottom w:val="none" w:sz="0" w:space="0" w:color="auto"/>
            <w:right w:val="none" w:sz="0" w:space="0" w:color="auto"/>
          </w:divBdr>
        </w:div>
        <w:div w:id="71049142">
          <w:marLeft w:val="640"/>
          <w:marRight w:val="0"/>
          <w:marTop w:val="0"/>
          <w:marBottom w:val="0"/>
          <w:divBdr>
            <w:top w:val="none" w:sz="0" w:space="0" w:color="auto"/>
            <w:left w:val="none" w:sz="0" w:space="0" w:color="auto"/>
            <w:bottom w:val="none" w:sz="0" w:space="0" w:color="auto"/>
            <w:right w:val="none" w:sz="0" w:space="0" w:color="auto"/>
          </w:divBdr>
        </w:div>
        <w:div w:id="416440353">
          <w:marLeft w:val="640"/>
          <w:marRight w:val="0"/>
          <w:marTop w:val="0"/>
          <w:marBottom w:val="0"/>
          <w:divBdr>
            <w:top w:val="none" w:sz="0" w:space="0" w:color="auto"/>
            <w:left w:val="none" w:sz="0" w:space="0" w:color="auto"/>
            <w:bottom w:val="none" w:sz="0" w:space="0" w:color="auto"/>
            <w:right w:val="none" w:sz="0" w:space="0" w:color="auto"/>
          </w:divBdr>
        </w:div>
        <w:div w:id="48000738">
          <w:marLeft w:val="640"/>
          <w:marRight w:val="0"/>
          <w:marTop w:val="0"/>
          <w:marBottom w:val="0"/>
          <w:divBdr>
            <w:top w:val="none" w:sz="0" w:space="0" w:color="auto"/>
            <w:left w:val="none" w:sz="0" w:space="0" w:color="auto"/>
            <w:bottom w:val="none" w:sz="0" w:space="0" w:color="auto"/>
            <w:right w:val="none" w:sz="0" w:space="0" w:color="auto"/>
          </w:divBdr>
        </w:div>
        <w:div w:id="2059355405">
          <w:marLeft w:val="640"/>
          <w:marRight w:val="0"/>
          <w:marTop w:val="0"/>
          <w:marBottom w:val="0"/>
          <w:divBdr>
            <w:top w:val="none" w:sz="0" w:space="0" w:color="auto"/>
            <w:left w:val="none" w:sz="0" w:space="0" w:color="auto"/>
            <w:bottom w:val="none" w:sz="0" w:space="0" w:color="auto"/>
            <w:right w:val="none" w:sz="0" w:space="0" w:color="auto"/>
          </w:divBdr>
        </w:div>
        <w:div w:id="372661430">
          <w:marLeft w:val="640"/>
          <w:marRight w:val="0"/>
          <w:marTop w:val="0"/>
          <w:marBottom w:val="0"/>
          <w:divBdr>
            <w:top w:val="none" w:sz="0" w:space="0" w:color="auto"/>
            <w:left w:val="none" w:sz="0" w:space="0" w:color="auto"/>
            <w:bottom w:val="none" w:sz="0" w:space="0" w:color="auto"/>
            <w:right w:val="none" w:sz="0" w:space="0" w:color="auto"/>
          </w:divBdr>
        </w:div>
        <w:div w:id="1624770989">
          <w:marLeft w:val="640"/>
          <w:marRight w:val="0"/>
          <w:marTop w:val="0"/>
          <w:marBottom w:val="0"/>
          <w:divBdr>
            <w:top w:val="none" w:sz="0" w:space="0" w:color="auto"/>
            <w:left w:val="none" w:sz="0" w:space="0" w:color="auto"/>
            <w:bottom w:val="none" w:sz="0" w:space="0" w:color="auto"/>
            <w:right w:val="none" w:sz="0" w:space="0" w:color="auto"/>
          </w:divBdr>
        </w:div>
        <w:div w:id="1198658789">
          <w:marLeft w:val="640"/>
          <w:marRight w:val="0"/>
          <w:marTop w:val="0"/>
          <w:marBottom w:val="0"/>
          <w:divBdr>
            <w:top w:val="none" w:sz="0" w:space="0" w:color="auto"/>
            <w:left w:val="none" w:sz="0" w:space="0" w:color="auto"/>
            <w:bottom w:val="none" w:sz="0" w:space="0" w:color="auto"/>
            <w:right w:val="none" w:sz="0" w:space="0" w:color="auto"/>
          </w:divBdr>
        </w:div>
        <w:div w:id="782460855">
          <w:marLeft w:val="640"/>
          <w:marRight w:val="0"/>
          <w:marTop w:val="0"/>
          <w:marBottom w:val="0"/>
          <w:divBdr>
            <w:top w:val="none" w:sz="0" w:space="0" w:color="auto"/>
            <w:left w:val="none" w:sz="0" w:space="0" w:color="auto"/>
            <w:bottom w:val="none" w:sz="0" w:space="0" w:color="auto"/>
            <w:right w:val="none" w:sz="0" w:space="0" w:color="auto"/>
          </w:divBdr>
        </w:div>
        <w:div w:id="1845589735">
          <w:marLeft w:val="640"/>
          <w:marRight w:val="0"/>
          <w:marTop w:val="0"/>
          <w:marBottom w:val="0"/>
          <w:divBdr>
            <w:top w:val="none" w:sz="0" w:space="0" w:color="auto"/>
            <w:left w:val="none" w:sz="0" w:space="0" w:color="auto"/>
            <w:bottom w:val="none" w:sz="0" w:space="0" w:color="auto"/>
            <w:right w:val="none" w:sz="0" w:space="0" w:color="auto"/>
          </w:divBdr>
        </w:div>
        <w:div w:id="826169136">
          <w:marLeft w:val="640"/>
          <w:marRight w:val="0"/>
          <w:marTop w:val="0"/>
          <w:marBottom w:val="0"/>
          <w:divBdr>
            <w:top w:val="none" w:sz="0" w:space="0" w:color="auto"/>
            <w:left w:val="none" w:sz="0" w:space="0" w:color="auto"/>
            <w:bottom w:val="none" w:sz="0" w:space="0" w:color="auto"/>
            <w:right w:val="none" w:sz="0" w:space="0" w:color="auto"/>
          </w:divBdr>
        </w:div>
        <w:div w:id="1685595130">
          <w:marLeft w:val="640"/>
          <w:marRight w:val="0"/>
          <w:marTop w:val="0"/>
          <w:marBottom w:val="0"/>
          <w:divBdr>
            <w:top w:val="none" w:sz="0" w:space="0" w:color="auto"/>
            <w:left w:val="none" w:sz="0" w:space="0" w:color="auto"/>
            <w:bottom w:val="none" w:sz="0" w:space="0" w:color="auto"/>
            <w:right w:val="none" w:sz="0" w:space="0" w:color="auto"/>
          </w:divBdr>
        </w:div>
        <w:div w:id="806120543">
          <w:marLeft w:val="640"/>
          <w:marRight w:val="0"/>
          <w:marTop w:val="0"/>
          <w:marBottom w:val="0"/>
          <w:divBdr>
            <w:top w:val="none" w:sz="0" w:space="0" w:color="auto"/>
            <w:left w:val="none" w:sz="0" w:space="0" w:color="auto"/>
            <w:bottom w:val="none" w:sz="0" w:space="0" w:color="auto"/>
            <w:right w:val="none" w:sz="0" w:space="0" w:color="auto"/>
          </w:divBdr>
        </w:div>
        <w:div w:id="485898129">
          <w:marLeft w:val="640"/>
          <w:marRight w:val="0"/>
          <w:marTop w:val="0"/>
          <w:marBottom w:val="0"/>
          <w:divBdr>
            <w:top w:val="none" w:sz="0" w:space="0" w:color="auto"/>
            <w:left w:val="none" w:sz="0" w:space="0" w:color="auto"/>
            <w:bottom w:val="none" w:sz="0" w:space="0" w:color="auto"/>
            <w:right w:val="none" w:sz="0" w:space="0" w:color="auto"/>
          </w:divBdr>
        </w:div>
        <w:div w:id="1117676975">
          <w:marLeft w:val="640"/>
          <w:marRight w:val="0"/>
          <w:marTop w:val="0"/>
          <w:marBottom w:val="0"/>
          <w:divBdr>
            <w:top w:val="none" w:sz="0" w:space="0" w:color="auto"/>
            <w:left w:val="none" w:sz="0" w:space="0" w:color="auto"/>
            <w:bottom w:val="none" w:sz="0" w:space="0" w:color="auto"/>
            <w:right w:val="none" w:sz="0" w:space="0" w:color="auto"/>
          </w:divBdr>
        </w:div>
        <w:div w:id="382485160">
          <w:marLeft w:val="640"/>
          <w:marRight w:val="0"/>
          <w:marTop w:val="0"/>
          <w:marBottom w:val="0"/>
          <w:divBdr>
            <w:top w:val="none" w:sz="0" w:space="0" w:color="auto"/>
            <w:left w:val="none" w:sz="0" w:space="0" w:color="auto"/>
            <w:bottom w:val="none" w:sz="0" w:space="0" w:color="auto"/>
            <w:right w:val="none" w:sz="0" w:space="0" w:color="auto"/>
          </w:divBdr>
        </w:div>
        <w:div w:id="1079906552">
          <w:marLeft w:val="640"/>
          <w:marRight w:val="0"/>
          <w:marTop w:val="0"/>
          <w:marBottom w:val="0"/>
          <w:divBdr>
            <w:top w:val="none" w:sz="0" w:space="0" w:color="auto"/>
            <w:left w:val="none" w:sz="0" w:space="0" w:color="auto"/>
            <w:bottom w:val="none" w:sz="0" w:space="0" w:color="auto"/>
            <w:right w:val="none" w:sz="0" w:space="0" w:color="auto"/>
          </w:divBdr>
        </w:div>
        <w:div w:id="46150790">
          <w:marLeft w:val="640"/>
          <w:marRight w:val="0"/>
          <w:marTop w:val="0"/>
          <w:marBottom w:val="0"/>
          <w:divBdr>
            <w:top w:val="none" w:sz="0" w:space="0" w:color="auto"/>
            <w:left w:val="none" w:sz="0" w:space="0" w:color="auto"/>
            <w:bottom w:val="none" w:sz="0" w:space="0" w:color="auto"/>
            <w:right w:val="none" w:sz="0" w:space="0" w:color="auto"/>
          </w:divBdr>
        </w:div>
        <w:div w:id="36661423">
          <w:marLeft w:val="640"/>
          <w:marRight w:val="0"/>
          <w:marTop w:val="0"/>
          <w:marBottom w:val="0"/>
          <w:divBdr>
            <w:top w:val="none" w:sz="0" w:space="0" w:color="auto"/>
            <w:left w:val="none" w:sz="0" w:space="0" w:color="auto"/>
            <w:bottom w:val="none" w:sz="0" w:space="0" w:color="auto"/>
            <w:right w:val="none" w:sz="0" w:space="0" w:color="auto"/>
          </w:divBdr>
        </w:div>
        <w:div w:id="875119003">
          <w:marLeft w:val="640"/>
          <w:marRight w:val="0"/>
          <w:marTop w:val="0"/>
          <w:marBottom w:val="0"/>
          <w:divBdr>
            <w:top w:val="none" w:sz="0" w:space="0" w:color="auto"/>
            <w:left w:val="none" w:sz="0" w:space="0" w:color="auto"/>
            <w:bottom w:val="none" w:sz="0" w:space="0" w:color="auto"/>
            <w:right w:val="none" w:sz="0" w:space="0" w:color="auto"/>
          </w:divBdr>
        </w:div>
        <w:div w:id="2077170240">
          <w:marLeft w:val="640"/>
          <w:marRight w:val="0"/>
          <w:marTop w:val="0"/>
          <w:marBottom w:val="0"/>
          <w:divBdr>
            <w:top w:val="none" w:sz="0" w:space="0" w:color="auto"/>
            <w:left w:val="none" w:sz="0" w:space="0" w:color="auto"/>
            <w:bottom w:val="none" w:sz="0" w:space="0" w:color="auto"/>
            <w:right w:val="none" w:sz="0" w:space="0" w:color="auto"/>
          </w:divBdr>
        </w:div>
        <w:div w:id="564531259">
          <w:marLeft w:val="640"/>
          <w:marRight w:val="0"/>
          <w:marTop w:val="0"/>
          <w:marBottom w:val="0"/>
          <w:divBdr>
            <w:top w:val="none" w:sz="0" w:space="0" w:color="auto"/>
            <w:left w:val="none" w:sz="0" w:space="0" w:color="auto"/>
            <w:bottom w:val="none" w:sz="0" w:space="0" w:color="auto"/>
            <w:right w:val="none" w:sz="0" w:space="0" w:color="auto"/>
          </w:divBdr>
        </w:div>
        <w:div w:id="1108626639">
          <w:marLeft w:val="640"/>
          <w:marRight w:val="0"/>
          <w:marTop w:val="0"/>
          <w:marBottom w:val="0"/>
          <w:divBdr>
            <w:top w:val="none" w:sz="0" w:space="0" w:color="auto"/>
            <w:left w:val="none" w:sz="0" w:space="0" w:color="auto"/>
            <w:bottom w:val="none" w:sz="0" w:space="0" w:color="auto"/>
            <w:right w:val="none" w:sz="0" w:space="0" w:color="auto"/>
          </w:divBdr>
        </w:div>
        <w:div w:id="898050100">
          <w:marLeft w:val="640"/>
          <w:marRight w:val="0"/>
          <w:marTop w:val="0"/>
          <w:marBottom w:val="0"/>
          <w:divBdr>
            <w:top w:val="none" w:sz="0" w:space="0" w:color="auto"/>
            <w:left w:val="none" w:sz="0" w:space="0" w:color="auto"/>
            <w:bottom w:val="none" w:sz="0" w:space="0" w:color="auto"/>
            <w:right w:val="none" w:sz="0" w:space="0" w:color="auto"/>
          </w:divBdr>
        </w:div>
        <w:div w:id="2025285674">
          <w:marLeft w:val="640"/>
          <w:marRight w:val="0"/>
          <w:marTop w:val="0"/>
          <w:marBottom w:val="0"/>
          <w:divBdr>
            <w:top w:val="none" w:sz="0" w:space="0" w:color="auto"/>
            <w:left w:val="none" w:sz="0" w:space="0" w:color="auto"/>
            <w:bottom w:val="none" w:sz="0" w:space="0" w:color="auto"/>
            <w:right w:val="none" w:sz="0" w:space="0" w:color="auto"/>
          </w:divBdr>
        </w:div>
        <w:div w:id="1291671706">
          <w:marLeft w:val="640"/>
          <w:marRight w:val="0"/>
          <w:marTop w:val="0"/>
          <w:marBottom w:val="0"/>
          <w:divBdr>
            <w:top w:val="none" w:sz="0" w:space="0" w:color="auto"/>
            <w:left w:val="none" w:sz="0" w:space="0" w:color="auto"/>
            <w:bottom w:val="none" w:sz="0" w:space="0" w:color="auto"/>
            <w:right w:val="none" w:sz="0" w:space="0" w:color="auto"/>
          </w:divBdr>
        </w:div>
      </w:divsChild>
    </w:div>
    <w:div w:id="1074887985">
      <w:bodyDiv w:val="1"/>
      <w:marLeft w:val="0"/>
      <w:marRight w:val="0"/>
      <w:marTop w:val="0"/>
      <w:marBottom w:val="0"/>
      <w:divBdr>
        <w:top w:val="none" w:sz="0" w:space="0" w:color="auto"/>
        <w:left w:val="none" w:sz="0" w:space="0" w:color="auto"/>
        <w:bottom w:val="none" w:sz="0" w:space="0" w:color="auto"/>
        <w:right w:val="none" w:sz="0" w:space="0" w:color="auto"/>
      </w:divBdr>
      <w:divsChild>
        <w:div w:id="2070568597">
          <w:marLeft w:val="640"/>
          <w:marRight w:val="0"/>
          <w:marTop w:val="0"/>
          <w:marBottom w:val="0"/>
          <w:divBdr>
            <w:top w:val="none" w:sz="0" w:space="0" w:color="auto"/>
            <w:left w:val="none" w:sz="0" w:space="0" w:color="auto"/>
            <w:bottom w:val="none" w:sz="0" w:space="0" w:color="auto"/>
            <w:right w:val="none" w:sz="0" w:space="0" w:color="auto"/>
          </w:divBdr>
        </w:div>
        <w:div w:id="737634467">
          <w:marLeft w:val="640"/>
          <w:marRight w:val="0"/>
          <w:marTop w:val="0"/>
          <w:marBottom w:val="0"/>
          <w:divBdr>
            <w:top w:val="none" w:sz="0" w:space="0" w:color="auto"/>
            <w:left w:val="none" w:sz="0" w:space="0" w:color="auto"/>
            <w:bottom w:val="none" w:sz="0" w:space="0" w:color="auto"/>
            <w:right w:val="none" w:sz="0" w:space="0" w:color="auto"/>
          </w:divBdr>
        </w:div>
        <w:div w:id="1638798314">
          <w:marLeft w:val="640"/>
          <w:marRight w:val="0"/>
          <w:marTop w:val="0"/>
          <w:marBottom w:val="0"/>
          <w:divBdr>
            <w:top w:val="none" w:sz="0" w:space="0" w:color="auto"/>
            <w:left w:val="none" w:sz="0" w:space="0" w:color="auto"/>
            <w:bottom w:val="none" w:sz="0" w:space="0" w:color="auto"/>
            <w:right w:val="none" w:sz="0" w:space="0" w:color="auto"/>
          </w:divBdr>
        </w:div>
        <w:div w:id="28073634">
          <w:marLeft w:val="640"/>
          <w:marRight w:val="0"/>
          <w:marTop w:val="0"/>
          <w:marBottom w:val="0"/>
          <w:divBdr>
            <w:top w:val="none" w:sz="0" w:space="0" w:color="auto"/>
            <w:left w:val="none" w:sz="0" w:space="0" w:color="auto"/>
            <w:bottom w:val="none" w:sz="0" w:space="0" w:color="auto"/>
            <w:right w:val="none" w:sz="0" w:space="0" w:color="auto"/>
          </w:divBdr>
        </w:div>
        <w:div w:id="501895577">
          <w:marLeft w:val="640"/>
          <w:marRight w:val="0"/>
          <w:marTop w:val="0"/>
          <w:marBottom w:val="0"/>
          <w:divBdr>
            <w:top w:val="none" w:sz="0" w:space="0" w:color="auto"/>
            <w:left w:val="none" w:sz="0" w:space="0" w:color="auto"/>
            <w:bottom w:val="none" w:sz="0" w:space="0" w:color="auto"/>
            <w:right w:val="none" w:sz="0" w:space="0" w:color="auto"/>
          </w:divBdr>
        </w:div>
        <w:div w:id="2092653038">
          <w:marLeft w:val="640"/>
          <w:marRight w:val="0"/>
          <w:marTop w:val="0"/>
          <w:marBottom w:val="0"/>
          <w:divBdr>
            <w:top w:val="none" w:sz="0" w:space="0" w:color="auto"/>
            <w:left w:val="none" w:sz="0" w:space="0" w:color="auto"/>
            <w:bottom w:val="none" w:sz="0" w:space="0" w:color="auto"/>
            <w:right w:val="none" w:sz="0" w:space="0" w:color="auto"/>
          </w:divBdr>
        </w:div>
        <w:div w:id="497697041">
          <w:marLeft w:val="640"/>
          <w:marRight w:val="0"/>
          <w:marTop w:val="0"/>
          <w:marBottom w:val="0"/>
          <w:divBdr>
            <w:top w:val="none" w:sz="0" w:space="0" w:color="auto"/>
            <w:left w:val="none" w:sz="0" w:space="0" w:color="auto"/>
            <w:bottom w:val="none" w:sz="0" w:space="0" w:color="auto"/>
            <w:right w:val="none" w:sz="0" w:space="0" w:color="auto"/>
          </w:divBdr>
        </w:div>
        <w:div w:id="1400978432">
          <w:marLeft w:val="640"/>
          <w:marRight w:val="0"/>
          <w:marTop w:val="0"/>
          <w:marBottom w:val="0"/>
          <w:divBdr>
            <w:top w:val="none" w:sz="0" w:space="0" w:color="auto"/>
            <w:left w:val="none" w:sz="0" w:space="0" w:color="auto"/>
            <w:bottom w:val="none" w:sz="0" w:space="0" w:color="auto"/>
            <w:right w:val="none" w:sz="0" w:space="0" w:color="auto"/>
          </w:divBdr>
        </w:div>
        <w:div w:id="1456411332">
          <w:marLeft w:val="640"/>
          <w:marRight w:val="0"/>
          <w:marTop w:val="0"/>
          <w:marBottom w:val="0"/>
          <w:divBdr>
            <w:top w:val="none" w:sz="0" w:space="0" w:color="auto"/>
            <w:left w:val="none" w:sz="0" w:space="0" w:color="auto"/>
            <w:bottom w:val="none" w:sz="0" w:space="0" w:color="auto"/>
            <w:right w:val="none" w:sz="0" w:space="0" w:color="auto"/>
          </w:divBdr>
        </w:div>
        <w:div w:id="2018457978">
          <w:marLeft w:val="640"/>
          <w:marRight w:val="0"/>
          <w:marTop w:val="0"/>
          <w:marBottom w:val="0"/>
          <w:divBdr>
            <w:top w:val="none" w:sz="0" w:space="0" w:color="auto"/>
            <w:left w:val="none" w:sz="0" w:space="0" w:color="auto"/>
            <w:bottom w:val="none" w:sz="0" w:space="0" w:color="auto"/>
            <w:right w:val="none" w:sz="0" w:space="0" w:color="auto"/>
          </w:divBdr>
        </w:div>
        <w:div w:id="447043407">
          <w:marLeft w:val="640"/>
          <w:marRight w:val="0"/>
          <w:marTop w:val="0"/>
          <w:marBottom w:val="0"/>
          <w:divBdr>
            <w:top w:val="none" w:sz="0" w:space="0" w:color="auto"/>
            <w:left w:val="none" w:sz="0" w:space="0" w:color="auto"/>
            <w:bottom w:val="none" w:sz="0" w:space="0" w:color="auto"/>
            <w:right w:val="none" w:sz="0" w:space="0" w:color="auto"/>
          </w:divBdr>
        </w:div>
        <w:div w:id="438767981">
          <w:marLeft w:val="640"/>
          <w:marRight w:val="0"/>
          <w:marTop w:val="0"/>
          <w:marBottom w:val="0"/>
          <w:divBdr>
            <w:top w:val="none" w:sz="0" w:space="0" w:color="auto"/>
            <w:left w:val="none" w:sz="0" w:space="0" w:color="auto"/>
            <w:bottom w:val="none" w:sz="0" w:space="0" w:color="auto"/>
            <w:right w:val="none" w:sz="0" w:space="0" w:color="auto"/>
          </w:divBdr>
        </w:div>
        <w:div w:id="165367779">
          <w:marLeft w:val="640"/>
          <w:marRight w:val="0"/>
          <w:marTop w:val="0"/>
          <w:marBottom w:val="0"/>
          <w:divBdr>
            <w:top w:val="none" w:sz="0" w:space="0" w:color="auto"/>
            <w:left w:val="none" w:sz="0" w:space="0" w:color="auto"/>
            <w:bottom w:val="none" w:sz="0" w:space="0" w:color="auto"/>
            <w:right w:val="none" w:sz="0" w:space="0" w:color="auto"/>
          </w:divBdr>
        </w:div>
        <w:div w:id="1621759943">
          <w:marLeft w:val="640"/>
          <w:marRight w:val="0"/>
          <w:marTop w:val="0"/>
          <w:marBottom w:val="0"/>
          <w:divBdr>
            <w:top w:val="none" w:sz="0" w:space="0" w:color="auto"/>
            <w:left w:val="none" w:sz="0" w:space="0" w:color="auto"/>
            <w:bottom w:val="none" w:sz="0" w:space="0" w:color="auto"/>
            <w:right w:val="none" w:sz="0" w:space="0" w:color="auto"/>
          </w:divBdr>
        </w:div>
        <w:div w:id="1042900483">
          <w:marLeft w:val="640"/>
          <w:marRight w:val="0"/>
          <w:marTop w:val="0"/>
          <w:marBottom w:val="0"/>
          <w:divBdr>
            <w:top w:val="none" w:sz="0" w:space="0" w:color="auto"/>
            <w:left w:val="none" w:sz="0" w:space="0" w:color="auto"/>
            <w:bottom w:val="none" w:sz="0" w:space="0" w:color="auto"/>
            <w:right w:val="none" w:sz="0" w:space="0" w:color="auto"/>
          </w:divBdr>
        </w:div>
        <w:div w:id="369113203">
          <w:marLeft w:val="640"/>
          <w:marRight w:val="0"/>
          <w:marTop w:val="0"/>
          <w:marBottom w:val="0"/>
          <w:divBdr>
            <w:top w:val="none" w:sz="0" w:space="0" w:color="auto"/>
            <w:left w:val="none" w:sz="0" w:space="0" w:color="auto"/>
            <w:bottom w:val="none" w:sz="0" w:space="0" w:color="auto"/>
            <w:right w:val="none" w:sz="0" w:space="0" w:color="auto"/>
          </w:divBdr>
        </w:div>
        <w:div w:id="923880230">
          <w:marLeft w:val="640"/>
          <w:marRight w:val="0"/>
          <w:marTop w:val="0"/>
          <w:marBottom w:val="0"/>
          <w:divBdr>
            <w:top w:val="none" w:sz="0" w:space="0" w:color="auto"/>
            <w:left w:val="none" w:sz="0" w:space="0" w:color="auto"/>
            <w:bottom w:val="none" w:sz="0" w:space="0" w:color="auto"/>
            <w:right w:val="none" w:sz="0" w:space="0" w:color="auto"/>
          </w:divBdr>
        </w:div>
        <w:div w:id="293876911">
          <w:marLeft w:val="640"/>
          <w:marRight w:val="0"/>
          <w:marTop w:val="0"/>
          <w:marBottom w:val="0"/>
          <w:divBdr>
            <w:top w:val="none" w:sz="0" w:space="0" w:color="auto"/>
            <w:left w:val="none" w:sz="0" w:space="0" w:color="auto"/>
            <w:bottom w:val="none" w:sz="0" w:space="0" w:color="auto"/>
            <w:right w:val="none" w:sz="0" w:space="0" w:color="auto"/>
          </w:divBdr>
        </w:div>
        <w:div w:id="1107891064">
          <w:marLeft w:val="640"/>
          <w:marRight w:val="0"/>
          <w:marTop w:val="0"/>
          <w:marBottom w:val="0"/>
          <w:divBdr>
            <w:top w:val="none" w:sz="0" w:space="0" w:color="auto"/>
            <w:left w:val="none" w:sz="0" w:space="0" w:color="auto"/>
            <w:bottom w:val="none" w:sz="0" w:space="0" w:color="auto"/>
            <w:right w:val="none" w:sz="0" w:space="0" w:color="auto"/>
          </w:divBdr>
        </w:div>
        <w:div w:id="2120054480">
          <w:marLeft w:val="640"/>
          <w:marRight w:val="0"/>
          <w:marTop w:val="0"/>
          <w:marBottom w:val="0"/>
          <w:divBdr>
            <w:top w:val="none" w:sz="0" w:space="0" w:color="auto"/>
            <w:left w:val="none" w:sz="0" w:space="0" w:color="auto"/>
            <w:bottom w:val="none" w:sz="0" w:space="0" w:color="auto"/>
            <w:right w:val="none" w:sz="0" w:space="0" w:color="auto"/>
          </w:divBdr>
        </w:div>
        <w:div w:id="660040702">
          <w:marLeft w:val="640"/>
          <w:marRight w:val="0"/>
          <w:marTop w:val="0"/>
          <w:marBottom w:val="0"/>
          <w:divBdr>
            <w:top w:val="none" w:sz="0" w:space="0" w:color="auto"/>
            <w:left w:val="none" w:sz="0" w:space="0" w:color="auto"/>
            <w:bottom w:val="none" w:sz="0" w:space="0" w:color="auto"/>
            <w:right w:val="none" w:sz="0" w:space="0" w:color="auto"/>
          </w:divBdr>
        </w:div>
        <w:div w:id="233400366">
          <w:marLeft w:val="640"/>
          <w:marRight w:val="0"/>
          <w:marTop w:val="0"/>
          <w:marBottom w:val="0"/>
          <w:divBdr>
            <w:top w:val="none" w:sz="0" w:space="0" w:color="auto"/>
            <w:left w:val="none" w:sz="0" w:space="0" w:color="auto"/>
            <w:bottom w:val="none" w:sz="0" w:space="0" w:color="auto"/>
            <w:right w:val="none" w:sz="0" w:space="0" w:color="auto"/>
          </w:divBdr>
        </w:div>
        <w:div w:id="1144932260">
          <w:marLeft w:val="640"/>
          <w:marRight w:val="0"/>
          <w:marTop w:val="0"/>
          <w:marBottom w:val="0"/>
          <w:divBdr>
            <w:top w:val="none" w:sz="0" w:space="0" w:color="auto"/>
            <w:left w:val="none" w:sz="0" w:space="0" w:color="auto"/>
            <w:bottom w:val="none" w:sz="0" w:space="0" w:color="auto"/>
            <w:right w:val="none" w:sz="0" w:space="0" w:color="auto"/>
          </w:divBdr>
        </w:div>
        <w:div w:id="1903520944">
          <w:marLeft w:val="640"/>
          <w:marRight w:val="0"/>
          <w:marTop w:val="0"/>
          <w:marBottom w:val="0"/>
          <w:divBdr>
            <w:top w:val="none" w:sz="0" w:space="0" w:color="auto"/>
            <w:left w:val="none" w:sz="0" w:space="0" w:color="auto"/>
            <w:bottom w:val="none" w:sz="0" w:space="0" w:color="auto"/>
            <w:right w:val="none" w:sz="0" w:space="0" w:color="auto"/>
          </w:divBdr>
        </w:div>
        <w:div w:id="1285884563">
          <w:marLeft w:val="640"/>
          <w:marRight w:val="0"/>
          <w:marTop w:val="0"/>
          <w:marBottom w:val="0"/>
          <w:divBdr>
            <w:top w:val="none" w:sz="0" w:space="0" w:color="auto"/>
            <w:left w:val="none" w:sz="0" w:space="0" w:color="auto"/>
            <w:bottom w:val="none" w:sz="0" w:space="0" w:color="auto"/>
            <w:right w:val="none" w:sz="0" w:space="0" w:color="auto"/>
          </w:divBdr>
        </w:div>
        <w:div w:id="1176844953">
          <w:marLeft w:val="640"/>
          <w:marRight w:val="0"/>
          <w:marTop w:val="0"/>
          <w:marBottom w:val="0"/>
          <w:divBdr>
            <w:top w:val="none" w:sz="0" w:space="0" w:color="auto"/>
            <w:left w:val="none" w:sz="0" w:space="0" w:color="auto"/>
            <w:bottom w:val="none" w:sz="0" w:space="0" w:color="auto"/>
            <w:right w:val="none" w:sz="0" w:space="0" w:color="auto"/>
          </w:divBdr>
        </w:div>
        <w:div w:id="554587929">
          <w:marLeft w:val="640"/>
          <w:marRight w:val="0"/>
          <w:marTop w:val="0"/>
          <w:marBottom w:val="0"/>
          <w:divBdr>
            <w:top w:val="none" w:sz="0" w:space="0" w:color="auto"/>
            <w:left w:val="none" w:sz="0" w:space="0" w:color="auto"/>
            <w:bottom w:val="none" w:sz="0" w:space="0" w:color="auto"/>
            <w:right w:val="none" w:sz="0" w:space="0" w:color="auto"/>
          </w:divBdr>
        </w:div>
        <w:div w:id="1800147146">
          <w:marLeft w:val="640"/>
          <w:marRight w:val="0"/>
          <w:marTop w:val="0"/>
          <w:marBottom w:val="0"/>
          <w:divBdr>
            <w:top w:val="none" w:sz="0" w:space="0" w:color="auto"/>
            <w:left w:val="none" w:sz="0" w:space="0" w:color="auto"/>
            <w:bottom w:val="none" w:sz="0" w:space="0" w:color="auto"/>
            <w:right w:val="none" w:sz="0" w:space="0" w:color="auto"/>
          </w:divBdr>
        </w:div>
        <w:div w:id="486753425">
          <w:marLeft w:val="640"/>
          <w:marRight w:val="0"/>
          <w:marTop w:val="0"/>
          <w:marBottom w:val="0"/>
          <w:divBdr>
            <w:top w:val="none" w:sz="0" w:space="0" w:color="auto"/>
            <w:left w:val="none" w:sz="0" w:space="0" w:color="auto"/>
            <w:bottom w:val="none" w:sz="0" w:space="0" w:color="auto"/>
            <w:right w:val="none" w:sz="0" w:space="0" w:color="auto"/>
          </w:divBdr>
        </w:div>
        <w:div w:id="142505433">
          <w:marLeft w:val="640"/>
          <w:marRight w:val="0"/>
          <w:marTop w:val="0"/>
          <w:marBottom w:val="0"/>
          <w:divBdr>
            <w:top w:val="none" w:sz="0" w:space="0" w:color="auto"/>
            <w:left w:val="none" w:sz="0" w:space="0" w:color="auto"/>
            <w:bottom w:val="none" w:sz="0" w:space="0" w:color="auto"/>
            <w:right w:val="none" w:sz="0" w:space="0" w:color="auto"/>
          </w:divBdr>
        </w:div>
        <w:div w:id="1041704954">
          <w:marLeft w:val="640"/>
          <w:marRight w:val="0"/>
          <w:marTop w:val="0"/>
          <w:marBottom w:val="0"/>
          <w:divBdr>
            <w:top w:val="none" w:sz="0" w:space="0" w:color="auto"/>
            <w:left w:val="none" w:sz="0" w:space="0" w:color="auto"/>
            <w:bottom w:val="none" w:sz="0" w:space="0" w:color="auto"/>
            <w:right w:val="none" w:sz="0" w:space="0" w:color="auto"/>
          </w:divBdr>
        </w:div>
        <w:div w:id="809324397">
          <w:marLeft w:val="640"/>
          <w:marRight w:val="0"/>
          <w:marTop w:val="0"/>
          <w:marBottom w:val="0"/>
          <w:divBdr>
            <w:top w:val="none" w:sz="0" w:space="0" w:color="auto"/>
            <w:left w:val="none" w:sz="0" w:space="0" w:color="auto"/>
            <w:bottom w:val="none" w:sz="0" w:space="0" w:color="auto"/>
            <w:right w:val="none" w:sz="0" w:space="0" w:color="auto"/>
          </w:divBdr>
        </w:div>
        <w:div w:id="860169302">
          <w:marLeft w:val="640"/>
          <w:marRight w:val="0"/>
          <w:marTop w:val="0"/>
          <w:marBottom w:val="0"/>
          <w:divBdr>
            <w:top w:val="none" w:sz="0" w:space="0" w:color="auto"/>
            <w:left w:val="none" w:sz="0" w:space="0" w:color="auto"/>
            <w:bottom w:val="none" w:sz="0" w:space="0" w:color="auto"/>
            <w:right w:val="none" w:sz="0" w:space="0" w:color="auto"/>
          </w:divBdr>
        </w:div>
        <w:div w:id="9720401">
          <w:marLeft w:val="640"/>
          <w:marRight w:val="0"/>
          <w:marTop w:val="0"/>
          <w:marBottom w:val="0"/>
          <w:divBdr>
            <w:top w:val="none" w:sz="0" w:space="0" w:color="auto"/>
            <w:left w:val="none" w:sz="0" w:space="0" w:color="auto"/>
            <w:bottom w:val="none" w:sz="0" w:space="0" w:color="auto"/>
            <w:right w:val="none" w:sz="0" w:space="0" w:color="auto"/>
          </w:divBdr>
        </w:div>
        <w:div w:id="431314977">
          <w:marLeft w:val="640"/>
          <w:marRight w:val="0"/>
          <w:marTop w:val="0"/>
          <w:marBottom w:val="0"/>
          <w:divBdr>
            <w:top w:val="none" w:sz="0" w:space="0" w:color="auto"/>
            <w:left w:val="none" w:sz="0" w:space="0" w:color="auto"/>
            <w:bottom w:val="none" w:sz="0" w:space="0" w:color="auto"/>
            <w:right w:val="none" w:sz="0" w:space="0" w:color="auto"/>
          </w:divBdr>
        </w:div>
        <w:div w:id="433860568">
          <w:marLeft w:val="640"/>
          <w:marRight w:val="0"/>
          <w:marTop w:val="0"/>
          <w:marBottom w:val="0"/>
          <w:divBdr>
            <w:top w:val="none" w:sz="0" w:space="0" w:color="auto"/>
            <w:left w:val="none" w:sz="0" w:space="0" w:color="auto"/>
            <w:bottom w:val="none" w:sz="0" w:space="0" w:color="auto"/>
            <w:right w:val="none" w:sz="0" w:space="0" w:color="auto"/>
          </w:divBdr>
        </w:div>
        <w:div w:id="2005930662">
          <w:marLeft w:val="640"/>
          <w:marRight w:val="0"/>
          <w:marTop w:val="0"/>
          <w:marBottom w:val="0"/>
          <w:divBdr>
            <w:top w:val="none" w:sz="0" w:space="0" w:color="auto"/>
            <w:left w:val="none" w:sz="0" w:space="0" w:color="auto"/>
            <w:bottom w:val="none" w:sz="0" w:space="0" w:color="auto"/>
            <w:right w:val="none" w:sz="0" w:space="0" w:color="auto"/>
          </w:divBdr>
        </w:div>
        <w:div w:id="1764456285">
          <w:marLeft w:val="640"/>
          <w:marRight w:val="0"/>
          <w:marTop w:val="0"/>
          <w:marBottom w:val="0"/>
          <w:divBdr>
            <w:top w:val="none" w:sz="0" w:space="0" w:color="auto"/>
            <w:left w:val="none" w:sz="0" w:space="0" w:color="auto"/>
            <w:bottom w:val="none" w:sz="0" w:space="0" w:color="auto"/>
            <w:right w:val="none" w:sz="0" w:space="0" w:color="auto"/>
          </w:divBdr>
        </w:div>
        <w:div w:id="1338656151">
          <w:marLeft w:val="640"/>
          <w:marRight w:val="0"/>
          <w:marTop w:val="0"/>
          <w:marBottom w:val="0"/>
          <w:divBdr>
            <w:top w:val="none" w:sz="0" w:space="0" w:color="auto"/>
            <w:left w:val="none" w:sz="0" w:space="0" w:color="auto"/>
            <w:bottom w:val="none" w:sz="0" w:space="0" w:color="auto"/>
            <w:right w:val="none" w:sz="0" w:space="0" w:color="auto"/>
          </w:divBdr>
        </w:div>
        <w:div w:id="1464276952">
          <w:marLeft w:val="640"/>
          <w:marRight w:val="0"/>
          <w:marTop w:val="0"/>
          <w:marBottom w:val="0"/>
          <w:divBdr>
            <w:top w:val="none" w:sz="0" w:space="0" w:color="auto"/>
            <w:left w:val="none" w:sz="0" w:space="0" w:color="auto"/>
            <w:bottom w:val="none" w:sz="0" w:space="0" w:color="auto"/>
            <w:right w:val="none" w:sz="0" w:space="0" w:color="auto"/>
          </w:divBdr>
        </w:div>
        <w:div w:id="1534344750">
          <w:marLeft w:val="640"/>
          <w:marRight w:val="0"/>
          <w:marTop w:val="0"/>
          <w:marBottom w:val="0"/>
          <w:divBdr>
            <w:top w:val="none" w:sz="0" w:space="0" w:color="auto"/>
            <w:left w:val="none" w:sz="0" w:space="0" w:color="auto"/>
            <w:bottom w:val="none" w:sz="0" w:space="0" w:color="auto"/>
            <w:right w:val="none" w:sz="0" w:space="0" w:color="auto"/>
          </w:divBdr>
        </w:div>
        <w:div w:id="320080142">
          <w:marLeft w:val="640"/>
          <w:marRight w:val="0"/>
          <w:marTop w:val="0"/>
          <w:marBottom w:val="0"/>
          <w:divBdr>
            <w:top w:val="none" w:sz="0" w:space="0" w:color="auto"/>
            <w:left w:val="none" w:sz="0" w:space="0" w:color="auto"/>
            <w:bottom w:val="none" w:sz="0" w:space="0" w:color="auto"/>
            <w:right w:val="none" w:sz="0" w:space="0" w:color="auto"/>
          </w:divBdr>
        </w:div>
        <w:div w:id="1853181728">
          <w:marLeft w:val="640"/>
          <w:marRight w:val="0"/>
          <w:marTop w:val="0"/>
          <w:marBottom w:val="0"/>
          <w:divBdr>
            <w:top w:val="none" w:sz="0" w:space="0" w:color="auto"/>
            <w:left w:val="none" w:sz="0" w:space="0" w:color="auto"/>
            <w:bottom w:val="none" w:sz="0" w:space="0" w:color="auto"/>
            <w:right w:val="none" w:sz="0" w:space="0" w:color="auto"/>
          </w:divBdr>
        </w:div>
        <w:div w:id="558715093">
          <w:marLeft w:val="640"/>
          <w:marRight w:val="0"/>
          <w:marTop w:val="0"/>
          <w:marBottom w:val="0"/>
          <w:divBdr>
            <w:top w:val="none" w:sz="0" w:space="0" w:color="auto"/>
            <w:left w:val="none" w:sz="0" w:space="0" w:color="auto"/>
            <w:bottom w:val="none" w:sz="0" w:space="0" w:color="auto"/>
            <w:right w:val="none" w:sz="0" w:space="0" w:color="auto"/>
          </w:divBdr>
        </w:div>
        <w:div w:id="449671972">
          <w:marLeft w:val="640"/>
          <w:marRight w:val="0"/>
          <w:marTop w:val="0"/>
          <w:marBottom w:val="0"/>
          <w:divBdr>
            <w:top w:val="none" w:sz="0" w:space="0" w:color="auto"/>
            <w:left w:val="none" w:sz="0" w:space="0" w:color="auto"/>
            <w:bottom w:val="none" w:sz="0" w:space="0" w:color="auto"/>
            <w:right w:val="none" w:sz="0" w:space="0" w:color="auto"/>
          </w:divBdr>
        </w:div>
        <w:div w:id="1625578442">
          <w:marLeft w:val="640"/>
          <w:marRight w:val="0"/>
          <w:marTop w:val="0"/>
          <w:marBottom w:val="0"/>
          <w:divBdr>
            <w:top w:val="none" w:sz="0" w:space="0" w:color="auto"/>
            <w:left w:val="none" w:sz="0" w:space="0" w:color="auto"/>
            <w:bottom w:val="none" w:sz="0" w:space="0" w:color="auto"/>
            <w:right w:val="none" w:sz="0" w:space="0" w:color="auto"/>
          </w:divBdr>
        </w:div>
        <w:div w:id="42943635">
          <w:marLeft w:val="640"/>
          <w:marRight w:val="0"/>
          <w:marTop w:val="0"/>
          <w:marBottom w:val="0"/>
          <w:divBdr>
            <w:top w:val="none" w:sz="0" w:space="0" w:color="auto"/>
            <w:left w:val="none" w:sz="0" w:space="0" w:color="auto"/>
            <w:bottom w:val="none" w:sz="0" w:space="0" w:color="auto"/>
            <w:right w:val="none" w:sz="0" w:space="0" w:color="auto"/>
          </w:divBdr>
        </w:div>
        <w:div w:id="1736053324">
          <w:marLeft w:val="640"/>
          <w:marRight w:val="0"/>
          <w:marTop w:val="0"/>
          <w:marBottom w:val="0"/>
          <w:divBdr>
            <w:top w:val="none" w:sz="0" w:space="0" w:color="auto"/>
            <w:left w:val="none" w:sz="0" w:space="0" w:color="auto"/>
            <w:bottom w:val="none" w:sz="0" w:space="0" w:color="auto"/>
            <w:right w:val="none" w:sz="0" w:space="0" w:color="auto"/>
          </w:divBdr>
        </w:div>
        <w:div w:id="70736553">
          <w:marLeft w:val="640"/>
          <w:marRight w:val="0"/>
          <w:marTop w:val="0"/>
          <w:marBottom w:val="0"/>
          <w:divBdr>
            <w:top w:val="none" w:sz="0" w:space="0" w:color="auto"/>
            <w:left w:val="none" w:sz="0" w:space="0" w:color="auto"/>
            <w:bottom w:val="none" w:sz="0" w:space="0" w:color="auto"/>
            <w:right w:val="none" w:sz="0" w:space="0" w:color="auto"/>
          </w:divBdr>
        </w:div>
        <w:div w:id="661664318">
          <w:marLeft w:val="640"/>
          <w:marRight w:val="0"/>
          <w:marTop w:val="0"/>
          <w:marBottom w:val="0"/>
          <w:divBdr>
            <w:top w:val="none" w:sz="0" w:space="0" w:color="auto"/>
            <w:left w:val="none" w:sz="0" w:space="0" w:color="auto"/>
            <w:bottom w:val="none" w:sz="0" w:space="0" w:color="auto"/>
            <w:right w:val="none" w:sz="0" w:space="0" w:color="auto"/>
          </w:divBdr>
        </w:div>
        <w:div w:id="411782758">
          <w:marLeft w:val="640"/>
          <w:marRight w:val="0"/>
          <w:marTop w:val="0"/>
          <w:marBottom w:val="0"/>
          <w:divBdr>
            <w:top w:val="none" w:sz="0" w:space="0" w:color="auto"/>
            <w:left w:val="none" w:sz="0" w:space="0" w:color="auto"/>
            <w:bottom w:val="none" w:sz="0" w:space="0" w:color="auto"/>
            <w:right w:val="none" w:sz="0" w:space="0" w:color="auto"/>
          </w:divBdr>
        </w:div>
        <w:div w:id="1283461653">
          <w:marLeft w:val="640"/>
          <w:marRight w:val="0"/>
          <w:marTop w:val="0"/>
          <w:marBottom w:val="0"/>
          <w:divBdr>
            <w:top w:val="none" w:sz="0" w:space="0" w:color="auto"/>
            <w:left w:val="none" w:sz="0" w:space="0" w:color="auto"/>
            <w:bottom w:val="none" w:sz="0" w:space="0" w:color="auto"/>
            <w:right w:val="none" w:sz="0" w:space="0" w:color="auto"/>
          </w:divBdr>
        </w:div>
        <w:div w:id="704253535">
          <w:marLeft w:val="640"/>
          <w:marRight w:val="0"/>
          <w:marTop w:val="0"/>
          <w:marBottom w:val="0"/>
          <w:divBdr>
            <w:top w:val="none" w:sz="0" w:space="0" w:color="auto"/>
            <w:left w:val="none" w:sz="0" w:space="0" w:color="auto"/>
            <w:bottom w:val="none" w:sz="0" w:space="0" w:color="auto"/>
            <w:right w:val="none" w:sz="0" w:space="0" w:color="auto"/>
          </w:divBdr>
        </w:div>
        <w:div w:id="1573199310">
          <w:marLeft w:val="640"/>
          <w:marRight w:val="0"/>
          <w:marTop w:val="0"/>
          <w:marBottom w:val="0"/>
          <w:divBdr>
            <w:top w:val="none" w:sz="0" w:space="0" w:color="auto"/>
            <w:left w:val="none" w:sz="0" w:space="0" w:color="auto"/>
            <w:bottom w:val="none" w:sz="0" w:space="0" w:color="auto"/>
            <w:right w:val="none" w:sz="0" w:space="0" w:color="auto"/>
          </w:divBdr>
        </w:div>
        <w:div w:id="186138391">
          <w:marLeft w:val="640"/>
          <w:marRight w:val="0"/>
          <w:marTop w:val="0"/>
          <w:marBottom w:val="0"/>
          <w:divBdr>
            <w:top w:val="none" w:sz="0" w:space="0" w:color="auto"/>
            <w:left w:val="none" w:sz="0" w:space="0" w:color="auto"/>
            <w:bottom w:val="none" w:sz="0" w:space="0" w:color="auto"/>
            <w:right w:val="none" w:sz="0" w:space="0" w:color="auto"/>
          </w:divBdr>
        </w:div>
        <w:div w:id="2041781705">
          <w:marLeft w:val="640"/>
          <w:marRight w:val="0"/>
          <w:marTop w:val="0"/>
          <w:marBottom w:val="0"/>
          <w:divBdr>
            <w:top w:val="none" w:sz="0" w:space="0" w:color="auto"/>
            <w:left w:val="none" w:sz="0" w:space="0" w:color="auto"/>
            <w:bottom w:val="none" w:sz="0" w:space="0" w:color="auto"/>
            <w:right w:val="none" w:sz="0" w:space="0" w:color="auto"/>
          </w:divBdr>
        </w:div>
        <w:div w:id="1175849354">
          <w:marLeft w:val="640"/>
          <w:marRight w:val="0"/>
          <w:marTop w:val="0"/>
          <w:marBottom w:val="0"/>
          <w:divBdr>
            <w:top w:val="none" w:sz="0" w:space="0" w:color="auto"/>
            <w:left w:val="none" w:sz="0" w:space="0" w:color="auto"/>
            <w:bottom w:val="none" w:sz="0" w:space="0" w:color="auto"/>
            <w:right w:val="none" w:sz="0" w:space="0" w:color="auto"/>
          </w:divBdr>
        </w:div>
        <w:div w:id="98070379">
          <w:marLeft w:val="640"/>
          <w:marRight w:val="0"/>
          <w:marTop w:val="0"/>
          <w:marBottom w:val="0"/>
          <w:divBdr>
            <w:top w:val="none" w:sz="0" w:space="0" w:color="auto"/>
            <w:left w:val="none" w:sz="0" w:space="0" w:color="auto"/>
            <w:bottom w:val="none" w:sz="0" w:space="0" w:color="auto"/>
            <w:right w:val="none" w:sz="0" w:space="0" w:color="auto"/>
          </w:divBdr>
        </w:div>
        <w:div w:id="299892911">
          <w:marLeft w:val="640"/>
          <w:marRight w:val="0"/>
          <w:marTop w:val="0"/>
          <w:marBottom w:val="0"/>
          <w:divBdr>
            <w:top w:val="none" w:sz="0" w:space="0" w:color="auto"/>
            <w:left w:val="none" w:sz="0" w:space="0" w:color="auto"/>
            <w:bottom w:val="none" w:sz="0" w:space="0" w:color="auto"/>
            <w:right w:val="none" w:sz="0" w:space="0" w:color="auto"/>
          </w:divBdr>
        </w:div>
        <w:div w:id="1406342720">
          <w:marLeft w:val="640"/>
          <w:marRight w:val="0"/>
          <w:marTop w:val="0"/>
          <w:marBottom w:val="0"/>
          <w:divBdr>
            <w:top w:val="none" w:sz="0" w:space="0" w:color="auto"/>
            <w:left w:val="none" w:sz="0" w:space="0" w:color="auto"/>
            <w:bottom w:val="none" w:sz="0" w:space="0" w:color="auto"/>
            <w:right w:val="none" w:sz="0" w:space="0" w:color="auto"/>
          </w:divBdr>
        </w:div>
        <w:div w:id="590090876">
          <w:marLeft w:val="640"/>
          <w:marRight w:val="0"/>
          <w:marTop w:val="0"/>
          <w:marBottom w:val="0"/>
          <w:divBdr>
            <w:top w:val="none" w:sz="0" w:space="0" w:color="auto"/>
            <w:left w:val="none" w:sz="0" w:space="0" w:color="auto"/>
            <w:bottom w:val="none" w:sz="0" w:space="0" w:color="auto"/>
            <w:right w:val="none" w:sz="0" w:space="0" w:color="auto"/>
          </w:divBdr>
        </w:div>
        <w:div w:id="1047603081">
          <w:marLeft w:val="640"/>
          <w:marRight w:val="0"/>
          <w:marTop w:val="0"/>
          <w:marBottom w:val="0"/>
          <w:divBdr>
            <w:top w:val="none" w:sz="0" w:space="0" w:color="auto"/>
            <w:left w:val="none" w:sz="0" w:space="0" w:color="auto"/>
            <w:bottom w:val="none" w:sz="0" w:space="0" w:color="auto"/>
            <w:right w:val="none" w:sz="0" w:space="0" w:color="auto"/>
          </w:divBdr>
        </w:div>
        <w:div w:id="1467552706">
          <w:marLeft w:val="640"/>
          <w:marRight w:val="0"/>
          <w:marTop w:val="0"/>
          <w:marBottom w:val="0"/>
          <w:divBdr>
            <w:top w:val="none" w:sz="0" w:space="0" w:color="auto"/>
            <w:left w:val="none" w:sz="0" w:space="0" w:color="auto"/>
            <w:bottom w:val="none" w:sz="0" w:space="0" w:color="auto"/>
            <w:right w:val="none" w:sz="0" w:space="0" w:color="auto"/>
          </w:divBdr>
        </w:div>
        <w:div w:id="177236181">
          <w:marLeft w:val="640"/>
          <w:marRight w:val="0"/>
          <w:marTop w:val="0"/>
          <w:marBottom w:val="0"/>
          <w:divBdr>
            <w:top w:val="none" w:sz="0" w:space="0" w:color="auto"/>
            <w:left w:val="none" w:sz="0" w:space="0" w:color="auto"/>
            <w:bottom w:val="none" w:sz="0" w:space="0" w:color="auto"/>
            <w:right w:val="none" w:sz="0" w:space="0" w:color="auto"/>
          </w:divBdr>
        </w:div>
        <w:div w:id="1361510469">
          <w:marLeft w:val="640"/>
          <w:marRight w:val="0"/>
          <w:marTop w:val="0"/>
          <w:marBottom w:val="0"/>
          <w:divBdr>
            <w:top w:val="none" w:sz="0" w:space="0" w:color="auto"/>
            <w:left w:val="none" w:sz="0" w:space="0" w:color="auto"/>
            <w:bottom w:val="none" w:sz="0" w:space="0" w:color="auto"/>
            <w:right w:val="none" w:sz="0" w:space="0" w:color="auto"/>
          </w:divBdr>
        </w:div>
        <w:div w:id="1529827598">
          <w:marLeft w:val="640"/>
          <w:marRight w:val="0"/>
          <w:marTop w:val="0"/>
          <w:marBottom w:val="0"/>
          <w:divBdr>
            <w:top w:val="none" w:sz="0" w:space="0" w:color="auto"/>
            <w:left w:val="none" w:sz="0" w:space="0" w:color="auto"/>
            <w:bottom w:val="none" w:sz="0" w:space="0" w:color="auto"/>
            <w:right w:val="none" w:sz="0" w:space="0" w:color="auto"/>
          </w:divBdr>
        </w:div>
        <w:div w:id="346642528">
          <w:marLeft w:val="640"/>
          <w:marRight w:val="0"/>
          <w:marTop w:val="0"/>
          <w:marBottom w:val="0"/>
          <w:divBdr>
            <w:top w:val="none" w:sz="0" w:space="0" w:color="auto"/>
            <w:left w:val="none" w:sz="0" w:space="0" w:color="auto"/>
            <w:bottom w:val="none" w:sz="0" w:space="0" w:color="auto"/>
            <w:right w:val="none" w:sz="0" w:space="0" w:color="auto"/>
          </w:divBdr>
        </w:div>
        <w:div w:id="143356868">
          <w:marLeft w:val="640"/>
          <w:marRight w:val="0"/>
          <w:marTop w:val="0"/>
          <w:marBottom w:val="0"/>
          <w:divBdr>
            <w:top w:val="none" w:sz="0" w:space="0" w:color="auto"/>
            <w:left w:val="none" w:sz="0" w:space="0" w:color="auto"/>
            <w:bottom w:val="none" w:sz="0" w:space="0" w:color="auto"/>
            <w:right w:val="none" w:sz="0" w:space="0" w:color="auto"/>
          </w:divBdr>
        </w:div>
        <w:div w:id="1577125934">
          <w:marLeft w:val="640"/>
          <w:marRight w:val="0"/>
          <w:marTop w:val="0"/>
          <w:marBottom w:val="0"/>
          <w:divBdr>
            <w:top w:val="none" w:sz="0" w:space="0" w:color="auto"/>
            <w:left w:val="none" w:sz="0" w:space="0" w:color="auto"/>
            <w:bottom w:val="none" w:sz="0" w:space="0" w:color="auto"/>
            <w:right w:val="none" w:sz="0" w:space="0" w:color="auto"/>
          </w:divBdr>
        </w:div>
        <w:div w:id="1781609065">
          <w:marLeft w:val="640"/>
          <w:marRight w:val="0"/>
          <w:marTop w:val="0"/>
          <w:marBottom w:val="0"/>
          <w:divBdr>
            <w:top w:val="none" w:sz="0" w:space="0" w:color="auto"/>
            <w:left w:val="none" w:sz="0" w:space="0" w:color="auto"/>
            <w:bottom w:val="none" w:sz="0" w:space="0" w:color="auto"/>
            <w:right w:val="none" w:sz="0" w:space="0" w:color="auto"/>
          </w:divBdr>
        </w:div>
        <w:div w:id="1941721546">
          <w:marLeft w:val="640"/>
          <w:marRight w:val="0"/>
          <w:marTop w:val="0"/>
          <w:marBottom w:val="0"/>
          <w:divBdr>
            <w:top w:val="none" w:sz="0" w:space="0" w:color="auto"/>
            <w:left w:val="none" w:sz="0" w:space="0" w:color="auto"/>
            <w:bottom w:val="none" w:sz="0" w:space="0" w:color="auto"/>
            <w:right w:val="none" w:sz="0" w:space="0" w:color="auto"/>
          </w:divBdr>
        </w:div>
        <w:div w:id="1610166395">
          <w:marLeft w:val="640"/>
          <w:marRight w:val="0"/>
          <w:marTop w:val="0"/>
          <w:marBottom w:val="0"/>
          <w:divBdr>
            <w:top w:val="none" w:sz="0" w:space="0" w:color="auto"/>
            <w:left w:val="none" w:sz="0" w:space="0" w:color="auto"/>
            <w:bottom w:val="none" w:sz="0" w:space="0" w:color="auto"/>
            <w:right w:val="none" w:sz="0" w:space="0" w:color="auto"/>
          </w:divBdr>
        </w:div>
        <w:div w:id="1927104573">
          <w:marLeft w:val="640"/>
          <w:marRight w:val="0"/>
          <w:marTop w:val="0"/>
          <w:marBottom w:val="0"/>
          <w:divBdr>
            <w:top w:val="none" w:sz="0" w:space="0" w:color="auto"/>
            <w:left w:val="none" w:sz="0" w:space="0" w:color="auto"/>
            <w:bottom w:val="none" w:sz="0" w:space="0" w:color="auto"/>
            <w:right w:val="none" w:sz="0" w:space="0" w:color="auto"/>
          </w:divBdr>
        </w:div>
        <w:div w:id="2039353010">
          <w:marLeft w:val="640"/>
          <w:marRight w:val="0"/>
          <w:marTop w:val="0"/>
          <w:marBottom w:val="0"/>
          <w:divBdr>
            <w:top w:val="none" w:sz="0" w:space="0" w:color="auto"/>
            <w:left w:val="none" w:sz="0" w:space="0" w:color="auto"/>
            <w:bottom w:val="none" w:sz="0" w:space="0" w:color="auto"/>
            <w:right w:val="none" w:sz="0" w:space="0" w:color="auto"/>
          </w:divBdr>
        </w:div>
        <w:div w:id="1483236654">
          <w:marLeft w:val="640"/>
          <w:marRight w:val="0"/>
          <w:marTop w:val="0"/>
          <w:marBottom w:val="0"/>
          <w:divBdr>
            <w:top w:val="none" w:sz="0" w:space="0" w:color="auto"/>
            <w:left w:val="none" w:sz="0" w:space="0" w:color="auto"/>
            <w:bottom w:val="none" w:sz="0" w:space="0" w:color="auto"/>
            <w:right w:val="none" w:sz="0" w:space="0" w:color="auto"/>
          </w:divBdr>
        </w:div>
        <w:div w:id="834417343">
          <w:marLeft w:val="640"/>
          <w:marRight w:val="0"/>
          <w:marTop w:val="0"/>
          <w:marBottom w:val="0"/>
          <w:divBdr>
            <w:top w:val="none" w:sz="0" w:space="0" w:color="auto"/>
            <w:left w:val="none" w:sz="0" w:space="0" w:color="auto"/>
            <w:bottom w:val="none" w:sz="0" w:space="0" w:color="auto"/>
            <w:right w:val="none" w:sz="0" w:space="0" w:color="auto"/>
          </w:divBdr>
        </w:div>
        <w:div w:id="1506361304">
          <w:marLeft w:val="640"/>
          <w:marRight w:val="0"/>
          <w:marTop w:val="0"/>
          <w:marBottom w:val="0"/>
          <w:divBdr>
            <w:top w:val="none" w:sz="0" w:space="0" w:color="auto"/>
            <w:left w:val="none" w:sz="0" w:space="0" w:color="auto"/>
            <w:bottom w:val="none" w:sz="0" w:space="0" w:color="auto"/>
            <w:right w:val="none" w:sz="0" w:space="0" w:color="auto"/>
          </w:divBdr>
        </w:div>
        <w:div w:id="1685859934">
          <w:marLeft w:val="640"/>
          <w:marRight w:val="0"/>
          <w:marTop w:val="0"/>
          <w:marBottom w:val="0"/>
          <w:divBdr>
            <w:top w:val="none" w:sz="0" w:space="0" w:color="auto"/>
            <w:left w:val="none" w:sz="0" w:space="0" w:color="auto"/>
            <w:bottom w:val="none" w:sz="0" w:space="0" w:color="auto"/>
            <w:right w:val="none" w:sz="0" w:space="0" w:color="auto"/>
          </w:divBdr>
        </w:div>
        <w:div w:id="1832141058">
          <w:marLeft w:val="640"/>
          <w:marRight w:val="0"/>
          <w:marTop w:val="0"/>
          <w:marBottom w:val="0"/>
          <w:divBdr>
            <w:top w:val="none" w:sz="0" w:space="0" w:color="auto"/>
            <w:left w:val="none" w:sz="0" w:space="0" w:color="auto"/>
            <w:bottom w:val="none" w:sz="0" w:space="0" w:color="auto"/>
            <w:right w:val="none" w:sz="0" w:space="0" w:color="auto"/>
          </w:divBdr>
        </w:div>
        <w:div w:id="263998724">
          <w:marLeft w:val="640"/>
          <w:marRight w:val="0"/>
          <w:marTop w:val="0"/>
          <w:marBottom w:val="0"/>
          <w:divBdr>
            <w:top w:val="none" w:sz="0" w:space="0" w:color="auto"/>
            <w:left w:val="none" w:sz="0" w:space="0" w:color="auto"/>
            <w:bottom w:val="none" w:sz="0" w:space="0" w:color="auto"/>
            <w:right w:val="none" w:sz="0" w:space="0" w:color="auto"/>
          </w:divBdr>
        </w:div>
        <w:div w:id="992565459">
          <w:marLeft w:val="640"/>
          <w:marRight w:val="0"/>
          <w:marTop w:val="0"/>
          <w:marBottom w:val="0"/>
          <w:divBdr>
            <w:top w:val="none" w:sz="0" w:space="0" w:color="auto"/>
            <w:left w:val="none" w:sz="0" w:space="0" w:color="auto"/>
            <w:bottom w:val="none" w:sz="0" w:space="0" w:color="auto"/>
            <w:right w:val="none" w:sz="0" w:space="0" w:color="auto"/>
          </w:divBdr>
        </w:div>
        <w:div w:id="1090660207">
          <w:marLeft w:val="640"/>
          <w:marRight w:val="0"/>
          <w:marTop w:val="0"/>
          <w:marBottom w:val="0"/>
          <w:divBdr>
            <w:top w:val="none" w:sz="0" w:space="0" w:color="auto"/>
            <w:left w:val="none" w:sz="0" w:space="0" w:color="auto"/>
            <w:bottom w:val="none" w:sz="0" w:space="0" w:color="auto"/>
            <w:right w:val="none" w:sz="0" w:space="0" w:color="auto"/>
          </w:divBdr>
        </w:div>
        <w:div w:id="1817991958">
          <w:marLeft w:val="640"/>
          <w:marRight w:val="0"/>
          <w:marTop w:val="0"/>
          <w:marBottom w:val="0"/>
          <w:divBdr>
            <w:top w:val="none" w:sz="0" w:space="0" w:color="auto"/>
            <w:left w:val="none" w:sz="0" w:space="0" w:color="auto"/>
            <w:bottom w:val="none" w:sz="0" w:space="0" w:color="auto"/>
            <w:right w:val="none" w:sz="0" w:space="0" w:color="auto"/>
          </w:divBdr>
        </w:div>
        <w:div w:id="290211478">
          <w:marLeft w:val="640"/>
          <w:marRight w:val="0"/>
          <w:marTop w:val="0"/>
          <w:marBottom w:val="0"/>
          <w:divBdr>
            <w:top w:val="none" w:sz="0" w:space="0" w:color="auto"/>
            <w:left w:val="none" w:sz="0" w:space="0" w:color="auto"/>
            <w:bottom w:val="none" w:sz="0" w:space="0" w:color="auto"/>
            <w:right w:val="none" w:sz="0" w:space="0" w:color="auto"/>
          </w:divBdr>
        </w:div>
        <w:div w:id="144473984">
          <w:marLeft w:val="640"/>
          <w:marRight w:val="0"/>
          <w:marTop w:val="0"/>
          <w:marBottom w:val="0"/>
          <w:divBdr>
            <w:top w:val="none" w:sz="0" w:space="0" w:color="auto"/>
            <w:left w:val="none" w:sz="0" w:space="0" w:color="auto"/>
            <w:bottom w:val="none" w:sz="0" w:space="0" w:color="auto"/>
            <w:right w:val="none" w:sz="0" w:space="0" w:color="auto"/>
          </w:divBdr>
        </w:div>
        <w:div w:id="2141071348">
          <w:marLeft w:val="640"/>
          <w:marRight w:val="0"/>
          <w:marTop w:val="0"/>
          <w:marBottom w:val="0"/>
          <w:divBdr>
            <w:top w:val="none" w:sz="0" w:space="0" w:color="auto"/>
            <w:left w:val="none" w:sz="0" w:space="0" w:color="auto"/>
            <w:bottom w:val="none" w:sz="0" w:space="0" w:color="auto"/>
            <w:right w:val="none" w:sz="0" w:space="0" w:color="auto"/>
          </w:divBdr>
        </w:div>
        <w:div w:id="1330789971">
          <w:marLeft w:val="640"/>
          <w:marRight w:val="0"/>
          <w:marTop w:val="0"/>
          <w:marBottom w:val="0"/>
          <w:divBdr>
            <w:top w:val="none" w:sz="0" w:space="0" w:color="auto"/>
            <w:left w:val="none" w:sz="0" w:space="0" w:color="auto"/>
            <w:bottom w:val="none" w:sz="0" w:space="0" w:color="auto"/>
            <w:right w:val="none" w:sz="0" w:space="0" w:color="auto"/>
          </w:divBdr>
        </w:div>
        <w:div w:id="503935854">
          <w:marLeft w:val="640"/>
          <w:marRight w:val="0"/>
          <w:marTop w:val="0"/>
          <w:marBottom w:val="0"/>
          <w:divBdr>
            <w:top w:val="none" w:sz="0" w:space="0" w:color="auto"/>
            <w:left w:val="none" w:sz="0" w:space="0" w:color="auto"/>
            <w:bottom w:val="none" w:sz="0" w:space="0" w:color="auto"/>
            <w:right w:val="none" w:sz="0" w:space="0" w:color="auto"/>
          </w:divBdr>
        </w:div>
        <w:div w:id="2116824205">
          <w:marLeft w:val="640"/>
          <w:marRight w:val="0"/>
          <w:marTop w:val="0"/>
          <w:marBottom w:val="0"/>
          <w:divBdr>
            <w:top w:val="none" w:sz="0" w:space="0" w:color="auto"/>
            <w:left w:val="none" w:sz="0" w:space="0" w:color="auto"/>
            <w:bottom w:val="none" w:sz="0" w:space="0" w:color="auto"/>
            <w:right w:val="none" w:sz="0" w:space="0" w:color="auto"/>
          </w:divBdr>
        </w:div>
        <w:div w:id="1057321710">
          <w:marLeft w:val="640"/>
          <w:marRight w:val="0"/>
          <w:marTop w:val="0"/>
          <w:marBottom w:val="0"/>
          <w:divBdr>
            <w:top w:val="none" w:sz="0" w:space="0" w:color="auto"/>
            <w:left w:val="none" w:sz="0" w:space="0" w:color="auto"/>
            <w:bottom w:val="none" w:sz="0" w:space="0" w:color="auto"/>
            <w:right w:val="none" w:sz="0" w:space="0" w:color="auto"/>
          </w:divBdr>
        </w:div>
      </w:divsChild>
    </w:div>
    <w:div w:id="1076516807">
      <w:bodyDiv w:val="1"/>
      <w:marLeft w:val="0"/>
      <w:marRight w:val="0"/>
      <w:marTop w:val="0"/>
      <w:marBottom w:val="0"/>
      <w:divBdr>
        <w:top w:val="none" w:sz="0" w:space="0" w:color="auto"/>
        <w:left w:val="none" w:sz="0" w:space="0" w:color="auto"/>
        <w:bottom w:val="none" w:sz="0" w:space="0" w:color="auto"/>
        <w:right w:val="none" w:sz="0" w:space="0" w:color="auto"/>
      </w:divBdr>
      <w:divsChild>
        <w:div w:id="653607133">
          <w:marLeft w:val="640"/>
          <w:marRight w:val="0"/>
          <w:marTop w:val="0"/>
          <w:marBottom w:val="0"/>
          <w:divBdr>
            <w:top w:val="none" w:sz="0" w:space="0" w:color="auto"/>
            <w:left w:val="none" w:sz="0" w:space="0" w:color="auto"/>
            <w:bottom w:val="none" w:sz="0" w:space="0" w:color="auto"/>
            <w:right w:val="none" w:sz="0" w:space="0" w:color="auto"/>
          </w:divBdr>
        </w:div>
        <w:div w:id="77338289">
          <w:marLeft w:val="640"/>
          <w:marRight w:val="0"/>
          <w:marTop w:val="0"/>
          <w:marBottom w:val="0"/>
          <w:divBdr>
            <w:top w:val="none" w:sz="0" w:space="0" w:color="auto"/>
            <w:left w:val="none" w:sz="0" w:space="0" w:color="auto"/>
            <w:bottom w:val="none" w:sz="0" w:space="0" w:color="auto"/>
            <w:right w:val="none" w:sz="0" w:space="0" w:color="auto"/>
          </w:divBdr>
        </w:div>
        <w:div w:id="573900326">
          <w:marLeft w:val="640"/>
          <w:marRight w:val="0"/>
          <w:marTop w:val="0"/>
          <w:marBottom w:val="0"/>
          <w:divBdr>
            <w:top w:val="none" w:sz="0" w:space="0" w:color="auto"/>
            <w:left w:val="none" w:sz="0" w:space="0" w:color="auto"/>
            <w:bottom w:val="none" w:sz="0" w:space="0" w:color="auto"/>
            <w:right w:val="none" w:sz="0" w:space="0" w:color="auto"/>
          </w:divBdr>
        </w:div>
        <w:div w:id="1724979878">
          <w:marLeft w:val="640"/>
          <w:marRight w:val="0"/>
          <w:marTop w:val="0"/>
          <w:marBottom w:val="0"/>
          <w:divBdr>
            <w:top w:val="none" w:sz="0" w:space="0" w:color="auto"/>
            <w:left w:val="none" w:sz="0" w:space="0" w:color="auto"/>
            <w:bottom w:val="none" w:sz="0" w:space="0" w:color="auto"/>
            <w:right w:val="none" w:sz="0" w:space="0" w:color="auto"/>
          </w:divBdr>
        </w:div>
        <w:div w:id="1380277300">
          <w:marLeft w:val="640"/>
          <w:marRight w:val="0"/>
          <w:marTop w:val="0"/>
          <w:marBottom w:val="0"/>
          <w:divBdr>
            <w:top w:val="none" w:sz="0" w:space="0" w:color="auto"/>
            <w:left w:val="none" w:sz="0" w:space="0" w:color="auto"/>
            <w:bottom w:val="none" w:sz="0" w:space="0" w:color="auto"/>
            <w:right w:val="none" w:sz="0" w:space="0" w:color="auto"/>
          </w:divBdr>
        </w:div>
        <w:div w:id="1195073481">
          <w:marLeft w:val="640"/>
          <w:marRight w:val="0"/>
          <w:marTop w:val="0"/>
          <w:marBottom w:val="0"/>
          <w:divBdr>
            <w:top w:val="none" w:sz="0" w:space="0" w:color="auto"/>
            <w:left w:val="none" w:sz="0" w:space="0" w:color="auto"/>
            <w:bottom w:val="none" w:sz="0" w:space="0" w:color="auto"/>
            <w:right w:val="none" w:sz="0" w:space="0" w:color="auto"/>
          </w:divBdr>
        </w:div>
        <w:div w:id="1023819359">
          <w:marLeft w:val="640"/>
          <w:marRight w:val="0"/>
          <w:marTop w:val="0"/>
          <w:marBottom w:val="0"/>
          <w:divBdr>
            <w:top w:val="none" w:sz="0" w:space="0" w:color="auto"/>
            <w:left w:val="none" w:sz="0" w:space="0" w:color="auto"/>
            <w:bottom w:val="none" w:sz="0" w:space="0" w:color="auto"/>
            <w:right w:val="none" w:sz="0" w:space="0" w:color="auto"/>
          </w:divBdr>
        </w:div>
        <w:div w:id="1839076017">
          <w:marLeft w:val="640"/>
          <w:marRight w:val="0"/>
          <w:marTop w:val="0"/>
          <w:marBottom w:val="0"/>
          <w:divBdr>
            <w:top w:val="none" w:sz="0" w:space="0" w:color="auto"/>
            <w:left w:val="none" w:sz="0" w:space="0" w:color="auto"/>
            <w:bottom w:val="none" w:sz="0" w:space="0" w:color="auto"/>
            <w:right w:val="none" w:sz="0" w:space="0" w:color="auto"/>
          </w:divBdr>
        </w:div>
        <w:div w:id="281151630">
          <w:marLeft w:val="640"/>
          <w:marRight w:val="0"/>
          <w:marTop w:val="0"/>
          <w:marBottom w:val="0"/>
          <w:divBdr>
            <w:top w:val="none" w:sz="0" w:space="0" w:color="auto"/>
            <w:left w:val="none" w:sz="0" w:space="0" w:color="auto"/>
            <w:bottom w:val="none" w:sz="0" w:space="0" w:color="auto"/>
            <w:right w:val="none" w:sz="0" w:space="0" w:color="auto"/>
          </w:divBdr>
        </w:div>
        <w:div w:id="732774318">
          <w:marLeft w:val="640"/>
          <w:marRight w:val="0"/>
          <w:marTop w:val="0"/>
          <w:marBottom w:val="0"/>
          <w:divBdr>
            <w:top w:val="none" w:sz="0" w:space="0" w:color="auto"/>
            <w:left w:val="none" w:sz="0" w:space="0" w:color="auto"/>
            <w:bottom w:val="none" w:sz="0" w:space="0" w:color="auto"/>
            <w:right w:val="none" w:sz="0" w:space="0" w:color="auto"/>
          </w:divBdr>
        </w:div>
        <w:div w:id="281114038">
          <w:marLeft w:val="640"/>
          <w:marRight w:val="0"/>
          <w:marTop w:val="0"/>
          <w:marBottom w:val="0"/>
          <w:divBdr>
            <w:top w:val="none" w:sz="0" w:space="0" w:color="auto"/>
            <w:left w:val="none" w:sz="0" w:space="0" w:color="auto"/>
            <w:bottom w:val="none" w:sz="0" w:space="0" w:color="auto"/>
            <w:right w:val="none" w:sz="0" w:space="0" w:color="auto"/>
          </w:divBdr>
        </w:div>
        <w:div w:id="2044556997">
          <w:marLeft w:val="640"/>
          <w:marRight w:val="0"/>
          <w:marTop w:val="0"/>
          <w:marBottom w:val="0"/>
          <w:divBdr>
            <w:top w:val="none" w:sz="0" w:space="0" w:color="auto"/>
            <w:left w:val="none" w:sz="0" w:space="0" w:color="auto"/>
            <w:bottom w:val="none" w:sz="0" w:space="0" w:color="auto"/>
            <w:right w:val="none" w:sz="0" w:space="0" w:color="auto"/>
          </w:divBdr>
        </w:div>
        <w:div w:id="116261183">
          <w:marLeft w:val="640"/>
          <w:marRight w:val="0"/>
          <w:marTop w:val="0"/>
          <w:marBottom w:val="0"/>
          <w:divBdr>
            <w:top w:val="none" w:sz="0" w:space="0" w:color="auto"/>
            <w:left w:val="none" w:sz="0" w:space="0" w:color="auto"/>
            <w:bottom w:val="none" w:sz="0" w:space="0" w:color="auto"/>
            <w:right w:val="none" w:sz="0" w:space="0" w:color="auto"/>
          </w:divBdr>
        </w:div>
        <w:div w:id="1649287499">
          <w:marLeft w:val="640"/>
          <w:marRight w:val="0"/>
          <w:marTop w:val="0"/>
          <w:marBottom w:val="0"/>
          <w:divBdr>
            <w:top w:val="none" w:sz="0" w:space="0" w:color="auto"/>
            <w:left w:val="none" w:sz="0" w:space="0" w:color="auto"/>
            <w:bottom w:val="none" w:sz="0" w:space="0" w:color="auto"/>
            <w:right w:val="none" w:sz="0" w:space="0" w:color="auto"/>
          </w:divBdr>
        </w:div>
        <w:div w:id="1130317204">
          <w:marLeft w:val="640"/>
          <w:marRight w:val="0"/>
          <w:marTop w:val="0"/>
          <w:marBottom w:val="0"/>
          <w:divBdr>
            <w:top w:val="none" w:sz="0" w:space="0" w:color="auto"/>
            <w:left w:val="none" w:sz="0" w:space="0" w:color="auto"/>
            <w:bottom w:val="none" w:sz="0" w:space="0" w:color="auto"/>
            <w:right w:val="none" w:sz="0" w:space="0" w:color="auto"/>
          </w:divBdr>
        </w:div>
        <w:div w:id="1294403771">
          <w:marLeft w:val="640"/>
          <w:marRight w:val="0"/>
          <w:marTop w:val="0"/>
          <w:marBottom w:val="0"/>
          <w:divBdr>
            <w:top w:val="none" w:sz="0" w:space="0" w:color="auto"/>
            <w:left w:val="none" w:sz="0" w:space="0" w:color="auto"/>
            <w:bottom w:val="none" w:sz="0" w:space="0" w:color="auto"/>
            <w:right w:val="none" w:sz="0" w:space="0" w:color="auto"/>
          </w:divBdr>
        </w:div>
        <w:div w:id="1819959745">
          <w:marLeft w:val="640"/>
          <w:marRight w:val="0"/>
          <w:marTop w:val="0"/>
          <w:marBottom w:val="0"/>
          <w:divBdr>
            <w:top w:val="none" w:sz="0" w:space="0" w:color="auto"/>
            <w:left w:val="none" w:sz="0" w:space="0" w:color="auto"/>
            <w:bottom w:val="none" w:sz="0" w:space="0" w:color="auto"/>
            <w:right w:val="none" w:sz="0" w:space="0" w:color="auto"/>
          </w:divBdr>
        </w:div>
        <w:div w:id="1105032233">
          <w:marLeft w:val="640"/>
          <w:marRight w:val="0"/>
          <w:marTop w:val="0"/>
          <w:marBottom w:val="0"/>
          <w:divBdr>
            <w:top w:val="none" w:sz="0" w:space="0" w:color="auto"/>
            <w:left w:val="none" w:sz="0" w:space="0" w:color="auto"/>
            <w:bottom w:val="none" w:sz="0" w:space="0" w:color="auto"/>
            <w:right w:val="none" w:sz="0" w:space="0" w:color="auto"/>
          </w:divBdr>
        </w:div>
        <w:div w:id="1922787765">
          <w:marLeft w:val="640"/>
          <w:marRight w:val="0"/>
          <w:marTop w:val="0"/>
          <w:marBottom w:val="0"/>
          <w:divBdr>
            <w:top w:val="none" w:sz="0" w:space="0" w:color="auto"/>
            <w:left w:val="none" w:sz="0" w:space="0" w:color="auto"/>
            <w:bottom w:val="none" w:sz="0" w:space="0" w:color="auto"/>
            <w:right w:val="none" w:sz="0" w:space="0" w:color="auto"/>
          </w:divBdr>
        </w:div>
        <w:div w:id="1798718686">
          <w:marLeft w:val="640"/>
          <w:marRight w:val="0"/>
          <w:marTop w:val="0"/>
          <w:marBottom w:val="0"/>
          <w:divBdr>
            <w:top w:val="none" w:sz="0" w:space="0" w:color="auto"/>
            <w:left w:val="none" w:sz="0" w:space="0" w:color="auto"/>
            <w:bottom w:val="none" w:sz="0" w:space="0" w:color="auto"/>
            <w:right w:val="none" w:sz="0" w:space="0" w:color="auto"/>
          </w:divBdr>
        </w:div>
        <w:div w:id="107239233">
          <w:marLeft w:val="640"/>
          <w:marRight w:val="0"/>
          <w:marTop w:val="0"/>
          <w:marBottom w:val="0"/>
          <w:divBdr>
            <w:top w:val="none" w:sz="0" w:space="0" w:color="auto"/>
            <w:left w:val="none" w:sz="0" w:space="0" w:color="auto"/>
            <w:bottom w:val="none" w:sz="0" w:space="0" w:color="auto"/>
            <w:right w:val="none" w:sz="0" w:space="0" w:color="auto"/>
          </w:divBdr>
        </w:div>
        <w:div w:id="2117213428">
          <w:marLeft w:val="640"/>
          <w:marRight w:val="0"/>
          <w:marTop w:val="0"/>
          <w:marBottom w:val="0"/>
          <w:divBdr>
            <w:top w:val="none" w:sz="0" w:space="0" w:color="auto"/>
            <w:left w:val="none" w:sz="0" w:space="0" w:color="auto"/>
            <w:bottom w:val="none" w:sz="0" w:space="0" w:color="auto"/>
            <w:right w:val="none" w:sz="0" w:space="0" w:color="auto"/>
          </w:divBdr>
        </w:div>
        <w:div w:id="1021931979">
          <w:marLeft w:val="640"/>
          <w:marRight w:val="0"/>
          <w:marTop w:val="0"/>
          <w:marBottom w:val="0"/>
          <w:divBdr>
            <w:top w:val="none" w:sz="0" w:space="0" w:color="auto"/>
            <w:left w:val="none" w:sz="0" w:space="0" w:color="auto"/>
            <w:bottom w:val="none" w:sz="0" w:space="0" w:color="auto"/>
            <w:right w:val="none" w:sz="0" w:space="0" w:color="auto"/>
          </w:divBdr>
        </w:div>
        <w:div w:id="391738778">
          <w:marLeft w:val="640"/>
          <w:marRight w:val="0"/>
          <w:marTop w:val="0"/>
          <w:marBottom w:val="0"/>
          <w:divBdr>
            <w:top w:val="none" w:sz="0" w:space="0" w:color="auto"/>
            <w:left w:val="none" w:sz="0" w:space="0" w:color="auto"/>
            <w:bottom w:val="none" w:sz="0" w:space="0" w:color="auto"/>
            <w:right w:val="none" w:sz="0" w:space="0" w:color="auto"/>
          </w:divBdr>
        </w:div>
        <w:div w:id="856038486">
          <w:marLeft w:val="640"/>
          <w:marRight w:val="0"/>
          <w:marTop w:val="0"/>
          <w:marBottom w:val="0"/>
          <w:divBdr>
            <w:top w:val="none" w:sz="0" w:space="0" w:color="auto"/>
            <w:left w:val="none" w:sz="0" w:space="0" w:color="auto"/>
            <w:bottom w:val="none" w:sz="0" w:space="0" w:color="auto"/>
            <w:right w:val="none" w:sz="0" w:space="0" w:color="auto"/>
          </w:divBdr>
        </w:div>
        <w:div w:id="347216524">
          <w:marLeft w:val="640"/>
          <w:marRight w:val="0"/>
          <w:marTop w:val="0"/>
          <w:marBottom w:val="0"/>
          <w:divBdr>
            <w:top w:val="none" w:sz="0" w:space="0" w:color="auto"/>
            <w:left w:val="none" w:sz="0" w:space="0" w:color="auto"/>
            <w:bottom w:val="none" w:sz="0" w:space="0" w:color="auto"/>
            <w:right w:val="none" w:sz="0" w:space="0" w:color="auto"/>
          </w:divBdr>
        </w:div>
        <w:div w:id="196168219">
          <w:marLeft w:val="640"/>
          <w:marRight w:val="0"/>
          <w:marTop w:val="0"/>
          <w:marBottom w:val="0"/>
          <w:divBdr>
            <w:top w:val="none" w:sz="0" w:space="0" w:color="auto"/>
            <w:left w:val="none" w:sz="0" w:space="0" w:color="auto"/>
            <w:bottom w:val="none" w:sz="0" w:space="0" w:color="auto"/>
            <w:right w:val="none" w:sz="0" w:space="0" w:color="auto"/>
          </w:divBdr>
        </w:div>
        <w:div w:id="49427556">
          <w:marLeft w:val="640"/>
          <w:marRight w:val="0"/>
          <w:marTop w:val="0"/>
          <w:marBottom w:val="0"/>
          <w:divBdr>
            <w:top w:val="none" w:sz="0" w:space="0" w:color="auto"/>
            <w:left w:val="none" w:sz="0" w:space="0" w:color="auto"/>
            <w:bottom w:val="none" w:sz="0" w:space="0" w:color="auto"/>
            <w:right w:val="none" w:sz="0" w:space="0" w:color="auto"/>
          </w:divBdr>
        </w:div>
        <w:div w:id="25957471">
          <w:marLeft w:val="640"/>
          <w:marRight w:val="0"/>
          <w:marTop w:val="0"/>
          <w:marBottom w:val="0"/>
          <w:divBdr>
            <w:top w:val="none" w:sz="0" w:space="0" w:color="auto"/>
            <w:left w:val="none" w:sz="0" w:space="0" w:color="auto"/>
            <w:bottom w:val="none" w:sz="0" w:space="0" w:color="auto"/>
            <w:right w:val="none" w:sz="0" w:space="0" w:color="auto"/>
          </w:divBdr>
        </w:div>
        <w:div w:id="2111580656">
          <w:marLeft w:val="640"/>
          <w:marRight w:val="0"/>
          <w:marTop w:val="0"/>
          <w:marBottom w:val="0"/>
          <w:divBdr>
            <w:top w:val="none" w:sz="0" w:space="0" w:color="auto"/>
            <w:left w:val="none" w:sz="0" w:space="0" w:color="auto"/>
            <w:bottom w:val="none" w:sz="0" w:space="0" w:color="auto"/>
            <w:right w:val="none" w:sz="0" w:space="0" w:color="auto"/>
          </w:divBdr>
        </w:div>
        <w:div w:id="51315708">
          <w:marLeft w:val="640"/>
          <w:marRight w:val="0"/>
          <w:marTop w:val="0"/>
          <w:marBottom w:val="0"/>
          <w:divBdr>
            <w:top w:val="none" w:sz="0" w:space="0" w:color="auto"/>
            <w:left w:val="none" w:sz="0" w:space="0" w:color="auto"/>
            <w:bottom w:val="none" w:sz="0" w:space="0" w:color="auto"/>
            <w:right w:val="none" w:sz="0" w:space="0" w:color="auto"/>
          </w:divBdr>
        </w:div>
        <w:div w:id="1599291705">
          <w:marLeft w:val="640"/>
          <w:marRight w:val="0"/>
          <w:marTop w:val="0"/>
          <w:marBottom w:val="0"/>
          <w:divBdr>
            <w:top w:val="none" w:sz="0" w:space="0" w:color="auto"/>
            <w:left w:val="none" w:sz="0" w:space="0" w:color="auto"/>
            <w:bottom w:val="none" w:sz="0" w:space="0" w:color="auto"/>
            <w:right w:val="none" w:sz="0" w:space="0" w:color="auto"/>
          </w:divBdr>
        </w:div>
        <w:div w:id="1301807924">
          <w:marLeft w:val="640"/>
          <w:marRight w:val="0"/>
          <w:marTop w:val="0"/>
          <w:marBottom w:val="0"/>
          <w:divBdr>
            <w:top w:val="none" w:sz="0" w:space="0" w:color="auto"/>
            <w:left w:val="none" w:sz="0" w:space="0" w:color="auto"/>
            <w:bottom w:val="none" w:sz="0" w:space="0" w:color="auto"/>
            <w:right w:val="none" w:sz="0" w:space="0" w:color="auto"/>
          </w:divBdr>
        </w:div>
        <w:div w:id="1793787698">
          <w:marLeft w:val="640"/>
          <w:marRight w:val="0"/>
          <w:marTop w:val="0"/>
          <w:marBottom w:val="0"/>
          <w:divBdr>
            <w:top w:val="none" w:sz="0" w:space="0" w:color="auto"/>
            <w:left w:val="none" w:sz="0" w:space="0" w:color="auto"/>
            <w:bottom w:val="none" w:sz="0" w:space="0" w:color="auto"/>
            <w:right w:val="none" w:sz="0" w:space="0" w:color="auto"/>
          </w:divBdr>
        </w:div>
        <w:div w:id="251013169">
          <w:marLeft w:val="640"/>
          <w:marRight w:val="0"/>
          <w:marTop w:val="0"/>
          <w:marBottom w:val="0"/>
          <w:divBdr>
            <w:top w:val="none" w:sz="0" w:space="0" w:color="auto"/>
            <w:left w:val="none" w:sz="0" w:space="0" w:color="auto"/>
            <w:bottom w:val="none" w:sz="0" w:space="0" w:color="auto"/>
            <w:right w:val="none" w:sz="0" w:space="0" w:color="auto"/>
          </w:divBdr>
        </w:div>
        <w:div w:id="1638797759">
          <w:marLeft w:val="640"/>
          <w:marRight w:val="0"/>
          <w:marTop w:val="0"/>
          <w:marBottom w:val="0"/>
          <w:divBdr>
            <w:top w:val="none" w:sz="0" w:space="0" w:color="auto"/>
            <w:left w:val="none" w:sz="0" w:space="0" w:color="auto"/>
            <w:bottom w:val="none" w:sz="0" w:space="0" w:color="auto"/>
            <w:right w:val="none" w:sz="0" w:space="0" w:color="auto"/>
          </w:divBdr>
        </w:div>
        <w:div w:id="1539270275">
          <w:marLeft w:val="640"/>
          <w:marRight w:val="0"/>
          <w:marTop w:val="0"/>
          <w:marBottom w:val="0"/>
          <w:divBdr>
            <w:top w:val="none" w:sz="0" w:space="0" w:color="auto"/>
            <w:left w:val="none" w:sz="0" w:space="0" w:color="auto"/>
            <w:bottom w:val="none" w:sz="0" w:space="0" w:color="auto"/>
            <w:right w:val="none" w:sz="0" w:space="0" w:color="auto"/>
          </w:divBdr>
        </w:div>
        <w:div w:id="1547448204">
          <w:marLeft w:val="640"/>
          <w:marRight w:val="0"/>
          <w:marTop w:val="0"/>
          <w:marBottom w:val="0"/>
          <w:divBdr>
            <w:top w:val="none" w:sz="0" w:space="0" w:color="auto"/>
            <w:left w:val="none" w:sz="0" w:space="0" w:color="auto"/>
            <w:bottom w:val="none" w:sz="0" w:space="0" w:color="auto"/>
            <w:right w:val="none" w:sz="0" w:space="0" w:color="auto"/>
          </w:divBdr>
        </w:div>
        <w:div w:id="563372330">
          <w:marLeft w:val="640"/>
          <w:marRight w:val="0"/>
          <w:marTop w:val="0"/>
          <w:marBottom w:val="0"/>
          <w:divBdr>
            <w:top w:val="none" w:sz="0" w:space="0" w:color="auto"/>
            <w:left w:val="none" w:sz="0" w:space="0" w:color="auto"/>
            <w:bottom w:val="none" w:sz="0" w:space="0" w:color="auto"/>
            <w:right w:val="none" w:sz="0" w:space="0" w:color="auto"/>
          </w:divBdr>
        </w:div>
        <w:div w:id="480194984">
          <w:marLeft w:val="640"/>
          <w:marRight w:val="0"/>
          <w:marTop w:val="0"/>
          <w:marBottom w:val="0"/>
          <w:divBdr>
            <w:top w:val="none" w:sz="0" w:space="0" w:color="auto"/>
            <w:left w:val="none" w:sz="0" w:space="0" w:color="auto"/>
            <w:bottom w:val="none" w:sz="0" w:space="0" w:color="auto"/>
            <w:right w:val="none" w:sz="0" w:space="0" w:color="auto"/>
          </w:divBdr>
        </w:div>
        <w:div w:id="346643975">
          <w:marLeft w:val="640"/>
          <w:marRight w:val="0"/>
          <w:marTop w:val="0"/>
          <w:marBottom w:val="0"/>
          <w:divBdr>
            <w:top w:val="none" w:sz="0" w:space="0" w:color="auto"/>
            <w:left w:val="none" w:sz="0" w:space="0" w:color="auto"/>
            <w:bottom w:val="none" w:sz="0" w:space="0" w:color="auto"/>
            <w:right w:val="none" w:sz="0" w:space="0" w:color="auto"/>
          </w:divBdr>
        </w:div>
        <w:div w:id="1500998799">
          <w:marLeft w:val="640"/>
          <w:marRight w:val="0"/>
          <w:marTop w:val="0"/>
          <w:marBottom w:val="0"/>
          <w:divBdr>
            <w:top w:val="none" w:sz="0" w:space="0" w:color="auto"/>
            <w:left w:val="none" w:sz="0" w:space="0" w:color="auto"/>
            <w:bottom w:val="none" w:sz="0" w:space="0" w:color="auto"/>
            <w:right w:val="none" w:sz="0" w:space="0" w:color="auto"/>
          </w:divBdr>
        </w:div>
        <w:div w:id="1508908400">
          <w:marLeft w:val="640"/>
          <w:marRight w:val="0"/>
          <w:marTop w:val="0"/>
          <w:marBottom w:val="0"/>
          <w:divBdr>
            <w:top w:val="none" w:sz="0" w:space="0" w:color="auto"/>
            <w:left w:val="none" w:sz="0" w:space="0" w:color="auto"/>
            <w:bottom w:val="none" w:sz="0" w:space="0" w:color="auto"/>
            <w:right w:val="none" w:sz="0" w:space="0" w:color="auto"/>
          </w:divBdr>
        </w:div>
        <w:div w:id="1560287542">
          <w:marLeft w:val="640"/>
          <w:marRight w:val="0"/>
          <w:marTop w:val="0"/>
          <w:marBottom w:val="0"/>
          <w:divBdr>
            <w:top w:val="none" w:sz="0" w:space="0" w:color="auto"/>
            <w:left w:val="none" w:sz="0" w:space="0" w:color="auto"/>
            <w:bottom w:val="none" w:sz="0" w:space="0" w:color="auto"/>
            <w:right w:val="none" w:sz="0" w:space="0" w:color="auto"/>
          </w:divBdr>
        </w:div>
        <w:div w:id="1286814865">
          <w:marLeft w:val="640"/>
          <w:marRight w:val="0"/>
          <w:marTop w:val="0"/>
          <w:marBottom w:val="0"/>
          <w:divBdr>
            <w:top w:val="none" w:sz="0" w:space="0" w:color="auto"/>
            <w:left w:val="none" w:sz="0" w:space="0" w:color="auto"/>
            <w:bottom w:val="none" w:sz="0" w:space="0" w:color="auto"/>
            <w:right w:val="none" w:sz="0" w:space="0" w:color="auto"/>
          </w:divBdr>
        </w:div>
        <w:div w:id="491414552">
          <w:marLeft w:val="640"/>
          <w:marRight w:val="0"/>
          <w:marTop w:val="0"/>
          <w:marBottom w:val="0"/>
          <w:divBdr>
            <w:top w:val="none" w:sz="0" w:space="0" w:color="auto"/>
            <w:left w:val="none" w:sz="0" w:space="0" w:color="auto"/>
            <w:bottom w:val="none" w:sz="0" w:space="0" w:color="auto"/>
            <w:right w:val="none" w:sz="0" w:space="0" w:color="auto"/>
          </w:divBdr>
        </w:div>
        <w:div w:id="44570220">
          <w:marLeft w:val="640"/>
          <w:marRight w:val="0"/>
          <w:marTop w:val="0"/>
          <w:marBottom w:val="0"/>
          <w:divBdr>
            <w:top w:val="none" w:sz="0" w:space="0" w:color="auto"/>
            <w:left w:val="none" w:sz="0" w:space="0" w:color="auto"/>
            <w:bottom w:val="none" w:sz="0" w:space="0" w:color="auto"/>
            <w:right w:val="none" w:sz="0" w:space="0" w:color="auto"/>
          </w:divBdr>
        </w:div>
        <w:div w:id="1309631516">
          <w:marLeft w:val="640"/>
          <w:marRight w:val="0"/>
          <w:marTop w:val="0"/>
          <w:marBottom w:val="0"/>
          <w:divBdr>
            <w:top w:val="none" w:sz="0" w:space="0" w:color="auto"/>
            <w:left w:val="none" w:sz="0" w:space="0" w:color="auto"/>
            <w:bottom w:val="none" w:sz="0" w:space="0" w:color="auto"/>
            <w:right w:val="none" w:sz="0" w:space="0" w:color="auto"/>
          </w:divBdr>
        </w:div>
        <w:div w:id="708382069">
          <w:marLeft w:val="640"/>
          <w:marRight w:val="0"/>
          <w:marTop w:val="0"/>
          <w:marBottom w:val="0"/>
          <w:divBdr>
            <w:top w:val="none" w:sz="0" w:space="0" w:color="auto"/>
            <w:left w:val="none" w:sz="0" w:space="0" w:color="auto"/>
            <w:bottom w:val="none" w:sz="0" w:space="0" w:color="auto"/>
            <w:right w:val="none" w:sz="0" w:space="0" w:color="auto"/>
          </w:divBdr>
        </w:div>
        <w:div w:id="1535732109">
          <w:marLeft w:val="640"/>
          <w:marRight w:val="0"/>
          <w:marTop w:val="0"/>
          <w:marBottom w:val="0"/>
          <w:divBdr>
            <w:top w:val="none" w:sz="0" w:space="0" w:color="auto"/>
            <w:left w:val="none" w:sz="0" w:space="0" w:color="auto"/>
            <w:bottom w:val="none" w:sz="0" w:space="0" w:color="auto"/>
            <w:right w:val="none" w:sz="0" w:space="0" w:color="auto"/>
          </w:divBdr>
        </w:div>
        <w:div w:id="1690057293">
          <w:marLeft w:val="640"/>
          <w:marRight w:val="0"/>
          <w:marTop w:val="0"/>
          <w:marBottom w:val="0"/>
          <w:divBdr>
            <w:top w:val="none" w:sz="0" w:space="0" w:color="auto"/>
            <w:left w:val="none" w:sz="0" w:space="0" w:color="auto"/>
            <w:bottom w:val="none" w:sz="0" w:space="0" w:color="auto"/>
            <w:right w:val="none" w:sz="0" w:space="0" w:color="auto"/>
          </w:divBdr>
        </w:div>
      </w:divsChild>
    </w:div>
    <w:div w:id="1082682134">
      <w:bodyDiv w:val="1"/>
      <w:marLeft w:val="0"/>
      <w:marRight w:val="0"/>
      <w:marTop w:val="0"/>
      <w:marBottom w:val="0"/>
      <w:divBdr>
        <w:top w:val="none" w:sz="0" w:space="0" w:color="auto"/>
        <w:left w:val="none" w:sz="0" w:space="0" w:color="auto"/>
        <w:bottom w:val="none" w:sz="0" w:space="0" w:color="auto"/>
        <w:right w:val="none" w:sz="0" w:space="0" w:color="auto"/>
      </w:divBdr>
    </w:div>
    <w:div w:id="1082683888">
      <w:bodyDiv w:val="1"/>
      <w:marLeft w:val="0"/>
      <w:marRight w:val="0"/>
      <w:marTop w:val="0"/>
      <w:marBottom w:val="0"/>
      <w:divBdr>
        <w:top w:val="none" w:sz="0" w:space="0" w:color="auto"/>
        <w:left w:val="none" w:sz="0" w:space="0" w:color="auto"/>
        <w:bottom w:val="none" w:sz="0" w:space="0" w:color="auto"/>
        <w:right w:val="none" w:sz="0" w:space="0" w:color="auto"/>
      </w:divBdr>
      <w:divsChild>
        <w:div w:id="1398480460">
          <w:marLeft w:val="640"/>
          <w:marRight w:val="0"/>
          <w:marTop w:val="0"/>
          <w:marBottom w:val="0"/>
          <w:divBdr>
            <w:top w:val="none" w:sz="0" w:space="0" w:color="auto"/>
            <w:left w:val="none" w:sz="0" w:space="0" w:color="auto"/>
            <w:bottom w:val="none" w:sz="0" w:space="0" w:color="auto"/>
            <w:right w:val="none" w:sz="0" w:space="0" w:color="auto"/>
          </w:divBdr>
        </w:div>
        <w:div w:id="1801268371">
          <w:marLeft w:val="640"/>
          <w:marRight w:val="0"/>
          <w:marTop w:val="0"/>
          <w:marBottom w:val="0"/>
          <w:divBdr>
            <w:top w:val="none" w:sz="0" w:space="0" w:color="auto"/>
            <w:left w:val="none" w:sz="0" w:space="0" w:color="auto"/>
            <w:bottom w:val="none" w:sz="0" w:space="0" w:color="auto"/>
            <w:right w:val="none" w:sz="0" w:space="0" w:color="auto"/>
          </w:divBdr>
        </w:div>
        <w:div w:id="142357447">
          <w:marLeft w:val="640"/>
          <w:marRight w:val="0"/>
          <w:marTop w:val="0"/>
          <w:marBottom w:val="0"/>
          <w:divBdr>
            <w:top w:val="none" w:sz="0" w:space="0" w:color="auto"/>
            <w:left w:val="none" w:sz="0" w:space="0" w:color="auto"/>
            <w:bottom w:val="none" w:sz="0" w:space="0" w:color="auto"/>
            <w:right w:val="none" w:sz="0" w:space="0" w:color="auto"/>
          </w:divBdr>
        </w:div>
        <w:div w:id="1704213739">
          <w:marLeft w:val="640"/>
          <w:marRight w:val="0"/>
          <w:marTop w:val="0"/>
          <w:marBottom w:val="0"/>
          <w:divBdr>
            <w:top w:val="none" w:sz="0" w:space="0" w:color="auto"/>
            <w:left w:val="none" w:sz="0" w:space="0" w:color="auto"/>
            <w:bottom w:val="none" w:sz="0" w:space="0" w:color="auto"/>
            <w:right w:val="none" w:sz="0" w:space="0" w:color="auto"/>
          </w:divBdr>
        </w:div>
        <w:div w:id="417866833">
          <w:marLeft w:val="640"/>
          <w:marRight w:val="0"/>
          <w:marTop w:val="0"/>
          <w:marBottom w:val="0"/>
          <w:divBdr>
            <w:top w:val="none" w:sz="0" w:space="0" w:color="auto"/>
            <w:left w:val="none" w:sz="0" w:space="0" w:color="auto"/>
            <w:bottom w:val="none" w:sz="0" w:space="0" w:color="auto"/>
            <w:right w:val="none" w:sz="0" w:space="0" w:color="auto"/>
          </w:divBdr>
        </w:div>
        <w:div w:id="1309090604">
          <w:marLeft w:val="640"/>
          <w:marRight w:val="0"/>
          <w:marTop w:val="0"/>
          <w:marBottom w:val="0"/>
          <w:divBdr>
            <w:top w:val="none" w:sz="0" w:space="0" w:color="auto"/>
            <w:left w:val="none" w:sz="0" w:space="0" w:color="auto"/>
            <w:bottom w:val="none" w:sz="0" w:space="0" w:color="auto"/>
            <w:right w:val="none" w:sz="0" w:space="0" w:color="auto"/>
          </w:divBdr>
        </w:div>
        <w:div w:id="1348362385">
          <w:marLeft w:val="640"/>
          <w:marRight w:val="0"/>
          <w:marTop w:val="0"/>
          <w:marBottom w:val="0"/>
          <w:divBdr>
            <w:top w:val="none" w:sz="0" w:space="0" w:color="auto"/>
            <w:left w:val="none" w:sz="0" w:space="0" w:color="auto"/>
            <w:bottom w:val="none" w:sz="0" w:space="0" w:color="auto"/>
            <w:right w:val="none" w:sz="0" w:space="0" w:color="auto"/>
          </w:divBdr>
        </w:div>
        <w:div w:id="880050171">
          <w:marLeft w:val="640"/>
          <w:marRight w:val="0"/>
          <w:marTop w:val="0"/>
          <w:marBottom w:val="0"/>
          <w:divBdr>
            <w:top w:val="none" w:sz="0" w:space="0" w:color="auto"/>
            <w:left w:val="none" w:sz="0" w:space="0" w:color="auto"/>
            <w:bottom w:val="none" w:sz="0" w:space="0" w:color="auto"/>
            <w:right w:val="none" w:sz="0" w:space="0" w:color="auto"/>
          </w:divBdr>
        </w:div>
        <w:div w:id="2111120538">
          <w:marLeft w:val="640"/>
          <w:marRight w:val="0"/>
          <w:marTop w:val="0"/>
          <w:marBottom w:val="0"/>
          <w:divBdr>
            <w:top w:val="none" w:sz="0" w:space="0" w:color="auto"/>
            <w:left w:val="none" w:sz="0" w:space="0" w:color="auto"/>
            <w:bottom w:val="none" w:sz="0" w:space="0" w:color="auto"/>
            <w:right w:val="none" w:sz="0" w:space="0" w:color="auto"/>
          </w:divBdr>
        </w:div>
        <w:div w:id="1014842695">
          <w:marLeft w:val="640"/>
          <w:marRight w:val="0"/>
          <w:marTop w:val="0"/>
          <w:marBottom w:val="0"/>
          <w:divBdr>
            <w:top w:val="none" w:sz="0" w:space="0" w:color="auto"/>
            <w:left w:val="none" w:sz="0" w:space="0" w:color="auto"/>
            <w:bottom w:val="none" w:sz="0" w:space="0" w:color="auto"/>
            <w:right w:val="none" w:sz="0" w:space="0" w:color="auto"/>
          </w:divBdr>
        </w:div>
        <w:div w:id="1535540899">
          <w:marLeft w:val="640"/>
          <w:marRight w:val="0"/>
          <w:marTop w:val="0"/>
          <w:marBottom w:val="0"/>
          <w:divBdr>
            <w:top w:val="none" w:sz="0" w:space="0" w:color="auto"/>
            <w:left w:val="none" w:sz="0" w:space="0" w:color="auto"/>
            <w:bottom w:val="none" w:sz="0" w:space="0" w:color="auto"/>
            <w:right w:val="none" w:sz="0" w:space="0" w:color="auto"/>
          </w:divBdr>
        </w:div>
        <w:div w:id="1642272974">
          <w:marLeft w:val="640"/>
          <w:marRight w:val="0"/>
          <w:marTop w:val="0"/>
          <w:marBottom w:val="0"/>
          <w:divBdr>
            <w:top w:val="none" w:sz="0" w:space="0" w:color="auto"/>
            <w:left w:val="none" w:sz="0" w:space="0" w:color="auto"/>
            <w:bottom w:val="none" w:sz="0" w:space="0" w:color="auto"/>
            <w:right w:val="none" w:sz="0" w:space="0" w:color="auto"/>
          </w:divBdr>
        </w:div>
        <w:div w:id="499924977">
          <w:marLeft w:val="640"/>
          <w:marRight w:val="0"/>
          <w:marTop w:val="0"/>
          <w:marBottom w:val="0"/>
          <w:divBdr>
            <w:top w:val="none" w:sz="0" w:space="0" w:color="auto"/>
            <w:left w:val="none" w:sz="0" w:space="0" w:color="auto"/>
            <w:bottom w:val="none" w:sz="0" w:space="0" w:color="auto"/>
            <w:right w:val="none" w:sz="0" w:space="0" w:color="auto"/>
          </w:divBdr>
        </w:div>
        <w:div w:id="682973954">
          <w:marLeft w:val="640"/>
          <w:marRight w:val="0"/>
          <w:marTop w:val="0"/>
          <w:marBottom w:val="0"/>
          <w:divBdr>
            <w:top w:val="none" w:sz="0" w:space="0" w:color="auto"/>
            <w:left w:val="none" w:sz="0" w:space="0" w:color="auto"/>
            <w:bottom w:val="none" w:sz="0" w:space="0" w:color="auto"/>
            <w:right w:val="none" w:sz="0" w:space="0" w:color="auto"/>
          </w:divBdr>
        </w:div>
        <w:div w:id="1950626125">
          <w:marLeft w:val="640"/>
          <w:marRight w:val="0"/>
          <w:marTop w:val="0"/>
          <w:marBottom w:val="0"/>
          <w:divBdr>
            <w:top w:val="none" w:sz="0" w:space="0" w:color="auto"/>
            <w:left w:val="none" w:sz="0" w:space="0" w:color="auto"/>
            <w:bottom w:val="none" w:sz="0" w:space="0" w:color="auto"/>
            <w:right w:val="none" w:sz="0" w:space="0" w:color="auto"/>
          </w:divBdr>
        </w:div>
        <w:div w:id="2140611585">
          <w:marLeft w:val="640"/>
          <w:marRight w:val="0"/>
          <w:marTop w:val="0"/>
          <w:marBottom w:val="0"/>
          <w:divBdr>
            <w:top w:val="none" w:sz="0" w:space="0" w:color="auto"/>
            <w:left w:val="none" w:sz="0" w:space="0" w:color="auto"/>
            <w:bottom w:val="none" w:sz="0" w:space="0" w:color="auto"/>
            <w:right w:val="none" w:sz="0" w:space="0" w:color="auto"/>
          </w:divBdr>
        </w:div>
        <w:div w:id="1189952882">
          <w:marLeft w:val="640"/>
          <w:marRight w:val="0"/>
          <w:marTop w:val="0"/>
          <w:marBottom w:val="0"/>
          <w:divBdr>
            <w:top w:val="none" w:sz="0" w:space="0" w:color="auto"/>
            <w:left w:val="none" w:sz="0" w:space="0" w:color="auto"/>
            <w:bottom w:val="none" w:sz="0" w:space="0" w:color="auto"/>
            <w:right w:val="none" w:sz="0" w:space="0" w:color="auto"/>
          </w:divBdr>
        </w:div>
        <w:div w:id="1601713884">
          <w:marLeft w:val="640"/>
          <w:marRight w:val="0"/>
          <w:marTop w:val="0"/>
          <w:marBottom w:val="0"/>
          <w:divBdr>
            <w:top w:val="none" w:sz="0" w:space="0" w:color="auto"/>
            <w:left w:val="none" w:sz="0" w:space="0" w:color="auto"/>
            <w:bottom w:val="none" w:sz="0" w:space="0" w:color="auto"/>
            <w:right w:val="none" w:sz="0" w:space="0" w:color="auto"/>
          </w:divBdr>
        </w:div>
        <w:div w:id="946233334">
          <w:marLeft w:val="640"/>
          <w:marRight w:val="0"/>
          <w:marTop w:val="0"/>
          <w:marBottom w:val="0"/>
          <w:divBdr>
            <w:top w:val="none" w:sz="0" w:space="0" w:color="auto"/>
            <w:left w:val="none" w:sz="0" w:space="0" w:color="auto"/>
            <w:bottom w:val="none" w:sz="0" w:space="0" w:color="auto"/>
            <w:right w:val="none" w:sz="0" w:space="0" w:color="auto"/>
          </w:divBdr>
        </w:div>
        <w:div w:id="169368617">
          <w:marLeft w:val="640"/>
          <w:marRight w:val="0"/>
          <w:marTop w:val="0"/>
          <w:marBottom w:val="0"/>
          <w:divBdr>
            <w:top w:val="none" w:sz="0" w:space="0" w:color="auto"/>
            <w:left w:val="none" w:sz="0" w:space="0" w:color="auto"/>
            <w:bottom w:val="none" w:sz="0" w:space="0" w:color="auto"/>
            <w:right w:val="none" w:sz="0" w:space="0" w:color="auto"/>
          </w:divBdr>
        </w:div>
        <w:div w:id="744301376">
          <w:marLeft w:val="640"/>
          <w:marRight w:val="0"/>
          <w:marTop w:val="0"/>
          <w:marBottom w:val="0"/>
          <w:divBdr>
            <w:top w:val="none" w:sz="0" w:space="0" w:color="auto"/>
            <w:left w:val="none" w:sz="0" w:space="0" w:color="auto"/>
            <w:bottom w:val="none" w:sz="0" w:space="0" w:color="auto"/>
            <w:right w:val="none" w:sz="0" w:space="0" w:color="auto"/>
          </w:divBdr>
        </w:div>
        <w:div w:id="1543321672">
          <w:marLeft w:val="640"/>
          <w:marRight w:val="0"/>
          <w:marTop w:val="0"/>
          <w:marBottom w:val="0"/>
          <w:divBdr>
            <w:top w:val="none" w:sz="0" w:space="0" w:color="auto"/>
            <w:left w:val="none" w:sz="0" w:space="0" w:color="auto"/>
            <w:bottom w:val="none" w:sz="0" w:space="0" w:color="auto"/>
            <w:right w:val="none" w:sz="0" w:space="0" w:color="auto"/>
          </w:divBdr>
        </w:div>
        <w:div w:id="975912482">
          <w:marLeft w:val="640"/>
          <w:marRight w:val="0"/>
          <w:marTop w:val="0"/>
          <w:marBottom w:val="0"/>
          <w:divBdr>
            <w:top w:val="none" w:sz="0" w:space="0" w:color="auto"/>
            <w:left w:val="none" w:sz="0" w:space="0" w:color="auto"/>
            <w:bottom w:val="none" w:sz="0" w:space="0" w:color="auto"/>
            <w:right w:val="none" w:sz="0" w:space="0" w:color="auto"/>
          </w:divBdr>
        </w:div>
        <w:div w:id="655299770">
          <w:marLeft w:val="640"/>
          <w:marRight w:val="0"/>
          <w:marTop w:val="0"/>
          <w:marBottom w:val="0"/>
          <w:divBdr>
            <w:top w:val="none" w:sz="0" w:space="0" w:color="auto"/>
            <w:left w:val="none" w:sz="0" w:space="0" w:color="auto"/>
            <w:bottom w:val="none" w:sz="0" w:space="0" w:color="auto"/>
            <w:right w:val="none" w:sz="0" w:space="0" w:color="auto"/>
          </w:divBdr>
        </w:div>
        <w:div w:id="697850524">
          <w:marLeft w:val="640"/>
          <w:marRight w:val="0"/>
          <w:marTop w:val="0"/>
          <w:marBottom w:val="0"/>
          <w:divBdr>
            <w:top w:val="none" w:sz="0" w:space="0" w:color="auto"/>
            <w:left w:val="none" w:sz="0" w:space="0" w:color="auto"/>
            <w:bottom w:val="none" w:sz="0" w:space="0" w:color="auto"/>
            <w:right w:val="none" w:sz="0" w:space="0" w:color="auto"/>
          </w:divBdr>
        </w:div>
        <w:div w:id="622619934">
          <w:marLeft w:val="640"/>
          <w:marRight w:val="0"/>
          <w:marTop w:val="0"/>
          <w:marBottom w:val="0"/>
          <w:divBdr>
            <w:top w:val="none" w:sz="0" w:space="0" w:color="auto"/>
            <w:left w:val="none" w:sz="0" w:space="0" w:color="auto"/>
            <w:bottom w:val="none" w:sz="0" w:space="0" w:color="auto"/>
            <w:right w:val="none" w:sz="0" w:space="0" w:color="auto"/>
          </w:divBdr>
        </w:div>
        <w:div w:id="901528008">
          <w:marLeft w:val="640"/>
          <w:marRight w:val="0"/>
          <w:marTop w:val="0"/>
          <w:marBottom w:val="0"/>
          <w:divBdr>
            <w:top w:val="none" w:sz="0" w:space="0" w:color="auto"/>
            <w:left w:val="none" w:sz="0" w:space="0" w:color="auto"/>
            <w:bottom w:val="none" w:sz="0" w:space="0" w:color="auto"/>
            <w:right w:val="none" w:sz="0" w:space="0" w:color="auto"/>
          </w:divBdr>
        </w:div>
        <w:div w:id="1383552320">
          <w:marLeft w:val="640"/>
          <w:marRight w:val="0"/>
          <w:marTop w:val="0"/>
          <w:marBottom w:val="0"/>
          <w:divBdr>
            <w:top w:val="none" w:sz="0" w:space="0" w:color="auto"/>
            <w:left w:val="none" w:sz="0" w:space="0" w:color="auto"/>
            <w:bottom w:val="none" w:sz="0" w:space="0" w:color="auto"/>
            <w:right w:val="none" w:sz="0" w:space="0" w:color="auto"/>
          </w:divBdr>
        </w:div>
        <w:div w:id="637959970">
          <w:marLeft w:val="640"/>
          <w:marRight w:val="0"/>
          <w:marTop w:val="0"/>
          <w:marBottom w:val="0"/>
          <w:divBdr>
            <w:top w:val="none" w:sz="0" w:space="0" w:color="auto"/>
            <w:left w:val="none" w:sz="0" w:space="0" w:color="auto"/>
            <w:bottom w:val="none" w:sz="0" w:space="0" w:color="auto"/>
            <w:right w:val="none" w:sz="0" w:space="0" w:color="auto"/>
          </w:divBdr>
        </w:div>
        <w:div w:id="1537811364">
          <w:marLeft w:val="640"/>
          <w:marRight w:val="0"/>
          <w:marTop w:val="0"/>
          <w:marBottom w:val="0"/>
          <w:divBdr>
            <w:top w:val="none" w:sz="0" w:space="0" w:color="auto"/>
            <w:left w:val="none" w:sz="0" w:space="0" w:color="auto"/>
            <w:bottom w:val="none" w:sz="0" w:space="0" w:color="auto"/>
            <w:right w:val="none" w:sz="0" w:space="0" w:color="auto"/>
          </w:divBdr>
        </w:div>
        <w:div w:id="1595820044">
          <w:marLeft w:val="640"/>
          <w:marRight w:val="0"/>
          <w:marTop w:val="0"/>
          <w:marBottom w:val="0"/>
          <w:divBdr>
            <w:top w:val="none" w:sz="0" w:space="0" w:color="auto"/>
            <w:left w:val="none" w:sz="0" w:space="0" w:color="auto"/>
            <w:bottom w:val="none" w:sz="0" w:space="0" w:color="auto"/>
            <w:right w:val="none" w:sz="0" w:space="0" w:color="auto"/>
          </w:divBdr>
        </w:div>
        <w:div w:id="601569330">
          <w:marLeft w:val="640"/>
          <w:marRight w:val="0"/>
          <w:marTop w:val="0"/>
          <w:marBottom w:val="0"/>
          <w:divBdr>
            <w:top w:val="none" w:sz="0" w:space="0" w:color="auto"/>
            <w:left w:val="none" w:sz="0" w:space="0" w:color="auto"/>
            <w:bottom w:val="none" w:sz="0" w:space="0" w:color="auto"/>
            <w:right w:val="none" w:sz="0" w:space="0" w:color="auto"/>
          </w:divBdr>
        </w:div>
        <w:div w:id="2029484705">
          <w:marLeft w:val="640"/>
          <w:marRight w:val="0"/>
          <w:marTop w:val="0"/>
          <w:marBottom w:val="0"/>
          <w:divBdr>
            <w:top w:val="none" w:sz="0" w:space="0" w:color="auto"/>
            <w:left w:val="none" w:sz="0" w:space="0" w:color="auto"/>
            <w:bottom w:val="none" w:sz="0" w:space="0" w:color="auto"/>
            <w:right w:val="none" w:sz="0" w:space="0" w:color="auto"/>
          </w:divBdr>
        </w:div>
        <w:div w:id="427042285">
          <w:marLeft w:val="640"/>
          <w:marRight w:val="0"/>
          <w:marTop w:val="0"/>
          <w:marBottom w:val="0"/>
          <w:divBdr>
            <w:top w:val="none" w:sz="0" w:space="0" w:color="auto"/>
            <w:left w:val="none" w:sz="0" w:space="0" w:color="auto"/>
            <w:bottom w:val="none" w:sz="0" w:space="0" w:color="auto"/>
            <w:right w:val="none" w:sz="0" w:space="0" w:color="auto"/>
          </w:divBdr>
        </w:div>
        <w:div w:id="392895973">
          <w:marLeft w:val="640"/>
          <w:marRight w:val="0"/>
          <w:marTop w:val="0"/>
          <w:marBottom w:val="0"/>
          <w:divBdr>
            <w:top w:val="none" w:sz="0" w:space="0" w:color="auto"/>
            <w:left w:val="none" w:sz="0" w:space="0" w:color="auto"/>
            <w:bottom w:val="none" w:sz="0" w:space="0" w:color="auto"/>
            <w:right w:val="none" w:sz="0" w:space="0" w:color="auto"/>
          </w:divBdr>
        </w:div>
        <w:div w:id="1977948670">
          <w:marLeft w:val="640"/>
          <w:marRight w:val="0"/>
          <w:marTop w:val="0"/>
          <w:marBottom w:val="0"/>
          <w:divBdr>
            <w:top w:val="none" w:sz="0" w:space="0" w:color="auto"/>
            <w:left w:val="none" w:sz="0" w:space="0" w:color="auto"/>
            <w:bottom w:val="none" w:sz="0" w:space="0" w:color="auto"/>
            <w:right w:val="none" w:sz="0" w:space="0" w:color="auto"/>
          </w:divBdr>
        </w:div>
        <w:div w:id="1068385938">
          <w:marLeft w:val="640"/>
          <w:marRight w:val="0"/>
          <w:marTop w:val="0"/>
          <w:marBottom w:val="0"/>
          <w:divBdr>
            <w:top w:val="none" w:sz="0" w:space="0" w:color="auto"/>
            <w:left w:val="none" w:sz="0" w:space="0" w:color="auto"/>
            <w:bottom w:val="none" w:sz="0" w:space="0" w:color="auto"/>
            <w:right w:val="none" w:sz="0" w:space="0" w:color="auto"/>
          </w:divBdr>
        </w:div>
        <w:div w:id="1943103840">
          <w:marLeft w:val="640"/>
          <w:marRight w:val="0"/>
          <w:marTop w:val="0"/>
          <w:marBottom w:val="0"/>
          <w:divBdr>
            <w:top w:val="none" w:sz="0" w:space="0" w:color="auto"/>
            <w:left w:val="none" w:sz="0" w:space="0" w:color="auto"/>
            <w:bottom w:val="none" w:sz="0" w:space="0" w:color="auto"/>
            <w:right w:val="none" w:sz="0" w:space="0" w:color="auto"/>
          </w:divBdr>
        </w:div>
        <w:div w:id="896165596">
          <w:marLeft w:val="640"/>
          <w:marRight w:val="0"/>
          <w:marTop w:val="0"/>
          <w:marBottom w:val="0"/>
          <w:divBdr>
            <w:top w:val="none" w:sz="0" w:space="0" w:color="auto"/>
            <w:left w:val="none" w:sz="0" w:space="0" w:color="auto"/>
            <w:bottom w:val="none" w:sz="0" w:space="0" w:color="auto"/>
            <w:right w:val="none" w:sz="0" w:space="0" w:color="auto"/>
          </w:divBdr>
        </w:div>
        <w:div w:id="658651108">
          <w:marLeft w:val="640"/>
          <w:marRight w:val="0"/>
          <w:marTop w:val="0"/>
          <w:marBottom w:val="0"/>
          <w:divBdr>
            <w:top w:val="none" w:sz="0" w:space="0" w:color="auto"/>
            <w:left w:val="none" w:sz="0" w:space="0" w:color="auto"/>
            <w:bottom w:val="none" w:sz="0" w:space="0" w:color="auto"/>
            <w:right w:val="none" w:sz="0" w:space="0" w:color="auto"/>
          </w:divBdr>
        </w:div>
        <w:div w:id="1160998096">
          <w:marLeft w:val="640"/>
          <w:marRight w:val="0"/>
          <w:marTop w:val="0"/>
          <w:marBottom w:val="0"/>
          <w:divBdr>
            <w:top w:val="none" w:sz="0" w:space="0" w:color="auto"/>
            <w:left w:val="none" w:sz="0" w:space="0" w:color="auto"/>
            <w:bottom w:val="none" w:sz="0" w:space="0" w:color="auto"/>
            <w:right w:val="none" w:sz="0" w:space="0" w:color="auto"/>
          </w:divBdr>
        </w:div>
        <w:div w:id="295919161">
          <w:marLeft w:val="640"/>
          <w:marRight w:val="0"/>
          <w:marTop w:val="0"/>
          <w:marBottom w:val="0"/>
          <w:divBdr>
            <w:top w:val="none" w:sz="0" w:space="0" w:color="auto"/>
            <w:left w:val="none" w:sz="0" w:space="0" w:color="auto"/>
            <w:bottom w:val="none" w:sz="0" w:space="0" w:color="auto"/>
            <w:right w:val="none" w:sz="0" w:space="0" w:color="auto"/>
          </w:divBdr>
        </w:div>
        <w:div w:id="1491364949">
          <w:marLeft w:val="640"/>
          <w:marRight w:val="0"/>
          <w:marTop w:val="0"/>
          <w:marBottom w:val="0"/>
          <w:divBdr>
            <w:top w:val="none" w:sz="0" w:space="0" w:color="auto"/>
            <w:left w:val="none" w:sz="0" w:space="0" w:color="auto"/>
            <w:bottom w:val="none" w:sz="0" w:space="0" w:color="auto"/>
            <w:right w:val="none" w:sz="0" w:space="0" w:color="auto"/>
          </w:divBdr>
        </w:div>
        <w:div w:id="721487935">
          <w:marLeft w:val="640"/>
          <w:marRight w:val="0"/>
          <w:marTop w:val="0"/>
          <w:marBottom w:val="0"/>
          <w:divBdr>
            <w:top w:val="none" w:sz="0" w:space="0" w:color="auto"/>
            <w:left w:val="none" w:sz="0" w:space="0" w:color="auto"/>
            <w:bottom w:val="none" w:sz="0" w:space="0" w:color="auto"/>
            <w:right w:val="none" w:sz="0" w:space="0" w:color="auto"/>
          </w:divBdr>
        </w:div>
        <w:div w:id="1939943103">
          <w:marLeft w:val="640"/>
          <w:marRight w:val="0"/>
          <w:marTop w:val="0"/>
          <w:marBottom w:val="0"/>
          <w:divBdr>
            <w:top w:val="none" w:sz="0" w:space="0" w:color="auto"/>
            <w:left w:val="none" w:sz="0" w:space="0" w:color="auto"/>
            <w:bottom w:val="none" w:sz="0" w:space="0" w:color="auto"/>
            <w:right w:val="none" w:sz="0" w:space="0" w:color="auto"/>
          </w:divBdr>
        </w:div>
        <w:div w:id="1952322169">
          <w:marLeft w:val="640"/>
          <w:marRight w:val="0"/>
          <w:marTop w:val="0"/>
          <w:marBottom w:val="0"/>
          <w:divBdr>
            <w:top w:val="none" w:sz="0" w:space="0" w:color="auto"/>
            <w:left w:val="none" w:sz="0" w:space="0" w:color="auto"/>
            <w:bottom w:val="none" w:sz="0" w:space="0" w:color="auto"/>
            <w:right w:val="none" w:sz="0" w:space="0" w:color="auto"/>
          </w:divBdr>
        </w:div>
        <w:div w:id="711736983">
          <w:marLeft w:val="640"/>
          <w:marRight w:val="0"/>
          <w:marTop w:val="0"/>
          <w:marBottom w:val="0"/>
          <w:divBdr>
            <w:top w:val="none" w:sz="0" w:space="0" w:color="auto"/>
            <w:left w:val="none" w:sz="0" w:space="0" w:color="auto"/>
            <w:bottom w:val="none" w:sz="0" w:space="0" w:color="auto"/>
            <w:right w:val="none" w:sz="0" w:space="0" w:color="auto"/>
          </w:divBdr>
        </w:div>
        <w:div w:id="901910961">
          <w:marLeft w:val="640"/>
          <w:marRight w:val="0"/>
          <w:marTop w:val="0"/>
          <w:marBottom w:val="0"/>
          <w:divBdr>
            <w:top w:val="none" w:sz="0" w:space="0" w:color="auto"/>
            <w:left w:val="none" w:sz="0" w:space="0" w:color="auto"/>
            <w:bottom w:val="none" w:sz="0" w:space="0" w:color="auto"/>
            <w:right w:val="none" w:sz="0" w:space="0" w:color="auto"/>
          </w:divBdr>
        </w:div>
        <w:div w:id="1395735258">
          <w:marLeft w:val="640"/>
          <w:marRight w:val="0"/>
          <w:marTop w:val="0"/>
          <w:marBottom w:val="0"/>
          <w:divBdr>
            <w:top w:val="none" w:sz="0" w:space="0" w:color="auto"/>
            <w:left w:val="none" w:sz="0" w:space="0" w:color="auto"/>
            <w:bottom w:val="none" w:sz="0" w:space="0" w:color="auto"/>
            <w:right w:val="none" w:sz="0" w:space="0" w:color="auto"/>
          </w:divBdr>
        </w:div>
        <w:div w:id="1235966581">
          <w:marLeft w:val="640"/>
          <w:marRight w:val="0"/>
          <w:marTop w:val="0"/>
          <w:marBottom w:val="0"/>
          <w:divBdr>
            <w:top w:val="none" w:sz="0" w:space="0" w:color="auto"/>
            <w:left w:val="none" w:sz="0" w:space="0" w:color="auto"/>
            <w:bottom w:val="none" w:sz="0" w:space="0" w:color="auto"/>
            <w:right w:val="none" w:sz="0" w:space="0" w:color="auto"/>
          </w:divBdr>
        </w:div>
        <w:div w:id="1818036620">
          <w:marLeft w:val="640"/>
          <w:marRight w:val="0"/>
          <w:marTop w:val="0"/>
          <w:marBottom w:val="0"/>
          <w:divBdr>
            <w:top w:val="none" w:sz="0" w:space="0" w:color="auto"/>
            <w:left w:val="none" w:sz="0" w:space="0" w:color="auto"/>
            <w:bottom w:val="none" w:sz="0" w:space="0" w:color="auto"/>
            <w:right w:val="none" w:sz="0" w:space="0" w:color="auto"/>
          </w:divBdr>
        </w:div>
        <w:div w:id="1541164543">
          <w:marLeft w:val="640"/>
          <w:marRight w:val="0"/>
          <w:marTop w:val="0"/>
          <w:marBottom w:val="0"/>
          <w:divBdr>
            <w:top w:val="none" w:sz="0" w:space="0" w:color="auto"/>
            <w:left w:val="none" w:sz="0" w:space="0" w:color="auto"/>
            <w:bottom w:val="none" w:sz="0" w:space="0" w:color="auto"/>
            <w:right w:val="none" w:sz="0" w:space="0" w:color="auto"/>
          </w:divBdr>
        </w:div>
        <w:div w:id="1391610740">
          <w:marLeft w:val="640"/>
          <w:marRight w:val="0"/>
          <w:marTop w:val="0"/>
          <w:marBottom w:val="0"/>
          <w:divBdr>
            <w:top w:val="none" w:sz="0" w:space="0" w:color="auto"/>
            <w:left w:val="none" w:sz="0" w:space="0" w:color="auto"/>
            <w:bottom w:val="none" w:sz="0" w:space="0" w:color="auto"/>
            <w:right w:val="none" w:sz="0" w:space="0" w:color="auto"/>
          </w:divBdr>
        </w:div>
        <w:div w:id="1046565784">
          <w:marLeft w:val="640"/>
          <w:marRight w:val="0"/>
          <w:marTop w:val="0"/>
          <w:marBottom w:val="0"/>
          <w:divBdr>
            <w:top w:val="none" w:sz="0" w:space="0" w:color="auto"/>
            <w:left w:val="none" w:sz="0" w:space="0" w:color="auto"/>
            <w:bottom w:val="none" w:sz="0" w:space="0" w:color="auto"/>
            <w:right w:val="none" w:sz="0" w:space="0" w:color="auto"/>
          </w:divBdr>
        </w:div>
        <w:div w:id="2108039475">
          <w:marLeft w:val="640"/>
          <w:marRight w:val="0"/>
          <w:marTop w:val="0"/>
          <w:marBottom w:val="0"/>
          <w:divBdr>
            <w:top w:val="none" w:sz="0" w:space="0" w:color="auto"/>
            <w:left w:val="none" w:sz="0" w:space="0" w:color="auto"/>
            <w:bottom w:val="none" w:sz="0" w:space="0" w:color="auto"/>
            <w:right w:val="none" w:sz="0" w:space="0" w:color="auto"/>
          </w:divBdr>
        </w:div>
        <w:div w:id="991494351">
          <w:marLeft w:val="640"/>
          <w:marRight w:val="0"/>
          <w:marTop w:val="0"/>
          <w:marBottom w:val="0"/>
          <w:divBdr>
            <w:top w:val="none" w:sz="0" w:space="0" w:color="auto"/>
            <w:left w:val="none" w:sz="0" w:space="0" w:color="auto"/>
            <w:bottom w:val="none" w:sz="0" w:space="0" w:color="auto"/>
            <w:right w:val="none" w:sz="0" w:space="0" w:color="auto"/>
          </w:divBdr>
        </w:div>
        <w:div w:id="64962487">
          <w:marLeft w:val="640"/>
          <w:marRight w:val="0"/>
          <w:marTop w:val="0"/>
          <w:marBottom w:val="0"/>
          <w:divBdr>
            <w:top w:val="none" w:sz="0" w:space="0" w:color="auto"/>
            <w:left w:val="none" w:sz="0" w:space="0" w:color="auto"/>
            <w:bottom w:val="none" w:sz="0" w:space="0" w:color="auto"/>
            <w:right w:val="none" w:sz="0" w:space="0" w:color="auto"/>
          </w:divBdr>
        </w:div>
        <w:div w:id="1890070479">
          <w:marLeft w:val="640"/>
          <w:marRight w:val="0"/>
          <w:marTop w:val="0"/>
          <w:marBottom w:val="0"/>
          <w:divBdr>
            <w:top w:val="none" w:sz="0" w:space="0" w:color="auto"/>
            <w:left w:val="none" w:sz="0" w:space="0" w:color="auto"/>
            <w:bottom w:val="none" w:sz="0" w:space="0" w:color="auto"/>
            <w:right w:val="none" w:sz="0" w:space="0" w:color="auto"/>
          </w:divBdr>
        </w:div>
        <w:div w:id="459499224">
          <w:marLeft w:val="640"/>
          <w:marRight w:val="0"/>
          <w:marTop w:val="0"/>
          <w:marBottom w:val="0"/>
          <w:divBdr>
            <w:top w:val="none" w:sz="0" w:space="0" w:color="auto"/>
            <w:left w:val="none" w:sz="0" w:space="0" w:color="auto"/>
            <w:bottom w:val="none" w:sz="0" w:space="0" w:color="auto"/>
            <w:right w:val="none" w:sz="0" w:space="0" w:color="auto"/>
          </w:divBdr>
        </w:div>
        <w:div w:id="429470209">
          <w:marLeft w:val="640"/>
          <w:marRight w:val="0"/>
          <w:marTop w:val="0"/>
          <w:marBottom w:val="0"/>
          <w:divBdr>
            <w:top w:val="none" w:sz="0" w:space="0" w:color="auto"/>
            <w:left w:val="none" w:sz="0" w:space="0" w:color="auto"/>
            <w:bottom w:val="none" w:sz="0" w:space="0" w:color="auto"/>
            <w:right w:val="none" w:sz="0" w:space="0" w:color="auto"/>
          </w:divBdr>
        </w:div>
        <w:div w:id="1827819233">
          <w:marLeft w:val="640"/>
          <w:marRight w:val="0"/>
          <w:marTop w:val="0"/>
          <w:marBottom w:val="0"/>
          <w:divBdr>
            <w:top w:val="none" w:sz="0" w:space="0" w:color="auto"/>
            <w:left w:val="none" w:sz="0" w:space="0" w:color="auto"/>
            <w:bottom w:val="none" w:sz="0" w:space="0" w:color="auto"/>
            <w:right w:val="none" w:sz="0" w:space="0" w:color="auto"/>
          </w:divBdr>
        </w:div>
        <w:div w:id="482963867">
          <w:marLeft w:val="640"/>
          <w:marRight w:val="0"/>
          <w:marTop w:val="0"/>
          <w:marBottom w:val="0"/>
          <w:divBdr>
            <w:top w:val="none" w:sz="0" w:space="0" w:color="auto"/>
            <w:left w:val="none" w:sz="0" w:space="0" w:color="auto"/>
            <w:bottom w:val="none" w:sz="0" w:space="0" w:color="auto"/>
            <w:right w:val="none" w:sz="0" w:space="0" w:color="auto"/>
          </w:divBdr>
        </w:div>
        <w:div w:id="2021740525">
          <w:marLeft w:val="640"/>
          <w:marRight w:val="0"/>
          <w:marTop w:val="0"/>
          <w:marBottom w:val="0"/>
          <w:divBdr>
            <w:top w:val="none" w:sz="0" w:space="0" w:color="auto"/>
            <w:left w:val="none" w:sz="0" w:space="0" w:color="auto"/>
            <w:bottom w:val="none" w:sz="0" w:space="0" w:color="auto"/>
            <w:right w:val="none" w:sz="0" w:space="0" w:color="auto"/>
          </w:divBdr>
        </w:div>
        <w:div w:id="1349789862">
          <w:marLeft w:val="640"/>
          <w:marRight w:val="0"/>
          <w:marTop w:val="0"/>
          <w:marBottom w:val="0"/>
          <w:divBdr>
            <w:top w:val="none" w:sz="0" w:space="0" w:color="auto"/>
            <w:left w:val="none" w:sz="0" w:space="0" w:color="auto"/>
            <w:bottom w:val="none" w:sz="0" w:space="0" w:color="auto"/>
            <w:right w:val="none" w:sz="0" w:space="0" w:color="auto"/>
          </w:divBdr>
        </w:div>
        <w:div w:id="2016833486">
          <w:marLeft w:val="640"/>
          <w:marRight w:val="0"/>
          <w:marTop w:val="0"/>
          <w:marBottom w:val="0"/>
          <w:divBdr>
            <w:top w:val="none" w:sz="0" w:space="0" w:color="auto"/>
            <w:left w:val="none" w:sz="0" w:space="0" w:color="auto"/>
            <w:bottom w:val="none" w:sz="0" w:space="0" w:color="auto"/>
            <w:right w:val="none" w:sz="0" w:space="0" w:color="auto"/>
          </w:divBdr>
        </w:div>
        <w:div w:id="1422945024">
          <w:marLeft w:val="640"/>
          <w:marRight w:val="0"/>
          <w:marTop w:val="0"/>
          <w:marBottom w:val="0"/>
          <w:divBdr>
            <w:top w:val="none" w:sz="0" w:space="0" w:color="auto"/>
            <w:left w:val="none" w:sz="0" w:space="0" w:color="auto"/>
            <w:bottom w:val="none" w:sz="0" w:space="0" w:color="auto"/>
            <w:right w:val="none" w:sz="0" w:space="0" w:color="auto"/>
          </w:divBdr>
        </w:div>
        <w:div w:id="293752819">
          <w:marLeft w:val="640"/>
          <w:marRight w:val="0"/>
          <w:marTop w:val="0"/>
          <w:marBottom w:val="0"/>
          <w:divBdr>
            <w:top w:val="none" w:sz="0" w:space="0" w:color="auto"/>
            <w:left w:val="none" w:sz="0" w:space="0" w:color="auto"/>
            <w:bottom w:val="none" w:sz="0" w:space="0" w:color="auto"/>
            <w:right w:val="none" w:sz="0" w:space="0" w:color="auto"/>
          </w:divBdr>
        </w:div>
        <w:div w:id="987783111">
          <w:marLeft w:val="640"/>
          <w:marRight w:val="0"/>
          <w:marTop w:val="0"/>
          <w:marBottom w:val="0"/>
          <w:divBdr>
            <w:top w:val="none" w:sz="0" w:space="0" w:color="auto"/>
            <w:left w:val="none" w:sz="0" w:space="0" w:color="auto"/>
            <w:bottom w:val="none" w:sz="0" w:space="0" w:color="auto"/>
            <w:right w:val="none" w:sz="0" w:space="0" w:color="auto"/>
          </w:divBdr>
        </w:div>
        <w:div w:id="1812942932">
          <w:marLeft w:val="640"/>
          <w:marRight w:val="0"/>
          <w:marTop w:val="0"/>
          <w:marBottom w:val="0"/>
          <w:divBdr>
            <w:top w:val="none" w:sz="0" w:space="0" w:color="auto"/>
            <w:left w:val="none" w:sz="0" w:space="0" w:color="auto"/>
            <w:bottom w:val="none" w:sz="0" w:space="0" w:color="auto"/>
            <w:right w:val="none" w:sz="0" w:space="0" w:color="auto"/>
          </w:divBdr>
        </w:div>
        <w:div w:id="1294948087">
          <w:marLeft w:val="640"/>
          <w:marRight w:val="0"/>
          <w:marTop w:val="0"/>
          <w:marBottom w:val="0"/>
          <w:divBdr>
            <w:top w:val="none" w:sz="0" w:space="0" w:color="auto"/>
            <w:left w:val="none" w:sz="0" w:space="0" w:color="auto"/>
            <w:bottom w:val="none" w:sz="0" w:space="0" w:color="auto"/>
            <w:right w:val="none" w:sz="0" w:space="0" w:color="auto"/>
          </w:divBdr>
        </w:div>
        <w:div w:id="1872188291">
          <w:marLeft w:val="640"/>
          <w:marRight w:val="0"/>
          <w:marTop w:val="0"/>
          <w:marBottom w:val="0"/>
          <w:divBdr>
            <w:top w:val="none" w:sz="0" w:space="0" w:color="auto"/>
            <w:left w:val="none" w:sz="0" w:space="0" w:color="auto"/>
            <w:bottom w:val="none" w:sz="0" w:space="0" w:color="auto"/>
            <w:right w:val="none" w:sz="0" w:space="0" w:color="auto"/>
          </w:divBdr>
        </w:div>
        <w:div w:id="1741638229">
          <w:marLeft w:val="640"/>
          <w:marRight w:val="0"/>
          <w:marTop w:val="0"/>
          <w:marBottom w:val="0"/>
          <w:divBdr>
            <w:top w:val="none" w:sz="0" w:space="0" w:color="auto"/>
            <w:left w:val="none" w:sz="0" w:space="0" w:color="auto"/>
            <w:bottom w:val="none" w:sz="0" w:space="0" w:color="auto"/>
            <w:right w:val="none" w:sz="0" w:space="0" w:color="auto"/>
          </w:divBdr>
        </w:div>
        <w:div w:id="1060517955">
          <w:marLeft w:val="640"/>
          <w:marRight w:val="0"/>
          <w:marTop w:val="0"/>
          <w:marBottom w:val="0"/>
          <w:divBdr>
            <w:top w:val="none" w:sz="0" w:space="0" w:color="auto"/>
            <w:left w:val="none" w:sz="0" w:space="0" w:color="auto"/>
            <w:bottom w:val="none" w:sz="0" w:space="0" w:color="auto"/>
            <w:right w:val="none" w:sz="0" w:space="0" w:color="auto"/>
          </w:divBdr>
        </w:div>
        <w:div w:id="124079481">
          <w:marLeft w:val="640"/>
          <w:marRight w:val="0"/>
          <w:marTop w:val="0"/>
          <w:marBottom w:val="0"/>
          <w:divBdr>
            <w:top w:val="none" w:sz="0" w:space="0" w:color="auto"/>
            <w:left w:val="none" w:sz="0" w:space="0" w:color="auto"/>
            <w:bottom w:val="none" w:sz="0" w:space="0" w:color="auto"/>
            <w:right w:val="none" w:sz="0" w:space="0" w:color="auto"/>
          </w:divBdr>
        </w:div>
        <w:div w:id="665405335">
          <w:marLeft w:val="640"/>
          <w:marRight w:val="0"/>
          <w:marTop w:val="0"/>
          <w:marBottom w:val="0"/>
          <w:divBdr>
            <w:top w:val="none" w:sz="0" w:space="0" w:color="auto"/>
            <w:left w:val="none" w:sz="0" w:space="0" w:color="auto"/>
            <w:bottom w:val="none" w:sz="0" w:space="0" w:color="auto"/>
            <w:right w:val="none" w:sz="0" w:space="0" w:color="auto"/>
          </w:divBdr>
        </w:div>
        <w:div w:id="352418854">
          <w:marLeft w:val="640"/>
          <w:marRight w:val="0"/>
          <w:marTop w:val="0"/>
          <w:marBottom w:val="0"/>
          <w:divBdr>
            <w:top w:val="none" w:sz="0" w:space="0" w:color="auto"/>
            <w:left w:val="none" w:sz="0" w:space="0" w:color="auto"/>
            <w:bottom w:val="none" w:sz="0" w:space="0" w:color="auto"/>
            <w:right w:val="none" w:sz="0" w:space="0" w:color="auto"/>
          </w:divBdr>
        </w:div>
        <w:div w:id="1708211346">
          <w:marLeft w:val="640"/>
          <w:marRight w:val="0"/>
          <w:marTop w:val="0"/>
          <w:marBottom w:val="0"/>
          <w:divBdr>
            <w:top w:val="none" w:sz="0" w:space="0" w:color="auto"/>
            <w:left w:val="none" w:sz="0" w:space="0" w:color="auto"/>
            <w:bottom w:val="none" w:sz="0" w:space="0" w:color="auto"/>
            <w:right w:val="none" w:sz="0" w:space="0" w:color="auto"/>
          </w:divBdr>
        </w:div>
        <w:div w:id="1295863962">
          <w:marLeft w:val="640"/>
          <w:marRight w:val="0"/>
          <w:marTop w:val="0"/>
          <w:marBottom w:val="0"/>
          <w:divBdr>
            <w:top w:val="none" w:sz="0" w:space="0" w:color="auto"/>
            <w:left w:val="none" w:sz="0" w:space="0" w:color="auto"/>
            <w:bottom w:val="none" w:sz="0" w:space="0" w:color="auto"/>
            <w:right w:val="none" w:sz="0" w:space="0" w:color="auto"/>
          </w:divBdr>
        </w:div>
        <w:div w:id="1397052915">
          <w:marLeft w:val="640"/>
          <w:marRight w:val="0"/>
          <w:marTop w:val="0"/>
          <w:marBottom w:val="0"/>
          <w:divBdr>
            <w:top w:val="none" w:sz="0" w:space="0" w:color="auto"/>
            <w:left w:val="none" w:sz="0" w:space="0" w:color="auto"/>
            <w:bottom w:val="none" w:sz="0" w:space="0" w:color="auto"/>
            <w:right w:val="none" w:sz="0" w:space="0" w:color="auto"/>
          </w:divBdr>
        </w:div>
        <w:div w:id="2093353409">
          <w:marLeft w:val="640"/>
          <w:marRight w:val="0"/>
          <w:marTop w:val="0"/>
          <w:marBottom w:val="0"/>
          <w:divBdr>
            <w:top w:val="none" w:sz="0" w:space="0" w:color="auto"/>
            <w:left w:val="none" w:sz="0" w:space="0" w:color="auto"/>
            <w:bottom w:val="none" w:sz="0" w:space="0" w:color="auto"/>
            <w:right w:val="none" w:sz="0" w:space="0" w:color="auto"/>
          </w:divBdr>
        </w:div>
        <w:div w:id="1248465119">
          <w:marLeft w:val="640"/>
          <w:marRight w:val="0"/>
          <w:marTop w:val="0"/>
          <w:marBottom w:val="0"/>
          <w:divBdr>
            <w:top w:val="none" w:sz="0" w:space="0" w:color="auto"/>
            <w:left w:val="none" w:sz="0" w:space="0" w:color="auto"/>
            <w:bottom w:val="none" w:sz="0" w:space="0" w:color="auto"/>
            <w:right w:val="none" w:sz="0" w:space="0" w:color="auto"/>
          </w:divBdr>
        </w:div>
        <w:div w:id="1212303698">
          <w:marLeft w:val="640"/>
          <w:marRight w:val="0"/>
          <w:marTop w:val="0"/>
          <w:marBottom w:val="0"/>
          <w:divBdr>
            <w:top w:val="none" w:sz="0" w:space="0" w:color="auto"/>
            <w:left w:val="none" w:sz="0" w:space="0" w:color="auto"/>
            <w:bottom w:val="none" w:sz="0" w:space="0" w:color="auto"/>
            <w:right w:val="none" w:sz="0" w:space="0" w:color="auto"/>
          </w:divBdr>
        </w:div>
        <w:div w:id="2089305890">
          <w:marLeft w:val="640"/>
          <w:marRight w:val="0"/>
          <w:marTop w:val="0"/>
          <w:marBottom w:val="0"/>
          <w:divBdr>
            <w:top w:val="none" w:sz="0" w:space="0" w:color="auto"/>
            <w:left w:val="none" w:sz="0" w:space="0" w:color="auto"/>
            <w:bottom w:val="none" w:sz="0" w:space="0" w:color="auto"/>
            <w:right w:val="none" w:sz="0" w:space="0" w:color="auto"/>
          </w:divBdr>
        </w:div>
        <w:div w:id="234124728">
          <w:marLeft w:val="640"/>
          <w:marRight w:val="0"/>
          <w:marTop w:val="0"/>
          <w:marBottom w:val="0"/>
          <w:divBdr>
            <w:top w:val="none" w:sz="0" w:space="0" w:color="auto"/>
            <w:left w:val="none" w:sz="0" w:space="0" w:color="auto"/>
            <w:bottom w:val="none" w:sz="0" w:space="0" w:color="auto"/>
            <w:right w:val="none" w:sz="0" w:space="0" w:color="auto"/>
          </w:divBdr>
        </w:div>
        <w:div w:id="1211041573">
          <w:marLeft w:val="640"/>
          <w:marRight w:val="0"/>
          <w:marTop w:val="0"/>
          <w:marBottom w:val="0"/>
          <w:divBdr>
            <w:top w:val="none" w:sz="0" w:space="0" w:color="auto"/>
            <w:left w:val="none" w:sz="0" w:space="0" w:color="auto"/>
            <w:bottom w:val="none" w:sz="0" w:space="0" w:color="auto"/>
            <w:right w:val="none" w:sz="0" w:space="0" w:color="auto"/>
          </w:divBdr>
        </w:div>
        <w:div w:id="639923520">
          <w:marLeft w:val="640"/>
          <w:marRight w:val="0"/>
          <w:marTop w:val="0"/>
          <w:marBottom w:val="0"/>
          <w:divBdr>
            <w:top w:val="none" w:sz="0" w:space="0" w:color="auto"/>
            <w:left w:val="none" w:sz="0" w:space="0" w:color="auto"/>
            <w:bottom w:val="none" w:sz="0" w:space="0" w:color="auto"/>
            <w:right w:val="none" w:sz="0" w:space="0" w:color="auto"/>
          </w:divBdr>
        </w:div>
        <w:div w:id="1163201971">
          <w:marLeft w:val="640"/>
          <w:marRight w:val="0"/>
          <w:marTop w:val="0"/>
          <w:marBottom w:val="0"/>
          <w:divBdr>
            <w:top w:val="none" w:sz="0" w:space="0" w:color="auto"/>
            <w:left w:val="none" w:sz="0" w:space="0" w:color="auto"/>
            <w:bottom w:val="none" w:sz="0" w:space="0" w:color="auto"/>
            <w:right w:val="none" w:sz="0" w:space="0" w:color="auto"/>
          </w:divBdr>
        </w:div>
        <w:div w:id="262955726">
          <w:marLeft w:val="640"/>
          <w:marRight w:val="0"/>
          <w:marTop w:val="0"/>
          <w:marBottom w:val="0"/>
          <w:divBdr>
            <w:top w:val="none" w:sz="0" w:space="0" w:color="auto"/>
            <w:left w:val="none" w:sz="0" w:space="0" w:color="auto"/>
            <w:bottom w:val="none" w:sz="0" w:space="0" w:color="auto"/>
            <w:right w:val="none" w:sz="0" w:space="0" w:color="auto"/>
          </w:divBdr>
        </w:div>
        <w:div w:id="500849872">
          <w:marLeft w:val="640"/>
          <w:marRight w:val="0"/>
          <w:marTop w:val="0"/>
          <w:marBottom w:val="0"/>
          <w:divBdr>
            <w:top w:val="none" w:sz="0" w:space="0" w:color="auto"/>
            <w:left w:val="none" w:sz="0" w:space="0" w:color="auto"/>
            <w:bottom w:val="none" w:sz="0" w:space="0" w:color="auto"/>
            <w:right w:val="none" w:sz="0" w:space="0" w:color="auto"/>
          </w:divBdr>
        </w:div>
        <w:div w:id="761293013">
          <w:marLeft w:val="640"/>
          <w:marRight w:val="0"/>
          <w:marTop w:val="0"/>
          <w:marBottom w:val="0"/>
          <w:divBdr>
            <w:top w:val="none" w:sz="0" w:space="0" w:color="auto"/>
            <w:left w:val="none" w:sz="0" w:space="0" w:color="auto"/>
            <w:bottom w:val="none" w:sz="0" w:space="0" w:color="auto"/>
            <w:right w:val="none" w:sz="0" w:space="0" w:color="auto"/>
          </w:divBdr>
        </w:div>
        <w:div w:id="1310598708">
          <w:marLeft w:val="640"/>
          <w:marRight w:val="0"/>
          <w:marTop w:val="0"/>
          <w:marBottom w:val="0"/>
          <w:divBdr>
            <w:top w:val="none" w:sz="0" w:space="0" w:color="auto"/>
            <w:left w:val="none" w:sz="0" w:space="0" w:color="auto"/>
            <w:bottom w:val="none" w:sz="0" w:space="0" w:color="auto"/>
            <w:right w:val="none" w:sz="0" w:space="0" w:color="auto"/>
          </w:divBdr>
        </w:div>
        <w:div w:id="631130397">
          <w:marLeft w:val="640"/>
          <w:marRight w:val="0"/>
          <w:marTop w:val="0"/>
          <w:marBottom w:val="0"/>
          <w:divBdr>
            <w:top w:val="none" w:sz="0" w:space="0" w:color="auto"/>
            <w:left w:val="none" w:sz="0" w:space="0" w:color="auto"/>
            <w:bottom w:val="none" w:sz="0" w:space="0" w:color="auto"/>
            <w:right w:val="none" w:sz="0" w:space="0" w:color="auto"/>
          </w:divBdr>
        </w:div>
        <w:div w:id="41634433">
          <w:marLeft w:val="640"/>
          <w:marRight w:val="0"/>
          <w:marTop w:val="0"/>
          <w:marBottom w:val="0"/>
          <w:divBdr>
            <w:top w:val="none" w:sz="0" w:space="0" w:color="auto"/>
            <w:left w:val="none" w:sz="0" w:space="0" w:color="auto"/>
            <w:bottom w:val="none" w:sz="0" w:space="0" w:color="auto"/>
            <w:right w:val="none" w:sz="0" w:space="0" w:color="auto"/>
          </w:divBdr>
        </w:div>
        <w:div w:id="1526865716">
          <w:marLeft w:val="640"/>
          <w:marRight w:val="0"/>
          <w:marTop w:val="0"/>
          <w:marBottom w:val="0"/>
          <w:divBdr>
            <w:top w:val="none" w:sz="0" w:space="0" w:color="auto"/>
            <w:left w:val="none" w:sz="0" w:space="0" w:color="auto"/>
            <w:bottom w:val="none" w:sz="0" w:space="0" w:color="auto"/>
            <w:right w:val="none" w:sz="0" w:space="0" w:color="auto"/>
          </w:divBdr>
        </w:div>
        <w:div w:id="295529060">
          <w:marLeft w:val="640"/>
          <w:marRight w:val="0"/>
          <w:marTop w:val="0"/>
          <w:marBottom w:val="0"/>
          <w:divBdr>
            <w:top w:val="none" w:sz="0" w:space="0" w:color="auto"/>
            <w:left w:val="none" w:sz="0" w:space="0" w:color="auto"/>
            <w:bottom w:val="none" w:sz="0" w:space="0" w:color="auto"/>
            <w:right w:val="none" w:sz="0" w:space="0" w:color="auto"/>
          </w:divBdr>
        </w:div>
        <w:div w:id="765810920">
          <w:marLeft w:val="640"/>
          <w:marRight w:val="0"/>
          <w:marTop w:val="0"/>
          <w:marBottom w:val="0"/>
          <w:divBdr>
            <w:top w:val="none" w:sz="0" w:space="0" w:color="auto"/>
            <w:left w:val="none" w:sz="0" w:space="0" w:color="auto"/>
            <w:bottom w:val="none" w:sz="0" w:space="0" w:color="auto"/>
            <w:right w:val="none" w:sz="0" w:space="0" w:color="auto"/>
          </w:divBdr>
        </w:div>
        <w:div w:id="1766606334">
          <w:marLeft w:val="640"/>
          <w:marRight w:val="0"/>
          <w:marTop w:val="0"/>
          <w:marBottom w:val="0"/>
          <w:divBdr>
            <w:top w:val="none" w:sz="0" w:space="0" w:color="auto"/>
            <w:left w:val="none" w:sz="0" w:space="0" w:color="auto"/>
            <w:bottom w:val="none" w:sz="0" w:space="0" w:color="auto"/>
            <w:right w:val="none" w:sz="0" w:space="0" w:color="auto"/>
          </w:divBdr>
        </w:div>
        <w:div w:id="1150903949">
          <w:marLeft w:val="640"/>
          <w:marRight w:val="0"/>
          <w:marTop w:val="0"/>
          <w:marBottom w:val="0"/>
          <w:divBdr>
            <w:top w:val="none" w:sz="0" w:space="0" w:color="auto"/>
            <w:left w:val="none" w:sz="0" w:space="0" w:color="auto"/>
            <w:bottom w:val="none" w:sz="0" w:space="0" w:color="auto"/>
            <w:right w:val="none" w:sz="0" w:space="0" w:color="auto"/>
          </w:divBdr>
        </w:div>
        <w:div w:id="1129544431">
          <w:marLeft w:val="640"/>
          <w:marRight w:val="0"/>
          <w:marTop w:val="0"/>
          <w:marBottom w:val="0"/>
          <w:divBdr>
            <w:top w:val="none" w:sz="0" w:space="0" w:color="auto"/>
            <w:left w:val="none" w:sz="0" w:space="0" w:color="auto"/>
            <w:bottom w:val="none" w:sz="0" w:space="0" w:color="auto"/>
            <w:right w:val="none" w:sz="0" w:space="0" w:color="auto"/>
          </w:divBdr>
        </w:div>
        <w:div w:id="1389307019">
          <w:marLeft w:val="640"/>
          <w:marRight w:val="0"/>
          <w:marTop w:val="0"/>
          <w:marBottom w:val="0"/>
          <w:divBdr>
            <w:top w:val="none" w:sz="0" w:space="0" w:color="auto"/>
            <w:left w:val="none" w:sz="0" w:space="0" w:color="auto"/>
            <w:bottom w:val="none" w:sz="0" w:space="0" w:color="auto"/>
            <w:right w:val="none" w:sz="0" w:space="0" w:color="auto"/>
          </w:divBdr>
        </w:div>
        <w:div w:id="1969890250">
          <w:marLeft w:val="640"/>
          <w:marRight w:val="0"/>
          <w:marTop w:val="0"/>
          <w:marBottom w:val="0"/>
          <w:divBdr>
            <w:top w:val="none" w:sz="0" w:space="0" w:color="auto"/>
            <w:left w:val="none" w:sz="0" w:space="0" w:color="auto"/>
            <w:bottom w:val="none" w:sz="0" w:space="0" w:color="auto"/>
            <w:right w:val="none" w:sz="0" w:space="0" w:color="auto"/>
          </w:divBdr>
        </w:div>
        <w:div w:id="369885391">
          <w:marLeft w:val="640"/>
          <w:marRight w:val="0"/>
          <w:marTop w:val="0"/>
          <w:marBottom w:val="0"/>
          <w:divBdr>
            <w:top w:val="none" w:sz="0" w:space="0" w:color="auto"/>
            <w:left w:val="none" w:sz="0" w:space="0" w:color="auto"/>
            <w:bottom w:val="none" w:sz="0" w:space="0" w:color="auto"/>
            <w:right w:val="none" w:sz="0" w:space="0" w:color="auto"/>
          </w:divBdr>
        </w:div>
        <w:div w:id="2114786019">
          <w:marLeft w:val="640"/>
          <w:marRight w:val="0"/>
          <w:marTop w:val="0"/>
          <w:marBottom w:val="0"/>
          <w:divBdr>
            <w:top w:val="none" w:sz="0" w:space="0" w:color="auto"/>
            <w:left w:val="none" w:sz="0" w:space="0" w:color="auto"/>
            <w:bottom w:val="none" w:sz="0" w:space="0" w:color="auto"/>
            <w:right w:val="none" w:sz="0" w:space="0" w:color="auto"/>
          </w:divBdr>
        </w:div>
        <w:div w:id="447047043">
          <w:marLeft w:val="640"/>
          <w:marRight w:val="0"/>
          <w:marTop w:val="0"/>
          <w:marBottom w:val="0"/>
          <w:divBdr>
            <w:top w:val="none" w:sz="0" w:space="0" w:color="auto"/>
            <w:left w:val="none" w:sz="0" w:space="0" w:color="auto"/>
            <w:bottom w:val="none" w:sz="0" w:space="0" w:color="auto"/>
            <w:right w:val="none" w:sz="0" w:space="0" w:color="auto"/>
          </w:divBdr>
        </w:div>
        <w:div w:id="2067145204">
          <w:marLeft w:val="640"/>
          <w:marRight w:val="0"/>
          <w:marTop w:val="0"/>
          <w:marBottom w:val="0"/>
          <w:divBdr>
            <w:top w:val="none" w:sz="0" w:space="0" w:color="auto"/>
            <w:left w:val="none" w:sz="0" w:space="0" w:color="auto"/>
            <w:bottom w:val="none" w:sz="0" w:space="0" w:color="auto"/>
            <w:right w:val="none" w:sz="0" w:space="0" w:color="auto"/>
          </w:divBdr>
        </w:div>
        <w:div w:id="433526337">
          <w:marLeft w:val="640"/>
          <w:marRight w:val="0"/>
          <w:marTop w:val="0"/>
          <w:marBottom w:val="0"/>
          <w:divBdr>
            <w:top w:val="none" w:sz="0" w:space="0" w:color="auto"/>
            <w:left w:val="none" w:sz="0" w:space="0" w:color="auto"/>
            <w:bottom w:val="none" w:sz="0" w:space="0" w:color="auto"/>
            <w:right w:val="none" w:sz="0" w:space="0" w:color="auto"/>
          </w:divBdr>
        </w:div>
        <w:div w:id="986200503">
          <w:marLeft w:val="640"/>
          <w:marRight w:val="0"/>
          <w:marTop w:val="0"/>
          <w:marBottom w:val="0"/>
          <w:divBdr>
            <w:top w:val="none" w:sz="0" w:space="0" w:color="auto"/>
            <w:left w:val="none" w:sz="0" w:space="0" w:color="auto"/>
            <w:bottom w:val="none" w:sz="0" w:space="0" w:color="auto"/>
            <w:right w:val="none" w:sz="0" w:space="0" w:color="auto"/>
          </w:divBdr>
        </w:div>
        <w:div w:id="1091002594">
          <w:marLeft w:val="640"/>
          <w:marRight w:val="0"/>
          <w:marTop w:val="0"/>
          <w:marBottom w:val="0"/>
          <w:divBdr>
            <w:top w:val="none" w:sz="0" w:space="0" w:color="auto"/>
            <w:left w:val="none" w:sz="0" w:space="0" w:color="auto"/>
            <w:bottom w:val="none" w:sz="0" w:space="0" w:color="auto"/>
            <w:right w:val="none" w:sz="0" w:space="0" w:color="auto"/>
          </w:divBdr>
        </w:div>
        <w:div w:id="1958678982">
          <w:marLeft w:val="640"/>
          <w:marRight w:val="0"/>
          <w:marTop w:val="0"/>
          <w:marBottom w:val="0"/>
          <w:divBdr>
            <w:top w:val="none" w:sz="0" w:space="0" w:color="auto"/>
            <w:left w:val="none" w:sz="0" w:space="0" w:color="auto"/>
            <w:bottom w:val="none" w:sz="0" w:space="0" w:color="auto"/>
            <w:right w:val="none" w:sz="0" w:space="0" w:color="auto"/>
          </w:divBdr>
        </w:div>
        <w:div w:id="1702708530">
          <w:marLeft w:val="640"/>
          <w:marRight w:val="0"/>
          <w:marTop w:val="0"/>
          <w:marBottom w:val="0"/>
          <w:divBdr>
            <w:top w:val="none" w:sz="0" w:space="0" w:color="auto"/>
            <w:left w:val="none" w:sz="0" w:space="0" w:color="auto"/>
            <w:bottom w:val="none" w:sz="0" w:space="0" w:color="auto"/>
            <w:right w:val="none" w:sz="0" w:space="0" w:color="auto"/>
          </w:divBdr>
        </w:div>
        <w:div w:id="565411305">
          <w:marLeft w:val="640"/>
          <w:marRight w:val="0"/>
          <w:marTop w:val="0"/>
          <w:marBottom w:val="0"/>
          <w:divBdr>
            <w:top w:val="none" w:sz="0" w:space="0" w:color="auto"/>
            <w:left w:val="none" w:sz="0" w:space="0" w:color="auto"/>
            <w:bottom w:val="none" w:sz="0" w:space="0" w:color="auto"/>
            <w:right w:val="none" w:sz="0" w:space="0" w:color="auto"/>
          </w:divBdr>
        </w:div>
        <w:div w:id="150753639">
          <w:marLeft w:val="640"/>
          <w:marRight w:val="0"/>
          <w:marTop w:val="0"/>
          <w:marBottom w:val="0"/>
          <w:divBdr>
            <w:top w:val="none" w:sz="0" w:space="0" w:color="auto"/>
            <w:left w:val="none" w:sz="0" w:space="0" w:color="auto"/>
            <w:bottom w:val="none" w:sz="0" w:space="0" w:color="auto"/>
            <w:right w:val="none" w:sz="0" w:space="0" w:color="auto"/>
          </w:divBdr>
        </w:div>
        <w:div w:id="2119180133">
          <w:marLeft w:val="640"/>
          <w:marRight w:val="0"/>
          <w:marTop w:val="0"/>
          <w:marBottom w:val="0"/>
          <w:divBdr>
            <w:top w:val="none" w:sz="0" w:space="0" w:color="auto"/>
            <w:left w:val="none" w:sz="0" w:space="0" w:color="auto"/>
            <w:bottom w:val="none" w:sz="0" w:space="0" w:color="auto"/>
            <w:right w:val="none" w:sz="0" w:space="0" w:color="auto"/>
          </w:divBdr>
        </w:div>
        <w:div w:id="2067871903">
          <w:marLeft w:val="640"/>
          <w:marRight w:val="0"/>
          <w:marTop w:val="0"/>
          <w:marBottom w:val="0"/>
          <w:divBdr>
            <w:top w:val="none" w:sz="0" w:space="0" w:color="auto"/>
            <w:left w:val="none" w:sz="0" w:space="0" w:color="auto"/>
            <w:bottom w:val="none" w:sz="0" w:space="0" w:color="auto"/>
            <w:right w:val="none" w:sz="0" w:space="0" w:color="auto"/>
          </w:divBdr>
        </w:div>
        <w:div w:id="1306198838">
          <w:marLeft w:val="640"/>
          <w:marRight w:val="0"/>
          <w:marTop w:val="0"/>
          <w:marBottom w:val="0"/>
          <w:divBdr>
            <w:top w:val="none" w:sz="0" w:space="0" w:color="auto"/>
            <w:left w:val="none" w:sz="0" w:space="0" w:color="auto"/>
            <w:bottom w:val="none" w:sz="0" w:space="0" w:color="auto"/>
            <w:right w:val="none" w:sz="0" w:space="0" w:color="auto"/>
          </w:divBdr>
        </w:div>
        <w:div w:id="1114599370">
          <w:marLeft w:val="640"/>
          <w:marRight w:val="0"/>
          <w:marTop w:val="0"/>
          <w:marBottom w:val="0"/>
          <w:divBdr>
            <w:top w:val="none" w:sz="0" w:space="0" w:color="auto"/>
            <w:left w:val="none" w:sz="0" w:space="0" w:color="auto"/>
            <w:bottom w:val="none" w:sz="0" w:space="0" w:color="auto"/>
            <w:right w:val="none" w:sz="0" w:space="0" w:color="auto"/>
          </w:divBdr>
        </w:div>
        <w:div w:id="1421487816">
          <w:marLeft w:val="640"/>
          <w:marRight w:val="0"/>
          <w:marTop w:val="0"/>
          <w:marBottom w:val="0"/>
          <w:divBdr>
            <w:top w:val="none" w:sz="0" w:space="0" w:color="auto"/>
            <w:left w:val="none" w:sz="0" w:space="0" w:color="auto"/>
            <w:bottom w:val="none" w:sz="0" w:space="0" w:color="auto"/>
            <w:right w:val="none" w:sz="0" w:space="0" w:color="auto"/>
          </w:divBdr>
        </w:div>
        <w:div w:id="859204770">
          <w:marLeft w:val="640"/>
          <w:marRight w:val="0"/>
          <w:marTop w:val="0"/>
          <w:marBottom w:val="0"/>
          <w:divBdr>
            <w:top w:val="none" w:sz="0" w:space="0" w:color="auto"/>
            <w:left w:val="none" w:sz="0" w:space="0" w:color="auto"/>
            <w:bottom w:val="none" w:sz="0" w:space="0" w:color="auto"/>
            <w:right w:val="none" w:sz="0" w:space="0" w:color="auto"/>
          </w:divBdr>
        </w:div>
        <w:div w:id="792482574">
          <w:marLeft w:val="640"/>
          <w:marRight w:val="0"/>
          <w:marTop w:val="0"/>
          <w:marBottom w:val="0"/>
          <w:divBdr>
            <w:top w:val="none" w:sz="0" w:space="0" w:color="auto"/>
            <w:left w:val="none" w:sz="0" w:space="0" w:color="auto"/>
            <w:bottom w:val="none" w:sz="0" w:space="0" w:color="auto"/>
            <w:right w:val="none" w:sz="0" w:space="0" w:color="auto"/>
          </w:divBdr>
        </w:div>
        <w:div w:id="1839610207">
          <w:marLeft w:val="640"/>
          <w:marRight w:val="0"/>
          <w:marTop w:val="0"/>
          <w:marBottom w:val="0"/>
          <w:divBdr>
            <w:top w:val="none" w:sz="0" w:space="0" w:color="auto"/>
            <w:left w:val="none" w:sz="0" w:space="0" w:color="auto"/>
            <w:bottom w:val="none" w:sz="0" w:space="0" w:color="auto"/>
            <w:right w:val="none" w:sz="0" w:space="0" w:color="auto"/>
          </w:divBdr>
        </w:div>
        <w:div w:id="262690212">
          <w:marLeft w:val="640"/>
          <w:marRight w:val="0"/>
          <w:marTop w:val="0"/>
          <w:marBottom w:val="0"/>
          <w:divBdr>
            <w:top w:val="none" w:sz="0" w:space="0" w:color="auto"/>
            <w:left w:val="none" w:sz="0" w:space="0" w:color="auto"/>
            <w:bottom w:val="none" w:sz="0" w:space="0" w:color="auto"/>
            <w:right w:val="none" w:sz="0" w:space="0" w:color="auto"/>
          </w:divBdr>
        </w:div>
        <w:div w:id="56058358">
          <w:marLeft w:val="640"/>
          <w:marRight w:val="0"/>
          <w:marTop w:val="0"/>
          <w:marBottom w:val="0"/>
          <w:divBdr>
            <w:top w:val="none" w:sz="0" w:space="0" w:color="auto"/>
            <w:left w:val="none" w:sz="0" w:space="0" w:color="auto"/>
            <w:bottom w:val="none" w:sz="0" w:space="0" w:color="auto"/>
            <w:right w:val="none" w:sz="0" w:space="0" w:color="auto"/>
          </w:divBdr>
        </w:div>
        <w:div w:id="812992352">
          <w:marLeft w:val="640"/>
          <w:marRight w:val="0"/>
          <w:marTop w:val="0"/>
          <w:marBottom w:val="0"/>
          <w:divBdr>
            <w:top w:val="none" w:sz="0" w:space="0" w:color="auto"/>
            <w:left w:val="none" w:sz="0" w:space="0" w:color="auto"/>
            <w:bottom w:val="none" w:sz="0" w:space="0" w:color="auto"/>
            <w:right w:val="none" w:sz="0" w:space="0" w:color="auto"/>
          </w:divBdr>
        </w:div>
        <w:div w:id="1252736510">
          <w:marLeft w:val="640"/>
          <w:marRight w:val="0"/>
          <w:marTop w:val="0"/>
          <w:marBottom w:val="0"/>
          <w:divBdr>
            <w:top w:val="none" w:sz="0" w:space="0" w:color="auto"/>
            <w:left w:val="none" w:sz="0" w:space="0" w:color="auto"/>
            <w:bottom w:val="none" w:sz="0" w:space="0" w:color="auto"/>
            <w:right w:val="none" w:sz="0" w:space="0" w:color="auto"/>
          </w:divBdr>
        </w:div>
        <w:div w:id="1313217642">
          <w:marLeft w:val="640"/>
          <w:marRight w:val="0"/>
          <w:marTop w:val="0"/>
          <w:marBottom w:val="0"/>
          <w:divBdr>
            <w:top w:val="none" w:sz="0" w:space="0" w:color="auto"/>
            <w:left w:val="none" w:sz="0" w:space="0" w:color="auto"/>
            <w:bottom w:val="none" w:sz="0" w:space="0" w:color="auto"/>
            <w:right w:val="none" w:sz="0" w:space="0" w:color="auto"/>
          </w:divBdr>
        </w:div>
        <w:div w:id="287320834">
          <w:marLeft w:val="640"/>
          <w:marRight w:val="0"/>
          <w:marTop w:val="0"/>
          <w:marBottom w:val="0"/>
          <w:divBdr>
            <w:top w:val="none" w:sz="0" w:space="0" w:color="auto"/>
            <w:left w:val="none" w:sz="0" w:space="0" w:color="auto"/>
            <w:bottom w:val="none" w:sz="0" w:space="0" w:color="auto"/>
            <w:right w:val="none" w:sz="0" w:space="0" w:color="auto"/>
          </w:divBdr>
        </w:div>
        <w:div w:id="2044821334">
          <w:marLeft w:val="640"/>
          <w:marRight w:val="0"/>
          <w:marTop w:val="0"/>
          <w:marBottom w:val="0"/>
          <w:divBdr>
            <w:top w:val="none" w:sz="0" w:space="0" w:color="auto"/>
            <w:left w:val="none" w:sz="0" w:space="0" w:color="auto"/>
            <w:bottom w:val="none" w:sz="0" w:space="0" w:color="auto"/>
            <w:right w:val="none" w:sz="0" w:space="0" w:color="auto"/>
          </w:divBdr>
        </w:div>
        <w:div w:id="623081297">
          <w:marLeft w:val="640"/>
          <w:marRight w:val="0"/>
          <w:marTop w:val="0"/>
          <w:marBottom w:val="0"/>
          <w:divBdr>
            <w:top w:val="none" w:sz="0" w:space="0" w:color="auto"/>
            <w:left w:val="none" w:sz="0" w:space="0" w:color="auto"/>
            <w:bottom w:val="none" w:sz="0" w:space="0" w:color="auto"/>
            <w:right w:val="none" w:sz="0" w:space="0" w:color="auto"/>
          </w:divBdr>
        </w:div>
        <w:div w:id="359935149">
          <w:marLeft w:val="640"/>
          <w:marRight w:val="0"/>
          <w:marTop w:val="0"/>
          <w:marBottom w:val="0"/>
          <w:divBdr>
            <w:top w:val="none" w:sz="0" w:space="0" w:color="auto"/>
            <w:left w:val="none" w:sz="0" w:space="0" w:color="auto"/>
            <w:bottom w:val="none" w:sz="0" w:space="0" w:color="auto"/>
            <w:right w:val="none" w:sz="0" w:space="0" w:color="auto"/>
          </w:divBdr>
        </w:div>
        <w:div w:id="70809480">
          <w:marLeft w:val="640"/>
          <w:marRight w:val="0"/>
          <w:marTop w:val="0"/>
          <w:marBottom w:val="0"/>
          <w:divBdr>
            <w:top w:val="none" w:sz="0" w:space="0" w:color="auto"/>
            <w:left w:val="none" w:sz="0" w:space="0" w:color="auto"/>
            <w:bottom w:val="none" w:sz="0" w:space="0" w:color="auto"/>
            <w:right w:val="none" w:sz="0" w:space="0" w:color="auto"/>
          </w:divBdr>
        </w:div>
        <w:div w:id="943344243">
          <w:marLeft w:val="640"/>
          <w:marRight w:val="0"/>
          <w:marTop w:val="0"/>
          <w:marBottom w:val="0"/>
          <w:divBdr>
            <w:top w:val="none" w:sz="0" w:space="0" w:color="auto"/>
            <w:left w:val="none" w:sz="0" w:space="0" w:color="auto"/>
            <w:bottom w:val="none" w:sz="0" w:space="0" w:color="auto"/>
            <w:right w:val="none" w:sz="0" w:space="0" w:color="auto"/>
          </w:divBdr>
        </w:div>
        <w:div w:id="787622823">
          <w:marLeft w:val="640"/>
          <w:marRight w:val="0"/>
          <w:marTop w:val="0"/>
          <w:marBottom w:val="0"/>
          <w:divBdr>
            <w:top w:val="none" w:sz="0" w:space="0" w:color="auto"/>
            <w:left w:val="none" w:sz="0" w:space="0" w:color="auto"/>
            <w:bottom w:val="none" w:sz="0" w:space="0" w:color="auto"/>
            <w:right w:val="none" w:sz="0" w:space="0" w:color="auto"/>
          </w:divBdr>
        </w:div>
        <w:div w:id="1076318770">
          <w:marLeft w:val="640"/>
          <w:marRight w:val="0"/>
          <w:marTop w:val="0"/>
          <w:marBottom w:val="0"/>
          <w:divBdr>
            <w:top w:val="none" w:sz="0" w:space="0" w:color="auto"/>
            <w:left w:val="none" w:sz="0" w:space="0" w:color="auto"/>
            <w:bottom w:val="none" w:sz="0" w:space="0" w:color="auto"/>
            <w:right w:val="none" w:sz="0" w:space="0" w:color="auto"/>
          </w:divBdr>
        </w:div>
        <w:div w:id="1576667423">
          <w:marLeft w:val="640"/>
          <w:marRight w:val="0"/>
          <w:marTop w:val="0"/>
          <w:marBottom w:val="0"/>
          <w:divBdr>
            <w:top w:val="none" w:sz="0" w:space="0" w:color="auto"/>
            <w:left w:val="none" w:sz="0" w:space="0" w:color="auto"/>
            <w:bottom w:val="none" w:sz="0" w:space="0" w:color="auto"/>
            <w:right w:val="none" w:sz="0" w:space="0" w:color="auto"/>
          </w:divBdr>
        </w:div>
        <w:div w:id="1732537756">
          <w:marLeft w:val="640"/>
          <w:marRight w:val="0"/>
          <w:marTop w:val="0"/>
          <w:marBottom w:val="0"/>
          <w:divBdr>
            <w:top w:val="none" w:sz="0" w:space="0" w:color="auto"/>
            <w:left w:val="none" w:sz="0" w:space="0" w:color="auto"/>
            <w:bottom w:val="none" w:sz="0" w:space="0" w:color="auto"/>
            <w:right w:val="none" w:sz="0" w:space="0" w:color="auto"/>
          </w:divBdr>
        </w:div>
        <w:div w:id="589508587">
          <w:marLeft w:val="640"/>
          <w:marRight w:val="0"/>
          <w:marTop w:val="0"/>
          <w:marBottom w:val="0"/>
          <w:divBdr>
            <w:top w:val="none" w:sz="0" w:space="0" w:color="auto"/>
            <w:left w:val="none" w:sz="0" w:space="0" w:color="auto"/>
            <w:bottom w:val="none" w:sz="0" w:space="0" w:color="auto"/>
            <w:right w:val="none" w:sz="0" w:space="0" w:color="auto"/>
          </w:divBdr>
        </w:div>
        <w:div w:id="1646278717">
          <w:marLeft w:val="640"/>
          <w:marRight w:val="0"/>
          <w:marTop w:val="0"/>
          <w:marBottom w:val="0"/>
          <w:divBdr>
            <w:top w:val="none" w:sz="0" w:space="0" w:color="auto"/>
            <w:left w:val="none" w:sz="0" w:space="0" w:color="auto"/>
            <w:bottom w:val="none" w:sz="0" w:space="0" w:color="auto"/>
            <w:right w:val="none" w:sz="0" w:space="0" w:color="auto"/>
          </w:divBdr>
        </w:div>
        <w:div w:id="375349947">
          <w:marLeft w:val="640"/>
          <w:marRight w:val="0"/>
          <w:marTop w:val="0"/>
          <w:marBottom w:val="0"/>
          <w:divBdr>
            <w:top w:val="none" w:sz="0" w:space="0" w:color="auto"/>
            <w:left w:val="none" w:sz="0" w:space="0" w:color="auto"/>
            <w:bottom w:val="none" w:sz="0" w:space="0" w:color="auto"/>
            <w:right w:val="none" w:sz="0" w:space="0" w:color="auto"/>
          </w:divBdr>
        </w:div>
        <w:div w:id="979504868">
          <w:marLeft w:val="640"/>
          <w:marRight w:val="0"/>
          <w:marTop w:val="0"/>
          <w:marBottom w:val="0"/>
          <w:divBdr>
            <w:top w:val="none" w:sz="0" w:space="0" w:color="auto"/>
            <w:left w:val="none" w:sz="0" w:space="0" w:color="auto"/>
            <w:bottom w:val="none" w:sz="0" w:space="0" w:color="auto"/>
            <w:right w:val="none" w:sz="0" w:space="0" w:color="auto"/>
          </w:divBdr>
        </w:div>
        <w:div w:id="1400471410">
          <w:marLeft w:val="640"/>
          <w:marRight w:val="0"/>
          <w:marTop w:val="0"/>
          <w:marBottom w:val="0"/>
          <w:divBdr>
            <w:top w:val="none" w:sz="0" w:space="0" w:color="auto"/>
            <w:left w:val="none" w:sz="0" w:space="0" w:color="auto"/>
            <w:bottom w:val="none" w:sz="0" w:space="0" w:color="auto"/>
            <w:right w:val="none" w:sz="0" w:space="0" w:color="auto"/>
          </w:divBdr>
        </w:div>
        <w:div w:id="1461612720">
          <w:marLeft w:val="640"/>
          <w:marRight w:val="0"/>
          <w:marTop w:val="0"/>
          <w:marBottom w:val="0"/>
          <w:divBdr>
            <w:top w:val="none" w:sz="0" w:space="0" w:color="auto"/>
            <w:left w:val="none" w:sz="0" w:space="0" w:color="auto"/>
            <w:bottom w:val="none" w:sz="0" w:space="0" w:color="auto"/>
            <w:right w:val="none" w:sz="0" w:space="0" w:color="auto"/>
          </w:divBdr>
        </w:div>
        <w:div w:id="878972986">
          <w:marLeft w:val="640"/>
          <w:marRight w:val="0"/>
          <w:marTop w:val="0"/>
          <w:marBottom w:val="0"/>
          <w:divBdr>
            <w:top w:val="none" w:sz="0" w:space="0" w:color="auto"/>
            <w:left w:val="none" w:sz="0" w:space="0" w:color="auto"/>
            <w:bottom w:val="none" w:sz="0" w:space="0" w:color="auto"/>
            <w:right w:val="none" w:sz="0" w:space="0" w:color="auto"/>
          </w:divBdr>
        </w:div>
        <w:div w:id="362248814">
          <w:marLeft w:val="640"/>
          <w:marRight w:val="0"/>
          <w:marTop w:val="0"/>
          <w:marBottom w:val="0"/>
          <w:divBdr>
            <w:top w:val="none" w:sz="0" w:space="0" w:color="auto"/>
            <w:left w:val="none" w:sz="0" w:space="0" w:color="auto"/>
            <w:bottom w:val="none" w:sz="0" w:space="0" w:color="auto"/>
            <w:right w:val="none" w:sz="0" w:space="0" w:color="auto"/>
          </w:divBdr>
        </w:div>
        <w:div w:id="1937903574">
          <w:marLeft w:val="640"/>
          <w:marRight w:val="0"/>
          <w:marTop w:val="0"/>
          <w:marBottom w:val="0"/>
          <w:divBdr>
            <w:top w:val="none" w:sz="0" w:space="0" w:color="auto"/>
            <w:left w:val="none" w:sz="0" w:space="0" w:color="auto"/>
            <w:bottom w:val="none" w:sz="0" w:space="0" w:color="auto"/>
            <w:right w:val="none" w:sz="0" w:space="0" w:color="auto"/>
          </w:divBdr>
        </w:div>
        <w:div w:id="188303973">
          <w:marLeft w:val="640"/>
          <w:marRight w:val="0"/>
          <w:marTop w:val="0"/>
          <w:marBottom w:val="0"/>
          <w:divBdr>
            <w:top w:val="none" w:sz="0" w:space="0" w:color="auto"/>
            <w:left w:val="none" w:sz="0" w:space="0" w:color="auto"/>
            <w:bottom w:val="none" w:sz="0" w:space="0" w:color="auto"/>
            <w:right w:val="none" w:sz="0" w:space="0" w:color="auto"/>
          </w:divBdr>
        </w:div>
        <w:div w:id="861284221">
          <w:marLeft w:val="640"/>
          <w:marRight w:val="0"/>
          <w:marTop w:val="0"/>
          <w:marBottom w:val="0"/>
          <w:divBdr>
            <w:top w:val="none" w:sz="0" w:space="0" w:color="auto"/>
            <w:left w:val="none" w:sz="0" w:space="0" w:color="auto"/>
            <w:bottom w:val="none" w:sz="0" w:space="0" w:color="auto"/>
            <w:right w:val="none" w:sz="0" w:space="0" w:color="auto"/>
          </w:divBdr>
        </w:div>
        <w:div w:id="1999383280">
          <w:marLeft w:val="640"/>
          <w:marRight w:val="0"/>
          <w:marTop w:val="0"/>
          <w:marBottom w:val="0"/>
          <w:divBdr>
            <w:top w:val="none" w:sz="0" w:space="0" w:color="auto"/>
            <w:left w:val="none" w:sz="0" w:space="0" w:color="auto"/>
            <w:bottom w:val="none" w:sz="0" w:space="0" w:color="auto"/>
            <w:right w:val="none" w:sz="0" w:space="0" w:color="auto"/>
          </w:divBdr>
        </w:div>
        <w:div w:id="1506240655">
          <w:marLeft w:val="640"/>
          <w:marRight w:val="0"/>
          <w:marTop w:val="0"/>
          <w:marBottom w:val="0"/>
          <w:divBdr>
            <w:top w:val="none" w:sz="0" w:space="0" w:color="auto"/>
            <w:left w:val="none" w:sz="0" w:space="0" w:color="auto"/>
            <w:bottom w:val="none" w:sz="0" w:space="0" w:color="auto"/>
            <w:right w:val="none" w:sz="0" w:space="0" w:color="auto"/>
          </w:divBdr>
        </w:div>
        <w:div w:id="1315261207">
          <w:marLeft w:val="640"/>
          <w:marRight w:val="0"/>
          <w:marTop w:val="0"/>
          <w:marBottom w:val="0"/>
          <w:divBdr>
            <w:top w:val="none" w:sz="0" w:space="0" w:color="auto"/>
            <w:left w:val="none" w:sz="0" w:space="0" w:color="auto"/>
            <w:bottom w:val="none" w:sz="0" w:space="0" w:color="auto"/>
            <w:right w:val="none" w:sz="0" w:space="0" w:color="auto"/>
          </w:divBdr>
        </w:div>
        <w:div w:id="1031951264">
          <w:marLeft w:val="640"/>
          <w:marRight w:val="0"/>
          <w:marTop w:val="0"/>
          <w:marBottom w:val="0"/>
          <w:divBdr>
            <w:top w:val="none" w:sz="0" w:space="0" w:color="auto"/>
            <w:left w:val="none" w:sz="0" w:space="0" w:color="auto"/>
            <w:bottom w:val="none" w:sz="0" w:space="0" w:color="auto"/>
            <w:right w:val="none" w:sz="0" w:space="0" w:color="auto"/>
          </w:divBdr>
        </w:div>
        <w:div w:id="1423648511">
          <w:marLeft w:val="640"/>
          <w:marRight w:val="0"/>
          <w:marTop w:val="0"/>
          <w:marBottom w:val="0"/>
          <w:divBdr>
            <w:top w:val="none" w:sz="0" w:space="0" w:color="auto"/>
            <w:left w:val="none" w:sz="0" w:space="0" w:color="auto"/>
            <w:bottom w:val="none" w:sz="0" w:space="0" w:color="auto"/>
            <w:right w:val="none" w:sz="0" w:space="0" w:color="auto"/>
          </w:divBdr>
        </w:div>
        <w:div w:id="581527539">
          <w:marLeft w:val="640"/>
          <w:marRight w:val="0"/>
          <w:marTop w:val="0"/>
          <w:marBottom w:val="0"/>
          <w:divBdr>
            <w:top w:val="none" w:sz="0" w:space="0" w:color="auto"/>
            <w:left w:val="none" w:sz="0" w:space="0" w:color="auto"/>
            <w:bottom w:val="none" w:sz="0" w:space="0" w:color="auto"/>
            <w:right w:val="none" w:sz="0" w:space="0" w:color="auto"/>
          </w:divBdr>
        </w:div>
        <w:div w:id="2021616105">
          <w:marLeft w:val="640"/>
          <w:marRight w:val="0"/>
          <w:marTop w:val="0"/>
          <w:marBottom w:val="0"/>
          <w:divBdr>
            <w:top w:val="none" w:sz="0" w:space="0" w:color="auto"/>
            <w:left w:val="none" w:sz="0" w:space="0" w:color="auto"/>
            <w:bottom w:val="none" w:sz="0" w:space="0" w:color="auto"/>
            <w:right w:val="none" w:sz="0" w:space="0" w:color="auto"/>
          </w:divBdr>
        </w:div>
        <w:div w:id="1169708934">
          <w:marLeft w:val="640"/>
          <w:marRight w:val="0"/>
          <w:marTop w:val="0"/>
          <w:marBottom w:val="0"/>
          <w:divBdr>
            <w:top w:val="none" w:sz="0" w:space="0" w:color="auto"/>
            <w:left w:val="none" w:sz="0" w:space="0" w:color="auto"/>
            <w:bottom w:val="none" w:sz="0" w:space="0" w:color="auto"/>
            <w:right w:val="none" w:sz="0" w:space="0" w:color="auto"/>
          </w:divBdr>
        </w:div>
        <w:div w:id="1298292530">
          <w:marLeft w:val="640"/>
          <w:marRight w:val="0"/>
          <w:marTop w:val="0"/>
          <w:marBottom w:val="0"/>
          <w:divBdr>
            <w:top w:val="none" w:sz="0" w:space="0" w:color="auto"/>
            <w:left w:val="none" w:sz="0" w:space="0" w:color="auto"/>
            <w:bottom w:val="none" w:sz="0" w:space="0" w:color="auto"/>
            <w:right w:val="none" w:sz="0" w:space="0" w:color="auto"/>
          </w:divBdr>
        </w:div>
        <w:div w:id="584609342">
          <w:marLeft w:val="640"/>
          <w:marRight w:val="0"/>
          <w:marTop w:val="0"/>
          <w:marBottom w:val="0"/>
          <w:divBdr>
            <w:top w:val="none" w:sz="0" w:space="0" w:color="auto"/>
            <w:left w:val="none" w:sz="0" w:space="0" w:color="auto"/>
            <w:bottom w:val="none" w:sz="0" w:space="0" w:color="auto"/>
            <w:right w:val="none" w:sz="0" w:space="0" w:color="auto"/>
          </w:divBdr>
        </w:div>
        <w:div w:id="1469742855">
          <w:marLeft w:val="640"/>
          <w:marRight w:val="0"/>
          <w:marTop w:val="0"/>
          <w:marBottom w:val="0"/>
          <w:divBdr>
            <w:top w:val="none" w:sz="0" w:space="0" w:color="auto"/>
            <w:left w:val="none" w:sz="0" w:space="0" w:color="auto"/>
            <w:bottom w:val="none" w:sz="0" w:space="0" w:color="auto"/>
            <w:right w:val="none" w:sz="0" w:space="0" w:color="auto"/>
          </w:divBdr>
        </w:div>
        <w:div w:id="1775586264">
          <w:marLeft w:val="640"/>
          <w:marRight w:val="0"/>
          <w:marTop w:val="0"/>
          <w:marBottom w:val="0"/>
          <w:divBdr>
            <w:top w:val="none" w:sz="0" w:space="0" w:color="auto"/>
            <w:left w:val="none" w:sz="0" w:space="0" w:color="auto"/>
            <w:bottom w:val="none" w:sz="0" w:space="0" w:color="auto"/>
            <w:right w:val="none" w:sz="0" w:space="0" w:color="auto"/>
          </w:divBdr>
        </w:div>
        <w:div w:id="784084240">
          <w:marLeft w:val="640"/>
          <w:marRight w:val="0"/>
          <w:marTop w:val="0"/>
          <w:marBottom w:val="0"/>
          <w:divBdr>
            <w:top w:val="none" w:sz="0" w:space="0" w:color="auto"/>
            <w:left w:val="none" w:sz="0" w:space="0" w:color="auto"/>
            <w:bottom w:val="none" w:sz="0" w:space="0" w:color="auto"/>
            <w:right w:val="none" w:sz="0" w:space="0" w:color="auto"/>
          </w:divBdr>
        </w:div>
        <w:div w:id="1642347321">
          <w:marLeft w:val="640"/>
          <w:marRight w:val="0"/>
          <w:marTop w:val="0"/>
          <w:marBottom w:val="0"/>
          <w:divBdr>
            <w:top w:val="none" w:sz="0" w:space="0" w:color="auto"/>
            <w:left w:val="none" w:sz="0" w:space="0" w:color="auto"/>
            <w:bottom w:val="none" w:sz="0" w:space="0" w:color="auto"/>
            <w:right w:val="none" w:sz="0" w:space="0" w:color="auto"/>
          </w:divBdr>
        </w:div>
        <w:div w:id="369188381">
          <w:marLeft w:val="640"/>
          <w:marRight w:val="0"/>
          <w:marTop w:val="0"/>
          <w:marBottom w:val="0"/>
          <w:divBdr>
            <w:top w:val="none" w:sz="0" w:space="0" w:color="auto"/>
            <w:left w:val="none" w:sz="0" w:space="0" w:color="auto"/>
            <w:bottom w:val="none" w:sz="0" w:space="0" w:color="auto"/>
            <w:right w:val="none" w:sz="0" w:space="0" w:color="auto"/>
          </w:divBdr>
        </w:div>
        <w:div w:id="599290055">
          <w:marLeft w:val="640"/>
          <w:marRight w:val="0"/>
          <w:marTop w:val="0"/>
          <w:marBottom w:val="0"/>
          <w:divBdr>
            <w:top w:val="none" w:sz="0" w:space="0" w:color="auto"/>
            <w:left w:val="none" w:sz="0" w:space="0" w:color="auto"/>
            <w:bottom w:val="none" w:sz="0" w:space="0" w:color="auto"/>
            <w:right w:val="none" w:sz="0" w:space="0" w:color="auto"/>
          </w:divBdr>
        </w:div>
        <w:div w:id="634726272">
          <w:marLeft w:val="640"/>
          <w:marRight w:val="0"/>
          <w:marTop w:val="0"/>
          <w:marBottom w:val="0"/>
          <w:divBdr>
            <w:top w:val="none" w:sz="0" w:space="0" w:color="auto"/>
            <w:left w:val="none" w:sz="0" w:space="0" w:color="auto"/>
            <w:bottom w:val="none" w:sz="0" w:space="0" w:color="auto"/>
            <w:right w:val="none" w:sz="0" w:space="0" w:color="auto"/>
          </w:divBdr>
        </w:div>
        <w:div w:id="1947541397">
          <w:marLeft w:val="640"/>
          <w:marRight w:val="0"/>
          <w:marTop w:val="0"/>
          <w:marBottom w:val="0"/>
          <w:divBdr>
            <w:top w:val="none" w:sz="0" w:space="0" w:color="auto"/>
            <w:left w:val="none" w:sz="0" w:space="0" w:color="auto"/>
            <w:bottom w:val="none" w:sz="0" w:space="0" w:color="auto"/>
            <w:right w:val="none" w:sz="0" w:space="0" w:color="auto"/>
          </w:divBdr>
        </w:div>
        <w:div w:id="653486533">
          <w:marLeft w:val="640"/>
          <w:marRight w:val="0"/>
          <w:marTop w:val="0"/>
          <w:marBottom w:val="0"/>
          <w:divBdr>
            <w:top w:val="none" w:sz="0" w:space="0" w:color="auto"/>
            <w:left w:val="none" w:sz="0" w:space="0" w:color="auto"/>
            <w:bottom w:val="none" w:sz="0" w:space="0" w:color="auto"/>
            <w:right w:val="none" w:sz="0" w:space="0" w:color="auto"/>
          </w:divBdr>
        </w:div>
        <w:div w:id="1225683531">
          <w:marLeft w:val="640"/>
          <w:marRight w:val="0"/>
          <w:marTop w:val="0"/>
          <w:marBottom w:val="0"/>
          <w:divBdr>
            <w:top w:val="none" w:sz="0" w:space="0" w:color="auto"/>
            <w:left w:val="none" w:sz="0" w:space="0" w:color="auto"/>
            <w:bottom w:val="none" w:sz="0" w:space="0" w:color="auto"/>
            <w:right w:val="none" w:sz="0" w:space="0" w:color="auto"/>
          </w:divBdr>
        </w:div>
        <w:div w:id="1218708541">
          <w:marLeft w:val="640"/>
          <w:marRight w:val="0"/>
          <w:marTop w:val="0"/>
          <w:marBottom w:val="0"/>
          <w:divBdr>
            <w:top w:val="none" w:sz="0" w:space="0" w:color="auto"/>
            <w:left w:val="none" w:sz="0" w:space="0" w:color="auto"/>
            <w:bottom w:val="none" w:sz="0" w:space="0" w:color="auto"/>
            <w:right w:val="none" w:sz="0" w:space="0" w:color="auto"/>
          </w:divBdr>
        </w:div>
        <w:div w:id="405341620">
          <w:marLeft w:val="640"/>
          <w:marRight w:val="0"/>
          <w:marTop w:val="0"/>
          <w:marBottom w:val="0"/>
          <w:divBdr>
            <w:top w:val="none" w:sz="0" w:space="0" w:color="auto"/>
            <w:left w:val="none" w:sz="0" w:space="0" w:color="auto"/>
            <w:bottom w:val="none" w:sz="0" w:space="0" w:color="auto"/>
            <w:right w:val="none" w:sz="0" w:space="0" w:color="auto"/>
          </w:divBdr>
        </w:div>
        <w:div w:id="1307079630">
          <w:marLeft w:val="640"/>
          <w:marRight w:val="0"/>
          <w:marTop w:val="0"/>
          <w:marBottom w:val="0"/>
          <w:divBdr>
            <w:top w:val="none" w:sz="0" w:space="0" w:color="auto"/>
            <w:left w:val="none" w:sz="0" w:space="0" w:color="auto"/>
            <w:bottom w:val="none" w:sz="0" w:space="0" w:color="auto"/>
            <w:right w:val="none" w:sz="0" w:space="0" w:color="auto"/>
          </w:divBdr>
        </w:div>
        <w:div w:id="1168135462">
          <w:marLeft w:val="640"/>
          <w:marRight w:val="0"/>
          <w:marTop w:val="0"/>
          <w:marBottom w:val="0"/>
          <w:divBdr>
            <w:top w:val="none" w:sz="0" w:space="0" w:color="auto"/>
            <w:left w:val="none" w:sz="0" w:space="0" w:color="auto"/>
            <w:bottom w:val="none" w:sz="0" w:space="0" w:color="auto"/>
            <w:right w:val="none" w:sz="0" w:space="0" w:color="auto"/>
          </w:divBdr>
        </w:div>
        <w:div w:id="925186190">
          <w:marLeft w:val="640"/>
          <w:marRight w:val="0"/>
          <w:marTop w:val="0"/>
          <w:marBottom w:val="0"/>
          <w:divBdr>
            <w:top w:val="none" w:sz="0" w:space="0" w:color="auto"/>
            <w:left w:val="none" w:sz="0" w:space="0" w:color="auto"/>
            <w:bottom w:val="none" w:sz="0" w:space="0" w:color="auto"/>
            <w:right w:val="none" w:sz="0" w:space="0" w:color="auto"/>
          </w:divBdr>
        </w:div>
        <w:div w:id="1166093060">
          <w:marLeft w:val="640"/>
          <w:marRight w:val="0"/>
          <w:marTop w:val="0"/>
          <w:marBottom w:val="0"/>
          <w:divBdr>
            <w:top w:val="none" w:sz="0" w:space="0" w:color="auto"/>
            <w:left w:val="none" w:sz="0" w:space="0" w:color="auto"/>
            <w:bottom w:val="none" w:sz="0" w:space="0" w:color="auto"/>
            <w:right w:val="none" w:sz="0" w:space="0" w:color="auto"/>
          </w:divBdr>
        </w:div>
        <w:div w:id="1320306190">
          <w:marLeft w:val="640"/>
          <w:marRight w:val="0"/>
          <w:marTop w:val="0"/>
          <w:marBottom w:val="0"/>
          <w:divBdr>
            <w:top w:val="none" w:sz="0" w:space="0" w:color="auto"/>
            <w:left w:val="none" w:sz="0" w:space="0" w:color="auto"/>
            <w:bottom w:val="none" w:sz="0" w:space="0" w:color="auto"/>
            <w:right w:val="none" w:sz="0" w:space="0" w:color="auto"/>
          </w:divBdr>
        </w:div>
        <w:div w:id="651984776">
          <w:marLeft w:val="640"/>
          <w:marRight w:val="0"/>
          <w:marTop w:val="0"/>
          <w:marBottom w:val="0"/>
          <w:divBdr>
            <w:top w:val="none" w:sz="0" w:space="0" w:color="auto"/>
            <w:left w:val="none" w:sz="0" w:space="0" w:color="auto"/>
            <w:bottom w:val="none" w:sz="0" w:space="0" w:color="auto"/>
            <w:right w:val="none" w:sz="0" w:space="0" w:color="auto"/>
          </w:divBdr>
        </w:div>
        <w:div w:id="1097021739">
          <w:marLeft w:val="640"/>
          <w:marRight w:val="0"/>
          <w:marTop w:val="0"/>
          <w:marBottom w:val="0"/>
          <w:divBdr>
            <w:top w:val="none" w:sz="0" w:space="0" w:color="auto"/>
            <w:left w:val="none" w:sz="0" w:space="0" w:color="auto"/>
            <w:bottom w:val="none" w:sz="0" w:space="0" w:color="auto"/>
            <w:right w:val="none" w:sz="0" w:space="0" w:color="auto"/>
          </w:divBdr>
        </w:div>
        <w:div w:id="974140623">
          <w:marLeft w:val="640"/>
          <w:marRight w:val="0"/>
          <w:marTop w:val="0"/>
          <w:marBottom w:val="0"/>
          <w:divBdr>
            <w:top w:val="none" w:sz="0" w:space="0" w:color="auto"/>
            <w:left w:val="none" w:sz="0" w:space="0" w:color="auto"/>
            <w:bottom w:val="none" w:sz="0" w:space="0" w:color="auto"/>
            <w:right w:val="none" w:sz="0" w:space="0" w:color="auto"/>
          </w:divBdr>
        </w:div>
        <w:div w:id="38823741">
          <w:marLeft w:val="640"/>
          <w:marRight w:val="0"/>
          <w:marTop w:val="0"/>
          <w:marBottom w:val="0"/>
          <w:divBdr>
            <w:top w:val="none" w:sz="0" w:space="0" w:color="auto"/>
            <w:left w:val="none" w:sz="0" w:space="0" w:color="auto"/>
            <w:bottom w:val="none" w:sz="0" w:space="0" w:color="auto"/>
            <w:right w:val="none" w:sz="0" w:space="0" w:color="auto"/>
          </w:divBdr>
        </w:div>
        <w:div w:id="792554807">
          <w:marLeft w:val="640"/>
          <w:marRight w:val="0"/>
          <w:marTop w:val="0"/>
          <w:marBottom w:val="0"/>
          <w:divBdr>
            <w:top w:val="none" w:sz="0" w:space="0" w:color="auto"/>
            <w:left w:val="none" w:sz="0" w:space="0" w:color="auto"/>
            <w:bottom w:val="none" w:sz="0" w:space="0" w:color="auto"/>
            <w:right w:val="none" w:sz="0" w:space="0" w:color="auto"/>
          </w:divBdr>
        </w:div>
        <w:div w:id="2078355794">
          <w:marLeft w:val="640"/>
          <w:marRight w:val="0"/>
          <w:marTop w:val="0"/>
          <w:marBottom w:val="0"/>
          <w:divBdr>
            <w:top w:val="none" w:sz="0" w:space="0" w:color="auto"/>
            <w:left w:val="none" w:sz="0" w:space="0" w:color="auto"/>
            <w:bottom w:val="none" w:sz="0" w:space="0" w:color="auto"/>
            <w:right w:val="none" w:sz="0" w:space="0" w:color="auto"/>
          </w:divBdr>
        </w:div>
        <w:div w:id="990907920">
          <w:marLeft w:val="640"/>
          <w:marRight w:val="0"/>
          <w:marTop w:val="0"/>
          <w:marBottom w:val="0"/>
          <w:divBdr>
            <w:top w:val="none" w:sz="0" w:space="0" w:color="auto"/>
            <w:left w:val="none" w:sz="0" w:space="0" w:color="auto"/>
            <w:bottom w:val="none" w:sz="0" w:space="0" w:color="auto"/>
            <w:right w:val="none" w:sz="0" w:space="0" w:color="auto"/>
          </w:divBdr>
        </w:div>
        <w:div w:id="2002846991">
          <w:marLeft w:val="640"/>
          <w:marRight w:val="0"/>
          <w:marTop w:val="0"/>
          <w:marBottom w:val="0"/>
          <w:divBdr>
            <w:top w:val="none" w:sz="0" w:space="0" w:color="auto"/>
            <w:left w:val="none" w:sz="0" w:space="0" w:color="auto"/>
            <w:bottom w:val="none" w:sz="0" w:space="0" w:color="auto"/>
            <w:right w:val="none" w:sz="0" w:space="0" w:color="auto"/>
          </w:divBdr>
        </w:div>
        <w:div w:id="205875882">
          <w:marLeft w:val="640"/>
          <w:marRight w:val="0"/>
          <w:marTop w:val="0"/>
          <w:marBottom w:val="0"/>
          <w:divBdr>
            <w:top w:val="none" w:sz="0" w:space="0" w:color="auto"/>
            <w:left w:val="none" w:sz="0" w:space="0" w:color="auto"/>
            <w:bottom w:val="none" w:sz="0" w:space="0" w:color="auto"/>
            <w:right w:val="none" w:sz="0" w:space="0" w:color="auto"/>
          </w:divBdr>
        </w:div>
        <w:div w:id="486288536">
          <w:marLeft w:val="640"/>
          <w:marRight w:val="0"/>
          <w:marTop w:val="0"/>
          <w:marBottom w:val="0"/>
          <w:divBdr>
            <w:top w:val="none" w:sz="0" w:space="0" w:color="auto"/>
            <w:left w:val="none" w:sz="0" w:space="0" w:color="auto"/>
            <w:bottom w:val="none" w:sz="0" w:space="0" w:color="auto"/>
            <w:right w:val="none" w:sz="0" w:space="0" w:color="auto"/>
          </w:divBdr>
        </w:div>
        <w:div w:id="1282149085">
          <w:marLeft w:val="640"/>
          <w:marRight w:val="0"/>
          <w:marTop w:val="0"/>
          <w:marBottom w:val="0"/>
          <w:divBdr>
            <w:top w:val="none" w:sz="0" w:space="0" w:color="auto"/>
            <w:left w:val="none" w:sz="0" w:space="0" w:color="auto"/>
            <w:bottom w:val="none" w:sz="0" w:space="0" w:color="auto"/>
            <w:right w:val="none" w:sz="0" w:space="0" w:color="auto"/>
          </w:divBdr>
        </w:div>
        <w:div w:id="1557930850">
          <w:marLeft w:val="640"/>
          <w:marRight w:val="0"/>
          <w:marTop w:val="0"/>
          <w:marBottom w:val="0"/>
          <w:divBdr>
            <w:top w:val="none" w:sz="0" w:space="0" w:color="auto"/>
            <w:left w:val="none" w:sz="0" w:space="0" w:color="auto"/>
            <w:bottom w:val="none" w:sz="0" w:space="0" w:color="auto"/>
            <w:right w:val="none" w:sz="0" w:space="0" w:color="auto"/>
          </w:divBdr>
        </w:div>
        <w:div w:id="1909075613">
          <w:marLeft w:val="640"/>
          <w:marRight w:val="0"/>
          <w:marTop w:val="0"/>
          <w:marBottom w:val="0"/>
          <w:divBdr>
            <w:top w:val="none" w:sz="0" w:space="0" w:color="auto"/>
            <w:left w:val="none" w:sz="0" w:space="0" w:color="auto"/>
            <w:bottom w:val="none" w:sz="0" w:space="0" w:color="auto"/>
            <w:right w:val="none" w:sz="0" w:space="0" w:color="auto"/>
          </w:divBdr>
        </w:div>
        <w:div w:id="1122186671">
          <w:marLeft w:val="640"/>
          <w:marRight w:val="0"/>
          <w:marTop w:val="0"/>
          <w:marBottom w:val="0"/>
          <w:divBdr>
            <w:top w:val="none" w:sz="0" w:space="0" w:color="auto"/>
            <w:left w:val="none" w:sz="0" w:space="0" w:color="auto"/>
            <w:bottom w:val="none" w:sz="0" w:space="0" w:color="auto"/>
            <w:right w:val="none" w:sz="0" w:space="0" w:color="auto"/>
          </w:divBdr>
        </w:div>
        <w:div w:id="570116494">
          <w:marLeft w:val="640"/>
          <w:marRight w:val="0"/>
          <w:marTop w:val="0"/>
          <w:marBottom w:val="0"/>
          <w:divBdr>
            <w:top w:val="none" w:sz="0" w:space="0" w:color="auto"/>
            <w:left w:val="none" w:sz="0" w:space="0" w:color="auto"/>
            <w:bottom w:val="none" w:sz="0" w:space="0" w:color="auto"/>
            <w:right w:val="none" w:sz="0" w:space="0" w:color="auto"/>
          </w:divBdr>
        </w:div>
        <w:div w:id="1819416664">
          <w:marLeft w:val="640"/>
          <w:marRight w:val="0"/>
          <w:marTop w:val="0"/>
          <w:marBottom w:val="0"/>
          <w:divBdr>
            <w:top w:val="none" w:sz="0" w:space="0" w:color="auto"/>
            <w:left w:val="none" w:sz="0" w:space="0" w:color="auto"/>
            <w:bottom w:val="none" w:sz="0" w:space="0" w:color="auto"/>
            <w:right w:val="none" w:sz="0" w:space="0" w:color="auto"/>
          </w:divBdr>
        </w:div>
        <w:div w:id="1836726741">
          <w:marLeft w:val="640"/>
          <w:marRight w:val="0"/>
          <w:marTop w:val="0"/>
          <w:marBottom w:val="0"/>
          <w:divBdr>
            <w:top w:val="none" w:sz="0" w:space="0" w:color="auto"/>
            <w:left w:val="none" w:sz="0" w:space="0" w:color="auto"/>
            <w:bottom w:val="none" w:sz="0" w:space="0" w:color="auto"/>
            <w:right w:val="none" w:sz="0" w:space="0" w:color="auto"/>
          </w:divBdr>
        </w:div>
        <w:div w:id="811602285">
          <w:marLeft w:val="640"/>
          <w:marRight w:val="0"/>
          <w:marTop w:val="0"/>
          <w:marBottom w:val="0"/>
          <w:divBdr>
            <w:top w:val="none" w:sz="0" w:space="0" w:color="auto"/>
            <w:left w:val="none" w:sz="0" w:space="0" w:color="auto"/>
            <w:bottom w:val="none" w:sz="0" w:space="0" w:color="auto"/>
            <w:right w:val="none" w:sz="0" w:space="0" w:color="auto"/>
          </w:divBdr>
        </w:div>
        <w:div w:id="550460679">
          <w:marLeft w:val="640"/>
          <w:marRight w:val="0"/>
          <w:marTop w:val="0"/>
          <w:marBottom w:val="0"/>
          <w:divBdr>
            <w:top w:val="none" w:sz="0" w:space="0" w:color="auto"/>
            <w:left w:val="none" w:sz="0" w:space="0" w:color="auto"/>
            <w:bottom w:val="none" w:sz="0" w:space="0" w:color="auto"/>
            <w:right w:val="none" w:sz="0" w:space="0" w:color="auto"/>
          </w:divBdr>
        </w:div>
        <w:div w:id="2042051735">
          <w:marLeft w:val="640"/>
          <w:marRight w:val="0"/>
          <w:marTop w:val="0"/>
          <w:marBottom w:val="0"/>
          <w:divBdr>
            <w:top w:val="none" w:sz="0" w:space="0" w:color="auto"/>
            <w:left w:val="none" w:sz="0" w:space="0" w:color="auto"/>
            <w:bottom w:val="none" w:sz="0" w:space="0" w:color="auto"/>
            <w:right w:val="none" w:sz="0" w:space="0" w:color="auto"/>
          </w:divBdr>
        </w:div>
        <w:div w:id="1978757427">
          <w:marLeft w:val="640"/>
          <w:marRight w:val="0"/>
          <w:marTop w:val="0"/>
          <w:marBottom w:val="0"/>
          <w:divBdr>
            <w:top w:val="none" w:sz="0" w:space="0" w:color="auto"/>
            <w:left w:val="none" w:sz="0" w:space="0" w:color="auto"/>
            <w:bottom w:val="none" w:sz="0" w:space="0" w:color="auto"/>
            <w:right w:val="none" w:sz="0" w:space="0" w:color="auto"/>
          </w:divBdr>
        </w:div>
        <w:div w:id="1583291914">
          <w:marLeft w:val="640"/>
          <w:marRight w:val="0"/>
          <w:marTop w:val="0"/>
          <w:marBottom w:val="0"/>
          <w:divBdr>
            <w:top w:val="none" w:sz="0" w:space="0" w:color="auto"/>
            <w:left w:val="none" w:sz="0" w:space="0" w:color="auto"/>
            <w:bottom w:val="none" w:sz="0" w:space="0" w:color="auto"/>
            <w:right w:val="none" w:sz="0" w:space="0" w:color="auto"/>
          </w:divBdr>
        </w:div>
        <w:div w:id="1671985249">
          <w:marLeft w:val="640"/>
          <w:marRight w:val="0"/>
          <w:marTop w:val="0"/>
          <w:marBottom w:val="0"/>
          <w:divBdr>
            <w:top w:val="none" w:sz="0" w:space="0" w:color="auto"/>
            <w:left w:val="none" w:sz="0" w:space="0" w:color="auto"/>
            <w:bottom w:val="none" w:sz="0" w:space="0" w:color="auto"/>
            <w:right w:val="none" w:sz="0" w:space="0" w:color="auto"/>
          </w:divBdr>
        </w:div>
        <w:div w:id="1031568382">
          <w:marLeft w:val="640"/>
          <w:marRight w:val="0"/>
          <w:marTop w:val="0"/>
          <w:marBottom w:val="0"/>
          <w:divBdr>
            <w:top w:val="none" w:sz="0" w:space="0" w:color="auto"/>
            <w:left w:val="none" w:sz="0" w:space="0" w:color="auto"/>
            <w:bottom w:val="none" w:sz="0" w:space="0" w:color="auto"/>
            <w:right w:val="none" w:sz="0" w:space="0" w:color="auto"/>
          </w:divBdr>
        </w:div>
        <w:div w:id="2006585234">
          <w:marLeft w:val="640"/>
          <w:marRight w:val="0"/>
          <w:marTop w:val="0"/>
          <w:marBottom w:val="0"/>
          <w:divBdr>
            <w:top w:val="none" w:sz="0" w:space="0" w:color="auto"/>
            <w:left w:val="none" w:sz="0" w:space="0" w:color="auto"/>
            <w:bottom w:val="none" w:sz="0" w:space="0" w:color="auto"/>
            <w:right w:val="none" w:sz="0" w:space="0" w:color="auto"/>
          </w:divBdr>
        </w:div>
        <w:div w:id="1357345797">
          <w:marLeft w:val="640"/>
          <w:marRight w:val="0"/>
          <w:marTop w:val="0"/>
          <w:marBottom w:val="0"/>
          <w:divBdr>
            <w:top w:val="none" w:sz="0" w:space="0" w:color="auto"/>
            <w:left w:val="none" w:sz="0" w:space="0" w:color="auto"/>
            <w:bottom w:val="none" w:sz="0" w:space="0" w:color="auto"/>
            <w:right w:val="none" w:sz="0" w:space="0" w:color="auto"/>
          </w:divBdr>
        </w:div>
        <w:div w:id="88937203">
          <w:marLeft w:val="640"/>
          <w:marRight w:val="0"/>
          <w:marTop w:val="0"/>
          <w:marBottom w:val="0"/>
          <w:divBdr>
            <w:top w:val="none" w:sz="0" w:space="0" w:color="auto"/>
            <w:left w:val="none" w:sz="0" w:space="0" w:color="auto"/>
            <w:bottom w:val="none" w:sz="0" w:space="0" w:color="auto"/>
            <w:right w:val="none" w:sz="0" w:space="0" w:color="auto"/>
          </w:divBdr>
        </w:div>
        <w:div w:id="1984692935">
          <w:marLeft w:val="640"/>
          <w:marRight w:val="0"/>
          <w:marTop w:val="0"/>
          <w:marBottom w:val="0"/>
          <w:divBdr>
            <w:top w:val="none" w:sz="0" w:space="0" w:color="auto"/>
            <w:left w:val="none" w:sz="0" w:space="0" w:color="auto"/>
            <w:bottom w:val="none" w:sz="0" w:space="0" w:color="auto"/>
            <w:right w:val="none" w:sz="0" w:space="0" w:color="auto"/>
          </w:divBdr>
        </w:div>
        <w:div w:id="628509600">
          <w:marLeft w:val="640"/>
          <w:marRight w:val="0"/>
          <w:marTop w:val="0"/>
          <w:marBottom w:val="0"/>
          <w:divBdr>
            <w:top w:val="none" w:sz="0" w:space="0" w:color="auto"/>
            <w:left w:val="none" w:sz="0" w:space="0" w:color="auto"/>
            <w:bottom w:val="none" w:sz="0" w:space="0" w:color="auto"/>
            <w:right w:val="none" w:sz="0" w:space="0" w:color="auto"/>
          </w:divBdr>
        </w:div>
        <w:div w:id="1599408804">
          <w:marLeft w:val="640"/>
          <w:marRight w:val="0"/>
          <w:marTop w:val="0"/>
          <w:marBottom w:val="0"/>
          <w:divBdr>
            <w:top w:val="none" w:sz="0" w:space="0" w:color="auto"/>
            <w:left w:val="none" w:sz="0" w:space="0" w:color="auto"/>
            <w:bottom w:val="none" w:sz="0" w:space="0" w:color="auto"/>
            <w:right w:val="none" w:sz="0" w:space="0" w:color="auto"/>
          </w:divBdr>
        </w:div>
        <w:div w:id="1287471750">
          <w:marLeft w:val="640"/>
          <w:marRight w:val="0"/>
          <w:marTop w:val="0"/>
          <w:marBottom w:val="0"/>
          <w:divBdr>
            <w:top w:val="none" w:sz="0" w:space="0" w:color="auto"/>
            <w:left w:val="none" w:sz="0" w:space="0" w:color="auto"/>
            <w:bottom w:val="none" w:sz="0" w:space="0" w:color="auto"/>
            <w:right w:val="none" w:sz="0" w:space="0" w:color="auto"/>
          </w:divBdr>
        </w:div>
        <w:div w:id="554124875">
          <w:marLeft w:val="640"/>
          <w:marRight w:val="0"/>
          <w:marTop w:val="0"/>
          <w:marBottom w:val="0"/>
          <w:divBdr>
            <w:top w:val="none" w:sz="0" w:space="0" w:color="auto"/>
            <w:left w:val="none" w:sz="0" w:space="0" w:color="auto"/>
            <w:bottom w:val="none" w:sz="0" w:space="0" w:color="auto"/>
            <w:right w:val="none" w:sz="0" w:space="0" w:color="auto"/>
          </w:divBdr>
        </w:div>
        <w:div w:id="1172451163">
          <w:marLeft w:val="640"/>
          <w:marRight w:val="0"/>
          <w:marTop w:val="0"/>
          <w:marBottom w:val="0"/>
          <w:divBdr>
            <w:top w:val="none" w:sz="0" w:space="0" w:color="auto"/>
            <w:left w:val="none" w:sz="0" w:space="0" w:color="auto"/>
            <w:bottom w:val="none" w:sz="0" w:space="0" w:color="auto"/>
            <w:right w:val="none" w:sz="0" w:space="0" w:color="auto"/>
          </w:divBdr>
        </w:div>
        <w:div w:id="1373311290">
          <w:marLeft w:val="640"/>
          <w:marRight w:val="0"/>
          <w:marTop w:val="0"/>
          <w:marBottom w:val="0"/>
          <w:divBdr>
            <w:top w:val="none" w:sz="0" w:space="0" w:color="auto"/>
            <w:left w:val="none" w:sz="0" w:space="0" w:color="auto"/>
            <w:bottom w:val="none" w:sz="0" w:space="0" w:color="auto"/>
            <w:right w:val="none" w:sz="0" w:space="0" w:color="auto"/>
          </w:divBdr>
        </w:div>
        <w:div w:id="1594777590">
          <w:marLeft w:val="640"/>
          <w:marRight w:val="0"/>
          <w:marTop w:val="0"/>
          <w:marBottom w:val="0"/>
          <w:divBdr>
            <w:top w:val="none" w:sz="0" w:space="0" w:color="auto"/>
            <w:left w:val="none" w:sz="0" w:space="0" w:color="auto"/>
            <w:bottom w:val="none" w:sz="0" w:space="0" w:color="auto"/>
            <w:right w:val="none" w:sz="0" w:space="0" w:color="auto"/>
          </w:divBdr>
        </w:div>
        <w:div w:id="2049908754">
          <w:marLeft w:val="640"/>
          <w:marRight w:val="0"/>
          <w:marTop w:val="0"/>
          <w:marBottom w:val="0"/>
          <w:divBdr>
            <w:top w:val="none" w:sz="0" w:space="0" w:color="auto"/>
            <w:left w:val="none" w:sz="0" w:space="0" w:color="auto"/>
            <w:bottom w:val="none" w:sz="0" w:space="0" w:color="auto"/>
            <w:right w:val="none" w:sz="0" w:space="0" w:color="auto"/>
          </w:divBdr>
        </w:div>
        <w:div w:id="1584559069">
          <w:marLeft w:val="640"/>
          <w:marRight w:val="0"/>
          <w:marTop w:val="0"/>
          <w:marBottom w:val="0"/>
          <w:divBdr>
            <w:top w:val="none" w:sz="0" w:space="0" w:color="auto"/>
            <w:left w:val="none" w:sz="0" w:space="0" w:color="auto"/>
            <w:bottom w:val="none" w:sz="0" w:space="0" w:color="auto"/>
            <w:right w:val="none" w:sz="0" w:space="0" w:color="auto"/>
          </w:divBdr>
        </w:div>
        <w:div w:id="2136365212">
          <w:marLeft w:val="640"/>
          <w:marRight w:val="0"/>
          <w:marTop w:val="0"/>
          <w:marBottom w:val="0"/>
          <w:divBdr>
            <w:top w:val="none" w:sz="0" w:space="0" w:color="auto"/>
            <w:left w:val="none" w:sz="0" w:space="0" w:color="auto"/>
            <w:bottom w:val="none" w:sz="0" w:space="0" w:color="auto"/>
            <w:right w:val="none" w:sz="0" w:space="0" w:color="auto"/>
          </w:divBdr>
        </w:div>
        <w:div w:id="1767192291">
          <w:marLeft w:val="640"/>
          <w:marRight w:val="0"/>
          <w:marTop w:val="0"/>
          <w:marBottom w:val="0"/>
          <w:divBdr>
            <w:top w:val="none" w:sz="0" w:space="0" w:color="auto"/>
            <w:left w:val="none" w:sz="0" w:space="0" w:color="auto"/>
            <w:bottom w:val="none" w:sz="0" w:space="0" w:color="auto"/>
            <w:right w:val="none" w:sz="0" w:space="0" w:color="auto"/>
          </w:divBdr>
        </w:div>
        <w:div w:id="969550600">
          <w:marLeft w:val="640"/>
          <w:marRight w:val="0"/>
          <w:marTop w:val="0"/>
          <w:marBottom w:val="0"/>
          <w:divBdr>
            <w:top w:val="none" w:sz="0" w:space="0" w:color="auto"/>
            <w:left w:val="none" w:sz="0" w:space="0" w:color="auto"/>
            <w:bottom w:val="none" w:sz="0" w:space="0" w:color="auto"/>
            <w:right w:val="none" w:sz="0" w:space="0" w:color="auto"/>
          </w:divBdr>
        </w:div>
        <w:div w:id="1661078316">
          <w:marLeft w:val="640"/>
          <w:marRight w:val="0"/>
          <w:marTop w:val="0"/>
          <w:marBottom w:val="0"/>
          <w:divBdr>
            <w:top w:val="none" w:sz="0" w:space="0" w:color="auto"/>
            <w:left w:val="none" w:sz="0" w:space="0" w:color="auto"/>
            <w:bottom w:val="none" w:sz="0" w:space="0" w:color="auto"/>
            <w:right w:val="none" w:sz="0" w:space="0" w:color="auto"/>
          </w:divBdr>
        </w:div>
        <w:div w:id="823737828">
          <w:marLeft w:val="640"/>
          <w:marRight w:val="0"/>
          <w:marTop w:val="0"/>
          <w:marBottom w:val="0"/>
          <w:divBdr>
            <w:top w:val="none" w:sz="0" w:space="0" w:color="auto"/>
            <w:left w:val="none" w:sz="0" w:space="0" w:color="auto"/>
            <w:bottom w:val="none" w:sz="0" w:space="0" w:color="auto"/>
            <w:right w:val="none" w:sz="0" w:space="0" w:color="auto"/>
          </w:divBdr>
        </w:div>
        <w:div w:id="1749418619">
          <w:marLeft w:val="640"/>
          <w:marRight w:val="0"/>
          <w:marTop w:val="0"/>
          <w:marBottom w:val="0"/>
          <w:divBdr>
            <w:top w:val="none" w:sz="0" w:space="0" w:color="auto"/>
            <w:left w:val="none" w:sz="0" w:space="0" w:color="auto"/>
            <w:bottom w:val="none" w:sz="0" w:space="0" w:color="auto"/>
            <w:right w:val="none" w:sz="0" w:space="0" w:color="auto"/>
          </w:divBdr>
        </w:div>
        <w:div w:id="808980015">
          <w:marLeft w:val="640"/>
          <w:marRight w:val="0"/>
          <w:marTop w:val="0"/>
          <w:marBottom w:val="0"/>
          <w:divBdr>
            <w:top w:val="none" w:sz="0" w:space="0" w:color="auto"/>
            <w:left w:val="none" w:sz="0" w:space="0" w:color="auto"/>
            <w:bottom w:val="none" w:sz="0" w:space="0" w:color="auto"/>
            <w:right w:val="none" w:sz="0" w:space="0" w:color="auto"/>
          </w:divBdr>
        </w:div>
        <w:div w:id="880168851">
          <w:marLeft w:val="640"/>
          <w:marRight w:val="0"/>
          <w:marTop w:val="0"/>
          <w:marBottom w:val="0"/>
          <w:divBdr>
            <w:top w:val="none" w:sz="0" w:space="0" w:color="auto"/>
            <w:left w:val="none" w:sz="0" w:space="0" w:color="auto"/>
            <w:bottom w:val="none" w:sz="0" w:space="0" w:color="auto"/>
            <w:right w:val="none" w:sz="0" w:space="0" w:color="auto"/>
          </w:divBdr>
        </w:div>
        <w:div w:id="1675909911">
          <w:marLeft w:val="640"/>
          <w:marRight w:val="0"/>
          <w:marTop w:val="0"/>
          <w:marBottom w:val="0"/>
          <w:divBdr>
            <w:top w:val="none" w:sz="0" w:space="0" w:color="auto"/>
            <w:left w:val="none" w:sz="0" w:space="0" w:color="auto"/>
            <w:bottom w:val="none" w:sz="0" w:space="0" w:color="auto"/>
            <w:right w:val="none" w:sz="0" w:space="0" w:color="auto"/>
          </w:divBdr>
        </w:div>
        <w:div w:id="862666067">
          <w:marLeft w:val="640"/>
          <w:marRight w:val="0"/>
          <w:marTop w:val="0"/>
          <w:marBottom w:val="0"/>
          <w:divBdr>
            <w:top w:val="none" w:sz="0" w:space="0" w:color="auto"/>
            <w:left w:val="none" w:sz="0" w:space="0" w:color="auto"/>
            <w:bottom w:val="none" w:sz="0" w:space="0" w:color="auto"/>
            <w:right w:val="none" w:sz="0" w:space="0" w:color="auto"/>
          </w:divBdr>
        </w:div>
      </w:divsChild>
    </w:div>
    <w:div w:id="1091009586">
      <w:bodyDiv w:val="1"/>
      <w:marLeft w:val="0"/>
      <w:marRight w:val="0"/>
      <w:marTop w:val="0"/>
      <w:marBottom w:val="0"/>
      <w:divBdr>
        <w:top w:val="none" w:sz="0" w:space="0" w:color="auto"/>
        <w:left w:val="none" w:sz="0" w:space="0" w:color="auto"/>
        <w:bottom w:val="none" w:sz="0" w:space="0" w:color="auto"/>
        <w:right w:val="none" w:sz="0" w:space="0" w:color="auto"/>
      </w:divBdr>
      <w:divsChild>
        <w:div w:id="1060324557">
          <w:marLeft w:val="640"/>
          <w:marRight w:val="0"/>
          <w:marTop w:val="0"/>
          <w:marBottom w:val="0"/>
          <w:divBdr>
            <w:top w:val="none" w:sz="0" w:space="0" w:color="auto"/>
            <w:left w:val="none" w:sz="0" w:space="0" w:color="auto"/>
            <w:bottom w:val="none" w:sz="0" w:space="0" w:color="auto"/>
            <w:right w:val="none" w:sz="0" w:space="0" w:color="auto"/>
          </w:divBdr>
        </w:div>
        <w:div w:id="165561309">
          <w:marLeft w:val="640"/>
          <w:marRight w:val="0"/>
          <w:marTop w:val="0"/>
          <w:marBottom w:val="0"/>
          <w:divBdr>
            <w:top w:val="none" w:sz="0" w:space="0" w:color="auto"/>
            <w:left w:val="none" w:sz="0" w:space="0" w:color="auto"/>
            <w:bottom w:val="none" w:sz="0" w:space="0" w:color="auto"/>
            <w:right w:val="none" w:sz="0" w:space="0" w:color="auto"/>
          </w:divBdr>
        </w:div>
        <w:div w:id="266734349">
          <w:marLeft w:val="640"/>
          <w:marRight w:val="0"/>
          <w:marTop w:val="0"/>
          <w:marBottom w:val="0"/>
          <w:divBdr>
            <w:top w:val="none" w:sz="0" w:space="0" w:color="auto"/>
            <w:left w:val="none" w:sz="0" w:space="0" w:color="auto"/>
            <w:bottom w:val="none" w:sz="0" w:space="0" w:color="auto"/>
            <w:right w:val="none" w:sz="0" w:space="0" w:color="auto"/>
          </w:divBdr>
        </w:div>
        <w:div w:id="88426847">
          <w:marLeft w:val="640"/>
          <w:marRight w:val="0"/>
          <w:marTop w:val="0"/>
          <w:marBottom w:val="0"/>
          <w:divBdr>
            <w:top w:val="none" w:sz="0" w:space="0" w:color="auto"/>
            <w:left w:val="none" w:sz="0" w:space="0" w:color="auto"/>
            <w:bottom w:val="none" w:sz="0" w:space="0" w:color="auto"/>
            <w:right w:val="none" w:sz="0" w:space="0" w:color="auto"/>
          </w:divBdr>
        </w:div>
        <w:div w:id="1452170407">
          <w:marLeft w:val="640"/>
          <w:marRight w:val="0"/>
          <w:marTop w:val="0"/>
          <w:marBottom w:val="0"/>
          <w:divBdr>
            <w:top w:val="none" w:sz="0" w:space="0" w:color="auto"/>
            <w:left w:val="none" w:sz="0" w:space="0" w:color="auto"/>
            <w:bottom w:val="none" w:sz="0" w:space="0" w:color="auto"/>
            <w:right w:val="none" w:sz="0" w:space="0" w:color="auto"/>
          </w:divBdr>
        </w:div>
        <w:div w:id="306402422">
          <w:marLeft w:val="640"/>
          <w:marRight w:val="0"/>
          <w:marTop w:val="0"/>
          <w:marBottom w:val="0"/>
          <w:divBdr>
            <w:top w:val="none" w:sz="0" w:space="0" w:color="auto"/>
            <w:left w:val="none" w:sz="0" w:space="0" w:color="auto"/>
            <w:bottom w:val="none" w:sz="0" w:space="0" w:color="auto"/>
            <w:right w:val="none" w:sz="0" w:space="0" w:color="auto"/>
          </w:divBdr>
        </w:div>
        <w:div w:id="1299148179">
          <w:marLeft w:val="640"/>
          <w:marRight w:val="0"/>
          <w:marTop w:val="0"/>
          <w:marBottom w:val="0"/>
          <w:divBdr>
            <w:top w:val="none" w:sz="0" w:space="0" w:color="auto"/>
            <w:left w:val="none" w:sz="0" w:space="0" w:color="auto"/>
            <w:bottom w:val="none" w:sz="0" w:space="0" w:color="auto"/>
            <w:right w:val="none" w:sz="0" w:space="0" w:color="auto"/>
          </w:divBdr>
        </w:div>
        <w:div w:id="1176193127">
          <w:marLeft w:val="640"/>
          <w:marRight w:val="0"/>
          <w:marTop w:val="0"/>
          <w:marBottom w:val="0"/>
          <w:divBdr>
            <w:top w:val="none" w:sz="0" w:space="0" w:color="auto"/>
            <w:left w:val="none" w:sz="0" w:space="0" w:color="auto"/>
            <w:bottom w:val="none" w:sz="0" w:space="0" w:color="auto"/>
            <w:right w:val="none" w:sz="0" w:space="0" w:color="auto"/>
          </w:divBdr>
        </w:div>
      </w:divsChild>
    </w:div>
    <w:div w:id="1092358465">
      <w:bodyDiv w:val="1"/>
      <w:marLeft w:val="0"/>
      <w:marRight w:val="0"/>
      <w:marTop w:val="0"/>
      <w:marBottom w:val="0"/>
      <w:divBdr>
        <w:top w:val="none" w:sz="0" w:space="0" w:color="auto"/>
        <w:left w:val="none" w:sz="0" w:space="0" w:color="auto"/>
        <w:bottom w:val="none" w:sz="0" w:space="0" w:color="auto"/>
        <w:right w:val="none" w:sz="0" w:space="0" w:color="auto"/>
      </w:divBdr>
      <w:divsChild>
        <w:div w:id="586964592">
          <w:marLeft w:val="640"/>
          <w:marRight w:val="0"/>
          <w:marTop w:val="0"/>
          <w:marBottom w:val="0"/>
          <w:divBdr>
            <w:top w:val="none" w:sz="0" w:space="0" w:color="auto"/>
            <w:left w:val="none" w:sz="0" w:space="0" w:color="auto"/>
            <w:bottom w:val="none" w:sz="0" w:space="0" w:color="auto"/>
            <w:right w:val="none" w:sz="0" w:space="0" w:color="auto"/>
          </w:divBdr>
        </w:div>
        <w:div w:id="30767994">
          <w:marLeft w:val="640"/>
          <w:marRight w:val="0"/>
          <w:marTop w:val="0"/>
          <w:marBottom w:val="0"/>
          <w:divBdr>
            <w:top w:val="none" w:sz="0" w:space="0" w:color="auto"/>
            <w:left w:val="none" w:sz="0" w:space="0" w:color="auto"/>
            <w:bottom w:val="none" w:sz="0" w:space="0" w:color="auto"/>
            <w:right w:val="none" w:sz="0" w:space="0" w:color="auto"/>
          </w:divBdr>
        </w:div>
        <w:div w:id="594900740">
          <w:marLeft w:val="640"/>
          <w:marRight w:val="0"/>
          <w:marTop w:val="0"/>
          <w:marBottom w:val="0"/>
          <w:divBdr>
            <w:top w:val="none" w:sz="0" w:space="0" w:color="auto"/>
            <w:left w:val="none" w:sz="0" w:space="0" w:color="auto"/>
            <w:bottom w:val="none" w:sz="0" w:space="0" w:color="auto"/>
            <w:right w:val="none" w:sz="0" w:space="0" w:color="auto"/>
          </w:divBdr>
        </w:div>
        <w:div w:id="1979259726">
          <w:marLeft w:val="640"/>
          <w:marRight w:val="0"/>
          <w:marTop w:val="0"/>
          <w:marBottom w:val="0"/>
          <w:divBdr>
            <w:top w:val="none" w:sz="0" w:space="0" w:color="auto"/>
            <w:left w:val="none" w:sz="0" w:space="0" w:color="auto"/>
            <w:bottom w:val="none" w:sz="0" w:space="0" w:color="auto"/>
            <w:right w:val="none" w:sz="0" w:space="0" w:color="auto"/>
          </w:divBdr>
        </w:div>
        <w:div w:id="46801936">
          <w:marLeft w:val="640"/>
          <w:marRight w:val="0"/>
          <w:marTop w:val="0"/>
          <w:marBottom w:val="0"/>
          <w:divBdr>
            <w:top w:val="none" w:sz="0" w:space="0" w:color="auto"/>
            <w:left w:val="none" w:sz="0" w:space="0" w:color="auto"/>
            <w:bottom w:val="none" w:sz="0" w:space="0" w:color="auto"/>
            <w:right w:val="none" w:sz="0" w:space="0" w:color="auto"/>
          </w:divBdr>
        </w:div>
        <w:div w:id="2122526548">
          <w:marLeft w:val="640"/>
          <w:marRight w:val="0"/>
          <w:marTop w:val="0"/>
          <w:marBottom w:val="0"/>
          <w:divBdr>
            <w:top w:val="none" w:sz="0" w:space="0" w:color="auto"/>
            <w:left w:val="none" w:sz="0" w:space="0" w:color="auto"/>
            <w:bottom w:val="none" w:sz="0" w:space="0" w:color="auto"/>
            <w:right w:val="none" w:sz="0" w:space="0" w:color="auto"/>
          </w:divBdr>
        </w:div>
        <w:div w:id="1206596484">
          <w:marLeft w:val="640"/>
          <w:marRight w:val="0"/>
          <w:marTop w:val="0"/>
          <w:marBottom w:val="0"/>
          <w:divBdr>
            <w:top w:val="none" w:sz="0" w:space="0" w:color="auto"/>
            <w:left w:val="none" w:sz="0" w:space="0" w:color="auto"/>
            <w:bottom w:val="none" w:sz="0" w:space="0" w:color="auto"/>
            <w:right w:val="none" w:sz="0" w:space="0" w:color="auto"/>
          </w:divBdr>
        </w:div>
        <w:div w:id="1594899820">
          <w:marLeft w:val="640"/>
          <w:marRight w:val="0"/>
          <w:marTop w:val="0"/>
          <w:marBottom w:val="0"/>
          <w:divBdr>
            <w:top w:val="none" w:sz="0" w:space="0" w:color="auto"/>
            <w:left w:val="none" w:sz="0" w:space="0" w:color="auto"/>
            <w:bottom w:val="none" w:sz="0" w:space="0" w:color="auto"/>
            <w:right w:val="none" w:sz="0" w:space="0" w:color="auto"/>
          </w:divBdr>
        </w:div>
        <w:div w:id="2118216087">
          <w:marLeft w:val="640"/>
          <w:marRight w:val="0"/>
          <w:marTop w:val="0"/>
          <w:marBottom w:val="0"/>
          <w:divBdr>
            <w:top w:val="none" w:sz="0" w:space="0" w:color="auto"/>
            <w:left w:val="none" w:sz="0" w:space="0" w:color="auto"/>
            <w:bottom w:val="none" w:sz="0" w:space="0" w:color="auto"/>
            <w:right w:val="none" w:sz="0" w:space="0" w:color="auto"/>
          </w:divBdr>
        </w:div>
        <w:div w:id="1720396384">
          <w:marLeft w:val="640"/>
          <w:marRight w:val="0"/>
          <w:marTop w:val="0"/>
          <w:marBottom w:val="0"/>
          <w:divBdr>
            <w:top w:val="none" w:sz="0" w:space="0" w:color="auto"/>
            <w:left w:val="none" w:sz="0" w:space="0" w:color="auto"/>
            <w:bottom w:val="none" w:sz="0" w:space="0" w:color="auto"/>
            <w:right w:val="none" w:sz="0" w:space="0" w:color="auto"/>
          </w:divBdr>
        </w:div>
        <w:div w:id="1062675486">
          <w:marLeft w:val="640"/>
          <w:marRight w:val="0"/>
          <w:marTop w:val="0"/>
          <w:marBottom w:val="0"/>
          <w:divBdr>
            <w:top w:val="none" w:sz="0" w:space="0" w:color="auto"/>
            <w:left w:val="none" w:sz="0" w:space="0" w:color="auto"/>
            <w:bottom w:val="none" w:sz="0" w:space="0" w:color="auto"/>
            <w:right w:val="none" w:sz="0" w:space="0" w:color="auto"/>
          </w:divBdr>
        </w:div>
        <w:div w:id="759133429">
          <w:marLeft w:val="640"/>
          <w:marRight w:val="0"/>
          <w:marTop w:val="0"/>
          <w:marBottom w:val="0"/>
          <w:divBdr>
            <w:top w:val="none" w:sz="0" w:space="0" w:color="auto"/>
            <w:left w:val="none" w:sz="0" w:space="0" w:color="auto"/>
            <w:bottom w:val="none" w:sz="0" w:space="0" w:color="auto"/>
            <w:right w:val="none" w:sz="0" w:space="0" w:color="auto"/>
          </w:divBdr>
        </w:div>
        <w:div w:id="2026439745">
          <w:marLeft w:val="640"/>
          <w:marRight w:val="0"/>
          <w:marTop w:val="0"/>
          <w:marBottom w:val="0"/>
          <w:divBdr>
            <w:top w:val="none" w:sz="0" w:space="0" w:color="auto"/>
            <w:left w:val="none" w:sz="0" w:space="0" w:color="auto"/>
            <w:bottom w:val="none" w:sz="0" w:space="0" w:color="auto"/>
            <w:right w:val="none" w:sz="0" w:space="0" w:color="auto"/>
          </w:divBdr>
        </w:div>
        <w:div w:id="729308109">
          <w:marLeft w:val="640"/>
          <w:marRight w:val="0"/>
          <w:marTop w:val="0"/>
          <w:marBottom w:val="0"/>
          <w:divBdr>
            <w:top w:val="none" w:sz="0" w:space="0" w:color="auto"/>
            <w:left w:val="none" w:sz="0" w:space="0" w:color="auto"/>
            <w:bottom w:val="none" w:sz="0" w:space="0" w:color="auto"/>
            <w:right w:val="none" w:sz="0" w:space="0" w:color="auto"/>
          </w:divBdr>
        </w:div>
        <w:div w:id="2073968102">
          <w:marLeft w:val="640"/>
          <w:marRight w:val="0"/>
          <w:marTop w:val="0"/>
          <w:marBottom w:val="0"/>
          <w:divBdr>
            <w:top w:val="none" w:sz="0" w:space="0" w:color="auto"/>
            <w:left w:val="none" w:sz="0" w:space="0" w:color="auto"/>
            <w:bottom w:val="none" w:sz="0" w:space="0" w:color="auto"/>
            <w:right w:val="none" w:sz="0" w:space="0" w:color="auto"/>
          </w:divBdr>
        </w:div>
        <w:div w:id="774398836">
          <w:marLeft w:val="640"/>
          <w:marRight w:val="0"/>
          <w:marTop w:val="0"/>
          <w:marBottom w:val="0"/>
          <w:divBdr>
            <w:top w:val="none" w:sz="0" w:space="0" w:color="auto"/>
            <w:left w:val="none" w:sz="0" w:space="0" w:color="auto"/>
            <w:bottom w:val="none" w:sz="0" w:space="0" w:color="auto"/>
            <w:right w:val="none" w:sz="0" w:space="0" w:color="auto"/>
          </w:divBdr>
        </w:div>
        <w:div w:id="1833980925">
          <w:marLeft w:val="640"/>
          <w:marRight w:val="0"/>
          <w:marTop w:val="0"/>
          <w:marBottom w:val="0"/>
          <w:divBdr>
            <w:top w:val="none" w:sz="0" w:space="0" w:color="auto"/>
            <w:left w:val="none" w:sz="0" w:space="0" w:color="auto"/>
            <w:bottom w:val="none" w:sz="0" w:space="0" w:color="auto"/>
            <w:right w:val="none" w:sz="0" w:space="0" w:color="auto"/>
          </w:divBdr>
        </w:div>
        <w:div w:id="590511639">
          <w:marLeft w:val="640"/>
          <w:marRight w:val="0"/>
          <w:marTop w:val="0"/>
          <w:marBottom w:val="0"/>
          <w:divBdr>
            <w:top w:val="none" w:sz="0" w:space="0" w:color="auto"/>
            <w:left w:val="none" w:sz="0" w:space="0" w:color="auto"/>
            <w:bottom w:val="none" w:sz="0" w:space="0" w:color="auto"/>
            <w:right w:val="none" w:sz="0" w:space="0" w:color="auto"/>
          </w:divBdr>
        </w:div>
        <w:div w:id="1838417684">
          <w:marLeft w:val="640"/>
          <w:marRight w:val="0"/>
          <w:marTop w:val="0"/>
          <w:marBottom w:val="0"/>
          <w:divBdr>
            <w:top w:val="none" w:sz="0" w:space="0" w:color="auto"/>
            <w:left w:val="none" w:sz="0" w:space="0" w:color="auto"/>
            <w:bottom w:val="none" w:sz="0" w:space="0" w:color="auto"/>
            <w:right w:val="none" w:sz="0" w:space="0" w:color="auto"/>
          </w:divBdr>
        </w:div>
        <w:div w:id="315957440">
          <w:marLeft w:val="640"/>
          <w:marRight w:val="0"/>
          <w:marTop w:val="0"/>
          <w:marBottom w:val="0"/>
          <w:divBdr>
            <w:top w:val="none" w:sz="0" w:space="0" w:color="auto"/>
            <w:left w:val="none" w:sz="0" w:space="0" w:color="auto"/>
            <w:bottom w:val="none" w:sz="0" w:space="0" w:color="auto"/>
            <w:right w:val="none" w:sz="0" w:space="0" w:color="auto"/>
          </w:divBdr>
        </w:div>
        <w:div w:id="38170070">
          <w:marLeft w:val="640"/>
          <w:marRight w:val="0"/>
          <w:marTop w:val="0"/>
          <w:marBottom w:val="0"/>
          <w:divBdr>
            <w:top w:val="none" w:sz="0" w:space="0" w:color="auto"/>
            <w:left w:val="none" w:sz="0" w:space="0" w:color="auto"/>
            <w:bottom w:val="none" w:sz="0" w:space="0" w:color="auto"/>
            <w:right w:val="none" w:sz="0" w:space="0" w:color="auto"/>
          </w:divBdr>
        </w:div>
        <w:div w:id="1287931728">
          <w:marLeft w:val="640"/>
          <w:marRight w:val="0"/>
          <w:marTop w:val="0"/>
          <w:marBottom w:val="0"/>
          <w:divBdr>
            <w:top w:val="none" w:sz="0" w:space="0" w:color="auto"/>
            <w:left w:val="none" w:sz="0" w:space="0" w:color="auto"/>
            <w:bottom w:val="none" w:sz="0" w:space="0" w:color="auto"/>
            <w:right w:val="none" w:sz="0" w:space="0" w:color="auto"/>
          </w:divBdr>
        </w:div>
        <w:div w:id="1562330871">
          <w:marLeft w:val="640"/>
          <w:marRight w:val="0"/>
          <w:marTop w:val="0"/>
          <w:marBottom w:val="0"/>
          <w:divBdr>
            <w:top w:val="none" w:sz="0" w:space="0" w:color="auto"/>
            <w:left w:val="none" w:sz="0" w:space="0" w:color="auto"/>
            <w:bottom w:val="none" w:sz="0" w:space="0" w:color="auto"/>
            <w:right w:val="none" w:sz="0" w:space="0" w:color="auto"/>
          </w:divBdr>
        </w:div>
        <w:div w:id="2130775695">
          <w:marLeft w:val="640"/>
          <w:marRight w:val="0"/>
          <w:marTop w:val="0"/>
          <w:marBottom w:val="0"/>
          <w:divBdr>
            <w:top w:val="none" w:sz="0" w:space="0" w:color="auto"/>
            <w:left w:val="none" w:sz="0" w:space="0" w:color="auto"/>
            <w:bottom w:val="none" w:sz="0" w:space="0" w:color="auto"/>
            <w:right w:val="none" w:sz="0" w:space="0" w:color="auto"/>
          </w:divBdr>
        </w:div>
        <w:div w:id="2138060657">
          <w:marLeft w:val="640"/>
          <w:marRight w:val="0"/>
          <w:marTop w:val="0"/>
          <w:marBottom w:val="0"/>
          <w:divBdr>
            <w:top w:val="none" w:sz="0" w:space="0" w:color="auto"/>
            <w:left w:val="none" w:sz="0" w:space="0" w:color="auto"/>
            <w:bottom w:val="none" w:sz="0" w:space="0" w:color="auto"/>
            <w:right w:val="none" w:sz="0" w:space="0" w:color="auto"/>
          </w:divBdr>
        </w:div>
        <w:div w:id="62333448">
          <w:marLeft w:val="640"/>
          <w:marRight w:val="0"/>
          <w:marTop w:val="0"/>
          <w:marBottom w:val="0"/>
          <w:divBdr>
            <w:top w:val="none" w:sz="0" w:space="0" w:color="auto"/>
            <w:left w:val="none" w:sz="0" w:space="0" w:color="auto"/>
            <w:bottom w:val="none" w:sz="0" w:space="0" w:color="auto"/>
            <w:right w:val="none" w:sz="0" w:space="0" w:color="auto"/>
          </w:divBdr>
        </w:div>
        <w:div w:id="788620511">
          <w:marLeft w:val="640"/>
          <w:marRight w:val="0"/>
          <w:marTop w:val="0"/>
          <w:marBottom w:val="0"/>
          <w:divBdr>
            <w:top w:val="none" w:sz="0" w:space="0" w:color="auto"/>
            <w:left w:val="none" w:sz="0" w:space="0" w:color="auto"/>
            <w:bottom w:val="none" w:sz="0" w:space="0" w:color="auto"/>
            <w:right w:val="none" w:sz="0" w:space="0" w:color="auto"/>
          </w:divBdr>
        </w:div>
        <w:div w:id="1463889164">
          <w:marLeft w:val="640"/>
          <w:marRight w:val="0"/>
          <w:marTop w:val="0"/>
          <w:marBottom w:val="0"/>
          <w:divBdr>
            <w:top w:val="none" w:sz="0" w:space="0" w:color="auto"/>
            <w:left w:val="none" w:sz="0" w:space="0" w:color="auto"/>
            <w:bottom w:val="none" w:sz="0" w:space="0" w:color="auto"/>
            <w:right w:val="none" w:sz="0" w:space="0" w:color="auto"/>
          </w:divBdr>
        </w:div>
        <w:div w:id="772896709">
          <w:marLeft w:val="640"/>
          <w:marRight w:val="0"/>
          <w:marTop w:val="0"/>
          <w:marBottom w:val="0"/>
          <w:divBdr>
            <w:top w:val="none" w:sz="0" w:space="0" w:color="auto"/>
            <w:left w:val="none" w:sz="0" w:space="0" w:color="auto"/>
            <w:bottom w:val="none" w:sz="0" w:space="0" w:color="auto"/>
            <w:right w:val="none" w:sz="0" w:space="0" w:color="auto"/>
          </w:divBdr>
        </w:div>
        <w:div w:id="1500121634">
          <w:marLeft w:val="640"/>
          <w:marRight w:val="0"/>
          <w:marTop w:val="0"/>
          <w:marBottom w:val="0"/>
          <w:divBdr>
            <w:top w:val="none" w:sz="0" w:space="0" w:color="auto"/>
            <w:left w:val="none" w:sz="0" w:space="0" w:color="auto"/>
            <w:bottom w:val="none" w:sz="0" w:space="0" w:color="auto"/>
            <w:right w:val="none" w:sz="0" w:space="0" w:color="auto"/>
          </w:divBdr>
        </w:div>
        <w:div w:id="1158767334">
          <w:marLeft w:val="640"/>
          <w:marRight w:val="0"/>
          <w:marTop w:val="0"/>
          <w:marBottom w:val="0"/>
          <w:divBdr>
            <w:top w:val="none" w:sz="0" w:space="0" w:color="auto"/>
            <w:left w:val="none" w:sz="0" w:space="0" w:color="auto"/>
            <w:bottom w:val="none" w:sz="0" w:space="0" w:color="auto"/>
            <w:right w:val="none" w:sz="0" w:space="0" w:color="auto"/>
          </w:divBdr>
        </w:div>
        <w:div w:id="703561547">
          <w:marLeft w:val="640"/>
          <w:marRight w:val="0"/>
          <w:marTop w:val="0"/>
          <w:marBottom w:val="0"/>
          <w:divBdr>
            <w:top w:val="none" w:sz="0" w:space="0" w:color="auto"/>
            <w:left w:val="none" w:sz="0" w:space="0" w:color="auto"/>
            <w:bottom w:val="none" w:sz="0" w:space="0" w:color="auto"/>
            <w:right w:val="none" w:sz="0" w:space="0" w:color="auto"/>
          </w:divBdr>
        </w:div>
        <w:div w:id="551890814">
          <w:marLeft w:val="640"/>
          <w:marRight w:val="0"/>
          <w:marTop w:val="0"/>
          <w:marBottom w:val="0"/>
          <w:divBdr>
            <w:top w:val="none" w:sz="0" w:space="0" w:color="auto"/>
            <w:left w:val="none" w:sz="0" w:space="0" w:color="auto"/>
            <w:bottom w:val="none" w:sz="0" w:space="0" w:color="auto"/>
            <w:right w:val="none" w:sz="0" w:space="0" w:color="auto"/>
          </w:divBdr>
        </w:div>
        <w:div w:id="231743265">
          <w:marLeft w:val="640"/>
          <w:marRight w:val="0"/>
          <w:marTop w:val="0"/>
          <w:marBottom w:val="0"/>
          <w:divBdr>
            <w:top w:val="none" w:sz="0" w:space="0" w:color="auto"/>
            <w:left w:val="none" w:sz="0" w:space="0" w:color="auto"/>
            <w:bottom w:val="none" w:sz="0" w:space="0" w:color="auto"/>
            <w:right w:val="none" w:sz="0" w:space="0" w:color="auto"/>
          </w:divBdr>
        </w:div>
        <w:div w:id="1476336063">
          <w:marLeft w:val="640"/>
          <w:marRight w:val="0"/>
          <w:marTop w:val="0"/>
          <w:marBottom w:val="0"/>
          <w:divBdr>
            <w:top w:val="none" w:sz="0" w:space="0" w:color="auto"/>
            <w:left w:val="none" w:sz="0" w:space="0" w:color="auto"/>
            <w:bottom w:val="none" w:sz="0" w:space="0" w:color="auto"/>
            <w:right w:val="none" w:sz="0" w:space="0" w:color="auto"/>
          </w:divBdr>
        </w:div>
        <w:div w:id="1080562849">
          <w:marLeft w:val="640"/>
          <w:marRight w:val="0"/>
          <w:marTop w:val="0"/>
          <w:marBottom w:val="0"/>
          <w:divBdr>
            <w:top w:val="none" w:sz="0" w:space="0" w:color="auto"/>
            <w:left w:val="none" w:sz="0" w:space="0" w:color="auto"/>
            <w:bottom w:val="none" w:sz="0" w:space="0" w:color="auto"/>
            <w:right w:val="none" w:sz="0" w:space="0" w:color="auto"/>
          </w:divBdr>
        </w:div>
        <w:div w:id="1661738161">
          <w:marLeft w:val="640"/>
          <w:marRight w:val="0"/>
          <w:marTop w:val="0"/>
          <w:marBottom w:val="0"/>
          <w:divBdr>
            <w:top w:val="none" w:sz="0" w:space="0" w:color="auto"/>
            <w:left w:val="none" w:sz="0" w:space="0" w:color="auto"/>
            <w:bottom w:val="none" w:sz="0" w:space="0" w:color="auto"/>
            <w:right w:val="none" w:sz="0" w:space="0" w:color="auto"/>
          </w:divBdr>
        </w:div>
        <w:div w:id="1037504749">
          <w:marLeft w:val="640"/>
          <w:marRight w:val="0"/>
          <w:marTop w:val="0"/>
          <w:marBottom w:val="0"/>
          <w:divBdr>
            <w:top w:val="none" w:sz="0" w:space="0" w:color="auto"/>
            <w:left w:val="none" w:sz="0" w:space="0" w:color="auto"/>
            <w:bottom w:val="none" w:sz="0" w:space="0" w:color="auto"/>
            <w:right w:val="none" w:sz="0" w:space="0" w:color="auto"/>
          </w:divBdr>
        </w:div>
        <w:div w:id="1691489733">
          <w:marLeft w:val="640"/>
          <w:marRight w:val="0"/>
          <w:marTop w:val="0"/>
          <w:marBottom w:val="0"/>
          <w:divBdr>
            <w:top w:val="none" w:sz="0" w:space="0" w:color="auto"/>
            <w:left w:val="none" w:sz="0" w:space="0" w:color="auto"/>
            <w:bottom w:val="none" w:sz="0" w:space="0" w:color="auto"/>
            <w:right w:val="none" w:sz="0" w:space="0" w:color="auto"/>
          </w:divBdr>
        </w:div>
        <w:div w:id="1056196321">
          <w:marLeft w:val="640"/>
          <w:marRight w:val="0"/>
          <w:marTop w:val="0"/>
          <w:marBottom w:val="0"/>
          <w:divBdr>
            <w:top w:val="none" w:sz="0" w:space="0" w:color="auto"/>
            <w:left w:val="none" w:sz="0" w:space="0" w:color="auto"/>
            <w:bottom w:val="none" w:sz="0" w:space="0" w:color="auto"/>
            <w:right w:val="none" w:sz="0" w:space="0" w:color="auto"/>
          </w:divBdr>
        </w:div>
        <w:div w:id="1352992162">
          <w:marLeft w:val="640"/>
          <w:marRight w:val="0"/>
          <w:marTop w:val="0"/>
          <w:marBottom w:val="0"/>
          <w:divBdr>
            <w:top w:val="none" w:sz="0" w:space="0" w:color="auto"/>
            <w:left w:val="none" w:sz="0" w:space="0" w:color="auto"/>
            <w:bottom w:val="none" w:sz="0" w:space="0" w:color="auto"/>
            <w:right w:val="none" w:sz="0" w:space="0" w:color="auto"/>
          </w:divBdr>
        </w:div>
        <w:div w:id="663708230">
          <w:marLeft w:val="640"/>
          <w:marRight w:val="0"/>
          <w:marTop w:val="0"/>
          <w:marBottom w:val="0"/>
          <w:divBdr>
            <w:top w:val="none" w:sz="0" w:space="0" w:color="auto"/>
            <w:left w:val="none" w:sz="0" w:space="0" w:color="auto"/>
            <w:bottom w:val="none" w:sz="0" w:space="0" w:color="auto"/>
            <w:right w:val="none" w:sz="0" w:space="0" w:color="auto"/>
          </w:divBdr>
        </w:div>
        <w:div w:id="812407179">
          <w:marLeft w:val="640"/>
          <w:marRight w:val="0"/>
          <w:marTop w:val="0"/>
          <w:marBottom w:val="0"/>
          <w:divBdr>
            <w:top w:val="none" w:sz="0" w:space="0" w:color="auto"/>
            <w:left w:val="none" w:sz="0" w:space="0" w:color="auto"/>
            <w:bottom w:val="none" w:sz="0" w:space="0" w:color="auto"/>
            <w:right w:val="none" w:sz="0" w:space="0" w:color="auto"/>
          </w:divBdr>
        </w:div>
        <w:div w:id="1588267115">
          <w:marLeft w:val="640"/>
          <w:marRight w:val="0"/>
          <w:marTop w:val="0"/>
          <w:marBottom w:val="0"/>
          <w:divBdr>
            <w:top w:val="none" w:sz="0" w:space="0" w:color="auto"/>
            <w:left w:val="none" w:sz="0" w:space="0" w:color="auto"/>
            <w:bottom w:val="none" w:sz="0" w:space="0" w:color="auto"/>
            <w:right w:val="none" w:sz="0" w:space="0" w:color="auto"/>
          </w:divBdr>
        </w:div>
        <w:div w:id="33626003">
          <w:marLeft w:val="640"/>
          <w:marRight w:val="0"/>
          <w:marTop w:val="0"/>
          <w:marBottom w:val="0"/>
          <w:divBdr>
            <w:top w:val="none" w:sz="0" w:space="0" w:color="auto"/>
            <w:left w:val="none" w:sz="0" w:space="0" w:color="auto"/>
            <w:bottom w:val="none" w:sz="0" w:space="0" w:color="auto"/>
            <w:right w:val="none" w:sz="0" w:space="0" w:color="auto"/>
          </w:divBdr>
        </w:div>
        <w:div w:id="2119520921">
          <w:marLeft w:val="640"/>
          <w:marRight w:val="0"/>
          <w:marTop w:val="0"/>
          <w:marBottom w:val="0"/>
          <w:divBdr>
            <w:top w:val="none" w:sz="0" w:space="0" w:color="auto"/>
            <w:left w:val="none" w:sz="0" w:space="0" w:color="auto"/>
            <w:bottom w:val="none" w:sz="0" w:space="0" w:color="auto"/>
            <w:right w:val="none" w:sz="0" w:space="0" w:color="auto"/>
          </w:divBdr>
        </w:div>
        <w:div w:id="1456630878">
          <w:marLeft w:val="640"/>
          <w:marRight w:val="0"/>
          <w:marTop w:val="0"/>
          <w:marBottom w:val="0"/>
          <w:divBdr>
            <w:top w:val="none" w:sz="0" w:space="0" w:color="auto"/>
            <w:left w:val="none" w:sz="0" w:space="0" w:color="auto"/>
            <w:bottom w:val="none" w:sz="0" w:space="0" w:color="auto"/>
            <w:right w:val="none" w:sz="0" w:space="0" w:color="auto"/>
          </w:divBdr>
        </w:div>
        <w:div w:id="1915554420">
          <w:marLeft w:val="640"/>
          <w:marRight w:val="0"/>
          <w:marTop w:val="0"/>
          <w:marBottom w:val="0"/>
          <w:divBdr>
            <w:top w:val="none" w:sz="0" w:space="0" w:color="auto"/>
            <w:left w:val="none" w:sz="0" w:space="0" w:color="auto"/>
            <w:bottom w:val="none" w:sz="0" w:space="0" w:color="auto"/>
            <w:right w:val="none" w:sz="0" w:space="0" w:color="auto"/>
          </w:divBdr>
        </w:div>
        <w:div w:id="39594546">
          <w:marLeft w:val="640"/>
          <w:marRight w:val="0"/>
          <w:marTop w:val="0"/>
          <w:marBottom w:val="0"/>
          <w:divBdr>
            <w:top w:val="none" w:sz="0" w:space="0" w:color="auto"/>
            <w:left w:val="none" w:sz="0" w:space="0" w:color="auto"/>
            <w:bottom w:val="none" w:sz="0" w:space="0" w:color="auto"/>
            <w:right w:val="none" w:sz="0" w:space="0" w:color="auto"/>
          </w:divBdr>
        </w:div>
        <w:div w:id="1148596165">
          <w:marLeft w:val="640"/>
          <w:marRight w:val="0"/>
          <w:marTop w:val="0"/>
          <w:marBottom w:val="0"/>
          <w:divBdr>
            <w:top w:val="none" w:sz="0" w:space="0" w:color="auto"/>
            <w:left w:val="none" w:sz="0" w:space="0" w:color="auto"/>
            <w:bottom w:val="none" w:sz="0" w:space="0" w:color="auto"/>
            <w:right w:val="none" w:sz="0" w:space="0" w:color="auto"/>
          </w:divBdr>
        </w:div>
        <w:div w:id="790435441">
          <w:marLeft w:val="640"/>
          <w:marRight w:val="0"/>
          <w:marTop w:val="0"/>
          <w:marBottom w:val="0"/>
          <w:divBdr>
            <w:top w:val="none" w:sz="0" w:space="0" w:color="auto"/>
            <w:left w:val="none" w:sz="0" w:space="0" w:color="auto"/>
            <w:bottom w:val="none" w:sz="0" w:space="0" w:color="auto"/>
            <w:right w:val="none" w:sz="0" w:space="0" w:color="auto"/>
          </w:divBdr>
        </w:div>
        <w:div w:id="1863204297">
          <w:marLeft w:val="640"/>
          <w:marRight w:val="0"/>
          <w:marTop w:val="0"/>
          <w:marBottom w:val="0"/>
          <w:divBdr>
            <w:top w:val="none" w:sz="0" w:space="0" w:color="auto"/>
            <w:left w:val="none" w:sz="0" w:space="0" w:color="auto"/>
            <w:bottom w:val="none" w:sz="0" w:space="0" w:color="auto"/>
            <w:right w:val="none" w:sz="0" w:space="0" w:color="auto"/>
          </w:divBdr>
        </w:div>
        <w:div w:id="1894465146">
          <w:marLeft w:val="640"/>
          <w:marRight w:val="0"/>
          <w:marTop w:val="0"/>
          <w:marBottom w:val="0"/>
          <w:divBdr>
            <w:top w:val="none" w:sz="0" w:space="0" w:color="auto"/>
            <w:left w:val="none" w:sz="0" w:space="0" w:color="auto"/>
            <w:bottom w:val="none" w:sz="0" w:space="0" w:color="auto"/>
            <w:right w:val="none" w:sz="0" w:space="0" w:color="auto"/>
          </w:divBdr>
        </w:div>
        <w:div w:id="1772627841">
          <w:marLeft w:val="640"/>
          <w:marRight w:val="0"/>
          <w:marTop w:val="0"/>
          <w:marBottom w:val="0"/>
          <w:divBdr>
            <w:top w:val="none" w:sz="0" w:space="0" w:color="auto"/>
            <w:left w:val="none" w:sz="0" w:space="0" w:color="auto"/>
            <w:bottom w:val="none" w:sz="0" w:space="0" w:color="auto"/>
            <w:right w:val="none" w:sz="0" w:space="0" w:color="auto"/>
          </w:divBdr>
        </w:div>
        <w:div w:id="121270164">
          <w:marLeft w:val="640"/>
          <w:marRight w:val="0"/>
          <w:marTop w:val="0"/>
          <w:marBottom w:val="0"/>
          <w:divBdr>
            <w:top w:val="none" w:sz="0" w:space="0" w:color="auto"/>
            <w:left w:val="none" w:sz="0" w:space="0" w:color="auto"/>
            <w:bottom w:val="none" w:sz="0" w:space="0" w:color="auto"/>
            <w:right w:val="none" w:sz="0" w:space="0" w:color="auto"/>
          </w:divBdr>
        </w:div>
        <w:div w:id="967930037">
          <w:marLeft w:val="640"/>
          <w:marRight w:val="0"/>
          <w:marTop w:val="0"/>
          <w:marBottom w:val="0"/>
          <w:divBdr>
            <w:top w:val="none" w:sz="0" w:space="0" w:color="auto"/>
            <w:left w:val="none" w:sz="0" w:space="0" w:color="auto"/>
            <w:bottom w:val="none" w:sz="0" w:space="0" w:color="auto"/>
            <w:right w:val="none" w:sz="0" w:space="0" w:color="auto"/>
          </w:divBdr>
        </w:div>
        <w:div w:id="1801612943">
          <w:marLeft w:val="640"/>
          <w:marRight w:val="0"/>
          <w:marTop w:val="0"/>
          <w:marBottom w:val="0"/>
          <w:divBdr>
            <w:top w:val="none" w:sz="0" w:space="0" w:color="auto"/>
            <w:left w:val="none" w:sz="0" w:space="0" w:color="auto"/>
            <w:bottom w:val="none" w:sz="0" w:space="0" w:color="auto"/>
            <w:right w:val="none" w:sz="0" w:space="0" w:color="auto"/>
          </w:divBdr>
        </w:div>
        <w:div w:id="106124559">
          <w:marLeft w:val="640"/>
          <w:marRight w:val="0"/>
          <w:marTop w:val="0"/>
          <w:marBottom w:val="0"/>
          <w:divBdr>
            <w:top w:val="none" w:sz="0" w:space="0" w:color="auto"/>
            <w:left w:val="none" w:sz="0" w:space="0" w:color="auto"/>
            <w:bottom w:val="none" w:sz="0" w:space="0" w:color="auto"/>
            <w:right w:val="none" w:sz="0" w:space="0" w:color="auto"/>
          </w:divBdr>
        </w:div>
        <w:div w:id="1396321181">
          <w:marLeft w:val="640"/>
          <w:marRight w:val="0"/>
          <w:marTop w:val="0"/>
          <w:marBottom w:val="0"/>
          <w:divBdr>
            <w:top w:val="none" w:sz="0" w:space="0" w:color="auto"/>
            <w:left w:val="none" w:sz="0" w:space="0" w:color="auto"/>
            <w:bottom w:val="none" w:sz="0" w:space="0" w:color="auto"/>
            <w:right w:val="none" w:sz="0" w:space="0" w:color="auto"/>
          </w:divBdr>
        </w:div>
      </w:divsChild>
    </w:div>
    <w:div w:id="1101876395">
      <w:bodyDiv w:val="1"/>
      <w:marLeft w:val="0"/>
      <w:marRight w:val="0"/>
      <w:marTop w:val="0"/>
      <w:marBottom w:val="0"/>
      <w:divBdr>
        <w:top w:val="none" w:sz="0" w:space="0" w:color="auto"/>
        <w:left w:val="none" w:sz="0" w:space="0" w:color="auto"/>
        <w:bottom w:val="none" w:sz="0" w:space="0" w:color="auto"/>
        <w:right w:val="none" w:sz="0" w:space="0" w:color="auto"/>
      </w:divBdr>
      <w:divsChild>
        <w:div w:id="1665476771">
          <w:marLeft w:val="640"/>
          <w:marRight w:val="0"/>
          <w:marTop w:val="0"/>
          <w:marBottom w:val="0"/>
          <w:divBdr>
            <w:top w:val="none" w:sz="0" w:space="0" w:color="auto"/>
            <w:left w:val="none" w:sz="0" w:space="0" w:color="auto"/>
            <w:bottom w:val="none" w:sz="0" w:space="0" w:color="auto"/>
            <w:right w:val="none" w:sz="0" w:space="0" w:color="auto"/>
          </w:divBdr>
        </w:div>
        <w:div w:id="291790183">
          <w:marLeft w:val="640"/>
          <w:marRight w:val="0"/>
          <w:marTop w:val="0"/>
          <w:marBottom w:val="0"/>
          <w:divBdr>
            <w:top w:val="none" w:sz="0" w:space="0" w:color="auto"/>
            <w:left w:val="none" w:sz="0" w:space="0" w:color="auto"/>
            <w:bottom w:val="none" w:sz="0" w:space="0" w:color="auto"/>
            <w:right w:val="none" w:sz="0" w:space="0" w:color="auto"/>
          </w:divBdr>
        </w:div>
        <w:div w:id="1738433188">
          <w:marLeft w:val="640"/>
          <w:marRight w:val="0"/>
          <w:marTop w:val="0"/>
          <w:marBottom w:val="0"/>
          <w:divBdr>
            <w:top w:val="none" w:sz="0" w:space="0" w:color="auto"/>
            <w:left w:val="none" w:sz="0" w:space="0" w:color="auto"/>
            <w:bottom w:val="none" w:sz="0" w:space="0" w:color="auto"/>
            <w:right w:val="none" w:sz="0" w:space="0" w:color="auto"/>
          </w:divBdr>
        </w:div>
        <w:div w:id="1656572029">
          <w:marLeft w:val="640"/>
          <w:marRight w:val="0"/>
          <w:marTop w:val="0"/>
          <w:marBottom w:val="0"/>
          <w:divBdr>
            <w:top w:val="none" w:sz="0" w:space="0" w:color="auto"/>
            <w:left w:val="none" w:sz="0" w:space="0" w:color="auto"/>
            <w:bottom w:val="none" w:sz="0" w:space="0" w:color="auto"/>
            <w:right w:val="none" w:sz="0" w:space="0" w:color="auto"/>
          </w:divBdr>
        </w:div>
        <w:div w:id="1974096473">
          <w:marLeft w:val="640"/>
          <w:marRight w:val="0"/>
          <w:marTop w:val="0"/>
          <w:marBottom w:val="0"/>
          <w:divBdr>
            <w:top w:val="none" w:sz="0" w:space="0" w:color="auto"/>
            <w:left w:val="none" w:sz="0" w:space="0" w:color="auto"/>
            <w:bottom w:val="none" w:sz="0" w:space="0" w:color="auto"/>
            <w:right w:val="none" w:sz="0" w:space="0" w:color="auto"/>
          </w:divBdr>
        </w:div>
        <w:div w:id="1128551416">
          <w:marLeft w:val="640"/>
          <w:marRight w:val="0"/>
          <w:marTop w:val="0"/>
          <w:marBottom w:val="0"/>
          <w:divBdr>
            <w:top w:val="none" w:sz="0" w:space="0" w:color="auto"/>
            <w:left w:val="none" w:sz="0" w:space="0" w:color="auto"/>
            <w:bottom w:val="none" w:sz="0" w:space="0" w:color="auto"/>
            <w:right w:val="none" w:sz="0" w:space="0" w:color="auto"/>
          </w:divBdr>
        </w:div>
        <w:div w:id="2033148303">
          <w:marLeft w:val="640"/>
          <w:marRight w:val="0"/>
          <w:marTop w:val="0"/>
          <w:marBottom w:val="0"/>
          <w:divBdr>
            <w:top w:val="none" w:sz="0" w:space="0" w:color="auto"/>
            <w:left w:val="none" w:sz="0" w:space="0" w:color="auto"/>
            <w:bottom w:val="none" w:sz="0" w:space="0" w:color="auto"/>
            <w:right w:val="none" w:sz="0" w:space="0" w:color="auto"/>
          </w:divBdr>
        </w:div>
        <w:div w:id="1059593758">
          <w:marLeft w:val="640"/>
          <w:marRight w:val="0"/>
          <w:marTop w:val="0"/>
          <w:marBottom w:val="0"/>
          <w:divBdr>
            <w:top w:val="none" w:sz="0" w:space="0" w:color="auto"/>
            <w:left w:val="none" w:sz="0" w:space="0" w:color="auto"/>
            <w:bottom w:val="none" w:sz="0" w:space="0" w:color="auto"/>
            <w:right w:val="none" w:sz="0" w:space="0" w:color="auto"/>
          </w:divBdr>
        </w:div>
        <w:div w:id="1855613926">
          <w:marLeft w:val="640"/>
          <w:marRight w:val="0"/>
          <w:marTop w:val="0"/>
          <w:marBottom w:val="0"/>
          <w:divBdr>
            <w:top w:val="none" w:sz="0" w:space="0" w:color="auto"/>
            <w:left w:val="none" w:sz="0" w:space="0" w:color="auto"/>
            <w:bottom w:val="none" w:sz="0" w:space="0" w:color="auto"/>
            <w:right w:val="none" w:sz="0" w:space="0" w:color="auto"/>
          </w:divBdr>
        </w:div>
        <w:div w:id="284967712">
          <w:marLeft w:val="640"/>
          <w:marRight w:val="0"/>
          <w:marTop w:val="0"/>
          <w:marBottom w:val="0"/>
          <w:divBdr>
            <w:top w:val="none" w:sz="0" w:space="0" w:color="auto"/>
            <w:left w:val="none" w:sz="0" w:space="0" w:color="auto"/>
            <w:bottom w:val="none" w:sz="0" w:space="0" w:color="auto"/>
            <w:right w:val="none" w:sz="0" w:space="0" w:color="auto"/>
          </w:divBdr>
        </w:div>
        <w:div w:id="886189380">
          <w:marLeft w:val="640"/>
          <w:marRight w:val="0"/>
          <w:marTop w:val="0"/>
          <w:marBottom w:val="0"/>
          <w:divBdr>
            <w:top w:val="none" w:sz="0" w:space="0" w:color="auto"/>
            <w:left w:val="none" w:sz="0" w:space="0" w:color="auto"/>
            <w:bottom w:val="none" w:sz="0" w:space="0" w:color="auto"/>
            <w:right w:val="none" w:sz="0" w:space="0" w:color="auto"/>
          </w:divBdr>
        </w:div>
        <w:div w:id="708653360">
          <w:marLeft w:val="640"/>
          <w:marRight w:val="0"/>
          <w:marTop w:val="0"/>
          <w:marBottom w:val="0"/>
          <w:divBdr>
            <w:top w:val="none" w:sz="0" w:space="0" w:color="auto"/>
            <w:left w:val="none" w:sz="0" w:space="0" w:color="auto"/>
            <w:bottom w:val="none" w:sz="0" w:space="0" w:color="auto"/>
            <w:right w:val="none" w:sz="0" w:space="0" w:color="auto"/>
          </w:divBdr>
        </w:div>
        <w:div w:id="448165133">
          <w:marLeft w:val="640"/>
          <w:marRight w:val="0"/>
          <w:marTop w:val="0"/>
          <w:marBottom w:val="0"/>
          <w:divBdr>
            <w:top w:val="none" w:sz="0" w:space="0" w:color="auto"/>
            <w:left w:val="none" w:sz="0" w:space="0" w:color="auto"/>
            <w:bottom w:val="none" w:sz="0" w:space="0" w:color="auto"/>
            <w:right w:val="none" w:sz="0" w:space="0" w:color="auto"/>
          </w:divBdr>
        </w:div>
        <w:div w:id="554708497">
          <w:marLeft w:val="640"/>
          <w:marRight w:val="0"/>
          <w:marTop w:val="0"/>
          <w:marBottom w:val="0"/>
          <w:divBdr>
            <w:top w:val="none" w:sz="0" w:space="0" w:color="auto"/>
            <w:left w:val="none" w:sz="0" w:space="0" w:color="auto"/>
            <w:bottom w:val="none" w:sz="0" w:space="0" w:color="auto"/>
            <w:right w:val="none" w:sz="0" w:space="0" w:color="auto"/>
          </w:divBdr>
        </w:div>
        <w:div w:id="1376850220">
          <w:marLeft w:val="640"/>
          <w:marRight w:val="0"/>
          <w:marTop w:val="0"/>
          <w:marBottom w:val="0"/>
          <w:divBdr>
            <w:top w:val="none" w:sz="0" w:space="0" w:color="auto"/>
            <w:left w:val="none" w:sz="0" w:space="0" w:color="auto"/>
            <w:bottom w:val="none" w:sz="0" w:space="0" w:color="auto"/>
            <w:right w:val="none" w:sz="0" w:space="0" w:color="auto"/>
          </w:divBdr>
        </w:div>
        <w:div w:id="1269587327">
          <w:marLeft w:val="640"/>
          <w:marRight w:val="0"/>
          <w:marTop w:val="0"/>
          <w:marBottom w:val="0"/>
          <w:divBdr>
            <w:top w:val="none" w:sz="0" w:space="0" w:color="auto"/>
            <w:left w:val="none" w:sz="0" w:space="0" w:color="auto"/>
            <w:bottom w:val="none" w:sz="0" w:space="0" w:color="auto"/>
            <w:right w:val="none" w:sz="0" w:space="0" w:color="auto"/>
          </w:divBdr>
        </w:div>
        <w:div w:id="2045935252">
          <w:marLeft w:val="640"/>
          <w:marRight w:val="0"/>
          <w:marTop w:val="0"/>
          <w:marBottom w:val="0"/>
          <w:divBdr>
            <w:top w:val="none" w:sz="0" w:space="0" w:color="auto"/>
            <w:left w:val="none" w:sz="0" w:space="0" w:color="auto"/>
            <w:bottom w:val="none" w:sz="0" w:space="0" w:color="auto"/>
            <w:right w:val="none" w:sz="0" w:space="0" w:color="auto"/>
          </w:divBdr>
        </w:div>
        <w:div w:id="483549171">
          <w:marLeft w:val="640"/>
          <w:marRight w:val="0"/>
          <w:marTop w:val="0"/>
          <w:marBottom w:val="0"/>
          <w:divBdr>
            <w:top w:val="none" w:sz="0" w:space="0" w:color="auto"/>
            <w:left w:val="none" w:sz="0" w:space="0" w:color="auto"/>
            <w:bottom w:val="none" w:sz="0" w:space="0" w:color="auto"/>
            <w:right w:val="none" w:sz="0" w:space="0" w:color="auto"/>
          </w:divBdr>
        </w:div>
        <w:div w:id="592009044">
          <w:marLeft w:val="640"/>
          <w:marRight w:val="0"/>
          <w:marTop w:val="0"/>
          <w:marBottom w:val="0"/>
          <w:divBdr>
            <w:top w:val="none" w:sz="0" w:space="0" w:color="auto"/>
            <w:left w:val="none" w:sz="0" w:space="0" w:color="auto"/>
            <w:bottom w:val="none" w:sz="0" w:space="0" w:color="auto"/>
            <w:right w:val="none" w:sz="0" w:space="0" w:color="auto"/>
          </w:divBdr>
        </w:div>
        <w:div w:id="1258948952">
          <w:marLeft w:val="640"/>
          <w:marRight w:val="0"/>
          <w:marTop w:val="0"/>
          <w:marBottom w:val="0"/>
          <w:divBdr>
            <w:top w:val="none" w:sz="0" w:space="0" w:color="auto"/>
            <w:left w:val="none" w:sz="0" w:space="0" w:color="auto"/>
            <w:bottom w:val="none" w:sz="0" w:space="0" w:color="auto"/>
            <w:right w:val="none" w:sz="0" w:space="0" w:color="auto"/>
          </w:divBdr>
        </w:div>
        <w:div w:id="2067223056">
          <w:marLeft w:val="640"/>
          <w:marRight w:val="0"/>
          <w:marTop w:val="0"/>
          <w:marBottom w:val="0"/>
          <w:divBdr>
            <w:top w:val="none" w:sz="0" w:space="0" w:color="auto"/>
            <w:left w:val="none" w:sz="0" w:space="0" w:color="auto"/>
            <w:bottom w:val="none" w:sz="0" w:space="0" w:color="auto"/>
            <w:right w:val="none" w:sz="0" w:space="0" w:color="auto"/>
          </w:divBdr>
        </w:div>
        <w:div w:id="1132554421">
          <w:marLeft w:val="640"/>
          <w:marRight w:val="0"/>
          <w:marTop w:val="0"/>
          <w:marBottom w:val="0"/>
          <w:divBdr>
            <w:top w:val="none" w:sz="0" w:space="0" w:color="auto"/>
            <w:left w:val="none" w:sz="0" w:space="0" w:color="auto"/>
            <w:bottom w:val="none" w:sz="0" w:space="0" w:color="auto"/>
            <w:right w:val="none" w:sz="0" w:space="0" w:color="auto"/>
          </w:divBdr>
        </w:div>
        <w:div w:id="283657011">
          <w:marLeft w:val="640"/>
          <w:marRight w:val="0"/>
          <w:marTop w:val="0"/>
          <w:marBottom w:val="0"/>
          <w:divBdr>
            <w:top w:val="none" w:sz="0" w:space="0" w:color="auto"/>
            <w:left w:val="none" w:sz="0" w:space="0" w:color="auto"/>
            <w:bottom w:val="none" w:sz="0" w:space="0" w:color="auto"/>
            <w:right w:val="none" w:sz="0" w:space="0" w:color="auto"/>
          </w:divBdr>
        </w:div>
        <w:div w:id="459808963">
          <w:marLeft w:val="640"/>
          <w:marRight w:val="0"/>
          <w:marTop w:val="0"/>
          <w:marBottom w:val="0"/>
          <w:divBdr>
            <w:top w:val="none" w:sz="0" w:space="0" w:color="auto"/>
            <w:left w:val="none" w:sz="0" w:space="0" w:color="auto"/>
            <w:bottom w:val="none" w:sz="0" w:space="0" w:color="auto"/>
            <w:right w:val="none" w:sz="0" w:space="0" w:color="auto"/>
          </w:divBdr>
        </w:div>
        <w:div w:id="1816293962">
          <w:marLeft w:val="640"/>
          <w:marRight w:val="0"/>
          <w:marTop w:val="0"/>
          <w:marBottom w:val="0"/>
          <w:divBdr>
            <w:top w:val="none" w:sz="0" w:space="0" w:color="auto"/>
            <w:left w:val="none" w:sz="0" w:space="0" w:color="auto"/>
            <w:bottom w:val="none" w:sz="0" w:space="0" w:color="auto"/>
            <w:right w:val="none" w:sz="0" w:space="0" w:color="auto"/>
          </w:divBdr>
        </w:div>
        <w:div w:id="772046437">
          <w:marLeft w:val="640"/>
          <w:marRight w:val="0"/>
          <w:marTop w:val="0"/>
          <w:marBottom w:val="0"/>
          <w:divBdr>
            <w:top w:val="none" w:sz="0" w:space="0" w:color="auto"/>
            <w:left w:val="none" w:sz="0" w:space="0" w:color="auto"/>
            <w:bottom w:val="none" w:sz="0" w:space="0" w:color="auto"/>
            <w:right w:val="none" w:sz="0" w:space="0" w:color="auto"/>
          </w:divBdr>
        </w:div>
        <w:div w:id="439839490">
          <w:marLeft w:val="640"/>
          <w:marRight w:val="0"/>
          <w:marTop w:val="0"/>
          <w:marBottom w:val="0"/>
          <w:divBdr>
            <w:top w:val="none" w:sz="0" w:space="0" w:color="auto"/>
            <w:left w:val="none" w:sz="0" w:space="0" w:color="auto"/>
            <w:bottom w:val="none" w:sz="0" w:space="0" w:color="auto"/>
            <w:right w:val="none" w:sz="0" w:space="0" w:color="auto"/>
          </w:divBdr>
        </w:div>
        <w:div w:id="1283147435">
          <w:marLeft w:val="640"/>
          <w:marRight w:val="0"/>
          <w:marTop w:val="0"/>
          <w:marBottom w:val="0"/>
          <w:divBdr>
            <w:top w:val="none" w:sz="0" w:space="0" w:color="auto"/>
            <w:left w:val="none" w:sz="0" w:space="0" w:color="auto"/>
            <w:bottom w:val="none" w:sz="0" w:space="0" w:color="auto"/>
            <w:right w:val="none" w:sz="0" w:space="0" w:color="auto"/>
          </w:divBdr>
        </w:div>
        <w:div w:id="886069634">
          <w:marLeft w:val="640"/>
          <w:marRight w:val="0"/>
          <w:marTop w:val="0"/>
          <w:marBottom w:val="0"/>
          <w:divBdr>
            <w:top w:val="none" w:sz="0" w:space="0" w:color="auto"/>
            <w:left w:val="none" w:sz="0" w:space="0" w:color="auto"/>
            <w:bottom w:val="none" w:sz="0" w:space="0" w:color="auto"/>
            <w:right w:val="none" w:sz="0" w:space="0" w:color="auto"/>
          </w:divBdr>
        </w:div>
        <w:div w:id="78333947">
          <w:marLeft w:val="640"/>
          <w:marRight w:val="0"/>
          <w:marTop w:val="0"/>
          <w:marBottom w:val="0"/>
          <w:divBdr>
            <w:top w:val="none" w:sz="0" w:space="0" w:color="auto"/>
            <w:left w:val="none" w:sz="0" w:space="0" w:color="auto"/>
            <w:bottom w:val="none" w:sz="0" w:space="0" w:color="auto"/>
            <w:right w:val="none" w:sz="0" w:space="0" w:color="auto"/>
          </w:divBdr>
        </w:div>
        <w:div w:id="2138718044">
          <w:marLeft w:val="640"/>
          <w:marRight w:val="0"/>
          <w:marTop w:val="0"/>
          <w:marBottom w:val="0"/>
          <w:divBdr>
            <w:top w:val="none" w:sz="0" w:space="0" w:color="auto"/>
            <w:left w:val="none" w:sz="0" w:space="0" w:color="auto"/>
            <w:bottom w:val="none" w:sz="0" w:space="0" w:color="auto"/>
            <w:right w:val="none" w:sz="0" w:space="0" w:color="auto"/>
          </w:divBdr>
        </w:div>
        <w:div w:id="929702003">
          <w:marLeft w:val="640"/>
          <w:marRight w:val="0"/>
          <w:marTop w:val="0"/>
          <w:marBottom w:val="0"/>
          <w:divBdr>
            <w:top w:val="none" w:sz="0" w:space="0" w:color="auto"/>
            <w:left w:val="none" w:sz="0" w:space="0" w:color="auto"/>
            <w:bottom w:val="none" w:sz="0" w:space="0" w:color="auto"/>
            <w:right w:val="none" w:sz="0" w:space="0" w:color="auto"/>
          </w:divBdr>
        </w:div>
        <w:div w:id="2080327994">
          <w:marLeft w:val="640"/>
          <w:marRight w:val="0"/>
          <w:marTop w:val="0"/>
          <w:marBottom w:val="0"/>
          <w:divBdr>
            <w:top w:val="none" w:sz="0" w:space="0" w:color="auto"/>
            <w:left w:val="none" w:sz="0" w:space="0" w:color="auto"/>
            <w:bottom w:val="none" w:sz="0" w:space="0" w:color="auto"/>
            <w:right w:val="none" w:sz="0" w:space="0" w:color="auto"/>
          </w:divBdr>
        </w:div>
        <w:div w:id="1590967126">
          <w:marLeft w:val="640"/>
          <w:marRight w:val="0"/>
          <w:marTop w:val="0"/>
          <w:marBottom w:val="0"/>
          <w:divBdr>
            <w:top w:val="none" w:sz="0" w:space="0" w:color="auto"/>
            <w:left w:val="none" w:sz="0" w:space="0" w:color="auto"/>
            <w:bottom w:val="none" w:sz="0" w:space="0" w:color="auto"/>
            <w:right w:val="none" w:sz="0" w:space="0" w:color="auto"/>
          </w:divBdr>
        </w:div>
        <w:div w:id="1639649830">
          <w:marLeft w:val="640"/>
          <w:marRight w:val="0"/>
          <w:marTop w:val="0"/>
          <w:marBottom w:val="0"/>
          <w:divBdr>
            <w:top w:val="none" w:sz="0" w:space="0" w:color="auto"/>
            <w:left w:val="none" w:sz="0" w:space="0" w:color="auto"/>
            <w:bottom w:val="none" w:sz="0" w:space="0" w:color="auto"/>
            <w:right w:val="none" w:sz="0" w:space="0" w:color="auto"/>
          </w:divBdr>
        </w:div>
        <w:div w:id="1432776642">
          <w:marLeft w:val="640"/>
          <w:marRight w:val="0"/>
          <w:marTop w:val="0"/>
          <w:marBottom w:val="0"/>
          <w:divBdr>
            <w:top w:val="none" w:sz="0" w:space="0" w:color="auto"/>
            <w:left w:val="none" w:sz="0" w:space="0" w:color="auto"/>
            <w:bottom w:val="none" w:sz="0" w:space="0" w:color="auto"/>
            <w:right w:val="none" w:sz="0" w:space="0" w:color="auto"/>
          </w:divBdr>
        </w:div>
        <w:div w:id="2516053">
          <w:marLeft w:val="640"/>
          <w:marRight w:val="0"/>
          <w:marTop w:val="0"/>
          <w:marBottom w:val="0"/>
          <w:divBdr>
            <w:top w:val="none" w:sz="0" w:space="0" w:color="auto"/>
            <w:left w:val="none" w:sz="0" w:space="0" w:color="auto"/>
            <w:bottom w:val="none" w:sz="0" w:space="0" w:color="auto"/>
            <w:right w:val="none" w:sz="0" w:space="0" w:color="auto"/>
          </w:divBdr>
        </w:div>
        <w:div w:id="884023710">
          <w:marLeft w:val="640"/>
          <w:marRight w:val="0"/>
          <w:marTop w:val="0"/>
          <w:marBottom w:val="0"/>
          <w:divBdr>
            <w:top w:val="none" w:sz="0" w:space="0" w:color="auto"/>
            <w:left w:val="none" w:sz="0" w:space="0" w:color="auto"/>
            <w:bottom w:val="none" w:sz="0" w:space="0" w:color="auto"/>
            <w:right w:val="none" w:sz="0" w:space="0" w:color="auto"/>
          </w:divBdr>
        </w:div>
        <w:div w:id="756441812">
          <w:marLeft w:val="640"/>
          <w:marRight w:val="0"/>
          <w:marTop w:val="0"/>
          <w:marBottom w:val="0"/>
          <w:divBdr>
            <w:top w:val="none" w:sz="0" w:space="0" w:color="auto"/>
            <w:left w:val="none" w:sz="0" w:space="0" w:color="auto"/>
            <w:bottom w:val="none" w:sz="0" w:space="0" w:color="auto"/>
            <w:right w:val="none" w:sz="0" w:space="0" w:color="auto"/>
          </w:divBdr>
        </w:div>
        <w:div w:id="32775329">
          <w:marLeft w:val="640"/>
          <w:marRight w:val="0"/>
          <w:marTop w:val="0"/>
          <w:marBottom w:val="0"/>
          <w:divBdr>
            <w:top w:val="none" w:sz="0" w:space="0" w:color="auto"/>
            <w:left w:val="none" w:sz="0" w:space="0" w:color="auto"/>
            <w:bottom w:val="none" w:sz="0" w:space="0" w:color="auto"/>
            <w:right w:val="none" w:sz="0" w:space="0" w:color="auto"/>
          </w:divBdr>
        </w:div>
        <w:div w:id="1612398371">
          <w:marLeft w:val="640"/>
          <w:marRight w:val="0"/>
          <w:marTop w:val="0"/>
          <w:marBottom w:val="0"/>
          <w:divBdr>
            <w:top w:val="none" w:sz="0" w:space="0" w:color="auto"/>
            <w:left w:val="none" w:sz="0" w:space="0" w:color="auto"/>
            <w:bottom w:val="none" w:sz="0" w:space="0" w:color="auto"/>
            <w:right w:val="none" w:sz="0" w:space="0" w:color="auto"/>
          </w:divBdr>
        </w:div>
        <w:div w:id="1254241211">
          <w:marLeft w:val="640"/>
          <w:marRight w:val="0"/>
          <w:marTop w:val="0"/>
          <w:marBottom w:val="0"/>
          <w:divBdr>
            <w:top w:val="none" w:sz="0" w:space="0" w:color="auto"/>
            <w:left w:val="none" w:sz="0" w:space="0" w:color="auto"/>
            <w:bottom w:val="none" w:sz="0" w:space="0" w:color="auto"/>
            <w:right w:val="none" w:sz="0" w:space="0" w:color="auto"/>
          </w:divBdr>
        </w:div>
        <w:div w:id="650721454">
          <w:marLeft w:val="640"/>
          <w:marRight w:val="0"/>
          <w:marTop w:val="0"/>
          <w:marBottom w:val="0"/>
          <w:divBdr>
            <w:top w:val="none" w:sz="0" w:space="0" w:color="auto"/>
            <w:left w:val="none" w:sz="0" w:space="0" w:color="auto"/>
            <w:bottom w:val="none" w:sz="0" w:space="0" w:color="auto"/>
            <w:right w:val="none" w:sz="0" w:space="0" w:color="auto"/>
          </w:divBdr>
        </w:div>
        <w:div w:id="1967075854">
          <w:marLeft w:val="640"/>
          <w:marRight w:val="0"/>
          <w:marTop w:val="0"/>
          <w:marBottom w:val="0"/>
          <w:divBdr>
            <w:top w:val="none" w:sz="0" w:space="0" w:color="auto"/>
            <w:left w:val="none" w:sz="0" w:space="0" w:color="auto"/>
            <w:bottom w:val="none" w:sz="0" w:space="0" w:color="auto"/>
            <w:right w:val="none" w:sz="0" w:space="0" w:color="auto"/>
          </w:divBdr>
        </w:div>
        <w:div w:id="1822886631">
          <w:marLeft w:val="640"/>
          <w:marRight w:val="0"/>
          <w:marTop w:val="0"/>
          <w:marBottom w:val="0"/>
          <w:divBdr>
            <w:top w:val="none" w:sz="0" w:space="0" w:color="auto"/>
            <w:left w:val="none" w:sz="0" w:space="0" w:color="auto"/>
            <w:bottom w:val="none" w:sz="0" w:space="0" w:color="auto"/>
            <w:right w:val="none" w:sz="0" w:space="0" w:color="auto"/>
          </w:divBdr>
        </w:div>
        <w:div w:id="1063723730">
          <w:marLeft w:val="640"/>
          <w:marRight w:val="0"/>
          <w:marTop w:val="0"/>
          <w:marBottom w:val="0"/>
          <w:divBdr>
            <w:top w:val="none" w:sz="0" w:space="0" w:color="auto"/>
            <w:left w:val="none" w:sz="0" w:space="0" w:color="auto"/>
            <w:bottom w:val="none" w:sz="0" w:space="0" w:color="auto"/>
            <w:right w:val="none" w:sz="0" w:space="0" w:color="auto"/>
          </w:divBdr>
        </w:div>
        <w:div w:id="1552155345">
          <w:marLeft w:val="640"/>
          <w:marRight w:val="0"/>
          <w:marTop w:val="0"/>
          <w:marBottom w:val="0"/>
          <w:divBdr>
            <w:top w:val="none" w:sz="0" w:space="0" w:color="auto"/>
            <w:left w:val="none" w:sz="0" w:space="0" w:color="auto"/>
            <w:bottom w:val="none" w:sz="0" w:space="0" w:color="auto"/>
            <w:right w:val="none" w:sz="0" w:space="0" w:color="auto"/>
          </w:divBdr>
        </w:div>
        <w:div w:id="585456664">
          <w:marLeft w:val="640"/>
          <w:marRight w:val="0"/>
          <w:marTop w:val="0"/>
          <w:marBottom w:val="0"/>
          <w:divBdr>
            <w:top w:val="none" w:sz="0" w:space="0" w:color="auto"/>
            <w:left w:val="none" w:sz="0" w:space="0" w:color="auto"/>
            <w:bottom w:val="none" w:sz="0" w:space="0" w:color="auto"/>
            <w:right w:val="none" w:sz="0" w:space="0" w:color="auto"/>
          </w:divBdr>
        </w:div>
        <w:div w:id="400954006">
          <w:marLeft w:val="640"/>
          <w:marRight w:val="0"/>
          <w:marTop w:val="0"/>
          <w:marBottom w:val="0"/>
          <w:divBdr>
            <w:top w:val="none" w:sz="0" w:space="0" w:color="auto"/>
            <w:left w:val="none" w:sz="0" w:space="0" w:color="auto"/>
            <w:bottom w:val="none" w:sz="0" w:space="0" w:color="auto"/>
            <w:right w:val="none" w:sz="0" w:space="0" w:color="auto"/>
          </w:divBdr>
        </w:div>
        <w:div w:id="339091923">
          <w:marLeft w:val="640"/>
          <w:marRight w:val="0"/>
          <w:marTop w:val="0"/>
          <w:marBottom w:val="0"/>
          <w:divBdr>
            <w:top w:val="none" w:sz="0" w:space="0" w:color="auto"/>
            <w:left w:val="none" w:sz="0" w:space="0" w:color="auto"/>
            <w:bottom w:val="none" w:sz="0" w:space="0" w:color="auto"/>
            <w:right w:val="none" w:sz="0" w:space="0" w:color="auto"/>
          </w:divBdr>
        </w:div>
        <w:div w:id="537203044">
          <w:marLeft w:val="640"/>
          <w:marRight w:val="0"/>
          <w:marTop w:val="0"/>
          <w:marBottom w:val="0"/>
          <w:divBdr>
            <w:top w:val="none" w:sz="0" w:space="0" w:color="auto"/>
            <w:left w:val="none" w:sz="0" w:space="0" w:color="auto"/>
            <w:bottom w:val="none" w:sz="0" w:space="0" w:color="auto"/>
            <w:right w:val="none" w:sz="0" w:space="0" w:color="auto"/>
          </w:divBdr>
        </w:div>
        <w:div w:id="1037319077">
          <w:marLeft w:val="640"/>
          <w:marRight w:val="0"/>
          <w:marTop w:val="0"/>
          <w:marBottom w:val="0"/>
          <w:divBdr>
            <w:top w:val="none" w:sz="0" w:space="0" w:color="auto"/>
            <w:left w:val="none" w:sz="0" w:space="0" w:color="auto"/>
            <w:bottom w:val="none" w:sz="0" w:space="0" w:color="auto"/>
            <w:right w:val="none" w:sz="0" w:space="0" w:color="auto"/>
          </w:divBdr>
        </w:div>
        <w:div w:id="1112701858">
          <w:marLeft w:val="640"/>
          <w:marRight w:val="0"/>
          <w:marTop w:val="0"/>
          <w:marBottom w:val="0"/>
          <w:divBdr>
            <w:top w:val="none" w:sz="0" w:space="0" w:color="auto"/>
            <w:left w:val="none" w:sz="0" w:space="0" w:color="auto"/>
            <w:bottom w:val="none" w:sz="0" w:space="0" w:color="auto"/>
            <w:right w:val="none" w:sz="0" w:space="0" w:color="auto"/>
          </w:divBdr>
        </w:div>
        <w:div w:id="874581126">
          <w:marLeft w:val="640"/>
          <w:marRight w:val="0"/>
          <w:marTop w:val="0"/>
          <w:marBottom w:val="0"/>
          <w:divBdr>
            <w:top w:val="none" w:sz="0" w:space="0" w:color="auto"/>
            <w:left w:val="none" w:sz="0" w:space="0" w:color="auto"/>
            <w:bottom w:val="none" w:sz="0" w:space="0" w:color="auto"/>
            <w:right w:val="none" w:sz="0" w:space="0" w:color="auto"/>
          </w:divBdr>
        </w:div>
        <w:div w:id="181407983">
          <w:marLeft w:val="640"/>
          <w:marRight w:val="0"/>
          <w:marTop w:val="0"/>
          <w:marBottom w:val="0"/>
          <w:divBdr>
            <w:top w:val="none" w:sz="0" w:space="0" w:color="auto"/>
            <w:left w:val="none" w:sz="0" w:space="0" w:color="auto"/>
            <w:bottom w:val="none" w:sz="0" w:space="0" w:color="auto"/>
            <w:right w:val="none" w:sz="0" w:space="0" w:color="auto"/>
          </w:divBdr>
        </w:div>
        <w:div w:id="703794843">
          <w:marLeft w:val="640"/>
          <w:marRight w:val="0"/>
          <w:marTop w:val="0"/>
          <w:marBottom w:val="0"/>
          <w:divBdr>
            <w:top w:val="none" w:sz="0" w:space="0" w:color="auto"/>
            <w:left w:val="none" w:sz="0" w:space="0" w:color="auto"/>
            <w:bottom w:val="none" w:sz="0" w:space="0" w:color="auto"/>
            <w:right w:val="none" w:sz="0" w:space="0" w:color="auto"/>
          </w:divBdr>
        </w:div>
        <w:div w:id="1446076588">
          <w:marLeft w:val="640"/>
          <w:marRight w:val="0"/>
          <w:marTop w:val="0"/>
          <w:marBottom w:val="0"/>
          <w:divBdr>
            <w:top w:val="none" w:sz="0" w:space="0" w:color="auto"/>
            <w:left w:val="none" w:sz="0" w:space="0" w:color="auto"/>
            <w:bottom w:val="none" w:sz="0" w:space="0" w:color="auto"/>
            <w:right w:val="none" w:sz="0" w:space="0" w:color="auto"/>
          </w:divBdr>
        </w:div>
        <w:div w:id="1263536264">
          <w:marLeft w:val="640"/>
          <w:marRight w:val="0"/>
          <w:marTop w:val="0"/>
          <w:marBottom w:val="0"/>
          <w:divBdr>
            <w:top w:val="none" w:sz="0" w:space="0" w:color="auto"/>
            <w:left w:val="none" w:sz="0" w:space="0" w:color="auto"/>
            <w:bottom w:val="none" w:sz="0" w:space="0" w:color="auto"/>
            <w:right w:val="none" w:sz="0" w:space="0" w:color="auto"/>
          </w:divBdr>
        </w:div>
        <w:div w:id="1426805144">
          <w:marLeft w:val="640"/>
          <w:marRight w:val="0"/>
          <w:marTop w:val="0"/>
          <w:marBottom w:val="0"/>
          <w:divBdr>
            <w:top w:val="none" w:sz="0" w:space="0" w:color="auto"/>
            <w:left w:val="none" w:sz="0" w:space="0" w:color="auto"/>
            <w:bottom w:val="none" w:sz="0" w:space="0" w:color="auto"/>
            <w:right w:val="none" w:sz="0" w:space="0" w:color="auto"/>
          </w:divBdr>
        </w:div>
        <w:div w:id="1571964511">
          <w:marLeft w:val="640"/>
          <w:marRight w:val="0"/>
          <w:marTop w:val="0"/>
          <w:marBottom w:val="0"/>
          <w:divBdr>
            <w:top w:val="none" w:sz="0" w:space="0" w:color="auto"/>
            <w:left w:val="none" w:sz="0" w:space="0" w:color="auto"/>
            <w:bottom w:val="none" w:sz="0" w:space="0" w:color="auto"/>
            <w:right w:val="none" w:sz="0" w:space="0" w:color="auto"/>
          </w:divBdr>
        </w:div>
        <w:div w:id="1149714259">
          <w:marLeft w:val="640"/>
          <w:marRight w:val="0"/>
          <w:marTop w:val="0"/>
          <w:marBottom w:val="0"/>
          <w:divBdr>
            <w:top w:val="none" w:sz="0" w:space="0" w:color="auto"/>
            <w:left w:val="none" w:sz="0" w:space="0" w:color="auto"/>
            <w:bottom w:val="none" w:sz="0" w:space="0" w:color="auto"/>
            <w:right w:val="none" w:sz="0" w:space="0" w:color="auto"/>
          </w:divBdr>
        </w:div>
        <w:div w:id="1997957132">
          <w:marLeft w:val="640"/>
          <w:marRight w:val="0"/>
          <w:marTop w:val="0"/>
          <w:marBottom w:val="0"/>
          <w:divBdr>
            <w:top w:val="none" w:sz="0" w:space="0" w:color="auto"/>
            <w:left w:val="none" w:sz="0" w:space="0" w:color="auto"/>
            <w:bottom w:val="none" w:sz="0" w:space="0" w:color="auto"/>
            <w:right w:val="none" w:sz="0" w:space="0" w:color="auto"/>
          </w:divBdr>
        </w:div>
        <w:div w:id="747115153">
          <w:marLeft w:val="640"/>
          <w:marRight w:val="0"/>
          <w:marTop w:val="0"/>
          <w:marBottom w:val="0"/>
          <w:divBdr>
            <w:top w:val="none" w:sz="0" w:space="0" w:color="auto"/>
            <w:left w:val="none" w:sz="0" w:space="0" w:color="auto"/>
            <w:bottom w:val="none" w:sz="0" w:space="0" w:color="auto"/>
            <w:right w:val="none" w:sz="0" w:space="0" w:color="auto"/>
          </w:divBdr>
        </w:div>
        <w:div w:id="1282112390">
          <w:marLeft w:val="640"/>
          <w:marRight w:val="0"/>
          <w:marTop w:val="0"/>
          <w:marBottom w:val="0"/>
          <w:divBdr>
            <w:top w:val="none" w:sz="0" w:space="0" w:color="auto"/>
            <w:left w:val="none" w:sz="0" w:space="0" w:color="auto"/>
            <w:bottom w:val="none" w:sz="0" w:space="0" w:color="auto"/>
            <w:right w:val="none" w:sz="0" w:space="0" w:color="auto"/>
          </w:divBdr>
        </w:div>
        <w:div w:id="1766996670">
          <w:marLeft w:val="640"/>
          <w:marRight w:val="0"/>
          <w:marTop w:val="0"/>
          <w:marBottom w:val="0"/>
          <w:divBdr>
            <w:top w:val="none" w:sz="0" w:space="0" w:color="auto"/>
            <w:left w:val="none" w:sz="0" w:space="0" w:color="auto"/>
            <w:bottom w:val="none" w:sz="0" w:space="0" w:color="auto"/>
            <w:right w:val="none" w:sz="0" w:space="0" w:color="auto"/>
          </w:divBdr>
        </w:div>
        <w:div w:id="471287280">
          <w:marLeft w:val="640"/>
          <w:marRight w:val="0"/>
          <w:marTop w:val="0"/>
          <w:marBottom w:val="0"/>
          <w:divBdr>
            <w:top w:val="none" w:sz="0" w:space="0" w:color="auto"/>
            <w:left w:val="none" w:sz="0" w:space="0" w:color="auto"/>
            <w:bottom w:val="none" w:sz="0" w:space="0" w:color="auto"/>
            <w:right w:val="none" w:sz="0" w:space="0" w:color="auto"/>
          </w:divBdr>
        </w:div>
        <w:div w:id="795874876">
          <w:marLeft w:val="640"/>
          <w:marRight w:val="0"/>
          <w:marTop w:val="0"/>
          <w:marBottom w:val="0"/>
          <w:divBdr>
            <w:top w:val="none" w:sz="0" w:space="0" w:color="auto"/>
            <w:left w:val="none" w:sz="0" w:space="0" w:color="auto"/>
            <w:bottom w:val="none" w:sz="0" w:space="0" w:color="auto"/>
            <w:right w:val="none" w:sz="0" w:space="0" w:color="auto"/>
          </w:divBdr>
        </w:div>
        <w:div w:id="2072193701">
          <w:marLeft w:val="640"/>
          <w:marRight w:val="0"/>
          <w:marTop w:val="0"/>
          <w:marBottom w:val="0"/>
          <w:divBdr>
            <w:top w:val="none" w:sz="0" w:space="0" w:color="auto"/>
            <w:left w:val="none" w:sz="0" w:space="0" w:color="auto"/>
            <w:bottom w:val="none" w:sz="0" w:space="0" w:color="auto"/>
            <w:right w:val="none" w:sz="0" w:space="0" w:color="auto"/>
          </w:divBdr>
        </w:div>
        <w:div w:id="11535884">
          <w:marLeft w:val="640"/>
          <w:marRight w:val="0"/>
          <w:marTop w:val="0"/>
          <w:marBottom w:val="0"/>
          <w:divBdr>
            <w:top w:val="none" w:sz="0" w:space="0" w:color="auto"/>
            <w:left w:val="none" w:sz="0" w:space="0" w:color="auto"/>
            <w:bottom w:val="none" w:sz="0" w:space="0" w:color="auto"/>
            <w:right w:val="none" w:sz="0" w:space="0" w:color="auto"/>
          </w:divBdr>
        </w:div>
        <w:div w:id="2055234727">
          <w:marLeft w:val="640"/>
          <w:marRight w:val="0"/>
          <w:marTop w:val="0"/>
          <w:marBottom w:val="0"/>
          <w:divBdr>
            <w:top w:val="none" w:sz="0" w:space="0" w:color="auto"/>
            <w:left w:val="none" w:sz="0" w:space="0" w:color="auto"/>
            <w:bottom w:val="none" w:sz="0" w:space="0" w:color="auto"/>
            <w:right w:val="none" w:sz="0" w:space="0" w:color="auto"/>
          </w:divBdr>
        </w:div>
        <w:div w:id="2136211749">
          <w:marLeft w:val="640"/>
          <w:marRight w:val="0"/>
          <w:marTop w:val="0"/>
          <w:marBottom w:val="0"/>
          <w:divBdr>
            <w:top w:val="none" w:sz="0" w:space="0" w:color="auto"/>
            <w:left w:val="none" w:sz="0" w:space="0" w:color="auto"/>
            <w:bottom w:val="none" w:sz="0" w:space="0" w:color="auto"/>
            <w:right w:val="none" w:sz="0" w:space="0" w:color="auto"/>
          </w:divBdr>
        </w:div>
        <w:div w:id="1664698411">
          <w:marLeft w:val="640"/>
          <w:marRight w:val="0"/>
          <w:marTop w:val="0"/>
          <w:marBottom w:val="0"/>
          <w:divBdr>
            <w:top w:val="none" w:sz="0" w:space="0" w:color="auto"/>
            <w:left w:val="none" w:sz="0" w:space="0" w:color="auto"/>
            <w:bottom w:val="none" w:sz="0" w:space="0" w:color="auto"/>
            <w:right w:val="none" w:sz="0" w:space="0" w:color="auto"/>
          </w:divBdr>
        </w:div>
        <w:div w:id="952594431">
          <w:marLeft w:val="640"/>
          <w:marRight w:val="0"/>
          <w:marTop w:val="0"/>
          <w:marBottom w:val="0"/>
          <w:divBdr>
            <w:top w:val="none" w:sz="0" w:space="0" w:color="auto"/>
            <w:left w:val="none" w:sz="0" w:space="0" w:color="auto"/>
            <w:bottom w:val="none" w:sz="0" w:space="0" w:color="auto"/>
            <w:right w:val="none" w:sz="0" w:space="0" w:color="auto"/>
          </w:divBdr>
        </w:div>
        <w:div w:id="807163983">
          <w:marLeft w:val="640"/>
          <w:marRight w:val="0"/>
          <w:marTop w:val="0"/>
          <w:marBottom w:val="0"/>
          <w:divBdr>
            <w:top w:val="none" w:sz="0" w:space="0" w:color="auto"/>
            <w:left w:val="none" w:sz="0" w:space="0" w:color="auto"/>
            <w:bottom w:val="none" w:sz="0" w:space="0" w:color="auto"/>
            <w:right w:val="none" w:sz="0" w:space="0" w:color="auto"/>
          </w:divBdr>
        </w:div>
        <w:div w:id="1747723896">
          <w:marLeft w:val="640"/>
          <w:marRight w:val="0"/>
          <w:marTop w:val="0"/>
          <w:marBottom w:val="0"/>
          <w:divBdr>
            <w:top w:val="none" w:sz="0" w:space="0" w:color="auto"/>
            <w:left w:val="none" w:sz="0" w:space="0" w:color="auto"/>
            <w:bottom w:val="none" w:sz="0" w:space="0" w:color="auto"/>
            <w:right w:val="none" w:sz="0" w:space="0" w:color="auto"/>
          </w:divBdr>
        </w:div>
        <w:div w:id="1743719306">
          <w:marLeft w:val="640"/>
          <w:marRight w:val="0"/>
          <w:marTop w:val="0"/>
          <w:marBottom w:val="0"/>
          <w:divBdr>
            <w:top w:val="none" w:sz="0" w:space="0" w:color="auto"/>
            <w:left w:val="none" w:sz="0" w:space="0" w:color="auto"/>
            <w:bottom w:val="none" w:sz="0" w:space="0" w:color="auto"/>
            <w:right w:val="none" w:sz="0" w:space="0" w:color="auto"/>
          </w:divBdr>
        </w:div>
      </w:divsChild>
    </w:div>
    <w:div w:id="1103722450">
      <w:bodyDiv w:val="1"/>
      <w:marLeft w:val="0"/>
      <w:marRight w:val="0"/>
      <w:marTop w:val="0"/>
      <w:marBottom w:val="0"/>
      <w:divBdr>
        <w:top w:val="none" w:sz="0" w:space="0" w:color="auto"/>
        <w:left w:val="none" w:sz="0" w:space="0" w:color="auto"/>
        <w:bottom w:val="none" w:sz="0" w:space="0" w:color="auto"/>
        <w:right w:val="none" w:sz="0" w:space="0" w:color="auto"/>
      </w:divBdr>
      <w:divsChild>
        <w:div w:id="507521200">
          <w:marLeft w:val="640"/>
          <w:marRight w:val="0"/>
          <w:marTop w:val="0"/>
          <w:marBottom w:val="0"/>
          <w:divBdr>
            <w:top w:val="none" w:sz="0" w:space="0" w:color="auto"/>
            <w:left w:val="none" w:sz="0" w:space="0" w:color="auto"/>
            <w:bottom w:val="none" w:sz="0" w:space="0" w:color="auto"/>
            <w:right w:val="none" w:sz="0" w:space="0" w:color="auto"/>
          </w:divBdr>
        </w:div>
        <w:div w:id="146019979">
          <w:marLeft w:val="640"/>
          <w:marRight w:val="0"/>
          <w:marTop w:val="0"/>
          <w:marBottom w:val="0"/>
          <w:divBdr>
            <w:top w:val="none" w:sz="0" w:space="0" w:color="auto"/>
            <w:left w:val="none" w:sz="0" w:space="0" w:color="auto"/>
            <w:bottom w:val="none" w:sz="0" w:space="0" w:color="auto"/>
            <w:right w:val="none" w:sz="0" w:space="0" w:color="auto"/>
          </w:divBdr>
        </w:div>
        <w:div w:id="1392119549">
          <w:marLeft w:val="640"/>
          <w:marRight w:val="0"/>
          <w:marTop w:val="0"/>
          <w:marBottom w:val="0"/>
          <w:divBdr>
            <w:top w:val="none" w:sz="0" w:space="0" w:color="auto"/>
            <w:left w:val="none" w:sz="0" w:space="0" w:color="auto"/>
            <w:bottom w:val="none" w:sz="0" w:space="0" w:color="auto"/>
            <w:right w:val="none" w:sz="0" w:space="0" w:color="auto"/>
          </w:divBdr>
        </w:div>
        <w:div w:id="2138452965">
          <w:marLeft w:val="640"/>
          <w:marRight w:val="0"/>
          <w:marTop w:val="0"/>
          <w:marBottom w:val="0"/>
          <w:divBdr>
            <w:top w:val="none" w:sz="0" w:space="0" w:color="auto"/>
            <w:left w:val="none" w:sz="0" w:space="0" w:color="auto"/>
            <w:bottom w:val="none" w:sz="0" w:space="0" w:color="auto"/>
            <w:right w:val="none" w:sz="0" w:space="0" w:color="auto"/>
          </w:divBdr>
        </w:div>
        <w:div w:id="1886139645">
          <w:marLeft w:val="640"/>
          <w:marRight w:val="0"/>
          <w:marTop w:val="0"/>
          <w:marBottom w:val="0"/>
          <w:divBdr>
            <w:top w:val="none" w:sz="0" w:space="0" w:color="auto"/>
            <w:left w:val="none" w:sz="0" w:space="0" w:color="auto"/>
            <w:bottom w:val="none" w:sz="0" w:space="0" w:color="auto"/>
            <w:right w:val="none" w:sz="0" w:space="0" w:color="auto"/>
          </w:divBdr>
        </w:div>
        <w:div w:id="1851219290">
          <w:marLeft w:val="640"/>
          <w:marRight w:val="0"/>
          <w:marTop w:val="0"/>
          <w:marBottom w:val="0"/>
          <w:divBdr>
            <w:top w:val="none" w:sz="0" w:space="0" w:color="auto"/>
            <w:left w:val="none" w:sz="0" w:space="0" w:color="auto"/>
            <w:bottom w:val="none" w:sz="0" w:space="0" w:color="auto"/>
            <w:right w:val="none" w:sz="0" w:space="0" w:color="auto"/>
          </w:divBdr>
        </w:div>
        <w:div w:id="1891186950">
          <w:marLeft w:val="640"/>
          <w:marRight w:val="0"/>
          <w:marTop w:val="0"/>
          <w:marBottom w:val="0"/>
          <w:divBdr>
            <w:top w:val="none" w:sz="0" w:space="0" w:color="auto"/>
            <w:left w:val="none" w:sz="0" w:space="0" w:color="auto"/>
            <w:bottom w:val="none" w:sz="0" w:space="0" w:color="auto"/>
            <w:right w:val="none" w:sz="0" w:space="0" w:color="auto"/>
          </w:divBdr>
        </w:div>
        <w:div w:id="857081449">
          <w:marLeft w:val="640"/>
          <w:marRight w:val="0"/>
          <w:marTop w:val="0"/>
          <w:marBottom w:val="0"/>
          <w:divBdr>
            <w:top w:val="none" w:sz="0" w:space="0" w:color="auto"/>
            <w:left w:val="none" w:sz="0" w:space="0" w:color="auto"/>
            <w:bottom w:val="none" w:sz="0" w:space="0" w:color="auto"/>
            <w:right w:val="none" w:sz="0" w:space="0" w:color="auto"/>
          </w:divBdr>
        </w:div>
        <w:div w:id="1876036205">
          <w:marLeft w:val="640"/>
          <w:marRight w:val="0"/>
          <w:marTop w:val="0"/>
          <w:marBottom w:val="0"/>
          <w:divBdr>
            <w:top w:val="none" w:sz="0" w:space="0" w:color="auto"/>
            <w:left w:val="none" w:sz="0" w:space="0" w:color="auto"/>
            <w:bottom w:val="none" w:sz="0" w:space="0" w:color="auto"/>
            <w:right w:val="none" w:sz="0" w:space="0" w:color="auto"/>
          </w:divBdr>
        </w:div>
        <w:div w:id="239296375">
          <w:marLeft w:val="640"/>
          <w:marRight w:val="0"/>
          <w:marTop w:val="0"/>
          <w:marBottom w:val="0"/>
          <w:divBdr>
            <w:top w:val="none" w:sz="0" w:space="0" w:color="auto"/>
            <w:left w:val="none" w:sz="0" w:space="0" w:color="auto"/>
            <w:bottom w:val="none" w:sz="0" w:space="0" w:color="auto"/>
            <w:right w:val="none" w:sz="0" w:space="0" w:color="auto"/>
          </w:divBdr>
        </w:div>
        <w:div w:id="2115898714">
          <w:marLeft w:val="640"/>
          <w:marRight w:val="0"/>
          <w:marTop w:val="0"/>
          <w:marBottom w:val="0"/>
          <w:divBdr>
            <w:top w:val="none" w:sz="0" w:space="0" w:color="auto"/>
            <w:left w:val="none" w:sz="0" w:space="0" w:color="auto"/>
            <w:bottom w:val="none" w:sz="0" w:space="0" w:color="auto"/>
            <w:right w:val="none" w:sz="0" w:space="0" w:color="auto"/>
          </w:divBdr>
        </w:div>
        <w:div w:id="974483452">
          <w:marLeft w:val="640"/>
          <w:marRight w:val="0"/>
          <w:marTop w:val="0"/>
          <w:marBottom w:val="0"/>
          <w:divBdr>
            <w:top w:val="none" w:sz="0" w:space="0" w:color="auto"/>
            <w:left w:val="none" w:sz="0" w:space="0" w:color="auto"/>
            <w:bottom w:val="none" w:sz="0" w:space="0" w:color="auto"/>
            <w:right w:val="none" w:sz="0" w:space="0" w:color="auto"/>
          </w:divBdr>
        </w:div>
        <w:div w:id="844444501">
          <w:marLeft w:val="640"/>
          <w:marRight w:val="0"/>
          <w:marTop w:val="0"/>
          <w:marBottom w:val="0"/>
          <w:divBdr>
            <w:top w:val="none" w:sz="0" w:space="0" w:color="auto"/>
            <w:left w:val="none" w:sz="0" w:space="0" w:color="auto"/>
            <w:bottom w:val="none" w:sz="0" w:space="0" w:color="auto"/>
            <w:right w:val="none" w:sz="0" w:space="0" w:color="auto"/>
          </w:divBdr>
        </w:div>
        <w:div w:id="1691298641">
          <w:marLeft w:val="640"/>
          <w:marRight w:val="0"/>
          <w:marTop w:val="0"/>
          <w:marBottom w:val="0"/>
          <w:divBdr>
            <w:top w:val="none" w:sz="0" w:space="0" w:color="auto"/>
            <w:left w:val="none" w:sz="0" w:space="0" w:color="auto"/>
            <w:bottom w:val="none" w:sz="0" w:space="0" w:color="auto"/>
            <w:right w:val="none" w:sz="0" w:space="0" w:color="auto"/>
          </w:divBdr>
        </w:div>
        <w:div w:id="1495798546">
          <w:marLeft w:val="640"/>
          <w:marRight w:val="0"/>
          <w:marTop w:val="0"/>
          <w:marBottom w:val="0"/>
          <w:divBdr>
            <w:top w:val="none" w:sz="0" w:space="0" w:color="auto"/>
            <w:left w:val="none" w:sz="0" w:space="0" w:color="auto"/>
            <w:bottom w:val="none" w:sz="0" w:space="0" w:color="auto"/>
            <w:right w:val="none" w:sz="0" w:space="0" w:color="auto"/>
          </w:divBdr>
        </w:div>
        <w:div w:id="912549297">
          <w:marLeft w:val="640"/>
          <w:marRight w:val="0"/>
          <w:marTop w:val="0"/>
          <w:marBottom w:val="0"/>
          <w:divBdr>
            <w:top w:val="none" w:sz="0" w:space="0" w:color="auto"/>
            <w:left w:val="none" w:sz="0" w:space="0" w:color="auto"/>
            <w:bottom w:val="none" w:sz="0" w:space="0" w:color="auto"/>
            <w:right w:val="none" w:sz="0" w:space="0" w:color="auto"/>
          </w:divBdr>
        </w:div>
        <w:div w:id="1787235936">
          <w:marLeft w:val="640"/>
          <w:marRight w:val="0"/>
          <w:marTop w:val="0"/>
          <w:marBottom w:val="0"/>
          <w:divBdr>
            <w:top w:val="none" w:sz="0" w:space="0" w:color="auto"/>
            <w:left w:val="none" w:sz="0" w:space="0" w:color="auto"/>
            <w:bottom w:val="none" w:sz="0" w:space="0" w:color="auto"/>
            <w:right w:val="none" w:sz="0" w:space="0" w:color="auto"/>
          </w:divBdr>
        </w:div>
        <w:div w:id="83768957">
          <w:marLeft w:val="640"/>
          <w:marRight w:val="0"/>
          <w:marTop w:val="0"/>
          <w:marBottom w:val="0"/>
          <w:divBdr>
            <w:top w:val="none" w:sz="0" w:space="0" w:color="auto"/>
            <w:left w:val="none" w:sz="0" w:space="0" w:color="auto"/>
            <w:bottom w:val="none" w:sz="0" w:space="0" w:color="auto"/>
            <w:right w:val="none" w:sz="0" w:space="0" w:color="auto"/>
          </w:divBdr>
        </w:div>
        <w:div w:id="1584334817">
          <w:marLeft w:val="640"/>
          <w:marRight w:val="0"/>
          <w:marTop w:val="0"/>
          <w:marBottom w:val="0"/>
          <w:divBdr>
            <w:top w:val="none" w:sz="0" w:space="0" w:color="auto"/>
            <w:left w:val="none" w:sz="0" w:space="0" w:color="auto"/>
            <w:bottom w:val="none" w:sz="0" w:space="0" w:color="auto"/>
            <w:right w:val="none" w:sz="0" w:space="0" w:color="auto"/>
          </w:divBdr>
        </w:div>
        <w:div w:id="1562598143">
          <w:marLeft w:val="640"/>
          <w:marRight w:val="0"/>
          <w:marTop w:val="0"/>
          <w:marBottom w:val="0"/>
          <w:divBdr>
            <w:top w:val="none" w:sz="0" w:space="0" w:color="auto"/>
            <w:left w:val="none" w:sz="0" w:space="0" w:color="auto"/>
            <w:bottom w:val="none" w:sz="0" w:space="0" w:color="auto"/>
            <w:right w:val="none" w:sz="0" w:space="0" w:color="auto"/>
          </w:divBdr>
        </w:div>
        <w:div w:id="190072396">
          <w:marLeft w:val="640"/>
          <w:marRight w:val="0"/>
          <w:marTop w:val="0"/>
          <w:marBottom w:val="0"/>
          <w:divBdr>
            <w:top w:val="none" w:sz="0" w:space="0" w:color="auto"/>
            <w:left w:val="none" w:sz="0" w:space="0" w:color="auto"/>
            <w:bottom w:val="none" w:sz="0" w:space="0" w:color="auto"/>
            <w:right w:val="none" w:sz="0" w:space="0" w:color="auto"/>
          </w:divBdr>
        </w:div>
        <w:div w:id="1960257630">
          <w:marLeft w:val="640"/>
          <w:marRight w:val="0"/>
          <w:marTop w:val="0"/>
          <w:marBottom w:val="0"/>
          <w:divBdr>
            <w:top w:val="none" w:sz="0" w:space="0" w:color="auto"/>
            <w:left w:val="none" w:sz="0" w:space="0" w:color="auto"/>
            <w:bottom w:val="none" w:sz="0" w:space="0" w:color="auto"/>
            <w:right w:val="none" w:sz="0" w:space="0" w:color="auto"/>
          </w:divBdr>
        </w:div>
        <w:div w:id="663360407">
          <w:marLeft w:val="640"/>
          <w:marRight w:val="0"/>
          <w:marTop w:val="0"/>
          <w:marBottom w:val="0"/>
          <w:divBdr>
            <w:top w:val="none" w:sz="0" w:space="0" w:color="auto"/>
            <w:left w:val="none" w:sz="0" w:space="0" w:color="auto"/>
            <w:bottom w:val="none" w:sz="0" w:space="0" w:color="auto"/>
            <w:right w:val="none" w:sz="0" w:space="0" w:color="auto"/>
          </w:divBdr>
        </w:div>
        <w:div w:id="215431146">
          <w:marLeft w:val="640"/>
          <w:marRight w:val="0"/>
          <w:marTop w:val="0"/>
          <w:marBottom w:val="0"/>
          <w:divBdr>
            <w:top w:val="none" w:sz="0" w:space="0" w:color="auto"/>
            <w:left w:val="none" w:sz="0" w:space="0" w:color="auto"/>
            <w:bottom w:val="none" w:sz="0" w:space="0" w:color="auto"/>
            <w:right w:val="none" w:sz="0" w:space="0" w:color="auto"/>
          </w:divBdr>
        </w:div>
        <w:div w:id="730157767">
          <w:marLeft w:val="640"/>
          <w:marRight w:val="0"/>
          <w:marTop w:val="0"/>
          <w:marBottom w:val="0"/>
          <w:divBdr>
            <w:top w:val="none" w:sz="0" w:space="0" w:color="auto"/>
            <w:left w:val="none" w:sz="0" w:space="0" w:color="auto"/>
            <w:bottom w:val="none" w:sz="0" w:space="0" w:color="auto"/>
            <w:right w:val="none" w:sz="0" w:space="0" w:color="auto"/>
          </w:divBdr>
        </w:div>
        <w:div w:id="1004481249">
          <w:marLeft w:val="640"/>
          <w:marRight w:val="0"/>
          <w:marTop w:val="0"/>
          <w:marBottom w:val="0"/>
          <w:divBdr>
            <w:top w:val="none" w:sz="0" w:space="0" w:color="auto"/>
            <w:left w:val="none" w:sz="0" w:space="0" w:color="auto"/>
            <w:bottom w:val="none" w:sz="0" w:space="0" w:color="auto"/>
            <w:right w:val="none" w:sz="0" w:space="0" w:color="auto"/>
          </w:divBdr>
        </w:div>
        <w:div w:id="357196633">
          <w:marLeft w:val="640"/>
          <w:marRight w:val="0"/>
          <w:marTop w:val="0"/>
          <w:marBottom w:val="0"/>
          <w:divBdr>
            <w:top w:val="none" w:sz="0" w:space="0" w:color="auto"/>
            <w:left w:val="none" w:sz="0" w:space="0" w:color="auto"/>
            <w:bottom w:val="none" w:sz="0" w:space="0" w:color="auto"/>
            <w:right w:val="none" w:sz="0" w:space="0" w:color="auto"/>
          </w:divBdr>
        </w:div>
        <w:div w:id="1717049888">
          <w:marLeft w:val="640"/>
          <w:marRight w:val="0"/>
          <w:marTop w:val="0"/>
          <w:marBottom w:val="0"/>
          <w:divBdr>
            <w:top w:val="none" w:sz="0" w:space="0" w:color="auto"/>
            <w:left w:val="none" w:sz="0" w:space="0" w:color="auto"/>
            <w:bottom w:val="none" w:sz="0" w:space="0" w:color="auto"/>
            <w:right w:val="none" w:sz="0" w:space="0" w:color="auto"/>
          </w:divBdr>
        </w:div>
      </w:divsChild>
    </w:div>
    <w:div w:id="1115058709">
      <w:bodyDiv w:val="1"/>
      <w:marLeft w:val="0"/>
      <w:marRight w:val="0"/>
      <w:marTop w:val="0"/>
      <w:marBottom w:val="0"/>
      <w:divBdr>
        <w:top w:val="none" w:sz="0" w:space="0" w:color="auto"/>
        <w:left w:val="none" w:sz="0" w:space="0" w:color="auto"/>
        <w:bottom w:val="none" w:sz="0" w:space="0" w:color="auto"/>
        <w:right w:val="none" w:sz="0" w:space="0" w:color="auto"/>
      </w:divBdr>
      <w:divsChild>
        <w:div w:id="1100299353">
          <w:marLeft w:val="640"/>
          <w:marRight w:val="0"/>
          <w:marTop w:val="0"/>
          <w:marBottom w:val="0"/>
          <w:divBdr>
            <w:top w:val="none" w:sz="0" w:space="0" w:color="auto"/>
            <w:left w:val="none" w:sz="0" w:space="0" w:color="auto"/>
            <w:bottom w:val="none" w:sz="0" w:space="0" w:color="auto"/>
            <w:right w:val="none" w:sz="0" w:space="0" w:color="auto"/>
          </w:divBdr>
        </w:div>
        <w:div w:id="1225677582">
          <w:marLeft w:val="640"/>
          <w:marRight w:val="0"/>
          <w:marTop w:val="0"/>
          <w:marBottom w:val="0"/>
          <w:divBdr>
            <w:top w:val="none" w:sz="0" w:space="0" w:color="auto"/>
            <w:left w:val="none" w:sz="0" w:space="0" w:color="auto"/>
            <w:bottom w:val="none" w:sz="0" w:space="0" w:color="auto"/>
            <w:right w:val="none" w:sz="0" w:space="0" w:color="auto"/>
          </w:divBdr>
        </w:div>
        <w:div w:id="1327635294">
          <w:marLeft w:val="640"/>
          <w:marRight w:val="0"/>
          <w:marTop w:val="0"/>
          <w:marBottom w:val="0"/>
          <w:divBdr>
            <w:top w:val="none" w:sz="0" w:space="0" w:color="auto"/>
            <w:left w:val="none" w:sz="0" w:space="0" w:color="auto"/>
            <w:bottom w:val="none" w:sz="0" w:space="0" w:color="auto"/>
            <w:right w:val="none" w:sz="0" w:space="0" w:color="auto"/>
          </w:divBdr>
        </w:div>
        <w:div w:id="2117484025">
          <w:marLeft w:val="640"/>
          <w:marRight w:val="0"/>
          <w:marTop w:val="0"/>
          <w:marBottom w:val="0"/>
          <w:divBdr>
            <w:top w:val="none" w:sz="0" w:space="0" w:color="auto"/>
            <w:left w:val="none" w:sz="0" w:space="0" w:color="auto"/>
            <w:bottom w:val="none" w:sz="0" w:space="0" w:color="auto"/>
            <w:right w:val="none" w:sz="0" w:space="0" w:color="auto"/>
          </w:divBdr>
        </w:div>
        <w:div w:id="361054405">
          <w:marLeft w:val="640"/>
          <w:marRight w:val="0"/>
          <w:marTop w:val="0"/>
          <w:marBottom w:val="0"/>
          <w:divBdr>
            <w:top w:val="none" w:sz="0" w:space="0" w:color="auto"/>
            <w:left w:val="none" w:sz="0" w:space="0" w:color="auto"/>
            <w:bottom w:val="none" w:sz="0" w:space="0" w:color="auto"/>
            <w:right w:val="none" w:sz="0" w:space="0" w:color="auto"/>
          </w:divBdr>
        </w:div>
        <w:div w:id="1667393836">
          <w:marLeft w:val="640"/>
          <w:marRight w:val="0"/>
          <w:marTop w:val="0"/>
          <w:marBottom w:val="0"/>
          <w:divBdr>
            <w:top w:val="none" w:sz="0" w:space="0" w:color="auto"/>
            <w:left w:val="none" w:sz="0" w:space="0" w:color="auto"/>
            <w:bottom w:val="none" w:sz="0" w:space="0" w:color="auto"/>
            <w:right w:val="none" w:sz="0" w:space="0" w:color="auto"/>
          </w:divBdr>
        </w:div>
        <w:div w:id="1528524204">
          <w:marLeft w:val="640"/>
          <w:marRight w:val="0"/>
          <w:marTop w:val="0"/>
          <w:marBottom w:val="0"/>
          <w:divBdr>
            <w:top w:val="none" w:sz="0" w:space="0" w:color="auto"/>
            <w:left w:val="none" w:sz="0" w:space="0" w:color="auto"/>
            <w:bottom w:val="none" w:sz="0" w:space="0" w:color="auto"/>
            <w:right w:val="none" w:sz="0" w:space="0" w:color="auto"/>
          </w:divBdr>
        </w:div>
        <w:div w:id="210459429">
          <w:marLeft w:val="640"/>
          <w:marRight w:val="0"/>
          <w:marTop w:val="0"/>
          <w:marBottom w:val="0"/>
          <w:divBdr>
            <w:top w:val="none" w:sz="0" w:space="0" w:color="auto"/>
            <w:left w:val="none" w:sz="0" w:space="0" w:color="auto"/>
            <w:bottom w:val="none" w:sz="0" w:space="0" w:color="auto"/>
            <w:right w:val="none" w:sz="0" w:space="0" w:color="auto"/>
          </w:divBdr>
        </w:div>
        <w:div w:id="783504579">
          <w:marLeft w:val="640"/>
          <w:marRight w:val="0"/>
          <w:marTop w:val="0"/>
          <w:marBottom w:val="0"/>
          <w:divBdr>
            <w:top w:val="none" w:sz="0" w:space="0" w:color="auto"/>
            <w:left w:val="none" w:sz="0" w:space="0" w:color="auto"/>
            <w:bottom w:val="none" w:sz="0" w:space="0" w:color="auto"/>
            <w:right w:val="none" w:sz="0" w:space="0" w:color="auto"/>
          </w:divBdr>
        </w:div>
        <w:div w:id="1348018907">
          <w:marLeft w:val="640"/>
          <w:marRight w:val="0"/>
          <w:marTop w:val="0"/>
          <w:marBottom w:val="0"/>
          <w:divBdr>
            <w:top w:val="none" w:sz="0" w:space="0" w:color="auto"/>
            <w:left w:val="none" w:sz="0" w:space="0" w:color="auto"/>
            <w:bottom w:val="none" w:sz="0" w:space="0" w:color="auto"/>
            <w:right w:val="none" w:sz="0" w:space="0" w:color="auto"/>
          </w:divBdr>
        </w:div>
        <w:div w:id="945771516">
          <w:marLeft w:val="640"/>
          <w:marRight w:val="0"/>
          <w:marTop w:val="0"/>
          <w:marBottom w:val="0"/>
          <w:divBdr>
            <w:top w:val="none" w:sz="0" w:space="0" w:color="auto"/>
            <w:left w:val="none" w:sz="0" w:space="0" w:color="auto"/>
            <w:bottom w:val="none" w:sz="0" w:space="0" w:color="auto"/>
            <w:right w:val="none" w:sz="0" w:space="0" w:color="auto"/>
          </w:divBdr>
        </w:div>
        <w:div w:id="481390496">
          <w:marLeft w:val="640"/>
          <w:marRight w:val="0"/>
          <w:marTop w:val="0"/>
          <w:marBottom w:val="0"/>
          <w:divBdr>
            <w:top w:val="none" w:sz="0" w:space="0" w:color="auto"/>
            <w:left w:val="none" w:sz="0" w:space="0" w:color="auto"/>
            <w:bottom w:val="none" w:sz="0" w:space="0" w:color="auto"/>
            <w:right w:val="none" w:sz="0" w:space="0" w:color="auto"/>
          </w:divBdr>
        </w:div>
        <w:div w:id="1819498342">
          <w:marLeft w:val="640"/>
          <w:marRight w:val="0"/>
          <w:marTop w:val="0"/>
          <w:marBottom w:val="0"/>
          <w:divBdr>
            <w:top w:val="none" w:sz="0" w:space="0" w:color="auto"/>
            <w:left w:val="none" w:sz="0" w:space="0" w:color="auto"/>
            <w:bottom w:val="none" w:sz="0" w:space="0" w:color="auto"/>
            <w:right w:val="none" w:sz="0" w:space="0" w:color="auto"/>
          </w:divBdr>
        </w:div>
        <w:div w:id="90511037">
          <w:marLeft w:val="640"/>
          <w:marRight w:val="0"/>
          <w:marTop w:val="0"/>
          <w:marBottom w:val="0"/>
          <w:divBdr>
            <w:top w:val="none" w:sz="0" w:space="0" w:color="auto"/>
            <w:left w:val="none" w:sz="0" w:space="0" w:color="auto"/>
            <w:bottom w:val="none" w:sz="0" w:space="0" w:color="auto"/>
            <w:right w:val="none" w:sz="0" w:space="0" w:color="auto"/>
          </w:divBdr>
        </w:div>
        <w:div w:id="1743068205">
          <w:marLeft w:val="640"/>
          <w:marRight w:val="0"/>
          <w:marTop w:val="0"/>
          <w:marBottom w:val="0"/>
          <w:divBdr>
            <w:top w:val="none" w:sz="0" w:space="0" w:color="auto"/>
            <w:left w:val="none" w:sz="0" w:space="0" w:color="auto"/>
            <w:bottom w:val="none" w:sz="0" w:space="0" w:color="auto"/>
            <w:right w:val="none" w:sz="0" w:space="0" w:color="auto"/>
          </w:divBdr>
        </w:div>
        <w:div w:id="128479163">
          <w:marLeft w:val="640"/>
          <w:marRight w:val="0"/>
          <w:marTop w:val="0"/>
          <w:marBottom w:val="0"/>
          <w:divBdr>
            <w:top w:val="none" w:sz="0" w:space="0" w:color="auto"/>
            <w:left w:val="none" w:sz="0" w:space="0" w:color="auto"/>
            <w:bottom w:val="none" w:sz="0" w:space="0" w:color="auto"/>
            <w:right w:val="none" w:sz="0" w:space="0" w:color="auto"/>
          </w:divBdr>
        </w:div>
        <w:div w:id="248004622">
          <w:marLeft w:val="640"/>
          <w:marRight w:val="0"/>
          <w:marTop w:val="0"/>
          <w:marBottom w:val="0"/>
          <w:divBdr>
            <w:top w:val="none" w:sz="0" w:space="0" w:color="auto"/>
            <w:left w:val="none" w:sz="0" w:space="0" w:color="auto"/>
            <w:bottom w:val="none" w:sz="0" w:space="0" w:color="auto"/>
            <w:right w:val="none" w:sz="0" w:space="0" w:color="auto"/>
          </w:divBdr>
        </w:div>
        <w:div w:id="1967617344">
          <w:marLeft w:val="640"/>
          <w:marRight w:val="0"/>
          <w:marTop w:val="0"/>
          <w:marBottom w:val="0"/>
          <w:divBdr>
            <w:top w:val="none" w:sz="0" w:space="0" w:color="auto"/>
            <w:left w:val="none" w:sz="0" w:space="0" w:color="auto"/>
            <w:bottom w:val="none" w:sz="0" w:space="0" w:color="auto"/>
            <w:right w:val="none" w:sz="0" w:space="0" w:color="auto"/>
          </w:divBdr>
        </w:div>
        <w:div w:id="921448300">
          <w:marLeft w:val="640"/>
          <w:marRight w:val="0"/>
          <w:marTop w:val="0"/>
          <w:marBottom w:val="0"/>
          <w:divBdr>
            <w:top w:val="none" w:sz="0" w:space="0" w:color="auto"/>
            <w:left w:val="none" w:sz="0" w:space="0" w:color="auto"/>
            <w:bottom w:val="none" w:sz="0" w:space="0" w:color="auto"/>
            <w:right w:val="none" w:sz="0" w:space="0" w:color="auto"/>
          </w:divBdr>
        </w:div>
        <w:div w:id="1569605719">
          <w:marLeft w:val="640"/>
          <w:marRight w:val="0"/>
          <w:marTop w:val="0"/>
          <w:marBottom w:val="0"/>
          <w:divBdr>
            <w:top w:val="none" w:sz="0" w:space="0" w:color="auto"/>
            <w:left w:val="none" w:sz="0" w:space="0" w:color="auto"/>
            <w:bottom w:val="none" w:sz="0" w:space="0" w:color="auto"/>
            <w:right w:val="none" w:sz="0" w:space="0" w:color="auto"/>
          </w:divBdr>
        </w:div>
        <w:div w:id="1191336260">
          <w:marLeft w:val="640"/>
          <w:marRight w:val="0"/>
          <w:marTop w:val="0"/>
          <w:marBottom w:val="0"/>
          <w:divBdr>
            <w:top w:val="none" w:sz="0" w:space="0" w:color="auto"/>
            <w:left w:val="none" w:sz="0" w:space="0" w:color="auto"/>
            <w:bottom w:val="none" w:sz="0" w:space="0" w:color="auto"/>
            <w:right w:val="none" w:sz="0" w:space="0" w:color="auto"/>
          </w:divBdr>
        </w:div>
        <w:div w:id="578755578">
          <w:marLeft w:val="640"/>
          <w:marRight w:val="0"/>
          <w:marTop w:val="0"/>
          <w:marBottom w:val="0"/>
          <w:divBdr>
            <w:top w:val="none" w:sz="0" w:space="0" w:color="auto"/>
            <w:left w:val="none" w:sz="0" w:space="0" w:color="auto"/>
            <w:bottom w:val="none" w:sz="0" w:space="0" w:color="auto"/>
            <w:right w:val="none" w:sz="0" w:space="0" w:color="auto"/>
          </w:divBdr>
        </w:div>
        <w:div w:id="1341202073">
          <w:marLeft w:val="640"/>
          <w:marRight w:val="0"/>
          <w:marTop w:val="0"/>
          <w:marBottom w:val="0"/>
          <w:divBdr>
            <w:top w:val="none" w:sz="0" w:space="0" w:color="auto"/>
            <w:left w:val="none" w:sz="0" w:space="0" w:color="auto"/>
            <w:bottom w:val="none" w:sz="0" w:space="0" w:color="auto"/>
            <w:right w:val="none" w:sz="0" w:space="0" w:color="auto"/>
          </w:divBdr>
        </w:div>
        <w:div w:id="1635482104">
          <w:marLeft w:val="640"/>
          <w:marRight w:val="0"/>
          <w:marTop w:val="0"/>
          <w:marBottom w:val="0"/>
          <w:divBdr>
            <w:top w:val="none" w:sz="0" w:space="0" w:color="auto"/>
            <w:left w:val="none" w:sz="0" w:space="0" w:color="auto"/>
            <w:bottom w:val="none" w:sz="0" w:space="0" w:color="auto"/>
            <w:right w:val="none" w:sz="0" w:space="0" w:color="auto"/>
          </w:divBdr>
        </w:div>
        <w:div w:id="1206521253">
          <w:marLeft w:val="640"/>
          <w:marRight w:val="0"/>
          <w:marTop w:val="0"/>
          <w:marBottom w:val="0"/>
          <w:divBdr>
            <w:top w:val="none" w:sz="0" w:space="0" w:color="auto"/>
            <w:left w:val="none" w:sz="0" w:space="0" w:color="auto"/>
            <w:bottom w:val="none" w:sz="0" w:space="0" w:color="auto"/>
            <w:right w:val="none" w:sz="0" w:space="0" w:color="auto"/>
          </w:divBdr>
        </w:div>
        <w:div w:id="130637678">
          <w:marLeft w:val="640"/>
          <w:marRight w:val="0"/>
          <w:marTop w:val="0"/>
          <w:marBottom w:val="0"/>
          <w:divBdr>
            <w:top w:val="none" w:sz="0" w:space="0" w:color="auto"/>
            <w:left w:val="none" w:sz="0" w:space="0" w:color="auto"/>
            <w:bottom w:val="none" w:sz="0" w:space="0" w:color="auto"/>
            <w:right w:val="none" w:sz="0" w:space="0" w:color="auto"/>
          </w:divBdr>
        </w:div>
        <w:div w:id="538395491">
          <w:marLeft w:val="640"/>
          <w:marRight w:val="0"/>
          <w:marTop w:val="0"/>
          <w:marBottom w:val="0"/>
          <w:divBdr>
            <w:top w:val="none" w:sz="0" w:space="0" w:color="auto"/>
            <w:left w:val="none" w:sz="0" w:space="0" w:color="auto"/>
            <w:bottom w:val="none" w:sz="0" w:space="0" w:color="auto"/>
            <w:right w:val="none" w:sz="0" w:space="0" w:color="auto"/>
          </w:divBdr>
        </w:div>
        <w:div w:id="1111819982">
          <w:marLeft w:val="640"/>
          <w:marRight w:val="0"/>
          <w:marTop w:val="0"/>
          <w:marBottom w:val="0"/>
          <w:divBdr>
            <w:top w:val="none" w:sz="0" w:space="0" w:color="auto"/>
            <w:left w:val="none" w:sz="0" w:space="0" w:color="auto"/>
            <w:bottom w:val="none" w:sz="0" w:space="0" w:color="auto"/>
            <w:right w:val="none" w:sz="0" w:space="0" w:color="auto"/>
          </w:divBdr>
        </w:div>
        <w:div w:id="653946716">
          <w:marLeft w:val="640"/>
          <w:marRight w:val="0"/>
          <w:marTop w:val="0"/>
          <w:marBottom w:val="0"/>
          <w:divBdr>
            <w:top w:val="none" w:sz="0" w:space="0" w:color="auto"/>
            <w:left w:val="none" w:sz="0" w:space="0" w:color="auto"/>
            <w:bottom w:val="none" w:sz="0" w:space="0" w:color="auto"/>
            <w:right w:val="none" w:sz="0" w:space="0" w:color="auto"/>
          </w:divBdr>
        </w:div>
        <w:div w:id="1218930482">
          <w:marLeft w:val="640"/>
          <w:marRight w:val="0"/>
          <w:marTop w:val="0"/>
          <w:marBottom w:val="0"/>
          <w:divBdr>
            <w:top w:val="none" w:sz="0" w:space="0" w:color="auto"/>
            <w:left w:val="none" w:sz="0" w:space="0" w:color="auto"/>
            <w:bottom w:val="none" w:sz="0" w:space="0" w:color="auto"/>
            <w:right w:val="none" w:sz="0" w:space="0" w:color="auto"/>
          </w:divBdr>
        </w:div>
        <w:div w:id="382751885">
          <w:marLeft w:val="640"/>
          <w:marRight w:val="0"/>
          <w:marTop w:val="0"/>
          <w:marBottom w:val="0"/>
          <w:divBdr>
            <w:top w:val="none" w:sz="0" w:space="0" w:color="auto"/>
            <w:left w:val="none" w:sz="0" w:space="0" w:color="auto"/>
            <w:bottom w:val="none" w:sz="0" w:space="0" w:color="auto"/>
            <w:right w:val="none" w:sz="0" w:space="0" w:color="auto"/>
          </w:divBdr>
        </w:div>
      </w:divsChild>
    </w:div>
    <w:div w:id="1121192356">
      <w:bodyDiv w:val="1"/>
      <w:marLeft w:val="0"/>
      <w:marRight w:val="0"/>
      <w:marTop w:val="0"/>
      <w:marBottom w:val="0"/>
      <w:divBdr>
        <w:top w:val="none" w:sz="0" w:space="0" w:color="auto"/>
        <w:left w:val="none" w:sz="0" w:space="0" w:color="auto"/>
        <w:bottom w:val="none" w:sz="0" w:space="0" w:color="auto"/>
        <w:right w:val="none" w:sz="0" w:space="0" w:color="auto"/>
      </w:divBdr>
      <w:divsChild>
        <w:div w:id="1739279834">
          <w:marLeft w:val="640"/>
          <w:marRight w:val="0"/>
          <w:marTop w:val="0"/>
          <w:marBottom w:val="0"/>
          <w:divBdr>
            <w:top w:val="none" w:sz="0" w:space="0" w:color="auto"/>
            <w:left w:val="none" w:sz="0" w:space="0" w:color="auto"/>
            <w:bottom w:val="none" w:sz="0" w:space="0" w:color="auto"/>
            <w:right w:val="none" w:sz="0" w:space="0" w:color="auto"/>
          </w:divBdr>
        </w:div>
        <w:div w:id="904727342">
          <w:marLeft w:val="640"/>
          <w:marRight w:val="0"/>
          <w:marTop w:val="0"/>
          <w:marBottom w:val="0"/>
          <w:divBdr>
            <w:top w:val="none" w:sz="0" w:space="0" w:color="auto"/>
            <w:left w:val="none" w:sz="0" w:space="0" w:color="auto"/>
            <w:bottom w:val="none" w:sz="0" w:space="0" w:color="auto"/>
            <w:right w:val="none" w:sz="0" w:space="0" w:color="auto"/>
          </w:divBdr>
        </w:div>
        <w:div w:id="1661225489">
          <w:marLeft w:val="640"/>
          <w:marRight w:val="0"/>
          <w:marTop w:val="0"/>
          <w:marBottom w:val="0"/>
          <w:divBdr>
            <w:top w:val="none" w:sz="0" w:space="0" w:color="auto"/>
            <w:left w:val="none" w:sz="0" w:space="0" w:color="auto"/>
            <w:bottom w:val="none" w:sz="0" w:space="0" w:color="auto"/>
            <w:right w:val="none" w:sz="0" w:space="0" w:color="auto"/>
          </w:divBdr>
        </w:div>
        <w:div w:id="224027530">
          <w:marLeft w:val="640"/>
          <w:marRight w:val="0"/>
          <w:marTop w:val="0"/>
          <w:marBottom w:val="0"/>
          <w:divBdr>
            <w:top w:val="none" w:sz="0" w:space="0" w:color="auto"/>
            <w:left w:val="none" w:sz="0" w:space="0" w:color="auto"/>
            <w:bottom w:val="none" w:sz="0" w:space="0" w:color="auto"/>
            <w:right w:val="none" w:sz="0" w:space="0" w:color="auto"/>
          </w:divBdr>
        </w:div>
        <w:div w:id="1071195147">
          <w:marLeft w:val="640"/>
          <w:marRight w:val="0"/>
          <w:marTop w:val="0"/>
          <w:marBottom w:val="0"/>
          <w:divBdr>
            <w:top w:val="none" w:sz="0" w:space="0" w:color="auto"/>
            <w:left w:val="none" w:sz="0" w:space="0" w:color="auto"/>
            <w:bottom w:val="none" w:sz="0" w:space="0" w:color="auto"/>
            <w:right w:val="none" w:sz="0" w:space="0" w:color="auto"/>
          </w:divBdr>
        </w:div>
        <w:div w:id="1543666951">
          <w:marLeft w:val="640"/>
          <w:marRight w:val="0"/>
          <w:marTop w:val="0"/>
          <w:marBottom w:val="0"/>
          <w:divBdr>
            <w:top w:val="none" w:sz="0" w:space="0" w:color="auto"/>
            <w:left w:val="none" w:sz="0" w:space="0" w:color="auto"/>
            <w:bottom w:val="none" w:sz="0" w:space="0" w:color="auto"/>
            <w:right w:val="none" w:sz="0" w:space="0" w:color="auto"/>
          </w:divBdr>
        </w:div>
        <w:div w:id="541137690">
          <w:marLeft w:val="640"/>
          <w:marRight w:val="0"/>
          <w:marTop w:val="0"/>
          <w:marBottom w:val="0"/>
          <w:divBdr>
            <w:top w:val="none" w:sz="0" w:space="0" w:color="auto"/>
            <w:left w:val="none" w:sz="0" w:space="0" w:color="auto"/>
            <w:bottom w:val="none" w:sz="0" w:space="0" w:color="auto"/>
            <w:right w:val="none" w:sz="0" w:space="0" w:color="auto"/>
          </w:divBdr>
        </w:div>
        <w:div w:id="1123841875">
          <w:marLeft w:val="640"/>
          <w:marRight w:val="0"/>
          <w:marTop w:val="0"/>
          <w:marBottom w:val="0"/>
          <w:divBdr>
            <w:top w:val="none" w:sz="0" w:space="0" w:color="auto"/>
            <w:left w:val="none" w:sz="0" w:space="0" w:color="auto"/>
            <w:bottom w:val="none" w:sz="0" w:space="0" w:color="auto"/>
            <w:right w:val="none" w:sz="0" w:space="0" w:color="auto"/>
          </w:divBdr>
        </w:div>
        <w:div w:id="1318342898">
          <w:marLeft w:val="640"/>
          <w:marRight w:val="0"/>
          <w:marTop w:val="0"/>
          <w:marBottom w:val="0"/>
          <w:divBdr>
            <w:top w:val="none" w:sz="0" w:space="0" w:color="auto"/>
            <w:left w:val="none" w:sz="0" w:space="0" w:color="auto"/>
            <w:bottom w:val="none" w:sz="0" w:space="0" w:color="auto"/>
            <w:right w:val="none" w:sz="0" w:space="0" w:color="auto"/>
          </w:divBdr>
        </w:div>
        <w:div w:id="1989431284">
          <w:marLeft w:val="640"/>
          <w:marRight w:val="0"/>
          <w:marTop w:val="0"/>
          <w:marBottom w:val="0"/>
          <w:divBdr>
            <w:top w:val="none" w:sz="0" w:space="0" w:color="auto"/>
            <w:left w:val="none" w:sz="0" w:space="0" w:color="auto"/>
            <w:bottom w:val="none" w:sz="0" w:space="0" w:color="auto"/>
            <w:right w:val="none" w:sz="0" w:space="0" w:color="auto"/>
          </w:divBdr>
        </w:div>
        <w:div w:id="1538547340">
          <w:marLeft w:val="640"/>
          <w:marRight w:val="0"/>
          <w:marTop w:val="0"/>
          <w:marBottom w:val="0"/>
          <w:divBdr>
            <w:top w:val="none" w:sz="0" w:space="0" w:color="auto"/>
            <w:left w:val="none" w:sz="0" w:space="0" w:color="auto"/>
            <w:bottom w:val="none" w:sz="0" w:space="0" w:color="auto"/>
            <w:right w:val="none" w:sz="0" w:space="0" w:color="auto"/>
          </w:divBdr>
        </w:div>
        <w:div w:id="1063062636">
          <w:marLeft w:val="640"/>
          <w:marRight w:val="0"/>
          <w:marTop w:val="0"/>
          <w:marBottom w:val="0"/>
          <w:divBdr>
            <w:top w:val="none" w:sz="0" w:space="0" w:color="auto"/>
            <w:left w:val="none" w:sz="0" w:space="0" w:color="auto"/>
            <w:bottom w:val="none" w:sz="0" w:space="0" w:color="auto"/>
            <w:right w:val="none" w:sz="0" w:space="0" w:color="auto"/>
          </w:divBdr>
        </w:div>
        <w:div w:id="614531128">
          <w:marLeft w:val="640"/>
          <w:marRight w:val="0"/>
          <w:marTop w:val="0"/>
          <w:marBottom w:val="0"/>
          <w:divBdr>
            <w:top w:val="none" w:sz="0" w:space="0" w:color="auto"/>
            <w:left w:val="none" w:sz="0" w:space="0" w:color="auto"/>
            <w:bottom w:val="none" w:sz="0" w:space="0" w:color="auto"/>
            <w:right w:val="none" w:sz="0" w:space="0" w:color="auto"/>
          </w:divBdr>
        </w:div>
        <w:div w:id="1812164797">
          <w:marLeft w:val="640"/>
          <w:marRight w:val="0"/>
          <w:marTop w:val="0"/>
          <w:marBottom w:val="0"/>
          <w:divBdr>
            <w:top w:val="none" w:sz="0" w:space="0" w:color="auto"/>
            <w:left w:val="none" w:sz="0" w:space="0" w:color="auto"/>
            <w:bottom w:val="none" w:sz="0" w:space="0" w:color="auto"/>
            <w:right w:val="none" w:sz="0" w:space="0" w:color="auto"/>
          </w:divBdr>
        </w:div>
        <w:div w:id="668993642">
          <w:marLeft w:val="640"/>
          <w:marRight w:val="0"/>
          <w:marTop w:val="0"/>
          <w:marBottom w:val="0"/>
          <w:divBdr>
            <w:top w:val="none" w:sz="0" w:space="0" w:color="auto"/>
            <w:left w:val="none" w:sz="0" w:space="0" w:color="auto"/>
            <w:bottom w:val="none" w:sz="0" w:space="0" w:color="auto"/>
            <w:right w:val="none" w:sz="0" w:space="0" w:color="auto"/>
          </w:divBdr>
        </w:div>
        <w:div w:id="1137139264">
          <w:marLeft w:val="640"/>
          <w:marRight w:val="0"/>
          <w:marTop w:val="0"/>
          <w:marBottom w:val="0"/>
          <w:divBdr>
            <w:top w:val="none" w:sz="0" w:space="0" w:color="auto"/>
            <w:left w:val="none" w:sz="0" w:space="0" w:color="auto"/>
            <w:bottom w:val="none" w:sz="0" w:space="0" w:color="auto"/>
            <w:right w:val="none" w:sz="0" w:space="0" w:color="auto"/>
          </w:divBdr>
        </w:div>
        <w:div w:id="1951011198">
          <w:marLeft w:val="640"/>
          <w:marRight w:val="0"/>
          <w:marTop w:val="0"/>
          <w:marBottom w:val="0"/>
          <w:divBdr>
            <w:top w:val="none" w:sz="0" w:space="0" w:color="auto"/>
            <w:left w:val="none" w:sz="0" w:space="0" w:color="auto"/>
            <w:bottom w:val="none" w:sz="0" w:space="0" w:color="auto"/>
            <w:right w:val="none" w:sz="0" w:space="0" w:color="auto"/>
          </w:divBdr>
        </w:div>
        <w:div w:id="574165298">
          <w:marLeft w:val="640"/>
          <w:marRight w:val="0"/>
          <w:marTop w:val="0"/>
          <w:marBottom w:val="0"/>
          <w:divBdr>
            <w:top w:val="none" w:sz="0" w:space="0" w:color="auto"/>
            <w:left w:val="none" w:sz="0" w:space="0" w:color="auto"/>
            <w:bottom w:val="none" w:sz="0" w:space="0" w:color="auto"/>
            <w:right w:val="none" w:sz="0" w:space="0" w:color="auto"/>
          </w:divBdr>
        </w:div>
        <w:div w:id="1091272628">
          <w:marLeft w:val="640"/>
          <w:marRight w:val="0"/>
          <w:marTop w:val="0"/>
          <w:marBottom w:val="0"/>
          <w:divBdr>
            <w:top w:val="none" w:sz="0" w:space="0" w:color="auto"/>
            <w:left w:val="none" w:sz="0" w:space="0" w:color="auto"/>
            <w:bottom w:val="none" w:sz="0" w:space="0" w:color="auto"/>
            <w:right w:val="none" w:sz="0" w:space="0" w:color="auto"/>
          </w:divBdr>
        </w:div>
        <w:div w:id="1133720478">
          <w:marLeft w:val="640"/>
          <w:marRight w:val="0"/>
          <w:marTop w:val="0"/>
          <w:marBottom w:val="0"/>
          <w:divBdr>
            <w:top w:val="none" w:sz="0" w:space="0" w:color="auto"/>
            <w:left w:val="none" w:sz="0" w:space="0" w:color="auto"/>
            <w:bottom w:val="none" w:sz="0" w:space="0" w:color="auto"/>
            <w:right w:val="none" w:sz="0" w:space="0" w:color="auto"/>
          </w:divBdr>
        </w:div>
        <w:div w:id="1207332542">
          <w:marLeft w:val="640"/>
          <w:marRight w:val="0"/>
          <w:marTop w:val="0"/>
          <w:marBottom w:val="0"/>
          <w:divBdr>
            <w:top w:val="none" w:sz="0" w:space="0" w:color="auto"/>
            <w:left w:val="none" w:sz="0" w:space="0" w:color="auto"/>
            <w:bottom w:val="none" w:sz="0" w:space="0" w:color="auto"/>
            <w:right w:val="none" w:sz="0" w:space="0" w:color="auto"/>
          </w:divBdr>
        </w:div>
        <w:div w:id="343829548">
          <w:marLeft w:val="640"/>
          <w:marRight w:val="0"/>
          <w:marTop w:val="0"/>
          <w:marBottom w:val="0"/>
          <w:divBdr>
            <w:top w:val="none" w:sz="0" w:space="0" w:color="auto"/>
            <w:left w:val="none" w:sz="0" w:space="0" w:color="auto"/>
            <w:bottom w:val="none" w:sz="0" w:space="0" w:color="auto"/>
            <w:right w:val="none" w:sz="0" w:space="0" w:color="auto"/>
          </w:divBdr>
        </w:div>
        <w:div w:id="1900556591">
          <w:marLeft w:val="640"/>
          <w:marRight w:val="0"/>
          <w:marTop w:val="0"/>
          <w:marBottom w:val="0"/>
          <w:divBdr>
            <w:top w:val="none" w:sz="0" w:space="0" w:color="auto"/>
            <w:left w:val="none" w:sz="0" w:space="0" w:color="auto"/>
            <w:bottom w:val="none" w:sz="0" w:space="0" w:color="auto"/>
            <w:right w:val="none" w:sz="0" w:space="0" w:color="auto"/>
          </w:divBdr>
        </w:div>
        <w:div w:id="1582520723">
          <w:marLeft w:val="640"/>
          <w:marRight w:val="0"/>
          <w:marTop w:val="0"/>
          <w:marBottom w:val="0"/>
          <w:divBdr>
            <w:top w:val="none" w:sz="0" w:space="0" w:color="auto"/>
            <w:left w:val="none" w:sz="0" w:space="0" w:color="auto"/>
            <w:bottom w:val="none" w:sz="0" w:space="0" w:color="auto"/>
            <w:right w:val="none" w:sz="0" w:space="0" w:color="auto"/>
          </w:divBdr>
        </w:div>
        <w:div w:id="2146653729">
          <w:marLeft w:val="640"/>
          <w:marRight w:val="0"/>
          <w:marTop w:val="0"/>
          <w:marBottom w:val="0"/>
          <w:divBdr>
            <w:top w:val="none" w:sz="0" w:space="0" w:color="auto"/>
            <w:left w:val="none" w:sz="0" w:space="0" w:color="auto"/>
            <w:bottom w:val="none" w:sz="0" w:space="0" w:color="auto"/>
            <w:right w:val="none" w:sz="0" w:space="0" w:color="auto"/>
          </w:divBdr>
        </w:div>
        <w:div w:id="1106072389">
          <w:marLeft w:val="640"/>
          <w:marRight w:val="0"/>
          <w:marTop w:val="0"/>
          <w:marBottom w:val="0"/>
          <w:divBdr>
            <w:top w:val="none" w:sz="0" w:space="0" w:color="auto"/>
            <w:left w:val="none" w:sz="0" w:space="0" w:color="auto"/>
            <w:bottom w:val="none" w:sz="0" w:space="0" w:color="auto"/>
            <w:right w:val="none" w:sz="0" w:space="0" w:color="auto"/>
          </w:divBdr>
        </w:div>
        <w:div w:id="627124540">
          <w:marLeft w:val="640"/>
          <w:marRight w:val="0"/>
          <w:marTop w:val="0"/>
          <w:marBottom w:val="0"/>
          <w:divBdr>
            <w:top w:val="none" w:sz="0" w:space="0" w:color="auto"/>
            <w:left w:val="none" w:sz="0" w:space="0" w:color="auto"/>
            <w:bottom w:val="none" w:sz="0" w:space="0" w:color="auto"/>
            <w:right w:val="none" w:sz="0" w:space="0" w:color="auto"/>
          </w:divBdr>
        </w:div>
        <w:div w:id="1832141865">
          <w:marLeft w:val="640"/>
          <w:marRight w:val="0"/>
          <w:marTop w:val="0"/>
          <w:marBottom w:val="0"/>
          <w:divBdr>
            <w:top w:val="none" w:sz="0" w:space="0" w:color="auto"/>
            <w:left w:val="none" w:sz="0" w:space="0" w:color="auto"/>
            <w:bottom w:val="none" w:sz="0" w:space="0" w:color="auto"/>
            <w:right w:val="none" w:sz="0" w:space="0" w:color="auto"/>
          </w:divBdr>
        </w:div>
        <w:div w:id="96828699">
          <w:marLeft w:val="640"/>
          <w:marRight w:val="0"/>
          <w:marTop w:val="0"/>
          <w:marBottom w:val="0"/>
          <w:divBdr>
            <w:top w:val="none" w:sz="0" w:space="0" w:color="auto"/>
            <w:left w:val="none" w:sz="0" w:space="0" w:color="auto"/>
            <w:bottom w:val="none" w:sz="0" w:space="0" w:color="auto"/>
            <w:right w:val="none" w:sz="0" w:space="0" w:color="auto"/>
          </w:divBdr>
        </w:div>
        <w:div w:id="510217658">
          <w:marLeft w:val="640"/>
          <w:marRight w:val="0"/>
          <w:marTop w:val="0"/>
          <w:marBottom w:val="0"/>
          <w:divBdr>
            <w:top w:val="none" w:sz="0" w:space="0" w:color="auto"/>
            <w:left w:val="none" w:sz="0" w:space="0" w:color="auto"/>
            <w:bottom w:val="none" w:sz="0" w:space="0" w:color="auto"/>
            <w:right w:val="none" w:sz="0" w:space="0" w:color="auto"/>
          </w:divBdr>
        </w:div>
        <w:div w:id="2124306809">
          <w:marLeft w:val="640"/>
          <w:marRight w:val="0"/>
          <w:marTop w:val="0"/>
          <w:marBottom w:val="0"/>
          <w:divBdr>
            <w:top w:val="none" w:sz="0" w:space="0" w:color="auto"/>
            <w:left w:val="none" w:sz="0" w:space="0" w:color="auto"/>
            <w:bottom w:val="none" w:sz="0" w:space="0" w:color="auto"/>
            <w:right w:val="none" w:sz="0" w:space="0" w:color="auto"/>
          </w:divBdr>
        </w:div>
        <w:div w:id="582489871">
          <w:marLeft w:val="640"/>
          <w:marRight w:val="0"/>
          <w:marTop w:val="0"/>
          <w:marBottom w:val="0"/>
          <w:divBdr>
            <w:top w:val="none" w:sz="0" w:space="0" w:color="auto"/>
            <w:left w:val="none" w:sz="0" w:space="0" w:color="auto"/>
            <w:bottom w:val="none" w:sz="0" w:space="0" w:color="auto"/>
            <w:right w:val="none" w:sz="0" w:space="0" w:color="auto"/>
          </w:divBdr>
        </w:div>
        <w:div w:id="654726522">
          <w:marLeft w:val="640"/>
          <w:marRight w:val="0"/>
          <w:marTop w:val="0"/>
          <w:marBottom w:val="0"/>
          <w:divBdr>
            <w:top w:val="none" w:sz="0" w:space="0" w:color="auto"/>
            <w:left w:val="none" w:sz="0" w:space="0" w:color="auto"/>
            <w:bottom w:val="none" w:sz="0" w:space="0" w:color="auto"/>
            <w:right w:val="none" w:sz="0" w:space="0" w:color="auto"/>
          </w:divBdr>
        </w:div>
        <w:div w:id="1498299801">
          <w:marLeft w:val="640"/>
          <w:marRight w:val="0"/>
          <w:marTop w:val="0"/>
          <w:marBottom w:val="0"/>
          <w:divBdr>
            <w:top w:val="none" w:sz="0" w:space="0" w:color="auto"/>
            <w:left w:val="none" w:sz="0" w:space="0" w:color="auto"/>
            <w:bottom w:val="none" w:sz="0" w:space="0" w:color="auto"/>
            <w:right w:val="none" w:sz="0" w:space="0" w:color="auto"/>
          </w:divBdr>
        </w:div>
        <w:div w:id="633024491">
          <w:marLeft w:val="640"/>
          <w:marRight w:val="0"/>
          <w:marTop w:val="0"/>
          <w:marBottom w:val="0"/>
          <w:divBdr>
            <w:top w:val="none" w:sz="0" w:space="0" w:color="auto"/>
            <w:left w:val="none" w:sz="0" w:space="0" w:color="auto"/>
            <w:bottom w:val="none" w:sz="0" w:space="0" w:color="auto"/>
            <w:right w:val="none" w:sz="0" w:space="0" w:color="auto"/>
          </w:divBdr>
        </w:div>
        <w:div w:id="1781221156">
          <w:marLeft w:val="640"/>
          <w:marRight w:val="0"/>
          <w:marTop w:val="0"/>
          <w:marBottom w:val="0"/>
          <w:divBdr>
            <w:top w:val="none" w:sz="0" w:space="0" w:color="auto"/>
            <w:left w:val="none" w:sz="0" w:space="0" w:color="auto"/>
            <w:bottom w:val="none" w:sz="0" w:space="0" w:color="auto"/>
            <w:right w:val="none" w:sz="0" w:space="0" w:color="auto"/>
          </w:divBdr>
        </w:div>
        <w:div w:id="1574462805">
          <w:marLeft w:val="640"/>
          <w:marRight w:val="0"/>
          <w:marTop w:val="0"/>
          <w:marBottom w:val="0"/>
          <w:divBdr>
            <w:top w:val="none" w:sz="0" w:space="0" w:color="auto"/>
            <w:left w:val="none" w:sz="0" w:space="0" w:color="auto"/>
            <w:bottom w:val="none" w:sz="0" w:space="0" w:color="auto"/>
            <w:right w:val="none" w:sz="0" w:space="0" w:color="auto"/>
          </w:divBdr>
        </w:div>
        <w:div w:id="183979338">
          <w:marLeft w:val="640"/>
          <w:marRight w:val="0"/>
          <w:marTop w:val="0"/>
          <w:marBottom w:val="0"/>
          <w:divBdr>
            <w:top w:val="none" w:sz="0" w:space="0" w:color="auto"/>
            <w:left w:val="none" w:sz="0" w:space="0" w:color="auto"/>
            <w:bottom w:val="none" w:sz="0" w:space="0" w:color="auto"/>
            <w:right w:val="none" w:sz="0" w:space="0" w:color="auto"/>
          </w:divBdr>
        </w:div>
        <w:div w:id="595793791">
          <w:marLeft w:val="640"/>
          <w:marRight w:val="0"/>
          <w:marTop w:val="0"/>
          <w:marBottom w:val="0"/>
          <w:divBdr>
            <w:top w:val="none" w:sz="0" w:space="0" w:color="auto"/>
            <w:left w:val="none" w:sz="0" w:space="0" w:color="auto"/>
            <w:bottom w:val="none" w:sz="0" w:space="0" w:color="auto"/>
            <w:right w:val="none" w:sz="0" w:space="0" w:color="auto"/>
          </w:divBdr>
        </w:div>
        <w:div w:id="60181640">
          <w:marLeft w:val="640"/>
          <w:marRight w:val="0"/>
          <w:marTop w:val="0"/>
          <w:marBottom w:val="0"/>
          <w:divBdr>
            <w:top w:val="none" w:sz="0" w:space="0" w:color="auto"/>
            <w:left w:val="none" w:sz="0" w:space="0" w:color="auto"/>
            <w:bottom w:val="none" w:sz="0" w:space="0" w:color="auto"/>
            <w:right w:val="none" w:sz="0" w:space="0" w:color="auto"/>
          </w:divBdr>
        </w:div>
        <w:div w:id="634336802">
          <w:marLeft w:val="640"/>
          <w:marRight w:val="0"/>
          <w:marTop w:val="0"/>
          <w:marBottom w:val="0"/>
          <w:divBdr>
            <w:top w:val="none" w:sz="0" w:space="0" w:color="auto"/>
            <w:left w:val="none" w:sz="0" w:space="0" w:color="auto"/>
            <w:bottom w:val="none" w:sz="0" w:space="0" w:color="auto"/>
            <w:right w:val="none" w:sz="0" w:space="0" w:color="auto"/>
          </w:divBdr>
        </w:div>
        <w:div w:id="1205752757">
          <w:marLeft w:val="640"/>
          <w:marRight w:val="0"/>
          <w:marTop w:val="0"/>
          <w:marBottom w:val="0"/>
          <w:divBdr>
            <w:top w:val="none" w:sz="0" w:space="0" w:color="auto"/>
            <w:left w:val="none" w:sz="0" w:space="0" w:color="auto"/>
            <w:bottom w:val="none" w:sz="0" w:space="0" w:color="auto"/>
            <w:right w:val="none" w:sz="0" w:space="0" w:color="auto"/>
          </w:divBdr>
        </w:div>
        <w:div w:id="1590962061">
          <w:marLeft w:val="640"/>
          <w:marRight w:val="0"/>
          <w:marTop w:val="0"/>
          <w:marBottom w:val="0"/>
          <w:divBdr>
            <w:top w:val="none" w:sz="0" w:space="0" w:color="auto"/>
            <w:left w:val="none" w:sz="0" w:space="0" w:color="auto"/>
            <w:bottom w:val="none" w:sz="0" w:space="0" w:color="auto"/>
            <w:right w:val="none" w:sz="0" w:space="0" w:color="auto"/>
          </w:divBdr>
        </w:div>
        <w:div w:id="1774283581">
          <w:marLeft w:val="640"/>
          <w:marRight w:val="0"/>
          <w:marTop w:val="0"/>
          <w:marBottom w:val="0"/>
          <w:divBdr>
            <w:top w:val="none" w:sz="0" w:space="0" w:color="auto"/>
            <w:left w:val="none" w:sz="0" w:space="0" w:color="auto"/>
            <w:bottom w:val="none" w:sz="0" w:space="0" w:color="auto"/>
            <w:right w:val="none" w:sz="0" w:space="0" w:color="auto"/>
          </w:divBdr>
        </w:div>
        <w:div w:id="679353587">
          <w:marLeft w:val="640"/>
          <w:marRight w:val="0"/>
          <w:marTop w:val="0"/>
          <w:marBottom w:val="0"/>
          <w:divBdr>
            <w:top w:val="none" w:sz="0" w:space="0" w:color="auto"/>
            <w:left w:val="none" w:sz="0" w:space="0" w:color="auto"/>
            <w:bottom w:val="none" w:sz="0" w:space="0" w:color="auto"/>
            <w:right w:val="none" w:sz="0" w:space="0" w:color="auto"/>
          </w:divBdr>
        </w:div>
        <w:div w:id="800611147">
          <w:marLeft w:val="640"/>
          <w:marRight w:val="0"/>
          <w:marTop w:val="0"/>
          <w:marBottom w:val="0"/>
          <w:divBdr>
            <w:top w:val="none" w:sz="0" w:space="0" w:color="auto"/>
            <w:left w:val="none" w:sz="0" w:space="0" w:color="auto"/>
            <w:bottom w:val="none" w:sz="0" w:space="0" w:color="auto"/>
            <w:right w:val="none" w:sz="0" w:space="0" w:color="auto"/>
          </w:divBdr>
        </w:div>
        <w:div w:id="1675256647">
          <w:marLeft w:val="640"/>
          <w:marRight w:val="0"/>
          <w:marTop w:val="0"/>
          <w:marBottom w:val="0"/>
          <w:divBdr>
            <w:top w:val="none" w:sz="0" w:space="0" w:color="auto"/>
            <w:left w:val="none" w:sz="0" w:space="0" w:color="auto"/>
            <w:bottom w:val="none" w:sz="0" w:space="0" w:color="auto"/>
            <w:right w:val="none" w:sz="0" w:space="0" w:color="auto"/>
          </w:divBdr>
        </w:div>
        <w:div w:id="1131555919">
          <w:marLeft w:val="640"/>
          <w:marRight w:val="0"/>
          <w:marTop w:val="0"/>
          <w:marBottom w:val="0"/>
          <w:divBdr>
            <w:top w:val="none" w:sz="0" w:space="0" w:color="auto"/>
            <w:left w:val="none" w:sz="0" w:space="0" w:color="auto"/>
            <w:bottom w:val="none" w:sz="0" w:space="0" w:color="auto"/>
            <w:right w:val="none" w:sz="0" w:space="0" w:color="auto"/>
          </w:divBdr>
        </w:div>
        <w:div w:id="1786267040">
          <w:marLeft w:val="640"/>
          <w:marRight w:val="0"/>
          <w:marTop w:val="0"/>
          <w:marBottom w:val="0"/>
          <w:divBdr>
            <w:top w:val="none" w:sz="0" w:space="0" w:color="auto"/>
            <w:left w:val="none" w:sz="0" w:space="0" w:color="auto"/>
            <w:bottom w:val="none" w:sz="0" w:space="0" w:color="auto"/>
            <w:right w:val="none" w:sz="0" w:space="0" w:color="auto"/>
          </w:divBdr>
        </w:div>
        <w:div w:id="672799074">
          <w:marLeft w:val="640"/>
          <w:marRight w:val="0"/>
          <w:marTop w:val="0"/>
          <w:marBottom w:val="0"/>
          <w:divBdr>
            <w:top w:val="none" w:sz="0" w:space="0" w:color="auto"/>
            <w:left w:val="none" w:sz="0" w:space="0" w:color="auto"/>
            <w:bottom w:val="none" w:sz="0" w:space="0" w:color="auto"/>
            <w:right w:val="none" w:sz="0" w:space="0" w:color="auto"/>
          </w:divBdr>
        </w:div>
        <w:div w:id="1162309469">
          <w:marLeft w:val="640"/>
          <w:marRight w:val="0"/>
          <w:marTop w:val="0"/>
          <w:marBottom w:val="0"/>
          <w:divBdr>
            <w:top w:val="none" w:sz="0" w:space="0" w:color="auto"/>
            <w:left w:val="none" w:sz="0" w:space="0" w:color="auto"/>
            <w:bottom w:val="none" w:sz="0" w:space="0" w:color="auto"/>
            <w:right w:val="none" w:sz="0" w:space="0" w:color="auto"/>
          </w:divBdr>
        </w:div>
        <w:div w:id="1728799093">
          <w:marLeft w:val="640"/>
          <w:marRight w:val="0"/>
          <w:marTop w:val="0"/>
          <w:marBottom w:val="0"/>
          <w:divBdr>
            <w:top w:val="none" w:sz="0" w:space="0" w:color="auto"/>
            <w:left w:val="none" w:sz="0" w:space="0" w:color="auto"/>
            <w:bottom w:val="none" w:sz="0" w:space="0" w:color="auto"/>
            <w:right w:val="none" w:sz="0" w:space="0" w:color="auto"/>
          </w:divBdr>
        </w:div>
        <w:div w:id="1564486243">
          <w:marLeft w:val="640"/>
          <w:marRight w:val="0"/>
          <w:marTop w:val="0"/>
          <w:marBottom w:val="0"/>
          <w:divBdr>
            <w:top w:val="none" w:sz="0" w:space="0" w:color="auto"/>
            <w:left w:val="none" w:sz="0" w:space="0" w:color="auto"/>
            <w:bottom w:val="none" w:sz="0" w:space="0" w:color="auto"/>
            <w:right w:val="none" w:sz="0" w:space="0" w:color="auto"/>
          </w:divBdr>
        </w:div>
        <w:div w:id="1056315500">
          <w:marLeft w:val="640"/>
          <w:marRight w:val="0"/>
          <w:marTop w:val="0"/>
          <w:marBottom w:val="0"/>
          <w:divBdr>
            <w:top w:val="none" w:sz="0" w:space="0" w:color="auto"/>
            <w:left w:val="none" w:sz="0" w:space="0" w:color="auto"/>
            <w:bottom w:val="none" w:sz="0" w:space="0" w:color="auto"/>
            <w:right w:val="none" w:sz="0" w:space="0" w:color="auto"/>
          </w:divBdr>
        </w:div>
        <w:div w:id="2008288839">
          <w:marLeft w:val="640"/>
          <w:marRight w:val="0"/>
          <w:marTop w:val="0"/>
          <w:marBottom w:val="0"/>
          <w:divBdr>
            <w:top w:val="none" w:sz="0" w:space="0" w:color="auto"/>
            <w:left w:val="none" w:sz="0" w:space="0" w:color="auto"/>
            <w:bottom w:val="none" w:sz="0" w:space="0" w:color="auto"/>
            <w:right w:val="none" w:sz="0" w:space="0" w:color="auto"/>
          </w:divBdr>
        </w:div>
        <w:div w:id="1186675357">
          <w:marLeft w:val="640"/>
          <w:marRight w:val="0"/>
          <w:marTop w:val="0"/>
          <w:marBottom w:val="0"/>
          <w:divBdr>
            <w:top w:val="none" w:sz="0" w:space="0" w:color="auto"/>
            <w:left w:val="none" w:sz="0" w:space="0" w:color="auto"/>
            <w:bottom w:val="none" w:sz="0" w:space="0" w:color="auto"/>
            <w:right w:val="none" w:sz="0" w:space="0" w:color="auto"/>
          </w:divBdr>
        </w:div>
        <w:div w:id="1144808605">
          <w:marLeft w:val="640"/>
          <w:marRight w:val="0"/>
          <w:marTop w:val="0"/>
          <w:marBottom w:val="0"/>
          <w:divBdr>
            <w:top w:val="none" w:sz="0" w:space="0" w:color="auto"/>
            <w:left w:val="none" w:sz="0" w:space="0" w:color="auto"/>
            <w:bottom w:val="none" w:sz="0" w:space="0" w:color="auto"/>
            <w:right w:val="none" w:sz="0" w:space="0" w:color="auto"/>
          </w:divBdr>
        </w:div>
        <w:div w:id="334960278">
          <w:marLeft w:val="640"/>
          <w:marRight w:val="0"/>
          <w:marTop w:val="0"/>
          <w:marBottom w:val="0"/>
          <w:divBdr>
            <w:top w:val="none" w:sz="0" w:space="0" w:color="auto"/>
            <w:left w:val="none" w:sz="0" w:space="0" w:color="auto"/>
            <w:bottom w:val="none" w:sz="0" w:space="0" w:color="auto"/>
            <w:right w:val="none" w:sz="0" w:space="0" w:color="auto"/>
          </w:divBdr>
        </w:div>
        <w:div w:id="307706510">
          <w:marLeft w:val="640"/>
          <w:marRight w:val="0"/>
          <w:marTop w:val="0"/>
          <w:marBottom w:val="0"/>
          <w:divBdr>
            <w:top w:val="none" w:sz="0" w:space="0" w:color="auto"/>
            <w:left w:val="none" w:sz="0" w:space="0" w:color="auto"/>
            <w:bottom w:val="none" w:sz="0" w:space="0" w:color="auto"/>
            <w:right w:val="none" w:sz="0" w:space="0" w:color="auto"/>
          </w:divBdr>
        </w:div>
        <w:div w:id="1753505986">
          <w:marLeft w:val="640"/>
          <w:marRight w:val="0"/>
          <w:marTop w:val="0"/>
          <w:marBottom w:val="0"/>
          <w:divBdr>
            <w:top w:val="none" w:sz="0" w:space="0" w:color="auto"/>
            <w:left w:val="none" w:sz="0" w:space="0" w:color="auto"/>
            <w:bottom w:val="none" w:sz="0" w:space="0" w:color="auto"/>
            <w:right w:val="none" w:sz="0" w:space="0" w:color="auto"/>
          </w:divBdr>
        </w:div>
        <w:div w:id="682509180">
          <w:marLeft w:val="640"/>
          <w:marRight w:val="0"/>
          <w:marTop w:val="0"/>
          <w:marBottom w:val="0"/>
          <w:divBdr>
            <w:top w:val="none" w:sz="0" w:space="0" w:color="auto"/>
            <w:left w:val="none" w:sz="0" w:space="0" w:color="auto"/>
            <w:bottom w:val="none" w:sz="0" w:space="0" w:color="auto"/>
            <w:right w:val="none" w:sz="0" w:space="0" w:color="auto"/>
          </w:divBdr>
        </w:div>
        <w:div w:id="199175304">
          <w:marLeft w:val="640"/>
          <w:marRight w:val="0"/>
          <w:marTop w:val="0"/>
          <w:marBottom w:val="0"/>
          <w:divBdr>
            <w:top w:val="none" w:sz="0" w:space="0" w:color="auto"/>
            <w:left w:val="none" w:sz="0" w:space="0" w:color="auto"/>
            <w:bottom w:val="none" w:sz="0" w:space="0" w:color="auto"/>
            <w:right w:val="none" w:sz="0" w:space="0" w:color="auto"/>
          </w:divBdr>
        </w:div>
        <w:div w:id="1969967544">
          <w:marLeft w:val="640"/>
          <w:marRight w:val="0"/>
          <w:marTop w:val="0"/>
          <w:marBottom w:val="0"/>
          <w:divBdr>
            <w:top w:val="none" w:sz="0" w:space="0" w:color="auto"/>
            <w:left w:val="none" w:sz="0" w:space="0" w:color="auto"/>
            <w:bottom w:val="none" w:sz="0" w:space="0" w:color="auto"/>
            <w:right w:val="none" w:sz="0" w:space="0" w:color="auto"/>
          </w:divBdr>
        </w:div>
        <w:div w:id="722602788">
          <w:marLeft w:val="640"/>
          <w:marRight w:val="0"/>
          <w:marTop w:val="0"/>
          <w:marBottom w:val="0"/>
          <w:divBdr>
            <w:top w:val="none" w:sz="0" w:space="0" w:color="auto"/>
            <w:left w:val="none" w:sz="0" w:space="0" w:color="auto"/>
            <w:bottom w:val="none" w:sz="0" w:space="0" w:color="auto"/>
            <w:right w:val="none" w:sz="0" w:space="0" w:color="auto"/>
          </w:divBdr>
        </w:div>
        <w:div w:id="1741370883">
          <w:marLeft w:val="640"/>
          <w:marRight w:val="0"/>
          <w:marTop w:val="0"/>
          <w:marBottom w:val="0"/>
          <w:divBdr>
            <w:top w:val="none" w:sz="0" w:space="0" w:color="auto"/>
            <w:left w:val="none" w:sz="0" w:space="0" w:color="auto"/>
            <w:bottom w:val="none" w:sz="0" w:space="0" w:color="auto"/>
            <w:right w:val="none" w:sz="0" w:space="0" w:color="auto"/>
          </w:divBdr>
        </w:div>
        <w:div w:id="669675241">
          <w:marLeft w:val="640"/>
          <w:marRight w:val="0"/>
          <w:marTop w:val="0"/>
          <w:marBottom w:val="0"/>
          <w:divBdr>
            <w:top w:val="none" w:sz="0" w:space="0" w:color="auto"/>
            <w:left w:val="none" w:sz="0" w:space="0" w:color="auto"/>
            <w:bottom w:val="none" w:sz="0" w:space="0" w:color="auto"/>
            <w:right w:val="none" w:sz="0" w:space="0" w:color="auto"/>
          </w:divBdr>
        </w:div>
        <w:div w:id="2118133289">
          <w:marLeft w:val="640"/>
          <w:marRight w:val="0"/>
          <w:marTop w:val="0"/>
          <w:marBottom w:val="0"/>
          <w:divBdr>
            <w:top w:val="none" w:sz="0" w:space="0" w:color="auto"/>
            <w:left w:val="none" w:sz="0" w:space="0" w:color="auto"/>
            <w:bottom w:val="none" w:sz="0" w:space="0" w:color="auto"/>
            <w:right w:val="none" w:sz="0" w:space="0" w:color="auto"/>
          </w:divBdr>
        </w:div>
        <w:div w:id="2058969457">
          <w:marLeft w:val="640"/>
          <w:marRight w:val="0"/>
          <w:marTop w:val="0"/>
          <w:marBottom w:val="0"/>
          <w:divBdr>
            <w:top w:val="none" w:sz="0" w:space="0" w:color="auto"/>
            <w:left w:val="none" w:sz="0" w:space="0" w:color="auto"/>
            <w:bottom w:val="none" w:sz="0" w:space="0" w:color="auto"/>
            <w:right w:val="none" w:sz="0" w:space="0" w:color="auto"/>
          </w:divBdr>
        </w:div>
        <w:div w:id="1400784231">
          <w:marLeft w:val="640"/>
          <w:marRight w:val="0"/>
          <w:marTop w:val="0"/>
          <w:marBottom w:val="0"/>
          <w:divBdr>
            <w:top w:val="none" w:sz="0" w:space="0" w:color="auto"/>
            <w:left w:val="none" w:sz="0" w:space="0" w:color="auto"/>
            <w:bottom w:val="none" w:sz="0" w:space="0" w:color="auto"/>
            <w:right w:val="none" w:sz="0" w:space="0" w:color="auto"/>
          </w:divBdr>
        </w:div>
        <w:div w:id="296762373">
          <w:marLeft w:val="640"/>
          <w:marRight w:val="0"/>
          <w:marTop w:val="0"/>
          <w:marBottom w:val="0"/>
          <w:divBdr>
            <w:top w:val="none" w:sz="0" w:space="0" w:color="auto"/>
            <w:left w:val="none" w:sz="0" w:space="0" w:color="auto"/>
            <w:bottom w:val="none" w:sz="0" w:space="0" w:color="auto"/>
            <w:right w:val="none" w:sz="0" w:space="0" w:color="auto"/>
          </w:divBdr>
        </w:div>
        <w:div w:id="558056054">
          <w:marLeft w:val="640"/>
          <w:marRight w:val="0"/>
          <w:marTop w:val="0"/>
          <w:marBottom w:val="0"/>
          <w:divBdr>
            <w:top w:val="none" w:sz="0" w:space="0" w:color="auto"/>
            <w:left w:val="none" w:sz="0" w:space="0" w:color="auto"/>
            <w:bottom w:val="none" w:sz="0" w:space="0" w:color="auto"/>
            <w:right w:val="none" w:sz="0" w:space="0" w:color="auto"/>
          </w:divBdr>
        </w:div>
        <w:div w:id="1122263287">
          <w:marLeft w:val="640"/>
          <w:marRight w:val="0"/>
          <w:marTop w:val="0"/>
          <w:marBottom w:val="0"/>
          <w:divBdr>
            <w:top w:val="none" w:sz="0" w:space="0" w:color="auto"/>
            <w:left w:val="none" w:sz="0" w:space="0" w:color="auto"/>
            <w:bottom w:val="none" w:sz="0" w:space="0" w:color="auto"/>
            <w:right w:val="none" w:sz="0" w:space="0" w:color="auto"/>
          </w:divBdr>
        </w:div>
        <w:div w:id="2005426929">
          <w:marLeft w:val="640"/>
          <w:marRight w:val="0"/>
          <w:marTop w:val="0"/>
          <w:marBottom w:val="0"/>
          <w:divBdr>
            <w:top w:val="none" w:sz="0" w:space="0" w:color="auto"/>
            <w:left w:val="none" w:sz="0" w:space="0" w:color="auto"/>
            <w:bottom w:val="none" w:sz="0" w:space="0" w:color="auto"/>
            <w:right w:val="none" w:sz="0" w:space="0" w:color="auto"/>
          </w:divBdr>
        </w:div>
        <w:div w:id="1774351793">
          <w:marLeft w:val="640"/>
          <w:marRight w:val="0"/>
          <w:marTop w:val="0"/>
          <w:marBottom w:val="0"/>
          <w:divBdr>
            <w:top w:val="none" w:sz="0" w:space="0" w:color="auto"/>
            <w:left w:val="none" w:sz="0" w:space="0" w:color="auto"/>
            <w:bottom w:val="none" w:sz="0" w:space="0" w:color="auto"/>
            <w:right w:val="none" w:sz="0" w:space="0" w:color="auto"/>
          </w:divBdr>
        </w:div>
        <w:div w:id="789015254">
          <w:marLeft w:val="640"/>
          <w:marRight w:val="0"/>
          <w:marTop w:val="0"/>
          <w:marBottom w:val="0"/>
          <w:divBdr>
            <w:top w:val="none" w:sz="0" w:space="0" w:color="auto"/>
            <w:left w:val="none" w:sz="0" w:space="0" w:color="auto"/>
            <w:bottom w:val="none" w:sz="0" w:space="0" w:color="auto"/>
            <w:right w:val="none" w:sz="0" w:space="0" w:color="auto"/>
          </w:divBdr>
        </w:div>
        <w:div w:id="1002471239">
          <w:marLeft w:val="640"/>
          <w:marRight w:val="0"/>
          <w:marTop w:val="0"/>
          <w:marBottom w:val="0"/>
          <w:divBdr>
            <w:top w:val="none" w:sz="0" w:space="0" w:color="auto"/>
            <w:left w:val="none" w:sz="0" w:space="0" w:color="auto"/>
            <w:bottom w:val="none" w:sz="0" w:space="0" w:color="auto"/>
            <w:right w:val="none" w:sz="0" w:space="0" w:color="auto"/>
          </w:divBdr>
        </w:div>
        <w:div w:id="1786538688">
          <w:marLeft w:val="640"/>
          <w:marRight w:val="0"/>
          <w:marTop w:val="0"/>
          <w:marBottom w:val="0"/>
          <w:divBdr>
            <w:top w:val="none" w:sz="0" w:space="0" w:color="auto"/>
            <w:left w:val="none" w:sz="0" w:space="0" w:color="auto"/>
            <w:bottom w:val="none" w:sz="0" w:space="0" w:color="auto"/>
            <w:right w:val="none" w:sz="0" w:space="0" w:color="auto"/>
          </w:divBdr>
        </w:div>
        <w:div w:id="17200869">
          <w:marLeft w:val="640"/>
          <w:marRight w:val="0"/>
          <w:marTop w:val="0"/>
          <w:marBottom w:val="0"/>
          <w:divBdr>
            <w:top w:val="none" w:sz="0" w:space="0" w:color="auto"/>
            <w:left w:val="none" w:sz="0" w:space="0" w:color="auto"/>
            <w:bottom w:val="none" w:sz="0" w:space="0" w:color="auto"/>
            <w:right w:val="none" w:sz="0" w:space="0" w:color="auto"/>
          </w:divBdr>
        </w:div>
        <w:div w:id="1633243259">
          <w:marLeft w:val="640"/>
          <w:marRight w:val="0"/>
          <w:marTop w:val="0"/>
          <w:marBottom w:val="0"/>
          <w:divBdr>
            <w:top w:val="none" w:sz="0" w:space="0" w:color="auto"/>
            <w:left w:val="none" w:sz="0" w:space="0" w:color="auto"/>
            <w:bottom w:val="none" w:sz="0" w:space="0" w:color="auto"/>
            <w:right w:val="none" w:sz="0" w:space="0" w:color="auto"/>
          </w:divBdr>
        </w:div>
        <w:div w:id="262227385">
          <w:marLeft w:val="640"/>
          <w:marRight w:val="0"/>
          <w:marTop w:val="0"/>
          <w:marBottom w:val="0"/>
          <w:divBdr>
            <w:top w:val="none" w:sz="0" w:space="0" w:color="auto"/>
            <w:left w:val="none" w:sz="0" w:space="0" w:color="auto"/>
            <w:bottom w:val="none" w:sz="0" w:space="0" w:color="auto"/>
            <w:right w:val="none" w:sz="0" w:space="0" w:color="auto"/>
          </w:divBdr>
        </w:div>
        <w:div w:id="1759712332">
          <w:marLeft w:val="640"/>
          <w:marRight w:val="0"/>
          <w:marTop w:val="0"/>
          <w:marBottom w:val="0"/>
          <w:divBdr>
            <w:top w:val="none" w:sz="0" w:space="0" w:color="auto"/>
            <w:left w:val="none" w:sz="0" w:space="0" w:color="auto"/>
            <w:bottom w:val="none" w:sz="0" w:space="0" w:color="auto"/>
            <w:right w:val="none" w:sz="0" w:space="0" w:color="auto"/>
          </w:divBdr>
        </w:div>
        <w:div w:id="650862732">
          <w:marLeft w:val="640"/>
          <w:marRight w:val="0"/>
          <w:marTop w:val="0"/>
          <w:marBottom w:val="0"/>
          <w:divBdr>
            <w:top w:val="none" w:sz="0" w:space="0" w:color="auto"/>
            <w:left w:val="none" w:sz="0" w:space="0" w:color="auto"/>
            <w:bottom w:val="none" w:sz="0" w:space="0" w:color="auto"/>
            <w:right w:val="none" w:sz="0" w:space="0" w:color="auto"/>
          </w:divBdr>
        </w:div>
        <w:div w:id="2113162389">
          <w:marLeft w:val="640"/>
          <w:marRight w:val="0"/>
          <w:marTop w:val="0"/>
          <w:marBottom w:val="0"/>
          <w:divBdr>
            <w:top w:val="none" w:sz="0" w:space="0" w:color="auto"/>
            <w:left w:val="none" w:sz="0" w:space="0" w:color="auto"/>
            <w:bottom w:val="none" w:sz="0" w:space="0" w:color="auto"/>
            <w:right w:val="none" w:sz="0" w:space="0" w:color="auto"/>
          </w:divBdr>
        </w:div>
        <w:div w:id="122508865">
          <w:marLeft w:val="640"/>
          <w:marRight w:val="0"/>
          <w:marTop w:val="0"/>
          <w:marBottom w:val="0"/>
          <w:divBdr>
            <w:top w:val="none" w:sz="0" w:space="0" w:color="auto"/>
            <w:left w:val="none" w:sz="0" w:space="0" w:color="auto"/>
            <w:bottom w:val="none" w:sz="0" w:space="0" w:color="auto"/>
            <w:right w:val="none" w:sz="0" w:space="0" w:color="auto"/>
          </w:divBdr>
        </w:div>
        <w:div w:id="416370229">
          <w:marLeft w:val="640"/>
          <w:marRight w:val="0"/>
          <w:marTop w:val="0"/>
          <w:marBottom w:val="0"/>
          <w:divBdr>
            <w:top w:val="none" w:sz="0" w:space="0" w:color="auto"/>
            <w:left w:val="none" w:sz="0" w:space="0" w:color="auto"/>
            <w:bottom w:val="none" w:sz="0" w:space="0" w:color="auto"/>
            <w:right w:val="none" w:sz="0" w:space="0" w:color="auto"/>
          </w:divBdr>
        </w:div>
        <w:div w:id="1478373692">
          <w:marLeft w:val="640"/>
          <w:marRight w:val="0"/>
          <w:marTop w:val="0"/>
          <w:marBottom w:val="0"/>
          <w:divBdr>
            <w:top w:val="none" w:sz="0" w:space="0" w:color="auto"/>
            <w:left w:val="none" w:sz="0" w:space="0" w:color="auto"/>
            <w:bottom w:val="none" w:sz="0" w:space="0" w:color="auto"/>
            <w:right w:val="none" w:sz="0" w:space="0" w:color="auto"/>
          </w:divBdr>
        </w:div>
        <w:div w:id="1934557462">
          <w:marLeft w:val="640"/>
          <w:marRight w:val="0"/>
          <w:marTop w:val="0"/>
          <w:marBottom w:val="0"/>
          <w:divBdr>
            <w:top w:val="none" w:sz="0" w:space="0" w:color="auto"/>
            <w:left w:val="none" w:sz="0" w:space="0" w:color="auto"/>
            <w:bottom w:val="none" w:sz="0" w:space="0" w:color="auto"/>
            <w:right w:val="none" w:sz="0" w:space="0" w:color="auto"/>
          </w:divBdr>
        </w:div>
        <w:div w:id="548608871">
          <w:marLeft w:val="640"/>
          <w:marRight w:val="0"/>
          <w:marTop w:val="0"/>
          <w:marBottom w:val="0"/>
          <w:divBdr>
            <w:top w:val="none" w:sz="0" w:space="0" w:color="auto"/>
            <w:left w:val="none" w:sz="0" w:space="0" w:color="auto"/>
            <w:bottom w:val="none" w:sz="0" w:space="0" w:color="auto"/>
            <w:right w:val="none" w:sz="0" w:space="0" w:color="auto"/>
          </w:divBdr>
        </w:div>
        <w:div w:id="1384523963">
          <w:marLeft w:val="640"/>
          <w:marRight w:val="0"/>
          <w:marTop w:val="0"/>
          <w:marBottom w:val="0"/>
          <w:divBdr>
            <w:top w:val="none" w:sz="0" w:space="0" w:color="auto"/>
            <w:left w:val="none" w:sz="0" w:space="0" w:color="auto"/>
            <w:bottom w:val="none" w:sz="0" w:space="0" w:color="auto"/>
            <w:right w:val="none" w:sz="0" w:space="0" w:color="auto"/>
          </w:divBdr>
        </w:div>
        <w:div w:id="288903321">
          <w:marLeft w:val="640"/>
          <w:marRight w:val="0"/>
          <w:marTop w:val="0"/>
          <w:marBottom w:val="0"/>
          <w:divBdr>
            <w:top w:val="none" w:sz="0" w:space="0" w:color="auto"/>
            <w:left w:val="none" w:sz="0" w:space="0" w:color="auto"/>
            <w:bottom w:val="none" w:sz="0" w:space="0" w:color="auto"/>
            <w:right w:val="none" w:sz="0" w:space="0" w:color="auto"/>
          </w:divBdr>
        </w:div>
        <w:div w:id="293946888">
          <w:marLeft w:val="640"/>
          <w:marRight w:val="0"/>
          <w:marTop w:val="0"/>
          <w:marBottom w:val="0"/>
          <w:divBdr>
            <w:top w:val="none" w:sz="0" w:space="0" w:color="auto"/>
            <w:left w:val="none" w:sz="0" w:space="0" w:color="auto"/>
            <w:bottom w:val="none" w:sz="0" w:space="0" w:color="auto"/>
            <w:right w:val="none" w:sz="0" w:space="0" w:color="auto"/>
          </w:divBdr>
        </w:div>
        <w:div w:id="729575473">
          <w:marLeft w:val="640"/>
          <w:marRight w:val="0"/>
          <w:marTop w:val="0"/>
          <w:marBottom w:val="0"/>
          <w:divBdr>
            <w:top w:val="none" w:sz="0" w:space="0" w:color="auto"/>
            <w:left w:val="none" w:sz="0" w:space="0" w:color="auto"/>
            <w:bottom w:val="none" w:sz="0" w:space="0" w:color="auto"/>
            <w:right w:val="none" w:sz="0" w:space="0" w:color="auto"/>
          </w:divBdr>
        </w:div>
        <w:div w:id="598367447">
          <w:marLeft w:val="640"/>
          <w:marRight w:val="0"/>
          <w:marTop w:val="0"/>
          <w:marBottom w:val="0"/>
          <w:divBdr>
            <w:top w:val="none" w:sz="0" w:space="0" w:color="auto"/>
            <w:left w:val="none" w:sz="0" w:space="0" w:color="auto"/>
            <w:bottom w:val="none" w:sz="0" w:space="0" w:color="auto"/>
            <w:right w:val="none" w:sz="0" w:space="0" w:color="auto"/>
          </w:divBdr>
        </w:div>
        <w:div w:id="1037125921">
          <w:marLeft w:val="640"/>
          <w:marRight w:val="0"/>
          <w:marTop w:val="0"/>
          <w:marBottom w:val="0"/>
          <w:divBdr>
            <w:top w:val="none" w:sz="0" w:space="0" w:color="auto"/>
            <w:left w:val="none" w:sz="0" w:space="0" w:color="auto"/>
            <w:bottom w:val="none" w:sz="0" w:space="0" w:color="auto"/>
            <w:right w:val="none" w:sz="0" w:space="0" w:color="auto"/>
          </w:divBdr>
        </w:div>
        <w:div w:id="272324359">
          <w:marLeft w:val="640"/>
          <w:marRight w:val="0"/>
          <w:marTop w:val="0"/>
          <w:marBottom w:val="0"/>
          <w:divBdr>
            <w:top w:val="none" w:sz="0" w:space="0" w:color="auto"/>
            <w:left w:val="none" w:sz="0" w:space="0" w:color="auto"/>
            <w:bottom w:val="none" w:sz="0" w:space="0" w:color="auto"/>
            <w:right w:val="none" w:sz="0" w:space="0" w:color="auto"/>
          </w:divBdr>
        </w:div>
        <w:div w:id="1245602996">
          <w:marLeft w:val="640"/>
          <w:marRight w:val="0"/>
          <w:marTop w:val="0"/>
          <w:marBottom w:val="0"/>
          <w:divBdr>
            <w:top w:val="none" w:sz="0" w:space="0" w:color="auto"/>
            <w:left w:val="none" w:sz="0" w:space="0" w:color="auto"/>
            <w:bottom w:val="none" w:sz="0" w:space="0" w:color="auto"/>
            <w:right w:val="none" w:sz="0" w:space="0" w:color="auto"/>
          </w:divBdr>
        </w:div>
        <w:div w:id="1706174529">
          <w:marLeft w:val="640"/>
          <w:marRight w:val="0"/>
          <w:marTop w:val="0"/>
          <w:marBottom w:val="0"/>
          <w:divBdr>
            <w:top w:val="none" w:sz="0" w:space="0" w:color="auto"/>
            <w:left w:val="none" w:sz="0" w:space="0" w:color="auto"/>
            <w:bottom w:val="none" w:sz="0" w:space="0" w:color="auto"/>
            <w:right w:val="none" w:sz="0" w:space="0" w:color="auto"/>
          </w:divBdr>
        </w:div>
        <w:div w:id="1443954970">
          <w:marLeft w:val="640"/>
          <w:marRight w:val="0"/>
          <w:marTop w:val="0"/>
          <w:marBottom w:val="0"/>
          <w:divBdr>
            <w:top w:val="none" w:sz="0" w:space="0" w:color="auto"/>
            <w:left w:val="none" w:sz="0" w:space="0" w:color="auto"/>
            <w:bottom w:val="none" w:sz="0" w:space="0" w:color="auto"/>
            <w:right w:val="none" w:sz="0" w:space="0" w:color="auto"/>
          </w:divBdr>
        </w:div>
        <w:div w:id="1316957287">
          <w:marLeft w:val="640"/>
          <w:marRight w:val="0"/>
          <w:marTop w:val="0"/>
          <w:marBottom w:val="0"/>
          <w:divBdr>
            <w:top w:val="none" w:sz="0" w:space="0" w:color="auto"/>
            <w:left w:val="none" w:sz="0" w:space="0" w:color="auto"/>
            <w:bottom w:val="none" w:sz="0" w:space="0" w:color="auto"/>
            <w:right w:val="none" w:sz="0" w:space="0" w:color="auto"/>
          </w:divBdr>
        </w:div>
        <w:div w:id="1937862636">
          <w:marLeft w:val="640"/>
          <w:marRight w:val="0"/>
          <w:marTop w:val="0"/>
          <w:marBottom w:val="0"/>
          <w:divBdr>
            <w:top w:val="none" w:sz="0" w:space="0" w:color="auto"/>
            <w:left w:val="none" w:sz="0" w:space="0" w:color="auto"/>
            <w:bottom w:val="none" w:sz="0" w:space="0" w:color="auto"/>
            <w:right w:val="none" w:sz="0" w:space="0" w:color="auto"/>
          </w:divBdr>
        </w:div>
        <w:div w:id="1757441099">
          <w:marLeft w:val="640"/>
          <w:marRight w:val="0"/>
          <w:marTop w:val="0"/>
          <w:marBottom w:val="0"/>
          <w:divBdr>
            <w:top w:val="none" w:sz="0" w:space="0" w:color="auto"/>
            <w:left w:val="none" w:sz="0" w:space="0" w:color="auto"/>
            <w:bottom w:val="none" w:sz="0" w:space="0" w:color="auto"/>
            <w:right w:val="none" w:sz="0" w:space="0" w:color="auto"/>
          </w:divBdr>
        </w:div>
        <w:div w:id="869100473">
          <w:marLeft w:val="640"/>
          <w:marRight w:val="0"/>
          <w:marTop w:val="0"/>
          <w:marBottom w:val="0"/>
          <w:divBdr>
            <w:top w:val="none" w:sz="0" w:space="0" w:color="auto"/>
            <w:left w:val="none" w:sz="0" w:space="0" w:color="auto"/>
            <w:bottom w:val="none" w:sz="0" w:space="0" w:color="auto"/>
            <w:right w:val="none" w:sz="0" w:space="0" w:color="auto"/>
          </w:divBdr>
        </w:div>
        <w:div w:id="1060981043">
          <w:marLeft w:val="640"/>
          <w:marRight w:val="0"/>
          <w:marTop w:val="0"/>
          <w:marBottom w:val="0"/>
          <w:divBdr>
            <w:top w:val="none" w:sz="0" w:space="0" w:color="auto"/>
            <w:left w:val="none" w:sz="0" w:space="0" w:color="auto"/>
            <w:bottom w:val="none" w:sz="0" w:space="0" w:color="auto"/>
            <w:right w:val="none" w:sz="0" w:space="0" w:color="auto"/>
          </w:divBdr>
        </w:div>
        <w:div w:id="1380084013">
          <w:marLeft w:val="640"/>
          <w:marRight w:val="0"/>
          <w:marTop w:val="0"/>
          <w:marBottom w:val="0"/>
          <w:divBdr>
            <w:top w:val="none" w:sz="0" w:space="0" w:color="auto"/>
            <w:left w:val="none" w:sz="0" w:space="0" w:color="auto"/>
            <w:bottom w:val="none" w:sz="0" w:space="0" w:color="auto"/>
            <w:right w:val="none" w:sz="0" w:space="0" w:color="auto"/>
          </w:divBdr>
        </w:div>
        <w:div w:id="202138209">
          <w:marLeft w:val="640"/>
          <w:marRight w:val="0"/>
          <w:marTop w:val="0"/>
          <w:marBottom w:val="0"/>
          <w:divBdr>
            <w:top w:val="none" w:sz="0" w:space="0" w:color="auto"/>
            <w:left w:val="none" w:sz="0" w:space="0" w:color="auto"/>
            <w:bottom w:val="none" w:sz="0" w:space="0" w:color="auto"/>
            <w:right w:val="none" w:sz="0" w:space="0" w:color="auto"/>
          </w:divBdr>
        </w:div>
        <w:div w:id="1023743551">
          <w:marLeft w:val="640"/>
          <w:marRight w:val="0"/>
          <w:marTop w:val="0"/>
          <w:marBottom w:val="0"/>
          <w:divBdr>
            <w:top w:val="none" w:sz="0" w:space="0" w:color="auto"/>
            <w:left w:val="none" w:sz="0" w:space="0" w:color="auto"/>
            <w:bottom w:val="none" w:sz="0" w:space="0" w:color="auto"/>
            <w:right w:val="none" w:sz="0" w:space="0" w:color="auto"/>
          </w:divBdr>
        </w:div>
        <w:div w:id="76289362">
          <w:marLeft w:val="640"/>
          <w:marRight w:val="0"/>
          <w:marTop w:val="0"/>
          <w:marBottom w:val="0"/>
          <w:divBdr>
            <w:top w:val="none" w:sz="0" w:space="0" w:color="auto"/>
            <w:left w:val="none" w:sz="0" w:space="0" w:color="auto"/>
            <w:bottom w:val="none" w:sz="0" w:space="0" w:color="auto"/>
            <w:right w:val="none" w:sz="0" w:space="0" w:color="auto"/>
          </w:divBdr>
        </w:div>
        <w:div w:id="202612">
          <w:marLeft w:val="640"/>
          <w:marRight w:val="0"/>
          <w:marTop w:val="0"/>
          <w:marBottom w:val="0"/>
          <w:divBdr>
            <w:top w:val="none" w:sz="0" w:space="0" w:color="auto"/>
            <w:left w:val="none" w:sz="0" w:space="0" w:color="auto"/>
            <w:bottom w:val="none" w:sz="0" w:space="0" w:color="auto"/>
            <w:right w:val="none" w:sz="0" w:space="0" w:color="auto"/>
          </w:divBdr>
        </w:div>
        <w:div w:id="1482044169">
          <w:marLeft w:val="640"/>
          <w:marRight w:val="0"/>
          <w:marTop w:val="0"/>
          <w:marBottom w:val="0"/>
          <w:divBdr>
            <w:top w:val="none" w:sz="0" w:space="0" w:color="auto"/>
            <w:left w:val="none" w:sz="0" w:space="0" w:color="auto"/>
            <w:bottom w:val="none" w:sz="0" w:space="0" w:color="auto"/>
            <w:right w:val="none" w:sz="0" w:space="0" w:color="auto"/>
          </w:divBdr>
        </w:div>
        <w:div w:id="1713189523">
          <w:marLeft w:val="640"/>
          <w:marRight w:val="0"/>
          <w:marTop w:val="0"/>
          <w:marBottom w:val="0"/>
          <w:divBdr>
            <w:top w:val="none" w:sz="0" w:space="0" w:color="auto"/>
            <w:left w:val="none" w:sz="0" w:space="0" w:color="auto"/>
            <w:bottom w:val="none" w:sz="0" w:space="0" w:color="auto"/>
            <w:right w:val="none" w:sz="0" w:space="0" w:color="auto"/>
          </w:divBdr>
        </w:div>
        <w:div w:id="1419326590">
          <w:marLeft w:val="640"/>
          <w:marRight w:val="0"/>
          <w:marTop w:val="0"/>
          <w:marBottom w:val="0"/>
          <w:divBdr>
            <w:top w:val="none" w:sz="0" w:space="0" w:color="auto"/>
            <w:left w:val="none" w:sz="0" w:space="0" w:color="auto"/>
            <w:bottom w:val="none" w:sz="0" w:space="0" w:color="auto"/>
            <w:right w:val="none" w:sz="0" w:space="0" w:color="auto"/>
          </w:divBdr>
        </w:div>
        <w:div w:id="1781606908">
          <w:marLeft w:val="640"/>
          <w:marRight w:val="0"/>
          <w:marTop w:val="0"/>
          <w:marBottom w:val="0"/>
          <w:divBdr>
            <w:top w:val="none" w:sz="0" w:space="0" w:color="auto"/>
            <w:left w:val="none" w:sz="0" w:space="0" w:color="auto"/>
            <w:bottom w:val="none" w:sz="0" w:space="0" w:color="auto"/>
            <w:right w:val="none" w:sz="0" w:space="0" w:color="auto"/>
          </w:divBdr>
        </w:div>
        <w:div w:id="1237401563">
          <w:marLeft w:val="640"/>
          <w:marRight w:val="0"/>
          <w:marTop w:val="0"/>
          <w:marBottom w:val="0"/>
          <w:divBdr>
            <w:top w:val="none" w:sz="0" w:space="0" w:color="auto"/>
            <w:left w:val="none" w:sz="0" w:space="0" w:color="auto"/>
            <w:bottom w:val="none" w:sz="0" w:space="0" w:color="auto"/>
            <w:right w:val="none" w:sz="0" w:space="0" w:color="auto"/>
          </w:divBdr>
        </w:div>
        <w:div w:id="1170633520">
          <w:marLeft w:val="640"/>
          <w:marRight w:val="0"/>
          <w:marTop w:val="0"/>
          <w:marBottom w:val="0"/>
          <w:divBdr>
            <w:top w:val="none" w:sz="0" w:space="0" w:color="auto"/>
            <w:left w:val="none" w:sz="0" w:space="0" w:color="auto"/>
            <w:bottom w:val="none" w:sz="0" w:space="0" w:color="auto"/>
            <w:right w:val="none" w:sz="0" w:space="0" w:color="auto"/>
          </w:divBdr>
        </w:div>
        <w:div w:id="854616060">
          <w:marLeft w:val="640"/>
          <w:marRight w:val="0"/>
          <w:marTop w:val="0"/>
          <w:marBottom w:val="0"/>
          <w:divBdr>
            <w:top w:val="none" w:sz="0" w:space="0" w:color="auto"/>
            <w:left w:val="none" w:sz="0" w:space="0" w:color="auto"/>
            <w:bottom w:val="none" w:sz="0" w:space="0" w:color="auto"/>
            <w:right w:val="none" w:sz="0" w:space="0" w:color="auto"/>
          </w:divBdr>
        </w:div>
        <w:div w:id="1737967412">
          <w:marLeft w:val="640"/>
          <w:marRight w:val="0"/>
          <w:marTop w:val="0"/>
          <w:marBottom w:val="0"/>
          <w:divBdr>
            <w:top w:val="none" w:sz="0" w:space="0" w:color="auto"/>
            <w:left w:val="none" w:sz="0" w:space="0" w:color="auto"/>
            <w:bottom w:val="none" w:sz="0" w:space="0" w:color="auto"/>
            <w:right w:val="none" w:sz="0" w:space="0" w:color="auto"/>
          </w:divBdr>
        </w:div>
        <w:div w:id="559052394">
          <w:marLeft w:val="640"/>
          <w:marRight w:val="0"/>
          <w:marTop w:val="0"/>
          <w:marBottom w:val="0"/>
          <w:divBdr>
            <w:top w:val="none" w:sz="0" w:space="0" w:color="auto"/>
            <w:left w:val="none" w:sz="0" w:space="0" w:color="auto"/>
            <w:bottom w:val="none" w:sz="0" w:space="0" w:color="auto"/>
            <w:right w:val="none" w:sz="0" w:space="0" w:color="auto"/>
          </w:divBdr>
        </w:div>
        <w:div w:id="1740328711">
          <w:marLeft w:val="640"/>
          <w:marRight w:val="0"/>
          <w:marTop w:val="0"/>
          <w:marBottom w:val="0"/>
          <w:divBdr>
            <w:top w:val="none" w:sz="0" w:space="0" w:color="auto"/>
            <w:left w:val="none" w:sz="0" w:space="0" w:color="auto"/>
            <w:bottom w:val="none" w:sz="0" w:space="0" w:color="auto"/>
            <w:right w:val="none" w:sz="0" w:space="0" w:color="auto"/>
          </w:divBdr>
        </w:div>
        <w:div w:id="1854954814">
          <w:marLeft w:val="640"/>
          <w:marRight w:val="0"/>
          <w:marTop w:val="0"/>
          <w:marBottom w:val="0"/>
          <w:divBdr>
            <w:top w:val="none" w:sz="0" w:space="0" w:color="auto"/>
            <w:left w:val="none" w:sz="0" w:space="0" w:color="auto"/>
            <w:bottom w:val="none" w:sz="0" w:space="0" w:color="auto"/>
            <w:right w:val="none" w:sz="0" w:space="0" w:color="auto"/>
          </w:divBdr>
        </w:div>
        <w:div w:id="1061756532">
          <w:marLeft w:val="640"/>
          <w:marRight w:val="0"/>
          <w:marTop w:val="0"/>
          <w:marBottom w:val="0"/>
          <w:divBdr>
            <w:top w:val="none" w:sz="0" w:space="0" w:color="auto"/>
            <w:left w:val="none" w:sz="0" w:space="0" w:color="auto"/>
            <w:bottom w:val="none" w:sz="0" w:space="0" w:color="auto"/>
            <w:right w:val="none" w:sz="0" w:space="0" w:color="auto"/>
          </w:divBdr>
        </w:div>
        <w:div w:id="1600141049">
          <w:marLeft w:val="640"/>
          <w:marRight w:val="0"/>
          <w:marTop w:val="0"/>
          <w:marBottom w:val="0"/>
          <w:divBdr>
            <w:top w:val="none" w:sz="0" w:space="0" w:color="auto"/>
            <w:left w:val="none" w:sz="0" w:space="0" w:color="auto"/>
            <w:bottom w:val="none" w:sz="0" w:space="0" w:color="auto"/>
            <w:right w:val="none" w:sz="0" w:space="0" w:color="auto"/>
          </w:divBdr>
        </w:div>
        <w:div w:id="1971472347">
          <w:marLeft w:val="640"/>
          <w:marRight w:val="0"/>
          <w:marTop w:val="0"/>
          <w:marBottom w:val="0"/>
          <w:divBdr>
            <w:top w:val="none" w:sz="0" w:space="0" w:color="auto"/>
            <w:left w:val="none" w:sz="0" w:space="0" w:color="auto"/>
            <w:bottom w:val="none" w:sz="0" w:space="0" w:color="auto"/>
            <w:right w:val="none" w:sz="0" w:space="0" w:color="auto"/>
          </w:divBdr>
        </w:div>
        <w:div w:id="1108815679">
          <w:marLeft w:val="640"/>
          <w:marRight w:val="0"/>
          <w:marTop w:val="0"/>
          <w:marBottom w:val="0"/>
          <w:divBdr>
            <w:top w:val="none" w:sz="0" w:space="0" w:color="auto"/>
            <w:left w:val="none" w:sz="0" w:space="0" w:color="auto"/>
            <w:bottom w:val="none" w:sz="0" w:space="0" w:color="auto"/>
            <w:right w:val="none" w:sz="0" w:space="0" w:color="auto"/>
          </w:divBdr>
        </w:div>
        <w:div w:id="181239263">
          <w:marLeft w:val="640"/>
          <w:marRight w:val="0"/>
          <w:marTop w:val="0"/>
          <w:marBottom w:val="0"/>
          <w:divBdr>
            <w:top w:val="none" w:sz="0" w:space="0" w:color="auto"/>
            <w:left w:val="none" w:sz="0" w:space="0" w:color="auto"/>
            <w:bottom w:val="none" w:sz="0" w:space="0" w:color="auto"/>
            <w:right w:val="none" w:sz="0" w:space="0" w:color="auto"/>
          </w:divBdr>
        </w:div>
        <w:div w:id="1858882394">
          <w:marLeft w:val="640"/>
          <w:marRight w:val="0"/>
          <w:marTop w:val="0"/>
          <w:marBottom w:val="0"/>
          <w:divBdr>
            <w:top w:val="none" w:sz="0" w:space="0" w:color="auto"/>
            <w:left w:val="none" w:sz="0" w:space="0" w:color="auto"/>
            <w:bottom w:val="none" w:sz="0" w:space="0" w:color="auto"/>
            <w:right w:val="none" w:sz="0" w:space="0" w:color="auto"/>
          </w:divBdr>
        </w:div>
        <w:div w:id="1566407704">
          <w:marLeft w:val="640"/>
          <w:marRight w:val="0"/>
          <w:marTop w:val="0"/>
          <w:marBottom w:val="0"/>
          <w:divBdr>
            <w:top w:val="none" w:sz="0" w:space="0" w:color="auto"/>
            <w:left w:val="none" w:sz="0" w:space="0" w:color="auto"/>
            <w:bottom w:val="none" w:sz="0" w:space="0" w:color="auto"/>
            <w:right w:val="none" w:sz="0" w:space="0" w:color="auto"/>
          </w:divBdr>
        </w:div>
        <w:div w:id="1691180974">
          <w:marLeft w:val="640"/>
          <w:marRight w:val="0"/>
          <w:marTop w:val="0"/>
          <w:marBottom w:val="0"/>
          <w:divBdr>
            <w:top w:val="none" w:sz="0" w:space="0" w:color="auto"/>
            <w:left w:val="none" w:sz="0" w:space="0" w:color="auto"/>
            <w:bottom w:val="none" w:sz="0" w:space="0" w:color="auto"/>
            <w:right w:val="none" w:sz="0" w:space="0" w:color="auto"/>
          </w:divBdr>
        </w:div>
        <w:div w:id="1084497676">
          <w:marLeft w:val="640"/>
          <w:marRight w:val="0"/>
          <w:marTop w:val="0"/>
          <w:marBottom w:val="0"/>
          <w:divBdr>
            <w:top w:val="none" w:sz="0" w:space="0" w:color="auto"/>
            <w:left w:val="none" w:sz="0" w:space="0" w:color="auto"/>
            <w:bottom w:val="none" w:sz="0" w:space="0" w:color="auto"/>
            <w:right w:val="none" w:sz="0" w:space="0" w:color="auto"/>
          </w:divBdr>
        </w:div>
        <w:div w:id="753937519">
          <w:marLeft w:val="640"/>
          <w:marRight w:val="0"/>
          <w:marTop w:val="0"/>
          <w:marBottom w:val="0"/>
          <w:divBdr>
            <w:top w:val="none" w:sz="0" w:space="0" w:color="auto"/>
            <w:left w:val="none" w:sz="0" w:space="0" w:color="auto"/>
            <w:bottom w:val="none" w:sz="0" w:space="0" w:color="auto"/>
            <w:right w:val="none" w:sz="0" w:space="0" w:color="auto"/>
          </w:divBdr>
        </w:div>
        <w:div w:id="1065762445">
          <w:marLeft w:val="640"/>
          <w:marRight w:val="0"/>
          <w:marTop w:val="0"/>
          <w:marBottom w:val="0"/>
          <w:divBdr>
            <w:top w:val="none" w:sz="0" w:space="0" w:color="auto"/>
            <w:left w:val="none" w:sz="0" w:space="0" w:color="auto"/>
            <w:bottom w:val="none" w:sz="0" w:space="0" w:color="auto"/>
            <w:right w:val="none" w:sz="0" w:space="0" w:color="auto"/>
          </w:divBdr>
        </w:div>
        <w:div w:id="1304700980">
          <w:marLeft w:val="640"/>
          <w:marRight w:val="0"/>
          <w:marTop w:val="0"/>
          <w:marBottom w:val="0"/>
          <w:divBdr>
            <w:top w:val="none" w:sz="0" w:space="0" w:color="auto"/>
            <w:left w:val="none" w:sz="0" w:space="0" w:color="auto"/>
            <w:bottom w:val="none" w:sz="0" w:space="0" w:color="auto"/>
            <w:right w:val="none" w:sz="0" w:space="0" w:color="auto"/>
          </w:divBdr>
        </w:div>
        <w:div w:id="1508205490">
          <w:marLeft w:val="640"/>
          <w:marRight w:val="0"/>
          <w:marTop w:val="0"/>
          <w:marBottom w:val="0"/>
          <w:divBdr>
            <w:top w:val="none" w:sz="0" w:space="0" w:color="auto"/>
            <w:left w:val="none" w:sz="0" w:space="0" w:color="auto"/>
            <w:bottom w:val="none" w:sz="0" w:space="0" w:color="auto"/>
            <w:right w:val="none" w:sz="0" w:space="0" w:color="auto"/>
          </w:divBdr>
        </w:div>
        <w:div w:id="1532065190">
          <w:marLeft w:val="640"/>
          <w:marRight w:val="0"/>
          <w:marTop w:val="0"/>
          <w:marBottom w:val="0"/>
          <w:divBdr>
            <w:top w:val="none" w:sz="0" w:space="0" w:color="auto"/>
            <w:left w:val="none" w:sz="0" w:space="0" w:color="auto"/>
            <w:bottom w:val="none" w:sz="0" w:space="0" w:color="auto"/>
            <w:right w:val="none" w:sz="0" w:space="0" w:color="auto"/>
          </w:divBdr>
        </w:div>
        <w:div w:id="384648376">
          <w:marLeft w:val="640"/>
          <w:marRight w:val="0"/>
          <w:marTop w:val="0"/>
          <w:marBottom w:val="0"/>
          <w:divBdr>
            <w:top w:val="none" w:sz="0" w:space="0" w:color="auto"/>
            <w:left w:val="none" w:sz="0" w:space="0" w:color="auto"/>
            <w:bottom w:val="none" w:sz="0" w:space="0" w:color="auto"/>
            <w:right w:val="none" w:sz="0" w:space="0" w:color="auto"/>
          </w:divBdr>
        </w:div>
        <w:div w:id="1634284278">
          <w:marLeft w:val="640"/>
          <w:marRight w:val="0"/>
          <w:marTop w:val="0"/>
          <w:marBottom w:val="0"/>
          <w:divBdr>
            <w:top w:val="none" w:sz="0" w:space="0" w:color="auto"/>
            <w:left w:val="none" w:sz="0" w:space="0" w:color="auto"/>
            <w:bottom w:val="none" w:sz="0" w:space="0" w:color="auto"/>
            <w:right w:val="none" w:sz="0" w:space="0" w:color="auto"/>
          </w:divBdr>
        </w:div>
        <w:div w:id="820081567">
          <w:marLeft w:val="640"/>
          <w:marRight w:val="0"/>
          <w:marTop w:val="0"/>
          <w:marBottom w:val="0"/>
          <w:divBdr>
            <w:top w:val="none" w:sz="0" w:space="0" w:color="auto"/>
            <w:left w:val="none" w:sz="0" w:space="0" w:color="auto"/>
            <w:bottom w:val="none" w:sz="0" w:space="0" w:color="auto"/>
            <w:right w:val="none" w:sz="0" w:space="0" w:color="auto"/>
          </w:divBdr>
        </w:div>
        <w:div w:id="1325084012">
          <w:marLeft w:val="640"/>
          <w:marRight w:val="0"/>
          <w:marTop w:val="0"/>
          <w:marBottom w:val="0"/>
          <w:divBdr>
            <w:top w:val="none" w:sz="0" w:space="0" w:color="auto"/>
            <w:left w:val="none" w:sz="0" w:space="0" w:color="auto"/>
            <w:bottom w:val="none" w:sz="0" w:space="0" w:color="auto"/>
            <w:right w:val="none" w:sz="0" w:space="0" w:color="auto"/>
          </w:divBdr>
        </w:div>
        <w:div w:id="751203931">
          <w:marLeft w:val="640"/>
          <w:marRight w:val="0"/>
          <w:marTop w:val="0"/>
          <w:marBottom w:val="0"/>
          <w:divBdr>
            <w:top w:val="none" w:sz="0" w:space="0" w:color="auto"/>
            <w:left w:val="none" w:sz="0" w:space="0" w:color="auto"/>
            <w:bottom w:val="none" w:sz="0" w:space="0" w:color="auto"/>
            <w:right w:val="none" w:sz="0" w:space="0" w:color="auto"/>
          </w:divBdr>
        </w:div>
        <w:div w:id="461192318">
          <w:marLeft w:val="640"/>
          <w:marRight w:val="0"/>
          <w:marTop w:val="0"/>
          <w:marBottom w:val="0"/>
          <w:divBdr>
            <w:top w:val="none" w:sz="0" w:space="0" w:color="auto"/>
            <w:left w:val="none" w:sz="0" w:space="0" w:color="auto"/>
            <w:bottom w:val="none" w:sz="0" w:space="0" w:color="auto"/>
            <w:right w:val="none" w:sz="0" w:space="0" w:color="auto"/>
          </w:divBdr>
        </w:div>
        <w:div w:id="1147672667">
          <w:marLeft w:val="640"/>
          <w:marRight w:val="0"/>
          <w:marTop w:val="0"/>
          <w:marBottom w:val="0"/>
          <w:divBdr>
            <w:top w:val="none" w:sz="0" w:space="0" w:color="auto"/>
            <w:left w:val="none" w:sz="0" w:space="0" w:color="auto"/>
            <w:bottom w:val="none" w:sz="0" w:space="0" w:color="auto"/>
            <w:right w:val="none" w:sz="0" w:space="0" w:color="auto"/>
          </w:divBdr>
        </w:div>
        <w:div w:id="1994677114">
          <w:marLeft w:val="640"/>
          <w:marRight w:val="0"/>
          <w:marTop w:val="0"/>
          <w:marBottom w:val="0"/>
          <w:divBdr>
            <w:top w:val="none" w:sz="0" w:space="0" w:color="auto"/>
            <w:left w:val="none" w:sz="0" w:space="0" w:color="auto"/>
            <w:bottom w:val="none" w:sz="0" w:space="0" w:color="auto"/>
            <w:right w:val="none" w:sz="0" w:space="0" w:color="auto"/>
          </w:divBdr>
        </w:div>
        <w:div w:id="2103720682">
          <w:marLeft w:val="640"/>
          <w:marRight w:val="0"/>
          <w:marTop w:val="0"/>
          <w:marBottom w:val="0"/>
          <w:divBdr>
            <w:top w:val="none" w:sz="0" w:space="0" w:color="auto"/>
            <w:left w:val="none" w:sz="0" w:space="0" w:color="auto"/>
            <w:bottom w:val="none" w:sz="0" w:space="0" w:color="auto"/>
            <w:right w:val="none" w:sz="0" w:space="0" w:color="auto"/>
          </w:divBdr>
        </w:div>
        <w:div w:id="1006714608">
          <w:marLeft w:val="640"/>
          <w:marRight w:val="0"/>
          <w:marTop w:val="0"/>
          <w:marBottom w:val="0"/>
          <w:divBdr>
            <w:top w:val="none" w:sz="0" w:space="0" w:color="auto"/>
            <w:left w:val="none" w:sz="0" w:space="0" w:color="auto"/>
            <w:bottom w:val="none" w:sz="0" w:space="0" w:color="auto"/>
            <w:right w:val="none" w:sz="0" w:space="0" w:color="auto"/>
          </w:divBdr>
        </w:div>
        <w:div w:id="251091614">
          <w:marLeft w:val="640"/>
          <w:marRight w:val="0"/>
          <w:marTop w:val="0"/>
          <w:marBottom w:val="0"/>
          <w:divBdr>
            <w:top w:val="none" w:sz="0" w:space="0" w:color="auto"/>
            <w:left w:val="none" w:sz="0" w:space="0" w:color="auto"/>
            <w:bottom w:val="none" w:sz="0" w:space="0" w:color="auto"/>
            <w:right w:val="none" w:sz="0" w:space="0" w:color="auto"/>
          </w:divBdr>
        </w:div>
        <w:div w:id="340276751">
          <w:marLeft w:val="640"/>
          <w:marRight w:val="0"/>
          <w:marTop w:val="0"/>
          <w:marBottom w:val="0"/>
          <w:divBdr>
            <w:top w:val="none" w:sz="0" w:space="0" w:color="auto"/>
            <w:left w:val="none" w:sz="0" w:space="0" w:color="auto"/>
            <w:bottom w:val="none" w:sz="0" w:space="0" w:color="auto"/>
            <w:right w:val="none" w:sz="0" w:space="0" w:color="auto"/>
          </w:divBdr>
        </w:div>
        <w:div w:id="2039355273">
          <w:marLeft w:val="640"/>
          <w:marRight w:val="0"/>
          <w:marTop w:val="0"/>
          <w:marBottom w:val="0"/>
          <w:divBdr>
            <w:top w:val="none" w:sz="0" w:space="0" w:color="auto"/>
            <w:left w:val="none" w:sz="0" w:space="0" w:color="auto"/>
            <w:bottom w:val="none" w:sz="0" w:space="0" w:color="auto"/>
            <w:right w:val="none" w:sz="0" w:space="0" w:color="auto"/>
          </w:divBdr>
        </w:div>
        <w:div w:id="1769347086">
          <w:marLeft w:val="640"/>
          <w:marRight w:val="0"/>
          <w:marTop w:val="0"/>
          <w:marBottom w:val="0"/>
          <w:divBdr>
            <w:top w:val="none" w:sz="0" w:space="0" w:color="auto"/>
            <w:left w:val="none" w:sz="0" w:space="0" w:color="auto"/>
            <w:bottom w:val="none" w:sz="0" w:space="0" w:color="auto"/>
            <w:right w:val="none" w:sz="0" w:space="0" w:color="auto"/>
          </w:divBdr>
        </w:div>
        <w:div w:id="1910530218">
          <w:marLeft w:val="640"/>
          <w:marRight w:val="0"/>
          <w:marTop w:val="0"/>
          <w:marBottom w:val="0"/>
          <w:divBdr>
            <w:top w:val="none" w:sz="0" w:space="0" w:color="auto"/>
            <w:left w:val="none" w:sz="0" w:space="0" w:color="auto"/>
            <w:bottom w:val="none" w:sz="0" w:space="0" w:color="auto"/>
            <w:right w:val="none" w:sz="0" w:space="0" w:color="auto"/>
          </w:divBdr>
        </w:div>
        <w:div w:id="205027975">
          <w:marLeft w:val="640"/>
          <w:marRight w:val="0"/>
          <w:marTop w:val="0"/>
          <w:marBottom w:val="0"/>
          <w:divBdr>
            <w:top w:val="none" w:sz="0" w:space="0" w:color="auto"/>
            <w:left w:val="none" w:sz="0" w:space="0" w:color="auto"/>
            <w:bottom w:val="none" w:sz="0" w:space="0" w:color="auto"/>
            <w:right w:val="none" w:sz="0" w:space="0" w:color="auto"/>
          </w:divBdr>
        </w:div>
        <w:div w:id="880047190">
          <w:marLeft w:val="640"/>
          <w:marRight w:val="0"/>
          <w:marTop w:val="0"/>
          <w:marBottom w:val="0"/>
          <w:divBdr>
            <w:top w:val="none" w:sz="0" w:space="0" w:color="auto"/>
            <w:left w:val="none" w:sz="0" w:space="0" w:color="auto"/>
            <w:bottom w:val="none" w:sz="0" w:space="0" w:color="auto"/>
            <w:right w:val="none" w:sz="0" w:space="0" w:color="auto"/>
          </w:divBdr>
        </w:div>
        <w:div w:id="866602563">
          <w:marLeft w:val="640"/>
          <w:marRight w:val="0"/>
          <w:marTop w:val="0"/>
          <w:marBottom w:val="0"/>
          <w:divBdr>
            <w:top w:val="none" w:sz="0" w:space="0" w:color="auto"/>
            <w:left w:val="none" w:sz="0" w:space="0" w:color="auto"/>
            <w:bottom w:val="none" w:sz="0" w:space="0" w:color="auto"/>
            <w:right w:val="none" w:sz="0" w:space="0" w:color="auto"/>
          </w:divBdr>
        </w:div>
        <w:div w:id="228729994">
          <w:marLeft w:val="640"/>
          <w:marRight w:val="0"/>
          <w:marTop w:val="0"/>
          <w:marBottom w:val="0"/>
          <w:divBdr>
            <w:top w:val="none" w:sz="0" w:space="0" w:color="auto"/>
            <w:left w:val="none" w:sz="0" w:space="0" w:color="auto"/>
            <w:bottom w:val="none" w:sz="0" w:space="0" w:color="auto"/>
            <w:right w:val="none" w:sz="0" w:space="0" w:color="auto"/>
          </w:divBdr>
        </w:div>
        <w:div w:id="1181166729">
          <w:marLeft w:val="640"/>
          <w:marRight w:val="0"/>
          <w:marTop w:val="0"/>
          <w:marBottom w:val="0"/>
          <w:divBdr>
            <w:top w:val="none" w:sz="0" w:space="0" w:color="auto"/>
            <w:left w:val="none" w:sz="0" w:space="0" w:color="auto"/>
            <w:bottom w:val="none" w:sz="0" w:space="0" w:color="auto"/>
            <w:right w:val="none" w:sz="0" w:space="0" w:color="auto"/>
          </w:divBdr>
        </w:div>
        <w:div w:id="291835453">
          <w:marLeft w:val="640"/>
          <w:marRight w:val="0"/>
          <w:marTop w:val="0"/>
          <w:marBottom w:val="0"/>
          <w:divBdr>
            <w:top w:val="none" w:sz="0" w:space="0" w:color="auto"/>
            <w:left w:val="none" w:sz="0" w:space="0" w:color="auto"/>
            <w:bottom w:val="none" w:sz="0" w:space="0" w:color="auto"/>
            <w:right w:val="none" w:sz="0" w:space="0" w:color="auto"/>
          </w:divBdr>
        </w:div>
        <w:div w:id="1034961598">
          <w:marLeft w:val="640"/>
          <w:marRight w:val="0"/>
          <w:marTop w:val="0"/>
          <w:marBottom w:val="0"/>
          <w:divBdr>
            <w:top w:val="none" w:sz="0" w:space="0" w:color="auto"/>
            <w:left w:val="none" w:sz="0" w:space="0" w:color="auto"/>
            <w:bottom w:val="none" w:sz="0" w:space="0" w:color="auto"/>
            <w:right w:val="none" w:sz="0" w:space="0" w:color="auto"/>
          </w:divBdr>
        </w:div>
        <w:div w:id="267009166">
          <w:marLeft w:val="640"/>
          <w:marRight w:val="0"/>
          <w:marTop w:val="0"/>
          <w:marBottom w:val="0"/>
          <w:divBdr>
            <w:top w:val="none" w:sz="0" w:space="0" w:color="auto"/>
            <w:left w:val="none" w:sz="0" w:space="0" w:color="auto"/>
            <w:bottom w:val="none" w:sz="0" w:space="0" w:color="auto"/>
            <w:right w:val="none" w:sz="0" w:space="0" w:color="auto"/>
          </w:divBdr>
        </w:div>
        <w:div w:id="761217286">
          <w:marLeft w:val="640"/>
          <w:marRight w:val="0"/>
          <w:marTop w:val="0"/>
          <w:marBottom w:val="0"/>
          <w:divBdr>
            <w:top w:val="none" w:sz="0" w:space="0" w:color="auto"/>
            <w:left w:val="none" w:sz="0" w:space="0" w:color="auto"/>
            <w:bottom w:val="none" w:sz="0" w:space="0" w:color="auto"/>
            <w:right w:val="none" w:sz="0" w:space="0" w:color="auto"/>
          </w:divBdr>
        </w:div>
        <w:div w:id="809443504">
          <w:marLeft w:val="640"/>
          <w:marRight w:val="0"/>
          <w:marTop w:val="0"/>
          <w:marBottom w:val="0"/>
          <w:divBdr>
            <w:top w:val="none" w:sz="0" w:space="0" w:color="auto"/>
            <w:left w:val="none" w:sz="0" w:space="0" w:color="auto"/>
            <w:bottom w:val="none" w:sz="0" w:space="0" w:color="auto"/>
            <w:right w:val="none" w:sz="0" w:space="0" w:color="auto"/>
          </w:divBdr>
        </w:div>
        <w:div w:id="320239229">
          <w:marLeft w:val="640"/>
          <w:marRight w:val="0"/>
          <w:marTop w:val="0"/>
          <w:marBottom w:val="0"/>
          <w:divBdr>
            <w:top w:val="none" w:sz="0" w:space="0" w:color="auto"/>
            <w:left w:val="none" w:sz="0" w:space="0" w:color="auto"/>
            <w:bottom w:val="none" w:sz="0" w:space="0" w:color="auto"/>
            <w:right w:val="none" w:sz="0" w:space="0" w:color="auto"/>
          </w:divBdr>
        </w:div>
        <w:div w:id="1109664280">
          <w:marLeft w:val="640"/>
          <w:marRight w:val="0"/>
          <w:marTop w:val="0"/>
          <w:marBottom w:val="0"/>
          <w:divBdr>
            <w:top w:val="none" w:sz="0" w:space="0" w:color="auto"/>
            <w:left w:val="none" w:sz="0" w:space="0" w:color="auto"/>
            <w:bottom w:val="none" w:sz="0" w:space="0" w:color="auto"/>
            <w:right w:val="none" w:sz="0" w:space="0" w:color="auto"/>
          </w:divBdr>
        </w:div>
        <w:div w:id="234124753">
          <w:marLeft w:val="640"/>
          <w:marRight w:val="0"/>
          <w:marTop w:val="0"/>
          <w:marBottom w:val="0"/>
          <w:divBdr>
            <w:top w:val="none" w:sz="0" w:space="0" w:color="auto"/>
            <w:left w:val="none" w:sz="0" w:space="0" w:color="auto"/>
            <w:bottom w:val="none" w:sz="0" w:space="0" w:color="auto"/>
            <w:right w:val="none" w:sz="0" w:space="0" w:color="auto"/>
          </w:divBdr>
        </w:div>
        <w:div w:id="241763777">
          <w:marLeft w:val="640"/>
          <w:marRight w:val="0"/>
          <w:marTop w:val="0"/>
          <w:marBottom w:val="0"/>
          <w:divBdr>
            <w:top w:val="none" w:sz="0" w:space="0" w:color="auto"/>
            <w:left w:val="none" w:sz="0" w:space="0" w:color="auto"/>
            <w:bottom w:val="none" w:sz="0" w:space="0" w:color="auto"/>
            <w:right w:val="none" w:sz="0" w:space="0" w:color="auto"/>
          </w:divBdr>
        </w:div>
      </w:divsChild>
    </w:div>
    <w:div w:id="1126968372">
      <w:bodyDiv w:val="1"/>
      <w:marLeft w:val="0"/>
      <w:marRight w:val="0"/>
      <w:marTop w:val="0"/>
      <w:marBottom w:val="0"/>
      <w:divBdr>
        <w:top w:val="none" w:sz="0" w:space="0" w:color="auto"/>
        <w:left w:val="none" w:sz="0" w:space="0" w:color="auto"/>
        <w:bottom w:val="none" w:sz="0" w:space="0" w:color="auto"/>
        <w:right w:val="none" w:sz="0" w:space="0" w:color="auto"/>
      </w:divBdr>
      <w:divsChild>
        <w:div w:id="417875085">
          <w:marLeft w:val="640"/>
          <w:marRight w:val="0"/>
          <w:marTop w:val="0"/>
          <w:marBottom w:val="0"/>
          <w:divBdr>
            <w:top w:val="none" w:sz="0" w:space="0" w:color="auto"/>
            <w:left w:val="none" w:sz="0" w:space="0" w:color="auto"/>
            <w:bottom w:val="none" w:sz="0" w:space="0" w:color="auto"/>
            <w:right w:val="none" w:sz="0" w:space="0" w:color="auto"/>
          </w:divBdr>
        </w:div>
        <w:div w:id="1648824888">
          <w:marLeft w:val="640"/>
          <w:marRight w:val="0"/>
          <w:marTop w:val="0"/>
          <w:marBottom w:val="0"/>
          <w:divBdr>
            <w:top w:val="none" w:sz="0" w:space="0" w:color="auto"/>
            <w:left w:val="none" w:sz="0" w:space="0" w:color="auto"/>
            <w:bottom w:val="none" w:sz="0" w:space="0" w:color="auto"/>
            <w:right w:val="none" w:sz="0" w:space="0" w:color="auto"/>
          </w:divBdr>
        </w:div>
        <w:div w:id="11346731">
          <w:marLeft w:val="640"/>
          <w:marRight w:val="0"/>
          <w:marTop w:val="0"/>
          <w:marBottom w:val="0"/>
          <w:divBdr>
            <w:top w:val="none" w:sz="0" w:space="0" w:color="auto"/>
            <w:left w:val="none" w:sz="0" w:space="0" w:color="auto"/>
            <w:bottom w:val="none" w:sz="0" w:space="0" w:color="auto"/>
            <w:right w:val="none" w:sz="0" w:space="0" w:color="auto"/>
          </w:divBdr>
        </w:div>
        <w:div w:id="1172335628">
          <w:marLeft w:val="640"/>
          <w:marRight w:val="0"/>
          <w:marTop w:val="0"/>
          <w:marBottom w:val="0"/>
          <w:divBdr>
            <w:top w:val="none" w:sz="0" w:space="0" w:color="auto"/>
            <w:left w:val="none" w:sz="0" w:space="0" w:color="auto"/>
            <w:bottom w:val="none" w:sz="0" w:space="0" w:color="auto"/>
            <w:right w:val="none" w:sz="0" w:space="0" w:color="auto"/>
          </w:divBdr>
        </w:div>
        <w:div w:id="657729775">
          <w:marLeft w:val="640"/>
          <w:marRight w:val="0"/>
          <w:marTop w:val="0"/>
          <w:marBottom w:val="0"/>
          <w:divBdr>
            <w:top w:val="none" w:sz="0" w:space="0" w:color="auto"/>
            <w:left w:val="none" w:sz="0" w:space="0" w:color="auto"/>
            <w:bottom w:val="none" w:sz="0" w:space="0" w:color="auto"/>
            <w:right w:val="none" w:sz="0" w:space="0" w:color="auto"/>
          </w:divBdr>
        </w:div>
        <w:div w:id="1922787791">
          <w:marLeft w:val="640"/>
          <w:marRight w:val="0"/>
          <w:marTop w:val="0"/>
          <w:marBottom w:val="0"/>
          <w:divBdr>
            <w:top w:val="none" w:sz="0" w:space="0" w:color="auto"/>
            <w:left w:val="none" w:sz="0" w:space="0" w:color="auto"/>
            <w:bottom w:val="none" w:sz="0" w:space="0" w:color="auto"/>
            <w:right w:val="none" w:sz="0" w:space="0" w:color="auto"/>
          </w:divBdr>
        </w:div>
        <w:div w:id="1661497442">
          <w:marLeft w:val="640"/>
          <w:marRight w:val="0"/>
          <w:marTop w:val="0"/>
          <w:marBottom w:val="0"/>
          <w:divBdr>
            <w:top w:val="none" w:sz="0" w:space="0" w:color="auto"/>
            <w:left w:val="none" w:sz="0" w:space="0" w:color="auto"/>
            <w:bottom w:val="none" w:sz="0" w:space="0" w:color="auto"/>
            <w:right w:val="none" w:sz="0" w:space="0" w:color="auto"/>
          </w:divBdr>
        </w:div>
        <w:div w:id="181090063">
          <w:marLeft w:val="640"/>
          <w:marRight w:val="0"/>
          <w:marTop w:val="0"/>
          <w:marBottom w:val="0"/>
          <w:divBdr>
            <w:top w:val="none" w:sz="0" w:space="0" w:color="auto"/>
            <w:left w:val="none" w:sz="0" w:space="0" w:color="auto"/>
            <w:bottom w:val="none" w:sz="0" w:space="0" w:color="auto"/>
            <w:right w:val="none" w:sz="0" w:space="0" w:color="auto"/>
          </w:divBdr>
        </w:div>
        <w:div w:id="1214921803">
          <w:marLeft w:val="640"/>
          <w:marRight w:val="0"/>
          <w:marTop w:val="0"/>
          <w:marBottom w:val="0"/>
          <w:divBdr>
            <w:top w:val="none" w:sz="0" w:space="0" w:color="auto"/>
            <w:left w:val="none" w:sz="0" w:space="0" w:color="auto"/>
            <w:bottom w:val="none" w:sz="0" w:space="0" w:color="auto"/>
            <w:right w:val="none" w:sz="0" w:space="0" w:color="auto"/>
          </w:divBdr>
        </w:div>
        <w:div w:id="801576341">
          <w:marLeft w:val="640"/>
          <w:marRight w:val="0"/>
          <w:marTop w:val="0"/>
          <w:marBottom w:val="0"/>
          <w:divBdr>
            <w:top w:val="none" w:sz="0" w:space="0" w:color="auto"/>
            <w:left w:val="none" w:sz="0" w:space="0" w:color="auto"/>
            <w:bottom w:val="none" w:sz="0" w:space="0" w:color="auto"/>
            <w:right w:val="none" w:sz="0" w:space="0" w:color="auto"/>
          </w:divBdr>
        </w:div>
        <w:div w:id="1989086841">
          <w:marLeft w:val="640"/>
          <w:marRight w:val="0"/>
          <w:marTop w:val="0"/>
          <w:marBottom w:val="0"/>
          <w:divBdr>
            <w:top w:val="none" w:sz="0" w:space="0" w:color="auto"/>
            <w:left w:val="none" w:sz="0" w:space="0" w:color="auto"/>
            <w:bottom w:val="none" w:sz="0" w:space="0" w:color="auto"/>
            <w:right w:val="none" w:sz="0" w:space="0" w:color="auto"/>
          </w:divBdr>
        </w:div>
        <w:div w:id="1241523891">
          <w:marLeft w:val="640"/>
          <w:marRight w:val="0"/>
          <w:marTop w:val="0"/>
          <w:marBottom w:val="0"/>
          <w:divBdr>
            <w:top w:val="none" w:sz="0" w:space="0" w:color="auto"/>
            <w:left w:val="none" w:sz="0" w:space="0" w:color="auto"/>
            <w:bottom w:val="none" w:sz="0" w:space="0" w:color="auto"/>
            <w:right w:val="none" w:sz="0" w:space="0" w:color="auto"/>
          </w:divBdr>
        </w:div>
        <w:div w:id="772556277">
          <w:marLeft w:val="640"/>
          <w:marRight w:val="0"/>
          <w:marTop w:val="0"/>
          <w:marBottom w:val="0"/>
          <w:divBdr>
            <w:top w:val="none" w:sz="0" w:space="0" w:color="auto"/>
            <w:left w:val="none" w:sz="0" w:space="0" w:color="auto"/>
            <w:bottom w:val="none" w:sz="0" w:space="0" w:color="auto"/>
            <w:right w:val="none" w:sz="0" w:space="0" w:color="auto"/>
          </w:divBdr>
        </w:div>
        <w:div w:id="1702893850">
          <w:marLeft w:val="640"/>
          <w:marRight w:val="0"/>
          <w:marTop w:val="0"/>
          <w:marBottom w:val="0"/>
          <w:divBdr>
            <w:top w:val="none" w:sz="0" w:space="0" w:color="auto"/>
            <w:left w:val="none" w:sz="0" w:space="0" w:color="auto"/>
            <w:bottom w:val="none" w:sz="0" w:space="0" w:color="auto"/>
            <w:right w:val="none" w:sz="0" w:space="0" w:color="auto"/>
          </w:divBdr>
        </w:div>
        <w:div w:id="370495494">
          <w:marLeft w:val="640"/>
          <w:marRight w:val="0"/>
          <w:marTop w:val="0"/>
          <w:marBottom w:val="0"/>
          <w:divBdr>
            <w:top w:val="none" w:sz="0" w:space="0" w:color="auto"/>
            <w:left w:val="none" w:sz="0" w:space="0" w:color="auto"/>
            <w:bottom w:val="none" w:sz="0" w:space="0" w:color="auto"/>
            <w:right w:val="none" w:sz="0" w:space="0" w:color="auto"/>
          </w:divBdr>
        </w:div>
        <w:div w:id="246117631">
          <w:marLeft w:val="640"/>
          <w:marRight w:val="0"/>
          <w:marTop w:val="0"/>
          <w:marBottom w:val="0"/>
          <w:divBdr>
            <w:top w:val="none" w:sz="0" w:space="0" w:color="auto"/>
            <w:left w:val="none" w:sz="0" w:space="0" w:color="auto"/>
            <w:bottom w:val="none" w:sz="0" w:space="0" w:color="auto"/>
            <w:right w:val="none" w:sz="0" w:space="0" w:color="auto"/>
          </w:divBdr>
        </w:div>
        <w:div w:id="1976989141">
          <w:marLeft w:val="640"/>
          <w:marRight w:val="0"/>
          <w:marTop w:val="0"/>
          <w:marBottom w:val="0"/>
          <w:divBdr>
            <w:top w:val="none" w:sz="0" w:space="0" w:color="auto"/>
            <w:left w:val="none" w:sz="0" w:space="0" w:color="auto"/>
            <w:bottom w:val="none" w:sz="0" w:space="0" w:color="auto"/>
            <w:right w:val="none" w:sz="0" w:space="0" w:color="auto"/>
          </w:divBdr>
        </w:div>
        <w:div w:id="307588631">
          <w:marLeft w:val="640"/>
          <w:marRight w:val="0"/>
          <w:marTop w:val="0"/>
          <w:marBottom w:val="0"/>
          <w:divBdr>
            <w:top w:val="none" w:sz="0" w:space="0" w:color="auto"/>
            <w:left w:val="none" w:sz="0" w:space="0" w:color="auto"/>
            <w:bottom w:val="none" w:sz="0" w:space="0" w:color="auto"/>
            <w:right w:val="none" w:sz="0" w:space="0" w:color="auto"/>
          </w:divBdr>
        </w:div>
        <w:div w:id="258611406">
          <w:marLeft w:val="640"/>
          <w:marRight w:val="0"/>
          <w:marTop w:val="0"/>
          <w:marBottom w:val="0"/>
          <w:divBdr>
            <w:top w:val="none" w:sz="0" w:space="0" w:color="auto"/>
            <w:left w:val="none" w:sz="0" w:space="0" w:color="auto"/>
            <w:bottom w:val="none" w:sz="0" w:space="0" w:color="auto"/>
            <w:right w:val="none" w:sz="0" w:space="0" w:color="auto"/>
          </w:divBdr>
        </w:div>
        <w:div w:id="655571107">
          <w:marLeft w:val="640"/>
          <w:marRight w:val="0"/>
          <w:marTop w:val="0"/>
          <w:marBottom w:val="0"/>
          <w:divBdr>
            <w:top w:val="none" w:sz="0" w:space="0" w:color="auto"/>
            <w:left w:val="none" w:sz="0" w:space="0" w:color="auto"/>
            <w:bottom w:val="none" w:sz="0" w:space="0" w:color="auto"/>
            <w:right w:val="none" w:sz="0" w:space="0" w:color="auto"/>
          </w:divBdr>
        </w:div>
        <w:div w:id="1703435199">
          <w:marLeft w:val="640"/>
          <w:marRight w:val="0"/>
          <w:marTop w:val="0"/>
          <w:marBottom w:val="0"/>
          <w:divBdr>
            <w:top w:val="none" w:sz="0" w:space="0" w:color="auto"/>
            <w:left w:val="none" w:sz="0" w:space="0" w:color="auto"/>
            <w:bottom w:val="none" w:sz="0" w:space="0" w:color="auto"/>
            <w:right w:val="none" w:sz="0" w:space="0" w:color="auto"/>
          </w:divBdr>
        </w:div>
        <w:div w:id="1079908008">
          <w:marLeft w:val="640"/>
          <w:marRight w:val="0"/>
          <w:marTop w:val="0"/>
          <w:marBottom w:val="0"/>
          <w:divBdr>
            <w:top w:val="none" w:sz="0" w:space="0" w:color="auto"/>
            <w:left w:val="none" w:sz="0" w:space="0" w:color="auto"/>
            <w:bottom w:val="none" w:sz="0" w:space="0" w:color="auto"/>
            <w:right w:val="none" w:sz="0" w:space="0" w:color="auto"/>
          </w:divBdr>
        </w:div>
        <w:div w:id="734163467">
          <w:marLeft w:val="640"/>
          <w:marRight w:val="0"/>
          <w:marTop w:val="0"/>
          <w:marBottom w:val="0"/>
          <w:divBdr>
            <w:top w:val="none" w:sz="0" w:space="0" w:color="auto"/>
            <w:left w:val="none" w:sz="0" w:space="0" w:color="auto"/>
            <w:bottom w:val="none" w:sz="0" w:space="0" w:color="auto"/>
            <w:right w:val="none" w:sz="0" w:space="0" w:color="auto"/>
          </w:divBdr>
        </w:div>
        <w:div w:id="1225681701">
          <w:marLeft w:val="640"/>
          <w:marRight w:val="0"/>
          <w:marTop w:val="0"/>
          <w:marBottom w:val="0"/>
          <w:divBdr>
            <w:top w:val="none" w:sz="0" w:space="0" w:color="auto"/>
            <w:left w:val="none" w:sz="0" w:space="0" w:color="auto"/>
            <w:bottom w:val="none" w:sz="0" w:space="0" w:color="auto"/>
            <w:right w:val="none" w:sz="0" w:space="0" w:color="auto"/>
          </w:divBdr>
        </w:div>
        <w:div w:id="344749678">
          <w:marLeft w:val="640"/>
          <w:marRight w:val="0"/>
          <w:marTop w:val="0"/>
          <w:marBottom w:val="0"/>
          <w:divBdr>
            <w:top w:val="none" w:sz="0" w:space="0" w:color="auto"/>
            <w:left w:val="none" w:sz="0" w:space="0" w:color="auto"/>
            <w:bottom w:val="none" w:sz="0" w:space="0" w:color="auto"/>
            <w:right w:val="none" w:sz="0" w:space="0" w:color="auto"/>
          </w:divBdr>
        </w:div>
        <w:div w:id="1943342501">
          <w:marLeft w:val="640"/>
          <w:marRight w:val="0"/>
          <w:marTop w:val="0"/>
          <w:marBottom w:val="0"/>
          <w:divBdr>
            <w:top w:val="none" w:sz="0" w:space="0" w:color="auto"/>
            <w:left w:val="none" w:sz="0" w:space="0" w:color="auto"/>
            <w:bottom w:val="none" w:sz="0" w:space="0" w:color="auto"/>
            <w:right w:val="none" w:sz="0" w:space="0" w:color="auto"/>
          </w:divBdr>
        </w:div>
        <w:div w:id="299042185">
          <w:marLeft w:val="640"/>
          <w:marRight w:val="0"/>
          <w:marTop w:val="0"/>
          <w:marBottom w:val="0"/>
          <w:divBdr>
            <w:top w:val="none" w:sz="0" w:space="0" w:color="auto"/>
            <w:left w:val="none" w:sz="0" w:space="0" w:color="auto"/>
            <w:bottom w:val="none" w:sz="0" w:space="0" w:color="auto"/>
            <w:right w:val="none" w:sz="0" w:space="0" w:color="auto"/>
          </w:divBdr>
        </w:div>
        <w:div w:id="1636985371">
          <w:marLeft w:val="640"/>
          <w:marRight w:val="0"/>
          <w:marTop w:val="0"/>
          <w:marBottom w:val="0"/>
          <w:divBdr>
            <w:top w:val="none" w:sz="0" w:space="0" w:color="auto"/>
            <w:left w:val="none" w:sz="0" w:space="0" w:color="auto"/>
            <w:bottom w:val="none" w:sz="0" w:space="0" w:color="auto"/>
            <w:right w:val="none" w:sz="0" w:space="0" w:color="auto"/>
          </w:divBdr>
        </w:div>
        <w:div w:id="1012220795">
          <w:marLeft w:val="640"/>
          <w:marRight w:val="0"/>
          <w:marTop w:val="0"/>
          <w:marBottom w:val="0"/>
          <w:divBdr>
            <w:top w:val="none" w:sz="0" w:space="0" w:color="auto"/>
            <w:left w:val="none" w:sz="0" w:space="0" w:color="auto"/>
            <w:bottom w:val="none" w:sz="0" w:space="0" w:color="auto"/>
            <w:right w:val="none" w:sz="0" w:space="0" w:color="auto"/>
          </w:divBdr>
        </w:div>
        <w:div w:id="1691564886">
          <w:marLeft w:val="640"/>
          <w:marRight w:val="0"/>
          <w:marTop w:val="0"/>
          <w:marBottom w:val="0"/>
          <w:divBdr>
            <w:top w:val="none" w:sz="0" w:space="0" w:color="auto"/>
            <w:left w:val="none" w:sz="0" w:space="0" w:color="auto"/>
            <w:bottom w:val="none" w:sz="0" w:space="0" w:color="auto"/>
            <w:right w:val="none" w:sz="0" w:space="0" w:color="auto"/>
          </w:divBdr>
        </w:div>
        <w:div w:id="1957564109">
          <w:marLeft w:val="640"/>
          <w:marRight w:val="0"/>
          <w:marTop w:val="0"/>
          <w:marBottom w:val="0"/>
          <w:divBdr>
            <w:top w:val="none" w:sz="0" w:space="0" w:color="auto"/>
            <w:left w:val="none" w:sz="0" w:space="0" w:color="auto"/>
            <w:bottom w:val="none" w:sz="0" w:space="0" w:color="auto"/>
            <w:right w:val="none" w:sz="0" w:space="0" w:color="auto"/>
          </w:divBdr>
        </w:div>
        <w:div w:id="1469202473">
          <w:marLeft w:val="640"/>
          <w:marRight w:val="0"/>
          <w:marTop w:val="0"/>
          <w:marBottom w:val="0"/>
          <w:divBdr>
            <w:top w:val="none" w:sz="0" w:space="0" w:color="auto"/>
            <w:left w:val="none" w:sz="0" w:space="0" w:color="auto"/>
            <w:bottom w:val="none" w:sz="0" w:space="0" w:color="auto"/>
            <w:right w:val="none" w:sz="0" w:space="0" w:color="auto"/>
          </w:divBdr>
        </w:div>
        <w:div w:id="281958367">
          <w:marLeft w:val="640"/>
          <w:marRight w:val="0"/>
          <w:marTop w:val="0"/>
          <w:marBottom w:val="0"/>
          <w:divBdr>
            <w:top w:val="none" w:sz="0" w:space="0" w:color="auto"/>
            <w:left w:val="none" w:sz="0" w:space="0" w:color="auto"/>
            <w:bottom w:val="none" w:sz="0" w:space="0" w:color="auto"/>
            <w:right w:val="none" w:sz="0" w:space="0" w:color="auto"/>
          </w:divBdr>
        </w:div>
        <w:div w:id="772097109">
          <w:marLeft w:val="640"/>
          <w:marRight w:val="0"/>
          <w:marTop w:val="0"/>
          <w:marBottom w:val="0"/>
          <w:divBdr>
            <w:top w:val="none" w:sz="0" w:space="0" w:color="auto"/>
            <w:left w:val="none" w:sz="0" w:space="0" w:color="auto"/>
            <w:bottom w:val="none" w:sz="0" w:space="0" w:color="auto"/>
            <w:right w:val="none" w:sz="0" w:space="0" w:color="auto"/>
          </w:divBdr>
        </w:div>
        <w:div w:id="2135826669">
          <w:marLeft w:val="640"/>
          <w:marRight w:val="0"/>
          <w:marTop w:val="0"/>
          <w:marBottom w:val="0"/>
          <w:divBdr>
            <w:top w:val="none" w:sz="0" w:space="0" w:color="auto"/>
            <w:left w:val="none" w:sz="0" w:space="0" w:color="auto"/>
            <w:bottom w:val="none" w:sz="0" w:space="0" w:color="auto"/>
            <w:right w:val="none" w:sz="0" w:space="0" w:color="auto"/>
          </w:divBdr>
        </w:div>
        <w:div w:id="1063286280">
          <w:marLeft w:val="640"/>
          <w:marRight w:val="0"/>
          <w:marTop w:val="0"/>
          <w:marBottom w:val="0"/>
          <w:divBdr>
            <w:top w:val="none" w:sz="0" w:space="0" w:color="auto"/>
            <w:left w:val="none" w:sz="0" w:space="0" w:color="auto"/>
            <w:bottom w:val="none" w:sz="0" w:space="0" w:color="auto"/>
            <w:right w:val="none" w:sz="0" w:space="0" w:color="auto"/>
          </w:divBdr>
        </w:div>
        <w:div w:id="1094976671">
          <w:marLeft w:val="640"/>
          <w:marRight w:val="0"/>
          <w:marTop w:val="0"/>
          <w:marBottom w:val="0"/>
          <w:divBdr>
            <w:top w:val="none" w:sz="0" w:space="0" w:color="auto"/>
            <w:left w:val="none" w:sz="0" w:space="0" w:color="auto"/>
            <w:bottom w:val="none" w:sz="0" w:space="0" w:color="auto"/>
            <w:right w:val="none" w:sz="0" w:space="0" w:color="auto"/>
          </w:divBdr>
        </w:div>
        <w:div w:id="1532257528">
          <w:marLeft w:val="640"/>
          <w:marRight w:val="0"/>
          <w:marTop w:val="0"/>
          <w:marBottom w:val="0"/>
          <w:divBdr>
            <w:top w:val="none" w:sz="0" w:space="0" w:color="auto"/>
            <w:left w:val="none" w:sz="0" w:space="0" w:color="auto"/>
            <w:bottom w:val="none" w:sz="0" w:space="0" w:color="auto"/>
            <w:right w:val="none" w:sz="0" w:space="0" w:color="auto"/>
          </w:divBdr>
        </w:div>
        <w:div w:id="329910187">
          <w:marLeft w:val="640"/>
          <w:marRight w:val="0"/>
          <w:marTop w:val="0"/>
          <w:marBottom w:val="0"/>
          <w:divBdr>
            <w:top w:val="none" w:sz="0" w:space="0" w:color="auto"/>
            <w:left w:val="none" w:sz="0" w:space="0" w:color="auto"/>
            <w:bottom w:val="none" w:sz="0" w:space="0" w:color="auto"/>
            <w:right w:val="none" w:sz="0" w:space="0" w:color="auto"/>
          </w:divBdr>
        </w:div>
        <w:div w:id="711224374">
          <w:marLeft w:val="640"/>
          <w:marRight w:val="0"/>
          <w:marTop w:val="0"/>
          <w:marBottom w:val="0"/>
          <w:divBdr>
            <w:top w:val="none" w:sz="0" w:space="0" w:color="auto"/>
            <w:left w:val="none" w:sz="0" w:space="0" w:color="auto"/>
            <w:bottom w:val="none" w:sz="0" w:space="0" w:color="auto"/>
            <w:right w:val="none" w:sz="0" w:space="0" w:color="auto"/>
          </w:divBdr>
        </w:div>
        <w:div w:id="2126460118">
          <w:marLeft w:val="640"/>
          <w:marRight w:val="0"/>
          <w:marTop w:val="0"/>
          <w:marBottom w:val="0"/>
          <w:divBdr>
            <w:top w:val="none" w:sz="0" w:space="0" w:color="auto"/>
            <w:left w:val="none" w:sz="0" w:space="0" w:color="auto"/>
            <w:bottom w:val="none" w:sz="0" w:space="0" w:color="auto"/>
            <w:right w:val="none" w:sz="0" w:space="0" w:color="auto"/>
          </w:divBdr>
        </w:div>
        <w:div w:id="400297071">
          <w:marLeft w:val="640"/>
          <w:marRight w:val="0"/>
          <w:marTop w:val="0"/>
          <w:marBottom w:val="0"/>
          <w:divBdr>
            <w:top w:val="none" w:sz="0" w:space="0" w:color="auto"/>
            <w:left w:val="none" w:sz="0" w:space="0" w:color="auto"/>
            <w:bottom w:val="none" w:sz="0" w:space="0" w:color="auto"/>
            <w:right w:val="none" w:sz="0" w:space="0" w:color="auto"/>
          </w:divBdr>
        </w:div>
        <w:div w:id="50466657">
          <w:marLeft w:val="640"/>
          <w:marRight w:val="0"/>
          <w:marTop w:val="0"/>
          <w:marBottom w:val="0"/>
          <w:divBdr>
            <w:top w:val="none" w:sz="0" w:space="0" w:color="auto"/>
            <w:left w:val="none" w:sz="0" w:space="0" w:color="auto"/>
            <w:bottom w:val="none" w:sz="0" w:space="0" w:color="auto"/>
            <w:right w:val="none" w:sz="0" w:space="0" w:color="auto"/>
          </w:divBdr>
        </w:div>
        <w:div w:id="2000885750">
          <w:marLeft w:val="640"/>
          <w:marRight w:val="0"/>
          <w:marTop w:val="0"/>
          <w:marBottom w:val="0"/>
          <w:divBdr>
            <w:top w:val="none" w:sz="0" w:space="0" w:color="auto"/>
            <w:left w:val="none" w:sz="0" w:space="0" w:color="auto"/>
            <w:bottom w:val="none" w:sz="0" w:space="0" w:color="auto"/>
            <w:right w:val="none" w:sz="0" w:space="0" w:color="auto"/>
          </w:divBdr>
        </w:div>
        <w:div w:id="1166634119">
          <w:marLeft w:val="640"/>
          <w:marRight w:val="0"/>
          <w:marTop w:val="0"/>
          <w:marBottom w:val="0"/>
          <w:divBdr>
            <w:top w:val="none" w:sz="0" w:space="0" w:color="auto"/>
            <w:left w:val="none" w:sz="0" w:space="0" w:color="auto"/>
            <w:bottom w:val="none" w:sz="0" w:space="0" w:color="auto"/>
            <w:right w:val="none" w:sz="0" w:space="0" w:color="auto"/>
          </w:divBdr>
        </w:div>
        <w:div w:id="302854971">
          <w:marLeft w:val="640"/>
          <w:marRight w:val="0"/>
          <w:marTop w:val="0"/>
          <w:marBottom w:val="0"/>
          <w:divBdr>
            <w:top w:val="none" w:sz="0" w:space="0" w:color="auto"/>
            <w:left w:val="none" w:sz="0" w:space="0" w:color="auto"/>
            <w:bottom w:val="none" w:sz="0" w:space="0" w:color="auto"/>
            <w:right w:val="none" w:sz="0" w:space="0" w:color="auto"/>
          </w:divBdr>
        </w:div>
        <w:div w:id="1950433983">
          <w:marLeft w:val="640"/>
          <w:marRight w:val="0"/>
          <w:marTop w:val="0"/>
          <w:marBottom w:val="0"/>
          <w:divBdr>
            <w:top w:val="none" w:sz="0" w:space="0" w:color="auto"/>
            <w:left w:val="none" w:sz="0" w:space="0" w:color="auto"/>
            <w:bottom w:val="none" w:sz="0" w:space="0" w:color="auto"/>
            <w:right w:val="none" w:sz="0" w:space="0" w:color="auto"/>
          </w:divBdr>
        </w:div>
        <w:div w:id="1003628222">
          <w:marLeft w:val="640"/>
          <w:marRight w:val="0"/>
          <w:marTop w:val="0"/>
          <w:marBottom w:val="0"/>
          <w:divBdr>
            <w:top w:val="none" w:sz="0" w:space="0" w:color="auto"/>
            <w:left w:val="none" w:sz="0" w:space="0" w:color="auto"/>
            <w:bottom w:val="none" w:sz="0" w:space="0" w:color="auto"/>
            <w:right w:val="none" w:sz="0" w:space="0" w:color="auto"/>
          </w:divBdr>
        </w:div>
        <w:div w:id="1705793189">
          <w:marLeft w:val="640"/>
          <w:marRight w:val="0"/>
          <w:marTop w:val="0"/>
          <w:marBottom w:val="0"/>
          <w:divBdr>
            <w:top w:val="none" w:sz="0" w:space="0" w:color="auto"/>
            <w:left w:val="none" w:sz="0" w:space="0" w:color="auto"/>
            <w:bottom w:val="none" w:sz="0" w:space="0" w:color="auto"/>
            <w:right w:val="none" w:sz="0" w:space="0" w:color="auto"/>
          </w:divBdr>
        </w:div>
        <w:div w:id="258685733">
          <w:marLeft w:val="640"/>
          <w:marRight w:val="0"/>
          <w:marTop w:val="0"/>
          <w:marBottom w:val="0"/>
          <w:divBdr>
            <w:top w:val="none" w:sz="0" w:space="0" w:color="auto"/>
            <w:left w:val="none" w:sz="0" w:space="0" w:color="auto"/>
            <w:bottom w:val="none" w:sz="0" w:space="0" w:color="auto"/>
            <w:right w:val="none" w:sz="0" w:space="0" w:color="auto"/>
          </w:divBdr>
        </w:div>
        <w:div w:id="372733375">
          <w:marLeft w:val="640"/>
          <w:marRight w:val="0"/>
          <w:marTop w:val="0"/>
          <w:marBottom w:val="0"/>
          <w:divBdr>
            <w:top w:val="none" w:sz="0" w:space="0" w:color="auto"/>
            <w:left w:val="none" w:sz="0" w:space="0" w:color="auto"/>
            <w:bottom w:val="none" w:sz="0" w:space="0" w:color="auto"/>
            <w:right w:val="none" w:sz="0" w:space="0" w:color="auto"/>
          </w:divBdr>
        </w:div>
        <w:div w:id="1268587255">
          <w:marLeft w:val="640"/>
          <w:marRight w:val="0"/>
          <w:marTop w:val="0"/>
          <w:marBottom w:val="0"/>
          <w:divBdr>
            <w:top w:val="none" w:sz="0" w:space="0" w:color="auto"/>
            <w:left w:val="none" w:sz="0" w:space="0" w:color="auto"/>
            <w:bottom w:val="none" w:sz="0" w:space="0" w:color="auto"/>
            <w:right w:val="none" w:sz="0" w:space="0" w:color="auto"/>
          </w:divBdr>
        </w:div>
        <w:div w:id="225262227">
          <w:marLeft w:val="640"/>
          <w:marRight w:val="0"/>
          <w:marTop w:val="0"/>
          <w:marBottom w:val="0"/>
          <w:divBdr>
            <w:top w:val="none" w:sz="0" w:space="0" w:color="auto"/>
            <w:left w:val="none" w:sz="0" w:space="0" w:color="auto"/>
            <w:bottom w:val="none" w:sz="0" w:space="0" w:color="auto"/>
            <w:right w:val="none" w:sz="0" w:space="0" w:color="auto"/>
          </w:divBdr>
        </w:div>
        <w:div w:id="787547777">
          <w:marLeft w:val="640"/>
          <w:marRight w:val="0"/>
          <w:marTop w:val="0"/>
          <w:marBottom w:val="0"/>
          <w:divBdr>
            <w:top w:val="none" w:sz="0" w:space="0" w:color="auto"/>
            <w:left w:val="none" w:sz="0" w:space="0" w:color="auto"/>
            <w:bottom w:val="none" w:sz="0" w:space="0" w:color="auto"/>
            <w:right w:val="none" w:sz="0" w:space="0" w:color="auto"/>
          </w:divBdr>
        </w:div>
        <w:div w:id="528833710">
          <w:marLeft w:val="640"/>
          <w:marRight w:val="0"/>
          <w:marTop w:val="0"/>
          <w:marBottom w:val="0"/>
          <w:divBdr>
            <w:top w:val="none" w:sz="0" w:space="0" w:color="auto"/>
            <w:left w:val="none" w:sz="0" w:space="0" w:color="auto"/>
            <w:bottom w:val="none" w:sz="0" w:space="0" w:color="auto"/>
            <w:right w:val="none" w:sz="0" w:space="0" w:color="auto"/>
          </w:divBdr>
        </w:div>
        <w:div w:id="678586162">
          <w:marLeft w:val="640"/>
          <w:marRight w:val="0"/>
          <w:marTop w:val="0"/>
          <w:marBottom w:val="0"/>
          <w:divBdr>
            <w:top w:val="none" w:sz="0" w:space="0" w:color="auto"/>
            <w:left w:val="none" w:sz="0" w:space="0" w:color="auto"/>
            <w:bottom w:val="none" w:sz="0" w:space="0" w:color="auto"/>
            <w:right w:val="none" w:sz="0" w:space="0" w:color="auto"/>
          </w:divBdr>
        </w:div>
        <w:div w:id="100608612">
          <w:marLeft w:val="640"/>
          <w:marRight w:val="0"/>
          <w:marTop w:val="0"/>
          <w:marBottom w:val="0"/>
          <w:divBdr>
            <w:top w:val="none" w:sz="0" w:space="0" w:color="auto"/>
            <w:left w:val="none" w:sz="0" w:space="0" w:color="auto"/>
            <w:bottom w:val="none" w:sz="0" w:space="0" w:color="auto"/>
            <w:right w:val="none" w:sz="0" w:space="0" w:color="auto"/>
          </w:divBdr>
        </w:div>
        <w:div w:id="1234005466">
          <w:marLeft w:val="640"/>
          <w:marRight w:val="0"/>
          <w:marTop w:val="0"/>
          <w:marBottom w:val="0"/>
          <w:divBdr>
            <w:top w:val="none" w:sz="0" w:space="0" w:color="auto"/>
            <w:left w:val="none" w:sz="0" w:space="0" w:color="auto"/>
            <w:bottom w:val="none" w:sz="0" w:space="0" w:color="auto"/>
            <w:right w:val="none" w:sz="0" w:space="0" w:color="auto"/>
          </w:divBdr>
        </w:div>
        <w:div w:id="1897349330">
          <w:marLeft w:val="640"/>
          <w:marRight w:val="0"/>
          <w:marTop w:val="0"/>
          <w:marBottom w:val="0"/>
          <w:divBdr>
            <w:top w:val="none" w:sz="0" w:space="0" w:color="auto"/>
            <w:left w:val="none" w:sz="0" w:space="0" w:color="auto"/>
            <w:bottom w:val="none" w:sz="0" w:space="0" w:color="auto"/>
            <w:right w:val="none" w:sz="0" w:space="0" w:color="auto"/>
          </w:divBdr>
        </w:div>
        <w:div w:id="1663895682">
          <w:marLeft w:val="640"/>
          <w:marRight w:val="0"/>
          <w:marTop w:val="0"/>
          <w:marBottom w:val="0"/>
          <w:divBdr>
            <w:top w:val="none" w:sz="0" w:space="0" w:color="auto"/>
            <w:left w:val="none" w:sz="0" w:space="0" w:color="auto"/>
            <w:bottom w:val="none" w:sz="0" w:space="0" w:color="auto"/>
            <w:right w:val="none" w:sz="0" w:space="0" w:color="auto"/>
          </w:divBdr>
        </w:div>
        <w:div w:id="1734622882">
          <w:marLeft w:val="640"/>
          <w:marRight w:val="0"/>
          <w:marTop w:val="0"/>
          <w:marBottom w:val="0"/>
          <w:divBdr>
            <w:top w:val="none" w:sz="0" w:space="0" w:color="auto"/>
            <w:left w:val="none" w:sz="0" w:space="0" w:color="auto"/>
            <w:bottom w:val="none" w:sz="0" w:space="0" w:color="auto"/>
            <w:right w:val="none" w:sz="0" w:space="0" w:color="auto"/>
          </w:divBdr>
        </w:div>
        <w:div w:id="1587766528">
          <w:marLeft w:val="640"/>
          <w:marRight w:val="0"/>
          <w:marTop w:val="0"/>
          <w:marBottom w:val="0"/>
          <w:divBdr>
            <w:top w:val="none" w:sz="0" w:space="0" w:color="auto"/>
            <w:left w:val="none" w:sz="0" w:space="0" w:color="auto"/>
            <w:bottom w:val="none" w:sz="0" w:space="0" w:color="auto"/>
            <w:right w:val="none" w:sz="0" w:space="0" w:color="auto"/>
          </w:divBdr>
        </w:div>
        <w:div w:id="1411809261">
          <w:marLeft w:val="640"/>
          <w:marRight w:val="0"/>
          <w:marTop w:val="0"/>
          <w:marBottom w:val="0"/>
          <w:divBdr>
            <w:top w:val="none" w:sz="0" w:space="0" w:color="auto"/>
            <w:left w:val="none" w:sz="0" w:space="0" w:color="auto"/>
            <w:bottom w:val="none" w:sz="0" w:space="0" w:color="auto"/>
            <w:right w:val="none" w:sz="0" w:space="0" w:color="auto"/>
          </w:divBdr>
        </w:div>
        <w:div w:id="1275019930">
          <w:marLeft w:val="640"/>
          <w:marRight w:val="0"/>
          <w:marTop w:val="0"/>
          <w:marBottom w:val="0"/>
          <w:divBdr>
            <w:top w:val="none" w:sz="0" w:space="0" w:color="auto"/>
            <w:left w:val="none" w:sz="0" w:space="0" w:color="auto"/>
            <w:bottom w:val="none" w:sz="0" w:space="0" w:color="auto"/>
            <w:right w:val="none" w:sz="0" w:space="0" w:color="auto"/>
          </w:divBdr>
        </w:div>
        <w:div w:id="451824085">
          <w:marLeft w:val="640"/>
          <w:marRight w:val="0"/>
          <w:marTop w:val="0"/>
          <w:marBottom w:val="0"/>
          <w:divBdr>
            <w:top w:val="none" w:sz="0" w:space="0" w:color="auto"/>
            <w:left w:val="none" w:sz="0" w:space="0" w:color="auto"/>
            <w:bottom w:val="none" w:sz="0" w:space="0" w:color="auto"/>
            <w:right w:val="none" w:sz="0" w:space="0" w:color="auto"/>
          </w:divBdr>
        </w:div>
        <w:div w:id="13314615">
          <w:marLeft w:val="640"/>
          <w:marRight w:val="0"/>
          <w:marTop w:val="0"/>
          <w:marBottom w:val="0"/>
          <w:divBdr>
            <w:top w:val="none" w:sz="0" w:space="0" w:color="auto"/>
            <w:left w:val="none" w:sz="0" w:space="0" w:color="auto"/>
            <w:bottom w:val="none" w:sz="0" w:space="0" w:color="auto"/>
            <w:right w:val="none" w:sz="0" w:space="0" w:color="auto"/>
          </w:divBdr>
        </w:div>
        <w:div w:id="633413557">
          <w:marLeft w:val="640"/>
          <w:marRight w:val="0"/>
          <w:marTop w:val="0"/>
          <w:marBottom w:val="0"/>
          <w:divBdr>
            <w:top w:val="none" w:sz="0" w:space="0" w:color="auto"/>
            <w:left w:val="none" w:sz="0" w:space="0" w:color="auto"/>
            <w:bottom w:val="none" w:sz="0" w:space="0" w:color="auto"/>
            <w:right w:val="none" w:sz="0" w:space="0" w:color="auto"/>
          </w:divBdr>
        </w:div>
        <w:div w:id="57483628">
          <w:marLeft w:val="640"/>
          <w:marRight w:val="0"/>
          <w:marTop w:val="0"/>
          <w:marBottom w:val="0"/>
          <w:divBdr>
            <w:top w:val="none" w:sz="0" w:space="0" w:color="auto"/>
            <w:left w:val="none" w:sz="0" w:space="0" w:color="auto"/>
            <w:bottom w:val="none" w:sz="0" w:space="0" w:color="auto"/>
            <w:right w:val="none" w:sz="0" w:space="0" w:color="auto"/>
          </w:divBdr>
        </w:div>
        <w:div w:id="992294469">
          <w:marLeft w:val="640"/>
          <w:marRight w:val="0"/>
          <w:marTop w:val="0"/>
          <w:marBottom w:val="0"/>
          <w:divBdr>
            <w:top w:val="none" w:sz="0" w:space="0" w:color="auto"/>
            <w:left w:val="none" w:sz="0" w:space="0" w:color="auto"/>
            <w:bottom w:val="none" w:sz="0" w:space="0" w:color="auto"/>
            <w:right w:val="none" w:sz="0" w:space="0" w:color="auto"/>
          </w:divBdr>
        </w:div>
        <w:div w:id="89663696">
          <w:marLeft w:val="640"/>
          <w:marRight w:val="0"/>
          <w:marTop w:val="0"/>
          <w:marBottom w:val="0"/>
          <w:divBdr>
            <w:top w:val="none" w:sz="0" w:space="0" w:color="auto"/>
            <w:left w:val="none" w:sz="0" w:space="0" w:color="auto"/>
            <w:bottom w:val="none" w:sz="0" w:space="0" w:color="auto"/>
            <w:right w:val="none" w:sz="0" w:space="0" w:color="auto"/>
          </w:divBdr>
        </w:div>
        <w:div w:id="1452288902">
          <w:marLeft w:val="640"/>
          <w:marRight w:val="0"/>
          <w:marTop w:val="0"/>
          <w:marBottom w:val="0"/>
          <w:divBdr>
            <w:top w:val="none" w:sz="0" w:space="0" w:color="auto"/>
            <w:left w:val="none" w:sz="0" w:space="0" w:color="auto"/>
            <w:bottom w:val="none" w:sz="0" w:space="0" w:color="auto"/>
            <w:right w:val="none" w:sz="0" w:space="0" w:color="auto"/>
          </w:divBdr>
        </w:div>
        <w:div w:id="1347058839">
          <w:marLeft w:val="640"/>
          <w:marRight w:val="0"/>
          <w:marTop w:val="0"/>
          <w:marBottom w:val="0"/>
          <w:divBdr>
            <w:top w:val="none" w:sz="0" w:space="0" w:color="auto"/>
            <w:left w:val="none" w:sz="0" w:space="0" w:color="auto"/>
            <w:bottom w:val="none" w:sz="0" w:space="0" w:color="auto"/>
            <w:right w:val="none" w:sz="0" w:space="0" w:color="auto"/>
          </w:divBdr>
        </w:div>
        <w:div w:id="1641809320">
          <w:marLeft w:val="640"/>
          <w:marRight w:val="0"/>
          <w:marTop w:val="0"/>
          <w:marBottom w:val="0"/>
          <w:divBdr>
            <w:top w:val="none" w:sz="0" w:space="0" w:color="auto"/>
            <w:left w:val="none" w:sz="0" w:space="0" w:color="auto"/>
            <w:bottom w:val="none" w:sz="0" w:space="0" w:color="auto"/>
            <w:right w:val="none" w:sz="0" w:space="0" w:color="auto"/>
          </w:divBdr>
        </w:div>
        <w:div w:id="298728804">
          <w:marLeft w:val="640"/>
          <w:marRight w:val="0"/>
          <w:marTop w:val="0"/>
          <w:marBottom w:val="0"/>
          <w:divBdr>
            <w:top w:val="none" w:sz="0" w:space="0" w:color="auto"/>
            <w:left w:val="none" w:sz="0" w:space="0" w:color="auto"/>
            <w:bottom w:val="none" w:sz="0" w:space="0" w:color="auto"/>
            <w:right w:val="none" w:sz="0" w:space="0" w:color="auto"/>
          </w:divBdr>
        </w:div>
        <w:div w:id="922185650">
          <w:marLeft w:val="640"/>
          <w:marRight w:val="0"/>
          <w:marTop w:val="0"/>
          <w:marBottom w:val="0"/>
          <w:divBdr>
            <w:top w:val="none" w:sz="0" w:space="0" w:color="auto"/>
            <w:left w:val="none" w:sz="0" w:space="0" w:color="auto"/>
            <w:bottom w:val="none" w:sz="0" w:space="0" w:color="auto"/>
            <w:right w:val="none" w:sz="0" w:space="0" w:color="auto"/>
          </w:divBdr>
        </w:div>
        <w:div w:id="670762366">
          <w:marLeft w:val="640"/>
          <w:marRight w:val="0"/>
          <w:marTop w:val="0"/>
          <w:marBottom w:val="0"/>
          <w:divBdr>
            <w:top w:val="none" w:sz="0" w:space="0" w:color="auto"/>
            <w:left w:val="none" w:sz="0" w:space="0" w:color="auto"/>
            <w:bottom w:val="none" w:sz="0" w:space="0" w:color="auto"/>
            <w:right w:val="none" w:sz="0" w:space="0" w:color="auto"/>
          </w:divBdr>
        </w:div>
        <w:div w:id="1123576370">
          <w:marLeft w:val="640"/>
          <w:marRight w:val="0"/>
          <w:marTop w:val="0"/>
          <w:marBottom w:val="0"/>
          <w:divBdr>
            <w:top w:val="none" w:sz="0" w:space="0" w:color="auto"/>
            <w:left w:val="none" w:sz="0" w:space="0" w:color="auto"/>
            <w:bottom w:val="none" w:sz="0" w:space="0" w:color="auto"/>
            <w:right w:val="none" w:sz="0" w:space="0" w:color="auto"/>
          </w:divBdr>
        </w:div>
        <w:div w:id="354886949">
          <w:marLeft w:val="640"/>
          <w:marRight w:val="0"/>
          <w:marTop w:val="0"/>
          <w:marBottom w:val="0"/>
          <w:divBdr>
            <w:top w:val="none" w:sz="0" w:space="0" w:color="auto"/>
            <w:left w:val="none" w:sz="0" w:space="0" w:color="auto"/>
            <w:bottom w:val="none" w:sz="0" w:space="0" w:color="auto"/>
            <w:right w:val="none" w:sz="0" w:space="0" w:color="auto"/>
          </w:divBdr>
        </w:div>
        <w:div w:id="375544053">
          <w:marLeft w:val="640"/>
          <w:marRight w:val="0"/>
          <w:marTop w:val="0"/>
          <w:marBottom w:val="0"/>
          <w:divBdr>
            <w:top w:val="none" w:sz="0" w:space="0" w:color="auto"/>
            <w:left w:val="none" w:sz="0" w:space="0" w:color="auto"/>
            <w:bottom w:val="none" w:sz="0" w:space="0" w:color="auto"/>
            <w:right w:val="none" w:sz="0" w:space="0" w:color="auto"/>
          </w:divBdr>
        </w:div>
        <w:div w:id="1362706986">
          <w:marLeft w:val="640"/>
          <w:marRight w:val="0"/>
          <w:marTop w:val="0"/>
          <w:marBottom w:val="0"/>
          <w:divBdr>
            <w:top w:val="none" w:sz="0" w:space="0" w:color="auto"/>
            <w:left w:val="none" w:sz="0" w:space="0" w:color="auto"/>
            <w:bottom w:val="none" w:sz="0" w:space="0" w:color="auto"/>
            <w:right w:val="none" w:sz="0" w:space="0" w:color="auto"/>
          </w:divBdr>
        </w:div>
        <w:div w:id="1714579258">
          <w:marLeft w:val="640"/>
          <w:marRight w:val="0"/>
          <w:marTop w:val="0"/>
          <w:marBottom w:val="0"/>
          <w:divBdr>
            <w:top w:val="none" w:sz="0" w:space="0" w:color="auto"/>
            <w:left w:val="none" w:sz="0" w:space="0" w:color="auto"/>
            <w:bottom w:val="none" w:sz="0" w:space="0" w:color="auto"/>
            <w:right w:val="none" w:sz="0" w:space="0" w:color="auto"/>
          </w:divBdr>
        </w:div>
        <w:div w:id="1106849398">
          <w:marLeft w:val="640"/>
          <w:marRight w:val="0"/>
          <w:marTop w:val="0"/>
          <w:marBottom w:val="0"/>
          <w:divBdr>
            <w:top w:val="none" w:sz="0" w:space="0" w:color="auto"/>
            <w:left w:val="none" w:sz="0" w:space="0" w:color="auto"/>
            <w:bottom w:val="none" w:sz="0" w:space="0" w:color="auto"/>
            <w:right w:val="none" w:sz="0" w:space="0" w:color="auto"/>
          </w:divBdr>
        </w:div>
        <w:div w:id="1801994333">
          <w:marLeft w:val="640"/>
          <w:marRight w:val="0"/>
          <w:marTop w:val="0"/>
          <w:marBottom w:val="0"/>
          <w:divBdr>
            <w:top w:val="none" w:sz="0" w:space="0" w:color="auto"/>
            <w:left w:val="none" w:sz="0" w:space="0" w:color="auto"/>
            <w:bottom w:val="none" w:sz="0" w:space="0" w:color="auto"/>
            <w:right w:val="none" w:sz="0" w:space="0" w:color="auto"/>
          </w:divBdr>
        </w:div>
        <w:div w:id="1098401675">
          <w:marLeft w:val="640"/>
          <w:marRight w:val="0"/>
          <w:marTop w:val="0"/>
          <w:marBottom w:val="0"/>
          <w:divBdr>
            <w:top w:val="none" w:sz="0" w:space="0" w:color="auto"/>
            <w:left w:val="none" w:sz="0" w:space="0" w:color="auto"/>
            <w:bottom w:val="none" w:sz="0" w:space="0" w:color="auto"/>
            <w:right w:val="none" w:sz="0" w:space="0" w:color="auto"/>
          </w:divBdr>
        </w:div>
        <w:div w:id="1242447662">
          <w:marLeft w:val="640"/>
          <w:marRight w:val="0"/>
          <w:marTop w:val="0"/>
          <w:marBottom w:val="0"/>
          <w:divBdr>
            <w:top w:val="none" w:sz="0" w:space="0" w:color="auto"/>
            <w:left w:val="none" w:sz="0" w:space="0" w:color="auto"/>
            <w:bottom w:val="none" w:sz="0" w:space="0" w:color="auto"/>
            <w:right w:val="none" w:sz="0" w:space="0" w:color="auto"/>
          </w:divBdr>
        </w:div>
        <w:div w:id="1698658829">
          <w:marLeft w:val="640"/>
          <w:marRight w:val="0"/>
          <w:marTop w:val="0"/>
          <w:marBottom w:val="0"/>
          <w:divBdr>
            <w:top w:val="none" w:sz="0" w:space="0" w:color="auto"/>
            <w:left w:val="none" w:sz="0" w:space="0" w:color="auto"/>
            <w:bottom w:val="none" w:sz="0" w:space="0" w:color="auto"/>
            <w:right w:val="none" w:sz="0" w:space="0" w:color="auto"/>
          </w:divBdr>
        </w:div>
        <w:div w:id="1851486931">
          <w:marLeft w:val="640"/>
          <w:marRight w:val="0"/>
          <w:marTop w:val="0"/>
          <w:marBottom w:val="0"/>
          <w:divBdr>
            <w:top w:val="none" w:sz="0" w:space="0" w:color="auto"/>
            <w:left w:val="none" w:sz="0" w:space="0" w:color="auto"/>
            <w:bottom w:val="none" w:sz="0" w:space="0" w:color="auto"/>
            <w:right w:val="none" w:sz="0" w:space="0" w:color="auto"/>
          </w:divBdr>
        </w:div>
        <w:div w:id="1017927954">
          <w:marLeft w:val="640"/>
          <w:marRight w:val="0"/>
          <w:marTop w:val="0"/>
          <w:marBottom w:val="0"/>
          <w:divBdr>
            <w:top w:val="none" w:sz="0" w:space="0" w:color="auto"/>
            <w:left w:val="none" w:sz="0" w:space="0" w:color="auto"/>
            <w:bottom w:val="none" w:sz="0" w:space="0" w:color="auto"/>
            <w:right w:val="none" w:sz="0" w:space="0" w:color="auto"/>
          </w:divBdr>
        </w:div>
        <w:div w:id="639770015">
          <w:marLeft w:val="640"/>
          <w:marRight w:val="0"/>
          <w:marTop w:val="0"/>
          <w:marBottom w:val="0"/>
          <w:divBdr>
            <w:top w:val="none" w:sz="0" w:space="0" w:color="auto"/>
            <w:left w:val="none" w:sz="0" w:space="0" w:color="auto"/>
            <w:bottom w:val="none" w:sz="0" w:space="0" w:color="auto"/>
            <w:right w:val="none" w:sz="0" w:space="0" w:color="auto"/>
          </w:divBdr>
        </w:div>
        <w:div w:id="2003967211">
          <w:marLeft w:val="640"/>
          <w:marRight w:val="0"/>
          <w:marTop w:val="0"/>
          <w:marBottom w:val="0"/>
          <w:divBdr>
            <w:top w:val="none" w:sz="0" w:space="0" w:color="auto"/>
            <w:left w:val="none" w:sz="0" w:space="0" w:color="auto"/>
            <w:bottom w:val="none" w:sz="0" w:space="0" w:color="auto"/>
            <w:right w:val="none" w:sz="0" w:space="0" w:color="auto"/>
          </w:divBdr>
        </w:div>
        <w:div w:id="1803381194">
          <w:marLeft w:val="640"/>
          <w:marRight w:val="0"/>
          <w:marTop w:val="0"/>
          <w:marBottom w:val="0"/>
          <w:divBdr>
            <w:top w:val="none" w:sz="0" w:space="0" w:color="auto"/>
            <w:left w:val="none" w:sz="0" w:space="0" w:color="auto"/>
            <w:bottom w:val="none" w:sz="0" w:space="0" w:color="auto"/>
            <w:right w:val="none" w:sz="0" w:space="0" w:color="auto"/>
          </w:divBdr>
        </w:div>
        <w:div w:id="514467761">
          <w:marLeft w:val="640"/>
          <w:marRight w:val="0"/>
          <w:marTop w:val="0"/>
          <w:marBottom w:val="0"/>
          <w:divBdr>
            <w:top w:val="none" w:sz="0" w:space="0" w:color="auto"/>
            <w:left w:val="none" w:sz="0" w:space="0" w:color="auto"/>
            <w:bottom w:val="none" w:sz="0" w:space="0" w:color="auto"/>
            <w:right w:val="none" w:sz="0" w:space="0" w:color="auto"/>
          </w:divBdr>
        </w:div>
        <w:div w:id="888298025">
          <w:marLeft w:val="640"/>
          <w:marRight w:val="0"/>
          <w:marTop w:val="0"/>
          <w:marBottom w:val="0"/>
          <w:divBdr>
            <w:top w:val="none" w:sz="0" w:space="0" w:color="auto"/>
            <w:left w:val="none" w:sz="0" w:space="0" w:color="auto"/>
            <w:bottom w:val="none" w:sz="0" w:space="0" w:color="auto"/>
            <w:right w:val="none" w:sz="0" w:space="0" w:color="auto"/>
          </w:divBdr>
        </w:div>
        <w:div w:id="75171115">
          <w:marLeft w:val="640"/>
          <w:marRight w:val="0"/>
          <w:marTop w:val="0"/>
          <w:marBottom w:val="0"/>
          <w:divBdr>
            <w:top w:val="none" w:sz="0" w:space="0" w:color="auto"/>
            <w:left w:val="none" w:sz="0" w:space="0" w:color="auto"/>
            <w:bottom w:val="none" w:sz="0" w:space="0" w:color="auto"/>
            <w:right w:val="none" w:sz="0" w:space="0" w:color="auto"/>
          </w:divBdr>
        </w:div>
        <w:div w:id="1526868021">
          <w:marLeft w:val="640"/>
          <w:marRight w:val="0"/>
          <w:marTop w:val="0"/>
          <w:marBottom w:val="0"/>
          <w:divBdr>
            <w:top w:val="none" w:sz="0" w:space="0" w:color="auto"/>
            <w:left w:val="none" w:sz="0" w:space="0" w:color="auto"/>
            <w:bottom w:val="none" w:sz="0" w:space="0" w:color="auto"/>
            <w:right w:val="none" w:sz="0" w:space="0" w:color="auto"/>
          </w:divBdr>
        </w:div>
        <w:div w:id="191260831">
          <w:marLeft w:val="640"/>
          <w:marRight w:val="0"/>
          <w:marTop w:val="0"/>
          <w:marBottom w:val="0"/>
          <w:divBdr>
            <w:top w:val="none" w:sz="0" w:space="0" w:color="auto"/>
            <w:left w:val="none" w:sz="0" w:space="0" w:color="auto"/>
            <w:bottom w:val="none" w:sz="0" w:space="0" w:color="auto"/>
            <w:right w:val="none" w:sz="0" w:space="0" w:color="auto"/>
          </w:divBdr>
        </w:div>
        <w:div w:id="1327589343">
          <w:marLeft w:val="640"/>
          <w:marRight w:val="0"/>
          <w:marTop w:val="0"/>
          <w:marBottom w:val="0"/>
          <w:divBdr>
            <w:top w:val="none" w:sz="0" w:space="0" w:color="auto"/>
            <w:left w:val="none" w:sz="0" w:space="0" w:color="auto"/>
            <w:bottom w:val="none" w:sz="0" w:space="0" w:color="auto"/>
            <w:right w:val="none" w:sz="0" w:space="0" w:color="auto"/>
          </w:divBdr>
        </w:div>
        <w:div w:id="2057659313">
          <w:marLeft w:val="640"/>
          <w:marRight w:val="0"/>
          <w:marTop w:val="0"/>
          <w:marBottom w:val="0"/>
          <w:divBdr>
            <w:top w:val="none" w:sz="0" w:space="0" w:color="auto"/>
            <w:left w:val="none" w:sz="0" w:space="0" w:color="auto"/>
            <w:bottom w:val="none" w:sz="0" w:space="0" w:color="auto"/>
            <w:right w:val="none" w:sz="0" w:space="0" w:color="auto"/>
          </w:divBdr>
        </w:div>
        <w:div w:id="740250528">
          <w:marLeft w:val="640"/>
          <w:marRight w:val="0"/>
          <w:marTop w:val="0"/>
          <w:marBottom w:val="0"/>
          <w:divBdr>
            <w:top w:val="none" w:sz="0" w:space="0" w:color="auto"/>
            <w:left w:val="none" w:sz="0" w:space="0" w:color="auto"/>
            <w:bottom w:val="none" w:sz="0" w:space="0" w:color="auto"/>
            <w:right w:val="none" w:sz="0" w:space="0" w:color="auto"/>
          </w:divBdr>
        </w:div>
        <w:div w:id="1203710700">
          <w:marLeft w:val="640"/>
          <w:marRight w:val="0"/>
          <w:marTop w:val="0"/>
          <w:marBottom w:val="0"/>
          <w:divBdr>
            <w:top w:val="none" w:sz="0" w:space="0" w:color="auto"/>
            <w:left w:val="none" w:sz="0" w:space="0" w:color="auto"/>
            <w:bottom w:val="none" w:sz="0" w:space="0" w:color="auto"/>
            <w:right w:val="none" w:sz="0" w:space="0" w:color="auto"/>
          </w:divBdr>
        </w:div>
        <w:div w:id="1165317482">
          <w:marLeft w:val="640"/>
          <w:marRight w:val="0"/>
          <w:marTop w:val="0"/>
          <w:marBottom w:val="0"/>
          <w:divBdr>
            <w:top w:val="none" w:sz="0" w:space="0" w:color="auto"/>
            <w:left w:val="none" w:sz="0" w:space="0" w:color="auto"/>
            <w:bottom w:val="none" w:sz="0" w:space="0" w:color="auto"/>
            <w:right w:val="none" w:sz="0" w:space="0" w:color="auto"/>
          </w:divBdr>
        </w:div>
        <w:div w:id="1724909119">
          <w:marLeft w:val="640"/>
          <w:marRight w:val="0"/>
          <w:marTop w:val="0"/>
          <w:marBottom w:val="0"/>
          <w:divBdr>
            <w:top w:val="none" w:sz="0" w:space="0" w:color="auto"/>
            <w:left w:val="none" w:sz="0" w:space="0" w:color="auto"/>
            <w:bottom w:val="none" w:sz="0" w:space="0" w:color="auto"/>
            <w:right w:val="none" w:sz="0" w:space="0" w:color="auto"/>
          </w:divBdr>
        </w:div>
        <w:div w:id="715737723">
          <w:marLeft w:val="640"/>
          <w:marRight w:val="0"/>
          <w:marTop w:val="0"/>
          <w:marBottom w:val="0"/>
          <w:divBdr>
            <w:top w:val="none" w:sz="0" w:space="0" w:color="auto"/>
            <w:left w:val="none" w:sz="0" w:space="0" w:color="auto"/>
            <w:bottom w:val="none" w:sz="0" w:space="0" w:color="auto"/>
            <w:right w:val="none" w:sz="0" w:space="0" w:color="auto"/>
          </w:divBdr>
        </w:div>
        <w:div w:id="1684697233">
          <w:marLeft w:val="640"/>
          <w:marRight w:val="0"/>
          <w:marTop w:val="0"/>
          <w:marBottom w:val="0"/>
          <w:divBdr>
            <w:top w:val="none" w:sz="0" w:space="0" w:color="auto"/>
            <w:left w:val="none" w:sz="0" w:space="0" w:color="auto"/>
            <w:bottom w:val="none" w:sz="0" w:space="0" w:color="auto"/>
            <w:right w:val="none" w:sz="0" w:space="0" w:color="auto"/>
          </w:divBdr>
        </w:div>
        <w:div w:id="406919289">
          <w:marLeft w:val="640"/>
          <w:marRight w:val="0"/>
          <w:marTop w:val="0"/>
          <w:marBottom w:val="0"/>
          <w:divBdr>
            <w:top w:val="none" w:sz="0" w:space="0" w:color="auto"/>
            <w:left w:val="none" w:sz="0" w:space="0" w:color="auto"/>
            <w:bottom w:val="none" w:sz="0" w:space="0" w:color="auto"/>
            <w:right w:val="none" w:sz="0" w:space="0" w:color="auto"/>
          </w:divBdr>
        </w:div>
        <w:div w:id="1555045969">
          <w:marLeft w:val="640"/>
          <w:marRight w:val="0"/>
          <w:marTop w:val="0"/>
          <w:marBottom w:val="0"/>
          <w:divBdr>
            <w:top w:val="none" w:sz="0" w:space="0" w:color="auto"/>
            <w:left w:val="none" w:sz="0" w:space="0" w:color="auto"/>
            <w:bottom w:val="none" w:sz="0" w:space="0" w:color="auto"/>
            <w:right w:val="none" w:sz="0" w:space="0" w:color="auto"/>
          </w:divBdr>
        </w:div>
        <w:div w:id="480314136">
          <w:marLeft w:val="640"/>
          <w:marRight w:val="0"/>
          <w:marTop w:val="0"/>
          <w:marBottom w:val="0"/>
          <w:divBdr>
            <w:top w:val="none" w:sz="0" w:space="0" w:color="auto"/>
            <w:left w:val="none" w:sz="0" w:space="0" w:color="auto"/>
            <w:bottom w:val="none" w:sz="0" w:space="0" w:color="auto"/>
            <w:right w:val="none" w:sz="0" w:space="0" w:color="auto"/>
          </w:divBdr>
        </w:div>
        <w:div w:id="786393594">
          <w:marLeft w:val="640"/>
          <w:marRight w:val="0"/>
          <w:marTop w:val="0"/>
          <w:marBottom w:val="0"/>
          <w:divBdr>
            <w:top w:val="none" w:sz="0" w:space="0" w:color="auto"/>
            <w:left w:val="none" w:sz="0" w:space="0" w:color="auto"/>
            <w:bottom w:val="none" w:sz="0" w:space="0" w:color="auto"/>
            <w:right w:val="none" w:sz="0" w:space="0" w:color="auto"/>
          </w:divBdr>
        </w:div>
        <w:div w:id="1390766529">
          <w:marLeft w:val="640"/>
          <w:marRight w:val="0"/>
          <w:marTop w:val="0"/>
          <w:marBottom w:val="0"/>
          <w:divBdr>
            <w:top w:val="none" w:sz="0" w:space="0" w:color="auto"/>
            <w:left w:val="none" w:sz="0" w:space="0" w:color="auto"/>
            <w:bottom w:val="none" w:sz="0" w:space="0" w:color="auto"/>
            <w:right w:val="none" w:sz="0" w:space="0" w:color="auto"/>
          </w:divBdr>
        </w:div>
        <w:div w:id="1065838038">
          <w:marLeft w:val="640"/>
          <w:marRight w:val="0"/>
          <w:marTop w:val="0"/>
          <w:marBottom w:val="0"/>
          <w:divBdr>
            <w:top w:val="none" w:sz="0" w:space="0" w:color="auto"/>
            <w:left w:val="none" w:sz="0" w:space="0" w:color="auto"/>
            <w:bottom w:val="none" w:sz="0" w:space="0" w:color="auto"/>
            <w:right w:val="none" w:sz="0" w:space="0" w:color="auto"/>
          </w:divBdr>
        </w:div>
        <w:div w:id="1632200321">
          <w:marLeft w:val="640"/>
          <w:marRight w:val="0"/>
          <w:marTop w:val="0"/>
          <w:marBottom w:val="0"/>
          <w:divBdr>
            <w:top w:val="none" w:sz="0" w:space="0" w:color="auto"/>
            <w:left w:val="none" w:sz="0" w:space="0" w:color="auto"/>
            <w:bottom w:val="none" w:sz="0" w:space="0" w:color="auto"/>
            <w:right w:val="none" w:sz="0" w:space="0" w:color="auto"/>
          </w:divBdr>
        </w:div>
        <w:div w:id="110634287">
          <w:marLeft w:val="640"/>
          <w:marRight w:val="0"/>
          <w:marTop w:val="0"/>
          <w:marBottom w:val="0"/>
          <w:divBdr>
            <w:top w:val="none" w:sz="0" w:space="0" w:color="auto"/>
            <w:left w:val="none" w:sz="0" w:space="0" w:color="auto"/>
            <w:bottom w:val="none" w:sz="0" w:space="0" w:color="auto"/>
            <w:right w:val="none" w:sz="0" w:space="0" w:color="auto"/>
          </w:divBdr>
        </w:div>
        <w:div w:id="555507633">
          <w:marLeft w:val="640"/>
          <w:marRight w:val="0"/>
          <w:marTop w:val="0"/>
          <w:marBottom w:val="0"/>
          <w:divBdr>
            <w:top w:val="none" w:sz="0" w:space="0" w:color="auto"/>
            <w:left w:val="none" w:sz="0" w:space="0" w:color="auto"/>
            <w:bottom w:val="none" w:sz="0" w:space="0" w:color="auto"/>
            <w:right w:val="none" w:sz="0" w:space="0" w:color="auto"/>
          </w:divBdr>
        </w:div>
        <w:div w:id="933513294">
          <w:marLeft w:val="640"/>
          <w:marRight w:val="0"/>
          <w:marTop w:val="0"/>
          <w:marBottom w:val="0"/>
          <w:divBdr>
            <w:top w:val="none" w:sz="0" w:space="0" w:color="auto"/>
            <w:left w:val="none" w:sz="0" w:space="0" w:color="auto"/>
            <w:bottom w:val="none" w:sz="0" w:space="0" w:color="auto"/>
            <w:right w:val="none" w:sz="0" w:space="0" w:color="auto"/>
          </w:divBdr>
        </w:div>
        <w:div w:id="121653975">
          <w:marLeft w:val="640"/>
          <w:marRight w:val="0"/>
          <w:marTop w:val="0"/>
          <w:marBottom w:val="0"/>
          <w:divBdr>
            <w:top w:val="none" w:sz="0" w:space="0" w:color="auto"/>
            <w:left w:val="none" w:sz="0" w:space="0" w:color="auto"/>
            <w:bottom w:val="none" w:sz="0" w:space="0" w:color="auto"/>
            <w:right w:val="none" w:sz="0" w:space="0" w:color="auto"/>
          </w:divBdr>
        </w:div>
        <w:div w:id="1096100418">
          <w:marLeft w:val="640"/>
          <w:marRight w:val="0"/>
          <w:marTop w:val="0"/>
          <w:marBottom w:val="0"/>
          <w:divBdr>
            <w:top w:val="none" w:sz="0" w:space="0" w:color="auto"/>
            <w:left w:val="none" w:sz="0" w:space="0" w:color="auto"/>
            <w:bottom w:val="none" w:sz="0" w:space="0" w:color="auto"/>
            <w:right w:val="none" w:sz="0" w:space="0" w:color="auto"/>
          </w:divBdr>
        </w:div>
        <w:div w:id="1114247171">
          <w:marLeft w:val="640"/>
          <w:marRight w:val="0"/>
          <w:marTop w:val="0"/>
          <w:marBottom w:val="0"/>
          <w:divBdr>
            <w:top w:val="none" w:sz="0" w:space="0" w:color="auto"/>
            <w:left w:val="none" w:sz="0" w:space="0" w:color="auto"/>
            <w:bottom w:val="none" w:sz="0" w:space="0" w:color="auto"/>
            <w:right w:val="none" w:sz="0" w:space="0" w:color="auto"/>
          </w:divBdr>
        </w:div>
        <w:div w:id="1118839972">
          <w:marLeft w:val="640"/>
          <w:marRight w:val="0"/>
          <w:marTop w:val="0"/>
          <w:marBottom w:val="0"/>
          <w:divBdr>
            <w:top w:val="none" w:sz="0" w:space="0" w:color="auto"/>
            <w:left w:val="none" w:sz="0" w:space="0" w:color="auto"/>
            <w:bottom w:val="none" w:sz="0" w:space="0" w:color="auto"/>
            <w:right w:val="none" w:sz="0" w:space="0" w:color="auto"/>
          </w:divBdr>
        </w:div>
        <w:div w:id="1126851959">
          <w:marLeft w:val="640"/>
          <w:marRight w:val="0"/>
          <w:marTop w:val="0"/>
          <w:marBottom w:val="0"/>
          <w:divBdr>
            <w:top w:val="none" w:sz="0" w:space="0" w:color="auto"/>
            <w:left w:val="none" w:sz="0" w:space="0" w:color="auto"/>
            <w:bottom w:val="none" w:sz="0" w:space="0" w:color="auto"/>
            <w:right w:val="none" w:sz="0" w:space="0" w:color="auto"/>
          </w:divBdr>
        </w:div>
        <w:div w:id="780295178">
          <w:marLeft w:val="640"/>
          <w:marRight w:val="0"/>
          <w:marTop w:val="0"/>
          <w:marBottom w:val="0"/>
          <w:divBdr>
            <w:top w:val="none" w:sz="0" w:space="0" w:color="auto"/>
            <w:left w:val="none" w:sz="0" w:space="0" w:color="auto"/>
            <w:bottom w:val="none" w:sz="0" w:space="0" w:color="auto"/>
            <w:right w:val="none" w:sz="0" w:space="0" w:color="auto"/>
          </w:divBdr>
        </w:div>
        <w:div w:id="391123882">
          <w:marLeft w:val="640"/>
          <w:marRight w:val="0"/>
          <w:marTop w:val="0"/>
          <w:marBottom w:val="0"/>
          <w:divBdr>
            <w:top w:val="none" w:sz="0" w:space="0" w:color="auto"/>
            <w:left w:val="none" w:sz="0" w:space="0" w:color="auto"/>
            <w:bottom w:val="none" w:sz="0" w:space="0" w:color="auto"/>
            <w:right w:val="none" w:sz="0" w:space="0" w:color="auto"/>
          </w:divBdr>
        </w:div>
        <w:div w:id="2132631122">
          <w:marLeft w:val="640"/>
          <w:marRight w:val="0"/>
          <w:marTop w:val="0"/>
          <w:marBottom w:val="0"/>
          <w:divBdr>
            <w:top w:val="none" w:sz="0" w:space="0" w:color="auto"/>
            <w:left w:val="none" w:sz="0" w:space="0" w:color="auto"/>
            <w:bottom w:val="none" w:sz="0" w:space="0" w:color="auto"/>
            <w:right w:val="none" w:sz="0" w:space="0" w:color="auto"/>
          </w:divBdr>
        </w:div>
        <w:div w:id="467207111">
          <w:marLeft w:val="640"/>
          <w:marRight w:val="0"/>
          <w:marTop w:val="0"/>
          <w:marBottom w:val="0"/>
          <w:divBdr>
            <w:top w:val="none" w:sz="0" w:space="0" w:color="auto"/>
            <w:left w:val="none" w:sz="0" w:space="0" w:color="auto"/>
            <w:bottom w:val="none" w:sz="0" w:space="0" w:color="auto"/>
            <w:right w:val="none" w:sz="0" w:space="0" w:color="auto"/>
          </w:divBdr>
        </w:div>
        <w:div w:id="2020307609">
          <w:marLeft w:val="640"/>
          <w:marRight w:val="0"/>
          <w:marTop w:val="0"/>
          <w:marBottom w:val="0"/>
          <w:divBdr>
            <w:top w:val="none" w:sz="0" w:space="0" w:color="auto"/>
            <w:left w:val="none" w:sz="0" w:space="0" w:color="auto"/>
            <w:bottom w:val="none" w:sz="0" w:space="0" w:color="auto"/>
            <w:right w:val="none" w:sz="0" w:space="0" w:color="auto"/>
          </w:divBdr>
        </w:div>
        <w:div w:id="11689646">
          <w:marLeft w:val="640"/>
          <w:marRight w:val="0"/>
          <w:marTop w:val="0"/>
          <w:marBottom w:val="0"/>
          <w:divBdr>
            <w:top w:val="none" w:sz="0" w:space="0" w:color="auto"/>
            <w:left w:val="none" w:sz="0" w:space="0" w:color="auto"/>
            <w:bottom w:val="none" w:sz="0" w:space="0" w:color="auto"/>
            <w:right w:val="none" w:sz="0" w:space="0" w:color="auto"/>
          </w:divBdr>
        </w:div>
        <w:div w:id="1733312924">
          <w:marLeft w:val="640"/>
          <w:marRight w:val="0"/>
          <w:marTop w:val="0"/>
          <w:marBottom w:val="0"/>
          <w:divBdr>
            <w:top w:val="none" w:sz="0" w:space="0" w:color="auto"/>
            <w:left w:val="none" w:sz="0" w:space="0" w:color="auto"/>
            <w:bottom w:val="none" w:sz="0" w:space="0" w:color="auto"/>
            <w:right w:val="none" w:sz="0" w:space="0" w:color="auto"/>
          </w:divBdr>
        </w:div>
        <w:div w:id="280766112">
          <w:marLeft w:val="640"/>
          <w:marRight w:val="0"/>
          <w:marTop w:val="0"/>
          <w:marBottom w:val="0"/>
          <w:divBdr>
            <w:top w:val="none" w:sz="0" w:space="0" w:color="auto"/>
            <w:left w:val="none" w:sz="0" w:space="0" w:color="auto"/>
            <w:bottom w:val="none" w:sz="0" w:space="0" w:color="auto"/>
            <w:right w:val="none" w:sz="0" w:space="0" w:color="auto"/>
          </w:divBdr>
        </w:div>
        <w:div w:id="1236547285">
          <w:marLeft w:val="640"/>
          <w:marRight w:val="0"/>
          <w:marTop w:val="0"/>
          <w:marBottom w:val="0"/>
          <w:divBdr>
            <w:top w:val="none" w:sz="0" w:space="0" w:color="auto"/>
            <w:left w:val="none" w:sz="0" w:space="0" w:color="auto"/>
            <w:bottom w:val="none" w:sz="0" w:space="0" w:color="auto"/>
            <w:right w:val="none" w:sz="0" w:space="0" w:color="auto"/>
          </w:divBdr>
        </w:div>
        <w:div w:id="615059313">
          <w:marLeft w:val="640"/>
          <w:marRight w:val="0"/>
          <w:marTop w:val="0"/>
          <w:marBottom w:val="0"/>
          <w:divBdr>
            <w:top w:val="none" w:sz="0" w:space="0" w:color="auto"/>
            <w:left w:val="none" w:sz="0" w:space="0" w:color="auto"/>
            <w:bottom w:val="none" w:sz="0" w:space="0" w:color="auto"/>
            <w:right w:val="none" w:sz="0" w:space="0" w:color="auto"/>
          </w:divBdr>
        </w:div>
        <w:div w:id="1741321242">
          <w:marLeft w:val="640"/>
          <w:marRight w:val="0"/>
          <w:marTop w:val="0"/>
          <w:marBottom w:val="0"/>
          <w:divBdr>
            <w:top w:val="none" w:sz="0" w:space="0" w:color="auto"/>
            <w:left w:val="none" w:sz="0" w:space="0" w:color="auto"/>
            <w:bottom w:val="none" w:sz="0" w:space="0" w:color="auto"/>
            <w:right w:val="none" w:sz="0" w:space="0" w:color="auto"/>
          </w:divBdr>
        </w:div>
        <w:div w:id="1135836797">
          <w:marLeft w:val="640"/>
          <w:marRight w:val="0"/>
          <w:marTop w:val="0"/>
          <w:marBottom w:val="0"/>
          <w:divBdr>
            <w:top w:val="none" w:sz="0" w:space="0" w:color="auto"/>
            <w:left w:val="none" w:sz="0" w:space="0" w:color="auto"/>
            <w:bottom w:val="none" w:sz="0" w:space="0" w:color="auto"/>
            <w:right w:val="none" w:sz="0" w:space="0" w:color="auto"/>
          </w:divBdr>
        </w:div>
        <w:div w:id="818306349">
          <w:marLeft w:val="640"/>
          <w:marRight w:val="0"/>
          <w:marTop w:val="0"/>
          <w:marBottom w:val="0"/>
          <w:divBdr>
            <w:top w:val="none" w:sz="0" w:space="0" w:color="auto"/>
            <w:left w:val="none" w:sz="0" w:space="0" w:color="auto"/>
            <w:bottom w:val="none" w:sz="0" w:space="0" w:color="auto"/>
            <w:right w:val="none" w:sz="0" w:space="0" w:color="auto"/>
          </w:divBdr>
        </w:div>
        <w:div w:id="959186677">
          <w:marLeft w:val="640"/>
          <w:marRight w:val="0"/>
          <w:marTop w:val="0"/>
          <w:marBottom w:val="0"/>
          <w:divBdr>
            <w:top w:val="none" w:sz="0" w:space="0" w:color="auto"/>
            <w:left w:val="none" w:sz="0" w:space="0" w:color="auto"/>
            <w:bottom w:val="none" w:sz="0" w:space="0" w:color="auto"/>
            <w:right w:val="none" w:sz="0" w:space="0" w:color="auto"/>
          </w:divBdr>
        </w:div>
        <w:div w:id="1693996701">
          <w:marLeft w:val="640"/>
          <w:marRight w:val="0"/>
          <w:marTop w:val="0"/>
          <w:marBottom w:val="0"/>
          <w:divBdr>
            <w:top w:val="none" w:sz="0" w:space="0" w:color="auto"/>
            <w:left w:val="none" w:sz="0" w:space="0" w:color="auto"/>
            <w:bottom w:val="none" w:sz="0" w:space="0" w:color="auto"/>
            <w:right w:val="none" w:sz="0" w:space="0" w:color="auto"/>
          </w:divBdr>
        </w:div>
        <w:div w:id="1788234856">
          <w:marLeft w:val="640"/>
          <w:marRight w:val="0"/>
          <w:marTop w:val="0"/>
          <w:marBottom w:val="0"/>
          <w:divBdr>
            <w:top w:val="none" w:sz="0" w:space="0" w:color="auto"/>
            <w:left w:val="none" w:sz="0" w:space="0" w:color="auto"/>
            <w:bottom w:val="none" w:sz="0" w:space="0" w:color="auto"/>
            <w:right w:val="none" w:sz="0" w:space="0" w:color="auto"/>
          </w:divBdr>
        </w:div>
        <w:div w:id="1214390137">
          <w:marLeft w:val="640"/>
          <w:marRight w:val="0"/>
          <w:marTop w:val="0"/>
          <w:marBottom w:val="0"/>
          <w:divBdr>
            <w:top w:val="none" w:sz="0" w:space="0" w:color="auto"/>
            <w:left w:val="none" w:sz="0" w:space="0" w:color="auto"/>
            <w:bottom w:val="none" w:sz="0" w:space="0" w:color="auto"/>
            <w:right w:val="none" w:sz="0" w:space="0" w:color="auto"/>
          </w:divBdr>
        </w:div>
        <w:div w:id="1748577182">
          <w:marLeft w:val="640"/>
          <w:marRight w:val="0"/>
          <w:marTop w:val="0"/>
          <w:marBottom w:val="0"/>
          <w:divBdr>
            <w:top w:val="none" w:sz="0" w:space="0" w:color="auto"/>
            <w:left w:val="none" w:sz="0" w:space="0" w:color="auto"/>
            <w:bottom w:val="none" w:sz="0" w:space="0" w:color="auto"/>
            <w:right w:val="none" w:sz="0" w:space="0" w:color="auto"/>
          </w:divBdr>
        </w:div>
        <w:div w:id="1761412066">
          <w:marLeft w:val="640"/>
          <w:marRight w:val="0"/>
          <w:marTop w:val="0"/>
          <w:marBottom w:val="0"/>
          <w:divBdr>
            <w:top w:val="none" w:sz="0" w:space="0" w:color="auto"/>
            <w:left w:val="none" w:sz="0" w:space="0" w:color="auto"/>
            <w:bottom w:val="none" w:sz="0" w:space="0" w:color="auto"/>
            <w:right w:val="none" w:sz="0" w:space="0" w:color="auto"/>
          </w:divBdr>
        </w:div>
        <w:div w:id="2080399759">
          <w:marLeft w:val="640"/>
          <w:marRight w:val="0"/>
          <w:marTop w:val="0"/>
          <w:marBottom w:val="0"/>
          <w:divBdr>
            <w:top w:val="none" w:sz="0" w:space="0" w:color="auto"/>
            <w:left w:val="none" w:sz="0" w:space="0" w:color="auto"/>
            <w:bottom w:val="none" w:sz="0" w:space="0" w:color="auto"/>
            <w:right w:val="none" w:sz="0" w:space="0" w:color="auto"/>
          </w:divBdr>
        </w:div>
        <w:div w:id="1506047546">
          <w:marLeft w:val="640"/>
          <w:marRight w:val="0"/>
          <w:marTop w:val="0"/>
          <w:marBottom w:val="0"/>
          <w:divBdr>
            <w:top w:val="none" w:sz="0" w:space="0" w:color="auto"/>
            <w:left w:val="none" w:sz="0" w:space="0" w:color="auto"/>
            <w:bottom w:val="none" w:sz="0" w:space="0" w:color="auto"/>
            <w:right w:val="none" w:sz="0" w:space="0" w:color="auto"/>
          </w:divBdr>
        </w:div>
        <w:div w:id="753742441">
          <w:marLeft w:val="640"/>
          <w:marRight w:val="0"/>
          <w:marTop w:val="0"/>
          <w:marBottom w:val="0"/>
          <w:divBdr>
            <w:top w:val="none" w:sz="0" w:space="0" w:color="auto"/>
            <w:left w:val="none" w:sz="0" w:space="0" w:color="auto"/>
            <w:bottom w:val="none" w:sz="0" w:space="0" w:color="auto"/>
            <w:right w:val="none" w:sz="0" w:space="0" w:color="auto"/>
          </w:divBdr>
        </w:div>
        <w:div w:id="2040010410">
          <w:marLeft w:val="640"/>
          <w:marRight w:val="0"/>
          <w:marTop w:val="0"/>
          <w:marBottom w:val="0"/>
          <w:divBdr>
            <w:top w:val="none" w:sz="0" w:space="0" w:color="auto"/>
            <w:left w:val="none" w:sz="0" w:space="0" w:color="auto"/>
            <w:bottom w:val="none" w:sz="0" w:space="0" w:color="auto"/>
            <w:right w:val="none" w:sz="0" w:space="0" w:color="auto"/>
          </w:divBdr>
        </w:div>
        <w:div w:id="426583985">
          <w:marLeft w:val="640"/>
          <w:marRight w:val="0"/>
          <w:marTop w:val="0"/>
          <w:marBottom w:val="0"/>
          <w:divBdr>
            <w:top w:val="none" w:sz="0" w:space="0" w:color="auto"/>
            <w:left w:val="none" w:sz="0" w:space="0" w:color="auto"/>
            <w:bottom w:val="none" w:sz="0" w:space="0" w:color="auto"/>
            <w:right w:val="none" w:sz="0" w:space="0" w:color="auto"/>
          </w:divBdr>
        </w:div>
        <w:div w:id="956066009">
          <w:marLeft w:val="640"/>
          <w:marRight w:val="0"/>
          <w:marTop w:val="0"/>
          <w:marBottom w:val="0"/>
          <w:divBdr>
            <w:top w:val="none" w:sz="0" w:space="0" w:color="auto"/>
            <w:left w:val="none" w:sz="0" w:space="0" w:color="auto"/>
            <w:bottom w:val="none" w:sz="0" w:space="0" w:color="auto"/>
            <w:right w:val="none" w:sz="0" w:space="0" w:color="auto"/>
          </w:divBdr>
        </w:div>
        <w:div w:id="1637834313">
          <w:marLeft w:val="640"/>
          <w:marRight w:val="0"/>
          <w:marTop w:val="0"/>
          <w:marBottom w:val="0"/>
          <w:divBdr>
            <w:top w:val="none" w:sz="0" w:space="0" w:color="auto"/>
            <w:left w:val="none" w:sz="0" w:space="0" w:color="auto"/>
            <w:bottom w:val="none" w:sz="0" w:space="0" w:color="auto"/>
            <w:right w:val="none" w:sz="0" w:space="0" w:color="auto"/>
          </w:divBdr>
        </w:div>
        <w:div w:id="743183154">
          <w:marLeft w:val="640"/>
          <w:marRight w:val="0"/>
          <w:marTop w:val="0"/>
          <w:marBottom w:val="0"/>
          <w:divBdr>
            <w:top w:val="none" w:sz="0" w:space="0" w:color="auto"/>
            <w:left w:val="none" w:sz="0" w:space="0" w:color="auto"/>
            <w:bottom w:val="none" w:sz="0" w:space="0" w:color="auto"/>
            <w:right w:val="none" w:sz="0" w:space="0" w:color="auto"/>
          </w:divBdr>
        </w:div>
        <w:div w:id="69696928">
          <w:marLeft w:val="640"/>
          <w:marRight w:val="0"/>
          <w:marTop w:val="0"/>
          <w:marBottom w:val="0"/>
          <w:divBdr>
            <w:top w:val="none" w:sz="0" w:space="0" w:color="auto"/>
            <w:left w:val="none" w:sz="0" w:space="0" w:color="auto"/>
            <w:bottom w:val="none" w:sz="0" w:space="0" w:color="auto"/>
            <w:right w:val="none" w:sz="0" w:space="0" w:color="auto"/>
          </w:divBdr>
        </w:div>
        <w:div w:id="2586282">
          <w:marLeft w:val="640"/>
          <w:marRight w:val="0"/>
          <w:marTop w:val="0"/>
          <w:marBottom w:val="0"/>
          <w:divBdr>
            <w:top w:val="none" w:sz="0" w:space="0" w:color="auto"/>
            <w:left w:val="none" w:sz="0" w:space="0" w:color="auto"/>
            <w:bottom w:val="none" w:sz="0" w:space="0" w:color="auto"/>
            <w:right w:val="none" w:sz="0" w:space="0" w:color="auto"/>
          </w:divBdr>
        </w:div>
        <w:div w:id="1993368108">
          <w:marLeft w:val="640"/>
          <w:marRight w:val="0"/>
          <w:marTop w:val="0"/>
          <w:marBottom w:val="0"/>
          <w:divBdr>
            <w:top w:val="none" w:sz="0" w:space="0" w:color="auto"/>
            <w:left w:val="none" w:sz="0" w:space="0" w:color="auto"/>
            <w:bottom w:val="none" w:sz="0" w:space="0" w:color="auto"/>
            <w:right w:val="none" w:sz="0" w:space="0" w:color="auto"/>
          </w:divBdr>
        </w:div>
        <w:div w:id="1214733593">
          <w:marLeft w:val="640"/>
          <w:marRight w:val="0"/>
          <w:marTop w:val="0"/>
          <w:marBottom w:val="0"/>
          <w:divBdr>
            <w:top w:val="none" w:sz="0" w:space="0" w:color="auto"/>
            <w:left w:val="none" w:sz="0" w:space="0" w:color="auto"/>
            <w:bottom w:val="none" w:sz="0" w:space="0" w:color="auto"/>
            <w:right w:val="none" w:sz="0" w:space="0" w:color="auto"/>
          </w:divBdr>
        </w:div>
        <w:div w:id="895287501">
          <w:marLeft w:val="640"/>
          <w:marRight w:val="0"/>
          <w:marTop w:val="0"/>
          <w:marBottom w:val="0"/>
          <w:divBdr>
            <w:top w:val="none" w:sz="0" w:space="0" w:color="auto"/>
            <w:left w:val="none" w:sz="0" w:space="0" w:color="auto"/>
            <w:bottom w:val="none" w:sz="0" w:space="0" w:color="auto"/>
            <w:right w:val="none" w:sz="0" w:space="0" w:color="auto"/>
          </w:divBdr>
        </w:div>
        <w:div w:id="1085803801">
          <w:marLeft w:val="640"/>
          <w:marRight w:val="0"/>
          <w:marTop w:val="0"/>
          <w:marBottom w:val="0"/>
          <w:divBdr>
            <w:top w:val="none" w:sz="0" w:space="0" w:color="auto"/>
            <w:left w:val="none" w:sz="0" w:space="0" w:color="auto"/>
            <w:bottom w:val="none" w:sz="0" w:space="0" w:color="auto"/>
            <w:right w:val="none" w:sz="0" w:space="0" w:color="auto"/>
          </w:divBdr>
        </w:div>
        <w:div w:id="2082632169">
          <w:marLeft w:val="640"/>
          <w:marRight w:val="0"/>
          <w:marTop w:val="0"/>
          <w:marBottom w:val="0"/>
          <w:divBdr>
            <w:top w:val="none" w:sz="0" w:space="0" w:color="auto"/>
            <w:left w:val="none" w:sz="0" w:space="0" w:color="auto"/>
            <w:bottom w:val="none" w:sz="0" w:space="0" w:color="auto"/>
            <w:right w:val="none" w:sz="0" w:space="0" w:color="auto"/>
          </w:divBdr>
        </w:div>
        <w:div w:id="877280157">
          <w:marLeft w:val="640"/>
          <w:marRight w:val="0"/>
          <w:marTop w:val="0"/>
          <w:marBottom w:val="0"/>
          <w:divBdr>
            <w:top w:val="none" w:sz="0" w:space="0" w:color="auto"/>
            <w:left w:val="none" w:sz="0" w:space="0" w:color="auto"/>
            <w:bottom w:val="none" w:sz="0" w:space="0" w:color="auto"/>
            <w:right w:val="none" w:sz="0" w:space="0" w:color="auto"/>
          </w:divBdr>
        </w:div>
        <w:div w:id="195393223">
          <w:marLeft w:val="640"/>
          <w:marRight w:val="0"/>
          <w:marTop w:val="0"/>
          <w:marBottom w:val="0"/>
          <w:divBdr>
            <w:top w:val="none" w:sz="0" w:space="0" w:color="auto"/>
            <w:left w:val="none" w:sz="0" w:space="0" w:color="auto"/>
            <w:bottom w:val="none" w:sz="0" w:space="0" w:color="auto"/>
            <w:right w:val="none" w:sz="0" w:space="0" w:color="auto"/>
          </w:divBdr>
        </w:div>
        <w:div w:id="1253901692">
          <w:marLeft w:val="640"/>
          <w:marRight w:val="0"/>
          <w:marTop w:val="0"/>
          <w:marBottom w:val="0"/>
          <w:divBdr>
            <w:top w:val="none" w:sz="0" w:space="0" w:color="auto"/>
            <w:left w:val="none" w:sz="0" w:space="0" w:color="auto"/>
            <w:bottom w:val="none" w:sz="0" w:space="0" w:color="auto"/>
            <w:right w:val="none" w:sz="0" w:space="0" w:color="auto"/>
          </w:divBdr>
        </w:div>
        <w:div w:id="1585265290">
          <w:marLeft w:val="640"/>
          <w:marRight w:val="0"/>
          <w:marTop w:val="0"/>
          <w:marBottom w:val="0"/>
          <w:divBdr>
            <w:top w:val="none" w:sz="0" w:space="0" w:color="auto"/>
            <w:left w:val="none" w:sz="0" w:space="0" w:color="auto"/>
            <w:bottom w:val="none" w:sz="0" w:space="0" w:color="auto"/>
            <w:right w:val="none" w:sz="0" w:space="0" w:color="auto"/>
          </w:divBdr>
        </w:div>
        <w:div w:id="1699307197">
          <w:marLeft w:val="640"/>
          <w:marRight w:val="0"/>
          <w:marTop w:val="0"/>
          <w:marBottom w:val="0"/>
          <w:divBdr>
            <w:top w:val="none" w:sz="0" w:space="0" w:color="auto"/>
            <w:left w:val="none" w:sz="0" w:space="0" w:color="auto"/>
            <w:bottom w:val="none" w:sz="0" w:space="0" w:color="auto"/>
            <w:right w:val="none" w:sz="0" w:space="0" w:color="auto"/>
          </w:divBdr>
        </w:div>
        <w:div w:id="669673287">
          <w:marLeft w:val="640"/>
          <w:marRight w:val="0"/>
          <w:marTop w:val="0"/>
          <w:marBottom w:val="0"/>
          <w:divBdr>
            <w:top w:val="none" w:sz="0" w:space="0" w:color="auto"/>
            <w:left w:val="none" w:sz="0" w:space="0" w:color="auto"/>
            <w:bottom w:val="none" w:sz="0" w:space="0" w:color="auto"/>
            <w:right w:val="none" w:sz="0" w:space="0" w:color="auto"/>
          </w:divBdr>
        </w:div>
      </w:divsChild>
    </w:div>
    <w:div w:id="1137530065">
      <w:bodyDiv w:val="1"/>
      <w:marLeft w:val="0"/>
      <w:marRight w:val="0"/>
      <w:marTop w:val="0"/>
      <w:marBottom w:val="0"/>
      <w:divBdr>
        <w:top w:val="none" w:sz="0" w:space="0" w:color="auto"/>
        <w:left w:val="none" w:sz="0" w:space="0" w:color="auto"/>
        <w:bottom w:val="none" w:sz="0" w:space="0" w:color="auto"/>
        <w:right w:val="none" w:sz="0" w:space="0" w:color="auto"/>
      </w:divBdr>
      <w:divsChild>
        <w:div w:id="1119496334">
          <w:marLeft w:val="640"/>
          <w:marRight w:val="0"/>
          <w:marTop w:val="0"/>
          <w:marBottom w:val="0"/>
          <w:divBdr>
            <w:top w:val="none" w:sz="0" w:space="0" w:color="auto"/>
            <w:left w:val="none" w:sz="0" w:space="0" w:color="auto"/>
            <w:bottom w:val="none" w:sz="0" w:space="0" w:color="auto"/>
            <w:right w:val="none" w:sz="0" w:space="0" w:color="auto"/>
          </w:divBdr>
        </w:div>
        <w:div w:id="1444107683">
          <w:marLeft w:val="640"/>
          <w:marRight w:val="0"/>
          <w:marTop w:val="0"/>
          <w:marBottom w:val="0"/>
          <w:divBdr>
            <w:top w:val="none" w:sz="0" w:space="0" w:color="auto"/>
            <w:left w:val="none" w:sz="0" w:space="0" w:color="auto"/>
            <w:bottom w:val="none" w:sz="0" w:space="0" w:color="auto"/>
            <w:right w:val="none" w:sz="0" w:space="0" w:color="auto"/>
          </w:divBdr>
        </w:div>
        <w:div w:id="1619142591">
          <w:marLeft w:val="640"/>
          <w:marRight w:val="0"/>
          <w:marTop w:val="0"/>
          <w:marBottom w:val="0"/>
          <w:divBdr>
            <w:top w:val="none" w:sz="0" w:space="0" w:color="auto"/>
            <w:left w:val="none" w:sz="0" w:space="0" w:color="auto"/>
            <w:bottom w:val="none" w:sz="0" w:space="0" w:color="auto"/>
            <w:right w:val="none" w:sz="0" w:space="0" w:color="auto"/>
          </w:divBdr>
        </w:div>
        <w:div w:id="1665552614">
          <w:marLeft w:val="640"/>
          <w:marRight w:val="0"/>
          <w:marTop w:val="0"/>
          <w:marBottom w:val="0"/>
          <w:divBdr>
            <w:top w:val="none" w:sz="0" w:space="0" w:color="auto"/>
            <w:left w:val="none" w:sz="0" w:space="0" w:color="auto"/>
            <w:bottom w:val="none" w:sz="0" w:space="0" w:color="auto"/>
            <w:right w:val="none" w:sz="0" w:space="0" w:color="auto"/>
          </w:divBdr>
        </w:div>
        <w:div w:id="899755264">
          <w:marLeft w:val="640"/>
          <w:marRight w:val="0"/>
          <w:marTop w:val="0"/>
          <w:marBottom w:val="0"/>
          <w:divBdr>
            <w:top w:val="none" w:sz="0" w:space="0" w:color="auto"/>
            <w:left w:val="none" w:sz="0" w:space="0" w:color="auto"/>
            <w:bottom w:val="none" w:sz="0" w:space="0" w:color="auto"/>
            <w:right w:val="none" w:sz="0" w:space="0" w:color="auto"/>
          </w:divBdr>
        </w:div>
        <w:div w:id="2082360910">
          <w:marLeft w:val="640"/>
          <w:marRight w:val="0"/>
          <w:marTop w:val="0"/>
          <w:marBottom w:val="0"/>
          <w:divBdr>
            <w:top w:val="none" w:sz="0" w:space="0" w:color="auto"/>
            <w:left w:val="none" w:sz="0" w:space="0" w:color="auto"/>
            <w:bottom w:val="none" w:sz="0" w:space="0" w:color="auto"/>
            <w:right w:val="none" w:sz="0" w:space="0" w:color="auto"/>
          </w:divBdr>
        </w:div>
        <w:div w:id="394015594">
          <w:marLeft w:val="640"/>
          <w:marRight w:val="0"/>
          <w:marTop w:val="0"/>
          <w:marBottom w:val="0"/>
          <w:divBdr>
            <w:top w:val="none" w:sz="0" w:space="0" w:color="auto"/>
            <w:left w:val="none" w:sz="0" w:space="0" w:color="auto"/>
            <w:bottom w:val="none" w:sz="0" w:space="0" w:color="auto"/>
            <w:right w:val="none" w:sz="0" w:space="0" w:color="auto"/>
          </w:divBdr>
        </w:div>
        <w:div w:id="42482069">
          <w:marLeft w:val="640"/>
          <w:marRight w:val="0"/>
          <w:marTop w:val="0"/>
          <w:marBottom w:val="0"/>
          <w:divBdr>
            <w:top w:val="none" w:sz="0" w:space="0" w:color="auto"/>
            <w:left w:val="none" w:sz="0" w:space="0" w:color="auto"/>
            <w:bottom w:val="none" w:sz="0" w:space="0" w:color="auto"/>
            <w:right w:val="none" w:sz="0" w:space="0" w:color="auto"/>
          </w:divBdr>
        </w:div>
        <w:div w:id="455023797">
          <w:marLeft w:val="640"/>
          <w:marRight w:val="0"/>
          <w:marTop w:val="0"/>
          <w:marBottom w:val="0"/>
          <w:divBdr>
            <w:top w:val="none" w:sz="0" w:space="0" w:color="auto"/>
            <w:left w:val="none" w:sz="0" w:space="0" w:color="auto"/>
            <w:bottom w:val="none" w:sz="0" w:space="0" w:color="auto"/>
            <w:right w:val="none" w:sz="0" w:space="0" w:color="auto"/>
          </w:divBdr>
        </w:div>
        <w:div w:id="1681807330">
          <w:marLeft w:val="640"/>
          <w:marRight w:val="0"/>
          <w:marTop w:val="0"/>
          <w:marBottom w:val="0"/>
          <w:divBdr>
            <w:top w:val="none" w:sz="0" w:space="0" w:color="auto"/>
            <w:left w:val="none" w:sz="0" w:space="0" w:color="auto"/>
            <w:bottom w:val="none" w:sz="0" w:space="0" w:color="auto"/>
            <w:right w:val="none" w:sz="0" w:space="0" w:color="auto"/>
          </w:divBdr>
        </w:div>
        <w:div w:id="741680727">
          <w:marLeft w:val="640"/>
          <w:marRight w:val="0"/>
          <w:marTop w:val="0"/>
          <w:marBottom w:val="0"/>
          <w:divBdr>
            <w:top w:val="none" w:sz="0" w:space="0" w:color="auto"/>
            <w:left w:val="none" w:sz="0" w:space="0" w:color="auto"/>
            <w:bottom w:val="none" w:sz="0" w:space="0" w:color="auto"/>
            <w:right w:val="none" w:sz="0" w:space="0" w:color="auto"/>
          </w:divBdr>
        </w:div>
        <w:div w:id="1574392003">
          <w:marLeft w:val="640"/>
          <w:marRight w:val="0"/>
          <w:marTop w:val="0"/>
          <w:marBottom w:val="0"/>
          <w:divBdr>
            <w:top w:val="none" w:sz="0" w:space="0" w:color="auto"/>
            <w:left w:val="none" w:sz="0" w:space="0" w:color="auto"/>
            <w:bottom w:val="none" w:sz="0" w:space="0" w:color="auto"/>
            <w:right w:val="none" w:sz="0" w:space="0" w:color="auto"/>
          </w:divBdr>
        </w:div>
        <w:div w:id="1482886041">
          <w:marLeft w:val="640"/>
          <w:marRight w:val="0"/>
          <w:marTop w:val="0"/>
          <w:marBottom w:val="0"/>
          <w:divBdr>
            <w:top w:val="none" w:sz="0" w:space="0" w:color="auto"/>
            <w:left w:val="none" w:sz="0" w:space="0" w:color="auto"/>
            <w:bottom w:val="none" w:sz="0" w:space="0" w:color="auto"/>
            <w:right w:val="none" w:sz="0" w:space="0" w:color="auto"/>
          </w:divBdr>
        </w:div>
        <w:div w:id="1946115120">
          <w:marLeft w:val="640"/>
          <w:marRight w:val="0"/>
          <w:marTop w:val="0"/>
          <w:marBottom w:val="0"/>
          <w:divBdr>
            <w:top w:val="none" w:sz="0" w:space="0" w:color="auto"/>
            <w:left w:val="none" w:sz="0" w:space="0" w:color="auto"/>
            <w:bottom w:val="none" w:sz="0" w:space="0" w:color="auto"/>
            <w:right w:val="none" w:sz="0" w:space="0" w:color="auto"/>
          </w:divBdr>
        </w:div>
        <w:div w:id="1127508552">
          <w:marLeft w:val="640"/>
          <w:marRight w:val="0"/>
          <w:marTop w:val="0"/>
          <w:marBottom w:val="0"/>
          <w:divBdr>
            <w:top w:val="none" w:sz="0" w:space="0" w:color="auto"/>
            <w:left w:val="none" w:sz="0" w:space="0" w:color="auto"/>
            <w:bottom w:val="none" w:sz="0" w:space="0" w:color="auto"/>
            <w:right w:val="none" w:sz="0" w:space="0" w:color="auto"/>
          </w:divBdr>
        </w:div>
        <w:div w:id="1678580581">
          <w:marLeft w:val="640"/>
          <w:marRight w:val="0"/>
          <w:marTop w:val="0"/>
          <w:marBottom w:val="0"/>
          <w:divBdr>
            <w:top w:val="none" w:sz="0" w:space="0" w:color="auto"/>
            <w:left w:val="none" w:sz="0" w:space="0" w:color="auto"/>
            <w:bottom w:val="none" w:sz="0" w:space="0" w:color="auto"/>
            <w:right w:val="none" w:sz="0" w:space="0" w:color="auto"/>
          </w:divBdr>
        </w:div>
        <w:div w:id="294021827">
          <w:marLeft w:val="640"/>
          <w:marRight w:val="0"/>
          <w:marTop w:val="0"/>
          <w:marBottom w:val="0"/>
          <w:divBdr>
            <w:top w:val="none" w:sz="0" w:space="0" w:color="auto"/>
            <w:left w:val="none" w:sz="0" w:space="0" w:color="auto"/>
            <w:bottom w:val="none" w:sz="0" w:space="0" w:color="auto"/>
            <w:right w:val="none" w:sz="0" w:space="0" w:color="auto"/>
          </w:divBdr>
        </w:div>
        <w:div w:id="1835610025">
          <w:marLeft w:val="640"/>
          <w:marRight w:val="0"/>
          <w:marTop w:val="0"/>
          <w:marBottom w:val="0"/>
          <w:divBdr>
            <w:top w:val="none" w:sz="0" w:space="0" w:color="auto"/>
            <w:left w:val="none" w:sz="0" w:space="0" w:color="auto"/>
            <w:bottom w:val="none" w:sz="0" w:space="0" w:color="auto"/>
            <w:right w:val="none" w:sz="0" w:space="0" w:color="auto"/>
          </w:divBdr>
        </w:div>
        <w:div w:id="1875464606">
          <w:marLeft w:val="640"/>
          <w:marRight w:val="0"/>
          <w:marTop w:val="0"/>
          <w:marBottom w:val="0"/>
          <w:divBdr>
            <w:top w:val="none" w:sz="0" w:space="0" w:color="auto"/>
            <w:left w:val="none" w:sz="0" w:space="0" w:color="auto"/>
            <w:bottom w:val="none" w:sz="0" w:space="0" w:color="auto"/>
            <w:right w:val="none" w:sz="0" w:space="0" w:color="auto"/>
          </w:divBdr>
        </w:div>
        <w:div w:id="1060009799">
          <w:marLeft w:val="640"/>
          <w:marRight w:val="0"/>
          <w:marTop w:val="0"/>
          <w:marBottom w:val="0"/>
          <w:divBdr>
            <w:top w:val="none" w:sz="0" w:space="0" w:color="auto"/>
            <w:left w:val="none" w:sz="0" w:space="0" w:color="auto"/>
            <w:bottom w:val="none" w:sz="0" w:space="0" w:color="auto"/>
            <w:right w:val="none" w:sz="0" w:space="0" w:color="auto"/>
          </w:divBdr>
        </w:div>
        <w:div w:id="48236828">
          <w:marLeft w:val="640"/>
          <w:marRight w:val="0"/>
          <w:marTop w:val="0"/>
          <w:marBottom w:val="0"/>
          <w:divBdr>
            <w:top w:val="none" w:sz="0" w:space="0" w:color="auto"/>
            <w:left w:val="none" w:sz="0" w:space="0" w:color="auto"/>
            <w:bottom w:val="none" w:sz="0" w:space="0" w:color="auto"/>
            <w:right w:val="none" w:sz="0" w:space="0" w:color="auto"/>
          </w:divBdr>
        </w:div>
        <w:div w:id="2003728045">
          <w:marLeft w:val="640"/>
          <w:marRight w:val="0"/>
          <w:marTop w:val="0"/>
          <w:marBottom w:val="0"/>
          <w:divBdr>
            <w:top w:val="none" w:sz="0" w:space="0" w:color="auto"/>
            <w:left w:val="none" w:sz="0" w:space="0" w:color="auto"/>
            <w:bottom w:val="none" w:sz="0" w:space="0" w:color="auto"/>
            <w:right w:val="none" w:sz="0" w:space="0" w:color="auto"/>
          </w:divBdr>
        </w:div>
        <w:div w:id="2050571199">
          <w:marLeft w:val="640"/>
          <w:marRight w:val="0"/>
          <w:marTop w:val="0"/>
          <w:marBottom w:val="0"/>
          <w:divBdr>
            <w:top w:val="none" w:sz="0" w:space="0" w:color="auto"/>
            <w:left w:val="none" w:sz="0" w:space="0" w:color="auto"/>
            <w:bottom w:val="none" w:sz="0" w:space="0" w:color="auto"/>
            <w:right w:val="none" w:sz="0" w:space="0" w:color="auto"/>
          </w:divBdr>
        </w:div>
        <w:div w:id="824319948">
          <w:marLeft w:val="640"/>
          <w:marRight w:val="0"/>
          <w:marTop w:val="0"/>
          <w:marBottom w:val="0"/>
          <w:divBdr>
            <w:top w:val="none" w:sz="0" w:space="0" w:color="auto"/>
            <w:left w:val="none" w:sz="0" w:space="0" w:color="auto"/>
            <w:bottom w:val="none" w:sz="0" w:space="0" w:color="auto"/>
            <w:right w:val="none" w:sz="0" w:space="0" w:color="auto"/>
          </w:divBdr>
        </w:div>
        <w:div w:id="1874999153">
          <w:marLeft w:val="640"/>
          <w:marRight w:val="0"/>
          <w:marTop w:val="0"/>
          <w:marBottom w:val="0"/>
          <w:divBdr>
            <w:top w:val="none" w:sz="0" w:space="0" w:color="auto"/>
            <w:left w:val="none" w:sz="0" w:space="0" w:color="auto"/>
            <w:bottom w:val="none" w:sz="0" w:space="0" w:color="auto"/>
            <w:right w:val="none" w:sz="0" w:space="0" w:color="auto"/>
          </w:divBdr>
        </w:div>
        <w:div w:id="2020501799">
          <w:marLeft w:val="640"/>
          <w:marRight w:val="0"/>
          <w:marTop w:val="0"/>
          <w:marBottom w:val="0"/>
          <w:divBdr>
            <w:top w:val="none" w:sz="0" w:space="0" w:color="auto"/>
            <w:left w:val="none" w:sz="0" w:space="0" w:color="auto"/>
            <w:bottom w:val="none" w:sz="0" w:space="0" w:color="auto"/>
            <w:right w:val="none" w:sz="0" w:space="0" w:color="auto"/>
          </w:divBdr>
        </w:div>
        <w:div w:id="809056762">
          <w:marLeft w:val="640"/>
          <w:marRight w:val="0"/>
          <w:marTop w:val="0"/>
          <w:marBottom w:val="0"/>
          <w:divBdr>
            <w:top w:val="none" w:sz="0" w:space="0" w:color="auto"/>
            <w:left w:val="none" w:sz="0" w:space="0" w:color="auto"/>
            <w:bottom w:val="none" w:sz="0" w:space="0" w:color="auto"/>
            <w:right w:val="none" w:sz="0" w:space="0" w:color="auto"/>
          </w:divBdr>
        </w:div>
        <w:div w:id="1023020542">
          <w:marLeft w:val="640"/>
          <w:marRight w:val="0"/>
          <w:marTop w:val="0"/>
          <w:marBottom w:val="0"/>
          <w:divBdr>
            <w:top w:val="none" w:sz="0" w:space="0" w:color="auto"/>
            <w:left w:val="none" w:sz="0" w:space="0" w:color="auto"/>
            <w:bottom w:val="none" w:sz="0" w:space="0" w:color="auto"/>
            <w:right w:val="none" w:sz="0" w:space="0" w:color="auto"/>
          </w:divBdr>
        </w:div>
        <w:div w:id="1132286231">
          <w:marLeft w:val="640"/>
          <w:marRight w:val="0"/>
          <w:marTop w:val="0"/>
          <w:marBottom w:val="0"/>
          <w:divBdr>
            <w:top w:val="none" w:sz="0" w:space="0" w:color="auto"/>
            <w:left w:val="none" w:sz="0" w:space="0" w:color="auto"/>
            <w:bottom w:val="none" w:sz="0" w:space="0" w:color="auto"/>
            <w:right w:val="none" w:sz="0" w:space="0" w:color="auto"/>
          </w:divBdr>
        </w:div>
        <w:div w:id="51928992">
          <w:marLeft w:val="640"/>
          <w:marRight w:val="0"/>
          <w:marTop w:val="0"/>
          <w:marBottom w:val="0"/>
          <w:divBdr>
            <w:top w:val="none" w:sz="0" w:space="0" w:color="auto"/>
            <w:left w:val="none" w:sz="0" w:space="0" w:color="auto"/>
            <w:bottom w:val="none" w:sz="0" w:space="0" w:color="auto"/>
            <w:right w:val="none" w:sz="0" w:space="0" w:color="auto"/>
          </w:divBdr>
        </w:div>
        <w:div w:id="605697427">
          <w:marLeft w:val="640"/>
          <w:marRight w:val="0"/>
          <w:marTop w:val="0"/>
          <w:marBottom w:val="0"/>
          <w:divBdr>
            <w:top w:val="none" w:sz="0" w:space="0" w:color="auto"/>
            <w:left w:val="none" w:sz="0" w:space="0" w:color="auto"/>
            <w:bottom w:val="none" w:sz="0" w:space="0" w:color="auto"/>
            <w:right w:val="none" w:sz="0" w:space="0" w:color="auto"/>
          </w:divBdr>
        </w:div>
        <w:div w:id="1508136678">
          <w:marLeft w:val="640"/>
          <w:marRight w:val="0"/>
          <w:marTop w:val="0"/>
          <w:marBottom w:val="0"/>
          <w:divBdr>
            <w:top w:val="none" w:sz="0" w:space="0" w:color="auto"/>
            <w:left w:val="none" w:sz="0" w:space="0" w:color="auto"/>
            <w:bottom w:val="none" w:sz="0" w:space="0" w:color="auto"/>
            <w:right w:val="none" w:sz="0" w:space="0" w:color="auto"/>
          </w:divBdr>
        </w:div>
        <w:div w:id="1367825448">
          <w:marLeft w:val="640"/>
          <w:marRight w:val="0"/>
          <w:marTop w:val="0"/>
          <w:marBottom w:val="0"/>
          <w:divBdr>
            <w:top w:val="none" w:sz="0" w:space="0" w:color="auto"/>
            <w:left w:val="none" w:sz="0" w:space="0" w:color="auto"/>
            <w:bottom w:val="none" w:sz="0" w:space="0" w:color="auto"/>
            <w:right w:val="none" w:sz="0" w:space="0" w:color="auto"/>
          </w:divBdr>
        </w:div>
        <w:div w:id="2096515100">
          <w:marLeft w:val="640"/>
          <w:marRight w:val="0"/>
          <w:marTop w:val="0"/>
          <w:marBottom w:val="0"/>
          <w:divBdr>
            <w:top w:val="none" w:sz="0" w:space="0" w:color="auto"/>
            <w:left w:val="none" w:sz="0" w:space="0" w:color="auto"/>
            <w:bottom w:val="none" w:sz="0" w:space="0" w:color="auto"/>
            <w:right w:val="none" w:sz="0" w:space="0" w:color="auto"/>
          </w:divBdr>
        </w:div>
        <w:div w:id="2104304963">
          <w:marLeft w:val="640"/>
          <w:marRight w:val="0"/>
          <w:marTop w:val="0"/>
          <w:marBottom w:val="0"/>
          <w:divBdr>
            <w:top w:val="none" w:sz="0" w:space="0" w:color="auto"/>
            <w:left w:val="none" w:sz="0" w:space="0" w:color="auto"/>
            <w:bottom w:val="none" w:sz="0" w:space="0" w:color="auto"/>
            <w:right w:val="none" w:sz="0" w:space="0" w:color="auto"/>
          </w:divBdr>
        </w:div>
        <w:div w:id="131605317">
          <w:marLeft w:val="640"/>
          <w:marRight w:val="0"/>
          <w:marTop w:val="0"/>
          <w:marBottom w:val="0"/>
          <w:divBdr>
            <w:top w:val="none" w:sz="0" w:space="0" w:color="auto"/>
            <w:left w:val="none" w:sz="0" w:space="0" w:color="auto"/>
            <w:bottom w:val="none" w:sz="0" w:space="0" w:color="auto"/>
            <w:right w:val="none" w:sz="0" w:space="0" w:color="auto"/>
          </w:divBdr>
        </w:div>
        <w:div w:id="262498444">
          <w:marLeft w:val="640"/>
          <w:marRight w:val="0"/>
          <w:marTop w:val="0"/>
          <w:marBottom w:val="0"/>
          <w:divBdr>
            <w:top w:val="none" w:sz="0" w:space="0" w:color="auto"/>
            <w:left w:val="none" w:sz="0" w:space="0" w:color="auto"/>
            <w:bottom w:val="none" w:sz="0" w:space="0" w:color="auto"/>
            <w:right w:val="none" w:sz="0" w:space="0" w:color="auto"/>
          </w:divBdr>
        </w:div>
        <w:div w:id="1970427702">
          <w:marLeft w:val="640"/>
          <w:marRight w:val="0"/>
          <w:marTop w:val="0"/>
          <w:marBottom w:val="0"/>
          <w:divBdr>
            <w:top w:val="none" w:sz="0" w:space="0" w:color="auto"/>
            <w:left w:val="none" w:sz="0" w:space="0" w:color="auto"/>
            <w:bottom w:val="none" w:sz="0" w:space="0" w:color="auto"/>
            <w:right w:val="none" w:sz="0" w:space="0" w:color="auto"/>
          </w:divBdr>
        </w:div>
        <w:div w:id="1169715427">
          <w:marLeft w:val="640"/>
          <w:marRight w:val="0"/>
          <w:marTop w:val="0"/>
          <w:marBottom w:val="0"/>
          <w:divBdr>
            <w:top w:val="none" w:sz="0" w:space="0" w:color="auto"/>
            <w:left w:val="none" w:sz="0" w:space="0" w:color="auto"/>
            <w:bottom w:val="none" w:sz="0" w:space="0" w:color="auto"/>
            <w:right w:val="none" w:sz="0" w:space="0" w:color="auto"/>
          </w:divBdr>
        </w:div>
        <w:div w:id="1504006176">
          <w:marLeft w:val="640"/>
          <w:marRight w:val="0"/>
          <w:marTop w:val="0"/>
          <w:marBottom w:val="0"/>
          <w:divBdr>
            <w:top w:val="none" w:sz="0" w:space="0" w:color="auto"/>
            <w:left w:val="none" w:sz="0" w:space="0" w:color="auto"/>
            <w:bottom w:val="none" w:sz="0" w:space="0" w:color="auto"/>
            <w:right w:val="none" w:sz="0" w:space="0" w:color="auto"/>
          </w:divBdr>
        </w:div>
        <w:div w:id="1760373959">
          <w:marLeft w:val="640"/>
          <w:marRight w:val="0"/>
          <w:marTop w:val="0"/>
          <w:marBottom w:val="0"/>
          <w:divBdr>
            <w:top w:val="none" w:sz="0" w:space="0" w:color="auto"/>
            <w:left w:val="none" w:sz="0" w:space="0" w:color="auto"/>
            <w:bottom w:val="none" w:sz="0" w:space="0" w:color="auto"/>
            <w:right w:val="none" w:sz="0" w:space="0" w:color="auto"/>
          </w:divBdr>
        </w:div>
        <w:div w:id="1354651643">
          <w:marLeft w:val="640"/>
          <w:marRight w:val="0"/>
          <w:marTop w:val="0"/>
          <w:marBottom w:val="0"/>
          <w:divBdr>
            <w:top w:val="none" w:sz="0" w:space="0" w:color="auto"/>
            <w:left w:val="none" w:sz="0" w:space="0" w:color="auto"/>
            <w:bottom w:val="none" w:sz="0" w:space="0" w:color="auto"/>
            <w:right w:val="none" w:sz="0" w:space="0" w:color="auto"/>
          </w:divBdr>
        </w:div>
        <w:div w:id="1216894729">
          <w:marLeft w:val="640"/>
          <w:marRight w:val="0"/>
          <w:marTop w:val="0"/>
          <w:marBottom w:val="0"/>
          <w:divBdr>
            <w:top w:val="none" w:sz="0" w:space="0" w:color="auto"/>
            <w:left w:val="none" w:sz="0" w:space="0" w:color="auto"/>
            <w:bottom w:val="none" w:sz="0" w:space="0" w:color="auto"/>
            <w:right w:val="none" w:sz="0" w:space="0" w:color="auto"/>
          </w:divBdr>
        </w:div>
        <w:div w:id="539824894">
          <w:marLeft w:val="640"/>
          <w:marRight w:val="0"/>
          <w:marTop w:val="0"/>
          <w:marBottom w:val="0"/>
          <w:divBdr>
            <w:top w:val="none" w:sz="0" w:space="0" w:color="auto"/>
            <w:left w:val="none" w:sz="0" w:space="0" w:color="auto"/>
            <w:bottom w:val="none" w:sz="0" w:space="0" w:color="auto"/>
            <w:right w:val="none" w:sz="0" w:space="0" w:color="auto"/>
          </w:divBdr>
        </w:div>
        <w:div w:id="519200214">
          <w:marLeft w:val="640"/>
          <w:marRight w:val="0"/>
          <w:marTop w:val="0"/>
          <w:marBottom w:val="0"/>
          <w:divBdr>
            <w:top w:val="none" w:sz="0" w:space="0" w:color="auto"/>
            <w:left w:val="none" w:sz="0" w:space="0" w:color="auto"/>
            <w:bottom w:val="none" w:sz="0" w:space="0" w:color="auto"/>
            <w:right w:val="none" w:sz="0" w:space="0" w:color="auto"/>
          </w:divBdr>
        </w:div>
        <w:div w:id="2038000868">
          <w:marLeft w:val="640"/>
          <w:marRight w:val="0"/>
          <w:marTop w:val="0"/>
          <w:marBottom w:val="0"/>
          <w:divBdr>
            <w:top w:val="none" w:sz="0" w:space="0" w:color="auto"/>
            <w:left w:val="none" w:sz="0" w:space="0" w:color="auto"/>
            <w:bottom w:val="none" w:sz="0" w:space="0" w:color="auto"/>
            <w:right w:val="none" w:sz="0" w:space="0" w:color="auto"/>
          </w:divBdr>
        </w:div>
        <w:div w:id="160899585">
          <w:marLeft w:val="640"/>
          <w:marRight w:val="0"/>
          <w:marTop w:val="0"/>
          <w:marBottom w:val="0"/>
          <w:divBdr>
            <w:top w:val="none" w:sz="0" w:space="0" w:color="auto"/>
            <w:left w:val="none" w:sz="0" w:space="0" w:color="auto"/>
            <w:bottom w:val="none" w:sz="0" w:space="0" w:color="auto"/>
            <w:right w:val="none" w:sz="0" w:space="0" w:color="auto"/>
          </w:divBdr>
        </w:div>
        <w:div w:id="305016077">
          <w:marLeft w:val="640"/>
          <w:marRight w:val="0"/>
          <w:marTop w:val="0"/>
          <w:marBottom w:val="0"/>
          <w:divBdr>
            <w:top w:val="none" w:sz="0" w:space="0" w:color="auto"/>
            <w:left w:val="none" w:sz="0" w:space="0" w:color="auto"/>
            <w:bottom w:val="none" w:sz="0" w:space="0" w:color="auto"/>
            <w:right w:val="none" w:sz="0" w:space="0" w:color="auto"/>
          </w:divBdr>
        </w:div>
        <w:div w:id="1822698525">
          <w:marLeft w:val="640"/>
          <w:marRight w:val="0"/>
          <w:marTop w:val="0"/>
          <w:marBottom w:val="0"/>
          <w:divBdr>
            <w:top w:val="none" w:sz="0" w:space="0" w:color="auto"/>
            <w:left w:val="none" w:sz="0" w:space="0" w:color="auto"/>
            <w:bottom w:val="none" w:sz="0" w:space="0" w:color="auto"/>
            <w:right w:val="none" w:sz="0" w:space="0" w:color="auto"/>
          </w:divBdr>
        </w:div>
        <w:div w:id="1773429100">
          <w:marLeft w:val="640"/>
          <w:marRight w:val="0"/>
          <w:marTop w:val="0"/>
          <w:marBottom w:val="0"/>
          <w:divBdr>
            <w:top w:val="none" w:sz="0" w:space="0" w:color="auto"/>
            <w:left w:val="none" w:sz="0" w:space="0" w:color="auto"/>
            <w:bottom w:val="none" w:sz="0" w:space="0" w:color="auto"/>
            <w:right w:val="none" w:sz="0" w:space="0" w:color="auto"/>
          </w:divBdr>
        </w:div>
        <w:div w:id="388067381">
          <w:marLeft w:val="640"/>
          <w:marRight w:val="0"/>
          <w:marTop w:val="0"/>
          <w:marBottom w:val="0"/>
          <w:divBdr>
            <w:top w:val="none" w:sz="0" w:space="0" w:color="auto"/>
            <w:left w:val="none" w:sz="0" w:space="0" w:color="auto"/>
            <w:bottom w:val="none" w:sz="0" w:space="0" w:color="auto"/>
            <w:right w:val="none" w:sz="0" w:space="0" w:color="auto"/>
          </w:divBdr>
        </w:div>
        <w:div w:id="1403214511">
          <w:marLeft w:val="640"/>
          <w:marRight w:val="0"/>
          <w:marTop w:val="0"/>
          <w:marBottom w:val="0"/>
          <w:divBdr>
            <w:top w:val="none" w:sz="0" w:space="0" w:color="auto"/>
            <w:left w:val="none" w:sz="0" w:space="0" w:color="auto"/>
            <w:bottom w:val="none" w:sz="0" w:space="0" w:color="auto"/>
            <w:right w:val="none" w:sz="0" w:space="0" w:color="auto"/>
          </w:divBdr>
        </w:div>
        <w:div w:id="136725127">
          <w:marLeft w:val="640"/>
          <w:marRight w:val="0"/>
          <w:marTop w:val="0"/>
          <w:marBottom w:val="0"/>
          <w:divBdr>
            <w:top w:val="none" w:sz="0" w:space="0" w:color="auto"/>
            <w:left w:val="none" w:sz="0" w:space="0" w:color="auto"/>
            <w:bottom w:val="none" w:sz="0" w:space="0" w:color="auto"/>
            <w:right w:val="none" w:sz="0" w:space="0" w:color="auto"/>
          </w:divBdr>
        </w:div>
        <w:div w:id="1172914280">
          <w:marLeft w:val="640"/>
          <w:marRight w:val="0"/>
          <w:marTop w:val="0"/>
          <w:marBottom w:val="0"/>
          <w:divBdr>
            <w:top w:val="none" w:sz="0" w:space="0" w:color="auto"/>
            <w:left w:val="none" w:sz="0" w:space="0" w:color="auto"/>
            <w:bottom w:val="none" w:sz="0" w:space="0" w:color="auto"/>
            <w:right w:val="none" w:sz="0" w:space="0" w:color="auto"/>
          </w:divBdr>
        </w:div>
        <w:div w:id="1912959044">
          <w:marLeft w:val="640"/>
          <w:marRight w:val="0"/>
          <w:marTop w:val="0"/>
          <w:marBottom w:val="0"/>
          <w:divBdr>
            <w:top w:val="none" w:sz="0" w:space="0" w:color="auto"/>
            <w:left w:val="none" w:sz="0" w:space="0" w:color="auto"/>
            <w:bottom w:val="none" w:sz="0" w:space="0" w:color="auto"/>
            <w:right w:val="none" w:sz="0" w:space="0" w:color="auto"/>
          </w:divBdr>
        </w:div>
        <w:div w:id="142894859">
          <w:marLeft w:val="640"/>
          <w:marRight w:val="0"/>
          <w:marTop w:val="0"/>
          <w:marBottom w:val="0"/>
          <w:divBdr>
            <w:top w:val="none" w:sz="0" w:space="0" w:color="auto"/>
            <w:left w:val="none" w:sz="0" w:space="0" w:color="auto"/>
            <w:bottom w:val="none" w:sz="0" w:space="0" w:color="auto"/>
            <w:right w:val="none" w:sz="0" w:space="0" w:color="auto"/>
          </w:divBdr>
        </w:div>
        <w:div w:id="1076782747">
          <w:marLeft w:val="640"/>
          <w:marRight w:val="0"/>
          <w:marTop w:val="0"/>
          <w:marBottom w:val="0"/>
          <w:divBdr>
            <w:top w:val="none" w:sz="0" w:space="0" w:color="auto"/>
            <w:left w:val="none" w:sz="0" w:space="0" w:color="auto"/>
            <w:bottom w:val="none" w:sz="0" w:space="0" w:color="auto"/>
            <w:right w:val="none" w:sz="0" w:space="0" w:color="auto"/>
          </w:divBdr>
        </w:div>
        <w:div w:id="1802337734">
          <w:marLeft w:val="640"/>
          <w:marRight w:val="0"/>
          <w:marTop w:val="0"/>
          <w:marBottom w:val="0"/>
          <w:divBdr>
            <w:top w:val="none" w:sz="0" w:space="0" w:color="auto"/>
            <w:left w:val="none" w:sz="0" w:space="0" w:color="auto"/>
            <w:bottom w:val="none" w:sz="0" w:space="0" w:color="auto"/>
            <w:right w:val="none" w:sz="0" w:space="0" w:color="auto"/>
          </w:divBdr>
        </w:div>
        <w:div w:id="954480430">
          <w:marLeft w:val="640"/>
          <w:marRight w:val="0"/>
          <w:marTop w:val="0"/>
          <w:marBottom w:val="0"/>
          <w:divBdr>
            <w:top w:val="none" w:sz="0" w:space="0" w:color="auto"/>
            <w:left w:val="none" w:sz="0" w:space="0" w:color="auto"/>
            <w:bottom w:val="none" w:sz="0" w:space="0" w:color="auto"/>
            <w:right w:val="none" w:sz="0" w:space="0" w:color="auto"/>
          </w:divBdr>
        </w:div>
        <w:div w:id="2046367057">
          <w:marLeft w:val="640"/>
          <w:marRight w:val="0"/>
          <w:marTop w:val="0"/>
          <w:marBottom w:val="0"/>
          <w:divBdr>
            <w:top w:val="none" w:sz="0" w:space="0" w:color="auto"/>
            <w:left w:val="none" w:sz="0" w:space="0" w:color="auto"/>
            <w:bottom w:val="none" w:sz="0" w:space="0" w:color="auto"/>
            <w:right w:val="none" w:sz="0" w:space="0" w:color="auto"/>
          </w:divBdr>
        </w:div>
        <w:div w:id="1288395597">
          <w:marLeft w:val="640"/>
          <w:marRight w:val="0"/>
          <w:marTop w:val="0"/>
          <w:marBottom w:val="0"/>
          <w:divBdr>
            <w:top w:val="none" w:sz="0" w:space="0" w:color="auto"/>
            <w:left w:val="none" w:sz="0" w:space="0" w:color="auto"/>
            <w:bottom w:val="none" w:sz="0" w:space="0" w:color="auto"/>
            <w:right w:val="none" w:sz="0" w:space="0" w:color="auto"/>
          </w:divBdr>
        </w:div>
        <w:div w:id="716003510">
          <w:marLeft w:val="640"/>
          <w:marRight w:val="0"/>
          <w:marTop w:val="0"/>
          <w:marBottom w:val="0"/>
          <w:divBdr>
            <w:top w:val="none" w:sz="0" w:space="0" w:color="auto"/>
            <w:left w:val="none" w:sz="0" w:space="0" w:color="auto"/>
            <w:bottom w:val="none" w:sz="0" w:space="0" w:color="auto"/>
            <w:right w:val="none" w:sz="0" w:space="0" w:color="auto"/>
          </w:divBdr>
        </w:div>
        <w:div w:id="1658915969">
          <w:marLeft w:val="640"/>
          <w:marRight w:val="0"/>
          <w:marTop w:val="0"/>
          <w:marBottom w:val="0"/>
          <w:divBdr>
            <w:top w:val="none" w:sz="0" w:space="0" w:color="auto"/>
            <w:left w:val="none" w:sz="0" w:space="0" w:color="auto"/>
            <w:bottom w:val="none" w:sz="0" w:space="0" w:color="auto"/>
            <w:right w:val="none" w:sz="0" w:space="0" w:color="auto"/>
          </w:divBdr>
        </w:div>
        <w:div w:id="701906556">
          <w:marLeft w:val="640"/>
          <w:marRight w:val="0"/>
          <w:marTop w:val="0"/>
          <w:marBottom w:val="0"/>
          <w:divBdr>
            <w:top w:val="none" w:sz="0" w:space="0" w:color="auto"/>
            <w:left w:val="none" w:sz="0" w:space="0" w:color="auto"/>
            <w:bottom w:val="none" w:sz="0" w:space="0" w:color="auto"/>
            <w:right w:val="none" w:sz="0" w:space="0" w:color="auto"/>
          </w:divBdr>
        </w:div>
        <w:div w:id="705064975">
          <w:marLeft w:val="640"/>
          <w:marRight w:val="0"/>
          <w:marTop w:val="0"/>
          <w:marBottom w:val="0"/>
          <w:divBdr>
            <w:top w:val="none" w:sz="0" w:space="0" w:color="auto"/>
            <w:left w:val="none" w:sz="0" w:space="0" w:color="auto"/>
            <w:bottom w:val="none" w:sz="0" w:space="0" w:color="auto"/>
            <w:right w:val="none" w:sz="0" w:space="0" w:color="auto"/>
          </w:divBdr>
        </w:div>
        <w:div w:id="110243726">
          <w:marLeft w:val="640"/>
          <w:marRight w:val="0"/>
          <w:marTop w:val="0"/>
          <w:marBottom w:val="0"/>
          <w:divBdr>
            <w:top w:val="none" w:sz="0" w:space="0" w:color="auto"/>
            <w:left w:val="none" w:sz="0" w:space="0" w:color="auto"/>
            <w:bottom w:val="none" w:sz="0" w:space="0" w:color="auto"/>
            <w:right w:val="none" w:sz="0" w:space="0" w:color="auto"/>
          </w:divBdr>
        </w:div>
        <w:div w:id="1792506079">
          <w:marLeft w:val="640"/>
          <w:marRight w:val="0"/>
          <w:marTop w:val="0"/>
          <w:marBottom w:val="0"/>
          <w:divBdr>
            <w:top w:val="none" w:sz="0" w:space="0" w:color="auto"/>
            <w:left w:val="none" w:sz="0" w:space="0" w:color="auto"/>
            <w:bottom w:val="none" w:sz="0" w:space="0" w:color="auto"/>
            <w:right w:val="none" w:sz="0" w:space="0" w:color="auto"/>
          </w:divBdr>
        </w:div>
        <w:div w:id="1007633107">
          <w:marLeft w:val="640"/>
          <w:marRight w:val="0"/>
          <w:marTop w:val="0"/>
          <w:marBottom w:val="0"/>
          <w:divBdr>
            <w:top w:val="none" w:sz="0" w:space="0" w:color="auto"/>
            <w:left w:val="none" w:sz="0" w:space="0" w:color="auto"/>
            <w:bottom w:val="none" w:sz="0" w:space="0" w:color="auto"/>
            <w:right w:val="none" w:sz="0" w:space="0" w:color="auto"/>
          </w:divBdr>
        </w:div>
        <w:div w:id="977303831">
          <w:marLeft w:val="640"/>
          <w:marRight w:val="0"/>
          <w:marTop w:val="0"/>
          <w:marBottom w:val="0"/>
          <w:divBdr>
            <w:top w:val="none" w:sz="0" w:space="0" w:color="auto"/>
            <w:left w:val="none" w:sz="0" w:space="0" w:color="auto"/>
            <w:bottom w:val="none" w:sz="0" w:space="0" w:color="auto"/>
            <w:right w:val="none" w:sz="0" w:space="0" w:color="auto"/>
          </w:divBdr>
        </w:div>
        <w:div w:id="262155102">
          <w:marLeft w:val="640"/>
          <w:marRight w:val="0"/>
          <w:marTop w:val="0"/>
          <w:marBottom w:val="0"/>
          <w:divBdr>
            <w:top w:val="none" w:sz="0" w:space="0" w:color="auto"/>
            <w:left w:val="none" w:sz="0" w:space="0" w:color="auto"/>
            <w:bottom w:val="none" w:sz="0" w:space="0" w:color="auto"/>
            <w:right w:val="none" w:sz="0" w:space="0" w:color="auto"/>
          </w:divBdr>
        </w:div>
        <w:div w:id="1272780708">
          <w:marLeft w:val="640"/>
          <w:marRight w:val="0"/>
          <w:marTop w:val="0"/>
          <w:marBottom w:val="0"/>
          <w:divBdr>
            <w:top w:val="none" w:sz="0" w:space="0" w:color="auto"/>
            <w:left w:val="none" w:sz="0" w:space="0" w:color="auto"/>
            <w:bottom w:val="none" w:sz="0" w:space="0" w:color="auto"/>
            <w:right w:val="none" w:sz="0" w:space="0" w:color="auto"/>
          </w:divBdr>
        </w:div>
        <w:div w:id="280111045">
          <w:marLeft w:val="640"/>
          <w:marRight w:val="0"/>
          <w:marTop w:val="0"/>
          <w:marBottom w:val="0"/>
          <w:divBdr>
            <w:top w:val="none" w:sz="0" w:space="0" w:color="auto"/>
            <w:left w:val="none" w:sz="0" w:space="0" w:color="auto"/>
            <w:bottom w:val="none" w:sz="0" w:space="0" w:color="auto"/>
            <w:right w:val="none" w:sz="0" w:space="0" w:color="auto"/>
          </w:divBdr>
        </w:div>
        <w:div w:id="908268569">
          <w:marLeft w:val="640"/>
          <w:marRight w:val="0"/>
          <w:marTop w:val="0"/>
          <w:marBottom w:val="0"/>
          <w:divBdr>
            <w:top w:val="none" w:sz="0" w:space="0" w:color="auto"/>
            <w:left w:val="none" w:sz="0" w:space="0" w:color="auto"/>
            <w:bottom w:val="none" w:sz="0" w:space="0" w:color="auto"/>
            <w:right w:val="none" w:sz="0" w:space="0" w:color="auto"/>
          </w:divBdr>
        </w:div>
        <w:div w:id="2145535378">
          <w:marLeft w:val="640"/>
          <w:marRight w:val="0"/>
          <w:marTop w:val="0"/>
          <w:marBottom w:val="0"/>
          <w:divBdr>
            <w:top w:val="none" w:sz="0" w:space="0" w:color="auto"/>
            <w:left w:val="none" w:sz="0" w:space="0" w:color="auto"/>
            <w:bottom w:val="none" w:sz="0" w:space="0" w:color="auto"/>
            <w:right w:val="none" w:sz="0" w:space="0" w:color="auto"/>
          </w:divBdr>
        </w:div>
        <w:div w:id="368996884">
          <w:marLeft w:val="640"/>
          <w:marRight w:val="0"/>
          <w:marTop w:val="0"/>
          <w:marBottom w:val="0"/>
          <w:divBdr>
            <w:top w:val="none" w:sz="0" w:space="0" w:color="auto"/>
            <w:left w:val="none" w:sz="0" w:space="0" w:color="auto"/>
            <w:bottom w:val="none" w:sz="0" w:space="0" w:color="auto"/>
            <w:right w:val="none" w:sz="0" w:space="0" w:color="auto"/>
          </w:divBdr>
        </w:div>
        <w:div w:id="311106117">
          <w:marLeft w:val="640"/>
          <w:marRight w:val="0"/>
          <w:marTop w:val="0"/>
          <w:marBottom w:val="0"/>
          <w:divBdr>
            <w:top w:val="none" w:sz="0" w:space="0" w:color="auto"/>
            <w:left w:val="none" w:sz="0" w:space="0" w:color="auto"/>
            <w:bottom w:val="none" w:sz="0" w:space="0" w:color="auto"/>
            <w:right w:val="none" w:sz="0" w:space="0" w:color="auto"/>
          </w:divBdr>
        </w:div>
        <w:div w:id="1561212764">
          <w:marLeft w:val="640"/>
          <w:marRight w:val="0"/>
          <w:marTop w:val="0"/>
          <w:marBottom w:val="0"/>
          <w:divBdr>
            <w:top w:val="none" w:sz="0" w:space="0" w:color="auto"/>
            <w:left w:val="none" w:sz="0" w:space="0" w:color="auto"/>
            <w:bottom w:val="none" w:sz="0" w:space="0" w:color="auto"/>
            <w:right w:val="none" w:sz="0" w:space="0" w:color="auto"/>
          </w:divBdr>
        </w:div>
        <w:div w:id="1259296195">
          <w:marLeft w:val="640"/>
          <w:marRight w:val="0"/>
          <w:marTop w:val="0"/>
          <w:marBottom w:val="0"/>
          <w:divBdr>
            <w:top w:val="none" w:sz="0" w:space="0" w:color="auto"/>
            <w:left w:val="none" w:sz="0" w:space="0" w:color="auto"/>
            <w:bottom w:val="none" w:sz="0" w:space="0" w:color="auto"/>
            <w:right w:val="none" w:sz="0" w:space="0" w:color="auto"/>
          </w:divBdr>
        </w:div>
        <w:div w:id="1259370221">
          <w:marLeft w:val="640"/>
          <w:marRight w:val="0"/>
          <w:marTop w:val="0"/>
          <w:marBottom w:val="0"/>
          <w:divBdr>
            <w:top w:val="none" w:sz="0" w:space="0" w:color="auto"/>
            <w:left w:val="none" w:sz="0" w:space="0" w:color="auto"/>
            <w:bottom w:val="none" w:sz="0" w:space="0" w:color="auto"/>
            <w:right w:val="none" w:sz="0" w:space="0" w:color="auto"/>
          </w:divBdr>
        </w:div>
        <w:div w:id="441926532">
          <w:marLeft w:val="640"/>
          <w:marRight w:val="0"/>
          <w:marTop w:val="0"/>
          <w:marBottom w:val="0"/>
          <w:divBdr>
            <w:top w:val="none" w:sz="0" w:space="0" w:color="auto"/>
            <w:left w:val="none" w:sz="0" w:space="0" w:color="auto"/>
            <w:bottom w:val="none" w:sz="0" w:space="0" w:color="auto"/>
            <w:right w:val="none" w:sz="0" w:space="0" w:color="auto"/>
          </w:divBdr>
        </w:div>
        <w:div w:id="1203009792">
          <w:marLeft w:val="640"/>
          <w:marRight w:val="0"/>
          <w:marTop w:val="0"/>
          <w:marBottom w:val="0"/>
          <w:divBdr>
            <w:top w:val="none" w:sz="0" w:space="0" w:color="auto"/>
            <w:left w:val="none" w:sz="0" w:space="0" w:color="auto"/>
            <w:bottom w:val="none" w:sz="0" w:space="0" w:color="auto"/>
            <w:right w:val="none" w:sz="0" w:space="0" w:color="auto"/>
          </w:divBdr>
        </w:div>
        <w:div w:id="283728626">
          <w:marLeft w:val="640"/>
          <w:marRight w:val="0"/>
          <w:marTop w:val="0"/>
          <w:marBottom w:val="0"/>
          <w:divBdr>
            <w:top w:val="none" w:sz="0" w:space="0" w:color="auto"/>
            <w:left w:val="none" w:sz="0" w:space="0" w:color="auto"/>
            <w:bottom w:val="none" w:sz="0" w:space="0" w:color="auto"/>
            <w:right w:val="none" w:sz="0" w:space="0" w:color="auto"/>
          </w:divBdr>
        </w:div>
        <w:div w:id="305665439">
          <w:marLeft w:val="640"/>
          <w:marRight w:val="0"/>
          <w:marTop w:val="0"/>
          <w:marBottom w:val="0"/>
          <w:divBdr>
            <w:top w:val="none" w:sz="0" w:space="0" w:color="auto"/>
            <w:left w:val="none" w:sz="0" w:space="0" w:color="auto"/>
            <w:bottom w:val="none" w:sz="0" w:space="0" w:color="auto"/>
            <w:right w:val="none" w:sz="0" w:space="0" w:color="auto"/>
          </w:divBdr>
        </w:div>
        <w:div w:id="357506138">
          <w:marLeft w:val="640"/>
          <w:marRight w:val="0"/>
          <w:marTop w:val="0"/>
          <w:marBottom w:val="0"/>
          <w:divBdr>
            <w:top w:val="none" w:sz="0" w:space="0" w:color="auto"/>
            <w:left w:val="none" w:sz="0" w:space="0" w:color="auto"/>
            <w:bottom w:val="none" w:sz="0" w:space="0" w:color="auto"/>
            <w:right w:val="none" w:sz="0" w:space="0" w:color="auto"/>
          </w:divBdr>
        </w:div>
        <w:div w:id="866601205">
          <w:marLeft w:val="640"/>
          <w:marRight w:val="0"/>
          <w:marTop w:val="0"/>
          <w:marBottom w:val="0"/>
          <w:divBdr>
            <w:top w:val="none" w:sz="0" w:space="0" w:color="auto"/>
            <w:left w:val="none" w:sz="0" w:space="0" w:color="auto"/>
            <w:bottom w:val="none" w:sz="0" w:space="0" w:color="auto"/>
            <w:right w:val="none" w:sz="0" w:space="0" w:color="auto"/>
          </w:divBdr>
        </w:div>
        <w:div w:id="1975678989">
          <w:marLeft w:val="640"/>
          <w:marRight w:val="0"/>
          <w:marTop w:val="0"/>
          <w:marBottom w:val="0"/>
          <w:divBdr>
            <w:top w:val="none" w:sz="0" w:space="0" w:color="auto"/>
            <w:left w:val="none" w:sz="0" w:space="0" w:color="auto"/>
            <w:bottom w:val="none" w:sz="0" w:space="0" w:color="auto"/>
            <w:right w:val="none" w:sz="0" w:space="0" w:color="auto"/>
          </w:divBdr>
        </w:div>
        <w:div w:id="810560704">
          <w:marLeft w:val="640"/>
          <w:marRight w:val="0"/>
          <w:marTop w:val="0"/>
          <w:marBottom w:val="0"/>
          <w:divBdr>
            <w:top w:val="none" w:sz="0" w:space="0" w:color="auto"/>
            <w:left w:val="none" w:sz="0" w:space="0" w:color="auto"/>
            <w:bottom w:val="none" w:sz="0" w:space="0" w:color="auto"/>
            <w:right w:val="none" w:sz="0" w:space="0" w:color="auto"/>
          </w:divBdr>
        </w:div>
        <w:div w:id="1704556358">
          <w:marLeft w:val="640"/>
          <w:marRight w:val="0"/>
          <w:marTop w:val="0"/>
          <w:marBottom w:val="0"/>
          <w:divBdr>
            <w:top w:val="none" w:sz="0" w:space="0" w:color="auto"/>
            <w:left w:val="none" w:sz="0" w:space="0" w:color="auto"/>
            <w:bottom w:val="none" w:sz="0" w:space="0" w:color="auto"/>
            <w:right w:val="none" w:sz="0" w:space="0" w:color="auto"/>
          </w:divBdr>
        </w:div>
        <w:div w:id="1415400669">
          <w:marLeft w:val="640"/>
          <w:marRight w:val="0"/>
          <w:marTop w:val="0"/>
          <w:marBottom w:val="0"/>
          <w:divBdr>
            <w:top w:val="none" w:sz="0" w:space="0" w:color="auto"/>
            <w:left w:val="none" w:sz="0" w:space="0" w:color="auto"/>
            <w:bottom w:val="none" w:sz="0" w:space="0" w:color="auto"/>
            <w:right w:val="none" w:sz="0" w:space="0" w:color="auto"/>
          </w:divBdr>
        </w:div>
        <w:div w:id="1188566268">
          <w:marLeft w:val="640"/>
          <w:marRight w:val="0"/>
          <w:marTop w:val="0"/>
          <w:marBottom w:val="0"/>
          <w:divBdr>
            <w:top w:val="none" w:sz="0" w:space="0" w:color="auto"/>
            <w:left w:val="none" w:sz="0" w:space="0" w:color="auto"/>
            <w:bottom w:val="none" w:sz="0" w:space="0" w:color="auto"/>
            <w:right w:val="none" w:sz="0" w:space="0" w:color="auto"/>
          </w:divBdr>
        </w:div>
        <w:div w:id="345526719">
          <w:marLeft w:val="640"/>
          <w:marRight w:val="0"/>
          <w:marTop w:val="0"/>
          <w:marBottom w:val="0"/>
          <w:divBdr>
            <w:top w:val="none" w:sz="0" w:space="0" w:color="auto"/>
            <w:left w:val="none" w:sz="0" w:space="0" w:color="auto"/>
            <w:bottom w:val="none" w:sz="0" w:space="0" w:color="auto"/>
            <w:right w:val="none" w:sz="0" w:space="0" w:color="auto"/>
          </w:divBdr>
        </w:div>
        <w:div w:id="484735957">
          <w:marLeft w:val="640"/>
          <w:marRight w:val="0"/>
          <w:marTop w:val="0"/>
          <w:marBottom w:val="0"/>
          <w:divBdr>
            <w:top w:val="none" w:sz="0" w:space="0" w:color="auto"/>
            <w:left w:val="none" w:sz="0" w:space="0" w:color="auto"/>
            <w:bottom w:val="none" w:sz="0" w:space="0" w:color="auto"/>
            <w:right w:val="none" w:sz="0" w:space="0" w:color="auto"/>
          </w:divBdr>
        </w:div>
        <w:div w:id="1203594971">
          <w:marLeft w:val="640"/>
          <w:marRight w:val="0"/>
          <w:marTop w:val="0"/>
          <w:marBottom w:val="0"/>
          <w:divBdr>
            <w:top w:val="none" w:sz="0" w:space="0" w:color="auto"/>
            <w:left w:val="none" w:sz="0" w:space="0" w:color="auto"/>
            <w:bottom w:val="none" w:sz="0" w:space="0" w:color="auto"/>
            <w:right w:val="none" w:sz="0" w:space="0" w:color="auto"/>
          </w:divBdr>
        </w:div>
        <w:div w:id="341855314">
          <w:marLeft w:val="640"/>
          <w:marRight w:val="0"/>
          <w:marTop w:val="0"/>
          <w:marBottom w:val="0"/>
          <w:divBdr>
            <w:top w:val="none" w:sz="0" w:space="0" w:color="auto"/>
            <w:left w:val="none" w:sz="0" w:space="0" w:color="auto"/>
            <w:bottom w:val="none" w:sz="0" w:space="0" w:color="auto"/>
            <w:right w:val="none" w:sz="0" w:space="0" w:color="auto"/>
          </w:divBdr>
        </w:div>
        <w:div w:id="81724897">
          <w:marLeft w:val="640"/>
          <w:marRight w:val="0"/>
          <w:marTop w:val="0"/>
          <w:marBottom w:val="0"/>
          <w:divBdr>
            <w:top w:val="none" w:sz="0" w:space="0" w:color="auto"/>
            <w:left w:val="none" w:sz="0" w:space="0" w:color="auto"/>
            <w:bottom w:val="none" w:sz="0" w:space="0" w:color="auto"/>
            <w:right w:val="none" w:sz="0" w:space="0" w:color="auto"/>
          </w:divBdr>
        </w:div>
        <w:div w:id="104347952">
          <w:marLeft w:val="640"/>
          <w:marRight w:val="0"/>
          <w:marTop w:val="0"/>
          <w:marBottom w:val="0"/>
          <w:divBdr>
            <w:top w:val="none" w:sz="0" w:space="0" w:color="auto"/>
            <w:left w:val="none" w:sz="0" w:space="0" w:color="auto"/>
            <w:bottom w:val="none" w:sz="0" w:space="0" w:color="auto"/>
            <w:right w:val="none" w:sz="0" w:space="0" w:color="auto"/>
          </w:divBdr>
        </w:div>
        <w:div w:id="19741215">
          <w:marLeft w:val="640"/>
          <w:marRight w:val="0"/>
          <w:marTop w:val="0"/>
          <w:marBottom w:val="0"/>
          <w:divBdr>
            <w:top w:val="none" w:sz="0" w:space="0" w:color="auto"/>
            <w:left w:val="none" w:sz="0" w:space="0" w:color="auto"/>
            <w:bottom w:val="none" w:sz="0" w:space="0" w:color="auto"/>
            <w:right w:val="none" w:sz="0" w:space="0" w:color="auto"/>
          </w:divBdr>
        </w:div>
        <w:div w:id="1638336247">
          <w:marLeft w:val="640"/>
          <w:marRight w:val="0"/>
          <w:marTop w:val="0"/>
          <w:marBottom w:val="0"/>
          <w:divBdr>
            <w:top w:val="none" w:sz="0" w:space="0" w:color="auto"/>
            <w:left w:val="none" w:sz="0" w:space="0" w:color="auto"/>
            <w:bottom w:val="none" w:sz="0" w:space="0" w:color="auto"/>
            <w:right w:val="none" w:sz="0" w:space="0" w:color="auto"/>
          </w:divBdr>
        </w:div>
        <w:div w:id="958879209">
          <w:marLeft w:val="640"/>
          <w:marRight w:val="0"/>
          <w:marTop w:val="0"/>
          <w:marBottom w:val="0"/>
          <w:divBdr>
            <w:top w:val="none" w:sz="0" w:space="0" w:color="auto"/>
            <w:left w:val="none" w:sz="0" w:space="0" w:color="auto"/>
            <w:bottom w:val="none" w:sz="0" w:space="0" w:color="auto"/>
            <w:right w:val="none" w:sz="0" w:space="0" w:color="auto"/>
          </w:divBdr>
        </w:div>
        <w:div w:id="2001958659">
          <w:marLeft w:val="640"/>
          <w:marRight w:val="0"/>
          <w:marTop w:val="0"/>
          <w:marBottom w:val="0"/>
          <w:divBdr>
            <w:top w:val="none" w:sz="0" w:space="0" w:color="auto"/>
            <w:left w:val="none" w:sz="0" w:space="0" w:color="auto"/>
            <w:bottom w:val="none" w:sz="0" w:space="0" w:color="auto"/>
            <w:right w:val="none" w:sz="0" w:space="0" w:color="auto"/>
          </w:divBdr>
        </w:div>
        <w:div w:id="1455439373">
          <w:marLeft w:val="640"/>
          <w:marRight w:val="0"/>
          <w:marTop w:val="0"/>
          <w:marBottom w:val="0"/>
          <w:divBdr>
            <w:top w:val="none" w:sz="0" w:space="0" w:color="auto"/>
            <w:left w:val="none" w:sz="0" w:space="0" w:color="auto"/>
            <w:bottom w:val="none" w:sz="0" w:space="0" w:color="auto"/>
            <w:right w:val="none" w:sz="0" w:space="0" w:color="auto"/>
          </w:divBdr>
        </w:div>
        <w:div w:id="228463064">
          <w:marLeft w:val="640"/>
          <w:marRight w:val="0"/>
          <w:marTop w:val="0"/>
          <w:marBottom w:val="0"/>
          <w:divBdr>
            <w:top w:val="none" w:sz="0" w:space="0" w:color="auto"/>
            <w:left w:val="none" w:sz="0" w:space="0" w:color="auto"/>
            <w:bottom w:val="none" w:sz="0" w:space="0" w:color="auto"/>
            <w:right w:val="none" w:sz="0" w:space="0" w:color="auto"/>
          </w:divBdr>
        </w:div>
        <w:div w:id="111437808">
          <w:marLeft w:val="640"/>
          <w:marRight w:val="0"/>
          <w:marTop w:val="0"/>
          <w:marBottom w:val="0"/>
          <w:divBdr>
            <w:top w:val="none" w:sz="0" w:space="0" w:color="auto"/>
            <w:left w:val="none" w:sz="0" w:space="0" w:color="auto"/>
            <w:bottom w:val="none" w:sz="0" w:space="0" w:color="auto"/>
            <w:right w:val="none" w:sz="0" w:space="0" w:color="auto"/>
          </w:divBdr>
        </w:div>
        <w:div w:id="1989700758">
          <w:marLeft w:val="640"/>
          <w:marRight w:val="0"/>
          <w:marTop w:val="0"/>
          <w:marBottom w:val="0"/>
          <w:divBdr>
            <w:top w:val="none" w:sz="0" w:space="0" w:color="auto"/>
            <w:left w:val="none" w:sz="0" w:space="0" w:color="auto"/>
            <w:bottom w:val="none" w:sz="0" w:space="0" w:color="auto"/>
            <w:right w:val="none" w:sz="0" w:space="0" w:color="auto"/>
          </w:divBdr>
        </w:div>
        <w:div w:id="1472291353">
          <w:marLeft w:val="640"/>
          <w:marRight w:val="0"/>
          <w:marTop w:val="0"/>
          <w:marBottom w:val="0"/>
          <w:divBdr>
            <w:top w:val="none" w:sz="0" w:space="0" w:color="auto"/>
            <w:left w:val="none" w:sz="0" w:space="0" w:color="auto"/>
            <w:bottom w:val="none" w:sz="0" w:space="0" w:color="auto"/>
            <w:right w:val="none" w:sz="0" w:space="0" w:color="auto"/>
          </w:divBdr>
        </w:div>
        <w:div w:id="221839381">
          <w:marLeft w:val="640"/>
          <w:marRight w:val="0"/>
          <w:marTop w:val="0"/>
          <w:marBottom w:val="0"/>
          <w:divBdr>
            <w:top w:val="none" w:sz="0" w:space="0" w:color="auto"/>
            <w:left w:val="none" w:sz="0" w:space="0" w:color="auto"/>
            <w:bottom w:val="none" w:sz="0" w:space="0" w:color="auto"/>
            <w:right w:val="none" w:sz="0" w:space="0" w:color="auto"/>
          </w:divBdr>
        </w:div>
        <w:div w:id="712343131">
          <w:marLeft w:val="640"/>
          <w:marRight w:val="0"/>
          <w:marTop w:val="0"/>
          <w:marBottom w:val="0"/>
          <w:divBdr>
            <w:top w:val="none" w:sz="0" w:space="0" w:color="auto"/>
            <w:left w:val="none" w:sz="0" w:space="0" w:color="auto"/>
            <w:bottom w:val="none" w:sz="0" w:space="0" w:color="auto"/>
            <w:right w:val="none" w:sz="0" w:space="0" w:color="auto"/>
          </w:divBdr>
        </w:div>
        <w:div w:id="589780812">
          <w:marLeft w:val="640"/>
          <w:marRight w:val="0"/>
          <w:marTop w:val="0"/>
          <w:marBottom w:val="0"/>
          <w:divBdr>
            <w:top w:val="none" w:sz="0" w:space="0" w:color="auto"/>
            <w:left w:val="none" w:sz="0" w:space="0" w:color="auto"/>
            <w:bottom w:val="none" w:sz="0" w:space="0" w:color="auto"/>
            <w:right w:val="none" w:sz="0" w:space="0" w:color="auto"/>
          </w:divBdr>
        </w:div>
        <w:div w:id="575634234">
          <w:marLeft w:val="640"/>
          <w:marRight w:val="0"/>
          <w:marTop w:val="0"/>
          <w:marBottom w:val="0"/>
          <w:divBdr>
            <w:top w:val="none" w:sz="0" w:space="0" w:color="auto"/>
            <w:left w:val="none" w:sz="0" w:space="0" w:color="auto"/>
            <w:bottom w:val="none" w:sz="0" w:space="0" w:color="auto"/>
            <w:right w:val="none" w:sz="0" w:space="0" w:color="auto"/>
          </w:divBdr>
        </w:div>
        <w:div w:id="399669962">
          <w:marLeft w:val="640"/>
          <w:marRight w:val="0"/>
          <w:marTop w:val="0"/>
          <w:marBottom w:val="0"/>
          <w:divBdr>
            <w:top w:val="none" w:sz="0" w:space="0" w:color="auto"/>
            <w:left w:val="none" w:sz="0" w:space="0" w:color="auto"/>
            <w:bottom w:val="none" w:sz="0" w:space="0" w:color="auto"/>
            <w:right w:val="none" w:sz="0" w:space="0" w:color="auto"/>
          </w:divBdr>
        </w:div>
        <w:div w:id="1193692890">
          <w:marLeft w:val="640"/>
          <w:marRight w:val="0"/>
          <w:marTop w:val="0"/>
          <w:marBottom w:val="0"/>
          <w:divBdr>
            <w:top w:val="none" w:sz="0" w:space="0" w:color="auto"/>
            <w:left w:val="none" w:sz="0" w:space="0" w:color="auto"/>
            <w:bottom w:val="none" w:sz="0" w:space="0" w:color="auto"/>
            <w:right w:val="none" w:sz="0" w:space="0" w:color="auto"/>
          </w:divBdr>
        </w:div>
        <w:div w:id="673995077">
          <w:marLeft w:val="640"/>
          <w:marRight w:val="0"/>
          <w:marTop w:val="0"/>
          <w:marBottom w:val="0"/>
          <w:divBdr>
            <w:top w:val="none" w:sz="0" w:space="0" w:color="auto"/>
            <w:left w:val="none" w:sz="0" w:space="0" w:color="auto"/>
            <w:bottom w:val="none" w:sz="0" w:space="0" w:color="auto"/>
            <w:right w:val="none" w:sz="0" w:space="0" w:color="auto"/>
          </w:divBdr>
        </w:div>
        <w:div w:id="1459452515">
          <w:marLeft w:val="640"/>
          <w:marRight w:val="0"/>
          <w:marTop w:val="0"/>
          <w:marBottom w:val="0"/>
          <w:divBdr>
            <w:top w:val="none" w:sz="0" w:space="0" w:color="auto"/>
            <w:left w:val="none" w:sz="0" w:space="0" w:color="auto"/>
            <w:bottom w:val="none" w:sz="0" w:space="0" w:color="auto"/>
            <w:right w:val="none" w:sz="0" w:space="0" w:color="auto"/>
          </w:divBdr>
        </w:div>
        <w:div w:id="1623152863">
          <w:marLeft w:val="640"/>
          <w:marRight w:val="0"/>
          <w:marTop w:val="0"/>
          <w:marBottom w:val="0"/>
          <w:divBdr>
            <w:top w:val="none" w:sz="0" w:space="0" w:color="auto"/>
            <w:left w:val="none" w:sz="0" w:space="0" w:color="auto"/>
            <w:bottom w:val="none" w:sz="0" w:space="0" w:color="auto"/>
            <w:right w:val="none" w:sz="0" w:space="0" w:color="auto"/>
          </w:divBdr>
        </w:div>
        <w:div w:id="211500995">
          <w:marLeft w:val="640"/>
          <w:marRight w:val="0"/>
          <w:marTop w:val="0"/>
          <w:marBottom w:val="0"/>
          <w:divBdr>
            <w:top w:val="none" w:sz="0" w:space="0" w:color="auto"/>
            <w:left w:val="none" w:sz="0" w:space="0" w:color="auto"/>
            <w:bottom w:val="none" w:sz="0" w:space="0" w:color="auto"/>
            <w:right w:val="none" w:sz="0" w:space="0" w:color="auto"/>
          </w:divBdr>
        </w:div>
        <w:div w:id="733820843">
          <w:marLeft w:val="640"/>
          <w:marRight w:val="0"/>
          <w:marTop w:val="0"/>
          <w:marBottom w:val="0"/>
          <w:divBdr>
            <w:top w:val="none" w:sz="0" w:space="0" w:color="auto"/>
            <w:left w:val="none" w:sz="0" w:space="0" w:color="auto"/>
            <w:bottom w:val="none" w:sz="0" w:space="0" w:color="auto"/>
            <w:right w:val="none" w:sz="0" w:space="0" w:color="auto"/>
          </w:divBdr>
        </w:div>
        <w:div w:id="761993514">
          <w:marLeft w:val="640"/>
          <w:marRight w:val="0"/>
          <w:marTop w:val="0"/>
          <w:marBottom w:val="0"/>
          <w:divBdr>
            <w:top w:val="none" w:sz="0" w:space="0" w:color="auto"/>
            <w:left w:val="none" w:sz="0" w:space="0" w:color="auto"/>
            <w:bottom w:val="none" w:sz="0" w:space="0" w:color="auto"/>
            <w:right w:val="none" w:sz="0" w:space="0" w:color="auto"/>
          </w:divBdr>
        </w:div>
        <w:div w:id="1697266261">
          <w:marLeft w:val="640"/>
          <w:marRight w:val="0"/>
          <w:marTop w:val="0"/>
          <w:marBottom w:val="0"/>
          <w:divBdr>
            <w:top w:val="none" w:sz="0" w:space="0" w:color="auto"/>
            <w:left w:val="none" w:sz="0" w:space="0" w:color="auto"/>
            <w:bottom w:val="none" w:sz="0" w:space="0" w:color="auto"/>
            <w:right w:val="none" w:sz="0" w:space="0" w:color="auto"/>
          </w:divBdr>
        </w:div>
        <w:div w:id="1506627931">
          <w:marLeft w:val="640"/>
          <w:marRight w:val="0"/>
          <w:marTop w:val="0"/>
          <w:marBottom w:val="0"/>
          <w:divBdr>
            <w:top w:val="none" w:sz="0" w:space="0" w:color="auto"/>
            <w:left w:val="none" w:sz="0" w:space="0" w:color="auto"/>
            <w:bottom w:val="none" w:sz="0" w:space="0" w:color="auto"/>
            <w:right w:val="none" w:sz="0" w:space="0" w:color="auto"/>
          </w:divBdr>
        </w:div>
        <w:div w:id="746071239">
          <w:marLeft w:val="640"/>
          <w:marRight w:val="0"/>
          <w:marTop w:val="0"/>
          <w:marBottom w:val="0"/>
          <w:divBdr>
            <w:top w:val="none" w:sz="0" w:space="0" w:color="auto"/>
            <w:left w:val="none" w:sz="0" w:space="0" w:color="auto"/>
            <w:bottom w:val="none" w:sz="0" w:space="0" w:color="auto"/>
            <w:right w:val="none" w:sz="0" w:space="0" w:color="auto"/>
          </w:divBdr>
        </w:div>
        <w:div w:id="1864712420">
          <w:marLeft w:val="640"/>
          <w:marRight w:val="0"/>
          <w:marTop w:val="0"/>
          <w:marBottom w:val="0"/>
          <w:divBdr>
            <w:top w:val="none" w:sz="0" w:space="0" w:color="auto"/>
            <w:left w:val="none" w:sz="0" w:space="0" w:color="auto"/>
            <w:bottom w:val="none" w:sz="0" w:space="0" w:color="auto"/>
            <w:right w:val="none" w:sz="0" w:space="0" w:color="auto"/>
          </w:divBdr>
        </w:div>
        <w:div w:id="58596500">
          <w:marLeft w:val="640"/>
          <w:marRight w:val="0"/>
          <w:marTop w:val="0"/>
          <w:marBottom w:val="0"/>
          <w:divBdr>
            <w:top w:val="none" w:sz="0" w:space="0" w:color="auto"/>
            <w:left w:val="none" w:sz="0" w:space="0" w:color="auto"/>
            <w:bottom w:val="none" w:sz="0" w:space="0" w:color="auto"/>
            <w:right w:val="none" w:sz="0" w:space="0" w:color="auto"/>
          </w:divBdr>
        </w:div>
        <w:div w:id="1671634472">
          <w:marLeft w:val="640"/>
          <w:marRight w:val="0"/>
          <w:marTop w:val="0"/>
          <w:marBottom w:val="0"/>
          <w:divBdr>
            <w:top w:val="none" w:sz="0" w:space="0" w:color="auto"/>
            <w:left w:val="none" w:sz="0" w:space="0" w:color="auto"/>
            <w:bottom w:val="none" w:sz="0" w:space="0" w:color="auto"/>
            <w:right w:val="none" w:sz="0" w:space="0" w:color="auto"/>
          </w:divBdr>
        </w:div>
        <w:div w:id="1915505132">
          <w:marLeft w:val="640"/>
          <w:marRight w:val="0"/>
          <w:marTop w:val="0"/>
          <w:marBottom w:val="0"/>
          <w:divBdr>
            <w:top w:val="none" w:sz="0" w:space="0" w:color="auto"/>
            <w:left w:val="none" w:sz="0" w:space="0" w:color="auto"/>
            <w:bottom w:val="none" w:sz="0" w:space="0" w:color="auto"/>
            <w:right w:val="none" w:sz="0" w:space="0" w:color="auto"/>
          </w:divBdr>
        </w:div>
        <w:div w:id="82073313">
          <w:marLeft w:val="640"/>
          <w:marRight w:val="0"/>
          <w:marTop w:val="0"/>
          <w:marBottom w:val="0"/>
          <w:divBdr>
            <w:top w:val="none" w:sz="0" w:space="0" w:color="auto"/>
            <w:left w:val="none" w:sz="0" w:space="0" w:color="auto"/>
            <w:bottom w:val="none" w:sz="0" w:space="0" w:color="auto"/>
            <w:right w:val="none" w:sz="0" w:space="0" w:color="auto"/>
          </w:divBdr>
        </w:div>
        <w:div w:id="103161454">
          <w:marLeft w:val="640"/>
          <w:marRight w:val="0"/>
          <w:marTop w:val="0"/>
          <w:marBottom w:val="0"/>
          <w:divBdr>
            <w:top w:val="none" w:sz="0" w:space="0" w:color="auto"/>
            <w:left w:val="none" w:sz="0" w:space="0" w:color="auto"/>
            <w:bottom w:val="none" w:sz="0" w:space="0" w:color="auto"/>
            <w:right w:val="none" w:sz="0" w:space="0" w:color="auto"/>
          </w:divBdr>
        </w:div>
        <w:div w:id="1694188307">
          <w:marLeft w:val="640"/>
          <w:marRight w:val="0"/>
          <w:marTop w:val="0"/>
          <w:marBottom w:val="0"/>
          <w:divBdr>
            <w:top w:val="none" w:sz="0" w:space="0" w:color="auto"/>
            <w:left w:val="none" w:sz="0" w:space="0" w:color="auto"/>
            <w:bottom w:val="none" w:sz="0" w:space="0" w:color="auto"/>
            <w:right w:val="none" w:sz="0" w:space="0" w:color="auto"/>
          </w:divBdr>
        </w:div>
        <w:div w:id="1237328132">
          <w:marLeft w:val="640"/>
          <w:marRight w:val="0"/>
          <w:marTop w:val="0"/>
          <w:marBottom w:val="0"/>
          <w:divBdr>
            <w:top w:val="none" w:sz="0" w:space="0" w:color="auto"/>
            <w:left w:val="none" w:sz="0" w:space="0" w:color="auto"/>
            <w:bottom w:val="none" w:sz="0" w:space="0" w:color="auto"/>
            <w:right w:val="none" w:sz="0" w:space="0" w:color="auto"/>
          </w:divBdr>
        </w:div>
        <w:div w:id="705251328">
          <w:marLeft w:val="640"/>
          <w:marRight w:val="0"/>
          <w:marTop w:val="0"/>
          <w:marBottom w:val="0"/>
          <w:divBdr>
            <w:top w:val="none" w:sz="0" w:space="0" w:color="auto"/>
            <w:left w:val="none" w:sz="0" w:space="0" w:color="auto"/>
            <w:bottom w:val="none" w:sz="0" w:space="0" w:color="auto"/>
            <w:right w:val="none" w:sz="0" w:space="0" w:color="auto"/>
          </w:divBdr>
        </w:div>
        <w:div w:id="1073770242">
          <w:marLeft w:val="640"/>
          <w:marRight w:val="0"/>
          <w:marTop w:val="0"/>
          <w:marBottom w:val="0"/>
          <w:divBdr>
            <w:top w:val="none" w:sz="0" w:space="0" w:color="auto"/>
            <w:left w:val="none" w:sz="0" w:space="0" w:color="auto"/>
            <w:bottom w:val="none" w:sz="0" w:space="0" w:color="auto"/>
            <w:right w:val="none" w:sz="0" w:space="0" w:color="auto"/>
          </w:divBdr>
        </w:div>
        <w:div w:id="1286812461">
          <w:marLeft w:val="640"/>
          <w:marRight w:val="0"/>
          <w:marTop w:val="0"/>
          <w:marBottom w:val="0"/>
          <w:divBdr>
            <w:top w:val="none" w:sz="0" w:space="0" w:color="auto"/>
            <w:left w:val="none" w:sz="0" w:space="0" w:color="auto"/>
            <w:bottom w:val="none" w:sz="0" w:space="0" w:color="auto"/>
            <w:right w:val="none" w:sz="0" w:space="0" w:color="auto"/>
          </w:divBdr>
        </w:div>
        <w:div w:id="1873111643">
          <w:marLeft w:val="640"/>
          <w:marRight w:val="0"/>
          <w:marTop w:val="0"/>
          <w:marBottom w:val="0"/>
          <w:divBdr>
            <w:top w:val="none" w:sz="0" w:space="0" w:color="auto"/>
            <w:left w:val="none" w:sz="0" w:space="0" w:color="auto"/>
            <w:bottom w:val="none" w:sz="0" w:space="0" w:color="auto"/>
            <w:right w:val="none" w:sz="0" w:space="0" w:color="auto"/>
          </w:divBdr>
        </w:div>
        <w:div w:id="1521120804">
          <w:marLeft w:val="640"/>
          <w:marRight w:val="0"/>
          <w:marTop w:val="0"/>
          <w:marBottom w:val="0"/>
          <w:divBdr>
            <w:top w:val="none" w:sz="0" w:space="0" w:color="auto"/>
            <w:left w:val="none" w:sz="0" w:space="0" w:color="auto"/>
            <w:bottom w:val="none" w:sz="0" w:space="0" w:color="auto"/>
            <w:right w:val="none" w:sz="0" w:space="0" w:color="auto"/>
          </w:divBdr>
        </w:div>
        <w:div w:id="1847665895">
          <w:marLeft w:val="640"/>
          <w:marRight w:val="0"/>
          <w:marTop w:val="0"/>
          <w:marBottom w:val="0"/>
          <w:divBdr>
            <w:top w:val="none" w:sz="0" w:space="0" w:color="auto"/>
            <w:left w:val="none" w:sz="0" w:space="0" w:color="auto"/>
            <w:bottom w:val="none" w:sz="0" w:space="0" w:color="auto"/>
            <w:right w:val="none" w:sz="0" w:space="0" w:color="auto"/>
          </w:divBdr>
        </w:div>
        <w:div w:id="913465501">
          <w:marLeft w:val="640"/>
          <w:marRight w:val="0"/>
          <w:marTop w:val="0"/>
          <w:marBottom w:val="0"/>
          <w:divBdr>
            <w:top w:val="none" w:sz="0" w:space="0" w:color="auto"/>
            <w:left w:val="none" w:sz="0" w:space="0" w:color="auto"/>
            <w:bottom w:val="none" w:sz="0" w:space="0" w:color="auto"/>
            <w:right w:val="none" w:sz="0" w:space="0" w:color="auto"/>
          </w:divBdr>
        </w:div>
        <w:div w:id="2108650929">
          <w:marLeft w:val="640"/>
          <w:marRight w:val="0"/>
          <w:marTop w:val="0"/>
          <w:marBottom w:val="0"/>
          <w:divBdr>
            <w:top w:val="none" w:sz="0" w:space="0" w:color="auto"/>
            <w:left w:val="none" w:sz="0" w:space="0" w:color="auto"/>
            <w:bottom w:val="none" w:sz="0" w:space="0" w:color="auto"/>
            <w:right w:val="none" w:sz="0" w:space="0" w:color="auto"/>
          </w:divBdr>
        </w:div>
        <w:div w:id="600185174">
          <w:marLeft w:val="640"/>
          <w:marRight w:val="0"/>
          <w:marTop w:val="0"/>
          <w:marBottom w:val="0"/>
          <w:divBdr>
            <w:top w:val="none" w:sz="0" w:space="0" w:color="auto"/>
            <w:left w:val="none" w:sz="0" w:space="0" w:color="auto"/>
            <w:bottom w:val="none" w:sz="0" w:space="0" w:color="auto"/>
            <w:right w:val="none" w:sz="0" w:space="0" w:color="auto"/>
          </w:divBdr>
        </w:div>
        <w:div w:id="79252732">
          <w:marLeft w:val="640"/>
          <w:marRight w:val="0"/>
          <w:marTop w:val="0"/>
          <w:marBottom w:val="0"/>
          <w:divBdr>
            <w:top w:val="none" w:sz="0" w:space="0" w:color="auto"/>
            <w:left w:val="none" w:sz="0" w:space="0" w:color="auto"/>
            <w:bottom w:val="none" w:sz="0" w:space="0" w:color="auto"/>
            <w:right w:val="none" w:sz="0" w:space="0" w:color="auto"/>
          </w:divBdr>
        </w:div>
        <w:div w:id="2048875607">
          <w:marLeft w:val="640"/>
          <w:marRight w:val="0"/>
          <w:marTop w:val="0"/>
          <w:marBottom w:val="0"/>
          <w:divBdr>
            <w:top w:val="none" w:sz="0" w:space="0" w:color="auto"/>
            <w:left w:val="none" w:sz="0" w:space="0" w:color="auto"/>
            <w:bottom w:val="none" w:sz="0" w:space="0" w:color="auto"/>
            <w:right w:val="none" w:sz="0" w:space="0" w:color="auto"/>
          </w:divBdr>
        </w:div>
        <w:div w:id="426654370">
          <w:marLeft w:val="640"/>
          <w:marRight w:val="0"/>
          <w:marTop w:val="0"/>
          <w:marBottom w:val="0"/>
          <w:divBdr>
            <w:top w:val="none" w:sz="0" w:space="0" w:color="auto"/>
            <w:left w:val="none" w:sz="0" w:space="0" w:color="auto"/>
            <w:bottom w:val="none" w:sz="0" w:space="0" w:color="auto"/>
            <w:right w:val="none" w:sz="0" w:space="0" w:color="auto"/>
          </w:divBdr>
        </w:div>
        <w:div w:id="34888697">
          <w:marLeft w:val="640"/>
          <w:marRight w:val="0"/>
          <w:marTop w:val="0"/>
          <w:marBottom w:val="0"/>
          <w:divBdr>
            <w:top w:val="none" w:sz="0" w:space="0" w:color="auto"/>
            <w:left w:val="none" w:sz="0" w:space="0" w:color="auto"/>
            <w:bottom w:val="none" w:sz="0" w:space="0" w:color="auto"/>
            <w:right w:val="none" w:sz="0" w:space="0" w:color="auto"/>
          </w:divBdr>
        </w:div>
        <w:div w:id="153300301">
          <w:marLeft w:val="640"/>
          <w:marRight w:val="0"/>
          <w:marTop w:val="0"/>
          <w:marBottom w:val="0"/>
          <w:divBdr>
            <w:top w:val="none" w:sz="0" w:space="0" w:color="auto"/>
            <w:left w:val="none" w:sz="0" w:space="0" w:color="auto"/>
            <w:bottom w:val="none" w:sz="0" w:space="0" w:color="auto"/>
            <w:right w:val="none" w:sz="0" w:space="0" w:color="auto"/>
          </w:divBdr>
        </w:div>
        <w:div w:id="1918859650">
          <w:marLeft w:val="640"/>
          <w:marRight w:val="0"/>
          <w:marTop w:val="0"/>
          <w:marBottom w:val="0"/>
          <w:divBdr>
            <w:top w:val="none" w:sz="0" w:space="0" w:color="auto"/>
            <w:left w:val="none" w:sz="0" w:space="0" w:color="auto"/>
            <w:bottom w:val="none" w:sz="0" w:space="0" w:color="auto"/>
            <w:right w:val="none" w:sz="0" w:space="0" w:color="auto"/>
          </w:divBdr>
        </w:div>
        <w:div w:id="263147438">
          <w:marLeft w:val="640"/>
          <w:marRight w:val="0"/>
          <w:marTop w:val="0"/>
          <w:marBottom w:val="0"/>
          <w:divBdr>
            <w:top w:val="none" w:sz="0" w:space="0" w:color="auto"/>
            <w:left w:val="none" w:sz="0" w:space="0" w:color="auto"/>
            <w:bottom w:val="none" w:sz="0" w:space="0" w:color="auto"/>
            <w:right w:val="none" w:sz="0" w:space="0" w:color="auto"/>
          </w:divBdr>
        </w:div>
        <w:div w:id="1842816872">
          <w:marLeft w:val="640"/>
          <w:marRight w:val="0"/>
          <w:marTop w:val="0"/>
          <w:marBottom w:val="0"/>
          <w:divBdr>
            <w:top w:val="none" w:sz="0" w:space="0" w:color="auto"/>
            <w:left w:val="none" w:sz="0" w:space="0" w:color="auto"/>
            <w:bottom w:val="none" w:sz="0" w:space="0" w:color="auto"/>
            <w:right w:val="none" w:sz="0" w:space="0" w:color="auto"/>
          </w:divBdr>
        </w:div>
        <w:div w:id="1133447320">
          <w:marLeft w:val="640"/>
          <w:marRight w:val="0"/>
          <w:marTop w:val="0"/>
          <w:marBottom w:val="0"/>
          <w:divBdr>
            <w:top w:val="none" w:sz="0" w:space="0" w:color="auto"/>
            <w:left w:val="none" w:sz="0" w:space="0" w:color="auto"/>
            <w:bottom w:val="none" w:sz="0" w:space="0" w:color="auto"/>
            <w:right w:val="none" w:sz="0" w:space="0" w:color="auto"/>
          </w:divBdr>
        </w:div>
        <w:div w:id="1163274460">
          <w:marLeft w:val="640"/>
          <w:marRight w:val="0"/>
          <w:marTop w:val="0"/>
          <w:marBottom w:val="0"/>
          <w:divBdr>
            <w:top w:val="none" w:sz="0" w:space="0" w:color="auto"/>
            <w:left w:val="none" w:sz="0" w:space="0" w:color="auto"/>
            <w:bottom w:val="none" w:sz="0" w:space="0" w:color="auto"/>
            <w:right w:val="none" w:sz="0" w:space="0" w:color="auto"/>
          </w:divBdr>
        </w:div>
        <w:div w:id="384791712">
          <w:marLeft w:val="640"/>
          <w:marRight w:val="0"/>
          <w:marTop w:val="0"/>
          <w:marBottom w:val="0"/>
          <w:divBdr>
            <w:top w:val="none" w:sz="0" w:space="0" w:color="auto"/>
            <w:left w:val="none" w:sz="0" w:space="0" w:color="auto"/>
            <w:bottom w:val="none" w:sz="0" w:space="0" w:color="auto"/>
            <w:right w:val="none" w:sz="0" w:space="0" w:color="auto"/>
          </w:divBdr>
        </w:div>
        <w:div w:id="996769214">
          <w:marLeft w:val="640"/>
          <w:marRight w:val="0"/>
          <w:marTop w:val="0"/>
          <w:marBottom w:val="0"/>
          <w:divBdr>
            <w:top w:val="none" w:sz="0" w:space="0" w:color="auto"/>
            <w:left w:val="none" w:sz="0" w:space="0" w:color="auto"/>
            <w:bottom w:val="none" w:sz="0" w:space="0" w:color="auto"/>
            <w:right w:val="none" w:sz="0" w:space="0" w:color="auto"/>
          </w:divBdr>
        </w:div>
        <w:div w:id="494496879">
          <w:marLeft w:val="640"/>
          <w:marRight w:val="0"/>
          <w:marTop w:val="0"/>
          <w:marBottom w:val="0"/>
          <w:divBdr>
            <w:top w:val="none" w:sz="0" w:space="0" w:color="auto"/>
            <w:left w:val="none" w:sz="0" w:space="0" w:color="auto"/>
            <w:bottom w:val="none" w:sz="0" w:space="0" w:color="auto"/>
            <w:right w:val="none" w:sz="0" w:space="0" w:color="auto"/>
          </w:divBdr>
        </w:div>
        <w:div w:id="277839254">
          <w:marLeft w:val="640"/>
          <w:marRight w:val="0"/>
          <w:marTop w:val="0"/>
          <w:marBottom w:val="0"/>
          <w:divBdr>
            <w:top w:val="none" w:sz="0" w:space="0" w:color="auto"/>
            <w:left w:val="none" w:sz="0" w:space="0" w:color="auto"/>
            <w:bottom w:val="none" w:sz="0" w:space="0" w:color="auto"/>
            <w:right w:val="none" w:sz="0" w:space="0" w:color="auto"/>
          </w:divBdr>
        </w:div>
        <w:div w:id="496925041">
          <w:marLeft w:val="640"/>
          <w:marRight w:val="0"/>
          <w:marTop w:val="0"/>
          <w:marBottom w:val="0"/>
          <w:divBdr>
            <w:top w:val="none" w:sz="0" w:space="0" w:color="auto"/>
            <w:left w:val="none" w:sz="0" w:space="0" w:color="auto"/>
            <w:bottom w:val="none" w:sz="0" w:space="0" w:color="auto"/>
            <w:right w:val="none" w:sz="0" w:space="0" w:color="auto"/>
          </w:divBdr>
        </w:div>
        <w:div w:id="400909387">
          <w:marLeft w:val="640"/>
          <w:marRight w:val="0"/>
          <w:marTop w:val="0"/>
          <w:marBottom w:val="0"/>
          <w:divBdr>
            <w:top w:val="none" w:sz="0" w:space="0" w:color="auto"/>
            <w:left w:val="none" w:sz="0" w:space="0" w:color="auto"/>
            <w:bottom w:val="none" w:sz="0" w:space="0" w:color="auto"/>
            <w:right w:val="none" w:sz="0" w:space="0" w:color="auto"/>
          </w:divBdr>
        </w:div>
        <w:div w:id="768353676">
          <w:marLeft w:val="640"/>
          <w:marRight w:val="0"/>
          <w:marTop w:val="0"/>
          <w:marBottom w:val="0"/>
          <w:divBdr>
            <w:top w:val="none" w:sz="0" w:space="0" w:color="auto"/>
            <w:left w:val="none" w:sz="0" w:space="0" w:color="auto"/>
            <w:bottom w:val="none" w:sz="0" w:space="0" w:color="auto"/>
            <w:right w:val="none" w:sz="0" w:space="0" w:color="auto"/>
          </w:divBdr>
        </w:div>
        <w:div w:id="1969624612">
          <w:marLeft w:val="640"/>
          <w:marRight w:val="0"/>
          <w:marTop w:val="0"/>
          <w:marBottom w:val="0"/>
          <w:divBdr>
            <w:top w:val="none" w:sz="0" w:space="0" w:color="auto"/>
            <w:left w:val="none" w:sz="0" w:space="0" w:color="auto"/>
            <w:bottom w:val="none" w:sz="0" w:space="0" w:color="auto"/>
            <w:right w:val="none" w:sz="0" w:space="0" w:color="auto"/>
          </w:divBdr>
        </w:div>
        <w:div w:id="2063747574">
          <w:marLeft w:val="640"/>
          <w:marRight w:val="0"/>
          <w:marTop w:val="0"/>
          <w:marBottom w:val="0"/>
          <w:divBdr>
            <w:top w:val="none" w:sz="0" w:space="0" w:color="auto"/>
            <w:left w:val="none" w:sz="0" w:space="0" w:color="auto"/>
            <w:bottom w:val="none" w:sz="0" w:space="0" w:color="auto"/>
            <w:right w:val="none" w:sz="0" w:space="0" w:color="auto"/>
          </w:divBdr>
        </w:div>
        <w:div w:id="2027094228">
          <w:marLeft w:val="640"/>
          <w:marRight w:val="0"/>
          <w:marTop w:val="0"/>
          <w:marBottom w:val="0"/>
          <w:divBdr>
            <w:top w:val="none" w:sz="0" w:space="0" w:color="auto"/>
            <w:left w:val="none" w:sz="0" w:space="0" w:color="auto"/>
            <w:bottom w:val="none" w:sz="0" w:space="0" w:color="auto"/>
            <w:right w:val="none" w:sz="0" w:space="0" w:color="auto"/>
          </w:divBdr>
        </w:div>
      </w:divsChild>
    </w:div>
    <w:div w:id="1141845052">
      <w:bodyDiv w:val="1"/>
      <w:marLeft w:val="0"/>
      <w:marRight w:val="0"/>
      <w:marTop w:val="0"/>
      <w:marBottom w:val="0"/>
      <w:divBdr>
        <w:top w:val="none" w:sz="0" w:space="0" w:color="auto"/>
        <w:left w:val="none" w:sz="0" w:space="0" w:color="auto"/>
        <w:bottom w:val="none" w:sz="0" w:space="0" w:color="auto"/>
        <w:right w:val="none" w:sz="0" w:space="0" w:color="auto"/>
      </w:divBdr>
      <w:divsChild>
        <w:div w:id="758209701">
          <w:marLeft w:val="640"/>
          <w:marRight w:val="0"/>
          <w:marTop w:val="0"/>
          <w:marBottom w:val="0"/>
          <w:divBdr>
            <w:top w:val="none" w:sz="0" w:space="0" w:color="auto"/>
            <w:left w:val="none" w:sz="0" w:space="0" w:color="auto"/>
            <w:bottom w:val="none" w:sz="0" w:space="0" w:color="auto"/>
            <w:right w:val="none" w:sz="0" w:space="0" w:color="auto"/>
          </w:divBdr>
        </w:div>
        <w:div w:id="1546526464">
          <w:marLeft w:val="640"/>
          <w:marRight w:val="0"/>
          <w:marTop w:val="0"/>
          <w:marBottom w:val="0"/>
          <w:divBdr>
            <w:top w:val="none" w:sz="0" w:space="0" w:color="auto"/>
            <w:left w:val="none" w:sz="0" w:space="0" w:color="auto"/>
            <w:bottom w:val="none" w:sz="0" w:space="0" w:color="auto"/>
            <w:right w:val="none" w:sz="0" w:space="0" w:color="auto"/>
          </w:divBdr>
        </w:div>
        <w:div w:id="1581214325">
          <w:marLeft w:val="640"/>
          <w:marRight w:val="0"/>
          <w:marTop w:val="0"/>
          <w:marBottom w:val="0"/>
          <w:divBdr>
            <w:top w:val="none" w:sz="0" w:space="0" w:color="auto"/>
            <w:left w:val="none" w:sz="0" w:space="0" w:color="auto"/>
            <w:bottom w:val="none" w:sz="0" w:space="0" w:color="auto"/>
            <w:right w:val="none" w:sz="0" w:space="0" w:color="auto"/>
          </w:divBdr>
        </w:div>
        <w:div w:id="723523175">
          <w:marLeft w:val="640"/>
          <w:marRight w:val="0"/>
          <w:marTop w:val="0"/>
          <w:marBottom w:val="0"/>
          <w:divBdr>
            <w:top w:val="none" w:sz="0" w:space="0" w:color="auto"/>
            <w:left w:val="none" w:sz="0" w:space="0" w:color="auto"/>
            <w:bottom w:val="none" w:sz="0" w:space="0" w:color="auto"/>
            <w:right w:val="none" w:sz="0" w:space="0" w:color="auto"/>
          </w:divBdr>
        </w:div>
        <w:div w:id="2106729483">
          <w:marLeft w:val="640"/>
          <w:marRight w:val="0"/>
          <w:marTop w:val="0"/>
          <w:marBottom w:val="0"/>
          <w:divBdr>
            <w:top w:val="none" w:sz="0" w:space="0" w:color="auto"/>
            <w:left w:val="none" w:sz="0" w:space="0" w:color="auto"/>
            <w:bottom w:val="none" w:sz="0" w:space="0" w:color="auto"/>
            <w:right w:val="none" w:sz="0" w:space="0" w:color="auto"/>
          </w:divBdr>
        </w:div>
        <w:div w:id="1544247670">
          <w:marLeft w:val="640"/>
          <w:marRight w:val="0"/>
          <w:marTop w:val="0"/>
          <w:marBottom w:val="0"/>
          <w:divBdr>
            <w:top w:val="none" w:sz="0" w:space="0" w:color="auto"/>
            <w:left w:val="none" w:sz="0" w:space="0" w:color="auto"/>
            <w:bottom w:val="none" w:sz="0" w:space="0" w:color="auto"/>
            <w:right w:val="none" w:sz="0" w:space="0" w:color="auto"/>
          </w:divBdr>
        </w:div>
        <w:div w:id="426730087">
          <w:marLeft w:val="640"/>
          <w:marRight w:val="0"/>
          <w:marTop w:val="0"/>
          <w:marBottom w:val="0"/>
          <w:divBdr>
            <w:top w:val="none" w:sz="0" w:space="0" w:color="auto"/>
            <w:left w:val="none" w:sz="0" w:space="0" w:color="auto"/>
            <w:bottom w:val="none" w:sz="0" w:space="0" w:color="auto"/>
            <w:right w:val="none" w:sz="0" w:space="0" w:color="auto"/>
          </w:divBdr>
        </w:div>
        <w:div w:id="894467678">
          <w:marLeft w:val="640"/>
          <w:marRight w:val="0"/>
          <w:marTop w:val="0"/>
          <w:marBottom w:val="0"/>
          <w:divBdr>
            <w:top w:val="none" w:sz="0" w:space="0" w:color="auto"/>
            <w:left w:val="none" w:sz="0" w:space="0" w:color="auto"/>
            <w:bottom w:val="none" w:sz="0" w:space="0" w:color="auto"/>
            <w:right w:val="none" w:sz="0" w:space="0" w:color="auto"/>
          </w:divBdr>
        </w:div>
        <w:div w:id="138693834">
          <w:marLeft w:val="640"/>
          <w:marRight w:val="0"/>
          <w:marTop w:val="0"/>
          <w:marBottom w:val="0"/>
          <w:divBdr>
            <w:top w:val="none" w:sz="0" w:space="0" w:color="auto"/>
            <w:left w:val="none" w:sz="0" w:space="0" w:color="auto"/>
            <w:bottom w:val="none" w:sz="0" w:space="0" w:color="auto"/>
            <w:right w:val="none" w:sz="0" w:space="0" w:color="auto"/>
          </w:divBdr>
        </w:div>
        <w:div w:id="173957103">
          <w:marLeft w:val="640"/>
          <w:marRight w:val="0"/>
          <w:marTop w:val="0"/>
          <w:marBottom w:val="0"/>
          <w:divBdr>
            <w:top w:val="none" w:sz="0" w:space="0" w:color="auto"/>
            <w:left w:val="none" w:sz="0" w:space="0" w:color="auto"/>
            <w:bottom w:val="none" w:sz="0" w:space="0" w:color="auto"/>
            <w:right w:val="none" w:sz="0" w:space="0" w:color="auto"/>
          </w:divBdr>
        </w:div>
        <w:div w:id="2046517690">
          <w:marLeft w:val="640"/>
          <w:marRight w:val="0"/>
          <w:marTop w:val="0"/>
          <w:marBottom w:val="0"/>
          <w:divBdr>
            <w:top w:val="none" w:sz="0" w:space="0" w:color="auto"/>
            <w:left w:val="none" w:sz="0" w:space="0" w:color="auto"/>
            <w:bottom w:val="none" w:sz="0" w:space="0" w:color="auto"/>
            <w:right w:val="none" w:sz="0" w:space="0" w:color="auto"/>
          </w:divBdr>
        </w:div>
        <w:div w:id="850486442">
          <w:marLeft w:val="640"/>
          <w:marRight w:val="0"/>
          <w:marTop w:val="0"/>
          <w:marBottom w:val="0"/>
          <w:divBdr>
            <w:top w:val="none" w:sz="0" w:space="0" w:color="auto"/>
            <w:left w:val="none" w:sz="0" w:space="0" w:color="auto"/>
            <w:bottom w:val="none" w:sz="0" w:space="0" w:color="auto"/>
            <w:right w:val="none" w:sz="0" w:space="0" w:color="auto"/>
          </w:divBdr>
        </w:div>
        <w:div w:id="1713381666">
          <w:marLeft w:val="640"/>
          <w:marRight w:val="0"/>
          <w:marTop w:val="0"/>
          <w:marBottom w:val="0"/>
          <w:divBdr>
            <w:top w:val="none" w:sz="0" w:space="0" w:color="auto"/>
            <w:left w:val="none" w:sz="0" w:space="0" w:color="auto"/>
            <w:bottom w:val="none" w:sz="0" w:space="0" w:color="auto"/>
            <w:right w:val="none" w:sz="0" w:space="0" w:color="auto"/>
          </w:divBdr>
        </w:div>
        <w:div w:id="407580116">
          <w:marLeft w:val="640"/>
          <w:marRight w:val="0"/>
          <w:marTop w:val="0"/>
          <w:marBottom w:val="0"/>
          <w:divBdr>
            <w:top w:val="none" w:sz="0" w:space="0" w:color="auto"/>
            <w:left w:val="none" w:sz="0" w:space="0" w:color="auto"/>
            <w:bottom w:val="none" w:sz="0" w:space="0" w:color="auto"/>
            <w:right w:val="none" w:sz="0" w:space="0" w:color="auto"/>
          </w:divBdr>
        </w:div>
        <w:div w:id="878469726">
          <w:marLeft w:val="640"/>
          <w:marRight w:val="0"/>
          <w:marTop w:val="0"/>
          <w:marBottom w:val="0"/>
          <w:divBdr>
            <w:top w:val="none" w:sz="0" w:space="0" w:color="auto"/>
            <w:left w:val="none" w:sz="0" w:space="0" w:color="auto"/>
            <w:bottom w:val="none" w:sz="0" w:space="0" w:color="auto"/>
            <w:right w:val="none" w:sz="0" w:space="0" w:color="auto"/>
          </w:divBdr>
        </w:div>
        <w:div w:id="1114986344">
          <w:marLeft w:val="640"/>
          <w:marRight w:val="0"/>
          <w:marTop w:val="0"/>
          <w:marBottom w:val="0"/>
          <w:divBdr>
            <w:top w:val="none" w:sz="0" w:space="0" w:color="auto"/>
            <w:left w:val="none" w:sz="0" w:space="0" w:color="auto"/>
            <w:bottom w:val="none" w:sz="0" w:space="0" w:color="auto"/>
            <w:right w:val="none" w:sz="0" w:space="0" w:color="auto"/>
          </w:divBdr>
        </w:div>
        <w:div w:id="1296376337">
          <w:marLeft w:val="640"/>
          <w:marRight w:val="0"/>
          <w:marTop w:val="0"/>
          <w:marBottom w:val="0"/>
          <w:divBdr>
            <w:top w:val="none" w:sz="0" w:space="0" w:color="auto"/>
            <w:left w:val="none" w:sz="0" w:space="0" w:color="auto"/>
            <w:bottom w:val="none" w:sz="0" w:space="0" w:color="auto"/>
            <w:right w:val="none" w:sz="0" w:space="0" w:color="auto"/>
          </w:divBdr>
        </w:div>
        <w:div w:id="4063401">
          <w:marLeft w:val="640"/>
          <w:marRight w:val="0"/>
          <w:marTop w:val="0"/>
          <w:marBottom w:val="0"/>
          <w:divBdr>
            <w:top w:val="none" w:sz="0" w:space="0" w:color="auto"/>
            <w:left w:val="none" w:sz="0" w:space="0" w:color="auto"/>
            <w:bottom w:val="none" w:sz="0" w:space="0" w:color="auto"/>
            <w:right w:val="none" w:sz="0" w:space="0" w:color="auto"/>
          </w:divBdr>
        </w:div>
        <w:div w:id="1270552948">
          <w:marLeft w:val="640"/>
          <w:marRight w:val="0"/>
          <w:marTop w:val="0"/>
          <w:marBottom w:val="0"/>
          <w:divBdr>
            <w:top w:val="none" w:sz="0" w:space="0" w:color="auto"/>
            <w:left w:val="none" w:sz="0" w:space="0" w:color="auto"/>
            <w:bottom w:val="none" w:sz="0" w:space="0" w:color="auto"/>
            <w:right w:val="none" w:sz="0" w:space="0" w:color="auto"/>
          </w:divBdr>
        </w:div>
        <w:div w:id="2133355724">
          <w:marLeft w:val="640"/>
          <w:marRight w:val="0"/>
          <w:marTop w:val="0"/>
          <w:marBottom w:val="0"/>
          <w:divBdr>
            <w:top w:val="none" w:sz="0" w:space="0" w:color="auto"/>
            <w:left w:val="none" w:sz="0" w:space="0" w:color="auto"/>
            <w:bottom w:val="none" w:sz="0" w:space="0" w:color="auto"/>
            <w:right w:val="none" w:sz="0" w:space="0" w:color="auto"/>
          </w:divBdr>
        </w:div>
        <w:div w:id="2065910451">
          <w:marLeft w:val="640"/>
          <w:marRight w:val="0"/>
          <w:marTop w:val="0"/>
          <w:marBottom w:val="0"/>
          <w:divBdr>
            <w:top w:val="none" w:sz="0" w:space="0" w:color="auto"/>
            <w:left w:val="none" w:sz="0" w:space="0" w:color="auto"/>
            <w:bottom w:val="none" w:sz="0" w:space="0" w:color="auto"/>
            <w:right w:val="none" w:sz="0" w:space="0" w:color="auto"/>
          </w:divBdr>
        </w:div>
        <w:div w:id="1096555607">
          <w:marLeft w:val="640"/>
          <w:marRight w:val="0"/>
          <w:marTop w:val="0"/>
          <w:marBottom w:val="0"/>
          <w:divBdr>
            <w:top w:val="none" w:sz="0" w:space="0" w:color="auto"/>
            <w:left w:val="none" w:sz="0" w:space="0" w:color="auto"/>
            <w:bottom w:val="none" w:sz="0" w:space="0" w:color="auto"/>
            <w:right w:val="none" w:sz="0" w:space="0" w:color="auto"/>
          </w:divBdr>
        </w:div>
        <w:div w:id="1323849895">
          <w:marLeft w:val="640"/>
          <w:marRight w:val="0"/>
          <w:marTop w:val="0"/>
          <w:marBottom w:val="0"/>
          <w:divBdr>
            <w:top w:val="none" w:sz="0" w:space="0" w:color="auto"/>
            <w:left w:val="none" w:sz="0" w:space="0" w:color="auto"/>
            <w:bottom w:val="none" w:sz="0" w:space="0" w:color="auto"/>
            <w:right w:val="none" w:sz="0" w:space="0" w:color="auto"/>
          </w:divBdr>
        </w:div>
        <w:div w:id="444154458">
          <w:marLeft w:val="640"/>
          <w:marRight w:val="0"/>
          <w:marTop w:val="0"/>
          <w:marBottom w:val="0"/>
          <w:divBdr>
            <w:top w:val="none" w:sz="0" w:space="0" w:color="auto"/>
            <w:left w:val="none" w:sz="0" w:space="0" w:color="auto"/>
            <w:bottom w:val="none" w:sz="0" w:space="0" w:color="auto"/>
            <w:right w:val="none" w:sz="0" w:space="0" w:color="auto"/>
          </w:divBdr>
        </w:div>
        <w:div w:id="378476047">
          <w:marLeft w:val="640"/>
          <w:marRight w:val="0"/>
          <w:marTop w:val="0"/>
          <w:marBottom w:val="0"/>
          <w:divBdr>
            <w:top w:val="none" w:sz="0" w:space="0" w:color="auto"/>
            <w:left w:val="none" w:sz="0" w:space="0" w:color="auto"/>
            <w:bottom w:val="none" w:sz="0" w:space="0" w:color="auto"/>
            <w:right w:val="none" w:sz="0" w:space="0" w:color="auto"/>
          </w:divBdr>
        </w:div>
        <w:div w:id="1329749949">
          <w:marLeft w:val="640"/>
          <w:marRight w:val="0"/>
          <w:marTop w:val="0"/>
          <w:marBottom w:val="0"/>
          <w:divBdr>
            <w:top w:val="none" w:sz="0" w:space="0" w:color="auto"/>
            <w:left w:val="none" w:sz="0" w:space="0" w:color="auto"/>
            <w:bottom w:val="none" w:sz="0" w:space="0" w:color="auto"/>
            <w:right w:val="none" w:sz="0" w:space="0" w:color="auto"/>
          </w:divBdr>
        </w:div>
        <w:div w:id="2059041348">
          <w:marLeft w:val="640"/>
          <w:marRight w:val="0"/>
          <w:marTop w:val="0"/>
          <w:marBottom w:val="0"/>
          <w:divBdr>
            <w:top w:val="none" w:sz="0" w:space="0" w:color="auto"/>
            <w:left w:val="none" w:sz="0" w:space="0" w:color="auto"/>
            <w:bottom w:val="none" w:sz="0" w:space="0" w:color="auto"/>
            <w:right w:val="none" w:sz="0" w:space="0" w:color="auto"/>
          </w:divBdr>
        </w:div>
        <w:div w:id="1050810363">
          <w:marLeft w:val="640"/>
          <w:marRight w:val="0"/>
          <w:marTop w:val="0"/>
          <w:marBottom w:val="0"/>
          <w:divBdr>
            <w:top w:val="none" w:sz="0" w:space="0" w:color="auto"/>
            <w:left w:val="none" w:sz="0" w:space="0" w:color="auto"/>
            <w:bottom w:val="none" w:sz="0" w:space="0" w:color="auto"/>
            <w:right w:val="none" w:sz="0" w:space="0" w:color="auto"/>
          </w:divBdr>
        </w:div>
        <w:div w:id="1985889130">
          <w:marLeft w:val="640"/>
          <w:marRight w:val="0"/>
          <w:marTop w:val="0"/>
          <w:marBottom w:val="0"/>
          <w:divBdr>
            <w:top w:val="none" w:sz="0" w:space="0" w:color="auto"/>
            <w:left w:val="none" w:sz="0" w:space="0" w:color="auto"/>
            <w:bottom w:val="none" w:sz="0" w:space="0" w:color="auto"/>
            <w:right w:val="none" w:sz="0" w:space="0" w:color="auto"/>
          </w:divBdr>
        </w:div>
        <w:div w:id="1414814643">
          <w:marLeft w:val="640"/>
          <w:marRight w:val="0"/>
          <w:marTop w:val="0"/>
          <w:marBottom w:val="0"/>
          <w:divBdr>
            <w:top w:val="none" w:sz="0" w:space="0" w:color="auto"/>
            <w:left w:val="none" w:sz="0" w:space="0" w:color="auto"/>
            <w:bottom w:val="none" w:sz="0" w:space="0" w:color="auto"/>
            <w:right w:val="none" w:sz="0" w:space="0" w:color="auto"/>
          </w:divBdr>
        </w:div>
        <w:div w:id="2086144763">
          <w:marLeft w:val="640"/>
          <w:marRight w:val="0"/>
          <w:marTop w:val="0"/>
          <w:marBottom w:val="0"/>
          <w:divBdr>
            <w:top w:val="none" w:sz="0" w:space="0" w:color="auto"/>
            <w:left w:val="none" w:sz="0" w:space="0" w:color="auto"/>
            <w:bottom w:val="none" w:sz="0" w:space="0" w:color="auto"/>
            <w:right w:val="none" w:sz="0" w:space="0" w:color="auto"/>
          </w:divBdr>
        </w:div>
        <w:div w:id="1360818738">
          <w:marLeft w:val="640"/>
          <w:marRight w:val="0"/>
          <w:marTop w:val="0"/>
          <w:marBottom w:val="0"/>
          <w:divBdr>
            <w:top w:val="none" w:sz="0" w:space="0" w:color="auto"/>
            <w:left w:val="none" w:sz="0" w:space="0" w:color="auto"/>
            <w:bottom w:val="none" w:sz="0" w:space="0" w:color="auto"/>
            <w:right w:val="none" w:sz="0" w:space="0" w:color="auto"/>
          </w:divBdr>
        </w:div>
        <w:div w:id="388311535">
          <w:marLeft w:val="640"/>
          <w:marRight w:val="0"/>
          <w:marTop w:val="0"/>
          <w:marBottom w:val="0"/>
          <w:divBdr>
            <w:top w:val="none" w:sz="0" w:space="0" w:color="auto"/>
            <w:left w:val="none" w:sz="0" w:space="0" w:color="auto"/>
            <w:bottom w:val="none" w:sz="0" w:space="0" w:color="auto"/>
            <w:right w:val="none" w:sz="0" w:space="0" w:color="auto"/>
          </w:divBdr>
        </w:div>
        <w:div w:id="1366830616">
          <w:marLeft w:val="640"/>
          <w:marRight w:val="0"/>
          <w:marTop w:val="0"/>
          <w:marBottom w:val="0"/>
          <w:divBdr>
            <w:top w:val="none" w:sz="0" w:space="0" w:color="auto"/>
            <w:left w:val="none" w:sz="0" w:space="0" w:color="auto"/>
            <w:bottom w:val="none" w:sz="0" w:space="0" w:color="auto"/>
            <w:right w:val="none" w:sz="0" w:space="0" w:color="auto"/>
          </w:divBdr>
        </w:div>
        <w:div w:id="1598635097">
          <w:marLeft w:val="640"/>
          <w:marRight w:val="0"/>
          <w:marTop w:val="0"/>
          <w:marBottom w:val="0"/>
          <w:divBdr>
            <w:top w:val="none" w:sz="0" w:space="0" w:color="auto"/>
            <w:left w:val="none" w:sz="0" w:space="0" w:color="auto"/>
            <w:bottom w:val="none" w:sz="0" w:space="0" w:color="auto"/>
            <w:right w:val="none" w:sz="0" w:space="0" w:color="auto"/>
          </w:divBdr>
        </w:div>
        <w:div w:id="1190492498">
          <w:marLeft w:val="640"/>
          <w:marRight w:val="0"/>
          <w:marTop w:val="0"/>
          <w:marBottom w:val="0"/>
          <w:divBdr>
            <w:top w:val="none" w:sz="0" w:space="0" w:color="auto"/>
            <w:left w:val="none" w:sz="0" w:space="0" w:color="auto"/>
            <w:bottom w:val="none" w:sz="0" w:space="0" w:color="auto"/>
            <w:right w:val="none" w:sz="0" w:space="0" w:color="auto"/>
          </w:divBdr>
        </w:div>
        <w:div w:id="1826973716">
          <w:marLeft w:val="640"/>
          <w:marRight w:val="0"/>
          <w:marTop w:val="0"/>
          <w:marBottom w:val="0"/>
          <w:divBdr>
            <w:top w:val="none" w:sz="0" w:space="0" w:color="auto"/>
            <w:left w:val="none" w:sz="0" w:space="0" w:color="auto"/>
            <w:bottom w:val="none" w:sz="0" w:space="0" w:color="auto"/>
            <w:right w:val="none" w:sz="0" w:space="0" w:color="auto"/>
          </w:divBdr>
        </w:div>
        <w:div w:id="1624532241">
          <w:marLeft w:val="640"/>
          <w:marRight w:val="0"/>
          <w:marTop w:val="0"/>
          <w:marBottom w:val="0"/>
          <w:divBdr>
            <w:top w:val="none" w:sz="0" w:space="0" w:color="auto"/>
            <w:left w:val="none" w:sz="0" w:space="0" w:color="auto"/>
            <w:bottom w:val="none" w:sz="0" w:space="0" w:color="auto"/>
            <w:right w:val="none" w:sz="0" w:space="0" w:color="auto"/>
          </w:divBdr>
        </w:div>
        <w:div w:id="1835610051">
          <w:marLeft w:val="640"/>
          <w:marRight w:val="0"/>
          <w:marTop w:val="0"/>
          <w:marBottom w:val="0"/>
          <w:divBdr>
            <w:top w:val="none" w:sz="0" w:space="0" w:color="auto"/>
            <w:left w:val="none" w:sz="0" w:space="0" w:color="auto"/>
            <w:bottom w:val="none" w:sz="0" w:space="0" w:color="auto"/>
            <w:right w:val="none" w:sz="0" w:space="0" w:color="auto"/>
          </w:divBdr>
        </w:div>
        <w:div w:id="1359620162">
          <w:marLeft w:val="640"/>
          <w:marRight w:val="0"/>
          <w:marTop w:val="0"/>
          <w:marBottom w:val="0"/>
          <w:divBdr>
            <w:top w:val="none" w:sz="0" w:space="0" w:color="auto"/>
            <w:left w:val="none" w:sz="0" w:space="0" w:color="auto"/>
            <w:bottom w:val="none" w:sz="0" w:space="0" w:color="auto"/>
            <w:right w:val="none" w:sz="0" w:space="0" w:color="auto"/>
          </w:divBdr>
        </w:div>
        <w:div w:id="31081883">
          <w:marLeft w:val="640"/>
          <w:marRight w:val="0"/>
          <w:marTop w:val="0"/>
          <w:marBottom w:val="0"/>
          <w:divBdr>
            <w:top w:val="none" w:sz="0" w:space="0" w:color="auto"/>
            <w:left w:val="none" w:sz="0" w:space="0" w:color="auto"/>
            <w:bottom w:val="none" w:sz="0" w:space="0" w:color="auto"/>
            <w:right w:val="none" w:sz="0" w:space="0" w:color="auto"/>
          </w:divBdr>
        </w:div>
        <w:div w:id="1885094363">
          <w:marLeft w:val="640"/>
          <w:marRight w:val="0"/>
          <w:marTop w:val="0"/>
          <w:marBottom w:val="0"/>
          <w:divBdr>
            <w:top w:val="none" w:sz="0" w:space="0" w:color="auto"/>
            <w:left w:val="none" w:sz="0" w:space="0" w:color="auto"/>
            <w:bottom w:val="none" w:sz="0" w:space="0" w:color="auto"/>
            <w:right w:val="none" w:sz="0" w:space="0" w:color="auto"/>
          </w:divBdr>
        </w:div>
        <w:div w:id="233862067">
          <w:marLeft w:val="640"/>
          <w:marRight w:val="0"/>
          <w:marTop w:val="0"/>
          <w:marBottom w:val="0"/>
          <w:divBdr>
            <w:top w:val="none" w:sz="0" w:space="0" w:color="auto"/>
            <w:left w:val="none" w:sz="0" w:space="0" w:color="auto"/>
            <w:bottom w:val="none" w:sz="0" w:space="0" w:color="auto"/>
            <w:right w:val="none" w:sz="0" w:space="0" w:color="auto"/>
          </w:divBdr>
        </w:div>
        <w:div w:id="980382058">
          <w:marLeft w:val="640"/>
          <w:marRight w:val="0"/>
          <w:marTop w:val="0"/>
          <w:marBottom w:val="0"/>
          <w:divBdr>
            <w:top w:val="none" w:sz="0" w:space="0" w:color="auto"/>
            <w:left w:val="none" w:sz="0" w:space="0" w:color="auto"/>
            <w:bottom w:val="none" w:sz="0" w:space="0" w:color="auto"/>
            <w:right w:val="none" w:sz="0" w:space="0" w:color="auto"/>
          </w:divBdr>
        </w:div>
        <w:div w:id="332923384">
          <w:marLeft w:val="640"/>
          <w:marRight w:val="0"/>
          <w:marTop w:val="0"/>
          <w:marBottom w:val="0"/>
          <w:divBdr>
            <w:top w:val="none" w:sz="0" w:space="0" w:color="auto"/>
            <w:left w:val="none" w:sz="0" w:space="0" w:color="auto"/>
            <w:bottom w:val="none" w:sz="0" w:space="0" w:color="auto"/>
            <w:right w:val="none" w:sz="0" w:space="0" w:color="auto"/>
          </w:divBdr>
        </w:div>
        <w:div w:id="2104253496">
          <w:marLeft w:val="640"/>
          <w:marRight w:val="0"/>
          <w:marTop w:val="0"/>
          <w:marBottom w:val="0"/>
          <w:divBdr>
            <w:top w:val="none" w:sz="0" w:space="0" w:color="auto"/>
            <w:left w:val="none" w:sz="0" w:space="0" w:color="auto"/>
            <w:bottom w:val="none" w:sz="0" w:space="0" w:color="auto"/>
            <w:right w:val="none" w:sz="0" w:space="0" w:color="auto"/>
          </w:divBdr>
        </w:div>
        <w:div w:id="1787696627">
          <w:marLeft w:val="640"/>
          <w:marRight w:val="0"/>
          <w:marTop w:val="0"/>
          <w:marBottom w:val="0"/>
          <w:divBdr>
            <w:top w:val="none" w:sz="0" w:space="0" w:color="auto"/>
            <w:left w:val="none" w:sz="0" w:space="0" w:color="auto"/>
            <w:bottom w:val="none" w:sz="0" w:space="0" w:color="auto"/>
            <w:right w:val="none" w:sz="0" w:space="0" w:color="auto"/>
          </w:divBdr>
        </w:div>
        <w:div w:id="632251491">
          <w:marLeft w:val="640"/>
          <w:marRight w:val="0"/>
          <w:marTop w:val="0"/>
          <w:marBottom w:val="0"/>
          <w:divBdr>
            <w:top w:val="none" w:sz="0" w:space="0" w:color="auto"/>
            <w:left w:val="none" w:sz="0" w:space="0" w:color="auto"/>
            <w:bottom w:val="none" w:sz="0" w:space="0" w:color="auto"/>
            <w:right w:val="none" w:sz="0" w:space="0" w:color="auto"/>
          </w:divBdr>
        </w:div>
        <w:div w:id="1330401488">
          <w:marLeft w:val="640"/>
          <w:marRight w:val="0"/>
          <w:marTop w:val="0"/>
          <w:marBottom w:val="0"/>
          <w:divBdr>
            <w:top w:val="none" w:sz="0" w:space="0" w:color="auto"/>
            <w:left w:val="none" w:sz="0" w:space="0" w:color="auto"/>
            <w:bottom w:val="none" w:sz="0" w:space="0" w:color="auto"/>
            <w:right w:val="none" w:sz="0" w:space="0" w:color="auto"/>
          </w:divBdr>
        </w:div>
        <w:div w:id="1705062311">
          <w:marLeft w:val="640"/>
          <w:marRight w:val="0"/>
          <w:marTop w:val="0"/>
          <w:marBottom w:val="0"/>
          <w:divBdr>
            <w:top w:val="none" w:sz="0" w:space="0" w:color="auto"/>
            <w:left w:val="none" w:sz="0" w:space="0" w:color="auto"/>
            <w:bottom w:val="none" w:sz="0" w:space="0" w:color="auto"/>
            <w:right w:val="none" w:sz="0" w:space="0" w:color="auto"/>
          </w:divBdr>
        </w:div>
        <w:div w:id="638262124">
          <w:marLeft w:val="640"/>
          <w:marRight w:val="0"/>
          <w:marTop w:val="0"/>
          <w:marBottom w:val="0"/>
          <w:divBdr>
            <w:top w:val="none" w:sz="0" w:space="0" w:color="auto"/>
            <w:left w:val="none" w:sz="0" w:space="0" w:color="auto"/>
            <w:bottom w:val="none" w:sz="0" w:space="0" w:color="auto"/>
            <w:right w:val="none" w:sz="0" w:space="0" w:color="auto"/>
          </w:divBdr>
        </w:div>
        <w:div w:id="501775989">
          <w:marLeft w:val="640"/>
          <w:marRight w:val="0"/>
          <w:marTop w:val="0"/>
          <w:marBottom w:val="0"/>
          <w:divBdr>
            <w:top w:val="none" w:sz="0" w:space="0" w:color="auto"/>
            <w:left w:val="none" w:sz="0" w:space="0" w:color="auto"/>
            <w:bottom w:val="none" w:sz="0" w:space="0" w:color="auto"/>
            <w:right w:val="none" w:sz="0" w:space="0" w:color="auto"/>
          </w:divBdr>
        </w:div>
        <w:div w:id="1780490067">
          <w:marLeft w:val="640"/>
          <w:marRight w:val="0"/>
          <w:marTop w:val="0"/>
          <w:marBottom w:val="0"/>
          <w:divBdr>
            <w:top w:val="none" w:sz="0" w:space="0" w:color="auto"/>
            <w:left w:val="none" w:sz="0" w:space="0" w:color="auto"/>
            <w:bottom w:val="none" w:sz="0" w:space="0" w:color="auto"/>
            <w:right w:val="none" w:sz="0" w:space="0" w:color="auto"/>
          </w:divBdr>
        </w:div>
        <w:div w:id="1414429703">
          <w:marLeft w:val="640"/>
          <w:marRight w:val="0"/>
          <w:marTop w:val="0"/>
          <w:marBottom w:val="0"/>
          <w:divBdr>
            <w:top w:val="none" w:sz="0" w:space="0" w:color="auto"/>
            <w:left w:val="none" w:sz="0" w:space="0" w:color="auto"/>
            <w:bottom w:val="none" w:sz="0" w:space="0" w:color="auto"/>
            <w:right w:val="none" w:sz="0" w:space="0" w:color="auto"/>
          </w:divBdr>
        </w:div>
        <w:div w:id="1331981913">
          <w:marLeft w:val="640"/>
          <w:marRight w:val="0"/>
          <w:marTop w:val="0"/>
          <w:marBottom w:val="0"/>
          <w:divBdr>
            <w:top w:val="none" w:sz="0" w:space="0" w:color="auto"/>
            <w:left w:val="none" w:sz="0" w:space="0" w:color="auto"/>
            <w:bottom w:val="none" w:sz="0" w:space="0" w:color="auto"/>
            <w:right w:val="none" w:sz="0" w:space="0" w:color="auto"/>
          </w:divBdr>
        </w:div>
        <w:div w:id="29036475">
          <w:marLeft w:val="640"/>
          <w:marRight w:val="0"/>
          <w:marTop w:val="0"/>
          <w:marBottom w:val="0"/>
          <w:divBdr>
            <w:top w:val="none" w:sz="0" w:space="0" w:color="auto"/>
            <w:left w:val="none" w:sz="0" w:space="0" w:color="auto"/>
            <w:bottom w:val="none" w:sz="0" w:space="0" w:color="auto"/>
            <w:right w:val="none" w:sz="0" w:space="0" w:color="auto"/>
          </w:divBdr>
        </w:div>
        <w:div w:id="78913433">
          <w:marLeft w:val="640"/>
          <w:marRight w:val="0"/>
          <w:marTop w:val="0"/>
          <w:marBottom w:val="0"/>
          <w:divBdr>
            <w:top w:val="none" w:sz="0" w:space="0" w:color="auto"/>
            <w:left w:val="none" w:sz="0" w:space="0" w:color="auto"/>
            <w:bottom w:val="none" w:sz="0" w:space="0" w:color="auto"/>
            <w:right w:val="none" w:sz="0" w:space="0" w:color="auto"/>
          </w:divBdr>
        </w:div>
        <w:div w:id="1191411539">
          <w:marLeft w:val="640"/>
          <w:marRight w:val="0"/>
          <w:marTop w:val="0"/>
          <w:marBottom w:val="0"/>
          <w:divBdr>
            <w:top w:val="none" w:sz="0" w:space="0" w:color="auto"/>
            <w:left w:val="none" w:sz="0" w:space="0" w:color="auto"/>
            <w:bottom w:val="none" w:sz="0" w:space="0" w:color="auto"/>
            <w:right w:val="none" w:sz="0" w:space="0" w:color="auto"/>
          </w:divBdr>
        </w:div>
        <w:div w:id="1256092992">
          <w:marLeft w:val="640"/>
          <w:marRight w:val="0"/>
          <w:marTop w:val="0"/>
          <w:marBottom w:val="0"/>
          <w:divBdr>
            <w:top w:val="none" w:sz="0" w:space="0" w:color="auto"/>
            <w:left w:val="none" w:sz="0" w:space="0" w:color="auto"/>
            <w:bottom w:val="none" w:sz="0" w:space="0" w:color="auto"/>
            <w:right w:val="none" w:sz="0" w:space="0" w:color="auto"/>
          </w:divBdr>
        </w:div>
        <w:div w:id="1304845127">
          <w:marLeft w:val="640"/>
          <w:marRight w:val="0"/>
          <w:marTop w:val="0"/>
          <w:marBottom w:val="0"/>
          <w:divBdr>
            <w:top w:val="none" w:sz="0" w:space="0" w:color="auto"/>
            <w:left w:val="none" w:sz="0" w:space="0" w:color="auto"/>
            <w:bottom w:val="none" w:sz="0" w:space="0" w:color="auto"/>
            <w:right w:val="none" w:sz="0" w:space="0" w:color="auto"/>
          </w:divBdr>
        </w:div>
        <w:div w:id="1427920322">
          <w:marLeft w:val="640"/>
          <w:marRight w:val="0"/>
          <w:marTop w:val="0"/>
          <w:marBottom w:val="0"/>
          <w:divBdr>
            <w:top w:val="none" w:sz="0" w:space="0" w:color="auto"/>
            <w:left w:val="none" w:sz="0" w:space="0" w:color="auto"/>
            <w:bottom w:val="none" w:sz="0" w:space="0" w:color="auto"/>
            <w:right w:val="none" w:sz="0" w:space="0" w:color="auto"/>
          </w:divBdr>
        </w:div>
        <w:div w:id="313142609">
          <w:marLeft w:val="640"/>
          <w:marRight w:val="0"/>
          <w:marTop w:val="0"/>
          <w:marBottom w:val="0"/>
          <w:divBdr>
            <w:top w:val="none" w:sz="0" w:space="0" w:color="auto"/>
            <w:left w:val="none" w:sz="0" w:space="0" w:color="auto"/>
            <w:bottom w:val="none" w:sz="0" w:space="0" w:color="auto"/>
            <w:right w:val="none" w:sz="0" w:space="0" w:color="auto"/>
          </w:divBdr>
        </w:div>
        <w:div w:id="76023856">
          <w:marLeft w:val="640"/>
          <w:marRight w:val="0"/>
          <w:marTop w:val="0"/>
          <w:marBottom w:val="0"/>
          <w:divBdr>
            <w:top w:val="none" w:sz="0" w:space="0" w:color="auto"/>
            <w:left w:val="none" w:sz="0" w:space="0" w:color="auto"/>
            <w:bottom w:val="none" w:sz="0" w:space="0" w:color="auto"/>
            <w:right w:val="none" w:sz="0" w:space="0" w:color="auto"/>
          </w:divBdr>
        </w:div>
        <w:div w:id="718092076">
          <w:marLeft w:val="640"/>
          <w:marRight w:val="0"/>
          <w:marTop w:val="0"/>
          <w:marBottom w:val="0"/>
          <w:divBdr>
            <w:top w:val="none" w:sz="0" w:space="0" w:color="auto"/>
            <w:left w:val="none" w:sz="0" w:space="0" w:color="auto"/>
            <w:bottom w:val="none" w:sz="0" w:space="0" w:color="auto"/>
            <w:right w:val="none" w:sz="0" w:space="0" w:color="auto"/>
          </w:divBdr>
        </w:div>
        <w:div w:id="413478312">
          <w:marLeft w:val="640"/>
          <w:marRight w:val="0"/>
          <w:marTop w:val="0"/>
          <w:marBottom w:val="0"/>
          <w:divBdr>
            <w:top w:val="none" w:sz="0" w:space="0" w:color="auto"/>
            <w:left w:val="none" w:sz="0" w:space="0" w:color="auto"/>
            <w:bottom w:val="none" w:sz="0" w:space="0" w:color="auto"/>
            <w:right w:val="none" w:sz="0" w:space="0" w:color="auto"/>
          </w:divBdr>
        </w:div>
        <w:div w:id="760030701">
          <w:marLeft w:val="640"/>
          <w:marRight w:val="0"/>
          <w:marTop w:val="0"/>
          <w:marBottom w:val="0"/>
          <w:divBdr>
            <w:top w:val="none" w:sz="0" w:space="0" w:color="auto"/>
            <w:left w:val="none" w:sz="0" w:space="0" w:color="auto"/>
            <w:bottom w:val="none" w:sz="0" w:space="0" w:color="auto"/>
            <w:right w:val="none" w:sz="0" w:space="0" w:color="auto"/>
          </w:divBdr>
        </w:div>
        <w:div w:id="450632591">
          <w:marLeft w:val="640"/>
          <w:marRight w:val="0"/>
          <w:marTop w:val="0"/>
          <w:marBottom w:val="0"/>
          <w:divBdr>
            <w:top w:val="none" w:sz="0" w:space="0" w:color="auto"/>
            <w:left w:val="none" w:sz="0" w:space="0" w:color="auto"/>
            <w:bottom w:val="none" w:sz="0" w:space="0" w:color="auto"/>
            <w:right w:val="none" w:sz="0" w:space="0" w:color="auto"/>
          </w:divBdr>
        </w:div>
        <w:div w:id="1503738405">
          <w:marLeft w:val="640"/>
          <w:marRight w:val="0"/>
          <w:marTop w:val="0"/>
          <w:marBottom w:val="0"/>
          <w:divBdr>
            <w:top w:val="none" w:sz="0" w:space="0" w:color="auto"/>
            <w:left w:val="none" w:sz="0" w:space="0" w:color="auto"/>
            <w:bottom w:val="none" w:sz="0" w:space="0" w:color="auto"/>
            <w:right w:val="none" w:sz="0" w:space="0" w:color="auto"/>
          </w:divBdr>
        </w:div>
        <w:div w:id="867915768">
          <w:marLeft w:val="640"/>
          <w:marRight w:val="0"/>
          <w:marTop w:val="0"/>
          <w:marBottom w:val="0"/>
          <w:divBdr>
            <w:top w:val="none" w:sz="0" w:space="0" w:color="auto"/>
            <w:left w:val="none" w:sz="0" w:space="0" w:color="auto"/>
            <w:bottom w:val="none" w:sz="0" w:space="0" w:color="auto"/>
            <w:right w:val="none" w:sz="0" w:space="0" w:color="auto"/>
          </w:divBdr>
        </w:div>
        <w:div w:id="1656297788">
          <w:marLeft w:val="640"/>
          <w:marRight w:val="0"/>
          <w:marTop w:val="0"/>
          <w:marBottom w:val="0"/>
          <w:divBdr>
            <w:top w:val="none" w:sz="0" w:space="0" w:color="auto"/>
            <w:left w:val="none" w:sz="0" w:space="0" w:color="auto"/>
            <w:bottom w:val="none" w:sz="0" w:space="0" w:color="auto"/>
            <w:right w:val="none" w:sz="0" w:space="0" w:color="auto"/>
          </w:divBdr>
        </w:div>
        <w:div w:id="703139025">
          <w:marLeft w:val="640"/>
          <w:marRight w:val="0"/>
          <w:marTop w:val="0"/>
          <w:marBottom w:val="0"/>
          <w:divBdr>
            <w:top w:val="none" w:sz="0" w:space="0" w:color="auto"/>
            <w:left w:val="none" w:sz="0" w:space="0" w:color="auto"/>
            <w:bottom w:val="none" w:sz="0" w:space="0" w:color="auto"/>
            <w:right w:val="none" w:sz="0" w:space="0" w:color="auto"/>
          </w:divBdr>
        </w:div>
        <w:div w:id="1228151853">
          <w:marLeft w:val="640"/>
          <w:marRight w:val="0"/>
          <w:marTop w:val="0"/>
          <w:marBottom w:val="0"/>
          <w:divBdr>
            <w:top w:val="none" w:sz="0" w:space="0" w:color="auto"/>
            <w:left w:val="none" w:sz="0" w:space="0" w:color="auto"/>
            <w:bottom w:val="none" w:sz="0" w:space="0" w:color="auto"/>
            <w:right w:val="none" w:sz="0" w:space="0" w:color="auto"/>
          </w:divBdr>
        </w:div>
        <w:div w:id="196746112">
          <w:marLeft w:val="640"/>
          <w:marRight w:val="0"/>
          <w:marTop w:val="0"/>
          <w:marBottom w:val="0"/>
          <w:divBdr>
            <w:top w:val="none" w:sz="0" w:space="0" w:color="auto"/>
            <w:left w:val="none" w:sz="0" w:space="0" w:color="auto"/>
            <w:bottom w:val="none" w:sz="0" w:space="0" w:color="auto"/>
            <w:right w:val="none" w:sz="0" w:space="0" w:color="auto"/>
          </w:divBdr>
        </w:div>
        <w:div w:id="155267226">
          <w:marLeft w:val="640"/>
          <w:marRight w:val="0"/>
          <w:marTop w:val="0"/>
          <w:marBottom w:val="0"/>
          <w:divBdr>
            <w:top w:val="none" w:sz="0" w:space="0" w:color="auto"/>
            <w:left w:val="none" w:sz="0" w:space="0" w:color="auto"/>
            <w:bottom w:val="none" w:sz="0" w:space="0" w:color="auto"/>
            <w:right w:val="none" w:sz="0" w:space="0" w:color="auto"/>
          </w:divBdr>
        </w:div>
        <w:div w:id="605894609">
          <w:marLeft w:val="640"/>
          <w:marRight w:val="0"/>
          <w:marTop w:val="0"/>
          <w:marBottom w:val="0"/>
          <w:divBdr>
            <w:top w:val="none" w:sz="0" w:space="0" w:color="auto"/>
            <w:left w:val="none" w:sz="0" w:space="0" w:color="auto"/>
            <w:bottom w:val="none" w:sz="0" w:space="0" w:color="auto"/>
            <w:right w:val="none" w:sz="0" w:space="0" w:color="auto"/>
          </w:divBdr>
        </w:div>
        <w:div w:id="1431732073">
          <w:marLeft w:val="640"/>
          <w:marRight w:val="0"/>
          <w:marTop w:val="0"/>
          <w:marBottom w:val="0"/>
          <w:divBdr>
            <w:top w:val="none" w:sz="0" w:space="0" w:color="auto"/>
            <w:left w:val="none" w:sz="0" w:space="0" w:color="auto"/>
            <w:bottom w:val="none" w:sz="0" w:space="0" w:color="auto"/>
            <w:right w:val="none" w:sz="0" w:space="0" w:color="auto"/>
          </w:divBdr>
        </w:div>
        <w:div w:id="219559984">
          <w:marLeft w:val="640"/>
          <w:marRight w:val="0"/>
          <w:marTop w:val="0"/>
          <w:marBottom w:val="0"/>
          <w:divBdr>
            <w:top w:val="none" w:sz="0" w:space="0" w:color="auto"/>
            <w:left w:val="none" w:sz="0" w:space="0" w:color="auto"/>
            <w:bottom w:val="none" w:sz="0" w:space="0" w:color="auto"/>
            <w:right w:val="none" w:sz="0" w:space="0" w:color="auto"/>
          </w:divBdr>
        </w:div>
        <w:div w:id="765812933">
          <w:marLeft w:val="640"/>
          <w:marRight w:val="0"/>
          <w:marTop w:val="0"/>
          <w:marBottom w:val="0"/>
          <w:divBdr>
            <w:top w:val="none" w:sz="0" w:space="0" w:color="auto"/>
            <w:left w:val="none" w:sz="0" w:space="0" w:color="auto"/>
            <w:bottom w:val="none" w:sz="0" w:space="0" w:color="auto"/>
            <w:right w:val="none" w:sz="0" w:space="0" w:color="auto"/>
          </w:divBdr>
        </w:div>
        <w:div w:id="473909130">
          <w:marLeft w:val="640"/>
          <w:marRight w:val="0"/>
          <w:marTop w:val="0"/>
          <w:marBottom w:val="0"/>
          <w:divBdr>
            <w:top w:val="none" w:sz="0" w:space="0" w:color="auto"/>
            <w:left w:val="none" w:sz="0" w:space="0" w:color="auto"/>
            <w:bottom w:val="none" w:sz="0" w:space="0" w:color="auto"/>
            <w:right w:val="none" w:sz="0" w:space="0" w:color="auto"/>
          </w:divBdr>
        </w:div>
        <w:div w:id="223488309">
          <w:marLeft w:val="640"/>
          <w:marRight w:val="0"/>
          <w:marTop w:val="0"/>
          <w:marBottom w:val="0"/>
          <w:divBdr>
            <w:top w:val="none" w:sz="0" w:space="0" w:color="auto"/>
            <w:left w:val="none" w:sz="0" w:space="0" w:color="auto"/>
            <w:bottom w:val="none" w:sz="0" w:space="0" w:color="auto"/>
            <w:right w:val="none" w:sz="0" w:space="0" w:color="auto"/>
          </w:divBdr>
        </w:div>
        <w:div w:id="2094081780">
          <w:marLeft w:val="640"/>
          <w:marRight w:val="0"/>
          <w:marTop w:val="0"/>
          <w:marBottom w:val="0"/>
          <w:divBdr>
            <w:top w:val="none" w:sz="0" w:space="0" w:color="auto"/>
            <w:left w:val="none" w:sz="0" w:space="0" w:color="auto"/>
            <w:bottom w:val="none" w:sz="0" w:space="0" w:color="auto"/>
            <w:right w:val="none" w:sz="0" w:space="0" w:color="auto"/>
          </w:divBdr>
        </w:div>
        <w:div w:id="1662657579">
          <w:marLeft w:val="640"/>
          <w:marRight w:val="0"/>
          <w:marTop w:val="0"/>
          <w:marBottom w:val="0"/>
          <w:divBdr>
            <w:top w:val="none" w:sz="0" w:space="0" w:color="auto"/>
            <w:left w:val="none" w:sz="0" w:space="0" w:color="auto"/>
            <w:bottom w:val="none" w:sz="0" w:space="0" w:color="auto"/>
            <w:right w:val="none" w:sz="0" w:space="0" w:color="auto"/>
          </w:divBdr>
        </w:div>
        <w:div w:id="569967422">
          <w:marLeft w:val="640"/>
          <w:marRight w:val="0"/>
          <w:marTop w:val="0"/>
          <w:marBottom w:val="0"/>
          <w:divBdr>
            <w:top w:val="none" w:sz="0" w:space="0" w:color="auto"/>
            <w:left w:val="none" w:sz="0" w:space="0" w:color="auto"/>
            <w:bottom w:val="none" w:sz="0" w:space="0" w:color="auto"/>
            <w:right w:val="none" w:sz="0" w:space="0" w:color="auto"/>
          </w:divBdr>
        </w:div>
        <w:div w:id="1706175176">
          <w:marLeft w:val="640"/>
          <w:marRight w:val="0"/>
          <w:marTop w:val="0"/>
          <w:marBottom w:val="0"/>
          <w:divBdr>
            <w:top w:val="none" w:sz="0" w:space="0" w:color="auto"/>
            <w:left w:val="none" w:sz="0" w:space="0" w:color="auto"/>
            <w:bottom w:val="none" w:sz="0" w:space="0" w:color="auto"/>
            <w:right w:val="none" w:sz="0" w:space="0" w:color="auto"/>
          </w:divBdr>
        </w:div>
        <w:div w:id="1447499896">
          <w:marLeft w:val="640"/>
          <w:marRight w:val="0"/>
          <w:marTop w:val="0"/>
          <w:marBottom w:val="0"/>
          <w:divBdr>
            <w:top w:val="none" w:sz="0" w:space="0" w:color="auto"/>
            <w:left w:val="none" w:sz="0" w:space="0" w:color="auto"/>
            <w:bottom w:val="none" w:sz="0" w:space="0" w:color="auto"/>
            <w:right w:val="none" w:sz="0" w:space="0" w:color="auto"/>
          </w:divBdr>
        </w:div>
        <w:div w:id="836575230">
          <w:marLeft w:val="640"/>
          <w:marRight w:val="0"/>
          <w:marTop w:val="0"/>
          <w:marBottom w:val="0"/>
          <w:divBdr>
            <w:top w:val="none" w:sz="0" w:space="0" w:color="auto"/>
            <w:left w:val="none" w:sz="0" w:space="0" w:color="auto"/>
            <w:bottom w:val="none" w:sz="0" w:space="0" w:color="auto"/>
            <w:right w:val="none" w:sz="0" w:space="0" w:color="auto"/>
          </w:divBdr>
        </w:div>
        <w:div w:id="1990554196">
          <w:marLeft w:val="640"/>
          <w:marRight w:val="0"/>
          <w:marTop w:val="0"/>
          <w:marBottom w:val="0"/>
          <w:divBdr>
            <w:top w:val="none" w:sz="0" w:space="0" w:color="auto"/>
            <w:left w:val="none" w:sz="0" w:space="0" w:color="auto"/>
            <w:bottom w:val="none" w:sz="0" w:space="0" w:color="auto"/>
            <w:right w:val="none" w:sz="0" w:space="0" w:color="auto"/>
          </w:divBdr>
        </w:div>
        <w:div w:id="956906617">
          <w:marLeft w:val="640"/>
          <w:marRight w:val="0"/>
          <w:marTop w:val="0"/>
          <w:marBottom w:val="0"/>
          <w:divBdr>
            <w:top w:val="none" w:sz="0" w:space="0" w:color="auto"/>
            <w:left w:val="none" w:sz="0" w:space="0" w:color="auto"/>
            <w:bottom w:val="none" w:sz="0" w:space="0" w:color="auto"/>
            <w:right w:val="none" w:sz="0" w:space="0" w:color="auto"/>
          </w:divBdr>
        </w:div>
        <w:div w:id="49965997">
          <w:marLeft w:val="640"/>
          <w:marRight w:val="0"/>
          <w:marTop w:val="0"/>
          <w:marBottom w:val="0"/>
          <w:divBdr>
            <w:top w:val="none" w:sz="0" w:space="0" w:color="auto"/>
            <w:left w:val="none" w:sz="0" w:space="0" w:color="auto"/>
            <w:bottom w:val="none" w:sz="0" w:space="0" w:color="auto"/>
            <w:right w:val="none" w:sz="0" w:space="0" w:color="auto"/>
          </w:divBdr>
        </w:div>
        <w:div w:id="1883130583">
          <w:marLeft w:val="640"/>
          <w:marRight w:val="0"/>
          <w:marTop w:val="0"/>
          <w:marBottom w:val="0"/>
          <w:divBdr>
            <w:top w:val="none" w:sz="0" w:space="0" w:color="auto"/>
            <w:left w:val="none" w:sz="0" w:space="0" w:color="auto"/>
            <w:bottom w:val="none" w:sz="0" w:space="0" w:color="auto"/>
            <w:right w:val="none" w:sz="0" w:space="0" w:color="auto"/>
          </w:divBdr>
        </w:div>
        <w:div w:id="634875777">
          <w:marLeft w:val="640"/>
          <w:marRight w:val="0"/>
          <w:marTop w:val="0"/>
          <w:marBottom w:val="0"/>
          <w:divBdr>
            <w:top w:val="none" w:sz="0" w:space="0" w:color="auto"/>
            <w:left w:val="none" w:sz="0" w:space="0" w:color="auto"/>
            <w:bottom w:val="none" w:sz="0" w:space="0" w:color="auto"/>
            <w:right w:val="none" w:sz="0" w:space="0" w:color="auto"/>
          </w:divBdr>
        </w:div>
        <w:div w:id="1309363069">
          <w:marLeft w:val="640"/>
          <w:marRight w:val="0"/>
          <w:marTop w:val="0"/>
          <w:marBottom w:val="0"/>
          <w:divBdr>
            <w:top w:val="none" w:sz="0" w:space="0" w:color="auto"/>
            <w:left w:val="none" w:sz="0" w:space="0" w:color="auto"/>
            <w:bottom w:val="none" w:sz="0" w:space="0" w:color="auto"/>
            <w:right w:val="none" w:sz="0" w:space="0" w:color="auto"/>
          </w:divBdr>
        </w:div>
        <w:div w:id="130372008">
          <w:marLeft w:val="640"/>
          <w:marRight w:val="0"/>
          <w:marTop w:val="0"/>
          <w:marBottom w:val="0"/>
          <w:divBdr>
            <w:top w:val="none" w:sz="0" w:space="0" w:color="auto"/>
            <w:left w:val="none" w:sz="0" w:space="0" w:color="auto"/>
            <w:bottom w:val="none" w:sz="0" w:space="0" w:color="auto"/>
            <w:right w:val="none" w:sz="0" w:space="0" w:color="auto"/>
          </w:divBdr>
        </w:div>
        <w:div w:id="1141537950">
          <w:marLeft w:val="640"/>
          <w:marRight w:val="0"/>
          <w:marTop w:val="0"/>
          <w:marBottom w:val="0"/>
          <w:divBdr>
            <w:top w:val="none" w:sz="0" w:space="0" w:color="auto"/>
            <w:left w:val="none" w:sz="0" w:space="0" w:color="auto"/>
            <w:bottom w:val="none" w:sz="0" w:space="0" w:color="auto"/>
            <w:right w:val="none" w:sz="0" w:space="0" w:color="auto"/>
          </w:divBdr>
        </w:div>
        <w:div w:id="1632511818">
          <w:marLeft w:val="640"/>
          <w:marRight w:val="0"/>
          <w:marTop w:val="0"/>
          <w:marBottom w:val="0"/>
          <w:divBdr>
            <w:top w:val="none" w:sz="0" w:space="0" w:color="auto"/>
            <w:left w:val="none" w:sz="0" w:space="0" w:color="auto"/>
            <w:bottom w:val="none" w:sz="0" w:space="0" w:color="auto"/>
            <w:right w:val="none" w:sz="0" w:space="0" w:color="auto"/>
          </w:divBdr>
        </w:div>
        <w:div w:id="1138913876">
          <w:marLeft w:val="640"/>
          <w:marRight w:val="0"/>
          <w:marTop w:val="0"/>
          <w:marBottom w:val="0"/>
          <w:divBdr>
            <w:top w:val="none" w:sz="0" w:space="0" w:color="auto"/>
            <w:left w:val="none" w:sz="0" w:space="0" w:color="auto"/>
            <w:bottom w:val="none" w:sz="0" w:space="0" w:color="auto"/>
            <w:right w:val="none" w:sz="0" w:space="0" w:color="auto"/>
          </w:divBdr>
        </w:div>
        <w:div w:id="467750038">
          <w:marLeft w:val="640"/>
          <w:marRight w:val="0"/>
          <w:marTop w:val="0"/>
          <w:marBottom w:val="0"/>
          <w:divBdr>
            <w:top w:val="none" w:sz="0" w:space="0" w:color="auto"/>
            <w:left w:val="none" w:sz="0" w:space="0" w:color="auto"/>
            <w:bottom w:val="none" w:sz="0" w:space="0" w:color="auto"/>
            <w:right w:val="none" w:sz="0" w:space="0" w:color="auto"/>
          </w:divBdr>
        </w:div>
      </w:divsChild>
    </w:div>
    <w:div w:id="1144784275">
      <w:bodyDiv w:val="1"/>
      <w:marLeft w:val="0"/>
      <w:marRight w:val="0"/>
      <w:marTop w:val="0"/>
      <w:marBottom w:val="0"/>
      <w:divBdr>
        <w:top w:val="none" w:sz="0" w:space="0" w:color="auto"/>
        <w:left w:val="none" w:sz="0" w:space="0" w:color="auto"/>
        <w:bottom w:val="none" w:sz="0" w:space="0" w:color="auto"/>
        <w:right w:val="none" w:sz="0" w:space="0" w:color="auto"/>
      </w:divBdr>
      <w:divsChild>
        <w:div w:id="1099065423">
          <w:marLeft w:val="640"/>
          <w:marRight w:val="0"/>
          <w:marTop w:val="0"/>
          <w:marBottom w:val="0"/>
          <w:divBdr>
            <w:top w:val="none" w:sz="0" w:space="0" w:color="auto"/>
            <w:left w:val="none" w:sz="0" w:space="0" w:color="auto"/>
            <w:bottom w:val="none" w:sz="0" w:space="0" w:color="auto"/>
            <w:right w:val="none" w:sz="0" w:space="0" w:color="auto"/>
          </w:divBdr>
        </w:div>
        <w:div w:id="1222862578">
          <w:marLeft w:val="640"/>
          <w:marRight w:val="0"/>
          <w:marTop w:val="0"/>
          <w:marBottom w:val="0"/>
          <w:divBdr>
            <w:top w:val="none" w:sz="0" w:space="0" w:color="auto"/>
            <w:left w:val="none" w:sz="0" w:space="0" w:color="auto"/>
            <w:bottom w:val="none" w:sz="0" w:space="0" w:color="auto"/>
            <w:right w:val="none" w:sz="0" w:space="0" w:color="auto"/>
          </w:divBdr>
        </w:div>
        <w:div w:id="61568993">
          <w:marLeft w:val="640"/>
          <w:marRight w:val="0"/>
          <w:marTop w:val="0"/>
          <w:marBottom w:val="0"/>
          <w:divBdr>
            <w:top w:val="none" w:sz="0" w:space="0" w:color="auto"/>
            <w:left w:val="none" w:sz="0" w:space="0" w:color="auto"/>
            <w:bottom w:val="none" w:sz="0" w:space="0" w:color="auto"/>
            <w:right w:val="none" w:sz="0" w:space="0" w:color="auto"/>
          </w:divBdr>
        </w:div>
        <w:div w:id="750391557">
          <w:marLeft w:val="640"/>
          <w:marRight w:val="0"/>
          <w:marTop w:val="0"/>
          <w:marBottom w:val="0"/>
          <w:divBdr>
            <w:top w:val="none" w:sz="0" w:space="0" w:color="auto"/>
            <w:left w:val="none" w:sz="0" w:space="0" w:color="auto"/>
            <w:bottom w:val="none" w:sz="0" w:space="0" w:color="auto"/>
            <w:right w:val="none" w:sz="0" w:space="0" w:color="auto"/>
          </w:divBdr>
        </w:div>
        <w:div w:id="2065643667">
          <w:marLeft w:val="640"/>
          <w:marRight w:val="0"/>
          <w:marTop w:val="0"/>
          <w:marBottom w:val="0"/>
          <w:divBdr>
            <w:top w:val="none" w:sz="0" w:space="0" w:color="auto"/>
            <w:left w:val="none" w:sz="0" w:space="0" w:color="auto"/>
            <w:bottom w:val="none" w:sz="0" w:space="0" w:color="auto"/>
            <w:right w:val="none" w:sz="0" w:space="0" w:color="auto"/>
          </w:divBdr>
        </w:div>
        <w:div w:id="1967156979">
          <w:marLeft w:val="640"/>
          <w:marRight w:val="0"/>
          <w:marTop w:val="0"/>
          <w:marBottom w:val="0"/>
          <w:divBdr>
            <w:top w:val="none" w:sz="0" w:space="0" w:color="auto"/>
            <w:left w:val="none" w:sz="0" w:space="0" w:color="auto"/>
            <w:bottom w:val="none" w:sz="0" w:space="0" w:color="auto"/>
            <w:right w:val="none" w:sz="0" w:space="0" w:color="auto"/>
          </w:divBdr>
        </w:div>
        <w:div w:id="53547257">
          <w:marLeft w:val="640"/>
          <w:marRight w:val="0"/>
          <w:marTop w:val="0"/>
          <w:marBottom w:val="0"/>
          <w:divBdr>
            <w:top w:val="none" w:sz="0" w:space="0" w:color="auto"/>
            <w:left w:val="none" w:sz="0" w:space="0" w:color="auto"/>
            <w:bottom w:val="none" w:sz="0" w:space="0" w:color="auto"/>
            <w:right w:val="none" w:sz="0" w:space="0" w:color="auto"/>
          </w:divBdr>
        </w:div>
        <w:div w:id="910966161">
          <w:marLeft w:val="640"/>
          <w:marRight w:val="0"/>
          <w:marTop w:val="0"/>
          <w:marBottom w:val="0"/>
          <w:divBdr>
            <w:top w:val="none" w:sz="0" w:space="0" w:color="auto"/>
            <w:left w:val="none" w:sz="0" w:space="0" w:color="auto"/>
            <w:bottom w:val="none" w:sz="0" w:space="0" w:color="auto"/>
            <w:right w:val="none" w:sz="0" w:space="0" w:color="auto"/>
          </w:divBdr>
        </w:div>
        <w:div w:id="2013482165">
          <w:marLeft w:val="640"/>
          <w:marRight w:val="0"/>
          <w:marTop w:val="0"/>
          <w:marBottom w:val="0"/>
          <w:divBdr>
            <w:top w:val="none" w:sz="0" w:space="0" w:color="auto"/>
            <w:left w:val="none" w:sz="0" w:space="0" w:color="auto"/>
            <w:bottom w:val="none" w:sz="0" w:space="0" w:color="auto"/>
            <w:right w:val="none" w:sz="0" w:space="0" w:color="auto"/>
          </w:divBdr>
        </w:div>
        <w:div w:id="1368599334">
          <w:marLeft w:val="640"/>
          <w:marRight w:val="0"/>
          <w:marTop w:val="0"/>
          <w:marBottom w:val="0"/>
          <w:divBdr>
            <w:top w:val="none" w:sz="0" w:space="0" w:color="auto"/>
            <w:left w:val="none" w:sz="0" w:space="0" w:color="auto"/>
            <w:bottom w:val="none" w:sz="0" w:space="0" w:color="auto"/>
            <w:right w:val="none" w:sz="0" w:space="0" w:color="auto"/>
          </w:divBdr>
        </w:div>
        <w:div w:id="1793091330">
          <w:marLeft w:val="640"/>
          <w:marRight w:val="0"/>
          <w:marTop w:val="0"/>
          <w:marBottom w:val="0"/>
          <w:divBdr>
            <w:top w:val="none" w:sz="0" w:space="0" w:color="auto"/>
            <w:left w:val="none" w:sz="0" w:space="0" w:color="auto"/>
            <w:bottom w:val="none" w:sz="0" w:space="0" w:color="auto"/>
            <w:right w:val="none" w:sz="0" w:space="0" w:color="auto"/>
          </w:divBdr>
        </w:div>
        <w:div w:id="1737512014">
          <w:marLeft w:val="640"/>
          <w:marRight w:val="0"/>
          <w:marTop w:val="0"/>
          <w:marBottom w:val="0"/>
          <w:divBdr>
            <w:top w:val="none" w:sz="0" w:space="0" w:color="auto"/>
            <w:left w:val="none" w:sz="0" w:space="0" w:color="auto"/>
            <w:bottom w:val="none" w:sz="0" w:space="0" w:color="auto"/>
            <w:right w:val="none" w:sz="0" w:space="0" w:color="auto"/>
          </w:divBdr>
        </w:div>
        <w:div w:id="1322126418">
          <w:marLeft w:val="640"/>
          <w:marRight w:val="0"/>
          <w:marTop w:val="0"/>
          <w:marBottom w:val="0"/>
          <w:divBdr>
            <w:top w:val="none" w:sz="0" w:space="0" w:color="auto"/>
            <w:left w:val="none" w:sz="0" w:space="0" w:color="auto"/>
            <w:bottom w:val="none" w:sz="0" w:space="0" w:color="auto"/>
            <w:right w:val="none" w:sz="0" w:space="0" w:color="auto"/>
          </w:divBdr>
        </w:div>
        <w:div w:id="970139022">
          <w:marLeft w:val="640"/>
          <w:marRight w:val="0"/>
          <w:marTop w:val="0"/>
          <w:marBottom w:val="0"/>
          <w:divBdr>
            <w:top w:val="none" w:sz="0" w:space="0" w:color="auto"/>
            <w:left w:val="none" w:sz="0" w:space="0" w:color="auto"/>
            <w:bottom w:val="none" w:sz="0" w:space="0" w:color="auto"/>
            <w:right w:val="none" w:sz="0" w:space="0" w:color="auto"/>
          </w:divBdr>
        </w:div>
        <w:div w:id="1102381748">
          <w:marLeft w:val="640"/>
          <w:marRight w:val="0"/>
          <w:marTop w:val="0"/>
          <w:marBottom w:val="0"/>
          <w:divBdr>
            <w:top w:val="none" w:sz="0" w:space="0" w:color="auto"/>
            <w:left w:val="none" w:sz="0" w:space="0" w:color="auto"/>
            <w:bottom w:val="none" w:sz="0" w:space="0" w:color="auto"/>
            <w:right w:val="none" w:sz="0" w:space="0" w:color="auto"/>
          </w:divBdr>
        </w:div>
        <w:div w:id="834225090">
          <w:marLeft w:val="640"/>
          <w:marRight w:val="0"/>
          <w:marTop w:val="0"/>
          <w:marBottom w:val="0"/>
          <w:divBdr>
            <w:top w:val="none" w:sz="0" w:space="0" w:color="auto"/>
            <w:left w:val="none" w:sz="0" w:space="0" w:color="auto"/>
            <w:bottom w:val="none" w:sz="0" w:space="0" w:color="auto"/>
            <w:right w:val="none" w:sz="0" w:space="0" w:color="auto"/>
          </w:divBdr>
        </w:div>
        <w:div w:id="1952005692">
          <w:marLeft w:val="640"/>
          <w:marRight w:val="0"/>
          <w:marTop w:val="0"/>
          <w:marBottom w:val="0"/>
          <w:divBdr>
            <w:top w:val="none" w:sz="0" w:space="0" w:color="auto"/>
            <w:left w:val="none" w:sz="0" w:space="0" w:color="auto"/>
            <w:bottom w:val="none" w:sz="0" w:space="0" w:color="auto"/>
            <w:right w:val="none" w:sz="0" w:space="0" w:color="auto"/>
          </w:divBdr>
        </w:div>
        <w:div w:id="660668420">
          <w:marLeft w:val="640"/>
          <w:marRight w:val="0"/>
          <w:marTop w:val="0"/>
          <w:marBottom w:val="0"/>
          <w:divBdr>
            <w:top w:val="none" w:sz="0" w:space="0" w:color="auto"/>
            <w:left w:val="none" w:sz="0" w:space="0" w:color="auto"/>
            <w:bottom w:val="none" w:sz="0" w:space="0" w:color="auto"/>
            <w:right w:val="none" w:sz="0" w:space="0" w:color="auto"/>
          </w:divBdr>
        </w:div>
        <w:div w:id="782303818">
          <w:marLeft w:val="640"/>
          <w:marRight w:val="0"/>
          <w:marTop w:val="0"/>
          <w:marBottom w:val="0"/>
          <w:divBdr>
            <w:top w:val="none" w:sz="0" w:space="0" w:color="auto"/>
            <w:left w:val="none" w:sz="0" w:space="0" w:color="auto"/>
            <w:bottom w:val="none" w:sz="0" w:space="0" w:color="auto"/>
            <w:right w:val="none" w:sz="0" w:space="0" w:color="auto"/>
          </w:divBdr>
        </w:div>
        <w:div w:id="1493058307">
          <w:marLeft w:val="640"/>
          <w:marRight w:val="0"/>
          <w:marTop w:val="0"/>
          <w:marBottom w:val="0"/>
          <w:divBdr>
            <w:top w:val="none" w:sz="0" w:space="0" w:color="auto"/>
            <w:left w:val="none" w:sz="0" w:space="0" w:color="auto"/>
            <w:bottom w:val="none" w:sz="0" w:space="0" w:color="auto"/>
            <w:right w:val="none" w:sz="0" w:space="0" w:color="auto"/>
          </w:divBdr>
        </w:div>
        <w:div w:id="2003119924">
          <w:marLeft w:val="640"/>
          <w:marRight w:val="0"/>
          <w:marTop w:val="0"/>
          <w:marBottom w:val="0"/>
          <w:divBdr>
            <w:top w:val="none" w:sz="0" w:space="0" w:color="auto"/>
            <w:left w:val="none" w:sz="0" w:space="0" w:color="auto"/>
            <w:bottom w:val="none" w:sz="0" w:space="0" w:color="auto"/>
            <w:right w:val="none" w:sz="0" w:space="0" w:color="auto"/>
          </w:divBdr>
        </w:div>
        <w:div w:id="2004236497">
          <w:marLeft w:val="640"/>
          <w:marRight w:val="0"/>
          <w:marTop w:val="0"/>
          <w:marBottom w:val="0"/>
          <w:divBdr>
            <w:top w:val="none" w:sz="0" w:space="0" w:color="auto"/>
            <w:left w:val="none" w:sz="0" w:space="0" w:color="auto"/>
            <w:bottom w:val="none" w:sz="0" w:space="0" w:color="auto"/>
            <w:right w:val="none" w:sz="0" w:space="0" w:color="auto"/>
          </w:divBdr>
        </w:div>
        <w:div w:id="1434009957">
          <w:marLeft w:val="640"/>
          <w:marRight w:val="0"/>
          <w:marTop w:val="0"/>
          <w:marBottom w:val="0"/>
          <w:divBdr>
            <w:top w:val="none" w:sz="0" w:space="0" w:color="auto"/>
            <w:left w:val="none" w:sz="0" w:space="0" w:color="auto"/>
            <w:bottom w:val="none" w:sz="0" w:space="0" w:color="auto"/>
            <w:right w:val="none" w:sz="0" w:space="0" w:color="auto"/>
          </w:divBdr>
        </w:div>
        <w:div w:id="1292328079">
          <w:marLeft w:val="640"/>
          <w:marRight w:val="0"/>
          <w:marTop w:val="0"/>
          <w:marBottom w:val="0"/>
          <w:divBdr>
            <w:top w:val="none" w:sz="0" w:space="0" w:color="auto"/>
            <w:left w:val="none" w:sz="0" w:space="0" w:color="auto"/>
            <w:bottom w:val="none" w:sz="0" w:space="0" w:color="auto"/>
            <w:right w:val="none" w:sz="0" w:space="0" w:color="auto"/>
          </w:divBdr>
        </w:div>
        <w:div w:id="2049451312">
          <w:marLeft w:val="640"/>
          <w:marRight w:val="0"/>
          <w:marTop w:val="0"/>
          <w:marBottom w:val="0"/>
          <w:divBdr>
            <w:top w:val="none" w:sz="0" w:space="0" w:color="auto"/>
            <w:left w:val="none" w:sz="0" w:space="0" w:color="auto"/>
            <w:bottom w:val="none" w:sz="0" w:space="0" w:color="auto"/>
            <w:right w:val="none" w:sz="0" w:space="0" w:color="auto"/>
          </w:divBdr>
        </w:div>
        <w:div w:id="843276854">
          <w:marLeft w:val="640"/>
          <w:marRight w:val="0"/>
          <w:marTop w:val="0"/>
          <w:marBottom w:val="0"/>
          <w:divBdr>
            <w:top w:val="none" w:sz="0" w:space="0" w:color="auto"/>
            <w:left w:val="none" w:sz="0" w:space="0" w:color="auto"/>
            <w:bottom w:val="none" w:sz="0" w:space="0" w:color="auto"/>
            <w:right w:val="none" w:sz="0" w:space="0" w:color="auto"/>
          </w:divBdr>
        </w:div>
        <w:div w:id="1142505255">
          <w:marLeft w:val="640"/>
          <w:marRight w:val="0"/>
          <w:marTop w:val="0"/>
          <w:marBottom w:val="0"/>
          <w:divBdr>
            <w:top w:val="none" w:sz="0" w:space="0" w:color="auto"/>
            <w:left w:val="none" w:sz="0" w:space="0" w:color="auto"/>
            <w:bottom w:val="none" w:sz="0" w:space="0" w:color="auto"/>
            <w:right w:val="none" w:sz="0" w:space="0" w:color="auto"/>
          </w:divBdr>
        </w:div>
        <w:div w:id="1762526284">
          <w:marLeft w:val="640"/>
          <w:marRight w:val="0"/>
          <w:marTop w:val="0"/>
          <w:marBottom w:val="0"/>
          <w:divBdr>
            <w:top w:val="none" w:sz="0" w:space="0" w:color="auto"/>
            <w:left w:val="none" w:sz="0" w:space="0" w:color="auto"/>
            <w:bottom w:val="none" w:sz="0" w:space="0" w:color="auto"/>
            <w:right w:val="none" w:sz="0" w:space="0" w:color="auto"/>
          </w:divBdr>
        </w:div>
        <w:div w:id="1873155420">
          <w:marLeft w:val="640"/>
          <w:marRight w:val="0"/>
          <w:marTop w:val="0"/>
          <w:marBottom w:val="0"/>
          <w:divBdr>
            <w:top w:val="none" w:sz="0" w:space="0" w:color="auto"/>
            <w:left w:val="none" w:sz="0" w:space="0" w:color="auto"/>
            <w:bottom w:val="none" w:sz="0" w:space="0" w:color="auto"/>
            <w:right w:val="none" w:sz="0" w:space="0" w:color="auto"/>
          </w:divBdr>
        </w:div>
        <w:div w:id="34356538">
          <w:marLeft w:val="640"/>
          <w:marRight w:val="0"/>
          <w:marTop w:val="0"/>
          <w:marBottom w:val="0"/>
          <w:divBdr>
            <w:top w:val="none" w:sz="0" w:space="0" w:color="auto"/>
            <w:left w:val="none" w:sz="0" w:space="0" w:color="auto"/>
            <w:bottom w:val="none" w:sz="0" w:space="0" w:color="auto"/>
            <w:right w:val="none" w:sz="0" w:space="0" w:color="auto"/>
          </w:divBdr>
        </w:div>
        <w:div w:id="1681278807">
          <w:marLeft w:val="640"/>
          <w:marRight w:val="0"/>
          <w:marTop w:val="0"/>
          <w:marBottom w:val="0"/>
          <w:divBdr>
            <w:top w:val="none" w:sz="0" w:space="0" w:color="auto"/>
            <w:left w:val="none" w:sz="0" w:space="0" w:color="auto"/>
            <w:bottom w:val="none" w:sz="0" w:space="0" w:color="auto"/>
            <w:right w:val="none" w:sz="0" w:space="0" w:color="auto"/>
          </w:divBdr>
        </w:div>
        <w:div w:id="1793942571">
          <w:marLeft w:val="640"/>
          <w:marRight w:val="0"/>
          <w:marTop w:val="0"/>
          <w:marBottom w:val="0"/>
          <w:divBdr>
            <w:top w:val="none" w:sz="0" w:space="0" w:color="auto"/>
            <w:left w:val="none" w:sz="0" w:space="0" w:color="auto"/>
            <w:bottom w:val="none" w:sz="0" w:space="0" w:color="auto"/>
            <w:right w:val="none" w:sz="0" w:space="0" w:color="auto"/>
          </w:divBdr>
        </w:div>
        <w:div w:id="1559393863">
          <w:marLeft w:val="640"/>
          <w:marRight w:val="0"/>
          <w:marTop w:val="0"/>
          <w:marBottom w:val="0"/>
          <w:divBdr>
            <w:top w:val="none" w:sz="0" w:space="0" w:color="auto"/>
            <w:left w:val="none" w:sz="0" w:space="0" w:color="auto"/>
            <w:bottom w:val="none" w:sz="0" w:space="0" w:color="auto"/>
            <w:right w:val="none" w:sz="0" w:space="0" w:color="auto"/>
          </w:divBdr>
        </w:div>
        <w:div w:id="492725626">
          <w:marLeft w:val="640"/>
          <w:marRight w:val="0"/>
          <w:marTop w:val="0"/>
          <w:marBottom w:val="0"/>
          <w:divBdr>
            <w:top w:val="none" w:sz="0" w:space="0" w:color="auto"/>
            <w:left w:val="none" w:sz="0" w:space="0" w:color="auto"/>
            <w:bottom w:val="none" w:sz="0" w:space="0" w:color="auto"/>
            <w:right w:val="none" w:sz="0" w:space="0" w:color="auto"/>
          </w:divBdr>
        </w:div>
        <w:div w:id="266276032">
          <w:marLeft w:val="640"/>
          <w:marRight w:val="0"/>
          <w:marTop w:val="0"/>
          <w:marBottom w:val="0"/>
          <w:divBdr>
            <w:top w:val="none" w:sz="0" w:space="0" w:color="auto"/>
            <w:left w:val="none" w:sz="0" w:space="0" w:color="auto"/>
            <w:bottom w:val="none" w:sz="0" w:space="0" w:color="auto"/>
            <w:right w:val="none" w:sz="0" w:space="0" w:color="auto"/>
          </w:divBdr>
        </w:div>
        <w:div w:id="826168272">
          <w:marLeft w:val="640"/>
          <w:marRight w:val="0"/>
          <w:marTop w:val="0"/>
          <w:marBottom w:val="0"/>
          <w:divBdr>
            <w:top w:val="none" w:sz="0" w:space="0" w:color="auto"/>
            <w:left w:val="none" w:sz="0" w:space="0" w:color="auto"/>
            <w:bottom w:val="none" w:sz="0" w:space="0" w:color="auto"/>
            <w:right w:val="none" w:sz="0" w:space="0" w:color="auto"/>
          </w:divBdr>
        </w:div>
        <w:div w:id="1654020686">
          <w:marLeft w:val="640"/>
          <w:marRight w:val="0"/>
          <w:marTop w:val="0"/>
          <w:marBottom w:val="0"/>
          <w:divBdr>
            <w:top w:val="none" w:sz="0" w:space="0" w:color="auto"/>
            <w:left w:val="none" w:sz="0" w:space="0" w:color="auto"/>
            <w:bottom w:val="none" w:sz="0" w:space="0" w:color="auto"/>
            <w:right w:val="none" w:sz="0" w:space="0" w:color="auto"/>
          </w:divBdr>
        </w:div>
        <w:div w:id="148374310">
          <w:marLeft w:val="640"/>
          <w:marRight w:val="0"/>
          <w:marTop w:val="0"/>
          <w:marBottom w:val="0"/>
          <w:divBdr>
            <w:top w:val="none" w:sz="0" w:space="0" w:color="auto"/>
            <w:left w:val="none" w:sz="0" w:space="0" w:color="auto"/>
            <w:bottom w:val="none" w:sz="0" w:space="0" w:color="auto"/>
            <w:right w:val="none" w:sz="0" w:space="0" w:color="auto"/>
          </w:divBdr>
        </w:div>
        <w:div w:id="1437557247">
          <w:marLeft w:val="640"/>
          <w:marRight w:val="0"/>
          <w:marTop w:val="0"/>
          <w:marBottom w:val="0"/>
          <w:divBdr>
            <w:top w:val="none" w:sz="0" w:space="0" w:color="auto"/>
            <w:left w:val="none" w:sz="0" w:space="0" w:color="auto"/>
            <w:bottom w:val="none" w:sz="0" w:space="0" w:color="auto"/>
            <w:right w:val="none" w:sz="0" w:space="0" w:color="auto"/>
          </w:divBdr>
        </w:div>
        <w:div w:id="344597640">
          <w:marLeft w:val="640"/>
          <w:marRight w:val="0"/>
          <w:marTop w:val="0"/>
          <w:marBottom w:val="0"/>
          <w:divBdr>
            <w:top w:val="none" w:sz="0" w:space="0" w:color="auto"/>
            <w:left w:val="none" w:sz="0" w:space="0" w:color="auto"/>
            <w:bottom w:val="none" w:sz="0" w:space="0" w:color="auto"/>
            <w:right w:val="none" w:sz="0" w:space="0" w:color="auto"/>
          </w:divBdr>
        </w:div>
        <w:div w:id="289869671">
          <w:marLeft w:val="640"/>
          <w:marRight w:val="0"/>
          <w:marTop w:val="0"/>
          <w:marBottom w:val="0"/>
          <w:divBdr>
            <w:top w:val="none" w:sz="0" w:space="0" w:color="auto"/>
            <w:left w:val="none" w:sz="0" w:space="0" w:color="auto"/>
            <w:bottom w:val="none" w:sz="0" w:space="0" w:color="auto"/>
            <w:right w:val="none" w:sz="0" w:space="0" w:color="auto"/>
          </w:divBdr>
        </w:div>
        <w:div w:id="1657107040">
          <w:marLeft w:val="640"/>
          <w:marRight w:val="0"/>
          <w:marTop w:val="0"/>
          <w:marBottom w:val="0"/>
          <w:divBdr>
            <w:top w:val="none" w:sz="0" w:space="0" w:color="auto"/>
            <w:left w:val="none" w:sz="0" w:space="0" w:color="auto"/>
            <w:bottom w:val="none" w:sz="0" w:space="0" w:color="auto"/>
            <w:right w:val="none" w:sz="0" w:space="0" w:color="auto"/>
          </w:divBdr>
        </w:div>
        <w:div w:id="99494624">
          <w:marLeft w:val="640"/>
          <w:marRight w:val="0"/>
          <w:marTop w:val="0"/>
          <w:marBottom w:val="0"/>
          <w:divBdr>
            <w:top w:val="none" w:sz="0" w:space="0" w:color="auto"/>
            <w:left w:val="none" w:sz="0" w:space="0" w:color="auto"/>
            <w:bottom w:val="none" w:sz="0" w:space="0" w:color="auto"/>
            <w:right w:val="none" w:sz="0" w:space="0" w:color="auto"/>
          </w:divBdr>
        </w:div>
        <w:div w:id="1580365815">
          <w:marLeft w:val="640"/>
          <w:marRight w:val="0"/>
          <w:marTop w:val="0"/>
          <w:marBottom w:val="0"/>
          <w:divBdr>
            <w:top w:val="none" w:sz="0" w:space="0" w:color="auto"/>
            <w:left w:val="none" w:sz="0" w:space="0" w:color="auto"/>
            <w:bottom w:val="none" w:sz="0" w:space="0" w:color="auto"/>
            <w:right w:val="none" w:sz="0" w:space="0" w:color="auto"/>
          </w:divBdr>
        </w:div>
        <w:div w:id="1470973759">
          <w:marLeft w:val="640"/>
          <w:marRight w:val="0"/>
          <w:marTop w:val="0"/>
          <w:marBottom w:val="0"/>
          <w:divBdr>
            <w:top w:val="none" w:sz="0" w:space="0" w:color="auto"/>
            <w:left w:val="none" w:sz="0" w:space="0" w:color="auto"/>
            <w:bottom w:val="none" w:sz="0" w:space="0" w:color="auto"/>
            <w:right w:val="none" w:sz="0" w:space="0" w:color="auto"/>
          </w:divBdr>
        </w:div>
        <w:div w:id="1725330625">
          <w:marLeft w:val="640"/>
          <w:marRight w:val="0"/>
          <w:marTop w:val="0"/>
          <w:marBottom w:val="0"/>
          <w:divBdr>
            <w:top w:val="none" w:sz="0" w:space="0" w:color="auto"/>
            <w:left w:val="none" w:sz="0" w:space="0" w:color="auto"/>
            <w:bottom w:val="none" w:sz="0" w:space="0" w:color="auto"/>
            <w:right w:val="none" w:sz="0" w:space="0" w:color="auto"/>
          </w:divBdr>
        </w:div>
        <w:div w:id="1257782957">
          <w:marLeft w:val="640"/>
          <w:marRight w:val="0"/>
          <w:marTop w:val="0"/>
          <w:marBottom w:val="0"/>
          <w:divBdr>
            <w:top w:val="none" w:sz="0" w:space="0" w:color="auto"/>
            <w:left w:val="none" w:sz="0" w:space="0" w:color="auto"/>
            <w:bottom w:val="none" w:sz="0" w:space="0" w:color="auto"/>
            <w:right w:val="none" w:sz="0" w:space="0" w:color="auto"/>
          </w:divBdr>
        </w:div>
        <w:div w:id="152919129">
          <w:marLeft w:val="640"/>
          <w:marRight w:val="0"/>
          <w:marTop w:val="0"/>
          <w:marBottom w:val="0"/>
          <w:divBdr>
            <w:top w:val="none" w:sz="0" w:space="0" w:color="auto"/>
            <w:left w:val="none" w:sz="0" w:space="0" w:color="auto"/>
            <w:bottom w:val="none" w:sz="0" w:space="0" w:color="auto"/>
            <w:right w:val="none" w:sz="0" w:space="0" w:color="auto"/>
          </w:divBdr>
        </w:div>
        <w:div w:id="1871144168">
          <w:marLeft w:val="640"/>
          <w:marRight w:val="0"/>
          <w:marTop w:val="0"/>
          <w:marBottom w:val="0"/>
          <w:divBdr>
            <w:top w:val="none" w:sz="0" w:space="0" w:color="auto"/>
            <w:left w:val="none" w:sz="0" w:space="0" w:color="auto"/>
            <w:bottom w:val="none" w:sz="0" w:space="0" w:color="auto"/>
            <w:right w:val="none" w:sz="0" w:space="0" w:color="auto"/>
          </w:divBdr>
        </w:div>
        <w:div w:id="1214197402">
          <w:marLeft w:val="640"/>
          <w:marRight w:val="0"/>
          <w:marTop w:val="0"/>
          <w:marBottom w:val="0"/>
          <w:divBdr>
            <w:top w:val="none" w:sz="0" w:space="0" w:color="auto"/>
            <w:left w:val="none" w:sz="0" w:space="0" w:color="auto"/>
            <w:bottom w:val="none" w:sz="0" w:space="0" w:color="auto"/>
            <w:right w:val="none" w:sz="0" w:space="0" w:color="auto"/>
          </w:divBdr>
        </w:div>
        <w:div w:id="1556509471">
          <w:marLeft w:val="640"/>
          <w:marRight w:val="0"/>
          <w:marTop w:val="0"/>
          <w:marBottom w:val="0"/>
          <w:divBdr>
            <w:top w:val="none" w:sz="0" w:space="0" w:color="auto"/>
            <w:left w:val="none" w:sz="0" w:space="0" w:color="auto"/>
            <w:bottom w:val="none" w:sz="0" w:space="0" w:color="auto"/>
            <w:right w:val="none" w:sz="0" w:space="0" w:color="auto"/>
          </w:divBdr>
        </w:div>
        <w:div w:id="249656438">
          <w:marLeft w:val="640"/>
          <w:marRight w:val="0"/>
          <w:marTop w:val="0"/>
          <w:marBottom w:val="0"/>
          <w:divBdr>
            <w:top w:val="none" w:sz="0" w:space="0" w:color="auto"/>
            <w:left w:val="none" w:sz="0" w:space="0" w:color="auto"/>
            <w:bottom w:val="none" w:sz="0" w:space="0" w:color="auto"/>
            <w:right w:val="none" w:sz="0" w:space="0" w:color="auto"/>
          </w:divBdr>
        </w:div>
        <w:div w:id="234048918">
          <w:marLeft w:val="640"/>
          <w:marRight w:val="0"/>
          <w:marTop w:val="0"/>
          <w:marBottom w:val="0"/>
          <w:divBdr>
            <w:top w:val="none" w:sz="0" w:space="0" w:color="auto"/>
            <w:left w:val="none" w:sz="0" w:space="0" w:color="auto"/>
            <w:bottom w:val="none" w:sz="0" w:space="0" w:color="auto"/>
            <w:right w:val="none" w:sz="0" w:space="0" w:color="auto"/>
          </w:divBdr>
        </w:div>
        <w:div w:id="173426975">
          <w:marLeft w:val="640"/>
          <w:marRight w:val="0"/>
          <w:marTop w:val="0"/>
          <w:marBottom w:val="0"/>
          <w:divBdr>
            <w:top w:val="none" w:sz="0" w:space="0" w:color="auto"/>
            <w:left w:val="none" w:sz="0" w:space="0" w:color="auto"/>
            <w:bottom w:val="none" w:sz="0" w:space="0" w:color="auto"/>
            <w:right w:val="none" w:sz="0" w:space="0" w:color="auto"/>
          </w:divBdr>
        </w:div>
        <w:div w:id="1354570321">
          <w:marLeft w:val="640"/>
          <w:marRight w:val="0"/>
          <w:marTop w:val="0"/>
          <w:marBottom w:val="0"/>
          <w:divBdr>
            <w:top w:val="none" w:sz="0" w:space="0" w:color="auto"/>
            <w:left w:val="none" w:sz="0" w:space="0" w:color="auto"/>
            <w:bottom w:val="none" w:sz="0" w:space="0" w:color="auto"/>
            <w:right w:val="none" w:sz="0" w:space="0" w:color="auto"/>
          </w:divBdr>
        </w:div>
        <w:div w:id="919145585">
          <w:marLeft w:val="640"/>
          <w:marRight w:val="0"/>
          <w:marTop w:val="0"/>
          <w:marBottom w:val="0"/>
          <w:divBdr>
            <w:top w:val="none" w:sz="0" w:space="0" w:color="auto"/>
            <w:left w:val="none" w:sz="0" w:space="0" w:color="auto"/>
            <w:bottom w:val="none" w:sz="0" w:space="0" w:color="auto"/>
            <w:right w:val="none" w:sz="0" w:space="0" w:color="auto"/>
          </w:divBdr>
        </w:div>
        <w:div w:id="1648052874">
          <w:marLeft w:val="640"/>
          <w:marRight w:val="0"/>
          <w:marTop w:val="0"/>
          <w:marBottom w:val="0"/>
          <w:divBdr>
            <w:top w:val="none" w:sz="0" w:space="0" w:color="auto"/>
            <w:left w:val="none" w:sz="0" w:space="0" w:color="auto"/>
            <w:bottom w:val="none" w:sz="0" w:space="0" w:color="auto"/>
            <w:right w:val="none" w:sz="0" w:space="0" w:color="auto"/>
          </w:divBdr>
        </w:div>
        <w:div w:id="825709386">
          <w:marLeft w:val="640"/>
          <w:marRight w:val="0"/>
          <w:marTop w:val="0"/>
          <w:marBottom w:val="0"/>
          <w:divBdr>
            <w:top w:val="none" w:sz="0" w:space="0" w:color="auto"/>
            <w:left w:val="none" w:sz="0" w:space="0" w:color="auto"/>
            <w:bottom w:val="none" w:sz="0" w:space="0" w:color="auto"/>
            <w:right w:val="none" w:sz="0" w:space="0" w:color="auto"/>
          </w:divBdr>
        </w:div>
        <w:div w:id="1662467807">
          <w:marLeft w:val="640"/>
          <w:marRight w:val="0"/>
          <w:marTop w:val="0"/>
          <w:marBottom w:val="0"/>
          <w:divBdr>
            <w:top w:val="none" w:sz="0" w:space="0" w:color="auto"/>
            <w:left w:val="none" w:sz="0" w:space="0" w:color="auto"/>
            <w:bottom w:val="none" w:sz="0" w:space="0" w:color="auto"/>
            <w:right w:val="none" w:sz="0" w:space="0" w:color="auto"/>
          </w:divBdr>
        </w:div>
        <w:div w:id="54163399">
          <w:marLeft w:val="640"/>
          <w:marRight w:val="0"/>
          <w:marTop w:val="0"/>
          <w:marBottom w:val="0"/>
          <w:divBdr>
            <w:top w:val="none" w:sz="0" w:space="0" w:color="auto"/>
            <w:left w:val="none" w:sz="0" w:space="0" w:color="auto"/>
            <w:bottom w:val="none" w:sz="0" w:space="0" w:color="auto"/>
            <w:right w:val="none" w:sz="0" w:space="0" w:color="auto"/>
          </w:divBdr>
        </w:div>
        <w:div w:id="683244102">
          <w:marLeft w:val="640"/>
          <w:marRight w:val="0"/>
          <w:marTop w:val="0"/>
          <w:marBottom w:val="0"/>
          <w:divBdr>
            <w:top w:val="none" w:sz="0" w:space="0" w:color="auto"/>
            <w:left w:val="none" w:sz="0" w:space="0" w:color="auto"/>
            <w:bottom w:val="none" w:sz="0" w:space="0" w:color="auto"/>
            <w:right w:val="none" w:sz="0" w:space="0" w:color="auto"/>
          </w:divBdr>
        </w:div>
        <w:div w:id="157691846">
          <w:marLeft w:val="640"/>
          <w:marRight w:val="0"/>
          <w:marTop w:val="0"/>
          <w:marBottom w:val="0"/>
          <w:divBdr>
            <w:top w:val="none" w:sz="0" w:space="0" w:color="auto"/>
            <w:left w:val="none" w:sz="0" w:space="0" w:color="auto"/>
            <w:bottom w:val="none" w:sz="0" w:space="0" w:color="auto"/>
            <w:right w:val="none" w:sz="0" w:space="0" w:color="auto"/>
          </w:divBdr>
        </w:div>
        <w:div w:id="1628968922">
          <w:marLeft w:val="640"/>
          <w:marRight w:val="0"/>
          <w:marTop w:val="0"/>
          <w:marBottom w:val="0"/>
          <w:divBdr>
            <w:top w:val="none" w:sz="0" w:space="0" w:color="auto"/>
            <w:left w:val="none" w:sz="0" w:space="0" w:color="auto"/>
            <w:bottom w:val="none" w:sz="0" w:space="0" w:color="auto"/>
            <w:right w:val="none" w:sz="0" w:space="0" w:color="auto"/>
          </w:divBdr>
        </w:div>
        <w:div w:id="198710530">
          <w:marLeft w:val="640"/>
          <w:marRight w:val="0"/>
          <w:marTop w:val="0"/>
          <w:marBottom w:val="0"/>
          <w:divBdr>
            <w:top w:val="none" w:sz="0" w:space="0" w:color="auto"/>
            <w:left w:val="none" w:sz="0" w:space="0" w:color="auto"/>
            <w:bottom w:val="none" w:sz="0" w:space="0" w:color="auto"/>
            <w:right w:val="none" w:sz="0" w:space="0" w:color="auto"/>
          </w:divBdr>
        </w:div>
        <w:div w:id="1930771860">
          <w:marLeft w:val="640"/>
          <w:marRight w:val="0"/>
          <w:marTop w:val="0"/>
          <w:marBottom w:val="0"/>
          <w:divBdr>
            <w:top w:val="none" w:sz="0" w:space="0" w:color="auto"/>
            <w:left w:val="none" w:sz="0" w:space="0" w:color="auto"/>
            <w:bottom w:val="none" w:sz="0" w:space="0" w:color="auto"/>
            <w:right w:val="none" w:sz="0" w:space="0" w:color="auto"/>
          </w:divBdr>
        </w:div>
        <w:div w:id="1581869443">
          <w:marLeft w:val="640"/>
          <w:marRight w:val="0"/>
          <w:marTop w:val="0"/>
          <w:marBottom w:val="0"/>
          <w:divBdr>
            <w:top w:val="none" w:sz="0" w:space="0" w:color="auto"/>
            <w:left w:val="none" w:sz="0" w:space="0" w:color="auto"/>
            <w:bottom w:val="none" w:sz="0" w:space="0" w:color="auto"/>
            <w:right w:val="none" w:sz="0" w:space="0" w:color="auto"/>
          </w:divBdr>
        </w:div>
        <w:div w:id="20014710">
          <w:marLeft w:val="640"/>
          <w:marRight w:val="0"/>
          <w:marTop w:val="0"/>
          <w:marBottom w:val="0"/>
          <w:divBdr>
            <w:top w:val="none" w:sz="0" w:space="0" w:color="auto"/>
            <w:left w:val="none" w:sz="0" w:space="0" w:color="auto"/>
            <w:bottom w:val="none" w:sz="0" w:space="0" w:color="auto"/>
            <w:right w:val="none" w:sz="0" w:space="0" w:color="auto"/>
          </w:divBdr>
        </w:div>
        <w:div w:id="1623922639">
          <w:marLeft w:val="640"/>
          <w:marRight w:val="0"/>
          <w:marTop w:val="0"/>
          <w:marBottom w:val="0"/>
          <w:divBdr>
            <w:top w:val="none" w:sz="0" w:space="0" w:color="auto"/>
            <w:left w:val="none" w:sz="0" w:space="0" w:color="auto"/>
            <w:bottom w:val="none" w:sz="0" w:space="0" w:color="auto"/>
            <w:right w:val="none" w:sz="0" w:space="0" w:color="auto"/>
          </w:divBdr>
        </w:div>
        <w:div w:id="1579443163">
          <w:marLeft w:val="640"/>
          <w:marRight w:val="0"/>
          <w:marTop w:val="0"/>
          <w:marBottom w:val="0"/>
          <w:divBdr>
            <w:top w:val="none" w:sz="0" w:space="0" w:color="auto"/>
            <w:left w:val="none" w:sz="0" w:space="0" w:color="auto"/>
            <w:bottom w:val="none" w:sz="0" w:space="0" w:color="auto"/>
            <w:right w:val="none" w:sz="0" w:space="0" w:color="auto"/>
          </w:divBdr>
        </w:div>
        <w:div w:id="1882088521">
          <w:marLeft w:val="640"/>
          <w:marRight w:val="0"/>
          <w:marTop w:val="0"/>
          <w:marBottom w:val="0"/>
          <w:divBdr>
            <w:top w:val="none" w:sz="0" w:space="0" w:color="auto"/>
            <w:left w:val="none" w:sz="0" w:space="0" w:color="auto"/>
            <w:bottom w:val="none" w:sz="0" w:space="0" w:color="auto"/>
            <w:right w:val="none" w:sz="0" w:space="0" w:color="auto"/>
          </w:divBdr>
        </w:div>
        <w:div w:id="1681808604">
          <w:marLeft w:val="640"/>
          <w:marRight w:val="0"/>
          <w:marTop w:val="0"/>
          <w:marBottom w:val="0"/>
          <w:divBdr>
            <w:top w:val="none" w:sz="0" w:space="0" w:color="auto"/>
            <w:left w:val="none" w:sz="0" w:space="0" w:color="auto"/>
            <w:bottom w:val="none" w:sz="0" w:space="0" w:color="auto"/>
            <w:right w:val="none" w:sz="0" w:space="0" w:color="auto"/>
          </w:divBdr>
        </w:div>
        <w:div w:id="294869114">
          <w:marLeft w:val="640"/>
          <w:marRight w:val="0"/>
          <w:marTop w:val="0"/>
          <w:marBottom w:val="0"/>
          <w:divBdr>
            <w:top w:val="none" w:sz="0" w:space="0" w:color="auto"/>
            <w:left w:val="none" w:sz="0" w:space="0" w:color="auto"/>
            <w:bottom w:val="none" w:sz="0" w:space="0" w:color="auto"/>
            <w:right w:val="none" w:sz="0" w:space="0" w:color="auto"/>
          </w:divBdr>
        </w:div>
        <w:div w:id="1865711064">
          <w:marLeft w:val="640"/>
          <w:marRight w:val="0"/>
          <w:marTop w:val="0"/>
          <w:marBottom w:val="0"/>
          <w:divBdr>
            <w:top w:val="none" w:sz="0" w:space="0" w:color="auto"/>
            <w:left w:val="none" w:sz="0" w:space="0" w:color="auto"/>
            <w:bottom w:val="none" w:sz="0" w:space="0" w:color="auto"/>
            <w:right w:val="none" w:sz="0" w:space="0" w:color="auto"/>
          </w:divBdr>
        </w:div>
        <w:div w:id="74741291">
          <w:marLeft w:val="640"/>
          <w:marRight w:val="0"/>
          <w:marTop w:val="0"/>
          <w:marBottom w:val="0"/>
          <w:divBdr>
            <w:top w:val="none" w:sz="0" w:space="0" w:color="auto"/>
            <w:left w:val="none" w:sz="0" w:space="0" w:color="auto"/>
            <w:bottom w:val="none" w:sz="0" w:space="0" w:color="auto"/>
            <w:right w:val="none" w:sz="0" w:space="0" w:color="auto"/>
          </w:divBdr>
        </w:div>
        <w:div w:id="72044010">
          <w:marLeft w:val="640"/>
          <w:marRight w:val="0"/>
          <w:marTop w:val="0"/>
          <w:marBottom w:val="0"/>
          <w:divBdr>
            <w:top w:val="none" w:sz="0" w:space="0" w:color="auto"/>
            <w:left w:val="none" w:sz="0" w:space="0" w:color="auto"/>
            <w:bottom w:val="none" w:sz="0" w:space="0" w:color="auto"/>
            <w:right w:val="none" w:sz="0" w:space="0" w:color="auto"/>
          </w:divBdr>
        </w:div>
        <w:div w:id="533225923">
          <w:marLeft w:val="640"/>
          <w:marRight w:val="0"/>
          <w:marTop w:val="0"/>
          <w:marBottom w:val="0"/>
          <w:divBdr>
            <w:top w:val="none" w:sz="0" w:space="0" w:color="auto"/>
            <w:left w:val="none" w:sz="0" w:space="0" w:color="auto"/>
            <w:bottom w:val="none" w:sz="0" w:space="0" w:color="auto"/>
            <w:right w:val="none" w:sz="0" w:space="0" w:color="auto"/>
          </w:divBdr>
        </w:div>
        <w:div w:id="643853246">
          <w:marLeft w:val="640"/>
          <w:marRight w:val="0"/>
          <w:marTop w:val="0"/>
          <w:marBottom w:val="0"/>
          <w:divBdr>
            <w:top w:val="none" w:sz="0" w:space="0" w:color="auto"/>
            <w:left w:val="none" w:sz="0" w:space="0" w:color="auto"/>
            <w:bottom w:val="none" w:sz="0" w:space="0" w:color="auto"/>
            <w:right w:val="none" w:sz="0" w:space="0" w:color="auto"/>
          </w:divBdr>
        </w:div>
        <w:div w:id="157774102">
          <w:marLeft w:val="640"/>
          <w:marRight w:val="0"/>
          <w:marTop w:val="0"/>
          <w:marBottom w:val="0"/>
          <w:divBdr>
            <w:top w:val="none" w:sz="0" w:space="0" w:color="auto"/>
            <w:left w:val="none" w:sz="0" w:space="0" w:color="auto"/>
            <w:bottom w:val="none" w:sz="0" w:space="0" w:color="auto"/>
            <w:right w:val="none" w:sz="0" w:space="0" w:color="auto"/>
          </w:divBdr>
        </w:div>
        <w:div w:id="80420606">
          <w:marLeft w:val="640"/>
          <w:marRight w:val="0"/>
          <w:marTop w:val="0"/>
          <w:marBottom w:val="0"/>
          <w:divBdr>
            <w:top w:val="none" w:sz="0" w:space="0" w:color="auto"/>
            <w:left w:val="none" w:sz="0" w:space="0" w:color="auto"/>
            <w:bottom w:val="none" w:sz="0" w:space="0" w:color="auto"/>
            <w:right w:val="none" w:sz="0" w:space="0" w:color="auto"/>
          </w:divBdr>
        </w:div>
        <w:div w:id="2143383651">
          <w:marLeft w:val="640"/>
          <w:marRight w:val="0"/>
          <w:marTop w:val="0"/>
          <w:marBottom w:val="0"/>
          <w:divBdr>
            <w:top w:val="none" w:sz="0" w:space="0" w:color="auto"/>
            <w:left w:val="none" w:sz="0" w:space="0" w:color="auto"/>
            <w:bottom w:val="none" w:sz="0" w:space="0" w:color="auto"/>
            <w:right w:val="none" w:sz="0" w:space="0" w:color="auto"/>
          </w:divBdr>
        </w:div>
        <w:div w:id="621763911">
          <w:marLeft w:val="640"/>
          <w:marRight w:val="0"/>
          <w:marTop w:val="0"/>
          <w:marBottom w:val="0"/>
          <w:divBdr>
            <w:top w:val="none" w:sz="0" w:space="0" w:color="auto"/>
            <w:left w:val="none" w:sz="0" w:space="0" w:color="auto"/>
            <w:bottom w:val="none" w:sz="0" w:space="0" w:color="auto"/>
            <w:right w:val="none" w:sz="0" w:space="0" w:color="auto"/>
          </w:divBdr>
        </w:div>
        <w:div w:id="233395493">
          <w:marLeft w:val="640"/>
          <w:marRight w:val="0"/>
          <w:marTop w:val="0"/>
          <w:marBottom w:val="0"/>
          <w:divBdr>
            <w:top w:val="none" w:sz="0" w:space="0" w:color="auto"/>
            <w:left w:val="none" w:sz="0" w:space="0" w:color="auto"/>
            <w:bottom w:val="none" w:sz="0" w:space="0" w:color="auto"/>
            <w:right w:val="none" w:sz="0" w:space="0" w:color="auto"/>
          </w:divBdr>
        </w:div>
        <w:div w:id="130289913">
          <w:marLeft w:val="640"/>
          <w:marRight w:val="0"/>
          <w:marTop w:val="0"/>
          <w:marBottom w:val="0"/>
          <w:divBdr>
            <w:top w:val="none" w:sz="0" w:space="0" w:color="auto"/>
            <w:left w:val="none" w:sz="0" w:space="0" w:color="auto"/>
            <w:bottom w:val="none" w:sz="0" w:space="0" w:color="auto"/>
            <w:right w:val="none" w:sz="0" w:space="0" w:color="auto"/>
          </w:divBdr>
        </w:div>
        <w:div w:id="928193506">
          <w:marLeft w:val="640"/>
          <w:marRight w:val="0"/>
          <w:marTop w:val="0"/>
          <w:marBottom w:val="0"/>
          <w:divBdr>
            <w:top w:val="none" w:sz="0" w:space="0" w:color="auto"/>
            <w:left w:val="none" w:sz="0" w:space="0" w:color="auto"/>
            <w:bottom w:val="none" w:sz="0" w:space="0" w:color="auto"/>
            <w:right w:val="none" w:sz="0" w:space="0" w:color="auto"/>
          </w:divBdr>
        </w:div>
        <w:div w:id="923145117">
          <w:marLeft w:val="640"/>
          <w:marRight w:val="0"/>
          <w:marTop w:val="0"/>
          <w:marBottom w:val="0"/>
          <w:divBdr>
            <w:top w:val="none" w:sz="0" w:space="0" w:color="auto"/>
            <w:left w:val="none" w:sz="0" w:space="0" w:color="auto"/>
            <w:bottom w:val="none" w:sz="0" w:space="0" w:color="auto"/>
            <w:right w:val="none" w:sz="0" w:space="0" w:color="auto"/>
          </w:divBdr>
        </w:div>
        <w:div w:id="1769157768">
          <w:marLeft w:val="640"/>
          <w:marRight w:val="0"/>
          <w:marTop w:val="0"/>
          <w:marBottom w:val="0"/>
          <w:divBdr>
            <w:top w:val="none" w:sz="0" w:space="0" w:color="auto"/>
            <w:left w:val="none" w:sz="0" w:space="0" w:color="auto"/>
            <w:bottom w:val="none" w:sz="0" w:space="0" w:color="auto"/>
            <w:right w:val="none" w:sz="0" w:space="0" w:color="auto"/>
          </w:divBdr>
        </w:div>
        <w:div w:id="1472020634">
          <w:marLeft w:val="640"/>
          <w:marRight w:val="0"/>
          <w:marTop w:val="0"/>
          <w:marBottom w:val="0"/>
          <w:divBdr>
            <w:top w:val="none" w:sz="0" w:space="0" w:color="auto"/>
            <w:left w:val="none" w:sz="0" w:space="0" w:color="auto"/>
            <w:bottom w:val="none" w:sz="0" w:space="0" w:color="auto"/>
            <w:right w:val="none" w:sz="0" w:space="0" w:color="auto"/>
          </w:divBdr>
        </w:div>
        <w:div w:id="1955362358">
          <w:marLeft w:val="640"/>
          <w:marRight w:val="0"/>
          <w:marTop w:val="0"/>
          <w:marBottom w:val="0"/>
          <w:divBdr>
            <w:top w:val="none" w:sz="0" w:space="0" w:color="auto"/>
            <w:left w:val="none" w:sz="0" w:space="0" w:color="auto"/>
            <w:bottom w:val="none" w:sz="0" w:space="0" w:color="auto"/>
            <w:right w:val="none" w:sz="0" w:space="0" w:color="auto"/>
          </w:divBdr>
        </w:div>
        <w:div w:id="688604611">
          <w:marLeft w:val="640"/>
          <w:marRight w:val="0"/>
          <w:marTop w:val="0"/>
          <w:marBottom w:val="0"/>
          <w:divBdr>
            <w:top w:val="none" w:sz="0" w:space="0" w:color="auto"/>
            <w:left w:val="none" w:sz="0" w:space="0" w:color="auto"/>
            <w:bottom w:val="none" w:sz="0" w:space="0" w:color="auto"/>
            <w:right w:val="none" w:sz="0" w:space="0" w:color="auto"/>
          </w:divBdr>
        </w:div>
        <w:div w:id="1676876541">
          <w:marLeft w:val="640"/>
          <w:marRight w:val="0"/>
          <w:marTop w:val="0"/>
          <w:marBottom w:val="0"/>
          <w:divBdr>
            <w:top w:val="none" w:sz="0" w:space="0" w:color="auto"/>
            <w:left w:val="none" w:sz="0" w:space="0" w:color="auto"/>
            <w:bottom w:val="none" w:sz="0" w:space="0" w:color="auto"/>
            <w:right w:val="none" w:sz="0" w:space="0" w:color="auto"/>
          </w:divBdr>
        </w:div>
        <w:div w:id="1560290564">
          <w:marLeft w:val="640"/>
          <w:marRight w:val="0"/>
          <w:marTop w:val="0"/>
          <w:marBottom w:val="0"/>
          <w:divBdr>
            <w:top w:val="none" w:sz="0" w:space="0" w:color="auto"/>
            <w:left w:val="none" w:sz="0" w:space="0" w:color="auto"/>
            <w:bottom w:val="none" w:sz="0" w:space="0" w:color="auto"/>
            <w:right w:val="none" w:sz="0" w:space="0" w:color="auto"/>
          </w:divBdr>
        </w:div>
        <w:div w:id="326710067">
          <w:marLeft w:val="640"/>
          <w:marRight w:val="0"/>
          <w:marTop w:val="0"/>
          <w:marBottom w:val="0"/>
          <w:divBdr>
            <w:top w:val="none" w:sz="0" w:space="0" w:color="auto"/>
            <w:left w:val="none" w:sz="0" w:space="0" w:color="auto"/>
            <w:bottom w:val="none" w:sz="0" w:space="0" w:color="auto"/>
            <w:right w:val="none" w:sz="0" w:space="0" w:color="auto"/>
          </w:divBdr>
        </w:div>
        <w:div w:id="1022366713">
          <w:marLeft w:val="640"/>
          <w:marRight w:val="0"/>
          <w:marTop w:val="0"/>
          <w:marBottom w:val="0"/>
          <w:divBdr>
            <w:top w:val="none" w:sz="0" w:space="0" w:color="auto"/>
            <w:left w:val="none" w:sz="0" w:space="0" w:color="auto"/>
            <w:bottom w:val="none" w:sz="0" w:space="0" w:color="auto"/>
            <w:right w:val="none" w:sz="0" w:space="0" w:color="auto"/>
          </w:divBdr>
        </w:div>
        <w:div w:id="951009064">
          <w:marLeft w:val="640"/>
          <w:marRight w:val="0"/>
          <w:marTop w:val="0"/>
          <w:marBottom w:val="0"/>
          <w:divBdr>
            <w:top w:val="none" w:sz="0" w:space="0" w:color="auto"/>
            <w:left w:val="none" w:sz="0" w:space="0" w:color="auto"/>
            <w:bottom w:val="none" w:sz="0" w:space="0" w:color="auto"/>
            <w:right w:val="none" w:sz="0" w:space="0" w:color="auto"/>
          </w:divBdr>
        </w:div>
        <w:div w:id="238103871">
          <w:marLeft w:val="640"/>
          <w:marRight w:val="0"/>
          <w:marTop w:val="0"/>
          <w:marBottom w:val="0"/>
          <w:divBdr>
            <w:top w:val="none" w:sz="0" w:space="0" w:color="auto"/>
            <w:left w:val="none" w:sz="0" w:space="0" w:color="auto"/>
            <w:bottom w:val="none" w:sz="0" w:space="0" w:color="auto"/>
            <w:right w:val="none" w:sz="0" w:space="0" w:color="auto"/>
          </w:divBdr>
        </w:div>
        <w:div w:id="1734310004">
          <w:marLeft w:val="640"/>
          <w:marRight w:val="0"/>
          <w:marTop w:val="0"/>
          <w:marBottom w:val="0"/>
          <w:divBdr>
            <w:top w:val="none" w:sz="0" w:space="0" w:color="auto"/>
            <w:left w:val="none" w:sz="0" w:space="0" w:color="auto"/>
            <w:bottom w:val="none" w:sz="0" w:space="0" w:color="auto"/>
            <w:right w:val="none" w:sz="0" w:space="0" w:color="auto"/>
          </w:divBdr>
        </w:div>
        <w:div w:id="688989356">
          <w:marLeft w:val="640"/>
          <w:marRight w:val="0"/>
          <w:marTop w:val="0"/>
          <w:marBottom w:val="0"/>
          <w:divBdr>
            <w:top w:val="none" w:sz="0" w:space="0" w:color="auto"/>
            <w:left w:val="none" w:sz="0" w:space="0" w:color="auto"/>
            <w:bottom w:val="none" w:sz="0" w:space="0" w:color="auto"/>
            <w:right w:val="none" w:sz="0" w:space="0" w:color="auto"/>
          </w:divBdr>
        </w:div>
        <w:div w:id="1987203903">
          <w:marLeft w:val="640"/>
          <w:marRight w:val="0"/>
          <w:marTop w:val="0"/>
          <w:marBottom w:val="0"/>
          <w:divBdr>
            <w:top w:val="none" w:sz="0" w:space="0" w:color="auto"/>
            <w:left w:val="none" w:sz="0" w:space="0" w:color="auto"/>
            <w:bottom w:val="none" w:sz="0" w:space="0" w:color="auto"/>
            <w:right w:val="none" w:sz="0" w:space="0" w:color="auto"/>
          </w:divBdr>
        </w:div>
        <w:div w:id="1167592974">
          <w:marLeft w:val="640"/>
          <w:marRight w:val="0"/>
          <w:marTop w:val="0"/>
          <w:marBottom w:val="0"/>
          <w:divBdr>
            <w:top w:val="none" w:sz="0" w:space="0" w:color="auto"/>
            <w:left w:val="none" w:sz="0" w:space="0" w:color="auto"/>
            <w:bottom w:val="none" w:sz="0" w:space="0" w:color="auto"/>
            <w:right w:val="none" w:sz="0" w:space="0" w:color="auto"/>
          </w:divBdr>
        </w:div>
        <w:div w:id="1117722093">
          <w:marLeft w:val="640"/>
          <w:marRight w:val="0"/>
          <w:marTop w:val="0"/>
          <w:marBottom w:val="0"/>
          <w:divBdr>
            <w:top w:val="none" w:sz="0" w:space="0" w:color="auto"/>
            <w:left w:val="none" w:sz="0" w:space="0" w:color="auto"/>
            <w:bottom w:val="none" w:sz="0" w:space="0" w:color="auto"/>
            <w:right w:val="none" w:sz="0" w:space="0" w:color="auto"/>
          </w:divBdr>
        </w:div>
        <w:div w:id="1010647213">
          <w:marLeft w:val="640"/>
          <w:marRight w:val="0"/>
          <w:marTop w:val="0"/>
          <w:marBottom w:val="0"/>
          <w:divBdr>
            <w:top w:val="none" w:sz="0" w:space="0" w:color="auto"/>
            <w:left w:val="none" w:sz="0" w:space="0" w:color="auto"/>
            <w:bottom w:val="none" w:sz="0" w:space="0" w:color="auto"/>
            <w:right w:val="none" w:sz="0" w:space="0" w:color="auto"/>
          </w:divBdr>
        </w:div>
        <w:div w:id="1321234338">
          <w:marLeft w:val="640"/>
          <w:marRight w:val="0"/>
          <w:marTop w:val="0"/>
          <w:marBottom w:val="0"/>
          <w:divBdr>
            <w:top w:val="none" w:sz="0" w:space="0" w:color="auto"/>
            <w:left w:val="none" w:sz="0" w:space="0" w:color="auto"/>
            <w:bottom w:val="none" w:sz="0" w:space="0" w:color="auto"/>
            <w:right w:val="none" w:sz="0" w:space="0" w:color="auto"/>
          </w:divBdr>
        </w:div>
        <w:div w:id="1312297600">
          <w:marLeft w:val="640"/>
          <w:marRight w:val="0"/>
          <w:marTop w:val="0"/>
          <w:marBottom w:val="0"/>
          <w:divBdr>
            <w:top w:val="none" w:sz="0" w:space="0" w:color="auto"/>
            <w:left w:val="none" w:sz="0" w:space="0" w:color="auto"/>
            <w:bottom w:val="none" w:sz="0" w:space="0" w:color="auto"/>
            <w:right w:val="none" w:sz="0" w:space="0" w:color="auto"/>
          </w:divBdr>
        </w:div>
        <w:div w:id="1040281889">
          <w:marLeft w:val="640"/>
          <w:marRight w:val="0"/>
          <w:marTop w:val="0"/>
          <w:marBottom w:val="0"/>
          <w:divBdr>
            <w:top w:val="none" w:sz="0" w:space="0" w:color="auto"/>
            <w:left w:val="none" w:sz="0" w:space="0" w:color="auto"/>
            <w:bottom w:val="none" w:sz="0" w:space="0" w:color="auto"/>
            <w:right w:val="none" w:sz="0" w:space="0" w:color="auto"/>
          </w:divBdr>
        </w:div>
        <w:div w:id="566376550">
          <w:marLeft w:val="640"/>
          <w:marRight w:val="0"/>
          <w:marTop w:val="0"/>
          <w:marBottom w:val="0"/>
          <w:divBdr>
            <w:top w:val="none" w:sz="0" w:space="0" w:color="auto"/>
            <w:left w:val="none" w:sz="0" w:space="0" w:color="auto"/>
            <w:bottom w:val="none" w:sz="0" w:space="0" w:color="auto"/>
            <w:right w:val="none" w:sz="0" w:space="0" w:color="auto"/>
          </w:divBdr>
        </w:div>
        <w:div w:id="1039013297">
          <w:marLeft w:val="640"/>
          <w:marRight w:val="0"/>
          <w:marTop w:val="0"/>
          <w:marBottom w:val="0"/>
          <w:divBdr>
            <w:top w:val="none" w:sz="0" w:space="0" w:color="auto"/>
            <w:left w:val="none" w:sz="0" w:space="0" w:color="auto"/>
            <w:bottom w:val="none" w:sz="0" w:space="0" w:color="auto"/>
            <w:right w:val="none" w:sz="0" w:space="0" w:color="auto"/>
          </w:divBdr>
        </w:div>
        <w:div w:id="1071542867">
          <w:marLeft w:val="640"/>
          <w:marRight w:val="0"/>
          <w:marTop w:val="0"/>
          <w:marBottom w:val="0"/>
          <w:divBdr>
            <w:top w:val="none" w:sz="0" w:space="0" w:color="auto"/>
            <w:left w:val="none" w:sz="0" w:space="0" w:color="auto"/>
            <w:bottom w:val="none" w:sz="0" w:space="0" w:color="auto"/>
            <w:right w:val="none" w:sz="0" w:space="0" w:color="auto"/>
          </w:divBdr>
        </w:div>
        <w:div w:id="2016609134">
          <w:marLeft w:val="640"/>
          <w:marRight w:val="0"/>
          <w:marTop w:val="0"/>
          <w:marBottom w:val="0"/>
          <w:divBdr>
            <w:top w:val="none" w:sz="0" w:space="0" w:color="auto"/>
            <w:left w:val="none" w:sz="0" w:space="0" w:color="auto"/>
            <w:bottom w:val="none" w:sz="0" w:space="0" w:color="auto"/>
            <w:right w:val="none" w:sz="0" w:space="0" w:color="auto"/>
          </w:divBdr>
        </w:div>
        <w:div w:id="403264944">
          <w:marLeft w:val="640"/>
          <w:marRight w:val="0"/>
          <w:marTop w:val="0"/>
          <w:marBottom w:val="0"/>
          <w:divBdr>
            <w:top w:val="none" w:sz="0" w:space="0" w:color="auto"/>
            <w:left w:val="none" w:sz="0" w:space="0" w:color="auto"/>
            <w:bottom w:val="none" w:sz="0" w:space="0" w:color="auto"/>
            <w:right w:val="none" w:sz="0" w:space="0" w:color="auto"/>
          </w:divBdr>
        </w:div>
        <w:div w:id="1672834863">
          <w:marLeft w:val="640"/>
          <w:marRight w:val="0"/>
          <w:marTop w:val="0"/>
          <w:marBottom w:val="0"/>
          <w:divBdr>
            <w:top w:val="none" w:sz="0" w:space="0" w:color="auto"/>
            <w:left w:val="none" w:sz="0" w:space="0" w:color="auto"/>
            <w:bottom w:val="none" w:sz="0" w:space="0" w:color="auto"/>
            <w:right w:val="none" w:sz="0" w:space="0" w:color="auto"/>
          </w:divBdr>
        </w:div>
        <w:div w:id="2054380836">
          <w:marLeft w:val="640"/>
          <w:marRight w:val="0"/>
          <w:marTop w:val="0"/>
          <w:marBottom w:val="0"/>
          <w:divBdr>
            <w:top w:val="none" w:sz="0" w:space="0" w:color="auto"/>
            <w:left w:val="none" w:sz="0" w:space="0" w:color="auto"/>
            <w:bottom w:val="none" w:sz="0" w:space="0" w:color="auto"/>
            <w:right w:val="none" w:sz="0" w:space="0" w:color="auto"/>
          </w:divBdr>
        </w:div>
        <w:div w:id="1643341677">
          <w:marLeft w:val="640"/>
          <w:marRight w:val="0"/>
          <w:marTop w:val="0"/>
          <w:marBottom w:val="0"/>
          <w:divBdr>
            <w:top w:val="none" w:sz="0" w:space="0" w:color="auto"/>
            <w:left w:val="none" w:sz="0" w:space="0" w:color="auto"/>
            <w:bottom w:val="none" w:sz="0" w:space="0" w:color="auto"/>
            <w:right w:val="none" w:sz="0" w:space="0" w:color="auto"/>
          </w:divBdr>
        </w:div>
        <w:div w:id="1839729971">
          <w:marLeft w:val="640"/>
          <w:marRight w:val="0"/>
          <w:marTop w:val="0"/>
          <w:marBottom w:val="0"/>
          <w:divBdr>
            <w:top w:val="none" w:sz="0" w:space="0" w:color="auto"/>
            <w:left w:val="none" w:sz="0" w:space="0" w:color="auto"/>
            <w:bottom w:val="none" w:sz="0" w:space="0" w:color="auto"/>
            <w:right w:val="none" w:sz="0" w:space="0" w:color="auto"/>
          </w:divBdr>
        </w:div>
        <w:div w:id="2048404793">
          <w:marLeft w:val="640"/>
          <w:marRight w:val="0"/>
          <w:marTop w:val="0"/>
          <w:marBottom w:val="0"/>
          <w:divBdr>
            <w:top w:val="none" w:sz="0" w:space="0" w:color="auto"/>
            <w:left w:val="none" w:sz="0" w:space="0" w:color="auto"/>
            <w:bottom w:val="none" w:sz="0" w:space="0" w:color="auto"/>
            <w:right w:val="none" w:sz="0" w:space="0" w:color="auto"/>
          </w:divBdr>
        </w:div>
        <w:div w:id="76752569">
          <w:marLeft w:val="640"/>
          <w:marRight w:val="0"/>
          <w:marTop w:val="0"/>
          <w:marBottom w:val="0"/>
          <w:divBdr>
            <w:top w:val="none" w:sz="0" w:space="0" w:color="auto"/>
            <w:left w:val="none" w:sz="0" w:space="0" w:color="auto"/>
            <w:bottom w:val="none" w:sz="0" w:space="0" w:color="auto"/>
            <w:right w:val="none" w:sz="0" w:space="0" w:color="auto"/>
          </w:divBdr>
        </w:div>
        <w:div w:id="171772266">
          <w:marLeft w:val="640"/>
          <w:marRight w:val="0"/>
          <w:marTop w:val="0"/>
          <w:marBottom w:val="0"/>
          <w:divBdr>
            <w:top w:val="none" w:sz="0" w:space="0" w:color="auto"/>
            <w:left w:val="none" w:sz="0" w:space="0" w:color="auto"/>
            <w:bottom w:val="none" w:sz="0" w:space="0" w:color="auto"/>
            <w:right w:val="none" w:sz="0" w:space="0" w:color="auto"/>
          </w:divBdr>
        </w:div>
        <w:div w:id="601379849">
          <w:marLeft w:val="640"/>
          <w:marRight w:val="0"/>
          <w:marTop w:val="0"/>
          <w:marBottom w:val="0"/>
          <w:divBdr>
            <w:top w:val="none" w:sz="0" w:space="0" w:color="auto"/>
            <w:left w:val="none" w:sz="0" w:space="0" w:color="auto"/>
            <w:bottom w:val="none" w:sz="0" w:space="0" w:color="auto"/>
            <w:right w:val="none" w:sz="0" w:space="0" w:color="auto"/>
          </w:divBdr>
        </w:div>
        <w:div w:id="203295969">
          <w:marLeft w:val="640"/>
          <w:marRight w:val="0"/>
          <w:marTop w:val="0"/>
          <w:marBottom w:val="0"/>
          <w:divBdr>
            <w:top w:val="none" w:sz="0" w:space="0" w:color="auto"/>
            <w:left w:val="none" w:sz="0" w:space="0" w:color="auto"/>
            <w:bottom w:val="none" w:sz="0" w:space="0" w:color="auto"/>
            <w:right w:val="none" w:sz="0" w:space="0" w:color="auto"/>
          </w:divBdr>
        </w:div>
        <w:div w:id="776632310">
          <w:marLeft w:val="640"/>
          <w:marRight w:val="0"/>
          <w:marTop w:val="0"/>
          <w:marBottom w:val="0"/>
          <w:divBdr>
            <w:top w:val="none" w:sz="0" w:space="0" w:color="auto"/>
            <w:left w:val="none" w:sz="0" w:space="0" w:color="auto"/>
            <w:bottom w:val="none" w:sz="0" w:space="0" w:color="auto"/>
            <w:right w:val="none" w:sz="0" w:space="0" w:color="auto"/>
          </w:divBdr>
        </w:div>
        <w:div w:id="1067999712">
          <w:marLeft w:val="640"/>
          <w:marRight w:val="0"/>
          <w:marTop w:val="0"/>
          <w:marBottom w:val="0"/>
          <w:divBdr>
            <w:top w:val="none" w:sz="0" w:space="0" w:color="auto"/>
            <w:left w:val="none" w:sz="0" w:space="0" w:color="auto"/>
            <w:bottom w:val="none" w:sz="0" w:space="0" w:color="auto"/>
            <w:right w:val="none" w:sz="0" w:space="0" w:color="auto"/>
          </w:divBdr>
        </w:div>
        <w:div w:id="1675182135">
          <w:marLeft w:val="640"/>
          <w:marRight w:val="0"/>
          <w:marTop w:val="0"/>
          <w:marBottom w:val="0"/>
          <w:divBdr>
            <w:top w:val="none" w:sz="0" w:space="0" w:color="auto"/>
            <w:left w:val="none" w:sz="0" w:space="0" w:color="auto"/>
            <w:bottom w:val="none" w:sz="0" w:space="0" w:color="auto"/>
            <w:right w:val="none" w:sz="0" w:space="0" w:color="auto"/>
          </w:divBdr>
        </w:div>
        <w:div w:id="323167237">
          <w:marLeft w:val="640"/>
          <w:marRight w:val="0"/>
          <w:marTop w:val="0"/>
          <w:marBottom w:val="0"/>
          <w:divBdr>
            <w:top w:val="none" w:sz="0" w:space="0" w:color="auto"/>
            <w:left w:val="none" w:sz="0" w:space="0" w:color="auto"/>
            <w:bottom w:val="none" w:sz="0" w:space="0" w:color="auto"/>
            <w:right w:val="none" w:sz="0" w:space="0" w:color="auto"/>
          </w:divBdr>
        </w:div>
        <w:div w:id="1840580693">
          <w:marLeft w:val="640"/>
          <w:marRight w:val="0"/>
          <w:marTop w:val="0"/>
          <w:marBottom w:val="0"/>
          <w:divBdr>
            <w:top w:val="none" w:sz="0" w:space="0" w:color="auto"/>
            <w:left w:val="none" w:sz="0" w:space="0" w:color="auto"/>
            <w:bottom w:val="none" w:sz="0" w:space="0" w:color="auto"/>
            <w:right w:val="none" w:sz="0" w:space="0" w:color="auto"/>
          </w:divBdr>
        </w:div>
        <w:div w:id="908611164">
          <w:marLeft w:val="640"/>
          <w:marRight w:val="0"/>
          <w:marTop w:val="0"/>
          <w:marBottom w:val="0"/>
          <w:divBdr>
            <w:top w:val="none" w:sz="0" w:space="0" w:color="auto"/>
            <w:left w:val="none" w:sz="0" w:space="0" w:color="auto"/>
            <w:bottom w:val="none" w:sz="0" w:space="0" w:color="auto"/>
            <w:right w:val="none" w:sz="0" w:space="0" w:color="auto"/>
          </w:divBdr>
        </w:div>
        <w:div w:id="1320966325">
          <w:marLeft w:val="640"/>
          <w:marRight w:val="0"/>
          <w:marTop w:val="0"/>
          <w:marBottom w:val="0"/>
          <w:divBdr>
            <w:top w:val="none" w:sz="0" w:space="0" w:color="auto"/>
            <w:left w:val="none" w:sz="0" w:space="0" w:color="auto"/>
            <w:bottom w:val="none" w:sz="0" w:space="0" w:color="auto"/>
            <w:right w:val="none" w:sz="0" w:space="0" w:color="auto"/>
          </w:divBdr>
        </w:div>
      </w:divsChild>
    </w:div>
    <w:div w:id="1149594834">
      <w:bodyDiv w:val="1"/>
      <w:marLeft w:val="0"/>
      <w:marRight w:val="0"/>
      <w:marTop w:val="0"/>
      <w:marBottom w:val="0"/>
      <w:divBdr>
        <w:top w:val="none" w:sz="0" w:space="0" w:color="auto"/>
        <w:left w:val="none" w:sz="0" w:space="0" w:color="auto"/>
        <w:bottom w:val="none" w:sz="0" w:space="0" w:color="auto"/>
        <w:right w:val="none" w:sz="0" w:space="0" w:color="auto"/>
      </w:divBdr>
      <w:divsChild>
        <w:div w:id="1020816935">
          <w:marLeft w:val="640"/>
          <w:marRight w:val="0"/>
          <w:marTop w:val="0"/>
          <w:marBottom w:val="0"/>
          <w:divBdr>
            <w:top w:val="none" w:sz="0" w:space="0" w:color="auto"/>
            <w:left w:val="none" w:sz="0" w:space="0" w:color="auto"/>
            <w:bottom w:val="none" w:sz="0" w:space="0" w:color="auto"/>
            <w:right w:val="none" w:sz="0" w:space="0" w:color="auto"/>
          </w:divBdr>
        </w:div>
        <w:div w:id="2052071529">
          <w:marLeft w:val="640"/>
          <w:marRight w:val="0"/>
          <w:marTop w:val="0"/>
          <w:marBottom w:val="0"/>
          <w:divBdr>
            <w:top w:val="none" w:sz="0" w:space="0" w:color="auto"/>
            <w:left w:val="none" w:sz="0" w:space="0" w:color="auto"/>
            <w:bottom w:val="none" w:sz="0" w:space="0" w:color="auto"/>
            <w:right w:val="none" w:sz="0" w:space="0" w:color="auto"/>
          </w:divBdr>
        </w:div>
        <w:div w:id="1816146488">
          <w:marLeft w:val="640"/>
          <w:marRight w:val="0"/>
          <w:marTop w:val="0"/>
          <w:marBottom w:val="0"/>
          <w:divBdr>
            <w:top w:val="none" w:sz="0" w:space="0" w:color="auto"/>
            <w:left w:val="none" w:sz="0" w:space="0" w:color="auto"/>
            <w:bottom w:val="none" w:sz="0" w:space="0" w:color="auto"/>
            <w:right w:val="none" w:sz="0" w:space="0" w:color="auto"/>
          </w:divBdr>
        </w:div>
        <w:div w:id="884953628">
          <w:marLeft w:val="640"/>
          <w:marRight w:val="0"/>
          <w:marTop w:val="0"/>
          <w:marBottom w:val="0"/>
          <w:divBdr>
            <w:top w:val="none" w:sz="0" w:space="0" w:color="auto"/>
            <w:left w:val="none" w:sz="0" w:space="0" w:color="auto"/>
            <w:bottom w:val="none" w:sz="0" w:space="0" w:color="auto"/>
            <w:right w:val="none" w:sz="0" w:space="0" w:color="auto"/>
          </w:divBdr>
        </w:div>
        <w:div w:id="740757264">
          <w:marLeft w:val="640"/>
          <w:marRight w:val="0"/>
          <w:marTop w:val="0"/>
          <w:marBottom w:val="0"/>
          <w:divBdr>
            <w:top w:val="none" w:sz="0" w:space="0" w:color="auto"/>
            <w:left w:val="none" w:sz="0" w:space="0" w:color="auto"/>
            <w:bottom w:val="none" w:sz="0" w:space="0" w:color="auto"/>
            <w:right w:val="none" w:sz="0" w:space="0" w:color="auto"/>
          </w:divBdr>
        </w:div>
        <w:div w:id="1974214560">
          <w:marLeft w:val="640"/>
          <w:marRight w:val="0"/>
          <w:marTop w:val="0"/>
          <w:marBottom w:val="0"/>
          <w:divBdr>
            <w:top w:val="none" w:sz="0" w:space="0" w:color="auto"/>
            <w:left w:val="none" w:sz="0" w:space="0" w:color="auto"/>
            <w:bottom w:val="none" w:sz="0" w:space="0" w:color="auto"/>
            <w:right w:val="none" w:sz="0" w:space="0" w:color="auto"/>
          </w:divBdr>
        </w:div>
        <w:div w:id="1626352617">
          <w:marLeft w:val="640"/>
          <w:marRight w:val="0"/>
          <w:marTop w:val="0"/>
          <w:marBottom w:val="0"/>
          <w:divBdr>
            <w:top w:val="none" w:sz="0" w:space="0" w:color="auto"/>
            <w:left w:val="none" w:sz="0" w:space="0" w:color="auto"/>
            <w:bottom w:val="none" w:sz="0" w:space="0" w:color="auto"/>
            <w:right w:val="none" w:sz="0" w:space="0" w:color="auto"/>
          </w:divBdr>
        </w:div>
        <w:div w:id="365101305">
          <w:marLeft w:val="640"/>
          <w:marRight w:val="0"/>
          <w:marTop w:val="0"/>
          <w:marBottom w:val="0"/>
          <w:divBdr>
            <w:top w:val="none" w:sz="0" w:space="0" w:color="auto"/>
            <w:left w:val="none" w:sz="0" w:space="0" w:color="auto"/>
            <w:bottom w:val="none" w:sz="0" w:space="0" w:color="auto"/>
            <w:right w:val="none" w:sz="0" w:space="0" w:color="auto"/>
          </w:divBdr>
        </w:div>
        <w:div w:id="1352797313">
          <w:marLeft w:val="640"/>
          <w:marRight w:val="0"/>
          <w:marTop w:val="0"/>
          <w:marBottom w:val="0"/>
          <w:divBdr>
            <w:top w:val="none" w:sz="0" w:space="0" w:color="auto"/>
            <w:left w:val="none" w:sz="0" w:space="0" w:color="auto"/>
            <w:bottom w:val="none" w:sz="0" w:space="0" w:color="auto"/>
            <w:right w:val="none" w:sz="0" w:space="0" w:color="auto"/>
          </w:divBdr>
        </w:div>
        <w:div w:id="1121610964">
          <w:marLeft w:val="640"/>
          <w:marRight w:val="0"/>
          <w:marTop w:val="0"/>
          <w:marBottom w:val="0"/>
          <w:divBdr>
            <w:top w:val="none" w:sz="0" w:space="0" w:color="auto"/>
            <w:left w:val="none" w:sz="0" w:space="0" w:color="auto"/>
            <w:bottom w:val="none" w:sz="0" w:space="0" w:color="auto"/>
            <w:right w:val="none" w:sz="0" w:space="0" w:color="auto"/>
          </w:divBdr>
        </w:div>
        <w:div w:id="497353890">
          <w:marLeft w:val="640"/>
          <w:marRight w:val="0"/>
          <w:marTop w:val="0"/>
          <w:marBottom w:val="0"/>
          <w:divBdr>
            <w:top w:val="none" w:sz="0" w:space="0" w:color="auto"/>
            <w:left w:val="none" w:sz="0" w:space="0" w:color="auto"/>
            <w:bottom w:val="none" w:sz="0" w:space="0" w:color="auto"/>
            <w:right w:val="none" w:sz="0" w:space="0" w:color="auto"/>
          </w:divBdr>
        </w:div>
        <w:div w:id="1085494591">
          <w:marLeft w:val="640"/>
          <w:marRight w:val="0"/>
          <w:marTop w:val="0"/>
          <w:marBottom w:val="0"/>
          <w:divBdr>
            <w:top w:val="none" w:sz="0" w:space="0" w:color="auto"/>
            <w:left w:val="none" w:sz="0" w:space="0" w:color="auto"/>
            <w:bottom w:val="none" w:sz="0" w:space="0" w:color="auto"/>
            <w:right w:val="none" w:sz="0" w:space="0" w:color="auto"/>
          </w:divBdr>
        </w:div>
        <w:div w:id="1942298924">
          <w:marLeft w:val="640"/>
          <w:marRight w:val="0"/>
          <w:marTop w:val="0"/>
          <w:marBottom w:val="0"/>
          <w:divBdr>
            <w:top w:val="none" w:sz="0" w:space="0" w:color="auto"/>
            <w:left w:val="none" w:sz="0" w:space="0" w:color="auto"/>
            <w:bottom w:val="none" w:sz="0" w:space="0" w:color="auto"/>
            <w:right w:val="none" w:sz="0" w:space="0" w:color="auto"/>
          </w:divBdr>
        </w:div>
        <w:div w:id="569465180">
          <w:marLeft w:val="640"/>
          <w:marRight w:val="0"/>
          <w:marTop w:val="0"/>
          <w:marBottom w:val="0"/>
          <w:divBdr>
            <w:top w:val="none" w:sz="0" w:space="0" w:color="auto"/>
            <w:left w:val="none" w:sz="0" w:space="0" w:color="auto"/>
            <w:bottom w:val="none" w:sz="0" w:space="0" w:color="auto"/>
            <w:right w:val="none" w:sz="0" w:space="0" w:color="auto"/>
          </w:divBdr>
        </w:div>
        <w:div w:id="1218511368">
          <w:marLeft w:val="640"/>
          <w:marRight w:val="0"/>
          <w:marTop w:val="0"/>
          <w:marBottom w:val="0"/>
          <w:divBdr>
            <w:top w:val="none" w:sz="0" w:space="0" w:color="auto"/>
            <w:left w:val="none" w:sz="0" w:space="0" w:color="auto"/>
            <w:bottom w:val="none" w:sz="0" w:space="0" w:color="auto"/>
            <w:right w:val="none" w:sz="0" w:space="0" w:color="auto"/>
          </w:divBdr>
        </w:div>
        <w:div w:id="1720549088">
          <w:marLeft w:val="640"/>
          <w:marRight w:val="0"/>
          <w:marTop w:val="0"/>
          <w:marBottom w:val="0"/>
          <w:divBdr>
            <w:top w:val="none" w:sz="0" w:space="0" w:color="auto"/>
            <w:left w:val="none" w:sz="0" w:space="0" w:color="auto"/>
            <w:bottom w:val="none" w:sz="0" w:space="0" w:color="auto"/>
            <w:right w:val="none" w:sz="0" w:space="0" w:color="auto"/>
          </w:divBdr>
        </w:div>
        <w:div w:id="67120417">
          <w:marLeft w:val="640"/>
          <w:marRight w:val="0"/>
          <w:marTop w:val="0"/>
          <w:marBottom w:val="0"/>
          <w:divBdr>
            <w:top w:val="none" w:sz="0" w:space="0" w:color="auto"/>
            <w:left w:val="none" w:sz="0" w:space="0" w:color="auto"/>
            <w:bottom w:val="none" w:sz="0" w:space="0" w:color="auto"/>
            <w:right w:val="none" w:sz="0" w:space="0" w:color="auto"/>
          </w:divBdr>
        </w:div>
        <w:div w:id="1635721115">
          <w:marLeft w:val="640"/>
          <w:marRight w:val="0"/>
          <w:marTop w:val="0"/>
          <w:marBottom w:val="0"/>
          <w:divBdr>
            <w:top w:val="none" w:sz="0" w:space="0" w:color="auto"/>
            <w:left w:val="none" w:sz="0" w:space="0" w:color="auto"/>
            <w:bottom w:val="none" w:sz="0" w:space="0" w:color="auto"/>
            <w:right w:val="none" w:sz="0" w:space="0" w:color="auto"/>
          </w:divBdr>
        </w:div>
        <w:div w:id="226689485">
          <w:marLeft w:val="640"/>
          <w:marRight w:val="0"/>
          <w:marTop w:val="0"/>
          <w:marBottom w:val="0"/>
          <w:divBdr>
            <w:top w:val="none" w:sz="0" w:space="0" w:color="auto"/>
            <w:left w:val="none" w:sz="0" w:space="0" w:color="auto"/>
            <w:bottom w:val="none" w:sz="0" w:space="0" w:color="auto"/>
            <w:right w:val="none" w:sz="0" w:space="0" w:color="auto"/>
          </w:divBdr>
        </w:div>
        <w:div w:id="511457449">
          <w:marLeft w:val="640"/>
          <w:marRight w:val="0"/>
          <w:marTop w:val="0"/>
          <w:marBottom w:val="0"/>
          <w:divBdr>
            <w:top w:val="none" w:sz="0" w:space="0" w:color="auto"/>
            <w:left w:val="none" w:sz="0" w:space="0" w:color="auto"/>
            <w:bottom w:val="none" w:sz="0" w:space="0" w:color="auto"/>
            <w:right w:val="none" w:sz="0" w:space="0" w:color="auto"/>
          </w:divBdr>
        </w:div>
        <w:div w:id="1071998931">
          <w:marLeft w:val="640"/>
          <w:marRight w:val="0"/>
          <w:marTop w:val="0"/>
          <w:marBottom w:val="0"/>
          <w:divBdr>
            <w:top w:val="none" w:sz="0" w:space="0" w:color="auto"/>
            <w:left w:val="none" w:sz="0" w:space="0" w:color="auto"/>
            <w:bottom w:val="none" w:sz="0" w:space="0" w:color="auto"/>
            <w:right w:val="none" w:sz="0" w:space="0" w:color="auto"/>
          </w:divBdr>
        </w:div>
        <w:div w:id="938179294">
          <w:marLeft w:val="640"/>
          <w:marRight w:val="0"/>
          <w:marTop w:val="0"/>
          <w:marBottom w:val="0"/>
          <w:divBdr>
            <w:top w:val="none" w:sz="0" w:space="0" w:color="auto"/>
            <w:left w:val="none" w:sz="0" w:space="0" w:color="auto"/>
            <w:bottom w:val="none" w:sz="0" w:space="0" w:color="auto"/>
            <w:right w:val="none" w:sz="0" w:space="0" w:color="auto"/>
          </w:divBdr>
        </w:div>
        <w:div w:id="1250311556">
          <w:marLeft w:val="640"/>
          <w:marRight w:val="0"/>
          <w:marTop w:val="0"/>
          <w:marBottom w:val="0"/>
          <w:divBdr>
            <w:top w:val="none" w:sz="0" w:space="0" w:color="auto"/>
            <w:left w:val="none" w:sz="0" w:space="0" w:color="auto"/>
            <w:bottom w:val="none" w:sz="0" w:space="0" w:color="auto"/>
            <w:right w:val="none" w:sz="0" w:space="0" w:color="auto"/>
          </w:divBdr>
        </w:div>
        <w:div w:id="164709964">
          <w:marLeft w:val="640"/>
          <w:marRight w:val="0"/>
          <w:marTop w:val="0"/>
          <w:marBottom w:val="0"/>
          <w:divBdr>
            <w:top w:val="none" w:sz="0" w:space="0" w:color="auto"/>
            <w:left w:val="none" w:sz="0" w:space="0" w:color="auto"/>
            <w:bottom w:val="none" w:sz="0" w:space="0" w:color="auto"/>
            <w:right w:val="none" w:sz="0" w:space="0" w:color="auto"/>
          </w:divBdr>
        </w:div>
        <w:div w:id="2068143524">
          <w:marLeft w:val="640"/>
          <w:marRight w:val="0"/>
          <w:marTop w:val="0"/>
          <w:marBottom w:val="0"/>
          <w:divBdr>
            <w:top w:val="none" w:sz="0" w:space="0" w:color="auto"/>
            <w:left w:val="none" w:sz="0" w:space="0" w:color="auto"/>
            <w:bottom w:val="none" w:sz="0" w:space="0" w:color="auto"/>
            <w:right w:val="none" w:sz="0" w:space="0" w:color="auto"/>
          </w:divBdr>
        </w:div>
        <w:div w:id="208608623">
          <w:marLeft w:val="640"/>
          <w:marRight w:val="0"/>
          <w:marTop w:val="0"/>
          <w:marBottom w:val="0"/>
          <w:divBdr>
            <w:top w:val="none" w:sz="0" w:space="0" w:color="auto"/>
            <w:left w:val="none" w:sz="0" w:space="0" w:color="auto"/>
            <w:bottom w:val="none" w:sz="0" w:space="0" w:color="auto"/>
            <w:right w:val="none" w:sz="0" w:space="0" w:color="auto"/>
          </w:divBdr>
        </w:div>
        <w:div w:id="716854892">
          <w:marLeft w:val="640"/>
          <w:marRight w:val="0"/>
          <w:marTop w:val="0"/>
          <w:marBottom w:val="0"/>
          <w:divBdr>
            <w:top w:val="none" w:sz="0" w:space="0" w:color="auto"/>
            <w:left w:val="none" w:sz="0" w:space="0" w:color="auto"/>
            <w:bottom w:val="none" w:sz="0" w:space="0" w:color="auto"/>
            <w:right w:val="none" w:sz="0" w:space="0" w:color="auto"/>
          </w:divBdr>
        </w:div>
        <w:div w:id="330065490">
          <w:marLeft w:val="640"/>
          <w:marRight w:val="0"/>
          <w:marTop w:val="0"/>
          <w:marBottom w:val="0"/>
          <w:divBdr>
            <w:top w:val="none" w:sz="0" w:space="0" w:color="auto"/>
            <w:left w:val="none" w:sz="0" w:space="0" w:color="auto"/>
            <w:bottom w:val="none" w:sz="0" w:space="0" w:color="auto"/>
            <w:right w:val="none" w:sz="0" w:space="0" w:color="auto"/>
          </w:divBdr>
        </w:div>
        <w:div w:id="1924338371">
          <w:marLeft w:val="640"/>
          <w:marRight w:val="0"/>
          <w:marTop w:val="0"/>
          <w:marBottom w:val="0"/>
          <w:divBdr>
            <w:top w:val="none" w:sz="0" w:space="0" w:color="auto"/>
            <w:left w:val="none" w:sz="0" w:space="0" w:color="auto"/>
            <w:bottom w:val="none" w:sz="0" w:space="0" w:color="auto"/>
            <w:right w:val="none" w:sz="0" w:space="0" w:color="auto"/>
          </w:divBdr>
        </w:div>
        <w:div w:id="1484085531">
          <w:marLeft w:val="640"/>
          <w:marRight w:val="0"/>
          <w:marTop w:val="0"/>
          <w:marBottom w:val="0"/>
          <w:divBdr>
            <w:top w:val="none" w:sz="0" w:space="0" w:color="auto"/>
            <w:left w:val="none" w:sz="0" w:space="0" w:color="auto"/>
            <w:bottom w:val="none" w:sz="0" w:space="0" w:color="auto"/>
            <w:right w:val="none" w:sz="0" w:space="0" w:color="auto"/>
          </w:divBdr>
        </w:div>
        <w:div w:id="61223957">
          <w:marLeft w:val="640"/>
          <w:marRight w:val="0"/>
          <w:marTop w:val="0"/>
          <w:marBottom w:val="0"/>
          <w:divBdr>
            <w:top w:val="none" w:sz="0" w:space="0" w:color="auto"/>
            <w:left w:val="none" w:sz="0" w:space="0" w:color="auto"/>
            <w:bottom w:val="none" w:sz="0" w:space="0" w:color="auto"/>
            <w:right w:val="none" w:sz="0" w:space="0" w:color="auto"/>
          </w:divBdr>
        </w:div>
        <w:div w:id="429278991">
          <w:marLeft w:val="640"/>
          <w:marRight w:val="0"/>
          <w:marTop w:val="0"/>
          <w:marBottom w:val="0"/>
          <w:divBdr>
            <w:top w:val="none" w:sz="0" w:space="0" w:color="auto"/>
            <w:left w:val="none" w:sz="0" w:space="0" w:color="auto"/>
            <w:bottom w:val="none" w:sz="0" w:space="0" w:color="auto"/>
            <w:right w:val="none" w:sz="0" w:space="0" w:color="auto"/>
          </w:divBdr>
        </w:div>
        <w:div w:id="729890052">
          <w:marLeft w:val="640"/>
          <w:marRight w:val="0"/>
          <w:marTop w:val="0"/>
          <w:marBottom w:val="0"/>
          <w:divBdr>
            <w:top w:val="none" w:sz="0" w:space="0" w:color="auto"/>
            <w:left w:val="none" w:sz="0" w:space="0" w:color="auto"/>
            <w:bottom w:val="none" w:sz="0" w:space="0" w:color="auto"/>
            <w:right w:val="none" w:sz="0" w:space="0" w:color="auto"/>
          </w:divBdr>
        </w:div>
        <w:div w:id="1847936123">
          <w:marLeft w:val="640"/>
          <w:marRight w:val="0"/>
          <w:marTop w:val="0"/>
          <w:marBottom w:val="0"/>
          <w:divBdr>
            <w:top w:val="none" w:sz="0" w:space="0" w:color="auto"/>
            <w:left w:val="none" w:sz="0" w:space="0" w:color="auto"/>
            <w:bottom w:val="none" w:sz="0" w:space="0" w:color="auto"/>
            <w:right w:val="none" w:sz="0" w:space="0" w:color="auto"/>
          </w:divBdr>
        </w:div>
        <w:div w:id="761410893">
          <w:marLeft w:val="640"/>
          <w:marRight w:val="0"/>
          <w:marTop w:val="0"/>
          <w:marBottom w:val="0"/>
          <w:divBdr>
            <w:top w:val="none" w:sz="0" w:space="0" w:color="auto"/>
            <w:left w:val="none" w:sz="0" w:space="0" w:color="auto"/>
            <w:bottom w:val="none" w:sz="0" w:space="0" w:color="auto"/>
            <w:right w:val="none" w:sz="0" w:space="0" w:color="auto"/>
          </w:divBdr>
        </w:div>
        <w:div w:id="1605577133">
          <w:marLeft w:val="640"/>
          <w:marRight w:val="0"/>
          <w:marTop w:val="0"/>
          <w:marBottom w:val="0"/>
          <w:divBdr>
            <w:top w:val="none" w:sz="0" w:space="0" w:color="auto"/>
            <w:left w:val="none" w:sz="0" w:space="0" w:color="auto"/>
            <w:bottom w:val="none" w:sz="0" w:space="0" w:color="auto"/>
            <w:right w:val="none" w:sz="0" w:space="0" w:color="auto"/>
          </w:divBdr>
        </w:div>
        <w:div w:id="1957522634">
          <w:marLeft w:val="640"/>
          <w:marRight w:val="0"/>
          <w:marTop w:val="0"/>
          <w:marBottom w:val="0"/>
          <w:divBdr>
            <w:top w:val="none" w:sz="0" w:space="0" w:color="auto"/>
            <w:left w:val="none" w:sz="0" w:space="0" w:color="auto"/>
            <w:bottom w:val="none" w:sz="0" w:space="0" w:color="auto"/>
            <w:right w:val="none" w:sz="0" w:space="0" w:color="auto"/>
          </w:divBdr>
        </w:div>
        <w:div w:id="951059018">
          <w:marLeft w:val="640"/>
          <w:marRight w:val="0"/>
          <w:marTop w:val="0"/>
          <w:marBottom w:val="0"/>
          <w:divBdr>
            <w:top w:val="none" w:sz="0" w:space="0" w:color="auto"/>
            <w:left w:val="none" w:sz="0" w:space="0" w:color="auto"/>
            <w:bottom w:val="none" w:sz="0" w:space="0" w:color="auto"/>
            <w:right w:val="none" w:sz="0" w:space="0" w:color="auto"/>
          </w:divBdr>
        </w:div>
        <w:div w:id="1399551640">
          <w:marLeft w:val="640"/>
          <w:marRight w:val="0"/>
          <w:marTop w:val="0"/>
          <w:marBottom w:val="0"/>
          <w:divBdr>
            <w:top w:val="none" w:sz="0" w:space="0" w:color="auto"/>
            <w:left w:val="none" w:sz="0" w:space="0" w:color="auto"/>
            <w:bottom w:val="none" w:sz="0" w:space="0" w:color="auto"/>
            <w:right w:val="none" w:sz="0" w:space="0" w:color="auto"/>
          </w:divBdr>
        </w:div>
        <w:div w:id="1155222406">
          <w:marLeft w:val="640"/>
          <w:marRight w:val="0"/>
          <w:marTop w:val="0"/>
          <w:marBottom w:val="0"/>
          <w:divBdr>
            <w:top w:val="none" w:sz="0" w:space="0" w:color="auto"/>
            <w:left w:val="none" w:sz="0" w:space="0" w:color="auto"/>
            <w:bottom w:val="none" w:sz="0" w:space="0" w:color="auto"/>
            <w:right w:val="none" w:sz="0" w:space="0" w:color="auto"/>
          </w:divBdr>
        </w:div>
        <w:div w:id="1770152976">
          <w:marLeft w:val="640"/>
          <w:marRight w:val="0"/>
          <w:marTop w:val="0"/>
          <w:marBottom w:val="0"/>
          <w:divBdr>
            <w:top w:val="none" w:sz="0" w:space="0" w:color="auto"/>
            <w:left w:val="none" w:sz="0" w:space="0" w:color="auto"/>
            <w:bottom w:val="none" w:sz="0" w:space="0" w:color="auto"/>
            <w:right w:val="none" w:sz="0" w:space="0" w:color="auto"/>
          </w:divBdr>
        </w:div>
        <w:div w:id="1461457954">
          <w:marLeft w:val="640"/>
          <w:marRight w:val="0"/>
          <w:marTop w:val="0"/>
          <w:marBottom w:val="0"/>
          <w:divBdr>
            <w:top w:val="none" w:sz="0" w:space="0" w:color="auto"/>
            <w:left w:val="none" w:sz="0" w:space="0" w:color="auto"/>
            <w:bottom w:val="none" w:sz="0" w:space="0" w:color="auto"/>
            <w:right w:val="none" w:sz="0" w:space="0" w:color="auto"/>
          </w:divBdr>
        </w:div>
        <w:div w:id="1723283964">
          <w:marLeft w:val="640"/>
          <w:marRight w:val="0"/>
          <w:marTop w:val="0"/>
          <w:marBottom w:val="0"/>
          <w:divBdr>
            <w:top w:val="none" w:sz="0" w:space="0" w:color="auto"/>
            <w:left w:val="none" w:sz="0" w:space="0" w:color="auto"/>
            <w:bottom w:val="none" w:sz="0" w:space="0" w:color="auto"/>
            <w:right w:val="none" w:sz="0" w:space="0" w:color="auto"/>
          </w:divBdr>
        </w:div>
        <w:div w:id="39060623">
          <w:marLeft w:val="640"/>
          <w:marRight w:val="0"/>
          <w:marTop w:val="0"/>
          <w:marBottom w:val="0"/>
          <w:divBdr>
            <w:top w:val="none" w:sz="0" w:space="0" w:color="auto"/>
            <w:left w:val="none" w:sz="0" w:space="0" w:color="auto"/>
            <w:bottom w:val="none" w:sz="0" w:space="0" w:color="auto"/>
            <w:right w:val="none" w:sz="0" w:space="0" w:color="auto"/>
          </w:divBdr>
        </w:div>
        <w:div w:id="2089844000">
          <w:marLeft w:val="640"/>
          <w:marRight w:val="0"/>
          <w:marTop w:val="0"/>
          <w:marBottom w:val="0"/>
          <w:divBdr>
            <w:top w:val="none" w:sz="0" w:space="0" w:color="auto"/>
            <w:left w:val="none" w:sz="0" w:space="0" w:color="auto"/>
            <w:bottom w:val="none" w:sz="0" w:space="0" w:color="auto"/>
            <w:right w:val="none" w:sz="0" w:space="0" w:color="auto"/>
          </w:divBdr>
        </w:div>
        <w:div w:id="1774591681">
          <w:marLeft w:val="640"/>
          <w:marRight w:val="0"/>
          <w:marTop w:val="0"/>
          <w:marBottom w:val="0"/>
          <w:divBdr>
            <w:top w:val="none" w:sz="0" w:space="0" w:color="auto"/>
            <w:left w:val="none" w:sz="0" w:space="0" w:color="auto"/>
            <w:bottom w:val="none" w:sz="0" w:space="0" w:color="auto"/>
            <w:right w:val="none" w:sz="0" w:space="0" w:color="auto"/>
          </w:divBdr>
        </w:div>
        <w:div w:id="1641031070">
          <w:marLeft w:val="640"/>
          <w:marRight w:val="0"/>
          <w:marTop w:val="0"/>
          <w:marBottom w:val="0"/>
          <w:divBdr>
            <w:top w:val="none" w:sz="0" w:space="0" w:color="auto"/>
            <w:left w:val="none" w:sz="0" w:space="0" w:color="auto"/>
            <w:bottom w:val="none" w:sz="0" w:space="0" w:color="auto"/>
            <w:right w:val="none" w:sz="0" w:space="0" w:color="auto"/>
          </w:divBdr>
        </w:div>
        <w:div w:id="770979872">
          <w:marLeft w:val="640"/>
          <w:marRight w:val="0"/>
          <w:marTop w:val="0"/>
          <w:marBottom w:val="0"/>
          <w:divBdr>
            <w:top w:val="none" w:sz="0" w:space="0" w:color="auto"/>
            <w:left w:val="none" w:sz="0" w:space="0" w:color="auto"/>
            <w:bottom w:val="none" w:sz="0" w:space="0" w:color="auto"/>
            <w:right w:val="none" w:sz="0" w:space="0" w:color="auto"/>
          </w:divBdr>
        </w:div>
        <w:div w:id="747773527">
          <w:marLeft w:val="640"/>
          <w:marRight w:val="0"/>
          <w:marTop w:val="0"/>
          <w:marBottom w:val="0"/>
          <w:divBdr>
            <w:top w:val="none" w:sz="0" w:space="0" w:color="auto"/>
            <w:left w:val="none" w:sz="0" w:space="0" w:color="auto"/>
            <w:bottom w:val="none" w:sz="0" w:space="0" w:color="auto"/>
            <w:right w:val="none" w:sz="0" w:space="0" w:color="auto"/>
          </w:divBdr>
        </w:div>
        <w:div w:id="1846940862">
          <w:marLeft w:val="640"/>
          <w:marRight w:val="0"/>
          <w:marTop w:val="0"/>
          <w:marBottom w:val="0"/>
          <w:divBdr>
            <w:top w:val="none" w:sz="0" w:space="0" w:color="auto"/>
            <w:left w:val="none" w:sz="0" w:space="0" w:color="auto"/>
            <w:bottom w:val="none" w:sz="0" w:space="0" w:color="auto"/>
            <w:right w:val="none" w:sz="0" w:space="0" w:color="auto"/>
          </w:divBdr>
        </w:div>
        <w:div w:id="1581602342">
          <w:marLeft w:val="640"/>
          <w:marRight w:val="0"/>
          <w:marTop w:val="0"/>
          <w:marBottom w:val="0"/>
          <w:divBdr>
            <w:top w:val="none" w:sz="0" w:space="0" w:color="auto"/>
            <w:left w:val="none" w:sz="0" w:space="0" w:color="auto"/>
            <w:bottom w:val="none" w:sz="0" w:space="0" w:color="auto"/>
            <w:right w:val="none" w:sz="0" w:space="0" w:color="auto"/>
          </w:divBdr>
        </w:div>
        <w:div w:id="274412023">
          <w:marLeft w:val="640"/>
          <w:marRight w:val="0"/>
          <w:marTop w:val="0"/>
          <w:marBottom w:val="0"/>
          <w:divBdr>
            <w:top w:val="none" w:sz="0" w:space="0" w:color="auto"/>
            <w:left w:val="none" w:sz="0" w:space="0" w:color="auto"/>
            <w:bottom w:val="none" w:sz="0" w:space="0" w:color="auto"/>
            <w:right w:val="none" w:sz="0" w:space="0" w:color="auto"/>
          </w:divBdr>
        </w:div>
        <w:div w:id="2000186555">
          <w:marLeft w:val="640"/>
          <w:marRight w:val="0"/>
          <w:marTop w:val="0"/>
          <w:marBottom w:val="0"/>
          <w:divBdr>
            <w:top w:val="none" w:sz="0" w:space="0" w:color="auto"/>
            <w:left w:val="none" w:sz="0" w:space="0" w:color="auto"/>
            <w:bottom w:val="none" w:sz="0" w:space="0" w:color="auto"/>
            <w:right w:val="none" w:sz="0" w:space="0" w:color="auto"/>
          </w:divBdr>
        </w:div>
        <w:div w:id="1485244447">
          <w:marLeft w:val="640"/>
          <w:marRight w:val="0"/>
          <w:marTop w:val="0"/>
          <w:marBottom w:val="0"/>
          <w:divBdr>
            <w:top w:val="none" w:sz="0" w:space="0" w:color="auto"/>
            <w:left w:val="none" w:sz="0" w:space="0" w:color="auto"/>
            <w:bottom w:val="none" w:sz="0" w:space="0" w:color="auto"/>
            <w:right w:val="none" w:sz="0" w:space="0" w:color="auto"/>
          </w:divBdr>
        </w:div>
        <w:div w:id="266469712">
          <w:marLeft w:val="640"/>
          <w:marRight w:val="0"/>
          <w:marTop w:val="0"/>
          <w:marBottom w:val="0"/>
          <w:divBdr>
            <w:top w:val="none" w:sz="0" w:space="0" w:color="auto"/>
            <w:left w:val="none" w:sz="0" w:space="0" w:color="auto"/>
            <w:bottom w:val="none" w:sz="0" w:space="0" w:color="auto"/>
            <w:right w:val="none" w:sz="0" w:space="0" w:color="auto"/>
          </w:divBdr>
        </w:div>
        <w:div w:id="1424574177">
          <w:marLeft w:val="640"/>
          <w:marRight w:val="0"/>
          <w:marTop w:val="0"/>
          <w:marBottom w:val="0"/>
          <w:divBdr>
            <w:top w:val="none" w:sz="0" w:space="0" w:color="auto"/>
            <w:left w:val="none" w:sz="0" w:space="0" w:color="auto"/>
            <w:bottom w:val="none" w:sz="0" w:space="0" w:color="auto"/>
            <w:right w:val="none" w:sz="0" w:space="0" w:color="auto"/>
          </w:divBdr>
        </w:div>
        <w:div w:id="984354091">
          <w:marLeft w:val="640"/>
          <w:marRight w:val="0"/>
          <w:marTop w:val="0"/>
          <w:marBottom w:val="0"/>
          <w:divBdr>
            <w:top w:val="none" w:sz="0" w:space="0" w:color="auto"/>
            <w:left w:val="none" w:sz="0" w:space="0" w:color="auto"/>
            <w:bottom w:val="none" w:sz="0" w:space="0" w:color="auto"/>
            <w:right w:val="none" w:sz="0" w:space="0" w:color="auto"/>
          </w:divBdr>
        </w:div>
        <w:div w:id="1084108338">
          <w:marLeft w:val="640"/>
          <w:marRight w:val="0"/>
          <w:marTop w:val="0"/>
          <w:marBottom w:val="0"/>
          <w:divBdr>
            <w:top w:val="none" w:sz="0" w:space="0" w:color="auto"/>
            <w:left w:val="none" w:sz="0" w:space="0" w:color="auto"/>
            <w:bottom w:val="none" w:sz="0" w:space="0" w:color="auto"/>
            <w:right w:val="none" w:sz="0" w:space="0" w:color="auto"/>
          </w:divBdr>
        </w:div>
        <w:div w:id="1073236465">
          <w:marLeft w:val="640"/>
          <w:marRight w:val="0"/>
          <w:marTop w:val="0"/>
          <w:marBottom w:val="0"/>
          <w:divBdr>
            <w:top w:val="none" w:sz="0" w:space="0" w:color="auto"/>
            <w:left w:val="none" w:sz="0" w:space="0" w:color="auto"/>
            <w:bottom w:val="none" w:sz="0" w:space="0" w:color="auto"/>
            <w:right w:val="none" w:sz="0" w:space="0" w:color="auto"/>
          </w:divBdr>
        </w:div>
        <w:div w:id="809589984">
          <w:marLeft w:val="640"/>
          <w:marRight w:val="0"/>
          <w:marTop w:val="0"/>
          <w:marBottom w:val="0"/>
          <w:divBdr>
            <w:top w:val="none" w:sz="0" w:space="0" w:color="auto"/>
            <w:left w:val="none" w:sz="0" w:space="0" w:color="auto"/>
            <w:bottom w:val="none" w:sz="0" w:space="0" w:color="auto"/>
            <w:right w:val="none" w:sz="0" w:space="0" w:color="auto"/>
          </w:divBdr>
        </w:div>
        <w:div w:id="525363615">
          <w:marLeft w:val="640"/>
          <w:marRight w:val="0"/>
          <w:marTop w:val="0"/>
          <w:marBottom w:val="0"/>
          <w:divBdr>
            <w:top w:val="none" w:sz="0" w:space="0" w:color="auto"/>
            <w:left w:val="none" w:sz="0" w:space="0" w:color="auto"/>
            <w:bottom w:val="none" w:sz="0" w:space="0" w:color="auto"/>
            <w:right w:val="none" w:sz="0" w:space="0" w:color="auto"/>
          </w:divBdr>
        </w:div>
        <w:div w:id="673723351">
          <w:marLeft w:val="640"/>
          <w:marRight w:val="0"/>
          <w:marTop w:val="0"/>
          <w:marBottom w:val="0"/>
          <w:divBdr>
            <w:top w:val="none" w:sz="0" w:space="0" w:color="auto"/>
            <w:left w:val="none" w:sz="0" w:space="0" w:color="auto"/>
            <w:bottom w:val="none" w:sz="0" w:space="0" w:color="auto"/>
            <w:right w:val="none" w:sz="0" w:space="0" w:color="auto"/>
          </w:divBdr>
        </w:div>
        <w:div w:id="1549757753">
          <w:marLeft w:val="640"/>
          <w:marRight w:val="0"/>
          <w:marTop w:val="0"/>
          <w:marBottom w:val="0"/>
          <w:divBdr>
            <w:top w:val="none" w:sz="0" w:space="0" w:color="auto"/>
            <w:left w:val="none" w:sz="0" w:space="0" w:color="auto"/>
            <w:bottom w:val="none" w:sz="0" w:space="0" w:color="auto"/>
            <w:right w:val="none" w:sz="0" w:space="0" w:color="auto"/>
          </w:divBdr>
        </w:div>
        <w:div w:id="1116681701">
          <w:marLeft w:val="640"/>
          <w:marRight w:val="0"/>
          <w:marTop w:val="0"/>
          <w:marBottom w:val="0"/>
          <w:divBdr>
            <w:top w:val="none" w:sz="0" w:space="0" w:color="auto"/>
            <w:left w:val="none" w:sz="0" w:space="0" w:color="auto"/>
            <w:bottom w:val="none" w:sz="0" w:space="0" w:color="auto"/>
            <w:right w:val="none" w:sz="0" w:space="0" w:color="auto"/>
          </w:divBdr>
        </w:div>
        <w:div w:id="553078522">
          <w:marLeft w:val="640"/>
          <w:marRight w:val="0"/>
          <w:marTop w:val="0"/>
          <w:marBottom w:val="0"/>
          <w:divBdr>
            <w:top w:val="none" w:sz="0" w:space="0" w:color="auto"/>
            <w:left w:val="none" w:sz="0" w:space="0" w:color="auto"/>
            <w:bottom w:val="none" w:sz="0" w:space="0" w:color="auto"/>
            <w:right w:val="none" w:sz="0" w:space="0" w:color="auto"/>
          </w:divBdr>
        </w:div>
        <w:div w:id="2104570624">
          <w:marLeft w:val="640"/>
          <w:marRight w:val="0"/>
          <w:marTop w:val="0"/>
          <w:marBottom w:val="0"/>
          <w:divBdr>
            <w:top w:val="none" w:sz="0" w:space="0" w:color="auto"/>
            <w:left w:val="none" w:sz="0" w:space="0" w:color="auto"/>
            <w:bottom w:val="none" w:sz="0" w:space="0" w:color="auto"/>
            <w:right w:val="none" w:sz="0" w:space="0" w:color="auto"/>
          </w:divBdr>
        </w:div>
        <w:div w:id="196044868">
          <w:marLeft w:val="640"/>
          <w:marRight w:val="0"/>
          <w:marTop w:val="0"/>
          <w:marBottom w:val="0"/>
          <w:divBdr>
            <w:top w:val="none" w:sz="0" w:space="0" w:color="auto"/>
            <w:left w:val="none" w:sz="0" w:space="0" w:color="auto"/>
            <w:bottom w:val="none" w:sz="0" w:space="0" w:color="auto"/>
            <w:right w:val="none" w:sz="0" w:space="0" w:color="auto"/>
          </w:divBdr>
        </w:div>
        <w:div w:id="320736936">
          <w:marLeft w:val="640"/>
          <w:marRight w:val="0"/>
          <w:marTop w:val="0"/>
          <w:marBottom w:val="0"/>
          <w:divBdr>
            <w:top w:val="none" w:sz="0" w:space="0" w:color="auto"/>
            <w:left w:val="none" w:sz="0" w:space="0" w:color="auto"/>
            <w:bottom w:val="none" w:sz="0" w:space="0" w:color="auto"/>
            <w:right w:val="none" w:sz="0" w:space="0" w:color="auto"/>
          </w:divBdr>
        </w:div>
        <w:div w:id="1149440523">
          <w:marLeft w:val="640"/>
          <w:marRight w:val="0"/>
          <w:marTop w:val="0"/>
          <w:marBottom w:val="0"/>
          <w:divBdr>
            <w:top w:val="none" w:sz="0" w:space="0" w:color="auto"/>
            <w:left w:val="none" w:sz="0" w:space="0" w:color="auto"/>
            <w:bottom w:val="none" w:sz="0" w:space="0" w:color="auto"/>
            <w:right w:val="none" w:sz="0" w:space="0" w:color="auto"/>
          </w:divBdr>
        </w:div>
        <w:div w:id="760570952">
          <w:marLeft w:val="640"/>
          <w:marRight w:val="0"/>
          <w:marTop w:val="0"/>
          <w:marBottom w:val="0"/>
          <w:divBdr>
            <w:top w:val="none" w:sz="0" w:space="0" w:color="auto"/>
            <w:left w:val="none" w:sz="0" w:space="0" w:color="auto"/>
            <w:bottom w:val="none" w:sz="0" w:space="0" w:color="auto"/>
            <w:right w:val="none" w:sz="0" w:space="0" w:color="auto"/>
          </w:divBdr>
        </w:div>
        <w:div w:id="1248613312">
          <w:marLeft w:val="640"/>
          <w:marRight w:val="0"/>
          <w:marTop w:val="0"/>
          <w:marBottom w:val="0"/>
          <w:divBdr>
            <w:top w:val="none" w:sz="0" w:space="0" w:color="auto"/>
            <w:left w:val="none" w:sz="0" w:space="0" w:color="auto"/>
            <w:bottom w:val="none" w:sz="0" w:space="0" w:color="auto"/>
            <w:right w:val="none" w:sz="0" w:space="0" w:color="auto"/>
          </w:divBdr>
        </w:div>
        <w:div w:id="533691704">
          <w:marLeft w:val="640"/>
          <w:marRight w:val="0"/>
          <w:marTop w:val="0"/>
          <w:marBottom w:val="0"/>
          <w:divBdr>
            <w:top w:val="none" w:sz="0" w:space="0" w:color="auto"/>
            <w:left w:val="none" w:sz="0" w:space="0" w:color="auto"/>
            <w:bottom w:val="none" w:sz="0" w:space="0" w:color="auto"/>
            <w:right w:val="none" w:sz="0" w:space="0" w:color="auto"/>
          </w:divBdr>
        </w:div>
        <w:div w:id="2058577494">
          <w:marLeft w:val="640"/>
          <w:marRight w:val="0"/>
          <w:marTop w:val="0"/>
          <w:marBottom w:val="0"/>
          <w:divBdr>
            <w:top w:val="none" w:sz="0" w:space="0" w:color="auto"/>
            <w:left w:val="none" w:sz="0" w:space="0" w:color="auto"/>
            <w:bottom w:val="none" w:sz="0" w:space="0" w:color="auto"/>
            <w:right w:val="none" w:sz="0" w:space="0" w:color="auto"/>
          </w:divBdr>
        </w:div>
        <w:div w:id="610279568">
          <w:marLeft w:val="640"/>
          <w:marRight w:val="0"/>
          <w:marTop w:val="0"/>
          <w:marBottom w:val="0"/>
          <w:divBdr>
            <w:top w:val="none" w:sz="0" w:space="0" w:color="auto"/>
            <w:left w:val="none" w:sz="0" w:space="0" w:color="auto"/>
            <w:bottom w:val="none" w:sz="0" w:space="0" w:color="auto"/>
            <w:right w:val="none" w:sz="0" w:space="0" w:color="auto"/>
          </w:divBdr>
        </w:div>
        <w:div w:id="1294941466">
          <w:marLeft w:val="640"/>
          <w:marRight w:val="0"/>
          <w:marTop w:val="0"/>
          <w:marBottom w:val="0"/>
          <w:divBdr>
            <w:top w:val="none" w:sz="0" w:space="0" w:color="auto"/>
            <w:left w:val="none" w:sz="0" w:space="0" w:color="auto"/>
            <w:bottom w:val="none" w:sz="0" w:space="0" w:color="auto"/>
            <w:right w:val="none" w:sz="0" w:space="0" w:color="auto"/>
          </w:divBdr>
        </w:div>
        <w:div w:id="612248247">
          <w:marLeft w:val="640"/>
          <w:marRight w:val="0"/>
          <w:marTop w:val="0"/>
          <w:marBottom w:val="0"/>
          <w:divBdr>
            <w:top w:val="none" w:sz="0" w:space="0" w:color="auto"/>
            <w:left w:val="none" w:sz="0" w:space="0" w:color="auto"/>
            <w:bottom w:val="none" w:sz="0" w:space="0" w:color="auto"/>
            <w:right w:val="none" w:sz="0" w:space="0" w:color="auto"/>
          </w:divBdr>
        </w:div>
        <w:div w:id="1039282848">
          <w:marLeft w:val="640"/>
          <w:marRight w:val="0"/>
          <w:marTop w:val="0"/>
          <w:marBottom w:val="0"/>
          <w:divBdr>
            <w:top w:val="none" w:sz="0" w:space="0" w:color="auto"/>
            <w:left w:val="none" w:sz="0" w:space="0" w:color="auto"/>
            <w:bottom w:val="none" w:sz="0" w:space="0" w:color="auto"/>
            <w:right w:val="none" w:sz="0" w:space="0" w:color="auto"/>
          </w:divBdr>
        </w:div>
        <w:div w:id="1057121211">
          <w:marLeft w:val="640"/>
          <w:marRight w:val="0"/>
          <w:marTop w:val="0"/>
          <w:marBottom w:val="0"/>
          <w:divBdr>
            <w:top w:val="none" w:sz="0" w:space="0" w:color="auto"/>
            <w:left w:val="none" w:sz="0" w:space="0" w:color="auto"/>
            <w:bottom w:val="none" w:sz="0" w:space="0" w:color="auto"/>
            <w:right w:val="none" w:sz="0" w:space="0" w:color="auto"/>
          </w:divBdr>
        </w:div>
        <w:div w:id="697120247">
          <w:marLeft w:val="640"/>
          <w:marRight w:val="0"/>
          <w:marTop w:val="0"/>
          <w:marBottom w:val="0"/>
          <w:divBdr>
            <w:top w:val="none" w:sz="0" w:space="0" w:color="auto"/>
            <w:left w:val="none" w:sz="0" w:space="0" w:color="auto"/>
            <w:bottom w:val="none" w:sz="0" w:space="0" w:color="auto"/>
            <w:right w:val="none" w:sz="0" w:space="0" w:color="auto"/>
          </w:divBdr>
        </w:div>
        <w:div w:id="1852065351">
          <w:marLeft w:val="640"/>
          <w:marRight w:val="0"/>
          <w:marTop w:val="0"/>
          <w:marBottom w:val="0"/>
          <w:divBdr>
            <w:top w:val="none" w:sz="0" w:space="0" w:color="auto"/>
            <w:left w:val="none" w:sz="0" w:space="0" w:color="auto"/>
            <w:bottom w:val="none" w:sz="0" w:space="0" w:color="auto"/>
            <w:right w:val="none" w:sz="0" w:space="0" w:color="auto"/>
          </w:divBdr>
        </w:div>
        <w:div w:id="804154301">
          <w:marLeft w:val="640"/>
          <w:marRight w:val="0"/>
          <w:marTop w:val="0"/>
          <w:marBottom w:val="0"/>
          <w:divBdr>
            <w:top w:val="none" w:sz="0" w:space="0" w:color="auto"/>
            <w:left w:val="none" w:sz="0" w:space="0" w:color="auto"/>
            <w:bottom w:val="none" w:sz="0" w:space="0" w:color="auto"/>
            <w:right w:val="none" w:sz="0" w:space="0" w:color="auto"/>
          </w:divBdr>
        </w:div>
        <w:div w:id="1423069644">
          <w:marLeft w:val="640"/>
          <w:marRight w:val="0"/>
          <w:marTop w:val="0"/>
          <w:marBottom w:val="0"/>
          <w:divBdr>
            <w:top w:val="none" w:sz="0" w:space="0" w:color="auto"/>
            <w:left w:val="none" w:sz="0" w:space="0" w:color="auto"/>
            <w:bottom w:val="none" w:sz="0" w:space="0" w:color="auto"/>
            <w:right w:val="none" w:sz="0" w:space="0" w:color="auto"/>
          </w:divBdr>
        </w:div>
        <w:div w:id="803625462">
          <w:marLeft w:val="640"/>
          <w:marRight w:val="0"/>
          <w:marTop w:val="0"/>
          <w:marBottom w:val="0"/>
          <w:divBdr>
            <w:top w:val="none" w:sz="0" w:space="0" w:color="auto"/>
            <w:left w:val="none" w:sz="0" w:space="0" w:color="auto"/>
            <w:bottom w:val="none" w:sz="0" w:space="0" w:color="auto"/>
            <w:right w:val="none" w:sz="0" w:space="0" w:color="auto"/>
          </w:divBdr>
        </w:div>
        <w:div w:id="1278488100">
          <w:marLeft w:val="640"/>
          <w:marRight w:val="0"/>
          <w:marTop w:val="0"/>
          <w:marBottom w:val="0"/>
          <w:divBdr>
            <w:top w:val="none" w:sz="0" w:space="0" w:color="auto"/>
            <w:left w:val="none" w:sz="0" w:space="0" w:color="auto"/>
            <w:bottom w:val="none" w:sz="0" w:space="0" w:color="auto"/>
            <w:right w:val="none" w:sz="0" w:space="0" w:color="auto"/>
          </w:divBdr>
        </w:div>
        <w:div w:id="929891649">
          <w:marLeft w:val="640"/>
          <w:marRight w:val="0"/>
          <w:marTop w:val="0"/>
          <w:marBottom w:val="0"/>
          <w:divBdr>
            <w:top w:val="none" w:sz="0" w:space="0" w:color="auto"/>
            <w:left w:val="none" w:sz="0" w:space="0" w:color="auto"/>
            <w:bottom w:val="none" w:sz="0" w:space="0" w:color="auto"/>
            <w:right w:val="none" w:sz="0" w:space="0" w:color="auto"/>
          </w:divBdr>
        </w:div>
        <w:div w:id="573779623">
          <w:marLeft w:val="640"/>
          <w:marRight w:val="0"/>
          <w:marTop w:val="0"/>
          <w:marBottom w:val="0"/>
          <w:divBdr>
            <w:top w:val="none" w:sz="0" w:space="0" w:color="auto"/>
            <w:left w:val="none" w:sz="0" w:space="0" w:color="auto"/>
            <w:bottom w:val="none" w:sz="0" w:space="0" w:color="auto"/>
            <w:right w:val="none" w:sz="0" w:space="0" w:color="auto"/>
          </w:divBdr>
        </w:div>
        <w:div w:id="1578973553">
          <w:marLeft w:val="640"/>
          <w:marRight w:val="0"/>
          <w:marTop w:val="0"/>
          <w:marBottom w:val="0"/>
          <w:divBdr>
            <w:top w:val="none" w:sz="0" w:space="0" w:color="auto"/>
            <w:left w:val="none" w:sz="0" w:space="0" w:color="auto"/>
            <w:bottom w:val="none" w:sz="0" w:space="0" w:color="auto"/>
            <w:right w:val="none" w:sz="0" w:space="0" w:color="auto"/>
          </w:divBdr>
        </w:div>
        <w:div w:id="801460920">
          <w:marLeft w:val="640"/>
          <w:marRight w:val="0"/>
          <w:marTop w:val="0"/>
          <w:marBottom w:val="0"/>
          <w:divBdr>
            <w:top w:val="none" w:sz="0" w:space="0" w:color="auto"/>
            <w:left w:val="none" w:sz="0" w:space="0" w:color="auto"/>
            <w:bottom w:val="none" w:sz="0" w:space="0" w:color="auto"/>
            <w:right w:val="none" w:sz="0" w:space="0" w:color="auto"/>
          </w:divBdr>
        </w:div>
        <w:div w:id="102264619">
          <w:marLeft w:val="640"/>
          <w:marRight w:val="0"/>
          <w:marTop w:val="0"/>
          <w:marBottom w:val="0"/>
          <w:divBdr>
            <w:top w:val="none" w:sz="0" w:space="0" w:color="auto"/>
            <w:left w:val="none" w:sz="0" w:space="0" w:color="auto"/>
            <w:bottom w:val="none" w:sz="0" w:space="0" w:color="auto"/>
            <w:right w:val="none" w:sz="0" w:space="0" w:color="auto"/>
          </w:divBdr>
        </w:div>
        <w:div w:id="1857380765">
          <w:marLeft w:val="640"/>
          <w:marRight w:val="0"/>
          <w:marTop w:val="0"/>
          <w:marBottom w:val="0"/>
          <w:divBdr>
            <w:top w:val="none" w:sz="0" w:space="0" w:color="auto"/>
            <w:left w:val="none" w:sz="0" w:space="0" w:color="auto"/>
            <w:bottom w:val="none" w:sz="0" w:space="0" w:color="auto"/>
            <w:right w:val="none" w:sz="0" w:space="0" w:color="auto"/>
          </w:divBdr>
        </w:div>
        <w:div w:id="1715303116">
          <w:marLeft w:val="640"/>
          <w:marRight w:val="0"/>
          <w:marTop w:val="0"/>
          <w:marBottom w:val="0"/>
          <w:divBdr>
            <w:top w:val="none" w:sz="0" w:space="0" w:color="auto"/>
            <w:left w:val="none" w:sz="0" w:space="0" w:color="auto"/>
            <w:bottom w:val="none" w:sz="0" w:space="0" w:color="auto"/>
            <w:right w:val="none" w:sz="0" w:space="0" w:color="auto"/>
          </w:divBdr>
        </w:div>
        <w:div w:id="468597435">
          <w:marLeft w:val="640"/>
          <w:marRight w:val="0"/>
          <w:marTop w:val="0"/>
          <w:marBottom w:val="0"/>
          <w:divBdr>
            <w:top w:val="none" w:sz="0" w:space="0" w:color="auto"/>
            <w:left w:val="none" w:sz="0" w:space="0" w:color="auto"/>
            <w:bottom w:val="none" w:sz="0" w:space="0" w:color="auto"/>
            <w:right w:val="none" w:sz="0" w:space="0" w:color="auto"/>
          </w:divBdr>
        </w:div>
        <w:div w:id="664476830">
          <w:marLeft w:val="640"/>
          <w:marRight w:val="0"/>
          <w:marTop w:val="0"/>
          <w:marBottom w:val="0"/>
          <w:divBdr>
            <w:top w:val="none" w:sz="0" w:space="0" w:color="auto"/>
            <w:left w:val="none" w:sz="0" w:space="0" w:color="auto"/>
            <w:bottom w:val="none" w:sz="0" w:space="0" w:color="auto"/>
            <w:right w:val="none" w:sz="0" w:space="0" w:color="auto"/>
          </w:divBdr>
        </w:div>
        <w:div w:id="1658220356">
          <w:marLeft w:val="640"/>
          <w:marRight w:val="0"/>
          <w:marTop w:val="0"/>
          <w:marBottom w:val="0"/>
          <w:divBdr>
            <w:top w:val="none" w:sz="0" w:space="0" w:color="auto"/>
            <w:left w:val="none" w:sz="0" w:space="0" w:color="auto"/>
            <w:bottom w:val="none" w:sz="0" w:space="0" w:color="auto"/>
            <w:right w:val="none" w:sz="0" w:space="0" w:color="auto"/>
          </w:divBdr>
        </w:div>
        <w:div w:id="792558535">
          <w:marLeft w:val="640"/>
          <w:marRight w:val="0"/>
          <w:marTop w:val="0"/>
          <w:marBottom w:val="0"/>
          <w:divBdr>
            <w:top w:val="none" w:sz="0" w:space="0" w:color="auto"/>
            <w:left w:val="none" w:sz="0" w:space="0" w:color="auto"/>
            <w:bottom w:val="none" w:sz="0" w:space="0" w:color="auto"/>
            <w:right w:val="none" w:sz="0" w:space="0" w:color="auto"/>
          </w:divBdr>
        </w:div>
        <w:div w:id="1065951536">
          <w:marLeft w:val="640"/>
          <w:marRight w:val="0"/>
          <w:marTop w:val="0"/>
          <w:marBottom w:val="0"/>
          <w:divBdr>
            <w:top w:val="none" w:sz="0" w:space="0" w:color="auto"/>
            <w:left w:val="none" w:sz="0" w:space="0" w:color="auto"/>
            <w:bottom w:val="none" w:sz="0" w:space="0" w:color="auto"/>
            <w:right w:val="none" w:sz="0" w:space="0" w:color="auto"/>
          </w:divBdr>
        </w:div>
        <w:div w:id="921061535">
          <w:marLeft w:val="640"/>
          <w:marRight w:val="0"/>
          <w:marTop w:val="0"/>
          <w:marBottom w:val="0"/>
          <w:divBdr>
            <w:top w:val="none" w:sz="0" w:space="0" w:color="auto"/>
            <w:left w:val="none" w:sz="0" w:space="0" w:color="auto"/>
            <w:bottom w:val="none" w:sz="0" w:space="0" w:color="auto"/>
            <w:right w:val="none" w:sz="0" w:space="0" w:color="auto"/>
          </w:divBdr>
        </w:div>
        <w:div w:id="169763552">
          <w:marLeft w:val="640"/>
          <w:marRight w:val="0"/>
          <w:marTop w:val="0"/>
          <w:marBottom w:val="0"/>
          <w:divBdr>
            <w:top w:val="none" w:sz="0" w:space="0" w:color="auto"/>
            <w:left w:val="none" w:sz="0" w:space="0" w:color="auto"/>
            <w:bottom w:val="none" w:sz="0" w:space="0" w:color="auto"/>
            <w:right w:val="none" w:sz="0" w:space="0" w:color="auto"/>
          </w:divBdr>
        </w:div>
        <w:div w:id="1323965552">
          <w:marLeft w:val="640"/>
          <w:marRight w:val="0"/>
          <w:marTop w:val="0"/>
          <w:marBottom w:val="0"/>
          <w:divBdr>
            <w:top w:val="none" w:sz="0" w:space="0" w:color="auto"/>
            <w:left w:val="none" w:sz="0" w:space="0" w:color="auto"/>
            <w:bottom w:val="none" w:sz="0" w:space="0" w:color="auto"/>
            <w:right w:val="none" w:sz="0" w:space="0" w:color="auto"/>
          </w:divBdr>
        </w:div>
        <w:div w:id="2066027652">
          <w:marLeft w:val="640"/>
          <w:marRight w:val="0"/>
          <w:marTop w:val="0"/>
          <w:marBottom w:val="0"/>
          <w:divBdr>
            <w:top w:val="none" w:sz="0" w:space="0" w:color="auto"/>
            <w:left w:val="none" w:sz="0" w:space="0" w:color="auto"/>
            <w:bottom w:val="none" w:sz="0" w:space="0" w:color="auto"/>
            <w:right w:val="none" w:sz="0" w:space="0" w:color="auto"/>
          </w:divBdr>
        </w:div>
        <w:div w:id="396782899">
          <w:marLeft w:val="640"/>
          <w:marRight w:val="0"/>
          <w:marTop w:val="0"/>
          <w:marBottom w:val="0"/>
          <w:divBdr>
            <w:top w:val="none" w:sz="0" w:space="0" w:color="auto"/>
            <w:left w:val="none" w:sz="0" w:space="0" w:color="auto"/>
            <w:bottom w:val="none" w:sz="0" w:space="0" w:color="auto"/>
            <w:right w:val="none" w:sz="0" w:space="0" w:color="auto"/>
          </w:divBdr>
        </w:div>
        <w:div w:id="1790204813">
          <w:marLeft w:val="640"/>
          <w:marRight w:val="0"/>
          <w:marTop w:val="0"/>
          <w:marBottom w:val="0"/>
          <w:divBdr>
            <w:top w:val="none" w:sz="0" w:space="0" w:color="auto"/>
            <w:left w:val="none" w:sz="0" w:space="0" w:color="auto"/>
            <w:bottom w:val="none" w:sz="0" w:space="0" w:color="auto"/>
            <w:right w:val="none" w:sz="0" w:space="0" w:color="auto"/>
          </w:divBdr>
        </w:div>
        <w:div w:id="1671834175">
          <w:marLeft w:val="640"/>
          <w:marRight w:val="0"/>
          <w:marTop w:val="0"/>
          <w:marBottom w:val="0"/>
          <w:divBdr>
            <w:top w:val="none" w:sz="0" w:space="0" w:color="auto"/>
            <w:left w:val="none" w:sz="0" w:space="0" w:color="auto"/>
            <w:bottom w:val="none" w:sz="0" w:space="0" w:color="auto"/>
            <w:right w:val="none" w:sz="0" w:space="0" w:color="auto"/>
          </w:divBdr>
        </w:div>
        <w:div w:id="1154688652">
          <w:marLeft w:val="640"/>
          <w:marRight w:val="0"/>
          <w:marTop w:val="0"/>
          <w:marBottom w:val="0"/>
          <w:divBdr>
            <w:top w:val="none" w:sz="0" w:space="0" w:color="auto"/>
            <w:left w:val="none" w:sz="0" w:space="0" w:color="auto"/>
            <w:bottom w:val="none" w:sz="0" w:space="0" w:color="auto"/>
            <w:right w:val="none" w:sz="0" w:space="0" w:color="auto"/>
          </w:divBdr>
        </w:div>
        <w:div w:id="1307777003">
          <w:marLeft w:val="640"/>
          <w:marRight w:val="0"/>
          <w:marTop w:val="0"/>
          <w:marBottom w:val="0"/>
          <w:divBdr>
            <w:top w:val="none" w:sz="0" w:space="0" w:color="auto"/>
            <w:left w:val="none" w:sz="0" w:space="0" w:color="auto"/>
            <w:bottom w:val="none" w:sz="0" w:space="0" w:color="auto"/>
            <w:right w:val="none" w:sz="0" w:space="0" w:color="auto"/>
          </w:divBdr>
        </w:div>
        <w:div w:id="364520107">
          <w:marLeft w:val="640"/>
          <w:marRight w:val="0"/>
          <w:marTop w:val="0"/>
          <w:marBottom w:val="0"/>
          <w:divBdr>
            <w:top w:val="none" w:sz="0" w:space="0" w:color="auto"/>
            <w:left w:val="none" w:sz="0" w:space="0" w:color="auto"/>
            <w:bottom w:val="none" w:sz="0" w:space="0" w:color="auto"/>
            <w:right w:val="none" w:sz="0" w:space="0" w:color="auto"/>
          </w:divBdr>
        </w:div>
        <w:div w:id="2057581781">
          <w:marLeft w:val="640"/>
          <w:marRight w:val="0"/>
          <w:marTop w:val="0"/>
          <w:marBottom w:val="0"/>
          <w:divBdr>
            <w:top w:val="none" w:sz="0" w:space="0" w:color="auto"/>
            <w:left w:val="none" w:sz="0" w:space="0" w:color="auto"/>
            <w:bottom w:val="none" w:sz="0" w:space="0" w:color="auto"/>
            <w:right w:val="none" w:sz="0" w:space="0" w:color="auto"/>
          </w:divBdr>
        </w:div>
        <w:div w:id="1849517258">
          <w:marLeft w:val="640"/>
          <w:marRight w:val="0"/>
          <w:marTop w:val="0"/>
          <w:marBottom w:val="0"/>
          <w:divBdr>
            <w:top w:val="none" w:sz="0" w:space="0" w:color="auto"/>
            <w:left w:val="none" w:sz="0" w:space="0" w:color="auto"/>
            <w:bottom w:val="none" w:sz="0" w:space="0" w:color="auto"/>
            <w:right w:val="none" w:sz="0" w:space="0" w:color="auto"/>
          </w:divBdr>
        </w:div>
        <w:div w:id="961304078">
          <w:marLeft w:val="640"/>
          <w:marRight w:val="0"/>
          <w:marTop w:val="0"/>
          <w:marBottom w:val="0"/>
          <w:divBdr>
            <w:top w:val="none" w:sz="0" w:space="0" w:color="auto"/>
            <w:left w:val="none" w:sz="0" w:space="0" w:color="auto"/>
            <w:bottom w:val="none" w:sz="0" w:space="0" w:color="auto"/>
            <w:right w:val="none" w:sz="0" w:space="0" w:color="auto"/>
          </w:divBdr>
        </w:div>
        <w:div w:id="2044359900">
          <w:marLeft w:val="640"/>
          <w:marRight w:val="0"/>
          <w:marTop w:val="0"/>
          <w:marBottom w:val="0"/>
          <w:divBdr>
            <w:top w:val="none" w:sz="0" w:space="0" w:color="auto"/>
            <w:left w:val="none" w:sz="0" w:space="0" w:color="auto"/>
            <w:bottom w:val="none" w:sz="0" w:space="0" w:color="auto"/>
            <w:right w:val="none" w:sz="0" w:space="0" w:color="auto"/>
          </w:divBdr>
        </w:div>
        <w:div w:id="877208939">
          <w:marLeft w:val="640"/>
          <w:marRight w:val="0"/>
          <w:marTop w:val="0"/>
          <w:marBottom w:val="0"/>
          <w:divBdr>
            <w:top w:val="none" w:sz="0" w:space="0" w:color="auto"/>
            <w:left w:val="none" w:sz="0" w:space="0" w:color="auto"/>
            <w:bottom w:val="none" w:sz="0" w:space="0" w:color="auto"/>
            <w:right w:val="none" w:sz="0" w:space="0" w:color="auto"/>
          </w:divBdr>
        </w:div>
        <w:div w:id="463812052">
          <w:marLeft w:val="640"/>
          <w:marRight w:val="0"/>
          <w:marTop w:val="0"/>
          <w:marBottom w:val="0"/>
          <w:divBdr>
            <w:top w:val="none" w:sz="0" w:space="0" w:color="auto"/>
            <w:left w:val="none" w:sz="0" w:space="0" w:color="auto"/>
            <w:bottom w:val="none" w:sz="0" w:space="0" w:color="auto"/>
            <w:right w:val="none" w:sz="0" w:space="0" w:color="auto"/>
          </w:divBdr>
        </w:div>
        <w:div w:id="553154374">
          <w:marLeft w:val="640"/>
          <w:marRight w:val="0"/>
          <w:marTop w:val="0"/>
          <w:marBottom w:val="0"/>
          <w:divBdr>
            <w:top w:val="none" w:sz="0" w:space="0" w:color="auto"/>
            <w:left w:val="none" w:sz="0" w:space="0" w:color="auto"/>
            <w:bottom w:val="none" w:sz="0" w:space="0" w:color="auto"/>
            <w:right w:val="none" w:sz="0" w:space="0" w:color="auto"/>
          </w:divBdr>
        </w:div>
        <w:div w:id="1607809012">
          <w:marLeft w:val="640"/>
          <w:marRight w:val="0"/>
          <w:marTop w:val="0"/>
          <w:marBottom w:val="0"/>
          <w:divBdr>
            <w:top w:val="none" w:sz="0" w:space="0" w:color="auto"/>
            <w:left w:val="none" w:sz="0" w:space="0" w:color="auto"/>
            <w:bottom w:val="none" w:sz="0" w:space="0" w:color="auto"/>
            <w:right w:val="none" w:sz="0" w:space="0" w:color="auto"/>
          </w:divBdr>
        </w:div>
        <w:div w:id="680087124">
          <w:marLeft w:val="640"/>
          <w:marRight w:val="0"/>
          <w:marTop w:val="0"/>
          <w:marBottom w:val="0"/>
          <w:divBdr>
            <w:top w:val="none" w:sz="0" w:space="0" w:color="auto"/>
            <w:left w:val="none" w:sz="0" w:space="0" w:color="auto"/>
            <w:bottom w:val="none" w:sz="0" w:space="0" w:color="auto"/>
            <w:right w:val="none" w:sz="0" w:space="0" w:color="auto"/>
          </w:divBdr>
        </w:div>
        <w:div w:id="108009011">
          <w:marLeft w:val="640"/>
          <w:marRight w:val="0"/>
          <w:marTop w:val="0"/>
          <w:marBottom w:val="0"/>
          <w:divBdr>
            <w:top w:val="none" w:sz="0" w:space="0" w:color="auto"/>
            <w:left w:val="none" w:sz="0" w:space="0" w:color="auto"/>
            <w:bottom w:val="none" w:sz="0" w:space="0" w:color="auto"/>
            <w:right w:val="none" w:sz="0" w:space="0" w:color="auto"/>
          </w:divBdr>
        </w:div>
        <w:div w:id="775560607">
          <w:marLeft w:val="640"/>
          <w:marRight w:val="0"/>
          <w:marTop w:val="0"/>
          <w:marBottom w:val="0"/>
          <w:divBdr>
            <w:top w:val="none" w:sz="0" w:space="0" w:color="auto"/>
            <w:left w:val="none" w:sz="0" w:space="0" w:color="auto"/>
            <w:bottom w:val="none" w:sz="0" w:space="0" w:color="auto"/>
            <w:right w:val="none" w:sz="0" w:space="0" w:color="auto"/>
          </w:divBdr>
        </w:div>
        <w:div w:id="1792704368">
          <w:marLeft w:val="640"/>
          <w:marRight w:val="0"/>
          <w:marTop w:val="0"/>
          <w:marBottom w:val="0"/>
          <w:divBdr>
            <w:top w:val="none" w:sz="0" w:space="0" w:color="auto"/>
            <w:left w:val="none" w:sz="0" w:space="0" w:color="auto"/>
            <w:bottom w:val="none" w:sz="0" w:space="0" w:color="auto"/>
            <w:right w:val="none" w:sz="0" w:space="0" w:color="auto"/>
          </w:divBdr>
        </w:div>
        <w:div w:id="664668262">
          <w:marLeft w:val="640"/>
          <w:marRight w:val="0"/>
          <w:marTop w:val="0"/>
          <w:marBottom w:val="0"/>
          <w:divBdr>
            <w:top w:val="none" w:sz="0" w:space="0" w:color="auto"/>
            <w:left w:val="none" w:sz="0" w:space="0" w:color="auto"/>
            <w:bottom w:val="none" w:sz="0" w:space="0" w:color="auto"/>
            <w:right w:val="none" w:sz="0" w:space="0" w:color="auto"/>
          </w:divBdr>
        </w:div>
        <w:div w:id="934481953">
          <w:marLeft w:val="640"/>
          <w:marRight w:val="0"/>
          <w:marTop w:val="0"/>
          <w:marBottom w:val="0"/>
          <w:divBdr>
            <w:top w:val="none" w:sz="0" w:space="0" w:color="auto"/>
            <w:left w:val="none" w:sz="0" w:space="0" w:color="auto"/>
            <w:bottom w:val="none" w:sz="0" w:space="0" w:color="auto"/>
            <w:right w:val="none" w:sz="0" w:space="0" w:color="auto"/>
          </w:divBdr>
        </w:div>
        <w:div w:id="1612666852">
          <w:marLeft w:val="640"/>
          <w:marRight w:val="0"/>
          <w:marTop w:val="0"/>
          <w:marBottom w:val="0"/>
          <w:divBdr>
            <w:top w:val="none" w:sz="0" w:space="0" w:color="auto"/>
            <w:left w:val="none" w:sz="0" w:space="0" w:color="auto"/>
            <w:bottom w:val="none" w:sz="0" w:space="0" w:color="auto"/>
            <w:right w:val="none" w:sz="0" w:space="0" w:color="auto"/>
          </w:divBdr>
        </w:div>
        <w:div w:id="2060977259">
          <w:marLeft w:val="640"/>
          <w:marRight w:val="0"/>
          <w:marTop w:val="0"/>
          <w:marBottom w:val="0"/>
          <w:divBdr>
            <w:top w:val="none" w:sz="0" w:space="0" w:color="auto"/>
            <w:left w:val="none" w:sz="0" w:space="0" w:color="auto"/>
            <w:bottom w:val="none" w:sz="0" w:space="0" w:color="auto"/>
            <w:right w:val="none" w:sz="0" w:space="0" w:color="auto"/>
          </w:divBdr>
        </w:div>
        <w:div w:id="71246460">
          <w:marLeft w:val="640"/>
          <w:marRight w:val="0"/>
          <w:marTop w:val="0"/>
          <w:marBottom w:val="0"/>
          <w:divBdr>
            <w:top w:val="none" w:sz="0" w:space="0" w:color="auto"/>
            <w:left w:val="none" w:sz="0" w:space="0" w:color="auto"/>
            <w:bottom w:val="none" w:sz="0" w:space="0" w:color="auto"/>
            <w:right w:val="none" w:sz="0" w:space="0" w:color="auto"/>
          </w:divBdr>
        </w:div>
        <w:div w:id="2089619700">
          <w:marLeft w:val="640"/>
          <w:marRight w:val="0"/>
          <w:marTop w:val="0"/>
          <w:marBottom w:val="0"/>
          <w:divBdr>
            <w:top w:val="none" w:sz="0" w:space="0" w:color="auto"/>
            <w:left w:val="none" w:sz="0" w:space="0" w:color="auto"/>
            <w:bottom w:val="none" w:sz="0" w:space="0" w:color="auto"/>
            <w:right w:val="none" w:sz="0" w:space="0" w:color="auto"/>
          </w:divBdr>
        </w:div>
        <w:div w:id="1814329426">
          <w:marLeft w:val="640"/>
          <w:marRight w:val="0"/>
          <w:marTop w:val="0"/>
          <w:marBottom w:val="0"/>
          <w:divBdr>
            <w:top w:val="none" w:sz="0" w:space="0" w:color="auto"/>
            <w:left w:val="none" w:sz="0" w:space="0" w:color="auto"/>
            <w:bottom w:val="none" w:sz="0" w:space="0" w:color="auto"/>
            <w:right w:val="none" w:sz="0" w:space="0" w:color="auto"/>
          </w:divBdr>
        </w:div>
        <w:div w:id="6293062">
          <w:marLeft w:val="640"/>
          <w:marRight w:val="0"/>
          <w:marTop w:val="0"/>
          <w:marBottom w:val="0"/>
          <w:divBdr>
            <w:top w:val="none" w:sz="0" w:space="0" w:color="auto"/>
            <w:left w:val="none" w:sz="0" w:space="0" w:color="auto"/>
            <w:bottom w:val="none" w:sz="0" w:space="0" w:color="auto"/>
            <w:right w:val="none" w:sz="0" w:space="0" w:color="auto"/>
          </w:divBdr>
        </w:div>
        <w:div w:id="997030117">
          <w:marLeft w:val="640"/>
          <w:marRight w:val="0"/>
          <w:marTop w:val="0"/>
          <w:marBottom w:val="0"/>
          <w:divBdr>
            <w:top w:val="none" w:sz="0" w:space="0" w:color="auto"/>
            <w:left w:val="none" w:sz="0" w:space="0" w:color="auto"/>
            <w:bottom w:val="none" w:sz="0" w:space="0" w:color="auto"/>
            <w:right w:val="none" w:sz="0" w:space="0" w:color="auto"/>
          </w:divBdr>
        </w:div>
        <w:div w:id="537663810">
          <w:marLeft w:val="640"/>
          <w:marRight w:val="0"/>
          <w:marTop w:val="0"/>
          <w:marBottom w:val="0"/>
          <w:divBdr>
            <w:top w:val="none" w:sz="0" w:space="0" w:color="auto"/>
            <w:left w:val="none" w:sz="0" w:space="0" w:color="auto"/>
            <w:bottom w:val="none" w:sz="0" w:space="0" w:color="auto"/>
            <w:right w:val="none" w:sz="0" w:space="0" w:color="auto"/>
          </w:divBdr>
        </w:div>
        <w:div w:id="127237638">
          <w:marLeft w:val="640"/>
          <w:marRight w:val="0"/>
          <w:marTop w:val="0"/>
          <w:marBottom w:val="0"/>
          <w:divBdr>
            <w:top w:val="none" w:sz="0" w:space="0" w:color="auto"/>
            <w:left w:val="none" w:sz="0" w:space="0" w:color="auto"/>
            <w:bottom w:val="none" w:sz="0" w:space="0" w:color="auto"/>
            <w:right w:val="none" w:sz="0" w:space="0" w:color="auto"/>
          </w:divBdr>
        </w:div>
        <w:div w:id="1250383905">
          <w:marLeft w:val="640"/>
          <w:marRight w:val="0"/>
          <w:marTop w:val="0"/>
          <w:marBottom w:val="0"/>
          <w:divBdr>
            <w:top w:val="none" w:sz="0" w:space="0" w:color="auto"/>
            <w:left w:val="none" w:sz="0" w:space="0" w:color="auto"/>
            <w:bottom w:val="none" w:sz="0" w:space="0" w:color="auto"/>
            <w:right w:val="none" w:sz="0" w:space="0" w:color="auto"/>
          </w:divBdr>
        </w:div>
        <w:div w:id="2107459302">
          <w:marLeft w:val="640"/>
          <w:marRight w:val="0"/>
          <w:marTop w:val="0"/>
          <w:marBottom w:val="0"/>
          <w:divBdr>
            <w:top w:val="none" w:sz="0" w:space="0" w:color="auto"/>
            <w:left w:val="none" w:sz="0" w:space="0" w:color="auto"/>
            <w:bottom w:val="none" w:sz="0" w:space="0" w:color="auto"/>
            <w:right w:val="none" w:sz="0" w:space="0" w:color="auto"/>
          </w:divBdr>
        </w:div>
        <w:div w:id="115679133">
          <w:marLeft w:val="640"/>
          <w:marRight w:val="0"/>
          <w:marTop w:val="0"/>
          <w:marBottom w:val="0"/>
          <w:divBdr>
            <w:top w:val="none" w:sz="0" w:space="0" w:color="auto"/>
            <w:left w:val="none" w:sz="0" w:space="0" w:color="auto"/>
            <w:bottom w:val="none" w:sz="0" w:space="0" w:color="auto"/>
            <w:right w:val="none" w:sz="0" w:space="0" w:color="auto"/>
          </w:divBdr>
        </w:div>
        <w:div w:id="1225334764">
          <w:marLeft w:val="640"/>
          <w:marRight w:val="0"/>
          <w:marTop w:val="0"/>
          <w:marBottom w:val="0"/>
          <w:divBdr>
            <w:top w:val="none" w:sz="0" w:space="0" w:color="auto"/>
            <w:left w:val="none" w:sz="0" w:space="0" w:color="auto"/>
            <w:bottom w:val="none" w:sz="0" w:space="0" w:color="auto"/>
            <w:right w:val="none" w:sz="0" w:space="0" w:color="auto"/>
          </w:divBdr>
        </w:div>
        <w:div w:id="841164227">
          <w:marLeft w:val="640"/>
          <w:marRight w:val="0"/>
          <w:marTop w:val="0"/>
          <w:marBottom w:val="0"/>
          <w:divBdr>
            <w:top w:val="none" w:sz="0" w:space="0" w:color="auto"/>
            <w:left w:val="none" w:sz="0" w:space="0" w:color="auto"/>
            <w:bottom w:val="none" w:sz="0" w:space="0" w:color="auto"/>
            <w:right w:val="none" w:sz="0" w:space="0" w:color="auto"/>
          </w:divBdr>
        </w:div>
        <w:div w:id="860898106">
          <w:marLeft w:val="640"/>
          <w:marRight w:val="0"/>
          <w:marTop w:val="0"/>
          <w:marBottom w:val="0"/>
          <w:divBdr>
            <w:top w:val="none" w:sz="0" w:space="0" w:color="auto"/>
            <w:left w:val="none" w:sz="0" w:space="0" w:color="auto"/>
            <w:bottom w:val="none" w:sz="0" w:space="0" w:color="auto"/>
            <w:right w:val="none" w:sz="0" w:space="0" w:color="auto"/>
          </w:divBdr>
        </w:div>
        <w:div w:id="568032144">
          <w:marLeft w:val="640"/>
          <w:marRight w:val="0"/>
          <w:marTop w:val="0"/>
          <w:marBottom w:val="0"/>
          <w:divBdr>
            <w:top w:val="none" w:sz="0" w:space="0" w:color="auto"/>
            <w:left w:val="none" w:sz="0" w:space="0" w:color="auto"/>
            <w:bottom w:val="none" w:sz="0" w:space="0" w:color="auto"/>
            <w:right w:val="none" w:sz="0" w:space="0" w:color="auto"/>
          </w:divBdr>
        </w:div>
        <w:div w:id="2083552705">
          <w:marLeft w:val="640"/>
          <w:marRight w:val="0"/>
          <w:marTop w:val="0"/>
          <w:marBottom w:val="0"/>
          <w:divBdr>
            <w:top w:val="none" w:sz="0" w:space="0" w:color="auto"/>
            <w:left w:val="none" w:sz="0" w:space="0" w:color="auto"/>
            <w:bottom w:val="none" w:sz="0" w:space="0" w:color="auto"/>
            <w:right w:val="none" w:sz="0" w:space="0" w:color="auto"/>
          </w:divBdr>
        </w:div>
        <w:div w:id="31811763">
          <w:marLeft w:val="640"/>
          <w:marRight w:val="0"/>
          <w:marTop w:val="0"/>
          <w:marBottom w:val="0"/>
          <w:divBdr>
            <w:top w:val="none" w:sz="0" w:space="0" w:color="auto"/>
            <w:left w:val="none" w:sz="0" w:space="0" w:color="auto"/>
            <w:bottom w:val="none" w:sz="0" w:space="0" w:color="auto"/>
            <w:right w:val="none" w:sz="0" w:space="0" w:color="auto"/>
          </w:divBdr>
        </w:div>
        <w:div w:id="1167944604">
          <w:marLeft w:val="640"/>
          <w:marRight w:val="0"/>
          <w:marTop w:val="0"/>
          <w:marBottom w:val="0"/>
          <w:divBdr>
            <w:top w:val="none" w:sz="0" w:space="0" w:color="auto"/>
            <w:left w:val="none" w:sz="0" w:space="0" w:color="auto"/>
            <w:bottom w:val="none" w:sz="0" w:space="0" w:color="auto"/>
            <w:right w:val="none" w:sz="0" w:space="0" w:color="auto"/>
          </w:divBdr>
        </w:div>
        <w:div w:id="1844659087">
          <w:marLeft w:val="640"/>
          <w:marRight w:val="0"/>
          <w:marTop w:val="0"/>
          <w:marBottom w:val="0"/>
          <w:divBdr>
            <w:top w:val="none" w:sz="0" w:space="0" w:color="auto"/>
            <w:left w:val="none" w:sz="0" w:space="0" w:color="auto"/>
            <w:bottom w:val="none" w:sz="0" w:space="0" w:color="auto"/>
            <w:right w:val="none" w:sz="0" w:space="0" w:color="auto"/>
          </w:divBdr>
        </w:div>
        <w:div w:id="1667973428">
          <w:marLeft w:val="640"/>
          <w:marRight w:val="0"/>
          <w:marTop w:val="0"/>
          <w:marBottom w:val="0"/>
          <w:divBdr>
            <w:top w:val="none" w:sz="0" w:space="0" w:color="auto"/>
            <w:left w:val="none" w:sz="0" w:space="0" w:color="auto"/>
            <w:bottom w:val="none" w:sz="0" w:space="0" w:color="auto"/>
            <w:right w:val="none" w:sz="0" w:space="0" w:color="auto"/>
          </w:divBdr>
        </w:div>
        <w:div w:id="142432927">
          <w:marLeft w:val="640"/>
          <w:marRight w:val="0"/>
          <w:marTop w:val="0"/>
          <w:marBottom w:val="0"/>
          <w:divBdr>
            <w:top w:val="none" w:sz="0" w:space="0" w:color="auto"/>
            <w:left w:val="none" w:sz="0" w:space="0" w:color="auto"/>
            <w:bottom w:val="none" w:sz="0" w:space="0" w:color="auto"/>
            <w:right w:val="none" w:sz="0" w:space="0" w:color="auto"/>
          </w:divBdr>
        </w:div>
        <w:div w:id="989746359">
          <w:marLeft w:val="640"/>
          <w:marRight w:val="0"/>
          <w:marTop w:val="0"/>
          <w:marBottom w:val="0"/>
          <w:divBdr>
            <w:top w:val="none" w:sz="0" w:space="0" w:color="auto"/>
            <w:left w:val="none" w:sz="0" w:space="0" w:color="auto"/>
            <w:bottom w:val="none" w:sz="0" w:space="0" w:color="auto"/>
            <w:right w:val="none" w:sz="0" w:space="0" w:color="auto"/>
          </w:divBdr>
        </w:div>
        <w:div w:id="154801217">
          <w:marLeft w:val="640"/>
          <w:marRight w:val="0"/>
          <w:marTop w:val="0"/>
          <w:marBottom w:val="0"/>
          <w:divBdr>
            <w:top w:val="none" w:sz="0" w:space="0" w:color="auto"/>
            <w:left w:val="none" w:sz="0" w:space="0" w:color="auto"/>
            <w:bottom w:val="none" w:sz="0" w:space="0" w:color="auto"/>
            <w:right w:val="none" w:sz="0" w:space="0" w:color="auto"/>
          </w:divBdr>
        </w:div>
        <w:div w:id="197204316">
          <w:marLeft w:val="640"/>
          <w:marRight w:val="0"/>
          <w:marTop w:val="0"/>
          <w:marBottom w:val="0"/>
          <w:divBdr>
            <w:top w:val="none" w:sz="0" w:space="0" w:color="auto"/>
            <w:left w:val="none" w:sz="0" w:space="0" w:color="auto"/>
            <w:bottom w:val="none" w:sz="0" w:space="0" w:color="auto"/>
            <w:right w:val="none" w:sz="0" w:space="0" w:color="auto"/>
          </w:divBdr>
        </w:div>
        <w:div w:id="2091341348">
          <w:marLeft w:val="640"/>
          <w:marRight w:val="0"/>
          <w:marTop w:val="0"/>
          <w:marBottom w:val="0"/>
          <w:divBdr>
            <w:top w:val="none" w:sz="0" w:space="0" w:color="auto"/>
            <w:left w:val="none" w:sz="0" w:space="0" w:color="auto"/>
            <w:bottom w:val="none" w:sz="0" w:space="0" w:color="auto"/>
            <w:right w:val="none" w:sz="0" w:space="0" w:color="auto"/>
          </w:divBdr>
        </w:div>
        <w:div w:id="1096438082">
          <w:marLeft w:val="640"/>
          <w:marRight w:val="0"/>
          <w:marTop w:val="0"/>
          <w:marBottom w:val="0"/>
          <w:divBdr>
            <w:top w:val="none" w:sz="0" w:space="0" w:color="auto"/>
            <w:left w:val="none" w:sz="0" w:space="0" w:color="auto"/>
            <w:bottom w:val="none" w:sz="0" w:space="0" w:color="auto"/>
            <w:right w:val="none" w:sz="0" w:space="0" w:color="auto"/>
          </w:divBdr>
        </w:div>
        <w:div w:id="2059431348">
          <w:marLeft w:val="640"/>
          <w:marRight w:val="0"/>
          <w:marTop w:val="0"/>
          <w:marBottom w:val="0"/>
          <w:divBdr>
            <w:top w:val="none" w:sz="0" w:space="0" w:color="auto"/>
            <w:left w:val="none" w:sz="0" w:space="0" w:color="auto"/>
            <w:bottom w:val="none" w:sz="0" w:space="0" w:color="auto"/>
            <w:right w:val="none" w:sz="0" w:space="0" w:color="auto"/>
          </w:divBdr>
        </w:div>
        <w:div w:id="1043212866">
          <w:marLeft w:val="640"/>
          <w:marRight w:val="0"/>
          <w:marTop w:val="0"/>
          <w:marBottom w:val="0"/>
          <w:divBdr>
            <w:top w:val="none" w:sz="0" w:space="0" w:color="auto"/>
            <w:left w:val="none" w:sz="0" w:space="0" w:color="auto"/>
            <w:bottom w:val="none" w:sz="0" w:space="0" w:color="auto"/>
            <w:right w:val="none" w:sz="0" w:space="0" w:color="auto"/>
          </w:divBdr>
        </w:div>
        <w:div w:id="821435556">
          <w:marLeft w:val="640"/>
          <w:marRight w:val="0"/>
          <w:marTop w:val="0"/>
          <w:marBottom w:val="0"/>
          <w:divBdr>
            <w:top w:val="none" w:sz="0" w:space="0" w:color="auto"/>
            <w:left w:val="none" w:sz="0" w:space="0" w:color="auto"/>
            <w:bottom w:val="none" w:sz="0" w:space="0" w:color="auto"/>
            <w:right w:val="none" w:sz="0" w:space="0" w:color="auto"/>
          </w:divBdr>
        </w:div>
        <w:div w:id="1460680296">
          <w:marLeft w:val="640"/>
          <w:marRight w:val="0"/>
          <w:marTop w:val="0"/>
          <w:marBottom w:val="0"/>
          <w:divBdr>
            <w:top w:val="none" w:sz="0" w:space="0" w:color="auto"/>
            <w:left w:val="none" w:sz="0" w:space="0" w:color="auto"/>
            <w:bottom w:val="none" w:sz="0" w:space="0" w:color="auto"/>
            <w:right w:val="none" w:sz="0" w:space="0" w:color="auto"/>
          </w:divBdr>
        </w:div>
        <w:div w:id="1082794209">
          <w:marLeft w:val="640"/>
          <w:marRight w:val="0"/>
          <w:marTop w:val="0"/>
          <w:marBottom w:val="0"/>
          <w:divBdr>
            <w:top w:val="none" w:sz="0" w:space="0" w:color="auto"/>
            <w:left w:val="none" w:sz="0" w:space="0" w:color="auto"/>
            <w:bottom w:val="none" w:sz="0" w:space="0" w:color="auto"/>
            <w:right w:val="none" w:sz="0" w:space="0" w:color="auto"/>
          </w:divBdr>
        </w:div>
        <w:div w:id="1982810632">
          <w:marLeft w:val="640"/>
          <w:marRight w:val="0"/>
          <w:marTop w:val="0"/>
          <w:marBottom w:val="0"/>
          <w:divBdr>
            <w:top w:val="none" w:sz="0" w:space="0" w:color="auto"/>
            <w:left w:val="none" w:sz="0" w:space="0" w:color="auto"/>
            <w:bottom w:val="none" w:sz="0" w:space="0" w:color="auto"/>
            <w:right w:val="none" w:sz="0" w:space="0" w:color="auto"/>
          </w:divBdr>
        </w:div>
        <w:div w:id="1095907405">
          <w:marLeft w:val="640"/>
          <w:marRight w:val="0"/>
          <w:marTop w:val="0"/>
          <w:marBottom w:val="0"/>
          <w:divBdr>
            <w:top w:val="none" w:sz="0" w:space="0" w:color="auto"/>
            <w:left w:val="none" w:sz="0" w:space="0" w:color="auto"/>
            <w:bottom w:val="none" w:sz="0" w:space="0" w:color="auto"/>
            <w:right w:val="none" w:sz="0" w:space="0" w:color="auto"/>
          </w:divBdr>
        </w:div>
        <w:div w:id="1848714598">
          <w:marLeft w:val="640"/>
          <w:marRight w:val="0"/>
          <w:marTop w:val="0"/>
          <w:marBottom w:val="0"/>
          <w:divBdr>
            <w:top w:val="none" w:sz="0" w:space="0" w:color="auto"/>
            <w:left w:val="none" w:sz="0" w:space="0" w:color="auto"/>
            <w:bottom w:val="none" w:sz="0" w:space="0" w:color="auto"/>
            <w:right w:val="none" w:sz="0" w:space="0" w:color="auto"/>
          </w:divBdr>
        </w:div>
        <w:div w:id="1262449011">
          <w:marLeft w:val="640"/>
          <w:marRight w:val="0"/>
          <w:marTop w:val="0"/>
          <w:marBottom w:val="0"/>
          <w:divBdr>
            <w:top w:val="none" w:sz="0" w:space="0" w:color="auto"/>
            <w:left w:val="none" w:sz="0" w:space="0" w:color="auto"/>
            <w:bottom w:val="none" w:sz="0" w:space="0" w:color="auto"/>
            <w:right w:val="none" w:sz="0" w:space="0" w:color="auto"/>
          </w:divBdr>
        </w:div>
        <w:div w:id="1862932897">
          <w:marLeft w:val="640"/>
          <w:marRight w:val="0"/>
          <w:marTop w:val="0"/>
          <w:marBottom w:val="0"/>
          <w:divBdr>
            <w:top w:val="none" w:sz="0" w:space="0" w:color="auto"/>
            <w:left w:val="none" w:sz="0" w:space="0" w:color="auto"/>
            <w:bottom w:val="none" w:sz="0" w:space="0" w:color="auto"/>
            <w:right w:val="none" w:sz="0" w:space="0" w:color="auto"/>
          </w:divBdr>
        </w:div>
        <w:div w:id="1209295070">
          <w:marLeft w:val="640"/>
          <w:marRight w:val="0"/>
          <w:marTop w:val="0"/>
          <w:marBottom w:val="0"/>
          <w:divBdr>
            <w:top w:val="none" w:sz="0" w:space="0" w:color="auto"/>
            <w:left w:val="none" w:sz="0" w:space="0" w:color="auto"/>
            <w:bottom w:val="none" w:sz="0" w:space="0" w:color="auto"/>
            <w:right w:val="none" w:sz="0" w:space="0" w:color="auto"/>
          </w:divBdr>
        </w:div>
        <w:div w:id="1386682087">
          <w:marLeft w:val="640"/>
          <w:marRight w:val="0"/>
          <w:marTop w:val="0"/>
          <w:marBottom w:val="0"/>
          <w:divBdr>
            <w:top w:val="none" w:sz="0" w:space="0" w:color="auto"/>
            <w:left w:val="none" w:sz="0" w:space="0" w:color="auto"/>
            <w:bottom w:val="none" w:sz="0" w:space="0" w:color="auto"/>
            <w:right w:val="none" w:sz="0" w:space="0" w:color="auto"/>
          </w:divBdr>
        </w:div>
        <w:div w:id="691028963">
          <w:marLeft w:val="640"/>
          <w:marRight w:val="0"/>
          <w:marTop w:val="0"/>
          <w:marBottom w:val="0"/>
          <w:divBdr>
            <w:top w:val="none" w:sz="0" w:space="0" w:color="auto"/>
            <w:left w:val="none" w:sz="0" w:space="0" w:color="auto"/>
            <w:bottom w:val="none" w:sz="0" w:space="0" w:color="auto"/>
            <w:right w:val="none" w:sz="0" w:space="0" w:color="auto"/>
          </w:divBdr>
        </w:div>
        <w:div w:id="63916181">
          <w:marLeft w:val="640"/>
          <w:marRight w:val="0"/>
          <w:marTop w:val="0"/>
          <w:marBottom w:val="0"/>
          <w:divBdr>
            <w:top w:val="none" w:sz="0" w:space="0" w:color="auto"/>
            <w:left w:val="none" w:sz="0" w:space="0" w:color="auto"/>
            <w:bottom w:val="none" w:sz="0" w:space="0" w:color="auto"/>
            <w:right w:val="none" w:sz="0" w:space="0" w:color="auto"/>
          </w:divBdr>
        </w:div>
        <w:div w:id="563295167">
          <w:marLeft w:val="640"/>
          <w:marRight w:val="0"/>
          <w:marTop w:val="0"/>
          <w:marBottom w:val="0"/>
          <w:divBdr>
            <w:top w:val="none" w:sz="0" w:space="0" w:color="auto"/>
            <w:left w:val="none" w:sz="0" w:space="0" w:color="auto"/>
            <w:bottom w:val="none" w:sz="0" w:space="0" w:color="auto"/>
            <w:right w:val="none" w:sz="0" w:space="0" w:color="auto"/>
          </w:divBdr>
        </w:div>
        <w:div w:id="825172003">
          <w:marLeft w:val="640"/>
          <w:marRight w:val="0"/>
          <w:marTop w:val="0"/>
          <w:marBottom w:val="0"/>
          <w:divBdr>
            <w:top w:val="none" w:sz="0" w:space="0" w:color="auto"/>
            <w:left w:val="none" w:sz="0" w:space="0" w:color="auto"/>
            <w:bottom w:val="none" w:sz="0" w:space="0" w:color="auto"/>
            <w:right w:val="none" w:sz="0" w:space="0" w:color="auto"/>
          </w:divBdr>
        </w:div>
        <w:div w:id="2013408453">
          <w:marLeft w:val="640"/>
          <w:marRight w:val="0"/>
          <w:marTop w:val="0"/>
          <w:marBottom w:val="0"/>
          <w:divBdr>
            <w:top w:val="none" w:sz="0" w:space="0" w:color="auto"/>
            <w:left w:val="none" w:sz="0" w:space="0" w:color="auto"/>
            <w:bottom w:val="none" w:sz="0" w:space="0" w:color="auto"/>
            <w:right w:val="none" w:sz="0" w:space="0" w:color="auto"/>
          </w:divBdr>
        </w:div>
        <w:div w:id="181895079">
          <w:marLeft w:val="640"/>
          <w:marRight w:val="0"/>
          <w:marTop w:val="0"/>
          <w:marBottom w:val="0"/>
          <w:divBdr>
            <w:top w:val="none" w:sz="0" w:space="0" w:color="auto"/>
            <w:left w:val="none" w:sz="0" w:space="0" w:color="auto"/>
            <w:bottom w:val="none" w:sz="0" w:space="0" w:color="auto"/>
            <w:right w:val="none" w:sz="0" w:space="0" w:color="auto"/>
          </w:divBdr>
        </w:div>
        <w:div w:id="1246380906">
          <w:marLeft w:val="640"/>
          <w:marRight w:val="0"/>
          <w:marTop w:val="0"/>
          <w:marBottom w:val="0"/>
          <w:divBdr>
            <w:top w:val="none" w:sz="0" w:space="0" w:color="auto"/>
            <w:left w:val="none" w:sz="0" w:space="0" w:color="auto"/>
            <w:bottom w:val="none" w:sz="0" w:space="0" w:color="auto"/>
            <w:right w:val="none" w:sz="0" w:space="0" w:color="auto"/>
          </w:divBdr>
        </w:div>
        <w:div w:id="1391347618">
          <w:marLeft w:val="640"/>
          <w:marRight w:val="0"/>
          <w:marTop w:val="0"/>
          <w:marBottom w:val="0"/>
          <w:divBdr>
            <w:top w:val="none" w:sz="0" w:space="0" w:color="auto"/>
            <w:left w:val="none" w:sz="0" w:space="0" w:color="auto"/>
            <w:bottom w:val="none" w:sz="0" w:space="0" w:color="auto"/>
            <w:right w:val="none" w:sz="0" w:space="0" w:color="auto"/>
          </w:divBdr>
        </w:div>
        <w:div w:id="562180116">
          <w:marLeft w:val="640"/>
          <w:marRight w:val="0"/>
          <w:marTop w:val="0"/>
          <w:marBottom w:val="0"/>
          <w:divBdr>
            <w:top w:val="none" w:sz="0" w:space="0" w:color="auto"/>
            <w:left w:val="none" w:sz="0" w:space="0" w:color="auto"/>
            <w:bottom w:val="none" w:sz="0" w:space="0" w:color="auto"/>
            <w:right w:val="none" w:sz="0" w:space="0" w:color="auto"/>
          </w:divBdr>
        </w:div>
        <w:div w:id="2108454745">
          <w:marLeft w:val="640"/>
          <w:marRight w:val="0"/>
          <w:marTop w:val="0"/>
          <w:marBottom w:val="0"/>
          <w:divBdr>
            <w:top w:val="none" w:sz="0" w:space="0" w:color="auto"/>
            <w:left w:val="none" w:sz="0" w:space="0" w:color="auto"/>
            <w:bottom w:val="none" w:sz="0" w:space="0" w:color="auto"/>
            <w:right w:val="none" w:sz="0" w:space="0" w:color="auto"/>
          </w:divBdr>
        </w:div>
        <w:div w:id="756555399">
          <w:marLeft w:val="640"/>
          <w:marRight w:val="0"/>
          <w:marTop w:val="0"/>
          <w:marBottom w:val="0"/>
          <w:divBdr>
            <w:top w:val="none" w:sz="0" w:space="0" w:color="auto"/>
            <w:left w:val="none" w:sz="0" w:space="0" w:color="auto"/>
            <w:bottom w:val="none" w:sz="0" w:space="0" w:color="auto"/>
            <w:right w:val="none" w:sz="0" w:space="0" w:color="auto"/>
          </w:divBdr>
        </w:div>
        <w:div w:id="804204589">
          <w:marLeft w:val="640"/>
          <w:marRight w:val="0"/>
          <w:marTop w:val="0"/>
          <w:marBottom w:val="0"/>
          <w:divBdr>
            <w:top w:val="none" w:sz="0" w:space="0" w:color="auto"/>
            <w:left w:val="none" w:sz="0" w:space="0" w:color="auto"/>
            <w:bottom w:val="none" w:sz="0" w:space="0" w:color="auto"/>
            <w:right w:val="none" w:sz="0" w:space="0" w:color="auto"/>
          </w:divBdr>
        </w:div>
        <w:div w:id="937445525">
          <w:marLeft w:val="640"/>
          <w:marRight w:val="0"/>
          <w:marTop w:val="0"/>
          <w:marBottom w:val="0"/>
          <w:divBdr>
            <w:top w:val="none" w:sz="0" w:space="0" w:color="auto"/>
            <w:left w:val="none" w:sz="0" w:space="0" w:color="auto"/>
            <w:bottom w:val="none" w:sz="0" w:space="0" w:color="auto"/>
            <w:right w:val="none" w:sz="0" w:space="0" w:color="auto"/>
          </w:divBdr>
        </w:div>
        <w:div w:id="267352413">
          <w:marLeft w:val="640"/>
          <w:marRight w:val="0"/>
          <w:marTop w:val="0"/>
          <w:marBottom w:val="0"/>
          <w:divBdr>
            <w:top w:val="none" w:sz="0" w:space="0" w:color="auto"/>
            <w:left w:val="none" w:sz="0" w:space="0" w:color="auto"/>
            <w:bottom w:val="none" w:sz="0" w:space="0" w:color="auto"/>
            <w:right w:val="none" w:sz="0" w:space="0" w:color="auto"/>
          </w:divBdr>
        </w:div>
        <w:div w:id="491070450">
          <w:marLeft w:val="640"/>
          <w:marRight w:val="0"/>
          <w:marTop w:val="0"/>
          <w:marBottom w:val="0"/>
          <w:divBdr>
            <w:top w:val="none" w:sz="0" w:space="0" w:color="auto"/>
            <w:left w:val="none" w:sz="0" w:space="0" w:color="auto"/>
            <w:bottom w:val="none" w:sz="0" w:space="0" w:color="auto"/>
            <w:right w:val="none" w:sz="0" w:space="0" w:color="auto"/>
          </w:divBdr>
        </w:div>
        <w:div w:id="224531159">
          <w:marLeft w:val="640"/>
          <w:marRight w:val="0"/>
          <w:marTop w:val="0"/>
          <w:marBottom w:val="0"/>
          <w:divBdr>
            <w:top w:val="none" w:sz="0" w:space="0" w:color="auto"/>
            <w:left w:val="none" w:sz="0" w:space="0" w:color="auto"/>
            <w:bottom w:val="none" w:sz="0" w:space="0" w:color="auto"/>
            <w:right w:val="none" w:sz="0" w:space="0" w:color="auto"/>
          </w:divBdr>
        </w:div>
        <w:div w:id="1605530648">
          <w:marLeft w:val="640"/>
          <w:marRight w:val="0"/>
          <w:marTop w:val="0"/>
          <w:marBottom w:val="0"/>
          <w:divBdr>
            <w:top w:val="none" w:sz="0" w:space="0" w:color="auto"/>
            <w:left w:val="none" w:sz="0" w:space="0" w:color="auto"/>
            <w:bottom w:val="none" w:sz="0" w:space="0" w:color="auto"/>
            <w:right w:val="none" w:sz="0" w:space="0" w:color="auto"/>
          </w:divBdr>
        </w:div>
        <w:div w:id="1941722803">
          <w:marLeft w:val="640"/>
          <w:marRight w:val="0"/>
          <w:marTop w:val="0"/>
          <w:marBottom w:val="0"/>
          <w:divBdr>
            <w:top w:val="none" w:sz="0" w:space="0" w:color="auto"/>
            <w:left w:val="none" w:sz="0" w:space="0" w:color="auto"/>
            <w:bottom w:val="none" w:sz="0" w:space="0" w:color="auto"/>
            <w:right w:val="none" w:sz="0" w:space="0" w:color="auto"/>
          </w:divBdr>
        </w:div>
        <w:div w:id="1114521573">
          <w:marLeft w:val="640"/>
          <w:marRight w:val="0"/>
          <w:marTop w:val="0"/>
          <w:marBottom w:val="0"/>
          <w:divBdr>
            <w:top w:val="none" w:sz="0" w:space="0" w:color="auto"/>
            <w:left w:val="none" w:sz="0" w:space="0" w:color="auto"/>
            <w:bottom w:val="none" w:sz="0" w:space="0" w:color="auto"/>
            <w:right w:val="none" w:sz="0" w:space="0" w:color="auto"/>
          </w:divBdr>
        </w:div>
        <w:div w:id="1560050058">
          <w:marLeft w:val="640"/>
          <w:marRight w:val="0"/>
          <w:marTop w:val="0"/>
          <w:marBottom w:val="0"/>
          <w:divBdr>
            <w:top w:val="none" w:sz="0" w:space="0" w:color="auto"/>
            <w:left w:val="none" w:sz="0" w:space="0" w:color="auto"/>
            <w:bottom w:val="none" w:sz="0" w:space="0" w:color="auto"/>
            <w:right w:val="none" w:sz="0" w:space="0" w:color="auto"/>
          </w:divBdr>
        </w:div>
        <w:div w:id="1171531050">
          <w:marLeft w:val="640"/>
          <w:marRight w:val="0"/>
          <w:marTop w:val="0"/>
          <w:marBottom w:val="0"/>
          <w:divBdr>
            <w:top w:val="none" w:sz="0" w:space="0" w:color="auto"/>
            <w:left w:val="none" w:sz="0" w:space="0" w:color="auto"/>
            <w:bottom w:val="none" w:sz="0" w:space="0" w:color="auto"/>
            <w:right w:val="none" w:sz="0" w:space="0" w:color="auto"/>
          </w:divBdr>
        </w:div>
        <w:div w:id="1462456008">
          <w:marLeft w:val="640"/>
          <w:marRight w:val="0"/>
          <w:marTop w:val="0"/>
          <w:marBottom w:val="0"/>
          <w:divBdr>
            <w:top w:val="none" w:sz="0" w:space="0" w:color="auto"/>
            <w:left w:val="none" w:sz="0" w:space="0" w:color="auto"/>
            <w:bottom w:val="none" w:sz="0" w:space="0" w:color="auto"/>
            <w:right w:val="none" w:sz="0" w:space="0" w:color="auto"/>
          </w:divBdr>
        </w:div>
        <w:div w:id="21175005">
          <w:marLeft w:val="640"/>
          <w:marRight w:val="0"/>
          <w:marTop w:val="0"/>
          <w:marBottom w:val="0"/>
          <w:divBdr>
            <w:top w:val="none" w:sz="0" w:space="0" w:color="auto"/>
            <w:left w:val="none" w:sz="0" w:space="0" w:color="auto"/>
            <w:bottom w:val="none" w:sz="0" w:space="0" w:color="auto"/>
            <w:right w:val="none" w:sz="0" w:space="0" w:color="auto"/>
          </w:divBdr>
        </w:div>
        <w:div w:id="813983467">
          <w:marLeft w:val="640"/>
          <w:marRight w:val="0"/>
          <w:marTop w:val="0"/>
          <w:marBottom w:val="0"/>
          <w:divBdr>
            <w:top w:val="none" w:sz="0" w:space="0" w:color="auto"/>
            <w:left w:val="none" w:sz="0" w:space="0" w:color="auto"/>
            <w:bottom w:val="none" w:sz="0" w:space="0" w:color="auto"/>
            <w:right w:val="none" w:sz="0" w:space="0" w:color="auto"/>
          </w:divBdr>
        </w:div>
        <w:div w:id="1757289574">
          <w:marLeft w:val="640"/>
          <w:marRight w:val="0"/>
          <w:marTop w:val="0"/>
          <w:marBottom w:val="0"/>
          <w:divBdr>
            <w:top w:val="none" w:sz="0" w:space="0" w:color="auto"/>
            <w:left w:val="none" w:sz="0" w:space="0" w:color="auto"/>
            <w:bottom w:val="none" w:sz="0" w:space="0" w:color="auto"/>
            <w:right w:val="none" w:sz="0" w:space="0" w:color="auto"/>
          </w:divBdr>
        </w:div>
        <w:div w:id="1958291557">
          <w:marLeft w:val="640"/>
          <w:marRight w:val="0"/>
          <w:marTop w:val="0"/>
          <w:marBottom w:val="0"/>
          <w:divBdr>
            <w:top w:val="none" w:sz="0" w:space="0" w:color="auto"/>
            <w:left w:val="none" w:sz="0" w:space="0" w:color="auto"/>
            <w:bottom w:val="none" w:sz="0" w:space="0" w:color="auto"/>
            <w:right w:val="none" w:sz="0" w:space="0" w:color="auto"/>
          </w:divBdr>
        </w:div>
        <w:div w:id="1282224873">
          <w:marLeft w:val="640"/>
          <w:marRight w:val="0"/>
          <w:marTop w:val="0"/>
          <w:marBottom w:val="0"/>
          <w:divBdr>
            <w:top w:val="none" w:sz="0" w:space="0" w:color="auto"/>
            <w:left w:val="none" w:sz="0" w:space="0" w:color="auto"/>
            <w:bottom w:val="none" w:sz="0" w:space="0" w:color="auto"/>
            <w:right w:val="none" w:sz="0" w:space="0" w:color="auto"/>
          </w:divBdr>
        </w:div>
        <w:div w:id="615792582">
          <w:marLeft w:val="640"/>
          <w:marRight w:val="0"/>
          <w:marTop w:val="0"/>
          <w:marBottom w:val="0"/>
          <w:divBdr>
            <w:top w:val="none" w:sz="0" w:space="0" w:color="auto"/>
            <w:left w:val="none" w:sz="0" w:space="0" w:color="auto"/>
            <w:bottom w:val="none" w:sz="0" w:space="0" w:color="auto"/>
            <w:right w:val="none" w:sz="0" w:space="0" w:color="auto"/>
          </w:divBdr>
        </w:div>
        <w:div w:id="874123542">
          <w:marLeft w:val="640"/>
          <w:marRight w:val="0"/>
          <w:marTop w:val="0"/>
          <w:marBottom w:val="0"/>
          <w:divBdr>
            <w:top w:val="none" w:sz="0" w:space="0" w:color="auto"/>
            <w:left w:val="none" w:sz="0" w:space="0" w:color="auto"/>
            <w:bottom w:val="none" w:sz="0" w:space="0" w:color="auto"/>
            <w:right w:val="none" w:sz="0" w:space="0" w:color="auto"/>
          </w:divBdr>
        </w:div>
        <w:div w:id="370301778">
          <w:marLeft w:val="640"/>
          <w:marRight w:val="0"/>
          <w:marTop w:val="0"/>
          <w:marBottom w:val="0"/>
          <w:divBdr>
            <w:top w:val="none" w:sz="0" w:space="0" w:color="auto"/>
            <w:left w:val="none" w:sz="0" w:space="0" w:color="auto"/>
            <w:bottom w:val="none" w:sz="0" w:space="0" w:color="auto"/>
            <w:right w:val="none" w:sz="0" w:space="0" w:color="auto"/>
          </w:divBdr>
        </w:div>
        <w:div w:id="29958582">
          <w:marLeft w:val="640"/>
          <w:marRight w:val="0"/>
          <w:marTop w:val="0"/>
          <w:marBottom w:val="0"/>
          <w:divBdr>
            <w:top w:val="none" w:sz="0" w:space="0" w:color="auto"/>
            <w:left w:val="none" w:sz="0" w:space="0" w:color="auto"/>
            <w:bottom w:val="none" w:sz="0" w:space="0" w:color="auto"/>
            <w:right w:val="none" w:sz="0" w:space="0" w:color="auto"/>
          </w:divBdr>
        </w:div>
        <w:div w:id="1149246343">
          <w:marLeft w:val="640"/>
          <w:marRight w:val="0"/>
          <w:marTop w:val="0"/>
          <w:marBottom w:val="0"/>
          <w:divBdr>
            <w:top w:val="none" w:sz="0" w:space="0" w:color="auto"/>
            <w:left w:val="none" w:sz="0" w:space="0" w:color="auto"/>
            <w:bottom w:val="none" w:sz="0" w:space="0" w:color="auto"/>
            <w:right w:val="none" w:sz="0" w:space="0" w:color="auto"/>
          </w:divBdr>
        </w:div>
        <w:div w:id="377322016">
          <w:marLeft w:val="640"/>
          <w:marRight w:val="0"/>
          <w:marTop w:val="0"/>
          <w:marBottom w:val="0"/>
          <w:divBdr>
            <w:top w:val="none" w:sz="0" w:space="0" w:color="auto"/>
            <w:left w:val="none" w:sz="0" w:space="0" w:color="auto"/>
            <w:bottom w:val="none" w:sz="0" w:space="0" w:color="auto"/>
            <w:right w:val="none" w:sz="0" w:space="0" w:color="auto"/>
          </w:divBdr>
        </w:div>
        <w:div w:id="976421230">
          <w:marLeft w:val="640"/>
          <w:marRight w:val="0"/>
          <w:marTop w:val="0"/>
          <w:marBottom w:val="0"/>
          <w:divBdr>
            <w:top w:val="none" w:sz="0" w:space="0" w:color="auto"/>
            <w:left w:val="none" w:sz="0" w:space="0" w:color="auto"/>
            <w:bottom w:val="none" w:sz="0" w:space="0" w:color="auto"/>
            <w:right w:val="none" w:sz="0" w:space="0" w:color="auto"/>
          </w:divBdr>
        </w:div>
        <w:div w:id="1751194131">
          <w:marLeft w:val="640"/>
          <w:marRight w:val="0"/>
          <w:marTop w:val="0"/>
          <w:marBottom w:val="0"/>
          <w:divBdr>
            <w:top w:val="none" w:sz="0" w:space="0" w:color="auto"/>
            <w:left w:val="none" w:sz="0" w:space="0" w:color="auto"/>
            <w:bottom w:val="none" w:sz="0" w:space="0" w:color="auto"/>
            <w:right w:val="none" w:sz="0" w:space="0" w:color="auto"/>
          </w:divBdr>
        </w:div>
        <w:div w:id="1512256505">
          <w:marLeft w:val="640"/>
          <w:marRight w:val="0"/>
          <w:marTop w:val="0"/>
          <w:marBottom w:val="0"/>
          <w:divBdr>
            <w:top w:val="none" w:sz="0" w:space="0" w:color="auto"/>
            <w:left w:val="none" w:sz="0" w:space="0" w:color="auto"/>
            <w:bottom w:val="none" w:sz="0" w:space="0" w:color="auto"/>
            <w:right w:val="none" w:sz="0" w:space="0" w:color="auto"/>
          </w:divBdr>
        </w:div>
        <w:div w:id="1721435162">
          <w:marLeft w:val="640"/>
          <w:marRight w:val="0"/>
          <w:marTop w:val="0"/>
          <w:marBottom w:val="0"/>
          <w:divBdr>
            <w:top w:val="none" w:sz="0" w:space="0" w:color="auto"/>
            <w:left w:val="none" w:sz="0" w:space="0" w:color="auto"/>
            <w:bottom w:val="none" w:sz="0" w:space="0" w:color="auto"/>
            <w:right w:val="none" w:sz="0" w:space="0" w:color="auto"/>
          </w:divBdr>
        </w:div>
        <w:div w:id="1791968267">
          <w:marLeft w:val="640"/>
          <w:marRight w:val="0"/>
          <w:marTop w:val="0"/>
          <w:marBottom w:val="0"/>
          <w:divBdr>
            <w:top w:val="none" w:sz="0" w:space="0" w:color="auto"/>
            <w:left w:val="none" w:sz="0" w:space="0" w:color="auto"/>
            <w:bottom w:val="none" w:sz="0" w:space="0" w:color="auto"/>
            <w:right w:val="none" w:sz="0" w:space="0" w:color="auto"/>
          </w:divBdr>
        </w:div>
        <w:div w:id="1841965203">
          <w:marLeft w:val="640"/>
          <w:marRight w:val="0"/>
          <w:marTop w:val="0"/>
          <w:marBottom w:val="0"/>
          <w:divBdr>
            <w:top w:val="none" w:sz="0" w:space="0" w:color="auto"/>
            <w:left w:val="none" w:sz="0" w:space="0" w:color="auto"/>
            <w:bottom w:val="none" w:sz="0" w:space="0" w:color="auto"/>
            <w:right w:val="none" w:sz="0" w:space="0" w:color="auto"/>
          </w:divBdr>
        </w:div>
        <w:div w:id="320474367">
          <w:marLeft w:val="640"/>
          <w:marRight w:val="0"/>
          <w:marTop w:val="0"/>
          <w:marBottom w:val="0"/>
          <w:divBdr>
            <w:top w:val="none" w:sz="0" w:space="0" w:color="auto"/>
            <w:left w:val="none" w:sz="0" w:space="0" w:color="auto"/>
            <w:bottom w:val="none" w:sz="0" w:space="0" w:color="auto"/>
            <w:right w:val="none" w:sz="0" w:space="0" w:color="auto"/>
          </w:divBdr>
        </w:div>
        <w:div w:id="396906525">
          <w:marLeft w:val="640"/>
          <w:marRight w:val="0"/>
          <w:marTop w:val="0"/>
          <w:marBottom w:val="0"/>
          <w:divBdr>
            <w:top w:val="none" w:sz="0" w:space="0" w:color="auto"/>
            <w:left w:val="none" w:sz="0" w:space="0" w:color="auto"/>
            <w:bottom w:val="none" w:sz="0" w:space="0" w:color="auto"/>
            <w:right w:val="none" w:sz="0" w:space="0" w:color="auto"/>
          </w:divBdr>
        </w:div>
        <w:div w:id="350031381">
          <w:marLeft w:val="640"/>
          <w:marRight w:val="0"/>
          <w:marTop w:val="0"/>
          <w:marBottom w:val="0"/>
          <w:divBdr>
            <w:top w:val="none" w:sz="0" w:space="0" w:color="auto"/>
            <w:left w:val="none" w:sz="0" w:space="0" w:color="auto"/>
            <w:bottom w:val="none" w:sz="0" w:space="0" w:color="auto"/>
            <w:right w:val="none" w:sz="0" w:space="0" w:color="auto"/>
          </w:divBdr>
        </w:div>
        <w:div w:id="1314024353">
          <w:marLeft w:val="640"/>
          <w:marRight w:val="0"/>
          <w:marTop w:val="0"/>
          <w:marBottom w:val="0"/>
          <w:divBdr>
            <w:top w:val="none" w:sz="0" w:space="0" w:color="auto"/>
            <w:left w:val="none" w:sz="0" w:space="0" w:color="auto"/>
            <w:bottom w:val="none" w:sz="0" w:space="0" w:color="auto"/>
            <w:right w:val="none" w:sz="0" w:space="0" w:color="auto"/>
          </w:divBdr>
        </w:div>
        <w:div w:id="958607982">
          <w:marLeft w:val="640"/>
          <w:marRight w:val="0"/>
          <w:marTop w:val="0"/>
          <w:marBottom w:val="0"/>
          <w:divBdr>
            <w:top w:val="none" w:sz="0" w:space="0" w:color="auto"/>
            <w:left w:val="none" w:sz="0" w:space="0" w:color="auto"/>
            <w:bottom w:val="none" w:sz="0" w:space="0" w:color="auto"/>
            <w:right w:val="none" w:sz="0" w:space="0" w:color="auto"/>
          </w:divBdr>
        </w:div>
        <w:div w:id="953824999">
          <w:marLeft w:val="640"/>
          <w:marRight w:val="0"/>
          <w:marTop w:val="0"/>
          <w:marBottom w:val="0"/>
          <w:divBdr>
            <w:top w:val="none" w:sz="0" w:space="0" w:color="auto"/>
            <w:left w:val="none" w:sz="0" w:space="0" w:color="auto"/>
            <w:bottom w:val="none" w:sz="0" w:space="0" w:color="auto"/>
            <w:right w:val="none" w:sz="0" w:space="0" w:color="auto"/>
          </w:divBdr>
        </w:div>
        <w:div w:id="1287083775">
          <w:marLeft w:val="640"/>
          <w:marRight w:val="0"/>
          <w:marTop w:val="0"/>
          <w:marBottom w:val="0"/>
          <w:divBdr>
            <w:top w:val="none" w:sz="0" w:space="0" w:color="auto"/>
            <w:left w:val="none" w:sz="0" w:space="0" w:color="auto"/>
            <w:bottom w:val="none" w:sz="0" w:space="0" w:color="auto"/>
            <w:right w:val="none" w:sz="0" w:space="0" w:color="auto"/>
          </w:divBdr>
        </w:div>
        <w:div w:id="527136489">
          <w:marLeft w:val="640"/>
          <w:marRight w:val="0"/>
          <w:marTop w:val="0"/>
          <w:marBottom w:val="0"/>
          <w:divBdr>
            <w:top w:val="none" w:sz="0" w:space="0" w:color="auto"/>
            <w:left w:val="none" w:sz="0" w:space="0" w:color="auto"/>
            <w:bottom w:val="none" w:sz="0" w:space="0" w:color="auto"/>
            <w:right w:val="none" w:sz="0" w:space="0" w:color="auto"/>
          </w:divBdr>
        </w:div>
        <w:div w:id="1952741694">
          <w:marLeft w:val="640"/>
          <w:marRight w:val="0"/>
          <w:marTop w:val="0"/>
          <w:marBottom w:val="0"/>
          <w:divBdr>
            <w:top w:val="none" w:sz="0" w:space="0" w:color="auto"/>
            <w:left w:val="none" w:sz="0" w:space="0" w:color="auto"/>
            <w:bottom w:val="none" w:sz="0" w:space="0" w:color="auto"/>
            <w:right w:val="none" w:sz="0" w:space="0" w:color="auto"/>
          </w:divBdr>
        </w:div>
        <w:div w:id="2034725607">
          <w:marLeft w:val="640"/>
          <w:marRight w:val="0"/>
          <w:marTop w:val="0"/>
          <w:marBottom w:val="0"/>
          <w:divBdr>
            <w:top w:val="none" w:sz="0" w:space="0" w:color="auto"/>
            <w:left w:val="none" w:sz="0" w:space="0" w:color="auto"/>
            <w:bottom w:val="none" w:sz="0" w:space="0" w:color="auto"/>
            <w:right w:val="none" w:sz="0" w:space="0" w:color="auto"/>
          </w:divBdr>
        </w:div>
        <w:div w:id="556360055">
          <w:marLeft w:val="640"/>
          <w:marRight w:val="0"/>
          <w:marTop w:val="0"/>
          <w:marBottom w:val="0"/>
          <w:divBdr>
            <w:top w:val="none" w:sz="0" w:space="0" w:color="auto"/>
            <w:left w:val="none" w:sz="0" w:space="0" w:color="auto"/>
            <w:bottom w:val="none" w:sz="0" w:space="0" w:color="auto"/>
            <w:right w:val="none" w:sz="0" w:space="0" w:color="auto"/>
          </w:divBdr>
        </w:div>
      </w:divsChild>
    </w:div>
    <w:div w:id="1154489985">
      <w:bodyDiv w:val="1"/>
      <w:marLeft w:val="0"/>
      <w:marRight w:val="0"/>
      <w:marTop w:val="0"/>
      <w:marBottom w:val="0"/>
      <w:divBdr>
        <w:top w:val="none" w:sz="0" w:space="0" w:color="auto"/>
        <w:left w:val="none" w:sz="0" w:space="0" w:color="auto"/>
        <w:bottom w:val="none" w:sz="0" w:space="0" w:color="auto"/>
        <w:right w:val="none" w:sz="0" w:space="0" w:color="auto"/>
      </w:divBdr>
      <w:divsChild>
        <w:div w:id="721828670">
          <w:marLeft w:val="640"/>
          <w:marRight w:val="0"/>
          <w:marTop w:val="0"/>
          <w:marBottom w:val="0"/>
          <w:divBdr>
            <w:top w:val="none" w:sz="0" w:space="0" w:color="auto"/>
            <w:left w:val="none" w:sz="0" w:space="0" w:color="auto"/>
            <w:bottom w:val="none" w:sz="0" w:space="0" w:color="auto"/>
            <w:right w:val="none" w:sz="0" w:space="0" w:color="auto"/>
          </w:divBdr>
        </w:div>
        <w:div w:id="1628198412">
          <w:marLeft w:val="640"/>
          <w:marRight w:val="0"/>
          <w:marTop w:val="0"/>
          <w:marBottom w:val="0"/>
          <w:divBdr>
            <w:top w:val="none" w:sz="0" w:space="0" w:color="auto"/>
            <w:left w:val="none" w:sz="0" w:space="0" w:color="auto"/>
            <w:bottom w:val="none" w:sz="0" w:space="0" w:color="auto"/>
            <w:right w:val="none" w:sz="0" w:space="0" w:color="auto"/>
          </w:divBdr>
        </w:div>
        <w:div w:id="886066932">
          <w:marLeft w:val="640"/>
          <w:marRight w:val="0"/>
          <w:marTop w:val="0"/>
          <w:marBottom w:val="0"/>
          <w:divBdr>
            <w:top w:val="none" w:sz="0" w:space="0" w:color="auto"/>
            <w:left w:val="none" w:sz="0" w:space="0" w:color="auto"/>
            <w:bottom w:val="none" w:sz="0" w:space="0" w:color="auto"/>
            <w:right w:val="none" w:sz="0" w:space="0" w:color="auto"/>
          </w:divBdr>
        </w:div>
        <w:div w:id="191455090">
          <w:marLeft w:val="640"/>
          <w:marRight w:val="0"/>
          <w:marTop w:val="0"/>
          <w:marBottom w:val="0"/>
          <w:divBdr>
            <w:top w:val="none" w:sz="0" w:space="0" w:color="auto"/>
            <w:left w:val="none" w:sz="0" w:space="0" w:color="auto"/>
            <w:bottom w:val="none" w:sz="0" w:space="0" w:color="auto"/>
            <w:right w:val="none" w:sz="0" w:space="0" w:color="auto"/>
          </w:divBdr>
        </w:div>
        <w:div w:id="1214348495">
          <w:marLeft w:val="640"/>
          <w:marRight w:val="0"/>
          <w:marTop w:val="0"/>
          <w:marBottom w:val="0"/>
          <w:divBdr>
            <w:top w:val="none" w:sz="0" w:space="0" w:color="auto"/>
            <w:left w:val="none" w:sz="0" w:space="0" w:color="auto"/>
            <w:bottom w:val="none" w:sz="0" w:space="0" w:color="auto"/>
            <w:right w:val="none" w:sz="0" w:space="0" w:color="auto"/>
          </w:divBdr>
        </w:div>
        <w:div w:id="1273900722">
          <w:marLeft w:val="640"/>
          <w:marRight w:val="0"/>
          <w:marTop w:val="0"/>
          <w:marBottom w:val="0"/>
          <w:divBdr>
            <w:top w:val="none" w:sz="0" w:space="0" w:color="auto"/>
            <w:left w:val="none" w:sz="0" w:space="0" w:color="auto"/>
            <w:bottom w:val="none" w:sz="0" w:space="0" w:color="auto"/>
            <w:right w:val="none" w:sz="0" w:space="0" w:color="auto"/>
          </w:divBdr>
        </w:div>
        <w:div w:id="2121026568">
          <w:marLeft w:val="640"/>
          <w:marRight w:val="0"/>
          <w:marTop w:val="0"/>
          <w:marBottom w:val="0"/>
          <w:divBdr>
            <w:top w:val="none" w:sz="0" w:space="0" w:color="auto"/>
            <w:left w:val="none" w:sz="0" w:space="0" w:color="auto"/>
            <w:bottom w:val="none" w:sz="0" w:space="0" w:color="auto"/>
            <w:right w:val="none" w:sz="0" w:space="0" w:color="auto"/>
          </w:divBdr>
        </w:div>
        <w:div w:id="1870752219">
          <w:marLeft w:val="640"/>
          <w:marRight w:val="0"/>
          <w:marTop w:val="0"/>
          <w:marBottom w:val="0"/>
          <w:divBdr>
            <w:top w:val="none" w:sz="0" w:space="0" w:color="auto"/>
            <w:left w:val="none" w:sz="0" w:space="0" w:color="auto"/>
            <w:bottom w:val="none" w:sz="0" w:space="0" w:color="auto"/>
            <w:right w:val="none" w:sz="0" w:space="0" w:color="auto"/>
          </w:divBdr>
        </w:div>
        <w:div w:id="422532600">
          <w:marLeft w:val="640"/>
          <w:marRight w:val="0"/>
          <w:marTop w:val="0"/>
          <w:marBottom w:val="0"/>
          <w:divBdr>
            <w:top w:val="none" w:sz="0" w:space="0" w:color="auto"/>
            <w:left w:val="none" w:sz="0" w:space="0" w:color="auto"/>
            <w:bottom w:val="none" w:sz="0" w:space="0" w:color="auto"/>
            <w:right w:val="none" w:sz="0" w:space="0" w:color="auto"/>
          </w:divBdr>
        </w:div>
        <w:div w:id="447046255">
          <w:marLeft w:val="640"/>
          <w:marRight w:val="0"/>
          <w:marTop w:val="0"/>
          <w:marBottom w:val="0"/>
          <w:divBdr>
            <w:top w:val="none" w:sz="0" w:space="0" w:color="auto"/>
            <w:left w:val="none" w:sz="0" w:space="0" w:color="auto"/>
            <w:bottom w:val="none" w:sz="0" w:space="0" w:color="auto"/>
            <w:right w:val="none" w:sz="0" w:space="0" w:color="auto"/>
          </w:divBdr>
        </w:div>
        <w:div w:id="1760904057">
          <w:marLeft w:val="640"/>
          <w:marRight w:val="0"/>
          <w:marTop w:val="0"/>
          <w:marBottom w:val="0"/>
          <w:divBdr>
            <w:top w:val="none" w:sz="0" w:space="0" w:color="auto"/>
            <w:left w:val="none" w:sz="0" w:space="0" w:color="auto"/>
            <w:bottom w:val="none" w:sz="0" w:space="0" w:color="auto"/>
            <w:right w:val="none" w:sz="0" w:space="0" w:color="auto"/>
          </w:divBdr>
        </w:div>
        <w:div w:id="42564438">
          <w:marLeft w:val="640"/>
          <w:marRight w:val="0"/>
          <w:marTop w:val="0"/>
          <w:marBottom w:val="0"/>
          <w:divBdr>
            <w:top w:val="none" w:sz="0" w:space="0" w:color="auto"/>
            <w:left w:val="none" w:sz="0" w:space="0" w:color="auto"/>
            <w:bottom w:val="none" w:sz="0" w:space="0" w:color="auto"/>
            <w:right w:val="none" w:sz="0" w:space="0" w:color="auto"/>
          </w:divBdr>
        </w:div>
        <w:div w:id="1317765047">
          <w:marLeft w:val="640"/>
          <w:marRight w:val="0"/>
          <w:marTop w:val="0"/>
          <w:marBottom w:val="0"/>
          <w:divBdr>
            <w:top w:val="none" w:sz="0" w:space="0" w:color="auto"/>
            <w:left w:val="none" w:sz="0" w:space="0" w:color="auto"/>
            <w:bottom w:val="none" w:sz="0" w:space="0" w:color="auto"/>
            <w:right w:val="none" w:sz="0" w:space="0" w:color="auto"/>
          </w:divBdr>
        </w:div>
        <w:div w:id="979656007">
          <w:marLeft w:val="640"/>
          <w:marRight w:val="0"/>
          <w:marTop w:val="0"/>
          <w:marBottom w:val="0"/>
          <w:divBdr>
            <w:top w:val="none" w:sz="0" w:space="0" w:color="auto"/>
            <w:left w:val="none" w:sz="0" w:space="0" w:color="auto"/>
            <w:bottom w:val="none" w:sz="0" w:space="0" w:color="auto"/>
            <w:right w:val="none" w:sz="0" w:space="0" w:color="auto"/>
          </w:divBdr>
        </w:div>
        <w:div w:id="525336788">
          <w:marLeft w:val="640"/>
          <w:marRight w:val="0"/>
          <w:marTop w:val="0"/>
          <w:marBottom w:val="0"/>
          <w:divBdr>
            <w:top w:val="none" w:sz="0" w:space="0" w:color="auto"/>
            <w:left w:val="none" w:sz="0" w:space="0" w:color="auto"/>
            <w:bottom w:val="none" w:sz="0" w:space="0" w:color="auto"/>
            <w:right w:val="none" w:sz="0" w:space="0" w:color="auto"/>
          </w:divBdr>
        </w:div>
        <w:div w:id="1457989751">
          <w:marLeft w:val="640"/>
          <w:marRight w:val="0"/>
          <w:marTop w:val="0"/>
          <w:marBottom w:val="0"/>
          <w:divBdr>
            <w:top w:val="none" w:sz="0" w:space="0" w:color="auto"/>
            <w:left w:val="none" w:sz="0" w:space="0" w:color="auto"/>
            <w:bottom w:val="none" w:sz="0" w:space="0" w:color="auto"/>
            <w:right w:val="none" w:sz="0" w:space="0" w:color="auto"/>
          </w:divBdr>
        </w:div>
        <w:div w:id="1983190775">
          <w:marLeft w:val="640"/>
          <w:marRight w:val="0"/>
          <w:marTop w:val="0"/>
          <w:marBottom w:val="0"/>
          <w:divBdr>
            <w:top w:val="none" w:sz="0" w:space="0" w:color="auto"/>
            <w:left w:val="none" w:sz="0" w:space="0" w:color="auto"/>
            <w:bottom w:val="none" w:sz="0" w:space="0" w:color="auto"/>
            <w:right w:val="none" w:sz="0" w:space="0" w:color="auto"/>
          </w:divBdr>
        </w:div>
        <w:div w:id="551771202">
          <w:marLeft w:val="640"/>
          <w:marRight w:val="0"/>
          <w:marTop w:val="0"/>
          <w:marBottom w:val="0"/>
          <w:divBdr>
            <w:top w:val="none" w:sz="0" w:space="0" w:color="auto"/>
            <w:left w:val="none" w:sz="0" w:space="0" w:color="auto"/>
            <w:bottom w:val="none" w:sz="0" w:space="0" w:color="auto"/>
            <w:right w:val="none" w:sz="0" w:space="0" w:color="auto"/>
          </w:divBdr>
        </w:div>
        <w:div w:id="1666009731">
          <w:marLeft w:val="640"/>
          <w:marRight w:val="0"/>
          <w:marTop w:val="0"/>
          <w:marBottom w:val="0"/>
          <w:divBdr>
            <w:top w:val="none" w:sz="0" w:space="0" w:color="auto"/>
            <w:left w:val="none" w:sz="0" w:space="0" w:color="auto"/>
            <w:bottom w:val="none" w:sz="0" w:space="0" w:color="auto"/>
            <w:right w:val="none" w:sz="0" w:space="0" w:color="auto"/>
          </w:divBdr>
        </w:div>
        <w:div w:id="378941814">
          <w:marLeft w:val="640"/>
          <w:marRight w:val="0"/>
          <w:marTop w:val="0"/>
          <w:marBottom w:val="0"/>
          <w:divBdr>
            <w:top w:val="none" w:sz="0" w:space="0" w:color="auto"/>
            <w:left w:val="none" w:sz="0" w:space="0" w:color="auto"/>
            <w:bottom w:val="none" w:sz="0" w:space="0" w:color="auto"/>
            <w:right w:val="none" w:sz="0" w:space="0" w:color="auto"/>
          </w:divBdr>
        </w:div>
        <w:div w:id="557740280">
          <w:marLeft w:val="640"/>
          <w:marRight w:val="0"/>
          <w:marTop w:val="0"/>
          <w:marBottom w:val="0"/>
          <w:divBdr>
            <w:top w:val="none" w:sz="0" w:space="0" w:color="auto"/>
            <w:left w:val="none" w:sz="0" w:space="0" w:color="auto"/>
            <w:bottom w:val="none" w:sz="0" w:space="0" w:color="auto"/>
            <w:right w:val="none" w:sz="0" w:space="0" w:color="auto"/>
          </w:divBdr>
        </w:div>
        <w:div w:id="1907111308">
          <w:marLeft w:val="640"/>
          <w:marRight w:val="0"/>
          <w:marTop w:val="0"/>
          <w:marBottom w:val="0"/>
          <w:divBdr>
            <w:top w:val="none" w:sz="0" w:space="0" w:color="auto"/>
            <w:left w:val="none" w:sz="0" w:space="0" w:color="auto"/>
            <w:bottom w:val="none" w:sz="0" w:space="0" w:color="auto"/>
            <w:right w:val="none" w:sz="0" w:space="0" w:color="auto"/>
          </w:divBdr>
        </w:div>
        <w:div w:id="1669210373">
          <w:marLeft w:val="640"/>
          <w:marRight w:val="0"/>
          <w:marTop w:val="0"/>
          <w:marBottom w:val="0"/>
          <w:divBdr>
            <w:top w:val="none" w:sz="0" w:space="0" w:color="auto"/>
            <w:left w:val="none" w:sz="0" w:space="0" w:color="auto"/>
            <w:bottom w:val="none" w:sz="0" w:space="0" w:color="auto"/>
            <w:right w:val="none" w:sz="0" w:space="0" w:color="auto"/>
          </w:divBdr>
        </w:div>
        <w:div w:id="1247963445">
          <w:marLeft w:val="640"/>
          <w:marRight w:val="0"/>
          <w:marTop w:val="0"/>
          <w:marBottom w:val="0"/>
          <w:divBdr>
            <w:top w:val="none" w:sz="0" w:space="0" w:color="auto"/>
            <w:left w:val="none" w:sz="0" w:space="0" w:color="auto"/>
            <w:bottom w:val="none" w:sz="0" w:space="0" w:color="auto"/>
            <w:right w:val="none" w:sz="0" w:space="0" w:color="auto"/>
          </w:divBdr>
        </w:div>
        <w:div w:id="1003700497">
          <w:marLeft w:val="640"/>
          <w:marRight w:val="0"/>
          <w:marTop w:val="0"/>
          <w:marBottom w:val="0"/>
          <w:divBdr>
            <w:top w:val="none" w:sz="0" w:space="0" w:color="auto"/>
            <w:left w:val="none" w:sz="0" w:space="0" w:color="auto"/>
            <w:bottom w:val="none" w:sz="0" w:space="0" w:color="auto"/>
            <w:right w:val="none" w:sz="0" w:space="0" w:color="auto"/>
          </w:divBdr>
        </w:div>
        <w:div w:id="1409308777">
          <w:marLeft w:val="640"/>
          <w:marRight w:val="0"/>
          <w:marTop w:val="0"/>
          <w:marBottom w:val="0"/>
          <w:divBdr>
            <w:top w:val="none" w:sz="0" w:space="0" w:color="auto"/>
            <w:left w:val="none" w:sz="0" w:space="0" w:color="auto"/>
            <w:bottom w:val="none" w:sz="0" w:space="0" w:color="auto"/>
            <w:right w:val="none" w:sz="0" w:space="0" w:color="auto"/>
          </w:divBdr>
        </w:div>
        <w:div w:id="1465808533">
          <w:marLeft w:val="640"/>
          <w:marRight w:val="0"/>
          <w:marTop w:val="0"/>
          <w:marBottom w:val="0"/>
          <w:divBdr>
            <w:top w:val="none" w:sz="0" w:space="0" w:color="auto"/>
            <w:left w:val="none" w:sz="0" w:space="0" w:color="auto"/>
            <w:bottom w:val="none" w:sz="0" w:space="0" w:color="auto"/>
            <w:right w:val="none" w:sz="0" w:space="0" w:color="auto"/>
          </w:divBdr>
        </w:div>
        <w:div w:id="1567566618">
          <w:marLeft w:val="640"/>
          <w:marRight w:val="0"/>
          <w:marTop w:val="0"/>
          <w:marBottom w:val="0"/>
          <w:divBdr>
            <w:top w:val="none" w:sz="0" w:space="0" w:color="auto"/>
            <w:left w:val="none" w:sz="0" w:space="0" w:color="auto"/>
            <w:bottom w:val="none" w:sz="0" w:space="0" w:color="auto"/>
            <w:right w:val="none" w:sz="0" w:space="0" w:color="auto"/>
          </w:divBdr>
        </w:div>
        <w:div w:id="106435419">
          <w:marLeft w:val="640"/>
          <w:marRight w:val="0"/>
          <w:marTop w:val="0"/>
          <w:marBottom w:val="0"/>
          <w:divBdr>
            <w:top w:val="none" w:sz="0" w:space="0" w:color="auto"/>
            <w:left w:val="none" w:sz="0" w:space="0" w:color="auto"/>
            <w:bottom w:val="none" w:sz="0" w:space="0" w:color="auto"/>
            <w:right w:val="none" w:sz="0" w:space="0" w:color="auto"/>
          </w:divBdr>
        </w:div>
        <w:div w:id="292367006">
          <w:marLeft w:val="640"/>
          <w:marRight w:val="0"/>
          <w:marTop w:val="0"/>
          <w:marBottom w:val="0"/>
          <w:divBdr>
            <w:top w:val="none" w:sz="0" w:space="0" w:color="auto"/>
            <w:left w:val="none" w:sz="0" w:space="0" w:color="auto"/>
            <w:bottom w:val="none" w:sz="0" w:space="0" w:color="auto"/>
            <w:right w:val="none" w:sz="0" w:space="0" w:color="auto"/>
          </w:divBdr>
        </w:div>
        <w:div w:id="1965426697">
          <w:marLeft w:val="640"/>
          <w:marRight w:val="0"/>
          <w:marTop w:val="0"/>
          <w:marBottom w:val="0"/>
          <w:divBdr>
            <w:top w:val="none" w:sz="0" w:space="0" w:color="auto"/>
            <w:left w:val="none" w:sz="0" w:space="0" w:color="auto"/>
            <w:bottom w:val="none" w:sz="0" w:space="0" w:color="auto"/>
            <w:right w:val="none" w:sz="0" w:space="0" w:color="auto"/>
          </w:divBdr>
        </w:div>
        <w:div w:id="1370451069">
          <w:marLeft w:val="640"/>
          <w:marRight w:val="0"/>
          <w:marTop w:val="0"/>
          <w:marBottom w:val="0"/>
          <w:divBdr>
            <w:top w:val="none" w:sz="0" w:space="0" w:color="auto"/>
            <w:left w:val="none" w:sz="0" w:space="0" w:color="auto"/>
            <w:bottom w:val="none" w:sz="0" w:space="0" w:color="auto"/>
            <w:right w:val="none" w:sz="0" w:space="0" w:color="auto"/>
          </w:divBdr>
        </w:div>
        <w:div w:id="354574029">
          <w:marLeft w:val="640"/>
          <w:marRight w:val="0"/>
          <w:marTop w:val="0"/>
          <w:marBottom w:val="0"/>
          <w:divBdr>
            <w:top w:val="none" w:sz="0" w:space="0" w:color="auto"/>
            <w:left w:val="none" w:sz="0" w:space="0" w:color="auto"/>
            <w:bottom w:val="none" w:sz="0" w:space="0" w:color="auto"/>
            <w:right w:val="none" w:sz="0" w:space="0" w:color="auto"/>
          </w:divBdr>
        </w:div>
        <w:div w:id="1919435877">
          <w:marLeft w:val="640"/>
          <w:marRight w:val="0"/>
          <w:marTop w:val="0"/>
          <w:marBottom w:val="0"/>
          <w:divBdr>
            <w:top w:val="none" w:sz="0" w:space="0" w:color="auto"/>
            <w:left w:val="none" w:sz="0" w:space="0" w:color="auto"/>
            <w:bottom w:val="none" w:sz="0" w:space="0" w:color="auto"/>
            <w:right w:val="none" w:sz="0" w:space="0" w:color="auto"/>
          </w:divBdr>
        </w:div>
        <w:div w:id="1831872452">
          <w:marLeft w:val="640"/>
          <w:marRight w:val="0"/>
          <w:marTop w:val="0"/>
          <w:marBottom w:val="0"/>
          <w:divBdr>
            <w:top w:val="none" w:sz="0" w:space="0" w:color="auto"/>
            <w:left w:val="none" w:sz="0" w:space="0" w:color="auto"/>
            <w:bottom w:val="none" w:sz="0" w:space="0" w:color="auto"/>
            <w:right w:val="none" w:sz="0" w:space="0" w:color="auto"/>
          </w:divBdr>
        </w:div>
        <w:div w:id="716052439">
          <w:marLeft w:val="640"/>
          <w:marRight w:val="0"/>
          <w:marTop w:val="0"/>
          <w:marBottom w:val="0"/>
          <w:divBdr>
            <w:top w:val="none" w:sz="0" w:space="0" w:color="auto"/>
            <w:left w:val="none" w:sz="0" w:space="0" w:color="auto"/>
            <w:bottom w:val="none" w:sz="0" w:space="0" w:color="auto"/>
            <w:right w:val="none" w:sz="0" w:space="0" w:color="auto"/>
          </w:divBdr>
        </w:div>
        <w:div w:id="725881936">
          <w:marLeft w:val="640"/>
          <w:marRight w:val="0"/>
          <w:marTop w:val="0"/>
          <w:marBottom w:val="0"/>
          <w:divBdr>
            <w:top w:val="none" w:sz="0" w:space="0" w:color="auto"/>
            <w:left w:val="none" w:sz="0" w:space="0" w:color="auto"/>
            <w:bottom w:val="none" w:sz="0" w:space="0" w:color="auto"/>
            <w:right w:val="none" w:sz="0" w:space="0" w:color="auto"/>
          </w:divBdr>
        </w:div>
        <w:div w:id="1049647597">
          <w:marLeft w:val="640"/>
          <w:marRight w:val="0"/>
          <w:marTop w:val="0"/>
          <w:marBottom w:val="0"/>
          <w:divBdr>
            <w:top w:val="none" w:sz="0" w:space="0" w:color="auto"/>
            <w:left w:val="none" w:sz="0" w:space="0" w:color="auto"/>
            <w:bottom w:val="none" w:sz="0" w:space="0" w:color="auto"/>
            <w:right w:val="none" w:sz="0" w:space="0" w:color="auto"/>
          </w:divBdr>
        </w:div>
        <w:div w:id="2027367622">
          <w:marLeft w:val="640"/>
          <w:marRight w:val="0"/>
          <w:marTop w:val="0"/>
          <w:marBottom w:val="0"/>
          <w:divBdr>
            <w:top w:val="none" w:sz="0" w:space="0" w:color="auto"/>
            <w:left w:val="none" w:sz="0" w:space="0" w:color="auto"/>
            <w:bottom w:val="none" w:sz="0" w:space="0" w:color="auto"/>
            <w:right w:val="none" w:sz="0" w:space="0" w:color="auto"/>
          </w:divBdr>
        </w:div>
        <w:div w:id="795754741">
          <w:marLeft w:val="640"/>
          <w:marRight w:val="0"/>
          <w:marTop w:val="0"/>
          <w:marBottom w:val="0"/>
          <w:divBdr>
            <w:top w:val="none" w:sz="0" w:space="0" w:color="auto"/>
            <w:left w:val="none" w:sz="0" w:space="0" w:color="auto"/>
            <w:bottom w:val="none" w:sz="0" w:space="0" w:color="auto"/>
            <w:right w:val="none" w:sz="0" w:space="0" w:color="auto"/>
          </w:divBdr>
        </w:div>
        <w:div w:id="101538239">
          <w:marLeft w:val="640"/>
          <w:marRight w:val="0"/>
          <w:marTop w:val="0"/>
          <w:marBottom w:val="0"/>
          <w:divBdr>
            <w:top w:val="none" w:sz="0" w:space="0" w:color="auto"/>
            <w:left w:val="none" w:sz="0" w:space="0" w:color="auto"/>
            <w:bottom w:val="none" w:sz="0" w:space="0" w:color="auto"/>
            <w:right w:val="none" w:sz="0" w:space="0" w:color="auto"/>
          </w:divBdr>
        </w:div>
        <w:div w:id="579413436">
          <w:marLeft w:val="640"/>
          <w:marRight w:val="0"/>
          <w:marTop w:val="0"/>
          <w:marBottom w:val="0"/>
          <w:divBdr>
            <w:top w:val="none" w:sz="0" w:space="0" w:color="auto"/>
            <w:left w:val="none" w:sz="0" w:space="0" w:color="auto"/>
            <w:bottom w:val="none" w:sz="0" w:space="0" w:color="auto"/>
            <w:right w:val="none" w:sz="0" w:space="0" w:color="auto"/>
          </w:divBdr>
        </w:div>
        <w:div w:id="546995769">
          <w:marLeft w:val="640"/>
          <w:marRight w:val="0"/>
          <w:marTop w:val="0"/>
          <w:marBottom w:val="0"/>
          <w:divBdr>
            <w:top w:val="none" w:sz="0" w:space="0" w:color="auto"/>
            <w:left w:val="none" w:sz="0" w:space="0" w:color="auto"/>
            <w:bottom w:val="none" w:sz="0" w:space="0" w:color="auto"/>
            <w:right w:val="none" w:sz="0" w:space="0" w:color="auto"/>
          </w:divBdr>
        </w:div>
        <w:div w:id="23099136">
          <w:marLeft w:val="640"/>
          <w:marRight w:val="0"/>
          <w:marTop w:val="0"/>
          <w:marBottom w:val="0"/>
          <w:divBdr>
            <w:top w:val="none" w:sz="0" w:space="0" w:color="auto"/>
            <w:left w:val="none" w:sz="0" w:space="0" w:color="auto"/>
            <w:bottom w:val="none" w:sz="0" w:space="0" w:color="auto"/>
            <w:right w:val="none" w:sz="0" w:space="0" w:color="auto"/>
          </w:divBdr>
        </w:div>
        <w:div w:id="1567185864">
          <w:marLeft w:val="640"/>
          <w:marRight w:val="0"/>
          <w:marTop w:val="0"/>
          <w:marBottom w:val="0"/>
          <w:divBdr>
            <w:top w:val="none" w:sz="0" w:space="0" w:color="auto"/>
            <w:left w:val="none" w:sz="0" w:space="0" w:color="auto"/>
            <w:bottom w:val="none" w:sz="0" w:space="0" w:color="auto"/>
            <w:right w:val="none" w:sz="0" w:space="0" w:color="auto"/>
          </w:divBdr>
        </w:div>
        <w:div w:id="470908062">
          <w:marLeft w:val="640"/>
          <w:marRight w:val="0"/>
          <w:marTop w:val="0"/>
          <w:marBottom w:val="0"/>
          <w:divBdr>
            <w:top w:val="none" w:sz="0" w:space="0" w:color="auto"/>
            <w:left w:val="none" w:sz="0" w:space="0" w:color="auto"/>
            <w:bottom w:val="none" w:sz="0" w:space="0" w:color="auto"/>
            <w:right w:val="none" w:sz="0" w:space="0" w:color="auto"/>
          </w:divBdr>
        </w:div>
        <w:div w:id="1460340284">
          <w:marLeft w:val="640"/>
          <w:marRight w:val="0"/>
          <w:marTop w:val="0"/>
          <w:marBottom w:val="0"/>
          <w:divBdr>
            <w:top w:val="none" w:sz="0" w:space="0" w:color="auto"/>
            <w:left w:val="none" w:sz="0" w:space="0" w:color="auto"/>
            <w:bottom w:val="none" w:sz="0" w:space="0" w:color="auto"/>
            <w:right w:val="none" w:sz="0" w:space="0" w:color="auto"/>
          </w:divBdr>
        </w:div>
        <w:div w:id="885484362">
          <w:marLeft w:val="640"/>
          <w:marRight w:val="0"/>
          <w:marTop w:val="0"/>
          <w:marBottom w:val="0"/>
          <w:divBdr>
            <w:top w:val="none" w:sz="0" w:space="0" w:color="auto"/>
            <w:left w:val="none" w:sz="0" w:space="0" w:color="auto"/>
            <w:bottom w:val="none" w:sz="0" w:space="0" w:color="auto"/>
            <w:right w:val="none" w:sz="0" w:space="0" w:color="auto"/>
          </w:divBdr>
        </w:div>
        <w:div w:id="621881197">
          <w:marLeft w:val="640"/>
          <w:marRight w:val="0"/>
          <w:marTop w:val="0"/>
          <w:marBottom w:val="0"/>
          <w:divBdr>
            <w:top w:val="none" w:sz="0" w:space="0" w:color="auto"/>
            <w:left w:val="none" w:sz="0" w:space="0" w:color="auto"/>
            <w:bottom w:val="none" w:sz="0" w:space="0" w:color="auto"/>
            <w:right w:val="none" w:sz="0" w:space="0" w:color="auto"/>
          </w:divBdr>
        </w:div>
        <w:div w:id="157690986">
          <w:marLeft w:val="640"/>
          <w:marRight w:val="0"/>
          <w:marTop w:val="0"/>
          <w:marBottom w:val="0"/>
          <w:divBdr>
            <w:top w:val="none" w:sz="0" w:space="0" w:color="auto"/>
            <w:left w:val="none" w:sz="0" w:space="0" w:color="auto"/>
            <w:bottom w:val="none" w:sz="0" w:space="0" w:color="auto"/>
            <w:right w:val="none" w:sz="0" w:space="0" w:color="auto"/>
          </w:divBdr>
        </w:div>
        <w:div w:id="1678456848">
          <w:marLeft w:val="640"/>
          <w:marRight w:val="0"/>
          <w:marTop w:val="0"/>
          <w:marBottom w:val="0"/>
          <w:divBdr>
            <w:top w:val="none" w:sz="0" w:space="0" w:color="auto"/>
            <w:left w:val="none" w:sz="0" w:space="0" w:color="auto"/>
            <w:bottom w:val="none" w:sz="0" w:space="0" w:color="auto"/>
            <w:right w:val="none" w:sz="0" w:space="0" w:color="auto"/>
          </w:divBdr>
        </w:div>
        <w:div w:id="1294366824">
          <w:marLeft w:val="640"/>
          <w:marRight w:val="0"/>
          <w:marTop w:val="0"/>
          <w:marBottom w:val="0"/>
          <w:divBdr>
            <w:top w:val="none" w:sz="0" w:space="0" w:color="auto"/>
            <w:left w:val="none" w:sz="0" w:space="0" w:color="auto"/>
            <w:bottom w:val="none" w:sz="0" w:space="0" w:color="auto"/>
            <w:right w:val="none" w:sz="0" w:space="0" w:color="auto"/>
          </w:divBdr>
        </w:div>
        <w:div w:id="1365711082">
          <w:marLeft w:val="640"/>
          <w:marRight w:val="0"/>
          <w:marTop w:val="0"/>
          <w:marBottom w:val="0"/>
          <w:divBdr>
            <w:top w:val="none" w:sz="0" w:space="0" w:color="auto"/>
            <w:left w:val="none" w:sz="0" w:space="0" w:color="auto"/>
            <w:bottom w:val="none" w:sz="0" w:space="0" w:color="auto"/>
            <w:right w:val="none" w:sz="0" w:space="0" w:color="auto"/>
          </w:divBdr>
        </w:div>
        <w:div w:id="1453086295">
          <w:marLeft w:val="640"/>
          <w:marRight w:val="0"/>
          <w:marTop w:val="0"/>
          <w:marBottom w:val="0"/>
          <w:divBdr>
            <w:top w:val="none" w:sz="0" w:space="0" w:color="auto"/>
            <w:left w:val="none" w:sz="0" w:space="0" w:color="auto"/>
            <w:bottom w:val="none" w:sz="0" w:space="0" w:color="auto"/>
            <w:right w:val="none" w:sz="0" w:space="0" w:color="auto"/>
          </w:divBdr>
        </w:div>
        <w:div w:id="1688749945">
          <w:marLeft w:val="640"/>
          <w:marRight w:val="0"/>
          <w:marTop w:val="0"/>
          <w:marBottom w:val="0"/>
          <w:divBdr>
            <w:top w:val="none" w:sz="0" w:space="0" w:color="auto"/>
            <w:left w:val="none" w:sz="0" w:space="0" w:color="auto"/>
            <w:bottom w:val="none" w:sz="0" w:space="0" w:color="auto"/>
            <w:right w:val="none" w:sz="0" w:space="0" w:color="auto"/>
          </w:divBdr>
        </w:div>
        <w:div w:id="22442153">
          <w:marLeft w:val="640"/>
          <w:marRight w:val="0"/>
          <w:marTop w:val="0"/>
          <w:marBottom w:val="0"/>
          <w:divBdr>
            <w:top w:val="none" w:sz="0" w:space="0" w:color="auto"/>
            <w:left w:val="none" w:sz="0" w:space="0" w:color="auto"/>
            <w:bottom w:val="none" w:sz="0" w:space="0" w:color="auto"/>
            <w:right w:val="none" w:sz="0" w:space="0" w:color="auto"/>
          </w:divBdr>
        </w:div>
        <w:div w:id="688721227">
          <w:marLeft w:val="640"/>
          <w:marRight w:val="0"/>
          <w:marTop w:val="0"/>
          <w:marBottom w:val="0"/>
          <w:divBdr>
            <w:top w:val="none" w:sz="0" w:space="0" w:color="auto"/>
            <w:left w:val="none" w:sz="0" w:space="0" w:color="auto"/>
            <w:bottom w:val="none" w:sz="0" w:space="0" w:color="auto"/>
            <w:right w:val="none" w:sz="0" w:space="0" w:color="auto"/>
          </w:divBdr>
        </w:div>
        <w:div w:id="137381710">
          <w:marLeft w:val="640"/>
          <w:marRight w:val="0"/>
          <w:marTop w:val="0"/>
          <w:marBottom w:val="0"/>
          <w:divBdr>
            <w:top w:val="none" w:sz="0" w:space="0" w:color="auto"/>
            <w:left w:val="none" w:sz="0" w:space="0" w:color="auto"/>
            <w:bottom w:val="none" w:sz="0" w:space="0" w:color="auto"/>
            <w:right w:val="none" w:sz="0" w:space="0" w:color="auto"/>
          </w:divBdr>
        </w:div>
        <w:div w:id="158346152">
          <w:marLeft w:val="640"/>
          <w:marRight w:val="0"/>
          <w:marTop w:val="0"/>
          <w:marBottom w:val="0"/>
          <w:divBdr>
            <w:top w:val="none" w:sz="0" w:space="0" w:color="auto"/>
            <w:left w:val="none" w:sz="0" w:space="0" w:color="auto"/>
            <w:bottom w:val="none" w:sz="0" w:space="0" w:color="auto"/>
            <w:right w:val="none" w:sz="0" w:space="0" w:color="auto"/>
          </w:divBdr>
        </w:div>
        <w:div w:id="1588464339">
          <w:marLeft w:val="640"/>
          <w:marRight w:val="0"/>
          <w:marTop w:val="0"/>
          <w:marBottom w:val="0"/>
          <w:divBdr>
            <w:top w:val="none" w:sz="0" w:space="0" w:color="auto"/>
            <w:left w:val="none" w:sz="0" w:space="0" w:color="auto"/>
            <w:bottom w:val="none" w:sz="0" w:space="0" w:color="auto"/>
            <w:right w:val="none" w:sz="0" w:space="0" w:color="auto"/>
          </w:divBdr>
        </w:div>
        <w:div w:id="990866231">
          <w:marLeft w:val="640"/>
          <w:marRight w:val="0"/>
          <w:marTop w:val="0"/>
          <w:marBottom w:val="0"/>
          <w:divBdr>
            <w:top w:val="none" w:sz="0" w:space="0" w:color="auto"/>
            <w:left w:val="none" w:sz="0" w:space="0" w:color="auto"/>
            <w:bottom w:val="none" w:sz="0" w:space="0" w:color="auto"/>
            <w:right w:val="none" w:sz="0" w:space="0" w:color="auto"/>
          </w:divBdr>
        </w:div>
        <w:div w:id="1174150261">
          <w:marLeft w:val="640"/>
          <w:marRight w:val="0"/>
          <w:marTop w:val="0"/>
          <w:marBottom w:val="0"/>
          <w:divBdr>
            <w:top w:val="none" w:sz="0" w:space="0" w:color="auto"/>
            <w:left w:val="none" w:sz="0" w:space="0" w:color="auto"/>
            <w:bottom w:val="none" w:sz="0" w:space="0" w:color="auto"/>
            <w:right w:val="none" w:sz="0" w:space="0" w:color="auto"/>
          </w:divBdr>
        </w:div>
        <w:div w:id="1472595200">
          <w:marLeft w:val="640"/>
          <w:marRight w:val="0"/>
          <w:marTop w:val="0"/>
          <w:marBottom w:val="0"/>
          <w:divBdr>
            <w:top w:val="none" w:sz="0" w:space="0" w:color="auto"/>
            <w:left w:val="none" w:sz="0" w:space="0" w:color="auto"/>
            <w:bottom w:val="none" w:sz="0" w:space="0" w:color="auto"/>
            <w:right w:val="none" w:sz="0" w:space="0" w:color="auto"/>
          </w:divBdr>
        </w:div>
        <w:div w:id="1277447192">
          <w:marLeft w:val="640"/>
          <w:marRight w:val="0"/>
          <w:marTop w:val="0"/>
          <w:marBottom w:val="0"/>
          <w:divBdr>
            <w:top w:val="none" w:sz="0" w:space="0" w:color="auto"/>
            <w:left w:val="none" w:sz="0" w:space="0" w:color="auto"/>
            <w:bottom w:val="none" w:sz="0" w:space="0" w:color="auto"/>
            <w:right w:val="none" w:sz="0" w:space="0" w:color="auto"/>
          </w:divBdr>
        </w:div>
        <w:div w:id="1650816409">
          <w:marLeft w:val="640"/>
          <w:marRight w:val="0"/>
          <w:marTop w:val="0"/>
          <w:marBottom w:val="0"/>
          <w:divBdr>
            <w:top w:val="none" w:sz="0" w:space="0" w:color="auto"/>
            <w:left w:val="none" w:sz="0" w:space="0" w:color="auto"/>
            <w:bottom w:val="none" w:sz="0" w:space="0" w:color="auto"/>
            <w:right w:val="none" w:sz="0" w:space="0" w:color="auto"/>
          </w:divBdr>
        </w:div>
        <w:div w:id="707949268">
          <w:marLeft w:val="640"/>
          <w:marRight w:val="0"/>
          <w:marTop w:val="0"/>
          <w:marBottom w:val="0"/>
          <w:divBdr>
            <w:top w:val="none" w:sz="0" w:space="0" w:color="auto"/>
            <w:left w:val="none" w:sz="0" w:space="0" w:color="auto"/>
            <w:bottom w:val="none" w:sz="0" w:space="0" w:color="auto"/>
            <w:right w:val="none" w:sz="0" w:space="0" w:color="auto"/>
          </w:divBdr>
        </w:div>
        <w:div w:id="1582714092">
          <w:marLeft w:val="640"/>
          <w:marRight w:val="0"/>
          <w:marTop w:val="0"/>
          <w:marBottom w:val="0"/>
          <w:divBdr>
            <w:top w:val="none" w:sz="0" w:space="0" w:color="auto"/>
            <w:left w:val="none" w:sz="0" w:space="0" w:color="auto"/>
            <w:bottom w:val="none" w:sz="0" w:space="0" w:color="auto"/>
            <w:right w:val="none" w:sz="0" w:space="0" w:color="auto"/>
          </w:divBdr>
        </w:div>
        <w:div w:id="490830533">
          <w:marLeft w:val="640"/>
          <w:marRight w:val="0"/>
          <w:marTop w:val="0"/>
          <w:marBottom w:val="0"/>
          <w:divBdr>
            <w:top w:val="none" w:sz="0" w:space="0" w:color="auto"/>
            <w:left w:val="none" w:sz="0" w:space="0" w:color="auto"/>
            <w:bottom w:val="none" w:sz="0" w:space="0" w:color="auto"/>
            <w:right w:val="none" w:sz="0" w:space="0" w:color="auto"/>
          </w:divBdr>
        </w:div>
        <w:div w:id="194081332">
          <w:marLeft w:val="640"/>
          <w:marRight w:val="0"/>
          <w:marTop w:val="0"/>
          <w:marBottom w:val="0"/>
          <w:divBdr>
            <w:top w:val="none" w:sz="0" w:space="0" w:color="auto"/>
            <w:left w:val="none" w:sz="0" w:space="0" w:color="auto"/>
            <w:bottom w:val="none" w:sz="0" w:space="0" w:color="auto"/>
            <w:right w:val="none" w:sz="0" w:space="0" w:color="auto"/>
          </w:divBdr>
        </w:div>
        <w:div w:id="1488933702">
          <w:marLeft w:val="640"/>
          <w:marRight w:val="0"/>
          <w:marTop w:val="0"/>
          <w:marBottom w:val="0"/>
          <w:divBdr>
            <w:top w:val="none" w:sz="0" w:space="0" w:color="auto"/>
            <w:left w:val="none" w:sz="0" w:space="0" w:color="auto"/>
            <w:bottom w:val="none" w:sz="0" w:space="0" w:color="auto"/>
            <w:right w:val="none" w:sz="0" w:space="0" w:color="auto"/>
          </w:divBdr>
        </w:div>
        <w:div w:id="1301611879">
          <w:marLeft w:val="640"/>
          <w:marRight w:val="0"/>
          <w:marTop w:val="0"/>
          <w:marBottom w:val="0"/>
          <w:divBdr>
            <w:top w:val="none" w:sz="0" w:space="0" w:color="auto"/>
            <w:left w:val="none" w:sz="0" w:space="0" w:color="auto"/>
            <w:bottom w:val="none" w:sz="0" w:space="0" w:color="auto"/>
            <w:right w:val="none" w:sz="0" w:space="0" w:color="auto"/>
          </w:divBdr>
        </w:div>
        <w:div w:id="1264268149">
          <w:marLeft w:val="640"/>
          <w:marRight w:val="0"/>
          <w:marTop w:val="0"/>
          <w:marBottom w:val="0"/>
          <w:divBdr>
            <w:top w:val="none" w:sz="0" w:space="0" w:color="auto"/>
            <w:left w:val="none" w:sz="0" w:space="0" w:color="auto"/>
            <w:bottom w:val="none" w:sz="0" w:space="0" w:color="auto"/>
            <w:right w:val="none" w:sz="0" w:space="0" w:color="auto"/>
          </w:divBdr>
        </w:div>
        <w:div w:id="568082227">
          <w:marLeft w:val="640"/>
          <w:marRight w:val="0"/>
          <w:marTop w:val="0"/>
          <w:marBottom w:val="0"/>
          <w:divBdr>
            <w:top w:val="none" w:sz="0" w:space="0" w:color="auto"/>
            <w:left w:val="none" w:sz="0" w:space="0" w:color="auto"/>
            <w:bottom w:val="none" w:sz="0" w:space="0" w:color="auto"/>
            <w:right w:val="none" w:sz="0" w:space="0" w:color="auto"/>
          </w:divBdr>
        </w:div>
        <w:div w:id="695081369">
          <w:marLeft w:val="640"/>
          <w:marRight w:val="0"/>
          <w:marTop w:val="0"/>
          <w:marBottom w:val="0"/>
          <w:divBdr>
            <w:top w:val="none" w:sz="0" w:space="0" w:color="auto"/>
            <w:left w:val="none" w:sz="0" w:space="0" w:color="auto"/>
            <w:bottom w:val="none" w:sz="0" w:space="0" w:color="auto"/>
            <w:right w:val="none" w:sz="0" w:space="0" w:color="auto"/>
          </w:divBdr>
        </w:div>
        <w:div w:id="21562218">
          <w:marLeft w:val="640"/>
          <w:marRight w:val="0"/>
          <w:marTop w:val="0"/>
          <w:marBottom w:val="0"/>
          <w:divBdr>
            <w:top w:val="none" w:sz="0" w:space="0" w:color="auto"/>
            <w:left w:val="none" w:sz="0" w:space="0" w:color="auto"/>
            <w:bottom w:val="none" w:sz="0" w:space="0" w:color="auto"/>
            <w:right w:val="none" w:sz="0" w:space="0" w:color="auto"/>
          </w:divBdr>
        </w:div>
        <w:div w:id="1899125876">
          <w:marLeft w:val="640"/>
          <w:marRight w:val="0"/>
          <w:marTop w:val="0"/>
          <w:marBottom w:val="0"/>
          <w:divBdr>
            <w:top w:val="none" w:sz="0" w:space="0" w:color="auto"/>
            <w:left w:val="none" w:sz="0" w:space="0" w:color="auto"/>
            <w:bottom w:val="none" w:sz="0" w:space="0" w:color="auto"/>
            <w:right w:val="none" w:sz="0" w:space="0" w:color="auto"/>
          </w:divBdr>
        </w:div>
        <w:div w:id="2104643271">
          <w:marLeft w:val="640"/>
          <w:marRight w:val="0"/>
          <w:marTop w:val="0"/>
          <w:marBottom w:val="0"/>
          <w:divBdr>
            <w:top w:val="none" w:sz="0" w:space="0" w:color="auto"/>
            <w:left w:val="none" w:sz="0" w:space="0" w:color="auto"/>
            <w:bottom w:val="none" w:sz="0" w:space="0" w:color="auto"/>
            <w:right w:val="none" w:sz="0" w:space="0" w:color="auto"/>
          </w:divBdr>
        </w:div>
        <w:div w:id="922957205">
          <w:marLeft w:val="640"/>
          <w:marRight w:val="0"/>
          <w:marTop w:val="0"/>
          <w:marBottom w:val="0"/>
          <w:divBdr>
            <w:top w:val="none" w:sz="0" w:space="0" w:color="auto"/>
            <w:left w:val="none" w:sz="0" w:space="0" w:color="auto"/>
            <w:bottom w:val="none" w:sz="0" w:space="0" w:color="auto"/>
            <w:right w:val="none" w:sz="0" w:space="0" w:color="auto"/>
          </w:divBdr>
        </w:div>
        <w:div w:id="860167568">
          <w:marLeft w:val="640"/>
          <w:marRight w:val="0"/>
          <w:marTop w:val="0"/>
          <w:marBottom w:val="0"/>
          <w:divBdr>
            <w:top w:val="none" w:sz="0" w:space="0" w:color="auto"/>
            <w:left w:val="none" w:sz="0" w:space="0" w:color="auto"/>
            <w:bottom w:val="none" w:sz="0" w:space="0" w:color="auto"/>
            <w:right w:val="none" w:sz="0" w:space="0" w:color="auto"/>
          </w:divBdr>
        </w:div>
        <w:div w:id="920410129">
          <w:marLeft w:val="640"/>
          <w:marRight w:val="0"/>
          <w:marTop w:val="0"/>
          <w:marBottom w:val="0"/>
          <w:divBdr>
            <w:top w:val="none" w:sz="0" w:space="0" w:color="auto"/>
            <w:left w:val="none" w:sz="0" w:space="0" w:color="auto"/>
            <w:bottom w:val="none" w:sz="0" w:space="0" w:color="auto"/>
            <w:right w:val="none" w:sz="0" w:space="0" w:color="auto"/>
          </w:divBdr>
        </w:div>
        <w:div w:id="756945824">
          <w:marLeft w:val="640"/>
          <w:marRight w:val="0"/>
          <w:marTop w:val="0"/>
          <w:marBottom w:val="0"/>
          <w:divBdr>
            <w:top w:val="none" w:sz="0" w:space="0" w:color="auto"/>
            <w:left w:val="none" w:sz="0" w:space="0" w:color="auto"/>
            <w:bottom w:val="none" w:sz="0" w:space="0" w:color="auto"/>
            <w:right w:val="none" w:sz="0" w:space="0" w:color="auto"/>
          </w:divBdr>
        </w:div>
        <w:div w:id="1602836651">
          <w:marLeft w:val="640"/>
          <w:marRight w:val="0"/>
          <w:marTop w:val="0"/>
          <w:marBottom w:val="0"/>
          <w:divBdr>
            <w:top w:val="none" w:sz="0" w:space="0" w:color="auto"/>
            <w:left w:val="none" w:sz="0" w:space="0" w:color="auto"/>
            <w:bottom w:val="none" w:sz="0" w:space="0" w:color="auto"/>
            <w:right w:val="none" w:sz="0" w:space="0" w:color="auto"/>
          </w:divBdr>
        </w:div>
        <w:div w:id="744494894">
          <w:marLeft w:val="640"/>
          <w:marRight w:val="0"/>
          <w:marTop w:val="0"/>
          <w:marBottom w:val="0"/>
          <w:divBdr>
            <w:top w:val="none" w:sz="0" w:space="0" w:color="auto"/>
            <w:left w:val="none" w:sz="0" w:space="0" w:color="auto"/>
            <w:bottom w:val="none" w:sz="0" w:space="0" w:color="auto"/>
            <w:right w:val="none" w:sz="0" w:space="0" w:color="auto"/>
          </w:divBdr>
        </w:div>
        <w:div w:id="1380202480">
          <w:marLeft w:val="640"/>
          <w:marRight w:val="0"/>
          <w:marTop w:val="0"/>
          <w:marBottom w:val="0"/>
          <w:divBdr>
            <w:top w:val="none" w:sz="0" w:space="0" w:color="auto"/>
            <w:left w:val="none" w:sz="0" w:space="0" w:color="auto"/>
            <w:bottom w:val="none" w:sz="0" w:space="0" w:color="auto"/>
            <w:right w:val="none" w:sz="0" w:space="0" w:color="auto"/>
          </w:divBdr>
        </w:div>
        <w:div w:id="295917071">
          <w:marLeft w:val="640"/>
          <w:marRight w:val="0"/>
          <w:marTop w:val="0"/>
          <w:marBottom w:val="0"/>
          <w:divBdr>
            <w:top w:val="none" w:sz="0" w:space="0" w:color="auto"/>
            <w:left w:val="none" w:sz="0" w:space="0" w:color="auto"/>
            <w:bottom w:val="none" w:sz="0" w:space="0" w:color="auto"/>
            <w:right w:val="none" w:sz="0" w:space="0" w:color="auto"/>
          </w:divBdr>
        </w:div>
        <w:div w:id="679234748">
          <w:marLeft w:val="640"/>
          <w:marRight w:val="0"/>
          <w:marTop w:val="0"/>
          <w:marBottom w:val="0"/>
          <w:divBdr>
            <w:top w:val="none" w:sz="0" w:space="0" w:color="auto"/>
            <w:left w:val="none" w:sz="0" w:space="0" w:color="auto"/>
            <w:bottom w:val="none" w:sz="0" w:space="0" w:color="auto"/>
            <w:right w:val="none" w:sz="0" w:space="0" w:color="auto"/>
          </w:divBdr>
        </w:div>
        <w:div w:id="1931546932">
          <w:marLeft w:val="640"/>
          <w:marRight w:val="0"/>
          <w:marTop w:val="0"/>
          <w:marBottom w:val="0"/>
          <w:divBdr>
            <w:top w:val="none" w:sz="0" w:space="0" w:color="auto"/>
            <w:left w:val="none" w:sz="0" w:space="0" w:color="auto"/>
            <w:bottom w:val="none" w:sz="0" w:space="0" w:color="auto"/>
            <w:right w:val="none" w:sz="0" w:space="0" w:color="auto"/>
          </w:divBdr>
        </w:div>
        <w:div w:id="375664679">
          <w:marLeft w:val="640"/>
          <w:marRight w:val="0"/>
          <w:marTop w:val="0"/>
          <w:marBottom w:val="0"/>
          <w:divBdr>
            <w:top w:val="none" w:sz="0" w:space="0" w:color="auto"/>
            <w:left w:val="none" w:sz="0" w:space="0" w:color="auto"/>
            <w:bottom w:val="none" w:sz="0" w:space="0" w:color="auto"/>
            <w:right w:val="none" w:sz="0" w:space="0" w:color="auto"/>
          </w:divBdr>
        </w:div>
        <w:div w:id="1892618167">
          <w:marLeft w:val="640"/>
          <w:marRight w:val="0"/>
          <w:marTop w:val="0"/>
          <w:marBottom w:val="0"/>
          <w:divBdr>
            <w:top w:val="none" w:sz="0" w:space="0" w:color="auto"/>
            <w:left w:val="none" w:sz="0" w:space="0" w:color="auto"/>
            <w:bottom w:val="none" w:sz="0" w:space="0" w:color="auto"/>
            <w:right w:val="none" w:sz="0" w:space="0" w:color="auto"/>
          </w:divBdr>
        </w:div>
        <w:div w:id="1907566280">
          <w:marLeft w:val="640"/>
          <w:marRight w:val="0"/>
          <w:marTop w:val="0"/>
          <w:marBottom w:val="0"/>
          <w:divBdr>
            <w:top w:val="none" w:sz="0" w:space="0" w:color="auto"/>
            <w:left w:val="none" w:sz="0" w:space="0" w:color="auto"/>
            <w:bottom w:val="none" w:sz="0" w:space="0" w:color="auto"/>
            <w:right w:val="none" w:sz="0" w:space="0" w:color="auto"/>
          </w:divBdr>
        </w:div>
        <w:div w:id="1396004850">
          <w:marLeft w:val="640"/>
          <w:marRight w:val="0"/>
          <w:marTop w:val="0"/>
          <w:marBottom w:val="0"/>
          <w:divBdr>
            <w:top w:val="none" w:sz="0" w:space="0" w:color="auto"/>
            <w:left w:val="none" w:sz="0" w:space="0" w:color="auto"/>
            <w:bottom w:val="none" w:sz="0" w:space="0" w:color="auto"/>
            <w:right w:val="none" w:sz="0" w:space="0" w:color="auto"/>
          </w:divBdr>
        </w:div>
        <w:div w:id="1955405667">
          <w:marLeft w:val="640"/>
          <w:marRight w:val="0"/>
          <w:marTop w:val="0"/>
          <w:marBottom w:val="0"/>
          <w:divBdr>
            <w:top w:val="none" w:sz="0" w:space="0" w:color="auto"/>
            <w:left w:val="none" w:sz="0" w:space="0" w:color="auto"/>
            <w:bottom w:val="none" w:sz="0" w:space="0" w:color="auto"/>
            <w:right w:val="none" w:sz="0" w:space="0" w:color="auto"/>
          </w:divBdr>
        </w:div>
        <w:div w:id="713652303">
          <w:marLeft w:val="640"/>
          <w:marRight w:val="0"/>
          <w:marTop w:val="0"/>
          <w:marBottom w:val="0"/>
          <w:divBdr>
            <w:top w:val="none" w:sz="0" w:space="0" w:color="auto"/>
            <w:left w:val="none" w:sz="0" w:space="0" w:color="auto"/>
            <w:bottom w:val="none" w:sz="0" w:space="0" w:color="auto"/>
            <w:right w:val="none" w:sz="0" w:space="0" w:color="auto"/>
          </w:divBdr>
        </w:div>
        <w:div w:id="309479455">
          <w:marLeft w:val="640"/>
          <w:marRight w:val="0"/>
          <w:marTop w:val="0"/>
          <w:marBottom w:val="0"/>
          <w:divBdr>
            <w:top w:val="none" w:sz="0" w:space="0" w:color="auto"/>
            <w:left w:val="none" w:sz="0" w:space="0" w:color="auto"/>
            <w:bottom w:val="none" w:sz="0" w:space="0" w:color="auto"/>
            <w:right w:val="none" w:sz="0" w:space="0" w:color="auto"/>
          </w:divBdr>
        </w:div>
        <w:div w:id="1867937381">
          <w:marLeft w:val="640"/>
          <w:marRight w:val="0"/>
          <w:marTop w:val="0"/>
          <w:marBottom w:val="0"/>
          <w:divBdr>
            <w:top w:val="none" w:sz="0" w:space="0" w:color="auto"/>
            <w:left w:val="none" w:sz="0" w:space="0" w:color="auto"/>
            <w:bottom w:val="none" w:sz="0" w:space="0" w:color="auto"/>
            <w:right w:val="none" w:sz="0" w:space="0" w:color="auto"/>
          </w:divBdr>
        </w:div>
        <w:div w:id="451943683">
          <w:marLeft w:val="640"/>
          <w:marRight w:val="0"/>
          <w:marTop w:val="0"/>
          <w:marBottom w:val="0"/>
          <w:divBdr>
            <w:top w:val="none" w:sz="0" w:space="0" w:color="auto"/>
            <w:left w:val="none" w:sz="0" w:space="0" w:color="auto"/>
            <w:bottom w:val="none" w:sz="0" w:space="0" w:color="auto"/>
            <w:right w:val="none" w:sz="0" w:space="0" w:color="auto"/>
          </w:divBdr>
        </w:div>
        <w:div w:id="422726475">
          <w:marLeft w:val="640"/>
          <w:marRight w:val="0"/>
          <w:marTop w:val="0"/>
          <w:marBottom w:val="0"/>
          <w:divBdr>
            <w:top w:val="none" w:sz="0" w:space="0" w:color="auto"/>
            <w:left w:val="none" w:sz="0" w:space="0" w:color="auto"/>
            <w:bottom w:val="none" w:sz="0" w:space="0" w:color="auto"/>
            <w:right w:val="none" w:sz="0" w:space="0" w:color="auto"/>
          </w:divBdr>
        </w:div>
        <w:div w:id="748693496">
          <w:marLeft w:val="640"/>
          <w:marRight w:val="0"/>
          <w:marTop w:val="0"/>
          <w:marBottom w:val="0"/>
          <w:divBdr>
            <w:top w:val="none" w:sz="0" w:space="0" w:color="auto"/>
            <w:left w:val="none" w:sz="0" w:space="0" w:color="auto"/>
            <w:bottom w:val="none" w:sz="0" w:space="0" w:color="auto"/>
            <w:right w:val="none" w:sz="0" w:space="0" w:color="auto"/>
          </w:divBdr>
        </w:div>
        <w:div w:id="1577667091">
          <w:marLeft w:val="640"/>
          <w:marRight w:val="0"/>
          <w:marTop w:val="0"/>
          <w:marBottom w:val="0"/>
          <w:divBdr>
            <w:top w:val="none" w:sz="0" w:space="0" w:color="auto"/>
            <w:left w:val="none" w:sz="0" w:space="0" w:color="auto"/>
            <w:bottom w:val="none" w:sz="0" w:space="0" w:color="auto"/>
            <w:right w:val="none" w:sz="0" w:space="0" w:color="auto"/>
          </w:divBdr>
        </w:div>
        <w:div w:id="1315647481">
          <w:marLeft w:val="640"/>
          <w:marRight w:val="0"/>
          <w:marTop w:val="0"/>
          <w:marBottom w:val="0"/>
          <w:divBdr>
            <w:top w:val="none" w:sz="0" w:space="0" w:color="auto"/>
            <w:left w:val="none" w:sz="0" w:space="0" w:color="auto"/>
            <w:bottom w:val="none" w:sz="0" w:space="0" w:color="auto"/>
            <w:right w:val="none" w:sz="0" w:space="0" w:color="auto"/>
          </w:divBdr>
        </w:div>
        <w:div w:id="2123067295">
          <w:marLeft w:val="640"/>
          <w:marRight w:val="0"/>
          <w:marTop w:val="0"/>
          <w:marBottom w:val="0"/>
          <w:divBdr>
            <w:top w:val="none" w:sz="0" w:space="0" w:color="auto"/>
            <w:left w:val="none" w:sz="0" w:space="0" w:color="auto"/>
            <w:bottom w:val="none" w:sz="0" w:space="0" w:color="auto"/>
            <w:right w:val="none" w:sz="0" w:space="0" w:color="auto"/>
          </w:divBdr>
        </w:div>
        <w:div w:id="1484470824">
          <w:marLeft w:val="640"/>
          <w:marRight w:val="0"/>
          <w:marTop w:val="0"/>
          <w:marBottom w:val="0"/>
          <w:divBdr>
            <w:top w:val="none" w:sz="0" w:space="0" w:color="auto"/>
            <w:left w:val="none" w:sz="0" w:space="0" w:color="auto"/>
            <w:bottom w:val="none" w:sz="0" w:space="0" w:color="auto"/>
            <w:right w:val="none" w:sz="0" w:space="0" w:color="auto"/>
          </w:divBdr>
        </w:div>
        <w:div w:id="649986285">
          <w:marLeft w:val="640"/>
          <w:marRight w:val="0"/>
          <w:marTop w:val="0"/>
          <w:marBottom w:val="0"/>
          <w:divBdr>
            <w:top w:val="none" w:sz="0" w:space="0" w:color="auto"/>
            <w:left w:val="none" w:sz="0" w:space="0" w:color="auto"/>
            <w:bottom w:val="none" w:sz="0" w:space="0" w:color="auto"/>
            <w:right w:val="none" w:sz="0" w:space="0" w:color="auto"/>
          </w:divBdr>
        </w:div>
        <w:div w:id="270357017">
          <w:marLeft w:val="640"/>
          <w:marRight w:val="0"/>
          <w:marTop w:val="0"/>
          <w:marBottom w:val="0"/>
          <w:divBdr>
            <w:top w:val="none" w:sz="0" w:space="0" w:color="auto"/>
            <w:left w:val="none" w:sz="0" w:space="0" w:color="auto"/>
            <w:bottom w:val="none" w:sz="0" w:space="0" w:color="auto"/>
            <w:right w:val="none" w:sz="0" w:space="0" w:color="auto"/>
          </w:divBdr>
        </w:div>
        <w:div w:id="568225143">
          <w:marLeft w:val="640"/>
          <w:marRight w:val="0"/>
          <w:marTop w:val="0"/>
          <w:marBottom w:val="0"/>
          <w:divBdr>
            <w:top w:val="none" w:sz="0" w:space="0" w:color="auto"/>
            <w:left w:val="none" w:sz="0" w:space="0" w:color="auto"/>
            <w:bottom w:val="none" w:sz="0" w:space="0" w:color="auto"/>
            <w:right w:val="none" w:sz="0" w:space="0" w:color="auto"/>
          </w:divBdr>
        </w:div>
        <w:div w:id="556744093">
          <w:marLeft w:val="640"/>
          <w:marRight w:val="0"/>
          <w:marTop w:val="0"/>
          <w:marBottom w:val="0"/>
          <w:divBdr>
            <w:top w:val="none" w:sz="0" w:space="0" w:color="auto"/>
            <w:left w:val="none" w:sz="0" w:space="0" w:color="auto"/>
            <w:bottom w:val="none" w:sz="0" w:space="0" w:color="auto"/>
            <w:right w:val="none" w:sz="0" w:space="0" w:color="auto"/>
          </w:divBdr>
        </w:div>
        <w:div w:id="1456674998">
          <w:marLeft w:val="640"/>
          <w:marRight w:val="0"/>
          <w:marTop w:val="0"/>
          <w:marBottom w:val="0"/>
          <w:divBdr>
            <w:top w:val="none" w:sz="0" w:space="0" w:color="auto"/>
            <w:left w:val="none" w:sz="0" w:space="0" w:color="auto"/>
            <w:bottom w:val="none" w:sz="0" w:space="0" w:color="auto"/>
            <w:right w:val="none" w:sz="0" w:space="0" w:color="auto"/>
          </w:divBdr>
        </w:div>
        <w:div w:id="349453545">
          <w:marLeft w:val="640"/>
          <w:marRight w:val="0"/>
          <w:marTop w:val="0"/>
          <w:marBottom w:val="0"/>
          <w:divBdr>
            <w:top w:val="none" w:sz="0" w:space="0" w:color="auto"/>
            <w:left w:val="none" w:sz="0" w:space="0" w:color="auto"/>
            <w:bottom w:val="none" w:sz="0" w:space="0" w:color="auto"/>
            <w:right w:val="none" w:sz="0" w:space="0" w:color="auto"/>
          </w:divBdr>
        </w:div>
        <w:div w:id="1499883161">
          <w:marLeft w:val="640"/>
          <w:marRight w:val="0"/>
          <w:marTop w:val="0"/>
          <w:marBottom w:val="0"/>
          <w:divBdr>
            <w:top w:val="none" w:sz="0" w:space="0" w:color="auto"/>
            <w:left w:val="none" w:sz="0" w:space="0" w:color="auto"/>
            <w:bottom w:val="none" w:sz="0" w:space="0" w:color="auto"/>
            <w:right w:val="none" w:sz="0" w:space="0" w:color="auto"/>
          </w:divBdr>
        </w:div>
        <w:div w:id="880559885">
          <w:marLeft w:val="640"/>
          <w:marRight w:val="0"/>
          <w:marTop w:val="0"/>
          <w:marBottom w:val="0"/>
          <w:divBdr>
            <w:top w:val="none" w:sz="0" w:space="0" w:color="auto"/>
            <w:left w:val="none" w:sz="0" w:space="0" w:color="auto"/>
            <w:bottom w:val="none" w:sz="0" w:space="0" w:color="auto"/>
            <w:right w:val="none" w:sz="0" w:space="0" w:color="auto"/>
          </w:divBdr>
        </w:div>
        <w:div w:id="1418087802">
          <w:marLeft w:val="640"/>
          <w:marRight w:val="0"/>
          <w:marTop w:val="0"/>
          <w:marBottom w:val="0"/>
          <w:divBdr>
            <w:top w:val="none" w:sz="0" w:space="0" w:color="auto"/>
            <w:left w:val="none" w:sz="0" w:space="0" w:color="auto"/>
            <w:bottom w:val="none" w:sz="0" w:space="0" w:color="auto"/>
            <w:right w:val="none" w:sz="0" w:space="0" w:color="auto"/>
          </w:divBdr>
        </w:div>
        <w:div w:id="1364600749">
          <w:marLeft w:val="640"/>
          <w:marRight w:val="0"/>
          <w:marTop w:val="0"/>
          <w:marBottom w:val="0"/>
          <w:divBdr>
            <w:top w:val="none" w:sz="0" w:space="0" w:color="auto"/>
            <w:left w:val="none" w:sz="0" w:space="0" w:color="auto"/>
            <w:bottom w:val="none" w:sz="0" w:space="0" w:color="auto"/>
            <w:right w:val="none" w:sz="0" w:space="0" w:color="auto"/>
          </w:divBdr>
        </w:div>
        <w:div w:id="826895294">
          <w:marLeft w:val="640"/>
          <w:marRight w:val="0"/>
          <w:marTop w:val="0"/>
          <w:marBottom w:val="0"/>
          <w:divBdr>
            <w:top w:val="none" w:sz="0" w:space="0" w:color="auto"/>
            <w:left w:val="none" w:sz="0" w:space="0" w:color="auto"/>
            <w:bottom w:val="none" w:sz="0" w:space="0" w:color="auto"/>
            <w:right w:val="none" w:sz="0" w:space="0" w:color="auto"/>
          </w:divBdr>
        </w:div>
        <w:div w:id="80030938">
          <w:marLeft w:val="640"/>
          <w:marRight w:val="0"/>
          <w:marTop w:val="0"/>
          <w:marBottom w:val="0"/>
          <w:divBdr>
            <w:top w:val="none" w:sz="0" w:space="0" w:color="auto"/>
            <w:left w:val="none" w:sz="0" w:space="0" w:color="auto"/>
            <w:bottom w:val="none" w:sz="0" w:space="0" w:color="auto"/>
            <w:right w:val="none" w:sz="0" w:space="0" w:color="auto"/>
          </w:divBdr>
        </w:div>
        <w:div w:id="718438200">
          <w:marLeft w:val="640"/>
          <w:marRight w:val="0"/>
          <w:marTop w:val="0"/>
          <w:marBottom w:val="0"/>
          <w:divBdr>
            <w:top w:val="none" w:sz="0" w:space="0" w:color="auto"/>
            <w:left w:val="none" w:sz="0" w:space="0" w:color="auto"/>
            <w:bottom w:val="none" w:sz="0" w:space="0" w:color="auto"/>
            <w:right w:val="none" w:sz="0" w:space="0" w:color="auto"/>
          </w:divBdr>
        </w:div>
        <w:div w:id="993727810">
          <w:marLeft w:val="640"/>
          <w:marRight w:val="0"/>
          <w:marTop w:val="0"/>
          <w:marBottom w:val="0"/>
          <w:divBdr>
            <w:top w:val="none" w:sz="0" w:space="0" w:color="auto"/>
            <w:left w:val="none" w:sz="0" w:space="0" w:color="auto"/>
            <w:bottom w:val="none" w:sz="0" w:space="0" w:color="auto"/>
            <w:right w:val="none" w:sz="0" w:space="0" w:color="auto"/>
          </w:divBdr>
        </w:div>
        <w:div w:id="74207734">
          <w:marLeft w:val="640"/>
          <w:marRight w:val="0"/>
          <w:marTop w:val="0"/>
          <w:marBottom w:val="0"/>
          <w:divBdr>
            <w:top w:val="none" w:sz="0" w:space="0" w:color="auto"/>
            <w:left w:val="none" w:sz="0" w:space="0" w:color="auto"/>
            <w:bottom w:val="none" w:sz="0" w:space="0" w:color="auto"/>
            <w:right w:val="none" w:sz="0" w:space="0" w:color="auto"/>
          </w:divBdr>
        </w:div>
        <w:div w:id="1676691012">
          <w:marLeft w:val="640"/>
          <w:marRight w:val="0"/>
          <w:marTop w:val="0"/>
          <w:marBottom w:val="0"/>
          <w:divBdr>
            <w:top w:val="none" w:sz="0" w:space="0" w:color="auto"/>
            <w:left w:val="none" w:sz="0" w:space="0" w:color="auto"/>
            <w:bottom w:val="none" w:sz="0" w:space="0" w:color="auto"/>
            <w:right w:val="none" w:sz="0" w:space="0" w:color="auto"/>
          </w:divBdr>
        </w:div>
        <w:div w:id="1222715676">
          <w:marLeft w:val="640"/>
          <w:marRight w:val="0"/>
          <w:marTop w:val="0"/>
          <w:marBottom w:val="0"/>
          <w:divBdr>
            <w:top w:val="none" w:sz="0" w:space="0" w:color="auto"/>
            <w:left w:val="none" w:sz="0" w:space="0" w:color="auto"/>
            <w:bottom w:val="none" w:sz="0" w:space="0" w:color="auto"/>
            <w:right w:val="none" w:sz="0" w:space="0" w:color="auto"/>
          </w:divBdr>
        </w:div>
        <w:div w:id="585189291">
          <w:marLeft w:val="640"/>
          <w:marRight w:val="0"/>
          <w:marTop w:val="0"/>
          <w:marBottom w:val="0"/>
          <w:divBdr>
            <w:top w:val="none" w:sz="0" w:space="0" w:color="auto"/>
            <w:left w:val="none" w:sz="0" w:space="0" w:color="auto"/>
            <w:bottom w:val="none" w:sz="0" w:space="0" w:color="auto"/>
            <w:right w:val="none" w:sz="0" w:space="0" w:color="auto"/>
          </w:divBdr>
        </w:div>
        <w:div w:id="95945006">
          <w:marLeft w:val="640"/>
          <w:marRight w:val="0"/>
          <w:marTop w:val="0"/>
          <w:marBottom w:val="0"/>
          <w:divBdr>
            <w:top w:val="none" w:sz="0" w:space="0" w:color="auto"/>
            <w:left w:val="none" w:sz="0" w:space="0" w:color="auto"/>
            <w:bottom w:val="none" w:sz="0" w:space="0" w:color="auto"/>
            <w:right w:val="none" w:sz="0" w:space="0" w:color="auto"/>
          </w:divBdr>
        </w:div>
        <w:div w:id="1138300075">
          <w:marLeft w:val="640"/>
          <w:marRight w:val="0"/>
          <w:marTop w:val="0"/>
          <w:marBottom w:val="0"/>
          <w:divBdr>
            <w:top w:val="none" w:sz="0" w:space="0" w:color="auto"/>
            <w:left w:val="none" w:sz="0" w:space="0" w:color="auto"/>
            <w:bottom w:val="none" w:sz="0" w:space="0" w:color="auto"/>
            <w:right w:val="none" w:sz="0" w:space="0" w:color="auto"/>
          </w:divBdr>
        </w:div>
        <w:div w:id="15694295">
          <w:marLeft w:val="640"/>
          <w:marRight w:val="0"/>
          <w:marTop w:val="0"/>
          <w:marBottom w:val="0"/>
          <w:divBdr>
            <w:top w:val="none" w:sz="0" w:space="0" w:color="auto"/>
            <w:left w:val="none" w:sz="0" w:space="0" w:color="auto"/>
            <w:bottom w:val="none" w:sz="0" w:space="0" w:color="auto"/>
            <w:right w:val="none" w:sz="0" w:space="0" w:color="auto"/>
          </w:divBdr>
        </w:div>
        <w:div w:id="1571379086">
          <w:marLeft w:val="640"/>
          <w:marRight w:val="0"/>
          <w:marTop w:val="0"/>
          <w:marBottom w:val="0"/>
          <w:divBdr>
            <w:top w:val="none" w:sz="0" w:space="0" w:color="auto"/>
            <w:left w:val="none" w:sz="0" w:space="0" w:color="auto"/>
            <w:bottom w:val="none" w:sz="0" w:space="0" w:color="auto"/>
            <w:right w:val="none" w:sz="0" w:space="0" w:color="auto"/>
          </w:divBdr>
        </w:div>
        <w:div w:id="191649080">
          <w:marLeft w:val="640"/>
          <w:marRight w:val="0"/>
          <w:marTop w:val="0"/>
          <w:marBottom w:val="0"/>
          <w:divBdr>
            <w:top w:val="none" w:sz="0" w:space="0" w:color="auto"/>
            <w:left w:val="none" w:sz="0" w:space="0" w:color="auto"/>
            <w:bottom w:val="none" w:sz="0" w:space="0" w:color="auto"/>
            <w:right w:val="none" w:sz="0" w:space="0" w:color="auto"/>
          </w:divBdr>
        </w:div>
        <w:div w:id="2044164636">
          <w:marLeft w:val="640"/>
          <w:marRight w:val="0"/>
          <w:marTop w:val="0"/>
          <w:marBottom w:val="0"/>
          <w:divBdr>
            <w:top w:val="none" w:sz="0" w:space="0" w:color="auto"/>
            <w:left w:val="none" w:sz="0" w:space="0" w:color="auto"/>
            <w:bottom w:val="none" w:sz="0" w:space="0" w:color="auto"/>
            <w:right w:val="none" w:sz="0" w:space="0" w:color="auto"/>
          </w:divBdr>
        </w:div>
        <w:div w:id="914362204">
          <w:marLeft w:val="640"/>
          <w:marRight w:val="0"/>
          <w:marTop w:val="0"/>
          <w:marBottom w:val="0"/>
          <w:divBdr>
            <w:top w:val="none" w:sz="0" w:space="0" w:color="auto"/>
            <w:left w:val="none" w:sz="0" w:space="0" w:color="auto"/>
            <w:bottom w:val="none" w:sz="0" w:space="0" w:color="auto"/>
            <w:right w:val="none" w:sz="0" w:space="0" w:color="auto"/>
          </w:divBdr>
        </w:div>
        <w:div w:id="1220438135">
          <w:marLeft w:val="640"/>
          <w:marRight w:val="0"/>
          <w:marTop w:val="0"/>
          <w:marBottom w:val="0"/>
          <w:divBdr>
            <w:top w:val="none" w:sz="0" w:space="0" w:color="auto"/>
            <w:left w:val="none" w:sz="0" w:space="0" w:color="auto"/>
            <w:bottom w:val="none" w:sz="0" w:space="0" w:color="auto"/>
            <w:right w:val="none" w:sz="0" w:space="0" w:color="auto"/>
          </w:divBdr>
        </w:div>
        <w:div w:id="1246065777">
          <w:marLeft w:val="640"/>
          <w:marRight w:val="0"/>
          <w:marTop w:val="0"/>
          <w:marBottom w:val="0"/>
          <w:divBdr>
            <w:top w:val="none" w:sz="0" w:space="0" w:color="auto"/>
            <w:left w:val="none" w:sz="0" w:space="0" w:color="auto"/>
            <w:bottom w:val="none" w:sz="0" w:space="0" w:color="auto"/>
            <w:right w:val="none" w:sz="0" w:space="0" w:color="auto"/>
          </w:divBdr>
        </w:div>
        <w:div w:id="1304391670">
          <w:marLeft w:val="640"/>
          <w:marRight w:val="0"/>
          <w:marTop w:val="0"/>
          <w:marBottom w:val="0"/>
          <w:divBdr>
            <w:top w:val="none" w:sz="0" w:space="0" w:color="auto"/>
            <w:left w:val="none" w:sz="0" w:space="0" w:color="auto"/>
            <w:bottom w:val="none" w:sz="0" w:space="0" w:color="auto"/>
            <w:right w:val="none" w:sz="0" w:space="0" w:color="auto"/>
          </w:divBdr>
        </w:div>
        <w:div w:id="1411582425">
          <w:marLeft w:val="640"/>
          <w:marRight w:val="0"/>
          <w:marTop w:val="0"/>
          <w:marBottom w:val="0"/>
          <w:divBdr>
            <w:top w:val="none" w:sz="0" w:space="0" w:color="auto"/>
            <w:left w:val="none" w:sz="0" w:space="0" w:color="auto"/>
            <w:bottom w:val="none" w:sz="0" w:space="0" w:color="auto"/>
            <w:right w:val="none" w:sz="0" w:space="0" w:color="auto"/>
          </w:divBdr>
        </w:div>
        <w:div w:id="1263683222">
          <w:marLeft w:val="640"/>
          <w:marRight w:val="0"/>
          <w:marTop w:val="0"/>
          <w:marBottom w:val="0"/>
          <w:divBdr>
            <w:top w:val="none" w:sz="0" w:space="0" w:color="auto"/>
            <w:left w:val="none" w:sz="0" w:space="0" w:color="auto"/>
            <w:bottom w:val="none" w:sz="0" w:space="0" w:color="auto"/>
            <w:right w:val="none" w:sz="0" w:space="0" w:color="auto"/>
          </w:divBdr>
        </w:div>
        <w:div w:id="1941717496">
          <w:marLeft w:val="640"/>
          <w:marRight w:val="0"/>
          <w:marTop w:val="0"/>
          <w:marBottom w:val="0"/>
          <w:divBdr>
            <w:top w:val="none" w:sz="0" w:space="0" w:color="auto"/>
            <w:left w:val="none" w:sz="0" w:space="0" w:color="auto"/>
            <w:bottom w:val="none" w:sz="0" w:space="0" w:color="auto"/>
            <w:right w:val="none" w:sz="0" w:space="0" w:color="auto"/>
          </w:divBdr>
        </w:div>
        <w:div w:id="1497500924">
          <w:marLeft w:val="640"/>
          <w:marRight w:val="0"/>
          <w:marTop w:val="0"/>
          <w:marBottom w:val="0"/>
          <w:divBdr>
            <w:top w:val="none" w:sz="0" w:space="0" w:color="auto"/>
            <w:left w:val="none" w:sz="0" w:space="0" w:color="auto"/>
            <w:bottom w:val="none" w:sz="0" w:space="0" w:color="auto"/>
            <w:right w:val="none" w:sz="0" w:space="0" w:color="auto"/>
          </w:divBdr>
        </w:div>
        <w:div w:id="783384341">
          <w:marLeft w:val="640"/>
          <w:marRight w:val="0"/>
          <w:marTop w:val="0"/>
          <w:marBottom w:val="0"/>
          <w:divBdr>
            <w:top w:val="none" w:sz="0" w:space="0" w:color="auto"/>
            <w:left w:val="none" w:sz="0" w:space="0" w:color="auto"/>
            <w:bottom w:val="none" w:sz="0" w:space="0" w:color="auto"/>
            <w:right w:val="none" w:sz="0" w:space="0" w:color="auto"/>
          </w:divBdr>
        </w:div>
        <w:div w:id="1935549851">
          <w:marLeft w:val="640"/>
          <w:marRight w:val="0"/>
          <w:marTop w:val="0"/>
          <w:marBottom w:val="0"/>
          <w:divBdr>
            <w:top w:val="none" w:sz="0" w:space="0" w:color="auto"/>
            <w:left w:val="none" w:sz="0" w:space="0" w:color="auto"/>
            <w:bottom w:val="none" w:sz="0" w:space="0" w:color="auto"/>
            <w:right w:val="none" w:sz="0" w:space="0" w:color="auto"/>
          </w:divBdr>
        </w:div>
        <w:div w:id="841354257">
          <w:marLeft w:val="640"/>
          <w:marRight w:val="0"/>
          <w:marTop w:val="0"/>
          <w:marBottom w:val="0"/>
          <w:divBdr>
            <w:top w:val="none" w:sz="0" w:space="0" w:color="auto"/>
            <w:left w:val="none" w:sz="0" w:space="0" w:color="auto"/>
            <w:bottom w:val="none" w:sz="0" w:space="0" w:color="auto"/>
            <w:right w:val="none" w:sz="0" w:space="0" w:color="auto"/>
          </w:divBdr>
        </w:div>
        <w:div w:id="1852989619">
          <w:marLeft w:val="640"/>
          <w:marRight w:val="0"/>
          <w:marTop w:val="0"/>
          <w:marBottom w:val="0"/>
          <w:divBdr>
            <w:top w:val="none" w:sz="0" w:space="0" w:color="auto"/>
            <w:left w:val="none" w:sz="0" w:space="0" w:color="auto"/>
            <w:bottom w:val="none" w:sz="0" w:space="0" w:color="auto"/>
            <w:right w:val="none" w:sz="0" w:space="0" w:color="auto"/>
          </w:divBdr>
        </w:div>
        <w:div w:id="1656032086">
          <w:marLeft w:val="640"/>
          <w:marRight w:val="0"/>
          <w:marTop w:val="0"/>
          <w:marBottom w:val="0"/>
          <w:divBdr>
            <w:top w:val="none" w:sz="0" w:space="0" w:color="auto"/>
            <w:left w:val="none" w:sz="0" w:space="0" w:color="auto"/>
            <w:bottom w:val="none" w:sz="0" w:space="0" w:color="auto"/>
            <w:right w:val="none" w:sz="0" w:space="0" w:color="auto"/>
          </w:divBdr>
        </w:div>
        <w:div w:id="1573193428">
          <w:marLeft w:val="640"/>
          <w:marRight w:val="0"/>
          <w:marTop w:val="0"/>
          <w:marBottom w:val="0"/>
          <w:divBdr>
            <w:top w:val="none" w:sz="0" w:space="0" w:color="auto"/>
            <w:left w:val="none" w:sz="0" w:space="0" w:color="auto"/>
            <w:bottom w:val="none" w:sz="0" w:space="0" w:color="auto"/>
            <w:right w:val="none" w:sz="0" w:space="0" w:color="auto"/>
          </w:divBdr>
        </w:div>
        <w:div w:id="127164113">
          <w:marLeft w:val="640"/>
          <w:marRight w:val="0"/>
          <w:marTop w:val="0"/>
          <w:marBottom w:val="0"/>
          <w:divBdr>
            <w:top w:val="none" w:sz="0" w:space="0" w:color="auto"/>
            <w:left w:val="none" w:sz="0" w:space="0" w:color="auto"/>
            <w:bottom w:val="none" w:sz="0" w:space="0" w:color="auto"/>
            <w:right w:val="none" w:sz="0" w:space="0" w:color="auto"/>
          </w:divBdr>
        </w:div>
        <w:div w:id="637683749">
          <w:marLeft w:val="640"/>
          <w:marRight w:val="0"/>
          <w:marTop w:val="0"/>
          <w:marBottom w:val="0"/>
          <w:divBdr>
            <w:top w:val="none" w:sz="0" w:space="0" w:color="auto"/>
            <w:left w:val="none" w:sz="0" w:space="0" w:color="auto"/>
            <w:bottom w:val="none" w:sz="0" w:space="0" w:color="auto"/>
            <w:right w:val="none" w:sz="0" w:space="0" w:color="auto"/>
          </w:divBdr>
        </w:div>
        <w:div w:id="1308703018">
          <w:marLeft w:val="640"/>
          <w:marRight w:val="0"/>
          <w:marTop w:val="0"/>
          <w:marBottom w:val="0"/>
          <w:divBdr>
            <w:top w:val="none" w:sz="0" w:space="0" w:color="auto"/>
            <w:left w:val="none" w:sz="0" w:space="0" w:color="auto"/>
            <w:bottom w:val="none" w:sz="0" w:space="0" w:color="auto"/>
            <w:right w:val="none" w:sz="0" w:space="0" w:color="auto"/>
          </w:divBdr>
        </w:div>
        <w:div w:id="357630542">
          <w:marLeft w:val="640"/>
          <w:marRight w:val="0"/>
          <w:marTop w:val="0"/>
          <w:marBottom w:val="0"/>
          <w:divBdr>
            <w:top w:val="none" w:sz="0" w:space="0" w:color="auto"/>
            <w:left w:val="none" w:sz="0" w:space="0" w:color="auto"/>
            <w:bottom w:val="none" w:sz="0" w:space="0" w:color="auto"/>
            <w:right w:val="none" w:sz="0" w:space="0" w:color="auto"/>
          </w:divBdr>
        </w:div>
        <w:div w:id="1898541151">
          <w:marLeft w:val="640"/>
          <w:marRight w:val="0"/>
          <w:marTop w:val="0"/>
          <w:marBottom w:val="0"/>
          <w:divBdr>
            <w:top w:val="none" w:sz="0" w:space="0" w:color="auto"/>
            <w:left w:val="none" w:sz="0" w:space="0" w:color="auto"/>
            <w:bottom w:val="none" w:sz="0" w:space="0" w:color="auto"/>
            <w:right w:val="none" w:sz="0" w:space="0" w:color="auto"/>
          </w:divBdr>
        </w:div>
        <w:div w:id="592008927">
          <w:marLeft w:val="640"/>
          <w:marRight w:val="0"/>
          <w:marTop w:val="0"/>
          <w:marBottom w:val="0"/>
          <w:divBdr>
            <w:top w:val="none" w:sz="0" w:space="0" w:color="auto"/>
            <w:left w:val="none" w:sz="0" w:space="0" w:color="auto"/>
            <w:bottom w:val="none" w:sz="0" w:space="0" w:color="auto"/>
            <w:right w:val="none" w:sz="0" w:space="0" w:color="auto"/>
          </w:divBdr>
        </w:div>
        <w:div w:id="1181160863">
          <w:marLeft w:val="640"/>
          <w:marRight w:val="0"/>
          <w:marTop w:val="0"/>
          <w:marBottom w:val="0"/>
          <w:divBdr>
            <w:top w:val="none" w:sz="0" w:space="0" w:color="auto"/>
            <w:left w:val="none" w:sz="0" w:space="0" w:color="auto"/>
            <w:bottom w:val="none" w:sz="0" w:space="0" w:color="auto"/>
            <w:right w:val="none" w:sz="0" w:space="0" w:color="auto"/>
          </w:divBdr>
        </w:div>
        <w:div w:id="1965503944">
          <w:marLeft w:val="640"/>
          <w:marRight w:val="0"/>
          <w:marTop w:val="0"/>
          <w:marBottom w:val="0"/>
          <w:divBdr>
            <w:top w:val="none" w:sz="0" w:space="0" w:color="auto"/>
            <w:left w:val="none" w:sz="0" w:space="0" w:color="auto"/>
            <w:bottom w:val="none" w:sz="0" w:space="0" w:color="auto"/>
            <w:right w:val="none" w:sz="0" w:space="0" w:color="auto"/>
          </w:divBdr>
        </w:div>
        <w:div w:id="1553805488">
          <w:marLeft w:val="640"/>
          <w:marRight w:val="0"/>
          <w:marTop w:val="0"/>
          <w:marBottom w:val="0"/>
          <w:divBdr>
            <w:top w:val="none" w:sz="0" w:space="0" w:color="auto"/>
            <w:left w:val="none" w:sz="0" w:space="0" w:color="auto"/>
            <w:bottom w:val="none" w:sz="0" w:space="0" w:color="auto"/>
            <w:right w:val="none" w:sz="0" w:space="0" w:color="auto"/>
          </w:divBdr>
        </w:div>
        <w:div w:id="1725173013">
          <w:marLeft w:val="640"/>
          <w:marRight w:val="0"/>
          <w:marTop w:val="0"/>
          <w:marBottom w:val="0"/>
          <w:divBdr>
            <w:top w:val="none" w:sz="0" w:space="0" w:color="auto"/>
            <w:left w:val="none" w:sz="0" w:space="0" w:color="auto"/>
            <w:bottom w:val="none" w:sz="0" w:space="0" w:color="auto"/>
            <w:right w:val="none" w:sz="0" w:space="0" w:color="auto"/>
          </w:divBdr>
        </w:div>
        <w:div w:id="1656907970">
          <w:marLeft w:val="640"/>
          <w:marRight w:val="0"/>
          <w:marTop w:val="0"/>
          <w:marBottom w:val="0"/>
          <w:divBdr>
            <w:top w:val="none" w:sz="0" w:space="0" w:color="auto"/>
            <w:left w:val="none" w:sz="0" w:space="0" w:color="auto"/>
            <w:bottom w:val="none" w:sz="0" w:space="0" w:color="auto"/>
            <w:right w:val="none" w:sz="0" w:space="0" w:color="auto"/>
          </w:divBdr>
        </w:div>
        <w:div w:id="1977097792">
          <w:marLeft w:val="640"/>
          <w:marRight w:val="0"/>
          <w:marTop w:val="0"/>
          <w:marBottom w:val="0"/>
          <w:divBdr>
            <w:top w:val="none" w:sz="0" w:space="0" w:color="auto"/>
            <w:left w:val="none" w:sz="0" w:space="0" w:color="auto"/>
            <w:bottom w:val="none" w:sz="0" w:space="0" w:color="auto"/>
            <w:right w:val="none" w:sz="0" w:space="0" w:color="auto"/>
          </w:divBdr>
        </w:div>
        <w:div w:id="214435293">
          <w:marLeft w:val="640"/>
          <w:marRight w:val="0"/>
          <w:marTop w:val="0"/>
          <w:marBottom w:val="0"/>
          <w:divBdr>
            <w:top w:val="none" w:sz="0" w:space="0" w:color="auto"/>
            <w:left w:val="none" w:sz="0" w:space="0" w:color="auto"/>
            <w:bottom w:val="none" w:sz="0" w:space="0" w:color="auto"/>
            <w:right w:val="none" w:sz="0" w:space="0" w:color="auto"/>
          </w:divBdr>
        </w:div>
        <w:div w:id="2048137069">
          <w:marLeft w:val="640"/>
          <w:marRight w:val="0"/>
          <w:marTop w:val="0"/>
          <w:marBottom w:val="0"/>
          <w:divBdr>
            <w:top w:val="none" w:sz="0" w:space="0" w:color="auto"/>
            <w:left w:val="none" w:sz="0" w:space="0" w:color="auto"/>
            <w:bottom w:val="none" w:sz="0" w:space="0" w:color="auto"/>
            <w:right w:val="none" w:sz="0" w:space="0" w:color="auto"/>
          </w:divBdr>
        </w:div>
        <w:div w:id="1279333959">
          <w:marLeft w:val="640"/>
          <w:marRight w:val="0"/>
          <w:marTop w:val="0"/>
          <w:marBottom w:val="0"/>
          <w:divBdr>
            <w:top w:val="none" w:sz="0" w:space="0" w:color="auto"/>
            <w:left w:val="none" w:sz="0" w:space="0" w:color="auto"/>
            <w:bottom w:val="none" w:sz="0" w:space="0" w:color="auto"/>
            <w:right w:val="none" w:sz="0" w:space="0" w:color="auto"/>
          </w:divBdr>
        </w:div>
        <w:div w:id="1066613792">
          <w:marLeft w:val="640"/>
          <w:marRight w:val="0"/>
          <w:marTop w:val="0"/>
          <w:marBottom w:val="0"/>
          <w:divBdr>
            <w:top w:val="none" w:sz="0" w:space="0" w:color="auto"/>
            <w:left w:val="none" w:sz="0" w:space="0" w:color="auto"/>
            <w:bottom w:val="none" w:sz="0" w:space="0" w:color="auto"/>
            <w:right w:val="none" w:sz="0" w:space="0" w:color="auto"/>
          </w:divBdr>
        </w:div>
        <w:div w:id="806700724">
          <w:marLeft w:val="640"/>
          <w:marRight w:val="0"/>
          <w:marTop w:val="0"/>
          <w:marBottom w:val="0"/>
          <w:divBdr>
            <w:top w:val="none" w:sz="0" w:space="0" w:color="auto"/>
            <w:left w:val="none" w:sz="0" w:space="0" w:color="auto"/>
            <w:bottom w:val="none" w:sz="0" w:space="0" w:color="auto"/>
            <w:right w:val="none" w:sz="0" w:space="0" w:color="auto"/>
          </w:divBdr>
        </w:div>
        <w:div w:id="1984312515">
          <w:marLeft w:val="640"/>
          <w:marRight w:val="0"/>
          <w:marTop w:val="0"/>
          <w:marBottom w:val="0"/>
          <w:divBdr>
            <w:top w:val="none" w:sz="0" w:space="0" w:color="auto"/>
            <w:left w:val="none" w:sz="0" w:space="0" w:color="auto"/>
            <w:bottom w:val="none" w:sz="0" w:space="0" w:color="auto"/>
            <w:right w:val="none" w:sz="0" w:space="0" w:color="auto"/>
          </w:divBdr>
        </w:div>
        <w:div w:id="960957700">
          <w:marLeft w:val="640"/>
          <w:marRight w:val="0"/>
          <w:marTop w:val="0"/>
          <w:marBottom w:val="0"/>
          <w:divBdr>
            <w:top w:val="none" w:sz="0" w:space="0" w:color="auto"/>
            <w:left w:val="none" w:sz="0" w:space="0" w:color="auto"/>
            <w:bottom w:val="none" w:sz="0" w:space="0" w:color="auto"/>
            <w:right w:val="none" w:sz="0" w:space="0" w:color="auto"/>
          </w:divBdr>
        </w:div>
        <w:div w:id="1355837961">
          <w:marLeft w:val="640"/>
          <w:marRight w:val="0"/>
          <w:marTop w:val="0"/>
          <w:marBottom w:val="0"/>
          <w:divBdr>
            <w:top w:val="none" w:sz="0" w:space="0" w:color="auto"/>
            <w:left w:val="none" w:sz="0" w:space="0" w:color="auto"/>
            <w:bottom w:val="none" w:sz="0" w:space="0" w:color="auto"/>
            <w:right w:val="none" w:sz="0" w:space="0" w:color="auto"/>
          </w:divBdr>
        </w:div>
        <w:div w:id="1624069537">
          <w:marLeft w:val="640"/>
          <w:marRight w:val="0"/>
          <w:marTop w:val="0"/>
          <w:marBottom w:val="0"/>
          <w:divBdr>
            <w:top w:val="none" w:sz="0" w:space="0" w:color="auto"/>
            <w:left w:val="none" w:sz="0" w:space="0" w:color="auto"/>
            <w:bottom w:val="none" w:sz="0" w:space="0" w:color="auto"/>
            <w:right w:val="none" w:sz="0" w:space="0" w:color="auto"/>
          </w:divBdr>
        </w:div>
        <w:div w:id="524943710">
          <w:marLeft w:val="640"/>
          <w:marRight w:val="0"/>
          <w:marTop w:val="0"/>
          <w:marBottom w:val="0"/>
          <w:divBdr>
            <w:top w:val="none" w:sz="0" w:space="0" w:color="auto"/>
            <w:left w:val="none" w:sz="0" w:space="0" w:color="auto"/>
            <w:bottom w:val="none" w:sz="0" w:space="0" w:color="auto"/>
            <w:right w:val="none" w:sz="0" w:space="0" w:color="auto"/>
          </w:divBdr>
        </w:div>
        <w:div w:id="1792168743">
          <w:marLeft w:val="640"/>
          <w:marRight w:val="0"/>
          <w:marTop w:val="0"/>
          <w:marBottom w:val="0"/>
          <w:divBdr>
            <w:top w:val="none" w:sz="0" w:space="0" w:color="auto"/>
            <w:left w:val="none" w:sz="0" w:space="0" w:color="auto"/>
            <w:bottom w:val="none" w:sz="0" w:space="0" w:color="auto"/>
            <w:right w:val="none" w:sz="0" w:space="0" w:color="auto"/>
          </w:divBdr>
        </w:div>
        <w:div w:id="469784442">
          <w:marLeft w:val="640"/>
          <w:marRight w:val="0"/>
          <w:marTop w:val="0"/>
          <w:marBottom w:val="0"/>
          <w:divBdr>
            <w:top w:val="none" w:sz="0" w:space="0" w:color="auto"/>
            <w:left w:val="none" w:sz="0" w:space="0" w:color="auto"/>
            <w:bottom w:val="none" w:sz="0" w:space="0" w:color="auto"/>
            <w:right w:val="none" w:sz="0" w:space="0" w:color="auto"/>
          </w:divBdr>
        </w:div>
        <w:div w:id="17704575">
          <w:marLeft w:val="640"/>
          <w:marRight w:val="0"/>
          <w:marTop w:val="0"/>
          <w:marBottom w:val="0"/>
          <w:divBdr>
            <w:top w:val="none" w:sz="0" w:space="0" w:color="auto"/>
            <w:left w:val="none" w:sz="0" w:space="0" w:color="auto"/>
            <w:bottom w:val="none" w:sz="0" w:space="0" w:color="auto"/>
            <w:right w:val="none" w:sz="0" w:space="0" w:color="auto"/>
          </w:divBdr>
        </w:div>
        <w:div w:id="1830099489">
          <w:marLeft w:val="640"/>
          <w:marRight w:val="0"/>
          <w:marTop w:val="0"/>
          <w:marBottom w:val="0"/>
          <w:divBdr>
            <w:top w:val="none" w:sz="0" w:space="0" w:color="auto"/>
            <w:left w:val="none" w:sz="0" w:space="0" w:color="auto"/>
            <w:bottom w:val="none" w:sz="0" w:space="0" w:color="auto"/>
            <w:right w:val="none" w:sz="0" w:space="0" w:color="auto"/>
          </w:divBdr>
        </w:div>
        <w:div w:id="1828394850">
          <w:marLeft w:val="640"/>
          <w:marRight w:val="0"/>
          <w:marTop w:val="0"/>
          <w:marBottom w:val="0"/>
          <w:divBdr>
            <w:top w:val="none" w:sz="0" w:space="0" w:color="auto"/>
            <w:left w:val="none" w:sz="0" w:space="0" w:color="auto"/>
            <w:bottom w:val="none" w:sz="0" w:space="0" w:color="auto"/>
            <w:right w:val="none" w:sz="0" w:space="0" w:color="auto"/>
          </w:divBdr>
        </w:div>
        <w:div w:id="186262287">
          <w:marLeft w:val="640"/>
          <w:marRight w:val="0"/>
          <w:marTop w:val="0"/>
          <w:marBottom w:val="0"/>
          <w:divBdr>
            <w:top w:val="none" w:sz="0" w:space="0" w:color="auto"/>
            <w:left w:val="none" w:sz="0" w:space="0" w:color="auto"/>
            <w:bottom w:val="none" w:sz="0" w:space="0" w:color="auto"/>
            <w:right w:val="none" w:sz="0" w:space="0" w:color="auto"/>
          </w:divBdr>
        </w:div>
        <w:div w:id="359866874">
          <w:marLeft w:val="640"/>
          <w:marRight w:val="0"/>
          <w:marTop w:val="0"/>
          <w:marBottom w:val="0"/>
          <w:divBdr>
            <w:top w:val="none" w:sz="0" w:space="0" w:color="auto"/>
            <w:left w:val="none" w:sz="0" w:space="0" w:color="auto"/>
            <w:bottom w:val="none" w:sz="0" w:space="0" w:color="auto"/>
            <w:right w:val="none" w:sz="0" w:space="0" w:color="auto"/>
          </w:divBdr>
        </w:div>
        <w:div w:id="239995050">
          <w:marLeft w:val="640"/>
          <w:marRight w:val="0"/>
          <w:marTop w:val="0"/>
          <w:marBottom w:val="0"/>
          <w:divBdr>
            <w:top w:val="none" w:sz="0" w:space="0" w:color="auto"/>
            <w:left w:val="none" w:sz="0" w:space="0" w:color="auto"/>
            <w:bottom w:val="none" w:sz="0" w:space="0" w:color="auto"/>
            <w:right w:val="none" w:sz="0" w:space="0" w:color="auto"/>
          </w:divBdr>
        </w:div>
        <w:div w:id="1524436269">
          <w:marLeft w:val="640"/>
          <w:marRight w:val="0"/>
          <w:marTop w:val="0"/>
          <w:marBottom w:val="0"/>
          <w:divBdr>
            <w:top w:val="none" w:sz="0" w:space="0" w:color="auto"/>
            <w:left w:val="none" w:sz="0" w:space="0" w:color="auto"/>
            <w:bottom w:val="none" w:sz="0" w:space="0" w:color="auto"/>
            <w:right w:val="none" w:sz="0" w:space="0" w:color="auto"/>
          </w:divBdr>
        </w:div>
        <w:div w:id="141191914">
          <w:marLeft w:val="640"/>
          <w:marRight w:val="0"/>
          <w:marTop w:val="0"/>
          <w:marBottom w:val="0"/>
          <w:divBdr>
            <w:top w:val="none" w:sz="0" w:space="0" w:color="auto"/>
            <w:left w:val="none" w:sz="0" w:space="0" w:color="auto"/>
            <w:bottom w:val="none" w:sz="0" w:space="0" w:color="auto"/>
            <w:right w:val="none" w:sz="0" w:space="0" w:color="auto"/>
          </w:divBdr>
        </w:div>
        <w:div w:id="1104695390">
          <w:marLeft w:val="640"/>
          <w:marRight w:val="0"/>
          <w:marTop w:val="0"/>
          <w:marBottom w:val="0"/>
          <w:divBdr>
            <w:top w:val="none" w:sz="0" w:space="0" w:color="auto"/>
            <w:left w:val="none" w:sz="0" w:space="0" w:color="auto"/>
            <w:bottom w:val="none" w:sz="0" w:space="0" w:color="auto"/>
            <w:right w:val="none" w:sz="0" w:space="0" w:color="auto"/>
          </w:divBdr>
        </w:div>
      </w:divsChild>
    </w:div>
    <w:div w:id="1160778090">
      <w:bodyDiv w:val="1"/>
      <w:marLeft w:val="0"/>
      <w:marRight w:val="0"/>
      <w:marTop w:val="0"/>
      <w:marBottom w:val="0"/>
      <w:divBdr>
        <w:top w:val="none" w:sz="0" w:space="0" w:color="auto"/>
        <w:left w:val="none" w:sz="0" w:space="0" w:color="auto"/>
        <w:bottom w:val="none" w:sz="0" w:space="0" w:color="auto"/>
        <w:right w:val="none" w:sz="0" w:space="0" w:color="auto"/>
      </w:divBdr>
      <w:divsChild>
        <w:div w:id="1397894551">
          <w:marLeft w:val="640"/>
          <w:marRight w:val="0"/>
          <w:marTop w:val="0"/>
          <w:marBottom w:val="0"/>
          <w:divBdr>
            <w:top w:val="none" w:sz="0" w:space="0" w:color="auto"/>
            <w:left w:val="none" w:sz="0" w:space="0" w:color="auto"/>
            <w:bottom w:val="none" w:sz="0" w:space="0" w:color="auto"/>
            <w:right w:val="none" w:sz="0" w:space="0" w:color="auto"/>
          </w:divBdr>
        </w:div>
        <w:div w:id="74322356">
          <w:marLeft w:val="640"/>
          <w:marRight w:val="0"/>
          <w:marTop w:val="0"/>
          <w:marBottom w:val="0"/>
          <w:divBdr>
            <w:top w:val="none" w:sz="0" w:space="0" w:color="auto"/>
            <w:left w:val="none" w:sz="0" w:space="0" w:color="auto"/>
            <w:bottom w:val="none" w:sz="0" w:space="0" w:color="auto"/>
            <w:right w:val="none" w:sz="0" w:space="0" w:color="auto"/>
          </w:divBdr>
        </w:div>
        <w:div w:id="1056121383">
          <w:marLeft w:val="640"/>
          <w:marRight w:val="0"/>
          <w:marTop w:val="0"/>
          <w:marBottom w:val="0"/>
          <w:divBdr>
            <w:top w:val="none" w:sz="0" w:space="0" w:color="auto"/>
            <w:left w:val="none" w:sz="0" w:space="0" w:color="auto"/>
            <w:bottom w:val="none" w:sz="0" w:space="0" w:color="auto"/>
            <w:right w:val="none" w:sz="0" w:space="0" w:color="auto"/>
          </w:divBdr>
        </w:div>
        <w:div w:id="1228568951">
          <w:marLeft w:val="640"/>
          <w:marRight w:val="0"/>
          <w:marTop w:val="0"/>
          <w:marBottom w:val="0"/>
          <w:divBdr>
            <w:top w:val="none" w:sz="0" w:space="0" w:color="auto"/>
            <w:left w:val="none" w:sz="0" w:space="0" w:color="auto"/>
            <w:bottom w:val="none" w:sz="0" w:space="0" w:color="auto"/>
            <w:right w:val="none" w:sz="0" w:space="0" w:color="auto"/>
          </w:divBdr>
        </w:div>
        <w:div w:id="2111003012">
          <w:marLeft w:val="640"/>
          <w:marRight w:val="0"/>
          <w:marTop w:val="0"/>
          <w:marBottom w:val="0"/>
          <w:divBdr>
            <w:top w:val="none" w:sz="0" w:space="0" w:color="auto"/>
            <w:left w:val="none" w:sz="0" w:space="0" w:color="auto"/>
            <w:bottom w:val="none" w:sz="0" w:space="0" w:color="auto"/>
            <w:right w:val="none" w:sz="0" w:space="0" w:color="auto"/>
          </w:divBdr>
        </w:div>
      </w:divsChild>
    </w:div>
    <w:div w:id="1179154753">
      <w:bodyDiv w:val="1"/>
      <w:marLeft w:val="0"/>
      <w:marRight w:val="0"/>
      <w:marTop w:val="0"/>
      <w:marBottom w:val="0"/>
      <w:divBdr>
        <w:top w:val="none" w:sz="0" w:space="0" w:color="auto"/>
        <w:left w:val="none" w:sz="0" w:space="0" w:color="auto"/>
        <w:bottom w:val="none" w:sz="0" w:space="0" w:color="auto"/>
        <w:right w:val="none" w:sz="0" w:space="0" w:color="auto"/>
      </w:divBdr>
      <w:divsChild>
        <w:div w:id="2031103221">
          <w:marLeft w:val="640"/>
          <w:marRight w:val="0"/>
          <w:marTop w:val="0"/>
          <w:marBottom w:val="0"/>
          <w:divBdr>
            <w:top w:val="none" w:sz="0" w:space="0" w:color="auto"/>
            <w:left w:val="none" w:sz="0" w:space="0" w:color="auto"/>
            <w:bottom w:val="none" w:sz="0" w:space="0" w:color="auto"/>
            <w:right w:val="none" w:sz="0" w:space="0" w:color="auto"/>
          </w:divBdr>
        </w:div>
        <w:div w:id="1025448865">
          <w:marLeft w:val="640"/>
          <w:marRight w:val="0"/>
          <w:marTop w:val="0"/>
          <w:marBottom w:val="0"/>
          <w:divBdr>
            <w:top w:val="none" w:sz="0" w:space="0" w:color="auto"/>
            <w:left w:val="none" w:sz="0" w:space="0" w:color="auto"/>
            <w:bottom w:val="none" w:sz="0" w:space="0" w:color="auto"/>
            <w:right w:val="none" w:sz="0" w:space="0" w:color="auto"/>
          </w:divBdr>
        </w:div>
        <w:div w:id="201787494">
          <w:marLeft w:val="640"/>
          <w:marRight w:val="0"/>
          <w:marTop w:val="0"/>
          <w:marBottom w:val="0"/>
          <w:divBdr>
            <w:top w:val="none" w:sz="0" w:space="0" w:color="auto"/>
            <w:left w:val="none" w:sz="0" w:space="0" w:color="auto"/>
            <w:bottom w:val="none" w:sz="0" w:space="0" w:color="auto"/>
            <w:right w:val="none" w:sz="0" w:space="0" w:color="auto"/>
          </w:divBdr>
        </w:div>
        <w:div w:id="1304121661">
          <w:marLeft w:val="640"/>
          <w:marRight w:val="0"/>
          <w:marTop w:val="0"/>
          <w:marBottom w:val="0"/>
          <w:divBdr>
            <w:top w:val="none" w:sz="0" w:space="0" w:color="auto"/>
            <w:left w:val="none" w:sz="0" w:space="0" w:color="auto"/>
            <w:bottom w:val="none" w:sz="0" w:space="0" w:color="auto"/>
            <w:right w:val="none" w:sz="0" w:space="0" w:color="auto"/>
          </w:divBdr>
        </w:div>
        <w:div w:id="814373217">
          <w:marLeft w:val="640"/>
          <w:marRight w:val="0"/>
          <w:marTop w:val="0"/>
          <w:marBottom w:val="0"/>
          <w:divBdr>
            <w:top w:val="none" w:sz="0" w:space="0" w:color="auto"/>
            <w:left w:val="none" w:sz="0" w:space="0" w:color="auto"/>
            <w:bottom w:val="none" w:sz="0" w:space="0" w:color="auto"/>
            <w:right w:val="none" w:sz="0" w:space="0" w:color="auto"/>
          </w:divBdr>
        </w:div>
        <w:div w:id="216625925">
          <w:marLeft w:val="640"/>
          <w:marRight w:val="0"/>
          <w:marTop w:val="0"/>
          <w:marBottom w:val="0"/>
          <w:divBdr>
            <w:top w:val="none" w:sz="0" w:space="0" w:color="auto"/>
            <w:left w:val="none" w:sz="0" w:space="0" w:color="auto"/>
            <w:bottom w:val="none" w:sz="0" w:space="0" w:color="auto"/>
            <w:right w:val="none" w:sz="0" w:space="0" w:color="auto"/>
          </w:divBdr>
        </w:div>
        <w:div w:id="992218691">
          <w:marLeft w:val="640"/>
          <w:marRight w:val="0"/>
          <w:marTop w:val="0"/>
          <w:marBottom w:val="0"/>
          <w:divBdr>
            <w:top w:val="none" w:sz="0" w:space="0" w:color="auto"/>
            <w:left w:val="none" w:sz="0" w:space="0" w:color="auto"/>
            <w:bottom w:val="none" w:sz="0" w:space="0" w:color="auto"/>
            <w:right w:val="none" w:sz="0" w:space="0" w:color="auto"/>
          </w:divBdr>
        </w:div>
        <w:div w:id="528447201">
          <w:marLeft w:val="640"/>
          <w:marRight w:val="0"/>
          <w:marTop w:val="0"/>
          <w:marBottom w:val="0"/>
          <w:divBdr>
            <w:top w:val="none" w:sz="0" w:space="0" w:color="auto"/>
            <w:left w:val="none" w:sz="0" w:space="0" w:color="auto"/>
            <w:bottom w:val="none" w:sz="0" w:space="0" w:color="auto"/>
            <w:right w:val="none" w:sz="0" w:space="0" w:color="auto"/>
          </w:divBdr>
        </w:div>
        <w:div w:id="1184976401">
          <w:marLeft w:val="640"/>
          <w:marRight w:val="0"/>
          <w:marTop w:val="0"/>
          <w:marBottom w:val="0"/>
          <w:divBdr>
            <w:top w:val="none" w:sz="0" w:space="0" w:color="auto"/>
            <w:left w:val="none" w:sz="0" w:space="0" w:color="auto"/>
            <w:bottom w:val="none" w:sz="0" w:space="0" w:color="auto"/>
            <w:right w:val="none" w:sz="0" w:space="0" w:color="auto"/>
          </w:divBdr>
        </w:div>
        <w:div w:id="2136410683">
          <w:marLeft w:val="640"/>
          <w:marRight w:val="0"/>
          <w:marTop w:val="0"/>
          <w:marBottom w:val="0"/>
          <w:divBdr>
            <w:top w:val="none" w:sz="0" w:space="0" w:color="auto"/>
            <w:left w:val="none" w:sz="0" w:space="0" w:color="auto"/>
            <w:bottom w:val="none" w:sz="0" w:space="0" w:color="auto"/>
            <w:right w:val="none" w:sz="0" w:space="0" w:color="auto"/>
          </w:divBdr>
        </w:div>
        <w:div w:id="8526599">
          <w:marLeft w:val="640"/>
          <w:marRight w:val="0"/>
          <w:marTop w:val="0"/>
          <w:marBottom w:val="0"/>
          <w:divBdr>
            <w:top w:val="none" w:sz="0" w:space="0" w:color="auto"/>
            <w:left w:val="none" w:sz="0" w:space="0" w:color="auto"/>
            <w:bottom w:val="none" w:sz="0" w:space="0" w:color="auto"/>
            <w:right w:val="none" w:sz="0" w:space="0" w:color="auto"/>
          </w:divBdr>
        </w:div>
        <w:div w:id="1596523872">
          <w:marLeft w:val="640"/>
          <w:marRight w:val="0"/>
          <w:marTop w:val="0"/>
          <w:marBottom w:val="0"/>
          <w:divBdr>
            <w:top w:val="none" w:sz="0" w:space="0" w:color="auto"/>
            <w:left w:val="none" w:sz="0" w:space="0" w:color="auto"/>
            <w:bottom w:val="none" w:sz="0" w:space="0" w:color="auto"/>
            <w:right w:val="none" w:sz="0" w:space="0" w:color="auto"/>
          </w:divBdr>
        </w:div>
        <w:div w:id="1269392369">
          <w:marLeft w:val="640"/>
          <w:marRight w:val="0"/>
          <w:marTop w:val="0"/>
          <w:marBottom w:val="0"/>
          <w:divBdr>
            <w:top w:val="none" w:sz="0" w:space="0" w:color="auto"/>
            <w:left w:val="none" w:sz="0" w:space="0" w:color="auto"/>
            <w:bottom w:val="none" w:sz="0" w:space="0" w:color="auto"/>
            <w:right w:val="none" w:sz="0" w:space="0" w:color="auto"/>
          </w:divBdr>
        </w:div>
        <w:div w:id="1099834334">
          <w:marLeft w:val="640"/>
          <w:marRight w:val="0"/>
          <w:marTop w:val="0"/>
          <w:marBottom w:val="0"/>
          <w:divBdr>
            <w:top w:val="none" w:sz="0" w:space="0" w:color="auto"/>
            <w:left w:val="none" w:sz="0" w:space="0" w:color="auto"/>
            <w:bottom w:val="none" w:sz="0" w:space="0" w:color="auto"/>
            <w:right w:val="none" w:sz="0" w:space="0" w:color="auto"/>
          </w:divBdr>
        </w:div>
        <w:div w:id="16197572">
          <w:marLeft w:val="640"/>
          <w:marRight w:val="0"/>
          <w:marTop w:val="0"/>
          <w:marBottom w:val="0"/>
          <w:divBdr>
            <w:top w:val="none" w:sz="0" w:space="0" w:color="auto"/>
            <w:left w:val="none" w:sz="0" w:space="0" w:color="auto"/>
            <w:bottom w:val="none" w:sz="0" w:space="0" w:color="auto"/>
            <w:right w:val="none" w:sz="0" w:space="0" w:color="auto"/>
          </w:divBdr>
        </w:div>
        <w:div w:id="317152224">
          <w:marLeft w:val="640"/>
          <w:marRight w:val="0"/>
          <w:marTop w:val="0"/>
          <w:marBottom w:val="0"/>
          <w:divBdr>
            <w:top w:val="none" w:sz="0" w:space="0" w:color="auto"/>
            <w:left w:val="none" w:sz="0" w:space="0" w:color="auto"/>
            <w:bottom w:val="none" w:sz="0" w:space="0" w:color="auto"/>
            <w:right w:val="none" w:sz="0" w:space="0" w:color="auto"/>
          </w:divBdr>
        </w:div>
        <w:div w:id="925071395">
          <w:marLeft w:val="640"/>
          <w:marRight w:val="0"/>
          <w:marTop w:val="0"/>
          <w:marBottom w:val="0"/>
          <w:divBdr>
            <w:top w:val="none" w:sz="0" w:space="0" w:color="auto"/>
            <w:left w:val="none" w:sz="0" w:space="0" w:color="auto"/>
            <w:bottom w:val="none" w:sz="0" w:space="0" w:color="auto"/>
            <w:right w:val="none" w:sz="0" w:space="0" w:color="auto"/>
          </w:divBdr>
        </w:div>
        <w:div w:id="148403987">
          <w:marLeft w:val="640"/>
          <w:marRight w:val="0"/>
          <w:marTop w:val="0"/>
          <w:marBottom w:val="0"/>
          <w:divBdr>
            <w:top w:val="none" w:sz="0" w:space="0" w:color="auto"/>
            <w:left w:val="none" w:sz="0" w:space="0" w:color="auto"/>
            <w:bottom w:val="none" w:sz="0" w:space="0" w:color="auto"/>
            <w:right w:val="none" w:sz="0" w:space="0" w:color="auto"/>
          </w:divBdr>
        </w:div>
        <w:div w:id="1085690355">
          <w:marLeft w:val="640"/>
          <w:marRight w:val="0"/>
          <w:marTop w:val="0"/>
          <w:marBottom w:val="0"/>
          <w:divBdr>
            <w:top w:val="none" w:sz="0" w:space="0" w:color="auto"/>
            <w:left w:val="none" w:sz="0" w:space="0" w:color="auto"/>
            <w:bottom w:val="none" w:sz="0" w:space="0" w:color="auto"/>
            <w:right w:val="none" w:sz="0" w:space="0" w:color="auto"/>
          </w:divBdr>
        </w:div>
        <w:div w:id="2026856993">
          <w:marLeft w:val="640"/>
          <w:marRight w:val="0"/>
          <w:marTop w:val="0"/>
          <w:marBottom w:val="0"/>
          <w:divBdr>
            <w:top w:val="none" w:sz="0" w:space="0" w:color="auto"/>
            <w:left w:val="none" w:sz="0" w:space="0" w:color="auto"/>
            <w:bottom w:val="none" w:sz="0" w:space="0" w:color="auto"/>
            <w:right w:val="none" w:sz="0" w:space="0" w:color="auto"/>
          </w:divBdr>
        </w:div>
        <w:div w:id="608245396">
          <w:marLeft w:val="640"/>
          <w:marRight w:val="0"/>
          <w:marTop w:val="0"/>
          <w:marBottom w:val="0"/>
          <w:divBdr>
            <w:top w:val="none" w:sz="0" w:space="0" w:color="auto"/>
            <w:left w:val="none" w:sz="0" w:space="0" w:color="auto"/>
            <w:bottom w:val="none" w:sz="0" w:space="0" w:color="auto"/>
            <w:right w:val="none" w:sz="0" w:space="0" w:color="auto"/>
          </w:divBdr>
        </w:div>
        <w:div w:id="938222310">
          <w:marLeft w:val="640"/>
          <w:marRight w:val="0"/>
          <w:marTop w:val="0"/>
          <w:marBottom w:val="0"/>
          <w:divBdr>
            <w:top w:val="none" w:sz="0" w:space="0" w:color="auto"/>
            <w:left w:val="none" w:sz="0" w:space="0" w:color="auto"/>
            <w:bottom w:val="none" w:sz="0" w:space="0" w:color="auto"/>
            <w:right w:val="none" w:sz="0" w:space="0" w:color="auto"/>
          </w:divBdr>
        </w:div>
        <w:div w:id="1637567493">
          <w:marLeft w:val="640"/>
          <w:marRight w:val="0"/>
          <w:marTop w:val="0"/>
          <w:marBottom w:val="0"/>
          <w:divBdr>
            <w:top w:val="none" w:sz="0" w:space="0" w:color="auto"/>
            <w:left w:val="none" w:sz="0" w:space="0" w:color="auto"/>
            <w:bottom w:val="none" w:sz="0" w:space="0" w:color="auto"/>
            <w:right w:val="none" w:sz="0" w:space="0" w:color="auto"/>
          </w:divBdr>
        </w:div>
        <w:div w:id="2104566788">
          <w:marLeft w:val="640"/>
          <w:marRight w:val="0"/>
          <w:marTop w:val="0"/>
          <w:marBottom w:val="0"/>
          <w:divBdr>
            <w:top w:val="none" w:sz="0" w:space="0" w:color="auto"/>
            <w:left w:val="none" w:sz="0" w:space="0" w:color="auto"/>
            <w:bottom w:val="none" w:sz="0" w:space="0" w:color="auto"/>
            <w:right w:val="none" w:sz="0" w:space="0" w:color="auto"/>
          </w:divBdr>
        </w:div>
        <w:div w:id="1256355506">
          <w:marLeft w:val="640"/>
          <w:marRight w:val="0"/>
          <w:marTop w:val="0"/>
          <w:marBottom w:val="0"/>
          <w:divBdr>
            <w:top w:val="none" w:sz="0" w:space="0" w:color="auto"/>
            <w:left w:val="none" w:sz="0" w:space="0" w:color="auto"/>
            <w:bottom w:val="none" w:sz="0" w:space="0" w:color="auto"/>
            <w:right w:val="none" w:sz="0" w:space="0" w:color="auto"/>
          </w:divBdr>
        </w:div>
        <w:div w:id="788817716">
          <w:marLeft w:val="640"/>
          <w:marRight w:val="0"/>
          <w:marTop w:val="0"/>
          <w:marBottom w:val="0"/>
          <w:divBdr>
            <w:top w:val="none" w:sz="0" w:space="0" w:color="auto"/>
            <w:left w:val="none" w:sz="0" w:space="0" w:color="auto"/>
            <w:bottom w:val="none" w:sz="0" w:space="0" w:color="auto"/>
            <w:right w:val="none" w:sz="0" w:space="0" w:color="auto"/>
          </w:divBdr>
        </w:div>
        <w:div w:id="1578124886">
          <w:marLeft w:val="640"/>
          <w:marRight w:val="0"/>
          <w:marTop w:val="0"/>
          <w:marBottom w:val="0"/>
          <w:divBdr>
            <w:top w:val="none" w:sz="0" w:space="0" w:color="auto"/>
            <w:left w:val="none" w:sz="0" w:space="0" w:color="auto"/>
            <w:bottom w:val="none" w:sz="0" w:space="0" w:color="auto"/>
            <w:right w:val="none" w:sz="0" w:space="0" w:color="auto"/>
          </w:divBdr>
        </w:div>
        <w:div w:id="2108693757">
          <w:marLeft w:val="640"/>
          <w:marRight w:val="0"/>
          <w:marTop w:val="0"/>
          <w:marBottom w:val="0"/>
          <w:divBdr>
            <w:top w:val="none" w:sz="0" w:space="0" w:color="auto"/>
            <w:left w:val="none" w:sz="0" w:space="0" w:color="auto"/>
            <w:bottom w:val="none" w:sz="0" w:space="0" w:color="auto"/>
            <w:right w:val="none" w:sz="0" w:space="0" w:color="auto"/>
          </w:divBdr>
        </w:div>
        <w:div w:id="703139685">
          <w:marLeft w:val="640"/>
          <w:marRight w:val="0"/>
          <w:marTop w:val="0"/>
          <w:marBottom w:val="0"/>
          <w:divBdr>
            <w:top w:val="none" w:sz="0" w:space="0" w:color="auto"/>
            <w:left w:val="none" w:sz="0" w:space="0" w:color="auto"/>
            <w:bottom w:val="none" w:sz="0" w:space="0" w:color="auto"/>
            <w:right w:val="none" w:sz="0" w:space="0" w:color="auto"/>
          </w:divBdr>
        </w:div>
        <w:div w:id="581792010">
          <w:marLeft w:val="640"/>
          <w:marRight w:val="0"/>
          <w:marTop w:val="0"/>
          <w:marBottom w:val="0"/>
          <w:divBdr>
            <w:top w:val="none" w:sz="0" w:space="0" w:color="auto"/>
            <w:left w:val="none" w:sz="0" w:space="0" w:color="auto"/>
            <w:bottom w:val="none" w:sz="0" w:space="0" w:color="auto"/>
            <w:right w:val="none" w:sz="0" w:space="0" w:color="auto"/>
          </w:divBdr>
        </w:div>
        <w:div w:id="820732821">
          <w:marLeft w:val="640"/>
          <w:marRight w:val="0"/>
          <w:marTop w:val="0"/>
          <w:marBottom w:val="0"/>
          <w:divBdr>
            <w:top w:val="none" w:sz="0" w:space="0" w:color="auto"/>
            <w:left w:val="none" w:sz="0" w:space="0" w:color="auto"/>
            <w:bottom w:val="none" w:sz="0" w:space="0" w:color="auto"/>
            <w:right w:val="none" w:sz="0" w:space="0" w:color="auto"/>
          </w:divBdr>
        </w:div>
        <w:div w:id="2112124098">
          <w:marLeft w:val="640"/>
          <w:marRight w:val="0"/>
          <w:marTop w:val="0"/>
          <w:marBottom w:val="0"/>
          <w:divBdr>
            <w:top w:val="none" w:sz="0" w:space="0" w:color="auto"/>
            <w:left w:val="none" w:sz="0" w:space="0" w:color="auto"/>
            <w:bottom w:val="none" w:sz="0" w:space="0" w:color="auto"/>
            <w:right w:val="none" w:sz="0" w:space="0" w:color="auto"/>
          </w:divBdr>
        </w:div>
        <w:div w:id="1723212334">
          <w:marLeft w:val="640"/>
          <w:marRight w:val="0"/>
          <w:marTop w:val="0"/>
          <w:marBottom w:val="0"/>
          <w:divBdr>
            <w:top w:val="none" w:sz="0" w:space="0" w:color="auto"/>
            <w:left w:val="none" w:sz="0" w:space="0" w:color="auto"/>
            <w:bottom w:val="none" w:sz="0" w:space="0" w:color="auto"/>
            <w:right w:val="none" w:sz="0" w:space="0" w:color="auto"/>
          </w:divBdr>
        </w:div>
        <w:div w:id="1342125507">
          <w:marLeft w:val="640"/>
          <w:marRight w:val="0"/>
          <w:marTop w:val="0"/>
          <w:marBottom w:val="0"/>
          <w:divBdr>
            <w:top w:val="none" w:sz="0" w:space="0" w:color="auto"/>
            <w:left w:val="none" w:sz="0" w:space="0" w:color="auto"/>
            <w:bottom w:val="none" w:sz="0" w:space="0" w:color="auto"/>
            <w:right w:val="none" w:sz="0" w:space="0" w:color="auto"/>
          </w:divBdr>
        </w:div>
        <w:div w:id="362247660">
          <w:marLeft w:val="640"/>
          <w:marRight w:val="0"/>
          <w:marTop w:val="0"/>
          <w:marBottom w:val="0"/>
          <w:divBdr>
            <w:top w:val="none" w:sz="0" w:space="0" w:color="auto"/>
            <w:left w:val="none" w:sz="0" w:space="0" w:color="auto"/>
            <w:bottom w:val="none" w:sz="0" w:space="0" w:color="auto"/>
            <w:right w:val="none" w:sz="0" w:space="0" w:color="auto"/>
          </w:divBdr>
        </w:div>
        <w:div w:id="480847052">
          <w:marLeft w:val="640"/>
          <w:marRight w:val="0"/>
          <w:marTop w:val="0"/>
          <w:marBottom w:val="0"/>
          <w:divBdr>
            <w:top w:val="none" w:sz="0" w:space="0" w:color="auto"/>
            <w:left w:val="none" w:sz="0" w:space="0" w:color="auto"/>
            <w:bottom w:val="none" w:sz="0" w:space="0" w:color="auto"/>
            <w:right w:val="none" w:sz="0" w:space="0" w:color="auto"/>
          </w:divBdr>
        </w:div>
        <w:div w:id="827130587">
          <w:marLeft w:val="640"/>
          <w:marRight w:val="0"/>
          <w:marTop w:val="0"/>
          <w:marBottom w:val="0"/>
          <w:divBdr>
            <w:top w:val="none" w:sz="0" w:space="0" w:color="auto"/>
            <w:left w:val="none" w:sz="0" w:space="0" w:color="auto"/>
            <w:bottom w:val="none" w:sz="0" w:space="0" w:color="auto"/>
            <w:right w:val="none" w:sz="0" w:space="0" w:color="auto"/>
          </w:divBdr>
        </w:div>
        <w:div w:id="661589809">
          <w:marLeft w:val="640"/>
          <w:marRight w:val="0"/>
          <w:marTop w:val="0"/>
          <w:marBottom w:val="0"/>
          <w:divBdr>
            <w:top w:val="none" w:sz="0" w:space="0" w:color="auto"/>
            <w:left w:val="none" w:sz="0" w:space="0" w:color="auto"/>
            <w:bottom w:val="none" w:sz="0" w:space="0" w:color="auto"/>
            <w:right w:val="none" w:sz="0" w:space="0" w:color="auto"/>
          </w:divBdr>
        </w:div>
        <w:div w:id="1745100452">
          <w:marLeft w:val="640"/>
          <w:marRight w:val="0"/>
          <w:marTop w:val="0"/>
          <w:marBottom w:val="0"/>
          <w:divBdr>
            <w:top w:val="none" w:sz="0" w:space="0" w:color="auto"/>
            <w:left w:val="none" w:sz="0" w:space="0" w:color="auto"/>
            <w:bottom w:val="none" w:sz="0" w:space="0" w:color="auto"/>
            <w:right w:val="none" w:sz="0" w:space="0" w:color="auto"/>
          </w:divBdr>
        </w:div>
        <w:div w:id="105195082">
          <w:marLeft w:val="640"/>
          <w:marRight w:val="0"/>
          <w:marTop w:val="0"/>
          <w:marBottom w:val="0"/>
          <w:divBdr>
            <w:top w:val="none" w:sz="0" w:space="0" w:color="auto"/>
            <w:left w:val="none" w:sz="0" w:space="0" w:color="auto"/>
            <w:bottom w:val="none" w:sz="0" w:space="0" w:color="auto"/>
            <w:right w:val="none" w:sz="0" w:space="0" w:color="auto"/>
          </w:divBdr>
        </w:div>
        <w:div w:id="1885020803">
          <w:marLeft w:val="640"/>
          <w:marRight w:val="0"/>
          <w:marTop w:val="0"/>
          <w:marBottom w:val="0"/>
          <w:divBdr>
            <w:top w:val="none" w:sz="0" w:space="0" w:color="auto"/>
            <w:left w:val="none" w:sz="0" w:space="0" w:color="auto"/>
            <w:bottom w:val="none" w:sz="0" w:space="0" w:color="auto"/>
            <w:right w:val="none" w:sz="0" w:space="0" w:color="auto"/>
          </w:divBdr>
        </w:div>
        <w:div w:id="234782015">
          <w:marLeft w:val="640"/>
          <w:marRight w:val="0"/>
          <w:marTop w:val="0"/>
          <w:marBottom w:val="0"/>
          <w:divBdr>
            <w:top w:val="none" w:sz="0" w:space="0" w:color="auto"/>
            <w:left w:val="none" w:sz="0" w:space="0" w:color="auto"/>
            <w:bottom w:val="none" w:sz="0" w:space="0" w:color="auto"/>
            <w:right w:val="none" w:sz="0" w:space="0" w:color="auto"/>
          </w:divBdr>
        </w:div>
        <w:div w:id="358286017">
          <w:marLeft w:val="640"/>
          <w:marRight w:val="0"/>
          <w:marTop w:val="0"/>
          <w:marBottom w:val="0"/>
          <w:divBdr>
            <w:top w:val="none" w:sz="0" w:space="0" w:color="auto"/>
            <w:left w:val="none" w:sz="0" w:space="0" w:color="auto"/>
            <w:bottom w:val="none" w:sz="0" w:space="0" w:color="auto"/>
            <w:right w:val="none" w:sz="0" w:space="0" w:color="auto"/>
          </w:divBdr>
        </w:div>
        <w:div w:id="915894815">
          <w:marLeft w:val="640"/>
          <w:marRight w:val="0"/>
          <w:marTop w:val="0"/>
          <w:marBottom w:val="0"/>
          <w:divBdr>
            <w:top w:val="none" w:sz="0" w:space="0" w:color="auto"/>
            <w:left w:val="none" w:sz="0" w:space="0" w:color="auto"/>
            <w:bottom w:val="none" w:sz="0" w:space="0" w:color="auto"/>
            <w:right w:val="none" w:sz="0" w:space="0" w:color="auto"/>
          </w:divBdr>
        </w:div>
        <w:div w:id="1139571249">
          <w:marLeft w:val="640"/>
          <w:marRight w:val="0"/>
          <w:marTop w:val="0"/>
          <w:marBottom w:val="0"/>
          <w:divBdr>
            <w:top w:val="none" w:sz="0" w:space="0" w:color="auto"/>
            <w:left w:val="none" w:sz="0" w:space="0" w:color="auto"/>
            <w:bottom w:val="none" w:sz="0" w:space="0" w:color="auto"/>
            <w:right w:val="none" w:sz="0" w:space="0" w:color="auto"/>
          </w:divBdr>
        </w:div>
        <w:div w:id="1367413292">
          <w:marLeft w:val="640"/>
          <w:marRight w:val="0"/>
          <w:marTop w:val="0"/>
          <w:marBottom w:val="0"/>
          <w:divBdr>
            <w:top w:val="none" w:sz="0" w:space="0" w:color="auto"/>
            <w:left w:val="none" w:sz="0" w:space="0" w:color="auto"/>
            <w:bottom w:val="none" w:sz="0" w:space="0" w:color="auto"/>
            <w:right w:val="none" w:sz="0" w:space="0" w:color="auto"/>
          </w:divBdr>
        </w:div>
        <w:div w:id="1083794618">
          <w:marLeft w:val="640"/>
          <w:marRight w:val="0"/>
          <w:marTop w:val="0"/>
          <w:marBottom w:val="0"/>
          <w:divBdr>
            <w:top w:val="none" w:sz="0" w:space="0" w:color="auto"/>
            <w:left w:val="none" w:sz="0" w:space="0" w:color="auto"/>
            <w:bottom w:val="none" w:sz="0" w:space="0" w:color="auto"/>
            <w:right w:val="none" w:sz="0" w:space="0" w:color="auto"/>
          </w:divBdr>
        </w:div>
        <w:div w:id="1554653769">
          <w:marLeft w:val="640"/>
          <w:marRight w:val="0"/>
          <w:marTop w:val="0"/>
          <w:marBottom w:val="0"/>
          <w:divBdr>
            <w:top w:val="none" w:sz="0" w:space="0" w:color="auto"/>
            <w:left w:val="none" w:sz="0" w:space="0" w:color="auto"/>
            <w:bottom w:val="none" w:sz="0" w:space="0" w:color="auto"/>
            <w:right w:val="none" w:sz="0" w:space="0" w:color="auto"/>
          </w:divBdr>
        </w:div>
        <w:div w:id="1722368224">
          <w:marLeft w:val="640"/>
          <w:marRight w:val="0"/>
          <w:marTop w:val="0"/>
          <w:marBottom w:val="0"/>
          <w:divBdr>
            <w:top w:val="none" w:sz="0" w:space="0" w:color="auto"/>
            <w:left w:val="none" w:sz="0" w:space="0" w:color="auto"/>
            <w:bottom w:val="none" w:sz="0" w:space="0" w:color="auto"/>
            <w:right w:val="none" w:sz="0" w:space="0" w:color="auto"/>
          </w:divBdr>
        </w:div>
        <w:div w:id="1565795092">
          <w:marLeft w:val="640"/>
          <w:marRight w:val="0"/>
          <w:marTop w:val="0"/>
          <w:marBottom w:val="0"/>
          <w:divBdr>
            <w:top w:val="none" w:sz="0" w:space="0" w:color="auto"/>
            <w:left w:val="none" w:sz="0" w:space="0" w:color="auto"/>
            <w:bottom w:val="none" w:sz="0" w:space="0" w:color="auto"/>
            <w:right w:val="none" w:sz="0" w:space="0" w:color="auto"/>
          </w:divBdr>
        </w:div>
        <w:div w:id="1452439208">
          <w:marLeft w:val="640"/>
          <w:marRight w:val="0"/>
          <w:marTop w:val="0"/>
          <w:marBottom w:val="0"/>
          <w:divBdr>
            <w:top w:val="none" w:sz="0" w:space="0" w:color="auto"/>
            <w:left w:val="none" w:sz="0" w:space="0" w:color="auto"/>
            <w:bottom w:val="none" w:sz="0" w:space="0" w:color="auto"/>
            <w:right w:val="none" w:sz="0" w:space="0" w:color="auto"/>
          </w:divBdr>
        </w:div>
        <w:div w:id="992299412">
          <w:marLeft w:val="640"/>
          <w:marRight w:val="0"/>
          <w:marTop w:val="0"/>
          <w:marBottom w:val="0"/>
          <w:divBdr>
            <w:top w:val="none" w:sz="0" w:space="0" w:color="auto"/>
            <w:left w:val="none" w:sz="0" w:space="0" w:color="auto"/>
            <w:bottom w:val="none" w:sz="0" w:space="0" w:color="auto"/>
            <w:right w:val="none" w:sz="0" w:space="0" w:color="auto"/>
          </w:divBdr>
        </w:div>
        <w:div w:id="1033770175">
          <w:marLeft w:val="640"/>
          <w:marRight w:val="0"/>
          <w:marTop w:val="0"/>
          <w:marBottom w:val="0"/>
          <w:divBdr>
            <w:top w:val="none" w:sz="0" w:space="0" w:color="auto"/>
            <w:left w:val="none" w:sz="0" w:space="0" w:color="auto"/>
            <w:bottom w:val="none" w:sz="0" w:space="0" w:color="auto"/>
            <w:right w:val="none" w:sz="0" w:space="0" w:color="auto"/>
          </w:divBdr>
        </w:div>
        <w:div w:id="1704478840">
          <w:marLeft w:val="640"/>
          <w:marRight w:val="0"/>
          <w:marTop w:val="0"/>
          <w:marBottom w:val="0"/>
          <w:divBdr>
            <w:top w:val="none" w:sz="0" w:space="0" w:color="auto"/>
            <w:left w:val="none" w:sz="0" w:space="0" w:color="auto"/>
            <w:bottom w:val="none" w:sz="0" w:space="0" w:color="auto"/>
            <w:right w:val="none" w:sz="0" w:space="0" w:color="auto"/>
          </w:divBdr>
        </w:div>
        <w:div w:id="1002468049">
          <w:marLeft w:val="640"/>
          <w:marRight w:val="0"/>
          <w:marTop w:val="0"/>
          <w:marBottom w:val="0"/>
          <w:divBdr>
            <w:top w:val="none" w:sz="0" w:space="0" w:color="auto"/>
            <w:left w:val="none" w:sz="0" w:space="0" w:color="auto"/>
            <w:bottom w:val="none" w:sz="0" w:space="0" w:color="auto"/>
            <w:right w:val="none" w:sz="0" w:space="0" w:color="auto"/>
          </w:divBdr>
        </w:div>
        <w:div w:id="1539657541">
          <w:marLeft w:val="640"/>
          <w:marRight w:val="0"/>
          <w:marTop w:val="0"/>
          <w:marBottom w:val="0"/>
          <w:divBdr>
            <w:top w:val="none" w:sz="0" w:space="0" w:color="auto"/>
            <w:left w:val="none" w:sz="0" w:space="0" w:color="auto"/>
            <w:bottom w:val="none" w:sz="0" w:space="0" w:color="auto"/>
            <w:right w:val="none" w:sz="0" w:space="0" w:color="auto"/>
          </w:divBdr>
        </w:div>
        <w:div w:id="794904335">
          <w:marLeft w:val="640"/>
          <w:marRight w:val="0"/>
          <w:marTop w:val="0"/>
          <w:marBottom w:val="0"/>
          <w:divBdr>
            <w:top w:val="none" w:sz="0" w:space="0" w:color="auto"/>
            <w:left w:val="none" w:sz="0" w:space="0" w:color="auto"/>
            <w:bottom w:val="none" w:sz="0" w:space="0" w:color="auto"/>
            <w:right w:val="none" w:sz="0" w:space="0" w:color="auto"/>
          </w:divBdr>
        </w:div>
        <w:div w:id="847062104">
          <w:marLeft w:val="640"/>
          <w:marRight w:val="0"/>
          <w:marTop w:val="0"/>
          <w:marBottom w:val="0"/>
          <w:divBdr>
            <w:top w:val="none" w:sz="0" w:space="0" w:color="auto"/>
            <w:left w:val="none" w:sz="0" w:space="0" w:color="auto"/>
            <w:bottom w:val="none" w:sz="0" w:space="0" w:color="auto"/>
            <w:right w:val="none" w:sz="0" w:space="0" w:color="auto"/>
          </w:divBdr>
        </w:div>
        <w:div w:id="1233156169">
          <w:marLeft w:val="640"/>
          <w:marRight w:val="0"/>
          <w:marTop w:val="0"/>
          <w:marBottom w:val="0"/>
          <w:divBdr>
            <w:top w:val="none" w:sz="0" w:space="0" w:color="auto"/>
            <w:left w:val="none" w:sz="0" w:space="0" w:color="auto"/>
            <w:bottom w:val="none" w:sz="0" w:space="0" w:color="auto"/>
            <w:right w:val="none" w:sz="0" w:space="0" w:color="auto"/>
          </w:divBdr>
        </w:div>
        <w:div w:id="833836459">
          <w:marLeft w:val="640"/>
          <w:marRight w:val="0"/>
          <w:marTop w:val="0"/>
          <w:marBottom w:val="0"/>
          <w:divBdr>
            <w:top w:val="none" w:sz="0" w:space="0" w:color="auto"/>
            <w:left w:val="none" w:sz="0" w:space="0" w:color="auto"/>
            <w:bottom w:val="none" w:sz="0" w:space="0" w:color="auto"/>
            <w:right w:val="none" w:sz="0" w:space="0" w:color="auto"/>
          </w:divBdr>
        </w:div>
        <w:div w:id="708458875">
          <w:marLeft w:val="640"/>
          <w:marRight w:val="0"/>
          <w:marTop w:val="0"/>
          <w:marBottom w:val="0"/>
          <w:divBdr>
            <w:top w:val="none" w:sz="0" w:space="0" w:color="auto"/>
            <w:left w:val="none" w:sz="0" w:space="0" w:color="auto"/>
            <w:bottom w:val="none" w:sz="0" w:space="0" w:color="auto"/>
            <w:right w:val="none" w:sz="0" w:space="0" w:color="auto"/>
          </w:divBdr>
        </w:div>
        <w:div w:id="1152864375">
          <w:marLeft w:val="640"/>
          <w:marRight w:val="0"/>
          <w:marTop w:val="0"/>
          <w:marBottom w:val="0"/>
          <w:divBdr>
            <w:top w:val="none" w:sz="0" w:space="0" w:color="auto"/>
            <w:left w:val="none" w:sz="0" w:space="0" w:color="auto"/>
            <w:bottom w:val="none" w:sz="0" w:space="0" w:color="auto"/>
            <w:right w:val="none" w:sz="0" w:space="0" w:color="auto"/>
          </w:divBdr>
        </w:div>
        <w:div w:id="356853910">
          <w:marLeft w:val="640"/>
          <w:marRight w:val="0"/>
          <w:marTop w:val="0"/>
          <w:marBottom w:val="0"/>
          <w:divBdr>
            <w:top w:val="none" w:sz="0" w:space="0" w:color="auto"/>
            <w:left w:val="none" w:sz="0" w:space="0" w:color="auto"/>
            <w:bottom w:val="none" w:sz="0" w:space="0" w:color="auto"/>
            <w:right w:val="none" w:sz="0" w:space="0" w:color="auto"/>
          </w:divBdr>
        </w:div>
        <w:div w:id="495074750">
          <w:marLeft w:val="640"/>
          <w:marRight w:val="0"/>
          <w:marTop w:val="0"/>
          <w:marBottom w:val="0"/>
          <w:divBdr>
            <w:top w:val="none" w:sz="0" w:space="0" w:color="auto"/>
            <w:left w:val="none" w:sz="0" w:space="0" w:color="auto"/>
            <w:bottom w:val="none" w:sz="0" w:space="0" w:color="auto"/>
            <w:right w:val="none" w:sz="0" w:space="0" w:color="auto"/>
          </w:divBdr>
        </w:div>
        <w:div w:id="800153988">
          <w:marLeft w:val="640"/>
          <w:marRight w:val="0"/>
          <w:marTop w:val="0"/>
          <w:marBottom w:val="0"/>
          <w:divBdr>
            <w:top w:val="none" w:sz="0" w:space="0" w:color="auto"/>
            <w:left w:val="none" w:sz="0" w:space="0" w:color="auto"/>
            <w:bottom w:val="none" w:sz="0" w:space="0" w:color="auto"/>
            <w:right w:val="none" w:sz="0" w:space="0" w:color="auto"/>
          </w:divBdr>
        </w:div>
        <w:div w:id="836725279">
          <w:marLeft w:val="640"/>
          <w:marRight w:val="0"/>
          <w:marTop w:val="0"/>
          <w:marBottom w:val="0"/>
          <w:divBdr>
            <w:top w:val="none" w:sz="0" w:space="0" w:color="auto"/>
            <w:left w:val="none" w:sz="0" w:space="0" w:color="auto"/>
            <w:bottom w:val="none" w:sz="0" w:space="0" w:color="auto"/>
            <w:right w:val="none" w:sz="0" w:space="0" w:color="auto"/>
          </w:divBdr>
        </w:div>
        <w:div w:id="1272010626">
          <w:marLeft w:val="640"/>
          <w:marRight w:val="0"/>
          <w:marTop w:val="0"/>
          <w:marBottom w:val="0"/>
          <w:divBdr>
            <w:top w:val="none" w:sz="0" w:space="0" w:color="auto"/>
            <w:left w:val="none" w:sz="0" w:space="0" w:color="auto"/>
            <w:bottom w:val="none" w:sz="0" w:space="0" w:color="auto"/>
            <w:right w:val="none" w:sz="0" w:space="0" w:color="auto"/>
          </w:divBdr>
        </w:div>
        <w:div w:id="1105224031">
          <w:marLeft w:val="640"/>
          <w:marRight w:val="0"/>
          <w:marTop w:val="0"/>
          <w:marBottom w:val="0"/>
          <w:divBdr>
            <w:top w:val="none" w:sz="0" w:space="0" w:color="auto"/>
            <w:left w:val="none" w:sz="0" w:space="0" w:color="auto"/>
            <w:bottom w:val="none" w:sz="0" w:space="0" w:color="auto"/>
            <w:right w:val="none" w:sz="0" w:space="0" w:color="auto"/>
          </w:divBdr>
        </w:div>
        <w:div w:id="767390211">
          <w:marLeft w:val="640"/>
          <w:marRight w:val="0"/>
          <w:marTop w:val="0"/>
          <w:marBottom w:val="0"/>
          <w:divBdr>
            <w:top w:val="none" w:sz="0" w:space="0" w:color="auto"/>
            <w:left w:val="none" w:sz="0" w:space="0" w:color="auto"/>
            <w:bottom w:val="none" w:sz="0" w:space="0" w:color="auto"/>
            <w:right w:val="none" w:sz="0" w:space="0" w:color="auto"/>
          </w:divBdr>
        </w:div>
        <w:div w:id="28992029">
          <w:marLeft w:val="640"/>
          <w:marRight w:val="0"/>
          <w:marTop w:val="0"/>
          <w:marBottom w:val="0"/>
          <w:divBdr>
            <w:top w:val="none" w:sz="0" w:space="0" w:color="auto"/>
            <w:left w:val="none" w:sz="0" w:space="0" w:color="auto"/>
            <w:bottom w:val="none" w:sz="0" w:space="0" w:color="auto"/>
            <w:right w:val="none" w:sz="0" w:space="0" w:color="auto"/>
          </w:divBdr>
        </w:div>
        <w:div w:id="178618240">
          <w:marLeft w:val="640"/>
          <w:marRight w:val="0"/>
          <w:marTop w:val="0"/>
          <w:marBottom w:val="0"/>
          <w:divBdr>
            <w:top w:val="none" w:sz="0" w:space="0" w:color="auto"/>
            <w:left w:val="none" w:sz="0" w:space="0" w:color="auto"/>
            <w:bottom w:val="none" w:sz="0" w:space="0" w:color="auto"/>
            <w:right w:val="none" w:sz="0" w:space="0" w:color="auto"/>
          </w:divBdr>
        </w:div>
        <w:div w:id="1898005211">
          <w:marLeft w:val="640"/>
          <w:marRight w:val="0"/>
          <w:marTop w:val="0"/>
          <w:marBottom w:val="0"/>
          <w:divBdr>
            <w:top w:val="none" w:sz="0" w:space="0" w:color="auto"/>
            <w:left w:val="none" w:sz="0" w:space="0" w:color="auto"/>
            <w:bottom w:val="none" w:sz="0" w:space="0" w:color="auto"/>
            <w:right w:val="none" w:sz="0" w:space="0" w:color="auto"/>
          </w:divBdr>
        </w:div>
        <w:div w:id="1663701204">
          <w:marLeft w:val="640"/>
          <w:marRight w:val="0"/>
          <w:marTop w:val="0"/>
          <w:marBottom w:val="0"/>
          <w:divBdr>
            <w:top w:val="none" w:sz="0" w:space="0" w:color="auto"/>
            <w:left w:val="none" w:sz="0" w:space="0" w:color="auto"/>
            <w:bottom w:val="none" w:sz="0" w:space="0" w:color="auto"/>
            <w:right w:val="none" w:sz="0" w:space="0" w:color="auto"/>
          </w:divBdr>
        </w:div>
        <w:div w:id="563683811">
          <w:marLeft w:val="640"/>
          <w:marRight w:val="0"/>
          <w:marTop w:val="0"/>
          <w:marBottom w:val="0"/>
          <w:divBdr>
            <w:top w:val="none" w:sz="0" w:space="0" w:color="auto"/>
            <w:left w:val="none" w:sz="0" w:space="0" w:color="auto"/>
            <w:bottom w:val="none" w:sz="0" w:space="0" w:color="auto"/>
            <w:right w:val="none" w:sz="0" w:space="0" w:color="auto"/>
          </w:divBdr>
        </w:div>
        <w:div w:id="593169008">
          <w:marLeft w:val="640"/>
          <w:marRight w:val="0"/>
          <w:marTop w:val="0"/>
          <w:marBottom w:val="0"/>
          <w:divBdr>
            <w:top w:val="none" w:sz="0" w:space="0" w:color="auto"/>
            <w:left w:val="none" w:sz="0" w:space="0" w:color="auto"/>
            <w:bottom w:val="none" w:sz="0" w:space="0" w:color="auto"/>
            <w:right w:val="none" w:sz="0" w:space="0" w:color="auto"/>
          </w:divBdr>
        </w:div>
        <w:div w:id="54747003">
          <w:marLeft w:val="640"/>
          <w:marRight w:val="0"/>
          <w:marTop w:val="0"/>
          <w:marBottom w:val="0"/>
          <w:divBdr>
            <w:top w:val="none" w:sz="0" w:space="0" w:color="auto"/>
            <w:left w:val="none" w:sz="0" w:space="0" w:color="auto"/>
            <w:bottom w:val="none" w:sz="0" w:space="0" w:color="auto"/>
            <w:right w:val="none" w:sz="0" w:space="0" w:color="auto"/>
          </w:divBdr>
        </w:div>
        <w:div w:id="577328023">
          <w:marLeft w:val="640"/>
          <w:marRight w:val="0"/>
          <w:marTop w:val="0"/>
          <w:marBottom w:val="0"/>
          <w:divBdr>
            <w:top w:val="none" w:sz="0" w:space="0" w:color="auto"/>
            <w:left w:val="none" w:sz="0" w:space="0" w:color="auto"/>
            <w:bottom w:val="none" w:sz="0" w:space="0" w:color="auto"/>
            <w:right w:val="none" w:sz="0" w:space="0" w:color="auto"/>
          </w:divBdr>
        </w:div>
        <w:div w:id="2050105837">
          <w:marLeft w:val="640"/>
          <w:marRight w:val="0"/>
          <w:marTop w:val="0"/>
          <w:marBottom w:val="0"/>
          <w:divBdr>
            <w:top w:val="none" w:sz="0" w:space="0" w:color="auto"/>
            <w:left w:val="none" w:sz="0" w:space="0" w:color="auto"/>
            <w:bottom w:val="none" w:sz="0" w:space="0" w:color="auto"/>
            <w:right w:val="none" w:sz="0" w:space="0" w:color="auto"/>
          </w:divBdr>
        </w:div>
        <w:div w:id="242035382">
          <w:marLeft w:val="640"/>
          <w:marRight w:val="0"/>
          <w:marTop w:val="0"/>
          <w:marBottom w:val="0"/>
          <w:divBdr>
            <w:top w:val="none" w:sz="0" w:space="0" w:color="auto"/>
            <w:left w:val="none" w:sz="0" w:space="0" w:color="auto"/>
            <w:bottom w:val="none" w:sz="0" w:space="0" w:color="auto"/>
            <w:right w:val="none" w:sz="0" w:space="0" w:color="auto"/>
          </w:divBdr>
        </w:div>
        <w:div w:id="533345960">
          <w:marLeft w:val="640"/>
          <w:marRight w:val="0"/>
          <w:marTop w:val="0"/>
          <w:marBottom w:val="0"/>
          <w:divBdr>
            <w:top w:val="none" w:sz="0" w:space="0" w:color="auto"/>
            <w:left w:val="none" w:sz="0" w:space="0" w:color="auto"/>
            <w:bottom w:val="none" w:sz="0" w:space="0" w:color="auto"/>
            <w:right w:val="none" w:sz="0" w:space="0" w:color="auto"/>
          </w:divBdr>
        </w:div>
        <w:div w:id="1702314886">
          <w:marLeft w:val="640"/>
          <w:marRight w:val="0"/>
          <w:marTop w:val="0"/>
          <w:marBottom w:val="0"/>
          <w:divBdr>
            <w:top w:val="none" w:sz="0" w:space="0" w:color="auto"/>
            <w:left w:val="none" w:sz="0" w:space="0" w:color="auto"/>
            <w:bottom w:val="none" w:sz="0" w:space="0" w:color="auto"/>
            <w:right w:val="none" w:sz="0" w:space="0" w:color="auto"/>
          </w:divBdr>
        </w:div>
        <w:div w:id="2118480723">
          <w:marLeft w:val="640"/>
          <w:marRight w:val="0"/>
          <w:marTop w:val="0"/>
          <w:marBottom w:val="0"/>
          <w:divBdr>
            <w:top w:val="none" w:sz="0" w:space="0" w:color="auto"/>
            <w:left w:val="none" w:sz="0" w:space="0" w:color="auto"/>
            <w:bottom w:val="none" w:sz="0" w:space="0" w:color="auto"/>
            <w:right w:val="none" w:sz="0" w:space="0" w:color="auto"/>
          </w:divBdr>
        </w:div>
        <w:div w:id="1511018139">
          <w:marLeft w:val="640"/>
          <w:marRight w:val="0"/>
          <w:marTop w:val="0"/>
          <w:marBottom w:val="0"/>
          <w:divBdr>
            <w:top w:val="none" w:sz="0" w:space="0" w:color="auto"/>
            <w:left w:val="none" w:sz="0" w:space="0" w:color="auto"/>
            <w:bottom w:val="none" w:sz="0" w:space="0" w:color="auto"/>
            <w:right w:val="none" w:sz="0" w:space="0" w:color="auto"/>
          </w:divBdr>
        </w:div>
        <w:div w:id="831919346">
          <w:marLeft w:val="640"/>
          <w:marRight w:val="0"/>
          <w:marTop w:val="0"/>
          <w:marBottom w:val="0"/>
          <w:divBdr>
            <w:top w:val="none" w:sz="0" w:space="0" w:color="auto"/>
            <w:left w:val="none" w:sz="0" w:space="0" w:color="auto"/>
            <w:bottom w:val="none" w:sz="0" w:space="0" w:color="auto"/>
            <w:right w:val="none" w:sz="0" w:space="0" w:color="auto"/>
          </w:divBdr>
        </w:div>
        <w:div w:id="415245439">
          <w:marLeft w:val="640"/>
          <w:marRight w:val="0"/>
          <w:marTop w:val="0"/>
          <w:marBottom w:val="0"/>
          <w:divBdr>
            <w:top w:val="none" w:sz="0" w:space="0" w:color="auto"/>
            <w:left w:val="none" w:sz="0" w:space="0" w:color="auto"/>
            <w:bottom w:val="none" w:sz="0" w:space="0" w:color="auto"/>
            <w:right w:val="none" w:sz="0" w:space="0" w:color="auto"/>
          </w:divBdr>
        </w:div>
        <w:div w:id="886911967">
          <w:marLeft w:val="640"/>
          <w:marRight w:val="0"/>
          <w:marTop w:val="0"/>
          <w:marBottom w:val="0"/>
          <w:divBdr>
            <w:top w:val="none" w:sz="0" w:space="0" w:color="auto"/>
            <w:left w:val="none" w:sz="0" w:space="0" w:color="auto"/>
            <w:bottom w:val="none" w:sz="0" w:space="0" w:color="auto"/>
            <w:right w:val="none" w:sz="0" w:space="0" w:color="auto"/>
          </w:divBdr>
        </w:div>
        <w:div w:id="20472149">
          <w:marLeft w:val="640"/>
          <w:marRight w:val="0"/>
          <w:marTop w:val="0"/>
          <w:marBottom w:val="0"/>
          <w:divBdr>
            <w:top w:val="none" w:sz="0" w:space="0" w:color="auto"/>
            <w:left w:val="none" w:sz="0" w:space="0" w:color="auto"/>
            <w:bottom w:val="none" w:sz="0" w:space="0" w:color="auto"/>
            <w:right w:val="none" w:sz="0" w:space="0" w:color="auto"/>
          </w:divBdr>
        </w:div>
        <w:div w:id="662246141">
          <w:marLeft w:val="640"/>
          <w:marRight w:val="0"/>
          <w:marTop w:val="0"/>
          <w:marBottom w:val="0"/>
          <w:divBdr>
            <w:top w:val="none" w:sz="0" w:space="0" w:color="auto"/>
            <w:left w:val="none" w:sz="0" w:space="0" w:color="auto"/>
            <w:bottom w:val="none" w:sz="0" w:space="0" w:color="auto"/>
            <w:right w:val="none" w:sz="0" w:space="0" w:color="auto"/>
          </w:divBdr>
        </w:div>
        <w:div w:id="282620134">
          <w:marLeft w:val="640"/>
          <w:marRight w:val="0"/>
          <w:marTop w:val="0"/>
          <w:marBottom w:val="0"/>
          <w:divBdr>
            <w:top w:val="none" w:sz="0" w:space="0" w:color="auto"/>
            <w:left w:val="none" w:sz="0" w:space="0" w:color="auto"/>
            <w:bottom w:val="none" w:sz="0" w:space="0" w:color="auto"/>
            <w:right w:val="none" w:sz="0" w:space="0" w:color="auto"/>
          </w:divBdr>
        </w:div>
        <w:div w:id="1543054396">
          <w:marLeft w:val="640"/>
          <w:marRight w:val="0"/>
          <w:marTop w:val="0"/>
          <w:marBottom w:val="0"/>
          <w:divBdr>
            <w:top w:val="none" w:sz="0" w:space="0" w:color="auto"/>
            <w:left w:val="none" w:sz="0" w:space="0" w:color="auto"/>
            <w:bottom w:val="none" w:sz="0" w:space="0" w:color="auto"/>
            <w:right w:val="none" w:sz="0" w:space="0" w:color="auto"/>
          </w:divBdr>
        </w:div>
        <w:div w:id="509301116">
          <w:marLeft w:val="640"/>
          <w:marRight w:val="0"/>
          <w:marTop w:val="0"/>
          <w:marBottom w:val="0"/>
          <w:divBdr>
            <w:top w:val="none" w:sz="0" w:space="0" w:color="auto"/>
            <w:left w:val="none" w:sz="0" w:space="0" w:color="auto"/>
            <w:bottom w:val="none" w:sz="0" w:space="0" w:color="auto"/>
            <w:right w:val="none" w:sz="0" w:space="0" w:color="auto"/>
          </w:divBdr>
        </w:div>
        <w:div w:id="255870187">
          <w:marLeft w:val="640"/>
          <w:marRight w:val="0"/>
          <w:marTop w:val="0"/>
          <w:marBottom w:val="0"/>
          <w:divBdr>
            <w:top w:val="none" w:sz="0" w:space="0" w:color="auto"/>
            <w:left w:val="none" w:sz="0" w:space="0" w:color="auto"/>
            <w:bottom w:val="none" w:sz="0" w:space="0" w:color="auto"/>
            <w:right w:val="none" w:sz="0" w:space="0" w:color="auto"/>
          </w:divBdr>
        </w:div>
        <w:div w:id="248541418">
          <w:marLeft w:val="640"/>
          <w:marRight w:val="0"/>
          <w:marTop w:val="0"/>
          <w:marBottom w:val="0"/>
          <w:divBdr>
            <w:top w:val="none" w:sz="0" w:space="0" w:color="auto"/>
            <w:left w:val="none" w:sz="0" w:space="0" w:color="auto"/>
            <w:bottom w:val="none" w:sz="0" w:space="0" w:color="auto"/>
            <w:right w:val="none" w:sz="0" w:space="0" w:color="auto"/>
          </w:divBdr>
        </w:div>
        <w:div w:id="1793206557">
          <w:marLeft w:val="640"/>
          <w:marRight w:val="0"/>
          <w:marTop w:val="0"/>
          <w:marBottom w:val="0"/>
          <w:divBdr>
            <w:top w:val="none" w:sz="0" w:space="0" w:color="auto"/>
            <w:left w:val="none" w:sz="0" w:space="0" w:color="auto"/>
            <w:bottom w:val="none" w:sz="0" w:space="0" w:color="auto"/>
            <w:right w:val="none" w:sz="0" w:space="0" w:color="auto"/>
          </w:divBdr>
        </w:div>
        <w:div w:id="1658531950">
          <w:marLeft w:val="640"/>
          <w:marRight w:val="0"/>
          <w:marTop w:val="0"/>
          <w:marBottom w:val="0"/>
          <w:divBdr>
            <w:top w:val="none" w:sz="0" w:space="0" w:color="auto"/>
            <w:left w:val="none" w:sz="0" w:space="0" w:color="auto"/>
            <w:bottom w:val="none" w:sz="0" w:space="0" w:color="auto"/>
            <w:right w:val="none" w:sz="0" w:space="0" w:color="auto"/>
          </w:divBdr>
        </w:div>
        <w:div w:id="2001031471">
          <w:marLeft w:val="640"/>
          <w:marRight w:val="0"/>
          <w:marTop w:val="0"/>
          <w:marBottom w:val="0"/>
          <w:divBdr>
            <w:top w:val="none" w:sz="0" w:space="0" w:color="auto"/>
            <w:left w:val="none" w:sz="0" w:space="0" w:color="auto"/>
            <w:bottom w:val="none" w:sz="0" w:space="0" w:color="auto"/>
            <w:right w:val="none" w:sz="0" w:space="0" w:color="auto"/>
          </w:divBdr>
        </w:div>
        <w:div w:id="321736351">
          <w:marLeft w:val="640"/>
          <w:marRight w:val="0"/>
          <w:marTop w:val="0"/>
          <w:marBottom w:val="0"/>
          <w:divBdr>
            <w:top w:val="none" w:sz="0" w:space="0" w:color="auto"/>
            <w:left w:val="none" w:sz="0" w:space="0" w:color="auto"/>
            <w:bottom w:val="none" w:sz="0" w:space="0" w:color="auto"/>
            <w:right w:val="none" w:sz="0" w:space="0" w:color="auto"/>
          </w:divBdr>
        </w:div>
        <w:div w:id="1498763769">
          <w:marLeft w:val="640"/>
          <w:marRight w:val="0"/>
          <w:marTop w:val="0"/>
          <w:marBottom w:val="0"/>
          <w:divBdr>
            <w:top w:val="none" w:sz="0" w:space="0" w:color="auto"/>
            <w:left w:val="none" w:sz="0" w:space="0" w:color="auto"/>
            <w:bottom w:val="none" w:sz="0" w:space="0" w:color="auto"/>
            <w:right w:val="none" w:sz="0" w:space="0" w:color="auto"/>
          </w:divBdr>
        </w:div>
        <w:div w:id="1512452285">
          <w:marLeft w:val="640"/>
          <w:marRight w:val="0"/>
          <w:marTop w:val="0"/>
          <w:marBottom w:val="0"/>
          <w:divBdr>
            <w:top w:val="none" w:sz="0" w:space="0" w:color="auto"/>
            <w:left w:val="none" w:sz="0" w:space="0" w:color="auto"/>
            <w:bottom w:val="none" w:sz="0" w:space="0" w:color="auto"/>
            <w:right w:val="none" w:sz="0" w:space="0" w:color="auto"/>
          </w:divBdr>
        </w:div>
        <w:div w:id="1540388536">
          <w:marLeft w:val="640"/>
          <w:marRight w:val="0"/>
          <w:marTop w:val="0"/>
          <w:marBottom w:val="0"/>
          <w:divBdr>
            <w:top w:val="none" w:sz="0" w:space="0" w:color="auto"/>
            <w:left w:val="none" w:sz="0" w:space="0" w:color="auto"/>
            <w:bottom w:val="none" w:sz="0" w:space="0" w:color="auto"/>
            <w:right w:val="none" w:sz="0" w:space="0" w:color="auto"/>
          </w:divBdr>
        </w:div>
        <w:div w:id="332875375">
          <w:marLeft w:val="640"/>
          <w:marRight w:val="0"/>
          <w:marTop w:val="0"/>
          <w:marBottom w:val="0"/>
          <w:divBdr>
            <w:top w:val="none" w:sz="0" w:space="0" w:color="auto"/>
            <w:left w:val="none" w:sz="0" w:space="0" w:color="auto"/>
            <w:bottom w:val="none" w:sz="0" w:space="0" w:color="auto"/>
            <w:right w:val="none" w:sz="0" w:space="0" w:color="auto"/>
          </w:divBdr>
        </w:div>
        <w:div w:id="976297348">
          <w:marLeft w:val="640"/>
          <w:marRight w:val="0"/>
          <w:marTop w:val="0"/>
          <w:marBottom w:val="0"/>
          <w:divBdr>
            <w:top w:val="none" w:sz="0" w:space="0" w:color="auto"/>
            <w:left w:val="none" w:sz="0" w:space="0" w:color="auto"/>
            <w:bottom w:val="none" w:sz="0" w:space="0" w:color="auto"/>
            <w:right w:val="none" w:sz="0" w:space="0" w:color="auto"/>
          </w:divBdr>
        </w:div>
        <w:div w:id="1765608601">
          <w:marLeft w:val="640"/>
          <w:marRight w:val="0"/>
          <w:marTop w:val="0"/>
          <w:marBottom w:val="0"/>
          <w:divBdr>
            <w:top w:val="none" w:sz="0" w:space="0" w:color="auto"/>
            <w:left w:val="none" w:sz="0" w:space="0" w:color="auto"/>
            <w:bottom w:val="none" w:sz="0" w:space="0" w:color="auto"/>
            <w:right w:val="none" w:sz="0" w:space="0" w:color="auto"/>
          </w:divBdr>
        </w:div>
        <w:div w:id="1479493786">
          <w:marLeft w:val="640"/>
          <w:marRight w:val="0"/>
          <w:marTop w:val="0"/>
          <w:marBottom w:val="0"/>
          <w:divBdr>
            <w:top w:val="none" w:sz="0" w:space="0" w:color="auto"/>
            <w:left w:val="none" w:sz="0" w:space="0" w:color="auto"/>
            <w:bottom w:val="none" w:sz="0" w:space="0" w:color="auto"/>
            <w:right w:val="none" w:sz="0" w:space="0" w:color="auto"/>
          </w:divBdr>
        </w:div>
        <w:div w:id="1507086927">
          <w:marLeft w:val="640"/>
          <w:marRight w:val="0"/>
          <w:marTop w:val="0"/>
          <w:marBottom w:val="0"/>
          <w:divBdr>
            <w:top w:val="none" w:sz="0" w:space="0" w:color="auto"/>
            <w:left w:val="none" w:sz="0" w:space="0" w:color="auto"/>
            <w:bottom w:val="none" w:sz="0" w:space="0" w:color="auto"/>
            <w:right w:val="none" w:sz="0" w:space="0" w:color="auto"/>
          </w:divBdr>
        </w:div>
        <w:div w:id="1211958268">
          <w:marLeft w:val="640"/>
          <w:marRight w:val="0"/>
          <w:marTop w:val="0"/>
          <w:marBottom w:val="0"/>
          <w:divBdr>
            <w:top w:val="none" w:sz="0" w:space="0" w:color="auto"/>
            <w:left w:val="none" w:sz="0" w:space="0" w:color="auto"/>
            <w:bottom w:val="none" w:sz="0" w:space="0" w:color="auto"/>
            <w:right w:val="none" w:sz="0" w:space="0" w:color="auto"/>
          </w:divBdr>
        </w:div>
        <w:div w:id="1610160841">
          <w:marLeft w:val="640"/>
          <w:marRight w:val="0"/>
          <w:marTop w:val="0"/>
          <w:marBottom w:val="0"/>
          <w:divBdr>
            <w:top w:val="none" w:sz="0" w:space="0" w:color="auto"/>
            <w:left w:val="none" w:sz="0" w:space="0" w:color="auto"/>
            <w:bottom w:val="none" w:sz="0" w:space="0" w:color="auto"/>
            <w:right w:val="none" w:sz="0" w:space="0" w:color="auto"/>
          </w:divBdr>
        </w:div>
        <w:div w:id="485711081">
          <w:marLeft w:val="640"/>
          <w:marRight w:val="0"/>
          <w:marTop w:val="0"/>
          <w:marBottom w:val="0"/>
          <w:divBdr>
            <w:top w:val="none" w:sz="0" w:space="0" w:color="auto"/>
            <w:left w:val="none" w:sz="0" w:space="0" w:color="auto"/>
            <w:bottom w:val="none" w:sz="0" w:space="0" w:color="auto"/>
            <w:right w:val="none" w:sz="0" w:space="0" w:color="auto"/>
          </w:divBdr>
        </w:div>
        <w:div w:id="149293449">
          <w:marLeft w:val="640"/>
          <w:marRight w:val="0"/>
          <w:marTop w:val="0"/>
          <w:marBottom w:val="0"/>
          <w:divBdr>
            <w:top w:val="none" w:sz="0" w:space="0" w:color="auto"/>
            <w:left w:val="none" w:sz="0" w:space="0" w:color="auto"/>
            <w:bottom w:val="none" w:sz="0" w:space="0" w:color="auto"/>
            <w:right w:val="none" w:sz="0" w:space="0" w:color="auto"/>
          </w:divBdr>
        </w:div>
        <w:div w:id="1679966690">
          <w:marLeft w:val="640"/>
          <w:marRight w:val="0"/>
          <w:marTop w:val="0"/>
          <w:marBottom w:val="0"/>
          <w:divBdr>
            <w:top w:val="none" w:sz="0" w:space="0" w:color="auto"/>
            <w:left w:val="none" w:sz="0" w:space="0" w:color="auto"/>
            <w:bottom w:val="none" w:sz="0" w:space="0" w:color="auto"/>
            <w:right w:val="none" w:sz="0" w:space="0" w:color="auto"/>
          </w:divBdr>
        </w:div>
        <w:div w:id="658852811">
          <w:marLeft w:val="640"/>
          <w:marRight w:val="0"/>
          <w:marTop w:val="0"/>
          <w:marBottom w:val="0"/>
          <w:divBdr>
            <w:top w:val="none" w:sz="0" w:space="0" w:color="auto"/>
            <w:left w:val="none" w:sz="0" w:space="0" w:color="auto"/>
            <w:bottom w:val="none" w:sz="0" w:space="0" w:color="auto"/>
            <w:right w:val="none" w:sz="0" w:space="0" w:color="auto"/>
          </w:divBdr>
        </w:div>
        <w:div w:id="1220098104">
          <w:marLeft w:val="640"/>
          <w:marRight w:val="0"/>
          <w:marTop w:val="0"/>
          <w:marBottom w:val="0"/>
          <w:divBdr>
            <w:top w:val="none" w:sz="0" w:space="0" w:color="auto"/>
            <w:left w:val="none" w:sz="0" w:space="0" w:color="auto"/>
            <w:bottom w:val="none" w:sz="0" w:space="0" w:color="auto"/>
            <w:right w:val="none" w:sz="0" w:space="0" w:color="auto"/>
          </w:divBdr>
        </w:div>
        <w:div w:id="1318026006">
          <w:marLeft w:val="640"/>
          <w:marRight w:val="0"/>
          <w:marTop w:val="0"/>
          <w:marBottom w:val="0"/>
          <w:divBdr>
            <w:top w:val="none" w:sz="0" w:space="0" w:color="auto"/>
            <w:left w:val="none" w:sz="0" w:space="0" w:color="auto"/>
            <w:bottom w:val="none" w:sz="0" w:space="0" w:color="auto"/>
            <w:right w:val="none" w:sz="0" w:space="0" w:color="auto"/>
          </w:divBdr>
        </w:div>
        <w:div w:id="965501511">
          <w:marLeft w:val="640"/>
          <w:marRight w:val="0"/>
          <w:marTop w:val="0"/>
          <w:marBottom w:val="0"/>
          <w:divBdr>
            <w:top w:val="none" w:sz="0" w:space="0" w:color="auto"/>
            <w:left w:val="none" w:sz="0" w:space="0" w:color="auto"/>
            <w:bottom w:val="none" w:sz="0" w:space="0" w:color="auto"/>
            <w:right w:val="none" w:sz="0" w:space="0" w:color="auto"/>
          </w:divBdr>
        </w:div>
        <w:div w:id="1564950974">
          <w:marLeft w:val="640"/>
          <w:marRight w:val="0"/>
          <w:marTop w:val="0"/>
          <w:marBottom w:val="0"/>
          <w:divBdr>
            <w:top w:val="none" w:sz="0" w:space="0" w:color="auto"/>
            <w:left w:val="none" w:sz="0" w:space="0" w:color="auto"/>
            <w:bottom w:val="none" w:sz="0" w:space="0" w:color="auto"/>
            <w:right w:val="none" w:sz="0" w:space="0" w:color="auto"/>
          </w:divBdr>
        </w:div>
        <w:div w:id="584143501">
          <w:marLeft w:val="640"/>
          <w:marRight w:val="0"/>
          <w:marTop w:val="0"/>
          <w:marBottom w:val="0"/>
          <w:divBdr>
            <w:top w:val="none" w:sz="0" w:space="0" w:color="auto"/>
            <w:left w:val="none" w:sz="0" w:space="0" w:color="auto"/>
            <w:bottom w:val="none" w:sz="0" w:space="0" w:color="auto"/>
            <w:right w:val="none" w:sz="0" w:space="0" w:color="auto"/>
          </w:divBdr>
        </w:div>
        <w:div w:id="330523606">
          <w:marLeft w:val="640"/>
          <w:marRight w:val="0"/>
          <w:marTop w:val="0"/>
          <w:marBottom w:val="0"/>
          <w:divBdr>
            <w:top w:val="none" w:sz="0" w:space="0" w:color="auto"/>
            <w:left w:val="none" w:sz="0" w:space="0" w:color="auto"/>
            <w:bottom w:val="none" w:sz="0" w:space="0" w:color="auto"/>
            <w:right w:val="none" w:sz="0" w:space="0" w:color="auto"/>
          </w:divBdr>
        </w:div>
        <w:div w:id="489828254">
          <w:marLeft w:val="640"/>
          <w:marRight w:val="0"/>
          <w:marTop w:val="0"/>
          <w:marBottom w:val="0"/>
          <w:divBdr>
            <w:top w:val="none" w:sz="0" w:space="0" w:color="auto"/>
            <w:left w:val="none" w:sz="0" w:space="0" w:color="auto"/>
            <w:bottom w:val="none" w:sz="0" w:space="0" w:color="auto"/>
            <w:right w:val="none" w:sz="0" w:space="0" w:color="auto"/>
          </w:divBdr>
        </w:div>
        <w:div w:id="1592741363">
          <w:marLeft w:val="640"/>
          <w:marRight w:val="0"/>
          <w:marTop w:val="0"/>
          <w:marBottom w:val="0"/>
          <w:divBdr>
            <w:top w:val="none" w:sz="0" w:space="0" w:color="auto"/>
            <w:left w:val="none" w:sz="0" w:space="0" w:color="auto"/>
            <w:bottom w:val="none" w:sz="0" w:space="0" w:color="auto"/>
            <w:right w:val="none" w:sz="0" w:space="0" w:color="auto"/>
          </w:divBdr>
        </w:div>
        <w:div w:id="2085447079">
          <w:marLeft w:val="640"/>
          <w:marRight w:val="0"/>
          <w:marTop w:val="0"/>
          <w:marBottom w:val="0"/>
          <w:divBdr>
            <w:top w:val="none" w:sz="0" w:space="0" w:color="auto"/>
            <w:left w:val="none" w:sz="0" w:space="0" w:color="auto"/>
            <w:bottom w:val="none" w:sz="0" w:space="0" w:color="auto"/>
            <w:right w:val="none" w:sz="0" w:space="0" w:color="auto"/>
          </w:divBdr>
        </w:div>
        <w:div w:id="1652634338">
          <w:marLeft w:val="640"/>
          <w:marRight w:val="0"/>
          <w:marTop w:val="0"/>
          <w:marBottom w:val="0"/>
          <w:divBdr>
            <w:top w:val="none" w:sz="0" w:space="0" w:color="auto"/>
            <w:left w:val="none" w:sz="0" w:space="0" w:color="auto"/>
            <w:bottom w:val="none" w:sz="0" w:space="0" w:color="auto"/>
            <w:right w:val="none" w:sz="0" w:space="0" w:color="auto"/>
          </w:divBdr>
        </w:div>
        <w:div w:id="604269909">
          <w:marLeft w:val="640"/>
          <w:marRight w:val="0"/>
          <w:marTop w:val="0"/>
          <w:marBottom w:val="0"/>
          <w:divBdr>
            <w:top w:val="none" w:sz="0" w:space="0" w:color="auto"/>
            <w:left w:val="none" w:sz="0" w:space="0" w:color="auto"/>
            <w:bottom w:val="none" w:sz="0" w:space="0" w:color="auto"/>
            <w:right w:val="none" w:sz="0" w:space="0" w:color="auto"/>
          </w:divBdr>
        </w:div>
        <w:div w:id="2062484733">
          <w:marLeft w:val="640"/>
          <w:marRight w:val="0"/>
          <w:marTop w:val="0"/>
          <w:marBottom w:val="0"/>
          <w:divBdr>
            <w:top w:val="none" w:sz="0" w:space="0" w:color="auto"/>
            <w:left w:val="none" w:sz="0" w:space="0" w:color="auto"/>
            <w:bottom w:val="none" w:sz="0" w:space="0" w:color="auto"/>
            <w:right w:val="none" w:sz="0" w:space="0" w:color="auto"/>
          </w:divBdr>
        </w:div>
        <w:div w:id="1797485038">
          <w:marLeft w:val="640"/>
          <w:marRight w:val="0"/>
          <w:marTop w:val="0"/>
          <w:marBottom w:val="0"/>
          <w:divBdr>
            <w:top w:val="none" w:sz="0" w:space="0" w:color="auto"/>
            <w:left w:val="none" w:sz="0" w:space="0" w:color="auto"/>
            <w:bottom w:val="none" w:sz="0" w:space="0" w:color="auto"/>
            <w:right w:val="none" w:sz="0" w:space="0" w:color="auto"/>
          </w:divBdr>
        </w:div>
        <w:div w:id="1923829364">
          <w:marLeft w:val="640"/>
          <w:marRight w:val="0"/>
          <w:marTop w:val="0"/>
          <w:marBottom w:val="0"/>
          <w:divBdr>
            <w:top w:val="none" w:sz="0" w:space="0" w:color="auto"/>
            <w:left w:val="none" w:sz="0" w:space="0" w:color="auto"/>
            <w:bottom w:val="none" w:sz="0" w:space="0" w:color="auto"/>
            <w:right w:val="none" w:sz="0" w:space="0" w:color="auto"/>
          </w:divBdr>
        </w:div>
        <w:div w:id="1628927810">
          <w:marLeft w:val="640"/>
          <w:marRight w:val="0"/>
          <w:marTop w:val="0"/>
          <w:marBottom w:val="0"/>
          <w:divBdr>
            <w:top w:val="none" w:sz="0" w:space="0" w:color="auto"/>
            <w:left w:val="none" w:sz="0" w:space="0" w:color="auto"/>
            <w:bottom w:val="none" w:sz="0" w:space="0" w:color="auto"/>
            <w:right w:val="none" w:sz="0" w:space="0" w:color="auto"/>
          </w:divBdr>
        </w:div>
        <w:div w:id="1297569494">
          <w:marLeft w:val="640"/>
          <w:marRight w:val="0"/>
          <w:marTop w:val="0"/>
          <w:marBottom w:val="0"/>
          <w:divBdr>
            <w:top w:val="none" w:sz="0" w:space="0" w:color="auto"/>
            <w:left w:val="none" w:sz="0" w:space="0" w:color="auto"/>
            <w:bottom w:val="none" w:sz="0" w:space="0" w:color="auto"/>
            <w:right w:val="none" w:sz="0" w:space="0" w:color="auto"/>
          </w:divBdr>
        </w:div>
        <w:div w:id="2093895688">
          <w:marLeft w:val="640"/>
          <w:marRight w:val="0"/>
          <w:marTop w:val="0"/>
          <w:marBottom w:val="0"/>
          <w:divBdr>
            <w:top w:val="none" w:sz="0" w:space="0" w:color="auto"/>
            <w:left w:val="none" w:sz="0" w:space="0" w:color="auto"/>
            <w:bottom w:val="none" w:sz="0" w:space="0" w:color="auto"/>
            <w:right w:val="none" w:sz="0" w:space="0" w:color="auto"/>
          </w:divBdr>
        </w:div>
        <w:div w:id="1954437549">
          <w:marLeft w:val="640"/>
          <w:marRight w:val="0"/>
          <w:marTop w:val="0"/>
          <w:marBottom w:val="0"/>
          <w:divBdr>
            <w:top w:val="none" w:sz="0" w:space="0" w:color="auto"/>
            <w:left w:val="none" w:sz="0" w:space="0" w:color="auto"/>
            <w:bottom w:val="none" w:sz="0" w:space="0" w:color="auto"/>
            <w:right w:val="none" w:sz="0" w:space="0" w:color="auto"/>
          </w:divBdr>
        </w:div>
        <w:div w:id="1743942751">
          <w:marLeft w:val="640"/>
          <w:marRight w:val="0"/>
          <w:marTop w:val="0"/>
          <w:marBottom w:val="0"/>
          <w:divBdr>
            <w:top w:val="none" w:sz="0" w:space="0" w:color="auto"/>
            <w:left w:val="none" w:sz="0" w:space="0" w:color="auto"/>
            <w:bottom w:val="none" w:sz="0" w:space="0" w:color="auto"/>
            <w:right w:val="none" w:sz="0" w:space="0" w:color="auto"/>
          </w:divBdr>
        </w:div>
        <w:div w:id="305359055">
          <w:marLeft w:val="640"/>
          <w:marRight w:val="0"/>
          <w:marTop w:val="0"/>
          <w:marBottom w:val="0"/>
          <w:divBdr>
            <w:top w:val="none" w:sz="0" w:space="0" w:color="auto"/>
            <w:left w:val="none" w:sz="0" w:space="0" w:color="auto"/>
            <w:bottom w:val="none" w:sz="0" w:space="0" w:color="auto"/>
            <w:right w:val="none" w:sz="0" w:space="0" w:color="auto"/>
          </w:divBdr>
        </w:div>
        <w:div w:id="126163227">
          <w:marLeft w:val="640"/>
          <w:marRight w:val="0"/>
          <w:marTop w:val="0"/>
          <w:marBottom w:val="0"/>
          <w:divBdr>
            <w:top w:val="none" w:sz="0" w:space="0" w:color="auto"/>
            <w:left w:val="none" w:sz="0" w:space="0" w:color="auto"/>
            <w:bottom w:val="none" w:sz="0" w:space="0" w:color="auto"/>
            <w:right w:val="none" w:sz="0" w:space="0" w:color="auto"/>
          </w:divBdr>
        </w:div>
        <w:div w:id="799761015">
          <w:marLeft w:val="640"/>
          <w:marRight w:val="0"/>
          <w:marTop w:val="0"/>
          <w:marBottom w:val="0"/>
          <w:divBdr>
            <w:top w:val="none" w:sz="0" w:space="0" w:color="auto"/>
            <w:left w:val="none" w:sz="0" w:space="0" w:color="auto"/>
            <w:bottom w:val="none" w:sz="0" w:space="0" w:color="auto"/>
            <w:right w:val="none" w:sz="0" w:space="0" w:color="auto"/>
          </w:divBdr>
        </w:div>
        <w:div w:id="273055100">
          <w:marLeft w:val="640"/>
          <w:marRight w:val="0"/>
          <w:marTop w:val="0"/>
          <w:marBottom w:val="0"/>
          <w:divBdr>
            <w:top w:val="none" w:sz="0" w:space="0" w:color="auto"/>
            <w:left w:val="none" w:sz="0" w:space="0" w:color="auto"/>
            <w:bottom w:val="none" w:sz="0" w:space="0" w:color="auto"/>
            <w:right w:val="none" w:sz="0" w:space="0" w:color="auto"/>
          </w:divBdr>
        </w:div>
        <w:div w:id="656614303">
          <w:marLeft w:val="640"/>
          <w:marRight w:val="0"/>
          <w:marTop w:val="0"/>
          <w:marBottom w:val="0"/>
          <w:divBdr>
            <w:top w:val="none" w:sz="0" w:space="0" w:color="auto"/>
            <w:left w:val="none" w:sz="0" w:space="0" w:color="auto"/>
            <w:bottom w:val="none" w:sz="0" w:space="0" w:color="auto"/>
            <w:right w:val="none" w:sz="0" w:space="0" w:color="auto"/>
          </w:divBdr>
        </w:div>
        <w:div w:id="713579455">
          <w:marLeft w:val="640"/>
          <w:marRight w:val="0"/>
          <w:marTop w:val="0"/>
          <w:marBottom w:val="0"/>
          <w:divBdr>
            <w:top w:val="none" w:sz="0" w:space="0" w:color="auto"/>
            <w:left w:val="none" w:sz="0" w:space="0" w:color="auto"/>
            <w:bottom w:val="none" w:sz="0" w:space="0" w:color="auto"/>
            <w:right w:val="none" w:sz="0" w:space="0" w:color="auto"/>
          </w:divBdr>
        </w:div>
      </w:divsChild>
    </w:div>
    <w:div w:id="1179807232">
      <w:bodyDiv w:val="1"/>
      <w:marLeft w:val="0"/>
      <w:marRight w:val="0"/>
      <w:marTop w:val="0"/>
      <w:marBottom w:val="0"/>
      <w:divBdr>
        <w:top w:val="none" w:sz="0" w:space="0" w:color="auto"/>
        <w:left w:val="none" w:sz="0" w:space="0" w:color="auto"/>
        <w:bottom w:val="none" w:sz="0" w:space="0" w:color="auto"/>
        <w:right w:val="none" w:sz="0" w:space="0" w:color="auto"/>
      </w:divBdr>
      <w:divsChild>
        <w:div w:id="1706713686">
          <w:marLeft w:val="640"/>
          <w:marRight w:val="0"/>
          <w:marTop w:val="0"/>
          <w:marBottom w:val="0"/>
          <w:divBdr>
            <w:top w:val="none" w:sz="0" w:space="0" w:color="auto"/>
            <w:left w:val="none" w:sz="0" w:space="0" w:color="auto"/>
            <w:bottom w:val="none" w:sz="0" w:space="0" w:color="auto"/>
            <w:right w:val="none" w:sz="0" w:space="0" w:color="auto"/>
          </w:divBdr>
        </w:div>
        <w:div w:id="358090750">
          <w:marLeft w:val="640"/>
          <w:marRight w:val="0"/>
          <w:marTop w:val="0"/>
          <w:marBottom w:val="0"/>
          <w:divBdr>
            <w:top w:val="none" w:sz="0" w:space="0" w:color="auto"/>
            <w:left w:val="none" w:sz="0" w:space="0" w:color="auto"/>
            <w:bottom w:val="none" w:sz="0" w:space="0" w:color="auto"/>
            <w:right w:val="none" w:sz="0" w:space="0" w:color="auto"/>
          </w:divBdr>
        </w:div>
        <w:div w:id="335965605">
          <w:marLeft w:val="640"/>
          <w:marRight w:val="0"/>
          <w:marTop w:val="0"/>
          <w:marBottom w:val="0"/>
          <w:divBdr>
            <w:top w:val="none" w:sz="0" w:space="0" w:color="auto"/>
            <w:left w:val="none" w:sz="0" w:space="0" w:color="auto"/>
            <w:bottom w:val="none" w:sz="0" w:space="0" w:color="auto"/>
            <w:right w:val="none" w:sz="0" w:space="0" w:color="auto"/>
          </w:divBdr>
        </w:div>
        <w:div w:id="1931816956">
          <w:marLeft w:val="640"/>
          <w:marRight w:val="0"/>
          <w:marTop w:val="0"/>
          <w:marBottom w:val="0"/>
          <w:divBdr>
            <w:top w:val="none" w:sz="0" w:space="0" w:color="auto"/>
            <w:left w:val="none" w:sz="0" w:space="0" w:color="auto"/>
            <w:bottom w:val="none" w:sz="0" w:space="0" w:color="auto"/>
            <w:right w:val="none" w:sz="0" w:space="0" w:color="auto"/>
          </w:divBdr>
        </w:div>
        <w:div w:id="2008169011">
          <w:marLeft w:val="640"/>
          <w:marRight w:val="0"/>
          <w:marTop w:val="0"/>
          <w:marBottom w:val="0"/>
          <w:divBdr>
            <w:top w:val="none" w:sz="0" w:space="0" w:color="auto"/>
            <w:left w:val="none" w:sz="0" w:space="0" w:color="auto"/>
            <w:bottom w:val="none" w:sz="0" w:space="0" w:color="auto"/>
            <w:right w:val="none" w:sz="0" w:space="0" w:color="auto"/>
          </w:divBdr>
        </w:div>
        <w:div w:id="1586066356">
          <w:marLeft w:val="640"/>
          <w:marRight w:val="0"/>
          <w:marTop w:val="0"/>
          <w:marBottom w:val="0"/>
          <w:divBdr>
            <w:top w:val="none" w:sz="0" w:space="0" w:color="auto"/>
            <w:left w:val="none" w:sz="0" w:space="0" w:color="auto"/>
            <w:bottom w:val="none" w:sz="0" w:space="0" w:color="auto"/>
            <w:right w:val="none" w:sz="0" w:space="0" w:color="auto"/>
          </w:divBdr>
        </w:div>
        <w:div w:id="1892572097">
          <w:marLeft w:val="640"/>
          <w:marRight w:val="0"/>
          <w:marTop w:val="0"/>
          <w:marBottom w:val="0"/>
          <w:divBdr>
            <w:top w:val="none" w:sz="0" w:space="0" w:color="auto"/>
            <w:left w:val="none" w:sz="0" w:space="0" w:color="auto"/>
            <w:bottom w:val="none" w:sz="0" w:space="0" w:color="auto"/>
            <w:right w:val="none" w:sz="0" w:space="0" w:color="auto"/>
          </w:divBdr>
        </w:div>
        <w:div w:id="790900054">
          <w:marLeft w:val="640"/>
          <w:marRight w:val="0"/>
          <w:marTop w:val="0"/>
          <w:marBottom w:val="0"/>
          <w:divBdr>
            <w:top w:val="none" w:sz="0" w:space="0" w:color="auto"/>
            <w:left w:val="none" w:sz="0" w:space="0" w:color="auto"/>
            <w:bottom w:val="none" w:sz="0" w:space="0" w:color="auto"/>
            <w:right w:val="none" w:sz="0" w:space="0" w:color="auto"/>
          </w:divBdr>
        </w:div>
        <w:div w:id="1573733016">
          <w:marLeft w:val="640"/>
          <w:marRight w:val="0"/>
          <w:marTop w:val="0"/>
          <w:marBottom w:val="0"/>
          <w:divBdr>
            <w:top w:val="none" w:sz="0" w:space="0" w:color="auto"/>
            <w:left w:val="none" w:sz="0" w:space="0" w:color="auto"/>
            <w:bottom w:val="none" w:sz="0" w:space="0" w:color="auto"/>
            <w:right w:val="none" w:sz="0" w:space="0" w:color="auto"/>
          </w:divBdr>
        </w:div>
        <w:div w:id="1478379178">
          <w:marLeft w:val="640"/>
          <w:marRight w:val="0"/>
          <w:marTop w:val="0"/>
          <w:marBottom w:val="0"/>
          <w:divBdr>
            <w:top w:val="none" w:sz="0" w:space="0" w:color="auto"/>
            <w:left w:val="none" w:sz="0" w:space="0" w:color="auto"/>
            <w:bottom w:val="none" w:sz="0" w:space="0" w:color="auto"/>
            <w:right w:val="none" w:sz="0" w:space="0" w:color="auto"/>
          </w:divBdr>
        </w:div>
        <w:div w:id="191385164">
          <w:marLeft w:val="640"/>
          <w:marRight w:val="0"/>
          <w:marTop w:val="0"/>
          <w:marBottom w:val="0"/>
          <w:divBdr>
            <w:top w:val="none" w:sz="0" w:space="0" w:color="auto"/>
            <w:left w:val="none" w:sz="0" w:space="0" w:color="auto"/>
            <w:bottom w:val="none" w:sz="0" w:space="0" w:color="auto"/>
            <w:right w:val="none" w:sz="0" w:space="0" w:color="auto"/>
          </w:divBdr>
        </w:div>
        <w:div w:id="1630436238">
          <w:marLeft w:val="640"/>
          <w:marRight w:val="0"/>
          <w:marTop w:val="0"/>
          <w:marBottom w:val="0"/>
          <w:divBdr>
            <w:top w:val="none" w:sz="0" w:space="0" w:color="auto"/>
            <w:left w:val="none" w:sz="0" w:space="0" w:color="auto"/>
            <w:bottom w:val="none" w:sz="0" w:space="0" w:color="auto"/>
            <w:right w:val="none" w:sz="0" w:space="0" w:color="auto"/>
          </w:divBdr>
        </w:div>
        <w:div w:id="761023362">
          <w:marLeft w:val="640"/>
          <w:marRight w:val="0"/>
          <w:marTop w:val="0"/>
          <w:marBottom w:val="0"/>
          <w:divBdr>
            <w:top w:val="none" w:sz="0" w:space="0" w:color="auto"/>
            <w:left w:val="none" w:sz="0" w:space="0" w:color="auto"/>
            <w:bottom w:val="none" w:sz="0" w:space="0" w:color="auto"/>
            <w:right w:val="none" w:sz="0" w:space="0" w:color="auto"/>
          </w:divBdr>
        </w:div>
        <w:div w:id="1490513830">
          <w:marLeft w:val="640"/>
          <w:marRight w:val="0"/>
          <w:marTop w:val="0"/>
          <w:marBottom w:val="0"/>
          <w:divBdr>
            <w:top w:val="none" w:sz="0" w:space="0" w:color="auto"/>
            <w:left w:val="none" w:sz="0" w:space="0" w:color="auto"/>
            <w:bottom w:val="none" w:sz="0" w:space="0" w:color="auto"/>
            <w:right w:val="none" w:sz="0" w:space="0" w:color="auto"/>
          </w:divBdr>
        </w:div>
        <w:div w:id="1628778106">
          <w:marLeft w:val="640"/>
          <w:marRight w:val="0"/>
          <w:marTop w:val="0"/>
          <w:marBottom w:val="0"/>
          <w:divBdr>
            <w:top w:val="none" w:sz="0" w:space="0" w:color="auto"/>
            <w:left w:val="none" w:sz="0" w:space="0" w:color="auto"/>
            <w:bottom w:val="none" w:sz="0" w:space="0" w:color="auto"/>
            <w:right w:val="none" w:sz="0" w:space="0" w:color="auto"/>
          </w:divBdr>
        </w:div>
        <w:div w:id="20858129">
          <w:marLeft w:val="640"/>
          <w:marRight w:val="0"/>
          <w:marTop w:val="0"/>
          <w:marBottom w:val="0"/>
          <w:divBdr>
            <w:top w:val="none" w:sz="0" w:space="0" w:color="auto"/>
            <w:left w:val="none" w:sz="0" w:space="0" w:color="auto"/>
            <w:bottom w:val="none" w:sz="0" w:space="0" w:color="auto"/>
            <w:right w:val="none" w:sz="0" w:space="0" w:color="auto"/>
          </w:divBdr>
        </w:div>
        <w:div w:id="1006900216">
          <w:marLeft w:val="640"/>
          <w:marRight w:val="0"/>
          <w:marTop w:val="0"/>
          <w:marBottom w:val="0"/>
          <w:divBdr>
            <w:top w:val="none" w:sz="0" w:space="0" w:color="auto"/>
            <w:left w:val="none" w:sz="0" w:space="0" w:color="auto"/>
            <w:bottom w:val="none" w:sz="0" w:space="0" w:color="auto"/>
            <w:right w:val="none" w:sz="0" w:space="0" w:color="auto"/>
          </w:divBdr>
        </w:div>
        <w:div w:id="381176637">
          <w:marLeft w:val="640"/>
          <w:marRight w:val="0"/>
          <w:marTop w:val="0"/>
          <w:marBottom w:val="0"/>
          <w:divBdr>
            <w:top w:val="none" w:sz="0" w:space="0" w:color="auto"/>
            <w:left w:val="none" w:sz="0" w:space="0" w:color="auto"/>
            <w:bottom w:val="none" w:sz="0" w:space="0" w:color="auto"/>
            <w:right w:val="none" w:sz="0" w:space="0" w:color="auto"/>
          </w:divBdr>
        </w:div>
        <w:div w:id="154685967">
          <w:marLeft w:val="640"/>
          <w:marRight w:val="0"/>
          <w:marTop w:val="0"/>
          <w:marBottom w:val="0"/>
          <w:divBdr>
            <w:top w:val="none" w:sz="0" w:space="0" w:color="auto"/>
            <w:left w:val="none" w:sz="0" w:space="0" w:color="auto"/>
            <w:bottom w:val="none" w:sz="0" w:space="0" w:color="auto"/>
            <w:right w:val="none" w:sz="0" w:space="0" w:color="auto"/>
          </w:divBdr>
        </w:div>
        <w:div w:id="543713638">
          <w:marLeft w:val="640"/>
          <w:marRight w:val="0"/>
          <w:marTop w:val="0"/>
          <w:marBottom w:val="0"/>
          <w:divBdr>
            <w:top w:val="none" w:sz="0" w:space="0" w:color="auto"/>
            <w:left w:val="none" w:sz="0" w:space="0" w:color="auto"/>
            <w:bottom w:val="none" w:sz="0" w:space="0" w:color="auto"/>
            <w:right w:val="none" w:sz="0" w:space="0" w:color="auto"/>
          </w:divBdr>
        </w:div>
        <w:div w:id="56705890">
          <w:marLeft w:val="640"/>
          <w:marRight w:val="0"/>
          <w:marTop w:val="0"/>
          <w:marBottom w:val="0"/>
          <w:divBdr>
            <w:top w:val="none" w:sz="0" w:space="0" w:color="auto"/>
            <w:left w:val="none" w:sz="0" w:space="0" w:color="auto"/>
            <w:bottom w:val="none" w:sz="0" w:space="0" w:color="auto"/>
            <w:right w:val="none" w:sz="0" w:space="0" w:color="auto"/>
          </w:divBdr>
        </w:div>
        <w:div w:id="440954004">
          <w:marLeft w:val="640"/>
          <w:marRight w:val="0"/>
          <w:marTop w:val="0"/>
          <w:marBottom w:val="0"/>
          <w:divBdr>
            <w:top w:val="none" w:sz="0" w:space="0" w:color="auto"/>
            <w:left w:val="none" w:sz="0" w:space="0" w:color="auto"/>
            <w:bottom w:val="none" w:sz="0" w:space="0" w:color="auto"/>
            <w:right w:val="none" w:sz="0" w:space="0" w:color="auto"/>
          </w:divBdr>
        </w:div>
        <w:div w:id="469858287">
          <w:marLeft w:val="640"/>
          <w:marRight w:val="0"/>
          <w:marTop w:val="0"/>
          <w:marBottom w:val="0"/>
          <w:divBdr>
            <w:top w:val="none" w:sz="0" w:space="0" w:color="auto"/>
            <w:left w:val="none" w:sz="0" w:space="0" w:color="auto"/>
            <w:bottom w:val="none" w:sz="0" w:space="0" w:color="auto"/>
            <w:right w:val="none" w:sz="0" w:space="0" w:color="auto"/>
          </w:divBdr>
        </w:div>
        <w:div w:id="897787851">
          <w:marLeft w:val="640"/>
          <w:marRight w:val="0"/>
          <w:marTop w:val="0"/>
          <w:marBottom w:val="0"/>
          <w:divBdr>
            <w:top w:val="none" w:sz="0" w:space="0" w:color="auto"/>
            <w:left w:val="none" w:sz="0" w:space="0" w:color="auto"/>
            <w:bottom w:val="none" w:sz="0" w:space="0" w:color="auto"/>
            <w:right w:val="none" w:sz="0" w:space="0" w:color="auto"/>
          </w:divBdr>
        </w:div>
        <w:div w:id="1020084771">
          <w:marLeft w:val="640"/>
          <w:marRight w:val="0"/>
          <w:marTop w:val="0"/>
          <w:marBottom w:val="0"/>
          <w:divBdr>
            <w:top w:val="none" w:sz="0" w:space="0" w:color="auto"/>
            <w:left w:val="none" w:sz="0" w:space="0" w:color="auto"/>
            <w:bottom w:val="none" w:sz="0" w:space="0" w:color="auto"/>
            <w:right w:val="none" w:sz="0" w:space="0" w:color="auto"/>
          </w:divBdr>
        </w:div>
        <w:div w:id="1116872698">
          <w:marLeft w:val="640"/>
          <w:marRight w:val="0"/>
          <w:marTop w:val="0"/>
          <w:marBottom w:val="0"/>
          <w:divBdr>
            <w:top w:val="none" w:sz="0" w:space="0" w:color="auto"/>
            <w:left w:val="none" w:sz="0" w:space="0" w:color="auto"/>
            <w:bottom w:val="none" w:sz="0" w:space="0" w:color="auto"/>
            <w:right w:val="none" w:sz="0" w:space="0" w:color="auto"/>
          </w:divBdr>
        </w:div>
        <w:div w:id="1381829041">
          <w:marLeft w:val="640"/>
          <w:marRight w:val="0"/>
          <w:marTop w:val="0"/>
          <w:marBottom w:val="0"/>
          <w:divBdr>
            <w:top w:val="none" w:sz="0" w:space="0" w:color="auto"/>
            <w:left w:val="none" w:sz="0" w:space="0" w:color="auto"/>
            <w:bottom w:val="none" w:sz="0" w:space="0" w:color="auto"/>
            <w:right w:val="none" w:sz="0" w:space="0" w:color="auto"/>
          </w:divBdr>
        </w:div>
        <w:div w:id="1362439658">
          <w:marLeft w:val="640"/>
          <w:marRight w:val="0"/>
          <w:marTop w:val="0"/>
          <w:marBottom w:val="0"/>
          <w:divBdr>
            <w:top w:val="none" w:sz="0" w:space="0" w:color="auto"/>
            <w:left w:val="none" w:sz="0" w:space="0" w:color="auto"/>
            <w:bottom w:val="none" w:sz="0" w:space="0" w:color="auto"/>
            <w:right w:val="none" w:sz="0" w:space="0" w:color="auto"/>
          </w:divBdr>
        </w:div>
        <w:div w:id="42170241">
          <w:marLeft w:val="640"/>
          <w:marRight w:val="0"/>
          <w:marTop w:val="0"/>
          <w:marBottom w:val="0"/>
          <w:divBdr>
            <w:top w:val="none" w:sz="0" w:space="0" w:color="auto"/>
            <w:left w:val="none" w:sz="0" w:space="0" w:color="auto"/>
            <w:bottom w:val="none" w:sz="0" w:space="0" w:color="auto"/>
            <w:right w:val="none" w:sz="0" w:space="0" w:color="auto"/>
          </w:divBdr>
        </w:div>
        <w:div w:id="1072582095">
          <w:marLeft w:val="640"/>
          <w:marRight w:val="0"/>
          <w:marTop w:val="0"/>
          <w:marBottom w:val="0"/>
          <w:divBdr>
            <w:top w:val="none" w:sz="0" w:space="0" w:color="auto"/>
            <w:left w:val="none" w:sz="0" w:space="0" w:color="auto"/>
            <w:bottom w:val="none" w:sz="0" w:space="0" w:color="auto"/>
            <w:right w:val="none" w:sz="0" w:space="0" w:color="auto"/>
          </w:divBdr>
        </w:div>
        <w:div w:id="774444870">
          <w:marLeft w:val="640"/>
          <w:marRight w:val="0"/>
          <w:marTop w:val="0"/>
          <w:marBottom w:val="0"/>
          <w:divBdr>
            <w:top w:val="none" w:sz="0" w:space="0" w:color="auto"/>
            <w:left w:val="none" w:sz="0" w:space="0" w:color="auto"/>
            <w:bottom w:val="none" w:sz="0" w:space="0" w:color="auto"/>
            <w:right w:val="none" w:sz="0" w:space="0" w:color="auto"/>
          </w:divBdr>
        </w:div>
        <w:div w:id="1606303665">
          <w:marLeft w:val="640"/>
          <w:marRight w:val="0"/>
          <w:marTop w:val="0"/>
          <w:marBottom w:val="0"/>
          <w:divBdr>
            <w:top w:val="none" w:sz="0" w:space="0" w:color="auto"/>
            <w:left w:val="none" w:sz="0" w:space="0" w:color="auto"/>
            <w:bottom w:val="none" w:sz="0" w:space="0" w:color="auto"/>
            <w:right w:val="none" w:sz="0" w:space="0" w:color="auto"/>
          </w:divBdr>
        </w:div>
        <w:div w:id="1972520230">
          <w:marLeft w:val="640"/>
          <w:marRight w:val="0"/>
          <w:marTop w:val="0"/>
          <w:marBottom w:val="0"/>
          <w:divBdr>
            <w:top w:val="none" w:sz="0" w:space="0" w:color="auto"/>
            <w:left w:val="none" w:sz="0" w:space="0" w:color="auto"/>
            <w:bottom w:val="none" w:sz="0" w:space="0" w:color="auto"/>
            <w:right w:val="none" w:sz="0" w:space="0" w:color="auto"/>
          </w:divBdr>
        </w:div>
        <w:div w:id="1357193987">
          <w:marLeft w:val="640"/>
          <w:marRight w:val="0"/>
          <w:marTop w:val="0"/>
          <w:marBottom w:val="0"/>
          <w:divBdr>
            <w:top w:val="none" w:sz="0" w:space="0" w:color="auto"/>
            <w:left w:val="none" w:sz="0" w:space="0" w:color="auto"/>
            <w:bottom w:val="none" w:sz="0" w:space="0" w:color="auto"/>
            <w:right w:val="none" w:sz="0" w:space="0" w:color="auto"/>
          </w:divBdr>
        </w:div>
        <w:div w:id="819611003">
          <w:marLeft w:val="640"/>
          <w:marRight w:val="0"/>
          <w:marTop w:val="0"/>
          <w:marBottom w:val="0"/>
          <w:divBdr>
            <w:top w:val="none" w:sz="0" w:space="0" w:color="auto"/>
            <w:left w:val="none" w:sz="0" w:space="0" w:color="auto"/>
            <w:bottom w:val="none" w:sz="0" w:space="0" w:color="auto"/>
            <w:right w:val="none" w:sz="0" w:space="0" w:color="auto"/>
          </w:divBdr>
        </w:div>
        <w:div w:id="607545941">
          <w:marLeft w:val="640"/>
          <w:marRight w:val="0"/>
          <w:marTop w:val="0"/>
          <w:marBottom w:val="0"/>
          <w:divBdr>
            <w:top w:val="none" w:sz="0" w:space="0" w:color="auto"/>
            <w:left w:val="none" w:sz="0" w:space="0" w:color="auto"/>
            <w:bottom w:val="none" w:sz="0" w:space="0" w:color="auto"/>
            <w:right w:val="none" w:sz="0" w:space="0" w:color="auto"/>
          </w:divBdr>
        </w:div>
        <w:div w:id="1504663087">
          <w:marLeft w:val="640"/>
          <w:marRight w:val="0"/>
          <w:marTop w:val="0"/>
          <w:marBottom w:val="0"/>
          <w:divBdr>
            <w:top w:val="none" w:sz="0" w:space="0" w:color="auto"/>
            <w:left w:val="none" w:sz="0" w:space="0" w:color="auto"/>
            <w:bottom w:val="none" w:sz="0" w:space="0" w:color="auto"/>
            <w:right w:val="none" w:sz="0" w:space="0" w:color="auto"/>
          </w:divBdr>
        </w:div>
        <w:div w:id="1902324872">
          <w:marLeft w:val="640"/>
          <w:marRight w:val="0"/>
          <w:marTop w:val="0"/>
          <w:marBottom w:val="0"/>
          <w:divBdr>
            <w:top w:val="none" w:sz="0" w:space="0" w:color="auto"/>
            <w:left w:val="none" w:sz="0" w:space="0" w:color="auto"/>
            <w:bottom w:val="none" w:sz="0" w:space="0" w:color="auto"/>
            <w:right w:val="none" w:sz="0" w:space="0" w:color="auto"/>
          </w:divBdr>
        </w:div>
        <w:div w:id="1709379742">
          <w:marLeft w:val="640"/>
          <w:marRight w:val="0"/>
          <w:marTop w:val="0"/>
          <w:marBottom w:val="0"/>
          <w:divBdr>
            <w:top w:val="none" w:sz="0" w:space="0" w:color="auto"/>
            <w:left w:val="none" w:sz="0" w:space="0" w:color="auto"/>
            <w:bottom w:val="none" w:sz="0" w:space="0" w:color="auto"/>
            <w:right w:val="none" w:sz="0" w:space="0" w:color="auto"/>
          </w:divBdr>
        </w:div>
        <w:div w:id="159588699">
          <w:marLeft w:val="640"/>
          <w:marRight w:val="0"/>
          <w:marTop w:val="0"/>
          <w:marBottom w:val="0"/>
          <w:divBdr>
            <w:top w:val="none" w:sz="0" w:space="0" w:color="auto"/>
            <w:left w:val="none" w:sz="0" w:space="0" w:color="auto"/>
            <w:bottom w:val="none" w:sz="0" w:space="0" w:color="auto"/>
            <w:right w:val="none" w:sz="0" w:space="0" w:color="auto"/>
          </w:divBdr>
        </w:div>
        <w:div w:id="761338379">
          <w:marLeft w:val="640"/>
          <w:marRight w:val="0"/>
          <w:marTop w:val="0"/>
          <w:marBottom w:val="0"/>
          <w:divBdr>
            <w:top w:val="none" w:sz="0" w:space="0" w:color="auto"/>
            <w:left w:val="none" w:sz="0" w:space="0" w:color="auto"/>
            <w:bottom w:val="none" w:sz="0" w:space="0" w:color="auto"/>
            <w:right w:val="none" w:sz="0" w:space="0" w:color="auto"/>
          </w:divBdr>
        </w:div>
        <w:div w:id="980424318">
          <w:marLeft w:val="640"/>
          <w:marRight w:val="0"/>
          <w:marTop w:val="0"/>
          <w:marBottom w:val="0"/>
          <w:divBdr>
            <w:top w:val="none" w:sz="0" w:space="0" w:color="auto"/>
            <w:left w:val="none" w:sz="0" w:space="0" w:color="auto"/>
            <w:bottom w:val="none" w:sz="0" w:space="0" w:color="auto"/>
            <w:right w:val="none" w:sz="0" w:space="0" w:color="auto"/>
          </w:divBdr>
        </w:div>
        <w:div w:id="1614022584">
          <w:marLeft w:val="640"/>
          <w:marRight w:val="0"/>
          <w:marTop w:val="0"/>
          <w:marBottom w:val="0"/>
          <w:divBdr>
            <w:top w:val="none" w:sz="0" w:space="0" w:color="auto"/>
            <w:left w:val="none" w:sz="0" w:space="0" w:color="auto"/>
            <w:bottom w:val="none" w:sz="0" w:space="0" w:color="auto"/>
            <w:right w:val="none" w:sz="0" w:space="0" w:color="auto"/>
          </w:divBdr>
        </w:div>
        <w:div w:id="833227070">
          <w:marLeft w:val="640"/>
          <w:marRight w:val="0"/>
          <w:marTop w:val="0"/>
          <w:marBottom w:val="0"/>
          <w:divBdr>
            <w:top w:val="none" w:sz="0" w:space="0" w:color="auto"/>
            <w:left w:val="none" w:sz="0" w:space="0" w:color="auto"/>
            <w:bottom w:val="none" w:sz="0" w:space="0" w:color="auto"/>
            <w:right w:val="none" w:sz="0" w:space="0" w:color="auto"/>
          </w:divBdr>
        </w:div>
        <w:div w:id="653799180">
          <w:marLeft w:val="640"/>
          <w:marRight w:val="0"/>
          <w:marTop w:val="0"/>
          <w:marBottom w:val="0"/>
          <w:divBdr>
            <w:top w:val="none" w:sz="0" w:space="0" w:color="auto"/>
            <w:left w:val="none" w:sz="0" w:space="0" w:color="auto"/>
            <w:bottom w:val="none" w:sz="0" w:space="0" w:color="auto"/>
            <w:right w:val="none" w:sz="0" w:space="0" w:color="auto"/>
          </w:divBdr>
        </w:div>
        <w:div w:id="1700472021">
          <w:marLeft w:val="640"/>
          <w:marRight w:val="0"/>
          <w:marTop w:val="0"/>
          <w:marBottom w:val="0"/>
          <w:divBdr>
            <w:top w:val="none" w:sz="0" w:space="0" w:color="auto"/>
            <w:left w:val="none" w:sz="0" w:space="0" w:color="auto"/>
            <w:bottom w:val="none" w:sz="0" w:space="0" w:color="auto"/>
            <w:right w:val="none" w:sz="0" w:space="0" w:color="auto"/>
          </w:divBdr>
        </w:div>
        <w:div w:id="482426243">
          <w:marLeft w:val="640"/>
          <w:marRight w:val="0"/>
          <w:marTop w:val="0"/>
          <w:marBottom w:val="0"/>
          <w:divBdr>
            <w:top w:val="none" w:sz="0" w:space="0" w:color="auto"/>
            <w:left w:val="none" w:sz="0" w:space="0" w:color="auto"/>
            <w:bottom w:val="none" w:sz="0" w:space="0" w:color="auto"/>
            <w:right w:val="none" w:sz="0" w:space="0" w:color="auto"/>
          </w:divBdr>
        </w:div>
        <w:div w:id="1499345276">
          <w:marLeft w:val="640"/>
          <w:marRight w:val="0"/>
          <w:marTop w:val="0"/>
          <w:marBottom w:val="0"/>
          <w:divBdr>
            <w:top w:val="none" w:sz="0" w:space="0" w:color="auto"/>
            <w:left w:val="none" w:sz="0" w:space="0" w:color="auto"/>
            <w:bottom w:val="none" w:sz="0" w:space="0" w:color="auto"/>
            <w:right w:val="none" w:sz="0" w:space="0" w:color="auto"/>
          </w:divBdr>
        </w:div>
        <w:div w:id="2094011804">
          <w:marLeft w:val="640"/>
          <w:marRight w:val="0"/>
          <w:marTop w:val="0"/>
          <w:marBottom w:val="0"/>
          <w:divBdr>
            <w:top w:val="none" w:sz="0" w:space="0" w:color="auto"/>
            <w:left w:val="none" w:sz="0" w:space="0" w:color="auto"/>
            <w:bottom w:val="none" w:sz="0" w:space="0" w:color="auto"/>
            <w:right w:val="none" w:sz="0" w:space="0" w:color="auto"/>
          </w:divBdr>
        </w:div>
        <w:div w:id="222103335">
          <w:marLeft w:val="640"/>
          <w:marRight w:val="0"/>
          <w:marTop w:val="0"/>
          <w:marBottom w:val="0"/>
          <w:divBdr>
            <w:top w:val="none" w:sz="0" w:space="0" w:color="auto"/>
            <w:left w:val="none" w:sz="0" w:space="0" w:color="auto"/>
            <w:bottom w:val="none" w:sz="0" w:space="0" w:color="auto"/>
            <w:right w:val="none" w:sz="0" w:space="0" w:color="auto"/>
          </w:divBdr>
        </w:div>
        <w:div w:id="1658144830">
          <w:marLeft w:val="640"/>
          <w:marRight w:val="0"/>
          <w:marTop w:val="0"/>
          <w:marBottom w:val="0"/>
          <w:divBdr>
            <w:top w:val="none" w:sz="0" w:space="0" w:color="auto"/>
            <w:left w:val="none" w:sz="0" w:space="0" w:color="auto"/>
            <w:bottom w:val="none" w:sz="0" w:space="0" w:color="auto"/>
            <w:right w:val="none" w:sz="0" w:space="0" w:color="auto"/>
          </w:divBdr>
        </w:div>
        <w:div w:id="243691509">
          <w:marLeft w:val="640"/>
          <w:marRight w:val="0"/>
          <w:marTop w:val="0"/>
          <w:marBottom w:val="0"/>
          <w:divBdr>
            <w:top w:val="none" w:sz="0" w:space="0" w:color="auto"/>
            <w:left w:val="none" w:sz="0" w:space="0" w:color="auto"/>
            <w:bottom w:val="none" w:sz="0" w:space="0" w:color="auto"/>
            <w:right w:val="none" w:sz="0" w:space="0" w:color="auto"/>
          </w:divBdr>
        </w:div>
        <w:div w:id="812255508">
          <w:marLeft w:val="640"/>
          <w:marRight w:val="0"/>
          <w:marTop w:val="0"/>
          <w:marBottom w:val="0"/>
          <w:divBdr>
            <w:top w:val="none" w:sz="0" w:space="0" w:color="auto"/>
            <w:left w:val="none" w:sz="0" w:space="0" w:color="auto"/>
            <w:bottom w:val="none" w:sz="0" w:space="0" w:color="auto"/>
            <w:right w:val="none" w:sz="0" w:space="0" w:color="auto"/>
          </w:divBdr>
        </w:div>
        <w:div w:id="1554465110">
          <w:marLeft w:val="640"/>
          <w:marRight w:val="0"/>
          <w:marTop w:val="0"/>
          <w:marBottom w:val="0"/>
          <w:divBdr>
            <w:top w:val="none" w:sz="0" w:space="0" w:color="auto"/>
            <w:left w:val="none" w:sz="0" w:space="0" w:color="auto"/>
            <w:bottom w:val="none" w:sz="0" w:space="0" w:color="auto"/>
            <w:right w:val="none" w:sz="0" w:space="0" w:color="auto"/>
          </w:divBdr>
        </w:div>
        <w:div w:id="647322618">
          <w:marLeft w:val="640"/>
          <w:marRight w:val="0"/>
          <w:marTop w:val="0"/>
          <w:marBottom w:val="0"/>
          <w:divBdr>
            <w:top w:val="none" w:sz="0" w:space="0" w:color="auto"/>
            <w:left w:val="none" w:sz="0" w:space="0" w:color="auto"/>
            <w:bottom w:val="none" w:sz="0" w:space="0" w:color="auto"/>
            <w:right w:val="none" w:sz="0" w:space="0" w:color="auto"/>
          </w:divBdr>
        </w:div>
        <w:div w:id="375013253">
          <w:marLeft w:val="640"/>
          <w:marRight w:val="0"/>
          <w:marTop w:val="0"/>
          <w:marBottom w:val="0"/>
          <w:divBdr>
            <w:top w:val="none" w:sz="0" w:space="0" w:color="auto"/>
            <w:left w:val="none" w:sz="0" w:space="0" w:color="auto"/>
            <w:bottom w:val="none" w:sz="0" w:space="0" w:color="auto"/>
            <w:right w:val="none" w:sz="0" w:space="0" w:color="auto"/>
          </w:divBdr>
        </w:div>
        <w:div w:id="1955667499">
          <w:marLeft w:val="640"/>
          <w:marRight w:val="0"/>
          <w:marTop w:val="0"/>
          <w:marBottom w:val="0"/>
          <w:divBdr>
            <w:top w:val="none" w:sz="0" w:space="0" w:color="auto"/>
            <w:left w:val="none" w:sz="0" w:space="0" w:color="auto"/>
            <w:bottom w:val="none" w:sz="0" w:space="0" w:color="auto"/>
            <w:right w:val="none" w:sz="0" w:space="0" w:color="auto"/>
          </w:divBdr>
        </w:div>
        <w:div w:id="2074503579">
          <w:marLeft w:val="640"/>
          <w:marRight w:val="0"/>
          <w:marTop w:val="0"/>
          <w:marBottom w:val="0"/>
          <w:divBdr>
            <w:top w:val="none" w:sz="0" w:space="0" w:color="auto"/>
            <w:left w:val="none" w:sz="0" w:space="0" w:color="auto"/>
            <w:bottom w:val="none" w:sz="0" w:space="0" w:color="auto"/>
            <w:right w:val="none" w:sz="0" w:space="0" w:color="auto"/>
          </w:divBdr>
        </w:div>
        <w:div w:id="21172287">
          <w:marLeft w:val="640"/>
          <w:marRight w:val="0"/>
          <w:marTop w:val="0"/>
          <w:marBottom w:val="0"/>
          <w:divBdr>
            <w:top w:val="none" w:sz="0" w:space="0" w:color="auto"/>
            <w:left w:val="none" w:sz="0" w:space="0" w:color="auto"/>
            <w:bottom w:val="none" w:sz="0" w:space="0" w:color="auto"/>
            <w:right w:val="none" w:sz="0" w:space="0" w:color="auto"/>
          </w:divBdr>
        </w:div>
        <w:div w:id="1320887818">
          <w:marLeft w:val="640"/>
          <w:marRight w:val="0"/>
          <w:marTop w:val="0"/>
          <w:marBottom w:val="0"/>
          <w:divBdr>
            <w:top w:val="none" w:sz="0" w:space="0" w:color="auto"/>
            <w:left w:val="none" w:sz="0" w:space="0" w:color="auto"/>
            <w:bottom w:val="none" w:sz="0" w:space="0" w:color="auto"/>
            <w:right w:val="none" w:sz="0" w:space="0" w:color="auto"/>
          </w:divBdr>
        </w:div>
        <w:div w:id="1357854344">
          <w:marLeft w:val="640"/>
          <w:marRight w:val="0"/>
          <w:marTop w:val="0"/>
          <w:marBottom w:val="0"/>
          <w:divBdr>
            <w:top w:val="none" w:sz="0" w:space="0" w:color="auto"/>
            <w:left w:val="none" w:sz="0" w:space="0" w:color="auto"/>
            <w:bottom w:val="none" w:sz="0" w:space="0" w:color="auto"/>
            <w:right w:val="none" w:sz="0" w:space="0" w:color="auto"/>
          </w:divBdr>
        </w:div>
        <w:div w:id="218902667">
          <w:marLeft w:val="640"/>
          <w:marRight w:val="0"/>
          <w:marTop w:val="0"/>
          <w:marBottom w:val="0"/>
          <w:divBdr>
            <w:top w:val="none" w:sz="0" w:space="0" w:color="auto"/>
            <w:left w:val="none" w:sz="0" w:space="0" w:color="auto"/>
            <w:bottom w:val="none" w:sz="0" w:space="0" w:color="auto"/>
            <w:right w:val="none" w:sz="0" w:space="0" w:color="auto"/>
          </w:divBdr>
        </w:div>
        <w:div w:id="1348099794">
          <w:marLeft w:val="640"/>
          <w:marRight w:val="0"/>
          <w:marTop w:val="0"/>
          <w:marBottom w:val="0"/>
          <w:divBdr>
            <w:top w:val="none" w:sz="0" w:space="0" w:color="auto"/>
            <w:left w:val="none" w:sz="0" w:space="0" w:color="auto"/>
            <w:bottom w:val="none" w:sz="0" w:space="0" w:color="auto"/>
            <w:right w:val="none" w:sz="0" w:space="0" w:color="auto"/>
          </w:divBdr>
        </w:div>
        <w:div w:id="1207646410">
          <w:marLeft w:val="640"/>
          <w:marRight w:val="0"/>
          <w:marTop w:val="0"/>
          <w:marBottom w:val="0"/>
          <w:divBdr>
            <w:top w:val="none" w:sz="0" w:space="0" w:color="auto"/>
            <w:left w:val="none" w:sz="0" w:space="0" w:color="auto"/>
            <w:bottom w:val="none" w:sz="0" w:space="0" w:color="auto"/>
            <w:right w:val="none" w:sz="0" w:space="0" w:color="auto"/>
          </w:divBdr>
        </w:div>
        <w:div w:id="977612706">
          <w:marLeft w:val="640"/>
          <w:marRight w:val="0"/>
          <w:marTop w:val="0"/>
          <w:marBottom w:val="0"/>
          <w:divBdr>
            <w:top w:val="none" w:sz="0" w:space="0" w:color="auto"/>
            <w:left w:val="none" w:sz="0" w:space="0" w:color="auto"/>
            <w:bottom w:val="none" w:sz="0" w:space="0" w:color="auto"/>
            <w:right w:val="none" w:sz="0" w:space="0" w:color="auto"/>
          </w:divBdr>
        </w:div>
        <w:div w:id="2001274508">
          <w:marLeft w:val="640"/>
          <w:marRight w:val="0"/>
          <w:marTop w:val="0"/>
          <w:marBottom w:val="0"/>
          <w:divBdr>
            <w:top w:val="none" w:sz="0" w:space="0" w:color="auto"/>
            <w:left w:val="none" w:sz="0" w:space="0" w:color="auto"/>
            <w:bottom w:val="none" w:sz="0" w:space="0" w:color="auto"/>
            <w:right w:val="none" w:sz="0" w:space="0" w:color="auto"/>
          </w:divBdr>
        </w:div>
        <w:div w:id="658195928">
          <w:marLeft w:val="640"/>
          <w:marRight w:val="0"/>
          <w:marTop w:val="0"/>
          <w:marBottom w:val="0"/>
          <w:divBdr>
            <w:top w:val="none" w:sz="0" w:space="0" w:color="auto"/>
            <w:left w:val="none" w:sz="0" w:space="0" w:color="auto"/>
            <w:bottom w:val="none" w:sz="0" w:space="0" w:color="auto"/>
            <w:right w:val="none" w:sz="0" w:space="0" w:color="auto"/>
          </w:divBdr>
        </w:div>
        <w:div w:id="211692181">
          <w:marLeft w:val="640"/>
          <w:marRight w:val="0"/>
          <w:marTop w:val="0"/>
          <w:marBottom w:val="0"/>
          <w:divBdr>
            <w:top w:val="none" w:sz="0" w:space="0" w:color="auto"/>
            <w:left w:val="none" w:sz="0" w:space="0" w:color="auto"/>
            <w:bottom w:val="none" w:sz="0" w:space="0" w:color="auto"/>
            <w:right w:val="none" w:sz="0" w:space="0" w:color="auto"/>
          </w:divBdr>
        </w:div>
        <w:div w:id="971443199">
          <w:marLeft w:val="640"/>
          <w:marRight w:val="0"/>
          <w:marTop w:val="0"/>
          <w:marBottom w:val="0"/>
          <w:divBdr>
            <w:top w:val="none" w:sz="0" w:space="0" w:color="auto"/>
            <w:left w:val="none" w:sz="0" w:space="0" w:color="auto"/>
            <w:bottom w:val="none" w:sz="0" w:space="0" w:color="auto"/>
            <w:right w:val="none" w:sz="0" w:space="0" w:color="auto"/>
          </w:divBdr>
        </w:div>
        <w:div w:id="1105535802">
          <w:marLeft w:val="640"/>
          <w:marRight w:val="0"/>
          <w:marTop w:val="0"/>
          <w:marBottom w:val="0"/>
          <w:divBdr>
            <w:top w:val="none" w:sz="0" w:space="0" w:color="auto"/>
            <w:left w:val="none" w:sz="0" w:space="0" w:color="auto"/>
            <w:bottom w:val="none" w:sz="0" w:space="0" w:color="auto"/>
            <w:right w:val="none" w:sz="0" w:space="0" w:color="auto"/>
          </w:divBdr>
        </w:div>
        <w:div w:id="76900113">
          <w:marLeft w:val="640"/>
          <w:marRight w:val="0"/>
          <w:marTop w:val="0"/>
          <w:marBottom w:val="0"/>
          <w:divBdr>
            <w:top w:val="none" w:sz="0" w:space="0" w:color="auto"/>
            <w:left w:val="none" w:sz="0" w:space="0" w:color="auto"/>
            <w:bottom w:val="none" w:sz="0" w:space="0" w:color="auto"/>
            <w:right w:val="none" w:sz="0" w:space="0" w:color="auto"/>
          </w:divBdr>
        </w:div>
        <w:div w:id="251553887">
          <w:marLeft w:val="640"/>
          <w:marRight w:val="0"/>
          <w:marTop w:val="0"/>
          <w:marBottom w:val="0"/>
          <w:divBdr>
            <w:top w:val="none" w:sz="0" w:space="0" w:color="auto"/>
            <w:left w:val="none" w:sz="0" w:space="0" w:color="auto"/>
            <w:bottom w:val="none" w:sz="0" w:space="0" w:color="auto"/>
            <w:right w:val="none" w:sz="0" w:space="0" w:color="auto"/>
          </w:divBdr>
        </w:div>
        <w:div w:id="999425311">
          <w:marLeft w:val="640"/>
          <w:marRight w:val="0"/>
          <w:marTop w:val="0"/>
          <w:marBottom w:val="0"/>
          <w:divBdr>
            <w:top w:val="none" w:sz="0" w:space="0" w:color="auto"/>
            <w:left w:val="none" w:sz="0" w:space="0" w:color="auto"/>
            <w:bottom w:val="none" w:sz="0" w:space="0" w:color="auto"/>
            <w:right w:val="none" w:sz="0" w:space="0" w:color="auto"/>
          </w:divBdr>
        </w:div>
        <w:div w:id="4287178">
          <w:marLeft w:val="640"/>
          <w:marRight w:val="0"/>
          <w:marTop w:val="0"/>
          <w:marBottom w:val="0"/>
          <w:divBdr>
            <w:top w:val="none" w:sz="0" w:space="0" w:color="auto"/>
            <w:left w:val="none" w:sz="0" w:space="0" w:color="auto"/>
            <w:bottom w:val="none" w:sz="0" w:space="0" w:color="auto"/>
            <w:right w:val="none" w:sz="0" w:space="0" w:color="auto"/>
          </w:divBdr>
        </w:div>
        <w:div w:id="1953198233">
          <w:marLeft w:val="640"/>
          <w:marRight w:val="0"/>
          <w:marTop w:val="0"/>
          <w:marBottom w:val="0"/>
          <w:divBdr>
            <w:top w:val="none" w:sz="0" w:space="0" w:color="auto"/>
            <w:left w:val="none" w:sz="0" w:space="0" w:color="auto"/>
            <w:bottom w:val="none" w:sz="0" w:space="0" w:color="auto"/>
            <w:right w:val="none" w:sz="0" w:space="0" w:color="auto"/>
          </w:divBdr>
        </w:div>
      </w:divsChild>
    </w:div>
    <w:div w:id="1186020213">
      <w:bodyDiv w:val="1"/>
      <w:marLeft w:val="0"/>
      <w:marRight w:val="0"/>
      <w:marTop w:val="0"/>
      <w:marBottom w:val="0"/>
      <w:divBdr>
        <w:top w:val="none" w:sz="0" w:space="0" w:color="auto"/>
        <w:left w:val="none" w:sz="0" w:space="0" w:color="auto"/>
        <w:bottom w:val="none" w:sz="0" w:space="0" w:color="auto"/>
        <w:right w:val="none" w:sz="0" w:space="0" w:color="auto"/>
      </w:divBdr>
      <w:divsChild>
        <w:div w:id="1049067052">
          <w:marLeft w:val="640"/>
          <w:marRight w:val="0"/>
          <w:marTop w:val="0"/>
          <w:marBottom w:val="0"/>
          <w:divBdr>
            <w:top w:val="none" w:sz="0" w:space="0" w:color="auto"/>
            <w:left w:val="none" w:sz="0" w:space="0" w:color="auto"/>
            <w:bottom w:val="none" w:sz="0" w:space="0" w:color="auto"/>
            <w:right w:val="none" w:sz="0" w:space="0" w:color="auto"/>
          </w:divBdr>
        </w:div>
        <w:div w:id="249967607">
          <w:marLeft w:val="640"/>
          <w:marRight w:val="0"/>
          <w:marTop w:val="0"/>
          <w:marBottom w:val="0"/>
          <w:divBdr>
            <w:top w:val="none" w:sz="0" w:space="0" w:color="auto"/>
            <w:left w:val="none" w:sz="0" w:space="0" w:color="auto"/>
            <w:bottom w:val="none" w:sz="0" w:space="0" w:color="auto"/>
            <w:right w:val="none" w:sz="0" w:space="0" w:color="auto"/>
          </w:divBdr>
        </w:div>
        <w:div w:id="364185497">
          <w:marLeft w:val="640"/>
          <w:marRight w:val="0"/>
          <w:marTop w:val="0"/>
          <w:marBottom w:val="0"/>
          <w:divBdr>
            <w:top w:val="none" w:sz="0" w:space="0" w:color="auto"/>
            <w:left w:val="none" w:sz="0" w:space="0" w:color="auto"/>
            <w:bottom w:val="none" w:sz="0" w:space="0" w:color="auto"/>
            <w:right w:val="none" w:sz="0" w:space="0" w:color="auto"/>
          </w:divBdr>
        </w:div>
        <w:div w:id="160973157">
          <w:marLeft w:val="640"/>
          <w:marRight w:val="0"/>
          <w:marTop w:val="0"/>
          <w:marBottom w:val="0"/>
          <w:divBdr>
            <w:top w:val="none" w:sz="0" w:space="0" w:color="auto"/>
            <w:left w:val="none" w:sz="0" w:space="0" w:color="auto"/>
            <w:bottom w:val="none" w:sz="0" w:space="0" w:color="auto"/>
            <w:right w:val="none" w:sz="0" w:space="0" w:color="auto"/>
          </w:divBdr>
        </w:div>
        <w:div w:id="1278103056">
          <w:marLeft w:val="640"/>
          <w:marRight w:val="0"/>
          <w:marTop w:val="0"/>
          <w:marBottom w:val="0"/>
          <w:divBdr>
            <w:top w:val="none" w:sz="0" w:space="0" w:color="auto"/>
            <w:left w:val="none" w:sz="0" w:space="0" w:color="auto"/>
            <w:bottom w:val="none" w:sz="0" w:space="0" w:color="auto"/>
            <w:right w:val="none" w:sz="0" w:space="0" w:color="auto"/>
          </w:divBdr>
        </w:div>
        <w:div w:id="1447849082">
          <w:marLeft w:val="640"/>
          <w:marRight w:val="0"/>
          <w:marTop w:val="0"/>
          <w:marBottom w:val="0"/>
          <w:divBdr>
            <w:top w:val="none" w:sz="0" w:space="0" w:color="auto"/>
            <w:left w:val="none" w:sz="0" w:space="0" w:color="auto"/>
            <w:bottom w:val="none" w:sz="0" w:space="0" w:color="auto"/>
            <w:right w:val="none" w:sz="0" w:space="0" w:color="auto"/>
          </w:divBdr>
        </w:div>
        <w:div w:id="916206333">
          <w:marLeft w:val="640"/>
          <w:marRight w:val="0"/>
          <w:marTop w:val="0"/>
          <w:marBottom w:val="0"/>
          <w:divBdr>
            <w:top w:val="none" w:sz="0" w:space="0" w:color="auto"/>
            <w:left w:val="none" w:sz="0" w:space="0" w:color="auto"/>
            <w:bottom w:val="none" w:sz="0" w:space="0" w:color="auto"/>
            <w:right w:val="none" w:sz="0" w:space="0" w:color="auto"/>
          </w:divBdr>
        </w:div>
        <w:div w:id="887958938">
          <w:marLeft w:val="640"/>
          <w:marRight w:val="0"/>
          <w:marTop w:val="0"/>
          <w:marBottom w:val="0"/>
          <w:divBdr>
            <w:top w:val="none" w:sz="0" w:space="0" w:color="auto"/>
            <w:left w:val="none" w:sz="0" w:space="0" w:color="auto"/>
            <w:bottom w:val="none" w:sz="0" w:space="0" w:color="auto"/>
            <w:right w:val="none" w:sz="0" w:space="0" w:color="auto"/>
          </w:divBdr>
        </w:div>
        <w:div w:id="284117263">
          <w:marLeft w:val="640"/>
          <w:marRight w:val="0"/>
          <w:marTop w:val="0"/>
          <w:marBottom w:val="0"/>
          <w:divBdr>
            <w:top w:val="none" w:sz="0" w:space="0" w:color="auto"/>
            <w:left w:val="none" w:sz="0" w:space="0" w:color="auto"/>
            <w:bottom w:val="none" w:sz="0" w:space="0" w:color="auto"/>
            <w:right w:val="none" w:sz="0" w:space="0" w:color="auto"/>
          </w:divBdr>
        </w:div>
        <w:div w:id="1484731853">
          <w:marLeft w:val="640"/>
          <w:marRight w:val="0"/>
          <w:marTop w:val="0"/>
          <w:marBottom w:val="0"/>
          <w:divBdr>
            <w:top w:val="none" w:sz="0" w:space="0" w:color="auto"/>
            <w:left w:val="none" w:sz="0" w:space="0" w:color="auto"/>
            <w:bottom w:val="none" w:sz="0" w:space="0" w:color="auto"/>
            <w:right w:val="none" w:sz="0" w:space="0" w:color="auto"/>
          </w:divBdr>
        </w:div>
        <w:div w:id="183519947">
          <w:marLeft w:val="640"/>
          <w:marRight w:val="0"/>
          <w:marTop w:val="0"/>
          <w:marBottom w:val="0"/>
          <w:divBdr>
            <w:top w:val="none" w:sz="0" w:space="0" w:color="auto"/>
            <w:left w:val="none" w:sz="0" w:space="0" w:color="auto"/>
            <w:bottom w:val="none" w:sz="0" w:space="0" w:color="auto"/>
            <w:right w:val="none" w:sz="0" w:space="0" w:color="auto"/>
          </w:divBdr>
        </w:div>
        <w:div w:id="2122140678">
          <w:marLeft w:val="640"/>
          <w:marRight w:val="0"/>
          <w:marTop w:val="0"/>
          <w:marBottom w:val="0"/>
          <w:divBdr>
            <w:top w:val="none" w:sz="0" w:space="0" w:color="auto"/>
            <w:left w:val="none" w:sz="0" w:space="0" w:color="auto"/>
            <w:bottom w:val="none" w:sz="0" w:space="0" w:color="auto"/>
            <w:right w:val="none" w:sz="0" w:space="0" w:color="auto"/>
          </w:divBdr>
        </w:div>
        <w:div w:id="584342603">
          <w:marLeft w:val="640"/>
          <w:marRight w:val="0"/>
          <w:marTop w:val="0"/>
          <w:marBottom w:val="0"/>
          <w:divBdr>
            <w:top w:val="none" w:sz="0" w:space="0" w:color="auto"/>
            <w:left w:val="none" w:sz="0" w:space="0" w:color="auto"/>
            <w:bottom w:val="none" w:sz="0" w:space="0" w:color="auto"/>
            <w:right w:val="none" w:sz="0" w:space="0" w:color="auto"/>
          </w:divBdr>
        </w:div>
        <w:div w:id="1449350525">
          <w:marLeft w:val="640"/>
          <w:marRight w:val="0"/>
          <w:marTop w:val="0"/>
          <w:marBottom w:val="0"/>
          <w:divBdr>
            <w:top w:val="none" w:sz="0" w:space="0" w:color="auto"/>
            <w:left w:val="none" w:sz="0" w:space="0" w:color="auto"/>
            <w:bottom w:val="none" w:sz="0" w:space="0" w:color="auto"/>
            <w:right w:val="none" w:sz="0" w:space="0" w:color="auto"/>
          </w:divBdr>
        </w:div>
        <w:div w:id="1121994960">
          <w:marLeft w:val="640"/>
          <w:marRight w:val="0"/>
          <w:marTop w:val="0"/>
          <w:marBottom w:val="0"/>
          <w:divBdr>
            <w:top w:val="none" w:sz="0" w:space="0" w:color="auto"/>
            <w:left w:val="none" w:sz="0" w:space="0" w:color="auto"/>
            <w:bottom w:val="none" w:sz="0" w:space="0" w:color="auto"/>
            <w:right w:val="none" w:sz="0" w:space="0" w:color="auto"/>
          </w:divBdr>
        </w:div>
        <w:div w:id="1828326449">
          <w:marLeft w:val="640"/>
          <w:marRight w:val="0"/>
          <w:marTop w:val="0"/>
          <w:marBottom w:val="0"/>
          <w:divBdr>
            <w:top w:val="none" w:sz="0" w:space="0" w:color="auto"/>
            <w:left w:val="none" w:sz="0" w:space="0" w:color="auto"/>
            <w:bottom w:val="none" w:sz="0" w:space="0" w:color="auto"/>
            <w:right w:val="none" w:sz="0" w:space="0" w:color="auto"/>
          </w:divBdr>
        </w:div>
        <w:div w:id="1323579140">
          <w:marLeft w:val="640"/>
          <w:marRight w:val="0"/>
          <w:marTop w:val="0"/>
          <w:marBottom w:val="0"/>
          <w:divBdr>
            <w:top w:val="none" w:sz="0" w:space="0" w:color="auto"/>
            <w:left w:val="none" w:sz="0" w:space="0" w:color="auto"/>
            <w:bottom w:val="none" w:sz="0" w:space="0" w:color="auto"/>
            <w:right w:val="none" w:sz="0" w:space="0" w:color="auto"/>
          </w:divBdr>
        </w:div>
        <w:div w:id="560140264">
          <w:marLeft w:val="640"/>
          <w:marRight w:val="0"/>
          <w:marTop w:val="0"/>
          <w:marBottom w:val="0"/>
          <w:divBdr>
            <w:top w:val="none" w:sz="0" w:space="0" w:color="auto"/>
            <w:left w:val="none" w:sz="0" w:space="0" w:color="auto"/>
            <w:bottom w:val="none" w:sz="0" w:space="0" w:color="auto"/>
            <w:right w:val="none" w:sz="0" w:space="0" w:color="auto"/>
          </w:divBdr>
        </w:div>
        <w:div w:id="1436025053">
          <w:marLeft w:val="640"/>
          <w:marRight w:val="0"/>
          <w:marTop w:val="0"/>
          <w:marBottom w:val="0"/>
          <w:divBdr>
            <w:top w:val="none" w:sz="0" w:space="0" w:color="auto"/>
            <w:left w:val="none" w:sz="0" w:space="0" w:color="auto"/>
            <w:bottom w:val="none" w:sz="0" w:space="0" w:color="auto"/>
            <w:right w:val="none" w:sz="0" w:space="0" w:color="auto"/>
          </w:divBdr>
        </w:div>
        <w:div w:id="727454148">
          <w:marLeft w:val="640"/>
          <w:marRight w:val="0"/>
          <w:marTop w:val="0"/>
          <w:marBottom w:val="0"/>
          <w:divBdr>
            <w:top w:val="none" w:sz="0" w:space="0" w:color="auto"/>
            <w:left w:val="none" w:sz="0" w:space="0" w:color="auto"/>
            <w:bottom w:val="none" w:sz="0" w:space="0" w:color="auto"/>
            <w:right w:val="none" w:sz="0" w:space="0" w:color="auto"/>
          </w:divBdr>
        </w:div>
        <w:div w:id="228079826">
          <w:marLeft w:val="640"/>
          <w:marRight w:val="0"/>
          <w:marTop w:val="0"/>
          <w:marBottom w:val="0"/>
          <w:divBdr>
            <w:top w:val="none" w:sz="0" w:space="0" w:color="auto"/>
            <w:left w:val="none" w:sz="0" w:space="0" w:color="auto"/>
            <w:bottom w:val="none" w:sz="0" w:space="0" w:color="auto"/>
            <w:right w:val="none" w:sz="0" w:space="0" w:color="auto"/>
          </w:divBdr>
        </w:div>
        <w:div w:id="1903175000">
          <w:marLeft w:val="640"/>
          <w:marRight w:val="0"/>
          <w:marTop w:val="0"/>
          <w:marBottom w:val="0"/>
          <w:divBdr>
            <w:top w:val="none" w:sz="0" w:space="0" w:color="auto"/>
            <w:left w:val="none" w:sz="0" w:space="0" w:color="auto"/>
            <w:bottom w:val="none" w:sz="0" w:space="0" w:color="auto"/>
            <w:right w:val="none" w:sz="0" w:space="0" w:color="auto"/>
          </w:divBdr>
        </w:div>
        <w:div w:id="1026256273">
          <w:marLeft w:val="640"/>
          <w:marRight w:val="0"/>
          <w:marTop w:val="0"/>
          <w:marBottom w:val="0"/>
          <w:divBdr>
            <w:top w:val="none" w:sz="0" w:space="0" w:color="auto"/>
            <w:left w:val="none" w:sz="0" w:space="0" w:color="auto"/>
            <w:bottom w:val="none" w:sz="0" w:space="0" w:color="auto"/>
            <w:right w:val="none" w:sz="0" w:space="0" w:color="auto"/>
          </w:divBdr>
        </w:div>
        <w:div w:id="131992298">
          <w:marLeft w:val="640"/>
          <w:marRight w:val="0"/>
          <w:marTop w:val="0"/>
          <w:marBottom w:val="0"/>
          <w:divBdr>
            <w:top w:val="none" w:sz="0" w:space="0" w:color="auto"/>
            <w:left w:val="none" w:sz="0" w:space="0" w:color="auto"/>
            <w:bottom w:val="none" w:sz="0" w:space="0" w:color="auto"/>
            <w:right w:val="none" w:sz="0" w:space="0" w:color="auto"/>
          </w:divBdr>
        </w:div>
        <w:div w:id="928580467">
          <w:marLeft w:val="640"/>
          <w:marRight w:val="0"/>
          <w:marTop w:val="0"/>
          <w:marBottom w:val="0"/>
          <w:divBdr>
            <w:top w:val="none" w:sz="0" w:space="0" w:color="auto"/>
            <w:left w:val="none" w:sz="0" w:space="0" w:color="auto"/>
            <w:bottom w:val="none" w:sz="0" w:space="0" w:color="auto"/>
            <w:right w:val="none" w:sz="0" w:space="0" w:color="auto"/>
          </w:divBdr>
        </w:div>
        <w:div w:id="1447971174">
          <w:marLeft w:val="640"/>
          <w:marRight w:val="0"/>
          <w:marTop w:val="0"/>
          <w:marBottom w:val="0"/>
          <w:divBdr>
            <w:top w:val="none" w:sz="0" w:space="0" w:color="auto"/>
            <w:left w:val="none" w:sz="0" w:space="0" w:color="auto"/>
            <w:bottom w:val="none" w:sz="0" w:space="0" w:color="auto"/>
            <w:right w:val="none" w:sz="0" w:space="0" w:color="auto"/>
          </w:divBdr>
        </w:div>
        <w:div w:id="1957515420">
          <w:marLeft w:val="640"/>
          <w:marRight w:val="0"/>
          <w:marTop w:val="0"/>
          <w:marBottom w:val="0"/>
          <w:divBdr>
            <w:top w:val="none" w:sz="0" w:space="0" w:color="auto"/>
            <w:left w:val="none" w:sz="0" w:space="0" w:color="auto"/>
            <w:bottom w:val="none" w:sz="0" w:space="0" w:color="auto"/>
            <w:right w:val="none" w:sz="0" w:space="0" w:color="auto"/>
          </w:divBdr>
        </w:div>
        <w:div w:id="156844673">
          <w:marLeft w:val="640"/>
          <w:marRight w:val="0"/>
          <w:marTop w:val="0"/>
          <w:marBottom w:val="0"/>
          <w:divBdr>
            <w:top w:val="none" w:sz="0" w:space="0" w:color="auto"/>
            <w:left w:val="none" w:sz="0" w:space="0" w:color="auto"/>
            <w:bottom w:val="none" w:sz="0" w:space="0" w:color="auto"/>
            <w:right w:val="none" w:sz="0" w:space="0" w:color="auto"/>
          </w:divBdr>
        </w:div>
        <w:div w:id="2081056337">
          <w:marLeft w:val="640"/>
          <w:marRight w:val="0"/>
          <w:marTop w:val="0"/>
          <w:marBottom w:val="0"/>
          <w:divBdr>
            <w:top w:val="none" w:sz="0" w:space="0" w:color="auto"/>
            <w:left w:val="none" w:sz="0" w:space="0" w:color="auto"/>
            <w:bottom w:val="none" w:sz="0" w:space="0" w:color="auto"/>
            <w:right w:val="none" w:sz="0" w:space="0" w:color="auto"/>
          </w:divBdr>
        </w:div>
        <w:div w:id="1206941997">
          <w:marLeft w:val="640"/>
          <w:marRight w:val="0"/>
          <w:marTop w:val="0"/>
          <w:marBottom w:val="0"/>
          <w:divBdr>
            <w:top w:val="none" w:sz="0" w:space="0" w:color="auto"/>
            <w:left w:val="none" w:sz="0" w:space="0" w:color="auto"/>
            <w:bottom w:val="none" w:sz="0" w:space="0" w:color="auto"/>
            <w:right w:val="none" w:sz="0" w:space="0" w:color="auto"/>
          </w:divBdr>
        </w:div>
        <w:div w:id="1612861849">
          <w:marLeft w:val="640"/>
          <w:marRight w:val="0"/>
          <w:marTop w:val="0"/>
          <w:marBottom w:val="0"/>
          <w:divBdr>
            <w:top w:val="none" w:sz="0" w:space="0" w:color="auto"/>
            <w:left w:val="none" w:sz="0" w:space="0" w:color="auto"/>
            <w:bottom w:val="none" w:sz="0" w:space="0" w:color="auto"/>
            <w:right w:val="none" w:sz="0" w:space="0" w:color="auto"/>
          </w:divBdr>
        </w:div>
        <w:div w:id="2003266376">
          <w:marLeft w:val="640"/>
          <w:marRight w:val="0"/>
          <w:marTop w:val="0"/>
          <w:marBottom w:val="0"/>
          <w:divBdr>
            <w:top w:val="none" w:sz="0" w:space="0" w:color="auto"/>
            <w:left w:val="none" w:sz="0" w:space="0" w:color="auto"/>
            <w:bottom w:val="none" w:sz="0" w:space="0" w:color="auto"/>
            <w:right w:val="none" w:sz="0" w:space="0" w:color="auto"/>
          </w:divBdr>
        </w:div>
        <w:div w:id="1408646385">
          <w:marLeft w:val="640"/>
          <w:marRight w:val="0"/>
          <w:marTop w:val="0"/>
          <w:marBottom w:val="0"/>
          <w:divBdr>
            <w:top w:val="none" w:sz="0" w:space="0" w:color="auto"/>
            <w:left w:val="none" w:sz="0" w:space="0" w:color="auto"/>
            <w:bottom w:val="none" w:sz="0" w:space="0" w:color="auto"/>
            <w:right w:val="none" w:sz="0" w:space="0" w:color="auto"/>
          </w:divBdr>
        </w:div>
        <w:div w:id="299726682">
          <w:marLeft w:val="640"/>
          <w:marRight w:val="0"/>
          <w:marTop w:val="0"/>
          <w:marBottom w:val="0"/>
          <w:divBdr>
            <w:top w:val="none" w:sz="0" w:space="0" w:color="auto"/>
            <w:left w:val="none" w:sz="0" w:space="0" w:color="auto"/>
            <w:bottom w:val="none" w:sz="0" w:space="0" w:color="auto"/>
            <w:right w:val="none" w:sz="0" w:space="0" w:color="auto"/>
          </w:divBdr>
        </w:div>
        <w:div w:id="1528638181">
          <w:marLeft w:val="640"/>
          <w:marRight w:val="0"/>
          <w:marTop w:val="0"/>
          <w:marBottom w:val="0"/>
          <w:divBdr>
            <w:top w:val="none" w:sz="0" w:space="0" w:color="auto"/>
            <w:left w:val="none" w:sz="0" w:space="0" w:color="auto"/>
            <w:bottom w:val="none" w:sz="0" w:space="0" w:color="auto"/>
            <w:right w:val="none" w:sz="0" w:space="0" w:color="auto"/>
          </w:divBdr>
        </w:div>
        <w:div w:id="513497324">
          <w:marLeft w:val="640"/>
          <w:marRight w:val="0"/>
          <w:marTop w:val="0"/>
          <w:marBottom w:val="0"/>
          <w:divBdr>
            <w:top w:val="none" w:sz="0" w:space="0" w:color="auto"/>
            <w:left w:val="none" w:sz="0" w:space="0" w:color="auto"/>
            <w:bottom w:val="none" w:sz="0" w:space="0" w:color="auto"/>
            <w:right w:val="none" w:sz="0" w:space="0" w:color="auto"/>
          </w:divBdr>
        </w:div>
        <w:div w:id="1935353906">
          <w:marLeft w:val="640"/>
          <w:marRight w:val="0"/>
          <w:marTop w:val="0"/>
          <w:marBottom w:val="0"/>
          <w:divBdr>
            <w:top w:val="none" w:sz="0" w:space="0" w:color="auto"/>
            <w:left w:val="none" w:sz="0" w:space="0" w:color="auto"/>
            <w:bottom w:val="none" w:sz="0" w:space="0" w:color="auto"/>
            <w:right w:val="none" w:sz="0" w:space="0" w:color="auto"/>
          </w:divBdr>
        </w:div>
        <w:div w:id="367028623">
          <w:marLeft w:val="640"/>
          <w:marRight w:val="0"/>
          <w:marTop w:val="0"/>
          <w:marBottom w:val="0"/>
          <w:divBdr>
            <w:top w:val="none" w:sz="0" w:space="0" w:color="auto"/>
            <w:left w:val="none" w:sz="0" w:space="0" w:color="auto"/>
            <w:bottom w:val="none" w:sz="0" w:space="0" w:color="auto"/>
            <w:right w:val="none" w:sz="0" w:space="0" w:color="auto"/>
          </w:divBdr>
        </w:div>
        <w:div w:id="714814716">
          <w:marLeft w:val="640"/>
          <w:marRight w:val="0"/>
          <w:marTop w:val="0"/>
          <w:marBottom w:val="0"/>
          <w:divBdr>
            <w:top w:val="none" w:sz="0" w:space="0" w:color="auto"/>
            <w:left w:val="none" w:sz="0" w:space="0" w:color="auto"/>
            <w:bottom w:val="none" w:sz="0" w:space="0" w:color="auto"/>
            <w:right w:val="none" w:sz="0" w:space="0" w:color="auto"/>
          </w:divBdr>
        </w:div>
        <w:div w:id="1065762791">
          <w:marLeft w:val="640"/>
          <w:marRight w:val="0"/>
          <w:marTop w:val="0"/>
          <w:marBottom w:val="0"/>
          <w:divBdr>
            <w:top w:val="none" w:sz="0" w:space="0" w:color="auto"/>
            <w:left w:val="none" w:sz="0" w:space="0" w:color="auto"/>
            <w:bottom w:val="none" w:sz="0" w:space="0" w:color="auto"/>
            <w:right w:val="none" w:sz="0" w:space="0" w:color="auto"/>
          </w:divBdr>
        </w:div>
        <w:div w:id="751658346">
          <w:marLeft w:val="640"/>
          <w:marRight w:val="0"/>
          <w:marTop w:val="0"/>
          <w:marBottom w:val="0"/>
          <w:divBdr>
            <w:top w:val="none" w:sz="0" w:space="0" w:color="auto"/>
            <w:left w:val="none" w:sz="0" w:space="0" w:color="auto"/>
            <w:bottom w:val="none" w:sz="0" w:space="0" w:color="auto"/>
            <w:right w:val="none" w:sz="0" w:space="0" w:color="auto"/>
          </w:divBdr>
        </w:div>
        <w:div w:id="1144157434">
          <w:marLeft w:val="640"/>
          <w:marRight w:val="0"/>
          <w:marTop w:val="0"/>
          <w:marBottom w:val="0"/>
          <w:divBdr>
            <w:top w:val="none" w:sz="0" w:space="0" w:color="auto"/>
            <w:left w:val="none" w:sz="0" w:space="0" w:color="auto"/>
            <w:bottom w:val="none" w:sz="0" w:space="0" w:color="auto"/>
            <w:right w:val="none" w:sz="0" w:space="0" w:color="auto"/>
          </w:divBdr>
        </w:div>
        <w:div w:id="1248617024">
          <w:marLeft w:val="640"/>
          <w:marRight w:val="0"/>
          <w:marTop w:val="0"/>
          <w:marBottom w:val="0"/>
          <w:divBdr>
            <w:top w:val="none" w:sz="0" w:space="0" w:color="auto"/>
            <w:left w:val="none" w:sz="0" w:space="0" w:color="auto"/>
            <w:bottom w:val="none" w:sz="0" w:space="0" w:color="auto"/>
            <w:right w:val="none" w:sz="0" w:space="0" w:color="auto"/>
          </w:divBdr>
        </w:div>
        <w:div w:id="1584994682">
          <w:marLeft w:val="640"/>
          <w:marRight w:val="0"/>
          <w:marTop w:val="0"/>
          <w:marBottom w:val="0"/>
          <w:divBdr>
            <w:top w:val="none" w:sz="0" w:space="0" w:color="auto"/>
            <w:left w:val="none" w:sz="0" w:space="0" w:color="auto"/>
            <w:bottom w:val="none" w:sz="0" w:space="0" w:color="auto"/>
            <w:right w:val="none" w:sz="0" w:space="0" w:color="auto"/>
          </w:divBdr>
        </w:div>
        <w:div w:id="1830907037">
          <w:marLeft w:val="640"/>
          <w:marRight w:val="0"/>
          <w:marTop w:val="0"/>
          <w:marBottom w:val="0"/>
          <w:divBdr>
            <w:top w:val="none" w:sz="0" w:space="0" w:color="auto"/>
            <w:left w:val="none" w:sz="0" w:space="0" w:color="auto"/>
            <w:bottom w:val="none" w:sz="0" w:space="0" w:color="auto"/>
            <w:right w:val="none" w:sz="0" w:space="0" w:color="auto"/>
          </w:divBdr>
        </w:div>
        <w:div w:id="1885554355">
          <w:marLeft w:val="640"/>
          <w:marRight w:val="0"/>
          <w:marTop w:val="0"/>
          <w:marBottom w:val="0"/>
          <w:divBdr>
            <w:top w:val="none" w:sz="0" w:space="0" w:color="auto"/>
            <w:left w:val="none" w:sz="0" w:space="0" w:color="auto"/>
            <w:bottom w:val="none" w:sz="0" w:space="0" w:color="auto"/>
            <w:right w:val="none" w:sz="0" w:space="0" w:color="auto"/>
          </w:divBdr>
        </w:div>
        <w:div w:id="1467352887">
          <w:marLeft w:val="640"/>
          <w:marRight w:val="0"/>
          <w:marTop w:val="0"/>
          <w:marBottom w:val="0"/>
          <w:divBdr>
            <w:top w:val="none" w:sz="0" w:space="0" w:color="auto"/>
            <w:left w:val="none" w:sz="0" w:space="0" w:color="auto"/>
            <w:bottom w:val="none" w:sz="0" w:space="0" w:color="auto"/>
            <w:right w:val="none" w:sz="0" w:space="0" w:color="auto"/>
          </w:divBdr>
        </w:div>
        <w:div w:id="1321886884">
          <w:marLeft w:val="640"/>
          <w:marRight w:val="0"/>
          <w:marTop w:val="0"/>
          <w:marBottom w:val="0"/>
          <w:divBdr>
            <w:top w:val="none" w:sz="0" w:space="0" w:color="auto"/>
            <w:left w:val="none" w:sz="0" w:space="0" w:color="auto"/>
            <w:bottom w:val="none" w:sz="0" w:space="0" w:color="auto"/>
            <w:right w:val="none" w:sz="0" w:space="0" w:color="auto"/>
          </w:divBdr>
        </w:div>
        <w:div w:id="363600097">
          <w:marLeft w:val="640"/>
          <w:marRight w:val="0"/>
          <w:marTop w:val="0"/>
          <w:marBottom w:val="0"/>
          <w:divBdr>
            <w:top w:val="none" w:sz="0" w:space="0" w:color="auto"/>
            <w:left w:val="none" w:sz="0" w:space="0" w:color="auto"/>
            <w:bottom w:val="none" w:sz="0" w:space="0" w:color="auto"/>
            <w:right w:val="none" w:sz="0" w:space="0" w:color="auto"/>
          </w:divBdr>
        </w:div>
        <w:div w:id="264928375">
          <w:marLeft w:val="640"/>
          <w:marRight w:val="0"/>
          <w:marTop w:val="0"/>
          <w:marBottom w:val="0"/>
          <w:divBdr>
            <w:top w:val="none" w:sz="0" w:space="0" w:color="auto"/>
            <w:left w:val="none" w:sz="0" w:space="0" w:color="auto"/>
            <w:bottom w:val="none" w:sz="0" w:space="0" w:color="auto"/>
            <w:right w:val="none" w:sz="0" w:space="0" w:color="auto"/>
          </w:divBdr>
        </w:div>
        <w:div w:id="2080403395">
          <w:marLeft w:val="640"/>
          <w:marRight w:val="0"/>
          <w:marTop w:val="0"/>
          <w:marBottom w:val="0"/>
          <w:divBdr>
            <w:top w:val="none" w:sz="0" w:space="0" w:color="auto"/>
            <w:left w:val="none" w:sz="0" w:space="0" w:color="auto"/>
            <w:bottom w:val="none" w:sz="0" w:space="0" w:color="auto"/>
            <w:right w:val="none" w:sz="0" w:space="0" w:color="auto"/>
          </w:divBdr>
        </w:div>
        <w:div w:id="1208106411">
          <w:marLeft w:val="640"/>
          <w:marRight w:val="0"/>
          <w:marTop w:val="0"/>
          <w:marBottom w:val="0"/>
          <w:divBdr>
            <w:top w:val="none" w:sz="0" w:space="0" w:color="auto"/>
            <w:left w:val="none" w:sz="0" w:space="0" w:color="auto"/>
            <w:bottom w:val="none" w:sz="0" w:space="0" w:color="auto"/>
            <w:right w:val="none" w:sz="0" w:space="0" w:color="auto"/>
          </w:divBdr>
        </w:div>
        <w:div w:id="1558400162">
          <w:marLeft w:val="640"/>
          <w:marRight w:val="0"/>
          <w:marTop w:val="0"/>
          <w:marBottom w:val="0"/>
          <w:divBdr>
            <w:top w:val="none" w:sz="0" w:space="0" w:color="auto"/>
            <w:left w:val="none" w:sz="0" w:space="0" w:color="auto"/>
            <w:bottom w:val="none" w:sz="0" w:space="0" w:color="auto"/>
            <w:right w:val="none" w:sz="0" w:space="0" w:color="auto"/>
          </w:divBdr>
        </w:div>
        <w:div w:id="2137602950">
          <w:marLeft w:val="640"/>
          <w:marRight w:val="0"/>
          <w:marTop w:val="0"/>
          <w:marBottom w:val="0"/>
          <w:divBdr>
            <w:top w:val="none" w:sz="0" w:space="0" w:color="auto"/>
            <w:left w:val="none" w:sz="0" w:space="0" w:color="auto"/>
            <w:bottom w:val="none" w:sz="0" w:space="0" w:color="auto"/>
            <w:right w:val="none" w:sz="0" w:space="0" w:color="auto"/>
          </w:divBdr>
        </w:div>
        <w:div w:id="235290686">
          <w:marLeft w:val="640"/>
          <w:marRight w:val="0"/>
          <w:marTop w:val="0"/>
          <w:marBottom w:val="0"/>
          <w:divBdr>
            <w:top w:val="none" w:sz="0" w:space="0" w:color="auto"/>
            <w:left w:val="none" w:sz="0" w:space="0" w:color="auto"/>
            <w:bottom w:val="none" w:sz="0" w:space="0" w:color="auto"/>
            <w:right w:val="none" w:sz="0" w:space="0" w:color="auto"/>
          </w:divBdr>
        </w:div>
        <w:div w:id="372772559">
          <w:marLeft w:val="640"/>
          <w:marRight w:val="0"/>
          <w:marTop w:val="0"/>
          <w:marBottom w:val="0"/>
          <w:divBdr>
            <w:top w:val="none" w:sz="0" w:space="0" w:color="auto"/>
            <w:left w:val="none" w:sz="0" w:space="0" w:color="auto"/>
            <w:bottom w:val="none" w:sz="0" w:space="0" w:color="auto"/>
            <w:right w:val="none" w:sz="0" w:space="0" w:color="auto"/>
          </w:divBdr>
        </w:div>
        <w:div w:id="406267936">
          <w:marLeft w:val="640"/>
          <w:marRight w:val="0"/>
          <w:marTop w:val="0"/>
          <w:marBottom w:val="0"/>
          <w:divBdr>
            <w:top w:val="none" w:sz="0" w:space="0" w:color="auto"/>
            <w:left w:val="none" w:sz="0" w:space="0" w:color="auto"/>
            <w:bottom w:val="none" w:sz="0" w:space="0" w:color="auto"/>
            <w:right w:val="none" w:sz="0" w:space="0" w:color="auto"/>
          </w:divBdr>
        </w:div>
        <w:div w:id="1857961932">
          <w:marLeft w:val="640"/>
          <w:marRight w:val="0"/>
          <w:marTop w:val="0"/>
          <w:marBottom w:val="0"/>
          <w:divBdr>
            <w:top w:val="none" w:sz="0" w:space="0" w:color="auto"/>
            <w:left w:val="none" w:sz="0" w:space="0" w:color="auto"/>
            <w:bottom w:val="none" w:sz="0" w:space="0" w:color="auto"/>
            <w:right w:val="none" w:sz="0" w:space="0" w:color="auto"/>
          </w:divBdr>
        </w:div>
        <w:div w:id="177088072">
          <w:marLeft w:val="640"/>
          <w:marRight w:val="0"/>
          <w:marTop w:val="0"/>
          <w:marBottom w:val="0"/>
          <w:divBdr>
            <w:top w:val="none" w:sz="0" w:space="0" w:color="auto"/>
            <w:left w:val="none" w:sz="0" w:space="0" w:color="auto"/>
            <w:bottom w:val="none" w:sz="0" w:space="0" w:color="auto"/>
            <w:right w:val="none" w:sz="0" w:space="0" w:color="auto"/>
          </w:divBdr>
        </w:div>
        <w:div w:id="474567978">
          <w:marLeft w:val="640"/>
          <w:marRight w:val="0"/>
          <w:marTop w:val="0"/>
          <w:marBottom w:val="0"/>
          <w:divBdr>
            <w:top w:val="none" w:sz="0" w:space="0" w:color="auto"/>
            <w:left w:val="none" w:sz="0" w:space="0" w:color="auto"/>
            <w:bottom w:val="none" w:sz="0" w:space="0" w:color="auto"/>
            <w:right w:val="none" w:sz="0" w:space="0" w:color="auto"/>
          </w:divBdr>
        </w:div>
        <w:div w:id="985205070">
          <w:marLeft w:val="640"/>
          <w:marRight w:val="0"/>
          <w:marTop w:val="0"/>
          <w:marBottom w:val="0"/>
          <w:divBdr>
            <w:top w:val="none" w:sz="0" w:space="0" w:color="auto"/>
            <w:left w:val="none" w:sz="0" w:space="0" w:color="auto"/>
            <w:bottom w:val="none" w:sz="0" w:space="0" w:color="auto"/>
            <w:right w:val="none" w:sz="0" w:space="0" w:color="auto"/>
          </w:divBdr>
        </w:div>
        <w:div w:id="1903053413">
          <w:marLeft w:val="640"/>
          <w:marRight w:val="0"/>
          <w:marTop w:val="0"/>
          <w:marBottom w:val="0"/>
          <w:divBdr>
            <w:top w:val="none" w:sz="0" w:space="0" w:color="auto"/>
            <w:left w:val="none" w:sz="0" w:space="0" w:color="auto"/>
            <w:bottom w:val="none" w:sz="0" w:space="0" w:color="auto"/>
            <w:right w:val="none" w:sz="0" w:space="0" w:color="auto"/>
          </w:divBdr>
        </w:div>
        <w:div w:id="628322832">
          <w:marLeft w:val="640"/>
          <w:marRight w:val="0"/>
          <w:marTop w:val="0"/>
          <w:marBottom w:val="0"/>
          <w:divBdr>
            <w:top w:val="none" w:sz="0" w:space="0" w:color="auto"/>
            <w:left w:val="none" w:sz="0" w:space="0" w:color="auto"/>
            <w:bottom w:val="none" w:sz="0" w:space="0" w:color="auto"/>
            <w:right w:val="none" w:sz="0" w:space="0" w:color="auto"/>
          </w:divBdr>
        </w:div>
        <w:div w:id="2136171062">
          <w:marLeft w:val="640"/>
          <w:marRight w:val="0"/>
          <w:marTop w:val="0"/>
          <w:marBottom w:val="0"/>
          <w:divBdr>
            <w:top w:val="none" w:sz="0" w:space="0" w:color="auto"/>
            <w:left w:val="none" w:sz="0" w:space="0" w:color="auto"/>
            <w:bottom w:val="none" w:sz="0" w:space="0" w:color="auto"/>
            <w:right w:val="none" w:sz="0" w:space="0" w:color="auto"/>
          </w:divBdr>
        </w:div>
        <w:div w:id="1775202657">
          <w:marLeft w:val="640"/>
          <w:marRight w:val="0"/>
          <w:marTop w:val="0"/>
          <w:marBottom w:val="0"/>
          <w:divBdr>
            <w:top w:val="none" w:sz="0" w:space="0" w:color="auto"/>
            <w:left w:val="none" w:sz="0" w:space="0" w:color="auto"/>
            <w:bottom w:val="none" w:sz="0" w:space="0" w:color="auto"/>
            <w:right w:val="none" w:sz="0" w:space="0" w:color="auto"/>
          </w:divBdr>
        </w:div>
        <w:div w:id="796263249">
          <w:marLeft w:val="640"/>
          <w:marRight w:val="0"/>
          <w:marTop w:val="0"/>
          <w:marBottom w:val="0"/>
          <w:divBdr>
            <w:top w:val="none" w:sz="0" w:space="0" w:color="auto"/>
            <w:left w:val="none" w:sz="0" w:space="0" w:color="auto"/>
            <w:bottom w:val="none" w:sz="0" w:space="0" w:color="auto"/>
            <w:right w:val="none" w:sz="0" w:space="0" w:color="auto"/>
          </w:divBdr>
        </w:div>
        <w:div w:id="1209685448">
          <w:marLeft w:val="640"/>
          <w:marRight w:val="0"/>
          <w:marTop w:val="0"/>
          <w:marBottom w:val="0"/>
          <w:divBdr>
            <w:top w:val="none" w:sz="0" w:space="0" w:color="auto"/>
            <w:left w:val="none" w:sz="0" w:space="0" w:color="auto"/>
            <w:bottom w:val="none" w:sz="0" w:space="0" w:color="auto"/>
            <w:right w:val="none" w:sz="0" w:space="0" w:color="auto"/>
          </w:divBdr>
        </w:div>
        <w:div w:id="137694149">
          <w:marLeft w:val="640"/>
          <w:marRight w:val="0"/>
          <w:marTop w:val="0"/>
          <w:marBottom w:val="0"/>
          <w:divBdr>
            <w:top w:val="none" w:sz="0" w:space="0" w:color="auto"/>
            <w:left w:val="none" w:sz="0" w:space="0" w:color="auto"/>
            <w:bottom w:val="none" w:sz="0" w:space="0" w:color="auto"/>
            <w:right w:val="none" w:sz="0" w:space="0" w:color="auto"/>
          </w:divBdr>
        </w:div>
        <w:div w:id="458691911">
          <w:marLeft w:val="640"/>
          <w:marRight w:val="0"/>
          <w:marTop w:val="0"/>
          <w:marBottom w:val="0"/>
          <w:divBdr>
            <w:top w:val="none" w:sz="0" w:space="0" w:color="auto"/>
            <w:left w:val="none" w:sz="0" w:space="0" w:color="auto"/>
            <w:bottom w:val="none" w:sz="0" w:space="0" w:color="auto"/>
            <w:right w:val="none" w:sz="0" w:space="0" w:color="auto"/>
          </w:divBdr>
        </w:div>
        <w:div w:id="1167209608">
          <w:marLeft w:val="640"/>
          <w:marRight w:val="0"/>
          <w:marTop w:val="0"/>
          <w:marBottom w:val="0"/>
          <w:divBdr>
            <w:top w:val="none" w:sz="0" w:space="0" w:color="auto"/>
            <w:left w:val="none" w:sz="0" w:space="0" w:color="auto"/>
            <w:bottom w:val="none" w:sz="0" w:space="0" w:color="auto"/>
            <w:right w:val="none" w:sz="0" w:space="0" w:color="auto"/>
          </w:divBdr>
        </w:div>
        <w:div w:id="1542860873">
          <w:marLeft w:val="640"/>
          <w:marRight w:val="0"/>
          <w:marTop w:val="0"/>
          <w:marBottom w:val="0"/>
          <w:divBdr>
            <w:top w:val="none" w:sz="0" w:space="0" w:color="auto"/>
            <w:left w:val="none" w:sz="0" w:space="0" w:color="auto"/>
            <w:bottom w:val="none" w:sz="0" w:space="0" w:color="auto"/>
            <w:right w:val="none" w:sz="0" w:space="0" w:color="auto"/>
          </w:divBdr>
        </w:div>
        <w:div w:id="18895375">
          <w:marLeft w:val="640"/>
          <w:marRight w:val="0"/>
          <w:marTop w:val="0"/>
          <w:marBottom w:val="0"/>
          <w:divBdr>
            <w:top w:val="none" w:sz="0" w:space="0" w:color="auto"/>
            <w:left w:val="none" w:sz="0" w:space="0" w:color="auto"/>
            <w:bottom w:val="none" w:sz="0" w:space="0" w:color="auto"/>
            <w:right w:val="none" w:sz="0" w:space="0" w:color="auto"/>
          </w:divBdr>
        </w:div>
        <w:div w:id="676999424">
          <w:marLeft w:val="640"/>
          <w:marRight w:val="0"/>
          <w:marTop w:val="0"/>
          <w:marBottom w:val="0"/>
          <w:divBdr>
            <w:top w:val="none" w:sz="0" w:space="0" w:color="auto"/>
            <w:left w:val="none" w:sz="0" w:space="0" w:color="auto"/>
            <w:bottom w:val="none" w:sz="0" w:space="0" w:color="auto"/>
            <w:right w:val="none" w:sz="0" w:space="0" w:color="auto"/>
          </w:divBdr>
        </w:div>
        <w:div w:id="1938707648">
          <w:marLeft w:val="640"/>
          <w:marRight w:val="0"/>
          <w:marTop w:val="0"/>
          <w:marBottom w:val="0"/>
          <w:divBdr>
            <w:top w:val="none" w:sz="0" w:space="0" w:color="auto"/>
            <w:left w:val="none" w:sz="0" w:space="0" w:color="auto"/>
            <w:bottom w:val="none" w:sz="0" w:space="0" w:color="auto"/>
            <w:right w:val="none" w:sz="0" w:space="0" w:color="auto"/>
          </w:divBdr>
        </w:div>
        <w:div w:id="1685937401">
          <w:marLeft w:val="640"/>
          <w:marRight w:val="0"/>
          <w:marTop w:val="0"/>
          <w:marBottom w:val="0"/>
          <w:divBdr>
            <w:top w:val="none" w:sz="0" w:space="0" w:color="auto"/>
            <w:left w:val="none" w:sz="0" w:space="0" w:color="auto"/>
            <w:bottom w:val="none" w:sz="0" w:space="0" w:color="auto"/>
            <w:right w:val="none" w:sz="0" w:space="0" w:color="auto"/>
          </w:divBdr>
        </w:div>
        <w:div w:id="1738286772">
          <w:marLeft w:val="640"/>
          <w:marRight w:val="0"/>
          <w:marTop w:val="0"/>
          <w:marBottom w:val="0"/>
          <w:divBdr>
            <w:top w:val="none" w:sz="0" w:space="0" w:color="auto"/>
            <w:left w:val="none" w:sz="0" w:space="0" w:color="auto"/>
            <w:bottom w:val="none" w:sz="0" w:space="0" w:color="auto"/>
            <w:right w:val="none" w:sz="0" w:space="0" w:color="auto"/>
          </w:divBdr>
        </w:div>
        <w:div w:id="1607538544">
          <w:marLeft w:val="640"/>
          <w:marRight w:val="0"/>
          <w:marTop w:val="0"/>
          <w:marBottom w:val="0"/>
          <w:divBdr>
            <w:top w:val="none" w:sz="0" w:space="0" w:color="auto"/>
            <w:left w:val="none" w:sz="0" w:space="0" w:color="auto"/>
            <w:bottom w:val="none" w:sz="0" w:space="0" w:color="auto"/>
            <w:right w:val="none" w:sz="0" w:space="0" w:color="auto"/>
          </w:divBdr>
        </w:div>
        <w:div w:id="541794971">
          <w:marLeft w:val="640"/>
          <w:marRight w:val="0"/>
          <w:marTop w:val="0"/>
          <w:marBottom w:val="0"/>
          <w:divBdr>
            <w:top w:val="none" w:sz="0" w:space="0" w:color="auto"/>
            <w:left w:val="none" w:sz="0" w:space="0" w:color="auto"/>
            <w:bottom w:val="none" w:sz="0" w:space="0" w:color="auto"/>
            <w:right w:val="none" w:sz="0" w:space="0" w:color="auto"/>
          </w:divBdr>
        </w:div>
        <w:div w:id="387144557">
          <w:marLeft w:val="640"/>
          <w:marRight w:val="0"/>
          <w:marTop w:val="0"/>
          <w:marBottom w:val="0"/>
          <w:divBdr>
            <w:top w:val="none" w:sz="0" w:space="0" w:color="auto"/>
            <w:left w:val="none" w:sz="0" w:space="0" w:color="auto"/>
            <w:bottom w:val="none" w:sz="0" w:space="0" w:color="auto"/>
            <w:right w:val="none" w:sz="0" w:space="0" w:color="auto"/>
          </w:divBdr>
        </w:div>
        <w:div w:id="357397131">
          <w:marLeft w:val="640"/>
          <w:marRight w:val="0"/>
          <w:marTop w:val="0"/>
          <w:marBottom w:val="0"/>
          <w:divBdr>
            <w:top w:val="none" w:sz="0" w:space="0" w:color="auto"/>
            <w:left w:val="none" w:sz="0" w:space="0" w:color="auto"/>
            <w:bottom w:val="none" w:sz="0" w:space="0" w:color="auto"/>
            <w:right w:val="none" w:sz="0" w:space="0" w:color="auto"/>
          </w:divBdr>
        </w:div>
        <w:div w:id="1610315241">
          <w:marLeft w:val="640"/>
          <w:marRight w:val="0"/>
          <w:marTop w:val="0"/>
          <w:marBottom w:val="0"/>
          <w:divBdr>
            <w:top w:val="none" w:sz="0" w:space="0" w:color="auto"/>
            <w:left w:val="none" w:sz="0" w:space="0" w:color="auto"/>
            <w:bottom w:val="none" w:sz="0" w:space="0" w:color="auto"/>
            <w:right w:val="none" w:sz="0" w:space="0" w:color="auto"/>
          </w:divBdr>
        </w:div>
        <w:div w:id="600726563">
          <w:marLeft w:val="640"/>
          <w:marRight w:val="0"/>
          <w:marTop w:val="0"/>
          <w:marBottom w:val="0"/>
          <w:divBdr>
            <w:top w:val="none" w:sz="0" w:space="0" w:color="auto"/>
            <w:left w:val="none" w:sz="0" w:space="0" w:color="auto"/>
            <w:bottom w:val="none" w:sz="0" w:space="0" w:color="auto"/>
            <w:right w:val="none" w:sz="0" w:space="0" w:color="auto"/>
          </w:divBdr>
        </w:div>
        <w:div w:id="1283347921">
          <w:marLeft w:val="640"/>
          <w:marRight w:val="0"/>
          <w:marTop w:val="0"/>
          <w:marBottom w:val="0"/>
          <w:divBdr>
            <w:top w:val="none" w:sz="0" w:space="0" w:color="auto"/>
            <w:left w:val="none" w:sz="0" w:space="0" w:color="auto"/>
            <w:bottom w:val="none" w:sz="0" w:space="0" w:color="auto"/>
            <w:right w:val="none" w:sz="0" w:space="0" w:color="auto"/>
          </w:divBdr>
        </w:div>
        <w:div w:id="1198666673">
          <w:marLeft w:val="640"/>
          <w:marRight w:val="0"/>
          <w:marTop w:val="0"/>
          <w:marBottom w:val="0"/>
          <w:divBdr>
            <w:top w:val="none" w:sz="0" w:space="0" w:color="auto"/>
            <w:left w:val="none" w:sz="0" w:space="0" w:color="auto"/>
            <w:bottom w:val="none" w:sz="0" w:space="0" w:color="auto"/>
            <w:right w:val="none" w:sz="0" w:space="0" w:color="auto"/>
          </w:divBdr>
        </w:div>
        <w:div w:id="562643965">
          <w:marLeft w:val="640"/>
          <w:marRight w:val="0"/>
          <w:marTop w:val="0"/>
          <w:marBottom w:val="0"/>
          <w:divBdr>
            <w:top w:val="none" w:sz="0" w:space="0" w:color="auto"/>
            <w:left w:val="none" w:sz="0" w:space="0" w:color="auto"/>
            <w:bottom w:val="none" w:sz="0" w:space="0" w:color="auto"/>
            <w:right w:val="none" w:sz="0" w:space="0" w:color="auto"/>
          </w:divBdr>
        </w:div>
        <w:div w:id="1846823947">
          <w:marLeft w:val="640"/>
          <w:marRight w:val="0"/>
          <w:marTop w:val="0"/>
          <w:marBottom w:val="0"/>
          <w:divBdr>
            <w:top w:val="none" w:sz="0" w:space="0" w:color="auto"/>
            <w:left w:val="none" w:sz="0" w:space="0" w:color="auto"/>
            <w:bottom w:val="none" w:sz="0" w:space="0" w:color="auto"/>
            <w:right w:val="none" w:sz="0" w:space="0" w:color="auto"/>
          </w:divBdr>
        </w:div>
        <w:div w:id="1647513543">
          <w:marLeft w:val="640"/>
          <w:marRight w:val="0"/>
          <w:marTop w:val="0"/>
          <w:marBottom w:val="0"/>
          <w:divBdr>
            <w:top w:val="none" w:sz="0" w:space="0" w:color="auto"/>
            <w:left w:val="none" w:sz="0" w:space="0" w:color="auto"/>
            <w:bottom w:val="none" w:sz="0" w:space="0" w:color="auto"/>
            <w:right w:val="none" w:sz="0" w:space="0" w:color="auto"/>
          </w:divBdr>
        </w:div>
        <w:div w:id="1350327678">
          <w:marLeft w:val="640"/>
          <w:marRight w:val="0"/>
          <w:marTop w:val="0"/>
          <w:marBottom w:val="0"/>
          <w:divBdr>
            <w:top w:val="none" w:sz="0" w:space="0" w:color="auto"/>
            <w:left w:val="none" w:sz="0" w:space="0" w:color="auto"/>
            <w:bottom w:val="none" w:sz="0" w:space="0" w:color="auto"/>
            <w:right w:val="none" w:sz="0" w:space="0" w:color="auto"/>
          </w:divBdr>
        </w:div>
        <w:div w:id="1545555375">
          <w:marLeft w:val="640"/>
          <w:marRight w:val="0"/>
          <w:marTop w:val="0"/>
          <w:marBottom w:val="0"/>
          <w:divBdr>
            <w:top w:val="none" w:sz="0" w:space="0" w:color="auto"/>
            <w:left w:val="none" w:sz="0" w:space="0" w:color="auto"/>
            <w:bottom w:val="none" w:sz="0" w:space="0" w:color="auto"/>
            <w:right w:val="none" w:sz="0" w:space="0" w:color="auto"/>
          </w:divBdr>
        </w:div>
        <w:div w:id="1064334514">
          <w:marLeft w:val="640"/>
          <w:marRight w:val="0"/>
          <w:marTop w:val="0"/>
          <w:marBottom w:val="0"/>
          <w:divBdr>
            <w:top w:val="none" w:sz="0" w:space="0" w:color="auto"/>
            <w:left w:val="none" w:sz="0" w:space="0" w:color="auto"/>
            <w:bottom w:val="none" w:sz="0" w:space="0" w:color="auto"/>
            <w:right w:val="none" w:sz="0" w:space="0" w:color="auto"/>
          </w:divBdr>
        </w:div>
        <w:div w:id="52386597">
          <w:marLeft w:val="640"/>
          <w:marRight w:val="0"/>
          <w:marTop w:val="0"/>
          <w:marBottom w:val="0"/>
          <w:divBdr>
            <w:top w:val="none" w:sz="0" w:space="0" w:color="auto"/>
            <w:left w:val="none" w:sz="0" w:space="0" w:color="auto"/>
            <w:bottom w:val="none" w:sz="0" w:space="0" w:color="auto"/>
            <w:right w:val="none" w:sz="0" w:space="0" w:color="auto"/>
          </w:divBdr>
        </w:div>
        <w:div w:id="1075518941">
          <w:marLeft w:val="640"/>
          <w:marRight w:val="0"/>
          <w:marTop w:val="0"/>
          <w:marBottom w:val="0"/>
          <w:divBdr>
            <w:top w:val="none" w:sz="0" w:space="0" w:color="auto"/>
            <w:left w:val="none" w:sz="0" w:space="0" w:color="auto"/>
            <w:bottom w:val="none" w:sz="0" w:space="0" w:color="auto"/>
            <w:right w:val="none" w:sz="0" w:space="0" w:color="auto"/>
          </w:divBdr>
        </w:div>
        <w:div w:id="999504335">
          <w:marLeft w:val="640"/>
          <w:marRight w:val="0"/>
          <w:marTop w:val="0"/>
          <w:marBottom w:val="0"/>
          <w:divBdr>
            <w:top w:val="none" w:sz="0" w:space="0" w:color="auto"/>
            <w:left w:val="none" w:sz="0" w:space="0" w:color="auto"/>
            <w:bottom w:val="none" w:sz="0" w:space="0" w:color="auto"/>
            <w:right w:val="none" w:sz="0" w:space="0" w:color="auto"/>
          </w:divBdr>
        </w:div>
        <w:div w:id="1105344209">
          <w:marLeft w:val="640"/>
          <w:marRight w:val="0"/>
          <w:marTop w:val="0"/>
          <w:marBottom w:val="0"/>
          <w:divBdr>
            <w:top w:val="none" w:sz="0" w:space="0" w:color="auto"/>
            <w:left w:val="none" w:sz="0" w:space="0" w:color="auto"/>
            <w:bottom w:val="none" w:sz="0" w:space="0" w:color="auto"/>
            <w:right w:val="none" w:sz="0" w:space="0" w:color="auto"/>
          </w:divBdr>
        </w:div>
        <w:div w:id="427429365">
          <w:marLeft w:val="640"/>
          <w:marRight w:val="0"/>
          <w:marTop w:val="0"/>
          <w:marBottom w:val="0"/>
          <w:divBdr>
            <w:top w:val="none" w:sz="0" w:space="0" w:color="auto"/>
            <w:left w:val="none" w:sz="0" w:space="0" w:color="auto"/>
            <w:bottom w:val="none" w:sz="0" w:space="0" w:color="auto"/>
            <w:right w:val="none" w:sz="0" w:space="0" w:color="auto"/>
          </w:divBdr>
        </w:div>
        <w:div w:id="1848399507">
          <w:marLeft w:val="640"/>
          <w:marRight w:val="0"/>
          <w:marTop w:val="0"/>
          <w:marBottom w:val="0"/>
          <w:divBdr>
            <w:top w:val="none" w:sz="0" w:space="0" w:color="auto"/>
            <w:left w:val="none" w:sz="0" w:space="0" w:color="auto"/>
            <w:bottom w:val="none" w:sz="0" w:space="0" w:color="auto"/>
            <w:right w:val="none" w:sz="0" w:space="0" w:color="auto"/>
          </w:divBdr>
        </w:div>
        <w:div w:id="1504512155">
          <w:marLeft w:val="640"/>
          <w:marRight w:val="0"/>
          <w:marTop w:val="0"/>
          <w:marBottom w:val="0"/>
          <w:divBdr>
            <w:top w:val="none" w:sz="0" w:space="0" w:color="auto"/>
            <w:left w:val="none" w:sz="0" w:space="0" w:color="auto"/>
            <w:bottom w:val="none" w:sz="0" w:space="0" w:color="auto"/>
            <w:right w:val="none" w:sz="0" w:space="0" w:color="auto"/>
          </w:divBdr>
        </w:div>
        <w:div w:id="545719404">
          <w:marLeft w:val="640"/>
          <w:marRight w:val="0"/>
          <w:marTop w:val="0"/>
          <w:marBottom w:val="0"/>
          <w:divBdr>
            <w:top w:val="none" w:sz="0" w:space="0" w:color="auto"/>
            <w:left w:val="none" w:sz="0" w:space="0" w:color="auto"/>
            <w:bottom w:val="none" w:sz="0" w:space="0" w:color="auto"/>
            <w:right w:val="none" w:sz="0" w:space="0" w:color="auto"/>
          </w:divBdr>
        </w:div>
        <w:div w:id="587815876">
          <w:marLeft w:val="640"/>
          <w:marRight w:val="0"/>
          <w:marTop w:val="0"/>
          <w:marBottom w:val="0"/>
          <w:divBdr>
            <w:top w:val="none" w:sz="0" w:space="0" w:color="auto"/>
            <w:left w:val="none" w:sz="0" w:space="0" w:color="auto"/>
            <w:bottom w:val="none" w:sz="0" w:space="0" w:color="auto"/>
            <w:right w:val="none" w:sz="0" w:space="0" w:color="auto"/>
          </w:divBdr>
        </w:div>
        <w:div w:id="461928059">
          <w:marLeft w:val="640"/>
          <w:marRight w:val="0"/>
          <w:marTop w:val="0"/>
          <w:marBottom w:val="0"/>
          <w:divBdr>
            <w:top w:val="none" w:sz="0" w:space="0" w:color="auto"/>
            <w:left w:val="none" w:sz="0" w:space="0" w:color="auto"/>
            <w:bottom w:val="none" w:sz="0" w:space="0" w:color="auto"/>
            <w:right w:val="none" w:sz="0" w:space="0" w:color="auto"/>
          </w:divBdr>
        </w:div>
        <w:div w:id="1737166755">
          <w:marLeft w:val="640"/>
          <w:marRight w:val="0"/>
          <w:marTop w:val="0"/>
          <w:marBottom w:val="0"/>
          <w:divBdr>
            <w:top w:val="none" w:sz="0" w:space="0" w:color="auto"/>
            <w:left w:val="none" w:sz="0" w:space="0" w:color="auto"/>
            <w:bottom w:val="none" w:sz="0" w:space="0" w:color="auto"/>
            <w:right w:val="none" w:sz="0" w:space="0" w:color="auto"/>
          </w:divBdr>
        </w:div>
        <w:div w:id="1938248971">
          <w:marLeft w:val="640"/>
          <w:marRight w:val="0"/>
          <w:marTop w:val="0"/>
          <w:marBottom w:val="0"/>
          <w:divBdr>
            <w:top w:val="none" w:sz="0" w:space="0" w:color="auto"/>
            <w:left w:val="none" w:sz="0" w:space="0" w:color="auto"/>
            <w:bottom w:val="none" w:sz="0" w:space="0" w:color="auto"/>
            <w:right w:val="none" w:sz="0" w:space="0" w:color="auto"/>
          </w:divBdr>
        </w:div>
        <w:div w:id="839809395">
          <w:marLeft w:val="640"/>
          <w:marRight w:val="0"/>
          <w:marTop w:val="0"/>
          <w:marBottom w:val="0"/>
          <w:divBdr>
            <w:top w:val="none" w:sz="0" w:space="0" w:color="auto"/>
            <w:left w:val="none" w:sz="0" w:space="0" w:color="auto"/>
            <w:bottom w:val="none" w:sz="0" w:space="0" w:color="auto"/>
            <w:right w:val="none" w:sz="0" w:space="0" w:color="auto"/>
          </w:divBdr>
        </w:div>
        <w:div w:id="1275552520">
          <w:marLeft w:val="640"/>
          <w:marRight w:val="0"/>
          <w:marTop w:val="0"/>
          <w:marBottom w:val="0"/>
          <w:divBdr>
            <w:top w:val="none" w:sz="0" w:space="0" w:color="auto"/>
            <w:left w:val="none" w:sz="0" w:space="0" w:color="auto"/>
            <w:bottom w:val="none" w:sz="0" w:space="0" w:color="auto"/>
            <w:right w:val="none" w:sz="0" w:space="0" w:color="auto"/>
          </w:divBdr>
        </w:div>
        <w:div w:id="1589927735">
          <w:marLeft w:val="640"/>
          <w:marRight w:val="0"/>
          <w:marTop w:val="0"/>
          <w:marBottom w:val="0"/>
          <w:divBdr>
            <w:top w:val="none" w:sz="0" w:space="0" w:color="auto"/>
            <w:left w:val="none" w:sz="0" w:space="0" w:color="auto"/>
            <w:bottom w:val="none" w:sz="0" w:space="0" w:color="auto"/>
            <w:right w:val="none" w:sz="0" w:space="0" w:color="auto"/>
          </w:divBdr>
        </w:div>
        <w:div w:id="1385758839">
          <w:marLeft w:val="640"/>
          <w:marRight w:val="0"/>
          <w:marTop w:val="0"/>
          <w:marBottom w:val="0"/>
          <w:divBdr>
            <w:top w:val="none" w:sz="0" w:space="0" w:color="auto"/>
            <w:left w:val="none" w:sz="0" w:space="0" w:color="auto"/>
            <w:bottom w:val="none" w:sz="0" w:space="0" w:color="auto"/>
            <w:right w:val="none" w:sz="0" w:space="0" w:color="auto"/>
          </w:divBdr>
        </w:div>
        <w:div w:id="1371806795">
          <w:marLeft w:val="640"/>
          <w:marRight w:val="0"/>
          <w:marTop w:val="0"/>
          <w:marBottom w:val="0"/>
          <w:divBdr>
            <w:top w:val="none" w:sz="0" w:space="0" w:color="auto"/>
            <w:left w:val="none" w:sz="0" w:space="0" w:color="auto"/>
            <w:bottom w:val="none" w:sz="0" w:space="0" w:color="auto"/>
            <w:right w:val="none" w:sz="0" w:space="0" w:color="auto"/>
          </w:divBdr>
        </w:div>
        <w:div w:id="2108190736">
          <w:marLeft w:val="640"/>
          <w:marRight w:val="0"/>
          <w:marTop w:val="0"/>
          <w:marBottom w:val="0"/>
          <w:divBdr>
            <w:top w:val="none" w:sz="0" w:space="0" w:color="auto"/>
            <w:left w:val="none" w:sz="0" w:space="0" w:color="auto"/>
            <w:bottom w:val="none" w:sz="0" w:space="0" w:color="auto"/>
            <w:right w:val="none" w:sz="0" w:space="0" w:color="auto"/>
          </w:divBdr>
        </w:div>
        <w:div w:id="1283927149">
          <w:marLeft w:val="640"/>
          <w:marRight w:val="0"/>
          <w:marTop w:val="0"/>
          <w:marBottom w:val="0"/>
          <w:divBdr>
            <w:top w:val="none" w:sz="0" w:space="0" w:color="auto"/>
            <w:left w:val="none" w:sz="0" w:space="0" w:color="auto"/>
            <w:bottom w:val="none" w:sz="0" w:space="0" w:color="auto"/>
            <w:right w:val="none" w:sz="0" w:space="0" w:color="auto"/>
          </w:divBdr>
        </w:div>
        <w:div w:id="1816292996">
          <w:marLeft w:val="640"/>
          <w:marRight w:val="0"/>
          <w:marTop w:val="0"/>
          <w:marBottom w:val="0"/>
          <w:divBdr>
            <w:top w:val="none" w:sz="0" w:space="0" w:color="auto"/>
            <w:left w:val="none" w:sz="0" w:space="0" w:color="auto"/>
            <w:bottom w:val="none" w:sz="0" w:space="0" w:color="auto"/>
            <w:right w:val="none" w:sz="0" w:space="0" w:color="auto"/>
          </w:divBdr>
        </w:div>
        <w:div w:id="1828396851">
          <w:marLeft w:val="640"/>
          <w:marRight w:val="0"/>
          <w:marTop w:val="0"/>
          <w:marBottom w:val="0"/>
          <w:divBdr>
            <w:top w:val="none" w:sz="0" w:space="0" w:color="auto"/>
            <w:left w:val="none" w:sz="0" w:space="0" w:color="auto"/>
            <w:bottom w:val="none" w:sz="0" w:space="0" w:color="auto"/>
            <w:right w:val="none" w:sz="0" w:space="0" w:color="auto"/>
          </w:divBdr>
        </w:div>
        <w:div w:id="165561312">
          <w:marLeft w:val="640"/>
          <w:marRight w:val="0"/>
          <w:marTop w:val="0"/>
          <w:marBottom w:val="0"/>
          <w:divBdr>
            <w:top w:val="none" w:sz="0" w:space="0" w:color="auto"/>
            <w:left w:val="none" w:sz="0" w:space="0" w:color="auto"/>
            <w:bottom w:val="none" w:sz="0" w:space="0" w:color="auto"/>
            <w:right w:val="none" w:sz="0" w:space="0" w:color="auto"/>
          </w:divBdr>
        </w:div>
        <w:div w:id="2045908718">
          <w:marLeft w:val="640"/>
          <w:marRight w:val="0"/>
          <w:marTop w:val="0"/>
          <w:marBottom w:val="0"/>
          <w:divBdr>
            <w:top w:val="none" w:sz="0" w:space="0" w:color="auto"/>
            <w:left w:val="none" w:sz="0" w:space="0" w:color="auto"/>
            <w:bottom w:val="none" w:sz="0" w:space="0" w:color="auto"/>
            <w:right w:val="none" w:sz="0" w:space="0" w:color="auto"/>
          </w:divBdr>
        </w:div>
        <w:div w:id="869225870">
          <w:marLeft w:val="640"/>
          <w:marRight w:val="0"/>
          <w:marTop w:val="0"/>
          <w:marBottom w:val="0"/>
          <w:divBdr>
            <w:top w:val="none" w:sz="0" w:space="0" w:color="auto"/>
            <w:left w:val="none" w:sz="0" w:space="0" w:color="auto"/>
            <w:bottom w:val="none" w:sz="0" w:space="0" w:color="auto"/>
            <w:right w:val="none" w:sz="0" w:space="0" w:color="auto"/>
          </w:divBdr>
        </w:div>
        <w:div w:id="1476290517">
          <w:marLeft w:val="640"/>
          <w:marRight w:val="0"/>
          <w:marTop w:val="0"/>
          <w:marBottom w:val="0"/>
          <w:divBdr>
            <w:top w:val="none" w:sz="0" w:space="0" w:color="auto"/>
            <w:left w:val="none" w:sz="0" w:space="0" w:color="auto"/>
            <w:bottom w:val="none" w:sz="0" w:space="0" w:color="auto"/>
            <w:right w:val="none" w:sz="0" w:space="0" w:color="auto"/>
          </w:divBdr>
        </w:div>
        <w:div w:id="2027634861">
          <w:marLeft w:val="640"/>
          <w:marRight w:val="0"/>
          <w:marTop w:val="0"/>
          <w:marBottom w:val="0"/>
          <w:divBdr>
            <w:top w:val="none" w:sz="0" w:space="0" w:color="auto"/>
            <w:left w:val="none" w:sz="0" w:space="0" w:color="auto"/>
            <w:bottom w:val="none" w:sz="0" w:space="0" w:color="auto"/>
            <w:right w:val="none" w:sz="0" w:space="0" w:color="auto"/>
          </w:divBdr>
        </w:div>
        <w:div w:id="1073237291">
          <w:marLeft w:val="640"/>
          <w:marRight w:val="0"/>
          <w:marTop w:val="0"/>
          <w:marBottom w:val="0"/>
          <w:divBdr>
            <w:top w:val="none" w:sz="0" w:space="0" w:color="auto"/>
            <w:left w:val="none" w:sz="0" w:space="0" w:color="auto"/>
            <w:bottom w:val="none" w:sz="0" w:space="0" w:color="auto"/>
            <w:right w:val="none" w:sz="0" w:space="0" w:color="auto"/>
          </w:divBdr>
        </w:div>
        <w:div w:id="235241316">
          <w:marLeft w:val="640"/>
          <w:marRight w:val="0"/>
          <w:marTop w:val="0"/>
          <w:marBottom w:val="0"/>
          <w:divBdr>
            <w:top w:val="none" w:sz="0" w:space="0" w:color="auto"/>
            <w:left w:val="none" w:sz="0" w:space="0" w:color="auto"/>
            <w:bottom w:val="none" w:sz="0" w:space="0" w:color="auto"/>
            <w:right w:val="none" w:sz="0" w:space="0" w:color="auto"/>
          </w:divBdr>
        </w:div>
        <w:div w:id="1466848690">
          <w:marLeft w:val="640"/>
          <w:marRight w:val="0"/>
          <w:marTop w:val="0"/>
          <w:marBottom w:val="0"/>
          <w:divBdr>
            <w:top w:val="none" w:sz="0" w:space="0" w:color="auto"/>
            <w:left w:val="none" w:sz="0" w:space="0" w:color="auto"/>
            <w:bottom w:val="none" w:sz="0" w:space="0" w:color="auto"/>
            <w:right w:val="none" w:sz="0" w:space="0" w:color="auto"/>
          </w:divBdr>
        </w:div>
        <w:div w:id="541864646">
          <w:marLeft w:val="640"/>
          <w:marRight w:val="0"/>
          <w:marTop w:val="0"/>
          <w:marBottom w:val="0"/>
          <w:divBdr>
            <w:top w:val="none" w:sz="0" w:space="0" w:color="auto"/>
            <w:left w:val="none" w:sz="0" w:space="0" w:color="auto"/>
            <w:bottom w:val="none" w:sz="0" w:space="0" w:color="auto"/>
            <w:right w:val="none" w:sz="0" w:space="0" w:color="auto"/>
          </w:divBdr>
        </w:div>
        <w:div w:id="2122525951">
          <w:marLeft w:val="640"/>
          <w:marRight w:val="0"/>
          <w:marTop w:val="0"/>
          <w:marBottom w:val="0"/>
          <w:divBdr>
            <w:top w:val="none" w:sz="0" w:space="0" w:color="auto"/>
            <w:left w:val="none" w:sz="0" w:space="0" w:color="auto"/>
            <w:bottom w:val="none" w:sz="0" w:space="0" w:color="auto"/>
            <w:right w:val="none" w:sz="0" w:space="0" w:color="auto"/>
          </w:divBdr>
        </w:div>
        <w:div w:id="1132481257">
          <w:marLeft w:val="640"/>
          <w:marRight w:val="0"/>
          <w:marTop w:val="0"/>
          <w:marBottom w:val="0"/>
          <w:divBdr>
            <w:top w:val="none" w:sz="0" w:space="0" w:color="auto"/>
            <w:left w:val="none" w:sz="0" w:space="0" w:color="auto"/>
            <w:bottom w:val="none" w:sz="0" w:space="0" w:color="auto"/>
            <w:right w:val="none" w:sz="0" w:space="0" w:color="auto"/>
          </w:divBdr>
        </w:div>
        <w:div w:id="1484152300">
          <w:marLeft w:val="640"/>
          <w:marRight w:val="0"/>
          <w:marTop w:val="0"/>
          <w:marBottom w:val="0"/>
          <w:divBdr>
            <w:top w:val="none" w:sz="0" w:space="0" w:color="auto"/>
            <w:left w:val="none" w:sz="0" w:space="0" w:color="auto"/>
            <w:bottom w:val="none" w:sz="0" w:space="0" w:color="auto"/>
            <w:right w:val="none" w:sz="0" w:space="0" w:color="auto"/>
          </w:divBdr>
        </w:div>
        <w:div w:id="1093818105">
          <w:marLeft w:val="640"/>
          <w:marRight w:val="0"/>
          <w:marTop w:val="0"/>
          <w:marBottom w:val="0"/>
          <w:divBdr>
            <w:top w:val="none" w:sz="0" w:space="0" w:color="auto"/>
            <w:left w:val="none" w:sz="0" w:space="0" w:color="auto"/>
            <w:bottom w:val="none" w:sz="0" w:space="0" w:color="auto"/>
            <w:right w:val="none" w:sz="0" w:space="0" w:color="auto"/>
          </w:divBdr>
        </w:div>
        <w:div w:id="544753618">
          <w:marLeft w:val="640"/>
          <w:marRight w:val="0"/>
          <w:marTop w:val="0"/>
          <w:marBottom w:val="0"/>
          <w:divBdr>
            <w:top w:val="none" w:sz="0" w:space="0" w:color="auto"/>
            <w:left w:val="none" w:sz="0" w:space="0" w:color="auto"/>
            <w:bottom w:val="none" w:sz="0" w:space="0" w:color="auto"/>
            <w:right w:val="none" w:sz="0" w:space="0" w:color="auto"/>
          </w:divBdr>
        </w:div>
        <w:div w:id="1932280055">
          <w:marLeft w:val="640"/>
          <w:marRight w:val="0"/>
          <w:marTop w:val="0"/>
          <w:marBottom w:val="0"/>
          <w:divBdr>
            <w:top w:val="none" w:sz="0" w:space="0" w:color="auto"/>
            <w:left w:val="none" w:sz="0" w:space="0" w:color="auto"/>
            <w:bottom w:val="none" w:sz="0" w:space="0" w:color="auto"/>
            <w:right w:val="none" w:sz="0" w:space="0" w:color="auto"/>
          </w:divBdr>
        </w:div>
        <w:div w:id="1711497422">
          <w:marLeft w:val="640"/>
          <w:marRight w:val="0"/>
          <w:marTop w:val="0"/>
          <w:marBottom w:val="0"/>
          <w:divBdr>
            <w:top w:val="none" w:sz="0" w:space="0" w:color="auto"/>
            <w:left w:val="none" w:sz="0" w:space="0" w:color="auto"/>
            <w:bottom w:val="none" w:sz="0" w:space="0" w:color="auto"/>
            <w:right w:val="none" w:sz="0" w:space="0" w:color="auto"/>
          </w:divBdr>
        </w:div>
        <w:div w:id="1962493960">
          <w:marLeft w:val="640"/>
          <w:marRight w:val="0"/>
          <w:marTop w:val="0"/>
          <w:marBottom w:val="0"/>
          <w:divBdr>
            <w:top w:val="none" w:sz="0" w:space="0" w:color="auto"/>
            <w:left w:val="none" w:sz="0" w:space="0" w:color="auto"/>
            <w:bottom w:val="none" w:sz="0" w:space="0" w:color="auto"/>
            <w:right w:val="none" w:sz="0" w:space="0" w:color="auto"/>
          </w:divBdr>
        </w:div>
        <w:div w:id="1829859231">
          <w:marLeft w:val="640"/>
          <w:marRight w:val="0"/>
          <w:marTop w:val="0"/>
          <w:marBottom w:val="0"/>
          <w:divBdr>
            <w:top w:val="none" w:sz="0" w:space="0" w:color="auto"/>
            <w:left w:val="none" w:sz="0" w:space="0" w:color="auto"/>
            <w:bottom w:val="none" w:sz="0" w:space="0" w:color="auto"/>
            <w:right w:val="none" w:sz="0" w:space="0" w:color="auto"/>
          </w:divBdr>
        </w:div>
        <w:div w:id="1326736866">
          <w:marLeft w:val="640"/>
          <w:marRight w:val="0"/>
          <w:marTop w:val="0"/>
          <w:marBottom w:val="0"/>
          <w:divBdr>
            <w:top w:val="none" w:sz="0" w:space="0" w:color="auto"/>
            <w:left w:val="none" w:sz="0" w:space="0" w:color="auto"/>
            <w:bottom w:val="none" w:sz="0" w:space="0" w:color="auto"/>
            <w:right w:val="none" w:sz="0" w:space="0" w:color="auto"/>
          </w:divBdr>
        </w:div>
        <w:div w:id="725035302">
          <w:marLeft w:val="640"/>
          <w:marRight w:val="0"/>
          <w:marTop w:val="0"/>
          <w:marBottom w:val="0"/>
          <w:divBdr>
            <w:top w:val="none" w:sz="0" w:space="0" w:color="auto"/>
            <w:left w:val="none" w:sz="0" w:space="0" w:color="auto"/>
            <w:bottom w:val="none" w:sz="0" w:space="0" w:color="auto"/>
            <w:right w:val="none" w:sz="0" w:space="0" w:color="auto"/>
          </w:divBdr>
        </w:div>
        <w:div w:id="873274350">
          <w:marLeft w:val="640"/>
          <w:marRight w:val="0"/>
          <w:marTop w:val="0"/>
          <w:marBottom w:val="0"/>
          <w:divBdr>
            <w:top w:val="none" w:sz="0" w:space="0" w:color="auto"/>
            <w:left w:val="none" w:sz="0" w:space="0" w:color="auto"/>
            <w:bottom w:val="none" w:sz="0" w:space="0" w:color="auto"/>
            <w:right w:val="none" w:sz="0" w:space="0" w:color="auto"/>
          </w:divBdr>
        </w:div>
        <w:div w:id="75055125">
          <w:marLeft w:val="640"/>
          <w:marRight w:val="0"/>
          <w:marTop w:val="0"/>
          <w:marBottom w:val="0"/>
          <w:divBdr>
            <w:top w:val="none" w:sz="0" w:space="0" w:color="auto"/>
            <w:left w:val="none" w:sz="0" w:space="0" w:color="auto"/>
            <w:bottom w:val="none" w:sz="0" w:space="0" w:color="auto"/>
            <w:right w:val="none" w:sz="0" w:space="0" w:color="auto"/>
          </w:divBdr>
        </w:div>
        <w:div w:id="330839820">
          <w:marLeft w:val="640"/>
          <w:marRight w:val="0"/>
          <w:marTop w:val="0"/>
          <w:marBottom w:val="0"/>
          <w:divBdr>
            <w:top w:val="none" w:sz="0" w:space="0" w:color="auto"/>
            <w:left w:val="none" w:sz="0" w:space="0" w:color="auto"/>
            <w:bottom w:val="none" w:sz="0" w:space="0" w:color="auto"/>
            <w:right w:val="none" w:sz="0" w:space="0" w:color="auto"/>
          </w:divBdr>
        </w:div>
        <w:div w:id="1618944695">
          <w:marLeft w:val="640"/>
          <w:marRight w:val="0"/>
          <w:marTop w:val="0"/>
          <w:marBottom w:val="0"/>
          <w:divBdr>
            <w:top w:val="none" w:sz="0" w:space="0" w:color="auto"/>
            <w:left w:val="none" w:sz="0" w:space="0" w:color="auto"/>
            <w:bottom w:val="none" w:sz="0" w:space="0" w:color="auto"/>
            <w:right w:val="none" w:sz="0" w:space="0" w:color="auto"/>
          </w:divBdr>
        </w:div>
        <w:div w:id="1673024789">
          <w:marLeft w:val="640"/>
          <w:marRight w:val="0"/>
          <w:marTop w:val="0"/>
          <w:marBottom w:val="0"/>
          <w:divBdr>
            <w:top w:val="none" w:sz="0" w:space="0" w:color="auto"/>
            <w:left w:val="none" w:sz="0" w:space="0" w:color="auto"/>
            <w:bottom w:val="none" w:sz="0" w:space="0" w:color="auto"/>
            <w:right w:val="none" w:sz="0" w:space="0" w:color="auto"/>
          </w:divBdr>
        </w:div>
        <w:div w:id="412170658">
          <w:marLeft w:val="640"/>
          <w:marRight w:val="0"/>
          <w:marTop w:val="0"/>
          <w:marBottom w:val="0"/>
          <w:divBdr>
            <w:top w:val="none" w:sz="0" w:space="0" w:color="auto"/>
            <w:left w:val="none" w:sz="0" w:space="0" w:color="auto"/>
            <w:bottom w:val="none" w:sz="0" w:space="0" w:color="auto"/>
            <w:right w:val="none" w:sz="0" w:space="0" w:color="auto"/>
          </w:divBdr>
        </w:div>
        <w:div w:id="390353719">
          <w:marLeft w:val="640"/>
          <w:marRight w:val="0"/>
          <w:marTop w:val="0"/>
          <w:marBottom w:val="0"/>
          <w:divBdr>
            <w:top w:val="none" w:sz="0" w:space="0" w:color="auto"/>
            <w:left w:val="none" w:sz="0" w:space="0" w:color="auto"/>
            <w:bottom w:val="none" w:sz="0" w:space="0" w:color="auto"/>
            <w:right w:val="none" w:sz="0" w:space="0" w:color="auto"/>
          </w:divBdr>
        </w:div>
        <w:div w:id="302933347">
          <w:marLeft w:val="640"/>
          <w:marRight w:val="0"/>
          <w:marTop w:val="0"/>
          <w:marBottom w:val="0"/>
          <w:divBdr>
            <w:top w:val="none" w:sz="0" w:space="0" w:color="auto"/>
            <w:left w:val="none" w:sz="0" w:space="0" w:color="auto"/>
            <w:bottom w:val="none" w:sz="0" w:space="0" w:color="auto"/>
            <w:right w:val="none" w:sz="0" w:space="0" w:color="auto"/>
          </w:divBdr>
        </w:div>
        <w:div w:id="718434017">
          <w:marLeft w:val="640"/>
          <w:marRight w:val="0"/>
          <w:marTop w:val="0"/>
          <w:marBottom w:val="0"/>
          <w:divBdr>
            <w:top w:val="none" w:sz="0" w:space="0" w:color="auto"/>
            <w:left w:val="none" w:sz="0" w:space="0" w:color="auto"/>
            <w:bottom w:val="none" w:sz="0" w:space="0" w:color="auto"/>
            <w:right w:val="none" w:sz="0" w:space="0" w:color="auto"/>
          </w:divBdr>
        </w:div>
      </w:divsChild>
    </w:div>
    <w:div w:id="1187325750">
      <w:bodyDiv w:val="1"/>
      <w:marLeft w:val="0"/>
      <w:marRight w:val="0"/>
      <w:marTop w:val="0"/>
      <w:marBottom w:val="0"/>
      <w:divBdr>
        <w:top w:val="none" w:sz="0" w:space="0" w:color="auto"/>
        <w:left w:val="none" w:sz="0" w:space="0" w:color="auto"/>
        <w:bottom w:val="none" w:sz="0" w:space="0" w:color="auto"/>
        <w:right w:val="none" w:sz="0" w:space="0" w:color="auto"/>
      </w:divBdr>
      <w:divsChild>
        <w:div w:id="333067259">
          <w:marLeft w:val="640"/>
          <w:marRight w:val="0"/>
          <w:marTop w:val="0"/>
          <w:marBottom w:val="0"/>
          <w:divBdr>
            <w:top w:val="none" w:sz="0" w:space="0" w:color="auto"/>
            <w:left w:val="none" w:sz="0" w:space="0" w:color="auto"/>
            <w:bottom w:val="none" w:sz="0" w:space="0" w:color="auto"/>
            <w:right w:val="none" w:sz="0" w:space="0" w:color="auto"/>
          </w:divBdr>
        </w:div>
        <w:div w:id="1117871326">
          <w:marLeft w:val="640"/>
          <w:marRight w:val="0"/>
          <w:marTop w:val="0"/>
          <w:marBottom w:val="0"/>
          <w:divBdr>
            <w:top w:val="none" w:sz="0" w:space="0" w:color="auto"/>
            <w:left w:val="none" w:sz="0" w:space="0" w:color="auto"/>
            <w:bottom w:val="none" w:sz="0" w:space="0" w:color="auto"/>
            <w:right w:val="none" w:sz="0" w:space="0" w:color="auto"/>
          </w:divBdr>
        </w:div>
        <w:div w:id="1581984905">
          <w:marLeft w:val="640"/>
          <w:marRight w:val="0"/>
          <w:marTop w:val="0"/>
          <w:marBottom w:val="0"/>
          <w:divBdr>
            <w:top w:val="none" w:sz="0" w:space="0" w:color="auto"/>
            <w:left w:val="none" w:sz="0" w:space="0" w:color="auto"/>
            <w:bottom w:val="none" w:sz="0" w:space="0" w:color="auto"/>
            <w:right w:val="none" w:sz="0" w:space="0" w:color="auto"/>
          </w:divBdr>
        </w:div>
        <w:div w:id="626358136">
          <w:marLeft w:val="640"/>
          <w:marRight w:val="0"/>
          <w:marTop w:val="0"/>
          <w:marBottom w:val="0"/>
          <w:divBdr>
            <w:top w:val="none" w:sz="0" w:space="0" w:color="auto"/>
            <w:left w:val="none" w:sz="0" w:space="0" w:color="auto"/>
            <w:bottom w:val="none" w:sz="0" w:space="0" w:color="auto"/>
            <w:right w:val="none" w:sz="0" w:space="0" w:color="auto"/>
          </w:divBdr>
        </w:div>
        <w:div w:id="1633444012">
          <w:marLeft w:val="640"/>
          <w:marRight w:val="0"/>
          <w:marTop w:val="0"/>
          <w:marBottom w:val="0"/>
          <w:divBdr>
            <w:top w:val="none" w:sz="0" w:space="0" w:color="auto"/>
            <w:left w:val="none" w:sz="0" w:space="0" w:color="auto"/>
            <w:bottom w:val="none" w:sz="0" w:space="0" w:color="auto"/>
            <w:right w:val="none" w:sz="0" w:space="0" w:color="auto"/>
          </w:divBdr>
        </w:div>
        <w:div w:id="1077167211">
          <w:marLeft w:val="640"/>
          <w:marRight w:val="0"/>
          <w:marTop w:val="0"/>
          <w:marBottom w:val="0"/>
          <w:divBdr>
            <w:top w:val="none" w:sz="0" w:space="0" w:color="auto"/>
            <w:left w:val="none" w:sz="0" w:space="0" w:color="auto"/>
            <w:bottom w:val="none" w:sz="0" w:space="0" w:color="auto"/>
            <w:right w:val="none" w:sz="0" w:space="0" w:color="auto"/>
          </w:divBdr>
        </w:div>
        <w:div w:id="1752464136">
          <w:marLeft w:val="640"/>
          <w:marRight w:val="0"/>
          <w:marTop w:val="0"/>
          <w:marBottom w:val="0"/>
          <w:divBdr>
            <w:top w:val="none" w:sz="0" w:space="0" w:color="auto"/>
            <w:left w:val="none" w:sz="0" w:space="0" w:color="auto"/>
            <w:bottom w:val="none" w:sz="0" w:space="0" w:color="auto"/>
            <w:right w:val="none" w:sz="0" w:space="0" w:color="auto"/>
          </w:divBdr>
        </w:div>
        <w:div w:id="47652506">
          <w:marLeft w:val="640"/>
          <w:marRight w:val="0"/>
          <w:marTop w:val="0"/>
          <w:marBottom w:val="0"/>
          <w:divBdr>
            <w:top w:val="none" w:sz="0" w:space="0" w:color="auto"/>
            <w:left w:val="none" w:sz="0" w:space="0" w:color="auto"/>
            <w:bottom w:val="none" w:sz="0" w:space="0" w:color="auto"/>
            <w:right w:val="none" w:sz="0" w:space="0" w:color="auto"/>
          </w:divBdr>
        </w:div>
        <w:div w:id="97802094">
          <w:marLeft w:val="640"/>
          <w:marRight w:val="0"/>
          <w:marTop w:val="0"/>
          <w:marBottom w:val="0"/>
          <w:divBdr>
            <w:top w:val="none" w:sz="0" w:space="0" w:color="auto"/>
            <w:left w:val="none" w:sz="0" w:space="0" w:color="auto"/>
            <w:bottom w:val="none" w:sz="0" w:space="0" w:color="auto"/>
            <w:right w:val="none" w:sz="0" w:space="0" w:color="auto"/>
          </w:divBdr>
        </w:div>
        <w:div w:id="1251888188">
          <w:marLeft w:val="640"/>
          <w:marRight w:val="0"/>
          <w:marTop w:val="0"/>
          <w:marBottom w:val="0"/>
          <w:divBdr>
            <w:top w:val="none" w:sz="0" w:space="0" w:color="auto"/>
            <w:left w:val="none" w:sz="0" w:space="0" w:color="auto"/>
            <w:bottom w:val="none" w:sz="0" w:space="0" w:color="auto"/>
            <w:right w:val="none" w:sz="0" w:space="0" w:color="auto"/>
          </w:divBdr>
        </w:div>
        <w:div w:id="1239511305">
          <w:marLeft w:val="640"/>
          <w:marRight w:val="0"/>
          <w:marTop w:val="0"/>
          <w:marBottom w:val="0"/>
          <w:divBdr>
            <w:top w:val="none" w:sz="0" w:space="0" w:color="auto"/>
            <w:left w:val="none" w:sz="0" w:space="0" w:color="auto"/>
            <w:bottom w:val="none" w:sz="0" w:space="0" w:color="auto"/>
            <w:right w:val="none" w:sz="0" w:space="0" w:color="auto"/>
          </w:divBdr>
        </w:div>
        <w:div w:id="1708335">
          <w:marLeft w:val="640"/>
          <w:marRight w:val="0"/>
          <w:marTop w:val="0"/>
          <w:marBottom w:val="0"/>
          <w:divBdr>
            <w:top w:val="none" w:sz="0" w:space="0" w:color="auto"/>
            <w:left w:val="none" w:sz="0" w:space="0" w:color="auto"/>
            <w:bottom w:val="none" w:sz="0" w:space="0" w:color="auto"/>
            <w:right w:val="none" w:sz="0" w:space="0" w:color="auto"/>
          </w:divBdr>
        </w:div>
        <w:div w:id="991058200">
          <w:marLeft w:val="640"/>
          <w:marRight w:val="0"/>
          <w:marTop w:val="0"/>
          <w:marBottom w:val="0"/>
          <w:divBdr>
            <w:top w:val="none" w:sz="0" w:space="0" w:color="auto"/>
            <w:left w:val="none" w:sz="0" w:space="0" w:color="auto"/>
            <w:bottom w:val="none" w:sz="0" w:space="0" w:color="auto"/>
            <w:right w:val="none" w:sz="0" w:space="0" w:color="auto"/>
          </w:divBdr>
        </w:div>
        <w:div w:id="269893570">
          <w:marLeft w:val="640"/>
          <w:marRight w:val="0"/>
          <w:marTop w:val="0"/>
          <w:marBottom w:val="0"/>
          <w:divBdr>
            <w:top w:val="none" w:sz="0" w:space="0" w:color="auto"/>
            <w:left w:val="none" w:sz="0" w:space="0" w:color="auto"/>
            <w:bottom w:val="none" w:sz="0" w:space="0" w:color="auto"/>
            <w:right w:val="none" w:sz="0" w:space="0" w:color="auto"/>
          </w:divBdr>
        </w:div>
        <w:div w:id="394090245">
          <w:marLeft w:val="640"/>
          <w:marRight w:val="0"/>
          <w:marTop w:val="0"/>
          <w:marBottom w:val="0"/>
          <w:divBdr>
            <w:top w:val="none" w:sz="0" w:space="0" w:color="auto"/>
            <w:left w:val="none" w:sz="0" w:space="0" w:color="auto"/>
            <w:bottom w:val="none" w:sz="0" w:space="0" w:color="auto"/>
            <w:right w:val="none" w:sz="0" w:space="0" w:color="auto"/>
          </w:divBdr>
        </w:div>
        <w:div w:id="1783963502">
          <w:marLeft w:val="640"/>
          <w:marRight w:val="0"/>
          <w:marTop w:val="0"/>
          <w:marBottom w:val="0"/>
          <w:divBdr>
            <w:top w:val="none" w:sz="0" w:space="0" w:color="auto"/>
            <w:left w:val="none" w:sz="0" w:space="0" w:color="auto"/>
            <w:bottom w:val="none" w:sz="0" w:space="0" w:color="auto"/>
            <w:right w:val="none" w:sz="0" w:space="0" w:color="auto"/>
          </w:divBdr>
        </w:div>
        <w:div w:id="1252815929">
          <w:marLeft w:val="640"/>
          <w:marRight w:val="0"/>
          <w:marTop w:val="0"/>
          <w:marBottom w:val="0"/>
          <w:divBdr>
            <w:top w:val="none" w:sz="0" w:space="0" w:color="auto"/>
            <w:left w:val="none" w:sz="0" w:space="0" w:color="auto"/>
            <w:bottom w:val="none" w:sz="0" w:space="0" w:color="auto"/>
            <w:right w:val="none" w:sz="0" w:space="0" w:color="auto"/>
          </w:divBdr>
        </w:div>
        <w:div w:id="1498686115">
          <w:marLeft w:val="640"/>
          <w:marRight w:val="0"/>
          <w:marTop w:val="0"/>
          <w:marBottom w:val="0"/>
          <w:divBdr>
            <w:top w:val="none" w:sz="0" w:space="0" w:color="auto"/>
            <w:left w:val="none" w:sz="0" w:space="0" w:color="auto"/>
            <w:bottom w:val="none" w:sz="0" w:space="0" w:color="auto"/>
            <w:right w:val="none" w:sz="0" w:space="0" w:color="auto"/>
          </w:divBdr>
        </w:div>
        <w:div w:id="1187136934">
          <w:marLeft w:val="640"/>
          <w:marRight w:val="0"/>
          <w:marTop w:val="0"/>
          <w:marBottom w:val="0"/>
          <w:divBdr>
            <w:top w:val="none" w:sz="0" w:space="0" w:color="auto"/>
            <w:left w:val="none" w:sz="0" w:space="0" w:color="auto"/>
            <w:bottom w:val="none" w:sz="0" w:space="0" w:color="auto"/>
            <w:right w:val="none" w:sz="0" w:space="0" w:color="auto"/>
          </w:divBdr>
        </w:div>
        <w:div w:id="240674167">
          <w:marLeft w:val="640"/>
          <w:marRight w:val="0"/>
          <w:marTop w:val="0"/>
          <w:marBottom w:val="0"/>
          <w:divBdr>
            <w:top w:val="none" w:sz="0" w:space="0" w:color="auto"/>
            <w:left w:val="none" w:sz="0" w:space="0" w:color="auto"/>
            <w:bottom w:val="none" w:sz="0" w:space="0" w:color="auto"/>
            <w:right w:val="none" w:sz="0" w:space="0" w:color="auto"/>
          </w:divBdr>
        </w:div>
        <w:div w:id="884104662">
          <w:marLeft w:val="640"/>
          <w:marRight w:val="0"/>
          <w:marTop w:val="0"/>
          <w:marBottom w:val="0"/>
          <w:divBdr>
            <w:top w:val="none" w:sz="0" w:space="0" w:color="auto"/>
            <w:left w:val="none" w:sz="0" w:space="0" w:color="auto"/>
            <w:bottom w:val="none" w:sz="0" w:space="0" w:color="auto"/>
            <w:right w:val="none" w:sz="0" w:space="0" w:color="auto"/>
          </w:divBdr>
        </w:div>
        <w:div w:id="173737021">
          <w:marLeft w:val="640"/>
          <w:marRight w:val="0"/>
          <w:marTop w:val="0"/>
          <w:marBottom w:val="0"/>
          <w:divBdr>
            <w:top w:val="none" w:sz="0" w:space="0" w:color="auto"/>
            <w:left w:val="none" w:sz="0" w:space="0" w:color="auto"/>
            <w:bottom w:val="none" w:sz="0" w:space="0" w:color="auto"/>
            <w:right w:val="none" w:sz="0" w:space="0" w:color="auto"/>
          </w:divBdr>
        </w:div>
        <w:div w:id="520052644">
          <w:marLeft w:val="640"/>
          <w:marRight w:val="0"/>
          <w:marTop w:val="0"/>
          <w:marBottom w:val="0"/>
          <w:divBdr>
            <w:top w:val="none" w:sz="0" w:space="0" w:color="auto"/>
            <w:left w:val="none" w:sz="0" w:space="0" w:color="auto"/>
            <w:bottom w:val="none" w:sz="0" w:space="0" w:color="auto"/>
            <w:right w:val="none" w:sz="0" w:space="0" w:color="auto"/>
          </w:divBdr>
        </w:div>
        <w:div w:id="1293438766">
          <w:marLeft w:val="640"/>
          <w:marRight w:val="0"/>
          <w:marTop w:val="0"/>
          <w:marBottom w:val="0"/>
          <w:divBdr>
            <w:top w:val="none" w:sz="0" w:space="0" w:color="auto"/>
            <w:left w:val="none" w:sz="0" w:space="0" w:color="auto"/>
            <w:bottom w:val="none" w:sz="0" w:space="0" w:color="auto"/>
            <w:right w:val="none" w:sz="0" w:space="0" w:color="auto"/>
          </w:divBdr>
        </w:div>
        <w:div w:id="991057740">
          <w:marLeft w:val="640"/>
          <w:marRight w:val="0"/>
          <w:marTop w:val="0"/>
          <w:marBottom w:val="0"/>
          <w:divBdr>
            <w:top w:val="none" w:sz="0" w:space="0" w:color="auto"/>
            <w:left w:val="none" w:sz="0" w:space="0" w:color="auto"/>
            <w:bottom w:val="none" w:sz="0" w:space="0" w:color="auto"/>
            <w:right w:val="none" w:sz="0" w:space="0" w:color="auto"/>
          </w:divBdr>
        </w:div>
        <w:div w:id="812940988">
          <w:marLeft w:val="640"/>
          <w:marRight w:val="0"/>
          <w:marTop w:val="0"/>
          <w:marBottom w:val="0"/>
          <w:divBdr>
            <w:top w:val="none" w:sz="0" w:space="0" w:color="auto"/>
            <w:left w:val="none" w:sz="0" w:space="0" w:color="auto"/>
            <w:bottom w:val="none" w:sz="0" w:space="0" w:color="auto"/>
            <w:right w:val="none" w:sz="0" w:space="0" w:color="auto"/>
          </w:divBdr>
        </w:div>
        <w:div w:id="716783695">
          <w:marLeft w:val="640"/>
          <w:marRight w:val="0"/>
          <w:marTop w:val="0"/>
          <w:marBottom w:val="0"/>
          <w:divBdr>
            <w:top w:val="none" w:sz="0" w:space="0" w:color="auto"/>
            <w:left w:val="none" w:sz="0" w:space="0" w:color="auto"/>
            <w:bottom w:val="none" w:sz="0" w:space="0" w:color="auto"/>
            <w:right w:val="none" w:sz="0" w:space="0" w:color="auto"/>
          </w:divBdr>
        </w:div>
        <w:div w:id="906188192">
          <w:marLeft w:val="640"/>
          <w:marRight w:val="0"/>
          <w:marTop w:val="0"/>
          <w:marBottom w:val="0"/>
          <w:divBdr>
            <w:top w:val="none" w:sz="0" w:space="0" w:color="auto"/>
            <w:left w:val="none" w:sz="0" w:space="0" w:color="auto"/>
            <w:bottom w:val="none" w:sz="0" w:space="0" w:color="auto"/>
            <w:right w:val="none" w:sz="0" w:space="0" w:color="auto"/>
          </w:divBdr>
        </w:div>
        <w:div w:id="35012114">
          <w:marLeft w:val="640"/>
          <w:marRight w:val="0"/>
          <w:marTop w:val="0"/>
          <w:marBottom w:val="0"/>
          <w:divBdr>
            <w:top w:val="none" w:sz="0" w:space="0" w:color="auto"/>
            <w:left w:val="none" w:sz="0" w:space="0" w:color="auto"/>
            <w:bottom w:val="none" w:sz="0" w:space="0" w:color="auto"/>
            <w:right w:val="none" w:sz="0" w:space="0" w:color="auto"/>
          </w:divBdr>
        </w:div>
        <w:div w:id="1480996871">
          <w:marLeft w:val="640"/>
          <w:marRight w:val="0"/>
          <w:marTop w:val="0"/>
          <w:marBottom w:val="0"/>
          <w:divBdr>
            <w:top w:val="none" w:sz="0" w:space="0" w:color="auto"/>
            <w:left w:val="none" w:sz="0" w:space="0" w:color="auto"/>
            <w:bottom w:val="none" w:sz="0" w:space="0" w:color="auto"/>
            <w:right w:val="none" w:sz="0" w:space="0" w:color="auto"/>
          </w:divBdr>
        </w:div>
        <w:div w:id="1870410371">
          <w:marLeft w:val="640"/>
          <w:marRight w:val="0"/>
          <w:marTop w:val="0"/>
          <w:marBottom w:val="0"/>
          <w:divBdr>
            <w:top w:val="none" w:sz="0" w:space="0" w:color="auto"/>
            <w:left w:val="none" w:sz="0" w:space="0" w:color="auto"/>
            <w:bottom w:val="none" w:sz="0" w:space="0" w:color="auto"/>
            <w:right w:val="none" w:sz="0" w:space="0" w:color="auto"/>
          </w:divBdr>
        </w:div>
        <w:div w:id="1390150458">
          <w:marLeft w:val="640"/>
          <w:marRight w:val="0"/>
          <w:marTop w:val="0"/>
          <w:marBottom w:val="0"/>
          <w:divBdr>
            <w:top w:val="none" w:sz="0" w:space="0" w:color="auto"/>
            <w:left w:val="none" w:sz="0" w:space="0" w:color="auto"/>
            <w:bottom w:val="none" w:sz="0" w:space="0" w:color="auto"/>
            <w:right w:val="none" w:sz="0" w:space="0" w:color="auto"/>
          </w:divBdr>
        </w:div>
        <w:div w:id="1554851815">
          <w:marLeft w:val="640"/>
          <w:marRight w:val="0"/>
          <w:marTop w:val="0"/>
          <w:marBottom w:val="0"/>
          <w:divBdr>
            <w:top w:val="none" w:sz="0" w:space="0" w:color="auto"/>
            <w:left w:val="none" w:sz="0" w:space="0" w:color="auto"/>
            <w:bottom w:val="none" w:sz="0" w:space="0" w:color="auto"/>
            <w:right w:val="none" w:sz="0" w:space="0" w:color="auto"/>
          </w:divBdr>
        </w:div>
        <w:div w:id="1300962988">
          <w:marLeft w:val="640"/>
          <w:marRight w:val="0"/>
          <w:marTop w:val="0"/>
          <w:marBottom w:val="0"/>
          <w:divBdr>
            <w:top w:val="none" w:sz="0" w:space="0" w:color="auto"/>
            <w:left w:val="none" w:sz="0" w:space="0" w:color="auto"/>
            <w:bottom w:val="none" w:sz="0" w:space="0" w:color="auto"/>
            <w:right w:val="none" w:sz="0" w:space="0" w:color="auto"/>
          </w:divBdr>
        </w:div>
        <w:div w:id="1033968361">
          <w:marLeft w:val="640"/>
          <w:marRight w:val="0"/>
          <w:marTop w:val="0"/>
          <w:marBottom w:val="0"/>
          <w:divBdr>
            <w:top w:val="none" w:sz="0" w:space="0" w:color="auto"/>
            <w:left w:val="none" w:sz="0" w:space="0" w:color="auto"/>
            <w:bottom w:val="none" w:sz="0" w:space="0" w:color="auto"/>
            <w:right w:val="none" w:sz="0" w:space="0" w:color="auto"/>
          </w:divBdr>
        </w:div>
        <w:div w:id="1793016816">
          <w:marLeft w:val="640"/>
          <w:marRight w:val="0"/>
          <w:marTop w:val="0"/>
          <w:marBottom w:val="0"/>
          <w:divBdr>
            <w:top w:val="none" w:sz="0" w:space="0" w:color="auto"/>
            <w:left w:val="none" w:sz="0" w:space="0" w:color="auto"/>
            <w:bottom w:val="none" w:sz="0" w:space="0" w:color="auto"/>
            <w:right w:val="none" w:sz="0" w:space="0" w:color="auto"/>
          </w:divBdr>
        </w:div>
        <w:div w:id="2078674194">
          <w:marLeft w:val="640"/>
          <w:marRight w:val="0"/>
          <w:marTop w:val="0"/>
          <w:marBottom w:val="0"/>
          <w:divBdr>
            <w:top w:val="none" w:sz="0" w:space="0" w:color="auto"/>
            <w:left w:val="none" w:sz="0" w:space="0" w:color="auto"/>
            <w:bottom w:val="none" w:sz="0" w:space="0" w:color="auto"/>
            <w:right w:val="none" w:sz="0" w:space="0" w:color="auto"/>
          </w:divBdr>
        </w:div>
        <w:div w:id="38480971">
          <w:marLeft w:val="640"/>
          <w:marRight w:val="0"/>
          <w:marTop w:val="0"/>
          <w:marBottom w:val="0"/>
          <w:divBdr>
            <w:top w:val="none" w:sz="0" w:space="0" w:color="auto"/>
            <w:left w:val="none" w:sz="0" w:space="0" w:color="auto"/>
            <w:bottom w:val="none" w:sz="0" w:space="0" w:color="auto"/>
            <w:right w:val="none" w:sz="0" w:space="0" w:color="auto"/>
          </w:divBdr>
        </w:div>
        <w:div w:id="1117022864">
          <w:marLeft w:val="640"/>
          <w:marRight w:val="0"/>
          <w:marTop w:val="0"/>
          <w:marBottom w:val="0"/>
          <w:divBdr>
            <w:top w:val="none" w:sz="0" w:space="0" w:color="auto"/>
            <w:left w:val="none" w:sz="0" w:space="0" w:color="auto"/>
            <w:bottom w:val="none" w:sz="0" w:space="0" w:color="auto"/>
            <w:right w:val="none" w:sz="0" w:space="0" w:color="auto"/>
          </w:divBdr>
        </w:div>
        <w:div w:id="1007900689">
          <w:marLeft w:val="640"/>
          <w:marRight w:val="0"/>
          <w:marTop w:val="0"/>
          <w:marBottom w:val="0"/>
          <w:divBdr>
            <w:top w:val="none" w:sz="0" w:space="0" w:color="auto"/>
            <w:left w:val="none" w:sz="0" w:space="0" w:color="auto"/>
            <w:bottom w:val="none" w:sz="0" w:space="0" w:color="auto"/>
            <w:right w:val="none" w:sz="0" w:space="0" w:color="auto"/>
          </w:divBdr>
        </w:div>
        <w:div w:id="507058371">
          <w:marLeft w:val="640"/>
          <w:marRight w:val="0"/>
          <w:marTop w:val="0"/>
          <w:marBottom w:val="0"/>
          <w:divBdr>
            <w:top w:val="none" w:sz="0" w:space="0" w:color="auto"/>
            <w:left w:val="none" w:sz="0" w:space="0" w:color="auto"/>
            <w:bottom w:val="none" w:sz="0" w:space="0" w:color="auto"/>
            <w:right w:val="none" w:sz="0" w:space="0" w:color="auto"/>
          </w:divBdr>
        </w:div>
        <w:div w:id="2014605878">
          <w:marLeft w:val="640"/>
          <w:marRight w:val="0"/>
          <w:marTop w:val="0"/>
          <w:marBottom w:val="0"/>
          <w:divBdr>
            <w:top w:val="none" w:sz="0" w:space="0" w:color="auto"/>
            <w:left w:val="none" w:sz="0" w:space="0" w:color="auto"/>
            <w:bottom w:val="none" w:sz="0" w:space="0" w:color="auto"/>
            <w:right w:val="none" w:sz="0" w:space="0" w:color="auto"/>
          </w:divBdr>
        </w:div>
        <w:div w:id="874392598">
          <w:marLeft w:val="640"/>
          <w:marRight w:val="0"/>
          <w:marTop w:val="0"/>
          <w:marBottom w:val="0"/>
          <w:divBdr>
            <w:top w:val="none" w:sz="0" w:space="0" w:color="auto"/>
            <w:left w:val="none" w:sz="0" w:space="0" w:color="auto"/>
            <w:bottom w:val="none" w:sz="0" w:space="0" w:color="auto"/>
            <w:right w:val="none" w:sz="0" w:space="0" w:color="auto"/>
          </w:divBdr>
        </w:div>
        <w:div w:id="1428384515">
          <w:marLeft w:val="640"/>
          <w:marRight w:val="0"/>
          <w:marTop w:val="0"/>
          <w:marBottom w:val="0"/>
          <w:divBdr>
            <w:top w:val="none" w:sz="0" w:space="0" w:color="auto"/>
            <w:left w:val="none" w:sz="0" w:space="0" w:color="auto"/>
            <w:bottom w:val="none" w:sz="0" w:space="0" w:color="auto"/>
            <w:right w:val="none" w:sz="0" w:space="0" w:color="auto"/>
          </w:divBdr>
        </w:div>
        <w:div w:id="2063020765">
          <w:marLeft w:val="640"/>
          <w:marRight w:val="0"/>
          <w:marTop w:val="0"/>
          <w:marBottom w:val="0"/>
          <w:divBdr>
            <w:top w:val="none" w:sz="0" w:space="0" w:color="auto"/>
            <w:left w:val="none" w:sz="0" w:space="0" w:color="auto"/>
            <w:bottom w:val="none" w:sz="0" w:space="0" w:color="auto"/>
            <w:right w:val="none" w:sz="0" w:space="0" w:color="auto"/>
          </w:divBdr>
        </w:div>
        <w:div w:id="1324160632">
          <w:marLeft w:val="640"/>
          <w:marRight w:val="0"/>
          <w:marTop w:val="0"/>
          <w:marBottom w:val="0"/>
          <w:divBdr>
            <w:top w:val="none" w:sz="0" w:space="0" w:color="auto"/>
            <w:left w:val="none" w:sz="0" w:space="0" w:color="auto"/>
            <w:bottom w:val="none" w:sz="0" w:space="0" w:color="auto"/>
            <w:right w:val="none" w:sz="0" w:space="0" w:color="auto"/>
          </w:divBdr>
        </w:div>
        <w:div w:id="307252329">
          <w:marLeft w:val="640"/>
          <w:marRight w:val="0"/>
          <w:marTop w:val="0"/>
          <w:marBottom w:val="0"/>
          <w:divBdr>
            <w:top w:val="none" w:sz="0" w:space="0" w:color="auto"/>
            <w:left w:val="none" w:sz="0" w:space="0" w:color="auto"/>
            <w:bottom w:val="none" w:sz="0" w:space="0" w:color="auto"/>
            <w:right w:val="none" w:sz="0" w:space="0" w:color="auto"/>
          </w:divBdr>
        </w:div>
        <w:div w:id="29114717">
          <w:marLeft w:val="640"/>
          <w:marRight w:val="0"/>
          <w:marTop w:val="0"/>
          <w:marBottom w:val="0"/>
          <w:divBdr>
            <w:top w:val="none" w:sz="0" w:space="0" w:color="auto"/>
            <w:left w:val="none" w:sz="0" w:space="0" w:color="auto"/>
            <w:bottom w:val="none" w:sz="0" w:space="0" w:color="auto"/>
            <w:right w:val="none" w:sz="0" w:space="0" w:color="auto"/>
          </w:divBdr>
        </w:div>
        <w:div w:id="766661082">
          <w:marLeft w:val="640"/>
          <w:marRight w:val="0"/>
          <w:marTop w:val="0"/>
          <w:marBottom w:val="0"/>
          <w:divBdr>
            <w:top w:val="none" w:sz="0" w:space="0" w:color="auto"/>
            <w:left w:val="none" w:sz="0" w:space="0" w:color="auto"/>
            <w:bottom w:val="none" w:sz="0" w:space="0" w:color="auto"/>
            <w:right w:val="none" w:sz="0" w:space="0" w:color="auto"/>
          </w:divBdr>
        </w:div>
        <w:div w:id="1020009274">
          <w:marLeft w:val="640"/>
          <w:marRight w:val="0"/>
          <w:marTop w:val="0"/>
          <w:marBottom w:val="0"/>
          <w:divBdr>
            <w:top w:val="none" w:sz="0" w:space="0" w:color="auto"/>
            <w:left w:val="none" w:sz="0" w:space="0" w:color="auto"/>
            <w:bottom w:val="none" w:sz="0" w:space="0" w:color="auto"/>
            <w:right w:val="none" w:sz="0" w:space="0" w:color="auto"/>
          </w:divBdr>
        </w:div>
        <w:div w:id="227615871">
          <w:marLeft w:val="640"/>
          <w:marRight w:val="0"/>
          <w:marTop w:val="0"/>
          <w:marBottom w:val="0"/>
          <w:divBdr>
            <w:top w:val="none" w:sz="0" w:space="0" w:color="auto"/>
            <w:left w:val="none" w:sz="0" w:space="0" w:color="auto"/>
            <w:bottom w:val="none" w:sz="0" w:space="0" w:color="auto"/>
            <w:right w:val="none" w:sz="0" w:space="0" w:color="auto"/>
          </w:divBdr>
        </w:div>
        <w:div w:id="1062407150">
          <w:marLeft w:val="640"/>
          <w:marRight w:val="0"/>
          <w:marTop w:val="0"/>
          <w:marBottom w:val="0"/>
          <w:divBdr>
            <w:top w:val="none" w:sz="0" w:space="0" w:color="auto"/>
            <w:left w:val="none" w:sz="0" w:space="0" w:color="auto"/>
            <w:bottom w:val="none" w:sz="0" w:space="0" w:color="auto"/>
            <w:right w:val="none" w:sz="0" w:space="0" w:color="auto"/>
          </w:divBdr>
        </w:div>
        <w:div w:id="603878800">
          <w:marLeft w:val="640"/>
          <w:marRight w:val="0"/>
          <w:marTop w:val="0"/>
          <w:marBottom w:val="0"/>
          <w:divBdr>
            <w:top w:val="none" w:sz="0" w:space="0" w:color="auto"/>
            <w:left w:val="none" w:sz="0" w:space="0" w:color="auto"/>
            <w:bottom w:val="none" w:sz="0" w:space="0" w:color="auto"/>
            <w:right w:val="none" w:sz="0" w:space="0" w:color="auto"/>
          </w:divBdr>
        </w:div>
        <w:div w:id="1154567601">
          <w:marLeft w:val="640"/>
          <w:marRight w:val="0"/>
          <w:marTop w:val="0"/>
          <w:marBottom w:val="0"/>
          <w:divBdr>
            <w:top w:val="none" w:sz="0" w:space="0" w:color="auto"/>
            <w:left w:val="none" w:sz="0" w:space="0" w:color="auto"/>
            <w:bottom w:val="none" w:sz="0" w:space="0" w:color="auto"/>
            <w:right w:val="none" w:sz="0" w:space="0" w:color="auto"/>
          </w:divBdr>
        </w:div>
        <w:div w:id="387535736">
          <w:marLeft w:val="640"/>
          <w:marRight w:val="0"/>
          <w:marTop w:val="0"/>
          <w:marBottom w:val="0"/>
          <w:divBdr>
            <w:top w:val="none" w:sz="0" w:space="0" w:color="auto"/>
            <w:left w:val="none" w:sz="0" w:space="0" w:color="auto"/>
            <w:bottom w:val="none" w:sz="0" w:space="0" w:color="auto"/>
            <w:right w:val="none" w:sz="0" w:space="0" w:color="auto"/>
          </w:divBdr>
        </w:div>
        <w:div w:id="1116018944">
          <w:marLeft w:val="640"/>
          <w:marRight w:val="0"/>
          <w:marTop w:val="0"/>
          <w:marBottom w:val="0"/>
          <w:divBdr>
            <w:top w:val="none" w:sz="0" w:space="0" w:color="auto"/>
            <w:left w:val="none" w:sz="0" w:space="0" w:color="auto"/>
            <w:bottom w:val="none" w:sz="0" w:space="0" w:color="auto"/>
            <w:right w:val="none" w:sz="0" w:space="0" w:color="auto"/>
          </w:divBdr>
        </w:div>
        <w:div w:id="466631293">
          <w:marLeft w:val="640"/>
          <w:marRight w:val="0"/>
          <w:marTop w:val="0"/>
          <w:marBottom w:val="0"/>
          <w:divBdr>
            <w:top w:val="none" w:sz="0" w:space="0" w:color="auto"/>
            <w:left w:val="none" w:sz="0" w:space="0" w:color="auto"/>
            <w:bottom w:val="none" w:sz="0" w:space="0" w:color="auto"/>
            <w:right w:val="none" w:sz="0" w:space="0" w:color="auto"/>
          </w:divBdr>
        </w:div>
        <w:div w:id="1727141037">
          <w:marLeft w:val="640"/>
          <w:marRight w:val="0"/>
          <w:marTop w:val="0"/>
          <w:marBottom w:val="0"/>
          <w:divBdr>
            <w:top w:val="none" w:sz="0" w:space="0" w:color="auto"/>
            <w:left w:val="none" w:sz="0" w:space="0" w:color="auto"/>
            <w:bottom w:val="none" w:sz="0" w:space="0" w:color="auto"/>
            <w:right w:val="none" w:sz="0" w:space="0" w:color="auto"/>
          </w:divBdr>
        </w:div>
        <w:div w:id="1200894974">
          <w:marLeft w:val="640"/>
          <w:marRight w:val="0"/>
          <w:marTop w:val="0"/>
          <w:marBottom w:val="0"/>
          <w:divBdr>
            <w:top w:val="none" w:sz="0" w:space="0" w:color="auto"/>
            <w:left w:val="none" w:sz="0" w:space="0" w:color="auto"/>
            <w:bottom w:val="none" w:sz="0" w:space="0" w:color="auto"/>
            <w:right w:val="none" w:sz="0" w:space="0" w:color="auto"/>
          </w:divBdr>
        </w:div>
        <w:div w:id="999390037">
          <w:marLeft w:val="640"/>
          <w:marRight w:val="0"/>
          <w:marTop w:val="0"/>
          <w:marBottom w:val="0"/>
          <w:divBdr>
            <w:top w:val="none" w:sz="0" w:space="0" w:color="auto"/>
            <w:left w:val="none" w:sz="0" w:space="0" w:color="auto"/>
            <w:bottom w:val="none" w:sz="0" w:space="0" w:color="auto"/>
            <w:right w:val="none" w:sz="0" w:space="0" w:color="auto"/>
          </w:divBdr>
        </w:div>
        <w:div w:id="326205175">
          <w:marLeft w:val="640"/>
          <w:marRight w:val="0"/>
          <w:marTop w:val="0"/>
          <w:marBottom w:val="0"/>
          <w:divBdr>
            <w:top w:val="none" w:sz="0" w:space="0" w:color="auto"/>
            <w:left w:val="none" w:sz="0" w:space="0" w:color="auto"/>
            <w:bottom w:val="none" w:sz="0" w:space="0" w:color="auto"/>
            <w:right w:val="none" w:sz="0" w:space="0" w:color="auto"/>
          </w:divBdr>
        </w:div>
        <w:div w:id="1852792418">
          <w:marLeft w:val="640"/>
          <w:marRight w:val="0"/>
          <w:marTop w:val="0"/>
          <w:marBottom w:val="0"/>
          <w:divBdr>
            <w:top w:val="none" w:sz="0" w:space="0" w:color="auto"/>
            <w:left w:val="none" w:sz="0" w:space="0" w:color="auto"/>
            <w:bottom w:val="none" w:sz="0" w:space="0" w:color="auto"/>
            <w:right w:val="none" w:sz="0" w:space="0" w:color="auto"/>
          </w:divBdr>
        </w:div>
        <w:div w:id="1805660860">
          <w:marLeft w:val="640"/>
          <w:marRight w:val="0"/>
          <w:marTop w:val="0"/>
          <w:marBottom w:val="0"/>
          <w:divBdr>
            <w:top w:val="none" w:sz="0" w:space="0" w:color="auto"/>
            <w:left w:val="none" w:sz="0" w:space="0" w:color="auto"/>
            <w:bottom w:val="none" w:sz="0" w:space="0" w:color="auto"/>
            <w:right w:val="none" w:sz="0" w:space="0" w:color="auto"/>
          </w:divBdr>
        </w:div>
        <w:div w:id="1679118078">
          <w:marLeft w:val="640"/>
          <w:marRight w:val="0"/>
          <w:marTop w:val="0"/>
          <w:marBottom w:val="0"/>
          <w:divBdr>
            <w:top w:val="none" w:sz="0" w:space="0" w:color="auto"/>
            <w:left w:val="none" w:sz="0" w:space="0" w:color="auto"/>
            <w:bottom w:val="none" w:sz="0" w:space="0" w:color="auto"/>
            <w:right w:val="none" w:sz="0" w:space="0" w:color="auto"/>
          </w:divBdr>
        </w:div>
        <w:div w:id="324285976">
          <w:marLeft w:val="640"/>
          <w:marRight w:val="0"/>
          <w:marTop w:val="0"/>
          <w:marBottom w:val="0"/>
          <w:divBdr>
            <w:top w:val="none" w:sz="0" w:space="0" w:color="auto"/>
            <w:left w:val="none" w:sz="0" w:space="0" w:color="auto"/>
            <w:bottom w:val="none" w:sz="0" w:space="0" w:color="auto"/>
            <w:right w:val="none" w:sz="0" w:space="0" w:color="auto"/>
          </w:divBdr>
        </w:div>
        <w:div w:id="1321619397">
          <w:marLeft w:val="640"/>
          <w:marRight w:val="0"/>
          <w:marTop w:val="0"/>
          <w:marBottom w:val="0"/>
          <w:divBdr>
            <w:top w:val="none" w:sz="0" w:space="0" w:color="auto"/>
            <w:left w:val="none" w:sz="0" w:space="0" w:color="auto"/>
            <w:bottom w:val="none" w:sz="0" w:space="0" w:color="auto"/>
            <w:right w:val="none" w:sz="0" w:space="0" w:color="auto"/>
          </w:divBdr>
        </w:div>
        <w:div w:id="1188059139">
          <w:marLeft w:val="640"/>
          <w:marRight w:val="0"/>
          <w:marTop w:val="0"/>
          <w:marBottom w:val="0"/>
          <w:divBdr>
            <w:top w:val="none" w:sz="0" w:space="0" w:color="auto"/>
            <w:left w:val="none" w:sz="0" w:space="0" w:color="auto"/>
            <w:bottom w:val="none" w:sz="0" w:space="0" w:color="auto"/>
            <w:right w:val="none" w:sz="0" w:space="0" w:color="auto"/>
          </w:divBdr>
        </w:div>
        <w:div w:id="156383292">
          <w:marLeft w:val="640"/>
          <w:marRight w:val="0"/>
          <w:marTop w:val="0"/>
          <w:marBottom w:val="0"/>
          <w:divBdr>
            <w:top w:val="none" w:sz="0" w:space="0" w:color="auto"/>
            <w:left w:val="none" w:sz="0" w:space="0" w:color="auto"/>
            <w:bottom w:val="none" w:sz="0" w:space="0" w:color="auto"/>
            <w:right w:val="none" w:sz="0" w:space="0" w:color="auto"/>
          </w:divBdr>
        </w:div>
        <w:div w:id="1896500123">
          <w:marLeft w:val="640"/>
          <w:marRight w:val="0"/>
          <w:marTop w:val="0"/>
          <w:marBottom w:val="0"/>
          <w:divBdr>
            <w:top w:val="none" w:sz="0" w:space="0" w:color="auto"/>
            <w:left w:val="none" w:sz="0" w:space="0" w:color="auto"/>
            <w:bottom w:val="none" w:sz="0" w:space="0" w:color="auto"/>
            <w:right w:val="none" w:sz="0" w:space="0" w:color="auto"/>
          </w:divBdr>
        </w:div>
        <w:div w:id="452865554">
          <w:marLeft w:val="640"/>
          <w:marRight w:val="0"/>
          <w:marTop w:val="0"/>
          <w:marBottom w:val="0"/>
          <w:divBdr>
            <w:top w:val="none" w:sz="0" w:space="0" w:color="auto"/>
            <w:left w:val="none" w:sz="0" w:space="0" w:color="auto"/>
            <w:bottom w:val="none" w:sz="0" w:space="0" w:color="auto"/>
            <w:right w:val="none" w:sz="0" w:space="0" w:color="auto"/>
          </w:divBdr>
        </w:div>
        <w:div w:id="1962758489">
          <w:marLeft w:val="640"/>
          <w:marRight w:val="0"/>
          <w:marTop w:val="0"/>
          <w:marBottom w:val="0"/>
          <w:divBdr>
            <w:top w:val="none" w:sz="0" w:space="0" w:color="auto"/>
            <w:left w:val="none" w:sz="0" w:space="0" w:color="auto"/>
            <w:bottom w:val="none" w:sz="0" w:space="0" w:color="auto"/>
            <w:right w:val="none" w:sz="0" w:space="0" w:color="auto"/>
          </w:divBdr>
        </w:div>
        <w:div w:id="1465267623">
          <w:marLeft w:val="640"/>
          <w:marRight w:val="0"/>
          <w:marTop w:val="0"/>
          <w:marBottom w:val="0"/>
          <w:divBdr>
            <w:top w:val="none" w:sz="0" w:space="0" w:color="auto"/>
            <w:left w:val="none" w:sz="0" w:space="0" w:color="auto"/>
            <w:bottom w:val="none" w:sz="0" w:space="0" w:color="auto"/>
            <w:right w:val="none" w:sz="0" w:space="0" w:color="auto"/>
          </w:divBdr>
        </w:div>
        <w:div w:id="1677076292">
          <w:marLeft w:val="640"/>
          <w:marRight w:val="0"/>
          <w:marTop w:val="0"/>
          <w:marBottom w:val="0"/>
          <w:divBdr>
            <w:top w:val="none" w:sz="0" w:space="0" w:color="auto"/>
            <w:left w:val="none" w:sz="0" w:space="0" w:color="auto"/>
            <w:bottom w:val="none" w:sz="0" w:space="0" w:color="auto"/>
            <w:right w:val="none" w:sz="0" w:space="0" w:color="auto"/>
          </w:divBdr>
        </w:div>
        <w:div w:id="1981840568">
          <w:marLeft w:val="640"/>
          <w:marRight w:val="0"/>
          <w:marTop w:val="0"/>
          <w:marBottom w:val="0"/>
          <w:divBdr>
            <w:top w:val="none" w:sz="0" w:space="0" w:color="auto"/>
            <w:left w:val="none" w:sz="0" w:space="0" w:color="auto"/>
            <w:bottom w:val="none" w:sz="0" w:space="0" w:color="auto"/>
            <w:right w:val="none" w:sz="0" w:space="0" w:color="auto"/>
          </w:divBdr>
        </w:div>
        <w:div w:id="1278025242">
          <w:marLeft w:val="640"/>
          <w:marRight w:val="0"/>
          <w:marTop w:val="0"/>
          <w:marBottom w:val="0"/>
          <w:divBdr>
            <w:top w:val="none" w:sz="0" w:space="0" w:color="auto"/>
            <w:left w:val="none" w:sz="0" w:space="0" w:color="auto"/>
            <w:bottom w:val="none" w:sz="0" w:space="0" w:color="auto"/>
            <w:right w:val="none" w:sz="0" w:space="0" w:color="auto"/>
          </w:divBdr>
        </w:div>
        <w:div w:id="1799252995">
          <w:marLeft w:val="640"/>
          <w:marRight w:val="0"/>
          <w:marTop w:val="0"/>
          <w:marBottom w:val="0"/>
          <w:divBdr>
            <w:top w:val="none" w:sz="0" w:space="0" w:color="auto"/>
            <w:left w:val="none" w:sz="0" w:space="0" w:color="auto"/>
            <w:bottom w:val="none" w:sz="0" w:space="0" w:color="auto"/>
            <w:right w:val="none" w:sz="0" w:space="0" w:color="auto"/>
          </w:divBdr>
        </w:div>
        <w:div w:id="1166096256">
          <w:marLeft w:val="640"/>
          <w:marRight w:val="0"/>
          <w:marTop w:val="0"/>
          <w:marBottom w:val="0"/>
          <w:divBdr>
            <w:top w:val="none" w:sz="0" w:space="0" w:color="auto"/>
            <w:left w:val="none" w:sz="0" w:space="0" w:color="auto"/>
            <w:bottom w:val="none" w:sz="0" w:space="0" w:color="auto"/>
            <w:right w:val="none" w:sz="0" w:space="0" w:color="auto"/>
          </w:divBdr>
        </w:div>
        <w:div w:id="933636985">
          <w:marLeft w:val="640"/>
          <w:marRight w:val="0"/>
          <w:marTop w:val="0"/>
          <w:marBottom w:val="0"/>
          <w:divBdr>
            <w:top w:val="none" w:sz="0" w:space="0" w:color="auto"/>
            <w:left w:val="none" w:sz="0" w:space="0" w:color="auto"/>
            <w:bottom w:val="none" w:sz="0" w:space="0" w:color="auto"/>
            <w:right w:val="none" w:sz="0" w:space="0" w:color="auto"/>
          </w:divBdr>
        </w:div>
        <w:div w:id="1582566962">
          <w:marLeft w:val="640"/>
          <w:marRight w:val="0"/>
          <w:marTop w:val="0"/>
          <w:marBottom w:val="0"/>
          <w:divBdr>
            <w:top w:val="none" w:sz="0" w:space="0" w:color="auto"/>
            <w:left w:val="none" w:sz="0" w:space="0" w:color="auto"/>
            <w:bottom w:val="none" w:sz="0" w:space="0" w:color="auto"/>
            <w:right w:val="none" w:sz="0" w:space="0" w:color="auto"/>
          </w:divBdr>
        </w:div>
        <w:div w:id="495346553">
          <w:marLeft w:val="640"/>
          <w:marRight w:val="0"/>
          <w:marTop w:val="0"/>
          <w:marBottom w:val="0"/>
          <w:divBdr>
            <w:top w:val="none" w:sz="0" w:space="0" w:color="auto"/>
            <w:left w:val="none" w:sz="0" w:space="0" w:color="auto"/>
            <w:bottom w:val="none" w:sz="0" w:space="0" w:color="auto"/>
            <w:right w:val="none" w:sz="0" w:space="0" w:color="auto"/>
          </w:divBdr>
        </w:div>
        <w:div w:id="935331364">
          <w:marLeft w:val="640"/>
          <w:marRight w:val="0"/>
          <w:marTop w:val="0"/>
          <w:marBottom w:val="0"/>
          <w:divBdr>
            <w:top w:val="none" w:sz="0" w:space="0" w:color="auto"/>
            <w:left w:val="none" w:sz="0" w:space="0" w:color="auto"/>
            <w:bottom w:val="none" w:sz="0" w:space="0" w:color="auto"/>
            <w:right w:val="none" w:sz="0" w:space="0" w:color="auto"/>
          </w:divBdr>
        </w:div>
        <w:div w:id="342366602">
          <w:marLeft w:val="640"/>
          <w:marRight w:val="0"/>
          <w:marTop w:val="0"/>
          <w:marBottom w:val="0"/>
          <w:divBdr>
            <w:top w:val="none" w:sz="0" w:space="0" w:color="auto"/>
            <w:left w:val="none" w:sz="0" w:space="0" w:color="auto"/>
            <w:bottom w:val="none" w:sz="0" w:space="0" w:color="auto"/>
            <w:right w:val="none" w:sz="0" w:space="0" w:color="auto"/>
          </w:divBdr>
        </w:div>
        <w:div w:id="1268349027">
          <w:marLeft w:val="640"/>
          <w:marRight w:val="0"/>
          <w:marTop w:val="0"/>
          <w:marBottom w:val="0"/>
          <w:divBdr>
            <w:top w:val="none" w:sz="0" w:space="0" w:color="auto"/>
            <w:left w:val="none" w:sz="0" w:space="0" w:color="auto"/>
            <w:bottom w:val="none" w:sz="0" w:space="0" w:color="auto"/>
            <w:right w:val="none" w:sz="0" w:space="0" w:color="auto"/>
          </w:divBdr>
        </w:div>
        <w:div w:id="363676075">
          <w:marLeft w:val="640"/>
          <w:marRight w:val="0"/>
          <w:marTop w:val="0"/>
          <w:marBottom w:val="0"/>
          <w:divBdr>
            <w:top w:val="none" w:sz="0" w:space="0" w:color="auto"/>
            <w:left w:val="none" w:sz="0" w:space="0" w:color="auto"/>
            <w:bottom w:val="none" w:sz="0" w:space="0" w:color="auto"/>
            <w:right w:val="none" w:sz="0" w:space="0" w:color="auto"/>
          </w:divBdr>
        </w:div>
        <w:div w:id="1429496366">
          <w:marLeft w:val="640"/>
          <w:marRight w:val="0"/>
          <w:marTop w:val="0"/>
          <w:marBottom w:val="0"/>
          <w:divBdr>
            <w:top w:val="none" w:sz="0" w:space="0" w:color="auto"/>
            <w:left w:val="none" w:sz="0" w:space="0" w:color="auto"/>
            <w:bottom w:val="none" w:sz="0" w:space="0" w:color="auto"/>
            <w:right w:val="none" w:sz="0" w:space="0" w:color="auto"/>
          </w:divBdr>
        </w:div>
        <w:div w:id="605161790">
          <w:marLeft w:val="640"/>
          <w:marRight w:val="0"/>
          <w:marTop w:val="0"/>
          <w:marBottom w:val="0"/>
          <w:divBdr>
            <w:top w:val="none" w:sz="0" w:space="0" w:color="auto"/>
            <w:left w:val="none" w:sz="0" w:space="0" w:color="auto"/>
            <w:bottom w:val="none" w:sz="0" w:space="0" w:color="auto"/>
            <w:right w:val="none" w:sz="0" w:space="0" w:color="auto"/>
          </w:divBdr>
        </w:div>
        <w:div w:id="587033951">
          <w:marLeft w:val="640"/>
          <w:marRight w:val="0"/>
          <w:marTop w:val="0"/>
          <w:marBottom w:val="0"/>
          <w:divBdr>
            <w:top w:val="none" w:sz="0" w:space="0" w:color="auto"/>
            <w:left w:val="none" w:sz="0" w:space="0" w:color="auto"/>
            <w:bottom w:val="none" w:sz="0" w:space="0" w:color="auto"/>
            <w:right w:val="none" w:sz="0" w:space="0" w:color="auto"/>
          </w:divBdr>
        </w:div>
        <w:div w:id="45030422">
          <w:marLeft w:val="640"/>
          <w:marRight w:val="0"/>
          <w:marTop w:val="0"/>
          <w:marBottom w:val="0"/>
          <w:divBdr>
            <w:top w:val="none" w:sz="0" w:space="0" w:color="auto"/>
            <w:left w:val="none" w:sz="0" w:space="0" w:color="auto"/>
            <w:bottom w:val="none" w:sz="0" w:space="0" w:color="auto"/>
            <w:right w:val="none" w:sz="0" w:space="0" w:color="auto"/>
          </w:divBdr>
        </w:div>
        <w:div w:id="2138715369">
          <w:marLeft w:val="640"/>
          <w:marRight w:val="0"/>
          <w:marTop w:val="0"/>
          <w:marBottom w:val="0"/>
          <w:divBdr>
            <w:top w:val="none" w:sz="0" w:space="0" w:color="auto"/>
            <w:left w:val="none" w:sz="0" w:space="0" w:color="auto"/>
            <w:bottom w:val="none" w:sz="0" w:space="0" w:color="auto"/>
            <w:right w:val="none" w:sz="0" w:space="0" w:color="auto"/>
          </w:divBdr>
        </w:div>
        <w:div w:id="1930504701">
          <w:marLeft w:val="640"/>
          <w:marRight w:val="0"/>
          <w:marTop w:val="0"/>
          <w:marBottom w:val="0"/>
          <w:divBdr>
            <w:top w:val="none" w:sz="0" w:space="0" w:color="auto"/>
            <w:left w:val="none" w:sz="0" w:space="0" w:color="auto"/>
            <w:bottom w:val="none" w:sz="0" w:space="0" w:color="auto"/>
            <w:right w:val="none" w:sz="0" w:space="0" w:color="auto"/>
          </w:divBdr>
        </w:div>
        <w:div w:id="1945846711">
          <w:marLeft w:val="640"/>
          <w:marRight w:val="0"/>
          <w:marTop w:val="0"/>
          <w:marBottom w:val="0"/>
          <w:divBdr>
            <w:top w:val="none" w:sz="0" w:space="0" w:color="auto"/>
            <w:left w:val="none" w:sz="0" w:space="0" w:color="auto"/>
            <w:bottom w:val="none" w:sz="0" w:space="0" w:color="auto"/>
            <w:right w:val="none" w:sz="0" w:space="0" w:color="auto"/>
          </w:divBdr>
        </w:div>
        <w:div w:id="1491872996">
          <w:marLeft w:val="640"/>
          <w:marRight w:val="0"/>
          <w:marTop w:val="0"/>
          <w:marBottom w:val="0"/>
          <w:divBdr>
            <w:top w:val="none" w:sz="0" w:space="0" w:color="auto"/>
            <w:left w:val="none" w:sz="0" w:space="0" w:color="auto"/>
            <w:bottom w:val="none" w:sz="0" w:space="0" w:color="auto"/>
            <w:right w:val="none" w:sz="0" w:space="0" w:color="auto"/>
          </w:divBdr>
        </w:div>
        <w:div w:id="743533832">
          <w:marLeft w:val="640"/>
          <w:marRight w:val="0"/>
          <w:marTop w:val="0"/>
          <w:marBottom w:val="0"/>
          <w:divBdr>
            <w:top w:val="none" w:sz="0" w:space="0" w:color="auto"/>
            <w:left w:val="none" w:sz="0" w:space="0" w:color="auto"/>
            <w:bottom w:val="none" w:sz="0" w:space="0" w:color="auto"/>
            <w:right w:val="none" w:sz="0" w:space="0" w:color="auto"/>
          </w:divBdr>
        </w:div>
        <w:div w:id="2102137812">
          <w:marLeft w:val="640"/>
          <w:marRight w:val="0"/>
          <w:marTop w:val="0"/>
          <w:marBottom w:val="0"/>
          <w:divBdr>
            <w:top w:val="none" w:sz="0" w:space="0" w:color="auto"/>
            <w:left w:val="none" w:sz="0" w:space="0" w:color="auto"/>
            <w:bottom w:val="none" w:sz="0" w:space="0" w:color="auto"/>
            <w:right w:val="none" w:sz="0" w:space="0" w:color="auto"/>
          </w:divBdr>
        </w:div>
        <w:div w:id="650914450">
          <w:marLeft w:val="640"/>
          <w:marRight w:val="0"/>
          <w:marTop w:val="0"/>
          <w:marBottom w:val="0"/>
          <w:divBdr>
            <w:top w:val="none" w:sz="0" w:space="0" w:color="auto"/>
            <w:left w:val="none" w:sz="0" w:space="0" w:color="auto"/>
            <w:bottom w:val="none" w:sz="0" w:space="0" w:color="auto"/>
            <w:right w:val="none" w:sz="0" w:space="0" w:color="auto"/>
          </w:divBdr>
        </w:div>
        <w:div w:id="673066566">
          <w:marLeft w:val="640"/>
          <w:marRight w:val="0"/>
          <w:marTop w:val="0"/>
          <w:marBottom w:val="0"/>
          <w:divBdr>
            <w:top w:val="none" w:sz="0" w:space="0" w:color="auto"/>
            <w:left w:val="none" w:sz="0" w:space="0" w:color="auto"/>
            <w:bottom w:val="none" w:sz="0" w:space="0" w:color="auto"/>
            <w:right w:val="none" w:sz="0" w:space="0" w:color="auto"/>
          </w:divBdr>
        </w:div>
        <w:div w:id="1337266431">
          <w:marLeft w:val="640"/>
          <w:marRight w:val="0"/>
          <w:marTop w:val="0"/>
          <w:marBottom w:val="0"/>
          <w:divBdr>
            <w:top w:val="none" w:sz="0" w:space="0" w:color="auto"/>
            <w:left w:val="none" w:sz="0" w:space="0" w:color="auto"/>
            <w:bottom w:val="none" w:sz="0" w:space="0" w:color="auto"/>
            <w:right w:val="none" w:sz="0" w:space="0" w:color="auto"/>
          </w:divBdr>
        </w:div>
        <w:div w:id="608316214">
          <w:marLeft w:val="640"/>
          <w:marRight w:val="0"/>
          <w:marTop w:val="0"/>
          <w:marBottom w:val="0"/>
          <w:divBdr>
            <w:top w:val="none" w:sz="0" w:space="0" w:color="auto"/>
            <w:left w:val="none" w:sz="0" w:space="0" w:color="auto"/>
            <w:bottom w:val="none" w:sz="0" w:space="0" w:color="auto"/>
            <w:right w:val="none" w:sz="0" w:space="0" w:color="auto"/>
          </w:divBdr>
        </w:div>
        <w:div w:id="1093358491">
          <w:marLeft w:val="640"/>
          <w:marRight w:val="0"/>
          <w:marTop w:val="0"/>
          <w:marBottom w:val="0"/>
          <w:divBdr>
            <w:top w:val="none" w:sz="0" w:space="0" w:color="auto"/>
            <w:left w:val="none" w:sz="0" w:space="0" w:color="auto"/>
            <w:bottom w:val="none" w:sz="0" w:space="0" w:color="auto"/>
            <w:right w:val="none" w:sz="0" w:space="0" w:color="auto"/>
          </w:divBdr>
        </w:div>
        <w:div w:id="1977253802">
          <w:marLeft w:val="640"/>
          <w:marRight w:val="0"/>
          <w:marTop w:val="0"/>
          <w:marBottom w:val="0"/>
          <w:divBdr>
            <w:top w:val="none" w:sz="0" w:space="0" w:color="auto"/>
            <w:left w:val="none" w:sz="0" w:space="0" w:color="auto"/>
            <w:bottom w:val="none" w:sz="0" w:space="0" w:color="auto"/>
            <w:right w:val="none" w:sz="0" w:space="0" w:color="auto"/>
          </w:divBdr>
        </w:div>
        <w:div w:id="1472139008">
          <w:marLeft w:val="640"/>
          <w:marRight w:val="0"/>
          <w:marTop w:val="0"/>
          <w:marBottom w:val="0"/>
          <w:divBdr>
            <w:top w:val="none" w:sz="0" w:space="0" w:color="auto"/>
            <w:left w:val="none" w:sz="0" w:space="0" w:color="auto"/>
            <w:bottom w:val="none" w:sz="0" w:space="0" w:color="auto"/>
            <w:right w:val="none" w:sz="0" w:space="0" w:color="auto"/>
          </w:divBdr>
        </w:div>
        <w:div w:id="1923485372">
          <w:marLeft w:val="640"/>
          <w:marRight w:val="0"/>
          <w:marTop w:val="0"/>
          <w:marBottom w:val="0"/>
          <w:divBdr>
            <w:top w:val="none" w:sz="0" w:space="0" w:color="auto"/>
            <w:left w:val="none" w:sz="0" w:space="0" w:color="auto"/>
            <w:bottom w:val="none" w:sz="0" w:space="0" w:color="auto"/>
            <w:right w:val="none" w:sz="0" w:space="0" w:color="auto"/>
          </w:divBdr>
        </w:div>
        <w:div w:id="1394500031">
          <w:marLeft w:val="640"/>
          <w:marRight w:val="0"/>
          <w:marTop w:val="0"/>
          <w:marBottom w:val="0"/>
          <w:divBdr>
            <w:top w:val="none" w:sz="0" w:space="0" w:color="auto"/>
            <w:left w:val="none" w:sz="0" w:space="0" w:color="auto"/>
            <w:bottom w:val="none" w:sz="0" w:space="0" w:color="auto"/>
            <w:right w:val="none" w:sz="0" w:space="0" w:color="auto"/>
          </w:divBdr>
        </w:div>
        <w:div w:id="29494552">
          <w:marLeft w:val="640"/>
          <w:marRight w:val="0"/>
          <w:marTop w:val="0"/>
          <w:marBottom w:val="0"/>
          <w:divBdr>
            <w:top w:val="none" w:sz="0" w:space="0" w:color="auto"/>
            <w:left w:val="none" w:sz="0" w:space="0" w:color="auto"/>
            <w:bottom w:val="none" w:sz="0" w:space="0" w:color="auto"/>
            <w:right w:val="none" w:sz="0" w:space="0" w:color="auto"/>
          </w:divBdr>
        </w:div>
        <w:div w:id="1771923877">
          <w:marLeft w:val="640"/>
          <w:marRight w:val="0"/>
          <w:marTop w:val="0"/>
          <w:marBottom w:val="0"/>
          <w:divBdr>
            <w:top w:val="none" w:sz="0" w:space="0" w:color="auto"/>
            <w:left w:val="none" w:sz="0" w:space="0" w:color="auto"/>
            <w:bottom w:val="none" w:sz="0" w:space="0" w:color="auto"/>
            <w:right w:val="none" w:sz="0" w:space="0" w:color="auto"/>
          </w:divBdr>
        </w:div>
        <w:div w:id="2047951087">
          <w:marLeft w:val="640"/>
          <w:marRight w:val="0"/>
          <w:marTop w:val="0"/>
          <w:marBottom w:val="0"/>
          <w:divBdr>
            <w:top w:val="none" w:sz="0" w:space="0" w:color="auto"/>
            <w:left w:val="none" w:sz="0" w:space="0" w:color="auto"/>
            <w:bottom w:val="none" w:sz="0" w:space="0" w:color="auto"/>
            <w:right w:val="none" w:sz="0" w:space="0" w:color="auto"/>
          </w:divBdr>
        </w:div>
        <w:div w:id="876237392">
          <w:marLeft w:val="640"/>
          <w:marRight w:val="0"/>
          <w:marTop w:val="0"/>
          <w:marBottom w:val="0"/>
          <w:divBdr>
            <w:top w:val="none" w:sz="0" w:space="0" w:color="auto"/>
            <w:left w:val="none" w:sz="0" w:space="0" w:color="auto"/>
            <w:bottom w:val="none" w:sz="0" w:space="0" w:color="auto"/>
            <w:right w:val="none" w:sz="0" w:space="0" w:color="auto"/>
          </w:divBdr>
        </w:div>
        <w:div w:id="1740327241">
          <w:marLeft w:val="640"/>
          <w:marRight w:val="0"/>
          <w:marTop w:val="0"/>
          <w:marBottom w:val="0"/>
          <w:divBdr>
            <w:top w:val="none" w:sz="0" w:space="0" w:color="auto"/>
            <w:left w:val="none" w:sz="0" w:space="0" w:color="auto"/>
            <w:bottom w:val="none" w:sz="0" w:space="0" w:color="auto"/>
            <w:right w:val="none" w:sz="0" w:space="0" w:color="auto"/>
          </w:divBdr>
        </w:div>
        <w:div w:id="196698890">
          <w:marLeft w:val="640"/>
          <w:marRight w:val="0"/>
          <w:marTop w:val="0"/>
          <w:marBottom w:val="0"/>
          <w:divBdr>
            <w:top w:val="none" w:sz="0" w:space="0" w:color="auto"/>
            <w:left w:val="none" w:sz="0" w:space="0" w:color="auto"/>
            <w:bottom w:val="none" w:sz="0" w:space="0" w:color="auto"/>
            <w:right w:val="none" w:sz="0" w:space="0" w:color="auto"/>
          </w:divBdr>
        </w:div>
        <w:div w:id="691151125">
          <w:marLeft w:val="640"/>
          <w:marRight w:val="0"/>
          <w:marTop w:val="0"/>
          <w:marBottom w:val="0"/>
          <w:divBdr>
            <w:top w:val="none" w:sz="0" w:space="0" w:color="auto"/>
            <w:left w:val="none" w:sz="0" w:space="0" w:color="auto"/>
            <w:bottom w:val="none" w:sz="0" w:space="0" w:color="auto"/>
            <w:right w:val="none" w:sz="0" w:space="0" w:color="auto"/>
          </w:divBdr>
        </w:div>
        <w:div w:id="892157029">
          <w:marLeft w:val="640"/>
          <w:marRight w:val="0"/>
          <w:marTop w:val="0"/>
          <w:marBottom w:val="0"/>
          <w:divBdr>
            <w:top w:val="none" w:sz="0" w:space="0" w:color="auto"/>
            <w:left w:val="none" w:sz="0" w:space="0" w:color="auto"/>
            <w:bottom w:val="none" w:sz="0" w:space="0" w:color="auto"/>
            <w:right w:val="none" w:sz="0" w:space="0" w:color="auto"/>
          </w:divBdr>
        </w:div>
        <w:div w:id="50928813">
          <w:marLeft w:val="640"/>
          <w:marRight w:val="0"/>
          <w:marTop w:val="0"/>
          <w:marBottom w:val="0"/>
          <w:divBdr>
            <w:top w:val="none" w:sz="0" w:space="0" w:color="auto"/>
            <w:left w:val="none" w:sz="0" w:space="0" w:color="auto"/>
            <w:bottom w:val="none" w:sz="0" w:space="0" w:color="auto"/>
            <w:right w:val="none" w:sz="0" w:space="0" w:color="auto"/>
          </w:divBdr>
        </w:div>
        <w:div w:id="462697473">
          <w:marLeft w:val="640"/>
          <w:marRight w:val="0"/>
          <w:marTop w:val="0"/>
          <w:marBottom w:val="0"/>
          <w:divBdr>
            <w:top w:val="none" w:sz="0" w:space="0" w:color="auto"/>
            <w:left w:val="none" w:sz="0" w:space="0" w:color="auto"/>
            <w:bottom w:val="none" w:sz="0" w:space="0" w:color="auto"/>
            <w:right w:val="none" w:sz="0" w:space="0" w:color="auto"/>
          </w:divBdr>
        </w:div>
        <w:div w:id="776632443">
          <w:marLeft w:val="640"/>
          <w:marRight w:val="0"/>
          <w:marTop w:val="0"/>
          <w:marBottom w:val="0"/>
          <w:divBdr>
            <w:top w:val="none" w:sz="0" w:space="0" w:color="auto"/>
            <w:left w:val="none" w:sz="0" w:space="0" w:color="auto"/>
            <w:bottom w:val="none" w:sz="0" w:space="0" w:color="auto"/>
            <w:right w:val="none" w:sz="0" w:space="0" w:color="auto"/>
          </w:divBdr>
        </w:div>
        <w:div w:id="586578035">
          <w:marLeft w:val="640"/>
          <w:marRight w:val="0"/>
          <w:marTop w:val="0"/>
          <w:marBottom w:val="0"/>
          <w:divBdr>
            <w:top w:val="none" w:sz="0" w:space="0" w:color="auto"/>
            <w:left w:val="none" w:sz="0" w:space="0" w:color="auto"/>
            <w:bottom w:val="none" w:sz="0" w:space="0" w:color="auto"/>
            <w:right w:val="none" w:sz="0" w:space="0" w:color="auto"/>
          </w:divBdr>
        </w:div>
        <w:div w:id="2061587942">
          <w:marLeft w:val="640"/>
          <w:marRight w:val="0"/>
          <w:marTop w:val="0"/>
          <w:marBottom w:val="0"/>
          <w:divBdr>
            <w:top w:val="none" w:sz="0" w:space="0" w:color="auto"/>
            <w:left w:val="none" w:sz="0" w:space="0" w:color="auto"/>
            <w:bottom w:val="none" w:sz="0" w:space="0" w:color="auto"/>
            <w:right w:val="none" w:sz="0" w:space="0" w:color="auto"/>
          </w:divBdr>
        </w:div>
        <w:div w:id="1832258664">
          <w:marLeft w:val="640"/>
          <w:marRight w:val="0"/>
          <w:marTop w:val="0"/>
          <w:marBottom w:val="0"/>
          <w:divBdr>
            <w:top w:val="none" w:sz="0" w:space="0" w:color="auto"/>
            <w:left w:val="none" w:sz="0" w:space="0" w:color="auto"/>
            <w:bottom w:val="none" w:sz="0" w:space="0" w:color="auto"/>
            <w:right w:val="none" w:sz="0" w:space="0" w:color="auto"/>
          </w:divBdr>
        </w:div>
        <w:div w:id="2140414482">
          <w:marLeft w:val="640"/>
          <w:marRight w:val="0"/>
          <w:marTop w:val="0"/>
          <w:marBottom w:val="0"/>
          <w:divBdr>
            <w:top w:val="none" w:sz="0" w:space="0" w:color="auto"/>
            <w:left w:val="none" w:sz="0" w:space="0" w:color="auto"/>
            <w:bottom w:val="none" w:sz="0" w:space="0" w:color="auto"/>
            <w:right w:val="none" w:sz="0" w:space="0" w:color="auto"/>
          </w:divBdr>
        </w:div>
        <w:div w:id="325714724">
          <w:marLeft w:val="640"/>
          <w:marRight w:val="0"/>
          <w:marTop w:val="0"/>
          <w:marBottom w:val="0"/>
          <w:divBdr>
            <w:top w:val="none" w:sz="0" w:space="0" w:color="auto"/>
            <w:left w:val="none" w:sz="0" w:space="0" w:color="auto"/>
            <w:bottom w:val="none" w:sz="0" w:space="0" w:color="auto"/>
            <w:right w:val="none" w:sz="0" w:space="0" w:color="auto"/>
          </w:divBdr>
        </w:div>
        <w:div w:id="68044290">
          <w:marLeft w:val="640"/>
          <w:marRight w:val="0"/>
          <w:marTop w:val="0"/>
          <w:marBottom w:val="0"/>
          <w:divBdr>
            <w:top w:val="none" w:sz="0" w:space="0" w:color="auto"/>
            <w:left w:val="none" w:sz="0" w:space="0" w:color="auto"/>
            <w:bottom w:val="none" w:sz="0" w:space="0" w:color="auto"/>
            <w:right w:val="none" w:sz="0" w:space="0" w:color="auto"/>
          </w:divBdr>
        </w:div>
        <w:div w:id="1152134885">
          <w:marLeft w:val="640"/>
          <w:marRight w:val="0"/>
          <w:marTop w:val="0"/>
          <w:marBottom w:val="0"/>
          <w:divBdr>
            <w:top w:val="none" w:sz="0" w:space="0" w:color="auto"/>
            <w:left w:val="none" w:sz="0" w:space="0" w:color="auto"/>
            <w:bottom w:val="none" w:sz="0" w:space="0" w:color="auto"/>
            <w:right w:val="none" w:sz="0" w:space="0" w:color="auto"/>
          </w:divBdr>
        </w:div>
        <w:div w:id="491413089">
          <w:marLeft w:val="640"/>
          <w:marRight w:val="0"/>
          <w:marTop w:val="0"/>
          <w:marBottom w:val="0"/>
          <w:divBdr>
            <w:top w:val="none" w:sz="0" w:space="0" w:color="auto"/>
            <w:left w:val="none" w:sz="0" w:space="0" w:color="auto"/>
            <w:bottom w:val="none" w:sz="0" w:space="0" w:color="auto"/>
            <w:right w:val="none" w:sz="0" w:space="0" w:color="auto"/>
          </w:divBdr>
        </w:div>
        <w:div w:id="1539274084">
          <w:marLeft w:val="640"/>
          <w:marRight w:val="0"/>
          <w:marTop w:val="0"/>
          <w:marBottom w:val="0"/>
          <w:divBdr>
            <w:top w:val="none" w:sz="0" w:space="0" w:color="auto"/>
            <w:left w:val="none" w:sz="0" w:space="0" w:color="auto"/>
            <w:bottom w:val="none" w:sz="0" w:space="0" w:color="auto"/>
            <w:right w:val="none" w:sz="0" w:space="0" w:color="auto"/>
          </w:divBdr>
        </w:div>
        <w:div w:id="915630807">
          <w:marLeft w:val="640"/>
          <w:marRight w:val="0"/>
          <w:marTop w:val="0"/>
          <w:marBottom w:val="0"/>
          <w:divBdr>
            <w:top w:val="none" w:sz="0" w:space="0" w:color="auto"/>
            <w:left w:val="none" w:sz="0" w:space="0" w:color="auto"/>
            <w:bottom w:val="none" w:sz="0" w:space="0" w:color="auto"/>
            <w:right w:val="none" w:sz="0" w:space="0" w:color="auto"/>
          </w:divBdr>
        </w:div>
        <w:div w:id="1516843888">
          <w:marLeft w:val="640"/>
          <w:marRight w:val="0"/>
          <w:marTop w:val="0"/>
          <w:marBottom w:val="0"/>
          <w:divBdr>
            <w:top w:val="none" w:sz="0" w:space="0" w:color="auto"/>
            <w:left w:val="none" w:sz="0" w:space="0" w:color="auto"/>
            <w:bottom w:val="none" w:sz="0" w:space="0" w:color="auto"/>
            <w:right w:val="none" w:sz="0" w:space="0" w:color="auto"/>
          </w:divBdr>
        </w:div>
        <w:div w:id="2031561428">
          <w:marLeft w:val="640"/>
          <w:marRight w:val="0"/>
          <w:marTop w:val="0"/>
          <w:marBottom w:val="0"/>
          <w:divBdr>
            <w:top w:val="none" w:sz="0" w:space="0" w:color="auto"/>
            <w:left w:val="none" w:sz="0" w:space="0" w:color="auto"/>
            <w:bottom w:val="none" w:sz="0" w:space="0" w:color="auto"/>
            <w:right w:val="none" w:sz="0" w:space="0" w:color="auto"/>
          </w:divBdr>
        </w:div>
        <w:div w:id="643893284">
          <w:marLeft w:val="640"/>
          <w:marRight w:val="0"/>
          <w:marTop w:val="0"/>
          <w:marBottom w:val="0"/>
          <w:divBdr>
            <w:top w:val="none" w:sz="0" w:space="0" w:color="auto"/>
            <w:left w:val="none" w:sz="0" w:space="0" w:color="auto"/>
            <w:bottom w:val="none" w:sz="0" w:space="0" w:color="auto"/>
            <w:right w:val="none" w:sz="0" w:space="0" w:color="auto"/>
          </w:divBdr>
        </w:div>
        <w:div w:id="1348560802">
          <w:marLeft w:val="640"/>
          <w:marRight w:val="0"/>
          <w:marTop w:val="0"/>
          <w:marBottom w:val="0"/>
          <w:divBdr>
            <w:top w:val="none" w:sz="0" w:space="0" w:color="auto"/>
            <w:left w:val="none" w:sz="0" w:space="0" w:color="auto"/>
            <w:bottom w:val="none" w:sz="0" w:space="0" w:color="auto"/>
            <w:right w:val="none" w:sz="0" w:space="0" w:color="auto"/>
          </w:divBdr>
        </w:div>
        <w:div w:id="1518230196">
          <w:marLeft w:val="640"/>
          <w:marRight w:val="0"/>
          <w:marTop w:val="0"/>
          <w:marBottom w:val="0"/>
          <w:divBdr>
            <w:top w:val="none" w:sz="0" w:space="0" w:color="auto"/>
            <w:left w:val="none" w:sz="0" w:space="0" w:color="auto"/>
            <w:bottom w:val="none" w:sz="0" w:space="0" w:color="auto"/>
            <w:right w:val="none" w:sz="0" w:space="0" w:color="auto"/>
          </w:divBdr>
        </w:div>
        <w:div w:id="1600747344">
          <w:marLeft w:val="640"/>
          <w:marRight w:val="0"/>
          <w:marTop w:val="0"/>
          <w:marBottom w:val="0"/>
          <w:divBdr>
            <w:top w:val="none" w:sz="0" w:space="0" w:color="auto"/>
            <w:left w:val="none" w:sz="0" w:space="0" w:color="auto"/>
            <w:bottom w:val="none" w:sz="0" w:space="0" w:color="auto"/>
            <w:right w:val="none" w:sz="0" w:space="0" w:color="auto"/>
          </w:divBdr>
        </w:div>
        <w:div w:id="1549367879">
          <w:marLeft w:val="640"/>
          <w:marRight w:val="0"/>
          <w:marTop w:val="0"/>
          <w:marBottom w:val="0"/>
          <w:divBdr>
            <w:top w:val="none" w:sz="0" w:space="0" w:color="auto"/>
            <w:left w:val="none" w:sz="0" w:space="0" w:color="auto"/>
            <w:bottom w:val="none" w:sz="0" w:space="0" w:color="auto"/>
            <w:right w:val="none" w:sz="0" w:space="0" w:color="auto"/>
          </w:divBdr>
        </w:div>
        <w:div w:id="482236577">
          <w:marLeft w:val="640"/>
          <w:marRight w:val="0"/>
          <w:marTop w:val="0"/>
          <w:marBottom w:val="0"/>
          <w:divBdr>
            <w:top w:val="none" w:sz="0" w:space="0" w:color="auto"/>
            <w:left w:val="none" w:sz="0" w:space="0" w:color="auto"/>
            <w:bottom w:val="none" w:sz="0" w:space="0" w:color="auto"/>
            <w:right w:val="none" w:sz="0" w:space="0" w:color="auto"/>
          </w:divBdr>
        </w:div>
      </w:divsChild>
    </w:div>
    <w:div w:id="1187794193">
      <w:bodyDiv w:val="1"/>
      <w:marLeft w:val="0"/>
      <w:marRight w:val="0"/>
      <w:marTop w:val="0"/>
      <w:marBottom w:val="0"/>
      <w:divBdr>
        <w:top w:val="none" w:sz="0" w:space="0" w:color="auto"/>
        <w:left w:val="none" w:sz="0" w:space="0" w:color="auto"/>
        <w:bottom w:val="none" w:sz="0" w:space="0" w:color="auto"/>
        <w:right w:val="none" w:sz="0" w:space="0" w:color="auto"/>
      </w:divBdr>
      <w:divsChild>
        <w:div w:id="393087391">
          <w:marLeft w:val="640"/>
          <w:marRight w:val="0"/>
          <w:marTop w:val="0"/>
          <w:marBottom w:val="0"/>
          <w:divBdr>
            <w:top w:val="none" w:sz="0" w:space="0" w:color="auto"/>
            <w:left w:val="none" w:sz="0" w:space="0" w:color="auto"/>
            <w:bottom w:val="none" w:sz="0" w:space="0" w:color="auto"/>
            <w:right w:val="none" w:sz="0" w:space="0" w:color="auto"/>
          </w:divBdr>
        </w:div>
        <w:div w:id="701051685">
          <w:marLeft w:val="640"/>
          <w:marRight w:val="0"/>
          <w:marTop w:val="0"/>
          <w:marBottom w:val="0"/>
          <w:divBdr>
            <w:top w:val="none" w:sz="0" w:space="0" w:color="auto"/>
            <w:left w:val="none" w:sz="0" w:space="0" w:color="auto"/>
            <w:bottom w:val="none" w:sz="0" w:space="0" w:color="auto"/>
            <w:right w:val="none" w:sz="0" w:space="0" w:color="auto"/>
          </w:divBdr>
        </w:div>
        <w:div w:id="660044492">
          <w:marLeft w:val="640"/>
          <w:marRight w:val="0"/>
          <w:marTop w:val="0"/>
          <w:marBottom w:val="0"/>
          <w:divBdr>
            <w:top w:val="none" w:sz="0" w:space="0" w:color="auto"/>
            <w:left w:val="none" w:sz="0" w:space="0" w:color="auto"/>
            <w:bottom w:val="none" w:sz="0" w:space="0" w:color="auto"/>
            <w:right w:val="none" w:sz="0" w:space="0" w:color="auto"/>
          </w:divBdr>
        </w:div>
        <w:div w:id="220487220">
          <w:marLeft w:val="640"/>
          <w:marRight w:val="0"/>
          <w:marTop w:val="0"/>
          <w:marBottom w:val="0"/>
          <w:divBdr>
            <w:top w:val="none" w:sz="0" w:space="0" w:color="auto"/>
            <w:left w:val="none" w:sz="0" w:space="0" w:color="auto"/>
            <w:bottom w:val="none" w:sz="0" w:space="0" w:color="auto"/>
            <w:right w:val="none" w:sz="0" w:space="0" w:color="auto"/>
          </w:divBdr>
        </w:div>
        <w:div w:id="591548074">
          <w:marLeft w:val="640"/>
          <w:marRight w:val="0"/>
          <w:marTop w:val="0"/>
          <w:marBottom w:val="0"/>
          <w:divBdr>
            <w:top w:val="none" w:sz="0" w:space="0" w:color="auto"/>
            <w:left w:val="none" w:sz="0" w:space="0" w:color="auto"/>
            <w:bottom w:val="none" w:sz="0" w:space="0" w:color="auto"/>
            <w:right w:val="none" w:sz="0" w:space="0" w:color="auto"/>
          </w:divBdr>
        </w:div>
        <w:div w:id="1897012454">
          <w:marLeft w:val="640"/>
          <w:marRight w:val="0"/>
          <w:marTop w:val="0"/>
          <w:marBottom w:val="0"/>
          <w:divBdr>
            <w:top w:val="none" w:sz="0" w:space="0" w:color="auto"/>
            <w:left w:val="none" w:sz="0" w:space="0" w:color="auto"/>
            <w:bottom w:val="none" w:sz="0" w:space="0" w:color="auto"/>
            <w:right w:val="none" w:sz="0" w:space="0" w:color="auto"/>
          </w:divBdr>
        </w:div>
        <w:div w:id="879173734">
          <w:marLeft w:val="640"/>
          <w:marRight w:val="0"/>
          <w:marTop w:val="0"/>
          <w:marBottom w:val="0"/>
          <w:divBdr>
            <w:top w:val="none" w:sz="0" w:space="0" w:color="auto"/>
            <w:left w:val="none" w:sz="0" w:space="0" w:color="auto"/>
            <w:bottom w:val="none" w:sz="0" w:space="0" w:color="auto"/>
            <w:right w:val="none" w:sz="0" w:space="0" w:color="auto"/>
          </w:divBdr>
        </w:div>
        <w:div w:id="175851933">
          <w:marLeft w:val="640"/>
          <w:marRight w:val="0"/>
          <w:marTop w:val="0"/>
          <w:marBottom w:val="0"/>
          <w:divBdr>
            <w:top w:val="none" w:sz="0" w:space="0" w:color="auto"/>
            <w:left w:val="none" w:sz="0" w:space="0" w:color="auto"/>
            <w:bottom w:val="none" w:sz="0" w:space="0" w:color="auto"/>
            <w:right w:val="none" w:sz="0" w:space="0" w:color="auto"/>
          </w:divBdr>
        </w:div>
        <w:div w:id="458960580">
          <w:marLeft w:val="640"/>
          <w:marRight w:val="0"/>
          <w:marTop w:val="0"/>
          <w:marBottom w:val="0"/>
          <w:divBdr>
            <w:top w:val="none" w:sz="0" w:space="0" w:color="auto"/>
            <w:left w:val="none" w:sz="0" w:space="0" w:color="auto"/>
            <w:bottom w:val="none" w:sz="0" w:space="0" w:color="auto"/>
            <w:right w:val="none" w:sz="0" w:space="0" w:color="auto"/>
          </w:divBdr>
        </w:div>
        <w:div w:id="978531474">
          <w:marLeft w:val="640"/>
          <w:marRight w:val="0"/>
          <w:marTop w:val="0"/>
          <w:marBottom w:val="0"/>
          <w:divBdr>
            <w:top w:val="none" w:sz="0" w:space="0" w:color="auto"/>
            <w:left w:val="none" w:sz="0" w:space="0" w:color="auto"/>
            <w:bottom w:val="none" w:sz="0" w:space="0" w:color="auto"/>
            <w:right w:val="none" w:sz="0" w:space="0" w:color="auto"/>
          </w:divBdr>
        </w:div>
        <w:div w:id="1416173805">
          <w:marLeft w:val="640"/>
          <w:marRight w:val="0"/>
          <w:marTop w:val="0"/>
          <w:marBottom w:val="0"/>
          <w:divBdr>
            <w:top w:val="none" w:sz="0" w:space="0" w:color="auto"/>
            <w:left w:val="none" w:sz="0" w:space="0" w:color="auto"/>
            <w:bottom w:val="none" w:sz="0" w:space="0" w:color="auto"/>
            <w:right w:val="none" w:sz="0" w:space="0" w:color="auto"/>
          </w:divBdr>
        </w:div>
        <w:div w:id="1501693746">
          <w:marLeft w:val="640"/>
          <w:marRight w:val="0"/>
          <w:marTop w:val="0"/>
          <w:marBottom w:val="0"/>
          <w:divBdr>
            <w:top w:val="none" w:sz="0" w:space="0" w:color="auto"/>
            <w:left w:val="none" w:sz="0" w:space="0" w:color="auto"/>
            <w:bottom w:val="none" w:sz="0" w:space="0" w:color="auto"/>
            <w:right w:val="none" w:sz="0" w:space="0" w:color="auto"/>
          </w:divBdr>
        </w:div>
        <w:div w:id="32075735">
          <w:marLeft w:val="640"/>
          <w:marRight w:val="0"/>
          <w:marTop w:val="0"/>
          <w:marBottom w:val="0"/>
          <w:divBdr>
            <w:top w:val="none" w:sz="0" w:space="0" w:color="auto"/>
            <w:left w:val="none" w:sz="0" w:space="0" w:color="auto"/>
            <w:bottom w:val="none" w:sz="0" w:space="0" w:color="auto"/>
            <w:right w:val="none" w:sz="0" w:space="0" w:color="auto"/>
          </w:divBdr>
        </w:div>
        <w:div w:id="1098524685">
          <w:marLeft w:val="640"/>
          <w:marRight w:val="0"/>
          <w:marTop w:val="0"/>
          <w:marBottom w:val="0"/>
          <w:divBdr>
            <w:top w:val="none" w:sz="0" w:space="0" w:color="auto"/>
            <w:left w:val="none" w:sz="0" w:space="0" w:color="auto"/>
            <w:bottom w:val="none" w:sz="0" w:space="0" w:color="auto"/>
            <w:right w:val="none" w:sz="0" w:space="0" w:color="auto"/>
          </w:divBdr>
        </w:div>
        <w:div w:id="401490259">
          <w:marLeft w:val="640"/>
          <w:marRight w:val="0"/>
          <w:marTop w:val="0"/>
          <w:marBottom w:val="0"/>
          <w:divBdr>
            <w:top w:val="none" w:sz="0" w:space="0" w:color="auto"/>
            <w:left w:val="none" w:sz="0" w:space="0" w:color="auto"/>
            <w:bottom w:val="none" w:sz="0" w:space="0" w:color="auto"/>
            <w:right w:val="none" w:sz="0" w:space="0" w:color="auto"/>
          </w:divBdr>
        </w:div>
        <w:div w:id="682322128">
          <w:marLeft w:val="640"/>
          <w:marRight w:val="0"/>
          <w:marTop w:val="0"/>
          <w:marBottom w:val="0"/>
          <w:divBdr>
            <w:top w:val="none" w:sz="0" w:space="0" w:color="auto"/>
            <w:left w:val="none" w:sz="0" w:space="0" w:color="auto"/>
            <w:bottom w:val="none" w:sz="0" w:space="0" w:color="auto"/>
            <w:right w:val="none" w:sz="0" w:space="0" w:color="auto"/>
          </w:divBdr>
        </w:div>
        <w:div w:id="181436252">
          <w:marLeft w:val="640"/>
          <w:marRight w:val="0"/>
          <w:marTop w:val="0"/>
          <w:marBottom w:val="0"/>
          <w:divBdr>
            <w:top w:val="none" w:sz="0" w:space="0" w:color="auto"/>
            <w:left w:val="none" w:sz="0" w:space="0" w:color="auto"/>
            <w:bottom w:val="none" w:sz="0" w:space="0" w:color="auto"/>
            <w:right w:val="none" w:sz="0" w:space="0" w:color="auto"/>
          </w:divBdr>
        </w:div>
        <w:div w:id="194849020">
          <w:marLeft w:val="640"/>
          <w:marRight w:val="0"/>
          <w:marTop w:val="0"/>
          <w:marBottom w:val="0"/>
          <w:divBdr>
            <w:top w:val="none" w:sz="0" w:space="0" w:color="auto"/>
            <w:left w:val="none" w:sz="0" w:space="0" w:color="auto"/>
            <w:bottom w:val="none" w:sz="0" w:space="0" w:color="auto"/>
            <w:right w:val="none" w:sz="0" w:space="0" w:color="auto"/>
          </w:divBdr>
        </w:div>
        <w:div w:id="1449354223">
          <w:marLeft w:val="640"/>
          <w:marRight w:val="0"/>
          <w:marTop w:val="0"/>
          <w:marBottom w:val="0"/>
          <w:divBdr>
            <w:top w:val="none" w:sz="0" w:space="0" w:color="auto"/>
            <w:left w:val="none" w:sz="0" w:space="0" w:color="auto"/>
            <w:bottom w:val="none" w:sz="0" w:space="0" w:color="auto"/>
            <w:right w:val="none" w:sz="0" w:space="0" w:color="auto"/>
          </w:divBdr>
        </w:div>
        <w:div w:id="2133471457">
          <w:marLeft w:val="640"/>
          <w:marRight w:val="0"/>
          <w:marTop w:val="0"/>
          <w:marBottom w:val="0"/>
          <w:divBdr>
            <w:top w:val="none" w:sz="0" w:space="0" w:color="auto"/>
            <w:left w:val="none" w:sz="0" w:space="0" w:color="auto"/>
            <w:bottom w:val="none" w:sz="0" w:space="0" w:color="auto"/>
            <w:right w:val="none" w:sz="0" w:space="0" w:color="auto"/>
          </w:divBdr>
        </w:div>
        <w:div w:id="830634159">
          <w:marLeft w:val="640"/>
          <w:marRight w:val="0"/>
          <w:marTop w:val="0"/>
          <w:marBottom w:val="0"/>
          <w:divBdr>
            <w:top w:val="none" w:sz="0" w:space="0" w:color="auto"/>
            <w:left w:val="none" w:sz="0" w:space="0" w:color="auto"/>
            <w:bottom w:val="none" w:sz="0" w:space="0" w:color="auto"/>
            <w:right w:val="none" w:sz="0" w:space="0" w:color="auto"/>
          </w:divBdr>
        </w:div>
        <w:div w:id="2113931131">
          <w:marLeft w:val="640"/>
          <w:marRight w:val="0"/>
          <w:marTop w:val="0"/>
          <w:marBottom w:val="0"/>
          <w:divBdr>
            <w:top w:val="none" w:sz="0" w:space="0" w:color="auto"/>
            <w:left w:val="none" w:sz="0" w:space="0" w:color="auto"/>
            <w:bottom w:val="none" w:sz="0" w:space="0" w:color="auto"/>
            <w:right w:val="none" w:sz="0" w:space="0" w:color="auto"/>
          </w:divBdr>
        </w:div>
        <w:div w:id="2113667802">
          <w:marLeft w:val="640"/>
          <w:marRight w:val="0"/>
          <w:marTop w:val="0"/>
          <w:marBottom w:val="0"/>
          <w:divBdr>
            <w:top w:val="none" w:sz="0" w:space="0" w:color="auto"/>
            <w:left w:val="none" w:sz="0" w:space="0" w:color="auto"/>
            <w:bottom w:val="none" w:sz="0" w:space="0" w:color="auto"/>
            <w:right w:val="none" w:sz="0" w:space="0" w:color="auto"/>
          </w:divBdr>
        </w:div>
        <w:div w:id="2083138997">
          <w:marLeft w:val="640"/>
          <w:marRight w:val="0"/>
          <w:marTop w:val="0"/>
          <w:marBottom w:val="0"/>
          <w:divBdr>
            <w:top w:val="none" w:sz="0" w:space="0" w:color="auto"/>
            <w:left w:val="none" w:sz="0" w:space="0" w:color="auto"/>
            <w:bottom w:val="none" w:sz="0" w:space="0" w:color="auto"/>
            <w:right w:val="none" w:sz="0" w:space="0" w:color="auto"/>
          </w:divBdr>
        </w:div>
        <w:div w:id="400182729">
          <w:marLeft w:val="640"/>
          <w:marRight w:val="0"/>
          <w:marTop w:val="0"/>
          <w:marBottom w:val="0"/>
          <w:divBdr>
            <w:top w:val="none" w:sz="0" w:space="0" w:color="auto"/>
            <w:left w:val="none" w:sz="0" w:space="0" w:color="auto"/>
            <w:bottom w:val="none" w:sz="0" w:space="0" w:color="auto"/>
            <w:right w:val="none" w:sz="0" w:space="0" w:color="auto"/>
          </w:divBdr>
        </w:div>
        <w:div w:id="1003433418">
          <w:marLeft w:val="640"/>
          <w:marRight w:val="0"/>
          <w:marTop w:val="0"/>
          <w:marBottom w:val="0"/>
          <w:divBdr>
            <w:top w:val="none" w:sz="0" w:space="0" w:color="auto"/>
            <w:left w:val="none" w:sz="0" w:space="0" w:color="auto"/>
            <w:bottom w:val="none" w:sz="0" w:space="0" w:color="auto"/>
            <w:right w:val="none" w:sz="0" w:space="0" w:color="auto"/>
          </w:divBdr>
        </w:div>
        <w:div w:id="762410037">
          <w:marLeft w:val="640"/>
          <w:marRight w:val="0"/>
          <w:marTop w:val="0"/>
          <w:marBottom w:val="0"/>
          <w:divBdr>
            <w:top w:val="none" w:sz="0" w:space="0" w:color="auto"/>
            <w:left w:val="none" w:sz="0" w:space="0" w:color="auto"/>
            <w:bottom w:val="none" w:sz="0" w:space="0" w:color="auto"/>
            <w:right w:val="none" w:sz="0" w:space="0" w:color="auto"/>
          </w:divBdr>
        </w:div>
        <w:div w:id="1388870788">
          <w:marLeft w:val="640"/>
          <w:marRight w:val="0"/>
          <w:marTop w:val="0"/>
          <w:marBottom w:val="0"/>
          <w:divBdr>
            <w:top w:val="none" w:sz="0" w:space="0" w:color="auto"/>
            <w:left w:val="none" w:sz="0" w:space="0" w:color="auto"/>
            <w:bottom w:val="none" w:sz="0" w:space="0" w:color="auto"/>
            <w:right w:val="none" w:sz="0" w:space="0" w:color="auto"/>
          </w:divBdr>
        </w:div>
        <w:div w:id="96096760">
          <w:marLeft w:val="640"/>
          <w:marRight w:val="0"/>
          <w:marTop w:val="0"/>
          <w:marBottom w:val="0"/>
          <w:divBdr>
            <w:top w:val="none" w:sz="0" w:space="0" w:color="auto"/>
            <w:left w:val="none" w:sz="0" w:space="0" w:color="auto"/>
            <w:bottom w:val="none" w:sz="0" w:space="0" w:color="auto"/>
            <w:right w:val="none" w:sz="0" w:space="0" w:color="auto"/>
          </w:divBdr>
        </w:div>
        <w:div w:id="1058824600">
          <w:marLeft w:val="640"/>
          <w:marRight w:val="0"/>
          <w:marTop w:val="0"/>
          <w:marBottom w:val="0"/>
          <w:divBdr>
            <w:top w:val="none" w:sz="0" w:space="0" w:color="auto"/>
            <w:left w:val="none" w:sz="0" w:space="0" w:color="auto"/>
            <w:bottom w:val="none" w:sz="0" w:space="0" w:color="auto"/>
            <w:right w:val="none" w:sz="0" w:space="0" w:color="auto"/>
          </w:divBdr>
        </w:div>
        <w:div w:id="806551757">
          <w:marLeft w:val="640"/>
          <w:marRight w:val="0"/>
          <w:marTop w:val="0"/>
          <w:marBottom w:val="0"/>
          <w:divBdr>
            <w:top w:val="none" w:sz="0" w:space="0" w:color="auto"/>
            <w:left w:val="none" w:sz="0" w:space="0" w:color="auto"/>
            <w:bottom w:val="none" w:sz="0" w:space="0" w:color="auto"/>
            <w:right w:val="none" w:sz="0" w:space="0" w:color="auto"/>
          </w:divBdr>
        </w:div>
        <w:div w:id="1052576173">
          <w:marLeft w:val="640"/>
          <w:marRight w:val="0"/>
          <w:marTop w:val="0"/>
          <w:marBottom w:val="0"/>
          <w:divBdr>
            <w:top w:val="none" w:sz="0" w:space="0" w:color="auto"/>
            <w:left w:val="none" w:sz="0" w:space="0" w:color="auto"/>
            <w:bottom w:val="none" w:sz="0" w:space="0" w:color="auto"/>
            <w:right w:val="none" w:sz="0" w:space="0" w:color="auto"/>
          </w:divBdr>
        </w:div>
        <w:div w:id="1142578194">
          <w:marLeft w:val="640"/>
          <w:marRight w:val="0"/>
          <w:marTop w:val="0"/>
          <w:marBottom w:val="0"/>
          <w:divBdr>
            <w:top w:val="none" w:sz="0" w:space="0" w:color="auto"/>
            <w:left w:val="none" w:sz="0" w:space="0" w:color="auto"/>
            <w:bottom w:val="none" w:sz="0" w:space="0" w:color="auto"/>
            <w:right w:val="none" w:sz="0" w:space="0" w:color="auto"/>
          </w:divBdr>
        </w:div>
        <w:div w:id="1303269016">
          <w:marLeft w:val="640"/>
          <w:marRight w:val="0"/>
          <w:marTop w:val="0"/>
          <w:marBottom w:val="0"/>
          <w:divBdr>
            <w:top w:val="none" w:sz="0" w:space="0" w:color="auto"/>
            <w:left w:val="none" w:sz="0" w:space="0" w:color="auto"/>
            <w:bottom w:val="none" w:sz="0" w:space="0" w:color="auto"/>
            <w:right w:val="none" w:sz="0" w:space="0" w:color="auto"/>
          </w:divBdr>
        </w:div>
        <w:div w:id="1297562153">
          <w:marLeft w:val="640"/>
          <w:marRight w:val="0"/>
          <w:marTop w:val="0"/>
          <w:marBottom w:val="0"/>
          <w:divBdr>
            <w:top w:val="none" w:sz="0" w:space="0" w:color="auto"/>
            <w:left w:val="none" w:sz="0" w:space="0" w:color="auto"/>
            <w:bottom w:val="none" w:sz="0" w:space="0" w:color="auto"/>
            <w:right w:val="none" w:sz="0" w:space="0" w:color="auto"/>
          </w:divBdr>
        </w:div>
        <w:div w:id="1092774293">
          <w:marLeft w:val="640"/>
          <w:marRight w:val="0"/>
          <w:marTop w:val="0"/>
          <w:marBottom w:val="0"/>
          <w:divBdr>
            <w:top w:val="none" w:sz="0" w:space="0" w:color="auto"/>
            <w:left w:val="none" w:sz="0" w:space="0" w:color="auto"/>
            <w:bottom w:val="none" w:sz="0" w:space="0" w:color="auto"/>
            <w:right w:val="none" w:sz="0" w:space="0" w:color="auto"/>
          </w:divBdr>
        </w:div>
        <w:div w:id="443967883">
          <w:marLeft w:val="640"/>
          <w:marRight w:val="0"/>
          <w:marTop w:val="0"/>
          <w:marBottom w:val="0"/>
          <w:divBdr>
            <w:top w:val="none" w:sz="0" w:space="0" w:color="auto"/>
            <w:left w:val="none" w:sz="0" w:space="0" w:color="auto"/>
            <w:bottom w:val="none" w:sz="0" w:space="0" w:color="auto"/>
            <w:right w:val="none" w:sz="0" w:space="0" w:color="auto"/>
          </w:divBdr>
        </w:div>
        <w:div w:id="286589330">
          <w:marLeft w:val="640"/>
          <w:marRight w:val="0"/>
          <w:marTop w:val="0"/>
          <w:marBottom w:val="0"/>
          <w:divBdr>
            <w:top w:val="none" w:sz="0" w:space="0" w:color="auto"/>
            <w:left w:val="none" w:sz="0" w:space="0" w:color="auto"/>
            <w:bottom w:val="none" w:sz="0" w:space="0" w:color="auto"/>
            <w:right w:val="none" w:sz="0" w:space="0" w:color="auto"/>
          </w:divBdr>
        </w:div>
        <w:div w:id="964241257">
          <w:marLeft w:val="640"/>
          <w:marRight w:val="0"/>
          <w:marTop w:val="0"/>
          <w:marBottom w:val="0"/>
          <w:divBdr>
            <w:top w:val="none" w:sz="0" w:space="0" w:color="auto"/>
            <w:left w:val="none" w:sz="0" w:space="0" w:color="auto"/>
            <w:bottom w:val="none" w:sz="0" w:space="0" w:color="auto"/>
            <w:right w:val="none" w:sz="0" w:space="0" w:color="auto"/>
          </w:divBdr>
        </w:div>
        <w:div w:id="1969579551">
          <w:marLeft w:val="640"/>
          <w:marRight w:val="0"/>
          <w:marTop w:val="0"/>
          <w:marBottom w:val="0"/>
          <w:divBdr>
            <w:top w:val="none" w:sz="0" w:space="0" w:color="auto"/>
            <w:left w:val="none" w:sz="0" w:space="0" w:color="auto"/>
            <w:bottom w:val="none" w:sz="0" w:space="0" w:color="auto"/>
            <w:right w:val="none" w:sz="0" w:space="0" w:color="auto"/>
          </w:divBdr>
        </w:div>
        <w:div w:id="1186944580">
          <w:marLeft w:val="640"/>
          <w:marRight w:val="0"/>
          <w:marTop w:val="0"/>
          <w:marBottom w:val="0"/>
          <w:divBdr>
            <w:top w:val="none" w:sz="0" w:space="0" w:color="auto"/>
            <w:left w:val="none" w:sz="0" w:space="0" w:color="auto"/>
            <w:bottom w:val="none" w:sz="0" w:space="0" w:color="auto"/>
            <w:right w:val="none" w:sz="0" w:space="0" w:color="auto"/>
          </w:divBdr>
        </w:div>
        <w:div w:id="359209031">
          <w:marLeft w:val="640"/>
          <w:marRight w:val="0"/>
          <w:marTop w:val="0"/>
          <w:marBottom w:val="0"/>
          <w:divBdr>
            <w:top w:val="none" w:sz="0" w:space="0" w:color="auto"/>
            <w:left w:val="none" w:sz="0" w:space="0" w:color="auto"/>
            <w:bottom w:val="none" w:sz="0" w:space="0" w:color="auto"/>
            <w:right w:val="none" w:sz="0" w:space="0" w:color="auto"/>
          </w:divBdr>
        </w:div>
        <w:div w:id="2025596036">
          <w:marLeft w:val="640"/>
          <w:marRight w:val="0"/>
          <w:marTop w:val="0"/>
          <w:marBottom w:val="0"/>
          <w:divBdr>
            <w:top w:val="none" w:sz="0" w:space="0" w:color="auto"/>
            <w:left w:val="none" w:sz="0" w:space="0" w:color="auto"/>
            <w:bottom w:val="none" w:sz="0" w:space="0" w:color="auto"/>
            <w:right w:val="none" w:sz="0" w:space="0" w:color="auto"/>
          </w:divBdr>
        </w:div>
        <w:div w:id="2073194863">
          <w:marLeft w:val="640"/>
          <w:marRight w:val="0"/>
          <w:marTop w:val="0"/>
          <w:marBottom w:val="0"/>
          <w:divBdr>
            <w:top w:val="none" w:sz="0" w:space="0" w:color="auto"/>
            <w:left w:val="none" w:sz="0" w:space="0" w:color="auto"/>
            <w:bottom w:val="none" w:sz="0" w:space="0" w:color="auto"/>
            <w:right w:val="none" w:sz="0" w:space="0" w:color="auto"/>
          </w:divBdr>
        </w:div>
        <w:div w:id="1414744913">
          <w:marLeft w:val="640"/>
          <w:marRight w:val="0"/>
          <w:marTop w:val="0"/>
          <w:marBottom w:val="0"/>
          <w:divBdr>
            <w:top w:val="none" w:sz="0" w:space="0" w:color="auto"/>
            <w:left w:val="none" w:sz="0" w:space="0" w:color="auto"/>
            <w:bottom w:val="none" w:sz="0" w:space="0" w:color="auto"/>
            <w:right w:val="none" w:sz="0" w:space="0" w:color="auto"/>
          </w:divBdr>
        </w:div>
        <w:div w:id="1975477849">
          <w:marLeft w:val="640"/>
          <w:marRight w:val="0"/>
          <w:marTop w:val="0"/>
          <w:marBottom w:val="0"/>
          <w:divBdr>
            <w:top w:val="none" w:sz="0" w:space="0" w:color="auto"/>
            <w:left w:val="none" w:sz="0" w:space="0" w:color="auto"/>
            <w:bottom w:val="none" w:sz="0" w:space="0" w:color="auto"/>
            <w:right w:val="none" w:sz="0" w:space="0" w:color="auto"/>
          </w:divBdr>
        </w:div>
        <w:div w:id="344868690">
          <w:marLeft w:val="640"/>
          <w:marRight w:val="0"/>
          <w:marTop w:val="0"/>
          <w:marBottom w:val="0"/>
          <w:divBdr>
            <w:top w:val="none" w:sz="0" w:space="0" w:color="auto"/>
            <w:left w:val="none" w:sz="0" w:space="0" w:color="auto"/>
            <w:bottom w:val="none" w:sz="0" w:space="0" w:color="auto"/>
            <w:right w:val="none" w:sz="0" w:space="0" w:color="auto"/>
          </w:divBdr>
        </w:div>
        <w:div w:id="801190081">
          <w:marLeft w:val="640"/>
          <w:marRight w:val="0"/>
          <w:marTop w:val="0"/>
          <w:marBottom w:val="0"/>
          <w:divBdr>
            <w:top w:val="none" w:sz="0" w:space="0" w:color="auto"/>
            <w:left w:val="none" w:sz="0" w:space="0" w:color="auto"/>
            <w:bottom w:val="none" w:sz="0" w:space="0" w:color="auto"/>
            <w:right w:val="none" w:sz="0" w:space="0" w:color="auto"/>
          </w:divBdr>
        </w:div>
        <w:div w:id="2043239597">
          <w:marLeft w:val="640"/>
          <w:marRight w:val="0"/>
          <w:marTop w:val="0"/>
          <w:marBottom w:val="0"/>
          <w:divBdr>
            <w:top w:val="none" w:sz="0" w:space="0" w:color="auto"/>
            <w:left w:val="none" w:sz="0" w:space="0" w:color="auto"/>
            <w:bottom w:val="none" w:sz="0" w:space="0" w:color="auto"/>
            <w:right w:val="none" w:sz="0" w:space="0" w:color="auto"/>
          </w:divBdr>
        </w:div>
        <w:div w:id="226958366">
          <w:marLeft w:val="640"/>
          <w:marRight w:val="0"/>
          <w:marTop w:val="0"/>
          <w:marBottom w:val="0"/>
          <w:divBdr>
            <w:top w:val="none" w:sz="0" w:space="0" w:color="auto"/>
            <w:left w:val="none" w:sz="0" w:space="0" w:color="auto"/>
            <w:bottom w:val="none" w:sz="0" w:space="0" w:color="auto"/>
            <w:right w:val="none" w:sz="0" w:space="0" w:color="auto"/>
          </w:divBdr>
        </w:div>
        <w:div w:id="1026564640">
          <w:marLeft w:val="640"/>
          <w:marRight w:val="0"/>
          <w:marTop w:val="0"/>
          <w:marBottom w:val="0"/>
          <w:divBdr>
            <w:top w:val="none" w:sz="0" w:space="0" w:color="auto"/>
            <w:left w:val="none" w:sz="0" w:space="0" w:color="auto"/>
            <w:bottom w:val="none" w:sz="0" w:space="0" w:color="auto"/>
            <w:right w:val="none" w:sz="0" w:space="0" w:color="auto"/>
          </w:divBdr>
        </w:div>
        <w:div w:id="932006024">
          <w:marLeft w:val="640"/>
          <w:marRight w:val="0"/>
          <w:marTop w:val="0"/>
          <w:marBottom w:val="0"/>
          <w:divBdr>
            <w:top w:val="none" w:sz="0" w:space="0" w:color="auto"/>
            <w:left w:val="none" w:sz="0" w:space="0" w:color="auto"/>
            <w:bottom w:val="none" w:sz="0" w:space="0" w:color="auto"/>
            <w:right w:val="none" w:sz="0" w:space="0" w:color="auto"/>
          </w:divBdr>
        </w:div>
        <w:div w:id="779880012">
          <w:marLeft w:val="640"/>
          <w:marRight w:val="0"/>
          <w:marTop w:val="0"/>
          <w:marBottom w:val="0"/>
          <w:divBdr>
            <w:top w:val="none" w:sz="0" w:space="0" w:color="auto"/>
            <w:left w:val="none" w:sz="0" w:space="0" w:color="auto"/>
            <w:bottom w:val="none" w:sz="0" w:space="0" w:color="auto"/>
            <w:right w:val="none" w:sz="0" w:space="0" w:color="auto"/>
          </w:divBdr>
        </w:div>
        <w:div w:id="610431257">
          <w:marLeft w:val="640"/>
          <w:marRight w:val="0"/>
          <w:marTop w:val="0"/>
          <w:marBottom w:val="0"/>
          <w:divBdr>
            <w:top w:val="none" w:sz="0" w:space="0" w:color="auto"/>
            <w:left w:val="none" w:sz="0" w:space="0" w:color="auto"/>
            <w:bottom w:val="none" w:sz="0" w:space="0" w:color="auto"/>
            <w:right w:val="none" w:sz="0" w:space="0" w:color="auto"/>
          </w:divBdr>
        </w:div>
        <w:div w:id="1837695197">
          <w:marLeft w:val="640"/>
          <w:marRight w:val="0"/>
          <w:marTop w:val="0"/>
          <w:marBottom w:val="0"/>
          <w:divBdr>
            <w:top w:val="none" w:sz="0" w:space="0" w:color="auto"/>
            <w:left w:val="none" w:sz="0" w:space="0" w:color="auto"/>
            <w:bottom w:val="none" w:sz="0" w:space="0" w:color="auto"/>
            <w:right w:val="none" w:sz="0" w:space="0" w:color="auto"/>
          </w:divBdr>
        </w:div>
        <w:div w:id="543953226">
          <w:marLeft w:val="640"/>
          <w:marRight w:val="0"/>
          <w:marTop w:val="0"/>
          <w:marBottom w:val="0"/>
          <w:divBdr>
            <w:top w:val="none" w:sz="0" w:space="0" w:color="auto"/>
            <w:left w:val="none" w:sz="0" w:space="0" w:color="auto"/>
            <w:bottom w:val="none" w:sz="0" w:space="0" w:color="auto"/>
            <w:right w:val="none" w:sz="0" w:space="0" w:color="auto"/>
          </w:divBdr>
        </w:div>
        <w:div w:id="1596666997">
          <w:marLeft w:val="640"/>
          <w:marRight w:val="0"/>
          <w:marTop w:val="0"/>
          <w:marBottom w:val="0"/>
          <w:divBdr>
            <w:top w:val="none" w:sz="0" w:space="0" w:color="auto"/>
            <w:left w:val="none" w:sz="0" w:space="0" w:color="auto"/>
            <w:bottom w:val="none" w:sz="0" w:space="0" w:color="auto"/>
            <w:right w:val="none" w:sz="0" w:space="0" w:color="auto"/>
          </w:divBdr>
        </w:div>
        <w:div w:id="262304062">
          <w:marLeft w:val="640"/>
          <w:marRight w:val="0"/>
          <w:marTop w:val="0"/>
          <w:marBottom w:val="0"/>
          <w:divBdr>
            <w:top w:val="none" w:sz="0" w:space="0" w:color="auto"/>
            <w:left w:val="none" w:sz="0" w:space="0" w:color="auto"/>
            <w:bottom w:val="none" w:sz="0" w:space="0" w:color="auto"/>
            <w:right w:val="none" w:sz="0" w:space="0" w:color="auto"/>
          </w:divBdr>
        </w:div>
        <w:div w:id="163783032">
          <w:marLeft w:val="640"/>
          <w:marRight w:val="0"/>
          <w:marTop w:val="0"/>
          <w:marBottom w:val="0"/>
          <w:divBdr>
            <w:top w:val="none" w:sz="0" w:space="0" w:color="auto"/>
            <w:left w:val="none" w:sz="0" w:space="0" w:color="auto"/>
            <w:bottom w:val="none" w:sz="0" w:space="0" w:color="auto"/>
            <w:right w:val="none" w:sz="0" w:space="0" w:color="auto"/>
          </w:divBdr>
        </w:div>
        <w:div w:id="389886909">
          <w:marLeft w:val="640"/>
          <w:marRight w:val="0"/>
          <w:marTop w:val="0"/>
          <w:marBottom w:val="0"/>
          <w:divBdr>
            <w:top w:val="none" w:sz="0" w:space="0" w:color="auto"/>
            <w:left w:val="none" w:sz="0" w:space="0" w:color="auto"/>
            <w:bottom w:val="none" w:sz="0" w:space="0" w:color="auto"/>
            <w:right w:val="none" w:sz="0" w:space="0" w:color="auto"/>
          </w:divBdr>
        </w:div>
        <w:div w:id="1748067072">
          <w:marLeft w:val="640"/>
          <w:marRight w:val="0"/>
          <w:marTop w:val="0"/>
          <w:marBottom w:val="0"/>
          <w:divBdr>
            <w:top w:val="none" w:sz="0" w:space="0" w:color="auto"/>
            <w:left w:val="none" w:sz="0" w:space="0" w:color="auto"/>
            <w:bottom w:val="none" w:sz="0" w:space="0" w:color="auto"/>
            <w:right w:val="none" w:sz="0" w:space="0" w:color="auto"/>
          </w:divBdr>
        </w:div>
        <w:div w:id="622348855">
          <w:marLeft w:val="640"/>
          <w:marRight w:val="0"/>
          <w:marTop w:val="0"/>
          <w:marBottom w:val="0"/>
          <w:divBdr>
            <w:top w:val="none" w:sz="0" w:space="0" w:color="auto"/>
            <w:left w:val="none" w:sz="0" w:space="0" w:color="auto"/>
            <w:bottom w:val="none" w:sz="0" w:space="0" w:color="auto"/>
            <w:right w:val="none" w:sz="0" w:space="0" w:color="auto"/>
          </w:divBdr>
        </w:div>
        <w:div w:id="1200127364">
          <w:marLeft w:val="640"/>
          <w:marRight w:val="0"/>
          <w:marTop w:val="0"/>
          <w:marBottom w:val="0"/>
          <w:divBdr>
            <w:top w:val="none" w:sz="0" w:space="0" w:color="auto"/>
            <w:left w:val="none" w:sz="0" w:space="0" w:color="auto"/>
            <w:bottom w:val="none" w:sz="0" w:space="0" w:color="auto"/>
            <w:right w:val="none" w:sz="0" w:space="0" w:color="auto"/>
          </w:divBdr>
        </w:div>
        <w:div w:id="1513646085">
          <w:marLeft w:val="640"/>
          <w:marRight w:val="0"/>
          <w:marTop w:val="0"/>
          <w:marBottom w:val="0"/>
          <w:divBdr>
            <w:top w:val="none" w:sz="0" w:space="0" w:color="auto"/>
            <w:left w:val="none" w:sz="0" w:space="0" w:color="auto"/>
            <w:bottom w:val="none" w:sz="0" w:space="0" w:color="auto"/>
            <w:right w:val="none" w:sz="0" w:space="0" w:color="auto"/>
          </w:divBdr>
        </w:div>
        <w:div w:id="831988006">
          <w:marLeft w:val="640"/>
          <w:marRight w:val="0"/>
          <w:marTop w:val="0"/>
          <w:marBottom w:val="0"/>
          <w:divBdr>
            <w:top w:val="none" w:sz="0" w:space="0" w:color="auto"/>
            <w:left w:val="none" w:sz="0" w:space="0" w:color="auto"/>
            <w:bottom w:val="none" w:sz="0" w:space="0" w:color="auto"/>
            <w:right w:val="none" w:sz="0" w:space="0" w:color="auto"/>
          </w:divBdr>
        </w:div>
        <w:div w:id="1155952441">
          <w:marLeft w:val="640"/>
          <w:marRight w:val="0"/>
          <w:marTop w:val="0"/>
          <w:marBottom w:val="0"/>
          <w:divBdr>
            <w:top w:val="none" w:sz="0" w:space="0" w:color="auto"/>
            <w:left w:val="none" w:sz="0" w:space="0" w:color="auto"/>
            <w:bottom w:val="none" w:sz="0" w:space="0" w:color="auto"/>
            <w:right w:val="none" w:sz="0" w:space="0" w:color="auto"/>
          </w:divBdr>
        </w:div>
        <w:div w:id="167136840">
          <w:marLeft w:val="640"/>
          <w:marRight w:val="0"/>
          <w:marTop w:val="0"/>
          <w:marBottom w:val="0"/>
          <w:divBdr>
            <w:top w:val="none" w:sz="0" w:space="0" w:color="auto"/>
            <w:left w:val="none" w:sz="0" w:space="0" w:color="auto"/>
            <w:bottom w:val="none" w:sz="0" w:space="0" w:color="auto"/>
            <w:right w:val="none" w:sz="0" w:space="0" w:color="auto"/>
          </w:divBdr>
        </w:div>
        <w:div w:id="797917936">
          <w:marLeft w:val="640"/>
          <w:marRight w:val="0"/>
          <w:marTop w:val="0"/>
          <w:marBottom w:val="0"/>
          <w:divBdr>
            <w:top w:val="none" w:sz="0" w:space="0" w:color="auto"/>
            <w:left w:val="none" w:sz="0" w:space="0" w:color="auto"/>
            <w:bottom w:val="none" w:sz="0" w:space="0" w:color="auto"/>
            <w:right w:val="none" w:sz="0" w:space="0" w:color="auto"/>
          </w:divBdr>
        </w:div>
        <w:div w:id="465320594">
          <w:marLeft w:val="640"/>
          <w:marRight w:val="0"/>
          <w:marTop w:val="0"/>
          <w:marBottom w:val="0"/>
          <w:divBdr>
            <w:top w:val="none" w:sz="0" w:space="0" w:color="auto"/>
            <w:left w:val="none" w:sz="0" w:space="0" w:color="auto"/>
            <w:bottom w:val="none" w:sz="0" w:space="0" w:color="auto"/>
            <w:right w:val="none" w:sz="0" w:space="0" w:color="auto"/>
          </w:divBdr>
        </w:div>
        <w:div w:id="451823133">
          <w:marLeft w:val="640"/>
          <w:marRight w:val="0"/>
          <w:marTop w:val="0"/>
          <w:marBottom w:val="0"/>
          <w:divBdr>
            <w:top w:val="none" w:sz="0" w:space="0" w:color="auto"/>
            <w:left w:val="none" w:sz="0" w:space="0" w:color="auto"/>
            <w:bottom w:val="none" w:sz="0" w:space="0" w:color="auto"/>
            <w:right w:val="none" w:sz="0" w:space="0" w:color="auto"/>
          </w:divBdr>
        </w:div>
        <w:div w:id="1466199519">
          <w:marLeft w:val="640"/>
          <w:marRight w:val="0"/>
          <w:marTop w:val="0"/>
          <w:marBottom w:val="0"/>
          <w:divBdr>
            <w:top w:val="none" w:sz="0" w:space="0" w:color="auto"/>
            <w:left w:val="none" w:sz="0" w:space="0" w:color="auto"/>
            <w:bottom w:val="none" w:sz="0" w:space="0" w:color="auto"/>
            <w:right w:val="none" w:sz="0" w:space="0" w:color="auto"/>
          </w:divBdr>
        </w:div>
        <w:div w:id="945230440">
          <w:marLeft w:val="640"/>
          <w:marRight w:val="0"/>
          <w:marTop w:val="0"/>
          <w:marBottom w:val="0"/>
          <w:divBdr>
            <w:top w:val="none" w:sz="0" w:space="0" w:color="auto"/>
            <w:left w:val="none" w:sz="0" w:space="0" w:color="auto"/>
            <w:bottom w:val="none" w:sz="0" w:space="0" w:color="auto"/>
            <w:right w:val="none" w:sz="0" w:space="0" w:color="auto"/>
          </w:divBdr>
        </w:div>
        <w:div w:id="564995975">
          <w:marLeft w:val="640"/>
          <w:marRight w:val="0"/>
          <w:marTop w:val="0"/>
          <w:marBottom w:val="0"/>
          <w:divBdr>
            <w:top w:val="none" w:sz="0" w:space="0" w:color="auto"/>
            <w:left w:val="none" w:sz="0" w:space="0" w:color="auto"/>
            <w:bottom w:val="none" w:sz="0" w:space="0" w:color="auto"/>
            <w:right w:val="none" w:sz="0" w:space="0" w:color="auto"/>
          </w:divBdr>
        </w:div>
        <w:div w:id="1901748988">
          <w:marLeft w:val="640"/>
          <w:marRight w:val="0"/>
          <w:marTop w:val="0"/>
          <w:marBottom w:val="0"/>
          <w:divBdr>
            <w:top w:val="none" w:sz="0" w:space="0" w:color="auto"/>
            <w:left w:val="none" w:sz="0" w:space="0" w:color="auto"/>
            <w:bottom w:val="none" w:sz="0" w:space="0" w:color="auto"/>
            <w:right w:val="none" w:sz="0" w:space="0" w:color="auto"/>
          </w:divBdr>
        </w:div>
        <w:div w:id="164634858">
          <w:marLeft w:val="640"/>
          <w:marRight w:val="0"/>
          <w:marTop w:val="0"/>
          <w:marBottom w:val="0"/>
          <w:divBdr>
            <w:top w:val="none" w:sz="0" w:space="0" w:color="auto"/>
            <w:left w:val="none" w:sz="0" w:space="0" w:color="auto"/>
            <w:bottom w:val="none" w:sz="0" w:space="0" w:color="auto"/>
            <w:right w:val="none" w:sz="0" w:space="0" w:color="auto"/>
          </w:divBdr>
        </w:div>
        <w:div w:id="1078526426">
          <w:marLeft w:val="640"/>
          <w:marRight w:val="0"/>
          <w:marTop w:val="0"/>
          <w:marBottom w:val="0"/>
          <w:divBdr>
            <w:top w:val="none" w:sz="0" w:space="0" w:color="auto"/>
            <w:left w:val="none" w:sz="0" w:space="0" w:color="auto"/>
            <w:bottom w:val="none" w:sz="0" w:space="0" w:color="auto"/>
            <w:right w:val="none" w:sz="0" w:space="0" w:color="auto"/>
          </w:divBdr>
        </w:div>
        <w:div w:id="314994583">
          <w:marLeft w:val="640"/>
          <w:marRight w:val="0"/>
          <w:marTop w:val="0"/>
          <w:marBottom w:val="0"/>
          <w:divBdr>
            <w:top w:val="none" w:sz="0" w:space="0" w:color="auto"/>
            <w:left w:val="none" w:sz="0" w:space="0" w:color="auto"/>
            <w:bottom w:val="none" w:sz="0" w:space="0" w:color="auto"/>
            <w:right w:val="none" w:sz="0" w:space="0" w:color="auto"/>
          </w:divBdr>
        </w:div>
        <w:div w:id="737827802">
          <w:marLeft w:val="640"/>
          <w:marRight w:val="0"/>
          <w:marTop w:val="0"/>
          <w:marBottom w:val="0"/>
          <w:divBdr>
            <w:top w:val="none" w:sz="0" w:space="0" w:color="auto"/>
            <w:left w:val="none" w:sz="0" w:space="0" w:color="auto"/>
            <w:bottom w:val="none" w:sz="0" w:space="0" w:color="auto"/>
            <w:right w:val="none" w:sz="0" w:space="0" w:color="auto"/>
          </w:divBdr>
        </w:div>
        <w:div w:id="1556895826">
          <w:marLeft w:val="640"/>
          <w:marRight w:val="0"/>
          <w:marTop w:val="0"/>
          <w:marBottom w:val="0"/>
          <w:divBdr>
            <w:top w:val="none" w:sz="0" w:space="0" w:color="auto"/>
            <w:left w:val="none" w:sz="0" w:space="0" w:color="auto"/>
            <w:bottom w:val="none" w:sz="0" w:space="0" w:color="auto"/>
            <w:right w:val="none" w:sz="0" w:space="0" w:color="auto"/>
          </w:divBdr>
        </w:div>
        <w:div w:id="1909726962">
          <w:marLeft w:val="640"/>
          <w:marRight w:val="0"/>
          <w:marTop w:val="0"/>
          <w:marBottom w:val="0"/>
          <w:divBdr>
            <w:top w:val="none" w:sz="0" w:space="0" w:color="auto"/>
            <w:left w:val="none" w:sz="0" w:space="0" w:color="auto"/>
            <w:bottom w:val="none" w:sz="0" w:space="0" w:color="auto"/>
            <w:right w:val="none" w:sz="0" w:space="0" w:color="auto"/>
          </w:divBdr>
        </w:div>
        <w:div w:id="816536764">
          <w:marLeft w:val="640"/>
          <w:marRight w:val="0"/>
          <w:marTop w:val="0"/>
          <w:marBottom w:val="0"/>
          <w:divBdr>
            <w:top w:val="none" w:sz="0" w:space="0" w:color="auto"/>
            <w:left w:val="none" w:sz="0" w:space="0" w:color="auto"/>
            <w:bottom w:val="none" w:sz="0" w:space="0" w:color="auto"/>
            <w:right w:val="none" w:sz="0" w:space="0" w:color="auto"/>
          </w:divBdr>
        </w:div>
        <w:div w:id="960961493">
          <w:marLeft w:val="640"/>
          <w:marRight w:val="0"/>
          <w:marTop w:val="0"/>
          <w:marBottom w:val="0"/>
          <w:divBdr>
            <w:top w:val="none" w:sz="0" w:space="0" w:color="auto"/>
            <w:left w:val="none" w:sz="0" w:space="0" w:color="auto"/>
            <w:bottom w:val="none" w:sz="0" w:space="0" w:color="auto"/>
            <w:right w:val="none" w:sz="0" w:space="0" w:color="auto"/>
          </w:divBdr>
        </w:div>
        <w:div w:id="1435057196">
          <w:marLeft w:val="640"/>
          <w:marRight w:val="0"/>
          <w:marTop w:val="0"/>
          <w:marBottom w:val="0"/>
          <w:divBdr>
            <w:top w:val="none" w:sz="0" w:space="0" w:color="auto"/>
            <w:left w:val="none" w:sz="0" w:space="0" w:color="auto"/>
            <w:bottom w:val="none" w:sz="0" w:space="0" w:color="auto"/>
            <w:right w:val="none" w:sz="0" w:space="0" w:color="auto"/>
          </w:divBdr>
        </w:div>
        <w:div w:id="1793859232">
          <w:marLeft w:val="640"/>
          <w:marRight w:val="0"/>
          <w:marTop w:val="0"/>
          <w:marBottom w:val="0"/>
          <w:divBdr>
            <w:top w:val="none" w:sz="0" w:space="0" w:color="auto"/>
            <w:left w:val="none" w:sz="0" w:space="0" w:color="auto"/>
            <w:bottom w:val="none" w:sz="0" w:space="0" w:color="auto"/>
            <w:right w:val="none" w:sz="0" w:space="0" w:color="auto"/>
          </w:divBdr>
        </w:div>
        <w:div w:id="2002344092">
          <w:marLeft w:val="640"/>
          <w:marRight w:val="0"/>
          <w:marTop w:val="0"/>
          <w:marBottom w:val="0"/>
          <w:divBdr>
            <w:top w:val="none" w:sz="0" w:space="0" w:color="auto"/>
            <w:left w:val="none" w:sz="0" w:space="0" w:color="auto"/>
            <w:bottom w:val="none" w:sz="0" w:space="0" w:color="auto"/>
            <w:right w:val="none" w:sz="0" w:space="0" w:color="auto"/>
          </w:divBdr>
        </w:div>
        <w:div w:id="179130304">
          <w:marLeft w:val="640"/>
          <w:marRight w:val="0"/>
          <w:marTop w:val="0"/>
          <w:marBottom w:val="0"/>
          <w:divBdr>
            <w:top w:val="none" w:sz="0" w:space="0" w:color="auto"/>
            <w:left w:val="none" w:sz="0" w:space="0" w:color="auto"/>
            <w:bottom w:val="none" w:sz="0" w:space="0" w:color="auto"/>
            <w:right w:val="none" w:sz="0" w:space="0" w:color="auto"/>
          </w:divBdr>
        </w:div>
        <w:div w:id="307396239">
          <w:marLeft w:val="640"/>
          <w:marRight w:val="0"/>
          <w:marTop w:val="0"/>
          <w:marBottom w:val="0"/>
          <w:divBdr>
            <w:top w:val="none" w:sz="0" w:space="0" w:color="auto"/>
            <w:left w:val="none" w:sz="0" w:space="0" w:color="auto"/>
            <w:bottom w:val="none" w:sz="0" w:space="0" w:color="auto"/>
            <w:right w:val="none" w:sz="0" w:space="0" w:color="auto"/>
          </w:divBdr>
        </w:div>
        <w:div w:id="1845241138">
          <w:marLeft w:val="640"/>
          <w:marRight w:val="0"/>
          <w:marTop w:val="0"/>
          <w:marBottom w:val="0"/>
          <w:divBdr>
            <w:top w:val="none" w:sz="0" w:space="0" w:color="auto"/>
            <w:left w:val="none" w:sz="0" w:space="0" w:color="auto"/>
            <w:bottom w:val="none" w:sz="0" w:space="0" w:color="auto"/>
            <w:right w:val="none" w:sz="0" w:space="0" w:color="auto"/>
          </w:divBdr>
        </w:div>
        <w:div w:id="1975745245">
          <w:marLeft w:val="640"/>
          <w:marRight w:val="0"/>
          <w:marTop w:val="0"/>
          <w:marBottom w:val="0"/>
          <w:divBdr>
            <w:top w:val="none" w:sz="0" w:space="0" w:color="auto"/>
            <w:left w:val="none" w:sz="0" w:space="0" w:color="auto"/>
            <w:bottom w:val="none" w:sz="0" w:space="0" w:color="auto"/>
            <w:right w:val="none" w:sz="0" w:space="0" w:color="auto"/>
          </w:divBdr>
        </w:div>
        <w:div w:id="650870551">
          <w:marLeft w:val="640"/>
          <w:marRight w:val="0"/>
          <w:marTop w:val="0"/>
          <w:marBottom w:val="0"/>
          <w:divBdr>
            <w:top w:val="none" w:sz="0" w:space="0" w:color="auto"/>
            <w:left w:val="none" w:sz="0" w:space="0" w:color="auto"/>
            <w:bottom w:val="none" w:sz="0" w:space="0" w:color="auto"/>
            <w:right w:val="none" w:sz="0" w:space="0" w:color="auto"/>
          </w:divBdr>
        </w:div>
        <w:div w:id="1255633271">
          <w:marLeft w:val="640"/>
          <w:marRight w:val="0"/>
          <w:marTop w:val="0"/>
          <w:marBottom w:val="0"/>
          <w:divBdr>
            <w:top w:val="none" w:sz="0" w:space="0" w:color="auto"/>
            <w:left w:val="none" w:sz="0" w:space="0" w:color="auto"/>
            <w:bottom w:val="none" w:sz="0" w:space="0" w:color="auto"/>
            <w:right w:val="none" w:sz="0" w:space="0" w:color="auto"/>
          </w:divBdr>
        </w:div>
        <w:div w:id="92631399">
          <w:marLeft w:val="640"/>
          <w:marRight w:val="0"/>
          <w:marTop w:val="0"/>
          <w:marBottom w:val="0"/>
          <w:divBdr>
            <w:top w:val="none" w:sz="0" w:space="0" w:color="auto"/>
            <w:left w:val="none" w:sz="0" w:space="0" w:color="auto"/>
            <w:bottom w:val="none" w:sz="0" w:space="0" w:color="auto"/>
            <w:right w:val="none" w:sz="0" w:space="0" w:color="auto"/>
          </w:divBdr>
        </w:div>
        <w:div w:id="443888545">
          <w:marLeft w:val="640"/>
          <w:marRight w:val="0"/>
          <w:marTop w:val="0"/>
          <w:marBottom w:val="0"/>
          <w:divBdr>
            <w:top w:val="none" w:sz="0" w:space="0" w:color="auto"/>
            <w:left w:val="none" w:sz="0" w:space="0" w:color="auto"/>
            <w:bottom w:val="none" w:sz="0" w:space="0" w:color="auto"/>
            <w:right w:val="none" w:sz="0" w:space="0" w:color="auto"/>
          </w:divBdr>
        </w:div>
        <w:div w:id="1115638356">
          <w:marLeft w:val="640"/>
          <w:marRight w:val="0"/>
          <w:marTop w:val="0"/>
          <w:marBottom w:val="0"/>
          <w:divBdr>
            <w:top w:val="none" w:sz="0" w:space="0" w:color="auto"/>
            <w:left w:val="none" w:sz="0" w:space="0" w:color="auto"/>
            <w:bottom w:val="none" w:sz="0" w:space="0" w:color="auto"/>
            <w:right w:val="none" w:sz="0" w:space="0" w:color="auto"/>
          </w:divBdr>
        </w:div>
        <w:div w:id="452403508">
          <w:marLeft w:val="640"/>
          <w:marRight w:val="0"/>
          <w:marTop w:val="0"/>
          <w:marBottom w:val="0"/>
          <w:divBdr>
            <w:top w:val="none" w:sz="0" w:space="0" w:color="auto"/>
            <w:left w:val="none" w:sz="0" w:space="0" w:color="auto"/>
            <w:bottom w:val="none" w:sz="0" w:space="0" w:color="auto"/>
            <w:right w:val="none" w:sz="0" w:space="0" w:color="auto"/>
          </w:divBdr>
        </w:div>
        <w:div w:id="1797529290">
          <w:marLeft w:val="640"/>
          <w:marRight w:val="0"/>
          <w:marTop w:val="0"/>
          <w:marBottom w:val="0"/>
          <w:divBdr>
            <w:top w:val="none" w:sz="0" w:space="0" w:color="auto"/>
            <w:left w:val="none" w:sz="0" w:space="0" w:color="auto"/>
            <w:bottom w:val="none" w:sz="0" w:space="0" w:color="auto"/>
            <w:right w:val="none" w:sz="0" w:space="0" w:color="auto"/>
          </w:divBdr>
        </w:div>
      </w:divsChild>
    </w:div>
    <w:div w:id="1188980082">
      <w:bodyDiv w:val="1"/>
      <w:marLeft w:val="0"/>
      <w:marRight w:val="0"/>
      <w:marTop w:val="0"/>
      <w:marBottom w:val="0"/>
      <w:divBdr>
        <w:top w:val="none" w:sz="0" w:space="0" w:color="auto"/>
        <w:left w:val="none" w:sz="0" w:space="0" w:color="auto"/>
        <w:bottom w:val="none" w:sz="0" w:space="0" w:color="auto"/>
        <w:right w:val="none" w:sz="0" w:space="0" w:color="auto"/>
      </w:divBdr>
      <w:divsChild>
        <w:div w:id="164325547">
          <w:marLeft w:val="640"/>
          <w:marRight w:val="0"/>
          <w:marTop w:val="0"/>
          <w:marBottom w:val="0"/>
          <w:divBdr>
            <w:top w:val="none" w:sz="0" w:space="0" w:color="auto"/>
            <w:left w:val="none" w:sz="0" w:space="0" w:color="auto"/>
            <w:bottom w:val="none" w:sz="0" w:space="0" w:color="auto"/>
            <w:right w:val="none" w:sz="0" w:space="0" w:color="auto"/>
          </w:divBdr>
        </w:div>
        <w:div w:id="239217014">
          <w:marLeft w:val="640"/>
          <w:marRight w:val="0"/>
          <w:marTop w:val="0"/>
          <w:marBottom w:val="0"/>
          <w:divBdr>
            <w:top w:val="none" w:sz="0" w:space="0" w:color="auto"/>
            <w:left w:val="none" w:sz="0" w:space="0" w:color="auto"/>
            <w:bottom w:val="none" w:sz="0" w:space="0" w:color="auto"/>
            <w:right w:val="none" w:sz="0" w:space="0" w:color="auto"/>
          </w:divBdr>
        </w:div>
        <w:div w:id="911887525">
          <w:marLeft w:val="640"/>
          <w:marRight w:val="0"/>
          <w:marTop w:val="0"/>
          <w:marBottom w:val="0"/>
          <w:divBdr>
            <w:top w:val="none" w:sz="0" w:space="0" w:color="auto"/>
            <w:left w:val="none" w:sz="0" w:space="0" w:color="auto"/>
            <w:bottom w:val="none" w:sz="0" w:space="0" w:color="auto"/>
            <w:right w:val="none" w:sz="0" w:space="0" w:color="auto"/>
          </w:divBdr>
        </w:div>
        <w:div w:id="1663044555">
          <w:marLeft w:val="640"/>
          <w:marRight w:val="0"/>
          <w:marTop w:val="0"/>
          <w:marBottom w:val="0"/>
          <w:divBdr>
            <w:top w:val="none" w:sz="0" w:space="0" w:color="auto"/>
            <w:left w:val="none" w:sz="0" w:space="0" w:color="auto"/>
            <w:bottom w:val="none" w:sz="0" w:space="0" w:color="auto"/>
            <w:right w:val="none" w:sz="0" w:space="0" w:color="auto"/>
          </w:divBdr>
        </w:div>
        <w:div w:id="1727531216">
          <w:marLeft w:val="640"/>
          <w:marRight w:val="0"/>
          <w:marTop w:val="0"/>
          <w:marBottom w:val="0"/>
          <w:divBdr>
            <w:top w:val="none" w:sz="0" w:space="0" w:color="auto"/>
            <w:left w:val="none" w:sz="0" w:space="0" w:color="auto"/>
            <w:bottom w:val="none" w:sz="0" w:space="0" w:color="auto"/>
            <w:right w:val="none" w:sz="0" w:space="0" w:color="auto"/>
          </w:divBdr>
        </w:div>
        <w:div w:id="703749087">
          <w:marLeft w:val="640"/>
          <w:marRight w:val="0"/>
          <w:marTop w:val="0"/>
          <w:marBottom w:val="0"/>
          <w:divBdr>
            <w:top w:val="none" w:sz="0" w:space="0" w:color="auto"/>
            <w:left w:val="none" w:sz="0" w:space="0" w:color="auto"/>
            <w:bottom w:val="none" w:sz="0" w:space="0" w:color="auto"/>
            <w:right w:val="none" w:sz="0" w:space="0" w:color="auto"/>
          </w:divBdr>
        </w:div>
        <w:div w:id="338388536">
          <w:marLeft w:val="640"/>
          <w:marRight w:val="0"/>
          <w:marTop w:val="0"/>
          <w:marBottom w:val="0"/>
          <w:divBdr>
            <w:top w:val="none" w:sz="0" w:space="0" w:color="auto"/>
            <w:left w:val="none" w:sz="0" w:space="0" w:color="auto"/>
            <w:bottom w:val="none" w:sz="0" w:space="0" w:color="auto"/>
            <w:right w:val="none" w:sz="0" w:space="0" w:color="auto"/>
          </w:divBdr>
        </w:div>
        <w:div w:id="560215518">
          <w:marLeft w:val="640"/>
          <w:marRight w:val="0"/>
          <w:marTop w:val="0"/>
          <w:marBottom w:val="0"/>
          <w:divBdr>
            <w:top w:val="none" w:sz="0" w:space="0" w:color="auto"/>
            <w:left w:val="none" w:sz="0" w:space="0" w:color="auto"/>
            <w:bottom w:val="none" w:sz="0" w:space="0" w:color="auto"/>
            <w:right w:val="none" w:sz="0" w:space="0" w:color="auto"/>
          </w:divBdr>
        </w:div>
        <w:div w:id="620114270">
          <w:marLeft w:val="640"/>
          <w:marRight w:val="0"/>
          <w:marTop w:val="0"/>
          <w:marBottom w:val="0"/>
          <w:divBdr>
            <w:top w:val="none" w:sz="0" w:space="0" w:color="auto"/>
            <w:left w:val="none" w:sz="0" w:space="0" w:color="auto"/>
            <w:bottom w:val="none" w:sz="0" w:space="0" w:color="auto"/>
            <w:right w:val="none" w:sz="0" w:space="0" w:color="auto"/>
          </w:divBdr>
        </w:div>
        <w:div w:id="2126580835">
          <w:marLeft w:val="640"/>
          <w:marRight w:val="0"/>
          <w:marTop w:val="0"/>
          <w:marBottom w:val="0"/>
          <w:divBdr>
            <w:top w:val="none" w:sz="0" w:space="0" w:color="auto"/>
            <w:left w:val="none" w:sz="0" w:space="0" w:color="auto"/>
            <w:bottom w:val="none" w:sz="0" w:space="0" w:color="auto"/>
            <w:right w:val="none" w:sz="0" w:space="0" w:color="auto"/>
          </w:divBdr>
        </w:div>
        <w:div w:id="1003823519">
          <w:marLeft w:val="640"/>
          <w:marRight w:val="0"/>
          <w:marTop w:val="0"/>
          <w:marBottom w:val="0"/>
          <w:divBdr>
            <w:top w:val="none" w:sz="0" w:space="0" w:color="auto"/>
            <w:left w:val="none" w:sz="0" w:space="0" w:color="auto"/>
            <w:bottom w:val="none" w:sz="0" w:space="0" w:color="auto"/>
            <w:right w:val="none" w:sz="0" w:space="0" w:color="auto"/>
          </w:divBdr>
        </w:div>
        <w:div w:id="1665931664">
          <w:marLeft w:val="640"/>
          <w:marRight w:val="0"/>
          <w:marTop w:val="0"/>
          <w:marBottom w:val="0"/>
          <w:divBdr>
            <w:top w:val="none" w:sz="0" w:space="0" w:color="auto"/>
            <w:left w:val="none" w:sz="0" w:space="0" w:color="auto"/>
            <w:bottom w:val="none" w:sz="0" w:space="0" w:color="auto"/>
            <w:right w:val="none" w:sz="0" w:space="0" w:color="auto"/>
          </w:divBdr>
        </w:div>
        <w:div w:id="1093744256">
          <w:marLeft w:val="640"/>
          <w:marRight w:val="0"/>
          <w:marTop w:val="0"/>
          <w:marBottom w:val="0"/>
          <w:divBdr>
            <w:top w:val="none" w:sz="0" w:space="0" w:color="auto"/>
            <w:left w:val="none" w:sz="0" w:space="0" w:color="auto"/>
            <w:bottom w:val="none" w:sz="0" w:space="0" w:color="auto"/>
            <w:right w:val="none" w:sz="0" w:space="0" w:color="auto"/>
          </w:divBdr>
        </w:div>
        <w:div w:id="1983194865">
          <w:marLeft w:val="640"/>
          <w:marRight w:val="0"/>
          <w:marTop w:val="0"/>
          <w:marBottom w:val="0"/>
          <w:divBdr>
            <w:top w:val="none" w:sz="0" w:space="0" w:color="auto"/>
            <w:left w:val="none" w:sz="0" w:space="0" w:color="auto"/>
            <w:bottom w:val="none" w:sz="0" w:space="0" w:color="auto"/>
            <w:right w:val="none" w:sz="0" w:space="0" w:color="auto"/>
          </w:divBdr>
        </w:div>
        <w:div w:id="2065332123">
          <w:marLeft w:val="640"/>
          <w:marRight w:val="0"/>
          <w:marTop w:val="0"/>
          <w:marBottom w:val="0"/>
          <w:divBdr>
            <w:top w:val="none" w:sz="0" w:space="0" w:color="auto"/>
            <w:left w:val="none" w:sz="0" w:space="0" w:color="auto"/>
            <w:bottom w:val="none" w:sz="0" w:space="0" w:color="auto"/>
            <w:right w:val="none" w:sz="0" w:space="0" w:color="auto"/>
          </w:divBdr>
        </w:div>
        <w:div w:id="402410909">
          <w:marLeft w:val="640"/>
          <w:marRight w:val="0"/>
          <w:marTop w:val="0"/>
          <w:marBottom w:val="0"/>
          <w:divBdr>
            <w:top w:val="none" w:sz="0" w:space="0" w:color="auto"/>
            <w:left w:val="none" w:sz="0" w:space="0" w:color="auto"/>
            <w:bottom w:val="none" w:sz="0" w:space="0" w:color="auto"/>
            <w:right w:val="none" w:sz="0" w:space="0" w:color="auto"/>
          </w:divBdr>
        </w:div>
        <w:div w:id="821046675">
          <w:marLeft w:val="640"/>
          <w:marRight w:val="0"/>
          <w:marTop w:val="0"/>
          <w:marBottom w:val="0"/>
          <w:divBdr>
            <w:top w:val="none" w:sz="0" w:space="0" w:color="auto"/>
            <w:left w:val="none" w:sz="0" w:space="0" w:color="auto"/>
            <w:bottom w:val="none" w:sz="0" w:space="0" w:color="auto"/>
            <w:right w:val="none" w:sz="0" w:space="0" w:color="auto"/>
          </w:divBdr>
        </w:div>
        <w:div w:id="1794669906">
          <w:marLeft w:val="640"/>
          <w:marRight w:val="0"/>
          <w:marTop w:val="0"/>
          <w:marBottom w:val="0"/>
          <w:divBdr>
            <w:top w:val="none" w:sz="0" w:space="0" w:color="auto"/>
            <w:left w:val="none" w:sz="0" w:space="0" w:color="auto"/>
            <w:bottom w:val="none" w:sz="0" w:space="0" w:color="auto"/>
            <w:right w:val="none" w:sz="0" w:space="0" w:color="auto"/>
          </w:divBdr>
        </w:div>
        <w:div w:id="1788966566">
          <w:marLeft w:val="640"/>
          <w:marRight w:val="0"/>
          <w:marTop w:val="0"/>
          <w:marBottom w:val="0"/>
          <w:divBdr>
            <w:top w:val="none" w:sz="0" w:space="0" w:color="auto"/>
            <w:left w:val="none" w:sz="0" w:space="0" w:color="auto"/>
            <w:bottom w:val="none" w:sz="0" w:space="0" w:color="auto"/>
            <w:right w:val="none" w:sz="0" w:space="0" w:color="auto"/>
          </w:divBdr>
        </w:div>
        <w:div w:id="1472215670">
          <w:marLeft w:val="640"/>
          <w:marRight w:val="0"/>
          <w:marTop w:val="0"/>
          <w:marBottom w:val="0"/>
          <w:divBdr>
            <w:top w:val="none" w:sz="0" w:space="0" w:color="auto"/>
            <w:left w:val="none" w:sz="0" w:space="0" w:color="auto"/>
            <w:bottom w:val="none" w:sz="0" w:space="0" w:color="auto"/>
            <w:right w:val="none" w:sz="0" w:space="0" w:color="auto"/>
          </w:divBdr>
        </w:div>
        <w:div w:id="1415585570">
          <w:marLeft w:val="640"/>
          <w:marRight w:val="0"/>
          <w:marTop w:val="0"/>
          <w:marBottom w:val="0"/>
          <w:divBdr>
            <w:top w:val="none" w:sz="0" w:space="0" w:color="auto"/>
            <w:left w:val="none" w:sz="0" w:space="0" w:color="auto"/>
            <w:bottom w:val="none" w:sz="0" w:space="0" w:color="auto"/>
            <w:right w:val="none" w:sz="0" w:space="0" w:color="auto"/>
          </w:divBdr>
        </w:div>
        <w:div w:id="1549368024">
          <w:marLeft w:val="640"/>
          <w:marRight w:val="0"/>
          <w:marTop w:val="0"/>
          <w:marBottom w:val="0"/>
          <w:divBdr>
            <w:top w:val="none" w:sz="0" w:space="0" w:color="auto"/>
            <w:left w:val="none" w:sz="0" w:space="0" w:color="auto"/>
            <w:bottom w:val="none" w:sz="0" w:space="0" w:color="auto"/>
            <w:right w:val="none" w:sz="0" w:space="0" w:color="auto"/>
          </w:divBdr>
        </w:div>
        <w:div w:id="1621644880">
          <w:marLeft w:val="640"/>
          <w:marRight w:val="0"/>
          <w:marTop w:val="0"/>
          <w:marBottom w:val="0"/>
          <w:divBdr>
            <w:top w:val="none" w:sz="0" w:space="0" w:color="auto"/>
            <w:left w:val="none" w:sz="0" w:space="0" w:color="auto"/>
            <w:bottom w:val="none" w:sz="0" w:space="0" w:color="auto"/>
            <w:right w:val="none" w:sz="0" w:space="0" w:color="auto"/>
          </w:divBdr>
        </w:div>
        <w:div w:id="1314604609">
          <w:marLeft w:val="640"/>
          <w:marRight w:val="0"/>
          <w:marTop w:val="0"/>
          <w:marBottom w:val="0"/>
          <w:divBdr>
            <w:top w:val="none" w:sz="0" w:space="0" w:color="auto"/>
            <w:left w:val="none" w:sz="0" w:space="0" w:color="auto"/>
            <w:bottom w:val="none" w:sz="0" w:space="0" w:color="auto"/>
            <w:right w:val="none" w:sz="0" w:space="0" w:color="auto"/>
          </w:divBdr>
        </w:div>
        <w:div w:id="1384057124">
          <w:marLeft w:val="640"/>
          <w:marRight w:val="0"/>
          <w:marTop w:val="0"/>
          <w:marBottom w:val="0"/>
          <w:divBdr>
            <w:top w:val="none" w:sz="0" w:space="0" w:color="auto"/>
            <w:left w:val="none" w:sz="0" w:space="0" w:color="auto"/>
            <w:bottom w:val="none" w:sz="0" w:space="0" w:color="auto"/>
            <w:right w:val="none" w:sz="0" w:space="0" w:color="auto"/>
          </w:divBdr>
        </w:div>
        <w:div w:id="638804009">
          <w:marLeft w:val="640"/>
          <w:marRight w:val="0"/>
          <w:marTop w:val="0"/>
          <w:marBottom w:val="0"/>
          <w:divBdr>
            <w:top w:val="none" w:sz="0" w:space="0" w:color="auto"/>
            <w:left w:val="none" w:sz="0" w:space="0" w:color="auto"/>
            <w:bottom w:val="none" w:sz="0" w:space="0" w:color="auto"/>
            <w:right w:val="none" w:sz="0" w:space="0" w:color="auto"/>
          </w:divBdr>
        </w:div>
        <w:div w:id="884415911">
          <w:marLeft w:val="640"/>
          <w:marRight w:val="0"/>
          <w:marTop w:val="0"/>
          <w:marBottom w:val="0"/>
          <w:divBdr>
            <w:top w:val="none" w:sz="0" w:space="0" w:color="auto"/>
            <w:left w:val="none" w:sz="0" w:space="0" w:color="auto"/>
            <w:bottom w:val="none" w:sz="0" w:space="0" w:color="auto"/>
            <w:right w:val="none" w:sz="0" w:space="0" w:color="auto"/>
          </w:divBdr>
        </w:div>
        <w:div w:id="469441425">
          <w:marLeft w:val="640"/>
          <w:marRight w:val="0"/>
          <w:marTop w:val="0"/>
          <w:marBottom w:val="0"/>
          <w:divBdr>
            <w:top w:val="none" w:sz="0" w:space="0" w:color="auto"/>
            <w:left w:val="none" w:sz="0" w:space="0" w:color="auto"/>
            <w:bottom w:val="none" w:sz="0" w:space="0" w:color="auto"/>
            <w:right w:val="none" w:sz="0" w:space="0" w:color="auto"/>
          </w:divBdr>
        </w:div>
        <w:div w:id="618342641">
          <w:marLeft w:val="640"/>
          <w:marRight w:val="0"/>
          <w:marTop w:val="0"/>
          <w:marBottom w:val="0"/>
          <w:divBdr>
            <w:top w:val="none" w:sz="0" w:space="0" w:color="auto"/>
            <w:left w:val="none" w:sz="0" w:space="0" w:color="auto"/>
            <w:bottom w:val="none" w:sz="0" w:space="0" w:color="auto"/>
            <w:right w:val="none" w:sz="0" w:space="0" w:color="auto"/>
          </w:divBdr>
        </w:div>
        <w:div w:id="900678591">
          <w:marLeft w:val="640"/>
          <w:marRight w:val="0"/>
          <w:marTop w:val="0"/>
          <w:marBottom w:val="0"/>
          <w:divBdr>
            <w:top w:val="none" w:sz="0" w:space="0" w:color="auto"/>
            <w:left w:val="none" w:sz="0" w:space="0" w:color="auto"/>
            <w:bottom w:val="none" w:sz="0" w:space="0" w:color="auto"/>
            <w:right w:val="none" w:sz="0" w:space="0" w:color="auto"/>
          </w:divBdr>
        </w:div>
        <w:div w:id="498277592">
          <w:marLeft w:val="640"/>
          <w:marRight w:val="0"/>
          <w:marTop w:val="0"/>
          <w:marBottom w:val="0"/>
          <w:divBdr>
            <w:top w:val="none" w:sz="0" w:space="0" w:color="auto"/>
            <w:left w:val="none" w:sz="0" w:space="0" w:color="auto"/>
            <w:bottom w:val="none" w:sz="0" w:space="0" w:color="auto"/>
            <w:right w:val="none" w:sz="0" w:space="0" w:color="auto"/>
          </w:divBdr>
        </w:div>
        <w:div w:id="236593113">
          <w:marLeft w:val="640"/>
          <w:marRight w:val="0"/>
          <w:marTop w:val="0"/>
          <w:marBottom w:val="0"/>
          <w:divBdr>
            <w:top w:val="none" w:sz="0" w:space="0" w:color="auto"/>
            <w:left w:val="none" w:sz="0" w:space="0" w:color="auto"/>
            <w:bottom w:val="none" w:sz="0" w:space="0" w:color="auto"/>
            <w:right w:val="none" w:sz="0" w:space="0" w:color="auto"/>
          </w:divBdr>
        </w:div>
        <w:div w:id="1439525616">
          <w:marLeft w:val="640"/>
          <w:marRight w:val="0"/>
          <w:marTop w:val="0"/>
          <w:marBottom w:val="0"/>
          <w:divBdr>
            <w:top w:val="none" w:sz="0" w:space="0" w:color="auto"/>
            <w:left w:val="none" w:sz="0" w:space="0" w:color="auto"/>
            <w:bottom w:val="none" w:sz="0" w:space="0" w:color="auto"/>
            <w:right w:val="none" w:sz="0" w:space="0" w:color="auto"/>
          </w:divBdr>
        </w:div>
        <w:div w:id="595674633">
          <w:marLeft w:val="640"/>
          <w:marRight w:val="0"/>
          <w:marTop w:val="0"/>
          <w:marBottom w:val="0"/>
          <w:divBdr>
            <w:top w:val="none" w:sz="0" w:space="0" w:color="auto"/>
            <w:left w:val="none" w:sz="0" w:space="0" w:color="auto"/>
            <w:bottom w:val="none" w:sz="0" w:space="0" w:color="auto"/>
            <w:right w:val="none" w:sz="0" w:space="0" w:color="auto"/>
          </w:divBdr>
        </w:div>
        <w:div w:id="1423405714">
          <w:marLeft w:val="640"/>
          <w:marRight w:val="0"/>
          <w:marTop w:val="0"/>
          <w:marBottom w:val="0"/>
          <w:divBdr>
            <w:top w:val="none" w:sz="0" w:space="0" w:color="auto"/>
            <w:left w:val="none" w:sz="0" w:space="0" w:color="auto"/>
            <w:bottom w:val="none" w:sz="0" w:space="0" w:color="auto"/>
            <w:right w:val="none" w:sz="0" w:space="0" w:color="auto"/>
          </w:divBdr>
        </w:div>
        <w:div w:id="1657606899">
          <w:marLeft w:val="640"/>
          <w:marRight w:val="0"/>
          <w:marTop w:val="0"/>
          <w:marBottom w:val="0"/>
          <w:divBdr>
            <w:top w:val="none" w:sz="0" w:space="0" w:color="auto"/>
            <w:left w:val="none" w:sz="0" w:space="0" w:color="auto"/>
            <w:bottom w:val="none" w:sz="0" w:space="0" w:color="auto"/>
            <w:right w:val="none" w:sz="0" w:space="0" w:color="auto"/>
          </w:divBdr>
        </w:div>
        <w:div w:id="316422029">
          <w:marLeft w:val="640"/>
          <w:marRight w:val="0"/>
          <w:marTop w:val="0"/>
          <w:marBottom w:val="0"/>
          <w:divBdr>
            <w:top w:val="none" w:sz="0" w:space="0" w:color="auto"/>
            <w:left w:val="none" w:sz="0" w:space="0" w:color="auto"/>
            <w:bottom w:val="none" w:sz="0" w:space="0" w:color="auto"/>
            <w:right w:val="none" w:sz="0" w:space="0" w:color="auto"/>
          </w:divBdr>
        </w:div>
        <w:div w:id="761492882">
          <w:marLeft w:val="640"/>
          <w:marRight w:val="0"/>
          <w:marTop w:val="0"/>
          <w:marBottom w:val="0"/>
          <w:divBdr>
            <w:top w:val="none" w:sz="0" w:space="0" w:color="auto"/>
            <w:left w:val="none" w:sz="0" w:space="0" w:color="auto"/>
            <w:bottom w:val="none" w:sz="0" w:space="0" w:color="auto"/>
            <w:right w:val="none" w:sz="0" w:space="0" w:color="auto"/>
          </w:divBdr>
        </w:div>
        <w:div w:id="287393788">
          <w:marLeft w:val="640"/>
          <w:marRight w:val="0"/>
          <w:marTop w:val="0"/>
          <w:marBottom w:val="0"/>
          <w:divBdr>
            <w:top w:val="none" w:sz="0" w:space="0" w:color="auto"/>
            <w:left w:val="none" w:sz="0" w:space="0" w:color="auto"/>
            <w:bottom w:val="none" w:sz="0" w:space="0" w:color="auto"/>
            <w:right w:val="none" w:sz="0" w:space="0" w:color="auto"/>
          </w:divBdr>
        </w:div>
        <w:div w:id="540217050">
          <w:marLeft w:val="640"/>
          <w:marRight w:val="0"/>
          <w:marTop w:val="0"/>
          <w:marBottom w:val="0"/>
          <w:divBdr>
            <w:top w:val="none" w:sz="0" w:space="0" w:color="auto"/>
            <w:left w:val="none" w:sz="0" w:space="0" w:color="auto"/>
            <w:bottom w:val="none" w:sz="0" w:space="0" w:color="auto"/>
            <w:right w:val="none" w:sz="0" w:space="0" w:color="auto"/>
          </w:divBdr>
        </w:div>
        <w:div w:id="1454716626">
          <w:marLeft w:val="640"/>
          <w:marRight w:val="0"/>
          <w:marTop w:val="0"/>
          <w:marBottom w:val="0"/>
          <w:divBdr>
            <w:top w:val="none" w:sz="0" w:space="0" w:color="auto"/>
            <w:left w:val="none" w:sz="0" w:space="0" w:color="auto"/>
            <w:bottom w:val="none" w:sz="0" w:space="0" w:color="auto"/>
            <w:right w:val="none" w:sz="0" w:space="0" w:color="auto"/>
          </w:divBdr>
        </w:div>
        <w:div w:id="608393232">
          <w:marLeft w:val="640"/>
          <w:marRight w:val="0"/>
          <w:marTop w:val="0"/>
          <w:marBottom w:val="0"/>
          <w:divBdr>
            <w:top w:val="none" w:sz="0" w:space="0" w:color="auto"/>
            <w:left w:val="none" w:sz="0" w:space="0" w:color="auto"/>
            <w:bottom w:val="none" w:sz="0" w:space="0" w:color="auto"/>
            <w:right w:val="none" w:sz="0" w:space="0" w:color="auto"/>
          </w:divBdr>
        </w:div>
        <w:div w:id="2021424241">
          <w:marLeft w:val="640"/>
          <w:marRight w:val="0"/>
          <w:marTop w:val="0"/>
          <w:marBottom w:val="0"/>
          <w:divBdr>
            <w:top w:val="none" w:sz="0" w:space="0" w:color="auto"/>
            <w:left w:val="none" w:sz="0" w:space="0" w:color="auto"/>
            <w:bottom w:val="none" w:sz="0" w:space="0" w:color="auto"/>
            <w:right w:val="none" w:sz="0" w:space="0" w:color="auto"/>
          </w:divBdr>
        </w:div>
        <w:div w:id="727538801">
          <w:marLeft w:val="640"/>
          <w:marRight w:val="0"/>
          <w:marTop w:val="0"/>
          <w:marBottom w:val="0"/>
          <w:divBdr>
            <w:top w:val="none" w:sz="0" w:space="0" w:color="auto"/>
            <w:left w:val="none" w:sz="0" w:space="0" w:color="auto"/>
            <w:bottom w:val="none" w:sz="0" w:space="0" w:color="auto"/>
            <w:right w:val="none" w:sz="0" w:space="0" w:color="auto"/>
          </w:divBdr>
        </w:div>
        <w:div w:id="2138260375">
          <w:marLeft w:val="640"/>
          <w:marRight w:val="0"/>
          <w:marTop w:val="0"/>
          <w:marBottom w:val="0"/>
          <w:divBdr>
            <w:top w:val="none" w:sz="0" w:space="0" w:color="auto"/>
            <w:left w:val="none" w:sz="0" w:space="0" w:color="auto"/>
            <w:bottom w:val="none" w:sz="0" w:space="0" w:color="auto"/>
            <w:right w:val="none" w:sz="0" w:space="0" w:color="auto"/>
          </w:divBdr>
        </w:div>
        <w:div w:id="67843952">
          <w:marLeft w:val="640"/>
          <w:marRight w:val="0"/>
          <w:marTop w:val="0"/>
          <w:marBottom w:val="0"/>
          <w:divBdr>
            <w:top w:val="none" w:sz="0" w:space="0" w:color="auto"/>
            <w:left w:val="none" w:sz="0" w:space="0" w:color="auto"/>
            <w:bottom w:val="none" w:sz="0" w:space="0" w:color="auto"/>
            <w:right w:val="none" w:sz="0" w:space="0" w:color="auto"/>
          </w:divBdr>
        </w:div>
        <w:div w:id="1697190676">
          <w:marLeft w:val="640"/>
          <w:marRight w:val="0"/>
          <w:marTop w:val="0"/>
          <w:marBottom w:val="0"/>
          <w:divBdr>
            <w:top w:val="none" w:sz="0" w:space="0" w:color="auto"/>
            <w:left w:val="none" w:sz="0" w:space="0" w:color="auto"/>
            <w:bottom w:val="none" w:sz="0" w:space="0" w:color="auto"/>
            <w:right w:val="none" w:sz="0" w:space="0" w:color="auto"/>
          </w:divBdr>
        </w:div>
        <w:div w:id="1874073770">
          <w:marLeft w:val="640"/>
          <w:marRight w:val="0"/>
          <w:marTop w:val="0"/>
          <w:marBottom w:val="0"/>
          <w:divBdr>
            <w:top w:val="none" w:sz="0" w:space="0" w:color="auto"/>
            <w:left w:val="none" w:sz="0" w:space="0" w:color="auto"/>
            <w:bottom w:val="none" w:sz="0" w:space="0" w:color="auto"/>
            <w:right w:val="none" w:sz="0" w:space="0" w:color="auto"/>
          </w:divBdr>
        </w:div>
        <w:div w:id="1070544214">
          <w:marLeft w:val="640"/>
          <w:marRight w:val="0"/>
          <w:marTop w:val="0"/>
          <w:marBottom w:val="0"/>
          <w:divBdr>
            <w:top w:val="none" w:sz="0" w:space="0" w:color="auto"/>
            <w:left w:val="none" w:sz="0" w:space="0" w:color="auto"/>
            <w:bottom w:val="none" w:sz="0" w:space="0" w:color="auto"/>
            <w:right w:val="none" w:sz="0" w:space="0" w:color="auto"/>
          </w:divBdr>
        </w:div>
        <w:div w:id="1043751395">
          <w:marLeft w:val="640"/>
          <w:marRight w:val="0"/>
          <w:marTop w:val="0"/>
          <w:marBottom w:val="0"/>
          <w:divBdr>
            <w:top w:val="none" w:sz="0" w:space="0" w:color="auto"/>
            <w:left w:val="none" w:sz="0" w:space="0" w:color="auto"/>
            <w:bottom w:val="none" w:sz="0" w:space="0" w:color="auto"/>
            <w:right w:val="none" w:sz="0" w:space="0" w:color="auto"/>
          </w:divBdr>
        </w:div>
        <w:div w:id="1622303995">
          <w:marLeft w:val="640"/>
          <w:marRight w:val="0"/>
          <w:marTop w:val="0"/>
          <w:marBottom w:val="0"/>
          <w:divBdr>
            <w:top w:val="none" w:sz="0" w:space="0" w:color="auto"/>
            <w:left w:val="none" w:sz="0" w:space="0" w:color="auto"/>
            <w:bottom w:val="none" w:sz="0" w:space="0" w:color="auto"/>
            <w:right w:val="none" w:sz="0" w:space="0" w:color="auto"/>
          </w:divBdr>
        </w:div>
        <w:div w:id="231934940">
          <w:marLeft w:val="640"/>
          <w:marRight w:val="0"/>
          <w:marTop w:val="0"/>
          <w:marBottom w:val="0"/>
          <w:divBdr>
            <w:top w:val="none" w:sz="0" w:space="0" w:color="auto"/>
            <w:left w:val="none" w:sz="0" w:space="0" w:color="auto"/>
            <w:bottom w:val="none" w:sz="0" w:space="0" w:color="auto"/>
            <w:right w:val="none" w:sz="0" w:space="0" w:color="auto"/>
          </w:divBdr>
        </w:div>
        <w:div w:id="141243029">
          <w:marLeft w:val="640"/>
          <w:marRight w:val="0"/>
          <w:marTop w:val="0"/>
          <w:marBottom w:val="0"/>
          <w:divBdr>
            <w:top w:val="none" w:sz="0" w:space="0" w:color="auto"/>
            <w:left w:val="none" w:sz="0" w:space="0" w:color="auto"/>
            <w:bottom w:val="none" w:sz="0" w:space="0" w:color="auto"/>
            <w:right w:val="none" w:sz="0" w:space="0" w:color="auto"/>
          </w:divBdr>
        </w:div>
        <w:div w:id="524170158">
          <w:marLeft w:val="640"/>
          <w:marRight w:val="0"/>
          <w:marTop w:val="0"/>
          <w:marBottom w:val="0"/>
          <w:divBdr>
            <w:top w:val="none" w:sz="0" w:space="0" w:color="auto"/>
            <w:left w:val="none" w:sz="0" w:space="0" w:color="auto"/>
            <w:bottom w:val="none" w:sz="0" w:space="0" w:color="auto"/>
            <w:right w:val="none" w:sz="0" w:space="0" w:color="auto"/>
          </w:divBdr>
        </w:div>
        <w:div w:id="648023800">
          <w:marLeft w:val="640"/>
          <w:marRight w:val="0"/>
          <w:marTop w:val="0"/>
          <w:marBottom w:val="0"/>
          <w:divBdr>
            <w:top w:val="none" w:sz="0" w:space="0" w:color="auto"/>
            <w:left w:val="none" w:sz="0" w:space="0" w:color="auto"/>
            <w:bottom w:val="none" w:sz="0" w:space="0" w:color="auto"/>
            <w:right w:val="none" w:sz="0" w:space="0" w:color="auto"/>
          </w:divBdr>
        </w:div>
        <w:div w:id="1495027736">
          <w:marLeft w:val="640"/>
          <w:marRight w:val="0"/>
          <w:marTop w:val="0"/>
          <w:marBottom w:val="0"/>
          <w:divBdr>
            <w:top w:val="none" w:sz="0" w:space="0" w:color="auto"/>
            <w:left w:val="none" w:sz="0" w:space="0" w:color="auto"/>
            <w:bottom w:val="none" w:sz="0" w:space="0" w:color="auto"/>
            <w:right w:val="none" w:sz="0" w:space="0" w:color="auto"/>
          </w:divBdr>
        </w:div>
        <w:div w:id="1486094743">
          <w:marLeft w:val="640"/>
          <w:marRight w:val="0"/>
          <w:marTop w:val="0"/>
          <w:marBottom w:val="0"/>
          <w:divBdr>
            <w:top w:val="none" w:sz="0" w:space="0" w:color="auto"/>
            <w:left w:val="none" w:sz="0" w:space="0" w:color="auto"/>
            <w:bottom w:val="none" w:sz="0" w:space="0" w:color="auto"/>
            <w:right w:val="none" w:sz="0" w:space="0" w:color="auto"/>
          </w:divBdr>
        </w:div>
        <w:div w:id="303047053">
          <w:marLeft w:val="640"/>
          <w:marRight w:val="0"/>
          <w:marTop w:val="0"/>
          <w:marBottom w:val="0"/>
          <w:divBdr>
            <w:top w:val="none" w:sz="0" w:space="0" w:color="auto"/>
            <w:left w:val="none" w:sz="0" w:space="0" w:color="auto"/>
            <w:bottom w:val="none" w:sz="0" w:space="0" w:color="auto"/>
            <w:right w:val="none" w:sz="0" w:space="0" w:color="auto"/>
          </w:divBdr>
        </w:div>
        <w:div w:id="823089713">
          <w:marLeft w:val="640"/>
          <w:marRight w:val="0"/>
          <w:marTop w:val="0"/>
          <w:marBottom w:val="0"/>
          <w:divBdr>
            <w:top w:val="none" w:sz="0" w:space="0" w:color="auto"/>
            <w:left w:val="none" w:sz="0" w:space="0" w:color="auto"/>
            <w:bottom w:val="none" w:sz="0" w:space="0" w:color="auto"/>
            <w:right w:val="none" w:sz="0" w:space="0" w:color="auto"/>
          </w:divBdr>
        </w:div>
        <w:div w:id="883911753">
          <w:marLeft w:val="640"/>
          <w:marRight w:val="0"/>
          <w:marTop w:val="0"/>
          <w:marBottom w:val="0"/>
          <w:divBdr>
            <w:top w:val="none" w:sz="0" w:space="0" w:color="auto"/>
            <w:left w:val="none" w:sz="0" w:space="0" w:color="auto"/>
            <w:bottom w:val="none" w:sz="0" w:space="0" w:color="auto"/>
            <w:right w:val="none" w:sz="0" w:space="0" w:color="auto"/>
          </w:divBdr>
        </w:div>
        <w:div w:id="1453131604">
          <w:marLeft w:val="640"/>
          <w:marRight w:val="0"/>
          <w:marTop w:val="0"/>
          <w:marBottom w:val="0"/>
          <w:divBdr>
            <w:top w:val="none" w:sz="0" w:space="0" w:color="auto"/>
            <w:left w:val="none" w:sz="0" w:space="0" w:color="auto"/>
            <w:bottom w:val="none" w:sz="0" w:space="0" w:color="auto"/>
            <w:right w:val="none" w:sz="0" w:space="0" w:color="auto"/>
          </w:divBdr>
        </w:div>
        <w:div w:id="719866351">
          <w:marLeft w:val="640"/>
          <w:marRight w:val="0"/>
          <w:marTop w:val="0"/>
          <w:marBottom w:val="0"/>
          <w:divBdr>
            <w:top w:val="none" w:sz="0" w:space="0" w:color="auto"/>
            <w:left w:val="none" w:sz="0" w:space="0" w:color="auto"/>
            <w:bottom w:val="none" w:sz="0" w:space="0" w:color="auto"/>
            <w:right w:val="none" w:sz="0" w:space="0" w:color="auto"/>
          </w:divBdr>
        </w:div>
        <w:div w:id="1659454949">
          <w:marLeft w:val="640"/>
          <w:marRight w:val="0"/>
          <w:marTop w:val="0"/>
          <w:marBottom w:val="0"/>
          <w:divBdr>
            <w:top w:val="none" w:sz="0" w:space="0" w:color="auto"/>
            <w:left w:val="none" w:sz="0" w:space="0" w:color="auto"/>
            <w:bottom w:val="none" w:sz="0" w:space="0" w:color="auto"/>
            <w:right w:val="none" w:sz="0" w:space="0" w:color="auto"/>
          </w:divBdr>
        </w:div>
        <w:div w:id="1909725173">
          <w:marLeft w:val="640"/>
          <w:marRight w:val="0"/>
          <w:marTop w:val="0"/>
          <w:marBottom w:val="0"/>
          <w:divBdr>
            <w:top w:val="none" w:sz="0" w:space="0" w:color="auto"/>
            <w:left w:val="none" w:sz="0" w:space="0" w:color="auto"/>
            <w:bottom w:val="none" w:sz="0" w:space="0" w:color="auto"/>
            <w:right w:val="none" w:sz="0" w:space="0" w:color="auto"/>
          </w:divBdr>
        </w:div>
        <w:div w:id="862983872">
          <w:marLeft w:val="640"/>
          <w:marRight w:val="0"/>
          <w:marTop w:val="0"/>
          <w:marBottom w:val="0"/>
          <w:divBdr>
            <w:top w:val="none" w:sz="0" w:space="0" w:color="auto"/>
            <w:left w:val="none" w:sz="0" w:space="0" w:color="auto"/>
            <w:bottom w:val="none" w:sz="0" w:space="0" w:color="auto"/>
            <w:right w:val="none" w:sz="0" w:space="0" w:color="auto"/>
          </w:divBdr>
        </w:div>
        <w:div w:id="1658917819">
          <w:marLeft w:val="640"/>
          <w:marRight w:val="0"/>
          <w:marTop w:val="0"/>
          <w:marBottom w:val="0"/>
          <w:divBdr>
            <w:top w:val="none" w:sz="0" w:space="0" w:color="auto"/>
            <w:left w:val="none" w:sz="0" w:space="0" w:color="auto"/>
            <w:bottom w:val="none" w:sz="0" w:space="0" w:color="auto"/>
            <w:right w:val="none" w:sz="0" w:space="0" w:color="auto"/>
          </w:divBdr>
        </w:div>
        <w:div w:id="1909264884">
          <w:marLeft w:val="640"/>
          <w:marRight w:val="0"/>
          <w:marTop w:val="0"/>
          <w:marBottom w:val="0"/>
          <w:divBdr>
            <w:top w:val="none" w:sz="0" w:space="0" w:color="auto"/>
            <w:left w:val="none" w:sz="0" w:space="0" w:color="auto"/>
            <w:bottom w:val="none" w:sz="0" w:space="0" w:color="auto"/>
            <w:right w:val="none" w:sz="0" w:space="0" w:color="auto"/>
          </w:divBdr>
        </w:div>
        <w:div w:id="1208882522">
          <w:marLeft w:val="640"/>
          <w:marRight w:val="0"/>
          <w:marTop w:val="0"/>
          <w:marBottom w:val="0"/>
          <w:divBdr>
            <w:top w:val="none" w:sz="0" w:space="0" w:color="auto"/>
            <w:left w:val="none" w:sz="0" w:space="0" w:color="auto"/>
            <w:bottom w:val="none" w:sz="0" w:space="0" w:color="auto"/>
            <w:right w:val="none" w:sz="0" w:space="0" w:color="auto"/>
          </w:divBdr>
        </w:div>
        <w:div w:id="986006923">
          <w:marLeft w:val="640"/>
          <w:marRight w:val="0"/>
          <w:marTop w:val="0"/>
          <w:marBottom w:val="0"/>
          <w:divBdr>
            <w:top w:val="none" w:sz="0" w:space="0" w:color="auto"/>
            <w:left w:val="none" w:sz="0" w:space="0" w:color="auto"/>
            <w:bottom w:val="none" w:sz="0" w:space="0" w:color="auto"/>
            <w:right w:val="none" w:sz="0" w:space="0" w:color="auto"/>
          </w:divBdr>
        </w:div>
        <w:div w:id="296034196">
          <w:marLeft w:val="640"/>
          <w:marRight w:val="0"/>
          <w:marTop w:val="0"/>
          <w:marBottom w:val="0"/>
          <w:divBdr>
            <w:top w:val="none" w:sz="0" w:space="0" w:color="auto"/>
            <w:left w:val="none" w:sz="0" w:space="0" w:color="auto"/>
            <w:bottom w:val="none" w:sz="0" w:space="0" w:color="auto"/>
            <w:right w:val="none" w:sz="0" w:space="0" w:color="auto"/>
          </w:divBdr>
        </w:div>
        <w:div w:id="262734608">
          <w:marLeft w:val="640"/>
          <w:marRight w:val="0"/>
          <w:marTop w:val="0"/>
          <w:marBottom w:val="0"/>
          <w:divBdr>
            <w:top w:val="none" w:sz="0" w:space="0" w:color="auto"/>
            <w:left w:val="none" w:sz="0" w:space="0" w:color="auto"/>
            <w:bottom w:val="none" w:sz="0" w:space="0" w:color="auto"/>
            <w:right w:val="none" w:sz="0" w:space="0" w:color="auto"/>
          </w:divBdr>
        </w:div>
        <w:div w:id="381712043">
          <w:marLeft w:val="640"/>
          <w:marRight w:val="0"/>
          <w:marTop w:val="0"/>
          <w:marBottom w:val="0"/>
          <w:divBdr>
            <w:top w:val="none" w:sz="0" w:space="0" w:color="auto"/>
            <w:left w:val="none" w:sz="0" w:space="0" w:color="auto"/>
            <w:bottom w:val="none" w:sz="0" w:space="0" w:color="auto"/>
            <w:right w:val="none" w:sz="0" w:space="0" w:color="auto"/>
          </w:divBdr>
        </w:div>
        <w:div w:id="710420680">
          <w:marLeft w:val="640"/>
          <w:marRight w:val="0"/>
          <w:marTop w:val="0"/>
          <w:marBottom w:val="0"/>
          <w:divBdr>
            <w:top w:val="none" w:sz="0" w:space="0" w:color="auto"/>
            <w:left w:val="none" w:sz="0" w:space="0" w:color="auto"/>
            <w:bottom w:val="none" w:sz="0" w:space="0" w:color="auto"/>
            <w:right w:val="none" w:sz="0" w:space="0" w:color="auto"/>
          </w:divBdr>
        </w:div>
        <w:div w:id="634337275">
          <w:marLeft w:val="640"/>
          <w:marRight w:val="0"/>
          <w:marTop w:val="0"/>
          <w:marBottom w:val="0"/>
          <w:divBdr>
            <w:top w:val="none" w:sz="0" w:space="0" w:color="auto"/>
            <w:left w:val="none" w:sz="0" w:space="0" w:color="auto"/>
            <w:bottom w:val="none" w:sz="0" w:space="0" w:color="auto"/>
            <w:right w:val="none" w:sz="0" w:space="0" w:color="auto"/>
          </w:divBdr>
        </w:div>
        <w:div w:id="583800045">
          <w:marLeft w:val="640"/>
          <w:marRight w:val="0"/>
          <w:marTop w:val="0"/>
          <w:marBottom w:val="0"/>
          <w:divBdr>
            <w:top w:val="none" w:sz="0" w:space="0" w:color="auto"/>
            <w:left w:val="none" w:sz="0" w:space="0" w:color="auto"/>
            <w:bottom w:val="none" w:sz="0" w:space="0" w:color="auto"/>
            <w:right w:val="none" w:sz="0" w:space="0" w:color="auto"/>
          </w:divBdr>
        </w:div>
        <w:div w:id="1571234416">
          <w:marLeft w:val="640"/>
          <w:marRight w:val="0"/>
          <w:marTop w:val="0"/>
          <w:marBottom w:val="0"/>
          <w:divBdr>
            <w:top w:val="none" w:sz="0" w:space="0" w:color="auto"/>
            <w:left w:val="none" w:sz="0" w:space="0" w:color="auto"/>
            <w:bottom w:val="none" w:sz="0" w:space="0" w:color="auto"/>
            <w:right w:val="none" w:sz="0" w:space="0" w:color="auto"/>
          </w:divBdr>
        </w:div>
        <w:div w:id="1168599241">
          <w:marLeft w:val="640"/>
          <w:marRight w:val="0"/>
          <w:marTop w:val="0"/>
          <w:marBottom w:val="0"/>
          <w:divBdr>
            <w:top w:val="none" w:sz="0" w:space="0" w:color="auto"/>
            <w:left w:val="none" w:sz="0" w:space="0" w:color="auto"/>
            <w:bottom w:val="none" w:sz="0" w:space="0" w:color="auto"/>
            <w:right w:val="none" w:sz="0" w:space="0" w:color="auto"/>
          </w:divBdr>
        </w:div>
        <w:div w:id="478034188">
          <w:marLeft w:val="640"/>
          <w:marRight w:val="0"/>
          <w:marTop w:val="0"/>
          <w:marBottom w:val="0"/>
          <w:divBdr>
            <w:top w:val="none" w:sz="0" w:space="0" w:color="auto"/>
            <w:left w:val="none" w:sz="0" w:space="0" w:color="auto"/>
            <w:bottom w:val="none" w:sz="0" w:space="0" w:color="auto"/>
            <w:right w:val="none" w:sz="0" w:space="0" w:color="auto"/>
          </w:divBdr>
        </w:div>
        <w:div w:id="718363475">
          <w:marLeft w:val="640"/>
          <w:marRight w:val="0"/>
          <w:marTop w:val="0"/>
          <w:marBottom w:val="0"/>
          <w:divBdr>
            <w:top w:val="none" w:sz="0" w:space="0" w:color="auto"/>
            <w:left w:val="none" w:sz="0" w:space="0" w:color="auto"/>
            <w:bottom w:val="none" w:sz="0" w:space="0" w:color="auto"/>
            <w:right w:val="none" w:sz="0" w:space="0" w:color="auto"/>
          </w:divBdr>
        </w:div>
        <w:div w:id="453713276">
          <w:marLeft w:val="640"/>
          <w:marRight w:val="0"/>
          <w:marTop w:val="0"/>
          <w:marBottom w:val="0"/>
          <w:divBdr>
            <w:top w:val="none" w:sz="0" w:space="0" w:color="auto"/>
            <w:left w:val="none" w:sz="0" w:space="0" w:color="auto"/>
            <w:bottom w:val="none" w:sz="0" w:space="0" w:color="auto"/>
            <w:right w:val="none" w:sz="0" w:space="0" w:color="auto"/>
          </w:divBdr>
        </w:div>
        <w:div w:id="664670023">
          <w:marLeft w:val="640"/>
          <w:marRight w:val="0"/>
          <w:marTop w:val="0"/>
          <w:marBottom w:val="0"/>
          <w:divBdr>
            <w:top w:val="none" w:sz="0" w:space="0" w:color="auto"/>
            <w:left w:val="none" w:sz="0" w:space="0" w:color="auto"/>
            <w:bottom w:val="none" w:sz="0" w:space="0" w:color="auto"/>
            <w:right w:val="none" w:sz="0" w:space="0" w:color="auto"/>
          </w:divBdr>
        </w:div>
        <w:div w:id="556208567">
          <w:marLeft w:val="640"/>
          <w:marRight w:val="0"/>
          <w:marTop w:val="0"/>
          <w:marBottom w:val="0"/>
          <w:divBdr>
            <w:top w:val="none" w:sz="0" w:space="0" w:color="auto"/>
            <w:left w:val="none" w:sz="0" w:space="0" w:color="auto"/>
            <w:bottom w:val="none" w:sz="0" w:space="0" w:color="auto"/>
            <w:right w:val="none" w:sz="0" w:space="0" w:color="auto"/>
          </w:divBdr>
        </w:div>
        <w:div w:id="500893636">
          <w:marLeft w:val="640"/>
          <w:marRight w:val="0"/>
          <w:marTop w:val="0"/>
          <w:marBottom w:val="0"/>
          <w:divBdr>
            <w:top w:val="none" w:sz="0" w:space="0" w:color="auto"/>
            <w:left w:val="none" w:sz="0" w:space="0" w:color="auto"/>
            <w:bottom w:val="none" w:sz="0" w:space="0" w:color="auto"/>
            <w:right w:val="none" w:sz="0" w:space="0" w:color="auto"/>
          </w:divBdr>
        </w:div>
        <w:div w:id="1639601596">
          <w:marLeft w:val="640"/>
          <w:marRight w:val="0"/>
          <w:marTop w:val="0"/>
          <w:marBottom w:val="0"/>
          <w:divBdr>
            <w:top w:val="none" w:sz="0" w:space="0" w:color="auto"/>
            <w:left w:val="none" w:sz="0" w:space="0" w:color="auto"/>
            <w:bottom w:val="none" w:sz="0" w:space="0" w:color="auto"/>
            <w:right w:val="none" w:sz="0" w:space="0" w:color="auto"/>
          </w:divBdr>
        </w:div>
        <w:div w:id="554899203">
          <w:marLeft w:val="640"/>
          <w:marRight w:val="0"/>
          <w:marTop w:val="0"/>
          <w:marBottom w:val="0"/>
          <w:divBdr>
            <w:top w:val="none" w:sz="0" w:space="0" w:color="auto"/>
            <w:left w:val="none" w:sz="0" w:space="0" w:color="auto"/>
            <w:bottom w:val="none" w:sz="0" w:space="0" w:color="auto"/>
            <w:right w:val="none" w:sz="0" w:space="0" w:color="auto"/>
          </w:divBdr>
        </w:div>
        <w:div w:id="1814641023">
          <w:marLeft w:val="640"/>
          <w:marRight w:val="0"/>
          <w:marTop w:val="0"/>
          <w:marBottom w:val="0"/>
          <w:divBdr>
            <w:top w:val="none" w:sz="0" w:space="0" w:color="auto"/>
            <w:left w:val="none" w:sz="0" w:space="0" w:color="auto"/>
            <w:bottom w:val="none" w:sz="0" w:space="0" w:color="auto"/>
            <w:right w:val="none" w:sz="0" w:space="0" w:color="auto"/>
          </w:divBdr>
        </w:div>
        <w:div w:id="1334257064">
          <w:marLeft w:val="640"/>
          <w:marRight w:val="0"/>
          <w:marTop w:val="0"/>
          <w:marBottom w:val="0"/>
          <w:divBdr>
            <w:top w:val="none" w:sz="0" w:space="0" w:color="auto"/>
            <w:left w:val="none" w:sz="0" w:space="0" w:color="auto"/>
            <w:bottom w:val="none" w:sz="0" w:space="0" w:color="auto"/>
            <w:right w:val="none" w:sz="0" w:space="0" w:color="auto"/>
          </w:divBdr>
        </w:div>
        <w:div w:id="706300303">
          <w:marLeft w:val="640"/>
          <w:marRight w:val="0"/>
          <w:marTop w:val="0"/>
          <w:marBottom w:val="0"/>
          <w:divBdr>
            <w:top w:val="none" w:sz="0" w:space="0" w:color="auto"/>
            <w:left w:val="none" w:sz="0" w:space="0" w:color="auto"/>
            <w:bottom w:val="none" w:sz="0" w:space="0" w:color="auto"/>
            <w:right w:val="none" w:sz="0" w:space="0" w:color="auto"/>
          </w:divBdr>
        </w:div>
        <w:div w:id="226645359">
          <w:marLeft w:val="640"/>
          <w:marRight w:val="0"/>
          <w:marTop w:val="0"/>
          <w:marBottom w:val="0"/>
          <w:divBdr>
            <w:top w:val="none" w:sz="0" w:space="0" w:color="auto"/>
            <w:left w:val="none" w:sz="0" w:space="0" w:color="auto"/>
            <w:bottom w:val="none" w:sz="0" w:space="0" w:color="auto"/>
            <w:right w:val="none" w:sz="0" w:space="0" w:color="auto"/>
          </w:divBdr>
        </w:div>
        <w:div w:id="549003983">
          <w:marLeft w:val="640"/>
          <w:marRight w:val="0"/>
          <w:marTop w:val="0"/>
          <w:marBottom w:val="0"/>
          <w:divBdr>
            <w:top w:val="none" w:sz="0" w:space="0" w:color="auto"/>
            <w:left w:val="none" w:sz="0" w:space="0" w:color="auto"/>
            <w:bottom w:val="none" w:sz="0" w:space="0" w:color="auto"/>
            <w:right w:val="none" w:sz="0" w:space="0" w:color="auto"/>
          </w:divBdr>
        </w:div>
        <w:div w:id="29260110">
          <w:marLeft w:val="640"/>
          <w:marRight w:val="0"/>
          <w:marTop w:val="0"/>
          <w:marBottom w:val="0"/>
          <w:divBdr>
            <w:top w:val="none" w:sz="0" w:space="0" w:color="auto"/>
            <w:left w:val="none" w:sz="0" w:space="0" w:color="auto"/>
            <w:bottom w:val="none" w:sz="0" w:space="0" w:color="auto"/>
            <w:right w:val="none" w:sz="0" w:space="0" w:color="auto"/>
          </w:divBdr>
        </w:div>
        <w:div w:id="1423530342">
          <w:marLeft w:val="640"/>
          <w:marRight w:val="0"/>
          <w:marTop w:val="0"/>
          <w:marBottom w:val="0"/>
          <w:divBdr>
            <w:top w:val="none" w:sz="0" w:space="0" w:color="auto"/>
            <w:left w:val="none" w:sz="0" w:space="0" w:color="auto"/>
            <w:bottom w:val="none" w:sz="0" w:space="0" w:color="auto"/>
            <w:right w:val="none" w:sz="0" w:space="0" w:color="auto"/>
          </w:divBdr>
        </w:div>
        <w:div w:id="978343704">
          <w:marLeft w:val="640"/>
          <w:marRight w:val="0"/>
          <w:marTop w:val="0"/>
          <w:marBottom w:val="0"/>
          <w:divBdr>
            <w:top w:val="none" w:sz="0" w:space="0" w:color="auto"/>
            <w:left w:val="none" w:sz="0" w:space="0" w:color="auto"/>
            <w:bottom w:val="none" w:sz="0" w:space="0" w:color="auto"/>
            <w:right w:val="none" w:sz="0" w:space="0" w:color="auto"/>
          </w:divBdr>
        </w:div>
        <w:div w:id="1727948506">
          <w:marLeft w:val="640"/>
          <w:marRight w:val="0"/>
          <w:marTop w:val="0"/>
          <w:marBottom w:val="0"/>
          <w:divBdr>
            <w:top w:val="none" w:sz="0" w:space="0" w:color="auto"/>
            <w:left w:val="none" w:sz="0" w:space="0" w:color="auto"/>
            <w:bottom w:val="none" w:sz="0" w:space="0" w:color="auto"/>
            <w:right w:val="none" w:sz="0" w:space="0" w:color="auto"/>
          </w:divBdr>
        </w:div>
        <w:div w:id="1923442204">
          <w:marLeft w:val="640"/>
          <w:marRight w:val="0"/>
          <w:marTop w:val="0"/>
          <w:marBottom w:val="0"/>
          <w:divBdr>
            <w:top w:val="none" w:sz="0" w:space="0" w:color="auto"/>
            <w:left w:val="none" w:sz="0" w:space="0" w:color="auto"/>
            <w:bottom w:val="none" w:sz="0" w:space="0" w:color="auto"/>
            <w:right w:val="none" w:sz="0" w:space="0" w:color="auto"/>
          </w:divBdr>
        </w:div>
        <w:div w:id="1551265066">
          <w:marLeft w:val="640"/>
          <w:marRight w:val="0"/>
          <w:marTop w:val="0"/>
          <w:marBottom w:val="0"/>
          <w:divBdr>
            <w:top w:val="none" w:sz="0" w:space="0" w:color="auto"/>
            <w:left w:val="none" w:sz="0" w:space="0" w:color="auto"/>
            <w:bottom w:val="none" w:sz="0" w:space="0" w:color="auto"/>
            <w:right w:val="none" w:sz="0" w:space="0" w:color="auto"/>
          </w:divBdr>
        </w:div>
        <w:div w:id="301689558">
          <w:marLeft w:val="640"/>
          <w:marRight w:val="0"/>
          <w:marTop w:val="0"/>
          <w:marBottom w:val="0"/>
          <w:divBdr>
            <w:top w:val="none" w:sz="0" w:space="0" w:color="auto"/>
            <w:left w:val="none" w:sz="0" w:space="0" w:color="auto"/>
            <w:bottom w:val="none" w:sz="0" w:space="0" w:color="auto"/>
            <w:right w:val="none" w:sz="0" w:space="0" w:color="auto"/>
          </w:divBdr>
        </w:div>
        <w:div w:id="1012563368">
          <w:marLeft w:val="640"/>
          <w:marRight w:val="0"/>
          <w:marTop w:val="0"/>
          <w:marBottom w:val="0"/>
          <w:divBdr>
            <w:top w:val="none" w:sz="0" w:space="0" w:color="auto"/>
            <w:left w:val="none" w:sz="0" w:space="0" w:color="auto"/>
            <w:bottom w:val="none" w:sz="0" w:space="0" w:color="auto"/>
            <w:right w:val="none" w:sz="0" w:space="0" w:color="auto"/>
          </w:divBdr>
        </w:div>
        <w:div w:id="1397702880">
          <w:marLeft w:val="640"/>
          <w:marRight w:val="0"/>
          <w:marTop w:val="0"/>
          <w:marBottom w:val="0"/>
          <w:divBdr>
            <w:top w:val="none" w:sz="0" w:space="0" w:color="auto"/>
            <w:left w:val="none" w:sz="0" w:space="0" w:color="auto"/>
            <w:bottom w:val="none" w:sz="0" w:space="0" w:color="auto"/>
            <w:right w:val="none" w:sz="0" w:space="0" w:color="auto"/>
          </w:divBdr>
        </w:div>
        <w:div w:id="1666013536">
          <w:marLeft w:val="640"/>
          <w:marRight w:val="0"/>
          <w:marTop w:val="0"/>
          <w:marBottom w:val="0"/>
          <w:divBdr>
            <w:top w:val="none" w:sz="0" w:space="0" w:color="auto"/>
            <w:left w:val="none" w:sz="0" w:space="0" w:color="auto"/>
            <w:bottom w:val="none" w:sz="0" w:space="0" w:color="auto"/>
            <w:right w:val="none" w:sz="0" w:space="0" w:color="auto"/>
          </w:divBdr>
        </w:div>
        <w:div w:id="1650358446">
          <w:marLeft w:val="640"/>
          <w:marRight w:val="0"/>
          <w:marTop w:val="0"/>
          <w:marBottom w:val="0"/>
          <w:divBdr>
            <w:top w:val="none" w:sz="0" w:space="0" w:color="auto"/>
            <w:left w:val="none" w:sz="0" w:space="0" w:color="auto"/>
            <w:bottom w:val="none" w:sz="0" w:space="0" w:color="auto"/>
            <w:right w:val="none" w:sz="0" w:space="0" w:color="auto"/>
          </w:divBdr>
        </w:div>
        <w:div w:id="1231620742">
          <w:marLeft w:val="640"/>
          <w:marRight w:val="0"/>
          <w:marTop w:val="0"/>
          <w:marBottom w:val="0"/>
          <w:divBdr>
            <w:top w:val="none" w:sz="0" w:space="0" w:color="auto"/>
            <w:left w:val="none" w:sz="0" w:space="0" w:color="auto"/>
            <w:bottom w:val="none" w:sz="0" w:space="0" w:color="auto"/>
            <w:right w:val="none" w:sz="0" w:space="0" w:color="auto"/>
          </w:divBdr>
        </w:div>
        <w:div w:id="1050616223">
          <w:marLeft w:val="640"/>
          <w:marRight w:val="0"/>
          <w:marTop w:val="0"/>
          <w:marBottom w:val="0"/>
          <w:divBdr>
            <w:top w:val="none" w:sz="0" w:space="0" w:color="auto"/>
            <w:left w:val="none" w:sz="0" w:space="0" w:color="auto"/>
            <w:bottom w:val="none" w:sz="0" w:space="0" w:color="auto"/>
            <w:right w:val="none" w:sz="0" w:space="0" w:color="auto"/>
          </w:divBdr>
        </w:div>
        <w:div w:id="1674255792">
          <w:marLeft w:val="640"/>
          <w:marRight w:val="0"/>
          <w:marTop w:val="0"/>
          <w:marBottom w:val="0"/>
          <w:divBdr>
            <w:top w:val="none" w:sz="0" w:space="0" w:color="auto"/>
            <w:left w:val="none" w:sz="0" w:space="0" w:color="auto"/>
            <w:bottom w:val="none" w:sz="0" w:space="0" w:color="auto"/>
            <w:right w:val="none" w:sz="0" w:space="0" w:color="auto"/>
          </w:divBdr>
        </w:div>
        <w:div w:id="80755848">
          <w:marLeft w:val="640"/>
          <w:marRight w:val="0"/>
          <w:marTop w:val="0"/>
          <w:marBottom w:val="0"/>
          <w:divBdr>
            <w:top w:val="none" w:sz="0" w:space="0" w:color="auto"/>
            <w:left w:val="none" w:sz="0" w:space="0" w:color="auto"/>
            <w:bottom w:val="none" w:sz="0" w:space="0" w:color="auto"/>
            <w:right w:val="none" w:sz="0" w:space="0" w:color="auto"/>
          </w:divBdr>
        </w:div>
        <w:div w:id="1515806856">
          <w:marLeft w:val="640"/>
          <w:marRight w:val="0"/>
          <w:marTop w:val="0"/>
          <w:marBottom w:val="0"/>
          <w:divBdr>
            <w:top w:val="none" w:sz="0" w:space="0" w:color="auto"/>
            <w:left w:val="none" w:sz="0" w:space="0" w:color="auto"/>
            <w:bottom w:val="none" w:sz="0" w:space="0" w:color="auto"/>
            <w:right w:val="none" w:sz="0" w:space="0" w:color="auto"/>
          </w:divBdr>
        </w:div>
        <w:div w:id="1987514356">
          <w:marLeft w:val="640"/>
          <w:marRight w:val="0"/>
          <w:marTop w:val="0"/>
          <w:marBottom w:val="0"/>
          <w:divBdr>
            <w:top w:val="none" w:sz="0" w:space="0" w:color="auto"/>
            <w:left w:val="none" w:sz="0" w:space="0" w:color="auto"/>
            <w:bottom w:val="none" w:sz="0" w:space="0" w:color="auto"/>
            <w:right w:val="none" w:sz="0" w:space="0" w:color="auto"/>
          </w:divBdr>
        </w:div>
        <w:div w:id="261647522">
          <w:marLeft w:val="640"/>
          <w:marRight w:val="0"/>
          <w:marTop w:val="0"/>
          <w:marBottom w:val="0"/>
          <w:divBdr>
            <w:top w:val="none" w:sz="0" w:space="0" w:color="auto"/>
            <w:left w:val="none" w:sz="0" w:space="0" w:color="auto"/>
            <w:bottom w:val="none" w:sz="0" w:space="0" w:color="auto"/>
            <w:right w:val="none" w:sz="0" w:space="0" w:color="auto"/>
          </w:divBdr>
        </w:div>
        <w:div w:id="1005938122">
          <w:marLeft w:val="640"/>
          <w:marRight w:val="0"/>
          <w:marTop w:val="0"/>
          <w:marBottom w:val="0"/>
          <w:divBdr>
            <w:top w:val="none" w:sz="0" w:space="0" w:color="auto"/>
            <w:left w:val="none" w:sz="0" w:space="0" w:color="auto"/>
            <w:bottom w:val="none" w:sz="0" w:space="0" w:color="auto"/>
            <w:right w:val="none" w:sz="0" w:space="0" w:color="auto"/>
          </w:divBdr>
        </w:div>
        <w:div w:id="390616789">
          <w:marLeft w:val="640"/>
          <w:marRight w:val="0"/>
          <w:marTop w:val="0"/>
          <w:marBottom w:val="0"/>
          <w:divBdr>
            <w:top w:val="none" w:sz="0" w:space="0" w:color="auto"/>
            <w:left w:val="none" w:sz="0" w:space="0" w:color="auto"/>
            <w:bottom w:val="none" w:sz="0" w:space="0" w:color="auto"/>
            <w:right w:val="none" w:sz="0" w:space="0" w:color="auto"/>
          </w:divBdr>
        </w:div>
        <w:div w:id="1086880882">
          <w:marLeft w:val="640"/>
          <w:marRight w:val="0"/>
          <w:marTop w:val="0"/>
          <w:marBottom w:val="0"/>
          <w:divBdr>
            <w:top w:val="none" w:sz="0" w:space="0" w:color="auto"/>
            <w:left w:val="none" w:sz="0" w:space="0" w:color="auto"/>
            <w:bottom w:val="none" w:sz="0" w:space="0" w:color="auto"/>
            <w:right w:val="none" w:sz="0" w:space="0" w:color="auto"/>
          </w:divBdr>
        </w:div>
        <w:div w:id="1487162032">
          <w:marLeft w:val="640"/>
          <w:marRight w:val="0"/>
          <w:marTop w:val="0"/>
          <w:marBottom w:val="0"/>
          <w:divBdr>
            <w:top w:val="none" w:sz="0" w:space="0" w:color="auto"/>
            <w:left w:val="none" w:sz="0" w:space="0" w:color="auto"/>
            <w:bottom w:val="none" w:sz="0" w:space="0" w:color="auto"/>
            <w:right w:val="none" w:sz="0" w:space="0" w:color="auto"/>
          </w:divBdr>
        </w:div>
        <w:div w:id="1567689201">
          <w:marLeft w:val="640"/>
          <w:marRight w:val="0"/>
          <w:marTop w:val="0"/>
          <w:marBottom w:val="0"/>
          <w:divBdr>
            <w:top w:val="none" w:sz="0" w:space="0" w:color="auto"/>
            <w:left w:val="none" w:sz="0" w:space="0" w:color="auto"/>
            <w:bottom w:val="none" w:sz="0" w:space="0" w:color="auto"/>
            <w:right w:val="none" w:sz="0" w:space="0" w:color="auto"/>
          </w:divBdr>
        </w:div>
        <w:div w:id="2142649974">
          <w:marLeft w:val="640"/>
          <w:marRight w:val="0"/>
          <w:marTop w:val="0"/>
          <w:marBottom w:val="0"/>
          <w:divBdr>
            <w:top w:val="none" w:sz="0" w:space="0" w:color="auto"/>
            <w:left w:val="none" w:sz="0" w:space="0" w:color="auto"/>
            <w:bottom w:val="none" w:sz="0" w:space="0" w:color="auto"/>
            <w:right w:val="none" w:sz="0" w:space="0" w:color="auto"/>
          </w:divBdr>
        </w:div>
        <w:div w:id="1229920409">
          <w:marLeft w:val="640"/>
          <w:marRight w:val="0"/>
          <w:marTop w:val="0"/>
          <w:marBottom w:val="0"/>
          <w:divBdr>
            <w:top w:val="none" w:sz="0" w:space="0" w:color="auto"/>
            <w:left w:val="none" w:sz="0" w:space="0" w:color="auto"/>
            <w:bottom w:val="none" w:sz="0" w:space="0" w:color="auto"/>
            <w:right w:val="none" w:sz="0" w:space="0" w:color="auto"/>
          </w:divBdr>
        </w:div>
        <w:div w:id="1067651815">
          <w:marLeft w:val="640"/>
          <w:marRight w:val="0"/>
          <w:marTop w:val="0"/>
          <w:marBottom w:val="0"/>
          <w:divBdr>
            <w:top w:val="none" w:sz="0" w:space="0" w:color="auto"/>
            <w:left w:val="none" w:sz="0" w:space="0" w:color="auto"/>
            <w:bottom w:val="none" w:sz="0" w:space="0" w:color="auto"/>
            <w:right w:val="none" w:sz="0" w:space="0" w:color="auto"/>
          </w:divBdr>
        </w:div>
        <w:div w:id="614101054">
          <w:marLeft w:val="640"/>
          <w:marRight w:val="0"/>
          <w:marTop w:val="0"/>
          <w:marBottom w:val="0"/>
          <w:divBdr>
            <w:top w:val="none" w:sz="0" w:space="0" w:color="auto"/>
            <w:left w:val="none" w:sz="0" w:space="0" w:color="auto"/>
            <w:bottom w:val="none" w:sz="0" w:space="0" w:color="auto"/>
            <w:right w:val="none" w:sz="0" w:space="0" w:color="auto"/>
          </w:divBdr>
        </w:div>
        <w:div w:id="661012063">
          <w:marLeft w:val="640"/>
          <w:marRight w:val="0"/>
          <w:marTop w:val="0"/>
          <w:marBottom w:val="0"/>
          <w:divBdr>
            <w:top w:val="none" w:sz="0" w:space="0" w:color="auto"/>
            <w:left w:val="none" w:sz="0" w:space="0" w:color="auto"/>
            <w:bottom w:val="none" w:sz="0" w:space="0" w:color="auto"/>
            <w:right w:val="none" w:sz="0" w:space="0" w:color="auto"/>
          </w:divBdr>
        </w:div>
        <w:div w:id="1260795876">
          <w:marLeft w:val="640"/>
          <w:marRight w:val="0"/>
          <w:marTop w:val="0"/>
          <w:marBottom w:val="0"/>
          <w:divBdr>
            <w:top w:val="none" w:sz="0" w:space="0" w:color="auto"/>
            <w:left w:val="none" w:sz="0" w:space="0" w:color="auto"/>
            <w:bottom w:val="none" w:sz="0" w:space="0" w:color="auto"/>
            <w:right w:val="none" w:sz="0" w:space="0" w:color="auto"/>
          </w:divBdr>
        </w:div>
        <w:div w:id="991058061">
          <w:marLeft w:val="640"/>
          <w:marRight w:val="0"/>
          <w:marTop w:val="0"/>
          <w:marBottom w:val="0"/>
          <w:divBdr>
            <w:top w:val="none" w:sz="0" w:space="0" w:color="auto"/>
            <w:left w:val="none" w:sz="0" w:space="0" w:color="auto"/>
            <w:bottom w:val="none" w:sz="0" w:space="0" w:color="auto"/>
            <w:right w:val="none" w:sz="0" w:space="0" w:color="auto"/>
          </w:divBdr>
        </w:div>
        <w:div w:id="1221207499">
          <w:marLeft w:val="640"/>
          <w:marRight w:val="0"/>
          <w:marTop w:val="0"/>
          <w:marBottom w:val="0"/>
          <w:divBdr>
            <w:top w:val="none" w:sz="0" w:space="0" w:color="auto"/>
            <w:left w:val="none" w:sz="0" w:space="0" w:color="auto"/>
            <w:bottom w:val="none" w:sz="0" w:space="0" w:color="auto"/>
            <w:right w:val="none" w:sz="0" w:space="0" w:color="auto"/>
          </w:divBdr>
        </w:div>
        <w:div w:id="1842231434">
          <w:marLeft w:val="640"/>
          <w:marRight w:val="0"/>
          <w:marTop w:val="0"/>
          <w:marBottom w:val="0"/>
          <w:divBdr>
            <w:top w:val="none" w:sz="0" w:space="0" w:color="auto"/>
            <w:left w:val="none" w:sz="0" w:space="0" w:color="auto"/>
            <w:bottom w:val="none" w:sz="0" w:space="0" w:color="auto"/>
            <w:right w:val="none" w:sz="0" w:space="0" w:color="auto"/>
          </w:divBdr>
        </w:div>
        <w:div w:id="646709452">
          <w:marLeft w:val="640"/>
          <w:marRight w:val="0"/>
          <w:marTop w:val="0"/>
          <w:marBottom w:val="0"/>
          <w:divBdr>
            <w:top w:val="none" w:sz="0" w:space="0" w:color="auto"/>
            <w:left w:val="none" w:sz="0" w:space="0" w:color="auto"/>
            <w:bottom w:val="none" w:sz="0" w:space="0" w:color="auto"/>
            <w:right w:val="none" w:sz="0" w:space="0" w:color="auto"/>
          </w:divBdr>
        </w:div>
        <w:div w:id="288974412">
          <w:marLeft w:val="640"/>
          <w:marRight w:val="0"/>
          <w:marTop w:val="0"/>
          <w:marBottom w:val="0"/>
          <w:divBdr>
            <w:top w:val="none" w:sz="0" w:space="0" w:color="auto"/>
            <w:left w:val="none" w:sz="0" w:space="0" w:color="auto"/>
            <w:bottom w:val="none" w:sz="0" w:space="0" w:color="auto"/>
            <w:right w:val="none" w:sz="0" w:space="0" w:color="auto"/>
          </w:divBdr>
        </w:div>
        <w:div w:id="567805417">
          <w:marLeft w:val="640"/>
          <w:marRight w:val="0"/>
          <w:marTop w:val="0"/>
          <w:marBottom w:val="0"/>
          <w:divBdr>
            <w:top w:val="none" w:sz="0" w:space="0" w:color="auto"/>
            <w:left w:val="none" w:sz="0" w:space="0" w:color="auto"/>
            <w:bottom w:val="none" w:sz="0" w:space="0" w:color="auto"/>
            <w:right w:val="none" w:sz="0" w:space="0" w:color="auto"/>
          </w:divBdr>
        </w:div>
        <w:div w:id="1075123986">
          <w:marLeft w:val="640"/>
          <w:marRight w:val="0"/>
          <w:marTop w:val="0"/>
          <w:marBottom w:val="0"/>
          <w:divBdr>
            <w:top w:val="none" w:sz="0" w:space="0" w:color="auto"/>
            <w:left w:val="none" w:sz="0" w:space="0" w:color="auto"/>
            <w:bottom w:val="none" w:sz="0" w:space="0" w:color="auto"/>
            <w:right w:val="none" w:sz="0" w:space="0" w:color="auto"/>
          </w:divBdr>
        </w:div>
        <w:div w:id="611742158">
          <w:marLeft w:val="640"/>
          <w:marRight w:val="0"/>
          <w:marTop w:val="0"/>
          <w:marBottom w:val="0"/>
          <w:divBdr>
            <w:top w:val="none" w:sz="0" w:space="0" w:color="auto"/>
            <w:left w:val="none" w:sz="0" w:space="0" w:color="auto"/>
            <w:bottom w:val="none" w:sz="0" w:space="0" w:color="auto"/>
            <w:right w:val="none" w:sz="0" w:space="0" w:color="auto"/>
          </w:divBdr>
        </w:div>
        <w:div w:id="337660745">
          <w:marLeft w:val="640"/>
          <w:marRight w:val="0"/>
          <w:marTop w:val="0"/>
          <w:marBottom w:val="0"/>
          <w:divBdr>
            <w:top w:val="none" w:sz="0" w:space="0" w:color="auto"/>
            <w:left w:val="none" w:sz="0" w:space="0" w:color="auto"/>
            <w:bottom w:val="none" w:sz="0" w:space="0" w:color="auto"/>
            <w:right w:val="none" w:sz="0" w:space="0" w:color="auto"/>
          </w:divBdr>
        </w:div>
        <w:div w:id="1088845472">
          <w:marLeft w:val="640"/>
          <w:marRight w:val="0"/>
          <w:marTop w:val="0"/>
          <w:marBottom w:val="0"/>
          <w:divBdr>
            <w:top w:val="none" w:sz="0" w:space="0" w:color="auto"/>
            <w:left w:val="none" w:sz="0" w:space="0" w:color="auto"/>
            <w:bottom w:val="none" w:sz="0" w:space="0" w:color="auto"/>
            <w:right w:val="none" w:sz="0" w:space="0" w:color="auto"/>
          </w:divBdr>
        </w:div>
        <w:div w:id="223563541">
          <w:marLeft w:val="640"/>
          <w:marRight w:val="0"/>
          <w:marTop w:val="0"/>
          <w:marBottom w:val="0"/>
          <w:divBdr>
            <w:top w:val="none" w:sz="0" w:space="0" w:color="auto"/>
            <w:left w:val="none" w:sz="0" w:space="0" w:color="auto"/>
            <w:bottom w:val="none" w:sz="0" w:space="0" w:color="auto"/>
            <w:right w:val="none" w:sz="0" w:space="0" w:color="auto"/>
          </w:divBdr>
        </w:div>
        <w:div w:id="2060278541">
          <w:marLeft w:val="640"/>
          <w:marRight w:val="0"/>
          <w:marTop w:val="0"/>
          <w:marBottom w:val="0"/>
          <w:divBdr>
            <w:top w:val="none" w:sz="0" w:space="0" w:color="auto"/>
            <w:left w:val="none" w:sz="0" w:space="0" w:color="auto"/>
            <w:bottom w:val="none" w:sz="0" w:space="0" w:color="auto"/>
            <w:right w:val="none" w:sz="0" w:space="0" w:color="auto"/>
          </w:divBdr>
        </w:div>
        <w:div w:id="701630996">
          <w:marLeft w:val="640"/>
          <w:marRight w:val="0"/>
          <w:marTop w:val="0"/>
          <w:marBottom w:val="0"/>
          <w:divBdr>
            <w:top w:val="none" w:sz="0" w:space="0" w:color="auto"/>
            <w:left w:val="none" w:sz="0" w:space="0" w:color="auto"/>
            <w:bottom w:val="none" w:sz="0" w:space="0" w:color="auto"/>
            <w:right w:val="none" w:sz="0" w:space="0" w:color="auto"/>
          </w:divBdr>
        </w:div>
        <w:div w:id="523135793">
          <w:marLeft w:val="640"/>
          <w:marRight w:val="0"/>
          <w:marTop w:val="0"/>
          <w:marBottom w:val="0"/>
          <w:divBdr>
            <w:top w:val="none" w:sz="0" w:space="0" w:color="auto"/>
            <w:left w:val="none" w:sz="0" w:space="0" w:color="auto"/>
            <w:bottom w:val="none" w:sz="0" w:space="0" w:color="auto"/>
            <w:right w:val="none" w:sz="0" w:space="0" w:color="auto"/>
          </w:divBdr>
        </w:div>
        <w:div w:id="1368679371">
          <w:marLeft w:val="640"/>
          <w:marRight w:val="0"/>
          <w:marTop w:val="0"/>
          <w:marBottom w:val="0"/>
          <w:divBdr>
            <w:top w:val="none" w:sz="0" w:space="0" w:color="auto"/>
            <w:left w:val="none" w:sz="0" w:space="0" w:color="auto"/>
            <w:bottom w:val="none" w:sz="0" w:space="0" w:color="auto"/>
            <w:right w:val="none" w:sz="0" w:space="0" w:color="auto"/>
          </w:divBdr>
        </w:div>
        <w:div w:id="36590757">
          <w:marLeft w:val="640"/>
          <w:marRight w:val="0"/>
          <w:marTop w:val="0"/>
          <w:marBottom w:val="0"/>
          <w:divBdr>
            <w:top w:val="none" w:sz="0" w:space="0" w:color="auto"/>
            <w:left w:val="none" w:sz="0" w:space="0" w:color="auto"/>
            <w:bottom w:val="none" w:sz="0" w:space="0" w:color="auto"/>
            <w:right w:val="none" w:sz="0" w:space="0" w:color="auto"/>
          </w:divBdr>
        </w:div>
        <w:div w:id="1307467165">
          <w:marLeft w:val="640"/>
          <w:marRight w:val="0"/>
          <w:marTop w:val="0"/>
          <w:marBottom w:val="0"/>
          <w:divBdr>
            <w:top w:val="none" w:sz="0" w:space="0" w:color="auto"/>
            <w:left w:val="none" w:sz="0" w:space="0" w:color="auto"/>
            <w:bottom w:val="none" w:sz="0" w:space="0" w:color="auto"/>
            <w:right w:val="none" w:sz="0" w:space="0" w:color="auto"/>
          </w:divBdr>
        </w:div>
        <w:div w:id="1762531973">
          <w:marLeft w:val="640"/>
          <w:marRight w:val="0"/>
          <w:marTop w:val="0"/>
          <w:marBottom w:val="0"/>
          <w:divBdr>
            <w:top w:val="none" w:sz="0" w:space="0" w:color="auto"/>
            <w:left w:val="none" w:sz="0" w:space="0" w:color="auto"/>
            <w:bottom w:val="none" w:sz="0" w:space="0" w:color="auto"/>
            <w:right w:val="none" w:sz="0" w:space="0" w:color="auto"/>
          </w:divBdr>
        </w:div>
        <w:div w:id="1869447090">
          <w:marLeft w:val="640"/>
          <w:marRight w:val="0"/>
          <w:marTop w:val="0"/>
          <w:marBottom w:val="0"/>
          <w:divBdr>
            <w:top w:val="none" w:sz="0" w:space="0" w:color="auto"/>
            <w:left w:val="none" w:sz="0" w:space="0" w:color="auto"/>
            <w:bottom w:val="none" w:sz="0" w:space="0" w:color="auto"/>
            <w:right w:val="none" w:sz="0" w:space="0" w:color="auto"/>
          </w:divBdr>
        </w:div>
        <w:div w:id="2130737784">
          <w:marLeft w:val="640"/>
          <w:marRight w:val="0"/>
          <w:marTop w:val="0"/>
          <w:marBottom w:val="0"/>
          <w:divBdr>
            <w:top w:val="none" w:sz="0" w:space="0" w:color="auto"/>
            <w:left w:val="none" w:sz="0" w:space="0" w:color="auto"/>
            <w:bottom w:val="none" w:sz="0" w:space="0" w:color="auto"/>
            <w:right w:val="none" w:sz="0" w:space="0" w:color="auto"/>
          </w:divBdr>
        </w:div>
        <w:div w:id="123741726">
          <w:marLeft w:val="640"/>
          <w:marRight w:val="0"/>
          <w:marTop w:val="0"/>
          <w:marBottom w:val="0"/>
          <w:divBdr>
            <w:top w:val="none" w:sz="0" w:space="0" w:color="auto"/>
            <w:left w:val="none" w:sz="0" w:space="0" w:color="auto"/>
            <w:bottom w:val="none" w:sz="0" w:space="0" w:color="auto"/>
            <w:right w:val="none" w:sz="0" w:space="0" w:color="auto"/>
          </w:divBdr>
        </w:div>
        <w:div w:id="1676179986">
          <w:marLeft w:val="640"/>
          <w:marRight w:val="0"/>
          <w:marTop w:val="0"/>
          <w:marBottom w:val="0"/>
          <w:divBdr>
            <w:top w:val="none" w:sz="0" w:space="0" w:color="auto"/>
            <w:left w:val="none" w:sz="0" w:space="0" w:color="auto"/>
            <w:bottom w:val="none" w:sz="0" w:space="0" w:color="auto"/>
            <w:right w:val="none" w:sz="0" w:space="0" w:color="auto"/>
          </w:divBdr>
        </w:div>
        <w:div w:id="874346135">
          <w:marLeft w:val="640"/>
          <w:marRight w:val="0"/>
          <w:marTop w:val="0"/>
          <w:marBottom w:val="0"/>
          <w:divBdr>
            <w:top w:val="none" w:sz="0" w:space="0" w:color="auto"/>
            <w:left w:val="none" w:sz="0" w:space="0" w:color="auto"/>
            <w:bottom w:val="none" w:sz="0" w:space="0" w:color="auto"/>
            <w:right w:val="none" w:sz="0" w:space="0" w:color="auto"/>
          </w:divBdr>
        </w:div>
        <w:div w:id="893781466">
          <w:marLeft w:val="640"/>
          <w:marRight w:val="0"/>
          <w:marTop w:val="0"/>
          <w:marBottom w:val="0"/>
          <w:divBdr>
            <w:top w:val="none" w:sz="0" w:space="0" w:color="auto"/>
            <w:left w:val="none" w:sz="0" w:space="0" w:color="auto"/>
            <w:bottom w:val="none" w:sz="0" w:space="0" w:color="auto"/>
            <w:right w:val="none" w:sz="0" w:space="0" w:color="auto"/>
          </w:divBdr>
        </w:div>
        <w:div w:id="337852299">
          <w:marLeft w:val="640"/>
          <w:marRight w:val="0"/>
          <w:marTop w:val="0"/>
          <w:marBottom w:val="0"/>
          <w:divBdr>
            <w:top w:val="none" w:sz="0" w:space="0" w:color="auto"/>
            <w:left w:val="none" w:sz="0" w:space="0" w:color="auto"/>
            <w:bottom w:val="none" w:sz="0" w:space="0" w:color="auto"/>
            <w:right w:val="none" w:sz="0" w:space="0" w:color="auto"/>
          </w:divBdr>
        </w:div>
        <w:div w:id="1446728782">
          <w:marLeft w:val="640"/>
          <w:marRight w:val="0"/>
          <w:marTop w:val="0"/>
          <w:marBottom w:val="0"/>
          <w:divBdr>
            <w:top w:val="none" w:sz="0" w:space="0" w:color="auto"/>
            <w:left w:val="none" w:sz="0" w:space="0" w:color="auto"/>
            <w:bottom w:val="none" w:sz="0" w:space="0" w:color="auto"/>
            <w:right w:val="none" w:sz="0" w:space="0" w:color="auto"/>
          </w:divBdr>
        </w:div>
      </w:divsChild>
    </w:div>
    <w:div w:id="1191534489">
      <w:bodyDiv w:val="1"/>
      <w:marLeft w:val="0"/>
      <w:marRight w:val="0"/>
      <w:marTop w:val="0"/>
      <w:marBottom w:val="0"/>
      <w:divBdr>
        <w:top w:val="none" w:sz="0" w:space="0" w:color="auto"/>
        <w:left w:val="none" w:sz="0" w:space="0" w:color="auto"/>
        <w:bottom w:val="none" w:sz="0" w:space="0" w:color="auto"/>
        <w:right w:val="none" w:sz="0" w:space="0" w:color="auto"/>
      </w:divBdr>
      <w:divsChild>
        <w:div w:id="1857427513">
          <w:marLeft w:val="640"/>
          <w:marRight w:val="0"/>
          <w:marTop w:val="0"/>
          <w:marBottom w:val="0"/>
          <w:divBdr>
            <w:top w:val="none" w:sz="0" w:space="0" w:color="auto"/>
            <w:left w:val="none" w:sz="0" w:space="0" w:color="auto"/>
            <w:bottom w:val="none" w:sz="0" w:space="0" w:color="auto"/>
            <w:right w:val="none" w:sz="0" w:space="0" w:color="auto"/>
          </w:divBdr>
        </w:div>
        <w:div w:id="1534802403">
          <w:marLeft w:val="640"/>
          <w:marRight w:val="0"/>
          <w:marTop w:val="0"/>
          <w:marBottom w:val="0"/>
          <w:divBdr>
            <w:top w:val="none" w:sz="0" w:space="0" w:color="auto"/>
            <w:left w:val="none" w:sz="0" w:space="0" w:color="auto"/>
            <w:bottom w:val="none" w:sz="0" w:space="0" w:color="auto"/>
            <w:right w:val="none" w:sz="0" w:space="0" w:color="auto"/>
          </w:divBdr>
        </w:div>
        <w:div w:id="1660228849">
          <w:marLeft w:val="640"/>
          <w:marRight w:val="0"/>
          <w:marTop w:val="0"/>
          <w:marBottom w:val="0"/>
          <w:divBdr>
            <w:top w:val="none" w:sz="0" w:space="0" w:color="auto"/>
            <w:left w:val="none" w:sz="0" w:space="0" w:color="auto"/>
            <w:bottom w:val="none" w:sz="0" w:space="0" w:color="auto"/>
            <w:right w:val="none" w:sz="0" w:space="0" w:color="auto"/>
          </w:divBdr>
        </w:div>
        <w:div w:id="1780644719">
          <w:marLeft w:val="640"/>
          <w:marRight w:val="0"/>
          <w:marTop w:val="0"/>
          <w:marBottom w:val="0"/>
          <w:divBdr>
            <w:top w:val="none" w:sz="0" w:space="0" w:color="auto"/>
            <w:left w:val="none" w:sz="0" w:space="0" w:color="auto"/>
            <w:bottom w:val="none" w:sz="0" w:space="0" w:color="auto"/>
            <w:right w:val="none" w:sz="0" w:space="0" w:color="auto"/>
          </w:divBdr>
        </w:div>
        <w:div w:id="2119326767">
          <w:marLeft w:val="640"/>
          <w:marRight w:val="0"/>
          <w:marTop w:val="0"/>
          <w:marBottom w:val="0"/>
          <w:divBdr>
            <w:top w:val="none" w:sz="0" w:space="0" w:color="auto"/>
            <w:left w:val="none" w:sz="0" w:space="0" w:color="auto"/>
            <w:bottom w:val="none" w:sz="0" w:space="0" w:color="auto"/>
            <w:right w:val="none" w:sz="0" w:space="0" w:color="auto"/>
          </w:divBdr>
        </w:div>
        <w:div w:id="574782000">
          <w:marLeft w:val="640"/>
          <w:marRight w:val="0"/>
          <w:marTop w:val="0"/>
          <w:marBottom w:val="0"/>
          <w:divBdr>
            <w:top w:val="none" w:sz="0" w:space="0" w:color="auto"/>
            <w:left w:val="none" w:sz="0" w:space="0" w:color="auto"/>
            <w:bottom w:val="none" w:sz="0" w:space="0" w:color="auto"/>
            <w:right w:val="none" w:sz="0" w:space="0" w:color="auto"/>
          </w:divBdr>
        </w:div>
        <w:div w:id="518156844">
          <w:marLeft w:val="640"/>
          <w:marRight w:val="0"/>
          <w:marTop w:val="0"/>
          <w:marBottom w:val="0"/>
          <w:divBdr>
            <w:top w:val="none" w:sz="0" w:space="0" w:color="auto"/>
            <w:left w:val="none" w:sz="0" w:space="0" w:color="auto"/>
            <w:bottom w:val="none" w:sz="0" w:space="0" w:color="auto"/>
            <w:right w:val="none" w:sz="0" w:space="0" w:color="auto"/>
          </w:divBdr>
        </w:div>
        <w:div w:id="765074185">
          <w:marLeft w:val="640"/>
          <w:marRight w:val="0"/>
          <w:marTop w:val="0"/>
          <w:marBottom w:val="0"/>
          <w:divBdr>
            <w:top w:val="none" w:sz="0" w:space="0" w:color="auto"/>
            <w:left w:val="none" w:sz="0" w:space="0" w:color="auto"/>
            <w:bottom w:val="none" w:sz="0" w:space="0" w:color="auto"/>
            <w:right w:val="none" w:sz="0" w:space="0" w:color="auto"/>
          </w:divBdr>
        </w:div>
        <w:div w:id="1088042278">
          <w:marLeft w:val="640"/>
          <w:marRight w:val="0"/>
          <w:marTop w:val="0"/>
          <w:marBottom w:val="0"/>
          <w:divBdr>
            <w:top w:val="none" w:sz="0" w:space="0" w:color="auto"/>
            <w:left w:val="none" w:sz="0" w:space="0" w:color="auto"/>
            <w:bottom w:val="none" w:sz="0" w:space="0" w:color="auto"/>
            <w:right w:val="none" w:sz="0" w:space="0" w:color="auto"/>
          </w:divBdr>
        </w:div>
        <w:div w:id="204604675">
          <w:marLeft w:val="640"/>
          <w:marRight w:val="0"/>
          <w:marTop w:val="0"/>
          <w:marBottom w:val="0"/>
          <w:divBdr>
            <w:top w:val="none" w:sz="0" w:space="0" w:color="auto"/>
            <w:left w:val="none" w:sz="0" w:space="0" w:color="auto"/>
            <w:bottom w:val="none" w:sz="0" w:space="0" w:color="auto"/>
            <w:right w:val="none" w:sz="0" w:space="0" w:color="auto"/>
          </w:divBdr>
        </w:div>
        <w:div w:id="1483622439">
          <w:marLeft w:val="640"/>
          <w:marRight w:val="0"/>
          <w:marTop w:val="0"/>
          <w:marBottom w:val="0"/>
          <w:divBdr>
            <w:top w:val="none" w:sz="0" w:space="0" w:color="auto"/>
            <w:left w:val="none" w:sz="0" w:space="0" w:color="auto"/>
            <w:bottom w:val="none" w:sz="0" w:space="0" w:color="auto"/>
            <w:right w:val="none" w:sz="0" w:space="0" w:color="auto"/>
          </w:divBdr>
        </w:div>
        <w:div w:id="731394523">
          <w:marLeft w:val="640"/>
          <w:marRight w:val="0"/>
          <w:marTop w:val="0"/>
          <w:marBottom w:val="0"/>
          <w:divBdr>
            <w:top w:val="none" w:sz="0" w:space="0" w:color="auto"/>
            <w:left w:val="none" w:sz="0" w:space="0" w:color="auto"/>
            <w:bottom w:val="none" w:sz="0" w:space="0" w:color="auto"/>
            <w:right w:val="none" w:sz="0" w:space="0" w:color="auto"/>
          </w:divBdr>
        </w:div>
        <w:div w:id="921181236">
          <w:marLeft w:val="640"/>
          <w:marRight w:val="0"/>
          <w:marTop w:val="0"/>
          <w:marBottom w:val="0"/>
          <w:divBdr>
            <w:top w:val="none" w:sz="0" w:space="0" w:color="auto"/>
            <w:left w:val="none" w:sz="0" w:space="0" w:color="auto"/>
            <w:bottom w:val="none" w:sz="0" w:space="0" w:color="auto"/>
            <w:right w:val="none" w:sz="0" w:space="0" w:color="auto"/>
          </w:divBdr>
        </w:div>
        <w:div w:id="1957903798">
          <w:marLeft w:val="640"/>
          <w:marRight w:val="0"/>
          <w:marTop w:val="0"/>
          <w:marBottom w:val="0"/>
          <w:divBdr>
            <w:top w:val="none" w:sz="0" w:space="0" w:color="auto"/>
            <w:left w:val="none" w:sz="0" w:space="0" w:color="auto"/>
            <w:bottom w:val="none" w:sz="0" w:space="0" w:color="auto"/>
            <w:right w:val="none" w:sz="0" w:space="0" w:color="auto"/>
          </w:divBdr>
        </w:div>
        <w:div w:id="58476767">
          <w:marLeft w:val="640"/>
          <w:marRight w:val="0"/>
          <w:marTop w:val="0"/>
          <w:marBottom w:val="0"/>
          <w:divBdr>
            <w:top w:val="none" w:sz="0" w:space="0" w:color="auto"/>
            <w:left w:val="none" w:sz="0" w:space="0" w:color="auto"/>
            <w:bottom w:val="none" w:sz="0" w:space="0" w:color="auto"/>
            <w:right w:val="none" w:sz="0" w:space="0" w:color="auto"/>
          </w:divBdr>
        </w:div>
        <w:div w:id="586815334">
          <w:marLeft w:val="640"/>
          <w:marRight w:val="0"/>
          <w:marTop w:val="0"/>
          <w:marBottom w:val="0"/>
          <w:divBdr>
            <w:top w:val="none" w:sz="0" w:space="0" w:color="auto"/>
            <w:left w:val="none" w:sz="0" w:space="0" w:color="auto"/>
            <w:bottom w:val="none" w:sz="0" w:space="0" w:color="auto"/>
            <w:right w:val="none" w:sz="0" w:space="0" w:color="auto"/>
          </w:divBdr>
        </w:div>
        <w:div w:id="916667750">
          <w:marLeft w:val="640"/>
          <w:marRight w:val="0"/>
          <w:marTop w:val="0"/>
          <w:marBottom w:val="0"/>
          <w:divBdr>
            <w:top w:val="none" w:sz="0" w:space="0" w:color="auto"/>
            <w:left w:val="none" w:sz="0" w:space="0" w:color="auto"/>
            <w:bottom w:val="none" w:sz="0" w:space="0" w:color="auto"/>
            <w:right w:val="none" w:sz="0" w:space="0" w:color="auto"/>
          </w:divBdr>
        </w:div>
        <w:div w:id="239172551">
          <w:marLeft w:val="640"/>
          <w:marRight w:val="0"/>
          <w:marTop w:val="0"/>
          <w:marBottom w:val="0"/>
          <w:divBdr>
            <w:top w:val="none" w:sz="0" w:space="0" w:color="auto"/>
            <w:left w:val="none" w:sz="0" w:space="0" w:color="auto"/>
            <w:bottom w:val="none" w:sz="0" w:space="0" w:color="auto"/>
            <w:right w:val="none" w:sz="0" w:space="0" w:color="auto"/>
          </w:divBdr>
        </w:div>
        <w:div w:id="1009793686">
          <w:marLeft w:val="640"/>
          <w:marRight w:val="0"/>
          <w:marTop w:val="0"/>
          <w:marBottom w:val="0"/>
          <w:divBdr>
            <w:top w:val="none" w:sz="0" w:space="0" w:color="auto"/>
            <w:left w:val="none" w:sz="0" w:space="0" w:color="auto"/>
            <w:bottom w:val="none" w:sz="0" w:space="0" w:color="auto"/>
            <w:right w:val="none" w:sz="0" w:space="0" w:color="auto"/>
          </w:divBdr>
        </w:div>
        <w:div w:id="512375521">
          <w:marLeft w:val="640"/>
          <w:marRight w:val="0"/>
          <w:marTop w:val="0"/>
          <w:marBottom w:val="0"/>
          <w:divBdr>
            <w:top w:val="none" w:sz="0" w:space="0" w:color="auto"/>
            <w:left w:val="none" w:sz="0" w:space="0" w:color="auto"/>
            <w:bottom w:val="none" w:sz="0" w:space="0" w:color="auto"/>
            <w:right w:val="none" w:sz="0" w:space="0" w:color="auto"/>
          </w:divBdr>
        </w:div>
        <w:div w:id="1453398761">
          <w:marLeft w:val="640"/>
          <w:marRight w:val="0"/>
          <w:marTop w:val="0"/>
          <w:marBottom w:val="0"/>
          <w:divBdr>
            <w:top w:val="none" w:sz="0" w:space="0" w:color="auto"/>
            <w:left w:val="none" w:sz="0" w:space="0" w:color="auto"/>
            <w:bottom w:val="none" w:sz="0" w:space="0" w:color="auto"/>
            <w:right w:val="none" w:sz="0" w:space="0" w:color="auto"/>
          </w:divBdr>
        </w:div>
        <w:div w:id="1827621665">
          <w:marLeft w:val="640"/>
          <w:marRight w:val="0"/>
          <w:marTop w:val="0"/>
          <w:marBottom w:val="0"/>
          <w:divBdr>
            <w:top w:val="none" w:sz="0" w:space="0" w:color="auto"/>
            <w:left w:val="none" w:sz="0" w:space="0" w:color="auto"/>
            <w:bottom w:val="none" w:sz="0" w:space="0" w:color="auto"/>
            <w:right w:val="none" w:sz="0" w:space="0" w:color="auto"/>
          </w:divBdr>
        </w:div>
        <w:div w:id="1126966051">
          <w:marLeft w:val="640"/>
          <w:marRight w:val="0"/>
          <w:marTop w:val="0"/>
          <w:marBottom w:val="0"/>
          <w:divBdr>
            <w:top w:val="none" w:sz="0" w:space="0" w:color="auto"/>
            <w:left w:val="none" w:sz="0" w:space="0" w:color="auto"/>
            <w:bottom w:val="none" w:sz="0" w:space="0" w:color="auto"/>
            <w:right w:val="none" w:sz="0" w:space="0" w:color="auto"/>
          </w:divBdr>
        </w:div>
        <w:div w:id="115802438">
          <w:marLeft w:val="640"/>
          <w:marRight w:val="0"/>
          <w:marTop w:val="0"/>
          <w:marBottom w:val="0"/>
          <w:divBdr>
            <w:top w:val="none" w:sz="0" w:space="0" w:color="auto"/>
            <w:left w:val="none" w:sz="0" w:space="0" w:color="auto"/>
            <w:bottom w:val="none" w:sz="0" w:space="0" w:color="auto"/>
            <w:right w:val="none" w:sz="0" w:space="0" w:color="auto"/>
          </w:divBdr>
        </w:div>
        <w:div w:id="1692681547">
          <w:marLeft w:val="640"/>
          <w:marRight w:val="0"/>
          <w:marTop w:val="0"/>
          <w:marBottom w:val="0"/>
          <w:divBdr>
            <w:top w:val="none" w:sz="0" w:space="0" w:color="auto"/>
            <w:left w:val="none" w:sz="0" w:space="0" w:color="auto"/>
            <w:bottom w:val="none" w:sz="0" w:space="0" w:color="auto"/>
            <w:right w:val="none" w:sz="0" w:space="0" w:color="auto"/>
          </w:divBdr>
        </w:div>
        <w:div w:id="1581057177">
          <w:marLeft w:val="640"/>
          <w:marRight w:val="0"/>
          <w:marTop w:val="0"/>
          <w:marBottom w:val="0"/>
          <w:divBdr>
            <w:top w:val="none" w:sz="0" w:space="0" w:color="auto"/>
            <w:left w:val="none" w:sz="0" w:space="0" w:color="auto"/>
            <w:bottom w:val="none" w:sz="0" w:space="0" w:color="auto"/>
            <w:right w:val="none" w:sz="0" w:space="0" w:color="auto"/>
          </w:divBdr>
        </w:div>
        <w:div w:id="2006349224">
          <w:marLeft w:val="640"/>
          <w:marRight w:val="0"/>
          <w:marTop w:val="0"/>
          <w:marBottom w:val="0"/>
          <w:divBdr>
            <w:top w:val="none" w:sz="0" w:space="0" w:color="auto"/>
            <w:left w:val="none" w:sz="0" w:space="0" w:color="auto"/>
            <w:bottom w:val="none" w:sz="0" w:space="0" w:color="auto"/>
            <w:right w:val="none" w:sz="0" w:space="0" w:color="auto"/>
          </w:divBdr>
        </w:div>
        <w:div w:id="1260870648">
          <w:marLeft w:val="640"/>
          <w:marRight w:val="0"/>
          <w:marTop w:val="0"/>
          <w:marBottom w:val="0"/>
          <w:divBdr>
            <w:top w:val="none" w:sz="0" w:space="0" w:color="auto"/>
            <w:left w:val="none" w:sz="0" w:space="0" w:color="auto"/>
            <w:bottom w:val="none" w:sz="0" w:space="0" w:color="auto"/>
            <w:right w:val="none" w:sz="0" w:space="0" w:color="auto"/>
          </w:divBdr>
        </w:div>
        <w:div w:id="1866822482">
          <w:marLeft w:val="640"/>
          <w:marRight w:val="0"/>
          <w:marTop w:val="0"/>
          <w:marBottom w:val="0"/>
          <w:divBdr>
            <w:top w:val="none" w:sz="0" w:space="0" w:color="auto"/>
            <w:left w:val="none" w:sz="0" w:space="0" w:color="auto"/>
            <w:bottom w:val="none" w:sz="0" w:space="0" w:color="auto"/>
            <w:right w:val="none" w:sz="0" w:space="0" w:color="auto"/>
          </w:divBdr>
        </w:div>
        <w:div w:id="798373584">
          <w:marLeft w:val="640"/>
          <w:marRight w:val="0"/>
          <w:marTop w:val="0"/>
          <w:marBottom w:val="0"/>
          <w:divBdr>
            <w:top w:val="none" w:sz="0" w:space="0" w:color="auto"/>
            <w:left w:val="none" w:sz="0" w:space="0" w:color="auto"/>
            <w:bottom w:val="none" w:sz="0" w:space="0" w:color="auto"/>
            <w:right w:val="none" w:sz="0" w:space="0" w:color="auto"/>
          </w:divBdr>
        </w:div>
        <w:div w:id="1843468117">
          <w:marLeft w:val="640"/>
          <w:marRight w:val="0"/>
          <w:marTop w:val="0"/>
          <w:marBottom w:val="0"/>
          <w:divBdr>
            <w:top w:val="none" w:sz="0" w:space="0" w:color="auto"/>
            <w:left w:val="none" w:sz="0" w:space="0" w:color="auto"/>
            <w:bottom w:val="none" w:sz="0" w:space="0" w:color="auto"/>
            <w:right w:val="none" w:sz="0" w:space="0" w:color="auto"/>
          </w:divBdr>
        </w:div>
        <w:div w:id="351154566">
          <w:marLeft w:val="640"/>
          <w:marRight w:val="0"/>
          <w:marTop w:val="0"/>
          <w:marBottom w:val="0"/>
          <w:divBdr>
            <w:top w:val="none" w:sz="0" w:space="0" w:color="auto"/>
            <w:left w:val="none" w:sz="0" w:space="0" w:color="auto"/>
            <w:bottom w:val="none" w:sz="0" w:space="0" w:color="auto"/>
            <w:right w:val="none" w:sz="0" w:space="0" w:color="auto"/>
          </w:divBdr>
        </w:div>
        <w:div w:id="1903832748">
          <w:marLeft w:val="640"/>
          <w:marRight w:val="0"/>
          <w:marTop w:val="0"/>
          <w:marBottom w:val="0"/>
          <w:divBdr>
            <w:top w:val="none" w:sz="0" w:space="0" w:color="auto"/>
            <w:left w:val="none" w:sz="0" w:space="0" w:color="auto"/>
            <w:bottom w:val="none" w:sz="0" w:space="0" w:color="auto"/>
            <w:right w:val="none" w:sz="0" w:space="0" w:color="auto"/>
          </w:divBdr>
        </w:div>
        <w:div w:id="10301516">
          <w:marLeft w:val="640"/>
          <w:marRight w:val="0"/>
          <w:marTop w:val="0"/>
          <w:marBottom w:val="0"/>
          <w:divBdr>
            <w:top w:val="none" w:sz="0" w:space="0" w:color="auto"/>
            <w:left w:val="none" w:sz="0" w:space="0" w:color="auto"/>
            <w:bottom w:val="none" w:sz="0" w:space="0" w:color="auto"/>
            <w:right w:val="none" w:sz="0" w:space="0" w:color="auto"/>
          </w:divBdr>
        </w:div>
        <w:div w:id="1608153228">
          <w:marLeft w:val="640"/>
          <w:marRight w:val="0"/>
          <w:marTop w:val="0"/>
          <w:marBottom w:val="0"/>
          <w:divBdr>
            <w:top w:val="none" w:sz="0" w:space="0" w:color="auto"/>
            <w:left w:val="none" w:sz="0" w:space="0" w:color="auto"/>
            <w:bottom w:val="none" w:sz="0" w:space="0" w:color="auto"/>
            <w:right w:val="none" w:sz="0" w:space="0" w:color="auto"/>
          </w:divBdr>
        </w:div>
        <w:div w:id="788203551">
          <w:marLeft w:val="640"/>
          <w:marRight w:val="0"/>
          <w:marTop w:val="0"/>
          <w:marBottom w:val="0"/>
          <w:divBdr>
            <w:top w:val="none" w:sz="0" w:space="0" w:color="auto"/>
            <w:left w:val="none" w:sz="0" w:space="0" w:color="auto"/>
            <w:bottom w:val="none" w:sz="0" w:space="0" w:color="auto"/>
            <w:right w:val="none" w:sz="0" w:space="0" w:color="auto"/>
          </w:divBdr>
        </w:div>
        <w:div w:id="130055016">
          <w:marLeft w:val="640"/>
          <w:marRight w:val="0"/>
          <w:marTop w:val="0"/>
          <w:marBottom w:val="0"/>
          <w:divBdr>
            <w:top w:val="none" w:sz="0" w:space="0" w:color="auto"/>
            <w:left w:val="none" w:sz="0" w:space="0" w:color="auto"/>
            <w:bottom w:val="none" w:sz="0" w:space="0" w:color="auto"/>
            <w:right w:val="none" w:sz="0" w:space="0" w:color="auto"/>
          </w:divBdr>
        </w:div>
        <w:div w:id="60493559">
          <w:marLeft w:val="640"/>
          <w:marRight w:val="0"/>
          <w:marTop w:val="0"/>
          <w:marBottom w:val="0"/>
          <w:divBdr>
            <w:top w:val="none" w:sz="0" w:space="0" w:color="auto"/>
            <w:left w:val="none" w:sz="0" w:space="0" w:color="auto"/>
            <w:bottom w:val="none" w:sz="0" w:space="0" w:color="auto"/>
            <w:right w:val="none" w:sz="0" w:space="0" w:color="auto"/>
          </w:divBdr>
        </w:div>
        <w:div w:id="413086166">
          <w:marLeft w:val="640"/>
          <w:marRight w:val="0"/>
          <w:marTop w:val="0"/>
          <w:marBottom w:val="0"/>
          <w:divBdr>
            <w:top w:val="none" w:sz="0" w:space="0" w:color="auto"/>
            <w:left w:val="none" w:sz="0" w:space="0" w:color="auto"/>
            <w:bottom w:val="none" w:sz="0" w:space="0" w:color="auto"/>
            <w:right w:val="none" w:sz="0" w:space="0" w:color="auto"/>
          </w:divBdr>
        </w:div>
        <w:div w:id="1684285308">
          <w:marLeft w:val="640"/>
          <w:marRight w:val="0"/>
          <w:marTop w:val="0"/>
          <w:marBottom w:val="0"/>
          <w:divBdr>
            <w:top w:val="none" w:sz="0" w:space="0" w:color="auto"/>
            <w:left w:val="none" w:sz="0" w:space="0" w:color="auto"/>
            <w:bottom w:val="none" w:sz="0" w:space="0" w:color="auto"/>
            <w:right w:val="none" w:sz="0" w:space="0" w:color="auto"/>
          </w:divBdr>
        </w:div>
        <w:div w:id="1536040898">
          <w:marLeft w:val="640"/>
          <w:marRight w:val="0"/>
          <w:marTop w:val="0"/>
          <w:marBottom w:val="0"/>
          <w:divBdr>
            <w:top w:val="none" w:sz="0" w:space="0" w:color="auto"/>
            <w:left w:val="none" w:sz="0" w:space="0" w:color="auto"/>
            <w:bottom w:val="none" w:sz="0" w:space="0" w:color="auto"/>
            <w:right w:val="none" w:sz="0" w:space="0" w:color="auto"/>
          </w:divBdr>
        </w:div>
        <w:div w:id="1708529661">
          <w:marLeft w:val="640"/>
          <w:marRight w:val="0"/>
          <w:marTop w:val="0"/>
          <w:marBottom w:val="0"/>
          <w:divBdr>
            <w:top w:val="none" w:sz="0" w:space="0" w:color="auto"/>
            <w:left w:val="none" w:sz="0" w:space="0" w:color="auto"/>
            <w:bottom w:val="none" w:sz="0" w:space="0" w:color="auto"/>
            <w:right w:val="none" w:sz="0" w:space="0" w:color="auto"/>
          </w:divBdr>
        </w:div>
        <w:div w:id="1557661461">
          <w:marLeft w:val="640"/>
          <w:marRight w:val="0"/>
          <w:marTop w:val="0"/>
          <w:marBottom w:val="0"/>
          <w:divBdr>
            <w:top w:val="none" w:sz="0" w:space="0" w:color="auto"/>
            <w:left w:val="none" w:sz="0" w:space="0" w:color="auto"/>
            <w:bottom w:val="none" w:sz="0" w:space="0" w:color="auto"/>
            <w:right w:val="none" w:sz="0" w:space="0" w:color="auto"/>
          </w:divBdr>
        </w:div>
        <w:div w:id="672537997">
          <w:marLeft w:val="640"/>
          <w:marRight w:val="0"/>
          <w:marTop w:val="0"/>
          <w:marBottom w:val="0"/>
          <w:divBdr>
            <w:top w:val="none" w:sz="0" w:space="0" w:color="auto"/>
            <w:left w:val="none" w:sz="0" w:space="0" w:color="auto"/>
            <w:bottom w:val="none" w:sz="0" w:space="0" w:color="auto"/>
            <w:right w:val="none" w:sz="0" w:space="0" w:color="auto"/>
          </w:divBdr>
        </w:div>
        <w:div w:id="1268196913">
          <w:marLeft w:val="640"/>
          <w:marRight w:val="0"/>
          <w:marTop w:val="0"/>
          <w:marBottom w:val="0"/>
          <w:divBdr>
            <w:top w:val="none" w:sz="0" w:space="0" w:color="auto"/>
            <w:left w:val="none" w:sz="0" w:space="0" w:color="auto"/>
            <w:bottom w:val="none" w:sz="0" w:space="0" w:color="auto"/>
            <w:right w:val="none" w:sz="0" w:space="0" w:color="auto"/>
          </w:divBdr>
        </w:div>
        <w:div w:id="995307078">
          <w:marLeft w:val="640"/>
          <w:marRight w:val="0"/>
          <w:marTop w:val="0"/>
          <w:marBottom w:val="0"/>
          <w:divBdr>
            <w:top w:val="none" w:sz="0" w:space="0" w:color="auto"/>
            <w:left w:val="none" w:sz="0" w:space="0" w:color="auto"/>
            <w:bottom w:val="none" w:sz="0" w:space="0" w:color="auto"/>
            <w:right w:val="none" w:sz="0" w:space="0" w:color="auto"/>
          </w:divBdr>
        </w:div>
        <w:div w:id="948898429">
          <w:marLeft w:val="640"/>
          <w:marRight w:val="0"/>
          <w:marTop w:val="0"/>
          <w:marBottom w:val="0"/>
          <w:divBdr>
            <w:top w:val="none" w:sz="0" w:space="0" w:color="auto"/>
            <w:left w:val="none" w:sz="0" w:space="0" w:color="auto"/>
            <w:bottom w:val="none" w:sz="0" w:space="0" w:color="auto"/>
            <w:right w:val="none" w:sz="0" w:space="0" w:color="auto"/>
          </w:divBdr>
        </w:div>
        <w:div w:id="1800220792">
          <w:marLeft w:val="640"/>
          <w:marRight w:val="0"/>
          <w:marTop w:val="0"/>
          <w:marBottom w:val="0"/>
          <w:divBdr>
            <w:top w:val="none" w:sz="0" w:space="0" w:color="auto"/>
            <w:left w:val="none" w:sz="0" w:space="0" w:color="auto"/>
            <w:bottom w:val="none" w:sz="0" w:space="0" w:color="auto"/>
            <w:right w:val="none" w:sz="0" w:space="0" w:color="auto"/>
          </w:divBdr>
        </w:div>
        <w:div w:id="25496458">
          <w:marLeft w:val="640"/>
          <w:marRight w:val="0"/>
          <w:marTop w:val="0"/>
          <w:marBottom w:val="0"/>
          <w:divBdr>
            <w:top w:val="none" w:sz="0" w:space="0" w:color="auto"/>
            <w:left w:val="none" w:sz="0" w:space="0" w:color="auto"/>
            <w:bottom w:val="none" w:sz="0" w:space="0" w:color="auto"/>
            <w:right w:val="none" w:sz="0" w:space="0" w:color="auto"/>
          </w:divBdr>
        </w:div>
        <w:div w:id="854728915">
          <w:marLeft w:val="640"/>
          <w:marRight w:val="0"/>
          <w:marTop w:val="0"/>
          <w:marBottom w:val="0"/>
          <w:divBdr>
            <w:top w:val="none" w:sz="0" w:space="0" w:color="auto"/>
            <w:left w:val="none" w:sz="0" w:space="0" w:color="auto"/>
            <w:bottom w:val="none" w:sz="0" w:space="0" w:color="auto"/>
            <w:right w:val="none" w:sz="0" w:space="0" w:color="auto"/>
          </w:divBdr>
        </w:div>
        <w:div w:id="1228801012">
          <w:marLeft w:val="640"/>
          <w:marRight w:val="0"/>
          <w:marTop w:val="0"/>
          <w:marBottom w:val="0"/>
          <w:divBdr>
            <w:top w:val="none" w:sz="0" w:space="0" w:color="auto"/>
            <w:left w:val="none" w:sz="0" w:space="0" w:color="auto"/>
            <w:bottom w:val="none" w:sz="0" w:space="0" w:color="auto"/>
            <w:right w:val="none" w:sz="0" w:space="0" w:color="auto"/>
          </w:divBdr>
        </w:div>
        <w:div w:id="718478243">
          <w:marLeft w:val="640"/>
          <w:marRight w:val="0"/>
          <w:marTop w:val="0"/>
          <w:marBottom w:val="0"/>
          <w:divBdr>
            <w:top w:val="none" w:sz="0" w:space="0" w:color="auto"/>
            <w:left w:val="none" w:sz="0" w:space="0" w:color="auto"/>
            <w:bottom w:val="none" w:sz="0" w:space="0" w:color="auto"/>
            <w:right w:val="none" w:sz="0" w:space="0" w:color="auto"/>
          </w:divBdr>
        </w:div>
        <w:div w:id="1066686611">
          <w:marLeft w:val="640"/>
          <w:marRight w:val="0"/>
          <w:marTop w:val="0"/>
          <w:marBottom w:val="0"/>
          <w:divBdr>
            <w:top w:val="none" w:sz="0" w:space="0" w:color="auto"/>
            <w:left w:val="none" w:sz="0" w:space="0" w:color="auto"/>
            <w:bottom w:val="none" w:sz="0" w:space="0" w:color="auto"/>
            <w:right w:val="none" w:sz="0" w:space="0" w:color="auto"/>
          </w:divBdr>
        </w:div>
        <w:div w:id="546575431">
          <w:marLeft w:val="640"/>
          <w:marRight w:val="0"/>
          <w:marTop w:val="0"/>
          <w:marBottom w:val="0"/>
          <w:divBdr>
            <w:top w:val="none" w:sz="0" w:space="0" w:color="auto"/>
            <w:left w:val="none" w:sz="0" w:space="0" w:color="auto"/>
            <w:bottom w:val="none" w:sz="0" w:space="0" w:color="auto"/>
            <w:right w:val="none" w:sz="0" w:space="0" w:color="auto"/>
          </w:divBdr>
        </w:div>
        <w:div w:id="1662200071">
          <w:marLeft w:val="640"/>
          <w:marRight w:val="0"/>
          <w:marTop w:val="0"/>
          <w:marBottom w:val="0"/>
          <w:divBdr>
            <w:top w:val="none" w:sz="0" w:space="0" w:color="auto"/>
            <w:left w:val="none" w:sz="0" w:space="0" w:color="auto"/>
            <w:bottom w:val="none" w:sz="0" w:space="0" w:color="auto"/>
            <w:right w:val="none" w:sz="0" w:space="0" w:color="auto"/>
          </w:divBdr>
        </w:div>
        <w:div w:id="188762505">
          <w:marLeft w:val="640"/>
          <w:marRight w:val="0"/>
          <w:marTop w:val="0"/>
          <w:marBottom w:val="0"/>
          <w:divBdr>
            <w:top w:val="none" w:sz="0" w:space="0" w:color="auto"/>
            <w:left w:val="none" w:sz="0" w:space="0" w:color="auto"/>
            <w:bottom w:val="none" w:sz="0" w:space="0" w:color="auto"/>
            <w:right w:val="none" w:sz="0" w:space="0" w:color="auto"/>
          </w:divBdr>
        </w:div>
        <w:div w:id="436368145">
          <w:marLeft w:val="640"/>
          <w:marRight w:val="0"/>
          <w:marTop w:val="0"/>
          <w:marBottom w:val="0"/>
          <w:divBdr>
            <w:top w:val="none" w:sz="0" w:space="0" w:color="auto"/>
            <w:left w:val="none" w:sz="0" w:space="0" w:color="auto"/>
            <w:bottom w:val="none" w:sz="0" w:space="0" w:color="auto"/>
            <w:right w:val="none" w:sz="0" w:space="0" w:color="auto"/>
          </w:divBdr>
        </w:div>
        <w:div w:id="164827889">
          <w:marLeft w:val="640"/>
          <w:marRight w:val="0"/>
          <w:marTop w:val="0"/>
          <w:marBottom w:val="0"/>
          <w:divBdr>
            <w:top w:val="none" w:sz="0" w:space="0" w:color="auto"/>
            <w:left w:val="none" w:sz="0" w:space="0" w:color="auto"/>
            <w:bottom w:val="none" w:sz="0" w:space="0" w:color="auto"/>
            <w:right w:val="none" w:sz="0" w:space="0" w:color="auto"/>
          </w:divBdr>
        </w:div>
        <w:div w:id="744381551">
          <w:marLeft w:val="640"/>
          <w:marRight w:val="0"/>
          <w:marTop w:val="0"/>
          <w:marBottom w:val="0"/>
          <w:divBdr>
            <w:top w:val="none" w:sz="0" w:space="0" w:color="auto"/>
            <w:left w:val="none" w:sz="0" w:space="0" w:color="auto"/>
            <w:bottom w:val="none" w:sz="0" w:space="0" w:color="auto"/>
            <w:right w:val="none" w:sz="0" w:space="0" w:color="auto"/>
          </w:divBdr>
        </w:div>
        <w:div w:id="1001811699">
          <w:marLeft w:val="640"/>
          <w:marRight w:val="0"/>
          <w:marTop w:val="0"/>
          <w:marBottom w:val="0"/>
          <w:divBdr>
            <w:top w:val="none" w:sz="0" w:space="0" w:color="auto"/>
            <w:left w:val="none" w:sz="0" w:space="0" w:color="auto"/>
            <w:bottom w:val="none" w:sz="0" w:space="0" w:color="auto"/>
            <w:right w:val="none" w:sz="0" w:space="0" w:color="auto"/>
          </w:divBdr>
        </w:div>
        <w:div w:id="424156564">
          <w:marLeft w:val="640"/>
          <w:marRight w:val="0"/>
          <w:marTop w:val="0"/>
          <w:marBottom w:val="0"/>
          <w:divBdr>
            <w:top w:val="none" w:sz="0" w:space="0" w:color="auto"/>
            <w:left w:val="none" w:sz="0" w:space="0" w:color="auto"/>
            <w:bottom w:val="none" w:sz="0" w:space="0" w:color="auto"/>
            <w:right w:val="none" w:sz="0" w:space="0" w:color="auto"/>
          </w:divBdr>
        </w:div>
        <w:div w:id="1510948980">
          <w:marLeft w:val="640"/>
          <w:marRight w:val="0"/>
          <w:marTop w:val="0"/>
          <w:marBottom w:val="0"/>
          <w:divBdr>
            <w:top w:val="none" w:sz="0" w:space="0" w:color="auto"/>
            <w:left w:val="none" w:sz="0" w:space="0" w:color="auto"/>
            <w:bottom w:val="none" w:sz="0" w:space="0" w:color="auto"/>
            <w:right w:val="none" w:sz="0" w:space="0" w:color="auto"/>
          </w:divBdr>
        </w:div>
        <w:div w:id="1059010550">
          <w:marLeft w:val="640"/>
          <w:marRight w:val="0"/>
          <w:marTop w:val="0"/>
          <w:marBottom w:val="0"/>
          <w:divBdr>
            <w:top w:val="none" w:sz="0" w:space="0" w:color="auto"/>
            <w:left w:val="none" w:sz="0" w:space="0" w:color="auto"/>
            <w:bottom w:val="none" w:sz="0" w:space="0" w:color="auto"/>
            <w:right w:val="none" w:sz="0" w:space="0" w:color="auto"/>
          </w:divBdr>
        </w:div>
        <w:div w:id="57366761">
          <w:marLeft w:val="640"/>
          <w:marRight w:val="0"/>
          <w:marTop w:val="0"/>
          <w:marBottom w:val="0"/>
          <w:divBdr>
            <w:top w:val="none" w:sz="0" w:space="0" w:color="auto"/>
            <w:left w:val="none" w:sz="0" w:space="0" w:color="auto"/>
            <w:bottom w:val="none" w:sz="0" w:space="0" w:color="auto"/>
            <w:right w:val="none" w:sz="0" w:space="0" w:color="auto"/>
          </w:divBdr>
        </w:div>
        <w:div w:id="1923300078">
          <w:marLeft w:val="640"/>
          <w:marRight w:val="0"/>
          <w:marTop w:val="0"/>
          <w:marBottom w:val="0"/>
          <w:divBdr>
            <w:top w:val="none" w:sz="0" w:space="0" w:color="auto"/>
            <w:left w:val="none" w:sz="0" w:space="0" w:color="auto"/>
            <w:bottom w:val="none" w:sz="0" w:space="0" w:color="auto"/>
            <w:right w:val="none" w:sz="0" w:space="0" w:color="auto"/>
          </w:divBdr>
        </w:div>
        <w:div w:id="1153722232">
          <w:marLeft w:val="640"/>
          <w:marRight w:val="0"/>
          <w:marTop w:val="0"/>
          <w:marBottom w:val="0"/>
          <w:divBdr>
            <w:top w:val="none" w:sz="0" w:space="0" w:color="auto"/>
            <w:left w:val="none" w:sz="0" w:space="0" w:color="auto"/>
            <w:bottom w:val="none" w:sz="0" w:space="0" w:color="auto"/>
            <w:right w:val="none" w:sz="0" w:space="0" w:color="auto"/>
          </w:divBdr>
        </w:div>
        <w:div w:id="407389721">
          <w:marLeft w:val="640"/>
          <w:marRight w:val="0"/>
          <w:marTop w:val="0"/>
          <w:marBottom w:val="0"/>
          <w:divBdr>
            <w:top w:val="none" w:sz="0" w:space="0" w:color="auto"/>
            <w:left w:val="none" w:sz="0" w:space="0" w:color="auto"/>
            <w:bottom w:val="none" w:sz="0" w:space="0" w:color="auto"/>
            <w:right w:val="none" w:sz="0" w:space="0" w:color="auto"/>
          </w:divBdr>
        </w:div>
        <w:div w:id="1133135259">
          <w:marLeft w:val="640"/>
          <w:marRight w:val="0"/>
          <w:marTop w:val="0"/>
          <w:marBottom w:val="0"/>
          <w:divBdr>
            <w:top w:val="none" w:sz="0" w:space="0" w:color="auto"/>
            <w:left w:val="none" w:sz="0" w:space="0" w:color="auto"/>
            <w:bottom w:val="none" w:sz="0" w:space="0" w:color="auto"/>
            <w:right w:val="none" w:sz="0" w:space="0" w:color="auto"/>
          </w:divBdr>
        </w:div>
        <w:div w:id="1524048080">
          <w:marLeft w:val="640"/>
          <w:marRight w:val="0"/>
          <w:marTop w:val="0"/>
          <w:marBottom w:val="0"/>
          <w:divBdr>
            <w:top w:val="none" w:sz="0" w:space="0" w:color="auto"/>
            <w:left w:val="none" w:sz="0" w:space="0" w:color="auto"/>
            <w:bottom w:val="none" w:sz="0" w:space="0" w:color="auto"/>
            <w:right w:val="none" w:sz="0" w:space="0" w:color="auto"/>
          </w:divBdr>
        </w:div>
        <w:div w:id="1772168650">
          <w:marLeft w:val="640"/>
          <w:marRight w:val="0"/>
          <w:marTop w:val="0"/>
          <w:marBottom w:val="0"/>
          <w:divBdr>
            <w:top w:val="none" w:sz="0" w:space="0" w:color="auto"/>
            <w:left w:val="none" w:sz="0" w:space="0" w:color="auto"/>
            <w:bottom w:val="none" w:sz="0" w:space="0" w:color="auto"/>
            <w:right w:val="none" w:sz="0" w:space="0" w:color="auto"/>
          </w:divBdr>
        </w:div>
        <w:div w:id="1063023078">
          <w:marLeft w:val="640"/>
          <w:marRight w:val="0"/>
          <w:marTop w:val="0"/>
          <w:marBottom w:val="0"/>
          <w:divBdr>
            <w:top w:val="none" w:sz="0" w:space="0" w:color="auto"/>
            <w:left w:val="none" w:sz="0" w:space="0" w:color="auto"/>
            <w:bottom w:val="none" w:sz="0" w:space="0" w:color="auto"/>
            <w:right w:val="none" w:sz="0" w:space="0" w:color="auto"/>
          </w:divBdr>
        </w:div>
        <w:div w:id="616722524">
          <w:marLeft w:val="640"/>
          <w:marRight w:val="0"/>
          <w:marTop w:val="0"/>
          <w:marBottom w:val="0"/>
          <w:divBdr>
            <w:top w:val="none" w:sz="0" w:space="0" w:color="auto"/>
            <w:left w:val="none" w:sz="0" w:space="0" w:color="auto"/>
            <w:bottom w:val="none" w:sz="0" w:space="0" w:color="auto"/>
            <w:right w:val="none" w:sz="0" w:space="0" w:color="auto"/>
          </w:divBdr>
        </w:div>
        <w:div w:id="290938114">
          <w:marLeft w:val="640"/>
          <w:marRight w:val="0"/>
          <w:marTop w:val="0"/>
          <w:marBottom w:val="0"/>
          <w:divBdr>
            <w:top w:val="none" w:sz="0" w:space="0" w:color="auto"/>
            <w:left w:val="none" w:sz="0" w:space="0" w:color="auto"/>
            <w:bottom w:val="none" w:sz="0" w:space="0" w:color="auto"/>
            <w:right w:val="none" w:sz="0" w:space="0" w:color="auto"/>
          </w:divBdr>
        </w:div>
        <w:div w:id="1124617524">
          <w:marLeft w:val="640"/>
          <w:marRight w:val="0"/>
          <w:marTop w:val="0"/>
          <w:marBottom w:val="0"/>
          <w:divBdr>
            <w:top w:val="none" w:sz="0" w:space="0" w:color="auto"/>
            <w:left w:val="none" w:sz="0" w:space="0" w:color="auto"/>
            <w:bottom w:val="none" w:sz="0" w:space="0" w:color="auto"/>
            <w:right w:val="none" w:sz="0" w:space="0" w:color="auto"/>
          </w:divBdr>
        </w:div>
        <w:div w:id="1496923033">
          <w:marLeft w:val="640"/>
          <w:marRight w:val="0"/>
          <w:marTop w:val="0"/>
          <w:marBottom w:val="0"/>
          <w:divBdr>
            <w:top w:val="none" w:sz="0" w:space="0" w:color="auto"/>
            <w:left w:val="none" w:sz="0" w:space="0" w:color="auto"/>
            <w:bottom w:val="none" w:sz="0" w:space="0" w:color="auto"/>
            <w:right w:val="none" w:sz="0" w:space="0" w:color="auto"/>
          </w:divBdr>
        </w:div>
        <w:div w:id="1960603202">
          <w:marLeft w:val="640"/>
          <w:marRight w:val="0"/>
          <w:marTop w:val="0"/>
          <w:marBottom w:val="0"/>
          <w:divBdr>
            <w:top w:val="none" w:sz="0" w:space="0" w:color="auto"/>
            <w:left w:val="none" w:sz="0" w:space="0" w:color="auto"/>
            <w:bottom w:val="none" w:sz="0" w:space="0" w:color="auto"/>
            <w:right w:val="none" w:sz="0" w:space="0" w:color="auto"/>
          </w:divBdr>
        </w:div>
        <w:div w:id="271014765">
          <w:marLeft w:val="640"/>
          <w:marRight w:val="0"/>
          <w:marTop w:val="0"/>
          <w:marBottom w:val="0"/>
          <w:divBdr>
            <w:top w:val="none" w:sz="0" w:space="0" w:color="auto"/>
            <w:left w:val="none" w:sz="0" w:space="0" w:color="auto"/>
            <w:bottom w:val="none" w:sz="0" w:space="0" w:color="auto"/>
            <w:right w:val="none" w:sz="0" w:space="0" w:color="auto"/>
          </w:divBdr>
        </w:div>
        <w:div w:id="2117409924">
          <w:marLeft w:val="640"/>
          <w:marRight w:val="0"/>
          <w:marTop w:val="0"/>
          <w:marBottom w:val="0"/>
          <w:divBdr>
            <w:top w:val="none" w:sz="0" w:space="0" w:color="auto"/>
            <w:left w:val="none" w:sz="0" w:space="0" w:color="auto"/>
            <w:bottom w:val="none" w:sz="0" w:space="0" w:color="auto"/>
            <w:right w:val="none" w:sz="0" w:space="0" w:color="auto"/>
          </w:divBdr>
        </w:div>
        <w:div w:id="278269718">
          <w:marLeft w:val="640"/>
          <w:marRight w:val="0"/>
          <w:marTop w:val="0"/>
          <w:marBottom w:val="0"/>
          <w:divBdr>
            <w:top w:val="none" w:sz="0" w:space="0" w:color="auto"/>
            <w:left w:val="none" w:sz="0" w:space="0" w:color="auto"/>
            <w:bottom w:val="none" w:sz="0" w:space="0" w:color="auto"/>
            <w:right w:val="none" w:sz="0" w:space="0" w:color="auto"/>
          </w:divBdr>
        </w:div>
        <w:div w:id="1005939826">
          <w:marLeft w:val="640"/>
          <w:marRight w:val="0"/>
          <w:marTop w:val="0"/>
          <w:marBottom w:val="0"/>
          <w:divBdr>
            <w:top w:val="none" w:sz="0" w:space="0" w:color="auto"/>
            <w:left w:val="none" w:sz="0" w:space="0" w:color="auto"/>
            <w:bottom w:val="none" w:sz="0" w:space="0" w:color="auto"/>
            <w:right w:val="none" w:sz="0" w:space="0" w:color="auto"/>
          </w:divBdr>
        </w:div>
        <w:div w:id="11148638">
          <w:marLeft w:val="640"/>
          <w:marRight w:val="0"/>
          <w:marTop w:val="0"/>
          <w:marBottom w:val="0"/>
          <w:divBdr>
            <w:top w:val="none" w:sz="0" w:space="0" w:color="auto"/>
            <w:left w:val="none" w:sz="0" w:space="0" w:color="auto"/>
            <w:bottom w:val="none" w:sz="0" w:space="0" w:color="auto"/>
            <w:right w:val="none" w:sz="0" w:space="0" w:color="auto"/>
          </w:divBdr>
        </w:div>
        <w:div w:id="1044795223">
          <w:marLeft w:val="640"/>
          <w:marRight w:val="0"/>
          <w:marTop w:val="0"/>
          <w:marBottom w:val="0"/>
          <w:divBdr>
            <w:top w:val="none" w:sz="0" w:space="0" w:color="auto"/>
            <w:left w:val="none" w:sz="0" w:space="0" w:color="auto"/>
            <w:bottom w:val="none" w:sz="0" w:space="0" w:color="auto"/>
            <w:right w:val="none" w:sz="0" w:space="0" w:color="auto"/>
          </w:divBdr>
        </w:div>
        <w:div w:id="1709574166">
          <w:marLeft w:val="640"/>
          <w:marRight w:val="0"/>
          <w:marTop w:val="0"/>
          <w:marBottom w:val="0"/>
          <w:divBdr>
            <w:top w:val="none" w:sz="0" w:space="0" w:color="auto"/>
            <w:left w:val="none" w:sz="0" w:space="0" w:color="auto"/>
            <w:bottom w:val="none" w:sz="0" w:space="0" w:color="auto"/>
            <w:right w:val="none" w:sz="0" w:space="0" w:color="auto"/>
          </w:divBdr>
        </w:div>
        <w:div w:id="1279752715">
          <w:marLeft w:val="640"/>
          <w:marRight w:val="0"/>
          <w:marTop w:val="0"/>
          <w:marBottom w:val="0"/>
          <w:divBdr>
            <w:top w:val="none" w:sz="0" w:space="0" w:color="auto"/>
            <w:left w:val="none" w:sz="0" w:space="0" w:color="auto"/>
            <w:bottom w:val="none" w:sz="0" w:space="0" w:color="auto"/>
            <w:right w:val="none" w:sz="0" w:space="0" w:color="auto"/>
          </w:divBdr>
        </w:div>
        <w:div w:id="537624051">
          <w:marLeft w:val="640"/>
          <w:marRight w:val="0"/>
          <w:marTop w:val="0"/>
          <w:marBottom w:val="0"/>
          <w:divBdr>
            <w:top w:val="none" w:sz="0" w:space="0" w:color="auto"/>
            <w:left w:val="none" w:sz="0" w:space="0" w:color="auto"/>
            <w:bottom w:val="none" w:sz="0" w:space="0" w:color="auto"/>
            <w:right w:val="none" w:sz="0" w:space="0" w:color="auto"/>
          </w:divBdr>
        </w:div>
        <w:div w:id="219022288">
          <w:marLeft w:val="640"/>
          <w:marRight w:val="0"/>
          <w:marTop w:val="0"/>
          <w:marBottom w:val="0"/>
          <w:divBdr>
            <w:top w:val="none" w:sz="0" w:space="0" w:color="auto"/>
            <w:left w:val="none" w:sz="0" w:space="0" w:color="auto"/>
            <w:bottom w:val="none" w:sz="0" w:space="0" w:color="auto"/>
            <w:right w:val="none" w:sz="0" w:space="0" w:color="auto"/>
          </w:divBdr>
        </w:div>
        <w:div w:id="1273904708">
          <w:marLeft w:val="640"/>
          <w:marRight w:val="0"/>
          <w:marTop w:val="0"/>
          <w:marBottom w:val="0"/>
          <w:divBdr>
            <w:top w:val="none" w:sz="0" w:space="0" w:color="auto"/>
            <w:left w:val="none" w:sz="0" w:space="0" w:color="auto"/>
            <w:bottom w:val="none" w:sz="0" w:space="0" w:color="auto"/>
            <w:right w:val="none" w:sz="0" w:space="0" w:color="auto"/>
          </w:divBdr>
        </w:div>
      </w:divsChild>
    </w:div>
    <w:div w:id="1213007159">
      <w:bodyDiv w:val="1"/>
      <w:marLeft w:val="0"/>
      <w:marRight w:val="0"/>
      <w:marTop w:val="0"/>
      <w:marBottom w:val="0"/>
      <w:divBdr>
        <w:top w:val="none" w:sz="0" w:space="0" w:color="auto"/>
        <w:left w:val="none" w:sz="0" w:space="0" w:color="auto"/>
        <w:bottom w:val="none" w:sz="0" w:space="0" w:color="auto"/>
        <w:right w:val="none" w:sz="0" w:space="0" w:color="auto"/>
      </w:divBdr>
      <w:divsChild>
        <w:div w:id="1691570591">
          <w:marLeft w:val="640"/>
          <w:marRight w:val="0"/>
          <w:marTop w:val="0"/>
          <w:marBottom w:val="0"/>
          <w:divBdr>
            <w:top w:val="none" w:sz="0" w:space="0" w:color="auto"/>
            <w:left w:val="none" w:sz="0" w:space="0" w:color="auto"/>
            <w:bottom w:val="none" w:sz="0" w:space="0" w:color="auto"/>
            <w:right w:val="none" w:sz="0" w:space="0" w:color="auto"/>
          </w:divBdr>
        </w:div>
        <w:div w:id="1526089722">
          <w:marLeft w:val="640"/>
          <w:marRight w:val="0"/>
          <w:marTop w:val="0"/>
          <w:marBottom w:val="0"/>
          <w:divBdr>
            <w:top w:val="none" w:sz="0" w:space="0" w:color="auto"/>
            <w:left w:val="none" w:sz="0" w:space="0" w:color="auto"/>
            <w:bottom w:val="none" w:sz="0" w:space="0" w:color="auto"/>
            <w:right w:val="none" w:sz="0" w:space="0" w:color="auto"/>
          </w:divBdr>
        </w:div>
        <w:div w:id="1670674332">
          <w:marLeft w:val="640"/>
          <w:marRight w:val="0"/>
          <w:marTop w:val="0"/>
          <w:marBottom w:val="0"/>
          <w:divBdr>
            <w:top w:val="none" w:sz="0" w:space="0" w:color="auto"/>
            <w:left w:val="none" w:sz="0" w:space="0" w:color="auto"/>
            <w:bottom w:val="none" w:sz="0" w:space="0" w:color="auto"/>
            <w:right w:val="none" w:sz="0" w:space="0" w:color="auto"/>
          </w:divBdr>
        </w:div>
        <w:div w:id="881865415">
          <w:marLeft w:val="640"/>
          <w:marRight w:val="0"/>
          <w:marTop w:val="0"/>
          <w:marBottom w:val="0"/>
          <w:divBdr>
            <w:top w:val="none" w:sz="0" w:space="0" w:color="auto"/>
            <w:left w:val="none" w:sz="0" w:space="0" w:color="auto"/>
            <w:bottom w:val="none" w:sz="0" w:space="0" w:color="auto"/>
            <w:right w:val="none" w:sz="0" w:space="0" w:color="auto"/>
          </w:divBdr>
        </w:div>
        <w:div w:id="263268260">
          <w:marLeft w:val="640"/>
          <w:marRight w:val="0"/>
          <w:marTop w:val="0"/>
          <w:marBottom w:val="0"/>
          <w:divBdr>
            <w:top w:val="none" w:sz="0" w:space="0" w:color="auto"/>
            <w:left w:val="none" w:sz="0" w:space="0" w:color="auto"/>
            <w:bottom w:val="none" w:sz="0" w:space="0" w:color="auto"/>
            <w:right w:val="none" w:sz="0" w:space="0" w:color="auto"/>
          </w:divBdr>
        </w:div>
        <w:div w:id="1242985249">
          <w:marLeft w:val="640"/>
          <w:marRight w:val="0"/>
          <w:marTop w:val="0"/>
          <w:marBottom w:val="0"/>
          <w:divBdr>
            <w:top w:val="none" w:sz="0" w:space="0" w:color="auto"/>
            <w:left w:val="none" w:sz="0" w:space="0" w:color="auto"/>
            <w:bottom w:val="none" w:sz="0" w:space="0" w:color="auto"/>
            <w:right w:val="none" w:sz="0" w:space="0" w:color="auto"/>
          </w:divBdr>
        </w:div>
        <w:div w:id="1943805776">
          <w:marLeft w:val="640"/>
          <w:marRight w:val="0"/>
          <w:marTop w:val="0"/>
          <w:marBottom w:val="0"/>
          <w:divBdr>
            <w:top w:val="none" w:sz="0" w:space="0" w:color="auto"/>
            <w:left w:val="none" w:sz="0" w:space="0" w:color="auto"/>
            <w:bottom w:val="none" w:sz="0" w:space="0" w:color="auto"/>
            <w:right w:val="none" w:sz="0" w:space="0" w:color="auto"/>
          </w:divBdr>
        </w:div>
        <w:div w:id="1310401881">
          <w:marLeft w:val="640"/>
          <w:marRight w:val="0"/>
          <w:marTop w:val="0"/>
          <w:marBottom w:val="0"/>
          <w:divBdr>
            <w:top w:val="none" w:sz="0" w:space="0" w:color="auto"/>
            <w:left w:val="none" w:sz="0" w:space="0" w:color="auto"/>
            <w:bottom w:val="none" w:sz="0" w:space="0" w:color="auto"/>
            <w:right w:val="none" w:sz="0" w:space="0" w:color="auto"/>
          </w:divBdr>
        </w:div>
        <w:div w:id="1557663137">
          <w:marLeft w:val="640"/>
          <w:marRight w:val="0"/>
          <w:marTop w:val="0"/>
          <w:marBottom w:val="0"/>
          <w:divBdr>
            <w:top w:val="none" w:sz="0" w:space="0" w:color="auto"/>
            <w:left w:val="none" w:sz="0" w:space="0" w:color="auto"/>
            <w:bottom w:val="none" w:sz="0" w:space="0" w:color="auto"/>
            <w:right w:val="none" w:sz="0" w:space="0" w:color="auto"/>
          </w:divBdr>
        </w:div>
        <w:div w:id="1646079016">
          <w:marLeft w:val="640"/>
          <w:marRight w:val="0"/>
          <w:marTop w:val="0"/>
          <w:marBottom w:val="0"/>
          <w:divBdr>
            <w:top w:val="none" w:sz="0" w:space="0" w:color="auto"/>
            <w:left w:val="none" w:sz="0" w:space="0" w:color="auto"/>
            <w:bottom w:val="none" w:sz="0" w:space="0" w:color="auto"/>
            <w:right w:val="none" w:sz="0" w:space="0" w:color="auto"/>
          </w:divBdr>
        </w:div>
        <w:div w:id="205921153">
          <w:marLeft w:val="640"/>
          <w:marRight w:val="0"/>
          <w:marTop w:val="0"/>
          <w:marBottom w:val="0"/>
          <w:divBdr>
            <w:top w:val="none" w:sz="0" w:space="0" w:color="auto"/>
            <w:left w:val="none" w:sz="0" w:space="0" w:color="auto"/>
            <w:bottom w:val="none" w:sz="0" w:space="0" w:color="auto"/>
            <w:right w:val="none" w:sz="0" w:space="0" w:color="auto"/>
          </w:divBdr>
        </w:div>
        <w:div w:id="832839127">
          <w:marLeft w:val="640"/>
          <w:marRight w:val="0"/>
          <w:marTop w:val="0"/>
          <w:marBottom w:val="0"/>
          <w:divBdr>
            <w:top w:val="none" w:sz="0" w:space="0" w:color="auto"/>
            <w:left w:val="none" w:sz="0" w:space="0" w:color="auto"/>
            <w:bottom w:val="none" w:sz="0" w:space="0" w:color="auto"/>
            <w:right w:val="none" w:sz="0" w:space="0" w:color="auto"/>
          </w:divBdr>
        </w:div>
        <w:div w:id="1228034303">
          <w:marLeft w:val="640"/>
          <w:marRight w:val="0"/>
          <w:marTop w:val="0"/>
          <w:marBottom w:val="0"/>
          <w:divBdr>
            <w:top w:val="none" w:sz="0" w:space="0" w:color="auto"/>
            <w:left w:val="none" w:sz="0" w:space="0" w:color="auto"/>
            <w:bottom w:val="none" w:sz="0" w:space="0" w:color="auto"/>
            <w:right w:val="none" w:sz="0" w:space="0" w:color="auto"/>
          </w:divBdr>
        </w:div>
        <w:div w:id="1998878686">
          <w:marLeft w:val="640"/>
          <w:marRight w:val="0"/>
          <w:marTop w:val="0"/>
          <w:marBottom w:val="0"/>
          <w:divBdr>
            <w:top w:val="none" w:sz="0" w:space="0" w:color="auto"/>
            <w:left w:val="none" w:sz="0" w:space="0" w:color="auto"/>
            <w:bottom w:val="none" w:sz="0" w:space="0" w:color="auto"/>
            <w:right w:val="none" w:sz="0" w:space="0" w:color="auto"/>
          </w:divBdr>
        </w:div>
        <w:div w:id="907375120">
          <w:marLeft w:val="640"/>
          <w:marRight w:val="0"/>
          <w:marTop w:val="0"/>
          <w:marBottom w:val="0"/>
          <w:divBdr>
            <w:top w:val="none" w:sz="0" w:space="0" w:color="auto"/>
            <w:left w:val="none" w:sz="0" w:space="0" w:color="auto"/>
            <w:bottom w:val="none" w:sz="0" w:space="0" w:color="auto"/>
            <w:right w:val="none" w:sz="0" w:space="0" w:color="auto"/>
          </w:divBdr>
        </w:div>
        <w:div w:id="1801800391">
          <w:marLeft w:val="640"/>
          <w:marRight w:val="0"/>
          <w:marTop w:val="0"/>
          <w:marBottom w:val="0"/>
          <w:divBdr>
            <w:top w:val="none" w:sz="0" w:space="0" w:color="auto"/>
            <w:left w:val="none" w:sz="0" w:space="0" w:color="auto"/>
            <w:bottom w:val="none" w:sz="0" w:space="0" w:color="auto"/>
            <w:right w:val="none" w:sz="0" w:space="0" w:color="auto"/>
          </w:divBdr>
        </w:div>
        <w:div w:id="1609047136">
          <w:marLeft w:val="640"/>
          <w:marRight w:val="0"/>
          <w:marTop w:val="0"/>
          <w:marBottom w:val="0"/>
          <w:divBdr>
            <w:top w:val="none" w:sz="0" w:space="0" w:color="auto"/>
            <w:left w:val="none" w:sz="0" w:space="0" w:color="auto"/>
            <w:bottom w:val="none" w:sz="0" w:space="0" w:color="auto"/>
            <w:right w:val="none" w:sz="0" w:space="0" w:color="auto"/>
          </w:divBdr>
        </w:div>
        <w:div w:id="562645026">
          <w:marLeft w:val="640"/>
          <w:marRight w:val="0"/>
          <w:marTop w:val="0"/>
          <w:marBottom w:val="0"/>
          <w:divBdr>
            <w:top w:val="none" w:sz="0" w:space="0" w:color="auto"/>
            <w:left w:val="none" w:sz="0" w:space="0" w:color="auto"/>
            <w:bottom w:val="none" w:sz="0" w:space="0" w:color="auto"/>
            <w:right w:val="none" w:sz="0" w:space="0" w:color="auto"/>
          </w:divBdr>
        </w:div>
        <w:div w:id="1525165481">
          <w:marLeft w:val="640"/>
          <w:marRight w:val="0"/>
          <w:marTop w:val="0"/>
          <w:marBottom w:val="0"/>
          <w:divBdr>
            <w:top w:val="none" w:sz="0" w:space="0" w:color="auto"/>
            <w:left w:val="none" w:sz="0" w:space="0" w:color="auto"/>
            <w:bottom w:val="none" w:sz="0" w:space="0" w:color="auto"/>
            <w:right w:val="none" w:sz="0" w:space="0" w:color="auto"/>
          </w:divBdr>
        </w:div>
        <w:div w:id="1224215031">
          <w:marLeft w:val="640"/>
          <w:marRight w:val="0"/>
          <w:marTop w:val="0"/>
          <w:marBottom w:val="0"/>
          <w:divBdr>
            <w:top w:val="none" w:sz="0" w:space="0" w:color="auto"/>
            <w:left w:val="none" w:sz="0" w:space="0" w:color="auto"/>
            <w:bottom w:val="none" w:sz="0" w:space="0" w:color="auto"/>
            <w:right w:val="none" w:sz="0" w:space="0" w:color="auto"/>
          </w:divBdr>
        </w:div>
        <w:div w:id="1305965988">
          <w:marLeft w:val="640"/>
          <w:marRight w:val="0"/>
          <w:marTop w:val="0"/>
          <w:marBottom w:val="0"/>
          <w:divBdr>
            <w:top w:val="none" w:sz="0" w:space="0" w:color="auto"/>
            <w:left w:val="none" w:sz="0" w:space="0" w:color="auto"/>
            <w:bottom w:val="none" w:sz="0" w:space="0" w:color="auto"/>
            <w:right w:val="none" w:sz="0" w:space="0" w:color="auto"/>
          </w:divBdr>
        </w:div>
        <w:div w:id="1225141645">
          <w:marLeft w:val="640"/>
          <w:marRight w:val="0"/>
          <w:marTop w:val="0"/>
          <w:marBottom w:val="0"/>
          <w:divBdr>
            <w:top w:val="none" w:sz="0" w:space="0" w:color="auto"/>
            <w:left w:val="none" w:sz="0" w:space="0" w:color="auto"/>
            <w:bottom w:val="none" w:sz="0" w:space="0" w:color="auto"/>
            <w:right w:val="none" w:sz="0" w:space="0" w:color="auto"/>
          </w:divBdr>
        </w:div>
        <w:div w:id="291667491">
          <w:marLeft w:val="640"/>
          <w:marRight w:val="0"/>
          <w:marTop w:val="0"/>
          <w:marBottom w:val="0"/>
          <w:divBdr>
            <w:top w:val="none" w:sz="0" w:space="0" w:color="auto"/>
            <w:left w:val="none" w:sz="0" w:space="0" w:color="auto"/>
            <w:bottom w:val="none" w:sz="0" w:space="0" w:color="auto"/>
            <w:right w:val="none" w:sz="0" w:space="0" w:color="auto"/>
          </w:divBdr>
        </w:div>
        <w:div w:id="717899632">
          <w:marLeft w:val="640"/>
          <w:marRight w:val="0"/>
          <w:marTop w:val="0"/>
          <w:marBottom w:val="0"/>
          <w:divBdr>
            <w:top w:val="none" w:sz="0" w:space="0" w:color="auto"/>
            <w:left w:val="none" w:sz="0" w:space="0" w:color="auto"/>
            <w:bottom w:val="none" w:sz="0" w:space="0" w:color="auto"/>
            <w:right w:val="none" w:sz="0" w:space="0" w:color="auto"/>
          </w:divBdr>
        </w:div>
        <w:div w:id="664942154">
          <w:marLeft w:val="640"/>
          <w:marRight w:val="0"/>
          <w:marTop w:val="0"/>
          <w:marBottom w:val="0"/>
          <w:divBdr>
            <w:top w:val="none" w:sz="0" w:space="0" w:color="auto"/>
            <w:left w:val="none" w:sz="0" w:space="0" w:color="auto"/>
            <w:bottom w:val="none" w:sz="0" w:space="0" w:color="auto"/>
            <w:right w:val="none" w:sz="0" w:space="0" w:color="auto"/>
          </w:divBdr>
        </w:div>
        <w:div w:id="994378387">
          <w:marLeft w:val="640"/>
          <w:marRight w:val="0"/>
          <w:marTop w:val="0"/>
          <w:marBottom w:val="0"/>
          <w:divBdr>
            <w:top w:val="none" w:sz="0" w:space="0" w:color="auto"/>
            <w:left w:val="none" w:sz="0" w:space="0" w:color="auto"/>
            <w:bottom w:val="none" w:sz="0" w:space="0" w:color="auto"/>
            <w:right w:val="none" w:sz="0" w:space="0" w:color="auto"/>
          </w:divBdr>
        </w:div>
        <w:div w:id="1227883647">
          <w:marLeft w:val="640"/>
          <w:marRight w:val="0"/>
          <w:marTop w:val="0"/>
          <w:marBottom w:val="0"/>
          <w:divBdr>
            <w:top w:val="none" w:sz="0" w:space="0" w:color="auto"/>
            <w:left w:val="none" w:sz="0" w:space="0" w:color="auto"/>
            <w:bottom w:val="none" w:sz="0" w:space="0" w:color="auto"/>
            <w:right w:val="none" w:sz="0" w:space="0" w:color="auto"/>
          </w:divBdr>
        </w:div>
        <w:div w:id="100683757">
          <w:marLeft w:val="640"/>
          <w:marRight w:val="0"/>
          <w:marTop w:val="0"/>
          <w:marBottom w:val="0"/>
          <w:divBdr>
            <w:top w:val="none" w:sz="0" w:space="0" w:color="auto"/>
            <w:left w:val="none" w:sz="0" w:space="0" w:color="auto"/>
            <w:bottom w:val="none" w:sz="0" w:space="0" w:color="auto"/>
            <w:right w:val="none" w:sz="0" w:space="0" w:color="auto"/>
          </w:divBdr>
        </w:div>
        <w:div w:id="1174148925">
          <w:marLeft w:val="640"/>
          <w:marRight w:val="0"/>
          <w:marTop w:val="0"/>
          <w:marBottom w:val="0"/>
          <w:divBdr>
            <w:top w:val="none" w:sz="0" w:space="0" w:color="auto"/>
            <w:left w:val="none" w:sz="0" w:space="0" w:color="auto"/>
            <w:bottom w:val="none" w:sz="0" w:space="0" w:color="auto"/>
            <w:right w:val="none" w:sz="0" w:space="0" w:color="auto"/>
          </w:divBdr>
        </w:div>
        <w:div w:id="7802083">
          <w:marLeft w:val="640"/>
          <w:marRight w:val="0"/>
          <w:marTop w:val="0"/>
          <w:marBottom w:val="0"/>
          <w:divBdr>
            <w:top w:val="none" w:sz="0" w:space="0" w:color="auto"/>
            <w:left w:val="none" w:sz="0" w:space="0" w:color="auto"/>
            <w:bottom w:val="none" w:sz="0" w:space="0" w:color="auto"/>
            <w:right w:val="none" w:sz="0" w:space="0" w:color="auto"/>
          </w:divBdr>
        </w:div>
        <w:div w:id="1982732248">
          <w:marLeft w:val="640"/>
          <w:marRight w:val="0"/>
          <w:marTop w:val="0"/>
          <w:marBottom w:val="0"/>
          <w:divBdr>
            <w:top w:val="none" w:sz="0" w:space="0" w:color="auto"/>
            <w:left w:val="none" w:sz="0" w:space="0" w:color="auto"/>
            <w:bottom w:val="none" w:sz="0" w:space="0" w:color="auto"/>
            <w:right w:val="none" w:sz="0" w:space="0" w:color="auto"/>
          </w:divBdr>
        </w:div>
        <w:div w:id="1420711789">
          <w:marLeft w:val="640"/>
          <w:marRight w:val="0"/>
          <w:marTop w:val="0"/>
          <w:marBottom w:val="0"/>
          <w:divBdr>
            <w:top w:val="none" w:sz="0" w:space="0" w:color="auto"/>
            <w:left w:val="none" w:sz="0" w:space="0" w:color="auto"/>
            <w:bottom w:val="none" w:sz="0" w:space="0" w:color="auto"/>
            <w:right w:val="none" w:sz="0" w:space="0" w:color="auto"/>
          </w:divBdr>
        </w:div>
        <w:div w:id="629820309">
          <w:marLeft w:val="640"/>
          <w:marRight w:val="0"/>
          <w:marTop w:val="0"/>
          <w:marBottom w:val="0"/>
          <w:divBdr>
            <w:top w:val="none" w:sz="0" w:space="0" w:color="auto"/>
            <w:left w:val="none" w:sz="0" w:space="0" w:color="auto"/>
            <w:bottom w:val="none" w:sz="0" w:space="0" w:color="auto"/>
            <w:right w:val="none" w:sz="0" w:space="0" w:color="auto"/>
          </w:divBdr>
        </w:div>
        <w:div w:id="892616070">
          <w:marLeft w:val="640"/>
          <w:marRight w:val="0"/>
          <w:marTop w:val="0"/>
          <w:marBottom w:val="0"/>
          <w:divBdr>
            <w:top w:val="none" w:sz="0" w:space="0" w:color="auto"/>
            <w:left w:val="none" w:sz="0" w:space="0" w:color="auto"/>
            <w:bottom w:val="none" w:sz="0" w:space="0" w:color="auto"/>
            <w:right w:val="none" w:sz="0" w:space="0" w:color="auto"/>
          </w:divBdr>
        </w:div>
        <w:div w:id="1654211045">
          <w:marLeft w:val="640"/>
          <w:marRight w:val="0"/>
          <w:marTop w:val="0"/>
          <w:marBottom w:val="0"/>
          <w:divBdr>
            <w:top w:val="none" w:sz="0" w:space="0" w:color="auto"/>
            <w:left w:val="none" w:sz="0" w:space="0" w:color="auto"/>
            <w:bottom w:val="none" w:sz="0" w:space="0" w:color="auto"/>
            <w:right w:val="none" w:sz="0" w:space="0" w:color="auto"/>
          </w:divBdr>
        </w:div>
        <w:div w:id="214393791">
          <w:marLeft w:val="640"/>
          <w:marRight w:val="0"/>
          <w:marTop w:val="0"/>
          <w:marBottom w:val="0"/>
          <w:divBdr>
            <w:top w:val="none" w:sz="0" w:space="0" w:color="auto"/>
            <w:left w:val="none" w:sz="0" w:space="0" w:color="auto"/>
            <w:bottom w:val="none" w:sz="0" w:space="0" w:color="auto"/>
            <w:right w:val="none" w:sz="0" w:space="0" w:color="auto"/>
          </w:divBdr>
        </w:div>
        <w:div w:id="764573690">
          <w:marLeft w:val="640"/>
          <w:marRight w:val="0"/>
          <w:marTop w:val="0"/>
          <w:marBottom w:val="0"/>
          <w:divBdr>
            <w:top w:val="none" w:sz="0" w:space="0" w:color="auto"/>
            <w:left w:val="none" w:sz="0" w:space="0" w:color="auto"/>
            <w:bottom w:val="none" w:sz="0" w:space="0" w:color="auto"/>
            <w:right w:val="none" w:sz="0" w:space="0" w:color="auto"/>
          </w:divBdr>
        </w:div>
        <w:div w:id="1308054572">
          <w:marLeft w:val="640"/>
          <w:marRight w:val="0"/>
          <w:marTop w:val="0"/>
          <w:marBottom w:val="0"/>
          <w:divBdr>
            <w:top w:val="none" w:sz="0" w:space="0" w:color="auto"/>
            <w:left w:val="none" w:sz="0" w:space="0" w:color="auto"/>
            <w:bottom w:val="none" w:sz="0" w:space="0" w:color="auto"/>
            <w:right w:val="none" w:sz="0" w:space="0" w:color="auto"/>
          </w:divBdr>
        </w:div>
        <w:div w:id="1320618502">
          <w:marLeft w:val="640"/>
          <w:marRight w:val="0"/>
          <w:marTop w:val="0"/>
          <w:marBottom w:val="0"/>
          <w:divBdr>
            <w:top w:val="none" w:sz="0" w:space="0" w:color="auto"/>
            <w:left w:val="none" w:sz="0" w:space="0" w:color="auto"/>
            <w:bottom w:val="none" w:sz="0" w:space="0" w:color="auto"/>
            <w:right w:val="none" w:sz="0" w:space="0" w:color="auto"/>
          </w:divBdr>
        </w:div>
        <w:div w:id="431819395">
          <w:marLeft w:val="640"/>
          <w:marRight w:val="0"/>
          <w:marTop w:val="0"/>
          <w:marBottom w:val="0"/>
          <w:divBdr>
            <w:top w:val="none" w:sz="0" w:space="0" w:color="auto"/>
            <w:left w:val="none" w:sz="0" w:space="0" w:color="auto"/>
            <w:bottom w:val="none" w:sz="0" w:space="0" w:color="auto"/>
            <w:right w:val="none" w:sz="0" w:space="0" w:color="auto"/>
          </w:divBdr>
        </w:div>
        <w:div w:id="1140880732">
          <w:marLeft w:val="640"/>
          <w:marRight w:val="0"/>
          <w:marTop w:val="0"/>
          <w:marBottom w:val="0"/>
          <w:divBdr>
            <w:top w:val="none" w:sz="0" w:space="0" w:color="auto"/>
            <w:left w:val="none" w:sz="0" w:space="0" w:color="auto"/>
            <w:bottom w:val="none" w:sz="0" w:space="0" w:color="auto"/>
            <w:right w:val="none" w:sz="0" w:space="0" w:color="auto"/>
          </w:divBdr>
        </w:div>
        <w:div w:id="71314369">
          <w:marLeft w:val="640"/>
          <w:marRight w:val="0"/>
          <w:marTop w:val="0"/>
          <w:marBottom w:val="0"/>
          <w:divBdr>
            <w:top w:val="none" w:sz="0" w:space="0" w:color="auto"/>
            <w:left w:val="none" w:sz="0" w:space="0" w:color="auto"/>
            <w:bottom w:val="none" w:sz="0" w:space="0" w:color="auto"/>
            <w:right w:val="none" w:sz="0" w:space="0" w:color="auto"/>
          </w:divBdr>
        </w:div>
        <w:div w:id="399250051">
          <w:marLeft w:val="640"/>
          <w:marRight w:val="0"/>
          <w:marTop w:val="0"/>
          <w:marBottom w:val="0"/>
          <w:divBdr>
            <w:top w:val="none" w:sz="0" w:space="0" w:color="auto"/>
            <w:left w:val="none" w:sz="0" w:space="0" w:color="auto"/>
            <w:bottom w:val="none" w:sz="0" w:space="0" w:color="auto"/>
            <w:right w:val="none" w:sz="0" w:space="0" w:color="auto"/>
          </w:divBdr>
        </w:div>
        <w:div w:id="852378924">
          <w:marLeft w:val="640"/>
          <w:marRight w:val="0"/>
          <w:marTop w:val="0"/>
          <w:marBottom w:val="0"/>
          <w:divBdr>
            <w:top w:val="none" w:sz="0" w:space="0" w:color="auto"/>
            <w:left w:val="none" w:sz="0" w:space="0" w:color="auto"/>
            <w:bottom w:val="none" w:sz="0" w:space="0" w:color="auto"/>
            <w:right w:val="none" w:sz="0" w:space="0" w:color="auto"/>
          </w:divBdr>
        </w:div>
        <w:div w:id="880482351">
          <w:marLeft w:val="640"/>
          <w:marRight w:val="0"/>
          <w:marTop w:val="0"/>
          <w:marBottom w:val="0"/>
          <w:divBdr>
            <w:top w:val="none" w:sz="0" w:space="0" w:color="auto"/>
            <w:left w:val="none" w:sz="0" w:space="0" w:color="auto"/>
            <w:bottom w:val="none" w:sz="0" w:space="0" w:color="auto"/>
            <w:right w:val="none" w:sz="0" w:space="0" w:color="auto"/>
          </w:divBdr>
        </w:div>
        <w:div w:id="1090932574">
          <w:marLeft w:val="640"/>
          <w:marRight w:val="0"/>
          <w:marTop w:val="0"/>
          <w:marBottom w:val="0"/>
          <w:divBdr>
            <w:top w:val="none" w:sz="0" w:space="0" w:color="auto"/>
            <w:left w:val="none" w:sz="0" w:space="0" w:color="auto"/>
            <w:bottom w:val="none" w:sz="0" w:space="0" w:color="auto"/>
            <w:right w:val="none" w:sz="0" w:space="0" w:color="auto"/>
          </w:divBdr>
        </w:div>
        <w:div w:id="1965648230">
          <w:marLeft w:val="640"/>
          <w:marRight w:val="0"/>
          <w:marTop w:val="0"/>
          <w:marBottom w:val="0"/>
          <w:divBdr>
            <w:top w:val="none" w:sz="0" w:space="0" w:color="auto"/>
            <w:left w:val="none" w:sz="0" w:space="0" w:color="auto"/>
            <w:bottom w:val="none" w:sz="0" w:space="0" w:color="auto"/>
            <w:right w:val="none" w:sz="0" w:space="0" w:color="auto"/>
          </w:divBdr>
        </w:div>
        <w:div w:id="568610801">
          <w:marLeft w:val="640"/>
          <w:marRight w:val="0"/>
          <w:marTop w:val="0"/>
          <w:marBottom w:val="0"/>
          <w:divBdr>
            <w:top w:val="none" w:sz="0" w:space="0" w:color="auto"/>
            <w:left w:val="none" w:sz="0" w:space="0" w:color="auto"/>
            <w:bottom w:val="none" w:sz="0" w:space="0" w:color="auto"/>
            <w:right w:val="none" w:sz="0" w:space="0" w:color="auto"/>
          </w:divBdr>
        </w:div>
        <w:div w:id="2020696733">
          <w:marLeft w:val="640"/>
          <w:marRight w:val="0"/>
          <w:marTop w:val="0"/>
          <w:marBottom w:val="0"/>
          <w:divBdr>
            <w:top w:val="none" w:sz="0" w:space="0" w:color="auto"/>
            <w:left w:val="none" w:sz="0" w:space="0" w:color="auto"/>
            <w:bottom w:val="none" w:sz="0" w:space="0" w:color="auto"/>
            <w:right w:val="none" w:sz="0" w:space="0" w:color="auto"/>
          </w:divBdr>
        </w:div>
        <w:div w:id="920411521">
          <w:marLeft w:val="640"/>
          <w:marRight w:val="0"/>
          <w:marTop w:val="0"/>
          <w:marBottom w:val="0"/>
          <w:divBdr>
            <w:top w:val="none" w:sz="0" w:space="0" w:color="auto"/>
            <w:left w:val="none" w:sz="0" w:space="0" w:color="auto"/>
            <w:bottom w:val="none" w:sz="0" w:space="0" w:color="auto"/>
            <w:right w:val="none" w:sz="0" w:space="0" w:color="auto"/>
          </w:divBdr>
        </w:div>
        <w:div w:id="949122782">
          <w:marLeft w:val="640"/>
          <w:marRight w:val="0"/>
          <w:marTop w:val="0"/>
          <w:marBottom w:val="0"/>
          <w:divBdr>
            <w:top w:val="none" w:sz="0" w:space="0" w:color="auto"/>
            <w:left w:val="none" w:sz="0" w:space="0" w:color="auto"/>
            <w:bottom w:val="none" w:sz="0" w:space="0" w:color="auto"/>
            <w:right w:val="none" w:sz="0" w:space="0" w:color="auto"/>
          </w:divBdr>
        </w:div>
        <w:div w:id="1476412339">
          <w:marLeft w:val="640"/>
          <w:marRight w:val="0"/>
          <w:marTop w:val="0"/>
          <w:marBottom w:val="0"/>
          <w:divBdr>
            <w:top w:val="none" w:sz="0" w:space="0" w:color="auto"/>
            <w:left w:val="none" w:sz="0" w:space="0" w:color="auto"/>
            <w:bottom w:val="none" w:sz="0" w:space="0" w:color="auto"/>
            <w:right w:val="none" w:sz="0" w:space="0" w:color="auto"/>
          </w:divBdr>
        </w:div>
        <w:div w:id="1028876933">
          <w:marLeft w:val="640"/>
          <w:marRight w:val="0"/>
          <w:marTop w:val="0"/>
          <w:marBottom w:val="0"/>
          <w:divBdr>
            <w:top w:val="none" w:sz="0" w:space="0" w:color="auto"/>
            <w:left w:val="none" w:sz="0" w:space="0" w:color="auto"/>
            <w:bottom w:val="none" w:sz="0" w:space="0" w:color="auto"/>
            <w:right w:val="none" w:sz="0" w:space="0" w:color="auto"/>
          </w:divBdr>
        </w:div>
        <w:div w:id="123042088">
          <w:marLeft w:val="640"/>
          <w:marRight w:val="0"/>
          <w:marTop w:val="0"/>
          <w:marBottom w:val="0"/>
          <w:divBdr>
            <w:top w:val="none" w:sz="0" w:space="0" w:color="auto"/>
            <w:left w:val="none" w:sz="0" w:space="0" w:color="auto"/>
            <w:bottom w:val="none" w:sz="0" w:space="0" w:color="auto"/>
            <w:right w:val="none" w:sz="0" w:space="0" w:color="auto"/>
          </w:divBdr>
        </w:div>
        <w:div w:id="850216954">
          <w:marLeft w:val="640"/>
          <w:marRight w:val="0"/>
          <w:marTop w:val="0"/>
          <w:marBottom w:val="0"/>
          <w:divBdr>
            <w:top w:val="none" w:sz="0" w:space="0" w:color="auto"/>
            <w:left w:val="none" w:sz="0" w:space="0" w:color="auto"/>
            <w:bottom w:val="none" w:sz="0" w:space="0" w:color="auto"/>
            <w:right w:val="none" w:sz="0" w:space="0" w:color="auto"/>
          </w:divBdr>
        </w:div>
        <w:div w:id="1910995305">
          <w:marLeft w:val="640"/>
          <w:marRight w:val="0"/>
          <w:marTop w:val="0"/>
          <w:marBottom w:val="0"/>
          <w:divBdr>
            <w:top w:val="none" w:sz="0" w:space="0" w:color="auto"/>
            <w:left w:val="none" w:sz="0" w:space="0" w:color="auto"/>
            <w:bottom w:val="none" w:sz="0" w:space="0" w:color="auto"/>
            <w:right w:val="none" w:sz="0" w:space="0" w:color="auto"/>
          </w:divBdr>
        </w:div>
        <w:div w:id="1384257478">
          <w:marLeft w:val="640"/>
          <w:marRight w:val="0"/>
          <w:marTop w:val="0"/>
          <w:marBottom w:val="0"/>
          <w:divBdr>
            <w:top w:val="none" w:sz="0" w:space="0" w:color="auto"/>
            <w:left w:val="none" w:sz="0" w:space="0" w:color="auto"/>
            <w:bottom w:val="none" w:sz="0" w:space="0" w:color="auto"/>
            <w:right w:val="none" w:sz="0" w:space="0" w:color="auto"/>
          </w:divBdr>
        </w:div>
        <w:div w:id="671686114">
          <w:marLeft w:val="640"/>
          <w:marRight w:val="0"/>
          <w:marTop w:val="0"/>
          <w:marBottom w:val="0"/>
          <w:divBdr>
            <w:top w:val="none" w:sz="0" w:space="0" w:color="auto"/>
            <w:left w:val="none" w:sz="0" w:space="0" w:color="auto"/>
            <w:bottom w:val="none" w:sz="0" w:space="0" w:color="auto"/>
            <w:right w:val="none" w:sz="0" w:space="0" w:color="auto"/>
          </w:divBdr>
        </w:div>
        <w:div w:id="155197251">
          <w:marLeft w:val="640"/>
          <w:marRight w:val="0"/>
          <w:marTop w:val="0"/>
          <w:marBottom w:val="0"/>
          <w:divBdr>
            <w:top w:val="none" w:sz="0" w:space="0" w:color="auto"/>
            <w:left w:val="none" w:sz="0" w:space="0" w:color="auto"/>
            <w:bottom w:val="none" w:sz="0" w:space="0" w:color="auto"/>
            <w:right w:val="none" w:sz="0" w:space="0" w:color="auto"/>
          </w:divBdr>
        </w:div>
        <w:div w:id="1626812237">
          <w:marLeft w:val="640"/>
          <w:marRight w:val="0"/>
          <w:marTop w:val="0"/>
          <w:marBottom w:val="0"/>
          <w:divBdr>
            <w:top w:val="none" w:sz="0" w:space="0" w:color="auto"/>
            <w:left w:val="none" w:sz="0" w:space="0" w:color="auto"/>
            <w:bottom w:val="none" w:sz="0" w:space="0" w:color="auto"/>
            <w:right w:val="none" w:sz="0" w:space="0" w:color="auto"/>
          </w:divBdr>
        </w:div>
        <w:div w:id="567962232">
          <w:marLeft w:val="640"/>
          <w:marRight w:val="0"/>
          <w:marTop w:val="0"/>
          <w:marBottom w:val="0"/>
          <w:divBdr>
            <w:top w:val="none" w:sz="0" w:space="0" w:color="auto"/>
            <w:left w:val="none" w:sz="0" w:space="0" w:color="auto"/>
            <w:bottom w:val="none" w:sz="0" w:space="0" w:color="auto"/>
            <w:right w:val="none" w:sz="0" w:space="0" w:color="auto"/>
          </w:divBdr>
        </w:div>
        <w:div w:id="556739863">
          <w:marLeft w:val="640"/>
          <w:marRight w:val="0"/>
          <w:marTop w:val="0"/>
          <w:marBottom w:val="0"/>
          <w:divBdr>
            <w:top w:val="none" w:sz="0" w:space="0" w:color="auto"/>
            <w:left w:val="none" w:sz="0" w:space="0" w:color="auto"/>
            <w:bottom w:val="none" w:sz="0" w:space="0" w:color="auto"/>
            <w:right w:val="none" w:sz="0" w:space="0" w:color="auto"/>
          </w:divBdr>
        </w:div>
        <w:div w:id="1405178405">
          <w:marLeft w:val="640"/>
          <w:marRight w:val="0"/>
          <w:marTop w:val="0"/>
          <w:marBottom w:val="0"/>
          <w:divBdr>
            <w:top w:val="none" w:sz="0" w:space="0" w:color="auto"/>
            <w:left w:val="none" w:sz="0" w:space="0" w:color="auto"/>
            <w:bottom w:val="none" w:sz="0" w:space="0" w:color="auto"/>
            <w:right w:val="none" w:sz="0" w:space="0" w:color="auto"/>
          </w:divBdr>
        </w:div>
        <w:div w:id="1724252511">
          <w:marLeft w:val="640"/>
          <w:marRight w:val="0"/>
          <w:marTop w:val="0"/>
          <w:marBottom w:val="0"/>
          <w:divBdr>
            <w:top w:val="none" w:sz="0" w:space="0" w:color="auto"/>
            <w:left w:val="none" w:sz="0" w:space="0" w:color="auto"/>
            <w:bottom w:val="none" w:sz="0" w:space="0" w:color="auto"/>
            <w:right w:val="none" w:sz="0" w:space="0" w:color="auto"/>
          </w:divBdr>
        </w:div>
        <w:div w:id="731927302">
          <w:marLeft w:val="640"/>
          <w:marRight w:val="0"/>
          <w:marTop w:val="0"/>
          <w:marBottom w:val="0"/>
          <w:divBdr>
            <w:top w:val="none" w:sz="0" w:space="0" w:color="auto"/>
            <w:left w:val="none" w:sz="0" w:space="0" w:color="auto"/>
            <w:bottom w:val="none" w:sz="0" w:space="0" w:color="auto"/>
            <w:right w:val="none" w:sz="0" w:space="0" w:color="auto"/>
          </w:divBdr>
        </w:div>
        <w:div w:id="628164726">
          <w:marLeft w:val="640"/>
          <w:marRight w:val="0"/>
          <w:marTop w:val="0"/>
          <w:marBottom w:val="0"/>
          <w:divBdr>
            <w:top w:val="none" w:sz="0" w:space="0" w:color="auto"/>
            <w:left w:val="none" w:sz="0" w:space="0" w:color="auto"/>
            <w:bottom w:val="none" w:sz="0" w:space="0" w:color="auto"/>
            <w:right w:val="none" w:sz="0" w:space="0" w:color="auto"/>
          </w:divBdr>
        </w:div>
        <w:div w:id="875967155">
          <w:marLeft w:val="640"/>
          <w:marRight w:val="0"/>
          <w:marTop w:val="0"/>
          <w:marBottom w:val="0"/>
          <w:divBdr>
            <w:top w:val="none" w:sz="0" w:space="0" w:color="auto"/>
            <w:left w:val="none" w:sz="0" w:space="0" w:color="auto"/>
            <w:bottom w:val="none" w:sz="0" w:space="0" w:color="auto"/>
            <w:right w:val="none" w:sz="0" w:space="0" w:color="auto"/>
          </w:divBdr>
        </w:div>
        <w:div w:id="45184639">
          <w:marLeft w:val="640"/>
          <w:marRight w:val="0"/>
          <w:marTop w:val="0"/>
          <w:marBottom w:val="0"/>
          <w:divBdr>
            <w:top w:val="none" w:sz="0" w:space="0" w:color="auto"/>
            <w:left w:val="none" w:sz="0" w:space="0" w:color="auto"/>
            <w:bottom w:val="none" w:sz="0" w:space="0" w:color="auto"/>
            <w:right w:val="none" w:sz="0" w:space="0" w:color="auto"/>
          </w:divBdr>
        </w:div>
        <w:div w:id="158891796">
          <w:marLeft w:val="640"/>
          <w:marRight w:val="0"/>
          <w:marTop w:val="0"/>
          <w:marBottom w:val="0"/>
          <w:divBdr>
            <w:top w:val="none" w:sz="0" w:space="0" w:color="auto"/>
            <w:left w:val="none" w:sz="0" w:space="0" w:color="auto"/>
            <w:bottom w:val="none" w:sz="0" w:space="0" w:color="auto"/>
            <w:right w:val="none" w:sz="0" w:space="0" w:color="auto"/>
          </w:divBdr>
        </w:div>
        <w:div w:id="1510363801">
          <w:marLeft w:val="640"/>
          <w:marRight w:val="0"/>
          <w:marTop w:val="0"/>
          <w:marBottom w:val="0"/>
          <w:divBdr>
            <w:top w:val="none" w:sz="0" w:space="0" w:color="auto"/>
            <w:left w:val="none" w:sz="0" w:space="0" w:color="auto"/>
            <w:bottom w:val="none" w:sz="0" w:space="0" w:color="auto"/>
            <w:right w:val="none" w:sz="0" w:space="0" w:color="auto"/>
          </w:divBdr>
        </w:div>
        <w:div w:id="1700086678">
          <w:marLeft w:val="640"/>
          <w:marRight w:val="0"/>
          <w:marTop w:val="0"/>
          <w:marBottom w:val="0"/>
          <w:divBdr>
            <w:top w:val="none" w:sz="0" w:space="0" w:color="auto"/>
            <w:left w:val="none" w:sz="0" w:space="0" w:color="auto"/>
            <w:bottom w:val="none" w:sz="0" w:space="0" w:color="auto"/>
            <w:right w:val="none" w:sz="0" w:space="0" w:color="auto"/>
          </w:divBdr>
        </w:div>
        <w:div w:id="1666057435">
          <w:marLeft w:val="640"/>
          <w:marRight w:val="0"/>
          <w:marTop w:val="0"/>
          <w:marBottom w:val="0"/>
          <w:divBdr>
            <w:top w:val="none" w:sz="0" w:space="0" w:color="auto"/>
            <w:left w:val="none" w:sz="0" w:space="0" w:color="auto"/>
            <w:bottom w:val="none" w:sz="0" w:space="0" w:color="auto"/>
            <w:right w:val="none" w:sz="0" w:space="0" w:color="auto"/>
          </w:divBdr>
        </w:div>
        <w:div w:id="1283803897">
          <w:marLeft w:val="640"/>
          <w:marRight w:val="0"/>
          <w:marTop w:val="0"/>
          <w:marBottom w:val="0"/>
          <w:divBdr>
            <w:top w:val="none" w:sz="0" w:space="0" w:color="auto"/>
            <w:left w:val="none" w:sz="0" w:space="0" w:color="auto"/>
            <w:bottom w:val="none" w:sz="0" w:space="0" w:color="auto"/>
            <w:right w:val="none" w:sz="0" w:space="0" w:color="auto"/>
          </w:divBdr>
        </w:div>
        <w:div w:id="1519008079">
          <w:marLeft w:val="640"/>
          <w:marRight w:val="0"/>
          <w:marTop w:val="0"/>
          <w:marBottom w:val="0"/>
          <w:divBdr>
            <w:top w:val="none" w:sz="0" w:space="0" w:color="auto"/>
            <w:left w:val="none" w:sz="0" w:space="0" w:color="auto"/>
            <w:bottom w:val="none" w:sz="0" w:space="0" w:color="auto"/>
            <w:right w:val="none" w:sz="0" w:space="0" w:color="auto"/>
          </w:divBdr>
        </w:div>
        <w:div w:id="825433198">
          <w:marLeft w:val="640"/>
          <w:marRight w:val="0"/>
          <w:marTop w:val="0"/>
          <w:marBottom w:val="0"/>
          <w:divBdr>
            <w:top w:val="none" w:sz="0" w:space="0" w:color="auto"/>
            <w:left w:val="none" w:sz="0" w:space="0" w:color="auto"/>
            <w:bottom w:val="none" w:sz="0" w:space="0" w:color="auto"/>
            <w:right w:val="none" w:sz="0" w:space="0" w:color="auto"/>
          </w:divBdr>
        </w:div>
        <w:div w:id="1116021223">
          <w:marLeft w:val="640"/>
          <w:marRight w:val="0"/>
          <w:marTop w:val="0"/>
          <w:marBottom w:val="0"/>
          <w:divBdr>
            <w:top w:val="none" w:sz="0" w:space="0" w:color="auto"/>
            <w:left w:val="none" w:sz="0" w:space="0" w:color="auto"/>
            <w:bottom w:val="none" w:sz="0" w:space="0" w:color="auto"/>
            <w:right w:val="none" w:sz="0" w:space="0" w:color="auto"/>
          </w:divBdr>
        </w:div>
        <w:div w:id="641235978">
          <w:marLeft w:val="640"/>
          <w:marRight w:val="0"/>
          <w:marTop w:val="0"/>
          <w:marBottom w:val="0"/>
          <w:divBdr>
            <w:top w:val="none" w:sz="0" w:space="0" w:color="auto"/>
            <w:left w:val="none" w:sz="0" w:space="0" w:color="auto"/>
            <w:bottom w:val="none" w:sz="0" w:space="0" w:color="auto"/>
            <w:right w:val="none" w:sz="0" w:space="0" w:color="auto"/>
          </w:divBdr>
        </w:div>
        <w:div w:id="875773007">
          <w:marLeft w:val="640"/>
          <w:marRight w:val="0"/>
          <w:marTop w:val="0"/>
          <w:marBottom w:val="0"/>
          <w:divBdr>
            <w:top w:val="none" w:sz="0" w:space="0" w:color="auto"/>
            <w:left w:val="none" w:sz="0" w:space="0" w:color="auto"/>
            <w:bottom w:val="none" w:sz="0" w:space="0" w:color="auto"/>
            <w:right w:val="none" w:sz="0" w:space="0" w:color="auto"/>
          </w:divBdr>
        </w:div>
        <w:div w:id="991833493">
          <w:marLeft w:val="640"/>
          <w:marRight w:val="0"/>
          <w:marTop w:val="0"/>
          <w:marBottom w:val="0"/>
          <w:divBdr>
            <w:top w:val="none" w:sz="0" w:space="0" w:color="auto"/>
            <w:left w:val="none" w:sz="0" w:space="0" w:color="auto"/>
            <w:bottom w:val="none" w:sz="0" w:space="0" w:color="auto"/>
            <w:right w:val="none" w:sz="0" w:space="0" w:color="auto"/>
          </w:divBdr>
        </w:div>
        <w:div w:id="831675421">
          <w:marLeft w:val="640"/>
          <w:marRight w:val="0"/>
          <w:marTop w:val="0"/>
          <w:marBottom w:val="0"/>
          <w:divBdr>
            <w:top w:val="none" w:sz="0" w:space="0" w:color="auto"/>
            <w:left w:val="none" w:sz="0" w:space="0" w:color="auto"/>
            <w:bottom w:val="none" w:sz="0" w:space="0" w:color="auto"/>
            <w:right w:val="none" w:sz="0" w:space="0" w:color="auto"/>
          </w:divBdr>
        </w:div>
        <w:div w:id="2049454439">
          <w:marLeft w:val="640"/>
          <w:marRight w:val="0"/>
          <w:marTop w:val="0"/>
          <w:marBottom w:val="0"/>
          <w:divBdr>
            <w:top w:val="none" w:sz="0" w:space="0" w:color="auto"/>
            <w:left w:val="none" w:sz="0" w:space="0" w:color="auto"/>
            <w:bottom w:val="none" w:sz="0" w:space="0" w:color="auto"/>
            <w:right w:val="none" w:sz="0" w:space="0" w:color="auto"/>
          </w:divBdr>
        </w:div>
        <w:div w:id="1387950132">
          <w:marLeft w:val="640"/>
          <w:marRight w:val="0"/>
          <w:marTop w:val="0"/>
          <w:marBottom w:val="0"/>
          <w:divBdr>
            <w:top w:val="none" w:sz="0" w:space="0" w:color="auto"/>
            <w:left w:val="none" w:sz="0" w:space="0" w:color="auto"/>
            <w:bottom w:val="none" w:sz="0" w:space="0" w:color="auto"/>
            <w:right w:val="none" w:sz="0" w:space="0" w:color="auto"/>
          </w:divBdr>
        </w:div>
        <w:div w:id="535628975">
          <w:marLeft w:val="640"/>
          <w:marRight w:val="0"/>
          <w:marTop w:val="0"/>
          <w:marBottom w:val="0"/>
          <w:divBdr>
            <w:top w:val="none" w:sz="0" w:space="0" w:color="auto"/>
            <w:left w:val="none" w:sz="0" w:space="0" w:color="auto"/>
            <w:bottom w:val="none" w:sz="0" w:space="0" w:color="auto"/>
            <w:right w:val="none" w:sz="0" w:space="0" w:color="auto"/>
          </w:divBdr>
        </w:div>
        <w:div w:id="851452902">
          <w:marLeft w:val="640"/>
          <w:marRight w:val="0"/>
          <w:marTop w:val="0"/>
          <w:marBottom w:val="0"/>
          <w:divBdr>
            <w:top w:val="none" w:sz="0" w:space="0" w:color="auto"/>
            <w:left w:val="none" w:sz="0" w:space="0" w:color="auto"/>
            <w:bottom w:val="none" w:sz="0" w:space="0" w:color="auto"/>
            <w:right w:val="none" w:sz="0" w:space="0" w:color="auto"/>
          </w:divBdr>
        </w:div>
        <w:div w:id="1020740183">
          <w:marLeft w:val="640"/>
          <w:marRight w:val="0"/>
          <w:marTop w:val="0"/>
          <w:marBottom w:val="0"/>
          <w:divBdr>
            <w:top w:val="none" w:sz="0" w:space="0" w:color="auto"/>
            <w:left w:val="none" w:sz="0" w:space="0" w:color="auto"/>
            <w:bottom w:val="none" w:sz="0" w:space="0" w:color="auto"/>
            <w:right w:val="none" w:sz="0" w:space="0" w:color="auto"/>
          </w:divBdr>
        </w:div>
        <w:div w:id="808786523">
          <w:marLeft w:val="640"/>
          <w:marRight w:val="0"/>
          <w:marTop w:val="0"/>
          <w:marBottom w:val="0"/>
          <w:divBdr>
            <w:top w:val="none" w:sz="0" w:space="0" w:color="auto"/>
            <w:left w:val="none" w:sz="0" w:space="0" w:color="auto"/>
            <w:bottom w:val="none" w:sz="0" w:space="0" w:color="auto"/>
            <w:right w:val="none" w:sz="0" w:space="0" w:color="auto"/>
          </w:divBdr>
        </w:div>
        <w:div w:id="799961890">
          <w:marLeft w:val="640"/>
          <w:marRight w:val="0"/>
          <w:marTop w:val="0"/>
          <w:marBottom w:val="0"/>
          <w:divBdr>
            <w:top w:val="none" w:sz="0" w:space="0" w:color="auto"/>
            <w:left w:val="none" w:sz="0" w:space="0" w:color="auto"/>
            <w:bottom w:val="none" w:sz="0" w:space="0" w:color="auto"/>
            <w:right w:val="none" w:sz="0" w:space="0" w:color="auto"/>
          </w:divBdr>
        </w:div>
        <w:div w:id="294525626">
          <w:marLeft w:val="640"/>
          <w:marRight w:val="0"/>
          <w:marTop w:val="0"/>
          <w:marBottom w:val="0"/>
          <w:divBdr>
            <w:top w:val="none" w:sz="0" w:space="0" w:color="auto"/>
            <w:left w:val="none" w:sz="0" w:space="0" w:color="auto"/>
            <w:bottom w:val="none" w:sz="0" w:space="0" w:color="auto"/>
            <w:right w:val="none" w:sz="0" w:space="0" w:color="auto"/>
          </w:divBdr>
        </w:div>
        <w:div w:id="1349521834">
          <w:marLeft w:val="640"/>
          <w:marRight w:val="0"/>
          <w:marTop w:val="0"/>
          <w:marBottom w:val="0"/>
          <w:divBdr>
            <w:top w:val="none" w:sz="0" w:space="0" w:color="auto"/>
            <w:left w:val="none" w:sz="0" w:space="0" w:color="auto"/>
            <w:bottom w:val="none" w:sz="0" w:space="0" w:color="auto"/>
            <w:right w:val="none" w:sz="0" w:space="0" w:color="auto"/>
          </w:divBdr>
        </w:div>
        <w:div w:id="1070419368">
          <w:marLeft w:val="640"/>
          <w:marRight w:val="0"/>
          <w:marTop w:val="0"/>
          <w:marBottom w:val="0"/>
          <w:divBdr>
            <w:top w:val="none" w:sz="0" w:space="0" w:color="auto"/>
            <w:left w:val="none" w:sz="0" w:space="0" w:color="auto"/>
            <w:bottom w:val="none" w:sz="0" w:space="0" w:color="auto"/>
            <w:right w:val="none" w:sz="0" w:space="0" w:color="auto"/>
          </w:divBdr>
        </w:div>
        <w:div w:id="1161845143">
          <w:marLeft w:val="640"/>
          <w:marRight w:val="0"/>
          <w:marTop w:val="0"/>
          <w:marBottom w:val="0"/>
          <w:divBdr>
            <w:top w:val="none" w:sz="0" w:space="0" w:color="auto"/>
            <w:left w:val="none" w:sz="0" w:space="0" w:color="auto"/>
            <w:bottom w:val="none" w:sz="0" w:space="0" w:color="auto"/>
            <w:right w:val="none" w:sz="0" w:space="0" w:color="auto"/>
          </w:divBdr>
        </w:div>
        <w:div w:id="346752379">
          <w:marLeft w:val="640"/>
          <w:marRight w:val="0"/>
          <w:marTop w:val="0"/>
          <w:marBottom w:val="0"/>
          <w:divBdr>
            <w:top w:val="none" w:sz="0" w:space="0" w:color="auto"/>
            <w:left w:val="none" w:sz="0" w:space="0" w:color="auto"/>
            <w:bottom w:val="none" w:sz="0" w:space="0" w:color="auto"/>
            <w:right w:val="none" w:sz="0" w:space="0" w:color="auto"/>
          </w:divBdr>
        </w:div>
        <w:div w:id="924145626">
          <w:marLeft w:val="640"/>
          <w:marRight w:val="0"/>
          <w:marTop w:val="0"/>
          <w:marBottom w:val="0"/>
          <w:divBdr>
            <w:top w:val="none" w:sz="0" w:space="0" w:color="auto"/>
            <w:left w:val="none" w:sz="0" w:space="0" w:color="auto"/>
            <w:bottom w:val="none" w:sz="0" w:space="0" w:color="auto"/>
            <w:right w:val="none" w:sz="0" w:space="0" w:color="auto"/>
          </w:divBdr>
        </w:div>
        <w:div w:id="1714886504">
          <w:marLeft w:val="640"/>
          <w:marRight w:val="0"/>
          <w:marTop w:val="0"/>
          <w:marBottom w:val="0"/>
          <w:divBdr>
            <w:top w:val="none" w:sz="0" w:space="0" w:color="auto"/>
            <w:left w:val="none" w:sz="0" w:space="0" w:color="auto"/>
            <w:bottom w:val="none" w:sz="0" w:space="0" w:color="auto"/>
            <w:right w:val="none" w:sz="0" w:space="0" w:color="auto"/>
          </w:divBdr>
        </w:div>
        <w:div w:id="1924682258">
          <w:marLeft w:val="640"/>
          <w:marRight w:val="0"/>
          <w:marTop w:val="0"/>
          <w:marBottom w:val="0"/>
          <w:divBdr>
            <w:top w:val="none" w:sz="0" w:space="0" w:color="auto"/>
            <w:left w:val="none" w:sz="0" w:space="0" w:color="auto"/>
            <w:bottom w:val="none" w:sz="0" w:space="0" w:color="auto"/>
            <w:right w:val="none" w:sz="0" w:space="0" w:color="auto"/>
          </w:divBdr>
        </w:div>
        <w:div w:id="746073231">
          <w:marLeft w:val="640"/>
          <w:marRight w:val="0"/>
          <w:marTop w:val="0"/>
          <w:marBottom w:val="0"/>
          <w:divBdr>
            <w:top w:val="none" w:sz="0" w:space="0" w:color="auto"/>
            <w:left w:val="none" w:sz="0" w:space="0" w:color="auto"/>
            <w:bottom w:val="none" w:sz="0" w:space="0" w:color="auto"/>
            <w:right w:val="none" w:sz="0" w:space="0" w:color="auto"/>
          </w:divBdr>
        </w:div>
        <w:div w:id="2071727030">
          <w:marLeft w:val="640"/>
          <w:marRight w:val="0"/>
          <w:marTop w:val="0"/>
          <w:marBottom w:val="0"/>
          <w:divBdr>
            <w:top w:val="none" w:sz="0" w:space="0" w:color="auto"/>
            <w:left w:val="none" w:sz="0" w:space="0" w:color="auto"/>
            <w:bottom w:val="none" w:sz="0" w:space="0" w:color="auto"/>
            <w:right w:val="none" w:sz="0" w:space="0" w:color="auto"/>
          </w:divBdr>
        </w:div>
        <w:div w:id="1375496620">
          <w:marLeft w:val="640"/>
          <w:marRight w:val="0"/>
          <w:marTop w:val="0"/>
          <w:marBottom w:val="0"/>
          <w:divBdr>
            <w:top w:val="none" w:sz="0" w:space="0" w:color="auto"/>
            <w:left w:val="none" w:sz="0" w:space="0" w:color="auto"/>
            <w:bottom w:val="none" w:sz="0" w:space="0" w:color="auto"/>
            <w:right w:val="none" w:sz="0" w:space="0" w:color="auto"/>
          </w:divBdr>
        </w:div>
        <w:div w:id="334109352">
          <w:marLeft w:val="640"/>
          <w:marRight w:val="0"/>
          <w:marTop w:val="0"/>
          <w:marBottom w:val="0"/>
          <w:divBdr>
            <w:top w:val="none" w:sz="0" w:space="0" w:color="auto"/>
            <w:left w:val="none" w:sz="0" w:space="0" w:color="auto"/>
            <w:bottom w:val="none" w:sz="0" w:space="0" w:color="auto"/>
            <w:right w:val="none" w:sz="0" w:space="0" w:color="auto"/>
          </w:divBdr>
        </w:div>
        <w:div w:id="644357629">
          <w:marLeft w:val="640"/>
          <w:marRight w:val="0"/>
          <w:marTop w:val="0"/>
          <w:marBottom w:val="0"/>
          <w:divBdr>
            <w:top w:val="none" w:sz="0" w:space="0" w:color="auto"/>
            <w:left w:val="none" w:sz="0" w:space="0" w:color="auto"/>
            <w:bottom w:val="none" w:sz="0" w:space="0" w:color="auto"/>
            <w:right w:val="none" w:sz="0" w:space="0" w:color="auto"/>
          </w:divBdr>
        </w:div>
        <w:div w:id="2091802554">
          <w:marLeft w:val="640"/>
          <w:marRight w:val="0"/>
          <w:marTop w:val="0"/>
          <w:marBottom w:val="0"/>
          <w:divBdr>
            <w:top w:val="none" w:sz="0" w:space="0" w:color="auto"/>
            <w:left w:val="none" w:sz="0" w:space="0" w:color="auto"/>
            <w:bottom w:val="none" w:sz="0" w:space="0" w:color="auto"/>
            <w:right w:val="none" w:sz="0" w:space="0" w:color="auto"/>
          </w:divBdr>
        </w:div>
        <w:div w:id="2095008670">
          <w:marLeft w:val="640"/>
          <w:marRight w:val="0"/>
          <w:marTop w:val="0"/>
          <w:marBottom w:val="0"/>
          <w:divBdr>
            <w:top w:val="none" w:sz="0" w:space="0" w:color="auto"/>
            <w:left w:val="none" w:sz="0" w:space="0" w:color="auto"/>
            <w:bottom w:val="none" w:sz="0" w:space="0" w:color="auto"/>
            <w:right w:val="none" w:sz="0" w:space="0" w:color="auto"/>
          </w:divBdr>
        </w:div>
        <w:div w:id="391735180">
          <w:marLeft w:val="640"/>
          <w:marRight w:val="0"/>
          <w:marTop w:val="0"/>
          <w:marBottom w:val="0"/>
          <w:divBdr>
            <w:top w:val="none" w:sz="0" w:space="0" w:color="auto"/>
            <w:left w:val="none" w:sz="0" w:space="0" w:color="auto"/>
            <w:bottom w:val="none" w:sz="0" w:space="0" w:color="auto"/>
            <w:right w:val="none" w:sz="0" w:space="0" w:color="auto"/>
          </w:divBdr>
        </w:div>
        <w:div w:id="73020045">
          <w:marLeft w:val="640"/>
          <w:marRight w:val="0"/>
          <w:marTop w:val="0"/>
          <w:marBottom w:val="0"/>
          <w:divBdr>
            <w:top w:val="none" w:sz="0" w:space="0" w:color="auto"/>
            <w:left w:val="none" w:sz="0" w:space="0" w:color="auto"/>
            <w:bottom w:val="none" w:sz="0" w:space="0" w:color="auto"/>
            <w:right w:val="none" w:sz="0" w:space="0" w:color="auto"/>
          </w:divBdr>
        </w:div>
        <w:div w:id="1403795946">
          <w:marLeft w:val="640"/>
          <w:marRight w:val="0"/>
          <w:marTop w:val="0"/>
          <w:marBottom w:val="0"/>
          <w:divBdr>
            <w:top w:val="none" w:sz="0" w:space="0" w:color="auto"/>
            <w:left w:val="none" w:sz="0" w:space="0" w:color="auto"/>
            <w:bottom w:val="none" w:sz="0" w:space="0" w:color="auto"/>
            <w:right w:val="none" w:sz="0" w:space="0" w:color="auto"/>
          </w:divBdr>
        </w:div>
        <w:div w:id="1358694322">
          <w:marLeft w:val="640"/>
          <w:marRight w:val="0"/>
          <w:marTop w:val="0"/>
          <w:marBottom w:val="0"/>
          <w:divBdr>
            <w:top w:val="none" w:sz="0" w:space="0" w:color="auto"/>
            <w:left w:val="none" w:sz="0" w:space="0" w:color="auto"/>
            <w:bottom w:val="none" w:sz="0" w:space="0" w:color="auto"/>
            <w:right w:val="none" w:sz="0" w:space="0" w:color="auto"/>
          </w:divBdr>
        </w:div>
        <w:div w:id="1197502066">
          <w:marLeft w:val="640"/>
          <w:marRight w:val="0"/>
          <w:marTop w:val="0"/>
          <w:marBottom w:val="0"/>
          <w:divBdr>
            <w:top w:val="none" w:sz="0" w:space="0" w:color="auto"/>
            <w:left w:val="none" w:sz="0" w:space="0" w:color="auto"/>
            <w:bottom w:val="none" w:sz="0" w:space="0" w:color="auto"/>
            <w:right w:val="none" w:sz="0" w:space="0" w:color="auto"/>
          </w:divBdr>
        </w:div>
        <w:div w:id="638415281">
          <w:marLeft w:val="640"/>
          <w:marRight w:val="0"/>
          <w:marTop w:val="0"/>
          <w:marBottom w:val="0"/>
          <w:divBdr>
            <w:top w:val="none" w:sz="0" w:space="0" w:color="auto"/>
            <w:left w:val="none" w:sz="0" w:space="0" w:color="auto"/>
            <w:bottom w:val="none" w:sz="0" w:space="0" w:color="auto"/>
            <w:right w:val="none" w:sz="0" w:space="0" w:color="auto"/>
          </w:divBdr>
        </w:div>
        <w:div w:id="1313370016">
          <w:marLeft w:val="640"/>
          <w:marRight w:val="0"/>
          <w:marTop w:val="0"/>
          <w:marBottom w:val="0"/>
          <w:divBdr>
            <w:top w:val="none" w:sz="0" w:space="0" w:color="auto"/>
            <w:left w:val="none" w:sz="0" w:space="0" w:color="auto"/>
            <w:bottom w:val="none" w:sz="0" w:space="0" w:color="auto"/>
            <w:right w:val="none" w:sz="0" w:space="0" w:color="auto"/>
          </w:divBdr>
        </w:div>
        <w:div w:id="1968970428">
          <w:marLeft w:val="640"/>
          <w:marRight w:val="0"/>
          <w:marTop w:val="0"/>
          <w:marBottom w:val="0"/>
          <w:divBdr>
            <w:top w:val="none" w:sz="0" w:space="0" w:color="auto"/>
            <w:left w:val="none" w:sz="0" w:space="0" w:color="auto"/>
            <w:bottom w:val="none" w:sz="0" w:space="0" w:color="auto"/>
            <w:right w:val="none" w:sz="0" w:space="0" w:color="auto"/>
          </w:divBdr>
        </w:div>
        <w:div w:id="1031606759">
          <w:marLeft w:val="640"/>
          <w:marRight w:val="0"/>
          <w:marTop w:val="0"/>
          <w:marBottom w:val="0"/>
          <w:divBdr>
            <w:top w:val="none" w:sz="0" w:space="0" w:color="auto"/>
            <w:left w:val="none" w:sz="0" w:space="0" w:color="auto"/>
            <w:bottom w:val="none" w:sz="0" w:space="0" w:color="auto"/>
            <w:right w:val="none" w:sz="0" w:space="0" w:color="auto"/>
          </w:divBdr>
        </w:div>
        <w:div w:id="1535800889">
          <w:marLeft w:val="640"/>
          <w:marRight w:val="0"/>
          <w:marTop w:val="0"/>
          <w:marBottom w:val="0"/>
          <w:divBdr>
            <w:top w:val="none" w:sz="0" w:space="0" w:color="auto"/>
            <w:left w:val="none" w:sz="0" w:space="0" w:color="auto"/>
            <w:bottom w:val="none" w:sz="0" w:space="0" w:color="auto"/>
            <w:right w:val="none" w:sz="0" w:space="0" w:color="auto"/>
          </w:divBdr>
        </w:div>
        <w:div w:id="654339160">
          <w:marLeft w:val="640"/>
          <w:marRight w:val="0"/>
          <w:marTop w:val="0"/>
          <w:marBottom w:val="0"/>
          <w:divBdr>
            <w:top w:val="none" w:sz="0" w:space="0" w:color="auto"/>
            <w:left w:val="none" w:sz="0" w:space="0" w:color="auto"/>
            <w:bottom w:val="none" w:sz="0" w:space="0" w:color="auto"/>
            <w:right w:val="none" w:sz="0" w:space="0" w:color="auto"/>
          </w:divBdr>
        </w:div>
        <w:div w:id="92434642">
          <w:marLeft w:val="640"/>
          <w:marRight w:val="0"/>
          <w:marTop w:val="0"/>
          <w:marBottom w:val="0"/>
          <w:divBdr>
            <w:top w:val="none" w:sz="0" w:space="0" w:color="auto"/>
            <w:left w:val="none" w:sz="0" w:space="0" w:color="auto"/>
            <w:bottom w:val="none" w:sz="0" w:space="0" w:color="auto"/>
            <w:right w:val="none" w:sz="0" w:space="0" w:color="auto"/>
          </w:divBdr>
        </w:div>
        <w:div w:id="1303005427">
          <w:marLeft w:val="640"/>
          <w:marRight w:val="0"/>
          <w:marTop w:val="0"/>
          <w:marBottom w:val="0"/>
          <w:divBdr>
            <w:top w:val="none" w:sz="0" w:space="0" w:color="auto"/>
            <w:left w:val="none" w:sz="0" w:space="0" w:color="auto"/>
            <w:bottom w:val="none" w:sz="0" w:space="0" w:color="auto"/>
            <w:right w:val="none" w:sz="0" w:space="0" w:color="auto"/>
          </w:divBdr>
        </w:div>
        <w:div w:id="613754658">
          <w:marLeft w:val="640"/>
          <w:marRight w:val="0"/>
          <w:marTop w:val="0"/>
          <w:marBottom w:val="0"/>
          <w:divBdr>
            <w:top w:val="none" w:sz="0" w:space="0" w:color="auto"/>
            <w:left w:val="none" w:sz="0" w:space="0" w:color="auto"/>
            <w:bottom w:val="none" w:sz="0" w:space="0" w:color="auto"/>
            <w:right w:val="none" w:sz="0" w:space="0" w:color="auto"/>
          </w:divBdr>
        </w:div>
        <w:div w:id="1341665233">
          <w:marLeft w:val="640"/>
          <w:marRight w:val="0"/>
          <w:marTop w:val="0"/>
          <w:marBottom w:val="0"/>
          <w:divBdr>
            <w:top w:val="none" w:sz="0" w:space="0" w:color="auto"/>
            <w:left w:val="none" w:sz="0" w:space="0" w:color="auto"/>
            <w:bottom w:val="none" w:sz="0" w:space="0" w:color="auto"/>
            <w:right w:val="none" w:sz="0" w:space="0" w:color="auto"/>
          </w:divBdr>
        </w:div>
        <w:div w:id="1848327504">
          <w:marLeft w:val="640"/>
          <w:marRight w:val="0"/>
          <w:marTop w:val="0"/>
          <w:marBottom w:val="0"/>
          <w:divBdr>
            <w:top w:val="none" w:sz="0" w:space="0" w:color="auto"/>
            <w:left w:val="none" w:sz="0" w:space="0" w:color="auto"/>
            <w:bottom w:val="none" w:sz="0" w:space="0" w:color="auto"/>
            <w:right w:val="none" w:sz="0" w:space="0" w:color="auto"/>
          </w:divBdr>
        </w:div>
        <w:div w:id="1357655945">
          <w:marLeft w:val="640"/>
          <w:marRight w:val="0"/>
          <w:marTop w:val="0"/>
          <w:marBottom w:val="0"/>
          <w:divBdr>
            <w:top w:val="none" w:sz="0" w:space="0" w:color="auto"/>
            <w:left w:val="none" w:sz="0" w:space="0" w:color="auto"/>
            <w:bottom w:val="none" w:sz="0" w:space="0" w:color="auto"/>
            <w:right w:val="none" w:sz="0" w:space="0" w:color="auto"/>
          </w:divBdr>
        </w:div>
        <w:div w:id="913509199">
          <w:marLeft w:val="640"/>
          <w:marRight w:val="0"/>
          <w:marTop w:val="0"/>
          <w:marBottom w:val="0"/>
          <w:divBdr>
            <w:top w:val="none" w:sz="0" w:space="0" w:color="auto"/>
            <w:left w:val="none" w:sz="0" w:space="0" w:color="auto"/>
            <w:bottom w:val="none" w:sz="0" w:space="0" w:color="auto"/>
            <w:right w:val="none" w:sz="0" w:space="0" w:color="auto"/>
          </w:divBdr>
        </w:div>
        <w:div w:id="1708917324">
          <w:marLeft w:val="640"/>
          <w:marRight w:val="0"/>
          <w:marTop w:val="0"/>
          <w:marBottom w:val="0"/>
          <w:divBdr>
            <w:top w:val="none" w:sz="0" w:space="0" w:color="auto"/>
            <w:left w:val="none" w:sz="0" w:space="0" w:color="auto"/>
            <w:bottom w:val="none" w:sz="0" w:space="0" w:color="auto"/>
            <w:right w:val="none" w:sz="0" w:space="0" w:color="auto"/>
          </w:divBdr>
        </w:div>
        <w:div w:id="714961426">
          <w:marLeft w:val="640"/>
          <w:marRight w:val="0"/>
          <w:marTop w:val="0"/>
          <w:marBottom w:val="0"/>
          <w:divBdr>
            <w:top w:val="none" w:sz="0" w:space="0" w:color="auto"/>
            <w:left w:val="none" w:sz="0" w:space="0" w:color="auto"/>
            <w:bottom w:val="none" w:sz="0" w:space="0" w:color="auto"/>
            <w:right w:val="none" w:sz="0" w:space="0" w:color="auto"/>
          </w:divBdr>
        </w:div>
        <w:div w:id="1037461590">
          <w:marLeft w:val="640"/>
          <w:marRight w:val="0"/>
          <w:marTop w:val="0"/>
          <w:marBottom w:val="0"/>
          <w:divBdr>
            <w:top w:val="none" w:sz="0" w:space="0" w:color="auto"/>
            <w:left w:val="none" w:sz="0" w:space="0" w:color="auto"/>
            <w:bottom w:val="none" w:sz="0" w:space="0" w:color="auto"/>
            <w:right w:val="none" w:sz="0" w:space="0" w:color="auto"/>
          </w:divBdr>
        </w:div>
        <w:div w:id="1685783134">
          <w:marLeft w:val="640"/>
          <w:marRight w:val="0"/>
          <w:marTop w:val="0"/>
          <w:marBottom w:val="0"/>
          <w:divBdr>
            <w:top w:val="none" w:sz="0" w:space="0" w:color="auto"/>
            <w:left w:val="none" w:sz="0" w:space="0" w:color="auto"/>
            <w:bottom w:val="none" w:sz="0" w:space="0" w:color="auto"/>
            <w:right w:val="none" w:sz="0" w:space="0" w:color="auto"/>
          </w:divBdr>
        </w:div>
        <w:div w:id="1217938733">
          <w:marLeft w:val="640"/>
          <w:marRight w:val="0"/>
          <w:marTop w:val="0"/>
          <w:marBottom w:val="0"/>
          <w:divBdr>
            <w:top w:val="none" w:sz="0" w:space="0" w:color="auto"/>
            <w:left w:val="none" w:sz="0" w:space="0" w:color="auto"/>
            <w:bottom w:val="none" w:sz="0" w:space="0" w:color="auto"/>
            <w:right w:val="none" w:sz="0" w:space="0" w:color="auto"/>
          </w:divBdr>
        </w:div>
        <w:div w:id="1740055792">
          <w:marLeft w:val="640"/>
          <w:marRight w:val="0"/>
          <w:marTop w:val="0"/>
          <w:marBottom w:val="0"/>
          <w:divBdr>
            <w:top w:val="none" w:sz="0" w:space="0" w:color="auto"/>
            <w:left w:val="none" w:sz="0" w:space="0" w:color="auto"/>
            <w:bottom w:val="none" w:sz="0" w:space="0" w:color="auto"/>
            <w:right w:val="none" w:sz="0" w:space="0" w:color="auto"/>
          </w:divBdr>
        </w:div>
        <w:div w:id="547422661">
          <w:marLeft w:val="640"/>
          <w:marRight w:val="0"/>
          <w:marTop w:val="0"/>
          <w:marBottom w:val="0"/>
          <w:divBdr>
            <w:top w:val="none" w:sz="0" w:space="0" w:color="auto"/>
            <w:left w:val="none" w:sz="0" w:space="0" w:color="auto"/>
            <w:bottom w:val="none" w:sz="0" w:space="0" w:color="auto"/>
            <w:right w:val="none" w:sz="0" w:space="0" w:color="auto"/>
          </w:divBdr>
        </w:div>
        <w:div w:id="2057315040">
          <w:marLeft w:val="640"/>
          <w:marRight w:val="0"/>
          <w:marTop w:val="0"/>
          <w:marBottom w:val="0"/>
          <w:divBdr>
            <w:top w:val="none" w:sz="0" w:space="0" w:color="auto"/>
            <w:left w:val="none" w:sz="0" w:space="0" w:color="auto"/>
            <w:bottom w:val="none" w:sz="0" w:space="0" w:color="auto"/>
            <w:right w:val="none" w:sz="0" w:space="0" w:color="auto"/>
          </w:divBdr>
        </w:div>
        <w:div w:id="1797946292">
          <w:marLeft w:val="640"/>
          <w:marRight w:val="0"/>
          <w:marTop w:val="0"/>
          <w:marBottom w:val="0"/>
          <w:divBdr>
            <w:top w:val="none" w:sz="0" w:space="0" w:color="auto"/>
            <w:left w:val="none" w:sz="0" w:space="0" w:color="auto"/>
            <w:bottom w:val="none" w:sz="0" w:space="0" w:color="auto"/>
            <w:right w:val="none" w:sz="0" w:space="0" w:color="auto"/>
          </w:divBdr>
        </w:div>
        <w:div w:id="1380402608">
          <w:marLeft w:val="640"/>
          <w:marRight w:val="0"/>
          <w:marTop w:val="0"/>
          <w:marBottom w:val="0"/>
          <w:divBdr>
            <w:top w:val="none" w:sz="0" w:space="0" w:color="auto"/>
            <w:left w:val="none" w:sz="0" w:space="0" w:color="auto"/>
            <w:bottom w:val="none" w:sz="0" w:space="0" w:color="auto"/>
            <w:right w:val="none" w:sz="0" w:space="0" w:color="auto"/>
          </w:divBdr>
        </w:div>
        <w:div w:id="2056082201">
          <w:marLeft w:val="640"/>
          <w:marRight w:val="0"/>
          <w:marTop w:val="0"/>
          <w:marBottom w:val="0"/>
          <w:divBdr>
            <w:top w:val="none" w:sz="0" w:space="0" w:color="auto"/>
            <w:left w:val="none" w:sz="0" w:space="0" w:color="auto"/>
            <w:bottom w:val="none" w:sz="0" w:space="0" w:color="auto"/>
            <w:right w:val="none" w:sz="0" w:space="0" w:color="auto"/>
          </w:divBdr>
        </w:div>
        <w:div w:id="330762748">
          <w:marLeft w:val="640"/>
          <w:marRight w:val="0"/>
          <w:marTop w:val="0"/>
          <w:marBottom w:val="0"/>
          <w:divBdr>
            <w:top w:val="none" w:sz="0" w:space="0" w:color="auto"/>
            <w:left w:val="none" w:sz="0" w:space="0" w:color="auto"/>
            <w:bottom w:val="none" w:sz="0" w:space="0" w:color="auto"/>
            <w:right w:val="none" w:sz="0" w:space="0" w:color="auto"/>
          </w:divBdr>
        </w:div>
        <w:div w:id="319233896">
          <w:marLeft w:val="640"/>
          <w:marRight w:val="0"/>
          <w:marTop w:val="0"/>
          <w:marBottom w:val="0"/>
          <w:divBdr>
            <w:top w:val="none" w:sz="0" w:space="0" w:color="auto"/>
            <w:left w:val="none" w:sz="0" w:space="0" w:color="auto"/>
            <w:bottom w:val="none" w:sz="0" w:space="0" w:color="auto"/>
            <w:right w:val="none" w:sz="0" w:space="0" w:color="auto"/>
          </w:divBdr>
        </w:div>
        <w:div w:id="1961716145">
          <w:marLeft w:val="640"/>
          <w:marRight w:val="0"/>
          <w:marTop w:val="0"/>
          <w:marBottom w:val="0"/>
          <w:divBdr>
            <w:top w:val="none" w:sz="0" w:space="0" w:color="auto"/>
            <w:left w:val="none" w:sz="0" w:space="0" w:color="auto"/>
            <w:bottom w:val="none" w:sz="0" w:space="0" w:color="auto"/>
            <w:right w:val="none" w:sz="0" w:space="0" w:color="auto"/>
          </w:divBdr>
        </w:div>
        <w:div w:id="1083800691">
          <w:marLeft w:val="640"/>
          <w:marRight w:val="0"/>
          <w:marTop w:val="0"/>
          <w:marBottom w:val="0"/>
          <w:divBdr>
            <w:top w:val="none" w:sz="0" w:space="0" w:color="auto"/>
            <w:left w:val="none" w:sz="0" w:space="0" w:color="auto"/>
            <w:bottom w:val="none" w:sz="0" w:space="0" w:color="auto"/>
            <w:right w:val="none" w:sz="0" w:space="0" w:color="auto"/>
          </w:divBdr>
        </w:div>
        <w:div w:id="2090886215">
          <w:marLeft w:val="640"/>
          <w:marRight w:val="0"/>
          <w:marTop w:val="0"/>
          <w:marBottom w:val="0"/>
          <w:divBdr>
            <w:top w:val="none" w:sz="0" w:space="0" w:color="auto"/>
            <w:left w:val="none" w:sz="0" w:space="0" w:color="auto"/>
            <w:bottom w:val="none" w:sz="0" w:space="0" w:color="auto"/>
            <w:right w:val="none" w:sz="0" w:space="0" w:color="auto"/>
          </w:divBdr>
        </w:div>
        <w:div w:id="233205654">
          <w:marLeft w:val="640"/>
          <w:marRight w:val="0"/>
          <w:marTop w:val="0"/>
          <w:marBottom w:val="0"/>
          <w:divBdr>
            <w:top w:val="none" w:sz="0" w:space="0" w:color="auto"/>
            <w:left w:val="none" w:sz="0" w:space="0" w:color="auto"/>
            <w:bottom w:val="none" w:sz="0" w:space="0" w:color="auto"/>
            <w:right w:val="none" w:sz="0" w:space="0" w:color="auto"/>
          </w:divBdr>
        </w:div>
        <w:div w:id="156114591">
          <w:marLeft w:val="640"/>
          <w:marRight w:val="0"/>
          <w:marTop w:val="0"/>
          <w:marBottom w:val="0"/>
          <w:divBdr>
            <w:top w:val="none" w:sz="0" w:space="0" w:color="auto"/>
            <w:left w:val="none" w:sz="0" w:space="0" w:color="auto"/>
            <w:bottom w:val="none" w:sz="0" w:space="0" w:color="auto"/>
            <w:right w:val="none" w:sz="0" w:space="0" w:color="auto"/>
          </w:divBdr>
        </w:div>
        <w:div w:id="1133327452">
          <w:marLeft w:val="640"/>
          <w:marRight w:val="0"/>
          <w:marTop w:val="0"/>
          <w:marBottom w:val="0"/>
          <w:divBdr>
            <w:top w:val="none" w:sz="0" w:space="0" w:color="auto"/>
            <w:left w:val="none" w:sz="0" w:space="0" w:color="auto"/>
            <w:bottom w:val="none" w:sz="0" w:space="0" w:color="auto"/>
            <w:right w:val="none" w:sz="0" w:space="0" w:color="auto"/>
          </w:divBdr>
        </w:div>
        <w:div w:id="1166019851">
          <w:marLeft w:val="640"/>
          <w:marRight w:val="0"/>
          <w:marTop w:val="0"/>
          <w:marBottom w:val="0"/>
          <w:divBdr>
            <w:top w:val="none" w:sz="0" w:space="0" w:color="auto"/>
            <w:left w:val="none" w:sz="0" w:space="0" w:color="auto"/>
            <w:bottom w:val="none" w:sz="0" w:space="0" w:color="auto"/>
            <w:right w:val="none" w:sz="0" w:space="0" w:color="auto"/>
          </w:divBdr>
        </w:div>
        <w:div w:id="1531841410">
          <w:marLeft w:val="640"/>
          <w:marRight w:val="0"/>
          <w:marTop w:val="0"/>
          <w:marBottom w:val="0"/>
          <w:divBdr>
            <w:top w:val="none" w:sz="0" w:space="0" w:color="auto"/>
            <w:left w:val="none" w:sz="0" w:space="0" w:color="auto"/>
            <w:bottom w:val="none" w:sz="0" w:space="0" w:color="auto"/>
            <w:right w:val="none" w:sz="0" w:space="0" w:color="auto"/>
          </w:divBdr>
        </w:div>
        <w:div w:id="1932347133">
          <w:marLeft w:val="640"/>
          <w:marRight w:val="0"/>
          <w:marTop w:val="0"/>
          <w:marBottom w:val="0"/>
          <w:divBdr>
            <w:top w:val="none" w:sz="0" w:space="0" w:color="auto"/>
            <w:left w:val="none" w:sz="0" w:space="0" w:color="auto"/>
            <w:bottom w:val="none" w:sz="0" w:space="0" w:color="auto"/>
            <w:right w:val="none" w:sz="0" w:space="0" w:color="auto"/>
          </w:divBdr>
        </w:div>
        <w:div w:id="1729719550">
          <w:marLeft w:val="640"/>
          <w:marRight w:val="0"/>
          <w:marTop w:val="0"/>
          <w:marBottom w:val="0"/>
          <w:divBdr>
            <w:top w:val="none" w:sz="0" w:space="0" w:color="auto"/>
            <w:left w:val="none" w:sz="0" w:space="0" w:color="auto"/>
            <w:bottom w:val="none" w:sz="0" w:space="0" w:color="auto"/>
            <w:right w:val="none" w:sz="0" w:space="0" w:color="auto"/>
          </w:divBdr>
        </w:div>
        <w:div w:id="1841118245">
          <w:marLeft w:val="640"/>
          <w:marRight w:val="0"/>
          <w:marTop w:val="0"/>
          <w:marBottom w:val="0"/>
          <w:divBdr>
            <w:top w:val="none" w:sz="0" w:space="0" w:color="auto"/>
            <w:left w:val="none" w:sz="0" w:space="0" w:color="auto"/>
            <w:bottom w:val="none" w:sz="0" w:space="0" w:color="auto"/>
            <w:right w:val="none" w:sz="0" w:space="0" w:color="auto"/>
          </w:divBdr>
        </w:div>
        <w:div w:id="14581606">
          <w:marLeft w:val="640"/>
          <w:marRight w:val="0"/>
          <w:marTop w:val="0"/>
          <w:marBottom w:val="0"/>
          <w:divBdr>
            <w:top w:val="none" w:sz="0" w:space="0" w:color="auto"/>
            <w:left w:val="none" w:sz="0" w:space="0" w:color="auto"/>
            <w:bottom w:val="none" w:sz="0" w:space="0" w:color="auto"/>
            <w:right w:val="none" w:sz="0" w:space="0" w:color="auto"/>
          </w:divBdr>
        </w:div>
        <w:div w:id="617221965">
          <w:marLeft w:val="640"/>
          <w:marRight w:val="0"/>
          <w:marTop w:val="0"/>
          <w:marBottom w:val="0"/>
          <w:divBdr>
            <w:top w:val="none" w:sz="0" w:space="0" w:color="auto"/>
            <w:left w:val="none" w:sz="0" w:space="0" w:color="auto"/>
            <w:bottom w:val="none" w:sz="0" w:space="0" w:color="auto"/>
            <w:right w:val="none" w:sz="0" w:space="0" w:color="auto"/>
          </w:divBdr>
        </w:div>
        <w:div w:id="152793385">
          <w:marLeft w:val="640"/>
          <w:marRight w:val="0"/>
          <w:marTop w:val="0"/>
          <w:marBottom w:val="0"/>
          <w:divBdr>
            <w:top w:val="none" w:sz="0" w:space="0" w:color="auto"/>
            <w:left w:val="none" w:sz="0" w:space="0" w:color="auto"/>
            <w:bottom w:val="none" w:sz="0" w:space="0" w:color="auto"/>
            <w:right w:val="none" w:sz="0" w:space="0" w:color="auto"/>
          </w:divBdr>
        </w:div>
        <w:div w:id="1822111797">
          <w:marLeft w:val="640"/>
          <w:marRight w:val="0"/>
          <w:marTop w:val="0"/>
          <w:marBottom w:val="0"/>
          <w:divBdr>
            <w:top w:val="none" w:sz="0" w:space="0" w:color="auto"/>
            <w:left w:val="none" w:sz="0" w:space="0" w:color="auto"/>
            <w:bottom w:val="none" w:sz="0" w:space="0" w:color="auto"/>
            <w:right w:val="none" w:sz="0" w:space="0" w:color="auto"/>
          </w:divBdr>
        </w:div>
        <w:div w:id="1874925200">
          <w:marLeft w:val="640"/>
          <w:marRight w:val="0"/>
          <w:marTop w:val="0"/>
          <w:marBottom w:val="0"/>
          <w:divBdr>
            <w:top w:val="none" w:sz="0" w:space="0" w:color="auto"/>
            <w:left w:val="none" w:sz="0" w:space="0" w:color="auto"/>
            <w:bottom w:val="none" w:sz="0" w:space="0" w:color="auto"/>
            <w:right w:val="none" w:sz="0" w:space="0" w:color="auto"/>
          </w:divBdr>
        </w:div>
        <w:div w:id="763112286">
          <w:marLeft w:val="640"/>
          <w:marRight w:val="0"/>
          <w:marTop w:val="0"/>
          <w:marBottom w:val="0"/>
          <w:divBdr>
            <w:top w:val="none" w:sz="0" w:space="0" w:color="auto"/>
            <w:left w:val="none" w:sz="0" w:space="0" w:color="auto"/>
            <w:bottom w:val="none" w:sz="0" w:space="0" w:color="auto"/>
            <w:right w:val="none" w:sz="0" w:space="0" w:color="auto"/>
          </w:divBdr>
        </w:div>
        <w:div w:id="1387416076">
          <w:marLeft w:val="640"/>
          <w:marRight w:val="0"/>
          <w:marTop w:val="0"/>
          <w:marBottom w:val="0"/>
          <w:divBdr>
            <w:top w:val="none" w:sz="0" w:space="0" w:color="auto"/>
            <w:left w:val="none" w:sz="0" w:space="0" w:color="auto"/>
            <w:bottom w:val="none" w:sz="0" w:space="0" w:color="auto"/>
            <w:right w:val="none" w:sz="0" w:space="0" w:color="auto"/>
          </w:divBdr>
        </w:div>
        <w:div w:id="1500194442">
          <w:marLeft w:val="640"/>
          <w:marRight w:val="0"/>
          <w:marTop w:val="0"/>
          <w:marBottom w:val="0"/>
          <w:divBdr>
            <w:top w:val="none" w:sz="0" w:space="0" w:color="auto"/>
            <w:left w:val="none" w:sz="0" w:space="0" w:color="auto"/>
            <w:bottom w:val="none" w:sz="0" w:space="0" w:color="auto"/>
            <w:right w:val="none" w:sz="0" w:space="0" w:color="auto"/>
          </w:divBdr>
        </w:div>
        <w:div w:id="23285696">
          <w:marLeft w:val="640"/>
          <w:marRight w:val="0"/>
          <w:marTop w:val="0"/>
          <w:marBottom w:val="0"/>
          <w:divBdr>
            <w:top w:val="none" w:sz="0" w:space="0" w:color="auto"/>
            <w:left w:val="none" w:sz="0" w:space="0" w:color="auto"/>
            <w:bottom w:val="none" w:sz="0" w:space="0" w:color="auto"/>
            <w:right w:val="none" w:sz="0" w:space="0" w:color="auto"/>
          </w:divBdr>
        </w:div>
        <w:div w:id="550119720">
          <w:marLeft w:val="640"/>
          <w:marRight w:val="0"/>
          <w:marTop w:val="0"/>
          <w:marBottom w:val="0"/>
          <w:divBdr>
            <w:top w:val="none" w:sz="0" w:space="0" w:color="auto"/>
            <w:left w:val="none" w:sz="0" w:space="0" w:color="auto"/>
            <w:bottom w:val="none" w:sz="0" w:space="0" w:color="auto"/>
            <w:right w:val="none" w:sz="0" w:space="0" w:color="auto"/>
          </w:divBdr>
        </w:div>
        <w:div w:id="1731804507">
          <w:marLeft w:val="640"/>
          <w:marRight w:val="0"/>
          <w:marTop w:val="0"/>
          <w:marBottom w:val="0"/>
          <w:divBdr>
            <w:top w:val="none" w:sz="0" w:space="0" w:color="auto"/>
            <w:left w:val="none" w:sz="0" w:space="0" w:color="auto"/>
            <w:bottom w:val="none" w:sz="0" w:space="0" w:color="auto"/>
            <w:right w:val="none" w:sz="0" w:space="0" w:color="auto"/>
          </w:divBdr>
        </w:div>
        <w:div w:id="1526094144">
          <w:marLeft w:val="640"/>
          <w:marRight w:val="0"/>
          <w:marTop w:val="0"/>
          <w:marBottom w:val="0"/>
          <w:divBdr>
            <w:top w:val="none" w:sz="0" w:space="0" w:color="auto"/>
            <w:left w:val="none" w:sz="0" w:space="0" w:color="auto"/>
            <w:bottom w:val="none" w:sz="0" w:space="0" w:color="auto"/>
            <w:right w:val="none" w:sz="0" w:space="0" w:color="auto"/>
          </w:divBdr>
        </w:div>
        <w:div w:id="2093774743">
          <w:marLeft w:val="640"/>
          <w:marRight w:val="0"/>
          <w:marTop w:val="0"/>
          <w:marBottom w:val="0"/>
          <w:divBdr>
            <w:top w:val="none" w:sz="0" w:space="0" w:color="auto"/>
            <w:left w:val="none" w:sz="0" w:space="0" w:color="auto"/>
            <w:bottom w:val="none" w:sz="0" w:space="0" w:color="auto"/>
            <w:right w:val="none" w:sz="0" w:space="0" w:color="auto"/>
          </w:divBdr>
        </w:div>
        <w:div w:id="2078823078">
          <w:marLeft w:val="640"/>
          <w:marRight w:val="0"/>
          <w:marTop w:val="0"/>
          <w:marBottom w:val="0"/>
          <w:divBdr>
            <w:top w:val="none" w:sz="0" w:space="0" w:color="auto"/>
            <w:left w:val="none" w:sz="0" w:space="0" w:color="auto"/>
            <w:bottom w:val="none" w:sz="0" w:space="0" w:color="auto"/>
            <w:right w:val="none" w:sz="0" w:space="0" w:color="auto"/>
          </w:divBdr>
        </w:div>
        <w:div w:id="1173567749">
          <w:marLeft w:val="640"/>
          <w:marRight w:val="0"/>
          <w:marTop w:val="0"/>
          <w:marBottom w:val="0"/>
          <w:divBdr>
            <w:top w:val="none" w:sz="0" w:space="0" w:color="auto"/>
            <w:left w:val="none" w:sz="0" w:space="0" w:color="auto"/>
            <w:bottom w:val="none" w:sz="0" w:space="0" w:color="auto"/>
            <w:right w:val="none" w:sz="0" w:space="0" w:color="auto"/>
          </w:divBdr>
        </w:div>
        <w:div w:id="2060202948">
          <w:marLeft w:val="640"/>
          <w:marRight w:val="0"/>
          <w:marTop w:val="0"/>
          <w:marBottom w:val="0"/>
          <w:divBdr>
            <w:top w:val="none" w:sz="0" w:space="0" w:color="auto"/>
            <w:left w:val="none" w:sz="0" w:space="0" w:color="auto"/>
            <w:bottom w:val="none" w:sz="0" w:space="0" w:color="auto"/>
            <w:right w:val="none" w:sz="0" w:space="0" w:color="auto"/>
          </w:divBdr>
        </w:div>
        <w:div w:id="2017146673">
          <w:marLeft w:val="640"/>
          <w:marRight w:val="0"/>
          <w:marTop w:val="0"/>
          <w:marBottom w:val="0"/>
          <w:divBdr>
            <w:top w:val="none" w:sz="0" w:space="0" w:color="auto"/>
            <w:left w:val="none" w:sz="0" w:space="0" w:color="auto"/>
            <w:bottom w:val="none" w:sz="0" w:space="0" w:color="auto"/>
            <w:right w:val="none" w:sz="0" w:space="0" w:color="auto"/>
          </w:divBdr>
        </w:div>
        <w:div w:id="1618171513">
          <w:marLeft w:val="640"/>
          <w:marRight w:val="0"/>
          <w:marTop w:val="0"/>
          <w:marBottom w:val="0"/>
          <w:divBdr>
            <w:top w:val="none" w:sz="0" w:space="0" w:color="auto"/>
            <w:left w:val="none" w:sz="0" w:space="0" w:color="auto"/>
            <w:bottom w:val="none" w:sz="0" w:space="0" w:color="auto"/>
            <w:right w:val="none" w:sz="0" w:space="0" w:color="auto"/>
          </w:divBdr>
        </w:div>
        <w:div w:id="288898477">
          <w:marLeft w:val="640"/>
          <w:marRight w:val="0"/>
          <w:marTop w:val="0"/>
          <w:marBottom w:val="0"/>
          <w:divBdr>
            <w:top w:val="none" w:sz="0" w:space="0" w:color="auto"/>
            <w:left w:val="none" w:sz="0" w:space="0" w:color="auto"/>
            <w:bottom w:val="none" w:sz="0" w:space="0" w:color="auto"/>
            <w:right w:val="none" w:sz="0" w:space="0" w:color="auto"/>
          </w:divBdr>
        </w:div>
        <w:div w:id="869294808">
          <w:marLeft w:val="640"/>
          <w:marRight w:val="0"/>
          <w:marTop w:val="0"/>
          <w:marBottom w:val="0"/>
          <w:divBdr>
            <w:top w:val="none" w:sz="0" w:space="0" w:color="auto"/>
            <w:left w:val="none" w:sz="0" w:space="0" w:color="auto"/>
            <w:bottom w:val="none" w:sz="0" w:space="0" w:color="auto"/>
            <w:right w:val="none" w:sz="0" w:space="0" w:color="auto"/>
          </w:divBdr>
        </w:div>
        <w:div w:id="369452529">
          <w:marLeft w:val="640"/>
          <w:marRight w:val="0"/>
          <w:marTop w:val="0"/>
          <w:marBottom w:val="0"/>
          <w:divBdr>
            <w:top w:val="none" w:sz="0" w:space="0" w:color="auto"/>
            <w:left w:val="none" w:sz="0" w:space="0" w:color="auto"/>
            <w:bottom w:val="none" w:sz="0" w:space="0" w:color="auto"/>
            <w:right w:val="none" w:sz="0" w:space="0" w:color="auto"/>
          </w:divBdr>
        </w:div>
        <w:div w:id="1860200747">
          <w:marLeft w:val="640"/>
          <w:marRight w:val="0"/>
          <w:marTop w:val="0"/>
          <w:marBottom w:val="0"/>
          <w:divBdr>
            <w:top w:val="none" w:sz="0" w:space="0" w:color="auto"/>
            <w:left w:val="none" w:sz="0" w:space="0" w:color="auto"/>
            <w:bottom w:val="none" w:sz="0" w:space="0" w:color="auto"/>
            <w:right w:val="none" w:sz="0" w:space="0" w:color="auto"/>
          </w:divBdr>
        </w:div>
        <w:div w:id="728042631">
          <w:marLeft w:val="640"/>
          <w:marRight w:val="0"/>
          <w:marTop w:val="0"/>
          <w:marBottom w:val="0"/>
          <w:divBdr>
            <w:top w:val="none" w:sz="0" w:space="0" w:color="auto"/>
            <w:left w:val="none" w:sz="0" w:space="0" w:color="auto"/>
            <w:bottom w:val="none" w:sz="0" w:space="0" w:color="auto"/>
            <w:right w:val="none" w:sz="0" w:space="0" w:color="auto"/>
          </w:divBdr>
        </w:div>
        <w:div w:id="285355208">
          <w:marLeft w:val="640"/>
          <w:marRight w:val="0"/>
          <w:marTop w:val="0"/>
          <w:marBottom w:val="0"/>
          <w:divBdr>
            <w:top w:val="none" w:sz="0" w:space="0" w:color="auto"/>
            <w:left w:val="none" w:sz="0" w:space="0" w:color="auto"/>
            <w:bottom w:val="none" w:sz="0" w:space="0" w:color="auto"/>
            <w:right w:val="none" w:sz="0" w:space="0" w:color="auto"/>
          </w:divBdr>
        </w:div>
        <w:div w:id="2065523395">
          <w:marLeft w:val="640"/>
          <w:marRight w:val="0"/>
          <w:marTop w:val="0"/>
          <w:marBottom w:val="0"/>
          <w:divBdr>
            <w:top w:val="none" w:sz="0" w:space="0" w:color="auto"/>
            <w:left w:val="none" w:sz="0" w:space="0" w:color="auto"/>
            <w:bottom w:val="none" w:sz="0" w:space="0" w:color="auto"/>
            <w:right w:val="none" w:sz="0" w:space="0" w:color="auto"/>
          </w:divBdr>
        </w:div>
        <w:div w:id="129171651">
          <w:marLeft w:val="640"/>
          <w:marRight w:val="0"/>
          <w:marTop w:val="0"/>
          <w:marBottom w:val="0"/>
          <w:divBdr>
            <w:top w:val="none" w:sz="0" w:space="0" w:color="auto"/>
            <w:left w:val="none" w:sz="0" w:space="0" w:color="auto"/>
            <w:bottom w:val="none" w:sz="0" w:space="0" w:color="auto"/>
            <w:right w:val="none" w:sz="0" w:space="0" w:color="auto"/>
          </w:divBdr>
        </w:div>
        <w:div w:id="1160386711">
          <w:marLeft w:val="640"/>
          <w:marRight w:val="0"/>
          <w:marTop w:val="0"/>
          <w:marBottom w:val="0"/>
          <w:divBdr>
            <w:top w:val="none" w:sz="0" w:space="0" w:color="auto"/>
            <w:left w:val="none" w:sz="0" w:space="0" w:color="auto"/>
            <w:bottom w:val="none" w:sz="0" w:space="0" w:color="auto"/>
            <w:right w:val="none" w:sz="0" w:space="0" w:color="auto"/>
          </w:divBdr>
        </w:div>
        <w:div w:id="1859469501">
          <w:marLeft w:val="640"/>
          <w:marRight w:val="0"/>
          <w:marTop w:val="0"/>
          <w:marBottom w:val="0"/>
          <w:divBdr>
            <w:top w:val="none" w:sz="0" w:space="0" w:color="auto"/>
            <w:left w:val="none" w:sz="0" w:space="0" w:color="auto"/>
            <w:bottom w:val="none" w:sz="0" w:space="0" w:color="auto"/>
            <w:right w:val="none" w:sz="0" w:space="0" w:color="auto"/>
          </w:divBdr>
        </w:div>
        <w:div w:id="755633441">
          <w:marLeft w:val="640"/>
          <w:marRight w:val="0"/>
          <w:marTop w:val="0"/>
          <w:marBottom w:val="0"/>
          <w:divBdr>
            <w:top w:val="none" w:sz="0" w:space="0" w:color="auto"/>
            <w:left w:val="none" w:sz="0" w:space="0" w:color="auto"/>
            <w:bottom w:val="none" w:sz="0" w:space="0" w:color="auto"/>
            <w:right w:val="none" w:sz="0" w:space="0" w:color="auto"/>
          </w:divBdr>
        </w:div>
        <w:div w:id="749817113">
          <w:marLeft w:val="640"/>
          <w:marRight w:val="0"/>
          <w:marTop w:val="0"/>
          <w:marBottom w:val="0"/>
          <w:divBdr>
            <w:top w:val="none" w:sz="0" w:space="0" w:color="auto"/>
            <w:left w:val="none" w:sz="0" w:space="0" w:color="auto"/>
            <w:bottom w:val="none" w:sz="0" w:space="0" w:color="auto"/>
            <w:right w:val="none" w:sz="0" w:space="0" w:color="auto"/>
          </w:divBdr>
        </w:div>
        <w:div w:id="1522351766">
          <w:marLeft w:val="640"/>
          <w:marRight w:val="0"/>
          <w:marTop w:val="0"/>
          <w:marBottom w:val="0"/>
          <w:divBdr>
            <w:top w:val="none" w:sz="0" w:space="0" w:color="auto"/>
            <w:left w:val="none" w:sz="0" w:space="0" w:color="auto"/>
            <w:bottom w:val="none" w:sz="0" w:space="0" w:color="auto"/>
            <w:right w:val="none" w:sz="0" w:space="0" w:color="auto"/>
          </w:divBdr>
        </w:div>
        <w:div w:id="597761281">
          <w:marLeft w:val="640"/>
          <w:marRight w:val="0"/>
          <w:marTop w:val="0"/>
          <w:marBottom w:val="0"/>
          <w:divBdr>
            <w:top w:val="none" w:sz="0" w:space="0" w:color="auto"/>
            <w:left w:val="none" w:sz="0" w:space="0" w:color="auto"/>
            <w:bottom w:val="none" w:sz="0" w:space="0" w:color="auto"/>
            <w:right w:val="none" w:sz="0" w:space="0" w:color="auto"/>
          </w:divBdr>
        </w:div>
        <w:div w:id="1339845204">
          <w:marLeft w:val="640"/>
          <w:marRight w:val="0"/>
          <w:marTop w:val="0"/>
          <w:marBottom w:val="0"/>
          <w:divBdr>
            <w:top w:val="none" w:sz="0" w:space="0" w:color="auto"/>
            <w:left w:val="none" w:sz="0" w:space="0" w:color="auto"/>
            <w:bottom w:val="none" w:sz="0" w:space="0" w:color="auto"/>
            <w:right w:val="none" w:sz="0" w:space="0" w:color="auto"/>
          </w:divBdr>
        </w:div>
        <w:div w:id="826358010">
          <w:marLeft w:val="640"/>
          <w:marRight w:val="0"/>
          <w:marTop w:val="0"/>
          <w:marBottom w:val="0"/>
          <w:divBdr>
            <w:top w:val="none" w:sz="0" w:space="0" w:color="auto"/>
            <w:left w:val="none" w:sz="0" w:space="0" w:color="auto"/>
            <w:bottom w:val="none" w:sz="0" w:space="0" w:color="auto"/>
            <w:right w:val="none" w:sz="0" w:space="0" w:color="auto"/>
          </w:divBdr>
        </w:div>
        <w:div w:id="1958441519">
          <w:marLeft w:val="640"/>
          <w:marRight w:val="0"/>
          <w:marTop w:val="0"/>
          <w:marBottom w:val="0"/>
          <w:divBdr>
            <w:top w:val="none" w:sz="0" w:space="0" w:color="auto"/>
            <w:left w:val="none" w:sz="0" w:space="0" w:color="auto"/>
            <w:bottom w:val="none" w:sz="0" w:space="0" w:color="auto"/>
            <w:right w:val="none" w:sz="0" w:space="0" w:color="auto"/>
          </w:divBdr>
        </w:div>
        <w:div w:id="793254046">
          <w:marLeft w:val="640"/>
          <w:marRight w:val="0"/>
          <w:marTop w:val="0"/>
          <w:marBottom w:val="0"/>
          <w:divBdr>
            <w:top w:val="none" w:sz="0" w:space="0" w:color="auto"/>
            <w:left w:val="none" w:sz="0" w:space="0" w:color="auto"/>
            <w:bottom w:val="none" w:sz="0" w:space="0" w:color="auto"/>
            <w:right w:val="none" w:sz="0" w:space="0" w:color="auto"/>
          </w:divBdr>
        </w:div>
        <w:div w:id="1908104116">
          <w:marLeft w:val="640"/>
          <w:marRight w:val="0"/>
          <w:marTop w:val="0"/>
          <w:marBottom w:val="0"/>
          <w:divBdr>
            <w:top w:val="none" w:sz="0" w:space="0" w:color="auto"/>
            <w:left w:val="none" w:sz="0" w:space="0" w:color="auto"/>
            <w:bottom w:val="none" w:sz="0" w:space="0" w:color="auto"/>
            <w:right w:val="none" w:sz="0" w:space="0" w:color="auto"/>
          </w:divBdr>
        </w:div>
        <w:div w:id="743449607">
          <w:marLeft w:val="640"/>
          <w:marRight w:val="0"/>
          <w:marTop w:val="0"/>
          <w:marBottom w:val="0"/>
          <w:divBdr>
            <w:top w:val="none" w:sz="0" w:space="0" w:color="auto"/>
            <w:left w:val="none" w:sz="0" w:space="0" w:color="auto"/>
            <w:bottom w:val="none" w:sz="0" w:space="0" w:color="auto"/>
            <w:right w:val="none" w:sz="0" w:space="0" w:color="auto"/>
          </w:divBdr>
        </w:div>
        <w:div w:id="942811210">
          <w:marLeft w:val="640"/>
          <w:marRight w:val="0"/>
          <w:marTop w:val="0"/>
          <w:marBottom w:val="0"/>
          <w:divBdr>
            <w:top w:val="none" w:sz="0" w:space="0" w:color="auto"/>
            <w:left w:val="none" w:sz="0" w:space="0" w:color="auto"/>
            <w:bottom w:val="none" w:sz="0" w:space="0" w:color="auto"/>
            <w:right w:val="none" w:sz="0" w:space="0" w:color="auto"/>
          </w:divBdr>
        </w:div>
        <w:div w:id="1133409039">
          <w:marLeft w:val="640"/>
          <w:marRight w:val="0"/>
          <w:marTop w:val="0"/>
          <w:marBottom w:val="0"/>
          <w:divBdr>
            <w:top w:val="none" w:sz="0" w:space="0" w:color="auto"/>
            <w:left w:val="none" w:sz="0" w:space="0" w:color="auto"/>
            <w:bottom w:val="none" w:sz="0" w:space="0" w:color="auto"/>
            <w:right w:val="none" w:sz="0" w:space="0" w:color="auto"/>
          </w:divBdr>
        </w:div>
        <w:div w:id="660430786">
          <w:marLeft w:val="640"/>
          <w:marRight w:val="0"/>
          <w:marTop w:val="0"/>
          <w:marBottom w:val="0"/>
          <w:divBdr>
            <w:top w:val="none" w:sz="0" w:space="0" w:color="auto"/>
            <w:left w:val="none" w:sz="0" w:space="0" w:color="auto"/>
            <w:bottom w:val="none" w:sz="0" w:space="0" w:color="auto"/>
            <w:right w:val="none" w:sz="0" w:space="0" w:color="auto"/>
          </w:divBdr>
        </w:div>
        <w:div w:id="819345486">
          <w:marLeft w:val="640"/>
          <w:marRight w:val="0"/>
          <w:marTop w:val="0"/>
          <w:marBottom w:val="0"/>
          <w:divBdr>
            <w:top w:val="none" w:sz="0" w:space="0" w:color="auto"/>
            <w:left w:val="none" w:sz="0" w:space="0" w:color="auto"/>
            <w:bottom w:val="none" w:sz="0" w:space="0" w:color="auto"/>
            <w:right w:val="none" w:sz="0" w:space="0" w:color="auto"/>
          </w:divBdr>
        </w:div>
        <w:div w:id="687945401">
          <w:marLeft w:val="640"/>
          <w:marRight w:val="0"/>
          <w:marTop w:val="0"/>
          <w:marBottom w:val="0"/>
          <w:divBdr>
            <w:top w:val="none" w:sz="0" w:space="0" w:color="auto"/>
            <w:left w:val="none" w:sz="0" w:space="0" w:color="auto"/>
            <w:bottom w:val="none" w:sz="0" w:space="0" w:color="auto"/>
            <w:right w:val="none" w:sz="0" w:space="0" w:color="auto"/>
          </w:divBdr>
        </w:div>
        <w:div w:id="1770732013">
          <w:marLeft w:val="640"/>
          <w:marRight w:val="0"/>
          <w:marTop w:val="0"/>
          <w:marBottom w:val="0"/>
          <w:divBdr>
            <w:top w:val="none" w:sz="0" w:space="0" w:color="auto"/>
            <w:left w:val="none" w:sz="0" w:space="0" w:color="auto"/>
            <w:bottom w:val="none" w:sz="0" w:space="0" w:color="auto"/>
            <w:right w:val="none" w:sz="0" w:space="0" w:color="auto"/>
          </w:divBdr>
        </w:div>
        <w:div w:id="1573731906">
          <w:marLeft w:val="640"/>
          <w:marRight w:val="0"/>
          <w:marTop w:val="0"/>
          <w:marBottom w:val="0"/>
          <w:divBdr>
            <w:top w:val="none" w:sz="0" w:space="0" w:color="auto"/>
            <w:left w:val="none" w:sz="0" w:space="0" w:color="auto"/>
            <w:bottom w:val="none" w:sz="0" w:space="0" w:color="auto"/>
            <w:right w:val="none" w:sz="0" w:space="0" w:color="auto"/>
          </w:divBdr>
        </w:div>
        <w:div w:id="1933004487">
          <w:marLeft w:val="640"/>
          <w:marRight w:val="0"/>
          <w:marTop w:val="0"/>
          <w:marBottom w:val="0"/>
          <w:divBdr>
            <w:top w:val="none" w:sz="0" w:space="0" w:color="auto"/>
            <w:left w:val="none" w:sz="0" w:space="0" w:color="auto"/>
            <w:bottom w:val="none" w:sz="0" w:space="0" w:color="auto"/>
            <w:right w:val="none" w:sz="0" w:space="0" w:color="auto"/>
          </w:divBdr>
        </w:div>
        <w:div w:id="1241335424">
          <w:marLeft w:val="640"/>
          <w:marRight w:val="0"/>
          <w:marTop w:val="0"/>
          <w:marBottom w:val="0"/>
          <w:divBdr>
            <w:top w:val="none" w:sz="0" w:space="0" w:color="auto"/>
            <w:left w:val="none" w:sz="0" w:space="0" w:color="auto"/>
            <w:bottom w:val="none" w:sz="0" w:space="0" w:color="auto"/>
            <w:right w:val="none" w:sz="0" w:space="0" w:color="auto"/>
          </w:divBdr>
        </w:div>
        <w:div w:id="752511070">
          <w:marLeft w:val="640"/>
          <w:marRight w:val="0"/>
          <w:marTop w:val="0"/>
          <w:marBottom w:val="0"/>
          <w:divBdr>
            <w:top w:val="none" w:sz="0" w:space="0" w:color="auto"/>
            <w:left w:val="none" w:sz="0" w:space="0" w:color="auto"/>
            <w:bottom w:val="none" w:sz="0" w:space="0" w:color="auto"/>
            <w:right w:val="none" w:sz="0" w:space="0" w:color="auto"/>
          </w:divBdr>
        </w:div>
        <w:div w:id="1968310602">
          <w:marLeft w:val="640"/>
          <w:marRight w:val="0"/>
          <w:marTop w:val="0"/>
          <w:marBottom w:val="0"/>
          <w:divBdr>
            <w:top w:val="none" w:sz="0" w:space="0" w:color="auto"/>
            <w:left w:val="none" w:sz="0" w:space="0" w:color="auto"/>
            <w:bottom w:val="none" w:sz="0" w:space="0" w:color="auto"/>
            <w:right w:val="none" w:sz="0" w:space="0" w:color="auto"/>
          </w:divBdr>
        </w:div>
        <w:div w:id="1468476000">
          <w:marLeft w:val="640"/>
          <w:marRight w:val="0"/>
          <w:marTop w:val="0"/>
          <w:marBottom w:val="0"/>
          <w:divBdr>
            <w:top w:val="none" w:sz="0" w:space="0" w:color="auto"/>
            <w:left w:val="none" w:sz="0" w:space="0" w:color="auto"/>
            <w:bottom w:val="none" w:sz="0" w:space="0" w:color="auto"/>
            <w:right w:val="none" w:sz="0" w:space="0" w:color="auto"/>
          </w:divBdr>
        </w:div>
        <w:div w:id="1096946893">
          <w:marLeft w:val="640"/>
          <w:marRight w:val="0"/>
          <w:marTop w:val="0"/>
          <w:marBottom w:val="0"/>
          <w:divBdr>
            <w:top w:val="none" w:sz="0" w:space="0" w:color="auto"/>
            <w:left w:val="none" w:sz="0" w:space="0" w:color="auto"/>
            <w:bottom w:val="none" w:sz="0" w:space="0" w:color="auto"/>
            <w:right w:val="none" w:sz="0" w:space="0" w:color="auto"/>
          </w:divBdr>
        </w:div>
        <w:div w:id="95640398">
          <w:marLeft w:val="640"/>
          <w:marRight w:val="0"/>
          <w:marTop w:val="0"/>
          <w:marBottom w:val="0"/>
          <w:divBdr>
            <w:top w:val="none" w:sz="0" w:space="0" w:color="auto"/>
            <w:left w:val="none" w:sz="0" w:space="0" w:color="auto"/>
            <w:bottom w:val="none" w:sz="0" w:space="0" w:color="auto"/>
            <w:right w:val="none" w:sz="0" w:space="0" w:color="auto"/>
          </w:divBdr>
        </w:div>
        <w:div w:id="1876430564">
          <w:marLeft w:val="640"/>
          <w:marRight w:val="0"/>
          <w:marTop w:val="0"/>
          <w:marBottom w:val="0"/>
          <w:divBdr>
            <w:top w:val="none" w:sz="0" w:space="0" w:color="auto"/>
            <w:left w:val="none" w:sz="0" w:space="0" w:color="auto"/>
            <w:bottom w:val="none" w:sz="0" w:space="0" w:color="auto"/>
            <w:right w:val="none" w:sz="0" w:space="0" w:color="auto"/>
          </w:divBdr>
        </w:div>
        <w:div w:id="1531453309">
          <w:marLeft w:val="640"/>
          <w:marRight w:val="0"/>
          <w:marTop w:val="0"/>
          <w:marBottom w:val="0"/>
          <w:divBdr>
            <w:top w:val="none" w:sz="0" w:space="0" w:color="auto"/>
            <w:left w:val="none" w:sz="0" w:space="0" w:color="auto"/>
            <w:bottom w:val="none" w:sz="0" w:space="0" w:color="auto"/>
            <w:right w:val="none" w:sz="0" w:space="0" w:color="auto"/>
          </w:divBdr>
        </w:div>
        <w:div w:id="261690548">
          <w:marLeft w:val="640"/>
          <w:marRight w:val="0"/>
          <w:marTop w:val="0"/>
          <w:marBottom w:val="0"/>
          <w:divBdr>
            <w:top w:val="none" w:sz="0" w:space="0" w:color="auto"/>
            <w:left w:val="none" w:sz="0" w:space="0" w:color="auto"/>
            <w:bottom w:val="none" w:sz="0" w:space="0" w:color="auto"/>
            <w:right w:val="none" w:sz="0" w:space="0" w:color="auto"/>
          </w:divBdr>
        </w:div>
        <w:div w:id="1080366587">
          <w:marLeft w:val="640"/>
          <w:marRight w:val="0"/>
          <w:marTop w:val="0"/>
          <w:marBottom w:val="0"/>
          <w:divBdr>
            <w:top w:val="none" w:sz="0" w:space="0" w:color="auto"/>
            <w:left w:val="none" w:sz="0" w:space="0" w:color="auto"/>
            <w:bottom w:val="none" w:sz="0" w:space="0" w:color="auto"/>
            <w:right w:val="none" w:sz="0" w:space="0" w:color="auto"/>
          </w:divBdr>
        </w:div>
        <w:div w:id="1014115258">
          <w:marLeft w:val="640"/>
          <w:marRight w:val="0"/>
          <w:marTop w:val="0"/>
          <w:marBottom w:val="0"/>
          <w:divBdr>
            <w:top w:val="none" w:sz="0" w:space="0" w:color="auto"/>
            <w:left w:val="none" w:sz="0" w:space="0" w:color="auto"/>
            <w:bottom w:val="none" w:sz="0" w:space="0" w:color="auto"/>
            <w:right w:val="none" w:sz="0" w:space="0" w:color="auto"/>
          </w:divBdr>
        </w:div>
        <w:div w:id="637034730">
          <w:marLeft w:val="640"/>
          <w:marRight w:val="0"/>
          <w:marTop w:val="0"/>
          <w:marBottom w:val="0"/>
          <w:divBdr>
            <w:top w:val="none" w:sz="0" w:space="0" w:color="auto"/>
            <w:left w:val="none" w:sz="0" w:space="0" w:color="auto"/>
            <w:bottom w:val="none" w:sz="0" w:space="0" w:color="auto"/>
            <w:right w:val="none" w:sz="0" w:space="0" w:color="auto"/>
          </w:divBdr>
        </w:div>
        <w:div w:id="84811088">
          <w:marLeft w:val="640"/>
          <w:marRight w:val="0"/>
          <w:marTop w:val="0"/>
          <w:marBottom w:val="0"/>
          <w:divBdr>
            <w:top w:val="none" w:sz="0" w:space="0" w:color="auto"/>
            <w:left w:val="none" w:sz="0" w:space="0" w:color="auto"/>
            <w:bottom w:val="none" w:sz="0" w:space="0" w:color="auto"/>
            <w:right w:val="none" w:sz="0" w:space="0" w:color="auto"/>
          </w:divBdr>
        </w:div>
        <w:div w:id="545723879">
          <w:marLeft w:val="640"/>
          <w:marRight w:val="0"/>
          <w:marTop w:val="0"/>
          <w:marBottom w:val="0"/>
          <w:divBdr>
            <w:top w:val="none" w:sz="0" w:space="0" w:color="auto"/>
            <w:left w:val="none" w:sz="0" w:space="0" w:color="auto"/>
            <w:bottom w:val="none" w:sz="0" w:space="0" w:color="auto"/>
            <w:right w:val="none" w:sz="0" w:space="0" w:color="auto"/>
          </w:divBdr>
        </w:div>
        <w:div w:id="1239822779">
          <w:marLeft w:val="640"/>
          <w:marRight w:val="0"/>
          <w:marTop w:val="0"/>
          <w:marBottom w:val="0"/>
          <w:divBdr>
            <w:top w:val="none" w:sz="0" w:space="0" w:color="auto"/>
            <w:left w:val="none" w:sz="0" w:space="0" w:color="auto"/>
            <w:bottom w:val="none" w:sz="0" w:space="0" w:color="auto"/>
            <w:right w:val="none" w:sz="0" w:space="0" w:color="auto"/>
          </w:divBdr>
        </w:div>
        <w:div w:id="1479804090">
          <w:marLeft w:val="640"/>
          <w:marRight w:val="0"/>
          <w:marTop w:val="0"/>
          <w:marBottom w:val="0"/>
          <w:divBdr>
            <w:top w:val="none" w:sz="0" w:space="0" w:color="auto"/>
            <w:left w:val="none" w:sz="0" w:space="0" w:color="auto"/>
            <w:bottom w:val="none" w:sz="0" w:space="0" w:color="auto"/>
            <w:right w:val="none" w:sz="0" w:space="0" w:color="auto"/>
          </w:divBdr>
        </w:div>
        <w:div w:id="1867257524">
          <w:marLeft w:val="640"/>
          <w:marRight w:val="0"/>
          <w:marTop w:val="0"/>
          <w:marBottom w:val="0"/>
          <w:divBdr>
            <w:top w:val="none" w:sz="0" w:space="0" w:color="auto"/>
            <w:left w:val="none" w:sz="0" w:space="0" w:color="auto"/>
            <w:bottom w:val="none" w:sz="0" w:space="0" w:color="auto"/>
            <w:right w:val="none" w:sz="0" w:space="0" w:color="auto"/>
          </w:divBdr>
        </w:div>
        <w:div w:id="90203716">
          <w:marLeft w:val="640"/>
          <w:marRight w:val="0"/>
          <w:marTop w:val="0"/>
          <w:marBottom w:val="0"/>
          <w:divBdr>
            <w:top w:val="none" w:sz="0" w:space="0" w:color="auto"/>
            <w:left w:val="none" w:sz="0" w:space="0" w:color="auto"/>
            <w:bottom w:val="none" w:sz="0" w:space="0" w:color="auto"/>
            <w:right w:val="none" w:sz="0" w:space="0" w:color="auto"/>
          </w:divBdr>
        </w:div>
        <w:div w:id="1838568910">
          <w:marLeft w:val="640"/>
          <w:marRight w:val="0"/>
          <w:marTop w:val="0"/>
          <w:marBottom w:val="0"/>
          <w:divBdr>
            <w:top w:val="none" w:sz="0" w:space="0" w:color="auto"/>
            <w:left w:val="none" w:sz="0" w:space="0" w:color="auto"/>
            <w:bottom w:val="none" w:sz="0" w:space="0" w:color="auto"/>
            <w:right w:val="none" w:sz="0" w:space="0" w:color="auto"/>
          </w:divBdr>
        </w:div>
        <w:div w:id="1665235738">
          <w:marLeft w:val="640"/>
          <w:marRight w:val="0"/>
          <w:marTop w:val="0"/>
          <w:marBottom w:val="0"/>
          <w:divBdr>
            <w:top w:val="none" w:sz="0" w:space="0" w:color="auto"/>
            <w:left w:val="none" w:sz="0" w:space="0" w:color="auto"/>
            <w:bottom w:val="none" w:sz="0" w:space="0" w:color="auto"/>
            <w:right w:val="none" w:sz="0" w:space="0" w:color="auto"/>
          </w:divBdr>
        </w:div>
        <w:div w:id="1167866316">
          <w:marLeft w:val="640"/>
          <w:marRight w:val="0"/>
          <w:marTop w:val="0"/>
          <w:marBottom w:val="0"/>
          <w:divBdr>
            <w:top w:val="none" w:sz="0" w:space="0" w:color="auto"/>
            <w:left w:val="none" w:sz="0" w:space="0" w:color="auto"/>
            <w:bottom w:val="none" w:sz="0" w:space="0" w:color="auto"/>
            <w:right w:val="none" w:sz="0" w:space="0" w:color="auto"/>
          </w:divBdr>
        </w:div>
        <w:div w:id="1309439807">
          <w:marLeft w:val="640"/>
          <w:marRight w:val="0"/>
          <w:marTop w:val="0"/>
          <w:marBottom w:val="0"/>
          <w:divBdr>
            <w:top w:val="none" w:sz="0" w:space="0" w:color="auto"/>
            <w:left w:val="none" w:sz="0" w:space="0" w:color="auto"/>
            <w:bottom w:val="none" w:sz="0" w:space="0" w:color="auto"/>
            <w:right w:val="none" w:sz="0" w:space="0" w:color="auto"/>
          </w:divBdr>
        </w:div>
      </w:divsChild>
    </w:div>
    <w:div w:id="1214392680">
      <w:bodyDiv w:val="1"/>
      <w:marLeft w:val="0"/>
      <w:marRight w:val="0"/>
      <w:marTop w:val="0"/>
      <w:marBottom w:val="0"/>
      <w:divBdr>
        <w:top w:val="none" w:sz="0" w:space="0" w:color="auto"/>
        <w:left w:val="none" w:sz="0" w:space="0" w:color="auto"/>
        <w:bottom w:val="none" w:sz="0" w:space="0" w:color="auto"/>
        <w:right w:val="none" w:sz="0" w:space="0" w:color="auto"/>
      </w:divBdr>
      <w:divsChild>
        <w:div w:id="1658144945">
          <w:marLeft w:val="640"/>
          <w:marRight w:val="0"/>
          <w:marTop w:val="0"/>
          <w:marBottom w:val="0"/>
          <w:divBdr>
            <w:top w:val="none" w:sz="0" w:space="0" w:color="auto"/>
            <w:left w:val="none" w:sz="0" w:space="0" w:color="auto"/>
            <w:bottom w:val="none" w:sz="0" w:space="0" w:color="auto"/>
            <w:right w:val="none" w:sz="0" w:space="0" w:color="auto"/>
          </w:divBdr>
        </w:div>
        <w:div w:id="1023744236">
          <w:marLeft w:val="640"/>
          <w:marRight w:val="0"/>
          <w:marTop w:val="0"/>
          <w:marBottom w:val="0"/>
          <w:divBdr>
            <w:top w:val="none" w:sz="0" w:space="0" w:color="auto"/>
            <w:left w:val="none" w:sz="0" w:space="0" w:color="auto"/>
            <w:bottom w:val="none" w:sz="0" w:space="0" w:color="auto"/>
            <w:right w:val="none" w:sz="0" w:space="0" w:color="auto"/>
          </w:divBdr>
        </w:div>
        <w:div w:id="501773737">
          <w:marLeft w:val="640"/>
          <w:marRight w:val="0"/>
          <w:marTop w:val="0"/>
          <w:marBottom w:val="0"/>
          <w:divBdr>
            <w:top w:val="none" w:sz="0" w:space="0" w:color="auto"/>
            <w:left w:val="none" w:sz="0" w:space="0" w:color="auto"/>
            <w:bottom w:val="none" w:sz="0" w:space="0" w:color="auto"/>
            <w:right w:val="none" w:sz="0" w:space="0" w:color="auto"/>
          </w:divBdr>
        </w:div>
        <w:div w:id="2110080985">
          <w:marLeft w:val="640"/>
          <w:marRight w:val="0"/>
          <w:marTop w:val="0"/>
          <w:marBottom w:val="0"/>
          <w:divBdr>
            <w:top w:val="none" w:sz="0" w:space="0" w:color="auto"/>
            <w:left w:val="none" w:sz="0" w:space="0" w:color="auto"/>
            <w:bottom w:val="none" w:sz="0" w:space="0" w:color="auto"/>
            <w:right w:val="none" w:sz="0" w:space="0" w:color="auto"/>
          </w:divBdr>
        </w:div>
        <w:div w:id="1769500480">
          <w:marLeft w:val="640"/>
          <w:marRight w:val="0"/>
          <w:marTop w:val="0"/>
          <w:marBottom w:val="0"/>
          <w:divBdr>
            <w:top w:val="none" w:sz="0" w:space="0" w:color="auto"/>
            <w:left w:val="none" w:sz="0" w:space="0" w:color="auto"/>
            <w:bottom w:val="none" w:sz="0" w:space="0" w:color="auto"/>
            <w:right w:val="none" w:sz="0" w:space="0" w:color="auto"/>
          </w:divBdr>
        </w:div>
        <w:div w:id="154154368">
          <w:marLeft w:val="640"/>
          <w:marRight w:val="0"/>
          <w:marTop w:val="0"/>
          <w:marBottom w:val="0"/>
          <w:divBdr>
            <w:top w:val="none" w:sz="0" w:space="0" w:color="auto"/>
            <w:left w:val="none" w:sz="0" w:space="0" w:color="auto"/>
            <w:bottom w:val="none" w:sz="0" w:space="0" w:color="auto"/>
            <w:right w:val="none" w:sz="0" w:space="0" w:color="auto"/>
          </w:divBdr>
        </w:div>
        <w:div w:id="420025167">
          <w:marLeft w:val="640"/>
          <w:marRight w:val="0"/>
          <w:marTop w:val="0"/>
          <w:marBottom w:val="0"/>
          <w:divBdr>
            <w:top w:val="none" w:sz="0" w:space="0" w:color="auto"/>
            <w:left w:val="none" w:sz="0" w:space="0" w:color="auto"/>
            <w:bottom w:val="none" w:sz="0" w:space="0" w:color="auto"/>
            <w:right w:val="none" w:sz="0" w:space="0" w:color="auto"/>
          </w:divBdr>
        </w:div>
        <w:div w:id="1519734193">
          <w:marLeft w:val="640"/>
          <w:marRight w:val="0"/>
          <w:marTop w:val="0"/>
          <w:marBottom w:val="0"/>
          <w:divBdr>
            <w:top w:val="none" w:sz="0" w:space="0" w:color="auto"/>
            <w:left w:val="none" w:sz="0" w:space="0" w:color="auto"/>
            <w:bottom w:val="none" w:sz="0" w:space="0" w:color="auto"/>
            <w:right w:val="none" w:sz="0" w:space="0" w:color="auto"/>
          </w:divBdr>
        </w:div>
        <w:div w:id="276959246">
          <w:marLeft w:val="640"/>
          <w:marRight w:val="0"/>
          <w:marTop w:val="0"/>
          <w:marBottom w:val="0"/>
          <w:divBdr>
            <w:top w:val="none" w:sz="0" w:space="0" w:color="auto"/>
            <w:left w:val="none" w:sz="0" w:space="0" w:color="auto"/>
            <w:bottom w:val="none" w:sz="0" w:space="0" w:color="auto"/>
            <w:right w:val="none" w:sz="0" w:space="0" w:color="auto"/>
          </w:divBdr>
        </w:div>
        <w:div w:id="1970043756">
          <w:marLeft w:val="640"/>
          <w:marRight w:val="0"/>
          <w:marTop w:val="0"/>
          <w:marBottom w:val="0"/>
          <w:divBdr>
            <w:top w:val="none" w:sz="0" w:space="0" w:color="auto"/>
            <w:left w:val="none" w:sz="0" w:space="0" w:color="auto"/>
            <w:bottom w:val="none" w:sz="0" w:space="0" w:color="auto"/>
            <w:right w:val="none" w:sz="0" w:space="0" w:color="auto"/>
          </w:divBdr>
        </w:div>
        <w:div w:id="142475561">
          <w:marLeft w:val="640"/>
          <w:marRight w:val="0"/>
          <w:marTop w:val="0"/>
          <w:marBottom w:val="0"/>
          <w:divBdr>
            <w:top w:val="none" w:sz="0" w:space="0" w:color="auto"/>
            <w:left w:val="none" w:sz="0" w:space="0" w:color="auto"/>
            <w:bottom w:val="none" w:sz="0" w:space="0" w:color="auto"/>
            <w:right w:val="none" w:sz="0" w:space="0" w:color="auto"/>
          </w:divBdr>
        </w:div>
        <w:div w:id="349530966">
          <w:marLeft w:val="640"/>
          <w:marRight w:val="0"/>
          <w:marTop w:val="0"/>
          <w:marBottom w:val="0"/>
          <w:divBdr>
            <w:top w:val="none" w:sz="0" w:space="0" w:color="auto"/>
            <w:left w:val="none" w:sz="0" w:space="0" w:color="auto"/>
            <w:bottom w:val="none" w:sz="0" w:space="0" w:color="auto"/>
            <w:right w:val="none" w:sz="0" w:space="0" w:color="auto"/>
          </w:divBdr>
        </w:div>
        <w:div w:id="1500579647">
          <w:marLeft w:val="640"/>
          <w:marRight w:val="0"/>
          <w:marTop w:val="0"/>
          <w:marBottom w:val="0"/>
          <w:divBdr>
            <w:top w:val="none" w:sz="0" w:space="0" w:color="auto"/>
            <w:left w:val="none" w:sz="0" w:space="0" w:color="auto"/>
            <w:bottom w:val="none" w:sz="0" w:space="0" w:color="auto"/>
            <w:right w:val="none" w:sz="0" w:space="0" w:color="auto"/>
          </w:divBdr>
        </w:div>
        <w:div w:id="111826833">
          <w:marLeft w:val="640"/>
          <w:marRight w:val="0"/>
          <w:marTop w:val="0"/>
          <w:marBottom w:val="0"/>
          <w:divBdr>
            <w:top w:val="none" w:sz="0" w:space="0" w:color="auto"/>
            <w:left w:val="none" w:sz="0" w:space="0" w:color="auto"/>
            <w:bottom w:val="none" w:sz="0" w:space="0" w:color="auto"/>
            <w:right w:val="none" w:sz="0" w:space="0" w:color="auto"/>
          </w:divBdr>
        </w:div>
        <w:div w:id="1923641075">
          <w:marLeft w:val="640"/>
          <w:marRight w:val="0"/>
          <w:marTop w:val="0"/>
          <w:marBottom w:val="0"/>
          <w:divBdr>
            <w:top w:val="none" w:sz="0" w:space="0" w:color="auto"/>
            <w:left w:val="none" w:sz="0" w:space="0" w:color="auto"/>
            <w:bottom w:val="none" w:sz="0" w:space="0" w:color="auto"/>
            <w:right w:val="none" w:sz="0" w:space="0" w:color="auto"/>
          </w:divBdr>
        </w:div>
        <w:div w:id="473565283">
          <w:marLeft w:val="640"/>
          <w:marRight w:val="0"/>
          <w:marTop w:val="0"/>
          <w:marBottom w:val="0"/>
          <w:divBdr>
            <w:top w:val="none" w:sz="0" w:space="0" w:color="auto"/>
            <w:left w:val="none" w:sz="0" w:space="0" w:color="auto"/>
            <w:bottom w:val="none" w:sz="0" w:space="0" w:color="auto"/>
            <w:right w:val="none" w:sz="0" w:space="0" w:color="auto"/>
          </w:divBdr>
        </w:div>
        <w:div w:id="1363936562">
          <w:marLeft w:val="640"/>
          <w:marRight w:val="0"/>
          <w:marTop w:val="0"/>
          <w:marBottom w:val="0"/>
          <w:divBdr>
            <w:top w:val="none" w:sz="0" w:space="0" w:color="auto"/>
            <w:left w:val="none" w:sz="0" w:space="0" w:color="auto"/>
            <w:bottom w:val="none" w:sz="0" w:space="0" w:color="auto"/>
            <w:right w:val="none" w:sz="0" w:space="0" w:color="auto"/>
          </w:divBdr>
        </w:div>
        <w:div w:id="1399553295">
          <w:marLeft w:val="640"/>
          <w:marRight w:val="0"/>
          <w:marTop w:val="0"/>
          <w:marBottom w:val="0"/>
          <w:divBdr>
            <w:top w:val="none" w:sz="0" w:space="0" w:color="auto"/>
            <w:left w:val="none" w:sz="0" w:space="0" w:color="auto"/>
            <w:bottom w:val="none" w:sz="0" w:space="0" w:color="auto"/>
            <w:right w:val="none" w:sz="0" w:space="0" w:color="auto"/>
          </w:divBdr>
        </w:div>
        <w:div w:id="1383942221">
          <w:marLeft w:val="640"/>
          <w:marRight w:val="0"/>
          <w:marTop w:val="0"/>
          <w:marBottom w:val="0"/>
          <w:divBdr>
            <w:top w:val="none" w:sz="0" w:space="0" w:color="auto"/>
            <w:left w:val="none" w:sz="0" w:space="0" w:color="auto"/>
            <w:bottom w:val="none" w:sz="0" w:space="0" w:color="auto"/>
            <w:right w:val="none" w:sz="0" w:space="0" w:color="auto"/>
          </w:divBdr>
        </w:div>
        <w:div w:id="1325280114">
          <w:marLeft w:val="640"/>
          <w:marRight w:val="0"/>
          <w:marTop w:val="0"/>
          <w:marBottom w:val="0"/>
          <w:divBdr>
            <w:top w:val="none" w:sz="0" w:space="0" w:color="auto"/>
            <w:left w:val="none" w:sz="0" w:space="0" w:color="auto"/>
            <w:bottom w:val="none" w:sz="0" w:space="0" w:color="auto"/>
            <w:right w:val="none" w:sz="0" w:space="0" w:color="auto"/>
          </w:divBdr>
        </w:div>
        <w:div w:id="973561056">
          <w:marLeft w:val="640"/>
          <w:marRight w:val="0"/>
          <w:marTop w:val="0"/>
          <w:marBottom w:val="0"/>
          <w:divBdr>
            <w:top w:val="none" w:sz="0" w:space="0" w:color="auto"/>
            <w:left w:val="none" w:sz="0" w:space="0" w:color="auto"/>
            <w:bottom w:val="none" w:sz="0" w:space="0" w:color="auto"/>
            <w:right w:val="none" w:sz="0" w:space="0" w:color="auto"/>
          </w:divBdr>
        </w:div>
        <w:div w:id="836307656">
          <w:marLeft w:val="640"/>
          <w:marRight w:val="0"/>
          <w:marTop w:val="0"/>
          <w:marBottom w:val="0"/>
          <w:divBdr>
            <w:top w:val="none" w:sz="0" w:space="0" w:color="auto"/>
            <w:left w:val="none" w:sz="0" w:space="0" w:color="auto"/>
            <w:bottom w:val="none" w:sz="0" w:space="0" w:color="auto"/>
            <w:right w:val="none" w:sz="0" w:space="0" w:color="auto"/>
          </w:divBdr>
        </w:div>
        <w:div w:id="653412883">
          <w:marLeft w:val="640"/>
          <w:marRight w:val="0"/>
          <w:marTop w:val="0"/>
          <w:marBottom w:val="0"/>
          <w:divBdr>
            <w:top w:val="none" w:sz="0" w:space="0" w:color="auto"/>
            <w:left w:val="none" w:sz="0" w:space="0" w:color="auto"/>
            <w:bottom w:val="none" w:sz="0" w:space="0" w:color="auto"/>
            <w:right w:val="none" w:sz="0" w:space="0" w:color="auto"/>
          </w:divBdr>
        </w:div>
        <w:div w:id="1258323960">
          <w:marLeft w:val="640"/>
          <w:marRight w:val="0"/>
          <w:marTop w:val="0"/>
          <w:marBottom w:val="0"/>
          <w:divBdr>
            <w:top w:val="none" w:sz="0" w:space="0" w:color="auto"/>
            <w:left w:val="none" w:sz="0" w:space="0" w:color="auto"/>
            <w:bottom w:val="none" w:sz="0" w:space="0" w:color="auto"/>
            <w:right w:val="none" w:sz="0" w:space="0" w:color="auto"/>
          </w:divBdr>
        </w:div>
        <w:div w:id="1890535283">
          <w:marLeft w:val="640"/>
          <w:marRight w:val="0"/>
          <w:marTop w:val="0"/>
          <w:marBottom w:val="0"/>
          <w:divBdr>
            <w:top w:val="none" w:sz="0" w:space="0" w:color="auto"/>
            <w:left w:val="none" w:sz="0" w:space="0" w:color="auto"/>
            <w:bottom w:val="none" w:sz="0" w:space="0" w:color="auto"/>
            <w:right w:val="none" w:sz="0" w:space="0" w:color="auto"/>
          </w:divBdr>
        </w:div>
        <w:div w:id="538975546">
          <w:marLeft w:val="640"/>
          <w:marRight w:val="0"/>
          <w:marTop w:val="0"/>
          <w:marBottom w:val="0"/>
          <w:divBdr>
            <w:top w:val="none" w:sz="0" w:space="0" w:color="auto"/>
            <w:left w:val="none" w:sz="0" w:space="0" w:color="auto"/>
            <w:bottom w:val="none" w:sz="0" w:space="0" w:color="auto"/>
            <w:right w:val="none" w:sz="0" w:space="0" w:color="auto"/>
          </w:divBdr>
        </w:div>
        <w:div w:id="1513178375">
          <w:marLeft w:val="640"/>
          <w:marRight w:val="0"/>
          <w:marTop w:val="0"/>
          <w:marBottom w:val="0"/>
          <w:divBdr>
            <w:top w:val="none" w:sz="0" w:space="0" w:color="auto"/>
            <w:left w:val="none" w:sz="0" w:space="0" w:color="auto"/>
            <w:bottom w:val="none" w:sz="0" w:space="0" w:color="auto"/>
            <w:right w:val="none" w:sz="0" w:space="0" w:color="auto"/>
          </w:divBdr>
        </w:div>
        <w:div w:id="674918144">
          <w:marLeft w:val="640"/>
          <w:marRight w:val="0"/>
          <w:marTop w:val="0"/>
          <w:marBottom w:val="0"/>
          <w:divBdr>
            <w:top w:val="none" w:sz="0" w:space="0" w:color="auto"/>
            <w:left w:val="none" w:sz="0" w:space="0" w:color="auto"/>
            <w:bottom w:val="none" w:sz="0" w:space="0" w:color="auto"/>
            <w:right w:val="none" w:sz="0" w:space="0" w:color="auto"/>
          </w:divBdr>
        </w:div>
        <w:div w:id="229078833">
          <w:marLeft w:val="640"/>
          <w:marRight w:val="0"/>
          <w:marTop w:val="0"/>
          <w:marBottom w:val="0"/>
          <w:divBdr>
            <w:top w:val="none" w:sz="0" w:space="0" w:color="auto"/>
            <w:left w:val="none" w:sz="0" w:space="0" w:color="auto"/>
            <w:bottom w:val="none" w:sz="0" w:space="0" w:color="auto"/>
            <w:right w:val="none" w:sz="0" w:space="0" w:color="auto"/>
          </w:divBdr>
        </w:div>
        <w:div w:id="949435928">
          <w:marLeft w:val="640"/>
          <w:marRight w:val="0"/>
          <w:marTop w:val="0"/>
          <w:marBottom w:val="0"/>
          <w:divBdr>
            <w:top w:val="none" w:sz="0" w:space="0" w:color="auto"/>
            <w:left w:val="none" w:sz="0" w:space="0" w:color="auto"/>
            <w:bottom w:val="none" w:sz="0" w:space="0" w:color="auto"/>
            <w:right w:val="none" w:sz="0" w:space="0" w:color="auto"/>
          </w:divBdr>
        </w:div>
        <w:div w:id="1180699257">
          <w:marLeft w:val="640"/>
          <w:marRight w:val="0"/>
          <w:marTop w:val="0"/>
          <w:marBottom w:val="0"/>
          <w:divBdr>
            <w:top w:val="none" w:sz="0" w:space="0" w:color="auto"/>
            <w:left w:val="none" w:sz="0" w:space="0" w:color="auto"/>
            <w:bottom w:val="none" w:sz="0" w:space="0" w:color="auto"/>
            <w:right w:val="none" w:sz="0" w:space="0" w:color="auto"/>
          </w:divBdr>
        </w:div>
        <w:div w:id="1321468547">
          <w:marLeft w:val="640"/>
          <w:marRight w:val="0"/>
          <w:marTop w:val="0"/>
          <w:marBottom w:val="0"/>
          <w:divBdr>
            <w:top w:val="none" w:sz="0" w:space="0" w:color="auto"/>
            <w:left w:val="none" w:sz="0" w:space="0" w:color="auto"/>
            <w:bottom w:val="none" w:sz="0" w:space="0" w:color="auto"/>
            <w:right w:val="none" w:sz="0" w:space="0" w:color="auto"/>
          </w:divBdr>
        </w:div>
        <w:div w:id="1935893080">
          <w:marLeft w:val="640"/>
          <w:marRight w:val="0"/>
          <w:marTop w:val="0"/>
          <w:marBottom w:val="0"/>
          <w:divBdr>
            <w:top w:val="none" w:sz="0" w:space="0" w:color="auto"/>
            <w:left w:val="none" w:sz="0" w:space="0" w:color="auto"/>
            <w:bottom w:val="none" w:sz="0" w:space="0" w:color="auto"/>
            <w:right w:val="none" w:sz="0" w:space="0" w:color="auto"/>
          </w:divBdr>
        </w:div>
        <w:div w:id="1751153730">
          <w:marLeft w:val="640"/>
          <w:marRight w:val="0"/>
          <w:marTop w:val="0"/>
          <w:marBottom w:val="0"/>
          <w:divBdr>
            <w:top w:val="none" w:sz="0" w:space="0" w:color="auto"/>
            <w:left w:val="none" w:sz="0" w:space="0" w:color="auto"/>
            <w:bottom w:val="none" w:sz="0" w:space="0" w:color="auto"/>
            <w:right w:val="none" w:sz="0" w:space="0" w:color="auto"/>
          </w:divBdr>
        </w:div>
        <w:div w:id="531497507">
          <w:marLeft w:val="640"/>
          <w:marRight w:val="0"/>
          <w:marTop w:val="0"/>
          <w:marBottom w:val="0"/>
          <w:divBdr>
            <w:top w:val="none" w:sz="0" w:space="0" w:color="auto"/>
            <w:left w:val="none" w:sz="0" w:space="0" w:color="auto"/>
            <w:bottom w:val="none" w:sz="0" w:space="0" w:color="auto"/>
            <w:right w:val="none" w:sz="0" w:space="0" w:color="auto"/>
          </w:divBdr>
        </w:div>
        <w:div w:id="2007130893">
          <w:marLeft w:val="640"/>
          <w:marRight w:val="0"/>
          <w:marTop w:val="0"/>
          <w:marBottom w:val="0"/>
          <w:divBdr>
            <w:top w:val="none" w:sz="0" w:space="0" w:color="auto"/>
            <w:left w:val="none" w:sz="0" w:space="0" w:color="auto"/>
            <w:bottom w:val="none" w:sz="0" w:space="0" w:color="auto"/>
            <w:right w:val="none" w:sz="0" w:space="0" w:color="auto"/>
          </w:divBdr>
        </w:div>
        <w:div w:id="47995641">
          <w:marLeft w:val="640"/>
          <w:marRight w:val="0"/>
          <w:marTop w:val="0"/>
          <w:marBottom w:val="0"/>
          <w:divBdr>
            <w:top w:val="none" w:sz="0" w:space="0" w:color="auto"/>
            <w:left w:val="none" w:sz="0" w:space="0" w:color="auto"/>
            <w:bottom w:val="none" w:sz="0" w:space="0" w:color="auto"/>
            <w:right w:val="none" w:sz="0" w:space="0" w:color="auto"/>
          </w:divBdr>
        </w:div>
        <w:div w:id="476187793">
          <w:marLeft w:val="640"/>
          <w:marRight w:val="0"/>
          <w:marTop w:val="0"/>
          <w:marBottom w:val="0"/>
          <w:divBdr>
            <w:top w:val="none" w:sz="0" w:space="0" w:color="auto"/>
            <w:left w:val="none" w:sz="0" w:space="0" w:color="auto"/>
            <w:bottom w:val="none" w:sz="0" w:space="0" w:color="auto"/>
            <w:right w:val="none" w:sz="0" w:space="0" w:color="auto"/>
          </w:divBdr>
        </w:div>
        <w:div w:id="707796126">
          <w:marLeft w:val="640"/>
          <w:marRight w:val="0"/>
          <w:marTop w:val="0"/>
          <w:marBottom w:val="0"/>
          <w:divBdr>
            <w:top w:val="none" w:sz="0" w:space="0" w:color="auto"/>
            <w:left w:val="none" w:sz="0" w:space="0" w:color="auto"/>
            <w:bottom w:val="none" w:sz="0" w:space="0" w:color="auto"/>
            <w:right w:val="none" w:sz="0" w:space="0" w:color="auto"/>
          </w:divBdr>
        </w:div>
        <w:div w:id="1968511014">
          <w:marLeft w:val="640"/>
          <w:marRight w:val="0"/>
          <w:marTop w:val="0"/>
          <w:marBottom w:val="0"/>
          <w:divBdr>
            <w:top w:val="none" w:sz="0" w:space="0" w:color="auto"/>
            <w:left w:val="none" w:sz="0" w:space="0" w:color="auto"/>
            <w:bottom w:val="none" w:sz="0" w:space="0" w:color="auto"/>
            <w:right w:val="none" w:sz="0" w:space="0" w:color="auto"/>
          </w:divBdr>
        </w:div>
        <w:div w:id="1790465904">
          <w:marLeft w:val="640"/>
          <w:marRight w:val="0"/>
          <w:marTop w:val="0"/>
          <w:marBottom w:val="0"/>
          <w:divBdr>
            <w:top w:val="none" w:sz="0" w:space="0" w:color="auto"/>
            <w:left w:val="none" w:sz="0" w:space="0" w:color="auto"/>
            <w:bottom w:val="none" w:sz="0" w:space="0" w:color="auto"/>
            <w:right w:val="none" w:sz="0" w:space="0" w:color="auto"/>
          </w:divBdr>
        </w:div>
        <w:div w:id="1945072890">
          <w:marLeft w:val="640"/>
          <w:marRight w:val="0"/>
          <w:marTop w:val="0"/>
          <w:marBottom w:val="0"/>
          <w:divBdr>
            <w:top w:val="none" w:sz="0" w:space="0" w:color="auto"/>
            <w:left w:val="none" w:sz="0" w:space="0" w:color="auto"/>
            <w:bottom w:val="none" w:sz="0" w:space="0" w:color="auto"/>
            <w:right w:val="none" w:sz="0" w:space="0" w:color="auto"/>
          </w:divBdr>
        </w:div>
        <w:div w:id="1381242135">
          <w:marLeft w:val="640"/>
          <w:marRight w:val="0"/>
          <w:marTop w:val="0"/>
          <w:marBottom w:val="0"/>
          <w:divBdr>
            <w:top w:val="none" w:sz="0" w:space="0" w:color="auto"/>
            <w:left w:val="none" w:sz="0" w:space="0" w:color="auto"/>
            <w:bottom w:val="none" w:sz="0" w:space="0" w:color="auto"/>
            <w:right w:val="none" w:sz="0" w:space="0" w:color="auto"/>
          </w:divBdr>
        </w:div>
        <w:div w:id="835803365">
          <w:marLeft w:val="640"/>
          <w:marRight w:val="0"/>
          <w:marTop w:val="0"/>
          <w:marBottom w:val="0"/>
          <w:divBdr>
            <w:top w:val="none" w:sz="0" w:space="0" w:color="auto"/>
            <w:left w:val="none" w:sz="0" w:space="0" w:color="auto"/>
            <w:bottom w:val="none" w:sz="0" w:space="0" w:color="auto"/>
            <w:right w:val="none" w:sz="0" w:space="0" w:color="auto"/>
          </w:divBdr>
        </w:div>
        <w:div w:id="1715808050">
          <w:marLeft w:val="640"/>
          <w:marRight w:val="0"/>
          <w:marTop w:val="0"/>
          <w:marBottom w:val="0"/>
          <w:divBdr>
            <w:top w:val="none" w:sz="0" w:space="0" w:color="auto"/>
            <w:left w:val="none" w:sz="0" w:space="0" w:color="auto"/>
            <w:bottom w:val="none" w:sz="0" w:space="0" w:color="auto"/>
            <w:right w:val="none" w:sz="0" w:space="0" w:color="auto"/>
          </w:divBdr>
        </w:div>
        <w:div w:id="782848884">
          <w:marLeft w:val="640"/>
          <w:marRight w:val="0"/>
          <w:marTop w:val="0"/>
          <w:marBottom w:val="0"/>
          <w:divBdr>
            <w:top w:val="none" w:sz="0" w:space="0" w:color="auto"/>
            <w:left w:val="none" w:sz="0" w:space="0" w:color="auto"/>
            <w:bottom w:val="none" w:sz="0" w:space="0" w:color="auto"/>
            <w:right w:val="none" w:sz="0" w:space="0" w:color="auto"/>
          </w:divBdr>
        </w:div>
        <w:div w:id="391660855">
          <w:marLeft w:val="640"/>
          <w:marRight w:val="0"/>
          <w:marTop w:val="0"/>
          <w:marBottom w:val="0"/>
          <w:divBdr>
            <w:top w:val="none" w:sz="0" w:space="0" w:color="auto"/>
            <w:left w:val="none" w:sz="0" w:space="0" w:color="auto"/>
            <w:bottom w:val="none" w:sz="0" w:space="0" w:color="auto"/>
            <w:right w:val="none" w:sz="0" w:space="0" w:color="auto"/>
          </w:divBdr>
        </w:div>
        <w:div w:id="1703551276">
          <w:marLeft w:val="640"/>
          <w:marRight w:val="0"/>
          <w:marTop w:val="0"/>
          <w:marBottom w:val="0"/>
          <w:divBdr>
            <w:top w:val="none" w:sz="0" w:space="0" w:color="auto"/>
            <w:left w:val="none" w:sz="0" w:space="0" w:color="auto"/>
            <w:bottom w:val="none" w:sz="0" w:space="0" w:color="auto"/>
            <w:right w:val="none" w:sz="0" w:space="0" w:color="auto"/>
          </w:divBdr>
        </w:div>
        <w:div w:id="405878132">
          <w:marLeft w:val="640"/>
          <w:marRight w:val="0"/>
          <w:marTop w:val="0"/>
          <w:marBottom w:val="0"/>
          <w:divBdr>
            <w:top w:val="none" w:sz="0" w:space="0" w:color="auto"/>
            <w:left w:val="none" w:sz="0" w:space="0" w:color="auto"/>
            <w:bottom w:val="none" w:sz="0" w:space="0" w:color="auto"/>
            <w:right w:val="none" w:sz="0" w:space="0" w:color="auto"/>
          </w:divBdr>
        </w:div>
        <w:div w:id="1034574830">
          <w:marLeft w:val="640"/>
          <w:marRight w:val="0"/>
          <w:marTop w:val="0"/>
          <w:marBottom w:val="0"/>
          <w:divBdr>
            <w:top w:val="none" w:sz="0" w:space="0" w:color="auto"/>
            <w:left w:val="none" w:sz="0" w:space="0" w:color="auto"/>
            <w:bottom w:val="none" w:sz="0" w:space="0" w:color="auto"/>
            <w:right w:val="none" w:sz="0" w:space="0" w:color="auto"/>
          </w:divBdr>
        </w:div>
        <w:div w:id="1670132907">
          <w:marLeft w:val="640"/>
          <w:marRight w:val="0"/>
          <w:marTop w:val="0"/>
          <w:marBottom w:val="0"/>
          <w:divBdr>
            <w:top w:val="none" w:sz="0" w:space="0" w:color="auto"/>
            <w:left w:val="none" w:sz="0" w:space="0" w:color="auto"/>
            <w:bottom w:val="none" w:sz="0" w:space="0" w:color="auto"/>
            <w:right w:val="none" w:sz="0" w:space="0" w:color="auto"/>
          </w:divBdr>
        </w:div>
        <w:div w:id="743797803">
          <w:marLeft w:val="640"/>
          <w:marRight w:val="0"/>
          <w:marTop w:val="0"/>
          <w:marBottom w:val="0"/>
          <w:divBdr>
            <w:top w:val="none" w:sz="0" w:space="0" w:color="auto"/>
            <w:left w:val="none" w:sz="0" w:space="0" w:color="auto"/>
            <w:bottom w:val="none" w:sz="0" w:space="0" w:color="auto"/>
            <w:right w:val="none" w:sz="0" w:space="0" w:color="auto"/>
          </w:divBdr>
        </w:div>
        <w:div w:id="758138689">
          <w:marLeft w:val="640"/>
          <w:marRight w:val="0"/>
          <w:marTop w:val="0"/>
          <w:marBottom w:val="0"/>
          <w:divBdr>
            <w:top w:val="none" w:sz="0" w:space="0" w:color="auto"/>
            <w:left w:val="none" w:sz="0" w:space="0" w:color="auto"/>
            <w:bottom w:val="none" w:sz="0" w:space="0" w:color="auto"/>
            <w:right w:val="none" w:sz="0" w:space="0" w:color="auto"/>
          </w:divBdr>
        </w:div>
        <w:div w:id="634718992">
          <w:marLeft w:val="640"/>
          <w:marRight w:val="0"/>
          <w:marTop w:val="0"/>
          <w:marBottom w:val="0"/>
          <w:divBdr>
            <w:top w:val="none" w:sz="0" w:space="0" w:color="auto"/>
            <w:left w:val="none" w:sz="0" w:space="0" w:color="auto"/>
            <w:bottom w:val="none" w:sz="0" w:space="0" w:color="auto"/>
            <w:right w:val="none" w:sz="0" w:space="0" w:color="auto"/>
          </w:divBdr>
        </w:div>
        <w:div w:id="2098281423">
          <w:marLeft w:val="640"/>
          <w:marRight w:val="0"/>
          <w:marTop w:val="0"/>
          <w:marBottom w:val="0"/>
          <w:divBdr>
            <w:top w:val="none" w:sz="0" w:space="0" w:color="auto"/>
            <w:left w:val="none" w:sz="0" w:space="0" w:color="auto"/>
            <w:bottom w:val="none" w:sz="0" w:space="0" w:color="auto"/>
            <w:right w:val="none" w:sz="0" w:space="0" w:color="auto"/>
          </w:divBdr>
        </w:div>
        <w:div w:id="474420463">
          <w:marLeft w:val="640"/>
          <w:marRight w:val="0"/>
          <w:marTop w:val="0"/>
          <w:marBottom w:val="0"/>
          <w:divBdr>
            <w:top w:val="none" w:sz="0" w:space="0" w:color="auto"/>
            <w:left w:val="none" w:sz="0" w:space="0" w:color="auto"/>
            <w:bottom w:val="none" w:sz="0" w:space="0" w:color="auto"/>
            <w:right w:val="none" w:sz="0" w:space="0" w:color="auto"/>
          </w:divBdr>
        </w:div>
        <w:div w:id="819155898">
          <w:marLeft w:val="640"/>
          <w:marRight w:val="0"/>
          <w:marTop w:val="0"/>
          <w:marBottom w:val="0"/>
          <w:divBdr>
            <w:top w:val="none" w:sz="0" w:space="0" w:color="auto"/>
            <w:left w:val="none" w:sz="0" w:space="0" w:color="auto"/>
            <w:bottom w:val="none" w:sz="0" w:space="0" w:color="auto"/>
            <w:right w:val="none" w:sz="0" w:space="0" w:color="auto"/>
          </w:divBdr>
        </w:div>
        <w:div w:id="921379128">
          <w:marLeft w:val="640"/>
          <w:marRight w:val="0"/>
          <w:marTop w:val="0"/>
          <w:marBottom w:val="0"/>
          <w:divBdr>
            <w:top w:val="none" w:sz="0" w:space="0" w:color="auto"/>
            <w:left w:val="none" w:sz="0" w:space="0" w:color="auto"/>
            <w:bottom w:val="none" w:sz="0" w:space="0" w:color="auto"/>
            <w:right w:val="none" w:sz="0" w:space="0" w:color="auto"/>
          </w:divBdr>
        </w:div>
        <w:div w:id="1630669097">
          <w:marLeft w:val="640"/>
          <w:marRight w:val="0"/>
          <w:marTop w:val="0"/>
          <w:marBottom w:val="0"/>
          <w:divBdr>
            <w:top w:val="none" w:sz="0" w:space="0" w:color="auto"/>
            <w:left w:val="none" w:sz="0" w:space="0" w:color="auto"/>
            <w:bottom w:val="none" w:sz="0" w:space="0" w:color="auto"/>
            <w:right w:val="none" w:sz="0" w:space="0" w:color="auto"/>
          </w:divBdr>
        </w:div>
        <w:div w:id="1700274576">
          <w:marLeft w:val="640"/>
          <w:marRight w:val="0"/>
          <w:marTop w:val="0"/>
          <w:marBottom w:val="0"/>
          <w:divBdr>
            <w:top w:val="none" w:sz="0" w:space="0" w:color="auto"/>
            <w:left w:val="none" w:sz="0" w:space="0" w:color="auto"/>
            <w:bottom w:val="none" w:sz="0" w:space="0" w:color="auto"/>
            <w:right w:val="none" w:sz="0" w:space="0" w:color="auto"/>
          </w:divBdr>
        </w:div>
        <w:div w:id="567883413">
          <w:marLeft w:val="640"/>
          <w:marRight w:val="0"/>
          <w:marTop w:val="0"/>
          <w:marBottom w:val="0"/>
          <w:divBdr>
            <w:top w:val="none" w:sz="0" w:space="0" w:color="auto"/>
            <w:left w:val="none" w:sz="0" w:space="0" w:color="auto"/>
            <w:bottom w:val="none" w:sz="0" w:space="0" w:color="auto"/>
            <w:right w:val="none" w:sz="0" w:space="0" w:color="auto"/>
          </w:divBdr>
        </w:div>
        <w:div w:id="276453979">
          <w:marLeft w:val="640"/>
          <w:marRight w:val="0"/>
          <w:marTop w:val="0"/>
          <w:marBottom w:val="0"/>
          <w:divBdr>
            <w:top w:val="none" w:sz="0" w:space="0" w:color="auto"/>
            <w:left w:val="none" w:sz="0" w:space="0" w:color="auto"/>
            <w:bottom w:val="none" w:sz="0" w:space="0" w:color="auto"/>
            <w:right w:val="none" w:sz="0" w:space="0" w:color="auto"/>
          </w:divBdr>
        </w:div>
        <w:div w:id="1957328427">
          <w:marLeft w:val="640"/>
          <w:marRight w:val="0"/>
          <w:marTop w:val="0"/>
          <w:marBottom w:val="0"/>
          <w:divBdr>
            <w:top w:val="none" w:sz="0" w:space="0" w:color="auto"/>
            <w:left w:val="none" w:sz="0" w:space="0" w:color="auto"/>
            <w:bottom w:val="none" w:sz="0" w:space="0" w:color="auto"/>
            <w:right w:val="none" w:sz="0" w:space="0" w:color="auto"/>
          </w:divBdr>
        </w:div>
        <w:div w:id="1848665300">
          <w:marLeft w:val="640"/>
          <w:marRight w:val="0"/>
          <w:marTop w:val="0"/>
          <w:marBottom w:val="0"/>
          <w:divBdr>
            <w:top w:val="none" w:sz="0" w:space="0" w:color="auto"/>
            <w:left w:val="none" w:sz="0" w:space="0" w:color="auto"/>
            <w:bottom w:val="none" w:sz="0" w:space="0" w:color="auto"/>
            <w:right w:val="none" w:sz="0" w:space="0" w:color="auto"/>
          </w:divBdr>
        </w:div>
        <w:div w:id="984433599">
          <w:marLeft w:val="640"/>
          <w:marRight w:val="0"/>
          <w:marTop w:val="0"/>
          <w:marBottom w:val="0"/>
          <w:divBdr>
            <w:top w:val="none" w:sz="0" w:space="0" w:color="auto"/>
            <w:left w:val="none" w:sz="0" w:space="0" w:color="auto"/>
            <w:bottom w:val="none" w:sz="0" w:space="0" w:color="auto"/>
            <w:right w:val="none" w:sz="0" w:space="0" w:color="auto"/>
          </w:divBdr>
        </w:div>
        <w:div w:id="193465192">
          <w:marLeft w:val="640"/>
          <w:marRight w:val="0"/>
          <w:marTop w:val="0"/>
          <w:marBottom w:val="0"/>
          <w:divBdr>
            <w:top w:val="none" w:sz="0" w:space="0" w:color="auto"/>
            <w:left w:val="none" w:sz="0" w:space="0" w:color="auto"/>
            <w:bottom w:val="none" w:sz="0" w:space="0" w:color="auto"/>
            <w:right w:val="none" w:sz="0" w:space="0" w:color="auto"/>
          </w:divBdr>
        </w:div>
        <w:div w:id="706100355">
          <w:marLeft w:val="640"/>
          <w:marRight w:val="0"/>
          <w:marTop w:val="0"/>
          <w:marBottom w:val="0"/>
          <w:divBdr>
            <w:top w:val="none" w:sz="0" w:space="0" w:color="auto"/>
            <w:left w:val="none" w:sz="0" w:space="0" w:color="auto"/>
            <w:bottom w:val="none" w:sz="0" w:space="0" w:color="auto"/>
            <w:right w:val="none" w:sz="0" w:space="0" w:color="auto"/>
          </w:divBdr>
        </w:div>
        <w:div w:id="2083943876">
          <w:marLeft w:val="640"/>
          <w:marRight w:val="0"/>
          <w:marTop w:val="0"/>
          <w:marBottom w:val="0"/>
          <w:divBdr>
            <w:top w:val="none" w:sz="0" w:space="0" w:color="auto"/>
            <w:left w:val="none" w:sz="0" w:space="0" w:color="auto"/>
            <w:bottom w:val="none" w:sz="0" w:space="0" w:color="auto"/>
            <w:right w:val="none" w:sz="0" w:space="0" w:color="auto"/>
          </w:divBdr>
        </w:div>
        <w:div w:id="2068457174">
          <w:marLeft w:val="640"/>
          <w:marRight w:val="0"/>
          <w:marTop w:val="0"/>
          <w:marBottom w:val="0"/>
          <w:divBdr>
            <w:top w:val="none" w:sz="0" w:space="0" w:color="auto"/>
            <w:left w:val="none" w:sz="0" w:space="0" w:color="auto"/>
            <w:bottom w:val="none" w:sz="0" w:space="0" w:color="auto"/>
            <w:right w:val="none" w:sz="0" w:space="0" w:color="auto"/>
          </w:divBdr>
        </w:div>
        <w:div w:id="1696030991">
          <w:marLeft w:val="640"/>
          <w:marRight w:val="0"/>
          <w:marTop w:val="0"/>
          <w:marBottom w:val="0"/>
          <w:divBdr>
            <w:top w:val="none" w:sz="0" w:space="0" w:color="auto"/>
            <w:left w:val="none" w:sz="0" w:space="0" w:color="auto"/>
            <w:bottom w:val="none" w:sz="0" w:space="0" w:color="auto"/>
            <w:right w:val="none" w:sz="0" w:space="0" w:color="auto"/>
          </w:divBdr>
        </w:div>
        <w:div w:id="512501435">
          <w:marLeft w:val="640"/>
          <w:marRight w:val="0"/>
          <w:marTop w:val="0"/>
          <w:marBottom w:val="0"/>
          <w:divBdr>
            <w:top w:val="none" w:sz="0" w:space="0" w:color="auto"/>
            <w:left w:val="none" w:sz="0" w:space="0" w:color="auto"/>
            <w:bottom w:val="none" w:sz="0" w:space="0" w:color="auto"/>
            <w:right w:val="none" w:sz="0" w:space="0" w:color="auto"/>
          </w:divBdr>
        </w:div>
        <w:div w:id="2016883378">
          <w:marLeft w:val="640"/>
          <w:marRight w:val="0"/>
          <w:marTop w:val="0"/>
          <w:marBottom w:val="0"/>
          <w:divBdr>
            <w:top w:val="none" w:sz="0" w:space="0" w:color="auto"/>
            <w:left w:val="none" w:sz="0" w:space="0" w:color="auto"/>
            <w:bottom w:val="none" w:sz="0" w:space="0" w:color="auto"/>
            <w:right w:val="none" w:sz="0" w:space="0" w:color="auto"/>
          </w:divBdr>
        </w:div>
        <w:div w:id="1992513895">
          <w:marLeft w:val="640"/>
          <w:marRight w:val="0"/>
          <w:marTop w:val="0"/>
          <w:marBottom w:val="0"/>
          <w:divBdr>
            <w:top w:val="none" w:sz="0" w:space="0" w:color="auto"/>
            <w:left w:val="none" w:sz="0" w:space="0" w:color="auto"/>
            <w:bottom w:val="none" w:sz="0" w:space="0" w:color="auto"/>
            <w:right w:val="none" w:sz="0" w:space="0" w:color="auto"/>
          </w:divBdr>
        </w:div>
        <w:div w:id="1826361325">
          <w:marLeft w:val="640"/>
          <w:marRight w:val="0"/>
          <w:marTop w:val="0"/>
          <w:marBottom w:val="0"/>
          <w:divBdr>
            <w:top w:val="none" w:sz="0" w:space="0" w:color="auto"/>
            <w:left w:val="none" w:sz="0" w:space="0" w:color="auto"/>
            <w:bottom w:val="none" w:sz="0" w:space="0" w:color="auto"/>
            <w:right w:val="none" w:sz="0" w:space="0" w:color="auto"/>
          </w:divBdr>
        </w:div>
        <w:div w:id="290746080">
          <w:marLeft w:val="640"/>
          <w:marRight w:val="0"/>
          <w:marTop w:val="0"/>
          <w:marBottom w:val="0"/>
          <w:divBdr>
            <w:top w:val="none" w:sz="0" w:space="0" w:color="auto"/>
            <w:left w:val="none" w:sz="0" w:space="0" w:color="auto"/>
            <w:bottom w:val="none" w:sz="0" w:space="0" w:color="auto"/>
            <w:right w:val="none" w:sz="0" w:space="0" w:color="auto"/>
          </w:divBdr>
        </w:div>
        <w:div w:id="1116874360">
          <w:marLeft w:val="640"/>
          <w:marRight w:val="0"/>
          <w:marTop w:val="0"/>
          <w:marBottom w:val="0"/>
          <w:divBdr>
            <w:top w:val="none" w:sz="0" w:space="0" w:color="auto"/>
            <w:left w:val="none" w:sz="0" w:space="0" w:color="auto"/>
            <w:bottom w:val="none" w:sz="0" w:space="0" w:color="auto"/>
            <w:right w:val="none" w:sz="0" w:space="0" w:color="auto"/>
          </w:divBdr>
        </w:div>
        <w:div w:id="1348169140">
          <w:marLeft w:val="640"/>
          <w:marRight w:val="0"/>
          <w:marTop w:val="0"/>
          <w:marBottom w:val="0"/>
          <w:divBdr>
            <w:top w:val="none" w:sz="0" w:space="0" w:color="auto"/>
            <w:left w:val="none" w:sz="0" w:space="0" w:color="auto"/>
            <w:bottom w:val="none" w:sz="0" w:space="0" w:color="auto"/>
            <w:right w:val="none" w:sz="0" w:space="0" w:color="auto"/>
          </w:divBdr>
        </w:div>
        <w:div w:id="1010832687">
          <w:marLeft w:val="640"/>
          <w:marRight w:val="0"/>
          <w:marTop w:val="0"/>
          <w:marBottom w:val="0"/>
          <w:divBdr>
            <w:top w:val="none" w:sz="0" w:space="0" w:color="auto"/>
            <w:left w:val="none" w:sz="0" w:space="0" w:color="auto"/>
            <w:bottom w:val="none" w:sz="0" w:space="0" w:color="auto"/>
            <w:right w:val="none" w:sz="0" w:space="0" w:color="auto"/>
          </w:divBdr>
        </w:div>
        <w:div w:id="846210860">
          <w:marLeft w:val="640"/>
          <w:marRight w:val="0"/>
          <w:marTop w:val="0"/>
          <w:marBottom w:val="0"/>
          <w:divBdr>
            <w:top w:val="none" w:sz="0" w:space="0" w:color="auto"/>
            <w:left w:val="none" w:sz="0" w:space="0" w:color="auto"/>
            <w:bottom w:val="none" w:sz="0" w:space="0" w:color="auto"/>
            <w:right w:val="none" w:sz="0" w:space="0" w:color="auto"/>
          </w:divBdr>
        </w:div>
        <w:div w:id="1554928277">
          <w:marLeft w:val="640"/>
          <w:marRight w:val="0"/>
          <w:marTop w:val="0"/>
          <w:marBottom w:val="0"/>
          <w:divBdr>
            <w:top w:val="none" w:sz="0" w:space="0" w:color="auto"/>
            <w:left w:val="none" w:sz="0" w:space="0" w:color="auto"/>
            <w:bottom w:val="none" w:sz="0" w:space="0" w:color="auto"/>
            <w:right w:val="none" w:sz="0" w:space="0" w:color="auto"/>
          </w:divBdr>
        </w:div>
        <w:div w:id="1200166587">
          <w:marLeft w:val="640"/>
          <w:marRight w:val="0"/>
          <w:marTop w:val="0"/>
          <w:marBottom w:val="0"/>
          <w:divBdr>
            <w:top w:val="none" w:sz="0" w:space="0" w:color="auto"/>
            <w:left w:val="none" w:sz="0" w:space="0" w:color="auto"/>
            <w:bottom w:val="none" w:sz="0" w:space="0" w:color="auto"/>
            <w:right w:val="none" w:sz="0" w:space="0" w:color="auto"/>
          </w:divBdr>
        </w:div>
        <w:div w:id="432630721">
          <w:marLeft w:val="640"/>
          <w:marRight w:val="0"/>
          <w:marTop w:val="0"/>
          <w:marBottom w:val="0"/>
          <w:divBdr>
            <w:top w:val="none" w:sz="0" w:space="0" w:color="auto"/>
            <w:left w:val="none" w:sz="0" w:space="0" w:color="auto"/>
            <w:bottom w:val="none" w:sz="0" w:space="0" w:color="auto"/>
            <w:right w:val="none" w:sz="0" w:space="0" w:color="auto"/>
          </w:divBdr>
        </w:div>
        <w:div w:id="2033845524">
          <w:marLeft w:val="640"/>
          <w:marRight w:val="0"/>
          <w:marTop w:val="0"/>
          <w:marBottom w:val="0"/>
          <w:divBdr>
            <w:top w:val="none" w:sz="0" w:space="0" w:color="auto"/>
            <w:left w:val="none" w:sz="0" w:space="0" w:color="auto"/>
            <w:bottom w:val="none" w:sz="0" w:space="0" w:color="auto"/>
            <w:right w:val="none" w:sz="0" w:space="0" w:color="auto"/>
          </w:divBdr>
        </w:div>
        <w:div w:id="1365327104">
          <w:marLeft w:val="640"/>
          <w:marRight w:val="0"/>
          <w:marTop w:val="0"/>
          <w:marBottom w:val="0"/>
          <w:divBdr>
            <w:top w:val="none" w:sz="0" w:space="0" w:color="auto"/>
            <w:left w:val="none" w:sz="0" w:space="0" w:color="auto"/>
            <w:bottom w:val="none" w:sz="0" w:space="0" w:color="auto"/>
            <w:right w:val="none" w:sz="0" w:space="0" w:color="auto"/>
          </w:divBdr>
        </w:div>
        <w:div w:id="1305888947">
          <w:marLeft w:val="640"/>
          <w:marRight w:val="0"/>
          <w:marTop w:val="0"/>
          <w:marBottom w:val="0"/>
          <w:divBdr>
            <w:top w:val="none" w:sz="0" w:space="0" w:color="auto"/>
            <w:left w:val="none" w:sz="0" w:space="0" w:color="auto"/>
            <w:bottom w:val="none" w:sz="0" w:space="0" w:color="auto"/>
            <w:right w:val="none" w:sz="0" w:space="0" w:color="auto"/>
          </w:divBdr>
        </w:div>
        <w:div w:id="482435312">
          <w:marLeft w:val="640"/>
          <w:marRight w:val="0"/>
          <w:marTop w:val="0"/>
          <w:marBottom w:val="0"/>
          <w:divBdr>
            <w:top w:val="none" w:sz="0" w:space="0" w:color="auto"/>
            <w:left w:val="none" w:sz="0" w:space="0" w:color="auto"/>
            <w:bottom w:val="none" w:sz="0" w:space="0" w:color="auto"/>
            <w:right w:val="none" w:sz="0" w:space="0" w:color="auto"/>
          </w:divBdr>
        </w:div>
        <w:div w:id="2127239161">
          <w:marLeft w:val="640"/>
          <w:marRight w:val="0"/>
          <w:marTop w:val="0"/>
          <w:marBottom w:val="0"/>
          <w:divBdr>
            <w:top w:val="none" w:sz="0" w:space="0" w:color="auto"/>
            <w:left w:val="none" w:sz="0" w:space="0" w:color="auto"/>
            <w:bottom w:val="none" w:sz="0" w:space="0" w:color="auto"/>
            <w:right w:val="none" w:sz="0" w:space="0" w:color="auto"/>
          </w:divBdr>
        </w:div>
        <w:div w:id="1267620465">
          <w:marLeft w:val="640"/>
          <w:marRight w:val="0"/>
          <w:marTop w:val="0"/>
          <w:marBottom w:val="0"/>
          <w:divBdr>
            <w:top w:val="none" w:sz="0" w:space="0" w:color="auto"/>
            <w:left w:val="none" w:sz="0" w:space="0" w:color="auto"/>
            <w:bottom w:val="none" w:sz="0" w:space="0" w:color="auto"/>
            <w:right w:val="none" w:sz="0" w:space="0" w:color="auto"/>
          </w:divBdr>
        </w:div>
        <w:div w:id="1054156529">
          <w:marLeft w:val="640"/>
          <w:marRight w:val="0"/>
          <w:marTop w:val="0"/>
          <w:marBottom w:val="0"/>
          <w:divBdr>
            <w:top w:val="none" w:sz="0" w:space="0" w:color="auto"/>
            <w:left w:val="none" w:sz="0" w:space="0" w:color="auto"/>
            <w:bottom w:val="none" w:sz="0" w:space="0" w:color="auto"/>
            <w:right w:val="none" w:sz="0" w:space="0" w:color="auto"/>
          </w:divBdr>
        </w:div>
        <w:div w:id="2064712540">
          <w:marLeft w:val="640"/>
          <w:marRight w:val="0"/>
          <w:marTop w:val="0"/>
          <w:marBottom w:val="0"/>
          <w:divBdr>
            <w:top w:val="none" w:sz="0" w:space="0" w:color="auto"/>
            <w:left w:val="none" w:sz="0" w:space="0" w:color="auto"/>
            <w:bottom w:val="none" w:sz="0" w:space="0" w:color="auto"/>
            <w:right w:val="none" w:sz="0" w:space="0" w:color="auto"/>
          </w:divBdr>
        </w:div>
        <w:div w:id="2037003019">
          <w:marLeft w:val="640"/>
          <w:marRight w:val="0"/>
          <w:marTop w:val="0"/>
          <w:marBottom w:val="0"/>
          <w:divBdr>
            <w:top w:val="none" w:sz="0" w:space="0" w:color="auto"/>
            <w:left w:val="none" w:sz="0" w:space="0" w:color="auto"/>
            <w:bottom w:val="none" w:sz="0" w:space="0" w:color="auto"/>
            <w:right w:val="none" w:sz="0" w:space="0" w:color="auto"/>
          </w:divBdr>
        </w:div>
        <w:div w:id="1408959610">
          <w:marLeft w:val="640"/>
          <w:marRight w:val="0"/>
          <w:marTop w:val="0"/>
          <w:marBottom w:val="0"/>
          <w:divBdr>
            <w:top w:val="none" w:sz="0" w:space="0" w:color="auto"/>
            <w:left w:val="none" w:sz="0" w:space="0" w:color="auto"/>
            <w:bottom w:val="none" w:sz="0" w:space="0" w:color="auto"/>
            <w:right w:val="none" w:sz="0" w:space="0" w:color="auto"/>
          </w:divBdr>
        </w:div>
        <w:div w:id="1157959505">
          <w:marLeft w:val="640"/>
          <w:marRight w:val="0"/>
          <w:marTop w:val="0"/>
          <w:marBottom w:val="0"/>
          <w:divBdr>
            <w:top w:val="none" w:sz="0" w:space="0" w:color="auto"/>
            <w:left w:val="none" w:sz="0" w:space="0" w:color="auto"/>
            <w:bottom w:val="none" w:sz="0" w:space="0" w:color="auto"/>
            <w:right w:val="none" w:sz="0" w:space="0" w:color="auto"/>
          </w:divBdr>
        </w:div>
        <w:div w:id="826170475">
          <w:marLeft w:val="640"/>
          <w:marRight w:val="0"/>
          <w:marTop w:val="0"/>
          <w:marBottom w:val="0"/>
          <w:divBdr>
            <w:top w:val="none" w:sz="0" w:space="0" w:color="auto"/>
            <w:left w:val="none" w:sz="0" w:space="0" w:color="auto"/>
            <w:bottom w:val="none" w:sz="0" w:space="0" w:color="auto"/>
            <w:right w:val="none" w:sz="0" w:space="0" w:color="auto"/>
          </w:divBdr>
        </w:div>
        <w:div w:id="453718435">
          <w:marLeft w:val="640"/>
          <w:marRight w:val="0"/>
          <w:marTop w:val="0"/>
          <w:marBottom w:val="0"/>
          <w:divBdr>
            <w:top w:val="none" w:sz="0" w:space="0" w:color="auto"/>
            <w:left w:val="none" w:sz="0" w:space="0" w:color="auto"/>
            <w:bottom w:val="none" w:sz="0" w:space="0" w:color="auto"/>
            <w:right w:val="none" w:sz="0" w:space="0" w:color="auto"/>
          </w:divBdr>
        </w:div>
        <w:div w:id="1393773313">
          <w:marLeft w:val="640"/>
          <w:marRight w:val="0"/>
          <w:marTop w:val="0"/>
          <w:marBottom w:val="0"/>
          <w:divBdr>
            <w:top w:val="none" w:sz="0" w:space="0" w:color="auto"/>
            <w:left w:val="none" w:sz="0" w:space="0" w:color="auto"/>
            <w:bottom w:val="none" w:sz="0" w:space="0" w:color="auto"/>
            <w:right w:val="none" w:sz="0" w:space="0" w:color="auto"/>
          </w:divBdr>
        </w:div>
        <w:div w:id="157773990">
          <w:marLeft w:val="640"/>
          <w:marRight w:val="0"/>
          <w:marTop w:val="0"/>
          <w:marBottom w:val="0"/>
          <w:divBdr>
            <w:top w:val="none" w:sz="0" w:space="0" w:color="auto"/>
            <w:left w:val="none" w:sz="0" w:space="0" w:color="auto"/>
            <w:bottom w:val="none" w:sz="0" w:space="0" w:color="auto"/>
            <w:right w:val="none" w:sz="0" w:space="0" w:color="auto"/>
          </w:divBdr>
        </w:div>
        <w:div w:id="1277448745">
          <w:marLeft w:val="640"/>
          <w:marRight w:val="0"/>
          <w:marTop w:val="0"/>
          <w:marBottom w:val="0"/>
          <w:divBdr>
            <w:top w:val="none" w:sz="0" w:space="0" w:color="auto"/>
            <w:left w:val="none" w:sz="0" w:space="0" w:color="auto"/>
            <w:bottom w:val="none" w:sz="0" w:space="0" w:color="auto"/>
            <w:right w:val="none" w:sz="0" w:space="0" w:color="auto"/>
          </w:divBdr>
        </w:div>
        <w:div w:id="104809961">
          <w:marLeft w:val="640"/>
          <w:marRight w:val="0"/>
          <w:marTop w:val="0"/>
          <w:marBottom w:val="0"/>
          <w:divBdr>
            <w:top w:val="none" w:sz="0" w:space="0" w:color="auto"/>
            <w:left w:val="none" w:sz="0" w:space="0" w:color="auto"/>
            <w:bottom w:val="none" w:sz="0" w:space="0" w:color="auto"/>
            <w:right w:val="none" w:sz="0" w:space="0" w:color="auto"/>
          </w:divBdr>
        </w:div>
        <w:div w:id="198511663">
          <w:marLeft w:val="640"/>
          <w:marRight w:val="0"/>
          <w:marTop w:val="0"/>
          <w:marBottom w:val="0"/>
          <w:divBdr>
            <w:top w:val="none" w:sz="0" w:space="0" w:color="auto"/>
            <w:left w:val="none" w:sz="0" w:space="0" w:color="auto"/>
            <w:bottom w:val="none" w:sz="0" w:space="0" w:color="auto"/>
            <w:right w:val="none" w:sz="0" w:space="0" w:color="auto"/>
          </w:divBdr>
        </w:div>
        <w:div w:id="1653480151">
          <w:marLeft w:val="640"/>
          <w:marRight w:val="0"/>
          <w:marTop w:val="0"/>
          <w:marBottom w:val="0"/>
          <w:divBdr>
            <w:top w:val="none" w:sz="0" w:space="0" w:color="auto"/>
            <w:left w:val="none" w:sz="0" w:space="0" w:color="auto"/>
            <w:bottom w:val="none" w:sz="0" w:space="0" w:color="auto"/>
            <w:right w:val="none" w:sz="0" w:space="0" w:color="auto"/>
          </w:divBdr>
        </w:div>
        <w:div w:id="756829813">
          <w:marLeft w:val="640"/>
          <w:marRight w:val="0"/>
          <w:marTop w:val="0"/>
          <w:marBottom w:val="0"/>
          <w:divBdr>
            <w:top w:val="none" w:sz="0" w:space="0" w:color="auto"/>
            <w:left w:val="none" w:sz="0" w:space="0" w:color="auto"/>
            <w:bottom w:val="none" w:sz="0" w:space="0" w:color="auto"/>
            <w:right w:val="none" w:sz="0" w:space="0" w:color="auto"/>
          </w:divBdr>
        </w:div>
        <w:div w:id="152379160">
          <w:marLeft w:val="640"/>
          <w:marRight w:val="0"/>
          <w:marTop w:val="0"/>
          <w:marBottom w:val="0"/>
          <w:divBdr>
            <w:top w:val="none" w:sz="0" w:space="0" w:color="auto"/>
            <w:left w:val="none" w:sz="0" w:space="0" w:color="auto"/>
            <w:bottom w:val="none" w:sz="0" w:space="0" w:color="auto"/>
            <w:right w:val="none" w:sz="0" w:space="0" w:color="auto"/>
          </w:divBdr>
        </w:div>
        <w:div w:id="1840147343">
          <w:marLeft w:val="640"/>
          <w:marRight w:val="0"/>
          <w:marTop w:val="0"/>
          <w:marBottom w:val="0"/>
          <w:divBdr>
            <w:top w:val="none" w:sz="0" w:space="0" w:color="auto"/>
            <w:left w:val="none" w:sz="0" w:space="0" w:color="auto"/>
            <w:bottom w:val="none" w:sz="0" w:space="0" w:color="auto"/>
            <w:right w:val="none" w:sz="0" w:space="0" w:color="auto"/>
          </w:divBdr>
        </w:div>
        <w:div w:id="1903055767">
          <w:marLeft w:val="640"/>
          <w:marRight w:val="0"/>
          <w:marTop w:val="0"/>
          <w:marBottom w:val="0"/>
          <w:divBdr>
            <w:top w:val="none" w:sz="0" w:space="0" w:color="auto"/>
            <w:left w:val="none" w:sz="0" w:space="0" w:color="auto"/>
            <w:bottom w:val="none" w:sz="0" w:space="0" w:color="auto"/>
            <w:right w:val="none" w:sz="0" w:space="0" w:color="auto"/>
          </w:divBdr>
        </w:div>
        <w:div w:id="1929535316">
          <w:marLeft w:val="640"/>
          <w:marRight w:val="0"/>
          <w:marTop w:val="0"/>
          <w:marBottom w:val="0"/>
          <w:divBdr>
            <w:top w:val="none" w:sz="0" w:space="0" w:color="auto"/>
            <w:left w:val="none" w:sz="0" w:space="0" w:color="auto"/>
            <w:bottom w:val="none" w:sz="0" w:space="0" w:color="auto"/>
            <w:right w:val="none" w:sz="0" w:space="0" w:color="auto"/>
          </w:divBdr>
        </w:div>
        <w:div w:id="1123765468">
          <w:marLeft w:val="640"/>
          <w:marRight w:val="0"/>
          <w:marTop w:val="0"/>
          <w:marBottom w:val="0"/>
          <w:divBdr>
            <w:top w:val="none" w:sz="0" w:space="0" w:color="auto"/>
            <w:left w:val="none" w:sz="0" w:space="0" w:color="auto"/>
            <w:bottom w:val="none" w:sz="0" w:space="0" w:color="auto"/>
            <w:right w:val="none" w:sz="0" w:space="0" w:color="auto"/>
          </w:divBdr>
        </w:div>
        <w:div w:id="1104808390">
          <w:marLeft w:val="640"/>
          <w:marRight w:val="0"/>
          <w:marTop w:val="0"/>
          <w:marBottom w:val="0"/>
          <w:divBdr>
            <w:top w:val="none" w:sz="0" w:space="0" w:color="auto"/>
            <w:left w:val="none" w:sz="0" w:space="0" w:color="auto"/>
            <w:bottom w:val="none" w:sz="0" w:space="0" w:color="auto"/>
            <w:right w:val="none" w:sz="0" w:space="0" w:color="auto"/>
          </w:divBdr>
        </w:div>
        <w:div w:id="132872054">
          <w:marLeft w:val="640"/>
          <w:marRight w:val="0"/>
          <w:marTop w:val="0"/>
          <w:marBottom w:val="0"/>
          <w:divBdr>
            <w:top w:val="none" w:sz="0" w:space="0" w:color="auto"/>
            <w:left w:val="none" w:sz="0" w:space="0" w:color="auto"/>
            <w:bottom w:val="none" w:sz="0" w:space="0" w:color="auto"/>
            <w:right w:val="none" w:sz="0" w:space="0" w:color="auto"/>
          </w:divBdr>
        </w:div>
        <w:div w:id="67384261">
          <w:marLeft w:val="640"/>
          <w:marRight w:val="0"/>
          <w:marTop w:val="0"/>
          <w:marBottom w:val="0"/>
          <w:divBdr>
            <w:top w:val="none" w:sz="0" w:space="0" w:color="auto"/>
            <w:left w:val="none" w:sz="0" w:space="0" w:color="auto"/>
            <w:bottom w:val="none" w:sz="0" w:space="0" w:color="auto"/>
            <w:right w:val="none" w:sz="0" w:space="0" w:color="auto"/>
          </w:divBdr>
        </w:div>
        <w:div w:id="704058996">
          <w:marLeft w:val="640"/>
          <w:marRight w:val="0"/>
          <w:marTop w:val="0"/>
          <w:marBottom w:val="0"/>
          <w:divBdr>
            <w:top w:val="none" w:sz="0" w:space="0" w:color="auto"/>
            <w:left w:val="none" w:sz="0" w:space="0" w:color="auto"/>
            <w:bottom w:val="none" w:sz="0" w:space="0" w:color="auto"/>
            <w:right w:val="none" w:sz="0" w:space="0" w:color="auto"/>
          </w:divBdr>
        </w:div>
        <w:div w:id="1953897047">
          <w:marLeft w:val="640"/>
          <w:marRight w:val="0"/>
          <w:marTop w:val="0"/>
          <w:marBottom w:val="0"/>
          <w:divBdr>
            <w:top w:val="none" w:sz="0" w:space="0" w:color="auto"/>
            <w:left w:val="none" w:sz="0" w:space="0" w:color="auto"/>
            <w:bottom w:val="none" w:sz="0" w:space="0" w:color="auto"/>
            <w:right w:val="none" w:sz="0" w:space="0" w:color="auto"/>
          </w:divBdr>
        </w:div>
        <w:div w:id="141506548">
          <w:marLeft w:val="640"/>
          <w:marRight w:val="0"/>
          <w:marTop w:val="0"/>
          <w:marBottom w:val="0"/>
          <w:divBdr>
            <w:top w:val="none" w:sz="0" w:space="0" w:color="auto"/>
            <w:left w:val="none" w:sz="0" w:space="0" w:color="auto"/>
            <w:bottom w:val="none" w:sz="0" w:space="0" w:color="auto"/>
            <w:right w:val="none" w:sz="0" w:space="0" w:color="auto"/>
          </w:divBdr>
        </w:div>
        <w:div w:id="569341695">
          <w:marLeft w:val="640"/>
          <w:marRight w:val="0"/>
          <w:marTop w:val="0"/>
          <w:marBottom w:val="0"/>
          <w:divBdr>
            <w:top w:val="none" w:sz="0" w:space="0" w:color="auto"/>
            <w:left w:val="none" w:sz="0" w:space="0" w:color="auto"/>
            <w:bottom w:val="none" w:sz="0" w:space="0" w:color="auto"/>
            <w:right w:val="none" w:sz="0" w:space="0" w:color="auto"/>
          </w:divBdr>
        </w:div>
        <w:div w:id="1276134085">
          <w:marLeft w:val="640"/>
          <w:marRight w:val="0"/>
          <w:marTop w:val="0"/>
          <w:marBottom w:val="0"/>
          <w:divBdr>
            <w:top w:val="none" w:sz="0" w:space="0" w:color="auto"/>
            <w:left w:val="none" w:sz="0" w:space="0" w:color="auto"/>
            <w:bottom w:val="none" w:sz="0" w:space="0" w:color="auto"/>
            <w:right w:val="none" w:sz="0" w:space="0" w:color="auto"/>
          </w:divBdr>
        </w:div>
        <w:div w:id="142695549">
          <w:marLeft w:val="640"/>
          <w:marRight w:val="0"/>
          <w:marTop w:val="0"/>
          <w:marBottom w:val="0"/>
          <w:divBdr>
            <w:top w:val="none" w:sz="0" w:space="0" w:color="auto"/>
            <w:left w:val="none" w:sz="0" w:space="0" w:color="auto"/>
            <w:bottom w:val="none" w:sz="0" w:space="0" w:color="auto"/>
            <w:right w:val="none" w:sz="0" w:space="0" w:color="auto"/>
          </w:divBdr>
        </w:div>
        <w:div w:id="1258126730">
          <w:marLeft w:val="640"/>
          <w:marRight w:val="0"/>
          <w:marTop w:val="0"/>
          <w:marBottom w:val="0"/>
          <w:divBdr>
            <w:top w:val="none" w:sz="0" w:space="0" w:color="auto"/>
            <w:left w:val="none" w:sz="0" w:space="0" w:color="auto"/>
            <w:bottom w:val="none" w:sz="0" w:space="0" w:color="auto"/>
            <w:right w:val="none" w:sz="0" w:space="0" w:color="auto"/>
          </w:divBdr>
        </w:div>
        <w:div w:id="1404524742">
          <w:marLeft w:val="640"/>
          <w:marRight w:val="0"/>
          <w:marTop w:val="0"/>
          <w:marBottom w:val="0"/>
          <w:divBdr>
            <w:top w:val="none" w:sz="0" w:space="0" w:color="auto"/>
            <w:left w:val="none" w:sz="0" w:space="0" w:color="auto"/>
            <w:bottom w:val="none" w:sz="0" w:space="0" w:color="auto"/>
            <w:right w:val="none" w:sz="0" w:space="0" w:color="auto"/>
          </w:divBdr>
        </w:div>
        <w:div w:id="1470711399">
          <w:marLeft w:val="640"/>
          <w:marRight w:val="0"/>
          <w:marTop w:val="0"/>
          <w:marBottom w:val="0"/>
          <w:divBdr>
            <w:top w:val="none" w:sz="0" w:space="0" w:color="auto"/>
            <w:left w:val="none" w:sz="0" w:space="0" w:color="auto"/>
            <w:bottom w:val="none" w:sz="0" w:space="0" w:color="auto"/>
            <w:right w:val="none" w:sz="0" w:space="0" w:color="auto"/>
          </w:divBdr>
        </w:div>
        <w:div w:id="1800302428">
          <w:marLeft w:val="640"/>
          <w:marRight w:val="0"/>
          <w:marTop w:val="0"/>
          <w:marBottom w:val="0"/>
          <w:divBdr>
            <w:top w:val="none" w:sz="0" w:space="0" w:color="auto"/>
            <w:left w:val="none" w:sz="0" w:space="0" w:color="auto"/>
            <w:bottom w:val="none" w:sz="0" w:space="0" w:color="auto"/>
            <w:right w:val="none" w:sz="0" w:space="0" w:color="auto"/>
          </w:divBdr>
        </w:div>
        <w:div w:id="1245264977">
          <w:marLeft w:val="640"/>
          <w:marRight w:val="0"/>
          <w:marTop w:val="0"/>
          <w:marBottom w:val="0"/>
          <w:divBdr>
            <w:top w:val="none" w:sz="0" w:space="0" w:color="auto"/>
            <w:left w:val="none" w:sz="0" w:space="0" w:color="auto"/>
            <w:bottom w:val="none" w:sz="0" w:space="0" w:color="auto"/>
            <w:right w:val="none" w:sz="0" w:space="0" w:color="auto"/>
          </w:divBdr>
        </w:div>
        <w:div w:id="478813393">
          <w:marLeft w:val="640"/>
          <w:marRight w:val="0"/>
          <w:marTop w:val="0"/>
          <w:marBottom w:val="0"/>
          <w:divBdr>
            <w:top w:val="none" w:sz="0" w:space="0" w:color="auto"/>
            <w:left w:val="none" w:sz="0" w:space="0" w:color="auto"/>
            <w:bottom w:val="none" w:sz="0" w:space="0" w:color="auto"/>
            <w:right w:val="none" w:sz="0" w:space="0" w:color="auto"/>
          </w:divBdr>
        </w:div>
        <w:div w:id="388386325">
          <w:marLeft w:val="640"/>
          <w:marRight w:val="0"/>
          <w:marTop w:val="0"/>
          <w:marBottom w:val="0"/>
          <w:divBdr>
            <w:top w:val="none" w:sz="0" w:space="0" w:color="auto"/>
            <w:left w:val="none" w:sz="0" w:space="0" w:color="auto"/>
            <w:bottom w:val="none" w:sz="0" w:space="0" w:color="auto"/>
            <w:right w:val="none" w:sz="0" w:space="0" w:color="auto"/>
          </w:divBdr>
        </w:div>
        <w:div w:id="723991673">
          <w:marLeft w:val="640"/>
          <w:marRight w:val="0"/>
          <w:marTop w:val="0"/>
          <w:marBottom w:val="0"/>
          <w:divBdr>
            <w:top w:val="none" w:sz="0" w:space="0" w:color="auto"/>
            <w:left w:val="none" w:sz="0" w:space="0" w:color="auto"/>
            <w:bottom w:val="none" w:sz="0" w:space="0" w:color="auto"/>
            <w:right w:val="none" w:sz="0" w:space="0" w:color="auto"/>
          </w:divBdr>
        </w:div>
        <w:div w:id="405537188">
          <w:marLeft w:val="640"/>
          <w:marRight w:val="0"/>
          <w:marTop w:val="0"/>
          <w:marBottom w:val="0"/>
          <w:divBdr>
            <w:top w:val="none" w:sz="0" w:space="0" w:color="auto"/>
            <w:left w:val="none" w:sz="0" w:space="0" w:color="auto"/>
            <w:bottom w:val="none" w:sz="0" w:space="0" w:color="auto"/>
            <w:right w:val="none" w:sz="0" w:space="0" w:color="auto"/>
          </w:divBdr>
        </w:div>
        <w:div w:id="2121797939">
          <w:marLeft w:val="640"/>
          <w:marRight w:val="0"/>
          <w:marTop w:val="0"/>
          <w:marBottom w:val="0"/>
          <w:divBdr>
            <w:top w:val="none" w:sz="0" w:space="0" w:color="auto"/>
            <w:left w:val="none" w:sz="0" w:space="0" w:color="auto"/>
            <w:bottom w:val="none" w:sz="0" w:space="0" w:color="auto"/>
            <w:right w:val="none" w:sz="0" w:space="0" w:color="auto"/>
          </w:divBdr>
        </w:div>
        <w:div w:id="1340035669">
          <w:marLeft w:val="640"/>
          <w:marRight w:val="0"/>
          <w:marTop w:val="0"/>
          <w:marBottom w:val="0"/>
          <w:divBdr>
            <w:top w:val="none" w:sz="0" w:space="0" w:color="auto"/>
            <w:left w:val="none" w:sz="0" w:space="0" w:color="auto"/>
            <w:bottom w:val="none" w:sz="0" w:space="0" w:color="auto"/>
            <w:right w:val="none" w:sz="0" w:space="0" w:color="auto"/>
          </w:divBdr>
        </w:div>
        <w:div w:id="772284403">
          <w:marLeft w:val="640"/>
          <w:marRight w:val="0"/>
          <w:marTop w:val="0"/>
          <w:marBottom w:val="0"/>
          <w:divBdr>
            <w:top w:val="none" w:sz="0" w:space="0" w:color="auto"/>
            <w:left w:val="none" w:sz="0" w:space="0" w:color="auto"/>
            <w:bottom w:val="none" w:sz="0" w:space="0" w:color="auto"/>
            <w:right w:val="none" w:sz="0" w:space="0" w:color="auto"/>
          </w:divBdr>
        </w:div>
        <w:div w:id="872381435">
          <w:marLeft w:val="640"/>
          <w:marRight w:val="0"/>
          <w:marTop w:val="0"/>
          <w:marBottom w:val="0"/>
          <w:divBdr>
            <w:top w:val="none" w:sz="0" w:space="0" w:color="auto"/>
            <w:left w:val="none" w:sz="0" w:space="0" w:color="auto"/>
            <w:bottom w:val="none" w:sz="0" w:space="0" w:color="auto"/>
            <w:right w:val="none" w:sz="0" w:space="0" w:color="auto"/>
          </w:divBdr>
        </w:div>
        <w:div w:id="119033734">
          <w:marLeft w:val="640"/>
          <w:marRight w:val="0"/>
          <w:marTop w:val="0"/>
          <w:marBottom w:val="0"/>
          <w:divBdr>
            <w:top w:val="none" w:sz="0" w:space="0" w:color="auto"/>
            <w:left w:val="none" w:sz="0" w:space="0" w:color="auto"/>
            <w:bottom w:val="none" w:sz="0" w:space="0" w:color="auto"/>
            <w:right w:val="none" w:sz="0" w:space="0" w:color="auto"/>
          </w:divBdr>
        </w:div>
        <w:div w:id="1908374754">
          <w:marLeft w:val="640"/>
          <w:marRight w:val="0"/>
          <w:marTop w:val="0"/>
          <w:marBottom w:val="0"/>
          <w:divBdr>
            <w:top w:val="none" w:sz="0" w:space="0" w:color="auto"/>
            <w:left w:val="none" w:sz="0" w:space="0" w:color="auto"/>
            <w:bottom w:val="none" w:sz="0" w:space="0" w:color="auto"/>
            <w:right w:val="none" w:sz="0" w:space="0" w:color="auto"/>
          </w:divBdr>
        </w:div>
        <w:div w:id="316348988">
          <w:marLeft w:val="640"/>
          <w:marRight w:val="0"/>
          <w:marTop w:val="0"/>
          <w:marBottom w:val="0"/>
          <w:divBdr>
            <w:top w:val="none" w:sz="0" w:space="0" w:color="auto"/>
            <w:left w:val="none" w:sz="0" w:space="0" w:color="auto"/>
            <w:bottom w:val="none" w:sz="0" w:space="0" w:color="auto"/>
            <w:right w:val="none" w:sz="0" w:space="0" w:color="auto"/>
          </w:divBdr>
        </w:div>
        <w:div w:id="1049002">
          <w:marLeft w:val="640"/>
          <w:marRight w:val="0"/>
          <w:marTop w:val="0"/>
          <w:marBottom w:val="0"/>
          <w:divBdr>
            <w:top w:val="none" w:sz="0" w:space="0" w:color="auto"/>
            <w:left w:val="none" w:sz="0" w:space="0" w:color="auto"/>
            <w:bottom w:val="none" w:sz="0" w:space="0" w:color="auto"/>
            <w:right w:val="none" w:sz="0" w:space="0" w:color="auto"/>
          </w:divBdr>
        </w:div>
        <w:div w:id="1700157771">
          <w:marLeft w:val="640"/>
          <w:marRight w:val="0"/>
          <w:marTop w:val="0"/>
          <w:marBottom w:val="0"/>
          <w:divBdr>
            <w:top w:val="none" w:sz="0" w:space="0" w:color="auto"/>
            <w:left w:val="none" w:sz="0" w:space="0" w:color="auto"/>
            <w:bottom w:val="none" w:sz="0" w:space="0" w:color="auto"/>
            <w:right w:val="none" w:sz="0" w:space="0" w:color="auto"/>
          </w:divBdr>
        </w:div>
        <w:div w:id="923801229">
          <w:marLeft w:val="640"/>
          <w:marRight w:val="0"/>
          <w:marTop w:val="0"/>
          <w:marBottom w:val="0"/>
          <w:divBdr>
            <w:top w:val="none" w:sz="0" w:space="0" w:color="auto"/>
            <w:left w:val="none" w:sz="0" w:space="0" w:color="auto"/>
            <w:bottom w:val="none" w:sz="0" w:space="0" w:color="auto"/>
            <w:right w:val="none" w:sz="0" w:space="0" w:color="auto"/>
          </w:divBdr>
        </w:div>
        <w:div w:id="1009066890">
          <w:marLeft w:val="640"/>
          <w:marRight w:val="0"/>
          <w:marTop w:val="0"/>
          <w:marBottom w:val="0"/>
          <w:divBdr>
            <w:top w:val="none" w:sz="0" w:space="0" w:color="auto"/>
            <w:left w:val="none" w:sz="0" w:space="0" w:color="auto"/>
            <w:bottom w:val="none" w:sz="0" w:space="0" w:color="auto"/>
            <w:right w:val="none" w:sz="0" w:space="0" w:color="auto"/>
          </w:divBdr>
        </w:div>
        <w:div w:id="22021875">
          <w:marLeft w:val="640"/>
          <w:marRight w:val="0"/>
          <w:marTop w:val="0"/>
          <w:marBottom w:val="0"/>
          <w:divBdr>
            <w:top w:val="none" w:sz="0" w:space="0" w:color="auto"/>
            <w:left w:val="none" w:sz="0" w:space="0" w:color="auto"/>
            <w:bottom w:val="none" w:sz="0" w:space="0" w:color="auto"/>
            <w:right w:val="none" w:sz="0" w:space="0" w:color="auto"/>
          </w:divBdr>
        </w:div>
        <w:div w:id="296644033">
          <w:marLeft w:val="640"/>
          <w:marRight w:val="0"/>
          <w:marTop w:val="0"/>
          <w:marBottom w:val="0"/>
          <w:divBdr>
            <w:top w:val="none" w:sz="0" w:space="0" w:color="auto"/>
            <w:left w:val="none" w:sz="0" w:space="0" w:color="auto"/>
            <w:bottom w:val="none" w:sz="0" w:space="0" w:color="auto"/>
            <w:right w:val="none" w:sz="0" w:space="0" w:color="auto"/>
          </w:divBdr>
        </w:div>
        <w:div w:id="812723498">
          <w:marLeft w:val="640"/>
          <w:marRight w:val="0"/>
          <w:marTop w:val="0"/>
          <w:marBottom w:val="0"/>
          <w:divBdr>
            <w:top w:val="none" w:sz="0" w:space="0" w:color="auto"/>
            <w:left w:val="none" w:sz="0" w:space="0" w:color="auto"/>
            <w:bottom w:val="none" w:sz="0" w:space="0" w:color="auto"/>
            <w:right w:val="none" w:sz="0" w:space="0" w:color="auto"/>
          </w:divBdr>
        </w:div>
        <w:div w:id="920987696">
          <w:marLeft w:val="640"/>
          <w:marRight w:val="0"/>
          <w:marTop w:val="0"/>
          <w:marBottom w:val="0"/>
          <w:divBdr>
            <w:top w:val="none" w:sz="0" w:space="0" w:color="auto"/>
            <w:left w:val="none" w:sz="0" w:space="0" w:color="auto"/>
            <w:bottom w:val="none" w:sz="0" w:space="0" w:color="auto"/>
            <w:right w:val="none" w:sz="0" w:space="0" w:color="auto"/>
          </w:divBdr>
        </w:div>
      </w:divsChild>
    </w:div>
    <w:div w:id="1220092819">
      <w:bodyDiv w:val="1"/>
      <w:marLeft w:val="0"/>
      <w:marRight w:val="0"/>
      <w:marTop w:val="0"/>
      <w:marBottom w:val="0"/>
      <w:divBdr>
        <w:top w:val="none" w:sz="0" w:space="0" w:color="auto"/>
        <w:left w:val="none" w:sz="0" w:space="0" w:color="auto"/>
        <w:bottom w:val="none" w:sz="0" w:space="0" w:color="auto"/>
        <w:right w:val="none" w:sz="0" w:space="0" w:color="auto"/>
      </w:divBdr>
      <w:divsChild>
        <w:div w:id="739407540">
          <w:marLeft w:val="640"/>
          <w:marRight w:val="0"/>
          <w:marTop w:val="0"/>
          <w:marBottom w:val="0"/>
          <w:divBdr>
            <w:top w:val="none" w:sz="0" w:space="0" w:color="auto"/>
            <w:left w:val="none" w:sz="0" w:space="0" w:color="auto"/>
            <w:bottom w:val="none" w:sz="0" w:space="0" w:color="auto"/>
            <w:right w:val="none" w:sz="0" w:space="0" w:color="auto"/>
          </w:divBdr>
        </w:div>
        <w:div w:id="194541506">
          <w:marLeft w:val="640"/>
          <w:marRight w:val="0"/>
          <w:marTop w:val="0"/>
          <w:marBottom w:val="0"/>
          <w:divBdr>
            <w:top w:val="none" w:sz="0" w:space="0" w:color="auto"/>
            <w:left w:val="none" w:sz="0" w:space="0" w:color="auto"/>
            <w:bottom w:val="none" w:sz="0" w:space="0" w:color="auto"/>
            <w:right w:val="none" w:sz="0" w:space="0" w:color="auto"/>
          </w:divBdr>
        </w:div>
        <w:div w:id="35812193">
          <w:marLeft w:val="640"/>
          <w:marRight w:val="0"/>
          <w:marTop w:val="0"/>
          <w:marBottom w:val="0"/>
          <w:divBdr>
            <w:top w:val="none" w:sz="0" w:space="0" w:color="auto"/>
            <w:left w:val="none" w:sz="0" w:space="0" w:color="auto"/>
            <w:bottom w:val="none" w:sz="0" w:space="0" w:color="auto"/>
            <w:right w:val="none" w:sz="0" w:space="0" w:color="auto"/>
          </w:divBdr>
        </w:div>
        <w:div w:id="2005664342">
          <w:marLeft w:val="640"/>
          <w:marRight w:val="0"/>
          <w:marTop w:val="0"/>
          <w:marBottom w:val="0"/>
          <w:divBdr>
            <w:top w:val="none" w:sz="0" w:space="0" w:color="auto"/>
            <w:left w:val="none" w:sz="0" w:space="0" w:color="auto"/>
            <w:bottom w:val="none" w:sz="0" w:space="0" w:color="auto"/>
            <w:right w:val="none" w:sz="0" w:space="0" w:color="auto"/>
          </w:divBdr>
        </w:div>
        <w:div w:id="900020980">
          <w:marLeft w:val="640"/>
          <w:marRight w:val="0"/>
          <w:marTop w:val="0"/>
          <w:marBottom w:val="0"/>
          <w:divBdr>
            <w:top w:val="none" w:sz="0" w:space="0" w:color="auto"/>
            <w:left w:val="none" w:sz="0" w:space="0" w:color="auto"/>
            <w:bottom w:val="none" w:sz="0" w:space="0" w:color="auto"/>
            <w:right w:val="none" w:sz="0" w:space="0" w:color="auto"/>
          </w:divBdr>
        </w:div>
        <w:div w:id="986590235">
          <w:marLeft w:val="640"/>
          <w:marRight w:val="0"/>
          <w:marTop w:val="0"/>
          <w:marBottom w:val="0"/>
          <w:divBdr>
            <w:top w:val="none" w:sz="0" w:space="0" w:color="auto"/>
            <w:left w:val="none" w:sz="0" w:space="0" w:color="auto"/>
            <w:bottom w:val="none" w:sz="0" w:space="0" w:color="auto"/>
            <w:right w:val="none" w:sz="0" w:space="0" w:color="auto"/>
          </w:divBdr>
        </w:div>
        <w:div w:id="455376176">
          <w:marLeft w:val="640"/>
          <w:marRight w:val="0"/>
          <w:marTop w:val="0"/>
          <w:marBottom w:val="0"/>
          <w:divBdr>
            <w:top w:val="none" w:sz="0" w:space="0" w:color="auto"/>
            <w:left w:val="none" w:sz="0" w:space="0" w:color="auto"/>
            <w:bottom w:val="none" w:sz="0" w:space="0" w:color="auto"/>
            <w:right w:val="none" w:sz="0" w:space="0" w:color="auto"/>
          </w:divBdr>
        </w:div>
        <w:div w:id="886061876">
          <w:marLeft w:val="640"/>
          <w:marRight w:val="0"/>
          <w:marTop w:val="0"/>
          <w:marBottom w:val="0"/>
          <w:divBdr>
            <w:top w:val="none" w:sz="0" w:space="0" w:color="auto"/>
            <w:left w:val="none" w:sz="0" w:space="0" w:color="auto"/>
            <w:bottom w:val="none" w:sz="0" w:space="0" w:color="auto"/>
            <w:right w:val="none" w:sz="0" w:space="0" w:color="auto"/>
          </w:divBdr>
        </w:div>
        <w:div w:id="1482431496">
          <w:marLeft w:val="640"/>
          <w:marRight w:val="0"/>
          <w:marTop w:val="0"/>
          <w:marBottom w:val="0"/>
          <w:divBdr>
            <w:top w:val="none" w:sz="0" w:space="0" w:color="auto"/>
            <w:left w:val="none" w:sz="0" w:space="0" w:color="auto"/>
            <w:bottom w:val="none" w:sz="0" w:space="0" w:color="auto"/>
            <w:right w:val="none" w:sz="0" w:space="0" w:color="auto"/>
          </w:divBdr>
        </w:div>
        <w:div w:id="1809476442">
          <w:marLeft w:val="640"/>
          <w:marRight w:val="0"/>
          <w:marTop w:val="0"/>
          <w:marBottom w:val="0"/>
          <w:divBdr>
            <w:top w:val="none" w:sz="0" w:space="0" w:color="auto"/>
            <w:left w:val="none" w:sz="0" w:space="0" w:color="auto"/>
            <w:bottom w:val="none" w:sz="0" w:space="0" w:color="auto"/>
            <w:right w:val="none" w:sz="0" w:space="0" w:color="auto"/>
          </w:divBdr>
        </w:div>
        <w:div w:id="1929654021">
          <w:marLeft w:val="640"/>
          <w:marRight w:val="0"/>
          <w:marTop w:val="0"/>
          <w:marBottom w:val="0"/>
          <w:divBdr>
            <w:top w:val="none" w:sz="0" w:space="0" w:color="auto"/>
            <w:left w:val="none" w:sz="0" w:space="0" w:color="auto"/>
            <w:bottom w:val="none" w:sz="0" w:space="0" w:color="auto"/>
            <w:right w:val="none" w:sz="0" w:space="0" w:color="auto"/>
          </w:divBdr>
        </w:div>
        <w:div w:id="1921089392">
          <w:marLeft w:val="640"/>
          <w:marRight w:val="0"/>
          <w:marTop w:val="0"/>
          <w:marBottom w:val="0"/>
          <w:divBdr>
            <w:top w:val="none" w:sz="0" w:space="0" w:color="auto"/>
            <w:left w:val="none" w:sz="0" w:space="0" w:color="auto"/>
            <w:bottom w:val="none" w:sz="0" w:space="0" w:color="auto"/>
            <w:right w:val="none" w:sz="0" w:space="0" w:color="auto"/>
          </w:divBdr>
        </w:div>
        <w:div w:id="543058705">
          <w:marLeft w:val="640"/>
          <w:marRight w:val="0"/>
          <w:marTop w:val="0"/>
          <w:marBottom w:val="0"/>
          <w:divBdr>
            <w:top w:val="none" w:sz="0" w:space="0" w:color="auto"/>
            <w:left w:val="none" w:sz="0" w:space="0" w:color="auto"/>
            <w:bottom w:val="none" w:sz="0" w:space="0" w:color="auto"/>
            <w:right w:val="none" w:sz="0" w:space="0" w:color="auto"/>
          </w:divBdr>
        </w:div>
        <w:div w:id="229385120">
          <w:marLeft w:val="640"/>
          <w:marRight w:val="0"/>
          <w:marTop w:val="0"/>
          <w:marBottom w:val="0"/>
          <w:divBdr>
            <w:top w:val="none" w:sz="0" w:space="0" w:color="auto"/>
            <w:left w:val="none" w:sz="0" w:space="0" w:color="auto"/>
            <w:bottom w:val="none" w:sz="0" w:space="0" w:color="auto"/>
            <w:right w:val="none" w:sz="0" w:space="0" w:color="auto"/>
          </w:divBdr>
        </w:div>
        <w:div w:id="1009256892">
          <w:marLeft w:val="640"/>
          <w:marRight w:val="0"/>
          <w:marTop w:val="0"/>
          <w:marBottom w:val="0"/>
          <w:divBdr>
            <w:top w:val="none" w:sz="0" w:space="0" w:color="auto"/>
            <w:left w:val="none" w:sz="0" w:space="0" w:color="auto"/>
            <w:bottom w:val="none" w:sz="0" w:space="0" w:color="auto"/>
            <w:right w:val="none" w:sz="0" w:space="0" w:color="auto"/>
          </w:divBdr>
        </w:div>
        <w:div w:id="154493266">
          <w:marLeft w:val="640"/>
          <w:marRight w:val="0"/>
          <w:marTop w:val="0"/>
          <w:marBottom w:val="0"/>
          <w:divBdr>
            <w:top w:val="none" w:sz="0" w:space="0" w:color="auto"/>
            <w:left w:val="none" w:sz="0" w:space="0" w:color="auto"/>
            <w:bottom w:val="none" w:sz="0" w:space="0" w:color="auto"/>
            <w:right w:val="none" w:sz="0" w:space="0" w:color="auto"/>
          </w:divBdr>
        </w:div>
        <w:div w:id="546838741">
          <w:marLeft w:val="640"/>
          <w:marRight w:val="0"/>
          <w:marTop w:val="0"/>
          <w:marBottom w:val="0"/>
          <w:divBdr>
            <w:top w:val="none" w:sz="0" w:space="0" w:color="auto"/>
            <w:left w:val="none" w:sz="0" w:space="0" w:color="auto"/>
            <w:bottom w:val="none" w:sz="0" w:space="0" w:color="auto"/>
            <w:right w:val="none" w:sz="0" w:space="0" w:color="auto"/>
          </w:divBdr>
        </w:div>
        <w:div w:id="606737662">
          <w:marLeft w:val="640"/>
          <w:marRight w:val="0"/>
          <w:marTop w:val="0"/>
          <w:marBottom w:val="0"/>
          <w:divBdr>
            <w:top w:val="none" w:sz="0" w:space="0" w:color="auto"/>
            <w:left w:val="none" w:sz="0" w:space="0" w:color="auto"/>
            <w:bottom w:val="none" w:sz="0" w:space="0" w:color="auto"/>
            <w:right w:val="none" w:sz="0" w:space="0" w:color="auto"/>
          </w:divBdr>
        </w:div>
        <w:div w:id="1790320252">
          <w:marLeft w:val="640"/>
          <w:marRight w:val="0"/>
          <w:marTop w:val="0"/>
          <w:marBottom w:val="0"/>
          <w:divBdr>
            <w:top w:val="none" w:sz="0" w:space="0" w:color="auto"/>
            <w:left w:val="none" w:sz="0" w:space="0" w:color="auto"/>
            <w:bottom w:val="none" w:sz="0" w:space="0" w:color="auto"/>
            <w:right w:val="none" w:sz="0" w:space="0" w:color="auto"/>
          </w:divBdr>
        </w:div>
        <w:div w:id="351221412">
          <w:marLeft w:val="640"/>
          <w:marRight w:val="0"/>
          <w:marTop w:val="0"/>
          <w:marBottom w:val="0"/>
          <w:divBdr>
            <w:top w:val="none" w:sz="0" w:space="0" w:color="auto"/>
            <w:left w:val="none" w:sz="0" w:space="0" w:color="auto"/>
            <w:bottom w:val="none" w:sz="0" w:space="0" w:color="auto"/>
            <w:right w:val="none" w:sz="0" w:space="0" w:color="auto"/>
          </w:divBdr>
        </w:div>
        <w:div w:id="1304962342">
          <w:marLeft w:val="640"/>
          <w:marRight w:val="0"/>
          <w:marTop w:val="0"/>
          <w:marBottom w:val="0"/>
          <w:divBdr>
            <w:top w:val="none" w:sz="0" w:space="0" w:color="auto"/>
            <w:left w:val="none" w:sz="0" w:space="0" w:color="auto"/>
            <w:bottom w:val="none" w:sz="0" w:space="0" w:color="auto"/>
            <w:right w:val="none" w:sz="0" w:space="0" w:color="auto"/>
          </w:divBdr>
        </w:div>
        <w:div w:id="696396362">
          <w:marLeft w:val="640"/>
          <w:marRight w:val="0"/>
          <w:marTop w:val="0"/>
          <w:marBottom w:val="0"/>
          <w:divBdr>
            <w:top w:val="none" w:sz="0" w:space="0" w:color="auto"/>
            <w:left w:val="none" w:sz="0" w:space="0" w:color="auto"/>
            <w:bottom w:val="none" w:sz="0" w:space="0" w:color="auto"/>
            <w:right w:val="none" w:sz="0" w:space="0" w:color="auto"/>
          </w:divBdr>
        </w:div>
        <w:div w:id="1998025538">
          <w:marLeft w:val="640"/>
          <w:marRight w:val="0"/>
          <w:marTop w:val="0"/>
          <w:marBottom w:val="0"/>
          <w:divBdr>
            <w:top w:val="none" w:sz="0" w:space="0" w:color="auto"/>
            <w:left w:val="none" w:sz="0" w:space="0" w:color="auto"/>
            <w:bottom w:val="none" w:sz="0" w:space="0" w:color="auto"/>
            <w:right w:val="none" w:sz="0" w:space="0" w:color="auto"/>
          </w:divBdr>
        </w:div>
        <w:div w:id="1628968509">
          <w:marLeft w:val="640"/>
          <w:marRight w:val="0"/>
          <w:marTop w:val="0"/>
          <w:marBottom w:val="0"/>
          <w:divBdr>
            <w:top w:val="none" w:sz="0" w:space="0" w:color="auto"/>
            <w:left w:val="none" w:sz="0" w:space="0" w:color="auto"/>
            <w:bottom w:val="none" w:sz="0" w:space="0" w:color="auto"/>
            <w:right w:val="none" w:sz="0" w:space="0" w:color="auto"/>
          </w:divBdr>
        </w:div>
        <w:div w:id="869804110">
          <w:marLeft w:val="640"/>
          <w:marRight w:val="0"/>
          <w:marTop w:val="0"/>
          <w:marBottom w:val="0"/>
          <w:divBdr>
            <w:top w:val="none" w:sz="0" w:space="0" w:color="auto"/>
            <w:left w:val="none" w:sz="0" w:space="0" w:color="auto"/>
            <w:bottom w:val="none" w:sz="0" w:space="0" w:color="auto"/>
            <w:right w:val="none" w:sz="0" w:space="0" w:color="auto"/>
          </w:divBdr>
        </w:div>
        <w:div w:id="1485589501">
          <w:marLeft w:val="640"/>
          <w:marRight w:val="0"/>
          <w:marTop w:val="0"/>
          <w:marBottom w:val="0"/>
          <w:divBdr>
            <w:top w:val="none" w:sz="0" w:space="0" w:color="auto"/>
            <w:left w:val="none" w:sz="0" w:space="0" w:color="auto"/>
            <w:bottom w:val="none" w:sz="0" w:space="0" w:color="auto"/>
            <w:right w:val="none" w:sz="0" w:space="0" w:color="auto"/>
          </w:divBdr>
        </w:div>
        <w:div w:id="1079130206">
          <w:marLeft w:val="640"/>
          <w:marRight w:val="0"/>
          <w:marTop w:val="0"/>
          <w:marBottom w:val="0"/>
          <w:divBdr>
            <w:top w:val="none" w:sz="0" w:space="0" w:color="auto"/>
            <w:left w:val="none" w:sz="0" w:space="0" w:color="auto"/>
            <w:bottom w:val="none" w:sz="0" w:space="0" w:color="auto"/>
            <w:right w:val="none" w:sz="0" w:space="0" w:color="auto"/>
          </w:divBdr>
        </w:div>
        <w:div w:id="306788901">
          <w:marLeft w:val="640"/>
          <w:marRight w:val="0"/>
          <w:marTop w:val="0"/>
          <w:marBottom w:val="0"/>
          <w:divBdr>
            <w:top w:val="none" w:sz="0" w:space="0" w:color="auto"/>
            <w:left w:val="none" w:sz="0" w:space="0" w:color="auto"/>
            <w:bottom w:val="none" w:sz="0" w:space="0" w:color="auto"/>
            <w:right w:val="none" w:sz="0" w:space="0" w:color="auto"/>
          </w:divBdr>
        </w:div>
        <w:div w:id="900945208">
          <w:marLeft w:val="640"/>
          <w:marRight w:val="0"/>
          <w:marTop w:val="0"/>
          <w:marBottom w:val="0"/>
          <w:divBdr>
            <w:top w:val="none" w:sz="0" w:space="0" w:color="auto"/>
            <w:left w:val="none" w:sz="0" w:space="0" w:color="auto"/>
            <w:bottom w:val="none" w:sz="0" w:space="0" w:color="auto"/>
            <w:right w:val="none" w:sz="0" w:space="0" w:color="auto"/>
          </w:divBdr>
        </w:div>
        <w:div w:id="1847934488">
          <w:marLeft w:val="640"/>
          <w:marRight w:val="0"/>
          <w:marTop w:val="0"/>
          <w:marBottom w:val="0"/>
          <w:divBdr>
            <w:top w:val="none" w:sz="0" w:space="0" w:color="auto"/>
            <w:left w:val="none" w:sz="0" w:space="0" w:color="auto"/>
            <w:bottom w:val="none" w:sz="0" w:space="0" w:color="auto"/>
            <w:right w:val="none" w:sz="0" w:space="0" w:color="auto"/>
          </w:divBdr>
        </w:div>
        <w:div w:id="790637749">
          <w:marLeft w:val="640"/>
          <w:marRight w:val="0"/>
          <w:marTop w:val="0"/>
          <w:marBottom w:val="0"/>
          <w:divBdr>
            <w:top w:val="none" w:sz="0" w:space="0" w:color="auto"/>
            <w:left w:val="none" w:sz="0" w:space="0" w:color="auto"/>
            <w:bottom w:val="none" w:sz="0" w:space="0" w:color="auto"/>
            <w:right w:val="none" w:sz="0" w:space="0" w:color="auto"/>
          </w:divBdr>
        </w:div>
        <w:div w:id="536043483">
          <w:marLeft w:val="640"/>
          <w:marRight w:val="0"/>
          <w:marTop w:val="0"/>
          <w:marBottom w:val="0"/>
          <w:divBdr>
            <w:top w:val="none" w:sz="0" w:space="0" w:color="auto"/>
            <w:left w:val="none" w:sz="0" w:space="0" w:color="auto"/>
            <w:bottom w:val="none" w:sz="0" w:space="0" w:color="auto"/>
            <w:right w:val="none" w:sz="0" w:space="0" w:color="auto"/>
          </w:divBdr>
        </w:div>
        <w:div w:id="1777825405">
          <w:marLeft w:val="640"/>
          <w:marRight w:val="0"/>
          <w:marTop w:val="0"/>
          <w:marBottom w:val="0"/>
          <w:divBdr>
            <w:top w:val="none" w:sz="0" w:space="0" w:color="auto"/>
            <w:left w:val="none" w:sz="0" w:space="0" w:color="auto"/>
            <w:bottom w:val="none" w:sz="0" w:space="0" w:color="auto"/>
            <w:right w:val="none" w:sz="0" w:space="0" w:color="auto"/>
          </w:divBdr>
        </w:div>
        <w:div w:id="1295021229">
          <w:marLeft w:val="640"/>
          <w:marRight w:val="0"/>
          <w:marTop w:val="0"/>
          <w:marBottom w:val="0"/>
          <w:divBdr>
            <w:top w:val="none" w:sz="0" w:space="0" w:color="auto"/>
            <w:left w:val="none" w:sz="0" w:space="0" w:color="auto"/>
            <w:bottom w:val="none" w:sz="0" w:space="0" w:color="auto"/>
            <w:right w:val="none" w:sz="0" w:space="0" w:color="auto"/>
          </w:divBdr>
        </w:div>
        <w:div w:id="697706579">
          <w:marLeft w:val="640"/>
          <w:marRight w:val="0"/>
          <w:marTop w:val="0"/>
          <w:marBottom w:val="0"/>
          <w:divBdr>
            <w:top w:val="none" w:sz="0" w:space="0" w:color="auto"/>
            <w:left w:val="none" w:sz="0" w:space="0" w:color="auto"/>
            <w:bottom w:val="none" w:sz="0" w:space="0" w:color="auto"/>
            <w:right w:val="none" w:sz="0" w:space="0" w:color="auto"/>
          </w:divBdr>
        </w:div>
        <w:div w:id="2127195652">
          <w:marLeft w:val="640"/>
          <w:marRight w:val="0"/>
          <w:marTop w:val="0"/>
          <w:marBottom w:val="0"/>
          <w:divBdr>
            <w:top w:val="none" w:sz="0" w:space="0" w:color="auto"/>
            <w:left w:val="none" w:sz="0" w:space="0" w:color="auto"/>
            <w:bottom w:val="none" w:sz="0" w:space="0" w:color="auto"/>
            <w:right w:val="none" w:sz="0" w:space="0" w:color="auto"/>
          </w:divBdr>
        </w:div>
        <w:div w:id="757403156">
          <w:marLeft w:val="640"/>
          <w:marRight w:val="0"/>
          <w:marTop w:val="0"/>
          <w:marBottom w:val="0"/>
          <w:divBdr>
            <w:top w:val="none" w:sz="0" w:space="0" w:color="auto"/>
            <w:left w:val="none" w:sz="0" w:space="0" w:color="auto"/>
            <w:bottom w:val="none" w:sz="0" w:space="0" w:color="auto"/>
            <w:right w:val="none" w:sz="0" w:space="0" w:color="auto"/>
          </w:divBdr>
        </w:div>
        <w:div w:id="446463965">
          <w:marLeft w:val="640"/>
          <w:marRight w:val="0"/>
          <w:marTop w:val="0"/>
          <w:marBottom w:val="0"/>
          <w:divBdr>
            <w:top w:val="none" w:sz="0" w:space="0" w:color="auto"/>
            <w:left w:val="none" w:sz="0" w:space="0" w:color="auto"/>
            <w:bottom w:val="none" w:sz="0" w:space="0" w:color="auto"/>
            <w:right w:val="none" w:sz="0" w:space="0" w:color="auto"/>
          </w:divBdr>
        </w:div>
        <w:div w:id="1888644234">
          <w:marLeft w:val="640"/>
          <w:marRight w:val="0"/>
          <w:marTop w:val="0"/>
          <w:marBottom w:val="0"/>
          <w:divBdr>
            <w:top w:val="none" w:sz="0" w:space="0" w:color="auto"/>
            <w:left w:val="none" w:sz="0" w:space="0" w:color="auto"/>
            <w:bottom w:val="none" w:sz="0" w:space="0" w:color="auto"/>
            <w:right w:val="none" w:sz="0" w:space="0" w:color="auto"/>
          </w:divBdr>
        </w:div>
        <w:div w:id="204827688">
          <w:marLeft w:val="640"/>
          <w:marRight w:val="0"/>
          <w:marTop w:val="0"/>
          <w:marBottom w:val="0"/>
          <w:divBdr>
            <w:top w:val="none" w:sz="0" w:space="0" w:color="auto"/>
            <w:left w:val="none" w:sz="0" w:space="0" w:color="auto"/>
            <w:bottom w:val="none" w:sz="0" w:space="0" w:color="auto"/>
            <w:right w:val="none" w:sz="0" w:space="0" w:color="auto"/>
          </w:divBdr>
        </w:div>
        <w:div w:id="1822043638">
          <w:marLeft w:val="640"/>
          <w:marRight w:val="0"/>
          <w:marTop w:val="0"/>
          <w:marBottom w:val="0"/>
          <w:divBdr>
            <w:top w:val="none" w:sz="0" w:space="0" w:color="auto"/>
            <w:left w:val="none" w:sz="0" w:space="0" w:color="auto"/>
            <w:bottom w:val="none" w:sz="0" w:space="0" w:color="auto"/>
            <w:right w:val="none" w:sz="0" w:space="0" w:color="auto"/>
          </w:divBdr>
        </w:div>
        <w:div w:id="1324242064">
          <w:marLeft w:val="640"/>
          <w:marRight w:val="0"/>
          <w:marTop w:val="0"/>
          <w:marBottom w:val="0"/>
          <w:divBdr>
            <w:top w:val="none" w:sz="0" w:space="0" w:color="auto"/>
            <w:left w:val="none" w:sz="0" w:space="0" w:color="auto"/>
            <w:bottom w:val="none" w:sz="0" w:space="0" w:color="auto"/>
            <w:right w:val="none" w:sz="0" w:space="0" w:color="auto"/>
          </w:divBdr>
        </w:div>
        <w:div w:id="1186751375">
          <w:marLeft w:val="640"/>
          <w:marRight w:val="0"/>
          <w:marTop w:val="0"/>
          <w:marBottom w:val="0"/>
          <w:divBdr>
            <w:top w:val="none" w:sz="0" w:space="0" w:color="auto"/>
            <w:left w:val="none" w:sz="0" w:space="0" w:color="auto"/>
            <w:bottom w:val="none" w:sz="0" w:space="0" w:color="auto"/>
            <w:right w:val="none" w:sz="0" w:space="0" w:color="auto"/>
          </w:divBdr>
        </w:div>
        <w:div w:id="46996086">
          <w:marLeft w:val="640"/>
          <w:marRight w:val="0"/>
          <w:marTop w:val="0"/>
          <w:marBottom w:val="0"/>
          <w:divBdr>
            <w:top w:val="none" w:sz="0" w:space="0" w:color="auto"/>
            <w:left w:val="none" w:sz="0" w:space="0" w:color="auto"/>
            <w:bottom w:val="none" w:sz="0" w:space="0" w:color="auto"/>
            <w:right w:val="none" w:sz="0" w:space="0" w:color="auto"/>
          </w:divBdr>
        </w:div>
        <w:div w:id="1000161594">
          <w:marLeft w:val="640"/>
          <w:marRight w:val="0"/>
          <w:marTop w:val="0"/>
          <w:marBottom w:val="0"/>
          <w:divBdr>
            <w:top w:val="none" w:sz="0" w:space="0" w:color="auto"/>
            <w:left w:val="none" w:sz="0" w:space="0" w:color="auto"/>
            <w:bottom w:val="none" w:sz="0" w:space="0" w:color="auto"/>
            <w:right w:val="none" w:sz="0" w:space="0" w:color="auto"/>
          </w:divBdr>
        </w:div>
        <w:div w:id="2030327997">
          <w:marLeft w:val="640"/>
          <w:marRight w:val="0"/>
          <w:marTop w:val="0"/>
          <w:marBottom w:val="0"/>
          <w:divBdr>
            <w:top w:val="none" w:sz="0" w:space="0" w:color="auto"/>
            <w:left w:val="none" w:sz="0" w:space="0" w:color="auto"/>
            <w:bottom w:val="none" w:sz="0" w:space="0" w:color="auto"/>
            <w:right w:val="none" w:sz="0" w:space="0" w:color="auto"/>
          </w:divBdr>
        </w:div>
        <w:div w:id="2052488785">
          <w:marLeft w:val="640"/>
          <w:marRight w:val="0"/>
          <w:marTop w:val="0"/>
          <w:marBottom w:val="0"/>
          <w:divBdr>
            <w:top w:val="none" w:sz="0" w:space="0" w:color="auto"/>
            <w:left w:val="none" w:sz="0" w:space="0" w:color="auto"/>
            <w:bottom w:val="none" w:sz="0" w:space="0" w:color="auto"/>
            <w:right w:val="none" w:sz="0" w:space="0" w:color="auto"/>
          </w:divBdr>
        </w:div>
        <w:div w:id="98911930">
          <w:marLeft w:val="640"/>
          <w:marRight w:val="0"/>
          <w:marTop w:val="0"/>
          <w:marBottom w:val="0"/>
          <w:divBdr>
            <w:top w:val="none" w:sz="0" w:space="0" w:color="auto"/>
            <w:left w:val="none" w:sz="0" w:space="0" w:color="auto"/>
            <w:bottom w:val="none" w:sz="0" w:space="0" w:color="auto"/>
            <w:right w:val="none" w:sz="0" w:space="0" w:color="auto"/>
          </w:divBdr>
        </w:div>
        <w:div w:id="1851798203">
          <w:marLeft w:val="640"/>
          <w:marRight w:val="0"/>
          <w:marTop w:val="0"/>
          <w:marBottom w:val="0"/>
          <w:divBdr>
            <w:top w:val="none" w:sz="0" w:space="0" w:color="auto"/>
            <w:left w:val="none" w:sz="0" w:space="0" w:color="auto"/>
            <w:bottom w:val="none" w:sz="0" w:space="0" w:color="auto"/>
            <w:right w:val="none" w:sz="0" w:space="0" w:color="auto"/>
          </w:divBdr>
        </w:div>
        <w:div w:id="1271620477">
          <w:marLeft w:val="640"/>
          <w:marRight w:val="0"/>
          <w:marTop w:val="0"/>
          <w:marBottom w:val="0"/>
          <w:divBdr>
            <w:top w:val="none" w:sz="0" w:space="0" w:color="auto"/>
            <w:left w:val="none" w:sz="0" w:space="0" w:color="auto"/>
            <w:bottom w:val="none" w:sz="0" w:space="0" w:color="auto"/>
            <w:right w:val="none" w:sz="0" w:space="0" w:color="auto"/>
          </w:divBdr>
        </w:div>
        <w:div w:id="1457866725">
          <w:marLeft w:val="640"/>
          <w:marRight w:val="0"/>
          <w:marTop w:val="0"/>
          <w:marBottom w:val="0"/>
          <w:divBdr>
            <w:top w:val="none" w:sz="0" w:space="0" w:color="auto"/>
            <w:left w:val="none" w:sz="0" w:space="0" w:color="auto"/>
            <w:bottom w:val="none" w:sz="0" w:space="0" w:color="auto"/>
            <w:right w:val="none" w:sz="0" w:space="0" w:color="auto"/>
          </w:divBdr>
        </w:div>
        <w:div w:id="926813924">
          <w:marLeft w:val="640"/>
          <w:marRight w:val="0"/>
          <w:marTop w:val="0"/>
          <w:marBottom w:val="0"/>
          <w:divBdr>
            <w:top w:val="none" w:sz="0" w:space="0" w:color="auto"/>
            <w:left w:val="none" w:sz="0" w:space="0" w:color="auto"/>
            <w:bottom w:val="none" w:sz="0" w:space="0" w:color="auto"/>
            <w:right w:val="none" w:sz="0" w:space="0" w:color="auto"/>
          </w:divBdr>
        </w:div>
        <w:div w:id="1077481516">
          <w:marLeft w:val="640"/>
          <w:marRight w:val="0"/>
          <w:marTop w:val="0"/>
          <w:marBottom w:val="0"/>
          <w:divBdr>
            <w:top w:val="none" w:sz="0" w:space="0" w:color="auto"/>
            <w:left w:val="none" w:sz="0" w:space="0" w:color="auto"/>
            <w:bottom w:val="none" w:sz="0" w:space="0" w:color="auto"/>
            <w:right w:val="none" w:sz="0" w:space="0" w:color="auto"/>
          </w:divBdr>
        </w:div>
        <w:div w:id="1716658130">
          <w:marLeft w:val="640"/>
          <w:marRight w:val="0"/>
          <w:marTop w:val="0"/>
          <w:marBottom w:val="0"/>
          <w:divBdr>
            <w:top w:val="none" w:sz="0" w:space="0" w:color="auto"/>
            <w:left w:val="none" w:sz="0" w:space="0" w:color="auto"/>
            <w:bottom w:val="none" w:sz="0" w:space="0" w:color="auto"/>
            <w:right w:val="none" w:sz="0" w:space="0" w:color="auto"/>
          </w:divBdr>
        </w:div>
        <w:div w:id="1210846333">
          <w:marLeft w:val="640"/>
          <w:marRight w:val="0"/>
          <w:marTop w:val="0"/>
          <w:marBottom w:val="0"/>
          <w:divBdr>
            <w:top w:val="none" w:sz="0" w:space="0" w:color="auto"/>
            <w:left w:val="none" w:sz="0" w:space="0" w:color="auto"/>
            <w:bottom w:val="none" w:sz="0" w:space="0" w:color="auto"/>
            <w:right w:val="none" w:sz="0" w:space="0" w:color="auto"/>
          </w:divBdr>
        </w:div>
        <w:div w:id="571741658">
          <w:marLeft w:val="640"/>
          <w:marRight w:val="0"/>
          <w:marTop w:val="0"/>
          <w:marBottom w:val="0"/>
          <w:divBdr>
            <w:top w:val="none" w:sz="0" w:space="0" w:color="auto"/>
            <w:left w:val="none" w:sz="0" w:space="0" w:color="auto"/>
            <w:bottom w:val="none" w:sz="0" w:space="0" w:color="auto"/>
            <w:right w:val="none" w:sz="0" w:space="0" w:color="auto"/>
          </w:divBdr>
        </w:div>
        <w:div w:id="1525242159">
          <w:marLeft w:val="640"/>
          <w:marRight w:val="0"/>
          <w:marTop w:val="0"/>
          <w:marBottom w:val="0"/>
          <w:divBdr>
            <w:top w:val="none" w:sz="0" w:space="0" w:color="auto"/>
            <w:left w:val="none" w:sz="0" w:space="0" w:color="auto"/>
            <w:bottom w:val="none" w:sz="0" w:space="0" w:color="auto"/>
            <w:right w:val="none" w:sz="0" w:space="0" w:color="auto"/>
          </w:divBdr>
        </w:div>
        <w:div w:id="110900179">
          <w:marLeft w:val="640"/>
          <w:marRight w:val="0"/>
          <w:marTop w:val="0"/>
          <w:marBottom w:val="0"/>
          <w:divBdr>
            <w:top w:val="none" w:sz="0" w:space="0" w:color="auto"/>
            <w:left w:val="none" w:sz="0" w:space="0" w:color="auto"/>
            <w:bottom w:val="none" w:sz="0" w:space="0" w:color="auto"/>
            <w:right w:val="none" w:sz="0" w:space="0" w:color="auto"/>
          </w:divBdr>
        </w:div>
        <w:div w:id="1074011777">
          <w:marLeft w:val="640"/>
          <w:marRight w:val="0"/>
          <w:marTop w:val="0"/>
          <w:marBottom w:val="0"/>
          <w:divBdr>
            <w:top w:val="none" w:sz="0" w:space="0" w:color="auto"/>
            <w:left w:val="none" w:sz="0" w:space="0" w:color="auto"/>
            <w:bottom w:val="none" w:sz="0" w:space="0" w:color="auto"/>
            <w:right w:val="none" w:sz="0" w:space="0" w:color="auto"/>
          </w:divBdr>
        </w:div>
        <w:div w:id="1118570916">
          <w:marLeft w:val="640"/>
          <w:marRight w:val="0"/>
          <w:marTop w:val="0"/>
          <w:marBottom w:val="0"/>
          <w:divBdr>
            <w:top w:val="none" w:sz="0" w:space="0" w:color="auto"/>
            <w:left w:val="none" w:sz="0" w:space="0" w:color="auto"/>
            <w:bottom w:val="none" w:sz="0" w:space="0" w:color="auto"/>
            <w:right w:val="none" w:sz="0" w:space="0" w:color="auto"/>
          </w:divBdr>
        </w:div>
        <w:div w:id="1644844426">
          <w:marLeft w:val="640"/>
          <w:marRight w:val="0"/>
          <w:marTop w:val="0"/>
          <w:marBottom w:val="0"/>
          <w:divBdr>
            <w:top w:val="none" w:sz="0" w:space="0" w:color="auto"/>
            <w:left w:val="none" w:sz="0" w:space="0" w:color="auto"/>
            <w:bottom w:val="none" w:sz="0" w:space="0" w:color="auto"/>
            <w:right w:val="none" w:sz="0" w:space="0" w:color="auto"/>
          </w:divBdr>
        </w:div>
        <w:div w:id="573588300">
          <w:marLeft w:val="640"/>
          <w:marRight w:val="0"/>
          <w:marTop w:val="0"/>
          <w:marBottom w:val="0"/>
          <w:divBdr>
            <w:top w:val="none" w:sz="0" w:space="0" w:color="auto"/>
            <w:left w:val="none" w:sz="0" w:space="0" w:color="auto"/>
            <w:bottom w:val="none" w:sz="0" w:space="0" w:color="auto"/>
            <w:right w:val="none" w:sz="0" w:space="0" w:color="auto"/>
          </w:divBdr>
        </w:div>
        <w:div w:id="1230650480">
          <w:marLeft w:val="640"/>
          <w:marRight w:val="0"/>
          <w:marTop w:val="0"/>
          <w:marBottom w:val="0"/>
          <w:divBdr>
            <w:top w:val="none" w:sz="0" w:space="0" w:color="auto"/>
            <w:left w:val="none" w:sz="0" w:space="0" w:color="auto"/>
            <w:bottom w:val="none" w:sz="0" w:space="0" w:color="auto"/>
            <w:right w:val="none" w:sz="0" w:space="0" w:color="auto"/>
          </w:divBdr>
        </w:div>
        <w:div w:id="671103368">
          <w:marLeft w:val="640"/>
          <w:marRight w:val="0"/>
          <w:marTop w:val="0"/>
          <w:marBottom w:val="0"/>
          <w:divBdr>
            <w:top w:val="none" w:sz="0" w:space="0" w:color="auto"/>
            <w:left w:val="none" w:sz="0" w:space="0" w:color="auto"/>
            <w:bottom w:val="none" w:sz="0" w:space="0" w:color="auto"/>
            <w:right w:val="none" w:sz="0" w:space="0" w:color="auto"/>
          </w:divBdr>
        </w:div>
        <w:div w:id="538976299">
          <w:marLeft w:val="640"/>
          <w:marRight w:val="0"/>
          <w:marTop w:val="0"/>
          <w:marBottom w:val="0"/>
          <w:divBdr>
            <w:top w:val="none" w:sz="0" w:space="0" w:color="auto"/>
            <w:left w:val="none" w:sz="0" w:space="0" w:color="auto"/>
            <w:bottom w:val="none" w:sz="0" w:space="0" w:color="auto"/>
            <w:right w:val="none" w:sz="0" w:space="0" w:color="auto"/>
          </w:divBdr>
        </w:div>
        <w:div w:id="882786552">
          <w:marLeft w:val="640"/>
          <w:marRight w:val="0"/>
          <w:marTop w:val="0"/>
          <w:marBottom w:val="0"/>
          <w:divBdr>
            <w:top w:val="none" w:sz="0" w:space="0" w:color="auto"/>
            <w:left w:val="none" w:sz="0" w:space="0" w:color="auto"/>
            <w:bottom w:val="none" w:sz="0" w:space="0" w:color="auto"/>
            <w:right w:val="none" w:sz="0" w:space="0" w:color="auto"/>
          </w:divBdr>
        </w:div>
        <w:div w:id="256983022">
          <w:marLeft w:val="640"/>
          <w:marRight w:val="0"/>
          <w:marTop w:val="0"/>
          <w:marBottom w:val="0"/>
          <w:divBdr>
            <w:top w:val="none" w:sz="0" w:space="0" w:color="auto"/>
            <w:left w:val="none" w:sz="0" w:space="0" w:color="auto"/>
            <w:bottom w:val="none" w:sz="0" w:space="0" w:color="auto"/>
            <w:right w:val="none" w:sz="0" w:space="0" w:color="auto"/>
          </w:divBdr>
        </w:div>
        <w:div w:id="982587239">
          <w:marLeft w:val="640"/>
          <w:marRight w:val="0"/>
          <w:marTop w:val="0"/>
          <w:marBottom w:val="0"/>
          <w:divBdr>
            <w:top w:val="none" w:sz="0" w:space="0" w:color="auto"/>
            <w:left w:val="none" w:sz="0" w:space="0" w:color="auto"/>
            <w:bottom w:val="none" w:sz="0" w:space="0" w:color="auto"/>
            <w:right w:val="none" w:sz="0" w:space="0" w:color="auto"/>
          </w:divBdr>
        </w:div>
        <w:div w:id="1488395722">
          <w:marLeft w:val="640"/>
          <w:marRight w:val="0"/>
          <w:marTop w:val="0"/>
          <w:marBottom w:val="0"/>
          <w:divBdr>
            <w:top w:val="none" w:sz="0" w:space="0" w:color="auto"/>
            <w:left w:val="none" w:sz="0" w:space="0" w:color="auto"/>
            <w:bottom w:val="none" w:sz="0" w:space="0" w:color="auto"/>
            <w:right w:val="none" w:sz="0" w:space="0" w:color="auto"/>
          </w:divBdr>
        </w:div>
        <w:div w:id="1850094418">
          <w:marLeft w:val="640"/>
          <w:marRight w:val="0"/>
          <w:marTop w:val="0"/>
          <w:marBottom w:val="0"/>
          <w:divBdr>
            <w:top w:val="none" w:sz="0" w:space="0" w:color="auto"/>
            <w:left w:val="none" w:sz="0" w:space="0" w:color="auto"/>
            <w:bottom w:val="none" w:sz="0" w:space="0" w:color="auto"/>
            <w:right w:val="none" w:sz="0" w:space="0" w:color="auto"/>
          </w:divBdr>
        </w:div>
        <w:div w:id="1614361042">
          <w:marLeft w:val="640"/>
          <w:marRight w:val="0"/>
          <w:marTop w:val="0"/>
          <w:marBottom w:val="0"/>
          <w:divBdr>
            <w:top w:val="none" w:sz="0" w:space="0" w:color="auto"/>
            <w:left w:val="none" w:sz="0" w:space="0" w:color="auto"/>
            <w:bottom w:val="none" w:sz="0" w:space="0" w:color="auto"/>
            <w:right w:val="none" w:sz="0" w:space="0" w:color="auto"/>
          </w:divBdr>
        </w:div>
        <w:div w:id="1449279642">
          <w:marLeft w:val="640"/>
          <w:marRight w:val="0"/>
          <w:marTop w:val="0"/>
          <w:marBottom w:val="0"/>
          <w:divBdr>
            <w:top w:val="none" w:sz="0" w:space="0" w:color="auto"/>
            <w:left w:val="none" w:sz="0" w:space="0" w:color="auto"/>
            <w:bottom w:val="none" w:sz="0" w:space="0" w:color="auto"/>
            <w:right w:val="none" w:sz="0" w:space="0" w:color="auto"/>
          </w:divBdr>
        </w:div>
        <w:div w:id="2124499107">
          <w:marLeft w:val="640"/>
          <w:marRight w:val="0"/>
          <w:marTop w:val="0"/>
          <w:marBottom w:val="0"/>
          <w:divBdr>
            <w:top w:val="none" w:sz="0" w:space="0" w:color="auto"/>
            <w:left w:val="none" w:sz="0" w:space="0" w:color="auto"/>
            <w:bottom w:val="none" w:sz="0" w:space="0" w:color="auto"/>
            <w:right w:val="none" w:sz="0" w:space="0" w:color="auto"/>
          </w:divBdr>
        </w:div>
        <w:div w:id="1119182277">
          <w:marLeft w:val="640"/>
          <w:marRight w:val="0"/>
          <w:marTop w:val="0"/>
          <w:marBottom w:val="0"/>
          <w:divBdr>
            <w:top w:val="none" w:sz="0" w:space="0" w:color="auto"/>
            <w:left w:val="none" w:sz="0" w:space="0" w:color="auto"/>
            <w:bottom w:val="none" w:sz="0" w:space="0" w:color="auto"/>
            <w:right w:val="none" w:sz="0" w:space="0" w:color="auto"/>
          </w:divBdr>
        </w:div>
        <w:div w:id="1994523245">
          <w:marLeft w:val="640"/>
          <w:marRight w:val="0"/>
          <w:marTop w:val="0"/>
          <w:marBottom w:val="0"/>
          <w:divBdr>
            <w:top w:val="none" w:sz="0" w:space="0" w:color="auto"/>
            <w:left w:val="none" w:sz="0" w:space="0" w:color="auto"/>
            <w:bottom w:val="none" w:sz="0" w:space="0" w:color="auto"/>
            <w:right w:val="none" w:sz="0" w:space="0" w:color="auto"/>
          </w:divBdr>
        </w:div>
        <w:div w:id="674261127">
          <w:marLeft w:val="640"/>
          <w:marRight w:val="0"/>
          <w:marTop w:val="0"/>
          <w:marBottom w:val="0"/>
          <w:divBdr>
            <w:top w:val="none" w:sz="0" w:space="0" w:color="auto"/>
            <w:left w:val="none" w:sz="0" w:space="0" w:color="auto"/>
            <w:bottom w:val="none" w:sz="0" w:space="0" w:color="auto"/>
            <w:right w:val="none" w:sz="0" w:space="0" w:color="auto"/>
          </w:divBdr>
        </w:div>
        <w:div w:id="883516404">
          <w:marLeft w:val="640"/>
          <w:marRight w:val="0"/>
          <w:marTop w:val="0"/>
          <w:marBottom w:val="0"/>
          <w:divBdr>
            <w:top w:val="none" w:sz="0" w:space="0" w:color="auto"/>
            <w:left w:val="none" w:sz="0" w:space="0" w:color="auto"/>
            <w:bottom w:val="none" w:sz="0" w:space="0" w:color="auto"/>
            <w:right w:val="none" w:sz="0" w:space="0" w:color="auto"/>
          </w:divBdr>
        </w:div>
        <w:div w:id="984353647">
          <w:marLeft w:val="640"/>
          <w:marRight w:val="0"/>
          <w:marTop w:val="0"/>
          <w:marBottom w:val="0"/>
          <w:divBdr>
            <w:top w:val="none" w:sz="0" w:space="0" w:color="auto"/>
            <w:left w:val="none" w:sz="0" w:space="0" w:color="auto"/>
            <w:bottom w:val="none" w:sz="0" w:space="0" w:color="auto"/>
            <w:right w:val="none" w:sz="0" w:space="0" w:color="auto"/>
          </w:divBdr>
        </w:div>
        <w:div w:id="547884368">
          <w:marLeft w:val="640"/>
          <w:marRight w:val="0"/>
          <w:marTop w:val="0"/>
          <w:marBottom w:val="0"/>
          <w:divBdr>
            <w:top w:val="none" w:sz="0" w:space="0" w:color="auto"/>
            <w:left w:val="none" w:sz="0" w:space="0" w:color="auto"/>
            <w:bottom w:val="none" w:sz="0" w:space="0" w:color="auto"/>
            <w:right w:val="none" w:sz="0" w:space="0" w:color="auto"/>
          </w:divBdr>
        </w:div>
        <w:div w:id="1345127426">
          <w:marLeft w:val="640"/>
          <w:marRight w:val="0"/>
          <w:marTop w:val="0"/>
          <w:marBottom w:val="0"/>
          <w:divBdr>
            <w:top w:val="none" w:sz="0" w:space="0" w:color="auto"/>
            <w:left w:val="none" w:sz="0" w:space="0" w:color="auto"/>
            <w:bottom w:val="none" w:sz="0" w:space="0" w:color="auto"/>
            <w:right w:val="none" w:sz="0" w:space="0" w:color="auto"/>
          </w:divBdr>
        </w:div>
        <w:div w:id="1397893406">
          <w:marLeft w:val="640"/>
          <w:marRight w:val="0"/>
          <w:marTop w:val="0"/>
          <w:marBottom w:val="0"/>
          <w:divBdr>
            <w:top w:val="none" w:sz="0" w:space="0" w:color="auto"/>
            <w:left w:val="none" w:sz="0" w:space="0" w:color="auto"/>
            <w:bottom w:val="none" w:sz="0" w:space="0" w:color="auto"/>
            <w:right w:val="none" w:sz="0" w:space="0" w:color="auto"/>
          </w:divBdr>
        </w:div>
        <w:div w:id="2097939639">
          <w:marLeft w:val="640"/>
          <w:marRight w:val="0"/>
          <w:marTop w:val="0"/>
          <w:marBottom w:val="0"/>
          <w:divBdr>
            <w:top w:val="none" w:sz="0" w:space="0" w:color="auto"/>
            <w:left w:val="none" w:sz="0" w:space="0" w:color="auto"/>
            <w:bottom w:val="none" w:sz="0" w:space="0" w:color="auto"/>
            <w:right w:val="none" w:sz="0" w:space="0" w:color="auto"/>
          </w:divBdr>
        </w:div>
        <w:div w:id="1714886345">
          <w:marLeft w:val="640"/>
          <w:marRight w:val="0"/>
          <w:marTop w:val="0"/>
          <w:marBottom w:val="0"/>
          <w:divBdr>
            <w:top w:val="none" w:sz="0" w:space="0" w:color="auto"/>
            <w:left w:val="none" w:sz="0" w:space="0" w:color="auto"/>
            <w:bottom w:val="none" w:sz="0" w:space="0" w:color="auto"/>
            <w:right w:val="none" w:sz="0" w:space="0" w:color="auto"/>
          </w:divBdr>
        </w:div>
        <w:div w:id="600113699">
          <w:marLeft w:val="640"/>
          <w:marRight w:val="0"/>
          <w:marTop w:val="0"/>
          <w:marBottom w:val="0"/>
          <w:divBdr>
            <w:top w:val="none" w:sz="0" w:space="0" w:color="auto"/>
            <w:left w:val="none" w:sz="0" w:space="0" w:color="auto"/>
            <w:bottom w:val="none" w:sz="0" w:space="0" w:color="auto"/>
            <w:right w:val="none" w:sz="0" w:space="0" w:color="auto"/>
          </w:divBdr>
        </w:div>
        <w:div w:id="136993241">
          <w:marLeft w:val="640"/>
          <w:marRight w:val="0"/>
          <w:marTop w:val="0"/>
          <w:marBottom w:val="0"/>
          <w:divBdr>
            <w:top w:val="none" w:sz="0" w:space="0" w:color="auto"/>
            <w:left w:val="none" w:sz="0" w:space="0" w:color="auto"/>
            <w:bottom w:val="none" w:sz="0" w:space="0" w:color="auto"/>
            <w:right w:val="none" w:sz="0" w:space="0" w:color="auto"/>
          </w:divBdr>
        </w:div>
        <w:div w:id="1992979507">
          <w:marLeft w:val="640"/>
          <w:marRight w:val="0"/>
          <w:marTop w:val="0"/>
          <w:marBottom w:val="0"/>
          <w:divBdr>
            <w:top w:val="none" w:sz="0" w:space="0" w:color="auto"/>
            <w:left w:val="none" w:sz="0" w:space="0" w:color="auto"/>
            <w:bottom w:val="none" w:sz="0" w:space="0" w:color="auto"/>
            <w:right w:val="none" w:sz="0" w:space="0" w:color="auto"/>
          </w:divBdr>
        </w:div>
        <w:div w:id="2104108027">
          <w:marLeft w:val="640"/>
          <w:marRight w:val="0"/>
          <w:marTop w:val="0"/>
          <w:marBottom w:val="0"/>
          <w:divBdr>
            <w:top w:val="none" w:sz="0" w:space="0" w:color="auto"/>
            <w:left w:val="none" w:sz="0" w:space="0" w:color="auto"/>
            <w:bottom w:val="none" w:sz="0" w:space="0" w:color="auto"/>
            <w:right w:val="none" w:sz="0" w:space="0" w:color="auto"/>
          </w:divBdr>
        </w:div>
        <w:div w:id="1458641241">
          <w:marLeft w:val="640"/>
          <w:marRight w:val="0"/>
          <w:marTop w:val="0"/>
          <w:marBottom w:val="0"/>
          <w:divBdr>
            <w:top w:val="none" w:sz="0" w:space="0" w:color="auto"/>
            <w:left w:val="none" w:sz="0" w:space="0" w:color="auto"/>
            <w:bottom w:val="none" w:sz="0" w:space="0" w:color="auto"/>
            <w:right w:val="none" w:sz="0" w:space="0" w:color="auto"/>
          </w:divBdr>
        </w:div>
        <w:div w:id="1781216804">
          <w:marLeft w:val="640"/>
          <w:marRight w:val="0"/>
          <w:marTop w:val="0"/>
          <w:marBottom w:val="0"/>
          <w:divBdr>
            <w:top w:val="none" w:sz="0" w:space="0" w:color="auto"/>
            <w:left w:val="none" w:sz="0" w:space="0" w:color="auto"/>
            <w:bottom w:val="none" w:sz="0" w:space="0" w:color="auto"/>
            <w:right w:val="none" w:sz="0" w:space="0" w:color="auto"/>
          </w:divBdr>
        </w:div>
        <w:div w:id="313292522">
          <w:marLeft w:val="640"/>
          <w:marRight w:val="0"/>
          <w:marTop w:val="0"/>
          <w:marBottom w:val="0"/>
          <w:divBdr>
            <w:top w:val="none" w:sz="0" w:space="0" w:color="auto"/>
            <w:left w:val="none" w:sz="0" w:space="0" w:color="auto"/>
            <w:bottom w:val="none" w:sz="0" w:space="0" w:color="auto"/>
            <w:right w:val="none" w:sz="0" w:space="0" w:color="auto"/>
          </w:divBdr>
        </w:div>
        <w:div w:id="294337603">
          <w:marLeft w:val="640"/>
          <w:marRight w:val="0"/>
          <w:marTop w:val="0"/>
          <w:marBottom w:val="0"/>
          <w:divBdr>
            <w:top w:val="none" w:sz="0" w:space="0" w:color="auto"/>
            <w:left w:val="none" w:sz="0" w:space="0" w:color="auto"/>
            <w:bottom w:val="none" w:sz="0" w:space="0" w:color="auto"/>
            <w:right w:val="none" w:sz="0" w:space="0" w:color="auto"/>
          </w:divBdr>
        </w:div>
        <w:div w:id="1695954722">
          <w:marLeft w:val="640"/>
          <w:marRight w:val="0"/>
          <w:marTop w:val="0"/>
          <w:marBottom w:val="0"/>
          <w:divBdr>
            <w:top w:val="none" w:sz="0" w:space="0" w:color="auto"/>
            <w:left w:val="none" w:sz="0" w:space="0" w:color="auto"/>
            <w:bottom w:val="none" w:sz="0" w:space="0" w:color="auto"/>
            <w:right w:val="none" w:sz="0" w:space="0" w:color="auto"/>
          </w:divBdr>
        </w:div>
        <w:div w:id="601108400">
          <w:marLeft w:val="640"/>
          <w:marRight w:val="0"/>
          <w:marTop w:val="0"/>
          <w:marBottom w:val="0"/>
          <w:divBdr>
            <w:top w:val="none" w:sz="0" w:space="0" w:color="auto"/>
            <w:left w:val="none" w:sz="0" w:space="0" w:color="auto"/>
            <w:bottom w:val="none" w:sz="0" w:space="0" w:color="auto"/>
            <w:right w:val="none" w:sz="0" w:space="0" w:color="auto"/>
          </w:divBdr>
        </w:div>
        <w:div w:id="330839979">
          <w:marLeft w:val="640"/>
          <w:marRight w:val="0"/>
          <w:marTop w:val="0"/>
          <w:marBottom w:val="0"/>
          <w:divBdr>
            <w:top w:val="none" w:sz="0" w:space="0" w:color="auto"/>
            <w:left w:val="none" w:sz="0" w:space="0" w:color="auto"/>
            <w:bottom w:val="none" w:sz="0" w:space="0" w:color="auto"/>
            <w:right w:val="none" w:sz="0" w:space="0" w:color="auto"/>
          </w:divBdr>
        </w:div>
        <w:div w:id="997804860">
          <w:marLeft w:val="640"/>
          <w:marRight w:val="0"/>
          <w:marTop w:val="0"/>
          <w:marBottom w:val="0"/>
          <w:divBdr>
            <w:top w:val="none" w:sz="0" w:space="0" w:color="auto"/>
            <w:left w:val="none" w:sz="0" w:space="0" w:color="auto"/>
            <w:bottom w:val="none" w:sz="0" w:space="0" w:color="auto"/>
            <w:right w:val="none" w:sz="0" w:space="0" w:color="auto"/>
          </w:divBdr>
        </w:div>
        <w:div w:id="1414161068">
          <w:marLeft w:val="640"/>
          <w:marRight w:val="0"/>
          <w:marTop w:val="0"/>
          <w:marBottom w:val="0"/>
          <w:divBdr>
            <w:top w:val="none" w:sz="0" w:space="0" w:color="auto"/>
            <w:left w:val="none" w:sz="0" w:space="0" w:color="auto"/>
            <w:bottom w:val="none" w:sz="0" w:space="0" w:color="auto"/>
            <w:right w:val="none" w:sz="0" w:space="0" w:color="auto"/>
          </w:divBdr>
        </w:div>
        <w:div w:id="315571482">
          <w:marLeft w:val="640"/>
          <w:marRight w:val="0"/>
          <w:marTop w:val="0"/>
          <w:marBottom w:val="0"/>
          <w:divBdr>
            <w:top w:val="none" w:sz="0" w:space="0" w:color="auto"/>
            <w:left w:val="none" w:sz="0" w:space="0" w:color="auto"/>
            <w:bottom w:val="none" w:sz="0" w:space="0" w:color="auto"/>
            <w:right w:val="none" w:sz="0" w:space="0" w:color="auto"/>
          </w:divBdr>
        </w:div>
        <w:div w:id="477116390">
          <w:marLeft w:val="640"/>
          <w:marRight w:val="0"/>
          <w:marTop w:val="0"/>
          <w:marBottom w:val="0"/>
          <w:divBdr>
            <w:top w:val="none" w:sz="0" w:space="0" w:color="auto"/>
            <w:left w:val="none" w:sz="0" w:space="0" w:color="auto"/>
            <w:bottom w:val="none" w:sz="0" w:space="0" w:color="auto"/>
            <w:right w:val="none" w:sz="0" w:space="0" w:color="auto"/>
          </w:divBdr>
        </w:div>
        <w:div w:id="185339275">
          <w:marLeft w:val="640"/>
          <w:marRight w:val="0"/>
          <w:marTop w:val="0"/>
          <w:marBottom w:val="0"/>
          <w:divBdr>
            <w:top w:val="none" w:sz="0" w:space="0" w:color="auto"/>
            <w:left w:val="none" w:sz="0" w:space="0" w:color="auto"/>
            <w:bottom w:val="none" w:sz="0" w:space="0" w:color="auto"/>
            <w:right w:val="none" w:sz="0" w:space="0" w:color="auto"/>
          </w:divBdr>
        </w:div>
        <w:div w:id="200291060">
          <w:marLeft w:val="640"/>
          <w:marRight w:val="0"/>
          <w:marTop w:val="0"/>
          <w:marBottom w:val="0"/>
          <w:divBdr>
            <w:top w:val="none" w:sz="0" w:space="0" w:color="auto"/>
            <w:left w:val="none" w:sz="0" w:space="0" w:color="auto"/>
            <w:bottom w:val="none" w:sz="0" w:space="0" w:color="auto"/>
            <w:right w:val="none" w:sz="0" w:space="0" w:color="auto"/>
          </w:divBdr>
        </w:div>
        <w:div w:id="1380132626">
          <w:marLeft w:val="640"/>
          <w:marRight w:val="0"/>
          <w:marTop w:val="0"/>
          <w:marBottom w:val="0"/>
          <w:divBdr>
            <w:top w:val="none" w:sz="0" w:space="0" w:color="auto"/>
            <w:left w:val="none" w:sz="0" w:space="0" w:color="auto"/>
            <w:bottom w:val="none" w:sz="0" w:space="0" w:color="auto"/>
            <w:right w:val="none" w:sz="0" w:space="0" w:color="auto"/>
          </w:divBdr>
        </w:div>
        <w:div w:id="1963068598">
          <w:marLeft w:val="640"/>
          <w:marRight w:val="0"/>
          <w:marTop w:val="0"/>
          <w:marBottom w:val="0"/>
          <w:divBdr>
            <w:top w:val="none" w:sz="0" w:space="0" w:color="auto"/>
            <w:left w:val="none" w:sz="0" w:space="0" w:color="auto"/>
            <w:bottom w:val="none" w:sz="0" w:space="0" w:color="auto"/>
            <w:right w:val="none" w:sz="0" w:space="0" w:color="auto"/>
          </w:divBdr>
        </w:div>
        <w:div w:id="935402519">
          <w:marLeft w:val="640"/>
          <w:marRight w:val="0"/>
          <w:marTop w:val="0"/>
          <w:marBottom w:val="0"/>
          <w:divBdr>
            <w:top w:val="none" w:sz="0" w:space="0" w:color="auto"/>
            <w:left w:val="none" w:sz="0" w:space="0" w:color="auto"/>
            <w:bottom w:val="none" w:sz="0" w:space="0" w:color="auto"/>
            <w:right w:val="none" w:sz="0" w:space="0" w:color="auto"/>
          </w:divBdr>
        </w:div>
        <w:div w:id="593706246">
          <w:marLeft w:val="640"/>
          <w:marRight w:val="0"/>
          <w:marTop w:val="0"/>
          <w:marBottom w:val="0"/>
          <w:divBdr>
            <w:top w:val="none" w:sz="0" w:space="0" w:color="auto"/>
            <w:left w:val="none" w:sz="0" w:space="0" w:color="auto"/>
            <w:bottom w:val="none" w:sz="0" w:space="0" w:color="auto"/>
            <w:right w:val="none" w:sz="0" w:space="0" w:color="auto"/>
          </w:divBdr>
        </w:div>
        <w:div w:id="453182530">
          <w:marLeft w:val="640"/>
          <w:marRight w:val="0"/>
          <w:marTop w:val="0"/>
          <w:marBottom w:val="0"/>
          <w:divBdr>
            <w:top w:val="none" w:sz="0" w:space="0" w:color="auto"/>
            <w:left w:val="none" w:sz="0" w:space="0" w:color="auto"/>
            <w:bottom w:val="none" w:sz="0" w:space="0" w:color="auto"/>
            <w:right w:val="none" w:sz="0" w:space="0" w:color="auto"/>
          </w:divBdr>
        </w:div>
        <w:div w:id="1659993237">
          <w:marLeft w:val="640"/>
          <w:marRight w:val="0"/>
          <w:marTop w:val="0"/>
          <w:marBottom w:val="0"/>
          <w:divBdr>
            <w:top w:val="none" w:sz="0" w:space="0" w:color="auto"/>
            <w:left w:val="none" w:sz="0" w:space="0" w:color="auto"/>
            <w:bottom w:val="none" w:sz="0" w:space="0" w:color="auto"/>
            <w:right w:val="none" w:sz="0" w:space="0" w:color="auto"/>
          </w:divBdr>
        </w:div>
        <w:div w:id="159079198">
          <w:marLeft w:val="640"/>
          <w:marRight w:val="0"/>
          <w:marTop w:val="0"/>
          <w:marBottom w:val="0"/>
          <w:divBdr>
            <w:top w:val="none" w:sz="0" w:space="0" w:color="auto"/>
            <w:left w:val="none" w:sz="0" w:space="0" w:color="auto"/>
            <w:bottom w:val="none" w:sz="0" w:space="0" w:color="auto"/>
            <w:right w:val="none" w:sz="0" w:space="0" w:color="auto"/>
          </w:divBdr>
        </w:div>
        <w:div w:id="646589671">
          <w:marLeft w:val="640"/>
          <w:marRight w:val="0"/>
          <w:marTop w:val="0"/>
          <w:marBottom w:val="0"/>
          <w:divBdr>
            <w:top w:val="none" w:sz="0" w:space="0" w:color="auto"/>
            <w:left w:val="none" w:sz="0" w:space="0" w:color="auto"/>
            <w:bottom w:val="none" w:sz="0" w:space="0" w:color="auto"/>
            <w:right w:val="none" w:sz="0" w:space="0" w:color="auto"/>
          </w:divBdr>
        </w:div>
        <w:div w:id="534586313">
          <w:marLeft w:val="640"/>
          <w:marRight w:val="0"/>
          <w:marTop w:val="0"/>
          <w:marBottom w:val="0"/>
          <w:divBdr>
            <w:top w:val="none" w:sz="0" w:space="0" w:color="auto"/>
            <w:left w:val="none" w:sz="0" w:space="0" w:color="auto"/>
            <w:bottom w:val="none" w:sz="0" w:space="0" w:color="auto"/>
            <w:right w:val="none" w:sz="0" w:space="0" w:color="auto"/>
          </w:divBdr>
        </w:div>
        <w:div w:id="1907032593">
          <w:marLeft w:val="640"/>
          <w:marRight w:val="0"/>
          <w:marTop w:val="0"/>
          <w:marBottom w:val="0"/>
          <w:divBdr>
            <w:top w:val="none" w:sz="0" w:space="0" w:color="auto"/>
            <w:left w:val="none" w:sz="0" w:space="0" w:color="auto"/>
            <w:bottom w:val="none" w:sz="0" w:space="0" w:color="auto"/>
            <w:right w:val="none" w:sz="0" w:space="0" w:color="auto"/>
          </w:divBdr>
        </w:div>
        <w:div w:id="1184442836">
          <w:marLeft w:val="640"/>
          <w:marRight w:val="0"/>
          <w:marTop w:val="0"/>
          <w:marBottom w:val="0"/>
          <w:divBdr>
            <w:top w:val="none" w:sz="0" w:space="0" w:color="auto"/>
            <w:left w:val="none" w:sz="0" w:space="0" w:color="auto"/>
            <w:bottom w:val="none" w:sz="0" w:space="0" w:color="auto"/>
            <w:right w:val="none" w:sz="0" w:space="0" w:color="auto"/>
          </w:divBdr>
        </w:div>
        <w:div w:id="785268880">
          <w:marLeft w:val="640"/>
          <w:marRight w:val="0"/>
          <w:marTop w:val="0"/>
          <w:marBottom w:val="0"/>
          <w:divBdr>
            <w:top w:val="none" w:sz="0" w:space="0" w:color="auto"/>
            <w:left w:val="none" w:sz="0" w:space="0" w:color="auto"/>
            <w:bottom w:val="none" w:sz="0" w:space="0" w:color="auto"/>
            <w:right w:val="none" w:sz="0" w:space="0" w:color="auto"/>
          </w:divBdr>
        </w:div>
        <w:div w:id="1665549445">
          <w:marLeft w:val="640"/>
          <w:marRight w:val="0"/>
          <w:marTop w:val="0"/>
          <w:marBottom w:val="0"/>
          <w:divBdr>
            <w:top w:val="none" w:sz="0" w:space="0" w:color="auto"/>
            <w:left w:val="none" w:sz="0" w:space="0" w:color="auto"/>
            <w:bottom w:val="none" w:sz="0" w:space="0" w:color="auto"/>
            <w:right w:val="none" w:sz="0" w:space="0" w:color="auto"/>
          </w:divBdr>
        </w:div>
        <w:div w:id="1227180281">
          <w:marLeft w:val="640"/>
          <w:marRight w:val="0"/>
          <w:marTop w:val="0"/>
          <w:marBottom w:val="0"/>
          <w:divBdr>
            <w:top w:val="none" w:sz="0" w:space="0" w:color="auto"/>
            <w:left w:val="none" w:sz="0" w:space="0" w:color="auto"/>
            <w:bottom w:val="none" w:sz="0" w:space="0" w:color="auto"/>
            <w:right w:val="none" w:sz="0" w:space="0" w:color="auto"/>
          </w:divBdr>
        </w:div>
        <w:div w:id="511072143">
          <w:marLeft w:val="640"/>
          <w:marRight w:val="0"/>
          <w:marTop w:val="0"/>
          <w:marBottom w:val="0"/>
          <w:divBdr>
            <w:top w:val="none" w:sz="0" w:space="0" w:color="auto"/>
            <w:left w:val="none" w:sz="0" w:space="0" w:color="auto"/>
            <w:bottom w:val="none" w:sz="0" w:space="0" w:color="auto"/>
            <w:right w:val="none" w:sz="0" w:space="0" w:color="auto"/>
          </w:divBdr>
        </w:div>
        <w:div w:id="451823033">
          <w:marLeft w:val="640"/>
          <w:marRight w:val="0"/>
          <w:marTop w:val="0"/>
          <w:marBottom w:val="0"/>
          <w:divBdr>
            <w:top w:val="none" w:sz="0" w:space="0" w:color="auto"/>
            <w:left w:val="none" w:sz="0" w:space="0" w:color="auto"/>
            <w:bottom w:val="none" w:sz="0" w:space="0" w:color="auto"/>
            <w:right w:val="none" w:sz="0" w:space="0" w:color="auto"/>
          </w:divBdr>
        </w:div>
        <w:div w:id="1769278412">
          <w:marLeft w:val="640"/>
          <w:marRight w:val="0"/>
          <w:marTop w:val="0"/>
          <w:marBottom w:val="0"/>
          <w:divBdr>
            <w:top w:val="none" w:sz="0" w:space="0" w:color="auto"/>
            <w:left w:val="none" w:sz="0" w:space="0" w:color="auto"/>
            <w:bottom w:val="none" w:sz="0" w:space="0" w:color="auto"/>
            <w:right w:val="none" w:sz="0" w:space="0" w:color="auto"/>
          </w:divBdr>
        </w:div>
        <w:div w:id="269555605">
          <w:marLeft w:val="640"/>
          <w:marRight w:val="0"/>
          <w:marTop w:val="0"/>
          <w:marBottom w:val="0"/>
          <w:divBdr>
            <w:top w:val="none" w:sz="0" w:space="0" w:color="auto"/>
            <w:left w:val="none" w:sz="0" w:space="0" w:color="auto"/>
            <w:bottom w:val="none" w:sz="0" w:space="0" w:color="auto"/>
            <w:right w:val="none" w:sz="0" w:space="0" w:color="auto"/>
          </w:divBdr>
        </w:div>
        <w:div w:id="852231921">
          <w:marLeft w:val="640"/>
          <w:marRight w:val="0"/>
          <w:marTop w:val="0"/>
          <w:marBottom w:val="0"/>
          <w:divBdr>
            <w:top w:val="none" w:sz="0" w:space="0" w:color="auto"/>
            <w:left w:val="none" w:sz="0" w:space="0" w:color="auto"/>
            <w:bottom w:val="none" w:sz="0" w:space="0" w:color="auto"/>
            <w:right w:val="none" w:sz="0" w:space="0" w:color="auto"/>
          </w:divBdr>
        </w:div>
        <w:div w:id="1654483167">
          <w:marLeft w:val="640"/>
          <w:marRight w:val="0"/>
          <w:marTop w:val="0"/>
          <w:marBottom w:val="0"/>
          <w:divBdr>
            <w:top w:val="none" w:sz="0" w:space="0" w:color="auto"/>
            <w:left w:val="none" w:sz="0" w:space="0" w:color="auto"/>
            <w:bottom w:val="none" w:sz="0" w:space="0" w:color="auto"/>
            <w:right w:val="none" w:sz="0" w:space="0" w:color="auto"/>
          </w:divBdr>
        </w:div>
        <w:div w:id="1447429321">
          <w:marLeft w:val="640"/>
          <w:marRight w:val="0"/>
          <w:marTop w:val="0"/>
          <w:marBottom w:val="0"/>
          <w:divBdr>
            <w:top w:val="none" w:sz="0" w:space="0" w:color="auto"/>
            <w:left w:val="none" w:sz="0" w:space="0" w:color="auto"/>
            <w:bottom w:val="none" w:sz="0" w:space="0" w:color="auto"/>
            <w:right w:val="none" w:sz="0" w:space="0" w:color="auto"/>
          </w:divBdr>
        </w:div>
        <w:div w:id="523517777">
          <w:marLeft w:val="640"/>
          <w:marRight w:val="0"/>
          <w:marTop w:val="0"/>
          <w:marBottom w:val="0"/>
          <w:divBdr>
            <w:top w:val="none" w:sz="0" w:space="0" w:color="auto"/>
            <w:left w:val="none" w:sz="0" w:space="0" w:color="auto"/>
            <w:bottom w:val="none" w:sz="0" w:space="0" w:color="auto"/>
            <w:right w:val="none" w:sz="0" w:space="0" w:color="auto"/>
          </w:divBdr>
        </w:div>
        <w:div w:id="316691433">
          <w:marLeft w:val="640"/>
          <w:marRight w:val="0"/>
          <w:marTop w:val="0"/>
          <w:marBottom w:val="0"/>
          <w:divBdr>
            <w:top w:val="none" w:sz="0" w:space="0" w:color="auto"/>
            <w:left w:val="none" w:sz="0" w:space="0" w:color="auto"/>
            <w:bottom w:val="none" w:sz="0" w:space="0" w:color="auto"/>
            <w:right w:val="none" w:sz="0" w:space="0" w:color="auto"/>
          </w:divBdr>
        </w:div>
        <w:div w:id="545071266">
          <w:marLeft w:val="640"/>
          <w:marRight w:val="0"/>
          <w:marTop w:val="0"/>
          <w:marBottom w:val="0"/>
          <w:divBdr>
            <w:top w:val="none" w:sz="0" w:space="0" w:color="auto"/>
            <w:left w:val="none" w:sz="0" w:space="0" w:color="auto"/>
            <w:bottom w:val="none" w:sz="0" w:space="0" w:color="auto"/>
            <w:right w:val="none" w:sz="0" w:space="0" w:color="auto"/>
          </w:divBdr>
        </w:div>
        <w:div w:id="2067294859">
          <w:marLeft w:val="640"/>
          <w:marRight w:val="0"/>
          <w:marTop w:val="0"/>
          <w:marBottom w:val="0"/>
          <w:divBdr>
            <w:top w:val="none" w:sz="0" w:space="0" w:color="auto"/>
            <w:left w:val="none" w:sz="0" w:space="0" w:color="auto"/>
            <w:bottom w:val="none" w:sz="0" w:space="0" w:color="auto"/>
            <w:right w:val="none" w:sz="0" w:space="0" w:color="auto"/>
          </w:divBdr>
        </w:div>
        <w:div w:id="2039892197">
          <w:marLeft w:val="640"/>
          <w:marRight w:val="0"/>
          <w:marTop w:val="0"/>
          <w:marBottom w:val="0"/>
          <w:divBdr>
            <w:top w:val="none" w:sz="0" w:space="0" w:color="auto"/>
            <w:left w:val="none" w:sz="0" w:space="0" w:color="auto"/>
            <w:bottom w:val="none" w:sz="0" w:space="0" w:color="auto"/>
            <w:right w:val="none" w:sz="0" w:space="0" w:color="auto"/>
          </w:divBdr>
        </w:div>
        <w:div w:id="635141767">
          <w:marLeft w:val="640"/>
          <w:marRight w:val="0"/>
          <w:marTop w:val="0"/>
          <w:marBottom w:val="0"/>
          <w:divBdr>
            <w:top w:val="none" w:sz="0" w:space="0" w:color="auto"/>
            <w:left w:val="none" w:sz="0" w:space="0" w:color="auto"/>
            <w:bottom w:val="none" w:sz="0" w:space="0" w:color="auto"/>
            <w:right w:val="none" w:sz="0" w:space="0" w:color="auto"/>
          </w:divBdr>
        </w:div>
        <w:div w:id="547913202">
          <w:marLeft w:val="640"/>
          <w:marRight w:val="0"/>
          <w:marTop w:val="0"/>
          <w:marBottom w:val="0"/>
          <w:divBdr>
            <w:top w:val="none" w:sz="0" w:space="0" w:color="auto"/>
            <w:left w:val="none" w:sz="0" w:space="0" w:color="auto"/>
            <w:bottom w:val="none" w:sz="0" w:space="0" w:color="auto"/>
            <w:right w:val="none" w:sz="0" w:space="0" w:color="auto"/>
          </w:divBdr>
        </w:div>
        <w:div w:id="1797408645">
          <w:marLeft w:val="640"/>
          <w:marRight w:val="0"/>
          <w:marTop w:val="0"/>
          <w:marBottom w:val="0"/>
          <w:divBdr>
            <w:top w:val="none" w:sz="0" w:space="0" w:color="auto"/>
            <w:left w:val="none" w:sz="0" w:space="0" w:color="auto"/>
            <w:bottom w:val="none" w:sz="0" w:space="0" w:color="auto"/>
            <w:right w:val="none" w:sz="0" w:space="0" w:color="auto"/>
          </w:divBdr>
        </w:div>
        <w:div w:id="1712877824">
          <w:marLeft w:val="640"/>
          <w:marRight w:val="0"/>
          <w:marTop w:val="0"/>
          <w:marBottom w:val="0"/>
          <w:divBdr>
            <w:top w:val="none" w:sz="0" w:space="0" w:color="auto"/>
            <w:left w:val="none" w:sz="0" w:space="0" w:color="auto"/>
            <w:bottom w:val="none" w:sz="0" w:space="0" w:color="auto"/>
            <w:right w:val="none" w:sz="0" w:space="0" w:color="auto"/>
          </w:divBdr>
        </w:div>
        <w:div w:id="621225620">
          <w:marLeft w:val="640"/>
          <w:marRight w:val="0"/>
          <w:marTop w:val="0"/>
          <w:marBottom w:val="0"/>
          <w:divBdr>
            <w:top w:val="none" w:sz="0" w:space="0" w:color="auto"/>
            <w:left w:val="none" w:sz="0" w:space="0" w:color="auto"/>
            <w:bottom w:val="none" w:sz="0" w:space="0" w:color="auto"/>
            <w:right w:val="none" w:sz="0" w:space="0" w:color="auto"/>
          </w:divBdr>
        </w:div>
        <w:div w:id="160390450">
          <w:marLeft w:val="640"/>
          <w:marRight w:val="0"/>
          <w:marTop w:val="0"/>
          <w:marBottom w:val="0"/>
          <w:divBdr>
            <w:top w:val="none" w:sz="0" w:space="0" w:color="auto"/>
            <w:left w:val="none" w:sz="0" w:space="0" w:color="auto"/>
            <w:bottom w:val="none" w:sz="0" w:space="0" w:color="auto"/>
            <w:right w:val="none" w:sz="0" w:space="0" w:color="auto"/>
          </w:divBdr>
        </w:div>
        <w:div w:id="1539850406">
          <w:marLeft w:val="640"/>
          <w:marRight w:val="0"/>
          <w:marTop w:val="0"/>
          <w:marBottom w:val="0"/>
          <w:divBdr>
            <w:top w:val="none" w:sz="0" w:space="0" w:color="auto"/>
            <w:left w:val="none" w:sz="0" w:space="0" w:color="auto"/>
            <w:bottom w:val="none" w:sz="0" w:space="0" w:color="auto"/>
            <w:right w:val="none" w:sz="0" w:space="0" w:color="auto"/>
          </w:divBdr>
        </w:div>
        <w:div w:id="741610353">
          <w:marLeft w:val="640"/>
          <w:marRight w:val="0"/>
          <w:marTop w:val="0"/>
          <w:marBottom w:val="0"/>
          <w:divBdr>
            <w:top w:val="none" w:sz="0" w:space="0" w:color="auto"/>
            <w:left w:val="none" w:sz="0" w:space="0" w:color="auto"/>
            <w:bottom w:val="none" w:sz="0" w:space="0" w:color="auto"/>
            <w:right w:val="none" w:sz="0" w:space="0" w:color="auto"/>
          </w:divBdr>
        </w:div>
        <w:div w:id="1830946080">
          <w:marLeft w:val="640"/>
          <w:marRight w:val="0"/>
          <w:marTop w:val="0"/>
          <w:marBottom w:val="0"/>
          <w:divBdr>
            <w:top w:val="none" w:sz="0" w:space="0" w:color="auto"/>
            <w:left w:val="none" w:sz="0" w:space="0" w:color="auto"/>
            <w:bottom w:val="none" w:sz="0" w:space="0" w:color="auto"/>
            <w:right w:val="none" w:sz="0" w:space="0" w:color="auto"/>
          </w:divBdr>
        </w:div>
        <w:div w:id="803471513">
          <w:marLeft w:val="640"/>
          <w:marRight w:val="0"/>
          <w:marTop w:val="0"/>
          <w:marBottom w:val="0"/>
          <w:divBdr>
            <w:top w:val="none" w:sz="0" w:space="0" w:color="auto"/>
            <w:left w:val="none" w:sz="0" w:space="0" w:color="auto"/>
            <w:bottom w:val="none" w:sz="0" w:space="0" w:color="auto"/>
            <w:right w:val="none" w:sz="0" w:space="0" w:color="auto"/>
          </w:divBdr>
        </w:div>
        <w:div w:id="1960598447">
          <w:marLeft w:val="640"/>
          <w:marRight w:val="0"/>
          <w:marTop w:val="0"/>
          <w:marBottom w:val="0"/>
          <w:divBdr>
            <w:top w:val="none" w:sz="0" w:space="0" w:color="auto"/>
            <w:left w:val="none" w:sz="0" w:space="0" w:color="auto"/>
            <w:bottom w:val="none" w:sz="0" w:space="0" w:color="auto"/>
            <w:right w:val="none" w:sz="0" w:space="0" w:color="auto"/>
          </w:divBdr>
        </w:div>
        <w:div w:id="1960642473">
          <w:marLeft w:val="640"/>
          <w:marRight w:val="0"/>
          <w:marTop w:val="0"/>
          <w:marBottom w:val="0"/>
          <w:divBdr>
            <w:top w:val="none" w:sz="0" w:space="0" w:color="auto"/>
            <w:left w:val="none" w:sz="0" w:space="0" w:color="auto"/>
            <w:bottom w:val="none" w:sz="0" w:space="0" w:color="auto"/>
            <w:right w:val="none" w:sz="0" w:space="0" w:color="auto"/>
          </w:divBdr>
        </w:div>
        <w:div w:id="1967540755">
          <w:marLeft w:val="640"/>
          <w:marRight w:val="0"/>
          <w:marTop w:val="0"/>
          <w:marBottom w:val="0"/>
          <w:divBdr>
            <w:top w:val="none" w:sz="0" w:space="0" w:color="auto"/>
            <w:left w:val="none" w:sz="0" w:space="0" w:color="auto"/>
            <w:bottom w:val="none" w:sz="0" w:space="0" w:color="auto"/>
            <w:right w:val="none" w:sz="0" w:space="0" w:color="auto"/>
          </w:divBdr>
        </w:div>
        <w:div w:id="1628387424">
          <w:marLeft w:val="640"/>
          <w:marRight w:val="0"/>
          <w:marTop w:val="0"/>
          <w:marBottom w:val="0"/>
          <w:divBdr>
            <w:top w:val="none" w:sz="0" w:space="0" w:color="auto"/>
            <w:left w:val="none" w:sz="0" w:space="0" w:color="auto"/>
            <w:bottom w:val="none" w:sz="0" w:space="0" w:color="auto"/>
            <w:right w:val="none" w:sz="0" w:space="0" w:color="auto"/>
          </w:divBdr>
        </w:div>
        <w:div w:id="1524631108">
          <w:marLeft w:val="640"/>
          <w:marRight w:val="0"/>
          <w:marTop w:val="0"/>
          <w:marBottom w:val="0"/>
          <w:divBdr>
            <w:top w:val="none" w:sz="0" w:space="0" w:color="auto"/>
            <w:left w:val="none" w:sz="0" w:space="0" w:color="auto"/>
            <w:bottom w:val="none" w:sz="0" w:space="0" w:color="auto"/>
            <w:right w:val="none" w:sz="0" w:space="0" w:color="auto"/>
          </w:divBdr>
        </w:div>
        <w:div w:id="1871718783">
          <w:marLeft w:val="640"/>
          <w:marRight w:val="0"/>
          <w:marTop w:val="0"/>
          <w:marBottom w:val="0"/>
          <w:divBdr>
            <w:top w:val="none" w:sz="0" w:space="0" w:color="auto"/>
            <w:left w:val="none" w:sz="0" w:space="0" w:color="auto"/>
            <w:bottom w:val="none" w:sz="0" w:space="0" w:color="auto"/>
            <w:right w:val="none" w:sz="0" w:space="0" w:color="auto"/>
          </w:divBdr>
        </w:div>
        <w:div w:id="1946307102">
          <w:marLeft w:val="640"/>
          <w:marRight w:val="0"/>
          <w:marTop w:val="0"/>
          <w:marBottom w:val="0"/>
          <w:divBdr>
            <w:top w:val="none" w:sz="0" w:space="0" w:color="auto"/>
            <w:left w:val="none" w:sz="0" w:space="0" w:color="auto"/>
            <w:bottom w:val="none" w:sz="0" w:space="0" w:color="auto"/>
            <w:right w:val="none" w:sz="0" w:space="0" w:color="auto"/>
          </w:divBdr>
        </w:div>
        <w:div w:id="125050300">
          <w:marLeft w:val="640"/>
          <w:marRight w:val="0"/>
          <w:marTop w:val="0"/>
          <w:marBottom w:val="0"/>
          <w:divBdr>
            <w:top w:val="none" w:sz="0" w:space="0" w:color="auto"/>
            <w:left w:val="none" w:sz="0" w:space="0" w:color="auto"/>
            <w:bottom w:val="none" w:sz="0" w:space="0" w:color="auto"/>
            <w:right w:val="none" w:sz="0" w:space="0" w:color="auto"/>
          </w:divBdr>
        </w:div>
        <w:div w:id="1404252367">
          <w:marLeft w:val="640"/>
          <w:marRight w:val="0"/>
          <w:marTop w:val="0"/>
          <w:marBottom w:val="0"/>
          <w:divBdr>
            <w:top w:val="none" w:sz="0" w:space="0" w:color="auto"/>
            <w:left w:val="none" w:sz="0" w:space="0" w:color="auto"/>
            <w:bottom w:val="none" w:sz="0" w:space="0" w:color="auto"/>
            <w:right w:val="none" w:sz="0" w:space="0" w:color="auto"/>
          </w:divBdr>
        </w:div>
        <w:div w:id="86847482">
          <w:marLeft w:val="640"/>
          <w:marRight w:val="0"/>
          <w:marTop w:val="0"/>
          <w:marBottom w:val="0"/>
          <w:divBdr>
            <w:top w:val="none" w:sz="0" w:space="0" w:color="auto"/>
            <w:left w:val="none" w:sz="0" w:space="0" w:color="auto"/>
            <w:bottom w:val="none" w:sz="0" w:space="0" w:color="auto"/>
            <w:right w:val="none" w:sz="0" w:space="0" w:color="auto"/>
          </w:divBdr>
        </w:div>
        <w:div w:id="334572103">
          <w:marLeft w:val="640"/>
          <w:marRight w:val="0"/>
          <w:marTop w:val="0"/>
          <w:marBottom w:val="0"/>
          <w:divBdr>
            <w:top w:val="none" w:sz="0" w:space="0" w:color="auto"/>
            <w:left w:val="none" w:sz="0" w:space="0" w:color="auto"/>
            <w:bottom w:val="none" w:sz="0" w:space="0" w:color="auto"/>
            <w:right w:val="none" w:sz="0" w:space="0" w:color="auto"/>
          </w:divBdr>
        </w:div>
        <w:div w:id="1740900992">
          <w:marLeft w:val="640"/>
          <w:marRight w:val="0"/>
          <w:marTop w:val="0"/>
          <w:marBottom w:val="0"/>
          <w:divBdr>
            <w:top w:val="none" w:sz="0" w:space="0" w:color="auto"/>
            <w:left w:val="none" w:sz="0" w:space="0" w:color="auto"/>
            <w:bottom w:val="none" w:sz="0" w:space="0" w:color="auto"/>
            <w:right w:val="none" w:sz="0" w:space="0" w:color="auto"/>
          </w:divBdr>
        </w:div>
        <w:div w:id="1371303728">
          <w:marLeft w:val="640"/>
          <w:marRight w:val="0"/>
          <w:marTop w:val="0"/>
          <w:marBottom w:val="0"/>
          <w:divBdr>
            <w:top w:val="none" w:sz="0" w:space="0" w:color="auto"/>
            <w:left w:val="none" w:sz="0" w:space="0" w:color="auto"/>
            <w:bottom w:val="none" w:sz="0" w:space="0" w:color="auto"/>
            <w:right w:val="none" w:sz="0" w:space="0" w:color="auto"/>
          </w:divBdr>
        </w:div>
        <w:div w:id="733285004">
          <w:marLeft w:val="640"/>
          <w:marRight w:val="0"/>
          <w:marTop w:val="0"/>
          <w:marBottom w:val="0"/>
          <w:divBdr>
            <w:top w:val="none" w:sz="0" w:space="0" w:color="auto"/>
            <w:left w:val="none" w:sz="0" w:space="0" w:color="auto"/>
            <w:bottom w:val="none" w:sz="0" w:space="0" w:color="auto"/>
            <w:right w:val="none" w:sz="0" w:space="0" w:color="auto"/>
          </w:divBdr>
        </w:div>
        <w:div w:id="620651896">
          <w:marLeft w:val="640"/>
          <w:marRight w:val="0"/>
          <w:marTop w:val="0"/>
          <w:marBottom w:val="0"/>
          <w:divBdr>
            <w:top w:val="none" w:sz="0" w:space="0" w:color="auto"/>
            <w:left w:val="none" w:sz="0" w:space="0" w:color="auto"/>
            <w:bottom w:val="none" w:sz="0" w:space="0" w:color="auto"/>
            <w:right w:val="none" w:sz="0" w:space="0" w:color="auto"/>
          </w:divBdr>
        </w:div>
        <w:div w:id="1212889453">
          <w:marLeft w:val="640"/>
          <w:marRight w:val="0"/>
          <w:marTop w:val="0"/>
          <w:marBottom w:val="0"/>
          <w:divBdr>
            <w:top w:val="none" w:sz="0" w:space="0" w:color="auto"/>
            <w:left w:val="none" w:sz="0" w:space="0" w:color="auto"/>
            <w:bottom w:val="none" w:sz="0" w:space="0" w:color="auto"/>
            <w:right w:val="none" w:sz="0" w:space="0" w:color="auto"/>
          </w:divBdr>
        </w:div>
        <w:div w:id="890505926">
          <w:marLeft w:val="640"/>
          <w:marRight w:val="0"/>
          <w:marTop w:val="0"/>
          <w:marBottom w:val="0"/>
          <w:divBdr>
            <w:top w:val="none" w:sz="0" w:space="0" w:color="auto"/>
            <w:left w:val="none" w:sz="0" w:space="0" w:color="auto"/>
            <w:bottom w:val="none" w:sz="0" w:space="0" w:color="auto"/>
            <w:right w:val="none" w:sz="0" w:space="0" w:color="auto"/>
          </w:divBdr>
        </w:div>
        <w:div w:id="1388799766">
          <w:marLeft w:val="640"/>
          <w:marRight w:val="0"/>
          <w:marTop w:val="0"/>
          <w:marBottom w:val="0"/>
          <w:divBdr>
            <w:top w:val="none" w:sz="0" w:space="0" w:color="auto"/>
            <w:left w:val="none" w:sz="0" w:space="0" w:color="auto"/>
            <w:bottom w:val="none" w:sz="0" w:space="0" w:color="auto"/>
            <w:right w:val="none" w:sz="0" w:space="0" w:color="auto"/>
          </w:divBdr>
        </w:div>
        <w:div w:id="1632054834">
          <w:marLeft w:val="640"/>
          <w:marRight w:val="0"/>
          <w:marTop w:val="0"/>
          <w:marBottom w:val="0"/>
          <w:divBdr>
            <w:top w:val="none" w:sz="0" w:space="0" w:color="auto"/>
            <w:left w:val="none" w:sz="0" w:space="0" w:color="auto"/>
            <w:bottom w:val="none" w:sz="0" w:space="0" w:color="auto"/>
            <w:right w:val="none" w:sz="0" w:space="0" w:color="auto"/>
          </w:divBdr>
        </w:div>
        <w:div w:id="1387342273">
          <w:marLeft w:val="640"/>
          <w:marRight w:val="0"/>
          <w:marTop w:val="0"/>
          <w:marBottom w:val="0"/>
          <w:divBdr>
            <w:top w:val="none" w:sz="0" w:space="0" w:color="auto"/>
            <w:left w:val="none" w:sz="0" w:space="0" w:color="auto"/>
            <w:bottom w:val="none" w:sz="0" w:space="0" w:color="auto"/>
            <w:right w:val="none" w:sz="0" w:space="0" w:color="auto"/>
          </w:divBdr>
        </w:div>
        <w:div w:id="1521511239">
          <w:marLeft w:val="640"/>
          <w:marRight w:val="0"/>
          <w:marTop w:val="0"/>
          <w:marBottom w:val="0"/>
          <w:divBdr>
            <w:top w:val="none" w:sz="0" w:space="0" w:color="auto"/>
            <w:left w:val="none" w:sz="0" w:space="0" w:color="auto"/>
            <w:bottom w:val="none" w:sz="0" w:space="0" w:color="auto"/>
            <w:right w:val="none" w:sz="0" w:space="0" w:color="auto"/>
          </w:divBdr>
        </w:div>
        <w:div w:id="847210627">
          <w:marLeft w:val="640"/>
          <w:marRight w:val="0"/>
          <w:marTop w:val="0"/>
          <w:marBottom w:val="0"/>
          <w:divBdr>
            <w:top w:val="none" w:sz="0" w:space="0" w:color="auto"/>
            <w:left w:val="none" w:sz="0" w:space="0" w:color="auto"/>
            <w:bottom w:val="none" w:sz="0" w:space="0" w:color="auto"/>
            <w:right w:val="none" w:sz="0" w:space="0" w:color="auto"/>
          </w:divBdr>
        </w:div>
        <w:div w:id="348920164">
          <w:marLeft w:val="640"/>
          <w:marRight w:val="0"/>
          <w:marTop w:val="0"/>
          <w:marBottom w:val="0"/>
          <w:divBdr>
            <w:top w:val="none" w:sz="0" w:space="0" w:color="auto"/>
            <w:left w:val="none" w:sz="0" w:space="0" w:color="auto"/>
            <w:bottom w:val="none" w:sz="0" w:space="0" w:color="auto"/>
            <w:right w:val="none" w:sz="0" w:space="0" w:color="auto"/>
          </w:divBdr>
        </w:div>
        <w:div w:id="236979272">
          <w:marLeft w:val="640"/>
          <w:marRight w:val="0"/>
          <w:marTop w:val="0"/>
          <w:marBottom w:val="0"/>
          <w:divBdr>
            <w:top w:val="none" w:sz="0" w:space="0" w:color="auto"/>
            <w:left w:val="none" w:sz="0" w:space="0" w:color="auto"/>
            <w:bottom w:val="none" w:sz="0" w:space="0" w:color="auto"/>
            <w:right w:val="none" w:sz="0" w:space="0" w:color="auto"/>
          </w:divBdr>
        </w:div>
        <w:div w:id="1483350303">
          <w:marLeft w:val="640"/>
          <w:marRight w:val="0"/>
          <w:marTop w:val="0"/>
          <w:marBottom w:val="0"/>
          <w:divBdr>
            <w:top w:val="none" w:sz="0" w:space="0" w:color="auto"/>
            <w:left w:val="none" w:sz="0" w:space="0" w:color="auto"/>
            <w:bottom w:val="none" w:sz="0" w:space="0" w:color="auto"/>
            <w:right w:val="none" w:sz="0" w:space="0" w:color="auto"/>
          </w:divBdr>
        </w:div>
        <w:div w:id="806626196">
          <w:marLeft w:val="640"/>
          <w:marRight w:val="0"/>
          <w:marTop w:val="0"/>
          <w:marBottom w:val="0"/>
          <w:divBdr>
            <w:top w:val="none" w:sz="0" w:space="0" w:color="auto"/>
            <w:left w:val="none" w:sz="0" w:space="0" w:color="auto"/>
            <w:bottom w:val="none" w:sz="0" w:space="0" w:color="auto"/>
            <w:right w:val="none" w:sz="0" w:space="0" w:color="auto"/>
          </w:divBdr>
        </w:div>
        <w:div w:id="1837719360">
          <w:marLeft w:val="640"/>
          <w:marRight w:val="0"/>
          <w:marTop w:val="0"/>
          <w:marBottom w:val="0"/>
          <w:divBdr>
            <w:top w:val="none" w:sz="0" w:space="0" w:color="auto"/>
            <w:left w:val="none" w:sz="0" w:space="0" w:color="auto"/>
            <w:bottom w:val="none" w:sz="0" w:space="0" w:color="auto"/>
            <w:right w:val="none" w:sz="0" w:space="0" w:color="auto"/>
          </w:divBdr>
        </w:div>
        <w:div w:id="766803414">
          <w:marLeft w:val="640"/>
          <w:marRight w:val="0"/>
          <w:marTop w:val="0"/>
          <w:marBottom w:val="0"/>
          <w:divBdr>
            <w:top w:val="none" w:sz="0" w:space="0" w:color="auto"/>
            <w:left w:val="none" w:sz="0" w:space="0" w:color="auto"/>
            <w:bottom w:val="none" w:sz="0" w:space="0" w:color="auto"/>
            <w:right w:val="none" w:sz="0" w:space="0" w:color="auto"/>
          </w:divBdr>
        </w:div>
        <w:div w:id="807164919">
          <w:marLeft w:val="640"/>
          <w:marRight w:val="0"/>
          <w:marTop w:val="0"/>
          <w:marBottom w:val="0"/>
          <w:divBdr>
            <w:top w:val="none" w:sz="0" w:space="0" w:color="auto"/>
            <w:left w:val="none" w:sz="0" w:space="0" w:color="auto"/>
            <w:bottom w:val="none" w:sz="0" w:space="0" w:color="auto"/>
            <w:right w:val="none" w:sz="0" w:space="0" w:color="auto"/>
          </w:divBdr>
        </w:div>
        <w:div w:id="1218275747">
          <w:marLeft w:val="640"/>
          <w:marRight w:val="0"/>
          <w:marTop w:val="0"/>
          <w:marBottom w:val="0"/>
          <w:divBdr>
            <w:top w:val="none" w:sz="0" w:space="0" w:color="auto"/>
            <w:left w:val="none" w:sz="0" w:space="0" w:color="auto"/>
            <w:bottom w:val="none" w:sz="0" w:space="0" w:color="auto"/>
            <w:right w:val="none" w:sz="0" w:space="0" w:color="auto"/>
          </w:divBdr>
        </w:div>
        <w:div w:id="731463076">
          <w:marLeft w:val="640"/>
          <w:marRight w:val="0"/>
          <w:marTop w:val="0"/>
          <w:marBottom w:val="0"/>
          <w:divBdr>
            <w:top w:val="none" w:sz="0" w:space="0" w:color="auto"/>
            <w:left w:val="none" w:sz="0" w:space="0" w:color="auto"/>
            <w:bottom w:val="none" w:sz="0" w:space="0" w:color="auto"/>
            <w:right w:val="none" w:sz="0" w:space="0" w:color="auto"/>
          </w:divBdr>
        </w:div>
        <w:div w:id="1468663077">
          <w:marLeft w:val="640"/>
          <w:marRight w:val="0"/>
          <w:marTop w:val="0"/>
          <w:marBottom w:val="0"/>
          <w:divBdr>
            <w:top w:val="none" w:sz="0" w:space="0" w:color="auto"/>
            <w:left w:val="none" w:sz="0" w:space="0" w:color="auto"/>
            <w:bottom w:val="none" w:sz="0" w:space="0" w:color="auto"/>
            <w:right w:val="none" w:sz="0" w:space="0" w:color="auto"/>
          </w:divBdr>
        </w:div>
        <w:div w:id="1974359414">
          <w:marLeft w:val="640"/>
          <w:marRight w:val="0"/>
          <w:marTop w:val="0"/>
          <w:marBottom w:val="0"/>
          <w:divBdr>
            <w:top w:val="none" w:sz="0" w:space="0" w:color="auto"/>
            <w:left w:val="none" w:sz="0" w:space="0" w:color="auto"/>
            <w:bottom w:val="none" w:sz="0" w:space="0" w:color="auto"/>
            <w:right w:val="none" w:sz="0" w:space="0" w:color="auto"/>
          </w:divBdr>
        </w:div>
        <w:div w:id="1126121033">
          <w:marLeft w:val="640"/>
          <w:marRight w:val="0"/>
          <w:marTop w:val="0"/>
          <w:marBottom w:val="0"/>
          <w:divBdr>
            <w:top w:val="none" w:sz="0" w:space="0" w:color="auto"/>
            <w:left w:val="none" w:sz="0" w:space="0" w:color="auto"/>
            <w:bottom w:val="none" w:sz="0" w:space="0" w:color="auto"/>
            <w:right w:val="none" w:sz="0" w:space="0" w:color="auto"/>
          </w:divBdr>
        </w:div>
        <w:div w:id="354305879">
          <w:marLeft w:val="640"/>
          <w:marRight w:val="0"/>
          <w:marTop w:val="0"/>
          <w:marBottom w:val="0"/>
          <w:divBdr>
            <w:top w:val="none" w:sz="0" w:space="0" w:color="auto"/>
            <w:left w:val="none" w:sz="0" w:space="0" w:color="auto"/>
            <w:bottom w:val="none" w:sz="0" w:space="0" w:color="auto"/>
            <w:right w:val="none" w:sz="0" w:space="0" w:color="auto"/>
          </w:divBdr>
        </w:div>
        <w:div w:id="1938635546">
          <w:marLeft w:val="640"/>
          <w:marRight w:val="0"/>
          <w:marTop w:val="0"/>
          <w:marBottom w:val="0"/>
          <w:divBdr>
            <w:top w:val="none" w:sz="0" w:space="0" w:color="auto"/>
            <w:left w:val="none" w:sz="0" w:space="0" w:color="auto"/>
            <w:bottom w:val="none" w:sz="0" w:space="0" w:color="auto"/>
            <w:right w:val="none" w:sz="0" w:space="0" w:color="auto"/>
          </w:divBdr>
        </w:div>
        <w:div w:id="2053117411">
          <w:marLeft w:val="640"/>
          <w:marRight w:val="0"/>
          <w:marTop w:val="0"/>
          <w:marBottom w:val="0"/>
          <w:divBdr>
            <w:top w:val="none" w:sz="0" w:space="0" w:color="auto"/>
            <w:left w:val="none" w:sz="0" w:space="0" w:color="auto"/>
            <w:bottom w:val="none" w:sz="0" w:space="0" w:color="auto"/>
            <w:right w:val="none" w:sz="0" w:space="0" w:color="auto"/>
          </w:divBdr>
        </w:div>
        <w:div w:id="1126314616">
          <w:marLeft w:val="640"/>
          <w:marRight w:val="0"/>
          <w:marTop w:val="0"/>
          <w:marBottom w:val="0"/>
          <w:divBdr>
            <w:top w:val="none" w:sz="0" w:space="0" w:color="auto"/>
            <w:left w:val="none" w:sz="0" w:space="0" w:color="auto"/>
            <w:bottom w:val="none" w:sz="0" w:space="0" w:color="auto"/>
            <w:right w:val="none" w:sz="0" w:space="0" w:color="auto"/>
          </w:divBdr>
        </w:div>
        <w:div w:id="1337686862">
          <w:marLeft w:val="640"/>
          <w:marRight w:val="0"/>
          <w:marTop w:val="0"/>
          <w:marBottom w:val="0"/>
          <w:divBdr>
            <w:top w:val="none" w:sz="0" w:space="0" w:color="auto"/>
            <w:left w:val="none" w:sz="0" w:space="0" w:color="auto"/>
            <w:bottom w:val="none" w:sz="0" w:space="0" w:color="auto"/>
            <w:right w:val="none" w:sz="0" w:space="0" w:color="auto"/>
          </w:divBdr>
        </w:div>
        <w:div w:id="420567184">
          <w:marLeft w:val="640"/>
          <w:marRight w:val="0"/>
          <w:marTop w:val="0"/>
          <w:marBottom w:val="0"/>
          <w:divBdr>
            <w:top w:val="none" w:sz="0" w:space="0" w:color="auto"/>
            <w:left w:val="none" w:sz="0" w:space="0" w:color="auto"/>
            <w:bottom w:val="none" w:sz="0" w:space="0" w:color="auto"/>
            <w:right w:val="none" w:sz="0" w:space="0" w:color="auto"/>
          </w:divBdr>
        </w:div>
        <w:div w:id="577441734">
          <w:marLeft w:val="640"/>
          <w:marRight w:val="0"/>
          <w:marTop w:val="0"/>
          <w:marBottom w:val="0"/>
          <w:divBdr>
            <w:top w:val="none" w:sz="0" w:space="0" w:color="auto"/>
            <w:left w:val="none" w:sz="0" w:space="0" w:color="auto"/>
            <w:bottom w:val="none" w:sz="0" w:space="0" w:color="auto"/>
            <w:right w:val="none" w:sz="0" w:space="0" w:color="auto"/>
          </w:divBdr>
        </w:div>
        <w:div w:id="679812810">
          <w:marLeft w:val="640"/>
          <w:marRight w:val="0"/>
          <w:marTop w:val="0"/>
          <w:marBottom w:val="0"/>
          <w:divBdr>
            <w:top w:val="none" w:sz="0" w:space="0" w:color="auto"/>
            <w:left w:val="none" w:sz="0" w:space="0" w:color="auto"/>
            <w:bottom w:val="none" w:sz="0" w:space="0" w:color="auto"/>
            <w:right w:val="none" w:sz="0" w:space="0" w:color="auto"/>
          </w:divBdr>
        </w:div>
        <w:div w:id="913323031">
          <w:marLeft w:val="640"/>
          <w:marRight w:val="0"/>
          <w:marTop w:val="0"/>
          <w:marBottom w:val="0"/>
          <w:divBdr>
            <w:top w:val="none" w:sz="0" w:space="0" w:color="auto"/>
            <w:left w:val="none" w:sz="0" w:space="0" w:color="auto"/>
            <w:bottom w:val="none" w:sz="0" w:space="0" w:color="auto"/>
            <w:right w:val="none" w:sz="0" w:space="0" w:color="auto"/>
          </w:divBdr>
        </w:div>
        <w:div w:id="1531525231">
          <w:marLeft w:val="640"/>
          <w:marRight w:val="0"/>
          <w:marTop w:val="0"/>
          <w:marBottom w:val="0"/>
          <w:divBdr>
            <w:top w:val="none" w:sz="0" w:space="0" w:color="auto"/>
            <w:left w:val="none" w:sz="0" w:space="0" w:color="auto"/>
            <w:bottom w:val="none" w:sz="0" w:space="0" w:color="auto"/>
            <w:right w:val="none" w:sz="0" w:space="0" w:color="auto"/>
          </w:divBdr>
        </w:div>
        <w:div w:id="8410558">
          <w:marLeft w:val="640"/>
          <w:marRight w:val="0"/>
          <w:marTop w:val="0"/>
          <w:marBottom w:val="0"/>
          <w:divBdr>
            <w:top w:val="none" w:sz="0" w:space="0" w:color="auto"/>
            <w:left w:val="none" w:sz="0" w:space="0" w:color="auto"/>
            <w:bottom w:val="none" w:sz="0" w:space="0" w:color="auto"/>
            <w:right w:val="none" w:sz="0" w:space="0" w:color="auto"/>
          </w:divBdr>
        </w:div>
        <w:div w:id="79452945">
          <w:marLeft w:val="640"/>
          <w:marRight w:val="0"/>
          <w:marTop w:val="0"/>
          <w:marBottom w:val="0"/>
          <w:divBdr>
            <w:top w:val="none" w:sz="0" w:space="0" w:color="auto"/>
            <w:left w:val="none" w:sz="0" w:space="0" w:color="auto"/>
            <w:bottom w:val="none" w:sz="0" w:space="0" w:color="auto"/>
            <w:right w:val="none" w:sz="0" w:space="0" w:color="auto"/>
          </w:divBdr>
        </w:div>
        <w:div w:id="967930654">
          <w:marLeft w:val="640"/>
          <w:marRight w:val="0"/>
          <w:marTop w:val="0"/>
          <w:marBottom w:val="0"/>
          <w:divBdr>
            <w:top w:val="none" w:sz="0" w:space="0" w:color="auto"/>
            <w:left w:val="none" w:sz="0" w:space="0" w:color="auto"/>
            <w:bottom w:val="none" w:sz="0" w:space="0" w:color="auto"/>
            <w:right w:val="none" w:sz="0" w:space="0" w:color="auto"/>
          </w:divBdr>
        </w:div>
        <w:div w:id="33039109">
          <w:marLeft w:val="640"/>
          <w:marRight w:val="0"/>
          <w:marTop w:val="0"/>
          <w:marBottom w:val="0"/>
          <w:divBdr>
            <w:top w:val="none" w:sz="0" w:space="0" w:color="auto"/>
            <w:left w:val="none" w:sz="0" w:space="0" w:color="auto"/>
            <w:bottom w:val="none" w:sz="0" w:space="0" w:color="auto"/>
            <w:right w:val="none" w:sz="0" w:space="0" w:color="auto"/>
          </w:divBdr>
        </w:div>
        <w:div w:id="290330046">
          <w:marLeft w:val="640"/>
          <w:marRight w:val="0"/>
          <w:marTop w:val="0"/>
          <w:marBottom w:val="0"/>
          <w:divBdr>
            <w:top w:val="none" w:sz="0" w:space="0" w:color="auto"/>
            <w:left w:val="none" w:sz="0" w:space="0" w:color="auto"/>
            <w:bottom w:val="none" w:sz="0" w:space="0" w:color="auto"/>
            <w:right w:val="none" w:sz="0" w:space="0" w:color="auto"/>
          </w:divBdr>
        </w:div>
        <w:div w:id="440153262">
          <w:marLeft w:val="640"/>
          <w:marRight w:val="0"/>
          <w:marTop w:val="0"/>
          <w:marBottom w:val="0"/>
          <w:divBdr>
            <w:top w:val="none" w:sz="0" w:space="0" w:color="auto"/>
            <w:left w:val="none" w:sz="0" w:space="0" w:color="auto"/>
            <w:bottom w:val="none" w:sz="0" w:space="0" w:color="auto"/>
            <w:right w:val="none" w:sz="0" w:space="0" w:color="auto"/>
          </w:divBdr>
        </w:div>
        <w:div w:id="495993780">
          <w:marLeft w:val="640"/>
          <w:marRight w:val="0"/>
          <w:marTop w:val="0"/>
          <w:marBottom w:val="0"/>
          <w:divBdr>
            <w:top w:val="none" w:sz="0" w:space="0" w:color="auto"/>
            <w:left w:val="none" w:sz="0" w:space="0" w:color="auto"/>
            <w:bottom w:val="none" w:sz="0" w:space="0" w:color="auto"/>
            <w:right w:val="none" w:sz="0" w:space="0" w:color="auto"/>
          </w:divBdr>
        </w:div>
        <w:div w:id="1672678470">
          <w:marLeft w:val="640"/>
          <w:marRight w:val="0"/>
          <w:marTop w:val="0"/>
          <w:marBottom w:val="0"/>
          <w:divBdr>
            <w:top w:val="none" w:sz="0" w:space="0" w:color="auto"/>
            <w:left w:val="none" w:sz="0" w:space="0" w:color="auto"/>
            <w:bottom w:val="none" w:sz="0" w:space="0" w:color="auto"/>
            <w:right w:val="none" w:sz="0" w:space="0" w:color="auto"/>
          </w:divBdr>
        </w:div>
        <w:div w:id="1646662644">
          <w:marLeft w:val="640"/>
          <w:marRight w:val="0"/>
          <w:marTop w:val="0"/>
          <w:marBottom w:val="0"/>
          <w:divBdr>
            <w:top w:val="none" w:sz="0" w:space="0" w:color="auto"/>
            <w:left w:val="none" w:sz="0" w:space="0" w:color="auto"/>
            <w:bottom w:val="none" w:sz="0" w:space="0" w:color="auto"/>
            <w:right w:val="none" w:sz="0" w:space="0" w:color="auto"/>
          </w:divBdr>
        </w:div>
        <w:div w:id="1933276276">
          <w:marLeft w:val="640"/>
          <w:marRight w:val="0"/>
          <w:marTop w:val="0"/>
          <w:marBottom w:val="0"/>
          <w:divBdr>
            <w:top w:val="none" w:sz="0" w:space="0" w:color="auto"/>
            <w:left w:val="none" w:sz="0" w:space="0" w:color="auto"/>
            <w:bottom w:val="none" w:sz="0" w:space="0" w:color="auto"/>
            <w:right w:val="none" w:sz="0" w:space="0" w:color="auto"/>
          </w:divBdr>
        </w:div>
        <w:div w:id="798843812">
          <w:marLeft w:val="640"/>
          <w:marRight w:val="0"/>
          <w:marTop w:val="0"/>
          <w:marBottom w:val="0"/>
          <w:divBdr>
            <w:top w:val="none" w:sz="0" w:space="0" w:color="auto"/>
            <w:left w:val="none" w:sz="0" w:space="0" w:color="auto"/>
            <w:bottom w:val="none" w:sz="0" w:space="0" w:color="auto"/>
            <w:right w:val="none" w:sz="0" w:space="0" w:color="auto"/>
          </w:divBdr>
        </w:div>
        <w:div w:id="723942709">
          <w:marLeft w:val="640"/>
          <w:marRight w:val="0"/>
          <w:marTop w:val="0"/>
          <w:marBottom w:val="0"/>
          <w:divBdr>
            <w:top w:val="none" w:sz="0" w:space="0" w:color="auto"/>
            <w:left w:val="none" w:sz="0" w:space="0" w:color="auto"/>
            <w:bottom w:val="none" w:sz="0" w:space="0" w:color="auto"/>
            <w:right w:val="none" w:sz="0" w:space="0" w:color="auto"/>
          </w:divBdr>
        </w:div>
        <w:div w:id="2048949440">
          <w:marLeft w:val="640"/>
          <w:marRight w:val="0"/>
          <w:marTop w:val="0"/>
          <w:marBottom w:val="0"/>
          <w:divBdr>
            <w:top w:val="none" w:sz="0" w:space="0" w:color="auto"/>
            <w:left w:val="none" w:sz="0" w:space="0" w:color="auto"/>
            <w:bottom w:val="none" w:sz="0" w:space="0" w:color="auto"/>
            <w:right w:val="none" w:sz="0" w:space="0" w:color="auto"/>
          </w:divBdr>
        </w:div>
        <w:div w:id="29845267">
          <w:marLeft w:val="640"/>
          <w:marRight w:val="0"/>
          <w:marTop w:val="0"/>
          <w:marBottom w:val="0"/>
          <w:divBdr>
            <w:top w:val="none" w:sz="0" w:space="0" w:color="auto"/>
            <w:left w:val="none" w:sz="0" w:space="0" w:color="auto"/>
            <w:bottom w:val="none" w:sz="0" w:space="0" w:color="auto"/>
            <w:right w:val="none" w:sz="0" w:space="0" w:color="auto"/>
          </w:divBdr>
        </w:div>
        <w:div w:id="1738242808">
          <w:marLeft w:val="640"/>
          <w:marRight w:val="0"/>
          <w:marTop w:val="0"/>
          <w:marBottom w:val="0"/>
          <w:divBdr>
            <w:top w:val="none" w:sz="0" w:space="0" w:color="auto"/>
            <w:left w:val="none" w:sz="0" w:space="0" w:color="auto"/>
            <w:bottom w:val="none" w:sz="0" w:space="0" w:color="auto"/>
            <w:right w:val="none" w:sz="0" w:space="0" w:color="auto"/>
          </w:divBdr>
        </w:div>
        <w:div w:id="781612471">
          <w:marLeft w:val="640"/>
          <w:marRight w:val="0"/>
          <w:marTop w:val="0"/>
          <w:marBottom w:val="0"/>
          <w:divBdr>
            <w:top w:val="none" w:sz="0" w:space="0" w:color="auto"/>
            <w:left w:val="none" w:sz="0" w:space="0" w:color="auto"/>
            <w:bottom w:val="none" w:sz="0" w:space="0" w:color="auto"/>
            <w:right w:val="none" w:sz="0" w:space="0" w:color="auto"/>
          </w:divBdr>
        </w:div>
        <w:div w:id="476384066">
          <w:marLeft w:val="640"/>
          <w:marRight w:val="0"/>
          <w:marTop w:val="0"/>
          <w:marBottom w:val="0"/>
          <w:divBdr>
            <w:top w:val="none" w:sz="0" w:space="0" w:color="auto"/>
            <w:left w:val="none" w:sz="0" w:space="0" w:color="auto"/>
            <w:bottom w:val="none" w:sz="0" w:space="0" w:color="auto"/>
            <w:right w:val="none" w:sz="0" w:space="0" w:color="auto"/>
          </w:divBdr>
        </w:div>
        <w:div w:id="2142847961">
          <w:marLeft w:val="640"/>
          <w:marRight w:val="0"/>
          <w:marTop w:val="0"/>
          <w:marBottom w:val="0"/>
          <w:divBdr>
            <w:top w:val="none" w:sz="0" w:space="0" w:color="auto"/>
            <w:left w:val="none" w:sz="0" w:space="0" w:color="auto"/>
            <w:bottom w:val="none" w:sz="0" w:space="0" w:color="auto"/>
            <w:right w:val="none" w:sz="0" w:space="0" w:color="auto"/>
          </w:divBdr>
        </w:div>
        <w:div w:id="2129623850">
          <w:marLeft w:val="640"/>
          <w:marRight w:val="0"/>
          <w:marTop w:val="0"/>
          <w:marBottom w:val="0"/>
          <w:divBdr>
            <w:top w:val="none" w:sz="0" w:space="0" w:color="auto"/>
            <w:left w:val="none" w:sz="0" w:space="0" w:color="auto"/>
            <w:bottom w:val="none" w:sz="0" w:space="0" w:color="auto"/>
            <w:right w:val="none" w:sz="0" w:space="0" w:color="auto"/>
          </w:divBdr>
        </w:div>
        <w:div w:id="865362705">
          <w:marLeft w:val="640"/>
          <w:marRight w:val="0"/>
          <w:marTop w:val="0"/>
          <w:marBottom w:val="0"/>
          <w:divBdr>
            <w:top w:val="none" w:sz="0" w:space="0" w:color="auto"/>
            <w:left w:val="none" w:sz="0" w:space="0" w:color="auto"/>
            <w:bottom w:val="none" w:sz="0" w:space="0" w:color="auto"/>
            <w:right w:val="none" w:sz="0" w:space="0" w:color="auto"/>
          </w:divBdr>
        </w:div>
        <w:div w:id="834881629">
          <w:marLeft w:val="640"/>
          <w:marRight w:val="0"/>
          <w:marTop w:val="0"/>
          <w:marBottom w:val="0"/>
          <w:divBdr>
            <w:top w:val="none" w:sz="0" w:space="0" w:color="auto"/>
            <w:left w:val="none" w:sz="0" w:space="0" w:color="auto"/>
            <w:bottom w:val="none" w:sz="0" w:space="0" w:color="auto"/>
            <w:right w:val="none" w:sz="0" w:space="0" w:color="auto"/>
          </w:divBdr>
        </w:div>
        <w:div w:id="698044723">
          <w:marLeft w:val="640"/>
          <w:marRight w:val="0"/>
          <w:marTop w:val="0"/>
          <w:marBottom w:val="0"/>
          <w:divBdr>
            <w:top w:val="none" w:sz="0" w:space="0" w:color="auto"/>
            <w:left w:val="none" w:sz="0" w:space="0" w:color="auto"/>
            <w:bottom w:val="none" w:sz="0" w:space="0" w:color="auto"/>
            <w:right w:val="none" w:sz="0" w:space="0" w:color="auto"/>
          </w:divBdr>
        </w:div>
        <w:div w:id="1061371196">
          <w:marLeft w:val="640"/>
          <w:marRight w:val="0"/>
          <w:marTop w:val="0"/>
          <w:marBottom w:val="0"/>
          <w:divBdr>
            <w:top w:val="none" w:sz="0" w:space="0" w:color="auto"/>
            <w:left w:val="none" w:sz="0" w:space="0" w:color="auto"/>
            <w:bottom w:val="none" w:sz="0" w:space="0" w:color="auto"/>
            <w:right w:val="none" w:sz="0" w:space="0" w:color="auto"/>
          </w:divBdr>
        </w:div>
        <w:div w:id="1056315993">
          <w:marLeft w:val="640"/>
          <w:marRight w:val="0"/>
          <w:marTop w:val="0"/>
          <w:marBottom w:val="0"/>
          <w:divBdr>
            <w:top w:val="none" w:sz="0" w:space="0" w:color="auto"/>
            <w:left w:val="none" w:sz="0" w:space="0" w:color="auto"/>
            <w:bottom w:val="none" w:sz="0" w:space="0" w:color="auto"/>
            <w:right w:val="none" w:sz="0" w:space="0" w:color="auto"/>
          </w:divBdr>
        </w:div>
        <w:div w:id="1501193752">
          <w:marLeft w:val="640"/>
          <w:marRight w:val="0"/>
          <w:marTop w:val="0"/>
          <w:marBottom w:val="0"/>
          <w:divBdr>
            <w:top w:val="none" w:sz="0" w:space="0" w:color="auto"/>
            <w:left w:val="none" w:sz="0" w:space="0" w:color="auto"/>
            <w:bottom w:val="none" w:sz="0" w:space="0" w:color="auto"/>
            <w:right w:val="none" w:sz="0" w:space="0" w:color="auto"/>
          </w:divBdr>
        </w:div>
        <w:div w:id="1299606436">
          <w:marLeft w:val="640"/>
          <w:marRight w:val="0"/>
          <w:marTop w:val="0"/>
          <w:marBottom w:val="0"/>
          <w:divBdr>
            <w:top w:val="none" w:sz="0" w:space="0" w:color="auto"/>
            <w:left w:val="none" w:sz="0" w:space="0" w:color="auto"/>
            <w:bottom w:val="none" w:sz="0" w:space="0" w:color="auto"/>
            <w:right w:val="none" w:sz="0" w:space="0" w:color="auto"/>
          </w:divBdr>
        </w:div>
        <w:div w:id="390622558">
          <w:marLeft w:val="640"/>
          <w:marRight w:val="0"/>
          <w:marTop w:val="0"/>
          <w:marBottom w:val="0"/>
          <w:divBdr>
            <w:top w:val="none" w:sz="0" w:space="0" w:color="auto"/>
            <w:left w:val="none" w:sz="0" w:space="0" w:color="auto"/>
            <w:bottom w:val="none" w:sz="0" w:space="0" w:color="auto"/>
            <w:right w:val="none" w:sz="0" w:space="0" w:color="auto"/>
          </w:divBdr>
        </w:div>
        <w:div w:id="1741750322">
          <w:marLeft w:val="640"/>
          <w:marRight w:val="0"/>
          <w:marTop w:val="0"/>
          <w:marBottom w:val="0"/>
          <w:divBdr>
            <w:top w:val="none" w:sz="0" w:space="0" w:color="auto"/>
            <w:left w:val="none" w:sz="0" w:space="0" w:color="auto"/>
            <w:bottom w:val="none" w:sz="0" w:space="0" w:color="auto"/>
            <w:right w:val="none" w:sz="0" w:space="0" w:color="auto"/>
          </w:divBdr>
        </w:div>
        <w:div w:id="379593169">
          <w:marLeft w:val="640"/>
          <w:marRight w:val="0"/>
          <w:marTop w:val="0"/>
          <w:marBottom w:val="0"/>
          <w:divBdr>
            <w:top w:val="none" w:sz="0" w:space="0" w:color="auto"/>
            <w:left w:val="none" w:sz="0" w:space="0" w:color="auto"/>
            <w:bottom w:val="none" w:sz="0" w:space="0" w:color="auto"/>
            <w:right w:val="none" w:sz="0" w:space="0" w:color="auto"/>
          </w:divBdr>
        </w:div>
        <w:div w:id="1400902417">
          <w:marLeft w:val="640"/>
          <w:marRight w:val="0"/>
          <w:marTop w:val="0"/>
          <w:marBottom w:val="0"/>
          <w:divBdr>
            <w:top w:val="none" w:sz="0" w:space="0" w:color="auto"/>
            <w:left w:val="none" w:sz="0" w:space="0" w:color="auto"/>
            <w:bottom w:val="none" w:sz="0" w:space="0" w:color="auto"/>
            <w:right w:val="none" w:sz="0" w:space="0" w:color="auto"/>
          </w:divBdr>
        </w:div>
        <w:div w:id="2124418267">
          <w:marLeft w:val="640"/>
          <w:marRight w:val="0"/>
          <w:marTop w:val="0"/>
          <w:marBottom w:val="0"/>
          <w:divBdr>
            <w:top w:val="none" w:sz="0" w:space="0" w:color="auto"/>
            <w:left w:val="none" w:sz="0" w:space="0" w:color="auto"/>
            <w:bottom w:val="none" w:sz="0" w:space="0" w:color="auto"/>
            <w:right w:val="none" w:sz="0" w:space="0" w:color="auto"/>
          </w:divBdr>
        </w:div>
      </w:divsChild>
    </w:div>
    <w:div w:id="1243224922">
      <w:bodyDiv w:val="1"/>
      <w:marLeft w:val="0"/>
      <w:marRight w:val="0"/>
      <w:marTop w:val="0"/>
      <w:marBottom w:val="0"/>
      <w:divBdr>
        <w:top w:val="none" w:sz="0" w:space="0" w:color="auto"/>
        <w:left w:val="none" w:sz="0" w:space="0" w:color="auto"/>
        <w:bottom w:val="none" w:sz="0" w:space="0" w:color="auto"/>
        <w:right w:val="none" w:sz="0" w:space="0" w:color="auto"/>
      </w:divBdr>
      <w:divsChild>
        <w:div w:id="499740504">
          <w:marLeft w:val="640"/>
          <w:marRight w:val="0"/>
          <w:marTop w:val="0"/>
          <w:marBottom w:val="0"/>
          <w:divBdr>
            <w:top w:val="none" w:sz="0" w:space="0" w:color="auto"/>
            <w:left w:val="none" w:sz="0" w:space="0" w:color="auto"/>
            <w:bottom w:val="none" w:sz="0" w:space="0" w:color="auto"/>
            <w:right w:val="none" w:sz="0" w:space="0" w:color="auto"/>
          </w:divBdr>
        </w:div>
        <w:div w:id="872886200">
          <w:marLeft w:val="640"/>
          <w:marRight w:val="0"/>
          <w:marTop w:val="0"/>
          <w:marBottom w:val="0"/>
          <w:divBdr>
            <w:top w:val="none" w:sz="0" w:space="0" w:color="auto"/>
            <w:left w:val="none" w:sz="0" w:space="0" w:color="auto"/>
            <w:bottom w:val="none" w:sz="0" w:space="0" w:color="auto"/>
            <w:right w:val="none" w:sz="0" w:space="0" w:color="auto"/>
          </w:divBdr>
        </w:div>
        <w:div w:id="1156262397">
          <w:marLeft w:val="640"/>
          <w:marRight w:val="0"/>
          <w:marTop w:val="0"/>
          <w:marBottom w:val="0"/>
          <w:divBdr>
            <w:top w:val="none" w:sz="0" w:space="0" w:color="auto"/>
            <w:left w:val="none" w:sz="0" w:space="0" w:color="auto"/>
            <w:bottom w:val="none" w:sz="0" w:space="0" w:color="auto"/>
            <w:right w:val="none" w:sz="0" w:space="0" w:color="auto"/>
          </w:divBdr>
        </w:div>
        <w:div w:id="1367482632">
          <w:marLeft w:val="640"/>
          <w:marRight w:val="0"/>
          <w:marTop w:val="0"/>
          <w:marBottom w:val="0"/>
          <w:divBdr>
            <w:top w:val="none" w:sz="0" w:space="0" w:color="auto"/>
            <w:left w:val="none" w:sz="0" w:space="0" w:color="auto"/>
            <w:bottom w:val="none" w:sz="0" w:space="0" w:color="auto"/>
            <w:right w:val="none" w:sz="0" w:space="0" w:color="auto"/>
          </w:divBdr>
        </w:div>
        <w:div w:id="1180238449">
          <w:marLeft w:val="640"/>
          <w:marRight w:val="0"/>
          <w:marTop w:val="0"/>
          <w:marBottom w:val="0"/>
          <w:divBdr>
            <w:top w:val="none" w:sz="0" w:space="0" w:color="auto"/>
            <w:left w:val="none" w:sz="0" w:space="0" w:color="auto"/>
            <w:bottom w:val="none" w:sz="0" w:space="0" w:color="auto"/>
            <w:right w:val="none" w:sz="0" w:space="0" w:color="auto"/>
          </w:divBdr>
        </w:div>
        <w:div w:id="714620728">
          <w:marLeft w:val="640"/>
          <w:marRight w:val="0"/>
          <w:marTop w:val="0"/>
          <w:marBottom w:val="0"/>
          <w:divBdr>
            <w:top w:val="none" w:sz="0" w:space="0" w:color="auto"/>
            <w:left w:val="none" w:sz="0" w:space="0" w:color="auto"/>
            <w:bottom w:val="none" w:sz="0" w:space="0" w:color="auto"/>
            <w:right w:val="none" w:sz="0" w:space="0" w:color="auto"/>
          </w:divBdr>
        </w:div>
        <w:div w:id="1344940874">
          <w:marLeft w:val="640"/>
          <w:marRight w:val="0"/>
          <w:marTop w:val="0"/>
          <w:marBottom w:val="0"/>
          <w:divBdr>
            <w:top w:val="none" w:sz="0" w:space="0" w:color="auto"/>
            <w:left w:val="none" w:sz="0" w:space="0" w:color="auto"/>
            <w:bottom w:val="none" w:sz="0" w:space="0" w:color="auto"/>
            <w:right w:val="none" w:sz="0" w:space="0" w:color="auto"/>
          </w:divBdr>
        </w:div>
        <w:div w:id="1486120448">
          <w:marLeft w:val="640"/>
          <w:marRight w:val="0"/>
          <w:marTop w:val="0"/>
          <w:marBottom w:val="0"/>
          <w:divBdr>
            <w:top w:val="none" w:sz="0" w:space="0" w:color="auto"/>
            <w:left w:val="none" w:sz="0" w:space="0" w:color="auto"/>
            <w:bottom w:val="none" w:sz="0" w:space="0" w:color="auto"/>
            <w:right w:val="none" w:sz="0" w:space="0" w:color="auto"/>
          </w:divBdr>
        </w:div>
        <w:div w:id="1117987426">
          <w:marLeft w:val="640"/>
          <w:marRight w:val="0"/>
          <w:marTop w:val="0"/>
          <w:marBottom w:val="0"/>
          <w:divBdr>
            <w:top w:val="none" w:sz="0" w:space="0" w:color="auto"/>
            <w:left w:val="none" w:sz="0" w:space="0" w:color="auto"/>
            <w:bottom w:val="none" w:sz="0" w:space="0" w:color="auto"/>
            <w:right w:val="none" w:sz="0" w:space="0" w:color="auto"/>
          </w:divBdr>
        </w:div>
        <w:div w:id="710499713">
          <w:marLeft w:val="640"/>
          <w:marRight w:val="0"/>
          <w:marTop w:val="0"/>
          <w:marBottom w:val="0"/>
          <w:divBdr>
            <w:top w:val="none" w:sz="0" w:space="0" w:color="auto"/>
            <w:left w:val="none" w:sz="0" w:space="0" w:color="auto"/>
            <w:bottom w:val="none" w:sz="0" w:space="0" w:color="auto"/>
            <w:right w:val="none" w:sz="0" w:space="0" w:color="auto"/>
          </w:divBdr>
        </w:div>
        <w:div w:id="1094210629">
          <w:marLeft w:val="640"/>
          <w:marRight w:val="0"/>
          <w:marTop w:val="0"/>
          <w:marBottom w:val="0"/>
          <w:divBdr>
            <w:top w:val="none" w:sz="0" w:space="0" w:color="auto"/>
            <w:left w:val="none" w:sz="0" w:space="0" w:color="auto"/>
            <w:bottom w:val="none" w:sz="0" w:space="0" w:color="auto"/>
            <w:right w:val="none" w:sz="0" w:space="0" w:color="auto"/>
          </w:divBdr>
        </w:div>
        <w:div w:id="80611420">
          <w:marLeft w:val="640"/>
          <w:marRight w:val="0"/>
          <w:marTop w:val="0"/>
          <w:marBottom w:val="0"/>
          <w:divBdr>
            <w:top w:val="none" w:sz="0" w:space="0" w:color="auto"/>
            <w:left w:val="none" w:sz="0" w:space="0" w:color="auto"/>
            <w:bottom w:val="none" w:sz="0" w:space="0" w:color="auto"/>
            <w:right w:val="none" w:sz="0" w:space="0" w:color="auto"/>
          </w:divBdr>
        </w:div>
        <w:div w:id="754939714">
          <w:marLeft w:val="640"/>
          <w:marRight w:val="0"/>
          <w:marTop w:val="0"/>
          <w:marBottom w:val="0"/>
          <w:divBdr>
            <w:top w:val="none" w:sz="0" w:space="0" w:color="auto"/>
            <w:left w:val="none" w:sz="0" w:space="0" w:color="auto"/>
            <w:bottom w:val="none" w:sz="0" w:space="0" w:color="auto"/>
            <w:right w:val="none" w:sz="0" w:space="0" w:color="auto"/>
          </w:divBdr>
        </w:div>
        <w:div w:id="1013922989">
          <w:marLeft w:val="640"/>
          <w:marRight w:val="0"/>
          <w:marTop w:val="0"/>
          <w:marBottom w:val="0"/>
          <w:divBdr>
            <w:top w:val="none" w:sz="0" w:space="0" w:color="auto"/>
            <w:left w:val="none" w:sz="0" w:space="0" w:color="auto"/>
            <w:bottom w:val="none" w:sz="0" w:space="0" w:color="auto"/>
            <w:right w:val="none" w:sz="0" w:space="0" w:color="auto"/>
          </w:divBdr>
        </w:div>
        <w:div w:id="1466703157">
          <w:marLeft w:val="640"/>
          <w:marRight w:val="0"/>
          <w:marTop w:val="0"/>
          <w:marBottom w:val="0"/>
          <w:divBdr>
            <w:top w:val="none" w:sz="0" w:space="0" w:color="auto"/>
            <w:left w:val="none" w:sz="0" w:space="0" w:color="auto"/>
            <w:bottom w:val="none" w:sz="0" w:space="0" w:color="auto"/>
            <w:right w:val="none" w:sz="0" w:space="0" w:color="auto"/>
          </w:divBdr>
        </w:div>
        <w:div w:id="2102099570">
          <w:marLeft w:val="640"/>
          <w:marRight w:val="0"/>
          <w:marTop w:val="0"/>
          <w:marBottom w:val="0"/>
          <w:divBdr>
            <w:top w:val="none" w:sz="0" w:space="0" w:color="auto"/>
            <w:left w:val="none" w:sz="0" w:space="0" w:color="auto"/>
            <w:bottom w:val="none" w:sz="0" w:space="0" w:color="auto"/>
            <w:right w:val="none" w:sz="0" w:space="0" w:color="auto"/>
          </w:divBdr>
        </w:div>
        <w:div w:id="116721010">
          <w:marLeft w:val="640"/>
          <w:marRight w:val="0"/>
          <w:marTop w:val="0"/>
          <w:marBottom w:val="0"/>
          <w:divBdr>
            <w:top w:val="none" w:sz="0" w:space="0" w:color="auto"/>
            <w:left w:val="none" w:sz="0" w:space="0" w:color="auto"/>
            <w:bottom w:val="none" w:sz="0" w:space="0" w:color="auto"/>
            <w:right w:val="none" w:sz="0" w:space="0" w:color="auto"/>
          </w:divBdr>
        </w:div>
        <w:div w:id="1990818675">
          <w:marLeft w:val="640"/>
          <w:marRight w:val="0"/>
          <w:marTop w:val="0"/>
          <w:marBottom w:val="0"/>
          <w:divBdr>
            <w:top w:val="none" w:sz="0" w:space="0" w:color="auto"/>
            <w:left w:val="none" w:sz="0" w:space="0" w:color="auto"/>
            <w:bottom w:val="none" w:sz="0" w:space="0" w:color="auto"/>
            <w:right w:val="none" w:sz="0" w:space="0" w:color="auto"/>
          </w:divBdr>
        </w:div>
        <w:div w:id="243271846">
          <w:marLeft w:val="640"/>
          <w:marRight w:val="0"/>
          <w:marTop w:val="0"/>
          <w:marBottom w:val="0"/>
          <w:divBdr>
            <w:top w:val="none" w:sz="0" w:space="0" w:color="auto"/>
            <w:left w:val="none" w:sz="0" w:space="0" w:color="auto"/>
            <w:bottom w:val="none" w:sz="0" w:space="0" w:color="auto"/>
            <w:right w:val="none" w:sz="0" w:space="0" w:color="auto"/>
          </w:divBdr>
        </w:div>
        <w:div w:id="1219322960">
          <w:marLeft w:val="640"/>
          <w:marRight w:val="0"/>
          <w:marTop w:val="0"/>
          <w:marBottom w:val="0"/>
          <w:divBdr>
            <w:top w:val="none" w:sz="0" w:space="0" w:color="auto"/>
            <w:left w:val="none" w:sz="0" w:space="0" w:color="auto"/>
            <w:bottom w:val="none" w:sz="0" w:space="0" w:color="auto"/>
            <w:right w:val="none" w:sz="0" w:space="0" w:color="auto"/>
          </w:divBdr>
        </w:div>
        <w:div w:id="1928150757">
          <w:marLeft w:val="640"/>
          <w:marRight w:val="0"/>
          <w:marTop w:val="0"/>
          <w:marBottom w:val="0"/>
          <w:divBdr>
            <w:top w:val="none" w:sz="0" w:space="0" w:color="auto"/>
            <w:left w:val="none" w:sz="0" w:space="0" w:color="auto"/>
            <w:bottom w:val="none" w:sz="0" w:space="0" w:color="auto"/>
            <w:right w:val="none" w:sz="0" w:space="0" w:color="auto"/>
          </w:divBdr>
        </w:div>
        <w:div w:id="2034960836">
          <w:marLeft w:val="640"/>
          <w:marRight w:val="0"/>
          <w:marTop w:val="0"/>
          <w:marBottom w:val="0"/>
          <w:divBdr>
            <w:top w:val="none" w:sz="0" w:space="0" w:color="auto"/>
            <w:left w:val="none" w:sz="0" w:space="0" w:color="auto"/>
            <w:bottom w:val="none" w:sz="0" w:space="0" w:color="auto"/>
            <w:right w:val="none" w:sz="0" w:space="0" w:color="auto"/>
          </w:divBdr>
        </w:div>
        <w:div w:id="559754067">
          <w:marLeft w:val="640"/>
          <w:marRight w:val="0"/>
          <w:marTop w:val="0"/>
          <w:marBottom w:val="0"/>
          <w:divBdr>
            <w:top w:val="none" w:sz="0" w:space="0" w:color="auto"/>
            <w:left w:val="none" w:sz="0" w:space="0" w:color="auto"/>
            <w:bottom w:val="none" w:sz="0" w:space="0" w:color="auto"/>
            <w:right w:val="none" w:sz="0" w:space="0" w:color="auto"/>
          </w:divBdr>
        </w:div>
        <w:div w:id="600181704">
          <w:marLeft w:val="640"/>
          <w:marRight w:val="0"/>
          <w:marTop w:val="0"/>
          <w:marBottom w:val="0"/>
          <w:divBdr>
            <w:top w:val="none" w:sz="0" w:space="0" w:color="auto"/>
            <w:left w:val="none" w:sz="0" w:space="0" w:color="auto"/>
            <w:bottom w:val="none" w:sz="0" w:space="0" w:color="auto"/>
            <w:right w:val="none" w:sz="0" w:space="0" w:color="auto"/>
          </w:divBdr>
        </w:div>
        <w:div w:id="1965892178">
          <w:marLeft w:val="640"/>
          <w:marRight w:val="0"/>
          <w:marTop w:val="0"/>
          <w:marBottom w:val="0"/>
          <w:divBdr>
            <w:top w:val="none" w:sz="0" w:space="0" w:color="auto"/>
            <w:left w:val="none" w:sz="0" w:space="0" w:color="auto"/>
            <w:bottom w:val="none" w:sz="0" w:space="0" w:color="auto"/>
            <w:right w:val="none" w:sz="0" w:space="0" w:color="auto"/>
          </w:divBdr>
        </w:div>
        <w:div w:id="990913766">
          <w:marLeft w:val="640"/>
          <w:marRight w:val="0"/>
          <w:marTop w:val="0"/>
          <w:marBottom w:val="0"/>
          <w:divBdr>
            <w:top w:val="none" w:sz="0" w:space="0" w:color="auto"/>
            <w:left w:val="none" w:sz="0" w:space="0" w:color="auto"/>
            <w:bottom w:val="none" w:sz="0" w:space="0" w:color="auto"/>
            <w:right w:val="none" w:sz="0" w:space="0" w:color="auto"/>
          </w:divBdr>
        </w:div>
        <w:div w:id="495993885">
          <w:marLeft w:val="640"/>
          <w:marRight w:val="0"/>
          <w:marTop w:val="0"/>
          <w:marBottom w:val="0"/>
          <w:divBdr>
            <w:top w:val="none" w:sz="0" w:space="0" w:color="auto"/>
            <w:left w:val="none" w:sz="0" w:space="0" w:color="auto"/>
            <w:bottom w:val="none" w:sz="0" w:space="0" w:color="auto"/>
            <w:right w:val="none" w:sz="0" w:space="0" w:color="auto"/>
          </w:divBdr>
        </w:div>
        <w:div w:id="672758750">
          <w:marLeft w:val="640"/>
          <w:marRight w:val="0"/>
          <w:marTop w:val="0"/>
          <w:marBottom w:val="0"/>
          <w:divBdr>
            <w:top w:val="none" w:sz="0" w:space="0" w:color="auto"/>
            <w:left w:val="none" w:sz="0" w:space="0" w:color="auto"/>
            <w:bottom w:val="none" w:sz="0" w:space="0" w:color="auto"/>
            <w:right w:val="none" w:sz="0" w:space="0" w:color="auto"/>
          </w:divBdr>
        </w:div>
        <w:div w:id="471602955">
          <w:marLeft w:val="640"/>
          <w:marRight w:val="0"/>
          <w:marTop w:val="0"/>
          <w:marBottom w:val="0"/>
          <w:divBdr>
            <w:top w:val="none" w:sz="0" w:space="0" w:color="auto"/>
            <w:left w:val="none" w:sz="0" w:space="0" w:color="auto"/>
            <w:bottom w:val="none" w:sz="0" w:space="0" w:color="auto"/>
            <w:right w:val="none" w:sz="0" w:space="0" w:color="auto"/>
          </w:divBdr>
        </w:div>
        <w:div w:id="264382196">
          <w:marLeft w:val="640"/>
          <w:marRight w:val="0"/>
          <w:marTop w:val="0"/>
          <w:marBottom w:val="0"/>
          <w:divBdr>
            <w:top w:val="none" w:sz="0" w:space="0" w:color="auto"/>
            <w:left w:val="none" w:sz="0" w:space="0" w:color="auto"/>
            <w:bottom w:val="none" w:sz="0" w:space="0" w:color="auto"/>
            <w:right w:val="none" w:sz="0" w:space="0" w:color="auto"/>
          </w:divBdr>
        </w:div>
        <w:div w:id="10029610">
          <w:marLeft w:val="640"/>
          <w:marRight w:val="0"/>
          <w:marTop w:val="0"/>
          <w:marBottom w:val="0"/>
          <w:divBdr>
            <w:top w:val="none" w:sz="0" w:space="0" w:color="auto"/>
            <w:left w:val="none" w:sz="0" w:space="0" w:color="auto"/>
            <w:bottom w:val="none" w:sz="0" w:space="0" w:color="auto"/>
            <w:right w:val="none" w:sz="0" w:space="0" w:color="auto"/>
          </w:divBdr>
        </w:div>
        <w:div w:id="2035378941">
          <w:marLeft w:val="640"/>
          <w:marRight w:val="0"/>
          <w:marTop w:val="0"/>
          <w:marBottom w:val="0"/>
          <w:divBdr>
            <w:top w:val="none" w:sz="0" w:space="0" w:color="auto"/>
            <w:left w:val="none" w:sz="0" w:space="0" w:color="auto"/>
            <w:bottom w:val="none" w:sz="0" w:space="0" w:color="auto"/>
            <w:right w:val="none" w:sz="0" w:space="0" w:color="auto"/>
          </w:divBdr>
        </w:div>
        <w:div w:id="55859862">
          <w:marLeft w:val="640"/>
          <w:marRight w:val="0"/>
          <w:marTop w:val="0"/>
          <w:marBottom w:val="0"/>
          <w:divBdr>
            <w:top w:val="none" w:sz="0" w:space="0" w:color="auto"/>
            <w:left w:val="none" w:sz="0" w:space="0" w:color="auto"/>
            <w:bottom w:val="none" w:sz="0" w:space="0" w:color="auto"/>
            <w:right w:val="none" w:sz="0" w:space="0" w:color="auto"/>
          </w:divBdr>
        </w:div>
        <w:div w:id="1507935586">
          <w:marLeft w:val="640"/>
          <w:marRight w:val="0"/>
          <w:marTop w:val="0"/>
          <w:marBottom w:val="0"/>
          <w:divBdr>
            <w:top w:val="none" w:sz="0" w:space="0" w:color="auto"/>
            <w:left w:val="none" w:sz="0" w:space="0" w:color="auto"/>
            <w:bottom w:val="none" w:sz="0" w:space="0" w:color="auto"/>
            <w:right w:val="none" w:sz="0" w:space="0" w:color="auto"/>
          </w:divBdr>
        </w:div>
        <w:div w:id="1649749315">
          <w:marLeft w:val="640"/>
          <w:marRight w:val="0"/>
          <w:marTop w:val="0"/>
          <w:marBottom w:val="0"/>
          <w:divBdr>
            <w:top w:val="none" w:sz="0" w:space="0" w:color="auto"/>
            <w:left w:val="none" w:sz="0" w:space="0" w:color="auto"/>
            <w:bottom w:val="none" w:sz="0" w:space="0" w:color="auto"/>
            <w:right w:val="none" w:sz="0" w:space="0" w:color="auto"/>
          </w:divBdr>
        </w:div>
        <w:div w:id="2114936385">
          <w:marLeft w:val="640"/>
          <w:marRight w:val="0"/>
          <w:marTop w:val="0"/>
          <w:marBottom w:val="0"/>
          <w:divBdr>
            <w:top w:val="none" w:sz="0" w:space="0" w:color="auto"/>
            <w:left w:val="none" w:sz="0" w:space="0" w:color="auto"/>
            <w:bottom w:val="none" w:sz="0" w:space="0" w:color="auto"/>
            <w:right w:val="none" w:sz="0" w:space="0" w:color="auto"/>
          </w:divBdr>
        </w:div>
        <w:div w:id="1992519328">
          <w:marLeft w:val="640"/>
          <w:marRight w:val="0"/>
          <w:marTop w:val="0"/>
          <w:marBottom w:val="0"/>
          <w:divBdr>
            <w:top w:val="none" w:sz="0" w:space="0" w:color="auto"/>
            <w:left w:val="none" w:sz="0" w:space="0" w:color="auto"/>
            <w:bottom w:val="none" w:sz="0" w:space="0" w:color="auto"/>
            <w:right w:val="none" w:sz="0" w:space="0" w:color="auto"/>
          </w:divBdr>
        </w:div>
        <w:div w:id="553583657">
          <w:marLeft w:val="640"/>
          <w:marRight w:val="0"/>
          <w:marTop w:val="0"/>
          <w:marBottom w:val="0"/>
          <w:divBdr>
            <w:top w:val="none" w:sz="0" w:space="0" w:color="auto"/>
            <w:left w:val="none" w:sz="0" w:space="0" w:color="auto"/>
            <w:bottom w:val="none" w:sz="0" w:space="0" w:color="auto"/>
            <w:right w:val="none" w:sz="0" w:space="0" w:color="auto"/>
          </w:divBdr>
        </w:div>
        <w:div w:id="789277471">
          <w:marLeft w:val="640"/>
          <w:marRight w:val="0"/>
          <w:marTop w:val="0"/>
          <w:marBottom w:val="0"/>
          <w:divBdr>
            <w:top w:val="none" w:sz="0" w:space="0" w:color="auto"/>
            <w:left w:val="none" w:sz="0" w:space="0" w:color="auto"/>
            <w:bottom w:val="none" w:sz="0" w:space="0" w:color="auto"/>
            <w:right w:val="none" w:sz="0" w:space="0" w:color="auto"/>
          </w:divBdr>
        </w:div>
        <w:div w:id="733770690">
          <w:marLeft w:val="640"/>
          <w:marRight w:val="0"/>
          <w:marTop w:val="0"/>
          <w:marBottom w:val="0"/>
          <w:divBdr>
            <w:top w:val="none" w:sz="0" w:space="0" w:color="auto"/>
            <w:left w:val="none" w:sz="0" w:space="0" w:color="auto"/>
            <w:bottom w:val="none" w:sz="0" w:space="0" w:color="auto"/>
            <w:right w:val="none" w:sz="0" w:space="0" w:color="auto"/>
          </w:divBdr>
        </w:div>
        <w:div w:id="270476448">
          <w:marLeft w:val="640"/>
          <w:marRight w:val="0"/>
          <w:marTop w:val="0"/>
          <w:marBottom w:val="0"/>
          <w:divBdr>
            <w:top w:val="none" w:sz="0" w:space="0" w:color="auto"/>
            <w:left w:val="none" w:sz="0" w:space="0" w:color="auto"/>
            <w:bottom w:val="none" w:sz="0" w:space="0" w:color="auto"/>
            <w:right w:val="none" w:sz="0" w:space="0" w:color="auto"/>
          </w:divBdr>
        </w:div>
        <w:div w:id="300618233">
          <w:marLeft w:val="640"/>
          <w:marRight w:val="0"/>
          <w:marTop w:val="0"/>
          <w:marBottom w:val="0"/>
          <w:divBdr>
            <w:top w:val="none" w:sz="0" w:space="0" w:color="auto"/>
            <w:left w:val="none" w:sz="0" w:space="0" w:color="auto"/>
            <w:bottom w:val="none" w:sz="0" w:space="0" w:color="auto"/>
            <w:right w:val="none" w:sz="0" w:space="0" w:color="auto"/>
          </w:divBdr>
        </w:div>
        <w:div w:id="397900631">
          <w:marLeft w:val="640"/>
          <w:marRight w:val="0"/>
          <w:marTop w:val="0"/>
          <w:marBottom w:val="0"/>
          <w:divBdr>
            <w:top w:val="none" w:sz="0" w:space="0" w:color="auto"/>
            <w:left w:val="none" w:sz="0" w:space="0" w:color="auto"/>
            <w:bottom w:val="none" w:sz="0" w:space="0" w:color="auto"/>
            <w:right w:val="none" w:sz="0" w:space="0" w:color="auto"/>
          </w:divBdr>
        </w:div>
        <w:div w:id="1563558978">
          <w:marLeft w:val="640"/>
          <w:marRight w:val="0"/>
          <w:marTop w:val="0"/>
          <w:marBottom w:val="0"/>
          <w:divBdr>
            <w:top w:val="none" w:sz="0" w:space="0" w:color="auto"/>
            <w:left w:val="none" w:sz="0" w:space="0" w:color="auto"/>
            <w:bottom w:val="none" w:sz="0" w:space="0" w:color="auto"/>
            <w:right w:val="none" w:sz="0" w:space="0" w:color="auto"/>
          </w:divBdr>
        </w:div>
        <w:div w:id="1496258301">
          <w:marLeft w:val="640"/>
          <w:marRight w:val="0"/>
          <w:marTop w:val="0"/>
          <w:marBottom w:val="0"/>
          <w:divBdr>
            <w:top w:val="none" w:sz="0" w:space="0" w:color="auto"/>
            <w:left w:val="none" w:sz="0" w:space="0" w:color="auto"/>
            <w:bottom w:val="none" w:sz="0" w:space="0" w:color="auto"/>
            <w:right w:val="none" w:sz="0" w:space="0" w:color="auto"/>
          </w:divBdr>
        </w:div>
        <w:div w:id="158619428">
          <w:marLeft w:val="640"/>
          <w:marRight w:val="0"/>
          <w:marTop w:val="0"/>
          <w:marBottom w:val="0"/>
          <w:divBdr>
            <w:top w:val="none" w:sz="0" w:space="0" w:color="auto"/>
            <w:left w:val="none" w:sz="0" w:space="0" w:color="auto"/>
            <w:bottom w:val="none" w:sz="0" w:space="0" w:color="auto"/>
            <w:right w:val="none" w:sz="0" w:space="0" w:color="auto"/>
          </w:divBdr>
        </w:div>
        <w:div w:id="738984854">
          <w:marLeft w:val="640"/>
          <w:marRight w:val="0"/>
          <w:marTop w:val="0"/>
          <w:marBottom w:val="0"/>
          <w:divBdr>
            <w:top w:val="none" w:sz="0" w:space="0" w:color="auto"/>
            <w:left w:val="none" w:sz="0" w:space="0" w:color="auto"/>
            <w:bottom w:val="none" w:sz="0" w:space="0" w:color="auto"/>
            <w:right w:val="none" w:sz="0" w:space="0" w:color="auto"/>
          </w:divBdr>
        </w:div>
        <w:div w:id="750199663">
          <w:marLeft w:val="640"/>
          <w:marRight w:val="0"/>
          <w:marTop w:val="0"/>
          <w:marBottom w:val="0"/>
          <w:divBdr>
            <w:top w:val="none" w:sz="0" w:space="0" w:color="auto"/>
            <w:left w:val="none" w:sz="0" w:space="0" w:color="auto"/>
            <w:bottom w:val="none" w:sz="0" w:space="0" w:color="auto"/>
            <w:right w:val="none" w:sz="0" w:space="0" w:color="auto"/>
          </w:divBdr>
        </w:div>
        <w:div w:id="2022389352">
          <w:marLeft w:val="640"/>
          <w:marRight w:val="0"/>
          <w:marTop w:val="0"/>
          <w:marBottom w:val="0"/>
          <w:divBdr>
            <w:top w:val="none" w:sz="0" w:space="0" w:color="auto"/>
            <w:left w:val="none" w:sz="0" w:space="0" w:color="auto"/>
            <w:bottom w:val="none" w:sz="0" w:space="0" w:color="auto"/>
            <w:right w:val="none" w:sz="0" w:space="0" w:color="auto"/>
          </w:divBdr>
        </w:div>
        <w:div w:id="996036145">
          <w:marLeft w:val="640"/>
          <w:marRight w:val="0"/>
          <w:marTop w:val="0"/>
          <w:marBottom w:val="0"/>
          <w:divBdr>
            <w:top w:val="none" w:sz="0" w:space="0" w:color="auto"/>
            <w:left w:val="none" w:sz="0" w:space="0" w:color="auto"/>
            <w:bottom w:val="none" w:sz="0" w:space="0" w:color="auto"/>
            <w:right w:val="none" w:sz="0" w:space="0" w:color="auto"/>
          </w:divBdr>
        </w:div>
        <w:div w:id="1497839001">
          <w:marLeft w:val="640"/>
          <w:marRight w:val="0"/>
          <w:marTop w:val="0"/>
          <w:marBottom w:val="0"/>
          <w:divBdr>
            <w:top w:val="none" w:sz="0" w:space="0" w:color="auto"/>
            <w:left w:val="none" w:sz="0" w:space="0" w:color="auto"/>
            <w:bottom w:val="none" w:sz="0" w:space="0" w:color="auto"/>
            <w:right w:val="none" w:sz="0" w:space="0" w:color="auto"/>
          </w:divBdr>
        </w:div>
        <w:div w:id="1418019823">
          <w:marLeft w:val="640"/>
          <w:marRight w:val="0"/>
          <w:marTop w:val="0"/>
          <w:marBottom w:val="0"/>
          <w:divBdr>
            <w:top w:val="none" w:sz="0" w:space="0" w:color="auto"/>
            <w:left w:val="none" w:sz="0" w:space="0" w:color="auto"/>
            <w:bottom w:val="none" w:sz="0" w:space="0" w:color="auto"/>
            <w:right w:val="none" w:sz="0" w:space="0" w:color="auto"/>
          </w:divBdr>
        </w:div>
        <w:div w:id="838085465">
          <w:marLeft w:val="640"/>
          <w:marRight w:val="0"/>
          <w:marTop w:val="0"/>
          <w:marBottom w:val="0"/>
          <w:divBdr>
            <w:top w:val="none" w:sz="0" w:space="0" w:color="auto"/>
            <w:left w:val="none" w:sz="0" w:space="0" w:color="auto"/>
            <w:bottom w:val="none" w:sz="0" w:space="0" w:color="auto"/>
            <w:right w:val="none" w:sz="0" w:space="0" w:color="auto"/>
          </w:divBdr>
        </w:div>
        <w:div w:id="175460597">
          <w:marLeft w:val="640"/>
          <w:marRight w:val="0"/>
          <w:marTop w:val="0"/>
          <w:marBottom w:val="0"/>
          <w:divBdr>
            <w:top w:val="none" w:sz="0" w:space="0" w:color="auto"/>
            <w:left w:val="none" w:sz="0" w:space="0" w:color="auto"/>
            <w:bottom w:val="none" w:sz="0" w:space="0" w:color="auto"/>
            <w:right w:val="none" w:sz="0" w:space="0" w:color="auto"/>
          </w:divBdr>
        </w:div>
        <w:div w:id="1442216469">
          <w:marLeft w:val="640"/>
          <w:marRight w:val="0"/>
          <w:marTop w:val="0"/>
          <w:marBottom w:val="0"/>
          <w:divBdr>
            <w:top w:val="none" w:sz="0" w:space="0" w:color="auto"/>
            <w:left w:val="none" w:sz="0" w:space="0" w:color="auto"/>
            <w:bottom w:val="none" w:sz="0" w:space="0" w:color="auto"/>
            <w:right w:val="none" w:sz="0" w:space="0" w:color="auto"/>
          </w:divBdr>
        </w:div>
        <w:div w:id="844130835">
          <w:marLeft w:val="640"/>
          <w:marRight w:val="0"/>
          <w:marTop w:val="0"/>
          <w:marBottom w:val="0"/>
          <w:divBdr>
            <w:top w:val="none" w:sz="0" w:space="0" w:color="auto"/>
            <w:left w:val="none" w:sz="0" w:space="0" w:color="auto"/>
            <w:bottom w:val="none" w:sz="0" w:space="0" w:color="auto"/>
            <w:right w:val="none" w:sz="0" w:space="0" w:color="auto"/>
          </w:divBdr>
        </w:div>
        <w:div w:id="124390945">
          <w:marLeft w:val="640"/>
          <w:marRight w:val="0"/>
          <w:marTop w:val="0"/>
          <w:marBottom w:val="0"/>
          <w:divBdr>
            <w:top w:val="none" w:sz="0" w:space="0" w:color="auto"/>
            <w:left w:val="none" w:sz="0" w:space="0" w:color="auto"/>
            <w:bottom w:val="none" w:sz="0" w:space="0" w:color="auto"/>
            <w:right w:val="none" w:sz="0" w:space="0" w:color="auto"/>
          </w:divBdr>
        </w:div>
        <w:div w:id="612372113">
          <w:marLeft w:val="640"/>
          <w:marRight w:val="0"/>
          <w:marTop w:val="0"/>
          <w:marBottom w:val="0"/>
          <w:divBdr>
            <w:top w:val="none" w:sz="0" w:space="0" w:color="auto"/>
            <w:left w:val="none" w:sz="0" w:space="0" w:color="auto"/>
            <w:bottom w:val="none" w:sz="0" w:space="0" w:color="auto"/>
            <w:right w:val="none" w:sz="0" w:space="0" w:color="auto"/>
          </w:divBdr>
        </w:div>
        <w:div w:id="1492215558">
          <w:marLeft w:val="640"/>
          <w:marRight w:val="0"/>
          <w:marTop w:val="0"/>
          <w:marBottom w:val="0"/>
          <w:divBdr>
            <w:top w:val="none" w:sz="0" w:space="0" w:color="auto"/>
            <w:left w:val="none" w:sz="0" w:space="0" w:color="auto"/>
            <w:bottom w:val="none" w:sz="0" w:space="0" w:color="auto"/>
            <w:right w:val="none" w:sz="0" w:space="0" w:color="auto"/>
          </w:divBdr>
        </w:div>
        <w:div w:id="1719812890">
          <w:marLeft w:val="640"/>
          <w:marRight w:val="0"/>
          <w:marTop w:val="0"/>
          <w:marBottom w:val="0"/>
          <w:divBdr>
            <w:top w:val="none" w:sz="0" w:space="0" w:color="auto"/>
            <w:left w:val="none" w:sz="0" w:space="0" w:color="auto"/>
            <w:bottom w:val="none" w:sz="0" w:space="0" w:color="auto"/>
            <w:right w:val="none" w:sz="0" w:space="0" w:color="auto"/>
          </w:divBdr>
        </w:div>
        <w:div w:id="1425569065">
          <w:marLeft w:val="640"/>
          <w:marRight w:val="0"/>
          <w:marTop w:val="0"/>
          <w:marBottom w:val="0"/>
          <w:divBdr>
            <w:top w:val="none" w:sz="0" w:space="0" w:color="auto"/>
            <w:left w:val="none" w:sz="0" w:space="0" w:color="auto"/>
            <w:bottom w:val="none" w:sz="0" w:space="0" w:color="auto"/>
            <w:right w:val="none" w:sz="0" w:space="0" w:color="auto"/>
          </w:divBdr>
        </w:div>
        <w:div w:id="1235354116">
          <w:marLeft w:val="640"/>
          <w:marRight w:val="0"/>
          <w:marTop w:val="0"/>
          <w:marBottom w:val="0"/>
          <w:divBdr>
            <w:top w:val="none" w:sz="0" w:space="0" w:color="auto"/>
            <w:left w:val="none" w:sz="0" w:space="0" w:color="auto"/>
            <w:bottom w:val="none" w:sz="0" w:space="0" w:color="auto"/>
            <w:right w:val="none" w:sz="0" w:space="0" w:color="auto"/>
          </w:divBdr>
        </w:div>
        <w:div w:id="1471049692">
          <w:marLeft w:val="640"/>
          <w:marRight w:val="0"/>
          <w:marTop w:val="0"/>
          <w:marBottom w:val="0"/>
          <w:divBdr>
            <w:top w:val="none" w:sz="0" w:space="0" w:color="auto"/>
            <w:left w:val="none" w:sz="0" w:space="0" w:color="auto"/>
            <w:bottom w:val="none" w:sz="0" w:space="0" w:color="auto"/>
            <w:right w:val="none" w:sz="0" w:space="0" w:color="auto"/>
          </w:divBdr>
        </w:div>
        <w:div w:id="1705596267">
          <w:marLeft w:val="640"/>
          <w:marRight w:val="0"/>
          <w:marTop w:val="0"/>
          <w:marBottom w:val="0"/>
          <w:divBdr>
            <w:top w:val="none" w:sz="0" w:space="0" w:color="auto"/>
            <w:left w:val="none" w:sz="0" w:space="0" w:color="auto"/>
            <w:bottom w:val="none" w:sz="0" w:space="0" w:color="auto"/>
            <w:right w:val="none" w:sz="0" w:space="0" w:color="auto"/>
          </w:divBdr>
        </w:div>
        <w:div w:id="2078438054">
          <w:marLeft w:val="640"/>
          <w:marRight w:val="0"/>
          <w:marTop w:val="0"/>
          <w:marBottom w:val="0"/>
          <w:divBdr>
            <w:top w:val="none" w:sz="0" w:space="0" w:color="auto"/>
            <w:left w:val="none" w:sz="0" w:space="0" w:color="auto"/>
            <w:bottom w:val="none" w:sz="0" w:space="0" w:color="auto"/>
            <w:right w:val="none" w:sz="0" w:space="0" w:color="auto"/>
          </w:divBdr>
        </w:div>
        <w:div w:id="93134552">
          <w:marLeft w:val="640"/>
          <w:marRight w:val="0"/>
          <w:marTop w:val="0"/>
          <w:marBottom w:val="0"/>
          <w:divBdr>
            <w:top w:val="none" w:sz="0" w:space="0" w:color="auto"/>
            <w:left w:val="none" w:sz="0" w:space="0" w:color="auto"/>
            <w:bottom w:val="none" w:sz="0" w:space="0" w:color="auto"/>
            <w:right w:val="none" w:sz="0" w:space="0" w:color="auto"/>
          </w:divBdr>
        </w:div>
        <w:div w:id="1228802746">
          <w:marLeft w:val="640"/>
          <w:marRight w:val="0"/>
          <w:marTop w:val="0"/>
          <w:marBottom w:val="0"/>
          <w:divBdr>
            <w:top w:val="none" w:sz="0" w:space="0" w:color="auto"/>
            <w:left w:val="none" w:sz="0" w:space="0" w:color="auto"/>
            <w:bottom w:val="none" w:sz="0" w:space="0" w:color="auto"/>
            <w:right w:val="none" w:sz="0" w:space="0" w:color="auto"/>
          </w:divBdr>
        </w:div>
        <w:div w:id="411048384">
          <w:marLeft w:val="640"/>
          <w:marRight w:val="0"/>
          <w:marTop w:val="0"/>
          <w:marBottom w:val="0"/>
          <w:divBdr>
            <w:top w:val="none" w:sz="0" w:space="0" w:color="auto"/>
            <w:left w:val="none" w:sz="0" w:space="0" w:color="auto"/>
            <w:bottom w:val="none" w:sz="0" w:space="0" w:color="auto"/>
            <w:right w:val="none" w:sz="0" w:space="0" w:color="auto"/>
          </w:divBdr>
        </w:div>
        <w:div w:id="1702316498">
          <w:marLeft w:val="640"/>
          <w:marRight w:val="0"/>
          <w:marTop w:val="0"/>
          <w:marBottom w:val="0"/>
          <w:divBdr>
            <w:top w:val="none" w:sz="0" w:space="0" w:color="auto"/>
            <w:left w:val="none" w:sz="0" w:space="0" w:color="auto"/>
            <w:bottom w:val="none" w:sz="0" w:space="0" w:color="auto"/>
            <w:right w:val="none" w:sz="0" w:space="0" w:color="auto"/>
          </w:divBdr>
        </w:div>
        <w:div w:id="264461990">
          <w:marLeft w:val="640"/>
          <w:marRight w:val="0"/>
          <w:marTop w:val="0"/>
          <w:marBottom w:val="0"/>
          <w:divBdr>
            <w:top w:val="none" w:sz="0" w:space="0" w:color="auto"/>
            <w:left w:val="none" w:sz="0" w:space="0" w:color="auto"/>
            <w:bottom w:val="none" w:sz="0" w:space="0" w:color="auto"/>
            <w:right w:val="none" w:sz="0" w:space="0" w:color="auto"/>
          </w:divBdr>
        </w:div>
        <w:div w:id="852187654">
          <w:marLeft w:val="640"/>
          <w:marRight w:val="0"/>
          <w:marTop w:val="0"/>
          <w:marBottom w:val="0"/>
          <w:divBdr>
            <w:top w:val="none" w:sz="0" w:space="0" w:color="auto"/>
            <w:left w:val="none" w:sz="0" w:space="0" w:color="auto"/>
            <w:bottom w:val="none" w:sz="0" w:space="0" w:color="auto"/>
            <w:right w:val="none" w:sz="0" w:space="0" w:color="auto"/>
          </w:divBdr>
        </w:div>
        <w:div w:id="1046032208">
          <w:marLeft w:val="640"/>
          <w:marRight w:val="0"/>
          <w:marTop w:val="0"/>
          <w:marBottom w:val="0"/>
          <w:divBdr>
            <w:top w:val="none" w:sz="0" w:space="0" w:color="auto"/>
            <w:left w:val="none" w:sz="0" w:space="0" w:color="auto"/>
            <w:bottom w:val="none" w:sz="0" w:space="0" w:color="auto"/>
            <w:right w:val="none" w:sz="0" w:space="0" w:color="auto"/>
          </w:divBdr>
        </w:div>
        <w:div w:id="748310825">
          <w:marLeft w:val="640"/>
          <w:marRight w:val="0"/>
          <w:marTop w:val="0"/>
          <w:marBottom w:val="0"/>
          <w:divBdr>
            <w:top w:val="none" w:sz="0" w:space="0" w:color="auto"/>
            <w:left w:val="none" w:sz="0" w:space="0" w:color="auto"/>
            <w:bottom w:val="none" w:sz="0" w:space="0" w:color="auto"/>
            <w:right w:val="none" w:sz="0" w:space="0" w:color="auto"/>
          </w:divBdr>
        </w:div>
        <w:div w:id="861213379">
          <w:marLeft w:val="640"/>
          <w:marRight w:val="0"/>
          <w:marTop w:val="0"/>
          <w:marBottom w:val="0"/>
          <w:divBdr>
            <w:top w:val="none" w:sz="0" w:space="0" w:color="auto"/>
            <w:left w:val="none" w:sz="0" w:space="0" w:color="auto"/>
            <w:bottom w:val="none" w:sz="0" w:space="0" w:color="auto"/>
            <w:right w:val="none" w:sz="0" w:space="0" w:color="auto"/>
          </w:divBdr>
        </w:div>
        <w:div w:id="1513107523">
          <w:marLeft w:val="640"/>
          <w:marRight w:val="0"/>
          <w:marTop w:val="0"/>
          <w:marBottom w:val="0"/>
          <w:divBdr>
            <w:top w:val="none" w:sz="0" w:space="0" w:color="auto"/>
            <w:left w:val="none" w:sz="0" w:space="0" w:color="auto"/>
            <w:bottom w:val="none" w:sz="0" w:space="0" w:color="auto"/>
            <w:right w:val="none" w:sz="0" w:space="0" w:color="auto"/>
          </w:divBdr>
        </w:div>
        <w:div w:id="353770241">
          <w:marLeft w:val="640"/>
          <w:marRight w:val="0"/>
          <w:marTop w:val="0"/>
          <w:marBottom w:val="0"/>
          <w:divBdr>
            <w:top w:val="none" w:sz="0" w:space="0" w:color="auto"/>
            <w:left w:val="none" w:sz="0" w:space="0" w:color="auto"/>
            <w:bottom w:val="none" w:sz="0" w:space="0" w:color="auto"/>
            <w:right w:val="none" w:sz="0" w:space="0" w:color="auto"/>
          </w:divBdr>
        </w:div>
        <w:div w:id="2109040103">
          <w:marLeft w:val="640"/>
          <w:marRight w:val="0"/>
          <w:marTop w:val="0"/>
          <w:marBottom w:val="0"/>
          <w:divBdr>
            <w:top w:val="none" w:sz="0" w:space="0" w:color="auto"/>
            <w:left w:val="none" w:sz="0" w:space="0" w:color="auto"/>
            <w:bottom w:val="none" w:sz="0" w:space="0" w:color="auto"/>
            <w:right w:val="none" w:sz="0" w:space="0" w:color="auto"/>
          </w:divBdr>
        </w:div>
        <w:div w:id="1974482499">
          <w:marLeft w:val="640"/>
          <w:marRight w:val="0"/>
          <w:marTop w:val="0"/>
          <w:marBottom w:val="0"/>
          <w:divBdr>
            <w:top w:val="none" w:sz="0" w:space="0" w:color="auto"/>
            <w:left w:val="none" w:sz="0" w:space="0" w:color="auto"/>
            <w:bottom w:val="none" w:sz="0" w:space="0" w:color="auto"/>
            <w:right w:val="none" w:sz="0" w:space="0" w:color="auto"/>
          </w:divBdr>
        </w:div>
        <w:div w:id="812142246">
          <w:marLeft w:val="640"/>
          <w:marRight w:val="0"/>
          <w:marTop w:val="0"/>
          <w:marBottom w:val="0"/>
          <w:divBdr>
            <w:top w:val="none" w:sz="0" w:space="0" w:color="auto"/>
            <w:left w:val="none" w:sz="0" w:space="0" w:color="auto"/>
            <w:bottom w:val="none" w:sz="0" w:space="0" w:color="auto"/>
            <w:right w:val="none" w:sz="0" w:space="0" w:color="auto"/>
          </w:divBdr>
        </w:div>
        <w:div w:id="1293291330">
          <w:marLeft w:val="640"/>
          <w:marRight w:val="0"/>
          <w:marTop w:val="0"/>
          <w:marBottom w:val="0"/>
          <w:divBdr>
            <w:top w:val="none" w:sz="0" w:space="0" w:color="auto"/>
            <w:left w:val="none" w:sz="0" w:space="0" w:color="auto"/>
            <w:bottom w:val="none" w:sz="0" w:space="0" w:color="auto"/>
            <w:right w:val="none" w:sz="0" w:space="0" w:color="auto"/>
          </w:divBdr>
        </w:div>
        <w:div w:id="1753118497">
          <w:marLeft w:val="640"/>
          <w:marRight w:val="0"/>
          <w:marTop w:val="0"/>
          <w:marBottom w:val="0"/>
          <w:divBdr>
            <w:top w:val="none" w:sz="0" w:space="0" w:color="auto"/>
            <w:left w:val="none" w:sz="0" w:space="0" w:color="auto"/>
            <w:bottom w:val="none" w:sz="0" w:space="0" w:color="auto"/>
            <w:right w:val="none" w:sz="0" w:space="0" w:color="auto"/>
          </w:divBdr>
        </w:div>
        <w:div w:id="1211266432">
          <w:marLeft w:val="640"/>
          <w:marRight w:val="0"/>
          <w:marTop w:val="0"/>
          <w:marBottom w:val="0"/>
          <w:divBdr>
            <w:top w:val="none" w:sz="0" w:space="0" w:color="auto"/>
            <w:left w:val="none" w:sz="0" w:space="0" w:color="auto"/>
            <w:bottom w:val="none" w:sz="0" w:space="0" w:color="auto"/>
            <w:right w:val="none" w:sz="0" w:space="0" w:color="auto"/>
          </w:divBdr>
        </w:div>
        <w:div w:id="1553807460">
          <w:marLeft w:val="640"/>
          <w:marRight w:val="0"/>
          <w:marTop w:val="0"/>
          <w:marBottom w:val="0"/>
          <w:divBdr>
            <w:top w:val="none" w:sz="0" w:space="0" w:color="auto"/>
            <w:left w:val="none" w:sz="0" w:space="0" w:color="auto"/>
            <w:bottom w:val="none" w:sz="0" w:space="0" w:color="auto"/>
            <w:right w:val="none" w:sz="0" w:space="0" w:color="auto"/>
          </w:divBdr>
        </w:div>
        <w:div w:id="1921480551">
          <w:marLeft w:val="640"/>
          <w:marRight w:val="0"/>
          <w:marTop w:val="0"/>
          <w:marBottom w:val="0"/>
          <w:divBdr>
            <w:top w:val="none" w:sz="0" w:space="0" w:color="auto"/>
            <w:left w:val="none" w:sz="0" w:space="0" w:color="auto"/>
            <w:bottom w:val="none" w:sz="0" w:space="0" w:color="auto"/>
            <w:right w:val="none" w:sz="0" w:space="0" w:color="auto"/>
          </w:divBdr>
        </w:div>
        <w:div w:id="1228034341">
          <w:marLeft w:val="640"/>
          <w:marRight w:val="0"/>
          <w:marTop w:val="0"/>
          <w:marBottom w:val="0"/>
          <w:divBdr>
            <w:top w:val="none" w:sz="0" w:space="0" w:color="auto"/>
            <w:left w:val="none" w:sz="0" w:space="0" w:color="auto"/>
            <w:bottom w:val="none" w:sz="0" w:space="0" w:color="auto"/>
            <w:right w:val="none" w:sz="0" w:space="0" w:color="auto"/>
          </w:divBdr>
        </w:div>
        <w:div w:id="630938200">
          <w:marLeft w:val="640"/>
          <w:marRight w:val="0"/>
          <w:marTop w:val="0"/>
          <w:marBottom w:val="0"/>
          <w:divBdr>
            <w:top w:val="none" w:sz="0" w:space="0" w:color="auto"/>
            <w:left w:val="none" w:sz="0" w:space="0" w:color="auto"/>
            <w:bottom w:val="none" w:sz="0" w:space="0" w:color="auto"/>
            <w:right w:val="none" w:sz="0" w:space="0" w:color="auto"/>
          </w:divBdr>
        </w:div>
        <w:div w:id="45565912">
          <w:marLeft w:val="640"/>
          <w:marRight w:val="0"/>
          <w:marTop w:val="0"/>
          <w:marBottom w:val="0"/>
          <w:divBdr>
            <w:top w:val="none" w:sz="0" w:space="0" w:color="auto"/>
            <w:left w:val="none" w:sz="0" w:space="0" w:color="auto"/>
            <w:bottom w:val="none" w:sz="0" w:space="0" w:color="auto"/>
            <w:right w:val="none" w:sz="0" w:space="0" w:color="auto"/>
          </w:divBdr>
        </w:div>
        <w:div w:id="1440835704">
          <w:marLeft w:val="640"/>
          <w:marRight w:val="0"/>
          <w:marTop w:val="0"/>
          <w:marBottom w:val="0"/>
          <w:divBdr>
            <w:top w:val="none" w:sz="0" w:space="0" w:color="auto"/>
            <w:left w:val="none" w:sz="0" w:space="0" w:color="auto"/>
            <w:bottom w:val="none" w:sz="0" w:space="0" w:color="auto"/>
            <w:right w:val="none" w:sz="0" w:space="0" w:color="auto"/>
          </w:divBdr>
        </w:div>
        <w:div w:id="1835219955">
          <w:marLeft w:val="640"/>
          <w:marRight w:val="0"/>
          <w:marTop w:val="0"/>
          <w:marBottom w:val="0"/>
          <w:divBdr>
            <w:top w:val="none" w:sz="0" w:space="0" w:color="auto"/>
            <w:left w:val="none" w:sz="0" w:space="0" w:color="auto"/>
            <w:bottom w:val="none" w:sz="0" w:space="0" w:color="auto"/>
            <w:right w:val="none" w:sz="0" w:space="0" w:color="auto"/>
          </w:divBdr>
        </w:div>
        <w:div w:id="1764958613">
          <w:marLeft w:val="640"/>
          <w:marRight w:val="0"/>
          <w:marTop w:val="0"/>
          <w:marBottom w:val="0"/>
          <w:divBdr>
            <w:top w:val="none" w:sz="0" w:space="0" w:color="auto"/>
            <w:left w:val="none" w:sz="0" w:space="0" w:color="auto"/>
            <w:bottom w:val="none" w:sz="0" w:space="0" w:color="auto"/>
            <w:right w:val="none" w:sz="0" w:space="0" w:color="auto"/>
          </w:divBdr>
        </w:div>
        <w:div w:id="1962220396">
          <w:marLeft w:val="640"/>
          <w:marRight w:val="0"/>
          <w:marTop w:val="0"/>
          <w:marBottom w:val="0"/>
          <w:divBdr>
            <w:top w:val="none" w:sz="0" w:space="0" w:color="auto"/>
            <w:left w:val="none" w:sz="0" w:space="0" w:color="auto"/>
            <w:bottom w:val="none" w:sz="0" w:space="0" w:color="auto"/>
            <w:right w:val="none" w:sz="0" w:space="0" w:color="auto"/>
          </w:divBdr>
        </w:div>
        <w:div w:id="18969048">
          <w:marLeft w:val="640"/>
          <w:marRight w:val="0"/>
          <w:marTop w:val="0"/>
          <w:marBottom w:val="0"/>
          <w:divBdr>
            <w:top w:val="none" w:sz="0" w:space="0" w:color="auto"/>
            <w:left w:val="none" w:sz="0" w:space="0" w:color="auto"/>
            <w:bottom w:val="none" w:sz="0" w:space="0" w:color="auto"/>
            <w:right w:val="none" w:sz="0" w:space="0" w:color="auto"/>
          </w:divBdr>
        </w:div>
        <w:div w:id="313220661">
          <w:marLeft w:val="640"/>
          <w:marRight w:val="0"/>
          <w:marTop w:val="0"/>
          <w:marBottom w:val="0"/>
          <w:divBdr>
            <w:top w:val="none" w:sz="0" w:space="0" w:color="auto"/>
            <w:left w:val="none" w:sz="0" w:space="0" w:color="auto"/>
            <w:bottom w:val="none" w:sz="0" w:space="0" w:color="auto"/>
            <w:right w:val="none" w:sz="0" w:space="0" w:color="auto"/>
          </w:divBdr>
        </w:div>
        <w:div w:id="803045099">
          <w:marLeft w:val="640"/>
          <w:marRight w:val="0"/>
          <w:marTop w:val="0"/>
          <w:marBottom w:val="0"/>
          <w:divBdr>
            <w:top w:val="none" w:sz="0" w:space="0" w:color="auto"/>
            <w:left w:val="none" w:sz="0" w:space="0" w:color="auto"/>
            <w:bottom w:val="none" w:sz="0" w:space="0" w:color="auto"/>
            <w:right w:val="none" w:sz="0" w:space="0" w:color="auto"/>
          </w:divBdr>
        </w:div>
        <w:div w:id="544368394">
          <w:marLeft w:val="640"/>
          <w:marRight w:val="0"/>
          <w:marTop w:val="0"/>
          <w:marBottom w:val="0"/>
          <w:divBdr>
            <w:top w:val="none" w:sz="0" w:space="0" w:color="auto"/>
            <w:left w:val="none" w:sz="0" w:space="0" w:color="auto"/>
            <w:bottom w:val="none" w:sz="0" w:space="0" w:color="auto"/>
            <w:right w:val="none" w:sz="0" w:space="0" w:color="auto"/>
          </w:divBdr>
        </w:div>
        <w:div w:id="274140140">
          <w:marLeft w:val="640"/>
          <w:marRight w:val="0"/>
          <w:marTop w:val="0"/>
          <w:marBottom w:val="0"/>
          <w:divBdr>
            <w:top w:val="none" w:sz="0" w:space="0" w:color="auto"/>
            <w:left w:val="none" w:sz="0" w:space="0" w:color="auto"/>
            <w:bottom w:val="none" w:sz="0" w:space="0" w:color="auto"/>
            <w:right w:val="none" w:sz="0" w:space="0" w:color="auto"/>
          </w:divBdr>
        </w:div>
        <w:div w:id="1801066764">
          <w:marLeft w:val="640"/>
          <w:marRight w:val="0"/>
          <w:marTop w:val="0"/>
          <w:marBottom w:val="0"/>
          <w:divBdr>
            <w:top w:val="none" w:sz="0" w:space="0" w:color="auto"/>
            <w:left w:val="none" w:sz="0" w:space="0" w:color="auto"/>
            <w:bottom w:val="none" w:sz="0" w:space="0" w:color="auto"/>
            <w:right w:val="none" w:sz="0" w:space="0" w:color="auto"/>
          </w:divBdr>
        </w:div>
        <w:div w:id="1628854498">
          <w:marLeft w:val="640"/>
          <w:marRight w:val="0"/>
          <w:marTop w:val="0"/>
          <w:marBottom w:val="0"/>
          <w:divBdr>
            <w:top w:val="none" w:sz="0" w:space="0" w:color="auto"/>
            <w:left w:val="none" w:sz="0" w:space="0" w:color="auto"/>
            <w:bottom w:val="none" w:sz="0" w:space="0" w:color="auto"/>
            <w:right w:val="none" w:sz="0" w:space="0" w:color="auto"/>
          </w:divBdr>
        </w:div>
        <w:div w:id="119498388">
          <w:marLeft w:val="640"/>
          <w:marRight w:val="0"/>
          <w:marTop w:val="0"/>
          <w:marBottom w:val="0"/>
          <w:divBdr>
            <w:top w:val="none" w:sz="0" w:space="0" w:color="auto"/>
            <w:left w:val="none" w:sz="0" w:space="0" w:color="auto"/>
            <w:bottom w:val="none" w:sz="0" w:space="0" w:color="auto"/>
            <w:right w:val="none" w:sz="0" w:space="0" w:color="auto"/>
          </w:divBdr>
        </w:div>
        <w:div w:id="1545602204">
          <w:marLeft w:val="640"/>
          <w:marRight w:val="0"/>
          <w:marTop w:val="0"/>
          <w:marBottom w:val="0"/>
          <w:divBdr>
            <w:top w:val="none" w:sz="0" w:space="0" w:color="auto"/>
            <w:left w:val="none" w:sz="0" w:space="0" w:color="auto"/>
            <w:bottom w:val="none" w:sz="0" w:space="0" w:color="auto"/>
            <w:right w:val="none" w:sz="0" w:space="0" w:color="auto"/>
          </w:divBdr>
        </w:div>
        <w:div w:id="1384475760">
          <w:marLeft w:val="640"/>
          <w:marRight w:val="0"/>
          <w:marTop w:val="0"/>
          <w:marBottom w:val="0"/>
          <w:divBdr>
            <w:top w:val="none" w:sz="0" w:space="0" w:color="auto"/>
            <w:left w:val="none" w:sz="0" w:space="0" w:color="auto"/>
            <w:bottom w:val="none" w:sz="0" w:space="0" w:color="auto"/>
            <w:right w:val="none" w:sz="0" w:space="0" w:color="auto"/>
          </w:divBdr>
        </w:div>
        <w:div w:id="710032602">
          <w:marLeft w:val="640"/>
          <w:marRight w:val="0"/>
          <w:marTop w:val="0"/>
          <w:marBottom w:val="0"/>
          <w:divBdr>
            <w:top w:val="none" w:sz="0" w:space="0" w:color="auto"/>
            <w:left w:val="none" w:sz="0" w:space="0" w:color="auto"/>
            <w:bottom w:val="none" w:sz="0" w:space="0" w:color="auto"/>
            <w:right w:val="none" w:sz="0" w:space="0" w:color="auto"/>
          </w:divBdr>
        </w:div>
        <w:div w:id="242759711">
          <w:marLeft w:val="640"/>
          <w:marRight w:val="0"/>
          <w:marTop w:val="0"/>
          <w:marBottom w:val="0"/>
          <w:divBdr>
            <w:top w:val="none" w:sz="0" w:space="0" w:color="auto"/>
            <w:left w:val="none" w:sz="0" w:space="0" w:color="auto"/>
            <w:bottom w:val="none" w:sz="0" w:space="0" w:color="auto"/>
            <w:right w:val="none" w:sz="0" w:space="0" w:color="auto"/>
          </w:divBdr>
        </w:div>
        <w:div w:id="574584545">
          <w:marLeft w:val="640"/>
          <w:marRight w:val="0"/>
          <w:marTop w:val="0"/>
          <w:marBottom w:val="0"/>
          <w:divBdr>
            <w:top w:val="none" w:sz="0" w:space="0" w:color="auto"/>
            <w:left w:val="none" w:sz="0" w:space="0" w:color="auto"/>
            <w:bottom w:val="none" w:sz="0" w:space="0" w:color="auto"/>
            <w:right w:val="none" w:sz="0" w:space="0" w:color="auto"/>
          </w:divBdr>
        </w:div>
        <w:div w:id="1152869569">
          <w:marLeft w:val="640"/>
          <w:marRight w:val="0"/>
          <w:marTop w:val="0"/>
          <w:marBottom w:val="0"/>
          <w:divBdr>
            <w:top w:val="none" w:sz="0" w:space="0" w:color="auto"/>
            <w:left w:val="none" w:sz="0" w:space="0" w:color="auto"/>
            <w:bottom w:val="none" w:sz="0" w:space="0" w:color="auto"/>
            <w:right w:val="none" w:sz="0" w:space="0" w:color="auto"/>
          </w:divBdr>
        </w:div>
        <w:div w:id="1581988225">
          <w:marLeft w:val="640"/>
          <w:marRight w:val="0"/>
          <w:marTop w:val="0"/>
          <w:marBottom w:val="0"/>
          <w:divBdr>
            <w:top w:val="none" w:sz="0" w:space="0" w:color="auto"/>
            <w:left w:val="none" w:sz="0" w:space="0" w:color="auto"/>
            <w:bottom w:val="none" w:sz="0" w:space="0" w:color="auto"/>
            <w:right w:val="none" w:sz="0" w:space="0" w:color="auto"/>
          </w:divBdr>
        </w:div>
        <w:div w:id="330913556">
          <w:marLeft w:val="640"/>
          <w:marRight w:val="0"/>
          <w:marTop w:val="0"/>
          <w:marBottom w:val="0"/>
          <w:divBdr>
            <w:top w:val="none" w:sz="0" w:space="0" w:color="auto"/>
            <w:left w:val="none" w:sz="0" w:space="0" w:color="auto"/>
            <w:bottom w:val="none" w:sz="0" w:space="0" w:color="auto"/>
            <w:right w:val="none" w:sz="0" w:space="0" w:color="auto"/>
          </w:divBdr>
        </w:div>
        <w:div w:id="1114255493">
          <w:marLeft w:val="640"/>
          <w:marRight w:val="0"/>
          <w:marTop w:val="0"/>
          <w:marBottom w:val="0"/>
          <w:divBdr>
            <w:top w:val="none" w:sz="0" w:space="0" w:color="auto"/>
            <w:left w:val="none" w:sz="0" w:space="0" w:color="auto"/>
            <w:bottom w:val="none" w:sz="0" w:space="0" w:color="auto"/>
            <w:right w:val="none" w:sz="0" w:space="0" w:color="auto"/>
          </w:divBdr>
        </w:div>
        <w:div w:id="1658336902">
          <w:marLeft w:val="640"/>
          <w:marRight w:val="0"/>
          <w:marTop w:val="0"/>
          <w:marBottom w:val="0"/>
          <w:divBdr>
            <w:top w:val="none" w:sz="0" w:space="0" w:color="auto"/>
            <w:left w:val="none" w:sz="0" w:space="0" w:color="auto"/>
            <w:bottom w:val="none" w:sz="0" w:space="0" w:color="auto"/>
            <w:right w:val="none" w:sz="0" w:space="0" w:color="auto"/>
          </w:divBdr>
        </w:div>
        <w:div w:id="983587361">
          <w:marLeft w:val="640"/>
          <w:marRight w:val="0"/>
          <w:marTop w:val="0"/>
          <w:marBottom w:val="0"/>
          <w:divBdr>
            <w:top w:val="none" w:sz="0" w:space="0" w:color="auto"/>
            <w:left w:val="none" w:sz="0" w:space="0" w:color="auto"/>
            <w:bottom w:val="none" w:sz="0" w:space="0" w:color="auto"/>
            <w:right w:val="none" w:sz="0" w:space="0" w:color="auto"/>
          </w:divBdr>
        </w:div>
      </w:divsChild>
    </w:div>
    <w:div w:id="1253902328">
      <w:bodyDiv w:val="1"/>
      <w:marLeft w:val="0"/>
      <w:marRight w:val="0"/>
      <w:marTop w:val="0"/>
      <w:marBottom w:val="0"/>
      <w:divBdr>
        <w:top w:val="none" w:sz="0" w:space="0" w:color="auto"/>
        <w:left w:val="none" w:sz="0" w:space="0" w:color="auto"/>
        <w:bottom w:val="none" w:sz="0" w:space="0" w:color="auto"/>
        <w:right w:val="none" w:sz="0" w:space="0" w:color="auto"/>
      </w:divBdr>
      <w:divsChild>
        <w:div w:id="1978562521">
          <w:marLeft w:val="640"/>
          <w:marRight w:val="0"/>
          <w:marTop w:val="0"/>
          <w:marBottom w:val="0"/>
          <w:divBdr>
            <w:top w:val="none" w:sz="0" w:space="0" w:color="auto"/>
            <w:left w:val="none" w:sz="0" w:space="0" w:color="auto"/>
            <w:bottom w:val="none" w:sz="0" w:space="0" w:color="auto"/>
            <w:right w:val="none" w:sz="0" w:space="0" w:color="auto"/>
          </w:divBdr>
        </w:div>
        <w:div w:id="1606883704">
          <w:marLeft w:val="640"/>
          <w:marRight w:val="0"/>
          <w:marTop w:val="0"/>
          <w:marBottom w:val="0"/>
          <w:divBdr>
            <w:top w:val="none" w:sz="0" w:space="0" w:color="auto"/>
            <w:left w:val="none" w:sz="0" w:space="0" w:color="auto"/>
            <w:bottom w:val="none" w:sz="0" w:space="0" w:color="auto"/>
            <w:right w:val="none" w:sz="0" w:space="0" w:color="auto"/>
          </w:divBdr>
        </w:div>
        <w:div w:id="468866528">
          <w:marLeft w:val="640"/>
          <w:marRight w:val="0"/>
          <w:marTop w:val="0"/>
          <w:marBottom w:val="0"/>
          <w:divBdr>
            <w:top w:val="none" w:sz="0" w:space="0" w:color="auto"/>
            <w:left w:val="none" w:sz="0" w:space="0" w:color="auto"/>
            <w:bottom w:val="none" w:sz="0" w:space="0" w:color="auto"/>
            <w:right w:val="none" w:sz="0" w:space="0" w:color="auto"/>
          </w:divBdr>
        </w:div>
        <w:div w:id="365178415">
          <w:marLeft w:val="640"/>
          <w:marRight w:val="0"/>
          <w:marTop w:val="0"/>
          <w:marBottom w:val="0"/>
          <w:divBdr>
            <w:top w:val="none" w:sz="0" w:space="0" w:color="auto"/>
            <w:left w:val="none" w:sz="0" w:space="0" w:color="auto"/>
            <w:bottom w:val="none" w:sz="0" w:space="0" w:color="auto"/>
            <w:right w:val="none" w:sz="0" w:space="0" w:color="auto"/>
          </w:divBdr>
        </w:div>
        <w:div w:id="1633175913">
          <w:marLeft w:val="640"/>
          <w:marRight w:val="0"/>
          <w:marTop w:val="0"/>
          <w:marBottom w:val="0"/>
          <w:divBdr>
            <w:top w:val="none" w:sz="0" w:space="0" w:color="auto"/>
            <w:left w:val="none" w:sz="0" w:space="0" w:color="auto"/>
            <w:bottom w:val="none" w:sz="0" w:space="0" w:color="auto"/>
            <w:right w:val="none" w:sz="0" w:space="0" w:color="auto"/>
          </w:divBdr>
        </w:div>
        <w:div w:id="1460607300">
          <w:marLeft w:val="640"/>
          <w:marRight w:val="0"/>
          <w:marTop w:val="0"/>
          <w:marBottom w:val="0"/>
          <w:divBdr>
            <w:top w:val="none" w:sz="0" w:space="0" w:color="auto"/>
            <w:left w:val="none" w:sz="0" w:space="0" w:color="auto"/>
            <w:bottom w:val="none" w:sz="0" w:space="0" w:color="auto"/>
            <w:right w:val="none" w:sz="0" w:space="0" w:color="auto"/>
          </w:divBdr>
        </w:div>
        <w:div w:id="1341737677">
          <w:marLeft w:val="640"/>
          <w:marRight w:val="0"/>
          <w:marTop w:val="0"/>
          <w:marBottom w:val="0"/>
          <w:divBdr>
            <w:top w:val="none" w:sz="0" w:space="0" w:color="auto"/>
            <w:left w:val="none" w:sz="0" w:space="0" w:color="auto"/>
            <w:bottom w:val="none" w:sz="0" w:space="0" w:color="auto"/>
            <w:right w:val="none" w:sz="0" w:space="0" w:color="auto"/>
          </w:divBdr>
        </w:div>
        <w:div w:id="975797218">
          <w:marLeft w:val="640"/>
          <w:marRight w:val="0"/>
          <w:marTop w:val="0"/>
          <w:marBottom w:val="0"/>
          <w:divBdr>
            <w:top w:val="none" w:sz="0" w:space="0" w:color="auto"/>
            <w:left w:val="none" w:sz="0" w:space="0" w:color="auto"/>
            <w:bottom w:val="none" w:sz="0" w:space="0" w:color="auto"/>
            <w:right w:val="none" w:sz="0" w:space="0" w:color="auto"/>
          </w:divBdr>
        </w:div>
        <w:div w:id="895361403">
          <w:marLeft w:val="640"/>
          <w:marRight w:val="0"/>
          <w:marTop w:val="0"/>
          <w:marBottom w:val="0"/>
          <w:divBdr>
            <w:top w:val="none" w:sz="0" w:space="0" w:color="auto"/>
            <w:left w:val="none" w:sz="0" w:space="0" w:color="auto"/>
            <w:bottom w:val="none" w:sz="0" w:space="0" w:color="auto"/>
            <w:right w:val="none" w:sz="0" w:space="0" w:color="auto"/>
          </w:divBdr>
        </w:div>
        <w:div w:id="1983080146">
          <w:marLeft w:val="640"/>
          <w:marRight w:val="0"/>
          <w:marTop w:val="0"/>
          <w:marBottom w:val="0"/>
          <w:divBdr>
            <w:top w:val="none" w:sz="0" w:space="0" w:color="auto"/>
            <w:left w:val="none" w:sz="0" w:space="0" w:color="auto"/>
            <w:bottom w:val="none" w:sz="0" w:space="0" w:color="auto"/>
            <w:right w:val="none" w:sz="0" w:space="0" w:color="auto"/>
          </w:divBdr>
        </w:div>
        <w:div w:id="611325663">
          <w:marLeft w:val="640"/>
          <w:marRight w:val="0"/>
          <w:marTop w:val="0"/>
          <w:marBottom w:val="0"/>
          <w:divBdr>
            <w:top w:val="none" w:sz="0" w:space="0" w:color="auto"/>
            <w:left w:val="none" w:sz="0" w:space="0" w:color="auto"/>
            <w:bottom w:val="none" w:sz="0" w:space="0" w:color="auto"/>
            <w:right w:val="none" w:sz="0" w:space="0" w:color="auto"/>
          </w:divBdr>
        </w:div>
        <w:div w:id="2053309895">
          <w:marLeft w:val="640"/>
          <w:marRight w:val="0"/>
          <w:marTop w:val="0"/>
          <w:marBottom w:val="0"/>
          <w:divBdr>
            <w:top w:val="none" w:sz="0" w:space="0" w:color="auto"/>
            <w:left w:val="none" w:sz="0" w:space="0" w:color="auto"/>
            <w:bottom w:val="none" w:sz="0" w:space="0" w:color="auto"/>
            <w:right w:val="none" w:sz="0" w:space="0" w:color="auto"/>
          </w:divBdr>
        </w:div>
        <w:div w:id="981278504">
          <w:marLeft w:val="640"/>
          <w:marRight w:val="0"/>
          <w:marTop w:val="0"/>
          <w:marBottom w:val="0"/>
          <w:divBdr>
            <w:top w:val="none" w:sz="0" w:space="0" w:color="auto"/>
            <w:left w:val="none" w:sz="0" w:space="0" w:color="auto"/>
            <w:bottom w:val="none" w:sz="0" w:space="0" w:color="auto"/>
            <w:right w:val="none" w:sz="0" w:space="0" w:color="auto"/>
          </w:divBdr>
        </w:div>
        <w:div w:id="1688017937">
          <w:marLeft w:val="640"/>
          <w:marRight w:val="0"/>
          <w:marTop w:val="0"/>
          <w:marBottom w:val="0"/>
          <w:divBdr>
            <w:top w:val="none" w:sz="0" w:space="0" w:color="auto"/>
            <w:left w:val="none" w:sz="0" w:space="0" w:color="auto"/>
            <w:bottom w:val="none" w:sz="0" w:space="0" w:color="auto"/>
            <w:right w:val="none" w:sz="0" w:space="0" w:color="auto"/>
          </w:divBdr>
        </w:div>
        <w:div w:id="1079451040">
          <w:marLeft w:val="640"/>
          <w:marRight w:val="0"/>
          <w:marTop w:val="0"/>
          <w:marBottom w:val="0"/>
          <w:divBdr>
            <w:top w:val="none" w:sz="0" w:space="0" w:color="auto"/>
            <w:left w:val="none" w:sz="0" w:space="0" w:color="auto"/>
            <w:bottom w:val="none" w:sz="0" w:space="0" w:color="auto"/>
            <w:right w:val="none" w:sz="0" w:space="0" w:color="auto"/>
          </w:divBdr>
        </w:div>
        <w:div w:id="15352975">
          <w:marLeft w:val="640"/>
          <w:marRight w:val="0"/>
          <w:marTop w:val="0"/>
          <w:marBottom w:val="0"/>
          <w:divBdr>
            <w:top w:val="none" w:sz="0" w:space="0" w:color="auto"/>
            <w:left w:val="none" w:sz="0" w:space="0" w:color="auto"/>
            <w:bottom w:val="none" w:sz="0" w:space="0" w:color="auto"/>
            <w:right w:val="none" w:sz="0" w:space="0" w:color="auto"/>
          </w:divBdr>
        </w:div>
        <w:div w:id="824859814">
          <w:marLeft w:val="640"/>
          <w:marRight w:val="0"/>
          <w:marTop w:val="0"/>
          <w:marBottom w:val="0"/>
          <w:divBdr>
            <w:top w:val="none" w:sz="0" w:space="0" w:color="auto"/>
            <w:left w:val="none" w:sz="0" w:space="0" w:color="auto"/>
            <w:bottom w:val="none" w:sz="0" w:space="0" w:color="auto"/>
            <w:right w:val="none" w:sz="0" w:space="0" w:color="auto"/>
          </w:divBdr>
        </w:div>
        <w:div w:id="1774860059">
          <w:marLeft w:val="640"/>
          <w:marRight w:val="0"/>
          <w:marTop w:val="0"/>
          <w:marBottom w:val="0"/>
          <w:divBdr>
            <w:top w:val="none" w:sz="0" w:space="0" w:color="auto"/>
            <w:left w:val="none" w:sz="0" w:space="0" w:color="auto"/>
            <w:bottom w:val="none" w:sz="0" w:space="0" w:color="auto"/>
            <w:right w:val="none" w:sz="0" w:space="0" w:color="auto"/>
          </w:divBdr>
        </w:div>
        <w:div w:id="380137645">
          <w:marLeft w:val="640"/>
          <w:marRight w:val="0"/>
          <w:marTop w:val="0"/>
          <w:marBottom w:val="0"/>
          <w:divBdr>
            <w:top w:val="none" w:sz="0" w:space="0" w:color="auto"/>
            <w:left w:val="none" w:sz="0" w:space="0" w:color="auto"/>
            <w:bottom w:val="none" w:sz="0" w:space="0" w:color="auto"/>
            <w:right w:val="none" w:sz="0" w:space="0" w:color="auto"/>
          </w:divBdr>
        </w:div>
        <w:div w:id="1083264540">
          <w:marLeft w:val="640"/>
          <w:marRight w:val="0"/>
          <w:marTop w:val="0"/>
          <w:marBottom w:val="0"/>
          <w:divBdr>
            <w:top w:val="none" w:sz="0" w:space="0" w:color="auto"/>
            <w:left w:val="none" w:sz="0" w:space="0" w:color="auto"/>
            <w:bottom w:val="none" w:sz="0" w:space="0" w:color="auto"/>
            <w:right w:val="none" w:sz="0" w:space="0" w:color="auto"/>
          </w:divBdr>
        </w:div>
        <w:div w:id="731276121">
          <w:marLeft w:val="640"/>
          <w:marRight w:val="0"/>
          <w:marTop w:val="0"/>
          <w:marBottom w:val="0"/>
          <w:divBdr>
            <w:top w:val="none" w:sz="0" w:space="0" w:color="auto"/>
            <w:left w:val="none" w:sz="0" w:space="0" w:color="auto"/>
            <w:bottom w:val="none" w:sz="0" w:space="0" w:color="auto"/>
            <w:right w:val="none" w:sz="0" w:space="0" w:color="auto"/>
          </w:divBdr>
        </w:div>
        <w:div w:id="1607150413">
          <w:marLeft w:val="640"/>
          <w:marRight w:val="0"/>
          <w:marTop w:val="0"/>
          <w:marBottom w:val="0"/>
          <w:divBdr>
            <w:top w:val="none" w:sz="0" w:space="0" w:color="auto"/>
            <w:left w:val="none" w:sz="0" w:space="0" w:color="auto"/>
            <w:bottom w:val="none" w:sz="0" w:space="0" w:color="auto"/>
            <w:right w:val="none" w:sz="0" w:space="0" w:color="auto"/>
          </w:divBdr>
        </w:div>
        <w:div w:id="1105273722">
          <w:marLeft w:val="640"/>
          <w:marRight w:val="0"/>
          <w:marTop w:val="0"/>
          <w:marBottom w:val="0"/>
          <w:divBdr>
            <w:top w:val="none" w:sz="0" w:space="0" w:color="auto"/>
            <w:left w:val="none" w:sz="0" w:space="0" w:color="auto"/>
            <w:bottom w:val="none" w:sz="0" w:space="0" w:color="auto"/>
            <w:right w:val="none" w:sz="0" w:space="0" w:color="auto"/>
          </w:divBdr>
        </w:div>
        <w:div w:id="432015815">
          <w:marLeft w:val="640"/>
          <w:marRight w:val="0"/>
          <w:marTop w:val="0"/>
          <w:marBottom w:val="0"/>
          <w:divBdr>
            <w:top w:val="none" w:sz="0" w:space="0" w:color="auto"/>
            <w:left w:val="none" w:sz="0" w:space="0" w:color="auto"/>
            <w:bottom w:val="none" w:sz="0" w:space="0" w:color="auto"/>
            <w:right w:val="none" w:sz="0" w:space="0" w:color="auto"/>
          </w:divBdr>
        </w:div>
        <w:div w:id="859006613">
          <w:marLeft w:val="640"/>
          <w:marRight w:val="0"/>
          <w:marTop w:val="0"/>
          <w:marBottom w:val="0"/>
          <w:divBdr>
            <w:top w:val="none" w:sz="0" w:space="0" w:color="auto"/>
            <w:left w:val="none" w:sz="0" w:space="0" w:color="auto"/>
            <w:bottom w:val="none" w:sz="0" w:space="0" w:color="auto"/>
            <w:right w:val="none" w:sz="0" w:space="0" w:color="auto"/>
          </w:divBdr>
        </w:div>
        <w:div w:id="1974601435">
          <w:marLeft w:val="640"/>
          <w:marRight w:val="0"/>
          <w:marTop w:val="0"/>
          <w:marBottom w:val="0"/>
          <w:divBdr>
            <w:top w:val="none" w:sz="0" w:space="0" w:color="auto"/>
            <w:left w:val="none" w:sz="0" w:space="0" w:color="auto"/>
            <w:bottom w:val="none" w:sz="0" w:space="0" w:color="auto"/>
            <w:right w:val="none" w:sz="0" w:space="0" w:color="auto"/>
          </w:divBdr>
        </w:div>
        <w:div w:id="2078474946">
          <w:marLeft w:val="640"/>
          <w:marRight w:val="0"/>
          <w:marTop w:val="0"/>
          <w:marBottom w:val="0"/>
          <w:divBdr>
            <w:top w:val="none" w:sz="0" w:space="0" w:color="auto"/>
            <w:left w:val="none" w:sz="0" w:space="0" w:color="auto"/>
            <w:bottom w:val="none" w:sz="0" w:space="0" w:color="auto"/>
            <w:right w:val="none" w:sz="0" w:space="0" w:color="auto"/>
          </w:divBdr>
        </w:div>
        <w:div w:id="1232081950">
          <w:marLeft w:val="640"/>
          <w:marRight w:val="0"/>
          <w:marTop w:val="0"/>
          <w:marBottom w:val="0"/>
          <w:divBdr>
            <w:top w:val="none" w:sz="0" w:space="0" w:color="auto"/>
            <w:left w:val="none" w:sz="0" w:space="0" w:color="auto"/>
            <w:bottom w:val="none" w:sz="0" w:space="0" w:color="auto"/>
            <w:right w:val="none" w:sz="0" w:space="0" w:color="auto"/>
          </w:divBdr>
        </w:div>
        <w:div w:id="1256405846">
          <w:marLeft w:val="640"/>
          <w:marRight w:val="0"/>
          <w:marTop w:val="0"/>
          <w:marBottom w:val="0"/>
          <w:divBdr>
            <w:top w:val="none" w:sz="0" w:space="0" w:color="auto"/>
            <w:left w:val="none" w:sz="0" w:space="0" w:color="auto"/>
            <w:bottom w:val="none" w:sz="0" w:space="0" w:color="auto"/>
            <w:right w:val="none" w:sz="0" w:space="0" w:color="auto"/>
          </w:divBdr>
        </w:div>
        <w:div w:id="1668627464">
          <w:marLeft w:val="640"/>
          <w:marRight w:val="0"/>
          <w:marTop w:val="0"/>
          <w:marBottom w:val="0"/>
          <w:divBdr>
            <w:top w:val="none" w:sz="0" w:space="0" w:color="auto"/>
            <w:left w:val="none" w:sz="0" w:space="0" w:color="auto"/>
            <w:bottom w:val="none" w:sz="0" w:space="0" w:color="auto"/>
            <w:right w:val="none" w:sz="0" w:space="0" w:color="auto"/>
          </w:divBdr>
        </w:div>
        <w:div w:id="299001022">
          <w:marLeft w:val="640"/>
          <w:marRight w:val="0"/>
          <w:marTop w:val="0"/>
          <w:marBottom w:val="0"/>
          <w:divBdr>
            <w:top w:val="none" w:sz="0" w:space="0" w:color="auto"/>
            <w:left w:val="none" w:sz="0" w:space="0" w:color="auto"/>
            <w:bottom w:val="none" w:sz="0" w:space="0" w:color="auto"/>
            <w:right w:val="none" w:sz="0" w:space="0" w:color="auto"/>
          </w:divBdr>
        </w:div>
        <w:div w:id="2131048592">
          <w:marLeft w:val="640"/>
          <w:marRight w:val="0"/>
          <w:marTop w:val="0"/>
          <w:marBottom w:val="0"/>
          <w:divBdr>
            <w:top w:val="none" w:sz="0" w:space="0" w:color="auto"/>
            <w:left w:val="none" w:sz="0" w:space="0" w:color="auto"/>
            <w:bottom w:val="none" w:sz="0" w:space="0" w:color="auto"/>
            <w:right w:val="none" w:sz="0" w:space="0" w:color="auto"/>
          </w:divBdr>
        </w:div>
        <w:div w:id="2013951409">
          <w:marLeft w:val="640"/>
          <w:marRight w:val="0"/>
          <w:marTop w:val="0"/>
          <w:marBottom w:val="0"/>
          <w:divBdr>
            <w:top w:val="none" w:sz="0" w:space="0" w:color="auto"/>
            <w:left w:val="none" w:sz="0" w:space="0" w:color="auto"/>
            <w:bottom w:val="none" w:sz="0" w:space="0" w:color="auto"/>
            <w:right w:val="none" w:sz="0" w:space="0" w:color="auto"/>
          </w:divBdr>
        </w:div>
        <w:div w:id="851602357">
          <w:marLeft w:val="640"/>
          <w:marRight w:val="0"/>
          <w:marTop w:val="0"/>
          <w:marBottom w:val="0"/>
          <w:divBdr>
            <w:top w:val="none" w:sz="0" w:space="0" w:color="auto"/>
            <w:left w:val="none" w:sz="0" w:space="0" w:color="auto"/>
            <w:bottom w:val="none" w:sz="0" w:space="0" w:color="auto"/>
            <w:right w:val="none" w:sz="0" w:space="0" w:color="auto"/>
          </w:divBdr>
        </w:div>
        <w:div w:id="448940258">
          <w:marLeft w:val="640"/>
          <w:marRight w:val="0"/>
          <w:marTop w:val="0"/>
          <w:marBottom w:val="0"/>
          <w:divBdr>
            <w:top w:val="none" w:sz="0" w:space="0" w:color="auto"/>
            <w:left w:val="none" w:sz="0" w:space="0" w:color="auto"/>
            <w:bottom w:val="none" w:sz="0" w:space="0" w:color="auto"/>
            <w:right w:val="none" w:sz="0" w:space="0" w:color="auto"/>
          </w:divBdr>
        </w:div>
        <w:div w:id="707411746">
          <w:marLeft w:val="640"/>
          <w:marRight w:val="0"/>
          <w:marTop w:val="0"/>
          <w:marBottom w:val="0"/>
          <w:divBdr>
            <w:top w:val="none" w:sz="0" w:space="0" w:color="auto"/>
            <w:left w:val="none" w:sz="0" w:space="0" w:color="auto"/>
            <w:bottom w:val="none" w:sz="0" w:space="0" w:color="auto"/>
            <w:right w:val="none" w:sz="0" w:space="0" w:color="auto"/>
          </w:divBdr>
        </w:div>
        <w:div w:id="272782523">
          <w:marLeft w:val="640"/>
          <w:marRight w:val="0"/>
          <w:marTop w:val="0"/>
          <w:marBottom w:val="0"/>
          <w:divBdr>
            <w:top w:val="none" w:sz="0" w:space="0" w:color="auto"/>
            <w:left w:val="none" w:sz="0" w:space="0" w:color="auto"/>
            <w:bottom w:val="none" w:sz="0" w:space="0" w:color="auto"/>
            <w:right w:val="none" w:sz="0" w:space="0" w:color="auto"/>
          </w:divBdr>
        </w:div>
        <w:div w:id="763233998">
          <w:marLeft w:val="640"/>
          <w:marRight w:val="0"/>
          <w:marTop w:val="0"/>
          <w:marBottom w:val="0"/>
          <w:divBdr>
            <w:top w:val="none" w:sz="0" w:space="0" w:color="auto"/>
            <w:left w:val="none" w:sz="0" w:space="0" w:color="auto"/>
            <w:bottom w:val="none" w:sz="0" w:space="0" w:color="auto"/>
            <w:right w:val="none" w:sz="0" w:space="0" w:color="auto"/>
          </w:divBdr>
        </w:div>
        <w:div w:id="551037389">
          <w:marLeft w:val="640"/>
          <w:marRight w:val="0"/>
          <w:marTop w:val="0"/>
          <w:marBottom w:val="0"/>
          <w:divBdr>
            <w:top w:val="none" w:sz="0" w:space="0" w:color="auto"/>
            <w:left w:val="none" w:sz="0" w:space="0" w:color="auto"/>
            <w:bottom w:val="none" w:sz="0" w:space="0" w:color="auto"/>
            <w:right w:val="none" w:sz="0" w:space="0" w:color="auto"/>
          </w:divBdr>
        </w:div>
        <w:div w:id="1093011363">
          <w:marLeft w:val="640"/>
          <w:marRight w:val="0"/>
          <w:marTop w:val="0"/>
          <w:marBottom w:val="0"/>
          <w:divBdr>
            <w:top w:val="none" w:sz="0" w:space="0" w:color="auto"/>
            <w:left w:val="none" w:sz="0" w:space="0" w:color="auto"/>
            <w:bottom w:val="none" w:sz="0" w:space="0" w:color="auto"/>
            <w:right w:val="none" w:sz="0" w:space="0" w:color="auto"/>
          </w:divBdr>
        </w:div>
        <w:div w:id="2084721735">
          <w:marLeft w:val="640"/>
          <w:marRight w:val="0"/>
          <w:marTop w:val="0"/>
          <w:marBottom w:val="0"/>
          <w:divBdr>
            <w:top w:val="none" w:sz="0" w:space="0" w:color="auto"/>
            <w:left w:val="none" w:sz="0" w:space="0" w:color="auto"/>
            <w:bottom w:val="none" w:sz="0" w:space="0" w:color="auto"/>
            <w:right w:val="none" w:sz="0" w:space="0" w:color="auto"/>
          </w:divBdr>
        </w:div>
        <w:div w:id="1317493508">
          <w:marLeft w:val="640"/>
          <w:marRight w:val="0"/>
          <w:marTop w:val="0"/>
          <w:marBottom w:val="0"/>
          <w:divBdr>
            <w:top w:val="none" w:sz="0" w:space="0" w:color="auto"/>
            <w:left w:val="none" w:sz="0" w:space="0" w:color="auto"/>
            <w:bottom w:val="none" w:sz="0" w:space="0" w:color="auto"/>
            <w:right w:val="none" w:sz="0" w:space="0" w:color="auto"/>
          </w:divBdr>
        </w:div>
        <w:div w:id="1486315362">
          <w:marLeft w:val="640"/>
          <w:marRight w:val="0"/>
          <w:marTop w:val="0"/>
          <w:marBottom w:val="0"/>
          <w:divBdr>
            <w:top w:val="none" w:sz="0" w:space="0" w:color="auto"/>
            <w:left w:val="none" w:sz="0" w:space="0" w:color="auto"/>
            <w:bottom w:val="none" w:sz="0" w:space="0" w:color="auto"/>
            <w:right w:val="none" w:sz="0" w:space="0" w:color="auto"/>
          </w:divBdr>
        </w:div>
        <w:div w:id="1292517693">
          <w:marLeft w:val="640"/>
          <w:marRight w:val="0"/>
          <w:marTop w:val="0"/>
          <w:marBottom w:val="0"/>
          <w:divBdr>
            <w:top w:val="none" w:sz="0" w:space="0" w:color="auto"/>
            <w:left w:val="none" w:sz="0" w:space="0" w:color="auto"/>
            <w:bottom w:val="none" w:sz="0" w:space="0" w:color="auto"/>
            <w:right w:val="none" w:sz="0" w:space="0" w:color="auto"/>
          </w:divBdr>
        </w:div>
      </w:divsChild>
    </w:div>
    <w:div w:id="1256207322">
      <w:bodyDiv w:val="1"/>
      <w:marLeft w:val="0"/>
      <w:marRight w:val="0"/>
      <w:marTop w:val="0"/>
      <w:marBottom w:val="0"/>
      <w:divBdr>
        <w:top w:val="none" w:sz="0" w:space="0" w:color="auto"/>
        <w:left w:val="none" w:sz="0" w:space="0" w:color="auto"/>
        <w:bottom w:val="none" w:sz="0" w:space="0" w:color="auto"/>
        <w:right w:val="none" w:sz="0" w:space="0" w:color="auto"/>
      </w:divBdr>
      <w:divsChild>
        <w:div w:id="737673847">
          <w:marLeft w:val="640"/>
          <w:marRight w:val="0"/>
          <w:marTop w:val="0"/>
          <w:marBottom w:val="0"/>
          <w:divBdr>
            <w:top w:val="none" w:sz="0" w:space="0" w:color="auto"/>
            <w:left w:val="none" w:sz="0" w:space="0" w:color="auto"/>
            <w:bottom w:val="none" w:sz="0" w:space="0" w:color="auto"/>
            <w:right w:val="none" w:sz="0" w:space="0" w:color="auto"/>
          </w:divBdr>
        </w:div>
        <w:div w:id="266233319">
          <w:marLeft w:val="640"/>
          <w:marRight w:val="0"/>
          <w:marTop w:val="0"/>
          <w:marBottom w:val="0"/>
          <w:divBdr>
            <w:top w:val="none" w:sz="0" w:space="0" w:color="auto"/>
            <w:left w:val="none" w:sz="0" w:space="0" w:color="auto"/>
            <w:bottom w:val="none" w:sz="0" w:space="0" w:color="auto"/>
            <w:right w:val="none" w:sz="0" w:space="0" w:color="auto"/>
          </w:divBdr>
        </w:div>
        <w:div w:id="1732269361">
          <w:marLeft w:val="640"/>
          <w:marRight w:val="0"/>
          <w:marTop w:val="0"/>
          <w:marBottom w:val="0"/>
          <w:divBdr>
            <w:top w:val="none" w:sz="0" w:space="0" w:color="auto"/>
            <w:left w:val="none" w:sz="0" w:space="0" w:color="auto"/>
            <w:bottom w:val="none" w:sz="0" w:space="0" w:color="auto"/>
            <w:right w:val="none" w:sz="0" w:space="0" w:color="auto"/>
          </w:divBdr>
        </w:div>
      </w:divsChild>
    </w:div>
    <w:div w:id="1260455242">
      <w:bodyDiv w:val="1"/>
      <w:marLeft w:val="0"/>
      <w:marRight w:val="0"/>
      <w:marTop w:val="0"/>
      <w:marBottom w:val="0"/>
      <w:divBdr>
        <w:top w:val="none" w:sz="0" w:space="0" w:color="auto"/>
        <w:left w:val="none" w:sz="0" w:space="0" w:color="auto"/>
        <w:bottom w:val="none" w:sz="0" w:space="0" w:color="auto"/>
        <w:right w:val="none" w:sz="0" w:space="0" w:color="auto"/>
      </w:divBdr>
      <w:divsChild>
        <w:div w:id="1500585965">
          <w:marLeft w:val="640"/>
          <w:marRight w:val="0"/>
          <w:marTop w:val="0"/>
          <w:marBottom w:val="0"/>
          <w:divBdr>
            <w:top w:val="none" w:sz="0" w:space="0" w:color="auto"/>
            <w:left w:val="none" w:sz="0" w:space="0" w:color="auto"/>
            <w:bottom w:val="none" w:sz="0" w:space="0" w:color="auto"/>
            <w:right w:val="none" w:sz="0" w:space="0" w:color="auto"/>
          </w:divBdr>
        </w:div>
        <w:div w:id="1254584769">
          <w:marLeft w:val="640"/>
          <w:marRight w:val="0"/>
          <w:marTop w:val="0"/>
          <w:marBottom w:val="0"/>
          <w:divBdr>
            <w:top w:val="none" w:sz="0" w:space="0" w:color="auto"/>
            <w:left w:val="none" w:sz="0" w:space="0" w:color="auto"/>
            <w:bottom w:val="none" w:sz="0" w:space="0" w:color="auto"/>
            <w:right w:val="none" w:sz="0" w:space="0" w:color="auto"/>
          </w:divBdr>
        </w:div>
        <w:div w:id="302732849">
          <w:marLeft w:val="640"/>
          <w:marRight w:val="0"/>
          <w:marTop w:val="0"/>
          <w:marBottom w:val="0"/>
          <w:divBdr>
            <w:top w:val="none" w:sz="0" w:space="0" w:color="auto"/>
            <w:left w:val="none" w:sz="0" w:space="0" w:color="auto"/>
            <w:bottom w:val="none" w:sz="0" w:space="0" w:color="auto"/>
            <w:right w:val="none" w:sz="0" w:space="0" w:color="auto"/>
          </w:divBdr>
        </w:div>
        <w:div w:id="1030110809">
          <w:marLeft w:val="640"/>
          <w:marRight w:val="0"/>
          <w:marTop w:val="0"/>
          <w:marBottom w:val="0"/>
          <w:divBdr>
            <w:top w:val="none" w:sz="0" w:space="0" w:color="auto"/>
            <w:left w:val="none" w:sz="0" w:space="0" w:color="auto"/>
            <w:bottom w:val="none" w:sz="0" w:space="0" w:color="auto"/>
            <w:right w:val="none" w:sz="0" w:space="0" w:color="auto"/>
          </w:divBdr>
        </w:div>
        <w:div w:id="1761833213">
          <w:marLeft w:val="640"/>
          <w:marRight w:val="0"/>
          <w:marTop w:val="0"/>
          <w:marBottom w:val="0"/>
          <w:divBdr>
            <w:top w:val="none" w:sz="0" w:space="0" w:color="auto"/>
            <w:left w:val="none" w:sz="0" w:space="0" w:color="auto"/>
            <w:bottom w:val="none" w:sz="0" w:space="0" w:color="auto"/>
            <w:right w:val="none" w:sz="0" w:space="0" w:color="auto"/>
          </w:divBdr>
        </w:div>
        <w:div w:id="1301687818">
          <w:marLeft w:val="640"/>
          <w:marRight w:val="0"/>
          <w:marTop w:val="0"/>
          <w:marBottom w:val="0"/>
          <w:divBdr>
            <w:top w:val="none" w:sz="0" w:space="0" w:color="auto"/>
            <w:left w:val="none" w:sz="0" w:space="0" w:color="auto"/>
            <w:bottom w:val="none" w:sz="0" w:space="0" w:color="auto"/>
            <w:right w:val="none" w:sz="0" w:space="0" w:color="auto"/>
          </w:divBdr>
        </w:div>
        <w:div w:id="1448159473">
          <w:marLeft w:val="640"/>
          <w:marRight w:val="0"/>
          <w:marTop w:val="0"/>
          <w:marBottom w:val="0"/>
          <w:divBdr>
            <w:top w:val="none" w:sz="0" w:space="0" w:color="auto"/>
            <w:left w:val="none" w:sz="0" w:space="0" w:color="auto"/>
            <w:bottom w:val="none" w:sz="0" w:space="0" w:color="auto"/>
            <w:right w:val="none" w:sz="0" w:space="0" w:color="auto"/>
          </w:divBdr>
        </w:div>
        <w:div w:id="988634076">
          <w:marLeft w:val="640"/>
          <w:marRight w:val="0"/>
          <w:marTop w:val="0"/>
          <w:marBottom w:val="0"/>
          <w:divBdr>
            <w:top w:val="none" w:sz="0" w:space="0" w:color="auto"/>
            <w:left w:val="none" w:sz="0" w:space="0" w:color="auto"/>
            <w:bottom w:val="none" w:sz="0" w:space="0" w:color="auto"/>
            <w:right w:val="none" w:sz="0" w:space="0" w:color="auto"/>
          </w:divBdr>
        </w:div>
        <w:div w:id="851454581">
          <w:marLeft w:val="640"/>
          <w:marRight w:val="0"/>
          <w:marTop w:val="0"/>
          <w:marBottom w:val="0"/>
          <w:divBdr>
            <w:top w:val="none" w:sz="0" w:space="0" w:color="auto"/>
            <w:left w:val="none" w:sz="0" w:space="0" w:color="auto"/>
            <w:bottom w:val="none" w:sz="0" w:space="0" w:color="auto"/>
            <w:right w:val="none" w:sz="0" w:space="0" w:color="auto"/>
          </w:divBdr>
        </w:div>
        <w:div w:id="1487360610">
          <w:marLeft w:val="640"/>
          <w:marRight w:val="0"/>
          <w:marTop w:val="0"/>
          <w:marBottom w:val="0"/>
          <w:divBdr>
            <w:top w:val="none" w:sz="0" w:space="0" w:color="auto"/>
            <w:left w:val="none" w:sz="0" w:space="0" w:color="auto"/>
            <w:bottom w:val="none" w:sz="0" w:space="0" w:color="auto"/>
            <w:right w:val="none" w:sz="0" w:space="0" w:color="auto"/>
          </w:divBdr>
        </w:div>
        <w:div w:id="604507498">
          <w:marLeft w:val="640"/>
          <w:marRight w:val="0"/>
          <w:marTop w:val="0"/>
          <w:marBottom w:val="0"/>
          <w:divBdr>
            <w:top w:val="none" w:sz="0" w:space="0" w:color="auto"/>
            <w:left w:val="none" w:sz="0" w:space="0" w:color="auto"/>
            <w:bottom w:val="none" w:sz="0" w:space="0" w:color="auto"/>
            <w:right w:val="none" w:sz="0" w:space="0" w:color="auto"/>
          </w:divBdr>
        </w:div>
        <w:div w:id="618728353">
          <w:marLeft w:val="640"/>
          <w:marRight w:val="0"/>
          <w:marTop w:val="0"/>
          <w:marBottom w:val="0"/>
          <w:divBdr>
            <w:top w:val="none" w:sz="0" w:space="0" w:color="auto"/>
            <w:left w:val="none" w:sz="0" w:space="0" w:color="auto"/>
            <w:bottom w:val="none" w:sz="0" w:space="0" w:color="auto"/>
            <w:right w:val="none" w:sz="0" w:space="0" w:color="auto"/>
          </w:divBdr>
        </w:div>
        <w:div w:id="779497874">
          <w:marLeft w:val="640"/>
          <w:marRight w:val="0"/>
          <w:marTop w:val="0"/>
          <w:marBottom w:val="0"/>
          <w:divBdr>
            <w:top w:val="none" w:sz="0" w:space="0" w:color="auto"/>
            <w:left w:val="none" w:sz="0" w:space="0" w:color="auto"/>
            <w:bottom w:val="none" w:sz="0" w:space="0" w:color="auto"/>
            <w:right w:val="none" w:sz="0" w:space="0" w:color="auto"/>
          </w:divBdr>
        </w:div>
        <w:div w:id="1085608535">
          <w:marLeft w:val="640"/>
          <w:marRight w:val="0"/>
          <w:marTop w:val="0"/>
          <w:marBottom w:val="0"/>
          <w:divBdr>
            <w:top w:val="none" w:sz="0" w:space="0" w:color="auto"/>
            <w:left w:val="none" w:sz="0" w:space="0" w:color="auto"/>
            <w:bottom w:val="none" w:sz="0" w:space="0" w:color="auto"/>
            <w:right w:val="none" w:sz="0" w:space="0" w:color="auto"/>
          </w:divBdr>
        </w:div>
        <w:div w:id="727998983">
          <w:marLeft w:val="640"/>
          <w:marRight w:val="0"/>
          <w:marTop w:val="0"/>
          <w:marBottom w:val="0"/>
          <w:divBdr>
            <w:top w:val="none" w:sz="0" w:space="0" w:color="auto"/>
            <w:left w:val="none" w:sz="0" w:space="0" w:color="auto"/>
            <w:bottom w:val="none" w:sz="0" w:space="0" w:color="auto"/>
            <w:right w:val="none" w:sz="0" w:space="0" w:color="auto"/>
          </w:divBdr>
        </w:div>
        <w:div w:id="1554851982">
          <w:marLeft w:val="640"/>
          <w:marRight w:val="0"/>
          <w:marTop w:val="0"/>
          <w:marBottom w:val="0"/>
          <w:divBdr>
            <w:top w:val="none" w:sz="0" w:space="0" w:color="auto"/>
            <w:left w:val="none" w:sz="0" w:space="0" w:color="auto"/>
            <w:bottom w:val="none" w:sz="0" w:space="0" w:color="auto"/>
            <w:right w:val="none" w:sz="0" w:space="0" w:color="auto"/>
          </w:divBdr>
        </w:div>
        <w:div w:id="1655990786">
          <w:marLeft w:val="640"/>
          <w:marRight w:val="0"/>
          <w:marTop w:val="0"/>
          <w:marBottom w:val="0"/>
          <w:divBdr>
            <w:top w:val="none" w:sz="0" w:space="0" w:color="auto"/>
            <w:left w:val="none" w:sz="0" w:space="0" w:color="auto"/>
            <w:bottom w:val="none" w:sz="0" w:space="0" w:color="auto"/>
            <w:right w:val="none" w:sz="0" w:space="0" w:color="auto"/>
          </w:divBdr>
        </w:div>
        <w:div w:id="1809591824">
          <w:marLeft w:val="640"/>
          <w:marRight w:val="0"/>
          <w:marTop w:val="0"/>
          <w:marBottom w:val="0"/>
          <w:divBdr>
            <w:top w:val="none" w:sz="0" w:space="0" w:color="auto"/>
            <w:left w:val="none" w:sz="0" w:space="0" w:color="auto"/>
            <w:bottom w:val="none" w:sz="0" w:space="0" w:color="auto"/>
            <w:right w:val="none" w:sz="0" w:space="0" w:color="auto"/>
          </w:divBdr>
        </w:div>
        <w:div w:id="1132089303">
          <w:marLeft w:val="640"/>
          <w:marRight w:val="0"/>
          <w:marTop w:val="0"/>
          <w:marBottom w:val="0"/>
          <w:divBdr>
            <w:top w:val="none" w:sz="0" w:space="0" w:color="auto"/>
            <w:left w:val="none" w:sz="0" w:space="0" w:color="auto"/>
            <w:bottom w:val="none" w:sz="0" w:space="0" w:color="auto"/>
            <w:right w:val="none" w:sz="0" w:space="0" w:color="auto"/>
          </w:divBdr>
        </w:div>
        <w:div w:id="365908742">
          <w:marLeft w:val="640"/>
          <w:marRight w:val="0"/>
          <w:marTop w:val="0"/>
          <w:marBottom w:val="0"/>
          <w:divBdr>
            <w:top w:val="none" w:sz="0" w:space="0" w:color="auto"/>
            <w:left w:val="none" w:sz="0" w:space="0" w:color="auto"/>
            <w:bottom w:val="none" w:sz="0" w:space="0" w:color="auto"/>
            <w:right w:val="none" w:sz="0" w:space="0" w:color="auto"/>
          </w:divBdr>
        </w:div>
        <w:div w:id="996687949">
          <w:marLeft w:val="640"/>
          <w:marRight w:val="0"/>
          <w:marTop w:val="0"/>
          <w:marBottom w:val="0"/>
          <w:divBdr>
            <w:top w:val="none" w:sz="0" w:space="0" w:color="auto"/>
            <w:left w:val="none" w:sz="0" w:space="0" w:color="auto"/>
            <w:bottom w:val="none" w:sz="0" w:space="0" w:color="auto"/>
            <w:right w:val="none" w:sz="0" w:space="0" w:color="auto"/>
          </w:divBdr>
        </w:div>
        <w:div w:id="1528182709">
          <w:marLeft w:val="640"/>
          <w:marRight w:val="0"/>
          <w:marTop w:val="0"/>
          <w:marBottom w:val="0"/>
          <w:divBdr>
            <w:top w:val="none" w:sz="0" w:space="0" w:color="auto"/>
            <w:left w:val="none" w:sz="0" w:space="0" w:color="auto"/>
            <w:bottom w:val="none" w:sz="0" w:space="0" w:color="auto"/>
            <w:right w:val="none" w:sz="0" w:space="0" w:color="auto"/>
          </w:divBdr>
        </w:div>
        <w:div w:id="800150101">
          <w:marLeft w:val="640"/>
          <w:marRight w:val="0"/>
          <w:marTop w:val="0"/>
          <w:marBottom w:val="0"/>
          <w:divBdr>
            <w:top w:val="none" w:sz="0" w:space="0" w:color="auto"/>
            <w:left w:val="none" w:sz="0" w:space="0" w:color="auto"/>
            <w:bottom w:val="none" w:sz="0" w:space="0" w:color="auto"/>
            <w:right w:val="none" w:sz="0" w:space="0" w:color="auto"/>
          </w:divBdr>
        </w:div>
        <w:div w:id="856693054">
          <w:marLeft w:val="640"/>
          <w:marRight w:val="0"/>
          <w:marTop w:val="0"/>
          <w:marBottom w:val="0"/>
          <w:divBdr>
            <w:top w:val="none" w:sz="0" w:space="0" w:color="auto"/>
            <w:left w:val="none" w:sz="0" w:space="0" w:color="auto"/>
            <w:bottom w:val="none" w:sz="0" w:space="0" w:color="auto"/>
            <w:right w:val="none" w:sz="0" w:space="0" w:color="auto"/>
          </w:divBdr>
        </w:div>
        <w:div w:id="1648123439">
          <w:marLeft w:val="640"/>
          <w:marRight w:val="0"/>
          <w:marTop w:val="0"/>
          <w:marBottom w:val="0"/>
          <w:divBdr>
            <w:top w:val="none" w:sz="0" w:space="0" w:color="auto"/>
            <w:left w:val="none" w:sz="0" w:space="0" w:color="auto"/>
            <w:bottom w:val="none" w:sz="0" w:space="0" w:color="auto"/>
            <w:right w:val="none" w:sz="0" w:space="0" w:color="auto"/>
          </w:divBdr>
        </w:div>
        <w:div w:id="1174146850">
          <w:marLeft w:val="640"/>
          <w:marRight w:val="0"/>
          <w:marTop w:val="0"/>
          <w:marBottom w:val="0"/>
          <w:divBdr>
            <w:top w:val="none" w:sz="0" w:space="0" w:color="auto"/>
            <w:left w:val="none" w:sz="0" w:space="0" w:color="auto"/>
            <w:bottom w:val="none" w:sz="0" w:space="0" w:color="auto"/>
            <w:right w:val="none" w:sz="0" w:space="0" w:color="auto"/>
          </w:divBdr>
        </w:div>
        <w:div w:id="456802982">
          <w:marLeft w:val="640"/>
          <w:marRight w:val="0"/>
          <w:marTop w:val="0"/>
          <w:marBottom w:val="0"/>
          <w:divBdr>
            <w:top w:val="none" w:sz="0" w:space="0" w:color="auto"/>
            <w:left w:val="none" w:sz="0" w:space="0" w:color="auto"/>
            <w:bottom w:val="none" w:sz="0" w:space="0" w:color="auto"/>
            <w:right w:val="none" w:sz="0" w:space="0" w:color="auto"/>
          </w:divBdr>
        </w:div>
        <w:div w:id="1909069255">
          <w:marLeft w:val="640"/>
          <w:marRight w:val="0"/>
          <w:marTop w:val="0"/>
          <w:marBottom w:val="0"/>
          <w:divBdr>
            <w:top w:val="none" w:sz="0" w:space="0" w:color="auto"/>
            <w:left w:val="none" w:sz="0" w:space="0" w:color="auto"/>
            <w:bottom w:val="none" w:sz="0" w:space="0" w:color="auto"/>
            <w:right w:val="none" w:sz="0" w:space="0" w:color="auto"/>
          </w:divBdr>
        </w:div>
        <w:div w:id="1990085600">
          <w:marLeft w:val="640"/>
          <w:marRight w:val="0"/>
          <w:marTop w:val="0"/>
          <w:marBottom w:val="0"/>
          <w:divBdr>
            <w:top w:val="none" w:sz="0" w:space="0" w:color="auto"/>
            <w:left w:val="none" w:sz="0" w:space="0" w:color="auto"/>
            <w:bottom w:val="none" w:sz="0" w:space="0" w:color="auto"/>
            <w:right w:val="none" w:sz="0" w:space="0" w:color="auto"/>
          </w:divBdr>
        </w:div>
        <w:div w:id="1882403632">
          <w:marLeft w:val="640"/>
          <w:marRight w:val="0"/>
          <w:marTop w:val="0"/>
          <w:marBottom w:val="0"/>
          <w:divBdr>
            <w:top w:val="none" w:sz="0" w:space="0" w:color="auto"/>
            <w:left w:val="none" w:sz="0" w:space="0" w:color="auto"/>
            <w:bottom w:val="none" w:sz="0" w:space="0" w:color="auto"/>
            <w:right w:val="none" w:sz="0" w:space="0" w:color="auto"/>
          </w:divBdr>
        </w:div>
        <w:div w:id="1017655403">
          <w:marLeft w:val="640"/>
          <w:marRight w:val="0"/>
          <w:marTop w:val="0"/>
          <w:marBottom w:val="0"/>
          <w:divBdr>
            <w:top w:val="none" w:sz="0" w:space="0" w:color="auto"/>
            <w:left w:val="none" w:sz="0" w:space="0" w:color="auto"/>
            <w:bottom w:val="none" w:sz="0" w:space="0" w:color="auto"/>
            <w:right w:val="none" w:sz="0" w:space="0" w:color="auto"/>
          </w:divBdr>
        </w:div>
        <w:div w:id="514808965">
          <w:marLeft w:val="640"/>
          <w:marRight w:val="0"/>
          <w:marTop w:val="0"/>
          <w:marBottom w:val="0"/>
          <w:divBdr>
            <w:top w:val="none" w:sz="0" w:space="0" w:color="auto"/>
            <w:left w:val="none" w:sz="0" w:space="0" w:color="auto"/>
            <w:bottom w:val="none" w:sz="0" w:space="0" w:color="auto"/>
            <w:right w:val="none" w:sz="0" w:space="0" w:color="auto"/>
          </w:divBdr>
        </w:div>
        <w:div w:id="2111123086">
          <w:marLeft w:val="640"/>
          <w:marRight w:val="0"/>
          <w:marTop w:val="0"/>
          <w:marBottom w:val="0"/>
          <w:divBdr>
            <w:top w:val="none" w:sz="0" w:space="0" w:color="auto"/>
            <w:left w:val="none" w:sz="0" w:space="0" w:color="auto"/>
            <w:bottom w:val="none" w:sz="0" w:space="0" w:color="auto"/>
            <w:right w:val="none" w:sz="0" w:space="0" w:color="auto"/>
          </w:divBdr>
        </w:div>
        <w:div w:id="117921509">
          <w:marLeft w:val="640"/>
          <w:marRight w:val="0"/>
          <w:marTop w:val="0"/>
          <w:marBottom w:val="0"/>
          <w:divBdr>
            <w:top w:val="none" w:sz="0" w:space="0" w:color="auto"/>
            <w:left w:val="none" w:sz="0" w:space="0" w:color="auto"/>
            <w:bottom w:val="none" w:sz="0" w:space="0" w:color="auto"/>
            <w:right w:val="none" w:sz="0" w:space="0" w:color="auto"/>
          </w:divBdr>
        </w:div>
        <w:div w:id="880241518">
          <w:marLeft w:val="640"/>
          <w:marRight w:val="0"/>
          <w:marTop w:val="0"/>
          <w:marBottom w:val="0"/>
          <w:divBdr>
            <w:top w:val="none" w:sz="0" w:space="0" w:color="auto"/>
            <w:left w:val="none" w:sz="0" w:space="0" w:color="auto"/>
            <w:bottom w:val="none" w:sz="0" w:space="0" w:color="auto"/>
            <w:right w:val="none" w:sz="0" w:space="0" w:color="auto"/>
          </w:divBdr>
        </w:div>
        <w:div w:id="1910114810">
          <w:marLeft w:val="640"/>
          <w:marRight w:val="0"/>
          <w:marTop w:val="0"/>
          <w:marBottom w:val="0"/>
          <w:divBdr>
            <w:top w:val="none" w:sz="0" w:space="0" w:color="auto"/>
            <w:left w:val="none" w:sz="0" w:space="0" w:color="auto"/>
            <w:bottom w:val="none" w:sz="0" w:space="0" w:color="auto"/>
            <w:right w:val="none" w:sz="0" w:space="0" w:color="auto"/>
          </w:divBdr>
        </w:div>
        <w:div w:id="1029993407">
          <w:marLeft w:val="640"/>
          <w:marRight w:val="0"/>
          <w:marTop w:val="0"/>
          <w:marBottom w:val="0"/>
          <w:divBdr>
            <w:top w:val="none" w:sz="0" w:space="0" w:color="auto"/>
            <w:left w:val="none" w:sz="0" w:space="0" w:color="auto"/>
            <w:bottom w:val="none" w:sz="0" w:space="0" w:color="auto"/>
            <w:right w:val="none" w:sz="0" w:space="0" w:color="auto"/>
          </w:divBdr>
        </w:div>
        <w:div w:id="4329571">
          <w:marLeft w:val="640"/>
          <w:marRight w:val="0"/>
          <w:marTop w:val="0"/>
          <w:marBottom w:val="0"/>
          <w:divBdr>
            <w:top w:val="none" w:sz="0" w:space="0" w:color="auto"/>
            <w:left w:val="none" w:sz="0" w:space="0" w:color="auto"/>
            <w:bottom w:val="none" w:sz="0" w:space="0" w:color="auto"/>
            <w:right w:val="none" w:sz="0" w:space="0" w:color="auto"/>
          </w:divBdr>
        </w:div>
        <w:div w:id="983120489">
          <w:marLeft w:val="640"/>
          <w:marRight w:val="0"/>
          <w:marTop w:val="0"/>
          <w:marBottom w:val="0"/>
          <w:divBdr>
            <w:top w:val="none" w:sz="0" w:space="0" w:color="auto"/>
            <w:left w:val="none" w:sz="0" w:space="0" w:color="auto"/>
            <w:bottom w:val="none" w:sz="0" w:space="0" w:color="auto"/>
            <w:right w:val="none" w:sz="0" w:space="0" w:color="auto"/>
          </w:divBdr>
        </w:div>
        <w:div w:id="1716345701">
          <w:marLeft w:val="640"/>
          <w:marRight w:val="0"/>
          <w:marTop w:val="0"/>
          <w:marBottom w:val="0"/>
          <w:divBdr>
            <w:top w:val="none" w:sz="0" w:space="0" w:color="auto"/>
            <w:left w:val="none" w:sz="0" w:space="0" w:color="auto"/>
            <w:bottom w:val="none" w:sz="0" w:space="0" w:color="auto"/>
            <w:right w:val="none" w:sz="0" w:space="0" w:color="auto"/>
          </w:divBdr>
        </w:div>
        <w:div w:id="1454207287">
          <w:marLeft w:val="640"/>
          <w:marRight w:val="0"/>
          <w:marTop w:val="0"/>
          <w:marBottom w:val="0"/>
          <w:divBdr>
            <w:top w:val="none" w:sz="0" w:space="0" w:color="auto"/>
            <w:left w:val="none" w:sz="0" w:space="0" w:color="auto"/>
            <w:bottom w:val="none" w:sz="0" w:space="0" w:color="auto"/>
            <w:right w:val="none" w:sz="0" w:space="0" w:color="auto"/>
          </w:divBdr>
        </w:div>
        <w:div w:id="19865123">
          <w:marLeft w:val="640"/>
          <w:marRight w:val="0"/>
          <w:marTop w:val="0"/>
          <w:marBottom w:val="0"/>
          <w:divBdr>
            <w:top w:val="none" w:sz="0" w:space="0" w:color="auto"/>
            <w:left w:val="none" w:sz="0" w:space="0" w:color="auto"/>
            <w:bottom w:val="none" w:sz="0" w:space="0" w:color="auto"/>
            <w:right w:val="none" w:sz="0" w:space="0" w:color="auto"/>
          </w:divBdr>
        </w:div>
        <w:div w:id="1072656228">
          <w:marLeft w:val="640"/>
          <w:marRight w:val="0"/>
          <w:marTop w:val="0"/>
          <w:marBottom w:val="0"/>
          <w:divBdr>
            <w:top w:val="none" w:sz="0" w:space="0" w:color="auto"/>
            <w:left w:val="none" w:sz="0" w:space="0" w:color="auto"/>
            <w:bottom w:val="none" w:sz="0" w:space="0" w:color="auto"/>
            <w:right w:val="none" w:sz="0" w:space="0" w:color="auto"/>
          </w:divBdr>
        </w:div>
        <w:div w:id="1850371465">
          <w:marLeft w:val="640"/>
          <w:marRight w:val="0"/>
          <w:marTop w:val="0"/>
          <w:marBottom w:val="0"/>
          <w:divBdr>
            <w:top w:val="none" w:sz="0" w:space="0" w:color="auto"/>
            <w:left w:val="none" w:sz="0" w:space="0" w:color="auto"/>
            <w:bottom w:val="none" w:sz="0" w:space="0" w:color="auto"/>
            <w:right w:val="none" w:sz="0" w:space="0" w:color="auto"/>
          </w:divBdr>
        </w:div>
        <w:div w:id="1090544147">
          <w:marLeft w:val="640"/>
          <w:marRight w:val="0"/>
          <w:marTop w:val="0"/>
          <w:marBottom w:val="0"/>
          <w:divBdr>
            <w:top w:val="none" w:sz="0" w:space="0" w:color="auto"/>
            <w:left w:val="none" w:sz="0" w:space="0" w:color="auto"/>
            <w:bottom w:val="none" w:sz="0" w:space="0" w:color="auto"/>
            <w:right w:val="none" w:sz="0" w:space="0" w:color="auto"/>
          </w:divBdr>
        </w:div>
        <w:div w:id="268008404">
          <w:marLeft w:val="640"/>
          <w:marRight w:val="0"/>
          <w:marTop w:val="0"/>
          <w:marBottom w:val="0"/>
          <w:divBdr>
            <w:top w:val="none" w:sz="0" w:space="0" w:color="auto"/>
            <w:left w:val="none" w:sz="0" w:space="0" w:color="auto"/>
            <w:bottom w:val="none" w:sz="0" w:space="0" w:color="auto"/>
            <w:right w:val="none" w:sz="0" w:space="0" w:color="auto"/>
          </w:divBdr>
        </w:div>
        <w:div w:id="303700493">
          <w:marLeft w:val="640"/>
          <w:marRight w:val="0"/>
          <w:marTop w:val="0"/>
          <w:marBottom w:val="0"/>
          <w:divBdr>
            <w:top w:val="none" w:sz="0" w:space="0" w:color="auto"/>
            <w:left w:val="none" w:sz="0" w:space="0" w:color="auto"/>
            <w:bottom w:val="none" w:sz="0" w:space="0" w:color="auto"/>
            <w:right w:val="none" w:sz="0" w:space="0" w:color="auto"/>
          </w:divBdr>
        </w:div>
        <w:div w:id="1943950868">
          <w:marLeft w:val="640"/>
          <w:marRight w:val="0"/>
          <w:marTop w:val="0"/>
          <w:marBottom w:val="0"/>
          <w:divBdr>
            <w:top w:val="none" w:sz="0" w:space="0" w:color="auto"/>
            <w:left w:val="none" w:sz="0" w:space="0" w:color="auto"/>
            <w:bottom w:val="none" w:sz="0" w:space="0" w:color="auto"/>
            <w:right w:val="none" w:sz="0" w:space="0" w:color="auto"/>
          </w:divBdr>
        </w:div>
        <w:div w:id="1443065215">
          <w:marLeft w:val="640"/>
          <w:marRight w:val="0"/>
          <w:marTop w:val="0"/>
          <w:marBottom w:val="0"/>
          <w:divBdr>
            <w:top w:val="none" w:sz="0" w:space="0" w:color="auto"/>
            <w:left w:val="none" w:sz="0" w:space="0" w:color="auto"/>
            <w:bottom w:val="none" w:sz="0" w:space="0" w:color="auto"/>
            <w:right w:val="none" w:sz="0" w:space="0" w:color="auto"/>
          </w:divBdr>
        </w:div>
        <w:div w:id="1459834820">
          <w:marLeft w:val="640"/>
          <w:marRight w:val="0"/>
          <w:marTop w:val="0"/>
          <w:marBottom w:val="0"/>
          <w:divBdr>
            <w:top w:val="none" w:sz="0" w:space="0" w:color="auto"/>
            <w:left w:val="none" w:sz="0" w:space="0" w:color="auto"/>
            <w:bottom w:val="none" w:sz="0" w:space="0" w:color="auto"/>
            <w:right w:val="none" w:sz="0" w:space="0" w:color="auto"/>
          </w:divBdr>
        </w:div>
        <w:div w:id="1058818519">
          <w:marLeft w:val="640"/>
          <w:marRight w:val="0"/>
          <w:marTop w:val="0"/>
          <w:marBottom w:val="0"/>
          <w:divBdr>
            <w:top w:val="none" w:sz="0" w:space="0" w:color="auto"/>
            <w:left w:val="none" w:sz="0" w:space="0" w:color="auto"/>
            <w:bottom w:val="none" w:sz="0" w:space="0" w:color="auto"/>
            <w:right w:val="none" w:sz="0" w:space="0" w:color="auto"/>
          </w:divBdr>
        </w:div>
        <w:div w:id="1518042166">
          <w:marLeft w:val="640"/>
          <w:marRight w:val="0"/>
          <w:marTop w:val="0"/>
          <w:marBottom w:val="0"/>
          <w:divBdr>
            <w:top w:val="none" w:sz="0" w:space="0" w:color="auto"/>
            <w:left w:val="none" w:sz="0" w:space="0" w:color="auto"/>
            <w:bottom w:val="none" w:sz="0" w:space="0" w:color="auto"/>
            <w:right w:val="none" w:sz="0" w:space="0" w:color="auto"/>
          </w:divBdr>
        </w:div>
        <w:div w:id="1450201664">
          <w:marLeft w:val="640"/>
          <w:marRight w:val="0"/>
          <w:marTop w:val="0"/>
          <w:marBottom w:val="0"/>
          <w:divBdr>
            <w:top w:val="none" w:sz="0" w:space="0" w:color="auto"/>
            <w:left w:val="none" w:sz="0" w:space="0" w:color="auto"/>
            <w:bottom w:val="none" w:sz="0" w:space="0" w:color="auto"/>
            <w:right w:val="none" w:sz="0" w:space="0" w:color="auto"/>
          </w:divBdr>
        </w:div>
        <w:div w:id="178855205">
          <w:marLeft w:val="640"/>
          <w:marRight w:val="0"/>
          <w:marTop w:val="0"/>
          <w:marBottom w:val="0"/>
          <w:divBdr>
            <w:top w:val="none" w:sz="0" w:space="0" w:color="auto"/>
            <w:left w:val="none" w:sz="0" w:space="0" w:color="auto"/>
            <w:bottom w:val="none" w:sz="0" w:space="0" w:color="auto"/>
            <w:right w:val="none" w:sz="0" w:space="0" w:color="auto"/>
          </w:divBdr>
        </w:div>
        <w:div w:id="415635672">
          <w:marLeft w:val="640"/>
          <w:marRight w:val="0"/>
          <w:marTop w:val="0"/>
          <w:marBottom w:val="0"/>
          <w:divBdr>
            <w:top w:val="none" w:sz="0" w:space="0" w:color="auto"/>
            <w:left w:val="none" w:sz="0" w:space="0" w:color="auto"/>
            <w:bottom w:val="none" w:sz="0" w:space="0" w:color="auto"/>
            <w:right w:val="none" w:sz="0" w:space="0" w:color="auto"/>
          </w:divBdr>
        </w:div>
        <w:div w:id="646059491">
          <w:marLeft w:val="640"/>
          <w:marRight w:val="0"/>
          <w:marTop w:val="0"/>
          <w:marBottom w:val="0"/>
          <w:divBdr>
            <w:top w:val="none" w:sz="0" w:space="0" w:color="auto"/>
            <w:left w:val="none" w:sz="0" w:space="0" w:color="auto"/>
            <w:bottom w:val="none" w:sz="0" w:space="0" w:color="auto"/>
            <w:right w:val="none" w:sz="0" w:space="0" w:color="auto"/>
          </w:divBdr>
        </w:div>
        <w:div w:id="816382551">
          <w:marLeft w:val="640"/>
          <w:marRight w:val="0"/>
          <w:marTop w:val="0"/>
          <w:marBottom w:val="0"/>
          <w:divBdr>
            <w:top w:val="none" w:sz="0" w:space="0" w:color="auto"/>
            <w:left w:val="none" w:sz="0" w:space="0" w:color="auto"/>
            <w:bottom w:val="none" w:sz="0" w:space="0" w:color="auto"/>
            <w:right w:val="none" w:sz="0" w:space="0" w:color="auto"/>
          </w:divBdr>
        </w:div>
        <w:div w:id="1065420403">
          <w:marLeft w:val="640"/>
          <w:marRight w:val="0"/>
          <w:marTop w:val="0"/>
          <w:marBottom w:val="0"/>
          <w:divBdr>
            <w:top w:val="none" w:sz="0" w:space="0" w:color="auto"/>
            <w:left w:val="none" w:sz="0" w:space="0" w:color="auto"/>
            <w:bottom w:val="none" w:sz="0" w:space="0" w:color="auto"/>
            <w:right w:val="none" w:sz="0" w:space="0" w:color="auto"/>
          </w:divBdr>
        </w:div>
        <w:div w:id="1734157495">
          <w:marLeft w:val="640"/>
          <w:marRight w:val="0"/>
          <w:marTop w:val="0"/>
          <w:marBottom w:val="0"/>
          <w:divBdr>
            <w:top w:val="none" w:sz="0" w:space="0" w:color="auto"/>
            <w:left w:val="none" w:sz="0" w:space="0" w:color="auto"/>
            <w:bottom w:val="none" w:sz="0" w:space="0" w:color="auto"/>
            <w:right w:val="none" w:sz="0" w:space="0" w:color="auto"/>
          </w:divBdr>
        </w:div>
        <w:div w:id="581838053">
          <w:marLeft w:val="640"/>
          <w:marRight w:val="0"/>
          <w:marTop w:val="0"/>
          <w:marBottom w:val="0"/>
          <w:divBdr>
            <w:top w:val="none" w:sz="0" w:space="0" w:color="auto"/>
            <w:left w:val="none" w:sz="0" w:space="0" w:color="auto"/>
            <w:bottom w:val="none" w:sz="0" w:space="0" w:color="auto"/>
            <w:right w:val="none" w:sz="0" w:space="0" w:color="auto"/>
          </w:divBdr>
        </w:div>
        <w:div w:id="6106821">
          <w:marLeft w:val="640"/>
          <w:marRight w:val="0"/>
          <w:marTop w:val="0"/>
          <w:marBottom w:val="0"/>
          <w:divBdr>
            <w:top w:val="none" w:sz="0" w:space="0" w:color="auto"/>
            <w:left w:val="none" w:sz="0" w:space="0" w:color="auto"/>
            <w:bottom w:val="none" w:sz="0" w:space="0" w:color="auto"/>
            <w:right w:val="none" w:sz="0" w:space="0" w:color="auto"/>
          </w:divBdr>
        </w:div>
        <w:div w:id="1125193872">
          <w:marLeft w:val="640"/>
          <w:marRight w:val="0"/>
          <w:marTop w:val="0"/>
          <w:marBottom w:val="0"/>
          <w:divBdr>
            <w:top w:val="none" w:sz="0" w:space="0" w:color="auto"/>
            <w:left w:val="none" w:sz="0" w:space="0" w:color="auto"/>
            <w:bottom w:val="none" w:sz="0" w:space="0" w:color="auto"/>
            <w:right w:val="none" w:sz="0" w:space="0" w:color="auto"/>
          </w:divBdr>
        </w:div>
        <w:div w:id="1631595717">
          <w:marLeft w:val="640"/>
          <w:marRight w:val="0"/>
          <w:marTop w:val="0"/>
          <w:marBottom w:val="0"/>
          <w:divBdr>
            <w:top w:val="none" w:sz="0" w:space="0" w:color="auto"/>
            <w:left w:val="none" w:sz="0" w:space="0" w:color="auto"/>
            <w:bottom w:val="none" w:sz="0" w:space="0" w:color="auto"/>
            <w:right w:val="none" w:sz="0" w:space="0" w:color="auto"/>
          </w:divBdr>
        </w:div>
        <w:div w:id="177694951">
          <w:marLeft w:val="640"/>
          <w:marRight w:val="0"/>
          <w:marTop w:val="0"/>
          <w:marBottom w:val="0"/>
          <w:divBdr>
            <w:top w:val="none" w:sz="0" w:space="0" w:color="auto"/>
            <w:left w:val="none" w:sz="0" w:space="0" w:color="auto"/>
            <w:bottom w:val="none" w:sz="0" w:space="0" w:color="auto"/>
            <w:right w:val="none" w:sz="0" w:space="0" w:color="auto"/>
          </w:divBdr>
        </w:div>
        <w:div w:id="2058503079">
          <w:marLeft w:val="640"/>
          <w:marRight w:val="0"/>
          <w:marTop w:val="0"/>
          <w:marBottom w:val="0"/>
          <w:divBdr>
            <w:top w:val="none" w:sz="0" w:space="0" w:color="auto"/>
            <w:left w:val="none" w:sz="0" w:space="0" w:color="auto"/>
            <w:bottom w:val="none" w:sz="0" w:space="0" w:color="auto"/>
            <w:right w:val="none" w:sz="0" w:space="0" w:color="auto"/>
          </w:divBdr>
        </w:div>
        <w:div w:id="1815832724">
          <w:marLeft w:val="640"/>
          <w:marRight w:val="0"/>
          <w:marTop w:val="0"/>
          <w:marBottom w:val="0"/>
          <w:divBdr>
            <w:top w:val="none" w:sz="0" w:space="0" w:color="auto"/>
            <w:left w:val="none" w:sz="0" w:space="0" w:color="auto"/>
            <w:bottom w:val="none" w:sz="0" w:space="0" w:color="auto"/>
            <w:right w:val="none" w:sz="0" w:space="0" w:color="auto"/>
          </w:divBdr>
        </w:div>
        <w:div w:id="607856531">
          <w:marLeft w:val="640"/>
          <w:marRight w:val="0"/>
          <w:marTop w:val="0"/>
          <w:marBottom w:val="0"/>
          <w:divBdr>
            <w:top w:val="none" w:sz="0" w:space="0" w:color="auto"/>
            <w:left w:val="none" w:sz="0" w:space="0" w:color="auto"/>
            <w:bottom w:val="none" w:sz="0" w:space="0" w:color="auto"/>
            <w:right w:val="none" w:sz="0" w:space="0" w:color="auto"/>
          </w:divBdr>
        </w:div>
        <w:div w:id="1252667058">
          <w:marLeft w:val="640"/>
          <w:marRight w:val="0"/>
          <w:marTop w:val="0"/>
          <w:marBottom w:val="0"/>
          <w:divBdr>
            <w:top w:val="none" w:sz="0" w:space="0" w:color="auto"/>
            <w:left w:val="none" w:sz="0" w:space="0" w:color="auto"/>
            <w:bottom w:val="none" w:sz="0" w:space="0" w:color="auto"/>
            <w:right w:val="none" w:sz="0" w:space="0" w:color="auto"/>
          </w:divBdr>
        </w:div>
        <w:div w:id="96221055">
          <w:marLeft w:val="640"/>
          <w:marRight w:val="0"/>
          <w:marTop w:val="0"/>
          <w:marBottom w:val="0"/>
          <w:divBdr>
            <w:top w:val="none" w:sz="0" w:space="0" w:color="auto"/>
            <w:left w:val="none" w:sz="0" w:space="0" w:color="auto"/>
            <w:bottom w:val="none" w:sz="0" w:space="0" w:color="auto"/>
            <w:right w:val="none" w:sz="0" w:space="0" w:color="auto"/>
          </w:divBdr>
        </w:div>
        <w:div w:id="662859911">
          <w:marLeft w:val="640"/>
          <w:marRight w:val="0"/>
          <w:marTop w:val="0"/>
          <w:marBottom w:val="0"/>
          <w:divBdr>
            <w:top w:val="none" w:sz="0" w:space="0" w:color="auto"/>
            <w:left w:val="none" w:sz="0" w:space="0" w:color="auto"/>
            <w:bottom w:val="none" w:sz="0" w:space="0" w:color="auto"/>
            <w:right w:val="none" w:sz="0" w:space="0" w:color="auto"/>
          </w:divBdr>
        </w:div>
        <w:div w:id="431826871">
          <w:marLeft w:val="640"/>
          <w:marRight w:val="0"/>
          <w:marTop w:val="0"/>
          <w:marBottom w:val="0"/>
          <w:divBdr>
            <w:top w:val="none" w:sz="0" w:space="0" w:color="auto"/>
            <w:left w:val="none" w:sz="0" w:space="0" w:color="auto"/>
            <w:bottom w:val="none" w:sz="0" w:space="0" w:color="auto"/>
            <w:right w:val="none" w:sz="0" w:space="0" w:color="auto"/>
          </w:divBdr>
        </w:div>
        <w:div w:id="794909146">
          <w:marLeft w:val="640"/>
          <w:marRight w:val="0"/>
          <w:marTop w:val="0"/>
          <w:marBottom w:val="0"/>
          <w:divBdr>
            <w:top w:val="none" w:sz="0" w:space="0" w:color="auto"/>
            <w:left w:val="none" w:sz="0" w:space="0" w:color="auto"/>
            <w:bottom w:val="none" w:sz="0" w:space="0" w:color="auto"/>
            <w:right w:val="none" w:sz="0" w:space="0" w:color="auto"/>
          </w:divBdr>
        </w:div>
        <w:div w:id="496388786">
          <w:marLeft w:val="640"/>
          <w:marRight w:val="0"/>
          <w:marTop w:val="0"/>
          <w:marBottom w:val="0"/>
          <w:divBdr>
            <w:top w:val="none" w:sz="0" w:space="0" w:color="auto"/>
            <w:left w:val="none" w:sz="0" w:space="0" w:color="auto"/>
            <w:bottom w:val="none" w:sz="0" w:space="0" w:color="auto"/>
            <w:right w:val="none" w:sz="0" w:space="0" w:color="auto"/>
          </w:divBdr>
        </w:div>
        <w:div w:id="461920246">
          <w:marLeft w:val="640"/>
          <w:marRight w:val="0"/>
          <w:marTop w:val="0"/>
          <w:marBottom w:val="0"/>
          <w:divBdr>
            <w:top w:val="none" w:sz="0" w:space="0" w:color="auto"/>
            <w:left w:val="none" w:sz="0" w:space="0" w:color="auto"/>
            <w:bottom w:val="none" w:sz="0" w:space="0" w:color="auto"/>
            <w:right w:val="none" w:sz="0" w:space="0" w:color="auto"/>
          </w:divBdr>
        </w:div>
        <w:div w:id="174080221">
          <w:marLeft w:val="640"/>
          <w:marRight w:val="0"/>
          <w:marTop w:val="0"/>
          <w:marBottom w:val="0"/>
          <w:divBdr>
            <w:top w:val="none" w:sz="0" w:space="0" w:color="auto"/>
            <w:left w:val="none" w:sz="0" w:space="0" w:color="auto"/>
            <w:bottom w:val="none" w:sz="0" w:space="0" w:color="auto"/>
            <w:right w:val="none" w:sz="0" w:space="0" w:color="auto"/>
          </w:divBdr>
        </w:div>
        <w:div w:id="7367537">
          <w:marLeft w:val="640"/>
          <w:marRight w:val="0"/>
          <w:marTop w:val="0"/>
          <w:marBottom w:val="0"/>
          <w:divBdr>
            <w:top w:val="none" w:sz="0" w:space="0" w:color="auto"/>
            <w:left w:val="none" w:sz="0" w:space="0" w:color="auto"/>
            <w:bottom w:val="none" w:sz="0" w:space="0" w:color="auto"/>
            <w:right w:val="none" w:sz="0" w:space="0" w:color="auto"/>
          </w:divBdr>
        </w:div>
        <w:div w:id="2105490786">
          <w:marLeft w:val="640"/>
          <w:marRight w:val="0"/>
          <w:marTop w:val="0"/>
          <w:marBottom w:val="0"/>
          <w:divBdr>
            <w:top w:val="none" w:sz="0" w:space="0" w:color="auto"/>
            <w:left w:val="none" w:sz="0" w:space="0" w:color="auto"/>
            <w:bottom w:val="none" w:sz="0" w:space="0" w:color="auto"/>
            <w:right w:val="none" w:sz="0" w:space="0" w:color="auto"/>
          </w:divBdr>
        </w:div>
        <w:div w:id="1874687144">
          <w:marLeft w:val="640"/>
          <w:marRight w:val="0"/>
          <w:marTop w:val="0"/>
          <w:marBottom w:val="0"/>
          <w:divBdr>
            <w:top w:val="none" w:sz="0" w:space="0" w:color="auto"/>
            <w:left w:val="none" w:sz="0" w:space="0" w:color="auto"/>
            <w:bottom w:val="none" w:sz="0" w:space="0" w:color="auto"/>
            <w:right w:val="none" w:sz="0" w:space="0" w:color="auto"/>
          </w:divBdr>
        </w:div>
        <w:div w:id="1795978830">
          <w:marLeft w:val="640"/>
          <w:marRight w:val="0"/>
          <w:marTop w:val="0"/>
          <w:marBottom w:val="0"/>
          <w:divBdr>
            <w:top w:val="none" w:sz="0" w:space="0" w:color="auto"/>
            <w:left w:val="none" w:sz="0" w:space="0" w:color="auto"/>
            <w:bottom w:val="none" w:sz="0" w:space="0" w:color="auto"/>
            <w:right w:val="none" w:sz="0" w:space="0" w:color="auto"/>
          </w:divBdr>
        </w:div>
        <w:div w:id="1239441493">
          <w:marLeft w:val="640"/>
          <w:marRight w:val="0"/>
          <w:marTop w:val="0"/>
          <w:marBottom w:val="0"/>
          <w:divBdr>
            <w:top w:val="none" w:sz="0" w:space="0" w:color="auto"/>
            <w:left w:val="none" w:sz="0" w:space="0" w:color="auto"/>
            <w:bottom w:val="none" w:sz="0" w:space="0" w:color="auto"/>
            <w:right w:val="none" w:sz="0" w:space="0" w:color="auto"/>
          </w:divBdr>
        </w:div>
        <w:div w:id="1195575844">
          <w:marLeft w:val="640"/>
          <w:marRight w:val="0"/>
          <w:marTop w:val="0"/>
          <w:marBottom w:val="0"/>
          <w:divBdr>
            <w:top w:val="none" w:sz="0" w:space="0" w:color="auto"/>
            <w:left w:val="none" w:sz="0" w:space="0" w:color="auto"/>
            <w:bottom w:val="none" w:sz="0" w:space="0" w:color="auto"/>
            <w:right w:val="none" w:sz="0" w:space="0" w:color="auto"/>
          </w:divBdr>
        </w:div>
        <w:div w:id="603271209">
          <w:marLeft w:val="640"/>
          <w:marRight w:val="0"/>
          <w:marTop w:val="0"/>
          <w:marBottom w:val="0"/>
          <w:divBdr>
            <w:top w:val="none" w:sz="0" w:space="0" w:color="auto"/>
            <w:left w:val="none" w:sz="0" w:space="0" w:color="auto"/>
            <w:bottom w:val="none" w:sz="0" w:space="0" w:color="auto"/>
            <w:right w:val="none" w:sz="0" w:space="0" w:color="auto"/>
          </w:divBdr>
        </w:div>
        <w:div w:id="780340982">
          <w:marLeft w:val="640"/>
          <w:marRight w:val="0"/>
          <w:marTop w:val="0"/>
          <w:marBottom w:val="0"/>
          <w:divBdr>
            <w:top w:val="none" w:sz="0" w:space="0" w:color="auto"/>
            <w:left w:val="none" w:sz="0" w:space="0" w:color="auto"/>
            <w:bottom w:val="none" w:sz="0" w:space="0" w:color="auto"/>
            <w:right w:val="none" w:sz="0" w:space="0" w:color="auto"/>
          </w:divBdr>
        </w:div>
        <w:div w:id="2005745955">
          <w:marLeft w:val="640"/>
          <w:marRight w:val="0"/>
          <w:marTop w:val="0"/>
          <w:marBottom w:val="0"/>
          <w:divBdr>
            <w:top w:val="none" w:sz="0" w:space="0" w:color="auto"/>
            <w:left w:val="none" w:sz="0" w:space="0" w:color="auto"/>
            <w:bottom w:val="none" w:sz="0" w:space="0" w:color="auto"/>
            <w:right w:val="none" w:sz="0" w:space="0" w:color="auto"/>
          </w:divBdr>
        </w:div>
        <w:div w:id="1761675375">
          <w:marLeft w:val="640"/>
          <w:marRight w:val="0"/>
          <w:marTop w:val="0"/>
          <w:marBottom w:val="0"/>
          <w:divBdr>
            <w:top w:val="none" w:sz="0" w:space="0" w:color="auto"/>
            <w:left w:val="none" w:sz="0" w:space="0" w:color="auto"/>
            <w:bottom w:val="none" w:sz="0" w:space="0" w:color="auto"/>
            <w:right w:val="none" w:sz="0" w:space="0" w:color="auto"/>
          </w:divBdr>
        </w:div>
        <w:div w:id="475031717">
          <w:marLeft w:val="640"/>
          <w:marRight w:val="0"/>
          <w:marTop w:val="0"/>
          <w:marBottom w:val="0"/>
          <w:divBdr>
            <w:top w:val="none" w:sz="0" w:space="0" w:color="auto"/>
            <w:left w:val="none" w:sz="0" w:space="0" w:color="auto"/>
            <w:bottom w:val="none" w:sz="0" w:space="0" w:color="auto"/>
            <w:right w:val="none" w:sz="0" w:space="0" w:color="auto"/>
          </w:divBdr>
        </w:div>
        <w:div w:id="504706867">
          <w:marLeft w:val="640"/>
          <w:marRight w:val="0"/>
          <w:marTop w:val="0"/>
          <w:marBottom w:val="0"/>
          <w:divBdr>
            <w:top w:val="none" w:sz="0" w:space="0" w:color="auto"/>
            <w:left w:val="none" w:sz="0" w:space="0" w:color="auto"/>
            <w:bottom w:val="none" w:sz="0" w:space="0" w:color="auto"/>
            <w:right w:val="none" w:sz="0" w:space="0" w:color="auto"/>
          </w:divBdr>
        </w:div>
        <w:div w:id="864946452">
          <w:marLeft w:val="640"/>
          <w:marRight w:val="0"/>
          <w:marTop w:val="0"/>
          <w:marBottom w:val="0"/>
          <w:divBdr>
            <w:top w:val="none" w:sz="0" w:space="0" w:color="auto"/>
            <w:left w:val="none" w:sz="0" w:space="0" w:color="auto"/>
            <w:bottom w:val="none" w:sz="0" w:space="0" w:color="auto"/>
            <w:right w:val="none" w:sz="0" w:space="0" w:color="auto"/>
          </w:divBdr>
        </w:div>
        <w:div w:id="1462576883">
          <w:marLeft w:val="640"/>
          <w:marRight w:val="0"/>
          <w:marTop w:val="0"/>
          <w:marBottom w:val="0"/>
          <w:divBdr>
            <w:top w:val="none" w:sz="0" w:space="0" w:color="auto"/>
            <w:left w:val="none" w:sz="0" w:space="0" w:color="auto"/>
            <w:bottom w:val="none" w:sz="0" w:space="0" w:color="auto"/>
            <w:right w:val="none" w:sz="0" w:space="0" w:color="auto"/>
          </w:divBdr>
        </w:div>
        <w:div w:id="955722076">
          <w:marLeft w:val="640"/>
          <w:marRight w:val="0"/>
          <w:marTop w:val="0"/>
          <w:marBottom w:val="0"/>
          <w:divBdr>
            <w:top w:val="none" w:sz="0" w:space="0" w:color="auto"/>
            <w:left w:val="none" w:sz="0" w:space="0" w:color="auto"/>
            <w:bottom w:val="none" w:sz="0" w:space="0" w:color="auto"/>
            <w:right w:val="none" w:sz="0" w:space="0" w:color="auto"/>
          </w:divBdr>
        </w:div>
        <w:div w:id="1123038777">
          <w:marLeft w:val="640"/>
          <w:marRight w:val="0"/>
          <w:marTop w:val="0"/>
          <w:marBottom w:val="0"/>
          <w:divBdr>
            <w:top w:val="none" w:sz="0" w:space="0" w:color="auto"/>
            <w:left w:val="none" w:sz="0" w:space="0" w:color="auto"/>
            <w:bottom w:val="none" w:sz="0" w:space="0" w:color="auto"/>
            <w:right w:val="none" w:sz="0" w:space="0" w:color="auto"/>
          </w:divBdr>
        </w:div>
        <w:div w:id="1017121249">
          <w:marLeft w:val="640"/>
          <w:marRight w:val="0"/>
          <w:marTop w:val="0"/>
          <w:marBottom w:val="0"/>
          <w:divBdr>
            <w:top w:val="none" w:sz="0" w:space="0" w:color="auto"/>
            <w:left w:val="none" w:sz="0" w:space="0" w:color="auto"/>
            <w:bottom w:val="none" w:sz="0" w:space="0" w:color="auto"/>
            <w:right w:val="none" w:sz="0" w:space="0" w:color="auto"/>
          </w:divBdr>
        </w:div>
        <w:div w:id="205483303">
          <w:marLeft w:val="640"/>
          <w:marRight w:val="0"/>
          <w:marTop w:val="0"/>
          <w:marBottom w:val="0"/>
          <w:divBdr>
            <w:top w:val="none" w:sz="0" w:space="0" w:color="auto"/>
            <w:left w:val="none" w:sz="0" w:space="0" w:color="auto"/>
            <w:bottom w:val="none" w:sz="0" w:space="0" w:color="auto"/>
            <w:right w:val="none" w:sz="0" w:space="0" w:color="auto"/>
          </w:divBdr>
        </w:div>
        <w:div w:id="651834447">
          <w:marLeft w:val="640"/>
          <w:marRight w:val="0"/>
          <w:marTop w:val="0"/>
          <w:marBottom w:val="0"/>
          <w:divBdr>
            <w:top w:val="none" w:sz="0" w:space="0" w:color="auto"/>
            <w:left w:val="none" w:sz="0" w:space="0" w:color="auto"/>
            <w:bottom w:val="none" w:sz="0" w:space="0" w:color="auto"/>
            <w:right w:val="none" w:sz="0" w:space="0" w:color="auto"/>
          </w:divBdr>
        </w:div>
        <w:div w:id="1493057535">
          <w:marLeft w:val="640"/>
          <w:marRight w:val="0"/>
          <w:marTop w:val="0"/>
          <w:marBottom w:val="0"/>
          <w:divBdr>
            <w:top w:val="none" w:sz="0" w:space="0" w:color="auto"/>
            <w:left w:val="none" w:sz="0" w:space="0" w:color="auto"/>
            <w:bottom w:val="none" w:sz="0" w:space="0" w:color="auto"/>
            <w:right w:val="none" w:sz="0" w:space="0" w:color="auto"/>
          </w:divBdr>
        </w:div>
        <w:div w:id="640573288">
          <w:marLeft w:val="640"/>
          <w:marRight w:val="0"/>
          <w:marTop w:val="0"/>
          <w:marBottom w:val="0"/>
          <w:divBdr>
            <w:top w:val="none" w:sz="0" w:space="0" w:color="auto"/>
            <w:left w:val="none" w:sz="0" w:space="0" w:color="auto"/>
            <w:bottom w:val="none" w:sz="0" w:space="0" w:color="auto"/>
            <w:right w:val="none" w:sz="0" w:space="0" w:color="auto"/>
          </w:divBdr>
        </w:div>
        <w:div w:id="734855679">
          <w:marLeft w:val="640"/>
          <w:marRight w:val="0"/>
          <w:marTop w:val="0"/>
          <w:marBottom w:val="0"/>
          <w:divBdr>
            <w:top w:val="none" w:sz="0" w:space="0" w:color="auto"/>
            <w:left w:val="none" w:sz="0" w:space="0" w:color="auto"/>
            <w:bottom w:val="none" w:sz="0" w:space="0" w:color="auto"/>
            <w:right w:val="none" w:sz="0" w:space="0" w:color="auto"/>
          </w:divBdr>
        </w:div>
        <w:div w:id="743450956">
          <w:marLeft w:val="640"/>
          <w:marRight w:val="0"/>
          <w:marTop w:val="0"/>
          <w:marBottom w:val="0"/>
          <w:divBdr>
            <w:top w:val="none" w:sz="0" w:space="0" w:color="auto"/>
            <w:left w:val="none" w:sz="0" w:space="0" w:color="auto"/>
            <w:bottom w:val="none" w:sz="0" w:space="0" w:color="auto"/>
            <w:right w:val="none" w:sz="0" w:space="0" w:color="auto"/>
          </w:divBdr>
        </w:div>
        <w:div w:id="1794209319">
          <w:marLeft w:val="640"/>
          <w:marRight w:val="0"/>
          <w:marTop w:val="0"/>
          <w:marBottom w:val="0"/>
          <w:divBdr>
            <w:top w:val="none" w:sz="0" w:space="0" w:color="auto"/>
            <w:left w:val="none" w:sz="0" w:space="0" w:color="auto"/>
            <w:bottom w:val="none" w:sz="0" w:space="0" w:color="auto"/>
            <w:right w:val="none" w:sz="0" w:space="0" w:color="auto"/>
          </w:divBdr>
        </w:div>
        <w:div w:id="1477339839">
          <w:marLeft w:val="640"/>
          <w:marRight w:val="0"/>
          <w:marTop w:val="0"/>
          <w:marBottom w:val="0"/>
          <w:divBdr>
            <w:top w:val="none" w:sz="0" w:space="0" w:color="auto"/>
            <w:left w:val="none" w:sz="0" w:space="0" w:color="auto"/>
            <w:bottom w:val="none" w:sz="0" w:space="0" w:color="auto"/>
            <w:right w:val="none" w:sz="0" w:space="0" w:color="auto"/>
          </w:divBdr>
        </w:div>
        <w:div w:id="1209880263">
          <w:marLeft w:val="640"/>
          <w:marRight w:val="0"/>
          <w:marTop w:val="0"/>
          <w:marBottom w:val="0"/>
          <w:divBdr>
            <w:top w:val="none" w:sz="0" w:space="0" w:color="auto"/>
            <w:left w:val="none" w:sz="0" w:space="0" w:color="auto"/>
            <w:bottom w:val="none" w:sz="0" w:space="0" w:color="auto"/>
            <w:right w:val="none" w:sz="0" w:space="0" w:color="auto"/>
          </w:divBdr>
        </w:div>
        <w:div w:id="1409572024">
          <w:marLeft w:val="640"/>
          <w:marRight w:val="0"/>
          <w:marTop w:val="0"/>
          <w:marBottom w:val="0"/>
          <w:divBdr>
            <w:top w:val="none" w:sz="0" w:space="0" w:color="auto"/>
            <w:left w:val="none" w:sz="0" w:space="0" w:color="auto"/>
            <w:bottom w:val="none" w:sz="0" w:space="0" w:color="auto"/>
            <w:right w:val="none" w:sz="0" w:space="0" w:color="auto"/>
          </w:divBdr>
        </w:div>
        <w:div w:id="634288448">
          <w:marLeft w:val="640"/>
          <w:marRight w:val="0"/>
          <w:marTop w:val="0"/>
          <w:marBottom w:val="0"/>
          <w:divBdr>
            <w:top w:val="none" w:sz="0" w:space="0" w:color="auto"/>
            <w:left w:val="none" w:sz="0" w:space="0" w:color="auto"/>
            <w:bottom w:val="none" w:sz="0" w:space="0" w:color="auto"/>
            <w:right w:val="none" w:sz="0" w:space="0" w:color="auto"/>
          </w:divBdr>
        </w:div>
        <w:div w:id="679892813">
          <w:marLeft w:val="640"/>
          <w:marRight w:val="0"/>
          <w:marTop w:val="0"/>
          <w:marBottom w:val="0"/>
          <w:divBdr>
            <w:top w:val="none" w:sz="0" w:space="0" w:color="auto"/>
            <w:left w:val="none" w:sz="0" w:space="0" w:color="auto"/>
            <w:bottom w:val="none" w:sz="0" w:space="0" w:color="auto"/>
            <w:right w:val="none" w:sz="0" w:space="0" w:color="auto"/>
          </w:divBdr>
        </w:div>
        <w:div w:id="1287080888">
          <w:marLeft w:val="640"/>
          <w:marRight w:val="0"/>
          <w:marTop w:val="0"/>
          <w:marBottom w:val="0"/>
          <w:divBdr>
            <w:top w:val="none" w:sz="0" w:space="0" w:color="auto"/>
            <w:left w:val="none" w:sz="0" w:space="0" w:color="auto"/>
            <w:bottom w:val="none" w:sz="0" w:space="0" w:color="auto"/>
            <w:right w:val="none" w:sz="0" w:space="0" w:color="auto"/>
          </w:divBdr>
        </w:div>
        <w:div w:id="1936939121">
          <w:marLeft w:val="640"/>
          <w:marRight w:val="0"/>
          <w:marTop w:val="0"/>
          <w:marBottom w:val="0"/>
          <w:divBdr>
            <w:top w:val="none" w:sz="0" w:space="0" w:color="auto"/>
            <w:left w:val="none" w:sz="0" w:space="0" w:color="auto"/>
            <w:bottom w:val="none" w:sz="0" w:space="0" w:color="auto"/>
            <w:right w:val="none" w:sz="0" w:space="0" w:color="auto"/>
          </w:divBdr>
        </w:div>
        <w:div w:id="441075957">
          <w:marLeft w:val="640"/>
          <w:marRight w:val="0"/>
          <w:marTop w:val="0"/>
          <w:marBottom w:val="0"/>
          <w:divBdr>
            <w:top w:val="none" w:sz="0" w:space="0" w:color="auto"/>
            <w:left w:val="none" w:sz="0" w:space="0" w:color="auto"/>
            <w:bottom w:val="none" w:sz="0" w:space="0" w:color="auto"/>
            <w:right w:val="none" w:sz="0" w:space="0" w:color="auto"/>
          </w:divBdr>
        </w:div>
        <w:div w:id="2101831058">
          <w:marLeft w:val="640"/>
          <w:marRight w:val="0"/>
          <w:marTop w:val="0"/>
          <w:marBottom w:val="0"/>
          <w:divBdr>
            <w:top w:val="none" w:sz="0" w:space="0" w:color="auto"/>
            <w:left w:val="none" w:sz="0" w:space="0" w:color="auto"/>
            <w:bottom w:val="none" w:sz="0" w:space="0" w:color="auto"/>
            <w:right w:val="none" w:sz="0" w:space="0" w:color="auto"/>
          </w:divBdr>
        </w:div>
        <w:div w:id="846290204">
          <w:marLeft w:val="640"/>
          <w:marRight w:val="0"/>
          <w:marTop w:val="0"/>
          <w:marBottom w:val="0"/>
          <w:divBdr>
            <w:top w:val="none" w:sz="0" w:space="0" w:color="auto"/>
            <w:left w:val="none" w:sz="0" w:space="0" w:color="auto"/>
            <w:bottom w:val="none" w:sz="0" w:space="0" w:color="auto"/>
            <w:right w:val="none" w:sz="0" w:space="0" w:color="auto"/>
          </w:divBdr>
        </w:div>
        <w:div w:id="472137284">
          <w:marLeft w:val="640"/>
          <w:marRight w:val="0"/>
          <w:marTop w:val="0"/>
          <w:marBottom w:val="0"/>
          <w:divBdr>
            <w:top w:val="none" w:sz="0" w:space="0" w:color="auto"/>
            <w:left w:val="none" w:sz="0" w:space="0" w:color="auto"/>
            <w:bottom w:val="none" w:sz="0" w:space="0" w:color="auto"/>
            <w:right w:val="none" w:sz="0" w:space="0" w:color="auto"/>
          </w:divBdr>
        </w:div>
        <w:div w:id="1155336943">
          <w:marLeft w:val="640"/>
          <w:marRight w:val="0"/>
          <w:marTop w:val="0"/>
          <w:marBottom w:val="0"/>
          <w:divBdr>
            <w:top w:val="none" w:sz="0" w:space="0" w:color="auto"/>
            <w:left w:val="none" w:sz="0" w:space="0" w:color="auto"/>
            <w:bottom w:val="none" w:sz="0" w:space="0" w:color="auto"/>
            <w:right w:val="none" w:sz="0" w:space="0" w:color="auto"/>
          </w:divBdr>
        </w:div>
        <w:div w:id="2100756533">
          <w:marLeft w:val="640"/>
          <w:marRight w:val="0"/>
          <w:marTop w:val="0"/>
          <w:marBottom w:val="0"/>
          <w:divBdr>
            <w:top w:val="none" w:sz="0" w:space="0" w:color="auto"/>
            <w:left w:val="none" w:sz="0" w:space="0" w:color="auto"/>
            <w:bottom w:val="none" w:sz="0" w:space="0" w:color="auto"/>
            <w:right w:val="none" w:sz="0" w:space="0" w:color="auto"/>
          </w:divBdr>
        </w:div>
        <w:div w:id="1990598195">
          <w:marLeft w:val="640"/>
          <w:marRight w:val="0"/>
          <w:marTop w:val="0"/>
          <w:marBottom w:val="0"/>
          <w:divBdr>
            <w:top w:val="none" w:sz="0" w:space="0" w:color="auto"/>
            <w:left w:val="none" w:sz="0" w:space="0" w:color="auto"/>
            <w:bottom w:val="none" w:sz="0" w:space="0" w:color="auto"/>
            <w:right w:val="none" w:sz="0" w:space="0" w:color="auto"/>
          </w:divBdr>
        </w:div>
        <w:div w:id="265962985">
          <w:marLeft w:val="640"/>
          <w:marRight w:val="0"/>
          <w:marTop w:val="0"/>
          <w:marBottom w:val="0"/>
          <w:divBdr>
            <w:top w:val="none" w:sz="0" w:space="0" w:color="auto"/>
            <w:left w:val="none" w:sz="0" w:space="0" w:color="auto"/>
            <w:bottom w:val="none" w:sz="0" w:space="0" w:color="auto"/>
            <w:right w:val="none" w:sz="0" w:space="0" w:color="auto"/>
          </w:divBdr>
        </w:div>
        <w:div w:id="238563316">
          <w:marLeft w:val="640"/>
          <w:marRight w:val="0"/>
          <w:marTop w:val="0"/>
          <w:marBottom w:val="0"/>
          <w:divBdr>
            <w:top w:val="none" w:sz="0" w:space="0" w:color="auto"/>
            <w:left w:val="none" w:sz="0" w:space="0" w:color="auto"/>
            <w:bottom w:val="none" w:sz="0" w:space="0" w:color="auto"/>
            <w:right w:val="none" w:sz="0" w:space="0" w:color="auto"/>
          </w:divBdr>
        </w:div>
        <w:div w:id="1262686142">
          <w:marLeft w:val="640"/>
          <w:marRight w:val="0"/>
          <w:marTop w:val="0"/>
          <w:marBottom w:val="0"/>
          <w:divBdr>
            <w:top w:val="none" w:sz="0" w:space="0" w:color="auto"/>
            <w:left w:val="none" w:sz="0" w:space="0" w:color="auto"/>
            <w:bottom w:val="none" w:sz="0" w:space="0" w:color="auto"/>
            <w:right w:val="none" w:sz="0" w:space="0" w:color="auto"/>
          </w:divBdr>
        </w:div>
        <w:div w:id="2047018423">
          <w:marLeft w:val="640"/>
          <w:marRight w:val="0"/>
          <w:marTop w:val="0"/>
          <w:marBottom w:val="0"/>
          <w:divBdr>
            <w:top w:val="none" w:sz="0" w:space="0" w:color="auto"/>
            <w:left w:val="none" w:sz="0" w:space="0" w:color="auto"/>
            <w:bottom w:val="none" w:sz="0" w:space="0" w:color="auto"/>
            <w:right w:val="none" w:sz="0" w:space="0" w:color="auto"/>
          </w:divBdr>
        </w:div>
      </w:divsChild>
    </w:div>
    <w:div w:id="1262296713">
      <w:bodyDiv w:val="1"/>
      <w:marLeft w:val="0"/>
      <w:marRight w:val="0"/>
      <w:marTop w:val="0"/>
      <w:marBottom w:val="0"/>
      <w:divBdr>
        <w:top w:val="none" w:sz="0" w:space="0" w:color="auto"/>
        <w:left w:val="none" w:sz="0" w:space="0" w:color="auto"/>
        <w:bottom w:val="none" w:sz="0" w:space="0" w:color="auto"/>
        <w:right w:val="none" w:sz="0" w:space="0" w:color="auto"/>
      </w:divBdr>
      <w:divsChild>
        <w:div w:id="312224400">
          <w:marLeft w:val="640"/>
          <w:marRight w:val="0"/>
          <w:marTop w:val="0"/>
          <w:marBottom w:val="0"/>
          <w:divBdr>
            <w:top w:val="none" w:sz="0" w:space="0" w:color="auto"/>
            <w:left w:val="none" w:sz="0" w:space="0" w:color="auto"/>
            <w:bottom w:val="none" w:sz="0" w:space="0" w:color="auto"/>
            <w:right w:val="none" w:sz="0" w:space="0" w:color="auto"/>
          </w:divBdr>
        </w:div>
        <w:div w:id="2083598165">
          <w:marLeft w:val="640"/>
          <w:marRight w:val="0"/>
          <w:marTop w:val="0"/>
          <w:marBottom w:val="0"/>
          <w:divBdr>
            <w:top w:val="none" w:sz="0" w:space="0" w:color="auto"/>
            <w:left w:val="none" w:sz="0" w:space="0" w:color="auto"/>
            <w:bottom w:val="none" w:sz="0" w:space="0" w:color="auto"/>
            <w:right w:val="none" w:sz="0" w:space="0" w:color="auto"/>
          </w:divBdr>
        </w:div>
        <w:div w:id="1535069741">
          <w:marLeft w:val="640"/>
          <w:marRight w:val="0"/>
          <w:marTop w:val="0"/>
          <w:marBottom w:val="0"/>
          <w:divBdr>
            <w:top w:val="none" w:sz="0" w:space="0" w:color="auto"/>
            <w:left w:val="none" w:sz="0" w:space="0" w:color="auto"/>
            <w:bottom w:val="none" w:sz="0" w:space="0" w:color="auto"/>
            <w:right w:val="none" w:sz="0" w:space="0" w:color="auto"/>
          </w:divBdr>
        </w:div>
        <w:div w:id="802383878">
          <w:marLeft w:val="640"/>
          <w:marRight w:val="0"/>
          <w:marTop w:val="0"/>
          <w:marBottom w:val="0"/>
          <w:divBdr>
            <w:top w:val="none" w:sz="0" w:space="0" w:color="auto"/>
            <w:left w:val="none" w:sz="0" w:space="0" w:color="auto"/>
            <w:bottom w:val="none" w:sz="0" w:space="0" w:color="auto"/>
            <w:right w:val="none" w:sz="0" w:space="0" w:color="auto"/>
          </w:divBdr>
        </w:div>
        <w:div w:id="1389572490">
          <w:marLeft w:val="640"/>
          <w:marRight w:val="0"/>
          <w:marTop w:val="0"/>
          <w:marBottom w:val="0"/>
          <w:divBdr>
            <w:top w:val="none" w:sz="0" w:space="0" w:color="auto"/>
            <w:left w:val="none" w:sz="0" w:space="0" w:color="auto"/>
            <w:bottom w:val="none" w:sz="0" w:space="0" w:color="auto"/>
            <w:right w:val="none" w:sz="0" w:space="0" w:color="auto"/>
          </w:divBdr>
        </w:div>
        <w:div w:id="537011014">
          <w:marLeft w:val="640"/>
          <w:marRight w:val="0"/>
          <w:marTop w:val="0"/>
          <w:marBottom w:val="0"/>
          <w:divBdr>
            <w:top w:val="none" w:sz="0" w:space="0" w:color="auto"/>
            <w:left w:val="none" w:sz="0" w:space="0" w:color="auto"/>
            <w:bottom w:val="none" w:sz="0" w:space="0" w:color="auto"/>
            <w:right w:val="none" w:sz="0" w:space="0" w:color="auto"/>
          </w:divBdr>
        </w:div>
        <w:div w:id="1331836340">
          <w:marLeft w:val="640"/>
          <w:marRight w:val="0"/>
          <w:marTop w:val="0"/>
          <w:marBottom w:val="0"/>
          <w:divBdr>
            <w:top w:val="none" w:sz="0" w:space="0" w:color="auto"/>
            <w:left w:val="none" w:sz="0" w:space="0" w:color="auto"/>
            <w:bottom w:val="none" w:sz="0" w:space="0" w:color="auto"/>
            <w:right w:val="none" w:sz="0" w:space="0" w:color="auto"/>
          </w:divBdr>
        </w:div>
        <w:div w:id="1105883572">
          <w:marLeft w:val="640"/>
          <w:marRight w:val="0"/>
          <w:marTop w:val="0"/>
          <w:marBottom w:val="0"/>
          <w:divBdr>
            <w:top w:val="none" w:sz="0" w:space="0" w:color="auto"/>
            <w:left w:val="none" w:sz="0" w:space="0" w:color="auto"/>
            <w:bottom w:val="none" w:sz="0" w:space="0" w:color="auto"/>
            <w:right w:val="none" w:sz="0" w:space="0" w:color="auto"/>
          </w:divBdr>
        </w:div>
        <w:div w:id="583421666">
          <w:marLeft w:val="640"/>
          <w:marRight w:val="0"/>
          <w:marTop w:val="0"/>
          <w:marBottom w:val="0"/>
          <w:divBdr>
            <w:top w:val="none" w:sz="0" w:space="0" w:color="auto"/>
            <w:left w:val="none" w:sz="0" w:space="0" w:color="auto"/>
            <w:bottom w:val="none" w:sz="0" w:space="0" w:color="auto"/>
            <w:right w:val="none" w:sz="0" w:space="0" w:color="auto"/>
          </w:divBdr>
        </w:div>
        <w:div w:id="1156457906">
          <w:marLeft w:val="640"/>
          <w:marRight w:val="0"/>
          <w:marTop w:val="0"/>
          <w:marBottom w:val="0"/>
          <w:divBdr>
            <w:top w:val="none" w:sz="0" w:space="0" w:color="auto"/>
            <w:left w:val="none" w:sz="0" w:space="0" w:color="auto"/>
            <w:bottom w:val="none" w:sz="0" w:space="0" w:color="auto"/>
            <w:right w:val="none" w:sz="0" w:space="0" w:color="auto"/>
          </w:divBdr>
        </w:div>
        <w:div w:id="584535628">
          <w:marLeft w:val="640"/>
          <w:marRight w:val="0"/>
          <w:marTop w:val="0"/>
          <w:marBottom w:val="0"/>
          <w:divBdr>
            <w:top w:val="none" w:sz="0" w:space="0" w:color="auto"/>
            <w:left w:val="none" w:sz="0" w:space="0" w:color="auto"/>
            <w:bottom w:val="none" w:sz="0" w:space="0" w:color="auto"/>
            <w:right w:val="none" w:sz="0" w:space="0" w:color="auto"/>
          </w:divBdr>
        </w:div>
        <w:div w:id="1626620904">
          <w:marLeft w:val="640"/>
          <w:marRight w:val="0"/>
          <w:marTop w:val="0"/>
          <w:marBottom w:val="0"/>
          <w:divBdr>
            <w:top w:val="none" w:sz="0" w:space="0" w:color="auto"/>
            <w:left w:val="none" w:sz="0" w:space="0" w:color="auto"/>
            <w:bottom w:val="none" w:sz="0" w:space="0" w:color="auto"/>
            <w:right w:val="none" w:sz="0" w:space="0" w:color="auto"/>
          </w:divBdr>
        </w:div>
        <w:div w:id="751584684">
          <w:marLeft w:val="640"/>
          <w:marRight w:val="0"/>
          <w:marTop w:val="0"/>
          <w:marBottom w:val="0"/>
          <w:divBdr>
            <w:top w:val="none" w:sz="0" w:space="0" w:color="auto"/>
            <w:left w:val="none" w:sz="0" w:space="0" w:color="auto"/>
            <w:bottom w:val="none" w:sz="0" w:space="0" w:color="auto"/>
            <w:right w:val="none" w:sz="0" w:space="0" w:color="auto"/>
          </w:divBdr>
        </w:div>
        <w:div w:id="1670330730">
          <w:marLeft w:val="640"/>
          <w:marRight w:val="0"/>
          <w:marTop w:val="0"/>
          <w:marBottom w:val="0"/>
          <w:divBdr>
            <w:top w:val="none" w:sz="0" w:space="0" w:color="auto"/>
            <w:left w:val="none" w:sz="0" w:space="0" w:color="auto"/>
            <w:bottom w:val="none" w:sz="0" w:space="0" w:color="auto"/>
            <w:right w:val="none" w:sz="0" w:space="0" w:color="auto"/>
          </w:divBdr>
        </w:div>
        <w:div w:id="1086807802">
          <w:marLeft w:val="640"/>
          <w:marRight w:val="0"/>
          <w:marTop w:val="0"/>
          <w:marBottom w:val="0"/>
          <w:divBdr>
            <w:top w:val="none" w:sz="0" w:space="0" w:color="auto"/>
            <w:left w:val="none" w:sz="0" w:space="0" w:color="auto"/>
            <w:bottom w:val="none" w:sz="0" w:space="0" w:color="auto"/>
            <w:right w:val="none" w:sz="0" w:space="0" w:color="auto"/>
          </w:divBdr>
        </w:div>
        <w:div w:id="1183088466">
          <w:marLeft w:val="640"/>
          <w:marRight w:val="0"/>
          <w:marTop w:val="0"/>
          <w:marBottom w:val="0"/>
          <w:divBdr>
            <w:top w:val="none" w:sz="0" w:space="0" w:color="auto"/>
            <w:left w:val="none" w:sz="0" w:space="0" w:color="auto"/>
            <w:bottom w:val="none" w:sz="0" w:space="0" w:color="auto"/>
            <w:right w:val="none" w:sz="0" w:space="0" w:color="auto"/>
          </w:divBdr>
        </w:div>
        <w:div w:id="226500255">
          <w:marLeft w:val="640"/>
          <w:marRight w:val="0"/>
          <w:marTop w:val="0"/>
          <w:marBottom w:val="0"/>
          <w:divBdr>
            <w:top w:val="none" w:sz="0" w:space="0" w:color="auto"/>
            <w:left w:val="none" w:sz="0" w:space="0" w:color="auto"/>
            <w:bottom w:val="none" w:sz="0" w:space="0" w:color="auto"/>
            <w:right w:val="none" w:sz="0" w:space="0" w:color="auto"/>
          </w:divBdr>
        </w:div>
        <w:div w:id="1106467404">
          <w:marLeft w:val="640"/>
          <w:marRight w:val="0"/>
          <w:marTop w:val="0"/>
          <w:marBottom w:val="0"/>
          <w:divBdr>
            <w:top w:val="none" w:sz="0" w:space="0" w:color="auto"/>
            <w:left w:val="none" w:sz="0" w:space="0" w:color="auto"/>
            <w:bottom w:val="none" w:sz="0" w:space="0" w:color="auto"/>
            <w:right w:val="none" w:sz="0" w:space="0" w:color="auto"/>
          </w:divBdr>
        </w:div>
        <w:div w:id="1171026427">
          <w:marLeft w:val="640"/>
          <w:marRight w:val="0"/>
          <w:marTop w:val="0"/>
          <w:marBottom w:val="0"/>
          <w:divBdr>
            <w:top w:val="none" w:sz="0" w:space="0" w:color="auto"/>
            <w:left w:val="none" w:sz="0" w:space="0" w:color="auto"/>
            <w:bottom w:val="none" w:sz="0" w:space="0" w:color="auto"/>
            <w:right w:val="none" w:sz="0" w:space="0" w:color="auto"/>
          </w:divBdr>
        </w:div>
        <w:div w:id="1351839196">
          <w:marLeft w:val="640"/>
          <w:marRight w:val="0"/>
          <w:marTop w:val="0"/>
          <w:marBottom w:val="0"/>
          <w:divBdr>
            <w:top w:val="none" w:sz="0" w:space="0" w:color="auto"/>
            <w:left w:val="none" w:sz="0" w:space="0" w:color="auto"/>
            <w:bottom w:val="none" w:sz="0" w:space="0" w:color="auto"/>
            <w:right w:val="none" w:sz="0" w:space="0" w:color="auto"/>
          </w:divBdr>
        </w:div>
        <w:div w:id="1060323760">
          <w:marLeft w:val="640"/>
          <w:marRight w:val="0"/>
          <w:marTop w:val="0"/>
          <w:marBottom w:val="0"/>
          <w:divBdr>
            <w:top w:val="none" w:sz="0" w:space="0" w:color="auto"/>
            <w:left w:val="none" w:sz="0" w:space="0" w:color="auto"/>
            <w:bottom w:val="none" w:sz="0" w:space="0" w:color="auto"/>
            <w:right w:val="none" w:sz="0" w:space="0" w:color="auto"/>
          </w:divBdr>
        </w:div>
        <w:div w:id="717701185">
          <w:marLeft w:val="640"/>
          <w:marRight w:val="0"/>
          <w:marTop w:val="0"/>
          <w:marBottom w:val="0"/>
          <w:divBdr>
            <w:top w:val="none" w:sz="0" w:space="0" w:color="auto"/>
            <w:left w:val="none" w:sz="0" w:space="0" w:color="auto"/>
            <w:bottom w:val="none" w:sz="0" w:space="0" w:color="auto"/>
            <w:right w:val="none" w:sz="0" w:space="0" w:color="auto"/>
          </w:divBdr>
        </w:div>
        <w:div w:id="374895743">
          <w:marLeft w:val="640"/>
          <w:marRight w:val="0"/>
          <w:marTop w:val="0"/>
          <w:marBottom w:val="0"/>
          <w:divBdr>
            <w:top w:val="none" w:sz="0" w:space="0" w:color="auto"/>
            <w:left w:val="none" w:sz="0" w:space="0" w:color="auto"/>
            <w:bottom w:val="none" w:sz="0" w:space="0" w:color="auto"/>
            <w:right w:val="none" w:sz="0" w:space="0" w:color="auto"/>
          </w:divBdr>
        </w:div>
        <w:div w:id="1691755847">
          <w:marLeft w:val="640"/>
          <w:marRight w:val="0"/>
          <w:marTop w:val="0"/>
          <w:marBottom w:val="0"/>
          <w:divBdr>
            <w:top w:val="none" w:sz="0" w:space="0" w:color="auto"/>
            <w:left w:val="none" w:sz="0" w:space="0" w:color="auto"/>
            <w:bottom w:val="none" w:sz="0" w:space="0" w:color="auto"/>
            <w:right w:val="none" w:sz="0" w:space="0" w:color="auto"/>
          </w:divBdr>
        </w:div>
        <w:div w:id="347411309">
          <w:marLeft w:val="640"/>
          <w:marRight w:val="0"/>
          <w:marTop w:val="0"/>
          <w:marBottom w:val="0"/>
          <w:divBdr>
            <w:top w:val="none" w:sz="0" w:space="0" w:color="auto"/>
            <w:left w:val="none" w:sz="0" w:space="0" w:color="auto"/>
            <w:bottom w:val="none" w:sz="0" w:space="0" w:color="auto"/>
            <w:right w:val="none" w:sz="0" w:space="0" w:color="auto"/>
          </w:divBdr>
        </w:div>
        <w:div w:id="1019769987">
          <w:marLeft w:val="640"/>
          <w:marRight w:val="0"/>
          <w:marTop w:val="0"/>
          <w:marBottom w:val="0"/>
          <w:divBdr>
            <w:top w:val="none" w:sz="0" w:space="0" w:color="auto"/>
            <w:left w:val="none" w:sz="0" w:space="0" w:color="auto"/>
            <w:bottom w:val="none" w:sz="0" w:space="0" w:color="auto"/>
            <w:right w:val="none" w:sz="0" w:space="0" w:color="auto"/>
          </w:divBdr>
        </w:div>
        <w:div w:id="1587612136">
          <w:marLeft w:val="640"/>
          <w:marRight w:val="0"/>
          <w:marTop w:val="0"/>
          <w:marBottom w:val="0"/>
          <w:divBdr>
            <w:top w:val="none" w:sz="0" w:space="0" w:color="auto"/>
            <w:left w:val="none" w:sz="0" w:space="0" w:color="auto"/>
            <w:bottom w:val="none" w:sz="0" w:space="0" w:color="auto"/>
            <w:right w:val="none" w:sz="0" w:space="0" w:color="auto"/>
          </w:divBdr>
        </w:div>
        <w:div w:id="165443911">
          <w:marLeft w:val="640"/>
          <w:marRight w:val="0"/>
          <w:marTop w:val="0"/>
          <w:marBottom w:val="0"/>
          <w:divBdr>
            <w:top w:val="none" w:sz="0" w:space="0" w:color="auto"/>
            <w:left w:val="none" w:sz="0" w:space="0" w:color="auto"/>
            <w:bottom w:val="none" w:sz="0" w:space="0" w:color="auto"/>
            <w:right w:val="none" w:sz="0" w:space="0" w:color="auto"/>
          </w:divBdr>
        </w:div>
        <w:div w:id="1069042213">
          <w:marLeft w:val="640"/>
          <w:marRight w:val="0"/>
          <w:marTop w:val="0"/>
          <w:marBottom w:val="0"/>
          <w:divBdr>
            <w:top w:val="none" w:sz="0" w:space="0" w:color="auto"/>
            <w:left w:val="none" w:sz="0" w:space="0" w:color="auto"/>
            <w:bottom w:val="none" w:sz="0" w:space="0" w:color="auto"/>
            <w:right w:val="none" w:sz="0" w:space="0" w:color="auto"/>
          </w:divBdr>
        </w:div>
        <w:div w:id="69353279">
          <w:marLeft w:val="640"/>
          <w:marRight w:val="0"/>
          <w:marTop w:val="0"/>
          <w:marBottom w:val="0"/>
          <w:divBdr>
            <w:top w:val="none" w:sz="0" w:space="0" w:color="auto"/>
            <w:left w:val="none" w:sz="0" w:space="0" w:color="auto"/>
            <w:bottom w:val="none" w:sz="0" w:space="0" w:color="auto"/>
            <w:right w:val="none" w:sz="0" w:space="0" w:color="auto"/>
          </w:divBdr>
        </w:div>
        <w:div w:id="2103062597">
          <w:marLeft w:val="640"/>
          <w:marRight w:val="0"/>
          <w:marTop w:val="0"/>
          <w:marBottom w:val="0"/>
          <w:divBdr>
            <w:top w:val="none" w:sz="0" w:space="0" w:color="auto"/>
            <w:left w:val="none" w:sz="0" w:space="0" w:color="auto"/>
            <w:bottom w:val="none" w:sz="0" w:space="0" w:color="auto"/>
            <w:right w:val="none" w:sz="0" w:space="0" w:color="auto"/>
          </w:divBdr>
        </w:div>
        <w:div w:id="1599168359">
          <w:marLeft w:val="640"/>
          <w:marRight w:val="0"/>
          <w:marTop w:val="0"/>
          <w:marBottom w:val="0"/>
          <w:divBdr>
            <w:top w:val="none" w:sz="0" w:space="0" w:color="auto"/>
            <w:left w:val="none" w:sz="0" w:space="0" w:color="auto"/>
            <w:bottom w:val="none" w:sz="0" w:space="0" w:color="auto"/>
            <w:right w:val="none" w:sz="0" w:space="0" w:color="auto"/>
          </w:divBdr>
        </w:div>
        <w:div w:id="100538394">
          <w:marLeft w:val="640"/>
          <w:marRight w:val="0"/>
          <w:marTop w:val="0"/>
          <w:marBottom w:val="0"/>
          <w:divBdr>
            <w:top w:val="none" w:sz="0" w:space="0" w:color="auto"/>
            <w:left w:val="none" w:sz="0" w:space="0" w:color="auto"/>
            <w:bottom w:val="none" w:sz="0" w:space="0" w:color="auto"/>
            <w:right w:val="none" w:sz="0" w:space="0" w:color="auto"/>
          </w:divBdr>
        </w:div>
        <w:div w:id="734281706">
          <w:marLeft w:val="640"/>
          <w:marRight w:val="0"/>
          <w:marTop w:val="0"/>
          <w:marBottom w:val="0"/>
          <w:divBdr>
            <w:top w:val="none" w:sz="0" w:space="0" w:color="auto"/>
            <w:left w:val="none" w:sz="0" w:space="0" w:color="auto"/>
            <w:bottom w:val="none" w:sz="0" w:space="0" w:color="auto"/>
            <w:right w:val="none" w:sz="0" w:space="0" w:color="auto"/>
          </w:divBdr>
        </w:div>
        <w:div w:id="505022582">
          <w:marLeft w:val="640"/>
          <w:marRight w:val="0"/>
          <w:marTop w:val="0"/>
          <w:marBottom w:val="0"/>
          <w:divBdr>
            <w:top w:val="none" w:sz="0" w:space="0" w:color="auto"/>
            <w:left w:val="none" w:sz="0" w:space="0" w:color="auto"/>
            <w:bottom w:val="none" w:sz="0" w:space="0" w:color="auto"/>
            <w:right w:val="none" w:sz="0" w:space="0" w:color="auto"/>
          </w:divBdr>
        </w:div>
        <w:div w:id="532962046">
          <w:marLeft w:val="640"/>
          <w:marRight w:val="0"/>
          <w:marTop w:val="0"/>
          <w:marBottom w:val="0"/>
          <w:divBdr>
            <w:top w:val="none" w:sz="0" w:space="0" w:color="auto"/>
            <w:left w:val="none" w:sz="0" w:space="0" w:color="auto"/>
            <w:bottom w:val="none" w:sz="0" w:space="0" w:color="auto"/>
            <w:right w:val="none" w:sz="0" w:space="0" w:color="auto"/>
          </w:divBdr>
        </w:div>
        <w:div w:id="1549684286">
          <w:marLeft w:val="640"/>
          <w:marRight w:val="0"/>
          <w:marTop w:val="0"/>
          <w:marBottom w:val="0"/>
          <w:divBdr>
            <w:top w:val="none" w:sz="0" w:space="0" w:color="auto"/>
            <w:left w:val="none" w:sz="0" w:space="0" w:color="auto"/>
            <w:bottom w:val="none" w:sz="0" w:space="0" w:color="auto"/>
            <w:right w:val="none" w:sz="0" w:space="0" w:color="auto"/>
          </w:divBdr>
        </w:div>
        <w:div w:id="1015692890">
          <w:marLeft w:val="640"/>
          <w:marRight w:val="0"/>
          <w:marTop w:val="0"/>
          <w:marBottom w:val="0"/>
          <w:divBdr>
            <w:top w:val="none" w:sz="0" w:space="0" w:color="auto"/>
            <w:left w:val="none" w:sz="0" w:space="0" w:color="auto"/>
            <w:bottom w:val="none" w:sz="0" w:space="0" w:color="auto"/>
            <w:right w:val="none" w:sz="0" w:space="0" w:color="auto"/>
          </w:divBdr>
        </w:div>
        <w:div w:id="460343520">
          <w:marLeft w:val="640"/>
          <w:marRight w:val="0"/>
          <w:marTop w:val="0"/>
          <w:marBottom w:val="0"/>
          <w:divBdr>
            <w:top w:val="none" w:sz="0" w:space="0" w:color="auto"/>
            <w:left w:val="none" w:sz="0" w:space="0" w:color="auto"/>
            <w:bottom w:val="none" w:sz="0" w:space="0" w:color="auto"/>
            <w:right w:val="none" w:sz="0" w:space="0" w:color="auto"/>
          </w:divBdr>
        </w:div>
        <w:div w:id="1371420291">
          <w:marLeft w:val="640"/>
          <w:marRight w:val="0"/>
          <w:marTop w:val="0"/>
          <w:marBottom w:val="0"/>
          <w:divBdr>
            <w:top w:val="none" w:sz="0" w:space="0" w:color="auto"/>
            <w:left w:val="none" w:sz="0" w:space="0" w:color="auto"/>
            <w:bottom w:val="none" w:sz="0" w:space="0" w:color="auto"/>
            <w:right w:val="none" w:sz="0" w:space="0" w:color="auto"/>
          </w:divBdr>
        </w:div>
        <w:div w:id="1499661925">
          <w:marLeft w:val="640"/>
          <w:marRight w:val="0"/>
          <w:marTop w:val="0"/>
          <w:marBottom w:val="0"/>
          <w:divBdr>
            <w:top w:val="none" w:sz="0" w:space="0" w:color="auto"/>
            <w:left w:val="none" w:sz="0" w:space="0" w:color="auto"/>
            <w:bottom w:val="none" w:sz="0" w:space="0" w:color="auto"/>
            <w:right w:val="none" w:sz="0" w:space="0" w:color="auto"/>
          </w:divBdr>
        </w:div>
        <w:div w:id="1492863797">
          <w:marLeft w:val="640"/>
          <w:marRight w:val="0"/>
          <w:marTop w:val="0"/>
          <w:marBottom w:val="0"/>
          <w:divBdr>
            <w:top w:val="none" w:sz="0" w:space="0" w:color="auto"/>
            <w:left w:val="none" w:sz="0" w:space="0" w:color="auto"/>
            <w:bottom w:val="none" w:sz="0" w:space="0" w:color="auto"/>
            <w:right w:val="none" w:sz="0" w:space="0" w:color="auto"/>
          </w:divBdr>
        </w:div>
        <w:div w:id="1169981018">
          <w:marLeft w:val="640"/>
          <w:marRight w:val="0"/>
          <w:marTop w:val="0"/>
          <w:marBottom w:val="0"/>
          <w:divBdr>
            <w:top w:val="none" w:sz="0" w:space="0" w:color="auto"/>
            <w:left w:val="none" w:sz="0" w:space="0" w:color="auto"/>
            <w:bottom w:val="none" w:sz="0" w:space="0" w:color="auto"/>
            <w:right w:val="none" w:sz="0" w:space="0" w:color="auto"/>
          </w:divBdr>
        </w:div>
        <w:div w:id="1844514070">
          <w:marLeft w:val="640"/>
          <w:marRight w:val="0"/>
          <w:marTop w:val="0"/>
          <w:marBottom w:val="0"/>
          <w:divBdr>
            <w:top w:val="none" w:sz="0" w:space="0" w:color="auto"/>
            <w:left w:val="none" w:sz="0" w:space="0" w:color="auto"/>
            <w:bottom w:val="none" w:sz="0" w:space="0" w:color="auto"/>
            <w:right w:val="none" w:sz="0" w:space="0" w:color="auto"/>
          </w:divBdr>
        </w:div>
        <w:div w:id="512035630">
          <w:marLeft w:val="640"/>
          <w:marRight w:val="0"/>
          <w:marTop w:val="0"/>
          <w:marBottom w:val="0"/>
          <w:divBdr>
            <w:top w:val="none" w:sz="0" w:space="0" w:color="auto"/>
            <w:left w:val="none" w:sz="0" w:space="0" w:color="auto"/>
            <w:bottom w:val="none" w:sz="0" w:space="0" w:color="auto"/>
            <w:right w:val="none" w:sz="0" w:space="0" w:color="auto"/>
          </w:divBdr>
        </w:div>
        <w:div w:id="1804730883">
          <w:marLeft w:val="640"/>
          <w:marRight w:val="0"/>
          <w:marTop w:val="0"/>
          <w:marBottom w:val="0"/>
          <w:divBdr>
            <w:top w:val="none" w:sz="0" w:space="0" w:color="auto"/>
            <w:left w:val="none" w:sz="0" w:space="0" w:color="auto"/>
            <w:bottom w:val="none" w:sz="0" w:space="0" w:color="auto"/>
            <w:right w:val="none" w:sz="0" w:space="0" w:color="auto"/>
          </w:divBdr>
        </w:div>
        <w:div w:id="841360218">
          <w:marLeft w:val="640"/>
          <w:marRight w:val="0"/>
          <w:marTop w:val="0"/>
          <w:marBottom w:val="0"/>
          <w:divBdr>
            <w:top w:val="none" w:sz="0" w:space="0" w:color="auto"/>
            <w:left w:val="none" w:sz="0" w:space="0" w:color="auto"/>
            <w:bottom w:val="none" w:sz="0" w:space="0" w:color="auto"/>
            <w:right w:val="none" w:sz="0" w:space="0" w:color="auto"/>
          </w:divBdr>
        </w:div>
        <w:div w:id="976568916">
          <w:marLeft w:val="640"/>
          <w:marRight w:val="0"/>
          <w:marTop w:val="0"/>
          <w:marBottom w:val="0"/>
          <w:divBdr>
            <w:top w:val="none" w:sz="0" w:space="0" w:color="auto"/>
            <w:left w:val="none" w:sz="0" w:space="0" w:color="auto"/>
            <w:bottom w:val="none" w:sz="0" w:space="0" w:color="auto"/>
            <w:right w:val="none" w:sz="0" w:space="0" w:color="auto"/>
          </w:divBdr>
        </w:div>
        <w:div w:id="827750978">
          <w:marLeft w:val="640"/>
          <w:marRight w:val="0"/>
          <w:marTop w:val="0"/>
          <w:marBottom w:val="0"/>
          <w:divBdr>
            <w:top w:val="none" w:sz="0" w:space="0" w:color="auto"/>
            <w:left w:val="none" w:sz="0" w:space="0" w:color="auto"/>
            <w:bottom w:val="none" w:sz="0" w:space="0" w:color="auto"/>
            <w:right w:val="none" w:sz="0" w:space="0" w:color="auto"/>
          </w:divBdr>
        </w:div>
        <w:div w:id="1893345204">
          <w:marLeft w:val="640"/>
          <w:marRight w:val="0"/>
          <w:marTop w:val="0"/>
          <w:marBottom w:val="0"/>
          <w:divBdr>
            <w:top w:val="none" w:sz="0" w:space="0" w:color="auto"/>
            <w:left w:val="none" w:sz="0" w:space="0" w:color="auto"/>
            <w:bottom w:val="none" w:sz="0" w:space="0" w:color="auto"/>
            <w:right w:val="none" w:sz="0" w:space="0" w:color="auto"/>
          </w:divBdr>
        </w:div>
        <w:div w:id="1115100777">
          <w:marLeft w:val="640"/>
          <w:marRight w:val="0"/>
          <w:marTop w:val="0"/>
          <w:marBottom w:val="0"/>
          <w:divBdr>
            <w:top w:val="none" w:sz="0" w:space="0" w:color="auto"/>
            <w:left w:val="none" w:sz="0" w:space="0" w:color="auto"/>
            <w:bottom w:val="none" w:sz="0" w:space="0" w:color="auto"/>
            <w:right w:val="none" w:sz="0" w:space="0" w:color="auto"/>
          </w:divBdr>
        </w:div>
        <w:div w:id="1240794138">
          <w:marLeft w:val="640"/>
          <w:marRight w:val="0"/>
          <w:marTop w:val="0"/>
          <w:marBottom w:val="0"/>
          <w:divBdr>
            <w:top w:val="none" w:sz="0" w:space="0" w:color="auto"/>
            <w:left w:val="none" w:sz="0" w:space="0" w:color="auto"/>
            <w:bottom w:val="none" w:sz="0" w:space="0" w:color="auto"/>
            <w:right w:val="none" w:sz="0" w:space="0" w:color="auto"/>
          </w:divBdr>
        </w:div>
        <w:div w:id="1970284681">
          <w:marLeft w:val="640"/>
          <w:marRight w:val="0"/>
          <w:marTop w:val="0"/>
          <w:marBottom w:val="0"/>
          <w:divBdr>
            <w:top w:val="none" w:sz="0" w:space="0" w:color="auto"/>
            <w:left w:val="none" w:sz="0" w:space="0" w:color="auto"/>
            <w:bottom w:val="none" w:sz="0" w:space="0" w:color="auto"/>
            <w:right w:val="none" w:sz="0" w:space="0" w:color="auto"/>
          </w:divBdr>
        </w:div>
        <w:div w:id="781269394">
          <w:marLeft w:val="640"/>
          <w:marRight w:val="0"/>
          <w:marTop w:val="0"/>
          <w:marBottom w:val="0"/>
          <w:divBdr>
            <w:top w:val="none" w:sz="0" w:space="0" w:color="auto"/>
            <w:left w:val="none" w:sz="0" w:space="0" w:color="auto"/>
            <w:bottom w:val="none" w:sz="0" w:space="0" w:color="auto"/>
            <w:right w:val="none" w:sz="0" w:space="0" w:color="auto"/>
          </w:divBdr>
        </w:div>
        <w:div w:id="1029994037">
          <w:marLeft w:val="640"/>
          <w:marRight w:val="0"/>
          <w:marTop w:val="0"/>
          <w:marBottom w:val="0"/>
          <w:divBdr>
            <w:top w:val="none" w:sz="0" w:space="0" w:color="auto"/>
            <w:left w:val="none" w:sz="0" w:space="0" w:color="auto"/>
            <w:bottom w:val="none" w:sz="0" w:space="0" w:color="auto"/>
            <w:right w:val="none" w:sz="0" w:space="0" w:color="auto"/>
          </w:divBdr>
        </w:div>
        <w:div w:id="139153544">
          <w:marLeft w:val="640"/>
          <w:marRight w:val="0"/>
          <w:marTop w:val="0"/>
          <w:marBottom w:val="0"/>
          <w:divBdr>
            <w:top w:val="none" w:sz="0" w:space="0" w:color="auto"/>
            <w:left w:val="none" w:sz="0" w:space="0" w:color="auto"/>
            <w:bottom w:val="none" w:sz="0" w:space="0" w:color="auto"/>
            <w:right w:val="none" w:sz="0" w:space="0" w:color="auto"/>
          </w:divBdr>
        </w:div>
        <w:div w:id="155418199">
          <w:marLeft w:val="640"/>
          <w:marRight w:val="0"/>
          <w:marTop w:val="0"/>
          <w:marBottom w:val="0"/>
          <w:divBdr>
            <w:top w:val="none" w:sz="0" w:space="0" w:color="auto"/>
            <w:left w:val="none" w:sz="0" w:space="0" w:color="auto"/>
            <w:bottom w:val="none" w:sz="0" w:space="0" w:color="auto"/>
            <w:right w:val="none" w:sz="0" w:space="0" w:color="auto"/>
          </w:divBdr>
        </w:div>
        <w:div w:id="1920942349">
          <w:marLeft w:val="640"/>
          <w:marRight w:val="0"/>
          <w:marTop w:val="0"/>
          <w:marBottom w:val="0"/>
          <w:divBdr>
            <w:top w:val="none" w:sz="0" w:space="0" w:color="auto"/>
            <w:left w:val="none" w:sz="0" w:space="0" w:color="auto"/>
            <w:bottom w:val="none" w:sz="0" w:space="0" w:color="auto"/>
            <w:right w:val="none" w:sz="0" w:space="0" w:color="auto"/>
          </w:divBdr>
        </w:div>
        <w:div w:id="448550871">
          <w:marLeft w:val="640"/>
          <w:marRight w:val="0"/>
          <w:marTop w:val="0"/>
          <w:marBottom w:val="0"/>
          <w:divBdr>
            <w:top w:val="none" w:sz="0" w:space="0" w:color="auto"/>
            <w:left w:val="none" w:sz="0" w:space="0" w:color="auto"/>
            <w:bottom w:val="none" w:sz="0" w:space="0" w:color="auto"/>
            <w:right w:val="none" w:sz="0" w:space="0" w:color="auto"/>
          </w:divBdr>
        </w:div>
        <w:div w:id="1962421925">
          <w:marLeft w:val="640"/>
          <w:marRight w:val="0"/>
          <w:marTop w:val="0"/>
          <w:marBottom w:val="0"/>
          <w:divBdr>
            <w:top w:val="none" w:sz="0" w:space="0" w:color="auto"/>
            <w:left w:val="none" w:sz="0" w:space="0" w:color="auto"/>
            <w:bottom w:val="none" w:sz="0" w:space="0" w:color="auto"/>
            <w:right w:val="none" w:sz="0" w:space="0" w:color="auto"/>
          </w:divBdr>
        </w:div>
        <w:div w:id="248856371">
          <w:marLeft w:val="640"/>
          <w:marRight w:val="0"/>
          <w:marTop w:val="0"/>
          <w:marBottom w:val="0"/>
          <w:divBdr>
            <w:top w:val="none" w:sz="0" w:space="0" w:color="auto"/>
            <w:left w:val="none" w:sz="0" w:space="0" w:color="auto"/>
            <w:bottom w:val="none" w:sz="0" w:space="0" w:color="auto"/>
            <w:right w:val="none" w:sz="0" w:space="0" w:color="auto"/>
          </w:divBdr>
        </w:div>
        <w:div w:id="512649382">
          <w:marLeft w:val="640"/>
          <w:marRight w:val="0"/>
          <w:marTop w:val="0"/>
          <w:marBottom w:val="0"/>
          <w:divBdr>
            <w:top w:val="none" w:sz="0" w:space="0" w:color="auto"/>
            <w:left w:val="none" w:sz="0" w:space="0" w:color="auto"/>
            <w:bottom w:val="none" w:sz="0" w:space="0" w:color="auto"/>
            <w:right w:val="none" w:sz="0" w:space="0" w:color="auto"/>
          </w:divBdr>
        </w:div>
        <w:div w:id="1257321009">
          <w:marLeft w:val="640"/>
          <w:marRight w:val="0"/>
          <w:marTop w:val="0"/>
          <w:marBottom w:val="0"/>
          <w:divBdr>
            <w:top w:val="none" w:sz="0" w:space="0" w:color="auto"/>
            <w:left w:val="none" w:sz="0" w:space="0" w:color="auto"/>
            <w:bottom w:val="none" w:sz="0" w:space="0" w:color="auto"/>
            <w:right w:val="none" w:sz="0" w:space="0" w:color="auto"/>
          </w:divBdr>
        </w:div>
        <w:div w:id="270820411">
          <w:marLeft w:val="640"/>
          <w:marRight w:val="0"/>
          <w:marTop w:val="0"/>
          <w:marBottom w:val="0"/>
          <w:divBdr>
            <w:top w:val="none" w:sz="0" w:space="0" w:color="auto"/>
            <w:left w:val="none" w:sz="0" w:space="0" w:color="auto"/>
            <w:bottom w:val="none" w:sz="0" w:space="0" w:color="auto"/>
            <w:right w:val="none" w:sz="0" w:space="0" w:color="auto"/>
          </w:divBdr>
        </w:div>
        <w:div w:id="1084186598">
          <w:marLeft w:val="640"/>
          <w:marRight w:val="0"/>
          <w:marTop w:val="0"/>
          <w:marBottom w:val="0"/>
          <w:divBdr>
            <w:top w:val="none" w:sz="0" w:space="0" w:color="auto"/>
            <w:left w:val="none" w:sz="0" w:space="0" w:color="auto"/>
            <w:bottom w:val="none" w:sz="0" w:space="0" w:color="auto"/>
            <w:right w:val="none" w:sz="0" w:space="0" w:color="auto"/>
          </w:divBdr>
        </w:div>
        <w:div w:id="763648737">
          <w:marLeft w:val="640"/>
          <w:marRight w:val="0"/>
          <w:marTop w:val="0"/>
          <w:marBottom w:val="0"/>
          <w:divBdr>
            <w:top w:val="none" w:sz="0" w:space="0" w:color="auto"/>
            <w:left w:val="none" w:sz="0" w:space="0" w:color="auto"/>
            <w:bottom w:val="none" w:sz="0" w:space="0" w:color="auto"/>
            <w:right w:val="none" w:sz="0" w:space="0" w:color="auto"/>
          </w:divBdr>
        </w:div>
        <w:div w:id="502747526">
          <w:marLeft w:val="640"/>
          <w:marRight w:val="0"/>
          <w:marTop w:val="0"/>
          <w:marBottom w:val="0"/>
          <w:divBdr>
            <w:top w:val="none" w:sz="0" w:space="0" w:color="auto"/>
            <w:left w:val="none" w:sz="0" w:space="0" w:color="auto"/>
            <w:bottom w:val="none" w:sz="0" w:space="0" w:color="auto"/>
            <w:right w:val="none" w:sz="0" w:space="0" w:color="auto"/>
          </w:divBdr>
        </w:div>
        <w:div w:id="285743312">
          <w:marLeft w:val="640"/>
          <w:marRight w:val="0"/>
          <w:marTop w:val="0"/>
          <w:marBottom w:val="0"/>
          <w:divBdr>
            <w:top w:val="none" w:sz="0" w:space="0" w:color="auto"/>
            <w:left w:val="none" w:sz="0" w:space="0" w:color="auto"/>
            <w:bottom w:val="none" w:sz="0" w:space="0" w:color="auto"/>
            <w:right w:val="none" w:sz="0" w:space="0" w:color="auto"/>
          </w:divBdr>
        </w:div>
        <w:div w:id="1722363308">
          <w:marLeft w:val="640"/>
          <w:marRight w:val="0"/>
          <w:marTop w:val="0"/>
          <w:marBottom w:val="0"/>
          <w:divBdr>
            <w:top w:val="none" w:sz="0" w:space="0" w:color="auto"/>
            <w:left w:val="none" w:sz="0" w:space="0" w:color="auto"/>
            <w:bottom w:val="none" w:sz="0" w:space="0" w:color="auto"/>
            <w:right w:val="none" w:sz="0" w:space="0" w:color="auto"/>
          </w:divBdr>
        </w:div>
        <w:div w:id="789863849">
          <w:marLeft w:val="640"/>
          <w:marRight w:val="0"/>
          <w:marTop w:val="0"/>
          <w:marBottom w:val="0"/>
          <w:divBdr>
            <w:top w:val="none" w:sz="0" w:space="0" w:color="auto"/>
            <w:left w:val="none" w:sz="0" w:space="0" w:color="auto"/>
            <w:bottom w:val="none" w:sz="0" w:space="0" w:color="auto"/>
            <w:right w:val="none" w:sz="0" w:space="0" w:color="auto"/>
          </w:divBdr>
        </w:div>
        <w:div w:id="950891426">
          <w:marLeft w:val="640"/>
          <w:marRight w:val="0"/>
          <w:marTop w:val="0"/>
          <w:marBottom w:val="0"/>
          <w:divBdr>
            <w:top w:val="none" w:sz="0" w:space="0" w:color="auto"/>
            <w:left w:val="none" w:sz="0" w:space="0" w:color="auto"/>
            <w:bottom w:val="none" w:sz="0" w:space="0" w:color="auto"/>
            <w:right w:val="none" w:sz="0" w:space="0" w:color="auto"/>
          </w:divBdr>
        </w:div>
        <w:div w:id="709720103">
          <w:marLeft w:val="640"/>
          <w:marRight w:val="0"/>
          <w:marTop w:val="0"/>
          <w:marBottom w:val="0"/>
          <w:divBdr>
            <w:top w:val="none" w:sz="0" w:space="0" w:color="auto"/>
            <w:left w:val="none" w:sz="0" w:space="0" w:color="auto"/>
            <w:bottom w:val="none" w:sz="0" w:space="0" w:color="auto"/>
            <w:right w:val="none" w:sz="0" w:space="0" w:color="auto"/>
          </w:divBdr>
        </w:div>
        <w:div w:id="629752177">
          <w:marLeft w:val="640"/>
          <w:marRight w:val="0"/>
          <w:marTop w:val="0"/>
          <w:marBottom w:val="0"/>
          <w:divBdr>
            <w:top w:val="none" w:sz="0" w:space="0" w:color="auto"/>
            <w:left w:val="none" w:sz="0" w:space="0" w:color="auto"/>
            <w:bottom w:val="none" w:sz="0" w:space="0" w:color="auto"/>
            <w:right w:val="none" w:sz="0" w:space="0" w:color="auto"/>
          </w:divBdr>
        </w:div>
        <w:div w:id="916521081">
          <w:marLeft w:val="640"/>
          <w:marRight w:val="0"/>
          <w:marTop w:val="0"/>
          <w:marBottom w:val="0"/>
          <w:divBdr>
            <w:top w:val="none" w:sz="0" w:space="0" w:color="auto"/>
            <w:left w:val="none" w:sz="0" w:space="0" w:color="auto"/>
            <w:bottom w:val="none" w:sz="0" w:space="0" w:color="auto"/>
            <w:right w:val="none" w:sz="0" w:space="0" w:color="auto"/>
          </w:divBdr>
        </w:div>
        <w:div w:id="801387061">
          <w:marLeft w:val="640"/>
          <w:marRight w:val="0"/>
          <w:marTop w:val="0"/>
          <w:marBottom w:val="0"/>
          <w:divBdr>
            <w:top w:val="none" w:sz="0" w:space="0" w:color="auto"/>
            <w:left w:val="none" w:sz="0" w:space="0" w:color="auto"/>
            <w:bottom w:val="none" w:sz="0" w:space="0" w:color="auto"/>
            <w:right w:val="none" w:sz="0" w:space="0" w:color="auto"/>
          </w:divBdr>
        </w:div>
        <w:div w:id="556749020">
          <w:marLeft w:val="640"/>
          <w:marRight w:val="0"/>
          <w:marTop w:val="0"/>
          <w:marBottom w:val="0"/>
          <w:divBdr>
            <w:top w:val="none" w:sz="0" w:space="0" w:color="auto"/>
            <w:left w:val="none" w:sz="0" w:space="0" w:color="auto"/>
            <w:bottom w:val="none" w:sz="0" w:space="0" w:color="auto"/>
            <w:right w:val="none" w:sz="0" w:space="0" w:color="auto"/>
          </w:divBdr>
        </w:div>
        <w:div w:id="875896374">
          <w:marLeft w:val="640"/>
          <w:marRight w:val="0"/>
          <w:marTop w:val="0"/>
          <w:marBottom w:val="0"/>
          <w:divBdr>
            <w:top w:val="none" w:sz="0" w:space="0" w:color="auto"/>
            <w:left w:val="none" w:sz="0" w:space="0" w:color="auto"/>
            <w:bottom w:val="none" w:sz="0" w:space="0" w:color="auto"/>
            <w:right w:val="none" w:sz="0" w:space="0" w:color="auto"/>
          </w:divBdr>
        </w:div>
        <w:div w:id="506212299">
          <w:marLeft w:val="640"/>
          <w:marRight w:val="0"/>
          <w:marTop w:val="0"/>
          <w:marBottom w:val="0"/>
          <w:divBdr>
            <w:top w:val="none" w:sz="0" w:space="0" w:color="auto"/>
            <w:left w:val="none" w:sz="0" w:space="0" w:color="auto"/>
            <w:bottom w:val="none" w:sz="0" w:space="0" w:color="auto"/>
            <w:right w:val="none" w:sz="0" w:space="0" w:color="auto"/>
          </w:divBdr>
        </w:div>
        <w:div w:id="375860868">
          <w:marLeft w:val="640"/>
          <w:marRight w:val="0"/>
          <w:marTop w:val="0"/>
          <w:marBottom w:val="0"/>
          <w:divBdr>
            <w:top w:val="none" w:sz="0" w:space="0" w:color="auto"/>
            <w:left w:val="none" w:sz="0" w:space="0" w:color="auto"/>
            <w:bottom w:val="none" w:sz="0" w:space="0" w:color="auto"/>
            <w:right w:val="none" w:sz="0" w:space="0" w:color="auto"/>
          </w:divBdr>
        </w:div>
        <w:div w:id="285041782">
          <w:marLeft w:val="640"/>
          <w:marRight w:val="0"/>
          <w:marTop w:val="0"/>
          <w:marBottom w:val="0"/>
          <w:divBdr>
            <w:top w:val="none" w:sz="0" w:space="0" w:color="auto"/>
            <w:left w:val="none" w:sz="0" w:space="0" w:color="auto"/>
            <w:bottom w:val="none" w:sz="0" w:space="0" w:color="auto"/>
            <w:right w:val="none" w:sz="0" w:space="0" w:color="auto"/>
          </w:divBdr>
        </w:div>
        <w:div w:id="764419295">
          <w:marLeft w:val="640"/>
          <w:marRight w:val="0"/>
          <w:marTop w:val="0"/>
          <w:marBottom w:val="0"/>
          <w:divBdr>
            <w:top w:val="none" w:sz="0" w:space="0" w:color="auto"/>
            <w:left w:val="none" w:sz="0" w:space="0" w:color="auto"/>
            <w:bottom w:val="none" w:sz="0" w:space="0" w:color="auto"/>
            <w:right w:val="none" w:sz="0" w:space="0" w:color="auto"/>
          </w:divBdr>
        </w:div>
        <w:div w:id="568928419">
          <w:marLeft w:val="640"/>
          <w:marRight w:val="0"/>
          <w:marTop w:val="0"/>
          <w:marBottom w:val="0"/>
          <w:divBdr>
            <w:top w:val="none" w:sz="0" w:space="0" w:color="auto"/>
            <w:left w:val="none" w:sz="0" w:space="0" w:color="auto"/>
            <w:bottom w:val="none" w:sz="0" w:space="0" w:color="auto"/>
            <w:right w:val="none" w:sz="0" w:space="0" w:color="auto"/>
          </w:divBdr>
        </w:div>
        <w:div w:id="367145678">
          <w:marLeft w:val="640"/>
          <w:marRight w:val="0"/>
          <w:marTop w:val="0"/>
          <w:marBottom w:val="0"/>
          <w:divBdr>
            <w:top w:val="none" w:sz="0" w:space="0" w:color="auto"/>
            <w:left w:val="none" w:sz="0" w:space="0" w:color="auto"/>
            <w:bottom w:val="none" w:sz="0" w:space="0" w:color="auto"/>
            <w:right w:val="none" w:sz="0" w:space="0" w:color="auto"/>
          </w:divBdr>
        </w:div>
        <w:div w:id="294794447">
          <w:marLeft w:val="640"/>
          <w:marRight w:val="0"/>
          <w:marTop w:val="0"/>
          <w:marBottom w:val="0"/>
          <w:divBdr>
            <w:top w:val="none" w:sz="0" w:space="0" w:color="auto"/>
            <w:left w:val="none" w:sz="0" w:space="0" w:color="auto"/>
            <w:bottom w:val="none" w:sz="0" w:space="0" w:color="auto"/>
            <w:right w:val="none" w:sz="0" w:space="0" w:color="auto"/>
          </w:divBdr>
        </w:div>
        <w:div w:id="89089882">
          <w:marLeft w:val="640"/>
          <w:marRight w:val="0"/>
          <w:marTop w:val="0"/>
          <w:marBottom w:val="0"/>
          <w:divBdr>
            <w:top w:val="none" w:sz="0" w:space="0" w:color="auto"/>
            <w:left w:val="none" w:sz="0" w:space="0" w:color="auto"/>
            <w:bottom w:val="none" w:sz="0" w:space="0" w:color="auto"/>
            <w:right w:val="none" w:sz="0" w:space="0" w:color="auto"/>
          </w:divBdr>
        </w:div>
        <w:div w:id="510265020">
          <w:marLeft w:val="640"/>
          <w:marRight w:val="0"/>
          <w:marTop w:val="0"/>
          <w:marBottom w:val="0"/>
          <w:divBdr>
            <w:top w:val="none" w:sz="0" w:space="0" w:color="auto"/>
            <w:left w:val="none" w:sz="0" w:space="0" w:color="auto"/>
            <w:bottom w:val="none" w:sz="0" w:space="0" w:color="auto"/>
            <w:right w:val="none" w:sz="0" w:space="0" w:color="auto"/>
          </w:divBdr>
        </w:div>
        <w:div w:id="1360862025">
          <w:marLeft w:val="640"/>
          <w:marRight w:val="0"/>
          <w:marTop w:val="0"/>
          <w:marBottom w:val="0"/>
          <w:divBdr>
            <w:top w:val="none" w:sz="0" w:space="0" w:color="auto"/>
            <w:left w:val="none" w:sz="0" w:space="0" w:color="auto"/>
            <w:bottom w:val="none" w:sz="0" w:space="0" w:color="auto"/>
            <w:right w:val="none" w:sz="0" w:space="0" w:color="auto"/>
          </w:divBdr>
        </w:div>
        <w:div w:id="1071926183">
          <w:marLeft w:val="640"/>
          <w:marRight w:val="0"/>
          <w:marTop w:val="0"/>
          <w:marBottom w:val="0"/>
          <w:divBdr>
            <w:top w:val="none" w:sz="0" w:space="0" w:color="auto"/>
            <w:left w:val="none" w:sz="0" w:space="0" w:color="auto"/>
            <w:bottom w:val="none" w:sz="0" w:space="0" w:color="auto"/>
            <w:right w:val="none" w:sz="0" w:space="0" w:color="auto"/>
          </w:divBdr>
        </w:div>
        <w:div w:id="1845513640">
          <w:marLeft w:val="640"/>
          <w:marRight w:val="0"/>
          <w:marTop w:val="0"/>
          <w:marBottom w:val="0"/>
          <w:divBdr>
            <w:top w:val="none" w:sz="0" w:space="0" w:color="auto"/>
            <w:left w:val="none" w:sz="0" w:space="0" w:color="auto"/>
            <w:bottom w:val="none" w:sz="0" w:space="0" w:color="auto"/>
            <w:right w:val="none" w:sz="0" w:space="0" w:color="auto"/>
          </w:divBdr>
        </w:div>
        <w:div w:id="1093206053">
          <w:marLeft w:val="640"/>
          <w:marRight w:val="0"/>
          <w:marTop w:val="0"/>
          <w:marBottom w:val="0"/>
          <w:divBdr>
            <w:top w:val="none" w:sz="0" w:space="0" w:color="auto"/>
            <w:left w:val="none" w:sz="0" w:space="0" w:color="auto"/>
            <w:bottom w:val="none" w:sz="0" w:space="0" w:color="auto"/>
            <w:right w:val="none" w:sz="0" w:space="0" w:color="auto"/>
          </w:divBdr>
        </w:div>
        <w:div w:id="329993712">
          <w:marLeft w:val="640"/>
          <w:marRight w:val="0"/>
          <w:marTop w:val="0"/>
          <w:marBottom w:val="0"/>
          <w:divBdr>
            <w:top w:val="none" w:sz="0" w:space="0" w:color="auto"/>
            <w:left w:val="none" w:sz="0" w:space="0" w:color="auto"/>
            <w:bottom w:val="none" w:sz="0" w:space="0" w:color="auto"/>
            <w:right w:val="none" w:sz="0" w:space="0" w:color="auto"/>
          </w:divBdr>
        </w:div>
        <w:div w:id="166143576">
          <w:marLeft w:val="640"/>
          <w:marRight w:val="0"/>
          <w:marTop w:val="0"/>
          <w:marBottom w:val="0"/>
          <w:divBdr>
            <w:top w:val="none" w:sz="0" w:space="0" w:color="auto"/>
            <w:left w:val="none" w:sz="0" w:space="0" w:color="auto"/>
            <w:bottom w:val="none" w:sz="0" w:space="0" w:color="auto"/>
            <w:right w:val="none" w:sz="0" w:space="0" w:color="auto"/>
          </w:divBdr>
        </w:div>
        <w:div w:id="334847388">
          <w:marLeft w:val="640"/>
          <w:marRight w:val="0"/>
          <w:marTop w:val="0"/>
          <w:marBottom w:val="0"/>
          <w:divBdr>
            <w:top w:val="none" w:sz="0" w:space="0" w:color="auto"/>
            <w:left w:val="none" w:sz="0" w:space="0" w:color="auto"/>
            <w:bottom w:val="none" w:sz="0" w:space="0" w:color="auto"/>
            <w:right w:val="none" w:sz="0" w:space="0" w:color="auto"/>
          </w:divBdr>
        </w:div>
        <w:div w:id="1463815468">
          <w:marLeft w:val="640"/>
          <w:marRight w:val="0"/>
          <w:marTop w:val="0"/>
          <w:marBottom w:val="0"/>
          <w:divBdr>
            <w:top w:val="none" w:sz="0" w:space="0" w:color="auto"/>
            <w:left w:val="none" w:sz="0" w:space="0" w:color="auto"/>
            <w:bottom w:val="none" w:sz="0" w:space="0" w:color="auto"/>
            <w:right w:val="none" w:sz="0" w:space="0" w:color="auto"/>
          </w:divBdr>
        </w:div>
        <w:div w:id="1631352429">
          <w:marLeft w:val="640"/>
          <w:marRight w:val="0"/>
          <w:marTop w:val="0"/>
          <w:marBottom w:val="0"/>
          <w:divBdr>
            <w:top w:val="none" w:sz="0" w:space="0" w:color="auto"/>
            <w:left w:val="none" w:sz="0" w:space="0" w:color="auto"/>
            <w:bottom w:val="none" w:sz="0" w:space="0" w:color="auto"/>
            <w:right w:val="none" w:sz="0" w:space="0" w:color="auto"/>
          </w:divBdr>
        </w:div>
        <w:div w:id="1737237769">
          <w:marLeft w:val="640"/>
          <w:marRight w:val="0"/>
          <w:marTop w:val="0"/>
          <w:marBottom w:val="0"/>
          <w:divBdr>
            <w:top w:val="none" w:sz="0" w:space="0" w:color="auto"/>
            <w:left w:val="none" w:sz="0" w:space="0" w:color="auto"/>
            <w:bottom w:val="none" w:sz="0" w:space="0" w:color="auto"/>
            <w:right w:val="none" w:sz="0" w:space="0" w:color="auto"/>
          </w:divBdr>
        </w:div>
        <w:div w:id="1293436813">
          <w:marLeft w:val="640"/>
          <w:marRight w:val="0"/>
          <w:marTop w:val="0"/>
          <w:marBottom w:val="0"/>
          <w:divBdr>
            <w:top w:val="none" w:sz="0" w:space="0" w:color="auto"/>
            <w:left w:val="none" w:sz="0" w:space="0" w:color="auto"/>
            <w:bottom w:val="none" w:sz="0" w:space="0" w:color="auto"/>
            <w:right w:val="none" w:sz="0" w:space="0" w:color="auto"/>
          </w:divBdr>
        </w:div>
        <w:div w:id="2048023140">
          <w:marLeft w:val="640"/>
          <w:marRight w:val="0"/>
          <w:marTop w:val="0"/>
          <w:marBottom w:val="0"/>
          <w:divBdr>
            <w:top w:val="none" w:sz="0" w:space="0" w:color="auto"/>
            <w:left w:val="none" w:sz="0" w:space="0" w:color="auto"/>
            <w:bottom w:val="none" w:sz="0" w:space="0" w:color="auto"/>
            <w:right w:val="none" w:sz="0" w:space="0" w:color="auto"/>
          </w:divBdr>
        </w:div>
        <w:div w:id="1363943276">
          <w:marLeft w:val="640"/>
          <w:marRight w:val="0"/>
          <w:marTop w:val="0"/>
          <w:marBottom w:val="0"/>
          <w:divBdr>
            <w:top w:val="none" w:sz="0" w:space="0" w:color="auto"/>
            <w:left w:val="none" w:sz="0" w:space="0" w:color="auto"/>
            <w:bottom w:val="none" w:sz="0" w:space="0" w:color="auto"/>
            <w:right w:val="none" w:sz="0" w:space="0" w:color="auto"/>
          </w:divBdr>
        </w:div>
        <w:div w:id="24408434">
          <w:marLeft w:val="640"/>
          <w:marRight w:val="0"/>
          <w:marTop w:val="0"/>
          <w:marBottom w:val="0"/>
          <w:divBdr>
            <w:top w:val="none" w:sz="0" w:space="0" w:color="auto"/>
            <w:left w:val="none" w:sz="0" w:space="0" w:color="auto"/>
            <w:bottom w:val="none" w:sz="0" w:space="0" w:color="auto"/>
            <w:right w:val="none" w:sz="0" w:space="0" w:color="auto"/>
          </w:divBdr>
        </w:div>
        <w:div w:id="1260530896">
          <w:marLeft w:val="640"/>
          <w:marRight w:val="0"/>
          <w:marTop w:val="0"/>
          <w:marBottom w:val="0"/>
          <w:divBdr>
            <w:top w:val="none" w:sz="0" w:space="0" w:color="auto"/>
            <w:left w:val="none" w:sz="0" w:space="0" w:color="auto"/>
            <w:bottom w:val="none" w:sz="0" w:space="0" w:color="auto"/>
            <w:right w:val="none" w:sz="0" w:space="0" w:color="auto"/>
          </w:divBdr>
        </w:div>
        <w:div w:id="1293053999">
          <w:marLeft w:val="640"/>
          <w:marRight w:val="0"/>
          <w:marTop w:val="0"/>
          <w:marBottom w:val="0"/>
          <w:divBdr>
            <w:top w:val="none" w:sz="0" w:space="0" w:color="auto"/>
            <w:left w:val="none" w:sz="0" w:space="0" w:color="auto"/>
            <w:bottom w:val="none" w:sz="0" w:space="0" w:color="auto"/>
            <w:right w:val="none" w:sz="0" w:space="0" w:color="auto"/>
          </w:divBdr>
        </w:div>
        <w:div w:id="1848403882">
          <w:marLeft w:val="640"/>
          <w:marRight w:val="0"/>
          <w:marTop w:val="0"/>
          <w:marBottom w:val="0"/>
          <w:divBdr>
            <w:top w:val="none" w:sz="0" w:space="0" w:color="auto"/>
            <w:left w:val="none" w:sz="0" w:space="0" w:color="auto"/>
            <w:bottom w:val="none" w:sz="0" w:space="0" w:color="auto"/>
            <w:right w:val="none" w:sz="0" w:space="0" w:color="auto"/>
          </w:divBdr>
        </w:div>
        <w:div w:id="443112872">
          <w:marLeft w:val="640"/>
          <w:marRight w:val="0"/>
          <w:marTop w:val="0"/>
          <w:marBottom w:val="0"/>
          <w:divBdr>
            <w:top w:val="none" w:sz="0" w:space="0" w:color="auto"/>
            <w:left w:val="none" w:sz="0" w:space="0" w:color="auto"/>
            <w:bottom w:val="none" w:sz="0" w:space="0" w:color="auto"/>
            <w:right w:val="none" w:sz="0" w:space="0" w:color="auto"/>
          </w:divBdr>
        </w:div>
        <w:div w:id="392239565">
          <w:marLeft w:val="640"/>
          <w:marRight w:val="0"/>
          <w:marTop w:val="0"/>
          <w:marBottom w:val="0"/>
          <w:divBdr>
            <w:top w:val="none" w:sz="0" w:space="0" w:color="auto"/>
            <w:left w:val="none" w:sz="0" w:space="0" w:color="auto"/>
            <w:bottom w:val="none" w:sz="0" w:space="0" w:color="auto"/>
            <w:right w:val="none" w:sz="0" w:space="0" w:color="auto"/>
          </w:divBdr>
        </w:div>
        <w:div w:id="1345326217">
          <w:marLeft w:val="640"/>
          <w:marRight w:val="0"/>
          <w:marTop w:val="0"/>
          <w:marBottom w:val="0"/>
          <w:divBdr>
            <w:top w:val="none" w:sz="0" w:space="0" w:color="auto"/>
            <w:left w:val="none" w:sz="0" w:space="0" w:color="auto"/>
            <w:bottom w:val="none" w:sz="0" w:space="0" w:color="auto"/>
            <w:right w:val="none" w:sz="0" w:space="0" w:color="auto"/>
          </w:divBdr>
        </w:div>
        <w:div w:id="1742829666">
          <w:marLeft w:val="640"/>
          <w:marRight w:val="0"/>
          <w:marTop w:val="0"/>
          <w:marBottom w:val="0"/>
          <w:divBdr>
            <w:top w:val="none" w:sz="0" w:space="0" w:color="auto"/>
            <w:left w:val="none" w:sz="0" w:space="0" w:color="auto"/>
            <w:bottom w:val="none" w:sz="0" w:space="0" w:color="auto"/>
            <w:right w:val="none" w:sz="0" w:space="0" w:color="auto"/>
          </w:divBdr>
        </w:div>
        <w:div w:id="1975016687">
          <w:marLeft w:val="640"/>
          <w:marRight w:val="0"/>
          <w:marTop w:val="0"/>
          <w:marBottom w:val="0"/>
          <w:divBdr>
            <w:top w:val="none" w:sz="0" w:space="0" w:color="auto"/>
            <w:left w:val="none" w:sz="0" w:space="0" w:color="auto"/>
            <w:bottom w:val="none" w:sz="0" w:space="0" w:color="auto"/>
            <w:right w:val="none" w:sz="0" w:space="0" w:color="auto"/>
          </w:divBdr>
        </w:div>
        <w:div w:id="1769424098">
          <w:marLeft w:val="640"/>
          <w:marRight w:val="0"/>
          <w:marTop w:val="0"/>
          <w:marBottom w:val="0"/>
          <w:divBdr>
            <w:top w:val="none" w:sz="0" w:space="0" w:color="auto"/>
            <w:left w:val="none" w:sz="0" w:space="0" w:color="auto"/>
            <w:bottom w:val="none" w:sz="0" w:space="0" w:color="auto"/>
            <w:right w:val="none" w:sz="0" w:space="0" w:color="auto"/>
          </w:divBdr>
        </w:div>
        <w:div w:id="638000896">
          <w:marLeft w:val="640"/>
          <w:marRight w:val="0"/>
          <w:marTop w:val="0"/>
          <w:marBottom w:val="0"/>
          <w:divBdr>
            <w:top w:val="none" w:sz="0" w:space="0" w:color="auto"/>
            <w:left w:val="none" w:sz="0" w:space="0" w:color="auto"/>
            <w:bottom w:val="none" w:sz="0" w:space="0" w:color="auto"/>
            <w:right w:val="none" w:sz="0" w:space="0" w:color="auto"/>
          </w:divBdr>
        </w:div>
        <w:div w:id="1716468689">
          <w:marLeft w:val="640"/>
          <w:marRight w:val="0"/>
          <w:marTop w:val="0"/>
          <w:marBottom w:val="0"/>
          <w:divBdr>
            <w:top w:val="none" w:sz="0" w:space="0" w:color="auto"/>
            <w:left w:val="none" w:sz="0" w:space="0" w:color="auto"/>
            <w:bottom w:val="none" w:sz="0" w:space="0" w:color="auto"/>
            <w:right w:val="none" w:sz="0" w:space="0" w:color="auto"/>
          </w:divBdr>
        </w:div>
        <w:div w:id="1643656570">
          <w:marLeft w:val="640"/>
          <w:marRight w:val="0"/>
          <w:marTop w:val="0"/>
          <w:marBottom w:val="0"/>
          <w:divBdr>
            <w:top w:val="none" w:sz="0" w:space="0" w:color="auto"/>
            <w:left w:val="none" w:sz="0" w:space="0" w:color="auto"/>
            <w:bottom w:val="none" w:sz="0" w:space="0" w:color="auto"/>
            <w:right w:val="none" w:sz="0" w:space="0" w:color="auto"/>
          </w:divBdr>
        </w:div>
        <w:div w:id="852498500">
          <w:marLeft w:val="640"/>
          <w:marRight w:val="0"/>
          <w:marTop w:val="0"/>
          <w:marBottom w:val="0"/>
          <w:divBdr>
            <w:top w:val="none" w:sz="0" w:space="0" w:color="auto"/>
            <w:left w:val="none" w:sz="0" w:space="0" w:color="auto"/>
            <w:bottom w:val="none" w:sz="0" w:space="0" w:color="auto"/>
            <w:right w:val="none" w:sz="0" w:space="0" w:color="auto"/>
          </w:divBdr>
        </w:div>
        <w:div w:id="1775515628">
          <w:marLeft w:val="640"/>
          <w:marRight w:val="0"/>
          <w:marTop w:val="0"/>
          <w:marBottom w:val="0"/>
          <w:divBdr>
            <w:top w:val="none" w:sz="0" w:space="0" w:color="auto"/>
            <w:left w:val="none" w:sz="0" w:space="0" w:color="auto"/>
            <w:bottom w:val="none" w:sz="0" w:space="0" w:color="auto"/>
            <w:right w:val="none" w:sz="0" w:space="0" w:color="auto"/>
          </w:divBdr>
        </w:div>
        <w:div w:id="1946157566">
          <w:marLeft w:val="640"/>
          <w:marRight w:val="0"/>
          <w:marTop w:val="0"/>
          <w:marBottom w:val="0"/>
          <w:divBdr>
            <w:top w:val="none" w:sz="0" w:space="0" w:color="auto"/>
            <w:left w:val="none" w:sz="0" w:space="0" w:color="auto"/>
            <w:bottom w:val="none" w:sz="0" w:space="0" w:color="auto"/>
            <w:right w:val="none" w:sz="0" w:space="0" w:color="auto"/>
          </w:divBdr>
        </w:div>
        <w:div w:id="2075618599">
          <w:marLeft w:val="640"/>
          <w:marRight w:val="0"/>
          <w:marTop w:val="0"/>
          <w:marBottom w:val="0"/>
          <w:divBdr>
            <w:top w:val="none" w:sz="0" w:space="0" w:color="auto"/>
            <w:left w:val="none" w:sz="0" w:space="0" w:color="auto"/>
            <w:bottom w:val="none" w:sz="0" w:space="0" w:color="auto"/>
            <w:right w:val="none" w:sz="0" w:space="0" w:color="auto"/>
          </w:divBdr>
        </w:div>
        <w:div w:id="313266123">
          <w:marLeft w:val="640"/>
          <w:marRight w:val="0"/>
          <w:marTop w:val="0"/>
          <w:marBottom w:val="0"/>
          <w:divBdr>
            <w:top w:val="none" w:sz="0" w:space="0" w:color="auto"/>
            <w:left w:val="none" w:sz="0" w:space="0" w:color="auto"/>
            <w:bottom w:val="none" w:sz="0" w:space="0" w:color="auto"/>
            <w:right w:val="none" w:sz="0" w:space="0" w:color="auto"/>
          </w:divBdr>
        </w:div>
        <w:div w:id="1649284254">
          <w:marLeft w:val="640"/>
          <w:marRight w:val="0"/>
          <w:marTop w:val="0"/>
          <w:marBottom w:val="0"/>
          <w:divBdr>
            <w:top w:val="none" w:sz="0" w:space="0" w:color="auto"/>
            <w:left w:val="none" w:sz="0" w:space="0" w:color="auto"/>
            <w:bottom w:val="none" w:sz="0" w:space="0" w:color="auto"/>
            <w:right w:val="none" w:sz="0" w:space="0" w:color="auto"/>
          </w:divBdr>
        </w:div>
        <w:div w:id="2033724603">
          <w:marLeft w:val="640"/>
          <w:marRight w:val="0"/>
          <w:marTop w:val="0"/>
          <w:marBottom w:val="0"/>
          <w:divBdr>
            <w:top w:val="none" w:sz="0" w:space="0" w:color="auto"/>
            <w:left w:val="none" w:sz="0" w:space="0" w:color="auto"/>
            <w:bottom w:val="none" w:sz="0" w:space="0" w:color="auto"/>
            <w:right w:val="none" w:sz="0" w:space="0" w:color="auto"/>
          </w:divBdr>
        </w:div>
        <w:div w:id="343554126">
          <w:marLeft w:val="640"/>
          <w:marRight w:val="0"/>
          <w:marTop w:val="0"/>
          <w:marBottom w:val="0"/>
          <w:divBdr>
            <w:top w:val="none" w:sz="0" w:space="0" w:color="auto"/>
            <w:left w:val="none" w:sz="0" w:space="0" w:color="auto"/>
            <w:bottom w:val="none" w:sz="0" w:space="0" w:color="auto"/>
            <w:right w:val="none" w:sz="0" w:space="0" w:color="auto"/>
          </w:divBdr>
        </w:div>
        <w:div w:id="798839240">
          <w:marLeft w:val="640"/>
          <w:marRight w:val="0"/>
          <w:marTop w:val="0"/>
          <w:marBottom w:val="0"/>
          <w:divBdr>
            <w:top w:val="none" w:sz="0" w:space="0" w:color="auto"/>
            <w:left w:val="none" w:sz="0" w:space="0" w:color="auto"/>
            <w:bottom w:val="none" w:sz="0" w:space="0" w:color="auto"/>
            <w:right w:val="none" w:sz="0" w:space="0" w:color="auto"/>
          </w:divBdr>
        </w:div>
        <w:div w:id="2131313533">
          <w:marLeft w:val="640"/>
          <w:marRight w:val="0"/>
          <w:marTop w:val="0"/>
          <w:marBottom w:val="0"/>
          <w:divBdr>
            <w:top w:val="none" w:sz="0" w:space="0" w:color="auto"/>
            <w:left w:val="none" w:sz="0" w:space="0" w:color="auto"/>
            <w:bottom w:val="none" w:sz="0" w:space="0" w:color="auto"/>
            <w:right w:val="none" w:sz="0" w:space="0" w:color="auto"/>
          </w:divBdr>
        </w:div>
        <w:div w:id="828135218">
          <w:marLeft w:val="640"/>
          <w:marRight w:val="0"/>
          <w:marTop w:val="0"/>
          <w:marBottom w:val="0"/>
          <w:divBdr>
            <w:top w:val="none" w:sz="0" w:space="0" w:color="auto"/>
            <w:left w:val="none" w:sz="0" w:space="0" w:color="auto"/>
            <w:bottom w:val="none" w:sz="0" w:space="0" w:color="auto"/>
            <w:right w:val="none" w:sz="0" w:space="0" w:color="auto"/>
          </w:divBdr>
        </w:div>
        <w:div w:id="793868456">
          <w:marLeft w:val="640"/>
          <w:marRight w:val="0"/>
          <w:marTop w:val="0"/>
          <w:marBottom w:val="0"/>
          <w:divBdr>
            <w:top w:val="none" w:sz="0" w:space="0" w:color="auto"/>
            <w:left w:val="none" w:sz="0" w:space="0" w:color="auto"/>
            <w:bottom w:val="none" w:sz="0" w:space="0" w:color="auto"/>
            <w:right w:val="none" w:sz="0" w:space="0" w:color="auto"/>
          </w:divBdr>
        </w:div>
        <w:div w:id="1932549167">
          <w:marLeft w:val="640"/>
          <w:marRight w:val="0"/>
          <w:marTop w:val="0"/>
          <w:marBottom w:val="0"/>
          <w:divBdr>
            <w:top w:val="none" w:sz="0" w:space="0" w:color="auto"/>
            <w:left w:val="none" w:sz="0" w:space="0" w:color="auto"/>
            <w:bottom w:val="none" w:sz="0" w:space="0" w:color="auto"/>
            <w:right w:val="none" w:sz="0" w:space="0" w:color="auto"/>
          </w:divBdr>
        </w:div>
        <w:div w:id="625502351">
          <w:marLeft w:val="640"/>
          <w:marRight w:val="0"/>
          <w:marTop w:val="0"/>
          <w:marBottom w:val="0"/>
          <w:divBdr>
            <w:top w:val="none" w:sz="0" w:space="0" w:color="auto"/>
            <w:left w:val="none" w:sz="0" w:space="0" w:color="auto"/>
            <w:bottom w:val="none" w:sz="0" w:space="0" w:color="auto"/>
            <w:right w:val="none" w:sz="0" w:space="0" w:color="auto"/>
          </w:divBdr>
        </w:div>
        <w:div w:id="1684630028">
          <w:marLeft w:val="640"/>
          <w:marRight w:val="0"/>
          <w:marTop w:val="0"/>
          <w:marBottom w:val="0"/>
          <w:divBdr>
            <w:top w:val="none" w:sz="0" w:space="0" w:color="auto"/>
            <w:left w:val="none" w:sz="0" w:space="0" w:color="auto"/>
            <w:bottom w:val="none" w:sz="0" w:space="0" w:color="auto"/>
            <w:right w:val="none" w:sz="0" w:space="0" w:color="auto"/>
          </w:divBdr>
        </w:div>
        <w:div w:id="1809860933">
          <w:marLeft w:val="640"/>
          <w:marRight w:val="0"/>
          <w:marTop w:val="0"/>
          <w:marBottom w:val="0"/>
          <w:divBdr>
            <w:top w:val="none" w:sz="0" w:space="0" w:color="auto"/>
            <w:left w:val="none" w:sz="0" w:space="0" w:color="auto"/>
            <w:bottom w:val="none" w:sz="0" w:space="0" w:color="auto"/>
            <w:right w:val="none" w:sz="0" w:space="0" w:color="auto"/>
          </w:divBdr>
        </w:div>
        <w:div w:id="2144732428">
          <w:marLeft w:val="640"/>
          <w:marRight w:val="0"/>
          <w:marTop w:val="0"/>
          <w:marBottom w:val="0"/>
          <w:divBdr>
            <w:top w:val="none" w:sz="0" w:space="0" w:color="auto"/>
            <w:left w:val="none" w:sz="0" w:space="0" w:color="auto"/>
            <w:bottom w:val="none" w:sz="0" w:space="0" w:color="auto"/>
            <w:right w:val="none" w:sz="0" w:space="0" w:color="auto"/>
          </w:divBdr>
        </w:div>
        <w:div w:id="814687002">
          <w:marLeft w:val="640"/>
          <w:marRight w:val="0"/>
          <w:marTop w:val="0"/>
          <w:marBottom w:val="0"/>
          <w:divBdr>
            <w:top w:val="none" w:sz="0" w:space="0" w:color="auto"/>
            <w:left w:val="none" w:sz="0" w:space="0" w:color="auto"/>
            <w:bottom w:val="none" w:sz="0" w:space="0" w:color="auto"/>
            <w:right w:val="none" w:sz="0" w:space="0" w:color="auto"/>
          </w:divBdr>
        </w:div>
        <w:div w:id="589509217">
          <w:marLeft w:val="640"/>
          <w:marRight w:val="0"/>
          <w:marTop w:val="0"/>
          <w:marBottom w:val="0"/>
          <w:divBdr>
            <w:top w:val="none" w:sz="0" w:space="0" w:color="auto"/>
            <w:left w:val="none" w:sz="0" w:space="0" w:color="auto"/>
            <w:bottom w:val="none" w:sz="0" w:space="0" w:color="auto"/>
            <w:right w:val="none" w:sz="0" w:space="0" w:color="auto"/>
          </w:divBdr>
        </w:div>
        <w:div w:id="1466697554">
          <w:marLeft w:val="640"/>
          <w:marRight w:val="0"/>
          <w:marTop w:val="0"/>
          <w:marBottom w:val="0"/>
          <w:divBdr>
            <w:top w:val="none" w:sz="0" w:space="0" w:color="auto"/>
            <w:left w:val="none" w:sz="0" w:space="0" w:color="auto"/>
            <w:bottom w:val="none" w:sz="0" w:space="0" w:color="auto"/>
            <w:right w:val="none" w:sz="0" w:space="0" w:color="auto"/>
          </w:divBdr>
        </w:div>
        <w:div w:id="1686204429">
          <w:marLeft w:val="640"/>
          <w:marRight w:val="0"/>
          <w:marTop w:val="0"/>
          <w:marBottom w:val="0"/>
          <w:divBdr>
            <w:top w:val="none" w:sz="0" w:space="0" w:color="auto"/>
            <w:left w:val="none" w:sz="0" w:space="0" w:color="auto"/>
            <w:bottom w:val="none" w:sz="0" w:space="0" w:color="auto"/>
            <w:right w:val="none" w:sz="0" w:space="0" w:color="auto"/>
          </w:divBdr>
        </w:div>
        <w:div w:id="1175068545">
          <w:marLeft w:val="640"/>
          <w:marRight w:val="0"/>
          <w:marTop w:val="0"/>
          <w:marBottom w:val="0"/>
          <w:divBdr>
            <w:top w:val="none" w:sz="0" w:space="0" w:color="auto"/>
            <w:left w:val="none" w:sz="0" w:space="0" w:color="auto"/>
            <w:bottom w:val="none" w:sz="0" w:space="0" w:color="auto"/>
            <w:right w:val="none" w:sz="0" w:space="0" w:color="auto"/>
          </w:divBdr>
        </w:div>
        <w:div w:id="777213563">
          <w:marLeft w:val="640"/>
          <w:marRight w:val="0"/>
          <w:marTop w:val="0"/>
          <w:marBottom w:val="0"/>
          <w:divBdr>
            <w:top w:val="none" w:sz="0" w:space="0" w:color="auto"/>
            <w:left w:val="none" w:sz="0" w:space="0" w:color="auto"/>
            <w:bottom w:val="none" w:sz="0" w:space="0" w:color="auto"/>
            <w:right w:val="none" w:sz="0" w:space="0" w:color="auto"/>
          </w:divBdr>
        </w:div>
        <w:div w:id="1412658600">
          <w:marLeft w:val="640"/>
          <w:marRight w:val="0"/>
          <w:marTop w:val="0"/>
          <w:marBottom w:val="0"/>
          <w:divBdr>
            <w:top w:val="none" w:sz="0" w:space="0" w:color="auto"/>
            <w:left w:val="none" w:sz="0" w:space="0" w:color="auto"/>
            <w:bottom w:val="none" w:sz="0" w:space="0" w:color="auto"/>
            <w:right w:val="none" w:sz="0" w:space="0" w:color="auto"/>
          </w:divBdr>
        </w:div>
        <w:div w:id="1279987577">
          <w:marLeft w:val="640"/>
          <w:marRight w:val="0"/>
          <w:marTop w:val="0"/>
          <w:marBottom w:val="0"/>
          <w:divBdr>
            <w:top w:val="none" w:sz="0" w:space="0" w:color="auto"/>
            <w:left w:val="none" w:sz="0" w:space="0" w:color="auto"/>
            <w:bottom w:val="none" w:sz="0" w:space="0" w:color="auto"/>
            <w:right w:val="none" w:sz="0" w:space="0" w:color="auto"/>
          </w:divBdr>
        </w:div>
        <w:div w:id="642976521">
          <w:marLeft w:val="640"/>
          <w:marRight w:val="0"/>
          <w:marTop w:val="0"/>
          <w:marBottom w:val="0"/>
          <w:divBdr>
            <w:top w:val="none" w:sz="0" w:space="0" w:color="auto"/>
            <w:left w:val="none" w:sz="0" w:space="0" w:color="auto"/>
            <w:bottom w:val="none" w:sz="0" w:space="0" w:color="auto"/>
            <w:right w:val="none" w:sz="0" w:space="0" w:color="auto"/>
          </w:divBdr>
        </w:div>
        <w:div w:id="1766266220">
          <w:marLeft w:val="640"/>
          <w:marRight w:val="0"/>
          <w:marTop w:val="0"/>
          <w:marBottom w:val="0"/>
          <w:divBdr>
            <w:top w:val="none" w:sz="0" w:space="0" w:color="auto"/>
            <w:left w:val="none" w:sz="0" w:space="0" w:color="auto"/>
            <w:bottom w:val="none" w:sz="0" w:space="0" w:color="auto"/>
            <w:right w:val="none" w:sz="0" w:space="0" w:color="auto"/>
          </w:divBdr>
        </w:div>
        <w:div w:id="1343819936">
          <w:marLeft w:val="640"/>
          <w:marRight w:val="0"/>
          <w:marTop w:val="0"/>
          <w:marBottom w:val="0"/>
          <w:divBdr>
            <w:top w:val="none" w:sz="0" w:space="0" w:color="auto"/>
            <w:left w:val="none" w:sz="0" w:space="0" w:color="auto"/>
            <w:bottom w:val="none" w:sz="0" w:space="0" w:color="auto"/>
            <w:right w:val="none" w:sz="0" w:space="0" w:color="auto"/>
          </w:divBdr>
        </w:div>
        <w:div w:id="1654599664">
          <w:marLeft w:val="640"/>
          <w:marRight w:val="0"/>
          <w:marTop w:val="0"/>
          <w:marBottom w:val="0"/>
          <w:divBdr>
            <w:top w:val="none" w:sz="0" w:space="0" w:color="auto"/>
            <w:left w:val="none" w:sz="0" w:space="0" w:color="auto"/>
            <w:bottom w:val="none" w:sz="0" w:space="0" w:color="auto"/>
            <w:right w:val="none" w:sz="0" w:space="0" w:color="auto"/>
          </w:divBdr>
        </w:div>
        <w:div w:id="321354524">
          <w:marLeft w:val="640"/>
          <w:marRight w:val="0"/>
          <w:marTop w:val="0"/>
          <w:marBottom w:val="0"/>
          <w:divBdr>
            <w:top w:val="none" w:sz="0" w:space="0" w:color="auto"/>
            <w:left w:val="none" w:sz="0" w:space="0" w:color="auto"/>
            <w:bottom w:val="none" w:sz="0" w:space="0" w:color="auto"/>
            <w:right w:val="none" w:sz="0" w:space="0" w:color="auto"/>
          </w:divBdr>
        </w:div>
        <w:div w:id="11535817">
          <w:marLeft w:val="640"/>
          <w:marRight w:val="0"/>
          <w:marTop w:val="0"/>
          <w:marBottom w:val="0"/>
          <w:divBdr>
            <w:top w:val="none" w:sz="0" w:space="0" w:color="auto"/>
            <w:left w:val="none" w:sz="0" w:space="0" w:color="auto"/>
            <w:bottom w:val="none" w:sz="0" w:space="0" w:color="auto"/>
            <w:right w:val="none" w:sz="0" w:space="0" w:color="auto"/>
          </w:divBdr>
        </w:div>
        <w:div w:id="2133353179">
          <w:marLeft w:val="640"/>
          <w:marRight w:val="0"/>
          <w:marTop w:val="0"/>
          <w:marBottom w:val="0"/>
          <w:divBdr>
            <w:top w:val="none" w:sz="0" w:space="0" w:color="auto"/>
            <w:left w:val="none" w:sz="0" w:space="0" w:color="auto"/>
            <w:bottom w:val="none" w:sz="0" w:space="0" w:color="auto"/>
            <w:right w:val="none" w:sz="0" w:space="0" w:color="auto"/>
          </w:divBdr>
        </w:div>
        <w:div w:id="333849510">
          <w:marLeft w:val="640"/>
          <w:marRight w:val="0"/>
          <w:marTop w:val="0"/>
          <w:marBottom w:val="0"/>
          <w:divBdr>
            <w:top w:val="none" w:sz="0" w:space="0" w:color="auto"/>
            <w:left w:val="none" w:sz="0" w:space="0" w:color="auto"/>
            <w:bottom w:val="none" w:sz="0" w:space="0" w:color="auto"/>
            <w:right w:val="none" w:sz="0" w:space="0" w:color="auto"/>
          </w:divBdr>
        </w:div>
        <w:div w:id="770972090">
          <w:marLeft w:val="640"/>
          <w:marRight w:val="0"/>
          <w:marTop w:val="0"/>
          <w:marBottom w:val="0"/>
          <w:divBdr>
            <w:top w:val="none" w:sz="0" w:space="0" w:color="auto"/>
            <w:left w:val="none" w:sz="0" w:space="0" w:color="auto"/>
            <w:bottom w:val="none" w:sz="0" w:space="0" w:color="auto"/>
            <w:right w:val="none" w:sz="0" w:space="0" w:color="auto"/>
          </w:divBdr>
        </w:div>
        <w:div w:id="13189277">
          <w:marLeft w:val="640"/>
          <w:marRight w:val="0"/>
          <w:marTop w:val="0"/>
          <w:marBottom w:val="0"/>
          <w:divBdr>
            <w:top w:val="none" w:sz="0" w:space="0" w:color="auto"/>
            <w:left w:val="none" w:sz="0" w:space="0" w:color="auto"/>
            <w:bottom w:val="none" w:sz="0" w:space="0" w:color="auto"/>
            <w:right w:val="none" w:sz="0" w:space="0" w:color="auto"/>
          </w:divBdr>
        </w:div>
        <w:div w:id="1741249607">
          <w:marLeft w:val="640"/>
          <w:marRight w:val="0"/>
          <w:marTop w:val="0"/>
          <w:marBottom w:val="0"/>
          <w:divBdr>
            <w:top w:val="none" w:sz="0" w:space="0" w:color="auto"/>
            <w:left w:val="none" w:sz="0" w:space="0" w:color="auto"/>
            <w:bottom w:val="none" w:sz="0" w:space="0" w:color="auto"/>
            <w:right w:val="none" w:sz="0" w:space="0" w:color="auto"/>
          </w:divBdr>
        </w:div>
        <w:div w:id="845361001">
          <w:marLeft w:val="640"/>
          <w:marRight w:val="0"/>
          <w:marTop w:val="0"/>
          <w:marBottom w:val="0"/>
          <w:divBdr>
            <w:top w:val="none" w:sz="0" w:space="0" w:color="auto"/>
            <w:left w:val="none" w:sz="0" w:space="0" w:color="auto"/>
            <w:bottom w:val="none" w:sz="0" w:space="0" w:color="auto"/>
            <w:right w:val="none" w:sz="0" w:space="0" w:color="auto"/>
          </w:divBdr>
        </w:div>
        <w:div w:id="1893152912">
          <w:marLeft w:val="640"/>
          <w:marRight w:val="0"/>
          <w:marTop w:val="0"/>
          <w:marBottom w:val="0"/>
          <w:divBdr>
            <w:top w:val="none" w:sz="0" w:space="0" w:color="auto"/>
            <w:left w:val="none" w:sz="0" w:space="0" w:color="auto"/>
            <w:bottom w:val="none" w:sz="0" w:space="0" w:color="auto"/>
            <w:right w:val="none" w:sz="0" w:space="0" w:color="auto"/>
          </w:divBdr>
        </w:div>
        <w:div w:id="391924824">
          <w:marLeft w:val="640"/>
          <w:marRight w:val="0"/>
          <w:marTop w:val="0"/>
          <w:marBottom w:val="0"/>
          <w:divBdr>
            <w:top w:val="none" w:sz="0" w:space="0" w:color="auto"/>
            <w:left w:val="none" w:sz="0" w:space="0" w:color="auto"/>
            <w:bottom w:val="none" w:sz="0" w:space="0" w:color="auto"/>
            <w:right w:val="none" w:sz="0" w:space="0" w:color="auto"/>
          </w:divBdr>
        </w:div>
        <w:div w:id="1620838080">
          <w:marLeft w:val="640"/>
          <w:marRight w:val="0"/>
          <w:marTop w:val="0"/>
          <w:marBottom w:val="0"/>
          <w:divBdr>
            <w:top w:val="none" w:sz="0" w:space="0" w:color="auto"/>
            <w:left w:val="none" w:sz="0" w:space="0" w:color="auto"/>
            <w:bottom w:val="none" w:sz="0" w:space="0" w:color="auto"/>
            <w:right w:val="none" w:sz="0" w:space="0" w:color="auto"/>
          </w:divBdr>
        </w:div>
        <w:div w:id="2096707782">
          <w:marLeft w:val="640"/>
          <w:marRight w:val="0"/>
          <w:marTop w:val="0"/>
          <w:marBottom w:val="0"/>
          <w:divBdr>
            <w:top w:val="none" w:sz="0" w:space="0" w:color="auto"/>
            <w:left w:val="none" w:sz="0" w:space="0" w:color="auto"/>
            <w:bottom w:val="none" w:sz="0" w:space="0" w:color="auto"/>
            <w:right w:val="none" w:sz="0" w:space="0" w:color="auto"/>
          </w:divBdr>
        </w:div>
        <w:div w:id="757290522">
          <w:marLeft w:val="640"/>
          <w:marRight w:val="0"/>
          <w:marTop w:val="0"/>
          <w:marBottom w:val="0"/>
          <w:divBdr>
            <w:top w:val="none" w:sz="0" w:space="0" w:color="auto"/>
            <w:left w:val="none" w:sz="0" w:space="0" w:color="auto"/>
            <w:bottom w:val="none" w:sz="0" w:space="0" w:color="auto"/>
            <w:right w:val="none" w:sz="0" w:space="0" w:color="auto"/>
          </w:divBdr>
        </w:div>
        <w:div w:id="1058820373">
          <w:marLeft w:val="640"/>
          <w:marRight w:val="0"/>
          <w:marTop w:val="0"/>
          <w:marBottom w:val="0"/>
          <w:divBdr>
            <w:top w:val="none" w:sz="0" w:space="0" w:color="auto"/>
            <w:left w:val="none" w:sz="0" w:space="0" w:color="auto"/>
            <w:bottom w:val="none" w:sz="0" w:space="0" w:color="auto"/>
            <w:right w:val="none" w:sz="0" w:space="0" w:color="auto"/>
          </w:divBdr>
        </w:div>
        <w:div w:id="704064845">
          <w:marLeft w:val="640"/>
          <w:marRight w:val="0"/>
          <w:marTop w:val="0"/>
          <w:marBottom w:val="0"/>
          <w:divBdr>
            <w:top w:val="none" w:sz="0" w:space="0" w:color="auto"/>
            <w:left w:val="none" w:sz="0" w:space="0" w:color="auto"/>
            <w:bottom w:val="none" w:sz="0" w:space="0" w:color="auto"/>
            <w:right w:val="none" w:sz="0" w:space="0" w:color="auto"/>
          </w:divBdr>
        </w:div>
        <w:div w:id="1899590741">
          <w:marLeft w:val="640"/>
          <w:marRight w:val="0"/>
          <w:marTop w:val="0"/>
          <w:marBottom w:val="0"/>
          <w:divBdr>
            <w:top w:val="none" w:sz="0" w:space="0" w:color="auto"/>
            <w:left w:val="none" w:sz="0" w:space="0" w:color="auto"/>
            <w:bottom w:val="none" w:sz="0" w:space="0" w:color="auto"/>
            <w:right w:val="none" w:sz="0" w:space="0" w:color="auto"/>
          </w:divBdr>
        </w:div>
        <w:div w:id="2078699484">
          <w:marLeft w:val="640"/>
          <w:marRight w:val="0"/>
          <w:marTop w:val="0"/>
          <w:marBottom w:val="0"/>
          <w:divBdr>
            <w:top w:val="none" w:sz="0" w:space="0" w:color="auto"/>
            <w:left w:val="none" w:sz="0" w:space="0" w:color="auto"/>
            <w:bottom w:val="none" w:sz="0" w:space="0" w:color="auto"/>
            <w:right w:val="none" w:sz="0" w:space="0" w:color="auto"/>
          </w:divBdr>
        </w:div>
        <w:div w:id="1929650808">
          <w:marLeft w:val="640"/>
          <w:marRight w:val="0"/>
          <w:marTop w:val="0"/>
          <w:marBottom w:val="0"/>
          <w:divBdr>
            <w:top w:val="none" w:sz="0" w:space="0" w:color="auto"/>
            <w:left w:val="none" w:sz="0" w:space="0" w:color="auto"/>
            <w:bottom w:val="none" w:sz="0" w:space="0" w:color="auto"/>
            <w:right w:val="none" w:sz="0" w:space="0" w:color="auto"/>
          </w:divBdr>
        </w:div>
        <w:div w:id="1736472211">
          <w:marLeft w:val="640"/>
          <w:marRight w:val="0"/>
          <w:marTop w:val="0"/>
          <w:marBottom w:val="0"/>
          <w:divBdr>
            <w:top w:val="none" w:sz="0" w:space="0" w:color="auto"/>
            <w:left w:val="none" w:sz="0" w:space="0" w:color="auto"/>
            <w:bottom w:val="none" w:sz="0" w:space="0" w:color="auto"/>
            <w:right w:val="none" w:sz="0" w:space="0" w:color="auto"/>
          </w:divBdr>
        </w:div>
        <w:div w:id="134681693">
          <w:marLeft w:val="640"/>
          <w:marRight w:val="0"/>
          <w:marTop w:val="0"/>
          <w:marBottom w:val="0"/>
          <w:divBdr>
            <w:top w:val="none" w:sz="0" w:space="0" w:color="auto"/>
            <w:left w:val="none" w:sz="0" w:space="0" w:color="auto"/>
            <w:bottom w:val="none" w:sz="0" w:space="0" w:color="auto"/>
            <w:right w:val="none" w:sz="0" w:space="0" w:color="auto"/>
          </w:divBdr>
        </w:div>
        <w:div w:id="964585182">
          <w:marLeft w:val="640"/>
          <w:marRight w:val="0"/>
          <w:marTop w:val="0"/>
          <w:marBottom w:val="0"/>
          <w:divBdr>
            <w:top w:val="none" w:sz="0" w:space="0" w:color="auto"/>
            <w:left w:val="none" w:sz="0" w:space="0" w:color="auto"/>
            <w:bottom w:val="none" w:sz="0" w:space="0" w:color="auto"/>
            <w:right w:val="none" w:sz="0" w:space="0" w:color="auto"/>
          </w:divBdr>
        </w:div>
        <w:div w:id="1801651900">
          <w:marLeft w:val="640"/>
          <w:marRight w:val="0"/>
          <w:marTop w:val="0"/>
          <w:marBottom w:val="0"/>
          <w:divBdr>
            <w:top w:val="none" w:sz="0" w:space="0" w:color="auto"/>
            <w:left w:val="none" w:sz="0" w:space="0" w:color="auto"/>
            <w:bottom w:val="none" w:sz="0" w:space="0" w:color="auto"/>
            <w:right w:val="none" w:sz="0" w:space="0" w:color="auto"/>
          </w:divBdr>
        </w:div>
        <w:div w:id="1688945604">
          <w:marLeft w:val="640"/>
          <w:marRight w:val="0"/>
          <w:marTop w:val="0"/>
          <w:marBottom w:val="0"/>
          <w:divBdr>
            <w:top w:val="none" w:sz="0" w:space="0" w:color="auto"/>
            <w:left w:val="none" w:sz="0" w:space="0" w:color="auto"/>
            <w:bottom w:val="none" w:sz="0" w:space="0" w:color="auto"/>
            <w:right w:val="none" w:sz="0" w:space="0" w:color="auto"/>
          </w:divBdr>
        </w:div>
        <w:div w:id="1682774237">
          <w:marLeft w:val="640"/>
          <w:marRight w:val="0"/>
          <w:marTop w:val="0"/>
          <w:marBottom w:val="0"/>
          <w:divBdr>
            <w:top w:val="none" w:sz="0" w:space="0" w:color="auto"/>
            <w:left w:val="none" w:sz="0" w:space="0" w:color="auto"/>
            <w:bottom w:val="none" w:sz="0" w:space="0" w:color="auto"/>
            <w:right w:val="none" w:sz="0" w:space="0" w:color="auto"/>
          </w:divBdr>
        </w:div>
        <w:div w:id="1404136982">
          <w:marLeft w:val="640"/>
          <w:marRight w:val="0"/>
          <w:marTop w:val="0"/>
          <w:marBottom w:val="0"/>
          <w:divBdr>
            <w:top w:val="none" w:sz="0" w:space="0" w:color="auto"/>
            <w:left w:val="none" w:sz="0" w:space="0" w:color="auto"/>
            <w:bottom w:val="none" w:sz="0" w:space="0" w:color="auto"/>
            <w:right w:val="none" w:sz="0" w:space="0" w:color="auto"/>
          </w:divBdr>
        </w:div>
        <w:div w:id="1717702754">
          <w:marLeft w:val="640"/>
          <w:marRight w:val="0"/>
          <w:marTop w:val="0"/>
          <w:marBottom w:val="0"/>
          <w:divBdr>
            <w:top w:val="none" w:sz="0" w:space="0" w:color="auto"/>
            <w:left w:val="none" w:sz="0" w:space="0" w:color="auto"/>
            <w:bottom w:val="none" w:sz="0" w:space="0" w:color="auto"/>
            <w:right w:val="none" w:sz="0" w:space="0" w:color="auto"/>
          </w:divBdr>
        </w:div>
        <w:div w:id="286930881">
          <w:marLeft w:val="640"/>
          <w:marRight w:val="0"/>
          <w:marTop w:val="0"/>
          <w:marBottom w:val="0"/>
          <w:divBdr>
            <w:top w:val="none" w:sz="0" w:space="0" w:color="auto"/>
            <w:left w:val="none" w:sz="0" w:space="0" w:color="auto"/>
            <w:bottom w:val="none" w:sz="0" w:space="0" w:color="auto"/>
            <w:right w:val="none" w:sz="0" w:space="0" w:color="auto"/>
          </w:divBdr>
        </w:div>
        <w:div w:id="2077506686">
          <w:marLeft w:val="640"/>
          <w:marRight w:val="0"/>
          <w:marTop w:val="0"/>
          <w:marBottom w:val="0"/>
          <w:divBdr>
            <w:top w:val="none" w:sz="0" w:space="0" w:color="auto"/>
            <w:left w:val="none" w:sz="0" w:space="0" w:color="auto"/>
            <w:bottom w:val="none" w:sz="0" w:space="0" w:color="auto"/>
            <w:right w:val="none" w:sz="0" w:space="0" w:color="auto"/>
          </w:divBdr>
        </w:div>
        <w:div w:id="905460323">
          <w:marLeft w:val="640"/>
          <w:marRight w:val="0"/>
          <w:marTop w:val="0"/>
          <w:marBottom w:val="0"/>
          <w:divBdr>
            <w:top w:val="none" w:sz="0" w:space="0" w:color="auto"/>
            <w:left w:val="none" w:sz="0" w:space="0" w:color="auto"/>
            <w:bottom w:val="none" w:sz="0" w:space="0" w:color="auto"/>
            <w:right w:val="none" w:sz="0" w:space="0" w:color="auto"/>
          </w:divBdr>
        </w:div>
        <w:div w:id="1967542011">
          <w:marLeft w:val="640"/>
          <w:marRight w:val="0"/>
          <w:marTop w:val="0"/>
          <w:marBottom w:val="0"/>
          <w:divBdr>
            <w:top w:val="none" w:sz="0" w:space="0" w:color="auto"/>
            <w:left w:val="none" w:sz="0" w:space="0" w:color="auto"/>
            <w:bottom w:val="none" w:sz="0" w:space="0" w:color="auto"/>
            <w:right w:val="none" w:sz="0" w:space="0" w:color="auto"/>
          </w:divBdr>
        </w:div>
        <w:div w:id="243537285">
          <w:marLeft w:val="640"/>
          <w:marRight w:val="0"/>
          <w:marTop w:val="0"/>
          <w:marBottom w:val="0"/>
          <w:divBdr>
            <w:top w:val="none" w:sz="0" w:space="0" w:color="auto"/>
            <w:left w:val="none" w:sz="0" w:space="0" w:color="auto"/>
            <w:bottom w:val="none" w:sz="0" w:space="0" w:color="auto"/>
            <w:right w:val="none" w:sz="0" w:space="0" w:color="auto"/>
          </w:divBdr>
        </w:div>
        <w:div w:id="426539892">
          <w:marLeft w:val="640"/>
          <w:marRight w:val="0"/>
          <w:marTop w:val="0"/>
          <w:marBottom w:val="0"/>
          <w:divBdr>
            <w:top w:val="none" w:sz="0" w:space="0" w:color="auto"/>
            <w:left w:val="none" w:sz="0" w:space="0" w:color="auto"/>
            <w:bottom w:val="none" w:sz="0" w:space="0" w:color="auto"/>
            <w:right w:val="none" w:sz="0" w:space="0" w:color="auto"/>
          </w:divBdr>
        </w:div>
        <w:div w:id="1361272985">
          <w:marLeft w:val="640"/>
          <w:marRight w:val="0"/>
          <w:marTop w:val="0"/>
          <w:marBottom w:val="0"/>
          <w:divBdr>
            <w:top w:val="none" w:sz="0" w:space="0" w:color="auto"/>
            <w:left w:val="none" w:sz="0" w:space="0" w:color="auto"/>
            <w:bottom w:val="none" w:sz="0" w:space="0" w:color="auto"/>
            <w:right w:val="none" w:sz="0" w:space="0" w:color="auto"/>
          </w:divBdr>
        </w:div>
        <w:div w:id="1747219301">
          <w:marLeft w:val="640"/>
          <w:marRight w:val="0"/>
          <w:marTop w:val="0"/>
          <w:marBottom w:val="0"/>
          <w:divBdr>
            <w:top w:val="none" w:sz="0" w:space="0" w:color="auto"/>
            <w:left w:val="none" w:sz="0" w:space="0" w:color="auto"/>
            <w:bottom w:val="none" w:sz="0" w:space="0" w:color="auto"/>
            <w:right w:val="none" w:sz="0" w:space="0" w:color="auto"/>
          </w:divBdr>
        </w:div>
        <w:div w:id="251202609">
          <w:marLeft w:val="640"/>
          <w:marRight w:val="0"/>
          <w:marTop w:val="0"/>
          <w:marBottom w:val="0"/>
          <w:divBdr>
            <w:top w:val="none" w:sz="0" w:space="0" w:color="auto"/>
            <w:left w:val="none" w:sz="0" w:space="0" w:color="auto"/>
            <w:bottom w:val="none" w:sz="0" w:space="0" w:color="auto"/>
            <w:right w:val="none" w:sz="0" w:space="0" w:color="auto"/>
          </w:divBdr>
        </w:div>
        <w:div w:id="1081870719">
          <w:marLeft w:val="640"/>
          <w:marRight w:val="0"/>
          <w:marTop w:val="0"/>
          <w:marBottom w:val="0"/>
          <w:divBdr>
            <w:top w:val="none" w:sz="0" w:space="0" w:color="auto"/>
            <w:left w:val="none" w:sz="0" w:space="0" w:color="auto"/>
            <w:bottom w:val="none" w:sz="0" w:space="0" w:color="auto"/>
            <w:right w:val="none" w:sz="0" w:space="0" w:color="auto"/>
          </w:divBdr>
        </w:div>
        <w:div w:id="1301304335">
          <w:marLeft w:val="640"/>
          <w:marRight w:val="0"/>
          <w:marTop w:val="0"/>
          <w:marBottom w:val="0"/>
          <w:divBdr>
            <w:top w:val="none" w:sz="0" w:space="0" w:color="auto"/>
            <w:left w:val="none" w:sz="0" w:space="0" w:color="auto"/>
            <w:bottom w:val="none" w:sz="0" w:space="0" w:color="auto"/>
            <w:right w:val="none" w:sz="0" w:space="0" w:color="auto"/>
          </w:divBdr>
        </w:div>
        <w:div w:id="1846704740">
          <w:marLeft w:val="640"/>
          <w:marRight w:val="0"/>
          <w:marTop w:val="0"/>
          <w:marBottom w:val="0"/>
          <w:divBdr>
            <w:top w:val="none" w:sz="0" w:space="0" w:color="auto"/>
            <w:left w:val="none" w:sz="0" w:space="0" w:color="auto"/>
            <w:bottom w:val="none" w:sz="0" w:space="0" w:color="auto"/>
            <w:right w:val="none" w:sz="0" w:space="0" w:color="auto"/>
          </w:divBdr>
        </w:div>
        <w:div w:id="2060737502">
          <w:marLeft w:val="640"/>
          <w:marRight w:val="0"/>
          <w:marTop w:val="0"/>
          <w:marBottom w:val="0"/>
          <w:divBdr>
            <w:top w:val="none" w:sz="0" w:space="0" w:color="auto"/>
            <w:left w:val="none" w:sz="0" w:space="0" w:color="auto"/>
            <w:bottom w:val="none" w:sz="0" w:space="0" w:color="auto"/>
            <w:right w:val="none" w:sz="0" w:space="0" w:color="auto"/>
          </w:divBdr>
        </w:div>
        <w:div w:id="6712174">
          <w:marLeft w:val="640"/>
          <w:marRight w:val="0"/>
          <w:marTop w:val="0"/>
          <w:marBottom w:val="0"/>
          <w:divBdr>
            <w:top w:val="none" w:sz="0" w:space="0" w:color="auto"/>
            <w:left w:val="none" w:sz="0" w:space="0" w:color="auto"/>
            <w:bottom w:val="none" w:sz="0" w:space="0" w:color="auto"/>
            <w:right w:val="none" w:sz="0" w:space="0" w:color="auto"/>
          </w:divBdr>
        </w:div>
        <w:div w:id="185412471">
          <w:marLeft w:val="640"/>
          <w:marRight w:val="0"/>
          <w:marTop w:val="0"/>
          <w:marBottom w:val="0"/>
          <w:divBdr>
            <w:top w:val="none" w:sz="0" w:space="0" w:color="auto"/>
            <w:left w:val="none" w:sz="0" w:space="0" w:color="auto"/>
            <w:bottom w:val="none" w:sz="0" w:space="0" w:color="auto"/>
            <w:right w:val="none" w:sz="0" w:space="0" w:color="auto"/>
          </w:divBdr>
        </w:div>
        <w:div w:id="2132087187">
          <w:marLeft w:val="640"/>
          <w:marRight w:val="0"/>
          <w:marTop w:val="0"/>
          <w:marBottom w:val="0"/>
          <w:divBdr>
            <w:top w:val="none" w:sz="0" w:space="0" w:color="auto"/>
            <w:left w:val="none" w:sz="0" w:space="0" w:color="auto"/>
            <w:bottom w:val="none" w:sz="0" w:space="0" w:color="auto"/>
            <w:right w:val="none" w:sz="0" w:space="0" w:color="auto"/>
          </w:divBdr>
        </w:div>
        <w:div w:id="1252929846">
          <w:marLeft w:val="640"/>
          <w:marRight w:val="0"/>
          <w:marTop w:val="0"/>
          <w:marBottom w:val="0"/>
          <w:divBdr>
            <w:top w:val="none" w:sz="0" w:space="0" w:color="auto"/>
            <w:left w:val="none" w:sz="0" w:space="0" w:color="auto"/>
            <w:bottom w:val="none" w:sz="0" w:space="0" w:color="auto"/>
            <w:right w:val="none" w:sz="0" w:space="0" w:color="auto"/>
          </w:divBdr>
        </w:div>
        <w:div w:id="1850175071">
          <w:marLeft w:val="640"/>
          <w:marRight w:val="0"/>
          <w:marTop w:val="0"/>
          <w:marBottom w:val="0"/>
          <w:divBdr>
            <w:top w:val="none" w:sz="0" w:space="0" w:color="auto"/>
            <w:left w:val="none" w:sz="0" w:space="0" w:color="auto"/>
            <w:bottom w:val="none" w:sz="0" w:space="0" w:color="auto"/>
            <w:right w:val="none" w:sz="0" w:space="0" w:color="auto"/>
          </w:divBdr>
        </w:div>
        <w:div w:id="1401518401">
          <w:marLeft w:val="640"/>
          <w:marRight w:val="0"/>
          <w:marTop w:val="0"/>
          <w:marBottom w:val="0"/>
          <w:divBdr>
            <w:top w:val="none" w:sz="0" w:space="0" w:color="auto"/>
            <w:left w:val="none" w:sz="0" w:space="0" w:color="auto"/>
            <w:bottom w:val="none" w:sz="0" w:space="0" w:color="auto"/>
            <w:right w:val="none" w:sz="0" w:space="0" w:color="auto"/>
          </w:divBdr>
        </w:div>
        <w:div w:id="1902862491">
          <w:marLeft w:val="640"/>
          <w:marRight w:val="0"/>
          <w:marTop w:val="0"/>
          <w:marBottom w:val="0"/>
          <w:divBdr>
            <w:top w:val="none" w:sz="0" w:space="0" w:color="auto"/>
            <w:left w:val="none" w:sz="0" w:space="0" w:color="auto"/>
            <w:bottom w:val="none" w:sz="0" w:space="0" w:color="auto"/>
            <w:right w:val="none" w:sz="0" w:space="0" w:color="auto"/>
          </w:divBdr>
        </w:div>
        <w:div w:id="932513900">
          <w:marLeft w:val="640"/>
          <w:marRight w:val="0"/>
          <w:marTop w:val="0"/>
          <w:marBottom w:val="0"/>
          <w:divBdr>
            <w:top w:val="none" w:sz="0" w:space="0" w:color="auto"/>
            <w:left w:val="none" w:sz="0" w:space="0" w:color="auto"/>
            <w:bottom w:val="none" w:sz="0" w:space="0" w:color="auto"/>
            <w:right w:val="none" w:sz="0" w:space="0" w:color="auto"/>
          </w:divBdr>
        </w:div>
        <w:div w:id="303631271">
          <w:marLeft w:val="640"/>
          <w:marRight w:val="0"/>
          <w:marTop w:val="0"/>
          <w:marBottom w:val="0"/>
          <w:divBdr>
            <w:top w:val="none" w:sz="0" w:space="0" w:color="auto"/>
            <w:left w:val="none" w:sz="0" w:space="0" w:color="auto"/>
            <w:bottom w:val="none" w:sz="0" w:space="0" w:color="auto"/>
            <w:right w:val="none" w:sz="0" w:space="0" w:color="auto"/>
          </w:divBdr>
        </w:div>
        <w:div w:id="411390744">
          <w:marLeft w:val="640"/>
          <w:marRight w:val="0"/>
          <w:marTop w:val="0"/>
          <w:marBottom w:val="0"/>
          <w:divBdr>
            <w:top w:val="none" w:sz="0" w:space="0" w:color="auto"/>
            <w:left w:val="none" w:sz="0" w:space="0" w:color="auto"/>
            <w:bottom w:val="none" w:sz="0" w:space="0" w:color="auto"/>
            <w:right w:val="none" w:sz="0" w:space="0" w:color="auto"/>
          </w:divBdr>
        </w:div>
        <w:div w:id="1638367171">
          <w:marLeft w:val="640"/>
          <w:marRight w:val="0"/>
          <w:marTop w:val="0"/>
          <w:marBottom w:val="0"/>
          <w:divBdr>
            <w:top w:val="none" w:sz="0" w:space="0" w:color="auto"/>
            <w:left w:val="none" w:sz="0" w:space="0" w:color="auto"/>
            <w:bottom w:val="none" w:sz="0" w:space="0" w:color="auto"/>
            <w:right w:val="none" w:sz="0" w:space="0" w:color="auto"/>
          </w:divBdr>
        </w:div>
        <w:div w:id="2105638685">
          <w:marLeft w:val="640"/>
          <w:marRight w:val="0"/>
          <w:marTop w:val="0"/>
          <w:marBottom w:val="0"/>
          <w:divBdr>
            <w:top w:val="none" w:sz="0" w:space="0" w:color="auto"/>
            <w:left w:val="none" w:sz="0" w:space="0" w:color="auto"/>
            <w:bottom w:val="none" w:sz="0" w:space="0" w:color="auto"/>
            <w:right w:val="none" w:sz="0" w:space="0" w:color="auto"/>
          </w:divBdr>
        </w:div>
        <w:div w:id="883717512">
          <w:marLeft w:val="640"/>
          <w:marRight w:val="0"/>
          <w:marTop w:val="0"/>
          <w:marBottom w:val="0"/>
          <w:divBdr>
            <w:top w:val="none" w:sz="0" w:space="0" w:color="auto"/>
            <w:left w:val="none" w:sz="0" w:space="0" w:color="auto"/>
            <w:bottom w:val="none" w:sz="0" w:space="0" w:color="auto"/>
            <w:right w:val="none" w:sz="0" w:space="0" w:color="auto"/>
          </w:divBdr>
        </w:div>
        <w:div w:id="496531757">
          <w:marLeft w:val="640"/>
          <w:marRight w:val="0"/>
          <w:marTop w:val="0"/>
          <w:marBottom w:val="0"/>
          <w:divBdr>
            <w:top w:val="none" w:sz="0" w:space="0" w:color="auto"/>
            <w:left w:val="none" w:sz="0" w:space="0" w:color="auto"/>
            <w:bottom w:val="none" w:sz="0" w:space="0" w:color="auto"/>
            <w:right w:val="none" w:sz="0" w:space="0" w:color="auto"/>
          </w:divBdr>
        </w:div>
        <w:div w:id="1540050448">
          <w:marLeft w:val="640"/>
          <w:marRight w:val="0"/>
          <w:marTop w:val="0"/>
          <w:marBottom w:val="0"/>
          <w:divBdr>
            <w:top w:val="none" w:sz="0" w:space="0" w:color="auto"/>
            <w:left w:val="none" w:sz="0" w:space="0" w:color="auto"/>
            <w:bottom w:val="none" w:sz="0" w:space="0" w:color="auto"/>
            <w:right w:val="none" w:sz="0" w:space="0" w:color="auto"/>
          </w:divBdr>
        </w:div>
        <w:div w:id="1630434030">
          <w:marLeft w:val="640"/>
          <w:marRight w:val="0"/>
          <w:marTop w:val="0"/>
          <w:marBottom w:val="0"/>
          <w:divBdr>
            <w:top w:val="none" w:sz="0" w:space="0" w:color="auto"/>
            <w:left w:val="none" w:sz="0" w:space="0" w:color="auto"/>
            <w:bottom w:val="none" w:sz="0" w:space="0" w:color="auto"/>
            <w:right w:val="none" w:sz="0" w:space="0" w:color="auto"/>
          </w:divBdr>
        </w:div>
        <w:div w:id="763109180">
          <w:marLeft w:val="640"/>
          <w:marRight w:val="0"/>
          <w:marTop w:val="0"/>
          <w:marBottom w:val="0"/>
          <w:divBdr>
            <w:top w:val="none" w:sz="0" w:space="0" w:color="auto"/>
            <w:left w:val="none" w:sz="0" w:space="0" w:color="auto"/>
            <w:bottom w:val="none" w:sz="0" w:space="0" w:color="auto"/>
            <w:right w:val="none" w:sz="0" w:space="0" w:color="auto"/>
          </w:divBdr>
        </w:div>
        <w:div w:id="1079862055">
          <w:marLeft w:val="640"/>
          <w:marRight w:val="0"/>
          <w:marTop w:val="0"/>
          <w:marBottom w:val="0"/>
          <w:divBdr>
            <w:top w:val="none" w:sz="0" w:space="0" w:color="auto"/>
            <w:left w:val="none" w:sz="0" w:space="0" w:color="auto"/>
            <w:bottom w:val="none" w:sz="0" w:space="0" w:color="auto"/>
            <w:right w:val="none" w:sz="0" w:space="0" w:color="auto"/>
          </w:divBdr>
        </w:div>
        <w:div w:id="1940871582">
          <w:marLeft w:val="640"/>
          <w:marRight w:val="0"/>
          <w:marTop w:val="0"/>
          <w:marBottom w:val="0"/>
          <w:divBdr>
            <w:top w:val="none" w:sz="0" w:space="0" w:color="auto"/>
            <w:left w:val="none" w:sz="0" w:space="0" w:color="auto"/>
            <w:bottom w:val="none" w:sz="0" w:space="0" w:color="auto"/>
            <w:right w:val="none" w:sz="0" w:space="0" w:color="auto"/>
          </w:divBdr>
        </w:div>
        <w:div w:id="566258725">
          <w:marLeft w:val="640"/>
          <w:marRight w:val="0"/>
          <w:marTop w:val="0"/>
          <w:marBottom w:val="0"/>
          <w:divBdr>
            <w:top w:val="none" w:sz="0" w:space="0" w:color="auto"/>
            <w:left w:val="none" w:sz="0" w:space="0" w:color="auto"/>
            <w:bottom w:val="none" w:sz="0" w:space="0" w:color="auto"/>
            <w:right w:val="none" w:sz="0" w:space="0" w:color="auto"/>
          </w:divBdr>
        </w:div>
        <w:div w:id="2068527080">
          <w:marLeft w:val="640"/>
          <w:marRight w:val="0"/>
          <w:marTop w:val="0"/>
          <w:marBottom w:val="0"/>
          <w:divBdr>
            <w:top w:val="none" w:sz="0" w:space="0" w:color="auto"/>
            <w:left w:val="none" w:sz="0" w:space="0" w:color="auto"/>
            <w:bottom w:val="none" w:sz="0" w:space="0" w:color="auto"/>
            <w:right w:val="none" w:sz="0" w:space="0" w:color="auto"/>
          </w:divBdr>
        </w:div>
        <w:div w:id="1407336814">
          <w:marLeft w:val="640"/>
          <w:marRight w:val="0"/>
          <w:marTop w:val="0"/>
          <w:marBottom w:val="0"/>
          <w:divBdr>
            <w:top w:val="none" w:sz="0" w:space="0" w:color="auto"/>
            <w:left w:val="none" w:sz="0" w:space="0" w:color="auto"/>
            <w:bottom w:val="none" w:sz="0" w:space="0" w:color="auto"/>
            <w:right w:val="none" w:sz="0" w:space="0" w:color="auto"/>
          </w:divBdr>
        </w:div>
        <w:div w:id="1183981503">
          <w:marLeft w:val="640"/>
          <w:marRight w:val="0"/>
          <w:marTop w:val="0"/>
          <w:marBottom w:val="0"/>
          <w:divBdr>
            <w:top w:val="none" w:sz="0" w:space="0" w:color="auto"/>
            <w:left w:val="none" w:sz="0" w:space="0" w:color="auto"/>
            <w:bottom w:val="none" w:sz="0" w:space="0" w:color="auto"/>
            <w:right w:val="none" w:sz="0" w:space="0" w:color="auto"/>
          </w:divBdr>
        </w:div>
        <w:div w:id="1779522698">
          <w:marLeft w:val="640"/>
          <w:marRight w:val="0"/>
          <w:marTop w:val="0"/>
          <w:marBottom w:val="0"/>
          <w:divBdr>
            <w:top w:val="none" w:sz="0" w:space="0" w:color="auto"/>
            <w:left w:val="none" w:sz="0" w:space="0" w:color="auto"/>
            <w:bottom w:val="none" w:sz="0" w:space="0" w:color="auto"/>
            <w:right w:val="none" w:sz="0" w:space="0" w:color="auto"/>
          </w:divBdr>
        </w:div>
        <w:div w:id="741029742">
          <w:marLeft w:val="640"/>
          <w:marRight w:val="0"/>
          <w:marTop w:val="0"/>
          <w:marBottom w:val="0"/>
          <w:divBdr>
            <w:top w:val="none" w:sz="0" w:space="0" w:color="auto"/>
            <w:left w:val="none" w:sz="0" w:space="0" w:color="auto"/>
            <w:bottom w:val="none" w:sz="0" w:space="0" w:color="auto"/>
            <w:right w:val="none" w:sz="0" w:space="0" w:color="auto"/>
          </w:divBdr>
        </w:div>
        <w:div w:id="370617744">
          <w:marLeft w:val="640"/>
          <w:marRight w:val="0"/>
          <w:marTop w:val="0"/>
          <w:marBottom w:val="0"/>
          <w:divBdr>
            <w:top w:val="none" w:sz="0" w:space="0" w:color="auto"/>
            <w:left w:val="none" w:sz="0" w:space="0" w:color="auto"/>
            <w:bottom w:val="none" w:sz="0" w:space="0" w:color="auto"/>
            <w:right w:val="none" w:sz="0" w:space="0" w:color="auto"/>
          </w:divBdr>
        </w:div>
        <w:div w:id="67650820">
          <w:marLeft w:val="640"/>
          <w:marRight w:val="0"/>
          <w:marTop w:val="0"/>
          <w:marBottom w:val="0"/>
          <w:divBdr>
            <w:top w:val="none" w:sz="0" w:space="0" w:color="auto"/>
            <w:left w:val="none" w:sz="0" w:space="0" w:color="auto"/>
            <w:bottom w:val="none" w:sz="0" w:space="0" w:color="auto"/>
            <w:right w:val="none" w:sz="0" w:space="0" w:color="auto"/>
          </w:divBdr>
        </w:div>
        <w:div w:id="1233005613">
          <w:marLeft w:val="640"/>
          <w:marRight w:val="0"/>
          <w:marTop w:val="0"/>
          <w:marBottom w:val="0"/>
          <w:divBdr>
            <w:top w:val="none" w:sz="0" w:space="0" w:color="auto"/>
            <w:left w:val="none" w:sz="0" w:space="0" w:color="auto"/>
            <w:bottom w:val="none" w:sz="0" w:space="0" w:color="auto"/>
            <w:right w:val="none" w:sz="0" w:space="0" w:color="auto"/>
          </w:divBdr>
        </w:div>
        <w:div w:id="1250114276">
          <w:marLeft w:val="640"/>
          <w:marRight w:val="0"/>
          <w:marTop w:val="0"/>
          <w:marBottom w:val="0"/>
          <w:divBdr>
            <w:top w:val="none" w:sz="0" w:space="0" w:color="auto"/>
            <w:left w:val="none" w:sz="0" w:space="0" w:color="auto"/>
            <w:bottom w:val="none" w:sz="0" w:space="0" w:color="auto"/>
            <w:right w:val="none" w:sz="0" w:space="0" w:color="auto"/>
          </w:divBdr>
        </w:div>
        <w:div w:id="1275331888">
          <w:marLeft w:val="640"/>
          <w:marRight w:val="0"/>
          <w:marTop w:val="0"/>
          <w:marBottom w:val="0"/>
          <w:divBdr>
            <w:top w:val="none" w:sz="0" w:space="0" w:color="auto"/>
            <w:left w:val="none" w:sz="0" w:space="0" w:color="auto"/>
            <w:bottom w:val="none" w:sz="0" w:space="0" w:color="auto"/>
            <w:right w:val="none" w:sz="0" w:space="0" w:color="auto"/>
          </w:divBdr>
        </w:div>
        <w:div w:id="391971627">
          <w:marLeft w:val="640"/>
          <w:marRight w:val="0"/>
          <w:marTop w:val="0"/>
          <w:marBottom w:val="0"/>
          <w:divBdr>
            <w:top w:val="none" w:sz="0" w:space="0" w:color="auto"/>
            <w:left w:val="none" w:sz="0" w:space="0" w:color="auto"/>
            <w:bottom w:val="none" w:sz="0" w:space="0" w:color="auto"/>
            <w:right w:val="none" w:sz="0" w:space="0" w:color="auto"/>
          </w:divBdr>
        </w:div>
        <w:div w:id="53938907">
          <w:marLeft w:val="640"/>
          <w:marRight w:val="0"/>
          <w:marTop w:val="0"/>
          <w:marBottom w:val="0"/>
          <w:divBdr>
            <w:top w:val="none" w:sz="0" w:space="0" w:color="auto"/>
            <w:left w:val="none" w:sz="0" w:space="0" w:color="auto"/>
            <w:bottom w:val="none" w:sz="0" w:space="0" w:color="auto"/>
            <w:right w:val="none" w:sz="0" w:space="0" w:color="auto"/>
          </w:divBdr>
        </w:div>
        <w:div w:id="213658886">
          <w:marLeft w:val="640"/>
          <w:marRight w:val="0"/>
          <w:marTop w:val="0"/>
          <w:marBottom w:val="0"/>
          <w:divBdr>
            <w:top w:val="none" w:sz="0" w:space="0" w:color="auto"/>
            <w:left w:val="none" w:sz="0" w:space="0" w:color="auto"/>
            <w:bottom w:val="none" w:sz="0" w:space="0" w:color="auto"/>
            <w:right w:val="none" w:sz="0" w:space="0" w:color="auto"/>
          </w:divBdr>
        </w:div>
        <w:div w:id="1578516866">
          <w:marLeft w:val="640"/>
          <w:marRight w:val="0"/>
          <w:marTop w:val="0"/>
          <w:marBottom w:val="0"/>
          <w:divBdr>
            <w:top w:val="none" w:sz="0" w:space="0" w:color="auto"/>
            <w:left w:val="none" w:sz="0" w:space="0" w:color="auto"/>
            <w:bottom w:val="none" w:sz="0" w:space="0" w:color="auto"/>
            <w:right w:val="none" w:sz="0" w:space="0" w:color="auto"/>
          </w:divBdr>
        </w:div>
        <w:div w:id="643923895">
          <w:marLeft w:val="640"/>
          <w:marRight w:val="0"/>
          <w:marTop w:val="0"/>
          <w:marBottom w:val="0"/>
          <w:divBdr>
            <w:top w:val="none" w:sz="0" w:space="0" w:color="auto"/>
            <w:left w:val="none" w:sz="0" w:space="0" w:color="auto"/>
            <w:bottom w:val="none" w:sz="0" w:space="0" w:color="auto"/>
            <w:right w:val="none" w:sz="0" w:space="0" w:color="auto"/>
          </w:divBdr>
        </w:div>
        <w:div w:id="1273627303">
          <w:marLeft w:val="640"/>
          <w:marRight w:val="0"/>
          <w:marTop w:val="0"/>
          <w:marBottom w:val="0"/>
          <w:divBdr>
            <w:top w:val="none" w:sz="0" w:space="0" w:color="auto"/>
            <w:left w:val="none" w:sz="0" w:space="0" w:color="auto"/>
            <w:bottom w:val="none" w:sz="0" w:space="0" w:color="auto"/>
            <w:right w:val="none" w:sz="0" w:space="0" w:color="auto"/>
          </w:divBdr>
        </w:div>
      </w:divsChild>
    </w:div>
    <w:div w:id="1266232805">
      <w:bodyDiv w:val="1"/>
      <w:marLeft w:val="0"/>
      <w:marRight w:val="0"/>
      <w:marTop w:val="0"/>
      <w:marBottom w:val="0"/>
      <w:divBdr>
        <w:top w:val="none" w:sz="0" w:space="0" w:color="auto"/>
        <w:left w:val="none" w:sz="0" w:space="0" w:color="auto"/>
        <w:bottom w:val="none" w:sz="0" w:space="0" w:color="auto"/>
        <w:right w:val="none" w:sz="0" w:space="0" w:color="auto"/>
      </w:divBdr>
      <w:divsChild>
        <w:div w:id="293407570">
          <w:marLeft w:val="274"/>
          <w:marRight w:val="0"/>
          <w:marTop w:val="0"/>
          <w:marBottom w:val="0"/>
          <w:divBdr>
            <w:top w:val="none" w:sz="0" w:space="0" w:color="auto"/>
            <w:left w:val="none" w:sz="0" w:space="0" w:color="auto"/>
            <w:bottom w:val="none" w:sz="0" w:space="0" w:color="auto"/>
            <w:right w:val="none" w:sz="0" w:space="0" w:color="auto"/>
          </w:divBdr>
        </w:div>
        <w:div w:id="1526868717">
          <w:marLeft w:val="274"/>
          <w:marRight w:val="0"/>
          <w:marTop w:val="0"/>
          <w:marBottom w:val="0"/>
          <w:divBdr>
            <w:top w:val="none" w:sz="0" w:space="0" w:color="auto"/>
            <w:left w:val="none" w:sz="0" w:space="0" w:color="auto"/>
            <w:bottom w:val="none" w:sz="0" w:space="0" w:color="auto"/>
            <w:right w:val="none" w:sz="0" w:space="0" w:color="auto"/>
          </w:divBdr>
        </w:div>
      </w:divsChild>
    </w:div>
    <w:div w:id="1279873355">
      <w:bodyDiv w:val="1"/>
      <w:marLeft w:val="0"/>
      <w:marRight w:val="0"/>
      <w:marTop w:val="0"/>
      <w:marBottom w:val="0"/>
      <w:divBdr>
        <w:top w:val="none" w:sz="0" w:space="0" w:color="auto"/>
        <w:left w:val="none" w:sz="0" w:space="0" w:color="auto"/>
        <w:bottom w:val="none" w:sz="0" w:space="0" w:color="auto"/>
        <w:right w:val="none" w:sz="0" w:space="0" w:color="auto"/>
      </w:divBdr>
      <w:divsChild>
        <w:div w:id="1888494438">
          <w:marLeft w:val="640"/>
          <w:marRight w:val="0"/>
          <w:marTop w:val="0"/>
          <w:marBottom w:val="0"/>
          <w:divBdr>
            <w:top w:val="none" w:sz="0" w:space="0" w:color="auto"/>
            <w:left w:val="none" w:sz="0" w:space="0" w:color="auto"/>
            <w:bottom w:val="none" w:sz="0" w:space="0" w:color="auto"/>
            <w:right w:val="none" w:sz="0" w:space="0" w:color="auto"/>
          </w:divBdr>
        </w:div>
        <w:div w:id="26416774">
          <w:marLeft w:val="640"/>
          <w:marRight w:val="0"/>
          <w:marTop w:val="0"/>
          <w:marBottom w:val="0"/>
          <w:divBdr>
            <w:top w:val="none" w:sz="0" w:space="0" w:color="auto"/>
            <w:left w:val="none" w:sz="0" w:space="0" w:color="auto"/>
            <w:bottom w:val="none" w:sz="0" w:space="0" w:color="auto"/>
            <w:right w:val="none" w:sz="0" w:space="0" w:color="auto"/>
          </w:divBdr>
        </w:div>
        <w:div w:id="561452543">
          <w:marLeft w:val="640"/>
          <w:marRight w:val="0"/>
          <w:marTop w:val="0"/>
          <w:marBottom w:val="0"/>
          <w:divBdr>
            <w:top w:val="none" w:sz="0" w:space="0" w:color="auto"/>
            <w:left w:val="none" w:sz="0" w:space="0" w:color="auto"/>
            <w:bottom w:val="none" w:sz="0" w:space="0" w:color="auto"/>
            <w:right w:val="none" w:sz="0" w:space="0" w:color="auto"/>
          </w:divBdr>
        </w:div>
        <w:div w:id="1410083308">
          <w:marLeft w:val="640"/>
          <w:marRight w:val="0"/>
          <w:marTop w:val="0"/>
          <w:marBottom w:val="0"/>
          <w:divBdr>
            <w:top w:val="none" w:sz="0" w:space="0" w:color="auto"/>
            <w:left w:val="none" w:sz="0" w:space="0" w:color="auto"/>
            <w:bottom w:val="none" w:sz="0" w:space="0" w:color="auto"/>
            <w:right w:val="none" w:sz="0" w:space="0" w:color="auto"/>
          </w:divBdr>
        </w:div>
        <w:div w:id="1618563041">
          <w:marLeft w:val="640"/>
          <w:marRight w:val="0"/>
          <w:marTop w:val="0"/>
          <w:marBottom w:val="0"/>
          <w:divBdr>
            <w:top w:val="none" w:sz="0" w:space="0" w:color="auto"/>
            <w:left w:val="none" w:sz="0" w:space="0" w:color="auto"/>
            <w:bottom w:val="none" w:sz="0" w:space="0" w:color="auto"/>
            <w:right w:val="none" w:sz="0" w:space="0" w:color="auto"/>
          </w:divBdr>
        </w:div>
        <w:div w:id="235022389">
          <w:marLeft w:val="640"/>
          <w:marRight w:val="0"/>
          <w:marTop w:val="0"/>
          <w:marBottom w:val="0"/>
          <w:divBdr>
            <w:top w:val="none" w:sz="0" w:space="0" w:color="auto"/>
            <w:left w:val="none" w:sz="0" w:space="0" w:color="auto"/>
            <w:bottom w:val="none" w:sz="0" w:space="0" w:color="auto"/>
            <w:right w:val="none" w:sz="0" w:space="0" w:color="auto"/>
          </w:divBdr>
        </w:div>
        <w:div w:id="2060008451">
          <w:marLeft w:val="640"/>
          <w:marRight w:val="0"/>
          <w:marTop w:val="0"/>
          <w:marBottom w:val="0"/>
          <w:divBdr>
            <w:top w:val="none" w:sz="0" w:space="0" w:color="auto"/>
            <w:left w:val="none" w:sz="0" w:space="0" w:color="auto"/>
            <w:bottom w:val="none" w:sz="0" w:space="0" w:color="auto"/>
            <w:right w:val="none" w:sz="0" w:space="0" w:color="auto"/>
          </w:divBdr>
        </w:div>
        <w:div w:id="1678533325">
          <w:marLeft w:val="640"/>
          <w:marRight w:val="0"/>
          <w:marTop w:val="0"/>
          <w:marBottom w:val="0"/>
          <w:divBdr>
            <w:top w:val="none" w:sz="0" w:space="0" w:color="auto"/>
            <w:left w:val="none" w:sz="0" w:space="0" w:color="auto"/>
            <w:bottom w:val="none" w:sz="0" w:space="0" w:color="auto"/>
            <w:right w:val="none" w:sz="0" w:space="0" w:color="auto"/>
          </w:divBdr>
        </w:div>
        <w:div w:id="1976791414">
          <w:marLeft w:val="640"/>
          <w:marRight w:val="0"/>
          <w:marTop w:val="0"/>
          <w:marBottom w:val="0"/>
          <w:divBdr>
            <w:top w:val="none" w:sz="0" w:space="0" w:color="auto"/>
            <w:left w:val="none" w:sz="0" w:space="0" w:color="auto"/>
            <w:bottom w:val="none" w:sz="0" w:space="0" w:color="auto"/>
            <w:right w:val="none" w:sz="0" w:space="0" w:color="auto"/>
          </w:divBdr>
        </w:div>
        <w:div w:id="1882399562">
          <w:marLeft w:val="640"/>
          <w:marRight w:val="0"/>
          <w:marTop w:val="0"/>
          <w:marBottom w:val="0"/>
          <w:divBdr>
            <w:top w:val="none" w:sz="0" w:space="0" w:color="auto"/>
            <w:left w:val="none" w:sz="0" w:space="0" w:color="auto"/>
            <w:bottom w:val="none" w:sz="0" w:space="0" w:color="auto"/>
            <w:right w:val="none" w:sz="0" w:space="0" w:color="auto"/>
          </w:divBdr>
        </w:div>
        <w:div w:id="1531989368">
          <w:marLeft w:val="640"/>
          <w:marRight w:val="0"/>
          <w:marTop w:val="0"/>
          <w:marBottom w:val="0"/>
          <w:divBdr>
            <w:top w:val="none" w:sz="0" w:space="0" w:color="auto"/>
            <w:left w:val="none" w:sz="0" w:space="0" w:color="auto"/>
            <w:bottom w:val="none" w:sz="0" w:space="0" w:color="auto"/>
            <w:right w:val="none" w:sz="0" w:space="0" w:color="auto"/>
          </w:divBdr>
        </w:div>
        <w:div w:id="541020187">
          <w:marLeft w:val="640"/>
          <w:marRight w:val="0"/>
          <w:marTop w:val="0"/>
          <w:marBottom w:val="0"/>
          <w:divBdr>
            <w:top w:val="none" w:sz="0" w:space="0" w:color="auto"/>
            <w:left w:val="none" w:sz="0" w:space="0" w:color="auto"/>
            <w:bottom w:val="none" w:sz="0" w:space="0" w:color="auto"/>
            <w:right w:val="none" w:sz="0" w:space="0" w:color="auto"/>
          </w:divBdr>
        </w:div>
        <w:div w:id="1084834761">
          <w:marLeft w:val="640"/>
          <w:marRight w:val="0"/>
          <w:marTop w:val="0"/>
          <w:marBottom w:val="0"/>
          <w:divBdr>
            <w:top w:val="none" w:sz="0" w:space="0" w:color="auto"/>
            <w:left w:val="none" w:sz="0" w:space="0" w:color="auto"/>
            <w:bottom w:val="none" w:sz="0" w:space="0" w:color="auto"/>
            <w:right w:val="none" w:sz="0" w:space="0" w:color="auto"/>
          </w:divBdr>
        </w:div>
        <w:div w:id="48649906">
          <w:marLeft w:val="640"/>
          <w:marRight w:val="0"/>
          <w:marTop w:val="0"/>
          <w:marBottom w:val="0"/>
          <w:divBdr>
            <w:top w:val="none" w:sz="0" w:space="0" w:color="auto"/>
            <w:left w:val="none" w:sz="0" w:space="0" w:color="auto"/>
            <w:bottom w:val="none" w:sz="0" w:space="0" w:color="auto"/>
            <w:right w:val="none" w:sz="0" w:space="0" w:color="auto"/>
          </w:divBdr>
        </w:div>
        <w:div w:id="301737488">
          <w:marLeft w:val="640"/>
          <w:marRight w:val="0"/>
          <w:marTop w:val="0"/>
          <w:marBottom w:val="0"/>
          <w:divBdr>
            <w:top w:val="none" w:sz="0" w:space="0" w:color="auto"/>
            <w:left w:val="none" w:sz="0" w:space="0" w:color="auto"/>
            <w:bottom w:val="none" w:sz="0" w:space="0" w:color="auto"/>
            <w:right w:val="none" w:sz="0" w:space="0" w:color="auto"/>
          </w:divBdr>
        </w:div>
        <w:div w:id="1426533810">
          <w:marLeft w:val="640"/>
          <w:marRight w:val="0"/>
          <w:marTop w:val="0"/>
          <w:marBottom w:val="0"/>
          <w:divBdr>
            <w:top w:val="none" w:sz="0" w:space="0" w:color="auto"/>
            <w:left w:val="none" w:sz="0" w:space="0" w:color="auto"/>
            <w:bottom w:val="none" w:sz="0" w:space="0" w:color="auto"/>
            <w:right w:val="none" w:sz="0" w:space="0" w:color="auto"/>
          </w:divBdr>
        </w:div>
        <w:div w:id="676271923">
          <w:marLeft w:val="640"/>
          <w:marRight w:val="0"/>
          <w:marTop w:val="0"/>
          <w:marBottom w:val="0"/>
          <w:divBdr>
            <w:top w:val="none" w:sz="0" w:space="0" w:color="auto"/>
            <w:left w:val="none" w:sz="0" w:space="0" w:color="auto"/>
            <w:bottom w:val="none" w:sz="0" w:space="0" w:color="auto"/>
            <w:right w:val="none" w:sz="0" w:space="0" w:color="auto"/>
          </w:divBdr>
        </w:div>
        <w:div w:id="174348427">
          <w:marLeft w:val="640"/>
          <w:marRight w:val="0"/>
          <w:marTop w:val="0"/>
          <w:marBottom w:val="0"/>
          <w:divBdr>
            <w:top w:val="none" w:sz="0" w:space="0" w:color="auto"/>
            <w:left w:val="none" w:sz="0" w:space="0" w:color="auto"/>
            <w:bottom w:val="none" w:sz="0" w:space="0" w:color="auto"/>
            <w:right w:val="none" w:sz="0" w:space="0" w:color="auto"/>
          </w:divBdr>
        </w:div>
        <w:div w:id="1808232471">
          <w:marLeft w:val="640"/>
          <w:marRight w:val="0"/>
          <w:marTop w:val="0"/>
          <w:marBottom w:val="0"/>
          <w:divBdr>
            <w:top w:val="none" w:sz="0" w:space="0" w:color="auto"/>
            <w:left w:val="none" w:sz="0" w:space="0" w:color="auto"/>
            <w:bottom w:val="none" w:sz="0" w:space="0" w:color="auto"/>
            <w:right w:val="none" w:sz="0" w:space="0" w:color="auto"/>
          </w:divBdr>
        </w:div>
        <w:div w:id="950891213">
          <w:marLeft w:val="640"/>
          <w:marRight w:val="0"/>
          <w:marTop w:val="0"/>
          <w:marBottom w:val="0"/>
          <w:divBdr>
            <w:top w:val="none" w:sz="0" w:space="0" w:color="auto"/>
            <w:left w:val="none" w:sz="0" w:space="0" w:color="auto"/>
            <w:bottom w:val="none" w:sz="0" w:space="0" w:color="auto"/>
            <w:right w:val="none" w:sz="0" w:space="0" w:color="auto"/>
          </w:divBdr>
        </w:div>
        <w:div w:id="1478112496">
          <w:marLeft w:val="640"/>
          <w:marRight w:val="0"/>
          <w:marTop w:val="0"/>
          <w:marBottom w:val="0"/>
          <w:divBdr>
            <w:top w:val="none" w:sz="0" w:space="0" w:color="auto"/>
            <w:left w:val="none" w:sz="0" w:space="0" w:color="auto"/>
            <w:bottom w:val="none" w:sz="0" w:space="0" w:color="auto"/>
            <w:right w:val="none" w:sz="0" w:space="0" w:color="auto"/>
          </w:divBdr>
        </w:div>
        <w:div w:id="2045709281">
          <w:marLeft w:val="640"/>
          <w:marRight w:val="0"/>
          <w:marTop w:val="0"/>
          <w:marBottom w:val="0"/>
          <w:divBdr>
            <w:top w:val="none" w:sz="0" w:space="0" w:color="auto"/>
            <w:left w:val="none" w:sz="0" w:space="0" w:color="auto"/>
            <w:bottom w:val="none" w:sz="0" w:space="0" w:color="auto"/>
            <w:right w:val="none" w:sz="0" w:space="0" w:color="auto"/>
          </w:divBdr>
        </w:div>
        <w:div w:id="1057819786">
          <w:marLeft w:val="640"/>
          <w:marRight w:val="0"/>
          <w:marTop w:val="0"/>
          <w:marBottom w:val="0"/>
          <w:divBdr>
            <w:top w:val="none" w:sz="0" w:space="0" w:color="auto"/>
            <w:left w:val="none" w:sz="0" w:space="0" w:color="auto"/>
            <w:bottom w:val="none" w:sz="0" w:space="0" w:color="auto"/>
            <w:right w:val="none" w:sz="0" w:space="0" w:color="auto"/>
          </w:divBdr>
        </w:div>
        <w:div w:id="117530235">
          <w:marLeft w:val="640"/>
          <w:marRight w:val="0"/>
          <w:marTop w:val="0"/>
          <w:marBottom w:val="0"/>
          <w:divBdr>
            <w:top w:val="none" w:sz="0" w:space="0" w:color="auto"/>
            <w:left w:val="none" w:sz="0" w:space="0" w:color="auto"/>
            <w:bottom w:val="none" w:sz="0" w:space="0" w:color="auto"/>
            <w:right w:val="none" w:sz="0" w:space="0" w:color="auto"/>
          </w:divBdr>
        </w:div>
        <w:div w:id="697777934">
          <w:marLeft w:val="640"/>
          <w:marRight w:val="0"/>
          <w:marTop w:val="0"/>
          <w:marBottom w:val="0"/>
          <w:divBdr>
            <w:top w:val="none" w:sz="0" w:space="0" w:color="auto"/>
            <w:left w:val="none" w:sz="0" w:space="0" w:color="auto"/>
            <w:bottom w:val="none" w:sz="0" w:space="0" w:color="auto"/>
            <w:right w:val="none" w:sz="0" w:space="0" w:color="auto"/>
          </w:divBdr>
        </w:div>
        <w:div w:id="386300268">
          <w:marLeft w:val="640"/>
          <w:marRight w:val="0"/>
          <w:marTop w:val="0"/>
          <w:marBottom w:val="0"/>
          <w:divBdr>
            <w:top w:val="none" w:sz="0" w:space="0" w:color="auto"/>
            <w:left w:val="none" w:sz="0" w:space="0" w:color="auto"/>
            <w:bottom w:val="none" w:sz="0" w:space="0" w:color="auto"/>
            <w:right w:val="none" w:sz="0" w:space="0" w:color="auto"/>
          </w:divBdr>
        </w:div>
        <w:div w:id="1610888989">
          <w:marLeft w:val="640"/>
          <w:marRight w:val="0"/>
          <w:marTop w:val="0"/>
          <w:marBottom w:val="0"/>
          <w:divBdr>
            <w:top w:val="none" w:sz="0" w:space="0" w:color="auto"/>
            <w:left w:val="none" w:sz="0" w:space="0" w:color="auto"/>
            <w:bottom w:val="none" w:sz="0" w:space="0" w:color="auto"/>
            <w:right w:val="none" w:sz="0" w:space="0" w:color="auto"/>
          </w:divBdr>
        </w:div>
        <w:div w:id="1978340656">
          <w:marLeft w:val="640"/>
          <w:marRight w:val="0"/>
          <w:marTop w:val="0"/>
          <w:marBottom w:val="0"/>
          <w:divBdr>
            <w:top w:val="none" w:sz="0" w:space="0" w:color="auto"/>
            <w:left w:val="none" w:sz="0" w:space="0" w:color="auto"/>
            <w:bottom w:val="none" w:sz="0" w:space="0" w:color="auto"/>
            <w:right w:val="none" w:sz="0" w:space="0" w:color="auto"/>
          </w:divBdr>
        </w:div>
        <w:div w:id="1409425810">
          <w:marLeft w:val="640"/>
          <w:marRight w:val="0"/>
          <w:marTop w:val="0"/>
          <w:marBottom w:val="0"/>
          <w:divBdr>
            <w:top w:val="none" w:sz="0" w:space="0" w:color="auto"/>
            <w:left w:val="none" w:sz="0" w:space="0" w:color="auto"/>
            <w:bottom w:val="none" w:sz="0" w:space="0" w:color="auto"/>
            <w:right w:val="none" w:sz="0" w:space="0" w:color="auto"/>
          </w:divBdr>
        </w:div>
        <w:div w:id="1941453277">
          <w:marLeft w:val="640"/>
          <w:marRight w:val="0"/>
          <w:marTop w:val="0"/>
          <w:marBottom w:val="0"/>
          <w:divBdr>
            <w:top w:val="none" w:sz="0" w:space="0" w:color="auto"/>
            <w:left w:val="none" w:sz="0" w:space="0" w:color="auto"/>
            <w:bottom w:val="none" w:sz="0" w:space="0" w:color="auto"/>
            <w:right w:val="none" w:sz="0" w:space="0" w:color="auto"/>
          </w:divBdr>
        </w:div>
        <w:div w:id="1531534001">
          <w:marLeft w:val="640"/>
          <w:marRight w:val="0"/>
          <w:marTop w:val="0"/>
          <w:marBottom w:val="0"/>
          <w:divBdr>
            <w:top w:val="none" w:sz="0" w:space="0" w:color="auto"/>
            <w:left w:val="none" w:sz="0" w:space="0" w:color="auto"/>
            <w:bottom w:val="none" w:sz="0" w:space="0" w:color="auto"/>
            <w:right w:val="none" w:sz="0" w:space="0" w:color="auto"/>
          </w:divBdr>
        </w:div>
        <w:div w:id="1338650038">
          <w:marLeft w:val="640"/>
          <w:marRight w:val="0"/>
          <w:marTop w:val="0"/>
          <w:marBottom w:val="0"/>
          <w:divBdr>
            <w:top w:val="none" w:sz="0" w:space="0" w:color="auto"/>
            <w:left w:val="none" w:sz="0" w:space="0" w:color="auto"/>
            <w:bottom w:val="none" w:sz="0" w:space="0" w:color="auto"/>
            <w:right w:val="none" w:sz="0" w:space="0" w:color="auto"/>
          </w:divBdr>
        </w:div>
        <w:div w:id="839662321">
          <w:marLeft w:val="640"/>
          <w:marRight w:val="0"/>
          <w:marTop w:val="0"/>
          <w:marBottom w:val="0"/>
          <w:divBdr>
            <w:top w:val="none" w:sz="0" w:space="0" w:color="auto"/>
            <w:left w:val="none" w:sz="0" w:space="0" w:color="auto"/>
            <w:bottom w:val="none" w:sz="0" w:space="0" w:color="auto"/>
            <w:right w:val="none" w:sz="0" w:space="0" w:color="auto"/>
          </w:divBdr>
        </w:div>
        <w:div w:id="1308589226">
          <w:marLeft w:val="640"/>
          <w:marRight w:val="0"/>
          <w:marTop w:val="0"/>
          <w:marBottom w:val="0"/>
          <w:divBdr>
            <w:top w:val="none" w:sz="0" w:space="0" w:color="auto"/>
            <w:left w:val="none" w:sz="0" w:space="0" w:color="auto"/>
            <w:bottom w:val="none" w:sz="0" w:space="0" w:color="auto"/>
            <w:right w:val="none" w:sz="0" w:space="0" w:color="auto"/>
          </w:divBdr>
        </w:div>
        <w:div w:id="694817082">
          <w:marLeft w:val="640"/>
          <w:marRight w:val="0"/>
          <w:marTop w:val="0"/>
          <w:marBottom w:val="0"/>
          <w:divBdr>
            <w:top w:val="none" w:sz="0" w:space="0" w:color="auto"/>
            <w:left w:val="none" w:sz="0" w:space="0" w:color="auto"/>
            <w:bottom w:val="none" w:sz="0" w:space="0" w:color="auto"/>
            <w:right w:val="none" w:sz="0" w:space="0" w:color="auto"/>
          </w:divBdr>
        </w:div>
        <w:div w:id="1804082918">
          <w:marLeft w:val="640"/>
          <w:marRight w:val="0"/>
          <w:marTop w:val="0"/>
          <w:marBottom w:val="0"/>
          <w:divBdr>
            <w:top w:val="none" w:sz="0" w:space="0" w:color="auto"/>
            <w:left w:val="none" w:sz="0" w:space="0" w:color="auto"/>
            <w:bottom w:val="none" w:sz="0" w:space="0" w:color="auto"/>
            <w:right w:val="none" w:sz="0" w:space="0" w:color="auto"/>
          </w:divBdr>
        </w:div>
        <w:div w:id="1985618449">
          <w:marLeft w:val="640"/>
          <w:marRight w:val="0"/>
          <w:marTop w:val="0"/>
          <w:marBottom w:val="0"/>
          <w:divBdr>
            <w:top w:val="none" w:sz="0" w:space="0" w:color="auto"/>
            <w:left w:val="none" w:sz="0" w:space="0" w:color="auto"/>
            <w:bottom w:val="none" w:sz="0" w:space="0" w:color="auto"/>
            <w:right w:val="none" w:sz="0" w:space="0" w:color="auto"/>
          </w:divBdr>
        </w:div>
        <w:div w:id="2018774148">
          <w:marLeft w:val="640"/>
          <w:marRight w:val="0"/>
          <w:marTop w:val="0"/>
          <w:marBottom w:val="0"/>
          <w:divBdr>
            <w:top w:val="none" w:sz="0" w:space="0" w:color="auto"/>
            <w:left w:val="none" w:sz="0" w:space="0" w:color="auto"/>
            <w:bottom w:val="none" w:sz="0" w:space="0" w:color="auto"/>
            <w:right w:val="none" w:sz="0" w:space="0" w:color="auto"/>
          </w:divBdr>
        </w:div>
        <w:div w:id="682585167">
          <w:marLeft w:val="640"/>
          <w:marRight w:val="0"/>
          <w:marTop w:val="0"/>
          <w:marBottom w:val="0"/>
          <w:divBdr>
            <w:top w:val="none" w:sz="0" w:space="0" w:color="auto"/>
            <w:left w:val="none" w:sz="0" w:space="0" w:color="auto"/>
            <w:bottom w:val="none" w:sz="0" w:space="0" w:color="auto"/>
            <w:right w:val="none" w:sz="0" w:space="0" w:color="auto"/>
          </w:divBdr>
        </w:div>
        <w:div w:id="1246643126">
          <w:marLeft w:val="640"/>
          <w:marRight w:val="0"/>
          <w:marTop w:val="0"/>
          <w:marBottom w:val="0"/>
          <w:divBdr>
            <w:top w:val="none" w:sz="0" w:space="0" w:color="auto"/>
            <w:left w:val="none" w:sz="0" w:space="0" w:color="auto"/>
            <w:bottom w:val="none" w:sz="0" w:space="0" w:color="auto"/>
            <w:right w:val="none" w:sz="0" w:space="0" w:color="auto"/>
          </w:divBdr>
        </w:div>
        <w:div w:id="834877297">
          <w:marLeft w:val="640"/>
          <w:marRight w:val="0"/>
          <w:marTop w:val="0"/>
          <w:marBottom w:val="0"/>
          <w:divBdr>
            <w:top w:val="none" w:sz="0" w:space="0" w:color="auto"/>
            <w:left w:val="none" w:sz="0" w:space="0" w:color="auto"/>
            <w:bottom w:val="none" w:sz="0" w:space="0" w:color="auto"/>
            <w:right w:val="none" w:sz="0" w:space="0" w:color="auto"/>
          </w:divBdr>
        </w:div>
        <w:div w:id="1979188324">
          <w:marLeft w:val="640"/>
          <w:marRight w:val="0"/>
          <w:marTop w:val="0"/>
          <w:marBottom w:val="0"/>
          <w:divBdr>
            <w:top w:val="none" w:sz="0" w:space="0" w:color="auto"/>
            <w:left w:val="none" w:sz="0" w:space="0" w:color="auto"/>
            <w:bottom w:val="none" w:sz="0" w:space="0" w:color="auto"/>
            <w:right w:val="none" w:sz="0" w:space="0" w:color="auto"/>
          </w:divBdr>
        </w:div>
        <w:div w:id="1980064417">
          <w:marLeft w:val="640"/>
          <w:marRight w:val="0"/>
          <w:marTop w:val="0"/>
          <w:marBottom w:val="0"/>
          <w:divBdr>
            <w:top w:val="none" w:sz="0" w:space="0" w:color="auto"/>
            <w:left w:val="none" w:sz="0" w:space="0" w:color="auto"/>
            <w:bottom w:val="none" w:sz="0" w:space="0" w:color="auto"/>
            <w:right w:val="none" w:sz="0" w:space="0" w:color="auto"/>
          </w:divBdr>
        </w:div>
        <w:div w:id="1580747530">
          <w:marLeft w:val="640"/>
          <w:marRight w:val="0"/>
          <w:marTop w:val="0"/>
          <w:marBottom w:val="0"/>
          <w:divBdr>
            <w:top w:val="none" w:sz="0" w:space="0" w:color="auto"/>
            <w:left w:val="none" w:sz="0" w:space="0" w:color="auto"/>
            <w:bottom w:val="none" w:sz="0" w:space="0" w:color="auto"/>
            <w:right w:val="none" w:sz="0" w:space="0" w:color="auto"/>
          </w:divBdr>
        </w:div>
        <w:div w:id="1670399996">
          <w:marLeft w:val="640"/>
          <w:marRight w:val="0"/>
          <w:marTop w:val="0"/>
          <w:marBottom w:val="0"/>
          <w:divBdr>
            <w:top w:val="none" w:sz="0" w:space="0" w:color="auto"/>
            <w:left w:val="none" w:sz="0" w:space="0" w:color="auto"/>
            <w:bottom w:val="none" w:sz="0" w:space="0" w:color="auto"/>
            <w:right w:val="none" w:sz="0" w:space="0" w:color="auto"/>
          </w:divBdr>
        </w:div>
        <w:div w:id="896092832">
          <w:marLeft w:val="640"/>
          <w:marRight w:val="0"/>
          <w:marTop w:val="0"/>
          <w:marBottom w:val="0"/>
          <w:divBdr>
            <w:top w:val="none" w:sz="0" w:space="0" w:color="auto"/>
            <w:left w:val="none" w:sz="0" w:space="0" w:color="auto"/>
            <w:bottom w:val="none" w:sz="0" w:space="0" w:color="auto"/>
            <w:right w:val="none" w:sz="0" w:space="0" w:color="auto"/>
          </w:divBdr>
        </w:div>
        <w:div w:id="1956985908">
          <w:marLeft w:val="640"/>
          <w:marRight w:val="0"/>
          <w:marTop w:val="0"/>
          <w:marBottom w:val="0"/>
          <w:divBdr>
            <w:top w:val="none" w:sz="0" w:space="0" w:color="auto"/>
            <w:left w:val="none" w:sz="0" w:space="0" w:color="auto"/>
            <w:bottom w:val="none" w:sz="0" w:space="0" w:color="auto"/>
            <w:right w:val="none" w:sz="0" w:space="0" w:color="auto"/>
          </w:divBdr>
        </w:div>
        <w:div w:id="698820782">
          <w:marLeft w:val="640"/>
          <w:marRight w:val="0"/>
          <w:marTop w:val="0"/>
          <w:marBottom w:val="0"/>
          <w:divBdr>
            <w:top w:val="none" w:sz="0" w:space="0" w:color="auto"/>
            <w:left w:val="none" w:sz="0" w:space="0" w:color="auto"/>
            <w:bottom w:val="none" w:sz="0" w:space="0" w:color="auto"/>
            <w:right w:val="none" w:sz="0" w:space="0" w:color="auto"/>
          </w:divBdr>
        </w:div>
        <w:div w:id="1004936122">
          <w:marLeft w:val="640"/>
          <w:marRight w:val="0"/>
          <w:marTop w:val="0"/>
          <w:marBottom w:val="0"/>
          <w:divBdr>
            <w:top w:val="none" w:sz="0" w:space="0" w:color="auto"/>
            <w:left w:val="none" w:sz="0" w:space="0" w:color="auto"/>
            <w:bottom w:val="none" w:sz="0" w:space="0" w:color="auto"/>
            <w:right w:val="none" w:sz="0" w:space="0" w:color="auto"/>
          </w:divBdr>
        </w:div>
        <w:div w:id="1284337731">
          <w:marLeft w:val="640"/>
          <w:marRight w:val="0"/>
          <w:marTop w:val="0"/>
          <w:marBottom w:val="0"/>
          <w:divBdr>
            <w:top w:val="none" w:sz="0" w:space="0" w:color="auto"/>
            <w:left w:val="none" w:sz="0" w:space="0" w:color="auto"/>
            <w:bottom w:val="none" w:sz="0" w:space="0" w:color="auto"/>
            <w:right w:val="none" w:sz="0" w:space="0" w:color="auto"/>
          </w:divBdr>
        </w:div>
        <w:div w:id="1456481461">
          <w:marLeft w:val="640"/>
          <w:marRight w:val="0"/>
          <w:marTop w:val="0"/>
          <w:marBottom w:val="0"/>
          <w:divBdr>
            <w:top w:val="none" w:sz="0" w:space="0" w:color="auto"/>
            <w:left w:val="none" w:sz="0" w:space="0" w:color="auto"/>
            <w:bottom w:val="none" w:sz="0" w:space="0" w:color="auto"/>
            <w:right w:val="none" w:sz="0" w:space="0" w:color="auto"/>
          </w:divBdr>
        </w:div>
        <w:div w:id="1101335547">
          <w:marLeft w:val="640"/>
          <w:marRight w:val="0"/>
          <w:marTop w:val="0"/>
          <w:marBottom w:val="0"/>
          <w:divBdr>
            <w:top w:val="none" w:sz="0" w:space="0" w:color="auto"/>
            <w:left w:val="none" w:sz="0" w:space="0" w:color="auto"/>
            <w:bottom w:val="none" w:sz="0" w:space="0" w:color="auto"/>
            <w:right w:val="none" w:sz="0" w:space="0" w:color="auto"/>
          </w:divBdr>
        </w:div>
        <w:div w:id="409816363">
          <w:marLeft w:val="640"/>
          <w:marRight w:val="0"/>
          <w:marTop w:val="0"/>
          <w:marBottom w:val="0"/>
          <w:divBdr>
            <w:top w:val="none" w:sz="0" w:space="0" w:color="auto"/>
            <w:left w:val="none" w:sz="0" w:space="0" w:color="auto"/>
            <w:bottom w:val="none" w:sz="0" w:space="0" w:color="auto"/>
            <w:right w:val="none" w:sz="0" w:space="0" w:color="auto"/>
          </w:divBdr>
        </w:div>
        <w:div w:id="429669449">
          <w:marLeft w:val="640"/>
          <w:marRight w:val="0"/>
          <w:marTop w:val="0"/>
          <w:marBottom w:val="0"/>
          <w:divBdr>
            <w:top w:val="none" w:sz="0" w:space="0" w:color="auto"/>
            <w:left w:val="none" w:sz="0" w:space="0" w:color="auto"/>
            <w:bottom w:val="none" w:sz="0" w:space="0" w:color="auto"/>
            <w:right w:val="none" w:sz="0" w:space="0" w:color="auto"/>
          </w:divBdr>
        </w:div>
        <w:div w:id="1178226914">
          <w:marLeft w:val="640"/>
          <w:marRight w:val="0"/>
          <w:marTop w:val="0"/>
          <w:marBottom w:val="0"/>
          <w:divBdr>
            <w:top w:val="none" w:sz="0" w:space="0" w:color="auto"/>
            <w:left w:val="none" w:sz="0" w:space="0" w:color="auto"/>
            <w:bottom w:val="none" w:sz="0" w:space="0" w:color="auto"/>
            <w:right w:val="none" w:sz="0" w:space="0" w:color="auto"/>
          </w:divBdr>
        </w:div>
        <w:div w:id="239171733">
          <w:marLeft w:val="640"/>
          <w:marRight w:val="0"/>
          <w:marTop w:val="0"/>
          <w:marBottom w:val="0"/>
          <w:divBdr>
            <w:top w:val="none" w:sz="0" w:space="0" w:color="auto"/>
            <w:left w:val="none" w:sz="0" w:space="0" w:color="auto"/>
            <w:bottom w:val="none" w:sz="0" w:space="0" w:color="auto"/>
            <w:right w:val="none" w:sz="0" w:space="0" w:color="auto"/>
          </w:divBdr>
        </w:div>
        <w:div w:id="694308163">
          <w:marLeft w:val="640"/>
          <w:marRight w:val="0"/>
          <w:marTop w:val="0"/>
          <w:marBottom w:val="0"/>
          <w:divBdr>
            <w:top w:val="none" w:sz="0" w:space="0" w:color="auto"/>
            <w:left w:val="none" w:sz="0" w:space="0" w:color="auto"/>
            <w:bottom w:val="none" w:sz="0" w:space="0" w:color="auto"/>
            <w:right w:val="none" w:sz="0" w:space="0" w:color="auto"/>
          </w:divBdr>
        </w:div>
        <w:div w:id="568616401">
          <w:marLeft w:val="640"/>
          <w:marRight w:val="0"/>
          <w:marTop w:val="0"/>
          <w:marBottom w:val="0"/>
          <w:divBdr>
            <w:top w:val="none" w:sz="0" w:space="0" w:color="auto"/>
            <w:left w:val="none" w:sz="0" w:space="0" w:color="auto"/>
            <w:bottom w:val="none" w:sz="0" w:space="0" w:color="auto"/>
            <w:right w:val="none" w:sz="0" w:space="0" w:color="auto"/>
          </w:divBdr>
        </w:div>
        <w:div w:id="936720137">
          <w:marLeft w:val="640"/>
          <w:marRight w:val="0"/>
          <w:marTop w:val="0"/>
          <w:marBottom w:val="0"/>
          <w:divBdr>
            <w:top w:val="none" w:sz="0" w:space="0" w:color="auto"/>
            <w:left w:val="none" w:sz="0" w:space="0" w:color="auto"/>
            <w:bottom w:val="none" w:sz="0" w:space="0" w:color="auto"/>
            <w:right w:val="none" w:sz="0" w:space="0" w:color="auto"/>
          </w:divBdr>
        </w:div>
        <w:div w:id="1682971903">
          <w:marLeft w:val="640"/>
          <w:marRight w:val="0"/>
          <w:marTop w:val="0"/>
          <w:marBottom w:val="0"/>
          <w:divBdr>
            <w:top w:val="none" w:sz="0" w:space="0" w:color="auto"/>
            <w:left w:val="none" w:sz="0" w:space="0" w:color="auto"/>
            <w:bottom w:val="none" w:sz="0" w:space="0" w:color="auto"/>
            <w:right w:val="none" w:sz="0" w:space="0" w:color="auto"/>
          </w:divBdr>
        </w:div>
        <w:div w:id="2040008338">
          <w:marLeft w:val="640"/>
          <w:marRight w:val="0"/>
          <w:marTop w:val="0"/>
          <w:marBottom w:val="0"/>
          <w:divBdr>
            <w:top w:val="none" w:sz="0" w:space="0" w:color="auto"/>
            <w:left w:val="none" w:sz="0" w:space="0" w:color="auto"/>
            <w:bottom w:val="none" w:sz="0" w:space="0" w:color="auto"/>
            <w:right w:val="none" w:sz="0" w:space="0" w:color="auto"/>
          </w:divBdr>
        </w:div>
        <w:div w:id="2028094522">
          <w:marLeft w:val="640"/>
          <w:marRight w:val="0"/>
          <w:marTop w:val="0"/>
          <w:marBottom w:val="0"/>
          <w:divBdr>
            <w:top w:val="none" w:sz="0" w:space="0" w:color="auto"/>
            <w:left w:val="none" w:sz="0" w:space="0" w:color="auto"/>
            <w:bottom w:val="none" w:sz="0" w:space="0" w:color="auto"/>
            <w:right w:val="none" w:sz="0" w:space="0" w:color="auto"/>
          </w:divBdr>
        </w:div>
        <w:div w:id="106778280">
          <w:marLeft w:val="640"/>
          <w:marRight w:val="0"/>
          <w:marTop w:val="0"/>
          <w:marBottom w:val="0"/>
          <w:divBdr>
            <w:top w:val="none" w:sz="0" w:space="0" w:color="auto"/>
            <w:left w:val="none" w:sz="0" w:space="0" w:color="auto"/>
            <w:bottom w:val="none" w:sz="0" w:space="0" w:color="auto"/>
            <w:right w:val="none" w:sz="0" w:space="0" w:color="auto"/>
          </w:divBdr>
        </w:div>
        <w:div w:id="498690678">
          <w:marLeft w:val="640"/>
          <w:marRight w:val="0"/>
          <w:marTop w:val="0"/>
          <w:marBottom w:val="0"/>
          <w:divBdr>
            <w:top w:val="none" w:sz="0" w:space="0" w:color="auto"/>
            <w:left w:val="none" w:sz="0" w:space="0" w:color="auto"/>
            <w:bottom w:val="none" w:sz="0" w:space="0" w:color="auto"/>
            <w:right w:val="none" w:sz="0" w:space="0" w:color="auto"/>
          </w:divBdr>
        </w:div>
        <w:div w:id="1312490183">
          <w:marLeft w:val="640"/>
          <w:marRight w:val="0"/>
          <w:marTop w:val="0"/>
          <w:marBottom w:val="0"/>
          <w:divBdr>
            <w:top w:val="none" w:sz="0" w:space="0" w:color="auto"/>
            <w:left w:val="none" w:sz="0" w:space="0" w:color="auto"/>
            <w:bottom w:val="none" w:sz="0" w:space="0" w:color="auto"/>
            <w:right w:val="none" w:sz="0" w:space="0" w:color="auto"/>
          </w:divBdr>
        </w:div>
        <w:div w:id="145901131">
          <w:marLeft w:val="640"/>
          <w:marRight w:val="0"/>
          <w:marTop w:val="0"/>
          <w:marBottom w:val="0"/>
          <w:divBdr>
            <w:top w:val="none" w:sz="0" w:space="0" w:color="auto"/>
            <w:left w:val="none" w:sz="0" w:space="0" w:color="auto"/>
            <w:bottom w:val="none" w:sz="0" w:space="0" w:color="auto"/>
            <w:right w:val="none" w:sz="0" w:space="0" w:color="auto"/>
          </w:divBdr>
        </w:div>
        <w:div w:id="1505165572">
          <w:marLeft w:val="640"/>
          <w:marRight w:val="0"/>
          <w:marTop w:val="0"/>
          <w:marBottom w:val="0"/>
          <w:divBdr>
            <w:top w:val="none" w:sz="0" w:space="0" w:color="auto"/>
            <w:left w:val="none" w:sz="0" w:space="0" w:color="auto"/>
            <w:bottom w:val="none" w:sz="0" w:space="0" w:color="auto"/>
            <w:right w:val="none" w:sz="0" w:space="0" w:color="auto"/>
          </w:divBdr>
        </w:div>
        <w:div w:id="174080502">
          <w:marLeft w:val="640"/>
          <w:marRight w:val="0"/>
          <w:marTop w:val="0"/>
          <w:marBottom w:val="0"/>
          <w:divBdr>
            <w:top w:val="none" w:sz="0" w:space="0" w:color="auto"/>
            <w:left w:val="none" w:sz="0" w:space="0" w:color="auto"/>
            <w:bottom w:val="none" w:sz="0" w:space="0" w:color="auto"/>
            <w:right w:val="none" w:sz="0" w:space="0" w:color="auto"/>
          </w:divBdr>
        </w:div>
        <w:div w:id="615451173">
          <w:marLeft w:val="640"/>
          <w:marRight w:val="0"/>
          <w:marTop w:val="0"/>
          <w:marBottom w:val="0"/>
          <w:divBdr>
            <w:top w:val="none" w:sz="0" w:space="0" w:color="auto"/>
            <w:left w:val="none" w:sz="0" w:space="0" w:color="auto"/>
            <w:bottom w:val="none" w:sz="0" w:space="0" w:color="auto"/>
            <w:right w:val="none" w:sz="0" w:space="0" w:color="auto"/>
          </w:divBdr>
        </w:div>
        <w:div w:id="799495405">
          <w:marLeft w:val="640"/>
          <w:marRight w:val="0"/>
          <w:marTop w:val="0"/>
          <w:marBottom w:val="0"/>
          <w:divBdr>
            <w:top w:val="none" w:sz="0" w:space="0" w:color="auto"/>
            <w:left w:val="none" w:sz="0" w:space="0" w:color="auto"/>
            <w:bottom w:val="none" w:sz="0" w:space="0" w:color="auto"/>
            <w:right w:val="none" w:sz="0" w:space="0" w:color="auto"/>
          </w:divBdr>
        </w:div>
        <w:div w:id="440419136">
          <w:marLeft w:val="640"/>
          <w:marRight w:val="0"/>
          <w:marTop w:val="0"/>
          <w:marBottom w:val="0"/>
          <w:divBdr>
            <w:top w:val="none" w:sz="0" w:space="0" w:color="auto"/>
            <w:left w:val="none" w:sz="0" w:space="0" w:color="auto"/>
            <w:bottom w:val="none" w:sz="0" w:space="0" w:color="auto"/>
            <w:right w:val="none" w:sz="0" w:space="0" w:color="auto"/>
          </w:divBdr>
        </w:div>
        <w:div w:id="19474482">
          <w:marLeft w:val="640"/>
          <w:marRight w:val="0"/>
          <w:marTop w:val="0"/>
          <w:marBottom w:val="0"/>
          <w:divBdr>
            <w:top w:val="none" w:sz="0" w:space="0" w:color="auto"/>
            <w:left w:val="none" w:sz="0" w:space="0" w:color="auto"/>
            <w:bottom w:val="none" w:sz="0" w:space="0" w:color="auto"/>
            <w:right w:val="none" w:sz="0" w:space="0" w:color="auto"/>
          </w:divBdr>
        </w:div>
        <w:div w:id="287589359">
          <w:marLeft w:val="640"/>
          <w:marRight w:val="0"/>
          <w:marTop w:val="0"/>
          <w:marBottom w:val="0"/>
          <w:divBdr>
            <w:top w:val="none" w:sz="0" w:space="0" w:color="auto"/>
            <w:left w:val="none" w:sz="0" w:space="0" w:color="auto"/>
            <w:bottom w:val="none" w:sz="0" w:space="0" w:color="auto"/>
            <w:right w:val="none" w:sz="0" w:space="0" w:color="auto"/>
          </w:divBdr>
        </w:div>
        <w:div w:id="1348824482">
          <w:marLeft w:val="640"/>
          <w:marRight w:val="0"/>
          <w:marTop w:val="0"/>
          <w:marBottom w:val="0"/>
          <w:divBdr>
            <w:top w:val="none" w:sz="0" w:space="0" w:color="auto"/>
            <w:left w:val="none" w:sz="0" w:space="0" w:color="auto"/>
            <w:bottom w:val="none" w:sz="0" w:space="0" w:color="auto"/>
            <w:right w:val="none" w:sz="0" w:space="0" w:color="auto"/>
          </w:divBdr>
        </w:div>
        <w:div w:id="281884113">
          <w:marLeft w:val="640"/>
          <w:marRight w:val="0"/>
          <w:marTop w:val="0"/>
          <w:marBottom w:val="0"/>
          <w:divBdr>
            <w:top w:val="none" w:sz="0" w:space="0" w:color="auto"/>
            <w:left w:val="none" w:sz="0" w:space="0" w:color="auto"/>
            <w:bottom w:val="none" w:sz="0" w:space="0" w:color="auto"/>
            <w:right w:val="none" w:sz="0" w:space="0" w:color="auto"/>
          </w:divBdr>
        </w:div>
        <w:div w:id="681511597">
          <w:marLeft w:val="640"/>
          <w:marRight w:val="0"/>
          <w:marTop w:val="0"/>
          <w:marBottom w:val="0"/>
          <w:divBdr>
            <w:top w:val="none" w:sz="0" w:space="0" w:color="auto"/>
            <w:left w:val="none" w:sz="0" w:space="0" w:color="auto"/>
            <w:bottom w:val="none" w:sz="0" w:space="0" w:color="auto"/>
            <w:right w:val="none" w:sz="0" w:space="0" w:color="auto"/>
          </w:divBdr>
        </w:div>
        <w:div w:id="177697883">
          <w:marLeft w:val="640"/>
          <w:marRight w:val="0"/>
          <w:marTop w:val="0"/>
          <w:marBottom w:val="0"/>
          <w:divBdr>
            <w:top w:val="none" w:sz="0" w:space="0" w:color="auto"/>
            <w:left w:val="none" w:sz="0" w:space="0" w:color="auto"/>
            <w:bottom w:val="none" w:sz="0" w:space="0" w:color="auto"/>
            <w:right w:val="none" w:sz="0" w:space="0" w:color="auto"/>
          </w:divBdr>
        </w:div>
        <w:div w:id="1858469896">
          <w:marLeft w:val="640"/>
          <w:marRight w:val="0"/>
          <w:marTop w:val="0"/>
          <w:marBottom w:val="0"/>
          <w:divBdr>
            <w:top w:val="none" w:sz="0" w:space="0" w:color="auto"/>
            <w:left w:val="none" w:sz="0" w:space="0" w:color="auto"/>
            <w:bottom w:val="none" w:sz="0" w:space="0" w:color="auto"/>
            <w:right w:val="none" w:sz="0" w:space="0" w:color="auto"/>
          </w:divBdr>
        </w:div>
        <w:div w:id="1015038760">
          <w:marLeft w:val="640"/>
          <w:marRight w:val="0"/>
          <w:marTop w:val="0"/>
          <w:marBottom w:val="0"/>
          <w:divBdr>
            <w:top w:val="none" w:sz="0" w:space="0" w:color="auto"/>
            <w:left w:val="none" w:sz="0" w:space="0" w:color="auto"/>
            <w:bottom w:val="none" w:sz="0" w:space="0" w:color="auto"/>
            <w:right w:val="none" w:sz="0" w:space="0" w:color="auto"/>
          </w:divBdr>
        </w:div>
        <w:div w:id="1910725624">
          <w:marLeft w:val="640"/>
          <w:marRight w:val="0"/>
          <w:marTop w:val="0"/>
          <w:marBottom w:val="0"/>
          <w:divBdr>
            <w:top w:val="none" w:sz="0" w:space="0" w:color="auto"/>
            <w:left w:val="none" w:sz="0" w:space="0" w:color="auto"/>
            <w:bottom w:val="none" w:sz="0" w:space="0" w:color="auto"/>
            <w:right w:val="none" w:sz="0" w:space="0" w:color="auto"/>
          </w:divBdr>
        </w:div>
        <w:div w:id="1408765172">
          <w:marLeft w:val="640"/>
          <w:marRight w:val="0"/>
          <w:marTop w:val="0"/>
          <w:marBottom w:val="0"/>
          <w:divBdr>
            <w:top w:val="none" w:sz="0" w:space="0" w:color="auto"/>
            <w:left w:val="none" w:sz="0" w:space="0" w:color="auto"/>
            <w:bottom w:val="none" w:sz="0" w:space="0" w:color="auto"/>
            <w:right w:val="none" w:sz="0" w:space="0" w:color="auto"/>
          </w:divBdr>
        </w:div>
        <w:div w:id="1830246469">
          <w:marLeft w:val="640"/>
          <w:marRight w:val="0"/>
          <w:marTop w:val="0"/>
          <w:marBottom w:val="0"/>
          <w:divBdr>
            <w:top w:val="none" w:sz="0" w:space="0" w:color="auto"/>
            <w:left w:val="none" w:sz="0" w:space="0" w:color="auto"/>
            <w:bottom w:val="none" w:sz="0" w:space="0" w:color="auto"/>
            <w:right w:val="none" w:sz="0" w:space="0" w:color="auto"/>
          </w:divBdr>
        </w:div>
        <w:div w:id="49614232">
          <w:marLeft w:val="640"/>
          <w:marRight w:val="0"/>
          <w:marTop w:val="0"/>
          <w:marBottom w:val="0"/>
          <w:divBdr>
            <w:top w:val="none" w:sz="0" w:space="0" w:color="auto"/>
            <w:left w:val="none" w:sz="0" w:space="0" w:color="auto"/>
            <w:bottom w:val="none" w:sz="0" w:space="0" w:color="auto"/>
            <w:right w:val="none" w:sz="0" w:space="0" w:color="auto"/>
          </w:divBdr>
        </w:div>
        <w:div w:id="418521724">
          <w:marLeft w:val="640"/>
          <w:marRight w:val="0"/>
          <w:marTop w:val="0"/>
          <w:marBottom w:val="0"/>
          <w:divBdr>
            <w:top w:val="none" w:sz="0" w:space="0" w:color="auto"/>
            <w:left w:val="none" w:sz="0" w:space="0" w:color="auto"/>
            <w:bottom w:val="none" w:sz="0" w:space="0" w:color="auto"/>
            <w:right w:val="none" w:sz="0" w:space="0" w:color="auto"/>
          </w:divBdr>
        </w:div>
        <w:div w:id="106125504">
          <w:marLeft w:val="640"/>
          <w:marRight w:val="0"/>
          <w:marTop w:val="0"/>
          <w:marBottom w:val="0"/>
          <w:divBdr>
            <w:top w:val="none" w:sz="0" w:space="0" w:color="auto"/>
            <w:left w:val="none" w:sz="0" w:space="0" w:color="auto"/>
            <w:bottom w:val="none" w:sz="0" w:space="0" w:color="auto"/>
            <w:right w:val="none" w:sz="0" w:space="0" w:color="auto"/>
          </w:divBdr>
        </w:div>
        <w:div w:id="1573464434">
          <w:marLeft w:val="640"/>
          <w:marRight w:val="0"/>
          <w:marTop w:val="0"/>
          <w:marBottom w:val="0"/>
          <w:divBdr>
            <w:top w:val="none" w:sz="0" w:space="0" w:color="auto"/>
            <w:left w:val="none" w:sz="0" w:space="0" w:color="auto"/>
            <w:bottom w:val="none" w:sz="0" w:space="0" w:color="auto"/>
            <w:right w:val="none" w:sz="0" w:space="0" w:color="auto"/>
          </w:divBdr>
        </w:div>
        <w:div w:id="290140251">
          <w:marLeft w:val="640"/>
          <w:marRight w:val="0"/>
          <w:marTop w:val="0"/>
          <w:marBottom w:val="0"/>
          <w:divBdr>
            <w:top w:val="none" w:sz="0" w:space="0" w:color="auto"/>
            <w:left w:val="none" w:sz="0" w:space="0" w:color="auto"/>
            <w:bottom w:val="none" w:sz="0" w:space="0" w:color="auto"/>
            <w:right w:val="none" w:sz="0" w:space="0" w:color="auto"/>
          </w:divBdr>
        </w:div>
        <w:div w:id="878858877">
          <w:marLeft w:val="640"/>
          <w:marRight w:val="0"/>
          <w:marTop w:val="0"/>
          <w:marBottom w:val="0"/>
          <w:divBdr>
            <w:top w:val="none" w:sz="0" w:space="0" w:color="auto"/>
            <w:left w:val="none" w:sz="0" w:space="0" w:color="auto"/>
            <w:bottom w:val="none" w:sz="0" w:space="0" w:color="auto"/>
            <w:right w:val="none" w:sz="0" w:space="0" w:color="auto"/>
          </w:divBdr>
        </w:div>
        <w:div w:id="497692509">
          <w:marLeft w:val="640"/>
          <w:marRight w:val="0"/>
          <w:marTop w:val="0"/>
          <w:marBottom w:val="0"/>
          <w:divBdr>
            <w:top w:val="none" w:sz="0" w:space="0" w:color="auto"/>
            <w:left w:val="none" w:sz="0" w:space="0" w:color="auto"/>
            <w:bottom w:val="none" w:sz="0" w:space="0" w:color="auto"/>
            <w:right w:val="none" w:sz="0" w:space="0" w:color="auto"/>
          </w:divBdr>
        </w:div>
        <w:div w:id="668295915">
          <w:marLeft w:val="640"/>
          <w:marRight w:val="0"/>
          <w:marTop w:val="0"/>
          <w:marBottom w:val="0"/>
          <w:divBdr>
            <w:top w:val="none" w:sz="0" w:space="0" w:color="auto"/>
            <w:left w:val="none" w:sz="0" w:space="0" w:color="auto"/>
            <w:bottom w:val="none" w:sz="0" w:space="0" w:color="auto"/>
            <w:right w:val="none" w:sz="0" w:space="0" w:color="auto"/>
          </w:divBdr>
        </w:div>
        <w:div w:id="1779911713">
          <w:marLeft w:val="640"/>
          <w:marRight w:val="0"/>
          <w:marTop w:val="0"/>
          <w:marBottom w:val="0"/>
          <w:divBdr>
            <w:top w:val="none" w:sz="0" w:space="0" w:color="auto"/>
            <w:left w:val="none" w:sz="0" w:space="0" w:color="auto"/>
            <w:bottom w:val="none" w:sz="0" w:space="0" w:color="auto"/>
            <w:right w:val="none" w:sz="0" w:space="0" w:color="auto"/>
          </w:divBdr>
        </w:div>
        <w:div w:id="962073711">
          <w:marLeft w:val="640"/>
          <w:marRight w:val="0"/>
          <w:marTop w:val="0"/>
          <w:marBottom w:val="0"/>
          <w:divBdr>
            <w:top w:val="none" w:sz="0" w:space="0" w:color="auto"/>
            <w:left w:val="none" w:sz="0" w:space="0" w:color="auto"/>
            <w:bottom w:val="none" w:sz="0" w:space="0" w:color="auto"/>
            <w:right w:val="none" w:sz="0" w:space="0" w:color="auto"/>
          </w:divBdr>
        </w:div>
        <w:div w:id="1697534104">
          <w:marLeft w:val="640"/>
          <w:marRight w:val="0"/>
          <w:marTop w:val="0"/>
          <w:marBottom w:val="0"/>
          <w:divBdr>
            <w:top w:val="none" w:sz="0" w:space="0" w:color="auto"/>
            <w:left w:val="none" w:sz="0" w:space="0" w:color="auto"/>
            <w:bottom w:val="none" w:sz="0" w:space="0" w:color="auto"/>
            <w:right w:val="none" w:sz="0" w:space="0" w:color="auto"/>
          </w:divBdr>
        </w:div>
        <w:div w:id="1942757527">
          <w:marLeft w:val="640"/>
          <w:marRight w:val="0"/>
          <w:marTop w:val="0"/>
          <w:marBottom w:val="0"/>
          <w:divBdr>
            <w:top w:val="none" w:sz="0" w:space="0" w:color="auto"/>
            <w:left w:val="none" w:sz="0" w:space="0" w:color="auto"/>
            <w:bottom w:val="none" w:sz="0" w:space="0" w:color="auto"/>
            <w:right w:val="none" w:sz="0" w:space="0" w:color="auto"/>
          </w:divBdr>
        </w:div>
        <w:div w:id="1622151613">
          <w:marLeft w:val="640"/>
          <w:marRight w:val="0"/>
          <w:marTop w:val="0"/>
          <w:marBottom w:val="0"/>
          <w:divBdr>
            <w:top w:val="none" w:sz="0" w:space="0" w:color="auto"/>
            <w:left w:val="none" w:sz="0" w:space="0" w:color="auto"/>
            <w:bottom w:val="none" w:sz="0" w:space="0" w:color="auto"/>
            <w:right w:val="none" w:sz="0" w:space="0" w:color="auto"/>
          </w:divBdr>
        </w:div>
        <w:div w:id="146555491">
          <w:marLeft w:val="640"/>
          <w:marRight w:val="0"/>
          <w:marTop w:val="0"/>
          <w:marBottom w:val="0"/>
          <w:divBdr>
            <w:top w:val="none" w:sz="0" w:space="0" w:color="auto"/>
            <w:left w:val="none" w:sz="0" w:space="0" w:color="auto"/>
            <w:bottom w:val="none" w:sz="0" w:space="0" w:color="auto"/>
            <w:right w:val="none" w:sz="0" w:space="0" w:color="auto"/>
          </w:divBdr>
        </w:div>
        <w:div w:id="1497263082">
          <w:marLeft w:val="640"/>
          <w:marRight w:val="0"/>
          <w:marTop w:val="0"/>
          <w:marBottom w:val="0"/>
          <w:divBdr>
            <w:top w:val="none" w:sz="0" w:space="0" w:color="auto"/>
            <w:left w:val="none" w:sz="0" w:space="0" w:color="auto"/>
            <w:bottom w:val="none" w:sz="0" w:space="0" w:color="auto"/>
            <w:right w:val="none" w:sz="0" w:space="0" w:color="auto"/>
          </w:divBdr>
        </w:div>
        <w:div w:id="296030499">
          <w:marLeft w:val="640"/>
          <w:marRight w:val="0"/>
          <w:marTop w:val="0"/>
          <w:marBottom w:val="0"/>
          <w:divBdr>
            <w:top w:val="none" w:sz="0" w:space="0" w:color="auto"/>
            <w:left w:val="none" w:sz="0" w:space="0" w:color="auto"/>
            <w:bottom w:val="none" w:sz="0" w:space="0" w:color="auto"/>
            <w:right w:val="none" w:sz="0" w:space="0" w:color="auto"/>
          </w:divBdr>
        </w:div>
        <w:div w:id="1716346557">
          <w:marLeft w:val="640"/>
          <w:marRight w:val="0"/>
          <w:marTop w:val="0"/>
          <w:marBottom w:val="0"/>
          <w:divBdr>
            <w:top w:val="none" w:sz="0" w:space="0" w:color="auto"/>
            <w:left w:val="none" w:sz="0" w:space="0" w:color="auto"/>
            <w:bottom w:val="none" w:sz="0" w:space="0" w:color="auto"/>
            <w:right w:val="none" w:sz="0" w:space="0" w:color="auto"/>
          </w:divBdr>
        </w:div>
        <w:div w:id="181481850">
          <w:marLeft w:val="640"/>
          <w:marRight w:val="0"/>
          <w:marTop w:val="0"/>
          <w:marBottom w:val="0"/>
          <w:divBdr>
            <w:top w:val="none" w:sz="0" w:space="0" w:color="auto"/>
            <w:left w:val="none" w:sz="0" w:space="0" w:color="auto"/>
            <w:bottom w:val="none" w:sz="0" w:space="0" w:color="auto"/>
            <w:right w:val="none" w:sz="0" w:space="0" w:color="auto"/>
          </w:divBdr>
        </w:div>
        <w:div w:id="989754063">
          <w:marLeft w:val="640"/>
          <w:marRight w:val="0"/>
          <w:marTop w:val="0"/>
          <w:marBottom w:val="0"/>
          <w:divBdr>
            <w:top w:val="none" w:sz="0" w:space="0" w:color="auto"/>
            <w:left w:val="none" w:sz="0" w:space="0" w:color="auto"/>
            <w:bottom w:val="none" w:sz="0" w:space="0" w:color="auto"/>
            <w:right w:val="none" w:sz="0" w:space="0" w:color="auto"/>
          </w:divBdr>
        </w:div>
        <w:div w:id="236549229">
          <w:marLeft w:val="640"/>
          <w:marRight w:val="0"/>
          <w:marTop w:val="0"/>
          <w:marBottom w:val="0"/>
          <w:divBdr>
            <w:top w:val="none" w:sz="0" w:space="0" w:color="auto"/>
            <w:left w:val="none" w:sz="0" w:space="0" w:color="auto"/>
            <w:bottom w:val="none" w:sz="0" w:space="0" w:color="auto"/>
            <w:right w:val="none" w:sz="0" w:space="0" w:color="auto"/>
          </w:divBdr>
        </w:div>
        <w:div w:id="307782235">
          <w:marLeft w:val="640"/>
          <w:marRight w:val="0"/>
          <w:marTop w:val="0"/>
          <w:marBottom w:val="0"/>
          <w:divBdr>
            <w:top w:val="none" w:sz="0" w:space="0" w:color="auto"/>
            <w:left w:val="none" w:sz="0" w:space="0" w:color="auto"/>
            <w:bottom w:val="none" w:sz="0" w:space="0" w:color="auto"/>
            <w:right w:val="none" w:sz="0" w:space="0" w:color="auto"/>
          </w:divBdr>
        </w:div>
        <w:div w:id="1784301944">
          <w:marLeft w:val="640"/>
          <w:marRight w:val="0"/>
          <w:marTop w:val="0"/>
          <w:marBottom w:val="0"/>
          <w:divBdr>
            <w:top w:val="none" w:sz="0" w:space="0" w:color="auto"/>
            <w:left w:val="none" w:sz="0" w:space="0" w:color="auto"/>
            <w:bottom w:val="none" w:sz="0" w:space="0" w:color="auto"/>
            <w:right w:val="none" w:sz="0" w:space="0" w:color="auto"/>
          </w:divBdr>
        </w:div>
        <w:div w:id="266039111">
          <w:marLeft w:val="640"/>
          <w:marRight w:val="0"/>
          <w:marTop w:val="0"/>
          <w:marBottom w:val="0"/>
          <w:divBdr>
            <w:top w:val="none" w:sz="0" w:space="0" w:color="auto"/>
            <w:left w:val="none" w:sz="0" w:space="0" w:color="auto"/>
            <w:bottom w:val="none" w:sz="0" w:space="0" w:color="auto"/>
            <w:right w:val="none" w:sz="0" w:space="0" w:color="auto"/>
          </w:divBdr>
        </w:div>
        <w:div w:id="516116363">
          <w:marLeft w:val="640"/>
          <w:marRight w:val="0"/>
          <w:marTop w:val="0"/>
          <w:marBottom w:val="0"/>
          <w:divBdr>
            <w:top w:val="none" w:sz="0" w:space="0" w:color="auto"/>
            <w:left w:val="none" w:sz="0" w:space="0" w:color="auto"/>
            <w:bottom w:val="none" w:sz="0" w:space="0" w:color="auto"/>
            <w:right w:val="none" w:sz="0" w:space="0" w:color="auto"/>
          </w:divBdr>
        </w:div>
        <w:div w:id="513806870">
          <w:marLeft w:val="640"/>
          <w:marRight w:val="0"/>
          <w:marTop w:val="0"/>
          <w:marBottom w:val="0"/>
          <w:divBdr>
            <w:top w:val="none" w:sz="0" w:space="0" w:color="auto"/>
            <w:left w:val="none" w:sz="0" w:space="0" w:color="auto"/>
            <w:bottom w:val="none" w:sz="0" w:space="0" w:color="auto"/>
            <w:right w:val="none" w:sz="0" w:space="0" w:color="auto"/>
          </w:divBdr>
        </w:div>
        <w:div w:id="1964994557">
          <w:marLeft w:val="640"/>
          <w:marRight w:val="0"/>
          <w:marTop w:val="0"/>
          <w:marBottom w:val="0"/>
          <w:divBdr>
            <w:top w:val="none" w:sz="0" w:space="0" w:color="auto"/>
            <w:left w:val="none" w:sz="0" w:space="0" w:color="auto"/>
            <w:bottom w:val="none" w:sz="0" w:space="0" w:color="auto"/>
            <w:right w:val="none" w:sz="0" w:space="0" w:color="auto"/>
          </w:divBdr>
        </w:div>
        <w:div w:id="1442725264">
          <w:marLeft w:val="640"/>
          <w:marRight w:val="0"/>
          <w:marTop w:val="0"/>
          <w:marBottom w:val="0"/>
          <w:divBdr>
            <w:top w:val="none" w:sz="0" w:space="0" w:color="auto"/>
            <w:left w:val="none" w:sz="0" w:space="0" w:color="auto"/>
            <w:bottom w:val="none" w:sz="0" w:space="0" w:color="auto"/>
            <w:right w:val="none" w:sz="0" w:space="0" w:color="auto"/>
          </w:divBdr>
        </w:div>
        <w:div w:id="1675185549">
          <w:marLeft w:val="640"/>
          <w:marRight w:val="0"/>
          <w:marTop w:val="0"/>
          <w:marBottom w:val="0"/>
          <w:divBdr>
            <w:top w:val="none" w:sz="0" w:space="0" w:color="auto"/>
            <w:left w:val="none" w:sz="0" w:space="0" w:color="auto"/>
            <w:bottom w:val="none" w:sz="0" w:space="0" w:color="auto"/>
            <w:right w:val="none" w:sz="0" w:space="0" w:color="auto"/>
          </w:divBdr>
        </w:div>
        <w:div w:id="798571225">
          <w:marLeft w:val="640"/>
          <w:marRight w:val="0"/>
          <w:marTop w:val="0"/>
          <w:marBottom w:val="0"/>
          <w:divBdr>
            <w:top w:val="none" w:sz="0" w:space="0" w:color="auto"/>
            <w:left w:val="none" w:sz="0" w:space="0" w:color="auto"/>
            <w:bottom w:val="none" w:sz="0" w:space="0" w:color="auto"/>
            <w:right w:val="none" w:sz="0" w:space="0" w:color="auto"/>
          </w:divBdr>
        </w:div>
        <w:div w:id="807674000">
          <w:marLeft w:val="640"/>
          <w:marRight w:val="0"/>
          <w:marTop w:val="0"/>
          <w:marBottom w:val="0"/>
          <w:divBdr>
            <w:top w:val="none" w:sz="0" w:space="0" w:color="auto"/>
            <w:left w:val="none" w:sz="0" w:space="0" w:color="auto"/>
            <w:bottom w:val="none" w:sz="0" w:space="0" w:color="auto"/>
            <w:right w:val="none" w:sz="0" w:space="0" w:color="auto"/>
          </w:divBdr>
        </w:div>
        <w:div w:id="1236667539">
          <w:marLeft w:val="640"/>
          <w:marRight w:val="0"/>
          <w:marTop w:val="0"/>
          <w:marBottom w:val="0"/>
          <w:divBdr>
            <w:top w:val="none" w:sz="0" w:space="0" w:color="auto"/>
            <w:left w:val="none" w:sz="0" w:space="0" w:color="auto"/>
            <w:bottom w:val="none" w:sz="0" w:space="0" w:color="auto"/>
            <w:right w:val="none" w:sz="0" w:space="0" w:color="auto"/>
          </w:divBdr>
        </w:div>
        <w:div w:id="1976792273">
          <w:marLeft w:val="640"/>
          <w:marRight w:val="0"/>
          <w:marTop w:val="0"/>
          <w:marBottom w:val="0"/>
          <w:divBdr>
            <w:top w:val="none" w:sz="0" w:space="0" w:color="auto"/>
            <w:left w:val="none" w:sz="0" w:space="0" w:color="auto"/>
            <w:bottom w:val="none" w:sz="0" w:space="0" w:color="auto"/>
            <w:right w:val="none" w:sz="0" w:space="0" w:color="auto"/>
          </w:divBdr>
        </w:div>
        <w:div w:id="829830254">
          <w:marLeft w:val="640"/>
          <w:marRight w:val="0"/>
          <w:marTop w:val="0"/>
          <w:marBottom w:val="0"/>
          <w:divBdr>
            <w:top w:val="none" w:sz="0" w:space="0" w:color="auto"/>
            <w:left w:val="none" w:sz="0" w:space="0" w:color="auto"/>
            <w:bottom w:val="none" w:sz="0" w:space="0" w:color="auto"/>
            <w:right w:val="none" w:sz="0" w:space="0" w:color="auto"/>
          </w:divBdr>
        </w:div>
        <w:div w:id="1843858876">
          <w:marLeft w:val="640"/>
          <w:marRight w:val="0"/>
          <w:marTop w:val="0"/>
          <w:marBottom w:val="0"/>
          <w:divBdr>
            <w:top w:val="none" w:sz="0" w:space="0" w:color="auto"/>
            <w:left w:val="none" w:sz="0" w:space="0" w:color="auto"/>
            <w:bottom w:val="none" w:sz="0" w:space="0" w:color="auto"/>
            <w:right w:val="none" w:sz="0" w:space="0" w:color="auto"/>
          </w:divBdr>
        </w:div>
        <w:div w:id="1663699777">
          <w:marLeft w:val="640"/>
          <w:marRight w:val="0"/>
          <w:marTop w:val="0"/>
          <w:marBottom w:val="0"/>
          <w:divBdr>
            <w:top w:val="none" w:sz="0" w:space="0" w:color="auto"/>
            <w:left w:val="none" w:sz="0" w:space="0" w:color="auto"/>
            <w:bottom w:val="none" w:sz="0" w:space="0" w:color="auto"/>
            <w:right w:val="none" w:sz="0" w:space="0" w:color="auto"/>
          </w:divBdr>
        </w:div>
        <w:div w:id="1442846865">
          <w:marLeft w:val="640"/>
          <w:marRight w:val="0"/>
          <w:marTop w:val="0"/>
          <w:marBottom w:val="0"/>
          <w:divBdr>
            <w:top w:val="none" w:sz="0" w:space="0" w:color="auto"/>
            <w:left w:val="none" w:sz="0" w:space="0" w:color="auto"/>
            <w:bottom w:val="none" w:sz="0" w:space="0" w:color="auto"/>
            <w:right w:val="none" w:sz="0" w:space="0" w:color="auto"/>
          </w:divBdr>
        </w:div>
        <w:div w:id="1913924740">
          <w:marLeft w:val="640"/>
          <w:marRight w:val="0"/>
          <w:marTop w:val="0"/>
          <w:marBottom w:val="0"/>
          <w:divBdr>
            <w:top w:val="none" w:sz="0" w:space="0" w:color="auto"/>
            <w:left w:val="none" w:sz="0" w:space="0" w:color="auto"/>
            <w:bottom w:val="none" w:sz="0" w:space="0" w:color="auto"/>
            <w:right w:val="none" w:sz="0" w:space="0" w:color="auto"/>
          </w:divBdr>
        </w:div>
        <w:div w:id="1207181124">
          <w:marLeft w:val="640"/>
          <w:marRight w:val="0"/>
          <w:marTop w:val="0"/>
          <w:marBottom w:val="0"/>
          <w:divBdr>
            <w:top w:val="none" w:sz="0" w:space="0" w:color="auto"/>
            <w:left w:val="none" w:sz="0" w:space="0" w:color="auto"/>
            <w:bottom w:val="none" w:sz="0" w:space="0" w:color="auto"/>
            <w:right w:val="none" w:sz="0" w:space="0" w:color="auto"/>
          </w:divBdr>
        </w:div>
        <w:div w:id="1999654856">
          <w:marLeft w:val="640"/>
          <w:marRight w:val="0"/>
          <w:marTop w:val="0"/>
          <w:marBottom w:val="0"/>
          <w:divBdr>
            <w:top w:val="none" w:sz="0" w:space="0" w:color="auto"/>
            <w:left w:val="none" w:sz="0" w:space="0" w:color="auto"/>
            <w:bottom w:val="none" w:sz="0" w:space="0" w:color="auto"/>
            <w:right w:val="none" w:sz="0" w:space="0" w:color="auto"/>
          </w:divBdr>
        </w:div>
        <w:div w:id="1533767369">
          <w:marLeft w:val="640"/>
          <w:marRight w:val="0"/>
          <w:marTop w:val="0"/>
          <w:marBottom w:val="0"/>
          <w:divBdr>
            <w:top w:val="none" w:sz="0" w:space="0" w:color="auto"/>
            <w:left w:val="none" w:sz="0" w:space="0" w:color="auto"/>
            <w:bottom w:val="none" w:sz="0" w:space="0" w:color="auto"/>
            <w:right w:val="none" w:sz="0" w:space="0" w:color="auto"/>
          </w:divBdr>
        </w:div>
        <w:div w:id="1252008924">
          <w:marLeft w:val="640"/>
          <w:marRight w:val="0"/>
          <w:marTop w:val="0"/>
          <w:marBottom w:val="0"/>
          <w:divBdr>
            <w:top w:val="none" w:sz="0" w:space="0" w:color="auto"/>
            <w:left w:val="none" w:sz="0" w:space="0" w:color="auto"/>
            <w:bottom w:val="none" w:sz="0" w:space="0" w:color="auto"/>
            <w:right w:val="none" w:sz="0" w:space="0" w:color="auto"/>
          </w:divBdr>
        </w:div>
        <w:div w:id="1264609441">
          <w:marLeft w:val="640"/>
          <w:marRight w:val="0"/>
          <w:marTop w:val="0"/>
          <w:marBottom w:val="0"/>
          <w:divBdr>
            <w:top w:val="none" w:sz="0" w:space="0" w:color="auto"/>
            <w:left w:val="none" w:sz="0" w:space="0" w:color="auto"/>
            <w:bottom w:val="none" w:sz="0" w:space="0" w:color="auto"/>
            <w:right w:val="none" w:sz="0" w:space="0" w:color="auto"/>
          </w:divBdr>
        </w:div>
        <w:div w:id="2135558509">
          <w:marLeft w:val="640"/>
          <w:marRight w:val="0"/>
          <w:marTop w:val="0"/>
          <w:marBottom w:val="0"/>
          <w:divBdr>
            <w:top w:val="none" w:sz="0" w:space="0" w:color="auto"/>
            <w:left w:val="none" w:sz="0" w:space="0" w:color="auto"/>
            <w:bottom w:val="none" w:sz="0" w:space="0" w:color="auto"/>
            <w:right w:val="none" w:sz="0" w:space="0" w:color="auto"/>
          </w:divBdr>
        </w:div>
        <w:div w:id="745033110">
          <w:marLeft w:val="640"/>
          <w:marRight w:val="0"/>
          <w:marTop w:val="0"/>
          <w:marBottom w:val="0"/>
          <w:divBdr>
            <w:top w:val="none" w:sz="0" w:space="0" w:color="auto"/>
            <w:left w:val="none" w:sz="0" w:space="0" w:color="auto"/>
            <w:bottom w:val="none" w:sz="0" w:space="0" w:color="auto"/>
            <w:right w:val="none" w:sz="0" w:space="0" w:color="auto"/>
          </w:divBdr>
        </w:div>
        <w:div w:id="304553474">
          <w:marLeft w:val="640"/>
          <w:marRight w:val="0"/>
          <w:marTop w:val="0"/>
          <w:marBottom w:val="0"/>
          <w:divBdr>
            <w:top w:val="none" w:sz="0" w:space="0" w:color="auto"/>
            <w:left w:val="none" w:sz="0" w:space="0" w:color="auto"/>
            <w:bottom w:val="none" w:sz="0" w:space="0" w:color="auto"/>
            <w:right w:val="none" w:sz="0" w:space="0" w:color="auto"/>
          </w:divBdr>
        </w:div>
        <w:div w:id="866017070">
          <w:marLeft w:val="640"/>
          <w:marRight w:val="0"/>
          <w:marTop w:val="0"/>
          <w:marBottom w:val="0"/>
          <w:divBdr>
            <w:top w:val="none" w:sz="0" w:space="0" w:color="auto"/>
            <w:left w:val="none" w:sz="0" w:space="0" w:color="auto"/>
            <w:bottom w:val="none" w:sz="0" w:space="0" w:color="auto"/>
            <w:right w:val="none" w:sz="0" w:space="0" w:color="auto"/>
          </w:divBdr>
        </w:div>
        <w:div w:id="461919896">
          <w:marLeft w:val="640"/>
          <w:marRight w:val="0"/>
          <w:marTop w:val="0"/>
          <w:marBottom w:val="0"/>
          <w:divBdr>
            <w:top w:val="none" w:sz="0" w:space="0" w:color="auto"/>
            <w:left w:val="none" w:sz="0" w:space="0" w:color="auto"/>
            <w:bottom w:val="none" w:sz="0" w:space="0" w:color="auto"/>
            <w:right w:val="none" w:sz="0" w:space="0" w:color="auto"/>
          </w:divBdr>
        </w:div>
        <w:div w:id="589970382">
          <w:marLeft w:val="640"/>
          <w:marRight w:val="0"/>
          <w:marTop w:val="0"/>
          <w:marBottom w:val="0"/>
          <w:divBdr>
            <w:top w:val="none" w:sz="0" w:space="0" w:color="auto"/>
            <w:left w:val="none" w:sz="0" w:space="0" w:color="auto"/>
            <w:bottom w:val="none" w:sz="0" w:space="0" w:color="auto"/>
            <w:right w:val="none" w:sz="0" w:space="0" w:color="auto"/>
          </w:divBdr>
        </w:div>
        <w:div w:id="1456100942">
          <w:marLeft w:val="640"/>
          <w:marRight w:val="0"/>
          <w:marTop w:val="0"/>
          <w:marBottom w:val="0"/>
          <w:divBdr>
            <w:top w:val="none" w:sz="0" w:space="0" w:color="auto"/>
            <w:left w:val="none" w:sz="0" w:space="0" w:color="auto"/>
            <w:bottom w:val="none" w:sz="0" w:space="0" w:color="auto"/>
            <w:right w:val="none" w:sz="0" w:space="0" w:color="auto"/>
          </w:divBdr>
        </w:div>
        <w:div w:id="566385081">
          <w:marLeft w:val="640"/>
          <w:marRight w:val="0"/>
          <w:marTop w:val="0"/>
          <w:marBottom w:val="0"/>
          <w:divBdr>
            <w:top w:val="none" w:sz="0" w:space="0" w:color="auto"/>
            <w:left w:val="none" w:sz="0" w:space="0" w:color="auto"/>
            <w:bottom w:val="none" w:sz="0" w:space="0" w:color="auto"/>
            <w:right w:val="none" w:sz="0" w:space="0" w:color="auto"/>
          </w:divBdr>
        </w:div>
        <w:div w:id="534316744">
          <w:marLeft w:val="640"/>
          <w:marRight w:val="0"/>
          <w:marTop w:val="0"/>
          <w:marBottom w:val="0"/>
          <w:divBdr>
            <w:top w:val="none" w:sz="0" w:space="0" w:color="auto"/>
            <w:left w:val="none" w:sz="0" w:space="0" w:color="auto"/>
            <w:bottom w:val="none" w:sz="0" w:space="0" w:color="auto"/>
            <w:right w:val="none" w:sz="0" w:space="0" w:color="auto"/>
          </w:divBdr>
        </w:div>
        <w:div w:id="729424546">
          <w:marLeft w:val="640"/>
          <w:marRight w:val="0"/>
          <w:marTop w:val="0"/>
          <w:marBottom w:val="0"/>
          <w:divBdr>
            <w:top w:val="none" w:sz="0" w:space="0" w:color="auto"/>
            <w:left w:val="none" w:sz="0" w:space="0" w:color="auto"/>
            <w:bottom w:val="none" w:sz="0" w:space="0" w:color="auto"/>
            <w:right w:val="none" w:sz="0" w:space="0" w:color="auto"/>
          </w:divBdr>
        </w:div>
        <w:div w:id="1037588587">
          <w:marLeft w:val="640"/>
          <w:marRight w:val="0"/>
          <w:marTop w:val="0"/>
          <w:marBottom w:val="0"/>
          <w:divBdr>
            <w:top w:val="none" w:sz="0" w:space="0" w:color="auto"/>
            <w:left w:val="none" w:sz="0" w:space="0" w:color="auto"/>
            <w:bottom w:val="none" w:sz="0" w:space="0" w:color="auto"/>
            <w:right w:val="none" w:sz="0" w:space="0" w:color="auto"/>
          </w:divBdr>
        </w:div>
        <w:div w:id="705377702">
          <w:marLeft w:val="640"/>
          <w:marRight w:val="0"/>
          <w:marTop w:val="0"/>
          <w:marBottom w:val="0"/>
          <w:divBdr>
            <w:top w:val="none" w:sz="0" w:space="0" w:color="auto"/>
            <w:left w:val="none" w:sz="0" w:space="0" w:color="auto"/>
            <w:bottom w:val="none" w:sz="0" w:space="0" w:color="auto"/>
            <w:right w:val="none" w:sz="0" w:space="0" w:color="auto"/>
          </w:divBdr>
        </w:div>
        <w:div w:id="763651754">
          <w:marLeft w:val="640"/>
          <w:marRight w:val="0"/>
          <w:marTop w:val="0"/>
          <w:marBottom w:val="0"/>
          <w:divBdr>
            <w:top w:val="none" w:sz="0" w:space="0" w:color="auto"/>
            <w:left w:val="none" w:sz="0" w:space="0" w:color="auto"/>
            <w:bottom w:val="none" w:sz="0" w:space="0" w:color="auto"/>
            <w:right w:val="none" w:sz="0" w:space="0" w:color="auto"/>
          </w:divBdr>
        </w:div>
        <w:div w:id="744687701">
          <w:marLeft w:val="640"/>
          <w:marRight w:val="0"/>
          <w:marTop w:val="0"/>
          <w:marBottom w:val="0"/>
          <w:divBdr>
            <w:top w:val="none" w:sz="0" w:space="0" w:color="auto"/>
            <w:left w:val="none" w:sz="0" w:space="0" w:color="auto"/>
            <w:bottom w:val="none" w:sz="0" w:space="0" w:color="auto"/>
            <w:right w:val="none" w:sz="0" w:space="0" w:color="auto"/>
          </w:divBdr>
        </w:div>
        <w:div w:id="746533244">
          <w:marLeft w:val="640"/>
          <w:marRight w:val="0"/>
          <w:marTop w:val="0"/>
          <w:marBottom w:val="0"/>
          <w:divBdr>
            <w:top w:val="none" w:sz="0" w:space="0" w:color="auto"/>
            <w:left w:val="none" w:sz="0" w:space="0" w:color="auto"/>
            <w:bottom w:val="none" w:sz="0" w:space="0" w:color="auto"/>
            <w:right w:val="none" w:sz="0" w:space="0" w:color="auto"/>
          </w:divBdr>
        </w:div>
        <w:div w:id="1851870620">
          <w:marLeft w:val="640"/>
          <w:marRight w:val="0"/>
          <w:marTop w:val="0"/>
          <w:marBottom w:val="0"/>
          <w:divBdr>
            <w:top w:val="none" w:sz="0" w:space="0" w:color="auto"/>
            <w:left w:val="none" w:sz="0" w:space="0" w:color="auto"/>
            <w:bottom w:val="none" w:sz="0" w:space="0" w:color="auto"/>
            <w:right w:val="none" w:sz="0" w:space="0" w:color="auto"/>
          </w:divBdr>
        </w:div>
        <w:div w:id="199635202">
          <w:marLeft w:val="640"/>
          <w:marRight w:val="0"/>
          <w:marTop w:val="0"/>
          <w:marBottom w:val="0"/>
          <w:divBdr>
            <w:top w:val="none" w:sz="0" w:space="0" w:color="auto"/>
            <w:left w:val="none" w:sz="0" w:space="0" w:color="auto"/>
            <w:bottom w:val="none" w:sz="0" w:space="0" w:color="auto"/>
            <w:right w:val="none" w:sz="0" w:space="0" w:color="auto"/>
          </w:divBdr>
        </w:div>
        <w:div w:id="1123422721">
          <w:marLeft w:val="640"/>
          <w:marRight w:val="0"/>
          <w:marTop w:val="0"/>
          <w:marBottom w:val="0"/>
          <w:divBdr>
            <w:top w:val="none" w:sz="0" w:space="0" w:color="auto"/>
            <w:left w:val="none" w:sz="0" w:space="0" w:color="auto"/>
            <w:bottom w:val="none" w:sz="0" w:space="0" w:color="auto"/>
            <w:right w:val="none" w:sz="0" w:space="0" w:color="auto"/>
          </w:divBdr>
        </w:div>
        <w:div w:id="848719317">
          <w:marLeft w:val="640"/>
          <w:marRight w:val="0"/>
          <w:marTop w:val="0"/>
          <w:marBottom w:val="0"/>
          <w:divBdr>
            <w:top w:val="none" w:sz="0" w:space="0" w:color="auto"/>
            <w:left w:val="none" w:sz="0" w:space="0" w:color="auto"/>
            <w:bottom w:val="none" w:sz="0" w:space="0" w:color="auto"/>
            <w:right w:val="none" w:sz="0" w:space="0" w:color="auto"/>
          </w:divBdr>
        </w:div>
        <w:div w:id="499345200">
          <w:marLeft w:val="640"/>
          <w:marRight w:val="0"/>
          <w:marTop w:val="0"/>
          <w:marBottom w:val="0"/>
          <w:divBdr>
            <w:top w:val="none" w:sz="0" w:space="0" w:color="auto"/>
            <w:left w:val="none" w:sz="0" w:space="0" w:color="auto"/>
            <w:bottom w:val="none" w:sz="0" w:space="0" w:color="auto"/>
            <w:right w:val="none" w:sz="0" w:space="0" w:color="auto"/>
          </w:divBdr>
        </w:div>
        <w:div w:id="866455123">
          <w:marLeft w:val="640"/>
          <w:marRight w:val="0"/>
          <w:marTop w:val="0"/>
          <w:marBottom w:val="0"/>
          <w:divBdr>
            <w:top w:val="none" w:sz="0" w:space="0" w:color="auto"/>
            <w:left w:val="none" w:sz="0" w:space="0" w:color="auto"/>
            <w:bottom w:val="none" w:sz="0" w:space="0" w:color="auto"/>
            <w:right w:val="none" w:sz="0" w:space="0" w:color="auto"/>
          </w:divBdr>
        </w:div>
        <w:div w:id="301427799">
          <w:marLeft w:val="640"/>
          <w:marRight w:val="0"/>
          <w:marTop w:val="0"/>
          <w:marBottom w:val="0"/>
          <w:divBdr>
            <w:top w:val="none" w:sz="0" w:space="0" w:color="auto"/>
            <w:left w:val="none" w:sz="0" w:space="0" w:color="auto"/>
            <w:bottom w:val="none" w:sz="0" w:space="0" w:color="auto"/>
            <w:right w:val="none" w:sz="0" w:space="0" w:color="auto"/>
          </w:divBdr>
        </w:div>
        <w:div w:id="1544829935">
          <w:marLeft w:val="640"/>
          <w:marRight w:val="0"/>
          <w:marTop w:val="0"/>
          <w:marBottom w:val="0"/>
          <w:divBdr>
            <w:top w:val="none" w:sz="0" w:space="0" w:color="auto"/>
            <w:left w:val="none" w:sz="0" w:space="0" w:color="auto"/>
            <w:bottom w:val="none" w:sz="0" w:space="0" w:color="auto"/>
            <w:right w:val="none" w:sz="0" w:space="0" w:color="auto"/>
          </w:divBdr>
        </w:div>
        <w:div w:id="1809085031">
          <w:marLeft w:val="640"/>
          <w:marRight w:val="0"/>
          <w:marTop w:val="0"/>
          <w:marBottom w:val="0"/>
          <w:divBdr>
            <w:top w:val="none" w:sz="0" w:space="0" w:color="auto"/>
            <w:left w:val="none" w:sz="0" w:space="0" w:color="auto"/>
            <w:bottom w:val="none" w:sz="0" w:space="0" w:color="auto"/>
            <w:right w:val="none" w:sz="0" w:space="0" w:color="auto"/>
          </w:divBdr>
        </w:div>
        <w:div w:id="198131013">
          <w:marLeft w:val="640"/>
          <w:marRight w:val="0"/>
          <w:marTop w:val="0"/>
          <w:marBottom w:val="0"/>
          <w:divBdr>
            <w:top w:val="none" w:sz="0" w:space="0" w:color="auto"/>
            <w:left w:val="none" w:sz="0" w:space="0" w:color="auto"/>
            <w:bottom w:val="none" w:sz="0" w:space="0" w:color="auto"/>
            <w:right w:val="none" w:sz="0" w:space="0" w:color="auto"/>
          </w:divBdr>
        </w:div>
        <w:div w:id="577524896">
          <w:marLeft w:val="640"/>
          <w:marRight w:val="0"/>
          <w:marTop w:val="0"/>
          <w:marBottom w:val="0"/>
          <w:divBdr>
            <w:top w:val="none" w:sz="0" w:space="0" w:color="auto"/>
            <w:left w:val="none" w:sz="0" w:space="0" w:color="auto"/>
            <w:bottom w:val="none" w:sz="0" w:space="0" w:color="auto"/>
            <w:right w:val="none" w:sz="0" w:space="0" w:color="auto"/>
          </w:divBdr>
        </w:div>
        <w:div w:id="230433852">
          <w:marLeft w:val="640"/>
          <w:marRight w:val="0"/>
          <w:marTop w:val="0"/>
          <w:marBottom w:val="0"/>
          <w:divBdr>
            <w:top w:val="none" w:sz="0" w:space="0" w:color="auto"/>
            <w:left w:val="none" w:sz="0" w:space="0" w:color="auto"/>
            <w:bottom w:val="none" w:sz="0" w:space="0" w:color="auto"/>
            <w:right w:val="none" w:sz="0" w:space="0" w:color="auto"/>
          </w:divBdr>
        </w:div>
        <w:div w:id="793326352">
          <w:marLeft w:val="640"/>
          <w:marRight w:val="0"/>
          <w:marTop w:val="0"/>
          <w:marBottom w:val="0"/>
          <w:divBdr>
            <w:top w:val="none" w:sz="0" w:space="0" w:color="auto"/>
            <w:left w:val="none" w:sz="0" w:space="0" w:color="auto"/>
            <w:bottom w:val="none" w:sz="0" w:space="0" w:color="auto"/>
            <w:right w:val="none" w:sz="0" w:space="0" w:color="auto"/>
          </w:divBdr>
        </w:div>
        <w:div w:id="160777723">
          <w:marLeft w:val="640"/>
          <w:marRight w:val="0"/>
          <w:marTop w:val="0"/>
          <w:marBottom w:val="0"/>
          <w:divBdr>
            <w:top w:val="none" w:sz="0" w:space="0" w:color="auto"/>
            <w:left w:val="none" w:sz="0" w:space="0" w:color="auto"/>
            <w:bottom w:val="none" w:sz="0" w:space="0" w:color="auto"/>
            <w:right w:val="none" w:sz="0" w:space="0" w:color="auto"/>
          </w:divBdr>
        </w:div>
        <w:div w:id="1549730436">
          <w:marLeft w:val="640"/>
          <w:marRight w:val="0"/>
          <w:marTop w:val="0"/>
          <w:marBottom w:val="0"/>
          <w:divBdr>
            <w:top w:val="none" w:sz="0" w:space="0" w:color="auto"/>
            <w:left w:val="none" w:sz="0" w:space="0" w:color="auto"/>
            <w:bottom w:val="none" w:sz="0" w:space="0" w:color="auto"/>
            <w:right w:val="none" w:sz="0" w:space="0" w:color="auto"/>
          </w:divBdr>
        </w:div>
        <w:div w:id="489518136">
          <w:marLeft w:val="640"/>
          <w:marRight w:val="0"/>
          <w:marTop w:val="0"/>
          <w:marBottom w:val="0"/>
          <w:divBdr>
            <w:top w:val="none" w:sz="0" w:space="0" w:color="auto"/>
            <w:left w:val="none" w:sz="0" w:space="0" w:color="auto"/>
            <w:bottom w:val="none" w:sz="0" w:space="0" w:color="auto"/>
            <w:right w:val="none" w:sz="0" w:space="0" w:color="auto"/>
          </w:divBdr>
        </w:div>
        <w:div w:id="910652503">
          <w:marLeft w:val="640"/>
          <w:marRight w:val="0"/>
          <w:marTop w:val="0"/>
          <w:marBottom w:val="0"/>
          <w:divBdr>
            <w:top w:val="none" w:sz="0" w:space="0" w:color="auto"/>
            <w:left w:val="none" w:sz="0" w:space="0" w:color="auto"/>
            <w:bottom w:val="none" w:sz="0" w:space="0" w:color="auto"/>
            <w:right w:val="none" w:sz="0" w:space="0" w:color="auto"/>
          </w:divBdr>
        </w:div>
      </w:divsChild>
    </w:div>
    <w:div w:id="1284118798">
      <w:bodyDiv w:val="1"/>
      <w:marLeft w:val="0"/>
      <w:marRight w:val="0"/>
      <w:marTop w:val="0"/>
      <w:marBottom w:val="0"/>
      <w:divBdr>
        <w:top w:val="none" w:sz="0" w:space="0" w:color="auto"/>
        <w:left w:val="none" w:sz="0" w:space="0" w:color="auto"/>
        <w:bottom w:val="none" w:sz="0" w:space="0" w:color="auto"/>
        <w:right w:val="none" w:sz="0" w:space="0" w:color="auto"/>
      </w:divBdr>
      <w:divsChild>
        <w:div w:id="484201616">
          <w:marLeft w:val="640"/>
          <w:marRight w:val="0"/>
          <w:marTop w:val="0"/>
          <w:marBottom w:val="0"/>
          <w:divBdr>
            <w:top w:val="none" w:sz="0" w:space="0" w:color="auto"/>
            <w:left w:val="none" w:sz="0" w:space="0" w:color="auto"/>
            <w:bottom w:val="none" w:sz="0" w:space="0" w:color="auto"/>
            <w:right w:val="none" w:sz="0" w:space="0" w:color="auto"/>
          </w:divBdr>
        </w:div>
        <w:div w:id="1256598859">
          <w:marLeft w:val="640"/>
          <w:marRight w:val="0"/>
          <w:marTop w:val="0"/>
          <w:marBottom w:val="0"/>
          <w:divBdr>
            <w:top w:val="none" w:sz="0" w:space="0" w:color="auto"/>
            <w:left w:val="none" w:sz="0" w:space="0" w:color="auto"/>
            <w:bottom w:val="none" w:sz="0" w:space="0" w:color="auto"/>
            <w:right w:val="none" w:sz="0" w:space="0" w:color="auto"/>
          </w:divBdr>
        </w:div>
        <w:div w:id="869300230">
          <w:marLeft w:val="640"/>
          <w:marRight w:val="0"/>
          <w:marTop w:val="0"/>
          <w:marBottom w:val="0"/>
          <w:divBdr>
            <w:top w:val="none" w:sz="0" w:space="0" w:color="auto"/>
            <w:left w:val="none" w:sz="0" w:space="0" w:color="auto"/>
            <w:bottom w:val="none" w:sz="0" w:space="0" w:color="auto"/>
            <w:right w:val="none" w:sz="0" w:space="0" w:color="auto"/>
          </w:divBdr>
        </w:div>
        <w:div w:id="448278478">
          <w:marLeft w:val="640"/>
          <w:marRight w:val="0"/>
          <w:marTop w:val="0"/>
          <w:marBottom w:val="0"/>
          <w:divBdr>
            <w:top w:val="none" w:sz="0" w:space="0" w:color="auto"/>
            <w:left w:val="none" w:sz="0" w:space="0" w:color="auto"/>
            <w:bottom w:val="none" w:sz="0" w:space="0" w:color="auto"/>
            <w:right w:val="none" w:sz="0" w:space="0" w:color="auto"/>
          </w:divBdr>
        </w:div>
        <w:div w:id="163740944">
          <w:marLeft w:val="640"/>
          <w:marRight w:val="0"/>
          <w:marTop w:val="0"/>
          <w:marBottom w:val="0"/>
          <w:divBdr>
            <w:top w:val="none" w:sz="0" w:space="0" w:color="auto"/>
            <w:left w:val="none" w:sz="0" w:space="0" w:color="auto"/>
            <w:bottom w:val="none" w:sz="0" w:space="0" w:color="auto"/>
            <w:right w:val="none" w:sz="0" w:space="0" w:color="auto"/>
          </w:divBdr>
        </w:div>
        <w:div w:id="134492049">
          <w:marLeft w:val="640"/>
          <w:marRight w:val="0"/>
          <w:marTop w:val="0"/>
          <w:marBottom w:val="0"/>
          <w:divBdr>
            <w:top w:val="none" w:sz="0" w:space="0" w:color="auto"/>
            <w:left w:val="none" w:sz="0" w:space="0" w:color="auto"/>
            <w:bottom w:val="none" w:sz="0" w:space="0" w:color="auto"/>
            <w:right w:val="none" w:sz="0" w:space="0" w:color="auto"/>
          </w:divBdr>
        </w:div>
        <w:div w:id="1546139715">
          <w:marLeft w:val="640"/>
          <w:marRight w:val="0"/>
          <w:marTop w:val="0"/>
          <w:marBottom w:val="0"/>
          <w:divBdr>
            <w:top w:val="none" w:sz="0" w:space="0" w:color="auto"/>
            <w:left w:val="none" w:sz="0" w:space="0" w:color="auto"/>
            <w:bottom w:val="none" w:sz="0" w:space="0" w:color="auto"/>
            <w:right w:val="none" w:sz="0" w:space="0" w:color="auto"/>
          </w:divBdr>
        </w:div>
        <w:div w:id="91753358">
          <w:marLeft w:val="640"/>
          <w:marRight w:val="0"/>
          <w:marTop w:val="0"/>
          <w:marBottom w:val="0"/>
          <w:divBdr>
            <w:top w:val="none" w:sz="0" w:space="0" w:color="auto"/>
            <w:left w:val="none" w:sz="0" w:space="0" w:color="auto"/>
            <w:bottom w:val="none" w:sz="0" w:space="0" w:color="auto"/>
            <w:right w:val="none" w:sz="0" w:space="0" w:color="auto"/>
          </w:divBdr>
        </w:div>
        <w:div w:id="1647005073">
          <w:marLeft w:val="640"/>
          <w:marRight w:val="0"/>
          <w:marTop w:val="0"/>
          <w:marBottom w:val="0"/>
          <w:divBdr>
            <w:top w:val="none" w:sz="0" w:space="0" w:color="auto"/>
            <w:left w:val="none" w:sz="0" w:space="0" w:color="auto"/>
            <w:bottom w:val="none" w:sz="0" w:space="0" w:color="auto"/>
            <w:right w:val="none" w:sz="0" w:space="0" w:color="auto"/>
          </w:divBdr>
        </w:div>
        <w:div w:id="1483345943">
          <w:marLeft w:val="640"/>
          <w:marRight w:val="0"/>
          <w:marTop w:val="0"/>
          <w:marBottom w:val="0"/>
          <w:divBdr>
            <w:top w:val="none" w:sz="0" w:space="0" w:color="auto"/>
            <w:left w:val="none" w:sz="0" w:space="0" w:color="auto"/>
            <w:bottom w:val="none" w:sz="0" w:space="0" w:color="auto"/>
            <w:right w:val="none" w:sz="0" w:space="0" w:color="auto"/>
          </w:divBdr>
        </w:div>
        <w:div w:id="1454978772">
          <w:marLeft w:val="640"/>
          <w:marRight w:val="0"/>
          <w:marTop w:val="0"/>
          <w:marBottom w:val="0"/>
          <w:divBdr>
            <w:top w:val="none" w:sz="0" w:space="0" w:color="auto"/>
            <w:left w:val="none" w:sz="0" w:space="0" w:color="auto"/>
            <w:bottom w:val="none" w:sz="0" w:space="0" w:color="auto"/>
            <w:right w:val="none" w:sz="0" w:space="0" w:color="auto"/>
          </w:divBdr>
        </w:div>
        <w:div w:id="1967344742">
          <w:marLeft w:val="640"/>
          <w:marRight w:val="0"/>
          <w:marTop w:val="0"/>
          <w:marBottom w:val="0"/>
          <w:divBdr>
            <w:top w:val="none" w:sz="0" w:space="0" w:color="auto"/>
            <w:left w:val="none" w:sz="0" w:space="0" w:color="auto"/>
            <w:bottom w:val="none" w:sz="0" w:space="0" w:color="auto"/>
            <w:right w:val="none" w:sz="0" w:space="0" w:color="auto"/>
          </w:divBdr>
        </w:div>
        <w:div w:id="1937639118">
          <w:marLeft w:val="640"/>
          <w:marRight w:val="0"/>
          <w:marTop w:val="0"/>
          <w:marBottom w:val="0"/>
          <w:divBdr>
            <w:top w:val="none" w:sz="0" w:space="0" w:color="auto"/>
            <w:left w:val="none" w:sz="0" w:space="0" w:color="auto"/>
            <w:bottom w:val="none" w:sz="0" w:space="0" w:color="auto"/>
            <w:right w:val="none" w:sz="0" w:space="0" w:color="auto"/>
          </w:divBdr>
        </w:div>
        <w:div w:id="565071069">
          <w:marLeft w:val="640"/>
          <w:marRight w:val="0"/>
          <w:marTop w:val="0"/>
          <w:marBottom w:val="0"/>
          <w:divBdr>
            <w:top w:val="none" w:sz="0" w:space="0" w:color="auto"/>
            <w:left w:val="none" w:sz="0" w:space="0" w:color="auto"/>
            <w:bottom w:val="none" w:sz="0" w:space="0" w:color="auto"/>
            <w:right w:val="none" w:sz="0" w:space="0" w:color="auto"/>
          </w:divBdr>
        </w:div>
        <w:div w:id="1565293601">
          <w:marLeft w:val="640"/>
          <w:marRight w:val="0"/>
          <w:marTop w:val="0"/>
          <w:marBottom w:val="0"/>
          <w:divBdr>
            <w:top w:val="none" w:sz="0" w:space="0" w:color="auto"/>
            <w:left w:val="none" w:sz="0" w:space="0" w:color="auto"/>
            <w:bottom w:val="none" w:sz="0" w:space="0" w:color="auto"/>
            <w:right w:val="none" w:sz="0" w:space="0" w:color="auto"/>
          </w:divBdr>
        </w:div>
        <w:div w:id="1014502774">
          <w:marLeft w:val="640"/>
          <w:marRight w:val="0"/>
          <w:marTop w:val="0"/>
          <w:marBottom w:val="0"/>
          <w:divBdr>
            <w:top w:val="none" w:sz="0" w:space="0" w:color="auto"/>
            <w:left w:val="none" w:sz="0" w:space="0" w:color="auto"/>
            <w:bottom w:val="none" w:sz="0" w:space="0" w:color="auto"/>
            <w:right w:val="none" w:sz="0" w:space="0" w:color="auto"/>
          </w:divBdr>
        </w:div>
        <w:div w:id="1503741674">
          <w:marLeft w:val="640"/>
          <w:marRight w:val="0"/>
          <w:marTop w:val="0"/>
          <w:marBottom w:val="0"/>
          <w:divBdr>
            <w:top w:val="none" w:sz="0" w:space="0" w:color="auto"/>
            <w:left w:val="none" w:sz="0" w:space="0" w:color="auto"/>
            <w:bottom w:val="none" w:sz="0" w:space="0" w:color="auto"/>
            <w:right w:val="none" w:sz="0" w:space="0" w:color="auto"/>
          </w:divBdr>
        </w:div>
        <w:div w:id="789013358">
          <w:marLeft w:val="640"/>
          <w:marRight w:val="0"/>
          <w:marTop w:val="0"/>
          <w:marBottom w:val="0"/>
          <w:divBdr>
            <w:top w:val="none" w:sz="0" w:space="0" w:color="auto"/>
            <w:left w:val="none" w:sz="0" w:space="0" w:color="auto"/>
            <w:bottom w:val="none" w:sz="0" w:space="0" w:color="auto"/>
            <w:right w:val="none" w:sz="0" w:space="0" w:color="auto"/>
          </w:divBdr>
        </w:div>
        <w:div w:id="561797741">
          <w:marLeft w:val="640"/>
          <w:marRight w:val="0"/>
          <w:marTop w:val="0"/>
          <w:marBottom w:val="0"/>
          <w:divBdr>
            <w:top w:val="none" w:sz="0" w:space="0" w:color="auto"/>
            <w:left w:val="none" w:sz="0" w:space="0" w:color="auto"/>
            <w:bottom w:val="none" w:sz="0" w:space="0" w:color="auto"/>
            <w:right w:val="none" w:sz="0" w:space="0" w:color="auto"/>
          </w:divBdr>
        </w:div>
        <w:div w:id="653294557">
          <w:marLeft w:val="640"/>
          <w:marRight w:val="0"/>
          <w:marTop w:val="0"/>
          <w:marBottom w:val="0"/>
          <w:divBdr>
            <w:top w:val="none" w:sz="0" w:space="0" w:color="auto"/>
            <w:left w:val="none" w:sz="0" w:space="0" w:color="auto"/>
            <w:bottom w:val="none" w:sz="0" w:space="0" w:color="auto"/>
            <w:right w:val="none" w:sz="0" w:space="0" w:color="auto"/>
          </w:divBdr>
        </w:div>
        <w:div w:id="2137872906">
          <w:marLeft w:val="640"/>
          <w:marRight w:val="0"/>
          <w:marTop w:val="0"/>
          <w:marBottom w:val="0"/>
          <w:divBdr>
            <w:top w:val="none" w:sz="0" w:space="0" w:color="auto"/>
            <w:left w:val="none" w:sz="0" w:space="0" w:color="auto"/>
            <w:bottom w:val="none" w:sz="0" w:space="0" w:color="auto"/>
            <w:right w:val="none" w:sz="0" w:space="0" w:color="auto"/>
          </w:divBdr>
        </w:div>
        <w:div w:id="1423717896">
          <w:marLeft w:val="640"/>
          <w:marRight w:val="0"/>
          <w:marTop w:val="0"/>
          <w:marBottom w:val="0"/>
          <w:divBdr>
            <w:top w:val="none" w:sz="0" w:space="0" w:color="auto"/>
            <w:left w:val="none" w:sz="0" w:space="0" w:color="auto"/>
            <w:bottom w:val="none" w:sz="0" w:space="0" w:color="auto"/>
            <w:right w:val="none" w:sz="0" w:space="0" w:color="auto"/>
          </w:divBdr>
        </w:div>
        <w:div w:id="1944603741">
          <w:marLeft w:val="640"/>
          <w:marRight w:val="0"/>
          <w:marTop w:val="0"/>
          <w:marBottom w:val="0"/>
          <w:divBdr>
            <w:top w:val="none" w:sz="0" w:space="0" w:color="auto"/>
            <w:left w:val="none" w:sz="0" w:space="0" w:color="auto"/>
            <w:bottom w:val="none" w:sz="0" w:space="0" w:color="auto"/>
            <w:right w:val="none" w:sz="0" w:space="0" w:color="auto"/>
          </w:divBdr>
        </w:div>
        <w:div w:id="491528115">
          <w:marLeft w:val="640"/>
          <w:marRight w:val="0"/>
          <w:marTop w:val="0"/>
          <w:marBottom w:val="0"/>
          <w:divBdr>
            <w:top w:val="none" w:sz="0" w:space="0" w:color="auto"/>
            <w:left w:val="none" w:sz="0" w:space="0" w:color="auto"/>
            <w:bottom w:val="none" w:sz="0" w:space="0" w:color="auto"/>
            <w:right w:val="none" w:sz="0" w:space="0" w:color="auto"/>
          </w:divBdr>
        </w:div>
        <w:div w:id="444927409">
          <w:marLeft w:val="640"/>
          <w:marRight w:val="0"/>
          <w:marTop w:val="0"/>
          <w:marBottom w:val="0"/>
          <w:divBdr>
            <w:top w:val="none" w:sz="0" w:space="0" w:color="auto"/>
            <w:left w:val="none" w:sz="0" w:space="0" w:color="auto"/>
            <w:bottom w:val="none" w:sz="0" w:space="0" w:color="auto"/>
            <w:right w:val="none" w:sz="0" w:space="0" w:color="auto"/>
          </w:divBdr>
        </w:div>
        <w:div w:id="976180856">
          <w:marLeft w:val="640"/>
          <w:marRight w:val="0"/>
          <w:marTop w:val="0"/>
          <w:marBottom w:val="0"/>
          <w:divBdr>
            <w:top w:val="none" w:sz="0" w:space="0" w:color="auto"/>
            <w:left w:val="none" w:sz="0" w:space="0" w:color="auto"/>
            <w:bottom w:val="none" w:sz="0" w:space="0" w:color="auto"/>
            <w:right w:val="none" w:sz="0" w:space="0" w:color="auto"/>
          </w:divBdr>
        </w:div>
        <w:div w:id="1625387597">
          <w:marLeft w:val="640"/>
          <w:marRight w:val="0"/>
          <w:marTop w:val="0"/>
          <w:marBottom w:val="0"/>
          <w:divBdr>
            <w:top w:val="none" w:sz="0" w:space="0" w:color="auto"/>
            <w:left w:val="none" w:sz="0" w:space="0" w:color="auto"/>
            <w:bottom w:val="none" w:sz="0" w:space="0" w:color="auto"/>
            <w:right w:val="none" w:sz="0" w:space="0" w:color="auto"/>
          </w:divBdr>
        </w:div>
        <w:div w:id="373114135">
          <w:marLeft w:val="640"/>
          <w:marRight w:val="0"/>
          <w:marTop w:val="0"/>
          <w:marBottom w:val="0"/>
          <w:divBdr>
            <w:top w:val="none" w:sz="0" w:space="0" w:color="auto"/>
            <w:left w:val="none" w:sz="0" w:space="0" w:color="auto"/>
            <w:bottom w:val="none" w:sz="0" w:space="0" w:color="auto"/>
            <w:right w:val="none" w:sz="0" w:space="0" w:color="auto"/>
          </w:divBdr>
        </w:div>
        <w:div w:id="732317643">
          <w:marLeft w:val="640"/>
          <w:marRight w:val="0"/>
          <w:marTop w:val="0"/>
          <w:marBottom w:val="0"/>
          <w:divBdr>
            <w:top w:val="none" w:sz="0" w:space="0" w:color="auto"/>
            <w:left w:val="none" w:sz="0" w:space="0" w:color="auto"/>
            <w:bottom w:val="none" w:sz="0" w:space="0" w:color="auto"/>
            <w:right w:val="none" w:sz="0" w:space="0" w:color="auto"/>
          </w:divBdr>
        </w:div>
        <w:div w:id="1095246332">
          <w:marLeft w:val="640"/>
          <w:marRight w:val="0"/>
          <w:marTop w:val="0"/>
          <w:marBottom w:val="0"/>
          <w:divBdr>
            <w:top w:val="none" w:sz="0" w:space="0" w:color="auto"/>
            <w:left w:val="none" w:sz="0" w:space="0" w:color="auto"/>
            <w:bottom w:val="none" w:sz="0" w:space="0" w:color="auto"/>
            <w:right w:val="none" w:sz="0" w:space="0" w:color="auto"/>
          </w:divBdr>
        </w:div>
        <w:div w:id="1257639863">
          <w:marLeft w:val="640"/>
          <w:marRight w:val="0"/>
          <w:marTop w:val="0"/>
          <w:marBottom w:val="0"/>
          <w:divBdr>
            <w:top w:val="none" w:sz="0" w:space="0" w:color="auto"/>
            <w:left w:val="none" w:sz="0" w:space="0" w:color="auto"/>
            <w:bottom w:val="none" w:sz="0" w:space="0" w:color="auto"/>
            <w:right w:val="none" w:sz="0" w:space="0" w:color="auto"/>
          </w:divBdr>
        </w:div>
        <w:div w:id="1961760010">
          <w:marLeft w:val="640"/>
          <w:marRight w:val="0"/>
          <w:marTop w:val="0"/>
          <w:marBottom w:val="0"/>
          <w:divBdr>
            <w:top w:val="none" w:sz="0" w:space="0" w:color="auto"/>
            <w:left w:val="none" w:sz="0" w:space="0" w:color="auto"/>
            <w:bottom w:val="none" w:sz="0" w:space="0" w:color="auto"/>
            <w:right w:val="none" w:sz="0" w:space="0" w:color="auto"/>
          </w:divBdr>
        </w:div>
        <w:div w:id="1070038261">
          <w:marLeft w:val="640"/>
          <w:marRight w:val="0"/>
          <w:marTop w:val="0"/>
          <w:marBottom w:val="0"/>
          <w:divBdr>
            <w:top w:val="none" w:sz="0" w:space="0" w:color="auto"/>
            <w:left w:val="none" w:sz="0" w:space="0" w:color="auto"/>
            <w:bottom w:val="none" w:sz="0" w:space="0" w:color="auto"/>
            <w:right w:val="none" w:sz="0" w:space="0" w:color="auto"/>
          </w:divBdr>
        </w:div>
        <w:div w:id="2068645638">
          <w:marLeft w:val="640"/>
          <w:marRight w:val="0"/>
          <w:marTop w:val="0"/>
          <w:marBottom w:val="0"/>
          <w:divBdr>
            <w:top w:val="none" w:sz="0" w:space="0" w:color="auto"/>
            <w:left w:val="none" w:sz="0" w:space="0" w:color="auto"/>
            <w:bottom w:val="none" w:sz="0" w:space="0" w:color="auto"/>
            <w:right w:val="none" w:sz="0" w:space="0" w:color="auto"/>
          </w:divBdr>
        </w:div>
        <w:div w:id="2057729533">
          <w:marLeft w:val="640"/>
          <w:marRight w:val="0"/>
          <w:marTop w:val="0"/>
          <w:marBottom w:val="0"/>
          <w:divBdr>
            <w:top w:val="none" w:sz="0" w:space="0" w:color="auto"/>
            <w:left w:val="none" w:sz="0" w:space="0" w:color="auto"/>
            <w:bottom w:val="none" w:sz="0" w:space="0" w:color="auto"/>
            <w:right w:val="none" w:sz="0" w:space="0" w:color="auto"/>
          </w:divBdr>
        </w:div>
        <w:div w:id="254215116">
          <w:marLeft w:val="640"/>
          <w:marRight w:val="0"/>
          <w:marTop w:val="0"/>
          <w:marBottom w:val="0"/>
          <w:divBdr>
            <w:top w:val="none" w:sz="0" w:space="0" w:color="auto"/>
            <w:left w:val="none" w:sz="0" w:space="0" w:color="auto"/>
            <w:bottom w:val="none" w:sz="0" w:space="0" w:color="auto"/>
            <w:right w:val="none" w:sz="0" w:space="0" w:color="auto"/>
          </w:divBdr>
        </w:div>
        <w:div w:id="831682459">
          <w:marLeft w:val="640"/>
          <w:marRight w:val="0"/>
          <w:marTop w:val="0"/>
          <w:marBottom w:val="0"/>
          <w:divBdr>
            <w:top w:val="none" w:sz="0" w:space="0" w:color="auto"/>
            <w:left w:val="none" w:sz="0" w:space="0" w:color="auto"/>
            <w:bottom w:val="none" w:sz="0" w:space="0" w:color="auto"/>
            <w:right w:val="none" w:sz="0" w:space="0" w:color="auto"/>
          </w:divBdr>
        </w:div>
        <w:div w:id="375355808">
          <w:marLeft w:val="640"/>
          <w:marRight w:val="0"/>
          <w:marTop w:val="0"/>
          <w:marBottom w:val="0"/>
          <w:divBdr>
            <w:top w:val="none" w:sz="0" w:space="0" w:color="auto"/>
            <w:left w:val="none" w:sz="0" w:space="0" w:color="auto"/>
            <w:bottom w:val="none" w:sz="0" w:space="0" w:color="auto"/>
            <w:right w:val="none" w:sz="0" w:space="0" w:color="auto"/>
          </w:divBdr>
        </w:div>
        <w:div w:id="208420399">
          <w:marLeft w:val="640"/>
          <w:marRight w:val="0"/>
          <w:marTop w:val="0"/>
          <w:marBottom w:val="0"/>
          <w:divBdr>
            <w:top w:val="none" w:sz="0" w:space="0" w:color="auto"/>
            <w:left w:val="none" w:sz="0" w:space="0" w:color="auto"/>
            <w:bottom w:val="none" w:sz="0" w:space="0" w:color="auto"/>
            <w:right w:val="none" w:sz="0" w:space="0" w:color="auto"/>
          </w:divBdr>
        </w:div>
        <w:div w:id="879242210">
          <w:marLeft w:val="640"/>
          <w:marRight w:val="0"/>
          <w:marTop w:val="0"/>
          <w:marBottom w:val="0"/>
          <w:divBdr>
            <w:top w:val="none" w:sz="0" w:space="0" w:color="auto"/>
            <w:left w:val="none" w:sz="0" w:space="0" w:color="auto"/>
            <w:bottom w:val="none" w:sz="0" w:space="0" w:color="auto"/>
            <w:right w:val="none" w:sz="0" w:space="0" w:color="auto"/>
          </w:divBdr>
        </w:div>
        <w:div w:id="463549707">
          <w:marLeft w:val="640"/>
          <w:marRight w:val="0"/>
          <w:marTop w:val="0"/>
          <w:marBottom w:val="0"/>
          <w:divBdr>
            <w:top w:val="none" w:sz="0" w:space="0" w:color="auto"/>
            <w:left w:val="none" w:sz="0" w:space="0" w:color="auto"/>
            <w:bottom w:val="none" w:sz="0" w:space="0" w:color="auto"/>
            <w:right w:val="none" w:sz="0" w:space="0" w:color="auto"/>
          </w:divBdr>
        </w:div>
        <w:div w:id="2142962621">
          <w:marLeft w:val="640"/>
          <w:marRight w:val="0"/>
          <w:marTop w:val="0"/>
          <w:marBottom w:val="0"/>
          <w:divBdr>
            <w:top w:val="none" w:sz="0" w:space="0" w:color="auto"/>
            <w:left w:val="none" w:sz="0" w:space="0" w:color="auto"/>
            <w:bottom w:val="none" w:sz="0" w:space="0" w:color="auto"/>
            <w:right w:val="none" w:sz="0" w:space="0" w:color="auto"/>
          </w:divBdr>
        </w:div>
        <w:div w:id="1830554336">
          <w:marLeft w:val="640"/>
          <w:marRight w:val="0"/>
          <w:marTop w:val="0"/>
          <w:marBottom w:val="0"/>
          <w:divBdr>
            <w:top w:val="none" w:sz="0" w:space="0" w:color="auto"/>
            <w:left w:val="none" w:sz="0" w:space="0" w:color="auto"/>
            <w:bottom w:val="none" w:sz="0" w:space="0" w:color="auto"/>
            <w:right w:val="none" w:sz="0" w:space="0" w:color="auto"/>
          </w:divBdr>
        </w:div>
        <w:div w:id="786503647">
          <w:marLeft w:val="640"/>
          <w:marRight w:val="0"/>
          <w:marTop w:val="0"/>
          <w:marBottom w:val="0"/>
          <w:divBdr>
            <w:top w:val="none" w:sz="0" w:space="0" w:color="auto"/>
            <w:left w:val="none" w:sz="0" w:space="0" w:color="auto"/>
            <w:bottom w:val="none" w:sz="0" w:space="0" w:color="auto"/>
            <w:right w:val="none" w:sz="0" w:space="0" w:color="auto"/>
          </w:divBdr>
        </w:div>
        <w:div w:id="1353266291">
          <w:marLeft w:val="640"/>
          <w:marRight w:val="0"/>
          <w:marTop w:val="0"/>
          <w:marBottom w:val="0"/>
          <w:divBdr>
            <w:top w:val="none" w:sz="0" w:space="0" w:color="auto"/>
            <w:left w:val="none" w:sz="0" w:space="0" w:color="auto"/>
            <w:bottom w:val="none" w:sz="0" w:space="0" w:color="auto"/>
            <w:right w:val="none" w:sz="0" w:space="0" w:color="auto"/>
          </w:divBdr>
        </w:div>
        <w:div w:id="914585908">
          <w:marLeft w:val="640"/>
          <w:marRight w:val="0"/>
          <w:marTop w:val="0"/>
          <w:marBottom w:val="0"/>
          <w:divBdr>
            <w:top w:val="none" w:sz="0" w:space="0" w:color="auto"/>
            <w:left w:val="none" w:sz="0" w:space="0" w:color="auto"/>
            <w:bottom w:val="none" w:sz="0" w:space="0" w:color="auto"/>
            <w:right w:val="none" w:sz="0" w:space="0" w:color="auto"/>
          </w:divBdr>
        </w:div>
        <w:div w:id="1823424681">
          <w:marLeft w:val="640"/>
          <w:marRight w:val="0"/>
          <w:marTop w:val="0"/>
          <w:marBottom w:val="0"/>
          <w:divBdr>
            <w:top w:val="none" w:sz="0" w:space="0" w:color="auto"/>
            <w:left w:val="none" w:sz="0" w:space="0" w:color="auto"/>
            <w:bottom w:val="none" w:sz="0" w:space="0" w:color="auto"/>
            <w:right w:val="none" w:sz="0" w:space="0" w:color="auto"/>
          </w:divBdr>
        </w:div>
        <w:div w:id="606276356">
          <w:marLeft w:val="640"/>
          <w:marRight w:val="0"/>
          <w:marTop w:val="0"/>
          <w:marBottom w:val="0"/>
          <w:divBdr>
            <w:top w:val="none" w:sz="0" w:space="0" w:color="auto"/>
            <w:left w:val="none" w:sz="0" w:space="0" w:color="auto"/>
            <w:bottom w:val="none" w:sz="0" w:space="0" w:color="auto"/>
            <w:right w:val="none" w:sz="0" w:space="0" w:color="auto"/>
          </w:divBdr>
        </w:div>
        <w:div w:id="830948018">
          <w:marLeft w:val="640"/>
          <w:marRight w:val="0"/>
          <w:marTop w:val="0"/>
          <w:marBottom w:val="0"/>
          <w:divBdr>
            <w:top w:val="none" w:sz="0" w:space="0" w:color="auto"/>
            <w:left w:val="none" w:sz="0" w:space="0" w:color="auto"/>
            <w:bottom w:val="none" w:sz="0" w:space="0" w:color="auto"/>
            <w:right w:val="none" w:sz="0" w:space="0" w:color="auto"/>
          </w:divBdr>
        </w:div>
        <w:div w:id="1131248580">
          <w:marLeft w:val="640"/>
          <w:marRight w:val="0"/>
          <w:marTop w:val="0"/>
          <w:marBottom w:val="0"/>
          <w:divBdr>
            <w:top w:val="none" w:sz="0" w:space="0" w:color="auto"/>
            <w:left w:val="none" w:sz="0" w:space="0" w:color="auto"/>
            <w:bottom w:val="none" w:sz="0" w:space="0" w:color="auto"/>
            <w:right w:val="none" w:sz="0" w:space="0" w:color="auto"/>
          </w:divBdr>
        </w:div>
        <w:div w:id="1034504923">
          <w:marLeft w:val="640"/>
          <w:marRight w:val="0"/>
          <w:marTop w:val="0"/>
          <w:marBottom w:val="0"/>
          <w:divBdr>
            <w:top w:val="none" w:sz="0" w:space="0" w:color="auto"/>
            <w:left w:val="none" w:sz="0" w:space="0" w:color="auto"/>
            <w:bottom w:val="none" w:sz="0" w:space="0" w:color="auto"/>
            <w:right w:val="none" w:sz="0" w:space="0" w:color="auto"/>
          </w:divBdr>
        </w:div>
        <w:div w:id="1126194320">
          <w:marLeft w:val="640"/>
          <w:marRight w:val="0"/>
          <w:marTop w:val="0"/>
          <w:marBottom w:val="0"/>
          <w:divBdr>
            <w:top w:val="none" w:sz="0" w:space="0" w:color="auto"/>
            <w:left w:val="none" w:sz="0" w:space="0" w:color="auto"/>
            <w:bottom w:val="none" w:sz="0" w:space="0" w:color="auto"/>
            <w:right w:val="none" w:sz="0" w:space="0" w:color="auto"/>
          </w:divBdr>
        </w:div>
        <w:div w:id="313920034">
          <w:marLeft w:val="640"/>
          <w:marRight w:val="0"/>
          <w:marTop w:val="0"/>
          <w:marBottom w:val="0"/>
          <w:divBdr>
            <w:top w:val="none" w:sz="0" w:space="0" w:color="auto"/>
            <w:left w:val="none" w:sz="0" w:space="0" w:color="auto"/>
            <w:bottom w:val="none" w:sz="0" w:space="0" w:color="auto"/>
            <w:right w:val="none" w:sz="0" w:space="0" w:color="auto"/>
          </w:divBdr>
        </w:div>
        <w:div w:id="901450532">
          <w:marLeft w:val="640"/>
          <w:marRight w:val="0"/>
          <w:marTop w:val="0"/>
          <w:marBottom w:val="0"/>
          <w:divBdr>
            <w:top w:val="none" w:sz="0" w:space="0" w:color="auto"/>
            <w:left w:val="none" w:sz="0" w:space="0" w:color="auto"/>
            <w:bottom w:val="none" w:sz="0" w:space="0" w:color="auto"/>
            <w:right w:val="none" w:sz="0" w:space="0" w:color="auto"/>
          </w:divBdr>
        </w:div>
        <w:div w:id="1975912724">
          <w:marLeft w:val="640"/>
          <w:marRight w:val="0"/>
          <w:marTop w:val="0"/>
          <w:marBottom w:val="0"/>
          <w:divBdr>
            <w:top w:val="none" w:sz="0" w:space="0" w:color="auto"/>
            <w:left w:val="none" w:sz="0" w:space="0" w:color="auto"/>
            <w:bottom w:val="none" w:sz="0" w:space="0" w:color="auto"/>
            <w:right w:val="none" w:sz="0" w:space="0" w:color="auto"/>
          </w:divBdr>
        </w:div>
        <w:div w:id="1481917700">
          <w:marLeft w:val="640"/>
          <w:marRight w:val="0"/>
          <w:marTop w:val="0"/>
          <w:marBottom w:val="0"/>
          <w:divBdr>
            <w:top w:val="none" w:sz="0" w:space="0" w:color="auto"/>
            <w:left w:val="none" w:sz="0" w:space="0" w:color="auto"/>
            <w:bottom w:val="none" w:sz="0" w:space="0" w:color="auto"/>
            <w:right w:val="none" w:sz="0" w:space="0" w:color="auto"/>
          </w:divBdr>
        </w:div>
      </w:divsChild>
    </w:div>
    <w:div w:id="1301114870">
      <w:bodyDiv w:val="1"/>
      <w:marLeft w:val="0"/>
      <w:marRight w:val="0"/>
      <w:marTop w:val="0"/>
      <w:marBottom w:val="0"/>
      <w:divBdr>
        <w:top w:val="none" w:sz="0" w:space="0" w:color="auto"/>
        <w:left w:val="none" w:sz="0" w:space="0" w:color="auto"/>
        <w:bottom w:val="none" w:sz="0" w:space="0" w:color="auto"/>
        <w:right w:val="none" w:sz="0" w:space="0" w:color="auto"/>
      </w:divBdr>
    </w:div>
    <w:div w:id="1306085356">
      <w:bodyDiv w:val="1"/>
      <w:marLeft w:val="0"/>
      <w:marRight w:val="0"/>
      <w:marTop w:val="0"/>
      <w:marBottom w:val="0"/>
      <w:divBdr>
        <w:top w:val="none" w:sz="0" w:space="0" w:color="auto"/>
        <w:left w:val="none" w:sz="0" w:space="0" w:color="auto"/>
        <w:bottom w:val="none" w:sz="0" w:space="0" w:color="auto"/>
        <w:right w:val="none" w:sz="0" w:space="0" w:color="auto"/>
      </w:divBdr>
    </w:div>
    <w:div w:id="1314404769">
      <w:bodyDiv w:val="1"/>
      <w:marLeft w:val="0"/>
      <w:marRight w:val="0"/>
      <w:marTop w:val="0"/>
      <w:marBottom w:val="0"/>
      <w:divBdr>
        <w:top w:val="none" w:sz="0" w:space="0" w:color="auto"/>
        <w:left w:val="none" w:sz="0" w:space="0" w:color="auto"/>
        <w:bottom w:val="none" w:sz="0" w:space="0" w:color="auto"/>
        <w:right w:val="none" w:sz="0" w:space="0" w:color="auto"/>
      </w:divBdr>
      <w:divsChild>
        <w:div w:id="734864555">
          <w:marLeft w:val="640"/>
          <w:marRight w:val="0"/>
          <w:marTop w:val="0"/>
          <w:marBottom w:val="0"/>
          <w:divBdr>
            <w:top w:val="none" w:sz="0" w:space="0" w:color="auto"/>
            <w:left w:val="none" w:sz="0" w:space="0" w:color="auto"/>
            <w:bottom w:val="none" w:sz="0" w:space="0" w:color="auto"/>
            <w:right w:val="none" w:sz="0" w:space="0" w:color="auto"/>
          </w:divBdr>
        </w:div>
        <w:div w:id="1046219956">
          <w:marLeft w:val="640"/>
          <w:marRight w:val="0"/>
          <w:marTop w:val="0"/>
          <w:marBottom w:val="0"/>
          <w:divBdr>
            <w:top w:val="none" w:sz="0" w:space="0" w:color="auto"/>
            <w:left w:val="none" w:sz="0" w:space="0" w:color="auto"/>
            <w:bottom w:val="none" w:sz="0" w:space="0" w:color="auto"/>
            <w:right w:val="none" w:sz="0" w:space="0" w:color="auto"/>
          </w:divBdr>
        </w:div>
        <w:div w:id="1890651634">
          <w:marLeft w:val="640"/>
          <w:marRight w:val="0"/>
          <w:marTop w:val="0"/>
          <w:marBottom w:val="0"/>
          <w:divBdr>
            <w:top w:val="none" w:sz="0" w:space="0" w:color="auto"/>
            <w:left w:val="none" w:sz="0" w:space="0" w:color="auto"/>
            <w:bottom w:val="none" w:sz="0" w:space="0" w:color="auto"/>
            <w:right w:val="none" w:sz="0" w:space="0" w:color="auto"/>
          </w:divBdr>
        </w:div>
        <w:div w:id="30767679">
          <w:marLeft w:val="640"/>
          <w:marRight w:val="0"/>
          <w:marTop w:val="0"/>
          <w:marBottom w:val="0"/>
          <w:divBdr>
            <w:top w:val="none" w:sz="0" w:space="0" w:color="auto"/>
            <w:left w:val="none" w:sz="0" w:space="0" w:color="auto"/>
            <w:bottom w:val="none" w:sz="0" w:space="0" w:color="auto"/>
            <w:right w:val="none" w:sz="0" w:space="0" w:color="auto"/>
          </w:divBdr>
        </w:div>
        <w:div w:id="1946496286">
          <w:marLeft w:val="640"/>
          <w:marRight w:val="0"/>
          <w:marTop w:val="0"/>
          <w:marBottom w:val="0"/>
          <w:divBdr>
            <w:top w:val="none" w:sz="0" w:space="0" w:color="auto"/>
            <w:left w:val="none" w:sz="0" w:space="0" w:color="auto"/>
            <w:bottom w:val="none" w:sz="0" w:space="0" w:color="auto"/>
            <w:right w:val="none" w:sz="0" w:space="0" w:color="auto"/>
          </w:divBdr>
        </w:div>
        <w:div w:id="1812868863">
          <w:marLeft w:val="640"/>
          <w:marRight w:val="0"/>
          <w:marTop w:val="0"/>
          <w:marBottom w:val="0"/>
          <w:divBdr>
            <w:top w:val="none" w:sz="0" w:space="0" w:color="auto"/>
            <w:left w:val="none" w:sz="0" w:space="0" w:color="auto"/>
            <w:bottom w:val="none" w:sz="0" w:space="0" w:color="auto"/>
            <w:right w:val="none" w:sz="0" w:space="0" w:color="auto"/>
          </w:divBdr>
        </w:div>
        <w:div w:id="236131059">
          <w:marLeft w:val="640"/>
          <w:marRight w:val="0"/>
          <w:marTop w:val="0"/>
          <w:marBottom w:val="0"/>
          <w:divBdr>
            <w:top w:val="none" w:sz="0" w:space="0" w:color="auto"/>
            <w:left w:val="none" w:sz="0" w:space="0" w:color="auto"/>
            <w:bottom w:val="none" w:sz="0" w:space="0" w:color="auto"/>
            <w:right w:val="none" w:sz="0" w:space="0" w:color="auto"/>
          </w:divBdr>
        </w:div>
        <w:div w:id="67846074">
          <w:marLeft w:val="640"/>
          <w:marRight w:val="0"/>
          <w:marTop w:val="0"/>
          <w:marBottom w:val="0"/>
          <w:divBdr>
            <w:top w:val="none" w:sz="0" w:space="0" w:color="auto"/>
            <w:left w:val="none" w:sz="0" w:space="0" w:color="auto"/>
            <w:bottom w:val="none" w:sz="0" w:space="0" w:color="auto"/>
            <w:right w:val="none" w:sz="0" w:space="0" w:color="auto"/>
          </w:divBdr>
        </w:div>
        <w:div w:id="1430927608">
          <w:marLeft w:val="640"/>
          <w:marRight w:val="0"/>
          <w:marTop w:val="0"/>
          <w:marBottom w:val="0"/>
          <w:divBdr>
            <w:top w:val="none" w:sz="0" w:space="0" w:color="auto"/>
            <w:left w:val="none" w:sz="0" w:space="0" w:color="auto"/>
            <w:bottom w:val="none" w:sz="0" w:space="0" w:color="auto"/>
            <w:right w:val="none" w:sz="0" w:space="0" w:color="auto"/>
          </w:divBdr>
        </w:div>
        <w:div w:id="134832867">
          <w:marLeft w:val="640"/>
          <w:marRight w:val="0"/>
          <w:marTop w:val="0"/>
          <w:marBottom w:val="0"/>
          <w:divBdr>
            <w:top w:val="none" w:sz="0" w:space="0" w:color="auto"/>
            <w:left w:val="none" w:sz="0" w:space="0" w:color="auto"/>
            <w:bottom w:val="none" w:sz="0" w:space="0" w:color="auto"/>
            <w:right w:val="none" w:sz="0" w:space="0" w:color="auto"/>
          </w:divBdr>
        </w:div>
        <w:div w:id="1187673217">
          <w:marLeft w:val="640"/>
          <w:marRight w:val="0"/>
          <w:marTop w:val="0"/>
          <w:marBottom w:val="0"/>
          <w:divBdr>
            <w:top w:val="none" w:sz="0" w:space="0" w:color="auto"/>
            <w:left w:val="none" w:sz="0" w:space="0" w:color="auto"/>
            <w:bottom w:val="none" w:sz="0" w:space="0" w:color="auto"/>
            <w:right w:val="none" w:sz="0" w:space="0" w:color="auto"/>
          </w:divBdr>
        </w:div>
        <w:div w:id="635255017">
          <w:marLeft w:val="640"/>
          <w:marRight w:val="0"/>
          <w:marTop w:val="0"/>
          <w:marBottom w:val="0"/>
          <w:divBdr>
            <w:top w:val="none" w:sz="0" w:space="0" w:color="auto"/>
            <w:left w:val="none" w:sz="0" w:space="0" w:color="auto"/>
            <w:bottom w:val="none" w:sz="0" w:space="0" w:color="auto"/>
            <w:right w:val="none" w:sz="0" w:space="0" w:color="auto"/>
          </w:divBdr>
        </w:div>
        <w:div w:id="1738551108">
          <w:marLeft w:val="640"/>
          <w:marRight w:val="0"/>
          <w:marTop w:val="0"/>
          <w:marBottom w:val="0"/>
          <w:divBdr>
            <w:top w:val="none" w:sz="0" w:space="0" w:color="auto"/>
            <w:left w:val="none" w:sz="0" w:space="0" w:color="auto"/>
            <w:bottom w:val="none" w:sz="0" w:space="0" w:color="auto"/>
            <w:right w:val="none" w:sz="0" w:space="0" w:color="auto"/>
          </w:divBdr>
        </w:div>
        <w:div w:id="1196581237">
          <w:marLeft w:val="640"/>
          <w:marRight w:val="0"/>
          <w:marTop w:val="0"/>
          <w:marBottom w:val="0"/>
          <w:divBdr>
            <w:top w:val="none" w:sz="0" w:space="0" w:color="auto"/>
            <w:left w:val="none" w:sz="0" w:space="0" w:color="auto"/>
            <w:bottom w:val="none" w:sz="0" w:space="0" w:color="auto"/>
            <w:right w:val="none" w:sz="0" w:space="0" w:color="auto"/>
          </w:divBdr>
        </w:div>
        <w:div w:id="2103381063">
          <w:marLeft w:val="640"/>
          <w:marRight w:val="0"/>
          <w:marTop w:val="0"/>
          <w:marBottom w:val="0"/>
          <w:divBdr>
            <w:top w:val="none" w:sz="0" w:space="0" w:color="auto"/>
            <w:left w:val="none" w:sz="0" w:space="0" w:color="auto"/>
            <w:bottom w:val="none" w:sz="0" w:space="0" w:color="auto"/>
            <w:right w:val="none" w:sz="0" w:space="0" w:color="auto"/>
          </w:divBdr>
        </w:div>
        <w:div w:id="73209869">
          <w:marLeft w:val="640"/>
          <w:marRight w:val="0"/>
          <w:marTop w:val="0"/>
          <w:marBottom w:val="0"/>
          <w:divBdr>
            <w:top w:val="none" w:sz="0" w:space="0" w:color="auto"/>
            <w:left w:val="none" w:sz="0" w:space="0" w:color="auto"/>
            <w:bottom w:val="none" w:sz="0" w:space="0" w:color="auto"/>
            <w:right w:val="none" w:sz="0" w:space="0" w:color="auto"/>
          </w:divBdr>
        </w:div>
        <w:div w:id="1222985221">
          <w:marLeft w:val="640"/>
          <w:marRight w:val="0"/>
          <w:marTop w:val="0"/>
          <w:marBottom w:val="0"/>
          <w:divBdr>
            <w:top w:val="none" w:sz="0" w:space="0" w:color="auto"/>
            <w:left w:val="none" w:sz="0" w:space="0" w:color="auto"/>
            <w:bottom w:val="none" w:sz="0" w:space="0" w:color="auto"/>
            <w:right w:val="none" w:sz="0" w:space="0" w:color="auto"/>
          </w:divBdr>
        </w:div>
        <w:div w:id="934900176">
          <w:marLeft w:val="640"/>
          <w:marRight w:val="0"/>
          <w:marTop w:val="0"/>
          <w:marBottom w:val="0"/>
          <w:divBdr>
            <w:top w:val="none" w:sz="0" w:space="0" w:color="auto"/>
            <w:left w:val="none" w:sz="0" w:space="0" w:color="auto"/>
            <w:bottom w:val="none" w:sz="0" w:space="0" w:color="auto"/>
            <w:right w:val="none" w:sz="0" w:space="0" w:color="auto"/>
          </w:divBdr>
        </w:div>
        <w:div w:id="1693413861">
          <w:marLeft w:val="640"/>
          <w:marRight w:val="0"/>
          <w:marTop w:val="0"/>
          <w:marBottom w:val="0"/>
          <w:divBdr>
            <w:top w:val="none" w:sz="0" w:space="0" w:color="auto"/>
            <w:left w:val="none" w:sz="0" w:space="0" w:color="auto"/>
            <w:bottom w:val="none" w:sz="0" w:space="0" w:color="auto"/>
            <w:right w:val="none" w:sz="0" w:space="0" w:color="auto"/>
          </w:divBdr>
        </w:div>
        <w:div w:id="2065907394">
          <w:marLeft w:val="640"/>
          <w:marRight w:val="0"/>
          <w:marTop w:val="0"/>
          <w:marBottom w:val="0"/>
          <w:divBdr>
            <w:top w:val="none" w:sz="0" w:space="0" w:color="auto"/>
            <w:left w:val="none" w:sz="0" w:space="0" w:color="auto"/>
            <w:bottom w:val="none" w:sz="0" w:space="0" w:color="auto"/>
            <w:right w:val="none" w:sz="0" w:space="0" w:color="auto"/>
          </w:divBdr>
        </w:div>
        <w:div w:id="832915453">
          <w:marLeft w:val="640"/>
          <w:marRight w:val="0"/>
          <w:marTop w:val="0"/>
          <w:marBottom w:val="0"/>
          <w:divBdr>
            <w:top w:val="none" w:sz="0" w:space="0" w:color="auto"/>
            <w:left w:val="none" w:sz="0" w:space="0" w:color="auto"/>
            <w:bottom w:val="none" w:sz="0" w:space="0" w:color="auto"/>
            <w:right w:val="none" w:sz="0" w:space="0" w:color="auto"/>
          </w:divBdr>
        </w:div>
        <w:div w:id="1555851598">
          <w:marLeft w:val="640"/>
          <w:marRight w:val="0"/>
          <w:marTop w:val="0"/>
          <w:marBottom w:val="0"/>
          <w:divBdr>
            <w:top w:val="none" w:sz="0" w:space="0" w:color="auto"/>
            <w:left w:val="none" w:sz="0" w:space="0" w:color="auto"/>
            <w:bottom w:val="none" w:sz="0" w:space="0" w:color="auto"/>
            <w:right w:val="none" w:sz="0" w:space="0" w:color="auto"/>
          </w:divBdr>
        </w:div>
        <w:div w:id="15159012">
          <w:marLeft w:val="640"/>
          <w:marRight w:val="0"/>
          <w:marTop w:val="0"/>
          <w:marBottom w:val="0"/>
          <w:divBdr>
            <w:top w:val="none" w:sz="0" w:space="0" w:color="auto"/>
            <w:left w:val="none" w:sz="0" w:space="0" w:color="auto"/>
            <w:bottom w:val="none" w:sz="0" w:space="0" w:color="auto"/>
            <w:right w:val="none" w:sz="0" w:space="0" w:color="auto"/>
          </w:divBdr>
        </w:div>
        <w:div w:id="543907996">
          <w:marLeft w:val="640"/>
          <w:marRight w:val="0"/>
          <w:marTop w:val="0"/>
          <w:marBottom w:val="0"/>
          <w:divBdr>
            <w:top w:val="none" w:sz="0" w:space="0" w:color="auto"/>
            <w:left w:val="none" w:sz="0" w:space="0" w:color="auto"/>
            <w:bottom w:val="none" w:sz="0" w:space="0" w:color="auto"/>
            <w:right w:val="none" w:sz="0" w:space="0" w:color="auto"/>
          </w:divBdr>
        </w:div>
        <w:div w:id="1867252346">
          <w:marLeft w:val="640"/>
          <w:marRight w:val="0"/>
          <w:marTop w:val="0"/>
          <w:marBottom w:val="0"/>
          <w:divBdr>
            <w:top w:val="none" w:sz="0" w:space="0" w:color="auto"/>
            <w:left w:val="none" w:sz="0" w:space="0" w:color="auto"/>
            <w:bottom w:val="none" w:sz="0" w:space="0" w:color="auto"/>
            <w:right w:val="none" w:sz="0" w:space="0" w:color="auto"/>
          </w:divBdr>
        </w:div>
        <w:div w:id="60956558">
          <w:marLeft w:val="640"/>
          <w:marRight w:val="0"/>
          <w:marTop w:val="0"/>
          <w:marBottom w:val="0"/>
          <w:divBdr>
            <w:top w:val="none" w:sz="0" w:space="0" w:color="auto"/>
            <w:left w:val="none" w:sz="0" w:space="0" w:color="auto"/>
            <w:bottom w:val="none" w:sz="0" w:space="0" w:color="auto"/>
            <w:right w:val="none" w:sz="0" w:space="0" w:color="auto"/>
          </w:divBdr>
        </w:div>
        <w:div w:id="603734732">
          <w:marLeft w:val="640"/>
          <w:marRight w:val="0"/>
          <w:marTop w:val="0"/>
          <w:marBottom w:val="0"/>
          <w:divBdr>
            <w:top w:val="none" w:sz="0" w:space="0" w:color="auto"/>
            <w:left w:val="none" w:sz="0" w:space="0" w:color="auto"/>
            <w:bottom w:val="none" w:sz="0" w:space="0" w:color="auto"/>
            <w:right w:val="none" w:sz="0" w:space="0" w:color="auto"/>
          </w:divBdr>
        </w:div>
        <w:div w:id="779878928">
          <w:marLeft w:val="640"/>
          <w:marRight w:val="0"/>
          <w:marTop w:val="0"/>
          <w:marBottom w:val="0"/>
          <w:divBdr>
            <w:top w:val="none" w:sz="0" w:space="0" w:color="auto"/>
            <w:left w:val="none" w:sz="0" w:space="0" w:color="auto"/>
            <w:bottom w:val="none" w:sz="0" w:space="0" w:color="auto"/>
            <w:right w:val="none" w:sz="0" w:space="0" w:color="auto"/>
          </w:divBdr>
        </w:div>
        <w:div w:id="939992220">
          <w:marLeft w:val="640"/>
          <w:marRight w:val="0"/>
          <w:marTop w:val="0"/>
          <w:marBottom w:val="0"/>
          <w:divBdr>
            <w:top w:val="none" w:sz="0" w:space="0" w:color="auto"/>
            <w:left w:val="none" w:sz="0" w:space="0" w:color="auto"/>
            <w:bottom w:val="none" w:sz="0" w:space="0" w:color="auto"/>
            <w:right w:val="none" w:sz="0" w:space="0" w:color="auto"/>
          </w:divBdr>
        </w:div>
        <w:div w:id="115804964">
          <w:marLeft w:val="640"/>
          <w:marRight w:val="0"/>
          <w:marTop w:val="0"/>
          <w:marBottom w:val="0"/>
          <w:divBdr>
            <w:top w:val="none" w:sz="0" w:space="0" w:color="auto"/>
            <w:left w:val="none" w:sz="0" w:space="0" w:color="auto"/>
            <w:bottom w:val="none" w:sz="0" w:space="0" w:color="auto"/>
            <w:right w:val="none" w:sz="0" w:space="0" w:color="auto"/>
          </w:divBdr>
        </w:div>
        <w:div w:id="1751806558">
          <w:marLeft w:val="640"/>
          <w:marRight w:val="0"/>
          <w:marTop w:val="0"/>
          <w:marBottom w:val="0"/>
          <w:divBdr>
            <w:top w:val="none" w:sz="0" w:space="0" w:color="auto"/>
            <w:left w:val="none" w:sz="0" w:space="0" w:color="auto"/>
            <w:bottom w:val="none" w:sz="0" w:space="0" w:color="auto"/>
            <w:right w:val="none" w:sz="0" w:space="0" w:color="auto"/>
          </w:divBdr>
        </w:div>
        <w:div w:id="542981521">
          <w:marLeft w:val="640"/>
          <w:marRight w:val="0"/>
          <w:marTop w:val="0"/>
          <w:marBottom w:val="0"/>
          <w:divBdr>
            <w:top w:val="none" w:sz="0" w:space="0" w:color="auto"/>
            <w:left w:val="none" w:sz="0" w:space="0" w:color="auto"/>
            <w:bottom w:val="none" w:sz="0" w:space="0" w:color="auto"/>
            <w:right w:val="none" w:sz="0" w:space="0" w:color="auto"/>
          </w:divBdr>
        </w:div>
        <w:div w:id="1887912864">
          <w:marLeft w:val="640"/>
          <w:marRight w:val="0"/>
          <w:marTop w:val="0"/>
          <w:marBottom w:val="0"/>
          <w:divBdr>
            <w:top w:val="none" w:sz="0" w:space="0" w:color="auto"/>
            <w:left w:val="none" w:sz="0" w:space="0" w:color="auto"/>
            <w:bottom w:val="none" w:sz="0" w:space="0" w:color="auto"/>
            <w:right w:val="none" w:sz="0" w:space="0" w:color="auto"/>
          </w:divBdr>
        </w:div>
        <w:div w:id="1790734749">
          <w:marLeft w:val="640"/>
          <w:marRight w:val="0"/>
          <w:marTop w:val="0"/>
          <w:marBottom w:val="0"/>
          <w:divBdr>
            <w:top w:val="none" w:sz="0" w:space="0" w:color="auto"/>
            <w:left w:val="none" w:sz="0" w:space="0" w:color="auto"/>
            <w:bottom w:val="none" w:sz="0" w:space="0" w:color="auto"/>
            <w:right w:val="none" w:sz="0" w:space="0" w:color="auto"/>
          </w:divBdr>
        </w:div>
        <w:div w:id="1075393422">
          <w:marLeft w:val="640"/>
          <w:marRight w:val="0"/>
          <w:marTop w:val="0"/>
          <w:marBottom w:val="0"/>
          <w:divBdr>
            <w:top w:val="none" w:sz="0" w:space="0" w:color="auto"/>
            <w:left w:val="none" w:sz="0" w:space="0" w:color="auto"/>
            <w:bottom w:val="none" w:sz="0" w:space="0" w:color="auto"/>
            <w:right w:val="none" w:sz="0" w:space="0" w:color="auto"/>
          </w:divBdr>
        </w:div>
        <w:div w:id="1939408088">
          <w:marLeft w:val="640"/>
          <w:marRight w:val="0"/>
          <w:marTop w:val="0"/>
          <w:marBottom w:val="0"/>
          <w:divBdr>
            <w:top w:val="none" w:sz="0" w:space="0" w:color="auto"/>
            <w:left w:val="none" w:sz="0" w:space="0" w:color="auto"/>
            <w:bottom w:val="none" w:sz="0" w:space="0" w:color="auto"/>
            <w:right w:val="none" w:sz="0" w:space="0" w:color="auto"/>
          </w:divBdr>
        </w:div>
        <w:div w:id="1551502740">
          <w:marLeft w:val="640"/>
          <w:marRight w:val="0"/>
          <w:marTop w:val="0"/>
          <w:marBottom w:val="0"/>
          <w:divBdr>
            <w:top w:val="none" w:sz="0" w:space="0" w:color="auto"/>
            <w:left w:val="none" w:sz="0" w:space="0" w:color="auto"/>
            <w:bottom w:val="none" w:sz="0" w:space="0" w:color="auto"/>
            <w:right w:val="none" w:sz="0" w:space="0" w:color="auto"/>
          </w:divBdr>
        </w:div>
        <w:div w:id="1908689354">
          <w:marLeft w:val="640"/>
          <w:marRight w:val="0"/>
          <w:marTop w:val="0"/>
          <w:marBottom w:val="0"/>
          <w:divBdr>
            <w:top w:val="none" w:sz="0" w:space="0" w:color="auto"/>
            <w:left w:val="none" w:sz="0" w:space="0" w:color="auto"/>
            <w:bottom w:val="none" w:sz="0" w:space="0" w:color="auto"/>
            <w:right w:val="none" w:sz="0" w:space="0" w:color="auto"/>
          </w:divBdr>
        </w:div>
        <w:div w:id="1530677060">
          <w:marLeft w:val="640"/>
          <w:marRight w:val="0"/>
          <w:marTop w:val="0"/>
          <w:marBottom w:val="0"/>
          <w:divBdr>
            <w:top w:val="none" w:sz="0" w:space="0" w:color="auto"/>
            <w:left w:val="none" w:sz="0" w:space="0" w:color="auto"/>
            <w:bottom w:val="none" w:sz="0" w:space="0" w:color="auto"/>
            <w:right w:val="none" w:sz="0" w:space="0" w:color="auto"/>
          </w:divBdr>
        </w:div>
        <w:div w:id="557478602">
          <w:marLeft w:val="640"/>
          <w:marRight w:val="0"/>
          <w:marTop w:val="0"/>
          <w:marBottom w:val="0"/>
          <w:divBdr>
            <w:top w:val="none" w:sz="0" w:space="0" w:color="auto"/>
            <w:left w:val="none" w:sz="0" w:space="0" w:color="auto"/>
            <w:bottom w:val="none" w:sz="0" w:space="0" w:color="auto"/>
            <w:right w:val="none" w:sz="0" w:space="0" w:color="auto"/>
          </w:divBdr>
        </w:div>
        <w:div w:id="1631474502">
          <w:marLeft w:val="640"/>
          <w:marRight w:val="0"/>
          <w:marTop w:val="0"/>
          <w:marBottom w:val="0"/>
          <w:divBdr>
            <w:top w:val="none" w:sz="0" w:space="0" w:color="auto"/>
            <w:left w:val="none" w:sz="0" w:space="0" w:color="auto"/>
            <w:bottom w:val="none" w:sz="0" w:space="0" w:color="auto"/>
            <w:right w:val="none" w:sz="0" w:space="0" w:color="auto"/>
          </w:divBdr>
        </w:div>
        <w:div w:id="1280844415">
          <w:marLeft w:val="640"/>
          <w:marRight w:val="0"/>
          <w:marTop w:val="0"/>
          <w:marBottom w:val="0"/>
          <w:divBdr>
            <w:top w:val="none" w:sz="0" w:space="0" w:color="auto"/>
            <w:left w:val="none" w:sz="0" w:space="0" w:color="auto"/>
            <w:bottom w:val="none" w:sz="0" w:space="0" w:color="auto"/>
            <w:right w:val="none" w:sz="0" w:space="0" w:color="auto"/>
          </w:divBdr>
        </w:div>
        <w:div w:id="1688017678">
          <w:marLeft w:val="640"/>
          <w:marRight w:val="0"/>
          <w:marTop w:val="0"/>
          <w:marBottom w:val="0"/>
          <w:divBdr>
            <w:top w:val="none" w:sz="0" w:space="0" w:color="auto"/>
            <w:left w:val="none" w:sz="0" w:space="0" w:color="auto"/>
            <w:bottom w:val="none" w:sz="0" w:space="0" w:color="auto"/>
            <w:right w:val="none" w:sz="0" w:space="0" w:color="auto"/>
          </w:divBdr>
        </w:div>
        <w:div w:id="91976989">
          <w:marLeft w:val="640"/>
          <w:marRight w:val="0"/>
          <w:marTop w:val="0"/>
          <w:marBottom w:val="0"/>
          <w:divBdr>
            <w:top w:val="none" w:sz="0" w:space="0" w:color="auto"/>
            <w:left w:val="none" w:sz="0" w:space="0" w:color="auto"/>
            <w:bottom w:val="none" w:sz="0" w:space="0" w:color="auto"/>
            <w:right w:val="none" w:sz="0" w:space="0" w:color="auto"/>
          </w:divBdr>
        </w:div>
        <w:div w:id="100540449">
          <w:marLeft w:val="640"/>
          <w:marRight w:val="0"/>
          <w:marTop w:val="0"/>
          <w:marBottom w:val="0"/>
          <w:divBdr>
            <w:top w:val="none" w:sz="0" w:space="0" w:color="auto"/>
            <w:left w:val="none" w:sz="0" w:space="0" w:color="auto"/>
            <w:bottom w:val="none" w:sz="0" w:space="0" w:color="auto"/>
            <w:right w:val="none" w:sz="0" w:space="0" w:color="auto"/>
          </w:divBdr>
        </w:div>
        <w:div w:id="332073869">
          <w:marLeft w:val="640"/>
          <w:marRight w:val="0"/>
          <w:marTop w:val="0"/>
          <w:marBottom w:val="0"/>
          <w:divBdr>
            <w:top w:val="none" w:sz="0" w:space="0" w:color="auto"/>
            <w:left w:val="none" w:sz="0" w:space="0" w:color="auto"/>
            <w:bottom w:val="none" w:sz="0" w:space="0" w:color="auto"/>
            <w:right w:val="none" w:sz="0" w:space="0" w:color="auto"/>
          </w:divBdr>
        </w:div>
        <w:div w:id="677120883">
          <w:marLeft w:val="640"/>
          <w:marRight w:val="0"/>
          <w:marTop w:val="0"/>
          <w:marBottom w:val="0"/>
          <w:divBdr>
            <w:top w:val="none" w:sz="0" w:space="0" w:color="auto"/>
            <w:left w:val="none" w:sz="0" w:space="0" w:color="auto"/>
            <w:bottom w:val="none" w:sz="0" w:space="0" w:color="auto"/>
            <w:right w:val="none" w:sz="0" w:space="0" w:color="auto"/>
          </w:divBdr>
        </w:div>
        <w:div w:id="1030372445">
          <w:marLeft w:val="640"/>
          <w:marRight w:val="0"/>
          <w:marTop w:val="0"/>
          <w:marBottom w:val="0"/>
          <w:divBdr>
            <w:top w:val="none" w:sz="0" w:space="0" w:color="auto"/>
            <w:left w:val="none" w:sz="0" w:space="0" w:color="auto"/>
            <w:bottom w:val="none" w:sz="0" w:space="0" w:color="auto"/>
            <w:right w:val="none" w:sz="0" w:space="0" w:color="auto"/>
          </w:divBdr>
        </w:div>
        <w:div w:id="1281497489">
          <w:marLeft w:val="640"/>
          <w:marRight w:val="0"/>
          <w:marTop w:val="0"/>
          <w:marBottom w:val="0"/>
          <w:divBdr>
            <w:top w:val="none" w:sz="0" w:space="0" w:color="auto"/>
            <w:left w:val="none" w:sz="0" w:space="0" w:color="auto"/>
            <w:bottom w:val="none" w:sz="0" w:space="0" w:color="auto"/>
            <w:right w:val="none" w:sz="0" w:space="0" w:color="auto"/>
          </w:divBdr>
        </w:div>
        <w:div w:id="1443457234">
          <w:marLeft w:val="640"/>
          <w:marRight w:val="0"/>
          <w:marTop w:val="0"/>
          <w:marBottom w:val="0"/>
          <w:divBdr>
            <w:top w:val="none" w:sz="0" w:space="0" w:color="auto"/>
            <w:left w:val="none" w:sz="0" w:space="0" w:color="auto"/>
            <w:bottom w:val="none" w:sz="0" w:space="0" w:color="auto"/>
            <w:right w:val="none" w:sz="0" w:space="0" w:color="auto"/>
          </w:divBdr>
        </w:div>
        <w:div w:id="1457138116">
          <w:marLeft w:val="640"/>
          <w:marRight w:val="0"/>
          <w:marTop w:val="0"/>
          <w:marBottom w:val="0"/>
          <w:divBdr>
            <w:top w:val="none" w:sz="0" w:space="0" w:color="auto"/>
            <w:left w:val="none" w:sz="0" w:space="0" w:color="auto"/>
            <w:bottom w:val="none" w:sz="0" w:space="0" w:color="auto"/>
            <w:right w:val="none" w:sz="0" w:space="0" w:color="auto"/>
          </w:divBdr>
        </w:div>
        <w:div w:id="1577744780">
          <w:marLeft w:val="640"/>
          <w:marRight w:val="0"/>
          <w:marTop w:val="0"/>
          <w:marBottom w:val="0"/>
          <w:divBdr>
            <w:top w:val="none" w:sz="0" w:space="0" w:color="auto"/>
            <w:left w:val="none" w:sz="0" w:space="0" w:color="auto"/>
            <w:bottom w:val="none" w:sz="0" w:space="0" w:color="auto"/>
            <w:right w:val="none" w:sz="0" w:space="0" w:color="auto"/>
          </w:divBdr>
        </w:div>
        <w:div w:id="481695409">
          <w:marLeft w:val="640"/>
          <w:marRight w:val="0"/>
          <w:marTop w:val="0"/>
          <w:marBottom w:val="0"/>
          <w:divBdr>
            <w:top w:val="none" w:sz="0" w:space="0" w:color="auto"/>
            <w:left w:val="none" w:sz="0" w:space="0" w:color="auto"/>
            <w:bottom w:val="none" w:sz="0" w:space="0" w:color="auto"/>
            <w:right w:val="none" w:sz="0" w:space="0" w:color="auto"/>
          </w:divBdr>
        </w:div>
        <w:div w:id="10378332">
          <w:marLeft w:val="640"/>
          <w:marRight w:val="0"/>
          <w:marTop w:val="0"/>
          <w:marBottom w:val="0"/>
          <w:divBdr>
            <w:top w:val="none" w:sz="0" w:space="0" w:color="auto"/>
            <w:left w:val="none" w:sz="0" w:space="0" w:color="auto"/>
            <w:bottom w:val="none" w:sz="0" w:space="0" w:color="auto"/>
            <w:right w:val="none" w:sz="0" w:space="0" w:color="auto"/>
          </w:divBdr>
        </w:div>
        <w:div w:id="1332836112">
          <w:marLeft w:val="640"/>
          <w:marRight w:val="0"/>
          <w:marTop w:val="0"/>
          <w:marBottom w:val="0"/>
          <w:divBdr>
            <w:top w:val="none" w:sz="0" w:space="0" w:color="auto"/>
            <w:left w:val="none" w:sz="0" w:space="0" w:color="auto"/>
            <w:bottom w:val="none" w:sz="0" w:space="0" w:color="auto"/>
            <w:right w:val="none" w:sz="0" w:space="0" w:color="auto"/>
          </w:divBdr>
        </w:div>
        <w:div w:id="1382482121">
          <w:marLeft w:val="640"/>
          <w:marRight w:val="0"/>
          <w:marTop w:val="0"/>
          <w:marBottom w:val="0"/>
          <w:divBdr>
            <w:top w:val="none" w:sz="0" w:space="0" w:color="auto"/>
            <w:left w:val="none" w:sz="0" w:space="0" w:color="auto"/>
            <w:bottom w:val="none" w:sz="0" w:space="0" w:color="auto"/>
            <w:right w:val="none" w:sz="0" w:space="0" w:color="auto"/>
          </w:divBdr>
        </w:div>
        <w:div w:id="733747657">
          <w:marLeft w:val="640"/>
          <w:marRight w:val="0"/>
          <w:marTop w:val="0"/>
          <w:marBottom w:val="0"/>
          <w:divBdr>
            <w:top w:val="none" w:sz="0" w:space="0" w:color="auto"/>
            <w:left w:val="none" w:sz="0" w:space="0" w:color="auto"/>
            <w:bottom w:val="none" w:sz="0" w:space="0" w:color="auto"/>
            <w:right w:val="none" w:sz="0" w:space="0" w:color="auto"/>
          </w:divBdr>
        </w:div>
        <w:div w:id="1214853402">
          <w:marLeft w:val="640"/>
          <w:marRight w:val="0"/>
          <w:marTop w:val="0"/>
          <w:marBottom w:val="0"/>
          <w:divBdr>
            <w:top w:val="none" w:sz="0" w:space="0" w:color="auto"/>
            <w:left w:val="none" w:sz="0" w:space="0" w:color="auto"/>
            <w:bottom w:val="none" w:sz="0" w:space="0" w:color="auto"/>
            <w:right w:val="none" w:sz="0" w:space="0" w:color="auto"/>
          </w:divBdr>
        </w:div>
        <w:div w:id="1542749245">
          <w:marLeft w:val="640"/>
          <w:marRight w:val="0"/>
          <w:marTop w:val="0"/>
          <w:marBottom w:val="0"/>
          <w:divBdr>
            <w:top w:val="none" w:sz="0" w:space="0" w:color="auto"/>
            <w:left w:val="none" w:sz="0" w:space="0" w:color="auto"/>
            <w:bottom w:val="none" w:sz="0" w:space="0" w:color="auto"/>
            <w:right w:val="none" w:sz="0" w:space="0" w:color="auto"/>
          </w:divBdr>
        </w:div>
        <w:div w:id="1667321364">
          <w:marLeft w:val="640"/>
          <w:marRight w:val="0"/>
          <w:marTop w:val="0"/>
          <w:marBottom w:val="0"/>
          <w:divBdr>
            <w:top w:val="none" w:sz="0" w:space="0" w:color="auto"/>
            <w:left w:val="none" w:sz="0" w:space="0" w:color="auto"/>
            <w:bottom w:val="none" w:sz="0" w:space="0" w:color="auto"/>
            <w:right w:val="none" w:sz="0" w:space="0" w:color="auto"/>
          </w:divBdr>
        </w:div>
        <w:div w:id="2026128823">
          <w:marLeft w:val="640"/>
          <w:marRight w:val="0"/>
          <w:marTop w:val="0"/>
          <w:marBottom w:val="0"/>
          <w:divBdr>
            <w:top w:val="none" w:sz="0" w:space="0" w:color="auto"/>
            <w:left w:val="none" w:sz="0" w:space="0" w:color="auto"/>
            <w:bottom w:val="none" w:sz="0" w:space="0" w:color="auto"/>
            <w:right w:val="none" w:sz="0" w:space="0" w:color="auto"/>
          </w:divBdr>
        </w:div>
        <w:div w:id="472523543">
          <w:marLeft w:val="640"/>
          <w:marRight w:val="0"/>
          <w:marTop w:val="0"/>
          <w:marBottom w:val="0"/>
          <w:divBdr>
            <w:top w:val="none" w:sz="0" w:space="0" w:color="auto"/>
            <w:left w:val="none" w:sz="0" w:space="0" w:color="auto"/>
            <w:bottom w:val="none" w:sz="0" w:space="0" w:color="auto"/>
            <w:right w:val="none" w:sz="0" w:space="0" w:color="auto"/>
          </w:divBdr>
        </w:div>
        <w:div w:id="782267663">
          <w:marLeft w:val="640"/>
          <w:marRight w:val="0"/>
          <w:marTop w:val="0"/>
          <w:marBottom w:val="0"/>
          <w:divBdr>
            <w:top w:val="none" w:sz="0" w:space="0" w:color="auto"/>
            <w:left w:val="none" w:sz="0" w:space="0" w:color="auto"/>
            <w:bottom w:val="none" w:sz="0" w:space="0" w:color="auto"/>
            <w:right w:val="none" w:sz="0" w:space="0" w:color="auto"/>
          </w:divBdr>
        </w:div>
        <w:div w:id="1778595094">
          <w:marLeft w:val="640"/>
          <w:marRight w:val="0"/>
          <w:marTop w:val="0"/>
          <w:marBottom w:val="0"/>
          <w:divBdr>
            <w:top w:val="none" w:sz="0" w:space="0" w:color="auto"/>
            <w:left w:val="none" w:sz="0" w:space="0" w:color="auto"/>
            <w:bottom w:val="none" w:sz="0" w:space="0" w:color="auto"/>
            <w:right w:val="none" w:sz="0" w:space="0" w:color="auto"/>
          </w:divBdr>
        </w:div>
        <w:div w:id="754398407">
          <w:marLeft w:val="640"/>
          <w:marRight w:val="0"/>
          <w:marTop w:val="0"/>
          <w:marBottom w:val="0"/>
          <w:divBdr>
            <w:top w:val="none" w:sz="0" w:space="0" w:color="auto"/>
            <w:left w:val="none" w:sz="0" w:space="0" w:color="auto"/>
            <w:bottom w:val="none" w:sz="0" w:space="0" w:color="auto"/>
            <w:right w:val="none" w:sz="0" w:space="0" w:color="auto"/>
          </w:divBdr>
        </w:div>
        <w:div w:id="1405957170">
          <w:marLeft w:val="640"/>
          <w:marRight w:val="0"/>
          <w:marTop w:val="0"/>
          <w:marBottom w:val="0"/>
          <w:divBdr>
            <w:top w:val="none" w:sz="0" w:space="0" w:color="auto"/>
            <w:left w:val="none" w:sz="0" w:space="0" w:color="auto"/>
            <w:bottom w:val="none" w:sz="0" w:space="0" w:color="auto"/>
            <w:right w:val="none" w:sz="0" w:space="0" w:color="auto"/>
          </w:divBdr>
        </w:div>
        <w:div w:id="1773892067">
          <w:marLeft w:val="640"/>
          <w:marRight w:val="0"/>
          <w:marTop w:val="0"/>
          <w:marBottom w:val="0"/>
          <w:divBdr>
            <w:top w:val="none" w:sz="0" w:space="0" w:color="auto"/>
            <w:left w:val="none" w:sz="0" w:space="0" w:color="auto"/>
            <w:bottom w:val="none" w:sz="0" w:space="0" w:color="auto"/>
            <w:right w:val="none" w:sz="0" w:space="0" w:color="auto"/>
          </w:divBdr>
        </w:div>
        <w:div w:id="1247031973">
          <w:marLeft w:val="640"/>
          <w:marRight w:val="0"/>
          <w:marTop w:val="0"/>
          <w:marBottom w:val="0"/>
          <w:divBdr>
            <w:top w:val="none" w:sz="0" w:space="0" w:color="auto"/>
            <w:left w:val="none" w:sz="0" w:space="0" w:color="auto"/>
            <w:bottom w:val="none" w:sz="0" w:space="0" w:color="auto"/>
            <w:right w:val="none" w:sz="0" w:space="0" w:color="auto"/>
          </w:divBdr>
        </w:div>
        <w:div w:id="11415286">
          <w:marLeft w:val="640"/>
          <w:marRight w:val="0"/>
          <w:marTop w:val="0"/>
          <w:marBottom w:val="0"/>
          <w:divBdr>
            <w:top w:val="none" w:sz="0" w:space="0" w:color="auto"/>
            <w:left w:val="none" w:sz="0" w:space="0" w:color="auto"/>
            <w:bottom w:val="none" w:sz="0" w:space="0" w:color="auto"/>
            <w:right w:val="none" w:sz="0" w:space="0" w:color="auto"/>
          </w:divBdr>
        </w:div>
        <w:div w:id="827939896">
          <w:marLeft w:val="640"/>
          <w:marRight w:val="0"/>
          <w:marTop w:val="0"/>
          <w:marBottom w:val="0"/>
          <w:divBdr>
            <w:top w:val="none" w:sz="0" w:space="0" w:color="auto"/>
            <w:left w:val="none" w:sz="0" w:space="0" w:color="auto"/>
            <w:bottom w:val="none" w:sz="0" w:space="0" w:color="auto"/>
            <w:right w:val="none" w:sz="0" w:space="0" w:color="auto"/>
          </w:divBdr>
        </w:div>
        <w:div w:id="100880952">
          <w:marLeft w:val="640"/>
          <w:marRight w:val="0"/>
          <w:marTop w:val="0"/>
          <w:marBottom w:val="0"/>
          <w:divBdr>
            <w:top w:val="none" w:sz="0" w:space="0" w:color="auto"/>
            <w:left w:val="none" w:sz="0" w:space="0" w:color="auto"/>
            <w:bottom w:val="none" w:sz="0" w:space="0" w:color="auto"/>
            <w:right w:val="none" w:sz="0" w:space="0" w:color="auto"/>
          </w:divBdr>
        </w:div>
        <w:div w:id="1472551164">
          <w:marLeft w:val="640"/>
          <w:marRight w:val="0"/>
          <w:marTop w:val="0"/>
          <w:marBottom w:val="0"/>
          <w:divBdr>
            <w:top w:val="none" w:sz="0" w:space="0" w:color="auto"/>
            <w:left w:val="none" w:sz="0" w:space="0" w:color="auto"/>
            <w:bottom w:val="none" w:sz="0" w:space="0" w:color="auto"/>
            <w:right w:val="none" w:sz="0" w:space="0" w:color="auto"/>
          </w:divBdr>
        </w:div>
        <w:div w:id="1374882767">
          <w:marLeft w:val="640"/>
          <w:marRight w:val="0"/>
          <w:marTop w:val="0"/>
          <w:marBottom w:val="0"/>
          <w:divBdr>
            <w:top w:val="none" w:sz="0" w:space="0" w:color="auto"/>
            <w:left w:val="none" w:sz="0" w:space="0" w:color="auto"/>
            <w:bottom w:val="none" w:sz="0" w:space="0" w:color="auto"/>
            <w:right w:val="none" w:sz="0" w:space="0" w:color="auto"/>
          </w:divBdr>
        </w:div>
        <w:div w:id="138768716">
          <w:marLeft w:val="640"/>
          <w:marRight w:val="0"/>
          <w:marTop w:val="0"/>
          <w:marBottom w:val="0"/>
          <w:divBdr>
            <w:top w:val="none" w:sz="0" w:space="0" w:color="auto"/>
            <w:left w:val="none" w:sz="0" w:space="0" w:color="auto"/>
            <w:bottom w:val="none" w:sz="0" w:space="0" w:color="auto"/>
            <w:right w:val="none" w:sz="0" w:space="0" w:color="auto"/>
          </w:divBdr>
        </w:div>
        <w:div w:id="421143050">
          <w:marLeft w:val="640"/>
          <w:marRight w:val="0"/>
          <w:marTop w:val="0"/>
          <w:marBottom w:val="0"/>
          <w:divBdr>
            <w:top w:val="none" w:sz="0" w:space="0" w:color="auto"/>
            <w:left w:val="none" w:sz="0" w:space="0" w:color="auto"/>
            <w:bottom w:val="none" w:sz="0" w:space="0" w:color="auto"/>
            <w:right w:val="none" w:sz="0" w:space="0" w:color="auto"/>
          </w:divBdr>
        </w:div>
        <w:div w:id="1570772716">
          <w:marLeft w:val="640"/>
          <w:marRight w:val="0"/>
          <w:marTop w:val="0"/>
          <w:marBottom w:val="0"/>
          <w:divBdr>
            <w:top w:val="none" w:sz="0" w:space="0" w:color="auto"/>
            <w:left w:val="none" w:sz="0" w:space="0" w:color="auto"/>
            <w:bottom w:val="none" w:sz="0" w:space="0" w:color="auto"/>
            <w:right w:val="none" w:sz="0" w:space="0" w:color="auto"/>
          </w:divBdr>
        </w:div>
        <w:div w:id="1500656009">
          <w:marLeft w:val="640"/>
          <w:marRight w:val="0"/>
          <w:marTop w:val="0"/>
          <w:marBottom w:val="0"/>
          <w:divBdr>
            <w:top w:val="none" w:sz="0" w:space="0" w:color="auto"/>
            <w:left w:val="none" w:sz="0" w:space="0" w:color="auto"/>
            <w:bottom w:val="none" w:sz="0" w:space="0" w:color="auto"/>
            <w:right w:val="none" w:sz="0" w:space="0" w:color="auto"/>
          </w:divBdr>
        </w:div>
        <w:div w:id="1847596697">
          <w:marLeft w:val="640"/>
          <w:marRight w:val="0"/>
          <w:marTop w:val="0"/>
          <w:marBottom w:val="0"/>
          <w:divBdr>
            <w:top w:val="none" w:sz="0" w:space="0" w:color="auto"/>
            <w:left w:val="none" w:sz="0" w:space="0" w:color="auto"/>
            <w:bottom w:val="none" w:sz="0" w:space="0" w:color="auto"/>
            <w:right w:val="none" w:sz="0" w:space="0" w:color="auto"/>
          </w:divBdr>
        </w:div>
        <w:div w:id="1752848363">
          <w:marLeft w:val="640"/>
          <w:marRight w:val="0"/>
          <w:marTop w:val="0"/>
          <w:marBottom w:val="0"/>
          <w:divBdr>
            <w:top w:val="none" w:sz="0" w:space="0" w:color="auto"/>
            <w:left w:val="none" w:sz="0" w:space="0" w:color="auto"/>
            <w:bottom w:val="none" w:sz="0" w:space="0" w:color="auto"/>
            <w:right w:val="none" w:sz="0" w:space="0" w:color="auto"/>
          </w:divBdr>
        </w:div>
        <w:div w:id="1863088702">
          <w:marLeft w:val="640"/>
          <w:marRight w:val="0"/>
          <w:marTop w:val="0"/>
          <w:marBottom w:val="0"/>
          <w:divBdr>
            <w:top w:val="none" w:sz="0" w:space="0" w:color="auto"/>
            <w:left w:val="none" w:sz="0" w:space="0" w:color="auto"/>
            <w:bottom w:val="none" w:sz="0" w:space="0" w:color="auto"/>
            <w:right w:val="none" w:sz="0" w:space="0" w:color="auto"/>
          </w:divBdr>
        </w:div>
        <w:div w:id="1078403004">
          <w:marLeft w:val="640"/>
          <w:marRight w:val="0"/>
          <w:marTop w:val="0"/>
          <w:marBottom w:val="0"/>
          <w:divBdr>
            <w:top w:val="none" w:sz="0" w:space="0" w:color="auto"/>
            <w:left w:val="none" w:sz="0" w:space="0" w:color="auto"/>
            <w:bottom w:val="none" w:sz="0" w:space="0" w:color="auto"/>
            <w:right w:val="none" w:sz="0" w:space="0" w:color="auto"/>
          </w:divBdr>
        </w:div>
        <w:div w:id="2073775377">
          <w:marLeft w:val="640"/>
          <w:marRight w:val="0"/>
          <w:marTop w:val="0"/>
          <w:marBottom w:val="0"/>
          <w:divBdr>
            <w:top w:val="none" w:sz="0" w:space="0" w:color="auto"/>
            <w:left w:val="none" w:sz="0" w:space="0" w:color="auto"/>
            <w:bottom w:val="none" w:sz="0" w:space="0" w:color="auto"/>
            <w:right w:val="none" w:sz="0" w:space="0" w:color="auto"/>
          </w:divBdr>
        </w:div>
        <w:div w:id="780690207">
          <w:marLeft w:val="640"/>
          <w:marRight w:val="0"/>
          <w:marTop w:val="0"/>
          <w:marBottom w:val="0"/>
          <w:divBdr>
            <w:top w:val="none" w:sz="0" w:space="0" w:color="auto"/>
            <w:left w:val="none" w:sz="0" w:space="0" w:color="auto"/>
            <w:bottom w:val="none" w:sz="0" w:space="0" w:color="auto"/>
            <w:right w:val="none" w:sz="0" w:space="0" w:color="auto"/>
          </w:divBdr>
        </w:div>
        <w:div w:id="1300266398">
          <w:marLeft w:val="640"/>
          <w:marRight w:val="0"/>
          <w:marTop w:val="0"/>
          <w:marBottom w:val="0"/>
          <w:divBdr>
            <w:top w:val="none" w:sz="0" w:space="0" w:color="auto"/>
            <w:left w:val="none" w:sz="0" w:space="0" w:color="auto"/>
            <w:bottom w:val="none" w:sz="0" w:space="0" w:color="auto"/>
            <w:right w:val="none" w:sz="0" w:space="0" w:color="auto"/>
          </w:divBdr>
        </w:div>
        <w:div w:id="1345673437">
          <w:marLeft w:val="640"/>
          <w:marRight w:val="0"/>
          <w:marTop w:val="0"/>
          <w:marBottom w:val="0"/>
          <w:divBdr>
            <w:top w:val="none" w:sz="0" w:space="0" w:color="auto"/>
            <w:left w:val="none" w:sz="0" w:space="0" w:color="auto"/>
            <w:bottom w:val="none" w:sz="0" w:space="0" w:color="auto"/>
            <w:right w:val="none" w:sz="0" w:space="0" w:color="auto"/>
          </w:divBdr>
        </w:div>
        <w:div w:id="1246917200">
          <w:marLeft w:val="640"/>
          <w:marRight w:val="0"/>
          <w:marTop w:val="0"/>
          <w:marBottom w:val="0"/>
          <w:divBdr>
            <w:top w:val="none" w:sz="0" w:space="0" w:color="auto"/>
            <w:left w:val="none" w:sz="0" w:space="0" w:color="auto"/>
            <w:bottom w:val="none" w:sz="0" w:space="0" w:color="auto"/>
            <w:right w:val="none" w:sz="0" w:space="0" w:color="auto"/>
          </w:divBdr>
        </w:div>
        <w:div w:id="399639255">
          <w:marLeft w:val="640"/>
          <w:marRight w:val="0"/>
          <w:marTop w:val="0"/>
          <w:marBottom w:val="0"/>
          <w:divBdr>
            <w:top w:val="none" w:sz="0" w:space="0" w:color="auto"/>
            <w:left w:val="none" w:sz="0" w:space="0" w:color="auto"/>
            <w:bottom w:val="none" w:sz="0" w:space="0" w:color="auto"/>
            <w:right w:val="none" w:sz="0" w:space="0" w:color="auto"/>
          </w:divBdr>
        </w:div>
        <w:div w:id="2020737745">
          <w:marLeft w:val="640"/>
          <w:marRight w:val="0"/>
          <w:marTop w:val="0"/>
          <w:marBottom w:val="0"/>
          <w:divBdr>
            <w:top w:val="none" w:sz="0" w:space="0" w:color="auto"/>
            <w:left w:val="none" w:sz="0" w:space="0" w:color="auto"/>
            <w:bottom w:val="none" w:sz="0" w:space="0" w:color="auto"/>
            <w:right w:val="none" w:sz="0" w:space="0" w:color="auto"/>
          </w:divBdr>
        </w:div>
        <w:div w:id="550772528">
          <w:marLeft w:val="640"/>
          <w:marRight w:val="0"/>
          <w:marTop w:val="0"/>
          <w:marBottom w:val="0"/>
          <w:divBdr>
            <w:top w:val="none" w:sz="0" w:space="0" w:color="auto"/>
            <w:left w:val="none" w:sz="0" w:space="0" w:color="auto"/>
            <w:bottom w:val="none" w:sz="0" w:space="0" w:color="auto"/>
            <w:right w:val="none" w:sz="0" w:space="0" w:color="auto"/>
          </w:divBdr>
        </w:div>
        <w:div w:id="214391402">
          <w:marLeft w:val="640"/>
          <w:marRight w:val="0"/>
          <w:marTop w:val="0"/>
          <w:marBottom w:val="0"/>
          <w:divBdr>
            <w:top w:val="none" w:sz="0" w:space="0" w:color="auto"/>
            <w:left w:val="none" w:sz="0" w:space="0" w:color="auto"/>
            <w:bottom w:val="none" w:sz="0" w:space="0" w:color="auto"/>
            <w:right w:val="none" w:sz="0" w:space="0" w:color="auto"/>
          </w:divBdr>
        </w:div>
        <w:div w:id="836916693">
          <w:marLeft w:val="640"/>
          <w:marRight w:val="0"/>
          <w:marTop w:val="0"/>
          <w:marBottom w:val="0"/>
          <w:divBdr>
            <w:top w:val="none" w:sz="0" w:space="0" w:color="auto"/>
            <w:left w:val="none" w:sz="0" w:space="0" w:color="auto"/>
            <w:bottom w:val="none" w:sz="0" w:space="0" w:color="auto"/>
            <w:right w:val="none" w:sz="0" w:space="0" w:color="auto"/>
          </w:divBdr>
        </w:div>
        <w:div w:id="1777140154">
          <w:marLeft w:val="640"/>
          <w:marRight w:val="0"/>
          <w:marTop w:val="0"/>
          <w:marBottom w:val="0"/>
          <w:divBdr>
            <w:top w:val="none" w:sz="0" w:space="0" w:color="auto"/>
            <w:left w:val="none" w:sz="0" w:space="0" w:color="auto"/>
            <w:bottom w:val="none" w:sz="0" w:space="0" w:color="auto"/>
            <w:right w:val="none" w:sz="0" w:space="0" w:color="auto"/>
          </w:divBdr>
        </w:div>
        <w:div w:id="1345402599">
          <w:marLeft w:val="640"/>
          <w:marRight w:val="0"/>
          <w:marTop w:val="0"/>
          <w:marBottom w:val="0"/>
          <w:divBdr>
            <w:top w:val="none" w:sz="0" w:space="0" w:color="auto"/>
            <w:left w:val="none" w:sz="0" w:space="0" w:color="auto"/>
            <w:bottom w:val="none" w:sz="0" w:space="0" w:color="auto"/>
            <w:right w:val="none" w:sz="0" w:space="0" w:color="auto"/>
          </w:divBdr>
        </w:div>
        <w:div w:id="1291205470">
          <w:marLeft w:val="640"/>
          <w:marRight w:val="0"/>
          <w:marTop w:val="0"/>
          <w:marBottom w:val="0"/>
          <w:divBdr>
            <w:top w:val="none" w:sz="0" w:space="0" w:color="auto"/>
            <w:left w:val="none" w:sz="0" w:space="0" w:color="auto"/>
            <w:bottom w:val="none" w:sz="0" w:space="0" w:color="auto"/>
            <w:right w:val="none" w:sz="0" w:space="0" w:color="auto"/>
          </w:divBdr>
        </w:div>
        <w:div w:id="450439195">
          <w:marLeft w:val="640"/>
          <w:marRight w:val="0"/>
          <w:marTop w:val="0"/>
          <w:marBottom w:val="0"/>
          <w:divBdr>
            <w:top w:val="none" w:sz="0" w:space="0" w:color="auto"/>
            <w:left w:val="none" w:sz="0" w:space="0" w:color="auto"/>
            <w:bottom w:val="none" w:sz="0" w:space="0" w:color="auto"/>
            <w:right w:val="none" w:sz="0" w:space="0" w:color="auto"/>
          </w:divBdr>
        </w:div>
        <w:div w:id="771125676">
          <w:marLeft w:val="640"/>
          <w:marRight w:val="0"/>
          <w:marTop w:val="0"/>
          <w:marBottom w:val="0"/>
          <w:divBdr>
            <w:top w:val="none" w:sz="0" w:space="0" w:color="auto"/>
            <w:left w:val="none" w:sz="0" w:space="0" w:color="auto"/>
            <w:bottom w:val="none" w:sz="0" w:space="0" w:color="auto"/>
            <w:right w:val="none" w:sz="0" w:space="0" w:color="auto"/>
          </w:divBdr>
        </w:div>
        <w:div w:id="119298978">
          <w:marLeft w:val="640"/>
          <w:marRight w:val="0"/>
          <w:marTop w:val="0"/>
          <w:marBottom w:val="0"/>
          <w:divBdr>
            <w:top w:val="none" w:sz="0" w:space="0" w:color="auto"/>
            <w:left w:val="none" w:sz="0" w:space="0" w:color="auto"/>
            <w:bottom w:val="none" w:sz="0" w:space="0" w:color="auto"/>
            <w:right w:val="none" w:sz="0" w:space="0" w:color="auto"/>
          </w:divBdr>
        </w:div>
        <w:div w:id="51200419">
          <w:marLeft w:val="640"/>
          <w:marRight w:val="0"/>
          <w:marTop w:val="0"/>
          <w:marBottom w:val="0"/>
          <w:divBdr>
            <w:top w:val="none" w:sz="0" w:space="0" w:color="auto"/>
            <w:left w:val="none" w:sz="0" w:space="0" w:color="auto"/>
            <w:bottom w:val="none" w:sz="0" w:space="0" w:color="auto"/>
            <w:right w:val="none" w:sz="0" w:space="0" w:color="auto"/>
          </w:divBdr>
        </w:div>
        <w:div w:id="441874670">
          <w:marLeft w:val="640"/>
          <w:marRight w:val="0"/>
          <w:marTop w:val="0"/>
          <w:marBottom w:val="0"/>
          <w:divBdr>
            <w:top w:val="none" w:sz="0" w:space="0" w:color="auto"/>
            <w:left w:val="none" w:sz="0" w:space="0" w:color="auto"/>
            <w:bottom w:val="none" w:sz="0" w:space="0" w:color="auto"/>
            <w:right w:val="none" w:sz="0" w:space="0" w:color="auto"/>
          </w:divBdr>
        </w:div>
        <w:div w:id="2066945034">
          <w:marLeft w:val="640"/>
          <w:marRight w:val="0"/>
          <w:marTop w:val="0"/>
          <w:marBottom w:val="0"/>
          <w:divBdr>
            <w:top w:val="none" w:sz="0" w:space="0" w:color="auto"/>
            <w:left w:val="none" w:sz="0" w:space="0" w:color="auto"/>
            <w:bottom w:val="none" w:sz="0" w:space="0" w:color="auto"/>
            <w:right w:val="none" w:sz="0" w:space="0" w:color="auto"/>
          </w:divBdr>
        </w:div>
        <w:div w:id="1178809999">
          <w:marLeft w:val="640"/>
          <w:marRight w:val="0"/>
          <w:marTop w:val="0"/>
          <w:marBottom w:val="0"/>
          <w:divBdr>
            <w:top w:val="none" w:sz="0" w:space="0" w:color="auto"/>
            <w:left w:val="none" w:sz="0" w:space="0" w:color="auto"/>
            <w:bottom w:val="none" w:sz="0" w:space="0" w:color="auto"/>
            <w:right w:val="none" w:sz="0" w:space="0" w:color="auto"/>
          </w:divBdr>
        </w:div>
        <w:div w:id="624241324">
          <w:marLeft w:val="640"/>
          <w:marRight w:val="0"/>
          <w:marTop w:val="0"/>
          <w:marBottom w:val="0"/>
          <w:divBdr>
            <w:top w:val="none" w:sz="0" w:space="0" w:color="auto"/>
            <w:left w:val="none" w:sz="0" w:space="0" w:color="auto"/>
            <w:bottom w:val="none" w:sz="0" w:space="0" w:color="auto"/>
            <w:right w:val="none" w:sz="0" w:space="0" w:color="auto"/>
          </w:divBdr>
        </w:div>
        <w:div w:id="308873580">
          <w:marLeft w:val="640"/>
          <w:marRight w:val="0"/>
          <w:marTop w:val="0"/>
          <w:marBottom w:val="0"/>
          <w:divBdr>
            <w:top w:val="none" w:sz="0" w:space="0" w:color="auto"/>
            <w:left w:val="none" w:sz="0" w:space="0" w:color="auto"/>
            <w:bottom w:val="none" w:sz="0" w:space="0" w:color="auto"/>
            <w:right w:val="none" w:sz="0" w:space="0" w:color="auto"/>
          </w:divBdr>
        </w:div>
        <w:div w:id="299263538">
          <w:marLeft w:val="640"/>
          <w:marRight w:val="0"/>
          <w:marTop w:val="0"/>
          <w:marBottom w:val="0"/>
          <w:divBdr>
            <w:top w:val="none" w:sz="0" w:space="0" w:color="auto"/>
            <w:left w:val="none" w:sz="0" w:space="0" w:color="auto"/>
            <w:bottom w:val="none" w:sz="0" w:space="0" w:color="auto"/>
            <w:right w:val="none" w:sz="0" w:space="0" w:color="auto"/>
          </w:divBdr>
        </w:div>
        <w:div w:id="805856887">
          <w:marLeft w:val="640"/>
          <w:marRight w:val="0"/>
          <w:marTop w:val="0"/>
          <w:marBottom w:val="0"/>
          <w:divBdr>
            <w:top w:val="none" w:sz="0" w:space="0" w:color="auto"/>
            <w:left w:val="none" w:sz="0" w:space="0" w:color="auto"/>
            <w:bottom w:val="none" w:sz="0" w:space="0" w:color="auto"/>
            <w:right w:val="none" w:sz="0" w:space="0" w:color="auto"/>
          </w:divBdr>
        </w:div>
        <w:div w:id="112093013">
          <w:marLeft w:val="640"/>
          <w:marRight w:val="0"/>
          <w:marTop w:val="0"/>
          <w:marBottom w:val="0"/>
          <w:divBdr>
            <w:top w:val="none" w:sz="0" w:space="0" w:color="auto"/>
            <w:left w:val="none" w:sz="0" w:space="0" w:color="auto"/>
            <w:bottom w:val="none" w:sz="0" w:space="0" w:color="auto"/>
            <w:right w:val="none" w:sz="0" w:space="0" w:color="auto"/>
          </w:divBdr>
        </w:div>
        <w:div w:id="1106727240">
          <w:marLeft w:val="640"/>
          <w:marRight w:val="0"/>
          <w:marTop w:val="0"/>
          <w:marBottom w:val="0"/>
          <w:divBdr>
            <w:top w:val="none" w:sz="0" w:space="0" w:color="auto"/>
            <w:left w:val="none" w:sz="0" w:space="0" w:color="auto"/>
            <w:bottom w:val="none" w:sz="0" w:space="0" w:color="auto"/>
            <w:right w:val="none" w:sz="0" w:space="0" w:color="auto"/>
          </w:divBdr>
        </w:div>
        <w:div w:id="1679306812">
          <w:marLeft w:val="640"/>
          <w:marRight w:val="0"/>
          <w:marTop w:val="0"/>
          <w:marBottom w:val="0"/>
          <w:divBdr>
            <w:top w:val="none" w:sz="0" w:space="0" w:color="auto"/>
            <w:left w:val="none" w:sz="0" w:space="0" w:color="auto"/>
            <w:bottom w:val="none" w:sz="0" w:space="0" w:color="auto"/>
            <w:right w:val="none" w:sz="0" w:space="0" w:color="auto"/>
          </w:divBdr>
        </w:div>
        <w:div w:id="2109079553">
          <w:marLeft w:val="640"/>
          <w:marRight w:val="0"/>
          <w:marTop w:val="0"/>
          <w:marBottom w:val="0"/>
          <w:divBdr>
            <w:top w:val="none" w:sz="0" w:space="0" w:color="auto"/>
            <w:left w:val="none" w:sz="0" w:space="0" w:color="auto"/>
            <w:bottom w:val="none" w:sz="0" w:space="0" w:color="auto"/>
            <w:right w:val="none" w:sz="0" w:space="0" w:color="auto"/>
          </w:divBdr>
        </w:div>
        <w:div w:id="456140453">
          <w:marLeft w:val="640"/>
          <w:marRight w:val="0"/>
          <w:marTop w:val="0"/>
          <w:marBottom w:val="0"/>
          <w:divBdr>
            <w:top w:val="none" w:sz="0" w:space="0" w:color="auto"/>
            <w:left w:val="none" w:sz="0" w:space="0" w:color="auto"/>
            <w:bottom w:val="none" w:sz="0" w:space="0" w:color="auto"/>
            <w:right w:val="none" w:sz="0" w:space="0" w:color="auto"/>
          </w:divBdr>
        </w:div>
        <w:div w:id="716471522">
          <w:marLeft w:val="640"/>
          <w:marRight w:val="0"/>
          <w:marTop w:val="0"/>
          <w:marBottom w:val="0"/>
          <w:divBdr>
            <w:top w:val="none" w:sz="0" w:space="0" w:color="auto"/>
            <w:left w:val="none" w:sz="0" w:space="0" w:color="auto"/>
            <w:bottom w:val="none" w:sz="0" w:space="0" w:color="auto"/>
            <w:right w:val="none" w:sz="0" w:space="0" w:color="auto"/>
          </w:divBdr>
        </w:div>
        <w:div w:id="98381373">
          <w:marLeft w:val="640"/>
          <w:marRight w:val="0"/>
          <w:marTop w:val="0"/>
          <w:marBottom w:val="0"/>
          <w:divBdr>
            <w:top w:val="none" w:sz="0" w:space="0" w:color="auto"/>
            <w:left w:val="none" w:sz="0" w:space="0" w:color="auto"/>
            <w:bottom w:val="none" w:sz="0" w:space="0" w:color="auto"/>
            <w:right w:val="none" w:sz="0" w:space="0" w:color="auto"/>
          </w:divBdr>
        </w:div>
        <w:div w:id="1880630720">
          <w:marLeft w:val="640"/>
          <w:marRight w:val="0"/>
          <w:marTop w:val="0"/>
          <w:marBottom w:val="0"/>
          <w:divBdr>
            <w:top w:val="none" w:sz="0" w:space="0" w:color="auto"/>
            <w:left w:val="none" w:sz="0" w:space="0" w:color="auto"/>
            <w:bottom w:val="none" w:sz="0" w:space="0" w:color="auto"/>
            <w:right w:val="none" w:sz="0" w:space="0" w:color="auto"/>
          </w:divBdr>
        </w:div>
        <w:div w:id="1258563711">
          <w:marLeft w:val="640"/>
          <w:marRight w:val="0"/>
          <w:marTop w:val="0"/>
          <w:marBottom w:val="0"/>
          <w:divBdr>
            <w:top w:val="none" w:sz="0" w:space="0" w:color="auto"/>
            <w:left w:val="none" w:sz="0" w:space="0" w:color="auto"/>
            <w:bottom w:val="none" w:sz="0" w:space="0" w:color="auto"/>
            <w:right w:val="none" w:sz="0" w:space="0" w:color="auto"/>
          </w:divBdr>
        </w:div>
        <w:div w:id="745497286">
          <w:marLeft w:val="640"/>
          <w:marRight w:val="0"/>
          <w:marTop w:val="0"/>
          <w:marBottom w:val="0"/>
          <w:divBdr>
            <w:top w:val="none" w:sz="0" w:space="0" w:color="auto"/>
            <w:left w:val="none" w:sz="0" w:space="0" w:color="auto"/>
            <w:bottom w:val="none" w:sz="0" w:space="0" w:color="auto"/>
            <w:right w:val="none" w:sz="0" w:space="0" w:color="auto"/>
          </w:divBdr>
        </w:div>
        <w:div w:id="2050299908">
          <w:marLeft w:val="640"/>
          <w:marRight w:val="0"/>
          <w:marTop w:val="0"/>
          <w:marBottom w:val="0"/>
          <w:divBdr>
            <w:top w:val="none" w:sz="0" w:space="0" w:color="auto"/>
            <w:left w:val="none" w:sz="0" w:space="0" w:color="auto"/>
            <w:bottom w:val="none" w:sz="0" w:space="0" w:color="auto"/>
            <w:right w:val="none" w:sz="0" w:space="0" w:color="auto"/>
          </w:divBdr>
        </w:div>
        <w:div w:id="1684355077">
          <w:marLeft w:val="640"/>
          <w:marRight w:val="0"/>
          <w:marTop w:val="0"/>
          <w:marBottom w:val="0"/>
          <w:divBdr>
            <w:top w:val="none" w:sz="0" w:space="0" w:color="auto"/>
            <w:left w:val="none" w:sz="0" w:space="0" w:color="auto"/>
            <w:bottom w:val="none" w:sz="0" w:space="0" w:color="auto"/>
            <w:right w:val="none" w:sz="0" w:space="0" w:color="auto"/>
          </w:divBdr>
        </w:div>
        <w:div w:id="890075496">
          <w:marLeft w:val="640"/>
          <w:marRight w:val="0"/>
          <w:marTop w:val="0"/>
          <w:marBottom w:val="0"/>
          <w:divBdr>
            <w:top w:val="none" w:sz="0" w:space="0" w:color="auto"/>
            <w:left w:val="none" w:sz="0" w:space="0" w:color="auto"/>
            <w:bottom w:val="none" w:sz="0" w:space="0" w:color="auto"/>
            <w:right w:val="none" w:sz="0" w:space="0" w:color="auto"/>
          </w:divBdr>
        </w:div>
        <w:div w:id="1029381491">
          <w:marLeft w:val="640"/>
          <w:marRight w:val="0"/>
          <w:marTop w:val="0"/>
          <w:marBottom w:val="0"/>
          <w:divBdr>
            <w:top w:val="none" w:sz="0" w:space="0" w:color="auto"/>
            <w:left w:val="none" w:sz="0" w:space="0" w:color="auto"/>
            <w:bottom w:val="none" w:sz="0" w:space="0" w:color="auto"/>
            <w:right w:val="none" w:sz="0" w:space="0" w:color="auto"/>
          </w:divBdr>
        </w:div>
        <w:div w:id="1430463444">
          <w:marLeft w:val="640"/>
          <w:marRight w:val="0"/>
          <w:marTop w:val="0"/>
          <w:marBottom w:val="0"/>
          <w:divBdr>
            <w:top w:val="none" w:sz="0" w:space="0" w:color="auto"/>
            <w:left w:val="none" w:sz="0" w:space="0" w:color="auto"/>
            <w:bottom w:val="none" w:sz="0" w:space="0" w:color="auto"/>
            <w:right w:val="none" w:sz="0" w:space="0" w:color="auto"/>
          </w:divBdr>
        </w:div>
        <w:div w:id="213738903">
          <w:marLeft w:val="640"/>
          <w:marRight w:val="0"/>
          <w:marTop w:val="0"/>
          <w:marBottom w:val="0"/>
          <w:divBdr>
            <w:top w:val="none" w:sz="0" w:space="0" w:color="auto"/>
            <w:left w:val="none" w:sz="0" w:space="0" w:color="auto"/>
            <w:bottom w:val="none" w:sz="0" w:space="0" w:color="auto"/>
            <w:right w:val="none" w:sz="0" w:space="0" w:color="auto"/>
          </w:divBdr>
        </w:div>
        <w:div w:id="1997757955">
          <w:marLeft w:val="640"/>
          <w:marRight w:val="0"/>
          <w:marTop w:val="0"/>
          <w:marBottom w:val="0"/>
          <w:divBdr>
            <w:top w:val="none" w:sz="0" w:space="0" w:color="auto"/>
            <w:left w:val="none" w:sz="0" w:space="0" w:color="auto"/>
            <w:bottom w:val="none" w:sz="0" w:space="0" w:color="auto"/>
            <w:right w:val="none" w:sz="0" w:space="0" w:color="auto"/>
          </w:divBdr>
        </w:div>
        <w:div w:id="781343308">
          <w:marLeft w:val="640"/>
          <w:marRight w:val="0"/>
          <w:marTop w:val="0"/>
          <w:marBottom w:val="0"/>
          <w:divBdr>
            <w:top w:val="none" w:sz="0" w:space="0" w:color="auto"/>
            <w:left w:val="none" w:sz="0" w:space="0" w:color="auto"/>
            <w:bottom w:val="none" w:sz="0" w:space="0" w:color="auto"/>
            <w:right w:val="none" w:sz="0" w:space="0" w:color="auto"/>
          </w:divBdr>
        </w:div>
        <w:div w:id="702631857">
          <w:marLeft w:val="640"/>
          <w:marRight w:val="0"/>
          <w:marTop w:val="0"/>
          <w:marBottom w:val="0"/>
          <w:divBdr>
            <w:top w:val="none" w:sz="0" w:space="0" w:color="auto"/>
            <w:left w:val="none" w:sz="0" w:space="0" w:color="auto"/>
            <w:bottom w:val="none" w:sz="0" w:space="0" w:color="auto"/>
            <w:right w:val="none" w:sz="0" w:space="0" w:color="auto"/>
          </w:divBdr>
        </w:div>
        <w:div w:id="1650213197">
          <w:marLeft w:val="640"/>
          <w:marRight w:val="0"/>
          <w:marTop w:val="0"/>
          <w:marBottom w:val="0"/>
          <w:divBdr>
            <w:top w:val="none" w:sz="0" w:space="0" w:color="auto"/>
            <w:left w:val="none" w:sz="0" w:space="0" w:color="auto"/>
            <w:bottom w:val="none" w:sz="0" w:space="0" w:color="auto"/>
            <w:right w:val="none" w:sz="0" w:space="0" w:color="auto"/>
          </w:divBdr>
        </w:div>
        <w:div w:id="1388843940">
          <w:marLeft w:val="640"/>
          <w:marRight w:val="0"/>
          <w:marTop w:val="0"/>
          <w:marBottom w:val="0"/>
          <w:divBdr>
            <w:top w:val="none" w:sz="0" w:space="0" w:color="auto"/>
            <w:left w:val="none" w:sz="0" w:space="0" w:color="auto"/>
            <w:bottom w:val="none" w:sz="0" w:space="0" w:color="auto"/>
            <w:right w:val="none" w:sz="0" w:space="0" w:color="auto"/>
          </w:divBdr>
        </w:div>
        <w:div w:id="148182181">
          <w:marLeft w:val="640"/>
          <w:marRight w:val="0"/>
          <w:marTop w:val="0"/>
          <w:marBottom w:val="0"/>
          <w:divBdr>
            <w:top w:val="none" w:sz="0" w:space="0" w:color="auto"/>
            <w:left w:val="none" w:sz="0" w:space="0" w:color="auto"/>
            <w:bottom w:val="none" w:sz="0" w:space="0" w:color="auto"/>
            <w:right w:val="none" w:sz="0" w:space="0" w:color="auto"/>
          </w:divBdr>
        </w:div>
        <w:div w:id="421993991">
          <w:marLeft w:val="640"/>
          <w:marRight w:val="0"/>
          <w:marTop w:val="0"/>
          <w:marBottom w:val="0"/>
          <w:divBdr>
            <w:top w:val="none" w:sz="0" w:space="0" w:color="auto"/>
            <w:left w:val="none" w:sz="0" w:space="0" w:color="auto"/>
            <w:bottom w:val="none" w:sz="0" w:space="0" w:color="auto"/>
            <w:right w:val="none" w:sz="0" w:space="0" w:color="auto"/>
          </w:divBdr>
        </w:div>
        <w:div w:id="1967393318">
          <w:marLeft w:val="640"/>
          <w:marRight w:val="0"/>
          <w:marTop w:val="0"/>
          <w:marBottom w:val="0"/>
          <w:divBdr>
            <w:top w:val="none" w:sz="0" w:space="0" w:color="auto"/>
            <w:left w:val="none" w:sz="0" w:space="0" w:color="auto"/>
            <w:bottom w:val="none" w:sz="0" w:space="0" w:color="auto"/>
            <w:right w:val="none" w:sz="0" w:space="0" w:color="auto"/>
          </w:divBdr>
        </w:div>
        <w:div w:id="1602034454">
          <w:marLeft w:val="640"/>
          <w:marRight w:val="0"/>
          <w:marTop w:val="0"/>
          <w:marBottom w:val="0"/>
          <w:divBdr>
            <w:top w:val="none" w:sz="0" w:space="0" w:color="auto"/>
            <w:left w:val="none" w:sz="0" w:space="0" w:color="auto"/>
            <w:bottom w:val="none" w:sz="0" w:space="0" w:color="auto"/>
            <w:right w:val="none" w:sz="0" w:space="0" w:color="auto"/>
          </w:divBdr>
        </w:div>
        <w:div w:id="730274574">
          <w:marLeft w:val="640"/>
          <w:marRight w:val="0"/>
          <w:marTop w:val="0"/>
          <w:marBottom w:val="0"/>
          <w:divBdr>
            <w:top w:val="none" w:sz="0" w:space="0" w:color="auto"/>
            <w:left w:val="none" w:sz="0" w:space="0" w:color="auto"/>
            <w:bottom w:val="none" w:sz="0" w:space="0" w:color="auto"/>
            <w:right w:val="none" w:sz="0" w:space="0" w:color="auto"/>
          </w:divBdr>
        </w:div>
        <w:div w:id="74714184">
          <w:marLeft w:val="640"/>
          <w:marRight w:val="0"/>
          <w:marTop w:val="0"/>
          <w:marBottom w:val="0"/>
          <w:divBdr>
            <w:top w:val="none" w:sz="0" w:space="0" w:color="auto"/>
            <w:left w:val="none" w:sz="0" w:space="0" w:color="auto"/>
            <w:bottom w:val="none" w:sz="0" w:space="0" w:color="auto"/>
            <w:right w:val="none" w:sz="0" w:space="0" w:color="auto"/>
          </w:divBdr>
        </w:div>
        <w:div w:id="600836215">
          <w:marLeft w:val="640"/>
          <w:marRight w:val="0"/>
          <w:marTop w:val="0"/>
          <w:marBottom w:val="0"/>
          <w:divBdr>
            <w:top w:val="none" w:sz="0" w:space="0" w:color="auto"/>
            <w:left w:val="none" w:sz="0" w:space="0" w:color="auto"/>
            <w:bottom w:val="none" w:sz="0" w:space="0" w:color="auto"/>
            <w:right w:val="none" w:sz="0" w:space="0" w:color="auto"/>
          </w:divBdr>
        </w:div>
        <w:div w:id="1152520440">
          <w:marLeft w:val="640"/>
          <w:marRight w:val="0"/>
          <w:marTop w:val="0"/>
          <w:marBottom w:val="0"/>
          <w:divBdr>
            <w:top w:val="none" w:sz="0" w:space="0" w:color="auto"/>
            <w:left w:val="none" w:sz="0" w:space="0" w:color="auto"/>
            <w:bottom w:val="none" w:sz="0" w:space="0" w:color="auto"/>
            <w:right w:val="none" w:sz="0" w:space="0" w:color="auto"/>
          </w:divBdr>
        </w:div>
        <w:div w:id="224220416">
          <w:marLeft w:val="640"/>
          <w:marRight w:val="0"/>
          <w:marTop w:val="0"/>
          <w:marBottom w:val="0"/>
          <w:divBdr>
            <w:top w:val="none" w:sz="0" w:space="0" w:color="auto"/>
            <w:left w:val="none" w:sz="0" w:space="0" w:color="auto"/>
            <w:bottom w:val="none" w:sz="0" w:space="0" w:color="auto"/>
            <w:right w:val="none" w:sz="0" w:space="0" w:color="auto"/>
          </w:divBdr>
        </w:div>
        <w:div w:id="1935282881">
          <w:marLeft w:val="640"/>
          <w:marRight w:val="0"/>
          <w:marTop w:val="0"/>
          <w:marBottom w:val="0"/>
          <w:divBdr>
            <w:top w:val="none" w:sz="0" w:space="0" w:color="auto"/>
            <w:left w:val="none" w:sz="0" w:space="0" w:color="auto"/>
            <w:bottom w:val="none" w:sz="0" w:space="0" w:color="auto"/>
            <w:right w:val="none" w:sz="0" w:space="0" w:color="auto"/>
          </w:divBdr>
        </w:div>
        <w:div w:id="7757948">
          <w:marLeft w:val="640"/>
          <w:marRight w:val="0"/>
          <w:marTop w:val="0"/>
          <w:marBottom w:val="0"/>
          <w:divBdr>
            <w:top w:val="none" w:sz="0" w:space="0" w:color="auto"/>
            <w:left w:val="none" w:sz="0" w:space="0" w:color="auto"/>
            <w:bottom w:val="none" w:sz="0" w:space="0" w:color="auto"/>
            <w:right w:val="none" w:sz="0" w:space="0" w:color="auto"/>
          </w:divBdr>
        </w:div>
        <w:div w:id="240213453">
          <w:marLeft w:val="640"/>
          <w:marRight w:val="0"/>
          <w:marTop w:val="0"/>
          <w:marBottom w:val="0"/>
          <w:divBdr>
            <w:top w:val="none" w:sz="0" w:space="0" w:color="auto"/>
            <w:left w:val="none" w:sz="0" w:space="0" w:color="auto"/>
            <w:bottom w:val="none" w:sz="0" w:space="0" w:color="auto"/>
            <w:right w:val="none" w:sz="0" w:space="0" w:color="auto"/>
          </w:divBdr>
        </w:div>
        <w:div w:id="505559452">
          <w:marLeft w:val="640"/>
          <w:marRight w:val="0"/>
          <w:marTop w:val="0"/>
          <w:marBottom w:val="0"/>
          <w:divBdr>
            <w:top w:val="none" w:sz="0" w:space="0" w:color="auto"/>
            <w:left w:val="none" w:sz="0" w:space="0" w:color="auto"/>
            <w:bottom w:val="none" w:sz="0" w:space="0" w:color="auto"/>
            <w:right w:val="none" w:sz="0" w:space="0" w:color="auto"/>
          </w:divBdr>
        </w:div>
        <w:div w:id="771555496">
          <w:marLeft w:val="640"/>
          <w:marRight w:val="0"/>
          <w:marTop w:val="0"/>
          <w:marBottom w:val="0"/>
          <w:divBdr>
            <w:top w:val="none" w:sz="0" w:space="0" w:color="auto"/>
            <w:left w:val="none" w:sz="0" w:space="0" w:color="auto"/>
            <w:bottom w:val="none" w:sz="0" w:space="0" w:color="auto"/>
            <w:right w:val="none" w:sz="0" w:space="0" w:color="auto"/>
          </w:divBdr>
        </w:div>
        <w:div w:id="1127971582">
          <w:marLeft w:val="640"/>
          <w:marRight w:val="0"/>
          <w:marTop w:val="0"/>
          <w:marBottom w:val="0"/>
          <w:divBdr>
            <w:top w:val="none" w:sz="0" w:space="0" w:color="auto"/>
            <w:left w:val="none" w:sz="0" w:space="0" w:color="auto"/>
            <w:bottom w:val="none" w:sz="0" w:space="0" w:color="auto"/>
            <w:right w:val="none" w:sz="0" w:space="0" w:color="auto"/>
          </w:divBdr>
        </w:div>
        <w:div w:id="242564670">
          <w:marLeft w:val="640"/>
          <w:marRight w:val="0"/>
          <w:marTop w:val="0"/>
          <w:marBottom w:val="0"/>
          <w:divBdr>
            <w:top w:val="none" w:sz="0" w:space="0" w:color="auto"/>
            <w:left w:val="none" w:sz="0" w:space="0" w:color="auto"/>
            <w:bottom w:val="none" w:sz="0" w:space="0" w:color="auto"/>
            <w:right w:val="none" w:sz="0" w:space="0" w:color="auto"/>
          </w:divBdr>
        </w:div>
        <w:div w:id="1924951700">
          <w:marLeft w:val="640"/>
          <w:marRight w:val="0"/>
          <w:marTop w:val="0"/>
          <w:marBottom w:val="0"/>
          <w:divBdr>
            <w:top w:val="none" w:sz="0" w:space="0" w:color="auto"/>
            <w:left w:val="none" w:sz="0" w:space="0" w:color="auto"/>
            <w:bottom w:val="none" w:sz="0" w:space="0" w:color="auto"/>
            <w:right w:val="none" w:sz="0" w:space="0" w:color="auto"/>
          </w:divBdr>
        </w:div>
        <w:div w:id="1204177635">
          <w:marLeft w:val="640"/>
          <w:marRight w:val="0"/>
          <w:marTop w:val="0"/>
          <w:marBottom w:val="0"/>
          <w:divBdr>
            <w:top w:val="none" w:sz="0" w:space="0" w:color="auto"/>
            <w:left w:val="none" w:sz="0" w:space="0" w:color="auto"/>
            <w:bottom w:val="none" w:sz="0" w:space="0" w:color="auto"/>
            <w:right w:val="none" w:sz="0" w:space="0" w:color="auto"/>
          </w:divBdr>
        </w:div>
        <w:div w:id="86967910">
          <w:marLeft w:val="640"/>
          <w:marRight w:val="0"/>
          <w:marTop w:val="0"/>
          <w:marBottom w:val="0"/>
          <w:divBdr>
            <w:top w:val="none" w:sz="0" w:space="0" w:color="auto"/>
            <w:left w:val="none" w:sz="0" w:space="0" w:color="auto"/>
            <w:bottom w:val="none" w:sz="0" w:space="0" w:color="auto"/>
            <w:right w:val="none" w:sz="0" w:space="0" w:color="auto"/>
          </w:divBdr>
        </w:div>
        <w:div w:id="1866288455">
          <w:marLeft w:val="640"/>
          <w:marRight w:val="0"/>
          <w:marTop w:val="0"/>
          <w:marBottom w:val="0"/>
          <w:divBdr>
            <w:top w:val="none" w:sz="0" w:space="0" w:color="auto"/>
            <w:left w:val="none" w:sz="0" w:space="0" w:color="auto"/>
            <w:bottom w:val="none" w:sz="0" w:space="0" w:color="auto"/>
            <w:right w:val="none" w:sz="0" w:space="0" w:color="auto"/>
          </w:divBdr>
        </w:div>
        <w:div w:id="817574864">
          <w:marLeft w:val="640"/>
          <w:marRight w:val="0"/>
          <w:marTop w:val="0"/>
          <w:marBottom w:val="0"/>
          <w:divBdr>
            <w:top w:val="none" w:sz="0" w:space="0" w:color="auto"/>
            <w:left w:val="none" w:sz="0" w:space="0" w:color="auto"/>
            <w:bottom w:val="none" w:sz="0" w:space="0" w:color="auto"/>
            <w:right w:val="none" w:sz="0" w:space="0" w:color="auto"/>
          </w:divBdr>
        </w:div>
        <w:div w:id="1516648986">
          <w:marLeft w:val="640"/>
          <w:marRight w:val="0"/>
          <w:marTop w:val="0"/>
          <w:marBottom w:val="0"/>
          <w:divBdr>
            <w:top w:val="none" w:sz="0" w:space="0" w:color="auto"/>
            <w:left w:val="none" w:sz="0" w:space="0" w:color="auto"/>
            <w:bottom w:val="none" w:sz="0" w:space="0" w:color="auto"/>
            <w:right w:val="none" w:sz="0" w:space="0" w:color="auto"/>
          </w:divBdr>
        </w:div>
        <w:div w:id="188492725">
          <w:marLeft w:val="640"/>
          <w:marRight w:val="0"/>
          <w:marTop w:val="0"/>
          <w:marBottom w:val="0"/>
          <w:divBdr>
            <w:top w:val="none" w:sz="0" w:space="0" w:color="auto"/>
            <w:left w:val="none" w:sz="0" w:space="0" w:color="auto"/>
            <w:bottom w:val="none" w:sz="0" w:space="0" w:color="auto"/>
            <w:right w:val="none" w:sz="0" w:space="0" w:color="auto"/>
          </w:divBdr>
        </w:div>
        <w:div w:id="1567565704">
          <w:marLeft w:val="640"/>
          <w:marRight w:val="0"/>
          <w:marTop w:val="0"/>
          <w:marBottom w:val="0"/>
          <w:divBdr>
            <w:top w:val="none" w:sz="0" w:space="0" w:color="auto"/>
            <w:left w:val="none" w:sz="0" w:space="0" w:color="auto"/>
            <w:bottom w:val="none" w:sz="0" w:space="0" w:color="auto"/>
            <w:right w:val="none" w:sz="0" w:space="0" w:color="auto"/>
          </w:divBdr>
        </w:div>
        <w:div w:id="772288960">
          <w:marLeft w:val="640"/>
          <w:marRight w:val="0"/>
          <w:marTop w:val="0"/>
          <w:marBottom w:val="0"/>
          <w:divBdr>
            <w:top w:val="none" w:sz="0" w:space="0" w:color="auto"/>
            <w:left w:val="none" w:sz="0" w:space="0" w:color="auto"/>
            <w:bottom w:val="none" w:sz="0" w:space="0" w:color="auto"/>
            <w:right w:val="none" w:sz="0" w:space="0" w:color="auto"/>
          </w:divBdr>
        </w:div>
        <w:div w:id="737823936">
          <w:marLeft w:val="640"/>
          <w:marRight w:val="0"/>
          <w:marTop w:val="0"/>
          <w:marBottom w:val="0"/>
          <w:divBdr>
            <w:top w:val="none" w:sz="0" w:space="0" w:color="auto"/>
            <w:left w:val="none" w:sz="0" w:space="0" w:color="auto"/>
            <w:bottom w:val="none" w:sz="0" w:space="0" w:color="auto"/>
            <w:right w:val="none" w:sz="0" w:space="0" w:color="auto"/>
          </w:divBdr>
        </w:div>
        <w:div w:id="202711386">
          <w:marLeft w:val="640"/>
          <w:marRight w:val="0"/>
          <w:marTop w:val="0"/>
          <w:marBottom w:val="0"/>
          <w:divBdr>
            <w:top w:val="none" w:sz="0" w:space="0" w:color="auto"/>
            <w:left w:val="none" w:sz="0" w:space="0" w:color="auto"/>
            <w:bottom w:val="none" w:sz="0" w:space="0" w:color="auto"/>
            <w:right w:val="none" w:sz="0" w:space="0" w:color="auto"/>
          </w:divBdr>
        </w:div>
        <w:div w:id="386029985">
          <w:marLeft w:val="640"/>
          <w:marRight w:val="0"/>
          <w:marTop w:val="0"/>
          <w:marBottom w:val="0"/>
          <w:divBdr>
            <w:top w:val="none" w:sz="0" w:space="0" w:color="auto"/>
            <w:left w:val="none" w:sz="0" w:space="0" w:color="auto"/>
            <w:bottom w:val="none" w:sz="0" w:space="0" w:color="auto"/>
            <w:right w:val="none" w:sz="0" w:space="0" w:color="auto"/>
          </w:divBdr>
        </w:div>
        <w:div w:id="106000711">
          <w:marLeft w:val="640"/>
          <w:marRight w:val="0"/>
          <w:marTop w:val="0"/>
          <w:marBottom w:val="0"/>
          <w:divBdr>
            <w:top w:val="none" w:sz="0" w:space="0" w:color="auto"/>
            <w:left w:val="none" w:sz="0" w:space="0" w:color="auto"/>
            <w:bottom w:val="none" w:sz="0" w:space="0" w:color="auto"/>
            <w:right w:val="none" w:sz="0" w:space="0" w:color="auto"/>
          </w:divBdr>
        </w:div>
        <w:div w:id="1643462349">
          <w:marLeft w:val="640"/>
          <w:marRight w:val="0"/>
          <w:marTop w:val="0"/>
          <w:marBottom w:val="0"/>
          <w:divBdr>
            <w:top w:val="none" w:sz="0" w:space="0" w:color="auto"/>
            <w:left w:val="none" w:sz="0" w:space="0" w:color="auto"/>
            <w:bottom w:val="none" w:sz="0" w:space="0" w:color="auto"/>
            <w:right w:val="none" w:sz="0" w:space="0" w:color="auto"/>
          </w:divBdr>
        </w:div>
        <w:div w:id="1248075247">
          <w:marLeft w:val="640"/>
          <w:marRight w:val="0"/>
          <w:marTop w:val="0"/>
          <w:marBottom w:val="0"/>
          <w:divBdr>
            <w:top w:val="none" w:sz="0" w:space="0" w:color="auto"/>
            <w:left w:val="none" w:sz="0" w:space="0" w:color="auto"/>
            <w:bottom w:val="none" w:sz="0" w:space="0" w:color="auto"/>
            <w:right w:val="none" w:sz="0" w:space="0" w:color="auto"/>
          </w:divBdr>
        </w:div>
        <w:div w:id="1702784685">
          <w:marLeft w:val="640"/>
          <w:marRight w:val="0"/>
          <w:marTop w:val="0"/>
          <w:marBottom w:val="0"/>
          <w:divBdr>
            <w:top w:val="none" w:sz="0" w:space="0" w:color="auto"/>
            <w:left w:val="none" w:sz="0" w:space="0" w:color="auto"/>
            <w:bottom w:val="none" w:sz="0" w:space="0" w:color="auto"/>
            <w:right w:val="none" w:sz="0" w:space="0" w:color="auto"/>
          </w:divBdr>
        </w:div>
        <w:div w:id="312028612">
          <w:marLeft w:val="640"/>
          <w:marRight w:val="0"/>
          <w:marTop w:val="0"/>
          <w:marBottom w:val="0"/>
          <w:divBdr>
            <w:top w:val="none" w:sz="0" w:space="0" w:color="auto"/>
            <w:left w:val="none" w:sz="0" w:space="0" w:color="auto"/>
            <w:bottom w:val="none" w:sz="0" w:space="0" w:color="auto"/>
            <w:right w:val="none" w:sz="0" w:space="0" w:color="auto"/>
          </w:divBdr>
        </w:div>
        <w:div w:id="1376469221">
          <w:marLeft w:val="640"/>
          <w:marRight w:val="0"/>
          <w:marTop w:val="0"/>
          <w:marBottom w:val="0"/>
          <w:divBdr>
            <w:top w:val="none" w:sz="0" w:space="0" w:color="auto"/>
            <w:left w:val="none" w:sz="0" w:space="0" w:color="auto"/>
            <w:bottom w:val="none" w:sz="0" w:space="0" w:color="auto"/>
            <w:right w:val="none" w:sz="0" w:space="0" w:color="auto"/>
          </w:divBdr>
        </w:div>
        <w:div w:id="982739226">
          <w:marLeft w:val="640"/>
          <w:marRight w:val="0"/>
          <w:marTop w:val="0"/>
          <w:marBottom w:val="0"/>
          <w:divBdr>
            <w:top w:val="none" w:sz="0" w:space="0" w:color="auto"/>
            <w:left w:val="none" w:sz="0" w:space="0" w:color="auto"/>
            <w:bottom w:val="none" w:sz="0" w:space="0" w:color="auto"/>
            <w:right w:val="none" w:sz="0" w:space="0" w:color="auto"/>
          </w:divBdr>
        </w:div>
        <w:div w:id="913705435">
          <w:marLeft w:val="640"/>
          <w:marRight w:val="0"/>
          <w:marTop w:val="0"/>
          <w:marBottom w:val="0"/>
          <w:divBdr>
            <w:top w:val="none" w:sz="0" w:space="0" w:color="auto"/>
            <w:left w:val="none" w:sz="0" w:space="0" w:color="auto"/>
            <w:bottom w:val="none" w:sz="0" w:space="0" w:color="auto"/>
            <w:right w:val="none" w:sz="0" w:space="0" w:color="auto"/>
          </w:divBdr>
        </w:div>
        <w:div w:id="647856082">
          <w:marLeft w:val="640"/>
          <w:marRight w:val="0"/>
          <w:marTop w:val="0"/>
          <w:marBottom w:val="0"/>
          <w:divBdr>
            <w:top w:val="none" w:sz="0" w:space="0" w:color="auto"/>
            <w:left w:val="none" w:sz="0" w:space="0" w:color="auto"/>
            <w:bottom w:val="none" w:sz="0" w:space="0" w:color="auto"/>
            <w:right w:val="none" w:sz="0" w:space="0" w:color="auto"/>
          </w:divBdr>
        </w:div>
        <w:div w:id="1527328650">
          <w:marLeft w:val="640"/>
          <w:marRight w:val="0"/>
          <w:marTop w:val="0"/>
          <w:marBottom w:val="0"/>
          <w:divBdr>
            <w:top w:val="none" w:sz="0" w:space="0" w:color="auto"/>
            <w:left w:val="none" w:sz="0" w:space="0" w:color="auto"/>
            <w:bottom w:val="none" w:sz="0" w:space="0" w:color="auto"/>
            <w:right w:val="none" w:sz="0" w:space="0" w:color="auto"/>
          </w:divBdr>
        </w:div>
        <w:div w:id="1385056901">
          <w:marLeft w:val="640"/>
          <w:marRight w:val="0"/>
          <w:marTop w:val="0"/>
          <w:marBottom w:val="0"/>
          <w:divBdr>
            <w:top w:val="none" w:sz="0" w:space="0" w:color="auto"/>
            <w:left w:val="none" w:sz="0" w:space="0" w:color="auto"/>
            <w:bottom w:val="none" w:sz="0" w:space="0" w:color="auto"/>
            <w:right w:val="none" w:sz="0" w:space="0" w:color="auto"/>
          </w:divBdr>
        </w:div>
        <w:div w:id="2104914825">
          <w:marLeft w:val="640"/>
          <w:marRight w:val="0"/>
          <w:marTop w:val="0"/>
          <w:marBottom w:val="0"/>
          <w:divBdr>
            <w:top w:val="none" w:sz="0" w:space="0" w:color="auto"/>
            <w:left w:val="none" w:sz="0" w:space="0" w:color="auto"/>
            <w:bottom w:val="none" w:sz="0" w:space="0" w:color="auto"/>
            <w:right w:val="none" w:sz="0" w:space="0" w:color="auto"/>
          </w:divBdr>
        </w:div>
        <w:div w:id="1949310913">
          <w:marLeft w:val="640"/>
          <w:marRight w:val="0"/>
          <w:marTop w:val="0"/>
          <w:marBottom w:val="0"/>
          <w:divBdr>
            <w:top w:val="none" w:sz="0" w:space="0" w:color="auto"/>
            <w:left w:val="none" w:sz="0" w:space="0" w:color="auto"/>
            <w:bottom w:val="none" w:sz="0" w:space="0" w:color="auto"/>
            <w:right w:val="none" w:sz="0" w:space="0" w:color="auto"/>
          </w:divBdr>
        </w:div>
        <w:div w:id="1047994452">
          <w:marLeft w:val="640"/>
          <w:marRight w:val="0"/>
          <w:marTop w:val="0"/>
          <w:marBottom w:val="0"/>
          <w:divBdr>
            <w:top w:val="none" w:sz="0" w:space="0" w:color="auto"/>
            <w:left w:val="none" w:sz="0" w:space="0" w:color="auto"/>
            <w:bottom w:val="none" w:sz="0" w:space="0" w:color="auto"/>
            <w:right w:val="none" w:sz="0" w:space="0" w:color="auto"/>
          </w:divBdr>
        </w:div>
        <w:div w:id="1418020499">
          <w:marLeft w:val="640"/>
          <w:marRight w:val="0"/>
          <w:marTop w:val="0"/>
          <w:marBottom w:val="0"/>
          <w:divBdr>
            <w:top w:val="none" w:sz="0" w:space="0" w:color="auto"/>
            <w:left w:val="none" w:sz="0" w:space="0" w:color="auto"/>
            <w:bottom w:val="none" w:sz="0" w:space="0" w:color="auto"/>
            <w:right w:val="none" w:sz="0" w:space="0" w:color="auto"/>
          </w:divBdr>
        </w:div>
        <w:div w:id="235213628">
          <w:marLeft w:val="640"/>
          <w:marRight w:val="0"/>
          <w:marTop w:val="0"/>
          <w:marBottom w:val="0"/>
          <w:divBdr>
            <w:top w:val="none" w:sz="0" w:space="0" w:color="auto"/>
            <w:left w:val="none" w:sz="0" w:space="0" w:color="auto"/>
            <w:bottom w:val="none" w:sz="0" w:space="0" w:color="auto"/>
            <w:right w:val="none" w:sz="0" w:space="0" w:color="auto"/>
          </w:divBdr>
        </w:div>
        <w:div w:id="2055887676">
          <w:marLeft w:val="640"/>
          <w:marRight w:val="0"/>
          <w:marTop w:val="0"/>
          <w:marBottom w:val="0"/>
          <w:divBdr>
            <w:top w:val="none" w:sz="0" w:space="0" w:color="auto"/>
            <w:left w:val="none" w:sz="0" w:space="0" w:color="auto"/>
            <w:bottom w:val="none" w:sz="0" w:space="0" w:color="auto"/>
            <w:right w:val="none" w:sz="0" w:space="0" w:color="auto"/>
          </w:divBdr>
        </w:div>
        <w:div w:id="1060253128">
          <w:marLeft w:val="640"/>
          <w:marRight w:val="0"/>
          <w:marTop w:val="0"/>
          <w:marBottom w:val="0"/>
          <w:divBdr>
            <w:top w:val="none" w:sz="0" w:space="0" w:color="auto"/>
            <w:left w:val="none" w:sz="0" w:space="0" w:color="auto"/>
            <w:bottom w:val="none" w:sz="0" w:space="0" w:color="auto"/>
            <w:right w:val="none" w:sz="0" w:space="0" w:color="auto"/>
          </w:divBdr>
        </w:div>
        <w:div w:id="1893803301">
          <w:marLeft w:val="640"/>
          <w:marRight w:val="0"/>
          <w:marTop w:val="0"/>
          <w:marBottom w:val="0"/>
          <w:divBdr>
            <w:top w:val="none" w:sz="0" w:space="0" w:color="auto"/>
            <w:left w:val="none" w:sz="0" w:space="0" w:color="auto"/>
            <w:bottom w:val="none" w:sz="0" w:space="0" w:color="auto"/>
            <w:right w:val="none" w:sz="0" w:space="0" w:color="auto"/>
          </w:divBdr>
        </w:div>
        <w:div w:id="42875741">
          <w:marLeft w:val="640"/>
          <w:marRight w:val="0"/>
          <w:marTop w:val="0"/>
          <w:marBottom w:val="0"/>
          <w:divBdr>
            <w:top w:val="none" w:sz="0" w:space="0" w:color="auto"/>
            <w:left w:val="none" w:sz="0" w:space="0" w:color="auto"/>
            <w:bottom w:val="none" w:sz="0" w:space="0" w:color="auto"/>
            <w:right w:val="none" w:sz="0" w:space="0" w:color="auto"/>
          </w:divBdr>
        </w:div>
        <w:div w:id="2086032626">
          <w:marLeft w:val="640"/>
          <w:marRight w:val="0"/>
          <w:marTop w:val="0"/>
          <w:marBottom w:val="0"/>
          <w:divBdr>
            <w:top w:val="none" w:sz="0" w:space="0" w:color="auto"/>
            <w:left w:val="none" w:sz="0" w:space="0" w:color="auto"/>
            <w:bottom w:val="none" w:sz="0" w:space="0" w:color="auto"/>
            <w:right w:val="none" w:sz="0" w:space="0" w:color="auto"/>
          </w:divBdr>
        </w:div>
        <w:div w:id="1632638458">
          <w:marLeft w:val="640"/>
          <w:marRight w:val="0"/>
          <w:marTop w:val="0"/>
          <w:marBottom w:val="0"/>
          <w:divBdr>
            <w:top w:val="none" w:sz="0" w:space="0" w:color="auto"/>
            <w:left w:val="none" w:sz="0" w:space="0" w:color="auto"/>
            <w:bottom w:val="none" w:sz="0" w:space="0" w:color="auto"/>
            <w:right w:val="none" w:sz="0" w:space="0" w:color="auto"/>
          </w:divBdr>
        </w:div>
        <w:div w:id="718743117">
          <w:marLeft w:val="640"/>
          <w:marRight w:val="0"/>
          <w:marTop w:val="0"/>
          <w:marBottom w:val="0"/>
          <w:divBdr>
            <w:top w:val="none" w:sz="0" w:space="0" w:color="auto"/>
            <w:left w:val="none" w:sz="0" w:space="0" w:color="auto"/>
            <w:bottom w:val="none" w:sz="0" w:space="0" w:color="auto"/>
            <w:right w:val="none" w:sz="0" w:space="0" w:color="auto"/>
          </w:divBdr>
        </w:div>
        <w:div w:id="2082824169">
          <w:marLeft w:val="640"/>
          <w:marRight w:val="0"/>
          <w:marTop w:val="0"/>
          <w:marBottom w:val="0"/>
          <w:divBdr>
            <w:top w:val="none" w:sz="0" w:space="0" w:color="auto"/>
            <w:left w:val="none" w:sz="0" w:space="0" w:color="auto"/>
            <w:bottom w:val="none" w:sz="0" w:space="0" w:color="auto"/>
            <w:right w:val="none" w:sz="0" w:space="0" w:color="auto"/>
          </w:divBdr>
        </w:div>
        <w:div w:id="62458498">
          <w:marLeft w:val="640"/>
          <w:marRight w:val="0"/>
          <w:marTop w:val="0"/>
          <w:marBottom w:val="0"/>
          <w:divBdr>
            <w:top w:val="none" w:sz="0" w:space="0" w:color="auto"/>
            <w:left w:val="none" w:sz="0" w:space="0" w:color="auto"/>
            <w:bottom w:val="none" w:sz="0" w:space="0" w:color="auto"/>
            <w:right w:val="none" w:sz="0" w:space="0" w:color="auto"/>
          </w:divBdr>
        </w:div>
        <w:div w:id="557395648">
          <w:marLeft w:val="640"/>
          <w:marRight w:val="0"/>
          <w:marTop w:val="0"/>
          <w:marBottom w:val="0"/>
          <w:divBdr>
            <w:top w:val="none" w:sz="0" w:space="0" w:color="auto"/>
            <w:left w:val="none" w:sz="0" w:space="0" w:color="auto"/>
            <w:bottom w:val="none" w:sz="0" w:space="0" w:color="auto"/>
            <w:right w:val="none" w:sz="0" w:space="0" w:color="auto"/>
          </w:divBdr>
        </w:div>
        <w:div w:id="155807458">
          <w:marLeft w:val="640"/>
          <w:marRight w:val="0"/>
          <w:marTop w:val="0"/>
          <w:marBottom w:val="0"/>
          <w:divBdr>
            <w:top w:val="none" w:sz="0" w:space="0" w:color="auto"/>
            <w:left w:val="none" w:sz="0" w:space="0" w:color="auto"/>
            <w:bottom w:val="none" w:sz="0" w:space="0" w:color="auto"/>
            <w:right w:val="none" w:sz="0" w:space="0" w:color="auto"/>
          </w:divBdr>
        </w:div>
        <w:div w:id="163208965">
          <w:marLeft w:val="640"/>
          <w:marRight w:val="0"/>
          <w:marTop w:val="0"/>
          <w:marBottom w:val="0"/>
          <w:divBdr>
            <w:top w:val="none" w:sz="0" w:space="0" w:color="auto"/>
            <w:left w:val="none" w:sz="0" w:space="0" w:color="auto"/>
            <w:bottom w:val="none" w:sz="0" w:space="0" w:color="auto"/>
            <w:right w:val="none" w:sz="0" w:space="0" w:color="auto"/>
          </w:divBdr>
        </w:div>
        <w:div w:id="1899389903">
          <w:marLeft w:val="640"/>
          <w:marRight w:val="0"/>
          <w:marTop w:val="0"/>
          <w:marBottom w:val="0"/>
          <w:divBdr>
            <w:top w:val="none" w:sz="0" w:space="0" w:color="auto"/>
            <w:left w:val="none" w:sz="0" w:space="0" w:color="auto"/>
            <w:bottom w:val="none" w:sz="0" w:space="0" w:color="auto"/>
            <w:right w:val="none" w:sz="0" w:space="0" w:color="auto"/>
          </w:divBdr>
        </w:div>
        <w:div w:id="540019525">
          <w:marLeft w:val="640"/>
          <w:marRight w:val="0"/>
          <w:marTop w:val="0"/>
          <w:marBottom w:val="0"/>
          <w:divBdr>
            <w:top w:val="none" w:sz="0" w:space="0" w:color="auto"/>
            <w:left w:val="none" w:sz="0" w:space="0" w:color="auto"/>
            <w:bottom w:val="none" w:sz="0" w:space="0" w:color="auto"/>
            <w:right w:val="none" w:sz="0" w:space="0" w:color="auto"/>
          </w:divBdr>
        </w:div>
        <w:div w:id="1351252528">
          <w:marLeft w:val="640"/>
          <w:marRight w:val="0"/>
          <w:marTop w:val="0"/>
          <w:marBottom w:val="0"/>
          <w:divBdr>
            <w:top w:val="none" w:sz="0" w:space="0" w:color="auto"/>
            <w:left w:val="none" w:sz="0" w:space="0" w:color="auto"/>
            <w:bottom w:val="none" w:sz="0" w:space="0" w:color="auto"/>
            <w:right w:val="none" w:sz="0" w:space="0" w:color="auto"/>
          </w:divBdr>
        </w:div>
        <w:div w:id="948391916">
          <w:marLeft w:val="640"/>
          <w:marRight w:val="0"/>
          <w:marTop w:val="0"/>
          <w:marBottom w:val="0"/>
          <w:divBdr>
            <w:top w:val="none" w:sz="0" w:space="0" w:color="auto"/>
            <w:left w:val="none" w:sz="0" w:space="0" w:color="auto"/>
            <w:bottom w:val="none" w:sz="0" w:space="0" w:color="auto"/>
            <w:right w:val="none" w:sz="0" w:space="0" w:color="auto"/>
          </w:divBdr>
        </w:div>
        <w:div w:id="803045013">
          <w:marLeft w:val="640"/>
          <w:marRight w:val="0"/>
          <w:marTop w:val="0"/>
          <w:marBottom w:val="0"/>
          <w:divBdr>
            <w:top w:val="none" w:sz="0" w:space="0" w:color="auto"/>
            <w:left w:val="none" w:sz="0" w:space="0" w:color="auto"/>
            <w:bottom w:val="none" w:sz="0" w:space="0" w:color="auto"/>
            <w:right w:val="none" w:sz="0" w:space="0" w:color="auto"/>
          </w:divBdr>
        </w:div>
        <w:div w:id="916745231">
          <w:marLeft w:val="640"/>
          <w:marRight w:val="0"/>
          <w:marTop w:val="0"/>
          <w:marBottom w:val="0"/>
          <w:divBdr>
            <w:top w:val="none" w:sz="0" w:space="0" w:color="auto"/>
            <w:left w:val="none" w:sz="0" w:space="0" w:color="auto"/>
            <w:bottom w:val="none" w:sz="0" w:space="0" w:color="auto"/>
            <w:right w:val="none" w:sz="0" w:space="0" w:color="auto"/>
          </w:divBdr>
        </w:div>
        <w:div w:id="410662119">
          <w:marLeft w:val="640"/>
          <w:marRight w:val="0"/>
          <w:marTop w:val="0"/>
          <w:marBottom w:val="0"/>
          <w:divBdr>
            <w:top w:val="none" w:sz="0" w:space="0" w:color="auto"/>
            <w:left w:val="none" w:sz="0" w:space="0" w:color="auto"/>
            <w:bottom w:val="none" w:sz="0" w:space="0" w:color="auto"/>
            <w:right w:val="none" w:sz="0" w:space="0" w:color="auto"/>
          </w:divBdr>
        </w:div>
        <w:div w:id="637958509">
          <w:marLeft w:val="640"/>
          <w:marRight w:val="0"/>
          <w:marTop w:val="0"/>
          <w:marBottom w:val="0"/>
          <w:divBdr>
            <w:top w:val="none" w:sz="0" w:space="0" w:color="auto"/>
            <w:left w:val="none" w:sz="0" w:space="0" w:color="auto"/>
            <w:bottom w:val="none" w:sz="0" w:space="0" w:color="auto"/>
            <w:right w:val="none" w:sz="0" w:space="0" w:color="auto"/>
          </w:divBdr>
        </w:div>
        <w:div w:id="2015719803">
          <w:marLeft w:val="640"/>
          <w:marRight w:val="0"/>
          <w:marTop w:val="0"/>
          <w:marBottom w:val="0"/>
          <w:divBdr>
            <w:top w:val="none" w:sz="0" w:space="0" w:color="auto"/>
            <w:left w:val="none" w:sz="0" w:space="0" w:color="auto"/>
            <w:bottom w:val="none" w:sz="0" w:space="0" w:color="auto"/>
            <w:right w:val="none" w:sz="0" w:space="0" w:color="auto"/>
          </w:divBdr>
        </w:div>
        <w:div w:id="449665335">
          <w:marLeft w:val="640"/>
          <w:marRight w:val="0"/>
          <w:marTop w:val="0"/>
          <w:marBottom w:val="0"/>
          <w:divBdr>
            <w:top w:val="none" w:sz="0" w:space="0" w:color="auto"/>
            <w:left w:val="none" w:sz="0" w:space="0" w:color="auto"/>
            <w:bottom w:val="none" w:sz="0" w:space="0" w:color="auto"/>
            <w:right w:val="none" w:sz="0" w:space="0" w:color="auto"/>
          </w:divBdr>
        </w:div>
        <w:div w:id="750464369">
          <w:marLeft w:val="640"/>
          <w:marRight w:val="0"/>
          <w:marTop w:val="0"/>
          <w:marBottom w:val="0"/>
          <w:divBdr>
            <w:top w:val="none" w:sz="0" w:space="0" w:color="auto"/>
            <w:left w:val="none" w:sz="0" w:space="0" w:color="auto"/>
            <w:bottom w:val="none" w:sz="0" w:space="0" w:color="auto"/>
            <w:right w:val="none" w:sz="0" w:space="0" w:color="auto"/>
          </w:divBdr>
        </w:div>
        <w:div w:id="1504206111">
          <w:marLeft w:val="640"/>
          <w:marRight w:val="0"/>
          <w:marTop w:val="0"/>
          <w:marBottom w:val="0"/>
          <w:divBdr>
            <w:top w:val="none" w:sz="0" w:space="0" w:color="auto"/>
            <w:left w:val="none" w:sz="0" w:space="0" w:color="auto"/>
            <w:bottom w:val="none" w:sz="0" w:space="0" w:color="auto"/>
            <w:right w:val="none" w:sz="0" w:space="0" w:color="auto"/>
          </w:divBdr>
        </w:div>
        <w:div w:id="197011366">
          <w:marLeft w:val="640"/>
          <w:marRight w:val="0"/>
          <w:marTop w:val="0"/>
          <w:marBottom w:val="0"/>
          <w:divBdr>
            <w:top w:val="none" w:sz="0" w:space="0" w:color="auto"/>
            <w:left w:val="none" w:sz="0" w:space="0" w:color="auto"/>
            <w:bottom w:val="none" w:sz="0" w:space="0" w:color="auto"/>
            <w:right w:val="none" w:sz="0" w:space="0" w:color="auto"/>
          </w:divBdr>
        </w:div>
        <w:div w:id="478157692">
          <w:marLeft w:val="640"/>
          <w:marRight w:val="0"/>
          <w:marTop w:val="0"/>
          <w:marBottom w:val="0"/>
          <w:divBdr>
            <w:top w:val="none" w:sz="0" w:space="0" w:color="auto"/>
            <w:left w:val="none" w:sz="0" w:space="0" w:color="auto"/>
            <w:bottom w:val="none" w:sz="0" w:space="0" w:color="auto"/>
            <w:right w:val="none" w:sz="0" w:space="0" w:color="auto"/>
          </w:divBdr>
        </w:div>
        <w:div w:id="2111310331">
          <w:marLeft w:val="640"/>
          <w:marRight w:val="0"/>
          <w:marTop w:val="0"/>
          <w:marBottom w:val="0"/>
          <w:divBdr>
            <w:top w:val="none" w:sz="0" w:space="0" w:color="auto"/>
            <w:left w:val="none" w:sz="0" w:space="0" w:color="auto"/>
            <w:bottom w:val="none" w:sz="0" w:space="0" w:color="auto"/>
            <w:right w:val="none" w:sz="0" w:space="0" w:color="auto"/>
          </w:divBdr>
        </w:div>
        <w:div w:id="2105496325">
          <w:marLeft w:val="640"/>
          <w:marRight w:val="0"/>
          <w:marTop w:val="0"/>
          <w:marBottom w:val="0"/>
          <w:divBdr>
            <w:top w:val="none" w:sz="0" w:space="0" w:color="auto"/>
            <w:left w:val="none" w:sz="0" w:space="0" w:color="auto"/>
            <w:bottom w:val="none" w:sz="0" w:space="0" w:color="auto"/>
            <w:right w:val="none" w:sz="0" w:space="0" w:color="auto"/>
          </w:divBdr>
        </w:div>
        <w:div w:id="375201682">
          <w:marLeft w:val="640"/>
          <w:marRight w:val="0"/>
          <w:marTop w:val="0"/>
          <w:marBottom w:val="0"/>
          <w:divBdr>
            <w:top w:val="none" w:sz="0" w:space="0" w:color="auto"/>
            <w:left w:val="none" w:sz="0" w:space="0" w:color="auto"/>
            <w:bottom w:val="none" w:sz="0" w:space="0" w:color="auto"/>
            <w:right w:val="none" w:sz="0" w:space="0" w:color="auto"/>
          </w:divBdr>
        </w:div>
        <w:div w:id="924994869">
          <w:marLeft w:val="640"/>
          <w:marRight w:val="0"/>
          <w:marTop w:val="0"/>
          <w:marBottom w:val="0"/>
          <w:divBdr>
            <w:top w:val="none" w:sz="0" w:space="0" w:color="auto"/>
            <w:left w:val="none" w:sz="0" w:space="0" w:color="auto"/>
            <w:bottom w:val="none" w:sz="0" w:space="0" w:color="auto"/>
            <w:right w:val="none" w:sz="0" w:space="0" w:color="auto"/>
          </w:divBdr>
        </w:div>
        <w:div w:id="300964575">
          <w:marLeft w:val="640"/>
          <w:marRight w:val="0"/>
          <w:marTop w:val="0"/>
          <w:marBottom w:val="0"/>
          <w:divBdr>
            <w:top w:val="none" w:sz="0" w:space="0" w:color="auto"/>
            <w:left w:val="none" w:sz="0" w:space="0" w:color="auto"/>
            <w:bottom w:val="none" w:sz="0" w:space="0" w:color="auto"/>
            <w:right w:val="none" w:sz="0" w:space="0" w:color="auto"/>
          </w:divBdr>
        </w:div>
        <w:div w:id="1262832463">
          <w:marLeft w:val="640"/>
          <w:marRight w:val="0"/>
          <w:marTop w:val="0"/>
          <w:marBottom w:val="0"/>
          <w:divBdr>
            <w:top w:val="none" w:sz="0" w:space="0" w:color="auto"/>
            <w:left w:val="none" w:sz="0" w:space="0" w:color="auto"/>
            <w:bottom w:val="none" w:sz="0" w:space="0" w:color="auto"/>
            <w:right w:val="none" w:sz="0" w:space="0" w:color="auto"/>
          </w:divBdr>
        </w:div>
        <w:div w:id="1117412906">
          <w:marLeft w:val="640"/>
          <w:marRight w:val="0"/>
          <w:marTop w:val="0"/>
          <w:marBottom w:val="0"/>
          <w:divBdr>
            <w:top w:val="none" w:sz="0" w:space="0" w:color="auto"/>
            <w:left w:val="none" w:sz="0" w:space="0" w:color="auto"/>
            <w:bottom w:val="none" w:sz="0" w:space="0" w:color="auto"/>
            <w:right w:val="none" w:sz="0" w:space="0" w:color="auto"/>
          </w:divBdr>
        </w:div>
        <w:div w:id="156458400">
          <w:marLeft w:val="640"/>
          <w:marRight w:val="0"/>
          <w:marTop w:val="0"/>
          <w:marBottom w:val="0"/>
          <w:divBdr>
            <w:top w:val="none" w:sz="0" w:space="0" w:color="auto"/>
            <w:left w:val="none" w:sz="0" w:space="0" w:color="auto"/>
            <w:bottom w:val="none" w:sz="0" w:space="0" w:color="auto"/>
            <w:right w:val="none" w:sz="0" w:space="0" w:color="auto"/>
          </w:divBdr>
        </w:div>
        <w:div w:id="1528134181">
          <w:marLeft w:val="640"/>
          <w:marRight w:val="0"/>
          <w:marTop w:val="0"/>
          <w:marBottom w:val="0"/>
          <w:divBdr>
            <w:top w:val="none" w:sz="0" w:space="0" w:color="auto"/>
            <w:left w:val="none" w:sz="0" w:space="0" w:color="auto"/>
            <w:bottom w:val="none" w:sz="0" w:space="0" w:color="auto"/>
            <w:right w:val="none" w:sz="0" w:space="0" w:color="auto"/>
          </w:divBdr>
        </w:div>
        <w:div w:id="318463755">
          <w:marLeft w:val="640"/>
          <w:marRight w:val="0"/>
          <w:marTop w:val="0"/>
          <w:marBottom w:val="0"/>
          <w:divBdr>
            <w:top w:val="none" w:sz="0" w:space="0" w:color="auto"/>
            <w:left w:val="none" w:sz="0" w:space="0" w:color="auto"/>
            <w:bottom w:val="none" w:sz="0" w:space="0" w:color="auto"/>
            <w:right w:val="none" w:sz="0" w:space="0" w:color="auto"/>
          </w:divBdr>
        </w:div>
        <w:div w:id="1201287949">
          <w:marLeft w:val="640"/>
          <w:marRight w:val="0"/>
          <w:marTop w:val="0"/>
          <w:marBottom w:val="0"/>
          <w:divBdr>
            <w:top w:val="none" w:sz="0" w:space="0" w:color="auto"/>
            <w:left w:val="none" w:sz="0" w:space="0" w:color="auto"/>
            <w:bottom w:val="none" w:sz="0" w:space="0" w:color="auto"/>
            <w:right w:val="none" w:sz="0" w:space="0" w:color="auto"/>
          </w:divBdr>
        </w:div>
        <w:div w:id="519196475">
          <w:marLeft w:val="640"/>
          <w:marRight w:val="0"/>
          <w:marTop w:val="0"/>
          <w:marBottom w:val="0"/>
          <w:divBdr>
            <w:top w:val="none" w:sz="0" w:space="0" w:color="auto"/>
            <w:left w:val="none" w:sz="0" w:space="0" w:color="auto"/>
            <w:bottom w:val="none" w:sz="0" w:space="0" w:color="auto"/>
            <w:right w:val="none" w:sz="0" w:space="0" w:color="auto"/>
          </w:divBdr>
        </w:div>
        <w:div w:id="811753307">
          <w:marLeft w:val="640"/>
          <w:marRight w:val="0"/>
          <w:marTop w:val="0"/>
          <w:marBottom w:val="0"/>
          <w:divBdr>
            <w:top w:val="none" w:sz="0" w:space="0" w:color="auto"/>
            <w:left w:val="none" w:sz="0" w:space="0" w:color="auto"/>
            <w:bottom w:val="none" w:sz="0" w:space="0" w:color="auto"/>
            <w:right w:val="none" w:sz="0" w:space="0" w:color="auto"/>
          </w:divBdr>
        </w:div>
        <w:div w:id="969823447">
          <w:marLeft w:val="640"/>
          <w:marRight w:val="0"/>
          <w:marTop w:val="0"/>
          <w:marBottom w:val="0"/>
          <w:divBdr>
            <w:top w:val="none" w:sz="0" w:space="0" w:color="auto"/>
            <w:left w:val="none" w:sz="0" w:space="0" w:color="auto"/>
            <w:bottom w:val="none" w:sz="0" w:space="0" w:color="auto"/>
            <w:right w:val="none" w:sz="0" w:space="0" w:color="auto"/>
          </w:divBdr>
        </w:div>
        <w:div w:id="1875070128">
          <w:marLeft w:val="640"/>
          <w:marRight w:val="0"/>
          <w:marTop w:val="0"/>
          <w:marBottom w:val="0"/>
          <w:divBdr>
            <w:top w:val="none" w:sz="0" w:space="0" w:color="auto"/>
            <w:left w:val="none" w:sz="0" w:space="0" w:color="auto"/>
            <w:bottom w:val="none" w:sz="0" w:space="0" w:color="auto"/>
            <w:right w:val="none" w:sz="0" w:space="0" w:color="auto"/>
          </w:divBdr>
        </w:div>
        <w:div w:id="220212273">
          <w:marLeft w:val="640"/>
          <w:marRight w:val="0"/>
          <w:marTop w:val="0"/>
          <w:marBottom w:val="0"/>
          <w:divBdr>
            <w:top w:val="none" w:sz="0" w:space="0" w:color="auto"/>
            <w:left w:val="none" w:sz="0" w:space="0" w:color="auto"/>
            <w:bottom w:val="none" w:sz="0" w:space="0" w:color="auto"/>
            <w:right w:val="none" w:sz="0" w:space="0" w:color="auto"/>
          </w:divBdr>
        </w:div>
        <w:div w:id="1658919511">
          <w:marLeft w:val="640"/>
          <w:marRight w:val="0"/>
          <w:marTop w:val="0"/>
          <w:marBottom w:val="0"/>
          <w:divBdr>
            <w:top w:val="none" w:sz="0" w:space="0" w:color="auto"/>
            <w:left w:val="none" w:sz="0" w:space="0" w:color="auto"/>
            <w:bottom w:val="none" w:sz="0" w:space="0" w:color="auto"/>
            <w:right w:val="none" w:sz="0" w:space="0" w:color="auto"/>
          </w:divBdr>
        </w:div>
        <w:div w:id="373118749">
          <w:marLeft w:val="640"/>
          <w:marRight w:val="0"/>
          <w:marTop w:val="0"/>
          <w:marBottom w:val="0"/>
          <w:divBdr>
            <w:top w:val="none" w:sz="0" w:space="0" w:color="auto"/>
            <w:left w:val="none" w:sz="0" w:space="0" w:color="auto"/>
            <w:bottom w:val="none" w:sz="0" w:space="0" w:color="auto"/>
            <w:right w:val="none" w:sz="0" w:space="0" w:color="auto"/>
          </w:divBdr>
        </w:div>
        <w:div w:id="327681928">
          <w:marLeft w:val="640"/>
          <w:marRight w:val="0"/>
          <w:marTop w:val="0"/>
          <w:marBottom w:val="0"/>
          <w:divBdr>
            <w:top w:val="none" w:sz="0" w:space="0" w:color="auto"/>
            <w:left w:val="none" w:sz="0" w:space="0" w:color="auto"/>
            <w:bottom w:val="none" w:sz="0" w:space="0" w:color="auto"/>
            <w:right w:val="none" w:sz="0" w:space="0" w:color="auto"/>
          </w:divBdr>
        </w:div>
        <w:div w:id="2034333268">
          <w:marLeft w:val="640"/>
          <w:marRight w:val="0"/>
          <w:marTop w:val="0"/>
          <w:marBottom w:val="0"/>
          <w:divBdr>
            <w:top w:val="none" w:sz="0" w:space="0" w:color="auto"/>
            <w:left w:val="none" w:sz="0" w:space="0" w:color="auto"/>
            <w:bottom w:val="none" w:sz="0" w:space="0" w:color="auto"/>
            <w:right w:val="none" w:sz="0" w:space="0" w:color="auto"/>
          </w:divBdr>
        </w:div>
        <w:div w:id="262684623">
          <w:marLeft w:val="640"/>
          <w:marRight w:val="0"/>
          <w:marTop w:val="0"/>
          <w:marBottom w:val="0"/>
          <w:divBdr>
            <w:top w:val="none" w:sz="0" w:space="0" w:color="auto"/>
            <w:left w:val="none" w:sz="0" w:space="0" w:color="auto"/>
            <w:bottom w:val="none" w:sz="0" w:space="0" w:color="auto"/>
            <w:right w:val="none" w:sz="0" w:space="0" w:color="auto"/>
          </w:divBdr>
        </w:div>
        <w:div w:id="2010594075">
          <w:marLeft w:val="640"/>
          <w:marRight w:val="0"/>
          <w:marTop w:val="0"/>
          <w:marBottom w:val="0"/>
          <w:divBdr>
            <w:top w:val="none" w:sz="0" w:space="0" w:color="auto"/>
            <w:left w:val="none" w:sz="0" w:space="0" w:color="auto"/>
            <w:bottom w:val="none" w:sz="0" w:space="0" w:color="auto"/>
            <w:right w:val="none" w:sz="0" w:space="0" w:color="auto"/>
          </w:divBdr>
        </w:div>
        <w:div w:id="590554610">
          <w:marLeft w:val="640"/>
          <w:marRight w:val="0"/>
          <w:marTop w:val="0"/>
          <w:marBottom w:val="0"/>
          <w:divBdr>
            <w:top w:val="none" w:sz="0" w:space="0" w:color="auto"/>
            <w:left w:val="none" w:sz="0" w:space="0" w:color="auto"/>
            <w:bottom w:val="none" w:sz="0" w:space="0" w:color="auto"/>
            <w:right w:val="none" w:sz="0" w:space="0" w:color="auto"/>
          </w:divBdr>
        </w:div>
      </w:divsChild>
    </w:div>
    <w:div w:id="1314749261">
      <w:bodyDiv w:val="1"/>
      <w:marLeft w:val="0"/>
      <w:marRight w:val="0"/>
      <w:marTop w:val="0"/>
      <w:marBottom w:val="0"/>
      <w:divBdr>
        <w:top w:val="none" w:sz="0" w:space="0" w:color="auto"/>
        <w:left w:val="none" w:sz="0" w:space="0" w:color="auto"/>
        <w:bottom w:val="none" w:sz="0" w:space="0" w:color="auto"/>
        <w:right w:val="none" w:sz="0" w:space="0" w:color="auto"/>
      </w:divBdr>
      <w:divsChild>
        <w:div w:id="568273275">
          <w:marLeft w:val="640"/>
          <w:marRight w:val="0"/>
          <w:marTop w:val="0"/>
          <w:marBottom w:val="0"/>
          <w:divBdr>
            <w:top w:val="none" w:sz="0" w:space="0" w:color="auto"/>
            <w:left w:val="none" w:sz="0" w:space="0" w:color="auto"/>
            <w:bottom w:val="none" w:sz="0" w:space="0" w:color="auto"/>
            <w:right w:val="none" w:sz="0" w:space="0" w:color="auto"/>
          </w:divBdr>
        </w:div>
        <w:div w:id="2031293308">
          <w:marLeft w:val="640"/>
          <w:marRight w:val="0"/>
          <w:marTop w:val="0"/>
          <w:marBottom w:val="0"/>
          <w:divBdr>
            <w:top w:val="none" w:sz="0" w:space="0" w:color="auto"/>
            <w:left w:val="none" w:sz="0" w:space="0" w:color="auto"/>
            <w:bottom w:val="none" w:sz="0" w:space="0" w:color="auto"/>
            <w:right w:val="none" w:sz="0" w:space="0" w:color="auto"/>
          </w:divBdr>
        </w:div>
        <w:div w:id="2045709692">
          <w:marLeft w:val="640"/>
          <w:marRight w:val="0"/>
          <w:marTop w:val="0"/>
          <w:marBottom w:val="0"/>
          <w:divBdr>
            <w:top w:val="none" w:sz="0" w:space="0" w:color="auto"/>
            <w:left w:val="none" w:sz="0" w:space="0" w:color="auto"/>
            <w:bottom w:val="none" w:sz="0" w:space="0" w:color="auto"/>
            <w:right w:val="none" w:sz="0" w:space="0" w:color="auto"/>
          </w:divBdr>
        </w:div>
        <w:div w:id="1690376009">
          <w:marLeft w:val="640"/>
          <w:marRight w:val="0"/>
          <w:marTop w:val="0"/>
          <w:marBottom w:val="0"/>
          <w:divBdr>
            <w:top w:val="none" w:sz="0" w:space="0" w:color="auto"/>
            <w:left w:val="none" w:sz="0" w:space="0" w:color="auto"/>
            <w:bottom w:val="none" w:sz="0" w:space="0" w:color="auto"/>
            <w:right w:val="none" w:sz="0" w:space="0" w:color="auto"/>
          </w:divBdr>
        </w:div>
        <w:div w:id="1537235781">
          <w:marLeft w:val="640"/>
          <w:marRight w:val="0"/>
          <w:marTop w:val="0"/>
          <w:marBottom w:val="0"/>
          <w:divBdr>
            <w:top w:val="none" w:sz="0" w:space="0" w:color="auto"/>
            <w:left w:val="none" w:sz="0" w:space="0" w:color="auto"/>
            <w:bottom w:val="none" w:sz="0" w:space="0" w:color="auto"/>
            <w:right w:val="none" w:sz="0" w:space="0" w:color="auto"/>
          </w:divBdr>
        </w:div>
        <w:div w:id="419645577">
          <w:marLeft w:val="640"/>
          <w:marRight w:val="0"/>
          <w:marTop w:val="0"/>
          <w:marBottom w:val="0"/>
          <w:divBdr>
            <w:top w:val="none" w:sz="0" w:space="0" w:color="auto"/>
            <w:left w:val="none" w:sz="0" w:space="0" w:color="auto"/>
            <w:bottom w:val="none" w:sz="0" w:space="0" w:color="auto"/>
            <w:right w:val="none" w:sz="0" w:space="0" w:color="auto"/>
          </w:divBdr>
        </w:div>
        <w:div w:id="1266232361">
          <w:marLeft w:val="640"/>
          <w:marRight w:val="0"/>
          <w:marTop w:val="0"/>
          <w:marBottom w:val="0"/>
          <w:divBdr>
            <w:top w:val="none" w:sz="0" w:space="0" w:color="auto"/>
            <w:left w:val="none" w:sz="0" w:space="0" w:color="auto"/>
            <w:bottom w:val="none" w:sz="0" w:space="0" w:color="auto"/>
            <w:right w:val="none" w:sz="0" w:space="0" w:color="auto"/>
          </w:divBdr>
        </w:div>
        <w:div w:id="976910790">
          <w:marLeft w:val="640"/>
          <w:marRight w:val="0"/>
          <w:marTop w:val="0"/>
          <w:marBottom w:val="0"/>
          <w:divBdr>
            <w:top w:val="none" w:sz="0" w:space="0" w:color="auto"/>
            <w:left w:val="none" w:sz="0" w:space="0" w:color="auto"/>
            <w:bottom w:val="none" w:sz="0" w:space="0" w:color="auto"/>
            <w:right w:val="none" w:sz="0" w:space="0" w:color="auto"/>
          </w:divBdr>
        </w:div>
        <w:div w:id="1203634466">
          <w:marLeft w:val="640"/>
          <w:marRight w:val="0"/>
          <w:marTop w:val="0"/>
          <w:marBottom w:val="0"/>
          <w:divBdr>
            <w:top w:val="none" w:sz="0" w:space="0" w:color="auto"/>
            <w:left w:val="none" w:sz="0" w:space="0" w:color="auto"/>
            <w:bottom w:val="none" w:sz="0" w:space="0" w:color="auto"/>
            <w:right w:val="none" w:sz="0" w:space="0" w:color="auto"/>
          </w:divBdr>
        </w:div>
        <w:div w:id="2010060137">
          <w:marLeft w:val="640"/>
          <w:marRight w:val="0"/>
          <w:marTop w:val="0"/>
          <w:marBottom w:val="0"/>
          <w:divBdr>
            <w:top w:val="none" w:sz="0" w:space="0" w:color="auto"/>
            <w:left w:val="none" w:sz="0" w:space="0" w:color="auto"/>
            <w:bottom w:val="none" w:sz="0" w:space="0" w:color="auto"/>
            <w:right w:val="none" w:sz="0" w:space="0" w:color="auto"/>
          </w:divBdr>
        </w:div>
        <w:div w:id="1525942534">
          <w:marLeft w:val="640"/>
          <w:marRight w:val="0"/>
          <w:marTop w:val="0"/>
          <w:marBottom w:val="0"/>
          <w:divBdr>
            <w:top w:val="none" w:sz="0" w:space="0" w:color="auto"/>
            <w:left w:val="none" w:sz="0" w:space="0" w:color="auto"/>
            <w:bottom w:val="none" w:sz="0" w:space="0" w:color="auto"/>
            <w:right w:val="none" w:sz="0" w:space="0" w:color="auto"/>
          </w:divBdr>
        </w:div>
        <w:div w:id="672610068">
          <w:marLeft w:val="640"/>
          <w:marRight w:val="0"/>
          <w:marTop w:val="0"/>
          <w:marBottom w:val="0"/>
          <w:divBdr>
            <w:top w:val="none" w:sz="0" w:space="0" w:color="auto"/>
            <w:left w:val="none" w:sz="0" w:space="0" w:color="auto"/>
            <w:bottom w:val="none" w:sz="0" w:space="0" w:color="auto"/>
            <w:right w:val="none" w:sz="0" w:space="0" w:color="auto"/>
          </w:divBdr>
        </w:div>
        <w:div w:id="600725373">
          <w:marLeft w:val="640"/>
          <w:marRight w:val="0"/>
          <w:marTop w:val="0"/>
          <w:marBottom w:val="0"/>
          <w:divBdr>
            <w:top w:val="none" w:sz="0" w:space="0" w:color="auto"/>
            <w:left w:val="none" w:sz="0" w:space="0" w:color="auto"/>
            <w:bottom w:val="none" w:sz="0" w:space="0" w:color="auto"/>
            <w:right w:val="none" w:sz="0" w:space="0" w:color="auto"/>
          </w:divBdr>
        </w:div>
        <w:div w:id="19627181">
          <w:marLeft w:val="640"/>
          <w:marRight w:val="0"/>
          <w:marTop w:val="0"/>
          <w:marBottom w:val="0"/>
          <w:divBdr>
            <w:top w:val="none" w:sz="0" w:space="0" w:color="auto"/>
            <w:left w:val="none" w:sz="0" w:space="0" w:color="auto"/>
            <w:bottom w:val="none" w:sz="0" w:space="0" w:color="auto"/>
            <w:right w:val="none" w:sz="0" w:space="0" w:color="auto"/>
          </w:divBdr>
        </w:div>
        <w:div w:id="675376710">
          <w:marLeft w:val="640"/>
          <w:marRight w:val="0"/>
          <w:marTop w:val="0"/>
          <w:marBottom w:val="0"/>
          <w:divBdr>
            <w:top w:val="none" w:sz="0" w:space="0" w:color="auto"/>
            <w:left w:val="none" w:sz="0" w:space="0" w:color="auto"/>
            <w:bottom w:val="none" w:sz="0" w:space="0" w:color="auto"/>
            <w:right w:val="none" w:sz="0" w:space="0" w:color="auto"/>
          </w:divBdr>
        </w:div>
        <w:div w:id="651106915">
          <w:marLeft w:val="640"/>
          <w:marRight w:val="0"/>
          <w:marTop w:val="0"/>
          <w:marBottom w:val="0"/>
          <w:divBdr>
            <w:top w:val="none" w:sz="0" w:space="0" w:color="auto"/>
            <w:left w:val="none" w:sz="0" w:space="0" w:color="auto"/>
            <w:bottom w:val="none" w:sz="0" w:space="0" w:color="auto"/>
            <w:right w:val="none" w:sz="0" w:space="0" w:color="auto"/>
          </w:divBdr>
        </w:div>
        <w:div w:id="1502743365">
          <w:marLeft w:val="640"/>
          <w:marRight w:val="0"/>
          <w:marTop w:val="0"/>
          <w:marBottom w:val="0"/>
          <w:divBdr>
            <w:top w:val="none" w:sz="0" w:space="0" w:color="auto"/>
            <w:left w:val="none" w:sz="0" w:space="0" w:color="auto"/>
            <w:bottom w:val="none" w:sz="0" w:space="0" w:color="auto"/>
            <w:right w:val="none" w:sz="0" w:space="0" w:color="auto"/>
          </w:divBdr>
        </w:div>
        <w:div w:id="1625505180">
          <w:marLeft w:val="640"/>
          <w:marRight w:val="0"/>
          <w:marTop w:val="0"/>
          <w:marBottom w:val="0"/>
          <w:divBdr>
            <w:top w:val="none" w:sz="0" w:space="0" w:color="auto"/>
            <w:left w:val="none" w:sz="0" w:space="0" w:color="auto"/>
            <w:bottom w:val="none" w:sz="0" w:space="0" w:color="auto"/>
            <w:right w:val="none" w:sz="0" w:space="0" w:color="auto"/>
          </w:divBdr>
        </w:div>
        <w:div w:id="747847322">
          <w:marLeft w:val="640"/>
          <w:marRight w:val="0"/>
          <w:marTop w:val="0"/>
          <w:marBottom w:val="0"/>
          <w:divBdr>
            <w:top w:val="none" w:sz="0" w:space="0" w:color="auto"/>
            <w:left w:val="none" w:sz="0" w:space="0" w:color="auto"/>
            <w:bottom w:val="none" w:sz="0" w:space="0" w:color="auto"/>
            <w:right w:val="none" w:sz="0" w:space="0" w:color="auto"/>
          </w:divBdr>
        </w:div>
        <w:div w:id="593637431">
          <w:marLeft w:val="640"/>
          <w:marRight w:val="0"/>
          <w:marTop w:val="0"/>
          <w:marBottom w:val="0"/>
          <w:divBdr>
            <w:top w:val="none" w:sz="0" w:space="0" w:color="auto"/>
            <w:left w:val="none" w:sz="0" w:space="0" w:color="auto"/>
            <w:bottom w:val="none" w:sz="0" w:space="0" w:color="auto"/>
            <w:right w:val="none" w:sz="0" w:space="0" w:color="auto"/>
          </w:divBdr>
        </w:div>
        <w:div w:id="842865174">
          <w:marLeft w:val="640"/>
          <w:marRight w:val="0"/>
          <w:marTop w:val="0"/>
          <w:marBottom w:val="0"/>
          <w:divBdr>
            <w:top w:val="none" w:sz="0" w:space="0" w:color="auto"/>
            <w:left w:val="none" w:sz="0" w:space="0" w:color="auto"/>
            <w:bottom w:val="none" w:sz="0" w:space="0" w:color="auto"/>
            <w:right w:val="none" w:sz="0" w:space="0" w:color="auto"/>
          </w:divBdr>
        </w:div>
      </w:divsChild>
    </w:div>
    <w:div w:id="1317487920">
      <w:bodyDiv w:val="1"/>
      <w:marLeft w:val="0"/>
      <w:marRight w:val="0"/>
      <w:marTop w:val="0"/>
      <w:marBottom w:val="0"/>
      <w:divBdr>
        <w:top w:val="none" w:sz="0" w:space="0" w:color="auto"/>
        <w:left w:val="none" w:sz="0" w:space="0" w:color="auto"/>
        <w:bottom w:val="none" w:sz="0" w:space="0" w:color="auto"/>
        <w:right w:val="none" w:sz="0" w:space="0" w:color="auto"/>
      </w:divBdr>
      <w:divsChild>
        <w:div w:id="47071172">
          <w:marLeft w:val="640"/>
          <w:marRight w:val="0"/>
          <w:marTop w:val="0"/>
          <w:marBottom w:val="0"/>
          <w:divBdr>
            <w:top w:val="none" w:sz="0" w:space="0" w:color="auto"/>
            <w:left w:val="none" w:sz="0" w:space="0" w:color="auto"/>
            <w:bottom w:val="none" w:sz="0" w:space="0" w:color="auto"/>
            <w:right w:val="none" w:sz="0" w:space="0" w:color="auto"/>
          </w:divBdr>
        </w:div>
        <w:div w:id="1301498152">
          <w:marLeft w:val="640"/>
          <w:marRight w:val="0"/>
          <w:marTop w:val="0"/>
          <w:marBottom w:val="0"/>
          <w:divBdr>
            <w:top w:val="none" w:sz="0" w:space="0" w:color="auto"/>
            <w:left w:val="none" w:sz="0" w:space="0" w:color="auto"/>
            <w:bottom w:val="none" w:sz="0" w:space="0" w:color="auto"/>
            <w:right w:val="none" w:sz="0" w:space="0" w:color="auto"/>
          </w:divBdr>
        </w:div>
        <w:div w:id="861700073">
          <w:marLeft w:val="640"/>
          <w:marRight w:val="0"/>
          <w:marTop w:val="0"/>
          <w:marBottom w:val="0"/>
          <w:divBdr>
            <w:top w:val="none" w:sz="0" w:space="0" w:color="auto"/>
            <w:left w:val="none" w:sz="0" w:space="0" w:color="auto"/>
            <w:bottom w:val="none" w:sz="0" w:space="0" w:color="auto"/>
            <w:right w:val="none" w:sz="0" w:space="0" w:color="auto"/>
          </w:divBdr>
        </w:div>
        <w:div w:id="1164928968">
          <w:marLeft w:val="640"/>
          <w:marRight w:val="0"/>
          <w:marTop w:val="0"/>
          <w:marBottom w:val="0"/>
          <w:divBdr>
            <w:top w:val="none" w:sz="0" w:space="0" w:color="auto"/>
            <w:left w:val="none" w:sz="0" w:space="0" w:color="auto"/>
            <w:bottom w:val="none" w:sz="0" w:space="0" w:color="auto"/>
            <w:right w:val="none" w:sz="0" w:space="0" w:color="auto"/>
          </w:divBdr>
        </w:div>
        <w:div w:id="426972051">
          <w:marLeft w:val="640"/>
          <w:marRight w:val="0"/>
          <w:marTop w:val="0"/>
          <w:marBottom w:val="0"/>
          <w:divBdr>
            <w:top w:val="none" w:sz="0" w:space="0" w:color="auto"/>
            <w:left w:val="none" w:sz="0" w:space="0" w:color="auto"/>
            <w:bottom w:val="none" w:sz="0" w:space="0" w:color="auto"/>
            <w:right w:val="none" w:sz="0" w:space="0" w:color="auto"/>
          </w:divBdr>
        </w:div>
        <w:div w:id="20741806">
          <w:marLeft w:val="640"/>
          <w:marRight w:val="0"/>
          <w:marTop w:val="0"/>
          <w:marBottom w:val="0"/>
          <w:divBdr>
            <w:top w:val="none" w:sz="0" w:space="0" w:color="auto"/>
            <w:left w:val="none" w:sz="0" w:space="0" w:color="auto"/>
            <w:bottom w:val="none" w:sz="0" w:space="0" w:color="auto"/>
            <w:right w:val="none" w:sz="0" w:space="0" w:color="auto"/>
          </w:divBdr>
        </w:div>
        <w:div w:id="179315179">
          <w:marLeft w:val="640"/>
          <w:marRight w:val="0"/>
          <w:marTop w:val="0"/>
          <w:marBottom w:val="0"/>
          <w:divBdr>
            <w:top w:val="none" w:sz="0" w:space="0" w:color="auto"/>
            <w:left w:val="none" w:sz="0" w:space="0" w:color="auto"/>
            <w:bottom w:val="none" w:sz="0" w:space="0" w:color="auto"/>
            <w:right w:val="none" w:sz="0" w:space="0" w:color="auto"/>
          </w:divBdr>
        </w:div>
        <w:div w:id="1410998068">
          <w:marLeft w:val="640"/>
          <w:marRight w:val="0"/>
          <w:marTop w:val="0"/>
          <w:marBottom w:val="0"/>
          <w:divBdr>
            <w:top w:val="none" w:sz="0" w:space="0" w:color="auto"/>
            <w:left w:val="none" w:sz="0" w:space="0" w:color="auto"/>
            <w:bottom w:val="none" w:sz="0" w:space="0" w:color="auto"/>
            <w:right w:val="none" w:sz="0" w:space="0" w:color="auto"/>
          </w:divBdr>
        </w:div>
        <w:div w:id="554239974">
          <w:marLeft w:val="640"/>
          <w:marRight w:val="0"/>
          <w:marTop w:val="0"/>
          <w:marBottom w:val="0"/>
          <w:divBdr>
            <w:top w:val="none" w:sz="0" w:space="0" w:color="auto"/>
            <w:left w:val="none" w:sz="0" w:space="0" w:color="auto"/>
            <w:bottom w:val="none" w:sz="0" w:space="0" w:color="auto"/>
            <w:right w:val="none" w:sz="0" w:space="0" w:color="auto"/>
          </w:divBdr>
        </w:div>
        <w:div w:id="423691004">
          <w:marLeft w:val="640"/>
          <w:marRight w:val="0"/>
          <w:marTop w:val="0"/>
          <w:marBottom w:val="0"/>
          <w:divBdr>
            <w:top w:val="none" w:sz="0" w:space="0" w:color="auto"/>
            <w:left w:val="none" w:sz="0" w:space="0" w:color="auto"/>
            <w:bottom w:val="none" w:sz="0" w:space="0" w:color="auto"/>
            <w:right w:val="none" w:sz="0" w:space="0" w:color="auto"/>
          </w:divBdr>
        </w:div>
        <w:div w:id="1940677548">
          <w:marLeft w:val="640"/>
          <w:marRight w:val="0"/>
          <w:marTop w:val="0"/>
          <w:marBottom w:val="0"/>
          <w:divBdr>
            <w:top w:val="none" w:sz="0" w:space="0" w:color="auto"/>
            <w:left w:val="none" w:sz="0" w:space="0" w:color="auto"/>
            <w:bottom w:val="none" w:sz="0" w:space="0" w:color="auto"/>
            <w:right w:val="none" w:sz="0" w:space="0" w:color="auto"/>
          </w:divBdr>
        </w:div>
        <w:div w:id="1588922959">
          <w:marLeft w:val="640"/>
          <w:marRight w:val="0"/>
          <w:marTop w:val="0"/>
          <w:marBottom w:val="0"/>
          <w:divBdr>
            <w:top w:val="none" w:sz="0" w:space="0" w:color="auto"/>
            <w:left w:val="none" w:sz="0" w:space="0" w:color="auto"/>
            <w:bottom w:val="none" w:sz="0" w:space="0" w:color="auto"/>
            <w:right w:val="none" w:sz="0" w:space="0" w:color="auto"/>
          </w:divBdr>
        </w:div>
        <w:div w:id="2107456594">
          <w:marLeft w:val="640"/>
          <w:marRight w:val="0"/>
          <w:marTop w:val="0"/>
          <w:marBottom w:val="0"/>
          <w:divBdr>
            <w:top w:val="none" w:sz="0" w:space="0" w:color="auto"/>
            <w:left w:val="none" w:sz="0" w:space="0" w:color="auto"/>
            <w:bottom w:val="none" w:sz="0" w:space="0" w:color="auto"/>
            <w:right w:val="none" w:sz="0" w:space="0" w:color="auto"/>
          </w:divBdr>
        </w:div>
        <w:div w:id="892234467">
          <w:marLeft w:val="640"/>
          <w:marRight w:val="0"/>
          <w:marTop w:val="0"/>
          <w:marBottom w:val="0"/>
          <w:divBdr>
            <w:top w:val="none" w:sz="0" w:space="0" w:color="auto"/>
            <w:left w:val="none" w:sz="0" w:space="0" w:color="auto"/>
            <w:bottom w:val="none" w:sz="0" w:space="0" w:color="auto"/>
            <w:right w:val="none" w:sz="0" w:space="0" w:color="auto"/>
          </w:divBdr>
        </w:div>
        <w:div w:id="650330931">
          <w:marLeft w:val="640"/>
          <w:marRight w:val="0"/>
          <w:marTop w:val="0"/>
          <w:marBottom w:val="0"/>
          <w:divBdr>
            <w:top w:val="none" w:sz="0" w:space="0" w:color="auto"/>
            <w:left w:val="none" w:sz="0" w:space="0" w:color="auto"/>
            <w:bottom w:val="none" w:sz="0" w:space="0" w:color="auto"/>
            <w:right w:val="none" w:sz="0" w:space="0" w:color="auto"/>
          </w:divBdr>
        </w:div>
        <w:div w:id="284119335">
          <w:marLeft w:val="640"/>
          <w:marRight w:val="0"/>
          <w:marTop w:val="0"/>
          <w:marBottom w:val="0"/>
          <w:divBdr>
            <w:top w:val="none" w:sz="0" w:space="0" w:color="auto"/>
            <w:left w:val="none" w:sz="0" w:space="0" w:color="auto"/>
            <w:bottom w:val="none" w:sz="0" w:space="0" w:color="auto"/>
            <w:right w:val="none" w:sz="0" w:space="0" w:color="auto"/>
          </w:divBdr>
        </w:div>
        <w:div w:id="1996370740">
          <w:marLeft w:val="640"/>
          <w:marRight w:val="0"/>
          <w:marTop w:val="0"/>
          <w:marBottom w:val="0"/>
          <w:divBdr>
            <w:top w:val="none" w:sz="0" w:space="0" w:color="auto"/>
            <w:left w:val="none" w:sz="0" w:space="0" w:color="auto"/>
            <w:bottom w:val="none" w:sz="0" w:space="0" w:color="auto"/>
            <w:right w:val="none" w:sz="0" w:space="0" w:color="auto"/>
          </w:divBdr>
        </w:div>
        <w:div w:id="1699622572">
          <w:marLeft w:val="640"/>
          <w:marRight w:val="0"/>
          <w:marTop w:val="0"/>
          <w:marBottom w:val="0"/>
          <w:divBdr>
            <w:top w:val="none" w:sz="0" w:space="0" w:color="auto"/>
            <w:left w:val="none" w:sz="0" w:space="0" w:color="auto"/>
            <w:bottom w:val="none" w:sz="0" w:space="0" w:color="auto"/>
            <w:right w:val="none" w:sz="0" w:space="0" w:color="auto"/>
          </w:divBdr>
        </w:div>
        <w:div w:id="344213757">
          <w:marLeft w:val="640"/>
          <w:marRight w:val="0"/>
          <w:marTop w:val="0"/>
          <w:marBottom w:val="0"/>
          <w:divBdr>
            <w:top w:val="none" w:sz="0" w:space="0" w:color="auto"/>
            <w:left w:val="none" w:sz="0" w:space="0" w:color="auto"/>
            <w:bottom w:val="none" w:sz="0" w:space="0" w:color="auto"/>
            <w:right w:val="none" w:sz="0" w:space="0" w:color="auto"/>
          </w:divBdr>
        </w:div>
        <w:div w:id="933393372">
          <w:marLeft w:val="640"/>
          <w:marRight w:val="0"/>
          <w:marTop w:val="0"/>
          <w:marBottom w:val="0"/>
          <w:divBdr>
            <w:top w:val="none" w:sz="0" w:space="0" w:color="auto"/>
            <w:left w:val="none" w:sz="0" w:space="0" w:color="auto"/>
            <w:bottom w:val="none" w:sz="0" w:space="0" w:color="auto"/>
            <w:right w:val="none" w:sz="0" w:space="0" w:color="auto"/>
          </w:divBdr>
        </w:div>
        <w:div w:id="1452018740">
          <w:marLeft w:val="640"/>
          <w:marRight w:val="0"/>
          <w:marTop w:val="0"/>
          <w:marBottom w:val="0"/>
          <w:divBdr>
            <w:top w:val="none" w:sz="0" w:space="0" w:color="auto"/>
            <w:left w:val="none" w:sz="0" w:space="0" w:color="auto"/>
            <w:bottom w:val="none" w:sz="0" w:space="0" w:color="auto"/>
            <w:right w:val="none" w:sz="0" w:space="0" w:color="auto"/>
          </w:divBdr>
        </w:div>
        <w:div w:id="641927192">
          <w:marLeft w:val="640"/>
          <w:marRight w:val="0"/>
          <w:marTop w:val="0"/>
          <w:marBottom w:val="0"/>
          <w:divBdr>
            <w:top w:val="none" w:sz="0" w:space="0" w:color="auto"/>
            <w:left w:val="none" w:sz="0" w:space="0" w:color="auto"/>
            <w:bottom w:val="none" w:sz="0" w:space="0" w:color="auto"/>
            <w:right w:val="none" w:sz="0" w:space="0" w:color="auto"/>
          </w:divBdr>
        </w:div>
        <w:div w:id="278731746">
          <w:marLeft w:val="640"/>
          <w:marRight w:val="0"/>
          <w:marTop w:val="0"/>
          <w:marBottom w:val="0"/>
          <w:divBdr>
            <w:top w:val="none" w:sz="0" w:space="0" w:color="auto"/>
            <w:left w:val="none" w:sz="0" w:space="0" w:color="auto"/>
            <w:bottom w:val="none" w:sz="0" w:space="0" w:color="auto"/>
            <w:right w:val="none" w:sz="0" w:space="0" w:color="auto"/>
          </w:divBdr>
        </w:div>
        <w:div w:id="920911936">
          <w:marLeft w:val="640"/>
          <w:marRight w:val="0"/>
          <w:marTop w:val="0"/>
          <w:marBottom w:val="0"/>
          <w:divBdr>
            <w:top w:val="none" w:sz="0" w:space="0" w:color="auto"/>
            <w:left w:val="none" w:sz="0" w:space="0" w:color="auto"/>
            <w:bottom w:val="none" w:sz="0" w:space="0" w:color="auto"/>
            <w:right w:val="none" w:sz="0" w:space="0" w:color="auto"/>
          </w:divBdr>
        </w:div>
        <w:div w:id="608853129">
          <w:marLeft w:val="640"/>
          <w:marRight w:val="0"/>
          <w:marTop w:val="0"/>
          <w:marBottom w:val="0"/>
          <w:divBdr>
            <w:top w:val="none" w:sz="0" w:space="0" w:color="auto"/>
            <w:left w:val="none" w:sz="0" w:space="0" w:color="auto"/>
            <w:bottom w:val="none" w:sz="0" w:space="0" w:color="auto"/>
            <w:right w:val="none" w:sz="0" w:space="0" w:color="auto"/>
          </w:divBdr>
        </w:div>
        <w:div w:id="645165422">
          <w:marLeft w:val="640"/>
          <w:marRight w:val="0"/>
          <w:marTop w:val="0"/>
          <w:marBottom w:val="0"/>
          <w:divBdr>
            <w:top w:val="none" w:sz="0" w:space="0" w:color="auto"/>
            <w:left w:val="none" w:sz="0" w:space="0" w:color="auto"/>
            <w:bottom w:val="none" w:sz="0" w:space="0" w:color="auto"/>
            <w:right w:val="none" w:sz="0" w:space="0" w:color="auto"/>
          </w:divBdr>
        </w:div>
        <w:div w:id="762341796">
          <w:marLeft w:val="640"/>
          <w:marRight w:val="0"/>
          <w:marTop w:val="0"/>
          <w:marBottom w:val="0"/>
          <w:divBdr>
            <w:top w:val="none" w:sz="0" w:space="0" w:color="auto"/>
            <w:left w:val="none" w:sz="0" w:space="0" w:color="auto"/>
            <w:bottom w:val="none" w:sz="0" w:space="0" w:color="auto"/>
            <w:right w:val="none" w:sz="0" w:space="0" w:color="auto"/>
          </w:divBdr>
        </w:div>
        <w:div w:id="1493720717">
          <w:marLeft w:val="640"/>
          <w:marRight w:val="0"/>
          <w:marTop w:val="0"/>
          <w:marBottom w:val="0"/>
          <w:divBdr>
            <w:top w:val="none" w:sz="0" w:space="0" w:color="auto"/>
            <w:left w:val="none" w:sz="0" w:space="0" w:color="auto"/>
            <w:bottom w:val="none" w:sz="0" w:space="0" w:color="auto"/>
            <w:right w:val="none" w:sz="0" w:space="0" w:color="auto"/>
          </w:divBdr>
        </w:div>
        <w:div w:id="1652054443">
          <w:marLeft w:val="640"/>
          <w:marRight w:val="0"/>
          <w:marTop w:val="0"/>
          <w:marBottom w:val="0"/>
          <w:divBdr>
            <w:top w:val="none" w:sz="0" w:space="0" w:color="auto"/>
            <w:left w:val="none" w:sz="0" w:space="0" w:color="auto"/>
            <w:bottom w:val="none" w:sz="0" w:space="0" w:color="auto"/>
            <w:right w:val="none" w:sz="0" w:space="0" w:color="auto"/>
          </w:divBdr>
        </w:div>
        <w:div w:id="491678755">
          <w:marLeft w:val="640"/>
          <w:marRight w:val="0"/>
          <w:marTop w:val="0"/>
          <w:marBottom w:val="0"/>
          <w:divBdr>
            <w:top w:val="none" w:sz="0" w:space="0" w:color="auto"/>
            <w:left w:val="none" w:sz="0" w:space="0" w:color="auto"/>
            <w:bottom w:val="none" w:sz="0" w:space="0" w:color="auto"/>
            <w:right w:val="none" w:sz="0" w:space="0" w:color="auto"/>
          </w:divBdr>
        </w:div>
        <w:div w:id="605233552">
          <w:marLeft w:val="640"/>
          <w:marRight w:val="0"/>
          <w:marTop w:val="0"/>
          <w:marBottom w:val="0"/>
          <w:divBdr>
            <w:top w:val="none" w:sz="0" w:space="0" w:color="auto"/>
            <w:left w:val="none" w:sz="0" w:space="0" w:color="auto"/>
            <w:bottom w:val="none" w:sz="0" w:space="0" w:color="auto"/>
            <w:right w:val="none" w:sz="0" w:space="0" w:color="auto"/>
          </w:divBdr>
        </w:div>
        <w:div w:id="432089248">
          <w:marLeft w:val="640"/>
          <w:marRight w:val="0"/>
          <w:marTop w:val="0"/>
          <w:marBottom w:val="0"/>
          <w:divBdr>
            <w:top w:val="none" w:sz="0" w:space="0" w:color="auto"/>
            <w:left w:val="none" w:sz="0" w:space="0" w:color="auto"/>
            <w:bottom w:val="none" w:sz="0" w:space="0" w:color="auto"/>
            <w:right w:val="none" w:sz="0" w:space="0" w:color="auto"/>
          </w:divBdr>
        </w:div>
        <w:div w:id="372996629">
          <w:marLeft w:val="640"/>
          <w:marRight w:val="0"/>
          <w:marTop w:val="0"/>
          <w:marBottom w:val="0"/>
          <w:divBdr>
            <w:top w:val="none" w:sz="0" w:space="0" w:color="auto"/>
            <w:left w:val="none" w:sz="0" w:space="0" w:color="auto"/>
            <w:bottom w:val="none" w:sz="0" w:space="0" w:color="auto"/>
            <w:right w:val="none" w:sz="0" w:space="0" w:color="auto"/>
          </w:divBdr>
        </w:div>
        <w:div w:id="876896978">
          <w:marLeft w:val="640"/>
          <w:marRight w:val="0"/>
          <w:marTop w:val="0"/>
          <w:marBottom w:val="0"/>
          <w:divBdr>
            <w:top w:val="none" w:sz="0" w:space="0" w:color="auto"/>
            <w:left w:val="none" w:sz="0" w:space="0" w:color="auto"/>
            <w:bottom w:val="none" w:sz="0" w:space="0" w:color="auto"/>
            <w:right w:val="none" w:sz="0" w:space="0" w:color="auto"/>
          </w:divBdr>
        </w:div>
        <w:div w:id="653334630">
          <w:marLeft w:val="640"/>
          <w:marRight w:val="0"/>
          <w:marTop w:val="0"/>
          <w:marBottom w:val="0"/>
          <w:divBdr>
            <w:top w:val="none" w:sz="0" w:space="0" w:color="auto"/>
            <w:left w:val="none" w:sz="0" w:space="0" w:color="auto"/>
            <w:bottom w:val="none" w:sz="0" w:space="0" w:color="auto"/>
            <w:right w:val="none" w:sz="0" w:space="0" w:color="auto"/>
          </w:divBdr>
        </w:div>
        <w:div w:id="547111696">
          <w:marLeft w:val="640"/>
          <w:marRight w:val="0"/>
          <w:marTop w:val="0"/>
          <w:marBottom w:val="0"/>
          <w:divBdr>
            <w:top w:val="none" w:sz="0" w:space="0" w:color="auto"/>
            <w:left w:val="none" w:sz="0" w:space="0" w:color="auto"/>
            <w:bottom w:val="none" w:sz="0" w:space="0" w:color="auto"/>
            <w:right w:val="none" w:sz="0" w:space="0" w:color="auto"/>
          </w:divBdr>
        </w:div>
        <w:div w:id="1245871329">
          <w:marLeft w:val="640"/>
          <w:marRight w:val="0"/>
          <w:marTop w:val="0"/>
          <w:marBottom w:val="0"/>
          <w:divBdr>
            <w:top w:val="none" w:sz="0" w:space="0" w:color="auto"/>
            <w:left w:val="none" w:sz="0" w:space="0" w:color="auto"/>
            <w:bottom w:val="none" w:sz="0" w:space="0" w:color="auto"/>
            <w:right w:val="none" w:sz="0" w:space="0" w:color="auto"/>
          </w:divBdr>
        </w:div>
        <w:div w:id="1993436889">
          <w:marLeft w:val="640"/>
          <w:marRight w:val="0"/>
          <w:marTop w:val="0"/>
          <w:marBottom w:val="0"/>
          <w:divBdr>
            <w:top w:val="none" w:sz="0" w:space="0" w:color="auto"/>
            <w:left w:val="none" w:sz="0" w:space="0" w:color="auto"/>
            <w:bottom w:val="none" w:sz="0" w:space="0" w:color="auto"/>
            <w:right w:val="none" w:sz="0" w:space="0" w:color="auto"/>
          </w:divBdr>
        </w:div>
        <w:div w:id="866988963">
          <w:marLeft w:val="640"/>
          <w:marRight w:val="0"/>
          <w:marTop w:val="0"/>
          <w:marBottom w:val="0"/>
          <w:divBdr>
            <w:top w:val="none" w:sz="0" w:space="0" w:color="auto"/>
            <w:left w:val="none" w:sz="0" w:space="0" w:color="auto"/>
            <w:bottom w:val="none" w:sz="0" w:space="0" w:color="auto"/>
            <w:right w:val="none" w:sz="0" w:space="0" w:color="auto"/>
          </w:divBdr>
        </w:div>
        <w:div w:id="123545688">
          <w:marLeft w:val="640"/>
          <w:marRight w:val="0"/>
          <w:marTop w:val="0"/>
          <w:marBottom w:val="0"/>
          <w:divBdr>
            <w:top w:val="none" w:sz="0" w:space="0" w:color="auto"/>
            <w:left w:val="none" w:sz="0" w:space="0" w:color="auto"/>
            <w:bottom w:val="none" w:sz="0" w:space="0" w:color="auto"/>
            <w:right w:val="none" w:sz="0" w:space="0" w:color="auto"/>
          </w:divBdr>
        </w:div>
        <w:div w:id="1131361023">
          <w:marLeft w:val="640"/>
          <w:marRight w:val="0"/>
          <w:marTop w:val="0"/>
          <w:marBottom w:val="0"/>
          <w:divBdr>
            <w:top w:val="none" w:sz="0" w:space="0" w:color="auto"/>
            <w:left w:val="none" w:sz="0" w:space="0" w:color="auto"/>
            <w:bottom w:val="none" w:sz="0" w:space="0" w:color="auto"/>
            <w:right w:val="none" w:sz="0" w:space="0" w:color="auto"/>
          </w:divBdr>
        </w:div>
        <w:div w:id="1966622325">
          <w:marLeft w:val="640"/>
          <w:marRight w:val="0"/>
          <w:marTop w:val="0"/>
          <w:marBottom w:val="0"/>
          <w:divBdr>
            <w:top w:val="none" w:sz="0" w:space="0" w:color="auto"/>
            <w:left w:val="none" w:sz="0" w:space="0" w:color="auto"/>
            <w:bottom w:val="none" w:sz="0" w:space="0" w:color="auto"/>
            <w:right w:val="none" w:sz="0" w:space="0" w:color="auto"/>
          </w:divBdr>
        </w:div>
        <w:div w:id="509443502">
          <w:marLeft w:val="640"/>
          <w:marRight w:val="0"/>
          <w:marTop w:val="0"/>
          <w:marBottom w:val="0"/>
          <w:divBdr>
            <w:top w:val="none" w:sz="0" w:space="0" w:color="auto"/>
            <w:left w:val="none" w:sz="0" w:space="0" w:color="auto"/>
            <w:bottom w:val="none" w:sz="0" w:space="0" w:color="auto"/>
            <w:right w:val="none" w:sz="0" w:space="0" w:color="auto"/>
          </w:divBdr>
        </w:div>
        <w:div w:id="870535618">
          <w:marLeft w:val="640"/>
          <w:marRight w:val="0"/>
          <w:marTop w:val="0"/>
          <w:marBottom w:val="0"/>
          <w:divBdr>
            <w:top w:val="none" w:sz="0" w:space="0" w:color="auto"/>
            <w:left w:val="none" w:sz="0" w:space="0" w:color="auto"/>
            <w:bottom w:val="none" w:sz="0" w:space="0" w:color="auto"/>
            <w:right w:val="none" w:sz="0" w:space="0" w:color="auto"/>
          </w:divBdr>
        </w:div>
        <w:div w:id="814378274">
          <w:marLeft w:val="640"/>
          <w:marRight w:val="0"/>
          <w:marTop w:val="0"/>
          <w:marBottom w:val="0"/>
          <w:divBdr>
            <w:top w:val="none" w:sz="0" w:space="0" w:color="auto"/>
            <w:left w:val="none" w:sz="0" w:space="0" w:color="auto"/>
            <w:bottom w:val="none" w:sz="0" w:space="0" w:color="auto"/>
            <w:right w:val="none" w:sz="0" w:space="0" w:color="auto"/>
          </w:divBdr>
        </w:div>
        <w:div w:id="1550144806">
          <w:marLeft w:val="640"/>
          <w:marRight w:val="0"/>
          <w:marTop w:val="0"/>
          <w:marBottom w:val="0"/>
          <w:divBdr>
            <w:top w:val="none" w:sz="0" w:space="0" w:color="auto"/>
            <w:left w:val="none" w:sz="0" w:space="0" w:color="auto"/>
            <w:bottom w:val="none" w:sz="0" w:space="0" w:color="auto"/>
            <w:right w:val="none" w:sz="0" w:space="0" w:color="auto"/>
          </w:divBdr>
        </w:div>
        <w:div w:id="968897835">
          <w:marLeft w:val="640"/>
          <w:marRight w:val="0"/>
          <w:marTop w:val="0"/>
          <w:marBottom w:val="0"/>
          <w:divBdr>
            <w:top w:val="none" w:sz="0" w:space="0" w:color="auto"/>
            <w:left w:val="none" w:sz="0" w:space="0" w:color="auto"/>
            <w:bottom w:val="none" w:sz="0" w:space="0" w:color="auto"/>
            <w:right w:val="none" w:sz="0" w:space="0" w:color="auto"/>
          </w:divBdr>
        </w:div>
        <w:div w:id="1413045404">
          <w:marLeft w:val="640"/>
          <w:marRight w:val="0"/>
          <w:marTop w:val="0"/>
          <w:marBottom w:val="0"/>
          <w:divBdr>
            <w:top w:val="none" w:sz="0" w:space="0" w:color="auto"/>
            <w:left w:val="none" w:sz="0" w:space="0" w:color="auto"/>
            <w:bottom w:val="none" w:sz="0" w:space="0" w:color="auto"/>
            <w:right w:val="none" w:sz="0" w:space="0" w:color="auto"/>
          </w:divBdr>
        </w:div>
        <w:div w:id="1872574526">
          <w:marLeft w:val="640"/>
          <w:marRight w:val="0"/>
          <w:marTop w:val="0"/>
          <w:marBottom w:val="0"/>
          <w:divBdr>
            <w:top w:val="none" w:sz="0" w:space="0" w:color="auto"/>
            <w:left w:val="none" w:sz="0" w:space="0" w:color="auto"/>
            <w:bottom w:val="none" w:sz="0" w:space="0" w:color="auto"/>
            <w:right w:val="none" w:sz="0" w:space="0" w:color="auto"/>
          </w:divBdr>
        </w:div>
        <w:div w:id="1165514122">
          <w:marLeft w:val="640"/>
          <w:marRight w:val="0"/>
          <w:marTop w:val="0"/>
          <w:marBottom w:val="0"/>
          <w:divBdr>
            <w:top w:val="none" w:sz="0" w:space="0" w:color="auto"/>
            <w:left w:val="none" w:sz="0" w:space="0" w:color="auto"/>
            <w:bottom w:val="none" w:sz="0" w:space="0" w:color="auto"/>
            <w:right w:val="none" w:sz="0" w:space="0" w:color="auto"/>
          </w:divBdr>
        </w:div>
        <w:div w:id="747270602">
          <w:marLeft w:val="640"/>
          <w:marRight w:val="0"/>
          <w:marTop w:val="0"/>
          <w:marBottom w:val="0"/>
          <w:divBdr>
            <w:top w:val="none" w:sz="0" w:space="0" w:color="auto"/>
            <w:left w:val="none" w:sz="0" w:space="0" w:color="auto"/>
            <w:bottom w:val="none" w:sz="0" w:space="0" w:color="auto"/>
            <w:right w:val="none" w:sz="0" w:space="0" w:color="auto"/>
          </w:divBdr>
        </w:div>
        <w:div w:id="2048866736">
          <w:marLeft w:val="640"/>
          <w:marRight w:val="0"/>
          <w:marTop w:val="0"/>
          <w:marBottom w:val="0"/>
          <w:divBdr>
            <w:top w:val="none" w:sz="0" w:space="0" w:color="auto"/>
            <w:left w:val="none" w:sz="0" w:space="0" w:color="auto"/>
            <w:bottom w:val="none" w:sz="0" w:space="0" w:color="auto"/>
            <w:right w:val="none" w:sz="0" w:space="0" w:color="auto"/>
          </w:divBdr>
        </w:div>
        <w:div w:id="842940087">
          <w:marLeft w:val="640"/>
          <w:marRight w:val="0"/>
          <w:marTop w:val="0"/>
          <w:marBottom w:val="0"/>
          <w:divBdr>
            <w:top w:val="none" w:sz="0" w:space="0" w:color="auto"/>
            <w:left w:val="none" w:sz="0" w:space="0" w:color="auto"/>
            <w:bottom w:val="none" w:sz="0" w:space="0" w:color="auto"/>
            <w:right w:val="none" w:sz="0" w:space="0" w:color="auto"/>
          </w:divBdr>
        </w:div>
        <w:div w:id="125779807">
          <w:marLeft w:val="640"/>
          <w:marRight w:val="0"/>
          <w:marTop w:val="0"/>
          <w:marBottom w:val="0"/>
          <w:divBdr>
            <w:top w:val="none" w:sz="0" w:space="0" w:color="auto"/>
            <w:left w:val="none" w:sz="0" w:space="0" w:color="auto"/>
            <w:bottom w:val="none" w:sz="0" w:space="0" w:color="auto"/>
            <w:right w:val="none" w:sz="0" w:space="0" w:color="auto"/>
          </w:divBdr>
        </w:div>
        <w:div w:id="662390202">
          <w:marLeft w:val="640"/>
          <w:marRight w:val="0"/>
          <w:marTop w:val="0"/>
          <w:marBottom w:val="0"/>
          <w:divBdr>
            <w:top w:val="none" w:sz="0" w:space="0" w:color="auto"/>
            <w:left w:val="none" w:sz="0" w:space="0" w:color="auto"/>
            <w:bottom w:val="none" w:sz="0" w:space="0" w:color="auto"/>
            <w:right w:val="none" w:sz="0" w:space="0" w:color="auto"/>
          </w:divBdr>
        </w:div>
        <w:div w:id="249972170">
          <w:marLeft w:val="640"/>
          <w:marRight w:val="0"/>
          <w:marTop w:val="0"/>
          <w:marBottom w:val="0"/>
          <w:divBdr>
            <w:top w:val="none" w:sz="0" w:space="0" w:color="auto"/>
            <w:left w:val="none" w:sz="0" w:space="0" w:color="auto"/>
            <w:bottom w:val="none" w:sz="0" w:space="0" w:color="auto"/>
            <w:right w:val="none" w:sz="0" w:space="0" w:color="auto"/>
          </w:divBdr>
        </w:div>
        <w:div w:id="1703436726">
          <w:marLeft w:val="640"/>
          <w:marRight w:val="0"/>
          <w:marTop w:val="0"/>
          <w:marBottom w:val="0"/>
          <w:divBdr>
            <w:top w:val="none" w:sz="0" w:space="0" w:color="auto"/>
            <w:left w:val="none" w:sz="0" w:space="0" w:color="auto"/>
            <w:bottom w:val="none" w:sz="0" w:space="0" w:color="auto"/>
            <w:right w:val="none" w:sz="0" w:space="0" w:color="auto"/>
          </w:divBdr>
        </w:div>
        <w:div w:id="904874692">
          <w:marLeft w:val="640"/>
          <w:marRight w:val="0"/>
          <w:marTop w:val="0"/>
          <w:marBottom w:val="0"/>
          <w:divBdr>
            <w:top w:val="none" w:sz="0" w:space="0" w:color="auto"/>
            <w:left w:val="none" w:sz="0" w:space="0" w:color="auto"/>
            <w:bottom w:val="none" w:sz="0" w:space="0" w:color="auto"/>
            <w:right w:val="none" w:sz="0" w:space="0" w:color="auto"/>
          </w:divBdr>
        </w:div>
        <w:div w:id="1748843582">
          <w:marLeft w:val="640"/>
          <w:marRight w:val="0"/>
          <w:marTop w:val="0"/>
          <w:marBottom w:val="0"/>
          <w:divBdr>
            <w:top w:val="none" w:sz="0" w:space="0" w:color="auto"/>
            <w:left w:val="none" w:sz="0" w:space="0" w:color="auto"/>
            <w:bottom w:val="none" w:sz="0" w:space="0" w:color="auto"/>
            <w:right w:val="none" w:sz="0" w:space="0" w:color="auto"/>
          </w:divBdr>
        </w:div>
        <w:div w:id="589312470">
          <w:marLeft w:val="640"/>
          <w:marRight w:val="0"/>
          <w:marTop w:val="0"/>
          <w:marBottom w:val="0"/>
          <w:divBdr>
            <w:top w:val="none" w:sz="0" w:space="0" w:color="auto"/>
            <w:left w:val="none" w:sz="0" w:space="0" w:color="auto"/>
            <w:bottom w:val="none" w:sz="0" w:space="0" w:color="auto"/>
            <w:right w:val="none" w:sz="0" w:space="0" w:color="auto"/>
          </w:divBdr>
        </w:div>
        <w:div w:id="1826123128">
          <w:marLeft w:val="640"/>
          <w:marRight w:val="0"/>
          <w:marTop w:val="0"/>
          <w:marBottom w:val="0"/>
          <w:divBdr>
            <w:top w:val="none" w:sz="0" w:space="0" w:color="auto"/>
            <w:left w:val="none" w:sz="0" w:space="0" w:color="auto"/>
            <w:bottom w:val="none" w:sz="0" w:space="0" w:color="auto"/>
            <w:right w:val="none" w:sz="0" w:space="0" w:color="auto"/>
          </w:divBdr>
        </w:div>
        <w:div w:id="812258502">
          <w:marLeft w:val="640"/>
          <w:marRight w:val="0"/>
          <w:marTop w:val="0"/>
          <w:marBottom w:val="0"/>
          <w:divBdr>
            <w:top w:val="none" w:sz="0" w:space="0" w:color="auto"/>
            <w:left w:val="none" w:sz="0" w:space="0" w:color="auto"/>
            <w:bottom w:val="none" w:sz="0" w:space="0" w:color="auto"/>
            <w:right w:val="none" w:sz="0" w:space="0" w:color="auto"/>
          </w:divBdr>
        </w:div>
        <w:div w:id="73430890">
          <w:marLeft w:val="640"/>
          <w:marRight w:val="0"/>
          <w:marTop w:val="0"/>
          <w:marBottom w:val="0"/>
          <w:divBdr>
            <w:top w:val="none" w:sz="0" w:space="0" w:color="auto"/>
            <w:left w:val="none" w:sz="0" w:space="0" w:color="auto"/>
            <w:bottom w:val="none" w:sz="0" w:space="0" w:color="auto"/>
            <w:right w:val="none" w:sz="0" w:space="0" w:color="auto"/>
          </w:divBdr>
        </w:div>
        <w:div w:id="1044788433">
          <w:marLeft w:val="640"/>
          <w:marRight w:val="0"/>
          <w:marTop w:val="0"/>
          <w:marBottom w:val="0"/>
          <w:divBdr>
            <w:top w:val="none" w:sz="0" w:space="0" w:color="auto"/>
            <w:left w:val="none" w:sz="0" w:space="0" w:color="auto"/>
            <w:bottom w:val="none" w:sz="0" w:space="0" w:color="auto"/>
            <w:right w:val="none" w:sz="0" w:space="0" w:color="auto"/>
          </w:divBdr>
        </w:div>
        <w:div w:id="1584945657">
          <w:marLeft w:val="640"/>
          <w:marRight w:val="0"/>
          <w:marTop w:val="0"/>
          <w:marBottom w:val="0"/>
          <w:divBdr>
            <w:top w:val="none" w:sz="0" w:space="0" w:color="auto"/>
            <w:left w:val="none" w:sz="0" w:space="0" w:color="auto"/>
            <w:bottom w:val="none" w:sz="0" w:space="0" w:color="auto"/>
            <w:right w:val="none" w:sz="0" w:space="0" w:color="auto"/>
          </w:divBdr>
        </w:div>
        <w:div w:id="1294943805">
          <w:marLeft w:val="640"/>
          <w:marRight w:val="0"/>
          <w:marTop w:val="0"/>
          <w:marBottom w:val="0"/>
          <w:divBdr>
            <w:top w:val="none" w:sz="0" w:space="0" w:color="auto"/>
            <w:left w:val="none" w:sz="0" w:space="0" w:color="auto"/>
            <w:bottom w:val="none" w:sz="0" w:space="0" w:color="auto"/>
            <w:right w:val="none" w:sz="0" w:space="0" w:color="auto"/>
          </w:divBdr>
        </w:div>
        <w:div w:id="998731374">
          <w:marLeft w:val="640"/>
          <w:marRight w:val="0"/>
          <w:marTop w:val="0"/>
          <w:marBottom w:val="0"/>
          <w:divBdr>
            <w:top w:val="none" w:sz="0" w:space="0" w:color="auto"/>
            <w:left w:val="none" w:sz="0" w:space="0" w:color="auto"/>
            <w:bottom w:val="none" w:sz="0" w:space="0" w:color="auto"/>
            <w:right w:val="none" w:sz="0" w:space="0" w:color="auto"/>
          </w:divBdr>
        </w:div>
        <w:div w:id="286081637">
          <w:marLeft w:val="640"/>
          <w:marRight w:val="0"/>
          <w:marTop w:val="0"/>
          <w:marBottom w:val="0"/>
          <w:divBdr>
            <w:top w:val="none" w:sz="0" w:space="0" w:color="auto"/>
            <w:left w:val="none" w:sz="0" w:space="0" w:color="auto"/>
            <w:bottom w:val="none" w:sz="0" w:space="0" w:color="auto"/>
            <w:right w:val="none" w:sz="0" w:space="0" w:color="auto"/>
          </w:divBdr>
        </w:div>
        <w:div w:id="1234898884">
          <w:marLeft w:val="640"/>
          <w:marRight w:val="0"/>
          <w:marTop w:val="0"/>
          <w:marBottom w:val="0"/>
          <w:divBdr>
            <w:top w:val="none" w:sz="0" w:space="0" w:color="auto"/>
            <w:left w:val="none" w:sz="0" w:space="0" w:color="auto"/>
            <w:bottom w:val="none" w:sz="0" w:space="0" w:color="auto"/>
            <w:right w:val="none" w:sz="0" w:space="0" w:color="auto"/>
          </w:divBdr>
        </w:div>
        <w:div w:id="1741833052">
          <w:marLeft w:val="640"/>
          <w:marRight w:val="0"/>
          <w:marTop w:val="0"/>
          <w:marBottom w:val="0"/>
          <w:divBdr>
            <w:top w:val="none" w:sz="0" w:space="0" w:color="auto"/>
            <w:left w:val="none" w:sz="0" w:space="0" w:color="auto"/>
            <w:bottom w:val="none" w:sz="0" w:space="0" w:color="auto"/>
            <w:right w:val="none" w:sz="0" w:space="0" w:color="auto"/>
          </w:divBdr>
        </w:div>
        <w:div w:id="831797794">
          <w:marLeft w:val="640"/>
          <w:marRight w:val="0"/>
          <w:marTop w:val="0"/>
          <w:marBottom w:val="0"/>
          <w:divBdr>
            <w:top w:val="none" w:sz="0" w:space="0" w:color="auto"/>
            <w:left w:val="none" w:sz="0" w:space="0" w:color="auto"/>
            <w:bottom w:val="none" w:sz="0" w:space="0" w:color="auto"/>
            <w:right w:val="none" w:sz="0" w:space="0" w:color="auto"/>
          </w:divBdr>
        </w:div>
        <w:div w:id="1196580300">
          <w:marLeft w:val="640"/>
          <w:marRight w:val="0"/>
          <w:marTop w:val="0"/>
          <w:marBottom w:val="0"/>
          <w:divBdr>
            <w:top w:val="none" w:sz="0" w:space="0" w:color="auto"/>
            <w:left w:val="none" w:sz="0" w:space="0" w:color="auto"/>
            <w:bottom w:val="none" w:sz="0" w:space="0" w:color="auto"/>
            <w:right w:val="none" w:sz="0" w:space="0" w:color="auto"/>
          </w:divBdr>
        </w:div>
        <w:div w:id="1954360926">
          <w:marLeft w:val="640"/>
          <w:marRight w:val="0"/>
          <w:marTop w:val="0"/>
          <w:marBottom w:val="0"/>
          <w:divBdr>
            <w:top w:val="none" w:sz="0" w:space="0" w:color="auto"/>
            <w:left w:val="none" w:sz="0" w:space="0" w:color="auto"/>
            <w:bottom w:val="none" w:sz="0" w:space="0" w:color="auto"/>
            <w:right w:val="none" w:sz="0" w:space="0" w:color="auto"/>
          </w:divBdr>
        </w:div>
        <w:div w:id="1492329181">
          <w:marLeft w:val="640"/>
          <w:marRight w:val="0"/>
          <w:marTop w:val="0"/>
          <w:marBottom w:val="0"/>
          <w:divBdr>
            <w:top w:val="none" w:sz="0" w:space="0" w:color="auto"/>
            <w:left w:val="none" w:sz="0" w:space="0" w:color="auto"/>
            <w:bottom w:val="none" w:sz="0" w:space="0" w:color="auto"/>
            <w:right w:val="none" w:sz="0" w:space="0" w:color="auto"/>
          </w:divBdr>
        </w:div>
        <w:div w:id="70271891">
          <w:marLeft w:val="640"/>
          <w:marRight w:val="0"/>
          <w:marTop w:val="0"/>
          <w:marBottom w:val="0"/>
          <w:divBdr>
            <w:top w:val="none" w:sz="0" w:space="0" w:color="auto"/>
            <w:left w:val="none" w:sz="0" w:space="0" w:color="auto"/>
            <w:bottom w:val="none" w:sz="0" w:space="0" w:color="auto"/>
            <w:right w:val="none" w:sz="0" w:space="0" w:color="auto"/>
          </w:divBdr>
        </w:div>
        <w:div w:id="1962809418">
          <w:marLeft w:val="640"/>
          <w:marRight w:val="0"/>
          <w:marTop w:val="0"/>
          <w:marBottom w:val="0"/>
          <w:divBdr>
            <w:top w:val="none" w:sz="0" w:space="0" w:color="auto"/>
            <w:left w:val="none" w:sz="0" w:space="0" w:color="auto"/>
            <w:bottom w:val="none" w:sz="0" w:space="0" w:color="auto"/>
            <w:right w:val="none" w:sz="0" w:space="0" w:color="auto"/>
          </w:divBdr>
        </w:div>
        <w:div w:id="1884488076">
          <w:marLeft w:val="640"/>
          <w:marRight w:val="0"/>
          <w:marTop w:val="0"/>
          <w:marBottom w:val="0"/>
          <w:divBdr>
            <w:top w:val="none" w:sz="0" w:space="0" w:color="auto"/>
            <w:left w:val="none" w:sz="0" w:space="0" w:color="auto"/>
            <w:bottom w:val="none" w:sz="0" w:space="0" w:color="auto"/>
            <w:right w:val="none" w:sz="0" w:space="0" w:color="auto"/>
          </w:divBdr>
        </w:div>
        <w:div w:id="1425689112">
          <w:marLeft w:val="640"/>
          <w:marRight w:val="0"/>
          <w:marTop w:val="0"/>
          <w:marBottom w:val="0"/>
          <w:divBdr>
            <w:top w:val="none" w:sz="0" w:space="0" w:color="auto"/>
            <w:left w:val="none" w:sz="0" w:space="0" w:color="auto"/>
            <w:bottom w:val="none" w:sz="0" w:space="0" w:color="auto"/>
            <w:right w:val="none" w:sz="0" w:space="0" w:color="auto"/>
          </w:divBdr>
        </w:div>
        <w:div w:id="729109708">
          <w:marLeft w:val="640"/>
          <w:marRight w:val="0"/>
          <w:marTop w:val="0"/>
          <w:marBottom w:val="0"/>
          <w:divBdr>
            <w:top w:val="none" w:sz="0" w:space="0" w:color="auto"/>
            <w:left w:val="none" w:sz="0" w:space="0" w:color="auto"/>
            <w:bottom w:val="none" w:sz="0" w:space="0" w:color="auto"/>
            <w:right w:val="none" w:sz="0" w:space="0" w:color="auto"/>
          </w:divBdr>
        </w:div>
        <w:div w:id="626007093">
          <w:marLeft w:val="640"/>
          <w:marRight w:val="0"/>
          <w:marTop w:val="0"/>
          <w:marBottom w:val="0"/>
          <w:divBdr>
            <w:top w:val="none" w:sz="0" w:space="0" w:color="auto"/>
            <w:left w:val="none" w:sz="0" w:space="0" w:color="auto"/>
            <w:bottom w:val="none" w:sz="0" w:space="0" w:color="auto"/>
            <w:right w:val="none" w:sz="0" w:space="0" w:color="auto"/>
          </w:divBdr>
        </w:div>
        <w:div w:id="991299783">
          <w:marLeft w:val="640"/>
          <w:marRight w:val="0"/>
          <w:marTop w:val="0"/>
          <w:marBottom w:val="0"/>
          <w:divBdr>
            <w:top w:val="none" w:sz="0" w:space="0" w:color="auto"/>
            <w:left w:val="none" w:sz="0" w:space="0" w:color="auto"/>
            <w:bottom w:val="none" w:sz="0" w:space="0" w:color="auto"/>
            <w:right w:val="none" w:sz="0" w:space="0" w:color="auto"/>
          </w:divBdr>
        </w:div>
        <w:div w:id="1140003515">
          <w:marLeft w:val="640"/>
          <w:marRight w:val="0"/>
          <w:marTop w:val="0"/>
          <w:marBottom w:val="0"/>
          <w:divBdr>
            <w:top w:val="none" w:sz="0" w:space="0" w:color="auto"/>
            <w:left w:val="none" w:sz="0" w:space="0" w:color="auto"/>
            <w:bottom w:val="none" w:sz="0" w:space="0" w:color="auto"/>
            <w:right w:val="none" w:sz="0" w:space="0" w:color="auto"/>
          </w:divBdr>
        </w:div>
        <w:div w:id="655110948">
          <w:marLeft w:val="640"/>
          <w:marRight w:val="0"/>
          <w:marTop w:val="0"/>
          <w:marBottom w:val="0"/>
          <w:divBdr>
            <w:top w:val="none" w:sz="0" w:space="0" w:color="auto"/>
            <w:left w:val="none" w:sz="0" w:space="0" w:color="auto"/>
            <w:bottom w:val="none" w:sz="0" w:space="0" w:color="auto"/>
            <w:right w:val="none" w:sz="0" w:space="0" w:color="auto"/>
          </w:divBdr>
        </w:div>
        <w:div w:id="1989430501">
          <w:marLeft w:val="640"/>
          <w:marRight w:val="0"/>
          <w:marTop w:val="0"/>
          <w:marBottom w:val="0"/>
          <w:divBdr>
            <w:top w:val="none" w:sz="0" w:space="0" w:color="auto"/>
            <w:left w:val="none" w:sz="0" w:space="0" w:color="auto"/>
            <w:bottom w:val="none" w:sz="0" w:space="0" w:color="auto"/>
            <w:right w:val="none" w:sz="0" w:space="0" w:color="auto"/>
          </w:divBdr>
        </w:div>
        <w:div w:id="342169441">
          <w:marLeft w:val="640"/>
          <w:marRight w:val="0"/>
          <w:marTop w:val="0"/>
          <w:marBottom w:val="0"/>
          <w:divBdr>
            <w:top w:val="none" w:sz="0" w:space="0" w:color="auto"/>
            <w:left w:val="none" w:sz="0" w:space="0" w:color="auto"/>
            <w:bottom w:val="none" w:sz="0" w:space="0" w:color="auto"/>
            <w:right w:val="none" w:sz="0" w:space="0" w:color="auto"/>
          </w:divBdr>
        </w:div>
        <w:div w:id="31811885">
          <w:marLeft w:val="640"/>
          <w:marRight w:val="0"/>
          <w:marTop w:val="0"/>
          <w:marBottom w:val="0"/>
          <w:divBdr>
            <w:top w:val="none" w:sz="0" w:space="0" w:color="auto"/>
            <w:left w:val="none" w:sz="0" w:space="0" w:color="auto"/>
            <w:bottom w:val="none" w:sz="0" w:space="0" w:color="auto"/>
            <w:right w:val="none" w:sz="0" w:space="0" w:color="auto"/>
          </w:divBdr>
        </w:div>
        <w:div w:id="415368151">
          <w:marLeft w:val="640"/>
          <w:marRight w:val="0"/>
          <w:marTop w:val="0"/>
          <w:marBottom w:val="0"/>
          <w:divBdr>
            <w:top w:val="none" w:sz="0" w:space="0" w:color="auto"/>
            <w:left w:val="none" w:sz="0" w:space="0" w:color="auto"/>
            <w:bottom w:val="none" w:sz="0" w:space="0" w:color="auto"/>
            <w:right w:val="none" w:sz="0" w:space="0" w:color="auto"/>
          </w:divBdr>
        </w:div>
        <w:div w:id="1666780327">
          <w:marLeft w:val="640"/>
          <w:marRight w:val="0"/>
          <w:marTop w:val="0"/>
          <w:marBottom w:val="0"/>
          <w:divBdr>
            <w:top w:val="none" w:sz="0" w:space="0" w:color="auto"/>
            <w:left w:val="none" w:sz="0" w:space="0" w:color="auto"/>
            <w:bottom w:val="none" w:sz="0" w:space="0" w:color="auto"/>
            <w:right w:val="none" w:sz="0" w:space="0" w:color="auto"/>
          </w:divBdr>
        </w:div>
        <w:div w:id="1958488745">
          <w:marLeft w:val="640"/>
          <w:marRight w:val="0"/>
          <w:marTop w:val="0"/>
          <w:marBottom w:val="0"/>
          <w:divBdr>
            <w:top w:val="none" w:sz="0" w:space="0" w:color="auto"/>
            <w:left w:val="none" w:sz="0" w:space="0" w:color="auto"/>
            <w:bottom w:val="none" w:sz="0" w:space="0" w:color="auto"/>
            <w:right w:val="none" w:sz="0" w:space="0" w:color="auto"/>
          </w:divBdr>
        </w:div>
        <w:div w:id="605962389">
          <w:marLeft w:val="640"/>
          <w:marRight w:val="0"/>
          <w:marTop w:val="0"/>
          <w:marBottom w:val="0"/>
          <w:divBdr>
            <w:top w:val="none" w:sz="0" w:space="0" w:color="auto"/>
            <w:left w:val="none" w:sz="0" w:space="0" w:color="auto"/>
            <w:bottom w:val="none" w:sz="0" w:space="0" w:color="auto"/>
            <w:right w:val="none" w:sz="0" w:space="0" w:color="auto"/>
          </w:divBdr>
        </w:div>
        <w:div w:id="640841304">
          <w:marLeft w:val="640"/>
          <w:marRight w:val="0"/>
          <w:marTop w:val="0"/>
          <w:marBottom w:val="0"/>
          <w:divBdr>
            <w:top w:val="none" w:sz="0" w:space="0" w:color="auto"/>
            <w:left w:val="none" w:sz="0" w:space="0" w:color="auto"/>
            <w:bottom w:val="none" w:sz="0" w:space="0" w:color="auto"/>
            <w:right w:val="none" w:sz="0" w:space="0" w:color="auto"/>
          </w:divBdr>
        </w:div>
        <w:div w:id="830676924">
          <w:marLeft w:val="640"/>
          <w:marRight w:val="0"/>
          <w:marTop w:val="0"/>
          <w:marBottom w:val="0"/>
          <w:divBdr>
            <w:top w:val="none" w:sz="0" w:space="0" w:color="auto"/>
            <w:left w:val="none" w:sz="0" w:space="0" w:color="auto"/>
            <w:bottom w:val="none" w:sz="0" w:space="0" w:color="auto"/>
            <w:right w:val="none" w:sz="0" w:space="0" w:color="auto"/>
          </w:divBdr>
        </w:div>
        <w:div w:id="2034846077">
          <w:marLeft w:val="640"/>
          <w:marRight w:val="0"/>
          <w:marTop w:val="0"/>
          <w:marBottom w:val="0"/>
          <w:divBdr>
            <w:top w:val="none" w:sz="0" w:space="0" w:color="auto"/>
            <w:left w:val="none" w:sz="0" w:space="0" w:color="auto"/>
            <w:bottom w:val="none" w:sz="0" w:space="0" w:color="auto"/>
            <w:right w:val="none" w:sz="0" w:space="0" w:color="auto"/>
          </w:divBdr>
        </w:div>
        <w:div w:id="1440952040">
          <w:marLeft w:val="640"/>
          <w:marRight w:val="0"/>
          <w:marTop w:val="0"/>
          <w:marBottom w:val="0"/>
          <w:divBdr>
            <w:top w:val="none" w:sz="0" w:space="0" w:color="auto"/>
            <w:left w:val="none" w:sz="0" w:space="0" w:color="auto"/>
            <w:bottom w:val="none" w:sz="0" w:space="0" w:color="auto"/>
            <w:right w:val="none" w:sz="0" w:space="0" w:color="auto"/>
          </w:divBdr>
        </w:div>
        <w:div w:id="49690610">
          <w:marLeft w:val="640"/>
          <w:marRight w:val="0"/>
          <w:marTop w:val="0"/>
          <w:marBottom w:val="0"/>
          <w:divBdr>
            <w:top w:val="none" w:sz="0" w:space="0" w:color="auto"/>
            <w:left w:val="none" w:sz="0" w:space="0" w:color="auto"/>
            <w:bottom w:val="none" w:sz="0" w:space="0" w:color="auto"/>
            <w:right w:val="none" w:sz="0" w:space="0" w:color="auto"/>
          </w:divBdr>
        </w:div>
        <w:div w:id="1168398174">
          <w:marLeft w:val="640"/>
          <w:marRight w:val="0"/>
          <w:marTop w:val="0"/>
          <w:marBottom w:val="0"/>
          <w:divBdr>
            <w:top w:val="none" w:sz="0" w:space="0" w:color="auto"/>
            <w:left w:val="none" w:sz="0" w:space="0" w:color="auto"/>
            <w:bottom w:val="none" w:sz="0" w:space="0" w:color="auto"/>
            <w:right w:val="none" w:sz="0" w:space="0" w:color="auto"/>
          </w:divBdr>
        </w:div>
        <w:div w:id="1592591441">
          <w:marLeft w:val="640"/>
          <w:marRight w:val="0"/>
          <w:marTop w:val="0"/>
          <w:marBottom w:val="0"/>
          <w:divBdr>
            <w:top w:val="none" w:sz="0" w:space="0" w:color="auto"/>
            <w:left w:val="none" w:sz="0" w:space="0" w:color="auto"/>
            <w:bottom w:val="none" w:sz="0" w:space="0" w:color="auto"/>
            <w:right w:val="none" w:sz="0" w:space="0" w:color="auto"/>
          </w:divBdr>
        </w:div>
        <w:div w:id="669480922">
          <w:marLeft w:val="640"/>
          <w:marRight w:val="0"/>
          <w:marTop w:val="0"/>
          <w:marBottom w:val="0"/>
          <w:divBdr>
            <w:top w:val="none" w:sz="0" w:space="0" w:color="auto"/>
            <w:left w:val="none" w:sz="0" w:space="0" w:color="auto"/>
            <w:bottom w:val="none" w:sz="0" w:space="0" w:color="auto"/>
            <w:right w:val="none" w:sz="0" w:space="0" w:color="auto"/>
          </w:divBdr>
        </w:div>
        <w:div w:id="93402174">
          <w:marLeft w:val="640"/>
          <w:marRight w:val="0"/>
          <w:marTop w:val="0"/>
          <w:marBottom w:val="0"/>
          <w:divBdr>
            <w:top w:val="none" w:sz="0" w:space="0" w:color="auto"/>
            <w:left w:val="none" w:sz="0" w:space="0" w:color="auto"/>
            <w:bottom w:val="none" w:sz="0" w:space="0" w:color="auto"/>
            <w:right w:val="none" w:sz="0" w:space="0" w:color="auto"/>
          </w:divBdr>
        </w:div>
        <w:div w:id="1188637761">
          <w:marLeft w:val="640"/>
          <w:marRight w:val="0"/>
          <w:marTop w:val="0"/>
          <w:marBottom w:val="0"/>
          <w:divBdr>
            <w:top w:val="none" w:sz="0" w:space="0" w:color="auto"/>
            <w:left w:val="none" w:sz="0" w:space="0" w:color="auto"/>
            <w:bottom w:val="none" w:sz="0" w:space="0" w:color="auto"/>
            <w:right w:val="none" w:sz="0" w:space="0" w:color="auto"/>
          </w:divBdr>
        </w:div>
        <w:div w:id="1173379428">
          <w:marLeft w:val="640"/>
          <w:marRight w:val="0"/>
          <w:marTop w:val="0"/>
          <w:marBottom w:val="0"/>
          <w:divBdr>
            <w:top w:val="none" w:sz="0" w:space="0" w:color="auto"/>
            <w:left w:val="none" w:sz="0" w:space="0" w:color="auto"/>
            <w:bottom w:val="none" w:sz="0" w:space="0" w:color="auto"/>
            <w:right w:val="none" w:sz="0" w:space="0" w:color="auto"/>
          </w:divBdr>
        </w:div>
        <w:div w:id="27223565">
          <w:marLeft w:val="640"/>
          <w:marRight w:val="0"/>
          <w:marTop w:val="0"/>
          <w:marBottom w:val="0"/>
          <w:divBdr>
            <w:top w:val="none" w:sz="0" w:space="0" w:color="auto"/>
            <w:left w:val="none" w:sz="0" w:space="0" w:color="auto"/>
            <w:bottom w:val="none" w:sz="0" w:space="0" w:color="auto"/>
            <w:right w:val="none" w:sz="0" w:space="0" w:color="auto"/>
          </w:divBdr>
        </w:div>
        <w:div w:id="848720487">
          <w:marLeft w:val="640"/>
          <w:marRight w:val="0"/>
          <w:marTop w:val="0"/>
          <w:marBottom w:val="0"/>
          <w:divBdr>
            <w:top w:val="none" w:sz="0" w:space="0" w:color="auto"/>
            <w:left w:val="none" w:sz="0" w:space="0" w:color="auto"/>
            <w:bottom w:val="none" w:sz="0" w:space="0" w:color="auto"/>
            <w:right w:val="none" w:sz="0" w:space="0" w:color="auto"/>
          </w:divBdr>
        </w:div>
        <w:div w:id="84421079">
          <w:marLeft w:val="640"/>
          <w:marRight w:val="0"/>
          <w:marTop w:val="0"/>
          <w:marBottom w:val="0"/>
          <w:divBdr>
            <w:top w:val="none" w:sz="0" w:space="0" w:color="auto"/>
            <w:left w:val="none" w:sz="0" w:space="0" w:color="auto"/>
            <w:bottom w:val="none" w:sz="0" w:space="0" w:color="auto"/>
            <w:right w:val="none" w:sz="0" w:space="0" w:color="auto"/>
          </w:divBdr>
        </w:div>
        <w:div w:id="879973380">
          <w:marLeft w:val="640"/>
          <w:marRight w:val="0"/>
          <w:marTop w:val="0"/>
          <w:marBottom w:val="0"/>
          <w:divBdr>
            <w:top w:val="none" w:sz="0" w:space="0" w:color="auto"/>
            <w:left w:val="none" w:sz="0" w:space="0" w:color="auto"/>
            <w:bottom w:val="none" w:sz="0" w:space="0" w:color="auto"/>
            <w:right w:val="none" w:sz="0" w:space="0" w:color="auto"/>
          </w:divBdr>
        </w:div>
      </w:divsChild>
    </w:div>
    <w:div w:id="1324772059">
      <w:bodyDiv w:val="1"/>
      <w:marLeft w:val="0"/>
      <w:marRight w:val="0"/>
      <w:marTop w:val="0"/>
      <w:marBottom w:val="0"/>
      <w:divBdr>
        <w:top w:val="none" w:sz="0" w:space="0" w:color="auto"/>
        <w:left w:val="none" w:sz="0" w:space="0" w:color="auto"/>
        <w:bottom w:val="none" w:sz="0" w:space="0" w:color="auto"/>
        <w:right w:val="none" w:sz="0" w:space="0" w:color="auto"/>
      </w:divBdr>
      <w:divsChild>
        <w:div w:id="1659380525">
          <w:marLeft w:val="640"/>
          <w:marRight w:val="0"/>
          <w:marTop w:val="0"/>
          <w:marBottom w:val="0"/>
          <w:divBdr>
            <w:top w:val="none" w:sz="0" w:space="0" w:color="auto"/>
            <w:left w:val="none" w:sz="0" w:space="0" w:color="auto"/>
            <w:bottom w:val="none" w:sz="0" w:space="0" w:color="auto"/>
            <w:right w:val="none" w:sz="0" w:space="0" w:color="auto"/>
          </w:divBdr>
        </w:div>
        <w:div w:id="226840823">
          <w:marLeft w:val="640"/>
          <w:marRight w:val="0"/>
          <w:marTop w:val="0"/>
          <w:marBottom w:val="0"/>
          <w:divBdr>
            <w:top w:val="none" w:sz="0" w:space="0" w:color="auto"/>
            <w:left w:val="none" w:sz="0" w:space="0" w:color="auto"/>
            <w:bottom w:val="none" w:sz="0" w:space="0" w:color="auto"/>
            <w:right w:val="none" w:sz="0" w:space="0" w:color="auto"/>
          </w:divBdr>
        </w:div>
        <w:div w:id="874730474">
          <w:marLeft w:val="640"/>
          <w:marRight w:val="0"/>
          <w:marTop w:val="0"/>
          <w:marBottom w:val="0"/>
          <w:divBdr>
            <w:top w:val="none" w:sz="0" w:space="0" w:color="auto"/>
            <w:left w:val="none" w:sz="0" w:space="0" w:color="auto"/>
            <w:bottom w:val="none" w:sz="0" w:space="0" w:color="auto"/>
            <w:right w:val="none" w:sz="0" w:space="0" w:color="auto"/>
          </w:divBdr>
        </w:div>
        <w:div w:id="1491169156">
          <w:marLeft w:val="640"/>
          <w:marRight w:val="0"/>
          <w:marTop w:val="0"/>
          <w:marBottom w:val="0"/>
          <w:divBdr>
            <w:top w:val="none" w:sz="0" w:space="0" w:color="auto"/>
            <w:left w:val="none" w:sz="0" w:space="0" w:color="auto"/>
            <w:bottom w:val="none" w:sz="0" w:space="0" w:color="auto"/>
            <w:right w:val="none" w:sz="0" w:space="0" w:color="auto"/>
          </w:divBdr>
        </w:div>
        <w:div w:id="1454593447">
          <w:marLeft w:val="640"/>
          <w:marRight w:val="0"/>
          <w:marTop w:val="0"/>
          <w:marBottom w:val="0"/>
          <w:divBdr>
            <w:top w:val="none" w:sz="0" w:space="0" w:color="auto"/>
            <w:left w:val="none" w:sz="0" w:space="0" w:color="auto"/>
            <w:bottom w:val="none" w:sz="0" w:space="0" w:color="auto"/>
            <w:right w:val="none" w:sz="0" w:space="0" w:color="auto"/>
          </w:divBdr>
        </w:div>
        <w:div w:id="390926358">
          <w:marLeft w:val="640"/>
          <w:marRight w:val="0"/>
          <w:marTop w:val="0"/>
          <w:marBottom w:val="0"/>
          <w:divBdr>
            <w:top w:val="none" w:sz="0" w:space="0" w:color="auto"/>
            <w:left w:val="none" w:sz="0" w:space="0" w:color="auto"/>
            <w:bottom w:val="none" w:sz="0" w:space="0" w:color="auto"/>
            <w:right w:val="none" w:sz="0" w:space="0" w:color="auto"/>
          </w:divBdr>
        </w:div>
        <w:div w:id="759912446">
          <w:marLeft w:val="640"/>
          <w:marRight w:val="0"/>
          <w:marTop w:val="0"/>
          <w:marBottom w:val="0"/>
          <w:divBdr>
            <w:top w:val="none" w:sz="0" w:space="0" w:color="auto"/>
            <w:left w:val="none" w:sz="0" w:space="0" w:color="auto"/>
            <w:bottom w:val="none" w:sz="0" w:space="0" w:color="auto"/>
            <w:right w:val="none" w:sz="0" w:space="0" w:color="auto"/>
          </w:divBdr>
        </w:div>
        <w:div w:id="1071198389">
          <w:marLeft w:val="640"/>
          <w:marRight w:val="0"/>
          <w:marTop w:val="0"/>
          <w:marBottom w:val="0"/>
          <w:divBdr>
            <w:top w:val="none" w:sz="0" w:space="0" w:color="auto"/>
            <w:left w:val="none" w:sz="0" w:space="0" w:color="auto"/>
            <w:bottom w:val="none" w:sz="0" w:space="0" w:color="auto"/>
            <w:right w:val="none" w:sz="0" w:space="0" w:color="auto"/>
          </w:divBdr>
        </w:div>
        <w:div w:id="638612057">
          <w:marLeft w:val="640"/>
          <w:marRight w:val="0"/>
          <w:marTop w:val="0"/>
          <w:marBottom w:val="0"/>
          <w:divBdr>
            <w:top w:val="none" w:sz="0" w:space="0" w:color="auto"/>
            <w:left w:val="none" w:sz="0" w:space="0" w:color="auto"/>
            <w:bottom w:val="none" w:sz="0" w:space="0" w:color="auto"/>
            <w:right w:val="none" w:sz="0" w:space="0" w:color="auto"/>
          </w:divBdr>
        </w:div>
        <w:div w:id="2015499120">
          <w:marLeft w:val="640"/>
          <w:marRight w:val="0"/>
          <w:marTop w:val="0"/>
          <w:marBottom w:val="0"/>
          <w:divBdr>
            <w:top w:val="none" w:sz="0" w:space="0" w:color="auto"/>
            <w:left w:val="none" w:sz="0" w:space="0" w:color="auto"/>
            <w:bottom w:val="none" w:sz="0" w:space="0" w:color="auto"/>
            <w:right w:val="none" w:sz="0" w:space="0" w:color="auto"/>
          </w:divBdr>
        </w:div>
        <w:div w:id="721057994">
          <w:marLeft w:val="640"/>
          <w:marRight w:val="0"/>
          <w:marTop w:val="0"/>
          <w:marBottom w:val="0"/>
          <w:divBdr>
            <w:top w:val="none" w:sz="0" w:space="0" w:color="auto"/>
            <w:left w:val="none" w:sz="0" w:space="0" w:color="auto"/>
            <w:bottom w:val="none" w:sz="0" w:space="0" w:color="auto"/>
            <w:right w:val="none" w:sz="0" w:space="0" w:color="auto"/>
          </w:divBdr>
        </w:div>
        <w:div w:id="207570221">
          <w:marLeft w:val="640"/>
          <w:marRight w:val="0"/>
          <w:marTop w:val="0"/>
          <w:marBottom w:val="0"/>
          <w:divBdr>
            <w:top w:val="none" w:sz="0" w:space="0" w:color="auto"/>
            <w:left w:val="none" w:sz="0" w:space="0" w:color="auto"/>
            <w:bottom w:val="none" w:sz="0" w:space="0" w:color="auto"/>
            <w:right w:val="none" w:sz="0" w:space="0" w:color="auto"/>
          </w:divBdr>
        </w:div>
        <w:div w:id="1521553168">
          <w:marLeft w:val="640"/>
          <w:marRight w:val="0"/>
          <w:marTop w:val="0"/>
          <w:marBottom w:val="0"/>
          <w:divBdr>
            <w:top w:val="none" w:sz="0" w:space="0" w:color="auto"/>
            <w:left w:val="none" w:sz="0" w:space="0" w:color="auto"/>
            <w:bottom w:val="none" w:sz="0" w:space="0" w:color="auto"/>
            <w:right w:val="none" w:sz="0" w:space="0" w:color="auto"/>
          </w:divBdr>
        </w:div>
        <w:div w:id="1640455832">
          <w:marLeft w:val="640"/>
          <w:marRight w:val="0"/>
          <w:marTop w:val="0"/>
          <w:marBottom w:val="0"/>
          <w:divBdr>
            <w:top w:val="none" w:sz="0" w:space="0" w:color="auto"/>
            <w:left w:val="none" w:sz="0" w:space="0" w:color="auto"/>
            <w:bottom w:val="none" w:sz="0" w:space="0" w:color="auto"/>
            <w:right w:val="none" w:sz="0" w:space="0" w:color="auto"/>
          </w:divBdr>
        </w:div>
        <w:div w:id="2122335445">
          <w:marLeft w:val="640"/>
          <w:marRight w:val="0"/>
          <w:marTop w:val="0"/>
          <w:marBottom w:val="0"/>
          <w:divBdr>
            <w:top w:val="none" w:sz="0" w:space="0" w:color="auto"/>
            <w:left w:val="none" w:sz="0" w:space="0" w:color="auto"/>
            <w:bottom w:val="none" w:sz="0" w:space="0" w:color="auto"/>
            <w:right w:val="none" w:sz="0" w:space="0" w:color="auto"/>
          </w:divBdr>
        </w:div>
        <w:div w:id="854736297">
          <w:marLeft w:val="640"/>
          <w:marRight w:val="0"/>
          <w:marTop w:val="0"/>
          <w:marBottom w:val="0"/>
          <w:divBdr>
            <w:top w:val="none" w:sz="0" w:space="0" w:color="auto"/>
            <w:left w:val="none" w:sz="0" w:space="0" w:color="auto"/>
            <w:bottom w:val="none" w:sz="0" w:space="0" w:color="auto"/>
            <w:right w:val="none" w:sz="0" w:space="0" w:color="auto"/>
          </w:divBdr>
        </w:div>
        <w:div w:id="231890763">
          <w:marLeft w:val="640"/>
          <w:marRight w:val="0"/>
          <w:marTop w:val="0"/>
          <w:marBottom w:val="0"/>
          <w:divBdr>
            <w:top w:val="none" w:sz="0" w:space="0" w:color="auto"/>
            <w:left w:val="none" w:sz="0" w:space="0" w:color="auto"/>
            <w:bottom w:val="none" w:sz="0" w:space="0" w:color="auto"/>
            <w:right w:val="none" w:sz="0" w:space="0" w:color="auto"/>
          </w:divBdr>
        </w:div>
        <w:div w:id="1443261721">
          <w:marLeft w:val="640"/>
          <w:marRight w:val="0"/>
          <w:marTop w:val="0"/>
          <w:marBottom w:val="0"/>
          <w:divBdr>
            <w:top w:val="none" w:sz="0" w:space="0" w:color="auto"/>
            <w:left w:val="none" w:sz="0" w:space="0" w:color="auto"/>
            <w:bottom w:val="none" w:sz="0" w:space="0" w:color="auto"/>
            <w:right w:val="none" w:sz="0" w:space="0" w:color="auto"/>
          </w:divBdr>
        </w:div>
        <w:div w:id="197859494">
          <w:marLeft w:val="640"/>
          <w:marRight w:val="0"/>
          <w:marTop w:val="0"/>
          <w:marBottom w:val="0"/>
          <w:divBdr>
            <w:top w:val="none" w:sz="0" w:space="0" w:color="auto"/>
            <w:left w:val="none" w:sz="0" w:space="0" w:color="auto"/>
            <w:bottom w:val="none" w:sz="0" w:space="0" w:color="auto"/>
            <w:right w:val="none" w:sz="0" w:space="0" w:color="auto"/>
          </w:divBdr>
        </w:div>
        <w:div w:id="415397147">
          <w:marLeft w:val="640"/>
          <w:marRight w:val="0"/>
          <w:marTop w:val="0"/>
          <w:marBottom w:val="0"/>
          <w:divBdr>
            <w:top w:val="none" w:sz="0" w:space="0" w:color="auto"/>
            <w:left w:val="none" w:sz="0" w:space="0" w:color="auto"/>
            <w:bottom w:val="none" w:sz="0" w:space="0" w:color="auto"/>
            <w:right w:val="none" w:sz="0" w:space="0" w:color="auto"/>
          </w:divBdr>
        </w:div>
        <w:div w:id="726033695">
          <w:marLeft w:val="640"/>
          <w:marRight w:val="0"/>
          <w:marTop w:val="0"/>
          <w:marBottom w:val="0"/>
          <w:divBdr>
            <w:top w:val="none" w:sz="0" w:space="0" w:color="auto"/>
            <w:left w:val="none" w:sz="0" w:space="0" w:color="auto"/>
            <w:bottom w:val="none" w:sz="0" w:space="0" w:color="auto"/>
            <w:right w:val="none" w:sz="0" w:space="0" w:color="auto"/>
          </w:divBdr>
        </w:div>
        <w:div w:id="181628011">
          <w:marLeft w:val="640"/>
          <w:marRight w:val="0"/>
          <w:marTop w:val="0"/>
          <w:marBottom w:val="0"/>
          <w:divBdr>
            <w:top w:val="none" w:sz="0" w:space="0" w:color="auto"/>
            <w:left w:val="none" w:sz="0" w:space="0" w:color="auto"/>
            <w:bottom w:val="none" w:sz="0" w:space="0" w:color="auto"/>
            <w:right w:val="none" w:sz="0" w:space="0" w:color="auto"/>
          </w:divBdr>
        </w:div>
        <w:div w:id="1937711549">
          <w:marLeft w:val="640"/>
          <w:marRight w:val="0"/>
          <w:marTop w:val="0"/>
          <w:marBottom w:val="0"/>
          <w:divBdr>
            <w:top w:val="none" w:sz="0" w:space="0" w:color="auto"/>
            <w:left w:val="none" w:sz="0" w:space="0" w:color="auto"/>
            <w:bottom w:val="none" w:sz="0" w:space="0" w:color="auto"/>
            <w:right w:val="none" w:sz="0" w:space="0" w:color="auto"/>
          </w:divBdr>
        </w:div>
        <w:div w:id="1807042409">
          <w:marLeft w:val="640"/>
          <w:marRight w:val="0"/>
          <w:marTop w:val="0"/>
          <w:marBottom w:val="0"/>
          <w:divBdr>
            <w:top w:val="none" w:sz="0" w:space="0" w:color="auto"/>
            <w:left w:val="none" w:sz="0" w:space="0" w:color="auto"/>
            <w:bottom w:val="none" w:sz="0" w:space="0" w:color="auto"/>
            <w:right w:val="none" w:sz="0" w:space="0" w:color="auto"/>
          </w:divBdr>
        </w:div>
        <w:div w:id="530073156">
          <w:marLeft w:val="640"/>
          <w:marRight w:val="0"/>
          <w:marTop w:val="0"/>
          <w:marBottom w:val="0"/>
          <w:divBdr>
            <w:top w:val="none" w:sz="0" w:space="0" w:color="auto"/>
            <w:left w:val="none" w:sz="0" w:space="0" w:color="auto"/>
            <w:bottom w:val="none" w:sz="0" w:space="0" w:color="auto"/>
            <w:right w:val="none" w:sz="0" w:space="0" w:color="auto"/>
          </w:divBdr>
        </w:div>
        <w:div w:id="738089137">
          <w:marLeft w:val="640"/>
          <w:marRight w:val="0"/>
          <w:marTop w:val="0"/>
          <w:marBottom w:val="0"/>
          <w:divBdr>
            <w:top w:val="none" w:sz="0" w:space="0" w:color="auto"/>
            <w:left w:val="none" w:sz="0" w:space="0" w:color="auto"/>
            <w:bottom w:val="none" w:sz="0" w:space="0" w:color="auto"/>
            <w:right w:val="none" w:sz="0" w:space="0" w:color="auto"/>
          </w:divBdr>
        </w:div>
        <w:div w:id="681399274">
          <w:marLeft w:val="640"/>
          <w:marRight w:val="0"/>
          <w:marTop w:val="0"/>
          <w:marBottom w:val="0"/>
          <w:divBdr>
            <w:top w:val="none" w:sz="0" w:space="0" w:color="auto"/>
            <w:left w:val="none" w:sz="0" w:space="0" w:color="auto"/>
            <w:bottom w:val="none" w:sz="0" w:space="0" w:color="auto"/>
            <w:right w:val="none" w:sz="0" w:space="0" w:color="auto"/>
          </w:divBdr>
        </w:div>
        <w:div w:id="1243683935">
          <w:marLeft w:val="640"/>
          <w:marRight w:val="0"/>
          <w:marTop w:val="0"/>
          <w:marBottom w:val="0"/>
          <w:divBdr>
            <w:top w:val="none" w:sz="0" w:space="0" w:color="auto"/>
            <w:left w:val="none" w:sz="0" w:space="0" w:color="auto"/>
            <w:bottom w:val="none" w:sz="0" w:space="0" w:color="auto"/>
            <w:right w:val="none" w:sz="0" w:space="0" w:color="auto"/>
          </w:divBdr>
        </w:div>
        <w:div w:id="1852407212">
          <w:marLeft w:val="640"/>
          <w:marRight w:val="0"/>
          <w:marTop w:val="0"/>
          <w:marBottom w:val="0"/>
          <w:divBdr>
            <w:top w:val="none" w:sz="0" w:space="0" w:color="auto"/>
            <w:left w:val="none" w:sz="0" w:space="0" w:color="auto"/>
            <w:bottom w:val="none" w:sz="0" w:space="0" w:color="auto"/>
            <w:right w:val="none" w:sz="0" w:space="0" w:color="auto"/>
          </w:divBdr>
        </w:div>
        <w:div w:id="1698657273">
          <w:marLeft w:val="640"/>
          <w:marRight w:val="0"/>
          <w:marTop w:val="0"/>
          <w:marBottom w:val="0"/>
          <w:divBdr>
            <w:top w:val="none" w:sz="0" w:space="0" w:color="auto"/>
            <w:left w:val="none" w:sz="0" w:space="0" w:color="auto"/>
            <w:bottom w:val="none" w:sz="0" w:space="0" w:color="auto"/>
            <w:right w:val="none" w:sz="0" w:space="0" w:color="auto"/>
          </w:divBdr>
        </w:div>
        <w:div w:id="1028288812">
          <w:marLeft w:val="640"/>
          <w:marRight w:val="0"/>
          <w:marTop w:val="0"/>
          <w:marBottom w:val="0"/>
          <w:divBdr>
            <w:top w:val="none" w:sz="0" w:space="0" w:color="auto"/>
            <w:left w:val="none" w:sz="0" w:space="0" w:color="auto"/>
            <w:bottom w:val="none" w:sz="0" w:space="0" w:color="auto"/>
            <w:right w:val="none" w:sz="0" w:space="0" w:color="auto"/>
          </w:divBdr>
        </w:div>
        <w:div w:id="1390152200">
          <w:marLeft w:val="640"/>
          <w:marRight w:val="0"/>
          <w:marTop w:val="0"/>
          <w:marBottom w:val="0"/>
          <w:divBdr>
            <w:top w:val="none" w:sz="0" w:space="0" w:color="auto"/>
            <w:left w:val="none" w:sz="0" w:space="0" w:color="auto"/>
            <w:bottom w:val="none" w:sz="0" w:space="0" w:color="auto"/>
            <w:right w:val="none" w:sz="0" w:space="0" w:color="auto"/>
          </w:divBdr>
        </w:div>
      </w:divsChild>
    </w:div>
    <w:div w:id="1324776203">
      <w:bodyDiv w:val="1"/>
      <w:marLeft w:val="0"/>
      <w:marRight w:val="0"/>
      <w:marTop w:val="0"/>
      <w:marBottom w:val="0"/>
      <w:divBdr>
        <w:top w:val="none" w:sz="0" w:space="0" w:color="auto"/>
        <w:left w:val="none" w:sz="0" w:space="0" w:color="auto"/>
        <w:bottom w:val="none" w:sz="0" w:space="0" w:color="auto"/>
        <w:right w:val="none" w:sz="0" w:space="0" w:color="auto"/>
      </w:divBdr>
      <w:divsChild>
        <w:div w:id="841509979">
          <w:marLeft w:val="640"/>
          <w:marRight w:val="0"/>
          <w:marTop w:val="0"/>
          <w:marBottom w:val="0"/>
          <w:divBdr>
            <w:top w:val="none" w:sz="0" w:space="0" w:color="auto"/>
            <w:left w:val="none" w:sz="0" w:space="0" w:color="auto"/>
            <w:bottom w:val="none" w:sz="0" w:space="0" w:color="auto"/>
            <w:right w:val="none" w:sz="0" w:space="0" w:color="auto"/>
          </w:divBdr>
        </w:div>
        <w:div w:id="2032221987">
          <w:marLeft w:val="640"/>
          <w:marRight w:val="0"/>
          <w:marTop w:val="0"/>
          <w:marBottom w:val="0"/>
          <w:divBdr>
            <w:top w:val="none" w:sz="0" w:space="0" w:color="auto"/>
            <w:left w:val="none" w:sz="0" w:space="0" w:color="auto"/>
            <w:bottom w:val="none" w:sz="0" w:space="0" w:color="auto"/>
            <w:right w:val="none" w:sz="0" w:space="0" w:color="auto"/>
          </w:divBdr>
        </w:div>
        <w:div w:id="1076854706">
          <w:marLeft w:val="640"/>
          <w:marRight w:val="0"/>
          <w:marTop w:val="0"/>
          <w:marBottom w:val="0"/>
          <w:divBdr>
            <w:top w:val="none" w:sz="0" w:space="0" w:color="auto"/>
            <w:left w:val="none" w:sz="0" w:space="0" w:color="auto"/>
            <w:bottom w:val="none" w:sz="0" w:space="0" w:color="auto"/>
            <w:right w:val="none" w:sz="0" w:space="0" w:color="auto"/>
          </w:divBdr>
        </w:div>
        <w:div w:id="1929655553">
          <w:marLeft w:val="640"/>
          <w:marRight w:val="0"/>
          <w:marTop w:val="0"/>
          <w:marBottom w:val="0"/>
          <w:divBdr>
            <w:top w:val="none" w:sz="0" w:space="0" w:color="auto"/>
            <w:left w:val="none" w:sz="0" w:space="0" w:color="auto"/>
            <w:bottom w:val="none" w:sz="0" w:space="0" w:color="auto"/>
            <w:right w:val="none" w:sz="0" w:space="0" w:color="auto"/>
          </w:divBdr>
        </w:div>
        <w:div w:id="63795268">
          <w:marLeft w:val="640"/>
          <w:marRight w:val="0"/>
          <w:marTop w:val="0"/>
          <w:marBottom w:val="0"/>
          <w:divBdr>
            <w:top w:val="none" w:sz="0" w:space="0" w:color="auto"/>
            <w:left w:val="none" w:sz="0" w:space="0" w:color="auto"/>
            <w:bottom w:val="none" w:sz="0" w:space="0" w:color="auto"/>
            <w:right w:val="none" w:sz="0" w:space="0" w:color="auto"/>
          </w:divBdr>
        </w:div>
        <w:div w:id="170872049">
          <w:marLeft w:val="640"/>
          <w:marRight w:val="0"/>
          <w:marTop w:val="0"/>
          <w:marBottom w:val="0"/>
          <w:divBdr>
            <w:top w:val="none" w:sz="0" w:space="0" w:color="auto"/>
            <w:left w:val="none" w:sz="0" w:space="0" w:color="auto"/>
            <w:bottom w:val="none" w:sz="0" w:space="0" w:color="auto"/>
            <w:right w:val="none" w:sz="0" w:space="0" w:color="auto"/>
          </w:divBdr>
        </w:div>
        <w:div w:id="1464231653">
          <w:marLeft w:val="640"/>
          <w:marRight w:val="0"/>
          <w:marTop w:val="0"/>
          <w:marBottom w:val="0"/>
          <w:divBdr>
            <w:top w:val="none" w:sz="0" w:space="0" w:color="auto"/>
            <w:left w:val="none" w:sz="0" w:space="0" w:color="auto"/>
            <w:bottom w:val="none" w:sz="0" w:space="0" w:color="auto"/>
            <w:right w:val="none" w:sz="0" w:space="0" w:color="auto"/>
          </w:divBdr>
        </w:div>
        <w:div w:id="124735687">
          <w:marLeft w:val="640"/>
          <w:marRight w:val="0"/>
          <w:marTop w:val="0"/>
          <w:marBottom w:val="0"/>
          <w:divBdr>
            <w:top w:val="none" w:sz="0" w:space="0" w:color="auto"/>
            <w:left w:val="none" w:sz="0" w:space="0" w:color="auto"/>
            <w:bottom w:val="none" w:sz="0" w:space="0" w:color="auto"/>
            <w:right w:val="none" w:sz="0" w:space="0" w:color="auto"/>
          </w:divBdr>
        </w:div>
        <w:div w:id="2053728173">
          <w:marLeft w:val="640"/>
          <w:marRight w:val="0"/>
          <w:marTop w:val="0"/>
          <w:marBottom w:val="0"/>
          <w:divBdr>
            <w:top w:val="none" w:sz="0" w:space="0" w:color="auto"/>
            <w:left w:val="none" w:sz="0" w:space="0" w:color="auto"/>
            <w:bottom w:val="none" w:sz="0" w:space="0" w:color="auto"/>
            <w:right w:val="none" w:sz="0" w:space="0" w:color="auto"/>
          </w:divBdr>
        </w:div>
        <w:div w:id="2023700758">
          <w:marLeft w:val="640"/>
          <w:marRight w:val="0"/>
          <w:marTop w:val="0"/>
          <w:marBottom w:val="0"/>
          <w:divBdr>
            <w:top w:val="none" w:sz="0" w:space="0" w:color="auto"/>
            <w:left w:val="none" w:sz="0" w:space="0" w:color="auto"/>
            <w:bottom w:val="none" w:sz="0" w:space="0" w:color="auto"/>
            <w:right w:val="none" w:sz="0" w:space="0" w:color="auto"/>
          </w:divBdr>
        </w:div>
        <w:div w:id="160238401">
          <w:marLeft w:val="640"/>
          <w:marRight w:val="0"/>
          <w:marTop w:val="0"/>
          <w:marBottom w:val="0"/>
          <w:divBdr>
            <w:top w:val="none" w:sz="0" w:space="0" w:color="auto"/>
            <w:left w:val="none" w:sz="0" w:space="0" w:color="auto"/>
            <w:bottom w:val="none" w:sz="0" w:space="0" w:color="auto"/>
            <w:right w:val="none" w:sz="0" w:space="0" w:color="auto"/>
          </w:divBdr>
        </w:div>
        <w:div w:id="1165508642">
          <w:marLeft w:val="640"/>
          <w:marRight w:val="0"/>
          <w:marTop w:val="0"/>
          <w:marBottom w:val="0"/>
          <w:divBdr>
            <w:top w:val="none" w:sz="0" w:space="0" w:color="auto"/>
            <w:left w:val="none" w:sz="0" w:space="0" w:color="auto"/>
            <w:bottom w:val="none" w:sz="0" w:space="0" w:color="auto"/>
            <w:right w:val="none" w:sz="0" w:space="0" w:color="auto"/>
          </w:divBdr>
        </w:div>
        <w:div w:id="76484177">
          <w:marLeft w:val="640"/>
          <w:marRight w:val="0"/>
          <w:marTop w:val="0"/>
          <w:marBottom w:val="0"/>
          <w:divBdr>
            <w:top w:val="none" w:sz="0" w:space="0" w:color="auto"/>
            <w:left w:val="none" w:sz="0" w:space="0" w:color="auto"/>
            <w:bottom w:val="none" w:sz="0" w:space="0" w:color="auto"/>
            <w:right w:val="none" w:sz="0" w:space="0" w:color="auto"/>
          </w:divBdr>
        </w:div>
        <w:div w:id="942539977">
          <w:marLeft w:val="640"/>
          <w:marRight w:val="0"/>
          <w:marTop w:val="0"/>
          <w:marBottom w:val="0"/>
          <w:divBdr>
            <w:top w:val="none" w:sz="0" w:space="0" w:color="auto"/>
            <w:left w:val="none" w:sz="0" w:space="0" w:color="auto"/>
            <w:bottom w:val="none" w:sz="0" w:space="0" w:color="auto"/>
            <w:right w:val="none" w:sz="0" w:space="0" w:color="auto"/>
          </w:divBdr>
        </w:div>
        <w:div w:id="417219239">
          <w:marLeft w:val="640"/>
          <w:marRight w:val="0"/>
          <w:marTop w:val="0"/>
          <w:marBottom w:val="0"/>
          <w:divBdr>
            <w:top w:val="none" w:sz="0" w:space="0" w:color="auto"/>
            <w:left w:val="none" w:sz="0" w:space="0" w:color="auto"/>
            <w:bottom w:val="none" w:sz="0" w:space="0" w:color="auto"/>
            <w:right w:val="none" w:sz="0" w:space="0" w:color="auto"/>
          </w:divBdr>
        </w:div>
        <w:div w:id="389695864">
          <w:marLeft w:val="640"/>
          <w:marRight w:val="0"/>
          <w:marTop w:val="0"/>
          <w:marBottom w:val="0"/>
          <w:divBdr>
            <w:top w:val="none" w:sz="0" w:space="0" w:color="auto"/>
            <w:left w:val="none" w:sz="0" w:space="0" w:color="auto"/>
            <w:bottom w:val="none" w:sz="0" w:space="0" w:color="auto"/>
            <w:right w:val="none" w:sz="0" w:space="0" w:color="auto"/>
          </w:divBdr>
        </w:div>
        <w:div w:id="600333254">
          <w:marLeft w:val="640"/>
          <w:marRight w:val="0"/>
          <w:marTop w:val="0"/>
          <w:marBottom w:val="0"/>
          <w:divBdr>
            <w:top w:val="none" w:sz="0" w:space="0" w:color="auto"/>
            <w:left w:val="none" w:sz="0" w:space="0" w:color="auto"/>
            <w:bottom w:val="none" w:sz="0" w:space="0" w:color="auto"/>
            <w:right w:val="none" w:sz="0" w:space="0" w:color="auto"/>
          </w:divBdr>
        </w:div>
        <w:div w:id="1826508516">
          <w:marLeft w:val="640"/>
          <w:marRight w:val="0"/>
          <w:marTop w:val="0"/>
          <w:marBottom w:val="0"/>
          <w:divBdr>
            <w:top w:val="none" w:sz="0" w:space="0" w:color="auto"/>
            <w:left w:val="none" w:sz="0" w:space="0" w:color="auto"/>
            <w:bottom w:val="none" w:sz="0" w:space="0" w:color="auto"/>
            <w:right w:val="none" w:sz="0" w:space="0" w:color="auto"/>
          </w:divBdr>
        </w:div>
        <w:div w:id="759332817">
          <w:marLeft w:val="640"/>
          <w:marRight w:val="0"/>
          <w:marTop w:val="0"/>
          <w:marBottom w:val="0"/>
          <w:divBdr>
            <w:top w:val="none" w:sz="0" w:space="0" w:color="auto"/>
            <w:left w:val="none" w:sz="0" w:space="0" w:color="auto"/>
            <w:bottom w:val="none" w:sz="0" w:space="0" w:color="auto"/>
            <w:right w:val="none" w:sz="0" w:space="0" w:color="auto"/>
          </w:divBdr>
        </w:div>
        <w:div w:id="505830786">
          <w:marLeft w:val="640"/>
          <w:marRight w:val="0"/>
          <w:marTop w:val="0"/>
          <w:marBottom w:val="0"/>
          <w:divBdr>
            <w:top w:val="none" w:sz="0" w:space="0" w:color="auto"/>
            <w:left w:val="none" w:sz="0" w:space="0" w:color="auto"/>
            <w:bottom w:val="none" w:sz="0" w:space="0" w:color="auto"/>
            <w:right w:val="none" w:sz="0" w:space="0" w:color="auto"/>
          </w:divBdr>
        </w:div>
        <w:div w:id="1619796612">
          <w:marLeft w:val="640"/>
          <w:marRight w:val="0"/>
          <w:marTop w:val="0"/>
          <w:marBottom w:val="0"/>
          <w:divBdr>
            <w:top w:val="none" w:sz="0" w:space="0" w:color="auto"/>
            <w:left w:val="none" w:sz="0" w:space="0" w:color="auto"/>
            <w:bottom w:val="none" w:sz="0" w:space="0" w:color="auto"/>
            <w:right w:val="none" w:sz="0" w:space="0" w:color="auto"/>
          </w:divBdr>
        </w:div>
        <w:div w:id="1044405106">
          <w:marLeft w:val="640"/>
          <w:marRight w:val="0"/>
          <w:marTop w:val="0"/>
          <w:marBottom w:val="0"/>
          <w:divBdr>
            <w:top w:val="none" w:sz="0" w:space="0" w:color="auto"/>
            <w:left w:val="none" w:sz="0" w:space="0" w:color="auto"/>
            <w:bottom w:val="none" w:sz="0" w:space="0" w:color="auto"/>
            <w:right w:val="none" w:sz="0" w:space="0" w:color="auto"/>
          </w:divBdr>
        </w:div>
        <w:div w:id="1427770383">
          <w:marLeft w:val="640"/>
          <w:marRight w:val="0"/>
          <w:marTop w:val="0"/>
          <w:marBottom w:val="0"/>
          <w:divBdr>
            <w:top w:val="none" w:sz="0" w:space="0" w:color="auto"/>
            <w:left w:val="none" w:sz="0" w:space="0" w:color="auto"/>
            <w:bottom w:val="none" w:sz="0" w:space="0" w:color="auto"/>
            <w:right w:val="none" w:sz="0" w:space="0" w:color="auto"/>
          </w:divBdr>
        </w:div>
        <w:div w:id="454175747">
          <w:marLeft w:val="640"/>
          <w:marRight w:val="0"/>
          <w:marTop w:val="0"/>
          <w:marBottom w:val="0"/>
          <w:divBdr>
            <w:top w:val="none" w:sz="0" w:space="0" w:color="auto"/>
            <w:left w:val="none" w:sz="0" w:space="0" w:color="auto"/>
            <w:bottom w:val="none" w:sz="0" w:space="0" w:color="auto"/>
            <w:right w:val="none" w:sz="0" w:space="0" w:color="auto"/>
          </w:divBdr>
        </w:div>
        <w:div w:id="1984961907">
          <w:marLeft w:val="640"/>
          <w:marRight w:val="0"/>
          <w:marTop w:val="0"/>
          <w:marBottom w:val="0"/>
          <w:divBdr>
            <w:top w:val="none" w:sz="0" w:space="0" w:color="auto"/>
            <w:left w:val="none" w:sz="0" w:space="0" w:color="auto"/>
            <w:bottom w:val="none" w:sz="0" w:space="0" w:color="auto"/>
            <w:right w:val="none" w:sz="0" w:space="0" w:color="auto"/>
          </w:divBdr>
        </w:div>
        <w:div w:id="1202479942">
          <w:marLeft w:val="640"/>
          <w:marRight w:val="0"/>
          <w:marTop w:val="0"/>
          <w:marBottom w:val="0"/>
          <w:divBdr>
            <w:top w:val="none" w:sz="0" w:space="0" w:color="auto"/>
            <w:left w:val="none" w:sz="0" w:space="0" w:color="auto"/>
            <w:bottom w:val="none" w:sz="0" w:space="0" w:color="auto"/>
            <w:right w:val="none" w:sz="0" w:space="0" w:color="auto"/>
          </w:divBdr>
        </w:div>
        <w:div w:id="713502970">
          <w:marLeft w:val="640"/>
          <w:marRight w:val="0"/>
          <w:marTop w:val="0"/>
          <w:marBottom w:val="0"/>
          <w:divBdr>
            <w:top w:val="none" w:sz="0" w:space="0" w:color="auto"/>
            <w:left w:val="none" w:sz="0" w:space="0" w:color="auto"/>
            <w:bottom w:val="none" w:sz="0" w:space="0" w:color="auto"/>
            <w:right w:val="none" w:sz="0" w:space="0" w:color="auto"/>
          </w:divBdr>
        </w:div>
        <w:div w:id="1826046645">
          <w:marLeft w:val="640"/>
          <w:marRight w:val="0"/>
          <w:marTop w:val="0"/>
          <w:marBottom w:val="0"/>
          <w:divBdr>
            <w:top w:val="none" w:sz="0" w:space="0" w:color="auto"/>
            <w:left w:val="none" w:sz="0" w:space="0" w:color="auto"/>
            <w:bottom w:val="none" w:sz="0" w:space="0" w:color="auto"/>
            <w:right w:val="none" w:sz="0" w:space="0" w:color="auto"/>
          </w:divBdr>
        </w:div>
        <w:div w:id="597831176">
          <w:marLeft w:val="640"/>
          <w:marRight w:val="0"/>
          <w:marTop w:val="0"/>
          <w:marBottom w:val="0"/>
          <w:divBdr>
            <w:top w:val="none" w:sz="0" w:space="0" w:color="auto"/>
            <w:left w:val="none" w:sz="0" w:space="0" w:color="auto"/>
            <w:bottom w:val="none" w:sz="0" w:space="0" w:color="auto"/>
            <w:right w:val="none" w:sz="0" w:space="0" w:color="auto"/>
          </w:divBdr>
        </w:div>
        <w:div w:id="154994618">
          <w:marLeft w:val="640"/>
          <w:marRight w:val="0"/>
          <w:marTop w:val="0"/>
          <w:marBottom w:val="0"/>
          <w:divBdr>
            <w:top w:val="none" w:sz="0" w:space="0" w:color="auto"/>
            <w:left w:val="none" w:sz="0" w:space="0" w:color="auto"/>
            <w:bottom w:val="none" w:sz="0" w:space="0" w:color="auto"/>
            <w:right w:val="none" w:sz="0" w:space="0" w:color="auto"/>
          </w:divBdr>
        </w:div>
        <w:div w:id="2022313593">
          <w:marLeft w:val="640"/>
          <w:marRight w:val="0"/>
          <w:marTop w:val="0"/>
          <w:marBottom w:val="0"/>
          <w:divBdr>
            <w:top w:val="none" w:sz="0" w:space="0" w:color="auto"/>
            <w:left w:val="none" w:sz="0" w:space="0" w:color="auto"/>
            <w:bottom w:val="none" w:sz="0" w:space="0" w:color="auto"/>
            <w:right w:val="none" w:sz="0" w:space="0" w:color="auto"/>
          </w:divBdr>
        </w:div>
        <w:div w:id="1028137573">
          <w:marLeft w:val="640"/>
          <w:marRight w:val="0"/>
          <w:marTop w:val="0"/>
          <w:marBottom w:val="0"/>
          <w:divBdr>
            <w:top w:val="none" w:sz="0" w:space="0" w:color="auto"/>
            <w:left w:val="none" w:sz="0" w:space="0" w:color="auto"/>
            <w:bottom w:val="none" w:sz="0" w:space="0" w:color="auto"/>
            <w:right w:val="none" w:sz="0" w:space="0" w:color="auto"/>
          </w:divBdr>
        </w:div>
        <w:div w:id="199173332">
          <w:marLeft w:val="640"/>
          <w:marRight w:val="0"/>
          <w:marTop w:val="0"/>
          <w:marBottom w:val="0"/>
          <w:divBdr>
            <w:top w:val="none" w:sz="0" w:space="0" w:color="auto"/>
            <w:left w:val="none" w:sz="0" w:space="0" w:color="auto"/>
            <w:bottom w:val="none" w:sz="0" w:space="0" w:color="auto"/>
            <w:right w:val="none" w:sz="0" w:space="0" w:color="auto"/>
          </w:divBdr>
        </w:div>
        <w:div w:id="2097439286">
          <w:marLeft w:val="640"/>
          <w:marRight w:val="0"/>
          <w:marTop w:val="0"/>
          <w:marBottom w:val="0"/>
          <w:divBdr>
            <w:top w:val="none" w:sz="0" w:space="0" w:color="auto"/>
            <w:left w:val="none" w:sz="0" w:space="0" w:color="auto"/>
            <w:bottom w:val="none" w:sz="0" w:space="0" w:color="auto"/>
            <w:right w:val="none" w:sz="0" w:space="0" w:color="auto"/>
          </w:divBdr>
        </w:div>
        <w:div w:id="1779442889">
          <w:marLeft w:val="640"/>
          <w:marRight w:val="0"/>
          <w:marTop w:val="0"/>
          <w:marBottom w:val="0"/>
          <w:divBdr>
            <w:top w:val="none" w:sz="0" w:space="0" w:color="auto"/>
            <w:left w:val="none" w:sz="0" w:space="0" w:color="auto"/>
            <w:bottom w:val="none" w:sz="0" w:space="0" w:color="auto"/>
            <w:right w:val="none" w:sz="0" w:space="0" w:color="auto"/>
          </w:divBdr>
        </w:div>
        <w:div w:id="1291740115">
          <w:marLeft w:val="640"/>
          <w:marRight w:val="0"/>
          <w:marTop w:val="0"/>
          <w:marBottom w:val="0"/>
          <w:divBdr>
            <w:top w:val="none" w:sz="0" w:space="0" w:color="auto"/>
            <w:left w:val="none" w:sz="0" w:space="0" w:color="auto"/>
            <w:bottom w:val="none" w:sz="0" w:space="0" w:color="auto"/>
            <w:right w:val="none" w:sz="0" w:space="0" w:color="auto"/>
          </w:divBdr>
        </w:div>
        <w:div w:id="1110053818">
          <w:marLeft w:val="640"/>
          <w:marRight w:val="0"/>
          <w:marTop w:val="0"/>
          <w:marBottom w:val="0"/>
          <w:divBdr>
            <w:top w:val="none" w:sz="0" w:space="0" w:color="auto"/>
            <w:left w:val="none" w:sz="0" w:space="0" w:color="auto"/>
            <w:bottom w:val="none" w:sz="0" w:space="0" w:color="auto"/>
            <w:right w:val="none" w:sz="0" w:space="0" w:color="auto"/>
          </w:divBdr>
        </w:div>
        <w:div w:id="1380666996">
          <w:marLeft w:val="640"/>
          <w:marRight w:val="0"/>
          <w:marTop w:val="0"/>
          <w:marBottom w:val="0"/>
          <w:divBdr>
            <w:top w:val="none" w:sz="0" w:space="0" w:color="auto"/>
            <w:left w:val="none" w:sz="0" w:space="0" w:color="auto"/>
            <w:bottom w:val="none" w:sz="0" w:space="0" w:color="auto"/>
            <w:right w:val="none" w:sz="0" w:space="0" w:color="auto"/>
          </w:divBdr>
        </w:div>
        <w:div w:id="1190920643">
          <w:marLeft w:val="640"/>
          <w:marRight w:val="0"/>
          <w:marTop w:val="0"/>
          <w:marBottom w:val="0"/>
          <w:divBdr>
            <w:top w:val="none" w:sz="0" w:space="0" w:color="auto"/>
            <w:left w:val="none" w:sz="0" w:space="0" w:color="auto"/>
            <w:bottom w:val="none" w:sz="0" w:space="0" w:color="auto"/>
            <w:right w:val="none" w:sz="0" w:space="0" w:color="auto"/>
          </w:divBdr>
        </w:div>
        <w:div w:id="792166364">
          <w:marLeft w:val="640"/>
          <w:marRight w:val="0"/>
          <w:marTop w:val="0"/>
          <w:marBottom w:val="0"/>
          <w:divBdr>
            <w:top w:val="none" w:sz="0" w:space="0" w:color="auto"/>
            <w:left w:val="none" w:sz="0" w:space="0" w:color="auto"/>
            <w:bottom w:val="none" w:sz="0" w:space="0" w:color="auto"/>
            <w:right w:val="none" w:sz="0" w:space="0" w:color="auto"/>
          </w:divBdr>
        </w:div>
        <w:div w:id="1499271930">
          <w:marLeft w:val="640"/>
          <w:marRight w:val="0"/>
          <w:marTop w:val="0"/>
          <w:marBottom w:val="0"/>
          <w:divBdr>
            <w:top w:val="none" w:sz="0" w:space="0" w:color="auto"/>
            <w:left w:val="none" w:sz="0" w:space="0" w:color="auto"/>
            <w:bottom w:val="none" w:sz="0" w:space="0" w:color="auto"/>
            <w:right w:val="none" w:sz="0" w:space="0" w:color="auto"/>
          </w:divBdr>
        </w:div>
        <w:div w:id="416101033">
          <w:marLeft w:val="640"/>
          <w:marRight w:val="0"/>
          <w:marTop w:val="0"/>
          <w:marBottom w:val="0"/>
          <w:divBdr>
            <w:top w:val="none" w:sz="0" w:space="0" w:color="auto"/>
            <w:left w:val="none" w:sz="0" w:space="0" w:color="auto"/>
            <w:bottom w:val="none" w:sz="0" w:space="0" w:color="auto"/>
            <w:right w:val="none" w:sz="0" w:space="0" w:color="auto"/>
          </w:divBdr>
        </w:div>
        <w:div w:id="480537346">
          <w:marLeft w:val="640"/>
          <w:marRight w:val="0"/>
          <w:marTop w:val="0"/>
          <w:marBottom w:val="0"/>
          <w:divBdr>
            <w:top w:val="none" w:sz="0" w:space="0" w:color="auto"/>
            <w:left w:val="none" w:sz="0" w:space="0" w:color="auto"/>
            <w:bottom w:val="none" w:sz="0" w:space="0" w:color="auto"/>
            <w:right w:val="none" w:sz="0" w:space="0" w:color="auto"/>
          </w:divBdr>
        </w:div>
        <w:div w:id="1529755859">
          <w:marLeft w:val="640"/>
          <w:marRight w:val="0"/>
          <w:marTop w:val="0"/>
          <w:marBottom w:val="0"/>
          <w:divBdr>
            <w:top w:val="none" w:sz="0" w:space="0" w:color="auto"/>
            <w:left w:val="none" w:sz="0" w:space="0" w:color="auto"/>
            <w:bottom w:val="none" w:sz="0" w:space="0" w:color="auto"/>
            <w:right w:val="none" w:sz="0" w:space="0" w:color="auto"/>
          </w:divBdr>
        </w:div>
        <w:div w:id="279335125">
          <w:marLeft w:val="640"/>
          <w:marRight w:val="0"/>
          <w:marTop w:val="0"/>
          <w:marBottom w:val="0"/>
          <w:divBdr>
            <w:top w:val="none" w:sz="0" w:space="0" w:color="auto"/>
            <w:left w:val="none" w:sz="0" w:space="0" w:color="auto"/>
            <w:bottom w:val="none" w:sz="0" w:space="0" w:color="auto"/>
            <w:right w:val="none" w:sz="0" w:space="0" w:color="auto"/>
          </w:divBdr>
        </w:div>
        <w:div w:id="382870660">
          <w:marLeft w:val="640"/>
          <w:marRight w:val="0"/>
          <w:marTop w:val="0"/>
          <w:marBottom w:val="0"/>
          <w:divBdr>
            <w:top w:val="none" w:sz="0" w:space="0" w:color="auto"/>
            <w:left w:val="none" w:sz="0" w:space="0" w:color="auto"/>
            <w:bottom w:val="none" w:sz="0" w:space="0" w:color="auto"/>
            <w:right w:val="none" w:sz="0" w:space="0" w:color="auto"/>
          </w:divBdr>
        </w:div>
        <w:div w:id="1691251977">
          <w:marLeft w:val="640"/>
          <w:marRight w:val="0"/>
          <w:marTop w:val="0"/>
          <w:marBottom w:val="0"/>
          <w:divBdr>
            <w:top w:val="none" w:sz="0" w:space="0" w:color="auto"/>
            <w:left w:val="none" w:sz="0" w:space="0" w:color="auto"/>
            <w:bottom w:val="none" w:sz="0" w:space="0" w:color="auto"/>
            <w:right w:val="none" w:sz="0" w:space="0" w:color="auto"/>
          </w:divBdr>
        </w:div>
        <w:div w:id="71004346">
          <w:marLeft w:val="640"/>
          <w:marRight w:val="0"/>
          <w:marTop w:val="0"/>
          <w:marBottom w:val="0"/>
          <w:divBdr>
            <w:top w:val="none" w:sz="0" w:space="0" w:color="auto"/>
            <w:left w:val="none" w:sz="0" w:space="0" w:color="auto"/>
            <w:bottom w:val="none" w:sz="0" w:space="0" w:color="auto"/>
            <w:right w:val="none" w:sz="0" w:space="0" w:color="auto"/>
          </w:divBdr>
        </w:div>
        <w:div w:id="652568849">
          <w:marLeft w:val="640"/>
          <w:marRight w:val="0"/>
          <w:marTop w:val="0"/>
          <w:marBottom w:val="0"/>
          <w:divBdr>
            <w:top w:val="none" w:sz="0" w:space="0" w:color="auto"/>
            <w:left w:val="none" w:sz="0" w:space="0" w:color="auto"/>
            <w:bottom w:val="none" w:sz="0" w:space="0" w:color="auto"/>
            <w:right w:val="none" w:sz="0" w:space="0" w:color="auto"/>
          </w:divBdr>
        </w:div>
        <w:div w:id="1749423124">
          <w:marLeft w:val="640"/>
          <w:marRight w:val="0"/>
          <w:marTop w:val="0"/>
          <w:marBottom w:val="0"/>
          <w:divBdr>
            <w:top w:val="none" w:sz="0" w:space="0" w:color="auto"/>
            <w:left w:val="none" w:sz="0" w:space="0" w:color="auto"/>
            <w:bottom w:val="none" w:sz="0" w:space="0" w:color="auto"/>
            <w:right w:val="none" w:sz="0" w:space="0" w:color="auto"/>
          </w:divBdr>
        </w:div>
        <w:div w:id="1434327738">
          <w:marLeft w:val="640"/>
          <w:marRight w:val="0"/>
          <w:marTop w:val="0"/>
          <w:marBottom w:val="0"/>
          <w:divBdr>
            <w:top w:val="none" w:sz="0" w:space="0" w:color="auto"/>
            <w:left w:val="none" w:sz="0" w:space="0" w:color="auto"/>
            <w:bottom w:val="none" w:sz="0" w:space="0" w:color="auto"/>
            <w:right w:val="none" w:sz="0" w:space="0" w:color="auto"/>
          </w:divBdr>
        </w:div>
        <w:div w:id="1675106162">
          <w:marLeft w:val="640"/>
          <w:marRight w:val="0"/>
          <w:marTop w:val="0"/>
          <w:marBottom w:val="0"/>
          <w:divBdr>
            <w:top w:val="none" w:sz="0" w:space="0" w:color="auto"/>
            <w:left w:val="none" w:sz="0" w:space="0" w:color="auto"/>
            <w:bottom w:val="none" w:sz="0" w:space="0" w:color="auto"/>
            <w:right w:val="none" w:sz="0" w:space="0" w:color="auto"/>
          </w:divBdr>
        </w:div>
        <w:div w:id="62409559">
          <w:marLeft w:val="640"/>
          <w:marRight w:val="0"/>
          <w:marTop w:val="0"/>
          <w:marBottom w:val="0"/>
          <w:divBdr>
            <w:top w:val="none" w:sz="0" w:space="0" w:color="auto"/>
            <w:left w:val="none" w:sz="0" w:space="0" w:color="auto"/>
            <w:bottom w:val="none" w:sz="0" w:space="0" w:color="auto"/>
            <w:right w:val="none" w:sz="0" w:space="0" w:color="auto"/>
          </w:divBdr>
        </w:div>
        <w:div w:id="1894927669">
          <w:marLeft w:val="640"/>
          <w:marRight w:val="0"/>
          <w:marTop w:val="0"/>
          <w:marBottom w:val="0"/>
          <w:divBdr>
            <w:top w:val="none" w:sz="0" w:space="0" w:color="auto"/>
            <w:left w:val="none" w:sz="0" w:space="0" w:color="auto"/>
            <w:bottom w:val="none" w:sz="0" w:space="0" w:color="auto"/>
            <w:right w:val="none" w:sz="0" w:space="0" w:color="auto"/>
          </w:divBdr>
        </w:div>
        <w:div w:id="154302528">
          <w:marLeft w:val="640"/>
          <w:marRight w:val="0"/>
          <w:marTop w:val="0"/>
          <w:marBottom w:val="0"/>
          <w:divBdr>
            <w:top w:val="none" w:sz="0" w:space="0" w:color="auto"/>
            <w:left w:val="none" w:sz="0" w:space="0" w:color="auto"/>
            <w:bottom w:val="none" w:sz="0" w:space="0" w:color="auto"/>
            <w:right w:val="none" w:sz="0" w:space="0" w:color="auto"/>
          </w:divBdr>
        </w:div>
        <w:div w:id="1311014565">
          <w:marLeft w:val="640"/>
          <w:marRight w:val="0"/>
          <w:marTop w:val="0"/>
          <w:marBottom w:val="0"/>
          <w:divBdr>
            <w:top w:val="none" w:sz="0" w:space="0" w:color="auto"/>
            <w:left w:val="none" w:sz="0" w:space="0" w:color="auto"/>
            <w:bottom w:val="none" w:sz="0" w:space="0" w:color="auto"/>
            <w:right w:val="none" w:sz="0" w:space="0" w:color="auto"/>
          </w:divBdr>
        </w:div>
        <w:div w:id="862741528">
          <w:marLeft w:val="640"/>
          <w:marRight w:val="0"/>
          <w:marTop w:val="0"/>
          <w:marBottom w:val="0"/>
          <w:divBdr>
            <w:top w:val="none" w:sz="0" w:space="0" w:color="auto"/>
            <w:left w:val="none" w:sz="0" w:space="0" w:color="auto"/>
            <w:bottom w:val="none" w:sz="0" w:space="0" w:color="auto"/>
            <w:right w:val="none" w:sz="0" w:space="0" w:color="auto"/>
          </w:divBdr>
        </w:div>
        <w:div w:id="141623816">
          <w:marLeft w:val="640"/>
          <w:marRight w:val="0"/>
          <w:marTop w:val="0"/>
          <w:marBottom w:val="0"/>
          <w:divBdr>
            <w:top w:val="none" w:sz="0" w:space="0" w:color="auto"/>
            <w:left w:val="none" w:sz="0" w:space="0" w:color="auto"/>
            <w:bottom w:val="none" w:sz="0" w:space="0" w:color="auto"/>
            <w:right w:val="none" w:sz="0" w:space="0" w:color="auto"/>
          </w:divBdr>
        </w:div>
        <w:div w:id="1733893734">
          <w:marLeft w:val="640"/>
          <w:marRight w:val="0"/>
          <w:marTop w:val="0"/>
          <w:marBottom w:val="0"/>
          <w:divBdr>
            <w:top w:val="none" w:sz="0" w:space="0" w:color="auto"/>
            <w:left w:val="none" w:sz="0" w:space="0" w:color="auto"/>
            <w:bottom w:val="none" w:sz="0" w:space="0" w:color="auto"/>
            <w:right w:val="none" w:sz="0" w:space="0" w:color="auto"/>
          </w:divBdr>
        </w:div>
      </w:divsChild>
    </w:div>
    <w:div w:id="1325401835">
      <w:bodyDiv w:val="1"/>
      <w:marLeft w:val="0"/>
      <w:marRight w:val="0"/>
      <w:marTop w:val="0"/>
      <w:marBottom w:val="0"/>
      <w:divBdr>
        <w:top w:val="none" w:sz="0" w:space="0" w:color="auto"/>
        <w:left w:val="none" w:sz="0" w:space="0" w:color="auto"/>
        <w:bottom w:val="none" w:sz="0" w:space="0" w:color="auto"/>
        <w:right w:val="none" w:sz="0" w:space="0" w:color="auto"/>
      </w:divBdr>
      <w:divsChild>
        <w:div w:id="27922308">
          <w:marLeft w:val="640"/>
          <w:marRight w:val="0"/>
          <w:marTop w:val="0"/>
          <w:marBottom w:val="0"/>
          <w:divBdr>
            <w:top w:val="none" w:sz="0" w:space="0" w:color="auto"/>
            <w:left w:val="none" w:sz="0" w:space="0" w:color="auto"/>
            <w:bottom w:val="none" w:sz="0" w:space="0" w:color="auto"/>
            <w:right w:val="none" w:sz="0" w:space="0" w:color="auto"/>
          </w:divBdr>
        </w:div>
        <w:div w:id="912198723">
          <w:marLeft w:val="640"/>
          <w:marRight w:val="0"/>
          <w:marTop w:val="0"/>
          <w:marBottom w:val="0"/>
          <w:divBdr>
            <w:top w:val="none" w:sz="0" w:space="0" w:color="auto"/>
            <w:left w:val="none" w:sz="0" w:space="0" w:color="auto"/>
            <w:bottom w:val="none" w:sz="0" w:space="0" w:color="auto"/>
            <w:right w:val="none" w:sz="0" w:space="0" w:color="auto"/>
          </w:divBdr>
        </w:div>
        <w:div w:id="1634408268">
          <w:marLeft w:val="640"/>
          <w:marRight w:val="0"/>
          <w:marTop w:val="0"/>
          <w:marBottom w:val="0"/>
          <w:divBdr>
            <w:top w:val="none" w:sz="0" w:space="0" w:color="auto"/>
            <w:left w:val="none" w:sz="0" w:space="0" w:color="auto"/>
            <w:bottom w:val="none" w:sz="0" w:space="0" w:color="auto"/>
            <w:right w:val="none" w:sz="0" w:space="0" w:color="auto"/>
          </w:divBdr>
        </w:div>
        <w:div w:id="1303539109">
          <w:marLeft w:val="640"/>
          <w:marRight w:val="0"/>
          <w:marTop w:val="0"/>
          <w:marBottom w:val="0"/>
          <w:divBdr>
            <w:top w:val="none" w:sz="0" w:space="0" w:color="auto"/>
            <w:left w:val="none" w:sz="0" w:space="0" w:color="auto"/>
            <w:bottom w:val="none" w:sz="0" w:space="0" w:color="auto"/>
            <w:right w:val="none" w:sz="0" w:space="0" w:color="auto"/>
          </w:divBdr>
        </w:div>
        <w:div w:id="2048096171">
          <w:marLeft w:val="640"/>
          <w:marRight w:val="0"/>
          <w:marTop w:val="0"/>
          <w:marBottom w:val="0"/>
          <w:divBdr>
            <w:top w:val="none" w:sz="0" w:space="0" w:color="auto"/>
            <w:left w:val="none" w:sz="0" w:space="0" w:color="auto"/>
            <w:bottom w:val="none" w:sz="0" w:space="0" w:color="auto"/>
            <w:right w:val="none" w:sz="0" w:space="0" w:color="auto"/>
          </w:divBdr>
        </w:div>
        <w:div w:id="235945723">
          <w:marLeft w:val="640"/>
          <w:marRight w:val="0"/>
          <w:marTop w:val="0"/>
          <w:marBottom w:val="0"/>
          <w:divBdr>
            <w:top w:val="none" w:sz="0" w:space="0" w:color="auto"/>
            <w:left w:val="none" w:sz="0" w:space="0" w:color="auto"/>
            <w:bottom w:val="none" w:sz="0" w:space="0" w:color="auto"/>
            <w:right w:val="none" w:sz="0" w:space="0" w:color="auto"/>
          </w:divBdr>
        </w:div>
        <w:div w:id="1282764683">
          <w:marLeft w:val="640"/>
          <w:marRight w:val="0"/>
          <w:marTop w:val="0"/>
          <w:marBottom w:val="0"/>
          <w:divBdr>
            <w:top w:val="none" w:sz="0" w:space="0" w:color="auto"/>
            <w:left w:val="none" w:sz="0" w:space="0" w:color="auto"/>
            <w:bottom w:val="none" w:sz="0" w:space="0" w:color="auto"/>
            <w:right w:val="none" w:sz="0" w:space="0" w:color="auto"/>
          </w:divBdr>
        </w:div>
        <w:div w:id="1103495804">
          <w:marLeft w:val="640"/>
          <w:marRight w:val="0"/>
          <w:marTop w:val="0"/>
          <w:marBottom w:val="0"/>
          <w:divBdr>
            <w:top w:val="none" w:sz="0" w:space="0" w:color="auto"/>
            <w:left w:val="none" w:sz="0" w:space="0" w:color="auto"/>
            <w:bottom w:val="none" w:sz="0" w:space="0" w:color="auto"/>
            <w:right w:val="none" w:sz="0" w:space="0" w:color="auto"/>
          </w:divBdr>
        </w:div>
        <w:div w:id="1530994831">
          <w:marLeft w:val="640"/>
          <w:marRight w:val="0"/>
          <w:marTop w:val="0"/>
          <w:marBottom w:val="0"/>
          <w:divBdr>
            <w:top w:val="none" w:sz="0" w:space="0" w:color="auto"/>
            <w:left w:val="none" w:sz="0" w:space="0" w:color="auto"/>
            <w:bottom w:val="none" w:sz="0" w:space="0" w:color="auto"/>
            <w:right w:val="none" w:sz="0" w:space="0" w:color="auto"/>
          </w:divBdr>
        </w:div>
        <w:div w:id="662319328">
          <w:marLeft w:val="640"/>
          <w:marRight w:val="0"/>
          <w:marTop w:val="0"/>
          <w:marBottom w:val="0"/>
          <w:divBdr>
            <w:top w:val="none" w:sz="0" w:space="0" w:color="auto"/>
            <w:left w:val="none" w:sz="0" w:space="0" w:color="auto"/>
            <w:bottom w:val="none" w:sz="0" w:space="0" w:color="auto"/>
            <w:right w:val="none" w:sz="0" w:space="0" w:color="auto"/>
          </w:divBdr>
        </w:div>
        <w:div w:id="283001974">
          <w:marLeft w:val="640"/>
          <w:marRight w:val="0"/>
          <w:marTop w:val="0"/>
          <w:marBottom w:val="0"/>
          <w:divBdr>
            <w:top w:val="none" w:sz="0" w:space="0" w:color="auto"/>
            <w:left w:val="none" w:sz="0" w:space="0" w:color="auto"/>
            <w:bottom w:val="none" w:sz="0" w:space="0" w:color="auto"/>
            <w:right w:val="none" w:sz="0" w:space="0" w:color="auto"/>
          </w:divBdr>
        </w:div>
        <w:div w:id="60909630">
          <w:marLeft w:val="640"/>
          <w:marRight w:val="0"/>
          <w:marTop w:val="0"/>
          <w:marBottom w:val="0"/>
          <w:divBdr>
            <w:top w:val="none" w:sz="0" w:space="0" w:color="auto"/>
            <w:left w:val="none" w:sz="0" w:space="0" w:color="auto"/>
            <w:bottom w:val="none" w:sz="0" w:space="0" w:color="auto"/>
            <w:right w:val="none" w:sz="0" w:space="0" w:color="auto"/>
          </w:divBdr>
        </w:div>
        <w:div w:id="913397369">
          <w:marLeft w:val="640"/>
          <w:marRight w:val="0"/>
          <w:marTop w:val="0"/>
          <w:marBottom w:val="0"/>
          <w:divBdr>
            <w:top w:val="none" w:sz="0" w:space="0" w:color="auto"/>
            <w:left w:val="none" w:sz="0" w:space="0" w:color="auto"/>
            <w:bottom w:val="none" w:sz="0" w:space="0" w:color="auto"/>
            <w:right w:val="none" w:sz="0" w:space="0" w:color="auto"/>
          </w:divBdr>
        </w:div>
        <w:div w:id="88234263">
          <w:marLeft w:val="640"/>
          <w:marRight w:val="0"/>
          <w:marTop w:val="0"/>
          <w:marBottom w:val="0"/>
          <w:divBdr>
            <w:top w:val="none" w:sz="0" w:space="0" w:color="auto"/>
            <w:left w:val="none" w:sz="0" w:space="0" w:color="auto"/>
            <w:bottom w:val="none" w:sz="0" w:space="0" w:color="auto"/>
            <w:right w:val="none" w:sz="0" w:space="0" w:color="auto"/>
          </w:divBdr>
        </w:div>
        <w:div w:id="2097165137">
          <w:marLeft w:val="640"/>
          <w:marRight w:val="0"/>
          <w:marTop w:val="0"/>
          <w:marBottom w:val="0"/>
          <w:divBdr>
            <w:top w:val="none" w:sz="0" w:space="0" w:color="auto"/>
            <w:left w:val="none" w:sz="0" w:space="0" w:color="auto"/>
            <w:bottom w:val="none" w:sz="0" w:space="0" w:color="auto"/>
            <w:right w:val="none" w:sz="0" w:space="0" w:color="auto"/>
          </w:divBdr>
        </w:div>
        <w:div w:id="1268729712">
          <w:marLeft w:val="640"/>
          <w:marRight w:val="0"/>
          <w:marTop w:val="0"/>
          <w:marBottom w:val="0"/>
          <w:divBdr>
            <w:top w:val="none" w:sz="0" w:space="0" w:color="auto"/>
            <w:left w:val="none" w:sz="0" w:space="0" w:color="auto"/>
            <w:bottom w:val="none" w:sz="0" w:space="0" w:color="auto"/>
            <w:right w:val="none" w:sz="0" w:space="0" w:color="auto"/>
          </w:divBdr>
        </w:div>
        <w:div w:id="1086148655">
          <w:marLeft w:val="640"/>
          <w:marRight w:val="0"/>
          <w:marTop w:val="0"/>
          <w:marBottom w:val="0"/>
          <w:divBdr>
            <w:top w:val="none" w:sz="0" w:space="0" w:color="auto"/>
            <w:left w:val="none" w:sz="0" w:space="0" w:color="auto"/>
            <w:bottom w:val="none" w:sz="0" w:space="0" w:color="auto"/>
            <w:right w:val="none" w:sz="0" w:space="0" w:color="auto"/>
          </w:divBdr>
        </w:div>
        <w:div w:id="1181821874">
          <w:marLeft w:val="640"/>
          <w:marRight w:val="0"/>
          <w:marTop w:val="0"/>
          <w:marBottom w:val="0"/>
          <w:divBdr>
            <w:top w:val="none" w:sz="0" w:space="0" w:color="auto"/>
            <w:left w:val="none" w:sz="0" w:space="0" w:color="auto"/>
            <w:bottom w:val="none" w:sz="0" w:space="0" w:color="auto"/>
            <w:right w:val="none" w:sz="0" w:space="0" w:color="auto"/>
          </w:divBdr>
        </w:div>
        <w:div w:id="1922176604">
          <w:marLeft w:val="640"/>
          <w:marRight w:val="0"/>
          <w:marTop w:val="0"/>
          <w:marBottom w:val="0"/>
          <w:divBdr>
            <w:top w:val="none" w:sz="0" w:space="0" w:color="auto"/>
            <w:left w:val="none" w:sz="0" w:space="0" w:color="auto"/>
            <w:bottom w:val="none" w:sz="0" w:space="0" w:color="auto"/>
            <w:right w:val="none" w:sz="0" w:space="0" w:color="auto"/>
          </w:divBdr>
        </w:div>
        <w:div w:id="1198657972">
          <w:marLeft w:val="640"/>
          <w:marRight w:val="0"/>
          <w:marTop w:val="0"/>
          <w:marBottom w:val="0"/>
          <w:divBdr>
            <w:top w:val="none" w:sz="0" w:space="0" w:color="auto"/>
            <w:left w:val="none" w:sz="0" w:space="0" w:color="auto"/>
            <w:bottom w:val="none" w:sz="0" w:space="0" w:color="auto"/>
            <w:right w:val="none" w:sz="0" w:space="0" w:color="auto"/>
          </w:divBdr>
        </w:div>
        <w:div w:id="952438069">
          <w:marLeft w:val="640"/>
          <w:marRight w:val="0"/>
          <w:marTop w:val="0"/>
          <w:marBottom w:val="0"/>
          <w:divBdr>
            <w:top w:val="none" w:sz="0" w:space="0" w:color="auto"/>
            <w:left w:val="none" w:sz="0" w:space="0" w:color="auto"/>
            <w:bottom w:val="none" w:sz="0" w:space="0" w:color="auto"/>
            <w:right w:val="none" w:sz="0" w:space="0" w:color="auto"/>
          </w:divBdr>
        </w:div>
        <w:div w:id="613248170">
          <w:marLeft w:val="640"/>
          <w:marRight w:val="0"/>
          <w:marTop w:val="0"/>
          <w:marBottom w:val="0"/>
          <w:divBdr>
            <w:top w:val="none" w:sz="0" w:space="0" w:color="auto"/>
            <w:left w:val="none" w:sz="0" w:space="0" w:color="auto"/>
            <w:bottom w:val="none" w:sz="0" w:space="0" w:color="auto"/>
            <w:right w:val="none" w:sz="0" w:space="0" w:color="auto"/>
          </w:divBdr>
        </w:div>
        <w:div w:id="1552771211">
          <w:marLeft w:val="640"/>
          <w:marRight w:val="0"/>
          <w:marTop w:val="0"/>
          <w:marBottom w:val="0"/>
          <w:divBdr>
            <w:top w:val="none" w:sz="0" w:space="0" w:color="auto"/>
            <w:left w:val="none" w:sz="0" w:space="0" w:color="auto"/>
            <w:bottom w:val="none" w:sz="0" w:space="0" w:color="auto"/>
            <w:right w:val="none" w:sz="0" w:space="0" w:color="auto"/>
          </w:divBdr>
        </w:div>
        <w:div w:id="1337078607">
          <w:marLeft w:val="640"/>
          <w:marRight w:val="0"/>
          <w:marTop w:val="0"/>
          <w:marBottom w:val="0"/>
          <w:divBdr>
            <w:top w:val="none" w:sz="0" w:space="0" w:color="auto"/>
            <w:left w:val="none" w:sz="0" w:space="0" w:color="auto"/>
            <w:bottom w:val="none" w:sz="0" w:space="0" w:color="auto"/>
            <w:right w:val="none" w:sz="0" w:space="0" w:color="auto"/>
          </w:divBdr>
        </w:div>
        <w:div w:id="96291466">
          <w:marLeft w:val="640"/>
          <w:marRight w:val="0"/>
          <w:marTop w:val="0"/>
          <w:marBottom w:val="0"/>
          <w:divBdr>
            <w:top w:val="none" w:sz="0" w:space="0" w:color="auto"/>
            <w:left w:val="none" w:sz="0" w:space="0" w:color="auto"/>
            <w:bottom w:val="none" w:sz="0" w:space="0" w:color="auto"/>
            <w:right w:val="none" w:sz="0" w:space="0" w:color="auto"/>
          </w:divBdr>
        </w:div>
        <w:div w:id="899022851">
          <w:marLeft w:val="640"/>
          <w:marRight w:val="0"/>
          <w:marTop w:val="0"/>
          <w:marBottom w:val="0"/>
          <w:divBdr>
            <w:top w:val="none" w:sz="0" w:space="0" w:color="auto"/>
            <w:left w:val="none" w:sz="0" w:space="0" w:color="auto"/>
            <w:bottom w:val="none" w:sz="0" w:space="0" w:color="auto"/>
            <w:right w:val="none" w:sz="0" w:space="0" w:color="auto"/>
          </w:divBdr>
        </w:div>
        <w:div w:id="1932009544">
          <w:marLeft w:val="640"/>
          <w:marRight w:val="0"/>
          <w:marTop w:val="0"/>
          <w:marBottom w:val="0"/>
          <w:divBdr>
            <w:top w:val="none" w:sz="0" w:space="0" w:color="auto"/>
            <w:left w:val="none" w:sz="0" w:space="0" w:color="auto"/>
            <w:bottom w:val="none" w:sz="0" w:space="0" w:color="auto"/>
            <w:right w:val="none" w:sz="0" w:space="0" w:color="auto"/>
          </w:divBdr>
        </w:div>
        <w:div w:id="1943683750">
          <w:marLeft w:val="640"/>
          <w:marRight w:val="0"/>
          <w:marTop w:val="0"/>
          <w:marBottom w:val="0"/>
          <w:divBdr>
            <w:top w:val="none" w:sz="0" w:space="0" w:color="auto"/>
            <w:left w:val="none" w:sz="0" w:space="0" w:color="auto"/>
            <w:bottom w:val="none" w:sz="0" w:space="0" w:color="auto"/>
            <w:right w:val="none" w:sz="0" w:space="0" w:color="auto"/>
          </w:divBdr>
        </w:div>
        <w:div w:id="2005815236">
          <w:marLeft w:val="640"/>
          <w:marRight w:val="0"/>
          <w:marTop w:val="0"/>
          <w:marBottom w:val="0"/>
          <w:divBdr>
            <w:top w:val="none" w:sz="0" w:space="0" w:color="auto"/>
            <w:left w:val="none" w:sz="0" w:space="0" w:color="auto"/>
            <w:bottom w:val="none" w:sz="0" w:space="0" w:color="auto"/>
            <w:right w:val="none" w:sz="0" w:space="0" w:color="auto"/>
          </w:divBdr>
        </w:div>
        <w:div w:id="1159544028">
          <w:marLeft w:val="640"/>
          <w:marRight w:val="0"/>
          <w:marTop w:val="0"/>
          <w:marBottom w:val="0"/>
          <w:divBdr>
            <w:top w:val="none" w:sz="0" w:space="0" w:color="auto"/>
            <w:left w:val="none" w:sz="0" w:space="0" w:color="auto"/>
            <w:bottom w:val="none" w:sz="0" w:space="0" w:color="auto"/>
            <w:right w:val="none" w:sz="0" w:space="0" w:color="auto"/>
          </w:divBdr>
        </w:div>
        <w:div w:id="1723098037">
          <w:marLeft w:val="640"/>
          <w:marRight w:val="0"/>
          <w:marTop w:val="0"/>
          <w:marBottom w:val="0"/>
          <w:divBdr>
            <w:top w:val="none" w:sz="0" w:space="0" w:color="auto"/>
            <w:left w:val="none" w:sz="0" w:space="0" w:color="auto"/>
            <w:bottom w:val="none" w:sz="0" w:space="0" w:color="auto"/>
            <w:right w:val="none" w:sz="0" w:space="0" w:color="auto"/>
          </w:divBdr>
        </w:div>
        <w:div w:id="952520376">
          <w:marLeft w:val="640"/>
          <w:marRight w:val="0"/>
          <w:marTop w:val="0"/>
          <w:marBottom w:val="0"/>
          <w:divBdr>
            <w:top w:val="none" w:sz="0" w:space="0" w:color="auto"/>
            <w:left w:val="none" w:sz="0" w:space="0" w:color="auto"/>
            <w:bottom w:val="none" w:sz="0" w:space="0" w:color="auto"/>
            <w:right w:val="none" w:sz="0" w:space="0" w:color="auto"/>
          </w:divBdr>
        </w:div>
        <w:div w:id="251622681">
          <w:marLeft w:val="640"/>
          <w:marRight w:val="0"/>
          <w:marTop w:val="0"/>
          <w:marBottom w:val="0"/>
          <w:divBdr>
            <w:top w:val="none" w:sz="0" w:space="0" w:color="auto"/>
            <w:left w:val="none" w:sz="0" w:space="0" w:color="auto"/>
            <w:bottom w:val="none" w:sz="0" w:space="0" w:color="auto"/>
            <w:right w:val="none" w:sz="0" w:space="0" w:color="auto"/>
          </w:divBdr>
        </w:div>
        <w:div w:id="1838308035">
          <w:marLeft w:val="640"/>
          <w:marRight w:val="0"/>
          <w:marTop w:val="0"/>
          <w:marBottom w:val="0"/>
          <w:divBdr>
            <w:top w:val="none" w:sz="0" w:space="0" w:color="auto"/>
            <w:left w:val="none" w:sz="0" w:space="0" w:color="auto"/>
            <w:bottom w:val="none" w:sz="0" w:space="0" w:color="auto"/>
            <w:right w:val="none" w:sz="0" w:space="0" w:color="auto"/>
          </w:divBdr>
        </w:div>
        <w:div w:id="279454383">
          <w:marLeft w:val="640"/>
          <w:marRight w:val="0"/>
          <w:marTop w:val="0"/>
          <w:marBottom w:val="0"/>
          <w:divBdr>
            <w:top w:val="none" w:sz="0" w:space="0" w:color="auto"/>
            <w:left w:val="none" w:sz="0" w:space="0" w:color="auto"/>
            <w:bottom w:val="none" w:sz="0" w:space="0" w:color="auto"/>
            <w:right w:val="none" w:sz="0" w:space="0" w:color="auto"/>
          </w:divBdr>
        </w:div>
        <w:div w:id="648901234">
          <w:marLeft w:val="640"/>
          <w:marRight w:val="0"/>
          <w:marTop w:val="0"/>
          <w:marBottom w:val="0"/>
          <w:divBdr>
            <w:top w:val="none" w:sz="0" w:space="0" w:color="auto"/>
            <w:left w:val="none" w:sz="0" w:space="0" w:color="auto"/>
            <w:bottom w:val="none" w:sz="0" w:space="0" w:color="auto"/>
            <w:right w:val="none" w:sz="0" w:space="0" w:color="auto"/>
          </w:divBdr>
        </w:div>
        <w:div w:id="430440843">
          <w:marLeft w:val="640"/>
          <w:marRight w:val="0"/>
          <w:marTop w:val="0"/>
          <w:marBottom w:val="0"/>
          <w:divBdr>
            <w:top w:val="none" w:sz="0" w:space="0" w:color="auto"/>
            <w:left w:val="none" w:sz="0" w:space="0" w:color="auto"/>
            <w:bottom w:val="none" w:sz="0" w:space="0" w:color="auto"/>
            <w:right w:val="none" w:sz="0" w:space="0" w:color="auto"/>
          </w:divBdr>
        </w:div>
        <w:div w:id="804008096">
          <w:marLeft w:val="640"/>
          <w:marRight w:val="0"/>
          <w:marTop w:val="0"/>
          <w:marBottom w:val="0"/>
          <w:divBdr>
            <w:top w:val="none" w:sz="0" w:space="0" w:color="auto"/>
            <w:left w:val="none" w:sz="0" w:space="0" w:color="auto"/>
            <w:bottom w:val="none" w:sz="0" w:space="0" w:color="auto"/>
            <w:right w:val="none" w:sz="0" w:space="0" w:color="auto"/>
          </w:divBdr>
        </w:div>
        <w:div w:id="198861273">
          <w:marLeft w:val="640"/>
          <w:marRight w:val="0"/>
          <w:marTop w:val="0"/>
          <w:marBottom w:val="0"/>
          <w:divBdr>
            <w:top w:val="none" w:sz="0" w:space="0" w:color="auto"/>
            <w:left w:val="none" w:sz="0" w:space="0" w:color="auto"/>
            <w:bottom w:val="none" w:sz="0" w:space="0" w:color="auto"/>
            <w:right w:val="none" w:sz="0" w:space="0" w:color="auto"/>
          </w:divBdr>
        </w:div>
        <w:div w:id="1421563653">
          <w:marLeft w:val="640"/>
          <w:marRight w:val="0"/>
          <w:marTop w:val="0"/>
          <w:marBottom w:val="0"/>
          <w:divBdr>
            <w:top w:val="none" w:sz="0" w:space="0" w:color="auto"/>
            <w:left w:val="none" w:sz="0" w:space="0" w:color="auto"/>
            <w:bottom w:val="none" w:sz="0" w:space="0" w:color="auto"/>
            <w:right w:val="none" w:sz="0" w:space="0" w:color="auto"/>
          </w:divBdr>
        </w:div>
        <w:div w:id="1946110586">
          <w:marLeft w:val="640"/>
          <w:marRight w:val="0"/>
          <w:marTop w:val="0"/>
          <w:marBottom w:val="0"/>
          <w:divBdr>
            <w:top w:val="none" w:sz="0" w:space="0" w:color="auto"/>
            <w:left w:val="none" w:sz="0" w:space="0" w:color="auto"/>
            <w:bottom w:val="none" w:sz="0" w:space="0" w:color="auto"/>
            <w:right w:val="none" w:sz="0" w:space="0" w:color="auto"/>
          </w:divBdr>
        </w:div>
        <w:div w:id="1243955595">
          <w:marLeft w:val="640"/>
          <w:marRight w:val="0"/>
          <w:marTop w:val="0"/>
          <w:marBottom w:val="0"/>
          <w:divBdr>
            <w:top w:val="none" w:sz="0" w:space="0" w:color="auto"/>
            <w:left w:val="none" w:sz="0" w:space="0" w:color="auto"/>
            <w:bottom w:val="none" w:sz="0" w:space="0" w:color="auto"/>
            <w:right w:val="none" w:sz="0" w:space="0" w:color="auto"/>
          </w:divBdr>
        </w:div>
        <w:div w:id="454911465">
          <w:marLeft w:val="640"/>
          <w:marRight w:val="0"/>
          <w:marTop w:val="0"/>
          <w:marBottom w:val="0"/>
          <w:divBdr>
            <w:top w:val="none" w:sz="0" w:space="0" w:color="auto"/>
            <w:left w:val="none" w:sz="0" w:space="0" w:color="auto"/>
            <w:bottom w:val="none" w:sz="0" w:space="0" w:color="auto"/>
            <w:right w:val="none" w:sz="0" w:space="0" w:color="auto"/>
          </w:divBdr>
        </w:div>
        <w:div w:id="941456248">
          <w:marLeft w:val="640"/>
          <w:marRight w:val="0"/>
          <w:marTop w:val="0"/>
          <w:marBottom w:val="0"/>
          <w:divBdr>
            <w:top w:val="none" w:sz="0" w:space="0" w:color="auto"/>
            <w:left w:val="none" w:sz="0" w:space="0" w:color="auto"/>
            <w:bottom w:val="none" w:sz="0" w:space="0" w:color="auto"/>
            <w:right w:val="none" w:sz="0" w:space="0" w:color="auto"/>
          </w:divBdr>
        </w:div>
        <w:div w:id="1761873676">
          <w:marLeft w:val="640"/>
          <w:marRight w:val="0"/>
          <w:marTop w:val="0"/>
          <w:marBottom w:val="0"/>
          <w:divBdr>
            <w:top w:val="none" w:sz="0" w:space="0" w:color="auto"/>
            <w:left w:val="none" w:sz="0" w:space="0" w:color="auto"/>
            <w:bottom w:val="none" w:sz="0" w:space="0" w:color="auto"/>
            <w:right w:val="none" w:sz="0" w:space="0" w:color="auto"/>
          </w:divBdr>
        </w:div>
        <w:div w:id="1559633694">
          <w:marLeft w:val="640"/>
          <w:marRight w:val="0"/>
          <w:marTop w:val="0"/>
          <w:marBottom w:val="0"/>
          <w:divBdr>
            <w:top w:val="none" w:sz="0" w:space="0" w:color="auto"/>
            <w:left w:val="none" w:sz="0" w:space="0" w:color="auto"/>
            <w:bottom w:val="none" w:sz="0" w:space="0" w:color="auto"/>
            <w:right w:val="none" w:sz="0" w:space="0" w:color="auto"/>
          </w:divBdr>
        </w:div>
        <w:div w:id="1412660262">
          <w:marLeft w:val="640"/>
          <w:marRight w:val="0"/>
          <w:marTop w:val="0"/>
          <w:marBottom w:val="0"/>
          <w:divBdr>
            <w:top w:val="none" w:sz="0" w:space="0" w:color="auto"/>
            <w:left w:val="none" w:sz="0" w:space="0" w:color="auto"/>
            <w:bottom w:val="none" w:sz="0" w:space="0" w:color="auto"/>
            <w:right w:val="none" w:sz="0" w:space="0" w:color="auto"/>
          </w:divBdr>
        </w:div>
        <w:div w:id="2084141804">
          <w:marLeft w:val="640"/>
          <w:marRight w:val="0"/>
          <w:marTop w:val="0"/>
          <w:marBottom w:val="0"/>
          <w:divBdr>
            <w:top w:val="none" w:sz="0" w:space="0" w:color="auto"/>
            <w:left w:val="none" w:sz="0" w:space="0" w:color="auto"/>
            <w:bottom w:val="none" w:sz="0" w:space="0" w:color="auto"/>
            <w:right w:val="none" w:sz="0" w:space="0" w:color="auto"/>
          </w:divBdr>
        </w:div>
        <w:div w:id="1598636129">
          <w:marLeft w:val="640"/>
          <w:marRight w:val="0"/>
          <w:marTop w:val="0"/>
          <w:marBottom w:val="0"/>
          <w:divBdr>
            <w:top w:val="none" w:sz="0" w:space="0" w:color="auto"/>
            <w:left w:val="none" w:sz="0" w:space="0" w:color="auto"/>
            <w:bottom w:val="none" w:sz="0" w:space="0" w:color="auto"/>
            <w:right w:val="none" w:sz="0" w:space="0" w:color="auto"/>
          </w:divBdr>
        </w:div>
        <w:div w:id="1906988388">
          <w:marLeft w:val="640"/>
          <w:marRight w:val="0"/>
          <w:marTop w:val="0"/>
          <w:marBottom w:val="0"/>
          <w:divBdr>
            <w:top w:val="none" w:sz="0" w:space="0" w:color="auto"/>
            <w:left w:val="none" w:sz="0" w:space="0" w:color="auto"/>
            <w:bottom w:val="none" w:sz="0" w:space="0" w:color="auto"/>
            <w:right w:val="none" w:sz="0" w:space="0" w:color="auto"/>
          </w:divBdr>
        </w:div>
        <w:div w:id="264122142">
          <w:marLeft w:val="640"/>
          <w:marRight w:val="0"/>
          <w:marTop w:val="0"/>
          <w:marBottom w:val="0"/>
          <w:divBdr>
            <w:top w:val="none" w:sz="0" w:space="0" w:color="auto"/>
            <w:left w:val="none" w:sz="0" w:space="0" w:color="auto"/>
            <w:bottom w:val="none" w:sz="0" w:space="0" w:color="auto"/>
            <w:right w:val="none" w:sz="0" w:space="0" w:color="auto"/>
          </w:divBdr>
        </w:div>
        <w:div w:id="357243605">
          <w:marLeft w:val="640"/>
          <w:marRight w:val="0"/>
          <w:marTop w:val="0"/>
          <w:marBottom w:val="0"/>
          <w:divBdr>
            <w:top w:val="none" w:sz="0" w:space="0" w:color="auto"/>
            <w:left w:val="none" w:sz="0" w:space="0" w:color="auto"/>
            <w:bottom w:val="none" w:sz="0" w:space="0" w:color="auto"/>
            <w:right w:val="none" w:sz="0" w:space="0" w:color="auto"/>
          </w:divBdr>
        </w:div>
        <w:div w:id="1526020487">
          <w:marLeft w:val="640"/>
          <w:marRight w:val="0"/>
          <w:marTop w:val="0"/>
          <w:marBottom w:val="0"/>
          <w:divBdr>
            <w:top w:val="none" w:sz="0" w:space="0" w:color="auto"/>
            <w:left w:val="none" w:sz="0" w:space="0" w:color="auto"/>
            <w:bottom w:val="none" w:sz="0" w:space="0" w:color="auto"/>
            <w:right w:val="none" w:sz="0" w:space="0" w:color="auto"/>
          </w:divBdr>
        </w:div>
        <w:div w:id="245186298">
          <w:marLeft w:val="640"/>
          <w:marRight w:val="0"/>
          <w:marTop w:val="0"/>
          <w:marBottom w:val="0"/>
          <w:divBdr>
            <w:top w:val="none" w:sz="0" w:space="0" w:color="auto"/>
            <w:left w:val="none" w:sz="0" w:space="0" w:color="auto"/>
            <w:bottom w:val="none" w:sz="0" w:space="0" w:color="auto"/>
            <w:right w:val="none" w:sz="0" w:space="0" w:color="auto"/>
          </w:divBdr>
        </w:div>
        <w:div w:id="517037394">
          <w:marLeft w:val="640"/>
          <w:marRight w:val="0"/>
          <w:marTop w:val="0"/>
          <w:marBottom w:val="0"/>
          <w:divBdr>
            <w:top w:val="none" w:sz="0" w:space="0" w:color="auto"/>
            <w:left w:val="none" w:sz="0" w:space="0" w:color="auto"/>
            <w:bottom w:val="none" w:sz="0" w:space="0" w:color="auto"/>
            <w:right w:val="none" w:sz="0" w:space="0" w:color="auto"/>
          </w:divBdr>
        </w:div>
        <w:div w:id="819149245">
          <w:marLeft w:val="640"/>
          <w:marRight w:val="0"/>
          <w:marTop w:val="0"/>
          <w:marBottom w:val="0"/>
          <w:divBdr>
            <w:top w:val="none" w:sz="0" w:space="0" w:color="auto"/>
            <w:left w:val="none" w:sz="0" w:space="0" w:color="auto"/>
            <w:bottom w:val="none" w:sz="0" w:space="0" w:color="auto"/>
            <w:right w:val="none" w:sz="0" w:space="0" w:color="auto"/>
          </w:divBdr>
        </w:div>
        <w:div w:id="409236840">
          <w:marLeft w:val="640"/>
          <w:marRight w:val="0"/>
          <w:marTop w:val="0"/>
          <w:marBottom w:val="0"/>
          <w:divBdr>
            <w:top w:val="none" w:sz="0" w:space="0" w:color="auto"/>
            <w:left w:val="none" w:sz="0" w:space="0" w:color="auto"/>
            <w:bottom w:val="none" w:sz="0" w:space="0" w:color="auto"/>
            <w:right w:val="none" w:sz="0" w:space="0" w:color="auto"/>
          </w:divBdr>
        </w:div>
        <w:div w:id="985083296">
          <w:marLeft w:val="640"/>
          <w:marRight w:val="0"/>
          <w:marTop w:val="0"/>
          <w:marBottom w:val="0"/>
          <w:divBdr>
            <w:top w:val="none" w:sz="0" w:space="0" w:color="auto"/>
            <w:left w:val="none" w:sz="0" w:space="0" w:color="auto"/>
            <w:bottom w:val="none" w:sz="0" w:space="0" w:color="auto"/>
            <w:right w:val="none" w:sz="0" w:space="0" w:color="auto"/>
          </w:divBdr>
        </w:div>
        <w:div w:id="1716999916">
          <w:marLeft w:val="640"/>
          <w:marRight w:val="0"/>
          <w:marTop w:val="0"/>
          <w:marBottom w:val="0"/>
          <w:divBdr>
            <w:top w:val="none" w:sz="0" w:space="0" w:color="auto"/>
            <w:left w:val="none" w:sz="0" w:space="0" w:color="auto"/>
            <w:bottom w:val="none" w:sz="0" w:space="0" w:color="auto"/>
            <w:right w:val="none" w:sz="0" w:space="0" w:color="auto"/>
          </w:divBdr>
        </w:div>
        <w:div w:id="1210531664">
          <w:marLeft w:val="640"/>
          <w:marRight w:val="0"/>
          <w:marTop w:val="0"/>
          <w:marBottom w:val="0"/>
          <w:divBdr>
            <w:top w:val="none" w:sz="0" w:space="0" w:color="auto"/>
            <w:left w:val="none" w:sz="0" w:space="0" w:color="auto"/>
            <w:bottom w:val="none" w:sz="0" w:space="0" w:color="auto"/>
            <w:right w:val="none" w:sz="0" w:space="0" w:color="auto"/>
          </w:divBdr>
        </w:div>
        <w:div w:id="2122602868">
          <w:marLeft w:val="640"/>
          <w:marRight w:val="0"/>
          <w:marTop w:val="0"/>
          <w:marBottom w:val="0"/>
          <w:divBdr>
            <w:top w:val="none" w:sz="0" w:space="0" w:color="auto"/>
            <w:left w:val="none" w:sz="0" w:space="0" w:color="auto"/>
            <w:bottom w:val="none" w:sz="0" w:space="0" w:color="auto"/>
            <w:right w:val="none" w:sz="0" w:space="0" w:color="auto"/>
          </w:divBdr>
        </w:div>
        <w:div w:id="1196237610">
          <w:marLeft w:val="640"/>
          <w:marRight w:val="0"/>
          <w:marTop w:val="0"/>
          <w:marBottom w:val="0"/>
          <w:divBdr>
            <w:top w:val="none" w:sz="0" w:space="0" w:color="auto"/>
            <w:left w:val="none" w:sz="0" w:space="0" w:color="auto"/>
            <w:bottom w:val="none" w:sz="0" w:space="0" w:color="auto"/>
            <w:right w:val="none" w:sz="0" w:space="0" w:color="auto"/>
          </w:divBdr>
        </w:div>
        <w:div w:id="258100319">
          <w:marLeft w:val="640"/>
          <w:marRight w:val="0"/>
          <w:marTop w:val="0"/>
          <w:marBottom w:val="0"/>
          <w:divBdr>
            <w:top w:val="none" w:sz="0" w:space="0" w:color="auto"/>
            <w:left w:val="none" w:sz="0" w:space="0" w:color="auto"/>
            <w:bottom w:val="none" w:sz="0" w:space="0" w:color="auto"/>
            <w:right w:val="none" w:sz="0" w:space="0" w:color="auto"/>
          </w:divBdr>
        </w:div>
        <w:div w:id="2018535589">
          <w:marLeft w:val="640"/>
          <w:marRight w:val="0"/>
          <w:marTop w:val="0"/>
          <w:marBottom w:val="0"/>
          <w:divBdr>
            <w:top w:val="none" w:sz="0" w:space="0" w:color="auto"/>
            <w:left w:val="none" w:sz="0" w:space="0" w:color="auto"/>
            <w:bottom w:val="none" w:sz="0" w:space="0" w:color="auto"/>
            <w:right w:val="none" w:sz="0" w:space="0" w:color="auto"/>
          </w:divBdr>
        </w:div>
        <w:div w:id="492331553">
          <w:marLeft w:val="640"/>
          <w:marRight w:val="0"/>
          <w:marTop w:val="0"/>
          <w:marBottom w:val="0"/>
          <w:divBdr>
            <w:top w:val="none" w:sz="0" w:space="0" w:color="auto"/>
            <w:left w:val="none" w:sz="0" w:space="0" w:color="auto"/>
            <w:bottom w:val="none" w:sz="0" w:space="0" w:color="auto"/>
            <w:right w:val="none" w:sz="0" w:space="0" w:color="auto"/>
          </w:divBdr>
        </w:div>
        <w:div w:id="744037264">
          <w:marLeft w:val="640"/>
          <w:marRight w:val="0"/>
          <w:marTop w:val="0"/>
          <w:marBottom w:val="0"/>
          <w:divBdr>
            <w:top w:val="none" w:sz="0" w:space="0" w:color="auto"/>
            <w:left w:val="none" w:sz="0" w:space="0" w:color="auto"/>
            <w:bottom w:val="none" w:sz="0" w:space="0" w:color="auto"/>
            <w:right w:val="none" w:sz="0" w:space="0" w:color="auto"/>
          </w:divBdr>
        </w:div>
        <w:div w:id="73938941">
          <w:marLeft w:val="640"/>
          <w:marRight w:val="0"/>
          <w:marTop w:val="0"/>
          <w:marBottom w:val="0"/>
          <w:divBdr>
            <w:top w:val="none" w:sz="0" w:space="0" w:color="auto"/>
            <w:left w:val="none" w:sz="0" w:space="0" w:color="auto"/>
            <w:bottom w:val="none" w:sz="0" w:space="0" w:color="auto"/>
            <w:right w:val="none" w:sz="0" w:space="0" w:color="auto"/>
          </w:divBdr>
        </w:div>
        <w:div w:id="1912694835">
          <w:marLeft w:val="640"/>
          <w:marRight w:val="0"/>
          <w:marTop w:val="0"/>
          <w:marBottom w:val="0"/>
          <w:divBdr>
            <w:top w:val="none" w:sz="0" w:space="0" w:color="auto"/>
            <w:left w:val="none" w:sz="0" w:space="0" w:color="auto"/>
            <w:bottom w:val="none" w:sz="0" w:space="0" w:color="auto"/>
            <w:right w:val="none" w:sz="0" w:space="0" w:color="auto"/>
          </w:divBdr>
        </w:div>
        <w:div w:id="519243539">
          <w:marLeft w:val="640"/>
          <w:marRight w:val="0"/>
          <w:marTop w:val="0"/>
          <w:marBottom w:val="0"/>
          <w:divBdr>
            <w:top w:val="none" w:sz="0" w:space="0" w:color="auto"/>
            <w:left w:val="none" w:sz="0" w:space="0" w:color="auto"/>
            <w:bottom w:val="none" w:sz="0" w:space="0" w:color="auto"/>
            <w:right w:val="none" w:sz="0" w:space="0" w:color="auto"/>
          </w:divBdr>
        </w:div>
        <w:div w:id="1637296977">
          <w:marLeft w:val="640"/>
          <w:marRight w:val="0"/>
          <w:marTop w:val="0"/>
          <w:marBottom w:val="0"/>
          <w:divBdr>
            <w:top w:val="none" w:sz="0" w:space="0" w:color="auto"/>
            <w:left w:val="none" w:sz="0" w:space="0" w:color="auto"/>
            <w:bottom w:val="none" w:sz="0" w:space="0" w:color="auto"/>
            <w:right w:val="none" w:sz="0" w:space="0" w:color="auto"/>
          </w:divBdr>
        </w:div>
        <w:div w:id="1504904150">
          <w:marLeft w:val="640"/>
          <w:marRight w:val="0"/>
          <w:marTop w:val="0"/>
          <w:marBottom w:val="0"/>
          <w:divBdr>
            <w:top w:val="none" w:sz="0" w:space="0" w:color="auto"/>
            <w:left w:val="none" w:sz="0" w:space="0" w:color="auto"/>
            <w:bottom w:val="none" w:sz="0" w:space="0" w:color="auto"/>
            <w:right w:val="none" w:sz="0" w:space="0" w:color="auto"/>
          </w:divBdr>
        </w:div>
        <w:div w:id="967977091">
          <w:marLeft w:val="640"/>
          <w:marRight w:val="0"/>
          <w:marTop w:val="0"/>
          <w:marBottom w:val="0"/>
          <w:divBdr>
            <w:top w:val="none" w:sz="0" w:space="0" w:color="auto"/>
            <w:left w:val="none" w:sz="0" w:space="0" w:color="auto"/>
            <w:bottom w:val="none" w:sz="0" w:space="0" w:color="auto"/>
            <w:right w:val="none" w:sz="0" w:space="0" w:color="auto"/>
          </w:divBdr>
        </w:div>
        <w:div w:id="1209683406">
          <w:marLeft w:val="640"/>
          <w:marRight w:val="0"/>
          <w:marTop w:val="0"/>
          <w:marBottom w:val="0"/>
          <w:divBdr>
            <w:top w:val="none" w:sz="0" w:space="0" w:color="auto"/>
            <w:left w:val="none" w:sz="0" w:space="0" w:color="auto"/>
            <w:bottom w:val="none" w:sz="0" w:space="0" w:color="auto"/>
            <w:right w:val="none" w:sz="0" w:space="0" w:color="auto"/>
          </w:divBdr>
        </w:div>
        <w:div w:id="2057700183">
          <w:marLeft w:val="640"/>
          <w:marRight w:val="0"/>
          <w:marTop w:val="0"/>
          <w:marBottom w:val="0"/>
          <w:divBdr>
            <w:top w:val="none" w:sz="0" w:space="0" w:color="auto"/>
            <w:left w:val="none" w:sz="0" w:space="0" w:color="auto"/>
            <w:bottom w:val="none" w:sz="0" w:space="0" w:color="auto"/>
            <w:right w:val="none" w:sz="0" w:space="0" w:color="auto"/>
          </w:divBdr>
        </w:div>
        <w:div w:id="924529315">
          <w:marLeft w:val="640"/>
          <w:marRight w:val="0"/>
          <w:marTop w:val="0"/>
          <w:marBottom w:val="0"/>
          <w:divBdr>
            <w:top w:val="none" w:sz="0" w:space="0" w:color="auto"/>
            <w:left w:val="none" w:sz="0" w:space="0" w:color="auto"/>
            <w:bottom w:val="none" w:sz="0" w:space="0" w:color="auto"/>
            <w:right w:val="none" w:sz="0" w:space="0" w:color="auto"/>
          </w:divBdr>
        </w:div>
        <w:div w:id="613290413">
          <w:marLeft w:val="640"/>
          <w:marRight w:val="0"/>
          <w:marTop w:val="0"/>
          <w:marBottom w:val="0"/>
          <w:divBdr>
            <w:top w:val="none" w:sz="0" w:space="0" w:color="auto"/>
            <w:left w:val="none" w:sz="0" w:space="0" w:color="auto"/>
            <w:bottom w:val="none" w:sz="0" w:space="0" w:color="auto"/>
            <w:right w:val="none" w:sz="0" w:space="0" w:color="auto"/>
          </w:divBdr>
        </w:div>
        <w:div w:id="494880533">
          <w:marLeft w:val="640"/>
          <w:marRight w:val="0"/>
          <w:marTop w:val="0"/>
          <w:marBottom w:val="0"/>
          <w:divBdr>
            <w:top w:val="none" w:sz="0" w:space="0" w:color="auto"/>
            <w:left w:val="none" w:sz="0" w:space="0" w:color="auto"/>
            <w:bottom w:val="none" w:sz="0" w:space="0" w:color="auto"/>
            <w:right w:val="none" w:sz="0" w:space="0" w:color="auto"/>
          </w:divBdr>
        </w:div>
        <w:div w:id="415249045">
          <w:marLeft w:val="640"/>
          <w:marRight w:val="0"/>
          <w:marTop w:val="0"/>
          <w:marBottom w:val="0"/>
          <w:divBdr>
            <w:top w:val="none" w:sz="0" w:space="0" w:color="auto"/>
            <w:left w:val="none" w:sz="0" w:space="0" w:color="auto"/>
            <w:bottom w:val="none" w:sz="0" w:space="0" w:color="auto"/>
            <w:right w:val="none" w:sz="0" w:space="0" w:color="auto"/>
          </w:divBdr>
        </w:div>
        <w:div w:id="115223088">
          <w:marLeft w:val="640"/>
          <w:marRight w:val="0"/>
          <w:marTop w:val="0"/>
          <w:marBottom w:val="0"/>
          <w:divBdr>
            <w:top w:val="none" w:sz="0" w:space="0" w:color="auto"/>
            <w:left w:val="none" w:sz="0" w:space="0" w:color="auto"/>
            <w:bottom w:val="none" w:sz="0" w:space="0" w:color="auto"/>
            <w:right w:val="none" w:sz="0" w:space="0" w:color="auto"/>
          </w:divBdr>
        </w:div>
        <w:div w:id="112528252">
          <w:marLeft w:val="640"/>
          <w:marRight w:val="0"/>
          <w:marTop w:val="0"/>
          <w:marBottom w:val="0"/>
          <w:divBdr>
            <w:top w:val="none" w:sz="0" w:space="0" w:color="auto"/>
            <w:left w:val="none" w:sz="0" w:space="0" w:color="auto"/>
            <w:bottom w:val="none" w:sz="0" w:space="0" w:color="auto"/>
            <w:right w:val="none" w:sz="0" w:space="0" w:color="auto"/>
          </w:divBdr>
        </w:div>
        <w:div w:id="780683905">
          <w:marLeft w:val="640"/>
          <w:marRight w:val="0"/>
          <w:marTop w:val="0"/>
          <w:marBottom w:val="0"/>
          <w:divBdr>
            <w:top w:val="none" w:sz="0" w:space="0" w:color="auto"/>
            <w:left w:val="none" w:sz="0" w:space="0" w:color="auto"/>
            <w:bottom w:val="none" w:sz="0" w:space="0" w:color="auto"/>
            <w:right w:val="none" w:sz="0" w:space="0" w:color="auto"/>
          </w:divBdr>
        </w:div>
        <w:div w:id="1567491606">
          <w:marLeft w:val="640"/>
          <w:marRight w:val="0"/>
          <w:marTop w:val="0"/>
          <w:marBottom w:val="0"/>
          <w:divBdr>
            <w:top w:val="none" w:sz="0" w:space="0" w:color="auto"/>
            <w:left w:val="none" w:sz="0" w:space="0" w:color="auto"/>
            <w:bottom w:val="none" w:sz="0" w:space="0" w:color="auto"/>
            <w:right w:val="none" w:sz="0" w:space="0" w:color="auto"/>
          </w:divBdr>
        </w:div>
        <w:div w:id="298801906">
          <w:marLeft w:val="640"/>
          <w:marRight w:val="0"/>
          <w:marTop w:val="0"/>
          <w:marBottom w:val="0"/>
          <w:divBdr>
            <w:top w:val="none" w:sz="0" w:space="0" w:color="auto"/>
            <w:left w:val="none" w:sz="0" w:space="0" w:color="auto"/>
            <w:bottom w:val="none" w:sz="0" w:space="0" w:color="auto"/>
            <w:right w:val="none" w:sz="0" w:space="0" w:color="auto"/>
          </w:divBdr>
        </w:div>
        <w:div w:id="362365976">
          <w:marLeft w:val="640"/>
          <w:marRight w:val="0"/>
          <w:marTop w:val="0"/>
          <w:marBottom w:val="0"/>
          <w:divBdr>
            <w:top w:val="none" w:sz="0" w:space="0" w:color="auto"/>
            <w:left w:val="none" w:sz="0" w:space="0" w:color="auto"/>
            <w:bottom w:val="none" w:sz="0" w:space="0" w:color="auto"/>
            <w:right w:val="none" w:sz="0" w:space="0" w:color="auto"/>
          </w:divBdr>
        </w:div>
        <w:div w:id="1832217677">
          <w:marLeft w:val="640"/>
          <w:marRight w:val="0"/>
          <w:marTop w:val="0"/>
          <w:marBottom w:val="0"/>
          <w:divBdr>
            <w:top w:val="none" w:sz="0" w:space="0" w:color="auto"/>
            <w:left w:val="none" w:sz="0" w:space="0" w:color="auto"/>
            <w:bottom w:val="none" w:sz="0" w:space="0" w:color="auto"/>
            <w:right w:val="none" w:sz="0" w:space="0" w:color="auto"/>
          </w:divBdr>
        </w:div>
        <w:div w:id="1842158209">
          <w:marLeft w:val="640"/>
          <w:marRight w:val="0"/>
          <w:marTop w:val="0"/>
          <w:marBottom w:val="0"/>
          <w:divBdr>
            <w:top w:val="none" w:sz="0" w:space="0" w:color="auto"/>
            <w:left w:val="none" w:sz="0" w:space="0" w:color="auto"/>
            <w:bottom w:val="none" w:sz="0" w:space="0" w:color="auto"/>
            <w:right w:val="none" w:sz="0" w:space="0" w:color="auto"/>
          </w:divBdr>
        </w:div>
        <w:div w:id="1522888485">
          <w:marLeft w:val="640"/>
          <w:marRight w:val="0"/>
          <w:marTop w:val="0"/>
          <w:marBottom w:val="0"/>
          <w:divBdr>
            <w:top w:val="none" w:sz="0" w:space="0" w:color="auto"/>
            <w:left w:val="none" w:sz="0" w:space="0" w:color="auto"/>
            <w:bottom w:val="none" w:sz="0" w:space="0" w:color="auto"/>
            <w:right w:val="none" w:sz="0" w:space="0" w:color="auto"/>
          </w:divBdr>
        </w:div>
        <w:div w:id="3293001">
          <w:marLeft w:val="640"/>
          <w:marRight w:val="0"/>
          <w:marTop w:val="0"/>
          <w:marBottom w:val="0"/>
          <w:divBdr>
            <w:top w:val="none" w:sz="0" w:space="0" w:color="auto"/>
            <w:left w:val="none" w:sz="0" w:space="0" w:color="auto"/>
            <w:bottom w:val="none" w:sz="0" w:space="0" w:color="auto"/>
            <w:right w:val="none" w:sz="0" w:space="0" w:color="auto"/>
          </w:divBdr>
        </w:div>
        <w:div w:id="1753550376">
          <w:marLeft w:val="640"/>
          <w:marRight w:val="0"/>
          <w:marTop w:val="0"/>
          <w:marBottom w:val="0"/>
          <w:divBdr>
            <w:top w:val="none" w:sz="0" w:space="0" w:color="auto"/>
            <w:left w:val="none" w:sz="0" w:space="0" w:color="auto"/>
            <w:bottom w:val="none" w:sz="0" w:space="0" w:color="auto"/>
            <w:right w:val="none" w:sz="0" w:space="0" w:color="auto"/>
          </w:divBdr>
        </w:div>
        <w:div w:id="396633711">
          <w:marLeft w:val="640"/>
          <w:marRight w:val="0"/>
          <w:marTop w:val="0"/>
          <w:marBottom w:val="0"/>
          <w:divBdr>
            <w:top w:val="none" w:sz="0" w:space="0" w:color="auto"/>
            <w:left w:val="none" w:sz="0" w:space="0" w:color="auto"/>
            <w:bottom w:val="none" w:sz="0" w:space="0" w:color="auto"/>
            <w:right w:val="none" w:sz="0" w:space="0" w:color="auto"/>
          </w:divBdr>
        </w:div>
        <w:div w:id="2059743431">
          <w:marLeft w:val="640"/>
          <w:marRight w:val="0"/>
          <w:marTop w:val="0"/>
          <w:marBottom w:val="0"/>
          <w:divBdr>
            <w:top w:val="none" w:sz="0" w:space="0" w:color="auto"/>
            <w:left w:val="none" w:sz="0" w:space="0" w:color="auto"/>
            <w:bottom w:val="none" w:sz="0" w:space="0" w:color="auto"/>
            <w:right w:val="none" w:sz="0" w:space="0" w:color="auto"/>
          </w:divBdr>
        </w:div>
        <w:div w:id="1178159378">
          <w:marLeft w:val="640"/>
          <w:marRight w:val="0"/>
          <w:marTop w:val="0"/>
          <w:marBottom w:val="0"/>
          <w:divBdr>
            <w:top w:val="none" w:sz="0" w:space="0" w:color="auto"/>
            <w:left w:val="none" w:sz="0" w:space="0" w:color="auto"/>
            <w:bottom w:val="none" w:sz="0" w:space="0" w:color="auto"/>
            <w:right w:val="none" w:sz="0" w:space="0" w:color="auto"/>
          </w:divBdr>
        </w:div>
        <w:div w:id="1630474508">
          <w:marLeft w:val="640"/>
          <w:marRight w:val="0"/>
          <w:marTop w:val="0"/>
          <w:marBottom w:val="0"/>
          <w:divBdr>
            <w:top w:val="none" w:sz="0" w:space="0" w:color="auto"/>
            <w:left w:val="none" w:sz="0" w:space="0" w:color="auto"/>
            <w:bottom w:val="none" w:sz="0" w:space="0" w:color="auto"/>
            <w:right w:val="none" w:sz="0" w:space="0" w:color="auto"/>
          </w:divBdr>
        </w:div>
        <w:div w:id="328480876">
          <w:marLeft w:val="640"/>
          <w:marRight w:val="0"/>
          <w:marTop w:val="0"/>
          <w:marBottom w:val="0"/>
          <w:divBdr>
            <w:top w:val="none" w:sz="0" w:space="0" w:color="auto"/>
            <w:left w:val="none" w:sz="0" w:space="0" w:color="auto"/>
            <w:bottom w:val="none" w:sz="0" w:space="0" w:color="auto"/>
            <w:right w:val="none" w:sz="0" w:space="0" w:color="auto"/>
          </w:divBdr>
        </w:div>
        <w:div w:id="808592837">
          <w:marLeft w:val="640"/>
          <w:marRight w:val="0"/>
          <w:marTop w:val="0"/>
          <w:marBottom w:val="0"/>
          <w:divBdr>
            <w:top w:val="none" w:sz="0" w:space="0" w:color="auto"/>
            <w:left w:val="none" w:sz="0" w:space="0" w:color="auto"/>
            <w:bottom w:val="none" w:sz="0" w:space="0" w:color="auto"/>
            <w:right w:val="none" w:sz="0" w:space="0" w:color="auto"/>
          </w:divBdr>
        </w:div>
        <w:div w:id="1998224122">
          <w:marLeft w:val="640"/>
          <w:marRight w:val="0"/>
          <w:marTop w:val="0"/>
          <w:marBottom w:val="0"/>
          <w:divBdr>
            <w:top w:val="none" w:sz="0" w:space="0" w:color="auto"/>
            <w:left w:val="none" w:sz="0" w:space="0" w:color="auto"/>
            <w:bottom w:val="none" w:sz="0" w:space="0" w:color="auto"/>
            <w:right w:val="none" w:sz="0" w:space="0" w:color="auto"/>
          </w:divBdr>
        </w:div>
        <w:div w:id="51275119">
          <w:marLeft w:val="640"/>
          <w:marRight w:val="0"/>
          <w:marTop w:val="0"/>
          <w:marBottom w:val="0"/>
          <w:divBdr>
            <w:top w:val="none" w:sz="0" w:space="0" w:color="auto"/>
            <w:left w:val="none" w:sz="0" w:space="0" w:color="auto"/>
            <w:bottom w:val="none" w:sz="0" w:space="0" w:color="auto"/>
            <w:right w:val="none" w:sz="0" w:space="0" w:color="auto"/>
          </w:divBdr>
        </w:div>
        <w:div w:id="2050838937">
          <w:marLeft w:val="640"/>
          <w:marRight w:val="0"/>
          <w:marTop w:val="0"/>
          <w:marBottom w:val="0"/>
          <w:divBdr>
            <w:top w:val="none" w:sz="0" w:space="0" w:color="auto"/>
            <w:left w:val="none" w:sz="0" w:space="0" w:color="auto"/>
            <w:bottom w:val="none" w:sz="0" w:space="0" w:color="auto"/>
            <w:right w:val="none" w:sz="0" w:space="0" w:color="auto"/>
          </w:divBdr>
        </w:div>
        <w:div w:id="201328237">
          <w:marLeft w:val="640"/>
          <w:marRight w:val="0"/>
          <w:marTop w:val="0"/>
          <w:marBottom w:val="0"/>
          <w:divBdr>
            <w:top w:val="none" w:sz="0" w:space="0" w:color="auto"/>
            <w:left w:val="none" w:sz="0" w:space="0" w:color="auto"/>
            <w:bottom w:val="none" w:sz="0" w:space="0" w:color="auto"/>
            <w:right w:val="none" w:sz="0" w:space="0" w:color="auto"/>
          </w:divBdr>
        </w:div>
        <w:div w:id="110052011">
          <w:marLeft w:val="640"/>
          <w:marRight w:val="0"/>
          <w:marTop w:val="0"/>
          <w:marBottom w:val="0"/>
          <w:divBdr>
            <w:top w:val="none" w:sz="0" w:space="0" w:color="auto"/>
            <w:left w:val="none" w:sz="0" w:space="0" w:color="auto"/>
            <w:bottom w:val="none" w:sz="0" w:space="0" w:color="auto"/>
            <w:right w:val="none" w:sz="0" w:space="0" w:color="auto"/>
          </w:divBdr>
        </w:div>
        <w:div w:id="603150270">
          <w:marLeft w:val="640"/>
          <w:marRight w:val="0"/>
          <w:marTop w:val="0"/>
          <w:marBottom w:val="0"/>
          <w:divBdr>
            <w:top w:val="none" w:sz="0" w:space="0" w:color="auto"/>
            <w:left w:val="none" w:sz="0" w:space="0" w:color="auto"/>
            <w:bottom w:val="none" w:sz="0" w:space="0" w:color="auto"/>
            <w:right w:val="none" w:sz="0" w:space="0" w:color="auto"/>
          </w:divBdr>
        </w:div>
        <w:div w:id="978221091">
          <w:marLeft w:val="640"/>
          <w:marRight w:val="0"/>
          <w:marTop w:val="0"/>
          <w:marBottom w:val="0"/>
          <w:divBdr>
            <w:top w:val="none" w:sz="0" w:space="0" w:color="auto"/>
            <w:left w:val="none" w:sz="0" w:space="0" w:color="auto"/>
            <w:bottom w:val="none" w:sz="0" w:space="0" w:color="auto"/>
            <w:right w:val="none" w:sz="0" w:space="0" w:color="auto"/>
          </w:divBdr>
        </w:div>
        <w:div w:id="355040984">
          <w:marLeft w:val="640"/>
          <w:marRight w:val="0"/>
          <w:marTop w:val="0"/>
          <w:marBottom w:val="0"/>
          <w:divBdr>
            <w:top w:val="none" w:sz="0" w:space="0" w:color="auto"/>
            <w:left w:val="none" w:sz="0" w:space="0" w:color="auto"/>
            <w:bottom w:val="none" w:sz="0" w:space="0" w:color="auto"/>
            <w:right w:val="none" w:sz="0" w:space="0" w:color="auto"/>
          </w:divBdr>
        </w:div>
        <w:div w:id="1403137268">
          <w:marLeft w:val="640"/>
          <w:marRight w:val="0"/>
          <w:marTop w:val="0"/>
          <w:marBottom w:val="0"/>
          <w:divBdr>
            <w:top w:val="none" w:sz="0" w:space="0" w:color="auto"/>
            <w:left w:val="none" w:sz="0" w:space="0" w:color="auto"/>
            <w:bottom w:val="none" w:sz="0" w:space="0" w:color="auto"/>
            <w:right w:val="none" w:sz="0" w:space="0" w:color="auto"/>
          </w:divBdr>
        </w:div>
        <w:div w:id="322664714">
          <w:marLeft w:val="640"/>
          <w:marRight w:val="0"/>
          <w:marTop w:val="0"/>
          <w:marBottom w:val="0"/>
          <w:divBdr>
            <w:top w:val="none" w:sz="0" w:space="0" w:color="auto"/>
            <w:left w:val="none" w:sz="0" w:space="0" w:color="auto"/>
            <w:bottom w:val="none" w:sz="0" w:space="0" w:color="auto"/>
            <w:right w:val="none" w:sz="0" w:space="0" w:color="auto"/>
          </w:divBdr>
        </w:div>
        <w:div w:id="315653128">
          <w:marLeft w:val="640"/>
          <w:marRight w:val="0"/>
          <w:marTop w:val="0"/>
          <w:marBottom w:val="0"/>
          <w:divBdr>
            <w:top w:val="none" w:sz="0" w:space="0" w:color="auto"/>
            <w:left w:val="none" w:sz="0" w:space="0" w:color="auto"/>
            <w:bottom w:val="none" w:sz="0" w:space="0" w:color="auto"/>
            <w:right w:val="none" w:sz="0" w:space="0" w:color="auto"/>
          </w:divBdr>
        </w:div>
        <w:div w:id="1517037709">
          <w:marLeft w:val="640"/>
          <w:marRight w:val="0"/>
          <w:marTop w:val="0"/>
          <w:marBottom w:val="0"/>
          <w:divBdr>
            <w:top w:val="none" w:sz="0" w:space="0" w:color="auto"/>
            <w:left w:val="none" w:sz="0" w:space="0" w:color="auto"/>
            <w:bottom w:val="none" w:sz="0" w:space="0" w:color="auto"/>
            <w:right w:val="none" w:sz="0" w:space="0" w:color="auto"/>
          </w:divBdr>
        </w:div>
        <w:div w:id="1051080335">
          <w:marLeft w:val="640"/>
          <w:marRight w:val="0"/>
          <w:marTop w:val="0"/>
          <w:marBottom w:val="0"/>
          <w:divBdr>
            <w:top w:val="none" w:sz="0" w:space="0" w:color="auto"/>
            <w:left w:val="none" w:sz="0" w:space="0" w:color="auto"/>
            <w:bottom w:val="none" w:sz="0" w:space="0" w:color="auto"/>
            <w:right w:val="none" w:sz="0" w:space="0" w:color="auto"/>
          </w:divBdr>
        </w:div>
        <w:div w:id="511073688">
          <w:marLeft w:val="640"/>
          <w:marRight w:val="0"/>
          <w:marTop w:val="0"/>
          <w:marBottom w:val="0"/>
          <w:divBdr>
            <w:top w:val="none" w:sz="0" w:space="0" w:color="auto"/>
            <w:left w:val="none" w:sz="0" w:space="0" w:color="auto"/>
            <w:bottom w:val="none" w:sz="0" w:space="0" w:color="auto"/>
            <w:right w:val="none" w:sz="0" w:space="0" w:color="auto"/>
          </w:divBdr>
        </w:div>
        <w:div w:id="1021082638">
          <w:marLeft w:val="640"/>
          <w:marRight w:val="0"/>
          <w:marTop w:val="0"/>
          <w:marBottom w:val="0"/>
          <w:divBdr>
            <w:top w:val="none" w:sz="0" w:space="0" w:color="auto"/>
            <w:left w:val="none" w:sz="0" w:space="0" w:color="auto"/>
            <w:bottom w:val="none" w:sz="0" w:space="0" w:color="auto"/>
            <w:right w:val="none" w:sz="0" w:space="0" w:color="auto"/>
          </w:divBdr>
        </w:div>
        <w:div w:id="1573153128">
          <w:marLeft w:val="640"/>
          <w:marRight w:val="0"/>
          <w:marTop w:val="0"/>
          <w:marBottom w:val="0"/>
          <w:divBdr>
            <w:top w:val="none" w:sz="0" w:space="0" w:color="auto"/>
            <w:left w:val="none" w:sz="0" w:space="0" w:color="auto"/>
            <w:bottom w:val="none" w:sz="0" w:space="0" w:color="auto"/>
            <w:right w:val="none" w:sz="0" w:space="0" w:color="auto"/>
          </w:divBdr>
        </w:div>
        <w:div w:id="1824080285">
          <w:marLeft w:val="640"/>
          <w:marRight w:val="0"/>
          <w:marTop w:val="0"/>
          <w:marBottom w:val="0"/>
          <w:divBdr>
            <w:top w:val="none" w:sz="0" w:space="0" w:color="auto"/>
            <w:left w:val="none" w:sz="0" w:space="0" w:color="auto"/>
            <w:bottom w:val="none" w:sz="0" w:space="0" w:color="auto"/>
            <w:right w:val="none" w:sz="0" w:space="0" w:color="auto"/>
          </w:divBdr>
        </w:div>
        <w:div w:id="1177302989">
          <w:marLeft w:val="640"/>
          <w:marRight w:val="0"/>
          <w:marTop w:val="0"/>
          <w:marBottom w:val="0"/>
          <w:divBdr>
            <w:top w:val="none" w:sz="0" w:space="0" w:color="auto"/>
            <w:left w:val="none" w:sz="0" w:space="0" w:color="auto"/>
            <w:bottom w:val="none" w:sz="0" w:space="0" w:color="auto"/>
            <w:right w:val="none" w:sz="0" w:space="0" w:color="auto"/>
          </w:divBdr>
        </w:div>
        <w:div w:id="1563906320">
          <w:marLeft w:val="640"/>
          <w:marRight w:val="0"/>
          <w:marTop w:val="0"/>
          <w:marBottom w:val="0"/>
          <w:divBdr>
            <w:top w:val="none" w:sz="0" w:space="0" w:color="auto"/>
            <w:left w:val="none" w:sz="0" w:space="0" w:color="auto"/>
            <w:bottom w:val="none" w:sz="0" w:space="0" w:color="auto"/>
            <w:right w:val="none" w:sz="0" w:space="0" w:color="auto"/>
          </w:divBdr>
        </w:div>
        <w:div w:id="35786167">
          <w:marLeft w:val="640"/>
          <w:marRight w:val="0"/>
          <w:marTop w:val="0"/>
          <w:marBottom w:val="0"/>
          <w:divBdr>
            <w:top w:val="none" w:sz="0" w:space="0" w:color="auto"/>
            <w:left w:val="none" w:sz="0" w:space="0" w:color="auto"/>
            <w:bottom w:val="none" w:sz="0" w:space="0" w:color="auto"/>
            <w:right w:val="none" w:sz="0" w:space="0" w:color="auto"/>
          </w:divBdr>
        </w:div>
        <w:div w:id="580330833">
          <w:marLeft w:val="640"/>
          <w:marRight w:val="0"/>
          <w:marTop w:val="0"/>
          <w:marBottom w:val="0"/>
          <w:divBdr>
            <w:top w:val="none" w:sz="0" w:space="0" w:color="auto"/>
            <w:left w:val="none" w:sz="0" w:space="0" w:color="auto"/>
            <w:bottom w:val="none" w:sz="0" w:space="0" w:color="auto"/>
            <w:right w:val="none" w:sz="0" w:space="0" w:color="auto"/>
          </w:divBdr>
        </w:div>
        <w:div w:id="644286272">
          <w:marLeft w:val="640"/>
          <w:marRight w:val="0"/>
          <w:marTop w:val="0"/>
          <w:marBottom w:val="0"/>
          <w:divBdr>
            <w:top w:val="none" w:sz="0" w:space="0" w:color="auto"/>
            <w:left w:val="none" w:sz="0" w:space="0" w:color="auto"/>
            <w:bottom w:val="none" w:sz="0" w:space="0" w:color="auto"/>
            <w:right w:val="none" w:sz="0" w:space="0" w:color="auto"/>
          </w:divBdr>
        </w:div>
        <w:div w:id="944926555">
          <w:marLeft w:val="640"/>
          <w:marRight w:val="0"/>
          <w:marTop w:val="0"/>
          <w:marBottom w:val="0"/>
          <w:divBdr>
            <w:top w:val="none" w:sz="0" w:space="0" w:color="auto"/>
            <w:left w:val="none" w:sz="0" w:space="0" w:color="auto"/>
            <w:bottom w:val="none" w:sz="0" w:space="0" w:color="auto"/>
            <w:right w:val="none" w:sz="0" w:space="0" w:color="auto"/>
          </w:divBdr>
        </w:div>
        <w:div w:id="679043431">
          <w:marLeft w:val="640"/>
          <w:marRight w:val="0"/>
          <w:marTop w:val="0"/>
          <w:marBottom w:val="0"/>
          <w:divBdr>
            <w:top w:val="none" w:sz="0" w:space="0" w:color="auto"/>
            <w:left w:val="none" w:sz="0" w:space="0" w:color="auto"/>
            <w:bottom w:val="none" w:sz="0" w:space="0" w:color="auto"/>
            <w:right w:val="none" w:sz="0" w:space="0" w:color="auto"/>
          </w:divBdr>
        </w:div>
        <w:div w:id="1541624410">
          <w:marLeft w:val="640"/>
          <w:marRight w:val="0"/>
          <w:marTop w:val="0"/>
          <w:marBottom w:val="0"/>
          <w:divBdr>
            <w:top w:val="none" w:sz="0" w:space="0" w:color="auto"/>
            <w:left w:val="none" w:sz="0" w:space="0" w:color="auto"/>
            <w:bottom w:val="none" w:sz="0" w:space="0" w:color="auto"/>
            <w:right w:val="none" w:sz="0" w:space="0" w:color="auto"/>
          </w:divBdr>
        </w:div>
        <w:div w:id="1863855209">
          <w:marLeft w:val="640"/>
          <w:marRight w:val="0"/>
          <w:marTop w:val="0"/>
          <w:marBottom w:val="0"/>
          <w:divBdr>
            <w:top w:val="none" w:sz="0" w:space="0" w:color="auto"/>
            <w:left w:val="none" w:sz="0" w:space="0" w:color="auto"/>
            <w:bottom w:val="none" w:sz="0" w:space="0" w:color="auto"/>
            <w:right w:val="none" w:sz="0" w:space="0" w:color="auto"/>
          </w:divBdr>
        </w:div>
        <w:div w:id="1439788244">
          <w:marLeft w:val="640"/>
          <w:marRight w:val="0"/>
          <w:marTop w:val="0"/>
          <w:marBottom w:val="0"/>
          <w:divBdr>
            <w:top w:val="none" w:sz="0" w:space="0" w:color="auto"/>
            <w:left w:val="none" w:sz="0" w:space="0" w:color="auto"/>
            <w:bottom w:val="none" w:sz="0" w:space="0" w:color="auto"/>
            <w:right w:val="none" w:sz="0" w:space="0" w:color="auto"/>
          </w:divBdr>
        </w:div>
        <w:div w:id="845363858">
          <w:marLeft w:val="640"/>
          <w:marRight w:val="0"/>
          <w:marTop w:val="0"/>
          <w:marBottom w:val="0"/>
          <w:divBdr>
            <w:top w:val="none" w:sz="0" w:space="0" w:color="auto"/>
            <w:left w:val="none" w:sz="0" w:space="0" w:color="auto"/>
            <w:bottom w:val="none" w:sz="0" w:space="0" w:color="auto"/>
            <w:right w:val="none" w:sz="0" w:space="0" w:color="auto"/>
          </w:divBdr>
        </w:div>
        <w:div w:id="304744171">
          <w:marLeft w:val="640"/>
          <w:marRight w:val="0"/>
          <w:marTop w:val="0"/>
          <w:marBottom w:val="0"/>
          <w:divBdr>
            <w:top w:val="none" w:sz="0" w:space="0" w:color="auto"/>
            <w:left w:val="none" w:sz="0" w:space="0" w:color="auto"/>
            <w:bottom w:val="none" w:sz="0" w:space="0" w:color="auto"/>
            <w:right w:val="none" w:sz="0" w:space="0" w:color="auto"/>
          </w:divBdr>
        </w:div>
        <w:div w:id="1998458204">
          <w:marLeft w:val="640"/>
          <w:marRight w:val="0"/>
          <w:marTop w:val="0"/>
          <w:marBottom w:val="0"/>
          <w:divBdr>
            <w:top w:val="none" w:sz="0" w:space="0" w:color="auto"/>
            <w:left w:val="none" w:sz="0" w:space="0" w:color="auto"/>
            <w:bottom w:val="none" w:sz="0" w:space="0" w:color="auto"/>
            <w:right w:val="none" w:sz="0" w:space="0" w:color="auto"/>
          </w:divBdr>
        </w:div>
        <w:div w:id="186065692">
          <w:marLeft w:val="640"/>
          <w:marRight w:val="0"/>
          <w:marTop w:val="0"/>
          <w:marBottom w:val="0"/>
          <w:divBdr>
            <w:top w:val="none" w:sz="0" w:space="0" w:color="auto"/>
            <w:left w:val="none" w:sz="0" w:space="0" w:color="auto"/>
            <w:bottom w:val="none" w:sz="0" w:space="0" w:color="auto"/>
            <w:right w:val="none" w:sz="0" w:space="0" w:color="auto"/>
          </w:divBdr>
        </w:div>
        <w:div w:id="2138065062">
          <w:marLeft w:val="640"/>
          <w:marRight w:val="0"/>
          <w:marTop w:val="0"/>
          <w:marBottom w:val="0"/>
          <w:divBdr>
            <w:top w:val="none" w:sz="0" w:space="0" w:color="auto"/>
            <w:left w:val="none" w:sz="0" w:space="0" w:color="auto"/>
            <w:bottom w:val="none" w:sz="0" w:space="0" w:color="auto"/>
            <w:right w:val="none" w:sz="0" w:space="0" w:color="auto"/>
          </w:divBdr>
        </w:div>
        <w:div w:id="909583347">
          <w:marLeft w:val="640"/>
          <w:marRight w:val="0"/>
          <w:marTop w:val="0"/>
          <w:marBottom w:val="0"/>
          <w:divBdr>
            <w:top w:val="none" w:sz="0" w:space="0" w:color="auto"/>
            <w:left w:val="none" w:sz="0" w:space="0" w:color="auto"/>
            <w:bottom w:val="none" w:sz="0" w:space="0" w:color="auto"/>
            <w:right w:val="none" w:sz="0" w:space="0" w:color="auto"/>
          </w:divBdr>
        </w:div>
        <w:div w:id="681708691">
          <w:marLeft w:val="640"/>
          <w:marRight w:val="0"/>
          <w:marTop w:val="0"/>
          <w:marBottom w:val="0"/>
          <w:divBdr>
            <w:top w:val="none" w:sz="0" w:space="0" w:color="auto"/>
            <w:left w:val="none" w:sz="0" w:space="0" w:color="auto"/>
            <w:bottom w:val="none" w:sz="0" w:space="0" w:color="auto"/>
            <w:right w:val="none" w:sz="0" w:space="0" w:color="auto"/>
          </w:divBdr>
        </w:div>
        <w:div w:id="1652561367">
          <w:marLeft w:val="640"/>
          <w:marRight w:val="0"/>
          <w:marTop w:val="0"/>
          <w:marBottom w:val="0"/>
          <w:divBdr>
            <w:top w:val="none" w:sz="0" w:space="0" w:color="auto"/>
            <w:left w:val="none" w:sz="0" w:space="0" w:color="auto"/>
            <w:bottom w:val="none" w:sz="0" w:space="0" w:color="auto"/>
            <w:right w:val="none" w:sz="0" w:space="0" w:color="auto"/>
          </w:divBdr>
        </w:div>
        <w:div w:id="1995598086">
          <w:marLeft w:val="640"/>
          <w:marRight w:val="0"/>
          <w:marTop w:val="0"/>
          <w:marBottom w:val="0"/>
          <w:divBdr>
            <w:top w:val="none" w:sz="0" w:space="0" w:color="auto"/>
            <w:left w:val="none" w:sz="0" w:space="0" w:color="auto"/>
            <w:bottom w:val="none" w:sz="0" w:space="0" w:color="auto"/>
            <w:right w:val="none" w:sz="0" w:space="0" w:color="auto"/>
          </w:divBdr>
        </w:div>
        <w:div w:id="975990483">
          <w:marLeft w:val="640"/>
          <w:marRight w:val="0"/>
          <w:marTop w:val="0"/>
          <w:marBottom w:val="0"/>
          <w:divBdr>
            <w:top w:val="none" w:sz="0" w:space="0" w:color="auto"/>
            <w:left w:val="none" w:sz="0" w:space="0" w:color="auto"/>
            <w:bottom w:val="none" w:sz="0" w:space="0" w:color="auto"/>
            <w:right w:val="none" w:sz="0" w:space="0" w:color="auto"/>
          </w:divBdr>
        </w:div>
        <w:div w:id="1139222574">
          <w:marLeft w:val="640"/>
          <w:marRight w:val="0"/>
          <w:marTop w:val="0"/>
          <w:marBottom w:val="0"/>
          <w:divBdr>
            <w:top w:val="none" w:sz="0" w:space="0" w:color="auto"/>
            <w:left w:val="none" w:sz="0" w:space="0" w:color="auto"/>
            <w:bottom w:val="none" w:sz="0" w:space="0" w:color="auto"/>
            <w:right w:val="none" w:sz="0" w:space="0" w:color="auto"/>
          </w:divBdr>
        </w:div>
        <w:div w:id="228080917">
          <w:marLeft w:val="640"/>
          <w:marRight w:val="0"/>
          <w:marTop w:val="0"/>
          <w:marBottom w:val="0"/>
          <w:divBdr>
            <w:top w:val="none" w:sz="0" w:space="0" w:color="auto"/>
            <w:left w:val="none" w:sz="0" w:space="0" w:color="auto"/>
            <w:bottom w:val="none" w:sz="0" w:space="0" w:color="auto"/>
            <w:right w:val="none" w:sz="0" w:space="0" w:color="auto"/>
          </w:divBdr>
        </w:div>
        <w:div w:id="1808740653">
          <w:marLeft w:val="640"/>
          <w:marRight w:val="0"/>
          <w:marTop w:val="0"/>
          <w:marBottom w:val="0"/>
          <w:divBdr>
            <w:top w:val="none" w:sz="0" w:space="0" w:color="auto"/>
            <w:left w:val="none" w:sz="0" w:space="0" w:color="auto"/>
            <w:bottom w:val="none" w:sz="0" w:space="0" w:color="auto"/>
            <w:right w:val="none" w:sz="0" w:space="0" w:color="auto"/>
          </w:divBdr>
        </w:div>
        <w:div w:id="852840787">
          <w:marLeft w:val="640"/>
          <w:marRight w:val="0"/>
          <w:marTop w:val="0"/>
          <w:marBottom w:val="0"/>
          <w:divBdr>
            <w:top w:val="none" w:sz="0" w:space="0" w:color="auto"/>
            <w:left w:val="none" w:sz="0" w:space="0" w:color="auto"/>
            <w:bottom w:val="none" w:sz="0" w:space="0" w:color="auto"/>
            <w:right w:val="none" w:sz="0" w:space="0" w:color="auto"/>
          </w:divBdr>
        </w:div>
        <w:div w:id="216555460">
          <w:marLeft w:val="640"/>
          <w:marRight w:val="0"/>
          <w:marTop w:val="0"/>
          <w:marBottom w:val="0"/>
          <w:divBdr>
            <w:top w:val="none" w:sz="0" w:space="0" w:color="auto"/>
            <w:left w:val="none" w:sz="0" w:space="0" w:color="auto"/>
            <w:bottom w:val="none" w:sz="0" w:space="0" w:color="auto"/>
            <w:right w:val="none" w:sz="0" w:space="0" w:color="auto"/>
          </w:divBdr>
        </w:div>
        <w:div w:id="81684556">
          <w:marLeft w:val="640"/>
          <w:marRight w:val="0"/>
          <w:marTop w:val="0"/>
          <w:marBottom w:val="0"/>
          <w:divBdr>
            <w:top w:val="none" w:sz="0" w:space="0" w:color="auto"/>
            <w:left w:val="none" w:sz="0" w:space="0" w:color="auto"/>
            <w:bottom w:val="none" w:sz="0" w:space="0" w:color="auto"/>
            <w:right w:val="none" w:sz="0" w:space="0" w:color="auto"/>
          </w:divBdr>
        </w:div>
        <w:div w:id="1488741826">
          <w:marLeft w:val="640"/>
          <w:marRight w:val="0"/>
          <w:marTop w:val="0"/>
          <w:marBottom w:val="0"/>
          <w:divBdr>
            <w:top w:val="none" w:sz="0" w:space="0" w:color="auto"/>
            <w:left w:val="none" w:sz="0" w:space="0" w:color="auto"/>
            <w:bottom w:val="none" w:sz="0" w:space="0" w:color="auto"/>
            <w:right w:val="none" w:sz="0" w:space="0" w:color="auto"/>
          </w:divBdr>
        </w:div>
        <w:div w:id="1717393669">
          <w:marLeft w:val="640"/>
          <w:marRight w:val="0"/>
          <w:marTop w:val="0"/>
          <w:marBottom w:val="0"/>
          <w:divBdr>
            <w:top w:val="none" w:sz="0" w:space="0" w:color="auto"/>
            <w:left w:val="none" w:sz="0" w:space="0" w:color="auto"/>
            <w:bottom w:val="none" w:sz="0" w:space="0" w:color="auto"/>
            <w:right w:val="none" w:sz="0" w:space="0" w:color="auto"/>
          </w:divBdr>
        </w:div>
        <w:div w:id="1207595748">
          <w:marLeft w:val="640"/>
          <w:marRight w:val="0"/>
          <w:marTop w:val="0"/>
          <w:marBottom w:val="0"/>
          <w:divBdr>
            <w:top w:val="none" w:sz="0" w:space="0" w:color="auto"/>
            <w:left w:val="none" w:sz="0" w:space="0" w:color="auto"/>
            <w:bottom w:val="none" w:sz="0" w:space="0" w:color="auto"/>
            <w:right w:val="none" w:sz="0" w:space="0" w:color="auto"/>
          </w:divBdr>
        </w:div>
        <w:div w:id="1304583795">
          <w:marLeft w:val="640"/>
          <w:marRight w:val="0"/>
          <w:marTop w:val="0"/>
          <w:marBottom w:val="0"/>
          <w:divBdr>
            <w:top w:val="none" w:sz="0" w:space="0" w:color="auto"/>
            <w:left w:val="none" w:sz="0" w:space="0" w:color="auto"/>
            <w:bottom w:val="none" w:sz="0" w:space="0" w:color="auto"/>
            <w:right w:val="none" w:sz="0" w:space="0" w:color="auto"/>
          </w:divBdr>
        </w:div>
        <w:div w:id="403063903">
          <w:marLeft w:val="640"/>
          <w:marRight w:val="0"/>
          <w:marTop w:val="0"/>
          <w:marBottom w:val="0"/>
          <w:divBdr>
            <w:top w:val="none" w:sz="0" w:space="0" w:color="auto"/>
            <w:left w:val="none" w:sz="0" w:space="0" w:color="auto"/>
            <w:bottom w:val="none" w:sz="0" w:space="0" w:color="auto"/>
            <w:right w:val="none" w:sz="0" w:space="0" w:color="auto"/>
          </w:divBdr>
        </w:div>
        <w:div w:id="2088651785">
          <w:marLeft w:val="640"/>
          <w:marRight w:val="0"/>
          <w:marTop w:val="0"/>
          <w:marBottom w:val="0"/>
          <w:divBdr>
            <w:top w:val="none" w:sz="0" w:space="0" w:color="auto"/>
            <w:left w:val="none" w:sz="0" w:space="0" w:color="auto"/>
            <w:bottom w:val="none" w:sz="0" w:space="0" w:color="auto"/>
            <w:right w:val="none" w:sz="0" w:space="0" w:color="auto"/>
          </w:divBdr>
        </w:div>
        <w:div w:id="340667024">
          <w:marLeft w:val="640"/>
          <w:marRight w:val="0"/>
          <w:marTop w:val="0"/>
          <w:marBottom w:val="0"/>
          <w:divBdr>
            <w:top w:val="none" w:sz="0" w:space="0" w:color="auto"/>
            <w:left w:val="none" w:sz="0" w:space="0" w:color="auto"/>
            <w:bottom w:val="none" w:sz="0" w:space="0" w:color="auto"/>
            <w:right w:val="none" w:sz="0" w:space="0" w:color="auto"/>
          </w:divBdr>
        </w:div>
        <w:div w:id="1982270371">
          <w:marLeft w:val="640"/>
          <w:marRight w:val="0"/>
          <w:marTop w:val="0"/>
          <w:marBottom w:val="0"/>
          <w:divBdr>
            <w:top w:val="none" w:sz="0" w:space="0" w:color="auto"/>
            <w:left w:val="none" w:sz="0" w:space="0" w:color="auto"/>
            <w:bottom w:val="none" w:sz="0" w:space="0" w:color="auto"/>
            <w:right w:val="none" w:sz="0" w:space="0" w:color="auto"/>
          </w:divBdr>
        </w:div>
        <w:div w:id="66802708">
          <w:marLeft w:val="640"/>
          <w:marRight w:val="0"/>
          <w:marTop w:val="0"/>
          <w:marBottom w:val="0"/>
          <w:divBdr>
            <w:top w:val="none" w:sz="0" w:space="0" w:color="auto"/>
            <w:left w:val="none" w:sz="0" w:space="0" w:color="auto"/>
            <w:bottom w:val="none" w:sz="0" w:space="0" w:color="auto"/>
            <w:right w:val="none" w:sz="0" w:space="0" w:color="auto"/>
          </w:divBdr>
        </w:div>
        <w:div w:id="802695155">
          <w:marLeft w:val="640"/>
          <w:marRight w:val="0"/>
          <w:marTop w:val="0"/>
          <w:marBottom w:val="0"/>
          <w:divBdr>
            <w:top w:val="none" w:sz="0" w:space="0" w:color="auto"/>
            <w:left w:val="none" w:sz="0" w:space="0" w:color="auto"/>
            <w:bottom w:val="none" w:sz="0" w:space="0" w:color="auto"/>
            <w:right w:val="none" w:sz="0" w:space="0" w:color="auto"/>
          </w:divBdr>
        </w:div>
        <w:div w:id="867261940">
          <w:marLeft w:val="640"/>
          <w:marRight w:val="0"/>
          <w:marTop w:val="0"/>
          <w:marBottom w:val="0"/>
          <w:divBdr>
            <w:top w:val="none" w:sz="0" w:space="0" w:color="auto"/>
            <w:left w:val="none" w:sz="0" w:space="0" w:color="auto"/>
            <w:bottom w:val="none" w:sz="0" w:space="0" w:color="auto"/>
            <w:right w:val="none" w:sz="0" w:space="0" w:color="auto"/>
          </w:divBdr>
        </w:div>
        <w:div w:id="2034459701">
          <w:marLeft w:val="640"/>
          <w:marRight w:val="0"/>
          <w:marTop w:val="0"/>
          <w:marBottom w:val="0"/>
          <w:divBdr>
            <w:top w:val="none" w:sz="0" w:space="0" w:color="auto"/>
            <w:left w:val="none" w:sz="0" w:space="0" w:color="auto"/>
            <w:bottom w:val="none" w:sz="0" w:space="0" w:color="auto"/>
            <w:right w:val="none" w:sz="0" w:space="0" w:color="auto"/>
          </w:divBdr>
        </w:div>
        <w:div w:id="2019311730">
          <w:marLeft w:val="640"/>
          <w:marRight w:val="0"/>
          <w:marTop w:val="0"/>
          <w:marBottom w:val="0"/>
          <w:divBdr>
            <w:top w:val="none" w:sz="0" w:space="0" w:color="auto"/>
            <w:left w:val="none" w:sz="0" w:space="0" w:color="auto"/>
            <w:bottom w:val="none" w:sz="0" w:space="0" w:color="auto"/>
            <w:right w:val="none" w:sz="0" w:space="0" w:color="auto"/>
          </w:divBdr>
        </w:div>
        <w:div w:id="2128498130">
          <w:marLeft w:val="640"/>
          <w:marRight w:val="0"/>
          <w:marTop w:val="0"/>
          <w:marBottom w:val="0"/>
          <w:divBdr>
            <w:top w:val="none" w:sz="0" w:space="0" w:color="auto"/>
            <w:left w:val="none" w:sz="0" w:space="0" w:color="auto"/>
            <w:bottom w:val="none" w:sz="0" w:space="0" w:color="auto"/>
            <w:right w:val="none" w:sz="0" w:space="0" w:color="auto"/>
          </w:divBdr>
        </w:div>
        <w:div w:id="247616535">
          <w:marLeft w:val="640"/>
          <w:marRight w:val="0"/>
          <w:marTop w:val="0"/>
          <w:marBottom w:val="0"/>
          <w:divBdr>
            <w:top w:val="none" w:sz="0" w:space="0" w:color="auto"/>
            <w:left w:val="none" w:sz="0" w:space="0" w:color="auto"/>
            <w:bottom w:val="none" w:sz="0" w:space="0" w:color="auto"/>
            <w:right w:val="none" w:sz="0" w:space="0" w:color="auto"/>
          </w:divBdr>
        </w:div>
        <w:div w:id="276986799">
          <w:marLeft w:val="640"/>
          <w:marRight w:val="0"/>
          <w:marTop w:val="0"/>
          <w:marBottom w:val="0"/>
          <w:divBdr>
            <w:top w:val="none" w:sz="0" w:space="0" w:color="auto"/>
            <w:left w:val="none" w:sz="0" w:space="0" w:color="auto"/>
            <w:bottom w:val="none" w:sz="0" w:space="0" w:color="auto"/>
            <w:right w:val="none" w:sz="0" w:space="0" w:color="auto"/>
          </w:divBdr>
        </w:div>
        <w:div w:id="626275944">
          <w:marLeft w:val="640"/>
          <w:marRight w:val="0"/>
          <w:marTop w:val="0"/>
          <w:marBottom w:val="0"/>
          <w:divBdr>
            <w:top w:val="none" w:sz="0" w:space="0" w:color="auto"/>
            <w:left w:val="none" w:sz="0" w:space="0" w:color="auto"/>
            <w:bottom w:val="none" w:sz="0" w:space="0" w:color="auto"/>
            <w:right w:val="none" w:sz="0" w:space="0" w:color="auto"/>
          </w:divBdr>
        </w:div>
        <w:div w:id="1215044447">
          <w:marLeft w:val="640"/>
          <w:marRight w:val="0"/>
          <w:marTop w:val="0"/>
          <w:marBottom w:val="0"/>
          <w:divBdr>
            <w:top w:val="none" w:sz="0" w:space="0" w:color="auto"/>
            <w:left w:val="none" w:sz="0" w:space="0" w:color="auto"/>
            <w:bottom w:val="none" w:sz="0" w:space="0" w:color="auto"/>
            <w:right w:val="none" w:sz="0" w:space="0" w:color="auto"/>
          </w:divBdr>
        </w:div>
        <w:div w:id="162858309">
          <w:marLeft w:val="640"/>
          <w:marRight w:val="0"/>
          <w:marTop w:val="0"/>
          <w:marBottom w:val="0"/>
          <w:divBdr>
            <w:top w:val="none" w:sz="0" w:space="0" w:color="auto"/>
            <w:left w:val="none" w:sz="0" w:space="0" w:color="auto"/>
            <w:bottom w:val="none" w:sz="0" w:space="0" w:color="auto"/>
            <w:right w:val="none" w:sz="0" w:space="0" w:color="auto"/>
          </w:divBdr>
        </w:div>
        <w:div w:id="591545487">
          <w:marLeft w:val="640"/>
          <w:marRight w:val="0"/>
          <w:marTop w:val="0"/>
          <w:marBottom w:val="0"/>
          <w:divBdr>
            <w:top w:val="none" w:sz="0" w:space="0" w:color="auto"/>
            <w:left w:val="none" w:sz="0" w:space="0" w:color="auto"/>
            <w:bottom w:val="none" w:sz="0" w:space="0" w:color="auto"/>
            <w:right w:val="none" w:sz="0" w:space="0" w:color="auto"/>
          </w:divBdr>
        </w:div>
        <w:div w:id="895896461">
          <w:marLeft w:val="640"/>
          <w:marRight w:val="0"/>
          <w:marTop w:val="0"/>
          <w:marBottom w:val="0"/>
          <w:divBdr>
            <w:top w:val="none" w:sz="0" w:space="0" w:color="auto"/>
            <w:left w:val="none" w:sz="0" w:space="0" w:color="auto"/>
            <w:bottom w:val="none" w:sz="0" w:space="0" w:color="auto"/>
            <w:right w:val="none" w:sz="0" w:space="0" w:color="auto"/>
          </w:divBdr>
        </w:div>
        <w:div w:id="2097095252">
          <w:marLeft w:val="640"/>
          <w:marRight w:val="0"/>
          <w:marTop w:val="0"/>
          <w:marBottom w:val="0"/>
          <w:divBdr>
            <w:top w:val="none" w:sz="0" w:space="0" w:color="auto"/>
            <w:left w:val="none" w:sz="0" w:space="0" w:color="auto"/>
            <w:bottom w:val="none" w:sz="0" w:space="0" w:color="auto"/>
            <w:right w:val="none" w:sz="0" w:space="0" w:color="auto"/>
          </w:divBdr>
        </w:div>
        <w:div w:id="2010522541">
          <w:marLeft w:val="640"/>
          <w:marRight w:val="0"/>
          <w:marTop w:val="0"/>
          <w:marBottom w:val="0"/>
          <w:divBdr>
            <w:top w:val="none" w:sz="0" w:space="0" w:color="auto"/>
            <w:left w:val="none" w:sz="0" w:space="0" w:color="auto"/>
            <w:bottom w:val="none" w:sz="0" w:space="0" w:color="auto"/>
            <w:right w:val="none" w:sz="0" w:space="0" w:color="auto"/>
          </w:divBdr>
        </w:div>
        <w:div w:id="843518214">
          <w:marLeft w:val="640"/>
          <w:marRight w:val="0"/>
          <w:marTop w:val="0"/>
          <w:marBottom w:val="0"/>
          <w:divBdr>
            <w:top w:val="none" w:sz="0" w:space="0" w:color="auto"/>
            <w:left w:val="none" w:sz="0" w:space="0" w:color="auto"/>
            <w:bottom w:val="none" w:sz="0" w:space="0" w:color="auto"/>
            <w:right w:val="none" w:sz="0" w:space="0" w:color="auto"/>
          </w:divBdr>
        </w:div>
        <w:div w:id="773019222">
          <w:marLeft w:val="640"/>
          <w:marRight w:val="0"/>
          <w:marTop w:val="0"/>
          <w:marBottom w:val="0"/>
          <w:divBdr>
            <w:top w:val="none" w:sz="0" w:space="0" w:color="auto"/>
            <w:left w:val="none" w:sz="0" w:space="0" w:color="auto"/>
            <w:bottom w:val="none" w:sz="0" w:space="0" w:color="auto"/>
            <w:right w:val="none" w:sz="0" w:space="0" w:color="auto"/>
          </w:divBdr>
        </w:div>
        <w:div w:id="950937719">
          <w:marLeft w:val="640"/>
          <w:marRight w:val="0"/>
          <w:marTop w:val="0"/>
          <w:marBottom w:val="0"/>
          <w:divBdr>
            <w:top w:val="none" w:sz="0" w:space="0" w:color="auto"/>
            <w:left w:val="none" w:sz="0" w:space="0" w:color="auto"/>
            <w:bottom w:val="none" w:sz="0" w:space="0" w:color="auto"/>
            <w:right w:val="none" w:sz="0" w:space="0" w:color="auto"/>
          </w:divBdr>
        </w:div>
        <w:div w:id="1773236160">
          <w:marLeft w:val="640"/>
          <w:marRight w:val="0"/>
          <w:marTop w:val="0"/>
          <w:marBottom w:val="0"/>
          <w:divBdr>
            <w:top w:val="none" w:sz="0" w:space="0" w:color="auto"/>
            <w:left w:val="none" w:sz="0" w:space="0" w:color="auto"/>
            <w:bottom w:val="none" w:sz="0" w:space="0" w:color="auto"/>
            <w:right w:val="none" w:sz="0" w:space="0" w:color="auto"/>
          </w:divBdr>
        </w:div>
        <w:div w:id="928807795">
          <w:marLeft w:val="640"/>
          <w:marRight w:val="0"/>
          <w:marTop w:val="0"/>
          <w:marBottom w:val="0"/>
          <w:divBdr>
            <w:top w:val="none" w:sz="0" w:space="0" w:color="auto"/>
            <w:left w:val="none" w:sz="0" w:space="0" w:color="auto"/>
            <w:bottom w:val="none" w:sz="0" w:space="0" w:color="auto"/>
            <w:right w:val="none" w:sz="0" w:space="0" w:color="auto"/>
          </w:divBdr>
        </w:div>
        <w:div w:id="402021326">
          <w:marLeft w:val="640"/>
          <w:marRight w:val="0"/>
          <w:marTop w:val="0"/>
          <w:marBottom w:val="0"/>
          <w:divBdr>
            <w:top w:val="none" w:sz="0" w:space="0" w:color="auto"/>
            <w:left w:val="none" w:sz="0" w:space="0" w:color="auto"/>
            <w:bottom w:val="none" w:sz="0" w:space="0" w:color="auto"/>
            <w:right w:val="none" w:sz="0" w:space="0" w:color="auto"/>
          </w:divBdr>
        </w:div>
        <w:div w:id="14505615">
          <w:marLeft w:val="640"/>
          <w:marRight w:val="0"/>
          <w:marTop w:val="0"/>
          <w:marBottom w:val="0"/>
          <w:divBdr>
            <w:top w:val="none" w:sz="0" w:space="0" w:color="auto"/>
            <w:left w:val="none" w:sz="0" w:space="0" w:color="auto"/>
            <w:bottom w:val="none" w:sz="0" w:space="0" w:color="auto"/>
            <w:right w:val="none" w:sz="0" w:space="0" w:color="auto"/>
          </w:divBdr>
        </w:div>
        <w:div w:id="1588466343">
          <w:marLeft w:val="640"/>
          <w:marRight w:val="0"/>
          <w:marTop w:val="0"/>
          <w:marBottom w:val="0"/>
          <w:divBdr>
            <w:top w:val="none" w:sz="0" w:space="0" w:color="auto"/>
            <w:left w:val="none" w:sz="0" w:space="0" w:color="auto"/>
            <w:bottom w:val="none" w:sz="0" w:space="0" w:color="auto"/>
            <w:right w:val="none" w:sz="0" w:space="0" w:color="auto"/>
          </w:divBdr>
        </w:div>
        <w:div w:id="567493526">
          <w:marLeft w:val="640"/>
          <w:marRight w:val="0"/>
          <w:marTop w:val="0"/>
          <w:marBottom w:val="0"/>
          <w:divBdr>
            <w:top w:val="none" w:sz="0" w:space="0" w:color="auto"/>
            <w:left w:val="none" w:sz="0" w:space="0" w:color="auto"/>
            <w:bottom w:val="none" w:sz="0" w:space="0" w:color="auto"/>
            <w:right w:val="none" w:sz="0" w:space="0" w:color="auto"/>
          </w:divBdr>
        </w:div>
        <w:div w:id="1807770597">
          <w:marLeft w:val="640"/>
          <w:marRight w:val="0"/>
          <w:marTop w:val="0"/>
          <w:marBottom w:val="0"/>
          <w:divBdr>
            <w:top w:val="none" w:sz="0" w:space="0" w:color="auto"/>
            <w:left w:val="none" w:sz="0" w:space="0" w:color="auto"/>
            <w:bottom w:val="none" w:sz="0" w:space="0" w:color="auto"/>
            <w:right w:val="none" w:sz="0" w:space="0" w:color="auto"/>
          </w:divBdr>
        </w:div>
        <w:div w:id="1739596549">
          <w:marLeft w:val="640"/>
          <w:marRight w:val="0"/>
          <w:marTop w:val="0"/>
          <w:marBottom w:val="0"/>
          <w:divBdr>
            <w:top w:val="none" w:sz="0" w:space="0" w:color="auto"/>
            <w:left w:val="none" w:sz="0" w:space="0" w:color="auto"/>
            <w:bottom w:val="none" w:sz="0" w:space="0" w:color="auto"/>
            <w:right w:val="none" w:sz="0" w:space="0" w:color="auto"/>
          </w:divBdr>
        </w:div>
        <w:div w:id="418405434">
          <w:marLeft w:val="640"/>
          <w:marRight w:val="0"/>
          <w:marTop w:val="0"/>
          <w:marBottom w:val="0"/>
          <w:divBdr>
            <w:top w:val="none" w:sz="0" w:space="0" w:color="auto"/>
            <w:left w:val="none" w:sz="0" w:space="0" w:color="auto"/>
            <w:bottom w:val="none" w:sz="0" w:space="0" w:color="auto"/>
            <w:right w:val="none" w:sz="0" w:space="0" w:color="auto"/>
          </w:divBdr>
        </w:div>
        <w:div w:id="942809642">
          <w:marLeft w:val="640"/>
          <w:marRight w:val="0"/>
          <w:marTop w:val="0"/>
          <w:marBottom w:val="0"/>
          <w:divBdr>
            <w:top w:val="none" w:sz="0" w:space="0" w:color="auto"/>
            <w:left w:val="none" w:sz="0" w:space="0" w:color="auto"/>
            <w:bottom w:val="none" w:sz="0" w:space="0" w:color="auto"/>
            <w:right w:val="none" w:sz="0" w:space="0" w:color="auto"/>
          </w:divBdr>
        </w:div>
        <w:div w:id="832254899">
          <w:marLeft w:val="640"/>
          <w:marRight w:val="0"/>
          <w:marTop w:val="0"/>
          <w:marBottom w:val="0"/>
          <w:divBdr>
            <w:top w:val="none" w:sz="0" w:space="0" w:color="auto"/>
            <w:left w:val="none" w:sz="0" w:space="0" w:color="auto"/>
            <w:bottom w:val="none" w:sz="0" w:space="0" w:color="auto"/>
            <w:right w:val="none" w:sz="0" w:space="0" w:color="auto"/>
          </w:divBdr>
        </w:div>
        <w:div w:id="2111587542">
          <w:marLeft w:val="640"/>
          <w:marRight w:val="0"/>
          <w:marTop w:val="0"/>
          <w:marBottom w:val="0"/>
          <w:divBdr>
            <w:top w:val="none" w:sz="0" w:space="0" w:color="auto"/>
            <w:left w:val="none" w:sz="0" w:space="0" w:color="auto"/>
            <w:bottom w:val="none" w:sz="0" w:space="0" w:color="auto"/>
            <w:right w:val="none" w:sz="0" w:space="0" w:color="auto"/>
          </w:divBdr>
        </w:div>
        <w:div w:id="1493372225">
          <w:marLeft w:val="640"/>
          <w:marRight w:val="0"/>
          <w:marTop w:val="0"/>
          <w:marBottom w:val="0"/>
          <w:divBdr>
            <w:top w:val="none" w:sz="0" w:space="0" w:color="auto"/>
            <w:left w:val="none" w:sz="0" w:space="0" w:color="auto"/>
            <w:bottom w:val="none" w:sz="0" w:space="0" w:color="auto"/>
            <w:right w:val="none" w:sz="0" w:space="0" w:color="auto"/>
          </w:divBdr>
        </w:div>
        <w:div w:id="232545630">
          <w:marLeft w:val="640"/>
          <w:marRight w:val="0"/>
          <w:marTop w:val="0"/>
          <w:marBottom w:val="0"/>
          <w:divBdr>
            <w:top w:val="none" w:sz="0" w:space="0" w:color="auto"/>
            <w:left w:val="none" w:sz="0" w:space="0" w:color="auto"/>
            <w:bottom w:val="none" w:sz="0" w:space="0" w:color="auto"/>
            <w:right w:val="none" w:sz="0" w:space="0" w:color="auto"/>
          </w:divBdr>
        </w:div>
        <w:div w:id="352925885">
          <w:marLeft w:val="640"/>
          <w:marRight w:val="0"/>
          <w:marTop w:val="0"/>
          <w:marBottom w:val="0"/>
          <w:divBdr>
            <w:top w:val="none" w:sz="0" w:space="0" w:color="auto"/>
            <w:left w:val="none" w:sz="0" w:space="0" w:color="auto"/>
            <w:bottom w:val="none" w:sz="0" w:space="0" w:color="auto"/>
            <w:right w:val="none" w:sz="0" w:space="0" w:color="auto"/>
          </w:divBdr>
        </w:div>
        <w:div w:id="1125468129">
          <w:marLeft w:val="640"/>
          <w:marRight w:val="0"/>
          <w:marTop w:val="0"/>
          <w:marBottom w:val="0"/>
          <w:divBdr>
            <w:top w:val="none" w:sz="0" w:space="0" w:color="auto"/>
            <w:left w:val="none" w:sz="0" w:space="0" w:color="auto"/>
            <w:bottom w:val="none" w:sz="0" w:space="0" w:color="auto"/>
            <w:right w:val="none" w:sz="0" w:space="0" w:color="auto"/>
          </w:divBdr>
        </w:div>
        <w:div w:id="685866640">
          <w:marLeft w:val="640"/>
          <w:marRight w:val="0"/>
          <w:marTop w:val="0"/>
          <w:marBottom w:val="0"/>
          <w:divBdr>
            <w:top w:val="none" w:sz="0" w:space="0" w:color="auto"/>
            <w:left w:val="none" w:sz="0" w:space="0" w:color="auto"/>
            <w:bottom w:val="none" w:sz="0" w:space="0" w:color="auto"/>
            <w:right w:val="none" w:sz="0" w:space="0" w:color="auto"/>
          </w:divBdr>
        </w:div>
        <w:div w:id="402415753">
          <w:marLeft w:val="640"/>
          <w:marRight w:val="0"/>
          <w:marTop w:val="0"/>
          <w:marBottom w:val="0"/>
          <w:divBdr>
            <w:top w:val="none" w:sz="0" w:space="0" w:color="auto"/>
            <w:left w:val="none" w:sz="0" w:space="0" w:color="auto"/>
            <w:bottom w:val="none" w:sz="0" w:space="0" w:color="auto"/>
            <w:right w:val="none" w:sz="0" w:space="0" w:color="auto"/>
          </w:divBdr>
        </w:div>
        <w:div w:id="121197810">
          <w:marLeft w:val="640"/>
          <w:marRight w:val="0"/>
          <w:marTop w:val="0"/>
          <w:marBottom w:val="0"/>
          <w:divBdr>
            <w:top w:val="none" w:sz="0" w:space="0" w:color="auto"/>
            <w:left w:val="none" w:sz="0" w:space="0" w:color="auto"/>
            <w:bottom w:val="none" w:sz="0" w:space="0" w:color="auto"/>
            <w:right w:val="none" w:sz="0" w:space="0" w:color="auto"/>
          </w:divBdr>
        </w:div>
        <w:div w:id="2086955590">
          <w:marLeft w:val="640"/>
          <w:marRight w:val="0"/>
          <w:marTop w:val="0"/>
          <w:marBottom w:val="0"/>
          <w:divBdr>
            <w:top w:val="none" w:sz="0" w:space="0" w:color="auto"/>
            <w:left w:val="none" w:sz="0" w:space="0" w:color="auto"/>
            <w:bottom w:val="none" w:sz="0" w:space="0" w:color="auto"/>
            <w:right w:val="none" w:sz="0" w:space="0" w:color="auto"/>
          </w:divBdr>
        </w:div>
        <w:div w:id="794762686">
          <w:marLeft w:val="640"/>
          <w:marRight w:val="0"/>
          <w:marTop w:val="0"/>
          <w:marBottom w:val="0"/>
          <w:divBdr>
            <w:top w:val="none" w:sz="0" w:space="0" w:color="auto"/>
            <w:left w:val="none" w:sz="0" w:space="0" w:color="auto"/>
            <w:bottom w:val="none" w:sz="0" w:space="0" w:color="auto"/>
            <w:right w:val="none" w:sz="0" w:space="0" w:color="auto"/>
          </w:divBdr>
        </w:div>
        <w:div w:id="447431782">
          <w:marLeft w:val="640"/>
          <w:marRight w:val="0"/>
          <w:marTop w:val="0"/>
          <w:marBottom w:val="0"/>
          <w:divBdr>
            <w:top w:val="none" w:sz="0" w:space="0" w:color="auto"/>
            <w:left w:val="none" w:sz="0" w:space="0" w:color="auto"/>
            <w:bottom w:val="none" w:sz="0" w:space="0" w:color="auto"/>
            <w:right w:val="none" w:sz="0" w:space="0" w:color="auto"/>
          </w:divBdr>
        </w:div>
        <w:div w:id="263464950">
          <w:marLeft w:val="640"/>
          <w:marRight w:val="0"/>
          <w:marTop w:val="0"/>
          <w:marBottom w:val="0"/>
          <w:divBdr>
            <w:top w:val="none" w:sz="0" w:space="0" w:color="auto"/>
            <w:left w:val="none" w:sz="0" w:space="0" w:color="auto"/>
            <w:bottom w:val="none" w:sz="0" w:space="0" w:color="auto"/>
            <w:right w:val="none" w:sz="0" w:space="0" w:color="auto"/>
          </w:divBdr>
        </w:div>
        <w:div w:id="282543658">
          <w:marLeft w:val="640"/>
          <w:marRight w:val="0"/>
          <w:marTop w:val="0"/>
          <w:marBottom w:val="0"/>
          <w:divBdr>
            <w:top w:val="none" w:sz="0" w:space="0" w:color="auto"/>
            <w:left w:val="none" w:sz="0" w:space="0" w:color="auto"/>
            <w:bottom w:val="none" w:sz="0" w:space="0" w:color="auto"/>
            <w:right w:val="none" w:sz="0" w:space="0" w:color="auto"/>
          </w:divBdr>
        </w:div>
        <w:div w:id="1653489376">
          <w:marLeft w:val="640"/>
          <w:marRight w:val="0"/>
          <w:marTop w:val="0"/>
          <w:marBottom w:val="0"/>
          <w:divBdr>
            <w:top w:val="none" w:sz="0" w:space="0" w:color="auto"/>
            <w:left w:val="none" w:sz="0" w:space="0" w:color="auto"/>
            <w:bottom w:val="none" w:sz="0" w:space="0" w:color="auto"/>
            <w:right w:val="none" w:sz="0" w:space="0" w:color="auto"/>
          </w:divBdr>
        </w:div>
        <w:div w:id="960451402">
          <w:marLeft w:val="640"/>
          <w:marRight w:val="0"/>
          <w:marTop w:val="0"/>
          <w:marBottom w:val="0"/>
          <w:divBdr>
            <w:top w:val="none" w:sz="0" w:space="0" w:color="auto"/>
            <w:left w:val="none" w:sz="0" w:space="0" w:color="auto"/>
            <w:bottom w:val="none" w:sz="0" w:space="0" w:color="auto"/>
            <w:right w:val="none" w:sz="0" w:space="0" w:color="auto"/>
          </w:divBdr>
        </w:div>
        <w:div w:id="1620333981">
          <w:marLeft w:val="640"/>
          <w:marRight w:val="0"/>
          <w:marTop w:val="0"/>
          <w:marBottom w:val="0"/>
          <w:divBdr>
            <w:top w:val="none" w:sz="0" w:space="0" w:color="auto"/>
            <w:left w:val="none" w:sz="0" w:space="0" w:color="auto"/>
            <w:bottom w:val="none" w:sz="0" w:space="0" w:color="auto"/>
            <w:right w:val="none" w:sz="0" w:space="0" w:color="auto"/>
          </w:divBdr>
        </w:div>
        <w:div w:id="421529215">
          <w:marLeft w:val="640"/>
          <w:marRight w:val="0"/>
          <w:marTop w:val="0"/>
          <w:marBottom w:val="0"/>
          <w:divBdr>
            <w:top w:val="none" w:sz="0" w:space="0" w:color="auto"/>
            <w:left w:val="none" w:sz="0" w:space="0" w:color="auto"/>
            <w:bottom w:val="none" w:sz="0" w:space="0" w:color="auto"/>
            <w:right w:val="none" w:sz="0" w:space="0" w:color="auto"/>
          </w:divBdr>
        </w:div>
        <w:div w:id="1079182423">
          <w:marLeft w:val="640"/>
          <w:marRight w:val="0"/>
          <w:marTop w:val="0"/>
          <w:marBottom w:val="0"/>
          <w:divBdr>
            <w:top w:val="none" w:sz="0" w:space="0" w:color="auto"/>
            <w:left w:val="none" w:sz="0" w:space="0" w:color="auto"/>
            <w:bottom w:val="none" w:sz="0" w:space="0" w:color="auto"/>
            <w:right w:val="none" w:sz="0" w:space="0" w:color="auto"/>
          </w:divBdr>
        </w:div>
        <w:div w:id="36587465">
          <w:marLeft w:val="640"/>
          <w:marRight w:val="0"/>
          <w:marTop w:val="0"/>
          <w:marBottom w:val="0"/>
          <w:divBdr>
            <w:top w:val="none" w:sz="0" w:space="0" w:color="auto"/>
            <w:left w:val="none" w:sz="0" w:space="0" w:color="auto"/>
            <w:bottom w:val="none" w:sz="0" w:space="0" w:color="auto"/>
            <w:right w:val="none" w:sz="0" w:space="0" w:color="auto"/>
          </w:divBdr>
        </w:div>
        <w:div w:id="316106874">
          <w:marLeft w:val="640"/>
          <w:marRight w:val="0"/>
          <w:marTop w:val="0"/>
          <w:marBottom w:val="0"/>
          <w:divBdr>
            <w:top w:val="none" w:sz="0" w:space="0" w:color="auto"/>
            <w:left w:val="none" w:sz="0" w:space="0" w:color="auto"/>
            <w:bottom w:val="none" w:sz="0" w:space="0" w:color="auto"/>
            <w:right w:val="none" w:sz="0" w:space="0" w:color="auto"/>
          </w:divBdr>
        </w:div>
        <w:div w:id="1248809090">
          <w:marLeft w:val="640"/>
          <w:marRight w:val="0"/>
          <w:marTop w:val="0"/>
          <w:marBottom w:val="0"/>
          <w:divBdr>
            <w:top w:val="none" w:sz="0" w:space="0" w:color="auto"/>
            <w:left w:val="none" w:sz="0" w:space="0" w:color="auto"/>
            <w:bottom w:val="none" w:sz="0" w:space="0" w:color="auto"/>
            <w:right w:val="none" w:sz="0" w:space="0" w:color="auto"/>
          </w:divBdr>
        </w:div>
        <w:div w:id="585922310">
          <w:marLeft w:val="640"/>
          <w:marRight w:val="0"/>
          <w:marTop w:val="0"/>
          <w:marBottom w:val="0"/>
          <w:divBdr>
            <w:top w:val="none" w:sz="0" w:space="0" w:color="auto"/>
            <w:left w:val="none" w:sz="0" w:space="0" w:color="auto"/>
            <w:bottom w:val="none" w:sz="0" w:space="0" w:color="auto"/>
            <w:right w:val="none" w:sz="0" w:space="0" w:color="auto"/>
          </w:divBdr>
        </w:div>
        <w:div w:id="1002394295">
          <w:marLeft w:val="640"/>
          <w:marRight w:val="0"/>
          <w:marTop w:val="0"/>
          <w:marBottom w:val="0"/>
          <w:divBdr>
            <w:top w:val="none" w:sz="0" w:space="0" w:color="auto"/>
            <w:left w:val="none" w:sz="0" w:space="0" w:color="auto"/>
            <w:bottom w:val="none" w:sz="0" w:space="0" w:color="auto"/>
            <w:right w:val="none" w:sz="0" w:space="0" w:color="auto"/>
          </w:divBdr>
        </w:div>
        <w:div w:id="1306546912">
          <w:marLeft w:val="640"/>
          <w:marRight w:val="0"/>
          <w:marTop w:val="0"/>
          <w:marBottom w:val="0"/>
          <w:divBdr>
            <w:top w:val="none" w:sz="0" w:space="0" w:color="auto"/>
            <w:left w:val="none" w:sz="0" w:space="0" w:color="auto"/>
            <w:bottom w:val="none" w:sz="0" w:space="0" w:color="auto"/>
            <w:right w:val="none" w:sz="0" w:space="0" w:color="auto"/>
          </w:divBdr>
        </w:div>
        <w:div w:id="1809660465">
          <w:marLeft w:val="640"/>
          <w:marRight w:val="0"/>
          <w:marTop w:val="0"/>
          <w:marBottom w:val="0"/>
          <w:divBdr>
            <w:top w:val="none" w:sz="0" w:space="0" w:color="auto"/>
            <w:left w:val="none" w:sz="0" w:space="0" w:color="auto"/>
            <w:bottom w:val="none" w:sz="0" w:space="0" w:color="auto"/>
            <w:right w:val="none" w:sz="0" w:space="0" w:color="auto"/>
          </w:divBdr>
        </w:div>
        <w:div w:id="1943106648">
          <w:marLeft w:val="640"/>
          <w:marRight w:val="0"/>
          <w:marTop w:val="0"/>
          <w:marBottom w:val="0"/>
          <w:divBdr>
            <w:top w:val="none" w:sz="0" w:space="0" w:color="auto"/>
            <w:left w:val="none" w:sz="0" w:space="0" w:color="auto"/>
            <w:bottom w:val="none" w:sz="0" w:space="0" w:color="auto"/>
            <w:right w:val="none" w:sz="0" w:space="0" w:color="auto"/>
          </w:divBdr>
        </w:div>
        <w:div w:id="218639082">
          <w:marLeft w:val="640"/>
          <w:marRight w:val="0"/>
          <w:marTop w:val="0"/>
          <w:marBottom w:val="0"/>
          <w:divBdr>
            <w:top w:val="none" w:sz="0" w:space="0" w:color="auto"/>
            <w:left w:val="none" w:sz="0" w:space="0" w:color="auto"/>
            <w:bottom w:val="none" w:sz="0" w:space="0" w:color="auto"/>
            <w:right w:val="none" w:sz="0" w:space="0" w:color="auto"/>
          </w:divBdr>
        </w:div>
        <w:div w:id="1636255847">
          <w:marLeft w:val="640"/>
          <w:marRight w:val="0"/>
          <w:marTop w:val="0"/>
          <w:marBottom w:val="0"/>
          <w:divBdr>
            <w:top w:val="none" w:sz="0" w:space="0" w:color="auto"/>
            <w:left w:val="none" w:sz="0" w:space="0" w:color="auto"/>
            <w:bottom w:val="none" w:sz="0" w:space="0" w:color="auto"/>
            <w:right w:val="none" w:sz="0" w:space="0" w:color="auto"/>
          </w:divBdr>
        </w:div>
        <w:div w:id="738868432">
          <w:marLeft w:val="640"/>
          <w:marRight w:val="0"/>
          <w:marTop w:val="0"/>
          <w:marBottom w:val="0"/>
          <w:divBdr>
            <w:top w:val="none" w:sz="0" w:space="0" w:color="auto"/>
            <w:left w:val="none" w:sz="0" w:space="0" w:color="auto"/>
            <w:bottom w:val="none" w:sz="0" w:space="0" w:color="auto"/>
            <w:right w:val="none" w:sz="0" w:space="0" w:color="auto"/>
          </w:divBdr>
        </w:div>
        <w:div w:id="480007841">
          <w:marLeft w:val="640"/>
          <w:marRight w:val="0"/>
          <w:marTop w:val="0"/>
          <w:marBottom w:val="0"/>
          <w:divBdr>
            <w:top w:val="none" w:sz="0" w:space="0" w:color="auto"/>
            <w:left w:val="none" w:sz="0" w:space="0" w:color="auto"/>
            <w:bottom w:val="none" w:sz="0" w:space="0" w:color="auto"/>
            <w:right w:val="none" w:sz="0" w:space="0" w:color="auto"/>
          </w:divBdr>
        </w:div>
        <w:div w:id="1913853301">
          <w:marLeft w:val="640"/>
          <w:marRight w:val="0"/>
          <w:marTop w:val="0"/>
          <w:marBottom w:val="0"/>
          <w:divBdr>
            <w:top w:val="none" w:sz="0" w:space="0" w:color="auto"/>
            <w:left w:val="none" w:sz="0" w:space="0" w:color="auto"/>
            <w:bottom w:val="none" w:sz="0" w:space="0" w:color="auto"/>
            <w:right w:val="none" w:sz="0" w:space="0" w:color="auto"/>
          </w:divBdr>
        </w:div>
        <w:div w:id="743262412">
          <w:marLeft w:val="640"/>
          <w:marRight w:val="0"/>
          <w:marTop w:val="0"/>
          <w:marBottom w:val="0"/>
          <w:divBdr>
            <w:top w:val="none" w:sz="0" w:space="0" w:color="auto"/>
            <w:left w:val="none" w:sz="0" w:space="0" w:color="auto"/>
            <w:bottom w:val="none" w:sz="0" w:space="0" w:color="auto"/>
            <w:right w:val="none" w:sz="0" w:space="0" w:color="auto"/>
          </w:divBdr>
        </w:div>
        <w:div w:id="1446928674">
          <w:marLeft w:val="640"/>
          <w:marRight w:val="0"/>
          <w:marTop w:val="0"/>
          <w:marBottom w:val="0"/>
          <w:divBdr>
            <w:top w:val="none" w:sz="0" w:space="0" w:color="auto"/>
            <w:left w:val="none" w:sz="0" w:space="0" w:color="auto"/>
            <w:bottom w:val="none" w:sz="0" w:space="0" w:color="auto"/>
            <w:right w:val="none" w:sz="0" w:space="0" w:color="auto"/>
          </w:divBdr>
        </w:div>
        <w:div w:id="1880972974">
          <w:marLeft w:val="640"/>
          <w:marRight w:val="0"/>
          <w:marTop w:val="0"/>
          <w:marBottom w:val="0"/>
          <w:divBdr>
            <w:top w:val="none" w:sz="0" w:space="0" w:color="auto"/>
            <w:left w:val="none" w:sz="0" w:space="0" w:color="auto"/>
            <w:bottom w:val="none" w:sz="0" w:space="0" w:color="auto"/>
            <w:right w:val="none" w:sz="0" w:space="0" w:color="auto"/>
          </w:divBdr>
        </w:div>
        <w:div w:id="1849828226">
          <w:marLeft w:val="640"/>
          <w:marRight w:val="0"/>
          <w:marTop w:val="0"/>
          <w:marBottom w:val="0"/>
          <w:divBdr>
            <w:top w:val="none" w:sz="0" w:space="0" w:color="auto"/>
            <w:left w:val="none" w:sz="0" w:space="0" w:color="auto"/>
            <w:bottom w:val="none" w:sz="0" w:space="0" w:color="auto"/>
            <w:right w:val="none" w:sz="0" w:space="0" w:color="auto"/>
          </w:divBdr>
        </w:div>
        <w:div w:id="989405621">
          <w:marLeft w:val="640"/>
          <w:marRight w:val="0"/>
          <w:marTop w:val="0"/>
          <w:marBottom w:val="0"/>
          <w:divBdr>
            <w:top w:val="none" w:sz="0" w:space="0" w:color="auto"/>
            <w:left w:val="none" w:sz="0" w:space="0" w:color="auto"/>
            <w:bottom w:val="none" w:sz="0" w:space="0" w:color="auto"/>
            <w:right w:val="none" w:sz="0" w:space="0" w:color="auto"/>
          </w:divBdr>
        </w:div>
        <w:div w:id="935164332">
          <w:marLeft w:val="640"/>
          <w:marRight w:val="0"/>
          <w:marTop w:val="0"/>
          <w:marBottom w:val="0"/>
          <w:divBdr>
            <w:top w:val="none" w:sz="0" w:space="0" w:color="auto"/>
            <w:left w:val="none" w:sz="0" w:space="0" w:color="auto"/>
            <w:bottom w:val="none" w:sz="0" w:space="0" w:color="auto"/>
            <w:right w:val="none" w:sz="0" w:space="0" w:color="auto"/>
          </w:divBdr>
        </w:div>
        <w:div w:id="2057772436">
          <w:marLeft w:val="640"/>
          <w:marRight w:val="0"/>
          <w:marTop w:val="0"/>
          <w:marBottom w:val="0"/>
          <w:divBdr>
            <w:top w:val="none" w:sz="0" w:space="0" w:color="auto"/>
            <w:left w:val="none" w:sz="0" w:space="0" w:color="auto"/>
            <w:bottom w:val="none" w:sz="0" w:space="0" w:color="auto"/>
            <w:right w:val="none" w:sz="0" w:space="0" w:color="auto"/>
          </w:divBdr>
        </w:div>
        <w:div w:id="1164860900">
          <w:marLeft w:val="640"/>
          <w:marRight w:val="0"/>
          <w:marTop w:val="0"/>
          <w:marBottom w:val="0"/>
          <w:divBdr>
            <w:top w:val="none" w:sz="0" w:space="0" w:color="auto"/>
            <w:left w:val="none" w:sz="0" w:space="0" w:color="auto"/>
            <w:bottom w:val="none" w:sz="0" w:space="0" w:color="auto"/>
            <w:right w:val="none" w:sz="0" w:space="0" w:color="auto"/>
          </w:divBdr>
        </w:div>
        <w:div w:id="133760427">
          <w:marLeft w:val="640"/>
          <w:marRight w:val="0"/>
          <w:marTop w:val="0"/>
          <w:marBottom w:val="0"/>
          <w:divBdr>
            <w:top w:val="none" w:sz="0" w:space="0" w:color="auto"/>
            <w:left w:val="none" w:sz="0" w:space="0" w:color="auto"/>
            <w:bottom w:val="none" w:sz="0" w:space="0" w:color="auto"/>
            <w:right w:val="none" w:sz="0" w:space="0" w:color="auto"/>
          </w:divBdr>
        </w:div>
        <w:div w:id="37242557">
          <w:marLeft w:val="640"/>
          <w:marRight w:val="0"/>
          <w:marTop w:val="0"/>
          <w:marBottom w:val="0"/>
          <w:divBdr>
            <w:top w:val="none" w:sz="0" w:space="0" w:color="auto"/>
            <w:left w:val="none" w:sz="0" w:space="0" w:color="auto"/>
            <w:bottom w:val="none" w:sz="0" w:space="0" w:color="auto"/>
            <w:right w:val="none" w:sz="0" w:space="0" w:color="auto"/>
          </w:divBdr>
        </w:div>
        <w:div w:id="1441148190">
          <w:marLeft w:val="640"/>
          <w:marRight w:val="0"/>
          <w:marTop w:val="0"/>
          <w:marBottom w:val="0"/>
          <w:divBdr>
            <w:top w:val="none" w:sz="0" w:space="0" w:color="auto"/>
            <w:left w:val="none" w:sz="0" w:space="0" w:color="auto"/>
            <w:bottom w:val="none" w:sz="0" w:space="0" w:color="auto"/>
            <w:right w:val="none" w:sz="0" w:space="0" w:color="auto"/>
          </w:divBdr>
        </w:div>
        <w:div w:id="2022585699">
          <w:marLeft w:val="640"/>
          <w:marRight w:val="0"/>
          <w:marTop w:val="0"/>
          <w:marBottom w:val="0"/>
          <w:divBdr>
            <w:top w:val="none" w:sz="0" w:space="0" w:color="auto"/>
            <w:left w:val="none" w:sz="0" w:space="0" w:color="auto"/>
            <w:bottom w:val="none" w:sz="0" w:space="0" w:color="auto"/>
            <w:right w:val="none" w:sz="0" w:space="0" w:color="auto"/>
          </w:divBdr>
        </w:div>
        <w:div w:id="704867597">
          <w:marLeft w:val="640"/>
          <w:marRight w:val="0"/>
          <w:marTop w:val="0"/>
          <w:marBottom w:val="0"/>
          <w:divBdr>
            <w:top w:val="none" w:sz="0" w:space="0" w:color="auto"/>
            <w:left w:val="none" w:sz="0" w:space="0" w:color="auto"/>
            <w:bottom w:val="none" w:sz="0" w:space="0" w:color="auto"/>
            <w:right w:val="none" w:sz="0" w:space="0" w:color="auto"/>
          </w:divBdr>
        </w:div>
        <w:div w:id="731930975">
          <w:marLeft w:val="640"/>
          <w:marRight w:val="0"/>
          <w:marTop w:val="0"/>
          <w:marBottom w:val="0"/>
          <w:divBdr>
            <w:top w:val="none" w:sz="0" w:space="0" w:color="auto"/>
            <w:left w:val="none" w:sz="0" w:space="0" w:color="auto"/>
            <w:bottom w:val="none" w:sz="0" w:space="0" w:color="auto"/>
            <w:right w:val="none" w:sz="0" w:space="0" w:color="auto"/>
          </w:divBdr>
        </w:div>
        <w:div w:id="276524567">
          <w:marLeft w:val="640"/>
          <w:marRight w:val="0"/>
          <w:marTop w:val="0"/>
          <w:marBottom w:val="0"/>
          <w:divBdr>
            <w:top w:val="none" w:sz="0" w:space="0" w:color="auto"/>
            <w:left w:val="none" w:sz="0" w:space="0" w:color="auto"/>
            <w:bottom w:val="none" w:sz="0" w:space="0" w:color="auto"/>
            <w:right w:val="none" w:sz="0" w:space="0" w:color="auto"/>
          </w:divBdr>
        </w:div>
        <w:div w:id="370617452">
          <w:marLeft w:val="640"/>
          <w:marRight w:val="0"/>
          <w:marTop w:val="0"/>
          <w:marBottom w:val="0"/>
          <w:divBdr>
            <w:top w:val="none" w:sz="0" w:space="0" w:color="auto"/>
            <w:left w:val="none" w:sz="0" w:space="0" w:color="auto"/>
            <w:bottom w:val="none" w:sz="0" w:space="0" w:color="auto"/>
            <w:right w:val="none" w:sz="0" w:space="0" w:color="auto"/>
          </w:divBdr>
        </w:div>
        <w:div w:id="900410380">
          <w:marLeft w:val="640"/>
          <w:marRight w:val="0"/>
          <w:marTop w:val="0"/>
          <w:marBottom w:val="0"/>
          <w:divBdr>
            <w:top w:val="none" w:sz="0" w:space="0" w:color="auto"/>
            <w:left w:val="none" w:sz="0" w:space="0" w:color="auto"/>
            <w:bottom w:val="none" w:sz="0" w:space="0" w:color="auto"/>
            <w:right w:val="none" w:sz="0" w:space="0" w:color="auto"/>
          </w:divBdr>
        </w:div>
      </w:divsChild>
    </w:div>
    <w:div w:id="1339893358">
      <w:bodyDiv w:val="1"/>
      <w:marLeft w:val="0"/>
      <w:marRight w:val="0"/>
      <w:marTop w:val="0"/>
      <w:marBottom w:val="0"/>
      <w:divBdr>
        <w:top w:val="none" w:sz="0" w:space="0" w:color="auto"/>
        <w:left w:val="none" w:sz="0" w:space="0" w:color="auto"/>
        <w:bottom w:val="none" w:sz="0" w:space="0" w:color="auto"/>
        <w:right w:val="none" w:sz="0" w:space="0" w:color="auto"/>
      </w:divBdr>
      <w:divsChild>
        <w:div w:id="1388411728">
          <w:marLeft w:val="640"/>
          <w:marRight w:val="0"/>
          <w:marTop w:val="0"/>
          <w:marBottom w:val="0"/>
          <w:divBdr>
            <w:top w:val="none" w:sz="0" w:space="0" w:color="auto"/>
            <w:left w:val="none" w:sz="0" w:space="0" w:color="auto"/>
            <w:bottom w:val="none" w:sz="0" w:space="0" w:color="auto"/>
            <w:right w:val="none" w:sz="0" w:space="0" w:color="auto"/>
          </w:divBdr>
        </w:div>
        <w:div w:id="1644000106">
          <w:marLeft w:val="640"/>
          <w:marRight w:val="0"/>
          <w:marTop w:val="0"/>
          <w:marBottom w:val="0"/>
          <w:divBdr>
            <w:top w:val="none" w:sz="0" w:space="0" w:color="auto"/>
            <w:left w:val="none" w:sz="0" w:space="0" w:color="auto"/>
            <w:bottom w:val="none" w:sz="0" w:space="0" w:color="auto"/>
            <w:right w:val="none" w:sz="0" w:space="0" w:color="auto"/>
          </w:divBdr>
        </w:div>
        <w:div w:id="1176194097">
          <w:marLeft w:val="640"/>
          <w:marRight w:val="0"/>
          <w:marTop w:val="0"/>
          <w:marBottom w:val="0"/>
          <w:divBdr>
            <w:top w:val="none" w:sz="0" w:space="0" w:color="auto"/>
            <w:left w:val="none" w:sz="0" w:space="0" w:color="auto"/>
            <w:bottom w:val="none" w:sz="0" w:space="0" w:color="auto"/>
            <w:right w:val="none" w:sz="0" w:space="0" w:color="auto"/>
          </w:divBdr>
        </w:div>
        <w:div w:id="413168024">
          <w:marLeft w:val="640"/>
          <w:marRight w:val="0"/>
          <w:marTop w:val="0"/>
          <w:marBottom w:val="0"/>
          <w:divBdr>
            <w:top w:val="none" w:sz="0" w:space="0" w:color="auto"/>
            <w:left w:val="none" w:sz="0" w:space="0" w:color="auto"/>
            <w:bottom w:val="none" w:sz="0" w:space="0" w:color="auto"/>
            <w:right w:val="none" w:sz="0" w:space="0" w:color="auto"/>
          </w:divBdr>
        </w:div>
        <w:div w:id="143470253">
          <w:marLeft w:val="640"/>
          <w:marRight w:val="0"/>
          <w:marTop w:val="0"/>
          <w:marBottom w:val="0"/>
          <w:divBdr>
            <w:top w:val="none" w:sz="0" w:space="0" w:color="auto"/>
            <w:left w:val="none" w:sz="0" w:space="0" w:color="auto"/>
            <w:bottom w:val="none" w:sz="0" w:space="0" w:color="auto"/>
            <w:right w:val="none" w:sz="0" w:space="0" w:color="auto"/>
          </w:divBdr>
        </w:div>
        <w:div w:id="638337853">
          <w:marLeft w:val="640"/>
          <w:marRight w:val="0"/>
          <w:marTop w:val="0"/>
          <w:marBottom w:val="0"/>
          <w:divBdr>
            <w:top w:val="none" w:sz="0" w:space="0" w:color="auto"/>
            <w:left w:val="none" w:sz="0" w:space="0" w:color="auto"/>
            <w:bottom w:val="none" w:sz="0" w:space="0" w:color="auto"/>
            <w:right w:val="none" w:sz="0" w:space="0" w:color="auto"/>
          </w:divBdr>
        </w:div>
        <w:div w:id="78672868">
          <w:marLeft w:val="640"/>
          <w:marRight w:val="0"/>
          <w:marTop w:val="0"/>
          <w:marBottom w:val="0"/>
          <w:divBdr>
            <w:top w:val="none" w:sz="0" w:space="0" w:color="auto"/>
            <w:left w:val="none" w:sz="0" w:space="0" w:color="auto"/>
            <w:bottom w:val="none" w:sz="0" w:space="0" w:color="auto"/>
            <w:right w:val="none" w:sz="0" w:space="0" w:color="auto"/>
          </w:divBdr>
        </w:div>
        <w:div w:id="590745450">
          <w:marLeft w:val="640"/>
          <w:marRight w:val="0"/>
          <w:marTop w:val="0"/>
          <w:marBottom w:val="0"/>
          <w:divBdr>
            <w:top w:val="none" w:sz="0" w:space="0" w:color="auto"/>
            <w:left w:val="none" w:sz="0" w:space="0" w:color="auto"/>
            <w:bottom w:val="none" w:sz="0" w:space="0" w:color="auto"/>
            <w:right w:val="none" w:sz="0" w:space="0" w:color="auto"/>
          </w:divBdr>
        </w:div>
        <w:div w:id="1582714885">
          <w:marLeft w:val="640"/>
          <w:marRight w:val="0"/>
          <w:marTop w:val="0"/>
          <w:marBottom w:val="0"/>
          <w:divBdr>
            <w:top w:val="none" w:sz="0" w:space="0" w:color="auto"/>
            <w:left w:val="none" w:sz="0" w:space="0" w:color="auto"/>
            <w:bottom w:val="none" w:sz="0" w:space="0" w:color="auto"/>
            <w:right w:val="none" w:sz="0" w:space="0" w:color="auto"/>
          </w:divBdr>
        </w:div>
        <w:div w:id="1817798425">
          <w:marLeft w:val="640"/>
          <w:marRight w:val="0"/>
          <w:marTop w:val="0"/>
          <w:marBottom w:val="0"/>
          <w:divBdr>
            <w:top w:val="none" w:sz="0" w:space="0" w:color="auto"/>
            <w:left w:val="none" w:sz="0" w:space="0" w:color="auto"/>
            <w:bottom w:val="none" w:sz="0" w:space="0" w:color="auto"/>
            <w:right w:val="none" w:sz="0" w:space="0" w:color="auto"/>
          </w:divBdr>
        </w:div>
        <w:div w:id="1313636255">
          <w:marLeft w:val="640"/>
          <w:marRight w:val="0"/>
          <w:marTop w:val="0"/>
          <w:marBottom w:val="0"/>
          <w:divBdr>
            <w:top w:val="none" w:sz="0" w:space="0" w:color="auto"/>
            <w:left w:val="none" w:sz="0" w:space="0" w:color="auto"/>
            <w:bottom w:val="none" w:sz="0" w:space="0" w:color="auto"/>
            <w:right w:val="none" w:sz="0" w:space="0" w:color="auto"/>
          </w:divBdr>
        </w:div>
        <w:div w:id="617374513">
          <w:marLeft w:val="640"/>
          <w:marRight w:val="0"/>
          <w:marTop w:val="0"/>
          <w:marBottom w:val="0"/>
          <w:divBdr>
            <w:top w:val="none" w:sz="0" w:space="0" w:color="auto"/>
            <w:left w:val="none" w:sz="0" w:space="0" w:color="auto"/>
            <w:bottom w:val="none" w:sz="0" w:space="0" w:color="auto"/>
            <w:right w:val="none" w:sz="0" w:space="0" w:color="auto"/>
          </w:divBdr>
        </w:div>
        <w:div w:id="2094274487">
          <w:marLeft w:val="640"/>
          <w:marRight w:val="0"/>
          <w:marTop w:val="0"/>
          <w:marBottom w:val="0"/>
          <w:divBdr>
            <w:top w:val="none" w:sz="0" w:space="0" w:color="auto"/>
            <w:left w:val="none" w:sz="0" w:space="0" w:color="auto"/>
            <w:bottom w:val="none" w:sz="0" w:space="0" w:color="auto"/>
            <w:right w:val="none" w:sz="0" w:space="0" w:color="auto"/>
          </w:divBdr>
        </w:div>
        <w:div w:id="1420636393">
          <w:marLeft w:val="640"/>
          <w:marRight w:val="0"/>
          <w:marTop w:val="0"/>
          <w:marBottom w:val="0"/>
          <w:divBdr>
            <w:top w:val="none" w:sz="0" w:space="0" w:color="auto"/>
            <w:left w:val="none" w:sz="0" w:space="0" w:color="auto"/>
            <w:bottom w:val="none" w:sz="0" w:space="0" w:color="auto"/>
            <w:right w:val="none" w:sz="0" w:space="0" w:color="auto"/>
          </w:divBdr>
        </w:div>
        <w:div w:id="1686907715">
          <w:marLeft w:val="640"/>
          <w:marRight w:val="0"/>
          <w:marTop w:val="0"/>
          <w:marBottom w:val="0"/>
          <w:divBdr>
            <w:top w:val="none" w:sz="0" w:space="0" w:color="auto"/>
            <w:left w:val="none" w:sz="0" w:space="0" w:color="auto"/>
            <w:bottom w:val="none" w:sz="0" w:space="0" w:color="auto"/>
            <w:right w:val="none" w:sz="0" w:space="0" w:color="auto"/>
          </w:divBdr>
        </w:div>
        <w:div w:id="1174422302">
          <w:marLeft w:val="640"/>
          <w:marRight w:val="0"/>
          <w:marTop w:val="0"/>
          <w:marBottom w:val="0"/>
          <w:divBdr>
            <w:top w:val="none" w:sz="0" w:space="0" w:color="auto"/>
            <w:left w:val="none" w:sz="0" w:space="0" w:color="auto"/>
            <w:bottom w:val="none" w:sz="0" w:space="0" w:color="auto"/>
            <w:right w:val="none" w:sz="0" w:space="0" w:color="auto"/>
          </w:divBdr>
        </w:div>
        <w:div w:id="1824351107">
          <w:marLeft w:val="640"/>
          <w:marRight w:val="0"/>
          <w:marTop w:val="0"/>
          <w:marBottom w:val="0"/>
          <w:divBdr>
            <w:top w:val="none" w:sz="0" w:space="0" w:color="auto"/>
            <w:left w:val="none" w:sz="0" w:space="0" w:color="auto"/>
            <w:bottom w:val="none" w:sz="0" w:space="0" w:color="auto"/>
            <w:right w:val="none" w:sz="0" w:space="0" w:color="auto"/>
          </w:divBdr>
        </w:div>
        <w:div w:id="1114323832">
          <w:marLeft w:val="640"/>
          <w:marRight w:val="0"/>
          <w:marTop w:val="0"/>
          <w:marBottom w:val="0"/>
          <w:divBdr>
            <w:top w:val="none" w:sz="0" w:space="0" w:color="auto"/>
            <w:left w:val="none" w:sz="0" w:space="0" w:color="auto"/>
            <w:bottom w:val="none" w:sz="0" w:space="0" w:color="auto"/>
            <w:right w:val="none" w:sz="0" w:space="0" w:color="auto"/>
          </w:divBdr>
        </w:div>
        <w:div w:id="315573697">
          <w:marLeft w:val="640"/>
          <w:marRight w:val="0"/>
          <w:marTop w:val="0"/>
          <w:marBottom w:val="0"/>
          <w:divBdr>
            <w:top w:val="none" w:sz="0" w:space="0" w:color="auto"/>
            <w:left w:val="none" w:sz="0" w:space="0" w:color="auto"/>
            <w:bottom w:val="none" w:sz="0" w:space="0" w:color="auto"/>
            <w:right w:val="none" w:sz="0" w:space="0" w:color="auto"/>
          </w:divBdr>
        </w:div>
        <w:div w:id="419063148">
          <w:marLeft w:val="640"/>
          <w:marRight w:val="0"/>
          <w:marTop w:val="0"/>
          <w:marBottom w:val="0"/>
          <w:divBdr>
            <w:top w:val="none" w:sz="0" w:space="0" w:color="auto"/>
            <w:left w:val="none" w:sz="0" w:space="0" w:color="auto"/>
            <w:bottom w:val="none" w:sz="0" w:space="0" w:color="auto"/>
            <w:right w:val="none" w:sz="0" w:space="0" w:color="auto"/>
          </w:divBdr>
        </w:div>
        <w:div w:id="156649846">
          <w:marLeft w:val="640"/>
          <w:marRight w:val="0"/>
          <w:marTop w:val="0"/>
          <w:marBottom w:val="0"/>
          <w:divBdr>
            <w:top w:val="none" w:sz="0" w:space="0" w:color="auto"/>
            <w:left w:val="none" w:sz="0" w:space="0" w:color="auto"/>
            <w:bottom w:val="none" w:sz="0" w:space="0" w:color="auto"/>
            <w:right w:val="none" w:sz="0" w:space="0" w:color="auto"/>
          </w:divBdr>
        </w:div>
        <w:div w:id="1118184225">
          <w:marLeft w:val="640"/>
          <w:marRight w:val="0"/>
          <w:marTop w:val="0"/>
          <w:marBottom w:val="0"/>
          <w:divBdr>
            <w:top w:val="none" w:sz="0" w:space="0" w:color="auto"/>
            <w:left w:val="none" w:sz="0" w:space="0" w:color="auto"/>
            <w:bottom w:val="none" w:sz="0" w:space="0" w:color="auto"/>
            <w:right w:val="none" w:sz="0" w:space="0" w:color="auto"/>
          </w:divBdr>
        </w:div>
        <w:div w:id="758479482">
          <w:marLeft w:val="640"/>
          <w:marRight w:val="0"/>
          <w:marTop w:val="0"/>
          <w:marBottom w:val="0"/>
          <w:divBdr>
            <w:top w:val="none" w:sz="0" w:space="0" w:color="auto"/>
            <w:left w:val="none" w:sz="0" w:space="0" w:color="auto"/>
            <w:bottom w:val="none" w:sz="0" w:space="0" w:color="auto"/>
            <w:right w:val="none" w:sz="0" w:space="0" w:color="auto"/>
          </w:divBdr>
        </w:div>
        <w:div w:id="1122533142">
          <w:marLeft w:val="640"/>
          <w:marRight w:val="0"/>
          <w:marTop w:val="0"/>
          <w:marBottom w:val="0"/>
          <w:divBdr>
            <w:top w:val="none" w:sz="0" w:space="0" w:color="auto"/>
            <w:left w:val="none" w:sz="0" w:space="0" w:color="auto"/>
            <w:bottom w:val="none" w:sz="0" w:space="0" w:color="auto"/>
            <w:right w:val="none" w:sz="0" w:space="0" w:color="auto"/>
          </w:divBdr>
        </w:div>
        <w:div w:id="387804290">
          <w:marLeft w:val="640"/>
          <w:marRight w:val="0"/>
          <w:marTop w:val="0"/>
          <w:marBottom w:val="0"/>
          <w:divBdr>
            <w:top w:val="none" w:sz="0" w:space="0" w:color="auto"/>
            <w:left w:val="none" w:sz="0" w:space="0" w:color="auto"/>
            <w:bottom w:val="none" w:sz="0" w:space="0" w:color="auto"/>
            <w:right w:val="none" w:sz="0" w:space="0" w:color="auto"/>
          </w:divBdr>
        </w:div>
        <w:div w:id="1516726157">
          <w:marLeft w:val="640"/>
          <w:marRight w:val="0"/>
          <w:marTop w:val="0"/>
          <w:marBottom w:val="0"/>
          <w:divBdr>
            <w:top w:val="none" w:sz="0" w:space="0" w:color="auto"/>
            <w:left w:val="none" w:sz="0" w:space="0" w:color="auto"/>
            <w:bottom w:val="none" w:sz="0" w:space="0" w:color="auto"/>
            <w:right w:val="none" w:sz="0" w:space="0" w:color="auto"/>
          </w:divBdr>
        </w:div>
        <w:div w:id="806820042">
          <w:marLeft w:val="640"/>
          <w:marRight w:val="0"/>
          <w:marTop w:val="0"/>
          <w:marBottom w:val="0"/>
          <w:divBdr>
            <w:top w:val="none" w:sz="0" w:space="0" w:color="auto"/>
            <w:left w:val="none" w:sz="0" w:space="0" w:color="auto"/>
            <w:bottom w:val="none" w:sz="0" w:space="0" w:color="auto"/>
            <w:right w:val="none" w:sz="0" w:space="0" w:color="auto"/>
          </w:divBdr>
        </w:div>
        <w:div w:id="367726630">
          <w:marLeft w:val="640"/>
          <w:marRight w:val="0"/>
          <w:marTop w:val="0"/>
          <w:marBottom w:val="0"/>
          <w:divBdr>
            <w:top w:val="none" w:sz="0" w:space="0" w:color="auto"/>
            <w:left w:val="none" w:sz="0" w:space="0" w:color="auto"/>
            <w:bottom w:val="none" w:sz="0" w:space="0" w:color="auto"/>
            <w:right w:val="none" w:sz="0" w:space="0" w:color="auto"/>
          </w:divBdr>
        </w:div>
        <w:div w:id="314460212">
          <w:marLeft w:val="640"/>
          <w:marRight w:val="0"/>
          <w:marTop w:val="0"/>
          <w:marBottom w:val="0"/>
          <w:divBdr>
            <w:top w:val="none" w:sz="0" w:space="0" w:color="auto"/>
            <w:left w:val="none" w:sz="0" w:space="0" w:color="auto"/>
            <w:bottom w:val="none" w:sz="0" w:space="0" w:color="auto"/>
            <w:right w:val="none" w:sz="0" w:space="0" w:color="auto"/>
          </w:divBdr>
        </w:div>
        <w:div w:id="198053858">
          <w:marLeft w:val="640"/>
          <w:marRight w:val="0"/>
          <w:marTop w:val="0"/>
          <w:marBottom w:val="0"/>
          <w:divBdr>
            <w:top w:val="none" w:sz="0" w:space="0" w:color="auto"/>
            <w:left w:val="none" w:sz="0" w:space="0" w:color="auto"/>
            <w:bottom w:val="none" w:sz="0" w:space="0" w:color="auto"/>
            <w:right w:val="none" w:sz="0" w:space="0" w:color="auto"/>
          </w:divBdr>
        </w:div>
        <w:div w:id="1861234850">
          <w:marLeft w:val="640"/>
          <w:marRight w:val="0"/>
          <w:marTop w:val="0"/>
          <w:marBottom w:val="0"/>
          <w:divBdr>
            <w:top w:val="none" w:sz="0" w:space="0" w:color="auto"/>
            <w:left w:val="none" w:sz="0" w:space="0" w:color="auto"/>
            <w:bottom w:val="none" w:sz="0" w:space="0" w:color="auto"/>
            <w:right w:val="none" w:sz="0" w:space="0" w:color="auto"/>
          </w:divBdr>
        </w:div>
        <w:div w:id="1558005257">
          <w:marLeft w:val="640"/>
          <w:marRight w:val="0"/>
          <w:marTop w:val="0"/>
          <w:marBottom w:val="0"/>
          <w:divBdr>
            <w:top w:val="none" w:sz="0" w:space="0" w:color="auto"/>
            <w:left w:val="none" w:sz="0" w:space="0" w:color="auto"/>
            <w:bottom w:val="none" w:sz="0" w:space="0" w:color="auto"/>
            <w:right w:val="none" w:sz="0" w:space="0" w:color="auto"/>
          </w:divBdr>
        </w:div>
        <w:div w:id="1487894369">
          <w:marLeft w:val="640"/>
          <w:marRight w:val="0"/>
          <w:marTop w:val="0"/>
          <w:marBottom w:val="0"/>
          <w:divBdr>
            <w:top w:val="none" w:sz="0" w:space="0" w:color="auto"/>
            <w:left w:val="none" w:sz="0" w:space="0" w:color="auto"/>
            <w:bottom w:val="none" w:sz="0" w:space="0" w:color="auto"/>
            <w:right w:val="none" w:sz="0" w:space="0" w:color="auto"/>
          </w:divBdr>
        </w:div>
        <w:div w:id="1740056047">
          <w:marLeft w:val="640"/>
          <w:marRight w:val="0"/>
          <w:marTop w:val="0"/>
          <w:marBottom w:val="0"/>
          <w:divBdr>
            <w:top w:val="none" w:sz="0" w:space="0" w:color="auto"/>
            <w:left w:val="none" w:sz="0" w:space="0" w:color="auto"/>
            <w:bottom w:val="none" w:sz="0" w:space="0" w:color="auto"/>
            <w:right w:val="none" w:sz="0" w:space="0" w:color="auto"/>
          </w:divBdr>
        </w:div>
        <w:div w:id="1287002291">
          <w:marLeft w:val="640"/>
          <w:marRight w:val="0"/>
          <w:marTop w:val="0"/>
          <w:marBottom w:val="0"/>
          <w:divBdr>
            <w:top w:val="none" w:sz="0" w:space="0" w:color="auto"/>
            <w:left w:val="none" w:sz="0" w:space="0" w:color="auto"/>
            <w:bottom w:val="none" w:sz="0" w:space="0" w:color="auto"/>
            <w:right w:val="none" w:sz="0" w:space="0" w:color="auto"/>
          </w:divBdr>
        </w:div>
        <w:div w:id="585959940">
          <w:marLeft w:val="640"/>
          <w:marRight w:val="0"/>
          <w:marTop w:val="0"/>
          <w:marBottom w:val="0"/>
          <w:divBdr>
            <w:top w:val="none" w:sz="0" w:space="0" w:color="auto"/>
            <w:left w:val="none" w:sz="0" w:space="0" w:color="auto"/>
            <w:bottom w:val="none" w:sz="0" w:space="0" w:color="auto"/>
            <w:right w:val="none" w:sz="0" w:space="0" w:color="auto"/>
          </w:divBdr>
        </w:div>
        <w:div w:id="1359355552">
          <w:marLeft w:val="640"/>
          <w:marRight w:val="0"/>
          <w:marTop w:val="0"/>
          <w:marBottom w:val="0"/>
          <w:divBdr>
            <w:top w:val="none" w:sz="0" w:space="0" w:color="auto"/>
            <w:left w:val="none" w:sz="0" w:space="0" w:color="auto"/>
            <w:bottom w:val="none" w:sz="0" w:space="0" w:color="auto"/>
            <w:right w:val="none" w:sz="0" w:space="0" w:color="auto"/>
          </w:divBdr>
        </w:div>
        <w:div w:id="1990552326">
          <w:marLeft w:val="640"/>
          <w:marRight w:val="0"/>
          <w:marTop w:val="0"/>
          <w:marBottom w:val="0"/>
          <w:divBdr>
            <w:top w:val="none" w:sz="0" w:space="0" w:color="auto"/>
            <w:left w:val="none" w:sz="0" w:space="0" w:color="auto"/>
            <w:bottom w:val="none" w:sz="0" w:space="0" w:color="auto"/>
            <w:right w:val="none" w:sz="0" w:space="0" w:color="auto"/>
          </w:divBdr>
        </w:div>
        <w:div w:id="1531795163">
          <w:marLeft w:val="640"/>
          <w:marRight w:val="0"/>
          <w:marTop w:val="0"/>
          <w:marBottom w:val="0"/>
          <w:divBdr>
            <w:top w:val="none" w:sz="0" w:space="0" w:color="auto"/>
            <w:left w:val="none" w:sz="0" w:space="0" w:color="auto"/>
            <w:bottom w:val="none" w:sz="0" w:space="0" w:color="auto"/>
            <w:right w:val="none" w:sz="0" w:space="0" w:color="auto"/>
          </w:divBdr>
        </w:div>
        <w:div w:id="1037969214">
          <w:marLeft w:val="640"/>
          <w:marRight w:val="0"/>
          <w:marTop w:val="0"/>
          <w:marBottom w:val="0"/>
          <w:divBdr>
            <w:top w:val="none" w:sz="0" w:space="0" w:color="auto"/>
            <w:left w:val="none" w:sz="0" w:space="0" w:color="auto"/>
            <w:bottom w:val="none" w:sz="0" w:space="0" w:color="auto"/>
            <w:right w:val="none" w:sz="0" w:space="0" w:color="auto"/>
          </w:divBdr>
        </w:div>
        <w:div w:id="2075930526">
          <w:marLeft w:val="640"/>
          <w:marRight w:val="0"/>
          <w:marTop w:val="0"/>
          <w:marBottom w:val="0"/>
          <w:divBdr>
            <w:top w:val="none" w:sz="0" w:space="0" w:color="auto"/>
            <w:left w:val="none" w:sz="0" w:space="0" w:color="auto"/>
            <w:bottom w:val="none" w:sz="0" w:space="0" w:color="auto"/>
            <w:right w:val="none" w:sz="0" w:space="0" w:color="auto"/>
          </w:divBdr>
        </w:div>
        <w:div w:id="1757051438">
          <w:marLeft w:val="640"/>
          <w:marRight w:val="0"/>
          <w:marTop w:val="0"/>
          <w:marBottom w:val="0"/>
          <w:divBdr>
            <w:top w:val="none" w:sz="0" w:space="0" w:color="auto"/>
            <w:left w:val="none" w:sz="0" w:space="0" w:color="auto"/>
            <w:bottom w:val="none" w:sz="0" w:space="0" w:color="auto"/>
            <w:right w:val="none" w:sz="0" w:space="0" w:color="auto"/>
          </w:divBdr>
        </w:div>
        <w:div w:id="1503735635">
          <w:marLeft w:val="640"/>
          <w:marRight w:val="0"/>
          <w:marTop w:val="0"/>
          <w:marBottom w:val="0"/>
          <w:divBdr>
            <w:top w:val="none" w:sz="0" w:space="0" w:color="auto"/>
            <w:left w:val="none" w:sz="0" w:space="0" w:color="auto"/>
            <w:bottom w:val="none" w:sz="0" w:space="0" w:color="auto"/>
            <w:right w:val="none" w:sz="0" w:space="0" w:color="auto"/>
          </w:divBdr>
        </w:div>
        <w:div w:id="232280174">
          <w:marLeft w:val="640"/>
          <w:marRight w:val="0"/>
          <w:marTop w:val="0"/>
          <w:marBottom w:val="0"/>
          <w:divBdr>
            <w:top w:val="none" w:sz="0" w:space="0" w:color="auto"/>
            <w:left w:val="none" w:sz="0" w:space="0" w:color="auto"/>
            <w:bottom w:val="none" w:sz="0" w:space="0" w:color="auto"/>
            <w:right w:val="none" w:sz="0" w:space="0" w:color="auto"/>
          </w:divBdr>
        </w:div>
        <w:div w:id="886527394">
          <w:marLeft w:val="640"/>
          <w:marRight w:val="0"/>
          <w:marTop w:val="0"/>
          <w:marBottom w:val="0"/>
          <w:divBdr>
            <w:top w:val="none" w:sz="0" w:space="0" w:color="auto"/>
            <w:left w:val="none" w:sz="0" w:space="0" w:color="auto"/>
            <w:bottom w:val="none" w:sz="0" w:space="0" w:color="auto"/>
            <w:right w:val="none" w:sz="0" w:space="0" w:color="auto"/>
          </w:divBdr>
        </w:div>
        <w:div w:id="1504198296">
          <w:marLeft w:val="640"/>
          <w:marRight w:val="0"/>
          <w:marTop w:val="0"/>
          <w:marBottom w:val="0"/>
          <w:divBdr>
            <w:top w:val="none" w:sz="0" w:space="0" w:color="auto"/>
            <w:left w:val="none" w:sz="0" w:space="0" w:color="auto"/>
            <w:bottom w:val="none" w:sz="0" w:space="0" w:color="auto"/>
            <w:right w:val="none" w:sz="0" w:space="0" w:color="auto"/>
          </w:divBdr>
        </w:div>
        <w:div w:id="1947149715">
          <w:marLeft w:val="640"/>
          <w:marRight w:val="0"/>
          <w:marTop w:val="0"/>
          <w:marBottom w:val="0"/>
          <w:divBdr>
            <w:top w:val="none" w:sz="0" w:space="0" w:color="auto"/>
            <w:left w:val="none" w:sz="0" w:space="0" w:color="auto"/>
            <w:bottom w:val="none" w:sz="0" w:space="0" w:color="auto"/>
            <w:right w:val="none" w:sz="0" w:space="0" w:color="auto"/>
          </w:divBdr>
        </w:div>
        <w:div w:id="117847084">
          <w:marLeft w:val="640"/>
          <w:marRight w:val="0"/>
          <w:marTop w:val="0"/>
          <w:marBottom w:val="0"/>
          <w:divBdr>
            <w:top w:val="none" w:sz="0" w:space="0" w:color="auto"/>
            <w:left w:val="none" w:sz="0" w:space="0" w:color="auto"/>
            <w:bottom w:val="none" w:sz="0" w:space="0" w:color="auto"/>
            <w:right w:val="none" w:sz="0" w:space="0" w:color="auto"/>
          </w:divBdr>
        </w:div>
        <w:div w:id="21592182">
          <w:marLeft w:val="640"/>
          <w:marRight w:val="0"/>
          <w:marTop w:val="0"/>
          <w:marBottom w:val="0"/>
          <w:divBdr>
            <w:top w:val="none" w:sz="0" w:space="0" w:color="auto"/>
            <w:left w:val="none" w:sz="0" w:space="0" w:color="auto"/>
            <w:bottom w:val="none" w:sz="0" w:space="0" w:color="auto"/>
            <w:right w:val="none" w:sz="0" w:space="0" w:color="auto"/>
          </w:divBdr>
        </w:div>
        <w:div w:id="1957980689">
          <w:marLeft w:val="640"/>
          <w:marRight w:val="0"/>
          <w:marTop w:val="0"/>
          <w:marBottom w:val="0"/>
          <w:divBdr>
            <w:top w:val="none" w:sz="0" w:space="0" w:color="auto"/>
            <w:left w:val="none" w:sz="0" w:space="0" w:color="auto"/>
            <w:bottom w:val="none" w:sz="0" w:space="0" w:color="auto"/>
            <w:right w:val="none" w:sz="0" w:space="0" w:color="auto"/>
          </w:divBdr>
        </w:div>
        <w:div w:id="765075417">
          <w:marLeft w:val="640"/>
          <w:marRight w:val="0"/>
          <w:marTop w:val="0"/>
          <w:marBottom w:val="0"/>
          <w:divBdr>
            <w:top w:val="none" w:sz="0" w:space="0" w:color="auto"/>
            <w:left w:val="none" w:sz="0" w:space="0" w:color="auto"/>
            <w:bottom w:val="none" w:sz="0" w:space="0" w:color="auto"/>
            <w:right w:val="none" w:sz="0" w:space="0" w:color="auto"/>
          </w:divBdr>
        </w:div>
        <w:div w:id="1771512926">
          <w:marLeft w:val="640"/>
          <w:marRight w:val="0"/>
          <w:marTop w:val="0"/>
          <w:marBottom w:val="0"/>
          <w:divBdr>
            <w:top w:val="none" w:sz="0" w:space="0" w:color="auto"/>
            <w:left w:val="none" w:sz="0" w:space="0" w:color="auto"/>
            <w:bottom w:val="none" w:sz="0" w:space="0" w:color="auto"/>
            <w:right w:val="none" w:sz="0" w:space="0" w:color="auto"/>
          </w:divBdr>
        </w:div>
        <w:div w:id="867371920">
          <w:marLeft w:val="640"/>
          <w:marRight w:val="0"/>
          <w:marTop w:val="0"/>
          <w:marBottom w:val="0"/>
          <w:divBdr>
            <w:top w:val="none" w:sz="0" w:space="0" w:color="auto"/>
            <w:left w:val="none" w:sz="0" w:space="0" w:color="auto"/>
            <w:bottom w:val="none" w:sz="0" w:space="0" w:color="auto"/>
            <w:right w:val="none" w:sz="0" w:space="0" w:color="auto"/>
          </w:divBdr>
        </w:div>
        <w:div w:id="333997799">
          <w:marLeft w:val="640"/>
          <w:marRight w:val="0"/>
          <w:marTop w:val="0"/>
          <w:marBottom w:val="0"/>
          <w:divBdr>
            <w:top w:val="none" w:sz="0" w:space="0" w:color="auto"/>
            <w:left w:val="none" w:sz="0" w:space="0" w:color="auto"/>
            <w:bottom w:val="none" w:sz="0" w:space="0" w:color="auto"/>
            <w:right w:val="none" w:sz="0" w:space="0" w:color="auto"/>
          </w:divBdr>
        </w:div>
        <w:div w:id="1392539070">
          <w:marLeft w:val="640"/>
          <w:marRight w:val="0"/>
          <w:marTop w:val="0"/>
          <w:marBottom w:val="0"/>
          <w:divBdr>
            <w:top w:val="none" w:sz="0" w:space="0" w:color="auto"/>
            <w:left w:val="none" w:sz="0" w:space="0" w:color="auto"/>
            <w:bottom w:val="none" w:sz="0" w:space="0" w:color="auto"/>
            <w:right w:val="none" w:sz="0" w:space="0" w:color="auto"/>
          </w:divBdr>
        </w:div>
        <w:div w:id="335309232">
          <w:marLeft w:val="640"/>
          <w:marRight w:val="0"/>
          <w:marTop w:val="0"/>
          <w:marBottom w:val="0"/>
          <w:divBdr>
            <w:top w:val="none" w:sz="0" w:space="0" w:color="auto"/>
            <w:left w:val="none" w:sz="0" w:space="0" w:color="auto"/>
            <w:bottom w:val="none" w:sz="0" w:space="0" w:color="auto"/>
            <w:right w:val="none" w:sz="0" w:space="0" w:color="auto"/>
          </w:divBdr>
        </w:div>
        <w:div w:id="563762437">
          <w:marLeft w:val="640"/>
          <w:marRight w:val="0"/>
          <w:marTop w:val="0"/>
          <w:marBottom w:val="0"/>
          <w:divBdr>
            <w:top w:val="none" w:sz="0" w:space="0" w:color="auto"/>
            <w:left w:val="none" w:sz="0" w:space="0" w:color="auto"/>
            <w:bottom w:val="none" w:sz="0" w:space="0" w:color="auto"/>
            <w:right w:val="none" w:sz="0" w:space="0" w:color="auto"/>
          </w:divBdr>
        </w:div>
        <w:div w:id="1362242711">
          <w:marLeft w:val="640"/>
          <w:marRight w:val="0"/>
          <w:marTop w:val="0"/>
          <w:marBottom w:val="0"/>
          <w:divBdr>
            <w:top w:val="none" w:sz="0" w:space="0" w:color="auto"/>
            <w:left w:val="none" w:sz="0" w:space="0" w:color="auto"/>
            <w:bottom w:val="none" w:sz="0" w:space="0" w:color="auto"/>
            <w:right w:val="none" w:sz="0" w:space="0" w:color="auto"/>
          </w:divBdr>
        </w:div>
        <w:div w:id="1148285615">
          <w:marLeft w:val="640"/>
          <w:marRight w:val="0"/>
          <w:marTop w:val="0"/>
          <w:marBottom w:val="0"/>
          <w:divBdr>
            <w:top w:val="none" w:sz="0" w:space="0" w:color="auto"/>
            <w:left w:val="none" w:sz="0" w:space="0" w:color="auto"/>
            <w:bottom w:val="none" w:sz="0" w:space="0" w:color="auto"/>
            <w:right w:val="none" w:sz="0" w:space="0" w:color="auto"/>
          </w:divBdr>
        </w:div>
        <w:div w:id="1470975382">
          <w:marLeft w:val="640"/>
          <w:marRight w:val="0"/>
          <w:marTop w:val="0"/>
          <w:marBottom w:val="0"/>
          <w:divBdr>
            <w:top w:val="none" w:sz="0" w:space="0" w:color="auto"/>
            <w:left w:val="none" w:sz="0" w:space="0" w:color="auto"/>
            <w:bottom w:val="none" w:sz="0" w:space="0" w:color="auto"/>
            <w:right w:val="none" w:sz="0" w:space="0" w:color="auto"/>
          </w:divBdr>
        </w:div>
        <w:div w:id="89159319">
          <w:marLeft w:val="640"/>
          <w:marRight w:val="0"/>
          <w:marTop w:val="0"/>
          <w:marBottom w:val="0"/>
          <w:divBdr>
            <w:top w:val="none" w:sz="0" w:space="0" w:color="auto"/>
            <w:left w:val="none" w:sz="0" w:space="0" w:color="auto"/>
            <w:bottom w:val="none" w:sz="0" w:space="0" w:color="auto"/>
            <w:right w:val="none" w:sz="0" w:space="0" w:color="auto"/>
          </w:divBdr>
        </w:div>
        <w:div w:id="536621352">
          <w:marLeft w:val="640"/>
          <w:marRight w:val="0"/>
          <w:marTop w:val="0"/>
          <w:marBottom w:val="0"/>
          <w:divBdr>
            <w:top w:val="none" w:sz="0" w:space="0" w:color="auto"/>
            <w:left w:val="none" w:sz="0" w:space="0" w:color="auto"/>
            <w:bottom w:val="none" w:sz="0" w:space="0" w:color="auto"/>
            <w:right w:val="none" w:sz="0" w:space="0" w:color="auto"/>
          </w:divBdr>
        </w:div>
        <w:div w:id="1488785348">
          <w:marLeft w:val="640"/>
          <w:marRight w:val="0"/>
          <w:marTop w:val="0"/>
          <w:marBottom w:val="0"/>
          <w:divBdr>
            <w:top w:val="none" w:sz="0" w:space="0" w:color="auto"/>
            <w:left w:val="none" w:sz="0" w:space="0" w:color="auto"/>
            <w:bottom w:val="none" w:sz="0" w:space="0" w:color="auto"/>
            <w:right w:val="none" w:sz="0" w:space="0" w:color="auto"/>
          </w:divBdr>
        </w:div>
        <w:div w:id="1686978016">
          <w:marLeft w:val="640"/>
          <w:marRight w:val="0"/>
          <w:marTop w:val="0"/>
          <w:marBottom w:val="0"/>
          <w:divBdr>
            <w:top w:val="none" w:sz="0" w:space="0" w:color="auto"/>
            <w:left w:val="none" w:sz="0" w:space="0" w:color="auto"/>
            <w:bottom w:val="none" w:sz="0" w:space="0" w:color="auto"/>
            <w:right w:val="none" w:sz="0" w:space="0" w:color="auto"/>
          </w:divBdr>
        </w:div>
        <w:div w:id="1403410677">
          <w:marLeft w:val="640"/>
          <w:marRight w:val="0"/>
          <w:marTop w:val="0"/>
          <w:marBottom w:val="0"/>
          <w:divBdr>
            <w:top w:val="none" w:sz="0" w:space="0" w:color="auto"/>
            <w:left w:val="none" w:sz="0" w:space="0" w:color="auto"/>
            <w:bottom w:val="none" w:sz="0" w:space="0" w:color="auto"/>
            <w:right w:val="none" w:sz="0" w:space="0" w:color="auto"/>
          </w:divBdr>
        </w:div>
        <w:div w:id="1312637876">
          <w:marLeft w:val="640"/>
          <w:marRight w:val="0"/>
          <w:marTop w:val="0"/>
          <w:marBottom w:val="0"/>
          <w:divBdr>
            <w:top w:val="none" w:sz="0" w:space="0" w:color="auto"/>
            <w:left w:val="none" w:sz="0" w:space="0" w:color="auto"/>
            <w:bottom w:val="none" w:sz="0" w:space="0" w:color="auto"/>
            <w:right w:val="none" w:sz="0" w:space="0" w:color="auto"/>
          </w:divBdr>
        </w:div>
        <w:div w:id="2031030492">
          <w:marLeft w:val="640"/>
          <w:marRight w:val="0"/>
          <w:marTop w:val="0"/>
          <w:marBottom w:val="0"/>
          <w:divBdr>
            <w:top w:val="none" w:sz="0" w:space="0" w:color="auto"/>
            <w:left w:val="none" w:sz="0" w:space="0" w:color="auto"/>
            <w:bottom w:val="none" w:sz="0" w:space="0" w:color="auto"/>
            <w:right w:val="none" w:sz="0" w:space="0" w:color="auto"/>
          </w:divBdr>
        </w:div>
        <w:div w:id="1646011037">
          <w:marLeft w:val="640"/>
          <w:marRight w:val="0"/>
          <w:marTop w:val="0"/>
          <w:marBottom w:val="0"/>
          <w:divBdr>
            <w:top w:val="none" w:sz="0" w:space="0" w:color="auto"/>
            <w:left w:val="none" w:sz="0" w:space="0" w:color="auto"/>
            <w:bottom w:val="none" w:sz="0" w:space="0" w:color="auto"/>
            <w:right w:val="none" w:sz="0" w:space="0" w:color="auto"/>
          </w:divBdr>
        </w:div>
        <w:div w:id="21713138">
          <w:marLeft w:val="640"/>
          <w:marRight w:val="0"/>
          <w:marTop w:val="0"/>
          <w:marBottom w:val="0"/>
          <w:divBdr>
            <w:top w:val="none" w:sz="0" w:space="0" w:color="auto"/>
            <w:left w:val="none" w:sz="0" w:space="0" w:color="auto"/>
            <w:bottom w:val="none" w:sz="0" w:space="0" w:color="auto"/>
            <w:right w:val="none" w:sz="0" w:space="0" w:color="auto"/>
          </w:divBdr>
        </w:div>
        <w:div w:id="1937051302">
          <w:marLeft w:val="640"/>
          <w:marRight w:val="0"/>
          <w:marTop w:val="0"/>
          <w:marBottom w:val="0"/>
          <w:divBdr>
            <w:top w:val="none" w:sz="0" w:space="0" w:color="auto"/>
            <w:left w:val="none" w:sz="0" w:space="0" w:color="auto"/>
            <w:bottom w:val="none" w:sz="0" w:space="0" w:color="auto"/>
            <w:right w:val="none" w:sz="0" w:space="0" w:color="auto"/>
          </w:divBdr>
        </w:div>
        <w:div w:id="2045516956">
          <w:marLeft w:val="640"/>
          <w:marRight w:val="0"/>
          <w:marTop w:val="0"/>
          <w:marBottom w:val="0"/>
          <w:divBdr>
            <w:top w:val="none" w:sz="0" w:space="0" w:color="auto"/>
            <w:left w:val="none" w:sz="0" w:space="0" w:color="auto"/>
            <w:bottom w:val="none" w:sz="0" w:space="0" w:color="auto"/>
            <w:right w:val="none" w:sz="0" w:space="0" w:color="auto"/>
          </w:divBdr>
        </w:div>
        <w:div w:id="667755535">
          <w:marLeft w:val="640"/>
          <w:marRight w:val="0"/>
          <w:marTop w:val="0"/>
          <w:marBottom w:val="0"/>
          <w:divBdr>
            <w:top w:val="none" w:sz="0" w:space="0" w:color="auto"/>
            <w:left w:val="none" w:sz="0" w:space="0" w:color="auto"/>
            <w:bottom w:val="none" w:sz="0" w:space="0" w:color="auto"/>
            <w:right w:val="none" w:sz="0" w:space="0" w:color="auto"/>
          </w:divBdr>
        </w:div>
        <w:div w:id="1470438693">
          <w:marLeft w:val="640"/>
          <w:marRight w:val="0"/>
          <w:marTop w:val="0"/>
          <w:marBottom w:val="0"/>
          <w:divBdr>
            <w:top w:val="none" w:sz="0" w:space="0" w:color="auto"/>
            <w:left w:val="none" w:sz="0" w:space="0" w:color="auto"/>
            <w:bottom w:val="none" w:sz="0" w:space="0" w:color="auto"/>
            <w:right w:val="none" w:sz="0" w:space="0" w:color="auto"/>
          </w:divBdr>
        </w:div>
        <w:div w:id="880438555">
          <w:marLeft w:val="640"/>
          <w:marRight w:val="0"/>
          <w:marTop w:val="0"/>
          <w:marBottom w:val="0"/>
          <w:divBdr>
            <w:top w:val="none" w:sz="0" w:space="0" w:color="auto"/>
            <w:left w:val="none" w:sz="0" w:space="0" w:color="auto"/>
            <w:bottom w:val="none" w:sz="0" w:space="0" w:color="auto"/>
            <w:right w:val="none" w:sz="0" w:space="0" w:color="auto"/>
          </w:divBdr>
        </w:div>
        <w:div w:id="1100443090">
          <w:marLeft w:val="640"/>
          <w:marRight w:val="0"/>
          <w:marTop w:val="0"/>
          <w:marBottom w:val="0"/>
          <w:divBdr>
            <w:top w:val="none" w:sz="0" w:space="0" w:color="auto"/>
            <w:left w:val="none" w:sz="0" w:space="0" w:color="auto"/>
            <w:bottom w:val="none" w:sz="0" w:space="0" w:color="auto"/>
            <w:right w:val="none" w:sz="0" w:space="0" w:color="auto"/>
          </w:divBdr>
        </w:div>
        <w:div w:id="940990427">
          <w:marLeft w:val="640"/>
          <w:marRight w:val="0"/>
          <w:marTop w:val="0"/>
          <w:marBottom w:val="0"/>
          <w:divBdr>
            <w:top w:val="none" w:sz="0" w:space="0" w:color="auto"/>
            <w:left w:val="none" w:sz="0" w:space="0" w:color="auto"/>
            <w:bottom w:val="none" w:sz="0" w:space="0" w:color="auto"/>
            <w:right w:val="none" w:sz="0" w:space="0" w:color="auto"/>
          </w:divBdr>
        </w:div>
        <w:div w:id="10500870">
          <w:marLeft w:val="640"/>
          <w:marRight w:val="0"/>
          <w:marTop w:val="0"/>
          <w:marBottom w:val="0"/>
          <w:divBdr>
            <w:top w:val="none" w:sz="0" w:space="0" w:color="auto"/>
            <w:left w:val="none" w:sz="0" w:space="0" w:color="auto"/>
            <w:bottom w:val="none" w:sz="0" w:space="0" w:color="auto"/>
            <w:right w:val="none" w:sz="0" w:space="0" w:color="auto"/>
          </w:divBdr>
        </w:div>
        <w:div w:id="1625116284">
          <w:marLeft w:val="640"/>
          <w:marRight w:val="0"/>
          <w:marTop w:val="0"/>
          <w:marBottom w:val="0"/>
          <w:divBdr>
            <w:top w:val="none" w:sz="0" w:space="0" w:color="auto"/>
            <w:left w:val="none" w:sz="0" w:space="0" w:color="auto"/>
            <w:bottom w:val="none" w:sz="0" w:space="0" w:color="auto"/>
            <w:right w:val="none" w:sz="0" w:space="0" w:color="auto"/>
          </w:divBdr>
        </w:div>
        <w:div w:id="235551187">
          <w:marLeft w:val="640"/>
          <w:marRight w:val="0"/>
          <w:marTop w:val="0"/>
          <w:marBottom w:val="0"/>
          <w:divBdr>
            <w:top w:val="none" w:sz="0" w:space="0" w:color="auto"/>
            <w:left w:val="none" w:sz="0" w:space="0" w:color="auto"/>
            <w:bottom w:val="none" w:sz="0" w:space="0" w:color="auto"/>
            <w:right w:val="none" w:sz="0" w:space="0" w:color="auto"/>
          </w:divBdr>
        </w:div>
        <w:div w:id="2020152444">
          <w:marLeft w:val="640"/>
          <w:marRight w:val="0"/>
          <w:marTop w:val="0"/>
          <w:marBottom w:val="0"/>
          <w:divBdr>
            <w:top w:val="none" w:sz="0" w:space="0" w:color="auto"/>
            <w:left w:val="none" w:sz="0" w:space="0" w:color="auto"/>
            <w:bottom w:val="none" w:sz="0" w:space="0" w:color="auto"/>
            <w:right w:val="none" w:sz="0" w:space="0" w:color="auto"/>
          </w:divBdr>
        </w:div>
        <w:div w:id="1681855414">
          <w:marLeft w:val="640"/>
          <w:marRight w:val="0"/>
          <w:marTop w:val="0"/>
          <w:marBottom w:val="0"/>
          <w:divBdr>
            <w:top w:val="none" w:sz="0" w:space="0" w:color="auto"/>
            <w:left w:val="none" w:sz="0" w:space="0" w:color="auto"/>
            <w:bottom w:val="none" w:sz="0" w:space="0" w:color="auto"/>
            <w:right w:val="none" w:sz="0" w:space="0" w:color="auto"/>
          </w:divBdr>
        </w:div>
        <w:div w:id="1128738169">
          <w:marLeft w:val="640"/>
          <w:marRight w:val="0"/>
          <w:marTop w:val="0"/>
          <w:marBottom w:val="0"/>
          <w:divBdr>
            <w:top w:val="none" w:sz="0" w:space="0" w:color="auto"/>
            <w:left w:val="none" w:sz="0" w:space="0" w:color="auto"/>
            <w:bottom w:val="none" w:sz="0" w:space="0" w:color="auto"/>
            <w:right w:val="none" w:sz="0" w:space="0" w:color="auto"/>
          </w:divBdr>
        </w:div>
        <w:div w:id="205721599">
          <w:marLeft w:val="640"/>
          <w:marRight w:val="0"/>
          <w:marTop w:val="0"/>
          <w:marBottom w:val="0"/>
          <w:divBdr>
            <w:top w:val="none" w:sz="0" w:space="0" w:color="auto"/>
            <w:left w:val="none" w:sz="0" w:space="0" w:color="auto"/>
            <w:bottom w:val="none" w:sz="0" w:space="0" w:color="auto"/>
            <w:right w:val="none" w:sz="0" w:space="0" w:color="auto"/>
          </w:divBdr>
        </w:div>
        <w:div w:id="710959978">
          <w:marLeft w:val="640"/>
          <w:marRight w:val="0"/>
          <w:marTop w:val="0"/>
          <w:marBottom w:val="0"/>
          <w:divBdr>
            <w:top w:val="none" w:sz="0" w:space="0" w:color="auto"/>
            <w:left w:val="none" w:sz="0" w:space="0" w:color="auto"/>
            <w:bottom w:val="none" w:sz="0" w:space="0" w:color="auto"/>
            <w:right w:val="none" w:sz="0" w:space="0" w:color="auto"/>
          </w:divBdr>
        </w:div>
        <w:div w:id="2000958651">
          <w:marLeft w:val="640"/>
          <w:marRight w:val="0"/>
          <w:marTop w:val="0"/>
          <w:marBottom w:val="0"/>
          <w:divBdr>
            <w:top w:val="none" w:sz="0" w:space="0" w:color="auto"/>
            <w:left w:val="none" w:sz="0" w:space="0" w:color="auto"/>
            <w:bottom w:val="none" w:sz="0" w:space="0" w:color="auto"/>
            <w:right w:val="none" w:sz="0" w:space="0" w:color="auto"/>
          </w:divBdr>
        </w:div>
        <w:div w:id="38289803">
          <w:marLeft w:val="640"/>
          <w:marRight w:val="0"/>
          <w:marTop w:val="0"/>
          <w:marBottom w:val="0"/>
          <w:divBdr>
            <w:top w:val="none" w:sz="0" w:space="0" w:color="auto"/>
            <w:left w:val="none" w:sz="0" w:space="0" w:color="auto"/>
            <w:bottom w:val="none" w:sz="0" w:space="0" w:color="auto"/>
            <w:right w:val="none" w:sz="0" w:space="0" w:color="auto"/>
          </w:divBdr>
        </w:div>
        <w:div w:id="504443315">
          <w:marLeft w:val="640"/>
          <w:marRight w:val="0"/>
          <w:marTop w:val="0"/>
          <w:marBottom w:val="0"/>
          <w:divBdr>
            <w:top w:val="none" w:sz="0" w:space="0" w:color="auto"/>
            <w:left w:val="none" w:sz="0" w:space="0" w:color="auto"/>
            <w:bottom w:val="none" w:sz="0" w:space="0" w:color="auto"/>
            <w:right w:val="none" w:sz="0" w:space="0" w:color="auto"/>
          </w:divBdr>
        </w:div>
        <w:div w:id="812790428">
          <w:marLeft w:val="640"/>
          <w:marRight w:val="0"/>
          <w:marTop w:val="0"/>
          <w:marBottom w:val="0"/>
          <w:divBdr>
            <w:top w:val="none" w:sz="0" w:space="0" w:color="auto"/>
            <w:left w:val="none" w:sz="0" w:space="0" w:color="auto"/>
            <w:bottom w:val="none" w:sz="0" w:space="0" w:color="auto"/>
            <w:right w:val="none" w:sz="0" w:space="0" w:color="auto"/>
          </w:divBdr>
        </w:div>
        <w:div w:id="363098055">
          <w:marLeft w:val="640"/>
          <w:marRight w:val="0"/>
          <w:marTop w:val="0"/>
          <w:marBottom w:val="0"/>
          <w:divBdr>
            <w:top w:val="none" w:sz="0" w:space="0" w:color="auto"/>
            <w:left w:val="none" w:sz="0" w:space="0" w:color="auto"/>
            <w:bottom w:val="none" w:sz="0" w:space="0" w:color="auto"/>
            <w:right w:val="none" w:sz="0" w:space="0" w:color="auto"/>
          </w:divBdr>
        </w:div>
        <w:div w:id="1378166032">
          <w:marLeft w:val="640"/>
          <w:marRight w:val="0"/>
          <w:marTop w:val="0"/>
          <w:marBottom w:val="0"/>
          <w:divBdr>
            <w:top w:val="none" w:sz="0" w:space="0" w:color="auto"/>
            <w:left w:val="none" w:sz="0" w:space="0" w:color="auto"/>
            <w:bottom w:val="none" w:sz="0" w:space="0" w:color="auto"/>
            <w:right w:val="none" w:sz="0" w:space="0" w:color="auto"/>
          </w:divBdr>
        </w:div>
        <w:div w:id="1918394621">
          <w:marLeft w:val="640"/>
          <w:marRight w:val="0"/>
          <w:marTop w:val="0"/>
          <w:marBottom w:val="0"/>
          <w:divBdr>
            <w:top w:val="none" w:sz="0" w:space="0" w:color="auto"/>
            <w:left w:val="none" w:sz="0" w:space="0" w:color="auto"/>
            <w:bottom w:val="none" w:sz="0" w:space="0" w:color="auto"/>
            <w:right w:val="none" w:sz="0" w:space="0" w:color="auto"/>
          </w:divBdr>
        </w:div>
        <w:div w:id="1669483422">
          <w:marLeft w:val="640"/>
          <w:marRight w:val="0"/>
          <w:marTop w:val="0"/>
          <w:marBottom w:val="0"/>
          <w:divBdr>
            <w:top w:val="none" w:sz="0" w:space="0" w:color="auto"/>
            <w:left w:val="none" w:sz="0" w:space="0" w:color="auto"/>
            <w:bottom w:val="none" w:sz="0" w:space="0" w:color="auto"/>
            <w:right w:val="none" w:sz="0" w:space="0" w:color="auto"/>
          </w:divBdr>
        </w:div>
        <w:div w:id="207642120">
          <w:marLeft w:val="640"/>
          <w:marRight w:val="0"/>
          <w:marTop w:val="0"/>
          <w:marBottom w:val="0"/>
          <w:divBdr>
            <w:top w:val="none" w:sz="0" w:space="0" w:color="auto"/>
            <w:left w:val="none" w:sz="0" w:space="0" w:color="auto"/>
            <w:bottom w:val="none" w:sz="0" w:space="0" w:color="auto"/>
            <w:right w:val="none" w:sz="0" w:space="0" w:color="auto"/>
          </w:divBdr>
        </w:div>
        <w:div w:id="1911961481">
          <w:marLeft w:val="640"/>
          <w:marRight w:val="0"/>
          <w:marTop w:val="0"/>
          <w:marBottom w:val="0"/>
          <w:divBdr>
            <w:top w:val="none" w:sz="0" w:space="0" w:color="auto"/>
            <w:left w:val="none" w:sz="0" w:space="0" w:color="auto"/>
            <w:bottom w:val="none" w:sz="0" w:space="0" w:color="auto"/>
            <w:right w:val="none" w:sz="0" w:space="0" w:color="auto"/>
          </w:divBdr>
        </w:div>
        <w:div w:id="559286062">
          <w:marLeft w:val="640"/>
          <w:marRight w:val="0"/>
          <w:marTop w:val="0"/>
          <w:marBottom w:val="0"/>
          <w:divBdr>
            <w:top w:val="none" w:sz="0" w:space="0" w:color="auto"/>
            <w:left w:val="none" w:sz="0" w:space="0" w:color="auto"/>
            <w:bottom w:val="none" w:sz="0" w:space="0" w:color="auto"/>
            <w:right w:val="none" w:sz="0" w:space="0" w:color="auto"/>
          </w:divBdr>
        </w:div>
        <w:div w:id="1801797889">
          <w:marLeft w:val="640"/>
          <w:marRight w:val="0"/>
          <w:marTop w:val="0"/>
          <w:marBottom w:val="0"/>
          <w:divBdr>
            <w:top w:val="none" w:sz="0" w:space="0" w:color="auto"/>
            <w:left w:val="none" w:sz="0" w:space="0" w:color="auto"/>
            <w:bottom w:val="none" w:sz="0" w:space="0" w:color="auto"/>
            <w:right w:val="none" w:sz="0" w:space="0" w:color="auto"/>
          </w:divBdr>
        </w:div>
        <w:div w:id="1567106238">
          <w:marLeft w:val="640"/>
          <w:marRight w:val="0"/>
          <w:marTop w:val="0"/>
          <w:marBottom w:val="0"/>
          <w:divBdr>
            <w:top w:val="none" w:sz="0" w:space="0" w:color="auto"/>
            <w:left w:val="none" w:sz="0" w:space="0" w:color="auto"/>
            <w:bottom w:val="none" w:sz="0" w:space="0" w:color="auto"/>
            <w:right w:val="none" w:sz="0" w:space="0" w:color="auto"/>
          </w:divBdr>
        </w:div>
        <w:div w:id="665287342">
          <w:marLeft w:val="640"/>
          <w:marRight w:val="0"/>
          <w:marTop w:val="0"/>
          <w:marBottom w:val="0"/>
          <w:divBdr>
            <w:top w:val="none" w:sz="0" w:space="0" w:color="auto"/>
            <w:left w:val="none" w:sz="0" w:space="0" w:color="auto"/>
            <w:bottom w:val="none" w:sz="0" w:space="0" w:color="auto"/>
            <w:right w:val="none" w:sz="0" w:space="0" w:color="auto"/>
          </w:divBdr>
        </w:div>
        <w:div w:id="456488632">
          <w:marLeft w:val="640"/>
          <w:marRight w:val="0"/>
          <w:marTop w:val="0"/>
          <w:marBottom w:val="0"/>
          <w:divBdr>
            <w:top w:val="none" w:sz="0" w:space="0" w:color="auto"/>
            <w:left w:val="none" w:sz="0" w:space="0" w:color="auto"/>
            <w:bottom w:val="none" w:sz="0" w:space="0" w:color="auto"/>
            <w:right w:val="none" w:sz="0" w:space="0" w:color="auto"/>
          </w:divBdr>
        </w:div>
        <w:div w:id="176430476">
          <w:marLeft w:val="640"/>
          <w:marRight w:val="0"/>
          <w:marTop w:val="0"/>
          <w:marBottom w:val="0"/>
          <w:divBdr>
            <w:top w:val="none" w:sz="0" w:space="0" w:color="auto"/>
            <w:left w:val="none" w:sz="0" w:space="0" w:color="auto"/>
            <w:bottom w:val="none" w:sz="0" w:space="0" w:color="auto"/>
            <w:right w:val="none" w:sz="0" w:space="0" w:color="auto"/>
          </w:divBdr>
        </w:div>
        <w:div w:id="139274223">
          <w:marLeft w:val="640"/>
          <w:marRight w:val="0"/>
          <w:marTop w:val="0"/>
          <w:marBottom w:val="0"/>
          <w:divBdr>
            <w:top w:val="none" w:sz="0" w:space="0" w:color="auto"/>
            <w:left w:val="none" w:sz="0" w:space="0" w:color="auto"/>
            <w:bottom w:val="none" w:sz="0" w:space="0" w:color="auto"/>
            <w:right w:val="none" w:sz="0" w:space="0" w:color="auto"/>
          </w:divBdr>
        </w:div>
        <w:div w:id="118687314">
          <w:marLeft w:val="640"/>
          <w:marRight w:val="0"/>
          <w:marTop w:val="0"/>
          <w:marBottom w:val="0"/>
          <w:divBdr>
            <w:top w:val="none" w:sz="0" w:space="0" w:color="auto"/>
            <w:left w:val="none" w:sz="0" w:space="0" w:color="auto"/>
            <w:bottom w:val="none" w:sz="0" w:space="0" w:color="auto"/>
            <w:right w:val="none" w:sz="0" w:space="0" w:color="auto"/>
          </w:divBdr>
        </w:div>
        <w:div w:id="192157628">
          <w:marLeft w:val="640"/>
          <w:marRight w:val="0"/>
          <w:marTop w:val="0"/>
          <w:marBottom w:val="0"/>
          <w:divBdr>
            <w:top w:val="none" w:sz="0" w:space="0" w:color="auto"/>
            <w:left w:val="none" w:sz="0" w:space="0" w:color="auto"/>
            <w:bottom w:val="none" w:sz="0" w:space="0" w:color="auto"/>
            <w:right w:val="none" w:sz="0" w:space="0" w:color="auto"/>
          </w:divBdr>
        </w:div>
        <w:div w:id="483471542">
          <w:marLeft w:val="640"/>
          <w:marRight w:val="0"/>
          <w:marTop w:val="0"/>
          <w:marBottom w:val="0"/>
          <w:divBdr>
            <w:top w:val="none" w:sz="0" w:space="0" w:color="auto"/>
            <w:left w:val="none" w:sz="0" w:space="0" w:color="auto"/>
            <w:bottom w:val="none" w:sz="0" w:space="0" w:color="auto"/>
            <w:right w:val="none" w:sz="0" w:space="0" w:color="auto"/>
          </w:divBdr>
        </w:div>
        <w:div w:id="1316299587">
          <w:marLeft w:val="640"/>
          <w:marRight w:val="0"/>
          <w:marTop w:val="0"/>
          <w:marBottom w:val="0"/>
          <w:divBdr>
            <w:top w:val="none" w:sz="0" w:space="0" w:color="auto"/>
            <w:left w:val="none" w:sz="0" w:space="0" w:color="auto"/>
            <w:bottom w:val="none" w:sz="0" w:space="0" w:color="auto"/>
            <w:right w:val="none" w:sz="0" w:space="0" w:color="auto"/>
          </w:divBdr>
        </w:div>
        <w:div w:id="1358385730">
          <w:marLeft w:val="640"/>
          <w:marRight w:val="0"/>
          <w:marTop w:val="0"/>
          <w:marBottom w:val="0"/>
          <w:divBdr>
            <w:top w:val="none" w:sz="0" w:space="0" w:color="auto"/>
            <w:left w:val="none" w:sz="0" w:space="0" w:color="auto"/>
            <w:bottom w:val="none" w:sz="0" w:space="0" w:color="auto"/>
            <w:right w:val="none" w:sz="0" w:space="0" w:color="auto"/>
          </w:divBdr>
        </w:div>
        <w:div w:id="1500582970">
          <w:marLeft w:val="640"/>
          <w:marRight w:val="0"/>
          <w:marTop w:val="0"/>
          <w:marBottom w:val="0"/>
          <w:divBdr>
            <w:top w:val="none" w:sz="0" w:space="0" w:color="auto"/>
            <w:left w:val="none" w:sz="0" w:space="0" w:color="auto"/>
            <w:bottom w:val="none" w:sz="0" w:space="0" w:color="auto"/>
            <w:right w:val="none" w:sz="0" w:space="0" w:color="auto"/>
          </w:divBdr>
        </w:div>
        <w:div w:id="1913002117">
          <w:marLeft w:val="640"/>
          <w:marRight w:val="0"/>
          <w:marTop w:val="0"/>
          <w:marBottom w:val="0"/>
          <w:divBdr>
            <w:top w:val="none" w:sz="0" w:space="0" w:color="auto"/>
            <w:left w:val="none" w:sz="0" w:space="0" w:color="auto"/>
            <w:bottom w:val="none" w:sz="0" w:space="0" w:color="auto"/>
            <w:right w:val="none" w:sz="0" w:space="0" w:color="auto"/>
          </w:divBdr>
        </w:div>
        <w:div w:id="932015010">
          <w:marLeft w:val="640"/>
          <w:marRight w:val="0"/>
          <w:marTop w:val="0"/>
          <w:marBottom w:val="0"/>
          <w:divBdr>
            <w:top w:val="none" w:sz="0" w:space="0" w:color="auto"/>
            <w:left w:val="none" w:sz="0" w:space="0" w:color="auto"/>
            <w:bottom w:val="none" w:sz="0" w:space="0" w:color="auto"/>
            <w:right w:val="none" w:sz="0" w:space="0" w:color="auto"/>
          </w:divBdr>
        </w:div>
        <w:div w:id="1528635889">
          <w:marLeft w:val="640"/>
          <w:marRight w:val="0"/>
          <w:marTop w:val="0"/>
          <w:marBottom w:val="0"/>
          <w:divBdr>
            <w:top w:val="none" w:sz="0" w:space="0" w:color="auto"/>
            <w:left w:val="none" w:sz="0" w:space="0" w:color="auto"/>
            <w:bottom w:val="none" w:sz="0" w:space="0" w:color="auto"/>
            <w:right w:val="none" w:sz="0" w:space="0" w:color="auto"/>
          </w:divBdr>
        </w:div>
        <w:div w:id="592863299">
          <w:marLeft w:val="640"/>
          <w:marRight w:val="0"/>
          <w:marTop w:val="0"/>
          <w:marBottom w:val="0"/>
          <w:divBdr>
            <w:top w:val="none" w:sz="0" w:space="0" w:color="auto"/>
            <w:left w:val="none" w:sz="0" w:space="0" w:color="auto"/>
            <w:bottom w:val="none" w:sz="0" w:space="0" w:color="auto"/>
            <w:right w:val="none" w:sz="0" w:space="0" w:color="auto"/>
          </w:divBdr>
        </w:div>
        <w:div w:id="289098469">
          <w:marLeft w:val="640"/>
          <w:marRight w:val="0"/>
          <w:marTop w:val="0"/>
          <w:marBottom w:val="0"/>
          <w:divBdr>
            <w:top w:val="none" w:sz="0" w:space="0" w:color="auto"/>
            <w:left w:val="none" w:sz="0" w:space="0" w:color="auto"/>
            <w:bottom w:val="none" w:sz="0" w:space="0" w:color="auto"/>
            <w:right w:val="none" w:sz="0" w:space="0" w:color="auto"/>
          </w:divBdr>
        </w:div>
        <w:div w:id="1179463472">
          <w:marLeft w:val="640"/>
          <w:marRight w:val="0"/>
          <w:marTop w:val="0"/>
          <w:marBottom w:val="0"/>
          <w:divBdr>
            <w:top w:val="none" w:sz="0" w:space="0" w:color="auto"/>
            <w:left w:val="none" w:sz="0" w:space="0" w:color="auto"/>
            <w:bottom w:val="none" w:sz="0" w:space="0" w:color="auto"/>
            <w:right w:val="none" w:sz="0" w:space="0" w:color="auto"/>
          </w:divBdr>
        </w:div>
        <w:div w:id="1389111143">
          <w:marLeft w:val="640"/>
          <w:marRight w:val="0"/>
          <w:marTop w:val="0"/>
          <w:marBottom w:val="0"/>
          <w:divBdr>
            <w:top w:val="none" w:sz="0" w:space="0" w:color="auto"/>
            <w:left w:val="none" w:sz="0" w:space="0" w:color="auto"/>
            <w:bottom w:val="none" w:sz="0" w:space="0" w:color="auto"/>
            <w:right w:val="none" w:sz="0" w:space="0" w:color="auto"/>
          </w:divBdr>
        </w:div>
        <w:div w:id="463430538">
          <w:marLeft w:val="640"/>
          <w:marRight w:val="0"/>
          <w:marTop w:val="0"/>
          <w:marBottom w:val="0"/>
          <w:divBdr>
            <w:top w:val="none" w:sz="0" w:space="0" w:color="auto"/>
            <w:left w:val="none" w:sz="0" w:space="0" w:color="auto"/>
            <w:bottom w:val="none" w:sz="0" w:space="0" w:color="auto"/>
            <w:right w:val="none" w:sz="0" w:space="0" w:color="auto"/>
          </w:divBdr>
        </w:div>
        <w:div w:id="1528248518">
          <w:marLeft w:val="640"/>
          <w:marRight w:val="0"/>
          <w:marTop w:val="0"/>
          <w:marBottom w:val="0"/>
          <w:divBdr>
            <w:top w:val="none" w:sz="0" w:space="0" w:color="auto"/>
            <w:left w:val="none" w:sz="0" w:space="0" w:color="auto"/>
            <w:bottom w:val="none" w:sz="0" w:space="0" w:color="auto"/>
            <w:right w:val="none" w:sz="0" w:space="0" w:color="auto"/>
          </w:divBdr>
        </w:div>
        <w:div w:id="716586080">
          <w:marLeft w:val="640"/>
          <w:marRight w:val="0"/>
          <w:marTop w:val="0"/>
          <w:marBottom w:val="0"/>
          <w:divBdr>
            <w:top w:val="none" w:sz="0" w:space="0" w:color="auto"/>
            <w:left w:val="none" w:sz="0" w:space="0" w:color="auto"/>
            <w:bottom w:val="none" w:sz="0" w:space="0" w:color="auto"/>
            <w:right w:val="none" w:sz="0" w:space="0" w:color="auto"/>
          </w:divBdr>
        </w:div>
        <w:div w:id="1040665676">
          <w:marLeft w:val="640"/>
          <w:marRight w:val="0"/>
          <w:marTop w:val="0"/>
          <w:marBottom w:val="0"/>
          <w:divBdr>
            <w:top w:val="none" w:sz="0" w:space="0" w:color="auto"/>
            <w:left w:val="none" w:sz="0" w:space="0" w:color="auto"/>
            <w:bottom w:val="none" w:sz="0" w:space="0" w:color="auto"/>
            <w:right w:val="none" w:sz="0" w:space="0" w:color="auto"/>
          </w:divBdr>
        </w:div>
        <w:div w:id="278806139">
          <w:marLeft w:val="640"/>
          <w:marRight w:val="0"/>
          <w:marTop w:val="0"/>
          <w:marBottom w:val="0"/>
          <w:divBdr>
            <w:top w:val="none" w:sz="0" w:space="0" w:color="auto"/>
            <w:left w:val="none" w:sz="0" w:space="0" w:color="auto"/>
            <w:bottom w:val="none" w:sz="0" w:space="0" w:color="auto"/>
            <w:right w:val="none" w:sz="0" w:space="0" w:color="auto"/>
          </w:divBdr>
        </w:div>
        <w:div w:id="463933153">
          <w:marLeft w:val="640"/>
          <w:marRight w:val="0"/>
          <w:marTop w:val="0"/>
          <w:marBottom w:val="0"/>
          <w:divBdr>
            <w:top w:val="none" w:sz="0" w:space="0" w:color="auto"/>
            <w:left w:val="none" w:sz="0" w:space="0" w:color="auto"/>
            <w:bottom w:val="none" w:sz="0" w:space="0" w:color="auto"/>
            <w:right w:val="none" w:sz="0" w:space="0" w:color="auto"/>
          </w:divBdr>
        </w:div>
        <w:div w:id="1673872598">
          <w:marLeft w:val="640"/>
          <w:marRight w:val="0"/>
          <w:marTop w:val="0"/>
          <w:marBottom w:val="0"/>
          <w:divBdr>
            <w:top w:val="none" w:sz="0" w:space="0" w:color="auto"/>
            <w:left w:val="none" w:sz="0" w:space="0" w:color="auto"/>
            <w:bottom w:val="none" w:sz="0" w:space="0" w:color="auto"/>
            <w:right w:val="none" w:sz="0" w:space="0" w:color="auto"/>
          </w:divBdr>
        </w:div>
        <w:div w:id="1532109645">
          <w:marLeft w:val="640"/>
          <w:marRight w:val="0"/>
          <w:marTop w:val="0"/>
          <w:marBottom w:val="0"/>
          <w:divBdr>
            <w:top w:val="none" w:sz="0" w:space="0" w:color="auto"/>
            <w:left w:val="none" w:sz="0" w:space="0" w:color="auto"/>
            <w:bottom w:val="none" w:sz="0" w:space="0" w:color="auto"/>
            <w:right w:val="none" w:sz="0" w:space="0" w:color="auto"/>
          </w:divBdr>
        </w:div>
        <w:div w:id="1364944034">
          <w:marLeft w:val="640"/>
          <w:marRight w:val="0"/>
          <w:marTop w:val="0"/>
          <w:marBottom w:val="0"/>
          <w:divBdr>
            <w:top w:val="none" w:sz="0" w:space="0" w:color="auto"/>
            <w:left w:val="none" w:sz="0" w:space="0" w:color="auto"/>
            <w:bottom w:val="none" w:sz="0" w:space="0" w:color="auto"/>
            <w:right w:val="none" w:sz="0" w:space="0" w:color="auto"/>
          </w:divBdr>
        </w:div>
        <w:div w:id="1285893555">
          <w:marLeft w:val="640"/>
          <w:marRight w:val="0"/>
          <w:marTop w:val="0"/>
          <w:marBottom w:val="0"/>
          <w:divBdr>
            <w:top w:val="none" w:sz="0" w:space="0" w:color="auto"/>
            <w:left w:val="none" w:sz="0" w:space="0" w:color="auto"/>
            <w:bottom w:val="none" w:sz="0" w:space="0" w:color="auto"/>
            <w:right w:val="none" w:sz="0" w:space="0" w:color="auto"/>
          </w:divBdr>
        </w:div>
        <w:div w:id="1039207183">
          <w:marLeft w:val="640"/>
          <w:marRight w:val="0"/>
          <w:marTop w:val="0"/>
          <w:marBottom w:val="0"/>
          <w:divBdr>
            <w:top w:val="none" w:sz="0" w:space="0" w:color="auto"/>
            <w:left w:val="none" w:sz="0" w:space="0" w:color="auto"/>
            <w:bottom w:val="none" w:sz="0" w:space="0" w:color="auto"/>
            <w:right w:val="none" w:sz="0" w:space="0" w:color="auto"/>
          </w:divBdr>
        </w:div>
        <w:div w:id="1003246643">
          <w:marLeft w:val="640"/>
          <w:marRight w:val="0"/>
          <w:marTop w:val="0"/>
          <w:marBottom w:val="0"/>
          <w:divBdr>
            <w:top w:val="none" w:sz="0" w:space="0" w:color="auto"/>
            <w:left w:val="none" w:sz="0" w:space="0" w:color="auto"/>
            <w:bottom w:val="none" w:sz="0" w:space="0" w:color="auto"/>
            <w:right w:val="none" w:sz="0" w:space="0" w:color="auto"/>
          </w:divBdr>
        </w:div>
        <w:div w:id="931014871">
          <w:marLeft w:val="640"/>
          <w:marRight w:val="0"/>
          <w:marTop w:val="0"/>
          <w:marBottom w:val="0"/>
          <w:divBdr>
            <w:top w:val="none" w:sz="0" w:space="0" w:color="auto"/>
            <w:left w:val="none" w:sz="0" w:space="0" w:color="auto"/>
            <w:bottom w:val="none" w:sz="0" w:space="0" w:color="auto"/>
            <w:right w:val="none" w:sz="0" w:space="0" w:color="auto"/>
          </w:divBdr>
        </w:div>
        <w:div w:id="1215384482">
          <w:marLeft w:val="640"/>
          <w:marRight w:val="0"/>
          <w:marTop w:val="0"/>
          <w:marBottom w:val="0"/>
          <w:divBdr>
            <w:top w:val="none" w:sz="0" w:space="0" w:color="auto"/>
            <w:left w:val="none" w:sz="0" w:space="0" w:color="auto"/>
            <w:bottom w:val="none" w:sz="0" w:space="0" w:color="auto"/>
            <w:right w:val="none" w:sz="0" w:space="0" w:color="auto"/>
          </w:divBdr>
        </w:div>
        <w:div w:id="766117893">
          <w:marLeft w:val="640"/>
          <w:marRight w:val="0"/>
          <w:marTop w:val="0"/>
          <w:marBottom w:val="0"/>
          <w:divBdr>
            <w:top w:val="none" w:sz="0" w:space="0" w:color="auto"/>
            <w:left w:val="none" w:sz="0" w:space="0" w:color="auto"/>
            <w:bottom w:val="none" w:sz="0" w:space="0" w:color="auto"/>
            <w:right w:val="none" w:sz="0" w:space="0" w:color="auto"/>
          </w:divBdr>
        </w:div>
        <w:div w:id="1110198396">
          <w:marLeft w:val="640"/>
          <w:marRight w:val="0"/>
          <w:marTop w:val="0"/>
          <w:marBottom w:val="0"/>
          <w:divBdr>
            <w:top w:val="none" w:sz="0" w:space="0" w:color="auto"/>
            <w:left w:val="none" w:sz="0" w:space="0" w:color="auto"/>
            <w:bottom w:val="none" w:sz="0" w:space="0" w:color="auto"/>
            <w:right w:val="none" w:sz="0" w:space="0" w:color="auto"/>
          </w:divBdr>
        </w:div>
        <w:div w:id="1304308279">
          <w:marLeft w:val="640"/>
          <w:marRight w:val="0"/>
          <w:marTop w:val="0"/>
          <w:marBottom w:val="0"/>
          <w:divBdr>
            <w:top w:val="none" w:sz="0" w:space="0" w:color="auto"/>
            <w:left w:val="none" w:sz="0" w:space="0" w:color="auto"/>
            <w:bottom w:val="none" w:sz="0" w:space="0" w:color="auto"/>
            <w:right w:val="none" w:sz="0" w:space="0" w:color="auto"/>
          </w:divBdr>
        </w:div>
        <w:div w:id="318584633">
          <w:marLeft w:val="640"/>
          <w:marRight w:val="0"/>
          <w:marTop w:val="0"/>
          <w:marBottom w:val="0"/>
          <w:divBdr>
            <w:top w:val="none" w:sz="0" w:space="0" w:color="auto"/>
            <w:left w:val="none" w:sz="0" w:space="0" w:color="auto"/>
            <w:bottom w:val="none" w:sz="0" w:space="0" w:color="auto"/>
            <w:right w:val="none" w:sz="0" w:space="0" w:color="auto"/>
          </w:divBdr>
        </w:div>
        <w:div w:id="710961659">
          <w:marLeft w:val="640"/>
          <w:marRight w:val="0"/>
          <w:marTop w:val="0"/>
          <w:marBottom w:val="0"/>
          <w:divBdr>
            <w:top w:val="none" w:sz="0" w:space="0" w:color="auto"/>
            <w:left w:val="none" w:sz="0" w:space="0" w:color="auto"/>
            <w:bottom w:val="none" w:sz="0" w:space="0" w:color="auto"/>
            <w:right w:val="none" w:sz="0" w:space="0" w:color="auto"/>
          </w:divBdr>
        </w:div>
        <w:div w:id="2011567226">
          <w:marLeft w:val="640"/>
          <w:marRight w:val="0"/>
          <w:marTop w:val="0"/>
          <w:marBottom w:val="0"/>
          <w:divBdr>
            <w:top w:val="none" w:sz="0" w:space="0" w:color="auto"/>
            <w:left w:val="none" w:sz="0" w:space="0" w:color="auto"/>
            <w:bottom w:val="none" w:sz="0" w:space="0" w:color="auto"/>
            <w:right w:val="none" w:sz="0" w:space="0" w:color="auto"/>
          </w:divBdr>
        </w:div>
        <w:div w:id="599601145">
          <w:marLeft w:val="640"/>
          <w:marRight w:val="0"/>
          <w:marTop w:val="0"/>
          <w:marBottom w:val="0"/>
          <w:divBdr>
            <w:top w:val="none" w:sz="0" w:space="0" w:color="auto"/>
            <w:left w:val="none" w:sz="0" w:space="0" w:color="auto"/>
            <w:bottom w:val="none" w:sz="0" w:space="0" w:color="auto"/>
            <w:right w:val="none" w:sz="0" w:space="0" w:color="auto"/>
          </w:divBdr>
        </w:div>
        <w:div w:id="2142846900">
          <w:marLeft w:val="640"/>
          <w:marRight w:val="0"/>
          <w:marTop w:val="0"/>
          <w:marBottom w:val="0"/>
          <w:divBdr>
            <w:top w:val="none" w:sz="0" w:space="0" w:color="auto"/>
            <w:left w:val="none" w:sz="0" w:space="0" w:color="auto"/>
            <w:bottom w:val="none" w:sz="0" w:space="0" w:color="auto"/>
            <w:right w:val="none" w:sz="0" w:space="0" w:color="auto"/>
          </w:divBdr>
        </w:div>
        <w:div w:id="2048214259">
          <w:marLeft w:val="640"/>
          <w:marRight w:val="0"/>
          <w:marTop w:val="0"/>
          <w:marBottom w:val="0"/>
          <w:divBdr>
            <w:top w:val="none" w:sz="0" w:space="0" w:color="auto"/>
            <w:left w:val="none" w:sz="0" w:space="0" w:color="auto"/>
            <w:bottom w:val="none" w:sz="0" w:space="0" w:color="auto"/>
            <w:right w:val="none" w:sz="0" w:space="0" w:color="auto"/>
          </w:divBdr>
        </w:div>
        <w:div w:id="690422697">
          <w:marLeft w:val="640"/>
          <w:marRight w:val="0"/>
          <w:marTop w:val="0"/>
          <w:marBottom w:val="0"/>
          <w:divBdr>
            <w:top w:val="none" w:sz="0" w:space="0" w:color="auto"/>
            <w:left w:val="none" w:sz="0" w:space="0" w:color="auto"/>
            <w:bottom w:val="none" w:sz="0" w:space="0" w:color="auto"/>
            <w:right w:val="none" w:sz="0" w:space="0" w:color="auto"/>
          </w:divBdr>
        </w:div>
        <w:div w:id="1920216109">
          <w:marLeft w:val="640"/>
          <w:marRight w:val="0"/>
          <w:marTop w:val="0"/>
          <w:marBottom w:val="0"/>
          <w:divBdr>
            <w:top w:val="none" w:sz="0" w:space="0" w:color="auto"/>
            <w:left w:val="none" w:sz="0" w:space="0" w:color="auto"/>
            <w:bottom w:val="none" w:sz="0" w:space="0" w:color="auto"/>
            <w:right w:val="none" w:sz="0" w:space="0" w:color="auto"/>
          </w:divBdr>
        </w:div>
        <w:div w:id="1142117785">
          <w:marLeft w:val="640"/>
          <w:marRight w:val="0"/>
          <w:marTop w:val="0"/>
          <w:marBottom w:val="0"/>
          <w:divBdr>
            <w:top w:val="none" w:sz="0" w:space="0" w:color="auto"/>
            <w:left w:val="none" w:sz="0" w:space="0" w:color="auto"/>
            <w:bottom w:val="none" w:sz="0" w:space="0" w:color="auto"/>
            <w:right w:val="none" w:sz="0" w:space="0" w:color="auto"/>
          </w:divBdr>
        </w:div>
        <w:div w:id="1996448940">
          <w:marLeft w:val="640"/>
          <w:marRight w:val="0"/>
          <w:marTop w:val="0"/>
          <w:marBottom w:val="0"/>
          <w:divBdr>
            <w:top w:val="none" w:sz="0" w:space="0" w:color="auto"/>
            <w:left w:val="none" w:sz="0" w:space="0" w:color="auto"/>
            <w:bottom w:val="none" w:sz="0" w:space="0" w:color="auto"/>
            <w:right w:val="none" w:sz="0" w:space="0" w:color="auto"/>
          </w:divBdr>
        </w:div>
        <w:div w:id="1122769043">
          <w:marLeft w:val="640"/>
          <w:marRight w:val="0"/>
          <w:marTop w:val="0"/>
          <w:marBottom w:val="0"/>
          <w:divBdr>
            <w:top w:val="none" w:sz="0" w:space="0" w:color="auto"/>
            <w:left w:val="none" w:sz="0" w:space="0" w:color="auto"/>
            <w:bottom w:val="none" w:sz="0" w:space="0" w:color="auto"/>
            <w:right w:val="none" w:sz="0" w:space="0" w:color="auto"/>
          </w:divBdr>
        </w:div>
        <w:div w:id="1148597628">
          <w:marLeft w:val="640"/>
          <w:marRight w:val="0"/>
          <w:marTop w:val="0"/>
          <w:marBottom w:val="0"/>
          <w:divBdr>
            <w:top w:val="none" w:sz="0" w:space="0" w:color="auto"/>
            <w:left w:val="none" w:sz="0" w:space="0" w:color="auto"/>
            <w:bottom w:val="none" w:sz="0" w:space="0" w:color="auto"/>
            <w:right w:val="none" w:sz="0" w:space="0" w:color="auto"/>
          </w:divBdr>
        </w:div>
        <w:div w:id="1714966110">
          <w:marLeft w:val="640"/>
          <w:marRight w:val="0"/>
          <w:marTop w:val="0"/>
          <w:marBottom w:val="0"/>
          <w:divBdr>
            <w:top w:val="none" w:sz="0" w:space="0" w:color="auto"/>
            <w:left w:val="none" w:sz="0" w:space="0" w:color="auto"/>
            <w:bottom w:val="none" w:sz="0" w:space="0" w:color="auto"/>
            <w:right w:val="none" w:sz="0" w:space="0" w:color="auto"/>
          </w:divBdr>
        </w:div>
        <w:div w:id="498275245">
          <w:marLeft w:val="640"/>
          <w:marRight w:val="0"/>
          <w:marTop w:val="0"/>
          <w:marBottom w:val="0"/>
          <w:divBdr>
            <w:top w:val="none" w:sz="0" w:space="0" w:color="auto"/>
            <w:left w:val="none" w:sz="0" w:space="0" w:color="auto"/>
            <w:bottom w:val="none" w:sz="0" w:space="0" w:color="auto"/>
            <w:right w:val="none" w:sz="0" w:space="0" w:color="auto"/>
          </w:divBdr>
        </w:div>
        <w:div w:id="1437868034">
          <w:marLeft w:val="640"/>
          <w:marRight w:val="0"/>
          <w:marTop w:val="0"/>
          <w:marBottom w:val="0"/>
          <w:divBdr>
            <w:top w:val="none" w:sz="0" w:space="0" w:color="auto"/>
            <w:left w:val="none" w:sz="0" w:space="0" w:color="auto"/>
            <w:bottom w:val="none" w:sz="0" w:space="0" w:color="auto"/>
            <w:right w:val="none" w:sz="0" w:space="0" w:color="auto"/>
          </w:divBdr>
        </w:div>
        <w:div w:id="45228091">
          <w:marLeft w:val="640"/>
          <w:marRight w:val="0"/>
          <w:marTop w:val="0"/>
          <w:marBottom w:val="0"/>
          <w:divBdr>
            <w:top w:val="none" w:sz="0" w:space="0" w:color="auto"/>
            <w:left w:val="none" w:sz="0" w:space="0" w:color="auto"/>
            <w:bottom w:val="none" w:sz="0" w:space="0" w:color="auto"/>
            <w:right w:val="none" w:sz="0" w:space="0" w:color="auto"/>
          </w:divBdr>
        </w:div>
        <w:div w:id="316425001">
          <w:marLeft w:val="640"/>
          <w:marRight w:val="0"/>
          <w:marTop w:val="0"/>
          <w:marBottom w:val="0"/>
          <w:divBdr>
            <w:top w:val="none" w:sz="0" w:space="0" w:color="auto"/>
            <w:left w:val="none" w:sz="0" w:space="0" w:color="auto"/>
            <w:bottom w:val="none" w:sz="0" w:space="0" w:color="auto"/>
            <w:right w:val="none" w:sz="0" w:space="0" w:color="auto"/>
          </w:divBdr>
        </w:div>
        <w:div w:id="570970013">
          <w:marLeft w:val="640"/>
          <w:marRight w:val="0"/>
          <w:marTop w:val="0"/>
          <w:marBottom w:val="0"/>
          <w:divBdr>
            <w:top w:val="none" w:sz="0" w:space="0" w:color="auto"/>
            <w:left w:val="none" w:sz="0" w:space="0" w:color="auto"/>
            <w:bottom w:val="none" w:sz="0" w:space="0" w:color="auto"/>
            <w:right w:val="none" w:sz="0" w:space="0" w:color="auto"/>
          </w:divBdr>
        </w:div>
        <w:div w:id="1639149019">
          <w:marLeft w:val="640"/>
          <w:marRight w:val="0"/>
          <w:marTop w:val="0"/>
          <w:marBottom w:val="0"/>
          <w:divBdr>
            <w:top w:val="none" w:sz="0" w:space="0" w:color="auto"/>
            <w:left w:val="none" w:sz="0" w:space="0" w:color="auto"/>
            <w:bottom w:val="none" w:sz="0" w:space="0" w:color="auto"/>
            <w:right w:val="none" w:sz="0" w:space="0" w:color="auto"/>
          </w:divBdr>
        </w:div>
        <w:div w:id="90664439">
          <w:marLeft w:val="640"/>
          <w:marRight w:val="0"/>
          <w:marTop w:val="0"/>
          <w:marBottom w:val="0"/>
          <w:divBdr>
            <w:top w:val="none" w:sz="0" w:space="0" w:color="auto"/>
            <w:left w:val="none" w:sz="0" w:space="0" w:color="auto"/>
            <w:bottom w:val="none" w:sz="0" w:space="0" w:color="auto"/>
            <w:right w:val="none" w:sz="0" w:space="0" w:color="auto"/>
          </w:divBdr>
        </w:div>
        <w:div w:id="1343437538">
          <w:marLeft w:val="640"/>
          <w:marRight w:val="0"/>
          <w:marTop w:val="0"/>
          <w:marBottom w:val="0"/>
          <w:divBdr>
            <w:top w:val="none" w:sz="0" w:space="0" w:color="auto"/>
            <w:left w:val="none" w:sz="0" w:space="0" w:color="auto"/>
            <w:bottom w:val="none" w:sz="0" w:space="0" w:color="auto"/>
            <w:right w:val="none" w:sz="0" w:space="0" w:color="auto"/>
          </w:divBdr>
        </w:div>
        <w:div w:id="381566465">
          <w:marLeft w:val="640"/>
          <w:marRight w:val="0"/>
          <w:marTop w:val="0"/>
          <w:marBottom w:val="0"/>
          <w:divBdr>
            <w:top w:val="none" w:sz="0" w:space="0" w:color="auto"/>
            <w:left w:val="none" w:sz="0" w:space="0" w:color="auto"/>
            <w:bottom w:val="none" w:sz="0" w:space="0" w:color="auto"/>
            <w:right w:val="none" w:sz="0" w:space="0" w:color="auto"/>
          </w:divBdr>
        </w:div>
        <w:div w:id="1348217556">
          <w:marLeft w:val="640"/>
          <w:marRight w:val="0"/>
          <w:marTop w:val="0"/>
          <w:marBottom w:val="0"/>
          <w:divBdr>
            <w:top w:val="none" w:sz="0" w:space="0" w:color="auto"/>
            <w:left w:val="none" w:sz="0" w:space="0" w:color="auto"/>
            <w:bottom w:val="none" w:sz="0" w:space="0" w:color="auto"/>
            <w:right w:val="none" w:sz="0" w:space="0" w:color="auto"/>
          </w:divBdr>
        </w:div>
        <w:div w:id="579948781">
          <w:marLeft w:val="640"/>
          <w:marRight w:val="0"/>
          <w:marTop w:val="0"/>
          <w:marBottom w:val="0"/>
          <w:divBdr>
            <w:top w:val="none" w:sz="0" w:space="0" w:color="auto"/>
            <w:left w:val="none" w:sz="0" w:space="0" w:color="auto"/>
            <w:bottom w:val="none" w:sz="0" w:space="0" w:color="auto"/>
            <w:right w:val="none" w:sz="0" w:space="0" w:color="auto"/>
          </w:divBdr>
        </w:div>
        <w:div w:id="994842411">
          <w:marLeft w:val="640"/>
          <w:marRight w:val="0"/>
          <w:marTop w:val="0"/>
          <w:marBottom w:val="0"/>
          <w:divBdr>
            <w:top w:val="none" w:sz="0" w:space="0" w:color="auto"/>
            <w:left w:val="none" w:sz="0" w:space="0" w:color="auto"/>
            <w:bottom w:val="none" w:sz="0" w:space="0" w:color="auto"/>
            <w:right w:val="none" w:sz="0" w:space="0" w:color="auto"/>
          </w:divBdr>
        </w:div>
        <w:div w:id="1594438590">
          <w:marLeft w:val="640"/>
          <w:marRight w:val="0"/>
          <w:marTop w:val="0"/>
          <w:marBottom w:val="0"/>
          <w:divBdr>
            <w:top w:val="none" w:sz="0" w:space="0" w:color="auto"/>
            <w:left w:val="none" w:sz="0" w:space="0" w:color="auto"/>
            <w:bottom w:val="none" w:sz="0" w:space="0" w:color="auto"/>
            <w:right w:val="none" w:sz="0" w:space="0" w:color="auto"/>
          </w:divBdr>
        </w:div>
        <w:div w:id="258023095">
          <w:marLeft w:val="640"/>
          <w:marRight w:val="0"/>
          <w:marTop w:val="0"/>
          <w:marBottom w:val="0"/>
          <w:divBdr>
            <w:top w:val="none" w:sz="0" w:space="0" w:color="auto"/>
            <w:left w:val="none" w:sz="0" w:space="0" w:color="auto"/>
            <w:bottom w:val="none" w:sz="0" w:space="0" w:color="auto"/>
            <w:right w:val="none" w:sz="0" w:space="0" w:color="auto"/>
          </w:divBdr>
        </w:div>
        <w:div w:id="1376660836">
          <w:marLeft w:val="640"/>
          <w:marRight w:val="0"/>
          <w:marTop w:val="0"/>
          <w:marBottom w:val="0"/>
          <w:divBdr>
            <w:top w:val="none" w:sz="0" w:space="0" w:color="auto"/>
            <w:left w:val="none" w:sz="0" w:space="0" w:color="auto"/>
            <w:bottom w:val="none" w:sz="0" w:space="0" w:color="auto"/>
            <w:right w:val="none" w:sz="0" w:space="0" w:color="auto"/>
          </w:divBdr>
        </w:div>
        <w:div w:id="2054570998">
          <w:marLeft w:val="640"/>
          <w:marRight w:val="0"/>
          <w:marTop w:val="0"/>
          <w:marBottom w:val="0"/>
          <w:divBdr>
            <w:top w:val="none" w:sz="0" w:space="0" w:color="auto"/>
            <w:left w:val="none" w:sz="0" w:space="0" w:color="auto"/>
            <w:bottom w:val="none" w:sz="0" w:space="0" w:color="auto"/>
            <w:right w:val="none" w:sz="0" w:space="0" w:color="auto"/>
          </w:divBdr>
        </w:div>
        <w:div w:id="1263143105">
          <w:marLeft w:val="640"/>
          <w:marRight w:val="0"/>
          <w:marTop w:val="0"/>
          <w:marBottom w:val="0"/>
          <w:divBdr>
            <w:top w:val="none" w:sz="0" w:space="0" w:color="auto"/>
            <w:left w:val="none" w:sz="0" w:space="0" w:color="auto"/>
            <w:bottom w:val="none" w:sz="0" w:space="0" w:color="auto"/>
            <w:right w:val="none" w:sz="0" w:space="0" w:color="auto"/>
          </w:divBdr>
        </w:div>
        <w:div w:id="1490563011">
          <w:marLeft w:val="640"/>
          <w:marRight w:val="0"/>
          <w:marTop w:val="0"/>
          <w:marBottom w:val="0"/>
          <w:divBdr>
            <w:top w:val="none" w:sz="0" w:space="0" w:color="auto"/>
            <w:left w:val="none" w:sz="0" w:space="0" w:color="auto"/>
            <w:bottom w:val="none" w:sz="0" w:space="0" w:color="auto"/>
            <w:right w:val="none" w:sz="0" w:space="0" w:color="auto"/>
          </w:divBdr>
        </w:div>
      </w:divsChild>
    </w:div>
    <w:div w:id="1343319258">
      <w:bodyDiv w:val="1"/>
      <w:marLeft w:val="0"/>
      <w:marRight w:val="0"/>
      <w:marTop w:val="0"/>
      <w:marBottom w:val="0"/>
      <w:divBdr>
        <w:top w:val="none" w:sz="0" w:space="0" w:color="auto"/>
        <w:left w:val="none" w:sz="0" w:space="0" w:color="auto"/>
        <w:bottom w:val="none" w:sz="0" w:space="0" w:color="auto"/>
        <w:right w:val="none" w:sz="0" w:space="0" w:color="auto"/>
      </w:divBdr>
      <w:divsChild>
        <w:div w:id="630407627">
          <w:marLeft w:val="640"/>
          <w:marRight w:val="0"/>
          <w:marTop w:val="0"/>
          <w:marBottom w:val="0"/>
          <w:divBdr>
            <w:top w:val="none" w:sz="0" w:space="0" w:color="auto"/>
            <w:left w:val="none" w:sz="0" w:space="0" w:color="auto"/>
            <w:bottom w:val="none" w:sz="0" w:space="0" w:color="auto"/>
            <w:right w:val="none" w:sz="0" w:space="0" w:color="auto"/>
          </w:divBdr>
        </w:div>
        <w:div w:id="557743914">
          <w:marLeft w:val="640"/>
          <w:marRight w:val="0"/>
          <w:marTop w:val="0"/>
          <w:marBottom w:val="0"/>
          <w:divBdr>
            <w:top w:val="none" w:sz="0" w:space="0" w:color="auto"/>
            <w:left w:val="none" w:sz="0" w:space="0" w:color="auto"/>
            <w:bottom w:val="none" w:sz="0" w:space="0" w:color="auto"/>
            <w:right w:val="none" w:sz="0" w:space="0" w:color="auto"/>
          </w:divBdr>
        </w:div>
        <w:div w:id="318658201">
          <w:marLeft w:val="640"/>
          <w:marRight w:val="0"/>
          <w:marTop w:val="0"/>
          <w:marBottom w:val="0"/>
          <w:divBdr>
            <w:top w:val="none" w:sz="0" w:space="0" w:color="auto"/>
            <w:left w:val="none" w:sz="0" w:space="0" w:color="auto"/>
            <w:bottom w:val="none" w:sz="0" w:space="0" w:color="auto"/>
            <w:right w:val="none" w:sz="0" w:space="0" w:color="auto"/>
          </w:divBdr>
        </w:div>
        <w:div w:id="1344896074">
          <w:marLeft w:val="640"/>
          <w:marRight w:val="0"/>
          <w:marTop w:val="0"/>
          <w:marBottom w:val="0"/>
          <w:divBdr>
            <w:top w:val="none" w:sz="0" w:space="0" w:color="auto"/>
            <w:left w:val="none" w:sz="0" w:space="0" w:color="auto"/>
            <w:bottom w:val="none" w:sz="0" w:space="0" w:color="auto"/>
            <w:right w:val="none" w:sz="0" w:space="0" w:color="auto"/>
          </w:divBdr>
        </w:div>
        <w:div w:id="1386680183">
          <w:marLeft w:val="640"/>
          <w:marRight w:val="0"/>
          <w:marTop w:val="0"/>
          <w:marBottom w:val="0"/>
          <w:divBdr>
            <w:top w:val="none" w:sz="0" w:space="0" w:color="auto"/>
            <w:left w:val="none" w:sz="0" w:space="0" w:color="auto"/>
            <w:bottom w:val="none" w:sz="0" w:space="0" w:color="auto"/>
            <w:right w:val="none" w:sz="0" w:space="0" w:color="auto"/>
          </w:divBdr>
        </w:div>
        <w:div w:id="1472865174">
          <w:marLeft w:val="640"/>
          <w:marRight w:val="0"/>
          <w:marTop w:val="0"/>
          <w:marBottom w:val="0"/>
          <w:divBdr>
            <w:top w:val="none" w:sz="0" w:space="0" w:color="auto"/>
            <w:left w:val="none" w:sz="0" w:space="0" w:color="auto"/>
            <w:bottom w:val="none" w:sz="0" w:space="0" w:color="auto"/>
            <w:right w:val="none" w:sz="0" w:space="0" w:color="auto"/>
          </w:divBdr>
        </w:div>
        <w:div w:id="1161652867">
          <w:marLeft w:val="640"/>
          <w:marRight w:val="0"/>
          <w:marTop w:val="0"/>
          <w:marBottom w:val="0"/>
          <w:divBdr>
            <w:top w:val="none" w:sz="0" w:space="0" w:color="auto"/>
            <w:left w:val="none" w:sz="0" w:space="0" w:color="auto"/>
            <w:bottom w:val="none" w:sz="0" w:space="0" w:color="auto"/>
            <w:right w:val="none" w:sz="0" w:space="0" w:color="auto"/>
          </w:divBdr>
        </w:div>
        <w:div w:id="996761197">
          <w:marLeft w:val="640"/>
          <w:marRight w:val="0"/>
          <w:marTop w:val="0"/>
          <w:marBottom w:val="0"/>
          <w:divBdr>
            <w:top w:val="none" w:sz="0" w:space="0" w:color="auto"/>
            <w:left w:val="none" w:sz="0" w:space="0" w:color="auto"/>
            <w:bottom w:val="none" w:sz="0" w:space="0" w:color="auto"/>
            <w:right w:val="none" w:sz="0" w:space="0" w:color="auto"/>
          </w:divBdr>
        </w:div>
        <w:div w:id="731199310">
          <w:marLeft w:val="640"/>
          <w:marRight w:val="0"/>
          <w:marTop w:val="0"/>
          <w:marBottom w:val="0"/>
          <w:divBdr>
            <w:top w:val="none" w:sz="0" w:space="0" w:color="auto"/>
            <w:left w:val="none" w:sz="0" w:space="0" w:color="auto"/>
            <w:bottom w:val="none" w:sz="0" w:space="0" w:color="auto"/>
            <w:right w:val="none" w:sz="0" w:space="0" w:color="auto"/>
          </w:divBdr>
        </w:div>
        <w:div w:id="877620886">
          <w:marLeft w:val="640"/>
          <w:marRight w:val="0"/>
          <w:marTop w:val="0"/>
          <w:marBottom w:val="0"/>
          <w:divBdr>
            <w:top w:val="none" w:sz="0" w:space="0" w:color="auto"/>
            <w:left w:val="none" w:sz="0" w:space="0" w:color="auto"/>
            <w:bottom w:val="none" w:sz="0" w:space="0" w:color="auto"/>
            <w:right w:val="none" w:sz="0" w:space="0" w:color="auto"/>
          </w:divBdr>
        </w:div>
        <w:div w:id="532620979">
          <w:marLeft w:val="640"/>
          <w:marRight w:val="0"/>
          <w:marTop w:val="0"/>
          <w:marBottom w:val="0"/>
          <w:divBdr>
            <w:top w:val="none" w:sz="0" w:space="0" w:color="auto"/>
            <w:left w:val="none" w:sz="0" w:space="0" w:color="auto"/>
            <w:bottom w:val="none" w:sz="0" w:space="0" w:color="auto"/>
            <w:right w:val="none" w:sz="0" w:space="0" w:color="auto"/>
          </w:divBdr>
        </w:div>
        <w:div w:id="868689440">
          <w:marLeft w:val="640"/>
          <w:marRight w:val="0"/>
          <w:marTop w:val="0"/>
          <w:marBottom w:val="0"/>
          <w:divBdr>
            <w:top w:val="none" w:sz="0" w:space="0" w:color="auto"/>
            <w:left w:val="none" w:sz="0" w:space="0" w:color="auto"/>
            <w:bottom w:val="none" w:sz="0" w:space="0" w:color="auto"/>
            <w:right w:val="none" w:sz="0" w:space="0" w:color="auto"/>
          </w:divBdr>
        </w:div>
        <w:div w:id="715276267">
          <w:marLeft w:val="640"/>
          <w:marRight w:val="0"/>
          <w:marTop w:val="0"/>
          <w:marBottom w:val="0"/>
          <w:divBdr>
            <w:top w:val="none" w:sz="0" w:space="0" w:color="auto"/>
            <w:left w:val="none" w:sz="0" w:space="0" w:color="auto"/>
            <w:bottom w:val="none" w:sz="0" w:space="0" w:color="auto"/>
            <w:right w:val="none" w:sz="0" w:space="0" w:color="auto"/>
          </w:divBdr>
        </w:div>
        <w:div w:id="1064448782">
          <w:marLeft w:val="640"/>
          <w:marRight w:val="0"/>
          <w:marTop w:val="0"/>
          <w:marBottom w:val="0"/>
          <w:divBdr>
            <w:top w:val="none" w:sz="0" w:space="0" w:color="auto"/>
            <w:left w:val="none" w:sz="0" w:space="0" w:color="auto"/>
            <w:bottom w:val="none" w:sz="0" w:space="0" w:color="auto"/>
            <w:right w:val="none" w:sz="0" w:space="0" w:color="auto"/>
          </w:divBdr>
        </w:div>
        <w:div w:id="614139449">
          <w:marLeft w:val="640"/>
          <w:marRight w:val="0"/>
          <w:marTop w:val="0"/>
          <w:marBottom w:val="0"/>
          <w:divBdr>
            <w:top w:val="none" w:sz="0" w:space="0" w:color="auto"/>
            <w:left w:val="none" w:sz="0" w:space="0" w:color="auto"/>
            <w:bottom w:val="none" w:sz="0" w:space="0" w:color="auto"/>
            <w:right w:val="none" w:sz="0" w:space="0" w:color="auto"/>
          </w:divBdr>
        </w:div>
        <w:div w:id="1231648514">
          <w:marLeft w:val="640"/>
          <w:marRight w:val="0"/>
          <w:marTop w:val="0"/>
          <w:marBottom w:val="0"/>
          <w:divBdr>
            <w:top w:val="none" w:sz="0" w:space="0" w:color="auto"/>
            <w:left w:val="none" w:sz="0" w:space="0" w:color="auto"/>
            <w:bottom w:val="none" w:sz="0" w:space="0" w:color="auto"/>
            <w:right w:val="none" w:sz="0" w:space="0" w:color="auto"/>
          </w:divBdr>
        </w:div>
        <w:div w:id="707724987">
          <w:marLeft w:val="640"/>
          <w:marRight w:val="0"/>
          <w:marTop w:val="0"/>
          <w:marBottom w:val="0"/>
          <w:divBdr>
            <w:top w:val="none" w:sz="0" w:space="0" w:color="auto"/>
            <w:left w:val="none" w:sz="0" w:space="0" w:color="auto"/>
            <w:bottom w:val="none" w:sz="0" w:space="0" w:color="auto"/>
            <w:right w:val="none" w:sz="0" w:space="0" w:color="auto"/>
          </w:divBdr>
        </w:div>
        <w:div w:id="761292864">
          <w:marLeft w:val="640"/>
          <w:marRight w:val="0"/>
          <w:marTop w:val="0"/>
          <w:marBottom w:val="0"/>
          <w:divBdr>
            <w:top w:val="none" w:sz="0" w:space="0" w:color="auto"/>
            <w:left w:val="none" w:sz="0" w:space="0" w:color="auto"/>
            <w:bottom w:val="none" w:sz="0" w:space="0" w:color="auto"/>
            <w:right w:val="none" w:sz="0" w:space="0" w:color="auto"/>
          </w:divBdr>
        </w:div>
        <w:div w:id="176040977">
          <w:marLeft w:val="640"/>
          <w:marRight w:val="0"/>
          <w:marTop w:val="0"/>
          <w:marBottom w:val="0"/>
          <w:divBdr>
            <w:top w:val="none" w:sz="0" w:space="0" w:color="auto"/>
            <w:left w:val="none" w:sz="0" w:space="0" w:color="auto"/>
            <w:bottom w:val="none" w:sz="0" w:space="0" w:color="auto"/>
            <w:right w:val="none" w:sz="0" w:space="0" w:color="auto"/>
          </w:divBdr>
        </w:div>
        <w:div w:id="360253566">
          <w:marLeft w:val="640"/>
          <w:marRight w:val="0"/>
          <w:marTop w:val="0"/>
          <w:marBottom w:val="0"/>
          <w:divBdr>
            <w:top w:val="none" w:sz="0" w:space="0" w:color="auto"/>
            <w:left w:val="none" w:sz="0" w:space="0" w:color="auto"/>
            <w:bottom w:val="none" w:sz="0" w:space="0" w:color="auto"/>
            <w:right w:val="none" w:sz="0" w:space="0" w:color="auto"/>
          </w:divBdr>
        </w:div>
        <w:div w:id="1405760928">
          <w:marLeft w:val="640"/>
          <w:marRight w:val="0"/>
          <w:marTop w:val="0"/>
          <w:marBottom w:val="0"/>
          <w:divBdr>
            <w:top w:val="none" w:sz="0" w:space="0" w:color="auto"/>
            <w:left w:val="none" w:sz="0" w:space="0" w:color="auto"/>
            <w:bottom w:val="none" w:sz="0" w:space="0" w:color="auto"/>
            <w:right w:val="none" w:sz="0" w:space="0" w:color="auto"/>
          </w:divBdr>
        </w:div>
        <w:div w:id="1429813026">
          <w:marLeft w:val="640"/>
          <w:marRight w:val="0"/>
          <w:marTop w:val="0"/>
          <w:marBottom w:val="0"/>
          <w:divBdr>
            <w:top w:val="none" w:sz="0" w:space="0" w:color="auto"/>
            <w:left w:val="none" w:sz="0" w:space="0" w:color="auto"/>
            <w:bottom w:val="none" w:sz="0" w:space="0" w:color="auto"/>
            <w:right w:val="none" w:sz="0" w:space="0" w:color="auto"/>
          </w:divBdr>
        </w:div>
        <w:div w:id="588196436">
          <w:marLeft w:val="640"/>
          <w:marRight w:val="0"/>
          <w:marTop w:val="0"/>
          <w:marBottom w:val="0"/>
          <w:divBdr>
            <w:top w:val="none" w:sz="0" w:space="0" w:color="auto"/>
            <w:left w:val="none" w:sz="0" w:space="0" w:color="auto"/>
            <w:bottom w:val="none" w:sz="0" w:space="0" w:color="auto"/>
            <w:right w:val="none" w:sz="0" w:space="0" w:color="auto"/>
          </w:divBdr>
        </w:div>
        <w:div w:id="1720788909">
          <w:marLeft w:val="640"/>
          <w:marRight w:val="0"/>
          <w:marTop w:val="0"/>
          <w:marBottom w:val="0"/>
          <w:divBdr>
            <w:top w:val="none" w:sz="0" w:space="0" w:color="auto"/>
            <w:left w:val="none" w:sz="0" w:space="0" w:color="auto"/>
            <w:bottom w:val="none" w:sz="0" w:space="0" w:color="auto"/>
            <w:right w:val="none" w:sz="0" w:space="0" w:color="auto"/>
          </w:divBdr>
        </w:div>
        <w:div w:id="1042559732">
          <w:marLeft w:val="640"/>
          <w:marRight w:val="0"/>
          <w:marTop w:val="0"/>
          <w:marBottom w:val="0"/>
          <w:divBdr>
            <w:top w:val="none" w:sz="0" w:space="0" w:color="auto"/>
            <w:left w:val="none" w:sz="0" w:space="0" w:color="auto"/>
            <w:bottom w:val="none" w:sz="0" w:space="0" w:color="auto"/>
            <w:right w:val="none" w:sz="0" w:space="0" w:color="auto"/>
          </w:divBdr>
        </w:div>
        <w:div w:id="1152332319">
          <w:marLeft w:val="640"/>
          <w:marRight w:val="0"/>
          <w:marTop w:val="0"/>
          <w:marBottom w:val="0"/>
          <w:divBdr>
            <w:top w:val="none" w:sz="0" w:space="0" w:color="auto"/>
            <w:left w:val="none" w:sz="0" w:space="0" w:color="auto"/>
            <w:bottom w:val="none" w:sz="0" w:space="0" w:color="auto"/>
            <w:right w:val="none" w:sz="0" w:space="0" w:color="auto"/>
          </w:divBdr>
        </w:div>
        <w:div w:id="1689982514">
          <w:marLeft w:val="640"/>
          <w:marRight w:val="0"/>
          <w:marTop w:val="0"/>
          <w:marBottom w:val="0"/>
          <w:divBdr>
            <w:top w:val="none" w:sz="0" w:space="0" w:color="auto"/>
            <w:left w:val="none" w:sz="0" w:space="0" w:color="auto"/>
            <w:bottom w:val="none" w:sz="0" w:space="0" w:color="auto"/>
            <w:right w:val="none" w:sz="0" w:space="0" w:color="auto"/>
          </w:divBdr>
        </w:div>
        <w:div w:id="29764179">
          <w:marLeft w:val="640"/>
          <w:marRight w:val="0"/>
          <w:marTop w:val="0"/>
          <w:marBottom w:val="0"/>
          <w:divBdr>
            <w:top w:val="none" w:sz="0" w:space="0" w:color="auto"/>
            <w:left w:val="none" w:sz="0" w:space="0" w:color="auto"/>
            <w:bottom w:val="none" w:sz="0" w:space="0" w:color="auto"/>
            <w:right w:val="none" w:sz="0" w:space="0" w:color="auto"/>
          </w:divBdr>
        </w:div>
        <w:div w:id="1257060538">
          <w:marLeft w:val="640"/>
          <w:marRight w:val="0"/>
          <w:marTop w:val="0"/>
          <w:marBottom w:val="0"/>
          <w:divBdr>
            <w:top w:val="none" w:sz="0" w:space="0" w:color="auto"/>
            <w:left w:val="none" w:sz="0" w:space="0" w:color="auto"/>
            <w:bottom w:val="none" w:sz="0" w:space="0" w:color="auto"/>
            <w:right w:val="none" w:sz="0" w:space="0" w:color="auto"/>
          </w:divBdr>
        </w:div>
        <w:div w:id="1278298857">
          <w:marLeft w:val="640"/>
          <w:marRight w:val="0"/>
          <w:marTop w:val="0"/>
          <w:marBottom w:val="0"/>
          <w:divBdr>
            <w:top w:val="none" w:sz="0" w:space="0" w:color="auto"/>
            <w:left w:val="none" w:sz="0" w:space="0" w:color="auto"/>
            <w:bottom w:val="none" w:sz="0" w:space="0" w:color="auto"/>
            <w:right w:val="none" w:sz="0" w:space="0" w:color="auto"/>
          </w:divBdr>
        </w:div>
        <w:div w:id="1835604116">
          <w:marLeft w:val="640"/>
          <w:marRight w:val="0"/>
          <w:marTop w:val="0"/>
          <w:marBottom w:val="0"/>
          <w:divBdr>
            <w:top w:val="none" w:sz="0" w:space="0" w:color="auto"/>
            <w:left w:val="none" w:sz="0" w:space="0" w:color="auto"/>
            <w:bottom w:val="none" w:sz="0" w:space="0" w:color="auto"/>
            <w:right w:val="none" w:sz="0" w:space="0" w:color="auto"/>
          </w:divBdr>
        </w:div>
        <w:div w:id="1945457081">
          <w:marLeft w:val="640"/>
          <w:marRight w:val="0"/>
          <w:marTop w:val="0"/>
          <w:marBottom w:val="0"/>
          <w:divBdr>
            <w:top w:val="none" w:sz="0" w:space="0" w:color="auto"/>
            <w:left w:val="none" w:sz="0" w:space="0" w:color="auto"/>
            <w:bottom w:val="none" w:sz="0" w:space="0" w:color="auto"/>
            <w:right w:val="none" w:sz="0" w:space="0" w:color="auto"/>
          </w:divBdr>
        </w:div>
        <w:div w:id="1442258481">
          <w:marLeft w:val="640"/>
          <w:marRight w:val="0"/>
          <w:marTop w:val="0"/>
          <w:marBottom w:val="0"/>
          <w:divBdr>
            <w:top w:val="none" w:sz="0" w:space="0" w:color="auto"/>
            <w:left w:val="none" w:sz="0" w:space="0" w:color="auto"/>
            <w:bottom w:val="none" w:sz="0" w:space="0" w:color="auto"/>
            <w:right w:val="none" w:sz="0" w:space="0" w:color="auto"/>
          </w:divBdr>
        </w:div>
        <w:div w:id="1325621273">
          <w:marLeft w:val="640"/>
          <w:marRight w:val="0"/>
          <w:marTop w:val="0"/>
          <w:marBottom w:val="0"/>
          <w:divBdr>
            <w:top w:val="none" w:sz="0" w:space="0" w:color="auto"/>
            <w:left w:val="none" w:sz="0" w:space="0" w:color="auto"/>
            <w:bottom w:val="none" w:sz="0" w:space="0" w:color="auto"/>
            <w:right w:val="none" w:sz="0" w:space="0" w:color="auto"/>
          </w:divBdr>
        </w:div>
        <w:div w:id="815877673">
          <w:marLeft w:val="640"/>
          <w:marRight w:val="0"/>
          <w:marTop w:val="0"/>
          <w:marBottom w:val="0"/>
          <w:divBdr>
            <w:top w:val="none" w:sz="0" w:space="0" w:color="auto"/>
            <w:left w:val="none" w:sz="0" w:space="0" w:color="auto"/>
            <w:bottom w:val="none" w:sz="0" w:space="0" w:color="auto"/>
            <w:right w:val="none" w:sz="0" w:space="0" w:color="auto"/>
          </w:divBdr>
        </w:div>
        <w:div w:id="305011077">
          <w:marLeft w:val="640"/>
          <w:marRight w:val="0"/>
          <w:marTop w:val="0"/>
          <w:marBottom w:val="0"/>
          <w:divBdr>
            <w:top w:val="none" w:sz="0" w:space="0" w:color="auto"/>
            <w:left w:val="none" w:sz="0" w:space="0" w:color="auto"/>
            <w:bottom w:val="none" w:sz="0" w:space="0" w:color="auto"/>
            <w:right w:val="none" w:sz="0" w:space="0" w:color="auto"/>
          </w:divBdr>
        </w:div>
        <w:div w:id="518084471">
          <w:marLeft w:val="640"/>
          <w:marRight w:val="0"/>
          <w:marTop w:val="0"/>
          <w:marBottom w:val="0"/>
          <w:divBdr>
            <w:top w:val="none" w:sz="0" w:space="0" w:color="auto"/>
            <w:left w:val="none" w:sz="0" w:space="0" w:color="auto"/>
            <w:bottom w:val="none" w:sz="0" w:space="0" w:color="auto"/>
            <w:right w:val="none" w:sz="0" w:space="0" w:color="auto"/>
          </w:divBdr>
        </w:div>
        <w:div w:id="271209500">
          <w:marLeft w:val="640"/>
          <w:marRight w:val="0"/>
          <w:marTop w:val="0"/>
          <w:marBottom w:val="0"/>
          <w:divBdr>
            <w:top w:val="none" w:sz="0" w:space="0" w:color="auto"/>
            <w:left w:val="none" w:sz="0" w:space="0" w:color="auto"/>
            <w:bottom w:val="none" w:sz="0" w:space="0" w:color="auto"/>
            <w:right w:val="none" w:sz="0" w:space="0" w:color="auto"/>
          </w:divBdr>
        </w:div>
        <w:div w:id="1702395800">
          <w:marLeft w:val="640"/>
          <w:marRight w:val="0"/>
          <w:marTop w:val="0"/>
          <w:marBottom w:val="0"/>
          <w:divBdr>
            <w:top w:val="none" w:sz="0" w:space="0" w:color="auto"/>
            <w:left w:val="none" w:sz="0" w:space="0" w:color="auto"/>
            <w:bottom w:val="none" w:sz="0" w:space="0" w:color="auto"/>
            <w:right w:val="none" w:sz="0" w:space="0" w:color="auto"/>
          </w:divBdr>
        </w:div>
        <w:div w:id="578714850">
          <w:marLeft w:val="640"/>
          <w:marRight w:val="0"/>
          <w:marTop w:val="0"/>
          <w:marBottom w:val="0"/>
          <w:divBdr>
            <w:top w:val="none" w:sz="0" w:space="0" w:color="auto"/>
            <w:left w:val="none" w:sz="0" w:space="0" w:color="auto"/>
            <w:bottom w:val="none" w:sz="0" w:space="0" w:color="auto"/>
            <w:right w:val="none" w:sz="0" w:space="0" w:color="auto"/>
          </w:divBdr>
        </w:div>
        <w:div w:id="73482142">
          <w:marLeft w:val="640"/>
          <w:marRight w:val="0"/>
          <w:marTop w:val="0"/>
          <w:marBottom w:val="0"/>
          <w:divBdr>
            <w:top w:val="none" w:sz="0" w:space="0" w:color="auto"/>
            <w:left w:val="none" w:sz="0" w:space="0" w:color="auto"/>
            <w:bottom w:val="none" w:sz="0" w:space="0" w:color="auto"/>
            <w:right w:val="none" w:sz="0" w:space="0" w:color="auto"/>
          </w:divBdr>
        </w:div>
        <w:div w:id="706758999">
          <w:marLeft w:val="640"/>
          <w:marRight w:val="0"/>
          <w:marTop w:val="0"/>
          <w:marBottom w:val="0"/>
          <w:divBdr>
            <w:top w:val="none" w:sz="0" w:space="0" w:color="auto"/>
            <w:left w:val="none" w:sz="0" w:space="0" w:color="auto"/>
            <w:bottom w:val="none" w:sz="0" w:space="0" w:color="auto"/>
            <w:right w:val="none" w:sz="0" w:space="0" w:color="auto"/>
          </w:divBdr>
        </w:div>
        <w:div w:id="943810468">
          <w:marLeft w:val="640"/>
          <w:marRight w:val="0"/>
          <w:marTop w:val="0"/>
          <w:marBottom w:val="0"/>
          <w:divBdr>
            <w:top w:val="none" w:sz="0" w:space="0" w:color="auto"/>
            <w:left w:val="none" w:sz="0" w:space="0" w:color="auto"/>
            <w:bottom w:val="none" w:sz="0" w:space="0" w:color="auto"/>
            <w:right w:val="none" w:sz="0" w:space="0" w:color="auto"/>
          </w:divBdr>
        </w:div>
        <w:div w:id="410590113">
          <w:marLeft w:val="640"/>
          <w:marRight w:val="0"/>
          <w:marTop w:val="0"/>
          <w:marBottom w:val="0"/>
          <w:divBdr>
            <w:top w:val="none" w:sz="0" w:space="0" w:color="auto"/>
            <w:left w:val="none" w:sz="0" w:space="0" w:color="auto"/>
            <w:bottom w:val="none" w:sz="0" w:space="0" w:color="auto"/>
            <w:right w:val="none" w:sz="0" w:space="0" w:color="auto"/>
          </w:divBdr>
        </w:div>
        <w:div w:id="1934822251">
          <w:marLeft w:val="640"/>
          <w:marRight w:val="0"/>
          <w:marTop w:val="0"/>
          <w:marBottom w:val="0"/>
          <w:divBdr>
            <w:top w:val="none" w:sz="0" w:space="0" w:color="auto"/>
            <w:left w:val="none" w:sz="0" w:space="0" w:color="auto"/>
            <w:bottom w:val="none" w:sz="0" w:space="0" w:color="auto"/>
            <w:right w:val="none" w:sz="0" w:space="0" w:color="auto"/>
          </w:divBdr>
        </w:div>
        <w:div w:id="588387833">
          <w:marLeft w:val="640"/>
          <w:marRight w:val="0"/>
          <w:marTop w:val="0"/>
          <w:marBottom w:val="0"/>
          <w:divBdr>
            <w:top w:val="none" w:sz="0" w:space="0" w:color="auto"/>
            <w:left w:val="none" w:sz="0" w:space="0" w:color="auto"/>
            <w:bottom w:val="none" w:sz="0" w:space="0" w:color="auto"/>
            <w:right w:val="none" w:sz="0" w:space="0" w:color="auto"/>
          </w:divBdr>
        </w:div>
        <w:div w:id="1870072533">
          <w:marLeft w:val="640"/>
          <w:marRight w:val="0"/>
          <w:marTop w:val="0"/>
          <w:marBottom w:val="0"/>
          <w:divBdr>
            <w:top w:val="none" w:sz="0" w:space="0" w:color="auto"/>
            <w:left w:val="none" w:sz="0" w:space="0" w:color="auto"/>
            <w:bottom w:val="none" w:sz="0" w:space="0" w:color="auto"/>
            <w:right w:val="none" w:sz="0" w:space="0" w:color="auto"/>
          </w:divBdr>
        </w:div>
        <w:div w:id="626088086">
          <w:marLeft w:val="640"/>
          <w:marRight w:val="0"/>
          <w:marTop w:val="0"/>
          <w:marBottom w:val="0"/>
          <w:divBdr>
            <w:top w:val="none" w:sz="0" w:space="0" w:color="auto"/>
            <w:left w:val="none" w:sz="0" w:space="0" w:color="auto"/>
            <w:bottom w:val="none" w:sz="0" w:space="0" w:color="auto"/>
            <w:right w:val="none" w:sz="0" w:space="0" w:color="auto"/>
          </w:divBdr>
        </w:div>
        <w:div w:id="151025106">
          <w:marLeft w:val="640"/>
          <w:marRight w:val="0"/>
          <w:marTop w:val="0"/>
          <w:marBottom w:val="0"/>
          <w:divBdr>
            <w:top w:val="none" w:sz="0" w:space="0" w:color="auto"/>
            <w:left w:val="none" w:sz="0" w:space="0" w:color="auto"/>
            <w:bottom w:val="none" w:sz="0" w:space="0" w:color="auto"/>
            <w:right w:val="none" w:sz="0" w:space="0" w:color="auto"/>
          </w:divBdr>
        </w:div>
        <w:div w:id="480200363">
          <w:marLeft w:val="640"/>
          <w:marRight w:val="0"/>
          <w:marTop w:val="0"/>
          <w:marBottom w:val="0"/>
          <w:divBdr>
            <w:top w:val="none" w:sz="0" w:space="0" w:color="auto"/>
            <w:left w:val="none" w:sz="0" w:space="0" w:color="auto"/>
            <w:bottom w:val="none" w:sz="0" w:space="0" w:color="auto"/>
            <w:right w:val="none" w:sz="0" w:space="0" w:color="auto"/>
          </w:divBdr>
        </w:div>
        <w:div w:id="1031734213">
          <w:marLeft w:val="640"/>
          <w:marRight w:val="0"/>
          <w:marTop w:val="0"/>
          <w:marBottom w:val="0"/>
          <w:divBdr>
            <w:top w:val="none" w:sz="0" w:space="0" w:color="auto"/>
            <w:left w:val="none" w:sz="0" w:space="0" w:color="auto"/>
            <w:bottom w:val="none" w:sz="0" w:space="0" w:color="auto"/>
            <w:right w:val="none" w:sz="0" w:space="0" w:color="auto"/>
          </w:divBdr>
        </w:div>
        <w:div w:id="858158458">
          <w:marLeft w:val="640"/>
          <w:marRight w:val="0"/>
          <w:marTop w:val="0"/>
          <w:marBottom w:val="0"/>
          <w:divBdr>
            <w:top w:val="none" w:sz="0" w:space="0" w:color="auto"/>
            <w:left w:val="none" w:sz="0" w:space="0" w:color="auto"/>
            <w:bottom w:val="none" w:sz="0" w:space="0" w:color="auto"/>
            <w:right w:val="none" w:sz="0" w:space="0" w:color="auto"/>
          </w:divBdr>
        </w:div>
        <w:div w:id="2014600171">
          <w:marLeft w:val="640"/>
          <w:marRight w:val="0"/>
          <w:marTop w:val="0"/>
          <w:marBottom w:val="0"/>
          <w:divBdr>
            <w:top w:val="none" w:sz="0" w:space="0" w:color="auto"/>
            <w:left w:val="none" w:sz="0" w:space="0" w:color="auto"/>
            <w:bottom w:val="none" w:sz="0" w:space="0" w:color="auto"/>
            <w:right w:val="none" w:sz="0" w:space="0" w:color="auto"/>
          </w:divBdr>
        </w:div>
        <w:div w:id="1454514769">
          <w:marLeft w:val="640"/>
          <w:marRight w:val="0"/>
          <w:marTop w:val="0"/>
          <w:marBottom w:val="0"/>
          <w:divBdr>
            <w:top w:val="none" w:sz="0" w:space="0" w:color="auto"/>
            <w:left w:val="none" w:sz="0" w:space="0" w:color="auto"/>
            <w:bottom w:val="none" w:sz="0" w:space="0" w:color="auto"/>
            <w:right w:val="none" w:sz="0" w:space="0" w:color="auto"/>
          </w:divBdr>
        </w:div>
        <w:div w:id="352192646">
          <w:marLeft w:val="640"/>
          <w:marRight w:val="0"/>
          <w:marTop w:val="0"/>
          <w:marBottom w:val="0"/>
          <w:divBdr>
            <w:top w:val="none" w:sz="0" w:space="0" w:color="auto"/>
            <w:left w:val="none" w:sz="0" w:space="0" w:color="auto"/>
            <w:bottom w:val="none" w:sz="0" w:space="0" w:color="auto"/>
            <w:right w:val="none" w:sz="0" w:space="0" w:color="auto"/>
          </w:divBdr>
        </w:div>
        <w:div w:id="280309155">
          <w:marLeft w:val="640"/>
          <w:marRight w:val="0"/>
          <w:marTop w:val="0"/>
          <w:marBottom w:val="0"/>
          <w:divBdr>
            <w:top w:val="none" w:sz="0" w:space="0" w:color="auto"/>
            <w:left w:val="none" w:sz="0" w:space="0" w:color="auto"/>
            <w:bottom w:val="none" w:sz="0" w:space="0" w:color="auto"/>
            <w:right w:val="none" w:sz="0" w:space="0" w:color="auto"/>
          </w:divBdr>
        </w:div>
        <w:div w:id="1558009020">
          <w:marLeft w:val="640"/>
          <w:marRight w:val="0"/>
          <w:marTop w:val="0"/>
          <w:marBottom w:val="0"/>
          <w:divBdr>
            <w:top w:val="none" w:sz="0" w:space="0" w:color="auto"/>
            <w:left w:val="none" w:sz="0" w:space="0" w:color="auto"/>
            <w:bottom w:val="none" w:sz="0" w:space="0" w:color="auto"/>
            <w:right w:val="none" w:sz="0" w:space="0" w:color="auto"/>
          </w:divBdr>
        </w:div>
        <w:div w:id="1217164057">
          <w:marLeft w:val="640"/>
          <w:marRight w:val="0"/>
          <w:marTop w:val="0"/>
          <w:marBottom w:val="0"/>
          <w:divBdr>
            <w:top w:val="none" w:sz="0" w:space="0" w:color="auto"/>
            <w:left w:val="none" w:sz="0" w:space="0" w:color="auto"/>
            <w:bottom w:val="none" w:sz="0" w:space="0" w:color="auto"/>
            <w:right w:val="none" w:sz="0" w:space="0" w:color="auto"/>
          </w:divBdr>
        </w:div>
        <w:div w:id="1044017129">
          <w:marLeft w:val="640"/>
          <w:marRight w:val="0"/>
          <w:marTop w:val="0"/>
          <w:marBottom w:val="0"/>
          <w:divBdr>
            <w:top w:val="none" w:sz="0" w:space="0" w:color="auto"/>
            <w:left w:val="none" w:sz="0" w:space="0" w:color="auto"/>
            <w:bottom w:val="none" w:sz="0" w:space="0" w:color="auto"/>
            <w:right w:val="none" w:sz="0" w:space="0" w:color="auto"/>
          </w:divBdr>
        </w:div>
        <w:div w:id="2009164157">
          <w:marLeft w:val="640"/>
          <w:marRight w:val="0"/>
          <w:marTop w:val="0"/>
          <w:marBottom w:val="0"/>
          <w:divBdr>
            <w:top w:val="none" w:sz="0" w:space="0" w:color="auto"/>
            <w:left w:val="none" w:sz="0" w:space="0" w:color="auto"/>
            <w:bottom w:val="none" w:sz="0" w:space="0" w:color="auto"/>
            <w:right w:val="none" w:sz="0" w:space="0" w:color="auto"/>
          </w:divBdr>
        </w:div>
        <w:div w:id="136146127">
          <w:marLeft w:val="640"/>
          <w:marRight w:val="0"/>
          <w:marTop w:val="0"/>
          <w:marBottom w:val="0"/>
          <w:divBdr>
            <w:top w:val="none" w:sz="0" w:space="0" w:color="auto"/>
            <w:left w:val="none" w:sz="0" w:space="0" w:color="auto"/>
            <w:bottom w:val="none" w:sz="0" w:space="0" w:color="auto"/>
            <w:right w:val="none" w:sz="0" w:space="0" w:color="auto"/>
          </w:divBdr>
        </w:div>
        <w:div w:id="2087681581">
          <w:marLeft w:val="640"/>
          <w:marRight w:val="0"/>
          <w:marTop w:val="0"/>
          <w:marBottom w:val="0"/>
          <w:divBdr>
            <w:top w:val="none" w:sz="0" w:space="0" w:color="auto"/>
            <w:left w:val="none" w:sz="0" w:space="0" w:color="auto"/>
            <w:bottom w:val="none" w:sz="0" w:space="0" w:color="auto"/>
            <w:right w:val="none" w:sz="0" w:space="0" w:color="auto"/>
          </w:divBdr>
        </w:div>
        <w:div w:id="534586658">
          <w:marLeft w:val="640"/>
          <w:marRight w:val="0"/>
          <w:marTop w:val="0"/>
          <w:marBottom w:val="0"/>
          <w:divBdr>
            <w:top w:val="none" w:sz="0" w:space="0" w:color="auto"/>
            <w:left w:val="none" w:sz="0" w:space="0" w:color="auto"/>
            <w:bottom w:val="none" w:sz="0" w:space="0" w:color="auto"/>
            <w:right w:val="none" w:sz="0" w:space="0" w:color="auto"/>
          </w:divBdr>
        </w:div>
        <w:div w:id="375353440">
          <w:marLeft w:val="640"/>
          <w:marRight w:val="0"/>
          <w:marTop w:val="0"/>
          <w:marBottom w:val="0"/>
          <w:divBdr>
            <w:top w:val="none" w:sz="0" w:space="0" w:color="auto"/>
            <w:left w:val="none" w:sz="0" w:space="0" w:color="auto"/>
            <w:bottom w:val="none" w:sz="0" w:space="0" w:color="auto"/>
            <w:right w:val="none" w:sz="0" w:space="0" w:color="auto"/>
          </w:divBdr>
        </w:div>
        <w:div w:id="1128741158">
          <w:marLeft w:val="640"/>
          <w:marRight w:val="0"/>
          <w:marTop w:val="0"/>
          <w:marBottom w:val="0"/>
          <w:divBdr>
            <w:top w:val="none" w:sz="0" w:space="0" w:color="auto"/>
            <w:left w:val="none" w:sz="0" w:space="0" w:color="auto"/>
            <w:bottom w:val="none" w:sz="0" w:space="0" w:color="auto"/>
            <w:right w:val="none" w:sz="0" w:space="0" w:color="auto"/>
          </w:divBdr>
        </w:div>
        <w:div w:id="2088260832">
          <w:marLeft w:val="640"/>
          <w:marRight w:val="0"/>
          <w:marTop w:val="0"/>
          <w:marBottom w:val="0"/>
          <w:divBdr>
            <w:top w:val="none" w:sz="0" w:space="0" w:color="auto"/>
            <w:left w:val="none" w:sz="0" w:space="0" w:color="auto"/>
            <w:bottom w:val="none" w:sz="0" w:space="0" w:color="auto"/>
            <w:right w:val="none" w:sz="0" w:space="0" w:color="auto"/>
          </w:divBdr>
        </w:div>
        <w:div w:id="893195824">
          <w:marLeft w:val="640"/>
          <w:marRight w:val="0"/>
          <w:marTop w:val="0"/>
          <w:marBottom w:val="0"/>
          <w:divBdr>
            <w:top w:val="none" w:sz="0" w:space="0" w:color="auto"/>
            <w:left w:val="none" w:sz="0" w:space="0" w:color="auto"/>
            <w:bottom w:val="none" w:sz="0" w:space="0" w:color="auto"/>
            <w:right w:val="none" w:sz="0" w:space="0" w:color="auto"/>
          </w:divBdr>
        </w:div>
        <w:div w:id="894392516">
          <w:marLeft w:val="640"/>
          <w:marRight w:val="0"/>
          <w:marTop w:val="0"/>
          <w:marBottom w:val="0"/>
          <w:divBdr>
            <w:top w:val="none" w:sz="0" w:space="0" w:color="auto"/>
            <w:left w:val="none" w:sz="0" w:space="0" w:color="auto"/>
            <w:bottom w:val="none" w:sz="0" w:space="0" w:color="auto"/>
            <w:right w:val="none" w:sz="0" w:space="0" w:color="auto"/>
          </w:divBdr>
        </w:div>
        <w:div w:id="2077122412">
          <w:marLeft w:val="640"/>
          <w:marRight w:val="0"/>
          <w:marTop w:val="0"/>
          <w:marBottom w:val="0"/>
          <w:divBdr>
            <w:top w:val="none" w:sz="0" w:space="0" w:color="auto"/>
            <w:left w:val="none" w:sz="0" w:space="0" w:color="auto"/>
            <w:bottom w:val="none" w:sz="0" w:space="0" w:color="auto"/>
            <w:right w:val="none" w:sz="0" w:space="0" w:color="auto"/>
          </w:divBdr>
        </w:div>
        <w:div w:id="1200581624">
          <w:marLeft w:val="640"/>
          <w:marRight w:val="0"/>
          <w:marTop w:val="0"/>
          <w:marBottom w:val="0"/>
          <w:divBdr>
            <w:top w:val="none" w:sz="0" w:space="0" w:color="auto"/>
            <w:left w:val="none" w:sz="0" w:space="0" w:color="auto"/>
            <w:bottom w:val="none" w:sz="0" w:space="0" w:color="auto"/>
            <w:right w:val="none" w:sz="0" w:space="0" w:color="auto"/>
          </w:divBdr>
        </w:div>
        <w:div w:id="827549949">
          <w:marLeft w:val="640"/>
          <w:marRight w:val="0"/>
          <w:marTop w:val="0"/>
          <w:marBottom w:val="0"/>
          <w:divBdr>
            <w:top w:val="none" w:sz="0" w:space="0" w:color="auto"/>
            <w:left w:val="none" w:sz="0" w:space="0" w:color="auto"/>
            <w:bottom w:val="none" w:sz="0" w:space="0" w:color="auto"/>
            <w:right w:val="none" w:sz="0" w:space="0" w:color="auto"/>
          </w:divBdr>
        </w:div>
        <w:div w:id="1677078945">
          <w:marLeft w:val="640"/>
          <w:marRight w:val="0"/>
          <w:marTop w:val="0"/>
          <w:marBottom w:val="0"/>
          <w:divBdr>
            <w:top w:val="none" w:sz="0" w:space="0" w:color="auto"/>
            <w:left w:val="none" w:sz="0" w:space="0" w:color="auto"/>
            <w:bottom w:val="none" w:sz="0" w:space="0" w:color="auto"/>
            <w:right w:val="none" w:sz="0" w:space="0" w:color="auto"/>
          </w:divBdr>
        </w:div>
        <w:div w:id="367534721">
          <w:marLeft w:val="640"/>
          <w:marRight w:val="0"/>
          <w:marTop w:val="0"/>
          <w:marBottom w:val="0"/>
          <w:divBdr>
            <w:top w:val="none" w:sz="0" w:space="0" w:color="auto"/>
            <w:left w:val="none" w:sz="0" w:space="0" w:color="auto"/>
            <w:bottom w:val="none" w:sz="0" w:space="0" w:color="auto"/>
            <w:right w:val="none" w:sz="0" w:space="0" w:color="auto"/>
          </w:divBdr>
        </w:div>
        <w:div w:id="1139958040">
          <w:marLeft w:val="640"/>
          <w:marRight w:val="0"/>
          <w:marTop w:val="0"/>
          <w:marBottom w:val="0"/>
          <w:divBdr>
            <w:top w:val="none" w:sz="0" w:space="0" w:color="auto"/>
            <w:left w:val="none" w:sz="0" w:space="0" w:color="auto"/>
            <w:bottom w:val="none" w:sz="0" w:space="0" w:color="auto"/>
            <w:right w:val="none" w:sz="0" w:space="0" w:color="auto"/>
          </w:divBdr>
        </w:div>
        <w:div w:id="1807159737">
          <w:marLeft w:val="640"/>
          <w:marRight w:val="0"/>
          <w:marTop w:val="0"/>
          <w:marBottom w:val="0"/>
          <w:divBdr>
            <w:top w:val="none" w:sz="0" w:space="0" w:color="auto"/>
            <w:left w:val="none" w:sz="0" w:space="0" w:color="auto"/>
            <w:bottom w:val="none" w:sz="0" w:space="0" w:color="auto"/>
            <w:right w:val="none" w:sz="0" w:space="0" w:color="auto"/>
          </w:divBdr>
        </w:div>
        <w:div w:id="1996450052">
          <w:marLeft w:val="640"/>
          <w:marRight w:val="0"/>
          <w:marTop w:val="0"/>
          <w:marBottom w:val="0"/>
          <w:divBdr>
            <w:top w:val="none" w:sz="0" w:space="0" w:color="auto"/>
            <w:left w:val="none" w:sz="0" w:space="0" w:color="auto"/>
            <w:bottom w:val="none" w:sz="0" w:space="0" w:color="auto"/>
            <w:right w:val="none" w:sz="0" w:space="0" w:color="auto"/>
          </w:divBdr>
        </w:div>
        <w:div w:id="1806191630">
          <w:marLeft w:val="640"/>
          <w:marRight w:val="0"/>
          <w:marTop w:val="0"/>
          <w:marBottom w:val="0"/>
          <w:divBdr>
            <w:top w:val="none" w:sz="0" w:space="0" w:color="auto"/>
            <w:left w:val="none" w:sz="0" w:space="0" w:color="auto"/>
            <w:bottom w:val="none" w:sz="0" w:space="0" w:color="auto"/>
            <w:right w:val="none" w:sz="0" w:space="0" w:color="auto"/>
          </w:divBdr>
        </w:div>
        <w:div w:id="1504782027">
          <w:marLeft w:val="640"/>
          <w:marRight w:val="0"/>
          <w:marTop w:val="0"/>
          <w:marBottom w:val="0"/>
          <w:divBdr>
            <w:top w:val="none" w:sz="0" w:space="0" w:color="auto"/>
            <w:left w:val="none" w:sz="0" w:space="0" w:color="auto"/>
            <w:bottom w:val="none" w:sz="0" w:space="0" w:color="auto"/>
            <w:right w:val="none" w:sz="0" w:space="0" w:color="auto"/>
          </w:divBdr>
        </w:div>
        <w:div w:id="1518426143">
          <w:marLeft w:val="640"/>
          <w:marRight w:val="0"/>
          <w:marTop w:val="0"/>
          <w:marBottom w:val="0"/>
          <w:divBdr>
            <w:top w:val="none" w:sz="0" w:space="0" w:color="auto"/>
            <w:left w:val="none" w:sz="0" w:space="0" w:color="auto"/>
            <w:bottom w:val="none" w:sz="0" w:space="0" w:color="auto"/>
            <w:right w:val="none" w:sz="0" w:space="0" w:color="auto"/>
          </w:divBdr>
        </w:div>
        <w:div w:id="780539715">
          <w:marLeft w:val="640"/>
          <w:marRight w:val="0"/>
          <w:marTop w:val="0"/>
          <w:marBottom w:val="0"/>
          <w:divBdr>
            <w:top w:val="none" w:sz="0" w:space="0" w:color="auto"/>
            <w:left w:val="none" w:sz="0" w:space="0" w:color="auto"/>
            <w:bottom w:val="none" w:sz="0" w:space="0" w:color="auto"/>
            <w:right w:val="none" w:sz="0" w:space="0" w:color="auto"/>
          </w:divBdr>
        </w:div>
        <w:div w:id="1979409120">
          <w:marLeft w:val="640"/>
          <w:marRight w:val="0"/>
          <w:marTop w:val="0"/>
          <w:marBottom w:val="0"/>
          <w:divBdr>
            <w:top w:val="none" w:sz="0" w:space="0" w:color="auto"/>
            <w:left w:val="none" w:sz="0" w:space="0" w:color="auto"/>
            <w:bottom w:val="none" w:sz="0" w:space="0" w:color="auto"/>
            <w:right w:val="none" w:sz="0" w:space="0" w:color="auto"/>
          </w:divBdr>
        </w:div>
        <w:div w:id="1353266384">
          <w:marLeft w:val="640"/>
          <w:marRight w:val="0"/>
          <w:marTop w:val="0"/>
          <w:marBottom w:val="0"/>
          <w:divBdr>
            <w:top w:val="none" w:sz="0" w:space="0" w:color="auto"/>
            <w:left w:val="none" w:sz="0" w:space="0" w:color="auto"/>
            <w:bottom w:val="none" w:sz="0" w:space="0" w:color="auto"/>
            <w:right w:val="none" w:sz="0" w:space="0" w:color="auto"/>
          </w:divBdr>
        </w:div>
        <w:div w:id="431172895">
          <w:marLeft w:val="640"/>
          <w:marRight w:val="0"/>
          <w:marTop w:val="0"/>
          <w:marBottom w:val="0"/>
          <w:divBdr>
            <w:top w:val="none" w:sz="0" w:space="0" w:color="auto"/>
            <w:left w:val="none" w:sz="0" w:space="0" w:color="auto"/>
            <w:bottom w:val="none" w:sz="0" w:space="0" w:color="auto"/>
            <w:right w:val="none" w:sz="0" w:space="0" w:color="auto"/>
          </w:divBdr>
        </w:div>
        <w:div w:id="122889706">
          <w:marLeft w:val="640"/>
          <w:marRight w:val="0"/>
          <w:marTop w:val="0"/>
          <w:marBottom w:val="0"/>
          <w:divBdr>
            <w:top w:val="none" w:sz="0" w:space="0" w:color="auto"/>
            <w:left w:val="none" w:sz="0" w:space="0" w:color="auto"/>
            <w:bottom w:val="none" w:sz="0" w:space="0" w:color="auto"/>
            <w:right w:val="none" w:sz="0" w:space="0" w:color="auto"/>
          </w:divBdr>
        </w:div>
        <w:div w:id="561141548">
          <w:marLeft w:val="640"/>
          <w:marRight w:val="0"/>
          <w:marTop w:val="0"/>
          <w:marBottom w:val="0"/>
          <w:divBdr>
            <w:top w:val="none" w:sz="0" w:space="0" w:color="auto"/>
            <w:left w:val="none" w:sz="0" w:space="0" w:color="auto"/>
            <w:bottom w:val="none" w:sz="0" w:space="0" w:color="auto"/>
            <w:right w:val="none" w:sz="0" w:space="0" w:color="auto"/>
          </w:divBdr>
        </w:div>
        <w:div w:id="1433819396">
          <w:marLeft w:val="640"/>
          <w:marRight w:val="0"/>
          <w:marTop w:val="0"/>
          <w:marBottom w:val="0"/>
          <w:divBdr>
            <w:top w:val="none" w:sz="0" w:space="0" w:color="auto"/>
            <w:left w:val="none" w:sz="0" w:space="0" w:color="auto"/>
            <w:bottom w:val="none" w:sz="0" w:space="0" w:color="auto"/>
            <w:right w:val="none" w:sz="0" w:space="0" w:color="auto"/>
          </w:divBdr>
        </w:div>
        <w:div w:id="109129047">
          <w:marLeft w:val="640"/>
          <w:marRight w:val="0"/>
          <w:marTop w:val="0"/>
          <w:marBottom w:val="0"/>
          <w:divBdr>
            <w:top w:val="none" w:sz="0" w:space="0" w:color="auto"/>
            <w:left w:val="none" w:sz="0" w:space="0" w:color="auto"/>
            <w:bottom w:val="none" w:sz="0" w:space="0" w:color="auto"/>
            <w:right w:val="none" w:sz="0" w:space="0" w:color="auto"/>
          </w:divBdr>
        </w:div>
        <w:div w:id="1936471902">
          <w:marLeft w:val="640"/>
          <w:marRight w:val="0"/>
          <w:marTop w:val="0"/>
          <w:marBottom w:val="0"/>
          <w:divBdr>
            <w:top w:val="none" w:sz="0" w:space="0" w:color="auto"/>
            <w:left w:val="none" w:sz="0" w:space="0" w:color="auto"/>
            <w:bottom w:val="none" w:sz="0" w:space="0" w:color="auto"/>
            <w:right w:val="none" w:sz="0" w:space="0" w:color="auto"/>
          </w:divBdr>
        </w:div>
        <w:div w:id="746222197">
          <w:marLeft w:val="640"/>
          <w:marRight w:val="0"/>
          <w:marTop w:val="0"/>
          <w:marBottom w:val="0"/>
          <w:divBdr>
            <w:top w:val="none" w:sz="0" w:space="0" w:color="auto"/>
            <w:left w:val="none" w:sz="0" w:space="0" w:color="auto"/>
            <w:bottom w:val="none" w:sz="0" w:space="0" w:color="auto"/>
            <w:right w:val="none" w:sz="0" w:space="0" w:color="auto"/>
          </w:divBdr>
        </w:div>
        <w:div w:id="683291795">
          <w:marLeft w:val="640"/>
          <w:marRight w:val="0"/>
          <w:marTop w:val="0"/>
          <w:marBottom w:val="0"/>
          <w:divBdr>
            <w:top w:val="none" w:sz="0" w:space="0" w:color="auto"/>
            <w:left w:val="none" w:sz="0" w:space="0" w:color="auto"/>
            <w:bottom w:val="none" w:sz="0" w:space="0" w:color="auto"/>
            <w:right w:val="none" w:sz="0" w:space="0" w:color="auto"/>
          </w:divBdr>
        </w:div>
        <w:div w:id="1993362546">
          <w:marLeft w:val="640"/>
          <w:marRight w:val="0"/>
          <w:marTop w:val="0"/>
          <w:marBottom w:val="0"/>
          <w:divBdr>
            <w:top w:val="none" w:sz="0" w:space="0" w:color="auto"/>
            <w:left w:val="none" w:sz="0" w:space="0" w:color="auto"/>
            <w:bottom w:val="none" w:sz="0" w:space="0" w:color="auto"/>
            <w:right w:val="none" w:sz="0" w:space="0" w:color="auto"/>
          </w:divBdr>
        </w:div>
        <w:div w:id="1334990187">
          <w:marLeft w:val="640"/>
          <w:marRight w:val="0"/>
          <w:marTop w:val="0"/>
          <w:marBottom w:val="0"/>
          <w:divBdr>
            <w:top w:val="none" w:sz="0" w:space="0" w:color="auto"/>
            <w:left w:val="none" w:sz="0" w:space="0" w:color="auto"/>
            <w:bottom w:val="none" w:sz="0" w:space="0" w:color="auto"/>
            <w:right w:val="none" w:sz="0" w:space="0" w:color="auto"/>
          </w:divBdr>
        </w:div>
        <w:div w:id="2051221349">
          <w:marLeft w:val="640"/>
          <w:marRight w:val="0"/>
          <w:marTop w:val="0"/>
          <w:marBottom w:val="0"/>
          <w:divBdr>
            <w:top w:val="none" w:sz="0" w:space="0" w:color="auto"/>
            <w:left w:val="none" w:sz="0" w:space="0" w:color="auto"/>
            <w:bottom w:val="none" w:sz="0" w:space="0" w:color="auto"/>
            <w:right w:val="none" w:sz="0" w:space="0" w:color="auto"/>
          </w:divBdr>
        </w:div>
        <w:div w:id="1399670096">
          <w:marLeft w:val="640"/>
          <w:marRight w:val="0"/>
          <w:marTop w:val="0"/>
          <w:marBottom w:val="0"/>
          <w:divBdr>
            <w:top w:val="none" w:sz="0" w:space="0" w:color="auto"/>
            <w:left w:val="none" w:sz="0" w:space="0" w:color="auto"/>
            <w:bottom w:val="none" w:sz="0" w:space="0" w:color="auto"/>
            <w:right w:val="none" w:sz="0" w:space="0" w:color="auto"/>
          </w:divBdr>
        </w:div>
        <w:div w:id="570584766">
          <w:marLeft w:val="640"/>
          <w:marRight w:val="0"/>
          <w:marTop w:val="0"/>
          <w:marBottom w:val="0"/>
          <w:divBdr>
            <w:top w:val="none" w:sz="0" w:space="0" w:color="auto"/>
            <w:left w:val="none" w:sz="0" w:space="0" w:color="auto"/>
            <w:bottom w:val="none" w:sz="0" w:space="0" w:color="auto"/>
            <w:right w:val="none" w:sz="0" w:space="0" w:color="auto"/>
          </w:divBdr>
        </w:div>
        <w:div w:id="442696331">
          <w:marLeft w:val="640"/>
          <w:marRight w:val="0"/>
          <w:marTop w:val="0"/>
          <w:marBottom w:val="0"/>
          <w:divBdr>
            <w:top w:val="none" w:sz="0" w:space="0" w:color="auto"/>
            <w:left w:val="none" w:sz="0" w:space="0" w:color="auto"/>
            <w:bottom w:val="none" w:sz="0" w:space="0" w:color="auto"/>
            <w:right w:val="none" w:sz="0" w:space="0" w:color="auto"/>
          </w:divBdr>
        </w:div>
        <w:div w:id="335574290">
          <w:marLeft w:val="640"/>
          <w:marRight w:val="0"/>
          <w:marTop w:val="0"/>
          <w:marBottom w:val="0"/>
          <w:divBdr>
            <w:top w:val="none" w:sz="0" w:space="0" w:color="auto"/>
            <w:left w:val="none" w:sz="0" w:space="0" w:color="auto"/>
            <w:bottom w:val="none" w:sz="0" w:space="0" w:color="auto"/>
            <w:right w:val="none" w:sz="0" w:space="0" w:color="auto"/>
          </w:divBdr>
        </w:div>
        <w:div w:id="1535576310">
          <w:marLeft w:val="640"/>
          <w:marRight w:val="0"/>
          <w:marTop w:val="0"/>
          <w:marBottom w:val="0"/>
          <w:divBdr>
            <w:top w:val="none" w:sz="0" w:space="0" w:color="auto"/>
            <w:left w:val="none" w:sz="0" w:space="0" w:color="auto"/>
            <w:bottom w:val="none" w:sz="0" w:space="0" w:color="auto"/>
            <w:right w:val="none" w:sz="0" w:space="0" w:color="auto"/>
          </w:divBdr>
        </w:div>
        <w:div w:id="1619488859">
          <w:marLeft w:val="640"/>
          <w:marRight w:val="0"/>
          <w:marTop w:val="0"/>
          <w:marBottom w:val="0"/>
          <w:divBdr>
            <w:top w:val="none" w:sz="0" w:space="0" w:color="auto"/>
            <w:left w:val="none" w:sz="0" w:space="0" w:color="auto"/>
            <w:bottom w:val="none" w:sz="0" w:space="0" w:color="auto"/>
            <w:right w:val="none" w:sz="0" w:space="0" w:color="auto"/>
          </w:divBdr>
        </w:div>
        <w:div w:id="2033071065">
          <w:marLeft w:val="640"/>
          <w:marRight w:val="0"/>
          <w:marTop w:val="0"/>
          <w:marBottom w:val="0"/>
          <w:divBdr>
            <w:top w:val="none" w:sz="0" w:space="0" w:color="auto"/>
            <w:left w:val="none" w:sz="0" w:space="0" w:color="auto"/>
            <w:bottom w:val="none" w:sz="0" w:space="0" w:color="auto"/>
            <w:right w:val="none" w:sz="0" w:space="0" w:color="auto"/>
          </w:divBdr>
        </w:div>
        <w:div w:id="445661620">
          <w:marLeft w:val="640"/>
          <w:marRight w:val="0"/>
          <w:marTop w:val="0"/>
          <w:marBottom w:val="0"/>
          <w:divBdr>
            <w:top w:val="none" w:sz="0" w:space="0" w:color="auto"/>
            <w:left w:val="none" w:sz="0" w:space="0" w:color="auto"/>
            <w:bottom w:val="none" w:sz="0" w:space="0" w:color="auto"/>
            <w:right w:val="none" w:sz="0" w:space="0" w:color="auto"/>
          </w:divBdr>
        </w:div>
        <w:div w:id="795412844">
          <w:marLeft w:val="640"/>
          <w:marRight w:val="0"/>
          <w:marTop w:val="0"/>
          <w:marBottom w:val="0"/>
          <w:divBdr>
            <w:top w:val="none" w:sz="0" w:space="0" w:color="auto"/>
            <w:left w:val="none" w:sz="0" w:space="0" w:color="auto"/>
            <w:bottom w:val="none" w:sz="0" w:space="0" w:color="auto"/>
            <w:right w:val="none" w:sz="0" w:space="0" w:color="auto"/>
          </w:divBdr>
        </w:div>
        <w:div w:id="2066368168">
          <w:marLeft w:val="640"/>
          <w:marRight w:val="0"/>
          <w:marTop w:val="0"/>
          <w:marBottom w:val="0"/>
          <w:divBdr>
            <w:top w:val="none" w:sz="0" w:space="0" w:color="auto"/>
            <w:left w:val="none" w:sz="0" w:space="0" w:color="auto"/>
            <w:bottom w:val="none" w:sz="0" w:space="0" w:color="auto"/>
            <w:right w:val="none" w:sz="0" w:space="0" w:color="auto"/>
          </w:divBdr>
        </w:div>
        <w:div w:id="1225531799">
          <w:marLeft w:val="640"/>
          <w:marRight w:val="0"/>
          <w:marTop w:val="0"/>
          <w:marBottom w:val="0"/>
          <w:divBdr>
            <w:top w:val="none" w:sz="0" w:space="0" w:color="auto"/>
            <w:left w:val="none" w:sz="0" w:space="0" w:color="auto"/>
            <w:bottom w:val="none" w:sz="0" w:space="0" w:color="auto"/>
            <w:right w:val="none" w:sz="0" w:space="0" w:color="auto"/>
          </w:divBdr>
        </w:div>
        <w:div w:id="641345696">
          <w:marLeft w:val="640"/>
          <w:marRight w:val="0"/>
          <w:marTop w:val="0"/>
          <w:marBottom w:val="0"/>
          <w:divBdr>
            <w:top w:val="none" w:sz="0" w:space="0" w:color="auto"/>
            <w:left w:val="none" w:sz="0" w:space="0" w:color="auto"/>
            <w:bottom w:val="none" w:sz="0" w:space="0" w:color="auto"/>
            <w:right w:val="none" w:sz="0" w:space="0" w:color="auto"/>
          </w:divBdr>
        </w:div>
        <w:div w:id="116218695">
          <w:marLeft w:val="640"/>
          <w:marRight w:val="0"/>
          <w:marTop w:val="0"/>
          <w:marBottom w:val="0"/>
          <w:divBdr>
            <w:top w:val="none" w:sz="0" w:space="0" w:color="auto"/>
            <w:left w:val="none" w:sz="0" w:space="0" w:color="auto"/>
            <w:bottom w:val="none" w:sz="0" w:space="0" w:color="auto"/>
            <w:right w:val="none" w:sz="0" w:space="0" w:color="auto"/>
          </w:divBdr>
        </w:div>
        <w:div w:id="1142849001">
          <w:marLeft w:val="640"/>
          <w:marRight w:val="0"/>
          <w:marTop w:val="0"/>
          <w:marBottom w:val="0"/>
          <w:divBdr>
            <w:top w:val="none" w:sz="0" w:space="0" w:color="auto"/>
            <w:left w:val="none" w:sz="0" w:space="0" w:color="auto"/>
            <w:bottom w:val="none" w:sz="0" w:space="0" w:color="auto"/>
            <w:right w:val="none" w:sz="0" w:space="0" w:color="auto"/>
          </w:divBdr>
        </w:div>
        <w:div w:id="2135951019">
          <w:marLeft w:val="640"/>
          <w:marRight w:val="0"/>
          <w:marTop w:val="0"/>
          <w:marBottom w:val="0"/>
          <w:divBdr>
            <w:top w:val="none" w:sz="0" w:space="0" w:color="auto"/>
            <w:left w:val="none" w:sz="0" w:space="0" w:color="auto"/>
            <w:bottom w:val="none" w:sz="0" w:space="0" w:color="auto"/>
            <w:right w:val="none" w:sz="0" w:space="0" w:color="auto"/>
          </w:divBdr>
        </w:div>
        <w:div w:id="1654945503">
          <w:marLeft w:val="640"/>
          <w:marRight w:val="0"/>
          <w:marTop w:val="0"/>
          <w:marBottom w:val="0"/>
          <w:divBdr>
            <w:top w:val="none" w:sz="0" w:space="0" w:color="auto"/>
            <w:left w:val="none" w:sz="0" w:space="0" w:color="auto"/>
            <w:bottom w:val="none" w:sz="0" w:space="0" w:color="auto"/>
            <w:right w:val="none" w:sz="0" w:space="0" w:color="auto"/>
          </w:divBdr>
        </w:div>
        <w:div w:id="1933928437">
          <w:marLeft w:val="640"/>
          <w:marRight w:val="0"/>
          <w:marTop w:val="0"/>
          <w:marBottom w:val="0"/>
          <w:divBdr>
            <w:top w:val="none" w:sz="0" w:space="0" w:color="auto"/>
            <w:left w:val="none" w:sz="0" w:space="0" w:color="auto"/>
            <w:bottom w:val="none" w:sz="0" w:space="0" w:color="auto"/>
            <w:right w:val="none" w:sz="0" w:space="0" w:color="auto"/>
          </w:divBdr>
        </w:div>
        <w:div w:id="996029568">
          <w:marLeft w:val="640"/>
          <w:marRight w:val="0"/>
          <w:marTop w:val="0"/>
          <w:marBottom w:val="0"/>
          <w:divBdr>
            <w:top w:val="none" w:sz="0" w:space="0" w:color="auto"/>
            <w:left w:val="none" w:sz="0" w:space="0" w:color="auto"/>
            <w:bottom w:val="none" w:sz="0" w:space="0" w:color="auto"/>
            <w:right w:val="none" w:sz="0" w:space="0" w:color="auto"/>
          </w:divBdr>
        </w:div>
        <w:div w:id="815339868">
          <w:marLeft w:val="640"/>
          <w:marRight w:val="0"/>
          <w:marTop w:val="0"/>
          <w:marBottom w:val="0"/>
          <w:divBdr>
            <w:top w:val="none" w:sz="0" w:space="0" w:color="auto"/>
            <w:left w:val="none" w:sz="0" w:space="0" w:color="auto"/>
            <w:bottom w:val="none" w:sz="0" w:space="0" w:color="auto"/>
            <w:right w:val="none" w:sz="0" w:space="0" w:color="auto"/>
          </w:divBdr>
        </w:div>
        <w:div w:id="1628704463">
          <w:marLeft w:val="640"/>
          <w:marRight w:val="0"/>
          <w:marTop w:val="0"/>
          <w:marBottom w:val="0"/>
          <w:divBdr>
            <w:top w:val="none" w:sz="0" w:space="0" w:color="auto"/>
            <w:left w:val="none" w:sz="0" w:space="0" w:color="auto"/>
            <w:bottom w:val="none" w:sz="0" w:space="0" w:color="auto"/>
            <w:right w:val="none" w:sz="0" w:space="0" w:color="auto"/>
          </w:divBdr>
        </w:div>
        <w:div w:id="399863681">
          <w:marLeft w:val="640"/>
          <w:marRight w:val="0"/>
          <w:marTop w:val="0"/>
          <w:marBottom w:val="0"/>
          <w:divBdr>
            <w:top w:val="none" w:sz="0" w:space="0" w:color="auto"/>
            <w:left w:val="none" w:sz="0" w:space="0" w:color="auto"/>
            <w:bottom w:val="none" w:sz="0" w:space="0" w:color="auto"/>
            <w:right w:val="none" w:sz="0" w:space="0" w:color="auto"/>
          </w:divBdr>
        </w:div>
        <w:div w:id="1318994662">
          <w:marLeft w:val="640"/>
          <w:marRight w:val="0"/>
          <w:marTop w:val="0"/>
          <w:marBottom w:val="0"/>
          <w:divBdr>
            <w:top w:val="none" w:sz="0" w:space="0" w:color="auto"/>
            <w:left w:val="none" w:sz="0" w:space="0" w:color="auto"/>
            <w:bottom w:val="none" w:sz="0" w:space="0" w:color="auto"/>
            <w:right w:val="none" w:sz="0" w:space="0" w:color="auto"/>
          </w:divBdr>
        </w:div>
        <w:div w:id="2128113230">
          <w:marLeft w:val="640"/>
          <w:marRight w:val="0"/>
          <w:marTop w:val="0"/>
          <w:marBottom w:val="0"/>
          <w:divBdr>
            <w:top w:val="none" w:sz="0" w:space="0" w:color="auto"/>
            <w:left w:val="none" w:sz="0" w:space="0" w:color="auto"/>
            <w:bottom w:val="none" w:sz="0" w:space="0" w:color="auto"/>
            <w:right w:val="none" w:sz="0" w:space="0" w:color="auto"/>
          </w:divBdr>
        </w:div>
        <w:div w:id="1138455499">
          <w:marLeft w:val="640"/>
          <w:marRight w:val="0"/>
          <w:marTop w:val="0"/>
          <w:marBottom w:val="0"/>
          <w:divBdr>
            <w:top w:val="none" w:sz="0" w:space="0" w:color="auto"/>
            <w:left w:val="none" w:sz="0" w:space="0" w:color="auto"/>
            <w:bottom w:val="none" w:sz="0" w:space="0" w:color="auto"/>
            <w:right w:val="none" w:sz="0" w:space="0" w:color="auto"/>
          </w:divBdr>
        </w:div>
        <w:div w:id="1380012800">
          <w:marLeft w:val="640"/>
          <w:marRight w:val="0"/>
          <w:marTop w:val="0"/>
          <w:marBottom w:val="0"/>
          <w:divBdr>
            <w:top w:val="none" w:sz="0" w:space="0" w:color="auto"/>
            <w:left w:val="none" w:sz="0" w:space="0" w:color="auto"/>
            <w:bottom w:val="none" w:sz="0" w:space="0" w:color="auto"/>
            <w:right w:val="none" w:sz="0" w:space="0" w:color="auto"/>
          </w:divBdr>
        </w:div>
        <w:div w:id="917059818">
          <w:marLeft w:val="640"/>
          <w:marRight w:val="0"/>
          <w:marTop w:val="0"/>
          <w:marBottom w:val="0"/>
          <w:divBdr>
            <w:top w:val="none" w:sz="0" w:space="0" w:color="auto"/>
            <w:left w:val="none" w:sz="0" w:space="0" w:color="auto"/>
            <w:bottom w:val="none" w:sz="0" w:space="0" w:color="auto"/>
            <w:right w:val="none" w:sz="0" w:space="0" w:color="auto"/>
          </w:divBdr>
        </w:div>
        <w:div w:id="2047872907">
          <w:marLeft w:val="640"/>
          <w:marRight w:val="0"/>
          <w:marTop w:val="0"/>
          <w:marBottom w:val="0"/>
          <w:divBdr>
            <w:top w:val="none" w:sz="0" w:space="0" w:color="auto"/>
            <w:left w:val="none" w:sz="0" w:space="0" w:color="auto"/>
            <w:bottom w:val="none" w:sz="0" w:space="0" w:color="auto"/>
            <w:right w:val="none" w:sz="0" w:space="0" w:color="auto"/>
          </w:divBdr>
        </w:div>
        <w:div w:id="1382972646">
          <w:marLeft w:val="640"/>
          <w:marRight w:val="0"/>
          <w:marTop w:val="0"/>
          <w:marBottom w:val="0"/>
          <w:divBdr>
            <w:top w:val="none" w:sz="0" w:space="0" w:color="auto"/>
            <w:left w:val="none" w:sz="0" w:space="0" w:color="auto"/>
            <w:bottom w:val="none" w:sz="0" w:space="0" w:color="auto"/>
            <w:right w:val="none" w:sz="0" w:space="0" w:color="auto"/>
          </w:divBdr>
        </w:div>
        <w:div w:id="716055211">
          <w:marLeft w:val="640"/>
          <w:marRight w:val="0"/>
          <w:marTop w:val="0"/>
          <w:marBottom w:val="0"/>
          <w:divBdr>
            <w:top w:val="none" w:sz="0" w:space="0" w:color="auto"/>
            <w:left w:val="none" w:sz="0" w:space="0" w:color="auto"/>
            <w:bottom w:val="none" w:sz="0" w:space="0" w:color="auto"/>
            <w:right w:val="none" w:sz="0" w:space="0" w:color="auto"/>
          </w:divBdr>
        </w:div>
        <w:div w:id="61610832">
          <w:marLeft w:val="640"/>
          <w:marRight w:val="0"/>
          <w:marTop w:val="0"/>
          <w:marBottom w:val="0"/>
          <w:divBdr>
            <w:top w:val="none" w:sz="0" w:space="0" w:color="auto"/>
            <w:left w:val="none" w:sz="0" w:space="0" w:color="auto"/>
            <w:bottom w:val="none" w:sz="0" w:space="0" w:color="auto"/>
            <w:right w:val="none" w:sz="0" w:space="0" w:color="auto"/>
          </w:divBdr>
        </w:div>
        <w:div w:id="1654135344">
          <w:marLeft w:val="640"/>
          <w:marRight w:val="0"/>
          <w:marTop w:val="0"/>
          <w:marBottom w:val="0"/>
          <w:divBdr>
            <w:top w:val="none" w:sz="0" w:space="0" w:color="auto"/>
            <w:left w:val="none" w:sz="0" w:space="0" w:color="auto"/>
            <w:bottom w:val="none" w:sz="0" w:space="0" w:color="auto"/>
            <w:right w:val="none" w:sz="0" w:space="0" w:color="auto"/>
          </w:divBdr>
        </w:div>
        <w:div w:id="641927340">
          <w:marLeft w:val="640"/>
          <w:marRight w:val="0"/>
          <w:marTop w:val="0"/>
          <w:marBottom w:val="0"/>
          <w:divBdr>
            <w:top w:val="none" w:sz="0" w:space="0" w:color="auto"/>
            <w:left w:val="none" w:sz="0" w:space="0" w:color="auto"/>
            <w:bottom w:val="none" w:sz="0" w:space="0" w:color="auto"/>
            <w:right w:val="none" w:sz="0" w:space="0" w:color="auto"/>
          </w:divBdr>
        </w:div>
        <w:div w:id="688873513">
          <w:marLeft w:val="640"/>
          <w:marRight w:val="0"/>
          <w:marTop w:val="0"/>
          <w:marBottom w:val="0"/>
          <w:divBdr>
            <w:top w:val="none" w:sz="0" w:space="0" w:color="auto"/>
            <w:left w:val="none" w:sz="0" w:space="0" w:color="auto"/>
            <w:bottom w:val="none" w:sz="0" w:space="0" w:color="auto"/>
            <w:right w:val="none" w:sz="0" w:space="0" w:color="auto"/>
          </w:divBdr>
        </w:div>
        <w:div w:id="982199420">
          <w:marLeft w:val="640"/>
          <w:marRight w:val="0"/>
          <w:marTop w:val="0"/>
          <w:marBottom w:val="0"/>
          <w:divBdr>
            <w:top w:val="none" w:sz="0" w:space="0" w:color="auto"/>
            <w:left w:val="none" w:sz="0" w:space="0" w:color="auto"/>
            <w:bottom w:val="none" w:sz="0" w:space="0" w:color="auto"/>
            <w:right w:val="none" w:sz="0" w:space="0" w:color="auto"/>
          </w:divBdr>
        </w:div>
        <w:div w:id="581523372">
          <w:marLeft w:val="640"/>
          <w:marRight w:val="0"/>
          <w:marTop w:val="0"/>
          <w:marBottom w:val="0"/>
          <w:divBdr>
            <w:top w:val="none" w:sz="0" w:space="0" w:color="auto"/>
            <w:left w:val="none" w:sz="0" w:space="0" w:color="auto"/>
            <w:bottom w:val="none" w:sz="0" w:space="0" w:color="auto"/>
            <w:right w:val="none" w:sz="0" w:space="0" w:color="auto"/>
          </w:divBdr>
        </w:div>
        <w:div w:id="2126271411">
          <w:marLeft w:val="640"/>
          <w:marRight w:val="0"/>
          <w:marTop w:val="0"/>
          <w:marBottom w:val="0"/>
          <w:divBdr>
            <w:top w:val="none" w:sz="0" w:space="0" w:color="auto"/>
            <w:left w:val="none" w:sz="0" w:space="0" w:color="auto"/>
            <w:bottom w:val="none" w:sz="0" w:space="0" w:color="auto"/>
            <w:right w:val="none" w:sz="0" w:space="0" w:color="auto"/>
          </w:divBdr>
        </w:div>
        <w:div w:id="731579552">
          <w:marLeft w:val="640"/>
          <w:marRight w:val="0"/>
          <w:marTop w:val="0"/>
          <w:marBottom w:val="0"/>
          <w:divBdr>
            <w:top w:val="none" w:sz="0" w:space="0" w:color="auto"/>
            <w:left w:val="none" w:sz="0" w:space="0" w:color="auto"/>
            <w:bottom w:val="none" w:sz="0" w:space="0" w:color="auto"/>
            <w:right w:val="none" w:sz="0" w:space="0" w:color="auto"/>
          </w:divBdr>
        </w:div>
        <w:div w:id="2022122860">
          <w:marLeft w:val="640"/>
          <w:marRight w:val="0"/>
          <w:marTop w:val="0"/>
          <w:marBottom w:val="0"/>
          <w:divBdr>
            <w:top w:val="none" w:sz="0" w:space="0" w:color="auto"/>
            <w:left w:val="none" w:sz="0" w:space="0" w:color="auto"/>
            <w:bottom w:val="none" w:sz="0" w:space="0" w:color="auto"/>
            <w:right w:val="none" w:sz="0" w:space="0" w:color="auto"/>
          </w:divBdr>
        </w:div>
        <w:div w:id="715087967">
          <w:marLeft w:val="640"/>
          <w:marRight w:val="0"/>
          <w:marTop w:val="0"/>
          <w:marBottom w:val="0"/>
          <w:divBdr>
            <w:top w:val="none" w:sz="0" w:space="0" w:color="auto"/>
            <w:left w:val="none" w:sz="0" w:space="0" w:color="auto"/>
            <w:bottom w:val="none" w:sz="0" w:space="0" w:color="auto"/>
            <w:right w:val="none" w:sz="0" w:space="0" w:color="auto"/>
          </w:divBdr>
        </w:div>
        <w:div w:id="1298415825">
          <w:marLeft w:val="640"/>
          <w:marRight w:val="0"/>
          <w:marTop w:val="0"/>
          <w:marBottom w:val="0"/>
          <w:divBdr>
            <w:top w:val="none" w:sz="0" w:space="0" w:color="auto"/>
            <w:left w:val="none" w:sz="0" w:space="0" w:color="auto"/>
            <w:bottom w:val="none" w:sz="0" w:space="0" w:color="auto"/>
            <w:right w:val="none" w:sz="0" w:space="0" w:color="auto"/>
          </w:divBdr>
        </w:div>
        <w:div w:id="961617233">
          <w:marLeft w:val="640"/>
          <w:marRight w:val="0"/>
          <w:marTop w:val="0"/>
          <w:marBottom w:val="0"/>
          <w:divBdr>
            <w:top w:val="none" w:sz="0" w:space="0" w:color="auto"/>
            <w:left w:val="none" w:sz="0" w:space="0" w:color="auto"/>
            <w:bottom w:val="none" w:sz="0" w:space="0" w:color="auto"/>
            <w:right w:val="none" w:sz="0" w:space="0" w:color="auto"/>
          </w:divBdr>
        </w:div>
        <w:div w:id="1077705840">
          <w:marLeft w:val="640"/>
          <w:marRight w:val="0"/>
          <w:marTop w:val="0"/>
          <w:marBottom w:val="0"/>
          <w:divBdr>
            <w:top w:val="none" w:sz="0" w:space="0" w:color="auto"/>
            <w:left w:val="none" w:sz="0" w:space="0" w:color="auto"/>
            <w:bottom w:val="none" w:sz="0" w:space="0" w:color="auto"/>
            <w:right w:val="none" w:sz="0" w:space="0" w:color="auto"/>
          </w:divBdr>
        </w:div>
        <w:div w:id="2039966334">
          <w:marLeft w:val="640"/>
          <w:marRight w:val="0"/>
          <w:marTop w:val="0"/>
          <w:marBottom w:val="0"/>
          <w:divBdr>
            <w:top w:val="none" w:sz="0" w:space="0" w:color="auto"/>
            <w:left w:val="none" w:sz="0" w:space="0" w:color="auto"/>
            <w:bottom w:val="none" w:sz="0" w:space="0" w:color="auto"/>
            <w:right w:val="none" w:sz="0" w:space="0" w:color="auto"/>
          </w:divBdr>
        </w:div>
        <w:div w:id="20281343">
          <w:marLeft w:val="640"/>
          <w:marRight w:val="0"/>
          <w:marTop w:val="0"/>
          <w:marBottom w:val="0"/>
          <w:divBdr>
            <w:top w:val="none" w:sz="0" w:space="0" w:color="auto"/>
            <w:left w:val="none" w:sz="0" w:space="0" w:color="auto"/>
            <w:bottom w:val="none" w:sz="0" w:space="0" w:color="auto"/>
            <w:right w:val="none" w:sz="0" w:space="0" w:color="auto"/>
          </w:divBdr>
        </w:div>
        <w:div w:id="273828886">
          <w:marLeft w:val="640"/>
          <w:marRight w:val="0"/>
          <w:marTop w:val="0"/>
          <w:marBottom w:val="0"/>
          <w:divBdr>
            <w:top w:val="none" w:sz="0" w:space="0" w:color="auto"/>
            <w:left w:val="none" w:sz="0" w:space="0" w:color="auto"/>
            <w:bottom w:val="none" w:sz="0" w:space="0" w:color="auto"/>
            <w:right w:val="none" w:sz="0" w:space="0" w:color="auto"/>
          </w:divBdr>
        </w:div>
        <w:div w:id="171190830">
          <w:marLeft w:val="640"/>
          <w:marRight w:val="0"/>
          <w:marTop w:val="0"/>
          <w:marBottom w:val="0"/>
          <w:divBdr>
            <w:top w:val="none" w:sz="0" w:space="0" w:color="auto"/>
            <w:left w:val="none" w:sz="0" w:space="0" w:color="auto"/>
            <w:bottom w:val="none" w:sz="0" w:space="0" w:color="auto"/>
            <w:right w:val="none" w:sz="0" w:space="0" w:color="auto"/>
          </w:divBdr>
        </w:div>
        <w:div w:id="1069811608">
          <w:marLeft w:val="640"/>
          <w:marRight w:val="0"/>
          <w:marTop w:val="0"/>
          <w:marBottom w:val="0"/>
          <w:divBdr>
            <w:top w:val="none" w:sz="0" w:space="0" w:color="auto"/>
            <w:left w:val="none" w:sz="0" w:space="0" w:color="auto"/>
            <w:bottom w:val="none" w:sz="0" w:space="0" w:color="auto"/>
            <w:right w:val="none" w:sz="0" w:space="0" w:color="auto"/>
          </w:divBdr>
        </w:div>
        <w:div w:id="1232539294">
          <w:marLeft w:val="640"/>
          <w:marRight w:val="0"/>
          <w:marTop w:val="0"/>
          <w:marBottom w:val="0"/>
          <w:divBdr>
            <w:top w:val="none" w:sz="0" w:space="0" w:color="auto"/>
            <w:left w:val="none" w:sz="0" w:space="0" w:color="auto"/>
            <w:bottom w:val="none" w:sz="0" w:space="0" w:color="auto"/>
            <w:right w:val="none" w:sz="0" w:space="0" w:color="auto"/>
          </w:divBdr>
        </w:div>
        <w:div w:id="1630278628">
          <w:marLeft w:val="640"/>
          <w:marRight w:val="0"/>
          <w:marTop w:val="0"/>
          <w:marBottom w:val="0"/>
          <w:divBdr>
            <w:top w:val="none" w:sz="0" w:space="0" w:color="auto"/>
            <w:left w:val="none" w:sz="0" w:space="0" w:color="auto"/>
            <w:bottom w:val="none" w:sz="0" w:space="0" w:color="auto"/>
            <w:right w:val="none" w:sz="0" w:space="0" w:color="auto"/>
          </w:divBdr>
        </w:div>
        <w:div w:id="660236085">
          <w:marLeft w:val="640"/>
          <w:marRight w:val="0"/>
          <w:marTop w:val="0"/>
          <w:marBottom w:val="0"/>
          <w:divBdr>
            <w:top w:val="none" w:sz="0" w:space="0" w:color="auto"/>
            <w:left w:val="none" w:sz="0" w:space="0" w:color="auto"/>
            <w:bottom w:val="none" w:sz="0" w:space="0" w:color="auto"/>
            <w:right w:val="none" w:sz="0" w:space="0" w:color="auto"/>
          </w:divBdr>
        </w:div>
        <w:div w:id="1924871748">
          <w:marLeft w:val="640"/>
          <w:marRight w:val="0"/>
          <w:marTop w:val="0"/>
          <w:marBottom w:val="0"/>
          <w:divBdr>
            <w:top w:val="none" w:sz="0" w:space="0" w:color="auto"/>
            <w:left w:val="none" w:sz="0" w:space="0" w:color="auto"/>
            <w:bottom w:val="none" w:sz="0" w:space="0" w:color="auto"/>
            <w:right w:val="none" w:sz="0" w:space="0" w:color="auto"/>
          </w:divBdr>
        </w:div>
        <w:div w:id="1890728886">
          <w:marLeft w:val="640"/>
          <w:marRight w:val="0"/>
          <w:marTop w:val="0"/>
          <w:marBottom w:val="0"/>
          <w:divBdr>
            <w:top w:val="none" w:sz="0" w:space="0" w:color="auto"/>
            <w:left w:val="none" w:sz="0" w:space="0" w:color="auto"/>
            <w:bottom w:val="none" w:sz="0" w:space="0" w:color="auto"/>
            <w:right w:val="none" w:sz="0" w:space="0" w:color="auto"/>
          </w:divBdr>
        </w:div>
        <w:div w:id="1640957263">
          <w:marLeft w:val="640"/>
          <w:marRight w:val="0"/>
          <w:marTop w:val="0"/>
          <w:marBottom w:val="0"/>
          <w:divBdr>
            <w:top w:val="none" w:sz="0" w:space="0" w:color="auto"/>
            <w:left w:val="none" w:sz="0" w:space="0" w:color="auto"/>
            <w:bottom w:val="none" w:sz="0" w:space="0" w:color="auto"/>
            <w:right w:val="none" w:sz="0" w:space="0" w:color="auto"/>
          </w:divBdr>
        </w:div>
        <w:div w:id="936910976">
          <w:marLeft w:val="640"/>
          <w:marRight w:val="0"/>
          <w:marTop w:val="0"/>
          <w:marBottom w:val="0"/>
          <w:divBdr>
            <w:top w:val="none" w:sz="0" w:space="0" w:color="auto"/>
            <w:left w:val="none" w:sz="0" w:space="0" w:color="auto"/>
            <w:bottom w:val="none" w:sz="0" w:space="0" w:color="auto"/>
            <w:right w:val="none" w:sz="0" w:space="0" w:color="auto"/>
          </w:divBdr>
        </w:div>
        <w:div w:id="1682665256">
          <w:marLeft w:val="640"/>
          <w:marRight w:val="0"/>
          <w:marTop w:val="0"/>
          <w:marBottom w:val="0"/>
          <w:divBdr>
            <w:top w:val="none" w:sz="0" w:space="0" w:color="auto"/>
            <w:left w:val="none" w:sz="0" w:space="0" w:color="auto"/>
            <w:bottom w:val="none" w:sz="0" w:space="0" w:color="auto"/>
            <w:right w:val="none" w:sz="0" w:space="0" w:color="auto"/>
          </w:divBdr>
        </w:div>
        <w:div w:id="185487149">
          <w:marLeft w:val="640"/>
          <w:marRight w:val="0"/>
          <w:marTop w:val="0"/>
          <w:marBottom w:val="0"/>
          <w:divBdr>
            <w:top w:val="none" w:sz="0" w:space="0" w:color="auto"/>
            <w:left w:val="none" w:sz="0" w:space="0" w:color="auto"/>
            <w:bottom w:val="none" w:sz="0" w:space="0" w:color="auto"/>
            <w:right w:val="none" w:sz="0" w:space="0" w:color="auto"/>
          </w:divBdr>
        </w:div>
        <w:div w:id="601956677">
          <w:marLeft w:val="640"/>
          <w:marRight w:val="0"/>
          <w:marTop w:val="0"/>
          <w:marBottom w:val="0"/>
          <w:divBdr>
            <w:top w:val="none" w:sz="0" w:space="0" w:color="auto"/>
            <w:left w:val="none" w:sz="0" w:space="0" w:color="auto"/>
            <w:bottom w:val="none" w:sz="0" w:space="0" w:color="auto"/>
            <w:right w:val="none" w:sz="0" w:space="0" w:color="auto"/>
          </w:divBdr>
        </w:div>
        <w:div w:id="1525442243">
          <w:marLeft w:val="640"/>
          <w:marRight w:val="0"/>
          <w:marTop w:val="0"/>
          <w:marBottom w:val="0"/>
          <w:divBdr>
            <w:top w:val="none" w:sz="0" w:space="0" w:color="auto"/>
            <w:left w:val="none" w:sz="0" w:space="0" w:color="auto"/>
            <w:bottom w:val="none" w:sz="0" w:space="0" w:color="auto"/>
            <w:right w:val="none" w:sz="0" w:space="0" w:color="auto"/>
          </w:divBdr>
        </w:div>
        <w:div w:id="1600604325">
          <w:marLeft w:val="640"/>
          <w:marRight w:val="0"/>
          <w:marTop w:val="0"/>
          <w:marBottom w:val="0"/>
          <w:divBdr>
            <w:top w:val="none" w:sz="0" w:space="0" w:color="auto"/>
            <w:left w:val="none" w:sz="0" w:space="0" w:color="auto"/>
            <w:bottom w:val="none" w:sz="0" w:space="0" w:color="auto"/>
            <w:right w:val="none" w:sz="0" w:space="0" w:color="auto"/>
          </w:divBdr>
        </w:div>
        <w:div w:id="1958292803">
          <w:marLeft w:val="640"/>
          <w:marRight w:val="0"/>
          <w:marTop w:val="0"/>
          <w:marBottom w:val="0"/>
          <w:divBdr>
            <w:top w:val="none" w:sz="0" w:space="0" w:color="auto"/>
            <w:left w:val="none" w:sz="0" w:space="0" w:color="auto"/>
            <w:bottom w:val="none" w:sz="0" w:space="0" w:color="auto"/>
            <w:right w:val="none" w:sz="0" w:space="0" w:color="auto"/>
          </w:divBdr>
        </w:div>
        <w:div w:id="156576253">
          <w:marLeft w:val="640"/>
          <w:marRight w:val="0"/>
          <w:marTop w:val="0"/>
          <w:marBottom w:val="0"/>
          <w:divBdr>
            <w:top w:val="none" w:sz="0" w:space="0" w:color="auto"/>
            <w:left w:val="none" w:sz="0" w:space="0" w:color="auto"/>
            <w:bottom w:val="none" w:sz="0" w:space="0" w:color="auto"/>
            <w:right w:val="none" w:sz="0" w:space="0" w:color="auto"/>
          </w:divBdr>
        </w:div>
        <w:div w:id="1946574854">
          <w:marLeft w:val="640"/>
          <w:marRight w:val="0"/>
          <w:marTop w:val="0"/>
          <w:marBottom w:val="0"/>
          <w:divBdr>
            <w:top w:val="none" w:sz="0" w:space="0" w:color="auto"/>
            <w:left w:val="none" w:sz="0" w:space="0" w:color="auto"/>
            <w:bottom w:val="none" w:sz="0" w:space="0" w:color="auto"/>
            <w:right w:val="none" w:sz="0" w:space="0" w:color="auto"/>
          </w:divBdr>
        </w:div>
        <w:div w:id="1826701076">
          <w:marLeft w:val="640"/>
          <w:marRight w:val="0"/>
          <w:marTop w:val="0"/>
          <w:marBottom w:val="0"/>
          <w:divBdr>
            <w:top w:val="none" w:sz="0" w:space="0" w:color="auto"/>
            <w:left w:val="none" w:sz="0" w:space="0" w:color="auto"/>
            <w:bottom w:val="none" w:sz="0" w:space="0" w:color="auto"/>
            <w:right w:val="none" w:sz="0" w:space="0" w:color="auto"/>
          </w:divBdr>
        </w:div>
        <w:div w:id="1794980139">
          <w:marLeft w:val="640"/>
          <w:marRight w:val="0"/>
          <w:marTop w:val="0"/>
          <w:marBottom w:val="0"/>
          <w:divBdr>
            <w:top w:val="none" w:sz="0" w:space="0" w:color="auto"/>
            <w:left w:val="none" w:sz="0" w:space="0" w:color="auto"/>
            <w:bottom w:val="none" w:sz="0" w:space="0" w:color="auto"/>
            <w:right w:val="none" w:sz="0" w:space="0" w:color="auto"/>
          </w:divBdr>
        </w:div>
        <w:div w:id="1245917925">
          <w:marLeft w:val="640"/>
          <w:marRight w:val="0"/>
          <w:marTop w:val="0"/>
          <w:marBottom w:val="0"/>
          <w:divBdr>
            <w:top w:val="none" w:sz="0" w:space="0" w:color="auto"/>
            <w:left w:val="none" w:sz="0" w:space="0" w:color="auto"/>
            <w:bottom w:val="none" w:sz="0" w:space="0" w:color="auto"/>
            <w:right w:val="none" w:sz="0" w:space="0" w:color="auto"/>
          </w:divBdr>
        </w:div>
        <w:div w:id="496651023">
          <w:marLeft w:val="640"/>
          <w:marRight w:val="0"/>
          <w:marTop w:val="0"/>
          <w:marBottom w:val="0"/>
          <w:divBdr>
            <w:top w:val="none" w:sz="0" w:space="0" w:color="auto"/>
            <w:left w:val="none" w:sz="0" w:space="0" w:color="auto"/>
            <w:bottom w:val="none" w:sz="0" w:space="0" w:color="auto"/>
            <w:right w:val="none" w:sz="0" w:space="0" w:color="auto"/>
          </w:divBdr>
        </w:div>
        <w:div w:id="254095457">
          <w:marLeft w:val="640"/>
          <w:marRight w:val="0"/>
          <w:marTop w:val="0"/>
          <w:marBottom w:val="0"/>
          <w:divBdr>
            <w:top w:val="none" w:sz="0" w:space="0" w:color="auto"/>
            <w:left w:val="none" w:sz="0" w:space="0" w:color="auto"/>
            <w:bottom w:val="none" w:sz="0" w:space="0" w:color="auto"/>
            <w:right w:val="none" w:sz="0" w:space="0" w:color="auto"/>
          </w:divBdr>
        </w:div>
        <w:div w:id="145246514">
          <w:marLeft w:val="640"/>
          <w:marRight w:val="0"/>
          <w:marTop w:val="0"/>
          <w:marBottom w:val="0"/>
          <w:divBdr>
            <w:top w:val="none" w:sz="0" w:space="0" w:color="auto"/>
            <w:left w:val="none" w:sz="0" w:space="0" w:color="auto"/>
            <w:bottom w:val="none" w:sz="0" w:space="0" w:color="auto"/>
            <w:right w:val="none" w:sz="0" w:space="0" w:color="auto"/>
          </w:divBdr>
        </w:div>
        <w:div w:id="344134615">
          <w:marLeft w:val="640"/>
          <w:marRight w:val="0"/>
          <w:marTop w:val="0"/>
          <w:marBottom w:val="0"/>
          <w:divBdr>
            <w:top w:val="none" w:sz="0" w:space="0" w:color="auto"/>
            <w:left w:val="none" w:sz="0" w:space="0" w:color="auto"/>
            <w:bottom w:val="none" w:sz="0" w:space="0" w:color="auto"/>
            <w:right w:val="none" w:sz="0" w:space="0" w:color="auto"/>
          </w:divBdr>
        </w:div>
        <w:div w:id="1053845969">
          <w:marLeft w:val="640"/>
          <w:marRight w:val="0"/>
          <w:marTop w:val="0"/>
          <w:marBottom w:val="0"/>
          <w:divBdr>
            <w:top w:val="none" w:sz="0" w:space="0" w:color="auto"/>
            <w:left w:val="none" w:sz="0" w:space="0" w:color="auto"/>
            <w:bottom w:val="none" w:sz="0" w:space="0" w:color="auto"/>
            <w:right w:val="none" w:sz="0" w:space="0" w:color="auto"/>
          </w:divBdr>
        </w:div>
        <w:div w:id="727925253">
          <w:marLeft w:val="640"/>
          <w:marRight w:val="0"/>
          <w:marTop w:val="0"/>
          <w:marBottom w:val="0"/>
          <w:divBdr>
            <w:top w:val="none" w:sz="0" w:space="0" w:color="auto"/>
            <w:left w:val="none" w:sz="0" w:space="0" w:color="auto"/>
            <w:bottom w:val="none" w:sz="0" w:space="0" w:color="auto"/>
            <w:right w:val="none" w:sz="0" w:space="0" w:color="auto"/>
          </w:divBdr>
        </w:div>
        <w:div w:id="1593464629">
          <w:marLeft w:val="640"/>
          <w:marRight w:val="0"/>
          <w:marTop w:val="0"/>
          <w:marBottom w:val="0"/>
          <w:divBdr>
            <w:top w:val="none" w:sz="0" w:space="0" w:color="auto"/>
            <w:left w:val="none" w:sz="0" w:space="0" w:color="auto"/>
            <w:bottom w:val="none" w:sz="0" w:space="0" w:color="auto"/>
            <w:right w:val="none" w:sz="0" w:space="0" w:color="auto"/>
          </w:divBdr>
        </w:div>
        <w:div w:id="1030834300">
          <w:marLeft w:val="640"/>
          <w:marRight w:val="0"/>
          <w:marTop w:val="0"/>
          <w:marBottom w:val="0"/>
          <w:divBdr>
            <w:top w:val="none" w:sz="0" w:space="0" w:color="auto"/>
            <w:left w:val="none" w:sz="0" w:space="0" w:color="auto"/>
            <w:bottom w:val="none" w:sz="0" w:space="0" w:color="auto"/>
            <w:right w:val="none" w:sz="0" w:space="0" w:color="auto"/>
          </w:divBdr>
        </w:div>
        <w:div w:id="1758135310">
          <w:marLeft w:val="640"/>
          <w:marRight w:val="0"/>
          <w:marTop w:val="0"/>
          <w:marBottom w:val="0"/>
          <w:divBdr>
            <w:top w:val="none" w:sz="0" w:space="0" w:color="auto"/>
            <w:left w:val="none" w:sz="0" w:space="0" w:color="auto"/>
            <w:bottom w:val="none" w:sz="0" w:space="0" w:color="auto"/>
            <w:right w:val="none" w:sz="0" w:space="0" w:color="auto"/>
          </w:divBdr>
        </w:div>
        <w:div w:id="70274883">
          <w:marLeft w:val="640"/>
          <w:marRight w:val="0"/>
          <w:marTop w:val="0"/>
          <w:marBottom w:val="0"/>
          <w:divBdr>
            <w:top w:val="none" w:sz="0" w:space="0" w:color="auto"/>
            <w:left w:val="none" w:sz="0" w:space="0" w:color="auto"/>
            <w:bottom w:val="none" w:sz="0" w:space="0" w:color="auto"/>
            <w:right w:val="none" w:sz="0" w:space="0" w:color="auto"/>
          </w:divBdr>
        </w:div>
      </w:divsChild>
    </w:div>
    <w:div w:id="1350058940">
      <w:bodyDiv w:val="1"/>
      <w:marLeft w:val="0"/>
      <w:marRight w:val="0"/>
      <w:marTop w:val="0"/>
      <w:marBottom w:val="0"/>
      <w:divBdr>
        <w:top w:val="none" w:sz="0" w:space="0" w:color="auto"/>
        <w:left w:val="none" w:sz="0" w:space="0" w:color="auto"/>
        <w:bottom w:val="none" w:sz="0" w:space="0" w:color="auto"/>
        <w:right w:val="none" w:sz="0" w:space="0" w:color="auto"/>
      </w:divBdr>
      <w:divsChild>
        <w:div w:id="1056079351">
          <w:marLeft w:val="640"/>
          <w:marRight w:val="0"/>
          <w:marTop w:val="0"/>
          <w:marBottom w:val="0"/>
          <w:divBdr>
            <w:top w:val="none" w:sz="0" w:space="0" w:color="auto"/>
            <w:left w:val="none" w:sz="0" w:space="0" w:color="auto"/>
            <w:bottom w:val="none" w:sz="0" w:space="0" w:color="auto"/>
            <w:right w:val="none" w:sz="0" w:space="0" w:color="auto"/>
          </w:divBdr>
        </w:div>
        <w:div w:id="417361154">
          <w:marLeft w:val="640"/>
          <w:marRight w:val="0"/>
          <w:marTop w:val="0"/>
          <w:marBottom w:val="0"/>
          <w:divBdr>
            <w:top w:val="none" w:sz="0" w:space="0" w:color="auto"/>
            <w:left w:val="none" w:sz="0" w:space="0" w:color="auto"/>
            <w:bottom w:val="none" w:sz="0" w:space="0" w:color="auto"/>
            <w:right w:val="none" w:sz="0" w:space="0" w:color="auto"/>
          </w:divBdr>
        </w:div>
        <w:div w:id="428894767">
          <w:marLeft w:val="640"/>
          <w:marRight w:val="0"/>
          <w:marTop w:val="0"/>
          <w:marBottom w:val="0"/>
          <w:divBdr>
            <w:top w:val="none" w:sz="0" w:space="0" w:color="auto"/>
            <w:left w:val="none" w:sz="0" w:space="0" w:color="auto"/>
            <w:bottom w:val="none" w:sz="0" w:space="0" w:color="auto"/>
            <w:right w:val="none" w:sz="0" w:space="0" w:color="auto"/>
          </w:divBdr>
        </w:div>
        <w:div w:id="1057119700">
          <w:marLeft w:val="640"/>
          <w:marRight w:val="0"/>
          <w:marTop w:val="0"/>
          <w:marBottom w:val="0"/>
          <w:divBdr>
            <w:top w:val="none" w:sz="0" w:space="0" w:color="auto"/>
            <w:left w:val="none" w:sz="0" w:space="0" w:color="auto"/>
            <w:bottom w:val="none" w:sz="0" w:space="0" w:color="auto"/>
            <w:right w:val="none" w:sz="0" w:space="0" w:color="auto"/>
          </w:divBdr>
        </w:div>
        <w:div w:id="1010834887">
          <w:marLeft w:val="640"/>
          <w:marRight w:val="0"/>
          <w:marTop w:val="0"/>
          <w:marBottom w:val="0"/>
          <w:divBdr>
            <w:top w:val="none" w:sz="0" w:space="0" w:color="auto"/>
            <w:left w:val="none" w:sz="0" w:space="0" w:color="auto"/>
            <w:bottom w:val="none" w:sz="0" w:space="0" w:color="auto"/>
            <w:right w:val="none" w:sz="0" w:space="0" w:color="auto"/>
          </w:divBdr>
        </w:div>
        <w:div w:id="2119717264">
          <w:marLeft w:val="640"/>
          <w:marRight w:val="0"/>
          <w:marTop w:val="0"/>
          <w:marBottom w:val="0"/>
          <w:divBdr>
            <w:top w:val="none" w:sz="0" w:space="0" w:color="auto"/>
            <w:left w:val="none" w:sz="0" w:space="0" w:color="auto"/>
            <w:bottom w:val="none" w:sz="0" w:space="0" w:color="auto"/>
            <w:right w:val="none" w:sz="0" w:space="0" w:color="auto"/>
          </w:divBdr>
        </w:div>
        <w:div w:id="473059023">
          <w:marLeft w:val="640"/>
          <w:marRight w:val="0"/>
          <w:marTop w:val="0"/>
          <w:marBottom w:val="0"/>
          <w:divBdr>
            <w:top w:val="none" w:sz="0" w:space="0" w:color="auto"/>
            <w:left w:val="none" w:sz="0" w:space="0" w:color="auto"/>
            <w:bottom w:val="none" w:sz="0" w:space="0" w:color="auto"/>
            <w:right w:val="none" w:sz="0" w:space="0" w:color="auto"/>
          </w:divBdr>
        </w:div>
        <w:div w:id="2079746074">
          <w:marLeft w:val="640"/>
          <w:marRight w:val="0"/>
          <w:marTop w:val="0"/>
          <w:marBottom w:val="0"/>
          <w:divBdr>
            <w:top w:val="none" w:sz="0" w:space="0" w:color="auto"/>
            <w:left w:val="none" w:sz="0" w:space="0" w:color="auto"/>
            <w:bottom w:val="none" w:sz="0" w:space="0" w:color="auto"/>
            <w:right w:val="none" w:sz="0" w:space="0" w:color="auto"/>
          </w:divBdr>
        </w:div>
        <w:div w:id="1729456455">
          <w:marLeft w:val="640"/>
          <w:marRight w:val="0"/>
          <w:marTop w:val="0"/>
          <w:marBottom w:val="0"/>
          <w:divBdr>
            <w:top w:val="none" w:sz="0" w:space="0" w:color="auto"/>
            <w:left w:val="none" w:sz="0" w:space="0" w:color="auto"/>
            <w:bottom w:val="none" w:sz="0" w:space="0" w:color="auto"/>
            <w:right w:val="none" w:sz="0" w:space="0" w:color="auto"/>
          </w:divBdr>
        </w:div>
        <w:div w:id="1866943362">
          <w:marLeft w:val="640"/>
          <w:marRight w:val="0"/>
          <w:marTop w:val="0"/>
          <w:marBottom w:val="0"/>
          <w:divBdr>
            <w:top w:val="none" w:sz="0" w:space="0" w:color="auto"/>
            <w:left w:val="none" w:sz="0" w:space="0" w:color="auto"/>
            <w:bottom w:val="none" w:sz="0" w:space="0" w:color="auto"/>
            <w:right w:val="none" w:sz="0" w:space="0" w:color="auto"/>
          </w:divBdr>
        </w:div>
        <w:div w:id="1289241724">
          <w:marLeft w:val="640"/>
          <w:marRight w:val="0"/>
          <w:marTop w:val="0"/>
          <w:marBottom w:val="0"/>
          <w:divBdr>
            <w:top w:val="none" w:sz="0" w:space="0" w:color="auto"/>
            <w:left w:val="none" w:sz="0" w:space="0" w:color="auto"/>
            <w:bottom w:val="none" w:sz="0" w:space="0" w:color="auto"/>
            <w:right w:val="none" w:sz="0" w:space="0" w:color="auto"/>
          </w:divBdr>
        </w:div>
        <w:div w:id="1952008638">
          <w:marLeft w:val="640"/>
          <w:marRight w:val="0"/>
          <w:marTop w:val="0"/>
          <w:marBottom w:val="0"/>
          <w:divBdr>
            <w:top w:val="none" w:sz="0" w:space="0" w:color="auto"/>
            <w:left w:val="none" w:sz="0" w:space="0" w:color="auto"/>
            <w:bottom w:val="none" w:sz="0" w:space="0" w:color="auto"/>
            <w:right w:val="none" w:sz="0" w:space="0" w:color="auto"/>
          </w:divBdr>
        </w:div>
        <w:div w:id="656612433">
          <w:marLeft w:val="640"/>
          <w:marRight w:val="0"/>
          <w:marTop w:val="0"/>
          <w:marBottom w:val="0"/>
          <w:divBdr>
            <w:top w:val="none" w:sz="0" w:space="0" w:color="auto"/>
            <w:left w:val="none" w:sz="0" w:space="0" w:color="auto"/>
            <w:bottom w:val="none" w:sz="0" w:space="0" w:color="auto"/>
            <w:right w:val="none" w:sz="0" w:space="0" w:color="auto"/>
          </w:divBdr>
        </w:div>
        <w:div w:id="1767114507">
          <w:marLeft w:val="640"/>
          <w:marRight w:val="0"/>
          <w:marTop w:val="0"/>
          <w:marBottom w:val="0"/>
          <w:divBdr>
            <w:top w:val="none" w:sz="0" w:space="0" w:color="auto"/>
            <w:left w:val="none" w:sz="0" w:space="0" w:color="auto"/>
            <w:bottom w:val="none" w:sz="0" w:space="0" w:color="auto"/>
            <w:right w:val="none" w:sz="0" w:space="0" w:color="auto"/>
          </w:divBdr>
        </w:div>
        <w:div w:id="1034190667">
          <w:marLeft w:val="640"/>
          <w:marRight w:val="0"/>
          <w:marTop w:val="0"/>
          <w:marBottom w:val="0"/>
          <w:divBdr>
            <w:top w:val="none" w:sz="0" w:space="0" w:color="auto"/>
            <w:left w:val="none" w:sz="0" w:space="0" w:color="auto"/>
            <w:bottom w:val="none" w:sz="0" w:space="0" w:color="auto"/>
            <w:right w:val="none" w:sz="0" w:space="0" w:color="auto"/>
          </w:divBdr>
        </w:div>
        <w:div w:id="435292948">
          <w:marLeft w:val="640"/>
          <w:marRight w:val="0"/>
          <w:marTop w:val="0"/>
          <w:marBottom w:val="0"/>
          <w:divBdr>
            <w:top w:val="none" w:sz="0" w:space="0" w:color="auto"/>
            <w:left w:val="none" w:sz="0" w:space="0" w:color="auto"/>
            <w:bottom w:val="none" w:sz="0" w:space="0" w:color="auto"/>
            <w:right w:val="none" w:sz="0" w:space="0" w:color="auto"/>
          </w:divBdr>
        </w:div>
        <w:div w:id="208567237">
          <w:marLeft w:val="640"/>
          <w:marRight w:val="0"/>
          <w:marTop w:val="0"/>
          <w:marBottom w:val="0"/>
          <w:divBdr>
            <w:top w:val="none" w:sz="0" w:space="0" w:color="auto"/>
            <w:left w:val="none" w:sz="0" w:space="0" w:color="auto"/>
            <w:bottom w:val="none" w:sz="0" w:space="0" w:color="auto"/>
            <w:right w:val="none" w:sz="0" w:space="0" w:color="auto"/>
          </w:divBdr>
        </w:div>
        <w:div w:id="1755513434">
          <w:marLeft w:val="640"/>
          <w:marRight w:val="0"/>
          <w:marTop w:val="0"/>
          <w:marBottom w:val="0"/>
          <w:divBdr>
            <w:top w:val="none" w:sz="0" w:space="0" w:color="auto"/>
            <w:left w:val="none" w:sz="0" w:space="0" w:color="auto"/>
            <w:bottom w:val="none" w:sz="0" w:space="0" w:color="auto"/>
            <w:right w:val="none" w:sz="0" w:space="0" w:color="auto"/>
          </w:divBdr>
        </w:div>
        <w:div w:id="1040085661">
          <w:marLeft w:val="640"/>
          <w:marRight w:val="0"/>
          <w:marTop w:val="0"/>
          <w:marBottom w:val="0"/>
          <w:divBdr>
            <w:top w:val="none" w:sz="0" w:space="0" w:color="auto"/>
            <w:left w:val="none" w:sz="0" w:space="0" w:color="auto"/>
            <w:bottom w:val="none" w:sz="0" w:space="0" w:color="auto"/>
            <w:right w:val="none" w:sz="0" w:space="0" w:color="auto"/>
          </w:divBdr>
        </w:div>
        <w:div w:id="352998874">
          <w:marLeft w:val="640"/>
          <w:marRight w:val="0"/>
          <w:marTop w:val="0"/>
          <w:marBottom w:val="0"/>
          <w:divBdr>
            <w:top w:val="none" w:sz="0" w:space="0" w:color="auto"/>
            <w:left w:val="none" w:sz="0" w:space="0" w:color="auto"/>
            <w:bottom w:val="none" w:sz="0" w:space="0" w:color="auto"/>
            <w:right w:val="none" w:sz="0" w:space="0" w:color="auto"/>
          </w:divBdr>
        </w:div>
        <w:div w:id="950937662">
          <w:marLeft w:val="640"/>
          <w:marRight w:val="0"/>
          <w:marTop w:val="0"/>
          <w:marBottom w:val="0"/>
          <w:divBdr>
            <w:top w:val="none" w:sz="0" w:space="0" w:color="auto"/>
            <w:left w:val="none" w:sz="0" w:space="0" w:color="auto"/>
            <w:bottom w:val="none" w:sz="0" w:space="0" w:color="auto"/>
            <w:right w:val="none" w:sz="0" w:space="0" w:color="auto"/>
          </w:divBdr>
        </w:div>
        <w:div w:id="1897469924">
          <w:marLeft w:val="640"/>
          <w:marRight w:val="0"/>
          <w:marTop w:val="0"/>
          <w:marBottom w:val="0"/>
          <w:divBdr>
            <w:top w:val="none" w:sz="0" w:space="0" w:color="auto"/>
            <w:left w:val="none" w:sz="0" w:space="0" w:color="auto"/>
            <w:bottom w:val="none" w:sz="0" w:space="0" w:color="auto"/>
            <w:right w:val="none" w:sz="0" w:space="0" w:color="auto"/>
          </w:divBdr>
        </w:div>
        <w:div w:id="195391142">
          <w:marLeft w:val="640"/>
          <w:marRight w:val="0"/>
          <w:marTop w:val="0"/>
          <w:marBottom w:val="0"/>
          <w:divBdr>
            <w:top w:val="none" w:sz="0" w:space="0" w:color="auto"/>
            <w:left w:val="none" w:sz="0" w:space="0" w:color="auto"/>
            <w:bottom w:val="none" w:sz="0" w:space="0" w:color="auto"/>
            <w:right w:val="none" w:sz="0" w:space="0" w:color="auto"/>
          </w:divBdr>
        </w:div>
        <w:div w:id="27224841">
          <w:marLeft w:val="640"/>
          <w:marRight w:val="0"/>
          <w:marTop w:val="0"/>
          <w:marBottom w:val="0"/>
          <w:divBdr>
            <w:top w:val="none" w:sz="0" w:space="0" w:color="auto"/>
            <w:left w:val="none" w:sz="0" w:space="0" w:color="auto"/>
            <w:bottom w:val="none" w:sz="0" w:space="0" w:color="auto"/>
            <w:right w:val="none" w:sz="0" w:space="0" w:color="auto"/>
          </w:divBdr>
        </w:div>
        <w:div w:id="1664167341">
          <w:marLeft w:val="640"/>
          <w:marRight w:val="0"/>
          <w:marTop w:val="0"/>
          <w:marBottom w:val="0"/>
          <w:divBdr>
            <w:top w:val="none" w:sz="0" w:space="0" w:color="auto"/>
            <w:left w:val="none" w:sz="0" w:space="0" w:color="auto"/>
            <w:bottom w:val="none" w:sz="0" w:space="0" w:color="auto"/>
            <w:right w:val="none" w:sz="0" w:space="0" w:color="auto"/>
          </w:divBdr>
        </w:div>
        <w:div w:id="1794590041">
          <w:marLeft w:val="640"/>
          <w:marRight w:val="0"/>
          <w:marTop w:val="0"/>
          <w:marBottom w:val="0"/>
          <w:divBdr>
            <w:top w:val="none" w:sz="0" w:space="0" w:color="auto"/>
            <w:left w:val="none" w:sz="0" w:space="0" w:color="auto"/>
            <w:bottom w:val="none" w:sz="0" w:space="0" w:color="auto"/>
            <w:right w:val="none" w:sz="0" w:space="0" w:color="auto"/>
          </w:divBdr>
        </w:div>
        <w:div w:id="9573663">
          <w:marLeft w:val="640"/>
          <w:marRight w:val="0"/>
          <w:marTop w:val="0"/>
          <w:marBottom w:val="0"/>
          <w:divBdr>
            <w:top w:val="none" w:sz="0" w:space="0" w:color="auto"/>
            <w:left w:val="none" w:sz="0" w:space="0" w:color="auto"/>
            <w:bottom w:val="none" w:sz="0" w:space="0" w:color="auto"/>
            <w:right w:val="none" w:sz="0" w:space="0" w:color="auto"/>
          </w:divBdr>
        </w:div>
        <w:div w:id="1535145998">
          <w:marLeft w:val="640"/>
          <w:marRight w:val="0"/>
          <w:marTop w:val="0"/>
          <w:marBottom w:val="0"/>
          <w:divBdr>
            <w:top w:val="none" w:sz="0" w:space="0" w:color="auto"/>
            <w:left w:val="none" w:sz="0" w:space="0" w:color="auto"/>
            <w:bottom w:val="none" w:sz="0" w:space="0" w:color="auto"/>
            <w:right w:val="none" w:sz="0" w:space="0" w:color="auto"/>
          </w:divBdr>
        </w:div>
        <w:div w:id="1773743045">
          <w:marLeft w:val="640"/>
          <w:marRight w:val="0"/>
          <w:marTop w:val="0"/>
          <w:marBottom w:val="0"/>
          <w:divBdr>
            <w:top w:val="none" w:sz="0" w:space="0" w:color="auto"/>
            <w:left w:val="none" w:sz="0" w:space="0" w:color="auto"/>
            <w:bottom w:val="none" w:sz="0" w:space="0" w:color="auto"/>
            <w:right w:val="none" w:sz="0" w:space="0" w:color="auto"/>
          </w:divBdr>
        </w:div>
        <w:div w:id="1245796588">
          <w:marLeft w:val="640"/>
          <w:marRight w:val="0"/>
          <w:marTop w:val="0"/>
          <w:marBottom w:val="0"/>
          <w:divBdr>
            <w:top w:val="none" w:sz="0" w:space="0" w:color="auto"/>
            <w:left w:val="none" w:sz="0" w:space="0" w:color="auto"/>
            <w:bottom w:val="none" w:sz="0" w:space="0" w:color="auto"/>
            <w:right w:val="none" w:sz="0" w:space="0" w:color="auto"/>
          </w:divBdr>
        </w:div>
        <w:div w:id="60908545">
          <w:marLeft w:val="640"/>
          <w:marRight w:val="0"/>
          <w:marTop w:val="0"/>
          <w:marBottom w:val="0"/>
          <w:divBdr>
            <w:top w:val="none" w:sz="0" w:space="0" w:color="auto"/>
            <w:left w:val="none" w:sz="0" w:space="0" w:color="auto"/>
            <w:bottom w:val="none" w:sz="0" w:space="0" w:color="auto"/>
            <w:right w:val="none" w:sz="0" w:space="0" w:color="auto"/>
          </w:divBdr>
        </w:div>
        <w:div w:id="681472012">
          <w:marLeft w:val="640"/>
          <w:marRight w:val="0"/>
          <w:marTop w:val="0"/>
          <w:marBottom w:val="0"/>
          <w:divBdr>
            <w:top w:val="none" w:sz="0" w:space="0" w:color="auto"/>
            <w:left w:val="none" w:sz="0" w:space="0" w:color="auto"/>
            <w:bottom w:val="none" w:sz="0" w:space="0" w:color="auto"/>
            <w:right w:val="none" w:sz="0" w:space="0" w:color="auto"/>
          </w:divBdr>
        </w:div>
        <w:div w:id="922497281">
          <w:marLeft w:val="640"/>
          <w:marRight w:val="0"/>
          <w:marTop w:val="0"/>
          <w:marBottom w:val="0"/>
          <w:divBdr>
            <w:top w:val="none" w:sz="0" w:space="0" w:color="auto"/>
            <w:left w:val="none" w:sz="0" w:space="0" w:color="auto"/>
            <w:bottom w:val="none" w:sz="0" w:space="0" w:color="auto"/>
            <w:right w:val="none" w:sz="0" w:space="0" w:color="auto"/>
          </w:divBdr>
        </w:div>
        <w:div w:id="2009552265">
          <w:marLeft w:val="640"/>
          <w:marRight w:val="0"/>
          <w:marTop w:val="0"/>
          <w:marBottom w:val="0"/>
          <w:divBdr>
            <w:top w:val="none" w:sz="0" w:space="0" w:color="auto"/>
            <w:left w:val="none" w:sz="0" w:space="0" w:color="auto"/>
            <w:bottom w:val="none" w:sz="0" w:space="0" w:color="auto"/>
            <w:right w:val="none" w:sz="0" w:space="0" w:color="auto"/>
          </w:divBdr>
        </w:div>
        <w:div w:id="2113427411">
          <w:marLeft w:val="640"/>
          <w:marRight w:val="0"/>
          <w:marTop w:val="0"/>
          <w:marBottom w:val="0"/>
          <w:divBdr>
            <w:top w:val="none" w:sz="0" w:space="0" w:color="auto"/>
            <w:left w:val="none" w:sz="0" w:space="0" w:color="auto"/>
            <w:bottom w:val="none" w:sz="0" w:space="0" w:color="auto"/>
            <w:right w:val="none" w:sz="0" w:space="0" w:color="auto"/>
          </w:divBdr>
        </w:div>
        <w:div w:id="1439451732">
          <w:marLeft w:val="640"/>
          <w:marRight w:val="0"/>
          <w:marTop w:val="0"/>
          <w:marBottom w:val="0"/>
          <w:divBdr>
            <w:top w:val="none" w:sz="0" w:space="0" w:color="auto"/>
            <w:left w:val="none" w:sz="0" w:space="0" w:color="auto"/>
            <w:bottom w:val="none" w:sz="0" w:space="0" w:color="auto"/>
            <w:right w:val="none" w:sz="0" w:space="0" w:color="auto"/>
          </w:divBdr>
        </w:div>
        <w:div w:id="410085618">
          <w:marLeft w:val="640"/>
          <w:marRight w:val="0"/>
          <w:marTop w:val="0"/>
          <w:marBottom w:val="0"/>
          <w:divBdr>
            <w:top w:val="none" w:sz="0" w:space="0" w:color="auto"/>
            <w:left w:val="none" w:sz="0" w:space="0" w:color="auto"/>
            <w:bottom w:val="none" w:sz="0" w:space="0" w:color="auto"/>
            <w:right w:val="none" w:sz="0" w:space="0" w:color="auto"/>
          </w:divBdr>
        </w:div>
        <w:div w:id="700712982">
          <w:marLeft w:val="640"/>
          <w:marRight w:val="0"/>
          <w:marTop w:val="0"/>
          <w:marBottom w:val="0"/>
          <w:divBdr>
            <w:top w:val="none" w:sz="0" w:space="0" w:color="auto"/>
            <w:left w:val="none" w:sz="0" w:space="0" w:color="auto"/>
            <w:bottom w:val="none" w:sz="0" w:space="0" w:color="auto"/>
            <w:right w:val="none" w:sz="0" w:space="0" w:color="auto"/>
          </w:divBdr>
        </w:div>
        <w:div w:id="835222663">
          <w:marLeft w:val="640"/>
          <w:marRight w:val="0"/>
          <w:marTop w:val="0"/>
          <w:marBottom w:val="0"/>
          <w:divBdr>
            <w:top w:val="none" w:sz="0" w:space="0" w:color="auto"/>
            <w:left w:val="none" w:sz="0" w:space="0" w:color="auto"/>
            <w:bottom w:val="none" w:sz="0" w:space="0" w:color="auto"/>
            <w:right w:val="none" w:sz="0" w:space="0" w:color="auto"/>
          </w:divBdr>
        </w:div>
        <w:div w:id="1994527033">
          <w:marLeft w:val="640"/>
          <w:marRight w:val="0"/>
          <w:marTop w:val="0"/>
          <w:marBottom w:val="0"/>
          <w:divBdr>
            <w:top w:val="none" w:sz="0" w:space="0" w:color="auto"/>
            <w:left w:val="none" w:sz="0" w:space="0" w:color="auto"/>
            <w:bottom w:val="none" w:sz="0" w:space="0" w:color="auto"/>
            <w:right w:val="none" w:sz="0" w:space="0" w:color="auto"/>
          </w:divBdr>
        </w:div>
        <w:div w:id="1229732114">
          <w:marLeft w:val="640"/>
          <w:marRight w:val="0"/>
          <w:marTop w:val="0"/>
          <w:marBottom w:val="0"/>
          <w:divBdr>
            <w:top w:val="none" w:sz="0" w:space="0" w:color="auto"/>
            <w:left w:val="none" w:sz="0" w:space="0" w:color="auto"/>
            <w:bottom w:val="none" w:sz="0" w:space="0" w:color="auto"/>
            <w:right w:val="none" w:sz="0" w:space="0" w:color="auto"/>
          </w:divBdr>
        </w:div>
        <w:div w:id="88888015">
          <w:marLeft w:val="640"/>
          <w:marRight w:val="0"/>
          <w:marTop w:val="0"/>
          <w:marBottom w:val="0"/>
          <w:divBdr>
            <w:top w:val="none" w:sz="0" w:space="0" w:color="auto"/>
            <w:left w:val="none" w:sz="0" w:space="0" w:color="auto"/>
            <w:bottom w:val="none" w:sz="0" w:space="0" w:color="auto"/>
            <w:right w:val="none" w:sz="0" w:space="0" w:color="auto"/>
          </w:divBdr>
        </w:div>
        <w:div w:id="25371835">
          <w:marLeft w:val="640"/>
          <w:marRight w:val="0"/>
          <w:marTop w:val="0"/>
          <w:marBottom w:val="0"/>
          <w:divBdr>
            <w:top w:val="none" w:sz="0" w:space="0" w:color="auto"/>
            <w:left w:val="none" w:sz="0" w:space="0" w:color="auto"/>
            <w:bottom w:val="none" w:sz="0" w:space="0" w:color="auto"/>
            <w:right w:val="none" w:sz="0" w:space="0" w:color="auto"/>
          </w:divBdr>
        </w:div>
        <w:div w:id="767845625">
          <w:marLeft w:val="640"/>
          <w:marRight w:val="0"/>
          <w:marTop w:val="0"/>
          <w:marBottom w:val="0"/>
          <w:divBdr>
            <w:top w:val="none" w:sz="0" w:space="0" w:color="auto"/>
            <w:left w:val="none" w:sz="0" w:space="0" w:color="auto"/>
            <w:bottom w:val="none" w:sz="0" w:space="0" w:color="auto"/>
            <w:right w:val="none" w:sz="0" w:space="0" w:color="auto"/>
          </w:divBdr>
        </w:div>
        <w:div w:id="1226331572">
          <w:marLeft w:val="640"/>
          <w:marRight w:val="0"/>
          <w:marTop w:val="0"/>
          <w:marBottom w:val="0"/>
          <w:divBdr>
            <w:top w:val="none" w:sz="0" w:space="0" w:color="auto"/>
            <w:left w:val="none" w:sz="0" w:space="0" w:color="auto"/>
            <w:bottom w:val="none" w:sz="0" w:space="0" w:color="auto"/>
            <w:right w:val="none" w:sz="0" w:space="0" w:color="auto"/>
          </w:divBdr>
        </w:div>
        <w:div w:id="3896473">
          <w:marLeft w:val="640"/>
          <w:marRight w:val="0"/>
          <w:marTop w:val="0"/>
          <w:marBottom w:val="0"/>
          <w:divBdr>
            <w:top w:val="none" w:sz="0" w:space="0" w:color="auto"/>
            <w:left w:val="none" w:sz="0" w:space="0" w:color="auto"/>
            <w:bottom w:val="none" w:sz="0" w:space="0" w:color="auto"/>
            <w:right w:val="none" w:sz="0" w:space="0" w:color="auto"/>
          </w:divBdr>
        </w:div>
        <w:div w:id="1275602397">
          <w:marLeft w:val="640"/>
          <w:marRight w:val="0"/>
          <w:marTop w:val="0"/>
          <w:marBottom w:val="0"/>
          <w:divBdr>
            <w:top w:val="none" w:sz="0" w:space="0" w:color="auto"/>
            <w:left w:val="none" w:sz="0" w:space="0" w:color="auto"/>
            <w:bottom w:val="none" w:sz="0" w:space="0" w:color="auto"/>
            <w:right w:val="none" w:sz="0" w:space="0" w:color="auto"/>
          </w:divBdr>
        </w:div>
        <w:div w:id="500319505">
          <w:marLeft w:val="640"/>
          <w:marRight w:val="0"/>
          <w:marTop w:val="0"/>
          <w:marBottom w:val="0"/>
          <w:divBdr>
            <w:top w:val="none" w:sz="0" w:space="0" w:color="auto"/>
            <w:left w:val="none" w:sz="0" w:space="0" w:color="auto"/>
            <w:bottom w:val="none" w:sz="0" w:space="0" w:color="auto"/>
            <w:right w:val="none" w:sz="0" w:space="0" w:color="auto"/>
          </w:divBdr>
        </w:div>
        <w:div w:id="1100612646">
          <w:marLeft w:val="640"/>
          <w:marRight w:val="0"/>
          <w:marTop w:val="0"/>
          <w:marBottom w:val="0"/>
          <w:divBdr>
            <w:top w:val="none" w:sz="0" w:space="0" w:color="auto"/>
            <w:left w:val="none" w:sz="0" w:space="0" w:color="auto"/>
            <w:bottom w:val="none" w:sz="0" w:space="0" w:color="auto"/>
            <w:right w:val="none" w:sz="0" w:space="0" w:color="auto"/>
          </w:divBdr>
        </w:div>
        <w:div w:id="974023670">
          <w:marLeft w:val="640"/>
          <w:marRight w:val="0"/>
          <w:marTop w:val="0"/>
          <w:marBottom w:val="0"/>
          <w:divBdr>
            <w:top w:val="none" w:sz="0" w:space="0" w:color="auto"/>
            <w:left w:val="none" w:sz="0" w:space="0" w:color="auto"/>
            <w:bottom w:val="none" w:sz="0" w:space="0" w:color="auto"/>
            <w:right w:val="none" w:sz="0" w:space="0" w:color="auto"/>
          </w:divBdr>
        </w:div>
        <w:div w:id="1945306752">
          <w:marLeft w:val="640"/>
          <w:marRight w:val="0"/>
          <w:marTop w:val="0"/>
          <w:marBottom w:val="0"/>
          <w:divBdr>
            <w:top w:val="none" w:sz="0" w:space="0" w:color="auto"/>
            <w:left w:val="none" w:sz="0" w:space="0" w:color="auto"/>
            <w:bottom w:val="none" w:sz="0" w:space="0" w:color="auto"/>
            <w:right w:val="none" w:sz="0" w:space="0" w:color="auto"/>
          </w:divBdr>
        </w:div>
        <w:div w:id="1974408671">
          <w:marLeft w:val="640"/>
          <w:marRight w:val="0"/>
          <w:marTop w:val="0"/>
          <w:marBottom w:val="0"/>
          <w:divBdr>
            <w:top w:val="none" w:sz="0" w:space="0" w:color="auto"/>
            <w:left w:val="none" w:sz="0" w:space="0" w:color="auto"/>
            <w:bottom w:val="none" w:sz="0" w:space="0" w:color="auto"/>
            <w:right w:val="none" w:sz="0" w:space="0" w:color="auto"/>
          </w:divBdr>
        </w:div>
        <w:div w:id="493231160">
          <w:marLeft w:val="640"/>
          <w:marRight w:val="0"/>
          <w:marTop w:val="0"/>
          <w:marBottom w:val="0"/>
          <w:divBdr>
            <w:top w:val="none" w:sz="0" w:space="0" w:color="auto"/>
            <w:left w:val="none" w:sz="0" w:space="0" w:color="auto"/>
            <w:bottom w:val="none" w:sz="0" w:space="0" w:color="auto"/>
            <w:right w:val="none" w:sz="0" w:space="0" w:color="auto"/>
          </w:divBdr>
        </w:div>
        <w:div w:id="795955193">
          <w:marLeft w:val="640"/>
          <w:marRight w:val="0"/>
          <w:marTop w:val="0"/>
          <w:marBottom w:val="0"/>
          <w:divBdr>
            <w:top w:val="none" w:sz="0" w:space="0" w:color="auto"/>
            <w:left w:val="none" w:sz="0" w:space="0" w:color="auto"/>
            <w:bottom w:val="none" w:sz="0" w:space="0" w:color="auto"/>
            <w:right w:val="none" w:sz="0" w:space="0" w:color="auto"/>
          </w:divBdr>
        </w:div>
        <w:div w:id="796876765">
          <w:marLeft w:val="640"/>
          <w:marRight w:val="0"/>
          <w:marTop w:val="0"/>
          <w:marBottom w:val="0"/>
          <w:divBdr>
            <w:top w:val="none" w:sz="0" w:space="0" w:color="auto"/>
            <w:left w:val="none" w:sz="0" w:space="0" w:color="auto"/>
            <w:bottom w:val="none" w:sz="0" w:space="0" w:color="auto"/>
            <w:right w:val="none" w:sz="0" w:space="0" w:color="auto"/>
          </w:divBdr>
        </w:div>
        <w:div w:id="1259483212">
          <w:marLeft w:val="640"/>
          <w:marRight w:val="0"/>
          <w:marTop w:val="0"/>
          <w:marBottom w:val="0"/>
          <w:divBdr>
            <w:top w:val="none" w:sz="0" w:space="0" w:color="auto"/>
            <w:left w:val="none" w:sz="0" w:space="0" w:color="auto"/>
            <w:bottom w:val="none" w:sz="0" w:space="0" w:color="auto"/>
            <w:right w:val="none" w:sz="0" w:space="0" w:color="auto"/>
          </w:divBdr>
        </w:div>
        <w:div w:id="2050909040">
          <w:marLeft w:val="640"/>
          <w:marRight w:val="0"/>
          <w:marTop w:val="0"/>
          <w:marBottom w:val="0"/>
          <w:divBdr>
            <w:top w:val="none" w:sz="0" w:space="0" w:color="auto"/>
            <w:left w:val="none" w:sz="0" w:space="0" w:color="auto"/>
            <w:bottom w:val="none" w:sz="0" w:space="0" w:color="auto"/>
            <w:right w:val="none" w:sz="0" w:space="0" w:color="auto"/>
          </w:divBdr>
        </w:div>
        <w:div w:id="1884754098">
          <w:marLeft w:val="640"/>
          <w:marRight w:val="0"/>
          <w:marTop w:val="0"/>
          <w:marBottom w:val="0"/>
          <w:divBdr>
            <w:top w:val="none" w:sz="0" w:space="0" w:color="auto"/>
            <w:left w:val="none" w:sz="0" w:space="0" w:color="auto"/>
            <w:bottom w:val="none" w:sz="0" w:space="0" w:color="auto"/>
            <w:right w:val="none" w:sz="0" w:space="0" w:color="auto"/>
          </w:divBdr>
        </w:div>
        <w:div w:id="2003192576">
          <w:marLeft w:val="640"/>
          <w:marRight w:val="0"/>
          <w:marTop w:val="0"/>
          <w:marBottom w:val="0"/>
          <w:divBdr>
            <w:top w:val="none" w:sz="0" w:space="0" w:color="auto"/>
            <w:left w:val="none" w:sz="0" w:space="0" w:color="auto"/>
            <w:bottom w:val="none" w:sz="0" w:space="0" w:color="auto"/>
            <w:right w:val="none" w:sz="0" w:space="0" w:color="auto"/>
          </w:divBdr>
        </w:div>
        <w:div w:id="1702049403">
          <w:marLeft w:val="640"/>
          <w:marRight w:val="0"/>
          <w:marTop w:val="0"/>
          <w:marBottom w:val="0"/>
          <w:divBdr>
            <w:top w:val="none" w:sz="0" w:space="0" w:color="auto"/>
            <w:left w:val="none" w:sz="0" w:space="0" w:color="auto"/>
            <w:bottom w:val="none" w:sz="0" w:space="0" w:color="auto"/>
            <w:right w:val="none" w:sz="0" w:space="0" w:color="auto"/>
          </w:divBdr>
        </w:div>
        <w:div w:id="704983769">
          <w:marLeft w:val="640"/>
          <w:marRight w:val="0"/>
          <w:marTop w:val="0"/>
          <w:marBottom w:val="0"/>
          <w:divBdr>
            <w:top w:val="none" w:sz="0" w:space="0" w:color="auto"/>
            <w:left w:val="none" w:sz="0" w:space="0" w:color="auto"/>
            <w:bottom w:val="none" w:sz="0" w:space="0" w:color="auto"/>
            <w:right w:val="none" w:sz="0" w:space="0" w:color="auto"/>
          </w:divBdr>
        </w:div>
        <w:div w:id="1024987647">
          <w:marLeft w:val="640"/>
          <w:marRight w:val="0"/>
          <w:marTop w:val="0"/>
          <w:marBottom w:val="0"/>
          <w:divBdr>
            <w:top w:val="none" w:sz="0" w:space="0" w:color="auto"/>
            <w:left w:val="none" w:sz="0" w:space="0" w:color="auto"/>
            <w:bottom w:val="none" w:sz="0" w:space="0" w:color="auto"/>
            <w:right w:val="none" w:sz="0" w:space="0" w:color="auto"/>
          </w:divBdr>
        </w:div>
        <w:div w:id="1885285571">
          <w:marLeft w:val="640"/>
          <w:marRight w:val="0"/>
          <w:marTop w:val="0"/>
          <w:marBottom w:val="0"/>
          <w:divBdr>
            <w:top w:val="none" w:sz="0" w:space="0" w:color="auto"/>
            <w:left w:val="none" w:sz="0" w:space="0" w:color="auto"/>
            <w:bottom w:val="none" w:sz="0" w:space="0" w:color="auto"/>
            <w:right w:val="none" w:sz="0" w:space="0" w:color="auto"/>
          </w:divBdr>
        </w:div>
        <w:div w:id="1315911142">
          <w:marLeft w:val="640"/>
          <w:marRight w:val="0"/>
          <w:marTop w:val="0"/>
          <w:marBottom w:val="0"/>
          <w:divBdr>
            <w:top w:val="none" w:sz="0" w:space="0" w:color="auto"/>
            <w:left w:val="none" w:sz="0" w:space="0" w:color="auto"/>
            <w:bottom w:val="none" w:sz="0" w:space="0" w:color="auto"/>
            <w:right w:val="none" w:sz="0" w:space="0" w:color="auto"/>
          </w:divBdr>
        </w:div>
        <w:div w:id="1309898159">
          <w:marLeft w:val="640"/>
          <w:marRight w:val="0"/>
          <w:marTop w:val="0"/>
          <w:marBottom w:val="0"/>
          <w:divBdr>
            <w:top w:val="none" w:sz="0" w:space="0" w:color="auto"/>
            <w:left w:val="none" w:sz="0" w:space="0" w:color="auto"/>
            <w:bottom w:val="none" w:sz="0" w:space="0" w:color="auto"/>
            <w:right w:val="none" w:sz="0" w:space="0" w:color="auto"/>
          </w:divBdr>
        </w:div>
        <w:div w:id="1696930679">
          <w:marLeft w:val="640"/>
          <w:marRight w:val="0"/>
          <w:marTop w:val="0"/>
          <w:marBottom w:val="0"/>
          <w:divBdr>
            <w:top w:val="none" w:sz="0" w:space="0" w:color="auto"/>
            <w:left w:val="none" w:sz="0" w:space="0" w:color="auto"/>
            <w:bottom w:val="none" w:sz="0" w:space="0" w:color="auto"/>
            <w:right w:val="none" w:sz="0" w:space="0" w:color="auto"/>
          </w:divBdr>
        </w:div>
        <w:div w:id="852886035">
          <w:marLeft w:val="640"/>
          <w:marRight w:val="0"/>
          <w:marTop w:val="0"/>
          <w:marBottom w:val="0"/>
          <w:divBdr>
            <w:top w:val="none" w:sz="0" w:space="0" w:color="auto"/>
            <w:left w:val="none" w:sz="0" w:space="0" w:color="auto"/>
            <w:bottom w:val="none" w:sz="0" w:space="0" w:color="auto"/>
            <w:right w:val="none" w:sz="0" w:space="0" w:color="auto"/>
          </w:divBdr>
        </w:div>
        <w:div w:id="328021842">
          <w:marLeft w:val="640"/>
          <w:marRight w:val="0"/>
          <w:marTop w:val="0"/>
          <w:marBottom w:val="0"/>
          <w:divBdr>
            <w:top w:val="none" w:sz="0" w:space="0" w:color="auto"/>
            <w:left w:val="none" w:sz="0" w:space="0" w:color="auto"/>
            <w:bottom w:val="none" w:sz="0" w:space="0" w:color="auto"/>
            <w:right w:val="none" w:sz="0" w:space="0" w:color="auto"/>
          </w:divBdr>
        </w:div>
        <w:div w:id="1664699499">
          <w:marLeft w:val="640"/>
          <w:marRight w:val="0"/>
          <w:marTop w:val="0"/>
          <w:marBottom w:val="0"/>
          <w:divBdr>
            <w:top w:val="none" w:sz="0" w:space="0" w:color="auto"/>
            <w:left w:val="none" w:sz="0" w:space="0" w:color="auto"/>
            <w:bottom w:val="none" w:sz="0" w:space="0" w:color="auto"/>
            <w:right w:val="none" w:sz="0" w:space="0" w:color="auto"/>
          </w:divBdr>
        </w:div>
        <w:div w:id="1398435455">
          <w:marLeft w:val="640"/>
          <w:marRight w:val="0"/>
          <w:marTop w:val="0"/>
          <w:marBottom w:val="0"/>
          <w:divBdr>
            <w:top w:val="none" w:sz="0" w:space="0" w:color="auto"/>
            <w:left w:val="none" w:sz="0" w:space="0" w:color="auto"/>
            <w:bottom w:val="none" w:sz="0" w:space="0" w:color="auto"/>
            <w:right w:val="none" w:sz="0" w:space="0" w:color="auto"/>
          </w:divBdr>
        </w:div>
        <w:div w:id="334959964">
          <w:marLeft w:val="640"/>
          <w:marRight w:val="0"/>
          <w:marTop w:val="0"/>
          <w:marBottom w:val="0"/>
          <w:divBdr>
            <w:top w:val="none" w:sz="0" w:space="0" w:color="auto"/>
            <w:left w:val="none" w:sz="0" w:space="0" w:color="auto"/>
            <w:bottom w:val="none" w:sz="0" w:space="0" w:color="auto"/>
            <w:right w:val="none" w:sz="0" w:space="0" w:color="auto"/>
          </w:divBdr>
        </w:div>
        <w:div w:id="2122142325">
          <w:marLeft w:val="640"/>
          <w:marRight w:val="0"/>
          <w:marTop w:val="0"/>
          <w:marBottom w:val="0"/>
          <w:divBdr>
            <w:top w:val="none" w:sz="0" w:space="0" w:color="auto"/>
            <w:left w:val="none" w:sz="0" w:space="0" w:color="auto"/>
            <w:bottom w:val="none" w:sz="0" w:space="0" w:color="auto"/>
            <w:right w:val="none" w:sz="0" w:space="0" w:color="auto"/>
          </w:divBdr>
        </w:div>
        <w:div w:id="101192232">
          <w:marLeft w:val="640"/>
          <w:marRight w:val="0"/>
          <w:marTop w:val="0"/>
          <w:marBottom w:val="0"/>
          <w:divBdr>
            <w:top w:val="none" w:sz="0" w:space="0" w:color="auto"/>
            <w:left w:val="none" w:sz="0" w:space="0" w:color="auto"/>
            <w:bottom w:val="none" w:sz="0" w:space="0" w:color="auto"/>
            <w:right w:val="none" w:sz="0" w:space="0" w:color="auto"/>
          </w:divBdr>
        </w:div>
        <w:div w:id="292903185">
          <w:marLeft w:val="640"/>
          <w:marRight w:val="0"/>
          <w:marTop w:val="0"/>
          <w:marBottom w:val="0"/>
          <w:divBdr>
            <w:top w:val="none" w:sz="0" w:space="0" w:color="auto"/>
            <w:left w:val="none" w:sz="0" w:space="0" w:color="auto"/>
            <w:bottom w:val="none" w:sz="0" w:space="0" w:color="auto"/>
            <w:right w:val="none" w:sz="0" w:space="0" w:color="auto"/>
          </w:divBdr>
        </w:div>
        <w:div w:id="321591933">
          <w:marLeft w:val="640"/>
          <w:marRight w:val="0"/>
          <w:marTop w:val="0"/>
          <w:marBottom w:val="0"/>
          <w:divBdr>
            <w:top w:val="none" w:sz="0" w:space="0" w:color="auto"/>
            <w:left w:val="none" w:sz="0" w:space="0" w:color="auto"/>
            <w:bottom w:val="none" w:sz="0" w:space="0" w:color="auto"/>
            <w:right w:val="none" w:sz="0" w:space="0" w:color="auto"/>
          </w:divBdr>
        </w:div>
        <w:div w:id="955678516">
          <w:marLeft w:val="640"/>
          <w:marRight w:val="0"/>
          <w:marTop w:val="0"/>
          <w:marBottom w:val="0"/>
          <w:divBdr>
            <w:top w:val="none" w:sz="0" w:space="0" w:color="auto"/>
            <w:left w:val="none" w:sz="0" w:space="0" w:color="auto"/>
            <w:bottom w:val="none" w:sz="0" w:space="0" w:color="auto"/>
            <w:right w:val="none" w:sz="0" w:space="0" w:color="auto"/>
          </w:divBdr>
        </w:div>
        <w:div w:id="476529798">
          <w:marLeft w:val="640"/>
          <w:marRight w:val="0"/>
          <w:marTop w:val="0"/>
          <w:marBottom w:val="0"/>
          <w:divBdr>
            <w:top w:val="none" w:sz="0" w:space="0" w:color="auto"/>
            <w:left w:val="none" w:sz="0" w:space="0" w:color="auto"/>
            <w:bottom w:val="none" w:sz="0" w:space="0" w:color="auto"/>
            <w:right w:val="none" w:sz="0" w:space="0" w:color="auto"/>
          </w:divBdr>
        </w:div>
        <w:div w:id="1719620114">
          <w:marLeft w:val="640"/>
          <w:marRight w:val="0"/>
          <w:marTop w:val="0"/>
          <w:marBottom w:val="0"/>
          <w:divBdr>
            <w:top w:val="none" w:sz="0" w:space="0" w:color="auto"/>
            <w:left w:val="none" w:sz="0" w:space="0" w:color="auto"/>
            <w:bottom w:val="none" w:sz="0" w:space="0" w:color="auto"/>
            <w:right w:val="none" w:sz="0" w:space="0" w:color="auto"/>
          </w:divBdr>
        </w:div>
        <w:div w:id="559024145">
          <w:marLeft w:val="640"/>
          <w:marRight w:val="0"/>
          <w:marTop w:val="0"/>
          <w:marBottom w:val="0"/>
          <w:divBdr>
            <w:top w:val="none" w:sz="0" w:space="0" w:color="auto"/>
            <w:left w:val="none" w:sz="0" w:space="0" w:color="auto"/>
            <w:bottom w:val="none" w:sz="0" w:space="0" w:color="auto"/>
            <w:right w:val="none" w:sz="0" w:space="0" w:color="auto"/>
          </w:divBdr>
        </w:div>
        <w:div w:id="1961256169">
          <w:marLeft w:val="640"/>
          <w:marRight w:val="0"/>
          <w:marTop w:val="0"/>
          <w:marBottom w:val="0"/>
          <w:divBdr>
            <w:top w:val="none" w:sz="0" w:space="0" w:color="auto"/>
            <w:left w:val="none" w:sz="0" w:space="0" w:color="auto"/>
            <w:bottom w:val="none" w:sz="0" w:space="0" w:color="auto"/>
            <w:right w:val="none" w:sz="0" w:space="0" w:color="auto"/>
          </w:divBdr>
        </w:div>
        <w:div w:id="1738363312">
          <w:marLeft w:val="640"/>
          <w:marRight w:val="0"/>
          <w:marTop w:val="0"/>
          <w:marBottom w:val="0"/>
          <w:divBdr>
            <w:top w:val="none" w:sz="0" w:space="0" w:color="auto"/>
            <w:left w:val="none" w:sz="0" w:space="0" w:color="auto"/>
            <w:bottom w:val="none" w:sz="0" w:space="0" w:color="auto"/>
            <w:right w:val="none" w:sz="0" w:space="0" w:color="auto"/>
          </w:divBdr>
        </w:div>
        <w:div w:id="1780028482">
          <w:marLeft w:val="640"/>
          <w:marRight w:val="0"/>
          <w:marTop w:val="0"/>
          <w:marBottom w:val="0"/>
          <w:divBdr>
            <w:top w:val="none" w:sz="0" w:space="0" w:color="auto"/>
            <w:left w:val="none" w:sz="0" w:space="0" w:color="auto"/>
            <w:bottom w:val="none" w:sz="0" w:space="0" w:color="auto"/>
            <w:right w:val="none" w:sz="0" w:space="0" w:color="auto"/>
          </w:divBdr>
        </w:div>
        <w:div w:id="1156843517">
          <w:marLeft w:val="640"/>
          <w:marRight w:val="0"/>
          <w:marTop w:val="0"/>
          <w:marBottom w:val="0"/>
          <w:divBdr>
            <w:top w:val="none" w:sz="0" w:space="0" w:color="auto"/>
            <w:left w:val="none" w:sz="0" w:space="0" w:color="auto"/>
            <w:bottom w:val="none" w:sz="0" w:space="0" w:color="auto"/>
            <w:right w:val="none" w:sz="0" w:space="0" w:color="auto"/>
          </w:divBdr>
        </w:div>
        <w:div w:id="32386089">
          <w:marLeft w:val="640"/>
          <w:marRight w:val="0"/>
          <w:marTop w:val="0"/>
          <w:marBottom w:val="0"/>
          <w:divBdr>
            <w:top w:val="none" w:sz="0" w:space="0" w:color="auto"/>
            <w:left w:val="none" w:sz="0" w:space="0" w:color="auto"/>
            <w:bottom w:val="none" w:sz="0" w:space="0" w:color="auto"/>
            <w:right w:val="none" w:sz="0" w:space="0" w:color="auto"/>
          </w:divBdr>
        </w:div>
        <w:div w:id="654333990">
          <w:marLeft w:val="640"/>
          <w:marRight w:val="0"/>
          <w:marTop w:val="0"/>
          <w:marBottom w:val="0"/>
          <w:divBdr>
            <w:top w:val="none" w:sz="0" w:space="0" w:color="auto"/>
            <w:left w:val="none" w:sz="0" w:space="0" w:color="auto"/>
            <w:bottom w:val="none" w:sz="0" w:space="0" w:color="auto"/>
            <w:right w:val="none" w:sz="0" w:space="0" w:color="auto"/>
          </w:divBdr>
        </w:div>
        <w:div w:id="1107190625">
          <w:marLeft w:val="640"/>
          <w:marRight w:val="0"/>
          <w:marTop w:val="0"/>
          <w:marBottom w:val="0"/>
          <w:divBdr>
            <w:top w:val="none" w:sz="0" w:space="0" w:color="auto"/>
            <w:left w:val="none" w:sz="0" w:space="0" w:color="auto"/>
            <w:bottom w:val="none" w:sz="0" w:space="0" w:color="auto"/>
            <w:right w:val="none" w:sz="0" w:space="0" w:color="auto"/>
          </w:divBdr>
        </w:div>
        <w:div w:id="892346089">
          <w:marLeft w:val="640"/>
          <w:marRight w:val="0"/>
          <w:marTop w:val="0"/>
          <w:marBottom w:val="0"/>
          <w:divBdr>
            <w:top w:val="none" w:sz="0" w:space="0" w:color="auto"/>
            <w:left w:val="none" w:sz="0" w:space="0" w:color="auto"/>
            <w:bottom w:val="none" w:sz="0" w:space="0" w:color="auto"/>
            <w:right w:val="none" w:sz="0" w:space="0" w:color="auto"/>
          </w:divBdr>
        </w:div>
        <w:div w:id="1391802940">
          <w:marLeft w:val="640"/>
          <w:marRight w:val="0"/>
          <w:marTop w:val="0"/>
          <w:marBottom w:val="0"/>
          <w:divBdr>
            <w:top w:val="none" w:sz="0" w:space="0" w:color="auto"/>
            <w:left w:val="none" w:sz="0" w:space="0" w:color="auto"/>
            <w:bottom w:val="none" w:sz="0" w:space="0" w:color="auto"/>
            <w:right w:val="none" w:sz="0" w:space="0" w:color="auto"/>
          </w:divBdr>
        </w:div>
        <w:div w:id="466824966">
          <w:marLeft w:val="640"/>
          <w:marRight w:val="0"/>
          <w:marTop w:val="0"/>
          <w:marBottom w:val="0"/>
          <w:divBdr>
            <w:top w:val="none" w:sz="0" w:space="0" w:color="auto"/>
            <w:left w:val="none" w:sz="0" w:space="0" w:color="auto"/>
            <w:bottom w:val="none" w:sz="0" w:space="0" w:color="auto"/>
            <w:right w:val="none" w:sz="0" w:space="0" w:color="auto"/>
          </w:divBdr>
        </w:div>
        <w:div w:id="2127649721">
          <w:marLeft w:val="640"/>
          <w:marRight w:val="0"/>
          <w:marTop w:val="0"/>
          <w:marBottom w:val="0"/>
          <w:divBdr>
            <w:top w:val="none" w:sz="0" w:space="0" w:color="auto"/>
            <w:left w:val="none" w:sz="0" w:space="0" w:color="auto"/>
            <w:bottom w:val="none" w:sz="0" w:space="0" w:color="auto"/>
            <w:right w:val="none" w:sz="0" w:space="0" w:color="auto"/>
          </w:divBdr>
        </w:div>
        <w:div w:id="1543594117">
          <w:marLeft w:val="640"/>
          <w:marRight w:val="0"/>
          <w:marTop w:val="0"/>
          <w:marBottom w:val="0"/>
          <w:divBdr>
            <w:top w:val="none" w:sz="0" w:space="0" w:color="auto"/>
            <w:left w:val="none" w:sz="0" w:space="0" w:color="auto"/>
            <w:bottom w:val="none" w:sz="0" w:space="0" w:color="auto"/>
            <w:right w:val="none" w:sz="0" w:space="0" w:color="auto"/>
          </w:divBdr>
        </w:div>
        <w:div w:id="1920169435">
          <w:marLeft w:val="640"/>
          <w:marRight w:val="0"/>
          <w:marTop w:val="0"/>
          <w:marBottom w:val="0"/>
          <w:divBdr>
            <w:top w:val="none" w:sz="0" w:space="0" w:color="auto"/>
            <w:left w:val="none" w:sz="0" w:space="0" w:color="auto"/>
            <w:bottom w:val="none" w:sz="0" w:space="0" w:color="auto"/>
            <w:right w:val="none" w:sz="0" w:space="0" w:color="auto"/>
          </w:divBdr>
        </w:div>
        <w:div w:id="198519678">
          <w:marLeft w:val="640"/>
          <w:marRight w:val="0"/>
          <w:marTop w:val="0"/>
          <w:marBottom w:val="0"/>
          <w:divBdr>
            <w:top w:val="none" w:sz="0" w:space="0" w:color="auto"/>
            <w:left w:val="none" w:sz="0" w:space="0" w:color="auto"/>
            <w:bottom w:val="none" w:sz="0" w:space="0" w:color="auto"/>
            <w:right w:val="none" w:sz="0" w:space="0" w:color="auto"/>
          </w:divBdr>
        </w:div>
        <w:div w:id="386337646">
          <w:marLeft w:val="640"/>
          <w:marRight w:val="0"/>
          <w:marTop w:val="0"/>
          <w:marBottom w:val="0"/>
          <w:divBdr>
            <w:top w:val="none" w:sz="0" w:space="0" w:color="auto"/>
            <w:left w:val="none" w:sz="0" w:space="0" w:color="auto"/>
            <w:bottom w:val="none" w:sz="0" w:space="0" w:color="auto"/>
            <w:right w:val="none" w:sz="0" w:space="0" w:color="auto"/>
          </w:divBdr>
        </w:div>
        <w:div w:id="280846383">
          <w:marLeft w:val="640"/>
          <w:marRight w:val="0"/>
          <w:marTop w:val="0"/>
          <w:marBottom w:val="0"/>
          <w:divBdr>
            <w:top w:val="none" w:sz="0" w:space="0" w:color="auto"/>
            <w:left w:val="none" w:sz="0" w:space="0" w:color="auto"/>
            <w:bottom w:val="none" w:sz="0" w:space="0" w:color="auto"/>
            <w:right w:val="none" w:sz="0" w:space="0" w:color="auto"/>
          </w:divBdr>
        </w:div>
        <w:div w:id="122430119">
          <w:marLeft w:val="640"/>
          <w:marRight w:val="0"/>
          <w:marTop w:val="0"/>
          <w:marBottom w:val="0"/>
          <w:divBdr>
            <w:top w:val="none" w:sz="0" w:space="0" w:color="auto"/>
            <w:left w:val="none" w:sz="0" w:space="0" w:color="auto"/>
            <w:bottom w:val="none" w:sz="0" w:space="0" w:color="auto"/>
            <w:right w:val="none" w:sz="0" w:space="0" w:color="auto"/>
          </w:divBdr>
        </w:div>
        <w:div w:id="1634678988">
          <w:marLeft w:val="640"/>
          <w:marRight w:val="0"/>
          <w:marTop w:val="0"/>
          <w:marBottom w:val="0"/>
          <w:divBdr>
            <w:top w:val="none" w:sz="0" w:space="0" w:color="auto"/>
            <w:left w:val="none" w:sz="0" w:space="0" w:color="auto"/>
            <w:bottom w:val="none" w:sz="0" w:space="0" w:color="auto"/>
            <w:right w:val="none" w:sz="0" w:space="0" w:color="auto"/>
          </w:divBdr>
        </w:div>
        <w:div w:id="345181532">
          <w:marLeft w:val="640"/>
          <w:marRight w:val="0"/>
          <w:marTop w:val="0"/>
          <w:marBottom w:val="0"/>
          <w:divBdr>
            <w:top w:val="none" w:sz="0" w:space="0" w:color="auto"/>
            <w:left w:val="none" w:sz="0" w:space="0" w:color="auto"/>
            <w:bottom w:val="none" w:sz="0" w:space="0" w:color="auto"/>
            <w:right w:val="none" w:sz="0" w:space="0" w:color="auto"/>
          </w:divBdr>
        </w:div>
        <w:div w:id="2133474221">
          <w:marLeft w:val="640"/>
          <w:marRight w:val="0"/>
          <w:marTop w:val="0"/>
          <w:marBottom w:val="0"/>
          <w:divBdr>
            <w:top w:val="none" w:sz="0" w:space="0" w:color="auto"/>
            <w:left w:val="none" w:sz="0" w:space="0" w:color="auto"/>
            <w:bottom w:val="none" w:sz="0" w:space="0" w:color="auto"/>
            <w:right w:val="none" w:sz="0" w:space="0" w:color="auto"/>
          </w:divBdr>
        </w:div>
        <w:div w:id="2135976729">
          <w:marLeft w:val="640"/>
          <w:marRight w:val="0"/>
          <w:marTop w:val="0"/>
          <w:marBottom w:val="0"/>
          <w:divBdr>
            <w:top w:val="none" w:sz="0" w:space="0" w:color="auto"/>
            <w:left w:val="none" w:sz="0" w:space="0" w:color="auto"/>
            <w:bottom w:val="none" w:sz="0" w:space="0" w:color="auto"/>
            <w:right w:val="none" w:sz="0" w:space="0" w:color="auto"/>
          </w:divBdr>
        </w:div>
        <w:div w:id="1061488732">
          <w:marLeft w:val="640"/>
          <w:marRight w:val="0"/>
          <w:marTop w:val="0"/>
          <w:marBottom w:val="0"/>
          <w:divBdr>
            <w:top w:val="none" w:sz="0" w:space="0" w:color="auto"/>
            <w:left w:val="none" w:sz="0" w:space="0" w:color="auto"/>
            <w:bottom w:val="none" w:sz="0" w:space="0" w:color="auto"/>
            <w:right w:val="none" w:sz="0" w:space="0" w:color="auto"/>
          </w:divBdr>
        </w:div>
        <w:div w:id="1134369740">
          <w:marLeft w:val="640"/>
          <w:marRight w:val="0"/>
          <w:marTop w:val="0"/>
          <w:marBottom w:val="0"/>
          <w:divBdr>
            <w:top w:val="none" w:sz="0" w:space="0" w:color="auto"/>
            <w:left w:val="none" w:sz="0" w:space="0" w:color="auto"/>
            <w:bottom w:val="none" w:sz="0" w:space="0" w:color="auto"/>
            <w:right w:val="none" w:sz="0" w:space="0" w:color="auto"/>
          </w:divBdr>
        </w:div>
        <w:div w:id="1911573125">
          <w:marLeft w:val="640"/>
          <w:marRight w:val="0"/>
          <w:marTop w:val="0"/>
          <w:marBottom w:val="0"/>
          <w:divBdr>
            <w:top w:val="none" w:sz="0" w:space="0" w:color="auto"/>
            <w:left w:val="none" w:sz="0" w:space="0" w:color="auto"/>
            <w:bottom w:val="none" w:sz="0" w:space="0" w:color="auto"/>
            <w:right w:val="none" w:sz="0" w:space="0" w:color="auto"/>
          </w:divBdr>
        </w:div>
        <w:div w:id="2103916416">
          <w:marLeft w:val="640"/>
          <w:marRight w:val="0"/>
          <w:marTop w:val="0"/>
          <w:marBottom w:val="0"/>
          <w:divBdr>
            <w:top w:val="none" w:sz="0" w:space="0" w:color="auto"/>
            <w:left w:val="none" w:sz="0" w:space="0" w:color="auto"/>
            <w:bottom w:val="none" w:sz="0" w:space="0" w:color="auto"/>
            <w:right w:val="none" w:sz="0" w:space="0" w:color="auto"/>
          </w:divBdr>
        </w:div>
        <w:div w:id="1234848287">
          <w:marLeft w:val="640"/>
          <w:marRight w:val="0"/>
          <w:marTop w:val="0"/>
          <w:marBottom w:val="0"/>
          <w:divBdr>
            <w:top w:val="none" w:sz="0" w:space="0" w:color="auto"/>
            <w:left w:val="none" w:sz="0" w:space="0" w:color="auto"/>
            <w:bottom w:val="none" w:sz="0" w:space="0" w:color="auto"/>
            <w:right w:val="none" w:sz="0" w:space="0" w:color="auto"/>
          </w:divBdr>
        </w:div>
        <w:div w:id="514879214">
          <w:marLeft w:val="640"/>
          <w:marRight w:val="0"/>
          <w:marTop w:val="0"/>
          <w:marBottom w:val="0"/>
          <w:divBdr>
            <w:top w:val="none" w:sz="0" w:space="0" w:color="auto"/>
            <w:left w:val="none" w:sz="0" w:space="0" w:color="auto"/>
            <w:bottom w:val="none" w:sz="0" w:space="0" w:color="auto"/>
            <w:right w:val="none" w:sz="0" w:space="0" w:color="auto"/>
          </w:divBdr>
        </w:div>
        <w:div w:id="1293945489">
          <w:marLeft w:val="640"/>
          <w:marRight w:val="0"/>
          <w:marTop w:val="0"/>
          <w:marBottom w:val="0"/>
          <w:divBdr>
            <w:top w:val="none" w:sz="0" w:space="0" w:color="auto"/>
            <w:left w:val="none" w:sz="0" w:space="0" w:color="auto"/>
            <w:bottom w:val="none" w:sz="0" w:space="0" w:color="auto"/>
            <w:right w:val="none" w:sz="0" w:space="0" w:color="auto"/>
          </w:divBdr>
        </w:div>
        <w:div w:id="1796606281">
          <w:marLeft w:val="640"/>
          <w:marRight w:val="0"/>
          <w:marTop w:val="0"/>
          <w:marBottom w:val="0"/>
          <w:divBdr>
            <w:top w:val="none" w:sz="0" w:space="0" w:color="auto"/>
            <w:left w:val="none" w:sz="0" w:space="0" w:color="auto"/>
            <w:bottom w:val="none" w:sz="0" w:space="0" w:color="auto"/>
            <w:right w:val="none" w:sz="0" w:space="0" w:color="auto"/>
          </w:divBdr>
        </w:div>
        <w:div w:id="1051462012">
          <w:marLeft w:val="640"/>
          <w:marRight w:val="0"/>
          <w:marTop w:val="0"/>
          <w:marBottom w:val="0"/>
          <w:divBdr>
            <w:top w:val="none" w:sz="0" w:space="0" w:color="auto"/>
            <w:left w:val="none" w:sz="0" w:space="0" w:color="auto"/>
            <w:bottom w:val="none" w:sz="0" w:space="0" w:color="auto"/>
            <w:right w:val="none" w:sz="0" w:space="0" w:color="auto"/>
          </w:divBdr>
        </w:div>
        <w:div w:id="1865435846">
          <w:marLeft w:val="640"/>
          <w:marRight w:val="0"/>
          <w:marTop w:val="0"/>
          <w:marBottom w:val="0"/>
          <w:divBdr>
            <w:top w:val="none" w:sz="0" w:space="0" w:color="auto"/>
            <w:left w:val="none" w:sz="0" w:space="0" w:color="auto"/>
            <w:bottom w:val="none" w:sz="0" w:space="0" w:color="auto"/>
            <w:right w:val="none" w:sz="0" w:space="0" w:color="auto"/>
          </w:divBdr>
        </w:div>
        <w:div w:id="749473818">
          <w:marLeft w:val="640"/>
          <w:marRight w:val="0"/>
          <w:marTop w:val="0"/>
          <w:marBottom w:val="0"/>
          <w:divBdr>
            <w:top w:val="none" w:sz="0" w:space="0" w:color="auto"/>
            <w:left w:val="none" w:sz="0" w:space="0" w:color="auto"/>
            <w:bottom w:val="none" w:sz="0" w:space="0" w:color="auto"/>
            <w:right w:val="none" w:sz="0" w:space="0" w:color="auto"/>
          </w:divBdr>
        </w:div>
        <w:div w:id="1203905421">
          <w:marLeft w:val="640"/>
          <w:marRight w:val="0"/>
          <w:marTop w:val="0"/>
          <w:marBottom w:val="0"/>
          <w:divBdr>
            <w:top w:val="none" w:sz="0" w:space="0" w:color="auto"/>
            <w:left w:val="none" w:sz="0" w:space="0" w:color="auto"/>
            <w:bottom w:val="none" w:sz="0" w:space="0" w:color="auto"/>
            <w:right w:val="none" w:sz="0" w:space="0" w:color="auto"/>
          </w:divBdr>
        </w:div>
        <w:div w:id="1920212318">
          <w:marLeft w:val="640"/>
          <w:marRight w:val="0"/>
          <w:marTop w:val="0"/>
          <w:marBottom w:val="0"/>
          <w:divBdr>
            <w:top w:val="none" w:sz="0" w:space="0" w:color="auto"/>
            <w:left w:val="none" w:sz="0" w:space="0" w:color="auto"/>
            <w:bottom w:val="none" w:sz="0" w:space="0" w:color="auto"/>
            <w:right w:val="none" w:sz="0" w:space="0" w:color="auto"/>
          </w:divBdr>
        </w:div>
        <w:div w:id="741178701">
          <w:marLeft w:val="640"/>
          <w:marRight w:val="0"/>
          <w:marTop w:val="0"/>
          <w:marBottom w:val="0"/>
          <w:divBdr>
            <w:top w:val="none" w:sz="0" w:space="0" w:color="auto"/>
            <w:left w:val="none" w:sz="0" w:space="0" w:color="auto"/>
            <w:bottom w:val="none" w:sz="0" w:space="0" w:color="auto"/>
            <w:right w:val="none" w:sz="0" w:space="0" w:color="auto"/>
          </w:divBdr>
        </w:div>
        <w:div w:id="647631776">
          <w:marLeft w:val="640"/>
          <w:marRight w:val="0"/>
          <w:marTop w:val="0"/>
          <w:marBottom w:val="0"/>
          <w:divBdr>
            <w:top w:val="none" w:sz="0" w:space="0" w:color="auto"/>
            <w:left w:val="none" w:sz="0" w:space="0" w:color="auto"/>
            <w:bottom w:val="none" w:sz="0" w:space="0" w:color="auto"/>
            <w:right w:val="none" w:sz="0" w:space="0" w:color="auto"/>
          </w:divBdr>
        </w:div>
        <w:div w:id="2007635899">
          <w:marLeft w:val="640"/>
          <w:marRight w:val="0"/>
          <w:marTop w:val="0"/>
          <w:marBottom w:val="0"/>
          <w:divBdr>
            <w:top w:val="none" w:sz="0" w:space="0" w:color="auto"/>
            <w:left w:val="none" w:sz="0" w:space="0" w:color="auto"/>
            <w:bottom w:val="none" w:sz="0" w:space="0" w:color="auto"/>
            <w:right w:val="none" w:sz="0" w:space="0" w:color="auto"/>
          </w:divBdr>
        </w:div>
        <w:div w:id="1614556183">
          <w:marLeft w:val="640"/>
          <w:marRight w:val="0"/>
          <w:marTop w:val="0"/>
          <w:marBottom w:val="0"/>
          <w:divBdr>
            <w:top w:val="none" w:sz="0" w:space="0" w:color="auto"/>
            <w:left w:val="none" w:sz="0" w:space="0" w:color="auto"/>
            <w:bottom w:val="none" w:sz="0" w:space="0" w:color="auto"/>
            <w:right w:val="none" w:sz="0" w:space="0" w:color="auto"/>
          </w:divBdr>
        </w:div>
        <w:div w:id="15078182">
          <w:marLeft w:val="640"/>
          <w:marRight w:val="0"/>
          <w:marTop w:val="0"/>
          <w:marBottom w:val="0"/>
          <w:divBdr>
            <w:top w:val="none" w:sz="0" w:space="0" w:color="auto"/>
            <w:left w:val="none" w:sz="0" w:space="0" w:color="auto"/>
            <w:bottom w:val="none" w:sz="0" w:space="0" w:color="auto"/>
            <w:right w:val="none" w:sz="0" w:space="0" w:color="auto"/>
          </w:divBdr>
        </w:div>
        <w:div w:id="584384683">
          <w:marLeft w:val="640"/>
          <w:marRight w:val="0"/>
          <w:marTop w:val="0"/>
          <w:marBottom w:val="0"/>
          <w:divBdr>
            <w:top w:val="none" w:sz="0" w:space="0" w:color="auto"/>
            <w:left w:val="none" w:sz="0" w:space="0" w:color="auto"/>
            <w:bottom w:val="none" w:sz="0" w:space="0" w:color="auto"/>
            <w:right w:val="none" w:sz="0" w:space="0" w:color="auto"/>
          </w:divBdr>
        </w:div>
        <w:div w:id="732048252">
          <w:marLeft w:val="640"/>
          <w:marRight w:val="0"/>
          <w:marTop w:val="0"/>
          <w:marBottom w:val="0"/>
          <w:divBdr>
            <w:top w:val="none" w:sz="0" w:space="0" w:color="auto"/>
            <w:left w:val="none" w:sz="0" w:space="0" w:color="auto"/>
            <w:bottom w:val="none" w:sz="0" w:space="0" w:color="auto"/>
            <w:right w:val="none" w:sz="0" w:space="0" w:color="auto"/>
          </w:divBdr>
        </w:div>
        <w:div w:id="1339192786">
          <w:marLeft w:val="640"/>
          <w:marRight w:val="0"/>
          <w:marTop w:val="0"/>
          <w:marBottom w:val="0"/>
          <w:divBdr>
            <w:top w:val="none" w:sz="0" w:space="0" w:color="auto"/>
            <w:left w:val="none" w:sz="0" w:space="0" w:color="auto"/>
            <w:bottom w:val="none" w:sz="0" w:space="0" w:color="auto"/>
            <w:right w:val="none" w:sz="0" w:space="0" w:color="auto"/>
          </w:divBdr>
        </w:div>
        <w:div w:id="368578318">
          <w:marLeft w:val="640"/>
          <w:marRight w:val="0"/>
          <w:marTop w:val="0"/>
          <w:marBottom w:val="0"/>
          <w:divBdr>
            <w:top w:val="none" w:sz="0" w:space="0" w:color="auto"/>
            <w:left w:val="none" w:sz="0" w:space="0" w:color="auto"/>
            <w:bottom w:val="none" w:sz="0" w:space="0" w:color="auto"/>
            <w:right w:val="none" w:sz="0" w:space="0" w:color="auto"/>
          </w:divBdr>
        </w:div>
        <w:div w:id="436407741">
          <w:marLeft w:val="640"/>
          <w:marRight w:val="0"/>
          <w:marTop w:val="0"/>
          <w:marBottom w:val="0"/>
          <w:divBdr>
            <w:top w:val="none" w:sz="0" w:space="0" w:color="auto"/>
            <w:left w:val="none" w:sz="0" w:space="0" w:color="auto"/>
            <w:bottom w:val="none" w:sz="0" w:space="0" w:color="auto"/>
            <w:right w:val="none" w:sz="0" w:space="0" w:color="auto"/>
          </w:divBdr>
        </w:div>
        <w:div w:id="308633156">
          <w:marLeft w:val="640"/>
          <w:marRight w:val="0"/>
          <w:marTop w:val="0"/>
          <w:marBottom w:val="0"/>
          <w:divBdr>
            <w:top w:val="none" w:sz="0" w:space="0" w:color="auto"/>
            <w:left w:val="none" w:sz="0" w:space="0" w:color="auto"/>
            <w:bottom w:val="none" w:sz="0" w:space="0" w:color="auto"/>
            <w:right w:val="none" w:sz="0" w:space="0" w:color="auto"/>
          </w:divBdr>
        </w:div>
        <w:div w:id="3023186">
          <w:marLeft w:val="640"/>
          <w:marRight w:val="0"/>
          <w:marTop w:val="0"/>
          <w:marBottom w:val="0"/>
          <w:divBdr>
            <w:top w:val="none" w:sz="0" w:space="0" w:color="auto"/>
            <w:left w:val="none" w:sz="0" w:space="0" w:color="auto"/>
            <w:bottom w:val="none" w:sz="0" w:space="0" w:color="auto"/>
            <w:right w:val="none" w:sz="0" w:space="0" w:color="auto"/>
          </w:divBdr>
        </w:div>
        <w:div w:id="1401633831">
          <w:marLeft w:val="640"/>
          <w:marRight w:val="0"/>
          <w:marTop w:val="0"/>
          <w:marBottom w:val="0"/>
          <w:divBdr>
            <w:top w:val="none" w:sz="0" w:space="0" w:color="auto"/>
            <w:left w:val="none" w:sz="0" w:space="0" w:color="auto"/>
            <w:bottom w:val="none" w:sz="0" w:space="0" w:color="auto"/>
            <w:right w:val="none" w:sz="0" w:space="0" w:color="auto"/>
          </w:divBdr>
        </w:div>
        <w:div w:id="735665823">
          <w:marLeft w:val="640"/>
          <w:marRight w:val="0"/>
          <w:marTop w:val="0"/>
          <w:marBottom w:val="0"/>
          <w:divBdr>
            <w:top w:val="none" w:sz="0" w:space="0" w:color="auto"/>
            <w:left w:val="none" w:sz="0" w:space="0" w:color="auto"/>
            <w:bottom w:val="none" w:sz="0" w:space="0" w:color="auto"/>
            <w:right w:val="none" w:sz="0" w:space="0" w:color="auto"/>
          </w:divBdr>
        </w:div>
        <w:div w:id="684215232">
          <w:marLeft w:val="640"/>
          <w:marRight w:val="0"/>
          <w:marTop w:val="0"/>
          <w:marBottom w:val="0"/>
          <w:divBdr>
            <w:top w:val="none" w:sz="0" w:space="0" w:color="auto"/>
            <w:left w:val="none" w:sz="0" w:space="0" w:color="auto"/>
            <w:bottom w:val="none" w:sz="0" w:space="0" w:color="auto"/>
            <w:right w:val="none" w:sz="0" w:space="0" w:color="auto"/>
          </w:divBdr>
        </w:div>
        <w:div w:id="558170999">
          <w:marLeft w:val="640"/>
          <w:marRight w:val="0"/>
          <w:marTop w:val="0"/>
          <w:marBottom w:val="0"/>
          <w:divBdr>
            <w:top w:val="none" w:sz="0" w:space="0" w:color="auto"/>
            <w:left w:val="none" w:sz="0" w:space="0" w:color="auto"/>
            <w:bottom w:val="none" w:sz="0" w:space="0" w:color="auto"/>
            <w:right w:val="none" w:sz="0" w:space="0" w:color="auto"/>
          </w:divBdr>
        </w:div>
        <w:div w:id="1850102450">
          <w:marLeft w:val="640"/>
          <w:marRight w:val="0"/>
          <w:marTop w:val="0"/>
          <w:marBottom w:val="0"/>
          <w:divBdr>
            <w:top w:val="none" w:sz="0" w:space="0" w:color="auto"/>
            <w:left w:val="none" w:sz="0" w:space="0" w:color="auto"/>
            <w:bottom w:val="none" w:sz="0" w:space="0" w:color="auto"/>
            <w:right w:val="none" w:sz="0" w:space="0" w:color="auto"/>
          </w:divBdr>
        </w:div>
        <w:div w:id="130442578">
          <w:marLeft w:val="640"/>
          <w:marRight w:val="0"/>
          <w:marTop w:val="0"/>
          <w:marBottom w:val="0"/>
          <w:divBdr>
            <w:top w:val="none" w:sz="0" w:space="0" w:color="auto"/>
            <w:left w:val="none" w:sz="0" w:space="0" w:color="auto"/>
            <w:bottom w:val="none" w:sz="0" w:space="0" w:color="auto"/>
            <w:right w:val="none" w:sz="0" w:space="0" w:color="auto"/>
          </w:divBdr>
        </w:div>
        <w:div w:id="624316295">
          <w:marLeft w:val="640"/>
          <w:marRight w:val="0"/>
          <w:marTop w:val="0"/>
          <w:marBottom w:val="0"/>
          <w:divBdr>
            <w:top w:val="none" w:sz="0" w:space="0" w:color="auto"/>
            <w:left w:val="none" w:sz="0" w:space="0" w:color="auto"/>
            <w:bottom w:val="none" w:sz="0" w:space="0" w:color="auto"/>
            <w:right w:val="none" w:sz="0" w:space="0" w:color="auto"/>
          </w:divBdr>
        </w:div>
        <w:div w:id="537395300">
          <w:marLeft w:val="640"/>
          <w:marRight w:val="0"/>
          <w:marTop w:val="0"/>
          <w:marBottom w:val="0"/>
          <w:divBdr>
            <w:top w:val="none" w:sz="0" w:space="0" w:color="auto"/>
            <w:left w:val="none" w:sz="0" w:space="0" w:color="auto"/>
            <w:bottom w:val="none" w:sz="0" w:space="0" w:color="auto"/>
            <w:right w:val="none" w:sz="0" w:space="0" w:color="auto"/>
          </w:divBdr>
        </w:div>
        <w:div w:id="2049984483">
          <w:marLeft w:val="640"/>
          <w:marRight w:val="0"/>
          <w:marTop w:val="0"/>
          <w:marBottom w:val="0"/>
          <w:divBdr>
            <w:top w:val="none" w:sz="0" w:space="0" w:color="auto"/>
            <w:left w:val="none" w:sz="0" w:space="0" w:color="auto"/>
            <w:bottom w:val="none" w:sz="0" w:space="0" w:color="auto"/>
            <w:right w:val="none" w:sz="0" w:space="0" w:color="auto"/>
          </w:divBdr>
        </w:div>
        <w:div w:id="2020740669">
          <w:marLeft w:val="640"/>
          <w:marRight w:val="0"/>
          <w:marTop w:val="0"/>
          <w:marBottom w:val="0"/>
          <w:divBdr>
            <w:top w:val="none" w:sz="0" w:space="0" w:color="auto"/>
            <w:left w:val="none" w:sz="0" w:space="0" w:color="auto"/>
            <w:bottom w:val="none" w:sz="0" w:space="0" w:color="auto"/>
            <w:right w:val="none" w:sz="0" w:space="0" w:color="auto"/>
          </w:divBdr>
        </w:div>
        <w:div w:id="1155685605">
          <w:marLeft w:val="640"/>
          <w:marRight w:val="0"/>
          <w:marTop w:val="0"/>
          <w:marBottom w:val="0"/>
          <w:divBdr>
            <w:top w:val="none" w:sz="0" w:space="0" w:color="auto"/>
            <w:left w:val="none" w:sz="0" w:space="0" w:color="auto"/>
            <w:bottom w:val="none" w:sz="0" w:space="0" w:color="auto"/>
            <w:right w:val="none" w:sz="0" w:space="0" w:color="auto"/>
          </w:divBdr>
        </w:div>
        <w:div w:id="1882788094">
          <w:marLeft w:val="640"/>
          <w:marRight w:val="0"/>
          <w:marTop w:val="0"/>
          <w:marBottom w:val="0"/>
          <w:divBdr>
            <w:top w:val="none" w:sz="0" w:space="0" w:color="auto"/>
            <w:left w:val="none" w:sz="0" w:space="0" w:color="auto"/>
            <w:bottom w:val="none" w:sz="0" w:space="0" w:color="auto"/>
            <w:right w:val="none" w:sz="0" w:space="0" w:color="auto"/>
          </w:divBdr>
        </w:div>
        <w:div w:id="1626623023">
          <w:marLeft w:val="640"/>
          <w:marRight w:val="0"/>
          <w:marTop w:val="0"/>
          <w:marBottom w:val="0"/>
          <w:divBdr>
            <w:top w:val="none" w:sz="0" w:space="0" w:color="auto"/>
            <w:left w:val="none" w:sz="0" w:space="0" w:color="auto"/>
            <w:bottom w:val="none" w:sz="0" w:space="0" w:color="auto"/>
            <w:right w:val="none" w:sz="0" w:space="0" w:color="auto"/>
          </w:divBdr>
        </w:div>
        <w:div w:id="1048650915">
          <w:marLeft w:val="640"/>
          <w:marRight w:val="0"/>
          <w:marTop w:val="0"/>
          <w:marBottom w:val="0"/>
          <w:divBdr>
            <w:top w:val="none" w:sz="0" w:space="0" w:color="auto"/>
            <w:left w:val="none" w:sz="0" w:space="0" w:color="auto"/>
            <w:bottom w:val="none" w:sz="0" w:space="0" w:color="auto"/>
            <w:right w:val="none" w:sz="0" w:space="0" w:color="auto"/>
          </w:divBdr>
        </w:div>
        <w:div w:id="640502370">
          <w:marLeft w:val="640"/>
          <w:marRight w:val="0"/>
          <w:marTop w:val="0"/>
          <w:marBottom w:val="0"/>
          <w:divBdr>
            <w:top w:val="none" w:sz="0" w:space="0" w:color="auto"/>
            <w:left w:val="none" w:sz="0" w:space="0" w:color="auto"/>
            <w:bottom w:val="none" w:sz="0" w:space="0" w:color="auto"/>
            <w:right w:val="none" w:sz="0" w:space="0" w:color="auto"/>
          </w:divBdr>
        </w:div>
        <w:div w:id="548876682">
          <w:marLeft w:val="640"/>
          <w:marRight w:val="0"/>
          <w:marTop w:val="0"/>
          <w:marBottom w:val="0"/>
          <w:divBdr>
            <w:top w:val="none" w:sz="0" w:space="0" w:color="auto"/>
            <w:left w:val="none" w:sz="0" w:space="0" w:color="auto"/>
            <w:bottom w:val="none" w:sz="0" w:space="0" w:color="auto"/>
            <w:right w:val="none" w:sz="0" w:space="0" w:color="auto"/>
          </w:divBdr>
        </w:div>
        <w:div w:id="407114464">
          <w:marLeft w:val="640"/>
          <w:marRight w:val="0"/>
          <w:marTop w:val="0"/>
          <w:marBottom w:val="0"/>
          <w:divBdr>
            <w:top w:val="none" w:sz="0" w:space="0" w:color="auto"/>
            <w:left w:val="none" w:sz="0" w:space="0" w:color="auto"/>
            <w:bottom w:val="none" w:sz="0" w:space="0" w:color="auto"/>
            <w:right w:val="none" w:sz="0" w:space="0" w:color="auto"/>
          </w:divBdr>
        </w:div>
        <w:div w:id="898323706">
          <w:marLeft w:val="640"/>
          <w:marRight w:val="0"/>
          <w:marTop w:val="0"/>
          <w:marBottom w:val="0"/>
          <w:divBdr>
            <w:top w:val="none" w:sz="0" w:space="0" w:color="auto"/>
            <w:left w:val="none" w:sz="0" w:space="0" w:color="auto"/>
            <w:bottom w:val="none" w:sz="0" w:space="0" w:color="auto"/>
            <w:right w:val="none" w:sz="0" w:space="0" w:color="auto"/>
          </w:divBdr>
        </w:div>
        <w:div w:id="237446190">
          <w:marLeft w:val="640"/>
          <w:marRight w:val="0"/>
          <w:marTop w:val="0"/>
          <w:marBottom w:val="0"/>
          <w:divBdr>
            <w:top w:val="none" w:sz="0" w:space="0" w:color="auto"/>
            <w:left w:val="none" w:sz="0" w:space="0" w:color="auto"/>
            <w:bottom w:val="none" w:sz="0" w:space="0" w:color="auto"/>
            <w:right w:val="none" w:sz="0" w:space="0" w:color="auto"/>
          </w:divBdr>
        </w:div>
        <w:div w:id="2135713842">
          <w:marLeft w:val="640"/>
          <w:marRight w:val="0"/>
          <w:marTop w:val="0"/>
          <w:marBottom w:val="0"/>
          <w:divBdr>
            <w:top w:val="none" w:sz="0" w:space="0" w:color="auto"/>
            <w:left w:val="none" w:sz="0" w:space="0" w:color="auto"/>
            <w:bottom w:val="none" w:sz="0" w:space="0" w:color="auto"/>
            <w:right w:val="none" w:sz="0" w:space="0" w:color="auto"/>
          </w:divBdr>
        </w:div>
        <w:div w:id="1746099655">
          <w:marLeft w:val="640"/>
          <w:marRight w:val="0"/>
          <w:marTop w:val="0"/>
          <w:marBottom w:val="0"/>
          <w:divBdr>
            <w:top w:val="none" w:sz="0" w:space="0" w:color="auto"/>
            <w:left w:val="none" w:sz="0" w:space="0" w:color="auto"/>
            <w:bottom w:val="none" w:sz="0" w:space="0" w:color="auto"/>
            <w:right w:val="none" w:sz="0" w:space="0" w:color="auto"/>
          </w:divBdr>
        </w:div>
        <w:div w:id="1068268335">
          <w:marLeft w:val="640"/>
          <w:marRight w:val="0"/>
          <w:marTop w:val="0"/>
          <w:marBottom w:val="0"/>
          <w:divBdr>
            <w:top w:val="none" w:sz="0" w:space="0" w:color="auto"/>
            <w:left w:val="none" w:sz="0" w:space="0" w:color="auto"/>
            <w:bottom w:val="none" w:sz="0" w:space="0" w:color="auto"/>
            <w:right w:val="none" w:sz="0" w:space="0" w:color="auto"/>
          </w:divBdr>
        </w:div>
        <w:div w:id="1574462938">
          <w:marLeft w:val="640"/>
          <w:marRight w:val="0"/>
          <w:marTop w:val="0"/>
          <w:marBottom w:val="0"/>
          <w:divBdr>
            <w:top w:val="none" w:sz="0" w:space="0" w:color="auto"/>
            <w:left w:val="none" w:sz="0" w:space="0" w:color="auto"/>
            <w:bottom w:val="none" w:sz="0" w:space="0" w:color="auto"/>
            <w:right w:val="none" w:sz="0" w:space="0" w:color="auto"/>
          </w:divBdr>
        </w:div>
        <w:div w:id="2066180000">
          <w:marLeft w:val="640"/>
          <w:marRight w:val="0"/>
          <w:marTop w:val="0"/>
          <w:marBottom w:val="0"/>
          <w:divBdr>
            <w:top w:val="none" w:sz="0" w:space="0" w:color="auto"/>
            <w:left w:val="none" w:sz="0" w:space="0" w:color="auto"/>
            <w:bottom w:val="none" w:sz="0" w:space="0" w:color="auto"/>
            <w:right w:val="none" w:sz="0" w:space="0" w:color="auto"/>
          </w:divBdr>
        </w:div>
        <w:div w:id="80106685">
          <w:marLeft w:val="640"/>
          <w:marRight w:val="0"/>
          <w:marTop w:val="0"/>
          <w:marBottom w:val="0"/>
          <w:divBdr>
            <w:top w:val="none" w:sz="0" w:space="0" w:color="auto"/>
            <w:left w:val="none" w:sz="0" w:space="0" w:color="auto"/>
            <w:bottom w:val="none" w:sz="0" w:space="0" w:color="auto"/>
            <w:right w:val="none" w:sz="0" w:space="0" w:color="auto"/>
          </w:divBdr>
        </w:div>
        <w:div w:id="2041205590">
          <w:marLeft w:val="640"/>
          <w:marRight w:val="0"/>
          <w:marTop w:val="0"/>
          <w:marBottom w:val="0"/>
          <w:divBdr>
            <w:top w:val="none" w:sz="0" w:space="0" w:color="auto"/>
            <w:left w:val="none" w:sz="0" w:space="0" w:color="auto"/>
            <w:bottom w:val="none" w:sz="0" w:space="0" w:color="auto"/>
            <w:right w:val="none" w:sz="0" w:space="0" w:color="auto"/>
          </w:divBdr>
        </w:div>
        <w:div w:id="740442978">
          <w:marLeft w:val="640"/>
          <w:marRight w:val="0"/>
          <w:marTop w:val="0"/>
          <w:marBottom w:val="0"/>
          <w:divBdr>
            <w:top w:val="none" w:sz="0" w:space="0" w:color="auto"/>
            <w:left w:val="none" w:sz="0" w:space="0" w:color="auto"/>
            <w:bottom w:val="none" w:sz="0" w:space="0" w:color="auto"/>
            <w:right w:val="none" w:sz="0" w:space="0" w:color="auto"/>
          </w:divBdr>
        </w:div>
        <w:div w:id="562132889">
          <w:marLeft w:val="640"/>
          <w:marRight w:val="0"/>
          <w:marTop w:val="0"/>
          <w:marBottom w:val="0"/>
          <w:divBdr>
            <w:top w:val="none" w:sz="0" w:space="0" w:color="auto"/>
            <w:left w:val="none" w:sz="0" w:space="0" w:color="auto"/>
            <w:bottom w:val="none" w:sz="0" w:space="0" w:color="auto"/>
            <w:right w:val="none" w:sz="0" w:space="0" w:color="auto"/>
          </w:divBdr>
        </w:div>
        <w:div w:id="1115367395">
          <w:marLeft w:val="640"/>
          <w:marRight w:val="0"/>
          <w:marTop w:val="0"/>
          <w:marBottom w:val="0"/>
          <w:divBdr>
            <w:top w:val="none" w:sz="0" w:space="0" w:color="auto"/>
            <w:left w:val="none" w:sz="0" w:space="0" w:color="auto"/>
            <w:bottom w:val="none" w:sz="0" w:space="0" w:color="auto"/>
            <w:right w:val="none" w:sz="0" w:space="0" w:color="auto"/>
          </w:divBdr>
        </w:div>
      </w:divsChild>
    </w:div>
    <w:div w:id="1362702946">
      <w:bodyDiv w:val="1"/>
      <w:marLeft w:val="0"/>
      <w:marRight w:val="0"/>
      <w:marTop w:val="0"/>
      <w:marBottom w:val="0"/>
      <w:divBdr>
        <w:top w:val="none" w:sz="0" w:space="0" w:color="auto"/>
        <w:left w:val="none" w:sz="0" w:space="0" w:color="auto"/>
        <w:bottom w:val="none" w:sz="0" w:space="0" w:color="auto"/>
        <w:right w:val="none" w:sz="0" w:space="0" w:color="auto"/>
      </w:divBdr>
      <w:divsChild>
        <w:div w:id="2032603399">
          <w:marLeft w:val="640"/>
          <w:marRight w:val="0"/>
          <w:marTop w:val="0"/>
          <w:marBottom w:val="0"/>
          <w:divBdr>
            <w:top w:val="none" w:sz="0" w:space="0" w:color="auto"/>
            <w:left w:val="none" w:sz="0" w:space="0" w:color="auto"/>
            <w:bottom w:val="none" w:sz="0" w:space="0" w:color="auto"/>
            <w:right w:val="none" w:sz="0" w:space="0" w:color="auto"/>
          </w:divBdr>
        </w:div>
        <w:div w:id="1469662560">
          <w:marLeft w:val="640"/>
          <w:marRight w:val="0"/>
          <w:marTop w:val="0"/>
          <w:marBottom w:val="0"/>
          <w:divBdr>
            <w:top w:val="none" w:sz="0" w:space="0" w:color="auto"/>
            <w:left w:val="none" w:sz="0" w:space="0" w:color="auto"/>
            <w:bottom w:val="none" w:sz="0" w:space="0" w:color="auto"/>
            <w:right w:val="none" w:sz="0" w:space="0" w:color="auto"/>
          </w:divBdr>
        </w:div>
        <w:div w:id="124544435">
          <w:marLeft w:val="640"/>
          <w:marRight w:val="0"/>
          <w:marTop w:val="0"/>
          <w:marBottom w:val="0"/>
          <w:divBdr>
            <w:top w:val="none" w:sz="0" w:space="0" w:color="auto"/>
            <w:left w:val="none" w:sz="0" w:space="0" w:color="auto"/>
            <w:bottom w:val="none" w:sz="0" w:space="0" w:color="auto"/>
            <w:right w:val="none" w:sz="0" w:space="0" w:color="auto"/>
          </w:divBdr>
        </w:div>
        <w:div w:id="689571890">
          <w:marLeft w:val="640"/>
          <w:marRight w:val="0"/>
          <w:marTop w:val="0"/>
          <w:marBottom w:val="0"/>
          <w:divBdr>
            <w:top w:val="none" w:sz="0" w:space="0" w:color="auto"/>
            <w:left w:val="none" w:sz="0" w:space="0" w:color="auto"/>
            <w:bottom w:val="none" w:sz="0" w:space="0" w:color="auto"/>
            <w:right w:val="none" w:sz="0" w:space="0" w:color="auto"/>
          </w:divBdr>
        </w:div>
        <w:div w:id="1941137427">
          <w:marLeft w:val="640"/>
          <w:marRight w:val="0"/>
          <w:marTop w:val="0"/>
          <w:marBottom w:val="0"/>
          <w:divBdr>
            <w:top w:val="none" w:sz="0" w:space="0" w:color="auto"/>
            <w:left w:val="none" w:sz="0" w:space="0" w:color="auto"/>
            <w:bottom w:val="none" w:sz="0" w:space="0" w:color="auto"/>
            <w:right w:val="none" w:sz="0" w:space="0" w:color="auto"/>
          </w:divBdr>
        </w:div>
        <w:div w:id="1335524912">
          <w:marLeft w:val="640"/>
          <w:marRight w:val="0"/>
          <w:marTop w:val="0"/>
          <w:marBottom w:val="0"/>
          <w:divBdr>
            <w:top w:val="none" w:sz="0" w:space="0" w:color="auto"/>
            <w:left w:val="none" w:sz="0" w:space="0" w:color="auto"/>
            <w:bottom w:val="none" w:sz="0" w:space="0" w:color="auto"/>
            <w:right w:val="none" w:sz="0" w:space="0" w:color="auto"/>
          </w:divBdr>
        </w:div>
        <w:div w:id="688603512">
          <w:marLeft w:val="640"/>
          <w:marRight w:val="0"/>
          <w:marTop w:val="0"/>
          <w:marBottom w:val="0"/>
          <w:divBdr>
            <w:top w:val="none" w:sz="0" w:space="0" w:color="auto"/>
            <w:left w:val="none" w:sz="0" w:space="0" w:color="auto"/>
            <w:bottom w:val="none" w:sz="0" w:space="0" w:color="auto"/>
            <w:right w:val="none" w:sz="0" w:space="0" w:color="auto"/>
          </w:divBdr>
        </w:div>
        <w:div w:id="1016035939">
          <w:marLeft w:val="640"/>
          <w:marRight w:val="0"/>
          <w:marTop w:val="0"/>
          <w:marBottom w:val="0"/>
          <w:divBdr>
            <w:top w:val="none" w:sz="0" w:space="0" w:color="auto"/>
            <w:left w:val="none" w:sz="0" w:space="0" w:color="auto"/>
            <w:bottom w:val="none" w:sz="0" w:space="0" w:color="auto"/>
            <w:right w:val="none" w:sz="0" w:space="0" w:color="auto"/>
          </w:divBdr>
        </w:div>
        <w:div w:id="1178692535">
          <w:marLeft w:val="640"/>
          <w:marRight w:val="0"/>
          <w:marTop w:val="0"/>
          <w:marBottom w:val="0"/>
          <w:divBdr>
            <w:top w:val="none" w:sz="0" w:space="0" w:color="auto"/>
            <w:left w:val="none" w:sz="0" w:space="0" w:color="auto"/>
            <w:bottom w:val="none" w:sz="0" w:space="0" w:color="auto"/>
            <w:right w:val="none" w:sz="0" w:space="0" w:color="auto"/>
          </w:divBdr>
        </w:div>
        <w:div w:id="36903004">
          <w:marLeft w:val="640"/>
          <w:marRight w:val="0"/>
          <w:marTop w:val="0"/>
          <w:marBottom w:val="0"/>
          <w:divBdr>
            <w:top w:val="none" w:sz="0" w:space="0" w:color="auto"/>
            <w:left w:val="none" w:sz="0" w:space="0" w:color="auto"/>
            <w:bottom w:val="none" w:sz="0" w:space="0" w:color="auto"/>
            <w:right w:val="none" w:sz="0" w:space="0" w:color="auto"/>
          </w:divBdr>
        </w:div>
        <w:div w:id="560556339">
          <w:marLeft w:val="640"/>
          <w:marRight w:val="0"/>
          <w:marTop w:val="0"/>
          <w:marBottom w:val="0"/>
          <w:divBdr>
            <w:top w:val="none" w:sz="0" w:space="0" w:color="auto"/>
            <w:left w:val="none" w:sz="0" w:space="0" w:color="auto"/>
            <w:bottom w:val="none" w:sz="0" w:space="0" w:color="auto"/>
            <w:right w:val="none" w:sz="0" w:space="0" w:color="auto"/>
          </w:divBdr>
        </w:div>
        <w:div w:id="6291519">
          <w:marLeft w:val="640"/>
          <w:marRight w:val="0"/>
          <w:marTop w:val="0"/>
          <w:marBottom w:val="0"/>
          <w:divBdr>
            <w:top w:val="none" w:sz="0" w:space="0" w:color="auto"/>
            <w:left w:val="none" w:sz="0" w:space="0" w:color="auto"/>
            <w:bottom w:val="none" w:sz="0" w:space="0" w:color="auto"/>
            <w:right w:val="none" w:sz="0" w:space="0" w:color="auto"/>
          </w:divBdr>
        </w:div>
        <w:div w:id="88164416">
          <w:marLeft w:val="640"/>
          <w:marRight w:val="0"/>
          <w:marTop w:val="0"/>
          <w:marBottom w:val="0"/>
          <w:divBdr>
            <w:top w:val="none" w:sz="0" w:space="0" w:color="auto"/>
            <w:left w:val="none" w:sz="0" w:space="0" w:color="auto"/>
            <w:bottom w:val="none" w:sz="0" w:space="0" w:color="auto"/>
            <w:right w:val="none" w:sz="0" w:space="0" w:color="auto"/>
          </w:divBdr>
        </w:div>
        <w:div w:id="1335376355">
          <w:marLeft w:val="640"/>
          <w:marRight w:val="0"/>
          <w:marTop w:val="0"/>
          <w:marBottom w:val="0"/>
          <w:divBdr>
            <w:top w:val="none" w:sz="0" w:space="0" w:color="auto"/>
            <w:left w:val="none" w:sz="0" w:space="0" w:color="auto"/>
            <w:bottom w:val="none" w:sz="0" w:space="0" w:color="auto"/>
            <w:right w:val="none" w:sz="0" w:space="0" w:color="auto"/>
          </w:divBdr>
        </w:div>
        <w:div w:id="1144352749">
          <w:marLeft w:val="640"/>
          <w:marRight w:val="0"/>
          <w:marTop w:val="0"/>
          <w:marBottom w:val="0"/>
          <w:divBdr>
            <w:top w:val="none" w:sz="0" w:space="0" w:color="auto"/>
            <w:left w:val="none" w:sz="0" w:space="0" w:color="auto"/>
            <w:bottom w:val="none" w:sz="0" w:space="0" w:color="auto"/>
            <w:right w:val="none" w:sz="0" w:space="0" w:color="auto"/>
          </w:divBdr>
        </w:div>
        <w:div w:id="1915580071">
          <w:marLeft w:val="640"/>
          <w:marRight w:val="0"/>
          <w:marTop w:val="0"/>
          <w:marBottom w:val="0"/>
          <w:divBdr>
            <w:top w:val="none" w:sz="0" w:space="0" w:color="auto"/>
            <w:left w:val="none" w:sz="0" w:space="0" w:color="auto"/>
            <w:bottom w:val="none" w:sz="0" w:space="0" w:color="auto"/>
            <w:right w:val="none" w:sz="0" w:space="0" w:color="auto"/>
          </w:divBdr>
        </w:div>
        <w:div w:id="935330109">
          <w:marLeft w:val="640"/>
          <w:marRight w:val="0"/>
          <w:marTop w:val="0"/>
          <w:marBottom w:val="0"/>
          <w:divBdr>
            <w:top w:val="none" w:sz="0" w:space="0" w:color="auto"/>
            <w:left w:val="none" w:sz="0" w:space="0" w:color="auto"/>
            <w:bottom w:val="none" w:sz="0" w:space="0" w:color="auto"/>
            <w:right w:val="none" w:sz="0" w:space="0" w:color="auto"/>
          </w:divBdr>
        </w:div>
        <w:div w:id="1988314521">
          <w:marLeft w:val="640"/>
          <w:marRight w:val="0"/>
          <w:marTop w:val="0"/>
          <w:marBottom w:val="0"/>
          <w:divBdr>
            <w:top w:val="none" w:sz="0" w:space="0" w:color="auto"/>
            <w:left w:val="none" w:sz="0" w:space="0" w:color="auto"/>
            <w:bottom w:val="none" w:sz="0" w:space="0" w:color="auto"/>
            <w:right w:val="none" w:sz="0" w:space="0" w:color="auto"/>
          </w:divBdr>
        </w:div>
        <w:div w:id="195780901">
          <w:marLeft w:val="640"/>
          <w:marRight w:val="0"/>
          <w:marTop w:val="0"/>
          <w:marBottom w:val="0"/>
          <w:divBdr>
            <w:top w:val="none" w:sz="0" w:space="0" w:color="auto"/>
            <w:left w:val="none" w:sz="0" w:space="0" w:color="auto"/>
            <w:bottom w:val="none" w:sz="0" w:space="0" w:color="auto"/>
            <w:right w:val="none" w:sz="0" w:space="0" w:color="auto"/>
          </w:divBdr>
        </w:div>
        <w:div w:id="1696618321">
          <w:marLeft w:val="640"/>
          <w:marRight w:val="0"/>
          <w:marTop w:val="0"/>
          <w:marBottom w:val="0"/>
          <w:divBdr>
            <w:top w:val="none" w:sz="0" w:space="0" w:color="auto"/>
            <w:left w:val="none" w:sz="0" w:space="0" w:color="auto"/>
            <w:bottom w:val="none" w:sz="0" w:space="0" w:color="auto"/>
            <w:right w:val="none" w:sz="0" w:space="0" w:color="auto"/>
          </w:divBdr>
        </w:div>
        <w:div w:id="1361858023">
          <w:marLeft w:val="640"/>
          <w:marRight w:val="0"/>
          <w:marTop w:val="0"/>
          <w:marBottom w:val="0"/>
          <w:divBdr>
            <w:top w:val="none" w:sz="0" w:space="0" w:color="auto"/>
            <w:left w:val="none" w:sz="0" w:space="0" w:color="auto"/>
            <w:bottom w:val="none" w:sz="0" w:space="0" w:color="auto"/>
            <w:right w:val="none" w:sz="0" w:space="0" w:color="auto"/>
          </w:divBdr>
        </w:div>
        <w:div w:id="1008992658">
          <w:marLeft w:val="640"/>
          <w:marRight w:val="0"/>
          <w:marTop w:val="0"/>
          <w:marBottom w:val="0"/>
          <w:divBdr>
            <w:top w:val="none" w:sz="0" w:space="0" w:color="auto"/>
            <w:left w:val="none" w:sz="0" w:space="0" w:color="auto"/>
            <w:bottom w:val="none" w:sz="0" w:space="0" w:color="auto"/>
            <w:right w:val="none" w:sz="0" w:space="0" w:color="auto"/>
          </w:divBdr>
        </w:div>
        <w:div w:id="1312295558">
          <w:marLeft w:val="640"/>
          <w:marRight w:val="0"/>
          <w:marTop w:val="0"/>
          <w:marBottom w:val="0"/>
          <w:divBdr>
            <w:top w:val="none" w:sz="0" w:space="0" w:color="auto"/>
            <w:left w:val="none" w:sz="0" w:space="0" w:color="auto"/>
            <w:bottom w:val="none" w:sz="0" w:space="0" w:color="auto"/>
            <w:right w:val="none" w:sz="0" w:space="0" w:color="auto"/>
          </w:divBdr>
        </w:div>
        <w:div w:id="996376004">
          <w:marLeft w:val="640"/>
          <w:marRight w:val="0"/>
          <w:marTop w:val="0"/>
          <w:marBottom w:val="0"/>
          <w:divBdr>
            <w:top w:val="none" w:sz="0" w:space="0" w:color="auto"/>
            <w:left w:val="none" w:sz="0" w:space="0" w:color="auto"/>
            <w:bottom w:val="none" w:sz="0" w:space="0" w:color="auto"/>
            <w:right w:val="none" w:sz="0" w:space="0" w:color="auto"/>
          </w:divBdr>
        </w:div>
        <w:div w:id="1885633237">
          <w:marLeft w:val="640"/>
          <w:marRight w:val="0"/>
          <w:marTop w:val="0"/>
          <w:marBottom w:val="0"/>
          <w:divBdr>
            <w:top w:val="none" w:sz="0" w:space="0" w:color="auto"/>
            <w:left w:val="none" w:sz="0" w:space="0" w:color="auto"/>
            <w:bottom w:val="none" w:sz="0" w:space="0" w:color="auto"/>
            <w:right w:val="none" w:sz="0" w:space="0" w:color="auto"/>
          </w:divBdr>
        </w:div>
        <w:div w:id="2063553419">
          <w:marLeft w:val="640"/>
          <w:marRight w:val="0"/>
          <w:marTop w:val="0"/>
          <w:marBottom w:val="0"/>
          <w:divBdr>
            <w:top w:val="none" w:sz="0" w:space="0" w:color="auto"/>
            <w:left w:val="none" w:sz="0" w:space="0" w:color="auto"/>
            <w:bottom w:val="none" w:sz="0" w:space="0" w:color="auto"/>
            <w:right w:val="none" w:sz="0" w:space="0" w:color="auto"/>
          </w:divBdr>
        </w:div>
        <w:div w:id="782044242">
          <w:marLeft w:val="640"/>
          <w:marRight w:val="0"/>
          <w:marTop w:val="0"/>
          <w:marBottom w:val="0"/>
          <w:divBdr>
            <w:top w:val="none" w:sz="0" w:space="0" w:color="auto"/>
            <w:left w:val="none" w:sz="0" w:space="0" w:color="auto"/>
            <w:bottom w:val="none" w:sz="0" w:space="0" w:color="auto"/>
            <w:right w:val="none" w:sz="0" w:space="0" w:color="auto"/>
          </w:divBdr>
        </w:div>
        <w:div w:id="1027099286">
          <w:marLeft w:val="640"/>
          <w:marRight w:val="0"/>
          <w:marTop w:val="0"/>
          <w:marBottom w:val="0"/>
          <w:divBdr>
            <w:top w:val="none" w:sz="0" w:space="0" w:color="auto"/>
            <w:left w:val="none" w:sz="0" w:space="0" w:color="auto"/>
            <w:bottom w:val="none" w:sz="0" w:space="0" w:color="auto"/>
            <w:right w:val="none" w:sz="0" w:space="0" w:color="auto"/>
          </w:divBdr>
        </w:div>
        <w:div w:id="65493831">
          <w:marLeft w:val="640"/>
          <w:marRight w:val="0"/>
          <w:marTop w:val="0"/>
          <w:marBottom w:val="0"/>
          <w:divBdr>
            <w:top w:val="none" w:sz="0" w:space="0" w:color="auto"/>
            <w:left w:val="none" w:sz="0" w:space="0" w:color="auto"/>
            <w:bottom w:val="none" w:sz="0" w:space="0" w:color="auto"/>
            <w:right w:val="none" w:sz="0" w:space="0" w:color="auto"/>
          </w:divBdr>
        </w:div>
        <w:div w:id="1341277993">
          <w:marLeft w:val="640"/>
          <w:marRight w:val="0"/>
          <w:marTop w:val="0"/>
          <w:marBottom w:val="0"/>
          <w:divBdr>
            <w:top w:val="none" w:sz="0" w:space="0" w:color="auto"/>
            <w:left w:val="none" w:sz="0" w:space="0" w:color="auto"/>
            <w:bottom w:val="none" w:sz="0" w:space="0" w:color="auto"/>
            <w:right w:val="none" w:sz="0" w:space="0" w:color="auto"/>
          </w:divBdr>
        </w:div>
        <w:div w:id="430782605">
          <w:marLeft w:val="640"/>
          <w:marRight w:val="0"/>
          <w:marTop w:val="0"/>
          <w:marBottom w:val="0"/>
          <w:divBdr>
            <w:top w:val="none" w:sz="0" w:space="0" w:color="auto"/>
            <w:left w:val="none" w:sz="0" w:space="0" w:color="auto"/>
            <w:bottom w:val="none" w:sz="0" w:space="0" w:color="auto"/>
            <w:right w:val="none" w:sz="0" w:space="0" w:color="auto"/>
          </w:divBdr>
        </w:div>
        <w:div w:id="430443046">
          <w:marLeft w:val="640"/>
          <w:marRight w:val="0"/>
          <w:marTop w:val="0"/>
          <w:marBottom w:val="0"/>
          <w:divBdr>
            <w:top w:val="none" w:sz="0" w:space="0" w:color="auto"/>
            <w:left w:val="none" w:sz="0" w:space="0" w:color="auto"/>
            <w:bottom w:val="none" w:sz="0" w:space="0" w:color="auto"/>
            <w:right w:val="none" w:sz="0" w:space="0" w:color="auto"/>
          </w:divBdr>
        </w:div>
        <w:div w:id="1482572731">
          <w:marLeft w:val="640"/>
          <w:marRight w:val="0"/>
          <w:marTop w:val="0"/>
          <w:marBottom w:val="0"/>
          <w:divBdr>
            <w:top w:val="none" w:sz="0" w:space="0" w:color="auto"/>
            <w:left w:val="none" w:sz="0" w:space="0" w:color="auto"/>
            <w:bottom w:val="none" w:sz="0" w:space="0" w:color="auto"/>
            <w:right w:val="none" w:sz="0" w:space="0" w:color="auto"/>
          </w:divBdr>
        </w:div>
        <w:div w:id="1996373004">
          <w:marLeft w:val="640"/>
          <w:marRight w:val="0"/>
          <w:marTop w:val="0"/>
          <w:marBottom w:val="0"/>
          <w:divBdr>
            <w:top w:val="none" w:sz="0" w:space="0" w:color="auto"/>
            <w:left w:val="none" w:sz="0" w:space="0" w:color="auto"/>
            <w:bottom w:val="none" w:sz="0" w:space="0" w:color="auto"/>
            <w:right w:val="none" w:sz="0" w:space="0" w:color="auto"/>
          </w:divBdr>
        </w:div>
        <w:div w:id="530190805">
          <w:marLeft w:val="640"/>
          <w:marRight w:val="0"/>
          <w:marTop w:val="0"/>
          <w:marBottom w:val="0"/>
          <w:divBdr>
            <w:top w:val="none" w:sz="0" w:space="0" w:color="auto"/>
            <w:left w:val="none" w:sz="0" w:space="0" w:color="auto"/>
            <w:bottom w:val="none" w:sz="0" w:space="0" w:color="auto"/>
            <w:right w:val="none" w:sz="0" w:space="0" w:color="auto"/>
          </w:divBdr>
        </w:div>
        <w:div w:id="349836264">
          <w:marLeft w:val="640"/>
          <w:marRight w:val="0"/>
          <w:marTop w:val="0"/>
          <w:marBottom w:val="0"/>
          <w:divBdr>
            <w:top w:val="none" w:sz="0" w:space="0" w:color="auto"/>
            <w:left w:val="none" w:sz="0" w:space="0" w:color="auto"/>
            <w:bottom w:val="none" w:sz="0" w:space="0" w:color="auto"/>
            <w:right w:val="none" w:sz="0" w:space="0" w:color="auto"/>
          </w:divBdr>
        </w:div>
        <w:div w:id="870802346">
          <w:marLeft w:val="640"/>
          <w:marRight w:val="0"/>
          <w:marTop w:val="0"/>
          <w:marBottom w:val="0"/>
          <w:divBdr>
            <w:top w:val="none" w:sz="0" w:space="0" w:color="auto"/>
            <w:left w:val="none" w:sz="0" w:space="0" w:color="auto"/>
            <w:bottom w:val="none" w:sz="0" w:space="0" w:color="auto"/>
            <w:right w:val="none" w:sz="0" w:space="0" w:color="auto"/>
          </w:divBdr>
        </w:div>
        <w:div w:id="360786456">
          <w:marLeft w:val="640"/>
          <w:marRight w:val="0"/>
          <w:marTop w:val="0"/>
          <w:marBottom w:val="0"/>
          <w:divBdr>
            <w:top w:val="none" w:sz="0" w:space="0" w:color="auto"/>
            <w:left w:val="none" w:sz="0" w:space="0" w:color="auto"/>
            <w:bottom w:val="none" w:sz="0" w:space="0" w:color="auto"/>
            <w:right w:val="none" w:sz="0" w:space="0" w:color="auto"/>
          </w:divBdr>
        </w:div>
        <w:div w:id="27610208">
          <w:marLeft w:val="640"/>
          <w:marRight w:val="0"/>
          <w:marTop w:val="0"/>
          <w:marBottom w:val="0"/>
          <w:divBdr>
            <w:top w:val="none" w:sz="0" w:space="0" w:color="auto"/>
            <w:left w:val="none" w:sz="0" w:space="0" w:color="auto"/>
            <w:bottom w:val="none" w:sz="0" w:space="0" w:color="auto"/>
            <w:right w:val="none" w:sz="0" w:space="0" w:color="auto"/>
          </w:divBdr>
        </w:div>
        <w:div w:id="370689639">
          <w:marLeft w:val="640"/>
          <w:marRight w:val="0"/>
          <w:marTop w:val="0"/>
          <w:marBottom w:val="0"/>
          <w:divBdr>
            <w:top w:val="none" w:sz="0" w:space="0" w:color="auto"/>
            <w:left w:val="none" w:sz="0" w:space="0" w:color="auto"/>
            <w:bottom w:val="none" w:sz="0" w:space="0" w:color="auto"/>
            <w:right w:val="none" w:sz="0" w:space="0" w:color="auto"/>
          </w:divBdr>
        </w:div>
        <w:div w:id="2137406119">
          <w:marLeft w:val="640"/>
          <w:marRight w:val="0"/>
          <w:marTop w:val="0"/>
          <w:marBottom w:val="0"/>
          <w:divBdr>
            <w:top w:val="none" w:sz="0" w:space="0" w:color="auto"/>
            <w:left w:val="none" w:sz="0" w:space="0" w:color="auto"/>
            <w:bottom w:val="none" w:sz="0" w:space="0" w:color="auto"/>
            <w:right w:val="none" w:sz="0" w:space="0" w:color="auto"/>
          </w:divBdr>
        </w:div>
        <w:div w:id="708729252">
          <w:marLeft w:val="640"/>
          <w:marRight w:val="0"/>
          <w:marTop w:val="0"/>
          <w:marBottom w:val="0"/>
          <w:divBdr>
            <w:top w:val="none" w:sz="0" w:space="0" w:color="auto"/>
            <w:left w:val="none" w:sz="0" w:space="0" w:color="auto"/>
            <w:bottom w:val="none" w:sz="0" w:space="0" w:color="auto"/>
            <w:right w:val="none" w:sz="0" w:space="0" w:color="auto"/>
          </w:divBdr>
        </w:div>
        <w:div w:id="463012087">
          <w:marLeft w:val="640"/>
          <w:marRight w:val="0"/>
          <w:marTop w:val="0"/>
          <w:marBottom w:val="0"/>
          <w:divBdr>
            <w:top w:val="none" w:sz="0" w:space="0" w:color="auto"/>
            <w:left w:val="none" w:sz="0" w:space="0" w:color="auto"/>
            <w:bottom w:val="none" w:sz="0" w:space="0" w:color="auto"/>
            <w:right w:val="none" w:sz="0" w:space="0" w:color="auto"/>
          </w:divBdr>
        </w:div>
        <w:div w:id="385181295">
          <w:marLeft w:val="640"/>
          <w:marRight w:val="0"/>
          <w:marTop w:val="0"/>
          <w:marBottom w:val="0"/>
          <w:divBdr>
            <w:top w:val="none" w:sz="0" w:space="0" w:color="auto"/>
            <w:left w:val="none" w:sz="0" w:space="0" w:color="auto"/>
            <w:bottom w:val="none" w:sz="0" w:space="0" w:color="auto"/>
            <w:right w:val="none" w:sz="0" w:space="0" w:color="auto"/>
          </w:divBdr>
        </w:div>
        <w:div w:id="1441294804">
          <w:marLeft w:val="640"/>
          <w:marRight w:val="0"/>
          <w:marTop w:val="0"/>
          <w:marBottom w:val="0"/>
          <w:divBdr>
            <w:top w:val="none" w:sz="0" w:space="0" w:color="auto"/>
            <w:left w:val="none" w:sz="0" w:space="0" w:color="auto"/>
            <w:bottom w:val="none" w:sz="0" w:space="0" w:color="auto"/>
            <w:right w:val="none" w:sz="0" w:space="0" w:color="auto"/>
          </w:divBdr>
        </w:div>
        <w:div w:id="101193386">
          <w:marLeft w:val="640"/>
          <w:marRight w:val="0"/>
          <w:marTop w:val="0"/>
          <w:marBottom w:val="0"/>
          <w:divBdr>
            <w:top w:val="none" w:sz="0" w:space="0" w:color="auto"/>
            <w:left w:val="none" w:sz="0" w:space="0" w:color="auto"/>
            <w:bottom w:val="none" w:sz="0" w:space="0" w:color="auto"/>
            <w:right w:val="none" w:sz="0" w:space="0" w:color="auto"/>
          </w:divBdr>
        </w:div>
        <w:div w:id="51974243">
          <w:marLeft w:val="640"/>
          <w:marRight w:val="0"/>
          <w:marTop w:val="0"/>
          <w:marBottom w:val="0"/>
          <w:divBdr>
            <w:top w:val="none" w:sz="0" w:space="0" w:color="auto"/>
            <w:left w:val="none" w:sz="0" w:space="0" w:color="auto"/>
            <w:bottom w:val="none" w:sz="0" w:space="0" w:color="auto"/>
            <w:right w:val="none" w:sz="0" w:space="0" w:color="auto"/>
          </w:divBdr>
        </w:div>
        <w:div w:id="711001513">
          <w:marLeft w:val="640"/>
          <w:marRight w:val="0"/>
          <w:marTop w:val="0"/>
          <w:marBottom w:val="0"/>
          <w:divBdr>
            <w:top w:val="none" w:sz="0" w:space="0" w:color="auto"/>
            <w:left w:val="none" w:sz="0" w:space="0" w:color="auto"/>
            <w:bottom w:val="none" w:sz="0" w:space="0" w:color="auto"/>
            <w:right w:val="none" w:sz="0" w:space="0" w:color="auto"/>
          </w:divBdr>
        </w:div>
        <w:div w:id="700319566">
          <w:marLeft w:val="640"/>
          <w:marRight w:val="0"/>
          <w:marTop w:val="0"/>
          <w:marBottom w:val="0"/>
          <w:divBdr>
            <w:top w:val="none" w:sz="0" w:space="0" w:color="auto"/>
            <w:left w:val="none" w:sz="0" w:space="0" w:color="auto"/>
            <w:bottom w:val="none" w:sz="0" w:space="0" w:color="auto"/>
            <w:right w:val="none" w:sz="0" w:space="0" w:color="auto"/>
          </w:divBdr>
        </w:div>
        <w:div w:id="1113130689">
          <w:marLeft w:val="640"/>
          <w:marRight w:val="0"/>
          <w:marTop w:val="0"/>
          <w:marBottom w:val="0"/>
          <w:divBdr>
            <w:top w:val="none" w:sz="0" w:space="0" w:color="auto"/>
            <w:left w:val="none" w:sz="0" w:space="0" w:color="auto"/>
            <w:bottom w:val="none" w:sz="0" w:space="0" w:color="auto"/>
            <w:right w:val="none" w:sz="0" w:space="0" w:color="auto"/>
          </w:divBdr>
        </w:div>
        <w:div w:id="481654447">
          <w:marLeft w:val="640"/>
          <w:marRight w:val="0"/>
          <w:marTop w:val="0"/>
          <w:marBottom w:val="0"/>
          <w:divBdr>
            <w:top w:val="none" w:sz="0" w:space="0" w:color="auto"/>
            <w:left w:val="none" w:sz="0" w:space="0" w:color="auto"/>
            <w:bottom w:val="none" w:sz="0" w:space="0" w:color="auto"/>
            <w:right w:val="none" w:sz="0" w:space="0" w:color="auto"/>
          </w:divBdr>
        </w:div>
        <w:div w:id="1319185331">
          <w:marLeft w:val="640"/>
          <w:marRight w:val="0"/>
          <w:marTop w:val="0"/>
          <w:marBottom w:val="0"/>
          <w:divBdr>
            <w:top w:val="none" w:sz="0" w:space="0" w:color="auto"/>
            <w:left w:val="none" w:sz="0" w:space="0" w:color="auto"/>
            <w:bottom w:val="none" w:sz="0" w:space="0" w:color="auto"/>
            <w:right w:val="none" w:sz="0" w:space="0" w:color="auto"/>
          </w:divBdr>
        </w:div>
        <w:div w:id="155732128">
          <w:marLeft w:val="640"/>
          <w:marRight w:val="0"/>
          <w:marTop w:val="0"/>
          <w:marBottom w:val="0"/>
          <w:divBdr>
            <w:top w:val="none" w:sz="0" w:space="0" w:color="auto"/>
            <w:left w:val="none" w:sz="0" w:space="0" w:color="auto"/>
            <w:bottom w:val="none" w:sz="0" w:space="0" w:color="auto"/>
            <w:right w:val="none" w:sz="0" w:space="0" w:color="auto"/>
          </w:divBdr>
        </w:div>
        <w:div w:id="1371761539">
          <w:marLeft w:val="640"/>
          <w:marRight w:val="0"/>
          <w:marTop w:val="0"/>
          <w:marBottom w:val="0"/>
          <w:divBdr>
            <w:top w:val="none" w:sz="0" w:space="0" w:color="auto"/>
            <w:left w:val="none" w:sz="0" w:space="0" w:color="auto"/>
            <w:bottom w:val="none" w:sz="0" w:space="0" w:color="auto"/>
            <w:right w:val="none" w:sz="0" w:space="0" w:color="auto"/>
          </w:divBdr>
        </w:div>
        <w:div w:id="511992290">
          <w:marLeft w:val="640"/>
          <w:marRight w:val="0"/>
          <w:marTop w:val="0"/>
          <w:marBottom w:val="0"/>
          <w:divBdr>
            <w:top w:val="none" w:sz="0" w:space="0" w:color="auto"/>
            <w:left w:val="none" w:sz="0" w:space="0" w:color="auto"/>
            <w:bottom w:val="none" w:sz="0" w:space="0" w:color="auto"/>
            <w:right w:val="none" w:sz="0" w:space="0" w:color="auto"/>
          </w:divBdr>
        </w:div>
        <w:div w:id="1092898110">
          <w:marLeft w:val="640"/>
          <w:marRight w:val="0"/>
          <w:marTop w:val="0"/>
          <w:marBottom w:val="0"/>
          <w:divBdr>
            <w:top w:val="none" w:sz="0" w:space="0" w:color="auto"/>
            <w:left w:val="none" w:sz="0" w:space="0" w:color="auto"/>
            <w:bottom w:val="none" w:sz="0" w:space="0" w:color="auto"/>
            <w:right w:val="none" w:sz="0" w:space="0" w:color="auto"/>
          </w:divBdr>
        </w:div>
        <w:div w:id="1489058368">
          <w:marLeft w:val="640"/>
          <w:marRight w:val="0"/>
          <w:marTop w:val="0"/>
          <w:marBottom w:val="0"/>
          <w:divBdr>
            <w:top w:val="none" w:sz="0" w:space="0" w:color="auto"/>
            <w:left w:val="none" w:sz="0" w:space="0" w:color="auto"/>
            <w:bottom w:val="none" w:sz="0" w:space="0" w:color="auto"/>
            <w:right w:val="none" w:sz="0" w:space="0" w:color="auto"/>
          </w:divBdr>
        </w:div>
        <w:div w:id="1186165526">
          <w:marLeft w:val="640"/>
          <w:marRight w:val="0"/>
          <w:marTop w:val="0"/>
          <w:marBottom w:val="0"/>
          <w:divBdr>
            <w:top w:val="none" w:sz="0" w:space="0" w:color="auto"/>
            <w:left w:val="none" w:sz="0" w:space="0" w:color="auto"/>
            <w:bottom w:val="none" w:sz="0" w:space="0" w:color="auto"/>
            <w:right w:val="none" w:sz="0" w:space="0" w:color="auto"/>
          </w:divBdr>
        </w:div>
        <w:div w:id="734860078">
          <w:marLeft w:val="640"/>
          <w:marRight w:val="0"/>
          <w:marTop w:val="0"/>
          <w:marBottom w:val="0"/>
          <w:divBdr>
            <w:top w:val="none" w:sz="0" w:space="0" w:color="auto"/>
            <w:left w:val="none" w:sz="0" w:space="0" w:color="auto"/>
            <w:bottom w:val="none" w:sz="0" w:space="0" w:color="auto"/>
            <w:right w:val="none" w:sz="0" w:space="0" w:color="auto"/>
          </w:divBdr>
        </w:div>
        <w:div w:id="1556693629">
          <w:marLeft w:val="640"/>
          <w:marRight w:val="0"/>
          <w:marTop w:val="0"/>
          <w:marBottom w:val="0"/>
          <w:divBdr>
            <w:top w:val="none" w:sz="0" w:space="0" w:color="auto"/>
            <w:left w:val="none" w:sz="0" w:space="0" w:color="auto"/>
            <w:bottom w:val="none" w:sz="0" w:space="0" w:color="auto"/>
            <w:right w:val="none" w:sz="0" w:space="0" w:color="auto"/>
          </w:divBdr>
        </w:div>
        <w:div w:id="1447238756">
          <w:marLeft w:val="640"/>
          <w:marRight w:val="0"/>
          <w:marTop w:val="0"/>
          <w:marBottom w:val="0"/>
          <w:divBdr>
            <w:top w:val="none" w:sz="0" w:space="0" w:color="auto"/>
            <w:left w:val="none" w:sz="0" w:space="0" w:color="auto"/>
            <w:bottom w:val="none" w:sz="0" w:space="0" w:color="auto"/>
            <w:right w:val="none" w:sz="0" w:space="0" w:color="auto"/>
          </w:divBdr>
        </w:div>
        <w:div w:id="693070928">
          <w:marLeft w:val="640"/>
          <w:marRight w:val="0"/>
          <w:marTop w:val="0"/>
          <w:marBottom w:val="0"/>
          <w:divBdr>
            <w:top w:val="none" w:sz="0" w:space="0" w:color="auto"/>
            <w:left w:val="none" w:sz="0" w:space="0" w:color="auto"/>
            <w:bottom w:val="none" w:sz="0" w:space="0" w:color="auto"/>
            <w:right w:val="none" w:sz="0" w:space="0" w:color="auto"/>
          </w:divBdr>
        </w:div>
        <w:div w:id="1450050948">
          <w:marLeft w:val="640"/>
          <w:marRight w:val="0"/>
          <w:marTop w:val="0"/>
          <w:marBottom w:val="0"/>
          <w:divBdr>
            <w:top w:val="none" w:sz="0" w:space="0" w:color="auto"/>
            <w:left w:val="none" w:sz="0" w:space="0" w:color="auto"/>
            <w:bottom w:val="none" w:sz="0" w:space="0" w:color="auto"/>
            <w:right w:val="none" w:sz="0" w:space="0" w:color="auto"/>
          </w:divBdr>
        </w:div>
        <w:div w:id="737560815">
          <w:marLeft w:val="640"/>
          <w:marRight w:val="0"/>
          <w:marTop w:val="0"/>
          <w:marBottom w:val="0"/>
          <w:divBdr>
            <w:top w:val="none" w:sz="0" w:space="0" w:color="auto"/>
            <w:left w:val="none" w:sz="0" w:space="0" w:color="auto"/>
            <w:bottom w:val="none" w:sz="0" w:space="0" w:color="auto"/>
            <w:right w:val="none" w:sz="0" w:space="0" w:color="auto"/>
          </w:divBdr>
        </w:div>
        <w:div w:id="226888827">
          <w:marLeft w:val="640"/>
          <w:marRight w:val="0"/>
          <w:marTop w:val="0"/>
          <w:marBottom w:val="0"/>
          <w:divBdr>
            <w:top w:val="none" w:sz="0" w:space="0" w:color="auto"/>
            <w:left w:val="none" w:sz="0" w:space="0" w:color="auto"/>
            <w:bottom w:val="none" w:sz="0" w:space="0" w:color="auto"/>
            <w:right w:val="none" w:sz="0" w:space="0" w:color="auto"/>
          </w:divBdr>
        </w:div>
        <w:div w:id="1608849447">
          <w:marLeft w:val="640"/>
          <w:marRight w:val="0"/>
          <w:marTop w:val="0"/>
          <w:marBottom w:val="0"/>
          <w:divBdr>
            <w:top w:val="none" w:sz="0" w:space="0" w:color="auto"/>
            <w:left w:val="none" w:sz="0" w:space="0" w:color="auto"/>
            <w:bottom w:val="none" w:sz="0" w:space="0" w:color="auto"/>
            <w:right w:val="none" w:sz="0" w:space="0" w:color="auto"/>
          </w:divBdr>
        </w:div>
        <w:div w:id="249048536">
          <w:marLeft w:val="640"/>
          <w:marRight w:val="0"/>
          <w:marTop w:val="0"/>
          <w:marBottom w:val="0"/>
          <w:divBdr>
            <w:top w:val="none" w:sz="0" w:space="0" w:color="auto"/>
            <w:left w:val="none" w:sz="0" w:space="0" w:color="auto"/>
            <w:bottom w:val="none" w:sz="0" w:space="0" w:color="auto"/>
            <w:right w:val="none" w:sz="0" w:space="0" w:color="auto"/>
          </w:divBdr>
        </w:div>
        <w:div w:id="1225798007">
          <w:marLeft w:val="640"/>
          <w:marRight w:val="0"/>
          <w:marTop w:val="0"/>
          <w:marBottom w:val="0"/>
          <w:divBdr>
            <w:top w:val="none" w:sz="0" w:space="0" w:color="auto"/>
            <w:left w:val="none" w:sz="0" w:space="0" w:color="auto"/>
            <w:bottom w:val="none" w:sz="0" w:space="0" w:color="auto"/>
            <w:right w:val="none" w:sz="0" w:space="0" w:color="auto"/>
          </w:divBdr>
        </w:div>
        <w:div w:id="970747055">
          <w:marLeft w:val="640"/>
          <w:marRight w:val="0"/>
          <w:marTop w:val="0"/>
          <w:marBottom w:val="0"/>
          <w:divBdr>
            <w:top w:val="none" w:sz="0" w:space="0" w:color="auto"/>
            <w:left w:val="none" w:sz="0" w:space="0" w:color="auto"/>
            <w:bottom w:val="none" w:sz="0" w:space="0" w:color="auto"/>
            <w:right w:val="none" w:sz="0" w:space="0" w:color="auto"/>
          </w:divBdr>
        </w:div>
        <w:div w:id="477188116">
          <w:marLeft w:val="640"/>
          <w:marRight w:val="0"/>
          <w:marTop w:val="0"/>
          <w:marBottom w:val="0"/>
          <w:divBdr>
            <w:top w:val="none" w:sz="0" w:space="0" w:color="auto"/>
            <w:left w:val="none" w:sz="0" w:space="0" w:color="auto"/>
            <w:bottom w:val="none" w:sz="0" w:space="0" w:color="auto"/>
            <w:right w:val="none" w:sz="0" w:space="0" w:color="auto"/>
          </w:divBdr>
        </w:div>
        <w:div w:id="989137468">
          <w:marLeft w:val="640"/>
          <w:marRight w:val="0"/>
          <w:marTop w:val="0"/>
          <w:marBottom w:val="0"/>
          <w:divBdr>
            <w:top w:val="none" w:sz="0" w:space="0" w:color="auto"/>
            <w:left w:val="none" w:sz="0" w:space="0" w:color="auto"/>
            <w:bottom w:val="none" w:sz="0" w:space="0" w:color="auto"/>
            <w:right w:val="none" w:sz="0" w:space="0" w:color="auto"/>
          </w:divBdr>
        </w:div>
        <w:div w:id="845750873">
          <w:marLeft w:val="640"/>
          <w:marRight w:val="0"/>
          <w:marTop w:val="0"/>
          <w:marBottom w:val="0"/>
          <w:divBdr>
            <w:top w:val="none" w:sz="0" w:space="0" w:color="auto"/>
            <w:left w:val="none" w:sz="0" w:space="0" w:color="auto"/>
            <w:bottom w:val="none" w:sz="0" w:space="0" w:color="auto"/>
            <w:right w:val="none" w:sz="0" w:space="0" w:color="auto"/>
          </w:divBdr>
        </w:div>
        <w:div w:id="1037006676">
          <w:marLeft w:val="640"/>
          <w:marRight w:val="0"/>
          <w:marTop w:val="0"/>
          <w:marBottom w:val="0"/>
          <w:divBdr>
            <w:top w:val="none" w:sz="0" w:space="0" w:color="auto"/>
            <w:left w:val="none" w:sz="0" w:space="0" w:color="auto"/>
            <w:bottom w:val="none" w:sz="0" w:space="0" w:color="auto"/>
            <w:right w:val="none" w:sz="0" w:space="0" w:color="auto"/>
          </w:divBdr>
        </w:div>
        <w:div w:id="2142184499">
          <w:marLeft w:val="640"/>
          <w:marRight w:val="0"/>
          <w:marTop w:val="0"/>
          <w:marBottom w:val="0"/>
          <w:divBdr>
            <w:top w:val="none" w:sz="0" w:space="0" w:color="auto"/>
            <w:left w:val="none" w:sz="0" w:space="0" w:color="auto"/>
            <w:bottom w:val="none" w:sz="0" w:space="0" w:color="auto"/>
            <w:right w:val="none" w:sz="0" w:space="0" w:color="auto"/>
          </w:divBdr>
        </w:div>
        <w:div w:id="1055547515">
          <w:marLeft w:val="640"/>
          <w:marRight w:val="0"/>
          <w:marTop w:val="0"/>
          <w:marBottom w:val="0"/>
          <w:divBdr>
            <w:top w:val="none" w:sz="0" w:space="0" w:color="auto"/>
            <w:left w:val="none" w:sz="0" w:space="0" w:color="auto"/>
            <w:bottom w:val="none" w:sz="0" w:space="0" w:color="auto"/>
            <w:right w:val="none" w:sz="0" w:space="0" w:color="auto"/>
          </w:divBdr>
        </w:div>
        <w:div w:id="2121097221">
          <w:marLeft w:val="640"/>
          <w:marRight w:val="0"/>
          <w:marTop w:val="0"/>
          <w:marBottom w:val="0"/>
          <w:divBdr>
            <w:top w:val="none" w:sz="0" w:space="0" w:color="auto"/>
            <w:left w:val="none" w:sz="0" w:space="0" w:color="auto"/>
            <w:bottom w:val="none" w:sz="0" w:space="0" w:color="auto"/>
            <w:right w:val="none" w:sz="0" w:space="0" w:color="auto"/>
          </w:divBdr>
        </w:div>
        <w:div w:id="1247837595">
          <w:marLeft w:val="640"/>
          <w:marRight w:val="0"/>
          <w:marTop w:val="0"/>
          <w:marBottom w:val="0"/>
          <w:divBdr>
            <w:top w:val="none" w:sz="0" w:space="0" w:color="auto"/>
            <w:left w:val="none" w:sz="0" w:space="0" w:color="auto"/>
            <w:bottom w:val="none" w:sz="0" w:space="0" w:color="auto"/>
            <w:right w:val="none" w:sz="0" w:space="0" w:color="auto"/>
          </w:divBdr>
        </w:div>
        <w:div w:id="1095172603">
          <w:marLeft w:val="640"/>
          <w:marRight w:val="0"/>
          <w:marTop w:val="0"/>
          <w:marBottom w:val="0"/>
          <w:divBdr>
            <w:top w:val="none" w:sz="0" w:space="0" w:color="auto"/>
            <w:left w:val="none" w:sz="0" w:space="0" w:color="auto"/>
            <w:bottom w:val="none" w:sz="0" w:space="0" w:color="auto"/>
            <w:right w:val="none" w:sz="0" w:space="0" w:color="auto"/>
          </w:divBdr>
        </w:div>
        <w:div w:id="2071802052">
          <w:marLeft w:val="640"/>
          <w:marRight w:val="0"/>
          <w:marTop w:val="0"/>
          <w:marBottom w:val="0"/>
          <w:divBdr>
            <w:top w:val="none" w:sz="0" w:space="0" w:color="auto"/>
            <w:left w:val="none" w:sz="0" w:space="0" w:color="auto"/>
            <w:bottom w:val="none" w:sz="0" w:space="0" w:color="auto"/>
            <w:right w:val="none" w:sz="0" w:space="0" w:color="auto"/>
          </w:divBdr>
        </w:div>
        <w:div w:id="1508904863">
          <w:marLeft w:val="640"/>
          <w:marRight w:val="0"/>
          <w:marTop w:val="0"/>
          <w:marBottom w:val="0"/>
          <w:divBdr>
            <w:top w:val="none" w:sz="0" w:space="0" w:color="auto"/>
            <w:left w:val="none" w:sz="0" w:space="0" w:color="auto"/>
            <w:bottom w:val="none" w:sz="0" w:space="0" w:color="auto"/>
            <w:right w:val="none" w:sz="0" w:space="0" w:color="auto"/>
          </w:divBdr>
        </w:div>
        <w:div w:id="1337535530">
          <w:marLeft w:val="640"/>
          <w:marRight w:val="0"/>
          <w:marTop w:val="0"/>
          <w:marBottom w:val="0"/>
          <w:divBdr>
            <w:top w:val="none" w:sz="0" w:space="0" w:color="auto"/>
            <w:left w:val="none" w:sz="0" w:space="0" w:color="auto"/>
            <w:bottom w:val="none" w:sz="0" w:space="0" w:color="auto"/>
            <w:right w:val="none" w:sz="0" w:space="0" w:color="auto"/>
          </w:divBdr>
        </w:div>
        <w:div w:id="1672946630">
          <w:marLeft w:val="640"/>
          <w:marRight w:val="0"/>
          <w:marTop w:val="0"/>
          <w:marBottom w:val="0"/>
          <w:divBdr>
            <w:top w:val="none" w:sz="0" w:space="0" w:color="auto"/>
            <w:left w:val="none" w:sz="0" w:space="0" w:color="auto"/>
            <w:bottom w:val="none" w:sz="0" w:space="0" w:color="auto"/>
            <w:right w:val="none" w:sz="0" w:space="0" w:color="auto"/>
          </w:divBdr>
        </w:div>
        <w:div w:id="1681739009">
          <w:marLeft w:val="640"/>
          <w:marRight w:val="0"/>
          <w:marTop w:val="0"/>
          <w:marBottom w:val="0"/>
          <w:divBdr>
            <w:top w:val="none" w:sz="0" w:space="0" w:color="auto"/>
            <w:left w:val="none" w:sz="0" w:space="0" w:color="auto"/>
            <w:bottom w:val="none" w:sz="0" w:space="0" w:color="auto"/>
            <w:right w:val="none" w:sz="0" w:space="0" w:color="auto"/>
          </w:divBdr>
        </w:div>
        <w:div w:id="865367053">
          <w:marLeft w:val="640"/>
          <w:marRight w:val="0"/>
          <w:marTop w:val="0"/>
          <w:marBottom w:val="0"/>
          <w:divBdr>
            <w:top w:val="none" w:sz="0" w:space="0" w:color="auto"/>
            <w:left w:val="none" w:sz="0" w:space="0" w:color="auto"/>
            <w:bottom w:val="none" w:sz="0" w:space="0" w:color="auto"/>
            <w:right w:val="none" w:sz="0" w:space="0" w:color="auto"/>
          </w:divBdr>
        </w:div>
        <w:div w:id="1301226681">
          <w:marLeft w:val="640"/>
          <w:marRight w:val="0"/>
          <w:marTop w:val="0"/>
          <w:marBottom w:val="0"/>
          <w:divBdr>
            <w:top w:val="none" w:sz="0" w:space="0" w:color="auto"/>
            <w:left w:val="none" w:sz="0" w:space="0" w:color="auto"/>
            <w:bottom w:val="none" w:sz="0" w:space="0" w:color="auto"/>
            <w:right w:val="none" w:sz="0" w:space="0" w:color="auto"/>
          </w:divBdr>
        </w:div>
        <w:div w:id="1778870605">
          <w:marLeft w:val="640"/>
          <w:marRight w:val="0"/>
          <w:marTop w:val="0"/>
          <w:marBottom w:val="0"/>
          <w:divBdr>
            <w:top w:val="none" w:sz="0" w:space="0" w:color="auto"/>
            <w:left w:val="none" w:sz="0" w:space="0" w:color="auto"/>
            <w:bottom w:val="none" w:sz="0" w:space="0" w:color="auto"/>
            <w:right w:val="none" w:sz="0" w:space="0" w:color="auto"/>
          </w:divBdr>
        </w:div>
        <w:div w:id="1239166841">
          <w:marLeft w:val="640"/>
          <w:marRight w:val="0"/>
          <w:marTop w:val="0"/>
          <w:marBottom w:val="0"/>
          <w:divBdr>
            <w:top w:val="none" w:sz="0" w:space="0" w:color="auto"/>
            <w:left w:val="none" w:sz="0" w:space="0" w:color="auto"/>
            <w:bottom w:val="none" w:sz="0" w:space="0" w:color="auto"/>
            <w:right w:val="none" w:sz="0" w:space="0" w:color="auto"/>
          </w:divBdr>
        </w:div>
        <w:div w:id="1292324110">
          <w:marLeft w:val="640"/>
          <w:marRight w:val="0"/>
          <w:marTop w:val="0"/>
          <w:marBottom w:val="0"/>
          <w:divBdr>
            <w:top w:val="none" w:sz="0" w:space="0" w:color="auto"/>
            <w:left w:val="none" w:sz="0" w:space="0" w:color="auto"/>
            <w:bottom w:val="none" w:sz="0" w:space="0" w:color="auto"/>
            <w:right w:val="none" w:sz="0" w:space="0" w:color="auto"/>
          </w:divBdr>
        </w:div>
        <w:div w:id="867911217">
          <w:marLeft w:val="640"/>
          <w:marRight w:val="0"/>
          <w:marTop w:val="0"/>
          <w:marBottom w:val="0"/>
          <w:divBdr>
            <w:top w:val="none" w:sz="0" w:space="0" w:color="auto"/>
            <w:left w:val="none" w:sz="0" w:space="0" w:color="auto"/>
            <w:bottom w:val="none" w:sz="0" w:space="0" w:color="auto"/>
            <w:right w:val="none" w:sz="0" w:space="0" w:color="auto"/>
          </w:divBdr>
        </w:div>
        <w:div w:id="1720519888">
          <w:marLeft w:val="640"/>
          <w:marRight w:val="0"/>
          <w:marTop w:val="0"/>
          <w:marBottom w:val="0"/>
          <w:divBdr>
            <w:top w:val="none" w:sz="0" w:space="0" w:color="auto"/>
            <w:left w:val="none" w:sz="0" w:space="0" w:color="auto"/>
            <w:bottom w:val="none" w:sz="0" w:space="0" w:color="auto"/>
            <w:right w:val="none" w:sz="0" w:space="0" w:color="auto"/>
          </w:divBdr>
        </w:div>
        <w:div w:id="269902064">
          <w:marLeft w:val="640"/>
          <w:marRight w:val="0"/>
          <w:marTop w:val="0"/>
          <w:marBottom w:val="0"/>
          <w:divBdr>
            <w:top w:val="none" w:sz="0" w:space="0" w:color="auto"/>
            <w:left w:val="none" w:sz="0" w:space="0" w:color="auto"/>
            <w:bottom w:val="none" w:sz="0" w:space="0" w:color="auto"/>
            <w:right w:val="none" w:sz="0" w:space="0" w:color="auto"/>
          </w:divBdr>
        </w:div>
        <w:div w:id="1915775217">
          <w:marLeft w:val="640"/>
          <w:marRight w:val="0"/>
          <w:marTop w:val="0"/>
          <w:marBottom w:val="0"/>
          <w:divBdr>
            <w:top w:val="none" w:sz="0" w:space="0" w:color="auto"/>
            <w:left w:val="none" w:sz="0" w:space="0" w:color="auto"/>
            <w:bottom w:val="none" w:sz="0" w:space="0" w:color="auto"/>
            <w:right w:val="none" w:sz="0" w:space="0" w:color="auto"/>
          </w:divBdr>
        </w:div>
        <w:div w:id="271284173">
          <w:marLeft w:val="640"/>
          <w:marRight w:val="0"/>
          <w:marTop w:val="0"/>
          <w:marBottom w:val="0"/>
          <w:divBdr>
            <w:top w:val="none" w:sz="0" w:space="0" w:color="auto"/>
            <w:left w:val="none" w:sz="0" w:space="0" w:color="auto"/>
            <w:bottom w:val="none" w:sz="0" w:space="0" w:color="auto"/>
            <w:right w:val="none" w:sz="0" w:space="0" w:color="auto"/>
          </w:divBdr>
        </w:div>
        <w:div w:id="598217279">
          <w:marLeft w:val="640"/>
          <w:marRight w:val="0"/>
          <w:marTop w:val="0"/>
          <w:marBottom w:val="0"/>
          <w:divBdr>
            <w:top w:val="none" w:sz="0" w:space="0" w:color="auto"/>
            <w:left w:val="none" w:sz="0" w:space="0" w:color="auto"/>
            <w:bottom w:val="none" w:sz="0" w:space="0" w:color="auto"/>
            <w:right w:val="none" w:sz="0" w:space="0" w:color="auto"/>
          </w:divBdr>
        </w:div>
        <w:div w:id="442850554">
          <w:marLeft w:val="640"/>
          <w:marRight w:val="0"/>
          <w:marTop w:val="0"/>
          <w:marBottom w:val="0"/>
          <w:divBdr>
            <w:top w:val="none" w:sz="0" w:space="0" w:color="auto"/>
            <w:left w:val="none" w:sz="0" w:space="0" w:color="auto"/>
            <w:bottom w:val="none" w:sz="0" w:space="0" w:color="auto"/>
            <w:right w:val="none" w:sz="0" w:space="0" w:color="auto"/>
          </w:divBdr>
        </w:div>
        <w:div w:id="184440522">
          <w:marLeft w:val="640"/>
          <w:marRight w:val="0"/>
          <w:marTop w:val="0"/>
          <w:marBottom w:val="0"/>
          <w:divBdr>
            <w:top w:val="none" w:sz="0" w:space="0" w:color="auto"/>
            <w:left w:val="none" w:sz="0" w:space="0" w:color="auto"/>
            <w:bottom w:val="none" w:sz="0" w:space="0" w:color="auto"/>
            <w:right w:val="none" w:sz="0" w:space="0" w:color="auto"/>
          </w:divBdr>
        </w:div>
        <w:div w:id="796142941">
          <w:marLeft w:val="640"/>
          <w:marRight w:val="0"/>
          <w:marTop w:val="0"/>
          <w:marBottom w:val="0"/>
          <w:divBdr>
            <w:top w:val="none" w:sz="0" w:space="0" w:color="auto"/>
            <w:left w:val="none" w:sz="0" w:space="0" w:color="auto"/>
            <w:bottom w:val="none" w:sz="0" w:space="0" w:color="auto"/>
            <w:right w:val="none" w:sz="0" w:space="0" w:color="auto"/>
          </w:divBdr>
        </w:div>
        <w:div w:id="1522933960">
          <w:marLeft w:val="640"/>
          <w:marRight w:val="0"/>
          <w:marTop w:val="0"/>
          <w:marBottom w:val="0"/>
          <w:divBdr>
            <w:top w:val="none" w:sz="0" w:space="0" w:color="auto"/>
            <w:left w:val="none" w:sz="0" w:space="0" w:color="auto"/>
            <w:bottom w:val="none" w:sz="0" w:space="0" w:color="auto"/>
            <w:right w:val="none" w:sz="0" w:space="0" w:color="auto"/>
          </w:divBdr>
        </w:div>
        <w:div w:id="549805888">
          <w:marLeft w:val="640"/>
          <w:marRight w:val="0"/>
          <w:marTop w:val="0"/>
          <w:marBottom w:val="0"/>
          <w:divBdr>
            <w:top w:val="none" w:sz="0" w:space="0" w:color="auto"/>
            <w:left w:val="none" w:sz="0" w:space="0" w:color="auto"/>
            <w:bottom w:val="none" w:sz="0" w:space="0" w:color="auto"/>
            <w:right w:val="none" w:sz="0" w:space="0" w:color="auto"/>
          </w:divBdr>
        </w:div>
        <w:div w:id="884560016">
          <w:marLeft w:val="640"/>
          <w:marRight w:val="0"/>
          <w:marTop w:val="0"/>
          <w:marBottom w:val="0"/>
          <w:divBdr>
            <w:top w:val="none" w:sz="0" w:space="0" w:color="auto"/>
            <w:left w:val="none" w:sz="0" w:space="0" w:color="auto"/>
            <w:bottom w:val="none" w:sz="0" w:space="0" w:color="auto"/>
            <w:right w:val="none" w:sz="0" w:space="0" w:color="auto"/>
          </w:divBdr>
        </w:div>
        <w:div w:id="961151858">
          <w:marLeft w:val="640"/>
          <w:marRight w:val="0"/>
          <w:marTop w:val="0"/>
          <w:marBottom w:val="0"/>
          <w:divBdr>
            <w:top w:val="none" w:sz="0" w:space="0" w:color="auto"/>
            <w:left w:val="none" w:sz="0" w:space="0" w:color="auto"/>
            <w:bottom w:val="none" w:sz="0" w:space="0" w:color="auto"/>
            <w:right w:val="none" w:sz="0" w:space="0" w:color="auto"/>
          </w:divBdr>
        </w:div>
        <w:div w:id="1120369619">
          <w:marLeft w:val="640"/>
          <w:marRight w:val="0"/>
          <w:marTop w:val="0"/>
          <w:marBottom w:val="0"/>
          <w:divBdr>
            <w:top w:val="none" w:sz="0" w:space="0" w:color="auto"/>
            <w:left w:val="none" w:sz="0" w:space="0" w:color="auto"/>
            <w:bottom w:val="none" w:sz="0" w:space="0" w:color="auto"/>
            <w:right w:val="none" w:sz="0" w:space="0" w:color="auto"/>
          </w:divBdr>
        </w:div>
        <w:div w:id="1924411171">
          <w:marLeft w:val="640"/>
          <w:marRight w:val="0"/>
          <w:marTop w:val="0"/>
          <w:marBottom w:val="0"/>
          <w:divBdr>
            <w:top w:val="none" w:sz="0" w:space="0" w:color="auto"/>
            <w:left w:val="none" w:sz="0" w:space="0" w:color="auto"/>
            <w:bottom w:val="none" w:sz="0" w:space="0" w:color="auto"/>
            <w:right w:val="none" w:sz="0" w:space="0" w:color="auto"/>
          </w:divBdr>
        </w:div>
        <w:div w:id="1824467576">
          <w:marLeft w:val="640"/>
          <w:marRight w:val="0"/>
          <w:marTop w:val="0"/>
          <w:marBottom w:val="0"/>
          <w:divBdr>
            <w:top w:val="none" w:sz="0" w:space="0" w:color="auto"/>
            <w:left w:val="none" w:sz="0" w:space="0" w:color="auto"/>
            <w:bottom w:val="none" w:sz="0" w:space="0" w:color="auto"/>
            <w:right w:val="none" w:sz="0" w:space="0" w:color="auto"/>
          </w:divBdr>
        </w:div>
        <w:div w:id="1102267678">
          <w:marLeft w:val="640"/>
          <w:marRight w:val="0"/>
          <w:marTop w:val="0"/>
          <w:marBottom w:val="0"/>
          <w:divBdr>
            <w:top w:val="none" w:sz="0" w:space="0" w:color="auto"/>
            <w:left w:val="none" w:sz="0" w:space="0" w:color="auto"/>
            <w:bottom w:val="none" w:sz="0" w:space="0" w:color="auto"/>
            <w:right w:val="none" w:sz="0" w:space="0" w:color="auto"/>
          </w:divBdr>
        </w:div>
        <w:div w:id="1041125080">
          <w:marLeft w:val="640"/>
          <w:marRight w:val="0"/>
          <w:marTop w:val="0"/>
          <w:marBottom w:val="0"/>
          <w:divBdr>
            <w:top w:val="none" w:sz="0" w:space="0" w:color="auto"/>
            <w:left w:val="none" w:sz="0" w:space="0" w:color="auto"/>
            <w:bottom w:val="none" w:sz="0" w:space="0" w:color="auto"/>
            <w:right w:val="none" w:sz="0" w:space="0" w:color="auto"/>
          </w:divBdr>
        </w:div>
        <w:div w:id="1712536170">
          <w:marLeft w:val="640"/>
          <w:marRight w:val="0"/>
          <w:marTop w:val="0"/>
          <w:marBottom w:val="0"/>
          <w:divBdr>
            <w:top w:val="none" w:sz="0" w:space="0" w:color="auto"/>
            <w:left w:val="none" w:sz="0" w:space="0" w:color="auto"/>
            <w:bottom w:val="none" w:sz="0" w:space="0" w:color="auto"/>
            <w:right w:val="none" w:sz="0" w:space="0" w:color="auto"/>
          </w:divBdr>
        </w:div>
        <w:div w:id="52317735">
          <w:marLeft w:val="640"/>
          <w:marRight w:val="0"/>
          <w:marTop w:val="0"/>
          <w:marBottom w:val="0"/>
          <w:divBdr>
            <w:top w:val="none" w:sz="0" w:space="0" w:color="auto"/>
            <w:left w:val="none" w:sz="0" w:space="0" w:color="auto"/>
            <w:bottom w:val="none" w:sz="0" w:space="0" w:color="auto"/>
            <w:right w:val="none" w:sz="0" w:space="0" w:color="auto"/>
          </w:divBdr>
        </w:div>
        <w:div w:id="1128013439">
          <w:marLeft w:val="640"/>
          <w:marRight w:val="0"/>
          <w:marTop w:val="0"/>
          <w:marBottom w:val="0"/>
          <w:divBdr>
            <w:top w:val="none" w:sz="0" w:space="0" w:color="auto"/>
            <w:left w:val="none" w:sz="0" w:space="0" w:color="auto"/>
            <w:bottom w:val="none" w:sz="0" w:space="0" w:color="auto"/>
            <w:right w:val="none" w:sz="0" w:space="0" w:color="auto"/>
          </w:divBdr>
        </w:div>
        <w:div w:id="43988268">
          <w:marLeft w:val="640"/>
          <w:marRight w:val="0"/>
          <w:marTop w:val="0"/>
          <w:marBottom w:val="0"/>
          <w:divBdr>
            <w:top w:val="none" w:sz="0" w:space="0" w:color="auto"/>
            <w:left w:val="none" w:sz="0" w:space="0" w:color="auto"/>
            <w:bottom w:val="none" w:sz="0" w:space="0" w:color="auto"/>
            <w:right w:val="none" w:sz="0" w:space="0" w:color="auto"/>
          </w:divBdr>
        </w:div>
        <w:div w:id="11542818">
          <w:marLeft w:val="640"/>
          <w:marRight w:val="0"/>
          <w:marTop w:val="0"/>
          <w:marBottom w:val="0"/>
          <w:divBdr>
            <w:top w:val="none" w:sz="0" w:space="0" w:color="auto"/>
            <w:left w:val="none" w:sz="0" w:space="0" w:color="auto"/>
            <w:bottom w:val="none" w:sz="0" w:space="0" w:color="auto"/>
            <w:right w:val="none" w:sz="0" w:space="0" w:color="auto"/>
          </w:divBdr>
        </w:div>
        <w:div w:id="884633560">
          <w:marLeft w:val="640"/>
          <w:marRight w:val="0"/>
          <w:marTop w:val="0"/>
          <w:marBottom w:val="0"/>
          <w:divBdr>
            <w:top w:val="none" w:sz="0" w:space="0" w:color="auto"/>
            <w:left w:val="none" w:sz="0" w:space="0" w:color="auto"/>
            <w:bottom w:val="none" w:sz="0" w:space="0" w:color="auto"/>
            <w:right w:val="none" w:sz="0" w:space="0" w:color="auto"/>
          </w:divBdr>
        </w:div>
        <w:div w:id="1738161467">
          <w:marLeft w:val="640"/>
          <w:marRight w:val="0"/>
          <w:marTop w:val="0"/>
          <w:marBottom w:val="0"/>
          <w:divBdr>
            <w:top w:val="none" w:sz="0" w:space="0" w:color="auto"/>
            <w:left w:val="none" w:sz="0" w:space="0" w:color="auto"/>
            <w:bottom w:val="none" w:sz="0" w:space="0" w:color="auto"/>
            <w:right w:val="none" w:sz="0" w:space="0" w:color="auto"/>
          </w:divBdr>
        </w:div>
        <w:div w:id="470757645">
          <w:marLeft w:val="640"/>
          <w:marRight w:val="0"/>
          <w:marTop w:val="0"/>
          <w:marBottom w:val="0"/>
          <w:divBdr>
            <w:top w:val="none" w:sz="0" w:space="0" w:color="auto"/>
            <w:left w:val="none" w:sz="0" w:space="0" w:color="auto"/>
            <w:bottom w:val="none" w:sz="0" w:space="0" w:color="auto"/>
            <w:right w:val="none" w:sz="0" w:space="0" w:color="auto"/>
          </w:divBdr>
        </w:div>
        <w:div w:id="1266882984">
          <w:marLeft w:val="640"/>
          <w:marRight w:val="0"/>
          <w:marTop w:val="0"/>
          <w:marBottom w:val="0"/>
          <w:divBdr>
            <w:top w:val="none" w:sz="0" w:space="0" w:color="auto"/>
            <w:left w:val="none" w:sz="0" w:space="0" w:color="auto"/>
            <w:bottom w:val="none" w:sz="0" w:space="0" w:color="auto"/>
            <w:right w:val="none" w:sz="0" w:space="0" w:color="auto"/>
          </w:divBdr>
        </w:div>
        <w:div w:id="1626695524">
          <w:marLeft w:val="640"/>
          <w:marRight w:val="0"/>
          <w:marTop w:val="0"/>
          <w:marBottom w:val="0"/>
          <w:divBdr>
            <w:top w:val="none" w:sz="0" w:space="0" w:color="auto"/>
            <w:left w:val="none" w:sz="0" w:space="0" w:color="auto"/>
            <w:bottom w:val="none" w:sz="0" w:space="0" w:color="auto"/>
            <w:right w:val="none" w:sz="0" w:space="0" w:color="auto"/>
          </w:divBdr>
        </w:div>
        <w:div w:id="136998756">
          <w:marLeft w:val="640"/>
          <w:marRight w:val="0"/>
          <w:marTop w:val="0"/>
          <w:marBottom w:val="0"/>
          <w:divBdr>
            <w:top w:val="none" w:sz="0" w:space="0" w:color="auto"/>
            <w:left w:val="none" w:sz="0" w:space="0" w:color="auto"/>
            <w:bottom w:val="none" w:sz="0" w:space="0" w:color="auto"/>
            <w:right w:val="none" w:sz="0" w:space="0" w:color="auto"/>
          </w:divBdr>
        </w:div>
        <w:div w:id="152337698">
          <w:marLeft w:val="640"/>
          <w:marRight w:val="0"/>
          <w:marTop w:val="0"/>
          <w:marBottom w:val="0"/>
          <w:divBdr>
            <w:top w:val="none" w:sz="0" w:space="0" w:color="auto"/>
            <w:left w:val="none" w:sz="0" w:space="0" w:color="auto"/>
            <w:bottom w:val="none" w:sz="0" w:space="0" w:color="auto"/>
            <w:right w:val="none" w:sz="0" w:space="0" w:color="auto"/>
          </w:divBdr>
        </w:div>
        <w:div w:id="669411015">
          <w:marLeft w:val="640"/>
          <w:marRight w:val="0"/>
          <w:marTop w:val="0"/>
          <w:marBottom w:val="0"/>
          <w:divBdr>
            <w:top w:val="none" w:sz="0" w:space="0" w:color="auto"/>
            <w:left w:val="none" w:sz="0" w:space="0" w:color="auto"/>
            <w:bottom w:val="none" w:sz="0" w:space="0" w:color="auto"/>
            <w:right w:val="none" w:sz="0" w:space="0" w:color="auto"/>
          </w:divBdr>
        </w:div>
        <w:div w:id="103304394">
          <w:marLeft w:val="640"/>
          <w:marRight w:val="0"/>
          <w:marTop w:val="0"/>
          <w:marBottom w:val="0"/>
          <w:divBdr>
            <w:top w:val="none" w:sz="0" w:space="0" w:color="auto"/>
            <w:left w:val="none" w:sz="0" w:space="0" w:color="auto"/>
            <w:bottom w:val="none" w:sz="0" w:space="0" w:color="auto"/>
            <w:right w:val="none" w:sz="0" w:space="0" w:color="auto"/>
          </w:divBdr>
        </w:div>
        <w:div w:id="228811104">
          <w:marLeft w:val="640"/>
          <w:marRight w:val="0"/>
          <w:marTop w:val="0"/>
          <w:marBottom w:val="0"/>
          <w:divBdr>
            <w:top w:val="none" w:sz="0" w:space="0" w:color="auto"/>
            <w:left w:val="none" w:sz="0" w:space="0" w:color="auto"/>
            <w:bottom w:val="none" w:sz="0" w:space="0" w:color="auto"/>
            <w:right w:val="none" w:sz="0" w:space="0" w:color="auto"/>
          </w:divBdr>
        </w:div>
        <w:div w:id="1155800982">
          <w:marLeft w:val="640"/>
          <w:marRight w:val="0"/>
          <w:marTop w:val="0"/>
          <w:marBottom w:val="0"/>
          <w:divBdr>
            <w:top w:val="none" w:sz="0" w:space="0" w:color="auto"/>
            <w:left w:val="none" w:sz="0" w:space="0" w:color="auto"/>
            <w:bottom w:val="none" w:sz="0" w:space="0" w:color="auto"/>
            <w:right w:val="none" w:sz="0" w:space="0" w:color="auto"/>
          </w:divBdr>
        </w:div>
        <w:div w:id="1503080177">
          <w:marLeft w:val="640"/>
          <w:marRight w:val="0"/>
          <w:marTop w:val="0"/>
          <w:marBottom w:val="0"/>
          <w:divBdr>
            <w:top w:val="none" w:sz="0" w:space="0" w:color="auto"/>
            <w:left w:val="none" w:sz="0" w:space="0" w:color="auto"/>
            <w:bottom w:val="none" w:sz="0" w:space="0" w:color="auto"/>
            <w:right w:val="none" w:sz="0" w:space="0" w:color="auto"/>
          </w:divBdr>
        </w:div>
        <w:div w:id="1578708300">
          <w:marLeft w:val="640"/>
          <w:marRight w:val="0"/>
          <w:marTop w:val="0"/>
          <w:marBottom w:val="0"/>
          <w:divBdr>
            <w:top w:val="none" w:sz="0" w:space="0" w:color="auto"/>
            <w:left w:val="none" w:sz="0" w:space="0" w:color="auto"/>
            <w:bottom w:val="none" w:sz="0" w:space="0" w:color="auto"/>
            <w:right w:val="none" w:sz="0" w:space="0" w:color="auto"/>
          </w:divBdr>
        </w:div>
        <w:div w:id="1172142229">
          <w:marLeft w:val="640"/>
          <w:marRight w:val="0"/>
          <w:marTop w:val="0"/>
          <w:marBottom w:val="0"/>
          <w:divBdr>
            <w:top w:val="none" w:sz="0" w:space="0" w:color="auto"/>
            <w:left w:val="none" w:sz="0" w:space="0" w:color="auto"/>
            <w:bottom w:val="none" w:sz="0" w:space="0" w:color="auto"/>
            <w:right w:val="none" w:sz="0" w:space="0" w:color="auto"/>
          </w:divBdr>
        </w:div>
        <w:div w:id="469135962">
          <w:marLeft w:val="640"/>
          <w:marRight w:val="0"/>
          <w:marTop w:val="0"/>
          <w:marBottom w:val="0"/>
          <w:divBdr>
            <w:top w:val="none" w:sz="0" w:space="0" w:color="auto"/>
            <w:left w:val="none" w:sz="0" w:space="0" w:color="auto"/>
            <w:bottom w:val="none" w:sz="0" w:space="0" w:color="auto"/>
            <w:right w:val="none" w:sz="0" w:space="0" w:color="auto"/>
          </w:divBdr>
        </w:div>
        <w:div w:id="358624005">
          <w:marLeft w:val="640"/>
          <w:marRight w:val="0"/>
          <w:marTop w:val="0"/>
          <w:marBottom w:val="0"/>
          <w:divBdr>
            <w:top w:val="none" w:sz="0" w:space="0" w:color="auto"/>
            <w:left w:val="none" w:sz="0" w:space="0" w:color="auto"/>
            <w:bottom w:val="none" w:sz="0" w:space="0" w:color="auto"/>
            <w:right w:val="none" w:sz="0" w:space="0" w:color="auto"/>
          </w:divBdr>
        </w:div>
        <w:div w:id="1766458391">
          <w:marLeft w:val="640"/>
          <w:marRight w:val="0"/>
          <w:marTop w:val="0"/>
          <w:marBottom w:val="0"/>
          <w:divBdr>
            <w:top w:val="none" w:sz="0" w:space="0" w:color="auto"/>
            <w:left w:val="none" w:sz="0" w:space="0" w:color="auto"/>
            <w:bottom w:val="none" w:sz="0" w:space="0" w:color="auto"/>
            <w:right w:val="none" w:sz="0" w:space="0" w:color="auto"/>
          </w:divBdr>
        </w:div>
        <w:div w:id="2061860231">
          <w:marLeft w:val="640"/>
          <w:marRight w:val="0"/>
          <w:marTop w:val="0"/>
          <w:marBottom w:val="0"/>
          <w:divBdr>
            <w:top w:val="none" w:sz="0" w:space="0" w:color="auto"/>
            <w:left w:val="none" w:sz="0" w:space="0" w:color="auto"/>
            <w:bottom w:val="none" w:sz="0" w:space="0" w:color="auto"/>
            <w:right w:val="none" w:sz="0" w:space="0" w:color="auto"/>
          </w:divBdr>
        </w:div>
        <w:div w:id="1621452051">
          <w:marLeft w:val="640"/>
          <w:marRight w:val="0"/>
          <w:marTop w:val="0"/>
          <w:marBottom w:val="0"/>
          <w:divBdr>
            <w:top w:val="none" w:sz="0" w:space="0" w:color="auto"/>
            <w:left w:val="none" w:sz="0" w:space="0" w:color="auto"/>
            <w:bottom w:val="none" w:sz="0" w:space="0" w:color="auto"/>
            <w:right w:val="none" w:sz="0" w:space="0" w:color="auto"/>
          </w:divBdr>
        </w:div>
        <w:div w:id="862012841">
          <w:marLeft w:val="640"/>
          <w:marRight w:val="0"/>
          <w:marTop w:val="0"/>
          <w:marBottom w:val="0"/>
          <w:divBdr>
            <w:top w:val="none" w:sz="0" w:space="0" w:color="auto"/>
            <w:left w:val="none" w:sz="0" w:space="0" w:color="auto"/>
            <w:bottom w:val="none" w:sz="0" w:space="0" w:color="auto"/>
            <w:right w:val="none" w:sz="0" w:space="0" w:color="auto"/>
          </w:divBdr>
        </w:div>
        <w:div w:id="2106414429">
          <w:marLeft w:val="640"/>
          <w:marRight w:val="0"/>
          <w:marTop w:val="0"/>
          <w:marBottom w:val="0"/>
          <w:divBdr>
            <w:top w:val="none" w:sz="0" w:space="0" w:color="auto"/>
            <w:left w:val="none" w:sz="0" w:space="0" w:color="auto"/>
            <w:bottom w:val="none" w:sz="0" w:space="0" w:color="auto"/>
            <w:right w:val="none" w:sz="0" w:space="0" w:color="auto"/>
          </w:divBdr>
        </w:div>
        <w:div w:id="1765344355">
          <w:marLeft w:val="640"/>
          <w:marRight w:val="0"/>
          <w:marTop w:val="0"/>
          <w:marBottom w:val="0"/>
          <w:divBdr>
            <w:top w:val="none" w:sz="0" w:space="0" w:color="auto"/>
            <w:left w:val="none" w:sz="0" w:space="0" w:color="auto"/>
            <w:bottom w:val="none" w:sz="0" w:space="0" w:color="auto"/>
            <w:right w:val="none" w:sz="0" w:space="0" w:color="auto"/>
          </w:divBdr>
        </w:div>
        <w:div w:id="1508712298">
          <w:marLeft w:val="640"/>
          <w:marRight w:val="0"/>
          <w:marTop w:val="0"/>
          <w:marBottom w:val="0"/>
          <w:divBdr>
            <w:top w:val="none" w:sz="0" w:space="0" w:color="auto"/>
            <w:left w:val="none" w:sz="0" w:space="0" w:color="auto"/>
            <w:bottom w:val="none" w:sz="0" w:space="0" w:color="auto"/>
            <w:right w:val="none" w:sz="0" w:space="0" w:color="auto"/>
          </w:divBdr>
        </w:div>
        <w:div w:id="772284085">
          <w:marLeft w:val="640"/>
          <w:marRight w:val="0"/>
          <w:marTop w:val="0"/>
          <w:marBottom w:val="0"/>
          <w:divBdr>
            <w:top w:val="none" w:sz="0" w:space="0" w:color="auto"/>
            <w:left w:val="none" w:sz="0" w:space="0" w:color="auto"/>
            <w:bottom w:val="none" w:sz="0" w:space="0" w:color="auto"/>
            <w:right w:val="none" w:sz="0" w:space="0" w:color="auto"/>
          </w:divBdr>
        </w:div>
        <w:div w:id="103230857">
          <w:marLeft w:val="640"/>
          <w:marRight w:val="0"/>
          <w:marTop w:val="0"/>
          <w:marBottom w:val="0"/>
          <w:divBdr>
            <w:top w:val="none" w:sz="0" w:space="0" w:color="auto"/>
            <w:left w:val="none" w:sz="0" w:space="0" w:color="auto"/>
            <w:bottom w:val="none" w:sz="0" w:space="0" w:color="auto"/>
            <w:right w:val="none" w:sz="0" w:space="0" w:color="auto"/>
          </w:divBdr>
        </w:div>
        <w:div w:id="1932355062">
          <w:marLeft w:val="640"/>
          <w:marRight w:val="0"/>
          <w:marTop w:val="0"/>
          <w:marBottom w:val="0"/>
          <w:divBdr>
            <w:top w:val="none" w:sz="0" w:space="0" w:color="auto"/>
            <w:left w:val="none" w:sz="0" w:space="0" w:color="auto"/>
            <w:bottom w:val="none" w:sz="0" w:space="0" w:color="auto"/>
            <w:right w:val="none" w:sz="0" w:space="0" w:color="auto"/>
          </w:divBdr>
        </w:div>
        <w:div w:id="766191673">
          <w:marLeft w:val="640"/>
          <w:marRight w:val="0"/>
          <w:marTop w:val="0"/>
          <w:marBottom w:val="0"/>
          <w:divBdr>
            <w:top w:val="none" w:sz="0" w:space="0" w:color="auto"/>
            <w:left w:val="none" w:sz="0" w:space="0" w:color="auto"/>
            <w:bottom w:val="none" w:sz="0" w:space="0" w:color="auto"/>
            <w:right w:val="none" w:sz="0" w:space="0" w:color="auto"/>
          </w:divBdr>
        </w:div>
        <w:div w:id="335152852">
          <w:marLeft w:val="640"/>
          <w:marRight w:val="0"/>
          <w:marTop w:val="0"/>
          <w:marBottom w:val="0"/>
          <w:divBdr>
            <w:top w:val="none" w:sz="0" w:space="0" w:color="auto"/>
            <w:left w:val="none" w:sz="0" w:space="0" w:color="auto"/>
            <w:bottom w:val="none" w:sz="0" w:space="0" w:color="auto"/>
            <w:right w:val="none" w:sz="0" w:space="0" w:color="auto"/>
          </w:divBdr>
        </w:div>
        <w:div w:id="109864017">
          <w:marLeft w:val="640"/>
          <w:marRight w:val="0"/>
          <w:marTop w:val="0"/>
          <w:marBottom w:val="0"/>
          <w:divBdr>
            <w:top w:val="none" w:sz="0" w:space="0" w:color="auto"/>
            <w:left w:val="none" w:sz="0" w:space="0" w:color="auto"/>
            <w:bottom w:val="none" w:sz="0" w:space="0" w:color="auto"/>
            <w:right w:val="none" w:sz="0" w:space="0" w:color="auto"/>
          </w:divBdr>
        </w:div>
        <w:div w:id="757755026">
          <w:marLeft w:val="640"/>
          <w:marRight w:val="0"/>
          <w:marTop w:val="0"/>
          <w:marBottom w:val="0"/>
          <w:divBdr>
            <w:top w:val="none" w:sz="0" w:space="0" w:color="auto"/>
            <w:left w:val="none" w:sz="0" w:space="0" w:color="auto"/>
            <w:bottom w:val="none" w:sz="0" w:space="0" w:color="auto"/>
            <w:right w:val="none" w:sz="0" w:space="0" w:color="auto"/>
          </w:divBdr>
        </w:div>
        <w:div w:id="1151099452">
          <w:marLeft w:val="640"/>
          <w:marRight w:val="0"/>
          <w:marTop w:val="0"/>
          <w:marBottom w:val="0"/>
          <w:divBdr>
            <w:top w:val="none" w:sz="0" w:space="0" w:color="auto"/>
            <w:left w:val="none" w:sz="0" w:space="0" w:color="auto"/>
            <w:bottom w:val="none" w:sz="0" w:space="0" w:color="auto"/>
            <w:right w:val="none" w:sz="0" w:space="0" w:color="auto"/>
          </w:divBdr>
        </w:div>
        <w:div w:id="869532368">
          <w:marLeft w:val="640"/>
          <w:marRight w:val="0"/>
          <w:marTop w:val="0"/>
          <w:marBottom w:val="0"/>
          <w:divBdr>
            <w:top w:val="none" w:sz="0" w:space="0" w:color="auto"/>
            <w:left w:val="none" w:sz="0" w:space="0" w:color="auto"/>
            <w:bottom w:val="none" w:sz="0" w:space="0" w:color="auto"/>
            <w:right w:val="none" w:sz="0" w:space="0" w:color="auto"/>
          </w:divBdr>
        </w:div>
        <w:div w:id="2006349781">
          <w:marLeft w:val="640"/>
          <w:marRight w:val="0"/>
          <w:marTop w:val="0"/>
          <w:marBottom w:val="0"/>
          <w:divBdr>
            <w:top w:val="none" w:sz="0" w:space="0" w:color="auto"/>
            <w:left w:val="none" w:sz="0" w:space="0" w:color="auto"/>
            <w:bottom w:val="none" w:sz="0" w:space="0" w:color="auto"/>
            <w:right w:val="none" w:sz="0" w:space="0" w:color="auto"/>
          </w:divBdr>
        </w:div>
        <w:div w:id="1094744936">
          <w:marLeft w:val="640"/>
          <w:marRight w:val="0"/>
          <w:marTop w:val="0"/>
          <w:marBottom w:val="0"/>
          <w:divBdr>
            <w:top w:val="none" w:sz="0" w:space="0" w:color="auto"/>
            <w:left w:val="none" w:sz="0" w:space="0" w:color="auto"/>
            <w:bottom w:val="none" w:sz="0" w:space="0" w:color="auto"/>
            <w:right w:val="none" w:sz="0" w:space="0" w:color="auto"/>
          </w:divBdr>
        </w:div>
        <w:div w:id="2106221710">
          <w:marLeft w:val="640"/>
          <w:marRight w:val="0"/>
          <w:marTop w:val="0"/>
          <w:marBottom w:val="0"/>
          <w:divBdr>
            <w:top w:val="none" w:sz="0" w:space="0" w:color="auto"/>
            <w:left w:val="none" w:sz="0" w:space="0" w:color="auto"/>
            <w:bottom w:val="none" w:sz="0" w:space="0" w:color="auto"/>
            <w:right w:val="none" w:sz="0" w:space="0" w:color="auto"/>
          </w:divBdr>
        </w:div>
        <w:div w:id="934169119">
          <w:marLeft w:val="640"/>
          <w:marRight w:val="0"/>
          <w:marTop w:val="0"/>
          <w:marBottom w:val="0"/>
          <w:divBdr>
            <w:top w:val="none" w:sz="0" w:space="0" w:color="auto"/>
            <w:left w:val="none" w:sz="0" w:space="0" w:color="auto"/>
            <w:bottom w:val="none" w:sz="0" w:space="0" w:color="auto"/>
            <w:right w:val="none" w:sz="0" w:space="0" w:color="auto"/>
          </w:divBdr>
        </w:div>
        <w:div w:id="442924359">
          <w:marLeft w:val="640"/>
          <w:marRight w:val="0"/>
          <w:marTop w:val="0"/>
          <w:marBottom w:val="0"/>
          <w:divBdr>
            <w:top w:val="none" w:sz="0" w:space="0" w:color="auto"/>
            <w:left w:val="none" w:sz="0" w:space="0" w:color="auto"/>
            <w:bottom w:val="none" w:sz="0" w:space="0" w:color="auto"/>
            <w:right w:val="none" w:sz="0" w:space="0" w:color="auto"/>
          </w:divBdr>
        </w:div>
        <w:div w:id="1290673285">
          <w:marLeft w:val="640"/>
          <w:marRight w:val="0"/>
          <w:marTop w:val="0"/>
          <w:marBottom w:val="0"/>
          <w:divBdr>
            <w:top w:val="none" w:sz="0" w:space="0" w:color="auto"/>
            <w:left w:val="none" w:sz="0" w:space="0" w:color="auto"/>
            <w:bottom w:val="none" w:sz="0" w:space="0" w:color="auto"/>
            <w:right w:val="none" w:sz="0" w:space="0" w:color="auto"/>
          </w:divBdr>
        </w:div>
        <w:div w:id="482770892">
          <w:marLeft w:val="640"/>
          <w:marRight w:val="0"/>
          <w:marTop w:val="0"/>
          <w:marBottom w:val="0"/>
          <w:divBdr>
            <w:top w:val="none" w:sz="0" w:space="0" w:color="auto"/>
            <w:left w:val="none" w:sz="0" w:space="0" w:color="auto"/>
            <w:bottom w:val="none" w:sz="0" w:space="0" w:color="auto"/>
            <w:right w:val="none" w:sz="0" w:space="0" w:color="auto"/>
          </w:divBdr>
        </w:div>
      </w:divsChild>
    </w:div>
    <w:div w:id="1365062107">
      <w:bodyDiv w:val="1"/>
      <w:marLeft w:val="0"/>
      <w:marRight w:val="0"/>
      <w:marTop w:val="0"/>
      <w:marBottom w:val="0"/>
      <w:divBdr>
        <w:top w:val="none" w:sz="0" w:space="0" w:color="auto"/>
        <w:left w:val="none" w:sz="0" w:space="0" w:color="auto"/>
        <w:bottom w:val="none" w:sz="0" w:space="0" w:color="auto"/>
        <w:right w:val="none" w:sz="0" w:space="0" w:color="auto"/>
      </w:divBdr>
      <w:divsChild>
        <w:div w:id="238178687">
          <w:marLeft w:val="640"/>
          <w:marRight w:val="0"/>
          <w:marTop w:val="0"/>
          <w:marBottom w:val="0"/>
          <w:divBdr>
            <w:top w:val="none" w:sz="0" w:space="0" w:color="auto"/>
            <w:left w:val="none" w:sz="0" w:space="0" w:color="auto"/>
            <w:bottom w:val="none" w:sz="0" w:space="0" w:color="auto"/>
            <w:right w:val="none" w:sz="0" w:space="0" w:color="auto"/>
          </w:divBdr>
        </w:div>
        <w:div w:id="539053091">
          <w:marLeft w:val="640"/>
          <w:marRight w:val="0"/>
          <w:marTop w:val="0"/>
          <w:marBottom w:val="0"/>
          <w:divBdr>
            <w:top w:val="none" w:sz="0" w:space="0" w:color="auto"/>
            <w:left w:val="none" w:sz="0" w:space="0" w:color="auto"/>
            <w:bottom w:val="none" w:sz="0" w:space="0" w:color="auto"/>
            <w:right w:val="none" w:sz="0" w:space="0" w:color="auto"/>
          </w:divBdr>
        </w:div>
        <w:div w:id="22558982">
          <w:marLeft w:val="640"/>
          <w:marRight w:val="0"/>
          <w:marTop w:val="0"/>
          <w:marBottom w:val="0"/>
          <w:divBdr>
            <w:top w:val="none" w:sz="0" w:space="0" w:color="auto"/>
            <w:left w:val="none" w:sz="0" w:space="0" w:color="auto"/>
            <w:bottom w:val="none" w:sz="0" w:space="0" w:color="auto"/>
            <w:right w:val="none" w:sz="0" w:space="0" w:color="auto"/>
          </w:divBdr>
        </w:div>
        <w:div w:id="667055498">
          <w:marLeft w:val="640"/>
          <w:marRight w:val="0"/>
          <w:marTop w:val="0"/>
          <w:marBottom w:val="0"/>
          <w:divBdr>
            <w:top w:val="none" w:sz="0" w:space="0" w:color="auto"/>
            <w:left w:val="none" w:sz="0" w:space="0" w:color="auto"/>
            <w:bottom w:val="none" w:sz="0" w:space="0" w:color="auto"/>
            <w:right w:val="none" w:sz="0" w:space="0" w:color="auto"/>
          </w:divBdr>
        </w:div>
        <w:div w:id="1592081410">
          <w:marLeft w:val="640"/>
          <w:marRight w:val="0"/>
          <w:marTop w:val="0"/>
          <w:marBottom w:val="0"/>
          <w:divBdr>
            <w:top w:val="none" w:sz="0" w:space="0" w:color="auto"/>
            <w:left w:val="none" w:sz="0" w:space="0" w:color="auto"/>
            <w:bottom w:val="none" w:sz="0" w:space="0" w:color="auto"/>
            <w:right w:val="none" w:sz="0" w:space="0" w:color="auto"/>
          </w:divBdr>
        </w:div>
        <w:div w:id="873082620">
          <w:marLeft w:val="640"/>
          <w:marRight w:val="0"/>
          <w:marTop w:val="0"/>
          <w:marBottom w:val="0"/>
          <w:divBdr>
            <w:top w:val="none" w:sz="0" w:space="0" w:color="auto"/>
            <w:left w:val="none" w:sz="0" w:space="0" w:color="auto"/>
            <w:bottom w:val="none" w:sz="0" w:space="0" w:color="auto"/>
            <w:right w:val="none" w:sz="0" w:space="0" w:color="auto"/>
          </w:divBdr>
        </w:div>
        <w:div w:id="2121755904">
          <w:marLeft w:val="640"/>
          <w:marRight w:val="0"/>
          <w:marTop w:val="0"/>
          <w:marBottom w:val="0"/>
          <w:divBdr>
            <w:top w:val="none" w:sz="0" w:space="0" w:color="auto"/>
            <w:left w:val="none" w:sz="0" w:space="0" w:color="auto"/>
            <w:bottom w:val="none" w:sz="0" w:space="0" w:color="auto"/>
            <w:right w:val="none" w:sz="0" w:space="0" w:color="auto"/>
          </w:divBdr>
        </w:div>
        <w:div w:id="883181105">
          <w:marLeft w:val="640"/>
          <w:marRight w:val="0"/>
          <w:marTop w:val="0"/>
          <w:marBottom w:val="0"/>
          <w:divBdr>
            <w:top w:val="none" w:sz="0" w:space="0" w:color="auto"/>
            <w:left w:val="none" w:sz="0" w:space="0" w:color="auto"/>
            <w:bottom w:val="none" w:sz="0" w:space="0" w:color="auto"/>
            <w:right w:val="none" w:sz="0" w:space="0" w:color="auto"/>
          </w:divBdr>
        </w:div>
        <w:div w:id="1411199733">
          <w:marLeft w:val="640"/>
          <w:marRight w:val="0"/>
          <w:marTop w:val="0"/>
          <w:marBottom w:val="0"/>
          <w:divBdr>
            <w:top w:val="none" w:sz="0" w:space="0" w:color="auto"/>
            <w:left w:val="none" w:sz="0" w:space="0" w:color="auto"/>
            <w:bottom w:val="none" w:sz="0" w:space="0" w:color="auto"/>
            <w:right w:val="none" w:sz="0" w:space="0" w:color="auto"/>
          </w:divBdr>
        </w:div>
        <w:div w:id="1783571462">
          <w:marLeft w:val="640"/>
          <w:marRight w:val="0"/>
          <w:marTop w:val="0"/>
          <w:marBottom w:val="0"/>
          <w:divBdr>
            <w:top w:val="none" w:sz="0" w:space="0" w:color="auto"/>
            <w:left w:val="none" w:sz="0" w:space="0" w:color="auto"/>
            <w:bottom w:val="none" w:sz="0" w:space="0" w:color="auto"/>
            <w:right w:val="none" w:sz="0" w:space="0" w:color="auto"/>
          </w:divBdr>
        </w:div>
        <w:div w:id="42605143">
          <w:marLeft w:val="640"/>
          <w:marRight w:val="0"/>
          <w:marTop w:val="0"/>
          <w:marBottom w:val="0"/>
          <w:divBdr>
            <w:top w:val="none" w:sz="0" w:space="0" w:color="auto"/>
            <w:left w:val="none" w:sz="0" w:space="0" w:color="auto"/>
            <w:bottom w:val="none" w:sz="0" w:space="0" w:color="auto"/>
            <w:right w:val="none" w:sz="0" w:space="0" w:color="auto"/>
          </w:divBdr>
        </w:div>
        <w:div w:id="433939000">
          <w:marLeft w:val="640"/>
          <w:marRight w:val="0"/>
          <w:marTop w:val="0"/>
          <w:marBottom w:val="0"/>
          <w:divBdr>
            <w:top w:val="none" w:sz="0" w:space="0" w:color="auto"/>
            <w:left w:val="none" w:sz="0" w:space="0" w:color="auto"/>
            <w:bottom w:val="none" w:sz="0" w:space="0" w:color="auto"/>
            <w:right w:val="none" w:sz="0" w:space="0" w:color="auto"/>
          </w:divBdr>
        </w:div>
        <w:div w:id="516777658">
          <w:marLeft w:val="640"/>
          <w:marRight w:val="0"/>
          <w:marTop w:val="0"/>
          <w:marBottom w:val="0"/>
          <w:divBdr>
            <w:top w:val="none" w:sz="0" w:space="0" w:color="auto"/>
            <w:left w:val="none" w:sz="0" w:space="0" w:color="auto"/>
            <w:bottom w:val="none" w:sz="0" w:space="0" w:color="auto"/>
            <w:right w:val="none" w:sz="0" w:space="0" w:color="auto"/>
          </w:divBdr>
        </w:div>
        <w:div w:id="177887216">
          <w:marLeft w:val="640"/>
          <w:marRight w:val="0"/>
          <w:marTop w:val="0"/>
          <w:marBottom w:val="0"/>
          <w:divBdr>
            <w:top w:val="none" w:sz="0" w:space="0" w:color="auto"/>
            <w:left w:val="none" w:sz="0" w:space="0" w:color="auto"/>
            <w:bottom w:val="none" w:sz="0" w:space="0" w:color="auto"/>
            <w:right w:val="none" w:sz="0" w:space="0" w:color="auto"/>
          </w:divBdr>
        </w:div>
        <w:div w:id="901136239">
          <w:marLeft w:val="640"/>
          <w:marRight w:val="0"/>
          <w:marTop w:val="0"/>
          <w:marBottom w:val="0"/>
          <w:divBdr>
            <w:top w:val="none" w:sz="0" w:space="0" w:color="auto"/>
            <w:left w:val="none" w:sz="0" w:space="0" w:color="auto"/>
            <w:bottom w:val="none" w:sz="0" w:space="0" w:color="auto"/>
            <w:right w:val="none" w:sz="0" w:space="0" w:color="auto"/>
          </w:divBdr>
        </w:div>
        <w:div w:id="776296030">
          <w:marLeft w:val="640"/>
          <w:marRight w:val="0"/>
          <w:marTop w:val="0"/>
          <w:marBottom w:val="0"/>
          <w:divBdr>
            <w:top w:val="none" w:sz="0" w:space="0" w:color="auto"/>
            <w:left w:val="none" w:sz="0" w:space="0" w:color="auto"/>
            <w:bottom w:val="none" w:sz="0" w:space="0" w:color="auto"/>
            <w:right w:val="none" w:sz="0" w:space="0" w:color="auto"/>
          </w:divBdr>
        </w:div>
        <w:div w:id="147138410">
          <w:marLeft w:val="640"/>
          <w:marRight w:val="0"/>
          <w:marTop w:val="0"/>
          <w:marBottom w:val="0"/>
          <w:divBdr>
            <w:top w:val="none" w:sz="0" w:space="0" w:color="auto"/>
            <w:left w:val="none" w:sz="0" w:space="0" w:color="auto"/>
            <w:bottom w:val="none" w:sz="0" w:space="0" w:color="auto"/>
            <w:right w:val="none" w:sz="0" w:space="0" w:color="auto"/>
          </w:divBdr>
        </w:div>
        <w:div w:id="752506689">
          <w:marLeft w:val="640"/>
          <w:marRight w:val="0"/>
          <w:marTop w:val="0"/>
          <w:marBottom w:val="0"/>
          <w:divBdr>
            <w:top w:val="none" w:sz="0" w:space="0" w:color="auto"/>
            <w:left w:val="none" w:sz="0" w:space="0" w:color="auto"/>
            <w:bottom w:val="none" w:sz="0" w:space="0" w:color="auto"/>
            <w:right w:val="none" w:sz="0" w:space="0" w:color="auto"/>
          </w:divBdr>
        </w:div>
        <w:div w:id="1811049297">
          <w:marLeft w:val="640"/>
          <w:marRight w:val="0"/>
          <w:marTop w:val="0"/>
          <w:marBottom w:val="0"/>
          <w:divBdr>
            <w:top w:val="none" w:sz="0" w:space="0" w:color="auto"/>
            <w:left w:val="none" w:sz="0" w:space="0" w:color="auto"/>
            <w:bottom w:val="none" w:sz="0" w:space="0" w:color="auto"/>
            <w:right w:val="none" w:sz="0" w:space="0" w:color="auto"/>
          </w:divBdr>
        </w:div>
        <w:div w:id="423260018">
          <w:marLeft w:val="640"/>
          <w:marRight w:val="0"/>
          <w:marTop w:val="0"/>
          <w:marBottom w:val="0"/>
          <w:divBdr>
            <w:top w:val="none" w:sz="0" w:space="0" w:color="auto"/>
            <w:left w:val="none" w:sz="0" w:space="0" w:color="auto"/>
            <w:bottom w:val="none" w:sz="0" w:space="0" w:color="auto"/>
            <w:right w:val="none" w:sz="0" w:space="0" w:color="auto"/>
          </w:divBdr>
        </w:div>
        <w:div w:id="284390220">
          <w:marLeft w:val="640"/>
          <w:marRight w:val="0"/>
          <w:marTop w:val="0"/>
          <w:marBottom w:val="0"/>
          <w:divBdr>
            <w:top w:val="none" w:sz="0" w:space="0" w:color="auto"/>
            <w:left w:val="none" w:sz="0" w:space="0" w:color="auto"/>
            <w:bottom w:val="none" w:sz="0" w:space="0" w:color="auto"/>
            <w:right w:val="none" w:sz="0" w:space="0" w:color="auto"/>
          </w:divBdr>
        </w:div>
        <w:div w:id="1654094672">
          <w:marLeft w:val="640"/>
          <w:marRight w:val="0"/>
          <w:marTop w:val="0"/>
          <w:marBottom w:val="0"/>
          <w:divBdr>
            <w:top w:val="none" w:sz="0" w:space="0" w:color="auto"/>
            <w:left w:val="none" w:sz="0" w:space="0" w:color="auto"/>
            <w:bottom w:val="none" w:sz="0" w:space="0" w:color="auto"/>
            <w:right w:val="none" w:sz="0" w:space="0" w:color="auto"/>
          </w:divBdr>
        </w:div>
        <w:div w:id="1408110395">
          <w:marLeft w:val="640"/>
          <w:marRight w:val="0"/>
          <w:marTop w:val="0"/>
          <w:marBottom w:val="0"/>
          <w:divBdr>
            <w:top w:val="none" w:sz="0" w:space="0" w:color="auto"/>
            <w:left w:val="none" w:sz="0" w:space="0" w:color="auto"/>
            <w:bottom w:val="none" w:sz="0" w:space="0" w:color="auto"/>
            <w:right w:val="none" w:sz="0" w:space="0" w:color="auto"/>
          </w:divBdr>
        </w:div>
        <w:div w:id="1500385974">
          <w:marLeft w:val="640"/>
          <w:marRight w:val="0"/>
          <w:marTop w:val="0"/>
          <w:marBottom w:val="0"/>
          <w:divBdr>
            <w:top w:val="none" w:sz="0" w:space="0" w:color="auto"/>
            <w:left w:val="none" w:sz="0" w:space="0" w:color="auto"/>
            <w:bottom w:val="none" w:sz="0" w:space="0" w:color="auto"/>
            <w:right w:val="none" w:sz="0" w:space="0" w:color="auto"/>
          </w:divBdr>
        </w:div>
        <w:div w:id="1423573286">
          <w:marLeft w:val="640"/>
          <w:marRight w:val="0"/>
          <w:marTop w:val="0"/>
          <w:marBottom w:val="0"/>
          <w:divBdr>
            <w:top w:val="none" w:sz="0" w:space="0" w:color="auto"/>
            <w:left w:val="none" w:sz="0" w:space="0" w:color="auto"/>
            <w:bottom w:val="none" w:sz="0" w:space="0" w:color="auto"/>
            <w:right w:val="none" w:sz="0" w:space="0" w:color="auto"/>
          </w:divBdr>
        </w:div>
        <w:div w:id="463500056">
          <w:marLeft w:val="640"/>
          <w:marRight w:val="0"/>
          <w:marTop w:val="0"/>
          <w:marBottom w:val="0"/>
          <w:divBdr>
            <w:top w:val="none" w:sz="0" w:space="0" w:color="auto"/>
            <w:left w:val="none" w:sz="0" w:space="0" w:color="auto"/>
            <w:bottom w:val="none" w:sz="0" w:space="0" w:color="auto"/>
            <w:right w:val="none" w:sz="0" w:space="0" w:color="auto"/>
          </w:divBdr>
        </w:div>
        <w:div w:id="148862369">
          <w:marLeft w:val="640"/>
          <w:marRight w:val="0"/>
          <w:marTop w:val="0"/>
          <w:marBottom w:val="0"/>
          <w:divBdr>
            <w:top w:val="none" w:sz="0" w:space="0" w:color="auto"/>
            <w:left w:val="none" w:sz="0" w:space="0" w:color="auto"/>
            <w:bottom w:val="none" w:sz="0" w:space="0" w:color="auto"/>
            <w:right w:val="none" w:sz="0" w:space="0" w:color="auto"/>
          </w:divBdr>
        </w:div>
        <w:div w:id="1090931368">
          <w:marLeft w:val="640"/>
          <w:marRight w:val="0"/>
          <w:marTop w:val="0"/>
          <w:marBottom w:val="0"/>
          <w:divBdr>
            <w:top w:val="none" w:sz="0" w:space="0" w:color="auto"/>
            <w:left w:val="none" w:sz="0" w:space="0" w:color="auto"/>
            <w:bottom w:val="none" w:sz="0" w:space="0" w:color="auto"/>
            <w:right w:val="none" w:sz="0" w:space="0" w:color="auto"/>
          </w:divBdr>
        </w:div>
        <w:div w:id="575435831">
          <w:marLeft w:val="640"/>
          <w:marRight w:val="0"/>
          <w:marTop w:val="0"/>
          <w:marBottom w:val="0"/>
          <w:divBdr>
            <w:top w:val="none" w:sz="0" w:space="0" w:color="auto"/>
            <w:left w:val="none" w:sz="0" w:space="0" w:color="auto"/>
            <w:bottom w:val="none" w:sz="0" w:space="0" w:color="auto"/>
            <w:right w:val="none" w:sz="0" w:space="0" w:color="auto"/>
          </w:divBdr>
        </w:div>
        <w:div w:id="211968992">
          <w:marLeft w:val="640"/>
          <w:marRight w:val="0"/>
          <w:marTop w:val="0"/>
          <w:marBottom w:val="0"/>
          <w:divBdr>
            <w:top w:val="none" w:sz="0" w:space="0" w:color="auto"/>
            <w:left w:val="none" w:sz="0" w:space="0" w:color="auto"/>
            <w:bottom w:val="none" w:sz="0" w:space="0" w:color="auto"/>
            <w:right w:val="none" w:sz="0" w:space="0" w:color="auto"/>
          </w:divBdr>
        </w:div>
        <w:div w:id="693503898">
          <w:marLeft w:val="640"/>
          <w:marRight w:val="0"/>
          <w:marTop w:val="0"/>
          <w:marBottom w:val="0"/>
          <w:divBdr>
            <w:top w:val="none" w:sz="0" w:space="0" w:color="auto"/>
            <w:left w:val="none" w:sz="0" w:space="0" w:color="auto"/>
            <w:bottom w:val="none" w:sz="0" w:space="0" w:color="auto"/>
            <w:right w:val="none" w:sz="0" w:space="0" w:color="auto"/>
          </w:divBdr>
        </w:div>
        <w:div w:id="441072989">
          <w:marLeft w:val="640"/>
          <w:marRight w:val="0"/>
          <w:marTop w:val="0"/>
          <w:marBottom w:val="0"/>
          <w:divBdr>
            <w:top w:val="none" w:sz="0" w:space="0" w:color="auto"/>
            <w:left w:val="none" w:sz="0" w:space="0" w:color="auto"/>
            <w:bottom w:val="none" w:sz="0" w:space="0" w:color="auto"/>
            <w:right w:val="none" w:sz="0" w:space="0" w:color="auto"/>
          </w:divBdr>
        </w:div>
        <w:div w:id="707268140">
          <w:marLeft w:val="640"/>
          <w:marRight w:val="0"/>
          <w:marTop w:val="0"/>
          <w:marBottom w:val="0"/>
          <w:divBdr>
            <w:top w:val="none" w:sz="0" w:space="0" w:color="auto"/>
            <w:left w:val="none" w:sz="0" w:space="0" w:color="auto"/>
            <w:bottom w:val="none" w:sz="0" w:space="0" w:color="auto"/>
            <w:right w:val="none" w:sz="0" w:space="0" w:color="auto"/>
          </w:divBdr>
        </w:div>
        <w:div w:id="889465635">
          <w:marLeft w:val="640"/>
          <w:marRight w:val="0"/>
          <w:marTop w:val="0"/>
          <w:marBottom w:val="0"/>
          <w:divBdr>
            <w:top w:val="none" w:sz="0" w:space="0" w:color="auto"/>
            <w:left w:val="none" w:sz="0" w:space="0" w:color="auto"/>
            <w:bottom w:val="none" w:sz="0" w:space="0" w:color="auto"/>
            <w:right w:val="none" w:sz="0" w:space="0" w:color="auto"/>
          </w:divBdr>
        </w:div>
        <w:div w:id="1897929627">
          <w:marLeft w:val="640"/>
          <w:marRight w:val="0"/>
          <w:marTop w:val="0"/>
          <w:marBottom w:val="0"/>
          <w:divBdr>
            <w:top w:val="none" w:sz="0" w:space="0" w:color="auto"/>
            <w:left w:val="none" w:sz="0" w:space="0" w:color="auto"/>
            <w:bottom w:val="none" w:sz="0" w:space="0" w:color="auto"/>
            <w:right w:val="none" w:sz="0" w:space="0" w:color="auto"/>
          </w:divBdr>
        </w:div>
        <w:div w:id="280655275">
          <w:marLeft w:val="640"/>
          <w:marRight w:val="0"/>
          <w:marTop w:val="0"/>
          <w:marBottom w:val="0"/>
          <w:divBdr>
            <w:top w:val="none" w:sz="0" w:space="0" w:color="auto"/>
            <w:left w:val="none" w:sz="0" w:space="0" w:color="auto"/>
            <w:bottom w:val="none" w:sz="0" w:space="0" w:color="auto"/>
            <w:right w:val="none" w:sz="0" w:space="0" w:color="auto"/>
          </w:divBdr>
        </w:div>
        <w:div w:id="1510490175">
          <w:marLeft w:val="640"/>
          <w:marRight w:val="0"/>
          <w:marTop w:val="0"/>
          <w:marBottom w:val="0"/>
          <w:divBdr>
            <w:top w:val="none" w:sz="0" w:space="0" w:color="auto"/>
            <w:left w:val="none" w:sz="0" w:space="0" w:color="auto"/>
            <w:bottom w:val="none" w:sz="0" w:space="0" w:color="auto"/>
            <w:right w:val="none" w:sz="0" w:space="0" w:color="auto"/>
          </w:divBdr>
        </w:div>
        <w:div w:id="1410735487">
          <w:marLeft w:val="640"/>
          <w:marRight w:val="0"/>
          <w:marTop w:val="0"/>
          <w:marBottom w:val="0"/>
          <w:divBdr>
            <w:top w:val="none" w:sz="0" w:space="0" w:color="auto"/>
            <w:left w:val="none" w:sz="0" w:space="0" w:color="auto"/>
            <w:bottom w:val="none" w:sz="0" w:space="0" w:color="auto"/>
            <w:right w:val="none" w:sz="0" w:space="0" w:color="auto"/>
          </w:divBdr>
        </w:div>
        <w:div w:id="768160542">
          <w:marLeft w:val="640"/>
          <w:marRight w:val="0"/>
          <w:marTop w:val="0"/>
          <w:marBottom w:val="0"/>
          <w:divBdr>
            <w:top w:val="none" w:sz="0" w:space="0" w:color="auto"/>
            <w:left w:val="none" w:sz="0" w:space="0" w:color="auto"/>
            <w:bottom w:val="none" w:sz="0" w:space="0" w:color="auto"/>
            <w:right w:val="none" w:sz="0" w:space="0" w:color="auto"/>
          </w:divBdr>
        </w:div>
        <w:div w:id="626156362">
          <w:marLeft w:val="640"/>
          <w:marRight w:val="0"/>
          <w:marTop w:val="0"/>
          <w:marBottom w:val="0"/>
          <w:divBdr>
            <w:top w:val="none" w:sz="0" w:space="0" w:color="auto"/>
            <w:left w:val="none" w:sz="0" w:space="0" w:color="auto"/>
            <w:bottom w:val="none" w:sz="0" w:space="0" w:color="auto"/>
            <w:right w:val="none" w:sz="0" w:space="0" w:color="auto"/>
          </w:divBdr>
        </w:div>
        <w:div w:id="843714390">
          <w:marLeft w:val="640"/>
          <w:marRight w:val="0"/>
          <w:marTop w:val="0"/>
          <w:marBottom w:val="0"/>
          <w:divBdr>
            <w:top w:val="none" w:sz="0" w:space="0" w:color="auto"/>
            <w:left w:val="none" w:sz="0" w:space="0" w:color="auto"/>
            <w:bottom w:val="none" w:sz="0" w:space="0" w:color="auto"/>
            <w:right w:val="none" w:sz="0" w:space="0" w:color="auto"/>
          </w:divBdr>
        </w:div>
        <w:div w:id="1846968059">
          <w:marLeft w:val="640"/>
          <w:marRight w:val="0"/>
          <w:marTop w:val="0"/>
          <w:marBottom w:val="0"/>
          <w:divBdr>
            <w:top w:val="none" w:sz="0" w:space="0" w:color="auto"/>
            <w:left w:val="none" w:sz="0" w:space="0" w:color="auto"/>
            <w:bottom w:val="none" w:sz="0" w:space="0" w:color="auto"/>
            <w:right w:val="none" w:sz="0" w:space="0" w:color="auto"/>
          </w:divBdr>
        </w:div>
        <w:div w:id="133261608">
          <w:marLeft w:val="640"/>
          <w:marRight w:val="0"/>
          <w:marTop w:val="0"/>
          <w:marBottom w:val="0"/>
          <w:divBdr>
            <w:top w:val="none" w:sz="0" w:space="0" w:color="auto"/>
            <w:left w:val="none" w:sz="0" w:space="0" w:color="auto"/>
            <w:bottom w:val="none" w:sz="0" w:space="0" w:color="auto"/>
            <w:right w:val="none" w:sz="0" w:space="0" w:color="auto"/>
          </w:divBdr>
        </w:div>
        <w:div w:id="1420058316">
          <w:marLeft w:val="640"/>
          <w:marRight w:val="0"/>
          <w:marTop w:val="0"/>
          <w:marBottom w:val="0"/>
          <w:divBdr>
            <w:top w:val="none" w:sz="0" w:space="0" w:color="auto"/>
            <w:left w:val="none" w:sz="0" w:space="0" w:color="auto"/>
            <w:bottom w:val="none" w:sz="0" w:space="0" w:color="auto"/>
            <w:right w:val="none" w:sz="0" w:space="0" w:color="auto"/>
          </w:divBdr>
        </w:div>
        <w:div w:id="1269776024">
          <w:marLeft w:val="640"/>
          <w:marRight w:val="0"/>
          <w:marTop w:val="0"/>
          <w:marBottom w:val="0"/>
          <w:divBdr>
            <w:top w:val="none" w:sz="0" w:space="0" w:color="auto"/>
            <w:left w:val="none" w:sz="0" w:space="0" w:color="auto"/>
            <w:bottom w:val="none" w:sz="0" w:space="0" w:color="auto"/>
            <w:right w:val="none" w:sz="0" w:space="0" w:color="auto"/>
          </w:divBdr>
        </w:div>
        <w:div w:id="1658999475">
          <w:marLeft w:val="640"/>
          <w:marRight w:val="0"/>
          <w:marTop w:val="0"/>
          <w:marBottom w:val="0"/>
          <w:divBdr>
            <w:top w:val="none" w:sz="0" w:space="0" w:color="auto"/>
            <w:left w:val="none" w:sz="0" w:space="0" w:color="auto"/>
            <w:bottom w:val="none" w:sz="0" w:space="0" w:color="auto"/>
            <w:right w:val="none" w:sz="0" w:space="0" w:color="auto"/>
          </w:divBdr>
        </w:div>
        <w:div w:id="1118645706">
          <w:marLeft w:val="640"/>
          <w:marRight w:val="0"/>
          <w:marTop w:val="0"/>
          <w:marBottom w:val="0"/>
          <w:divBdr>
            <w:top w:val="none" w:sz="0" w:space="0" w:color="auto"/>
            <w:left w:val="none" w:sz="0" w:space="0" w:color="auto"/>
            <w:bottom w:val="none" w:sz="0" w:space="0" w:color="auto"/>
            <w:right w:val="none" w:sz="0" w:space="0" w:color="auto"/>
          </w:divBdr>
        </w:div>
        <w:div w:id="1052272476">
          <w:marLeft w:val="640"/>
          <w:marRight w:val="0"/>
          <w:marTop w:val="0"/>
          <w:marBottom w:val="0"/>
          <w:divBdr>
            <w:top w:val="none" w:sz="0" w:space="0" w:color="auto"/>
            <w:left w:val="none" w:sz="0" w:space="0" w:color="auto"/>
            <w:bottom w:val="none" w:sz="0" w:space="0" w:color="auto"/>
            <w:right w:val="none" w:sz="0" w:space="0" w:color="auto"/>
          </w:divBdr>
        </w:div>
        <w:div w:id="1269461590">
          <w:marLeft w:val="640"/>
          <w:marRight w:val="0"/>
          <w:marTop w:val="0"/>
          <w:marBottom w:val="0"/>
          <w:divBdr>
            <w:top w:val="none" w:sz="0" w:space="0" w:color="auto"/>
            <w:left w:val="none" w:sz="0" w:space="0" w:color="auto"/>
            <w:bottom w:val="none" w:sz="0" w:space="0" w:color="auto"/>
            <w:right w:val="none" w:sz="0" w:space="0" w:color="auto"/>
          </w:divBdr>
        </w:div>
        <w:div w:id="59060980">
          <w:marLeft w:val="640"/>
          <w:marRight w:val="0"/>
          <w:marTop w:val="0"/>
          <w:marBottom w:val="0"/>
          <w:divBdr>
            <w:top w:val="none" w:sz="0" w:space="0" w:color="auto"/>
            <w:left w:val="none" w:sz="0" w:space="0" w:color="auto"/>
            <w:bottom w:val="none" w:sz="0" w:space="0" w:color="auto"/>
            <w:right w:val="none" w:sz="0" w:space="0" w:color="auto"/>
          </w:divBdr>
        </w:div>
        <w:div w:id="1414662895">
          <w:marLeft w:val="640"/>
          <w:marRight w:val="0"/>
          <w:marTop w:val="0"/>
          <w:marBottom w:val="0"/>
          <w:divBdr>
            <w:top w:val="none" w:sz="0" w:space="0" w:color="auto"/>
            <w:left w:val="none" w:sz="0" w:space="0" w:color="auto"/>
            <w:bottom w:val="none" w:sz="0" w:space="0" w:color="auto"/>
            <w:right w:val="none" w:sz="0" w:space="0" w:color="auto"/>
          </w:divBdr>
        </w:div>
        <w:div w:id="251009781">
          <w:marLeft w:val="640"/>
          <w:marRight w:val="0"/>
          <w:marTop w:val="0"/>
          <w:marBottom w:val="0"/>
          <w:divBdr>
            <w:top w:val="none" w:sz="0" w:space="0" w:color="auto"/>
            <w:left w:val="none" w:sz="0" w:space="0" w:color="auto"/>
            <w:bottom w:val="none" w:sz="0" w:space="0" w:color="auto"/>
            <w:right w:val="none" w:sz="0" w:space="0" w:color="auto"/>
          </w:divBdr>
        </w:div>
        <w:div w:id="1204172892">
          <w:marLeft w:val="640"/>
          <w:marRight w:val="0"/>
          <w:marTop w:val="0"/>
          <w:marBottom w:val="0"/>
          <w:divBdr>
            <w:top w:val="none" w:sz="0" w:space="0" w:color="auto"/>
            <w:left w:val="none" w:sz="0" w:space="0" w:color="auto"/>
            <w:bottom w:val="none" w:sz="0" w:space="0" w:color="auto"/>
            <w:right w:val="none" w:sz="0" w:space="0" w:color="auto"/>
          </w:divBdr>
        </w:div>
        <w:div w:id="1248536017">
          <w:marLeft w:val="640"/>
          <w:marRight w:val="0"/>
          <w:marTop w:val="0"/>
          <w:marBottom w:val="0"/>
          <w:divBdr>
            <w:top w:val="none" w:sz="0" w:space="0" w:color="auto"/>
            <w:left w:val="none" w:sz="0" w:space="0" w:color="auto"/>
            <w:bottom w:val="none" w:sz="0" w:space="0" w:color="auto"/>
            <w:right w:val="none" w:sz="0" w:space="0" w:color="auto"/>
          </w:divBdr>
        </w:div>
        <w:div w:id="1415543293">
          <w:marLeft w:val="640"/>
          <w:marRight w:val="0"/>
          <w:marTop w:val="0"/>
          <w:marBottom w:val="0"/>
          <w:divBdr>
            <w:top w:val="none" w:sz="0" w:space="0" w:color="auto"/>
            <w:left w:val="none" w:sz="0" w:space="0" w:color="auto"/>
            <w:bottom w:val="none" w:sz="0" w:space="0" w:color="auto"/>
            <w:right w:val="none" w:sz="0" w:space="0" w:color="auto"/>
          </w:divBdr>
        </w:div>
        <w:div w:id="279268822">
          <w:marLeft w:val="640"/>
          <w:marRight w:val="0"/>
          <w:marTop w:val="0"/>
          <w:marBottom w:val="0"/>
          <w:divBdr>
            <w:top w:val="none" w:sz="0" w:space="0" w:color="auto"/>
            <w:left w:val="none" w:sz="0" w:space="0" w:color="auto"/>
            <w:bottom w:val="none" w:sz="0" w:space="0" w:color="auto"/>
            <w:right w:val="none" w:sz="0" w:space="0" w:color="auto"/>
          </w:divBdr>
        </w:div>
        <w:div w:id="502402240">
          <w:marLeft w:val="640"/>
          <w:marRight w:val="0"/>
          <w:marTop w:val="0"/>
          <w:marBottom w:val="0"/>
          <w:divBdr>
            <w:top w:val="none" w:sz="0" w:space="0" w:color="auto"/>
            <w:left w:val="none" w:sz="0" w:space="0" w:color="auto"/>
            <w:bottom w:val="none" w:sz="0" w:space="0" w:color="auto"/>
            <w:right w:val="none" w:sz="0" w:space="0" w:color="auto"/>
          </w:divBdr>
        </w:div>
        <w:div w:id="445665177">
          <w:marLeft w:val="640"/>
          <w:marRight w:val="0"/>
          <w:marTop w:val="0"/>
          <w:marBottom w:val="0"/>
          <w:divBdr>
            <w:top w:val="none" w:sz="0" w:space="0" w:color="auto"/>
            <w:left w:val="none" w:sz="0" w:space="0" w:color="auto"/>
            <w:bottom w:val="none" w:sz="0" w:space="0" w:color="auto"/>
            <w:right w:val="none" w:sz="0" w:space="0" w:color="auto"/>
          </w:divBdr>
        </w:div>
        <w:div w:id="1165628071">
          <w:marLeft w:val="640"/>
          <w:marRight w:val="0"/>
          <w:marTop w:val="0"/>
          <w:marBottom w:val="0"/>
          <w:divBdr>
            <w:top w:val="none" w:sz="0" w:space="0" w:color="auto"/>
            <w:left w:val="none" w:sz="0" w:space="0" w:color="auto"/>
            <w:bottom w:val="none" w:sz="0" w:space="0" w:color="auto"/>
            <w:right w:val="none" w:sz="0" w:space="0" w:color="auto"/>
          </w:divBdr>
        </w:div>
        <w:div w:id="648024141">
          <w:marLeft w:val="640"/>
          <w:marRight w:val="0"/>
          <w:marTop w:val="0"/>
          <w:marBottom w:val="0"/>
          <w:divBdr>
            <w:top w:val="none" w:sz="0" w:space="0" w:color="auto"/>
            <w:left w:val="none" w:sz="0" w:space="0" w:color="auto"/>
            <w:bottom w:val="none" w:sz="0" w:space="0" w:color="auto"/>
            <w:right w:val="none" w:sz="0" w:space="0" w:color="auto"/>
          </w:divBdr>
        </w:div>
        <w:div w:id="1419867182">
          <w:marLeft w:val="640"/>
          <w:marRight w:val="0"/>
          <w:marTop w:val="0"/>
          <w:marBottom w:val="0"/>
          <w:divBdr>
            <w:top w:val="none" w:sz="0" w:space="0" w:color="auto"/>
            <w:left w:val="none" w:sz="0" w:space="0" w:color="auto"/>
            <w:bottom w:val="none" w:sz="0" w:space="0" w:color="auto"/>
            <w:right w:val="none" w:sz="0" w:space="0" w:color="auto"/>
          </w:divBdr>
        </w:div>
        <w:div w:id="953054344">
          <w:marLeft w:val="640"/>
          <w:marRight w:val="0"/>
          <w:marTop w:val="0"/>
          <w:marBottom w:val="0"/>
          <w:divBdr>
            <w:top w:val="none" w:sz="0" w:space="0" w:color="auto"/>
            <w:left w:val="none" w:sz="0" w:space="0" w:color="auto"/>
            <w:bottom w:val="none" w:sz="0" w:space="0" w:color="auto"/>
            <w:right w:val="none" w:sz="0" w:space="0" w:color="auto"/>
          </w:divBdr>
        </w:div>
        <w:div w:id="861430214">
          <w:marLeft w:val="640"/>
          <w:marRight w:val="0"/>
          <w:marTop w:val="0"/>
          <w:marBottom w:val="0"/>
          <w:divBdr>
            <w:top w:val="none" w:sz="0" w:space="0" w:color="auto"/>
            <w:left w:val="none" w:sz="0" w:space="0" w:color="auto"/>
            <w:bottom w:val="none" w:sz="0" w:space="0" w:color="auto"/>
            <w:right w:val="none" w:sz="0" w:space="0" w:color="auto"/>
          </w:divBdr>
        </w:div>
        <w:div w:id="2112705228">
          <w:marLeft w:val="640"/>
          <w:marRight w:val="0"/>
          <w:marTop w:val="0"/>
          <w:marBottom w:val="0"/>
          <w:divBdr>
            <w:top w:val="none" w:sz="0" w:space="0" w:color="auto"/>
            <w:left w:val="none" w:sz="0" w:space="0" w:color="auto"/>
            <w:bottom w:val="none" w:sz="0" w:space="0" w:color="auto"/>
            <w:right w:val="none" w:sz="0" w:space="0" w:color="auto"/>
          </w:divBdr>
        </w:div>
        <w:div w:id="2109884475">
          <w:marLeft w:val="640"/>
          <w:marRight w:val="0"/>
          <w:marTop w:val="0"/>
          <w:marBottom w:val="0"/>
          <w:divBdr>
            <w:top w:val="none" w:sz="0" w:space="0" w:color="auto"/>
            <w:left w:val="none" w:sz="0" w:space="0" w:color="auto"/>
            <w:bottom w:val="none" w:sz="0" w:space="0" w:color="auto"/>
            <w:right w:val="none" w:sz="0" w:space="0" w:color="auto"/>
          </w:divBdr>
        </w:div>
        <w:div w:id="714936840">
          <w:marLeft w:val="640"/>
          <w:marRight w:val="0"/>
          <w:marTop w:val="0"/>
          <w:marBottom w:val="0"/>
          <w:divBdr>
            <w:top w:val="none" w:sz="0" w:space="0" w:color="auto"/>
            <w:left w:val="none" w:sz="0" w:space="0" w:color="auto"/>
            <w:bottom w:val="none" w:sz="0" w:space="0" w:color="auto"/>
            <w:right w:val="none" w:sz="0" w:space="0" w:color="auto"/>
          </w:divBdr>
        </w:div>
        <w:div w:id="1418404583">
          <w:marLeft w:val="640"/>
          <w:marRight w:val="0"/>
          <w:marTop w:val="0"/>
          <w:marBottom w:val="0"/>
          <w:divBdr>
            <w:top w:val="none" w:sz="0" w:space="0" w:color="auto"/>
            <w:left w:val="none" w:sz="0" w:space="0" w:color="auto"/>
            <w:bottom w:val="none" w:sz="0" w:space="0" w:color="auto"/>
            <w:right w:val="none" w:sz="0" w:space="0" w:color="auto"/>
          </w:divBdr>
        </w:div>
        <w:div w:id="158809079">
          <w:marLeft w:val="640"/>
          <w:marRight w:val="0"/>
          <w:marTop w:val="0"/>
          <w:marBottom w:val="0"/>
          <w:divBdr>
            <w:top w:val="none" w:sz="0" w:space="0" w:color="auto"/>
            <w:left w:val="none" w:sz="0" w:space="0" w:color="auto"/>
            <w:bottom w:val="none" w:sz="0" w:space="0" w:color="auto"/>
            <w:right w:val="none" w:sz="0" w:space="0" w:color="auto"/>
          </w:divBdr>
        </w:div>
        <w:div w:id="333412359">
          <w:marLeft w:val="640"/>
          <w:marRight w:val="0"/>
          <w:marTop w:val="0"/>
          <w:marBottom w:val="0"/>
          <w:divBdr>
            <w:top w:val="none" w:sz="0" w:space="0" w:color="auto"/>
            <w:left w:val="none" w:sz="0" w:space="0" w:color="auto"/>
            <w:bottom w:val="none" w:sz="0" w:space="0" w:color="auto"/>
            <w:right w:val="none" w:sz="0" w:space="0" w:color="auto"/>
          </w:divBdr>
        </w:div>
        <w:div w:id="1416240059">
          <w:marLeft w:val="640"/>
          <w:marRight w:val="0"/>
          <w:marTop w:val="0"/>
          <w:marBottom w:val="0"/>
          <w:divBdr>
            <w:top w:val="none" w:sz="0" w:space="0" w:color="auto"/>
            <w:left w:val="none" w:sz="0" w:space="0" w:color="auto"/>
            <w:bottom w:val="none" w:sz="0" w:space="0" w:color="auto"/>
            <w:right w:val="none" w:sz="0" w:space="0" w:color="auto"/>
          </w:divBdr>
        </w:div>
        <w:div w:id="1801917849">
          <w:marLeft w:val="640"/>
          <w:marRight w:val="0"/>
          <w:marTop w:val="0"/>
          <w:marBottom w:val="0"/>
          <w:divBdr>
            <w:top w:val="none" w:sz="0" w:space="0" w:color="auto"/>
            <w:left w:val="none" w:sz="0" w:space="0" w:color="auto"/>
            <w:bottom w:val="none" w:sz="0" w:space="0" w:color="auto"/>
            <w:right w:val="none" w:sz="0" w:space="0" w:color="auto"/>
          </w:divBdr>
        </w:div>
        <w:div w:id="276985487">
          <w:marLeft w:val="640"/>
          <w:marRight w:val="0"/>
          <w:marTop w:val="0"/>
          <w:marBottom w:val="0"/>
          <w:divBdr>
            <w:top w:val="none" w:sz="0" w:space="0" w:color="auto"/>
            <w:left w:val="none" w:sz="0" w:space="0" w:color="auto"/>
            <w:bottom w:val="none" w:sz="0" w:space="0" w:color="auto"/>
            <w:right w:val="none" w:sz="0" w:space="0" w:color="auto"/>
          </w:divBdr>
        </w:div>
        <w:div w:id="1877428949">
          <w:marLeft w:val="640"/>
          <w:marRight w:val="0"/>
          <w:marTop w:val="0"/>
          <w:marBottom w:val="0"/>
          <w:divBdr>
            <w:top w:val="none" w:sz="0" w:space="0" w:color="auto"/>
            <w:left w:val="none" w:sz="0" w:space="0" w:color="auto"/>
            <w:bottom w:val="none" w:sz="0" w:space="0" w:color="auto"/>
            <w:right w:val="none" w:sz="0" w:space="0" w:color="auto"/>
          </w:divBdr>
        </w:div>
        <w:div w:id="1585651880">
          <w:marLeft w:val="640"/>
          <w:marRight w:val="0"/>
          <w:marTop w:val="0"/>
          <w:marBottom w:val="0"/>
          <w:divBdr>
            <w:top w:val="none" w:sz="0" w:space="0" w:color="auto"/>
            <w:left w:val="none" w:sz="0" w:space="0" w:color="auto"/>
            <w:bottom w:val="none" w:sz="0" w:space="0" w:color="auto"/>
            <w:right w:val="none" w:sz="0" w:space="0" w:color="auto"/>
          </w:divBdr>
        </w:div>
        <w:div w:id="1504708840">
          <w:marLeft w:val="640"/>
          <w:marRight w:val="0"/>
          <w:marTop w:val="0"/>
          <w:marBottom w:val="0"/>
          <w:divBdr>
            <w:top w:val="none" w:sz="0" w:space="0" w:color="auto"/>
            <w:left w:val="none" w:sz="0" w:space="0" w:color="auto"/>
            <w:bottom w:val="none" w:sz="0" w:space="0" w:color="auto"/>
            <w:right w:val="none" w:sz="0" w:space="0" w:color="auto"/>
          </w:divBdr>
        </w:div>
        <w:div w:id="936015525">
          <w:marLeft w:val="640"/>
          <w:marRight w:val="0"/>
          <w:marTop w:val="0"/>
          <w:marBottom w:val="0"/>
          <w:divBdr>
            <w:top w:val="none" w:sz="0" w:space="0" w:color="auto"/>
            <w:left w:val="none" w:sz="0" w:space="0" w:color="auto"/>
            <w:bottom w:val="none" w:sz="0" w:space="0" w:color="auto"/>
            <w:right w:val="none" w:sz="0" w:space="0" w:color="auto"/>
          </w:divBdr>
        </w:div>
        <w:div w:id="935285208">
          <w:marLeft w:val="640"/>
          <w:marRight w:val="0"/>
          <w:marTop w:val="0"/>
          <w:marBottom w:val="0"/>
          <w:divBdr>
            <w:top w:val="none" w:sz="0" w:space="0" w:color="auto"/>
            <w:left w:val="none" w:sz="0" w:space="0" w:color="auto"/>
            <w:bottom w:val="none" w:sz="0" w:space="0" w:color="auto"/>
            <w:right w:val="none" w:sz="0" w:space="0" w:color="auto"/>
          </w:divBdr>
        </w:div>
        <w:div w:id="2073116011">
          <w:marLeft w:val="640"/>
          <w:marRight w:val="0"/>
          <w:marTop w:val="0"/>
          <w:marBottom w:val="0"/>
          <w:divBdr>
            <w:top w:val="none" w:sz="0" w:space="0" w:color="auto"/>
            <w:left w:val="none" w:sz="0" w:space="0" w:color="auto"/>
            <w:bottom w:val="none" w:sz="0" w:space="0" w:color="auto"/>
            <w:right w:val="none" w:sz="0" w:space="0" w:color="auto"/>
          </w:divBdr>
        </w:div>
        <w:div w:id="1467158361">
          <w:marLeft w:val="640"/>
          <w:marRight w:val="0"/>
          <w:marTop w:val="0"/>
          <w:marBottom w:val="0"/>
          <w:divBdr>
            <w:top w:val="none" w:sz="0" w:space="0" w:color="auto"/>
            <w:left w:val="none" w:sz="0" w:space="0" w:color="auto"/>
            <w:bottom w:val="none" w:sz="0" w:space="0" w:color="auto"/>
            <w:right w:val="none" w:sz="0" w:space="0" w:color="auto"/>
          </w:divBdr>
        </w:div>
        <w:div w:id="1186939964">
          <w:marLeft w:val="640"/>
          <w:marRight w:val="0"/>
          <w:marTop w:val="0"/>
          <w:marBottom w:val="0"/>
          <w:divBdr>
            <w:top w:val="none" w:sz="0" w:space="0" w:color="auto"/>
            <w:left w:val="none" w:sz="0" w:space="0" w:color="auto"/>
            <w:bottom w:val="none" w:sz="0" w:space="0" w:color="auto"/>
            <w:right w:val="none" w:sz="0" w:space="0" w:color="auto"/>
          </w:divBdr>
        </w:div>
        <w:div w:id="1121145013">
          <w:marLeft w:val="640"/>
          <w:marRight w:val="0"/>
          <w:marTop w:val="0"/>
          <w:marBottom w:val="0"/>
          <w:divBdr>
            <w:top w:val="none" w:sz="0" w:space="0" w:color="auto"/>
            <w:left w:val="none" w:sz="0" w:space="0" w:color="auto"/>
            <w:bottom w:val="none" w:sz="0" w:space="0" w:color="auto"/>
            <w:right w:val="none" w:sz="0" w:space="0" w:color="auto"/>
          </w:divBdr>
        </w:div>
        <w:div w:id="1391346577">
          <w:marLeft w:val="640"/>
          <w:marRight w:val="0"/>
          <w:marTop w:val="0"/>
          <w:marBottom w:val="0"/>
          <w:divBdr>
            <w:top w:val="none" w:sz="0" w:space="0" w:color="auto"/>
            <w:left w:val="none" w:sz="0" w:space="0" w:color="auto"/>
            <w:bottom w:val="none" w:sz="0" w:space="0" w:color="auto"/>
            <w:right w:val="none" w:sz="0" w:space="0" w:color="auto"/>
          </w:divBdr>
        </w:div>
        <w:div w:id="718625294">
          <w:marLeft w:val="640"/>
          <w:marRight w:val="0"/>
          <w:marTop w:val="0"/>
          <w:marBottom w:val="0"/>
          <w:divBdr>
            <w:top w:val="none" w:sz="0" w:space="0" w:color="auto"/>
            <w:left w:val="none" w:sz="0" w:space="0" w:color="auto"/>
            <w:bottom w:val="none" w:sz="0" w:space="0" w:color="auto"/>
            <w:right w:val="none" w:sz="0" w:space="0" w:color="auto"/>
          </w:divBdr>
        </w:div>
        <w:div w:id="1988702986">
          <w:marLeft w:val="640"/>
          <w:marRight w:val="0"/>
          <w:marTop w:val="0"/>
          <w:marBottom w:val="0"/>
          <w:divBdr>
            <w:top w:val="none" w:sz="0" w:space="0" w:color="auto"/>
            <w:left w:val="none" w:sz="0" w:space="0" w:color="auto"/>
            <w:bottom w:val="none" w:sz="0" w:space="0" w:color="auto"/>
            <w:right w:val="none" w:sz="0" w:space="0" w:color="auto"/>
          </w:divBdr>
        </w:div>
        <w:div w:id="484779018">
          <w:marLeft w:val="640"/>
          <w:marRight w:val="0"/>
          <w:marTop w:val="0"/>
          <w:marBottom w:val="0"/>
          <w:divBdr>
            <w:top w:val="none" w:sz="0" w:space="0" w:color="auto"/>
            <w:left w:val="none" w:sz="0" w:space="0" w:color="auto"/>
            <w:bottom w:val="none" w:sz="0" w:space="0" w:color="auto"/>
            <w:right w:val="none" w:sz="0" w:space="0" w:color="auto"/>
          </w:divBdr>
        </w:div>
        <w:div w:id="881282070">
          <w:marLeft w:val="640"/>
          <w:marRight w:val="0"/>
          <w:marTop w:val="0"/>
          <w:marBottom w:val="0"/>
          <w:divBdr>
            <w:top w:val="none" w:sz="0" w:space="0" w:color="auto"/>
            <w:left w:val="none" w:sz="0" w:space="0" w:color="auto"/>
            <w:bottom w:val="none" w:sz="0" w:space="0" w:color="auto"/>
            <w:right w:val="none" w:sz="0" w:space="0" w:color="auto"/>
          </w:divBdr>
        </w:div>
        <w:div w:id="349911623">
          <w:marLeft w:val="640"/>
          <w:marRight w:val="0"/>
          <w:marTop w:val="0"/>
          <w:marBottom w:val="0"/>
          <w:divBdr>
            <w:top w:val="none" w:sz="0" w:space="0" w:color="auto"/>
            <w:left w:val="none" w:sz="0" w:space="0" w:color="auto"/>
            <w:bottom w:val="none" w:sz="0" w:space="0" w:color="auto"/>
            <w:right w:val="none" w:sz="0" w:space="0" w:color="auto"/>
          </w:divBdr>
        </w:div>
        <w:div w:id="1445887337">
          <w:marLeft w:val="640"/>
          <w:marRight w:val="0"/>
          <w:marTop w:val="0"/>
          <w:marBottom w:val="0"/>
          <w:divBdr>
            <w:top w:val="none" w:sz="0" w:space="0" w:color="auto"/>
            <w:left w:val="none" w:sz="0" w:space="0" w:color="auto"/>
            <w:bottom w:val="none" w:sz="0" w:space="0" w:color="auto"/>
            <w:right w:val="none" w:sz="0" w:space="0" w:color="auto"/>
          </w:divBdr>
        </w:div>
        <w:div w:id="1263411759">
          <w:marLeft w:val="640"/>
          <w:marRight w:val="0"/>
          <w:marTop w:val="0"/>
          <w:marBottom w:val="0"/>
          <w:divBdr>
            <w:top w:val="none" w:sz="0" w:space="0" w:color="auto"/>
            <w:left w:val="none" w:sz="0" w:space="0" w:color="auto"/>
            <w:bottom w:val="none" w:sz="0" w:space="0" w:color="auto"/>
            <w:right w:val="none" w:sz="0" w:space="0" w:color="auto"/>
          </w:divBdr>
        </w:div>
        <w:div w:id="2028409138">
          <w:marLeft w:val="640"/>
          <w:marRight w:val="0"/>
          <w:marTop w:val="0"/>
          <w:marBottom w:val="0"/>
          <w:divBdr>
            <w:top w:val="none" w:sz="0" w:space="0" w:color="auto"/>
            <w:left w:val="none" w:sz="0" w:space="0" w:color="auto"/>
            <w:bottom w:val="none" w:sz="0" w:space="0" w:color="auto"/>
            <w:right w:val="none" w:sz="0" w:space="0" w:color="auto"/>
          </w:divBdr>
        </w:div>
        <w:div w:id="671950162">
          <w:marLeft w:val="640"/>
          <w:marRight w:val="0"/>
          <w:marTop w:val="0"/>
          <w:marBottom w:val="0"/>
          <w:divBdr>
            <w:top w:val="none" w:sz="0" w:space="0" w:color="auto"/>
            <w:left w:val="none" w:sz="0" w:space="0" w:color="auto"/>
            <w:bottom w:val="none" w:sz="0" w:space="0" w:color="auto"/>
            <w:right w:val="none" w:sz="0" w:space="0" w:color="auto"/>
          </w:divBdr>
        </w:div>
        <w:div w:id="1310937409">
          <w:marLeft w:val="640"/>
          <w:marRight w:val="0"/>
          <w:marTop w:val="0"/>
          <w:marBottom w:val="0"/>
          <w:divBdr>
            <w:top w:val="none" w:sz="0" w:space="0" w:color="auto"/>
            <w:left w:val="none" w:sz="0" w:space="0" w:color="auto"/>
            <w:bottom w:val="none" w:sz="0" w:space="0" w:color="auto"/>
            <w:right w:val="none" w:sz="0" w:space="0" w:color="auto"/>
          </w:divBdr>
        </w:div>
        <w:div w:id="1341814618">
          <w:marLeft w:val="640"/>
          <w:marRight w:val="0"/>
          <w:marTop w:val="0"/>
          <w:marBottom w:val="0"/>
          <w:divBdr>
            <w:top w:val="none" w:sz="0" w:space="0" w:color="auto"/>
            <w:left w:val="none" w:sz="0" w:space="0" w:color="auto"/>
            <w:bottom w:val="none" w:sz="0" w:space="0" w:color="auto"/>
            <w:right w:val="none" w:sz="0" w:space="0" w:color="auto"/>
          </w:divBdr>
        </w:div>
      </w:divsChild>
    </w:div>
    <w:div w:id="1372225469">
      <w:bodyDiv w:val="1"/>
      <w:marLeft w:val="0"/>
      <w:marRight w:val="0"/>
      <w:marTop w:val="0"/>
      <w:marBottom w:val="0"/>
      <w:divBdr>
        <w:top w:val="none" w:sz="0" w:space="0" w:color="auto"/>
        <w:left w:val="none" w:sz="0" w:space="0" w:color="auto"/>
        <w:bottom w:val="none" w:sz="0" w:space="0" w:color="auto"/>
        <w:right w:val="none" w:sz="0" w:space="0" w:color="auto"/>
      </w:divBdr>
      <w:divsChild>
        <w:div w:id="1078939728">
          <w:marLeft w:val="640"/>
          <w:marRight w:val="0"/>
          <w:marTop w:val="0"/>
          <w:marBottom w:val="0"/>
          <w:divBdr>
            <w:top w:val="none" w:sz="0" w:space="0" w:color="auto"/>
            <w:left w:val="none" w:sz="0" w:space="0" w:color="auto"/>
            <w:bottom w:val="none" w:sz="0" w:space="0" w:color="auto"/>
            <w:right w:val="none" w:sz="0" w:space="0" w:color="auto"/>
          </w:divBdr>
        </w:div>
        <w:div w:id="1074281708">
          <w:marLeft w:val="640"/>
          <w:marRight w:val="0"/>
          <w:marTop w:val="0"/>
          <w:marBottom w:val="0"/>
          <w:divBdr>
            <w:top w:val="none" w:sz="0" w:space="0" w:color="auto"/>
            <w:left w:val="none" w:sz="0" w:space="0" w:color="auto"/>
            <w:bottom w:val="none" w:sz="0" w:space="0" w:color="auto"/>
            <w:right w:val="none" w:sz="0" w:space="0" w:color="auto"/>
          </w:divBdr>
        </w:div>
        <w:div w:id="1302346789">
          <w:marLeft w:val="640"/>
          <w:marRight w:val="0"/>
          <w:marTop w:val="0"/>
          <w:marBottom w:val="0"/>
          <w:divBdr>
            <w:top w:val="none" w:sz="0" w:space="0" w:color="auto"/>
            <w:left w:val="none" w:sz="0" w:space="0" w:color="auto"/>
            <w:bottom w:val="none" w:sz="0" w:space="0" w:color="auto"/>
            <w:right w:val="none" w:sz="0" w:space="0" w:color="auto"/>
          </w:divBdr>
        </w:div>
        <w:div w:id="9726229">
          <w:marLeft w:val="640"/>
          <w:marRight w:val="0"/>
          <w:marTop w:val="0"/>
          <w:marBottom w:val="0"/>
          <w:divBdr>
            <w:top w:val="none" w:sz="0" w:space="0" w:color="auto"/>
            <w:left w:val="none" w:sz="0" w:space="0" w:color="auto"/>
            <w:bottom w:val="none" w:sz="0" w:space="0" w:color="auto"/>
            <w:right w:val="none" w:sz="0" w:space="0" w:color="auto"/>
          </w:divBdr>
        </w:div>
        <w:div w:id="23099515">
          <w:marLeft w:val="640"/>
          <w:marRight w:val="0"/>
          <w:marTop w:val="0"/>
          <w:marBottom w:val="0"/>
          <w:divBdr>
            <w:top w:val="none" w:sz="0" w:space="0" w:color="auto"/>
            <w:left w:val="none" w:sz="0" w:space="0" w:color="auto"/>
            <w:bottom w:val="none" w:sz="0" w:space="0" w:color="auto"/>
            <w:right w:val="none" w:sz="0" w:space="0" w:color="auto"/>
          </w:divBdr>
        </w:div>
        <w:div w:id="740447825">
          <w:marLeft w:val="640"/>
          <w:marRight w:val="0"/>
          <w:marTop w:val="0"/>
          <w:marBottom w:val="0"/>
          <w:divBdr>
            <w:top w:val="none" w:sz="0" w:space="0" w:color="auto"/>
            <w:left w:val="none" w:sz="0" w:space="0" w:color="auto"/>
            <w:bottom w:val="none" w:sz="0" w:space="0" w:color="auto"/>
            <w:right w:val="none" w:sz="0" w:space="0" w:color="auto"/>
          </w:divBdr>
        </w:div>
        <w:div w:id="1884126494">
          <w:marLeft w:val="640"/>
          <w:marRight w:val="0"/>
          <w:marTop w:val="0"/>
          <w:marBottom w:val="0"/>
          <w:divBdr>
            <w:top w:val="none" w:sz="0" w:space="0" w:color="auto"/>
            <w:left w:val="none" w:sz="0" w:space="0" w:color="auto"/>
            <w:bottom w:val="none" w:sz="0" w:space="0" w:color="auto"/>
            <w:right w:val="none" w:sz="0" w:space="0" w:color="auto"/>
          </w:divBdr>
        </w:div>
        <w:div w:id="442923583">
          <w:marLeft w:val="640"/>
          <w:marRight w:val="0"/>
          <w:marTop w:val="0"/>
          <w:marBottom w:val="0"/>
          <w:divBdr>
            <w:top w:val="none" w:sz="0" w:space="0" w:color="auto"/>
            <w:left w:val="none" w:sz="0" w:space="0" w:color="auto"/>
            <w:bottom w:val="none" w:sz="0" w:space="0" w:color="auto"/>
            <w:right w:val="none" w:sz="0" w:space="0" w:color="auto"/>
          </w:divBdr>
        </w:div>
        <w:div w:id="1793012509">
          <w:marLeft w:val="640"/>
          <w:marRight w:val="0"/>
          <w:marTop w:val="0"/>
          <w:marBottom w:val="0"/>
          <w:divBdr>
            <w:top w:val="none" w:sz="0" w:space="0" w:color="auto"/>
            <w:left w:val="none" w:sz="0" w:space="0" w:color="auto"/>
            <w:bottom w:val="none" w:sz="0" w:space="0" w:color="auto"/>
            <w:right w:val="none" w:sz="0" w:space="0" w:color="auto"/>
          </w:divBdr>
        </w:div>
        <w:div w:id="1754819727">
          <w:marLeft w:val="640"/>
          <w:marRight w:val="0"/>
          <w:marTop w:val="0"/>
          <w:marBottom w:val="0"/>
          <w:divBdr>
            <w:top w:val="none" w:sz="0" w:space="0" w:color="auto"/>
            <w:left w:val="none" w:sz="0" w:space="0" w:color="auto"/>
            <w:bottom w:val="none" w:sz="0" w:space="0" w:color="auto"/>
            <w:right w:val="none" w:sz="0" w:space="0" w:color="auto"/>
          </w:divBdr>
        </w:div>
        <w:div w:id="1521119711">
          <w:marLeft w:val="640"/>
          <w:marRight w:val="0"/>
          <w:marTop w:val="0"/>
          <w:marBottom w:val="0"/>
          <w:divBdr>
            <w:top w:val="none" w:sz="0" w:space="0" w:color="auto"/>
            <w:left w:val="none" w:sz="0" w:space="0" w:color="auto"/>
            <w:bottom w:val="none" w:sz="0" w:space="0" w:color="auto"/>
            <w:right w:val="none" w:sz="0" w:space="0" w:color="auto"/>
          </w:divBdr>
        </w:div>
        <w:div w:id="355692468">
          <w:marLeft w:val="640"/>
          <w:marRight w:val="0"/>
          <w:marTop w:val="0"/>
          <w:marBottom w:val="0"/>
          <w:divBdr>
            <w:top w:val="none" w:sz="0" w:space="0" w:color="auto"/>
            <w:left w:val="none" w:sz="0" w:space="0" w:color="auto"/>
            <w:bottom w:val="none" w:sz="0" w:space="0" w:color="auto"/>
            <w:right w:val="none" w:sz="0" w:space="0" w:color="auto"/>
          </w:divBdr>
        </w:div>
        <w:div w:id="30690132">
          <w:marLeft w:val="640"/>
          <w:marRight w:val="0"/>
          <w:marTop w:val="0"/>
          <w:marBottom w:val="0"/>
          <w:divBdr>
            <w:top w:val="none" w:sz="0" w:space="0" w:color="auto"/>
            <w:left w:val="none" w:sz="0" w:space="0" w:color="auto"/>
            <w:bottom w:val="none" w:sz="0" w:space="0" w:color="auto"/>
            <w:right w:val="none" w:sz="0" w:space="0" w:color="auto"/>
          </w:divBdr>
        </w:div>
        <w:div w:id="61801555">
          <w:marLeft w:val="640"/>
          <w:marRight w:val="0"/>
          <w:marTop w:val="0"/>
          <w:marBottom w:val="0"/>
          <w:divBdr>
            <w:top w:val="none" w:sz="0" w:space="0" w:color="auto"/>
            <w:left w:val="none" w:sz="0" w:space="0" w:color="auto"/>
            <w:bottom w:val="none" w:sz="0" w:space="0" w:color="auto"/>
            <w:right w:val="none" w:sz="0" w:space="0" w:color="auto"/>
          </w:divBdr>
        </w:div>
        <w:div w:id="1938056519">
          <w:marLeft w:val="640"/>
          <w:marRight w:val="0"/>
          <w:marTop w:val="0"/>
          <w:marBottom w:val="0"/>
          <w:divBdr>
            <w:top w:val="none" w:sz="0" w:space="0" w:color="auto"/>
            <w:left w:val="none" w:sz="0" w:space="0" w:color="auto"/>
            <w:bottom w:val="none" w:sz="0" w:space="0" w:color="auto"/>
            <w:right w:val="none" w:sz="0" w:space="0" w:color="auto"/>
          </w:divBdr>
        </w:div>
        <w:div w:id="1956212886">
          <w:marLeft w:val="640"/>
          <w:marRight w:val="0"/>
          <w:marTop w:val="0"/>
          <w:marBottom w:val="0"/>
          <w:divBdr>
            <w:top w:val="none" w:sz="0" w:space="0" w:color="auto"/>
            <w:left w:val="none" w:sz="0" w:space="0" w:color="auto"/>
            <w:bottom w:val="none" w:sz="0" w:space="0" w:color="auto"/>
            <w:right w:val="none" w:sz="0" w:space="0" w:color="auto"/>
          </w:divBdr>
        </w:div>
        <w:div w:id="1500852052">
          <w:marLeft w:val="640"/>
          <w:marRight w:val="0"/>
          <w:marTop w:val="0"/>
          <w:marBottom w:val="0"/>
          <w:divBdr>
            <w:top w:val="none" w:sz="0" w:space="0" w:color="auto"/>
            <w:left w:val="none" w:sz="0" w:space="0" w:color="auto"/>
            <w:bottom w:val="none" w:sz="0" w:space="0" w:color="auto"/>
            <w:right w:val="none" w:sz="0" w:space="0" w:color="auto"/>
          </w:divBdr>
        </w:div>
        <w:div w:id="1166244426">
          <w:marLeft w:val="640"/>
          <w:marRight w:val="0"/>
          <w:marTop w:val="0"/>
          <w:marBottom w:val="0"/>
          <w:divBdr>
            <w:top w:val="none" w:sz="0" w:space="0" w:color="auto"/>
            <w:left w:val="none" w:sz="0" w:space="0" w:color="auto"/>
            <w:bottom w:val="none" w:sz="0" w:space="0" w:color="auto"/>
            <w:right w:val="none" w:sz="0" w:space="0" w:color="auto"/>
          </w:divBdr>
        </w:div>
        <w:div w:id="90590931">
          <w:marLeft w:val="640"/>
          <w:marRight w:val="0"/>
          <w:marTop w:val="0"/>
          <w:marBottom w:val="0"/>
          <w:divBdr>
            <w:top w:val="none" w:sz="0" w:space="0" w:color="auto"/>
            <w:left w:val="none" w:sz="0" w:space="0" w:color="auto"/>
            <w:bottom w:val="none" w:sz="0" w:space="0" w:color="auto"/>
            <w:right w:val="none" w:sz="0" w:space="0" w:color="auto"/>
          </w:divBdr>
        </w:div>
        <w:div w:id="316571019">
          <w:marLeft w:val="640"/>
          <w:marRight w:val="0"/>
          <w:marTop w:val="0"/>
          <w:marBottom w:val="0"/>
          <w:divBdr>
            <w:top w:val="none" w:sz="0" w:space="0" w:color="auto"/>
            <w:left w:val="none" w:sz="0" w:space="0" w:color="auto"/>
            <w:bottom w:val="none" w:sz="0" w:space="0" w:color="auto"/>
            <w:right w:val="none" w:sz="0" w:space="0" w:color="auto"/>
          </w:divBdr>
        </w:div>
        <w:div w:id="1671441198">
          <w:marLeft w:val="640"/>
          <w:marRight w:val="0"/>
          <w:marTop w:val="0"/>
          <w:marBottom w:val="0"/>
          <w:divBdr>
            <w:top w:val="none" w:sz="0" w:space="0" w:color="auto"/>
            <w:left w:val="none" w:sz="0" w:space="0" w:color="auto"/>
            <w:bottom w:val="none" w:sz="0" w:space="0" w:color="auto"/>
            <w:right w:val="none" w:sz="0" w:space="0" w:color="auto"/>
          </w:divBdr>
        </w:div>
        <w:div w:id="303894303">
          <w:marLeft w:val="640"/>
          <w:marRight w:val="0"/>
          <w:marTop w:val="0"/>
          <w:marBottom w:val="0"/>
          <w:divBdr>
            <w:top w:val="none" w:sz="0" w:space="0" w:color="auto"/>
            <w:left w:val="none" w:sz="0" w:space="0" w:color="auto"/>
            <w:bottom w:val="none" w:sz="0" w:space="0" w:color="auto"/>
            <w:right w:val="none" w:sz="0" w:space="0" w:color="auto"/>
          </w:divBdr>
        </w:div>
        <w:div w:id="681853966">
          <w:marLeft w:val="640"/>
          <w:marRight w:val="0"/>
          <w:marTop w:val="0"/>
          <w:marBottom w:val="0"/>
          <w:divBdr>
            <w:top w:val="none" w:sz="0" w:space="0" w:color="auto"/>
            <w:left w:val="none" w:sz="0" w:space="0" w:color="auto"/>
            <w:bottom w:val="none" w:sz="0" w:space="0" w:color="auto"/>
            <w:right w:val="none" w:sz="0" w:space="0" w:color="auto"/>
          </w:divBdr>
        </w:div>
        <w:div w:id="1942033640">
          <w:marLeft w:val="640"/>
          <w:marRight w:val="0"/>
          <w:marTop w:val="0"/>
          <w:marBottom w:val="0"/>
          <w:divBdr>
            <w:top w:val="none" w:sz="0" w:space="0" w:color="auto"/>
            <w:left w:val="none" w:sz="0" w:space="0" w:color="auto"/>
            <w:bottom w:val="none" w:sz="0" w:space="0" w:color="auto"/>
            <w:right w:val="none" w:sz="0" w:space="0" w:color="auto"/>
          </w:divBdr>
        </w:div>
        <w:div w:id="557399284">
          <w:marLeft w:val="640"/>
          <w:marRight w:val="0"/>
          <w:marTop w:val="0"/>
          <w:marBottom w:val="0"/>
          <w:divBdr>
            <w:top w:val="none" w:sz="0" w:space="0" w:color="auto"/>
            <w:left w:val="none" w:sz="0" w:space="0" w:color="auto"/>
            <w:bottom w:val="none" w:sz="0" w:space="0" w:color="auto"/>
            <w:right w:val="none" w:sz="0" w:space="0" w:color="auto"/>
          </w:divBdr>
        </w:div>
        <w:div w:id="1828979937">
          <w:marLeft w:val="640"/>
          <w:marRight w:val="0"/>
          <w:marTop w:val="0"/>
          <w:marBottom w:val="0"/>
          <w:divBdr>
            <w:top w:val="none" w:sz="0" w:space="0" w:color="auto"/>
            <w:left w:val="none" w:sz="0" w:space="0" w:color="auto"/>
            <w:bottom w:val="none" w:sz="0" w:space="0" w:color="auto"/>
            <w:right w:val="none" w:sz="0" w:space="0" w:color="auto"/>
          </w:divBdr>
        </w:div>
        <w:div w:id="715738859">
          <w:marLeft w:val="640"/>
          <w:marRight w:val="0"/>
          <w:marTop w:val="0"/>
          <w:marBottom w:val="0"/>
          <w:divBdr>
            <w:top w:val="none" w:sz="0" w:space="0" w:color="auto"/>
            <w:left w:val="none" w:sz="0" w:space="0" w:color="auto"/>
            <w:bottom w:val="none" w:sz="0" w:space="0" w:color="auto"/>
            <w:right w:val="none" w:sz="0" w:space="0" w:color="auto"/>
          </w:divBdr>
        </w:div>
        <w:div w:id="442696900">
          <w:marLeft w:val="640"/>
          <w:marRight w:val="0"/>
          <w:marTop w:val="0"/>
          <w:marBottom w:val="0"/>
          <w:divBdr>
            <w:top w:val="none" w:sz="0" w:space="0" w:color="auto"/>
            <w:left w:val="none" w:sz="0" w:space="0" w:color="auto"/>
            <w:bottom w:val="none" w:sz="0" w:space="0" w:color="auto"/>
            <w:right w:val="none" w:sz="0" w:space="0" w:color="auto"/>
          </w:divBdr>
        </w:div>
        <w:div w:id="1750345182">
          <w:marLeft w:val="640"/>
          <w:marRight w:val="0"/>
          <w:marTop w:val="0"/>
          <w:marBottom w:val="0"/>
          <w:divBdr>
            <w:top w:val="none" w:sz="0" w:space="0" w:color="auto"/>
            <w:left w:val="none" w:sz="0" w:space="0" w:color="auto"/>
            <w:bottom w:val="none" w:sz="0" w:space="0" w:color="auto"/>
            <w:right w:val="none" w:sz="0" w:space="0" w:color="auto"/>
          </w:divBdr>
        </w:div>
        <w:div w:id="1324697311">
          <w:marLeft w:val="640"/>
          <w:marRight w:val="0"/>
          <w:marTop w:val="0"/>
          <w:marBottom w:val="0"/>
          <w:divBdr>
            <w:top w:val="none" w:sz="0" w:space="0" w:color="auto"/>
            <w:left w:val="none" w:sz="0" w:space="0" w:color="auto"/>
            <w:bottom w:val="none" w:sz="0" w:space="0" w:color="auto"/>
            <w:right w:val="none" w:sz="0" w:space="0" w:color="auto"/>
          </w:divBdr>
        </w:div>
        <w:div w:id="1799370736">
          <w:marLeft w:val="640"/>
          <w:marRight w:val="0"/>
          <w:marTop w:val="0"/>
          <w:marBottom w:val="0"/>
          <w:divBdr>
            <w:top w:val="none" w:sz="0" w:space="0" w:color="auto"/>
            <w:left w:val="none" w:sz="0" w:space="0" w:color="auto"/>
            <w:bottom w:val="none" w:sz="0" w:space="0" w:color="auto"/>
            <w:right w:val="none" w:sz="0" w:space="0" w:color="auto"/>
          </w:divBdr>
        </w:div>
        <w:div w:id="363675029">
          <w:marLeft w:val="640"/>
          <w:marRight w:val="0"/>
          <w:marTop w:val="0"/>
          <w:marBottom w:val="0"/>
          <w:divBdr>
            <w:top w:val="none" w:sz="0" w:space="0" w:color="auto"/>
            <w:left w:val="none" w:sz="0" w:space="0" w:color="auto"/>
            <w:bottom w:val="none" w:sz="0" w:space="0" w:color="auto"/>
            <w:right w:val="none" w:sz="0" w:space="0" w:color="auto"/>
          </w:divBdr>
        </w:div>
        <w:div w:id="104740374">
          <w:marLeft w:val="640"/>
          <w:marRight w:val="0"/>
          <w:marTop w:val="0"/>
          <w:marBottom w:val="0"/>
          <w:divBdr>
            <w:top w:val="none" w:sz="0" w:space="0" w:color="auto"/>
            <w:left w:val="none" w:sz="0" w:space="0" w:color="auto"/>
            <w:bottom w:val="none" w:sz="0" w:space="0" w:color="auto"/>
            <w:right w:val="none" w:sz="0" w:space="0" w:color="auto"/>
          </w:divBdr>
        </w:div>
        <w:div w:id="1962150626">
          <w:marLeft w:val="640"/>
          <w:marRight w:val="0"/>
          <w:marTop w:val="0"/>
          <w:marBottom w:val="0"/>
          <w:divBdr>
            <w:top w:val="none" w:sz="0" w:space="0" w:color="auto"/>
            <w:left w:val="none" w:sz="0" w:space="0" w:color="auto"/>
            <w:bottom w:val="none" w:sz="0" w:space="0" w:color="auto"/>
            <w:right w:val="none" w:sz="0" w:space="0" w:color="auto"/>
          </w:divBdr>
        </w:div>
        <w:div w:id="342560666">
          <w:marLeft w:val="640"/>
          <w:marRight w:val="0"/>
          <w:marTop w:val="0"/>
          <w:marBottom w:val="0"/>
          <w:divBdr>
            <w:top w:val="none" w:sz="0" w:space="0" w:color="auto"/>
            <w:left w:val="none" w:sz="0" w:space="0" w:color="auto"/>
            <w:bottom w:val="none" w:sz="0" w:space="0" w:color="auto"/>
            <w:right w:val="none" w:sz="0" w:space="0" w:color="auto"/>
          </w:divBdr>
        </w:div>
        <w:div w:id="212275801">
          <w:marLeft w:val="640"/>
          <w:marRight w:val="0"/>
          <w:marTop w:val="0"/>
          <w:marBottom w:val="0"/>
          <w:divBdr>
            <w:top w:val="none" w:sz="0" w:space="0" w:color="auto"/>
            <w:left w:val="none" w:sz="0" w:space="0" w:color="auto"/>
            <w:bottom w:val="none" w:sz="0" w:space="0" w:color="auto"/>
            <w:right w:val="none" w:sz="0" w:space="0" w:color="auto"/>
          </w:divBdr>
        </w:div>
        <w:div w:id="1602256108">
          <w:marLeft w:val="640"/>
          <w:marRight w:val="0"/>
          <w:marTop w:val="0"/>
          <w:marBottom w:val="0"/>
          <w:divBdr>
            <w:top w:val="none" w:sz="0" w:space="0" w:color="auto"/>
            <w:left w:val="none" w:sz="0" w:space="0" w:color="auto"/>
            <w:bottom w:val="none" w:sz="0" w:space="0" w:color="auto"/>
            <w:right w:val="none" w:sz="0" w:space="0" w:color="auto"/>
          </w:divBdr>
        </w:div>
        <w:div w:id="138961786">
          <w:marLeft w:val="640"/>
          <w:marRight w:val="0"/>
          <w:marTop w:val="0"/>
          <w:marBottom w:val="0"/>
          <w:divBdr>
            <w:top w:val="none" w:sz="0" w:space="0" w:color="auto"/>
            <w:left w:val="none" w:sz="0" w:space="0" w:color="auto"/>
            <w:bottom w:val="none" w:sz="0" w:space="0" w:color="auto"/>
            <w:right w:val="none" w:sz="0" w:space="0" w:color="auto"/>
          </w:divBdr>
        </w:div>
        <w:div w:id="1577549676">
          <w:marLeft w:val="640"/>
          <w:marRight w:val="0"/>
          <w:marTop w:val="0"/>
          <w:marBottom w:val="0"/>
          <w:divBdr>
            <w:top w:val="none" w:sz="0" w:space="0" w:color="auto"/>
            <w:left w:val="none" w:sz="0" w:space="0" w:color="auto"/>
            <w:bottom w:val="none" w:sz="0" w:space="0" w:color="auto"/>
            <w:right w:val="none" w:sz="0" w:space="0" w:color="auto"/>
          </w:divBdr>
        </w:div>
        <w:div w:id="1971469207">
          <w:marLeft w:val="640"/>
          <w:marRight w:val="0"/>
          <w:marTop w:val="0"/>
          <w:marBottom w:val="0"/>
          <w:divBdr>
            <w:top w:val="none" w:sz="0" w:space="0" w:color="auto"/>
            <w:left w:val="none" w:sz="0" w:space="0" w:color="auto"/>
            <w:bottom w:val="none" w:sz="0" w:space="0" w:color="auto"/>
            <w:right w:val="none" w:sz="0" w:space="0" w:color="auto"/>
          </w:divBdr>
        </w:div>
        <w:div w:id="645551666">
          <w:marLeft w:val="640"/>
          <w:marRight w:val="0"/>
          <w:marTop w:val="0"/>
          <w:marBottom w:val="0"/>
          <w:divBdr>
            <w:top w:val="none" w:sz="0" w:space="0" w:color="auto"/>
            <w:left w:val="none" w:sz="0" w:space="0" w:color="auto"/>
            <w:bottom w:val="none" w:sz="0" w:space="0" w:color="auto"/>
            <w:right w:val="none" w:sz="0" w:space="0" w:color="auto"/>
          </w:divBdr>
        </w:div>
        <w:div w:id="1292518186">
          <w:marLeft w:val="640"/>
          <w:marRight w:val="0"/>
          <w:marTop w:val="0"/>
          <w:marBottom w:val="0"/>
          <w:divBdr>
            <w:top w:val="none" w:sz="0" w:space="0" w:color="auto"/>
            <w:left w:val="none" w:sz="0" w:space="0" w:color="auto"/>
            <w:bottom w:val="none" w:sz="0" w:space="0" w:color="auto"/>
            <w:right w:val="none" w:sz="0" w:space="0" w:color="auto"/>
          </w:divBdr>
        </w:div>
        <w:div w:id="992834305">
          <w:marLeft w:val="640"/>
          <w:marRight w:val="0"/>
          <w:marTop w:val="0"/>
          <w:marBottom w:val="0"/>
          <w:divBdr>
            <w:top w:val="none" w:sz="0" w:space="0" w:color="auto"/>
            <w:left w:val="none" w:sz="0" w:space="0" w:color="auto"/>
            <w:bottom w:val="none" w:sz="0" w:space="0" w:color="auto"/>
            <w:right w:val="none" w:sz="0" w:space="0" w:color="auto"/>
          </w:divBdr>
        </w:div>
        <w:div w:id="198709646">
          <w:marLeft w:val="640"/>
          <w:marRight w:val="0"/>
          <w:marTop w:val="0"/>
          <w:marBottom w:val="0"/>
          <w:divBdr>
            <w:top w:val="none" w:sz="0" w:space="0" w:color="auto"/>
            <w:left w:val="none" w:sz="0" w:space="0" w:color="auto"/>
            <w:bottom w:val="none" w:sz="0" w:space="0" w:color="auto"/>
            <w:right w:val="none" w:sz="0" w:space="0" w:color="auto"/>
          </w:divBdr>
        </w:div>
        <w:div w:id="141966522">
          <w:marLeft w:val="640"/>
          <w:marRight w:val="0"/>
          <w:marTop w:val="0"/>
          <w:marBottom w:val="0"/>
          <w:divBdr>
            <w:top w:val="none" w:sz="0" w:space="0" w:color="auto"/>
            <w:left w:val="none" w:sz="0" w:space="0" w:color="auto"/>
            <w:bottom w:val="none" w:sz="0" w:space="0" w:color="auto"/>
            <w:right w:val="none" w:sz="0" w:space="0" w:color="auto"/>
          </w:divBdr>
        </w:div>
        <w:div w:id="962737296">
          <w:marLeft w:val="640"/>
          <w:marRight w:val="0"/>
          <w:marTop w:val="0"/>
          <w:marBottom w:val="0"/>
          <w:divBdr>
            <w:top w:val="none" w:sz="0" w:space="0" w:color="auto"/>
            <w:left w:val="none" w:sz="0" w:space="0" w:color="auto"/>
            <w:bottom w:val="none" w:sz="0" w:space="0" w:color="auto"/>
            <w:right w:val="none" w:sz="0" w:space="0" w:color="auto"/>
          </w:divBdr>
        </w:div>
        <w:div w:id="489323367">
          <w:marLeft w:val="640"/>
          <w:marRight w:val="0"/>
          <w:marTop w:val="0"/>
          <w:marBottom w:val="0"/>
          <w:divBdr>
            <w:top w:val="none" w:sz="0" w:space="0" w:color="auto"/>
            <w:left w:val="none" w:sz="0" w:space="0" w:color="auto"/>
            <w:bottom w:val="none" w:sz="0" w:space="0" w:color="auto"/>
            <w:right w:val="none" w:sz="0" w:space="0" w:color="auto"/>
          </w:divBdr>
        </w:div>
        <w:div w:id="1557156577">
          <w:marLeft w:val="640"/>
          <w:marRight w:val="0"/>
          <w:marTop w:val="0"/>
          <w:marBottom w:val="0"/>
          <w:divBdr>
            <w:top w:val="none" w:sz="0" w:space="0" w:color="auto"/>
            <w:left w:val="none" w:sz="0" w:space="0" w:color="auto"/>
            <w:bottom w:val="none" w:sz="0" w:space="0" w:color="auto"/>
            <w:right w:val="none" w:sz="0" w:space="0" w:color="auto"/>
          </w:divBdr>
        </w:div>
        <w:div w:id="792600905">
          <w:marLeft w:val="640"/>
          <w:marRight w:val="0"/>
          <w:marTop w:val="0"/>
          <w:marBottom w:val="0"/>
          <w:divBdr>
            <w:top w:val="none" w:sz="0" w:space="0" w:color="auto"/>
            <w:left w:val="none" w:sz="0" w:space="0" w:color="auto"/>
            <w:bottom w:val="none" w:sz="0" w:space="0" w:color="auto"/>
            <w:right w:val="none" w:sz="0" w:space="0" w:color="auto"/>
          </w:divBdr>
        </w:div>
        <w:div w:id="17896115">
          <w:marLeft w:val="640"/>
          <w:marRight w:val="0"/>
          <w:marTop w:val="0"/>
          <w:marBottom w:val="0"/>
          <w:divBdr>
            <w:top w:val="none" w:sz="0" w:space="0" w:color="auto"/>
            <w:left w:val="none" w:sz="0" w:space="0" w:color="auto"/>
            <w:bottom w:val="none" w:sz="0" w:space="0" w:color="auto"/>
            <w:right w:val="none" w:sz="0" w:space="0" w:color="auto"/>
          </w:divBdr>
        </w:div>
        <w:div w:id="1997608409">
          <w:marLeft w:val="640"/>
          <w:marRight w:val="0"/>
          <w:marTop w:val="0"/>
          <w:marBottom w:val="0"/>
          <w:divBdr>
            <w:top w:val="none" w:sz="0" w:space="0" w:color="auto"/>
            <w:left w:val="none" w:sz="0" w:space="0" w:color="auto"/>
            <w:bottom w:val="none" w:sz="0" w:space="0" w:color="auto"/>
            <w:right w:val="none" w:sz="0" w:space="0" w:color="auto"/>
          </w:divBdr>
        </w:div>
        <w:div w:id="762340342">
          <w:marLeft w:val="640"/>
          <w:marRight w:val="0"/>
          <w:marTop w:val="0"/>
          <w:marBottom w:val="0"/>
          <w:divBdr>
            <w:top w:val="none" w:sz="0" w:space="0" w:color="auto"/>
            <w:left w:val="none" w:sz="0" w:space="0" w:color="auto"/>
            <w:bottom w:val="none" w:sz="0" w:space="0" w:color="auto"/>
            <w:right w:val="none" w:sz="0" w:space="0" w:color="auto"/>
          </w:divBdr>
        </w:div>
        <w:div w:id="1935435909">
          <w:marLeft w:val="640"/>
          <w:marRight w:val="0"/>
          <w:marTop w:val="0"/>
          <w:marBottom w:val="0"/>
          <w:divBdr>
            <w:top w:val="none" w:sz="0" w:space="0" w:color="auto"/>
            <w:left w:val="none" w:sz="0" w:space="0" w:color="auto"/>
            <w:bottom w:val="none" w:sz="0" w:space="0" w:color="auto"/>
            <w:right w:val="none" w:sz="0" w:space="0" w:color="auto"/>
          </w:divBdr>
        </w:div>
        <w:div w:id="1581980945">
          <w:marLeft w:val="640"/>
          <w:marRight w:val="0"/>
          <w:marTop w:val="0"/>
          <w:marBottom w:val="0"/>
          <w:divBdr>
            <w:top w:val="none" w:sz="0" w:space="0" w:color="auto"/>
            <w:left w:val="none" w:sz="0" w:space="0" w:color="auto"/>
            <w:bottom w:val="none" w:sz="0" w:space="0" w:color="auto"/>
            <w:right w:val="none" w:sz="0" w:space="0" w:color="auto"/>
          </w:divBdr>
        </w:div>
        <w:div w:id="429400351">
          <w:marLeft w:val="640"/>
          <w:marRight w:val="0"/>
          <w:marTop w:val="0"/>
          <w:marBottom w:val="0"/>
          <w:divBdr>
            <w:top w:val="none" w:sz="0" w:space="0" w:color="auto"/>
            <w:left w:val="none" w:sz="0" w:space="0" w:color="auto"/>
            <w:bottom w:val="none" w:sz="0" w:space="0" w:color="auto"/>
            <w:right w:val="none" w:sz="0" w:space="0" w:color="auto"/>
          </w:divBdr>
        </w:div>
        <w:div w:id="640429989">
          <w:marLeft w:val="640"/>
          <w:marRight w:val="0"/>
          <w:marTop w:val="0"/>
          <w:marBottom w:val="0"/>
          <w:divBdr>
            <w:top w:val="none" w:sz="0" w:space="0" w:color="auto"/>
            <w:left w:val="none" w:sz="0" w:space="0" w:color="auto"/>
            <w:bottom w:val="none" w:sz="0" w:space="0" w:color="auto"/>
            <w:right w:val="none" w:sz="0" w:space="0" w:color="auto"/>
          </w:divBdr>
        </w:div>
        <w:div w:id="1945528961">
          <w:marLeft w:val="640"/>
          <w:marRight w:val="0"/>
          <w:marTop w:val="0"/>
          <w:marBottom w:val="0"/>
          <w:divBdr>
            <w:top w:val="none" w:sz="0" w:space="0" w:color="auto"/>
            <w:left w:val="none" w:sz="0" w:space="0" w:color="auto"/>
            <w:bottom w:val="none" w:sz="0" w:space="0" w:color="auto"/>
            <w:right w:val="none" w:sz="0" w:space="0" w:color="auto"/>
          </w:divBdr>
        </w:div>
        <w:div w:id="1894849176">
          <w:marLeft w:val="640"/>
          <w:marRight w:val="0"/>
          <w:marTop w:val="0"/>
          <w:marBottom w:val="0"/>
          <w:divBdr>
            <w:top w:val="none" w:sz="0" w:space="0" w:color="auto"/>
            <w:left w:val="none" w:sz="0" w:space="0" w:color="auto"/>
            <w:bottom w:val="none" w:sz="0" w:space="0" w:color="auto"/>
            <w:right w:val="none" w:sz="0" w:space="0" w:color="auto"/>
          </w:divBdr>
        </w:div>
        <w:div w:id="1179853452">
          <w:marLeft w:val="640"/>
          <w:marRight w:val="0"/>
          <w:marTop w:val="0"/>
          <w:marBottom w:val="0"/>
          <w:divBdr>
            <w:top w:val="none" w:sz="0" w:space="0" w:color="auto"/>
            <w:left w:val="none" w:sz="0" w:space="0" w:color="auto"/>
            <w:bottom w:val="none" w:sz="0" w:space="0" w:color="auto"/>
            <w:right w:val="none" w:sz="0" w:space="0" w:color="auto"/>
          </w:divBdr>
        </w:div>
        <w:div w:id="1591812562">
          <w:marLeft w:val="640"/>
          <w:marRight w:val="0"/>
          <w:marTop w:val="0"/>
          <w:marBottom w:val="0"/>
          <w:divBdr>
            <w:top w:val="none" w:sz="0" w:space="0" w:color="auto"/>
            <w:left w:val="none" w:sz="0" w:space="0" w:color="auto"/>
            <w:bottom w:val="none" w:sz="0" w:space="0" w:color="auto"/>
            <w:right w:val="none" w:sz="0" w:space="0" w:color="auto"/>
          </w:divBdr>
        </w:div>
        <w:div w:id="181745418">
          <w:marLeft w:val="640"/>
          <w:marRight w:val="0"/>
          <w:marTop w:val="0"/>
          <w:marBottom w:val="0"/>
          <w:divBdr>
            <w:top w:val="none" w:sz="0" w:space="0" w:color="auto"/>
            <w:left w:val="none" w:sz="0" w:space="0" w:color="auto"/>
            <w:bottom w:val="none" w:sz="0" w:space="0" w:color="auto"/>
            <w:right w:val="none" w:sz="0" w:space="0" w:color="auto"/>
          </w:divBdr>
        </w:div>
        <w:div w:id="433937124">
          <w:marLeft w:val="640"/>
          <w:marRight w:val="0"/>
          <w:marTop w:val="0"/>
          <w:marBottom w:val="0"/>
          <w:divBdr>
            <w:top w:val="none" w:sz="0" w:space="0" w:color="auto"/>
            <w:left w:val="none" w:sz="0" w:space="0" w:color="auto"/>
            <w:bottom w:val="none" w:sz="0" w:space="0" w:color="auto"/>
            <w:right w:val="none" w:sz="0" w:space="0" w:color="auto"/>
          </w:divBdr>
        </w:div>
        <w:div w:id="174612107">
          <w:marLeft w:val="640"/>
          <w:marRight w:val="0"/>
          <w:marTop w:val="0"/>
          <w:marBottom w:val="0"/>
          <w:divBdr>
            <w:top w:val="none" w:sz="0" w:space="0" w:color="auto"/>
            <w:left w:val="none" w:sz="0" w:space="0" w:color="auto"/>
            <w:bottom w:val="none" w:sz="0" w:space="0" w:color="auto"/>
            <w:right w:val="none" w:sz="0" w:space="0" w:color="auto"/>
          </w:divBdr>
        </w:div>
        <w:div w:id="805658250">
          <w:marLeft w:val="640"/>
          <w:marRight w:val="0"/>
          <w:marTop w:val="0"/>
          <w:marBottom w:val="0"/>
          <w:divBdr>
            <w:top w:val="none" w:sz="0" w:space="0" w:color="auto"/>
            <w:left w:val="none" w:sz="0" w:space="0" w:color="auto"/>
            <w:bottom w:val="none" w:sz="0" w:space="0" w:color="auto"/>
            <w:right w:val="none" w:sz="0" w:space="0" w:color="auto"/>
          </w:divBdr>
        </w:div>
        <w:div w:id="2127575444">
          <w:marLeft w:val="640"/>
          <w:marRight w:val="0"/>
          <w:marTop w:val="0"/>
          <w:marBottom w:val="0"/>
          <w:divBdr>
            <w:top w:val="none" w:sz="0" w:space="0" w:color="auto"/>
            <w:left w:val="none" w:sz="0" w:space="0" w:color="auto"/>
            <w:bottom w:val="none" w:sz="0" w:space="0" w:color="auto"/>
            <w:right w:val="none" w:sz="0" w:space="0" w:color="auto"/>
          </w:divBdr>
        </w:div>
        <w:div w:id="209608302">
          <w:marLeft w:val="640"/>
          <w:marRight w:val="0"/>
          <w:marTop w:val="0"/>
          <w:marBottom w:val="0"/>
          <w:divBdr>
            <w:top w:val="none" w:sz="0" w:space="0" w:color="auto"/>
            <w:left w:val="none" w:sz="0" w:space="0" w:color="auto"/>
            <w:bottom w:val="none" w:sz="0" w:space="0" w:color="auto"/>
            <w:right w:val="none" w:sz="0" w:space="0" w:color="auto"/>
          </w:divBdr>
        </w:div>
        <w:div w:id="892500063">
          <w:marLeft w:val="640"/>
          <w:marRight w:val="0"/>
          <w:marTop w:val="0"/>
          <w:marBottom w:val="0"/>
          <w:divBdr>
            <w:top w:val="none" w:sz="0" w:space="0" w:color="auto"/>
            <w:left w:val="none" w:sz="0" w:space="0" w:color="auto"/>
            <w:bottom w:val="none" w:sz="0" w:space="0" w:color="auto"/>
            <w:right w:val="none" w:sz="0" w:space="0" w:color="auto"/>
          </w:divBdr>
        </w:div>
        <w:div w:id="189271232">
          <w:marLeft w:val="640"/>
          <w:marRight w:val="0"/>
          <w:marTop w:val="0"/>
          <w:marBottom w:val="0"/>
          <w:divBdr>
            <w:top w:val="none" w:sz="0" w:space="0" w:color="auto"/>
            <w:left w:val="none" w:sz="0" w:space="0" w:color="auto"/>
            <w:bottom w:val="none" w:sz="0" w:space="0" w:color="auto"/>
            <w:right w:val="none" w:sz="0" w:space="0" w:color="auto"/>
          </w:divBdr>
        </w:div>
        <w:div w:id="779571837">
          <w:marLeft w:val="640"/>
          <w:marRight w:val="0"/>
          <w:marTop w:val="0"/>
          <w:marBottom w:val="0"/>
          <w:divBdr>
            <w:top w:val="none" w:sz="0" w:space="0" w:color="auto"/>
            <w:left w:val="none" w:sz="0" w:space="0" w:color="auto"/>
            <w:bottom w:val="none" w:sz="0" w:space="0" w:color="auto"/>
            <w:right w:val="none" w:sz="0" w:space="0" w:color="auto"/>
          </w:divBdr>
        </w:div>
        <w:div w:id="320473359">
          <w:marLeft w:val="640"/>
          <w:marRight w:val="0"/>
          <w:marTop w:val="0"/>
          <w:marBottom w:val="0"/>
          <w:divBdr>
            <w:top w:val="none" w:sz="0" w:space="0" w:color="auto"/>
            <w:left w:val="none" w:sz="0" w:space="0" w:color="auto"/>
            <w:bottom w:val="none" w:sz="0" w:space="0" w:color="auto"/>
            <w:right w:val="none" w:sz="0" w:space="0" w:color="auto"/>
          </w:divBdr>
        </w:div>
        <w:div w:id="130710488">
          <w:marLeft w:val="640"/>
          <w:marRight w:val="0"/>
          <w:marTop w:val="0"/>
          <w:marBottom w:val="0"/>
          <w:divBdr>
            <w:top w:val="none" w:sz="0" w:space="0" w:color="auto"/>
            <w:left w:val="none" w:sz="0" w:space="0" w:color="auto"/>
            <w:bottom w:val="none" w:sz="0" w:space="0" w:color="auto"/>
            <w:right w:val="none" w:sz="0" w:space="0" w:color="auto"/>
          </w:divBdr>
        </w:div>
        <w:div w:id="1188904453">
          <w:marLeft w:val="640"/>
          <w:marRight w:val="0"/>
          <w:marTop w:val="0"/>
          <w:marBottom w:val="0"/>
          <w:divBdr>
            <w:top w:val="none" w:sz="0" w:space="0" w:color="auto"/>
            <w:left w:val="none" w:sz="0" w:space="0" w:color="auto"/>
            <w:bottom w:val="none" w:sz="0" w:space="0" w:color="auto"/>
            <w:right w:val="none" w:sz="0" w:space="0" w:color="auto"/>
          </w:divBdr>
        </w:div>
        <w:div w:id="1583754098">
          <w:marLeft w:val="640"/>
          <w:marRight w:val="0"/>
          <w:marTop w:val="0"/>
          <w:marBottom w:val="0"/>
          <w:divBdr>
            <w:top w:val="none" w:sz="0" w:space="0" w:color="auto"/>
            <w:left w:val="none" w:sz="0" w:space="0" w:color="auto"/>
            <w:bottom w:val="none" w:sz="0" w:space="0" w:color="auto"/>
            <w:right w:val="none" w:sz="0" w:space="0" w:color="auto"/>
          </w:divBdr>
        </w:div>
        <w:div w:id="1054501028">
          <w:marLeft w:val="640"/>
          <w:marRight w:val="0"/>
          <w:marTop w:val="0"/>
          <w:marBottom w:val="0"/>
          <w:divBdr>
            <w:top w:val="none" w:sz="0" w:space="0" w:color="auto"/>
            <w:left w:val="none" w:sz="0" w:space="0" w:color="auto"/>
            <w:bottom w:val="none" w:sz="0" w:space="0" w:color="auto"/>
            <w:right w:val="none" w:sz="0" w:space="0" w:color="auto"/>
          </w:divBdr>
        </w:div>
        <w:div w:id="79908920">
          <w:marLeft w:val="640"/>
          <w:marRight w:val="0"/>
          <w:marTop w:val="0"/>
          <w:marBottom w:val="0"/>
          <w:divBdr>
            <w:top w:val="none" w:sz="0" w:space="0" w:color="auto"/>
            <w:left w:val="none" w:sz="0" w:space="0" w:color="auto"/>
            <w:bottom w:val="none" w:sz="0" w:space="0" w:color="auto"/>
            <w:right w:val="none" w:sz="0" w:space="0" w:color="auto"/>
          </w:divBdr>
        </w:div>
        <w:div w:id="73015391">
          <w:marLeft w:val="640"/>
          <w:marRight w:val="0"/>
          <w:marTop w:val="0"/>
          <w:marBottom w:val="0"/>
          <w:divBdr>
            <w:top w:val="none" w:sz="0" w:space="0" w:color="auto"/>
            <w:left w:val="none" w:sz="0" w:space="0" w:color="auto"/>
            <w:bottom w:val="none" w:sz="0" w:space="0" w:color="auto"/>
            <w:right w:val="none" w:sz="0" w:space="0" w:color="auto"/>
          </w:divBdr>
        </w:div>
        <w:div w:id="1972860002">
          <w:marLeft w:val="640"/>
          <w:marRight w:val="0"/>
          <w:marTop w:val="0"/>
          <w:marBottom w:val="0"/>
          <w:divBdr>
            <w:top w:val="none" w:sz="0" w:space="0" w:color="auto"/>
            <w:left w:val="none" w:sz="0" w:space="0" w:color="auto"/>
            <w:bottom w:val="none" w:sz="0" w:space="0" w:color="auto"/>
            <w:right w:val="none" w:sz="0" w:space="0" w:color="auto"/>
          </w:divBdr>
        </w:div>
        <w:div w:id="2094231919">
          <w:marLeft w:val="640"/>
          <w:marRight w:val="0"/>
          <w:marTop w:val="0"/>
          <w:marBottom w:val="0"/>
          <w:divBdr>
            <w:top w:val="none" w:sz="0" w:space="0" w:color="auto"/>
            <w:left w:val="none" w:sz="0" w:space="0" w:color="auto"/>
            <w:bottom w:val="none" w:sz="0" w:space="0" w:color="auto"/>
            <w:right w:val="none" w:sz="0" w:space="0" w:color="auto"/>
          </w:divBdr>
        </w:div>
        <w:div w:id="1237934214">
          <w:marLeft w:val="640"/>
          <w:marRight w:val="0"/>
          <w:marTop w:val="0"/>
          <w:marBottom w:val="0"/>
          <w:divBdr>
            <w:top w:val="none" w:sz="0" w:space="0" w:color="auto"/>
            <w:left w:val="none" w:sz="0" w:space="0" w:color="auto"/>
            <w:bottom w:val="none" w:sz="0" w:space="0" w:color="auto"/>
            <w:right w:val="none" w:sz="0" w:space="0" w:color="auto"/>
          </w:divBdr>
        </w:div>
        <w:div w:id="253175176">
          <w:marLeft w:val="640"/>
          <w:marRight w:val="0"/>
          <w:marTop w:val="0"/>
          <w:marBottom w:val="0"/>
          <w:divBdr>
            <w:top w:val="none" w:sz="0" w:space="0" w:color="auto"/>
            <w:left w:val="none" w:sz="0" w:space="0" w:color="auto"/>
            <w:bottom w:val="none" w:sz="0" w:space="0" w:color="auto"/>
            <w:right w:val="none" w:sz="0" w:space="0" w:color="auto"/>
          </w:divBdr>
        </w:div>
        <w:div w:id="1437870119">
          <w:marLeft w:val="640"/>
          <w:marRight w:val="0"/>
          <w:marTop w:val="0"/>
          <w:marBottom w:val="0"/>
          <w:divBdr>
            <w:top w:val="none" w:sz="0" w:space="0" w:color="auto"/>
            <w:left w:val="none" w:sz="0" w:space="0" w:color="auto"/>
            <w:bottom w:val="none" w:sz="0" w:space="0" w:color="auto"/>
            <w:right w:val="none" w:sz="0" w:space="0" w:color="auto"/>
          </w:divBdr>
        </w:div>
        <w:div w:id="70276876">
          <w:marLeft w:val="640"/>
          <w:marRight w:val="0"/>
          <w:marTop w:val="0"/>
          <w:marBottom w:val="0"/>
          <w:divBdr>
            <w:top w:val="none" w:sz="0" w:space="0" w:color="auto"/>
            <w:left w:val="none" w:sz="0" w:space="0" w:color="auto"/>
            <w:bottom w:val="none" w:sz="0" w:space="0" w:color="auto"/>
            <w:right w:val="none" w:sz="0" w:space="0" w:color="auto"/>
          </w:divBdr>
        </w:div>
        <w:div w:id="418603714">
          <w:marLeft w:val="640"/>
          <w:marRight w:val="0"/>
          <w:marTop w:val="0"/>
          <w:marBottom w:val="0"/>
          <w:divBdr>
            <w:top w:val="none" w:sz="0" w:space="0" w:color="auto"/>
            <w:left w:val="none" w:sz="0" w:space="0" w:color="auto"/>
            <w:bottom w:val="none" w:sz="0" w:space="0" w:color="auto"/>
            <w:right w:val="none" w:sz="0" w:space="0" w:color="auto"/>
          </w:divBdr>
        </w:div>
        <w:div w:id="1560938115">
          <w:marLeft w:val="640"/>
          <w:marRight w:val="0"/>
          <w:marTop w:val="0"/>
          <w:marBottom w:val="0"/>
          <w:divBdr>
            <w:top w:val="none" w:sz="0" w:space="0" w:color="auto"/>
            <w:left w:val="none" w:sz="0" w:space="0" w:color="auto"/>
            <w:bottom w:val="none" w:sz="0" w:space="0" w:color="auto"/>
            <w:right w:val="none" w:sz="0" w:space="0" w:color="auto"/>
          </w:divBdr>
        </w:div>
        <w:div w:id="1380281214">
          <w:marLeft w:val="640"/>
          <w:marRight w:val="0"/>
          <w:marTop w:val="0"/>
          <w:marBottom w:val="0"/>
          <w:divBdr>
            <w:top w:val="none" w:sz="0" w:space="0" w:color="auto"/>
            <w:left w:val="none" w:sz="0" w:space="0" w:color="auto"/>
            <w:bottom w:val="none" w:sz="0" w:space="0" w:color="auto"/>
            <w:right w:val="none" w:sz="0" w:space="0" w:color="auto"/>
          </w:divBdr>
        </w:div>
        <w:div w:id="1599211481">
          <w:marLeft w:val="640"/>
          <w:marRight w:val="0"/>
          <w:marTop w:val="0"/>
          <w:marBottom w:val="0"/>
          <w:divBdr>
            <w:top w:val="none" w:sz="0" w:space="0" w:color="auto"/>
            <w:left w:val="none" w:sz="0" w:space="0" w:color="auto"/>
            <w:bottom w:val="none" w:sz="0" w:space="0" w:color="auto"/>
            <w:right w:val="none" w:sz="0" w:space="0" w:color="auto"/>
          </w:divBdr>
        </w:div>
        <w:div w:id="257376203">
          <w:marLeft w:val="640"/>
          <w:marRight w:val="0"/>
          <w:marTop w:val="0"/>
          <w:marBottom w:val="0"/>
          <w:divBdr>
            <w:top w:val="none" w:sz="0" w:space="0" w:color="auto"/>
            <w:left w:val="none" w:sz="0" w:space="0" w:color="auto"/>
            <w:bottom w:val="none" w:sz="0" w:space="0" w:color="auto"/>
            <w:right w:val="none" w:sz="0" w:space="0" w:color="auto"/>
          </w:divBdr>
        </w:div>
        <w:div w:id="2048480140">
          <w:marLeft w:val="640"/>
          <w:marRight w:val="0"/>
          <w:marTop w:val="0"/>
          <w:marBottom w:val="0"/>
          <w:divBdr>
            <w:top w:val="none" w:sz="0" w:space="0" w:color="auto"/>
            <w:left w:val="none" w:sz="0" w:space="0" w:color="auto"/>
            <w:bottom w:val="none" w:sz="0" w:space="0" w:color="auto"/>
            <w:right w:val="none" w:sz="0" w:space="0" w:color="auto"/>
          </w:divBdr>
        </w:div>
        <w:div w:id="1431268984">
          <w:marLeft w:val="640"/>
          <w:marRight w:val="0"/>
          <w:marTop w:val="0"/>
          <w:marBottom w:val="0"/>
          <w:divBdr>
            <w:top w:val="none" w:sz="0" w:space="0" w:color="auto"/>
            <w:left w:val="none" w:sz="0" w:space="0" w:color="auto"/>
            <w:bottom w:val="none" w:sz="0" w:space="0" w:color="auto"/>
            <w:right w:val="none" w:sz="0" w:space="0" w:color="auto"/>
          </w:divBdr>
        </w:div>
        <w:div w:id="726302418">
          <w:marLeft w:val="640"/>
          <w:marRight w:val="0"/>
          <w:marTop w:val="0"/>
          <w:marBottom w:val="0"/>
          <w:divBdr>
            <w:top w:val="none" w:sz="0" w:space="0" w:color="auto"/>
            <w:left w:val="none" w:sz="0" w:space="0" w:color="auto"/>
            <w:bottom w:val="none" w:sz="0" w:space="0" w:color="auto"/>
            <w:right w:val="none" w:sz="0" w:space="0" w:color="auto"/>
          </w:divBdr>
        </w:div>
        <w:div w:id="2055764159">
          <w:marLeft w:val="640"/>
          <w:marRight w:val="0"/>
          <w:marTop w:val="0"/>
          <w:marBottom w:val="0"/>
          <w:divBdr>
            <w:top w:val="none" w:sz="0" w:space="0" w:color="auto"/>
            <w:left w:val="none" w:sz="0" w:space="0" w:color="auto"/>
            <w:bottom w:val="none" w:sz="0" w:space="0" w:color="auto"/>
            <w:right w:val="none" w:sz="0" w:space="0" w:color="auto"/>
          </w:divBdr>
        </w:div>
        <w:div w:id="1899782990">
          <w:marLeft w:val="640"/>
          <w:marRight w:val="0"/>
          <w:marTop w:val="0"/>
          <w:marBottom w:val="0"/>
          <w:divBdr>
            <w:top w:val="none" w:sz="0" w:space="0" w:color="auto"/>
            <w:left w:val="none" w:sz="0" w:space="0" w:color="auto"/>
            <w:bottom w:val="none" w:sz="0" w:space="0" w:color="auto"/>
            <w:right w:val="none" w:sz="0" w:space="0" w:color="auto"/>
          </w:divBdr>
        </w:div>
        <w:div w:id="1500541429">
          <w:marLeft w:val="640"/>
          <w:marRight w:val="0"/>
          <w:marTop w:val="0"/>
          <w:marBottom w:val="0"/>
          <w:divBdr>
            <w:top w:val="none" w:sz="0" w:space="0" w:color="auto"/>
            <w:left w:val="none" w:sz="0" w:space="0" w:color="auto"/>
            <w:bottom w:val="none" w:sz="0" w:space="0" w:color="auto"/>
            <w:right w:val="none" w:sz="0" w:space="0" w:color="auto"/>
          </w:divBdr>
        </w:div>
        <w:div w:id="1877965878">
          <w:marLeft w:val="640"/>
          <w:marRight w:val="0"/>
          <w:marTop w:val="0"/>
          <w:marBottom w:val="0"/>
          <w:divBdr>
            <w:top w:val="none" w:sz="0" w:space="0" w:color="auto"/>
            <w:left w:val="none" w:sz="0" w:space="0" w:color="auto"/>
            <w:bottom w:val="none" w:sz="0" w:space="0" w:color="auto"/>
            <w:right w:val="none" w:sz="0" w:space="0" w:color="auto"/>
          </w:divBdr>
        </w:div>
        <w:div w:id="1101485995">
          <w:marLeft w:val="640"/>
          <w:marRight w:val="0"/>
          <w:marTop w:val="0"/>
          <w:marBottom w:val="0"/>
          <w:divBdr>
            <w:top w:val="none" w:sz="0" w:space="0" w:color="auto"/>
            <w:left w:val="none" w:sz="0" w:space="0" w:color="auto"/>
            <w:bottom w:val="none" w:sz="0" w:space="0" w:color="auto"/>
            <w:right w:val="none" w:sz="0" w:space="0" w:color="auto"/>
          </w:divBdr>
        </w:div>
        <w:div w:id="1497305732">
          <w:marLeft w:val="640"/>
          <w:marRight w:val="0"/>
          <w:marTop w:val="0"/>
          <w:marBottom w:val="0"/>
          <w:divBdr>
            <w:top w:val="none" w:sz="0" w:space="0" w:color="auto"/>
            <w:left w:val="none" w:sz="0" w:space="0" w:color="auto"/>
            <w:bottom w:val="none" w:sz="0" w:space="0" w:color="auto"/>
            <w:right w:val="none" w:sz="0" w:space="0" w:color="auto"/>
          </w:divBdr>
        </w:div>
        <w:div w:id="1441990065">
          <w:marLeft w:val="640"/>
          <w:marRight w:val="0"/>
          <w:marTop w:val="0"/>
          <w:marBottom w:val="0"/>
          <w:divBdr>
            <w:top w:val="none" w:sz="0" w:space="0" w:color="auto"/>
            <w:left w:val="none" w:sz="0" w:space="0" w:color="auto"/>
            <w:bottom w:val="none" w:sz="0" w:space="0" w:color="auto"/>
            <w:right w:val="none" w:sz="0" w:space="0" w:color="auto"/>
          </w:divBdr>
        </w:div>
      </w:divsChild>
    </w:div>
    <w:div w:id="1372268647">
      <w:bodyDiv w:val="1"/>
      <w:marLeft w:val="0"/>
      <w:marRight w:val="0"/>
      <w:marTop w:val="0"/>
      <w:marBottom w:val="0"/>
      <w:divBdr>
        <w:top w:val="none" w:sz="0" w:space="0" w:color="auto"/>
        <w:left w:val="none" w:sz="0" w:space="0" w:color="auto"/>
        <w:bottom w:val="none" w:sz="0" w:space="0" w:color="auto"/>
        <w:right w:val="none" w:sz="0" w:space="0" w:color="auto"/>
      </w:divBdr>
      <w:divsChild>
        <w:div w:id="1568105383">
          <w:marLeft w:val="640"/>
          <w:marRight w:val="0"/>
          <w:marTop w:val="0"/>
          <w:marBottom w:val="0"/>
          <w:divBdr>
            <w:top w:val="none" w:sz="0" w:space="0" w:color="auto"/>
            <w:left w:val="none" w:sz="0" w:space="0" w:color="auto"/>
            <w:bottom w:val="none" w:sz="0" w:space="0" w:color="auto"/>
            <w:right w:val="none" w:sz="0" w:space="0" w:color="auto"/>
          </w:divBdr>
        </w:div>
        <w:div w:id="784423409">
          <w:marLeft w:val="640"/>
          <w:marRight w:val="0"/>
          <w:marTop w:val="0"/>
          <w:marBottom w:val="0"/>
          <w:divBdr>
            <w:top w:val="none" w:sz="0" w:space="0" w:color="auto"/>
            <w:left w:val="none" w:sz="0" w:space="0" w:color="auto"/>
            <w:bottom w:val="none" w:sz="0" w:space="0" w:color="auto"/>
            <w:right w:val="none" w:sz="0" w:space="0" w:color="auto"/>
          </w:divBdr>
        </w:div>
        <w:div w:id="616568795">
          <w:marLeft w:val="640"/>
          <w:marRight w:val="0"/>
          <w:marTop w:val="0"/>
          <w:marBottom w:val="0"/>
          <w:divBdr>
            <w:top w:val="none" w:sz="0" w:space="0" w:color="auto"/>
            <w:left w:val="none" w:sz="0" w:space="0" w:color="auto"/>
            <w:bottom w:val="none" w:sz="0" w:space="0" w:color="auto"/>
            <w:right w:val="none" w:sz="0" w:space="0" w:color="auto"/>
          </w:divBdr>
        </w:div>
        <w:div w:id="1305962738">
          <w:marLeft w:val="640"/>
          <w:marRight w:val="0"/>
          <w:marTop w:val="0"/>
          <w:marBottom w:val="0"/>
          <w:divBdr>
            <w:top w:val="none" w:sz="0" w:space="0" w:color="auto"/>
            <w:left w:val="none" w:sz="0" w:space="0" w:color="auto"/>
            <w:bottom w:val="none" w:sz="0" w:space="0" w:color="auto"/>
            <w:right w:val="none" w:sz="0" w:space="0" w:color="auto"/>
          </w:divBdr>
        </w:div>
        <w:div w:id="962685570">
          <w:marLeft w:val="640"/>
          <w:marRight w:val="0"/>
          <w:marTop w:val="0"/>
          <w:marBottom w:val="0"/>
          <w:divBdr>
            <w:top w:val="none" w:sz="0" w:space="0" w:color="auto"/>
            <w:left w:val="none" w:sz="0" w:space="0" w:color="auto"/>
            <w:bottom w:val="none" w:sz="0" w:space="0" w:color="auto"/>
            <w:right w:val="none" w:sz="0" w:space="0" w:color="auto"/>
          </w:divBdr>
        </w:div>
        <w:div w:id="646205213">
          <w:marLeft w:val="640"/>
          <w:marRight w:val="0"/>
          <w:marTop w:val="0"/>
          <w:marBottom w:val="0"/>
          <w:divBdr>
            <w:top w:val="none" w:sz="0" w:space="0" w:color="auto"/>
            <w:left w:val="none" w:sz="0" w:space="0" w:color="auto"/>
            <w:bottom w:val="none" w:sz="0" w:space="0" w:color="auto"/>
            <w:right w:val="none" w:sz="0" w:space="0" w:color="auto"/>
          </w:divBdr>
        </w:div>
        <w:div w:id="409430513">
          <w:marLeft w:val="640"/>
          <w:marRight w:val="0"/>
          <w:marTop w:val="0"/>
          <w:marBottom w:val="0"/>
          <w:divBdr>
            <w:top w:val="none" w:sz="0" w:space="0" w:color="auto"/>
            <w:left w:val="none" w:sz="0" w:space="0" w:color="auto"/>
            <w:bottom w:val="none" w:sz="0" w:space="0" w:color="auto"/>
            <w:right w:val="none" w:sz="0" w:space="0" w:color="auto"/>
          </w:divBdr>
        </w:div>
        <w:div w:id="1763990336">
          <w:marLeft w:val="640"/>
          <w:marRight w:val="0"/>
          <w:marTop w:val="0"/>
          <w:marBottom w:val="0"/>
          <w:divBdr>
            <w:top w:val="none" w:sz="0" w:space="0" w:color="auto"/>
            <w:left w:val="none" w:sz="0" w:space="0" w:color="auto"/>
            <w:bottom w:val="none" w:sz="0" w:space="0" w:color="auto"/>
            <w:right w:val="none" w:sz="0" w:space="0" w:color="auto"/>
          </w:divBdr>
        </w:div>
        <w:div w:id="1554192741">
          <w:marLeft w:val="640"/>
          <w:marRight w:val="0"/>
          <w:marTop w:val="0"/>
          <w:marBottom w:val="0"/>
          <w:divBdr>
            <w:top w:val="none" w:sz="0" w:space="0" w:color="auto"/>
            <w:left w:val="none" w:sz="0" w:space="0" w:color="auto"/>
            <w:bottom w:val="none" w:sz="0" w:space="0" w:color="auto"/>
            <w:right w:val="none" w:sz="0" w:space="0" w:color="auto"/>
          </w:divBdr>
        </w:div>
        <w:div w:id="939070914">
          <w:marLeft w:val="640"/>
          <w:marRight w:val="0"/>
          <w:marTop w:val="0"/>
          <w:marBottom w:val="0"/>
          <w:divBdr>
            <w:top w:val="none" w:sz="0" w:space="0" w:color="auto"/>
            <w:left w:val="none" w:sz="0" w:space="0" w:color="auto"/>
            <w:bottom w:val="none" w:sz="0" w:space="0" w:color="auto"/>
            <w:right w:val="none" w:sz="0" w:space="0" w:color="auto"/>
          </w:divBdr>
        </w:div>
        <w:div w:id="904295297">
          <w:marLeft w:val="640"/>
          <w:marRight w:val="0"/>
          <w:marTop w:val="0"/>
          <w:marBottom w:val="0"/>
          <w:divBdr>
            <w:top w:val="none" w:sz="0" w:space="0" w:color="auto"/>
            <w:left w:val="none" w:sz="0" w:space="0" w:color="auto"/>
            <w:bottom w:val="none" w:sz="0" w:space="0" w:color="auto"/>
            <w:right w:val="none" w:sz="0" w:space="0" w:color="auto"/>
          </w:divBdr>
        </w:div>
        <w:div w:id="891188841">
          <w:marLeft w:val="640"/>
          <w:marRight w:val="0"/>
          <w:marTop w:val="0"/>
          <w:marBottom w:val="0"/>
          <w:divBdr>
            <w:top w:val="none" w:sz="0" w:space="0" w:color="auto"/>
            <w:left w:val="none" w:sz="0" w:space="0" w:color="auto"/>
            <w:bottom w:val="none" w:sz="0" w:space="0" w:color="auto"/>
            <w:right w:val="none" w:sz="0" w:space="0" w:color="auto"/>
          </w:divBdr>
        </w:div>
        <w:div w:id="1188984517">
          <w:marLeft w:val="640"/>
          <w:marRight w:val="0"/>
          <w:marTop w:val="0"/>
          <w:marBottom w:val="0"/>
          <w:divBdr>
            <w:top w:val="none" w:sz="0" w:space="0" w:color="auto"/>
            <w:left w:val="none" w:sz="0" w:space="0" w:color="auto"/>
            <w:bottom w:val="none" w:sz="0" w:space="0" w:color="auto"/>
            <w:right w:val="none" w:sz="0" w:space="0" w:color="auto"/>
          </w:divBdr>
        </w:div>
        <w:div w:id="2116434419">
          <w:marLeft w:val="640"/>
          <w:marRight w:val="0"/>
          <w:marTop w:val="0"/>
          <w:marBottom w:val="0"/>
          <w:divBdr>
            <w:top w:val="none" w:sz="0" w:space="0" w:color="auto"/>
            <w:left w:val="none" w:sz="0" w:space="0" w:color="auto"/>
            <w:bottom w:val="none" w:sz="0" w:space="0" w:color="auto"/>
            <w:right w:val="none" w:sz="0" w:space="0" w:color="auto"/>
          </w:divBdr>
        </w:div>
        <w:div w:id="1042286287">
          <w:marLeft w:val="640"/>
          <w:marRight w:val="0"/>
          <w:marTop w:val="0"/>
          <w:marBottom w:val="0"/>
          <w:divBdr>
            <w:top w:val="none" w:sz="0" w:space="0" w:color="auto"/>
            <w:left w:val="none" w:sz="0" w:space="0" w:color="auto"/>
            <w:bottom w:val="none" w:sz="0" w:space="0" w:color="auto"/>
            <w:right w:val="none" w:sz="0" w:space="0" w:color="auto"/>
          </w:divBdr>
        </w:div>
        <w:div w:id="842820772">
          <w:marLeft w:val="640"/>
          <w:marRight w:val="0"/>
          <w:marTop w:val="0"/>
          <w:marBottom w:val="0"/>
          <w:divBdr>
            <w:top w:val="none" w:sz="0" w:space="0" w:color="auto"/>
            <w:left w:val="none" w:sz="0" w:space="0" w:color="auto"/>
            <w:bottom w:val="none" w:sz="0" w:space="0" w:color="auto"/>
            <w:right w:val="none" w:sz="0" w:space="0" w:color="auto"/>
          </w:divBdr>
        </w:div>
        <w:div w:id="169759943">
          <w:marLeft w:val="640"/>
          <w:marRight w:val="0"/>
          <w:marTop w:val="0"/>
          <w:marBottom w:val="0"/>
          <w:divBdr>
            <w:top w:val="none" w:sz="0" w:space="0" w:color="auto"/>
            <w:left w:val="none" w:sz="0" w:space="0" w:color="auto"/>
            <w:bottom w:val="none" w:sz="0" w:space="0" w:color="auto"/>
            <w:right w:val="none" w:sz="0" w:space="0" w:color="auto"/>
          </w:divBdr>
        </w:div>
        <w:div w:id="2061050413">
          <w:marLeft w:val="640"/>
          <w:marRight w:val="0"/>
          <w:marTop w:val="0"/>
          <w:marBottom w:val="0"/>
          <w:divBdr>
            <w:top w:val="none" w:sz="0" w:space="0" w:color="auto"/>
            <w:left w:val="none" w:sz="0" w:space="0" w:color="auto"/>
            <w:bottom w:val="none" w:sz="0" w:space="0" w:color="auto"/>
            <w:right w:val="none" w:sz="0" w:space="0" w:color="auto"/>
          </w:divBdr>
        </w:div>
        <w:div w:id="1002898160">
          <w:marLeft w:val="640"/>
          <w:marRight w:val="0"/>
          <w:marTop w:val="0"/>
          <w:marBottom w:val="0"/>
          <w:divBdr>
            <w:top w:val="none" w:sz="0" w:space="0" w:color="auto"/>
            <w:left w:val="none" w:sz="0" w:space="0" w:color="auto"/>
            <w:bottom w:val="none" w:sz="0" w:space="0" w:color="auto"/>
            <w:right w:val="none" w:sz="0" w:space="0" w:color="auto"/>
          </w:divBdr>
        </w:div>
        <w:div w:id="871385366">
          <w:marLeft w:val="640"/>
          <w:marRight w:val="0"/>
          <w:marTop w:val="0"/>
          <w:marBottom w:val="0"/>
          <w:divBdr>
            <w:top w:val="none" w:sz="0" w:space="0" w:color="auto"/>
            <w:left w:val="none" w:sz="0" w:space="0" w:color="auto"/>
            <w:bottom w:val="none" w:sz="0" w:space="0" w:color="auto"/>
            <w:right w:val="none" w:sz="0" w:space="0" w:color="auto"/>
          </w:divBdr>
        </w:div>
        <w:div w:id="2055230356">
          <w:marLeft w:val="640"/>
          <w:marRight w:val="0"/>
          <w:marTop w:val="0"/>
          <w:marBottom w:val="0"/>
          <w:divBdr>
            <w:top w:val="none" w:sz="0" w:space="0" w:color="auto"/>
            <w:left w:val="none" w:sz="0" w:space="0" w:color="auto"/>
            <w:bottom w:val="none" w:sz="0" w:space="0" w:color="auto"/>
            <w:right w:val="none" w:sz="0" w:space="0" w:color="auto"/>
          </w:divBdr>
        </w:div>
        <w:div w:id="1913543177">
          <w:marLeft w:val="640"/>
          <w:marRight w:val="0"/>
          <w:marTop w:val="0"/>
          <w:marBottom w:val="0"/>
          <w:divBdr>
            <w:top w:val="none" w:sz="0" w:space="0" w:color="auto"/>
            <w:left w:val="none" w:sz="0" w:space="0" w:color="auto"/>
            <w:bottom w:val="none" w:sz="0" w:space="0" w:color="auto"/>
            <w:right w:val="none" w:sz="0" w:space="0" w:color="auto"/>
          </w:divBdr>
        </w:div>
        <w:div w:id="914895195">
          <w:marLeft w:val="640"/>
          <w:marRight w:val="0"/>
          <w:marTop w:val="0"/>
          <w:marBottom w:val="0"/>
          <w:divBdr>
            <w:top w:val="none" w:sz="0" w:space="0" w:color="auto"/>
            <w:left w:val="none" w:sz="0" w:space="0" w:color="auto"/>
            <w:bottom w:val="none" w:sz="0" w:space="0" w:color="auto"/>
            <w:right w:val="none" w:sz="0" w:space="0" w:color="auto"/>
          </w:divBdr>
        </w:div>
        <w:div w:id="2142074464">
          <w:marLeft w:val="640"/>
          <w:marRight w:val="0"/>
          <w:marTop w:val="0"/>
          <w:marBottom w:val="0"/>
          <w:divBdr>
            <w:top w:val="none" w:sz="0" w:space="0" w:color="auto"/>
            <w:left w:val="none" w:sz="0" w:space="0" w:color="auto"/>
            <w:bottom w:val="none" w:sz="0" w:space="0" w:color="auto"/>
            <w:right w:val="none" w:sz="0" w:space="0" w:color="auto"/>
          </w:divBdr>
        </w:div>
        <w:div w:id="1513494973">
          <w:marLeft w:val="640"/>
          <w:marRight w:val="0"/>
          <w:marTop w:val="0"/>
          <w:marBottom w:val="0"/>
          <w:divBdr>
            <w:top w:val="none" w:sz="0" w:space="0" w:color="auto"/>
            <w:left w:val="none" w:sz="0" w:space="0" w:color="auto"/>
            <w:bottom w:val="none" w:sz="0" w:space="0" w:color="auto"/>
            <w:right w:val="none" w:sz="0" w:space="0" w:color="auto"/>
          </w:divBdr>
        </w:div>
        <w:div w:id="1830900866">
          <w:marLeft w:val="640"/>
          <w:marRight w:val="0"/>
          <w:marTop w:val="0"/>
          <w:marBottom w:val="0"/>
          <w:divBdr>
            <w:top w:val="none" w:sz="0" w:space="0" w:color="auto"/>
            <w:left w:val="none" w:sz="0" w:space="0" w:color="auto"/>
            <w:bottom w:val="none" w:sz="0" w:space="0" w:color="auto"/>
            <w:right w:val="none" w:sz="0" w:space="0" w:color="auto"/>
          </w:divBdr>
        </w:div>
        <w:div w:id="615479825">
          <w:marLeft w:val="640"/>
          <w:marRight w:val="0"/>
          <w:marTop w:val="0"/>
          <w:marBottom w:val="0"/>
          <w:divBdr>
            <w:top w:val="none" w:sz="0" w:space="0" w:color="auto"/>
            <w:left w:val="none" w:sz="0" w:space="0" w:color="auto"/>
            <w:bottom w:val="none" w:sz="0" w:space="0" w:color="auto"/>
            <w:right w:val="none" w:sz="0" w:space="0" w:color="auto"/>
          </w:divBdr>
        </w:div>
        <w:div w:id="2050916203">
          <w:marLeft w:val="640"/>
          <w:marRight w:val="0"/>
          <w:marTop w:val="0"/>
          <w:marBottom w:val="0"/>
          <w:divBdr>
            <w:top w:val="none" w:sz="0" w:space="0" w:color="auto"/>
            <w:left w:val="none" w:sz="0" w:space="0" w:color="auto"/>
            <w:bottom w:val="none" w:sz="0" w:space="0" w:color="auto"/>
            <w:right w:val="none" w:sz="0" w:space="0" w:color="auto"/>
          </w:divBdr>
        </w:div>
        <w:div w:id="1590119983">
          <w:marLeft w:val="640"/>
          <w:marRight w:val="0"/>
          <w:marTop w:val="0"/>
          <w:marBottom w:val="0"/>
          <w:divBdr>
            <w:top w:val="none" w:sz="0" w:space="0" w:color="auto"/>
            <w:left w:val="none" w:sz="0" w:space="0" w:color="auto"/>
            <w:bottom w:val="none" w:sz="0" w:space="0" w:color="auto"/>
            <w:right w:val="none" w:sz="0" w:space="0" w:color="auto"/>
          </w:divBdr>
        </w:div>
        <w:div w:id="136075260">
          <w:marLeft w:val="640"/>
          <w:marRight w:val="0"/>
          <w:marTop w:val="0"/>
          <w:marBottom w:val="0"/>
          <w:divBdr>
            <w:top w:val="none" w:sz="0" w:space="0" w:color="auto"/>
            <w:left w:val="none" w:sz="0" w:space="0" w:color="auto"/>
            <w:bottom w:val="none" w:sz="0" w:space="0" w:color="auto"/>
            <w:right w:val="none" w:sz="0" w:space="0" w:color="auto"/>
          </w:divBdr>
        </w:div>
        <w:div w:id="1924338479">
          <w:marLeft w:val="640"/>
          <w:marRight w:val="0"/>
          <w:marTop w:val="0"/>
          <w:marBottom w:val="0"/>
          <w:divBdr>
            <w:top w:val="none" w:sz="0" w:space="0" w:color="auto"/>
            <w:left w:val="none" w:sz="0" w:space="0" w:color="auto"/>
            <w:bottom w:val="none" w:sz="0" w:space="0" w:color="auto"/>
            <w:right w:val="none" w:sz="0" w:space="0" w:color="auto"/>
          </w:divBdr>
        </w:div>
        <w:div w:id="179245315">
          <w:marLeft w:val="640"/>
          <w:marRight w:val="0"/>
          <w:marTop w:val="0"/>
          <w:marBottom w:val="0"/>
          <w:divBdr>
            <w:top w:val="none" w:sz="0" w:space="0" w:color="auto"/>
            <w:left w:val="none" w:sz="0" w:space="0" w:color="auto"/>
            <w:bottom w:val="none" w:sz="0" w:space="0" w:color="auto"/>
            <w:right w:val="none" w:sz="0" w:space="0" w:color="auto"/>
          </w:divBdr>
        </w:div>
        <w:div w:id="781613501">
          <w:marLeft w:val="640"/>
          <w:marRight w:val="0"/>
          <w:marTop w:val="0"/>
          <w:marBottom w:val="0"/>
          <w:divBdr>
            <w:top w:val="none" w:sz="0" w:space="0" w:color="auto"/>
            <w:left w:val="none" w:sz="0" w:space="0" w:color="auto"/>
            <w:bottom w:val="none" w:sz="0" w:space="0" w:color="auto"/>
            <w:right w:val="none" w:sz="0" w:space="0" w:color="auto"/>
          </w:divBdr>
        </w:div>
        <w:div w:id="1741906816">
          <w:marLeft w:val="640"/>
          <w:marRight w:val="0"/>
          <w:marTop w:val="0"/>
          <w:marBottom w:val="0"/>
          <w:divBdr>
            <w:top w:val="none" w:sz="0" w:space="0" w:color="auto"/>
            <w:left w:val="none" w:sz="0" w:space="0" w:color="auto"/>
            <w:bottom w:val="none" w:sz="0" w:space="0" w:color="auto"/>
            <w:right w:val="none" w:sz="0" w:space="0" w:color="auto"/>
          </w:divBdr>
        </w:div>
        <w:div w:id="1378970519">
          <w:marLeft w:val="640"/>
          <w:marRight w:val="0"/>
          <w:marTop w:val="0"/>
          <w:marBottom w:val="0"/>
          <w:divBdr>
            <w:top w:val="none" w:sz="0" w:space="0" w:color="auto"/>
            <w:left w:val="none" w:sz="0" w:space="0" w:color="auto"/>
            <w:bottom w:val="none" w:sz="0" w:space="0" w:color="auto"/>
            <w:right w:val="none" w:sz="0" w:space="0" w:color="auto"/>
          </w:divBdr>
        </w:div>
        <w:div w:id="477301961">
          <w:marLeft w:val="640"/>
          <w:marRight w:val="0"/>
          <w:marTop w:val="0"/>
          <w:marBottom w:val="0"/>
          <w:divBdr>
            <w:top w:val="none" w:sz="0" w:space="0" w:color="auto"/>
            <w:left w:val="none" w:sz="0" w:space="0" w:color="auto"/>
            <w:bottom w:val="none" w:sz="0" w:space="0" w:color="auto"/>
            <w:right w:val="none" w:sz="0" w:space="0" w:color="auto"/>
          </w:divBdr>
        </w:div>
        <w:div w:id="2049062800">
          <w:marLeft w:val="640"/>
          <w:marRight w:val="0"/>
          <w:marTop w:val="0"/>
          <w:marBottom w:val="0"/>
          <w:divBdr>
            <w:top w:val="none" w:sz="0" w:space="0" w:color="auto"/>
            <w:left w:val="none" w:sz="0" w:space="0" w:color="auto"/>
            <w:bottom w:val="none" w:sz="0" w:space="0" w:color="auto"/>
            <w:right w:val="none" w:sz="0" w:space="0" w:color="auto"/>
          </w:divBdr>
        </w:div>
        <w:div w:id="903494313">
          <w:marLeft w:val="640"/>
          <w:marRight w:val="0"/>
          <w:marTop w:val="0"/>
          <w:marBottom w:val="0"/>
          <w:divBdr>
            <w:top w:val="none" w:sz="0" w:space="0" w:color="auto"/>
            <w:left w:val="none" w:sz="0" w:space="0" w:color="auto"/>
            <w:bottom w:val="none" w:sz="0" w:space="0" w:color="auto"/>
            <w:right w:val="none" w:sz="0" w:space="0" w:color="auto"/>
          </w:divBdr>
        </w:div>
        <w:div w:id="263265793">
          <w:marLeft w:val="640"/>
          <w:marRight w:val="0"/>
          <w:marTop w:val="0"/>
          <w:marBottom w:val="0"/>
          <w:divBdr>
            <w:top w:val="none" w:sz="0" w:space="0" w:color="auto"/>
            <w:left w:val="none" w:sz="0" w:space="0" w:color="auto"/>
            <w:bottom w:val="none" w:sz="0" w:space="0" w:color="auto"/>
            <w:right w:val="none" w:sz="0" w:space="0" w:color="auto"/>
          </w:divBdr>
        </w:div>
        <w:div w:id="415982507">
          <w:marLeft w:val="640"/>
          <w:marRight w:val="0"/>
          <w:marTop w:val="0"/>
          <w:marBottom w:val="0"/>
          <w:divBdr>
            <w:top w:val="none" w:sz="0" w:space="0" w:color="auto"/>
            <w:left w:val="none" w:sz="0" w:space="0" w:color="auto"/>
            <w:bottom w:val="none" w:sz="0" w:space="0" w:color="auto"/>
            <w:right w:val="none" w:sz="0" w:space="0" w:color="auto"/>
          </w:divBdr>
        </w:div>
        <w:div w:id="908927756">
          <w:marLeft w:val="640"/>
          <w:marRight w:val="0"/>
          <w:marTop w:val="0"/>
          <w:marBottom w:val="0"/>
          <w:divBdr>
            <w:top w:val="none" w:sz="0" w:space="0" w:color="auto"/>
            <w:left w:val="none" w:sz="0" w:space="0" w:color="auto"/>
            <w:bottom w:val="none" w:sz="0" w:space="0" w:color="auto"/>
            <w:right w:val="none" w:sz="0" w:space="0" w:color="auto"/>
          </w:divBdr>
        </w:div>
        <w:div w:id="512688289">
          <w:marLeft w:val="640"/>
          <w:marRight w:val="0"/>
          <w:marTop w:val="0"/>
          <w:marBottom w:val="0"/>
          <w:divBdr>
            <w:top w:val="none" w:sz="0" w:space="0" w:color="auto"/>
            <w:left w:val="none" w:sz="0" w:space="0" w:color="auto"/>
            <w:bottom w:val="none" w:sz="0" w:space="0" w:color="auto"/>
            <w:right w:val="none" w:sz="0" w:space="0" w:color="auto"/>
          </w:divBdr>
        </w:div>
        <w:div w:id="665478357">
          <w:marLeft w:val="640"/>
          <w:marRight w:val="0"/>
          <w:marTop w:val="0"/>
          <w:marBottom w:val="0"/>
          <w:divBdr>
            <w:top w:val="none" w:sz="0" w:space="0" w:color="auto"/>
            <w:left w:val="none" w:sz="0" w:space="0" w:color="auto"/>
            <w:bottom w:val="none" w:sz="0" w:space="0" w:color="auto"/>
            <w:right w:val="none" w:sz="0" w:space="0" w:color="auto"/>
          </w:divBdr>
        </w:div>
        <w:div w:id="1395667410">
          <w:marLeft w:val="640"/>
          <w:marRight w:val="0"/>
          <w:marTop w:val="0"/>
          <w:marBottom w:val="0"/>
          <w:divBdr>
            <w:top w:val="none" w:sz="0" w:space="0" w:color="auto"/>
            <w:left w:val="none" w:sz="0" w:space="0" w:color="auto"/>
            <w:bottom w:val="none" w:sz="0" w:space="0" w:color="auto"/>
            <w:right w:val="none" w:sz="0" w:space="0" w:color="auto"/>
          </w:divBdr>
        </w:div>
        <w:div w:id="1530334930">
          <w:marLeft w:val="640"/>
          <w:marRight w:val="0"/>
          <w:marTop w:val="0"/>
          <w:marBottom w:val="0"/>
          <w:divBdr>
            <w:top w:val="none" w:sz="0" w:space="0" w:color="auto"/>
            <w:left w:val="none" w:sz="0" w:space="0" w:color="auto"/>
            <w:bottom w:val="none" w:sz="0" w:space="0" w:color="auto"/>
            <w:right w:val="none" w:sz="0" w:space="0" w:color="auto"/>
          </w:divBdr>
        </w:div>
        <w:div w:id="290475066">
          <w:marLeft w:val="640"/>
          <w:marRight w:val="0"/>
          <w:marTop w:val="0"/>
          <w:marBottom w:val="0"/>
          <w:divBdr>
            <w:top w:val="none" w:sz="0" w:space="0" w:color="auto"/>
            <w:left w:val="none" w:sz="0" w:space="0" w:color="auto"/>
            <w:bottom w:val="none" w:sz="0" w:space="0" w:color="auto"/>
            <w:right w:val="none" w:sz="0" w:space="0" w:color="auto"/>
          </w:divBdr>
        </w:div>
        <w:div w:id="1515151370">
          <w:marLeft w:val="640"/>
          <w:marRight w:val="0"/>
          <w:marTop w:val="0"/>
          <w:marBottom w:val="0"/>
          <w:divBdr>
            <w:top w:val="none" w:sz="0" w:space="0" w:color="auto"/>
            <w:left w:val="none" w:sz="0" w:space="0" w:color="auto"/>
            <w:bottom w:val="none" w:sz="0" w:space="0" w:color="auto"/>
            <w:right w:val="none" w:sz="0" w:space="0" w:color="auto"/>
          </w:divBdr>
        </w:div>
        <w:div w:id="245310622">
          <w:marLeft w:val="640"/>
          <w:marRight w:val="0"/>
          <w:marTop w:val="0"/>
          <w:marBottom w:val="0"/>
          <w:divBdr>
            <w:top w:val="none" w:sz="0" w:space="0" w:color="auto"/>
            <w:left w:val="none" w:sz="0" w:space="0" w:color="auto"/>
            <w:bottom w:val="none" w:sz="0" w:space="0" w:color="auto"/>
            <w:right w:val="none" w:sz="0" w:space="0" w:color="auto"/>
          </w:divBdr>
        </w:div>
        <w:div w:id="1520006357">
          <w:marLeft w:val="640"/>
          <w:marRight w:val="0"/>
          <w:marTop w:val="0"/>
          <w:marBottom w:val="0"/>
          <w:divBdr>
            <w:top w:val="none" w:sz="0" w:space="0" w:color="auto"/>
            <w:left w:val="none" w:sz="0" w:space="0" w:color="auto"/>
            <w:bottom w:val="none" w:sz="0" w:space="0" w:color="auto"/>
            <w:right w:val="none" w:sz="0" w:space="0" w:color="auto"/>
          </w:divBdr>
        </w:div>
        <w:div w:id="786654753">
          <w:marLeft w:val="640"/>
          <w:marRight w:val="0"/>
          <w:marTop w:val="0"/>
          <w:marBottom w:val="0"/>
          <w:divBdr>
            <w:top w:val="none" w:sz="0" w:space="0" w:color="auto"/>
            <w:left w:val="none" w:sz="0" w:space="0" w:color="auto"/>
            <w:bottom w:val="none" w:sz="0" w:space="0" w:color="auto"/>
            <w:right w:val="none" w:sz="0" w:space="0" w:color="auto"/>
          </w:divBdr>
        </w:div>
        <w:div w:id="617759916">
          <w:marLeft w:val="640"/>
          <w:marRight w:val="0"/>
          <w:marTop w:val="0"/>
          <w:marBottom w:val="0"/>
          <w:divBdr>
            <w:top w:val="none" w:sz="0" w:space="0" w:color="auto"/>
            <w:left w:val="none" w:sz="0" w:space="0" w:color="auto"/>
            <w:bottom w:val="none" w:sz="0" w:space="0" w:color="auto"/>
            <w:right w:val="none" w:sz="0" w:space="0" w:color="auto"/>
          </w:divBdr>
        </w:div>
        <w:div w:id="538858091">
          <w:marLeft w:val="640"/>
          <w:marRight w:val="0"/>
          <w:marTop w:val="0"/>
          <w:marBottom w:val="0"/>
          <w:divBdr>
            <w:top w:val="none" w:sz="0" w:space="0" w:color="auto"/>
            <w:left w:val="none" w:sz="0" w:space="0" w:color="auto"/>
            <w:bottom w:val="none" w:sz="0" w:space="0" w:color="auto"/>
            <w:right w:val="none" w:sz="0" w:space="0" w:color="auto"/>
          </w:divBdr>
        </w:div>
        <w:div w:id="2111654173">
          <w:marLeft w:val="640"/>
          <w:marRight w:val="0"/>
          <w:marTop w:val="0"/>
          <w:marBottom w:val="0"/>
          <w:divBdr>
            <w:top w:val="none" w:sz="0" w:space="0" w:color="auto"/>
            <w:left w:val="none" w:sz="0" w:space="0" w:color="auto"/>
            <w:bottom w:val="none" w:sz="0" w:space="0" w:color="auto"/>
            <w:right w:val="none" w:sz="0" w:space="0" w:color="auto"/>
          </w:divBdr>
        </w:div>
        <w:div w:id="169295259">
          <w:marLeft w:val="640"/>
          <w:marRight w:val="0"/>
          <w:marTop w:val="0"/>
          <w:marBottom w:val="0"/>
          <w:divBdr>
            <w:top w:val="none" w:sz="0" w:space="0" w:color="auto"/>
            <w:left w:val="none" w:sz="0" w:space="0" w:color="auto"/>
            <w:bottom w:val="none" w:sz="0" w:space="0" w:color="auto"/>
            <w:right w:val="none" w:sz="0" w:space="0" w:color="auto"/>
          </w:divBdr>
        </w:div>
        <w:div w:id="1984119070">
          <w:marLeft w:val="640"/>
          <w:marRight w:val="0"/>
          <w:marTop w:val="0"/>
          <w:marBottom w:val="0"/>
          <w:divBdr>
            <w:top w:val="none" w:sz="0" w:space="0" w:color="auto"/>
            <w:left w:val="none" w:sz="0" w:space="0" w:color="auto"/>
            <w:bottom w:val="none" w:sz="0" w:space="0" w:color="auto"/>
            <w:right w:val="none" w:sz="0" w:space="0" w:color="auto"/>
          </w:divBdr>
        </w:div>
        <w:div w:id="647782049">
          <w:marLeft w:val="640"/>
          <w:marRight w:val="0"/>
          <w:marTop w:val="0"/>
          <w:marBottom w:val="0"/>
          <w:divBdr>
            <w:top w:val="none" w:sz="0" w:space="0" w:color="auto"/>
            <w:left w:val="none" w:sz="0" w:space="0" w:color="auto"/>
            <w:bottom w:val="none" w:sz="0" w:space="0" w:color="auto"/>
            <w:right w:val="none" w:sz="0" w:space="0" w:color="auto"/>
          </w:divBdr>
        </w:div>
        <w:div w:id="1643268534">
          <w:marLeft w:val="640"/>
          <w:marRight w:val="0"/>
          <w:marTop w:val="0"/>
          <w:marBottom w:val="0"/>
          <w:divBdr>
            <w:top w:val="none" w:sz="0" w:space="0" w:color="auto"/>
            <w:left w:val="none" w:sz="0" w:space="0" w:color="auto"/>
            <w:bottom w:val="none" w:sz="0" w:space="0" w:color="auto"/>
            <w:right w:val="none" w:sz="0" w:space="0" w:color="auto"/>
          </w:divBdr>
        </w:div>
        <w:div w:id="1907841792">
          <w:marLeft w:val="640"/>
          <w:marRight w:val="0"/>
          <w:marTop w:val="0"/>
          <w:marBottom w:val="0"/>
          <w:divBdr>
            <w:top w:val="none" w:sz="0" w:space="0" w:color="auto"/>
            <w:left w:val="none" w:sz="0" w:space="0" w:color="auto"/>
            <w:bottom w:val="none" w:sz="0" w:space="0" w:color="auto"/>
            <w:right w:val="none" w:sz="0" w:space="0" w:color="auto"/>
          </w:divBdr>
        </w:div>
        <w:div w:id="963073584">
          <w:marLeft w:val="640"/>
          <w:marRight w:val="0"/>
          <w:marTop w:val="0"/>
          <w:marBottom w:val="0"/>
          <w:divBdr>
            <w:top w:val="none" w:sz="0" w:space="0" w:color="auto"/>
            <w:left w:val="none" w:sz="0" w:space="0" w:color="auto"/>
            <w:bottom w:val="none" w:sz="0" w:space="0" w:color="auto"/>
            <w:right w:val="none" w:sz="0" w:space="0" w:color="auto"/>
          </w:divBdr>
        </w:div>
        <w:div w:id="130366899">
          <w:marLeft w:val="640"/>
          <w:marRight w:val="0"/>
          <w:marTop w:val="0"/>
          <w:marBottom w:val="0"/>
          <w:divBdr>
            <w:top w:val="none" w:sz="0" w:space="0" w:color="auto"/>
            <w:left w:val="none" w:sz="0" w:space="0" w:color="auto"/>
            <w:bottom w:val="none" w:sz="0" w:space="0" w:color="auto"/>
            <w:right w:val="none" w:sz="0" w:space="0" w:color="auto"/>
          </w:divBdr>
        </w:div>
        <w:div w:id="607280576">
          <w:marLeft w:val="640"/>
          <w:marRight w:val="0"/>
          <w:marTop w:val="0"/>
          <w:marBottom w:val="0"/>
          <w:divBdr>
            <w:top w:val="none" w:sz="0" w:space="0" w:color="auto"/>
            <w:left w:val="none" w:sz="0" w:space="0" w:color="auto"/>
            <w:bottom w:val="none" w:sz="0" w:space="0" w:color="auto"/>
            <w:right w:val="none" w:sz="0" w:space="0" w:color="auto"/>
          </w:divBdr>
        </w:div>
        <w:div w:id="1046831917">
          <w:marLeft w:val="640"/>
          <w:marRight w:val="0"/>
          <w:marTop w:val="0"/>
          <w:marBottom w:val="0"/>
          <w:divBdr>
            <w:top w:val="none" w:sz="0" w:space="0" w:color="auto"/>
            <w:left w:val="none" w:sz="0" w:space="0" w:color="auto"/>
            <w:bottom w:val="none" w:sz="0" w:space="0" w:color="auto"/>
            <w:right w:val="none" w:sz="0" w:space="0" w:color="auto"/>
          </w:divBdr>
        </w:div>
        <w:div w:id="1671443459">
          <w:marLeft w:val="640"/>
          <w:marRight w:val="0"/>
          <w:marTop w:val="0"/>
          <w:marBottom w:val="0"/>
          <w:divBdr>
            <w:top w:val="none" w:sz="0" w:space="0" w:color="auto"/>
            <w:left w:val="none" w:sz="0" w:space="0" w:color="auto"/>
            <w:bottom w:val="none" w:sz="0" w:space="0" w:color="auto"/>
            <w:right w:val="none" w:sz="0" w:space="0" w:color="auto"/>
          </w:divBdr>
        </w:div>
        <w:div w:id="1896694901">
          <w:marLeft w:val="640"/>
          <w:marRight w:val="0"/>
          <w:marTop w:val="0"/>
          <w:marBottom w:val="0"/>
          <w:divBdr>
            <w:top w:val="none" w:sz="0" w:space="0" w:color="auto"/>
            <w:left w:val="none" w:sz="0" w:space="0" w:color="auto"/>
            <w:bottom w:val="none" w:sz="0" w:space="0" w:color="auto"/>
            <w:right w:val="none" w:sz="0" w:space="0" w:color="auto"/>
          </w:divBdr>
        </w:div>
        <w:div w:id="1172990600">
          <w:marLeft w:val="640"/>
          <w:marRight w:val="0"/>
          <w:marTop w:val="0"/>
          <w:marBottom w:val="0"/>
          <w:divBdr>
            <w:top w:val="none" w:sz="0" w:space="0" w:color="auto"/>
            <w:left w:val="none" w:sz="0" w:space="0" w:color="auto"/>
            <w:bottom w:val="none" w:sz="0" w:space="0" w:color="auto"/>
            <w:right w:val="none" w:sz="0" w:space="0" w:color="auto"/>
          </w:divBdr>
        </w:div>
        <w:div w:id="78258594">
          <w:marLeft w:val="640"/>
          <w:marRight w:val="0"/>
          <w:marTop w:val="0"/>
          <w:marBottom w:val="0"/>
          <w:divBdr>
            <w:top w:val="none" w:sz="0" w:space="0" w:color="auto"/>
            <w:left w:val="none" w:sz="0" w:space="0" w:color="auto"/>
            <w:bottom w:val="none" w:sz="0" w:space="0" w:color="auto"/>
            <w:right w:val="none" w:sz="0" w:space="0" w:color="auto"/>
          </w:divBdr>
        </w:div>
        <w:div w:id="1360158078">
          <w:marLeft w:val="640"/>
          <w:marRight w:val="0"/>
          <w:marTop w:val="0"/>
          <w:marBottom w:val="0"/>
          <w:divBdr>
            <w:top w:val="none" w:sz="0" w:space="0" w:color="auto"/>
            <w:left w:val="none" w:sz="0" w:space="0" w:color="auto"/>
            <w:bottom w:val="none" w:sz="0" w:space="0" w:color="auto"/>
            <w:right w:val="none" w:sz="0" w:space="0" w:color="auto"/>
          </w:divBdr>
        </w:div>
        <w:div w:id="1359282202">
          <w:marLeft w:val="640"/>
          <w:marRight w:val="0"/>
          <w:marTop w:val="0"/>
          <w:marBottom w:val="0"/>
          <w:divBdr>
            <w:top w:val="none" w:sz="0" w:space="0" w:color="auto"/>
            <w:left w:val="none" w:sz="0" w:space="0" w:color="auto"/>
            <w:bottom w:val="none" w:sz="0" w:space="0" w:color="auto"/>
            <w:right w:val="none" w:sz="0" w:space="0" w:color="auto"/>
          </w:divBdr>
        </w:div>
        <w:div w:id="1917787358">
          <w:marLeft w:val="640"/>
          <w:marRight w:val="0"/>
          <w:marTop w:val="0"/>
          <w:marBottom w:val="0"/>
          <w:divBdr>
            <w:top w:val="none" w:sz="0" w:space="0" w:color="auto"/>
            <w:left w:val="none" w:sz="0" w:space="0" w:color="auto"/>
            <w:bottom w:val="none" w:sz="0" w:space="0" w:color="auto"/>
            <w:right w:val="none" w:sz="0" w:space="0" w:color="auto"/>
          </w:divBdr>
        </w:div>
        <w:div w:id="2020740640">
          <w:marLeft w:val="640"/>
          <w:marRight w:val="0"/>
          <w:marTop w:val="0"/>
          <w:marBottom w:val="0"/>
          <w:divBdr>
            <w:top w:val="none" w:sz="0" w:space="0" w:color="auto"/>
            <w:left w:val="none" w:sz="0" w:space="0" w:color="auto"/>
            <w:bottom w:val="none" w:sz="0" w:space="0" w:color="auto"/>
            <w:right w:val="none" w:sz="0" w:space="0" w:color="auto"/>
          </w:divBdr>
        </w:div>
        <w:div w:id="1872716893">
          <w:marLeft w:val="640"/>
          <w:marRight w:val="0"/>
          <w:marTop w:val="0"/>
          <w:marBottom w:val="0"/>
          <w:divBdr>
            <w:top w:val="none" w:sz="0" w:space="0" w:color="auto"/>
            <w:left w:val="none" w:sz="0" w:space="0" w:color="auto"/>
            <w:bottom w:val="none" w:sz="0" w:space="0" w:color="auto"/>
            <w:right w:val="none" w:sz="0" w:space="0" w:color="auto"/>
          </w:divBdr>
        </w:div>
        <w:div w:id="1484665348">
          <w:marLeft w:val="640"/>
          <w:marRight w:val="0"/>
          <w:marTop w:val="0"/>
          <w:marBottom w:val="0"/>
          <w:divBdr>
            <w:top w:val="none" w:sz="0" w:space="0" w:color="auto"/>
            <w:left w:val="none" w:sz="0" w:space="0" w:color="auto"/>
            <w:bottom w:val="none" w:sz="0" w:space="0" w:color="auto"/>
            <w:right w:val="none" w:sz="0" w:space="0" w:color="auto"/>
          </w:divBdr>
        </w:div>
        <w:div w:id="1505851482">
          <w:marLeft w:val="640"/>
          <w:marRight w:val="0"/>
          <w:marTop w:val="0"/>
          <w:marBottom w:val="0"/>
          <w:divBdr>
            <w:top w:val="none" w:sz="0" w:space="0" w:color="auto"/>
            <w:left w:val="none" w:sz="0" w:space="0" w:color="auto"/>
            <w:bottom w:val="none" w:sz="0" w:space="0" w:color="auto"/>
            <w:right w:val="none" w:sz="0" w:space="0" w:color="auto"/>
          </w:divBdr>
        </w:div>
        <w:div w:id="1383335490">
          <w:marLeft w:val="640"/>
          <w:marRight w:val="0"/>
          <w:marTop w:val="0"/>
          <w:marBottom w:val="0"/>
          <w:divBdr>
            <w:top w:val="none" w:sz="0" w:space="0" w:color="auto"/>
            <w:left w:val="none" w:sz="0" w:space="0" w:color="auto"/>
            <w:bottom w:val="none" w:sz="0" w:space="0" w:color="auto"/>
            <w:right w:val="none" w:sz="0" w:space="0" w:color="auto"/>
          </w:divBdr>
        </w:div>
        <w:div w:id="631445011">
          <w:marLeft w:val="640"/>
          <w:marRight w:val="0"/>
          <w:marTop w:val="0"/>
          <w:marBottom w:val="0"/>
          <w:divBdr>
            <w:top w:val="none" w:sz="0" w:space="0" w:color="auto"/>
            <w:left w:val="none" w:sz="0" w:space="0" w:color="auto"/>
            <w:bottom w:val="none" w:sz="0" w:space="0" w:color="auto"/>
            <w:right w:val="none" w:sz="0" w:space="0" w:color="auto"/>
          </w:divBdr>
        </w:div>
        <w:div w:id="1606034107">
          <w:marLeft w:val="640"/>
          <w:marRight w:val="0"/>
          <w:marTop w:val="0"/>
          <w:marBottom w:val="0"/>
          <w:divBdr>
            <w:top w:val="none" w:sz="0" w:space="0" w:color="auto"/>
            <w:left w:val="none" w:sz="0" w:space="0" w:color="auto"/>
            <w:bottom w:val="none" w:sz="0" w:space="0" w:color="auto"/>
            <w:right w:val="none" w:sz="0" w:space="0" w:color="auto"/>
          </w:divBdr>
        </w:div>
        <w:div w:id="1942567395">
          <w:marLeft w:val="640"/>
          <w:marRight w:val="0"/>
          <w:marTop w:val="0"/>
          <w:marBottom w:val="0"/>
          <w:divBdr>
            <w:top w:val="none" w:sz="0" w:space="0" w:color="auto"/>
            <w:left w:val="none" w:sz="0" w:space="0" w:color="auto"/>
            <w:bottom w:val="none" w:sz="0" w:space="0" w:color="auto"/>
            <w:right w:val="none" w:sz="0" w:space="0" w:color="auto"/>
          </w:divBdr>
        </w:div>
        <w:div w:id="1540818406">
          <w:marLeft w:val="640"/>
          <w:marRight w:val="0"/>
          <w:marTop w:val="0"/>
          <w:marBottom w:val="0"/>
          <w:divBdr>
            <w:top w:val="none" w:sz="0" w:space="0" w:color="auto"/>
            <w:left w:val="none" w:sz="0" w:space="0" w:color="auto"/>
            <w:bottom w:val="none" w:sz="0" w:space="0" w:color="auto"/>
            <w:right w:val="none" w:sz="0" w:space="0" w:color="auto"/>
          </w:divBdr>
        </w:div>
        <w:div w:id="1358042159">
          <w:marLeft w:val="640"/>
          <w:marRight w:val="0"/>
          <w:marTop w:val="0"/>
          <w:marBottom w:val="0"/>
          <w:divBdr>
            <w:top w:val="none" w:sz="0" w:space="0" w:color="auto"/>
            <w:left w:val="none" w:sz="0" w:space="0" w:color="auto"/>
            <w:bottom w:val="none" w:sz="0" w:space="0" w:color="auto"/>
            <w:right w:val="none" w:sz="0" w:space="0" w:color="auto"/>
          </w:divBdr>
        </w:div>
        <w:div w:id="1470246464">
          <w:marLeft w:val="640"/>
          <w:marRight w:val="0"/>
          <w:marTop w:val="0"/>
          <w:marBottom w:val="0"/>
          <w:divBdr>
            <w:top w:val="none" w:sz="0" w:space="0" w:color="auto"/>
            <w:left w:val="none" w:sz="0" w:space="0" w:color="auto"/>
            <w:bottom w:val="none" w:sz="0" w:space="0" w:color="auto"/>
            <w:right w:val="none" w:sz="0" w:space="0" w:color="auto"/>
          </w:divBdr>
        </w:div>
        <w:div w:id="1431001518">
          <w:marLeft w:val="640"/>
          <w:marRight w:val="0"/>
          <w:marTop w:val="0"/>
          <w:marBottom w:val="0"/>
          <w:divBdr>
            <w:top w:val="none" w:sz="0" w:space="0" w:color="auto"/>
            <w:left w:val="none" w:sz="0" w:space="0" w:color="auto"/>
            <w:bottom w:val="none" w:sz="0" w:space="0" w:color="auto"/>
            <w:right w:val="none" w:sz="0" w:space="0" w:color="auto"/>
          </w:divBdr>
        </w:div>
        <w:div w:id="2105101377">
          <w:marLeft w:val="640"/>
          <w:marRight w:val="0"/>
          <w:marTop w:val="0"/>
          <w:marBottom w:val="0"/>
          <w:divBdr>
            <w:top w:val="none" w:sz="0" w:space="0" w:color="auto"/>
            <w:left w:val="none" w:sz="0" w:space="0" w:color="auto"/>
            <w:bottom w:val="none" w:sz="0" w:space="0" w:color="auto"/>
            <w:right w:val="none" w:sz="0" w:space="0" w:color="auto"/>
          </w:divBdr>
        </w:div>
        <w:div w:id="174810159">
          <w:marLeft w:val="640"/>
          <w:marRight w:val="0"/>
          <w:marTop w:val="0"/>
          <w:marBottom w:val="0"/>
          <w:divBdr>
            <w:top w:val="none" w:sz="0" w:space="0" w:color="auto"/>
            <w:left w:val="none" w:sz="0" w:space="0" w:color="auto"/>
            <w:bottom w:val="none" w:sz="0" w:space="0" w:color="auto"/>
            <w:right w:val="none" w:sz="0" w:space="0" w:color="auto"/>
          </w:divBdr>
        </w:div>
        <w:div w:id="341275422">
          <w:marLeft w:val="640"/>
          <w:marRight w:val="0"/>
          <w:marTop w:val="0"/>
          <w:marBottom w:val="0"/>
          <w:divBdr>
            <w:top w:val="none" w:sz="0" w:space="0" w:color="auto"/>
            <w:left w:val="none" w:sz="0" w:space="0" w:color="auto"/>
            <w:bottom w:val="none" w:sz="0" w:space="0" w:color="auto"/>
            <w:right w:val="none" w:sz="0" w:space="0" w:color="auto"/>
          </w:divBdr>
        </w:div>
        <w:div w:id="1779442674">
          <w:marLeft w:val="640"/>
          <w:marRight w:val="0"/>
          <w:marTop w:val="0"/>
          <w:marBottom w:val="0"/>
          <w:divBdr>
            <w:top w:val="none" w:sz="0" w:space="0" w:color="auto"/>
            <w:left w:val="none" w:sz="0" w:space="0" w:color="auto"/>
            <w:bottom w:val="none" w:sz="0" w:space="0" w:color="auto"/>
            <w:right w:val="none" w:sz="0" w:space="0" w:color="auto"/>
          </w:divBdr>
        </w:div>
        <w:div w:id="2115442142">
          <w:marLeft w:val="640"/>
          <w:marRight w:val="0"/>
          <w:marTop w:val="0"/>
          <w:marBottom w:val="0"/>
          <w:divBdr>
            <w:top w:val="none" w:sz="0" w:space="0" w:color="auto"/>
            <w:left w:val="none" w:sz="0" w:space="0" w:color="auto"/>
            <w:bottom w:val="none" w:sz="0" w:space="0" w:color="auto"/>
            <w:right w:val="none" w:sz="0" w:space="0" w:color="auto"/>
          </w:divBdr>
        </w:div>
        <w:div w:id="31735475">
          <w:marLeft w:val="640"/>
          <w:marRight w:val="0"/>
          <w:marTop w:val="0"/>
          <w:marBottom w:val="0"/>
          <w:divBdr>
            <w:top w:val="none" w:sz="0" w:space="0" w:color="auto"/>
            <w:left w:val="none" w:sz="0" w:space="0" w:color="auto"/>
            <w:bottom w:val="none" w:sz="0" w:space="0" w:color="auto"/>
            <w:right w:val="none" w:sz="0" w:space="0" w:color="auto"/>
          </w:divBdr>
        </w:div>
        <w:div w:id="1743211062">
          <w:marLeft w:val="640"/>
          <w:marRight w:val="0"/>
          <w:marTop w:val="0"/>
          <w:marBottom w:val="0"/>
          <w:divBdr>
            <w:top w:val="none" w:sz="0" w:space="0" w:color="auto"/>
            <w:left w:val="none" w:sz="0" w:space="0" w:color="auto"/>
            <w:bottom w:val="none" w:sz="0" w:space="0" w:color="auto"/>
            <w:right w:val="none" w:sz="0" w:space="0" w:color="auto"/>
          </w:divBdr>
        </w:div>
        <w:div w:id="610287232">
          <w:marLeft w:val="640"/>
          <w:marRight w:val="0"/>
          <w:marTop w:val="0"/>
          <w:marBottom w:val="0"/>
          <w:divBdr>
            <w:top w:val="none" w:sz="0" w:space="0" w:color="auto"/>
            <w:left w:val="none" w:sz="0" w:space="0" w:color="auto"/>
            <w:bottom w:val="none" w:sz="0" w:space="0" w:color="auto"/>
            <w:right w:val="none" w:sz="0" w:space="0" w:color="auto"/>
          </w:divBdr>
        </w:div>
        <w:div w:id="1177115669">
          <w:marLeft w:val="640"/>
          <w:marRight w:val="0"/>
          <w:marTop w:val="0"/>
          <w:marBottom w:val="0"/>
          <w:divBdr>
            <w:top w:val="none" w:sz="0" w:space="0" w:color="auto"/>
            <w:left w:val="none" w:sz="0" w:space="0" w:color="auto"/>
            <w:bottom w:val="none" w:sz="0" w:space="0" w:color="auto"/>
            <w:right w:val="none" w:sz="0" w:space="0" w:color="auto"/>
          </w:divBdr>
        </w:div>
        <w:div w:id="720523107">
          <w:marLeft w:val="640"/>
          <w:marRight w:val="0"/>
          <w:marTop w:val="0"/>
          <w:marBottom w:val="0"/>
          <w:divBdr>
            <w:top w:val="none" w:sz="0" w:space="0" w:color="auto"/>
            <w:left w:val="none" w:sz="0" w:space="0" w:color="auto"/>
            <w:bottom w:val="none" w:sz="0" w:space="0" w:color="auto"/>
            <w:right w:val="none" w:sz="0" w:space="0" w:color="auto"/>
          </w:divBdr>
        </w:div>
        <w:div w:id="437718044">
          <w:marLeft w:val="640"/>
          <w:marRight w:val="0"/>
          <w:marTop w:val="0"/>
          <w:marBottom w:val="0"/>
          <w:divBdr>
            <w:top w:val="none" w:sz="0" w:space="0" w:color="auto"/>
            <w:left w:val="none" w:sz="0" w:space="0" w:color="auto"/>
            <w:bottom w:val="none" w:sz="0" w:space="0" w:color="auto"/>
            <w:right w:val="none" w:sz="0" w:space="0" w:color="auto"/>
          </w:divBdr>
        </w:div>
        <w:div w:id="318653869">
          <w:marLeft w:val="640"/>
          <w:marRight w:val="0"/>
          <w:marTop w:val="0"/>
          <w:marBottom w:val="0"/>
          <w:divBdr>
            <w:top w:val="none" w:sz="0" w:space="0" w:color="auto"/>
            <w:left w:val="none" w:sz="0" w:space="0" w:color="auto"/>
            <w:bottom w:val="none" w:sz="0" w:space="0" w:color="auto"/>
            <w:right w:val="none" w:sz="0" w:space="0" w:color="auto"/>
          </w:divBdr>
        </w:div>
        <w:div w:id="347946135">
          <w:marLeft w:val="640"/>
          <w:marRight w:val="0"/>
          <w:marTop w:val="0"/>
          <w:marBottom w:val="0"/>
          <w:divBdr>
            <w:top w:val="none" w:sz="0" w:space="0" w:color="auto"/>
            <w:left w:val="none" w:sz="0" w:space="0" w:color="auto"/>
            <w:bottom w:val="none" w:sz="0" w:space="0" w:color="auto"/>
            <w:right w:val="none" w:sz="0" w:space="0" w:color="auto"/>
          </w:divBdr>
        </w:div>
        <w:div w:id="411581649">
          <w:marLeft w:val="640"/>
          <w:marRight w:val="0"/>
          <w:marTop w:val="0"/>
          <w:marBottom w:val="0"/>
          <w:divBdr>
            <w:top w:val="none" w:sz="0" w:space="0" w:color="auto"/>
            <w:left w:val="none" w:sz="0" w:space="0" w:color="auto"/>
            <w:bottom w:val="none" w:sz="0" w:space="0" w:color="auto"/>
            <w:right w:val="none" w:sz="0" w:space="0" w:color="auto"/>
          </w:divBdr>
        </w:div>
        <w:div w:id="1133258426">
          <w:marLeft w:val="640"/>
          <w:marRight w:val="0"/>
          <w:marTop w:val="0"/>
          <w:marBottom w:val="0"/>
          <w:divBdr>
            <w:top w:val="none" w:sz="0" w:space="0" w:color="auto"/>
            <w:left w:val="none" w:sz="0" w:space="0" w:color="auto"/>
            <w:bottom w:val="none" w:sz="0" w:space="0" w:color="auto"/>
            <w:right w:val="none" w:sz="0" w:space="0" w:color="auto"/>
          </w:divBdr>
        </w:div>
        <w:div w:id="1278441513">
          <w:marLeft w:val="640"/>
          <w:marRight w:val="0"/>
          <w:marTop w:val="0"/>
          <w:marBottom w:val="0"/>
          <w:divBdr>
            <w:top w:val="none" w:sz="0" w:space="0" w:color="auto"/>
            <w:left w:val="none" w:sz="0" w:space="0" w:color="auto"/>
            <w:bottom w:val="none" w:sz="0" w:space="0" w:color="auto"/>
            <w:right w:val="none" w:sz="0" w:space="0" w:color="auto"/>
          </w:divBdr>
        </w:div>
        <w:div w:id="1919560998">
          <w:marLeft w:val="640"/>
          <w:marRight w:val="0"/>
          <w:marTop w:val="0"/>
          <w:marBottom w:val="0"/>
          <w:divBdr>
            <w:top w:val="none" w:sz="0" w:space="0" w:color="auto"/>
            <w:left w:val="none" w:sz="0" w:space="0" w:color="auto"/>
            <w:bottom w:val="none" w:sz="0" w:space="0" w:color="auto"/>
            <w:right w:val="none" w:sz="0" w:space="0" w:color="auto"/>
          </w:divBdr>
        </w:div>
        <w:div w:id="804541408">
          <w:marLeft w:val="640"/>
          <w:marRight w:val="0"/>
          <w:marTop w:val="0"/>
          <w:marBottom w:val="0"/>
          <w:divBdr>
            <w:top w:val="none" w:sz="0" w:space="0" w:color="auto"/>
            <w:left w:val="none" w:sz="0" w:space="0" w:color="auto"/>
            <w:bottom w:val="none" w:sz="0" w:space="0" w:color="auto"/>
            <w:right w:val="none" w:sz="0" w:space="0" w:color="auto"/>
          </w:divBdr>
        </w:div>
        <w:div w:id="1696879215">
          <w:marLeft w:val="640"/>
          <w:marRight w:val="0"/>
          <w:marTop w:val="0"/>
          <w:marBottom w:val="0"/>
          <w:divBdr>
            <w:top w:val="none" w:sz="0" w:space="0" w:color="auto"/>
            <w:left w:val="none" w:sz="0" w:space="0" w:color="auto"/>
            <w:bottom w:val="none" w:sz="0" w:space="0" w:color="auto"/>
            <w:right w:val="none" w:sz="0" w:space="0" w:color="auto"/>
          </w:divBdr>
        </w:div>
        <w:div w:id="108090039">
          <w:marLeft w:val="640"/>
          <w:marRight w:val="0"/>
          <w:marTop w:val="0"/>
          <w:marBottom w:val="0"/>
          <w:divBdr>
            <w:top w:val="none" w:sz="0" w:space="0" w:color="auto"/>
            <w:left w:val="none" w:sz="0" w:space="0" w:color="auto"/>
            <w:bottom w:val="none" w:sz="0" w:space="0" w:color="auto"/>
            <w:right w:val="none" w:sz="0" w:space="0" w:color="auto"/>
          </w:divBdr>
        </w:div>
        <w:div w:id="1321735688">
          <w:marLeft w:val="640"/>
          <w:marRight w:val="0"/>
          <w:marTop w:val="0"/>
          <w:marBottom w:val="0"/>
          <w:divBdr>
            <w:top w:val="none" w:sz="0" w:space="0" w:color="auto"/>
            <w:left w:val="none" w:sz="0" w:space="0" w:color="auto"/>
            <w:bottom w:val="none" w:sz="0" w:space="0" w:color="auto"/>
            <w:right w:val="none" w:sz="0" w:space="0" w:color="auto"/>
          </w:divBdr>
        </w:div>
        <w:div w:id="932860336">
          <w:marLeft w:val="640"/>
          <w:marRight w:val="0"/>
          <w:marTop w:val="0"/>
          <w:marBottom w:val="0"/>
          <w:divBdr>
            <w:top w:val="none" w:sz="0" w:space="0" w:color="auto"/>
            <w:left w:val="none" w:sz="0" w:space="0" w:color="auto"/>
            <w:bottom w:val="none" w:sz="0" w:space="0" w:color="auto"/>
            <w:right w:val="none" w:sz="0" w:space="0" w:color="auto"/>
          </w:divBdr>
        </w:div>
        <w:div w:id="2059082624">
          <w:marLeft w:val="640"/>
          <w:marRight w:val="0"/>
          <w:marTop w:val="0"/>
          <w:marBottom w:val="0"/>
          <w:divBdr>
            <w:top w:val="none" w:sz="0" w:space="0" w:color="auto"/>
            <w:left w:val="none" w:sz="0" w:space="0" w:color="auto"/>
            <w:bottom w:val="none" w:sz="0" w:space="0" w:color="auto"/>
            <w:right w:val="none" w:sz="0" w:space="0" w:color="auto"/>
          </w:divBdr>
        </w:div>
        <w:div w:id="228157017">
          <w:marLeft w:val="640"/>
          <w:marRight w:val="0"/>
          <w:marTop w:val="0"/>
          <w:marBottom w:val="0"/>
          <w:divBdr>
            <w:top w:val="none" w:sz="0" w:space="0" w:color="auto"/>
            <w:left w:val="none" w:sz="0" w:space="0" w:color="auto"/>
            <w:bottom w:val="none" w:sz="0" w:space="0" w:color="auto"/>
            <w:right w:val="none" w:sz="0" w:space="0" w:color="auto"/>
          </w:divBdr>
        </w:div>
        <w:div w:id="409156490">
          <w:marLeft w:val="640"/>
          <w:marRight w:val="0"/>
          <w:marTop w:val="0"/>
          <w:marBottom w:val="0"/>
          <w:divBdr>
            <w:top w:val="none" w:sz="0" w:space="0" w:color="auto"/>
            <w:left w:val="none" w:sz="0" w:space="0" w:color="auto"/>
            <w:bottom w:val="none" w:sz="0" w:space="0" w:color="auto"/>
            <w:right w:val="none" w:sz="0" w:space="0" w:color="auto"/>
          </w:divBdr>
        </w:div>
        <w:div w:id="1221549598">
          <w:marLeft w:val="640"/>
          <w:marRight w:val="0"/>
          <w:marTop w:val="0"/>
          <w:marBottom w:val="0"/>
          <w:divBdr>
            <w:top w:val="none" w:sz="0" w:space="0" w:color="auto"/>
            <w:left w:val="none" w:sz="0" w:space="0" w:color="auto"/>
            <w:bottom w:val="none" w:sz="0" w:space="0" w:color="auto"/>
            <w:right w:val="none" w:sz="0" w:space="0" w:color="auto"/>
          </w:divBdr>
        </w:div>
        <w:div w:id="1261375418">
          <w:marLeft w:val="640"/>
          <w:marRight w:val="0"/>
          <w:marTop w:val="0"/>
          <w:marBottom w:val="0"/>
          <w:divBdr>
            <w:top w:val="none" w:sz="0" w:space="0" w:color="auto"/>
            <w:left w:val="none" w:sz="0" w:space="0" w:color="auto"/>
            <w:bottom w:val="none" w:sz="0" w:space="0" w:color="auto"/>
            <w:right w:val="none" w:sz="0" w:space="0" w:color="auto"/>
          </w:divBdr>
        </w:div>
        <w:div w:id="1828521586">
          <w:marLeft w:val="640"/>
          <w:marRight w:val="0"/>
          <w:marTop w:val="0"/>
          <w:marBottom w:val="0"/>
          <w:divBdr>
            <w:top w:val="none" w:sz="0" w:space="0" w:color="auto"/>
            <w:left w:val="none" w:sz="0" w:space="0" w:color="auto"/>
            <w:bottom w:val="none" w:sz="0" w:space="0" w:color="auto"/>
            <w:right w:val="none" w:sz="0" w:space="0" w:color="auto"/>
          </w:divBdr>
        </w:div>
        <w:div w:id="1004357289">
          <w:marLeft w:val="640"/>
          <w:marRight w:val="0"/>
          <w:marTop w:val="0"/>
          <w:marBottom w:val="0"/>
          <w:divBdr>
            <w:top w:val="none" w:sz="0" w:space="0" w:color="auto"/>
            <w:left w:val="none" w:sz="0" w:space="0" w:color="auto"/>
            <w:bottom w:val="none" w:sz="0" w:space="0" w:color="auto"/>
            <w:right w:val="none" w:sz="0" w:space="0" w:color="auto"/>
          </w:divBdr>
        </w:div>
        <w:div w:id="1303198326">
          <w:marLeft w:val="640"/>
          <w:marRight w:val="0"/>
          <w:marTop w:val="0"/>
          <w:marBottom w:val="0"/>
          <w:divBdr>
            <w:top w:val="none" w:sz="0" w:space="0" w:color="auto"/>
            <w:left w:val="none" w:sz="0" w:space="0" w:color="auto"/>
            <w:bottom w:val="none" w:sz="0" w:space="0" w:color="auto"/>
            <w:right w:val="none" w:sz="0" w:space="0" w:color="auto"/>
          </w:divBdr>
        </w:div>
        <w:div w:id="1710229283">
          <w:marLeft w:val="640"/>
          <w:marRight w:val="0"/>
          <w:marTop w:val="0"/>
          <w:marBottom w:val="0"/>
          <w:divBdr>
            <w:top w:val="none" w:sz="0" w:space="0" w:color="auto"/>
            <w:left w:val="none" w:sz="0" w:space="0" w:color="auto"/>
            <w:bottom w:val="none" w:sz="0" w:space="0" w:color="auto"/>
            <w:right w:val="none" w:sz="0" w:space="0" w:color="auto"/>
          </w:divBdr>
        </w:div>
        <w:div w:id="1291592487">
          <w:marLeft w:val="640"/>
          <w:marRight w:val="0"/>
          <w:marTop w:val="0"/>
          <w:marBottom w:val="0"/>
          <w:divBdr>
            <w:top w:val="none" w:sz="0" w:space="0" w:color="auto"/>
            <w:left w:val="none" w:sz="0" w:space="0" w:color="auto"/>
            <w:bottom w:val="none" w:sz="0" w:space="0" w:color="auto"/>
            <w:right w:val="none" w:sz="0" w:space="0" w:color="auto"/>
          </w:divBdr>
        </w:div>
        <w:div w:id="320740732">
          <w:marLeft w:val="640"/>
          <w:marRight w:val="0"/>
          <w:marTop w:val="0"/>
          <w:marBottom w:val="0"/>
          <w:divBdr>
            <w:top w:val="none" w:sz="0" w:space="0" w:color="auto"/>
            <w:left w:val="none" w:sz="0" w:space="0" w:color="auto"/>
            <w:bottom w:val="none" w:sz="0" w:space="0" w:color="auto"/>
            <w:right w:val="none" w:sz="0" w:space="0" w:color="auto"/>
          </w:divBdr>
        </w:div>
        <w:div w:id="549533681">
          <w:marLeft w:val="640"/>
          <w:marRight w:val="0"/>
          <w:marTop w:val="0"/>
          <w:marBottom w:val="0"/>
          <w:divBdr>
            <w:top w:val="none" w:sz="0" w:space="0" w:color="auto"/>
            <w:left w:val="none" w:sz="0" w:space="0" w:color="auto"/>
            <w:bottom w:val="none" w:sz="0" w:space="0" w:color="auto"/>
            <w:right w:val="none" w:sz="0" w:space="0" w:color="auto"/>
          </w:divBdr>
        </w:div>
        <w:div w:id="550926884">
          <w:marLeft w:val="640"/>
          <w:marRight w:val="0"/>
          <w:marTop w:val="0"/>
          <w:marBottom w:val="0"/>
          <w:divBdr>
            <w:top w:val="none" w:sz="0" w:space="0" w:color="auto"/>
            <w:left w:val="none" w:sz="0" w:space="0" w:color="auto"/>
            <w:bottom w:val="none" w:sz="0" w:space="0" w:color="auto"/>
            <w:right w:val="none" w:sz="0" w:space="0" w:color="auto"/>
          </w:divBdr>
        </w:div>
        <w:div w:id="1541429001">
          <w:marLeft w:val="640"/>
          <w:marRight w:val="0"/>
          <w:marTop w:val="0"/>
          <w:marBottom w:val="0"/>
          <w:divBdr>
            <w:top w:val="none" w:sz="0" w:space="0" w:color="auto"/>
            <w:left w:val="none" w:sz="0" w:space="0" w:color="auto"/>
            <w:bottom w:val="none" w:sz="0" w:space="0" w:color="auto"/>
            <w:right w:val="none" w:sz="0" w:space="0" w:color="auto"/>
          </w:divBdr>
        </w:div>
        <w:div w:id="104278783">
          <w:marLeft w:val="640"/>
          <w:marRight w:val="0"/>
          <w:marTop w:val="0"/>
          <w:marBottom w:val="0"/>
          <w:divBdr>
            <w:top w:val="none" w:sz="0" w:space="0" w:color="auto"/>
            <w:left w:val="none" w:sz="0" w:space="0" w:color="auto"/>
            <w:bottom w:val="none" w:sz="0" w:space="0" w:color="auto"/>
            <w:right w:val="none" w:sz="0" w:space="0" w:color="auto"/>
          </w:divBdr>
        </w:div>
        <w:div w:id="436339603">
          <w:marLeft w:val="640"/>
          <w:marRight w:val="0"/>
          <w:marTop w:val="0"/>
          <w:marBottom w:val="0"/>
          <w:divBdr>
            <w:top w:val="none" w:sz="0" w:space="0" w:color="auto"/>
            <w:left w:val="none" w:sz="0" w:space="0" w:color="auto"/>
            <w:bottom w:val="none" w:sz="0" w:space="0" w:color="auto"/>
            <w:right w:val="none" w:sz="0" w:space="0" w:color="auto"/>
          </w:divBdr>
        </w:div>
        <w:div w:id="768890188">
          <w:marLeft w:val="640"/>
          <w:marRight w:val="0"/>
          <w:marTop w:val="0"/>
          <w:marBottom w:val="0"/>
          <w:divBdr>
            <w:top w:val="none" w:sz="0" w:space="0" w:color="auto"/>
            <w:left w:val="none" w:sz="0" w:space="0" w:color="auto"/>
            <w:bottom w:val="none" w:sz="0" w:space="0" w:color="auto"/>
            <w:right w:val="none" w:sz="0" w:space="0" w:color="auto"/>
          </w:divBdr>
        </w:div>
        <w:div w:id="1784953457">
          <w:marLeft w:val="640"/>
          <w:marRight w:val="0"/>
          <w:marTop w:val="0"/>
          <w:marBottom w:val="0"/>
          <w:divBdr>
            <w:top w:val="none" w:sz="0" w:space="0" w:color="auto"/>
            <w:left w:val="none" w:sz="0" w:space="0" w:color="auto"/>
            <w:bottom w:val="none" w:sz="0" w:space="0" w:color="auto"/>
            <w:right w:val="none" w:sz="0" w:space="0" w:color="auto"/>
          </w:divBdr>
        </w:div>
        <w:div w:id="433601088">
          <w:marLeft w:val="640"/>
          <w:marRight w:val="0"/>
          <w:marTop w:val="0"/>
          <w:marBottom w:val="0"/>
          <w:divBdr>
            <w:top w:val="none" w:sz="0" w:space="0" w:color="auto"/>
            <w:left w:val="none" w:sz="0" w:space="0" w:color="auto"/>
            <w:bottom w:val="none" w:sz="0" w:space="0" w:color="auto"/>
            <w:right w:val="none" w:sz="0" w:space="0" w:color="auto"/>
          </w:divBdr>
        </w:div>
        <w:div w:id="1239631076">
          <w:marLeft w:val="640"/>
          <w:marRight w:val="0"/>
          <w:marTop w:val="0"/>
          <w:marBottom w:val="0"/>
          <w:divBdr>
            <w:top w:val="none" w:sz="0" w:space="0" w:color="auto"/>
            <w:left w:val="none" w:sz="0" w:space="0" w:color="auto"/>
            <w:bottom w:val="none" w:sz="0" w:space="0" w:color="auto"/>
            <w:right w:val="none" w:sz="0" w:space="0" w:color="auto"/>
          </w:divBdr>
        </w:div>
        <w:div w:id="1792506660">
          <w:marLeft w:val="640"/>
          <w:marRight w:val="0"/>
          <w:marTop w:val="0"/>
          <w:marBottom w:val="0"/>
          <w:divBdr>
            <w:top w:val="none" w:sz="0" w:space="0" w:color="auto"/>
            <w:left w:val="none" w:sz="0" w:space="0" w:color="auto"/>
            <w:bottom w:val="none" w:sz="0" w:space="0" w:color="auto"/>
            <w:right w:val="none" w:sz="0" w:space="0" w:color="auto"/>
          </w:divBdr>
        </w:div>
        <w:div w:id="1022899233">
          <w:marLeft w:val="640"/>
          <w:marRight w:val="0"/>
          <w:marTop w:val="0"/>
          <w:marBottom w:val="0"/>
          <w:divBdr>
            <w:top w:val="none" w:sz="0" w:space="0" w:color="auto"/>
            <w:left w:val="none" w:sz="0" w:space="0" w:color="auto"/>
            <w:bottom w:val="none" w:sz="0" w:space="0" w:color="auto"/>
            <w:right w:val="none" w:sz="0" w:space="0" w:color="auto"/>
          </w:divBdr>
        </w:div>
        <w:div w:id="1792048513">
          <w:marLeft w:val="640"/>
          <w:marRight w:val="0"/>
          <w:marTop w:val="0"/>
          <w:marBottom w:val="0"/>
          <w:divBdr>
            <w:top w:val="none" w:sz="0" w:space="0" w:color="auto"/>
            <w:left w:val="none" w:sz="0" w:space="0" w:color="auto"/>
            <w:bottom w:val="none" w:sz="0" w:space="0" w:color="auto"/>
            <w:right w:val="none" w:sz="0" w:space="0" w:color="auto"/>
          </w:divBdr>
        </w:div>
        <w:div w:id="1874423454">
          <w:marLeft w:val="640"/>
          <w:marRight w:val="0"/>
          <w:marTop w:val="0"/>
          <w:marBottom w:val="0"/>
          <w:divBdr>
            <w:top w:val="none" w:sz="0" w:space="0" w:color="auto"/>
            <w:left w:val="none" w:sz="0" w:space="0" w:color="auto"/>
            <w:bottom w:val="none" w:sz="0" w:space="0" w:color="auto"/>
            <w:right w:val="none" w:sz="0" w:space="0" w:color="auto"/>
          </w:divBdr>
        </w:div>
        <w:div w:id="1090126457">
          <w:marLeft w:val="640"/>
          <w:marRight w:val="0"/>
          <w:marTop w:val="0"/>
          <w:marBottom w:val="0"/>
          <w:divBdr>
            <w:top w:val="none" w:sz="0" w:space="0" w:color="auto"/>
            <w:left w:val="none" w:sz="0" w:space="0" w:color="auto"/>
            <w:bottom w:val="none" w:sz="0" w:space="0" w:color="auto"/>
            <w:right w:val="none" w:sz="0" w:space="0" w:color="auto"/>
          </w:divBdr>
        </w:div>
        <w:div w:id="1647541915">
          <w:marLeft w:val="640"/>
          <w:marRight w:val="0"/>
          <w:marTop w:val="0"/>
          <w:marBottom w:val="0"/>
          <w:divBdr>
            <w:top w:val="none" w:sz="0" w:space="0" w:color="auto"/>
            <w:left w:val="none" w:sz="0" w:space="0" w:color="auto"/>
            <w:bottom w:val="none" w:sz="0" w:space="0" w:color="auto"/>
            <w:right w:val="none" w:sz="0" w:space="0" w:color="auto"/>
          </w:divBdr>
        </w:div>
        <w:div w:id="587079231">
          <w:marLeft w:val="640"/>
          <w:marRight w:val="0"/>
          <w:marTop w:val="0"/>
          <w:marBottom w:val="0"/>
          <w:divBdr>
            <w:top w:val="none" w:sz="0" w:space="0" w:color="auto"/>
            <w:left w:val="none" w:sz="0" w:space="0" w:color="auto"/>
            <w:bottom w:val="none" w:sz="0" w:space="0" w:color="auto"/>
            <w:right w:val="none" w:sz="0" w:space="0" w:color="auto"/>
          </w:divBdr>
        </w:div>
        <w:div w:id="2006126017">
          <w:marLeft w:val="640"/>
          <w:marRight w:val="0"/>
          <w:marTop w:val="0"/>
          <w:marBottom w:val="0"/>
          <w:divBdr>
            <w:top w:val="none" w:sz="0" w:space="0" w:color="auto"/>
            <w:left w:val="none" w:sz="0" w:space="0" w:color="auto"/>
            <w:bottom w:val="none" w:sz="0" w:space="0" w:color="auto"/>
            <w:right w:val="none" w:sz="0" w:space="0" w:color="auto"/>
          </w:divBdr>
        </w:div>
        <w:div w:id="563950694">
          <w:marLeft w:val="640"/>
          <w:marRight w:val="0"/>
          <w:marTop w:val="0"/>
          <w:marBottom w:val="0"/>
          <w:divBdr>
            <w:top w:val="none" w:sz="0" w:space="0" w:color="auto"/>
            <w:left w:val="none" w:sz="0" w:space="0" w:color="auto"/>
            <w:bottom w:val="none" w:sz="0" w:space="0" w:color="auto"/>
            <w:right w:val="none" w:sz="0" w:space="0" w:color="auto"/>
          </w:divBdr>
        </w:div>
        <w:div w:id="993067033">
          <w:marLeft w:val="640"/>
          <w:marRight w:val="0"/>
          <w:marTop w:val="0"/>
          <w:marBottom w:val="0"/>
          <w:divBdr>
            <w:top w:val="none" w:sz="0" w:space="0" w:color="auto"/>
            <w:left w:val="none" w:sz="0" w:space="0" w:color="auto"/>
            <w:bottom w:val="none" w:sz="0" w:space="0" w:color="auto"/>
            <w:right w:val="none" w:sz="0" w:space="0" w:color="auto"/>
          </w:divBdr>
        </w:div>
        <w:div w:id="960382010">
          <w:marLeft w:val="640"/>
          <w:marRight w:val="0"/>
          <w:marTop w:val="0"/>
          <w:marBottom w:val="0"/>
          <w:divBdr>
            <w:top w:val="none" w:sz="0" w:space="0" w:color="auto"/>
            <w:left w:val="none" w:sz="0" w:space="0" w:color="auto"/>
            <w:bottom w:val="none" w:sz="0" w:space="0" w:color="auto"/>
            <w:right w:val="none" w:sz="0" w:space="0" w:color="auto"/>
          </w:divBdr>
        </w:div>
        <w:div w:id="78910421">
          <w:marLeft w:val="640"/>
          <w:marRight w:val="0"/>
          <w:marTop w:val="0"/>
          <w:marBottom w:val="0"/>
          <w:divBdr>
            <w:top w:val="none" w:sz="0" w:space="0" w:color="auto"/>
            <w:left w:val="none" w:sz="0" w:space="0" w:color="auto"/>
            <w:bottom w:val="none" w:sz="0" w:space="0" w:color="auto"/>
            <w:right w:val="none" w:sz="0" w:space="0" w:color="auto"/>
          </w:divBdr>
        </w:div>
        <w:div w:id="1840928174">
          <w:marLeft w:val="640"/>
          <w:marRight w:val="0"/>
          <w:marTop w:val="0"/>
          <w:marBottom w:val="0"/>
          <w:divBdr>
            <w:top w:val="none" w:sz="0" w:space="0" w:color="auto"/>
            <w:left w:val="none" w:sz="0" w:space="0" w:color="auto"/>
            <w:bottom w:val="none" w:sz="0" w:space="0" w:color="auto"/>
            <w:right w:val="none" w:sz="0" w:space="0" w:color="auto"/>
          </w:divBdr>
        </w:div>
        <w:div w:id="72748056">
          <w:marLeft w:val="640"/>
          <w:marRight w:val="0"/>
          <w:marTop w:val="0"/>
          <w:marBottom w:val="0"/>
          <w:divBdr>
            <w:top w:val="none" w:sz="0" w:space="0" w:color="auto"/>
            <w:left w:val="none" w:sz="0" w:space="0" w:color="auto"/>
            <w:bottom w:val="none" w:sz="0" w:space="0" w:color="auto"/>
            <w:right w:val="none" w:sz="0" w:space="0" w:color="auto"/>
          </w:divBdr>
        </w:div>
        <w:div w:id="303781036">
          <w:marLeft w:val="640"/>
          <w:marRight w:val="0"/>
          <w:marTop w:val="0"/>
          <w:marBottom w:val="0"/>
          <w:divBdr>
            <w:top w:val="none" w:sz="0" w:space="0" w:color="auto"/>
            <w:left w:val="none" w:sz="0" w:space="0" w:color="auto"/>
            <w:bottom w:val="none" w:sz="0" w:space="0" w:color="auto"/>
            <w:right w:val="none" w:sz="0" w:space="0" w:color="auto"/>
          </w:divBdr>
        </w:div>
        <w:div w:id="2093693385">
          <w:marLeft w:val="640"/>
          <w:marRight w:val="0"/>
          <w:marTop w:val="0"/>
          <w:marBottom w:val="0"/>
          <w:divBdr>
            <w:top w:val="none" w:sz="0" w:space="0" w:color="auto"/>
            <w:left w:val="none" w:sz="0" w:space="0" w:color="auto"/>
            <w:bottom w:val="none" w:sz="0" w:space="0" w:color="auto"/>
            <w:right w:val="none" w:sz="0" w:space="0" w:color="auto"/>
          </w:divBdr>
        </w:div>
        <w:div w:id="1723552664">
          <w:marLeft w:val="640"/>
          <w:marRight w:val="0"/>
          <w:marTop w:val="0"/>
          <w:marBottom w:val="0"/>
          <w:divBdr>
            <w:top w:val="none" w:sz="0" w:space="0" w:color="auto"/>
            <w:left w:val="none" w:sz="0" w:space="0" w:color="auto"/>
            <w:bottom w:val="none" w:sz="0" w:space="0" w:color="auto"/>
            <w:right w:val="none" w:sz="0" w:space="0" w:color="auto"/>
          </w:divBdr>
        </w:div>
        <w:div w:id="133523294">
          <w:marLeft w:val="640"/>
          <w:marRight w:val="0"/>
          <w:marTop w:val="0"/>
          <w:marBottom w:val="0"/>
          <w:divBdr>
            <w:top w:val="none" w:sz="0" w:space="0" w:color="auto"/>
            <w:left w:val="none" w:sz="0" w:space="0" w:color="auto"/>
            <w:bottom w:val="none" w:sz="0" w:space="0" w:color="auto"/>
            <w:right w:val="none" w:sz="0" w:space="0" w:color="auto"/>
          </w:divBdr>
        </w:div>
        <w:div w:id="365835198">
          <w:marLeft w:val="640"/>
          <w:marRight w:val="0"/>
          <w:marTop w:val="0"/>
          <w:marBottom w:val="0"/>
          <w:divBdr>
            <w:top w:val="none" w:sz="0" w:space="0" w:color="auto"/>
            <w:left w:val="none" w:sz="0" w:space="0" w:color="auto"/>
            <w:bottom w:val="none" w:sz="0" w:space="0" w:color="auto"/>
            <w:right w:val="none" w:sz="0" w:space="0" w:color="auto"/>
          </w:divBdr>
        </w:div>
        <w:div w:id="99641899">
          <w:marLeft w:val="640"/>
          <w:marRight w:val="0"/>
          <w:marTop w:val="0"/>
          <w:marBottom w:val="0"/>
          <w:divBdr>
            <w:top w:val="none" w:sz="0" w:space="0" w:color="auto"/>
            <w:left w:val="none" w:sz="0" w:space="0" w:color="auto"/>
            <w:bottom w:val="none" w:sz="0" w:space="0" w:color="auto"/>
            <w:right w:val="none" w:sz="0" w:space="0" w:color="auto"/>
          </w:divBdr>
        </w:div>
        <w:div w:id="189343325">
          <w:marLeft w:val="640"/>
          <w:marRight w:val="0"/>
          <w:marTop w:val="0"/>
          <w:marBottom w:val="0"/>
          <w:divBdr>
            <w:top w:val="none" w:sz="0" w:space="0" w:color="auto"/>
            <w:left w:val="none" w:sz="0" w:space="0" w:color="auto"/>
            <w:bottom w:val="none" w:sz="0" w:space="0" w:color="auto"/>
            <w:right w:val="none" w:sz="0" w:space="0" w:color="auto"/>
          </w:divBdr>
        </w:div>
        <w:div w:id="1361932693">
          <w:marLeft w:val="640"/>
          <w:marRight w:val="0"/>
          <w:marTop w:val="0"/>
          <w:marBottom w:val="0"/>
          <w:divBdr>
            <w:top w:val="none" w:sz="0" w:space="0" w:color="auto"/>
            <w:left w:val="none" w:sz="0" w:space="0" w:color="auto"/>
            <w:bottom w:val="none" w:sz="0" w:space="0" w:color="auto"/>
            <w:right w:val="none" w:sz="0" w:space="0" w:color="auto"/>
          </w:divBdr>
        </w:div>
        <w:div w:id="2145586442">
          <w:marLeft w:val="640"/>
          <w:marRight w:val="0"/>
          <w:marTop w:val="0"/>
          <w:marBottom w:val="0"/>
          <w:divBdr>
            <w:top w:val="none" w:sz="0" w:space="0" w:color="auto"/>
            <w:left w:val="none" w:sz="0" w:space="0" w:color="auto"/>
            <w:bottom w:val="none" w:sz="0" w:space="0" w:color="auto"/>
            <w:right w:val="none" w:sz="0" w:space="0" w:color="auto"/>
          </w:divBdr>
        </w:div>
        <w:div w:id="1269241804">
          <w:marLeft w:val="640"/>
          <w:marRight w:val="0"/>
          <w:marTop w:val="0"/>
          <w:marBottom w:val="0"/>
          <w:divBdr>
            <w:top w:val="none" w:sz="0" w:space="0" w:color="auto"/>
            <w:left w:val="none" w:sz="0" w:space="0" w:color="auto"/>
            <w:bottom w:val="none" w:sz="0" w:space="0" w:color="auto"/>
            <w:right w:val="none" w:sz="0" w:space="0" w:color="auto"/>
          </w:divBdr>
        </w:div>
        <w:div w:id="1821772020">
          <w:marLeft w:val="640"/>
          <w:marRight w:val="0"/>
          <w:marTop w:val="0"/>
          <w:marBottom w:val="0"/>
          <w:divBdr>
            <w:top w:val="none" w:sz="0" w:space="0" w:color="auto"/>
            <w:left w:val="none" w:sz="0" w:space="0" w:color="auto"/>
            <w:bottom w:val="none" w:sz="0" w:space="0" w:color="auto"/>
            <w:right w:val="none" w:sz="0" w:space="0" w:color="auto"/>
          </w:divBdr>
        </w:div>
        <w:div w:id="1944191083">
          <w:marLeft w:val="640"/>
          <w:marRight w:val="0"/>
          <w:marTop w:val="0"/>
          <w:marBottom w:val="0"/>
          <w:divBdr>
            <w:top w:val="none" w:sz="0" w:space="0" w:color="auto"/>
            <w:left w:val="none" w:sz="0" w:space="0" w:color="auto"/>
            <w:bottom w:val="none" w:sz="0" w:space="0" w:color="auto"/>
            <w:right w:val="none" w:sz="0" w:space="0" w:color="auto"/>
          </w:divBdr>
        </w:div>
        <w:div w:id="281771540">
          <w:marLeft w:val="640"/>
          <w:marRight w:val="0"/>
          <w:marTop w:val="0"/>
          <w:marBottom w:val="0"/>
          <w:divBdr>
            <w:top w:val="none" w:sz="0" w:space="0" w:color="auto"/>
            <w:left w:val="none" w:sz="0" w:space="0" w:color="auto"/>
            <w:bottom w:val="none" w:sz="0" w:space="0" w:color="auto"/>
            <w:right w:val="none" w:sz="0" w:space="0" w:color="auto"/>
          </w:divBdr>
        </w:div>
        <w:div w:id="1966347848">
          <w:marLeft w:val="640"/>
          <w:marRight w:val="0"/>
          <w:marTop w:val="0"/>
          <w:marBottom w:val="0"/>
          <w:divBdr>
            <w:top w:val="none" w:sz="0" w:space="0" w:color="auto"/>
            <w:left w:val="none" w:sz="0" w:space="0" w:color="auto"/>
            <w:bottom w:val="none" w:sz="0" w:space="0" w:color="auto"/>
            <w:right w:val="none" w:sz="0" w:space="0" w:color="auto"/>
          </w:divBdr>
        </w:div>
        <w:div w:id="1760250649">
          <w:marLeft w:val="640"/>
          <w:marRight w:val="0"/>
          <w:marTop w:val="0"/>
          <w:marBottom w:val="0"/>
          <w:divBdr>
            <w:top w:val="none" w:sz="0" w:space="0" w:color="auto"/>
            <w:left w:val="none" w:sz="0" w:space="0" w:color="auto"/>
            <w:bottom w:val="none" w:sz="0" w:space="0" w:color="auto"/>
            <w:right w:val="none" w:sz="0" w:space="0" w:color="auto"/>
          </w:divBdr>
        </w:div>
        <w:div w:id="272175860">
          <w:marLeft w:val="640"/>
          <w:marRight w:val="0"/>
          <w:marTop w:val="0"/>
          <w:marBottom w:val="0"/>
          <w:divBdr>
            <w:top w:val="none" w:sz="0" w:space="0" w:color="auto"/>
            <w:left w:val="none" w:sz="0" w:space="0" w:color="auto"/>
            <w:bottom w:val="none" w:sz="0" w:space="0" w:color="auto"/>
            <w:right w:val="none" w:sz="0" w:space="0" w:color="auto"/>
          </w:divBdr>
        </w:div>
        <w:div w:id="768624153">
          <w:marLeft w:val="640"/>
          <w:marRight w:val="0"/>
          <w:marTop w:val="0"/>
          <w:marBottom w:val="0"/>
          <w:divBdr>
            <w:top w:val="none" w:sz="0" w:space="0" w:color="auto"/>
            <w:left w:val="none" w:sz="0" w:space="0" w:color="auto"/>
            <w:bottom w:val="none" w:sz="0" w:space="0" w:color="auto"/>
            <w:right w:val="none" w:sz="0" w:space="0" w:color="auto"/>
          </w:divBdr>
        </w:div>
        <w:div w:id="1508712824">
          <w:marLeft w:val="640"/>
          <w:marRight w:val="0"/>
          <w:marTop w:val="0"/>
          <w:marBottom w:val="0"/>
          <w:divBdr>
            <w:top w:val="none" w:sz="0" w:space="0" w:color="auto"/>
            <w:left w:val="none" w:sz="0" w:space="0" w:color="auto"/>
            <w:bottom w:val="none" w:sz="0" w:space="0" w:color="auto"/>
            <w:right w:val="none" w:sz="0" w:space="0" w:color="auto"/>
          </w:divBdr>
        </w:div>
        <w:div w:id="114106599">
          <w:marLeft w:val="640"/>
          <w:marRight w:val="0"/>
          <w:marTop w:val="0"/>
          <w:marBottom w:val="0"/>
          <w:divBdr>
            <w:top w:val="none" w:sz="0" w:space="0" w:color="auto"/>
            <w:left w:val="none" w:sz="0" w:space="0" w:color="auto"/>
            <w:bottom w:val="none" w:sz="0" w:space="0" w:color="auto"/>
            <w:right w:val="none" w:sz="0" w:space="0" w:color="auto"/>
          </w:divBdr>
        </w:div>
        <w:div w:id="1507862735">
          <w:marLeft w:val="640"/>
          <w:marRight w:val="0"/>
          <w:marTop w:val="0"/>
          <w:marBottom w:val="0"/>
          <w:divBdr>
            <w:top w:val="none" w:sz="0" w:space="0" w:color="auto"/>
            <w:left w:val="none" w:sz="0" w:space="0" w:color="auto"/>
            <w:bottom w:val="none" w:sz="0" w:space="0" w:color="auto"/>
            <w:right w:val="none" w:sz="0" w:space="0" w:color="auto"/>
          </w:divBdr>
        </w:div>
        <w:div w:id="617445167">
          <w:marLeft w:val="640"/>
          <w:marRight w:val="0"/>
          <w:marTop w:val="0"/>
          <w:marBottom w:val="0"/>
          <w:divBdr>
            <w:top w:val="none" w:sz="0" w:space="0" w:color="auto"/>
            <w:left w:val="none" w:sz="0" w:space="0" w:color="auto"/>
            <w:bottom w:val="none" w:sz="0" w:space="0" w:color="auto"/>
            <w:right w:val="none" w:sz="0" w:space="0" w:color="auto"/>
          </w:divBdr>
        </w:div>
        <w:div w:id="1765958056">
          <w:marLeft w:val="640"/>
          <w:marRight w:val="0"/>
          <w:marTop w:val="0"/>
          <w:marBottom w:val="0"/>
          <w:divBdr>
            <w:top w:val="none" w:sz="0" w:space="0" w:color="auto"/>
            <w:left w:val="none" w:sz="0" w:space="0" w:color="auto"/>
            <w:bottom w:val="none" w:sz="0" w:space="0" w:color="auto"/>
            <w:right w:val="none" w:sz="0" w:space="0" w:color="auto"/>
          </w:divBdr>
        </w:div>
        <w:div w:id="290016543">
          <w:marLeft w:val="640"/>
          <w:marRight w:val="0"/>
          <w:marTop w:val="0"/>
          <w:marBottom w:val="0"/>
          <w:divBdr>
            <w:top w:val="none" w:sz="0" w:space="0" w:color="auto"/>
            <w:left w:val="none" w:sz="0" w:space="0" w:color="auto"/>
            <w:bottom w:val="none" w:sz="0" w:space="0" w:color="auto"/>
            <w:right w:val="none" w:sz="0" w:space="0" w:color="auto"/>
          </w:divBdr>
        </w:div>
        <w:div w:id="835340753">
          <w:marLeft w:val="640"/>
          <w:marRight w:val="0"/>
          <w:marTop w:val="0"/>
          <w:marBottom w:val="0"/>
          <w:divBdr>
            <w:top w:val="none" w:sz="0" w:space="0" w:color="auto"/>
            <w:left w:val="none" w:sz="0" w:space="0" w:color="auto"/>
            <w:bottom w:val="none" w:sz="0" w:space="0" w:color="auto"/>
            <w:right w:val="none" w:sz="0" w:space="0" w:color="auto"/>
          </w:divBdr>
        </w:div>
        <w:div w:id="72243834">
          <w:marLeft w:val="640"/>
          <w:marRight w:val="0"/>
          <w:marTop w:val="0"/>
          <w:marBottom w:val="0"/>
          <w:divBdr>
            <w:top w:val="none" w:sz="0" w:space="0" w:color="auto"/>
            <w:left w:val="none" w:sz="0" w:space="0" w:color="auto"/>
            <w:bottom w:val="none" w:sz="0" w:space="0" w:color="auto"/>
            <w:right w:val="none" w:sz="0" w:space="0" w:color="auto"/>
          </w:divBdr>
        </w:div>
        <w:div w:id="776213403">
          <w:marLeft w:val="640"/>
          <w:marRight w:val="0"/>
          <w:marTop w:val="0"/>
          <w:marBottom w:val="0"/>
          <w:divBdr>
            <w:top w:val="none" w:sz="0" w:space="0" w:color="auto"/>
            <w:left w:val="none" w:sz="0" w:space="0" w:color="auto"/>
            <w:bottom w:val="none" w:sz="0" w:space="0" w:color="auto"/>
            <w:right w:val="none" w:sz="0" w:space="0" w:color="auto"/>
          </w:divBdr>
        </w:div>
        <w:div w:id="637220237">
          <w:marLeft w:val="640"/>
          <w:marRight w:val="0"/>
          <w:marTop w:val="0"/>
          <w:marBottom w:val="0"/>
          <w:divBdr>
            <w:top w:val="none" w:sz="0" w:space="0" w:color="auto"/>
            <w:left w:val="none" w:sz="0" w:space="0" w:color="auto"/>
            <w:bottom w:val="none" w:sz="0" w:space="0" w:color="auto"/>
            <w:right w:val="none" w:sz="0" w:space="0" w:color="auto"/>
          </w:divBdr>
        </w:div>
        <w:div w:id="218640587">
          <w:marLeft w:val="640"/>
          <w:marRight w:val="0"/>
          <w:marTop w:val="0"/>
          <w:marBottom w:val="0"/>
          <w:divBdr>
            <w:top w:val="none" w:sz="0" w:space="0" w:color="auto"/>
            <w:left w:val="none" w:sz="0" w:space="0" w:color="auto"/>
            <w:bottom w:val="none" w:sz="0" w:space="0" w:color="auto"/>
            <w:right w:val="none" w:sz="0" w:space="0" w:color="auto"/>
          </w:divBdr>
        </w:div>
        <w:div w:id="1954747067">
          <w:marLeft w:val="640"/>
          <w:marRight w:val="0"/>
          <w:marTop w:val="0"/>
          <w:marBottom w:val="0"/>
          <w:divBdr>
            <w:top w:val="none" w:sz="0" w:space="0" w:color="auto"/>
            <w:left w:val="none" w:sz="0" w:space="0" w:color="auto"/>
            <w:bottom w:val="none" w:sz="0" w:space="0" w:color="auto"/>
            <w:right w:val="none" w:sz="0" w:space="0" w:color="auto"/>
          </w:divBdr>
        </w:div>
        <w:div w:id="522667973">
          <w:marLeft w:val="640"/>
          <w:marRight w:val="0"/>
          <w:marTop w:val="0"/>
          <w:marBottom w:val="0"/>
          <w:divBdr>
            <w:top w:val="none" w:sz="0" w:space="0" w:color="auto"/>
            <w:left w:val="none" w:sz="0" w:space="0" w:color="auto"/>
            <w:bottom w:val="none" w:sz="0" w:space="0" w:color="auto"/>
            <w:right w:val="none" w:sz="0" w:space="0" w:color="auto"/>
          </w:divBdr>
        </w:div>
        <w:div w:id="1878199776">
          <w:marLeft w:val="640"/>
          <w:marRight w:val="0"/>
          <w:marTop w:val="0"/>
          <w:marBottom w:val="0"/>
          <w:divBdr>
            <w:top w:val="none" w:sz="0" w:space="0" w:color="auto"/>
            <w:left w:val="none" w:sz="0" w:space="0" w:color="auto"/>
            <w:bottom w:val="none" w:sz="0" w:space="0" w:color="auto"/>
            <w:right w:val="none" w:sz="0" w:space="0" w:color="auto"/>
          </w:divBdr>
        </w:div>
        <w:div w:id="1749840733">
          <w:marLeft w:val="640"/>
          <w:marRight w:val="0"/>
          <w:marTop w:val="0"/>
          <w:marBottom w:val="0"/>
          <w:divBdr>
            <w:top w:val="none" w:sz="0" w:space="0" w:color="auto"/>
            <w:left w:val="none" w:sz="0" w:space="0" w:color="auto"/>
            <w:bottom w:val="none" w:sz="0" w:space="0" w:color="auto"/>
            <w:right w:val="none" w:sz="0" w:space="0" w:color="auto"/>
          </w:divBdr>
        </w:div>
        <w:div w:id="1691493493">
          <w:marLeft w:val="640"/>
          <w:marRight w:val="0"/>
          <w:marTop w:val="0"/>
          <w:marBottom w:val="0"/>
          <w:divBdr>
            <w:top w:val="none" w:sz="0" w:space="0" w:color="auto"/>
            <w:left w:val="none" w:sz="0" w:space="0" w:color="auto"/>
            <w:bottom w:val="none" w:sz="0" w:space="0" w:color="auto"/>
            <w:right w:val="none" w:sz="0" w:space="0" w:color="auto"/>
          </w:divBdr>
        </w:div>
        <w:div w:id="788011737">
          <w:marLeft w:val="640"/>
          <w:marRight w:val="0"/>
          <w:marTop w:val="0"/>
          <w:marBottom w:val="0"/>
          <w:divBdr>
            <w:top w:val="none" w:sz="0" w:space="0" w:color="auto"/>
            <w:left w:val="none" w:sz="0" w:space="0" w:color="auto"/>
            <w:bottom w:val="none" w:sz="0" w:space="0" w:color="auto"/>
            <w:right w:val="none" w:sz="0" w:space="0" w:color="auto"/>
          </w:divBdr>
        </w:div>
        <w:div w:id="1996489203">
          <w:marLeft w:val="640"/>
          <w:marRight w:val="0"/>
          <w:marTop w:val="0"/>
          <w:marBottom w:val="0"/>
          <w:divBdr>
            <w:top w:val="none" w:sz="0" w:space="0" w:color="auto"/>
            <w:left w:val="none" w:sz="0" w:space="0" w:color="auto"/>
            <w:bottom w:val="none" w:sz="0" w:space="0" w:color="auto"/>
            <w:right w:val="none" w:sz="0" w:space="0" w:color="auto"/>
          </w:divBdr>
        </w:div>
        <w:div w:id="1046444584">
          <w:marLeft w:val="640"/>
          <w:marRight w:val="0"/>
          <w:marTop w:val="0"/>
          <w:marBottom w:val="0"/>
          <w:divBdr>
            <w:top w:val="none" w:sz="0" w:space="0" w:color="auto"/>
            <w:left w:val="none" w:sz="0" w:space="0" w:color="auto"/>
            <w:bottom w:val="none" w:sz="0" w:space="0" w:color="auto"/>
            <w:right w:val="none" w:sz="0" w:space="0" w:color="auto"/>
          </w:divBdr>
        </w:div>
        <w:div w:id="213004111">
          <w:marLeft w:val="640"/>
          <w:marRight w:val="0"/>
          <w:marTop w:val="0"/>
          <w:marBottom w:val="0"/>
          <w:divBdr>
            <w:top w:val="none" w:sz="0" w:space="0" w:color="auto"/>
            <w:left w:val="none" w:sz="0" w:space="0" w:color="auto"/>
            <w:bottom w:val="none" w:sz="0" w:space="0" w:color="auto"/>
            <w:right w:val="none" w:sz="0" w:space="0" w:color="auto"/>
          </w:divBdr>
        </w:div>
        <w:div w:id="50429022">
          <w:marLeft w:val="640"/>
          <w:marRight w:val="0"/>
          <w:marTop w:val="0"/>
          <w:marBottom w:val="0"/>
          <w:divBdr>
            <w:top w:val="none" w:sz="0" w:space="0" w:color="auto"/>
            <w:left w:val="none" w:sz="0" w:space="0" w:color="auto"/>
            <w:bottom w:val="none" w:sz="0" w:space="0" w:color="auto"/>
            <w:right w:val="none" w:sz="0" w:space="0" w:color="auto"/>
          </w:divBdr>
        </w:div>
        <w:div w:id="1116947742">
          <w:marLeft w:val="640"/>
          <w:marRight w:val="0"/>
          <w:marTop w:val="0"/>
          <w:marBottom w:val="0"/>
          <w:divBdr>
            <w:top w:val="none" w:sz="0" w:space="0" w:color="auto"/>
            <w:left w:val="none" w:sz="0" w:space="0" w:color="auto"/>
            <w:bottom w:val="none" w:sz="0" w:space="0" w:color="auto"/>
            <w:right w:val="none" w:sz="0" w:space="0" w:color="auto"/>
          </w:divBdr>
        </w:div>
        <w:div w:id="900091984">
          <w:marLeft w:val="640"/>
          <w:marRight w:val="0"/>
          <w:marTop w:val="0"/>
          <w:marBottom w:val="0"/>
          <w:divBdr>
            <w:top w:val="none" w:sz="0" w:space="0" w:color="auto"/>
            <w:left w:val="none" w:sz="0" w:space="0" w:color="auto"/>
            <w:bottom w:val="none" w:sz="0" w:space="0" w:color="auto"/>
            <w:right w:val="none" w:sz="0" w:space="0" w:color="auto"/>
          </w:divBdr>
        </w:div>
        <w:div w:id="569267937">
          <w:marLeft w:val="640"/>
          <w:marRight w:val="0"/>
          <w:marTop w:val="0"/>
          <w:marBottom w:val="0"/>
          <w:divBdr>
            <w:top w:val="none" w:sz="0" w:space="0" w:color="auto"/>
            <w:left w:val="none" w:sz="0" w:space="0" w:color="auto"/>
            <w:bottom w:val="none" w:sz="0" w:space="0" w:color="auto"/>
            <w:right w:val="none" w:sz="0" w:space="0" w:color="auto"/>
          </w:divBdr>
        </w:div>
        <w:div w:id="488912853">
          <w:marLeft w:val="640"/>
          <w:marRight w:val="0"/>
          <w:marTop w:val="0"/>
          <w:marBottom w:val="0"/>
          <w:divBdr>
            <w:top w:val="none" w:sz="0" w:space="0" w:color="auto"/>
            <w:left w:val="none" w:sz="0" w:space="0" w:color="auto"/>
            <w:bottom w:val="none" w:sz="0" w:space="0" w:color="auto"/>
            <w:right w:val="none" w:sz="0" w:space="0" w:color="auto"/>
          </w:divBdr>
        </w:div>
        <w:div w:id="49352984">
          <w:marLeft w:val="640"/>
          <w:marRight w:val="0"/>
          <w:marTop w:val="0"/>
          <w:marBottom w:val="0"/>
          <w:divBdr>
            <w:top w:val="none" w:sz="0" w:space="0" w:color="auto"/>
            <w:left w:val="none" w:sz="0" w:space="0" w:color="auto"/>
            <w:bottom w:val="none" w:sz="0" w:space="0" w:color="auto"/>
            <w:right w:val="none" w:sz="0" w:space="0" w:color="auto"/>
          </w:divBdr>
        </w:div>
        <w:div w:id="1080251768">
          <w:marLeft w:val="640"/>
          <w:marRight w:val="0"/>
          <w:marTop w:val="0"/>
          <w:marBottom w:val="0"/>
          <w:divBdr>
            <w:top w:val="none" w:sz="0" w:space="0" w:color="auto"/>
            <w:left w:val="none" w:sz="0" w:space="0" w:color="auto"/>
            <w:bottom w:val="none" w:sz="0" w:space="0" w:color="auto"/>
            <w:right w:val="none" w:sz="0" w:space="0" w:color="auto"/>
          </w:divBdr>
        </w:div>
        <w:div w:id="2128772955">
          <w:marLeft w:val="640"/>
          <w:marRight w:val="0"/>
          <w:marTop w:val="0"/>
          <w:marBottom w:val="0"/>
          <w:divBdr>
            <w:top w:val="none" w:sz="0" w:space="0" w:color="auto"/>
            <w:left w:val="none" w:sz="0" w:space="0" w:color="auto"/>
            <w:bottom w:val="none" w:sz="0" w:space="0" w:color="auto"/>
            <w:right w:val="none" w:sz="0" w:space="0" w:color="auto"/>
          </w:divBdr>
        </w:div>
        <w:div w:id="96294639">
          <w:marLeft w:val="640"/>
          <w:marRight w:val="0"/>
          <w:marTop w:val="0"/>
          <w:marBottom w:val="0"/>
          <w:divBdr>
            <w:top w:val="none" w:sz="0" w:space="0" w:color="auto"/>
            <w:left w:val="none" w:sz="0" w:space="0" w:color="auto"/>
            <w:bottom w:val="none" w:sz="0" w:space="0" w:color="auto"/>
            <w:right w:val="none" w:sz="0" w:space="0" w:color="auto"/>
          </w:divBdr>
        </w:div>
        <w:div w:id="615866369">
          <w:marLeft w:val="640"/>
          <w:marRight w:val="0"/>
          <w:marTop w:val="0"/>
          <w:marBottom w:val="0"/>
          <w:divBdr>
            <w:top w:val="none" w:sz="0" w:space="0" w:color="auto"/>
            <w:left w:val="none" w:sz="0" w:space="0" w:color="auto"/>
            <w:bottom w:val="none" w:sz="0" w:space="0" w:color="auto"/>
            <w:right w:val="none" w:sz="0" w:space="0" w:color="auto"/>
          </w:divBdr>
        </w:div>
        <w:div w:id="853954690">
          <w:marLeft w:val="640"/>
          <w:marRight w:val="0"/>
          <w:marTop w:val="0"/>
          <w:marBottom w:val="0"/>
          <w:divBdr>
            <w:top w:val="none" w:sz="0" w:space="0" w:color="auto"/>
            <w:left w:val="none" w:sz="0" w:space="0" w:color="auto"/>
            <w:bottom w:val="none" w:sz="0" w:space="0" w:color="auto"/>
            <w:right w:val="none" w:sz="0" w:space="0" w:color="auto"/>
          </w:divBdr>
        </w:div>
        <w:div w:id="666248005">
          <w:marLeft w:val="640"/>
          <w:marRight w:val="0"/>
          <w:marTop w:val="0"/>
          <w:marBottom w:val="0"/>
          <w:divBdr>
            <w:top w:val="none" w:sz="0" w:space="0" w:color="auto"/>
            <w:left w:val="none" w:sz="0" w:space="0" w:color="auto"/>
            <w:bottom w:val="none" w:sz="0" w:space="0" w:color="auto"/>
            <w:right w:val="none" w:sz="0" w:space="0" w:color="auto"/>
          </w:divBdr>
        </w:div>
        <w:div w:id="534201823">
          <w:marLeft w:val="640"/>
          <w:marRight w:val="0"/>
          <w:marTop w:val="0"/>
          <w:marBottom w:val="0"/>
          <w:divBdr>
            <w:top w:val="none" w:sz="0" w:space="0" w:color="auto"/>
            <w:left w:val="none" w:sz="0" w:space="0" w:color="auto"/>
            <w:bottom w:val="none" w:sz="0" w:space="0" w:color="auto"/>
            <w:right w:val="none" w:sz="0" w:space="0" w:color="auto"/>
          </w:divBdr>
        </w:div>
        <w:div w:id="438379309">
          <w:marLeft w:val="640"/>
          <w:marRight w:val="0"/>
          <w:marTop w:val="0"/>
          <w:marBottom w:val="0"/>
          <w:divBdr>
            <w:top w:val="none" w:sz="0" w:space="0" w:color="auto"/>
            <w:left w:val="none" w:sz="0" w:space="0" w:color="auto"/>
            <w:bottom w:val="none" w:sz="0" w:space="0" w:color="auto"/>
            <w:right w:val="none" w:sz="0" w:space="0" w:color="auto"/>
          </w:divBdr>
        </w:div>
        <w:div w:id="407533160">
          <w:marLeft w:val="640"/>
          <w:marRight w:val="0"/>
          <w:marTop w:val="0"/>
          <w:marBottom w:val="0"/>
          <w:divBdr>
            <w:top w:val="none" w:sz="0" w:space="0" w:color="auto"/>
            <w:left w:val="none" w:sz="0" w:space="0" w:color="auto"/>
            <w:bottom w:val="none" w:sz="0" w:space="0" w:color="auto"/>
            <w:right w:val="none" w:sz="0" w:space="0" w:color="auto"/>
          </w:divBdr>
        </w:div>
        <w:div w:id="516623147">
          <w:marLeft w:val="640"/>
          <w:marRight w:val="0"/>
          <w:marTop w:val="0"/>
          <w:marBottom w:val="0"/>
          <w:divBdr>
            <w:top w:val="none" w:sz="0" w:space="0" w:color="auto"/>
            <w:left w:val="none" w:sz="0" w:space="0" w:color="auto"/>
            <w:bottom w:val="none" w:sz="0" w:space="0" w:color="auto"/>
            <w:right w:val="none" w:sz="0" w:space="0" w:color="auto"/>
          </w:divBdr>
        </w:div>
        <w:div w:id="1992635863">
          <w:marLeft w:val="640"/>
          <w:marRight w:val="0"/>
          <w:marTop w:val="0"/>
          <w:marBottom w:val="0"/>
          <w:divBdr>
            <w:top w:val="none" w:sz="0" w:space="0" w:color="auto"/>
            <w:left w:val="none" w:sz="0" w:space="0" w:color="auto"/>
            <w:bottom w:val="none" w:sz="0" w:space="0" w:color="auto"/>
            <w:right w:val="none" w:sz="0" w:space="0" w:color="auto"/>
          </w:divBdr>
        </w:div>
        <w:div w:id="373115788">
          <w:marLeft w:val="640"/>
          <w:marRight w:val="0"/>
          <w:marTop w:val="0"/>
          <w:marBottom w:val="0"/>
          <w:divBdr>
            <w:top w:val="none" w:sz="0" w:space="0" w:color="auto"/>
            <w:left w:val="none" w:sz="0" w:space="0" w:color="auto"/>
            <w:bottom w:val="none" w:sz="0" w:space="0" w:color="auto"/>
            <w:right w:val="none" w:sz="0" w:space="0" w:color="auto"/>
          </w:divBdr>
        </w:div>
        <w:div w:id="1271622649">
          <w:marLeft w:val="640"/>
          <w:marRight w:val="0"/>
          <w:marTop w:val="0"/>
          <w:marBottom w:val="0"/>
          <w:divBdr>
            <w:top w:val="none" w:sz="0" w:space="0" w:color="auto"/>
            <w:left w:val="none" w:sz="0" w:space="0" w:color="auto"/>
            <w:bottom w:val="none" w:sz="0" w:space="0" w:color="auto"/>
            <w:right w:val="none" w:sz="0" w:space="0" w:color="auto"/>
          </w:divBdr>
        </w:div>
        <w:div w:id="1165317052">
          <w:marLeft w:val="640"/>
          <w:marRight w:val="0"/>
          <w:marTop w:val="0"/>
          <w:marBottom w:val="0"/>
          <w:divBdr>
            <w:top w:val="none" w:sz="0" w:space="0" w:color="auto"/>
            <w:left w:val="none" w:sz="0" w:space="0" w:color="auto"/>
            <w:bottom w:val="none" w:sz="0" w:space="0" w:color="auto"/>
            <w:right w:val="none" w:sz="0" w:space="0" w:color="auto"/>
          </w:divBdr>
        </w:div>
        <w:div w:id="1962179740">
          <w:marLeft w:val="640"/>
          <w:marRight w:val="0"/>
          <w:marTop w:val="0"/>
          <w:marBottom w:val="0"/>
          <w:divBdr>
            <w:top w:val="none" w:sz="0" w:space="0" w:color="auto"/>
            <w:left w:val="none" w:sz="0" w:space="0" w:color="auto"/>
            <w:bottom w:val="none" w:sz="0" w:space="0" w:color="auto"/>
            <w:right w:val="none" w:sz="0" w:space="0" w:color="auto"/>
          </w:divBdr>
        </w:div>
        <w:div w:id="328364262">
          <w:marLeft w:val="640"/>
          <w:marRight w:val="0"/>
          <w:marTop w:val="0"/>
          <w:marBottom w:val="0"/>
          <w:divBdr>
            <w:top w:val="none" w:sz="0" w:space="0" w:color="auto"/>
            <w:left w:val="none" w:sz="0" w:space="0" w:color="auto"/>
            <w:bottom w:val="none" w:sz="0" w:space="0" w:color="auto"/>
            <w:right w:val="none" w:sz="0" w:space="0" w:color="auto"/>
          </w:divBdr>
        </w:div>
        <w:div w:id="1148396350">
          <w:marLeft w:val="640"/>
          <w:marRight w:val="0"/>
          <w:marTop w:val="0"/>
          <w:marBottom w:val="0"/>
          <w:divBdr>
            <w:top w:val="none" w:sz="0" w:space="0" w:color="auto"/>
            <w:left w:val="none" w:sz="0" w:space="0" w:color="auto"/>
            <w:bottom w:val="none" w:sz="0" w:space="0" w:color="auto"/>
            <w:right w:val="none" w:sz="0" w:space="0" w:color="auto"/>
          </w:divBdr>
        </w:div>
        <w:div w:id="460198860">
          <w:marLeft w:val="640"/>
          <w:marRight w:val="0"/>
          <w:marTop w:val="0"/>
          <w:marBottom w:val="0"/>
          <w:divBdr>
            <w:top w:val="none" w:sz="0" w:space="0" w:color="auto"/>
            <w:left w:val="none" w:sz="0" w:space="0" w:color="auto"/>
            <w:bottom w:val="none" w:sz="0" w:space="0" w:color="auto"/>
            <w:right w:val="none" w:sz="0" w:space="0" w:color="auto"/>
          </w:divBdr>
        </w:div>
        <w:div w:id="270430168">
          <w:marLeft w:val="640"/>
          <w:marRight w:val="0"/>
          <w:marTop w:val="0"/>
          <w:marBottom w:val="0"/>
          <w:divBdr>
            <w:top w:val="none" w:sz="0" w:space="0" w:color="auto"/>
            <w:left w:val="none" w:sz="0" w:space="0" w:color="auto"/>
            <w:bottom w:val="none" w:sz="0" w:space="0" w:color="auto"/>
            <w:right w:val="none" w:sz="0" w:space="0" w:color="auto"/>
          </w:divBdr>
        </w:div>
        <w:div w:id="1365984589">
          <w:marLeft w:val="640"/>
          <w:marRight w:val="0"/>
          <w:marTop w:val="0"/>
          <w:marBottom w:val="0"/>
          <w:divBdr>
            <w:top w:val="none" w:sz="0" w:space="0" w:color="auto"/>
            <w:left w:val="none" w:sz="0" w:space="0" w:color="auto"/>
            <w:bottom w:val="none" w:sz="0" w:space="0" w:color="auto"/>
            <w:right w:val="none" w:sz="0" w:space="0" w:color="auto"/>
          </w:divBdr>
        </w:div>
        <w:div w:id="895894178">
          <w:marLeft w:val="640"/>
          <w:marRight w:val="0"/>
          <w:marTop w:val="0"/>
          <w:marBottom w:val="0"/>
          <w:divBdr>
            <w:top w:val="none" w:sz="0" w:space="0" w:color="auto"/>
            <w:left w:val="none" w:sz="0" w:space="0" w:color="auto"/>
            <w:bottom w:val="none" w:sz="0" w:space="0" w:color="auto"/>
            <w:right w:val="none" w:sz="0" w:space="0" w:color="auto"/>
          </w:divBdr>
        </w:div>
        <w:div w:id="1585994220">
          <w:marLeft w:val="640"/>
          <w:marRight w:val="0"/>
          <w:marTop w:val="0"/>
          <w:marBottom w:val="0"/>
          <w:divBdr>
            <w:top w:val="none" w:sz="0" w:space="0" w:color="auto"/>
            <w:left w:val="none" w:sz="0" w:space="0" w:color="auto"/>
            <w:bottom w:val="none" w:sz="0" w:space="0" w:color="auto"/>
            <w:right w:val="none" w:sz="0" w:space="0" w:color="auto"/>
          </w:divBdr>
        </w:div>
        <w:div w:id="1239094131">
          <w:marLeft w:val="640"/>
          <w:marRight w:val="0"/>
          <w:marTop w:val="0"/>
          <w:marBottom w:val="0"/>
          <w:divBdr>
            <w:top w:val="none" w:sz="0" w:space="0" w:color="auto"/>
            <w:left w:val="none" w:sz="0" w:space="0" w:color="auto"/>
            <w:bottom w:val="none" w:sz="0" w:space="0" w:color="auto"/>
            <w:right w:val="none" w:sz="0" w:space="0" w:color="auto"/>
          </w:divBdr>
        </w:div>
        <w:div w:id="758411602">
          <w:marLeft w:val="640"/>
          <w:marRight w:val="0"/>
          <w:marTop w:val="0"/>
          <w:marBottom w:val="0"/>
          <w:divBdr>
            <w:top w:val="none" w:sz="0" w:space="0" w:color="auto"/>
            <w:left w:val="none" w:sz="0" w:space="0" w:color="auto"/>
            <w:bottom w:val="none" w:sz="0" w:space="0" w:color="auto"/>
            <w:right w:val="none" w:sz="0" w:space="0" w:color="auto"/>
          </w:divBdr>
        </w:div>
        <w:div w:id="1946766387">
          <w:marLeft w:val="640"/>
          <w:marRight w:val="0"/>
          <w:marTop w:val="0"/>
          <w:marBottom w:val="0"/>
          <w:divBdr>
            <w:top w:val="none" w:sz="0" w:space="0" w:color="auto"/>
            <w:left w:val="none" w:sz="0" w:space="0" w:color="auto"/>
            <w:bottom w:val="none" w:sz="0" w:space="0" w:color="auto"/>
            <w:right w:val="none" w:sz="0" w:space="0" w:color="auto"/>
          </w:divBdr>
        </w:div>
        <w:div w:id="1468818616">
          <w:marLeft w:val="640"/>
          <w:marRight w:val="0"/>
          <w:marTop w:val="0"/>
          <w:marBottom w:val="0"/>
          <w:divBdr>
            <w:top w:val="none" w:sz="0" w:space="0" w:color="auto"/>
            <w:left w:val="none" w:sz="0" w:space="0" w:color="auto"/>
            <w:bottom w:val="none" w:sz="0" w:space="0" w:color="auto"/>
            <w:right w:val="none" w:sz="0" w:space="0" w:color="auto"/>
          </w:divBdr>
        </w:div>
        <w:div w:id="359431636">
          <w:marLeft w:val="640"/>
          <w:marRight w:val="0"/>
          <w:marTop w:val="0"/>
          <w:marBottom w:val="0"/>
          <w:divBdr>
            <w:top w:val="none" w:sz="0" w:space="0" w:color="auto"/>
            <w:left w:val="none" w:sz="0" w:space="0" w:color="auto"/>
            <w:bottom w:val="none" w:sz="0" w:space="0" w:color="auto"/>
            <w:right w:val="none" w:sz="0" w:space="0" w:color="auto"/>
          </w:divBdr>
        </w:div>
        <w:div w:id="1404719098">
          <w:marLeft w:val="640"/>
          <w:marRight w:val="0"/>
          <w:marTop w:val="0"/>
          <w:marBottom w:val="0"/>
          <w:divBdr>
            <w:top w:val="none" w:sz="0" w:space="0" w:color="auto"/>
            <w:left w:val="none" w:sz="0" w:space="0" w:color="auto"/>
            <w:bottom w:val="none" w:sz="0" w:space="0" w:color="auto"/>
            <w:right w:val="none" w:sz="0" w:space="0" w:color="auto"/>
          </w:divBdr>
        </w:div>
        <w:div w:id="1017998010">
          <w:marLeft w:val="640"/>
          <w:marRight w:val="0"/>
          <w:marTop w:val="0"/>
          <w:marBottom w:val="0"/>
          <w:divBdr>
            <w:top w:val="none" w:sz="0" w:space="0" w:color="auto"/>
            <w:left w:val="none" w:sz="0" w:space="0" w:color="auto"/>
            <w:bottom w:val="none" w:sz="0" w:space="0" w:color="auto"/>
            <w:right w:val="none" w:sz="0" w:space="0" w:color="auto"/>
          </w:divBdr>
        </w:div>
        <w:div w:id="167840631">
          <w:marLeft w:val="640"/>
          <w:marRight w:val="0"/>
          <w:marTop w:val="0"/>
          <w:marBottom w:val="0"/>
          <w:divBdr>
            <w:top w:val="none" w:sz="0" w:space="0" w:color="auto"/>
            <w:left w:val="none" w:sz="0" w:space="0" w:color="auto"/>
            <w:bottom w:val="none" w:sz="0" w:space="0" w:color="auto"/>
            <w:right w:val="none" w:sz="0" w:space="0" w:color="auto"/>
          </w:divBdr>
        </w:div>
        <w:div w:id="1819303302">
          <w:marLeft w:val="640"/>
          <w:marRight w:val="0"/>
          <w:marTop w:val="0"/>
          <w:marBottom w:val="0"/>
          <w:divBdr>
            <w:top w:val="none" w:sz="0" w:space="0" w:color="auto"/>
            <w:left w:val="none" w:sz="0" w:space="0" w:color="auto"/>
            <w:bottom w:val="none" w:sz="0" w:space="0" w:color="auto"/>
            <w:right w:val="none" w:sz="0" w:space="0" w:color="auto"/>
          </w:divBdr>
        </w:div>
        <w:div w:id="188615038">
          <w:marLeft w:val="640"/>
          <w:marRight w:val="0"/>
          <w:marTop w:val="0"/>
          <w:marBottom w:val="0"/>
          <w:divBdr>
            <w:top w:val="none" w:sz="0" w:space="0" w:color="auto"/>
            <w:left w:val="none" w:sz="0" w:space="0" w:color="auto"/>
            <w:bottom w:val="none" w:sz="0" w:space="0" w:color="auto"/>
            <w:right w:val="none" w:sz="0" w:space="0" w:color="auto"/>
          </w:divBdr>
        </w:div>
        <w:div w:id="595987434">
          <w:marLeft w:val="640"/>
          <w:marRight w:val="0"/>
          <w:marTop w:val="0"/>
          <w:marBottom w:val="0"/>
          <w:divBdr>
            <w:top w:val="none" w:sz="0" w:space="0" w:color="auto"/>
            <w:left w:val="none" w:sz="0" w:space="0" w:color="auto"/>
            <w:bottom w:val="none" w:sz="0" w:space="0" w:color="auto"/>
            <w:right w:val="none" w:sz="0" w:space="0" w:color="auto"/>
          </w:divBdr>
        </w:div>
        <w:div w:id="713119945">
          <w:marLeft w:val="640"/>
          <w:marRight w:val="0"/>
          <w:marTop w:val="0"/>
          <w:marBottom w:val="0"/>
          <w:divBdr>
            <w:top w:val="none" w:sz="0" w:space="0" w:color="auto"/>
            <w:left w:val="none" w:sz="0" w:space="0" w:color="auto"/>
            <w:bottom w:val="none" w:sz="0" w:space="0" w:color="auto"/>
            <w:right w:val="none" w:sz="0" w:space="0" w:color="auto"/>
          </w:divBdr>
        </w:div>
        <w:div w:id="972173541">
          <w:marLeft w:val="640"/>
          <w:marRight w:val="0"/>
          <w:marTop w:val="0"/>
          <w:marBottom w:val="0"/>
          <w:divBdr>
            <w:top w:val="none" w:sz="0" w:space="0" w:color="auto"/>
            <w:left w:val="none" w:sz="0" w:space="0" w:color="auto"/>
            <w:bottom w:val="none" w:sz="0" w:space="0" w:color="auto"/>
            <w:right w:val="none" w:sz="0" w:space="0" w:color="auto"/>
          </w:divBdr>
        </w:div>
        <w:div w:id="1357538156">
          <w:marLeft w:val="640"/>
          <w:marRight w:val="0"/>
          <w:marTop w:val="0"/>
          <w:marBottom w:val="0"/>
          <w:divBdr>
            <w:top w:val="none" w:sz="0" w:space="0" w:color="auto"/>
            <w:left w:val="none" w:sz="0" w:space="0" w:color="auto"/>
            <w:bottom w:val="none" w:sz="0" w:space="0" w:color="auto"/>
            <w:right w:val="none" w:sz="0" w:space="0" w:color="auto"/>
          </w:divBdr>
        </w:div>
        <w:div w:id="1081295803">
          <w:marLeft w:val="640"/>
          <w:marRight w:val="0"/>
          <w:marTop w:val="0"/>
          <w:marBottom w:val="0"/>
          <w:divBdr>
            <w:top w:val="none" w:sz="0" w:space="0" w:color="auto"/>
            <w:left w:val="none" w:sz="0" w:space="0" w:color="auto"/>
            <w:bottom w:val="none" w:sz="0" w:space="0" w:color="auto"/>
            <w:right w:val="none" w:sz="0" w:space="0" w:color="auto"/>
          </w:divBdr>
        </w:div>
        <w:div w:id="158738251">
          <w:marLeft w:val="640"/>
          <w:marRight w:val="0"/>
          <w:marTop w:val="0"/>
          <w:marBottom w:val="0"/>
          <w:divBdr>
            <w:top w:val="none" w:sz="0" w:space="0" w:color="auto"/>
            <w:left w:val="none" w:sz="0" w:space="0" w:color="auto"/>
            <w:bottom w:val="none" w:sz="0" w:space="0" w:color="auto"/>
            <w:right w:val="none" w:sz="0" w:space="0" w:color="auto"/>
          </w:divBdr>
        </w:div>
        <w:div w:id="1985969370">
          <w:marLeft w:val="640"/>
          <w:marRight w:val="0"/>
          <w:marTop w:val="0"/>
          <w:marBottom w:val="0"/>
          <w:divBdr>
            <w:top w:val="none" w:sz="0" w:space="0" w:color="auto"/>
            <w:left w:val="none" w:sz="0" w:space="0" w:color="auto"/>
            <w:bottom w:val="none" w:sz="0" w:space="0" w:color="auto"/>
            <w:right w:val="none" w:sz="0" w:space="0" w:color="auto"/>
          </w:divBdr>
        </w:div>
        <w:div w:id="1845706891">
          <w:marLeft w:val="640"/>
          <w:marRight w:val="0"/>
          <w:marTop w:val="0"/>
          <w:marBottom w:val="0"/>
          <w:divBdr>
            <w:top w:val="none" w:sz="0" w:space="0" w:color="auto"/>
            <w:left w:val="none" w:sz="0" w:space="0" w:color="auto"/>
            <w:bottom w:val="none" w:sz="0" w:space="0" w:color="auto"/>
            <w:right w:val="none" w:sz="0" w:space="0" w:color="auto"/>
          </w:divBdr>
        </w:div>
        <w:div w:id="811169025">
          <w:marLeft w:val="640"/>
          <w:marRight w:val="0"/>
          <w:marTop w:val="0"/>
          <w:marBottom w:val="0"/>
          <w:divBdr>
            <w:top w:val="none" w:sz="0" w:space="0" w:color="auto"/>
            <w:left w:val="none" w:sz="0" w:space="0" w:color="auto"/>
            <w:bottom w:val="none" w:sz="0" w:space="0" w:color="auto"/>
            <w:right w:val="none" w:sz="0" w:space="0" w:color="auto"/>
          </w:divBdr>
        </w:div>
      </w:divsChild>
    </w:div>
    <w:div w:id="1384714680">
      <w:bodyDiv w:val="1"/>
      <w:marLeft w:val="0"/>
      <w:marRight w:val="0"/>
      <w:marTop w:val="0"/>
      <w:marBottom w:val="0"/>
      <w:divBdr>
        <w:top w:val="none" w:sz="0" w:space="0" w:color="auto"/>
        <w:left w:val="none" w:sz="0" w:space="0" w:color="auto"/>
        <w:bottom w:val="none" w:sz="0" w:space="0" w:color="auto"/>
        <w:right w:val="none" w:sz="0" w:space="0" w:color="auto"/>
      </w:divBdr>
      <w:divsChild>
        <w:div w:id="603851370">
          <w:marLeft w:val="640"/>
          <w:marRight w:val="0"/>
          <w:marTop w:val="0"/>
          <w:marBottom w:val="0"/>
          <w:divBdr>
            <w:top w:val="none" w:sz="0" w:space="0" w:color="auto"/>
            <w:left w:val="none" w:sz="0" w:space="0" w:color="auto"/>
            <w:bottom w:val="none" w:sz="0" w:space="0" w:color="auto"/>
            <w:right w:val="none" w:sz="0" w:space="0" w:color="auto"/>
          </w:divBdr>
        </w:div>
        <w:div w:id="307592323">
          <w:marLeft w:val="640"/>
          <w:marRight w:val="0"/>
          <w:marTop w:val="0"/>
          <w:marBottom w:val="0"/>
          <w:divBdr>
            <w:top w:val="none" w:sz="0" w:space="0" w:color="auto"/>
            <w:left w:val="none" w:sz="0" w:space="0" w:color="auto"/>
            <w:bottom w:val="none" w:sz="0" w:space="0" w:color="auto"/>
            <w:right w:val="none" w:sz="0" w:space="0" w:color="auto"/>
          </w:divBdr>
        </w:div>
        <w:div w:id="1306857361">
          <w:marLeft w:val="640"/>
          <w:marRight w:val="0"/>
          <w:marTop w:val="0"/>
          <w:marBottom w:val="0"/>
          <w:divBdr>
            <w:top w:val="none" w:sz="0" w:space="0" w:color="auto"/>
            <w:left w:val="none" w:sz="0" w:space="0" w:color="auto"/>
            <w:bottom w:val="none" w:sz="0" w:space="0" w:color="auto"/>
            <w:right w:val="none" w:sz="0" w:space="0" w:color="auto"/>
          </w:divBdr>
        </w:div>
        <w:div w:id="895317263">
          <w:marLeft w:val="640"/>
          <w:marRight w:val="0"/>
          <w:marTop w:val="0"/>
          <w:marBottom w:val="0"/>
          <w:divBdr>
            <w:top w:val="none" w:sz="0" w:space="0" w:color="auto"/>
            <w:left w:val="none" w:sz="0" w:space="0" w:color="auto"/>
            <w:bottom w:val="none" w:sz="0" w:space="0" w:color="auto"/>
            <w:right w:val="none" w:sz="0" w:space="0" w:color="auto"/>
          </w:divBdr>
        </w:div>
        <w:div w:id="2109109783">
          <w:marLeft w:val="640"/>
          <w:marRight w:val="0"/>
          <w:marTop w:val="0"/>
          <w:marBottom w:val="0"/>
          <w:divBdr>
            <w:top w:val="none" w:sz="0" w:space="0" w:color="auto"/>
            <w:left w:val="none" w:sz="0" w:space="0" w:color="auto"/>
            <w:bottom w:val="none" w:sz="0" w:space="0" w:color="auto"/>
            <w:right w:val="none" w:sz="0" w:space="0" w:color="auto"/>
          </w:divBdr>
        </w:div>
        <w:div w:id="2120683627">
          <w:marLeft w:val="640"/>
          <w:marRight w:val="0"/>
          <w:marTop w:val="0"/>
          <w:marBottom w:val="0"/>
          <w:divBdr>
            <w:top w:val="none" w:sz="0" w:space="0" w:color="auto"/>
            <w:left w:val="none" w:sz="0" w:space="0" w:color="auto"/>
            <w:bottom w:val="none" w:sz="0" w:space="0" w:color="auto"/>
            <w:right w:val="none" w:sz="0" w:space="0" w:color="auto"/>
          </w:divBdr>
        </w:div>
        <w:div w:id="1765177175">
          <w:marLeft w:val="640"/>
          <w:marRight w:val="0"/>
          <w:marTop w:val="0"/>
          <w:marBottom w:val="0"/>
          <w:divBdr>
            <w:top w:val="none" w:sz="0" w:space="0" w:color="auto"/>
            <w:left w:val="none" w:sz="0" w:space="0" w:color="auto"/>
            <w:bottom w:val="none" w:sz="0" w:space="0" w:color="auto"/>
            <w:right w:val="none" w:sz="0" w:space="0" w:color="auto"/>
          </w:divBdr>
        </w:div>
        <w:div w:id="1841003653">
          <w:marLeft w:val="640"/>
          <w:marRight w:val="0"/>
          <w:marTop w:val="0"/>
          <w:marBottom w:val="0"/>
          <w:divBdr>
            <w:top w:val="none" w:sz="0" w:space="0" w:color="auto"/>
            <w:left w:val="none" w:sz="0" w:space="0" w:color="auto"/>
            <w:bottom w:val="none" w:sz="0" w:space="0" w:color="auto"/>
            <w:right w:val="none" w:sz="0" w:space="0" w:color="auto"/>
          </w:divBdr>
        </w:div>
        <w:div w:id="428350688">
          <w:marLeft w:val="640"/>
          <w:marRight w:val="0"/>
          <w:marTop w:val="0"/>
          <w:marBottom w:val="0"/>
          <w:divBdr>
            <w:top w:val="none" w:sz="0" w:space="0" w:color="auto"/>
            <w:left w:val="none" w:sz="0" w:space="0" w:color="auto"/>
            <w:bottom w:val="none" w:sz="0" w:space="0" w:color="auto"/>
            <w:right w:val="none" w:sz="0" w:space="0" w:color="auto"/>
          </w:divBdr>
        </w:div>
        <w:div w:id="1122116356">
          <w:marLeft w:val="640"/>
          <w:marRight w:val="0"/>
          <w:marTop w:val="0"/>
          <w:marBottom w:val="0"/>
          <w:divBdr>
            <w:top w:val="none" w:sz="0" w:space="0" w:color="auto"/>
            <w:left w:val="none" w:sz="0" w:space="0" w:color="auto"/>
            <w:bottom w:val="none" w:sz="0" w:space="0" w:color="auto"/>
            <w:right w:val="none" w:sz="0" w:space="0" w:color="auto"/>
          </w:divBdr>
        </w:div>
        <w:div w:id="1609654896">
          <w:marLeft w:val="640"/>
          <w:marRight w:val="0"/>
          <w:marTop w:val="0"/>
          <w:marBottom w:val="0"/>
          <w:divBdr>
            <w:top w:val="none" w:sz="0" w:space="0" w:color="auto"/>
            <w:left w:val="none" w:sz="0" w:space="0" w:color="auto"/>
            <w:bottom w:val="none" w:sz="0" w:space="0" w:color="auto"/>
            <w:right w:val="none" w:sz="0" w:space="0" w:color="auto"/>
          </w:divBdr>
        </w:div>
        <w:div w:id="2068794360">
          <w:marLeft w:val="640"/>
          <w:marRight w:val="0"/>
          <w:marTop w:val="0"/>
          <w:marBottom w:val="0"/>
          <w:divBdr>
            <w:top w:val="none" w:sz="0" w:space="0" w:color="auto"/>
            <w:left w:val="none" w:sz="0" w:space="0" w:color="auto"/>
            <w:bottom w:val="none" w:sz="0" w:space="0" w:color="auto"/>
            <w:right w:val="none" w:sz="0" w:space="0" w:color="auto"/>
          </w:divBdr>
        </w:div>
        <w:div w:id="141898286">
          <w:marLeft w:val="640"/>
          <w:marRight w:val="0"/>
          <w:marTop w:val="0"/>
          <w:marBottom w:val="0"/>
          <w:divBdr>
            <w:top w:val="none" w:sz="0" w:space="0" w:color="auto"/>
            <w:left w:val="none" w:sz="0" w:space="0" w:color="auto"/>
            <w:bottom w:val="none" w:sz="0" w:space="0" w:color="auto"/>
            <w:right w:val="none" w:sz="0" w:space="0" w:color="auto"/>
          </w:divBdr>
        </w:div>
        <w:div w:id="621031779">
          <w:marLeft w:val="640"/>
          <w:marRight w:val="0"/>
          <w:marTop w:val="0"/>
          <w:marBottom w:val="0"/>
          <w:divBdr>
            <w:top w:val="none" w:sz="0" w:space="0" w:color="auto"/>
            <w:left w:val="none" w:sz="0" w:space="0" w:color="auto"/>
            <w:bottom w:val="none" w:sz="0" w:space="0" w:color="auto"/>
            <w:right w:val="none" w:sz="0" w:space="0" w:color="auto"/>
          </w:divBdr>
        </w:div>
        <w:div w:id="662395907">
          <w:marLeft w:val="640"/>
          <w:marRight w:val="0"/>
          <w:marTop w:val="0"/>
          <w:marBottom w:val="0"/>
          <w:divBdr>
            <w:top w:val="none" w:sz="0" w:space="0" w:color="auto"/>
            <w:left w:val="none" w:sz="0" w:space="0" w:color="auto"/>
            <w:bottom w:val="none" w:sz="0" w:space="0" w:color="auto"/>
            <w:right w:val="none" w:sz="0" w:space="0" w:color="auto"/>
          </w:divBdr>
        </w:div>
        <w:div w:id="2121677935">
          <w:marLeft w:val="640"/>
          <w:marRight w:val="0"/>
          <w:marTop w:val="0"/>
          <w:marBottom w:val="0"/>
          <w:divBdr>
            <w:top w:val="none" w:sz="0" w:space="0" w:color="auto"/>
            <w:left w:val="none" w:sz="0" w:space="0" w:color="auto"/>
            <w:bottom w:val="none" w:sz="0" w:space="0" w:color="auto"/>
            <w:right w:val="none" w:sz="0" w:space="0" w:color="auto"/>
          </w:divBdr>
        </w:div>
        <w:div w:id="420610759">
          <w:marLeft w:val="640"/>
          <w:marRight w:val="0"/>
          <w:marTop w:val="0"/>
          <w:marBottom w:val="0"/>
          <w:divBdr>
            <w:top w:val="none" w:sz="0" w:space="0" w:color="auto"/>
            <w:left w:val="none" w:sz="0" w:space="0" w:color="auto"/>
            <w:bottom w:val="none" w:sz="0" w:space="0" w:color="auto"/>
            <w:right w:val="none" w:sz="0" w:space="0" w:color="auto"/>
          </w:divBdr>
        </w:div>
        <w:div w:id="412698701">
          <w:marLeft w:val="640"/>
          <w:marRight w:val="0"/>
          <w:marTop w:val="0"/>
          <w:marBottom w:val="0"/>
          <w:divBdr>
            <w:top w:val="none" w:sz="0" w:space="0" w:color="auto"/>
            <w:left w:val="none" w:sz="0" w:space="0" w:color="auto"/>
            <w:bottom w:val="none" w:sz="0" w:space="0" w:color="auto"/>
            <w:right w:val="none" w:sz="0" w:space="0" w:color="auto"/>
          </w:divBdr>
        </w:div>
        <w:div w:id="1388841817">
          <w:marLeft w:val="640"/>
          <w:marRight w:val="0"/>
          <w:marTop w:val="0"/>
          <w:marBottom w:val="0"/>
          <w:divBdr>
            <w:top w:val="none" w:sz="0" w:space="0" w:color="auto"/>
            <w:left w:val="none" w:sz="0" w:space="0" w:color="auto"/>
            <w:bottom w:val="none" w:sz="0" w:space="0" w:color="auto"/>
            <w:right w:val="none" w:sz="0" w:space="0" w:color="auto"/>
          </w:divBdr>
        </w:div>
        <w:div w:id="1928733773">
          <w:marLeft w:val="640"/>
          <w:marRight w:val="0"/>
          <w:marTop w:val="0"/>
          <w:marBottom w:val="0"/>
          <w:divBdr>
            <w:top w:val="none" w:sz="0" w:space="0" w:color="auto"/>
            <w:left w:val="none" w:sz="0" w:space="0" w:color="auto"/>
            <w:bottom w:val="none" w:sz="0" w:space="0" w:color="auto"/>
            <w:right w:val="none" w:sz="0" w:space="0" w:color="auto"/>
          </w:divBdr>
        </w:div>
        <w:div w:id="870993444">
          <w:marLeft w:val="640"/>
          <w:marRight w:val="0"/>
          <w:marTop w:val="0"/>
          <w:marBottom w:val="0"/>
          <w:divBdr>
            <w:top w:val="none" w:sz="0" w:space="0" w:color="auto"/>
            <w:left w:val="none" w:sz="0" w:space="0" w:color="auto"/>
            <w:bottom w:val="none" w:sz="0" w:space="0" w:color="auto"/>
            <w:right w:val="none" w:sz="0" w:space="0" w:color="auto"/>
          </w:divBdr>
        </w:div>
        <w:div w:id="1442603735">
          <w:marLeft w:val="640"/>
          <w:marRight w:val="0"/>
          <w:marTop w:val="0"/>
          <w:marBottom w:val="0"/>
          <w:divBdr>
            <w:top w:val="none" w:sz="0" w:space="0" w:color="auto"/>
            <w:left w:val="none" w:sz="0" w:space="0" w:color="auto"/>
            <w:bottom w:val="none" w:sz="0" w:space="0" w:color="auto"/>
            <w:right w:val="none" w:sz="0" w:space="0" w:color="auto"/>
          </w:divBdr>
        </w:div>
        <w:div w:id="95105233">
          <w:marLeft w:val="640"/>
          <w:marRight w:val="0"/>
          <w:marTop w:val="0"/>
          <w:marBottom w:val="0"/>
          <w:divBdr>
            <w:top w:val="none" w:sz="0" w:space="0" w:color="auto"/>
            <w:left w:val="none" w:sz="0" w:space="0" w:color="auto"/>
            <w:bottom w:val="none" w:sz="0" w:space="0" w:color="auto"/>
            <w:right w:val="none" w:sz="0" w:space="0" w:color="auto"/>
          </w:divBdr>
        </w:div>
        <w:div w:id="1459183864">
          <w:marLeft w:val="640"/>
          <w:marRight w:val="0"/>
          <w:marTop w:val="0"/>
          <w:marBottom w:val="0"/>
          <w:divBdr>
            <w:top w:val="none" w:sz="0" w:space="0" w:color="auto"/>
            <w:left w:val="none" w:sz="0" w:space="0" w:color="auto"/>
            <w:bottom w:val="none" w:sz="0" w:space="0" w:color="auto"/>
            <w:right w:val="none" w:sz="0" w:space="0" w:color="auto"/>
          </w:divBdr>
        </w:div>
        <w:div w:id="766341403">
          <w:marLeft w:val="640"/>
          <w:marRight w:val="0"/>
          <w:marTop w:val="0"/>
          <w:marBottom w:val="0"/>
          <w:divBdr>
            <w:top w:val="none" w:sz="0" w:space="0" w:color="auto"/>
            <w:left w:val="none" w:sz="0" w:space="0" w:color="auto"/>
            <w:bottom w:val="none" w:sz="0" w:space="0" w:color="auto"/>
            <w:right w:val="none" w:sz="0" w:space="0" w:color="auto"/>
          </w:divBdr>
        </w:div>
        <w:div w:id="1069494906">
          <w:marLeft w:val="640"/>
          <w:marRight w:val="0"/>
          <w:marTop w:val="0"/>
          <w:marBottom w:val="0"/>
          <w:divBdr>
            <w:top w:val="none" w:sz="0" w:space="0" w:color="auto"/>
            <w:left w:val="none" w:sz="0" w:space="0" w:color="auto"/>
            <w:bottom w:val="none" w:sz="0" w:space="0" w:color="auto"/>
            <w:right w:val="none" w:sz="0" w:space="0" w:color="auto"/>
          </w:divBdr>
        </w:div>
        <w:div w:id="361320127">
          <w:marLeft w:val="640"/>
          <w:marRight w:val="0"/>
          <w:marTop w:val="0"/>
          <w:marBottom w:val="0"/>
          <w:divBdr>
            <w:top w:val="none" w:sz="0" w:space="0" w:color="auto"/>
            <w:left w:val="none" w:sz="0" w:space="0" w:color="auto"/>
            <w:bottom w:val="none" w:sz="0" w:space="0" w:color="auto"/>
            <w:right w:val="none" w:sz="0" w:space="0" w:color="auto"/>
          </w:divBdr>
        </w:div>
        <w:div w:id="60909771">
          <w:marLeft w:val="640"/>
          <w:marRight w:val="0"/>
          <w:marTop w:val="0"/>
          <w:marBottom w:val="0"/>
          <w:divBdr>
            <w:top w:val="none" w:sz="0" w:space="0" w:color="auto"/>
            <w:left w:val="none" w:sz="0" w:space="0" w:color="auto"/>
            <w:bottom w:val="none" w:sz="0" w:space="0" w:color="auto"/>
            <w:right w:val="none" w:sz="0" w:space="0" w:color="auto"/>
          </w:divBdr>
        </w:div>
        <w:div w:id="1820876789">
          <w:marLeft w:val="640"/>
          <w:marRight w:val="0"/>
          <w:marTop w:val="0"/>
          <w:marBottom w:val="0"/>
          <w:divBdr>
            <w:top w:val="none" w:sz="0" w:space="0" w:color="auto"/>
            <w:left w:val="none" w:sz="0" w:space="0" w:color="auto"/>
            <w:bottom w:val="none" w:sz="0" w:space="0" w:color="auto"/>
            <w:right w:val="none" w:sz="0" w:space="0" w:color="auto"/>
          </w:divBdr>
        </w:div>
      </w:divsChild>
    </w:div>
    <w:div w:id="1385789231">
      <w:bodyDiv w:val="1"/>
      <w:marLeft w:val="0"/>
      <w:marRight w:val="0"/>
      <w:marTop w:val="0"/>
      <w:marBottom w:val="0"/>
      <w:divBdr>
        <w:top w:val="none" w:sz="0" w:space="0" w:color="auto"/>
        <w:left w:val="none" w:sz="0" w:space="0" w:color="auto"/>
        <w:bottom w:val="none" w:sz="0" w:space="0" w:color="auto"/>
        <w:right w:val="none" w:sz="0" w:space="0" w:color="auto"/>
      </w:divBdr>
      <w:divsChild>
        <w:div w:id="1012486574">
          <w:marLeft w:val="640"/>
          <w:marRight w:val="0"/>
          <w:marTop w:val="0"/>
          <w:marBottom w:val="0"/>
          <w:divBdr>
            <w:top w:val="none" w:sz="0" w:space="0" w:color="auto"/>
            <w:left w:val="none" w:sz="0" w:space="0" w:color="auto"/>
            <w:bottom w:val="none" w:sz="0" w:space="0" w:color="auto"/>
            <w:right w:val="none" w:sz="0" w:space="0" w:color="auto"/>
          </w:divBdr>
        </w:div>
        <w:div w:id="647124695">
          <w:marLeft w:val="640"/>
          <w:marRight w:val="0"/>
          <w:marTop w:val="0"/>
          <w:marBottom w:val="0"/>
          <w:divBdr>
            <w:top w:val="none" w:sz="0" w:space="0" w:color="auto"/>
            <w:left w:val="none" w:sz="0" w:space="0" w:color="auto"/>
            <w:bottom w:val="none" w:sz="0" w:space="0" w:color="auto"/>
            <w:right w:val="none" w:sz="0" w:space="0" w:color="auto"/>
          </w:divBdr>
        </w:div>
        <w:div w:id="550265021">
          <w:marLeft w:val="640"/>
          <w:marRight w:val="0"/>
          <w:marTop w:val="0"/>
          <w:marBottom w:val="0"/>
          <w:divBdr>
            <w:top w:val="none" w:sz="0" w:space="0" w:color="auto"/>
            <w:left w:val="none" w:sz="0" w:space="0" w:color="auto"/>
            <w:bottom w:val="none" w:sz="0" w:space="0" w:color="auto"/>
            <w:right w:val="none" w:sz="0" w:space="0" w:color="auto"/>
          </w:divBdr>
        </w:div>
        <w:div w:id="1768193223">
          <w:marLeft w:val="640"/>
          <w:marRight w:val="0"/>
          <w:marTop w:val="0"/>
          <w:marBottom w:val="0"/>
          <w:divBdr>
            <w:top w:val="none" w:sz="0" w:space="0" w:color="auto"/>
            <w:left w:val="none" w:sz="0" w:space="0" w:color="auto"/>
            <w:bottom w:val="none" w:sz="0" w:space="0" w:color="auto"/>
            <w:right w:val="none" w:sz="0" w:space="0" w:color="auto"/>
          </w:divBdr>
        </w:div>
        <w:div w:id="491724946">
          <w:marLeft w:val="640"/>
          <w:marRight w:val="0"/>
          <w:marTop w:val="0"/>
          <w:marBottom w:val="0"/>
          <w:divBdr>
            <w:top w:val="none" w:sz="0" w:space="0" w:color="auto"/>
            <w:left w:val="none" w:sz="0" w:space="0" w:color="auto"/>
            <w:bottom w:val="none" w:sz="0" w:space="0" w:color="auto"/>
            <w:right w:val="none" w:sz="0" w:space="0" w:color="auto"/>
          </w:divBdr>
        </w:div>
        <w:div w:id="501746832">
          <w:marLeft w:val="640"/>
          <w:marRight w:val="0"/>
          <w:marTop w:val="0"/>
          <w:marBottom w:val="0"/>
          <w:divBdr>
            <w:top w:val="none" w:sz="0" w:space="0" w:color="auto"/>
            <w:left w:val="none" w:sz="0" w:space="0" w:color="auto"/>
            <w:bottom w:val="none" w:sz="0" w:space="0" w:color="auto"/>
            <w:right w:val="none" w:sz="0" w:space="0" w:color="auto"/>
          </w:divBdr>
        </w:div>
        <w:div w:id="2029209328">
          <w:marLeft w:val="640"/>
          <w:marRight w:val="0"/>
          <w:marTop w:val="0"/>
          <w:marBottom w:val="0"/>
          <w:divBdr>
            <w:top w:val="none" w:sz="0" w:space="0" w:color="auto"/>
            <w:left w:val="none" w:sz="0" w:space="0" w:color="auto"/>
            <w:bottom w:val="none" w:sz="0" w:space="0" w:color="auto"/>
            <w:right w:val="none" w:sz="0" w:space="0" w:color="auto"/>
          </w:divBdr>
        </w:div>
        <w:div w:id="2124225838">
          <w:marLeft w:val="640"/>
          <w:marRight w:val="0"/>
          <w:marTop w:val="0"/>
          <w:marBottom w:val="0"/>
          <w:divBdr>
            <w:top w:val="none" w:sz="0" w:space="0" w:color="auto"/>
            <w:left w:val="none" w:sz="0" w:space="0" w:color="auto"/>
            <w:bottom w:val="none" w:sz="0" w:space="0" w:color="auto"/>
            <w:right w:val="none" w:sz="0" w:space="0" w:color="auto"/>
          </w:divBdr>
        </w:div>
        <w:div w:id="2125923742">
          <w:marLeft w:val="640"/>
          <w:marRight w:val="0"/>
          <w:marTop w:val="0"/>
          <w:marBottom w:val="0"/>
          <w:divBdr>
            <w:top w:val="none" w:sz="0" w:space="0" w:color="auto"/>
            <w:left w:val="none" w:sz="0" w:space="0" w:color="auto"/>
            <w:bottom w:val="none" w:sz="0" w:space="0" w:color="auto"/>
            <w:right w:val="none" w:sz="0" w:space="0" w:color="auto"/>
          </w:divBdr>
        </w:div>
        <w:div w:id="8337190">
          <w:marLeft w:val="640"/>
          <w:marRight w:val="0"/>
          <w:marTop w:val="0"/>
          <w:marBottom w:val="0"/>
          <w:divBdr>
            <w:top w:val="none" w:sz="0" w:space="0" w:color="auto"/>
            <w:left w:val="none" w:sz="0" w:space="0" w:color="auto"/>
            <w:bottom w:val="none" w:sz="0" w:space="0" w:color="auto"/>
            <w:right w:val="none" w:sz="0" w:space="0" w:color="auto"/>
          </w:divBdr>
        </w:div>
        <w:div w:id="1123694306">
          <w:marLeft w:val="640"/>
          <w:marRight w:val="0"/>
          <w:marTop w:val="0"/>
          <w:marBottom w:val="0"/>
          <w:divBdr>
            <w:top w:val="none" w:sz="0" w:space="0" w:color="auto"/>
            <w:left w:val="none" w:sz="0" w:space="0" w:color="auto"/>
            <w:bottom w:val="none" w:sz="0" w:space="0" w:color="auto"/>
            <w:right w:val="none" w:sz="0" w:space="0" w:color="auto"/>
          </w:divBdr>
        </w:div>
        <w:div w:id="221528204">
          <w:marLeft w:val="640"/>
          <w:marRight w:val="0"/>
          <w:marTop w:val="0"/>
          <w:marBottom w:val="0"/>
          <w:divBdr>
            <w:top w:val="none" w:sz="0" w:space="0" w:color="auto"/>
            <w:left w:val="none" w:sz="0" w:space="0" w:color="auto"/>
            <w:bottom w:val="none" w:sz="0" w:space="0" w:color="auto"/>
            <w:right w:val="none" w:sz="0" w:space="0" w:color="auto"/>
          </w:divBdr>
        </w:div>
        <w:div w:id="1174880101">
          <w:marLeft w:val="640"/>
          <w:marRight w:val="0"/>
          <w:marTop w:val="0"/>
          <w:marBottom w:val="0"/>
          <w:divBdr>
            <w:top w:val="none" w:sz="0" w:space="0" w:color="auto"/>
            <w:left w:val="none" w:sz="0" w:space="0" w:color="auto"/>
            <w:bottom w:val="none" w:sz="0" w:space="0" w:color="auto"/>
            <w:right w:val="none" w:sz="0" w:space="0" w:color="auto"/>
          </w:divBdr>
        </w:div>
        <w:div w:id="391119588">
          <w:marLeft w:val="640"/>
          <w:marRight w:val="0"/>
          <w:marTop w:val="0"/>
          <w:marBottom w:val="0"/>
          <w:divBdr>
            <w:top w:val="none" w:sz="0" w:space="0" w:color="auto"/>
            <w:left w:val="none" w:sz="0" w:space="0" w:color="auto"/>
            <w:bottom w:val="none" w:sz="0" w:space="0" w:color="auto"/>
            <w:right w:val="none" w:sz="0" w:space="0" w:color="auto"/>
          </w:divBdr>
        </w:div>
        <w:div w:id="1714695281">
          <w:marLeft w:val="640"/>
          <w:marRight w:val="0"/>
          <w:marTop w:val="0"/>
          <w:marBottom w:val="0"/>
          <w:divBdr>
            <w:top w:val="none" w:sz="0" w:space="0" w:color="auto"/>
            <w:left w:val="none" w:sz="0" w:space="0" w:color="auto"/>
            <w:bottom w:val="none" w:sz="0" w:space="0" w:color="auto"/>
            <w:right w:val="none" w:sz="0" w:space="0" w:color="auto"/>
          </w:divBdr>
        </w:div>
        <w:div w:id="2033024482">
          <w:marLeft w:val="640"/>
          <w:marRight w:val="0"/>
          <w:marTop w:val="0"/>
          <w:marBottom w:val="0"/>
          <w:divBdr>
            <w:top w:val="none" w:sz="0" w:space="0" w:color="auto"/>
            <w:left w:val="none" w:sz="0" w:space="0" w:color="auto"/>
            <w:bottom w:val="none" w:sz="0" w:space="0" w:color="auto"/>
            <w:right w:val="none" w:sz="0" w:space="0" w:color="auto"/>
          </w:divBdr>
        </w:div>
        <w:div w:id="10841752">
          <w:marLeft w:val="640"/>
          <w:marRight w:val="0"/>
          <w:marTop w:val="0"/>
          <w:marBottom w:val="0"/>
          <w:divBdr>
            <w:top w:val="none" w:sz="0" w:space="0" w:color="auto"/>
            <w:left w:val="none" w:sz="0" w:space="0" w:color="auto"/>
            <w:bottom w:val="none" w:sz="0" w:space="0" w:color="auto"/>
            <w:right w:val="none" w:sz="0" w:space="0" w:color="auto"/>
          </w:divBdr>
        </w:div>
        <w:div w:id="2022655706">
          <w:marLeft w:val="640"/>
          <w:marRight w:val="0"/>
          <w:marTop w:val="0"/>
          <w:marBottom w:val="0"/>
          <w:divBdr>
            <w:top w:val="none" w:sz="0" w:space="0" w:color="auto"/>
            <w:left w:val="none" w:sz="0" w:space="0" w:color="auto"/>
            <w:bottom w:val="none" w:sz="0" w:space="0" w:color="auto"/>
            <w:right w:val="none" w:sz="0" w:space="0" w:color="auto"/>
          </w:divBdr>
        </w:div>
        <w:div w:id="1199976080">
          <w:marLeft w:val="640"/>
          <w:marRight w:val="0"/>
          <w:marTop w:val="0"/>
          <w:marBottom w:val="0"/>
          <w:divBdr>
            <w:top w:val="none" w:sz="0" w:space="0" w:color="auto"/>
            <w:left w:val="none" w:sz="0" w:space="0" w:color="auto"/>
            <w:bottom w:val="none" w:sz="0" w:space="0" w:color="auto"/>
            <w:right w:val="none" w:sz="0" w:space="0" w:color="auto"/>
          </w:divBdr>
        </w:div>
        <w:div w:id="1374960235">
          <w:marLeft w:val="640"/>
          <w:marRight w:val="0"/>
          <w:marTop w:val="0"/>
          <w:marBottom w:val="0"/>
          <w:divBdr>
            <w:top w:val="none" w:sz="0" w:space="0" w:color="auto"/>
            <w:left w:val="none" w:sz="0" w:space="0" w:color="auto"/>
            <w:bottom w:val="none" w:sz="0" w:space="0" w:color="auto"/>
            <w:right w:val="none" w:sz="0" w:space="0" w:color="auto"/>
          </w:divBdr>
        </w:div>
        <w:div w:id="1108086629">
          <w:marLeft w:val="640"/>
          <w:marRight w:val="0"/>
          <w:marTop w:val="0"/>
          <w:marBottom w:val="0"/>
          <w:divBdr>
            <w:top w:val="none" w:sz="0" w:space="0" w:color="auto"/>
            <w:left w:val="none" w:sz="0" w:space="0" w:color="auto"/>
            <w:bottom w:val="none" w:sz="0" w:space="0" w:color="auto"/>
            <w:right w:val="none" w:sz="0" w:space="0" w:color="auto"/>
          </w:divBdr>
        </w:div>
        <w:div w:id="531041927">
          <w:marLeft w:val="640"/>
          <w:marRight w:val="0"/>
          <w:marTop w:val="0"/>
          <w:marBottom w:val="0"/>
          <w:divBdr>
            <w:top w:val="none" w:sz="0" w:space="0" w:color="auto"/>
            <w:left w:val="none" w:sz="0" w:space="0" w:color="auto"/>
            <w:bottom w:val="none" w:sz="0" w:space="0" w:color="auto"/>
            <w:right w:val="none" w:sz="0" w:space="0" w:color="auto"/>
          </w:divBdr>
        </w:div>
        <w:div w:id="1305937537">
          <w:marLeft w:val="640"/>
          <w:marRight w:val="0"/>
          <w:marTop w:val="0"/>
          <w:marBottom w:val="0"/>
          <w:divBdr>
            <w:top w:val="none" w:sz="0" w:space="0" w:color="auto"/>
            <w:left w:val="none" w:sz="0" w:space="0" w:color="auto"/>
            <w:bottom w:val="none" w:sz="0" w:space="0" w:color="auto"/>
            <w:right w:val="none" w:sz="0" w:space="0" w:color="auto"/>
          </w:divBdr>
        </w:div>
        <w:div w:id="386994126">
          <w:marLeft w:val="640"/>
          <w:marRight w:val="0"/>
          <w:marTop w:val="0"/>
          <w:marBottom w:val="0"/>
          <w:divBdr>
            <w:top w:val="none" w:sz="0" w:space="0" w:color="auto"/>
            <w:left w:val="none" w:sz="0" w:space="0" w:color="auto"/>
            <w:bottom w:val="none" w:sz="0" w:space="0" w:color="auto"/>
            <w:right w:val="none" w:sz="0" w:space="0" w:color="auto"/>
          </w:divBdr>
        </w:div>
        <w:div w:id="1454639398">
          <w:marLeft w:val="640"/>
          <w:marRight w:val="0"/>
          <w:marTop w:val="0"/>
          <w:marBottom w:val="0"/>
          <w:divBdr>
            <w:top w:val="none" w:sz="0" w:space="0" w:color="auto"/>
            <w:left w:val="none" w:sz="0" w:space="0" w:color="auto"/>
            <w:bottom w:val="none" w:sz="0" w:space="0" w:color="auto"/>
            <w:right w:val="none" w:sz="0" w:space="0" w:color="auto"/>
          </w:divBdr>
        </w:div>
        <w:div w:id="28578809">
          <w:marLeft w:val="640"/>
          <w:marRight w:val="0"/>
          <w:marTop w:val="0"/>
          <w:marBottom w:val="0"/>
          <w:divBdr>
            <w:top w:val="none" w:sz="0" w:space="0" w:color="auto"/>
            <w:left w:val="none" w:sz="0" w:space="0" w:color="auto"/>
            <w:bottom w:val="none" w:sz="0" w:space="0" w:color="auto"/>
            <w:right w:val="none" w:sz="0" w:space="0" w:color="auto"/>
          </w:divBdr>
        </w:div>
        <w:div w:id="933707557">
          <w:marLeft w:val="640"/>
          <w:marRight w:val="0"/>
          <w:marTop w:val="0"/>
          <w:marBottom w:val="0"/>
          <w:divBdr>
            <w:top w:val="none" w:sz="0" w:space="0" w:color="auto"/>
            <w:left w:val="none" w:sz="0" w:space="0" w:color="auto"/>
            <w:bottom w:val="none" w:sz="0" w:space="0" w:color="auto"/>
            <w:right w:val="none" w:sz="0" w:space="0" w:color="auto"/>
          </w:divBdr>
        </w:div>
        <w:div w:id="398408896">
          <w:marLeft w:val="640"/>
          <w:marRight w:val="0"/>
          <w:marTop w:val="0"/>
          <w:marBottom w:val="0"/>
          <w:divBdr>
            <w:top w:val="none" w:sz="0" w:space="0" w:color="auto"/>
            <w:left w:val="none" w:sz="0" w:space="0" w:color="auto"/>
            <w:bottom w:val="none" w:sz="0" w:space="0" w:color="auto"/>
            <w:right w:val="none" w:sz="0" w:space="0" w:color="auto"/>
          </w:divBdr>
        </w:div>
        <w:div w:id="469907527">
          <w:marLeft w:val="640"/>
          <w:marRight w:val="0"/>
          <w:marTop w:val="0"/>
          <w:marBottom w:val="0"/>
          <w:divBdr>
            <w:top w:val="none" w:sz="0" w:space="0" w:color="auto"/>
            <w:left w:val="none" w:sz="0" w:space="0" w:color="auto"/>
            <w:bottom w:val="none" w:sz="0" w:space="0" w:color="auto"/>
            <w:right w:val="none" w:sz="0" w:space="0" w:color="auto"/>
          </w:divBdr>
        </w:div>
        <w:div w:id="157768121">
          <w:marLeft w:val="640"/>
          <w:marRight w:val="0"/>
          <w:marTop w:val="0"/>
          <w:marBottom w:val="0"/>
          <w:divBdr>
            <w:top w:val="none" w:sz="0" w:space="0" w:color="auto"/>
            <w:left w:val="none" w:sz="0" w:space="0" w:color="auto"/>
            <w:bottom w:val="none" w:sz="0" w:space="0" w:color="auto"/>
            <w:right w:val="none" w:sz="0" w:space="0" w:color="auto"/>
          </w:divBdr>
        </w:div>
        <w:div w:id="1127433450">
          <w:marLeft w:val="640"/>
          <w:marRight w:val="0"/>
          <w:marTop w:val="0"/>
          <w:marBottom w:val="0"/>
          <w:divBdr>
            <w:top w:val="none" w:sz="0" w:space="0" w:color="auto"/>
            <w:left w:val="none" w:sz="0" w:space="0" w:color="auto"/>
            <w:bottom w:val="none" w:sz="0" w:space="0" w:color="auto"/>
            <w:right w:val="none" w:sz="0" w:space="0" w:color="auto"/>
          </w:divBdr>
        </w:div>
        <w:div w:id="1816337697">
          <w:marLeft w:val="640"/>
          <w:marRight w:val="0"/>
          <w:marTop w:val="0"/>
          <w:marBottom w:val="0"/>
          <w:divBdr>
            <w:top w:val="none" w:sz="0" w:space="0" w:color="auto"/>
            <w:left w:val="none" w:sz="0" w:space="0" w:color="auto"/>
            <w:bottom w:val="none" w:sz="0" w:space="0" w:color="auto"/>
            <w:right w:val="none" w:sz="0" w:space="0" w:color="auto"/>
          </w:divBdr>
        </w:div>
        <w:div w:id="235165460">
          <w:marLeft w:val="640"/>
          <w:marRight w:val="0"/>
          <w:marTop w:val="0"/>
          <w:marBottom w:val="0"/>
          <w:divBdr>
            <w:top w:val="none" w:sz="0" w:space="0" w:color="auto"/>
            <w:left w:val="none" w:sz="0" w:space="0" w:color="auto"/>
            <w:bottom w:val="none" w:sz="0" w:space="0" w:color="auto"/>
            <w:right w:val="none" w:sz="0" w:space="0" w:color="auto"/>
          </w:divBdr>
        </w:div>
        <w:div w:id="728117589">
          <w:marLeft w:val="640"/>
          <w:marRight w:val="0"/>
          <w:marTop w:val="0"/>
          <w:marBottom w:val="0"/>
          <w:divBdr>
            <w:top w:val="none" w:sz="0" w:space="0" w:color="auto"/>
            <w:left w:val="none" w:sz="0" w:space="0" w:color="auto"/>
            <w:bottom w:val="none" w:sz="0" w:space="0" w:color="auto"/>
            <w:right w:val="none" w:sz="0" w:space="0" w:color="auto"/>
          </w:divBdr>
        </w:div>
        <w:div w:id="674382902">
          <w:marLeft w:val="640"/>
          <w:marRight w:val="0"/>
          <w:marTop w:val="0"/>
          <w:marBottom w:val="0"/>
          <w:divBdr>
            <w:top w:val="none" w:sz="0" w:space="0" w:color="auto"/>
            <w:left w:val="none" w:sz="0" w:space="0" w:color="auto"/>
            <w:bottom w:val="none" w:sz="0" w:space="0" w:color="auto"/>
            <w:right w:val="none" w:sz="0" w:space="0" w:color="auto"/>
          </w:divBdr>
        </w:div>
        <w:div w:id="1790850857">
          <w:marLeft w:val="640"/>
          <w:marRight w:val="0"/>
          <w:marTop w:val="0"/>
          <w:marBottom w:val="0"/>
          <w:divBdr>
            <w:top w:val="none" w:sz="0" w:space="0" w:color="auto"/>
            <w:left w:val="none" w:sz="0" w:space="0" w:color="auto"/>
            <w:bottom w:val="none" w:sz="0" w:space="0" w:color="auto"/>
            <w:right w:val="none" w:sz="0" w:space="0" w:color="auto"/>
          </w:divBdr>
        </w:div>
        <w:div w:id="770927967">
          <w:marLeft w:val="640"/>
          <w:marRight w:val="0"/>
          <w:marTop w:val="0"/>
          <w:marBottom w:val="0"/>
          <w:divBdr>
            <w:top w:val="none" w:sz="0" w:space="0" w:color="auto"/>
            <w:left w:val="none" w:sz="0" w:space="0" w:color="auto"/>
            <w:bottom w:val="none" w:sz="0" w:space="0" w:color="auto"/>
            <w:right w:val="none" w:sz="0" w:space="0" w:color="auto"/>
          </w:divBdr>
        </w:div>
        <w:div w:id="270282959">
          <w:marLeft w:val="640"/>
          <w:marRight w:val="0"/>
          <w:marTop w:val="0"/>
          <w:marBottom w:val="0"/>
          <w:divBdr>
            <w:top w:val="none" w:sz="0" w:space="0" w:color="auto"/>
            <w:left w:val="none" w:sz="0" w:space="0" w:color="auto"/>
            <w:bottom w:val="none" w:sz="0" w:space="0" w:color="auto"/>
            <w:right w:val="none" w:sz="0" w:space="0" w:color="auto"/>
          </w:divBdr>
        </w:div>
        <w:div w:id="172110822">
          <w:marLeft w:val="640"/>
          <w:marRight w:val="0"/>
          <w:marTop w:val="0"/>
          <w:marBottom w:val="0"/>
          <w:divBdr>
            <w:top w:val="none" w:sz="0" w:space="0" w:color="auto"/>
            <w:left w:val="none" w:sz="0" w:space="0" w:color="auto"/>
            <w:bottom w:val="none" w:sz="0" w:space="0" w:color="auto"/>
            <w:right w:val="none" w:sz="0" w:space="0" w:color="auto"/>
          </w:divBdr>
        </w:div>
        <w:div w:id="310981244">
          <w:marLeft w:val="640"/>
          <w:marRight w:val="0"/>
          <w:marTop w:val="0"/>
          <w:marBottom w:val="0"/>
          <w:divBdr>
            <w:top w:val="none" w:sz="0" w:space="0" w:color="auto"/>
            <w:left w:val="none" w:sz="0" w:space="0" w:color="auto"/>
            <w:bottom w:val="none" w:sz="0" w:space="0" w:color="auto"/>
            <w:right w:val="none" w:sz="0" w:space="0" w:color="auto"/>
          </w:divBdr>
        </w:div>
        <w:div w:id="1212035813">
          <w:marLeft w:val="640"/>
          <w:marRight w:val="0"/>
          <w:marTop w:val="0"/>
          <w:marBottom w:val="0"/>
          <w:divBdr>
            <w:top w:val="none" w:sz="0" w:space="0" w:color="auto"/>
            <w:left w:val="none" w:sz="0" w:space="0" w:color="auto"/>
            <w:bottom w:val="none" w:sz="0" w:space="0" w:color="auto"/>
            <w:right w:val="none" w:sz="0" w:space="0" w:color="auto"/>
          </w:divBdr>
        </w:div>
        <w:div w:id="587661386">
          <w:marLeft w:val="640"/>
          <w:marRight w:val="0"/>
          <w:marTop w:val="0"/>
          <w:marBottom w:val="0"/>
          <w:divBdr>
            <w:top w:val="none" w:sz="0" w:space="0" w:color="auto"/>
            <w:left w:val="none" w:sz="0" w:space="0" w:color="auto"/>
            <w:bottom w:val="none" w:sz="0" w:space="0" w:color="auto"/>
            <w:right w:val="none" w:sz="0" w:space="0" w:color="auto"/>
          </w:divBdr>
        </w:div>
        <w:div w:id="541211326">
          <w:marLeft w:val="640"/>
          <w:marRight w:val="0"/>
          <w:marTop w:val="0"/>
          <w:marBottom w:val="0"/>
          <w:divBdr>
            <w:top w:val="none" w:sz="0" w:space="0" w:color="auto"/>
            <w:left w:val="none" w:sz="0" w:space="0" w:color="auto"/>
            <w:bottom w:val="none" w:sz="0" w:space="0" w:color="auto"/>
            <w:right w:val="none" w:sz="0" w:space="0" w:color="auto"/>
          </w:divBdr>
        </w:div>
        <w:div w:id="554969306">
          <w:marLeft w:val="640"/>
          <w:marRight w:val="0"/>
          <w:marTop w:val="0"/>
          <w:marBottom w:val="0"/>
          <w:divBdr>
            <w:top w:val="none" w:sz="0" w:space="0" w:color="auto"/>
            <w:left w:val="none" w:sz="0" w:space="0" w:color="auto"/>
            <w:bottom w:val="none" w:sz="0" w:space="0" w:color="auto"/>
            <w:right w:val="none" w:sz="0" w:space="0" w:color="auto"/>
          </w:divBdr>
        </w:div>
        <w:div w:id="989016996">
          <w:marLeft w:val="640"/>
          <w:marRight w:val="0"/>
          <w:marTop w:val="0"/>
          <w:marBottom w:val="0"/>
          <w:divBdr>
            <w:top w:val="none" w:sz="0" w:space="0" w:color="auto"/>
            <w:left w:val="none" w:sz="0" w:space="0" w:color="auto"/>
            <w:bottom w:val="none" w:sz="0" w:space="0" w:color="auto"/>
            <w:right w:val="none" w:sz="0" w:space="0" w:color="auto"/>
          </w:divBdr>
        </w:div>
        <w:div w:id="662204684">
          <w:marLeft w:val="640"/>
          <w:marRight w:val="0"/>
          <w:marTop w:val="0"/>
          <w:marBottom w:val="0"/>
          <w:divBdr>
            <w:top w:val="none" w:sz="0" w:space="0" w:color="auto"/>
            <w:left w:val="none" w:sz="0" w:space="0" w:color="auto"/>
            <w:bottom w:val="none" w:sz="0" w:space="0" w:color="auto"/>
            <w:right w:val="none" w:sz="0" w:space="0" w:color="auto"/>
          </w:divBdr>
        </w:div>
        <w:div w:id="344945139">
          <w:marLeft w:val="640"/>
          <w:marRight w:val="0"/>
          <w:marTop w:val="0"/>
          <w:marBottom w:val="0"/>
          <w:divBdr>
            <w:top w:val="none" w:sz="0" w:space="0" w:color="auto"/>
            <w:left w:val="none" w:sz="0" w:space="0" w:color="auto"/>
            <w:bottom w:val="none" w:sz="0" w:space="0" w:color="auto"/>
            <w:right w:val="none" w:sz="0" w:space="0" w:color="auto"/>
          </w:divBdr>
        </w:div>
        <w:div w:id="554656125">
          <w:marLeft w:val="640"/>
          <w:marRight w:val="0"/>
          <w:marTop w:val="0"/>
          <w:marBottom w:val="0"/>
          <w:divBdr>
            <w:top w:val="none" w:sz="0" w:space="0" w:color="auto"/>
            <w:left w:val="none" w:sz="0" w:space="0" w:color="auto"/>
            <w:bottom w:val="none" w:sz="0" w:space="0" w:color="auto"/>
            <w:right w:val="none" w:sz="0" w:space="0" w:color="auto"/>
          </w:divBdr>
        </w:div>
        <w:div w:id="687298483">
          <w:marLeft w:val="640"/>
          <w:marRight w:val="0"/>
          <w:marTop w:val="0"/>
          <w:marBottom w:val="0"/>
          <w:divBdr>
            <w:top w:val="none" w:sz="0" w:space="0" w:color="auto"/>
            <w:left w:val="none" w:sz="0" w:space="0" w:color="auto"/>
            <w:bottom w:val="none" w:sz="0" w:space="0" w:color="auto"/>
            <w:right w:val="none" w:sz="0" w:space="0" w:color="auto"/>
          </w:divBdr>
        </w:div>
        <w:div w:id="430785118">
          <w:marLeft w:val="640"/>
          <w:marRight w:val="0"/>
          <w:marTop w:val="0"/>
          <w:marBottom w:val="0"/>
          <w:divBdr>
            <w:top w:val="none" w:sz="0" w:space="0" w:color="auto"/>
            <w:left w:val="none" w:sz="0" w:space="0" w:color="auto"/>
            <w:bottom w:val="none" w:sz="0" w:space="0" w:color="auto"/>
            <w:right w:val="none" w:sz="0" w:space="0" w:color="auto"/>
          </w:divBdr>
        </w:div>
        <w:div w:id="433869805">
          <w:marLeft w:val="640"/>
          <w:marRight w:val="0"/>
          <w:marTop w:val="0"/>
          <w:marBottom w:val="0"/>
          <w:divBdr>
            <w:top w:val="none" w:sz="0" w:space="0" w:color="auto"/>
            <w:left w:val="none" w:sz="0" w:space="0" w:color="auto"/>
            <w:bottom w:val="none" w:sz="0" w:space="0" w:color="auto"/>
            <w:right w:val="none" w:sz="0" w:space="0" w:color="auto"/>
          </w:divBdr>
        </w:div>
        <w:div w:id="1468741593">
          <w:marLeft w:val="640"/>
          <w:marRight w:val="0"/>
          <w:marTop w:val="0"/>
          <w:marBottom w:val="0"/>
          <w:divBdr>
            <w:top w:val="none" w:sz="0" w:space="0" w:color="auto"/>
            <w:left w:val="none" w:sz="0" w:space="0" w:color="auto"/>
            <w:bottom w:val="none" w:sz="0" w:space="0" w:color="auto"/>
            <w:right w:val="none" w:sz="0" w:space="0" w:color="auto"/>
          </w:divBdr>
        </w:div>
        <w:div w:id="188840970">
          <w:marLeft w:val="640"/>
          <w:marRight w:val="0"/>
          <w:marTop w:val="0"/>
          <w:marBottom w:val="0"/>
          <w:divBdr>
            <w:top w:val="none" w:sz="0" w:space="0" w:color="auto"/>
            <w:left w:val="none" w:sz="0" w:space="0" w:color="auto"/>
            <w:bottom w:val="none" w:sz="0" w:space="0" w:color="auto"/>
            <w:right w:val="none" w:sz="0" w:space="0" w:color="auto"/>
          </w:divBdr>
        </w:div>
        <w:div w:id="847528257">
          <w:marLeft w:val="640"/>
          <w:marRight w:val="0"/>
          <w:marTop w:val="0"/>
          <w:marBottom w:val="0"/>
          <w:divBdr>
            <w:top w:val="none" w:sz="0" w:space="0" w:color="auto"/>
            <w:left w:val="none" w:sz="0" w:space="0" w:color="auto"/>
            <w:bottom w:val="none" w:sz="0" w:space="0" w:color="auto"/>
            <w:right w:val="none" w:sz="0" w:space="0" w:color="auto"/>
          </w:divBdr>
        </w:div>
        <w:div w:id="1714882905">
          <w:marLeft w:val="640"/>
          <w:marRight w:val="0"/>
          <w:marTop w:val="0"/>
          <w:marBottom w:val="0"/>
          <w:divBdr>
            <w:top w:val="none" w:sz="0" w:space="0" w:color="auto"/>
            <w:left w:val="none" w:sz="0" w:space="0" w:color="auto"/>
            <w:bottom w:val="none" w:sz="0" w:space="0" w:color="auto"/>
            <w:right w:val="none" w:sz="0" w:space="0" w:color="auto"/>
          </w:divBdr>
        </w:div>
        <w:div w:id="594095797">
          <w:marLeft w:val="640"/>
          <w:marRight w:val="0"/>
          <w:marTop w:val="0"/>
          <w:marBottom w:val="0"/>
          <w:divBdr>
            <w:top w:val="none" w:sz="0" w:space="0" w:color="auto"/>
            <w:left w:val="none" w:sz="0" w:space="0" w:color="auto"/>
            <w:bottom w:val="none" w:sz="0" w:space="0" w:color="auto"/>
            <w:right w:val="none" w:sz="0" w:space="0" w:color="auto"/>
          </w:divBdr>
        </w:div>
        <w:div w:id="2011105148">
          <w:marLeft w:val="640"/>
          <w:marRight w:val="0"/>
          <w:marTop w:val="0"/>
          <w:marBottom w:val="0"/>
          <w:divBdr>
            <w:top w:val="none" w:sz="0" w:space="0" w:color="auto"/>
            <w:left w:val="none" w:sz="0" w:space="0" w:color="auto"/>
            <w:bottom w:val="none" w:sz="0" w:space="0" w:color="auto"/>
            <w:right w:val="none" w:sz="0" w:space="0" w:color="auto"/>
          </w:divBdr>
        </w:div>
        <w:div w:id="826745185">
          <w:marLeft w:val="640"/>
          <w:marRight w:val="0"/>
          <w:marTop w:val="0"/>
          <w:marBottom w:val="0"/>
          <w:divBdr>
            <w:top w:val="none" w:sz="0" w:space="0" w:color="auto"/>
            <w:left w:val="none" w:sz="0" w:space="0" w:color="auto"/>
            <w:bottom w:val="none" w:sz="0" w:space="0" w:color="auto"/>
            <w:right w:val="none" w:sz="0" w:space="0" w:color="auto"/>
          </w:divBdr>
        </w:div>
        <w:div w:id="588199861">
          <w:marLeft w:val="640"/>
          <w:marRight w:val="0"/>
          <w:marTop w:val="0"/>
          <w:marBottom w:val="0"/>
          <w:divBdr>
            <w:top w:val="none" w:sz="0" w:space="0" w:color="auto"/>
            <w:left w:val="none" w:sz="0" w:space="0" w:color="auto"/>
            <w:bottom w:val="none" w:sz="0" w:space="0" w:color="auto"/>
            <w:right w:val="none" w:sz="0" w:space="0" w:color="auto"/>
          </w:divBdr>
        </w:div>
        <w:div w:id="914246309">
          <w:marLeft w:val="640"/>
          <w:marRight w:val="0"/>
          <w:marTop w:val="0"/>
          <w:marBottom w:val="0"/>
          <w:divBdr>
            <w:top w:val="none" w:sz="0" w:space="0" w:color="auto"/>
            <w:left w:val="none" w:sz="0" w:space="0" w:color="auto"/>
            <w:bottom w:val="none" w:sz="0" w:space="0" w:color="auto"/>
            <w:right w:val="none" w:sz="0" w:space="0" w:color="auto"/>
          </w:divBdr>
        </w:div>
        <w:div w:id="1203320395">
          <w:marLeft w:val="640"/>
          <w:marRight w:val="0"/>
          <w:marTop w:val="0"/>
          <w:marBottom w:val="0"/>
          <w:divBdr>
            <w:top w:val="none" w:sz="0" w:space="0" w:color="auto"/>
            <w:left w:val="none" w:sz="0" w:space="0" w:color="auto"/>
            <w:bottom w:val="none" w:sz="0" w:space="0" w:color="auto"/>
            <w:right w:val="none" w:sz="0" w:space="0" w:color="auto"/>
          </w:divBdr>
        </w:div>
        <w:div w:id="1752042443">
          <w:marLeft w:val="640"/>
          <w:marRight w:val="0"/>
          <w:marTop w:val="0"/>
          <w:marBottom w:val="0"/>
          <w:divBdr>
            <w:top w:val="none" w:sz="0" w:space="0" w:color="auto"/>
            <w:left w:val="none" w:sz="0" w:space="0" w:color="auto"/>
            <w:bottom w:val="none" w:sz="0" w:space="0" w:color="auto"/>
            <w:right w:val="none" w:sz="0" w:space="0" w:color="auto"/>
          </w:divBdr>
        </w:div>
        <w:div w:id="1685785309">
          <w:marLeft w:val="640"/>
          <w:marRight w:val="0"/>
          <w:marTop w:val="0"/>
          <w:marBottom w:val="0"/>
          <w:divBdr>
            <w:top w:val="none" w:sz="0" w:space="0" w:color="auto"/>
            <w:left w:val="none" w:sz="0" w:space="0" w:color="auto"/>
            <w:bottom w:val="none" w:sz="0" w:space="0" w:color="auto"/>
            <w:right w:val="none" w:sz="0" w:space="0" w:color="auto"/>
          </w:divBdr>
        </w:div>
        <w:div w:id="1272669580">
          <w:marLeft w:val="640"/>
          <w:marRight w:val="0"/>
          <w:marTop w:val="0"/>
          <w:marBottom w:val="0"/>
          <w:divBdr>
            <w:top w:val="none" w:sz="0" w:space="0" w:color="auto"/>
            <w:left w:val="none" w:sz="0" w:space="0" w:color="auto"/>
            <w:bottom w:val="none" w:sz="0" w:space="0" w:color="auto"/>
            <w:right w:val="none" w:sz="0" w:space="0" w:color="auto"/>
          </w:divBdr>
        </w:div>
        <w:div w:id="1109590870">
          <w:marLeft w:val="640"/>
          <w:marRight w:val="0"/>
          <w:marTop w:val="0"/>
          <w:marBottom w:val="0"/>
          <w:divBdr>
            <w:top w:val="none" w:sz="0" w:space="0" w:color="auto"/>
            <w:left w:val="none" w:sz="0" w:space="0" w:color="auto"/>
            <w:bottom w:val="none" w:sz="0" w:space="0" w:color="auto"/>
            <w:right w:val="none" w:sz="0" w:space="0" w:color="auto"/>
          </w:divBdr>
        </w:div>
        <w:div w:id="1950577096">
          <w:marLeft w:val="640"/>
          <w:marRight w:val="0"/>
          <w:marTop w:val="0"/>
          <w:marBottom w:val="0"/>
          <w:divBdr>
            <w:top w:val="none" w:sz="0" w:space="0" w:color="auto"/>
            <w:left w:val="none" w:sz="0" w:space="0" w:color="auto"/>
            <w:bottom w:val="none" w:sz="0" w:space="0" w:color="auto"/>
            <w:right w:val="none" w:sz="0" w:space="0" w:color="auto"/>
          </w:divBdr>
        </w:div>
        <w:div w:id="588658715">
          <w:marLeft w:val="640"/>
          <w:marRight w:val="0"/>
          <w:marTop w:val="0"/>
          <w:marBottom w:val="0"/>
          <w:divBdr>
            <w:top w:val="none" w:sz="0" w:space="0" w:color="auto"/>
            <w:left w:val="none" w:sz="0" w:space="0" w:color="auto"/>
            <w:bottom w:val="none" w:sz="0" w:space="0" w:color="auto"/>
            <w:right w:val="none" w:sz="0" w:space="0" w:color="auto"/>
          </w:divBdr>
        </w:div>
        <w:div w:id="2005695269">
          <w:marLeft w:val="640"/>
          <w:marRight w:val="0"/>
          <w:marTop w:val="0"/>
          <w:marBottom w:val="0"/>
          <w:divBdr>
            <w:top w:val="none" w:sz="0" w:space="0" w:color="auto"/>
            <w:left w:val="none" w:sz="0" w:space="0" w:color="auto"/>
            <w:bottom w:val="none" w:sz="0" w:space="0" w:color="auto"/>
            <w:right w:val="none" w:sz="0" w:space="0" w:color="auto"/>
          </w:divBdr>
        </w:div>
        <w:div w:id="1692295709">
          <w:marLeft w:val="640"/>
          <w:marRight w:val="0"/>
          <w:marTop w:val="0"/>
          <w:marBottom w:val="0"/>
          <w:divBdr>
            <w:top w:val="none" w:sz="0" w:space="0" w:color="auto"/>
            <w:left w:val="none" w:sz="0" w:space="0" w:color="auto"/>
            <w:bottom w:val="none" w:sz="0" w:space="0" w:color="auto"/>
            <w:right w:val="none" w:sz="0" w:space="0" w:color="auto"/>
          </w:divBdr>
        </w:div>
        <w:div w:id="393549619">
          <w:marLeft w:val="640"/>
          <w:marRight w:val="0"/>
          <w:marTop w:val="0"/>
          <w:marBottom w:val="0"/>
          <w:divBdr>
            <w:top w:val="none" w:sz="0" w:space="0" w:color="auto"/>
            <w:left w:val="none" w:sz="0" w:space="0" w:color="auto"/>
            <w:bottom w:val="none" w:sz="0" w:space="0" w:color="auto"/>
            <w:right w:val="none" w:sz="0" w:space="0" w:color="auto"/>
          </w:divBdr>
        </w:div>
        <w:div w:id="2135781311">
          <w:marLeft w:val="640"/>
          <w:marRight w:val="0"/>
          <w:marTop w:val="0"/>
          <w:marBottom w:val="0"/>
          <w:divBdr>
            <w:top w:val="none" w:sz="0" w:space="0" w:color="auto"/>
            <w:left w:val="none" w:sz="0" w:space="0" w:color="auto"/>
            <w:bottom w:val="none" w:sz="0" w:space="0" w:color="auto"/>
            <w:right w:val="none" w:sz="0" w:space="0" w:color="auto"/>
          </w:divBdr>
        </w:div>
        <w:div w:id="596065281">
          <w:marLeft w:val="640"/>
          <w:marRight w:val="0"/>
          <w:marTop w:val="0"/>
          <w:marBottom w:val="0"/>
          <w:divBdr>
            <w:top w:val="none" w:sz="0" w:space="0" w:color="auto"/>
            <w:left w:val="none" w:sz="0" w:space="0" w:color="auto"/>
            <w:bottom w:val="none" w:sz="0" w:space="0" w:color="auto"/>
            <w:right w:val="none" w:sz="0" w:space="0" w:color="auto"/>
          </w:divBdr>
        </w:div>
        <w:div w:id="63575761">
          <w:marLeft w:val="640"/>
          <w:marRight w:val="0"/>
          <w:marTop w:val="0"/>
          <w:marBottom w:val="0"/>
          <w:divBdr>
            <w:top w:val="none" w:sz="0" w:space="0" w:color="auto"/>
            <w:left w:val="none" w:sz="0" w:space="0" w:color="auto"/>
            <w:bottom w:val="none" w:sz="0" w:space="0" w:color="auto"/>
            <w:right w:val="none" w:sz="0" w:space="0" w:color="auto"/>
          </w:divBdr>
        </w:div>
        <w:div w:id="1748647408">
          <w:marLeft w:val="640"/>
          <w:marRight w:val="0"/>
          <w:marTop w:val="0"/>
          <w:marBottom w:val="0"/>
          <w:divBdr>
            <w:top w:val="none" w:sz="0" w:space="0" w:color="auto"/>
            <w:left w:val="none" w:sz="0" w:space="0" w:color="auto"/>
            <w:bottom w:val="none" w:sz="0" w:space="0" w:color="auto"/>
            <w:right w:val="none" w:sz="0" w:space="0" w:color="auto"/>
          </w:divBdr>
        </w:div>
        <w:div w:id="1288044913">
          <w:marLeft w:val="640"/>
          <w:marRight w:val="0"/>
          <w:marTop w:val="0"/>
          <w:marBottom w:val="0"/>
          <w:divBdr>
            <w:top w:val="none" w:sz="0" w:space="0" w:color="auto"/>
            <w:left w:val="none" w:sz="0" w:space="0" w:color="auto"/>
            <w:bottom w:val="none" w:sz="0" w:space="0" w:color="auto"/>
            <w:right w:val="none" w:sz="0" w:space="0" w:color="auto"/>
          </w:divBdr>
        </w:div>
        <w:div w:id="1488015605">
          <w:marLeft w:val="640"/>
          <w:marRight w:val="0"/>
          <w:marTop w:val="0"/>
          <w:marBottom w:val="0"/>
          <w:divBdr>
            <w:top w:val="none" w:sz="0" w:space="0" w:color="auto"/>
            <w:left w:val="none" w:sz="0" w:space="0" w:color="auto"/>
            <w:bottom w:val="none" w:sz="0" w:space="0" w:color="auto"/>
            <w:right w:val="none" w:sz="0" w:space="0" w:color="auto"/>
          </w:divBdr>
        </w:div>
        <w:div w:id="1923566020">
          <w:marLeft w:val="640"/>
          <w:marRight w:val="0"/>
          <w:marTop w:val="0"/>
          <w:marBottom w:val="0"/>
          <w:divBdr>
            <w:top w:val="none" w:sz="0" w:space="0" w:color="auto"/>
            <w:left w:val="none" w:sz="0" w:space="0" w:color="auto"/>
            <w:bottom w:val="none" w:sz="0" w:space="0" w:color="auto"/>
            <w:right w:val="none" w:sz="0" w:space="0" w:color="auto"/>
          </w:divBdr>
        </w:div>
        <w:div w:id="2017268826">
          <w:marLeft w:val="640"/>
          <w:marRight w:val="0"/>
          <w:marTop w:val="0"/>
          <w:marBottom w:val="0"/>
          <w:divBdr>
            <w:top w:val="none" w:sz="0" w:space="0" w:color="auto"/>
            <w:left w:val="none" w:sz="0" w:space="0" w:color="auto"/>
            <w:bottom w:val="none" w:sz="0" w:space="0" w:color="auto"/>
            <w:right w:val="none" w:sz="0" w:space="0" w:color="auto"/>
          </w:divBdr>
        </w:div>
        <w:div w:id="1056391610">
          <w:marLeft w:val="640"/>
          <w:marRight w:val="0"/>
          <w:marTop w:val="0"/>
          <w:marBottom w:val="0"/>
          <w:divBdr>
            <w:top w:val="none" w:sz="0" w:space="0" w:color="auto"/>
            <w:left w:val="none" w:sz="0" w:space="0" w:color="auto"/>
            <w:bottom w:val="none" w:sz="0" w:space="0" w:color="auto"/>
            <w:right w:val="none" w:sz="0" w:space="0" w:color="auto"/>
          </w:divBdr>
        </w:div>
        <w:div w:id="682052142">
          <w:marLeft w:val="640"/>
          <w:marRight w:val="0"/>
          <w:marTop w:val="0"/>
          <w:marBottom w:val="0"/>
          <w:divBdr>
            <w:top w:val="none" w:sz="0" w:space="0" w:color="auto"/>
            <w:left w:val="none" w:sz="0" w:space="0" w:color="auto"/>
            <w:bottom w:val="none" w:sz="0" w:space="0" w:color="auto"/>
            <w:right w:val="none" w:sz="0" w:space="0" w:color="auto"/>
          </w:divBdr>
        </w:div>
        <w:div w:id="2002342546">
          <w:marLeft w:val="640"/>
          <w:marRight w:val="0"/>
          <w:marTop w:val="0"/>
          <w:marBottom w:val="0"/>
          <w:divBdr>
            <w:top w:val="none" w:sz="0" w:space="0" w:color="auto"/>
            <w:left w:val="none" w:sz="0" w:space="0" w:color="auto"/>
            <w:bottom w:val="none" w:sz="0" w:space="0" w:color="auto"/>
            <w:right w:val="none" w:sz="0" w:space="0" w:color="auto"/>
          </w:divBdr>
        </w:div>
        <w:div w:id="1526365235">
          <w:marLeft w:val="640"/>
          <w:marRight w:val="0"/>
          <w:marTop w:val="0"/>
          <w:marBottom w:val="0"/>
          <w:divBdr>
            <w:top w:val="none" w:sz="0" w:space="0" w:color="auto"/>
            <w:left w:val="none" w:sz="0" w:space="0" w:color="auto"/>
            <w:bottom w:val="none" w:sz="0" w:space="0" w:color="auto"/>
            <w:right w:val="none" w:sz="0" w:space="0" w:color="auto"/>
          </w:divBdr>
        </w:div>
        <w:div w:id="1384866475">
          <w:marLeft w:val="640"/>
          <w:marRight w:val="0"/>
          <w:marTop w:val="0"/>
          <w:marBottom w:val="0"/>
          <w:divBdr>
            <w:top w:val="none" w:sz="0" w:space="0" w:color="auto"/>
            <w:left w:val="none" w:sz="0" w:space="0" w:color="auto"/>
            <w:bottom w:val="none" w:sz="0" w:space="0" w:color="auto"/>
            <w:right w:val="none" w:sz="0" w:space="0" w:color="auto"/>
          </w:divBdr>
        </w:div>
        <w:div w:id="1469741070">
          <w:marLeft w:val="640"/>
          <w:marRight w:val="0"/>
          <w:marTop w:val="0"/>
          <w:marBottom w:val="0"/>
          <w:divBdr>
            <w:top w:val="none" w:sz="0" w:space="0" w:color="auto"/>
            <w:left w:val="none" w:sz="0" w:space="0" w:color="auto"/>
            <w:bottom w:val="none" w:sz="0" w:space="0" w:color="auto"/>
            <w:right w:val="none" w:sz="0" w:space="0" w:color="auto"/>
          </w:divBdr>
        </w:div>
        <w:div w:id="1822111095">
          <w:marLeft w:val="640"/>
          <w:marRight w:val="0"/>
          <w:marTop w:val="0"/>
          <w:marBottom w:val="0"/>
          <w:divBdr>
            <w:top w:val="none" w:sz="0" w:space="0" w:color="auto"/>
            <w:left w:val="none" w:sz="0" w:space="0" w:color="auto"/>
            <w:bottom w:val="none" w:sz="0" w:space="0" w:color="auto"/>
            <w:right w:val="none" w:sz="0" w:space="0" w:color="auto"/>
          </w:divBdr>
        </w:div>
        <w:div w:id="917515260">
          <w:marLeft w:val="640"/>
          <w:marRight w:val="0"/>
          <w:marTop w:val="0"/>
          <w:marBottom w:val="0"/>
          <w:divBdr>
            <w:top w:val="none" w:sz="0" w:space="0" w:color="auto"/>
            <w:left w:val="none" w:sz="0" w:space="0" w:color="auto"/>
            <w:bottom w:val="none" w:sz="0" w:space="0" w:color="auto"/>
            <w:right w:val="none" w:sz="0" w:space="0" w:color="auto"/>
          </w:divBdr>
        </w:div>
        <w:div w:id="2094667164">
          <w:marLeft w:val="640"/>
          <w:marRight w:val="0"/>
          <w:marTop w:val="0"/>
          <w:marBottom w:val="0"/>
          <w:divBdr>
            <w:top w:val="none" w:sz="0" w:space="0" w:color="auto"/>
            <w:left w:val="none" w:sz="0" w:space="0" w:color="auto"/>
            <w:bottom w:val="none" w:sz="0" w:space="0" w:color="auto"/>
            <w:right w:val="none" w:sz="0" w:space="0" w:color="auto"/>
          </w:divBdr>
        </w:div>
        <w:div w:id="480083008">
          <w:marLeft w:val="640"/>
          <w:marRight w:val="0"/>
          <w:marTop w:val="0"/>
          <w:marBottom w:val="0"/>
          <w:divBdr>
            <w:top w:val="none" w:sz="0" w:space="0" w:color="auto"/>
            <w:left w:val="none" w:sz="0" w:space="0" w:color="auto"/>
            <w:bottom w:val="none" w:sz="0" w:space="0" w:color="auto"/>
            <w:right w:val="none" w:sz="0" w:space="0" w:color="auto"/>
          </w:divBdr>
        </w:div>
        <w:div w:id="1279262740">
          <w:marLeft w:val="640"/>
          <w:marRight w:val="0"/>
          <w:marTop w:val="0"/>
          <w:marBottom w:val="0"/>
          <w:divBdr>
            <w:top w:val="none" w:sz="0" w:space="0" w:color="auto"/>
            <w:left w:val="none" w:sz="0" w:space="0" w:color="auto"/>
            <w:bottom w:val="none" w:sz="0" w:space="0" w:color="auto"/>
            <w:right w:val="none" w:sz="0" w:space="0" w:color="auto"/>
          </w:divBdr>
        </w:div>
        <w:div w:id="2006129046">
          <w:marLeft w:val="640"/>
          <w:marRight w:val="0"/>
          <w:marTop w:val="0"/>
          <w:marBottom w:val="0"/>
          <w:divBdr>
            <w:top w:val="none" w:sz="0" w:space="0" w:color="auto"/>
            <w:left w:val="none" w:sz="0" w:space="0" w:color="auto"/>
            <w:bottom w:val="none" w:sz="0" w:space="0" w:color="auto"/>
            <w:right w:val="none" w:sz="0" w:space="0" w:color="auto"/>
          </w:divBdr>
        </w:div>
        <w:div w:id="253513900">
          <w:marLeft w:val="640"/>
          <w:marRight w:val="0"/>
          <w:marTop w:val="0"/>
          <w:marBottom w:val="0"/>
          <w:divBdr>
            <w:top w:val="none" w:sz="0" w:space="0" w:color="auto"/>
            <w:left w:val="none" w:sz="0" w:space="0" w:color="auto"/>
            <w:bottom w:val="none" w:sz="0" w:space="0" w:color="auto"/>
            <w:right w:val="none" w:sz="0" w:space="0" w:color="auto"/>
          </w:divBdr>
        </w:div>
        <w:div w:id="1768235900">
          <w:marLeft w:val="640"/>
          <w:marRight w:val="0"/>
          <w:marTop w:val="0"/>
          <w:marBottom w:val="0"/>
          <w:divBdr>
            <w:top w:val="none" w:sz="0" w:space="0" w:color="auto"/>
            <w:left w:val="none" w:sz="0" w:space="0" w:color="auto"/>
            <w:bottom w:val="none" w:sz="0" w:space="0" w:color="auto"/>
            <w:right w:val="none" w:sz="0" w:space="0" w:color="auto"/>
          </w:divBdr>
        </w:div>
        <w:div w:id="1520045376">
          <w:marLeft w:val="640"/>
          <w:marRight w:val="0"/>
          <w:marTop w:val="0"/>
          <w:marBottom w:val="0"/>
          <w:divBdr>
            <w:top w:val="none" w:sz="0" w:space="0" w:color="auto"/>
            <w:left w:val="none" w:sz="0" w:space="0" w:color="auto"/>
            <w:bottom w:val="none" w:sz="0" w:space="0" w:color="auto"/>
            <w:right w:val="none" w:sz="0" w:space="0" w:color="auto"/>
          </w:divBdr>
        </w:div>
        <w:div w:id="1691299067">
          <w:marLeft w:val="640"/>
          <w:marRight w:val="0"/>
          <w:marTop w:val="0"/>
          <w:marBottom w:val="0"/>
          <w:divBdr>
            <w:top w:val="none" w:sz="0" w:space="0" w:color="auto"/>
            <w:left w:val="none" w:sz="0" w:space="0" w:color="auto"/>
            <w:bottom w:val="none" w:sz="0" w:space="0" w:color="auto"/>
            <w:right w:val="none" w:sz="0" w:space="0" w:color="auto"/>
          </w:divBdr>
        </w:div>
        <w:div w:id="982347230">
          <w:marLeft w:val="640"/>
          <w:marRight w:val="0"/>
          <w:marTop w:val="0"/>
          <w:marBottom w:val="0"/>
          <w:divBdr>
            <w:top w:val="none" w:sz="0" w:space="0" w:color="auto"/>
            <w:left w:val="none" w:sz="0" w:space="0" w:color="auto"/>
            <w:bottom w:val="none" w:sz="0" w:space="0" w:color="auto"/>
            <w:right w:val="none" w:sz="0" w:space="0" w:color="auto"/>
          </w:divBdr>
        </w:div>
        <w:div w:id="203759554">
          <w:marLeft w:val="640"/>
          <w:marRight w:val="0"/>
          <w:marTop w:val="0"/>
          <w:marBottom w:val="0"/>
          <w:divBdr>
            <w:top w:val="none" w:sz="0" w:space="0" w:color="auto"/>
            <w:left w:val="none" w:sz="0" w:space="0" w:color="auto"/>
            <w:bottom w:val="none" w:sz="0" w:space="0" w:color="auto"/>
            <w:right w:val="none" w:sz="0" w:space="0" w:color="auto"/>
          </w:divBdr>
        </w:div>
        <w:div w:id="1432122027">
          <w:marLeft w:val="640"/>
          <w:marRight w:val="0"/>
          <w:marTop w:val="0"/>
          <w:marBottom w:val="0"/>
          <w:divBdr>
            <w:top w:val="none" w:sz="0" w:space="0" w:color="auto"/>
            <w:left w:val="none" w:sz="0" w:space="0" w:color="auto"/>
            <w:bottom w:val="none" w:sz="0" w:space="0" w:color="auto"/>
            <w:right w:val="none" w:sz="0" w:space="0" w:color="auto"/>
          </w:divBdr>
        </w:div>
        <w:div w:id="624820361">
          <w:marLeft w:val="640"/>
          <w:marRight w:val="0"/>
          <w:marTop w:val="0"/>
          <w:marBottom w:val="0"/>
          <w:divBdr>
            <w:top w:val="none" w:sz="0" w:space="0" w:color="auto"/>
            <w:left w:val="none" w:sz="0" w:space="0" w:color="auto"/>
            <w:bottom w:val="none" w:sz="0" w:space="0" w:color="auto"/>
            <w:right w:val="none" w:sz="0" w:space="0" w:color="auto"/>
          </w:divBdr>
        </w:div>
        <w:div w:id="283079662">
          <w:marLeft w:val="640"/>
          <w:marRight w:val="0"/>
          <w:marTop w:val="0"/>
          <w:marBottom w:val="0"/>
          <w:divBdr>
            <w:top w:val="none" w:sz="0" w:space="0" w:color="auto"/>
            <w:left w:val="none" w:sz="0" w:space="0" w:color="auto"/>
            <w:bottom w:val="none" w:sz="0" w:space="0" w:color="auto"/>
            <w:right w:val="none" w:sz="0" w:space="0" w:color="auto"/>
          </w:divBdr>
        </w:div>
        <w:div w:id="752091695">
          <w:marLeft w:val="640"/>
          <w:marRight w:val="0"/>
          <w:marTop w:val="0"/>
          <w:marBottom w:val="0"/>
          <w:divBdr>
            <w:top w:val="none" w:sz="0" w:space="0" w:color="auto"/>
            <w:left w:val="none" w:sz="0" w:space="0" w:color="auto"/>
            <w:bottom w:val="none" w:sz="0" w:space="0" w:color="auto"/>
            <w:right w:val="none" w:sz="0" w:space="0" w:color="auto"/>
          </w:divBdr>
        </w:div>
        <w:div w:id="1243492192">
          <w:marLeft w:val="640"/>
          <w:marRight w:val="0"/>
          <w:marTop w:val="0"/>
          <w:marBottom w:val="0"/>
          <w:divBdr>
            <w:top w:val="none" w:sz="0" w:space="0" w:color="auto"/>
            <w:left w:val="none" w:sz="0" w:space="0" w:color="auto"/>
            <w:bottom w:val="none" w:sz="0" w:space="0" w:color="auto"/>
            <w:right w:val="none" w:sz="0" w:space="0" w:color="auto"/>
          </w:divBdr>
        </w:div>
        <w:div w:id="400981340">
          <w:marLeft w:val="640"/>
          <w:marRight w:val="0"/>
          <w:marTop w:val="0"/>
          <w:marBottom w:val="0"/>
          <w:divBdr>
            <w:top w:val="none" w:sz="0" w:space="0" w:color="auto"/>
            <w:left w:val="none" w:sz="0" w:space="0" w:color="auto"/>
            <w:bottom w:val="none" w:sz="0" w:space="0" w:color="auto"/>
            <w:right w:val="none" w:sz="0" w:space="0" w:color="auto"/>
          </w:divBdr>
        </w:div>
        <w:div w:id="1301305862">
          <w:marLeft w:val="640"/>
          <w:marRight w:val="0"/>
          <w:marTop w:val="0"/>
          <w:marBottom w:val="0"/>
          <w:divBdr>
            <w:top w:val="none" w:sz="0" w:space="0" w:color="auto"/>
            <w:left w:val="none" w:sz="0" w:space="0" w:color="auto"/>
            <w:bottom w:val="none" w:sz="0" w:space="0" w:color="auto"/>
            <w:right w:val="none" w:sz="0" w:space="0" w:color="auto"/>
          </w:divBdr>
        </w:div>
        <w:div w:id="1136869281">
          <w:marLeft w:val="640"/>
          <w:marRight w:val="0"/>
          <w:marTop w:val="0"/>
          <w:marBottom w:val="0"/>
          <w:divBdr>
            <w:top w:val="none" w:sz="0" w:space="0" w:color="auto"/>
            <w:left w:val="none" w:sz="0" w:space="0" w:color="auto"/>
            <w:bottom w:val="none" w:sz="0" w:space="0" w:color="auto"/>
            <w:right w:val="none" w:sz="0" w:space="0" w:color="auto"/>
          </w:divBdr>
        </w:div>
        <w:div w:id="604120153">
          <w:marLeft w:val="640"/>
          <w:marRight w:val="0"/>
          <w:marTop w:val="0"/>
          <w:marBottom w:val="0"/>
          <w:divBdr>
            <w:top w:val="none" w:sz="0" w:space="0" w:color="auto"/>
            <w:left w:val="none" w:sz="0" w:space="0" w:color="auto"/>
            <w:bottom w:val="none" w:sz="0" w:space="0" w:color="auto"/>
            <w:right w:val="none" w:sz="0" w:space="0" w:color="auto"/>
          </w:divBdr>
        </w:div>
        <w:div w:id="102649194">
          <w:marLeft w:val="640"/>
          <w:marRight w:val="0"/>
          <w:marTop w:val="0"/>
          <w:marBottom w:val="0"/>
          <w:divBdr>
            <w:top w:val="none" w:sz="0" w:space="0" w:color="auto"/>
            <w:left w:val="none" w:sz="0" w:space="0" w:color="auto"/>
            <w:bottom w:val="none" w:sz="0" w:space="0" w:color="auto"/>
            <w:right w:val="none" w:sz="0" w:space="0" w:color="auto"/>
          </w:divBdr>
        </w:div>
        <w:div w:id="5668481">
          <w:marLeft w:val="640"/>
          <w:marRight w:val="0"/>
          <w:marTop w:val="0"/>
          <w:marBottom w:val="0"/>
          <w:divBdr>
            <w:top w:val="none" w:sz="0" w:space="0" w:color="auto"/>
            <w:left w:val="none" w:sz="0" w:space="0" w:color="auto"/>
            <w:bottom w:val="none" w:sz="0" w:space="0" w:color="auto"/>
            <w:right w:val="none" w:sz="0" w:space="0" w:color="auto"/>
          </w:divBdr>
        </w:div>
        <w:div w:id="1266226802">
          <w:marLeft w:val="640"/>
          <w:marRight w:val="0"/>
          <w:marTop w:val="0"/>
          <w:marBottom w:val="0"/>
          <w:divBdr>
            <w:top w:val="none" w:sz="0" w:space="0" w:color="auto"/>
            <w:left w:val="none" w:sz="0" w:space="0" w:color="auto"/>
            <w:bottom w:val="none" w:sz="0" w:space="0" w:color="auto"/>
            <w:right w:val="none" w:sz="0" w:space="0" w:color="auto"/>
          </w:divBdr>
        </w:div>
        <w:div w:id="513422159">
          <w:marLeft w:val="640"/>
          <w:marRight w:val="0"/>
          <w:marTop w:val="0"/>
          <w:marBottom w:val="0"/>
          <w:divBdr>
            <w:top w:val="none" w:sz="0" w:space="0" w:color="auto"/>
            <w:left w:val="none" w:sz="0" w:space="0" w:color="auto"/>
            <w:bottom w:val="none" w:sz="0" w:space="0" w:color="auto"/>
            <w:right w:val="none" w:sz="0" w:space="0" w:color="auto"/>
          </w:divBdr>
        </w:div>
        <w:div w:id="2116556065">
          <w:marLeft w:val="640"/>
          <w:marRight w:val="0"/>
          <w:marTop w:val="0"/>
          <w:marBottom w:val="0"/>
          <w:divBdr>
            <w:top w:val="none" w:sz="0" w:space="0" w:color="auto"/>
            <w:left w:val="none" w:sz="0" w:space="0" w:color="auto"/>
            <w:bottom w:val="none" w:sz="0" w:space="0" w:color="auto"/>
            <w:right w:val="none" w:sz="0" w:space="0" w:color="auto"/>
          </w:divBdr>
        </w:div>
        <w:div w:id="644505399">
          <w:marLeft w:val="640"/>
          <w:marRight w:val="0"/>
          <w:marTop w:val="0"/>
          <w:marBottom w:val="0"/>
          <w:divBdr>
            <w:top w:val="none" w:sz="0" w:space="0" w:color="auto"/>
            <w:left w:val="none" w:sz="0" w:space="0" w:color="auto"/>
            <w:bottom w:val="none" w:sz="0" w:space="0" w:color="auto"/>
            <w:right w:val="none" w:sz="0" w:space="0" w:color="auto"/>
          </w:divBdr>
        </w:div>
        <w:div w:id="1461223110">
          <w:marLeft w:val="640"/>
          <w:marRight w:val="0"/>
          <w:marTop w:val="0"/>
          <w:marBottom w:val="0"/>
          <w:divBdr>
            <w:top w:val="none" w:sz="0" w:space="0" w:color="auto"/>
            <w:left w:val="none" w:sz="0" w:space="0" w:color="auto"/>
            <w:bottom w:val="none" w:sz="0" w:space="0" w:color="auto"/>
            <w:right w:val="none" w:sz="0" w:space="0" w:color="auto"/>
          </w:divBdr>
        </w:div>
        <w:div w:id="771973307">
          <w:marLeft w:val="640"/>
          <w:marRight w:val="0"/>
          <w:marTop w:val="0"/>
          <w:marBottom w:val="0"/>
          <w:divBdr>
            <w:top w:val="none" w:sz="0" w:space="0" w:color="auto"/>
            <w:left w:val="none" w:sz="0" w:space="0" w:color="auto"/>
            <w:bottom w:val="none" w:sz="0" w:space="0" w:color="auto"/>
            <w:right w:val="none" w:sz="0" w:space="0" w:color="auto"/>
          </w:divBdr>
        </w:div>
        <w:div w:id="2041973534">
          <w:marLeft w:val="640"/>
          <w:marRight w:val="0"/>
          <w:marTop w:val="0"/>
          <w:marBottom w:val="0"/>
          <w:divBdr>
            <w:top w:val="none" w:sz="0" w:space="0" w:color="auto"/>
            <w:left w:val="none" w:sz="0" w:space="0" w:color="auto"/>
            <w:bottom w:val="none" w:sz="0" w:space="0" w:color="auto"/>
            <w:right w:val="none" w:sz="0" w:space="0" w:color="auto"/>
          </w:divBdr>
        </w:div>
        <w:div w:id="199057912">
          <w:marLeft w:val="640"/>
          <w:marRight w:val="0"/>
          <w:marTop w:val="0"/>
          <w:marBottom w:val="0"/>
          <w:divBdr>
            <w:top w:val="none" w:sz="0" w:space="0" w:color="auto"/>
            <w:left w:val="none" w:sz="0" w:space="0" w:color="auto"/>
            <w:bottom w:val="none" w:sz="0" w:space="0" w:color="auto"/>
            <w:right w:val="none" w:sz="0" w:space="0" w:color="auto"/>
          </w:divBdr>
        </w:div>
        <w:div w:id="83651974">
          <w:marLeft w:val="640"/>
          <w:marRight w:val="0"/>
          <w:marTop w:val="0"/>
          <w:marBottom w:val="0"/>
          <w:divBdr>
            <w:top w:val="none" w:sz="0" w:space="0" w:color="auto"/>
            <w:left w:val="none" w:sz="0" w:space="0" w:color="auto"/>
            <w:bottom w:val="none" w:sz="0" w:space="0" w:color="auto"/>
            <w:right w:val="none" w:sz="0" w:space="0" w:color="auto"/>
          </w:divBdr>
        </w:div>
        <w:div w:id="1608150073">
          <w:marLeft w:val="640"/>
          <w:marRight w:val="0"/>
          <w:marTop w:val="0"/>
          <w:marBottom w:val="0"/>
          <w:divBdr>
            <w:top w:val="none" w:sz="0" w:space="0" w:color="auto"/>
            <w:left w:val="none" w:sz="0" w:space="0" w:color="auto"/>
            <w:bottom w:val="none" w:sz="0" w:space="0" w:color="auto"/>
            <w:right w:val="none" w:sz="0" w:space="0" w:color="auto"/>
          </w:divBdr>
        </w:div>
        <w:div w:id="2041123443">
          <w:marLeft w:val="640"/>
          <w:marRight w:val="0"/>
          <w:marTop w:val="0"/>
          <w:marBottom w:val="0"/>
          <w:divBdr>
            <w:top w:val="none" w:sz="0" w:space="0" w:color="auto"/>
            <w:left w:val="none" w:sz="0" w:space="0" w:color="auto"/>
            <w:bottom w:val="none" w:sz="0" w:space="0" w:color="auto"/>
            <w:right w:val="none" w:sz="0" w:space="0" w:color="auto"/>
          </w:divBdr>
        </w:div>
        <w:div w:id="1629437557">
          <w:marLeft w:val="640"/>
          <w:marRight w:val="0"/>
          <w:marTop w:val="0"/>
          <w:marBottom w:val="0"/>
          <w:divBdr>
            <w:top w:val="none" w:sz="0" w:space="0" w:color="auto"/>
            <w:left w:val="none" w:sz="0" w:space="0" w:color="auto"/>
            <w:bottom w:val="none" w:sz="0" w:space="0" w:color="auto"/>
            <w:right w:val="none" w:sz="0" w:space="0" w:color="auto"/>
          </w:divBdr>
        </w:div>
        <w:div w:id="524905558">
          <w:marLeft w:val="640"/>
          <w:marRight w:val="0"/>
          <w:marTop w:val="0"/>
          <w:marBottom w:val="0"/>
          <w:divBdr>
            <w:top w:val="none" w:sz="0" w:space="0" w:color="auto"/>
            <w:left w:val="none" w:sz="0" w:space="0" w:color="auto"/>
            <w:bottom w:val="none" w:sz="0" w:space="0" w:color="auto"/>
            <w:right w:val="none" w:sz="0" w:space="0" w:color="auto"/>
          </w:divBdr>
        </w:div>
        <w:div w:id="1084378316">
          <w:marLeft w:val="640"/>
          <w:marRight w:val="0"/>
          <w:marTop w:val="0"/>
          <w:marBottom w:val="0"/>
          <w:divBdr>
            <w:top w:val="none" w:sz="0" w:space="0" w:color="auto"/>
            <w:left w:val="none" w:sz="0" w:space="0" w:color="auto"/>
            <w:bottom w:val="none" w:sz="0" w:space="0" w:color="auto"/>
            <w:right w:val="none" w:sz="0" w:space="0" w:color="auto"/>
          </w:divBdr>
        </w:div>
        <w:div w:id="1480226108">
          <w:marLeft w:val="640"/>
          <w:marRight w:val="0"/>
          <w:marTop w:val="0"/>
          <w:marBottom w:val="0"/>
          <w:divBdr>
            <w:top w:val="none" w:sz="0" w:space="0" w:color="auto"/>
            <w:left w:val="none" w:sz="0" w:space="0" w:color="auto"/>
            <w:bottom w:val="none" w:sz="0" w:space="0" w:color="auto"/>
            <w:right w:val="none" w:sz="0" w:space="0" w:color="auto"/>
          </w:divBdr>
        </w:div>
        <w:div w:id="668027305">
          <w:marLeft w:val="640"/>
          <w:marRight w:val="0"/>
          <w:marTop w:val="0"/>
          <w:marBottom w:val="0"/>
          <w:divBdr>
            <w:top w:val="none" w:sz="0" w:space="0" w:color="auto"/>
            <w:left w:val="none" w:sz="0" w:space="0" w:color="auto"/>
            <w:bottom w:val="none" w:sz="0" w:space="0" w:color="auto"/>
            <w:right w:val="none" w:sz="0" w:space="0" w:color="auto"/>
          </w:divBdr>
        </w:div>
        <w:div w:id="1996836884">
          <w:marLeft w:val="640"/>
          <w:marRight w:val="0"/>
          <w:marTop w:val="0"/>
          <w:marBottom w:val="0"/>
          <w:divBdr>
            <w:top w:val="none" w:sz="0" w:space="0" w:color="auto"/>
            <w:left w:val="none" w:sz="0" w:space="0" w:color="auto"/>
            <w:bottom w:val="none" w:sz="0" w:space="0" w:color="auto"/>
            <w:right w:val="none" w:sz="0" w:space="0" w:color="auto"/>
          </w:divBdr>
        </w:div>
        <w:div w:id="924341596">
          <w:marLeft w:val="640"/>
          <w:marRight w:val="0"/>
          <w:marTop w:val="0"/>
          <w:marBottom w:val="0"/>
          <w:divBdr>
            <w:top w:val="none" w:sz="0" w:space="0" w:color="auto"/>
            <w:left w:val="none" w:sz="0" w:space="0" w:color="auto"/>
            <w:bottom w:val="none" w:sz="0" w:space="0" w:color="auto"/>
            <w:right w:val="none" w:sz="0" w:space="0" w:color="auto"/>
          </w:divBdr>
        </w:div>
        <w:div w:id="1420365101">
          <w:marLeft w:val="640"/>
          <w:marRight w:val="0"/>
          <w:marTop w:val="0"/>
          <w:marBottom w:val="0"/>
          <w:divBdr>
            <w:top w:val="none" w:sz="0" w:space="0" w:color="auto"/>
            <w:left w:val="none" w:sz="0" w:space="0" w:color="auto"/>
            <w:bottom w:val="none" w:sz="0" w:space="0" w:color="auto"/>
            <w:right w:val="none" w:sz="0" w:space="0" w:color="auto"/>
          </w:divBdr>
        </w:div>
        <w:div w:id="141626611">
          <w:marLeft w:val="640"/>
          <w:marRight w:val="0"/>
          <w:marTop w:val="0"/>
          <w:marBottom w:val="0"/>
          <w:divBdr>
            <w:top w:val="none" w:sz="0" w:space="0" w:color="auto"/>
            <w:left w:val="none" w:sz="0" w:space="0" w:color="auto"/>
            <w:bottom w:val="none" w:sz="0" w:space="0" w:color="auto"/>
            <w:right w:val="none" w:sz="0" w:space="0" w:color="auto"/>
          </w:divBdr>
        </w:div>
        <w:div w:id="1450776131">
          <w:marLeft w:val="640"/>
          <w:marRight w:val="0"/>
          <w:marTop w:val="0"/>
          <w:marBottom w:val="0"/>
          <w:divBdr>
            <w:top w:val="none" w:sz="0" w:space="0" w:color="auto"/>
            <w:left w:val="none" w:sz="0" w:space="0" w:color="auto"/>
            <w:bottom w:val="none" w:sz="0" w:space="0" w:color="auto"/>
            <w:right w:val="none" w:sz="0" w:space="0" w:color="auto"/>
          </w:divBdr>
        </w:div>
        <w:div w:id="225455677">
          <w:marLeft w:val="640"/>
          <w:marRight w:val="0"/>
          <w:marTop w:val="0"/>
          <w:marBottom w:val="0"/>
          <w:divBdr>
            <w:top w:val="none" w:sz="0" w:space="0" w:color="auto"/>
            <w:left w:val="none" w:sz="0" w:space="0" w:color="auto"/>
            <w:bottom w:val="none" w:sz="0" w:space="0" w:color="auto"/>
            <w:right w:val="none" w:sz="0" w:space="0" w:color="auto"/>
          </w:divBdr>
        </w:div>
        <w:div w:id="2075277657">
          <w:marLeft w:val="640"/>
          <w:marRight w:val="0"/>
          <w:marTop w:val="0"/>
          <w:marBottom w:val="0"/>
          <w:divBdr>
            <w:top w:val="none" w:sz="0" w:space="0" w:color="auto"/>
            <w:left w:val="none" w:sz="0" w:space="0" w:color="auto"/>
            <w:bottom w:val="none" w:sz="0" w:space="0" w:color="auto"/>
            <w:right w:val="none" w:sz="0" w:space="0" w:color="auto"/>
          </w:divBdr>
        </w:div>
        <w:div w:id="298196894">
          <w:marLeft w:val="640"/>
          <w:marRight w:val="0"/>
          <w:marTop w:val="0"/>
          <w:marBottom w:val="0"/>
          <w:divBdr>
            <w:top w:val="none" w:sz="0" w:space="0" w:color="auto"/>
            <w:left w:val="none" w:sz="0" w:space="0" w:color="auto"/>
            <w:bottom w:val="none" w:sz="0" w:space="0" w:color="auto"/>
            <w:right w:val="none" w:sz="0" w:space="0" w:color="auto"/>
          </w:divBdr>
        </w:div>
        <w:div w:id="2018342599">
          <w:marLeft w:val="640"/>
          <w:marRight w:val="0"/>
          <w:marTop w:val="0"/>
          <w:marBottom w:val="0"/>
          <w:divBdr>
            <w:top w:val="none" w:sz="0" w:space="0" w:color="auto"/>
            <w:left w:val="none" w:sz="0" w:space="0" w:color="auto"/>
            <w:bottom w:val="none" w:sz="0" w:space="0" w:color="auto"/>
            <w:right w:val="none" w:sz="0" w:space="0" w:color="auto"/>
          </w:divBdr>
        </w:div>
        <w:div w:id="1324166693">
          <w:marLeft w:val="640"/>
          <w:marRight w:val="0"/>
          <w:marTop w:val="0"/>
          <w:marBottom w:val="0"/>
          <w:divBdr>
            <w:top w:val="none" w:sz="0" w:space="0" w:color="auto"/>
            <w:left w:val="none" w:sz="0" w:space="0" w:color="auto"/>
            <w:bottom w:val="none" w:sz="0" w:space="0" w:color="auto"/>
            <w:right w:val="none" w:sz="0" w:space="0" w:color="auto"/>
          </w:divBdr>
        </w:div>
        <w:div w:id="1751928533">
          <w:marLeft w:val="640"/>
          <w:marRight w:val="0"/>
          <w:marTop w:val="0"/>
          <w:marBottom w:val="0"/>
          <w:divBdr>
            <w:top w:val="none" w:sz="0" w:space="0" w:color="auto"/>
            <w:left w:val="none" w:sz="0" w:space="0" w:color="auto"/>
            <w:bottom w:val="none" w:sz="0" w:space="0" w:color="auto"/>
            <w:right w:val="none" w:sz="0" w:space="0" w:color="auto"/>
          </w:divBdr>
        </w:div>
        <w:div w:id="1437482699">
          <w:marLeft w:val="640"/>
          <w:marRight w:val="0"/>
          <w:marTop w:val="0"/>
          <w:marBottom w:val="0"/>
          <w:divBdr>
            <w:top w:val="none" w:sz="0" w:space="0" w:color="auto"/>
            <w:left w:val="none" w:sz="0" w:space="0" w:color="auto"/>
            <w:bottom w:val="none" w:sz="0" w:space="0" w:color="auto"/>
            <w:right w:val="none" w:sz="0" w:space="0" w:color="auto"/>
          </w:divBdr>
        </w:div>
        <w:div w:id="130564681">
          <w:marLeft w:val="640"/>
          <w:marRight w:val="0"/>
          <w:marTop w:val="0"/>
          <w:marBottom w:val="0"/>
          <w:divBdr>
            <w:top w:val="none" w:sz="0" w:space="0" w:color="auto"/>
            <w:left w:val="none" w:sz="0" w:space="0" w:color="auto"/>
            <w:bottom w:val="none" w:sz="0" w:space="0" w:color="auto"/>
            <w:right w:val="none" w:sz="0" w:space="0" w:color="auto"/>
          </w:divBdr>
        </w:div>
        <w:div w:id="2121948128">
          <w:marLeft w:val="640"/>
          <w:marRight w:val="0"/>
          <w:marTop w:val="0"/>
          <w:marBottom w:val="0"/>
          <w:divBdr>
            <w:top w:val="none" w:sz="0" w:space="0" w:color="auto"/>
            <w:left w:val="none" w:sz="0" w:space="0" w:color="auto"/>
            <w:bottom w:val="none" w:sz="0" w:space="0" w:color="auto"/>
            <w:right w:val="none" w:sz="0" w:space="0" w:color="auto"/>
          </w:divBdr>
        </w:div>
        <w:div w:id="1076240464">
          <w:marLeft w:val="640"/>
          <w:marRight w:val="0"/>
          <w:marTop w:val="0"/>
          <w:marBottom w:val="0"/>
          <w:divBdr>
            <w:top w:val="none" w:sz="0" w:space="0" w:color="auto"/>
            <w:left w:val="none" w:sz="0" w:space="0" w:color="auto"/>
            <w:bottom w:val="none" w:sz="0" w:space="0" w:color="auto"/>
            <w:right w:val="none" w:sz="0" w:space="0" w:color="auto"/>
          </w:divBdr>
        </w:div>
        <w:div w:id="947276235">
          <w:marLeft w:val="640"/>
          <w:marRight w:val="0"/>
          <w:marTop w:val="0"/>
          <w:marBottom w:val="0"/>
          <w:divBdr>
            <w:top w:val="none" w:sz="0" w:space="0" w:color="auto"/>
            <w:left w:val="none" w:sz="0" w:space="0" w:color="auto"/>
            <w:bottom w:val="none" w:sz="0" w:space="0" w:color="auto"/>
            <w:right w:val="none" w:sz="0" w:space="0" w:color="auto"/>
          </w:divBdr>
        </w:div>
        <w:div w:id="169174707">
          <w:marLeft w:val="640"/>
          <w:marRight w:val="0"/>
          <w:marTop w:val="0"/>
          <w:marBottom w:val="0"/>
          <w:divBdr>
            <w:top w:val="none" w:sz="0" w:space="0" w:color="auto"/>
            <w:left w:val="none" w:sz="0" w:space="0" w:color="auto"/>
            <w:bottom w:val="none" w:sz="0" w:space="0" w:color="auto"/>
            <w:right w:val="none" w:sz="0" w:space="0" w:color="auto"/>
          </w:divBdr>
        </w:div>
        <w:div w:id="348604286">
          <w:marLeft w:val="640"/>
          <w:marRight w:val="0"/>
          <w:marTop w:val="0"/>
          <w:marBottom w:val="0"/>
          <w:divBdr>
            <w:top w:val="none" w:sz="0" w:space="0" w:color="auto"/>
            <w:left w:val="none" w:sz="0" w:space="0" w:color="auto"/>
            <w:bottom w:val="none" w:sz="0" w:space="0" w:color="auto"/>
            <w:right w:val="none" w:sz="0" w:space="0" w:color="auto"/>
          </w:divBdr>
        </w:div>
        <w:div w:id="1461073931">
          <w:marLeft w:val="640"/>
          <w:marRight w:val="0"/>
          <w:marTop w:val="0"/>
          <w:marBottom w:val="0"/>
          <w:divBdr>
            <w:top w:val="none" w:sz="0" w:space="0" w:color="auto"/>
            <w:left w:val="none" w:sz="0" w:space="0" w:color="auto"/>
            <w:bottom w:val="none" w:sz="0" w:space="0" w:color="auto"/>
            <w:right w:val="none" w:sz="0" w:space="0" w:color="auto"/>
          </w:divBdr>
        </w:div>
        <w:div w:id="239797216">
          <w:marLeft w:val="640"/>
          <w:marRight w:val="0"/>
          <w:marTop w:val="0"/>
          <w:marBottom w:val="0"/>
          <w:divBdr>
            <w:top w:val="none" w:sz="0" w:space="0" w:color="auto"/>
            <w:left w:val="none" w:sz="0" w:space="0" w:color="auto"/>
            <w:bottom w:val="none" w:sz="0" w:space="0" w:color="auto"/>
            <w:right w:val="none" w:sz="0" w:space="0" w:color="auto"/>
          </w:divBdr>
        </w:div>
        <w:div w:id="524447925">
          <w:marLeft w:val="640"/>
          <w:marRight w:val="0"/>
          <w:marTop w:val="0"/>
          <w:marBottom w:val="0"/>
          <w:divBdr>
            <w:top w:val="none" w:sz="0" w:space="0" w:color="auto"/>
            <w:left w:val="none" w:sz="0" w:space="0" w:color="auto"/>
            <w:bottom w:val="none" w:sz="0" w:space="0" w:color="auto"/>
            <w:right w:val="none" w:sz="0" w:space="0" w:color="auto"/>
          </w:divBdr>
        </w:div>
        <w:div w:id="1794011456">
          <w:marLeft w:val="640"/>
          <w:marRight w:val="0"/>
          <w:marTop w:val="0"/>
          <w:marBottom w:val="0"/>
          <w:divBdr>
            <w:top w:val="none" w:sz="0" w:space="0" w:color="auto"/>
            <w:left w:val="none" w:sz="0" w:space="0" w:color="auto"/>
            <w:bottom w:val="none" w:sz="0" w:space="0" w:color="auto"/>
            <w:right w:val="none" w:sz="0" w:space="0" w:color="auto"/>
          </w:divBdr>
        </w:div>
        <w:div w:id="1546865249">
          <w:marLeft w:val="640"/>
          <w:marRight w:val="0"/>
          <w:marTop w:val="0"/>
          <w:marBottom w:val="0"/>
          <w:divBdr>
            <w:top w:val="none" w:sz="0" w:space="0" w:color="auto"/>
            <w:left w:val="none" w:sz="0" w:space="0" w:color="auto"/>
            <w:bottom w:val="none" w:sz="0" w:space="0" w:color="auto"/>
            <w:right w:val="none" w:sz="0" w:space="0" w:color="auto"/>
          </w:divBdr>
        </w:div>
        <w:div w:id="468478705">
          <w:marLeft w:val="640"/>
          <w:marRight w:val="0"/>
          <w:marTop w:val="0"/>
          <w:marBottom w:val="0"/>
          <w:divBdr>
            <w:top w:val="none" w:sz="0" w:space="0" w:color="auto"/>
            <w:left w:val="none" w:sz="0" w:space="0" w:color="auto"/>
            <w:bottom w:val="none" w:sz="0" w:space="0" w:color="auto"/>
            <w:right w:val="none" w:sz="0" w:space="0" w:color="auto"/>
          </w:divBdr>
        </w:div>
        <w:div w:id="882860820">
          <w:marLeft w:val="640"/>
          <w:marRight w:val="0"/>
          <w:marTop w:val="0"/>
          <w:marBottom w:val="0"/>
          <w:divBdr>
            <w:top w:val="none" w:sz="0" w:space="0" w:color="auto"/>
            <w:left w:val="none" w:sz="0" w:space="0" w:color="auto"/>
            <w:bottom w:val="none" w:sz="0" w:space="0" w:color="auto"/>
            <w:right w:val="none" w:sz="0" w:space="0" w:color="auto"/>
          </w:divBdr>
        </w:div>
        <w:div w:id="615793445">
          <w:marLeft w:val="640"/>
          <w:marRight w:val="0"/>
          <w:marTop w:val="0"/>
          <w:marBottom w:val="0"/>
          <w:divBdr>
            <w:top w:val="none" w:sz="0" w:space="0" w:color="auto"/>
            <w:left w:val="none" w:sz="0" w:space="0" w:color="auto"/>
            <w:bottom w:val="none" w:sz="0" w:space="0" w:color="auto"/>
            <w:right w:val="none" w:sz="0" w:space="0" w:color="auto"/>
          </w:divBdr>
        </w:div>
        <w:div w:id="2054963007">
          <w:marLeft w:val="640"/>
          <w:marRight w:val="0"/>
          <w:marTop w:val="0"/>
          <w:marBottom w:val="0"/>
          <w:divBdr>
            <w:top w:val="none" w:sz="0" w:space="0" w:color="auto"/>
            <w:left w:val="none" w:sz="0" w:space="0" w:color="auto"/>
            <w:bottom w:val="none" w:sz="0" w:space="0" w:color="auto"/>
            <w:right w:val="none" w:sz="0" w:space="0" w:color="auto"/>
          </w:divBdr>
        </w:div>
        <w:div w:id="2024083781">
          <w:marLeft w:val="640"/>
          <w:marRight w:val="0"/>
          <w:marTop w:val="0"/>
          <w:marBottom w:val="0"/>
          <w:divBdr>
            <w:top w:val="none" w:sz="0" w:space="0" w:color="auto"/>
            <w:left w:val="none" w:sz="0" w:space="0" w:color="auto"/>
            <w:bottom w:val="none" w:sz="0" w:space="0" w:color="auto"/>
            <w:right w:val="none" w:sz="0" w:space="0" w:color="auto"/>
          </w:divBdr>
        </w:div>
        <w:div w:id="446319635">
          <w:marLeft w:val="640"/>
          <w:marRight w:val="0"/>
          <w:marTop w:val="0"/>
          <w:marBottom w:val="0"/>
          <w:divBdr>
            <w:top w:val="none" w:sz="0" w:space="0" w:color="auto"/>
            <w:left w:val="none" w:sz="0" w:space="0" w:color="auto"/>
            <w:bottom w:val="none" w:sz="0" w:space="0" w:color="auto"/>
            <w:right w:val="none" w:sz="0" w:space="0" w:color="auto"/>
          </w:divBdr>
        </w:div>
        <w:div w:id="541329322">
          <w:marLeft w:val="640"/>
          <w:marRight w:val="0"/>
          <w:marTop w:val="0"/>
          <w:marBottom w:val="0"/>
          <w:divBdr>
            <w:top w:val="none" w:sz="0" w:space="0" w:color="auto"/>
            <w:left w:val="none" w:sz="0" w:space="0" w:color="auto"/>
            <w:bottom w:val="none" w:sz="0" w:space="0" w:color="auto"/>
            <w:right w:val="none" w:sz="0" w:space="0" w:color="auto"/>
          </w:divBdr>
        </w:div>
        <w:div w:id="437601844">
          <w:marLeft w:val="640"/>
          <w:marRight w:val="0"/>
          <w:marTop w:val="0"/>
          <w:marBottom w:val="0"/>
          <w:divBdr>
            <w:top w:val="none" w:sz="0" w:space="0" w:color="auto"/>
            <w:left w:val="none" w:sz="0" w:space="0" w:color="auto"/>
            <w:bottom w:val="none" w:sz="0" w:space="0" w:color="auto"/>
            <w:right w:val="none" w:sz="0" w:space="0" w:color="auto"/>
          </w:divBdr>
        </w:div>
        <w:div w:id="1436294032">
          <w:marLeft w:val="640"/>
          <w:marRight w:val="0"/>
          <w:marTop w:val="0"/>
          <w:marBottom w:val="0"/>
          <w:divBdr>
            <w:top w:val="none" w:sz="0" w:space="0" w:color="auto"/>
            <w:left w:val="none" w:sz="0" w:space="0" w:color="auto"/>
            <w:bottom w:val="none" w:sz="0" w:space="0" w:color="auto"/>
            <w:right w:val="none" w:sz="0" w:space="0" w:color="auto"/>
          </w:divBdr>
        </w:div>
        <w:div w:id="1821119290">
          <w:marLeft w:val="640"/>
          <w:marRight w:val="0"/>
          <w:marTop w:val="0"/>
          <w:marBottom w:val="0"/>
          <w:divBdr>
            <w:top w:val="none" w:sz="0" w:space="0" w:color="auto"/>
            <w:left w:val="none" w:sz="0" w:space="0" w:color="auto"/>
            <w:bottom w:val="none" w:sz="0" w:space="0" w:color="auto"/>
            <w:right w:val="none" w:sz="0" w:space="0" w:color="auto"/>
          </w:divBdr>
        </w:div>
        <w:div w:id="496574117">
          <w:marLeft w:val="640"/>
          <w:marRight w:val="0"/>
          <w:marTop w:val="0"/>
          <w:marBottom w:val="0"/>
          <w:divBdr>
            <w:top w:val="none" w:sz="0" w:space="0" w:color="auto"/>
            <w:left w:val="none" w:sz="0" w:space="0" w:color="auto"/>
            <w:bottom w:val="none" w:sz="0" w:space="0" w:color="auto"/>
            <w:right w:val="none" w:sz="0" w:space="0" w:color="auto"/>
          </w:divBdr>
        </w:div>
        <w:div w:id="514543625">
          <w:marLeft w:val="640"/>
          <w:marRight w:val="0"/>
          <w:marTop w:val="0"/>
          <w:marBottom w:val="0"/>
          <w:divBdr>
            <w:top w:val="none" w:sz="0" w:space="0" w:color="auto"/>
            <w:left w:val="none" w:sz="0" w:space="0" w:color="auto"/>
            <w:bottom w:val="none" w:sz="0" w:space="0" w:color="auto"/>
            <w:right w:val="none" w:sz="0" w:space="0" w:color="auto"/>
          </w:divBdr>
        </w:div>
        <w:div w:id="359817929">
          <w:marLeft w:val="640"/>
          <w:marRight w:val="0"/>
          <w:marTop w:val="0"/>
          <w:marBottom w:val="0"/>
          <w:divBdr>
            <w:top w:val="none" w:sz="0" w:space="0" w:color="auto"/>
            <w:left w:val="none" w:sz="0" w:space="0" w:color="auto"/>
            <w:bottom w:val="none" w:sz="0" w:space="0" w:color="auto"/>
            <w:right w:val="none" w:sz="0" w:space="0" w:color="auto"/>
          </w:divBdr>
        </w:div>
        <w:div w:id="1777291708">
          <w:marLeft w:val="640"/>
          <w:marRight w:val="0"/>
          <w:marTop w:val="0"/>
          <w:marBottom w:val="0"/>
          <w:divBdr>
            <w:top w:val="none" w:sz="0" w:space="0" w:color="auto"/>
            <w:left w:val="none" w:sz="0" w:space="0" w:color="auto"/>
            <w:bottom w:val="none" w:sz="0" w:space="0" w:color="auto"/>
            <w:right w:val="none" w:sz="0" w:space="0" w:color="auto"/>
          </w:divBdr>
        </w:div>
        <w:div w:id="1231501879">
          <w:marLeft w:val="640"/>
          <w:marRight w:val="0"/>
          <w:marTop w:val="0"/>
          <w:marBottom w:val="0"/>
          <w:divBdr>
            <w:top w:val="none" w:sz="0" w:space="0" w:color="auto"/>
            <w:left w:val="none" w:sz="0" w:space="0" w:color="auto"/>
            <w:bottom w:val="none" w:sz="0" w:space="0" w:color="auto"/>
            <w:right w:val="none" w:sz="0" w:space="0" w:color="auto"/>
          </w:divBdr>
        </w:div>
        <w:div w:id="1522088997">
          <w:marLeft w:val="640"/>
          <w:marRight w:val="0"/>
          <w:marTop w:val="0"/>
          <w:marBottom w:val="0"/>
          <w:divBdr>
            <w:top w:val="none" w:sz="0" w:space="0" w:color="auto"/>
            <w:left w:val="none" w:sz="0" w:space="0" w:color="auto"/>
            <w:bottom w:val="none" w:sz="0" w:space="0" w:color="auto"/>
            <w:right w:val="none" w:sz="0" w:space="0" w:color="auto"/>
          </w:divBdr>
        </w:div>
        <w:div w:id="1900818323">
          <w:marLeft w:val="640"/>
          <w:marRight w:val="0"/>
          <w:marTop w:val="0"/>
          <w:marBottom w:val="0"/>
          <w:divBdr>
            <w:top w:val="none" w:sz="0" w:space="0" w:color="auto"/>
            <w:left w:val="none" w:sz="0" w:space="0" w:color="auto"/>
            <w:bottom w:val="none" w:sz="0" w:space="0" w:color="auto"/>
            <w:right w:val="none" w:sz="0" w:space="0" w:color="auto"/>
          </w:divBdr>
        </w:div>
        <w:div w:id="672606738">
          <w:marLeft w:val="640"/>
          <w:marRight w:val="0"/>
          <w:marTop w:val="0"/>
          <w:marBottom w:val="0"/>
          <w:divBdr>
            <w:top w:val="none" w:sz="0" w:space="0" w:color="auto"/>
            <w:left w:val="none" w:sz="0" w:space="0" w:color="auto"/>
            <w:bottom w:val="none" w:sz="0" w:space="0" w:color="auto"/>
            <w:right w:val="none" w:sz="0" w:space="0" w:color="auto"/>
          </w:divBdr>
        </w:div>
        <w:div w:id="463013117">
          <w:marLeft w:val="640"/>
          <w:marRight w:val="0"/>
          <w:marTop w:val="0"/>
          <w:marBottom w:val="0"/>
          <w:divBdr>
            <w:top w:val="none" w:sz="0" w:space="0" w:color="auto"/>
            <w:left w:val="none" w:sz="0" w:space="0" w:color="auto"/>
            <w:bottom w:val="none" w:sz="0" w:space="0" w:color="auto"/>
            <w:right w:val="none" w:sz="0" w:space="0" w:color="auto"/>
          </w:divBdr>
        </w:div>
        <w:div w:id="1780100516">
          <w:marLeft w:val="640"/>
          <w:marRight w:val="0"/>
          <w:marTop w:val="0"/>
          <w:marBottom w:val="0"/>
          <w:divBdr>
            <w:top w:val="none" w:sz="0" w:space="0" w:color="auto"/>
            <w:left w:val="none" w:sz="0" w:space="0" w:color="auto"/>
            <w:bottom w:val="none" w:sz="0" w:space="0" w:color="auto"/>
            <w:right w:val="none" w:sz="0" w:space="0" w:color="auto"/>
          </w:divBdr>
        </w:div>
        <w:div w:id="36587457">
          <w:marLeft w:val="640"/>
          <w:marRight w:val="0"/>
          <w:marTop w:val="0"/>
          <w:marBottom w:val="0"/>
          <w:divBdr>
            <w:top w:val="none" w:sz="0" w:space="0" w:color="auto"/>
            <w:left w:val="none" w:sz="0" w:space="0" w:color="auto"/>
            <w:bottom w:val="none" w:sz="0" w:space="0" w:color="auto"/>
            <w:right w:val="none" w:sz="0" w:space="0" w:color="auto"/>
          </w:divBdr>
        </w:div>
        <w:div w:id="1376389686">
          <w:marLeft w:val="640"/>
          <w:marRight w:val="0"/>
          <w:marTop w:val="0"/>
          <w:marBottom w:val="0"/>
          <w:divBdr>
            <w:top w:val="none" w:sz="0" w:space="0" w:color="auto"/>
            <w:left w:val="none" w:sz="0" w:space="0" w:color="auto"/>
            <w:bottom w:val="none" w:sz="0" w:space="0" w:color="auto"/>
            <w:right w:val="none" w:sz="0" w:space="0" w:color="auto"/>
          </w:divBdr>
        </w:div>
        <w:div w:id="935401055">
          <w:marLeft w:val="640"/>
          <w:marRight w:val="0"/>
          <w:marTop w:val="0"/>
          <w:marBottom w:val="0"/>
          <w:divBdr>
            <w:top w:val="none" w:sz="0" w:space="0" w:color="auto"/>
            <w:left w:val="none" w:sz="0" w:space="0" w:color="auto"/>
            <w:bottom w:val="none" w:sz="0" w:space="0" w:color="auto"/>
            <w:right w:val="none" w:sz="0" w:space="0" w:color="auto"/>
          </w:divBdr>
        </w:div>
        <w:div w:id="1046834489">
          <w:marLeft w:val="640"/>
          <w:marRight w:val="0"/>
          <w:marTop w:val="0"/>
          <w:marBottom w:val="0"/>
          <w:divBdr>
            <w:top w:val="none" w:sz="0" w:space="0" w:color="auto"/>
            <w:left w:val="none" w:sz="0" w:space="0" w:color="auto"/>
            <w:bottom w:val="none" w:sz="0" w:space="0" w:color="auto"/>
            <w:right w:val="none" w:sz="0" w:space="0" w:color="auto"/>
          </w:divBdr>
        </w:div>
        <w:div w:id="1213686577">
          <w:marLeft w:val="640"/>
          <w:marRight w:val="0"/>
          <w:marTop w:val="0"/>
          <w:marBottom w:val="0"/>
          <w:divBdr>
            <w:top w:val="none" w:sz="0" w:space="0" w:color="auto"/>
            <w:left w:val="none" w:sz="0" w:space="0" w:color="auto"/>
            <w:bottom w:val="none" w:sz="0" w:space="0" w:color="auto"/>
            <w:right w:val="none" w:sz="0" w:space="0" w:color="auto"/>
          </w:divBdr>
        </w:div>
        <w:div w:id="1844977112">
          <w:marLeft w:val="640"/>
          <w:marRight w:val="0"/>
          <w:marTop w:val="0"/>
          <w:marBottom w:val="0"/>
          <w:divBdr>
            <w:top w:val="none" w:sz="0" w:space="0" w:color="auto"/>
            <w:left w:val="none" w:sz="0" w:space="0" w:color="auto"/>
            <w:bottom w:val="none" w:sz="0" w:space="0" w:color="auto"/>
            <w:right w:val="none" w:sz="0" w:space="0" w:color="auto"/>
          </w:divBdr>
        </w:div>
        <w:div w:id="1979188319">
          <w:marLeft w:val="640"/>
          <w:marRight w:val="0"/>
          <w:marTop w:val="0"/>
          <w:marBottom w:val="0"/>
          <w:divBdr>
            <w:top w:val="none" w:sz="0" w:space="0" w:color="auto"/>
            <w:left w:val="none" w:sz="0" w:space="0" w:color="auto"/>
            <w:bottom w:val="none" w:sz="0" w:space="0" w:color="auto"/>
            <w:right w:val="none" w:sz="0" w:space="0" w:color="auto"/>
          </w:divBdr>
        </w:div>
        <w:div w:id="743995491">
          <w:marLeft w:val="640"/>
          <w:marRight w:val="0"/>
          <w:marTop w:val="0"/>
          <w:marBottom w:val="0"/>
          <w:divBdr>
            <w:top w:val="none" w:sz="0" w:space="0" w:color="auto"/>
            <w:left w:val="none" w:sz="0" w:space="0" w:color="auto"/>
            <w:bottom w:val="none" w:sz="0" w:space="0" w:color="auto"/>
            <w:right w:val="none" w:sz="0" w:space="0" w:color="auto"/>
          </w:divBdr>
        </w:div>
        <w:div w:id="181091608">
          <w:marLeft w:val="640"/>
          <w:marRight w:val="0"/>
          <w:marTop w:val="0"/>
          <w:marBottom w:val="0"/>
          <w:divBdr>
            <w:top w:val="none" w:sz="0" w:space="0" w:color="auto"/>
            <w:left w:val="none" w:sz="0" w:space="0" w:color="auto"/>
            <w:bottom w:val="none" w:sz="0" w:space="0" w:color="auto"/>
            <w:right w:val="none" w:sz="0" w:space="0" w:color="auto"/>
          </w:divBdr>
        </w:div>
        <w:div w:id="1313213183">
          <w:marLeft w:val="640"/>
          <w:marRight w:val="0"/>
          <w:marTop w:val="0"/>
          <w:marBottom w:val="0"/>
          <w:divBdr>
            <w:top w:val="none" w:sz="0" w:space="0" w:color="auto"/>
            <w:left w:val="none" w:sz="0" w:space="0" w:color="auto"/>
            <w:bottom w:val="none" w:sz="0" w:space="0" w:color="auto"/>
            <w:right w:val="none" w:sz="0" w:space="0" w:color="auto"/>
          </w:divBdr>
        </w:div>
        <w:div w:id="1859467387">
          <w:marLeft w:val="640"/>
          <w:marRight w:val="0"/>
          <w:marTop w:val="0"/>
          <w:marBottom w:val="0"/>
          <w:divBdr>
            <w:top w:val="none" w:sz="0" w:space="0" w:color="auto"/>
            <w:left w:val="none" w:sz="0" w:space="0" w:color="auto"/>
            <w:bottom w:val="none" w:sz="0" w:space="0" w:color="auto"/>
            <w:right w:val="none" w:sz="0" w:space="0" w:color="auto"/>
          </w:divBdr>
        </w:div>
        <w:div w:id="1284653536">
          <w:marLeft w:val="640"/>
          <w:marRight w:val="0"/>
          <w:marTop w:val="0"/>
          <w:marBottom w:val="0"/>
          <w:divBdr>
            <w:top w:val="none" w:sz="0" w:space="0" w:color="auto"/>
            <w:left w:val="none" w:sz="0" w:space="0" w:color="auto"/>
            <w:bottom w:val="none" w:sz="0" w:space="0" w:color="auto"/>
            <w:right w:val="none" w:sz="0" w:space="0" w:color="auto"/>
          </w:divBdr>
        </w:div>
        <w:div w:id="1183936417">
          <w:marLeft w:val="640"/>
          <w:marRight w:val="0"/>
          <w:marTop w:val="0"/>
          <w:marBottom w:val="0"/>
          <w:divBdr>
            <w:top w:val="none" w:sz="0" w:space="0" w:color="auto"/>
            <w:left w:val="none" w:sz="0" w:space="0" w:color="auto"/>
            <w:bottom w:val="none" w:sz="0" w:space="0" w:color="auto"/>
            <w:right w:val="none" w:sz="0" w:space="0" w:color="auto"/>
          </w:divBdr>
        </w:div>
        <w:div w:id="608312963">
          <w:marLeft w:val="640"/>
          <w:marRight w:val="0"/>
          <w:marTop w:val="0"/>
          <w:marBottom w:val="0"/>
          <w:divBdr>
            <w:top w:val="none" w:sz="0" w:space="0" w:color="auto"/>
            <w:left w:val="none" w:sz="0" w:space="0" w:color="auto"/>
            <w:bottom w:val="none" w:sz="0" w:space="0" w:color="auto"/>
            <w:right w:val="none" w:sz="0" w:space="0" w:color="auto"/>
          </w:divBdr>
        </w:div>
        <w:div w:id="460533711">
          <w:marLeft w:val="640"/>
          <w:marRight w:val="0"/>
          <w:marTop w:val="0"/>
          <w:marBottom w:val="0"/>
          <w:divBdr>
            <w:top w:val="none" w:sz="0" w:space="0" w:color="auto"/>
            <w:left w:val="none" w:sz="0" w:space="0" w:color="auto"/>
            <w:bottom w:val="none" w:sz="0" w:space="0" w:color="auto"/>
            <w:right w:val="none" w:sz="0" w:space="0" w:color="auto"/>
          </w:divBdr>
        </w:div>
        <w:div w:id="921720756">
          <w:marLeft w:val="640"/>
          <w:marRight w:val="0"/>
          <w:marTop w:val="0"/>
          <w:marBottom w:val="0"/>
          <w:divBdr>
            <w:top w:val="none" w:sz="0" w:space="0" w:color="auto"/>
            <w:left w:val="none" w:sz="0" w:space="0" w:color="auto"/>
            <w:bottom w:val="none" w:sz="0" w:space="0" w:color="auto"/>
            <w:right w:val="none" w:sz="0" w:space="0" w:color="auto"/>
          </w:divBdr>
        </w:div>
        <w:div w:id="1196654277">
          <w:marLeft w:val="640"/>
          <w:marRight w:val="0"/>
          <w:marTop w:val="0"/>
          <w:marBottom w:val="0"/>
          <w:divBdr>
            <w:top w:val="none" w:sz="0" w:space="0" w:color="auto"/>
            <w:left w:val="none" w:sz="0" w:space="0" w:color="auto"/>
            <w:bottom w:val="none" w:sz="0" w:space="0" w:color="auto"/>
            <w:right w:val="none" w:sz="0" w:space="0" w:color="auto"/>
          </w:divBdr>
        </w:div>
        <w:div w:id="170918818">
          <w:marLeft w:val="640"/>
          <w:marRight w:val="0"/>
          <w:marTop w:val="0"/>
          <w:marBottom w:val="0"/>
          <w:divBdr>
            <w:top w:val="none" w:sz="0" w:space="0" w:color="auto"/>
            <w:left w:val="none" w:sz="0" w:space="0" w:color="auto"/>
            <w:bottom w:val="none" w:sz="0" w:space="0" w:color="auto"/>
            <w:right w:val="none" w:sz="0" w:space="0" w:color="auto"/>
          </w:divBdr>
        </w:div>
        <w:div w:id="1625384899">
          <w:marLeft w:val="640"/>
          <w:marRight w:val="0"/>
          <w:marTop w:val="0"/>
          <w:marBottom w:val="0"/>
          <w:divBdr>
            <w:top w:val="none" w:sz="0" w:space="0" w:color="auto"/>
            <w:left w:val="none" w:sz="0" w:space="0" w:color="auto"/>
            <w:bottom w:val="none" w:sz="0" w:space="0" w:color="auto"/>
            <w:right w:val="none" w:sz="0" w:space="0" w:color="auto"/>
          </w:divBdr>
        </w:div>
        <w:div w:id="1200361701">
          <w:marLeft w:val="640"/>
          <w:marRight w:val="0"/>
          <w:marTop w:val="0"/>
          <w:marBottom w:val="0"/>
          <w:divBdr>
            <w:top w:val="none" w:sz="0" w:space="0" w:color="auto"/>
            <w:left w:val="none" w:sz="0" w:space="0" w:color="auto"/>
            <w:bottom w:val="none" w:sz="0" w:space="0" w:color="auto"/>
            <w:right w:val="none" w:sz="0" w:space="0" w:color="auto"/>
          </w:divBdr>
        </w:div>
        <w:div w:id="703949124">
          <w:marLeft w:val="640"/>
          <w:marRight w:val="0"/>
          <w:marTop w:val="0"/>
          <w:marBottom w:val="0"/>
          <w:divBdr>
            <w:top w:val="none" w:sz="0" w:space="0" w:color="auto"/>
            <w:left w:val="none" w:sz="0" w:space="0" w:color="auto"/>
            <w:bottom w:val="none" w:sz="0" w:space="0" w:color="auto"/>
            <w:right w:val="none" w:sz="0" w:space="0" w:color="auto"/>
          </w:divBdr>
        </w:div>
        <w:div w:id="2125153779">
          <w:marLeft w:val="640"/>
          <w:marRight w:val="0"/>
          <w:marTop w:val="0"/>
          <w:marBottom w:val="0"/>
          <w:divBdr>
            <w:top w:val="none" w:sz="0" w:space="0" w:color="auto"/>
            <w:left w:val="none" w:sz="0" w:space="0" w:color="auto"/>
            <w:bottom w:val="none" w:sz="0" w:space="0" w:color="auto"/>
            <w:right w:val="none" w:sz="0" w:space="0" w:color="auto"/>
          </w:divBdr>
        </w:div>
        <w:div w:id="309096122">
          <w:marLeft w:val="640"/>
          <w:marRight w:val="0"/>
          <w:marTop w:val="0"/>
          <w:marBottom w:val="0"/>
          <w:divBdr>
            <w:top w:val="none" w:sz="0" w:space="0" w:color="auto"/>
            <w:left w:val="none" w:sz="0" w:space="0" w:color="auto"/>
            <w:bottom w:val="none" w:sz="0" w:space="0" w:color="auto"/>
            <w:right w:val="none" w:sz="0" w:space="0" w:color="auto"/>
          </w:divBdr>
        </w:div>
        <w:div w:id="11342237">
          <w:marLeft w:val="640"/>
          <w:marRight w:val="0"/>
          <w:marTop w:val="0"/>
          <w:marBottom w:val="0"/>
          <w:divBdr>
            <w:top w:val="none" w:sz="0" w:space="0" w:color="auto"/>
            <w:left w:val="none" w:sz="0" w:space="0" w:color="auto"/>
            <w:bottom w:val="none" w:sz="0" w:space="0" w:color="auto"/>
            <w:right w:val="none" w:sz="0" w:space="0" w:color="auto"/>
          </w:divBdr>
        </w:div>
        <w:div w:id="1381709008">
          <w:marLeft w:val="640"/>
          <w:marRight w:val="0"/>
          <w:marTop w:val="0"/>
          <w:marBottom w:val="0"/>
          <w:divBdr>
            <w:top w:val="none" w:sz="0" w:space="0" w:color="auto"/>
            <w:left w:val="none" w:sz="0" w:space="0" w:color="auto"/>
            <w:bottom w:val="none" w:sz="0" w:space="0" w:color="auto"/>
            <w:right w:val="none" w:sz="0" w:space="0" w:color="auto"/>
          </w:divBdr>
        </w:div>
        <w:div w:id="627052628">
          <w:marLeft w:val="640"/>
          <w:marRight w:val="0"/>
          <w:marTop w:val="0"/>
          <w:marBottom w:val="0"/>
          <w:divBdr>
            <w:top w:val="none" w:sz="0" w:space="0" w:color="auto"/>
            <w:left w:val="none" w:sz="0" w:space="0" w:color="auto"/>
            <w:bottom w:val="none" w:sz="0" w:space="0" w:color="auto"/>
            <w:right w:val="none" w:sz="0" w:space="0" w:color="auto"/>
          </w:divBdr>
        </w:div>
        <w:div w:id="2041660820">
          <w:marLeft w:val="640"/>
          <w:marRight w:val="0"/>
          <w:marTop w:val="0"/>
          <w:marBottom w:val="0"/>
          <w:divBdr>
            <w:top w:val="none" w:sz="0" w:space="0" w:color="auto"/>
            <w:left w:val="none" w:sz="0" w:space="0" w:color="auto"/>
            <w:bottom w:val="none" w:sz="0" w:space="0" w:color="auto"/>
            <w:right w:val="none" w:sz="0" w:space="0" w:color="auto"/>
          </w:divBdr>
        </w:div>
        <w:div w:id="1487284321">
          <w:marLeft w:val="640"/>
          <w:marRight w:val="0"/>
          <w:marTop w:val="0"/>
          <w:marBottom w:val="0"/>
          <w:divBdr>
            <w:top w:val="none" w:sz="0" w:space="0" w:color="auto"/>
            <w:left w:val="none" w:sz="0" w:space="0" w:color="auto"/>
            <w:bottom w:val="none" w:sz="0" w:space="0" w:color="auto"/>
            <w:right w:val="none" w:sz="0" w:space="0" w:color="auto"/>
          </w:divBdr>
        </w:div>
        <w:div w:id="614286926">
          <w:marLeft w:val="640"/>
          <w:marRight w:val="0"/>
          <w:marTop w:val="0"/>
          <w:marBottom w:val="0"/>
          <w:divBdr>
            <w:top w:val="none" w:sz="0" w:space="0" w:color="auto"/>
            <w:left w:val="none" w:sz="0" w:space="0" w:color="auto"/>
            <w:bottom w:val="none" w:sz="0" w:space="0" w:color="auto"/>
            <w:right w:val="none" w:sz="0" w:space="0" w:color="auto"/>
          </w:divBdr>
        </w:div>
        <w:div w:id="778718324">
          <w:marLeft w:val="640"/>
          <w:marRight w:val="0"/>
          <w:marTop w:val="0"/>
          <w:marBottom w:val="0"/>
          <w:divBdr>
            <w:top w:val="none" w:sz="0" w:space="0" w:color="auto"/>
            <w:left w:val="none" w:sz="0" w:space="0" w:color="auto"/>
            <w:bottom w:val="none" w:sz="0" w:space="0" w:color="auto"/>
            <w:right w:val="none" w:sz="0" w:space="0" w:color="auto"/>
          </w:divBdr>
        </w:div>
        <w:div w:id="302737766">
          <w:marLeft w:val="640"/>
          <w:marRight w:val="0"/>
          <w:marTop w:val="0"/>
          <w:marBottom w:val="0"/>
          <w:divBdr>
            <w:top w:val="none" w:sz="0" w:space="0" w:color="auto"/>
            <w:left w:val="none" w:sz="0" w:space="0" w:color="auto"/>
            <w:bottom w:val="none" w:sz="0" w:space="0" w:color="auto"/>
            <w:right w:val="none" w:sz="0" w:space="0" w:color="auto"/>
          </w:divBdr>
        </w:div>
        <w:div w:id="518741928">
          <w:marLeft w:val="640"/>
          <w:marRight w:val="0"/>
          <w:marTop w:val="0"/>
          <w:marBottom w:val="0"/>
          <w:divBdr>
            <w:top w:val="none" w:sz="0" w:space="0" w:color="auto"/>
            <w:left w:val="none" w:sz="0" w:space="0" w:color="auto"/>
            <w:bottom w:val="none" w:sz="0" w:space="0" w:color="auto"/>
            <w:right w:val="none" w:sz="0" w:space="0" w:color="auto"/>
          </w:divBdr>
        </w:div>
        <w:div w:id="1510485190">
          <w:marLeft w:val="640"/>
          <w:marRight w:val="0"/>
          <w:marTop w:val="0"/>
          <w:marBottom w:val="0"/>
          <w:divBdr>
            <w:top w:val="none" w:sz="0" w:space="0" w:color="auto"/>
            <w:left w:val="none" w:sz="0" w:space="0" w:color="auto"/>
            <w:bottom w:val="none" w:sz="0" w:space="0" w:color="auto"/>
            <w:right w:val="none" w:sz="0" w:space="0" w:color="auto"/>
          </w:divBdr>
        </w:div>
        <w:div w:id="777798545">
          <w:marLeft w:val="640"/>
          <w:marRight w:val="0"/>
          <w:marTop w:val="0"/>
          <w:marBottom w:val="0"/>
          <w:divBdr>
            <w:top w:val="none" w:sz="0" w:space="0" w:color="auto"/>
            <w:left w:val="none" w:sz="0" w:space="0" w:color="auto"/>
            <w:bottom w:val="none" w:sz="0" w:space="0" w:color="auto"/>
            <w:right w:val="none" w:sz="0" w:space="0" w:color="auto"/>
          </w:divBdr>
        </w:div>
        <w:div w:id="939071202">
          <w:marLeft w:val="640"/>
          <w:marRight w:val="0"/>
          <w:marTop w:val="0"/>
          <w:marBottom w:val="0"/>
          <w:divBdr>
            <w:top w:val="none" w:sz="0" w:space="0" w:color="auto"/>
            <w:left w:val="none" w:sz="0" w:space="0" w:color="auto"/>
            <w:bottom w:val="none" w:sz="0" w:space="0" w:color="auto"/>
            <w:right w:val="none" w:sz="0" w:space="0" w:color="auto"/>
          </w:divBdr>
        </w:div>
        <w:div w:id="2028555024">
          <w:marLeft w:val="640"/>
          <w:marRight w:val="0"/>
          <w:marTop w:val="0"/>
          <w:marBottom w:val="0"/>
          <w:divBdr>
            <w:top w:val="none" w:sz="0" w:space="0" w:color="auto"/>
            <w:left w:val="none" w:sz="0" w:space="0" w:color="auto"/>
            <w:bottom w:val="none" w:sz="0" w:space="0" w:color="auto"/>
            <w:right w:val="none" w:sz="0" w:space="0" w:color="auto"/>
          </w:divBdr>
        </w:div>
        <w:div w:id="1311984297">
          <w:marLeft w:val="640"/>
          <w:marRight w:val="0"/>
          <w:marTop w:val="0"/>
          <w:marBottom w:val="0"/>
          <w:divBdr>
            <w:top w:val="none" w:sz="0" w:space="0" w:color="auto"/>
            <w:left w:val="none" w:sz="0" w:space="0" w:color="auto"/>
            <w:bottom w:val="none" w:sz="0" w:space="0" w:color="auto"/>
            <w:right w:val="none" w:sz="0" w:space="0" w:color="auto"/>
          </w:divBdr>
        </w:div>
        <w:div w:id="1234970340">
          <w:marLeft w:val="640"/>
          <w:marRight w:val="0"/>
          <w:marTop w:val="0"/>
          <w:marBottom w:val="0"/>
          <w:divBdr>
            <w:top w:val="none" w:sz="0" w:space="0" w:color="auto"/>
            <w:left w:val="none" w:sz="0" w:space="0" w:color="auto"/>
            <w:bottom w:val="none" w:sz="0" w:space="0" w:color="auto"/>
            <w:right w:val="none" w:sz="0" w:space="0" w:color="auto"/>
          </w:divBdr>
        </w:div>
        <w:div w:id="421923367">
          <w:marLeft w:val="640"/>
          <w:marRight w:val="0"/>
          <w:marTop w:val="0"/>
          <w:marBottom w:val="0"/>
          <w:divBdr>
            <w:top w:val="none" w:sz="0" w:space="0" w:color="auto"/>
            <w:left w:val="none" w:sz="0" w:space="0" w:color="auto"/>
            <w:bottom w:val="none" w:sz="0" w:space="0" w:color="auto"/>
            <w:right w:val="none" w:sz="0" w:space="0" w:color="auto"/>
          </w:divBdr>
        </w:div>
        <w:div w:id="312370467">
          <w:marLeft w:val="640"/>
          <w:marRight w:val="0"/>
          <w:marTop w:val="0"/>
          <w:marBottom w:val="0"/>
          <w:divBdr>
            <w:top w:val="none" w:sz="0" w:space="0" w:color="auto"/>
            <w:left w:val="none" w:sz="0" w:space="0" w:color="auto"/>
            <w:bottom w:val="none" w:sz="0" w:space="0" w:color="auto"/>
            <w:right w:val="none" w:sz="0" w:space="0" w:color="auto"/>
          </w:divBdr>
        </w:div>
        <w:div w:id="524901896">
          <w:marLeft w:val="640"/>
          <w:marRight w:val="0"/>
          <w:marTop w:val="0"/>
          <w:marBottom w:val="0"/>
          <w:divBdr>
            <w:top w:val="none" w:sz="0" w:space="0" w:color="auto"/>
            <w:left w:val="none" w:sz="0" w:space="0" w:color="auto"/>
            <w:bottom w:val="none" w:sz="0" w:space="0" w:color="auto"/>
            <w:right w:val="none" w:sz="0" w:space="0" w:color="auto"/>
          </w:divBdr>
        </w:div>
        <w:div w:id="2115201934">
          <w:marLeft w:val="640"/>
          <w:marRight w:val="0"/>
          <w:marTop w:val="0"/>
          <w:marBottom w:val="0"/>
          <w:divBdr>
            <w:top w:val="none" w:sz="0" w:space="0" w:color="auto"/>
            <w:left w:val="none" w:sz="0" w:space="0" w:color="auto"/>
            <w:bottom w:val="none" w:sz="0" w:space="0" w:color="auto"/>
            <w:right w:val="none" w:sz="0" w:space="0" w:color="auto"/>
          </w:divBdr>
        </w:div>
        <w:div w:id="1618172378">
          <w:marLeft w:val="640"/>
          <w:marRight w:val="0"/>
          <w:marTop w:val="0"/>
          <w:marBottom w:val="0"/>
          <w:divBdr>
            <w:top w:val="none" w:sz="0" w:space="0" w:color="auto"/>
            <w:left w:val="none" w:sz="0" w:space="0" w:color="auto"/>
            <w:bottom w:val="none" w:sz="0" w:space="0" w:color="auto"/>
            <w:right w:val="none" w:sz="0" w:space="0" w:color="auto"/>
          </w:divBdr>
        </w:div>
        <w:div w:id="383988234">
          <w:marLeft w:val="640"/>
          <w:marRight w:val="0"/>
          <w:marTop w:val="0"/>
          <w:marBottom w:val="0"/>
          <w:divBdr>
            <w:top w:val="none" w:sz="0" w:space="0" w:color="auto"/>
            <w:left w:val="none" w:sz="0" w:space="0" w:color="auto"/>
            <w:bottom w:val="none" w:sz="0" w:space="0" w:color="auto"/>
            <w:right w:val="none" w:sz="0" w:space="0" w:color="auto"/>
          </w:divBdr>
        </w:div>
        <w:div w:id="846792142">
          <w:marLeft w:val="640"/>
          <w:marRight w:val="0"/>
          <w:marTop w:val="0"/>
          <w:marBottom w:val="0"/>
          <w:divBdr>
            <w:top w:val="none" w:sz="0" w:space="0" w:color="auto"/>
            <w:left w:val="none" w:sz="0" w:space="0" w:color="auto"/>
            <w:bottom w:val="none" w:sz="0" w:space="0" w:color="auto"/>
            <w:right w:val="none" w:sz="0" w:space="0" w:color="auto"/>
          </w:divBdr>
        </w:div>
        <w:div w:id="736707028">
          <w:marLeft w:val="640"/>
          <w:marRight w:val="0"/>
          <w:marTop w:val="0"/>
          <w:marBottom w:val="0"/>
          <w:divBdr>
            <w:top w:val="none" w:sz="0" w:space="0" w:color="auto"/>
            <w:left w:val="none" w:sz="0" w:space="0" w:color="auto"/>
            <w:bottom w:val="none" w:sz="0" w:space="0" w:color="auto"/>
            <w:right w:val="none" w:sz="0" w:space="0" w:color="auto"/>
          </w:divBdr>
        </w:div>
        <w:div w:id="1821533058">
          <w:marLeft w:val="640"/>
          <w:marRight w:val="0"/>
          <w:marTop w:val="0"/>
          <w:marBottom w:val="0"/>
          <w:divBdr>
            <w:top w:val="none" w:sz="0" w:space="0" w:color="auto"/>
            <w:left w:val="none" w:sz="0" w:space="0" w:color="auto"/>
            <w:bottom w:val="none" w:sz="0" w:space="0" w:color="auto"/>
            <w:right w:val="none" w:sz="0" w:space="0" w:color="auto"/>
          </w:divBdr>
        </w:div>
        <w:div w:id="488325536">
          <w:marLeft w:val="640"/>
          <w:marRight w:val="0"/>
          <w:marTop w:val="0"/>
          <w:marBottom w:val="0"/>
          <w:divBdr>
            <w:top w:val="none" w:sz="0" w:space="0" w:color="auto"/>
            <w:left w:val="none" w:sz="0" w:space="0" w:color="auto"/>
            <w:bottom w:val="none" w:sz="0" w:space="0" w:color="auto"/>
            <w:right w:val="none" w:sz="0" w:space="0" w:color="auto"/>
          </w:divBdr>
        </w:div>
        <w:div w:id="571890023">
          <w:marLeft w:val="640"/>
          <w:marRight w:val="0"/>
          <w:marTop w:val="0"/>
          <w:marBottom w:val="0"/>
          <w:divBdr>
            <w:top w:val="none" w:sz="0" w:space="0" w:color="auto"/>
            <w:left w:val="none" w:sz="0" w:space="0" w:color="auto"/>
            <w:bottom w:val="none" w:sz="0" w:space="0" w:color="auto"/>
            <w:right w:val="none" w:sz="0" w:space="0" w:color="auto"/>
          </w:divBdr>
        </w:div>
        <w:div w:id="1692797578">
          <w:marLeft w:val="640"/>
          <w:marRight w:val="0"/>
          <w:marTop w:val="0"/>
          <w:marBottom w:val="0"/>
          <w:divBdr>
            <w:top w:val="none" w:sz="0" w:space="0" w:color="auto"/>
            <w:left w:val="none" w:sz="0" w:space="0" w:color="auto"/>
            <w:bottom w:val="none" w:sz="0" w:space="0" w:color="auto"/>
            <w:right w:val="none" w:sz="0" w:space="0" w:color="auto"/>
          </w:divBdr>
        </w:div>
        <w:div w:id="1709835547">
          <w:marLeft w:val="640"/>
          <w:marRight w:val="0"/>
          <w:marTop w:val="0"/>
          <w:marBottom w:val="0"/>
          <w:divBdr>
            <w:top w:val="none" w:sz="0" w:space="0" w:color="auto"/>
            <w:left w:val="none" w:sz="0" w:space="0" w:color="auto"/>
            <w:bottom w:val="none" w:sz="0" w:space="0" w:color="auto"/>
            <w:right w:val="none" w:sz="0" w:space="0" w:color="auto"/>
          </w:divBdr>
        </w:div>
        <w:div w:id="1965037049">
          <w:marLeft w:val="640"/>
          <w:marRight w:val="0"/>
          <w:marTop w:val="0"/>
          <w:marBottom w:val="0"/>
          <w:divBdr>
            <w:top w:val="none" w:sz="0" w:space="0" w:color="auto"/>
            <w:left w:val="none" w:sz="0" w:space="0" w:color="auto"/>
            <w:bottom w:val="none" w:sz="0" w:space="0" w:color="auto"/>
            <w:right w:val="none" w:sz="0" w:space="0" w:color="auto"/>
          </w:divBdr>
        </w:div>
        <w:div w:id="1859585443">
          <w:marLeft w:val="640"/>
          <w:marRight w:val="0"/>
          <w:marTop w:val="0"/>
          <w:marBottom w:val="0"/>
          <w:divBdr>
            <w:top w:val="none" w:sz="0" w:space="0" w:color="auto"/>
            <w:left w:val="none" w:sz="0" w:space="0" w:color="auto"/>
            <w:bottom w:val="none" w:sz="0" w:space="0" w:color="auto"/>
            <w:right w:val="none" w:sz="0" w:space="0" w:color="auto"/>
          </w:divBdr>
        </w:div>
      </w:divsChild>
    </w:div>
    <w:div w:id="1391077758">
      <w:bodyDiv w:val="1"/>
      <w:marLeft w:val="0"/>
      <w:marRight w:val="0"/>
      <w:marTop w:val="0"/>
      <w:marBottom w:val="0"/>
      <w:divBdr>
        <w:top w:val="none" w:sz="0" w:space="0" w:color="auto"/>
        <w:left w:val="none" w:sz="0" w:space="0" w:color="auto"/>
        <w:bottom w:val="none" w:sz="0" w:space="0" w:color="auto"/>
        <w:right w:val="none" w:sz="0" w:space="0" w:color="auto"/>
      </w:divBdr>
      <w:divsChild>
        <w:div w:id="2053461425">
          <w:marLeft w:val="640"/>
          <w:marRight w:val="0"/>
          <w:marTop w:val="0"/>
          <w:marBottom w:val="0"/>
          <w:divBdr>
            <w:top w:val="none" w:sz="0" w:space="0" w:color="auto"/>
            <w:left w:val="none" w:sz="0" w:space="0" w:color="auto"/>
            <w:bottom w:val="none" w:sz="0" w:space="0" w:color="auto"/>
            <w:right w:val="none" w:sz="0" w:space="0" w:color="auto"/>
          </w:divBdr>
        </w:div>
        <w:div w:id="109906811">
          <w:marLeft w:val="640"/>
          <w:marRight w:val="0"/>
          <w:marTop w:val="0"/>
          <w:marBottom w:val="0"/>
          <w:divBdr>
            <w:top w:val="none" w:sz="0" w:space="0" w:color="auto"/>
            <w:left w:val="none" w:sz="0" w:space="0" w:color="auto"/>
            <w:bottom w:val="none" w:sz="0" w:space="0" w:color="auto"/>
            <w:right w:val="none" w:sz="0" w:space="0" w:color="auto"/>
          </w:divBdr>
        </w:div>
        <w:div w:id="2084134019">
          <w:marLeft w:val="640"/>
          <w:marRight w:val="0"/>
          <w:marTop w:val="0"/>
          <w:marBottom w:val="0"/>
          <w:divBdr>
            <w:top w:val="none" w:sz="0" w:space="0" w:color="auto"/>
            <w:left w:val="none" w:sz="0" w:space="0" w:color="auto"/>
            <w:bottom w:val="none" w:sz="0" w:space="0" w:color="auto"/>
            <w:right w:val="none" w:sz="0" w:space="0" w:color="auto"/>
          </w:divBdr>
        </w:div>
        <w:div w:id="554656614">
          <w:marLeft w:val="640"/>
          <w:marRight w:val="0"/>
          <w:marTop w:val="0"/>
          <w:marBottom w:val="0"/>
          <w:divBdr>
            <w:top w:val="none" w:sz="0" w:space="0" w:color="auto"/>
            <w:left w:val="none" w:sz="0" w:space="0" w:color="auto"/>
            <w:bottom w:val="none" w:sz="0" w:space="0" w:color="auto"/>
            <w:right w:val="none" w:sz="0" w:space="0" w:color="auto"/>
          </w:divBdr>
        </w:div>
        <w:div w:id="2001108286">
          <w:marLeft w:val="640"/>
          <w:marRight w:val="0"/>
          <w:marTop w:val="0"/>
          <w:marBottom w:val="0"/>
          <w:divBdr>
            <w:top w:val="none" w:sz="0" w:space="0" w:color="auto"/>
            <w:left w:val="none" w:sz="0" w:space="0" w:color="auto"/>
            <w:bottom w:val="none" w:sz="0" w:space="0" w:color="auto"/>
            <w:right w:val="none" w:sz="0" w:space="0" w:color="auto"/>
          </w:divBdr>
        </w:div>
        <w:div w:id="1853450782">
          <w:marLeft w:val="640"/>
          <w:marRight w:val="0"/>
          <w:marTop w:val="0"/>
          <w:marBottom w:val="0"/>
          <w:divBdr>
            <w:top w:val="none" w:sz="0" w:space="0" w:color="auto"/>
            <w:left w:val="none" w:sz="0" w:space="0" w:color="auto"/>
            <w:bottom w:val="none" w:sz="0" w:space="0" w:color="auto"/>
            <w:right w:val="none" w:sz="0" w:space="0" w:color="auto"/>
          </w:divBdr>
        </w:div>
        <w:div w:id="891037375">
          <w:marLeft w:val="640"/>
          <w:marRight w:val="0"/>
          <w:marTop w:val="0"/>
          <w:marBottom w:val="0"/>
          <w:divBdr>
            <w:top w:val="none" w:sz="0" w:space="0" w:color="auto"/>
            <w:left w:val="none" w:sz="0" w:space="0" w:color="auto"/>
            <w:bottom w:val="none" w:sz="0" w:space="0" w:color="auto"/>
            <w:right w:val="none" w:sz="0" w:space="0" w:color="auto"/>
          </w:divBdr>
        </w:div>
        <w:div w:id="1885946242">
          <w:marLeft w:val="640"/>
          <w:marRight w:val="0"/>
          <w:marTop w:val="0"/>
          <w:marBottom w:val="0"/>
          <w:divBdr>
            <w:top w:val="none" w:sz="0" w:space="0" w:color="auto"/>
            <w:left w:val="none" w:sz="0" w:space="0" w:color="auto"/>
            <w:bottom w:val="none" w:sz="0" w:space="0" w:color="auto"/>
            <w:right w:val="none" w:sz="0" w:space="0" w:color="auto"/>
          </w:divBdr>
        </w:div>
        <w:div w:id="1076822749">
          <w:marLeft w:val="640"/>
          <w:marRight w:val="0"/>
          <w:marTop w:val="0"/>
          <w:marBottom w:val="0"/>
          <w:divBdr>
            <w:top w:val="none" w:sz="0" w:space="0" w:color="auto"/>
            <w:left w:val="none" w:sz="0" w:space="0" w:color="auto"/>
            <w:bottom w:val="none" w:sz="0" w:space="0" w:color="auto"/>
            <w:right w:val="none" w:sz="0" w:space="0" w:color="auto"/>
          </w:divBdr>
        </w:div>
        <w:div w:id="1376004171">
          <w:marLeft w:val="640"/>
          <w:marRight w:val="0"/>
          <w:marTop w:val="0"/>
          <w:marBottom w:val="0"/>
          <w:divBdr>
            <w:top w:val="none" w:sz="0" w:space="0" w:color="auto"/>
            <w:left w:val="none" w:sz="0" w:space="0" w:color="auto"/>
            <w:bottom w:val="none" w:sz="0" w:space="0" w:color="auto"/>
            <w:right w:val="none" w:sz="0" w:space="0" w:color="auto"/>
          </w:divBdr>
        </w:div>
        <w:div w:id="1437139853">
          <w:marLeft w:val="640"/>
          <w:marRight w:val="0"/>
          <w:marTop w:val="0"/>
          <w:marBottom w:val="0"/>
          <w:divBdr>
            <w:top w:val="none" w:sz="0" w:space="0" w:color="auto"/>
            <w:left w:val="none" w:sz="0" w:space="0" w:color="auto"/>
            <w:bottom w:val="none" w:sz="0" w:space="0" w:color="auto"/>
            <w:right w:val="none" w:sz="0" w:space="0" w:color="auto"/>
          </w:divBdr>
        </w:div>
        <w:div w:id="1254776068">
          <w:marLeft w:val="640"/>
          <w:marRight w:val="0"/>
          <w:marTop w:val="0"/>
          <w:marBottom w:val="0"/>
          <w:divBdr>
            <w:top w:val="none" w:sz="0" w:space="0" w:color="auto"/>
            <w:left w:val="none" w:sz="0" w:space="0" w:color="auto"/>
            <w:bottom w:val="none" w:sz="0" w:space="0" w:color="auto"/>
            <w:right w:val="none" w:sz="0" w:space="0" w:color="auto"/>
          </w:divBdr>
        </w:div>
        <w:div w:id="378821969">
          <w:marLeft w:val="640"/>
          <w:marRight w:val="0"/>
          <w:marTop w:val="0"/>
          <w:marBottom w:val="0"/>
          <w:divBdr>
            <w:top w:val="none" w:sz="0" w:space="0" w:color="auto"/>
            <w:left w:val="none" w:sz="0" w:space="0" w:color="auto"/>
            <w:bottom w:val="none" w:sz="0" w:space="0" w:color="auto"/>
            <w:right w:val="none" w:sz="0" w:space="0" w:color="auto"/>
          </w:divBdr>
        </w:div>
        <w:div w:id="486828551">
          <w:marLeft w:val="640"/>
          <w:marRight w:val="0"/>
          <w:marTop w:val="0"/>
          <w:marBottom w:val="0"/>
          <w:divBdr>
            <w:top w:val="none" w:sz="0" w:space="0" w:color="auto"/>
            <w:left w:val="none" w:sz="0" w:space="0" w:color="auto"/>
            <w:bottom w:val="none" w:sz="0" w:space="0" w:color="auto"/>
            <w:right w:val="none" w:sz="0" w:space="0" w:color="auto"/>
          </w:divBdr>
        </w:div>
        <w:div w:id="920797728">
          <w:marLeft w:val="640"/>
          <w:marRight w:val="0"/>
          <w:marTop w:val="0"/>
          <w:marBottom w:val="0"/>
          <w:divBdr>
            <w:top w:val="none" w:sz="0" w:space="0" w:color="auto"/>
            <w:left w:val="none" w:sz="0" w:space="0" w:color="auto"/>
            <w:bottom w:val="none" w:sz="0" w:space="0" w:color="auto"/>
            <w:right w:val="none" w:sz="0" w:space="0" w:color="auto"/>
          </w:divBdr>
        </w:div>
        <w:div w:id="1923299940">
          <w:marLeft w:val="640"/>
          <w:marRight w:val="0"/>
          <w:marTop w:val="0"/>
          <w:marBottom w:val="0"/>
          <w:divBdr>
            <w:top w:val="none" w:sz="0" w:space="0" w:color="auto"/>
            <w:left w:val="none" w:sz="0" w:space="0" w:color="auto"/>
            <w:bottom w:val="none" w:sz="0" w:space="0" w:color="auto"/>
            <w:right w:val="none" w:sz="0" w:space="0" w:color="auto"/>
          </w:divBdr>
        </w:div>
        <w:div w:id="447360276">
          <w:marLeft w:val="640"/>
          <w:marRight w:val="0"/>
          <w:marTop w:val="0"/>
          <w:marBottom w:val="0"/>
          <w:divBdr>
            <w:top w:val="none" w:sz="0" w:space="0" w:color="auto"/>
            <w:left w:val="none" w:sz="0" w:space="0" w:color="auto"/>
            <w:bottom w:val="none" w:sz="0" w:space="0" w:color="auto"/>
            <w:right w:val="none" w:sz="0" w:space="0" w:color="auto"/>
          </w:divBdr>
        </w:div>
        <w:div w:id="1751537748">
          <w:marLeft w:val="640"/>
          <w:marRight w:val="0"/>
          <w:marTop w:val="0"/>
          <w:marBottom w:val="0"/>
          <w:divBdr>
            <w:top w:val="none" w:sz="0" w:space="0" w:color="auto"/>
            <w:left w:val="none" w:sz="0" w:space="0" w:color="auto"/>
            <w:bottom w:val="none" w:sz="0" w:space="0" w:color="auto"/>
            <w:right w:val="none" w:sz="0" w:space="0" w:color="auto"/>
          </w:divBdr>
        </w:div>
        <w:div w:id="1038509321">
          <w:marLeft w:val="640"/>
          <w:marRight w:val="0"/>
          <w:marTop w:val="0"/>
          <w:marBottom w:val="0"/>
          <w:divBdr>
            <w:top w:val="none" w:sz="0" w:space="0" w:color="auto"/>
            <w:left w:val="none" w:sz="0" w:space="0" w:color="auto"/>
            <w:bottom w:val="none" w:sz="0" w:space="0" w:color="auto"/>
            <w:right w:val="none" w:sz="0" w:space="0" w:color="auto"/>
          </w:divBdr>
        </w:div>
        <w:div w:id="911354818">
          <w:marLeft w:val="640"/>
          <w:marRight w:val="0"/>
          <w:marTop w:val="0"/>
          <w:marBottom w:val="0"/>
          <w:divBdr>
            <w:top w:val="none" w:sz="0" w:space="0" w:color="auto"/>
            <w:left w:val="none" w:sz="0" w:space="0" w:color="auto"/>
            <w:bottom w:val="none" w:sz="0" w:space="0" w:color="auto"/>
            <w:right w:val="none" w:sz="0" w:space="0" w:color="auto"/>
          </w:divBdr>
        </w:div>
        <w:div w:id="955940762">
          <w:marLeft w:val="640"/>
          <w:marRight w:val="0"/>
          <w:marTop w:val="0"/>
          <w:marBottom w:val="0"/>
          <w:divBdr>
            <w:top w:val="none" w:sz="0" w:space="0" w:color="auto"/>
            <w:left w:val="none" w:sz="0" w:space="0" w:color="auto"/>
            <w:bottom w:val="none" w:sz="0" w:space="0" w:color="auto"/>
            <w:right w:val="none" w:sz="0" w:space="0" w:color="auto"/>
          </w:divBdr>
        </w:div>
        <w:div w:id="1531184458">
          <w:marLeft w:val="640"/>
          <w:marRight w:val="0"/>
          <w:marTop w:val="0"/>
          <w:marBottom w:val="0"/>
          <w:divBdr>
            <w:top w:val="none" w:sz="0" w:space="0" w:color="auto"/>
            <w:left w:val="none" w:sz="0" w:space="0" w:color="auto"/>
            <w:bottom w:val="none" w:sz="0" w:space="0" w:color="auto"/>
            <w:right w:val="none" w:sz="0" w:space="0" w:color="auto"/>
          </w:divBdr>
        </w:div>
        <w:div w:id="1979527034">
          <w:marLeft w:val="640"/>
          <w:marRight w:val="0"/>
          <w:marTop w:val="0"/>
          <w:marBottom w:val="0"/>
          <w:divBdr>
            <w:top w:val="none" w:sz="0" w:space="0" w:color="auto"/>
            <w:left w:val="none" w:sz="0" w:space="0" w:color="auto"/>
            <w:bottom w:val="none" w:sz="0" w:space="0" w:color="auto"/>
            <w:right w:val="none" w:sz="0" w:space="0" w:color="auto"/>
          </w:divBdr>
        </w:div>
        <w:div w:id="1708218044">
          <w:marLeft w:val="640"/>
          <w:marRight w:val="0"/>
          <w:marTop w:val="0"/>
          <w:marBottom w:val="0"/>
          <w:divBdr>
            <w:top w:val="none" w:sz="0" w:space="0" w:color="auto"/>
            <w:left w:val="none" w:sz="0" w:space="0" w:color="auto"/>
            <w:bottom w:val="none" w:sz="0" w:space="0" w:color="auto"/>
            <w:right w:val="none" w:sz="0" w:space="0" w:color="auto"/>
          </w:divBdr>
        </w:div>
        <w:div w:id="300424707">
          <w:marLeft w:val="640"/>
          <w:marRight w:val="0"/>
          <w:marTop w:val="0"/>
          <w:marBottom w:val="0"/>
          <w:divBdr>
            <w:top w:val="none" w:sz="0" w:space="0" w:color="auto"/>
            <w:left w:val="none" w:sz="0" w:space="0" w:color="auto"/>
            <w:bottom w:val="none" w:sz="0" w:space="0" w:color="auto"/>
            <w:right w:val="none" w:sz="0" w:space="0" w:color="auto"/>
          </w:divBdr>
        </w:div>
        <w:div w:id="1943610887">
          <w:marLeft w:val="640"/>
          <w:marRight w:val="0"/>
          <w:marTop w:val="0"/>
          <w:marBottom w:val="0"/>
          <w:divBdr>
            <w:top w:val="none" w:sz="0" w:space="0" w:color="auto"/>
            <w:left w:val="none" w:sz="0" w:space="0" w:color="auto"/>
            <w:bottom w:val="none" w:sz="0" w:space="0" w:color="auto"/>
            <w:right w:val="none" w:sz="0" w:space="0" w:color="auto"/>
          </w:divBdr>
        </w:div>
        <w:div w:id="2115469109">
          <w:marLeft w:val="640"/>
          <w:marRight w:val="0"/>
          <w:marTop w:val="0"/>
          <w:marBottom w:val="0"/>
          <w:divBdr>
            <w:top w:val="none" w:sz="0" w:space="0" w:color="auto"/>
            <w:left w:val="none" w:sz="0" w:space="0" w:color="auto"/>
            <w:bottom w:val="none" w:sz="0" w:space="0" w:color="auto"/>
            <w:right w:val="none" w:sz="0" w:space="0" w:color="auto"/>
          </w:divBdr>
        </w:div>
        <w:div w:id="859512560">
          <w:marLeft w:val="640"/>
          <w:marRight w:val="0"/>
          <w:marTop w:val="0"/>
          <w:marBottom w:val="0"/>
          <w:divBdr>
            <w:top w:val="none" w:sz="0" w:space="0" w:color="auto"/>
            <w:left w:val="none" w:sz="0" w:space="0" w:color="auto"/>
            <w:bottom w:val="none" w:sz="0" w:space="0" w:color="auto"/>
            <w:right w:val="none" w:sz="0" w:space="0" w:color="auto"/>
          </w:divBdr>
        </w:div>
        <w:div w:id="1568570964">
          <w:marLeft w:val="640"/>
          <w:marRight w:val="0"/>
          <w:marTop w:val="0"/>
          <w:marBottom w:val="0"/>
          <w:divBdr>
            <w:top w:val="none" w:sz="0" w:space="0" w:color="auto"/>
            <w:left w:val="none" w:sz="0" w:space="0" w:color="auto"/>
            <w:bottom w:val="none" w:sz="0" w:space="0" w:color="auto"/>
            <w:right w:val="none" w:sz="0" w:space="0" w:color="auto"/>
          </w:divBdr>
        </w:div>
        <w:div w:id="2061049765">
          <w:marLeft w:val="640"/>
          <w:marRight w:val="0"/>
          <w:marTop w:val="0"/>
          <w:marBottom w:val="0"/>
          <w:divBdr>
            <w:top w:val="none" w:sz="0" w:space="0" w:color="auto"/>
            <w:left w:val="none" w:sz="0" w:space="0" w:color="auto"/>
            <w:bottom w:val="none" w:sz="0" w:space="0" w:color="auto"/>
            <w:right w:val="none" w:sz="0" w:space="0" w:color="auto"/>
          </w:divBdr>
        </w:div>
        <w:div w:id="140580621">
          <w:marLeft w:val="640"/>
          <w:marRight w:val="0"/>
          <w:marTop w:val="0"/>
          <w:marBottom w:val="0"/>
          <w:divBdr>
            <w:top w:val="none" w:sz="0" w:space="0" w:color="auto"/>
            <w:left w:val="none" w:sz="0" w:space="0" w:color="auto"/>
            <w:bottom w:val="none" w:sz="0" w:space="0" w:color="auto"/>
            <w:right w:val="none" w:sz="0" w:space="0" w:color="auto"/>
          </w:divBdr>
        </w:div>
        <w:div w:id="1392197543">
          <w:marLeft w:val="640"/>
          <w:marRight w:val="0"/>
          <w:marTop w:val="0"/>
          <w:marBottom w:val="0"/>
          <w:divBdr>
            <w:top w:val="none" w:sz="0" w:space="0" w:color="auto"/>
            <w:left w:val="none" w:sz="0" w:space="0" w:color="auto"/>
            <w:bottom w:val="none" w:sz="0" w:space="0" w:color="auto"/>
            <w:right w:val="none" w:sz="0" w:space="0" w:color="auto"/>
          </w:divBdr>
        </w:div>
        <w:div w:id="354236442">
          <w:marLeft w:val="640"/>
          <w:marRight w:val="0"/>
          <w:marTop w:val="0"/>
          <w:marBottom w:val="0"/>
          <w:divBdr>
            <w:top w:val="none" w:sz="0" w:space="0" w:color="auto"/>
            <w:left w:val="none" w:sz="0" w:space="0" w:color="auto"/>
            <w:bottom w:val="none" w:sz="0" w:space="0" w:color="auto"/>
            <w:right w:val="none" w:sz="0" w:space="0" w:color="auto"/>
          </w:divBdr>
        </w:div>
        <w:div w:id="1492795939">
          <w:marLeft w:val="640"/>
          <w:marRight w:val="0"/>
          <w:marTop w:val="0"/>
          <w:marBottom w:val="0"/>
          <w:divBdr>
            <w:top w:val="none" w:sz="0" w:space="0" w:color="auto"/>
            <w:left w:val="none" w:sz="0" w:space="0" w:color="auto"/>
            <w:bottom w:val="none" w:sz="0" w:space="0" w:color="auto"/>
            <w:right w:val="none" w:sz="0" w:space="0" w:color="auto"/>
          </w:divBdr>
        </w:div>
        <w:div w:id="1105492016">
          <w:marLeft w:val="640"/>
          <w:marRight w:val="0"/>
          <w:marTop w:val="0"/>
          <w:marBottom w:val="0"/>
          <w:divBdr>
            <w:top w:val="none" w:sz="0" w:space="0" w:color="auto"/>
            <w:left w:val="none" w:sz="0" w:space="0" w:color="auto"/>
            <w:bottom w:val="none" w:sz="0" w:space="0" w:color="auto"/>
            <w:right w:val="none" w:sz="0" w:space="0" w:color="auto"/>
          </w:divBdr>
        </w:div>
        <w:div w:id="1884554270">
          <w:marLeft w:val="640"/>
          <w:marRight w:val="0"/>
          <w:marTop w:val="0"/>
          <w:marBottom w:val="0"/>
          <w:divBdr>
            <w:top w:val="none" w:sz="0" w:space="0" w:color="auto"/>
            <w:left w:val="none" w:sz="0" w:space="0" w:color="auto"/>
            <w:bottom w:val="none" w:sz="0" w:space="0" w:color="auto"/>
            <w:right w:val="none" w:sz="0" w:space="0" w:color="auto"/>
          </w:divBdr>
        </w:div>
        <w:div w:id="116217539">
          <w:marLeft w:val="640"/>
          <w:marRight w:val="0"/>
          <w:marTop w:val="0"/>
          <w:marBottom w:val="0"/>
          <w:divBdr>
            <w:top w:val="none" w:sz="0" w:space="0" w:color="auto"/>
            <w:left w:val="none" w:sz="0" w:space="0" w:color="auto"/>
            <w:bottom w:val="none" w:sz="0" w:space="0" w:color="auto"/>
            <w:right w:val="none" w:sz="0" w:space="0" w:color="auto"/>
          </w:divBdr>
        </w:div>
        <w:div w:id="152138828">
          <w:marLeft w:val="640"/>
          <w:marRight w:val="0"/>
          <w:marTop w:val="0"/>
          <w:marBottom w:val="0"/>
          <w:divBdr>
            <w:top w:val="none" w:sz="0" w:space="0" w:color="auto"/>
            <w:left w:val="none" w:sz="0" w:space="0" w:color="auto"/>
            <w:bottom w:val="none" w:sz="0" w:space="0" w:color="auto"/>
            <w:right w:val="none" w:sz="0" w:space="0" w:color="auto"/>
          </w:divBdr>
        </w:div>
        <w:div w:id="757289923">
          <w:marLeft w:val="640"/>
          <w:marRight w:val="0"/>
          <w:marTop w:val="0"/>
          <w:marBottom w:val="0"/>
          <w:divBdr>
            <w:top w:val="none" w:sz="0" w:space="0" w:color="auto"/>
            <w:left w:val="none" w:sz="0" w:space="0" w:color="auto"/>
            <w:bottom w:val="none" w:sz="0" w:space="0" w:color="auto"/>
            <w:right w:val="none" w:sz="0" w:space="0" w:color="auto"/>
          </w:divBdr>
        </w:div>
        <w:div w:id="1906724161">
          <w:marLeft w:val="640"/>
          <w:marRight w:val="0"/>
          <w:marTop w:val="0"/>
          <w:marBottom w:val="0"/>
          <w:divBdr>
            <w:top w:val="none" w:sz="0" w:space="0" w:color="auto"/>
            <w:left w:val="none" w:sz="0" w:space="0" w:color="auto"/>
            <w:bottom w:val="none" w:sz="0" w:space="0" w:color="auto"/>
            <w:right w:val="none" w:sz="0" w:space="0" w:color="auto"/>
          </w:divBdr>
        </w:div>
        <w:div w:id="1429889230">
          <w:marLeft w:val="640"/>
          <w:marRight w:val="0"/>
          <w:marTop w:val="0"/>
          <w:marBottom w:val="0"/>
          <w:divBdr>
            <w:top w:val="none" w:sz="0" w:space="0" w:color="auto"/>
            <w:left w:val="none" w:sz="0" w:space="0" w:color="auto"/>
            <w:bottom w:val="none" w:sz="0" w:space="0" w:color="auto"/>
            <w:right w:val="none" w:sz="0" w:space="0" w:color="auto"/>
          </w:divBdr>
        </w:div>
        <w:div w:id="1945526972">
          <w:marLeft w:val="640"/>
          <w:marRight w:val="0"/>
          <w:marTop w:val="0"/>
          <w:marBottom w:val="0"/>
          <w:divBdr>
            <w:top w:val="none" w:sz="0" w:space="0" w:color="auto"/>
            <w:left w:val="none" w:sz="0" w:space="0" w:color="auto"/>
            <w:bottom w:val="none" w:sz="0" w:space="0" w:color="auto"/>
            <w:right w:val="none" w:sz="0" w:space="0" w:color="auto"/>
          </w:divBdr>
        </w:div>
        <w:div w:id="1797408048">
          <w:marLeft w:val="640"/>
          <w:marRight w:val="0"/>
          <w:marTop w:val="0"/>
          <w:marBottom w:val="0"/>
          <w:divBdr>
            <w:top w:val="none" w:sz="0" w:space="0" w:color="auto"/>
            <w:left w:val="none" w:sz="0" w:space="0" w:color="auto"/>
            <w:bottom w:val="none" w:sz="0" w:space="0" w:color="auto"/>
            <w:right w:val="none" w:sz="0" w:space="0" w:color="auto"/>
          </w:divBdr>
        </w:div>
        <w:div w:id="1381632757">
          <w:marLeft w:val="640"/>
          <w:marRight w:val="0"/>
          <w:marTop w:val="0"/>
          <w:marBottom w:val="0"/>
          <w:divBdr>
            <w:top w:val="none" w:sz="0" w:space="0" w:color="auto"/>
            <w:left w:val="none" w:sz="0" w:space="0" w:color="auto"/>
            <w:bottom w:val="none" w:sz="0" w:space="0" w:color="auto"/>
            <w:right w:val="none" w:sz="0" w:space="0" w:color="auto"/>
          </w:divBdr>
        </w:div>
        <w:div w:id="1992979139">
          <w:marLeft w:val="640"/>
          <w:marRight w:val="0"/>
          <w:marTop w:val="0"/>
          <w:marBottom w:val="0"/>
          <w:divBdr>
            <w:top w:val="none" w:sz="0" w:space="0" w:color="auto"/>
            <w:left w:val="none" w:sz="0" w:space="0" w:color="auto"/>
            <w:bottom w:val="none" w:sz="0" w:space="0" w:color="auto"/>
            <w:right w:val="none" w:sz="0" w:space="0" w:color="auto"/>
          </w:divBdr>
        </w:div>
        <w:div w:id="1238982414">
          <w:marLeft w:val="640"/>
          <w:marRight w:val="0"/>
          <w:marTop w:val="0"/>
          <w:marBottom w:val="0"/>
          <w:divBdr>
            <w:top w:val="none" w:sz="0" w:space="0" w:color="auto"/>
            <w:left w:val="none" w:sz="0" w:space="0" w:color="auto"/>
            <w:bottom w:val="none" w:sz="0" w:space="0" w:color="auto"/>
            <w:right w:val="none" w:sz="0" w:space="0" w:color="auto"/>
          </w:divBdr>
        </w:div>
      </w:divsChild>
    </w:div>
    <w:div w:id="1396008509">
      <w:bodyDiv w:val="1"/>
      <w:marLeft w:val="0"/>
      <w:marRight w:val="0"/>
      <w:marTop w:val="0"/>
      <w:marBottom w:val="0"/>
      <w:divBdr>
        <w:top w:val="none" w:sz="0" w:space="0" w:color="auto"/>
        <w:left w:val="none" w:sz="0" w:space="0" w:color="auto"/>
        <w:bottom w:val="none" w:sz="0" w:space="0" w:color="auto"/>
        <w:right w:val="none" w:sz="0" w:space="0" w:color="auto"/>
      </w:divBdr>
      <w:divsChild>
        <w:div w:id="1028525347">
          <w:marLeft w:val="640"/>
          <w:marRight w:val="0"/>
          <w:marTop w:val="0"/>
          <w:marBottom w:val="0"/>
          <w:divBdr>
            <w:top w:val="none" w:sz="0" w:space="0" w:color="auto"/>
            <w:left w:val="none" w:sz="0" w:space="0" w:color="auto"/>
            <w:bottom w:val="none" w:sz="0" w:space="0" w:color="auto"/>
            <w:right w:val="none" w:sz="0" w:space="0" w:color="auto"/>
          </w:divBdr>
        </w:div>
        <w:div w:id="205720307">
          <w:marLeft w:val="640"/>
          <w:marRight w:val="0"/>
          <w:marTop w:val="0"/>
          <w:marBottom w:val="0"/>
          <w:divBdr>
            <w:top w:val="none" w:sz="0" w:space="0" w:color="auto"/>
            <w:left w:val="none" w:sz="0" w:space="0" w:color="auto"/>
            <w:bottom w:val="none" w:sz="0" w:space="0" w:color="auto"/>
            <w:right w:val="none" w:sz="0" w:space="0" w:color="auto"/>
          </w:divBdr>
        </w:div>
        <w:div w:id="556891742">
          <w:marLeft w:val="640"/>
          <w:marRight w:val="0"/>
          <w:marTop w:val="0"/>
          <w:marBottom w:val="0"/>
          <w:divBdr>
            <w:top w:val="none" w:sz="0" w:space="0" w:color="auto"/>
            <w:left w:val="none" w:sz="0" w:space="0" w:color="auto"/>
            <w:bottom w:val="none" w:sz="0" w:space="0" w:color="auto"/>
            <w:right w:val="none" w:sz="0" w:space="0" w:color="auto"/>
          </w:divBdr>
        </w:div>
        <w:div w:id="2079205466">
          <w:marLeft w:val="640"/>
          <w:marRight w:val="0"/>
          <w:marTop w:val="0"/>
          <w:marBottom w:val="0"/>
          <w:divBdr>
            <w:top w:val="none" w:sz="0" w:space="0" w:color="auto"/>
            <w:left w:val="none" w:sz="0" w:space="0" w:color="auto"/>
            <w:bottom w:val="none" w:sz="0" w:space="0" w:color="auto"/>
            <w:right w:val="none" w:sz="0" w:space="0" w:color="auto"/>
          </w:divBdr>
        </w:div>
        <w:div w:id="194925644">
          <w:marLeft w:val="640"/>
          <w:marRight w:val="0"/>
          <w:marTop w:val="0"/>
          <w:marBottom w:val="0"/>
          <w:divBdr>
            <w:top w:val="none" w:sz="0" w:space="0" w:color="auto"/>
            <w:left w:val="none" w:sz="0" w:space="0" w:color="auto"/>
            <w:bottom w:val="none" w:sz="0" w:space="0" w:color="auto"/>
            <w:right w:val="none" w:sz="0" w:space="0" w:color="auto"/>
          </w:divBdr>
        </w:div>
        <w:div w:id="101726680">
          <w:marLeft w:val="640"/>
          <w:marRight w:val="0"/>
          <w:marTop w:val="0"/>
          <w:marBottom w:val="0"/>
          <w:divBdr>
            <w:top w:val="none" w:sz="0" w:space="0" w:color="auto"/>
            <w:left w:val="none" w:sz="0" w:space="0" w:color="auto"/>
            <w:bottom w:val="none" w:sz="0" w:space="0" w:color="auto"/>
            <w:right w:val="none" w:sz="0" w:space="0" w:color="auto"/>
          </w:divBdr>
        </w:div>
        <w:div w:id="475999009">
          <w:marLeft w:val="640"/>
          <w:marRight w:val="0"/>
          <w:marTop w:val="0"/>
          <w:marBottom w:val="0"/>
          <w:divBdr>
            <w:top w:val="none" w:sz="0" w:space="0" w:color="auto"/>
            <w:left w:val="none" w:sz="0" w:space="0" w:color="auto"/>
            <w:bottom w:val="none" w:sz="0" w:space="0" w:color="auto"/>
            <w:right w:val="none" w:sz="0" w:space="0" w:color="auto"/>
          </w:divBdr>
        </w:div>
        <w:div w:id="936401072">
          <w:marLeft w:val="640"/>
          <w:marRight w:val="0"/>
          <w:marTop w:val="0"/>
          <w:marBottom w:val="0"/>
          <w:divBdr>
            <w:top w:val="none" w:sz="0" w:space="0" w:color="auto"/>
            <w:left w:val="none" w:sz="0" w:space="0" w:color="auto"/>
            <w:bottom w:val="none" w:sz="0" w:space="0" w:color="auto"/>
            <w:right w:val="none" w:sz="0" w:space="0" w:color="auto"/>
          </w:divBdr>
        </w:div>
        <w:div w:id="215941990">
          <w:marLeft w:val="640"/>
          <w:marRight w:val="0"/>
          <w:marTop w:val="0"/>
          <w:marBottom w:val="0"/>
          <w:divBdr>
            <w:top w:val="none" w:sz="0" w:space="0" w:color="auto"/>
            <w:left w:val="none" w:sz="0" w:space="0" w:color="auto"/>
            <w:bottom w:val="none" w:sz="0" w:space="0" w:color="auto"/>
            <w:right w:val="none" w:sz="0" w:space="0" w:color="auto"/>
          </w:divBdr>
        </w:div>
        <w:div w:id="1851750993">
          <w:marLeft w:val="640"/>
          <w:marRight w:val="0"/>
          <w:marTop w:val="0"/>
          <w:marBottom w:val="0"/>
          <w:divBdr>
            <w:top w:val="none" w:sz="0" w:space="0" w:color="auto"/>
            <w:left w:val="none" w:sz="0" w:space="0" w:color="auto"/>
            <w:bottom w:val="none" w:sz="0" w:space="0" w:color="auto"/>
            <w:right w:val="none" w:sz="0" w:space="0" w:color="auto"/>
          </w:divBdr>
        </w:div>
        <w:div w:id="336932549">
          <w:marLeft w:val="640"/>
          <w:marRight w:val="0"/>
          <w:marTop w:val="0"/>
          <w:marBottom w:val="0"/>
          <w:divBdr>
            <w:top w:val="none" w:sz="0" w:space="0" w:color="auto"/>
            <w:left w:val="none" w:sz="0" w:space="0" w:color="auto"/>
            <w:bottom w:val="none" w:sz="0" w:space="0" w:color="auto"/>
            <w:right w:val="none" w:sz="0" w:space="0" w:color="auto"/>
          </w:divBdr>
        </w:div>
        <w:div w:id="1534146469">
          <w:marLeft w:val="640"/>
          <w:marRight w:val="0"/>
          <w:marTop w:val="0"/>
          <w:marBottom w:val="0"/>
          <w:divBdr>
            <w:top w:val="none" w:sz="0" w:space="0" w:color="auto"/>
            <w:left w:val="none" w:sz="0" w:space="0" w:color="auto"/>
            <w:bottom w:val="none" w:sz="0" w:space="0" w:color="auto"/>
            <w:right w:val="none" w:sz="0" w:space="0" w:color="auto"/>
          </w:divBdr>
        </w:div>
        <w:div w:id="1508983216">
          <w:marLeft w:val="640"/>
          <w:marRight w:val="0"/>
          <w:marTop w:val="0"/>
          <w:marBottom w:val="0"/>
          <w:divBdr>
            <w:top w:val="none" w:sz="0" w:space="0" w:color="auto"/>
            <w:left w:val="none" w:sz="0" w:space="0" w:color="auto"/>
            <w:bottom w:val="none" w:sz="0" w:space="0" w:color="auto"/>
            <w:right w:val="none" w:sz="0" w:space="0" w:color="auto"/>
          </w:divBdr>
        </w:div>
        <w:div w:id="102845957">
          <w:marLeft w:val="640"/>
          <w:marRight w:val="0"/>
          <w:marTop w:val="0"/>
          <w:marBottom w:val="0"/>
          <w:divBdr>
            <w:top w:val="none" w:sz="0" w:space="0" w:color="auto"/>
            <w:left w:val="none" w:sz="0" w:space="0" w:color="auto"/>
            <w:bottom w:val="none" w:sz="0" w:space="0" w:color="auto"/>
            <w:right w:val="none" w:sz="0" w:space="0" w:color="auto"/>
          </w:divBdr>
        </w:div>
        <w:div w:id="906380887">
          <w:marLeft w:val="640"/>
          <w:marRight w:val="0"/>
          <w:marTop w:val="0"/>
          <w:marBottom w:val="0"/>
          <w:divBdr>
            <w:top w:val="none" w:sz="0" w:space="0" w:color="auto"/>
            <w:left w:val="none" w:sz="0" w:space="0" w:color="auto"/>
            <w:bottom w:val="none" w:sz="0" w:space="0" w:color="auto"/>
            <w:right w:val="none" w:sz="0" w:space="0" w:color="auto"/>
          </w:divBdr>
        </w:div>
        <w:div w:id="579683726">
          <w:marLeft w:val="640"/>
          <w:marRight w:val="0"/>
          <w:marTop w:val="0"/>
          <w:marBottom w:val="0"/>
          <w:divBdr>
            <w:top w:val="none" w:sz="0" w:space="0" w:color="auto"/>
            <w:left w:val="none" w:sz="0" w:space="0" w:color="auto"/>
            <w:bottom w:val="none" w:sz="0" w:space="0" w:color="auto"/>
            <w:right w:val="none" w:sz="0" w:space="0" w:color="auto"/>
          </w:divBdr>
        </w:div>
        <w:div w:id="1962959660">
          <w:marLeft w:val="640"/>
          <w:marRight w:val="0"/>
          <w:marTop w:val="0"/>
          <w:marBottom w:val="0"/>
          <w:divBdr>
            <w:top w:val="none" w:sz="0" w:space="0" w:color="auto"/>
            <w:left w:val="none" w:sz="0" w:space="0" w:color="auto"/>
            <w:bottom w:val="none" w:sz="0" w:space="0" w:color="auto"/>
            <w:right w:val="none" w:sz="0" w:space="0" w:color="auto"/>
          </w:divBdr>
        </w:div>
        <w:div w:id="972715230">
          <w:marLeft w:val="640"/>
          <w:marRight w:val="0"/>
          <w:marTop w:val="0"/>
          <w:marBottom w:val="0"/>
          <w:divBdr>
            <w:top w:val="none" w:sz="0" w:space="0" w:color="auto"/>
            <w:left w:val="none" w:sz="0" w:space="0" w:color="auto"/>
            <w:bottom w:val="none" w:sz="0" w:space="0" w:color="auto"/>
            <w:right w:val="none" w:sz="0" w:space="0" w:color="auto"/>
          </w:divBdr>
        </w:div>
        <w:div w:id="548952790">
          <w:marLeft w:val="640"/>
          <w:marRight w:val="0"/>
          <w:marTop w:val="0"/>
          <w:marBottom w:val="0"/>
          <w:divBdr>
            <w:top w:val="none" w:sz="0" w:space="0" w:color="auto"/>
            <w:left w:val="none" w:sz="0" w:space="0" w:color="auto"/>
            <w:bottom w:val="none" w:sz="0" w:space="0" w:color="auto"/>
            <w:right w:val="none" w:sz="0" w:space="0" w:color="auto"/>
          </w:divBdr>
        </w:div>
        <w:div w:id="1823111114">
          <w:marLeft w:val="640"/>
          <w:marRight w:val="0"/>
          <w:marTop w:val="0"/>
          <w:marBottom w:val="0"/>
          <w:divBdr>
            <w:top w:val="none" w:sz="0" w:space="0" w:color="auto"/>
            <w:left w:val="none" w:sz="0" w:space="0" w:color="auto"/>
            <w:bottom w:val="none" w:sz="0" w:space="0" w:color="auto"/>
            <w:right w:val="none" w:sz="0" w:space="0" w:color="auto"/>
          </w:divBdr>
        </w:div>
        <w:div w:id="926615199">
          <w:marLeft w:val="640"/>
          <w:marRight w:val="0"/>
          <w:marTop w:val="0"/>
          <w:marBottom w:val="0"/>
          <w:divBdr>
            <w:top w:val="none" w:sz="0" w:space="0" w:color="auto"/>
            <w:left w:val="none" w:sz="0" w:space="0" w:color="auto"/>
            <w:bottom w:val="none" w:sz="0" w:space="0" w:color="auto"/>
            <w:right w:val="none" w:sz="0" w:space="0" w:color="auto"/>
          </w:divBdr>
        </w:div>
        <w:div w:id="354422410">
          <w:marLeft w:val="640"/>
          <w:marRight w:val="0"/>
          <w:marTop w:val="0"/>
          <w:marBottom w:val="0"/>
          <w:divBdr>
            <w:top w:val="none" w:sz="0" w:space="0" w:color="auto"/>
            <w:left w:val="none" w:sz="0" w:space="0" w:color="auto"/>
            <w:bottom w:val="none" w:sz="0" w:space="0" w:color="auto"/>
            <w:right w:val="none" w:sz="0" w:space="0" w:color="auto"/>
          </w:divBdr>
        </w:div>
      </w:divsChild>
    </w:div>
    <w:div w:id="1399085070">
      <w:bodyDiv w:val="1"/>
      <w:marLeft w:val="0"/>
      <w:marRight w:val="0"/>
      <w:marTop w:val="0"/>
      <w:marBottom w:val="0"/>
      <w:divBdr>
        <w:top w:val="none" w:sz="0" w:space="0" w:color="auto"/>
        <w:left w:val="none" w:sz="0" w:space="0" w:color="auto"/>
        <w:bottom w:val="none" w:sz="0" w:space="0" w:color="auto"/>
        <w:right w:val="none" w:sz="0" w:space="0" w:color="auto"/>
      </w:divBdr>
      <w:divsChild>
        <w:div w:id="1526556406">
          <w:marLeft w:val="640"/>
          <w:marRight w:val="0"/>
          <w:marTop w:val="0"/>
          <w:marBottom w:val="0"/>
          <w:divBdr>
            <w:top w:val="none" w:sz="0" w:space="0" w:color="auto"/>
            <w:left w:val="none" w:sz="0" w:space="0" w:color="auto"/>
            <w:bottom w:val="none" w:sz="0" w:space="0" w:color="auto"/>
            <w:right w:val="none" w:sz="0" w:space="0" w:color="auto"/>
          </w:divBdr>
        </w:div>
        <w:div w:id="306865189">
          <w:marLeft w:val="640"/>
          <w:marRight w:val="0"/>
          <w:marTop w:val="0"/>
          <w:marBottom w:val="0"/>
          <w:divBdr>
            <w:top w:val="none" w:sz="0" w:space="0" w:color="auto"/>
            <w:left w:val="none" w:sz="0" w:space="0" w:color="auto"/>
            <w:bottom w:val="none" w:sz="0" w:space="0" w:color="auto"/>
            <w:right w:val="none" w:sz="0" w:space="0" w:color="auto"/>
          </w:divBdr>
        </w:div>
        <w:div w:id="2137989965">
          <w:marLeft w:val="640"/>
          <w:marRight w:val="0"/>
          <w:marTop w:val="0"/>
          <w:marBottom w:val="0"/>
          <w:divBdr>
            <w:top w:val="none" w:sz="0" w:space="0" w:color="auto"/>
            <w:left w:val="none" w:sz="0" w:space="0" w:color="auto"/>
            <w:bottom w:val="none" w:sz="0" w:space="0" w:color="auto"/>
            <w:right w:val="none" w:sz="0" w:space="0" w:color="auto"/>
          </w:divBdr>
        </w:div>
        <w:div w:id="1281766257">
          <w:marLeft w:val="640"/>
          <w:marRight w:val="0"/>
          <w:marTop w:val="0"/>
          <w:marBottom w:val="0"/>
          <w:divBdr>
            <w:top w:val="none" w:sz="0" w:space="0" w:color="auto"/>
            <w:left w:val="none" w:sz="0" w:space="0" w:color="auto"/>
            <w:bottom w:val="none" w:sz="0" w:space="0" w:color="auto"/>
            <w:right w:val="none" w:sz="0" w:space="0" w:color="auto"/>
          </w:divBdr>
        </w:div>
        <w:div w:id="469980576">
          <w:marLeft w:val="640"/>
          <w:marRight w:val="0"/>
          <w:marTop w:val="0"/>
          <w:marBottom w:val="0"/>
          <w:divBdr>
            <w:top w:val="none" w:sz="0" w:space="0" w:color="auto"/>
            <w:left w:val="none" w:sz="0" w:space="0" w:color="auto"/>
            <w:bottom w:val="none" w:sz="0" w:space="0" w:color="auto"/>
            <w:right w:val="none" w:sz="0" w:space="0" w:color="auto"/>
          </w:divBdr>
        </w:div>
        <w:div w:id="106387635">
          <w:marLeft w:val="640"/>
          <w:marRight w:val="0"/>
          <w:marTop w:val="0"/>
          <w:marBottom w:val="0"/>
          <w:divBdr>
            <w:top w:val="none" w:sz="0" w:space="0" w:color="auto"/>
            <w:left w:val="none" w:sz="0" w:space="0" w:color="auto"/>
            <w:bottom w:val="none" w:sz="0" w:space="0" w:color="auto"/>
            <w:right w:val="none" w:sz="0" w:space="0" w:color="auto"/>
          </w:divBdr>
        </w:div>
        <w:div w:id="2145195124">
          <w:marLeft w:val="640"/>
          <w:marRight w:val="0"/>
          <w:marTop w:val="0"/>
          <w:marBottom w:val="0"/>
          <w:divBdr>
            <w:top w:val="none" w:sz="0" w:space="0" w:color="auto"/>
            <w:left w:val="none" w:sz="0" w:space="0" w:color="auto"/>
            <w:bottom w:val="none" w:sz="0" w:space="0" w:color="auto"/>
            <w:right w:val="none" w:sz="0" w:space="0" w:color="auto"/>
          </w:divBdr>
        </w:div>
        <w:div w:id="1121413760">
          <w:marLeft w:val="640"/>
          <w:marRight w:val="0"/>
          <w:marTop w:val="0"/>
          <w:marBottom w:val="0"/>
          <w:divBdr>
            <w:top w:val="none" w:sz="0" w:space="0" w:color="auto"/>
            <w:left w:val="none" w:sz="0" w:space="0" w:color="auto"/>
            <w:bottom w:val="none" w:sz="0" w:space="0" w:color="auto"/>
            <w:right w:val="none" w:sz="0" w:space="0" w:color="auto"/>
          </w:divBdr>
        </w:div>
        <w:div w:id="1217737171">
          <w:marLeft w:val="640"/>
          <w:marRight w:val="0"/>
          <w:marTop w:val="0"/>
          <w:marBottom w:val="0"/>
          <w:divBdr>
            <w:top w:val="none" w:sz="0" w:space="0" w:color="auto"/>
            <w:left w:val="none" w:sz="0" w:space="0" w:color="auto"/>
            <w:bottom w:val="none" w:sz="0" w:space="0" w:color="auto"/>
            <w:right w:val="none" w:sz="0" w:space="0" w:color="auto"/>
          </w:divBdr>
        </w:div>
        <w:div w:id="61367126">
          <w:marLeft w:val="640"/>
          <w:marRight w:val="0"/>
          <w:marTop w:val="0"/>
          <w:marBottom w:val="0"/>
          <w:divBdr>
            <w:top w:val="none" w:sz="0" w:space="0" w:color="auto"/>
            <w:left w:val="none" w:sz="0" w:space="0" w:color="auto"/>
            <w:bottom w:val="none" w:sz="0" w:space="0" w:color="auto"/>
            <w:right w:val="none" w:sz="0" w:space="0" w:color="auto"/>
          </w:divBdr>
        </w:div>
        <w:div w:id="2095086848">
          <w:marLeft w:val="640"/>
          <w:marRight w:val="0"/>
          <w:marTop w:val="0"/>
          <w:marBottom w:val="0"/>
          <w:divBdr>
            <w:top w:val="none" w:sz="0" w:space="0" w:color="auto"/>
            <w:left w:val="none" w:sz="0" w:space="0" w:color="auto"/>
            <w:bottom w:val="none" w:sz="0" w:space="0" w:color="auto"/>
            <w:right w:val="none" w:sz="0" w:space="0" w:color="auto"/>
          </w:divBdr>
        </w:div>
        <w:div w:id="467433419">
          <w:marLeft w:val="640"/>
          <w:marRight w:val="0"/>
          <w:marTop w:val="0"/>
          <w:marBottom w:val="0"/>
          <w:divBdr>
            <w:top w:val="none" w:sz="0" w:space="0" w:color="auto"/>
            <w:left w:val="none" w:sz="0" w:space="0" w:color="auto"/>
            <w:bottom w:val="none" w:sz="0" w:space="0" w:color="auto"/>
            <w:right w:val="none" w:sz="0" w:space="0" w:color="auto"/>
          </w:divBdr>
        </w:div>
        <w:div w:id="1547838731">
          <w:marLeft w:val="640"/>
          <w:marRight w:val="0"/>
          <w:marTop w:val="0"/>
          <w:marBottom w:val="0"/>
          <w:divBdr>
            <w:top w:val="none" w:sz="0" w:space="0" w:color="auto"/>
            <w:left w:val="none" w:sz="0" w:space="0" w:color="auto"/>
            <w:bottom w:val="none" w:sz="0" w:space="0" w:color="auto"/>
            <w:right w:val="none" w:sz="0" w:space="0" w:color="auto"/>
          </w:divBdr>
        </w:div>
        <w:div w:id="991519968">
          <w:marLeft w:val="640"/>
          <w:marRight w:val="0"/>
          <w:marTop w:val="0"/>
          <w:marBottom w:val="0"/>
          <w:divBdr>
            <w:top w:val="none" w:sz="0" w:space="0" w:color="auto"/>
            <w:left w:val="none" w:sz="0" w:space="0" w:color="auto"/>
            <w:bottom w:val="none" w:sz="0" w:space="0" w:color="auto"/>
            <w:right w:val="none" w:sz="0" w:space="0" w:color="auto"/>
          </w:divBdr>
        </w:div>
        <w:div w:id="2063556765">
          <w:marLeft w:val="640"/>
          <w:marRight w:val="0"/>
          <w:marTop w:val="0"/>
          <w:marBottom w:val="0"/>
          <w:divBdr>
            <w:top w:val="none" w:sz="0" w:space="0" w:color="auto"/>
            <w:left w:val="none" w:sz="0" w:space="0" w:color="auto"/>
            <w:bottom w:val="none" w:sz="0" w:space="0" w:color="auto"/>
            <w:right w:val="none" w:sz="0" w:space="0" w:color="auto"/>
          </w:divBdr>
        </w:div>
        <w:div w:id="279655854">
          <w:marLeft w:val="640"/>
          <w:marRight w:val="0"/>
          <w:marTop w:val="0"/>
          <w:marBottom w:val="0"/>
          <w:divBdr>
            <w:top w:val="none" w:sz="0" w:space="0" w:color="auto"/>
            <w:left w:val="none" w:sz="0" w:space="0" w:color="auto"/>
            <w:bottom w:val="none" w:sz="0" w:space="0" w:color="auto"/>
            <w:right w:val="none" w:sz="0" w:space="0" w:color="auto"/>
          </w:divBdr>
        </w:div>
        <w:div w:id="1583375813">
          <w:marLeft w:val="640"/>
          <w:marRight w:val="0"/>
          <w:marTop w:val="0"/>
          <w:marBottom w:val="0"/>
          <w:divBdr>
            <w:top w:val="none" w:sz="0" w:space="0" w:color="auto"/>
            <w:left w:val="none" w:sz="0" w:space="0" w:color="auto"/>
            <w:bottom w:val="none" w:sz="0" w:space="0" w:color="auto"/>
            <w:right w:val="none" w:sz="0" w:space="0" w:color="auto"/>
          </w:divBdr>
        </w:div>
        <w:div w:id="1290934901">
          <w:marLeft w:val="640"/>
          <w:marRight w:val="0"/>
          <w:marTop w:val="0"/>
          <w:marBottom w:val="0"/>
          <w:divBdr>
            <w:top w:val="none" w:sz="0" w:space="0" w:color="auto"/>
            <w:left w:val="none" w:sz="0" w:space="0" w:color="auto"/>
            <w:bottom w:val="none" w:sz="0" w:space="0" w:color="auto"/>
            <w:right w:val="none" w:sz="0" w:space="0" w:color="auto"/>
          </w:divBdr>
        </w:div>
        <w:div w:id="352849191">
          <w:marLeft w:val="640"/>
          <w:marRight w:val="0"/>
          <w:marTop w:val="0"/>
          <w:marBottom w:val="0"/>
          <w:divBdr>
            <w:top w:val="none" w:sz="0" w:space="0" w:color="auto"/>
            <w:left w:val="none" w:sz="0" w:space="0" w:color="auto"/>
            <w:bottom w:val="none" w:sz="0" w:space="0" w:color="auto"/>
            <w:right w:val="none" w:sz="0" w:space="0" w:color="auto"/>
          </w:divBdr>
        </w:div>
        <w:div w:id="605235937">
          <w:marLeft w:val="640"/>
          <w:marRight w:val="0"/>
          <w:marTop w:val="0"/>
          <w:marBottom w:val="0"/>
          <w:divBdr>
            <w:top w:val="none" w:sz="0" w:space="0" w:color="auto"/>
            <w:left w:val="none" w:sz="0" w:space="0" w:color="auto"/>
            <w:bottom w:val="none" w:sz="0" w:space="0" w:color="auto"/>
            <w:right w:val="none" w:sz="0" w:space="0" w:color="auto"/>
          </w:divBdr>
        </w:div>
        <w:div w:id="182595741">
          <w:marLeft w:val="640"/>
          <w:marRight w:val="0"/>
          <w:marTop w:val="0"/>
          <w:marBottom w:val="0"/>
          <w:divBdr>
            <w:top w:val="none" w:sz="0" w:space="0" w:color="auto"/>
            <w:left w:val="none" w:sz="0" w:space="0" w:color="auto"/>
            <w:bottom w:val="none" w:sz="0" w:space="0" w:color="auto"/>
            <w:right w:val="none" w:sz="0" w:space="0" w:color="auto"/>
          </w:divBdr>
        </w:div>
        <w:div w:id="2142915451">
          <w:marLeft w:val="640"/>
          <w:marRight w:val="0"/>
          <w:marTop w:val="0"/>
          <w:marBottom w:val="0"/>
          <w:divBdr>
            <w:top w:val="none" w:sz="0" w:space="0" w:color="auto"/>
            <w:left w:val="none" w:sz="0" w:space="0" w:color="auto"/>
            <w:bottom w:val="none" w:sz="0" w:space="0" w:color="auto"/>
            <w:right w:val="none" w:sz="0" w:space="0" w:color="auto"/>
          </w:divBdr>
        </w:div>
        <w:div w:id="1366713201">
          <w:marLeft w:val="640"/>
          <w:marRight w:val="0"/>
          <w:marTop w:val="0"/>
          <w:marBottom w:val="0"/>
          <w:divBdr>
            <w:top w:val="none" w:sz="0" w:space="0" w:color="auto"/>
            <w:left w:val="none" w:sz="0" w:space="0" w:color="auto"/>
            <w:bottom w:val="none" w:sz="0" w:space="0" w:color="auto"/>
            <w:right w:val="none" w:sz="0" w:space="0" w:color="auto"/>
          </w:divBdr>
        </w:div>
        <w:div w:id="492187763">
          <w:marLeft w:val="640"/>
          <w:marRight w:val="0"/>
          <w:marTop w:val="0"/>
          <w:marBottom w:val="0"/>
          <w:divBdr>
            <w:top w:val="none" w:sz="0" w:space="0" w:color="auto"/>
            <w:left w:val="none" w:sz="0" w:space="0" w:color="auto"/>
            <w:bottom w:val="none" w:sz="0" w:space="0" w:color="auto"/>
            <w:right w:val="none" w:sz="0" w:space="0" w:color="auto"/>
          </w:divBdr>
        </w:div>
        <w:div w:id="1199273517">
          <w:marLeft w:val="640"/>
          <w:marRight w:val="0"/>
          <w:marTop w:val="0"/>
          <w:marBottom w:val="0"/>
          <w:divBdr>
            <w:top w:val="none" w:sz="0" w:space="0" w:color="auto"/>
            <w:left w:val="none" w:sz="0" w:space="0" w:color="auto"/>
            <w:bottom w:val="none" w:sz="0" w:space="0" w:color="auto"/>
            <w:right w:val="none" w:sz="0" w:space="0" w:color="auto"/>
          </w:divBdr>
        </w:div>
        <w:div w:id="1165628750">
          <w:marLeft w:val="640"/>
          <w:marRight w:val="0"/>
          <w:marTop w:val="0"/>
          <w:marBottom w:val="0"/>
          <w:divBdr>
            <w:top w:val="none" w:sz="0" w:space="0" w:color="auto"/>
            <w:left w:val="none" w:sz="0" w:space="0" w:color="auto"/>
            <w:bottom w:val="none" w:sz="0" w:space="0" w:color="auto"/>
            <w:right w:val="none" w:sz="0" w:space="0" w:color="auto"/>
          </w:divBdr>
        </w:div>
        <w:div w:id="1750350327">
          <w:marLeft w:val="640"/>
          <w:marRight w:val="0"/>
          <w:marTop w:val="0"/>
          <w:marBottom w:val="0"/>
          <w:divBdr>
            <w:top w:val="none" w:sz="0" w:space="0" w:color="auto"/>
            <w:left w:val="none" w:sz="0" w:space="0" w:color="auto"/>
            <w:bottom w:val="none" w:sz="0" w:space="0" w:color="auto"/>
            <w:right w:val="none" w:sz="0" w:space="0" w:color="auto"/>
          </w:divBdr>
        </w:div>
        <w:div w:id="1662737846">
          <w:marLeft w:val="640"/>
          <w:marRight w:val="0"/>
          <w:marTop w:val="0"/>
          <w:marBottom w:val="0"/>
          <w:divBdr>
            <w:top w:val="none" w:sz="0" w:space="0" w:color="auto"/>
            <w:left w:val="none" w:sz="0" w:space="0" w:color="auto"/>
            <w:bottom w:val="none" w:sz="0" w:space="0" w:color="auto"/>
            <w:right w:val="none" w:sz="0" w:space="0" w:color="auto"/>
          </w:divBdr>
        </w:div>
        <w:div w:id="569391605">
          <w:marLeft w:val="640"/>
          <w:marRight w:val="0"/>
          <w:marTop w:val="0"/>
          <w:marBottom w:val="0"/>
          <w:divBdr>
            <w:top w:val="none" w:sz="0" w:space="0" w:color="auto"/>
            <w:left w:val="none" w:sz="0" w:space="0" w:color="auto"/>
            <w:bottom w:val="none" w:sz="0" w:space="0" w:color="auto"/>
            <w:right w:val="none" w:sz="0" w:space="0" w:color="auto"/>
          </w:divBdr>
        </w:div>
        <w:div w:id="271520165">
          <w:marLeft w:val="640"/>
          <w:marRight w:val="0"/>
          <w:marTop w:val="0"/>
          <w:marBottom w:val="0"/>
          <w:divBdr>
            <w:top w:val="none" w:sz="0" w:space="0" w:color="auto"/>
            <w:left w:val="none" w:sz="0" w:space="0" w:color="auto"/>
            <w:bottom w:val="none" w:sz="0" w:space="0" w:color="auto"/>
            <w:right w:val="none" w:sz="0" w:space="0" w:color="auto"/>
          </w:divBdr>
        </w:div>
        <w:div w:id="1761750369">
          <w:marLeft w:val="640"/>
          <w:marRight w:val="0"/>
          <w:marTop w:val="0"/>
          <w:marBottom w:val="0"/>
          <w:divBdr>
            <w:top w:val="none" w:sz="0" w:space="0" w:color="auto"/>
            <w:left w:val="none" w:sz="0" w:space="0" w:color="auto"/>
            <w:bottom w:val="none" w:sz="0" w:space="0" w:color="auto"/>
            <w:right w:val="none" w:sz="0" w:space="0" w:color="auto"/>
          </w:divBdr>
        </w:div>
        <w:div w:id="2093693010">
          <w:marLeft w:val="640"/>
          <w:marRight w:val="0"/>
          <w:marTop w:val="0"/>
          <w:marBottom w:val="0"/>
          <w:divBdr>
            <w:top w:val="none" w:sz="0" w:space="0" w:color="auto"/>
            <w:left w:val="none" w:sz="0" w:space="0" w:color="auto"/>
            <w:bottom w:val="none" w:sz="0" w:space="0" w:color="auto"/>
            <w:right w:val="none" w:sz="0" w:space="0" w:color="auto"/>
          </w:divBdr>
        </w:div>
        <w:div w:id="1182210189">
          <w:marLeft w:val="640"/>
          <w:marRight w:val="0"/>
          <w:marTop w:val="0"/>
          <w:marBottom w:val="0"/>
          <w:divBdr>
            <w:top w:val="none" w:sz="0" w:space="0" w:color="auto"/>
            <w:left w:val="none" w:sz="0" w:space="0" w:color="auto"/>
            <w:bottom w:val="none" w:sz="0" w:space="0" w:color="auto"/>
            <w:right w:val="none" w:sz="0" w:space="0" w:color="auto"/>
          </w:divBdr>
        </w:div>
        <w:div w:id="1879124800">
          <w:marLeft w:val="640"/>
          <w:marRight w:val="0"/>
          <w:marTop w:val="0"/>
          <w:marBottom w:val="0"/>
          <w:divBdr>
            <w:top w:val="none" w:sz="0" w:space="0" w:color="auto"/>
            <w:left w:val="none" w:sz="0" w:space="0" w:color="auto"/>
            <w:bottom w:val="none" w:sz="0" w:space="0" w:color="auto"/>
            <w:right w:val="none" w:sz="0" w:space="0" w:color="auto"/>
          </w:divBdr>
        </w:div>
        <w:div w:id="1379167678">
          <w:marLeft w:val="640"/>
          <w:marRight w:val="0"/>
          <w:marTop w:val="0"/>
          <w:marBottom w:val="0"/>
          <w:divBdr>
            <w:top w:val="none" w:sz="0" w:space="0" w:color="auto"/>
            <w:left w:val="none" w:sz="0" w:space="0" w:color="auto"/>
            <w:bottom w:val="none" w:sz="0" w:space="0" w:color="auto"/>
            <w:right w:val="none" w:sz="0" w:space="0" w:color="auto"/>
          </w:divBdr>
        </w:div>
        <w:div w:id="838233483">
          <w:marLeft w:val="640"/>
          <w:marRight w:val="0"/>
          <w:marTop w:val="0"/>
          <w:marBottom w:val="0"/>
          <w:divBdr>
            <w:top w:val="none" w:sz="0" w:space="0" w:color="auto"/>
            <w:left w:val="none" w:sz="0" w:space="0" w:color="auto"/>
            <w:bottom w:val="none" w:sz="0" w:space="0" w:color="auto"/>
            <w:right w:val="none" w:sz="0" w:space="0" w:color="auto"/>
          </w:divBdr>
        </w:div>
        <w:div w:id="360713061">
          <w:marLeft w:val="640"/>
          <w:marRight w:val="0"/>
          <w:marTop w:val="0"/>
          <w:marBottom w:val="0"/>
          <w:divBdr>
            <w:top w:val="none" w:sz="0" w:space="0" w:color="auto"/>
            <w:left w:val="none" w:sz="0" w:space="0" w:color="auto"/>
            <w:bottom w:val="none" w:sz="0" w:space="0" w:color="auto"/>
            <w:right w:val="none" w:sz="0" w:space="0" w:color="auto"/>
          </w:divBdr>
        </w:div>
        <w:div w:id="767894655">
          <w:marLeft w:val="640"/>
          <w:marRight w:val="0"/>
          <w:marTop w:val="0"/>
          <w:marBottom w:val="0"/>
          <w:divBdr>
            <w:top w:val="none" w:sz="0" w:space="0" w:color="auto"/>
            <w:left w:val="none" w:sz="0" w:space="0" w:color="auto"/>
            <w:bottom w:val="none" w:sz="0" w:space="0" w:color="auto"/>
            <w:right w:val="none" w:sz="0" w:space="0" w:color="auto"/>
          </w:divBdr>
        </w:div>
        <w:div w:id="957223061">
          <w:marLeft w:val="640"/>
          <w:marRight w:val="0"/>
          <w:marTop w:val="0"/>
          <w:marBottom w:val="0"/>
          <w:divBdr>
            <w:top w:val="none" w:sz="0" w:space="0" w:color="auto"/>
            <w:left w:val="none" w:sz="0" w:space="0" w:color="auto"/>
            <w:bottom w:val="none" w:sz="0" w:space="0" w:color="auto"/>
            <w:right w:val="none" w:sz="0" w:space="0" w:color="auto"/>
          </w:divBdr>
        </w:div>
        <w:div w:id="537083402">
          <w:marLeft w:val="640"/>
          <w:marRight w:val="0"/>
          <w:marTop w:val="0"/>
          <w:marBottom w:val="0"/>
          <w:divBdr>
            <w:top w:val="none" w:sz="0" w:space="0" w:color="auto"/>
            <w:left w:val="none" w:sz="0" w:space="0" w:color="auto"/>
            <w:bottom w:val="none" w:sz="0" w:space="0" w:color="auto"/>
            <w:right w:val="none" w:sz="0" w:space="0" w:color="auto"/>
          </w:divBdr>
        </w:div>
        <w:div w:id="380518375">
          <w:marLeft w:val="640"/>
          <w:marRight w:val="0"/>
          <w:marTop w:val="0"/>
          <w:marBottom w:val="0"/>
          <w:divBdr>
            <w:top w:val="none" w:sz="0" w:space="0" w:color="auto"/>
            <w:left w:val="none" w:sz="0" w:space="0" w:color="auto"/>
            <w:bottom w:val="none" w:sz="0" w:space="0" w:color="auto"/>
            <w:right w:val="none" w:sz="0" w:space="0" w:color="auto"/>
          </w:divBdr>
        </w:div>
        <w:div w:id="390884749">
          <w:marLeft w:val="640"/>
          <w:marRight w:val="0"/>
          <w:marTop w:val="0"/>
          <w:marBottom w:val="0"/>
          <w:divBdr>
            <w:top w:val="none" w:sz="0" w:space="0" w:color="auto"/>
            <w:left w:val="none" w:sz="0" w:space="0" w:color="auto"/>
            <w:bottom w:val="none" w:sz="0" w:space="0" w:color="auto"/>
            <w:right w:val="none" w:sz="0" w:space="0" w:color="auto"/>
          </w:divBdr>
        </w:div>
        <w:div w:id="1838154234">
          <w:marLeft w:val="640"/>
          <w:marRight w:val="0"/>
          <w:marTop w:val="0"/>
          <w:marBottom w:val="0"/>
          <w:divBdr>
            <w:top w:val="none" w:sz="0" w:space="0" w:color="auto"/>
            <w:left w:val="none" w:sz="0" w:space="0" w:color="auto"/>
            <w:bottom w:val="none" w:sz="0" w:space="0" w:color="auto"/>
            <w:right w:val="none" w:sz="0" w:space="0" w:color="auto"/>
          </w:divBdr>
        </w:div>
        <w:div w:id="1317565329">
          <w:marLeft w:val="640"/>
          <w:marRight w:val="0"/>
          <w:marTop w:val="0"/>
          <w:marBottom w:val="0"/>
          <w:divBdr>
            <w:top w:val="none" w:sz="0" w:space="0" w:color="auto"/>
            <w:left w:val="none" w:sz="0" w:space="0" w:color="auto"/>
            <w:bottom w:val="none" w:sz="0" w:space="0" w:color="auto"/>
            <w:right w:val="none" w:sz="0" w:space="0" w:color="auto"/>
          </w:divBdr>
        </w:div>
        <w:div w:id="892810365">
          <w:marLeft w:val="640"/>
          <w:marRight w:val="0"/>
          <w:marTop w:val="0"/>
          <w:marBottom w:val="0"/>
          <w:divBdr>
            <w:top w:val="none" w:sz="0" w:space="0" w:color="auto"/>
            <w:left w:val="none" w:sz="0" w:space="0" w:color="auto"/>
            <w:bottom w:val="none" w:sz="0" w:space="0" w:color="auto"/>
            <w:right w:val="none" w:sz="0" w:space="0" w:color="auto"/>
          </w:divBdr>
        </w:div>
        <w:div w:id="680203372">
          <w:marLeft w:val="640"/>
          <w:marRight w:val="0"/>
          <w:marTop w:val="0"/>
          <w:marBottom w:val="0"/>
          <w:divBdr>
            <w:top w:val="none" w:sz="0" w:space="0" w:color="auto"/>
            <w:left w:val="none" w:sz="0" w:space="0" w:color="auto"/>
            <w:bottom w:val="none" w:sz="0" w:space="0" w:color="auto"/>
            <w:right w:val="none" w:sz="0" w:space="0" w:color="auto"/>
          </w:divBdr>
        </w:div>
        <w:div w:id="2116359185">
          <w:marLeft w:val="640"/>
          <w:marRight w:val="0"/>
          <w:marTop w:val="0"/>
          <w:marBottom w:val="0"/>
          <w:divBdr>
            <w:top w:val="none" w:sz="0" w:space="0" w:color="auto"/>
            <w:left w:val="none" w:sz="0" w:space="0" w:color="auto"/>
            <w:bottom w:val="none" w:sz="0" w:space="0" w:color="auto"/>
            <w:right w:val="none" w:sz="0" w:space="0" w:color="auto"/>
          </w:divBdr>
        </w:div>
        <w:div w:id="1490056106">
          <w:marLeft w:val="640"/>
          <w:marRight w:val="0"/>
          <w:marTop w:val="0"/>
          <w:marBottom w:val="0"/>
          <w:divBdr>
            <w:top w:val="none" w:sz="0" w:space="0" w:color="auto"/>
            <w:left w:val="none" w:sz="0" w:space="0" w:color="auto"/>
            <w:bottom w:val="none" w:sz="0" w:space="0" w:color="auto"/>
            <w:right w:val="none" w:sz="0" w:space="0" w:color="auto"/>
          </w:divBdr>
        </w:div>
        <w:div w:id="1584022847">
          <w:marLeft w:val="640"/>
          <w:marRight w:val="0"/>
          <w:marTop w:val="0"/>
          <w:marBottom w:val="0"/>
          <w:divBdr>
            <w:top w:val="none" w:sz="0" w:space="0" w:color="auto"/>
            <w:left w:val="none" w:sz="0" w:space="0" w:color="auto"/>
            <w:bottom w:val="none" w:sz="0" w:space="0" w:color="auto"/>
            <w:right w:val="none" w:sz="0" w:space="0" w:color="auto"/>
          </w:divBdr>
        </w:div>
        <w:div w:id="555363127">
          <w:marLeft w:val="640"/>
          <w:marRight w:val="0"/>
          <w:marTop w:val="0"/>
          <w:marBottom w:val="0"/>
          <w:divBdr>
            <w:top w:val="none" w:sz="0" w:space="0" w:color="auto"/>
            <w:left w:val="none" w:sz="0" w:space="0" w:color="auto"/>
            <w:bottom w:val="none" w:sz="0" w:space="0" w:color="auto"/>
            <w:right w:val="none" w:sz="0" w:space="0" w:color="auto"/>
          </w:divBdr>
        </w:div>
        <w:div w:id="2026587720">
          <w:marLeft w:val="640"/>
          <w:marRight w:val="0"/>
          <w:marTop w:val="0"/>
          <w:marBottom w:val="0"/>
          <w:divBdr>
            <w:top w:val="none" w:sz="0" w:space="0" w:color="auto"/>
            <w:left w:val="none" w:sz="0" w:space="0" w:color="auto"/>
            <w:bottom w:val="none" w:sz="0" w:space="0" w:color="auto"/>
            <w:right w:val="none" w:sz="0" w:space="0" w:color="auto"/>
          </w:divBdr>
        </w:div>
        <w:div w:id="1648431701">
          <w:marLeft w:val="640"/>
          <w:marRight w:val="0"/>
          <w:marTop w:val="0"/>
          <w:marBottom w:val="0"/>
          <w:divBdr>
            <w:top w:val="none" w:sz="0" w:space="0" w:color="auto"/>
            <w:left w:val="none" w:sz="0" w:space="0" w:color="auto"/>
            <w:bottom w:val="none" w:sz="0" w:space="0" w:color="auto"/>
            <w:right w:val="none" w:sz="0" w:space="0" w:color="auto"/>
          </w:divBdr>
        </w:div>
        <w:div w:id="1259487546">
          <w:marLeft w:val="640"/>
          <w:marRight w:val="0"/>
          <w:marTop w:val="0"/>
          <w:marBottom w:val="0"/>
          <w:divBdr>
            <w:top w:val="none" w:sz="0" w:space="0" w:color="auto"/>
            <w:left w:val="none" w:sz="0" w:space="0" w:color="auto"/>
            <w:bottom w:val="none" w:sz="0" w:space="0" w:color="auto"/>
            <w:right w:val="none" w:sz="0" w:space="0" w:color="auto"/>
          </w:divBdr>
        </w:div>
        <w:div w:id="1936863356">
          <w:marLeft w:val="640"/>
          <w:marRight w:val="0"/>
          <w:marTop w:val="0"/>
          <w:marBottom w:val="0"/>
          <w:divBdr>
            <w:top w:val="none" w:sz="0" w:space="0" w:color="auto"/>
            <w:left w:val="none" w:sz="0" w:space="0" w:color="auto"/>
            <w:bottom w:val="none" w:sz="0" w:space="0" w:color="auto"/>
            <w:right w:val="none" w:sz="0" w:space="0" w:color="auto"/>
          </w:divBdr>
        </w:div>
        <w:div w:id="211507237">
          <w:marLeft w:val="640"/>
          <w:marRight w:val="0"/>
          <w:marTop w:val="0"/>
          <w:marBottom w:val="0"/>
          <w:divBdr>
            <w:top w:val="none" w:sz="0" w:space="0" w:color="auto"/>
            <w:left w:val="none" w:sz="0" w:space="0" w:color="auto"/>
            <w:bottom w:val="none" w:sz="0" w:space="0" w:color="auto"/>
            <w:right w:val="none" w:sz="0" w:space="0" w:color="auto"/>
          </w:divBdr>
        </w:div>
        <w:div w:id="887687480">
          <w:marLeft w:val="640"/>
          <w:marRight w:val="0"/>
          <w:marTop w:val="0"/>
          <w:marBottom w:val="0"/>
          <w:divBdr>
            <w:top w:val="none" w:sz="0" w:space="0" w:color="auto"/>
            <w:left w:val="none" w:sz="0" w:space="0" w:color="auto"/>
            <w:bottom w:val="none" w:sz="0" w:space="0" w:color="auto"/>
            <w:right w:val="none" w:sz="0" w:space="0" w:color="auto"/>
          </w:divBdr>
        </w:div>
        <w:div w:id="798305788">
          <w:marLeft w:val="640"/>
          <w:marRight w:val="0"/>
          <w:marTop w:val="0"/>
          <w:marBottom w:val="0"/>
          <w:divBdr>
            <w:top w:val="none" w:sz="0" w:space="0" w:color="auto"/>
            <w:left w:val="none" w:sz="0" w:space="0" w:color="auto"/>
            <w:bottom w:val="none" w:sz="0" w:space="0" w:color="auto"/>
            <w:right w:val="none" w:sz="0" w:space="0" w:color="auto"/>
          </w:divBdr>
        </w:div>
        <w:div w:id="1090467886">
          <w:marLeft w:val="640"/>
          <w:marRight w:val="0"/>
          <w:marTop w:val="0"/>
          <w:marBottom w:val="0"/>
          <w:divBdr>
            <w:top w:val="none" w:sz="0" w:space="0" w:color="auto"/>
            <w:left w:val="none" w:sz="0" w:space="0" w:color="auto"/>
            <w:bottom w:val="none" w:sz="0" w:space="0" w:color="auto"/>
            <w:right w:val="none" w:sz="0" w:space="0" w:color="auto"/>
          </w:divBdr>
        </w:div>
        <w:div w:id="1721006063">
          <w:marLeft w:val="640"/>
          <w:marRight w:val="0"/>
          <w:marTop w:val="0"/>
          <w:marBottom w:val="0"/>
          <w:divBdr>
            <w:top w:val="none" w:sz="0" w:space="0" w:color="auto"/>
            <w:left w:val="none" w:sz="0" w:space="0" w:color="auto"/>
            <w:bottom w:val="none" w:sz="0" w:space="0" w:color="auto"/>
            <w:right w:val="none" w:sz="0" w:space="0" w:color="auto"/>
          </w:divBdr>
        </w:div>
        <w:div w:id="924218879">
          <w:marLeft w:val="640"/>
          <w:marRight w:val="0"/>
          <w:marTop w:val="0"/>
          <w:marBottom w:val="0"/>
          <w:divBdr>
            <w:top w:val="none" w:sz="0" w:space="0" w:color="auto"/>
            <w:left w:val="none" w:sz="0" w:space="0" w:color="auto"/>
            <w:bottom w:val="none" w:sz="0" w:space="0" w:color="auto"/>
            <w:right w:val="none" w:sz="0" w:space="0" w:color="auto"/>
          </w:divBdr>
        </w:div>
        <w:div w:id="1763604306">
          <w:marLeft w:val="640"/>
          <w:marRight w:val="0"/>
          <w:marTop w:val="0"/>
          <w:marBottom w:val="0"/>
          <w:divBdr>
            <w:top w:val="none" w:sz="0" w:space="0" w:color="auto"/>
            <w:left w:val="none" w:sz="0" w:space="0" w:color="auto"/>
            <w:bottom w:val="none" w:sz="0" w:space="0" w:color="auto"/>
            <w:right w:val="none" w:sz="0" w:space="0" w:color="auto"/>
          </w:divBdr>
        </w:div>
        <w:div w:id="718557995">
          <w:marLeft w:val="640"/>
          <w:marRight w:val="0"/>
          <w:marTop w:val="0"/>
          <w:marBottom w:val="0"/>
          <w:divBdr>
            <w:top w:val="none" w:sz="0" w:space="0" w:color="auto"/>
            <w:left w:val="none" w:sz="0" w:space="0" w:color="auto"/>
            <w:bottom w:val="none" w:sz="0" w:space="0" w:color="auto"/>
            <w:right w:val="none" w:sz="0" w:space="0" w:color="auto"/>
          </w:divBdr>
        </w:div>
        <w:div w:id="741099896">
          <w:marLeft w:val="640"/>
          <w:marRight w:val="0"/>
          <w:marTop w:val="0"/>
          <w:marBottom w:val="0"/>
          <w:divBdr>
            <w:top w:val="none" w:sz="0" w:space="0" w:color="auto"/>
            <w:left w:val="none" w:sz="0" w:space="0" w:color="auto"/>
            <w:bottom w:val="none" w:sz="0" w:space="0" w:color="auto"/>
            <w:right w:val="none" w:sz="0" w:space="0" w:color="auto"/>
          </w:divBdr>
        </w:div>
        <w:div w:id="759528302">
          <w:marLeft w:val="640"/>
          <w:marRight w:val="0"/>
          <w:marTop w:val="0"/>
          <w:marBottom w:val="0"/>
          <w:divBdr>
            <w:top w:val="none" w:sz="0" w:space="0" w:color="auto"/>
            <w:left w:val="none" w:sz="0" w:space="0" w:color="auto"/>
            <w:bottom w:val="none" w:sz="0" w:space="0" w:color="auto"/>
            <w:right w:val="none" w:sz="0" w:space="0" w:color="auto"/>
          </w:divBdr>
        </w:div>
        <w:div w:id="1575703083">
          <w:marLeft w:val="640"/>
          <w:marRight w:val="0"/>
          <w:marTop w:val="0"/>
          <w:marBottom w:val="0"/>
          <w:divBdr>
            <w:top w:val="none" w:sz="0" w:space="0" w:color="auto"/>
            <w:left w:val="none" w:sz="0" w:space="0" w:color="auto"/>
            <w:bottom w:val="none" w:sz="0" w:space="0" w:color="auto"/>
            <w:right w:val="none" w:sz="0" w:space="0" w:color="auto"/>
          </w:divBdr>
        </w:div>
        <w:div w:id="1250770498">
          <w:marLeft w:val="640"/>
          <w:marRight w:val="0"/>
          <w:marTop w:val="0"/>
          <w:marBottom w:val="0"/>
          <w:divBdr>
            <w:top w:val="none" w:sz="0" w:space="0" w:color="auto"/>
            <w:left w:val="none" w:sz="0" w:space="0" w:color="auto"/>
            <w:bottom w:val="none" w:sz="0" w:space="0" w:color="auto"/>
            <w:right w:val="none" w:sz="0" w:space="0" w:color="auto"/>
          </w:divBdr>
        </w:div>
        <w:div w:id="124467878">
          <w:marLeft w:val="640"/>
          <w:marRight w:val="0"/>
          <w:marTop w:val="0"/>
          <w:marBottom w:val="0"/>
          <w:divBdr>
            <w:top w:val="none" w:sz="0" w:space="0" w:color="auto"/>
            <w:left w:val="none" w:sz="0" w:space="0" w:color="auto"/>
            <w:bottom w:val="none" w:sz="0" w:space="0" w:color="auto"/>
            <w:right w:val="none" w:sz="0" w:space="0" w:color="auto"/>
          </w:divBdr>
        </w:div>
        <w:div w:id="2146970704">
          <w:marLeft w:val="640"/>
          <w:marRight w:val="0"/>
          <w:marTop w:val="0"/>
          <w:marBottom w:val="0"/>
          <w:divBdr>
            <w:top w:val="none" w:sz="0" w:space="0" w:color="auto"/>
            <w:left w:val="none" w:sz="0" w:space="0" w:color="auto"/>
            <w:bottom w:val="none" w:sz="0" w:space="0" w:color="auto"/>
            <w:right w:val="none" w:sz="0" w:space="0" w:color="auto"/>
          </w:divBdr>
        </w:div>
        <w:div w:id="438377406">
          <w:marLeft w:val="640"/>
          <w:marRight w:val="0"/>
          <w:marTop w:val="0"/>
          <w:marBottom w:val="0"/>
          <w:divBdr>
            <w:top w:val="none" w:sz="0" w:space="0" w:color="auto"/>
            <w:left w:val="none" w:sz="0" w:space="0" w:color="auto"/>
            <w:bottom w:val="none" w:sz="0" w:space="0" w:color="auto"/>
            <w:right w:val="none" w:sz="0" w:space="0" w:color="auto"/>
          </w:divBdr>
        </w:div>
        <w:div w:id="1365322497">
          <w:marLeft w:val="640"/>
          <w:marRight w:val="0"/>
          <w:marTop w:val="0"/>
          <w:marBottom w:val="0"/>
          <w:divBdr>
            <w:top w:val="none" w:sz="0" w:space="0" w:color="auto"/>
            <w:left w:val="none" w:sz="0" w:space="0" w:color="auto"/>
            <w:bottom w:val="none" w:sz="0" w:space="0" w:color="auto"/>
            <w:right w:val="none" w:sz="0" w:space="0" w:color="auto"/>
          </w:divBdr>
        </w:div>
        <w:div w:id="1755667434">
          <w:marLeft w:val="640"/>
          <w:marRight w:val="0"/>
          <w:marTop w:val="0"/>
          <w:marBottom w:val="0"/>
          <w:divBdr>
            <w:top w:val="none" w:sz="0" w:space="0" w:color="auto"/>
            <w:left w:val="none" w:sz="0" w:space="0" w:color="auto"/>
            <w:bottom w:val="none" w:sz="0" w:space="0" w:color="auto"/>
            <w:right w:val="none" w:sz="0" w:space="0" w:color="auto"/>
          </w:divBdr>
        </w:div>
        <w:div w:id="900600239">
          <w:marLeft w:val="640"/>
          <w:marRight w:val="0"/>
          <w:marTop w:val="0"/>
          <w:marBottom w:val="0"/>
          <w:divBdr>
            <w:top w:val="none" w:sz="0" w:space="0" w:color="auto"/>
            <w:left w:val="none" w:sz="0" w:space="0" w:color="auto"/>
            <w:bottom w:val="none" w:sz="0" w:space="0" w:color="auto"/>
            <w:right w:val="none" w:sz="0" w:space="0" w:color="auto"/>
          </w:divBdr>
        </w:div>
        <w:div w:id="1698314336">
          <w:marLeft w:val="640"/>
          <w:marRight w:val="0"/>
          <w:marTop w:val="0"/>
          <w:marBottom w:val="0"/>
          <w:divBdr>
            <w:top w:val="none" w:sz="0" w:space="0" w:color="auto"/>
            <w:left w:val="none" w:sz="0" w:space="0" w:color="auto"/>
            <w:bottom w:val="none" w:sz="0" w:space="0" w:color="auto"/>
            <w:right w:val="none" w:sz="0" w:space="0" w:color="auto"/>
          </w:divBdr>
        </w:div>
        <w:div w:id="1559247276">
          <w:marLeft w:val="640"/>
          <w:marRight w:val="0"/>
          <w:marTop w:val="0"/>
          <w:marBottom w:val="0"/>
          <w:divBdr>
            <w:top w:val="none" w:sz="0" w:space="0" w:color="auto"/>
            <w:left w:val="none" w:sz="0" w:space="0" w:color="auto"/>
            <w:bottom w:val="none" w:sz="0" w:space="0" w:color="auto"/>
            <w:right w:val="none" w:sz="0" w:space="0" w:color="auto"/>
          </w:divBdr>
        </w:div>
        <w:div w:id="234781561">
          <w:marLeft w:val="640"/>
          <w:marRight w:val="0"/>
          <w:marTop w:val="0"/>
          <w:marBottom w:val="0"/>
          <w:divBdr>
            <w:top w:val="none" w:sz="0" w:space="0" w:color="auto"/>
            <w:left w:val="none" w:sz="0" w:space="0" w:color="auto"/>
            <w:bottom w:val="none" w:sz="0" w:space="0" w:color="auto"/>
            <w:right w:val="none" w:sz="0" w:space="0" w:color="auto"/>
          </w:divBdr>
        </w:div>
        <w:div w:id="1859081253">
          <w:marLeft w:val="640"/>
          <w:marRight w:val="0"/>
          <w:marTop w:val="0"/>
          <w:marBottom w:val="0"/>
          <w:divBdr>
            <w:top w:val="none" w:sz="0" w:space="0" w:color="auto"/>
            <w:left w:val="none" w:sz="0" w:space="0" w:color="auto"/>
            <w:bottom w:val="none" w:sz="0" w:space="0" w:color="auto"/>
            <w:right w:val="none" w:sz="0" w:space="0" w:color="auto"/>
          </w:divBdr>
        </w:div>
        <w:div w:id="577636164">
          <w:marLeft w:val="640"/>
          <w:marRight w:val="0"/>
          <w:marTop w:val="0"/>
          <w:marBottom w:val="0"/>
          <w:divBdr>
            <w:top w:val="none" w:sz="0" w:space="0" w:color="auto"/>
            <w:left w:val="none" w:sz="0" w:space="0" w:color="auto"/>
            <w:bottom w:val="none" w:sz="0" w:space="0" w:color="auto"/>
            <w:right w:val="none" w:sz="0" w:space="0" w:color="auto"/>
          </w:divBdr>
        </w:div>
        <w:div w:id="1176119223">
          <w:marLeft w:val="640"/>
          <w:marRight w:val="0"/>
          <w:marTop w:val="0"/>
          <w:marBottom w:val="0"/>
          <w:divBdr>
            <w:top w:val="none" w:sz="0" w:space="0" w:color="auto"/>
            <w:left w:val="none" w:sz="0" w:space="0" w:color="auto"/>
            <w:bottom w:val="none" w:sz="0" w:space="0" w:color="auto"/>
            <w:right w:val="none" w:sz="0" w:space="0" w:color="auto"/>
          </w:divBdr>
        </w:div>
        <w:div w:id="980691978">
          <w:marLeft w:val="640"/>
          <w:marRight w:val="0"/>
          <w:marTop w:val="0"/>
          <w:marBottom w:val="0"/>
          <w:divBdr>
            <w:top w:val="none" w:sz="0" w:space="0" w:color="auto"/>
            <w:left w:val="none" w:sz="0" w:space="0" w:color="auto"/>
            <w:bottom w:val="none" w:sz="0" w:space="0" w:color="auto"/>
            <w:right w:val="none" w:sz="0" w:space="0" w:color="auto"/>
          </w:divBdr>
        </w:div>
        <w:div w:id="378286437">
          <w:marLeft w:val="640"/>
          <w:marRight w:val="0"/>
          <w:marTop w:val="0"/>
          <w:marBottom w:val="0"/>
          <w:divBdr>
            <w:top w:val="none" w:sz="0" w:space="0" w:color="auto"/>
            <w:left w:val="none" w:sz="0" w:space="0" w:color="auto"/>
            <w:bottom w:val="none" w:sz="0" w:space="0" w:color="auto"/>
            <w:right w:val="none" w:sz="0" w:space="0" w:color="auto"/>
          </w:divBdr>
        </w:div>
        <w:div w:id="1971277715">
          <w:marLeft w:val="640"/>
          <w:marRight w:val="0"/>
          <w:marTop w:val="0"/>
          <w:marBottom w:val="0"/>
          <w:divBdr>
            <w:top w:val="none" w:sz="0" w:space="0" w:color="auto"/>
            <w:left w:val="none" w:sz="0" w:space="0" w:color="auto"/>
            <w:bottom w:val="none" w:sz="0" w:space="0" w:color="auto"/>
            <w:right w:val="none" w:sz="0" w:space="0" w:color="auto"/>
          </w:divBdr>
        </w:div>
        <w:div w:id="1336690952">
          <w:marLeft w:val="640"/>
          <w:marRight w:val="0"/>
          <w:marTop w:val="0"/>
          <w:marBottom w:val="0"/>
          <w:divBdr>
            <w:top w:val="none" w:sz="0" w:space="0" w:color="auto"/>
            <w:left w:val="none" w:sz="0" w:space="0" w:color="auto"/>
            <w:bottom w:val="none" w:sz="0" w:space="0" w:color="auto"/>
            <w:right w:val="none" w:sz="0" w:space="0" w:color="auto"/>
          </w:divBdr>
        </w:div>
        <w:div w:id="1214195799">
          <w:marLeft w:val="640"/>
          <w:marRight w:val="0"/>
          <w:marTop w:val="0"/>
          <w:marBottom w:val="0"/>
          <w:divBdr>
            <w:top w:val="none" w:sz="0" w:space="0" w:color="auto"/>
            <w:left w:val="none" w:sz="0" w:space="0" w:color="auto"/>
            <w:bottom w:val="none" w:sz="0" w:space="0" w:color="auto"/>
            <w:right w:val="none" w:sz="0" w:space="0" w:color="auto"/>
          </w:divBdr>
        </w:div>
        <w:div w:id="733502181">
          <w:marLeft w:val="640"/>
          <w:marRight w:val="0"/>
          <w:marTop w:val="0"/>
          <w:marBottom w:val="0"/>
          <w:divBdr>
            <w:top w:val="none" w:sz="0" w:space="0" w:color="auto"/>
            <w:left w:val="none" w:sz="0" w:space="0" w:color="auto"/>
            <w:bottom w:val="none" w:sz="0" w:space="0" w:color="auto"/>
            <w:right w:val="none" w:sz="0" w:space="0" w:color="auto"/>
          </w:divBdr>
        </w:div>
        <w:div w:id="328405777">
          <w:marLeft w:val="640"/>
          <w:marRight w:val="0"/>
          <w:marTop w:val="0"/>
          <w:marBottom w:val="0"/>
          <w:divBdr>
            <w:top w:val="none" w:sz="0" w:space="0" w:color="auto"/>
            <w:left w:val="none" w:sz="0" w:space="0" w:color="auto"/>
            <w:bottom w:val="none" w:sz="0" w:space="0" w:color="auto"/>
            <w:right w:val="none" w:sz="0" w:space="0" w:color="auto"/>
          </w:divBdr>
        </w:div>
        <w:div w:id="318193614">
          <w:marLeft w:val="640"/>
          <w:marRight w:val="0"/>
          <w:marTop w:val="0"/>
          <w:marBottom w:val="0"/>
          <w:divBdr>
            <w:top w:val="none" w:sz="0" w:space="0" w:color="auto"/>
            <w:left w:val="none" w:sz="0" w:space="0" w:color="auto"/>
            <w:bottom w:val="none" w:sz="0" w:space="0" w:color="auto"/>
            <w:right w:val="none" w:sz="0" w:space="0" w:color="auto"/>
          </w:divBdr>
        </w:div>
        <w:div w:id="1522743401">
          <w:marLeft w:val="640"/>
          <w:marRight w:val="0"/>
          <w:marTop w:val="0"/>
          <w:marBottom w:val="0"/>
          <w:divBdr>
            <w:top w:val="none" w:sz="0" w:space="0" w:color="auto"/>
            <w:left w:val="none" w:sz="0" w:space="0" w:color="auto"/>
            <w:bottom w:val="none" w:sz="0" w:space="0" w:color="auto"/>
            <w:right w:val="none" w:sz="0" w:space="0" w:color="auto"/>
          </w:divBdr>
        </w:div>
        <w:div w:id="812018819">
          <w:marLeft w:val="640"/>
          <w:marRight w:val="0"/>
          <w:marTop w:val="0"/>
          <w:marBottom w:val="0"/>
          <w:divBdr>
            <w:top w:val="none" w:sz="0" w:space="0" w:color="auto"/>
            <w:left w:val="none" w:sz="0" w:space="0" w:color="auto"/>
            <w:bottom w:val="none" w:sz="0" w:space="0" w:color="auto"/>
            <w:right w:val="none" w:sz="0" w:space="0" w:color="auto"/>
          </w:divBdr>
        </w:div>
        <w:div w:id="139201942">
          <w:marLeft w:val="640"/>
          <w:marRight w:val="0"/>
          <w:marTop w:val="0"/>
          <w:marBottom w:val="0"/>
          <w:divBdr>
            <w:top w:val="none" w:sz="0" w:space="0" w:color="auto"/>
            <w:left w:val="none" w:sz="0" w:space="0" w:color="auto"/>
            <w:bottom w:val="none" w:sz="0" w:space="0" w:color="auto"/>
            <w:right w:val="none" w:sz="0" w:space="0" w:color="auto"/>
          </w:divBdr>
        </w:div>
        <w:div w:id="881791724">
          <w:marLeft w:val="640"/>
          <w:marRight w:val="0"/>
          <w:marTop w:val="0"/>
          <w:marBottom w:val="0"/>
          <w:divBdr>
            <w:top w:val="none" w:sz="0" w:space="0" w:color="auto"/>
            <w:left w:val="none" w:sz="0" w:space="0" w:color="auto"/>
            <w:bottom w:val="none" w:sz="0" w:space="0" w:color="auto"/>
            <w:right w:val="none" w:sz="0" w:space="0" w:color="auto"/>
          </w:divBdr>
        </w:div>
        <w:div w:id="1938370627">
          <w:marLeft w:val="640"/>
          <w:marRight w:val="0"/>
          <w:marTop w:val="0"/>
          <w:marBottom w:val="0"/>
          <w:divBdr>
            <w:top w:val="none" w:sz="0" w:space="0" w:color="auto"/>
            <w:left w:val="none" w:sz="0" w:space="0" w:color="auto"/>
            <w:bottom w:val="none" w:sz="0" w:space="0" w:color="auto"/>
            <w:right w:val="none" w:sz="0" w:space="0" w:color="auto"/>
          </w:divBdr>
        </w:div>
        <w:div w:id="265188897">
          <w:marLeft w:val="640"/>
          <w:marRight w:val="0"/>
          <w:marTop w:val="0"/>
          <w:marBottom w:val="0"/>
          <w:divBdr>
            <w:top w:val="none" w:sz="0" w:space="0" w:color="auto"/>
            <w:left w:val="none" w:sz="0" w:space="0" w:color="auto"/>
            <w:bottom w:val="none" w:sz="0" w:space="0" w:color="auto"/>
            <w:right w:val="none" w:sz="0" w:space="0" w:color="auto"/>
          </w:divBdr>
        </w:div>
        <w:div w:id="1873223160">
          <w:marLeft w:val="640"/>
          <w:marRight w:val="0"/>
          <w:marTop w:val="0"/>
          <w:marBottom w:val="0"/>
          <w:divBdr>
            <w:top w:val="none" w:sz="0" w:space="0" w:color="auto"/>
            <w:left w:val="none" w:sz="0" w:space="0" w:color="auto"/>
            <w:bottom w:val="none" w:sz="0" w:space="0" w:color="auto"/>
            <w:right w:val="none" w:sz="0" w:space="0" w:color="auto"/>
          </w:divBdr>
        </w:div>
        <w:div w:id="1218860834">
          <w:marLeft w:val="640"/>
          <w:marRight w:val="0"/>
          <w:marTop w:val="0"/>
          <w:marBottom w:val="0"/>
          <w:divBdr>
            <w:top w:val="none" w:sz="0" w:space="0" w:color="auto"/>
            <w:left w:val="none" w:sz="0" w:space="0" w:color="auto"/>
            <w:bottom w:val="none" w:sz="0" w:space="0" w:color="auto"/>
            <w:right w:val="none" w:sz="0" w:space="0" w:color="auto"/>
          </w:divBdr>
        </w:div>
        <w:div w:id="1481847331">
          <w:marLeft w:val="640"/>
          <w:marRight w:val="0"/>
          <w:marTop w:val="0"/>
          <w:marBottom w:val="0"/>
          <w:divBdr>
            <w:top w:val="none" w:sz="0" w:space="0" w:color="auto"/>
            <w:left w:val="none" w:sz="0" w:space="0" w:color="auto"/>
            <w:bottom w:val="none" w:sz="0" w:space="0" w:color="auto"/>
            <w:right w:val="none" w:sz="0" w:space="0" w:color="auto"/>
          </w:divBdr>
        </w:div>
        <w:div w:id="2032486122">
          <w:marLeft w:val="640"/>
          <w:marRight w:val="0"/>
          <w:marTop w:val="0"/>
          <w:marBottom w:val="0"/>
          <w:divBdr>
            <w:top w:val="none" w:sz="0" w:space="0" w:color="auto"/>
            <w:left w:val="none" w:sz="0" w:space="0" w:color="auto"/>
            <w:bottom w:val="none" w:sz="0" w:space="0" w:color="auto"/>
            <w:right w:val="none" w:sz="0" w:space="0" w:color="auto"/>
          </w:divBdr>
        </w:div>
        <w:div w:id="205875397">
          <w:marLeft w:val="640"/>
          <w:marRight w:val="0"/>
          <w:marTop w:val="0"/>
          <w:marBottom w:val="0"/>
          <w:divBdr>
            <w:top w:val="none" w:sz="0" w:space="0" w:color="auto"/>
            <w:left w:val="none" w:sz="0" w:space="0" w:color="auto"/>
            <w:bottom w:val="none" w:sz="0" w:space="0" w:color="auto"/>
            <w:right w:val="none" w:sz="0" w:space="0" w:color="auto"/>
          </w:divBdr>
        </w:div>
        <w:div w:id="43524154">
          <w:marLeft w:val="640"/>
          <w:marRight w:val="0"/>
          <w:marTop w:val="0"/>
          <w:marBottom w:val="0"/>
          <w:divBdr>
            <w:top w:val="none" w:sz="0" w:space="0" w:color="auto"/>
            <w:left w:val="none" w:sz="0" w:space="0" w:color="auto"/>
            <w:bottom w:val="none" w:sz="0" w:space="0" w:color="auto"/>
            <w:right w:val="none" w:sz="0" w:space="0" w:color="auto"/>
          </w:divBdr>
        </w:div>
        <w:div w:id="1695498276">
          <w:marLeft w:val="640"/>
          <w:marRight w:val="0"/>
          <w:marTop w:val="0"/>
          <w:marBottom w:val="0"/>
          <w:divBdr>
            <w:top w:val="none" w:sz="0" w:space="0" w:color="auto"/>
            <w:left w:val="none" w:sz="0" w:space="0" w:color="auto"/>
            <w:bottom w:val="none" w:sz="0" w:space="0" w:color="auto"/>
            <w:right w:val="none" w:sz="0" w:space="0" w:color="auto"/>
          </w:divBdr>
        </w:div>
        <w:div w:id="1033313554">
          <w:marLeft w:val="640"/>
          <w:marRight w:val="0"/>
          <w:marTop w:val="0"/>
          <w:marBottom w:val="0"/>
          <w:divBdr>
            <w:top w:val="none" w:sz="0" w:space="0" w:color="auto"/>
            <w:left w:val="none" w:sz="0" w:space="0" w:color="auto"/>
            <w:bottom w:val="none" w:sz="0" w:space="0" w:color="auto"/>
            <w:right w:val="none" w:sz="0" w:space="0" w:color="auto"/>
          </w:divBdr>
        </w:div>
        <w:div w:id="1361248310">
          <w:marLeft w:val="640"/>
          <w:marRight w:val="0"/>
          <w:marTop w:val="0"/>
          <w:marBottom w:val="0"/>
          <w:divBdr>
            <w:top w:val="none" w:sz="0" w:space="0" w:color="auto"/>
            <w:left w:val="none" w:sz="0" w:space="0" w:color="auto"/>
            <w:bottom w:val="none" w:sz="0" w:space="0" w:color="auto"/>
            <w:right w:val="none" w:sz="0" w:space="0" w:color="auto"/>
          </w:divBdr>
        </w:div>
        <w:div w:id="298457869">
          <w:marLeft w:val="640"/>
          <w:marRight w:val="0"/>
          <w:marTop w:val="0"/>
          <w:marBottom w:val="0"/>
          <w:divBdr>
            <w:top w:val="none" w:sz="0" w:space="0" w:color="auto"/>
            <w:left w:val="none" w:sz="0" w:space="0" w:color="auto"/>
            <w:bottom w:val="none" w:sz="0" w:space="0" w:color="auto"/>
            <w:right w:val="none" w:sz="0" w:space="0" w:color="auto"/>
          </w:divBdr>
        </w:div>
        <w:div w:id="1606498503">
          <w:marLeft w:val="640"/>
          <w:marRight w:val="0"/>
          <w:marTop w:val="0"/>
          <w:marBottom w:val="0"/>
          <w:divBdr>
            <w:top w:val="none" w:sz="0" w:space="0" w:color="auto"/>
            <w:left w:val="none" w:sz="0" w:space="0" w:color="auto"/>
            <w:bottom w:val="none" w:sz="0" w:space="0" w:color="auto"/>
            <w:right w:val="none" w:sz="0" w:space="0" w:color="auto"/>
          </w:divBdr>
        </w:div>
        <w:div w:id="1155343677">
          <w:marLeft w:val="640"/>
          <w:marRight w:val="0"/>
          <w:marTop w:val="0"/>
          <w:marBottom w:val="0"/>
          <w:divBdr>
            <w:top w:val="none" w:sz="0" w:space="0" w:color="auto"/>
            <w:left w:val="none" w:sz="0" w:space="0" w:color="auto"/>
            <w:bottom w:val="none" w:sz="0" w:space="0" w:color="auto"/>
            <w:right w:val="none" w:sz="0" w:space="0" w:color="auto"/>
          </w:divBdr>
        </w:div>
        <w:div w:id="580523935">
          <w:marLeft w:val="640"/>
          <w:marRight w:val="0"/>
          <w:marTop w:val="0"/>
          <w:marBottom w:val="0"/>
          <w:divBdr>
            <w:top w:val="none" w:sz="0" w:space="0" w:color="auto"/>
            <w:left w:val="none" w:sz="0" w:space="0" w:color="auto"/>
            <w:bottom w:val="none" w:sz="0" w:space="0" w:color="auto"/>
            <w:right w:val="none" w:sz="0" w:space="0" w:color="auto"/>
          </w:divBdr>
        </w:div>
        <w:div w:id="802389459">
          <w:marLeft w:val="640"/>
          <w:marRight w:val="0"/>
          <w:marTop w:val="0"/>
          <w:marBottom w:val="0"/>
          <w:divBdr>
            <w:top w:val="none" w:sz="0" w:space="0" w:color="auto"/>
            <w:left w:val="none" w:sz="0" w:space="0" w:color="auto"/>
            <w:bottom w:val="none" w:sz="0" w:space="0" w:color="auto"/>
            <w:right w:val="none" w:sz="0" w:space="0" w:color="auto"/>
          </w:divBdr>
        </w:div>
        <w:div w:id="710694530">
          <w:marLeft w:val="640"/>
          <w:marRight w:val="0"/>
          <w:marTop w:val="0"/>
          <w:marBottom w:val="0"/>
          <w:divBdr>
            <w:top w:val="none" w:sz="0" w:space="0" w:color="auto"/>
            <w:left w:val="none" w:sz="0" w:space="0" w:color="auto"/>
            <w:bottom w:val="none" w:sz="0" w:space="0" w:color="auto"/>
            <w:right w:val="none" w:sz="0" w:space="0" w:color="auto"/>
          </w:divBdr>
        </w:div>
        <w:div w:id="1414664444">
          <w:marLeft w:val="640"/>
          <w:marRight w:val="0"/>
          <w:marTop w:val="0"/>
          <w:marBottom w:val="0"/>
          <w:divBdr>
            <w:top w:val="none" w:sz="0" w:space="0" w:color="auto"/>
            <w:left w:val="none" w:sz="0" w:space="0" w:color="auto"/>
            <w:bottom w:val="none" w:sz="0" w:space="0" w:color="auto"/>
            <w:right w:val="none" w:sz="0" w:space="0" w:color="auto"/>
          </w:divBdr>
        </w:div>
        <w:div w:id="425149398">
          <w:marLeft w:val="640"/>
          <w:marRight w:val="0"/>
          <w:marTop w:val="0"/>
          <w:marBottom w:val="0"/>
          <w:divBdr>
            <w:top w:val="none" w:sz="0" w:space="0" w:color="auto"/>
            <w:left w:val="none" w:sz="0" w:space="0" w:color="auto"/>
            <w:bottom w:val="none" w:sz="0" w:space="0" w:color="auto"/>
            <w:right w:val="none" w:sz="0" w:space="0" w:color="auto"/>
          </w:divBdr>
        </w:div>
        <w:div w:id="318729803">
          <w:marLeft w:val="640"/>
          <w:marRight w:val="0"/>
          <w:marTop w:val="0"/>
          <w:marBottom w:val="0"/>
          <w:divBdr>
            <w:top w:val="none" w:sz="0" w:space="0" w:color="auto"/>
            <w:left w:val="none" w:sz="0" w:space="0" w:color="auto"/>
            <w:bottom w:val="none" w:sz="0" w:space="0" w:color="auto"/>
            <w:right w:val="none" w:sz="0" w:space="0" w:color="auto"/>
          </w:divBdr>
        </w:div>
        <w:div w:id="1523979224">
          <w:marLeft w:val="640"/>
          <w:marRight w:val="0"/>
          <w:marTop w:val="0"/>
          <w:marBottom w:val="0"/>
          <w:divBdr>
            <w:top w:val="none" w:sz="0" w:space="0" w:color="auto"/>
            <w:left w:val="none" w:sz="0" w:space="0" w:color="auto"/>
            <w:bottom w:val="none" w:sz="0" w:space="0" w:color="auto"/>
            <w:right w:val="none" w:sz="0" w:space="0" w:color="auto"/>
          </w:divBdr>
        </w:div>
        <w:div w:id="1397975645">
          <w:marLeft w:val="640"/>
          <w:marRight w:val="0"/>
          <w:marTop w:val="0"/>
          <w:marBottom w:val="0"/>
          <w:divBdr>
            <w:top w:val="none" w:sz="0" w:space="0" w:color="auto"/>
            <w:left w:val="none" w:sz="0" w:space="0" w:color="auto"/>
            <w:bottom w:val="none" w:sz="0" w:space="0" w:color="auto"/>
            <w:right w:val="none" w:sz="0" w:space="0" w:color="auto"/>
          </w:divBdr>
        </w:div>
        <w:div w:id="294721151">
          <w:marLeft w:val="640"/>
          <w:marRight w:val="0"/>
          <w:marTop w:val="0"/>
          <w:marBottom w:val="0"/>
          <w:divBdr>
            <w:top w:val="none" w:sz="0" w:space="0" w:color="auto"/>
            <w:left w:val="none" w:sz="0" w:space="0" w:color="auto"/>
            <w:bottom w:val="none" w:sz="0" w:space="0" w:color="auto"/>
            <w:right w:val="none" w:sz="0" w:space="0" w:color="auto"/>
          </w:divBdr>
        </w:div>
        <w:div w:id="504057113">
          <w:marLeft w:val="640"/>
          <w:marRight w:val="0"/>
          <w:marTop w:val="0"/>
          <w:marBottom w:val="0"/>
          <w:divBdr>
            <w:top w:val="none" w:sz="0" w:space="0" w:color="auto"/>
            <w:left w:val="none" w:sz="0" w:space="0" w:color="auto"/>
            <w:bottom w:val="none" w:sz="0" w:space="0" w:color="auto"/>
            <w:right w:val="none" w:sz="0" w:space="0" w:color="auto"/>
          </w:divBdr>
        </w:div>
        <w:div w:id="1685667224">
          <w:marLeft w:val="640"/>
          <w:marRight w:val="0"/>
          <w:marTop w:val="0"/>
          <w:marBottom w:val="0"/>
          <w:divBdr>
            <w:top w:val="none" w:sz="0" w:space="0" w:color="auto"/>
            <w:left w:val="none" w:sz="0" w:space="0" w:color="auto"/>
            <w:bottom w:val="none" w:sz="0" w:space="0" w:color="auto"/>
            <w:right w:val="none" w:sz="0" w:space="0" w:color="auto"/>
          </w:divBdr>
        </w:div>
        <w:div w:id="53088057">
          <w:marLeft w:val="640"/>
          <w:marRight w:val="0"/>
          <w:marTop w:val="0"/>
          <w:marBottom w:val="0"/>
          <w:divBdr>
            <w:top w:val="none" w:sz="0" w:space="0" w:color="auto"/>
            <w:left w:val="none" w:sz="0" w:space="0" w:color="auto"/>
            <w:bottom w:val="none" w:sz="0" w:space="0" w:color="auto"/>
            <w:right w:val="none" w:sz="0" w:space="0" w:color="auto"/>
          </w:divBdr>
        </w:div>
        <w:div w:id="333142551">
          <w:marLeft w:val="640"/>
          <w:marRight w:val="0"/>
          <w:marTop w:val="0"/>
          <w:marBottom w:val="0"/>
          <w:divBdr>
            <w:top w:val="none" w:sz="0" w:space="0" w:color="auto"/>
            <w:left w:val="none" w:sz="0" w:space="0" w:color="auto"/>
            <w:bottom w:val="none" w:sz="0" w:space="0" w:color="auto"/>
            <w:right w:val="none" w:sz="0" w:space="0" w:color="auto"/>
          </w:divBdr>
        </w:div>
        <w:div w:id="1005985709">
          <w:marLeft w:val="640"/>
          <w:marRight w:val="0"/>
          <w:marTop w:val="0"/>
          <w:marBottom w:val="0"/>
          <w:divBdr>
            <w:top w:val="none" w:sz="0" w:space="0" w:color="auto"/>
            <w:left w:val="none" w:sz="0" w:space="0" w:color="auto"/>
            <w:bottom w:val="none" w:sz="0" w:space="0" w:color="auto"/>
            <w:right w:val="none" w:sz="0" w:space="0" w:color="auto"/>
          </w:divBdr>
        </w:div>
        <w:div w:id="1037512108">
          <w:marLeft w:val="640"/>
          <w:marRight w:val="0"/>
          <w:marTop w:val="0"/>
          <w:marBottom w:val="0"/>
          <w:divBdr>
            <w:top w:val="none" w:sz="0" w:space="0" w:color="auto"/>
            <w:left w:val="none" w:sz="0" w:space="0" w:color="auto"/>
            <w:bottom w:val="none" w:sz="0" w:space="0" w:color="auto"/>
            <w:right w:val="none" w:sz="0" w:space="0" w:color="auto"/>
          </w:divBdr>
        </w:div>
        <w:div w:id="587884510">
          <w:marLeft w:val="640"/>
          <w:marRight w:val="0"/>
          <w:marTop w:val="0"/>
          <w:marBottom w:val="0"/>
          <w:divBdr>
            <w:top w:val="none" w:sz="0" w:space="0" w:color="auto"/>
            <w:left w:val="none" w:sz="0" w:space="0" w:color="auto"/>
            <w:bottom w:val="none" w:sz="0" w:space="0" w:color="auto"/>
            <w:right w:val="none" w:sz="0" w:space="0" w:color="auto"/>
          </w:divBdr>
        </w:div>
      </w:divsChild>
    </w:div>
    <w:div w:id="1414400576">
      <w:bodyDiv w:val="1"/>
      <w:marLeft w:val="0"/>
      <w:marRight w:val="0"/>
      <w:marTop w:val="0"/>
      <w:marBottom w:val="0"/>
      <w:divBdr>
        <w:top w:val="none" w:sz="0" w:space="0" w:color="auto"/>
        <w:left w:val="none" w:sz="0" w:space="0" w:color="auto"/>
        <w:bottom w:val="none" w:sz="0" w:space="0" w:color="auto"/>
        <w:right w:val="none" w:sz="0" w:space="0" w:color="auto"/>
      </w:divBdr>
      <w:divsChild>
        <w:div w:id="144859080">
          <w:marLeft w:val="640"/>
          <w:marRight w:val="0"/>
          <w:marTop w:val="0"/>
          <w:marBottom w:val="0"/>
          <w:divBdr>
            <w:top w:val="none" w:sz="0" w:space="0" w:color="auto"/>
            <w:left w:val="none" w:sz="0" w:space="0" w:color="auto"/>
            <w:bottom w:val="none" w:sz="0" w:space="0" w:color="auto"/>
            <w:right w:val="none" w:sz="0" w:space="0" w:color="auto"/>
          </w:divBdr>
        </w:div>
        <w:div w:id="734739806">
          <w:marLeft w:val="640"/>
          <w:marRight w:val="0"/>
          <w:marTop w:val="0"/>
          <w:marBottom w:val="0"/>
          <w:divBdr>
            <w:top w:val="none" w:sz="0" w:space="0" w:color="auto"/>
            <w:left w:val="none" w:sz="0" w:space="0" w:color="auto"/>
            <w:bottom w:val="none" w:sz="0" w:space="0" w:color="auto"/>
            <w:right w:val="none" w:sz="0" w:space="0" w:color="auto"/>
          </w:divBdr>
        </w:div>
        <w:div w:id="1194535353">
          <w:marLeft w:val="640"/>
          <w:marRight w:val="0"/>
          <w:marTop w:val="0"/>
          <w:marBottom w:val="0"/>
          <w:divBdr>
            <w:top w:val="none" w:sz="0" w:space="0" w:color="auto"/>
            <w:left w:val="none" w:sz="0" w:space="0" w:color="auto"/>
            <w:bottom w:val="none" w:sz="0" w:space="0" w:color="auto"/>
            <w:right w:val="none" w:sz="0" w:space="0" w:color="auto"/>
          </w:divBdr>
        </w:div>
        <w:div w:id="1010717406">
          <w:marLeft w:val="640"/>
          <w:marRight w:val="0"/>
          <w:marTop w:val="0"/>
          <w:marBottom w:val="0"/>
          <w:divBdr>
            <w:top w:val="none" w:sz="0" w:space="0" w:color="auto"/>
            <w:left w:val="none" w:sz="0" w:space="0" w:color="auto"/>
            <w:bottom w:val="none" w:sz="0" w:space="0" w:color="auto"/>
            <w:right w:val="none" w:sz="0" w:space="0" w:color="auto"/>
          </w:divBdr>
        </w:div>
        <w:div w:id="589894573">
          <w:marLeft w:val="640"/>
          <w:marRight w:val="0"/>
          <w:marTop w:val="0"/>
          <w:marBottom w:val="0"/>
          <w:divBdr>
            <w:top w:val="none" w:sz="0" w:space="0" w:color="auto"/>
            <w:left w:val="none" w:sz="0" w:space="0" w:color="auto"/>
            <w:bottom w:val="none" w:sz="0" w:space="0" w:color="auto"/>
            <w:right w:val="none" w:sz="0" w:space="0" w:color="auto"/>
          </w:divBdr>
        </w:div>
        <w:div w:id="1706951079">
          <w:marLeft w:val="640"/>
          <w:marRight w:val="0"/>
          <w:marTop w:val="0"/>
          <w:marBottom w:val="0"/>
          <w:divBdr>
            <w:top w:val="none" w:sz="0" w:space="0" w:color="auto"/>
            <w:left w:val="none" w:sz="0" w:space="0" w:color="auto"/>
            <w:bottom w:val="none" w:sz="0" w:space="0" w:color="auto"/>
            <w:right w:val="none" w:sz="0" w:space="0" w:color="auto"/>
          </w:divBdr>
        </w:div>
        <w:div w:id="1801193099">
          <w:marLeft w:val="640"/>
          <w:marRight w:val="0"/>
          <w:marTop w:val="0"/>
          <w:marBottom w:val="0"/>
          <w:divBdr>
            <w:top w:val="none" w:sz="0" w:space="0" w:color="auto"/>
            <w:left w:val="none" w:sz="0" w:space="0" w:color="auto"/>
            <w:bottom w:val="none" w:sz="0" w:space="0" w:color="auto"/>
            <w:right w:val="none" w:sz="0" w:space="0" w:color="auto"/>
          </w:divBdr>
        </w:div>
        <w:div w:id="15081555">
          <w:marLeft w:val="640"/>
          <w:marRight w:val="0"/>
          <w:marTop w:val="0"/>
          <w:marBottom w:val="0"/>
          <w:divBdr>
            <w:top w:val="none" w:sz="0" w:space="0" w:color="auto"/>
            <w:left w:val="none" w:sz="0" w:space="0" w:color="auto"/>
            <w:bottom w:val="none" w:sz="0" w:space="0" w:color="auto"/>
            <w:right w:val="none" w:sz="0" w:space="0" w:color="auto"/>
          </w:divBdr>
        </w:div>
        <w:div w:id="367874896">
          <w:marLeft w:val="640"/>
          <w:marRight w:val="0"/>
          <w:marTop w:val="0"/>
          <w:marBottom w:val="0"/>
          <w:divBdr>
            <w:top w:val="none" w:sz="0" w:space="0" w:color="auto"/>
            <w:left w:val="none" w:sz="0" w:space="0" w:color="auto"/>
            <w:bottom w:val="none" w:sz="0" w:space="0" w:color="auto"/>
            <w:right w:val="none" w:sz="0" w:space="0" w:color="auto"/>
          </w:divBdr>
        </w:div>
        <w:div w:id="1085885849">
          <w:marLeft w:val="640"/>
          <w:marRight w:val="0"/>
          <w:marTop w:val="0"/>
          <w:marBottom w:val="0"/>
          <w:divBdr>
            <w:top w:val="none" w:sz="0" w:space="0" w:color="auto"/>
            <w:left w:val="none" w:sz="0" w:space="0" w:color="auto"/>
            <w:bottom w:val="none" w:sz="0" w:space="0" w:color="auto"/>
            <w:right w:val="none" w:sz="0" w:space="0" w:color="auto"/>
          </w:divBdr>
        </w:div>
        <w:div w:id="339964809">
          <w:marLeft w:val="640"/>
          <w:marRight w:val="0"/>
          <w:marTop w:val="0"/>
          <w:marBottom w:val="0"/>
          <w:divBdr>
            <w:top w:val="none" w:sz="0" w:space="0" w:color="auto"/>
            <w:left w:val="none" w:sz="0" w:space="0" w:color="auto"/>
            <w:bottom w:val="none" w:sz="0" w:space="0" w:color="auto"/>
            <w:right w:val="none" w:sz="0" w:space="0" w:color="auto"/>
          </w:divBdr>
        </w:div>
        <w:div w:id="2022931017">
          <w:marLeft w:val="640"/>
          <w:marRight w:val="0"/>
          <w:marTop w:val="0"/>
          <w:marBottom w:val="0"/>
          <w:divBdr>
            <w:top w:val="none" w:sz="0" w:space="0" w:color="auto"/>
            <w:left w:val="none" w:sz="0" w:space="0" w:color="auto"/>
            <w:bottom w:val="none" w:sz="0" w:space="0" w:color="auto"/>
            <w:right w:val="none" w:sz="0" w:space="0" w:color="auto"/>
          </w:divBdr>
        </w:div>
        <w:div w:id="6058062">
          <w:marLeft w:val="640"/>
          <w:marRight w:val="0"/>
          <w:marTop w:val="0"/>
          <w:marBottom w:val="0"/>
          <w:divBdr>
            <w:top w:val="none" w:sz="0" w:space="0" w:color="auto"/>
            <w:left w:val="none" w:sz="0" w:space="0" w:color="auto"/>
            <w:bottom w:val="none" w:sz="0" w:space="0" w:color="auto"/>
            <w:right w:val="none" w:sz="0" w:space="0" w:color="auto"/>
          </w:divBdr>
        </w:div>
        <w:div w:id="319382850">
          <w:marLeft w:val="640"/>
          <w:marRight w:val="0"/>
          <w:marTop w:val="0"/>
          <w:marBottom w:val="0"/>
          <w:divBdr>
            <w:top w:val="none" w:sz="0" w:space="0" w:color="auto"/>
            <w:left w:val="none" w:sz="0" w:space="0" w:color="auto"/>
            <w:bottom w:val="none" w:sz="0" w:space="0" w:color="auto"/>
            <w:right w:val="none" w:sz="0" w:space="0" w:color="auto"/>
          </w:divBdr>
        </w:div>
        <w:div w:id="1076829669">
          <w:marLeft w:val="640"/>
          <w:marRight w:val="0"/>
          <w:marTop w:val="0"/>
          <w:marBottom w:val="0"/>
          <w:divBdr>
            <w:top w:val="none" w:sz="0" w:space="0" w:color="auto"/>
            <w:left w:val="none" w:sz="0" w:space="0" w:color="auto"/>
            <w:bottom w:val="none" w:sz="0" w:space="0" w:color="auto"/>
            <w:right w:val="none" w:sz="0" w:space="0" w:color="auto"/>
          </w:divBdr>
        </w:div>
        <w:div w:id="1652951497">
          <w:marLeft w:val="640"/>
          <w:marRight w:val="0"/>
          <w:marTop w:val="0"/>
          <w:marBottom w:val="0"/>
          <w:divBdr>
            <w:top w:val="none" w:sz="0" w:space="0" w:color="auto"/>
            <w:left w:val="none" w:sz="0" w:space="0" w:color="auto"/>
            <w:bottom w:val="none" w:sz="0" w:space="0" w:color="auto"/>
            <w:right w:val="none" w:sz="0" w:space="0" w:color="auto"/>
          </w:divBdr>
        </w:div>
        <w:div w:id="1858693279">
          <w:marLeft w:val="640"/>
          <w:marRight w:val="0"/>
          <w:marTop w:val="0"/>
          <w:marBottom w:val="0"/>
          <w:divBdr>
            <w:top w:val="none" w:sz="0" w:space="0" w:color="auto"/>
            <w:left w:val="none" w:sz="0" w:space="0" w:color="auto"/>
            <w:bottom w:val="none" w:sz="0" w:space="0" w:color="auto"/>
            <w:right w:val="none" w:sz="0" w:space="0" w:color="auto"/>
          </w:divBdr>
        </w:div>
        <w:div w:id="1156385909">
          <w:marLeft w:val="640"/>
          <w:marRight w:val="0"/>
          <w:marTop w:val="0"/>
          <w:marBottom w:val="0"/>
          <w:divBdr>
            <w:top w:val="none" w:sz="0" w:space="0" w:color="auto"/>
            <w:left w:val="none" w:sz="0" w:space="0" w:color="auto"/>
            <w:bottom w:val="none" w:sz="0" w:space="0" w:color="auto"/>
            <w:right w:val="none" w:sz="0" w:space="0" w:color="auto"/>
          </w:divBdr>
        </w:div>
        <w:div w:id="1665938989">
          <w:marLeft w:val="640"/>
          <w:marRight w:val="0"/>
          <w:marTop w:val="0"/>
          <w:marBottom w:val="0"/>
          <w:divBdr>
            <w:top w:val="none" w:sz="0" w:space="0" w:color="auto"/>
            <w:left w:val="none" w:sz="0" w:space="0" w:color="auto"/>
            <w:bottom w:val="none" w:sz="0" w:space="0" w:color="auto"/>
            <w:right w:val="none" w:sz="0" w:space="0" w:color="auto"/>
          </w:divBdr>
        </w:div>
        <w:div w:id="1720205923">
          <w:marLeft w:val="640"/>
          <w:marRight w:val="0"/>
          <w:marTop w:val="0"/>
          <w:marBottom w:val="0"/>
          <w:divBdr>
            <w:top w:val="none" w:sz="0" w:space="0" w:color="auto"/>
            <w:left w:val="none" w:sz="0" w:space="0" w:color="auto"/>
            <w:bottom w:val="none" w:sz="0" w:space="0" w:color="auto"/>
            <w:right w:val="none" w:sz="0" w:space="0" w:color="auto"/>
          </w:divBdr>
        </w:div>
        <w:div w:id="1598640215">
          <w:marLeft w:val="640"/>
          <w:marRight w:val="0"/>
          <w:marTop w:val="0"/>
          <w:marBottom w:val="0"/>
          <w:divBdr>
            <w:top w:val="none" w:sz="0" w:space="0" w:color="auto"/>
            <w:left w:val="none" w:sz="0" w:space="0" w:color="auto"/>
            <w:bottom w:val="none" w:sz="0" w:space="0" w:color="auto"/>
            <w:right w:val="none" w:sz="0" w:space="0" w:color="auto"/>
          </w:divBdr>
        </w:div>
        <w:div w:id="1087918280">
          <w:marLeft w:val="640"/>
          <w:marRight w:val="0"/>
          <w:marTop w:val="0"/>
          <w:marBottom w:val="0"/>
          <w:divBdr>
            <w:top w:val="none" w:sz="0" w:space="0" w:color="auto"/>
            <w:left w:val="none" w:sz="0" w:space="0" w:color="auto"/>
            <w:bottom w:val="none" w:sz="0" w:space="0" w:color="auto"/>
            <w:right w:val="none" w:sz="0" w:space="0" w:color="auto"/>
          </w:divBdr>
        </w:div>
        <w:div w:id="413014711">
          <w:marLeft w:val="640"/>
          <w:marRight w:val="0"/>
          <w:marTop w:val="0"/>
          <w:marBottom w:val="0"/>
          <w:divBdr>
            <w:top w:val="none" w:sz="0" w:space="0" w:color="auto"/>
            <w:left w:val="none" w:sz="0" w:space="0" w:color="auto"/>
            <w:bottom w:val="none" w:sz="0" w:space="0" w:color="auto"/>
            <w:right w:val="none" w:sz="0" w:space="0" w:color="auto"/>
          </w:divBdr>
        </w:div>
        <w:div w:id="1737629399">
          <w:marLeft w:val="640"/>
          <w:marRight w:val="0"/>
          <w:marTop w:val="0"/>
          <w:marBottom w:val="0"/>
          <w:divBdr>
            <w:top w:val="none" w:sz="0" w:space="0" w:color="auto"/>
            <w:left w:val="none" w:sz="0" w:space="0" w:color="auto"/>
            <w:bottom w:val="none" w:sz="0" w:space="0" w:color="auto"/>
            <w:right w:val="none" w:sz="0" w:space="0" w:color="auto"/>
          </w:divBdr>
        </w:div>
        <w:div w:id="946734751">
          <w:marLeft w:val="640"/>
          <w:marRight w:val="0"/>
          <w:marTop w:val="0"/>
          <w:marBottom w:val="0"/>
          <w:divBdr>
            <w:top w:val="none" w:sz="0" w:space="0" w:color="auto"/>
            <w:left w:val="none" w:sz="0" w:space="0" w:color="auto"/>
            <w:bottom w:val="none" w:sz="0" w:space="0" w:color="auto"/>
            <w:right w:val="none" w:sz="0" w:space="0" w:color="auto"/>
          </w:divBdr>
        </w:div>
        <w:div w:id="2042511046">
          <w:marLeft w:val="640"/>
          <w:marRight w:val="0"/>
          <w:marTop w:val="0"/>
          <w:marBottom w:val="0"/>
          <w:divBdr>
            <w:top w:val="none" w:sz="0" w:space="0" w:color="auto"/>
            <w:left w:val="none" w:sz="0" w:space="0" w:color="auto"/>
            <w:bottom w:val="none" w:sz="0" w:space="0" w:color="auto"/>
            <w:right w:val="none" w:sz="0" w:space="0" w:color="auto"/>
          </w:divBdr>
        </w:div>
        <w:div w:id="1569999544">
          <w:marLeft w:val="640"/>
          <w:marRight w:val="0"/>
          <w:marTop w:val="0"/>
          <w:marBottom w:val="0"/>
          <w:divBdr>
            <w:top w:val="none" w:sz="0" w:space="0" w:color="auto"/>
            <w:left w:val="none" w:sz="0" w:space="0" w:color="auto"/>
            <w:bottom w:val="none" w:sz="0" w:space="0" w:color="auto"/>
            <w:right w:val="none" w:sz="0" w:space="0" w:color="auto"/>
          </w:divBdr>
        </w:div>
        <w:div w:id="458845298">
          <w:marLeft w:val="640"/>
          <w:marRight w:val="0"/>
          <w:marTop w:val="0"/>
          <w:marBottom w:val="0"/>
          <w:divBdr>
            <w:top w:val="none" w:sz="0" w:space="0" w:color="auto"/>
            <w:left w:val="none" w:sz="0" w:space="0" w:color="auto"/>
            <w:bottom w:val="none" w:sz="0" w:space="0" w:color="auto"/>
            <w:right w:val="none" w:sz="0" w:space="0" w:color="auto"/>
          </w:divBdr>
        </w:div>
        <w:div w:id="162743338">
          <w:marLeft w:val="640"/>
          <w:marRight w:val="0"/>
          <w:marTop w:val="0"/>
          <w:marBottom w:val="0"/>
          <w:divBdr>
            <w:top w:val="none" w:sz="0" w:space="0" w:color="auto"/>
            <w:left w:val="none" w:sz="0" w:space="0" w:color="auto"/>
            <w:bottom w:val="none" w:sz="0" w:space="0" w:color="auto"/>
            <w:right w:val="none" w:sz="0" w:space="0" w:color="auto"/>
          </w:divBdr>
        </w:div>
        <w:div w:id="438456386">
          <w:marLeft w:val="640"/>
          <w:marRight w:val="0"/>
          <w:marTop w:val="0"/>
          <w:marBottom w:val="0"/>
          <w:divBdr>
            <w:top w:val="none" w:sz="0" w:space="0" w:color="auto"/>
            <w:left w:val="none" w:sz="0" w:space="0" w:color="auto"/>
            <w:bottom w:val="none" w:sz="0" w:space="0" w:color="auto"/>
            <w:right w:val="none" w:sz="0" w:space="0" w:color="auto"/>
          </w:divBdr>
        </w:div>
        <w:div w:id="238948068">
          <w:marLeft w:val="640"/>
          <w:marRight w:val="0"/>
          <w:marTop w:val="0"/>
          <w:marBottom w:val="0"/>
          <w:divBdr>
            <w:top w:val="none" w:sz="0" w:space="0" w:color="auto"/>
            <w:left w:val="none" w:sz="0" w:space="0" w:color="auto"/>
            <w:bottom w:val="none" w:sz="0" w:space="0" w:color="auto"/>
            <w:right w:val="none" w:sz="0" w:space="0" w:color="auto"/>
          </w:divBdr>
        </w:div>
        <w:div w:id="1569683453">
          <w:marLeft w:val="640"/>
          <w:marRight w:val="0"/>
          <w:marTop w:val="0"/>
          <w:marBottom w:val="0"/>
          <w:divBdr>
            <w:top w:val="none" w:sz="0" w:space="0" w:color="auto"/>
            <w:left w:val="none" w:sz="0" w:space="0" w:color="auto"/>
            <w:bottom w:val="none" w:sz="0" w:space="0" w:color="auto"/>
            <w:right w:val="none" w:sz="0" w:space="0" w:color="auto"/>
          </w:divBdr>
        </w:div>
        <w:div w:id="1620526523">
          <w:marLeft w:val="640"/>
          <w:marRight w:val="0"/>
          <w:marTop w:val="0"/>
          <w:marBottom w:val="0"/>
          <w:divBdr>
            <w:top w:val="none" w:sz="0" w:space="0" w:color="auto"/>
            <w:left w:val="none" w:sz="0" w:space="0" w:color="auto"/>
            <w:bottom w:val="none" w:sz="0" w:space="0" w:color="auto"/>
            <w:right w:val="none" w:sz="0" w:space="0" w:color="auto"/>
          </w:divBdr>
        </w:div>
        <w:div w:id="1074932289">
          <w:marLeft w:val="640"/>
          <w:marRight w:val="0"/>
          <w:marTop w:val="0"/>
          <w:marBottom w:val="0"/>
          <w:divBdr>
            <w:top w:val="none" w:sz="0" w:space="0" w:color="auto"/>
            <w:left w:val="none" w:sz="0" w:space="0" w:color="auto"/>
            <w:bottom w:val="none" w:sz="0" w:space="0" w:color="auto"/>
            <w:right w:val="none" w:sz="0" w:space="0" w:color="auto"/>
          </w:divBdr>
        </w:div>
        <w:div w:id="453182273">
          <w:marLeft w:val="640"/>
          <w:marRight w:val="0"/>
          <w:marTop w:val="0"/>
          <w:marBottom w:val="0"/>
          <w:divBdr>
            <w:top w:val="none" w:sz="0" w:space="0" w:color="auto"/>
            <w:left w:val="none" w:sz="0" w:space="0" w:color="auto"/>
            <w:bottom w:val="none" w:sz="0" w:space="0" w:color="auto"/>
            <w:right w:val="none" w:sz="0" w:space="0" w:color="auto"/>
          </w:divBdr>
        </w:div>
        <w:div w:id="1654289831">
          <w:marLeft w:val="640"/>
          <w:marRight w:val="0"/>
          <w:marTop w:val="0"/>
          <w:marBottom w:val="0"/>
          <w:divBdr>
            <w:top w:val="none" w:sz="0" w:space="0" w:color="auto"/>
            <w:left w:val="none" w:sz="0" w:space="0" w:color="auto"/>
            <w:bottom w:val="none" w:sz="0" w:space="0" w:color="auto"/>
            <w:right w:val="none" w:sz="0" w:space="0" w:color="auto"/>
          </w:divBdr>
        </w:div>
        <w:div w:id="876620995">
          <w:marLeft w:val="640"/>
          <w:marRight w:val="0"/>
          <w:marTop w:val="0"/>
          <w:marBottom w:val="0"/>
          <w:divBdr>
            <w:top w:val="none" w:sz="0" w:space="0" w:color="auto"/>
            <w:left w:val="none" w:sz="0" w:space="0" w:color="auto"/>
            <w:bottom w:val="none" w:sz="0" w:space="0" w:color="auto"/>
            <w:right w:val="none" w:sz="0" w:space="0" w:color="auto"/>
          </w:divBdr>
        </w:div>
        <w:div w:id="1234512585">
          <w:marLeft w:val="640"/>
          <w:marRight w:val="0"/>
          <w:marTop w:val="0"/>
          <w:marBottom w:val="0"/>
          <w:divBdr>
            <w:top w:val="none" w:sz="0" w:space="0" w:color="auto"/>
            <w:left w:val="none" w:sz="0" w:space="0" w:color="auto"/>
            <w:bottom w:val="none" w:sz="0" w:space="0" w:color="auto"/>
            <w:right w:val="none" w:sz="0" w:space="0" w:color="auto"/>
          </w:divBdr>
        </w:div>
        <w:div w:id="103691823">
          <w:marLeft w:val="640"/>
          <w:marRight w:val="0"/>
          <w:marTop w:val="0"/>
          <w:marBottom w:val="0"/>
          <w:divBdr>
            <w:top w:val="none" w:sz="0" w:space="0" w:color="auto"/>
            <w:left w:val="none" w:sz="0" w:space="0" w:color="auto"/>
            <w:bottom w:val="none" w:sz="0" w:space="0" w:color="auto"/>
            <w:right w:val="none" w:sz="0" w:space="0" w:color="auto"/>
          </w:divBdr>
        </w:div>
        <w:div w:id="971137301">
          <w:marLeft w:val="640"/>
          <w:marRight w:val="0"/>
          <w:marTop w:val="0"/>
          <w:marBottom w:val="0"/>
          <w:divBdr>
            <w:top w:val="none" w:sz="0" w:space="0" w:color="auto"/>
            <w:left w:val="none" w:sz="0" w:space="0" w:color="auto"/>
            <w:bottom w:val="none" w:sz="0" w:space="0" w:color="auto"/>
            <w:right w:val="none" w:sz="0" w:space="0" w:color="auto"/>
          </w:divBdr>
        </w:div>
        <w:div w:id="2112505830">
          <w:marLeft w:val="640"/>
          <w:marRight w:val="0"/>
          <w:marTop w:val="0"/>
          <w:marBottom w:val="0"/>
          <w:divBdr>
            <w:top w:val="none" w:sz="0" w:space="0" w:color="auto"/>
            <w:left w:val="none" w:sz="0" w:space="0" w:color="auto"/>
            <w:bottom w:val="none" w:sz="0" w:space="0" w:color="auto"/>
            <w:right w:val="none" w:sz="0" w:space="0" w:color="auto"/>
          </w:divBdr>
        </w:div>
        <w:div w:id="1339237008">
          <w:marLeft w:val="640"/>
          <w:marRight w:val="0"/>
          <w:marTop w:val="0"/>
          <w:marBottom w:val="0"/>
          <w:divBdr>
            <w:top w:val="none" w:sz="0" w:space="0" w:color="auto"/>
            <w:left w:val="none" w:sz="0" w:space="0" w:color="auto"/>
            <w:bottom w:val="none" w:sz="0" w:space="0" w:color="auto"/>
            <w:right w:val="none" w:sz="0" w:space="0" w:color="auto"/>
          </w:divBdr>
        </w:div>
        <w:div w:id="157815082">
          <w:marLeft w:val="640"/>
          <w:marRight w:val="0"/>
          <w:marTop w:val="0"/>
          <w:marBottom w:val="0"/>
          <w:divBdr>
            <w:top w:val="none" w:sz="0" w:space="0" w:color="auto"/>
            <w:left w:val="none" w:sz="0" w:space="0" w:color="auto"/>
            <w:bottom w:val="none" w:sz="0" w:space="0" w:color="auto"/>
            <w:right w:val="none" w:sz="0" w:space="0" w:color="auto"/>
          </w:divBdr>
        </w:div>
        <w:div w:id="96946723">
          <w:marLeft w:val="640"/>
          <w:marRight w:val="0"/>
          <w:marTop w:val="0"/>
          <w:marBottom w:val="0"/>
          <w:divBdr>
            <w:top w:val="none" w:sz="0" w:space="0" w:color="auto"/>
            <w:left w:val="none" w:sz="0" w:space="0" w:color="auto"/>
            <w:bottom w:val="none" w:sz="0" w:space="0" w:color="auto"/>
            <w:right w:val="none" w:sz="0" w:space="0" w:color="auto"/>
          </w:divBdr>
        </w:div>
        <w:div w:id="957680610">
          <w:marLeft w:val="640"/>
          <w:marRight w:val="0"/>
          <w:marTop w:val="0"/>
          <w:marBottom w:val="0"/>
          <w:divBdr>
            <w:top w:val="none" w:sz="0" w:space="0" w:color="auto"/>
            <w:left w:val="none" w:sz="0" w:space="0" w:color="auto"/>
            <w:bottom w:val="none" w:sz="0" w:space="0" w:color="auto"/>
            <w:right w:val="none" w:sz="0" w:space="0" w:color="auto"/>
          </w:divBdr>
        </w:div>
        <w:div w:id="1451240392">
          <w:marLeft w:val="640"/>
          <w:marRight w:val="0"/>
          <w:marTop w:val="0"/>
          <w:marBottom w:val="0"/>
          <w:divBdr>
            <w:top w:val="none" w:sz="0" w:space="0" w:color="auto"/>
            <w:left w:val="none" w:sz="0" w:space="0" w:color="auto"/>
            <w:bottom w:val="none" w:sz="0" w:space="0" w:color="auto"/>
            <w:right w:val="none" w:sz="0" w:space="0" w:color="auto"/>
          </w:divBdr>
        </w:div>
        <w:div w:id="807211893">
          <w:marLeft w:val="640"/>
          <w:marRight w:val="0"/>
          <w:marTop w:val="0"/>
          <w:marBottom w:val="0"/>
          <w:divBdr>
            <w:top w:val="none" w:sz="0" w:space="0" w:color="auto"/>
            <w:left w:val="none" w:sz="0" w:space="0" w:color="auto"/>
            <w:bottom w:val="none" w:sz="0" w:space="0" w:color="auto"/>
            <w:right w:val="none" w:sz="0" w:space="0" w:color="auto"/>
          </w:divBdr>
        </w:div>
        <w:div w:id="29039909">
          <w:marLeft w:val="640"/>
          <w:marRight w:val="0"/>
          <w:marTop w:val="0"/>
          <w:marBottom w:val="0"/>
          <w:divBdr>
            <w:top w:val="none" w:sz="0" w:space="0" w:color="auto"/>
            <w:left w:val="none" w:sz="0" w:space="0" w:color="auto"/>
            <w:bottom w:val="none" w:sz="0" w:space="0" w:color="auto"/>
            <w:right w:val="none" w:sz="0" w:space="0" w:color="auto"/>
          </w:divBdr>
        </w:div>
        <w:div w:id="304118777">
          <w:marLeft w:val="640"/>
          <w:marRight w:val="0"/>
          <w:marTop w:val="0"/>
          <w:marBottom w:val="0"/>
          <w:divBdr>
            <w:top w:val="none" w:sz="0" w:space="0" w:color="auto"/>
            <w:left w:val="none" w:sz="0" w:space="0" w:color="auto"/>
            <w:bottom w:val="none" w:sz="0" w:space="0" w:color="auto"/>
            <w:right w:val="none" w:sz="0" w:space="0" w:color="auto"/>
          </w:divBdr>
        </w:div>
        <w:div w:id="430055447">
          <w:marLeft w:val="640"/>
          <w:marRight w:val="0"/>
          <w:marTop w:val="0"/>
          <w:marBottom w:val="0"/>
          <w:divBdr>
            <w:top w:val="none" w:sz="0" w:space="0" w:color="auto"/>
            <w:left w:val="none" w:sz="0" w:space="0" w:color="auto"/>
            <w:bottom w:val="none" w:sz="0" w:space="0" w:color="auto"/>
            <w:right w:val="none" w:sz="0" w:space="0" w:color="auto"/>
          </w:divBdr>
        </w:div>
        <w:div w:id="767122289">
          <w:marLeft w:val="640"/>
          <w:marRight w:val="0"/>
          <w:marTop w:val="0"/>
          <w:marBottom w:val="0"/>
          <w:divBdr>
            <w:top w:val="none" w:sz="0" w:space="0" w:color="auto"/>
            <w:left w:val="none" w:sz="0" w:space="0" w:color="auto"/>
            <w:bottom w:val="none" w:sz="0" w:space="0" w:color="auto"/>
            <w:right w:val="none" w:sz="0" w:space="0" w:color="auto"/>
          </w:divBdr>
        </w:div>
        <w:div w:id="327443395">
          <w:marLeft w:val="640"/>
          <w:marRight w:val="0"/>
          <w:marTop w:val="0"/>
          <w:marBottom w:val="0"/>
          <w:divBdr>
            <w:top w:val="none" w:sz="0" w:space="0" w:color="auto"/>
            <w:left w:val="none" w:sz="0" w:space="0" w:color="auto"/>
            <w:bottom w:val="none" w:sz="0" w:space="0" w:color="auto"/>
            <w:right w:val="none" w:sz="0" w:space="0" w:color="auto"/>
          </w:divBdr>
        </w:div>
        <w:div w:id="1579635719">
          <w:marLeft w:val="640"/>
          <w:marRight w:val="0"/>
          <w:marTop w:val="0"/>
          <w:marBottom w:val="0"/>
          <w:divBdr>
            <w:top w:val="none" w:sz="0" w:space="0" w:color="auto"/>
            <w:left w:val="none" w:sz="0" w:space="0" w:color="auto"/>
            <w:bottom w:val="none" w:sz="0" w:space="0" w:color="auto"/>
            <w:right w:val="none" w:sz="0" w:space="0" w:color="auto"/>
          </w:divBdr>
        </w:div>
        <w:div w:id="544146418">
          <w:marLeft w:val="640"/>
          <w:marRight w:val="0"/>
          <w:marTop w:val="0"/>
          <w:marBottom w:val="0"/>
          <w:divBdr>
            <w:top w:val="none" w:sz="0" w:space="0" w:color="auto"/>
            <w:left w:val="none" w:sz="0" w:space="0" w:color="auto"/>
            <w:bottom w:val="none" w:sz="0" w:space="0" w:color="auto"/>
            <w:right w:val="none" w:sz="0" w:space="0" w:color="auto"/>
          </w:divBdr>
        </w:div>
        <w:div w:id="1606577974">
          <w:marLeft w:val="640"/>
          <w:marRight w:val="0"/>
          <w:marTop w:val="0"/>
          <w:marBottom w:val="0"/>
          <w:divBdr>
            <w:top w:val="none" w:sz="0" w:space="0" w:color="auto"/>
            <w:left w:val="none" w:sz="0" w:space="0" w:color="auto"/>
            <w:bottom w:val="none" w:sz="0" w:space="0" w:color="auto"/>
            <w:right w:val="none" w:sz="0" w:space="0" w:color="auto"/>
          </w:divBdr>
        </w:div>
        <w:div w:id="224489288">
          <w:marLeft w:val="640"/>
          <w:marRight w:val="0"/>
          <w:marTop w:val="0"/>
          <w:marBottom w:val="0"/>
          <w:divBdr>
            <w:top w:val="none" w:sz="0" w:space="0" w:color="auto"/>
            <w:left w:val="none" w:sz="0" w:space="0" w:color="auto"/>
            <w:bottom w:val="none" w:sz="0" w:space="0" w:color="auto"/>
            <w:right w:val="none" w:sz="0" w:space="0" w:color="auto"/>
          </w:divBdr>
        </w:div>
        <w:div w:id="1305693639">
          <w:marLeft w:val="640"/>
          <w:marRight w:val="0"/>
          <w:marTop w:val="0"/>
          <w:marBottom w:val="0"/>
          <w:divBdr>
            <w:top w:val="none" w:sz="0" w:space="0" w:color="auto"/>
            <w:left w:val="none" w:sz="0" w:space="0" w:color="auto"/>
            <w:bottom w:val="none" w:sz="0" w:space="0" w:color="auto"/>
            <w:right w:val="none" w:sz="0" w:space="0" w:color="auto"/>
          </w:divBdr>
        </w:div>
        <w:div w:id="1950120645">
          <w:marLeft w:val="640"/>
          <w:marRight w:val="0"/>
          <w:marTop w:val="0"/>
          <w:marBottom w:val="0"/>
          <w:divBdr>
            <w:top w:val="none" w:sz="0" w:space="0" w:color="auto"/>
            <w:left w:val="none" w:sz="0" w:space="0" w:color="auto"/>
            <w:bottom w:val="none" w:sz="0" w:space="0" w:color="auto"/>
            <w:right w:val="none" w:sz="0" w:space="0" w:color="auto"/>
          </w:divBdr>
        </w:div>
        <w:div w:id="2124037072">
          <w:marLeft w:val="640"/>
          <w:marRight w:val="0"/>
          <w:marTop w:val="0"/>
          <w:marBottom w:val="0"/>
          <w:divBdr>
            <w:top w:val="none" w:sz="0" w:space="0" w:color="auto"/>
            <w:left w:val="none" w:sz="0" w:space="0" w:color="auto"/>
            <w:bottom w:val="none" w:sz="0" w:space="0" w:color="auto"/>
            <w:right w:val="none" w:sz="0" w:space="0" w:color="auto"/>
          </w:divBdr>
        </w:div>
        <w:div w:id="785850400">
          <w:marLeft w:val="640"/>
          <w:marRight w:val="0"/>
          <w:marTop w:val="0"/>
          <w:marBottom w:val="0"/>
          <w:divBdr>
            <w:top w:val="none" w:sz="0" w:space="0" w:color="auto"/>
            <w:left w:val="none" w:sz="0" w:space="0" w:color="auto"/>
            <w:bottom w:val="none" w:sz="0" w:space="0" w:color="auto"/>
            <w:right w:val="none" w:sz="0" w:space="0" w:color="auto"/>
          </w:divBdr>
        </w:div>
        <w:div w:id="244150332">
          <w:marLeft w:val="640"/>
          <w:marRight w:val="0"/>
          <w:marTop w:val="0"/>
          <w:marBottom w:val="0"/>
          <w:divBdr>
            <w:top w:val="none" w:sz="0" w:space="0" w:color="auto"/>
            <w:left w:val="none" w:sz="0" w:space="0" w:color="auto"/>
            <w:bottom w:val="none" w:sz="0" w:space="0" w:color="auto"/>
            <w:right w:val="none" w:sz="0" w:space="0" w:color="auto"/>
          </w:divBdr>
        </w:div>
        <w:div w:id="1324044768">
          <w:marLeft w:val="640"/>
          <w:marRight w:val="0"/>
          <w:marTop w:val="0"/>
          <w:marBottom w:val="0"/>
          <w:divBdr>
            <w:top w:val="none" w:sz="0" w:space="0" w:color="auto"/>
            <w:left w:val="none" w:sz="0" w:space="0" w:color="auto"/>
            <w:bottom w:val="none" w:sz="0" w:space="0" w:color="auto"/>
            <w:right w:val="none" w:sz="0" w:space="0" w:color="auto"/>
          </w:divBdr>
        </w:div>
        <w:div w:id="298802753">
          <w:marLeft w:val="640"/>
          <w:marRight w:val="0"/>
          <w:marTop w:val="0"/>
          <w:marBottom w:val="0"/>
          <w:divBdr>
            <w:top w:val="none" w:sz="0" w:space="0" w:color="auto"/>
            <w:left w:val="none" w:sz="0" w:space="0" w:color="auto"/>
            <w:bottom w:val="none" w:sz="0" w:space="0" w:color="auto"/>
            <w:right w:val="none" w:sz="0" w:space="0" w:color="auto"/>
          </w:divBdr>
        </w:div>
        <w:div w:id="2069523780">
          <w:marLeft w:val="640"/>
          <w:marRight w:val="0"/>
          <w:marTop w:val="0"/>
          <w:marBottom w:val="0"/>
          <w:divBdr>
            <w:top w:val="none" w:sz="0" w:space="0" w:color="auto"/>
            <w:left w:val="none" w:sz="0" w:space="0" w:color="auto"/>
            <w:bottom w:val="none" w:sz="0" w:space="0" w:color="auto"/>
            <w:right w:val="none" w:sz="0" w:space="0" w:color="auto"/>
          </w:divBdr>
        </w:div>
        <w:div w:id="2107847327">
          <w:marLeft w:val="640"/>
          <w:marRight w:val="0"/>
          <w:marTop w:val="0"/>
          <w:marBottom w:val="0"/>
          <w:divBdr>
            <w:top w:val="none" w:sz="0" w:space="0" w:color="auto"/>
            <w:left w:val="none" w:sz="0" w:space="0" w:color="auto"/>
            <w:bottom w:val="none" w:sz="0" w:space="0" w:color="auto"/>
            <w:right w:val="none" w:sz="0" w:space="0" w:color="auto"/>
          </w:divBdr>
        </w:div>
        <w:div w:id="308557183">
          <w:marLeft w:val="640"/>
          <w:marRight w:val="0"/>
          <w:marTop w:val="0"/>
          <w:marBottom w:val="0"/>
          <w:divBdr>
            <w:top w:val="none" w:sz="0" w:space="0" w:color="auto"/>
            <w:left w:val="none" w:sz="0" w:space="0" w:color="auto"/>
            <w:bottom w:val="none" w:sz="0" w:space="0" w:color="auto"/>
            <w:right w:val="none" w:sz="0" w:space="0" w:color="auto"/>
          </w:divBdr>
        </w:div>
        <w:div w:id="1677030427">
          <w:marLeft w:val="640"/>
          <w:marRight w:val="0"/>
          <w:marTop w:val="0"/>
          <w:marBottom w:val="0"/>
          <w:divBdr>
            <w:top w:val="none" w:sz="0" w:space="0" w:color="auto"/>
            <w:left w:val="none" w:sz="0" w:space="0" w:color="auto"/>
            <w:bottom w:val="none" w:sz="0" w:space="0" w:color="auto"/>
            <w:right w:val="none" w:sz="0" w:space="0" w:color="auto"/>
          </w:divBdr>
        </w:div>
        <w:div w:id="1262110129">
          <w:marLeft w:val="640"/>
          <w:marRight w:val="0"/>
          <w:marTop w:val="0"/>
          <w:marBottom w:val="0"/>
          <w:divBdr>
            <w:top w:val="none" w:sz="0" w:space="0" w:color="auto"/>
            <w:left w:val="none" w:sz="0" w:space="0" w:color="auto"/>
            <w:bottom w:val="none" w:sz="0" w:space="0" w:color="auto"/>
            <w:right w:val="none" w:sz="0" w:space="0" w:color="auto"/>
          </w:divBdr>
        </w:div>
        <w:div w:id="834761590">
          <w:marLeft w:val="640"/>
          <w:marRight w:val="0"/>
          <w:marTop w:val="0"/>
          <w:marBottom w:val="0"/>
          <w:divBdr>
            <w:top w:val="none" w:sz="0" w:space="0" w:color="auto"/>
            <w:left w:val="none" w:sz="0" w:space="0" w:color="auto"/>
            <w:bottom w:val="none" w:sz="0" w:space="0" w:color="auto"/>
            <w:right w:val="none" w:sz="0" w:space="0" w:color="auto"/>
          </w:divBdr>
        </w:div>
        <w:div w:id="706612734">
          <w:marLeft w:val="640"/>
          <w:marRight w:val="0"/>
          <w:marTop w:val="0"/>
          <w:marBottom w:val="0"/>
          <w:divBdr>
            <w:top w:val="none" w:sz="0" w:space="0" w:color="auto"/>
            <w:left w:val="none" w:sz="0" w:space="0" w:color="auto"/>
            <w:bottom w:val="none" w:sz="0" w:space="0" w:color="auto"/>
            <w:right w:val="none" w:sz="0" w:space="0" w:color="auto"/>
          </w:divBdr>
        </w:div>
        <w:div w:id="1741757012">
          <w:marLeft w:val="640"/>
          <w:marRight w:val="0"/>
          <w:marTop w:val="0"/>
          <w:marBottom w:val="0"/>
          <w:divBdr>
            <w:top w:val="none" w:sz="0" w:space="0" w:color="auto"/>
            <w:left w:val="none" w:sz="0" w:space="0" w:color="auto"/>
            <w:bottom w:val="none" w:sz="0" w:space="0" w:color="auto"/>
            <w:right w:val="none" w:sz="0" w:space="0" w:color="auto"/>
          </w:divBdr>
        </w:div>
        <w:div w:id="90131859">
          <w:marLeft w:val="640"/>
          <w:marRight w:val="0"/>
          <w:marTop w:val="0"/>
          <w:marBottom w:val="0"/>
          <w:divBdr>
            <w:top w:val="none" w:sz="0" w:space="0" w:color="auto"/>
            <w:left w:val="none" w:sz="0" w:space="0" w:color="auto"/>
            <w:bottom w:val="none" w:sz="0" w:space="0" w:color="auto"/>
            <w:right w:val="none" w:sz="0" w:space="0" w:color="auto"/>
          </w:divBdr>
        </w:div>
        <w:div w:id="632058635">
          <w:marLeft w:val="640"/>
          <w:marRight w:val="0"/>
          <w:marTop w:val="0"/>
          <w:marBottom w:val="0"/>
          <w:divBdr>
            <w:top w:val="none" w:sz="0" w:space="0" w:color="auto"/>
            <w:left w:val="none" w:sz="0" w:space="0" w:color="auto"/>
            <w:bottom w:val="none" w:sz="0" w:space="0" w:color="auto"/>
            <w:right w:val="none" w:sz="0" w:space="0" w:color="auto"/>
          </w:divBdr>
        </w:div>
        <w:div w:id="181020938">
          <w:marLeft w:val="640"/>
          <w:marRight w:val="0"/>
          <w:marTop w:val="0"/>
          <w:marBottom w:val="0"/>
          <w:divBdr>
            <w:top w:val="none" w:sz="0" w:space="0" w:color="auto"/>
            <w:left w:val="none" w:sz="0" w:space="0" w:color="auto"/>
            <w:bottom w:val="none" w:sz="0" w:space="0" w:color="auto"/>
            <w:right w:val="none" w:sz="0" w:space="0" w:color="auto"/>
          </w:divBdr>
        </w:div>
        <w:div w:id="60521638">
          <w:marLeft w:val="640"/>
          <w:marRight w:val="0"/>
          <w:marTop w:val="0"/>
          <w:marBottom w:val="0"/>
          <w:divBdr>
            <w:top w:val="none" w:sz="0" w:space="0" w:color="auto"/>
            <w:left w:val="none" w:sz="0" w:space="0" w:color="auto"/>
            <w:bottom w:val="none" w:sz="0" w:space="0" w:color="auto"/>
            <w:right w:val="none" w:sz="0" w:space="0" w:color="auto"/>
          </w:divBdr>
        </w:div>
        <w:div w:id="513154746">
          <w:marLeft w:val="640"/>
          <w:marRight w:val="0"/>
          <w:marTop w:val="0"/>
          <w:marBottom w:val="0"/>
          <w:divBdr>
            <w:top w:val="none" w:sz="0" w:space="0" w:color="auto"/>
            <w:left w:val="none" w:sz="0" w:space="0" w:color="auto"/>
            <w:bottom w:val="none" w:sz="0" w:space="0" w:color="auto"/>
            <w:right w:val="none" w:sz="0" w:space="0" w:color="auto"/>
          </w:divBdr>
        </w:div>
        <w:div w:id="1563562314">
          <w:marLeft w:val="640"/>
          <w:marRight w:val="0"/>
          <w:marTop w:val="0"/>
          <w:marBottom w:val="0"/>
          <w:divBdr>
            <w:top w:val="none" w:sz="0" w:space="0" w:color="auto"/>
            <w:left w:val="none" w:sz="0" w:space="0" w:color="auto"/>
            <w:bottom w:val="none" w:sz="0" w:space="0" w:color="auto"/>
            <w:right w:val="none" w:sz="0" w:space="0" w:color="auto"/>
          </w:divBdr>
        </w:div>
        <w:div w:id="1153718098">
          <w:marLeft w:val="640"/>
          <w:marRight w:val="0"/>
          <w:marTop w:val="0"/>
          <w:marBottom w:val="0"/>
          <w:divBdr>
            <w:top w:val="none" w:sz="0" w:space="0" w:color="auto"/>
            <w:left w:val="none" w:sz="0" w:space="0" w:color="auto"/>
            <w:bottom w:val="none" w:sz="0" w:space="0" w:color="auto"/>
            <w:right w:val="none" w:sz="0" w:space="0" w:color="auto"/>
          </w:divBdr>
        </w:div>
        <w:div w:id="50689274">
          <w:marLeft w:val="640"/>
          <w:marRight w:val="0"/>
          <w:marTop w:val="0"/>
          <w:marBottom w:val="0"/>
          <w:divBdr>
            <w:top w:val="none" w:sz="0" w:space="0" w:color="auto"/>
            <w:left w:val="none" w:sz="0" w:space="0" w:color="auto"/>
            <w:bottom w:val="none" w:sz="0" w:space="0" w:color="auto"/>
            <w:right w:val="none" w:sz="0" w:space="0" w:color="auto"/>
          </w:divBdr>
        </w:div>
        <w:div w:id="992416132">
          <w:marLeft w:val="640"/>
          <w:marRight w:val="0"/>
          <w:marTop w:val="0"/>
          <w:marBottom w:val="0"/>
          <w:divBdr>
            <w:top w:val="none" w:sz="0" w:space="0" w:color="auto"/>
            <w:left w:val="none" w:sz="0" w:space="0" w:color="auto"/>
            <w:bottom w:val="none" w:sz="0" w:space="0" w:color="auto"/>
            <w:right w:val="none" w:sz="0" w:space="0" w:color="auto"/>
          </w:divBdr>
        </w:div>
        <w:div w:id="2032680971">
          <w:marLeft w:val="640"/>
          <w:marRight w:val="0"/>
          <w:marTop w:val="0"/>
          <w:marBottom w:val="0"/>
          <w:divBdr>
            <w:top w:val="none" w:sz="0" w:space="0" w:color="auto"/>
            <w:left w:val="none" w:sz="0" w:space="0" w:color="auto"/>
            <w:bottom w:val="none" w:sz="0" w:space="0" w:color="auto"/>
            <w:right w:val="none" w:sz="0" w:space="0" w:color="auto"/>
          </w:divBdr>
        </w:div>
        <w:div w:id="248731396">
          <w:marLeft w:val="640"/>
          <w:marRight w:val="0"/>
          <w:marTop w:val="0"/>
          <w:marBottom w:val="0"/>
          <w:divBdr>
            <w:top w:val="none" w:sz="0" w:space="0" w:color="auto"/>
            <w:left w:val="none" w:sz="0" w:space="0" w:color="auto"/>
            <w:bottom w:val="none" w:sz="0" w:space="0" w:color="auto"/>
            <w:right w:val="none" w:sz="0" w:space="0" w:color="auto"/>
          </w:divBdr>
        </w:div>
        <w:div w:id="1300577392">
          <w:marLeft w:val="640"/>
          <w:marRight w:val="0"/>
          <w:marTop w:val="0"/>
          <w:marBottom w:val="0"/>
          <w:divBdr>
            <w:top w:val="none" w:sz="0" w:space="0" w:color="auto"/>
            <w:left w:val="none" w:sz="0" w:space="0" w:color="auto"/>
            <w:bottom w:val="none" w:sz="0" w:space="0" w:color="auto"/>
            <w:right w:val="none" w:sz="0" w:space="0" w:color="auto"/>
          </w:divBdr>
        </w:div>
        <w:div w:id="675962234">
          <w:marLeft w:val="640"/>
          <w:marRight w:val="0"/>
          <w:marTop w:val="0"/>
          <w:marBottom w:val="0"/>
          <w:divBdr>
            <w:top w:val="none" w:sz="0" w:space="0" w:color="auto"/>
            <w:left w:val="none" w:sz="0" w:space="0" w:color="auto"/>
            <w:bottom w:val="none" w:sz="0" w:space="0" w:color="auto"/>
            <w:right w:val="none" w:sz="0" w:space="0" w:color="auto"/>
          </w:divBdr>
        </w:div>
        <w:div w:id="896817889">
          <w:marLeft w:val="640"/>
          <w:marRight w:val="0"/>
          <w:marTop w:val="0"/>
          <w:marBottom w:val="0"/>
          <w:divBdr>
            <w:top w:val="none" w:sz="0" w:space="0" w:color="auto"/>
            <w:left w:val="none" w:sz="0" w:space="0" w:color="auto"/>
            <w:bottom w:val="none" w:sz="0" w:space="0" w:color="auto"/>
            <w:right w:val="none" w:sz="0" w:space="0" w:color="auto"/>
          </w:divBdr>
        </w:div>
        <w:div w:id="5133366">
          <w:marLeft w:val="640"/>
          <w:marRight w:val="0"/>
          <w:marTop w:val="0"/>
          <w:marBottom w:val="0"/>
          <w:divBdr>
            <w:top w:val="none" w:sz="0" w:space="0" w:color="auto"/>
            <w:left w:val="none" w:sz="0" w:space="0" w:color="auto"/>
            <w:bottom w:val="none" w:sz="0" w:space="0" w:color="auto"/>
            <w:right w:val="none" w:sz="0" w:space="0" w:color="auto"/>
          </w:divBdr>
        </w:div>
        <w:div w:id="858273909">
          <w:marLeft w:val="640"/>
          <w:marRight w:val="0"/>
          <w:marTop w:val="0"/>
          <w:marBottom w:val="0"/>
          <w:divBdr>
            <w:top w:val="none" w:sz="0" w:space="0" w:color="auto"/>
            <w:left w:val="none" w:sz="0" w:space="0" w:color="auto"/>
            <w:bottom w:val="none" w:sz="0" w:space="0" w:color="auto"/>
            <w:right w:val="none" w:sz="0" w:space="0" w:color="auto"/>
          </w:divBdr>
        </w:div>
        <w:div w:id="95756006">
          <w:marLeft w:val="640"/>
          <w:marRight w:val="0"/>
          <w:marTop w:val="0"/>
          <w:marBottom w:val="0"/>
          <w:divBdr>
            <w:top w:val="none" w:sz="0" w:space="0" w:color="auto"/>
            <w:left w:val="none" w:sz="0" w:space="0" w:color="auto"/>
            <w:bottom w:val="none" w:sz="0" w:space="0" w:color="auto"/>
            <w:right w:val="none" w:sz="0" w:space="0" w:color="auto"/>
          </w:divBdr>
        </w:div>
        <w:div w:id="1793010725">
          <w:marLeft w:val="640"/>
          <w:marRight w:val="0"/>
          <w:marTop w:val="0"/>
          <w:marBottom w:val="0"/>
          <w:divBdr>
            <w:top w:val="none" w:sz="0" w:space="0" w:color="auto"/>
            <w:left w:val="none" w:sz="0" w:space="0" w:color="auto"/>
            <w:bottom w:val="none" w:sz="0" w:space="0" w:color="auto"/>
            <w:right w:val="none" w:sz="0" w:space="0" w:color="auto"/>
          </w:divBdr>
        </w:div>
        <w:div w:id="635987468">
          <w:marLeft w:val="640"/>
          <w:marRight w:val="0"/>
          <w:marTop w:val="0"/>
          <w:marBottom w:val="0"/>
          <w:divBdr>
            <w:top w:val="none" w:sz="0" w:space="0" w:color="auto"/>
            <w:left w:val="none" w:sz="0" w:space="0" w:color="auto"/>
            <w:bottom w:val="none" w:sz="0" w:space="0" w:color="auto"/>
            <w:right w:val="none" w:sz="0" w:space="0" w:color="auto"/>
          </w:divBdr>
        </w:div>
        <w:div w:id="2044399817">
          <w:marLeft w:val="640"/>
          <w:marRight w:val="0"/>
          <w:marTop w:val="0"/>
          <w:marBottom w:val="0"/>
          <w:divBdr>
            <w:top w:val="none" w:sz="0" w:space="0" w:color="auto"/>
            <w:left w:val="none" w:sz="0" w:space="0" w:color="auto"/>
            <w:bottom w:val="none" w:sz="0" w:space="0" w:color="auto"/>
            <w:right w:val="none" w:sz="0" w:space="0" w:color="auto"/>
          </w:divBdr>
        </w:div>
        <w:div w:id="206072118">
          <w:marLeft w:val="640"/>
          <w:marRight w:val="0"/>
          <w:marTop w:val="0"/>
          <w:marBottom w:val="0"/>
          <w:divBdr>
            <w:top w:val="none" w:sz="0" w:space="0" w:color="auto"/>
            <w:left w:val="none" w:sz="0" w:space="0" w:color="auto"/>
            <w:bottom w:val="none" w:sz="0" w:space="0" w:color="auto"/>
            <w:right w:val="none" w:sz="0" w:space="0" w:color="auto"/>
          </w:divBdr>
        </w:div>
        <w:div w:id="1727990539">
          <w:marLeft w:val="640"/>
          <w:marRight w:val="0"/>
          <w:marTop w:val="0"/>
          <w:marBottom w:val="0"/>
          <w:divBdr>
            <w:top w:val="none" w:sz="0" w:space="0" w:color="auto"/>
            <w:left w:val="none" w:sz="0" w:space="0" w:color="auto"/>
            <w:bottom w:val="none" w:sz="0" w:space="0" w:color="auto"/>
            <w:right w:val="none" w:sz="0" w:space="0" w:color="auto"/>
          </w:divBdr>
        </w:div>
        <w:div w:id="499590315">
          <w:marLeft w:val="640"/>
          <w:marRight w:val="0"/>
          <w:marTop w:val="0"/>
          <w:marBottom w:val="0"/>
          <w:divBdr>
            <w:top w:val="none" w:sz="0" w:space="0" w:color="auto"/>
            <w:left w:val="none" w:sz="0" w:space="0" w:color="auto"/>
            <w:bottom w:val="none" w:sz="0" w:space="0" w:color="auto"/>
            <w:right w:val="none" w:sz="0" w:space="0" w:color="auto"/>
          </w:divBdr>
        </w:div>
        <w:div w:id="1125929557">
          <w:marLeft w:val="640"/>
          <w:marRight w:val="0"/>
          <w:marTop w:val="0"/>
          <w:marBottom w:val="0"/>
          <w:divBdr>
            <w:top w:val="none" w:sz="0" w:space="0" w:color="auto"/>
            <w:left w:val="none" w:sz="0" w:space="0" w:color="auto"/>
            <w:bottom w:val="none" w:sz="0" w:space="0" w:color="auto"/>
            <w:right w:val="none" w:sz="0" w:space="0" w:color="auto"/>
          </w:divBdr>
        </w:div>
        <w:div w:id="673385068">
          <w:marLeft w:val="640"/>
          <w:marRight w:val="0"/>
          <w:marTop w:val="0"/>
          <w:marBottom w:val="0"/>
          <w:divBdr>
            <w:top w:val="none" w:sz="0" w:space="0" w:color="auto"/>
            <w:left w:val="none" w:sz="0" w:space="0" w:color="auto"/>
            <w:bottom w:val="none" w:sz="0" w:space="0" w:color="auto"/>
            <w:right w:val="none" w:sz="0" w:space="0" w:color="auto"/>
          </w:divBdr>
        </w:div>
        <w:div w:id="1608925485">
          <w:marLeft w:val="640"/>
          <w:marRight w:val="0"/>
          <w:marTop w:val="0"/>
          <w:marBottom w:val="0"/>
          <w:divBdr>
            <w:top w:val="none" w:sz="0" w:space="0" w:color="auto"/>
            <w:left w:val="none" w:sz="0" w:space="0" w:color="auto"/>
            <w:bottom w:val="none" w:sz="0" w:space="0" w:color="auto"/>
            <w:right w:val="none" w:sz="0" w:space="0" w:color="auto"/>
          </w:divBdr>
        </w:div>
        <w:div w:id="2008053339">
          <w:marLeft w:val="640"/>
          <w:marRight w:val="0"/>
          <w:marTop w:val="0"/>
          <w:marBottom w:val="0"/>
          <w:divBdr>
            <w:top w:val="none" w:sz="0" w:space="0" w:color="auto"/>
            <w:left w:val="none" w:sz="0" w:space="0" w:color="auto"/>
            <w:bottom w:val="none" w:sz="0" w:space="0" w:color="auto"/>
            <w:right w:val="none" w:sz="0" w:space="0" w:color="auto"/>
          </w:divBdr>
        </w:div>
        <w:div w:id="560679207">
          <w:marLeft w:val="640"/>
          <w:marRight w:val="0"/>
          <w:marTop w:val="0"/>
          <w:marBottom w:val="0"/>
          <w:divBdr>
            <w:top w:val="none" w:sz="0" w:space="0" w:color="auto"/>
            <w:left w:val="none" w:sz="0" w:space="0" w:color="auto"/>
            <w:bottom w:val="none" w:sz="0" w:space="0" w:color="auto"/>
            <w:right w:val="none" w:sz="0" w:space="0" w:color="auto"/>
          </w:divBdr>
        </w:div>
        <w:div w:id="1808083871">
          <w:marLeft w:val="640"/>
          <w:marRight w:val="0"/>
          <w:marTop w:val="0"/>
          <w:marBottom w:val="0"/>
          <w:divBdr>
            <w:top w:val="none" w:sz="0" w:space="0" w:color="auto"/>
            <w:left w:val="none" w:sz="0" w:space="0" w:color="auto"/>
            <w:bottom w:val="none" w:sz="0" w:space="0" w:color="auto"/>
            <w:right w:val="none" w:sz="0" w:space="0" w:color="auto"/>
          </w:divBdr>
        </w:div>
        <w:div w:id="235021515">
          <w:marLeft w:val="640"/>
          <w:marRight w:val="0"/>
          <w:marTop w:val="0"/>
          <w:marBottom w:val="0"/>
          <w:divBdr>
            <w:top w:val="none" w:sz="0" w:space="0" w:color="auto"/>
            <w:left w:val="none" w:sz="0" w:space="0" w:color="auto"/>
            <w:bottom w:val="none" w:sz="0" w:space="0" w:color="auto"/>
            <w:right w:val="none" w:sz="0" w:space="0" w:color="auto"/>
          </w:divBdr>
        </w:div>
        <w:div w:id="325863289">
          <w:marLeft w:val="640"/>
          <w:marRight w:val="0"/>
          <w:marTop w:val="0"/>
          <w:marBottom w:val="0"/>
          <w:divBdr>
            <w:top w:val="none" w:sz="0" w:space="0" w:color="auto"/>
            <w:left w:val="none" w:sz="0" w:space="0" w:color="auto"/>
            <w:bottom w:val="none" w:sz="0" w:space="0" w:color="auto"/>
            <w:right w:val="none" w:sz="0" w:space="0" w:color="auto"/>
          </w:divBdr>
        </w:div>
        <w:div w:id="323365073">
          <w:marLeft w:val="640"/>
          <w:marRight w:val="0"/>
          <w:marTop w:val="0"/>
          <w:marBottom w:val="0"/>
          <w:divBdr>
            <w:top w:val="none" w:sz="0" w:space="0" w:color="auto"/>
            <w:left w:val="none" w:sz="0" w:space="0" w:color="auto"/>
            <w:bottom w:val="none" w:sz="0" w:space="0" w:color="auto"/>
            <w:right w:val="none" w:sz="0" w:space="0" w:color="auto"/>
          </w:divBdr>
        </w:div>
        <w:div w:id="1790465276">
          <w:marLeft w:val="640"/>
          <w:marRight w:val="0"/>
          <w:marTop w:val="0"/>
          <w:marBottom w:val="0"/>
          <w:divBdr>
            <w:top w:val="none" w:sz="0" w:space="0" w:color="auto"/>
            <w:left w:val="none" w:sz="0" w:space="0" w:color="auto"/>
            <w:bottom w:val="none" w:sz="0" w:space="0" w:color="auto"/>
            <w:right w:val="none" w:sz="0" w:space="0" w:color="auto"/>
          </w:divBdr>
        </w:div>
        <w:div w:id="1594825160">
          <w:marLeft w:val="640"/>
          <w:marRight w:val="0"/>
          <w:marTop w:val="0"/>
          <w:marBottom w:val="0"/>
          <w:divBdr>
            <w:top w:val="none" w:sz="0" w:space="0" w:color="auto"/>
            <w:left w:val="none" w:sz="0" w:space="0" w:color="auto"/>
            <w:bottom w:val="none" w:sz="0" w:space="0" w:color="auto"/>
            <w:right w:val="none" w:sz="0" w:space="0" w:color="auto"/>
          </w:divBdr>
        </w:div>
        <w:div w:id="620190935">
          <w:marLeft w:val="640"/>
          <w:marRight w:val="0"/>
          <w:marTop w:val="0"/>
          <w:marBottom w:val="0"/>
          <w:divBdr>
            <w:top w:val="none" w:sz="0" w:space="0" w:color="auto"/>
            <w:left w:val="none" w:sz="0" w:space="0" w:color="auto"/>
            <w:bottom w:val="none" w:sz="0" w:space="0" w:color="auto"/>
            <w:right w:val="none" w:sz="0" w:space="0" w:color="auto"/>
          </w:divBdr>
        </w:div>
        <w:div w:id="1203786866">
          <w:marLeft w:val="640"/>
          <w:marRight w:val="0"/>
          <w:marTop w:val="0"/>
          <w:marBottom w:val="0"/>
          <w:divBdr>
            <w:top w:val="none" w:sz="0" w:space="0" w:color="auto"/>
            <w:left w:val="none" w:sz="0" w:space="0" w:color="auto"/>
            <w:bottom w:val="none" w:sz="0" w:space="0" w:color="auto"/>
            <w:right w:val="none" w:sz="0" w:space="0" w:color="auto"/>
          </w:divBdr>
        </w:div>
        <w:div w:id="1101880081">
          <w:marLeft w:val="640"/>
          <w:marRight w:val="0"/>
          <w:marTop w:val="0"/>
          <w:marBottom w:val="0"/>
          <w:divBdr>
            <w:top w:val="none" w:sz="0" w:space="0" w:color="auto"/>
            <w:left w:val="none" w:sz="0" w:space="0" w:color="auto"/>
            <w:bottom w:val="none" w:sz="0" w:space="0" w:color="auto"/>
            <w:right w:val="none" w:sz="0" w:space="0" w:color="auto"/>
          </w:divBdr>
        </w:div>
        <w:div w:id="1141189443">
          <w:marLeft w:val="640"/>
          <w:marRight w:val="0"/>
          <w:marTop w:val="0"/>
          <w:marBottom w:val="0"/>
          <w:divBdr>
            <w:top w:val="none" w:sz="0" w:space="0" w:color="auto"/>
            <w:left w:val="none" w:sz="0" w:space="0" w:color="auto"/>
            <w:bottom w:val="none" w:sz="0" w:space="0" w:color="auto"/>
            <w:right w:val="none" w:sz="0" w:space="0" w:color="auto"/>
          </w:divBdr>
        </w:div>
        <w:div w:id="1209104379">
          <w:marLeft w:val="640"/>
          <w:marRight w:val="0"/>
          <w:marTop w:val="0"/>
          <w:marBottom w:val="0"/>
          <w:divBdr>
            <w:top w:val="none" w:sz="0" w:space="0" w:color="auto"/>
            <w:left w:val="none" w:sz="0" w:space="0" w:color="auto"/>
            <w:bottom w:val="none" w:sz="0" w:space="0" w:color="auto"/>
            <w:right w:val="none" w:sz="0" w:space="0" w:color="auto"/>
          </w:divBdr>
        </w:div>
        <w:div w:id="183329342">
          <w:marLeft w:val="640"/>
          <w:marRight w:val="0"/>
          <w:marTop w:val="0"/>
          <w:marBottom w:val="0"/>
          <w:divBdr>
            <w:top w:val="none" w:sz="0" w:space="0" w:color="auto"/>
            <w:left w:val="none" w:sz="0" w:space="0" w:color="auto"/>
            <w:bottom w:val="none" w:sz="0" w:space="0" w:color="auto"/>
            <w:right w:val="none" w:sz="0" w:space="0" w:color="auto"/>
          </w:divBdr>
        </w:div>
        <w:div w:id="451442617">
          <w:marLeft w:val="640"/>
          <w:marRight w:val="0"/>
          <w:marTop w:val="0"/>
          <w:marBottom w:val="0"/>
          <w:divBdr>
            <w:top w:val="none" w:sz="0" w:space="0" w:color="auto"/>
            <w:left w:val="none" w:sz="0" w:space="0" w:color="auto"/>
            <w:bottom w:val="none" w:sz="0" w:space="0" w:color="auto"/>
            <w:right w:val="none" w:sz="0" w:space="0" w:color="auto"/>
          </w:divBdr>
        </w:div>
        <w:div w:id="237595700">
          <w:marLeft w:val="640"/>
          <w:marRight w:val="0"/>
          <w:marTop w:val="0"/>
          <w:marBottom w:val="0"/>
          <w:divBdr>
            <w:top w:val="none" w:sz="0" w:space="0" w:color="auto"/>
            <w:left w:val="none" w:sz="0" w:space="0" w:color="auto"/>
            <w:bottom w:val="none" w:sz="0" w:space="0" w:color="auto"/>
            <w:right w:val="none" w:sz="0" w:space="0" w:color="auto"/>
          </w:divBdr>
        </w:div>
        <w:div w:id="724989708">
          <w:marLeft w:val="640"/>
          <w:marRight w:val="0"/>
          <w:marTop w:val="0"/>
          <w:marBottom w:val="0"/>
          <w:divBdr>
            <w:top w:val="none" w:sz="0" w:space="0" w:color="auto"/>
            <w:left w:val="none" w:sz="0" w:space="0" w:color="auto"/>
            <w:bottom w:val="none" w:sz="0" w:space="0" w:color="auto"/>
            <w:right w:val="none" w:sz="0" w:space="0" w:color="auto"/>
          </w:divBdr>
        </w:div>
        <w:div w:id="750932902">
          <w:marLeft w:val="640"/>
          <w:marRight w:val="0"/>
          <w:marTop w:val="0"/>
          <w:marBottom w:val="0"/>
          <w:divBdr>
            <w:top w:val="none" w:sz="0" w:space="0" w:color="auto"/>
            <w:left w:val="none" w:sz="0" w:space="0" w:color="auto"/>
            <w:bottom w:val="none" w:sz="0" w:space="0" w:color="auto"/>
            <w:right w:val="none" w:sz="0" w:space="0" w:color="auto"/>
          </w:divBdr>
        </w:div>
        <w:div w:id="693380503">
          <w:marLeft w:val="640"/>
          <w:marRight w:val="0"/>
          <w:marTop w:val="0"/>
          <w:marBottom w:val="0"/>
          <w:divBdr>
            <w:top w:val="none" w:sz="0" w:space="0" w:color="auto"/>
            <w:left w:val="none" w:sz="0" w:space="0" w:color="auto"/>
            <w:bottom w:val="none" w:sz="0" w:space="0" w:color="auto"/>
            <w:right w:val="none" w:sz="0" w:space="0" w:color="auto"/>
          </w:divBdr>
        </w:div>
        <w:div w:id="856574668">
          <w:marLeft w:val="640"/>
          <w:marRight w:val="0"/>
          <w:marTop w:val="0"/>
          <w:marBottom w:val="0"/>
          <w:divBdr>
            <w:top w:val="none" w:sz="0" w:space="0" w:color="auto"/>
            <w:left w:val="none" w:sz="0" w:space="0" w:color="auto"/>
            <w:bottom w:val="none" w:sz="0" w:space="0" w:color="auto"/>
            <w:right w:val="none" w:sz="0" w:space="0" w:color="auto"/>
          </w:divBdr>
        </w:div>
        <w:div w:id="297228858">
          <w:marLeft w:val="640"/>
          <w:marRight w:val="0"/>
          <w:marTop w:val="0"/>
          <w:marBottom w:val="0"/>
          <w:divBdr>
            <w:top w:val="none" w:sz="0" w:space="0" w:color="auto"/>
            <w:left w:val="none" w:sz="0" w:space="0" w:color="auto"/>
            <w:bottom w:val="none" w:sz="0" w:space="0" w:color="auto"/>
            <w:right w:val="none" w:sz="0" w:space="0" w:color="auto"/>
          </w:divBdr>
        </w:div>
        <w:div w:id="1949265603">
          <w:marLeft w:val="640"/>
          <w:marRight w:val="0"/>
          <w:marTop w:val="0"/>
          <w:marBottom w:val="0"/>
          <w:divBdr>
            <w:top w:val="none" w:sz="0" w:space="0" w:color="auto"/>
            <w:left w:val="none" w:sz="0" w:space="0" w:color="auto"/>
            <w:bottom w:val="none" w:sz="0" w:space="0" w:color="auto"/>
            <w:right w:val="none" w:sz="0" w:space="0" w:color="auto"/>
          </w:divBdr>
        </w:div>
      </w:divsChild>
    </w:div>
    <w:div w:id="1419132321">
      <w:bodyDiv w:val="1"/>
      <w:marLeft w:val="0"/>
      <w:marRight w:val="0"/>
      <w:marTop w:val="0"/>
      <w:marBottom w:val="0"/>
      <w:divBdr>
        <w:top w:val="none" w:sz="0" w:space="0" w:color="auto"/>
        <w:left w:val="none" w:sz="0" w:space="0" w:color="auto"/>
        <w:bottom w:val="none" w:sz="0" w:space="0" w:color="auto"/>
        <w:right w:val="none" w:sz="0" w:space="0" w:color="auto"/>
      </w:divBdr>
      <w:divsChild>
        <w:div w:id="487861963">
          <w:marLeft w:val="640"/>
          <w:marRight w:val="0"/>
          <w:marTop w:val="0"/>
          <w:marBottom w:val="0"/>
          <w:divBdr>
            <w:top w:val="none" w:sz="0" w:space="0" w:color="auto"/>
            <w:left w:val="none" w:sz="0" w:space="0" w:color="auto"/>
            <w:bottom w:val="none" w:sz="0" w:space="0" w:color="auto"/>
            <w:right w:val="none" w:sz="0" w:space="0" w:color="auto"/>
          </w:divBdr>
        </w:div>
        <w:div w:id="986397068">
          <w:marLeft w:val="640"/>
          <w:marRight w:val="0"/>
          <w:marTop w:val="0"/>
          <w:marBottom w:val="0"/>
          <w:divBdr>
            <w:top w:val="none" w:sz="0" w:space="0" w:color="auto"/>
            <w:left w:val="none" w:sz="0" w:space="0" w:color="auto"/>
            <w:bottom w:val="none" w:sz="0" w:space="0" w:color="auto"/>
            <w:right w:val="none" w:sz="0" w:space="0" w:color="auto"/>
          </w:divBdr>
        </w:div>
        <w:div w:id="1144157518">
          <w:marLeft w:val="640"/>
          <w:marRight w:val="0"/>
          <w:marTop w:val="0"/>
          <w:marBottom w:val="0"/>
          <w:divBdr>
            <w:top w:val="none" w:sz="0" w:space="0" w:color="auto"/>
            <w:left w:val="none" w:sz="0" w:space="0" w:color="auto"/>
            <w:bottom w:val="none" w:sz="0" w:space="0" w:color="auto"/>
            <w:right w:val="none" w:sz="0" w:space="0" w:color="auto"/>
          </w:divBdr>
        </w:div>
        <w:div w:id="1793204374">
          <w:marLeft w:val="640"/>
          <w:marRight w:val="0"/>
          <w:marTop w:val="0"/>
          <w:marBottom w:val="0"/>
          <w:divBdr>
            <w:top w:val="none" w:sz="0" w:space="0" w:color="auto"/>
            <w:left w:val="none" w:sz="0" w:space="0" w:color="auto"/>
            <w:bottom w:val="none" w:sz="0" w:space="0" w:color="auto"/>
            <w:right w:val="none" w:sz="0" w:space="0" w:color="auto"/>
          </w:divBdr>
        </w:div>
        <w:div w:id="791171210">
          <w:marLeft w:val="640"/>
          <w:marRight w:val="0"/>
          <w:marTop w:val="0"/>
          <w:marBottom w:val="0"/>
          <w:divBdr>
            <w:top w:val="none" w:sz="0" w:space="0" w:color="auto"/>
            <w:left w:val="none" w:sz="0" w:space="0" w:color="auto"/>
            <w:bottom w:val="none" w:sz="0" w:space="0" w:color="auto"/>
            <w:right w:val="none" w:sz="0" w:space="0" w:color="auto"/>
          </w:divBdr>
        </w:div>
        <w:div w:id="1333751453">
          <w:marLeft w:val="640"/>
          <w:marRight w:val="0"/>
          <w:marTop w:val="0"/>
          <w:marBottom w:val="0"/>
          <w:divBdr>
            <w:top w:val="none" w:sz="0" w:space="0" w:color="auto"/>
            <w:left w:val="none" w:sz="0" w:space="0" w:color="auto"/>
            <w:bottom w:val="none" w:sz="0" w:space="0" w:color="auto"/>
            <w:right w:val="none" w:sz="0" w:space="0" w:color="auto"/>
          </w:divBdr>
        </w:div>
        <w:div w:id="714432869">
          <w:marLeft w:val="640"/>
          <w:marRight w:val="0"/>
          <w:marTop w:val="0"/>
          <w:marBottom w:val="0"/>
          <w:divBdr>
            <w:top w:val="none" w:sz="0" w:space="0" w:color="auto"/>
            <w:left w:val="none" w:sz="0" w:space="0" w:color="auto"/>
            <w:bottom w:val="none" w:sz="0" w:space="0" w:color="auto"/>
            <w:right w:val="none" w:sz="0" w:space="0" w:color="auto"/>
          </w:divBdr>
        </w:div>
        <w:div w:id="2127500553">
          <w:marLeft w:val="640"/>
          <w:marRight w:val="0"/>
          <w:marTop w:val="0"/>
          <w:marBottom w:val="0"/>
          <w:divBdr>
            <w:top w:val="none" w:sz="0" w:space="0" w:color="auto"/>
            <w:left w:val="none" w:sz="0" w:space="0" w:color="auto"/>
            <w:bottom w:val="none" w:sz="0" w:space="0" w:color="auto"/>
            <w:right w:val="none" w:sz="0" w:space="0" w:color="auto"/>
          </w:divBdr>
        </w:div>
        <w:div w:id="436099463">
          <w:marLeft w:val="640"/>
          <w:marRight w:val="0"/>
          <w:marTop w:val="0"/>
          <w:marBottom w:val="0"/>
          <w:divBdr>
            <w:top w:val="none" w:sz="0" w:space="0" w:color="auto"/>
            <w:left w:val="none" w:sz="0" w:space="0" w:color="auto"/>
            <w:bottom w:val="none" w:sz="0" w:space="0" w:color="auto"/>
            <w:right w:val="none" w:sz="0" w:space="0" w:color="auto"/>
          </w:divBdr>
        </w:div>
        <w:div w:id="844321673">
          <w:marLeft w:val="640"/>
          <w:marRight w:val="0"/>
          <w:marTop w:val="0"/>
          <w:marBottom w:val="0"/>
          <w:divBdr>
            <w:top w:val="none" w:sz="0" w:space="0" w:color="auto"/>
            <w:left w:val="none" w:sz="0" w:space="0" w:color="auto"/>
            <w:bottom w:val="none" w:sz="0" w:space="0" w:color="auto"/>
            <w:right w:val="none" w:sz="0" w:space="0" w:color="auto"/>
          </w:divBdr>
        </w:div>
        <w:div w:id="1354844642">
          <w:marLeft w:val="640"/>
          <w:marRight w:val="0"/>
          <w:marTop w:val="0"/>
          <w:marBottom w:val="0"/>
          <w:divBdr>
            <w:top w:val="none" w:sz="0" w:space="0" w:color="auto"/>
            <w:left w:val="none" w:sz="0" w:space="0" w:color="auto"/>
            <w:bottom w:val="none" w:sz="0" w:space="0" w:color="auto"/>
            <w:right w:val="none" w:sz="0" w:space="0" w:color="auto"/>
          </w:divBdr>
        </w:div>
        <w:div w:id="90853871">
          <w:marLeft w:val="640"/>
          <w:marRight w:val="0"/>
          <w:marTop w:val="0"/>
          <w:marBottom w:val="0"/>
          <w:divBdr>
            <w:top w:val="none" w:sz="0" w:space="0" w:color="auto"/>
            <w:left w:val="none" w:sz="0" w:space="0" w:color="auto"/>
            <w:bottom w:val="none" w:sz="0" w:space="0" w:color="auto"/>
            <w:right w:val="none" w:sz="0" w:space="0" w:color="auto"/>
          </w:divBdr>
        </w:div>
        <w:div w:id="1546212704">
          <w:marLeft w:val="640"/>
          <w:marRight w:val="0"/>
          <w:marTop w:val="0"/>
          <w:marBottom w:val="0"/>
          <w:divBdr>
            <w:top w:val="none" w:sz="0" w:space="0" w:color="auto"/>
            <w:left w:val="none" w:sz="0" w:space="0" w:color="auto"/>
            <w:bottom w:val="none" w:sz="0" w:space="0" w:color="auto"/>
            <w:right w:val="none" w:sz="0" w:space="0" w:color="auto"/>
          </w:divBdr>
        </w:div>
        <w:div w:id="1712800286">
          <w:marLeft w:val="640"/>
          <w:marRight w:val="0"/>
          <w:marTop w:val="0"/>
          <w:marBottom w:val="0"/>
          <w:divBdr>
            <w:top w:val="none" w:sz="0" w:space="0" w:color="auto"/>
            <w:left w:val="none" w:sz="0" w:space="0" w:color="auto"/>
            <w:bottom w:val="none" w:sz="0" w:space="0" w:color="auto"/>
            <w:right w:val="none" w:sz="0" w:space="0" w:color="auto"/>
          </w:divBdr>
        </w:div>
        <w:div w:id="428476737">
          <w:marLeft w:val="640"/>
          <w:marRight w:val="0"/>
          <w:marTop w:val="0"/>
          <w:marBottom w:val="0"/>
          <w:divBdr>
            <w:top w:val="none" w:sz="0" w:space="0" w:color="auto"/>
            <w:left w:val="none" w:sz="0" w:space="0" w:color="auto"/>
            <w:bottom w:val="none" w:sz="0" w:space="0" w:color="auto"/>
            <w:right w:val="none" w:sz="0" w:space="0" w:color="auto"/>
          </w:divBdr>
        </w:div>
        <w:div w:id="31654600">
          <w:marLeft w:val="640"/>
          <w:marRight w:val="0"/>
          <w:marTop w:val="0"/>
          <w:marBottom w:val="0"/>
          <w:divBdr>
            <w:top w:val="none" w:sz="0" w:space="0" w:color="auto"/>
            <w:left w:val="none" w:sz="0" w:space="0" w:color="auto"/>
            <w:bottom w:val="none" w:sz="0" w:space="0" w:color="auto"/>
            <w:right w:val="none" w:sz="0" w:space="0" w:color="auto"/>
          </w:divBdr>
        </w:div>
        <w:div w:id="746222088">
          <w:marLeft w:val="640"/>
          <w:marRight w:val="0"/>
          <w:marTop w:val="0"/>
          <w:marBottom w:val="0"/>
          <w:divBdr>
            <w:top w:val="none" w:sz="0" w:space="0" w:color="auto"/>
            <w:left w:val="none" w:sz="0" w:space="0" w:color="auto"/>
            <w:bottom w:val="none" w:sz="0" w:space="0" w:color="auto"/>
            <w:right w:val="none" w:sz="0" w:space="0" w:color="auto"/>
          </w:divBdr>
        </w:div>
        <w:div w:id="877857951">
          <w:marLeft w:val="640"/>
          <w:marRight w:val="0"/>
          <w:marTop w:val="0"/>
          <w:marBottom w:val="0"/>
          <w:divBdr>
            <w:top w:val="none" w:sz="0" w:space="0" w:color="auto"/>
            <w:left w:val="none" w:sz="0" w:space="0" w:color="auto"/>
            <w:bottom w:val="none" w:sz="0" w:space="0" w:color="auto"/>
            <w:right w:val="none" w:sz="0" w:space="0" w:color="auto"/>
          </w:divBdr>
        </w:div>
        <w:div w:id="1313371189">
          <w:marLeft w:val="640"/>
          <w:marRight w:val="0"/>
          <w:marTop w:val="0"/>
          <w:marBottom w:val="0"/>
          <w:divBdr>
            <w:top w:val="none" w:sz="0" w:space="0" w:color="auto"/>
            <w:left w:val="none" w:sz="0" w:space="0" w:color="auto"/>
            <w:bottom w:val="none" w:sz="0" w:space="0" w:color="auto"/>
            <w:right w:val="none" w:sz="0" w:space="0" w:color="auto"/>
          </w:divBdr>
        </w:div>
        <w:div w:id="1125393145">
          <w:marLeft w:val="640"/>
          <w:marRight w:val="0"/>
          <w:marTop w:val="0"/>
          <w:marBottom w:val="0"/>
          <w:divBdr>
            <w:top w:val="none" w:sz="0" w:space="0" w:color="auto"/>
            <w:left w:val="none" w:sz="0" w:space="0" w:color="auto"/>
            <w:bottom w:val="none" w:sz="0" w:space="0" w:color="auto"/>
            <w:right w:val="none" w:sz="0" w:space="0" w:color="auto"/>
          </w:divBdr>
        </w:div>
        <w:div w:id="1243494277">
          <w:marLeft w:val="640"/>
          <w:marRight w:val="0"/>
          <w:marTop w:val="0"/>
          <w:marBottom w:val="0"/>
          <w:divBdr>
            <w:top w:val="none" w:sz="0" w:space="0" w:color="auto"/>
            <w:left w:val="none" w:sz="0" w:space="0" w:color="auto"/>
            <w:bottom w:val="none" w:sz="0" w:space="0" w:color="auto"/>
            <w:right w:val="none" w:sz="0" w:space="0" w:color="auto"/>
          </w:divBdr>
        </w:div>
        <w:div w:id="2145611285">
          <w:marLeft w:val="640"/>
          <w:marRight w:val="0"/>
          <w:marTop w:val="0"/>
          <w:marBottom w:val="0"/>
          <w:divBdr>
            <w:top w:val="none" w:sz="0" w:space="0" w:color="auto"/>
            <w:left w:val="none" w:sz="0" w:space="0" w:color="auto"/>
            <w:bottom w:val="none" w:sz="0" w:space="0" w:color="auto"/>
            <w:right w:val="none" w:sz="0" w:space="0" w:color="auto"/>
          </w:divBdr>
        </w:div>
        <w:div w:id="1396389960">
          <w:marLeft w:val="640"/>
          <w:marRight w:val="0"/>
          <w:marTop w:val="0"/>
          <w:marBottom w:val="0"/>
          <w:divBdr>
            <w:top w:val="none" w:sz="0" w:space="0" w:color="auto"/>
            <w:left w:val="none" w:sz="0" w:space="0" w:color="auto"/>
            <w:bottom w:val="none" w:sz="0" w:space="0" w:color="auto"/>
            <w:right w:val="none" w:sz="0" w:space="0" w:color="auto"/>
          </w:divBdr>
        </w:div>
        <w:div w:id="980420749">
          <w:marLeft w:val="640"/>
          <w:marRight w:val="0"/>
          <w:marTop w:val="0"/>
          <w:marBottom w:val="0"/>
          <w:divBdr>
            <w:top w:val="none" w:sz="0" w:space="0" w:color="auto"/>
            <w:left w:val="none" w:sz="0" w:space="0" w:color="auto"/>
            <w:bottom w:val="none" w:sz="0" w:space="0" w:color="auto"/>
            <w:right w:val="none" w:sz="0" w:space="0" w:color="auto"/>
          </w:divBdr>
        </w:div>
        <w:div w:id="365377886">
          <w:marLeft w:val="640"/>
          <w:marRight w:val="0"/>
          <w:marTop w:val="0"/>
          <w:marBottom w:val="0"/>
          <w:divBdr>
            <w:top w:val="none" w:sz="0" w:space="0" w:color="auto"/>
            <w:left w:val="none" w:sz="0" w:space="0" w:color="auto"/>
            <w:bottom w:val="none" w:sz="0" w:space="0" w:color="auto"/>
            <w:right w:val="none" w:sz="0" w:space="0" w:color="auto"/>
          </w:divBdr>
        </w:div>
        <w:div w:id="1534921509">
          <w:marLeft w:val="640"/>
          <w:marRight w:val="0"/>
          <w:marTop w:val="0"/>
          <w:marBottom w:val="0"/>
          <w:divBdr>
            <w:top w:val="none" w:sz="0" w:space="0" w:color="auto"/>
            <w:left w:val="none" w:sz="0" w:space="0" w:color="auto"/>
            <w:bottom w:val="none" w:sz="0" w:space="0" w:color="auto"/>
            <w:right w:val="none" w:sz="0" w:space="0" w:color="auto"/>
          </w:divBdr>
        </w:div>
        <w:div w:id="128062564">
          <w:marLeft w:val="640"/>
          <w:marRight w:val="0"/>
          <w:marTop w:val="0"/>
          <w:marBottom w:val="0"/>
          <w:divBdr>
            <w:top w:val="none" w:sz="0" w:space="0" w:color="auto"/>
            <w:left w:val="none" w:sz="0" w:space="0" w:color="auto"/>
            <w:bottom w:val="none" w:sz="0" w:space="0" w:color="auto"/>
            <w:right w:val="none" w:sz="0" w:space="0" w:color="auto"/>
          </w:divBdr>
        </w:div>
        <w:div w:id="1352494087">
          <w:marLeft w:val="640"/>
          <w:marRight w:val="0"/>
          <w:marTop w:val="0"/>
          <w:marBottom w:val="0"/>
          <w:divBdr>
            <w:top w:val="none" w:sz="0" w:space="0" w:color="auto"/>
            <w:left w:val="none" w:sz="0" w:space="0" w:color="auto"/>
            <w:bottom w:val="none" w:sz="0" w:space="0" w:color="auto"/>
            <w:right w:val="none" w:sz="0" w:space="0" w:color="auto"/>
          </w:divBdr>
        </w:div>
        <w:div w:id="1654215013">
          <w:marLeft w:val="640"/>
          <w:marRight w:val="0"/>
          <w:marTop w:val="0"/>
          <w:marBottom w:val="0"/>
          <w:divBdr>
            <w:top w:val="none" w:sz="0" w:space="0" w:color="auto"/>
            <w:left w:val="none" w:sz="0" w:space="0" w:color="auto"/>
            <w:bottom w:val="none" w:sz="0" w:space="0" w:color="auto"/>
            <w:right w:val="none" w:sz="0" w:space="0" w:color="auto"/>
          </w:divBdr>
        </w:div>
        <w:div w:id="1047100759">
          <w:marLeft w:val="640"/>
          <w:marRight w:val="0"/>
          <w:marTop w:val="0"/>
          <w:marBottom w:val="0"/>
          <w:divBdr>
            <w:top w:val="none" w:sz="0" w:space="0" w:color="auto"/>
            <w:left w:val="none" w:sz="0" w:space="0" w:color="auto"/>
            <w:bottom w:val="none" w:sz="0" w:space="0" w:color="auto"/>
            <w:right w:val="none" w:sz="0" w:space="0" w:color="auto"/>
          </w:divBdr>
        </w:div>
        <w:div w:id="489904580">
          <w:marLeft w:val="640"/>
          <w:marRight w:val="0"/>
          <w:marTop w:val="0"/>
          <w:marBottom w:val="0"/>
          <w:divBdr>
            <w:top w:val="none" w:sz="0" w:space="0" w:color="auto"/>
            <w:left w:val="none" w:sz="0" w:space="0" w:color="auto"/>
            <w:bottom w:val="none" w:sz="0" w:space="0" w:color="auto"/>
            <w:right w:val="none" w:sz="0" w:space="0" w:color="auto"/>
          </w:divBdr>
        </w:div>
        <w:div w:id="1638023597">
          <w:marLeft w:val="640"/>
          <w:marRight w:val="0"/>
          <w:marTop w:val="0"/>
          <w:marBottom w:val="0"/>
          <w:divBdr>
            <w:top w:val="none" w:sz="0" w:space="0" w:color="auto"/>
            <w:left w:val="none" w:sz="0" w:space="0" w:color="auto"/>
            <w:bottom w:val="none" w:sz="0" w:space="0" w:color="auto"/>
            <w:right w:val="none" w:sz="0" w:space="0" w:color="auto"/>
          </w:divBdr>
        </w:div>
        <w:div w:id="854222399">
          <w:marLeft w:val="640"/>
          <w:marRight w:val="0"/>
          <w:marTop w:val="0"/>
          <w:marBottom w:val="0"/>
          <w:divBdr>
            <w:top w:val="none" w:sz="0" w:space="0" w:color="auto"/>
            <w:left w:val="none" w:sz="0" w:space="0" w:color="auto"/>
            <w:bottom w:val="none" w:sz="0" w:space="0" w:color="auto"/>
            <w:right w:val="none" w:sz="0" w:space="0" w:color="auto"/>
          </w:divBdr>
        </w:div>
        <w:div w:id="363361243">
          <w:marLeft w:val="640"/>
          <w:marRight w:val="0"/>
          <w:marTop w:val="0"/>
          <w:marBottom w:val="0"/>
          <w:divBdr>
            <w:top w:val="none" w:sz="0" w:space="0" w:color="auto"/>
            <w:left w:val="none" w:sz="0" w:space="0" w:color="auto"/>
            <w:bottom w:val="none" w:sz="0" w:space="0" w:color="auto"/>
            <w:right w:val="none" w:sz="0" w:space="0" w:color="auto"/>
          </w:divBdr>
        </w:div>
        <w:div w:id="1151561266">
          <w:marLeft w:val="640"/>
          <w:marRight w:val="0"/>
          <w:marTop w:val="0"/>
          <w:marBottom w:val="0"/>
          <w:divBdr>
            <w:top w:val="none" w:sz="0" w:space="0" w:color="auto"/>
            <w:left w:val="none" w:sz="0" w:space="0" w:color="auto"/>
            <w:bottom w:val="none" w:sz="0" w:space="0" w:color="auto"/>
            <w:right w:val="none" w:sz="0" w:space="0" w:color="auto"/>
          </w:divBdr>
        </w:div>
        <w:div w:id="337579201">
          <w:marLeft w:val="640"/>
          <w:marRight w:val="0"/>
          <w:marTop w:val="0"/>
          <w:marBottom w:val="0"/>
          <w:divBdr>
            <w:top w:val="none" w:sz="0" w:space="0" w:color="auto"/>
            <w:left w:val="none" w:sz="0" w:space="0" w:color="auto"/>
            <w:bottom w:val="none" w:sz="0" w:space="0" w:color="auto"/>
            <w:right w:val="none" w:sz="0" w:space="0" w:color="auto"/>
          </w:divBdr>
        </w:div>
        <w:div w:id="1347370639">
          <w:marLeft w:val="640"/>
          <w:marRight w:val="0"/>
          <w:marTop w:val="0"/>
          <w:marBottom w:val="0"/>
          <w:divBdr>
            <w:top w:val="none" w:sz="0" w:space="0" w:color="auto"/>
            <w:left w:val="none" w:sz="0" w:space="0" w:color="auto"/>
            <w:bottom w:val="none" w:sz="0" w:space="0" w:color="auto"/>
            <w:right w:val="none" w:sz="0" w:space="0" w:color="auto"/>
          </w:divBdr>
        </w:div>
        <w:div w:id="175316769">
          <w:marLeft w:val="640"/>
          <w:marRight w:val="0"/>
          <w:marTop w:val="0"/>
          <w:marBottom w:val="0"/>
          <w:divBdr>
            <w:top w:val="none" w:sz="0" w:space="0" w:color="auto"/>
            <w:left w:val="none" w:sz="0" w:space="0" w:color="auto"/>
            <w:bottom w:val="none" w:sz="0" w:space="0" w:color="auto"/>
            <w:right w:val="none" w:sz="0" w:space="0" w:color="auto"/>
          </w:divBdr>
        </w:div>
        <w:div w:id="1374495961">
          <w:marLeft w:val="640"/>
          <w:marRight w:val="0"/>
          <w:marTop w:val="0"/>
          <w:marBottom w:val="0"/>
          <w:divBdr>
            <w:top w:val="none" w:sz="0" w:space="0" w:color="auto"/>
            <w:left w:val="none" w:sz="0" w:space="0" w:color="auto"/>
            <w:bottom w:val="none" w:sz="0" w:space="0" w:color="auto"/>
            <w:right w:val="none" w:sz="0" w:space="0" w:color="auto"/>
          </w:divBdr>
        </w:div>
        <w:div w:id="851719504">
          <w:marLeft w:val="640"/>
          <w:marRight w:val="0"/>
          <w:marTop w:val="0"/>
          <w:marBottom w:val="0"/>
          <w:divBdr>
            <w:top w:val="none" w:sz="0" w:space="0" w:color="auto"/>
            <w:left w:val="none" w:sz="0" w:space="0" w:color="auto"/>
            <w:bottom w:val="none" w:sz="0" w:space="0" w:color="auto"/>
            <w:right w:val="none" w:sz="0" w:space="0" w:color="auto"/>
          </w:divBdr>
        </w:div>
        <w:div w:id="1723483438">
          <w:marLeft w:val="640"/>
          <w:marRight w:val="0"/>
          <w:marTop w:val="0"/>
          <w:marBottom w:val="0"/>
          <w:divBdr>
            <w:top w:val="none" w:sz="0" w:space="0" w:color="auto"/>
            <w:left w:val="none" w:sz="0" w:space="0" w:color="auto"/>
            <w:bottom w:val="none" w:sz="0" w:space="0" w:color="auto"/>
            <w:right w:val="none" w:sz="0" w:space="0" w:color="auto"/>
          </w:divBdr>
        </w:div>
        <w:div w:id="551231762">
          <w:marLeft w:val="640"/>
          <w:marRight w:val="0"/>
          <w:marTop w:val="0"/>
          <w:marBottom w:val="0"/>
          <w:divBdr>
            <w:top w:val="none" w:sz="0" w:space="0" w:color="auto"/>
            <w:left w:val="none" w:sz="0" w:space="0" w:color="auto"/>
            <w:bottom w:val="none" w:sz="0" w:space="0" w:color="auto"/>
            <w:right w:val="none" w:sz="0" w:space="0" w:color="auto"/>
          </w:divBdr>
        </w:div>
        <w:div w:id="1229850206">
          <w:marLeft w:val="640"/>
          <w:marRight w:val="0"/>
          <w:marTop w:val="0"/>
          <w:marBottom w:val="0"/>
          <w:divBdr>
            <w:top w:val="none" w:sz="0" w:space="0" w:color="auto"/>
            <w:left w:val="none" w:sz="0" w:space="0" w:color="auto"/>
            <w:bottom w:val="none" w:sz="0" w:space="0" w:color="auto"/>
            <w:right w:val="none" w:sz="0" w:space="0" w:color="auto"/>
          </w:divBdr>
        </w:div>
        <w:div w:id="1057702395">
          <w:marLeft w:val="640"/>
          <w:marRight w:val="0"/>
          <w:marTop w:val="0"/>
          <w:marBottom w:val="0"/>
          <w:divBdr>
            <w:top w:val="none" w:sz="0" w:space="0" w:color="auto"/>
            <w:left w:val="none" w:sz="0" w:space="0" w:color="auto"/>
            <w:bottom w:val="none" w:sz="0" w:space="0" w:color="auto"/>
            <w:right w:val="none" w:sz="0" w:space="0" w:color="auto"/>
          </w:divBdr>
        </w:div>
        <w:div w:id="1130440198">
          <w:marLeft w:val="640"/>
          <w:marRight w:val="0"/>
          <w:marTop w:val="0"/>
          <w:marBottom w:val="0"/>
          <w:divBdr>
            <w:top w:val="none" w:sz="0" w:space="0" w:color="auto"/>
            <w:left w:val="none" w:sz="0" w:space="0" w:color="auto"/>
            <w:bottom w:val="none" w:sz="0" w:space="0" w:color="auto"/>
            <w:right w:val="none" w:sz="0" w:space="0" w:color="auto"/>
          </w:divBdr>
        </w:div>
        <w:div w:id="1226143143">
          <w:marLeft w:val="640"/>
          <w:marRight w:val="0"/>
          <w:marTop w:val="0"/>
          <w:marBottom w:val="0"/>
          <w:divBdr>
            <w:top w:val="none" w:sz="0" w:space="0" w:color="auto"/>
            <w:left w:val="none" w:sz="0" w:space="0" w:color="auto"/>
            <w:bottom w:val="none" w:sz="0" w:space="0" w:color="auto"/>
            <w:right w:val="none" w:sz="0" w:space="0" w:color="auto"/>
          </w:divBdr>
        </w:div>
        <w:div w:id="933904047">
          <w:marLeft w:val="640"/>
          <w:marRight w:val="0"/>
          <w:marTop w:val="0"/>
          <w:marBottom w:val="0"/>
          <w:divBdr>
            <w:top w:val="none" w:sz="0" w:space="0" w:color="auto"/>
            <w:left w:val="none" w:sz="0" w:space="0" w:color="auto"/>
            <w:bottom w:val="none" w:sz="0" w:space="0" w:color="auto"/>
            <w:right w:val="none" w:sz="0" w:space="0" w:color="auto"/>
          </w:divBdr>
        </w:div>
      </w:divsChild>
    </w:div>
    <w:div w:id="1425759790">
      <w:bodyDiv w:val="1"/>
      <w:marLeft w:val="0"/>
      <w:marRight w:val="0"/>
      <w:marTop w:val="0"/>
      <w:marBottom w:val="0"/>
      <w:divBdr>
        <w:top w:val="none" w:sz="0" w:space="0" w:color="auto"/>
        <w:left w:val="none" w:sz="0" w:space="0" w:color="auto"/>
        <w:bottom w:val="none" w:sz="0" w:space="0" w:color="auto"/>
        <w:right w:val="none" w:sz="0" w:space="0" w:color="auto"/>
      </w:divBdr>
      <w:divsChild>
        <w:div w:id="374427210">
          <w:marLeft w:val="640"/>
          <w:marRight w:val="0"/>
          <w:marTop w:val="0"/>
          <w:marBottom w:val="0"/>
          <w:divBdr>
            <w:top w:val="none" w:sz="0" w:space="0" w:color="auto"/>
            <w:left w:val="none" w:sz="0" w:space="0" w:color="auto"/>
            <w:bottom w:val="none" w:sz="0" w:space="0" w:color="auto"/>
            <w:right w:val="none" w:sz="0" w:space="0" w:color="auto"/>
          </w:divBdr>
        </w:div>
        <w:div w:id="2094617866">
          <w:marLeft w:val="640"/>
          <w:marRight w:val="0"/>
          <w:marTop w:val="0"/>
          <w:marBottom w:val="0"/>
          <w:divBdr>
            <w:top w:val="none" w:sz="0" w:space="0" w:color="auto"/>
            <w:left w:val="none" w:sz="0" w:space="0" w:color="auto"/>
            <w:bottom w:val="none" w:sz="0" w:space="0" w:color="auto"/>
            <w:right w:val="none" w:sz="0" w:space="0" w:color="auto"/>
          </w:divBdr>
        </w:div>
        <w:div w:id="95518429">
          <w:marLeft w:val="640"/>
          <w:marRight w:val="0"/>
          <w:marTop w:val="0"/>
          <w:marBottom w:val="0"/>
          <w:divBdr>
            <w:top w:val="none" w:sz="0" w:space="0" w:color="auto"/>
            <w:left w:val="none" w:sz="0" w:space="0" w:color="auto"/>
            <w:bottom w:val="none" w:sz="0" w:space="0" w:color="auto"/>
            <w:right w:val="none" w:sz="0" w:space="0" w:color="auto"/>
          </w:divBdr>
        </w:div>
        <w:div w:id="503663166">
          <w:marLeft w:val="640"/>
          <w:marRight w:val="0"/>
          <w:marTop w:val="0"/>
          <w:marBottom w:val="0"/>
          <w:divBdr>
            <w:top w:val="none" w:sz="0" w:space="0" w:color="auto"/>
            <w:left w:val="none" w:sz="0" w:space="0" w:color="auto"/>
            <w:bottom w:val="none" w:sz="0" w:space="0" w:color="auto"/>
            <w:right w:val="none" w:sz="0" w:space="0" w:color="auto"/>
          </w:divBdr>
        </w:div>
        <w:div w:id="1199588258">
          <w:marLeft w:val="640"/>
          <w:marRight w:val="0"/>
          <w:marTop w:val="0"/>
          <w:marBottom w:val="0"/>
          <w:divBdr>
            <w:top w:val="none" w:sz="0" w:space="0" w:color="auto"/>
            <w:left w:val="none" w:sz="0" w:space="0" w:color="auto"/>
            <w:bottom w:val="none" w:sz="0" w:space="0" w:color="auto"/>
            <w:right w:val="none" w:sz="0" w:space="0" w:color="auto"/>
          </w:divBdr>
        </w:div>
        <w:div w:id="898980356">
          <w:marLeft w:val="640"/>
          <w:marRight w:val="0"/>
          <w:marTop w:val="0"/>
          <w:marBottom w:val="0"/>
          <w:divBdr>
            <w:top w:val="none" w:sz="0" w:space="0" w:color="auto"/>
            <w:left w:val="none" w:sz="0" w:space="0" w:color="auto"/>
            <w:bottom w:val="none" w:sz="0" w:space="0" w:color="auto"/>
            <w:right w:val="none" w:sz="0" w:space="0" w:color="auto"/>
          </w:divBdr>
        </w:div>
        <w:div w:id="1849443029">
          <w:marLeft w:val="640"/>
          <w:marRight w:val="0"/>
          <w:marTop w:val="0"/>
          <w:marBottom w:val="0"/>
          <w:divBdr>
            <w:top w:val="none" w:sz="0" w:space="0" w:color="auto"/>
            <w:left w:val="none" w:sz="0" w:space="0" w:color="auto"/>
            <w:bottom w:val="none" w:sz="0" w:space="0" w:color="auto"/>
            <w:right w:val="none" w:sz="0" w:space="0" w:color="auto"/>
          </w:divBdr>
        </w:div>
        <w:div w:id="1932228284">
          <w:marLeft w:val="640"/>
          <w:marRight w:val="0"/>
          <w:marTop w:val="0"/>
          <w:marBottom w:val="0"/>
          <w:divBdr>
            <w:top w:val="none" w:sz="0" w:space="0" w:color="auto"/>
            <w:left w:val="none" w:sz="0" w:space="0" w:color="auto"/>
            <w:bottom w:val="none" w:sz="0" w:space="0" w:color="auto"/>
            <w:right w:val="none" w:sz="0" w:space="0" w:color="auto"/>
          </w:divBdr>
        </w:div>
        <w:div w:id="973750463">
          <w:marLeft w:val="640"/>
          <w:marRight w:val="0"/>
          <w:marTop w:val="0"/>
          <w:marBottom w:val="0"/>
          <w:divBdr>
            <w:top w:val="none" w:sz="0" w:space="0" w:color="auto"/>
            <w:left w:val="none" w:sz="0" w:space="0" w:color="auto"/>
            <w:bottom w:val="none" w:sz="0" w:space="0" w:color="auto"/>
            <w:right w:val="none" w:sz="0" w:space="0" w:color="auto"/>
          </w:divBdr>
        </w:div>
        <w:div w:id="1805273640">
          <w:marLeft w:val="640"/>
          <w:marRight w:val="0"/>
          <w:marTop w:val="0"/>
          <w:marBottom w:val="0"/>
          <w:divBdr>
            <w:top w:val="none" w:sz="0" w:space="0" w:color="auto"/>
            <w:left w:val="none" w:sz="0" w:space="0" w:color="auto"/>
            <w:bottom w:val="none" w:sz="0" w:space="0" w:color="auto"/>
            <w:right w:val="none" w:sz="0" w:space="0" w:color="auto"/>
          </w:divBdr>
        </w:div>
        <w:div w:id="1984118475">
          <w:marLeft w:val="640"/>
          <w:marRight w:val="0"/>
          <w:marTop w:val="0"/>
          <w:marBottom w:val="0"/>
          <w:divBdr>
            <w:top w:val="none" w:sz="0" w:space="0" w:color="auto"/>
            <w:left w:val="none" w:sz="0" w:space="0" w:color="auto"/>
            <w:bottom w:val="none" w:sz="0" w:space="0" w:color="auto"/>
            <w:right w:val="none" w:sz="0" w:space="0" w:color="auto"/>
          </w:divBdr>
        </w:div>
        <w:div w:id="212080007">
          <w:marLeft w:val="640"/>
          <w:marRight w:val="0"/>
          <w:marTop w:val="0"/>
          <w:marBottom w:val="0"/>
          <w:divBdr>
            <w:top w:val="none" w:sz="0" w:space="0" w:color="auto"/>
            <w:left w:val="none" w:sz="0" w:space="0" w:color="auto"/>
            <w:bottom w:val="none" w:sz="0" w:space="0" w:color="auto"/>
            <w:right w:val="none" w:sz="0" w:space="0" w:color="auto"/>
          </w:divBdr>
        </w:div>
        <w:div w:id="2102484573">
          <w:marLeft w:val="640"/>
          <w:marRight w:val="0"/>
          <w:marTop w:val="0"/>
          <w:marBottom w:val="0"/>
          <w:divBdr>
            <w:top w:val="none" w:sz="0" w:space="0" w:color="auto"/>
            <w:left w:val="none" w:sz="0" w:space="0" w:color="auto"/>
            <w:bottom w:val="none" w:sz="0" w:space="0" w:color="auto"/>
            <w:right w:val="none" w:sz="0" w:space="0" w:color="auto"/>
          </w:divBdr>
        </w:div>
        <w:div w:id="1065689294">
          <w:marLeft w:val="640"/>
          <w:marRight w:val="0"/>
          <w:marTop w:val="0"/>
          <w:marBottom w:val="0"/>
          <w:divBdr>
            <w:top w:val="none" w:sz="0" w:space="0" w:color="auto"/>
            <w:left w:val="none" w:sz="0" w:space="0" w:color="auto"/>
            <w:bottom w:val="none" w:sz="0" w:space="0" w:color="auto"/>
            <w:right w:val="none" w:sz="0" w:space="0" w:color="auto"/>
          </w:divBdr>
        </w:div>
        <w:div w:id="265233344">
          <w:marLeft w:val="640"/>
          <w:marRight w:val="0"/>
          <w:marTop w:val="0"/>
          <w:marBottom w:val="0"/>
          <w:divBdr>
            <w:top w:val="none" w:sz="0" w:space="0" w:color="auto"/>
            <w:left w:val="none" w:sz="0" w:space="0" w:color="auto"/>
            <w:bottom w:val="none" w:sz="0" w:space="0" w:color="auto"/>
            <w:right w:val="none" w:sz="0" w:space="0" w:color="auto"/>
          </w:divBdr>
        </w:div>
        <w:div w:id="520552453">
          <w:marLeft w:val="640"/>
          <w:marRight w:val="0"/>
          <w:marTop w:val="0"/>
          <w:marBottom w:val="0"/>
          <w:divBdr>
            <w:top w:val="none" w:sz="0" w:space="0" w:color="auto"/>
            <w:left w:val="none" w:sz="0" w:space="0" w:color="auto"/>
            <w:bottom w:val="none" w:sz="0" w:space="0" w:color="auto"/>
            <w:right w:val="none" w:sz="0" w:space="0" w:color="auto"/>
          </w:divBdr>
        </w:div>
        <w:div w:id="1239749741">
          <w:marLeft w:val="640"/>
          <w:marRight w:val="0"/>
          <w:marTop w:val="0"/>
          <w:marBottom w:val="0"/>
          <w:divBdr>
            <w:top w:val="none" w:sz="0" w:space="0" w:color="auto"/>
            <w:left w:val="none" w:sz="0" w:space="0" w:color="auto"/>
            <w:bottom w:val="none" w:sz="0" w:space="0" w:color="auto"/>
            <w:right w:val="none" w:sz="0" w:space="0" w:color="auto"/>
          </w:divBdr>
        </w:div>
        <w:div w:id="387531228">
          <w:marLeft w:val="640"/>
          <w:marRight w:val="0"/>
          <w:marTop w:val="0"/>
          <w:marBottom w:val="0"/>
          <w:divBdr>
            <w:top w:val="none" w:sz="0" w:space="0" w:color="auto"/>
            <w:left w:val="none" w:sz="0" w:space="0" w:color="auto"/>
            <w:bottom w:val="none" w:sz="0" w:space="0" w:color="auto"/>
            <w:right w:val="none" w:sz="0" w:space="0" w:color="auto"/>
          </w:divBdr>
        </w:div>
        <w:div w:id="528029078">
          <w:marLeft w:val="640"/>
          <w:marRight w:val="0"/>
          <w:marTop w:val="0"/>
          <w:marBottom w:val="0"/>
          <w:divBdr>
            <w:top w:val="none" w:sz="0" w:space="0" w:color="auto"/>
            <w:left w:val="none" w:sz="0" w:space="0" w:color="auto"/>
            <w:bottom w:val="none" w:sz="0" w:space="0" w:color="auto"/>
            <w:right w:val="none" w:sz="0" w:space="0" w:color="auto"/>
          </w:divBdr>
        </w:div>
        <w:div w:id="510487484">
          <w:marLeft w:val="640"/>
          <w:marRight w:val="0"/>
          <w:marTop w:val="0"/>
          <w:marBottom w:val="0"/>
          <w:divBdr>
            <w:top w:val="none" w:sz="0" w:space="0" w:color="auto"/>
            <w:left w:val="none" w:sz="0" w:space="0" w:color="auto"/>
            <w:bottom w:val="none" w:sz="0" w:space="0" w:color="auto"/>
            <w:right w:val="none" w:sz="0" w:space="0" w:color="auto"/>
          </w:divBdr>
        </w:div>
        <w:div w:id="1180199165">
          <w:marLeft w:val="640"/>
          <w:marRight w:val="0"/>
          <w:marTop w:val="0"/>
          <w:marBottom w:val="0"/>
          <w:divBdr>
            <w:top w:val="none" w:sz="0" w:space="0" w:color="auto"/>
            <w:left w:val="none" w:sz="0" w:space="0" w:color="auto"/>
            <w:bottom w:val="none" w:sz="0" w:space="0" w:color="auto"/>
            <w:right w:val="none" w:sz="0" w:space="0" w:color="auto"/>
          </w:divBdr>
        </w:div>
        <w:div w:id="1582445925">
          <w:marLeft w:val="640"/>
          <w:marRight w:val="0"/>
          <w:marTop w:val="0"/>
          <w:marBottom w:val="0"/>
          <w:divBdr>
            <w:top w:val="none" w:sz="0" w:space="0" w:color="auto"/>
            <w:left w:val="none" w:sz="0" w:space="0" w:color="auto"/>
            <w:bottom w:val="none" w:sz="0" w:space="0" w:color="auto"/>
            <w:right w:val="none" w:sz="0" w:space="0" w:color="auto"/>
          </w:divBdr>
        </w:div>
        <w:div w:id="1804619988">
          <w:marLeft w:val="640"/>
          <w:marRight w:val="0"/>
          <w:marTop w:val="0"/>
          <w:marBottom w:val="0"/>
          <w:divBdr>
            <w:top w:val="none" w:sz="0" w:space="0" w:color="auto"/>
            <w:left w:val="none" w:sz="0" w:space="0" w:color="auto"/>
            <w:bottom w:val="none" w:sz="0" w:space="0" w:color="auto"/>
            <w:right w:val="none" w:sz="0" w:space="0" w:color="auto"/>
          </w:divBdr>
        </w:div>
        <w:div w:id="1966695171">
          <w:marLeft w:val="640"/>
          <w:marRight w:val="0"/>
          <w:marTop w:val="0"/>
          <w:marBottom w:val="0"/>
          <w:divBdr>
            <w:top w:val="none" w:sz="0" w:space="0" w:color="auto"/>
            <w:left w:val="none" w:sz="0" w:space="0" w:color="auto"/>
            <w:bottom w:val="none" w:sz="0" w:space="0" w:color="auto"/>
            <w:right w:val="none" w:sz="0" w:space="0" w:color="auto"/>
          </w:divBdr>
        </w:div>
        <w:div w:id="143006693">
          <w:marLeft w:val="640"/>
          <w:marRight w:val="0"/>
          <w:marTop w:val="0"/>
          <w:marBottom w:val="0"/>
          <w:divBdr>
            <w:top w:val="none" w:sz="0" w:space="0" w:color="auto"/>
            <w:left w:val="none" w:sz="0" w:space="0" w:color="auto"/>
            <w:bottom w:val="none" w:sz="0" w:space="0" w:color="auto"/>
            <w:right w:val="none" w:sz="0" w:space="0" w:color="auto"/>
          </w:divBdr>
        </w:div>
        <w:div w:id="809592874">
          <w:marLeft w:val="640"/>
          <w:marRight w:val="0"/>
          <w:marTop w:val="0"/>
          <w:marBottom w:val="0"/>
          <w:divBdr>
            <w:top w:val="none" w:sz="0" w:space="0" w:color="auto"/>
            <w:left w:val="none" w:sz="0" w:space="0" w:color="auto"/>
            <w:bottom w:val="none" w:sz="0" w:space="0" w:color="auto"/>
            <w:right w:val="none" w:sz="0" w:space="0" w:color="auto"/>
          </w:divBdr>
        </w:div>
        <w:div w:id="886574629">
          <w:marLeft w:val="640"/>
          <w:marRight w:val="0"/>
          <w:marTop w:val="0"/>
          <w:marBottom w:val="0"/>
          <w:divBdr>
            <w:top w:val="none" w:sz="0" w:space="0" w:color="auto"/>
            <w:left w:val="none" w:sz="0" w:space="0" w:color="auto"/>
            <w:bottom w:val="none" w:sz="0" w:space="0" w:color="auto"/>
            <w:right w:val="none" w:sz="0" w:space="0" w:color="auto"/>
          </w:divBdr>
        </w:div>
        <w:div w:id="586961737">
          <w:marLeft w:val="640"/>
          <w:marRight w:val="0"/>
          <w:marTop w:val="0"/>
          <w:marBottom w:val="0"/>
          <w:divBdr>
            <w:top w:val="none" w:sz="0" w:space="0" w:color="auto"/>
            <w:left w:val="none" w:sz="0" w:space="0" w:color="auto"/>
            <w:bottom w:val="none" w:sz="0" w:space="0" w:color="auto"/>
            <w:right w:val="none" w:sz="0" w:space="0" w:color="auto"/>
          </w:divBdr>
        </w:div>
        <w:div w:id="1113282032">
          <w:marLeft w:val="640"/>
          <w:marRight w:val="0"/>
          <w:marTop w:val="0"/>
          <w:marBottom w:val="0"/>
          <w:divBdr>
            <w:top w:val="none" w:sz="0" w:space="0" w:color="auto"/>
            <w:left w:val="none" w:sz="0" w:space="0" w:color="auto"/>
            <w:bottom w:val="none" w:sz="0" w:space="0" w:color="auto"/>
            <w:right w:val="none" w:sz="0" w:space="0" w:color="auto"/>
          </w:divBdr>
        </w:div>
        <w:div w:id="122967264">
          <w:marLeft w:val="640"/>
          <w:marRight w:val="0"/>
          <w:marTop w:val="0"/>
          <w:marBottom w:val="0"/>
          <w:divBdr>
            <w:top w:val="none" w:sz="0" w:space="0" w:color="auto"/>
            <w:left w:val="none" w:sz="0" w:space="0" w:color="auto"/>
            <w:bottom w:val="none" w:sz="0" w:space="0" w:color="auto"/>
            <w:right w:val="none" w:sz="0" w:space="0" w:color="auto"/>
          </w:divBdr>
        </w:div>
        <w:div w:id="1118260619">
          <w:marLeft w:val="640"/>
          <w:marRight w:val="0"/>
          <w:marTop w:val="0"/>
          <w:marBottom w:val="0"/>
          <w:divBdr>
            <w:top w:val="none" w:sz="0" w:space="0" w:color="auto"/>
            <w:left w:val="none" w:sz="0" w:space="0" w:color="auto"/>
            <w:bottom w:val="none" w:sz="0" w:space="0" w:color="auto"/>
            <w:right w:val="none" w:sz="0" w:space="0" w:color="auto"/>
          </w:divBdr>
        </w:div>
        <w:div w:id="1996638665">
          <w:marLeft w:val="640"/>
          <w:marRight w:val="0"/>
          <w:marTop w:val="0"/>
          <w:marBottom w:val="0"/>
          <w:divBdr>
            <w:top w:val="none" w:sz="0" w:space="0" w:color="auto"/>
            <w:left w:val="none" w:sz="0" w:space="0" w:color="auto"/>
            <w:bottom w:val="none" w:sz="0" w:space="0" w:color="auto"/>
            <w:right w:val="none" w:sz="0" w:space="0" w:color="auto"/>
          </w:divBdr>
        </w:div>
        <w:div w:id="1362628156">
          <w:marLeft w:val="640"/>
          <w:marRight w:val="0"/>
          <w:marTop w:val="0"/>
          <w:marBottom w:val="0"/>
          <w:divBdr>
            <w:top w:val="none" w:sz="0" w:space="0" w:color="auto"/>
            <w:left w:val="none" w:sz="0" w:space="0" w:color="auto"/>
            <w:bottom w:val="none" w:sz="0" w:space="0" w:color="auto"/>
            <w:right w:val="none" w:sz="0" w:space="0" w:color="auto"/>
          </w:divBdr>
        </w:div>
        <w:div w:id="217205972">
          <w:marLeft w:val="640"/>
          <w:marRight w:val="0"/>
          <w:marTop w:val="0"/>
          <w:marBottom w:val="0"/>
          <w:divBdr>
            <w:top w:val="none" w:sz="0" w:space="0" w:color="auto"/>
            <w:left w:val="none" w:sz="0" w:space="0" w:color="auto"/>
            <w:bottom w:val="none" w:sz="0" w:space="0" w:color="auto"/>
            <w:right w:val="none" w:sz="0" w:space="0" w:color="auto"/>
          </w:divBdr>
        </w:div>
        <w:div w:id="238096478">
          <w:marLeft w:val="640"/>
          <w:marRight w:val="0"/>
          <w:marTop w:val="0"/>
          <w:marBottom w:val="0"/>
          <w:divBdr>
            <w:top w:val="none" w:sz="0" w:space="0" w:color="auto"/>
            <w:left w:val="none" w:sz="0" w:space="0" w:color="auto"/>
            <w:bottom w:val="none" w:sz="0" w:space="0" w:color="auto"/>
            <w:right w:val="none" w:sz="0" w:space="0" w:color="auto"/>
          </w:divBdr>
        </w:div>
        <w:div w:id="1624729610">
          <w:marLeft w:val="640"/>
          <w:marRight w:val="0"/>
          <w:marTop w:val="0"/>
          <w:marBottom w:val="0"/>
          <w:divBdr>
            <w:top w:val="none" w:sz="0" w:space="0" w:color="auto"/>
            <w:left w:val="none" w:sz="0" w:space="0" w:color="auto"/>
            <w:bottom w:val="none" w:sz="0" w:space="0" w:color="auto"/>
            <w:right w:val="none" w:sz="0" w:space="0" w:color="auto"/>
          </w:divBdr>
        </w:div>
        <w:div w:id="2060207926">
          <w:marLeft w:val="640"/>
          <w:marRight w:val="0"/>
          <w:marTop w:val="0"/>
          <w:marBottom w:val="0"/>
          <w:divBdr>
            <w:top w:val="none" w:sz="0" w:space="0" w:color="auto"/>
            <w:left w:val="none" w:sz="0" w:space="0" w:color="auto"/>
            <w:bottom w:val="none" w:sz="0" w:space="0" w:color="auto"/>
            <w:right w:val="none" w:sz="0" w:space="0" w:color="auto"/>
          </w:divBdr>
        </w:div>
        <w:div w:id="1980960561">
          <w:marLeft w:val="640"/>
          <w:marRight w:val="0"/>
          <w:marTop w:val="0"/>
          <w:marBottom w:val="0"/>
          <w:divBdr>
            <w:top w:val="none" w:sz="0" w:space="0" w:color="auto"/>
            <w:left w:val="none" w:sz="0" w:space="0" w:color="auto"/>
            <w:bottom w:val="none" w:sz="0" w:space="0" w:color="auto"/>
            <w:right w:val="none" w:sz="0" w:space="0" w:color="auto"/>
          </w:divBdr>
        </w:div>
        <w:div w:id="1510943933">
          <w:marLeft w:val="640"/>
          <w:marRight w:val="0"/>
          <w:marTop w:val="0"/>
          <w:marBottom w:val="0"/>
          <w:divBdr>
            <w:top w:val="none" w:sz="0" w:space="0" w:color="auto"/>
            <w:left w:val="none" w:sz="0" w:space="0" w:color="auto"/>
            <w:bottom w:val="none" w:sz="0" w:space="0" w:color="auto"/>
            <w:right w:val="none" w:sz="0" w:space="0" w:color="auto"/>
          </w:divBdr>
        </w:div>
        <w:div w:id="1736321272">
          <w:marLeft w:val="640"/>
          <w:marRight w:val="0"/>
          <w:marTop w:val="0"/>
          <w:marBottom w:val="0"/>
          <w:divBdr>
            <w:top w:val="none" w:sz="0" w:space="0" w:color="auto"/>
            <w:left w:val="none" w:sz="0" w:space="0" w:color="auto"/>
            <w:bottom w:val="none" w:sz="0" w:space="0" w:color="auto"/>
            <w:right w:val="none" w:sz="0" w:space="0" w:color="auto"/>
          </w:divBdr>
        </w:div>
        <w:div w:id="1163814209">
          <w:marLeft w:val="640"/>
          <w:marRight w:val="0"/>
          <w:marTop w:val="0"/>
          <w:marBottom w:val="0"/>
          <w:divBdr>
            <w:top w:val="none" w:sz="0" w:space="0" w:color="auto"/>
            <w:left w:val="none" w:sz="0" w:space="0" w:color="auto"/>
            <w:bottom w:val="none" w:sz="0" w:space="0" w:color="auto"/>
            <w:right w:val="none" w:sz="0" w:space="0" w:color="auto"/>
          </w:divBdr>
        </w:div>
        <w:div w:id="157234746">
          <w:marLeft w:val="640"/>
          <w:marRight w:val="0"/>
          <w:marTop w:val="0"/>
          <w:marBottom w:val="0"/>
          <w:divBdr>
            <w:top w:val="none" w:sz="0" w:space="0" w:color="auto"/>
            <w:left w:val="none" w:sz="0" w:space="0" w:color="auto"/>
            <w:bottom w:val="none" w:sz="0" w:space="0" w:color="auto"/>
            <w:right w:val="none" w:sz="0" w:space="0" w:color="auto"/>
          </w:divBdr>
        </w:div>
        <w:div w:id="1881938368">
          <w:marLeft w:val="640"/>
          <w:marRight w:val="0"/>
          <w:marTop w:val="0"/>
          <w:marBottom w:val="0"/>
          <w:divBdr>
            <w:top w:val="none" w:sz="0" w:space="0" w:color="auto"/>
            <w:left w:val="none" w:sz="0" w:space="0" w:color="auto"/>
            <w:bottom w:val="none" w:sz="0" w:space="0" w:color="auto"/>
            <w:right w:val="none" w:sz="0" w:space="0" w:color="auto"/>
          </w:divBdr>
        </w:div>
        <w:div w:id="1708943360">
          <w:marLeft w:val="640"/>
          <w:marRight w:val="0"/>
          <w:marTop w:val="0"/>
          <w:marBottom w:val="0"/>
          <w:divBdr>
            <w:top w:val="none" w:sz="0" w:space="0" w:color="auto"/>
            <w:left w:val="none" w:sz="0" w:space="0" w:color="auto"/>
            <w:bottom w:val="none" w:sz="0" w:space="0" w:color="auto"/>
            <w:right w:val="none" w:sz="0" w:space="0" w:color="auto"/>
          </w:divBdr>
        </w:div>
        <w:div w:id="1841193690">
          <w:marLeft w:val="640"/>
          <w:marRight w:val="0"/>
          <w:marTop w:val="0"/>
          <w:marBottom w:val="0"/>
          <w:divBdr>
            <w:top w:val="none" w:sz="0" w:space="0" w:color="auto"/>
            <w:left w:val="none" w:sz="0" w:space="0" w:color="auto"/>
            <w:bottom w:val="none" w:sz="0" w:space="0" w:color="auto"/>
            <w:right w:val="none" w:sz="0" w:space="0" w:color="auto"/>
          </w:divBdr>
        </w:div>
        <w:div w:id="1868367195">
          <w:marLeft w:val="640"/>
          <w:marRight w:val="0"/>
          <w:marTop w:val="0"/>
          <w:marBottom w:val="0"/>
          <w:divBdr>
            <w:top w:val="none" w:sz="0" w:space="0" w:color="auto"/>
            <w:left w:val="none" w:sz="0" w:space="0" w:color="auto"/>
            <w:bottom w:val="none" w:sz="0" w:space="0" w:color="auto"/>
            <w:right w:val="none" w:sz="0" w:space="0" w:color="auto"/>
          </w:divBdr>
        </w:div>
        <w:div w:id="1907302808">
          <w:marLeft w:val="640"/>
          <w:marRight w:val="0"/>
          <w:marTop w:val="0"/>
          <w:marBottom w:val="0"/>
          <w:divBdr>
            <w:top w:val="none" w:sz="0" w:space="0" w:color="auto"/>
            <w:left w:val="none" w:sz="0" w:space="0" w:color="auto"/>
            <w:bottom w:val="none" w:sz="0" w:space="0" w:color="auto"/>
            <w:right w:val="none" w:sz="0" w:space="0" w:color="auto"/>
          </w:divBdr>
        </w:div>
        <w:div w:id="1699700447">
          <w:marLeft w:val="640"/>
          <w:marRight w:val="0"/>
          <w:marTop w:val="0"/>
          <w:marBottom w:val="0"/>
          <w:divBdr>
            <w:top w:val="none" w:sz="0" w:space="0" w:color="auto"/>
            <w:left w:val="none" w:sz="0" w:space="0" w:color="auto"/>
            <w:bottom w:val="none" w:sz="0" w:space="0" w:color="auto"/>
            <w:right w:val="none" w:sz="0" w:space="0" w:color="auto"/>
          </w:divBdr>
        </w:div>
        <w:div w:id="1073351141">
          <w:marLeft w:val="640"/>
          <w:marRight w:val="0"/>
          <w:marTop w:val="0"/>
          <w:marBottom w:val="0"/>
          <w:divBdr>
            <w:top w:val="none" w:sz="0" w:space="0" w:color="auto"/>
            <w:left w:val="none" w:sz="0" w:space="0" w:color="auto"/>
            <w:bottom w:val="none" w:sz="0" w:space="0" w:color="auto"/>
            <w:right w:val="none" w:sz="0" w:space="0" w:color="auto"/>
          </w:divBdr>
        </w:div>
        <w:div w:id="371079815">
          <w:marLeft w:val="640"/>
          <w:marRight w:val="0"/>
          <w:marTop w:val="0"/>
          <w:marBottom w:val="0"/>
          <w:divBdr>
            <w:top w:val="none" w:sz="0" w:space="0" w:color="auto"/>
            <w:left w:val="none" w:sz="0" w:space="0" w:color="auto"/>
            <w:bottom w:val="none" w:sz="0" w:space="0" w:color="auto"/>
            <w:right w:val="none" w:sz="0" w:space="0" w:color="auto"/>
          </w:divBdr>
        </w:div>
        <w:div w:id="1661811854">
          <w:marLeft w:val="640"/>
          <w:marRight w:val="0"/>
          <w:marTop w:val="0"/>
          <w:marBottom w:val="0"/>
          <w:divBdr>
            <w:top w:val="none" w:sz="0" w:space="0" w:color="auto"/>
            <w:left w:val="none" w:sz="0" w:space="0" w:color="auto"/>
            <w:bottom w:val="none" w:sz="0" w:space="0" w:color="auto"/>
            <w:right w:val="none" w:sz="0" w:space="0" w:color="auto"/>
          </w:divBdr>
        </w:div>
        <w:div w:id="533468239">
          <w:marLeft w:val="640"/>
          <w:marRight w:val="0"/>
          <w:marTop w:val="0"/>
          <w:marBottom w:val="0"/>
          <w:divBdr>
            <w:top w:val="none" w:sz="0" w:space="0" w:color="auto"/>
            <w:left w:val="none" w:sz="0" w:space="0" w:color="auto"/>
            <w:bottom w:val="none" w:sz="0" w:space="0" w:color="auto"/>
            <w:right w:val="none" w:sz="0" w:space="0" w:color="auto"/>
          </w:divBdr>
        </w:div>
        <w:div w:id="929237719">
          <w:marLeft w:val="640"/>
          <w:marRight w:val="0"/>
          <w:marTop w:val="0"/>
          <w:marBottom w:val="0"/>
          <w:divBdr>
            <w:top w:val="none" w:sz="0" w:space="0" w:color="auto"/>
            <w:left w:val="none" w:sz="0" w:space="0" w:color="auto"/>
            <w:bottom w:val="none" w:sz="0" w:space="0" w:color="auto"/>
            <w:right w:val="none" w:sz="0" w:space="0" w:color="auto"/>
          </w:divBdr>
        </w:div>
        <w:div w:id="1826510452">
          <w:marLeft w:val="640"/>
          <w:marRight w:val="0"/>
          <w:marTop w:val="0"/>
          <w:marBottom w:val="0"/>
          <w:divBdr>
            <w:top w:val="none" w:sz="0" w:space="0" w:color="auto"/>
            <w:left w:val="none" w:sz="0" w:space="0" w:color="auto"/>
            <w:bottom w:val="none" w:sz="0" w:space="0" w:color="auto"/>
            <w:right w:val="none" w:sz="0" w:space="0" w:color="auto"/>
          </w:divBdr>
        </w:div>
        <w:div w:id="1013339654">
          <w:marLeft w:val="640"/>
          <w:marRight w:val="0"/>
          <w:marTop w:val="0"/>
          <w:marBottom w:val="0"/>
          <w:divBdr>
            <w:top w:val="none" w:sz="0" w:space="0" w:color="auto"/>
            <w:left w:val="none" w:sz="0" w:space="0" w:color="auto"/>
            <w:bottom w:val="none" w:sz="0" w:space="0" w:color="auto"/>
            <w:right w:val="none" w:sz="0" w:space="0" w:color="auto"/>
          </w:divBdr>
        </w:div>
        <w:div w:id="1430390472">
          <w:marLeft w:val="640"/>
          <w:marRight w:val="0"/>
          <w:marTop w:val="0"/>
          <w:marBottom w:val="0"/>
          <w:divBdr>
            <w:top w:val="none" w:sz="0" w:space="0" w:color="auto"/>
            <w:left w:val="none" w:sz="0" w:space="0" w:color="auto"/>
            <w:bottom w:val="none" w:sz="0" w:space="0" w:color="auto"/>
            <w:right w:val="none" w:sz="0" w:space="0" w:color="auto"/>
          </w:divBdr>
        </w:div>
        <w:div w:id="929700152">
          <w:marLeft w:val="640"/>
          <w:marRight w:val="0"/>
          <w:marTop w:val="0"/>
          <w:marBottom w:val="0"/>
          <w:divBdr>
            <w:top w:val="none" w:sz="0" w:space="0" w:color="auto"/>
            <w:left w:val="none" w:sz="0" w:space="0" w:color="auto"/>
            <w:bottom w:val="none" w:sz="0" w:space="0" w:color="auto"/>
            <w:right w:val="none" w:sz="0" w:space="0" w:color="auto"/>
          </w:divBdr>
        </w:div>
        <w:div w:id="111244657">
          <w:marLeft w:val="640"/>
          <w:marRight w:val="0"/>
          <w:marTop w:val="0"/>
          <w:marBottom w:val="0"/>
          <w:divBdr>
            <w:top w:val="none" w:sz="0" w:space="0" w:color="auto"/>
            <w:left w:val="none" w:sz="0" w:space="0" w:color="auto"/>
            <w:bottom w:val="none" w:sz="0" w:space="0" w:color="auto"/>
            <w:right w:val="none" w:sz="0" w:space="0" w:color="auto"/>
          </w:divBdr>
        </w:div>
        <w:div w:id="659120442">
          <w:marLeft w:val="640"/>
          <w:marRight w:val="0"/>
          <w:marTop w:val="0"/>
          <w:marBottom w:val="0"/>
          <w:divBdr>
            <w:top w:val="none" w:sz="0" w:space="0" w:color="auto"/>
            <w:left w:val="none" w:sz="0" w:space="0" w:color="auto"/>
            <w:bottom w:val="none" w:sz="0" w:space="0" w:color="auto"/>
            <w:right w:val="none" w:sz="0" w:space="0" w:color="auto"/>
          </w:divBdr>
        </w:div>
        <w:div w:id="563419147">
          <w:marLeft w:val="640"/>
          <w:marRight w:val="0"/>
          <w:marTop w:val="0"/>
          <w:marBottom w:val="0"/>
          <w:divBdr>
            <w:top w:val="none" w:sz="0" w:space="0" w:color="auto"/>
            <w:left w:val="none" w:sz="0" w:space="0" w:color="auto"/>
            <w:bottom w:val="none" w:sz="0" w:space="0" w:color="auto"/>
            <w:right w:val="none" w:sz="0" w:space="0" w:color="auto"/>
          </w:divBdr>
        </w:div>
        <w:div w:id="1761637661">
          <w:marLeft w:val="640"/>
          <w:marRight w:val="0"/>
          <w:marTop w:val="0"/>
          <w:marBottom w:val="0"/>
          <w:divBdr>
            <w:top w:val="none" w:sz="0" w:space="0" w:color="auto"/>
            <w:left w:val="none" w:sz="0" w:space="0" w:color="auto"/>
            <w:bottom w:val="none" w:sz="0" w:space="0" w:color="auto"/>
            <w:right w:val="none" w:sz="0" w:space="0" w:color="auto"/>
          </w:divBdr>
        </w:div>
        <w:div w:id="123355976">
          <w:marLeft w:val="640"/>
          <w:marRight w:val="0"/>
          <w:marTop w:val="0"/>
          <w:marBottom w:val="0"/>
          <w:divBdr>
            <w:top w:val="none" w:sz="0" w:space="0" w:color="auto"/>
            <w:left w:val="none" w:sz="0" w:space="0" w:color="auto"/>
            <w:bottom w:val="none" w:sz="0" w:space="0" w:color="auto"/>
            <w:right w:val="none" w:sz="0" w:space="0" w:color="auto"/>
          </w:divBdr>
        </w:div>
        <w:div w:id="1070038007">
          <w:marLeft w:val="640"/>
          <w:marRight w:val="0"/>
          <w:marTop w:val="0"/>
          <w:marBottom w:val="0"/>
          <w:divBdr>
            <w:top w:val="none" w:sz="0" w:space="0" w:color="auto"/>
            <w:left w:val="none" w:sz="0" w:space="0" w:color="auto"/>
            <w:bottom w:val="none" w:sz="0" w:space="0" w:color="auto"/>
            <w:right w:val="none" w:sz="0" w:space="0" w:color="auto"/>
          </w:divBdr>
        </w:div>
        <w:div w:id="1443649363">
          <w:marLeft w:val="640"/>
          <w:marRight w:val="0"/>
          <w:marTop w:val="0"/>
          <w:marBottom w:val="0"/>
          <w:divBdr>
            <w:top w:val="none" w:sz="0" w:space="0" w:color="auto"/>
            <w:left w:val="none" w:sz="0" w:space="0" w:color="auto"/>
            <w:bottom w:val="none" w:sz="0" w:space="0" w:color="auto"/>
            <w:right w:val="none" w:sz="0" w:space="0" w:color="auto"/>
          </w:divBdr>
        </w:div>
        <w:div w:id="664166031">
          <w:marLeft w:val="640"/>
          <w:marRight w:val="0"/>
          <w:marTop w:val="0"/>
          <w:marBottom w:val="0"/>
          <w:divBdr>
            <w:top w:val="none" w:sz="0" w:space="0" w:color="auto"/>
            <w:left w:val="none" w:sz="0" w:space="0" w:color="auto"/>
            <w:bottom w:val="none" w:sz="0" w:space="0" w:color="auto"/>
            <w:right w:val="none" w:sz="0" w:space="0" w:color="auto"/>
          </w:divBdr>
        </w:div>
        <w:div w:id="714548422">
          <w:marLeft w:val="640"/>
          <w:marRight w:val="0"/>
          <w:marTop w:val="0"/>
          <w:marBottom w:val="0"/>
          <w:divBdr>
            <w:top w:val="none" w:sz="0" w:space="0" w:color="auto"/>
            <w:left w:val="none" w:sz="0" w:space="0" w:color="auto"/>
            <w:bottom w:val="none" w:sz="0" w:space="0" w:color="auto"/>
            <w:right w:val="none" w:sz="0" w:space="0" w:color="auto"/>
          </w:divBdr>
        </w:div>
        <w:div w:id="1454179663">
          <w:marLeft w:val="640"/>
          <w:marRight w:val="0"/>
          <w:marTop w:val="0"/>
          <w:marBottom w:val="0"/>
          <w:divBdr>
            <w:top w:val="none" w:sz="0" w:space="0" w:color="auto"/>
            <w:left w:val="none" w:sz="0" w:space="0" w:color="auto"/>
            <w:bottom w:val="none" w:sz="0" w:space="0" w:color="auto"/>
            <w:right w:val="none" w:sz="0" w:space="0" w:color="auto"/>
          </w:divBdr>
        </w:div>
        <w:div w:id="1075975648">
          <w:marLeft w:val="640"/>
          <w:marRight w:val="0"/>
          <w:marTop w:val="0"/>
          <w:marBottom w:val="0"/>
          <w:divBdr>
            <w:top w:val="none" w:sz="0" w:space="0" w:color="auto"/>
            <w:left w:val="none" w:sz="0" w:space="0" w:color="auto"/>
            <w:bottom w:val="none" w:sz="0" w:space="0" w:color="auto"/>
            <w:right w:val="none" w:sz="0" w:space="0" w:color="auto"/>
          </w:divBdr>
        </w:div>
        <w:div w:id="883100595">
          <w:marLeft w:val="640"/>
          <w:marRight w:val="0"/>
          <w:marTop w:val="0"/>
          <w:marBottom w:val="0"/>
          <w:divBdr>
            <w:top w:val="none" w:sz="0" w:space="0" w:color="auto"/>
            <w:left w:val="none" w:sz="0" w:space="0" w:color="auto"/>
            <w:bottom w:val="none" w:sz="0" w:space="0" w:color="auto"/>
            <w:right w:val="none" w:sz="0" w:space="0" w:color="auto"/>
          </w:divBdr>
        </w:div>
        <w:div w:id="1823500468">
          <w:marLeft w:val="640"/>
          <w:marRight w:val="0"/>
          <w:marTop w:val="0"/>
          <w:marBottom w:val="0"/>
          <w:divBdr>
            <w:top w:val="none" w:sz="0" w:space="0" w:color="auto"/>
            <w:left w:val="none" w:sz="0" w:space="0" w:color="auto"/>
            <w:bottom w:val="none" w:sz="0" w:space="0" w:color="auto"/>
            <w:right w:val="none" w:sz="0" w:space="0" w:color="auto"/>
          </w:divBdr>
        </w:div>
        <w:div w:id="1776486464">
          <w:marLeft w:val="640"/>
          <w:marRight w:val="0"/>
          <w:marTop w:val="0"/>
          <w:marBottom w:val="0"/>
          <w:divBdr>
            <w:top w:val="none" w:sz="0" w:space="0" w:color="auto"/>
            <w:left w:val="none" w:sz="0" w:space="0" w:color="auto"/>
            <w:bottom w:val="none" w:sz="0" w:space="0" w:color="auto"/>
            <w:right w:val="none" w:sz="0" w:space="0" w:color="auto"/>
          </w:divBdr>
        </w:div>
        <w:div w:id="241456207">
          <w:marLeft w:val="640"/>
          <w:marRight w:val="0"/>
          <w:marTop w:val="0"/>
          <w:marBottom w:val="0"/>
          <w:divBdr>
            <w:top w:val="none" w:sz="0" w:space="0" w:color="auto"/>
            <w:left w:val="none" w:sz="0" w:space="0" w:color="auto"/>
            <w:bottom w:val="none" w:sz="0" w:space="0" w:color="auto"/>
            <w:right w:val="none" w:sz="0" w:space="0" w:color="auto"/>
          </w:divBdr>
        </w:div>
        <w:div w:id="2085565530">
          <w:marLeft w:val="640"/>
          <w:marRight w:val="0"/>
          <w:marTop w:val="0"/>
          <w:marBottom w:val="0"/>
          <w:divBdr>
            <w:top w:val="none" w:sz="0" w:space="0" w:color="auto"/>
            <w:left w:val="none" w:sz="0" w:space="0" w:color="auto"/>
            <w:bottom w:val="none" w:sz="0" w:space="0" w:color="auto"/>
            <w:right w:val="none" w:sz="0" w:space="0" w:color="auto"/>
          </w:divBdr>
        </w:div>
        <w:div w:id="1889564193">
          <w:marLeft w:val="640"/>
          <w:marRight w:val="0"/>
          <w:marTop w:val="0"/>
          <w:marBottom w:val="0"/>
          <w:divBdr>
            <w:top w:val="none" w:sz="0" w:space="0" w:color="auto"/>
            <w:left w:val="none" w:sz="0" w:space="0" w:color="auto"/>
            <w:bottom w:val="none" w:sz="0" w:space="0" w:color="auto"/>
            <w:right w:val="none" w:sz="0" w:space="0" w:color="auto"/>
          </w:divBdr>
        </w:div>
        <w:div w:id="2001079701">
          <w:marLeft w:val="640"/>
          <w:marRight w:val="0"/>
          <w:marTop w:val="0"/>
          <w:marBottom w:val="0"/>
          <w:divBdr>
            <w:top w:val="none" w:sz="0" w:space="0" w:color="auto"/>
            <w:left w:val="none" w:sz="0" w:space="0" w:color="auto"/>
            <w:bottom w:val="none" w:sz="0" w:space="0" w:color="auto"/>
            <w:right w:val="none" w:sz="0" w:space="0" w:color="auto"/>
          </w:divBdr>
        </w:div>
        <w:div w:id="469325226">
          <w:marLeft w:val="640"/>
          <w:marRight w:val="0"/>
          <w:marTop w:val="0"/>
          <w:marBottom w:val="0"/>
          <w:divBdr>
            <w:top w:val="none" w:sz="0" w:space="0" w:color="auto"/>
            <w:left w:val="none" w:sz="0" w:space="0" w:color="auto"/>
            <w:bottom w:val="none" w:sz="0" w:space="0" w:color="auto"/>
            <w:right w:val="none" w:sz="0" w:space="0" w:color="auto"/>
          </w:divBdr>
        </w:div>
        <w:div w:id="232159848">
          <w:marLeft w:val="640"/>
          <w:marRight w:val="0"/>
          <w:marTop w:val="0"/>
          <w:marBottom w:val="0"/>
          <w:divBdr>
            <w:top w:val="none" w:sz="0" w:space="0" w:color="auto"/>
            <w:left w:val="none" w:sz="0" w:space="0" w:color="auto"/>
            <w:bottom w:val="none" w:sz="0" w:space="0" w:color="auto"/>
            <w:right w:val="none" w:sz="0" w:space="0" w:color="auto"/>
          </w:divBdr>
        </w:div>
        <w:div w:id="265161884">
          <w:marLeft w:val="640"/>
          <w:marRight w:val="0"/>
          <w:marTop w:val="0"/>
          <w:marBottom w:val="0"/>
          <w:divBdr>
            <w:top w:val="none" w:sz="0" w:space="0" w:color="auto"/>
            <w:left w:val="none" w:sz="0" w:space="0" w:color="auto"/>
            <w:bottom w:val="none" w:sz="0" w:space="0" w:color="auto"/>
            <w:right w:val="none" w:sz="0" w:space="0" w:color="auto"/>
          </w:divBdr>
        </w:div>
        <w:div w:id="928270799">
          <w:marLeft w:val="640"/>
          <w:marRight w:val="0"/>
          <w:marTop w:val="0"/>
          <w:marBottom w:val="0"/>
          <w:divBdr>
            <w:top w:val="none" w:sz="0" w:space="0" w:color="auto"/>
            <w:left w:val="none" w:sz="0" w:space="0" w:color="auto"/>
            <w:bottom w:val="none" w:sz="0" w:space="0" w:color="auto"/>
            <w:right w:val="none" w:sz="0" w:space="0" w:color="auto"/>
          </w:divBdr>
        </w:div>
        <w:div w:id="690184394">
          <w:marLeft w:val="640"/>
          <w:marRight w:val="0"/>
          <w:marTop w:val="0"/>
          <w:marBottom w:val="0"/>
          <w:divBdr>
            <w:top w:val="none" w:sz="0" w:space="0" w:color="auto"/>
            <w:left w:val="none" w:sz="0" w:space="0" w:color="auto"/>
            <w:bottom w:val="none" w:sz="0" w:space="0" w:color="auto"/>
            <w:right w:val="none" w:sz="0" w:space="0" w:color="auto"/>
          </w:divBdr>
        </w:div>
        <w:div w:id="1461802244">
          <w:marLeft w:val="640"/>
          <w:marRight w:val="0"/>
          <w:marTop w:val="0"/>
          <w:marBottom w:val="0"/>
          <w:divBdr>
            <w:top w:val="none" w:sz="0" w:space="0" w:color="auto"/>
            <w:left w:val="none" w:sz="0" w:space="0" w:color="auto"/>
            <w:bottom w:val="none" w:sz="0" w:space="0" w:color="auto"/>
            <w:right w:val="none" w:sz="0" w:space="0" w:color="auto"/>
          </w:divBdr>
        </w:div>
        <w:div w:id="477577299">
          <w:marLeft w:val="640"/>
          <w:marRight w:val="0"/>
          <w:marTop w:val="0"/>
          <w:marBottom w:val="0"/>
          <w:divBdr>
            <w:top w:val="none" w:sz="0" w:space="0" w:color="auto"/>
            <w:left w:val="none" w:sz="0" w:space="0" w:color="auto"/>
            <w:bottom w:val="none" w:sz="0" w:space="0" w:color="auto"/>
            <w:right w:val="none" w:sz="0" w:space="0" w:color="auto"/>
          </w:divBdr>
        </w:div>
        <w:div w:id="1031686929">
          <w:marLeft w:val="640"/>
          <w:marRight w:val="0"/>
          <w:marTop w:val="0"/>
          <w:marBottom w:val="0"/>
          <w:divBdr>
            <w:top w:val="none" w:sz="0" w:space="0" w:color="auto"/>
            <w:left w:val="none" w:sz="0" w:space="0" w:color="auto"/>
            <w:bottom w:val="none" w:sz="0" w:space="0" w:color="auto"/>
            <w:right w:val="none" w:sz="0" w:space="0" w:color="auto"/>
          </w:divBdr>
        </w:div>
        <w:div w:id="1911847358">
          <w:marLeft w:val="640"/>
          <w:marRight w:val="0"/>
          <w:marTop w:val="0"/>
          <w:marBottom w:val="0"/>
          <w:divBdr>
            <w:top w:val="none" w:sz="0" w:space="0" w:color="auto"/>
            <w:left w:val="none" w:sz="0" w:space="0" w:color="auto"/>
            <w:bottom w:val="none" w:sz="0" w:space="0" w:color="auto"/>
            <w:right w:val="none" w:sz="0" w:space="0" w:color="auto"/>
          </w:divBdr>
        </w:div>
        <w:div w:id="231545827">
          <w:marLeft w:val="640"/>
          <w:marRight w:val="0"/>
          <w:marTop w:val="0"/>
          <w:marBottom w:val="0"/>
          <w:divBdr>
            <w:top w:val="none" w:sz="0" w:space="0" w:color="auto"/>
            <w:left w:val="none" w:sz="0" w:space="0" w:color="auto"/>
            <w:bottom w:val="none" w:sz="0" w:space="0" w:color="auto"/>
            <w:right w:val="none" w:sz="0" w:space="0" w:color="auto"/>
          </w:divBdr>
        </w:div>
        <w:div w:id="1833254428">
          <w:marLeft w:val="640"/>
          <w:marRight w:val="0"/>
          <w:marTop w:val="0"/>
          <w:marBottom w:val="0"/>
          <w:divBdr>
            <w:top w:val="none" w:sz="0" w:space="0" w:color="auto"/>
            <w:left w:val="none" w:sz="0" w:space="0" w:color="auto"/>
            <w:bottom w:val="none" w:sz="0" w:space="0" w:color="auto"/>
            <w:right w:val="none" w:sz="0" w:space="0" w:color="auto"/>
          </w:divBdr>
        </w:div>
        <w:div w:id="1097751339">
          <w:marLeft w:val="640"/>
          <w:marRight w:val="0"/>
          <w:marTop w:val="0"/>
          <w:marBottom w:val="0"/>
          <w:divBdr>
            <w:top w:val="none" w:sz="0" w:space="0" w:color="auto"/>
            <w:left w:val="none" w:sz="0" w:space="0" w:color="auto"/>
            <w:bottom w:val="none" w:sz="0" w:space="0" w:color="auto"/>
            <w:right w:val="none" w:sz="0" w:space="0" w:color="auto"/>
          </w:divBdr>
        </w:div>
        <w:div w:id="470564191">
          <w:marLeft w:val="640"/>
          <w:marRight w:val="0"/>
          <w:marTop w:val="0"/>
          <w:marBottom w:val="0"/>
          <w:divBdr>
            <w:top w:val="none" w:sz="0" w:space="0" w:color="auto"/>
            <w:left w:val="none" w:sz="0" w:space="0" w:color="auto"/>
            <w:bottom w:val="none" w:sz="0" w:space="0" w:color="auto"/>
            <w:right w:val="none" w:sz="0" w:space="0" w:color="auto"/>
          </w:divBdr>
        </w:div>
        <w:div w:id="28382022">
          <w:marLeft w:val="640"/>
          <w:marRight w:val="0"/>
          <w:marTop w:val="0"/>
          <w:marBottom w:val="0"/>
          <w:divBdr>
            <w:top w:val="none" w:sz="0" w:space="0" w:color="auto"/>
            <w:left w:val="none" w:sz="0" w:space="0" w:color="auto"/>
            <w:bottom w:val="none" w:sz="0" w:space="0" w:color="auto"/>
            <w:right w:val="none" w:sz="0" w:space="0" w:color="auto"/>
          </w:divBdr>
        </w:div>
        <w:div w:id="1887060641">
          <w:marLeft w:val="640"/>
          <w:marRight w:val="0"/>
          <w:marTop w:val="0"/>
          <w:marBottom w:val="0"/>
          <w:divBdr>
            <w:top w:val="none" w:sz="0" w:space="0" w:color="auto"/>
            <w:left w:val="none" w:sz="0" w:space="0" w:color="auto"/>
            <w:bottom w:val="none" w:sz="0" w:space="0" w:color="auto"/>
            <w:right w:val="none" w:sz="0" w:space="0" w:color="auto"/>
          </w:divBdr>
        </w:div>
        <w:div w:id="656615436">
          <w:marLeft w:val="640"/>
          <w:marRight w:val="0"/>
          <w:marTop w:val="0"/>
          <w:marBottom w:val="0"/>
          <w:divBdr>
            <w:top w:val="none" w:sz="0" w:space="0" w:color="auto"/>
            <w:left w:val="none" w:sz="0" w:space="0" w:color="auto"/>
            <w:bottom w:val="none" w:sz="0" w:space="0" w:color="auto"/>
            <w:right w:val="none" w:sz="0" w:space="0" w:color="auto"/>
          </w:divBdr>
        </w:div>
        <w:div w:id="1882130070">
          <w:marLeft w:val="640"/>
          <w:marRight w:val="0"/>
          <w:marTop w:val="0"/>
          <w:marBottom w:val="0"/>
          <w:divBdr>
            <w:top w:val="none" w:sz="0" w:space="0" w:color="auto"/>
            <w:left w:val="none" w:sz="0" w:space="0" w:color="auto"/>
            <w:bottom w:val="none" w:sz="0" w:space="0" w:color="auto"/>
            <w:right w:val="none" w:sz="0" w:space="0" w:color="auto"/>
          </w:divBdr>
        </w:div>
        <w:div w:id="930744302">
          <w:marLeft w:val="640"/>
          <w:marRight w:val="0"/>
          <w:marTop w:val="0"/>
          <w:marBottom w:val="0"/>
          <w:divBdr>
            <w:top w:val="none" w:sz="0" w:space="0" w:color="auto"/>
            <w:left w:val="none" w:sz="0" w:space="0" w:color="auto"/>
            <w:bottom w:val="none" w:sz="0" w:space="0" w:color="auto"/>
            <w:right w:val="none" w:sz="0" w:space="0" w:color="auto"/>
          </w:divBdr>
        </w:div>
        <w:div w:id="1249463025">
          <w:marLeft w:val="640"/>
          <w:marRight w:val="0"/>
          <w:marTop w:val="0"/>
          <w:marBottom w:val="0"/>
          <w:divBdr>
            <w:top w:val="none" w:sz="0" w:space="0" w:color="auto"/>
            <w:left w:val="none" w:sz="0" w:space="0" w:color="auto"/>
            <w:bottom w:val="none" w:sz="0" w:space="0" w:color="auto"/>
            <w:right w:val="none" w:sz="0" w:space="0" w:color="auto"/>
          </w:divBdr>
        </w:div>
        <w:div w:id="623270501">
          <w:marLeft w:val="640"/>
          <w:marRight w:val="0"/>
          <w:marTop w:val="0"/>
          <w:marBottom w:val="0"/>
          <w:divBdr>
            <w:top w:val="none" w:sz="0" w:space="0" w:color="auto"/>
            <w:left w:val="none" w:sz="0" w:space="0" w:color="auto"/>
            <w:bottom w:val="none" w:sz="0" w:space="0" w:color="auto"/>
            <w:right w:val="none" w:sz="0" w:space="0" w:color="auto"/>
          </w:divBdr>
        </w:div>
        <w:div w:id="1965698847">
          <w:marLeft w:val="640"/>
          <w:marRight w:val="0"/>
          <w:marTop w:val="0"/>
          <w:marBottom w:val="0"/>
          <w:divBdr>
            <w:top w:val="none" w:sz="0" w:space="0" w:color="auto"/>
            <w:left w:val="none" w:sz="0" w:space="0" w:color="auto"/>
            <w:bottom w:val="none" w:sz="0" w:space="0" w:color="auto"/>
            <w:right w:val="none" w:sz="0" w:space="0" w:color="auto"/>
          </w:divBdr>
        </w:div>
        <w:div w:id="1044064253">
          <w:marLeft w:val="640"/>
          <w:marRight w:val="0"/>
          <w:marTop w:val="0"/>
          <w:marBottom w:val="0"/>
          <w:divBdr>
            <w:top w:val="none" w:sz="0" w:space="0" w:color="auto"/>
            <w:left w:val="none" w:sz="0" w:space="0" w:color="auto"/>
            <w:bottom w:val="none" w:sz="0" w:space="0" w:color="auto"/>
            <w:right w:val="none" w:sz="0" w:space="0" w:color="auto"/>
          </w:divBdr>
        </w:div>
        <w:div w:id="915550604">
          <w:marLeft w:val="640"/>
          <w:marRight w:val="0"/>
          <w:marTop w:val="0"/>
          <w:marBottom w:val="0"/>
          <w:divBdr>
            <w:top w:val="none" w:sz="0" w:space="0" w:color="auto"/>
            <w:left w:val="none" w:sz="0" w:space="0" w:color="auto"/>
            <w:bottom w:val="none" w:sz="0" w:space="0" w:color="auto"/>
            <w:right w:val="none" w:sz="0" w:space="0" w:color="auto"/>
          </w:divBdr>
        </w:div>
        <w:div w:id="1288389784">
          <w:marLeft w:val="640"/>
          <w:marRight w:val="0"/>
          <w:marTop w:val="0"/>
          <w:marBottom w:val="0"/>
          <w:divBdr>
            <w:top w:val="none" w:sz="0" w:space="0" w:color="auto"/>
            <w:left w:val="none" w:sz="0" w:space="0" w:color="auto"/>
            <w:bottom w:val="none" w:sz="0" w:space="0" w:color="auto"/>
            <w:right w:val="none" w:sz="0" w:space="0" w:color="auto"/>
          </w:divBdr>
        </w:div>
        <w:div w:id="166288691">
          <w:marLeft w:val="640"/>
          <w:marRight w:val="0"/>
          <w:marTop w:val="0"/>
          <w:marBottom w:val="0"/>
          <w:divBdr>
            <w:top w:val="none" w:sz="0" w:space="0" w:color="auto"/>
            <w:left w:val="none" w:sz="0" w:space="0" w:color="auto"/>
            <w:bottom w:val="none" w:sz="0" w:space="0" w:color="auto"/>
            <w:right w:val="none" w:sz="0" w:space="0" w:color="auto"/>
          </w:divBdr>
        </w:div>
        <w:div w:id="516817985">
          <w:marLeft w:val="640"/>
          <w:marRight w:val="0"/>
          <w:marTop w:val="0"/>
          <w:marBottom w:val="0"/>
          <w:divBdr>
            <w:top w:val="none" w:sz="0" w:space="0" w:color="auto"/>
            <w:left w:val="none" w:sz="0" w:space="0" w:color="auto"/>
            <w:bottom w:val="none" w:sz="0" w:space="0" w:color="auto"/>
            <w:right w:val="none" w:sz="0" w:space="0" w:color="auto"/>
          </w:divBdr>
        </w:div>
        <w:div w:id="1005202760">
          <w:marLeft w:val="640"/>
          <w:marRight w:val="0"/>
          <w:marTop w:val="0"/>
          <w:marBottom w:val="0"/>
          <w:divBdr>
            <w:top w:val="none" w:sz="0" w:space="0" w:color="auto"/>
            <w:left w:val="none" w:sz="0" w:space="0" w:color="auto"/>
            <w:bottom w:val="none" w:sz="0" w:space="0" w:color="auto"/>
            <w:right w:val="none" w:sz="0" w:space="0" w:color="auto"/>
          </w:divBdr>
        </w:div>
        <w:div w:id="1115052079">
          <w:marLeft w:val="640"/>
          <w:marRight w:val="0"/>
          <w:marTop w:val="0"/>
          <w:marBottom w:val="0"/>
          <w:divBdr>
            <w:top w:val="none" w:sz="0" w:space="0" w:color="auto"/>
            <w:left w:val="none" w:sz="0" w:space="0" w:color="auto"/>
            <w:bottom w:val="none" w:sz="0" w:space="0" w:color="auto"/>
            <w:right w:val="none" w:sz="0" w:space="0" w:color="auto"/>
          </w:divBdr>
        </w:div>
        <w:div w:id="564724491">
          <w:marLeft w:val="640"/>
          <w:marRight w:val="0"/>
          <w:marTop w:val="0"/>
          <w:marBottom w:val="0"/>
          <w:divBdr>
            <w:top w:val="none" w:sz="0" w:space="0" w:color="auto"/>
            <w:left w:val="none" w:sz="0" w:space="0" w:color="auto"/>
            <w:bottom w:val="none" w:sz="0" w:space="0" w:color="auto"/>
            <w:right w:val="none" w:sz="0" w:space="0" w:color="auto"/>
          </w:divBdr>
        </w:div>
        <w:div w:id="1010907102">
          <w:marLeft w:val="640"/>
          <w:marRight w:val="0"/>
          <w:marTop w:val="0"/>
          <w:marBottom w:val="0"/>
          <w:divBdr>
            <w:top w:val="none" w:sz="0" w:space="0" w:color="auto"/>
            <w:left w:val="none" w:sz="0" w:space="0" w:color="auto"/>
            <w:bottom w:val="none" w:sz="0" w:space="0" w:color="auto"/>
            <w:right w:val="none" w:sz="0" w:space="0" w:color="auto"/>
          </w:divBdr>
        </w:div>
        <w:div w:id="1332179195">
          <w:marLeft w:val="640"/>
          <w:marRight w:val="0"/>
          <w:marTop w:val="0"/>
          <w:marBottom w:val="0"/>
          <w:divBdr>
            <w:top w:val="none" w:sz="0" w:space="0" w:color="auto"/>
            <w:left w:val="none" w:sz="0" w:space="0" w:color="auto"/>
            <w:bottom w:val="none" w:sz="0" w:space="0" w:color="auto"/>
            <w:right w:val="none" w:sz="0" w:space="0" w:color="auto"/>
          </w:divBdr>
        </w:div>
        <w:div w:id="83113855">
          <w:marLeft w:val="640"/>
          <w:marRight w:val="0"/>
          <w:marTop w:val="0"/>
          <w:marBottom w:val="0"/>
          <w:divBdr>
            <w:top w:val="none" w:sz="0" w:space="0" w:color="auto"/>
            <w:left w:val="none" w:sz="0" w:space="0" w:color="auto"/>
            <w:bottom w:val="none" w:sz="0" w:space="0" w:color="auto"/>
            <w:right w:val="none" w:sz="0" w:space="0" w:color="auto"/>
          </w:divBdr>
        </w:div>
        <w:div w:id="281153733">
          <w:marLeft w:val="640"/>
          <w:marRight w:val="0"/>
          <w:marTop w:val="0"/>
          <w:marBottom w:val="0"/>
          <w:divBdr>
            <w:top w:val="none" w:sz="0" w:space="0" w:color="auto"/>
            <w:left w:val="none" w:sz="0" w:space="0" w:color="auto"/>
            <w:bottom w:val="none" w:sz="0" w:space="0" w:color="auto"/>
            <w:right w:val="none" w:sz="0" w:space="0" w:color="auto"/>
          </w:divBdr>
        </w:div>
        <w:div w:id="1789003169">
          <w:marLeft w:val="640"/>
          <w:marRight w:val="0"/>
          <w:marTop w:val="0"/>
          <w:marBottom w:val="0"/>
          <w:divBdr>
            <w:top w:val="none" w:sz="0" w:space="0" w:color="auto"/>
            <w:left w:val="none" w:sz="0" w:space="0" w:color="auto"/>
            <w:bottom w:val="none" w:sz="0" w:space="0" w:color="auto"/>
            <w:right w:val="none" w:sz="0" w:space="0" w:color="auto"/>
          </w:divBdr>
        </w:div>
        <w:div w:id="1839929245">
          <w:marLeft w:val="640"/>
          <w:marRight w:val="0"/>
          <w:marTop w:val="0"/>
          <w:marBottom w:val="0"/>
          <w:divBdr>
            <w:top w:val="none" w:sz="0" w:space="0" w:color="auto"/>
            <w:left w:val="none" w:sz="0" w:space="0" w:color="auto"/>
            <w:bottom w:val="none" w:sz="0" w:space="0" w:color="auto"/>
            <w:right w:val="none" w:sz="0" w:space="0" w:color="auto"/>
          </w:divBdr>
        </w:div>
        <w:div w:id="1934167018">
          <w:marLeft w:val="640"/>
          <w:marRight w:val="0"/>
          <w:marTop w:val="0"/>
          <w:marBottom w:val="0"/>
          <w:divBdr>
            <w:top w:val="none" w:sz="0" w:space="0" w:color="auto"/>
            <w:left w:val="none" w:sz="0" w:space="0" w:color="auto"/>
            <w:bottom w:val="none" w:sz="0" w:space="0" w:color="auto"/>
            <w:right w:val="none" w:sz="0" w:space="0" w:color="auto"/>
          </w:divBdr>
        </w:div>
        <w:div w:id="596989109">
          <w:marLeft w:val="640"/>
          <w:marRight w:val="0"/>
          <w:marTop w:val="0"/>
          <w:marBottom w:val="0"/>
          <w:divBdr>
            <w:top w:val="none" w:sz="0" w:space="0" w:color="auto"/>
            <w:left w:val="none" w:sz="0" w:space="0" w:color="auto"/>
            <w:bottom w:val="none" w:sz="0" w:space="0" w:color="auto"/>
            <w:right w:val="none" w:sz="0" w:space="0" w:color="auto"/>
          </w:divBdr>
        </w:div>
        <w:div w:id="1101680560">
          <w:marLeft w:val="640"/>
          <w:marRight w:val="0"/>
          <w:marTop w:val="0"/>
          <w:marBottom w:val="0"/>
          <w:divBdr>
            <w:top w:val="none" w:sz="0" w:space="0" w:color="auto"/>
            <w:left w:val="none" w:sz="0" w:space="0" w:color="auto"/>
            <w:bottom w:val="none" w:sz="0" w:space="0" w:color="auto"/>
            <w:right w:val="none" w:sz="0" w:space="0" w:color="auto"/>
          </w:divBdr>
        </w:div>
        <w:div w:id="1151212633">
          <w:marLeft w:val="640"/>
          <w:marRight w:val="0"/>
          <w:marTop w:val="0"/>
          <w:marBottom w:val="0"/>
          <w:divBdr>
            <w:top w:val="none" w:sz="0" w:space="0" w:color="auto"/>
            <w:left w:val="none" w:sz="0" w:space="0" w:color="auto"/>
            <w:bottom w:val="none" w:sz="0" w:space="0" w:color="auto"/>
            <w:right w:val="none" w:sz="0" w:space="0" w:color="auto"/>
          </w:divBdr>
        </w:div>
        <w:div w:id="484510115">
          <w:marLeft w:val="640"/>
          <w:marRight w:val="0"/>
          <w:marTop w:val="0"/>
          <w:marBottom w:val="0"/>
          <w:divBdr>
            <w:top w:val="none" w:sz="0" w:space="0" w:color="auto"/>
            <w:left w:val="none" w:sz="0" w:space="0" w:color="auto"/>
            <w:bottom w:val="none" w:sz="0" w:space="0" w:color="auto"/>
            <w:right w:val="none" w:sz="0" w:space="0" w:color="auto"/>
          </w:divBdr>
        </w:div>
        <w:div w:id="1314411729">
          <w:marLeft w:val="640"/>
          <w:marRight w:val="0"/>
          <w:marTop w:val="0"/>
          <w:marBottom w:val="0"/>
          <w:divBdr>
            <w:top w:val="none" w:sz="0" w:space="0" w:color="auto"/>
            <w:left w:val="none" w:sz="0" w:space="0" w:color="auto"/>
            <w:bottom w:val="none" w:sz="0" w:space="0" w:color="auto"/>
            <w:right w:val="none" w:sz="0" w:space="0" w:color="auto"/>
          </w:divBdr>
        </w:div>
        <w:div w:id="1835997071">
          <w:marLeft w:val="640"/>
          <w:marRight w:val="0"/>
          <w:marTop w:val="0"/>
          <w:marBottom w:val="0"/>
          <w:divBdr>
            <w:top w:val="none" w:sz="0" w:space="0" w:color="auto"/>
            <w:left w:val="none" w:sz="0" w:space="0" w:color="auto"/>
            <w:bottom w:val="none" w:sz="0" w:space="0" w:color="auto"/>
            <w:right w:val="none" w:sz="0" w:space="0" w:color="auto"/>
          </w:divBdr>
        </w:div>
        <w:div w:id="1618413671">
          <w:marLeft w:val="640"/>
          <w:marRight w:val="0"/>
          <w:marTop w:val="0"/>
          <w:marBottom w:val="0"/>
          <w:divBdr>
            <w:top w:val="none" w:sz="0" w:space="0" w:color="auto"/>
            <w:left w:val="none" w:sz="0" w:space="0" w:color="auto"/>
            <w:bottom w:val="none" w:sz="0" w:space="0" w:color="auto"/>
            <w:right w:val="none" w:sz="0" w:space="0" w:color="auto"/>
          </w:divBdr>
        </w:div>
        <w:div w:id="1671829981">
          <w:marLeft w:val="640"/>
          <w:marRight w:val="0"/>
          <w:marTop w:val="0"/>
          <w:marBottom w:val="0"/>
          <w:divBdr>
            <w:top w:val="none" w:sz="0" w:space="0" w:color="auto"/>
            <w:left w:val="none" w:sz="0" w:space="0" w:color="auto"/>
            <w:bottom w:val="none" w:sz="0" w:space="0" w:color="auto"/>
            <w:right w:val="none" w:sz="0" w:space="0" w:color="auto"/>
          </w:divBdr>
        </w:div>
        <w:div w:id="999961998">
          <w:marLeft w:val="640"/>
          <w:marRight w:val="0"/>
          <w:marTop w:val="0"/>
          <w:marBottom w:val="0"/>
          <w:divBdr>
            <w:top w:val="none" w:sz="0" w:space="0" w:color="auto"/>
            <w:left w:val="none" w:sz="0" w:space="0" w:color="auto"/>
            <w:bottom w:val="none" w:sz="0" w:space="0" w:color="auto"/>
            <w:right w:val="none" w:sz="0" w:space="0" w:color="auto"/>
          </w:divBdr>
        </w:div>
        <w:div w:id="228810248">
          <w:marLeft w:val="640"/>
          <w:marRight w:val="0"/>
          <w:marTop w:val="0"/>
          <w:marBottom w:val="0"/>
          <w:divBdr>
            <w:top w:val="none" w:sz="0" w:space="0" w:color="auto"/>
            <w:left w:val="none" w:sz="0" w:space="0" w:color="auto"/>
            <w:bottom w:val="none" w:sz="0" w:space="0" w:color="auto"/>
            <w:right w:val="none" w:sz="0" w:space="0" w:color="auto"/>
          </w:divBdr>
        </w:div>
        <w:div w:id="1864510417">
          <w:marLeft w:val="640"/>
          <w:marRight w:val="0"/>
          <w:marTop w:val="0"/>
          <w:marBottom w:val="0"/>
          <w:divBdr>
            <w:top w:val="none" w:sz="0" w:space="0" w:color="auto"/>
            <w:left w:val="none" w:sz="0" w:space="0" w:color="auto"/>
            <w:bottom w:val="none" w:sz="0" w:space="0" w:color="auto"/>
            <w:right w:val="none" w:sz="0" w:space="0" w:color="auto"/>
          </w:divBdr>
        </w:div>
        <w:div w:id="222647603">
          <w:marLeft w:val="640"/>
          <w:marRight w:val="0"/>
          <w:marTop w:val="0"/>
          <w:marBottom w:val="0"/>
          <w:divBdr>
            <w:top w:val="none" w:sz="0" w:space="0" w:color="auto"/>
            <w:left w:val="none" w:sz="0" w:space="0" w:color="auto"/>
            <w:bottom w:val="none" w:sz="0" w:space="0" w:color="auto"/>
            <w:right w:val="none" w:sz="0" w:space="0" w:color="auto"/>
          </w:divBdr>
        </w:div>
        <w:div w:id="813647845">
          <w:marLeft w:val="640"/>
          <w:marRight w:val="0"/>
          <w:marTop w:val="0"/>
          <w:marBottom w:val="0"/>
          <w:divBdr>
            <w:top w:val="none" w:sz="0" w:space="0" w:color="auto"/>
            <w:left w:val="none" w:sz="0" w:space="0" w:color="auto"/>
            <w:bottom w:val="none" w:sz="0" w:space="0" w:color="auto"/>
            <w:right w:val="none" w:sz="0" w:space="0" w:color="auto"/>
          </w:divBdr>
        </w:div>
        <w:div w:id="1287544010">
          <w:marLeft w:val="640"/>
          <w:marRight w:val="0"/>
          <w:marTop w:val="0"/>
          <w:marBottom w:val="0"/>
          <w:divBdr>
            <w:top w:val="none" w:sz="0" w:space="0" w:color="auto"/>
            <w:left w:val="none" w:sz="0" w:space="0" w:color="auto"/>
            <w:bottom w:val="none" w:sz="0" w:space="0" w:color="auto"/>
            <w:right w:val="none" w:sz="0" w:space="0" w:color="auto"/>
          </w:divBdr>
        </w:div>
      </w:divsChild>
    </w:div>
    <w:div w:id="1427269730">
      <w:bodyDiv w:val="1"/>
      <w:marLeft w:val="0"/>
      <w:marRight w:val="0"/>
      <w:marTop w:val="0"/>
      <w:marBottom w:val="0"/>
      <w:divBdr>
        <w:top w:val="none" w:sz="0" w:space="0" w:color="auto"/>
        <w:left w:val="none" w:sz="0" w:space="0" w:color="auto"/>
        <w:bottom w:val="none" w:sz="0" w:space="0" w:color="auto"/>
        <w:right w:val="none" w:sz="0" w:space="0" w:color="auto"/>
      </w:divBdr>
      <w:divsChild>
        <w:div w:id="202597315">
          <w:marLeft w:val="640"/>
          <w:marRight w:val="0"/>
          <w:marTop w:val="0"/>
          <w:marBottom w:val="0"/>
          <w:divBdr>
            <w:top w:val="none" w:sz="0" w:space="0" w:color="auto"/>
            <w:left w:val="none" w:sz="0" w:space="0" w:color="auto"/>
            <w:bottom w:val="none" w:sz="0" w:space="0" w:color="auto"/>
            <w:right w:val="none" w:sz="0" w:space="0" w:color="auto"/>
          </w:divBdr>
        </w:div>
        <w:div w:id="1160929964">
          <w:marLeft w:val="640"/>
          <w:marRight w:val="0"/>
          <w:marTop w:val="0"/>
          <w:marBottom w:val="0"/>
          <w:divBdr>
            <w:top w:val="none" w:sz="0" w:space="0" w:color="auto"/>
            <w:left w:val="none" w:sz="0" w:space="0" w:color="auto"/>
            <w:bottom w:val="none" w:sz="0" w:space="0" w:color="auto"/>
            <w:right w:val="none" w:sz="0" w:space="0" w:color="auto"/>
          </w:divBdr>
        </w:div>
        <w:div w:id="1959288154">
          <w:marLeft w:val="640"/>
          <w:marRight w:val="0"/>
          <w:marTop w:val="0"/>
          <w:marBottom w:val="0"/>
          <w:divBdr>
            <w:top w:val="none" w:sz="0" w:space="0" w:color="auto"/>
            <w:left w:val="none" w:sz="0" w:space="0" w:color="auto"/>
            <w:bottom w:val="none" w:sz="0" w:space="0" w:color="auto"/>
            <w:right w:val="none" w:sz="0" w:space="0" w:color="auto"/>
          </w:divBdr>
        </w:div>
        <w:div w:id="1729305064">
          <w:marLeft w:val="640"/>
          <w:marRight w:val="0"/>
          <w:marTop w:val="0"/>
          <w:marBottom w:val="0"/>
          <w:divBdr>
            <w:top w:val="none" w:sz="0" w:space="0" w:color="auto"/>
            <w:left w:val="none" w:sz="0" w:space="0" w:color="auto"/>
            <w:bottom w:val="none" w:sz="0" w:space="0" w:color="auto"/>
            <w:right w:val="none" w:sz="0" w:space="0" w:color="auto"/>
          </w:divBdr>
        </w:div>
        <w:div w:id="1532184063">
          <w:marLeft w:val="640"/>
          <w:marRight w:val="0"/>
          <w:marTop w:val="0"/>
          <w:marBottom w:val="0"/>
          <w:divBdr>
            <w:top w:val="none" w:sz="0" w:space="0" w:color="auto"/>
            <w:left w:val="none" w:sz="0" w:space="0" w:color="auto"/>
            <w:bottom w:val="none" w:sz="0" w:space="0" w:color="auto"/>
            <w:right w:val="none" w:sz="0" w:space="0" w:color="auto"/>
          </w:divBdr>
        </w:div>
        <w:div w:id="1472014643">
          <w:marLeft w:val="640"/>
          <w:marRight w:val="0"/>
          <w:marTop w:val="0"/>
          <w:marBottom w:val="0"/>
          <w:divBdr>
            <w:top w:val="none" w:sz="0" w:space="0" w:color="auto"/>
            <w:left w:val="none" w:sz="0" w:space="0" w:color="auto"/>
            <w:bottom w:val="none" w:sz="0" w:space="0" w:color="auto"/>
            <w:right w:val="none" w:sz="0" w:space="0" w:color="auto"/>
          </w:divBdr>
        </w:div>
        <w:div w:id="688337010">
          <w:marLeft w:val="640"/>
          <w:marRight w:val="0"/>
          <w:marTop w:val="0"/>
          <w:marBottom w:val="0"/>
          <w:divBdr>
            <w:top w:val="none" w:sz="0" w:space="0" w:color="auto"/>
            <w:left w:val="none" w:sz="0" w:space="0" w:color="auto"/>
            <w:bottom w:val="none" w:sz="0" w:space="0" w:color="auto"/>
            <w:right w:val="none" w:sz="0" w:space="0" w:color="auto"/>
          </w:divBdr>
        </w:div>
        <w:div w:id="442462943">
          <w:marLeft w:val="640"/>
          <w:marRight w:val="0"/>
          <w:marTop w:val="0"/>
          <w:marBottom w:val="0"/>
          <w:divBdr>
            <w:top w:val="none" w:sz="0" w:space="0" w:color="auto"/>
            <w:left w:val="none" w:sz="0" w:space="0" w:color="auto"/>
            <w:bottom w:val="none" w:sz="0" w:space="0" w:color="auto"/>
            <w:right w:val="none" w:sz="0" w:space="0" w:color="auto"/>
          </w:divBdr>
        </w:div>
        <w:div w:id="251939774">
          <w:marLeft w:val="640"/>
          <w:marRight w:val="0"/>
          <w:marTop w:val="0"/>
          <w:marBottom w:val="0"/>
          <w:divBdr>
            <w:top w:val="none" w:sz="0" w:space="0" w:color="auto"/>
            <w:left w:val="none" w:sz="0" w:space="0" w:color="auto"/>
            <w:bottom w:val="none" w:sz="0" w:space="0" w:color="auto"/>
            <w:right w:val="none" w:sz="0" w:space="0" w:color="auto"/>
          </w:divBdr>
        </w:div>
        <w:div w:id="1680622059">
          <w:marLeft w:val="640"/>
          <w:marRight w:val="0"/>
          <w:marTop w:val="0"/>
          <w:marBottom w:val="0"/>
          <w:divBdr>
            <w:top w:val="none" w:sz="0" w:space="0" w:color="auto"/>
            <w:left w:val="none" w:sz="0" w:space="0" w:color="auto"/>
            <w:bottom w:val="none" w:sz="0" w:space="0" w:color="auto"/>
            <w:right w:val="none" w:sz="0" w:space="0" w:color="auto"/>
          </w:divBdr>
        </w:div>
        <w:div w:id="1648702576">
          <w:marLeft w:val="640"/>
          <w:marRight w:val="0"/>
          <w:marTop w:val="0"/>
          <w:marBottom w:val="0"/>
          <w:divBdr>
            <w:top w:val="none" w:sz="0" w:space="0" w:color="auto"/>
            <w:left w:val="none" w:sz="0" w:space="0" w:color="auto"/>
            <w:bottom w:val="none" w:sz="0" w:space="0" w:color="auto"/>
            <w:right w:val="none" w:sz="0" w:space="0" w:color="auto"/>
          </w:divBdr>
        </w:div>
        <w:div w:id="1428773846">
          <w:marLeft w:val="640"/>
          <w:marRight w:val="0"/>
          <w:marTop w:val="0"/>
          <w:marBottom w:val="0"/>
          <w:divBdr>
            <w:top w:val="none" w:sz="0" w:space="0" w:color="auto"/>
            <w:left w:val="none" w:sz="0" w:space="0" w:color="auto"/>
            <w:bottom w:val="none" w:sz="0" w:space="0" w:color="auto"/>
            <w:right w:val="none" w:sz="0" w:space="0" w:color="auto"/>
          </w:divBdr>
        </w:div>
        <w:div w:id="1208028715">
          <w:marLeft w:val="640"/>
          <w:marRight w:val="0"/>
          <w:marTop w:val="0"/>
          <w:marBottom w:val="0"/>
          <w:divBdr>
            <w:top w:val="none" w:sz="0" w:space="0" w:color="auto"/>
            <w:left w:val="none" w:sz="0" w:space="0" w:color="auto"/>
            <w:bottom w:val="none" w:sz="0" w:space="0" w:color="auto"/>
            <w:right w:val="none" w:sz="0" w:space="0" w:color="auto"/>
          </w:divBdr>
        </w:div>
        <w:div w:id="17246832">
          <w:marLeft w:val="640"/>
          <w:marRight w:val="0"/>
          <w:marTop w:val="0"/>
          <w:marBottom w:val="0"/>
          <w:divBdr>
            <w:top w:val="none" w:sz="0" w:space="0" w:color="auto"/>
            <w:left w:val="none" w:sz="0" w:space="0" w:color="auto"/>
            <w:bottom w:val="none" w:sz="0" w:space="0" w:color="auto"/>
            <w:right w:val="none" w:sz="0" w:space="0" w:color="auto"/>
          </w:divBdr>
        </w:div>
        <w:div w:id="815149796">
          <w:marLeft w:val="640"/>
          <w:marRight w:val="0"/>
          <w:marTop w:val="0"/>
          <w:marBottom w:val="0"/>
          <w:divBdr>
            <w:top w:val="none" w:sz="0" w:space="0" w:color="auto"/>
            <w:left w:val="none" w:sz="0" w:space="0" w:color="auto"/>
            <w:bottom w:val="none" w:sz="0" w:space="0" w:color="auto"/>
            <w:right w:val="none" w:sz="0" w:space="0" w:color="auto"/>
          </w:divBdr>
        </w:div>
        <w:div w:id="1654026371">
          <w:marLeft w:val="640"/>
          <w:marRight w:val="0"/>
          <w:marTop w:val="0"/>
          <w:marBottom w:val="0"/>
          <w:divBdr>
            <w:top w:val="none" w:sz="0" w:space="0" w:color="auto"/>
            <w:left w:val="none" w:sz="0" w:space="0" w:color="auto"/>
            <w:bottom w:val="none" w:sz="0" w:space="0" w:color="auto"/>
            <w:right w:val="none" w:sz="0" w:space="0" w:color="auto"/>
          </w:divBdr>
        </w:div>
        <w:div w:id="1944531852">
          <w:marLeft w:val="640"/>
          <w:marRight w:val="0"/>
          <w:marTop w:val="0"/>
          <w:marBottom w:val="0"/>
          <w:divBdr>
            <w:top w:val="none" w:sz="0" w:space="0" w:color="auto"/>
            <w:left w:val="none" w:sz="0" w:space="0" w:color="auto"/>
            <w:bottom w:val="none" w:sz="0" w:space="0" w:color="auto"/>
            <w:right w:val="none" w:sz="0" w:space="0" w:color="auto"/>
          </w:divBdr>
        </w:div>
        <w:div w:id="673337630">
          <w:marLeft w:val="640"/>
          <w:marRight w:val="0"/>
          <w:marTop w:val="0"/>
          <w:marBottom w:val="0"/>
          <w:divBdr>
            <w:top w:val="none" w:sz="0" w:space="0" w:color="auto"/>
            <w:left w:val="none" w:sz="0" w:space="0" w:color="auto"/>
            <w:bottom w:val="none" w:sz="0" w:space="0" w:color="auto"/>
            <w:right w:val="none" w:sz="0" w:space="0" w:color="auto"/>
          </w:divBdr>
        </w:div>
        <w:div w:id="20906822">
          <w:marLeft w:val="640"/>
          <w:marRight w:val="0"/>
          <w:marTop w:val="0"/>
          <w:marBottom w:val="0"/>
          <w:divBdr>
            <w:top w:val="none" w:sz="0" w:space="0" w:color="auto"/>
            <w:left w:val="none" w:sz="0" w:space="0" w:color="auto"/>
            <w:bottom w:val="none" w:sz="0" w:space="0" w:color="auto"/>
            <w:right w:val="none" w:sz="0" w:space="0" w:color="auto"/>
          </w:divBdr>
        </w:div>
        <w:div w:id="237447408">
          <w:marLeft w:val="640"/>
          <w:marRight w:val="0"/>
          <w:marTop w:val="0"/>
          <w:marBottom w:val="0"/>
          <w:divBdr>
            <w:top w:val="none" w:sz="0" w:space="0" w:color="auto"/>
            <w:left w:val="none" w:sz="0" w:space="0" w:color="auto"/>
            <w:bottom w:val="none" w:sz="0" w:space="0" w:color="auto"/>
            <w:right w:val="none" w:sz="0" w:space="0" w:color="auto"/>
          </w:divBdr>
        </w:div>
        <w:div w:id="390470220">
          <w:marLeft w:val="640"/>
          <w:marRight w:val="0"/>
          <w:marTop w:val="0"/>
          <w:marBottom w:val="0"/>
          <w:divBdr>
            <w:top w:val="none" w:sz="0" w:space="0" w:color="auto"/>
            <w:left w:val="none" w:sz="0" w:space="0" w:color="auto"/>
            <w:bottom w:val="none" w:sz="0" w:space="0" w:color="auto"/>
            <w:right w:val="none" w:sz="0" w:space="0" w:color="auto"/>
          </w:divBdr>
        </w:div>
        <w:div w:id="1622616030">
          <w:marLeft w:val="640"/>
          <w:marRight w:val="0"/>
          <w:marTop w:val="0"/>
          <w:marBottom w:val="0"/>
          <w:divBdr>
            <w:top w:val="none" w:sz="0" w:space="0" w:color="auto"/>
            <w:left w:val="none" w:sz="0" w:space="0" w:color="auto"/>
            <w:bottom w:val="none" w:sz="0" w:space="0" w:color="auto"/>
            <w:right w:val="none" w:sz="0" w:space="0" w:color="auto"/>
          </w:divBdr>
        </w:div>
        <w:div w:id="288055221">
          <w:marLeft w:val="640"/>
          <w:marRight w:val="0"/>
          <w:marTop w:val="0"/>
          <w:marBottom w:val="0"/>
          <w:divBdr>
            <w:top w:val="none" w:sz="0" w:space="0" w:color="auto"/>
            <w:left w:val="none" w:sz="0" w:space="0" w:color="auto"/>
            <w:bottom w:val="none" w:sz="0" w:space="0" w:color="auto"/>
            <w:right w:val="none" w:sz="0" w:space="0" w:color="auto"/>
          </w:divBdr>
        </w:div>
        <w:div w:id="1216041717">
          <w:marLeft w:val="640"/>
          <w:marRight w:val="0"/>
          <w:marTop w:val="0"/>
          <w:marBottom w:val="0"/>
          <w:divBdr>
            <w:top w:val="none" w:sz="0" w:space="0" w:color="auto"/>
            <w:left w:val="none" w:sz="0" w:space="0" w:color="auto"/>
            <w:bottom w:val="none" w:sz="0" w:space="0" w:color="auto"/>
            <w:right w:val="none" w:sz="0" w:space="0" w:color="auto"/>
          </w:divBdr>
        </w:div>
        <w:div w:id="694578300">
          <w:marLeft w:val="640"/>
          <w:marRight w:val="0"/>
          <w:marTop w:val="0"/>
          <w:marBottom w:val="0"/>
          <w:divBdr>
            <w:top w:val="none" w:sz="0" w:space="0" w:color="auto"/>
            <w:left w:val="none" w:sz="0" w:space="0" w:color="auto"/>
            <w:bottom w:val="none" w:sz="0" w:space="0" w:color="auto"/>
            <w:right w:val="none" w:sz="0" w:space="0" w:color="auto"/>
          </w:divBdr>
        </w:div>
        <w:div w:id="1907567575">
          <w:marLeft w:val="640"/>
          <w:marRight w:val="0"/>
          <w:marTop w:val="0"/>
          <w:marBottom w:val="0"/>
          <w:divBdr>
            <w:top w:val="none" w:sz="0" w:space="0" w:color="auto"/>
            <w:left w:val="none" w:sz="0" w:space="0" w:color="auto"/>
            <w:bottom w:val="none" w:sz="0" w:space="0" w:color="auto"/>
            <w:right w:val="none" w:sz="0" w:space="0" w:color="auto"/>
          </w:divBdr>
        </w:div>
        <w:div w:id="2054619439">
          <w:marLeft w:val="640"/>
          <w:marRight w:val="0"/>
          <w:marTop w:val="0"/>
          <w:marBottom w:val="0"/>
          <w:divBdr>
            <w:top w:val="none" w:sz="0" w:space="0" w:color="auto"/>
            <w:left w:val="none" w:sz="0" w:space="0" w:color="auto"/>
            <w:bottom w:val="none" w:sz="0" w:space="0" w:color="auto"/>
            <w:right w:val="none" w:sz="0" w:space="0" w:color="auto"/>
          </w:divBdr>
        </w:div>
        <w:div w:id="1614752129">
          <w:marLeft w:val="640"/>
          <w:marRight w:val="0"/>
          <w:marTop w:val="0"/>
          <w:marBottom w:val="0"/>
          <w:divBdr>
            <w:top w:val="none" w:sz="0" w:space="0" w:color="auto"/>
            <w:left w:val="none" w:sz="0" w:space="0" w:color="auto"/>
            <w:bottom w:val="none" w:sz="0" w:space="0" w:color="auto"/>
            <w:right w:val="none" w:sz="0" w:space="0" w:color="auto"/>
          </w:divBdr>
        </w:div>
        <w:div w:id="1588733077">
          <w:marLeft w:val="640"/>
          <w:marRight w:val="0"/>
          <w:marTop w:val="0"/>
          <w:marBottom w:val="0"/>
          <w:divBdr>
            <w:top w:val="none" w:sz="0" w:space="0" w:color="auto"/>
            <w:left w:val="none" w:sz="0" w:space="0" w:color="auto"/>
            <w:bottom w:val="none" w:sz="0" w:space="0" w:color="auto"/>
            <w:right w:val="none" w:sz="0" w:space="0" w:color="auto"/>
          </w:divBdr>
        </w:div>
        <w:div w:id="2121678764">
          <w:marLeft w:val="640"/>
          <w:marRight w:val="0"/>
          <w:marTop w:val="0"/>
          <w:marBottom w:val="0"/>
          <w:divBdr>
            <w:top w:val="none" w:sz="0" w:space="0" w:color="auto"/>
            <w:left w:val="none" w:sz="0" w:space="0" w:color="auto"/>
            <w:bottom w:val="none" w:sz="0" w:space="0" w:color="auto"/>
            <w:right w:val="none" w:sz="0" w:space="0" w:color="auto"/>
          </w:divBdr>
        </w:div>
        <w:div w:id="1047951838">
          <w:marLeft w:val="640"/>
          <w:marRight w:val="0"/>
          <w:marTop w:val="0"/>
          <w:marBottom w:val="0"/>
          <w:divBdr>
            <w:top w:val="none" w:sz="0" w:space="0" w:color="auto"/>
            <w:left w:val="none" w:sz="0" w:space="0" w:color="auto"/>
            <w:bottom w:val="none" w:sz="0" w:space="0" w:color="auto"/>
            <w:right w:val="none" w:sz="0" w:space="0" w:color="auto"/>
          </w:divBdr>
        </w:div>
        <w:div w:id="1838113154">
          <w:marLeft w:val="640"/>
          <w:marRight w:val="0"/>
          <w:marTop w:val="0"/>
          <w:marBottom w:val="0"/>
          <w:divBdr>
            <w:top w:val="none" w:sz="0" w:space="0" w:color="auto"/>
            <w:left w:val="none" w:sz="0" w:space="0" w:color="auto"/>
            <w:bottom w:val="none" w:sz="0" w:space="0" w:color="auto"/>
            <w:right w:val="none" w:sz="0" w:space="0" w:color="auto"/>
          </w:divBdr>
        </w:div>
        <w:div w:id="1571962191">
          <w:marLeft w:val="640"/>
          <w:marRight w:val="0"/>
          <w:marTop w:val="0"/>
          <w:marBottom w:val="0"/>
          <w:divBdr>
            <w:top w:val="none" w:sz="0" w:space="0" w:color="auto"/>
            <w:left w:val="none" w:sz="0" w:space="0" w:color="auto"/>
            <w:bottom w:val="none" w:sz="0" w:space="0" w:color="auto"/>
            <w:right w:val="none" w:sz="0" w:space="0" w:color="auto"/>
          </w:divBdr>
        </w:div>
        <w:div w:id="530534588">
          <w:marLeft w:val="640"/>
          <w:marRight w:val="0"/>
          <w:marTop w:val="0"/>
          <w:marBottom w:val="0"/>
          <w:divBdr>
            <w:top w:val="none" w:sz="0" w:space="0" w:color="auto"/>
            <w:left w:val="none" w:sz="0" w:space="0" w:color="auto"/>
            <w:bottom w:val="none" w:sz="0" w:space="0" w:color="auto"/>
            <w:right w:val="none" w:sz="0" w:space="0" w:color="auto"/>
          </w:divBdr>
        </w:div>
        <w:div w:id="1726368061">
          <w:marLeft w:val="640"/>
          <w:marRight w:val="0"/>
          <w:marTop w:val="0"/>
          <w:marBottom w:val="0"/>
          <w:divBdr>
            <w:top w:val="none" w:sz="0" w:space="0" w:color="auto"/>
            <w:left w:val="none" w:sz="0" w:space="0" w:color="auto"/>
            <w:bottom w:val="none" w:sz="0" w:space="0" w:color="auto"/>
            <w:right w:val="none" w:sz="0" w:space="0" w:color="auto"/>
          </w:divBdr>
        </w:div>
        <w:div w:id="1046177913">
          <w:marLeft w:val="640"/>
          <w:marRight w:val="0"/>
          <w:marTop w:val="0"/>
          <w:marBottom w:val="0"/>
          <w:divBdr>
            <w:top w:val="none" w:sz="0" w:space="0" w:color="auto"/>
            <w:left w:val="none" w:sz="0" w:space="0" w:color="auto"/>
            <w:bottom w:val="none" w:sz="0" w:space="0" w:color="auto"/>
            <w:right w:val="none" w:sz="0" w:space="0" w:color="auto"/>
          </w:divBdr>
        </w:div>
        <w:div w:id="240914094">
          <w:marLeft w:val="640"/>
          <w:marRight w:val="0"/>
          <w:marTop w:val="0"/>
          <w:marBottom w:val="0"/>
          <w:divBdr>
            <w:top w:val="none" w:sz="0" w:space="0" w:color="auto"/>
            <w:left w:val="none" w:sz="0" w:space="0" w:color="auto"/>
            <w:bottom w:val="none" w:sz="0" w:space="0" w:color="auto"/>
            <w:right w:val="none" w:sz="0" w:space="0" w:color="auto"/>
          </w:divBdr>
        </w:div>
        <w:div w:id="772625313">
          <w:marLeft w:val="640"/>
          <w:marRight w:val="0"/>
          <w:marTop w:val="0"/>
          <w:marBottom w:val="0"/>
          <w:divBdr>
            <w:top w:val="none" w:sz="0" w:space="0" w:color="auto"/>
            <w:left w:val="none" w:sz="0" w:space="0" w:color="auto"/>
            <w:bottom w:val="none" w:sz="0" w:space="0" w:color="auto"/>
            <w:right w:val="none" w:sz="0" w:space="0" w:color="auto"/>
          </w:divBdr>
        </w:div>
        <w:div w:id="1916278808">
          <w:marLeft w:val="640"/>
          <w:marRight w:val="0"/>
          <w:marTop w:val="0"/>
          <w:marBottom w:val="0"/>
          <w:divBdr>
            <w:top w:val="none" w:sz="0" w:space="0" w:color="auto"/>
            <w:left w:val="none" w:sz="0" w:space="0" w:color="auto"/>
            <w:bottom w:val="none" w:sz="0" w:space="0" w:color="auto"/>
            <w:right w:val="none" w:sz="0" w:space="0" w:color="auto"/>
          </w:divBdr>
        </w:div>
        <w:div w:id="1561357170">
          <w:marLeft w:val="640"/>
          <w:marRight w:val="0"/>
          <w:marTop w:val="0"/>
          <w:marBottom w:val="0"/>
          <w:divBdr>
            <w:top w:val="none" w:sz="0" w:space="0" w:color="auto"/>
            <w:left w:val="none" w:sz="0" w:space="0" w:color="auto"/>
            <w:bottom w:val="none" w:sz="0" w:space="0" w:color="auto"/>
            <w:right w:val="none" w:sz="0" w:space="0" w:color="auto"/>
          </w:divBdr>
        </w:div>
        <w:div w:id="564686050">
          <w:marLeft w:val="640"/>
          <w:marRight w:val="0"/>
          <w:marTop w:val="0"/>
          <w:marBottom w:val="0"/>
          <w:divBdr>
            <w:top w:val="none" w:sz="0" w:space="0" w:color="auto"/>
            <w:left w:val="none" w:sz="0" w:space="0" w:color="auto"/>
            <w:bottom w:val="none" w:sz="0" w:space="0" w:color="auto"/>
            <w:right w:val="none" w:sz="0" w:space="0" w:color="auto"/>
          </w:divBdr>
        </w:div>
        <w:div w:id="1285766353">
          <w:marLeft w:val="640"/>
          <w:marRight w:val="0"/>
          <w:marTop w:val="0"/>
          <w:marBottom w:val="0"/>
          <w:divBdr>
            <w:top w:val="none" w:sz="0" w:space="0" w:color="auto"/>
            <w:left w:val="none" w:sz="0" w:space="0" w:color="auto"/>
            <w:bottom w:val="none" w:sz="0" w:space="0" w:color="auto"/>
            <w:right w:val="none" w:sz="0" w:space="0" w:color="auto"/>
          </w:divBdr>
        </w:div>
        <w:div w:id="762460532">
          <w:marLeft w:val="640"/>
          <w:marRight w:val="0"/>
          <w:marTop w:val="0"/>
          <w:marBottom w:val="0"/>
          <w:divBdr>
            <w:top w:val="none" w:sz="0" w:space="0" w:color="auto"/>
            <w:left w:val="none" w:sz="0" w:space="0" w:color="auto"/>
            <w:bottom w:val="none" w:sz="0" w:space="0" w:color="auto"/>
            <w:right w:val="none" w:sz="0" w:space="0" w:color="auto"/>
          </w:divBdr>
        </w:div>
        <w:div w:id="981695031">
          <w:marLeft w:val="640"/>
          <w:marRight w:val="0"/>
          <w:marTop w:val="0"/>
          <w:marBottom w:val="0"/>
          <w:divBdr>
            <w:top w:val="none" w:sz="0" w:space="0" w:color="auto"/>
            <w:left w:val="none" w:sz="0" w:space="0" w:color="auto"/>
            <w:bottom w:val="none" w:sz="0" w:space="0" w:color="auto"/>
            <w:right w:val="none" w:sz="0" w:space="0" w:color="auto"/>
          </w:divBdr>
        </w:div>
        <w:div w:id="1144935204">
          <w:marLeft w:val="640"/>
          <w:marRight w:val="0"/>
          <w:marTop w:val="0"/>
          <w:marBottom w:val="0"/>
          <w:divBdr>
            <w:top w:val="none" w:sz="0" w:space="0" w:color="auto"/>
            <w:left w:val="none" w:sz="0" w:space="0" w:color="auto"/>
            <w:bottom w:val="none" w:sz="0" w:space="0" w:color="auto"/>
            <w:right w:val="none" w:sz="0" w:space="0" w:color="auto"/>
          </w:divBdr>
        </w:div>
        <w:div w:id="1026323489">
          <w:marLeft w:val="640"/>
          <w:marRight w:val="0"/>
          <w:marTop w:val="0"/>
          <w:marBottom w:val="0"/>
          <w:divBdr>
            <w:top w:val="none" w:sz="0" w:space="0" w:color="auto"/>
            <w:left w:val="none" w:sz="0" w:space="0" w:color="auto"/>
            <w:bottom w:val="none" w:sz="0" w:space="0" w:color="auto"/>
            <w:right w:val="none" w:sz="0" w:space="0" w:color="auto"/>
          </w:divBdr>
        </w:div>
        <w:div w:id="1055854723">
          <w:marLeft w:val="640"/>
          <w:marRight w:val="0"/>
          <w:marTop w:val="0"/>
          <w:marBottom w:val="0"/>
          <w:divBdr>
            <w:top w:val="none" w:sz="0" w:space="0" w:color="auto"/>
            <w:left w:val="none" w:sz="0" w:space="0" w:color="auto"/>
            <w:bottom w:val="none" w:sz="0" w:space="0" w:color="auto"/>
            <w:right w:val="none" w:sz="0" w:space="0" w:color="auto"/>
          </w:divBdr>
        </w:div>
        <w:div w:id="1873108756">
          <w:marLeft w:val="640"/>
          <w:marRight w:val="0"/>
          <w:marTop w:val="0"/>
          <w:marBottom w:val="0"/>
          <w:divBdr>
            <w:top w:val="none" w:sz="0" w:space="0" w:color="auto"/>
            <w:left w:val="none" w:sz="0" w:space="0" w:color="auto"/>
            <w:bottom w:val="none" w:sz="0" w:space="0" w:color="auto"/>
            <w:right w:val="none" w:sz="0" w:space="0" w:color="auto"/>
          </w:divBdr>
        </w:div>
        <w:div w:id="699480320">
          <w:marLeft w:val="640"/>
          <w:marRight w:val="0"/>
          <w:marTop w:val="0"/>
          <w:marBottom w:val="0"/>
          <w:divBdr>
            <w:top w:val="none" w:sz="0" w:space="0" w:color="auto"/>
            <w:left w:val="none" w:sz="0" w:space="0" w:color="auto"/>
            <w:bottom w:val="none" w:sz="0" w:space="0" w:color="auto"/>
            <w:right w:val="none" w:sz="0" w:space="0" w:color="auto"/>
          </w:divBdr>
        </w:div>
      </w:divsChild>
    </w:div>
    <w:div w:id="1428963651">
      <w:bodyDiv w:val="1"/>
      <w:marLeft w:val="0"/>
      <w:marRight w:val="0"/>
      <w:marTop w:val="0"/>
      <w:marBottom w:val="0"/>
      <w:divBdr>
        <w:top w:val="none" w:sz="0" w:space="0" w:color="auto"/>
        <w:left w:val="none" w:sz="0" w:space="0" w:color="auto"/>
        <w:bottom w:val="none" w:sz="0" w:space="0" w:color="auto"/>
        <w:right w:val="none" w:sz="0" w:space="0" w:color="auto"/>
      </w:divBdr>
      <w:divsChild>
        <w:div w:id="949893915">
          <w:marLeft w:val="640"/>
          <w:marRight w:val="0"/>
          <w:marTop w:val="0"/>
          <w:marBottom w:val="0"/>
          <w:divBdr>
            <w:top w:val="none" w:sz="0" w:space="0" w:color="auto"/>
            <w:left w:val="none" w:sz="0" w:space="0" w:color="auto"/>
            <w:bottom w:val="none" w:sz="0" w:space="0" w:color="auto"/>
            <w:right w:val="none" w:sz="0" w:space="0" w:color="auto"/>
          </w:divBdr>
        </w:div>
        <w:div w:id="450324856">
          <w:marLeft w:val="640"/>
          <w:marRight w:val="0"/>
          <w:marTop w:val="0"/>
          <w:marBottom w:val="0"/>
          <w:divBdr>
            <w:top w:val="none" w:sz="0" w:space="0" w:color="auto"/>
            <w:left w:val="none" w:sz="0" w:space="0" w:color="auto"/>
            <w:bottom w:val="none" w:sz="0" w:space="0" w:color="auto"/>
            <w:right w:val="none" w:sz="0" w:space="0" w:color="auto"/>
          </w:divBdr>
        </w:div>
        <w:div w:id="1457600638">
          <w:marLeft w:val="640"/>
          <w:marRight w:val="0"/>
          <w:marTop w:val="0"/>
          <w:marBottom w:val="0"/>
          <w:divBdr>
            <w:top w:val="none" w:sz="0" w:space="0" w:color="auto"/>
            <w:left w:val="none" w:sz="0" w:space="0" w:color="auto"/>
            <w:bottom w:val="none" w:sz="0" w:space="0" w:color="auto"/>
            <w:right w:val="none" w:sz="0" w:space="0" w:color="auto"/>
          </w:divBdr>
        </w:div>
        <w:div w:id="1623998291">
          <w:marLeft w:val="640"/>
          <w:marRight w:val="0"/>
          <w:marTop w:val="0"/>
          <w:marBottom w:val="0"/>
          <w:divBdr>
            <w:top w:val="none" w:sz="0" w:space="0" w:color="auto"/>
            <w:left w:val="none" w:sz="0" w:space="0" w:color="auto"/>
            <w:bottom w:val="none" w:sz="0" w:space="0" w:color="auto"/>
            <w:right w:val="none" w:sz="0" w:space="0" w:color="auto"/>
          </w:divBdr>
        </w:div>
        <w:div w:id="1884440104">
          <w:marLeft w:val="640"/>
          <w:marRight w:val="0"/>
          <w:marTop w:val="0"/>
          <w:marBottom w:val="0"/>
          <w:divBdr>
            <w:top w:val="none" w:sz="0" w:space="0" w:color="auto"/>
            <w:left w:val="none" w:sz="0" w:space="0" w:color="auto"/>
            <w:bottom w:val="none" w:sz="0" w:space="0" w:color="auto"/>
            <w:right w:val="none" w:sz="0" w:space="0" w:color="auto"/>
          </w:divBdr>
        </w:div>
        <w:div w:id="468015189">
          <w:marLeft w:val="640"/>
          <w:marRight w:val="0"/>
          <w:marTop w:val="0"/>
          <w:marBottom w:val="0"/>
          <w:divBdr>
            <w:top w:val="none" w:sz="0" w:space="0" w:color="auto"/>
            <w:left w:val="none" w:sz="0" w:space="0" w:color="auto"/>
            <w:bottom w:val="none" w:sz="0" w:space="0" w:color="auto"/>
            <w:right w:val="none" w:sz="0" w:space="0" w:color="auto"/>
          </w:divBdr>
        </w:div>
        <w:div w:id="1584489421">
          <w:marLeft w:val="640"/>
          <w:marRight w:val="0"/>
          <w:marTop w:val="0"/>
          <w:marBottom w:val="0"/>
          <w:divBdr>
            <w:top w:val="none" w:sz="0" w:space="0" w:color="auto"/>
            <w:left w:val="none" w:sz="0" w:space="0" w:color="auto"/>
            <w:bottom w:val="none" w:sz="0" w:space="0" w:color="auto"/>
            <w:right w:val="none" w:sz="0" w:space="0" w:color="auto"/>
          </w:divBdr>
        </w:div>
        <w:div w:id="1388145242">
          <w:marLeft w:val="640"/>
          <w:marRight w:val="0"/>
          <w:marTop w:val="0"/>
          <w:marBottom w:val="0"/>
          <w:divBdr>
            <w:top w:val="none" w:sz="0" w:space="0" w:color="auto"/>
            <w:left w:val="none" w:sz="0" w:space="0" w:color="auto"/>
            <w:bottom w:val="none" w:sz="0" w:space="0" w:color="auto"/>
            <w:right w:val="none" w:sz="0" w:space="0" w:color="auto"/>
          </w:divBdr>
        </w:div>
        <w:div w:id="635526218">
          <w:marLeft w:val="640"/>
          <w:marRight w:val="0"/>
          <w:marTop w:val="0"/>
          <w:marBottom w:val="0"/>
          <w:divBdr>
            <w:top w:val="none" w:sz="0" w:space="0" w:color="auto"/>
            <w:left w:val="none" w:sz="0" w:space="0" w:color="auto"/>
            <w:bottom w:val="none" w:sz="0" w:space="0" w:color="auto"/>
            <w:right w:val="none" w:sz="0" w:space="0" w:color="auto"/>
          </w:divBdr>
        </w:div>
        <w:div w:id="546651211">
          <w:marLeft w:val="640"/>
          <w:marRight w:val="0"/>
          <w:marTop w:val="0"/>
          <w:marBottom w:val="0"/>
          <w:divBdr>
            <w:top w:val="none" w:sz="0" w:space="0" w:color="auto"/>
            <w:left w:val="none" w:sz="0" w:space="0" w:color="auto"/>
            <w:bottom w:val="none" w:sz="0" w:space="0" w:color="auto"/>
            <w:right w:val="none" w:sz="0" w:space="0" w:color="auto"/>
          </w:divBdr>
        </w:div>
        <w:div w:id="356930094">
          <w:marLeft w:val="640"/>
          <w:marRight w:val="0"/>
          <w:marTop w:val="0"/>
          <w:marBottom w:val="0"/>
          <w:divBdr>
            <w:top w:val="none" w:sz="0" w:space="0" w:color="auto"/>
            <w:left w:val="none" w:sz="0" w:space="0" w:color="auto"/>
            <w:bottom w:val="none" w:sz="0" w:space="0" w:color="auto"/>
            <w:right w:val="none" w:sz="0" w:space="0" w:color="auto"/>
          </w:divBdr>
        </w:div>
        <w:div w:id="1031303775">
          <w:marLeft w:val="640"/>
          <w:marRight w:val="0"/>
          <w:marTop w:val="0"/>
          <w:marBottom w:val="0"/>
          <w:divBdr>
            <w:top w:val="none" w:sz="0" w:space="0" w:color="auto"/>
            <w:left w:val="none" w:sz="0" w:space="0" w:color="auto"/>
            <w:bottom w:val="none" w:sz="0" w:space="0" w:color="auto"/>
            <w:right w:val="none" w:sz="0" w:space="0" w:color="auto"/>
          </w:divBdr>
        </w:div>
        <w:div w:id="1606956910">
          <w:marLeft w:val="640"/>
          <w:marRight w:val="0"/>
          <w:marTop w:val="0"/>
          <w:marBottom w:val="0"/>
          <w:divBdr>
            <w:top w:val="none" w:sz="0" w:space="0" w:color="auto"/>
            <w:left w:val="none" w:sz="0" w:space="0" w:color="auto"/>
            <w:bottom w:val="none" w:sz="0" w:space="0" w:color="auto"/>
            <w:right w:val="none" w:sz="0" w:space="0" w:color="auto"/>
          </w:divBdr>
        </w:div>
        <w:div w:id="521743103">
          <w:marLeft w:val="640"/>
          <w:marRight w:val="0"/>
          <w:marTop w:val="0"/>
          <w:marBottom w:val="0"/>
          <w:divBdr>
            <w:top w:val="none" w:sz="0" w:space="0" w:color="auto"/>
            <w:left w:val="none" w:sz="0" w:space="0" w:color="auto"/>
            <w:bottom w:val="none" w:sz="0" w:space="0" w:color="auto"/>
            <w:right w:val="none" w:sz="0" w:space="0" w:color="auto"/>
          </w:divBdr>
        </w:div>
        <w:div w:id="27727458">
          <w:marLeft w:val="640"/>
          <w:marRight w:val="0"/>
          <w:marTop w:val="0"/>
          <w:marBottom w:val="0"/>
          <w:divBdr>
            <w:top w:val="none" w:sz="0" w:space="0" w:color="auto"/>
            <w:left w:val="none" w:sz="0" w:space="0" w:color="auto"/>
            <w:bottom w:val="none" w:sz="0" w:space="0" w:color="auto"/>
            <w:right w:val="none" w:sz="0" w:space="0" w:color="auto"/>
          </w:divBdr>
        </w:div>
        <w:div w:id="1118185306">
          <w:marLeft w:val="640"/>
          <w:marRight w:val="0"/>
          <w:marTop w:val="0"/>
          <w:marBottom w:val="0"/>
          <w:divBdr>
            <w:top w:val="none" w:sz="0" w:space="0" w:color="auto"/>
            <w:left w:val="none" w:sz="0" w:space="0" w:color="auto"/>
            <w:bottom w:val="none" w:sz="0" w:space="0" w:color="auto"/>
            <w:right w:val="none" w:sz="0" w:space="0" w:color="auto"/>
          </w:divBdr>
        </w:div>
        <w:div w:id="726076554">
          <w:marLeft w:val="640"/>
          <w:marRight w:val="0"/>
          <w:marTop w:val="0"/>
          <w:marBottom w:val="0"/>
          <w:divBdr>
            <w:top w:val="none" w:sz="0" w:space="0" w:color="auto"/>
            <w:left w:val="none" w:sz="0" w:space="0" w:color="auto"/>
            <w:bottom w:val="none" w:sz="0" w:space="0" w:color="auto"/>
            <w:right w:val="none" w:sz="0" w:space="0" w:color="auto"/>
          </w:divBdr>
        </w:div>
        <w:div w:id="409431601">
          <w:marLeft w:val="640"/>
          <w:marRight w:val="0"/>
          <w:marTop w:val="0"/>
          <w:marBottom w:val="0"/>
          <w:divBdr>
            <w:top w:val="none" w:sz="0" w:space="0" w:color="auto"/>
            <w:left w:val="none" w:sz="0" w:space="0" w:color="auto"/>
            <w:bottom w:val="none" w:sz="0" w:space="0" w:color="auto"/>
            <w:right w:val="none" w:sz="0" w:space="0" w:color="auto"/>
          </w:divBdr>
        </w:div>
        <w:div w:id="1905409788">
          <w:marLeft w:val="640"/>
          <w:marRight w:val="0"/>
          <w:marTop w:val="0"/>
          <w:marBottom w:val="0"/>
          <w:divBdr>
            <w:top w:val="none" w:sz="0" w:space="0" w:color="auto"/>
            <w:left w:val="none" w:sz="0" w:space="0" w:color="auto"/>
            <w:bottom w:val="none" w:sz="0" w:space="0" w:color="auto"/>
            <w:right w:val="none" w:sz="0" w:space="0" w:color="auto"/>
          </w:divBdr>
        </w:div>
        <w:div w:id="1457027008">
          <w:marLeft w:val="640"/>
          <w:marRight w:val="0"/>
          <w:marTop w:val="0"/>
          <w:marBottom w:val="0"/>
          <w:divBdr>
            <w:top w:val="none" w:sz="0" w:space="0" w:color="auto"/>
            <w:left w:val="none" w:sz="0" w:space="0" w:color="auto"/>
            <w:bottom w:val="none" w:sz="0" w:space="0" w:color="auto"/>
            <w:right w:val="none" w:sz="0" w:space="0" w:color="auto"/>
          </w:divBdr>
        </w:div>
        <w:div w:id="757672166">
          <w:marLeft w:val="640"/>
          <w:marRight w:val="0"/>
          <w:marTop w:val="0"/>
          <w:marBottom w:val="0"/>
          <w:divBdr>
            <w:top w:val="none" w:sz="0" w:space="0" w:color="auto"/>
            <w:left w:val="none" w:sz="0" w:space="0" w:color="auto"/>
            <w:bottom w:val="none" w:sz="0" w:space="0" w:color="auto"/>
            <w:right w:val="none" w:sz="0" w:space="0" w:color="auto"/>
          </w:divBdr>
        </w:div>
        <w:div w:id="331955227">
          <w:marLeft w:val="640"/>
          <w:marRight w:val="0"/>
          <w:marTop w:val="0"/>
          <w:marBottom w:val="0"/>
          <w:divBdr>
            <w:top w:val="none" w:sz="0" w:space="0" w:color="auto"/>
            <w:left w:val="none" w:sz="0" w:space="0" w:color="auto"/>
            <w:bottom w:val="none" w:sz="0" w:space="0" w:color="auto"/>
            <w:right w:val="none" w:sz="0" w:space="0" w:color="auto"/>
          </w:divBdr>
        </w:div>
        <w:div w:id="10768475">
          <w:marLeft w:val="640"/>
          <w:marRight w:val="0"/>
          <w:marTop w:val="0"/>
          <w:marBottom w:val="0"/>
          <w:divBdr>
            <w:top w:val="none" w:sz="0" w:space="0" w:color="auto"/>
            <w:left w:val="none" w:sz="0" w:space="0" w:color="auto"/>
            <w:bottom w:val="none" w:sz="0" w:space="0" w:color="auto"/>
            <w:right w:val="none" w:sz="0" w:space="0" w:color="auto"/>
          </w:divBdr>
        </w:div>
        <w:div w:id="1251887163">
          <w:marLeft w:val="640"/>
          <w:marRight w:val="0"/>
          <w:marTop w:val="0"/>
          <w:marBottom w:val="0"/>
          <w:divBdr>
            <w:top w:val="none" w:sz="0" w:space="0" w:color="auto"/>
            <w:left w:val="none" w:sz="0" w:space="0" w:color="auto"/>
            <w:bottom w:val="none" w:sz="0" w:space="0" w:color="auto"/>
            <w:right w:val="none" w:sz="0" w:space="0" w:color="auto"/>
          </w:divBdr>
        </w:div>
        <w:div w:id="593980313">
          <w:marLeft w:val="640"/>
          <w:marRight w:val="0"/>
          <w:marTop w:val="0"/>
          <w:marBottom w:val="0"/>
          <w:divBdr>
            <w:top w:val="none" w:sz="0" w:space="0" w:color="auto"/>
            <w:left w:val="none" w:sz="0" w:space="0" w:color="auto"/>
            <w:bottom w:val="none" w:sz="0" w:space="0" w:color="auto"/>
            <w:right w:val="none" w:sz="0" w:space="0" w:color="auto"/>
          </w:divBdr>
        </w:div>
        <w:div w:id="1912494929">
          <w:marLeft w:val="640"/>
          <w:marRight w:val="0"/>
          <w:marTop w:val="0"/>
          <w:marBottom w:val="0"/>
          <w:divBdr>
            <w:top w:val="none" w:sz="0" w:space="0" w:color="auto"/>
            <w:left w:val="none" w:sz="0" w:space="0" w:color="auto"/>
            <w:bottom w:val="none" w:sz="0" w:space="0" w:color="auto"/>
            <w:right w:val="none" w:sz="0" w:space="0" w:color="auto"/>
          </w:divBdr>
        </w:div>
        <w:div w:id="1588885672">
          <w:marLeft w:val="640"/>
          <w:marRight w:val="0"/>
          <w:marTop w:val="0"/>
          <w:marBottom w:val="0"/>
          <w:divBdr>
            <w:top w:val="none" w:sz="0" w:space="0" w:color="auto"/>
            <w:left w:val="none" w:sz="0" w:space="0" w:color="auto"/>
            <w:bottom w:val="none" w:sz="0" w:space="0" w:color="auto"/>
            <w:right w:val="none" w:sz="0" w:space="0" w:color="auto"/>
          </w:divBdr>
        </w:div>
        <w:div w:id="59404807">
          <w:marLeft w:val="640"/>
          <w:marRight w:val="0"/>
          <w:marTop w:val="0"/>
          <w:marBottom w:val="0"/>
          <w:divBdr>
            <w:top w:val="none" w:sz="0" w:space="0" w:color="auto"/>
            <w:left w:val="none" w:sz="0" w:space="0" w:color="auto"/>
            <w:bottom w:val="none" w:sz="0" w:space="0" w:color="auto"/>
            <w:right w:val="none" w:sz="0" w:space="0" w:color="auto"/>
          </w:divBdr>
        </w:div>
        <w:div w:id="585305151">
          <w:marLeft w:val="640"/>
          <w:marRight w:val="0"/>
          <w:marTop w:val="0"/>
          <w:marBottom w:val="0"/>
          <w:divBdr>
            <w:top w:val="none" w:sz="0" w:space="0" w:color="auto"/>
            <w:left w:val="none" w:sz="0" w:space="0" w:color="auto"/>
            <w:bottom w:val="none" w:sz="0" w:space="0" w:color="auto"/>
            <w:right w:val="none" w:sz="0" w:space="0" w:color="auto"/>
          </w:divBdr>
        </w:div>
        <w:div w:id="1366980045">
          <w:marLeft w:val="640"/>
          <w:marRight w:val="0"/>
          <w:marTop w:val="0"/>
          <w:marBottom w:val="0"/>
          <w:divBdr>
            <w:top w:val="none" w:sz="0" w:space="0" w:color="auto"/>
            <w:left w:val="none" w:sz="0" w:space="0" w:color="auto"/>
            <w:bottom w:val="none" w:sz="0" w:space="0" w:color="auto"/>
            <w:right w:val="none" w:sz="0" w:space="0" w:color="auto"/>
          </w:divBdr>
        </w:div>
        <w:div w:id="1757094206">
          <w:marLeft w:val="640"/>
          <w:marRight w:val="0"/>
          <w:marTop w:val="0"/>
          <w:marBottom w:val="0"/>
          <w:divBdr>
            <w:top w:val="none" w:sz="0" w:space="0" w:color="auto"/>
            <w:left w:val="none" w:sz="0" w:space="0" w:color="auto"/>
            <w:bottom w:val="none" w:sz="0" w:space="0" w:color="auto"/>
            <w:right w:val="none" w:sz="0" w:space="0" w:color="auto"/>
          </w:divBdr>
        </w:div>
        <w:div w:id="1256743831">
          <w:marLeft w:val="640"/>
          <w:marRight w:val="0"/>
          <w:marTop w:val="0"/>
          <w:marBottom w:val="0"/>
          <w:divBdr>
            <w:top w:val="none" w:sz="0" w:space="0" w:color="auto"/>
            <w:left w:val="none" w:sz="0" w:space="0" w:color="auto"/>
            <w:bottom w:val="none" w:sz="0" w:space="0" w:color="auto"/>
            <w:right w:val="none" w:sz="0" w:space="0" w:color="auto"/>
          </w:divBdr>
        </w:div>
        <w:div w:id="1177161349">
          <w:marLeft w:val="640"/>
          <w:marRight w:val="0"/>
          <w:marTop w:val="0"/>
          <w:marBottom w:val="0"/>
          <w:divBdr>
            <w:top w:val="none" w:sz="0" w:space="0" w:color="auto"/>
            <w:left w:val="none" w:sz="0" w:space="0" w:color="auto"/>
            <w:bottom w:val="none" w:sz="0" w:space="0" w:color="auto"/>
            <w:right w:val="none" w:sz="0" w:space="0" w:color="auto"/>
          </w:divBdr>
        </w:div>
        <w:div w:id="19167134">
          <w:marLeft w:val="640"/>
          <w:marRight w:val="0"/>
          <w:marTop w:val="0"/>
          <w:marBottom w:val="0"/>
          <w:divBdr>
            <w:top w:val="none" w:sz="0" w:space="0" w:color="auto"/>
            <w:left w:val="none" w:sz="0" w:space="0" w:color="auto"/>
            <w:bottom w:val="none" w:sz="0" w:space="0" w:color="auto"/>
            <w:right w:val="none" w:sz="0" w:space="0" w:color="auto"/>
          </w:divBdr>
        </w:div>
        <w:div w:id="249581771">
          <w:marLeft w:val="640"/>
          <w:marRight w:val="0"/>
          <w:marTop w:val="0"/>
          <w:marBottom w:val="0"/>
          <w:divBdr>
            <w:top w:val="none" w:sz="0" w:space="0" w:color="auto"/>
            <w:left w:val="none" w:sz="0" w:space="0" w:color="auto"/>
            <w:bottom w:val="none" w:sz="0" w:space="0" w:color="auto"/>
            <w:right w:val="none" w:sz="0" w:space="0" w:color="auto"/>
          </w:divBdr>
        </w:div>
        <w:div w:id="607853439">
          <w:marLeft w:val="640"/>
          <w:marRight w:val="0"/>
          <w:marTop w:val="0"/>
          <w:marBottom w:val="0"/>
          <w:divBdr>
            <w:top w:val="none" w:sz="0" w:space="0" w:color="auto"/>
            <w:left w:val="none" w:sz="0" w:space="0" w:color="auto"/>
            <w:bottom w:val="none" w:sz="0" w:space="0" w:color="auto"/>
            <w:right w:val="none" w:sz="0" w:space="0" w:color="auto"/>
          </w:divBdr>
        </w:div>
        <w:div w:id="1493985071">
          <w:marLeft w:val="640"/>
          <w:marRight w:val="0"/>
          <w:marTop w:val="0"/>
          <w:marBottom w:val="0"/>
          <w:divBdr>
            <w:top w:val="none" w:sz="0" w:space="0" w:color="auto"/>
            <w:left w:val="none" w:sz="0" w:space="0" w:color="auto"/>
            <w:bottom w:val="none" w:sz="0" w:space="0" w:color="auto"/>
            <w:right w:val="none" w:sz="0" w:space="0" w:color="auto"/>
          </w:divBdr>
        </w:div>
        <w:div w:id="492796416">
          <w:marLeft w:val="640"/>
          <w:marRight w:val="0"/>
          <w:marTop w:val="0"/>
          <w:marBottom w:val="0"/>
          <w:divBdr>
            <w:top w:val="none" w:sz="0" w:space="0" w:color="auto"/>
            <w:left w:val="none" w:sz="0" w:space="0" w:color="auto"/>
            <w:bottom w:val="none" w:sz="0" w:space="0" w:color="auto"/>
            <w:right w:val="none" w:sz="0" w:space="0" w:color="auto"/>
          </w:divBdr>
        </w:div>
        <w:div w:id="2053531943">
          <w:marLeft w:val="640"/>
          <w:marRight w:val="0"/>
          <w:marTop w:val="0"/>
          <w:marBottom w:val="0"/>
          <w:divBdr>
            <w:top w:val="none" w:sz="0" w:space="0" w:color="auto"/>
            <w:left w:val="none" w:sz="0" w:space="0" w:color="auto"/>
            <w:bottom w:val="none" w:sz="0" w:space="0" w:color="auto"/>
            <w:right w:val="none" w:sz="0" w:space="0" w:color="auto"/>
          </w:divBdr>
        </w:div>
        <w:div w:id="545215445">
          <w:marLeft w:val="640"/>
          <w:marRight w:val="0"/>
          <w:marTop w:val="0"/>
          <w:marBottom w:val="0"/>
          <w:divBdr>
            <w:top w:val="none" w:sz="0" w:space="0" w:color="auto"/>
            <w:left w:val="none" w:sz="0" w:space="0" w:color="auto"/>
            <w:bottom w:val="none" w:sz="0" w:space="0" w:color="auto"/>
            <w:right w:val="none" w:sz="0" w:space="0" w:color="auto"/>
          </w:divBdr>
        </w:div>
        <w:div w:id="1071002622">
          <w:marLeft w:val="640"/>
          <w:marRight w:val="0"/>
          <w:marTop w:val="0"/>
          <w:marBottom w:val="0"/>
          <w:divBdr>
            <w:top w:val="none" w:sz="0" w:space="0" w:color="auto"/>
            <w:left w:val="none" w:sz="0" w:space="0" w:color="auto"/>
            <w:bottom w:val="none" w:sz="0" w:space="0" w:color="auto"/>
            <w:right w:val="none" w:sz="0" w:space="0" w:color="auto"/>
          </w:divBdr>
        </w:div>
        <w:div w:id="744105297">
          <w:marLeft w:val="640"/>
          <w:marRight w:val="0"/>
          <w:marTop w:val="0"/>
          <w:marBottom w:val="0"/>
          <w:divBdr>
            <w:top w:val="none" w:sz="0" w:space="0" w:color="auto"/>
            <w:left w:val="none" w:sz="0" w:space="0" w:color="auto"/>
            <w:bottom w:val="none" w:sz="0" w:space="0" w:color="auto"/>
            <w:right w:val="none" w:sz="0" w:space="0" w:color="auto"/>
          </w:divBdr>
        </w:div>
        <w:div w:id="390613938">
          <w:marLeft w:val="640"/>
          <w:marRight w:val="0"/>
          <w:marTop w:val="0"/>
          <w:marBottom w:val="0"/>
          <w:divBdr>
            <w:top w:val="none" w:sz="0" w:space="0" w:color="auto"/>
            <w:left w:val="none" w:sz="0" w:space="0" w:color="auto"/>
            <w:bottom w:val="none" w:sz="0" w:space="0" w:color="auto"/>
            <w:right w:val="none" w:sz="0" w:space="0" w:color="auto"/>
          </w:divBdr>
        </w:div>
        <w:div w:id="216212505">
          <w:marLeft w:val="640"/>
          <w:marRight w:val="0"/>
          <w:marTop w:val="0"/>
          <w:marBottom w:val="0"/>
          <w:divBdr>
            <w:top w:val="none" w:sz="0" w:space="0" w:color="auto"/>
            <w:left w:val="none" w:sz="0" w:space="0" w:color="auto"/>
            <w:bottom w:val="none" w:sz="0" w:space="0" w:color="auto"/>
            <w:right w:val="none" w:sz="0" w:space="0" w:color="auto"/>
          </w:divBdr>
        </w:div>
        <w:div w:id="1663894727">
          <w:marLeft w:val="640"/>
          <w:marRight w:val="0"/>
          <w:marTop w:val="0"/>
          <w:marBottom w:val="0"/>
          <w:divBdr>
            <w:top w:val="none" w:sz="0" w:space="0" w:color="auto"/>
            <w:left w:val="none" w:sz="0" w:space="0" w:color="auto"/>
            <w:bottom w:val="none" w:sz="0" w:space="0" w:color="auto"/>
            <w:right w:val="none" w:sz="0" w:space="0" w:color="auto"/>
          </w:divBdr>
        </w:div>
        <w:div w:id="1261912754">
          <w:marLeft w:val="640"/>
          <w:marRight w:val="0"/>
          <w:marTop w:val="0"/>
          <w:marBottom w:val="0"/>
          <w:divBdr>
            <w:top w:val="none" w:sz="0" w:space="0" w:color="auto"/>
            <w:left w:val="none" w:sz="0" w:space="0" w:color="auto"/>
            <w:bottom w:val="none" w:sz="0" w:space="0" w:color="auto"/>
            <w:right w:val="none" w:sz="0" w:space="0" w:color="auto"/>
          </w:divBdr>
        </w:div>
        <w:div w:id="1074670939">
          <w:marLeft w:val="640"/>
          <w:marRight w:val="0"/>
          <w:marTop w:val="0"/>
          <w:marBottom w:val="0"/>
          <w:divBdr>
            <w:top w:val="none" w:sz="0" w:space="0" w:color="auto"/>
            <w:left w:val="none" w:sz="0" w:space="0" w:color="auto"/>
            <w:bottom w:val="none" w:sz="0" w:space="0" w:color="auto"/>
            <w:right w:val="none" w:sz="0" w:space="0" w:color="auto"/>
          </w:divBdr>
        </w:div>
        <w:div w:id="282538531">
          <w:marLeft w:val="640"/>
          <w:marRight w:val="0"/>
          <w:marTop w:val="0"/>
          <w:marBottom w:val="0"/>
          <w:divBdr>
            <w:top w:val="none" w:sz="0" w:space="0" w:color="auto"/>
            <w:left w:val="none" w:sz="0" w:space="0" w:color="auto"/>
            <w:bottom w:val="none" w:sz="0" w:space="0" w:color="auto"/>
            <w:right w:val="none" w:sz="0" w:space="0" w:color="auto"/>
          </w:divBdr>
        </w:div>
        <w:div w:id="166989345">
          <w:marLeft w:val="640"/>
          <w:marRight w:val="0"/>
          <w:marTop w:val="0"/>
          <w:marBottom w:val="0"/>
          <w:divBdr>
            <w:top w:val="none" w:sz="0" w:space="0" w:color="auto"/>
            <w:left w:val="none" w:sz="0" w:space="0" w:color="auto"/>
            <w:bottom w:val="none" w:sz="0" w:space="0" w:color="auto"/>
            <w:right w:val="none" w:sz="0" w:space="0" w:color="auto"/>
          </w:divBdr>
        </w:div>
        <w:div w:id="627664418">
          <w:marLeft w:val="640"/>
          <w:marRight w:val="0"/>
          <w:marTop w:val="0"/>
          <w:marBottom w:val="0"/>
          <w:divBdr>
            <w:top w:val="none" w:sz="0" w:space="0" w:color="auto"/>
            <w:left w:val="none" w:sz="0" w:space="0" w:color="auto"/>
            <w:bottom w:val="none" w:sz="0" w:space="0" w:color="auto"/>
            <w:right w:val="none" w:sz="0" w:space="0" w:color="auto"/>
          </w:divBdr>
        </w:div>
        <w:div w:id="1153133175">
          <w:marLeft w:val="640"/>
          <w:marRight w:val="0"/>
          <w:marTop w:val="0"/>
          <w:marBottom w:val="0"/>
          <w:divBdr>
            <w:top w:val="none" w:sz="0" w:space="0" w:color="auto"/>
            <w:left w:val="none" w:sz="0" w:space="0" w:color="auto"/>
            <w:bottom w:val="none" w:sz="0" w:space="0" w:color="auto"/>
            <w:right w:val="none" w:sz="0" w:space="0" w:color="auto"/>
          </w:divBdr>
        </w:div>
        <w:div w:id="2141458555">
          <w:marLeft w:val="640"/>
          <w:marRight w:val="0"/>
          <w:marTop w:val="0"/>
          <w:marBottom w:val="0"/>
          <w:divBdr>
            <w:top w:val="none" w:sz="0" w:space="0" w:color="auto"/>
            <w:left w:val="none" w:sz="0" w:space="0" w:color="auto"/>
            <w:bottom w:val="none" w:sz="0" w:space="0" w:color="auto"/>
            <w:right w:val="none" w:sz="0" w:space="0" w:color="auto"/>
          </w:divBdr>
        </w:div>
      </w:divsChild>
    </w:div>
    <w:div w:id="1434008536">
      <w:bodyDiv w:val="1"/>
      <w:marLeft w:val="0"/>
      <w:marRight w:val="0"/>
      <w:marTop w:val="0"/>
      <w:marBottom w:val="0"/>
      <w:divBdr>
        <w:top w:val="none" w:sz="0" w:space="0" w:color="auto"/>
        <w:left w:val="none" w:sz="0" w:space="0" w:color="auto"/>
        <w:bottom w:val="none" w:sz="0" w:space="0" w:color="auto"/>
        <w:right w:val="none" w:sz="0" w:space="0" w:color="auto"/>
      </w:divBdr>
      <w:divsChild>
        <w:div w:id="872154651">
          <w:marLeft w:val="640"/>
          <w:marRight w:val="0"/>
          <w:marTop w:val="0"/>
          <w:marBottom w:val="0"/>
          <w:divBdr>
            <w:top w:val="none" w:sz="0" w:space="0" w:color="auto"/>
            <w:left w:val="none" w:sz="0" w:space="0" w:color="auto"/>
            <w:bottom w:val="none" w:sz="0" w:space="0" w:color="auto"/>
            <w:right w:val="none" w:sz="0" w:space="0" w:color="auto"/>
          </w:divBdr>
        </w:div>
        <w:div w:id="1441485656">
          <w:marLeft w:val="640"/>
          <w:marRight w:val="0"/>
          <w:marTop w:val="0"/>
          <w:marBottom w:val="0"/>
          <w:divBdr>
            <w:top w:val="none" w:sz="0" w:space="0" w:color="auto"/>
            <w:left w:val="none" w:sz="0" w:space="0" w:color="auto"/>
            <w:bottom w:val="none" w:sz="0" w:space="0" w:color="auto"/>
            <w:right w:val="none" w:sz="0" w:space="0" w:color="auto"/>
          </w:divBdr>
        </w:div>
        <w:div w:id="1949506169">
          <w:marLeft w:val="640"/>
          <w:marRight w:val="0"/>
          <w:marTop w:val="0"/>
          <w:marBottom w:val="0"/>
          <w:divBdr>
            <w:top w:val="none" w:sz="0" w:space="0" w:color="auto"/>
            <w:left w:val="none" w:sz="0" w:space="0" w:color="auto"/>
            <w:bottom w:val="none" w:sz="0" w:space="0" w:color="auto"/>
            <w:right w:val="none" w:sz="0" w:space="0" w:color="auto"/>
          </w:divBdr>
        </w:div>
        <w:div w:id="410737956">
          <w:marLeft w:val="640"/>
          <w:marRight w:val="0"/>
          <w:marTop w:val="0"/>
          <w:marBottom w:val="0"/>
          <w:divBdr>
            <w:top w:val="none" w:sz="0" w:space="0" w:color="auto"/>
            <w:left w:val="none" w:sz="0" w:space="0" w:color="auto"/>
            <w:bottom w:val="none" w:sz="0" w:space="0" w:color="auto"/>
            <w:right w:val="none" w:sz="0" w:space="0" w:color="auto"/>
          </w:divBdr>
        </w:div>
        <w:div w:id="1352223543">
          <w:marLeft w:val="640"/>
          <w:marRight w:val="0"/>
          <w:marTop w:val="0"/>
          <w:marBottom w:val="0"/>
          <w:divBdr>
            <w:top w:val="none" w:sz="0" w:space="0" w:color="auto"/>
            <w:left w:val="none" w:sz="0" w:space="0" w:color="auto"/>
            <w:bottom w:val="none" w:sz="0" w:space="0" w:color="auto"/>
            <w:right w:val="none" w:sz="0" w:space="0" w:color="auto"/>
          </w:divBdr>
        </w:div>
        <w:div w:id="392898866">
          <w:marLeft w:val="640"/>
          <w:marRight w:val="0"/>
          <w:marTop w:val="0"/>
          <w:marBottom w:val="0"/>
          <w:divBdr>
            <w:top w:val="none" w:sz="0" w:space="0" w:color="auto"/>
            <w:left w:val="none" w:sz="0" w:space="0" w:color="auto"/>
            <w:bottom w:val="none" w:sz="0" w:space="0" w:color="auto"/>
            <w:right w:val="none" w:sz="0" w:space="0" w:color="auto"/>
          </w:divBdr>
        </w:div>
        <w:div w:id="93716689">
          <w:marLeft w:val="640"/>
          <w:marRight w:val="0"/>
          <w:marTop w:val="0"/>
          <w:marBottom w:val="0"/>
          <w:divBdr>
            <w:top w:val="none" w:sz="0" w:space="0" w:color="auto"/>
            <w:left w:val="none" w:sz="0" w:space="0" w:color="auto"/>
            <w:bottom w:val="none" w:sz="0" w:space="0" w:color="auto"/>
            <w:right w:val="none" w:sz="0" w:space="0" w:color="auto"/>
          </w:divBdr>
        </w:div>
        <w:div w:id="1653019426">
          <w:marLeft w:val="640"/>
          <w:marRight w:val="0"/>
          <w:marTop w:val="0"/>
          <w:marBottom w:val="0"/>
          <w:divBdr>
            <w:top w:val="none" w:sz="0" w:space="0" w:color="auto"/>
            <w:left w:val="none" w:sz="0" w:space="0" w:color="auto"/>
            <w:bottom w:val="none" w:sz="0" w:space="0" w:color="auto"/>
            <w:right w:val="none" w:sz="0" w:space="0" w:color="auto"/>
          </w:divBdr>
        </w:div>
        <w:div w:id="490489685">
          <w:marLeft w:val="640"/>
          <w:marRight w:val="0"/>
          <w:marTop w:val="0"/>
          <w:marBottom w:val="0"/>
          <w:divBdr>
            <w:top w:val="none" w:sz="0" w:space="0" w:color="auto"/>
            <w:left w:val="none" w:sz="0" w:space="0" w:color="auto"/>
            <w:bottom w:val="none" w:sz="0" w:space="0" w:color="auto"/>
            <w:right w:val="none" w:sz="0" w:space="0" w:color="auto"/>
          </w:divBdr>
        </w:div>
        <w:div w:id="717818322">
          <w:marLeft w:val="640"/>
          <w:marRight w:val="0"/>
          <w:marTop w:val="0"/>
          <w:marBottom w:val="0"/>
          <w:divBdr>
            <w:top w:val="none" w:sz="0" w:space="0" w:color="auto"/>
            <w:left w:val="none" w:sz="0" w:space="0" w:color="auto"/>
            <w:bottom w:val="none" w:sz="0" w:space="0" w:color="auto"/>
            <w:right w:val="none" w:sz="0" w:space="0" w:color="auto"/>
          </w:divBdr>
        </w:div>
        <w:div w:id="1091270468">
          <w:marLeft w:val="640"/>
          <w:marRight w:val="0"/>
          <w:marTop w:val="0"/>
          <w:marBottom w:val="0"/>
          <w:divBdr>
            <w:top w:val="none" w:sz="0" w:space="0" w:color="auto"/>
            <w:left w:val="none" w:sz="0" w:space="0" w:color="auto"/>
            <w:bottom w:val="none" w:sz="0" w:space="0" w:color="auto"/>
            <w:right w:val="none" w:sz="0" w:space="0" w:color="auto"/>
          </w:divBdr>
        </w:div>
        <w:div w:id="395981668">
          <w:marLeft w:val="640"/>
          <w:marRight w:val="0"/>
          <w:marTop w:val="0"/>
          <w:marBottom w:val="0"/>
          <w:divBdr>
            <w:top w:val="none" w:sz="0" w:space="0" w:color="auto"/>
            <w:left w:val="none" w:sz="0" w:space="0" w:color="auto"/>
            <w:bottom w:val="none" w:sz="0" w:space="0" w:color="auto"/>
            <w:right w:val="none" w:sz="0" w:space="0" w:color="auto"/>
          </w:divBdr>
        </w:div>
        <w:div w:id="128516998">
          <w:marLeft w:val="640"/>
          <w:marRight w:val="0"/>
          <w:marTop w:val="0"/>
          <w:marBottom w:val="0"/>
          <w:divBdr>
            <w:top w:val="none" w:sz="0" w:space="0" w:color="auto"/>
            <w:left w:val="none" w:sz="0" w:space="0" w:color="auto"/>
            <w:bottom w:val="none" w:sz="0" w:space="0" w:color="auto"/>
            <w:right w:val="none" w:sz="0" w:space="0" w:color="auto"/>
          </w:divBdr>
        </w:div>
        <w:div w:id="654605105">
          <w:marLeft w:val="640"/>
          <w:marRight w:val="0"/>
          <w:marTop w:val="0"/>
          <w:marBottom w:val="0"/>
          <w:divBdr>
            <w:top w:val="none" w:sz="0" w:space="0" w:color="auto"/>
            <w:left w:val="none" w:sz="0" w:space="0" w:color="auto"/>
            <w:bottom w:val="none" w:sz="0" w:space="0" w:color="auto"/>
            <w:right w:val="none" w:sz="0" w:space="0" w:color="auto"/>
          </w:divBdr>
        </w:div>
        <w:div w:id="631061722">
          <w:marLeft w:val="640"/>
          <w:marRight w:val="0"/>
          <w:marTop w:val="0"/>
          <w:marBottom w:val="0"/>
          <w:divBdr>
            <w:top w:val="none" w:sz="0" w:space="0" w:color="auto"/>
            <w:left w:val="none" w:sz="0" w:space="0" w:color="auto"/>
            <w:bottom w:val="none" w:sz="0" w:space="0" w:color="auto"/>
            <w:right w:val="none" w:sz="0" w:space="0" w:color="auto"/>
          </w:divBdr>
        </w:div>
        <w:div w:id="129714310">
          <w:marLeft w:val="640"/>
          <w:marRight w:val="0"/>
          <w:marTop w:val="0"/>
          <w:marBottom w:val="0"/>
          <w:divBdr>
            <w:top w:val="none" w:sz="0" w:space="0" w:color="auto"/>
            <w:left w:val="none" w:sz="0" w:space="0" w:color="auto"/>
            <w:bottom w:val="none" w:sz="0" w:space="0" w:color="auto"/>
            <w:right w:val="none" w:sz="0" w:space="0" w:color="auto"/>
          </w:divBdr>
        </w:div>
        <w:div w:id="1686252081">
          <w:marLeft w:val="640"/>
          <w:marRight w:val="0"/>
          <w:marTop w:val="0"/>
          <w:marBottom w:val="0"/>
          <w:divBdr>
            <w:top w:val="none" w:sz="0" w:space="0" w:color="auto"/>
            <w:left w:val="none" w:sz="0" w:space="0" w:color="auto"/>
            <w:bottom w:val="none" w:sz="0" w:space="0" w:color="auto"/>
            <w:right w:val="none" w:sz="0" w:space="0" w:color="auto"/>
          </w:divBdr>
        </w:div>
        <w:div w:id="488787317">
          <w:marLeft w:val="640"/>
          <w:marRight w:val="0"/>
          <w:marTop w:val="0"/>
          <w:marBottom w:val="0"/>
          <w:divBdr>
            <w:top w:val="none" w:sz="0" w:space="0" w:color="auto"/>
            <w:left w:val="none" w:sz="0" w:space="0" w:color="auto"/>
            <w:bottom w:val="none" w:sz="0" w:space="0" w:color="auto"/>
            <w:right w:val="none" w:sz="0" w:space="0" w:color="auto"/>
          </w:divBdr>
        </w:div>
        <w:div w:id="616836316">
          <w:marLeft w:val="640"/>
          <w:marRight w:val="0"/>
          <w:marTop w:val="0"/>
          <w:marBottom w:val="0"/>
          <w:divBdr>
            <w:top w:val="none" w:sz="0" w:space="0" w:color="auto"/>
            <w:left w:val="none" w:sz="0" w:space="0" w:color="auto"/>
            <w:bottom w:val="none" w:sz="0" w:space="0" w:color="auto"/>
            <w:right w:val="none" w:sz="0" w:space="0" w:color="auto"/>
          </w:divBdr>
        </w:div>
        <w:div w:id="295449865">
          <w:marLeft w:val="640"/>
          <w:marRight w:val="0"/>
          <w:marTop w:val="0"/>
          <w:marBottom w:val="0"/>
          <w:divBdr>
            <w:top w:val="none" w:sz="0" w:space="0" w:color="auto"/>
            <w:left w:val="none" w:sz="0" w:space="0" w:color="auto"/>
            <w:bottom w:val="none" w:sz="0" w:space="0" w:color="auto"/>
            <w:right w:val="none" w:sz="0" w:space="0" w:color="auto"/>
          </w:divBdr>
        </w:div>
        <w:div w:id="661006365">
          <w:marLeft w:val="640"/>
          <w:marRight w:val="0"/>
          <w:marTop w:val="0"/>
          <w:marBottom w:val="0"/>
          <w:divBdr>
            <w:top w:val="none" w:sz="0" w:space="0" w:color="auto"/>
            <w:left w:val="none" w:sz="0" w:space="0" w:color="auto"/>
            <w:bottom w:val="none" w:sz="0" w:space="0" w:color="auto"/>
            <w:right w:val="none" w:sz="0" w:space="0" w:color="auto"/>
          </w:divBdr>
        </w:div>
        <w:div w:id="125438814">
          <w:marLeft w:val="640"/>
          <w:marRight w:val="0"/>
          <w:marTop w:val="0"/>
          <w:marBottom w:val="0"/>
          <w:divBdr>
            <w:top w:val="none" w:sz="0" w:space="0" w:color="auto"/>
            <w:left w:val="none" w:sz="0" w:space="0" w:color="auto"/>
            <w:bottom w:val="none" w:sz="0" w:space="0" w:color="auto"/>
            <w:right w:val="none" w:sz="0" w:space="0" w:color="auto"/>
          </w:divBdr>
        </w:div>
        <w:div w:id="489176003">
          <w:marLeft w:val="640"/>
          <w:marRight w:val="0"/>
          <w:marTop w:val="0"/>
          <w:marBottom w:val="0"/>
          <w:divBdr>
            <w:top w:val="none" w:sz="0" w:space="0" w:color="auto"/>
            <w:left w:val="none" w:sz="0" w:space="0" w:color="auto"/>
            <w:bottom w:val="none" w:sz="0" w:space="0" w:color="auto"/>
            <w:right w:val="none" w:sz="0" w:space="0" w:color="auto"/>
          </w:divBdr>
        </w:div>
        <w:div w:id="853375265">
          <w:marLeft w:val="640"/>
          <w:marRight w:val="0"/>
          <w:marTop w:val="0"/>
          <w:marBottom w:val="0"/>
          <w:divBdr>
            <w:top w:val="none" w:sz="0" w:space="0" w:color="auto"/>
            <w:left w:val="none" w:sz="0" w:space="0" w:color="auto"/>
            <w:bottom w:val="none" w:sz="0" w:space="0" w:color="auto"/>
            <w:right w:val="none" w:sz="0" w:space="0" w:color="auto"/>
          </w:divBdr>
        </w:div>
        <w:div w:id="44574904">
          <w:marLeft w:val="640"/>
          <w:marRight w:val="0"/>
          <w:marTop w:val="0"/>
          <w:marBottom w:val="0"/>
          <w:divBdr>
            <w:top w:val="none" w:sz="0" w:space="0" w:color="auto"/>
            <w:left w:val="none" w:sz="0" w:space="0" w:color="auto"/>
            <w:bottom w:val="none" w:sz="0" w:space="0" w:color="auto"/>
            <w:right w:val="none" w:sz="0" w:space="0" w:color="auto"/>
          </w:divBdr>
        </w:div>
        <w:div w:id="609631191">
          <w:marLeft w:val="640"/>
          <w:marRight w:val="0"/>
          <w:marTop w:val="0"/>
          <w:marBottom w:val="0"/>
          <w:divBdr>
            <w:top w:val="none" w:sz="0" w:space="0" w:color="auto"/>
            <w:left w:val="none" w:sz="0" w:space="0" w:color="auto"/>
            <w:bottom w:val="none" w:sz="0" w:space="0" w:color="auto"/>
            <w:right w:val="none" w:sz="0" w:space="0" w:color="auto"/>
          </w:divBdr>
        </w:div>
        <w:div w:id="1307707579">
          <w:marLeft w:val="640"/>
          <w:marRight w:val="0"/>
          <w:marTop w:val="0"/>
          <w:marBottom w:val="0"/>
          <w:divBdr>
            <w:top w:val="none" w:sz="0" w:space="0" w:color="auto"/>
            <w:left w:val="none" w:sz="0" w:space="0" w:color="auto"/>
            <w:bottom w:val="none" w:sz="0" w:space="0" w:color="auto"/>
            <w:right w:val="none" w:sz="0" w:space="0" w:color="auto"/>
          </w:divBdr>
        </w:div>
        <w:div w:id="1889561562">
          <w:marLeft w:val="640"/>
          <w:marRight w:val="0"/>
          <w:marTop w:val="0"/>
          <w:marBottom w:val="0"/>
          <w:divBdr>
            <w:top w:val="none" w:sz="0" w:space="0" w:color="auto"/>
            <w:left w:val="none" w:sz="0" w:space="0" w:color="auto"/>
            <w:bottom w:val="none" w:sz="0" w:space="0" w:color="auto"/>
            <w:right w:val="none" w:sz="0" w:space="0" w:color="auto"/>
          </w:divBdr>
        </w:div>
        <w:div w:id="579563788">
          <w:marLeft w:val="640"/>
          <w:marRight w:val="0"/>
          <w:marTop w:val="0"/>
          <w:marBottom w:val="0"/>
          <w:divBdr>
            <w:top w:val="none" w:sz="0" w:space="0" w:color="auto"/>
            <w:left w:val="none" w:sz="0" w:space="0" w:color="auto"/>
            <w:bottom w:val="none" w:sz="0" w:space="0" w:color="auto"/>
            <w:right w:val="none" w:sz="0" w:space="0" w:color="auto"/>
          </w:divBdr>
        </w:div>
        <w:div w:id="271910505">
          <w:marLeft w:val="640"/>
          <w:marRight w:val="0"/>
          <w:marTop w:val="0"/>
          <w:marBottom w:val="0"/>
          <w:divBdr>
            <w:top w:val="none" w:sz="0" w:space="0" w:color="auto"/>
            <w:left w:val="none" w:sz="0" w:space="0" w:color="auto"/>
            <w:bottom w:val="none" w:sz="0" w:space="0" w:color="auto"/>
            <w:right w:val="none" w:sz="0" w:space="0" w:color="auto"/>
          </w:divBdr>
        </w:div>
        <w:div w:id="1694957856">
          <w:marLeft w:val="640"/>
          <w:marRight w:val="0"/>
          <w:marTop w:val="0"/>
          <w:marBottom w:val="0"/>
          <w:divBdr>
            <w:top w:val="none" w:sz="0" w:space="0" w:color="auto"/>
            <w:left w:val="none" w:sz="0" w:space="0" w:color="auto"/>
            <w:bottom w:val="none" w:sz="0" w:space="0" w:color="auto"/>
            <w:right w:val="none" w:sz="0" w:space="0" w:color="auto"/>
          </w:divBdr>
        </w:div>
        <w:div w:id="804468709">
          <w:marLeft w:val="640"/>
          <w:marRight w:val="0"/>
          <w:marTop w:val="0"/>
          <w:marBottom w:val="0"/>
          <w:divBdr>
            <w:top w:val="none" w:sz="0" w:space="0" w:color="auto"/>
            <w:left w:val="none" w:sz="0" w:space="0" w:color="auto"/>
            <w:bottom w:val="none" w:sz="0" w:space="0" w:color="auto"/>
            <w:right w:val="none" w:sz="0" w:space="0" w:color="auto"/>
          </w:divBdr>
        </w:div>
        <w:div w:id="1953436440">
          <w:marLeft w:val="640"/>
          <w:marRight w:val="0"/>
          <w:marTop w:val="0"/>
          <w:marBottom w:val="0"/>
          <w:divBdr>
            <w:top w:val="none" w:sz="0" w:space="0" w:color="auto"/>
            <w:left w:val="none" w:sz="0" w:space="0" w:color="auto"/>
            <w:bottom w:val="none" w:sz="0" w:space="0" w:color="auto"/>
            <w:right w:val="none" w:sz="0" w:space="0" w:color="auto"/>
          </w:divBdr>
        </w:div>
        <w:div w:id="209221860">
          <w:marLeft w:val="640"/>
          <w:marRight w:val="0"/>
          <w:marTop w:val="0"/>
          <w:marBottom w:val="0"/>
          <w:divBdr>
            <w:top w:val="none" w:sz="0" w:space="0" w:color="auto"/>
            <w:left w:val="none" w:sz="0" w:space="0" w:color="auto"/>
            <w:bottom w:val="none" w:sz="0" w:space="0" w:color="auto"/>
            <w:right w:val="none" w:sz="0" w:space="0" w:color="auto"/>
          </w:divBdr>
        </w:div>
        <w:div w:id="2025863313">
          <w:marLeft w:val="640"/>
          <w:marRight w:val="0"/>
          <w:marTop w:val="0"/>
          <w:marBottom w:val="0"/>
          <w:divBdr>
            <w:top w:val="none" w:sz="0" w:space="0" w:color="auto"/>
            <w:left w:val="none" w:sz="0" w:space="0" w:color="auto"/>
            <w:bottom w:val="none" w:sz="0" w:space="0" w:color="auto"/>
            <w:right w:val="none" w:sz="0" w:space="0" w:color="auto"/>
          </w:divBdr>
        </w:div>
        <w:div w:id="685131137">
          <w:marLeft w:val="640"/>
          <w:marRight w:val="0"/>
          <w:marTop w:val="0"/>
          <w:marBottom w:val="0"/>
          <w:divBdr>
            <w:top w:val="none" w:sz="0" w:space="0" w:color="auto"/>
            <w:left w:val="none" w:sz="0" w:space="0" w:color="auto"/>
            <w:bottom w:val="none" w:sz="0" w:space="0" w:color="auto"/>
            <w:right w:val="none" w:sz="0" w:space="0" w:color="auto"/>
          </w:divBdr>
        </w:div>
        <w:div w:id="52122664">
          <w:marLeft w:val="640"/>
          <w:marRight w:val="0"/>
          <w:marTop w:val="0"/>
          <w:marBottom w:val="0"/>
          <w:divBdr>
            <w:top w:val="none" w:sz="0" w:space="0" w:color="auto"/>
            <w:left w:val="none" w:sz="0" w:space="0" w:color="auto"/>
            <w:bottom w:val="none" w:sz="0" w:space="0" w:color="auto"/>
            <w:right w:val="none" w:sz="0" w:space="0" w:color="auto"/>
          </w:divBdr>
        </w:div>
        <w:div w:id="706295484">
          <w:marLeft w:val="640"/>
          <w:marRight w:val="0"/>
          <w:marTop w:val="0"/>
          <w:marBottom w:val="0"/>
          <w:divBdr>
            <w:top w:val="none" w:sz="0" w:space="0" w:color="auto"/>
            <w:left w:val="none" w:sz="0" w:space="0" w:color="auto"/>
            <w:bottom w:val="none" w:sz="0" w:space="0" w:color="auto"/>
            <w:right w:val="none" w:sz="0" w:space="0" w:color="auto"/>
          </w:divBdr>
        </w:div>
        <w:div w:id="1807698735">
          <w:marLeft w:val="640"/>
          <w:marRight w:val="0"/>
          <w:marTop w:val="0"/>
          <w:marBottom w:val="0"/>
          <w:divBdr>
            <w:top w:val="none" w:sz="0" w:space="0" w:color="auto"/>
            <w:left w:val="none" w:sz="0" w:space="0" w:color="auto"/>
            <w:bottom w:val="none" w:sz="0" w:space="0" w:color="auto"/>
            <w:right w:val="none" w:sz="0" w:space="0" w:color="auto"/>
          </w:divBdr>
        </w:div>
        <w:div w:id="1580362330">
          <w:marLeft w:val="640"/>
          <w:marRight w:val="0"/>
          <w:marTop w:val="0"/>
          <w:marBottom w:val="0"/>
          <w:divBdr>
            <w:top w:val="none" w:sz="0" w:space="0" w:color="auto"/>
            <w:left w:val="none" w:sz="0" w:space="0" w:color="auto"/>
            <w:bottom w:val="none" w:sz="0" w:space="0" w:color="auto"/>
            <w:right w:val="none" w:sz="0" w:space="0" w:color="auto"/>
          </w:divBdr>
        </w:div>
        <w:div w:id="327560654">
          <w:marLeft w:val="640"/>
          <w:marRight w:val="0"/>
          <w:marTop w:val="0"/>
          <w:marBottom w:val="0"/>
          <w:divBdr>
            <w:top w:val="none" w:sz="0" w:space="0" w:color="auto"/>
            <w:left w:val="none" w:sz="0" w:space="0" w:color="auto"/>
            <w:bottom w:val="none" w:sz="0" w:space="0" w:color="auto"/>
            <w:right w:val="none" w:sz="0" w:space="0" w:color="auto"/>
          </w:divBdr>
        </w:div>
        <w:div w:id="1445425150">
          <w:marLeft w:val="640"/>
          <w:marRight w:val="0"/>
          <w:marTop w:val="0"/>
          <w:marBottom w:val="0"/>
          <w:divBdr>
            <w:top w:val="none" w:sz="0" w:space="0" w:color="auto"/>
            <w:left w:val="none" w:sz="0" w:space="0" w:color="auto"/>
            <w:bottom w:val="none" w:sz="0" w:space="0" w:color="auto"/>
            <w:right w:val="none" w:sz="0" w:space="0" w:color="auto"/>
          </w:divBdr>
        </w:div>
        <w:div w:id="362243184">
          <w:marLeft w:val="640"/>
          <w:marRight w:val="0"/>
          <w:marTop w:val="0"/>
          <w:marBottom w:val="0"/>
          <w:divBdr>
            <w:top w:val="none" w:sz="0" w:space="0" w:color="auto"/>
            <w:left w:val="none" w:sz="0" w:space="0" w:color="auto"/>
            <w:bottom w:val="none" w:sz="0" w:space="0" w:color="auto"/>
            <w:right w:val="none" w:sz="0" w:space="0" w:color="auto"/>
          </w:divBdr>
        </w:div>
        <w:div w:id="1415282617">
          <w:marLeft w:val="640"/>
          <w:marRight w:val="0"/>
          <w:marTop w:val="0"/>
          <w:marBottom w:val="0"/>
          <w:divBdr>
            <w:top w:val="none" w:sz="0" w:space="0" w:color="auto"/>
            <w:left w:val="none" w:sz="0" w:space="0" w:color="auto"/>
            <w:bottom w:val="none" w:sz="0" w:space="0" w:color="auto"/>
            <w:right w:val="none" w:sz="0" w:space="0" w:color="auto"/>
          </w:divBdr>
        </w:div>
        <w:div w:id="383679749">
          <w:marLeft w:val="640"/>
          <w:marRight w:val="0"/>
          <w:marTop w:val="0"/>
          <w:marBottom w:val="0"/>
          <w:divBdr>
            <w:top w:val="none" w:sz="0" w:space="0" w:color="auto"/>
            <w:left w:val="none" w:sz="0" w:space="0" w:color="auto"/>
            <w:bottom w:val="none" w:sz="0" w:space="0" w:color="auto"/>
            <w:right w:val="none" w:sz="0" w:space="0" w:color="auto"/>
          </w:divBdr>
        </w:div>
        <w:div w:id="1669215099">
          <w:marLeft w:val="640"/>
          <w:marRight w:val="0"/>
          <w:marTop w:val="0"/>
          <w:marBottom w:val="0"/>
          <w:divBdr>
            <w:top w:val="none" w:sz="0" w:space="0" w:color="auto"/>
            <w:left w:val="none" w:sz="0" w:space="0" w:color="auto"/>
            <w:bottom w:val="none" w:sz="0" w:space="0" w:color="auto"/>
            <w:right w:val="none" w:sz="0" w:space="0" w:color="auto"/>
          </w:divBdr>
        </w:div>
        <w:div w:id="420026732">
          <w:marLeft w:val="640"/>
          <w:marRight w:val="0"/>
          <w:marTop w:val="0"/>
          <w:marBottom w:val="0"/>
          <w:divBdr>
            <w:top w:val="none" w:sz="0" w:space="0" w:color="auto"/>
            <w:left w:val="none" w:sz="0" w:space="0" w:color="auto"/>
            <w:bottom w:val="none" w:sz="0" w:space="0" w:color="auto"/>
            <w:right w:val="none" w:sz="0" w:space="0" w:color="auto"/>
          </w:divBdr>
        </w:div>
        <w:div w:id="1452746749">
          <w:marLeft w:val="640"/>
          <w:marRight w:val="0"/>
          <w:marTop w:val="0"/>
          <w:marBottom w:val="0"/>
          <w:divBdr>
            <w:top w:val="none" w:sz="0" w:space="0" w:color="auto"/>
            <w:left w:val="none" w:sz="0" w:space="0" w:color="auto"/>
            <w:bottom w:val="none" w:sz="0" w:space="0" w:color="auto"/>
            <w:right w:val="none" w:sz="0" w:space="0" w:color="auto"/>
          </w:divBdr>
        </w:div>
        <w:div w:id="791898327">
          <w:marLeft w:val="640"/>
          <w:marRight w:val="0"/>
          <w:marTop w:val="0"/>
          <w:marBottom w:val="0"/>
          <w:divBdr>
            <w:top w:val="none" w:sz="0" w:space="0" w:color="auto"/>
            <w:left w:val="none" w:sz="0" w:space="0" w:color="auto"/>
            <w:bottom w:val="none" w:sz="0" w:space="0" w:color="auto"/>
            <w:right w:val="none" w:sz="0" w:space="0" w:color="auto"/>
          </w:divBdr>
        </w:div>
        <w:div w:id="652103625">
          <w:marLeft w:val="640"/>
          <w:marRight w:val="0"/>
          <w:marTop w:val="0"/>
          <w:marBottom w:val="0"/>
          <w:divBdr>
            <w:top w:val="none" w:sz="0" w:space="0" w:color="auto"/>
            <w:left w:val="none" w:sz="0" w:space="0" w:color="auto"/>
            <w:bottom w:val="none" w:sz="0" w:space="0" w:color="auto"/>
            <w:right w:val="none" w:sz="0" w:space="0" w:color="auto"/>
          </w:divBdr>
        </w:div>
        <w:div w:id="2100329612">
          <w:marLeft w:val="640"/>
          <w:marRight w:val="0"/>
          <w:marTop w:val="0"/>
          <w:marBottom w:val="0"/>
          <w:divBdr>
            <w:top w:val="none" w:sz="0" w:space="0" w:color="auto"/>
            <w:left w:val="none" w:sz="0" w:space="0" w:color="auto"/>
            <w:bottom w:val="none" w:sz="0" w:space="0" w:color="auto"/>
            <w:right w:val="none" w:sz="0" w:space="0" w:color="auto"/>
          </w:divBdr>
        </w:div>
        <w:div w:id="944845869">
          <w:marLeft w:val="640"/>
          <w:marRight w:val="0"/>
          <w:marTop w:val="0"/>
          <w:marBottom w:val="0"/>
          <w:divBdr>
            <w:top w:val="none" w:sz="0" w:space="0" w:color="auto"/>
            <w:left w:val="none" w:sz="0" w:space="0" w:color="auto"/>
            <w:bottom w:val="none" w:sz="0" w:space="0" w:color="auto"/>
            <w:right w:val="none" w:sz="0" w:space="0" w:color="auto"/>
          </w:divBdr>
        </w:div>
        <w:div w:id="1170219404">
          <w:marLeft w:val="640"/>
          <w:marRight w:val="0"/>
          <w:marTop w:val="0"/>
          <w:marBottom w:val="0"/>
          <w:divBdr>
            <w:top w:val="none" w:sz="0" w:space="0" w:color="auto"/>
            <w:left w:val="none" w:sz="0" w:space="0" w:color="auto"/>
            <w:bottom w:val="none" w:sz="0" w:space="0" w:color="auto"/>
            <w:right w:val="none" w:sz="0" w:space="0" w:color="auto"/>
          </w:divBdr>
        </w:div>
        <w:div w:id="99573173">
          <w:marLeft w:val="640"/>
          <w:marRight w:val="0"/>
          <w:marTop w:val="0"/>
          <w:marBottom w:val="0"/>
          <w:divBdr>
            <w:top w:val="none" w:sz="0" w:space="0" w:color="auto"/>
            <w:left w:val="none" w:sz="0" w:space="0" w:color="auto"/>
            <w:bottom w:val="none" w:sz="0" w:space="0" w:color="auto"/>
            <w:right w:val="none" w:sz="0" w:space="0" w:color="auto"/>
          </w:divBdr>
        </w:div>
        <w:div w:id="74866238">
          <w:marLeft w:val="640"/>
          <w:marRight w:val="0"/>
          <w:marTop w:val="0"/>
          <w:marBottom w:val="0"/>
          <w:divBdr>
            <w:top w:val="none" w:sz="0" w:space="0" w:color="auto"/>
            <w:left w:val="none" w:sz="0" w:space="0" w:color="auto"/>
            <w:bottom w:val="none" w:sz="0" w:space="0" w:color="auto"/>
            <w:right w:val="none" w:sz="0" w:space="0" w:color="auto"/>
          </w:divBdr>
        </w:div>
        <w:div w:id="236868091">
          <w:marLeft w:val="640"/>
          <w:marRight w:val="0"/>
          <w:marTop w:val="0"/>
          <w:marBottom w:val="0"/>
          <w:divBdr>
            <w:top w:val="none" w:sz="0" w:space="0" w:color="auto"/>
            <w:left w:val="none" w:sz="0" w:space="0" w:color="auto"/>
            <w:bottom w:val="none" w:sz="0" w:space="0" w:color="auto"/>
            <w:right w:val="none" w:sz="0" w:space="0" w:color="auto"/>
          </w:divBdr>
        </w:div>
        <w:div w:id="678652964">
          <w:marLeft w:val="640"/>
          <w:marRight w:val="0"/>
          <w:marTop w:val="0"/>
          <w:marBottom w:val="0"/>
          <w:divBdr>
            <w:top w:val="none" w:sz="0" w:space="0" w:color="auto"/>
            <w:left w:val="none" w:sz="0" w:space="0" w:color="auto"/>
            <w:bottom w:val="none" w:sz="0" w:space="0" w:color="auto"/>
            <w:right w:val="none" w:sz="0" w:space="0" w:color="auto"/>
          </w:divBdr>
        </w:div>
        <w:div w:id="941035443">
          <w:marLeft w:val="640"/>
          <w:marRight w:val="0"/>
          <w:marTop w:val="0"/>
          <w:marBottom w:val="0"/>
          <w:divBdr>
            <w:top w:val="none" w:sz="0" w:space="0" w:color="auto"/>
            <w:left w:val="none" w:sz="0" w:space="0" w:color="auto"/>
            <w:bottom w:val="none" w:sz="0" w:space="0" w:color="auto"/>
            <w:right w:val="none" w:sz="0" w:space="0" w:color="auto"/>
          </w:divBdr>
        </w:div>
        <w:div w:id="1316450415">
          <w:marLeft w:val="640"/>
          <w:marRight w:val="0"/>
          <w:marTop w:val="0"/>
          <w:marBottom w:val="0"/>
          <w:divBdr>
            <w:top w:val="none" w:sz="0" w:space="0" w:color="auto"/>
            <w:left w:val="none" w:sz="0" w:space="0" w:color="auto"/>
            <w:bottom w:val="none" w:sz="0" w:space="0" w:color="auto"/>
            <w:right w:val="none" w:sz="0" w:space="0" w:color="auto"/>
          </w:divBdr>
        </w:div>
        <w:div w:id="143787911">
          <w:marLeft w:val="640"/>
          <w:marRight w:val="0"/>
          <w:marTop w:val="0"/>
          <w:marBottom w:val="0"/>
          <w:divBdr>
            <w:top w:val="none" w:sz="0" w:space="0" w:color="auto"/>
            <w:left w:val="none" w:sz="0" w:space="0" w:color="auto"/>
            <w:bottom w:val="none" w:sz="0" w:space="0" w:color="auto"/>
            <w:right w:val="none" w:sz="0" w:space="0" w:color="auto"/>
          </w:divBdr>
        </w:div>
        <w:div w:id="1638023131">
          <w:marLeft w:val="640"/>
          <w:marRight w:val="0"/>
          <w:marTop w:val="0"/>
          <w:marBottom w:val="0"/>
          <w:divBdr>
            <w:top w:val="none" w:sz="0" w:space="0" w:color="auto"/>
            <w:left w:val="none" w:sz="0" w:space="0" w:color="auto"/>
            <w:bottom w:val="none" w:sz="0" w:space="0" w:color="auto"/>
            <w:right w:val="none" w:sz="0" w:space="0" w:color="auto"/>
          </w:divBdr>
        </w:div>
        <w:div w:id="1379282071">
          <w:marLeft w:val="640"/>
          <w:marRight w:val="0"/>
          <w:marTop w:val="0"/>
          <w:marBottom w:val="0"/>
          <w:divBdr>
            <w:top w:val="none" w:sz="0" w:space="0" w:color="auto"/>
            <w:left w:val="none" w:sz="0" w:space="0" w:color="auto"/>
            <w:bottom w:val="none" w:sz="0" w:space="0" w:color="auto"/>
            <w:right w:val="none" w:sz="0" w:space="0" w:color="auto"/>
          </w:divBdr>
        </w:div>
        <w:div w:id="821459028">
          <w:marLeft w:val="640"/>
          <w:marRight w:val="0"/>
          <w:marTop w:val="0"/>
          <w:marBottom w:val="0"/>
          <w:divBdr>
            <w:top w:val="none" w:sz="0" w:space="0" w:color="auto"/>
            <w:left w:val="none" w:sz="0" w:space="0" w:color="auto"/>
            <w:bottom w:val="none" w:sz="0" w:space="0" w:color="auto"/>
            <w:right w:val="none" w:sz="0" w:space="0" w:color="auto"/>
          </w:divBdr>
        </w:div>
        <w:div w:id="1454128641">
          <w:marLeft w:val="640"/>
          <w:marRight w:val="0"/>
          <w:marTop w:val="0"/>
          <w:marBottom w:val="0"/>
          <w:divBdr>
            <w:top w:val="none" w:sz="0" w:space="0" w:color="auto"/>
            <w:left w:val="none" w:sz="0" w:space="0" w:color="auto"/>
            <w:bottom w:val="none" w:sz="0" w:space="0" w:color="auto"/>
            <w:right w:val="none" w:sz="0" w:space="0" w:color="auto"/>
          </w:divBdr>
        </w:div>
        <w:div w:id="1135492983">
          <w:marLeft w:val="640"/>
          <w:marRight w:val="0"/>
          <w:marTop w:val="0"/>
          <w:marBottom w:val="0"/>
          <w:divBdr>
            <w:top w:val="none" w:sz="0" w:space="0" w:color="auto"/>
            <w:left w:val="none" w:sz="0" w:space="0" w:color="auto"/>
            <w:bottom w:val="none" w:sz="0" w:space="0" w:color="auto"/>
            <w:right w:val="none" w:sz="0" w:space="0" w:color="auto"/>
          </w:divBdr>
        </w:div>
        <w:div w:id="1507091598">
          <w:marLeft w:val="640"/>
          <w:marRight w:val="0"/>
          <w:marTop w:val="0"/>
          <w:marBottom w:val="0"/>
          <w:divBdr>
            <w:top w:val="none" w:sz="0" w:space="0" w:color="auto"/>
            <w:left w:val="none" w:sz="0" w:space="0" w:color="auto"/>
            <w:bottom w:val="none" w:sz="0" w:space="0" w:color="auto"/>
            <w:right w:val="none" w:sz="0" w:space="0" w:color="auto"/>
          </w:divBdr>
        </w:div>
        <w:div w:id="1291932814">
          <w:marLeft w:val="640"/>
          <w:marRight w:val="0"/>
          <w:marTop w:val="0"/>
          <w:marBottom w:val="0"/>
          <w:divBdr>
            <w:top w:val="none" w:sz="0" w:space="0" w:color="auto"/>
            <w:left w:val="none" w:sz="0" w:space="0" w:color="auto"/>
            <w:bottom w:val="none" w:sz="0" w:space="0" w:color="auto"/>
            <w:right w:val="none" w:sz="0" w:space="0" w:color="auto"/>
          </w:divBdr>
        </w:div>
        <w:div w:id="1730030224">
          <w:marLeft w:val="640"/>
          <w:marRight w:val="0"/>
          <w:marTop w:val="0"/>
          <w:marBottom w:val="0"/>
          <w:divBdr>
            <w:top w:val="none" w:sz="0" w:space="0" w:color="auto"/>
            <w:left w:val="none" w:sz="0" w:space="0" w:color="auto"/>
            <w:bottom w:val="none" w:sz="0" w:space="0" w:color="auto"/>
            <w:right w:val="none" w:sz="0" w:space="0" w:color="auto"/>
          </w:divBdr>
        </w:div>
        <w:div w:id="1900705983">
          <w:marLeft w:val="640"/>
          <w:marRight w:val="0"/>
          <w:marTop w:val="0"/>
          <w:marBottom w:val="0"/>
          <w:divBdr>
            <w:top w:val="none" w:sz="0" w:space="0" w:color="auto"/>
            <w:left w:val="none" w:sz="0" w:space="0" w:color="auto"/>
            <w:bottom w:val="none" w:sz="0" w:space="0" w:color="auto"/>
            <w:right w:val="none" w:sz="0" w:space="0" w:color="auto"/>
          </w:divBdr>
        </w:div>
        <w:div w:id="1981959156">
          <w:marLeft w:val="640"/>
          <w:marRight w:val="0"/>
          <w:marTop w:val="0"/>
          <w:marBottom w:val="0"/>
          <w:divBdr>
            <w:top w:val="none" w:sz="0" w:space="0" w:color="auto"/>
            <w:left w:val="none" w:sz="0" w:space="0" w:color="auto"/>
            <w:bottom w:val="none" w:sz="0" w:space="0" w:color="auto"/>
            <w:right w:val="none" w:sz="0" w:space="0" w:color="auto"/>
          </w:divBdr>
        </w:div>
        <w:div w:id="18094670">
          <w:marLeft w:val="640"/>
          <w:marRight w:val="0"/>
          <w:marTop w:val="0"/>
          <w:marBottom w:val="0"/>
          <w:divBdr>
            <w:top w:val="none" w:sz="0" w:space="0" w:color="auto"/>
            <w:left w:val="none" w:sz="0" w:space="0" w:color="auto"/>
            <w:bottom w:val="none" w:sz="0" w:space="0" w:color="auto"/>
            <w:right w:val="none" w:sz="0" w:space="0" w:color="auto"/>
          </w:divBdr>
        </w:div>
        <w:div w:id="1100372777">
          <w:marLeft w:val="640"/>
          <w:marRight w:val="0"/>
          <w:marTop w:val="0"/>
          <w:marBottom w:val="0"/>
          <w:divBdr>
            <w:top w:val="none" w:sz="0" w:space="0" w:color="auto"/>
            <w:left w:val="none" w:sz="0" w:space="0" w:color="auto"/>
            <w:bottom w:val="none" w:sz="0" w:space="0" w:color="auto"/>
            <w:right w:val="none" w:sz="0" w:space="0" w:color="auto"/>
          </w:divBdr>
        </w:div>
        <w:div w:id="1250700198">
          <w:marLeft w:val="640"/>
          <w:marRight w:val="0"/>
          <w:marTop w:val="0"/>
          <w:marBottom w:val="0"/>
          <w:divBdr>
            <w:top w:val="none" w:sz="0" w:space="0" w:color="auto"/>
            <w:left w:val="none" w:sz="0" w:space="0" w:color="auto"/>
            <w:bottom w:val="none" w:sz="0" w:space="0" w:color="auto"/>
            <w:right w:val="none" w:sz="0" w:space="0" w:color="auto"/>
          </w:divBdr>
        </w:div>
        <w:div w:id="204604972">
          <w:marLeft w:val="640"/>
          <w:marRight w:val="0"/>
          <w:marTop w:val="0"/>
          <w:marBottom w:val="0"/>
          <w:divBdr>
            <w:top w:val="none" w:sz="0" w:space="0" w:color="auto"/>
            <w:left w:val="none" w:sz="0" w:space="0" w:color="auto"/>
            <w:bottom w:val="none" w:sz="0" w:space="0" w:color="auto"/>
            <w:right w:val="none" w:sz="0" w:space="0" w:color="auto"/>
          </w:divBdr>
        </w:div>
        <w:div w:id="1118259492">
          <w:marLeft w:val="640"/>
          <w:marRight w:val="0"/>
          <w:marTop w:val="0"/>
          <w:marBottom w:val="0"/>
          <w:divBdr>
            <w:top w:val="none" w:sz="0" w:space="0" w:color="auto"/>
            <w:left w:val="none" w:sz="0" w:space="0" w:color="auto"/>
            <w:bottom w:val="none" w:sz="0" w:space="0" w:color="auto"/>
            <w:right w:val="none" w:sz="0" w:space="0" w:color="auto"/>
          </w:divBdr>
        </w:div>
        <w:div w:id="2063482459">
          <w:marLeft w:val="640"/>
          <w:marRight w:val="0"/>
          <w:marTop w:val="0"/>
          <w:marBottom w:val="0"/>
          <w:divBdr>
            <w:top w:val="none" w:sz="0" w:space="0" w:color="auto"/>
            <w:left w:val="none" w:sz="0" w:space="0" w:color="auto"/>
            <w:bottom w:val="none" w:sz="0" w:space="0" w:color="auto"/>
            <w:right w:val="none" w:sz="0" w:space="0" w:color="auto"/>
          </w:divBdr>
        </w:div>
        <w:div w:id="994604635">
          <w:marLeft w:val="640"/>
          <w:marRight w:val="0"/>
          <w:marTop w:val="0"/>
          <w:marBottom w:val="0"/>
          <w:divBdr>
            <w:top w:val="none" w:sz="0" w:space="0" w:color="auto"/>
            <w:left w:val="none" w:sz="0" w:space="0" w:color="auto"/>
            <w:bottom w:val="none" w:sz="0" w:space="0" w:color="auto"/>
            <w:right w:val="none" w:sz="0" w:space="0" w:color="auto"/>
          </w:divBdr>
        </w:div>
        <w:div w:id="842167996">
          <w:marLeft w:val="640"/>
          <w:marRight w:val="0"/>
          <w:marTop w:val="0"/>
          <w:marBottom w:val="0"/>
          <w:divBdr>
            <w:top w:val="none" w:sz="0" w:space="0" w:color="auto"/>
            <w:left w:val="none" w:sz="0" w:space="0" w:color="auto"/>
            <w:bottom w:val="none" w:sz="0" w:space="0" w:color="auto"/>
            <w:right w:val="none" w:sz="0" w:space="0" w:color="auto"/>
          </w:divBdr>
        </w:div>
        <w:div w:id="637994520">
          <w:marLeft w:val="640"/>
          <w:marRight w:val="0"/>
          <w:marTop w:val="0"/>
          <w:marBottom w:val="0"/>
          <w:divBdr>
            <w:top w:val="none" w:sz="0" w:space="0" w:color="auto"/>
            <w:left w:val="none" w:sz="0" w:space="0" w:color="auto"/>
            <w:bottom w:val="none" w:sz="0" w:space="0" w:color="auto"/>
            <w:right w:val="none" w:sz="0" w:space="0" w:color="auto"/>
          </w:divBdr>
        </w:div>
        <w:div w:id="1108041459">
          <w:marLeft w:val="640"/>
          <w:marRight w:val="0"/>
          <w:marTop w:val="0"/>
          <w:marBottom w:val="0"/>
          <w:divBdr>
            <w:top w:val="none" w:sz="0" w:space="0" w:color="auto"/>
            <w:left w:val="none" w:sz="0" w:space="0" w:color="auto"/>
            <w:bottom w:val="none" w:sz="0" w:space="0" w:color="auto"/>
            <w:right w:val="none" w:sz="0" w:space="0" w:color="auto"/>
          </w:divBdr>
        </w:div>
        <w:div w:id="1149400253">
          <w:marLeft w:val="640"/>
          <w:marRight w:val="0"/>
          <w:marTop w:val="0"/>
          <w:marBottom w:val="0"/>
          <w:divBdr>
            <w:top w:val="none" w:sz="0" w:space="0" w:color="auto"/>
            <w:left w:val="none" w:sz="0" w:space="0" w:color="auto"/>
            <w:bottom w:val="none" w:sz="0" w:space="0" w:color="auto"/>
            <w:right w:val="none" w:sz="0" w:space="0" w:color="auto"/>
          </w:divBdr>
        </w:div>
        <w:div w:id="819462704">
          <w:marLeft w:val="640"/>
          <w:marRight w:val="0"/>
          <w:marTop w:val="0"/>
          <w:marBottom w:val="0"/>
          <w:divBdr>
            <w:top w:val="none" w:sz="0" w:space="0" w:color="auto"/>
            <w:left w:val="none" w:sz="0" w:space="0" w:color="auto"/>
            <w:bottom w:val="none" w:sz="0" w:space="0" w:color="auto"/>
            <w:right w:val="none" w:sz="0" w:space="0" w:color="auto"/>
          </w:divBdr>
        </w:div>
        <w:div w:id="74057343">
          <w:marLeft w:val="640"/>
          <w:marRight w:val="0"/>
          <w:marTop w:val="0"/>
          <w:marBottom w:val="0"/>
          <w:divBdr>
            <w:top w:val="none" w:sz="0" w:space="0" w:color="auto"/>
            <w:left w:val="none" w:sz="0" w:space="0" w:color="auto"/>
            <w:bottom w:val="none" w:sz="0" w:space="0" w:color="auto"/>
            <w:right w:val="none" w:sz="0" w:space="0" w:color="auto"/>
          </w:divBdr>
        </w:div>
        <w:div w:id="911234517">
          <w:marLeft w:val="640"/>
          <w:marRight w:val="0"/>
          <w:marTop w:val="0"/>
          <w:marBottom w:val="0"/>
          <w:divBdr>
            <w:top w:val="none" w:sz="0" w:space="0" w:color="auto"/>
            <w:left w:val="none" w:sz="0" w:space="0" w:color="auto"/>
            <w:bottom w:val="none" w:sz="0" w:space="0" w:color="auto"/>
            <w:right w:val="none" w:sz="0" w:space="0" w:color="auto"/>
          </w:divBdr>
        </w:div>
        <w:div w:id="1847355144">
          <w:marLeft w:val="640"/>
          <w:marRight w:val="0"/>
          <w:marTop w:val="0"/>
          <w:marBottom w:val="0"/>
          <w:divBdr>
            <w:top w:val="none" w:sz="0" w:space="0" w:color="auto"/>
            <w:left w:val="none" w:sz="0" w:space="0" w:color="auto"/>
            <w:bottom w:val="none" w:sz="0" w:space="0" w:color="auto"/>
            <w:right w:val="none" w:sz="0" w:space="0" w:color="auto"/>
          </w:divBdr>
        </w:div>
        <w:div w:id="907154339">
          <w:marLeft w:val="640"/>
          <w:marRight w:val="0"/>
          <w:marTop w:val="0"/>
          <w:marBottom w:val="0"/>
          <w:divBdr>
            <w:top w:val="none" w:sz="0" w:space="0" w:color="auto"/>
            <w:left w:val="none" w:sz="0" w:space="0" w:color="auto"/>
            <w:bottom w:val="none" w:sz="0" w:space="0" w:color="auto"/>
            <w:right w:val="none" w:sz="0" w:space="0" w:color="auto"/>
          </w:divBdr>
        </w:div>
        <w:div w:id="1430126667">
          <w:marLeft w:val="640"/>
          <w:marRight w:val="0"/>
          <w:marTop w:val="0"/>
          <w:marBottom w:val="0"/>
          <w:divBdr>
            <w:top w:val="none" w:sz="0" w:space="0" w:color="auto"/>
            <w:left w:val="none" w:sz="0" w:space="0" w:color="auto"/>
            <w:bottom w:val="none" w:sz="0" w:space="0" w:color="auto"/>
            <w:right w:val="none" w:sz="0" w:space="0" w:color="auto"/>
          </w:divBdr>
        </w:div>
        <w:div w:id="1061054356">
          <w:marLeft w:val="640"/>
          <w:marRight w:val="0"/>
          <w:marTop w:val="0"/>
          <w:marBottom w:val="0"/>
          <w:divBdr>
            <w:top w:val="none" w:sz="0" w:space="0" w:color="auto"/>
            <w:left w:val="none" w:sz="0" w:space="0" w:color="auto"/>
            <w:bottom w:val="none" w:sz="0" w:space="0" w:color="auto"/>
            <w:right w:val="none" w:sz="0" w:space="0" w:color="auto"/>
          </w:divBdr>
        </w:div>
        <w:div w:id="1031419877">
          <w:marLeft w:val="640"/>
          <w:marRight w:val="0"/>
          <w:marTop w:val="0"/>
          <w:marBottom w:val="0"/>
          <w:divBdr>
            <w:top w:val="none" w:sz="0" w:space="0" w:color="auto"/>
            <w:left w:val="none" w:sz="0" w:space="0" w:color="auto"/>
            <w:bottom w:val="none" w:sz="0" w:space="0" w:color="auto"/>
            <w:right w:val="none" w:sz="0" w:space="0" w:color="auto"/>
          </w:divBdr>
        </w:div>
        <w:div w:id="1422067961">
          <w:marLeft w:val="640"/>
          <w:marRight w:val="0"/>
          <w:marTop w:val="0"/>
          <w:marBottom w:val="0"/>
          <w:divBdr>
            <w:top w:val="none" w:sz="0" w:space="0" w:color="auto"/>
            <w:left w:val="none" w:sz="0" w:space="0" w:color="auto"/>
            <w:bottom w:val="none" w:sz="0" w:space="0" w:color="auto"/>
            <w:right w:val="none" w:sz="0" w:space="0" w:color="auto"/>
          </w:divBdr>
        </w:div>
        <w:div w:id="814447007">
          <w:marLeft w:val="640"/>
          <w:marRight w:val="0"/>
          <w:marTop w:val="0"/>
          <w:marBottom w:val="0"/>
          <w:divBdr>
            <w:top w:val="none" w:sz="0" w:space="0" w:color="auto"/>
            <w:left w:val="none" w:sz="0" w:space="0" w:color="auto"/>
            <w:bottom w:val="none" w:sz="0" w:space="0" w:color="auto"/>
            <w:right w:val="none" w:sz="0" w:space="0" w:color="auto"/>
          </w:divBdr>
        </w:div>
        <w:div w:id="2043817444">
          <w:marLeft w:val="640"/>
          <w:marRight w:val="0"/>
          <w:marTop w:val="0"/>
          <w:marBottom w:val="0"/>
          <w:divBdr>
            <w:top w:val="none" w:sz="0" w:space="0" w:color="auto"/>
            <w:left w:val="none" w:sz="0" w:space="0" w:color="auto"/>
            <w:bottom w:val="none" w:sz="0" w:space="0" w:color="auto"/>
            <w:right w:val="none" w:sz="0" w:space="0" w:color="auto"/>
          </w:divBdr>
        </w:div>
        <w:div w:id="624963609">
          <w:marLeft w:val="640"/>
          <w:marRight w:val="0"/>
          <w:marTop w:val="0"/>
          <w:marBottom w:val="0"/>
          <w:divBdr>
            <w:top w:val="none" w:sz="0" w:space="0" w:color="auto"/>
            <w:left w:val="none" w:sz="0" w:space="0" w:color="auto"/>
            <w:bottom w:val="none" w:sz="0" w:space="0" w:color="auto"/>
            <w:right w:val="none" w:sz="0" w:space="0" w:color="auto"/>
          </w:divBdr>
        </w:div>
        <w:div w:id="882525855">
          <w:marLeft w:val="640"/>
          <w:marRight w:val="0"/>
          <w:marTop w:val="0"/>
          <w:marBottom w:val="0"/>
          <w:divBdr>
            <w:top w:val="none" w:sz="0" w:space="0" w:color="auto"/>
            <w:left w:val="none" w:sz="0" w:space="0" w:color="auto"/>
            <w:bottom w:val="none" w:sz="0" w:space="0" w:color="auto"/>
            <w:right w:val="none" w:sz="0" w:space="0" w:color="auto"/>
          </w:divBdr>
        </w:div>
        <w:div w:id="1702781273">
          <w:marLeft w:val="640"/>
          <w:marRight w:val="0"/>
          <w:marTop w:val="0"/>
          <w:marBottom w:val="0"/>
          <w:divBdr>
            <w:top w:val="none" w:sz="0" w:space="0" w:color="auto"/>
            <w:left w:val="none" w:sz="0" w:space="0" w:color="auto"/>
            <w:bottom w:val="none" w:sz="0" w:space="0" w:color="auto"/>
            <w:right w:val="none" w:sz="0" w:space="0" w:color="auto"/>
          </w:divBdr>
        </w:div>
        <w:div w:id="863832270">
          <w:marLeft w:val="640"/>
          <w:marRight w:val="0"/>
          <w:marTop w:val="0"/>
          <w:marBottom w:val="0"/>
          <w:divBdr>
            <w:top w:val="none" w:sz="0" w:space="0" w:color="auto"/>
            <w:left w:val="none" w:sz="0" w:space="0" w:color="auto"/>
            <w:bottom w:val="none" w:sz="0" w:space="0" w:color="auto"/>
            <w:right w:val="none" w:sz="0" w:space="0" w:color="auto"/>
          </w:divBdr>
        </w:div>
        <w:div w:id="1344240680">
          <w:marLeft w:val="640"/>
          <w:marRight w:val="0"/>
          <w:marTop w:val="0"/>
          <w:marBottom w:val="0"/>
          <w:divBdr>
            <w:top w:val="none" w:sz="0" w:space="0" w:color="auto"/>
            <w:left w:val="none" w:sz="0" w:space="0" w:color="auto"/>
            <w:bottom w:val="none" w:sz="0" w:space="0" w:color="auto"/>
            <w:right w:val="none" w:sz="0" w:space="0" w:color="auto"/>
          </w:divBdr>
        </w:div>
        <w:div w:id="1252742817">
          <w:marLeft w:val="640"/>
          <w:marRight w:val="0"/>
          <w:marTop w:val="0"/>
          <w:marBottom w:val="0"/>
          <w:divBdr>
            <w:top w:val="none" w:sz="0" w:space="0" w:color="auto"/>
            <w:left w:val="none" w:sz="0" w:space="0" w:color="auto"/>
            <w:bottom w:val="none" w:sz="0" w:space="0" w:color="auto"/>
            <w:right w:val="none" w:sz="0" w:space="0" w:color="auto"/>
          </w:divBdr>
        </w:div>
        <w:div w:id="1832211802">
          <w:marLeft w:val="640"/>
          <w:marRight w:val="0"/>
          <w:marTop w:val="0"/>
          <w:marBottom w:val="0"/>
          <w:divBdr>
            <w:top w:val="none" w:sz="0" w:space="0" w:color="auto"/>
            <w:left w:val="none" w:sz="0" w:space="0" w:color="auto"/>
            <w:bottom w:val="none" w:sz="0" w:space="0" w:color="auto"/>
            <w:right w:val="none" w:sz="0" w:space="0" w:color="auto"/>
          </w:divBdr>
        </w:div>
        <w:div w:id="1892769597">
          <w:marLeft w:val="640"/>
          <w:marRight w:val="0"/>
          <w:marTop w:val="0"/>
          <w:marBottom w:val="0"/>
          <w:divBdr>
            <w:top w:val="none" w:sz="0" w:space="0" w:color="auto"/>
            <w:left w:val="none" w:sz="0" w:space="0" w:color="auto"/>
            <w:bottom w:val="none" w:sz="0" w:space="0" w:color="auto"/>
            <w:right w:val="none" w:sz="0" w:space="0" w:color="auto"/>
          </w:divBdr>
        </w:div>
        <w:div w:id="1369573352">
          <w:marLeft w:val="640"/>
          <w:marRight w:val="0"/>
          <w:marTop w:val="0"/>
          <w:marBottom w:val="0"/>
          <w:divBdr>
            <w:top w:val="none" w:sz="0" w:space="0" w:color="auto"/>
            <w:left w:val="none" w:sz="0" w:space="0" w:color="auto"/>
            <w:bottom w:val="none" w:sz="0" w:space="0" w:color="auto"/>
            <w:right w:val="none" w:sz="0" w:space="0" w:color="auto"/>
          </w:divBdr>
        </w:div>
        <w:div w:id="1345479008">
          <w:marLeft w:val="640"/>
          <w:marRight w:val="0"/>
          <w:marTop w:val="0"/>
          <w:marBottom w:val="0"/>
          <w:divBdr>
            <w:top w:val="none" w:sz="0" w:space="0" w:color="auto"/>
            <w:left w:val="none" w:sz="0" w:space="0" w:color="auto"/>
            <w:bottom w:val="none" w:sz="0" w:space="0" w:color="auto"/>
            <w:right w:val="none" w:sz="0" w:space="0" w:color="auto"/>
          </w:divBdr>
        </w:div>
        <w:div w:id="969822604">
          <w:marLeft w:val="640"/>
          <w:marRight w:val="0"/>
          <w:marTop w:val="0"/>
          <w:marBottom w:val="0"/>
          <w:divBdr>
            <w:top w:val="none" w:sz="0" w:space="0" w:color="auto"/>
            <w:left w:val="none" w:sz="0" w:space="0" w:color="auto"/>
            <w:bottom w:val="none" w:sz="0" w:space="0" w:color="auto"/>
            <w:right w:val="none" w:sz="0" w:space="0" w:color="auto"/>
          </w:divBdr>
        </w:div>
        <w:div w:id="315305526">
          <w:marLeft w:val="640"/>
          <w:marRight w:val="0"/>
          <w:marTop w:val="0"/>
          <w:marBottom w:val="0"/>
          <w:divBdr>
            <w:top w:val="none" w:sz="0" w:space="0" w:color="auto"/>
            <w:left w:val="none" w:sz="0" w:space="0" w:color="auto"/>
            <w:bottom w:val="none" w:sz="0" w:space="0" w:color="auto"/>
            <w:right w:val="none" w:sz="0" w:space="0" w:color="auto"/>
          </w:divBdr>
        </w:div>
        <w:div w:id="1847742376">
          <w:marLeft w:val="640"/>
          <w:marRight w:val="0"/>
          <w:marTop w:val="0"/>
          <w:marBottom w:val="0"/>
          <w:divBdr>
            <w:top w:val="none" w:sz="0" w:space="0" w:color="auto"/>
            <w:left w:val="none" w:sz="0" w:space="0" w:color="auto"/>
            <w:bottom w:val="none" w:sz="0" w:space="0" w:color="auto"/>
            <w:right w:val="none" w:sz="0" w:space="0" w:color="auto"/>
          </w:divBdr>
        </w:div>
        <w:div w:id="1887525650">
          <w:marLeft w:val="640"/>
          <w:marRight w:val="0"/>
          <w:marTop w:val="0"/>
          <w:marBottom w:val="0"/>
          <w:divBdr>
            <w:top w:val="none" w:sz="0" w:space="0" w:color="auto"/>
            <w:left w:val="none" w:sz="0" w:space="0" w:color="auto"/>
            <w:bottom w:val="none" w:sz="0" w:space="0" w:color="auto"/>
            <w:right w:val="none" w:sz="0" w:space="0" w:color="auto"/>
          </w:divBdr>
        </w:div>
        <w:div w:id="1519075952">
          <w:marLeft w:val="640"/>
          <w:marRight w:val="0"/>
          <w:marTop w:val="0"/>
          <w:marBottom w:val="0"/>
          <w:divBdr>
            <w:top w:val="none" w:sz="0" w:space="0" w:color="auto"/>
            <w:left w:val="none" w:sz="0" w:space="0" w:color="auto"/>
            <w:bottom w:val="none" w:sz="0" w:space="0" w:color="auto"/>
            <w:right w:val="none" w:sz="0" w:space="0" w:color="auto"/>
          </w:divBdr>
        </w:div>
        <w:div w:id="1607804596">
          <w:marLeft w:val="640"/>
          <w:marRight w:val="0"/>
          <w:marTop w:val="0"/>
          <w:marBottom w:val="0"/>
          <w:divBdr>
            <w:top w:val="none" w:sz="0" w:space="0" w:color="auto"/>
            <w:left w:val="none" w:sz="0" w:space="0" w:color="auto"/>
            <w:bottom w:val="none" w:sz="0" w:space="0" w:color="auto"/>
            <w:right w:val="none" w:sz="0" w:space="0" w:color="auto"/>
          </w:divBdr>
        </w:div>
        <w:div w:id="1273394141">
          <w:marLeft w:val="640"/>
          <w:marRight w:val="0"/>
          <w:marTop w:val="0"/>
          <w:marBottom w:val="0"/>
          <w:divBdr>
            <w:top w:val="none" w:sz="0" w:space="0" w:color="auto"/>
            <w:left w:val="none" w:sz="0" w:space="0" w:color="auto"/>
            <w:bottom w:val="none" w:sz="0" w:space="0" w:color="auto"/>
            <w:right w:val="none" w:sz="0" w:space="0" w:color="auto"/>
          </w:divBdr>
        </w:div>
        <w:div w:id="514347112">
          <w:marLeft w:val="640"/>
          <w:marRight w:val="0"/>
          <w:marTop w:val="0"/>
          <w:marBottom w:val="0"/>
          <w:divBdr>
            <w:top w:val="none" w:sz="0" w:space="0" w:color="auto"/>
            <w:left w:val="none" w:sz="0" w:space="0" w:color="auto"/>
            <w:bottom w:val="none" w:sz="0" w:space="0" w:color="auto"/>
            <w:right w:val="none" w:sz="0" w:space="0" w:color="auto"/>
          </w:divBdr>
        </w:div>
        <w:div w:id="858085863">
          <w:marLeft w:val="640"/>
          <w:marRight w:val="0"/>
          <w:marTop w:val="0"/>
          <w:marBottom w:val="0"/>
          <w:divBdr>
            <w:top w:val="none" w:sz="0" w:space="0" w:color="auto"/>
            <w:left w:val="none" w:sz="0" w:space="0" w:color="auto"/>
            <w:bottom w:val="none" w:sz="0" w:space="0" w:color="auto"/>
            <w:right w:val="none" w:sz="0" w:space="0" w:color="auto"/>
          </w:divBdr>
        </w:div>
        <w:div w:id="477192473">
          <w:marLeft w:val="640"/>
          <w:marRight w:val="0"/>
          <w:marTop w:val="0"/>
          <w:marBottom w:val="0"/>
          <w:divBdr>
            <w:top w:val="none" w:sz="0" w:space="0" w:color="auto"/>
            <w:left w:val="none" w:sz="0" w:space="0" w:color="auto"/>
            <w:bottom w:val="none" w:sz="0" w:space="0" w:color="auto"/>
            <w:right w:val="none" w:sz="0" w:space="0" w:color="auto"/>
          </w:divBdr>
        </w:div>
        <w:div w:id="703941038">
          <w:marLeft w:val="640"/>
          <w:marRight w:val="0"/>
          <w:marTop w:val="0"/>
          <w:marBottom w:val="0"/>
          <w:divBdr>
            <w:top w:val="none" w:sz="0" w:space="0" w:color="auto"/>
            <w:left w:val="none" w:sz="0" w:space="0" w:color="auto"/>
            <w:bottom w:val="none" w:sz="0" w:space="0" w:color="auto"/>
            <w:right w:val="none" w:sz="0" w:space="0" w:color="auto"/>
          </w:divBdr>
        </w:div>
        <w:div w:id="588805650">
          <w:marLeft w:val="640"/>
          <w:marRight w:val="0"/>
          <w:marTop w:val="0"/>
          <w:marBottom w:val="0"/>
          <w:divBdr>
            <w:top w:val="none" w:sz="0" w:space="0" w:color="auto"/>
            <w:left w:val="none" w:sz="0" w:space="0" w:color="auto"/>
            <w:bottom w:val="none" w:sz="0" w:space="0" w:color="auto"/>
            <w:right w:val="none" w:sz="0" w:space="0" w:color="auto"/>
          </w:divBdr>
        </w:div>
        <w:div w:id="811101847">
          <w:marLeft w:val="640"/>
          <w:marRight w:val="0"/>
          <w:marTop w:val="0"/>
          <w:marBottom w:val="0"/>
          <w:divBdr>
            <w:top w:val="none" w:sz="0" w:space="0" w:color="auto"/>
            <w:left w:val="none" w:sz="0" w:space="0" w:color="auto"/>
            <w:bottom w:val="none" w:sz="0" w:space="0" w:color="auto"/>
            <w:right w:val="none" w:sz="0" w:space="0" w:color="auto"/>
          </w:divBdr>
        </w:div>
        <w:div w:id="1243563548">
          <w:marLeft w:val="640"/>
          <w:marRight w:val="0"/>
          <w:marTop w:val="0"/>
          <w:marBottom w:val="0"/>
          <w:divBdr>
            <w:top w:val="none" w:sz="0" w:space="0" w:color="auto"/>
            <w:left w:val="none" w:sz="0" w:space="0" w:color="auto"/>
            <w:bottom w:val="none" w:sz="0" w:space="0" w:color="auto"/>
            <w:right w:val="none" w:sz="0" w:space="0" w:color="auto"/>
          </w:divBdr>
        </w:div>
        <w:div w:id="1111316219">
          <w:marLeft w:val="640"/>
          <w:marRight w:val="0"/>
          <w:marTop w:val="0"/>
          <w:marBottom w:val="0"/>
          <w:divBdr>
            <w:top w:val="none" w:sz="0" w:space="0" w:color="auto"/>
            <w:left w:val="none" w:sz="0" w:space="0" w:color="auto"/>
            <w:bottom w:val="none" w:sz="0" w:space="0" w:color="auto"/>
            <w:right w:val="none" w:sz="0" w:space="0" w:color="auto"/>
          </w:divBdr>
        </w:div>
        <w:div w:id="164975100">
          <w:marLeft w:val="640"/>
          <w:marRight w:val="0"/>
          <w:marTop w:val="0"/>
          <w:marBottom w:val="0"/>
          <w:divBdr>
            <w:top w:val="none" w:sz="0" w:space="0" w:color="auto"/>
            <w:left w:val="none" w:sz="0" w:space="0" w:color="auto"/>
            <w:bottom w:val="none" w:sz="0" w:space="0" w:color="auto"/>
            <w:right w:val="none" w:sz="0" w:space="0" w:color="auto"/>
          </w:divBdr>
        </w:div>
        <w:div w:id="1187518742">
          <w:marLeft w:val="640"/>
          <w:marRight w:val="0"/>
          <w:marTop w:val="0"/>
          <w:marBottom w:val="0"/>
          <w:divBdr>
            <w:top w:val="none" w:sz="0" w:space="0" w:color="auto"/>
            <w:left w:val="none" w:sz="0" w:space="0" w:color="auto"/>
            <w:bottom w:val="none" w:sz="0" w:space="0" w:color="auto"/>
            <w:right w:val="none" w:sz="0" w:space="0" w:color="auto"/>
          </w:divBdr>
        </w:div>
        <w:div w:id="1655183531">
          <w:marLeft w:val="640"/>
          <w:marRight w:val="0"/>
          <w:marTop w:val="0"/>
          <w:marBottom w:val="0"/>
          <w:divBdr>
            <w:top w:val="none" w:sz="0" w:space="0" w:color="auto"/>
            <w:left w:val="none" w:sz="0" w:space="0" w:color="auto"/>
            <w:bottom w:val="none" w:sz="0" w:space="0" w:color="auto"/>
            <w:right w:val="none" w:sz="0" w:space="0" w:color="auto"/>
          </w:divBdr>
        </w:div>
        <w:div w:id="1787773518">
          <w:marLeft w:val="640"/>
          <w:marRight w:val="0"/>
          <w:marTop w:val="0"/>
          <w:marBottom w:val="0"/>
          <w:divBdr>
            <w:top w:val="none" w:sz="0" w:space="0" w:color="auto"/>
            <w:left w:val="none" w:sz="0" w:space="0" w:color="auto"/>
            <w:bottom w:val="none" w:sz="0" w:space="0" w:color="auto"/>
            <w:right w:val="none" w:sz="0" w:space="0" w:color="auto"/>
          </w:divBdr>
        </w:div>
        <w:div w:id="1208685390">
          <w:marLeft w:val="640"/>
          <w:marRight w:val="0"/>
          <w:marTop w:val="0"/>
          <w:marBottom w:val="0"/>
          <w:divBdr>
            <w:top w:val="none" w:sz="0" w:space="0" w:color="auto"/>
            <w:left w:val="none" w:sz="0" w:space="0" w:color="auto"/>
            <w:bottom w:val="none" w:sz="0" w:space="0" w:color="auto"/>
            <w:right w:val="none" w:sz="0" w:space="0" w:color="auto"/>
          </w:divBdr>
        </w:div>
        <w:div w:id="787315106">
          <w:marLeft w:val="640"/>
          <w:marRight w:val="0"/>
          <w:marTop w:val="0"/>
          <w:marBottom w:val="0"/>
          <w:divBdr>
            <w:top w:val="none" w:sz="0" w:space="0" w:color="auto"/>
            <w:left w:val="none" w:sz="0" w:space="0" w:color="auto"/>
            <w:bottom w:val="none" w:sz="0" w:space="0" w:color="auto"/>
            <w:right w:val="none" w:sz="0" w:space="0" w:color="auto"/>
          </w:divBdr>
        </w:div>
        <w:div w:id="1990935757">
          <w:marLeft w:val="640"/>
          <w:marRight w:val="0"/>
          <w:marTop w:val="0"/>
          <w:marBottom w:val="0"/>
          <w:divBdr>
            <w:top w:val="none" w:sz="0" w:space="0" w:color="auto"/>
            <w:left w:val="none" w:sz="0" w:space="0" w:color="auto"/>
            <w:bottom w:val="none" w:sz="0" w:space="0" w:color="auto"/>
            <w:right w:val="none" w:sz="0" w:space="0" w:color="auto"/>
          </w:divBdr>
        </w:div>
        <w:div w:id="274875342">
          <w:marLeft w:val="640"/>
          <w:marRight w:val="0"/>
          <w:marTop w:val="0"/>
          <w:marBottom w:val="0"/>
          <w:divBdr>
            <w:top w:val="none" w:sz="0" w:space="0" w:color="auto"/>
            <w:left w:val="none" w:sz="0" w:space="0" w:color="auto"/>
            <w:bottom w:val="none" w:sz="0" w:space="0" w:color="auto"/>
            <w:right w:val="none" w:sz="0" w:space="0" w:color="auto"/>
          </w:divBdr>
        </w:div>
        <w:div w:id="1488285008">
          <w:marLeft w:val="640"/>
          <w:marRight w:val="0"/>
          <w:marTop w:val="0"/>
          <w:marBottom w:val="0"/>
          <w:divBdr>
            <w:top w:val="none" w:sz="0" w:space="0" w:color="auto"/>
            <w:left w:val="none" w:sz="0" w:space="0" w:color="auto"/>
            <w:bottom w:val="none" w:sz="0" w:space="0" w:color="auto"/>
            <w:right w:val="none" w:sz="0" w:space="0" w:color="auto"/>
          </w:divBdr>
        </w:div>
        <w:div w:id="1009285640">
          <w:marLeft w:val="640"/>
          <w:marRight w:val="0"/>
          <w:marTop w:val="0"/>
          <w:marBottom w:val="0"/>
          <w:divBdr>
            <w:top w:val="none" w:sz="0" w:space="0" w:color="auto"/>
            <w:left w:val="none" w:sz="0" w:space="0" w:color="auto"/>
            <w:bottom w:val="none" w:sz="0" w:space="0" w:color="auto"/>
            <w:right w:val="none" w:sz="0" w:space="0" w:color="auto"/>
          </w:divBdr>
        </w:div>
        <w:div w:id="1053769414">
          <w:marLeft w:val="640"/>
          <w:marRight w:val="0"/>
          <w:marTop w:val="0"/>
          <w:marBottom w:val="0"/>
          <w:divBdr>
            <w:top w:val="none" w:sz="0" w:space="0" w:color="auto"/>
            <w:left w:val="none" w:sz="0" w:space="0" w:color="auto"/>
            <w:bottom w:val="none" w:sz="0" w:space="0" w:color="auto"/>
            <w:right w:val="none" w:sz="0" w:space="0" w:color="auto"/>
          </w:divBdr>
        </w:div>
        <w:div w:id="1435707145">
          <w:marLeft w:val="640"/>
          <w:marRight w:val="0"/>
          <w:marTop w:val="0"/>
          <w:marBottom w:val="0"/>
          <w:divBdr>
            <w:top w:val="none" w:sz="0" w:space="0" w:color="auto"/>
            <w:left w:val="none" w:sz="0" w:space="0" w:color="auto"/>
            <w:bottom w:val="none" w:sz="0" w:space="0" w:color="auto"/>
            <w:right w:val="none" w:sz="0" w:space="0" w:color="auto"/>
          </w:divBdr>
        </w:div>
        <w:div w:id="491530431">
          <w:marLeft w:val="640"/>
          <w:marRight w:val="0"/>
          <w:marTop w:val="0"/>
          <w:marBottom w:val="0"/>
          <w:divBdr>
            <w:top w:val="none" w:sz="0" w:space="0" w:color="auto"/>
            <w:left w:val="none" w:sz="0" w:space="0" w:color="auto"/>
            <w:bottom w:val="none" w:sz="0" w:space="0" w:color="auto"/>
            <w:right w:val="none" w:sz="0" w:space="0" w:color="auto"/>
          </w:divBdr>
        </w:div>
        <w:div w:id="1156341618">
          <w:marLeft w:val="640"/>
          <w:marRight w:val="0"/>
          <w:marTop w:val="0"/>
          <w:marBottom w:val="0"/>
          <w:divBdr>
            <w:top w:val="none" w:sz="0" w:space="0" w:color="auto"/>
            <w:left w:val="none" w:sz="0" w:space="0" w:color="auto"/>
            <w:bottom w:val="none" w:sz="0" w:space="0" w:color="auto"/>
            <w:right w:val="none" w:sz="0" w:space="0" w:color="auto"/>
          </w:divBdr>
        </w:div>
        <w:div w:id="1008630445">
          <w:marLeft w:val="640"/>
          <w:marRight w:val="0"/>
          <w:marTop w:val="0"/>
          <w:marBottom w:val="0"/>
          <w:divBdr>
            <w:top w:val="none" w:sz="0" w:space="0" w:color="auto"/>
            <w:left w:val="none" w:sz="0" w:space="0" w:color="auto"/>
            <w:bottom w:val="none" w:sz="0" w:space="0" w:color="auto"/>
            <w:right w:val="none" w:sz="0" w:space="0" w:color="auto"/>
          </w:divBdr>
        </w:div>
        <w:div w:id="1492598284">
          <w:marLeft w:val="640"/>
          <w:marRight w:val="0"/>
          <w:marTop w:val="0"/>
          <w:marBottom w:val="0"/>
          <w:divBdr>
            <w:top w:val="none" w:sz="0" w:space="0" w:color="auto"/>
            <w:left w:val="none" w:sz="0" w:space="0" w:color="auto"/>
            <w:bottom w:val="none" w:sz="0" w:space="0" w:color="auto"/>
            <w:right w:val="none" w:sz="0" w:space="0" w:color="auto"/>
          </w:divBdr>
        </w:div>
        <w:div w:id="82983">
          <w:marLeft w:val="640"/>
          <w:marRight w:val="0"/>
          <w:marTop w:val="0"/>
          <w:marBottom w:val="0"/>
          <w:divBdr>
            <w:top w:val="none" w:sz="0" w:space="0" w:color="auto"/>
            <w:left w:val="none" w:sz="0" w:space="0" w:color="auto"/>
            <w:bottom w:val="none" w:sz="0" w:space="0" w:color="auto"/>
            <w:right w:val="none" w:sz="0" w:space="0" w:color="auto"/>
          </w:divBdr>
        </w:div>
        <w:div w:id="900556592">
          <w:marLeft w:val="640"/>
          <w:marRight w:val="0"/>
          <w:marTop w:val="0"/>
          <w:marBottom w:val="0"/>
          <w:divBdr>
            <w:top w:val="none" w:sz="0" w:space="0" w:color="auto"/>
            <w:left w:val="none" w:sz="0" w:space="0" w:color="auto"/>
            <w:bottom w:val="none" w:sz="0" w:space="0" w:color="auto"/>
            <w:right w:val="none" w:sz="0" w:space="0" w:color="auto"/>
          </w:divBdr>
        </w:div>
        <w:div w:id="1426805644">
          <w:marLeft w:val="640"/>
          <w:marRight w:val="0"/>
          <w:marTop w:val="0"/>
          <w:marBottom w:val="0"/>
          <w:divBdr>
            <w:top w:val="none" w:sz="0" w:space="0" w:color="auto"/>
            <w:left w:val="none" w:sz="0" w:space="0" w:color="auto"/>
            <w:bottom w:val="none" w:sz="0" w:space="0" w:color="auto"/>
            <w:right w:val="none" w:sz="0" w:space="0" w:color="auto"/>
          </w:divBdr>
        </w:div>
        <w:div w:id="1025251679">
          <w:marLeft w:val="640"/>
          <w:marRight w:val="0"/>
          <w:marTop w:val="0"/>
          <w:marBottom w:val="0"/>
          <w:divBdr>
            <w:top w:val="none" w:sz="0" w:space="0" w:color="auto"/>
            <w:left w:val="none" w:sz="0" w:space="0" w:color="auto"/>
            <w:bottom w:val="none" w:sz="0" w:space="0" w:color="auto"/>
            <w:right w:val="none" w:sz="0" w:space="0" w:color="auto"/>
          </w:divBdr>
        </w:div>
        <w:div w:id="1342394041">
          <w:marLeft w:val="640"/>
          <w:marRight w:val="0"/>
          <w:marTop w:val="0"/>
          <w:marBottom w:val="0"/>
          <w:divBdr>
            <w:top w:val="none" w:sz="0" w:space="0" w:color="auto"/>
            <w:left w:val="none" w:sz="0" w:space="0" w:color="auto"/>
            <w:bottom w:val="none" w:sz="0" w:space="0" w:color="auto"/>
            <w:right w:val="none" w:sz="0" w:space="0" w:color="auto"/>
          </w:divBdr>
        </w:div>
        <w:div w:id="533228056">
          <w:marLeft w:val="640"/>
          <w:marRight w:val="0"/>
          <w:marTop w:val="0"/>
          <w:marBottom w:val="0"/>
          <w:divBdr>
            <w:top w:val="none" w:sz="0" w:space="0" w:color="auto"/>
            <w:left w:val="none" w:sz="0" w:space="0" w:color="auto"/>
            <w:bottom w:val="none" w:sz="0" w:space="0" w:color="auto"/>
            <w:right w:val="none" w:sz="0" w:space="0" w:color="auto"/>
          </w:divBdr>
        </w:div>
        <w:div w:id="1294673188">
          <w:marLeft w:val="640"/>
          <w:marRight w:val="0"/>
          <w:marTop w:val="0"/>
          <w:marBottom w:val="0"/>
          <w:divBdr>
            <w:top w:val="none" w:sz="0" w:space="0" w:color="auto"/>
            <w:left w:val="none" w:sz="0" w:space="0" w:color="auto"/>
            <w:bottom w:val="none" w:sz="0" w:space="0" w:color="auto"/>
            <w:right w:val="none" w:sz="0" w:space="0" w:color="auto"/>
          </w:divBdr>
        </w:div>
        <w:div w:id="1888370323">
          <w:marLeft w:val="640"/>
          <w:marRight w:val="0"/>
          <w:marTop w:val="0"/>
          <w:marBottom w:val="0"/>
          <w:divBdr>
            <w:top w:val="none" w:sz="0" w:space="0" w:color="auto"/>
            <w:left w:val="none" w:sz="0" w:space="0" w:color="auto"/>
            <w:bottom w:val="none" w:sz="0" w:space="0" w:color="auto"/>
            <w:right w:val="none" w:sz="0" w:space="0" w:color="auto"/>
          </w:divBdr>
        </w:div>
        <w:div w:id="426006852">
          <w:marLeft w:val="640"/>
          <w:marRight w:val="0"/>
          <w:marTop w:val="0"/>
          <w:marBottom w:val="0"/>
          <w:divBdr>
            <w:top w:val="none" w:sz="0" w:space="0" w:color="auto"/>
            <w:left w:val="none" w:sz="0" w:space="0" w:color="auto"/>
            <w:bottom w:val="none" w:sz="0" w:space="0" w:color="auto"/>
            <w:right w:val="none" w:sz="0" w:space="0" w:color="auto"/>
          </w:divBdr>
        </w:div>
        <w:div w:id="569656907">
          <w:marLeft w:val="640"/>
          <w:marRight w:val="0"/>
          <w:marTop w:val="0"/>
          <w:marBottom w:val="0"/>
          <w:divBdr>
            <w:top w:val="none" w:sz="0" w:space="0" w:color="auto"/>
            <w:left w:val="none" w:sz="0" w:space="0" w:color="auto"/>
            <w:bottom w:val="none" w:sz="0" w:space="0" w:color="auto"/>
            <w:right w:val="none" w:sz="0" w:space="0" w:color="auto"/>
          </w:divBdr>
        </w:div>
        <w:div w:id="1276210890">
          <w:marLeft w:val="640"/>
          <w:marRight w:val="0"/>
          <w:marTop w:val="0"/>
          <w:marBottom w:val="0"/>
          <w:divBdr>
            <w:top w:val="none" w:sz="0" w:space="0" w:color="auto"/>
            <w:left w:val="none" w:sz="0" w:space="0" w:color="auto"/>
            <w:bottom w:val="none" w:sz="0" w:space="0" w:color="auto"/>
            <w:right w:val="none" w:sz="0" w:space="0" w:color="auto"/>
          </w:divBdr>
        </w:div>
        <w:div w:id="2002148872">
          <w:marLeft w:val="640"/>
          <w:marRight w:val="0"/>
          <w:marTop w:val="0"/>
          <w:marBottom w:val="0"/>
          <w:divBdr>
            <w:top w:val="none" w:sz="0" w:space="0" w:color="auto"/>
            <w:left w:val="none" w:sz="0" w:space="0" w:color="auto"/>
            <w:bottom w:val="none" w:sz="0" w:space="0" w:color="auto"/>
            <w:right w:val="none" w:sz="0" w:space="0" w:color="auto"/>
          </w:divBdr>
        </w:div>
        <w:div w:id="2043045573">
          <w:marLeft w:val="640"/>
          <w:marRight w:val="0"/>
          <w:marTop w:val="0"/>
          <w:marBottom w:val="0"/>
          <w:divBdr>
            <w:top w:val="none" w:sz="0" w:space="0" w:color="auto"/>
            <w:left w:val="none" w:sz="0" w:space="0" w:color="auto"/>
            <w:bottom w:val="none" w:sz="0" w:space="0" w:color="auto"/>
            <w:right w:val="none" w:sz="0" w:space="0" w:color="auto"/>
          </w:divBdr>
        </w:div>
        <w:div w:id="737483140">
          <w:marLeft w:val="640"/>
          <w:marRight w:val="0"/>
          <w:marTop w:val="0"/>
          <w:marBottom w:val="0"/>
          <w:divBdr>
            <w:top w:val="none" w:sz="0" w:space="0" w:color="auto"/>
            <w:left w:val="none" w:sz="0" w:space="0" w:color="auto"/>
            <w:bottom w:val="none" w:sz="0" w:space="0" w:color="auto"/>
            <w:right w:val="none" w:sz="0" w:space="0" w:color="auto"/>
          </w:divBdr>
        </w:div>
        <w:div w:id="2138982342">
          <w:marLeft w:val="640"/>
          <w:marRight w:val="0"/>
          <w:marTop w:val="0"/>
          <w:marBottom w:val="0"/>
          <w:divBdr>
            <w:top w:val="none" w:sz="0" w:space="0" w:color="auto"/>
            <w:left w:val="none" w:sz="0" w:space="0" w:color="auto"/>
            <w:bottom w:val="none" w:sz="0" w:space="0" w:color="auto"/>
            <w:right w:val="none" w:sz="0" w:space="0" w:color="auto"/>
          </w:divBdr>
        </w:div>
        <w:div w:id="193885617">
          <w:marLeft w:val="640"/>
          <w:marRight w:val="0"/>
          <w:marTop w:val="0"/>
          <w:marBottom w:val="0"/>
          <w:divBdr>
            <w:top w:val="none" w:sz="0" w:space="0" w:color="auto"/>
            <w:left w:val="none" w:sz="0" w:space="0" w:color="auto"/>
            <w:bottom w:val="none" w:sz="0" w:space="0" w:color="auto"/>
            <w:right w:val="none" w:sz="0" w:space="0" w:color="auto"/>
          </w:divBdr>
        </w:div>
        <w:div w:id="880628698">
          <w:marLeft w:val="640"/>
          <w:marRight w:val="0"/>
          <w:marTop w:val="0"/>
          <w:marBottom w:val="0"/>
          <w:divBdr>
            <w:top w:val="none" w:sz="0" w:space="0" w:color="auto"/>
            <w:left w:val="none" w:sz="0" w:space="0" w:color="auto"/>
            <w:bottom w:val="none" w:sz="0" w:space="0" w:color="auto"/>
            <w:right w:val="none" w:sz="0" w:space="0" w:color="auto"/>
          </w:divBdr>
        </w:div>
        <w:div w:id="1784229332">
          <w:marLeft w:val="640"/>
          <w:marRight w:val="0"/>
          <w:marTop w:val="0"/>
          <w:marBottom w:val="0"/>
          <w:divBdr>
            <w:top w:val="none" w:sz="0" w:space="0" w:color="auto"/>
            <w:left w:val="none" w:sz="0" w:space="0" w:color="auto"/>
            <w:bottom w:val="none" w:sz="0" w:space="0" w:color="auto"/>
            <w:right w:val="none" w:sz="0" w:space="0" w:color="auto"/>
          </w:divBdr>
        </w:div>
        <w:div w:id="987588046">
          <w:marLeft w:val="640"/>
          <w:marRight w:val="0"/>
          <w:marTop w:val="0"/>
          <w:marBottom w:val="0"/>
          <w:divBdr>
            <w:top w:val="none" w:sz="0" w:space="0" w:color="auto"/>
            <w:left w:val="none" w:sz="0" w:space="0" w:color="auto"/>
            <w:bottom w:val="none" w:sz="0" w:space="0" w:color="auto"/>
            <w:right w:val="none" w:sz="0" w:space="0" w:color="auto"/>
          </w:divBdr>
        </w:div>
        <w:div w:id="1098604633">
          <w:marLeft w:val="640"/>
          <w:marRight w:val="0"/>
          <w:marTop w:val="0"/>
          <w:marBottom w:val="0"/>
          <w:divBdr>
            <w:top w:val="none" w:sz="0" w:space="0" w:color="auto"/>
            <w:left w:val="none" w:sz="0" w:space="0" w:color="auto"/>
            <w:bottom w:val="none" w:sz="0" w:space="0" w:color="auto"/>
            <w:right w:val="none" w:sz="0" w:space="0" w:color="auto"/>
          </w:divBdr>
        </w:div>
        <w:div w:id="1840776586">
          <w:marLeft w:val="640"/>
          <w:marRight w:val="0"/>
          <w:marTop w:val="0"/>
          <w:marBottom w:val="0"/>
          <w:divBdr>
            <w:top w:val="none" w:sz="0" w:space="0" w:color="auto"/>
            <w:left w:val="none" w:sz="0" w:space="0" w:color="auto"/>
            <w:bottom w:val="none" w:sz="0" w:space="0" w:color="auto"/>
            <w:right w:val="none" w:sz="0" w:space="0" w:color="auto"/>
          </w:divBdr>
        </w:div>
        <w:div w:id="1975016850">
          <w:marLeft w:val="640"/>
          <w:marRight w:val="0"/>
          <w:marTop w:val="0"/>
          <w:marBottom w:val="0"/>
          <w:divBdr>
            <w:top w:val="none" w:sz="0" w:space="0" w:color="auto"/>
            <w:left w:val="none" w:sz="0" w:space="0" w:color="auto"/>
            <w:bottom w:val="none" w:sz="0" w:space="0" w:color="auto"/>
            <w:right w:val="none" w:sz="0" w:space="0" w:color="auto"/>
          </w:divBdr>
        </w:div>
        <w:div w:id="1113549852">
          <w:marLeft w:val="640"/>
          <w:marRight w:val="0"/>
          <w:marTop w:val="0"/>
          <w:marBottom w:val="0"/>
          <w:divBdr>
            <w:top w:val="none" w:sz="0" w:space="0" w:color="auto"/>
            <w:left w:val="none" w:sz="0" w:space="0" w:color="auto"/>
            <w:bottom w:val="none" w:sz="0" w:space="0" w:color="auto"/>
            <w:right w:val="none" w:sz="0" w:space="0" w:color="auto"/>
          </w:divBdr>
        </w:div>
        <w:div w:id="612370823">
          <w:marLeft w:val="640"/>
          <w:marRight w:val="0"/>
          <w:marTop w:val="0"/>
          <w:marBottom w:val="0"/>
          <w:divBdr>
            <w:top w:val="none" w:sz="0" w:space="0" w:color="auto"/>
            <w:left w:val="none" w:sz="0" w:space="0" w:color="auto"/>
            <w:bottom w:val="none" w:sz="0" w:space="0" w:color="auto"/>
            <w:right w:val="none" w:sz="0" w:space="0" w:color="auto"/>
          </w:divBdr>
        </w:div>
        <w:div w:id="299657015">
          <w:marLeft w:val="640"/>
          <w:marRight w:val="0"/>
          <w:marTop w:val="0"/>
          <w:marBottom w:val="0"/>
          <w:divBdr>
            <w:top w:val="none" w:sz="0" w:space="0" w:color="auto"/>
            <w:left w:val="none" w:sz="0" w:space="0" w:color="auto"/>
            <w:bottom w:val="none" w:sz="0" w:space="0" w:color="auto"/>
            <w:right w:val="none" w:sz="0" w:space="0" w:color="auto"/>
          </w:divBdr>
        </w:div>
        <w:div w:id="1125393265">
          <w:marLeft w:val="640"/>
          <w:marRight w:val="0"/>
          <w:marTop w:val="0"/>
          <w:marBottom w:val="0"/>
          <w:divBdr>
            <w:top w:val="none" w:sz="0" w:space="0" w:color="auto"/>
            <w:left w:val="none" w:sz="0" w:space="0" w:color="auto"/>
            <w:bottom w:val="none" w:sz="0" w:space="0" w:color="auto"/>
            <w:right w:val="none" w:sz="0" w:space="0" w:color="auto"/>
          </w:divBdr>
        </w:div>
        <w:div w:id="1172990491">
          <w:marLeft w:val="640"/>
          <w:marRight w:val="0"/>
          <w:marTop w:val="0"/>
          <w:marBottom w:val="0"/>
          <w:divBdr>
            <w:top w:val="none" w:sz="0" w:space="0" w:color="auto"/>
            <w:left w:val="none" w:sz="0" w:space="0" w:color="auto"/>
            <w:bottom w:val="none" w:sz="0" w:space="0" w:color="auto"/>
            <w:right w:val="none" w:sz="0" w:space="0" w:color="auto"/>
          </w:divBdr>
        </w:div>
        <w:div w:id="1029721533">
          <w:marLeft w:val="640"/>
          <w:marRight w:val="0"/>
          <w:marTop w:val="0"/>
          <w:marBottom w:val="0"/>
          <w:divBdr>
            <w:top w:val="none" w:sz="0" w:space="0" w:color="auto"/>
            <w:left w:val="none" w:sz="0" w:space="0" w:color="auto"/>
            <w:bottom w:val="none" w:sz="0" w:space="0" w:color="auto"/>
            <w:right w:val="none" w:sz="0" w:space="0" w:color="auto"/>
          </w:divBdr>
        </w:div>
        <w:div w:id="1764493432">
          <w:marLeft w:val="640"/>
          <w:marRight w:val="0"/>
          <w:marTop w:val="0"/>
          <w:marBottom w:val="0"/>
          <w:divBdr>
            <w:top w:val="none" w:sz="0" w:space="0" w:color="auto"/>
            <w:left w:val="none" w:sz="0" w:space="0" w:color="auto"/>
            <w:bottom w:val="none" w:sz="0" w:space="0" w:color="auto"/>
            <w:right w:val="none" w:sz="0" w:space="0" w:color="auto"/>
          </w:divBdr>
        </w:div>
        <w:div w:id="2080782335">
          <w:marLeft w:val="640"/>
          <w:marRight w:val="0"/>
          <w:marTop w:val="0"/>
          <w:marBottom w:val="0"/>
          <w:divBdr>
            <w:top w:val="none" w:sz="0" w:space="0" w:color="auto"/>
            <w:left w:val="none" w:sz="0" w:space="0" w:color="auto"/>
            <w:bottom w:val="none" w:sz="0" w:space="0" w:color="auto"/>
            <w:right w:val="none" w:sz="0" w:space="0" w:color="auto"/>
          </w:divBdr>
        </w:div>
        <w:div w:id="936910560">
          <w:marLeft w:val="640"/>
          <w:marRight w:val="0"/>
          <w:marTop w:val="0"/>
          <w:marBottom w:val="0"/>
          <w:divBdr>
            <w:top w:val="none" w:sz="0" w:space="0" w:color="auto"/>
            <w:left w:val="none" w:sz="0" w:space="0" w:color="auto"/>
            <w:bottom w:val="none" w:sz="0" w:space="0" w:color="auto"/>
            <w:right w:val="none" w:sz="0" w:space="0" w:color="auto"/>
          </w:divBdr>
        </w:div>
        <w:div w:id="224341314">
          <w:marLeft w:val="640"/>
          <w:marRight w:val="0"/>
          <w:marTop w:val="0"/>
          <w:marBottom w:val="0"/>
          <w:divBdr>
            <w:top w:val="none" w:sz="0" w:space="0" w:color="auto"/>
            <w:left w:val="none" w:sz="0" w:space="0" w:color="auto"/>
            <w:bottom w:val="none" w:sz="0" w:space="0" w:color="auto"/>
            <w:right w:val="none" w:sz="0" w:space="0" w:color="auto"/>
          </w:divBdr>
        </w:div>
        <w:div w:id="1322200945">
          <w:marLeft w:val="640"/>
          <w:marRight w:val="0"/>
          <w:marTop w:val="0"/>
          <w:marBottom w:val="0"/>
          <w:divBdr>
            <w:top w:val="none" w:sz="0" w:space="0" w:color="auto"/>
            <w:left w:val="none" w:sz="0" w:space="0" w:color="auto"/>
            <w:bottom w:val="none" w:sz="0" w:space="0" w:color="auto"/>
            <w:right w:val="none" w:sz="0" w:space="0" w:color="auto"/>
          </w:divBdr>
        </w:div>
        <w:div w:id="577516951">
          <w:marLeft w:val="640"/>
          <w:marRight w:val="0"/>
          <w:marTop w:val="0"/>
          <w:marBottom w:val="0"/>
          <w:divBdr>
            <w:top w:val="none" w:sz="0" w:space="0" w:color="auto"/>
            <w:left w:val="none" w:sz="0" w:space="0" w:color="auto"/>
            <w:bottom w:val="none" w:sz="0" w:space="0" w:color="auto"/>
            <w:right w:val="none" w:sz="0" w:space="0" w:color="auto"/>
          </w:divBdr>
        </w:div>
        <w:div w:id="1792241946">
          <w:marLeft w:val="640"/>
          <w:marRight w:val="0"/>
          <w:marTop w:val="0"/>
          <w:marBottom w:val="0"/>
          <w:divBdr>
            <w:top w:val="none" w:sz="0" w:space="0" w:color="auto"/>
            <w:left w:val="none" w:sz="0" w:space="0" w:color="auto"/>
            <w:bottom w:val="none" w:sz="0" w:space="0" w:color="auto"/>
            <w:right w:val="none" w:sz="0" w:space="0" w:color="auto"/>
          </w:divBdr>
        </w:div>
        <w:div w:id="286089230">
          <w:marLeft w:val="640"/>
          <w:marRight w:val="0"/>
          <w:marTop w:val="0"/>
          <w:marBottom w:val="0"/>
          <w:divBdr>
            <w:top w:val="none" w:sz="0" w:space="0" w:color="auto"/>
            <w:left w:val="none" w:sz="0" w:space="0" w:color="auto"/>
            <w:bottom w:val="none" w:sz="0" w:space="0" w:color="auto"/>
            <w:right w:val="none" w:sz="0" w:space="0" w:color="auto"/>
          </w:divBdr>
        </w:div>
        <w:div w:id="518083789">
          <w:marLeft w:val="640"/>
          <w:marRight w:val="0"/>
          <w:marTop w:val="0"/>
          <w:marBottom w:val="0"/>
          <w:divBdr>
            <w:top w:val="none" w:sz="0" w:space="0" w:color="auto"/>
            <w:left w:val="none" w:sz="0" w:space="0" w:color="auto"/>
            <w:bottom w:val="none" w:sz="0" w:space="0" w:color="auto"/>
            <w:right w:val="none" w:sz="0" w:space="0" w:color="auto"/>
          </w:divBdr>
        </w:div>
        <w:div w:id="1462260224">
          <w:marLeft w:val="640"/>
          <w:marRight w:val="0"/>
          <w:marTop w:val="0"/>
          <w:marBottom w:val="0"/>
          <w:divBdr>
            <w:top w:val="none" w:sz="0" w:space="0" w:color="auto"/>
            <w:left w:val="none" w:sz="0" w:space="0" w:color="auto"/>
            <w:bottom w:val="none" w:sz="0" w:space="0" w:color="auto"/>
            <w:right w:val="none" w:sz="0" w:space="0" w:color="auto"/>
          </w:divBdr>
        </w:div>
        <w:div w:id="1957788806">
          <w:marLeft w:val="640"/>
          <w:marRight w:val="0"/>
          <w:marTop w:val="0"/>
          <w:marBottom w:val="0"/>
          <w:divBdr>
            <w:top w:val="none" w:sz="0" w:space="0" w:color="auto"/>
            <w:left w:val="none" w:sz="0" w:space="0" w:color="auto"/>
            <w:bottom w:val="none" w:sz="0" w:space="0" w:color="auto"/>
            <w:right w:val="none" w:sz="0" w:space="0" w:color="auto"/>
          </w:divBdr>
        </w:div>
        <w:div w:id="1562206013">
          <w:marLeft w:val="640"/>
          <w:marRight w:val="0"/>
          <w:marTop w:val="0"/>
          <w:marBottom w:val="0"/>
          <w:divBdr>
            <w:top w:val="none" w:sz="0" w:space="0" w:color="auto"/>
            <w:left w:val="none" w:sz="0" w:space="0" w:color="auto"/>
            <w:bottom w:val="none" w:sz="0" w:space="0" w:color="auto"/>
            <w:right w:val="none" w:sz="0" w:space="0" w:color="auto"/>
          </w:divBdr>
        </w:div>
        <w:div w:id="1077439342">
          <w:marLeft w:val="640"/>
          <w:marRight w:val="0"/>
          <w:marTop w:val="0"/>
          <w:marBottom w:val="0"/>
          <w:divBdr>
            <w:top w:val="none" w:sz="0" w:space="0" w:color="auto"/>
            <w:left w:val="none" w:sz="0" w:space="0" w:color="auto"/>
            <w:bottom w:val="none" w:sz="0" w:space="0" w:color="auto"/>
            <w:right w:val="none" w:sz="0" w:space="0" w:color="auto"/>
          </w:divBdr>
        </w:div>
        <w:div w:id="2515067">
          <w:marLeft w:val="640"/>
          <w:marRight w:val="0"/>
          <w:marTop w:val="0"/>
          <w:marBottom w:val="0"/>
          <w:divBdr>
            <w:top w:val="none" w:sz="0" w:space="0" w:color="auto"/>
            <w:left w:val="none" w:sz="0" w:space="0" w:color="auto"/>
            <w:bottom w:val="none" w:sz="0" w:space="0" w:color="auto"/>
            <w:right w:val="none" w:sz="0" w:space="0" w:color="auto"/>
          </w:divBdr>
        </w:div>
        <w:div w:id="1708023852">
          <w:marLeft w:val="640"/>
          <w:marRight w:val="0"/>
          <w:marTop w:val="0"/>
          <w:marBottom w:val="0"/>
          <w:divBdr>
            <w:top w:val="none" w:sz="0" w:space="0" w:color="auto"/>
            <w:left w:val="none" w:sz="0" w:space="0" w:color="auto"/>
            <w:bottom w:val="none" w:sz="0" w:space="0" w:color="auto"/>
            <w:right w:val="none" w:sz="0" w:space="0" w:color="auto"/>
          </w:divBdr>
        </w:div>
        <w:div w:id="478960175">
          <w:marLeft w:val="640"/>
          <w:marRight w:val="0"/>
          <w:marTop w:val="0"/>
          <w:marBottom w:val="0"/>
          <w:divBdr>
            <w:top w:val="none" w:sz="0" w:space="0" w:color="auto"/>
            <w:left w:val="none" w:sz="0" w:space="0" w:color="auto"/>
            <w:bottom w:val="none" w:sz="0" w:space="0" w:color="auto"/>
            <w:right w:val="none" w:sz="0" w:space="0" w:color="auto"/>
          </w:divBdr>
        </w:div>
        <w:div w:id="1540975784">
          <w:marLeft w:val="640"/>
          <w:marRight w:val="0"/>
          <w:marTop w:val="0"/>
          <w:marBottom w:val="0"/>
          <w:divBdr>
            <w:top w:val="none" w:sz="0" w:space="0" w:color="auto"/>
            <w:left w:val="none" w:sz="0" w:space="0" w:color="auto"/>
            <w:bottom w:val="none" w:sz="0" w:space="0" w:color="auto"/>
            <w:right w:val="none" w:sz="0" w:space="0" w:color="auto"/>
          </w:divBdr>
        </w:div>
        <w:div w:id="123237813">
          <w:marLeft w:val="640"/>
          <w:marRight w:val="0"/>
          <w:marTop w:val="0"/>
          <w:marBottom w:val="0"/>
          <w:divBdr>
            <w:top w:val="none" w:sz="0" w:space="0" w:color="auto"/>
            <w:left w:val="none" w:sz="0" w:space="0" w:color="auto"/>
            <w:bottom w:val="none" w:sz="0" w:space="0" w:color="auto"/>
            <w:right w:val="none" w:sz="0" w:space="0" w:color="auto"/>
          </w:divBdr>
        </w:div>
        <w:div w:id="1554267053">
          <w:marLeft w:val="640"/>
          <w:marRight w:val="0"/>
          <w:marTop w:val="0"/>
          <w:marBottom w:val="0"/>
          <w:divBdr>
            <w:top w:val="none" w:sz="0" w:space="0" w:color="auto"/>
            <w:left w:val="none" w:sz="0" w:space="0" w:color="auto"/>
            <w:bottom w:val="none" w:sz="0" w:space="0" w:color="auto"/>
            <w:right w:val="none" w:sz="0" w:space="0" w:color="auto"/>
          </w:divBdr>
        </w:div>
        <w:div w:id="2017264292">
          <w:marLeft w:val="640"/>
          <w:marRight w:val="0"/>
          <w:marTop w:val="0"/>
          <w:marBottom w:val="0"/>
          <w:divBdr>
            <w:top w:val="none" w:sz="0" w:space="0" w:color="auto"/>
            <w:left w:val="none" w:sz="0" w:space="0" w:color="auto"/>
            <w:bottom w:val="none" w:sz="0" w:space="0" w:color="auto"/>
            <w:right w:val="none" w:sz="0" w:space="0" w:color="auto"/>
          </w:divBdr>
        </w:div>
        <w:div w:id="1605729546">
          <w:marLeft w:val="640"/>
          <w:marRight w:val="0"/>
          <w:marTop w:val="0"/>
          <w:marBottom w:val="0"/>
          <w:divBdr>
            <w:top w:val="none" w:sz="0" w:space="0" w:color="auto"/>
            <w:left w:val="none" w:sz="0" w:space="0" w:color="auto"/>
            <w:bottom w:val="none" w:sz="0" w:space="0" w:color="auto"/>
            <w:right w:val="none" w:sz="0" w:space="0" w:color="auto"/>
          </w:divBdr>
        </w:div>
        <w:div w:id="506597722">
          <w:marLeft w:val="640"/>
          <w:marRight w:val="0"/>
          <w:marTop w:val="0"/>
          <w:marBottom w:val="0"/>
          <w:divBdr>
            <w:top w:val="none" w:sz="0" w:space="0" w:color="auto"/>
            <w:left w:val="none" w:sz="0" w:space="0" w:color="auto"/>
            <w:bottom w:val="none" w:sz="0" w:space="0" w:color="auto"/>
            <w:right w:val="none" w:sz="0" w:space="0" w:color="auto"/>
          </w:divBdr>
        </w:div>
        <w:div w:id="890993617">
          <w:marLeft w:val="640"/>
          <w:marRight w:val="0"/>
          <w:marTop w:val="0"/>
          <w:marBottom w:val="0"/>
          <w:divBdr>
            <w:top w:val="none" w:sz="0" w:space="0" w:color="auto"/>
            <w:left w:val="none" w:sz="0" w:space="0" w:color="auto"/>
            <w:bottom w:val="none" w:sz="0" w:space="0" w:color="auto"/>
            <w:right w:val="none" w:sz="0" w:space="0" w:color="auto"/>
          </w:divBdr>
        </w:div>
        <w:div w:id="614291260">
          <w:marLeft w:val="640"/>
          <w:marRight w:val="0"/>
          <w:marTop w:val="0"/>
          <w:marBottom w:val="0"/>
          <w:divBdr>
            <w:top w:val="none" w:sz="0" w:space="0" w:color="auto"/>
            <w:left w:val="none" w:sz="0" w:space="0" w:color="auto"/>
            <w:bottom w:val="none" w:sz="0" w:space="0" w:color="auto"/>
            <w:right w:val="none" w:sz="0" w:space="0" w:color="auto"/>
          </w:divBdr>
        </w:div>
        <w:div w:id="1076318332">
          <w:marLeft w:val="640"/>
          <w:marRight w:val="0"/>
          <w:marTop w:val="0"/>
          <w:marBottom w:val="0"/>
          <w:divBdr>
            <w:top w:val="none" w:sz="0" w:space="0" w:color="auto"/>
            <w:left w:val="none" w:sz="0" w:space="0" w:color="auto"/>
            <w:bottom w:val="none" w:sz="0" w:space="0" w:color="auto"/>
            <w:right w:val="none" w:sz="0" w:space="0" w:color="auto"/>
          </w:divBdr>
        </w:div>
        <w:div w:id="1420247983">
          <w:marLeft w:val="640"/>
          <w:marRight w:val="0"/>
          <w:marTop w:val="0"/>
          <w:marBottom w:val="0"/>
          <w:divBdr>
            <w:top w:val="none" w:sz="0" w:space="0" w:color="auto"/>
            <w:left w:val="none" w:sz="0" w:space="0" w:color="auto"/>
            <w:bottom w:val="none" w:sz="0" w:space="0" w:color="auto"/>
            <w:right w:val="none" w:sz="0" w:space="0" w:color="auto"/>
          </w:divBdr>
        </w:div>
        <w:div w:id="701245594">
          <w:marLeft w:val="640"/>
          <w:marRight w:val="0"/>
          <w:marTop w:val="0"/>
          <w:marBottom w:val="0"/>
          <w:divBdr>
            <w:top w:val="none" w:sz="0" w:space="0" w:color="auto"/>
            <w:left w:val="none" w:sz="0" w:space="0" w:color="auto"/>
            <w:bottom w:val="none" w:sz="0" w:space="0" w:color="auto"/>
            <w:right w:val="none" w:sz="0" w:space="0" w:color="auto"/>
          </w:divBdr>
        </w:div>
        <w:div w:id="918826135">
          <w:marLeft w:val="640"/>
          <w:marRight w:val="0"/>
          <w:marTop w:val="0"/>
          <w:marBottom w:val="0"/>
          <w:divBdr>
            <w:top w:val="none" w:sz="0" w:space="0" w:color="auto"/>
            <w:left w:val="none" w:sz="0" w:space="0" w:color="auto"/>
            <w:bottom w:val="none" w:sz="0" w:space="0" w:color="auto"/>
            <w:right w:val="none" w:sz="0" w:space="0" w:color="auto"/>
          </w:divBdr>
        </w:div>
        <w:div w:id="877857711">
          <w:marLeft w:val="640"/>
          <w:marRight w:val="0"/>
          <w:marTop w:val="0"/>
          <w:marBottom w:val="0"/>
          <w:divBdr>
            <w:top w:val="none" w:sz="0" w:space="0" w:color="auto"/>
            <w:left w:val="none" w:sz="0" w:space="0" w:color="auto"/>
            <w:bottom w:val="none" w:sz="0" w:space="0" w:color="auto"/>
            <w:right w:val="none" w:sz="0" w:space="0" w:color="auto"/>
          </w:divBdr>
        </w:div>
        <w:div w:id="884413113">
          <w:marLeft w:val="640"/>
          <w:marRight w:val="0"/>
          <w:marTop w:val="0"/>
          <w:marBottom w:val="0"/>
          <w:divBdr>
            <w:top w:val="none" w:sz="0" w:space="0" w:color="auto"/>
            <w:left w:val="none" w:sz="0" w:space="0" w:color="auto"/>
            <w:bottom w:val="none" w:sz="0" w:space="0" w:color="auto"/>
            <w:right w:val="none" w:sz="0" w:space="0" w:color="auto"/>
          </w:divBdr>
        </w:div>
        <w:div w:id="1275988601">
          <w:marLeft w:val="640"/>
          <w:marRight w:val="0"/>
          <w:marTop w:val="0"/>
          <w:marBottom w:val="0"/>
          <w:divBdr>
            <w:top w:val="none" w:sz="0" w:space="0" w:color="auto"/>
            <w:left w:val="none" w:sz="0" w:space="0" w:color="auto"/>
            <w:bottom w:val="none" w:sz="0" w:space="0" w:color="auto"/>
            <w:right w:val="none" w:sz="0" w:space="0" w:color="auto"/>
          </w:divBdr>
        </w:div>
      </w:divsChild>
    </w:div>
    <w:div w:id="1434134681">
      <w:bodyDiv w:val="1"/>
      <w:marLeft w:val="0"/>
      <w:marRight w:val="0"/>
      <w:marTop w:val="0"/>
      <w:marBottom w:val="0"/>
      <w:divBdr>
        <w:top w:val="none" w:sz="0" w:space="0" w:color="auto"/>
        <w:left w:val="none" w:sz="0" w:space="0" w:color="auto"/>
        <w:bottom w:val="none" w:sz="0" w:space="0" w:color="auto"/>
        <w:right w:val="none" w:sz="0" w:space="0" w:color="auto"/>
      </w:divBdr>
      <w:divsChild>
        <w:div w:id="1973485798">
          <w:marLeft w:val="640"/>
          <w:marRight w:val="0"/>
          <w:marTop w:val="0"/>
          <w:marBottom w:val="0"/>
          <w:divBdr>
            <w:top w:val="none" w:sz="0" w:space="0" w:color="auto"/>
            <w:left w:val="none" w:sz="0" w:space="0" w:color="auto"/>
            <w:bottom w:val="none" w:sz="0" w:space="0" w:color="auto"/>
            <w:right w:val="none" w:sz="0" w:space="0" w:color="auto"/>
          </w:divBdr>
        </w:div>
        <w:div w:id="4600123">
          <w:marLeft w:val="640"/>
          <w:marRight w:val="0"/>
          <w:marTop w:val="0"/>
          <w:marBottom w:val="0"/>
          <w:divBdr>
            <w:top w:val="none" w:sz="0" w:space="0" w:color="auto"/>
            <w:left w:val="none" w:sz="0" w:space="0" w:color="auto"/>
            <w:bottom w:val="none" w:sz="0" w:space="0" w:color="auto"/>
            <w:right w:val="none" w:sz="0" w:space="0" w:color="auto"/>
          </w:divBdr>
        </w:div>
        <w:div w:id="804664486">
          <w:marLeft w:val="640"/>
          <w:marRight w:val="0"/>
          <w:marTop w:val="0"/>
          <w:marBottom w:val="0"/>
          <w:divBdr>
            <w:top w:val="none" w:sz="0" w:space="0" w:color="auto"/>
            <w:left w:val="none" w:sz="0" w:space="0" w:color="auto"/>
            <w:bottom w:val="none" w:sz="0" w:space="0" w:color="auto"/>
            <w:right w:val="none" w:sz="0" w:space="0" w:color="auto"/>
          </w:divBdr>
        </w:div>
        <w:div w:id="1501390042">
          <w:marLeft w:val="640"/>
          <w:marRight w:val="0"/>
          <w:marTop w:val="0"/>
          <w:marBottom w:val="0"/>
          <w:divBdr>
            <w:top w:val="none" w:sz="0" w:space="0" w:color="auto"/>
            <w:left w:val="none" w:sz="0" w:space="0" w:color="auto"/>
            <w:bottom w:val="none" w:sz="0" w:space="0" w:color="auto"/>
            <w:right w:val="none" w:sz="0" w:space="0" w:color="auto"/>
          </w:divBdr>
        </w:div>
        <w:div w:id="826937914">
          <w:marLeft w:val="640"/>
          <w:marRight w:val="0"/>
          <w:marTop w:val="0"/>
          <w:marBottom w:val="0"/>
          <w:divBdr>
            <w:top w:val="none" w:sz="0" w:space="0" w:color="auto"/>
            <w:left w:val="none" w:sz="0" w:space="0" w:color="auto"/>
            <w:bottom w:val="none" w:sz="0" w:space="0" w:color="auto"/>
            <w:right w:val="none" w:sz="0" w:space="0" w:color="auto"/>
          </w:divBdr>
        </w:div>
        <w:div w:id="1427768992">
          <w:marLeft w:val="640"/>
          <w:marRight w:val="0"/>
          <w:marTop w:val="0"/>
          <w:marBottom w:val="0"/>
          <w:divBdr>
            <w:top w:val="none" w:sz="0" w:space="0" w:color="auto"/>
            <w:left w:val="none" w:sz="0" w:space="0" w:color="auto"/>
            <w:bottom w:val="none" w:sz="0" w:space="0" w:color="auto"/>
            <w:right w:val="none" w:sz="0" w:space="0" w:color="auto"/>
          </w:divBdr>
        </w:div>
        <w:div w:id="517081392">
          <w:marLeft w:val="640"/>
          <w:marRight w:val="0"/>
          <w:marTop w:val="0"/>
          <w:marBottom w:val="0"/>
          <w:divBdr>
            <w:top w:val="none" w:sz="0" w:space="0" w:color="auto"/>
            <w:left w:val="none" w:sz="0" w:space="0" w:color="auto"/>
            <w:bottom w:val="none" w:sz="0" w:space="0" w:color="auto"/>
            <w:right w:val="none" w:sz="0" w:space="0" w:color="auto"/>
          </w:divBdr>
        </w:div>
        <w:div w:id="1870217501">
          <w:marLeft w:val="640"/>
          <w:marRight w:val="0"/>
          <w:marTop w:val="0"/>
          <w:marBottom w:val="0"/>
          <w:divBdr>
            <w:top w:val="none" w:sz="0" w:space="0" w:color="auto"/>
            <w:left w:val="none" w:sz="0" w:space="0" w:color="auto"/>
            <w:bottom w:val="none" w:sz="0" w:space="0" w:color="auto"/>
            <w:right w:val="none" w:sz="0" w:space="0" w:color="auto"/>
          </w:divBdr>
        </w:div>
        <w:div w:id="597326326">
          <w:marLeft w:val="640"/>
          <w:marRight w:val="0"/>
          <w:marTop w:val="0"/>
          <w:marBottom w:val="0"/>
          <w:divBdr>
            <w:top w:val="none" w:sz="0" w:space="0" w:color="auto"/>
            <w:left w:val="none" w:sz="0" w:space="0" w:color="auto"/>
            <w:bottom w:val="none" w:sz="0" w:space="0" w:color="auto"/>
            <w:right w:val="none" w:sz="0" w:space="0" w:color="auto"/>
          </w:divBdr>
        </w:div>
        <w:div w:id="2041205177">
          <w:marLeft w:val="640"/>
          <w:marRight w:val="0"/>
          <w:marTop w:val="0"/>
          <w:marBottom w:val="0"/>
          <w:divBdr>
            <w:top w:val="none" w:sz="0" w:space="0" w:color="auto"/>
            <w:left w:val="none" w:sz="0" w:space="0" w:color="auto"/>
            <w:bottom w:val="none" w:sz="0" w:space="0" w:color="auto"/>
            <w:right w:val="none" w:sz="0" w:space="0" w:color="auto"/>
          </w:divBdr>
        </w:div>
        <w:div w:id="1019088829">
          <w:marLeft w:val="640"/>
          <w:marRight w:val="0"/>
          <w:marTop w:val="0"/>
          <w:marBottom w:val="0"/>
          <w:divBdr>
            <w:top w:val="none" w:sz="0" w:space="0" w:color="auto"/>
            <w:left w:val="none" w:sz="0" w:space="0" w:color="auto"/>
            <w:bottom w:val="none" w:sz="0" w:space="0" w:color="auto"/>
            <w:right w:val="none" w:sz="0" w:space="0" w:color="auto"/>
          </w:divBdr>
        </w:div>
        <w:div w:id="1119884286">
          <w:marLeft w:val="640"/>
          <w:marRight w:val="0"/>
          <w:marTop w:val="0"/>
          <w:marBottom w:val="0"/>
          <w:divBdr>
            <w:top w:val="none" w:sz="0" w:space="0" w:color="auto"/>
            <w:left w:val="none" w:sz="0" w:space="0" w:color="auto"/>
            <w:bottom w:val="none" w:sz="0" w:space="0" w:color="auto"/>
            <w:right w:val="none" w:sz="0" w:space="0" w:color="auto"/>
          </w:divBdr>
        </w:div>
        <w:div w:id="97531011">
          <w:marLeft w:val="640"/>
          <w:marRight w:val="0"/>
          <w:marTop w:val="0"/>
          <w:marBottom w:val="0"/>
          <w:divBdr>
            <w:top w:val="none" w:sz="0" w:space="0" w:color="auto"/>
            <w:left w:val="none" w:sz="0" w:space="0" w:color="auto"/>
            <w:bottom w:val="none" w:sz="0" w:space="0" w:color="auto"/>
            <w:right w:val="none" w:sz="0" w:space="0" w:color="auto"/>
          </w:divBdr>
        </w:div>
        <w:div w:id="338896255">
          <w:marLeft w:val="640"/>
          <w:marRight w:val="0"/>
          <w:marTop w:val="0"/>
          <w:marBottom w:val="0"/>
          <w:divBdr>
            <w:top w:val="none" w:sz="0" w:space="0" w:color="auto"/>
            <w:left w:val="none" w:sz="0" w:space="0" w:color="auto"/>
            <w:bottom w:val="none" w:sz="0" w:space="0" w:color="auto"/>
            <w:right w:val="none" w:sz="0" w:space="0" w:color="auto"/>
          </w:divBdr>
        </w:div>
        <w:div w:id="423576859">
          <w:marLeft w:val="640"/>
          <w:marRight w:val="0"/>
          <w:marTop w:val="0"/>
          <w:marBottom w:val="0"/>
          <w:divBdr>
            <w:top w:val="none" w:sz="0" w:space="0" w:color="auto"/>
            <w:left w:val="none" w:sz="0" w:space="0" w:color="auto"/>
            <w:bottom w:val="none" w:sz="0" w:space="0" w:color="auto"/>
            <w:right w:val="none" w:sz="0" w:space="0" w:color="auto"/>
          </w:divBdr>
        </w:div>
        <w:div w:id="1144158962">
          <w:marLeft w:val="640"/>
          <w:marRight w:val="0"/>
          <w:marTop w:val="0"/>
          <w:marBottom w:val="0"/>
          <w:divBdr>
            <w:top w:val="none" w:sz="0" w:space="0" w:color="auto"/>
            <w:left w:val="none" w:sz="0" w:space="0" w:color="auto"/>
            <w:bottom w:val="none" w:sz="0" w:space="0" w:color="auto"/>
            <w:right w:val="none" w:sz="0" w:space="0" w:color="auto"/>
          </w:divBdr>
        </w:div>
        <w:div w:id="893662641">
          <w:marLeft w:val="640"/>
          <w:marRight w:val="0"/>
          <w:marTop w:val="0"/>
          <w:marBottom w:val="0"/>
          <w:divBdr>
            <w:top w:val="none" w:sz="0" w:space="0" w:color="auto"/>
            <w:left w:val="none" w:sz="0" w:space="0" w:color="auto"/>
            <w:bottom w:val="none" w:sz="0" w:space="0" w:color="auto"/>
            <w:right w:val="none" w:sz="0" w:space="0" w:color="auto"/>
          </w:divBdr>
        </w:div>
        <w:div w:id="1296443816">
          <w:marLeft w:val="640"/>
          <w:marRight w:val="0"/>
          <w:marTop w:val="0"/>
          <w:marBottom w:val="0"/>
          <w:divBdr>
            <w:top w:val="none" w:sz="0" w:space="0" w:color="auto"/>
            <w:left w:val="none" w:sz="0" w:space="0" w:color="auto"/>
            <w:bottom w:val="none" w:sz="0" w:space="0" w:color="auto"/>
            <w:right w:val="none" w:sz="0" w:space="0" w:color="auto"/>
          </w:divBdr>
        </w:div>
        <w:div w:id="834145509">
          <w:marLeft w:val="640"/>
          <w:marRight w:val="0"/>
          <w:marTop w:val="0"/>
          <w:marBottom w:val="0"/>
          <w:divBdr>
            <w:top w:val="none" w:sz="0" w:space="0" w:color="auto"/>
            <w:left w:val="none" w:sz="0" w:space="0" w:color="auto"/>
            <w:bottom w:val="none" w:sz="0" w:space="0" w:color="auto"/>
            <w:right w:val="none" w:sz="0" w:space="0" w:color="auto"/>
          </w:divBdr>
        </w:div>
        <w:div w:id="1161508794">
          <w:marLeft w:val="640"/>
          <w:marRight w:val="0"/>
          <w:marTop w:val="0"/>
          <w:marBottom w:val="0"/>
          <w:divBdr>
            <w:top w:val="none" w:sz="0" w:space="0" w:color="auto"/>
            <w:left w:val="none" w:sz="0" w:space="0" w:color="auto"/>
            <w:bottom w:val="none" w:sz="0" w:space="0" w:color="auto"/>
            <w:right w:val="none" w:sz="0" w:space="0" w:color="auto"/>
          </w:divBdr>
        </w:div>
        <w:div w:id="1735084547">
          <w:marLeft w:val="640"/>
          <w:marRight w:val="0"/>
          <w:marTop w:val="0"/>
          <w:marBottom w:val="0"/>
          <w:divBdr>
            <w:top w:val="none" w:sz="0" w:space="0" w:color="auto"/>
            <w:left w:val="none" w:sz="0" w:space="0" w:color="auto"/>
            <w:bottom w:val="none" w:sz="0" w:space="0" w:color="auto"/>
            <w:right w:val="none" w:sz="0" w:space="0" w:color="auto"/>
          </w:divBdr>
        </w:div>
        <w:div w:id="1912494793">
          <w:marLeft w:val="640"/>
          <w:marRight w:val="0"/>
          <w:marTop w:val="0"/>
          <w:marBottom w:val="0"/>
          <w:divBdr>
            <w:top w:val="none" w:sz="0" w:space="0" w:color="auto"/>
            <w:left w:val="none" w:sz="0" w:space="0" w:color="auto"/>
            <w:bottom w:val="none" w:sz="0" w:space="0" w:color="auto"/>
            <w:right w:val="none" w:sz="0" w:space="0" w:color="auto"/>
          </w:divBdr>
        </w:div>
        <w:div w:id="1855337124">
          <w:marLeft w:val="640"/>
          <w:marRight w:val="0"/>
          <w:marTop w:val="0"/>
          <w:marBottom w:val="0"/>
          <w:divBdr>
            <w:top w:val="none" w:sz="0" w:space="0" w:color="auto"/>
            <w:left w:val="none" w:sz="0" w:space="0" w:color="auto"/>
            <w:bottom w:val="none" w:sz="0" w:space="0" w:color="auto"/>
            <w:right w:val="none" w:sz="0" w:space="0" w:color="auto"/>
          </w:divBdr>
        </w:div>
        <w:div w:id="1527331004">
          <w:marLeft w:val="640"/>
          <w:marRight w:val="0"/>
          <w:marTop w:val="0"/>
          <w:marBottom w:val="0"/>
          <w:divBdr>
            <w:top w:val="none" w:sz="0" w:space="0" w:color="auto"/>
            <w:left w:val="none" w:sz="0" w:space="0" w:color="auto"/>
            <w:bottom w:val="none" w:sz="0" w:space="0" w:color="auto"/>
            <w:right w:val="none" w:sz="0" w:space="0" w:color="auto"/>
          </w:divBdr>
        </w:div>
        <w:div w:id="201982971">
          <w:marLeft w:val="640"/>
          <w:marRight w:val="0"/>
          <w:marTop w:val="0"/>
          <w:marBottom w:val="0"/>
          <w:divBdr>
            <w:top w:val="none" w:sz="0" w:space="0" w:color="auto"/>
            <w:left w:val="none" w:sz="0" w:space="0" w:color="auto"/>
            <w:bottom w:val="none" w:sz="0" w:space="0" w:color="auto"/>
            <w:right w:val="none" w:sz="0" w:space="0" w:color="auto"/>
          </w:divBdr>
        </w:div>
        <w:div w:id="1238830973">
          <w:marLeft w:val="640"/>
          <w:marRight w:val="0"/>
          <w:marTop w:val="0"/>
          <w:marBottom w:val="0"/>
          <w:divBdr>
            <w:top w:val="none" w:sz="0" w:space="0" w:color="auto"/>
            <w:left w:val="none" w:sz="0" w:space="0" w:color="auto"/>
            <w:bottom w:val="none" w:sz="0" w:space="0" w:color="auto"/>
            <w:right w:val="none" w:sz="0" w:space="0" w:color="auto"/>
          </w:divBdr>
        </w:div>
        <w:div w:id="1054159487">
          <w:marLeft w:val="640"/>
          <w:marRight w:val="0"/>
          <w:marTop w:val="0"/>
          <w:marBottom w:val="0"/>
          <w:divBdr>
            <w:top w:val="none" w:sz="0" w:space="0" w:color="auto"/>
            <w:left w:val="none" w:sz="0" w:space="0" w:color="auto"/>
            <w:bottom w:val="none" w:sz="0" w:space="0" w:color="auto"/>
            <w:right w:val="none" w:sz="0" w:space="0" w:color="auto"/>
          </w:divBdr>
        </w:div>
        <w:div w:id="1348675616">
          <w:marLeft w:val="640"/>
          <w:marRight w:val="0"/>
          <w:marTop w:val="0"/>
          <w:marBottom w:val="0"/>
          <w:divBdr>
            <w:top w:val="none" w:sz="0" w:space="0" w:color="auto"/>
            <w:left w:val="none" w:sz="0" w:space="0" w:color="auto"/>
            <w:bottom w:val="none" w:sz="0" w:space="0" w:color="auto"/>
            <w:right w:val="none" w:sz="0" w:space="0" w:color="auto"/>
          </w:divBdr>
        </w:div>
        <w:div w:id="1704361824">
          <w:marLeft w:val="640"/>
          <w:marRight w:val="0"/>
          <w:marTop w:val="0"/>
          <w:marBottom w:val="0"/>
          <w:divBdr>
            <w:top w:val="none" w:sz="0" w:space="0" w:color="auto"/>
            <w:left w:val="none" w:sz="0" w:space="0" w:color="auto"/>
            <w:bottom w:val="none" w:sz="0" w:space="0" w:color="auto"/>
            <w:right w:val="none" w:sz="0" w:space="0" w:color="auto"/>
          </w:divBdr>
        </w:div>
        <w:div w:id="1000962901">
          <w:marLeft w:val="640"/>
          <w:marRight w:val="0"/>
          <w:marTop w:val="0"/>
          <w:marBottom w:val="0"/>
          <w:divBdr>
            <w:top w:val="none" w:sz="0" w:space="0" w:color="auto"/>
            <w:left w:val="none" w:sz="0" w:space="0" w:color="auto"/>
            <w:bottom w:val="none" w:sz="0" w:space="0" w:color="auto"/>
            <w:right w:val="none" w:sz="0" w:space="0" w:color="auto"/>
          </w:divBdr>
        </w:div>
        <w:div w:id="474415210">
          <w:marLeft w:val="640"/>
          <w:marRight w:val="0"/>
          <w:marTop w:val="0"/>
          <w:marBottom w:val="0"/>
          <w:divBdr>
            <w:top w:val="none" w:sz="0" w:space="0" w:color="auto"/>
            <w:left w:val="none" w:sz="0" w:space="0" w:color="auto"/>
            <w:bottom w:val="none" w:sz="0" w:space="0" w:color="auto"/>
            <w:right w:val="none" w:sz="0" w:space="0" w:color="auto"/>
          </w:divBdr>
        </w:div>
        <w:div w:id="1593971384">
          <w:marLeft w:val="640"/>
          <w:marRight w:val="0"/>
          <w:marTop w:val="0"/>
          <w:marBottom w:val="0"/>
          <w:divBdr>
            <w:top w:val="none" w:sz="0" w:space="0" w:color="auto"/>
            <w:left w:val="none" w:sz="0" w:space="0" w:color="auto"/>
            <w:bottom w:val="none" w:sz="0" w:space="0" w:color="auto"/>
            <w:right w:val="none" w:sz="0" w:space="0" w:color="auto"/>
          </w:divBdr>
        </w:div>
        <w:div w:id="583957700">
          <w:marLeft w:val="640"/>
          <w:marRight w:val="0"/>
          <w:marTop w:val="0"/>
          <w:marBottom w:val="0"/>
          <w:divBdr>
            <w:top w:val="none" w:sz="0" w:space="0" w:color="auto"/>
            <w:left w:val="none" w:sz="0" w:space="0" w:color="auto"/>
            <w:bottom w:val="none" w:sz="0" w:space="0" w:color="auto"/>
            <w:right w:val="none" w:sz="0" w:space="0" w:color="auto"/>
          </w:divBdr>
        </w:div>
        <w:div w:id="618032810">
          <w:marLeft w:val="640"/>
          <w:marRight w:val="0"/>
          <w:marTop w:val="0"/>
          <w:marBottom w:val="0"/>
          <w:divBdr>
            <w:top w:val="none" w:sz="0" w:space="0" w:color="auto"/>
            <w:left w:val="none" w:sz="0" w:space="0" w:color="auto"/>
            <w:bottom w:val="none" w:sz="0" w:space="0" w:color="auto"/>
            <w:right w:val="none" w:sz="0" w:space="0" w:color="auto"/>
          </w:divBdr>
        </w:div>
        <w:div w:id="733044199">
          <w:marLeft w:val="640"/>
          <w:marRight w:val="0"/>
          <w:marTop w:val="0"/>
          <w:marBottom w:val="0"/>
          <w:divBdr>
            <w:top w:val="none" w:sz="0" w:space="0" w:color="auto"/>
            <w:left w:val="none" w:sz="0" w:space="0" w:color="auto"/>
            <w:bottom w:val="none" w:sz="0" w:space="0" w:color="auto"/>
            <w:right w:val="none" w:sz="0" w:space="0" w:color="auto"/>
          </w:divBdr>
        </w:div>
        <w:div w:id="342099636">
          <w:marLeft w:val="640"/>
          <w:marRight w:val="0"/>
          <w:marTop w:val="0"/>
          <w:marBottom w:val="0"/>
          <w:divBdr>
            <w:top w:val="none" w:sz="0" w:space="0" w:color="auto"/>
            <w:left w:val="none" w:sz="0" w:space="0" w:color="auto"/>
            <w:bottom w:val="none" w:sz="0" w:space="0" w:color="auto"/>
            <w:right w:val="none" w:sz="0" w:space="0" w:color="auto"/>
          </w:divBdr>
        </w:div>
        <w:div w:id="1111317023">
          <w:marLeft w:val="640"/>
          <w:marRight w:val="0"/>
          <w:marTop w:val="0"/>
          <w:marBottom w:val="0"/>
          <w:divBdr>
            <w:top w:val="none" w:sz="0" w:space="0" w:color="auto"/>
            <w:left w:val="none" w:sz="0" w:space="0" w:color="auto"/>
            <w:bottom w:val="none" w:sz="0" w:space="0" w:color="auto"/>
            <w:right w:val="none" w:sz="0" w:space="0" w:color="auto"/>
          </w:divBdr>
        </w:div>
        <w:div w:id="1762680860">
          <w:marLeft w:val="640"/>
          <w:marRight w:val="0"/>
          <w:marTop w:val="0"/>
          <w:marBottom w:val="0"/>
          <w:divBdr>
            <w:top w:val="none" w:sz="0" w:space="0" w:color="auto"/>
            <w:left w:val="none" w:sz="0" w:space="0" w:color="auto"/>
            <w:bottom w:val="none" w:sz="0" w:space="0" w:color="auto"/>
            <w:right w:val="none" w:sz="0" w:space="0" w:color="auto"/>
          </w:divBdr>
        </w:div>
        <w:div w:id="613438490">
          <w:marLeft w:val="640"/>
          <w:marRight w:val="0"/>
          <w:marTop w:val="0"/>
          <w:marBottom w:val="0"/>
          <w:divBdr>
            <w:top w:val="none" w:sz="0" w:space="0" w:color="auto"/>
            <w:left w:val="none" w:sz="0" w:space="0" w:color="auto"/>
            <w:bottom w:val="none" w:sz="0" w:space="0" w:color="auto"/>
            <w:right w:val="none" w:sz="0" w:space="0" w:color="auto"/>
          </w:divBdr>
        </w:div>
        <w:div w:id="2072537558">
          <w:marLeft w:val="640"/>
          <w:marRight w:val="0"/>
          <w:marTop w:val="0"/>
          <w:marBottom w:val="0"/>
          <w:divBdr>
            <w:top w:val="none" w:sz="0" w:space="0" w:color="auto"/>
            <w:left w:val="none" w:sz="0" w:space="0" w:color="auto"/>
            <w:bottom w:val="none" w:sz="0" w:space="0" w:color="auto"/>
            <w:right w:val="none" w:sz="0" w:space="0" w:color="auto"/>
          </w:divBdr>
        </w:div>
        <w:div w:id="1430543909">
          <w:marLeft w:val="640"/>
          <w:marRight w:val="0"/>
          <w:marTop w:val="0"/>
          <w:marBottom w:val="0"/>
          <w:divBdr>
            <w:top w:val="none" w:sz="0" w:space="0" w:color="auto"/>
            <w:left w:val="none" w:sz="0" w:space="0" w:color="auto"/>
            <w:bottom w:val="none" w:sz="0" w:space="0" w:color="auto"/>
            <w:right w:val="none" w:sz="0" w:space="0" w:color="auto"/>
          </w:divBdr>
        </w:div>
        <w:div w:id="1753622366">
          <w:marLeft w:val="640"/>
          <w:marRight w:val="0"/>
          <w:marTop w:val="0"/>
          <w:marBottom w:val="0"/>
          <w:divBdr>
            <w:top w:val="none" w:sz="0" w:space="0" w:color="auto"/>
            <w:left w:val="none" w:sz="0" w:space="0" w:color="auto"/>
            <w:bottom w:val="none" w:sz="0" w:space="0" w:color="auto"/>
            <w:right w:val="none" w:sz="0" w:space="0" w:color="auto"/>
          </w:divBdr>
        </w:div>
        <w:div w:id="1693065218">
          <w:marLeft w:val="640"/>
          <w:marRight w:val="0"/>
          <w:marTop w:val="0"/>
          <w:marBottom w:val="0"/>
          <w:divBdr>
            <w:top w:val="none" w:sz="0" w:space="0" w:color="auto"/>
            <w:left w:val="none" w:sz="0" w:space="0" w:color="auto"/>
            <w:bottom w:val="none" w:sz="0" w:space="0" w:color="auto"/>
            <w:right w:val="none" w:sz="0" w:space="0" w:color="auto"/>
          </w:divBdr>
        </w:div>
        <w:div w:id="2104102500">
          <w:marLeft w:val="640"/>
          <w:marRight w:val="0"/>
          <w:marTop w:val="0"/>
          <w:marBottom w:val="0"/>
          <w:divBdr>
            <w:top w:val="none" w:sz="0" w:space="0" w:color="auto"/>
            <w:left w:val="none" w:sz="0" w:space="0" w:color="auto"/>
            <w:bottom w:val="none" w:sz="0" w:space="0" w:color="auto"/>
            <w:right w:val="none" w:sz="0" w:space="0" w:color="auto"/>
          </w:divBdr>
        </w:div>
        <w:div w:id="688214406">
          <w:marLeft w:val="640"/>
          <w:marRight w:val="0"/>
          <w:marTop w:val="0"/>
          <w:marBottom w:val="0"/>
          <w:divBdr>
            <w:top w:val="none" w:sz="0" w:space="0" w:color="auto"/>
            <w:left w:val="none" w:sz="0" w:space="0" w:color="auto"/>
            <w:bottom w:val="none" w:sz="0" w:space="0" w:color="auto"/>
            <w:right w:val="none" w:sz="0" w:space="0" w:color="auto"/>
          </w:divBdr>
        </w:div>
        <w:div w:id="822552435">
          <w:marLeft w:val="640"/>
          <w:marRight w:val="0"/>
          <w:marTop w:val="0"/>
          <w:marBottom w:val="0"/>
          <w:divBdr>
            <w:top w:val="none" w:sz="0" w:space="0" w:color="auto"/>
            <w:left w:val="none" w:sz="0" w:space="0" w:color="auto"/>
            <w:bottom w:val="none" w:sz="0" w:space="0" w:color="auto"/>
            <w:right w:val="none" w:sz="0" w:space="0" w:color="auto"/>
          </w:divBdr>
        </w:div>
        <w:div w:id="225797489">
          <w:marLeft w:val="640"/>
          <w:marRight w:val="0"/>
          <w:marTop w:val="0"/>
          <w:marBottom w:val="0"/>
          <w:divBdr>
            <w:top w:val="none" w:sz="0" w:space="0" w:color="auto"/>
            <w:left w:val="none" w:sz="0" w:space="0" w:color="auto"/>
            <w:bottom w:val="none" w:sz="0" w:space="0" w:color="auto"/>
            <w:right w:val="none" w:sz="0" w:space="0" w:color="auto"/>
          </w:divBdr>
        </w:div>
        <w:div w:id="943266223">
          <w:marLeft w:val="640"/>
          <w:marRight w:val="0"/>
          <w:marTop w:val="0"/>
          <w:marBottom w:val="0"/>
          <w:divBdr>
            <w:top w:val="none" w:sz="0" w:space="0" w:color="auto"/>
            <w:left w:val="none" w:sz="0" w:space="0" w:color="auto"/>
            <w:bottom w:val="none" w:sz="0" w:space="0" w:color="auto"/>
            <w:right w:val="none" w:sz="0" w:space="0" w:color="auto"/>
          </w:divBdr>
        </w:div>
        <w:div w:id="1878201414">
          <w:marLeft w:val="640"/>
          <w:marRight w:val="0"/>
          <w:marTop w:val="0"/>
          <w:marBottom w:val="0"/>
          <w:divBdr>
            <w:top w:val="none" w:sz="0" w:space="0" w:color="auto"/>
            <w:left w:val="none" w:sz="0" w:space="0" w:color="auto"/>
            <w:bottom w:val="none" w:sz="0" w:space="0" w:color="auto"/>
            <w:right w:val="none" w:sz="0" w:space="0" w:color="auto"/>
          </w:divBdr>
        </w:div>
        <w:div w:id="1570462295">
          <w:marLeft w:val="640"/>
          <w:marRight w:val="0"/>
          <w:marTop w:val="0"/>
          <w:marBottom w:val="0"/>
          <w:divBdr>
            <w:top w:val="none" w:sz="0" w:space="0" w:color="auto"/>
            <w:left w:val="none" w:sz="0" w:space="0" w:color="auto"/>
            <w:bottom w:val="none" w:sz="0" w:space="0" w:color="auto"/>
            <w:right w:val="none" w:sz="0" w:space="0" w:color="auto"/>
          </w:divBdr>
        </w:div>
        <w:div w:id="1342927539">
          <w:marLeft w:val="640"/>
          <w:marRight w:val="0"/>
          <w:marTop w:val="0"/>
          <w:marBottom w:val="0"/>
          <w:divBdr>
            <w:top w:val="none" w:sz="0" w:space="0" w:color="auto"/>
            <w:left w:val="none" w:sz="0" w:space="0" w:color="auto"/>
            <w:bottom w:val="none" w:sz="0" w:space="0" w:color="auto"/>
            <w:right w:val="none" w:sz="0" w:space="0" w:color="auto"/>
          </w:divBdr>
        </w:div>
        <w:div w:id="1451171564">
          <w:marLeft w:val="640"/>
          <w:marRight w:val="0"/>
          <w:marTop w:val="0"/>
          <w:marBottom w:val="0"/>
          <w:divBdr>
            <w:top w:val="none" w:sz="0" w:space="0" w:color="auto"/>
            <w:left w:val="none" w:sz="0" w:space="0" w:color="auto"/>
            <w:bottom w:val="none" w:sz="0" w:space="0" w:color="auto"/>
            <w:right w:val="none" w:sz="0" w:space="0" w:color="auto"/>
          </w:divBdr>
        </w:div>
        <w:div w:id="1180777408">
          <w:marLeft w:val="640"/>
          <w:marRight w:val="0"/>
          <w:marTop w:val="0"/>
          <w:marBottom w:val="0"/>
          <w:divBdr>
            <w:top w:val="none" w:sz="0" w:space="0" w:color="auto"/>
            <w:left w:val="none" w:sz="0" w:space="0" w:color="auto"/>
            <w:bottom w:val="none" w:sz="0" w:space="0" w:color="auto"/>
            <w:right w:val="none" w:sz="0" w:space="0" w:color="auto"/>
          </w:divBdr>
        </w:div>
        <w:div w:id="1590576443">
          <w:marLeft w:val="640"/>
          <w:marRight w:val="0"/>
          <w:marTop w:val="0"/>
          <w:marBottom w:val="0"/>
          <w:divBdr>
            <w:top w:val="none" w:sz="0" w:space="0" w:color="auto"/>
            <w:left w:val="none" w:sz="0" w:space="0" w:color="auto"/>
            <w:bottom w:val="none" w:sz="0" w:space="0" w:color="auto"/>
            <w:right w:val="none" w:sz="0" w:space="0" w:color="auto"/>
          </w:divBdr>
        </w:div>
        <w:div w:id="2051294358">
          <w:marLeft w:val="640"/>
          <w:marRight w:val="0"/>
          <w:marTop w:val="0"/>
          <w:marBottom w:val="0"/>
          <w:divBdr>
            <w:top w:val="none" w:sz="0" w:space="0" w:color="auto"/>
            <w:left w:val="none" w:sz="0" w:space="0" w:color="auto"/>
            <w:bottom w:val="none" w:sz="0" w:space="0" w:color="auto"/>
            <w:right w:val="none" w:sz="0" w:space="0" w:color="auto"/>
          </w:divBdr>
        </w:div>
        <w:div w:id="1452435070">
          <w:marLeft w:val="640"/>
          <w:marRight w:val="0"/>
          <w:marTop w:val="0"/>
          <w:marBottom w:val="0"/>
          <w:divBdr>
            <w:top w:val="none" w:sz="0" w:space="0" w:color="auto"/>
            <w:left w:val="none" w:sz="0" w:space="0" w:color="auto"/>
            <w:bottom w:val="none" w:sz="0" w:space="0" w:color="auto"/>
            <w:right w:val="none" w:sz="0" w:space="0" w:color="auto"/>
          </w:divBdr>
        </w:div>
        <w:div w:id="291518106">
          <w:marLeft w:val="640"/>
          <w:marRight w:val="0"/>
          <w:marTop w:val="0"/>
          <w:marBottom w:val="0"/>
          <w:divBdr>
            <w:top w:val="none" w:sz="0" w:space="0" w:color="auto"/>
            <w:left w:val="none" w:sz="0" w:space="0" w:color="auto"/>
            <w:bottom w:val="none" w:sz="0" w:space="0" w:color="auto"/>
            <w:right w:val="none" w:sz="0" w:space="0" w:color="auto"/>
          </w:divBdr>
        </w:div>
        <w:div w:id="1351839472">
          <w:marLeft w:val="640"/>
          <w:marRight w:val="0"/>
          <w:marTop w:val="0"/>
          <w:marBottom w:val="0"/>
          <w:divBdr>
            <w:top w:val="none" w:sz="0" w:space="0" w:color="auto"/>
            <w:left w:val="none" w:sz="0" w:space="0" w:color="auto"/>
            <w:bottom w:val="none" w:sz="0" w:space="0" w:color="auto"/>
            <w:right w:val="none" w:sz="0" w:space="0" w:color="auto"/>
          </w:divBdr>
        </w:div>
        <w:div w:id="221797612">
          <w:marLeft w:val="640"/>
          <w:marRight w:val="0"/>
          <w:marTop w:val="0"/>
          <w:marBottom w:val="0"/>
          <w:divBdr>
            <w:top w:val="none" w:sz="0" w:space="0" w:color="auto"/>
            <w:left w:val="none" w:sz="0" w:space="0" w:color="auto"/>
            <w:bottom w:val="none" w:sz="0" w:space="0" w:color="auto"/>
            <w:right w:val="none" w:sz="0" w:space="0" w:color="auto"/>
          </w:divBdr>
        </w:div>
        <w:div w:id="1900439891">
          <w:marLeft w:val="640"/>
          <w:marRight w:val="0"/>
          <w:marTop w:val="0"/>
          <w:marBottom w:val="0"/>
          <w:divBdr>
            <w:top w:val="none" w:sz="0" w:space="0" w:color="auto"/>
            <w:left w:val="none" w:sz="0" w:space="0" w:color="auto"/>
            <w:bottom w:val="none" w:sz="0" w:space="0" w:color="auto"/>
            <w:right w:val="none" w:sz="0" w:space="0" w:color="auto"/>
          </w:divBdr>
        </w:div>
        <w:div w:id="1245332827">
          <w:marLeft w:val="640"/>
          <w:marRight w:val="0"/>
          <w:marTop w:val="0"/>
          <w:marBottom w:val="0"/>
          <w:divBdr>
            <w:top w:val="none" w:sz="0" w:space="0" w:color="auto"/>
            <w:left w:val="none" w:sz="0" w:space="0" w:color="auto"/>
            <w:bottom w:val="none" w:sz="0" w:space="0" w:color="auto"/>
            <w:right w:val="none" w:sz="0" w:space="0" w:color="auto"/>
          </w:divBdr>
        </w:div>
        <w:div w:id="1157769129">
          <w:marLeft w:val="640"/>
          <w:marRight w:val="0"/>
          <w:marTop w:val="0"/>
          <w:marBottom w:val="0"/>
          <w:divBdr>
            <w:top w:val="none" w:sz="0" w:space="0" w:color="auto"/>
            <w:left w:val="none" w:sz="0" w:space="0" w:color="auto"/>
            <w:bottom w:val="none" w:sz="0" w:space="0" w:color="auto"/>
            <w:right w:val="none" w:sz="0" w:space="0" w:color="auto"/>
          </w:divBdr>
        </w:div>
        <w:div w:id="58479555">
          <w:marLeft w:val="640"/>
          <w:marRight w:val="0"/>
          <w:marTop w:val="0"/>
          <w:marBottom w:val="0"/>
          <w:divBdr>
            <w:top w:val="none" w:sz="0" w:space="0" w:color="auto"/>
            <w:left w:val="none" w:sz="0" w:space="0" w:color="auto"/>
            <w:bottom w:val="none" w:sz="0" w:space="0" w:color="auto"/>
            <w:right w:val="none" w:sz="0" w:space="0" w:color="auto"/>
          </w:divBdr>
        </w:div>
        <w:div w:id="1957978682">
          <w:marLeft w:val="640"/>
          <w:marRight w:val="0"/>
          <w:marTop w:val="0"/>
          <w:marBottom w:val="0"/>
          <w:divBdr>
            <w:top w:val="none" w:sz="0" w:space="0" w:color="auto"/>
            <w:left w:val="none" w:sz="0" w:space="0" w:color="auto"/>
            <w:bottom w:val="none" w:sz="0" w:space="0" w:color="auto"/>
            <w:right w:val="none" w:sz="0" w:space="0" w:color="auto"/>
          </w:divBdr>
        </w:div>
        <w:div w:id="22437097">
          <w:marLeft w:val="640"/>
          <w:marRight w:val="0"/>
          <w:marTop w:val="0"/>
          <w:marBottom w:val="0"/>
          <w:divBdr>
            <w:top w:val="none" w:sz="0" w:space="0" w:color="auto"/>
            <w:left w:val="none" w:sz="0" w:space="0" w:color="auto"/>
            <w:bottom w:val="none" w:sz="0" w:space="0" w:color="auto"/>
            <w:right w:val="none" w:sz="0" w:space="0" w:color="auto"/>
          </w:divBdr>
        </w:div>
        <w:div w:id="1927224099">
          <w:marLeft w:val="640"/>
          <w:marRight w:val="0"/>
          <w:marTop w:val="0"/>
          <w:marBottom w:val="0"/>
          <w:divBdr>
            <w:top w:val="none" w:sz="0" w:space="0" w:color="auto"/>
            <w:left w:val="none" w:sz="0" w:space="0" w:color="auto"/>
            <w:bottom w:val="none" w:sz="0" w:space="0" w:color="auto"/>
            <w:right w:val="none" w:sz="0" w:space="0" w:color="auto"/>
          </w:divBdr>
        </w:div>
        <w:div w:id="326831690">
          <w:marLeft w:val="640"/>
          <w:marRight w:val="0"/>
          <w:marTop w:val="0"/>
          <w:marBottom w:val="0"/>
          <w:divBdr>
            <w:top w:val="none" w:sz="0" w:space="0" w:color="auto"/>
            <w:left w:val="none" w:sz="0" w:space="0" w:color="auto"/>
            <w:bottom w:val="none" w:sz="0" w:space="0" w:color="auto"/>
            <w:right w:val="none" w:sz="0" w:space="0" w:color="auto"/>
          </w:divBdr>
        </w:div>
        <w:div w:id="873268487">
          <w:marLeft w:val="640"/>
          <w:marRight w:val="0"/>
          <w:marTop w:val="0"/>
          <w:marBottom w:val="0"/>
          <w:divBdr>
            <w:top w:val="none" w:sz="0" w:space="0" w:color="auto"/>
            <w:left w:val="none" w:sz="0" w:space="0" w:color="auto"/>
            <w:bottom w:val="none" w:sz="0" w:space="0" w:color="auto"/>
            <w:right w:val="none" w:sz="0" w:space="0" w:color="auto"/>
          </w:divBdr>
        </w:div>
        <w:div w:id="1420060997">
          <w:marLeft w:val="640"/>
          <w:marRight w:val="0"/>
          <w:marTop w:val="0"/>
          <w:marBottom w:val="0"/>
          <w:divBdr>
            <w:top w:val="none" w:sz="0" w:space="0" w:color="auto"/>
            <w:left w:val="none" w:sz="0" w:space="0" w:color="auto"/>
            <w:bottom w:val="none" w:sz="0" w:space="0" w:color="auto"/>
            <w:right w:val="none" w:sz="0" w:space="0" w:color="auto"/>
          </w:divBdr>
        </w:div>
        <w:div w:id="365568278">
          <w:marLeft w:val="640"/>
          <w:marRight w:val="0"/>
          <w:marTop w:val="0"/>
          <w:marBottom w:val="0"/>
          <w:divBdr>
            <w:top w:val="none" w:sz="0" w:space="0" w:color="auto"/>
            <w:left w:val="none" w:sz="0" w:space="0" w:color="auto"/>
            <w:bottom w:val="none" w:sz="0" w:space="0" w:color="auto"/>
            <w:right w:val="none" w:sz="0" w:space="0" w:color="auto"/>
          </w:divBdr>
        </w:div>
        <w:div w:id="1374186380">
          <w:marLeft w:val="640"/>
          <w:marRight w:val="0"/>
          <w:marTop w:val="0"/>
          <w:marBottom w:val="0"/>
          <w:divBdr>
            <w:top w:val="none" w:sz="0" w:space="0" w:color="auto"/>
            <w:left w:val="none" w:sz="0" w:space="0" w:color="auto"/>
            <w:bottom w:val="none" w:sz="0" w:space="0" w:color="auto"/>
            <w:right w:val="none" w:sz="0" w:space="0" w:color="auto"/>
          </w:divBdr>
        </w:div>
        <w:div w:id="2125270025">
          <w:marLeft w:val="640"/>
          <w:marRight w:val="0"/>
          <w:marTop w:val="0"/>
          <w:marBottom w:val="0"/>
          <w:divBdr>
            <w:top w:val="none" w:sz="0" w:space="0" w:color="auto"/>
            <w:left w:val="none" w:sz="0" w:space="0" w:color="auto"/>
            <w:bottom w:val="none" w:sz="0" w:space="0" w:color="auto"/>
            <w:right w:val="none" w:sz="0" w:space="0" w:color="auto"/>
          </w:divBdr>
        </w:div>
        <w:div w:id="1237666813">
          <w:marLeft w:val="640"/>
          <w:marRight w:val="0"/>
          <w:marTop w:val="0"/>
          <w:marBottom w:val="0"/>
          <w:divBdr>
            <w:top w:val="none" w:sz="0" w:space="0" w:color="auto"/>
            <w:left w:val="none" w:sz="0" w:space="0" w:color="auto"/>
            <w:bottom w:val="none" w:sz="0" w:space="0" w:color="auto"/>
            <w:right w:val="none" w:sz="0" w:space="0" w:color="auto"/>
          </w:divBdr>
        </w:div>
        <w:div w:id="1385135695">
          <w:marLeft w:val="640"/>
          <w:marRight w:val="0"/>
          <w:marTop w:val="0"/>
          <w:marBottom w:val="0"/>
          <w:divBdr>
            <w:top w:val="none" w:sz="0" w:space="0" w:color="auto"/>
            <w:left w:val="none" w:sz="0" w:space="0" w:color="auto"/>
            <w:bottom w:val="none" w:sz="0" w:space="0" w:color="auto"/>
            <w:right w:val="none" w:sz="0" w:space="0" w:color="auto"/>
          </w:divBdr>
        </w:div>
        <w:div w:id="1173302381">
          <w:marLeft w:val="640"/>
          <w:marRight w:val="0"/>
          <w:marTop w:val="0"/>
          <w:marBottom w:val="0"/>
          <w:divBdr>
            <w:top w:val="none" w:sz="0" w:space="0" w:color="auto"/>
            <w:left w:val="none" w:sz="0" w:space="0" w:color="auto"/>
            <w:bottom w:val="none" w:sz="0" w:space="0" w:color="auto"/>
            <w:right w:val="none" w:sz="0" w:space="0" w:color="auto"/>
          </w:divBdr>
        </w:div>
        <w:div w:id="1748649182">
          <w:marLeft w:val="640"/>
          <w:marRight w:val="0"/>
          <w:marTop w:val="0"/>
          <w:marBottom w:val="0"/>
          <w:divBdr>
            <w:top w:val="none" w:sz="0" w:space="0" w:color="auto"/>
            <w:left w:val="none" w:sz="0" w:space="0" w:color="auto"/>
            <w:bottom w:val="none" w:sz="0" w:space="0" w:color="auto"/>
            <w:right w:val="none" w:sz="0" w:space="0" w:color="auto"/>
          </w:divBdr>
        </w:div>
        <w:div w:id="247738973">
          <w:marLeft w:val="640"/>
          <w:marRight w:val="0"/>
          <w:marTop w:val="0"/>
          <w:marBottom w:val="0"/>
          <w:divBdr>
            <w:top w:val="none" w:sz="0" w:space="0" w:color="auto"/>
            <w:left w:val="none" w:sz="0" w:space="0" w:color="auto"/>
            <w:bottom w:val="none" w:sz="0" w:space="0" w:color="auto"/>
            <w:right w:val="none" w:sz="0" w:space="0" w:color="auto"/>
          </w:divBdr>
        </w:div>
        <w:div w:id="1134371233">
          <w:marLeft w:val="640"/>
          <w:marRight w:val="0"/>
          <w:marTop w:val="0"/>
          <w:marBottom w:val="0"/>
          <w:divBdr>
            <w:top w:val="none" w:sz="0" w:space="0" w:color="auto"/>
            <w:left w:val="none" w:sz="0" w:space="0" w:color="auto"/>
            <w:bottom w:val="none" w:sz="0" w:space="0" w:color="auto"/>
            <w:right w:val="none" w:sz="0" w:space="0" w:color="auto"/>
          </w:divBdr>
        </w:div>
        <w:div w:id="609777809">
          <w:marLeft w:val="640"/>
          <w:marRight w:val="0"/>
          <w:marTop w:val="0"/>
          <w:marBottom w:val="0"/>
          <w:divBdr>
            <w:top w:val="none" w:sz="0" w:space="0" w:color="auto"/>
            <w:left w:val="none" w:sz="0" w:space="0" w:color="auto"/>
            <w:bottom w:val="none" w:sz="0" w:space="0" w:color="auto"/>
            <w:right w:val="none" w:sz="0" w:space="0" w:color="auto"/>
          </w:divBdr>
        </w:div>
        <w:div w:id="165943241">
          <w:marLeft w:val="640"/>
          <w:marRight w:val="0"/>
          <w:marTop w:val="0"/>
          <w:marBottom w:val="0"/>
          <w:divBdr>
            <w:top w:val="none" w:sz="0" w:space="0" w:color="auto"/>
            <w:left w:val="none" w:sz="0" w:space="0" w:color="auto"/>
            <w:bottom w:val="none" w:sz="0" w:space="0" w:color="auto"/>
            <w:right w:val="none" w:sz="0" w:space="0" w:color="auto"/>
          </w:divBdr>
        </w:div>
        <w:div w:id="2006399503">
          <w:marLeft w:val="640"/>
          <w:marRight w:val="0"/>
          <w:marTop w:val="0"/>
          <w:marBottom w:val="0"/>
          <w:divBdr>
            <w:top w:val="none" w:sz="0" w:space="0" w:color="auto"/>
            <w:left w:val="none" w:sz="0" w:space="0" w:color="auto"/>
            <w:bottom w:val="none" w:sz="0" w:space="0" w:color="auto"/>
            <w:right w:val="none" w:sz="0" w:space="0" w:color="auto"/>
          </w:divBdr>
        </w:div>
        <w:div w:id="1693652830">
          <w:marLeft w:val="640"/>
          <w:marRight w:val="0"/>
          <w:marTop w:val="0"/>
          <w:marBottom w:val="0"/>
          <w:divBdr>
            <w:top w:val="none" w:sz="0" w:space="0" w:color="auto"/>
            <w:left w:val="none" w:sz="0" w:space="0" w:color="auto"/>
            <w:bottom w:val="none" w:sz="0" w:space="0" w:color="auto"/>
            <w:right w:val="none" w:sz="0" w:space="0" w:color="auto"/>
          </w:divBdr>
        </w:div>
        <w:div w:id="153573757">
          <w:marLeft w:val="640"/>
          <w:marRight w:val="0"/>
          <w:marTop w:val="0"/>
          <w:marBottom w:val="0"/>
          <w:divBdr>
            <w:top w:val="none" w:sz="0" w:space="0" w:color="auto"/>
            <w:left w:val="none" w:sz="0" w:space="0" w:color="auto"/>
            <w:bottom w:val="none" w:sz="0" w:space="0" w:color="auto"/>
            <w:right w:val="none" w:sz="0" w:space="0" w:color="auto"/>
          </w:divBdr>
        </w:div>
        <w:div w:id="659888837">
          <w:marLeft w:val="640"/>
          <w:marRight w:val="0"/>
          <w:marTop w:val="0"/>
          <w:marBottom w:val="0"/>
          <w:divBdr>
            <w:top w:val="none" w:sz="0" w:space="0" w:color="auto"/>
            <w:left w:val="none" w:sz="0" w:space="0" w:color="auto"/>
            <w:bottom w:val="none" w:sz="0" w:space="0" w:color="auto"/>
            <w:right w:val="none" w:sz="0" w:space="0" w:color="auto"/>
          </w:divBdr>
        </w:div>
        <w:div w:id="420027026">
          <w:marLeft w:val="640"/>
          <w:marRight w:val="0"/>
          <w:marTop w:val="0"/>
          <w:marBottom w:val="0"/>
          <w:divBdr>
            <w:top w:val="none" w:sz="0" w:space="0" w:color="auto"/>
            <w:left w:val="none" w:sz="0" w:space="0" w:color="auto"/>
            <w:bottom w:val="none" w:sz="0" w:space="0" w:color="auto"/>
            <w:right w:val="none" w:sz="0" w:space="0" w:color="auto"/>
          </w:divBdr>
        </w:div>
        <w:div w:id="1863975274">
          <w:marLeft w:val="640"/>
          <w:marRight w:val="0"/>
          <w:marTop w:val="0"/>
          <w:marBottom w:val="0"/>
          <w:divBdr>
            <w:top w:val="none" w:sz="0" w:space="0" w:color="auto"/>
            <w:left w:val="none" w:sz="0" w:space="0" w:color="auto"/>
            <w:bottom w:val="none" w:sz="0" w:space="0" w:color="auto"/>
            <w:right w:val="none" w:sz="0" w:space="0" w:color="auto"/>
          </w:divBdr>
        </w:div>
        <w:div w:id="1045760846">
          <w:marLeft w:val="640"/>
          <w:marRight w:val="0"/>
          <w:marTop w:val="0"/>
          <w:marBottom w:val="0"/>
          <w:divBdr>
            <w:top w:val="none" w:sz="0" w:space="0" w:color="auto"/>
            <w:left w:val="none" w:sz="0" w:space="0" w:color="auto"/>
            <w:bottom w:val="none" w:sz="0" w:space="0" w:color="auto"/>
            <w:right w:val="none" w:sz="0" w:space="0" w:color="auto"/>
          </w:divBdr>
        </w:div>
        <w:div w:id="677543628">
          <w:marLeft w:val="640"/>
          <w:marRight w:val="0"/>
          <w:marTop w:val="0"/>
          <w:marBottom w:val="0"/>
          <w:divBdr>
            <w:top w:val="none" w:sz="0" w:space="0" w:color="auto"/>
            <w:left w:val="none" w:sz="0" w:space="0" w:color="auto"/>
            <w:bottom w:val="none" w:sz="0" w:space="0" w:color="auto"/>
            <w:right w:val="none" w:sz="0" w:space="0" w:color="auto"/>
          </w:divBdr>
        </w:div>
        <w:div w:id="132719154">
          <w:marLeft w:val="640"/>
          <w:marRight w:val="0"/>
          <w:marTop w:val="0"/>
          <w:marBottom w:val="0"/>
          <w:divBdr>
            <w:top w:val="none" w:sz="0" w:space="0" w:color="auto"/>
            <w:left w:val="none" w:sz="0" w:space="0" w:color="auto"/>
            <w:bottom w:val="none" w:sz="0" w:space="0" w:color="auto"/>
            <w:right w:val="none" w:sz="0" w:space="0" w:color="auto"/>
          </w:divBdr>
        </w:div>
        <w:div w:id="2070229310">
          <w:marLeft w:val="640"/>
          <w:marRight w:val="0"/>
          <w:marTop w:val="0"/>
          <w:marBottom w:val="0"/>
          <w:divBdr>
            <w:top w:val="none" w:sz="0" w:space="0" w:color="auto"/>
            <w:left w:val="none" w:sz="0" w:space="0" w:color="auto"/>
            <w:bottom w:val="none" w:sz="0" w:space="0" w:color="auto"/>
            <w:right w:val="none" w:sz="0" w:space="0" w:color="auto"/>
          </w:divBdr>
        </w:div>
        <w:div w:id="798180991">
          <w:marLeft w:val="640"/>
          <w:marRight w:val="0"/>
          <w:marTop w:val="0"/>
          <w:marBottom w:val="0"/>
          <w:divBdr>
            <w:top w:val="none" w:sz="0" w:space="0" w:color="auto"/>
            <w:left w:val="none" w:sz="0" w:space="0" w:color="auto"/>
            <w:bottom w:val="none" w:sz="0" w:space="0" w:color="auto"/>
            <w:right w:val="none" w:sz="0" w:space="0" w:color="auto"/>
          </w:divBdr>
        </w:div>
        <w:div w:id="69889957">
          <w:marLeft w:val="640"/>
          <w:marRight w:val="0"/>
          <w:marTop w:val="0"/>
          <w:marBottom w:val="0"/>
          <w:divBdr>
            <w:top w:val="none" w:sz="0" w:space="0" w:color="auto"/>
            <w:left w:val="none" w:sz="0" w:space="0" w:color="auto"/>
            <w:bottom w:val="none" w:sz="0" w:space="0" w:color="auto"/>
            <w:right w:val="none" w:sz="0" w:space="0" w:color="auto"/>
          </w:divBdr>
        </w:div>
        <w:div w:id="749037983">
          <w:marLeft w:val="640"/>
          <w:marRight w:val="0"/>
          <w:marTop w:val="0"/>
          <w:marBottom w:val="0"/>
          <w:divBdr>
            <w:top w:val="none" w:sz="0" w:space="0" w:color="auto"/>
            <w:left w:val="none" w:sz="0" w:space="0" w:color="auto"/>
            <w:bottom w:val="none" w:sz="0" w:space="0" w:color="auto"/>
            <w:right w:val="none" w:sz="0" w:space="0" w:color="auto"/>
          </w:divBdr>
        </w:div>
        <w:div w:id="715080076">
          <w:marLeft w:val="640"/>
          <w:marRight w:val="0"/>
          <w:marTop w:val="0"/>
          <w:marBottom w:val="0"/>
          <w:divBdr>
            <w:top w:val="none" w:sz="0" w:space="0" w:color="auto"/>
            <w:left w:val="none" w:sz="0" w:space="0" w:color="auto"/>
            <w:bottom w:val="none" w:sz="0" w:space="0" w:color="auto"/>
            <w:right w:val="none" w:sz="0" w:space="0" w:color="auto"/>
          </w:divBdr>
        </w:div>
        <w:div w:id="627785069">
          <w:marLeft w:val="640"/>
          <w:marRight w:val="0"/>
          <w:marTop w:val="0"/>
          <w:marBottom w:val="0"/>
          <w:divBdr>
            <w:top w:val="none" w:sz="0" w:space="0" w:color="auto"/>
            <w:left w:val="none" w:sz="0" w:space="0" w:color="auto"/>
            <w:bottom w:val="none" w:sz="0" w:space="0" w:color="auto"/>
            <w:right w:val="none" w:sz="0" w:space="0" w:color="auto"/>
          </w:divBdr>
        </w:div>
        <w:div w:id="432477688">
          <w:marLeft w:val="640"/>
          <w:marRight w:val="0"/>
          <w:marTop w:val="0"/>
          <w:marBottom w:val="0"/>
          <w:divBdr>
            <w:top w:val="none" w:sz="0" w:space="0" w:color="auto"/>
            <w:left w:val="none" w:sz="0" w:space="0" w:color="auto"/>
            <w:bottom w:val="none" w:sz="0" w:space="0" w:color="auto"/>
            <w:right w:val="none" w:sz="0" w:space="0" w:color="auto"/>
          </w:divBdr>
        </w:div>
        <w:div w:id="1808280234">
          <w:marLeft w:val="640"/>
          <w:marRight w:val="0"/>
          <w:marTop w:val="0"/>
          <w:marBottom w:val="0"/>
          <w:divBdr>
            <w:top w:val="none" w:sz="0" w:space="0" w:color="auto"/>
            <w:left w:val="none" w:sz="0" w:space="0" w:color="auto"/>
            <w:bottom w:val="none" w:sz="0" w:space="0" w:color="auto"/>
            <w:right w:val="none" w:sz="0" w:space="0" w:color="auto"/>
          </w:divBdr>
        </w:div>
        <w:div w:id="1204824764">
          <w:marLeft w:val="640"/>
          <w:marRight w:val="0"/>
          <w:marTop w:val="0"/>
          <w:marBottom w:val="0"/>
          <w:divBdr>
            <w:top w:val="none" w:sz="0" w:space="0" w:color="auto"/>
            <w:left w:val="none" w:sz="0" w:space="0" w:color="auto"/>
            <w:bottom w:val="none" w:sz="0" w:space="0" w:color="auto"/>
            <w:right w:val="none" w:sz="0" w:space="0" w:color="auto"/>
          </w:divBdr>
        </w:div>
        <w:div w:id="368337303">
          <w:marLeft w:val="640"/>
          <w:marRight w:val="0"/>
          <w:marTop w:val="0"/>
          <w:marBottom w:val="0"/>
          <w:divBdr>
            <w:top w:val="none" w:sz="0" w:space="0" w:color="auto"/>
            <w:left w:val="none" w:sz="0" w:space="0" w:color="auto"/>
            <w:bottom w:val="none" w:sz="0" w:space="0" w:color="auto"/>
            <w:right w:val="none" w:sz="0" w:space="0" w:color="auto"/>
          </w:divBdr>
        </w:div>
        <w:div w:id="129179478">
          <w:marLeft w:val="640"/>
          <w:marRight w:val="0"/>
          <w:marTop w:val="0"/>
          <w:marBottom w:val="0"/>
          <w:divBdr>
            <w:top w:val="none" w:sz="0" w:space="0" w:color="auto"/>
            <w:left w:val="none" w:sz="0" w:space="0" w:color="auto"/>
            <w:bottom w:val="none" w:sz="0" w:space="0" w:color="auto"/>
            <w:right w:val="none" w:sz="0" w:space="0" w:color="auto"/>
          </w:divBdr>
        </w:div>
        <w:div w:id="964972345">
          <w:marLeft w:val="640"/>
          <w:marRight w:val="0"/>
          <w:marTop w:val="0"/>
          <w:marBottom w:val="0"/>
          <w:divBdr>
            <w:top w:val="none" w:sz="0" w:space="0" w:color="auto"/>
            <w:left w:val="none" w:sz="0" w:space="0" w:color="auto"/>
            <w:bottom w:val="none" w:sz="0" w:space="0" w:color="auto"/>
            <w:right w:val="none" w:sz="0" w:space="0" w:color="auto"/>
          </w:divBdr>
        </w:div>
        <w:div w:id="1865633371">
          <w:marLeft w:val="640"/>
          <w:marRight w:val="0"/>
          <w:marTop w:val="0"/>
          <w:marBottom w:val="0"/>
          <w:divBdr>
            <w:top w:val="none" w:sz="0" w:space="0" w:color="auto"/>
            <w:left w:val="none" w:sz="0" w:space="0" w:color="auto"/>
            <w:bottom w:val="none" w:sz="0" w:space="0" w:color="auto"/>
            <w:right w:val="none" w:sz="0" w:space="0" w:color="auto"/>
          </w:divBdr>
        </w:div>
        <w:div w:id="228226651">
          <w:marLeft w:val="640"/>
          <w:marRight w:val="0"/>
          <w:marTop w:val="0"/>
          <w:marBottom w:val="0"/>
          <w:divBdr>
            <w:top w:val="none" w:sz="0" w:space="0" w:color="auto"/>
            <w:left w:val="none" w:sz="0" w:space="0" w:color="auto"/>
            <w:bottom w:val="none" w:sz="0" w:space="0" w:color="auto"/>
            <w:right w:val="none" w:sz="0" w:space="0" w:color="auto"/>
          </w:divBdr>
        </w:div>
        <w:div w:id="455492370">
          <w:marLeft w:val="640"/>
          <w:marRight w:val="0"/>
          <w:marTop w:val="0"/>
          <w:marBottom w:val="0"/>
          <w:divBdr>
            <w:top w:val="none" w:sz="0" w:space="0" w:color="auto"/>
            <w:left w:val="none" w:sz="0" w:space="0" w:color="auto"/>
            <w:bottom w:val="none" w:sz="0" w:space="0" w:color="auto"/>
            <w:right w:val="none" w:sz="0" w:space="0" w:color="auto"/>
          </w:divBdr>
        </w:div>
        <w:div w:id="416752413">
          <w:marLeft w:val="640"/>
          <w:marRight w:val="0"/>
          <w:marTop w:val="0"/>
          <w:marBottom w:val="0"/>
          <w:divBdr>
            <w:top w:val="none" w:sz="0" w:space="0" w:color="auto"/>
            <w:left w:val="none" w:sz="0" w:space="0" w:color="auto"/>
            <w:bottom w:val="none" w:sz="0" w:space="0" w:color="auto"/>
            <w:right w:val="none" w:sz="0" w:space="0" w:color="auto"/>
          </w:divBdr>
        </w:div>
        <w:div w:id="523909404">
          <w:marLeft w:val="640"/>
          <w:marRight w:val="0"/>
          <w:marTop w:val="0"/>
          <w:marBottom w:val="0"/>
          <w:divBdr>
            <w:top w:val="none" w:sz="0" w:space="0" w:color="auto"/>
            <w:left w:val="none" w:sz="0" w:space="0" w:color="auto"/>
            <w:bottom w:val="none" w:sz="0" w:space="0" w:color="auto"/>
            <w:right w:val="none" w:sz="0" w:space="0" w:color="auto"/>
          </w:divBdr>
        </w:div>
        <w:div w:id="65104965">
          <w:marLeft w:val="640"/>
          <w:marRight w:val="0"/>
          <w:marTop w:val="0"/>
          <w:marBottom w:val="0"/>
          <w:divBdr>
            <w:top w:val="none" w:sz="0" w:space="0" w:color="auto"/>
            <w:left w:val="none" w:sz="0" w:space="0" w:color="auto"/>
            <w:bottom w:val="none" w:sz="0" w:space="0" w:color="auto"/>
            <w:right w:val="none" w:sz="0" w:space="0" w:color="auto"/>
          </w:divBdr>
        </w:div>
        <w:div w:id="1130393046">
          <w:marLeft w:val="640"/>
          <w:marRight w:val="0"/>
          <w:marTop w:val="0"/>
          <w:marBottom w:val="0"/>
          <w:divBdr>
            <w:top w:val="none" w:sz="0" w:space="0" w:color="auto"/>
            <w:left w:val="none" w:sz="0" w:space="0" w:color="auto"/>
            <w:bottom w:val="none" w:sz="0" w:space="0" w:color="auto"/>
            <w:right w:val="none" w:sz="0" w:space="0" w:color="auto"/>
          </w:divBdr>
        </w:div>
        <w:div w:id="1332562506">
          <w:marLeft w:val="640"/>
          <w:marRight w:val="0"/>
          <w:marTop w:val="0"/>
          <w:marBottom w:val="0"/>
          <w:divBdr>
            <w:top w:val="none" w:sz="0" w:space="0" w:color="auto"/>
            <w:left w:val="none" w:sz="0" w:space="0" w:color="auto"/>
            <w:bottom w:val="none" w:sz="0" w:space="0" w:color="auto"/>
            <w:right w:val="none" w:sz="0" w:space="0" w:color="auto"/>
          </w:divBdr>
        </w:div>
        <w:div w:id="138499942">
          <w:marLeft w:val="640"/>
          <w:marRight w:val="0"/>
          <w:marTop w:val="0"/>
          <w:marBottom w:val="0"/>
          <w:divBdr>
            <w:top w:val="none" w:sz="0" w:space="0" w:color="auto"/>
            <w:left w:val="none" w:sz="0" w:space="0" w:color="auto"/>
            <w:bottom w:val="none" w:sz="0" w:space="0" w:color="auto"/>
            <w:right w:val="none" w:sz="0" w:space="0" w:color="auto"/>
          </w:divBdr>
        </w:div>
        <w:div w:id="2094468125">
          <w:marLeft w:val="640"/>
          <w:marRight w:val="0"/>
          <w:marTop w:val="0"/>
          <w:marBottom w:val="0"/>
          <w:divBdr>
            <w:top w:val="none" w:sz="0" w:space="0" w:color="auto"/>
            <w:left w:val="none" w:sz="0" w:space="0" w:color="auto"/>
            <w:bottom w:val="none" w:sz="0" w:space="0" w:color="auto"/>
            <w:right w:val="none" w:sz="0" w:space="0" w:color="auto"/>
          </w:divBdr>
        </w:div>
        <w:div w:id="1362516865">
          <w:marLeft w:val="640"/>
          <w:marRight w:val="0"/>
          <w:marTop w:val="0"/>
          <w:marBottom w:val="0"/>
          <w:divBdr>
            <w:top w:val="none" w:sz="0" w:space="0" w:color="auto"/>
            <w:left w:val="none" w:sz="0" w:space="0" w:color="auto"/>
            <w:bottom w:val="none" w:sz="0" w:space="0" w:color="auto"/>
            <w:right w:val="none" w:sz="0" w:space="0" w:color="auto"/>
          </w:divBdr>
        </w:div>
        <w:div w:id="2069185640">
          <w:marLeft w:val="640"/>
          <w:marRight w:val="0"/>
          <w:marTop w:val="0"/>
          <w:marBottom w:val="0"/>
          <w:divBdr>
            <w:top w:val="none" w:sz="0" w:space="0" w:color="auto"/>
            <w:left w:val="none" w:sz="0" w:space="0" w:color="auto"/>
            <w:bottom w:val="none" w:sz="0" w:space="0" w:color="auto"/>
            <w:right w:val="none" w:sz="0" w:space="0" w:color="auto"/>
          </w:divBdr>
        </w:div>
        <w:div w:id="1906991839">
          <w:marLeft w:val="640"/>
          <w:marRight w:val="0"/>
          <w:marTop w:val="0"/>
          <w:marBottom w:val="0"/>
          <w:divBdr>
            <w:top w:val="none" w:sz="0" w:space="0" w:color="auto"/>
            <w:left w:val="none" w:sz="0" w:space="0" w:color="auto"/>
            <w:bottom w:val="none" w:sz="0" w:space="0" w:color="auto"/>
            <w:right w:val="none" w:sz="0" w:space="0" w:color="auto"/>
          </w:divBdr>
        </w:div>
        <w:div w:id="725183834">
          <w:marLeft w:val="640"/>
          <w:marRight w:val="0"/>
          <w:marTop w:val="0"/>
          <w:marBottom w:val="0"/>
          <w:divBdr>
            <w:top w:val="none" w:sz="0" w:space="0" w:color="auto"/>
            <w:left w:val="none" w:sz="0" w:space="0" w:color="auto"/>
            <w:bottom w:val="none" w:sz="0" w:space="0" w:color="auto"/>
            <w:right w:val="none" w:sz="0" w:space="0" w:color="auto"/>
          </w:divBdr>
        </w:div>
        <w:div w:id="1215459472">
          <w:marLeft w:val="640"/>
          <w:marRight w:val="0"/>
          <w:marTop w:val="0"/>
          <w:marBottom w:val="0"/>
          <w:divBdr>
            <w:top w:val="none" w:sz="0" w:space="0" w:color="auto"/>
            <w:left w:val="none" w:sz="0" w:space="0" w:color="auto"/>
            <w:bottom w:val="none" w:sz="0" w:space="0" w:color="auto"/>
            <w:right w:val="none" w:sz="0" w:space="0" w:color="auto"/>
          </w:divBdr>
        </w:div>
        <w:div w:id="2028091754">
          <w:marLeft w:val="640"/>
          <w:marRight w:val="0"/>
          <w:marTop w:val="0"/>
          <w:marBottom w:val="0"/>
          <w:divBdr>
            <w:top w:val="none" w:sz="0" w:space="0" w:color="auto"/>
            <w:left w:val="none" w:sz="0" w:space="0" w:color="auto"/>
            <w:bottom w:val="none" w:sz="0" w:space="0" w:color="auto"/>
            <w:right w:val="none" w:sz="0" w:space="0" w:color="auto"/>
          </w:divBdr>
        </w:div>
        <w:div w:id="686717958">
          <w:marLeft w:val="640"/>
          <w:marRight w:val="0"/>
          <w:marTop w:val="0"/>
          <w:marBottom w:val="0"/>
          <w:divBdr>
            <w:top w:val="none" w:sz="0" w:space="0" w:color="auto"/>
            <w:left w:val="none" w:sz="0" w:space="0" w:color="auto"/>
            <w:bottom w:val="none" w:sz="0" w:space="0" w:color="auto"/>
            <w:right w:val="none" w:sz="0" w:space="0" w:color="auto"/>
          </w:divBdr>
        </w:div>
        <w:div w:id="607205349">
          <w:marLeft w:val="640"/>
          <w:marRight w:val="0"/>
          <w:marTop w:val="0"/>
          <w:marBottom w:val="0"/>
          <w:divBdr>
            <w:top w:val="none" w:sz="0" w:space="0" w:color="auto"/>
            <w:left w:val="none" w:sz="0" w:space="0" w:color="auto"/>
            <w:bottom w:val="none" w:sz="0" w:space="0" w:color="auto"/>
            <w:right w:val="none" w:sz="0" w:space="0" w:color="auto"/>
          </w:divBdr>
        </w:div>
        <w:div w:id="1896963197">
          <w:marLeft w:val="640"/>
          <w:marRight w:val="0"/>
          <w:marTop w:val="0"/>
          <w:marBottom w:val="0"/>
          <w:divBdr>
            <w:top w:val="none" w:sz="0" w:space="0" w:color="auto"/>
            <w:left w:val="none" w:sz="0" w:space="0" w:color="auto"/>
            <w:bottom w:val="none" w:sz="0" w:space="0" w:color="auto"/>
            <w:right w:val="none" w:sz="0" w:space="0" w:color="auto"/>
          </w:divBdr>
        </w:div>
        <w:div w:id="1306929394">
          <w:marLeft w:val="640"/>
          <w:marRight w:val="0"/>
          <w:marTop w:val="0"/>
          <w:marBottom w:val="0"/>
          <w:divBdr>
            <w:top w:val="none" w:sz="0" w:space="0" w:color="auto"/>
            <w:left w:val="none" w:sz="0" w:space="0" w:color="auto"/>
            <w:bottom w:val="none" w:sz="0" w:space="0" w:color="auto"/>
            <w:right w:val="none" w:sz="0" w:space="0" w:color="auto"/>
          </w:divBdr>
        </w:div>
        <w:div w:id="1456214547">
          <w:marLeft w:val="640"/>
          <w:marRight w:val="0"/>
          <w:marTop w:val="0"/>
          <w:marBottom w:val="0"/>
          <w:divBdr>
            <w:top w:val="none" w:sz="0" w:space="0" w:color="auto"/>
            <w:left w:val="none" w:sz="0" w:space="0" w:color="auto"/>
            <w:bottom w:val="none" w:sz="0" w:space="0" w:color="auto"/>
            <w:right w:val="none" w:sz="0" w:space="0" w:color="auto"/>
          </w:divBdr>
        </w:div>
        <w:div w:id="1795637026">
          <w:marLeft w:val="640"/>
          <w:marRight w:val="0"/>
          <w:marTop w:val="0"/>
          <w:marBottom w:val="0"/>
          <w:divBdr>
            <w:top w:val="none" w:sz="0" w:space="0" w:color="auto"/>
            <w:left w:val="none" w:sz="0" w:space="0" w:color="auto"/>
            <w:bottom w:val="none" w:sz="0" w:space="0" w:color="auto"/>
            <w:right w:val="none" w:sz="0" w:space="0" w:color="auto"/>
          </w:divBdr>
        </w:div>
        <w:div w:id="386417163">
          <w:marLeft w:val="640"/>
          <w:marRight w:val="0"/>
          <w:marTop w:val="0"/>
          <w:marBottom w:val="0"/>
          <w:divBdr>
            <w:top w:val="none" w:sz="0" w:space="0" w:color="auto"/>
            <w:left w:val="none" w:sz="0" w:space="0" w:color="auto"/>
            <w:bottom w:val="none" w:sz="0" w:space="0" w:color="auto"/>
            <w:right w:val="none" w:sz="0" w:space="0" w:color="auto"/>
          </w:divBdr>
        </w:div>
        <w:div w:id="732580445">
          <w:marLeft w:val="640"/>
          <w:marRight w:val="0"/>
          <w:marTop w:val="0"/>
          <w:marBottom w:val="0"/>
          <w:divBdr>
            <w:top w:val="none" w:sz="0" w:space="0" w:color="auto"/>
            <w:left w:val="none" w:sz="0" w:space="0" w:color="auto"/>
            <w:bottom w:val="none" w:sz="0" w:space="0" w:color="auto"/>
            <w:right w:val="none" w:sz="0" w:space="0" w:color="auto"/>
          </w:divBdr>
        </w:div>
        <w:div w:id="2030331056">
          <w:marLeft w:val="640"/>
          <w:marRight w:val="0"/>
          <w:marTop w:val="0"/>
          <w:marBottom w:val="0"/>
          <w:divBdr>
            <w:top w:val="none" w:sz="0" w:space="0" w:color="auto"/>
            <w:left w:val="none" w:sz="0" w:space="0" w:color="auto"/>
            <w:bottom w:val="none" w:sz="0" w:space="0" w:color="auto"/>
            <w:right w:val="none" w:sz="0" w:space="0" w:color="auto"/>
          </w:divBdr>
        </w:div>
        <w:div w:id="1194349144">
          <w:marLeft w:val="640"/>
          <w:marRight w:val="0"/>
          <w:marTop w:val="0"/>
          <w:marBottom w:val="0"/>
          <w:divBdr>
            <w:top w:val="none" w:sz="0" w:space="0" w:color="auto"/>
            <w:left w:val="none" w:sz="0" w:space="0" w:color="auto"/>
            <w:bottom w:val="none" w:sz="0" w:space="0" w:color="auto"/>
            <w:right w:val="none" w:sz="0" w:space="0" w:color="auto"/>
          </w:divBdr>
        </w:div>
        <w:div w:id="209466468">
          <w:marLeft w:val="640"/>
          <w:marRight w:val="0"/>
          <w:marTop w:val="0"/>
          <w:marBottom w:val="0"/>
          <w:divBdr>
            <w:top w:val="none" w:sz="0" w:space="0" w:color="auto"/>
            <w:left w:val="none" w:sz="0" w:space="0" w:color="auto"/>
            <w:bottom w:val="none" w:sz="0" w:space="0" w:color="auto"/>
            <w:right w:val="none" w:sz="0" w:space="0" w:color="auto"/>
          </w:divBdr>
        </w:div>
        <w:div w:id="1973248172">
          <w:marLeft w:val="640"/>
          <w:marRight w:val="0"/>
          <w:marTop w:val="0"/>
          <w:marBottom w:val="0"/>
          <w:divBdr>
            <w:top w:val="none" w:sz="0" w:space="0" w:color="auto"/>
            <w:left w:val="none" w:sz="0" w:space="0" w:color="auto"/>
            <w:bottom w:val="none" w:sz="0" w:space="0" w:color="auto"/>
            <w:right w:val="none" w:sz="0" w:space="0" w:color="auto"/>
          </w:divBdr>
        </w:div>
        <w:div w:id="1042287941">
          <w:marLeft w:val="640"/>
          <w:marRight w:val="0"/>
          <w:marTop w:val="0"/>
          <w:marBottom w:val="0"/>
          <w:divBdr>
            <w:top w:val="none" w:sz="0" w:space="0" w:color="auto"/>
            <w:left w:val="none" w:sz="0" w:space="0" w:color="auto"/>
            <w:bottom w:val="none" w:sz="0" w:space="0" w:color="auto"/>
            <w:right w:val="none" w:sz="0" w:space="0" w:color="auto"/>
          </w:divBdr>
        </w:div>
        <w:div w:id="684982390">
          <w:marLeft w:val="640"/>
          <w:marRight w:val="0"/>
          <w:marTop w:val="0"/>
          <w:marBottom w:val="0"/>
          <w:divBdr>
            <w:top w:val="none" w:sz="0" w:space="0" w:color="auto"/>
            <w:left w:val="none" w:sz="0" w:space="0" w:color="auto"/>
            <w:bottom w:val="none" w:sz="0" w:space="0" w:color="auto"/>
            <w:right w:val="none" w:sz="0" w:space="0" w:color="auto"/>
          </w:divBdr>
        </w:div>
        <w:div w:id="1046175157">
          <w:marLeft w:val="640"/>
          <w:marRight w:val="0"/>
          <w:marTop w:val="0"/>
          <w:marBottom w:val="0"/>
          <w:divBdr>
            <w:top w:val="none" w:sz="0" w:space="0" w:color="auto"/>
            <w:left w:val="none" w:sz="0" w:space="0" w:color="auto"/>
            <w:bottom w:val="none" w:sz="0" w:space="0" w:color="auto"/>
            <w:right w:val="none" w:sz="0" w:space="0" w:color="auto"/>
          </w:divBdr>
        </w:div>
        <w:div w:id="4212044">
          <w:marLeft w:val="640"/>
          <w:marRight w:val="0"/>
          <w:marTop w:val="0"/>
          <w:marBottom w:val="0"/>
          <w:divBdr>
            <w:top w:val="none" w:sz="0" w:space="0" w:color="auto"/>
            <w:left w:val="none" w:sz="0" w:space="0" w:color="auto"/>
            <w:bottom w:val="none" w:sz="0" w:space="0" w:color="auto"/>
            <w:right w:val="none" w:sz="0" w:space="0" w:color="auto"/>
          </w:divBdr>
        </w:div>
        <w:div w:id="609582066">
          <w:marLeft w:val="640"/>
          <w:marRight w:val="0"/>
          <w:marTop w:val="0"/>
          <w:marBottom w:val="0"/>
          <w:divBdr>
            <w:top w:val="none" w:sz="0" w:space="0" w:color="auto"/>
            <w:left w:val="none" w:sz="0" w:space="0" w:color="auto"/>
            <w:bottom w:val="none" w:sz="0" w:space="0" w:color="auto"/>
            <w:right w:val="none" w:sz="0" w:space="0" w:color="auto"/>
          </w:divBdr>
        </w:div>
        <w:div w:id="785345412">
          <w:marLeft w:val="640"/>
          <w:marRight w:val="0"/>
          <w:marTop w:val="0"/>
          <w:marBottom w:val="0"/>
          <w:divBdr>
            <w:top w:val="none" w:sz="0" w:space="0" w:color="auto"/>
            <w:left w:val="none" w:sz="0" w:space="0" w:color="auto"/>
            <w:bottom w:val="none" w:sz="0" w:space="0" w:color="auto"/>
            <w:right w:val="none" w:sz="0" w:space="0" w:color="auto"/>
          </w:divBdr>
        </w:div>
        <w:div w:id="1180117413">
          <w:marLeft w:val="640"/>
          <w:marRight w:val="0"/>
          <w:marTop w:val="0"/>
          <w:marBottom w:val="0"/>
          <w:divBdr>
            <w:top w:val="none" w:sz="0" w:space="0" w:color="auto"/>
            <w:left w:val="none" w:sz="0" w:space="0" w:color="auto"/>
            <w:bottom w:val="none" w:sz="0" w:space="0" w:color="auto"/>
            <w:right w:val="none" w:sz="0" w:space="0" w:color="auto"/>
          </w:divBdr>
        </w:div>
        <w:div w:id="875973633">
          <w:marLeft w:val="640"/>
          <w:marRight w:val="0"/>
          <w:marTop w:val="0"/>
          <w:marBottom w:val="0"/>
          <w:divBdr>
            <w:top w:val="none" w:sz="0" w:space="0" w:color="auto"/>
            <w:left w:val="none" w:sz="0" w:space="0" w:color="auto"/>
            <w:bottom w:val="none" w:sz="0" w:space="0" w:color="auto"/>
            <w:right w:val="none" w:sz="0" w:space="0" w:color="auto"/>
          </w:divBdr>
        </w:div>
        <w:div w:id="1767532132">
          <w:marLeft w:val="640"/>
          <w:marRight w:val="0"/>
          <w:marTop w:val="0"/>
          <w:marBottom w:val="0"/>
          <w:divBdr>
            <w:top w:val="none" w:sz="0" w:space="0" w:color="auto"/>
            <w:left w:val="none" w:sz="0" w:space="0" w:color="auto"/>
            <w:bottom w:val="none" w:sz="0" w:space="0" w:color="auto"/>
            <w:right w:val="none" w:sz="0" w:space="0" w:color="auto"/>
          </w:divBdr>
        </w:div>
        <w:div w:id="931232924">
          <w:marLeft w:val="640"/>
          <w:marRight w:val="0"/>
          <w:marTop w:val="0"/>
          <w:marBottom w:val="0"/>
          <w:divBdr>
            <w:top w:val="none" w:sz="0" w:space="0" w:color="auto"/>
            <w:left w:val="none" w:sz="0" w:space="0" w:color="auto"/>
            <w:bottom w:val="none" w:sz="0" w:space="0" w:color="auto"/>
            <w:right w:val="none" w:sz="0" w:space="0" w:color="auto"/>
          </w:divBdr>
        </w:div>
        <w:div w:id="337733114">
          <w:marLeft w:val="640"/>
          <w:marRight w:val="0"/>
          <w:marTop w:val="0"/>
          <w:marBottom w:val="0"/>
          <w:divBdr>
            <w:top w:val="none" w:sz="0" w:space="0" w:color="auto"/>
            <w:left w:val="none" w:sz="0" w:space="0" w:color="auto"/>
            <w:bottom w:val="none" w:sz="0" w:space="0" w:color="auto"/>
            <w:right w:val="none" w:sz="0" w:space="0" w:color="auto"/>
          </w:divBdr>
        </w:div>
        <w:div w:id="1626884245">
          <w:marLeft w:val="640"/>
          <w:marRight w:val="0"/>
          <w:marTop w:val="0"/>
          <w:marBottom w:val="0"/>
          <w:divBdr>
            <w:top w:val="none" w:sz="0" w:space="0" w:color="auto"/>
            <w:left w:val="none" w:sz="0" w:space="0" w:color="auto"/>
            <w:bottom w:val="none" w:sz="0" w:space="0" w:color="auto"/>
            <w:right w:val="none" w:sz="0" w:space="0" w:color="auto"/>
          </w:divBdr>
        </w:div>
        <w:div w:id="292098885">
          <w:marLeft w:val="640"/>
          <w:marRight w:val="0"/>
          <w:marTop w:val="0"/>
          <w:marBottom w:val="0"/>
          <w:divBdr>
            <w:top w:val="none" w:sz="0" w:space="0" w:color="auto"/>
            <w:left w:val="none" w:sz="0" w:space="0" w:color="auto"/>
            <w:bottom w:val="none" w:sz="0" w:space="0" w:color="auto"/>
            <w:right w:val="none" w:sz="0" w:space="0" w:color="auto"/>
          </w:divBdr>
        </w:div>
        <w:div w:id="1240751596">
          <w:marLeft w:val="640"/>
          <w:marRight w:val="0"/>
          <w:marTop w:val="0"/>
          <w:marBottom w:val="0"/>
          <w:divBdr>
            <w:top w:val="none" w:sz="0" w:space="0" w:color="auto"/>
            <w:left w:val="none" w:sz="0" w:space="0" w:color="auto"/>
            <w:bottom w:val="none" w:sz="0" w:space="0" w:color="auto"/>
            <w:right w:val="none" w:sz="0" w:space="0" w:color="auto"/>
          </w:divBdr>
        </w:div>
        <w:div w:id="1114472228">
          <w:marLeft w:val="640"/>
          <w:marRight w:val="0"/>
          <w:marTop w:val="0"/>
          <w:marBottom w:val="0"/>
          <w:divBdr>
            <w:top w:val="none" w:sz="0" w:space="0" w:color="auto"/>
            <w:left w:val="none" w:sz="0" w:space="0" w:color="auto"/>
            <w:bottom w:val="none" w:sz="0" w:space="0" w:color="auto"/>
            <w:right w:val="none" w:sz="0" w:space="0" w:color="auto"/>
          </w:divBdr>
        </w:div>
        <w:div w:id="912817118">
          <w:marLeft w:val="640"/>
          <w:marRight w:val="0"/>
          <w:marTop w:val="0"/>
          <w:marBottom w:val="0"/>
          <w:divBdr>
            <w:top w:val="none" w:sz="0" w:space="0" w:color="auto"/>
            <w:left w:val="none" w:sz="0" w:space="0" w:color="auto"/>
            <w:bottom w:val="none" w:sz="0" w:space="0" w:color="auto"/>
            <w:right w:val="none" w:sz="0" w:space="0" w:color="auto"/>
          </w:divBdr>
        </w:div>
        <w:div w:id="520357385">
          <w:marLeft w:val="640"/>
          <w:marRight w:val="0"/>
          <w:marTop w:val="0"/>
          <w:marBottom w:val="0"/>
          <w:divBdr>
            <w:top w:val="none" w:sz="0" w:space="0" w:color="auto"/>
            <w:left w:val="none" w:sz="0" w:space="0" w:color="auto"/>
            <w:bottom w:val="none" w:sz="0" w:space="0" w:color="auto"/>
            <w:right w:val="none" w:sz="0" w:space="0" w:color="auto"/>
          </w:divBdr>
        </w:div>
        <w:div w:id="319848128">
          <w:marLeft w:val="640"/>
          <w:marRight w:val="0"/>
          <w:marTop w:val="0"/>
          <w:marBottom w:val="0"/>
          <w:divBdr>
            <w:top w:val="none" w:sz="0" w:space="0" w:color="auto"/>
            <w:left w:val="none" w:sz="0" w:space="0" w:color="auto"/>
            <w:bottom w:val="none" w:sz="0" w:space="0" w:color="auto"/>
            <w:right w:val="none" w:sz="0" w:space="0" w:color="auto"/>
          </w:divBdr>
        </w:div>
        <w:div w:id="1259603056">
          <w:marLeft w:val="640"/>
          <w:marRight w:val="0"/>
          <w:marTop w:val="0"/>
          <w:marBottom w:val="0"/>
          <w:divBdr>
            <w:top w:val="none" w:sz="0" w:space="0" w:color="auto"/>
            <w:left w:val="none" w:sz="0" w:space="0" w:color="auto"/>
            <w:bottom w:val="none" w:sz="0" w:space="0" w:color="auto"/>
            <w:right w:val="none" w:sz="0" w:space="0" w:color="auto"/>
          </w:divBdr>
        </w:div>
        <w:div w:id="1297761100">
          <w:marLeft w:val="640"/>
          <w:marRight w:val="0"/>
          <w:marTop w:val="0"/>
          <w:marBottom w:val="0"/>
          <w:divBdr>
            <w:top w:val="none" w:sz="0" w:space="0" w:color="auto"/>
            <w:left w:val="none" w:sz="0" w:space="0" w:color="auto"/>
            <w:bottom w:val="none" w:sz="0" w:space="0" w:color="auto"/>
            <w:right w:val="none" w:sz="0" w:space="0" w:color="auto"/>
          </w:divBdr>
        </w:div>
        <w:div w:id="1363166199">
          <w:marLeft w:val="640"/>
          <w:marRight w:val="0"/>
          <w:marTop w:val="0"/>
          <w:marBottom w:val="0"/>
          <w:divBdr>
            <w:top w:val="none" w:sz="0" w:space="0" w:color="auto"/>
            <w:left w:val="none" w:sz="0" w:space="0" w:color="auto"/>
            <w:bottom w:val="none" w:sz="0" w:space="0" w:color="auto"/>
            <w:right w:val="none" w:sz="0" w:space="0" w:color="auto"/>
          </w:divBdr>
        </w:div>
        <w:div w:id="141969454">
          <w:marLeft w:val="640"/>
          <w:marRight w:val="0"/>
          <w:marTop w:val="0"/>
          <w:marBottom w:val="0"/>
          <w:divBdr>
            <w:top w:val="none" w:sz="0" w:space="0" w:color="auto"/>
            <w:left w:val="none" w:sz="0" w:space="0" w:color="auto"/>
            <w:bottom w:val="none" w:sz="0" w:space="0" w:color="auto"/>
            <w:right w:val="none" w:sz="0" w:space="0" w:color="auto"/>
          </w:divBdr>
        </w:div>
        <w:div w:id="1005981194">
          <w:marLeft w:val="640"/>
          <w:marRight w:val="0"/>
          <w:marTop w:val="0"/>
          <w:marBottom w:val="0"/>
          <w:divBdr>
            <w:top w:val="none" w:sz="0" w:space="0" w:color="auto"/>
            <w:left w:val="none" w:sz="0" w:space="0" w:color="auto"/>
            <w:bottom w:val="none" w:sz="0" w:space="0" w:color="auto"/>
            <w:right w:val="none" w:sz="0" w:space="0" w:color="auto"/>
          </w:divBdr>
        </w:div>
        <w:div w:id="255944335">
          <w:marLeft w:val="640"/>
          <w:marRight w:val="0"/>
          <w:marTop w:val="0"/>
          <w:marBottom w:val="0"/>
          <w:divBdr>
            <w:top w:val="none" w:sz="0" w:space="0" w:color="auto"/>
            <w:left w:val="none" w:sz="0" w:space="0" w:color="auto"/>
            <w:bottom w:val="none" w:sz="0" w:space="0" w:color="auto"/>
            <w:right w:val="none" w:sz="0" w:space="0" w:color="auto"/>
          </w:divBdr>
        </w:div>
        <w:div w:id="769207537">
          <w:marLeft w:val="640"/>
          <w:marRight w:val="0"/>
          <w:marTop w:val="0"/>
          <w:marBottom w:val="0"/>
          <w:divBdr>
            <w:top w:val="none" w:sz="0" w:space="0" w:color="auto"/>
            <w:left w:val="none" w:sz="0" w:space="0" w:color="auto"/>
            <w:bottom w:val="none" w:sz="0" w:space="0" w:color="auto"/>
            <w:right w:val="none" w:sz="0" w:space="0" w:color="auto"/>
          </w:divBdr>
        </w:div>
        <w:div w:id="753205255">
          <w:marLeft w:val="640"/>
          <w:marRight w:val="0"/>
          <w:marTop w:val="0"/>
          <w:marBottom w:val="0"/>
          <w:divBdr>
            <w:top w:val="none" w:sz="0" w:space="0" w:color="auto"/>
            <w:left w:val="none" w:sz="0" w:space="0" w:color="auto"/>
            <w:bottom w:val="none" w:sz="0" w:space="0" w:color="auto"/>
            <w:right w:val="none" w:sz="0" w:space="0" w:color="auto"/>
          </w:divBdr>
        </w:div>
        <w:div w:id="378864128">
          <w:marLeft w:val="640"/>
          <w:marRight w:val="0"/>
          <w:marTop w:val="0"/>
          <w:marBottom w:val="0"/>
          <w:divBdr>
            <w:top w:val="none" w:sz="0" w:space="0" w:color="auto"/>
            <w:left w:val="none" w:sz="0" w:space="0" w:color="auto"/>
            <w:bottom w:val="none" w:sz="0" w:space="0" w:color="auto"/>
            <w:right w:val="none" w:sz="0" w:space="0" w:color="auto"/>
          </w:divBdr>
        </w:div>
        <w:div w:id="1272933465">
          <w:marLeft w:val="640"/>
          <w:marRight w:val="0"/>
          <w:marTop w:val="0"/>
          <w:marBottom w:val="0"/>
          <w:divBdr>
            <w:top w:val="none" w:sz="0" w:space="0" w:color="auto"/>
            <w:left w:val="none" w:sz="0" w:space="0" w:color="auto"/>
            <w:bottom w:val="none" w:sz="0" w:space="0" w:color="auto"/>
            <w:right w:val="none" w:sz="0" w:space="0" w:color="auto"/>
          </w:divBdr>
        </w:div>
        <w:div w:id="779491674">
          <w:marLeft w:val="640"/>
          <w:marRight w:val="0"/>
          <w:marTop w:val="0"/>
          <w:marBottom w:val="0"/>
          <w:divBdr>
            <w:top w:val="none" w:sz="0" w:space="0" w:color="auto"/>
            <w:left w:val="none" w:sz="0" w:space="0" w:color="auto"/>
            <w:bottom w:val="none" w:sz="0" w:space="0" w:color="auto"/>
            <w:right w:val="none" w:sz="0" w:space="0" w:color="auto"/>
          </w:divBdr>
        </w:div>
        <w:div w:id="489559676">
          <w:marLeft w:val="640"/>
          <w:marRight w:val="0"/>
          <w:marTop w:val="0"/>
          <w:marBottom w:val="0"/>
          <w:divBdr>
            <w:top w:val="none" w:sz="0" w:space="0" w:color="auto"/>
            <w:left w:val="none" w:sz="0" w:space="0" w:color="auto"/>
            <w:bottom w:val="none" w:sz="0" w:space="0" w:color="auto"/>
            <w:right w:val="none" w:sz="0" w:space="0" w:color="auto"/>
          </w:divBdr>
        </w:div>
        <w:div w:id="587925728">
          <w:marLeft w:val="640"/>
          <w:marRight w:val="0"/>
          <w:marTop w:val="0"/>
          <w:marBottom w:val="0"/>
          <w:divBdr>
            <w:top w:val="none" w:sz="0" w:space="0" w:color="auto"/>
            <w:left w:val="none" w:sz="0" w:space="0" w:color="auto"/>
            <w:bottom w:val="none" w:sz="0" w:space="0" w:color="auto"/>
            <w:right w:val="none" w:sz="0" w:space="0" w:color="auto"/>
          </w:divBdr>
        </w:div>
        <w:div w:id="212354465">
          <w:marLeft w:val="640"/>
          <w:marRight w:val="0"/>
          <w:marTop w:val="0"/>
          <w:marBottom w:val="0"/>
          <w:divBdr>
            <w:top w:val="none" w:sz="0" w:space="0" w:color="auto"/>
            <w:left w:val="none" w:sz="0" w:space="0" w:color="auto"/>
            <w:bottom w:val="none" w:sz="0" w:space="0" w:color="auto"/>
            <w:right w:val="none" w:sz="0" w:space="0" w:color="auto"/>
          </w:divBdr>
        </w:div>
      </w:divsChild>
    </w:div>
    <w:div w:id="1435779999">
      <w:bodyDiv w:val="1"/>
      <w:marLeft w:val="0"/>
      <w:marRight w:val="0"/>
      <w:marTop w:val="0"/>
      <w:marBottom w:val="0"/>
      <w:divBdr>
        <w:top w:val="none" w:sz="0" w:space="0" w:color="auto"/>
        <w:left w:val="none" w:sz="0" w:space="0" w:color="auto"/>
        <w:bottom w:val="none" w:sz="0" w:space="0" w:color="auto"/>
        <w:right w:val="none" w:sz="0" w:space="0" w:color="auto"/>
      </w:divBdr>
      <w:divsChild>
        <w:div w:id="451097149">
          <w:marLeft w:val="640"/>
          <w:marRight w:val="0"/>
          <w:marTop w:val="0"/>
          <w:marBottom w:val="0"/>
          <w:divBdr>
            <w:top w:val="none" w:sz="0" w:space="0" w:color="auto"/>
            <w:left w:val="none" w:sz="0" w:space="0" w:color="auto"/>
            <w:bottom w:val="none" w:sz="0" w:space="0" w:color="auto"/>
            <w:right w:val="none" w:sz="0" w:space="0" w:color="auto"/>
          </w:divBdr>
        </w:div>
        <w:div w:id="1500151573">
          <w:marLeft w:val="640"/>
          <w:marRight w:val="0"/>
          <w:marTop w:val="0"/>
          <w:marBottom w:val="0"/>
          <w:divBdr>
            <w:top w:val="none" w:sz="0" w:space="0" w:color="auto"/>
            <w:left w:val="none" w:sz="0" w:space="0" w:color="auto"/>
            <w:bottom w:val="none" w:sz="0" w:space="0" w:color="auto"/>
            <w:right w:val="none" w:sz="0" w:space="0" w:color="auto"/>
          </w:divBdr>
        </w:div>
        <w:div w:id="2096826989">
          <w:marLeft w:val="640"/>
          <w:marRight w:val="0"/>
          <w:marTop w:val="0"/>
          <w:marBottom w:val="0"/>
          <w:divBdr>
            <w:top w:val="none" w:sz="0" w:space="0" w:color="auto"/>
            <w:left w:val="none" w:sz="0" w:space="0" w:color="auto"/>
            <w:bottom w:val="none" w:sz="0" w:space="0" w:color="auto"/>
            <w:right w:val="none" w:sz="0" w:space="0" w:color="auto"/>
          </w:divBdr>
        </w:div>
        <w:div w:id="350306585">
          <w:marLeft w:val="640"/>
          <w:marRight w:val="0"/>
          <w:marTop w:val="0"/>
          <w:marBottom w:val="0"/>
          <w:divBdr>
            <w:top w:val="none" w:sz="0" w:space="0" w:color="auto"/>
            <w:left w:val="none" w:sz="0" w:space="0" w:color="auto"/>
            <w:bottom w:val="none" w:sz="0" w:space="0" w:color="auto"/>
            <w:right w:val="none" w:sz="0" w:space="0" w:color="auto"/>
          </w:divBdr>
        </w:div>
        <w:div w:id="1783762807">
          <w:marLeft w:val="640"/>
          <w:marRight w:val="0"/>
          <w:marTop w:val="0"/>
          <w:marBottom w:val="0"/>
          <w:divBdr>
            <w:top w:val="none" w:sz="0" w:space="0" w:color="auto"/>
            <w:left w:val="none" w:sz="0" w:space="0" w:color="auto"/>
            <w:bottom w:val="none" w:sz="0" w:space="0" w:color="auto"/>
            <w:right w:val="none" w:sz="0" w:space="0" w:color="auto"/>
          </w:divBdr>
        </w:div>
        <w:div w:id="1215004548">
          <w:marLeft w:val="640"/>
          <w:marRight w:val="0"/>
          <w:marTop w:val="0"/>
          <w:marBottom w:val="0"/>
          <w:divBdr>
            <w:top w:val="none" w:sz="0" w:space="0" w:color="auto"/>
            <w:left w:val="none" w:sz="0" w:space="0" w:color="auto"/>
            <w:bottom w:val="none" w:sz="0" w:space="0" w:color="auto"/>
            <w:right w:val="none" w:sz="0" w:space="0" w:color="auto"/>
          </w:divBdr>
        </w:div>
        <w:div w:id="719400207">
          <w:marLeft w:val="640"/>
          <w:marRight w:val="0"/>
          <w:marTop w:val="0"/>
          <w:marBottom w:val="0"/>
          <w:divBdr>
            <w:top w:val="none" w:sz="0" w:space="0" w:color="auto"/>
            <w:left w:val="none" w:sz="0" w:space="0" w:color="auto"/>
            <w:bottom w:val="none" w:sz="0" w:space="0" w:color="auto"/>
            <w:right w:val="none" w:sz="0" w:space="0" w:color="auto"/>
          </w:divBdr>
        </w:div>
        <w:div w:id="783883327">
          <w:marLeft w:val="640"/>
          <w:marRight w:val="0"/>
          <w:marTop w:val="0"/>
          <w:marBottom w:val="0"/>
          <w:divBdr>
            <w:top w:val="none" w:sz="0" w:space="0" w:color="auto"/>
            <w:left w:val="none" w:sz="0" w:space="0" w:color="auto"/>
            <w:bottom w:val="none" w:sz="0" w:space="0" w:color="auto"/>
            <w:right w:val="none" w:sz="0" w:space="0" w:color="auto"/>
          </w:divBdr>
        </w:div>
        <w:div w:id="662246384">
          <w:marLeft w:val="640"/>
          <w:marRight w:val="0"/>
          <w:marTop w:val="0"/>
          <w:marBottom w:val="0"/>
          <w:divBdr>
            <w:top w:val="none" w:sz="0" w:space="0" w:color="auto"/>
            <w:left w:val="none" w:sz="0" w:space="0" w:color="auto"/>
            <w:bottom w:val="none" w:sz="0" w:space="0" w:color="auto"/>
            <w:right w:val="none" w:sz="0" w:space="0" w:color="auto"/>
          </w:divBdr>
        </w:div>
        <w:div w:id="1603950417">
          <w:marLeft w:val="640"/>
          <w:marRight w:val="0"/>
          <w:marTop w:val="0"/>
          <w:marBottom w:val="0"/>
          <w:divBdr>
            <w:top w:val="none" w:sz="0" w:space="0" w:color="auto"/>
            <w:left w:val="none" w:sz="0" w:space="0" w:color="auto"/>
            <w:bottom w:val="none" w:sz="0" w:space="0" w:color="auto"/>
            <w:right w:val="none" w:sz="0" w:space="0" w:color="auto"/>
          </w:divBdr>
        </w:div>
        <w:div w:id="1511482093">
          <w:marLeft w:val="640"/>
          <w:marRight w:val="0"/>
          <w:marTop w:val="0"/>
          <w:marBottom w:val="0"/>
          <w:divBdr>
            <w:top w:val="none" w:sz="0" w:space="0" w:color="auto"/>
            <w:left w:val="none" w:sz="0" w:space="0" w:color="auto"/>
            <w:bottom w:val="none" w:sz="0" w:space="0" w:color="auto"/>
            <w:right w:val="none" w:sz="0" w:space="0" w:color="auto"/>
          </w:divBdr>
        </w:div>
        <w:div w:id="1060788698">
          <w:marLeft w:val="640"/>
          <w:marRight w:val="0"/>
          <w:marTop w:val="0"/>
          <w:marBottom w:val="0"/>
          <w:divBdr>
            <w:top w:val="none" w:sz="0" w:space="0" w:color="auto"/>
            <w:left w:val="none" w:sz="0" w:space="0" w:color="auto"/>
            <w:bottom w:val="none" w:sz="0" w:space="0" w:color="auto"/>
            <w:right w:val="none" w:sz="0" w:space="0" w:color="auto"/>
          </w:divBdr>
        </w:div>
        <w:div w:id="403458400">
          <w:marLeft w:val="640"/>
          <w:marRight w:val="0"/>
          <w:marTop w:val="0"/>
          <w:marBottom w:val="0"/>
          <w:divBdr>
            <w:top w:val="none" w:sz="0" w:space="0" w:color="auto"/>
            <w:left w:val="none" w:sz="0" w:space="0" w:color="auto"/>
            <w:bottom w:val="none" w:sz="0" w:space="0" w:color="auto"/>
            <w:right w:val="none" w:sz="0" w:space="0" w:color="auto"/>
          </w:divBdr>
        </w:div>
        <w:div w:id="10492151">
          <w:marLeft w:val="640"/>
          <w:marRight w:val="0"/>
          <w:marTop w:val="0"/>
          <w:marBottom w:val="0"/>
          <w:divBdr>
            <w:top w:val="none" w:sz="0" w:space="0" w:color="auto"/>
            <w:left w:val="none" w:sz="0" w:space="0" w:color="auto"/>
            <w:bottom w:val="none" w:sz="0" w:space="0" w:color="auto"/>
            <w:right w:val="none" w:sz="0" w:space="0" w:color="auto"/>
          </w:divBdr>
        </w:div>
        <w:div w:id="1088232250">
          <w:marLeft w:val="640"/>
          <w:marRight w:val="0"/>
          <w:marTop w:val="0"/>
          <w:marBottom w:val="0"/>
          <w:divBdr>
            <w:top w:val="none" w:sz="0" w:space="0" w:color="auto"/>
            <w:left w:val="none" w:sz="0" w:space="0" w:color="auto"/>
            <w:bottom w:val="none" w:sz="0" w:space="0" w:color="auto"/>
            <w:right w:val="none" w:sz="0" w:space="0" w:color="auto"/>
          </w:divBdr>
        </w:div>
        <w:div w:id="337735165">
          <w:marLeft w:val="640"/>
          <w:marRight w:val="0"/>
          <w:marTop w:val="0"/>
          <w:marBottom w:val="0"/>
          <w:divBdr>
            <w:top w:val="none" w:sz="0" w:space="0" w:color="auto"/>
            <w:left w:val="none" w:sz="0" w:space="0" w:color="auto"/>
            <w:bottom w:val="none" w:sz="0" w:space="0" w:color="auto"/>
            <w:right w:val="none" w:sz="0" w:space="0" w:color="auto"/>
          </w:divBdr>
        </w:div>
        <w:div w:id="642345067">
          <w:marLeft w:val="640"/>
          <w:marRight w:val="0"/>
          <w:marTop w:val="0"/>
          <w:marBottom w:val="0"/>
          <w:divBdr>
            <w:top w:val="none" w:sz="0" w:space="0" w:color="auto"/>
            <w:left w:val="none" w:sz="0" w:space="0" w:color="auto"/>
            <w:bottom w:val="none" w:sz="0" w:space="0" w:color="auto"/>
            <w:right w:val="none" w:sz="0" w:space="0" w:color="auto"/>
          </w:divBdr>
        </w:div>
        <w:div w:id="1794129999">
          <w:marLeft w:val="640"/>
          <w:marRight w:val="0"/>
          <w:marTop w:val="0"/>
          <w:marBottom w:val="0"/>
          <w:divBdr>
            <w:top w:val="none" w:sz="0" w:space="0" w:color="auto"/>
            <w:left w:val="none" w:sz="0" w:space="0" w:color="auto"/>
            <w:bottom w:val="none" w:sz="0" w:space="0" w:color="auto"/>
            <w:right w:val="none" w:sz="0" w:space="0" w:color="auto"/>
          </w:divBdr>
        </w:div>
        <w:div w:id="967130358">
          <w:marLeft w:val="640"/>
          <w:marRight w:val="0"/>
          <w:marTop w:val="0"/>
          <w:marBottom w:val="0"/>
          <w:divBdr>
            <w:top w:val="none" w:sz="0" w:space="0" w:color="auto"/>
            <w:left w:val="none" w:sz="0" w:space="0" w:color="auto"/>
            <w:bottom w:val="none" w:sz="0" w:space="0" w:color="auto"/>
            <w:right w:val="none" w:sz="0" w:space="0" w:color="auto"/>
          </w:divBdr>
        </w:div>
        <w:div w:id="1362243945">
          <w:marLeft w:val="640"/>
          <w:marRight w:val="0"/>
          <w:marTop w:val="0"/>
          <w:marBottom w:val="0"/>
          <w:divBdr>
            <w:top w:val="none" w:sz="0" w:space="0" w:color="auto"/>
            <w:left w:val="none" w:sz="0" w:space="0" w:color="auto"/>
            <w:bottom w:val="none" w:sz="0" w:space="0" w:color="auto"/>
            <w:right w:val="none" w:sz="0" w:space="0" w:color="auto"/>
          </w:divBdr>
        </w:div>
        <w:div w:id="567879655">
          <w:marLeft w:val="640"/>
          <w:marRight w:val="0"/>
          <w:marTop w:val="0"/>
          <w:marBottom w:val="0"/>
          <w:divBdr>
            <w:top w:val="none" w:sz="0" w:space="0" w:color="auto"/>
            <w:left w:val="none" w:sz="0" w:space="0" w:color="auto"/>
            <w:bottom w:val="none" w:sz="0" w:space="0" w:color="auto"/>
            <w:right w:val="none" w:sz="0" w:space="0" w:color="auto"/>
          </w:divBdr>
        </w:div>
        <w:div w:id="1799570124">
          <w:marLeft w:val="640"/>
          <w:marRight w:val="0"/>
          <w:marTop w:val="0"/>
          <w:marBottom w:val="0"/>
          <w:divBdr>
            <w:top w:val="none" w:sz="0" w:space="0" w:color="auto"/>
            <w:left w:val="none" w:sz="0" w:space="0" w:color="auto"/>
            <w:bottom w:val="none" w:sz="0" w:space="0" w:color="auto"/>
            <w:right w:val="none" w:sz="0" w:space="0" w:color="auto"/>
          </w:divBdr>
        </w:div>
        <w:div w:id="574584709">
          <w:marLeft w:val="640"/>
          <w:marRight w:val="0"/>
          <w:marTop w:val="0"/>
          <w:marBottom w:val="0"/>
          <w:divBdr>
            <w:top w:val="none" w:sz="0" w:space="0" w:color="auto"/>
            <w:left w:val="none" w:sz="0" w:space="0" w:color="auto"/>
            <w:bottom w:val="none" w:sz="0" w:space="0" w:color="auto"/>
            <w:right w:val="none" w:sz="0" w:space="0" w:color="auto"/>
          </w:divBdr>
        </w:div>
        <w:div w:id="1226723725">
          <w:marLeft w:val="640"/>
          <w:marRight w:val="0"/>
          <w:marTop w:val="0"/>
          <w:marBottom w:val="0"/>
          <w:divBdr>
            <w:top w:val="none" w:sz="0" w:space="0" w:color="auto"/>
            <w:left w:val="none" w:sz="0" w:space="0" w:color="auto"/>
            <w:bottom w:val="none" w:sz="0" w:space="0" w:color="auto"/>
            <w:right w:val="none" w:sz="0" w:space="0" w:color="auto"/>
          </w:divBdr>
        </w:div>
        <w:div w:id="870188809">
          <w:marLeft w:val="640"/>
          <w:marRight w:val="0"/>
          <w:marTop w:val="0"/>
          <w:marBottom w:val="0"/>
          <w:divBdr>
            <w:top w:val="none" w:sz="0" w:space="0" w:color="auto"/>
            <w:left w:val="none" w:sz="0" w:space="0" w:color="auto"/>
            <w:bottom w:val="none" w:sz="0" w:space="0" w:color="auto"/>
            <w:right w:val="none" w:sz="0" w:space="0" w:color="auto"/>
          </w:divBdr>
        </w:div>
        <w:div w:id="1578591741">
          <w:marLeft w:val="640"/>
          <w:marRight w:val="0"/>
          <w:marTop w:val="0"/>
          <w:marBottom w:val="0"/>
          <w:divBdr>
            <w:top w:val="none" w:sz="0" w:space="0" w:color="auto"/>
            <w:left w:val="none" w:sz="0" w:space="0" w:color="auto"/>
            <w:bottom w:val="none" w:sz="0" w:space="0" w:color="auto"/>
            <w:right w:val="none" w:sz="0" w:space="0" w:color="auto"/>
          </w:divBdr>
        </w:div>
        <w:div w:id="908072355">
          <w:marLeft w:val="640"/>
          <w:marRight w:val="0"/>
          <w:marTop w:val="0"/>
          <w:marBottom w:val="0"/>
          <w:divBdr>
            <w:top w:val="none" w:sz="0" w:space="0" w:color="auto"/>
            <w:left w:val="none" w:sz="0" w:space="0" w:color="auto"/>
            <w:bottom w:val="none" w:sz="0" w:space="0" w:color="auto"/>
            <w:right w:val="none" w:sz="0" w:space="0" w:color="auto"/>
          </w:divBdr>
        </w:div>
        <w:div w:id="520507345">
          <w:marLeft w:val="640"/>
          <w:marRight w:val="0"/>
          <w:marTop w:val="0"/>
          <w:marBottom w:val="0"/>
          <w:divBdr>
            <w:top w:val="none" w:sz="0" w:space="0" w:color="auto"/>
            <w:left w:val="none" w:sz="0" w:space="0" w:color="auto"/>
            <w:bottom w:val="none" w:sz="0" w:space="0" w:color="auto"/>
            <w:right w:val="none" w:sz="0" w:space="0" w:color="auto"/>
          </w:divBdr>
        </w:div>
        <w:div w:id="392510736">
          <w:marLeft w:val="640"/>
          <w:marRight w:val="0"/>
          <w:marTop w:val="0"/>
          <w:marBottom w:val="0"/>
          <w:divBdr>
            <w:top w:val="none" w:sz="0" w:space="0" w:color="auto"/>
            <w:left w:val="none" w:sz="0" w:space="0" w:color="auto"/>
            <w:bottom w:val="none" w:sz="0" w:space="0" w:color="auto"/>
            <w:right w:val="none" w:sz="0" w:space="0" w:color="auto"/>
          </w:divBdr>
        </w:div>
        <w:div w:id="615791917">
          <w:marLeft w:val="640"/>
          <w:marRight w:val="0"/>
          <w:marTop w:val="0"/>
          <w:marBottom w:val="0"/>
          <w:divBdr>
            <w:top w:val="none" w:sz="0" w:space="0" w:color="auto"/>
            <w:left w:val="none" w:sz="0" w:space="0" w:color="auto"/>
            <w:bottom w:val="none" w:sz="0" w:space="0" w:color="auto"/>
            <w:right w:val="none" w:sz="0" w:space="0" w:color="auto"/>
          </w:divBdr>
        </w:div>
        <w:div w:id="262147907">
          <w:marLeft w:val="640"/>
          <w:marRight w:val="0"/>
          <w:marTop w:val="0"/>
          <w:marBottom w:val="0"/>
          <w:divBdr>
            <w:top w:val="none" w:sz="0" w:space="0" w:color="auto"/>
            <w:left w:val="none" w:sz="0" w:space="0" w:color="auto"/>
            <w:bottom w:val="none" w:sz="0" w:space="0" w:color="auto"/>
            <w:right w:val="none" w:sz="0" w:space="0" w:color="auto"/>
          </w:divBdr>
        </w:div>
        <w:div w:id="54621138">
          <w:marLeft w:val="640"/>
          <w:marRight w:val="0"/>
          <w:marTop w:val="0"/>
          <w:marBottom w:val="0"/>
          <w:divBdr>
            <w:top w:val="none" w:sz="0" w:space="0" w:color="auto"/>
            <w:left w:val="none" w:sz="0" w:space="0" w:color="auto"/>
            <w:bottom w:val="none" w:sz="0" w:space="0" w:color="auto"/>
            <w:right w:val="none" w:sz="0" w:space="0" w:color="auto"/>
          </w:divBdr>
        </w:div>
        <w:div w:id="1458647633">
          <w:marLeft w:val="640"/>
          <w:marRight w:val="0"/>
          <w:marTop w:val="0"/>
          <w:marBottom w:val="0"/>
          <w:divBdr>
            <w:top w:val="none" w:sz="0" w:space="0" w:color="auto"/>
            <w:left w:val="none" w:sz="0" w:space="0" w:color="auto"/>
            <w:bottom w:val="none" w:sz="0" w:space="0" w:color="auto"/>
            <w:right w:val="none" w:sz="0" w:space="0" w:color="auto"/>
          </w:divBdr>
        </w:div>
      </w:divsChild>
    </w:div>
    <w:div w:id="1444230064">
      <w:bodyDiv w:val="1"/>
      <w:marLeft w:val="0"/>
      <w:marRight w:val="0"/>
      <w:marTop w:val="0"/>
      <w:marBottom w:val="0"/>
      <w:divBdr>
        <w:top w:val="none" w:sz="0" w:space="0" w:color="auto"/>
        <w:left w:val="none" w:sz="0" w:space="0" w:color="auto"/>
        <w:bottom w:val="none" w:sz="0" w:space="0" w:color="auto"/>
        <w:right w:val="none" w:sz="0" w:space="0" w:color="auto"/>
      </w:divBdr>
      <w:divsChild>
        <w:div w:id="168719353">
          <w:marLeft w:val="640"/>
          <w:marRight w:val="0"/>
          <w:marTop w:val="0"/>
          <w:marBottom w:val="0"/>
          <w:divBdr>
            <w:top w:val="none" w:sz="0" w:space="0" w:color="auto"/>
            <w:left w:val="none" w:sz="0" w:space="0" w:color="auto"/>
            <w:bottom w:val="none" w:sz="0" w:space="0" w:color="auto"/>
            <w:right w:val="none" w:sz="0" w:space="0" w:color="auto"/>
          </w:divBdr>
        </w:div>
        <w:div w:id="1149711924">
          <w:marLeft w:val="640"/>
          <w:marRight w:val="0"/>
          <w:marTop w:val="0"/>
          <w:marBottom w:val="0"/>
          <w:divBdr>
            <w:top w:val="none" w:sz="0" w:space="0" w:color="auto"/>
            <w:left w:val="none" w:sz="0" w:space="0" w:color="auto"/>
            <w:bottom w:val="none" w:sz="0" w:space="0" w:color="auto"/>
            <w:right w:val="none" w:sz="0" w:space="0" w:color="auto"/>
          </w:divBdr>
        </w:div>
        <w:div w:id="2044667465">
          <w:marLeft w:val="640"/>
          <w:marRight w:val="0"/>
          <w:marTop w:val="0"/>
          <w:marBottom w:val="0"/>
          <w:divBdr>
            <w:top w:val="none" w:sz="0" w:space="0" w:color="auto"/>
            <w:left w:val="none" w:sz="0" w:space="0" w:color="auto"/>
            <w:bottom w:val="none" w:sz="0" w:space="0" w:color="auto"/>
            <w:right w:val="none" w:sz="0" w:space="0" w:color="auto"/>
          </w:divBdr>
        </w:div>
      </w:divsChild>
    </w:div>
    <w:div w:id="1453326800">
      <w:bodyDiv w:val="1"/>
      <w:marLeft w:val="0"/>
      <w:marRight w:val="0"/>
      <w:marTop w:val="0"/>
      <w:marBottom w:val="0"/>
      <w:divBdr>
        <w:top w:val="none" w:sz="0" w:space="0" w:color="auto"/>
        <w:left w:val="none" w:sz="0" w:space="0" w:color="auto"/>
        <w:bottom w:val="none" w:sz="0" w:space="0" w:color="auto"/>
        <w:right w:val="none" w:sz="0" w:space="0" w:color="auto"/>
      </w:divBdr>
      <w:divsChild>
        <w:div w:id="1366061973">
          <w:marLeft w:val="640"/>
          <w:marRight w:val="0"/>
          <w:marTop w:val="0"/>
          <w:marBottom w:val="0"/>
          <w:divBdr>
            <w:top w:val="none" w:sz="0" w:space="0" w:color="auto"/>
            <w:left w:val="none" w:sz="0" w:space="0" w:color="auto"/>
            <w:bottom w:val="none" w:sz="0" w:space="0" w:color="auto"/>
            <w:right w:val="none" w:sz="0" w:space="0" w:color="auto"/>
          </w:divBdr>
        </w:div>
        <w:div w:id="1425833951">
          <w:marLeft w:val="640"/>
          <w:marRight w:val="0"/>
          <w:marTop w:val="0"/>
          <w:marBottom w:val="0"/>
          <w:divBdr>
            <w:top w:val="none" w:sz="0" w:space="0" w:color="auto"/>
            <w:left w:val="none" w:sz="0" w:space="0" w:color="auto"/>
            <w:bottom w:val="none" w:sz="0" w:space="0" w:color="auto"/>
            <w:right w:val="none" w:sz="0" w:space="0" w:color="auto"/>
          </w:divBdr>
        </w:div>
        <w:div w:id="1153719934">
          <w:marLeft w:val="640"/>
          <w:marRight w:val="0"/>
          <w:marTop w:val="0"/>
          <w:marBottom w:val="0"/>
          <w:divBdr>
            <w:top w:val="none" w:sz="0" w:space="0" w:color="auto"/>
            <w:left w:val="none" w:sz="0" w:space="0" w:color="auto"/>
            <w:bottom w:val="none" w:sz="0" w:space="0" w:color="auto"/>
            <w:right w:val="none" w:sz="0" w:space="0" w:color="auto"/>
          </w:divBdr>
        </w:div>
        <w:div w:id="461579172">
          <w:marLeft w:val="640"/>
          <w:marRight w:val="0"/>
          <w:marTop w:val="0"/>
          <w:marBottom w:val="0"/>
          <w:divBdr>
            <w:top w:val="none" w:sz="0" w:space="0" w:color="auto"/>
            <w:left w:val="none" w:sz="0" w:space="0" w:color="auto"/>
            <w:bottom w:val="none" w:sz="0" w:space="0" w:color="auto"/>
            <w:right w:val="none" w:sz="0" w:space="0" w:color="auto"/>
          </w:divBdr>
        </w:div>
        <w:div w:id="1847402961">
          <w:marLeft w:val="640"/>
          <w:marRight w:val="0"/>
          <w:marTop w:val="0"/>
          <w:marBottom w:val="0"/>
          <w:divBdr>
            <w:top w:val="none" w:sz="0" w:space="0" w:color="auto"/>
            <w:left w:val="none" w:sz="0" w:space="0" w:color="auto"/>
            <w:bottom w:val="none" w:sz="0" w:space="0" w:color="auto"/>
            <w:right w:val="none" w:sz="0" w:space="0" w:color="auto"/>
          </w:divBdr>
        </w:div>
        <w:div w:id="1518079125">
          <w:marLeft w:val="640"/>
          <w:marRight w:val="0"/>
          <w:marTop w:val="0"/>
          <w:marBottom w:val="0"/>
          <w:divBdr>
            <w:top w:val="none" w:sz="0" w:space="0" w:color="auto"/>
            <w:left w:val="none" w:sz="0" w:space="0" w:color="auto"/>
            <w:bottom w:val="none" w:sz="0" w:space="0" w:color="auto"/>
            <w:right w:val="none" w:sz="0" w:space="0" w:color="auto"/>
          </w:divBdr>
        </w:div>
        <w:div w:id="1260528855">
          <w:marLeft w:val="640"/>
          <w:marRight w:val="0"/>
          <w:marTop w:val="0"/>
          <w:marBottom w:val="0"/>
          <w:divBdr>
            <w:top w:val="none" w:sz="0" w:space="0" w:color="auto"/>
            <w:left w:val="none" w:sz="0" w:space="0" w:color="auto"/>
            <w:bottom w:val="none" w:sz="0" w:space="0" w:color="auto"/>
            <w:right w:val="none" w:sz="0" w:space="0" w:color="auto"/>
          </w:divBdr>
        </w:div>
        <w:div w:id="1605532545">
          <w:marLeft w:val="640"/>
          <w:marRight w:val="0"/>
          <w:marTop w:val="0"/>
          <w:marBottom w:val="0"/>
          <w:divBdr>
            <w:top w:val="none" w:sz="0" w:space="0" w:color="auto"/>
            <w:left w:val="none" w:sz="0" w:space="0" w:color="auto"/>
            <w:bottom w:val="none" w:sz="0" w:space="0" w:color="auto"/>
            <w:right w:val="none" w:sz="0" w:space="0" w:color="auto"/>
          </w:divBdr>
        </w:div>
        <w:div w:id="884682294">
          <w:marLeft w:val="640"/>
          <w:marRight w:val="0"/>
          <w:marTop w:val="0"/>
          <w:marBottom w:val="0"/>
          <w:divBdr>
            <w:top w:val="none" w:sz="0" w:space="0" w:color="auto"/>
            <w:left w:val="none" w:sz="0" w:space="0" w:color="auto"/>
            <w:bottom w:val="none" w:sz="0" w:space="0" w:color="auto"/>
            <w:right w:val="none" w:sz="0" w:space="0" w:color="auto"/>
          </w:divBdr>
        </w:div>
        <w:div w:id="1964772725">
          <w:marLeft w:val="640"/>
          <w:marRight w:val="0"/>
          <w:marTop w:val="0"/>
          <w:marBottom w:val="0"/>
          <w:divBdr>
            <w:top w:val="none" w:sz="0" w:space="0" w:color="auto"/>
            <w:left w:val="none" w:sz="0" w:space="0" w:color="auto"/>
            <w:bottom w:val="none" w:sz="0" w:space="0" w:color="auto"/>
            <w:right w:val="none" w:sz="0" w:space="0" w:color="auto"/>
          </w:divBdr>
        </w:div>
        <w:div w:id="1454860927">
          <w:marLeft w:val="640"/>
          <w:marRight w:val="0"/>
          <w:marTop w:val="0"/>
          <w:marBottom w:val="0"/>
          <w:divBdr>
            <w:top w:val="none" w:sz="0" w:space="0" w:color="auto"/>
            <w:left w:val="none" w:sz="0" w:space="0" w:color="auto"/>
            <w:bottom w:val="none" w:sz="0" w:space="0" w:color="auto"/>
            <w:right w:val="none" w:sz="0" w:space="0" w:color="auto"/>
          </w:divBdr>
        </w:div>
        <w:div w:id="825166416">
          <w:marLeft w:val="640"/>
          <w:marRight w:val="0"/>
          <w:marTop w:val="0"/>
          <w:marBottom w:val="0"/>
          <w:divBdr>
            <w:top w:val="none" w:sz="0" w:space="0" w:color="auto"/>
            <w:left w:val="none" w:sz="0" w:space="0" w:color="auto"/>
            <w:bottom w:val="none" w:sz="0" w:space="0" w:color="auto"/>
            <w:right w:val="none" w:sz="0" w:space="0" w:color="auto"/>
          </w:divBdr>
        </w:div>
        <w:div w:id="838542763">
          <w:marLeft w:val="640"/>
          <w:marRight w:val="0"/>
          <w:marTop w:val="0"/>
          <w:marBottom w:val="0"/>
          <w:divBdr>
            <w:top w:val="none" w:sz="0" w:space="0" w:color="auto"/>
            <w:left w:val="none" w:sz="0" w:space="0" w:color="auto"/>
            <w:bottom w:val="none" w:sz="0" w:space="0" w:color="auto"/>
            <w:right w:val="none" w:sz="0" w:space="0" w:color="auto"/>
          </w:divBdr>
        </w:div>
        <w:div w:id="854265708">
          <w:marLeft w:val="640"/>
          <w:marRight w:val="0"/>
          <w:marTop w:val="0"/>
          <w:marBottom w:val="0"/>
          <w:divBdr>
            <w:top w:val="none" w:sz="0" w:space="0" w:color="auto"/>
            <w:left w:val="none" w:sz="0" w:space="0" w:color="auto"/>
            <w:bottom w:val="none" w:sz="0" w:space="0" w:color="auto"/>
            <w:right w:val="none" w:sz="0" w:space="0" w:color="auto"/>
          </w:divBdr>
        </w:div>
        <w:div w:id="522476097">
          <w:marLeft w:val="640"/>
          <w:marRight w:val="0"/>
          <w:marTop w:val="0"/>
          <w:marBottom w:val="0"/>
          <w:divBdr>
            <w:top w:val="none" w:sz="0" w:space="0" w:color="auto"/>
            <w:left w:val="none" w:sz="0" w:space="0" w:color="auto"/>
            <w:bottom w:val="none" w:sz="0" w:space="0" w:color="auto"/>
            <w:right w:val="none" w:sz="0" w:space="0" w:color="auto"/>
          </w:divBdr>
        </w:div>
        <w:div w:id="229342270">
          <w:marLeft w:val="640"/>
          <w:marRight w:val="0"/>
          <w:marTop w:val="0"/>
          <w:marBottom w:val="0"/>
          <w:divBdr>
            <w:top w:val="none" w:sz="0" w:space="0" w:color="auto"/>
            <w:left w:val="none" w:sz="0" w:space="0" w:color="auto"/>
            <w:bottom w:val="none" w:sz="0" w:space="0" w:color="auto"/>
            <w:right w:val="none" w:sz="0" w:space="0" w:color="auto"/>
          </w:divBdr>
        </w:div>
        <w:div w:id="214438041">
          <w:marLeft w:val="640"/>
          <w:marRight w:val="0"/>
          <w:marTop w:val="0"/>
          <w:marBottom w:val="0"/>
          <w:divBdr>
            <w:top w:val="none" w:sz="0" w:space="0" w:color="auto"/>
            <w:left w:val="none" w:sz="0" w:space="0" w:color="auto"/>
            <w:bottom w:val="none" w:sz="0" w:space="0" w:color="auto"/>
            <w:right w:val="none" w:sz="0" w:space="0" w:color="auto"/>
          </w:divBdr>
        </w:div>
        <w:div w:id="1535851513">
          <w:marLeft w:val="640"/>
          <w:marRight w:val="0"/>
          <w:marTop w:val="0"/>
          <w:marBottom w:val="0"/>
          <w:divBdr>
            <w:top w:val="none" w:sz="0" w:space="0" w:color="auto"/>
            <w:left w:val="none" w:sz="0" w:space="0" w:color="auto"/>
            <w:bottom w:val="none" w:sz="0" w:space="0" w:color="auto"/>
            <w:right w:val="none" w:sz="0" w:space="0" w:color="auto"/>
          </w:divBdr>
        </w:div>
        <w:div w:id="1266034228">
          <w:marLeft w:val="640"/>
          <w:marRight w:val="0"/>
          <w:marTop w:val="0"/>
          <w:marBottom w:val="0"/>
          <w:divBdr>
            <w:top w:val="none" w:sz="0" w:space="0" w:color="auto"/>
            <w:left w:val="none" w:sz="0" w:space="0" w:color="auto"/>
            <w:bottom w:val="none" w:sz="0" w:space="0" w:color="auto"/>
            <w:right w:val="none" w:sz="0" w:space="0" w:color="auto"/>
          </w:divBdr>
        </w:div>
        <w:div w:id="1002855251">
          <w:marLeft w:val="640"/>
          <w:marRight w:val="0"/>
          <w:marTop w:val="0"/>
          <w:marBottom w:val="0"/>
          <w:divBdr>
            <w:top w:val="none" w:sz="0" w:space="0" w:color="auto"/>
            <w:left w:val="none" w:sz="0" w:space="0" w:color="auto"/>
            <w:bottom w:val="none" w:sz="0" w:space="0" w:color="auto"/>
            <w:right w:val="none" w:sz="0" w:space="0" w:color="auto"/>
          </w:divBdr>
        </w:div>
        <w:div w:id="720903656">
          <w:marLeft w:val="640"/>
          <w:marRight w:val="0"/>
          <w:marTop w:val="0"/>
          <w:marBottom w:val="0"/>
          <w:divBdr>
            <w:top w:val="none" w:sz="0" w:space="0" w:color="auto"/>
            <w:left w:val="none" w:sz="0" w:space="0" w:color="auto"/>
            <w:bottom w:val="none" w:sz="0" w:space="0" w:color="auto"/>
            <w:right w:val="none" w:sz="0" w:space="0" w:color="auto"/>
          </w:divBdr>
        </w:div>
        <w:div w:id="1423376879">
          <w:marLeft w:val="640"/>
          <w:marRight w:val="0"/>
          <w:marTop w:val="0"/>
          <w:marBottom w:val="0"/>
          <w:divBdr>
            <w:top w:val="none" w:sz="0" w:space="0" w:color="auto"/>
            <w:left w:val="none" w:sz="0" w:space="0" w:color="auto"/>
            <w:bottom w:val="none" w:sz="0" w:space="0" w:color="auto"/>
            <w:right w:val="none" w:sz="0" w:space="0" w:color="auto"/>
          </w:divBdr>
        </w:div>
        <w:div w:id="598369590">
          <w:marLeft w:val="640"/>
          <w:marRight w:val="0"/>
          <w:marTop w:val="0"/>
          <w:marBottom w:val="0"/>
          <w:divBdr>
            <w:top w:val="none" w:sz="0" w:space="0" w:color="auto"/>
            <w:left w:val="none" w:sz="0" w:space="0" w:color="auto"/>
            <w:bottom w:val="none" w:sz="0" w:space="0" w:color="auto"/>
            <w:right w:val="none" w:sz="0" w:space="0" w:color="auto"/>
          </w:divBdr>
        </w:div>
        <w:div w:id="2107311818">
          <w:marLeft w:val="640"/>
          <w:marRight w:val="0"/>
          <w:marTop w:val="0"/>
          <w:marBottom w:val="0"/>
          <w:divBdr>
            <w:top w:val="none" w:sz="0" w:space="0" w:color="auto"/>
            <w:left w:val="none" w:sz="0" w:space="0" w:color="auto"/>
            <w:bottom w:val="none" w:sz="0" w:space="0" w:color="auto"/>
            <w:right w:val="none" w:sz="0" w:space="0" w:color="auto"/>
          </w:divBdr>
        </w:div>
        <w:div w:id="2064790619">
          <w:marLeft w:val="640"/>
          <w:marRight w:val="0"/>
          <w:marTop w:val="0"/>
          <w:marBottom w:val="0"/>
          <w:divBdr>
            <w:top w:val="none" w:sz="0" w:space="0" w:color="auto"/>
            <w:left w:val="none" w:sz="0" w:space="0" w:color="auto"/>
            <w:bottom w:val="none" w:sz="0" w:space="0" w:color="auto"/>
            <w:right w:val="none" w:sz="0" w:space="0" w:color="auto"/>
          </w:divBdr>
        </w:div>
        <w:div w:id="805661104">
          <w:marLeft w:val="640"/>
          <w:marRight w:val="0"/>
          <w:marTop w:val="0"/>
          <w:marBottom w:val="0"/>
          <w:divBdr>
            <w:top w:val="none" w:sz="0" w:space="0" w:color="auto"/>
            <w:left w:val="none" w:sz="0" w:space="0" w:color="auto"/>
            <w:bottom w:val="none" w:sz="0" w:space="0" w:color="auto"/>
            <w:right w:val="none" w:sz="0" w:space="0" w:color="auto"/>
          </w:divBdr>
        </w:div>
        <w:div w:id="508914769">
          <w:marLeft w:val="640"/>
          <w:marRight w:val="0"/>
          <w:marTop w:val="0"/>
          <w:marBottom w:val="0"/>
          <w:divBdr>
            <w:top w:val="none" w:sz="0" w:space="0" w:color="auto"/>
            <w:left w:val="none" w:sz="0" w:space="0" w:color="auto"/>
            <w:bottom w:val="none" w:sz="0" w:space="0" w:color="auto"/>
            <w:right w:val="none" w:sz="0" w:space="0" w:color="auto"/>
          </w:divBdr>
        </w:div>
        <w:div w:id="2117750897">
          <w:marLeft w:val="640"/>
          <w:marRight w:val="0"/>
          <w:marTop w:val="0"/>
          <w:marBottom w:val="0"/>
          <w:divBdr>
            <w:top w:val="none" w:sz="0" w:space="0" w:color="auto"/>
            <w:left w:val="none" w:sz="0" w:space="0" w:color="auto"/>
            <w:bottom w:val="none" w:sz="0" w:space="0" w:color="auto"/>
            <w:right w:val="none" w:sz="0" w:space="0" w:color="auto"/>
          </w:divBdr>
        </w:div>
        <w:div w:id="665591473">
          <w:marLeft w:val="640"/>
          <w:marRight w:val="0"/>
          <w:marTop w:val="0"/>
          <w:marBottom w:val="0"/>
          <w:divBdr>
            <w:top w:val="none" w:sz="0" w:space="0" w:color="auto"/>
            <w:left w:val="none" w:sz="0" w:space="0" w:color="auto"/>
            <w:bottom w:val="none" w:sz="0" w:space="0" w:color="auto"/>
            <w:right w:val="none" w:sz="0" w:space="0" w:color="auto"/>
          </w:divBdr>
        </w:div>
        <w:div w:id="244463602">
          <w:marLeft w:val="640"/>
          <w:marRight w:val="0"/>
          <w:marTop w:val="0"/>
          <w:marBottom w:val="0"/>
          <w:divBdr>
            <w:top w:val="none" w:sz="0" w:space="0" w:color="auto"/>
            <w:left w:val="none" w:sz="0" w:space="0" w:color="auto"/>
            <w:bottom w:val="none" w:sz="0" w:space="0" w:color="auto"/>
            <w:right w:val="none" w:sz="0" w:space="0" w:color="auto"/>
          </w:divBdr>
        </w:div>
        <w:div w:id="1200700259">
          <w:marLeft w:val="640"/>
          <w:marRight w:val="0"/>
          <w:marTop w:val="0"/>
          <w:marBottom w:val="0"/>
          <w:divBdr>
            <w:top w:val="none" w:sz="0" w:space="0" w:color="auto"/>
            <w:left w:val="none" w:sz="0" w:space="0" w:color="auto"/>
            <w:bottom w:val="none" w:sz="0" w:space="0" w:color="auto"/>
            <w:right w:val="none" w:sz="0" w:space="0" w:color="auto"/>
          </w:divBdr>
        </w:div>
        <w:div w:id="1515151417">
          <w:marLeft w:val="640"/>
          <w:marRight w:val="0"/>
          <w:marTop w:val="0"/>
          <w:marBottom w:val="0"/>
          <w:divBdr>
            <w:top w:val="none" w:sz="0" w:space="0" w:color="auto"/>
            <w:left w:val="none" w:sz="0" w:space="0" w:color="auto"/>
            <w:bottom w:val="none" w:sz="0" w:space="0" w:color="auto"/>
            <w:right w:val="none" w:sz="0" w:space="0" w:color="auto"/>
          </w:divBdr>
        </w:div>
        <w:div w:id="303388207">
          <w:marLeft w:val="640"/>
          <w:marRight w:val="0"/>
          <w:marTop w:val="0"/>
          <w:marBottom w:val="0"/>
          <w:divBdr>
            <w:top w:val="none" w:sz="0" w:space="0" w:color="auto"/>
            <w:left w:val="none" w:sz="0" w:space="0" w:color="auto"/>
            <w:bottom w:val="none" w:sz="0" w:space="0" w:color="auto"/>
            <w:right w:val="none" w:sz="0" w:space="0" w:color="auto"/>
          </w:divBdr>
        </w:div>
        <w:div w:id="1731270929">
          <w:marLeft w:val="640"/>
          <w:marRight w:val="0"/>
          <w:marTop w:val="0"/>
          <w:marBottom w:val="0"/>
          <w:divBdr>
            <w:top w:val="none" w:sz="0" w:space="0" w:color="auto"/>
            <w:left w:val="none" w:sz="0" w:space="0" w:color="auto"/>
            <w:bottom w:val="none" w:sz="0" w:space="0" w:color="auto"/>
            <w:right w:val="none" w:sz="0" w:space="0" w:color="auto"/>
          </w:divBdr>
        </w:div>
        <w:div w:id="555118928">
          <w:marLeft w:val="640"/>
          <w:marRight w:val="0"/>
          <w:marTop w:val="0"/>
          <w:marBottom w:val="0"/>
          <w:divBdr>
            <w:top w:val="none" w:sz="0" w:space="0" w:color="auto"/>
            <w:left w:val="none" w:sz="0" w:space="0" w:color="auto"/>
            <w:bottom w:val="none" w:sz="0" w:space="0" w:color="auto"/>
            <w:right w:val="none" w:sz="0" w:space="0" w:color="auto"/>
          </w:divBdr>
        </w:div>
        <w:div w:id="771510237">
          <w:marLeft w:val="640"/>
          <w:marRight w:val="0"/>
          <w:marTop w:val="0"/>
          <w:marBottom w:val="0"/>
          <w:divBdr>
            <w:top w:val="none" w:sz="0" w:space="0" w:color="auto"/>
            <w:left w:val="none" w:sz="0" w:space="0" w:color="auto"/>
            <w:bottom w:val="none" w:sz="0" w:space="0" w:color="auto"/>
            <w:right w:val="none" w:sz="0" w:space="0" w:color="auto"/>
          </w:divBdr>
        </w:div>
        <w:div w:id="15078582">
          <w:marLeft w:val="640"/>
          <w:marRight w:val="0"/>
          <w:marTop w:val="0"/>
          <w:marBottom w:val="0"/>
          <w:divBdr>
            <w:top w:val="none" w:sz="0" w:space="0" w:color="auto"/>
            <w:left w:val="none" w:sz="0" w:space="0" w:color="auto"/>
            <w:bottom w:val="none" w:sz="0" w:space="0" w:color="auto"/>
            <w:right w:val="none" w:sz="0" w:space="0" w:color="auto"/>
          </w:divBdr>
        </w:div>
        <w:div w:id="465125150">
          <w:marLeft w:val="640"/>
          <w:marRight w:val="0"/>
          <w:marTop w:val="0"/>
          <w:marBottom w:val="0"/>
          <w:divBdr>
            <w:top w:val="none" w:sz="0" w:space="0" w:color="auto"/>
            <w:left w:val="none" w:sz="0" w:space="0" w:color="auto"/>
            <w:bottom w:val="none" w:sz="0" w:space="0" w:color="auto"/>
            <w:right w:val="none" w:sz="0" w:space="0" w:color="auto"/>
          </w:divBdr>
        </w:div>
        <w:div w:id="261576378">
          <w:marLeft w:val="640"/>
          <w:marRight w:val="0"/>
          <w:marTop w:val="0"/>
          <w:marBottom w:val="0"/>
          <w:divBdr>
            <w:top w:val="none" w:sz="0" w:space="0" w:color="auto"/>
            <w:left w:val="none" w:sz="0" w:space="0" w:color="auto"/>
            <w:bottom w:val="none" w:sz="0" w:space="0" w:color="auto"/>
            <w:right w:val="none" w:sz="0" w:space="0" w:color="auto"/>
          </w:divBdr>
        </w:div>
        <w:div w:id="827018361">
          <w:marLeft w:val="640"/>
          <w:marRight w:val="0"/>
          <w:marTop w:val="0"/>
          <w:marBottom w:val="0"/>
          <w:divBdr>
            <w:top w:val="none" w:sz="0" w:space="0" w:color="auto"/>
            <w:left w:val="none" w:sz="0" w:space="0" w:color="auto"/>
            <w:bottom w:val="none" w:sz="0" w:space="0" w:color="auto"/>
            <w:right w:val="none" w:sz="0" w:space="0" w:color="auto"/>
          </w:divBdr>
        </w:div>
        <w:div w:id="1375815350">
          <w:marLeft w:val="640"/>
          <w:marRight w:val="0"/>
          <w:marTop w:val="0"/>
          <w:marBottom w:val="0"/>
          <w:divBdr>
            <w:top w:val="none" w:sz="0" w:space="0" w:color="auto"/>
            <w:left w:val="none" w:sz="0" w:space="0" w:color="auto"/>
            <w:bottom w:val="none" w:sz="0" w:space="0" w:color="auto"/>
            <w:right w:val="none" w:sz="0" w:space="0" w:color="auto"/>
          </w:divBdr>
        </w:div>
        <w:div w:id="1588542234">
          <w:marLeft w:val="640"/>
          <w:marRight w:val="0"/>
          <w:marTop w:val="0"/>
          <w:marBottom w:val="0"/>
          <w:divBdr>
            <w:top w:val="none" w:sz="0" w:space="0" w:color="auto"/>
            <w:left w:val="none" w:sz="0" w:space="0" w:color="auto"/>
            <w:bottom w:val="none" w:sz="0" w:space="0" w:color="auto"/>
            <w:right w:val="none" w:sz="0" w:space="0" w:color="auto"/>
          </w:divBdr>
        </w:div>
        <w:div w:id="1586496563">
          <w:marLeft w:val="640"/>
          <w:marRight w:val="0"/>
          <w:marTop w:val="0"/>
          <w:marBottom w:val="0"/>
          <w:divBdr>
            <w:top w:val="none" w:sz="0" w:space="0" w:color="auto"/>
            <w:left w:val="none" w:sz="0" w:space="0" w:color="auto"/>
            <w:bottom w:val="none" w:sz="0" w:space="0" w:color="auto"/>
            <w:right w:val="none" w:sz="0" w:space="0" w:color="auto"/>
          </w:divBdr>
        </w:div>
        <w:div w:id="830175537">
          <w:marLeft w:val="640"/>
          <w:marRight w:val="0"/>
          <w:marTop w:val="0"/>
          <w:marBottom w:val="0"/>
          <w:divBdr>
            <w:top w:val="none" w:sz="0" w:space="0" w:color="auto"/>
            <w:left w:val="none" w:sz="0" w:space="0" w:color="auto"/>
            <w:bottom w:val="none" w:sz="0" w:space="0" w:color="auto"/>
            <w:right w:val="none" w:sz="0" w:space="0" w:color="auto"/>
          </w:divBdr>
        </w:div>
        <w:div w:id="188225285">
          <w:marLeft w:val="640"/>
          <w:marRight w:val="0"/>
          <w:marTop w:val="0"/>
          <w:marBottom w:val="0"/>
          <w:divBdr>
            <w:top w:val="none" w:sz="0" w:space="0" w:color="auto"/>
            <w:left w:val="none" w:sz="0" w:space="0" w:color="auto"/>
            <w:bottom w:val="none" w:sz="0" w:space="0" w:color="auto"/>
            <w:right w:val="none" w:sz="0" w:space="0" w:color="auto"/>
          </w:divBdr>
        </w:div>
        <w:div w:id="964001777">
          <w:marLeft w:val="640"/>
          <w:marRight w:val="0"/>
          <w:marTop w:val="0"/>
          <w:marBottom w:val="0"/>
          <w:divBdr>
            <w:top w:val="none" w:sz="0" w:space="0" w:color="auto"/>
            <w:left w:val="none" w:sz="0" w:space="0" w:color="auto"/>
            <w:bottom w:val="none" w:sz="0" w:space="0" w:color="auto"/>
            <w:right w:val="none" w:sz="0" w:space="0" w:color="auto"/>
          </w:divBdr>
        </w:div>
        <w:div w:id="1875343785">
          <w:marLeft w:val="640"/>
          <w:marRight w:val="0"/>
          <w:marTop w:val="0"/>
          <w:marBottom w:val="0"/>
          <w:divBdr>
            <w:top w:val="none" w:sz="0" w:space="0" w:color="auto"/>
            <w:left w:val="none" w:sz="0" w:space="0" w:color="auto"/>
            <w:bottom w:val="none" w:sz="0" w:space="0" w:color="auto"/>
            <w:right w:val="none" w:sz="0" w:space="0" w:color="auto"/>
          </w:divBdr>
        </w:div>
        <w:div w:id="96147950">
          <w:marLeft w:val="640"/>
          <w:marRight w:val="0"/>
          <w:marTop w:val="0"/>
          <w:marBottom w:val="0"/>
          <w:divBdr>
            <w:top w:val="none" w:sz="0" w:space="0" w:color="auto"/>
            <w:left w:val="none" w:sz="0" w:space="0" w:color="auto"/>
            <w:bottom w:val="none" w:sz="0" w:space="0" w:color="auto"/>
            <w:right w:val="none" w:sz="0" w:space="0" w:color="auto"/>
          </w:divBdr>
        </w:div>
        <w:div w:id="1360861802">
          <w:marLeft w:val="640"/>
          <w:marRight w:val="0"/>
          <w:marTop w:val="0"/>
          <w:marBottom w:val="0"/>
          <w:divBdr>
            <w:top w:val="none" w:sz="0" w:space="0" w:color="auto"/>
            <w:left w:val="none" w:sz="0" w:space="0" w:color="auto"/>
            <w:bottom w:val="none" w:sz="0" w:space="0" w:color="auto"/>
            <w:right w:val="none" w:sz="0" w:space="0" w:color="auto"/>
          </w:divBdr>
        </w:div>
        <w:div w:id="1794906010">
          <w:marLeft w:val="640"/>
          <w:marRight w:val="0"/>
          <w:marTop w:val="0"/>
          <w:marBottom w:val="0"/>
          <w:divBdr>
            <w:top w:val="none" w:sz="0" w:space="0" w:color="auto"/>
            <w:left w:val="none" w:sz="0" w:space="0" w:color="auto"/>
            <w:bottom w:val="none" w:sz="0" w:space="0" w:color="auto"/>
            <w:right w:val="none" w:sz="0" w:space="0" w:color="auto"/>
          </w:divBdr>
        </w:div>
        <w:div w:id="266620978">
          <w:marLeft w:val="640"/>
          <w:marRight w:val="0"/>
          <w:marTop w:val="0"/>
          <w:marBottom w:val="0"/>
          <w:divBdr>
            <w:top w:val="none" w:sz="0" w:space="0" w:color="auto"/>
            <w:left w:val="none" w:sz="0" w:space="0" w:color="auto"/>
            <w:bottom w:val="none" w:sz="0" w:space="0" w:color="auto"/>
            <w:right w:val="none" w:sz="0" w:space="0" w:color="auto"/>
          </w:divBdr>
        </w:div>
        <w:div w:id="1036932735">
          <w:marLeft w:val="640"/>
          <w:marRight w:val="0"/>
          <w:marTop w:val="0"/>
          <w:marBottom w:val="0"/>
          <w:divBdr>
            <w:top w:val="none" w:sz="0" w:space="0" w:color="auto"/>
            <w:left w:val="none" w:sz="0" w:space="0" w:color="auto"/>
            <w:bottom w:val="none" w:sz="0" w:space="0" w:color="auto"/>
            <w:right w:val="none" w:sz="0" w:space="0" w:color="auto"/>
          </w:divBdr>
        </w:div>
        <w:div w:id="1514414634">
          <w:marLeft w:val="640"/>
          <w:marRight w:val="0"/>
          <w:marTop w:val="0"/>
          <w:marBottom w:val="0"/>
          <w:divBdr>
            <w:top w:val="none" w:sz="0" w:space="0" w:color="auto"/>
            <w:left w:val="none" w:sz="0" w:space="0" w:color="auto"/>
            <w:bottom w:val="none" w:sz="0" w:space="0" w:color="auto"/>
            <w:right w:val="none" w:sz="0" w:space="0" w:color="auto"/>
          </w:divBdr>
        </w:div>
        <w:div w:id="717515383">
          <w:marLeft w:val="640"/>
          <w:marRight w:val="0"/>
          <w:marTop w:val="0"/>
          <w:marBottom w:val="0"/>
          <w:divBdr>
            <w:top w:val="none" w:sz="0" w:space="0" w:color="auto"/>
            <w:left w:val="none" w:sz="0" w:space="0" w:color="auto"/>
            <w:bottom w:val="none" w:sz="0" w:space="0" w:color="auto"/>
            <w:right w:val="none" w:sz="0" w:space="0" w:color="auto"/>
          </w:divBdr>
        </w:div>
        <w:div w:id="2012484872">
          <w:marLeft w:val="640"/>
          <w:marRight w:val="0"/>
          <w:marTop w:val="0"/>
          <w:marBottom w:val="0"/>
          <w:divBdr>
            <w:top w:val="none" w:sz="0" w:space="0" w:color="auto"/>
            <w:left w:val="none" w:sz="0" w:space="0" w:color="auto"/>
            <w:bottom w:val="none" w:sz="0" w:space="0" w:color="auto"/>
            <w:right w:val="none" w:sz="0" w:space="0" w:color="auto"/>
          </w:divBdr>
        </w:div>
        <w:div w:id="1786076543">
          <w:marLeft w:val="640"/>
          <w:marRight w:val="0"/>
          <w:marTop w:val="0"/>
          <w:marBottom w:val="0"/>
          <w:divBdr>
            <w:top w:val="none" w:sz="0" w:space="0" w:color="auto"/>
            <w:left w:val="none" w:sz="0" w:space="0" w:color="auto"/>
            <w:bottom w:val="none" w:sz="0" w:space="0" w:color="auto"/>
            <w:right w:val="none" w:sz="0" w:space="0" w:color="auto"/>
          </w:divBdr>
        </w:div>
        <w:div w:id="2099864141">
          <w:marLeft w:val="640"/>
          <w:marRight w:val="0"/>
          <w:marTop w:val="0"/>
          <w:marBottom w:val="0"/>
          <w:divBdr>
            <w:top w:val="none" w:sz="0" w:space="0" w:color="auto"/>
            <w:left w:val="none" w:sz="0" w:space="0" w:color="auto"/>
            <w:bottom w:val="none" w:sz="0" w:space="0" w:color="auto"/>
            <w:right w:val="none" w:sz="0" w:space="0" w:color="auto"/>
          </w:divBdr>
        </w:div>
        <w:div w:id="1271468295">
          <w:marLeft w:val="640"/>
          <w:marRight w:val="0"/>
          <w:marTop w:val="0"/>
          <w:marBottom w:val="0"/>
          <w:divBdr>
            <w:top w:val="none" w:sz="0" w:space="0" w:color="auto"/>
            <w:left w:val="none" w:sz="0" w:space="0" w:color="auto"/>
            <w:bottom w:val="none" w:sz="0" w:space="0" w:color="auto"/>
            <w:right w:val="none" w:sz="0" w:space="0" w:color="auto"/>
          </w:divBdr>
        </w:div>
        <w:div w:id="909770796">
          <w:marLeft w:val="640"/>
          <w:marRight w:val="0"/>
          <w:marTop w:val="0"/>
          <w:marBottom w:val="0"/>
          <w:divBdr>
            <w:top w:val="none" w:sz="0" w:space="0" w:color="auto"/>
            <w:left w:val="none" w:sz="0" w:space="0" w:color="auto"/>
            <w:bottom w:val="none" w:sz="0" w:space="0" w:color="auto"/>
            <w:right w:val="none" w:sz="0" w:space="0" w:color="auto"/>
          </w:divBdr>
        </w:div>
        <w:div w:id="700741791">
          <w:marLeft w:val="640"/>
          <w:marRight w:val="0"/>
          <w:marTop w:val="0"/>
          <w:marBottom w:val="0"/>
          <w:divBdr>
            <w:top w:val="none" w:sz="0" w:space="0" w:color="auto"/>
            <w:left w:val="none" w:sz="0" w:space="0" w:color="auto"/>
            <w:bottom w:val="none" w:sz="0" w:space="0" w:color="auto"/>
            <w:right w:val="none" w:sz="0" w:space="0" w:color="auto"/>
          </w:divBdr>
        </w:div>
        <w:div w:id="280646557">
          <w:marLeft w:val="640"/>
          <w:marRight w:val="0"/>
          <w:marTop w:val="0"/>
          <w:marBottom w:val="0"/>
          <w:divBdr>
            <w:top w:val="none" w:sz="0" w:space="0" w:color="auto"/>
            <w:left w:val="none" w:sz="0" w:space="0" w:color="auto"/>
            <w:bottom w:val="none" w:sz="0" w:space="0" w:color="auto"/>
            <w:right w:val="none" w:sz="0" w:space="0" w:color="auto"/>
          </w:divBdr>
        </w:div>
        <w:div w:id="1472284430">
          <w:marLeft w:val="640"/>
          <w:marRight w:val="0"/>
          <w:marTop w:val="0"/>
          <w:marBottom w:val="0"/>
          <w:divBdr>
            <w:top w:val="none" w:sz="0" w:space="0" w:color="auto"/>
            <w:left w:val="none" w:sz="0" w:space="0" w:color="auto"/>
            <w:bottom w:val="none" w:sz="0" w:space="0" w:color="auto"/>
            <w:right w:val="none" w:sz="0" w:space="0" w:color="auto"/>
          </w:divBdr>
        </w:div>
        <w:div w:id="1949971793">
          <w:marLeft w:val="640"/>
          <w:marRight w:val="0"/>
          <w:marTop w:val="0"/>
          <w:marBottom w:val="0"/>
          <w:divBdr>
            <w:top w:val="none" w:sz="0" w:space="0" w:color="auto"/>
            <w:left w:val="none" w:sz="0" w:space="0" w:color="auto"/>
            <w:bottom w:val="none" w:sz="0" w:space="0" w:color="auto"/>
            <w:right w:val="none" w:sz="0" w:space="0" w:color="auto"/>
          </w:divBdr>
        </w:div>
        <w:div w:id="2029018888">
          <w:marLeft w:val="640"/>
          <w:marRight w:val="0"/>
          <w:marTop w:val="0"/>
          <w:marBottom w:val="0"/>
          <w:divBdr>
            <w:top w:val="none" w:sz="0" w:space="0" w:color="auto"/>
            <w:left w:val="none" w:sz="0" w:space="0" w:color="auto"/>
            <w:bottom w:val="none" w:sz="0" w:space="0" w:color="auto"/>
            <w:right w:val="none" w:sz="0" w:space="0" w:color="auto"/>
          </w:divBdr>
        </w:div>
        <w:div w:id="1231962717">
          <w:marLeft w:val="640"/>
          <w:marRight w:val="0"/>
          <w:marTop w:val="0"/>
          <w:marBottom w:val="0"/>
          <w:divBdr>
            <w:top w:val="none" w:sz="0" w:space="0" w:color="auto"/>
            <w:left w:val="none" w:sz="0" w:space="0" w:color="auto"/>
            <w:bottom w:val="none" w:sz="0" w:space="0" w:color="auto"/>
            <w:right w:val="none" w:sz="0" w:space="0" w:color="auto"/>
          </w:divBdr>
        </w:div>
        <w:div w:id="4137936">
          <w:marLeft w:val="640"/>
          <w:marRight w:val="0"/>
          <w:marTop w:val="0"/>
          <w:marBottom w:val="0"/>
          <w:divBdr>
            <w:top w:val="none" w:sz="0" w:space="0" w:color="auto"/>
            <w:left w:val="none" w:sz="0" w:space="0" w:color="auto"/>
            <w:bottom w:val="none" w:sz="0" w:space="0" w:color="auto"/>
            <w:right w:val="none" w:sz="0" w:space="0" w:color="auto"/>
          </w:divBdr>
        </w:div>
        <w:div w:id="1678338336">
          <w:marLeft w:val="640"/>
          <w:marRight w:val="0"/>
          <w:marTop w:val="0"/>
          <w:marBottom w:val="0"/>
          <w:divBdr>
            <w:top w:val="none" w:sz="0" w:space="0" w:color="auto"/>
            <w:left w:val="none" w:sz="0" w:space="0" w:color="auto"/>
            <w:bottom w:val="none" w:sz="0" w:space="0" w:color="auto"/>
            <w:right w:val="none" w:sz="0" w:space="0" w:color="auto"/>
          </w:divBdr>
        </w:div>
        <w:div w:id="524369931">
          <w:marLeft w:val="640"/>
          <w:marRight w:val="0"/>
          <w:marTop w:val="0"/>
          <w:marBottom w:val="0"/>
          <w:divBdr>
            <w:top w:val="none" w:sz="0" w:space="0" w:color="auto"/>
            <w:left w:val="none" w:sz="0" w:space="0" w:color="auto"/>
            <w:bottom w:val="none" w:sz="0" w:space="0" w:color="auto"/>
            <w:right w:val="none" w:sz="0" w:space="0" w:color="auto"/>
          </w:divBdr>
        </w:div>
        <w:div w:id="1867476638">
          <w:marLeft w:val="640"/>
          <w:marRight w:val="0"/>
          <w:marTop w:val="0"/>
          <w:marBottom w:val="0"/>
          <w:divBdr>
            <w:top w:val="none" w:sz="0" w:space="0" w:color="auto"/>
            <w:left w:val="none" w:sz="0" w:space="0" w:color="auto"/>
            <w:bottom w:val="none" w:sz="0" w:space="0" w:color="auto"/>
            <w:right w:val="none" w:sz="0" w:space="0" w:color="auto"/>
          </w:divBdr>
        </w:div>
        <w:div w:id="1352684369">
          <w:marLeft w:val="640"/>
          <w:marRight w:val="0"/>
          <w:marTop w:val="0"/>
          <w:marBottom w:val="0"/>
          <w:divBdr>
            <w:top w:val="none" w:sz="0" w:space="0" w:color="auto"/>
            <w:left w:val="none" w:sz="0" w:space="0" w:color="auto"/>
            <w:bottom w:val="none" w:sz="0" w:space="0" w:color="auto"/>
            <w:right w:val="none" w:sz="0" w:space="0" w:color="auto"/>
          </w:divBdr>
        </w:div>
        <w:div w:id="1690254348">
          <w:marLeft w:val="640"/>
          <w:marRight w:val="0"/>
          <w:marTop w:val="0"/>
          <w:marBottom w:val="0"/>
          <w:divBdr>
            <w:top w:val="none" w:sz="0" w:space="0" w:color="auto"/>
            <w:left w:val="none" w:sz="0" w:space="0" w:color="auto"/>
            <w:bottom w:val="none" w:sz="0" w:space="0" w:color="auto"/>
            <w:right w:val="none" w:sz="0" w:space="0" w:color="auto"/>
          </w:divBdr>
        </w:div>
        <w:div w:id="828401420">
          <w:marLeft w:val="640"/>
          <w:marRight w:val="0"/>
          <w:marTop w:val="0"/>
          <w:marBottom w:val="0"/>
          <w:divBdr>
            <w:top w:val="none" w:sz="0" w:space="0" w:color="auto"/>
            <w:left w:val="none" w:sz="0" w:space="0" w:color="auto"/>
            <w:bottom w:val="none" w:sz="0" w:space="0" w:color="auto"/>
            <w:right w:val="none" w:sz="0" w:space="0" w:color="auto"/>
          </w:divBdr>
        </w:div>
        <w:div w:id="1360886943">
          <w:marLeft w:val="640"/>
          <w:marRight w:val="0"/>
          <w:marTop w:val="0"/>
          <w:marBottom w:val="0"/>
          <w:divBdr>
            <w:top w:val="none" w:sz="0" w:space="0" w:color="auto"/>
            <w:left w:val="none" w:sz="0" w:space="0" w:color="auto"/>
            <w:bottom w:val="none" w:sz="0" w:space="0" w:color="auto"/>
            <w:right w:val="none" w:sz="0" w:space="0" w:color="auto"/>
          </w:divBdr>
        </w:div>
        <w:div w:id="239216886">
          <w:marLeft w:val="640"/>
          <w:marRight w:val="0"/>
          <w:marTop w:val="0"/>
          <w:marBottom w:val="0"/>
          <w:divBdr>
            <w:top w:val="none" w:sz="0" w:space="0" w:color="auto"/>
            <w:left w:val="none" w:sz="0" w:space="0" w:color="auto"/>
            <w:bottom w:val="none" w:sz="0" w:space="0" w:color="auto"/>
            <w:right w:val="none" w:sz="0" w:space="0" w:color="auto"/>
          </w:divBdr>
        </w:div>
        <w:div w:id="1888223806">
          <w:marLeft w:val="640"/>
          <w:marRight w:val="0"/>
          <w:marTop w:val="0"/>
          <w:marBottom w:val="0"/>
          <w:divBdr>
            <w:top w:val="none" w:sz="0" w:space="0" w:color="auto"/>
            <w:left w:val="none" w:sz="0" w:space="0" w:color="auto"/>
            <w:bottom w:val="none" w:sz="0" w:space="0" w:color="auto"/>
            <w:right w:val="none" w:sz="0" w:space="0" w:color="auto"/>
          </w:divBdr>
        </w:div>
        <w:div w:id="42219216">
          <w:marLeft w:val="640"/>
          <w:marRight w:val="0"/>
          <w:marTop w:val="0"/>
          <w:marBottom w:val="0"/>
          <w:divBdr>
            <w:top w:val="none" w:sz="0" w:space="0" w:color="auto"/>
            <w:left w:val="none" w:sz="0" w:space="0" w:color="auto"/>
            <w:bottom w:val="none" w:sz="0" w:space="0" w:color="auto"/>
            <w:right w:val="none" w:sz="0" w:space="0" w:color="auto"/>
          </w:divBdr>
        </w:div>
        <w:div w:id="1933080343">
          <w:marLeft w:val="640"/>
          <w:marRight w:val="0"/>
          <w:marTop w:val="0"/>
          <w:marBottom w:val="0"/>
          <w:divBdr>
            <w:top w:val="none" w:sz="0" w:space="0" w:color="auto"/>
            <w:left w:val="none" w:sz="0" w:space="0" w:color="auto"/>
            <w:bottom w:val="none" w:sz="0" w:space="0" w:color="auto"/>
            <w:right w:val="none" w:sz="0" w:space="0" w:color="auto"/>
          </w:divBdr>
        </w:div>
      </w:divsChild>
    </w:div>
    <w:div w:id="1456290013">
      <w:bodyDiv w:val="1"/>
      <w:marLeft w:val="0"/>
      <w:marRight w:val="0"/>
      <w:marTop w:val="0"/>
      <w:marBottom w:val="0"/>
      <w:divBdr>
        <w:top w:val="none" w:sz="0" w:space="0" w:color="auto"/>
        <w:left w:val="none" w:sz="0" w:space="0" w:color="auto"/>
        <w:bottom w:val="none" w:sz="0" w:space="0" w:color="auto"/>
        <w:right w:val="none" w:sz="0" w:space="0" w:color="auto"/>
      </w:divBdr>
      <w:divsChild>
        <w:div w:id="907231610">
          <w:marLeft w:val="640"/>
          <w:marRight w:val="0"/>
          <w:marTop w:val="0"/>
          <w:marBottom w:val="0"/>
          <w:divBdr>
            <w:top w:val="none" w:sz="0" w:space="0" w:color="auto"/>
            <w:left w:val="none" w:sz="0" w:space="0" w:color="auto"/>
            <w:bottom w:val="none" w:sz="0" w:space="0" w:color="auto"/>
            <w:right w:val="none" w:sz="0" w:space="0" w:color="auto"/>
          </w:divBdr>
        </w:div>
        <w:div w:id="313991918">
          <w:marLeft w:val="640"/>
          <w:marRight w:val="0"/>
          <w:marTop w:val="0"/>
          <w:marBottom w:val="0"/>
          <w:divBdr>
            <w:top w:val="none" w:sz="0" w:space="0" w:color="auto"/>
            <w:left w:val="none" w:sz="0" w:space="0" w:color="auto"/>
            <w:bottom w:val="none" w:sz="0" w:space="0" w:color="auto"/>
            <w:right w:val="none" w:sz="0" w:space="0" w:color="auto"/>
          </w:divBdr>
        </w:div>
        <w:div w:id="403911971">
          <w:marLeft w:val="640"/>
          <w:marRight w:val="0"/>
          <w:marTop w:val="0"/>
          <w:marBottom w:val="0"/>
          <w:divBdr>
            <w:top w:val="none" w:sz="0" w:space="0" w:color="auto"/>
            <w:left w:val="none" w:sz="0" w:space="0" w:color="auto"/>
            <w:bottom w:val="none" w:sz="0" w:space="0" w:color="auto"/>
            <w:right w:val="none" w:sz="0" w:space="0" w:color="auto"/>
          </w:divBdr>
        </w:div>
        <w:div w:id="123930451">
          <w:marLeft w:val="640"/>
          <w:marRight w:val="0"/>
          <w:marTop w:val="0"/>
          <w:marBottom w:val="0"/>
          <w:divBdr>
            <w:top w:val="none" w:sz="0" w:space="0" w:color="auto"/>
            <w:left w:val="none" w:sz="0" w:space="0" w:color="auto"/>
            <w:bottom w:val="none" w:sz="0" w:space="0" w:color="auto"/>
            <w:right w:val="none" w:sz="0" w:space="0" w:color="auto"/>
          </w:divBdr>
        </w:div>
        <w:div w:id="61635337">
          <w:marLeft w:val="640"/>
          <w:marRight w:val="0"/>
          <w:marTop w:val="0"/>
          <w:marBottom w:val="0"/>
          <w:divBdr>
            <w:top w:val="none" w:sz="0" w:space="0" w:color="auto"/>
            <w:left w:val="none" w:sz="0" w:space="0" w:color="auto"/>
            <w:bottom w:val="none" w:sz="0" w:space="0" w:color="auto"/>
            <w:right w:val="none" w:sz="0" w:space="0" w:color="auto"/>
          </w:divBdr>
        </w:div>
        <w:div w:id="671181711">
          <w:marLeft w:val="640"/>
          <w:marRight w:val="0"/>
          <w:marTop w:val="0"/>
          <w:marBottom w:val="0"/>
          <w:divBdr>
            <w:top w:val="none" w:sz="0" w:space="0" w:color="auto"/>
            <w:left w:val="none" w:sz="0" w:space="0" w:color="auto"/>
            <w:bottom w:val="none" w:sz="0" w:space="0" w:color="auto"/>
            <w:right w:val="none" w:sz="0" w:space="0" w:color="auto"/>
          </w:divBdr>
        </w:div>
        <w:div w:id="1653757596">
          <w:marLeft w:val="640"/>
          <w:marRight w:val="0"/>
          <w:marTop w:val="0"/>
          <w:marBottom w:val="0"/>
          <w:divBdr>
            <w:top w:val="none" w:sz="0" w:space="0" w:color="auto"/>
            <w:left w:val="none" w:sz="0" w:space="0" w:color="auto"/>
            <w:bottom w:val="none" w:sz="0" w:space="0" w:color="auto"/>
            <w:right w:val="none" w:sz="0" w:space="0" w:color="auto"/>
          </w:divBdr>
        </w:div>
        <w:div w:id="1109013230">
          <w:marLeft w:val="640"/>
          <w:marRight w:val="0"/>
          <w:marTop w:val="0"/>
          <w:marBottom w:val="0"/>
          <w:divBdr>
            <w:top w:val="none" w:sz="0" w:space="0" w:color="auto"/>
            <w:left w:val="none" w:sz="0" w:space="0" w:color="auto"/>
            <w:bottom w:val="none" w:sz="0" w:space="0" w:color="auto"/>
            <w:right w:val="none" w:sz="0" w:space="0" w:color="auto"/>
          </w:divBdr>
        </w:div>
        <w:div w:id="1831483747">
          <w:marLeft w:val="640"/>
          <w:marRight w:val="0"/>
          <w:marTop w:val="0"/>
          <w:marBottom w:val="0"/>
          <w:divBdr>
            <w:top w:val="none" w:sz="0" w:space="0" w:color="auto"/>
            <w:left w:val="none" w:sz="0" w:space="0" w:color="auto"/>
            <w:bottom w:val="none" w:sz="0" w:space="0" w:color="auto"/>
            <w:right w:val="none" w:sz="0" w:space="0" w:color="auto"/>
          </w:divBdr>
        </w:div>
        <w:div w:id="765198777">
          <w:marLeft w:val="640"/>
          <w:marRight w:val="0"/>
          <w:marTop w:val="0"/>
          <w:marBottom w:val="0"/>
          <w:divBdr>
            <w:top w:val="none" w:sz="0" w:space="0" w:color="auto"/>
            <w:left w:val="none" w:sz="0" w:space="0" w:color="auto"/>
            <w:bottom w:val="none" w:sz="0" w:space="0" w:color="auto"/>
            <w:right w:val="none" w:sz="0" w:space="0" w:color="auto"/>
          </w:divBdr>
        </w:div>
        <w:div w:id="667710186">
          <w:marLeft w:val="640"/>
          <w:marRight w:val="0"/>
          <w:marTop w:val="0"/>
          <w:marBottom w:val="0"/>
          <w:divBdr>
            <w:top w:val="none" w:sz="0" w:space="0" w:color="auto"/>
            <w:left w:val="none" w:sz="0" w:space="0" w:color="auto"/>
            <w:bottom w:val="none" w:sz="0" w:space="0" w:color="auto"/>
            <w:right w:val="none" w:sz="0" w:space="0" w:color="auto"/>
          </w:divBdr>
        </w:div>
        <w:div w:id="382867731">
          <w:marLeft w:val="640"/>
          <w:marRight w:val="0"/>
          <w:marTop w:val="0"/>
          <w:marBottom w:val="0"/>
          <w:divBdr>
            <w:top w:val="none" w:sz="0" w:space="0" w:color="auto"/>
            <w:left w:val="none" w:sz="0" w:space="0" w:color="auto"/>
            <w:bottom w:val="none" w:sz="0" w:space="0" w:color="auto"/>
            <w:right w:val="none" w:sz="0" w:space="0" w:color="auto"/>
          </w:divBdr>
        </w:div>
        <w:div w:id="1860898300">
          <w:marLeft w:val="640"/>
          <w:marRight w:val="0"/>
          <w:marTop w:val="0"/>
          <w:marBottom w:val="0"/>
          <w:divBdr>
            <w:top w:val="none" w:sz="0" w:space="0" w:color="auto"/>
            <w:left w:val="none" w:sz="0" w:space="0" w:color="auto"/>
            <w:bottom w:val="none" w:sz="0" w:space="0" w:color="auto"/>
            <w:right w:val="none" w:sz="0" w:space="0" w:color="auto"/>
          </w:divBdr>
        </w:div>
        <w:div w:id="2135978498">
          <w:marLeft w:val="640"/>
          <w:marRight w:val="0"/>
          <w:marTop w:val="0"/>
          <w:marBottom w:val="0"/>
          <w:divBdr>
            <w:top w:val="none" w:sz="0" w:space="0" w:color="auto"/>
            <w:left w:val="none" w:sz="0" w:space="0" w:color="auto"/>
            <w:bottom w:val="none" w:sz="0" w:space="0" w:color="auto"/>
            <w:right w:val="none" w:sz="0" w:space="0" w:color="auto"/>
          </w:divBdr>
        </w:div>
        <w:div w:id="1633243124">
          <w:marLeft w:val="640"/>
          <w:marRight w:val="0"/>
          <w:marTop w:val="0"/>
          <w:marBottom w:val="0"/>
          <w:divBdr>
            <w:top w:val="none" w:sz="0" w:space="0" w:color="auto"/>
            <w:left w:val="none" w:sz="0" w:space="0" w:color="auto"/>
            <w:bottom w:val="none" w:sz="0" w:space="0" w:color="auto"/>
            <w:right w:val="none" w:sz="0" w:space="0" w:color="auto"/>
          </w:divBdr>
        </w:div>
        <w:div w:id="1450583505">
          <w:marLeft w:val="640"/>
          <w:marRight w:val="0"/>
          <w:marTop w:val="0"/>
          <w:marBottom w:val="0"/>
          <w:divBdr>
            <w:top w:val="none" w:sz="0" w:space="0" w:color="auto"/>
            <w:left w:val="none" w:sz="0" w:space="0" w:color="auto"/>
            <w:bottom w:val="none" w:sz="0" w:space="0" w:color="auto"/>
            <w:right w:val="none" w:sz="0" w:space="0" w:color="auto"/>
          </w:divBdr>
        </w:div>
        <w:div w:id="1296568789">
          <w:marLeft w:val="640"/>
          <w:marRight w:val="0"/>
          <w:marTop w:val="0"/>
          <w:marBottom w:val="0"/>
          <w:divBdr>
            <w:top w:val="none" w:sz="0" w:space="0" w:color="auto"/>
            <w:left w:val="none" w:sz="0" w:space="0" w:color="auto"/>
            <w:bottom w:val="none" w:sz="0" w:space="0" w:color="auto"/>
            <w:right w:val="none" w:sz="0" w:space="0" w:color="auto"/>
          </w:divBdr>
        </w:div>
        <w:div w:id="585579841">
          <w:marLeft w:val="640"/>
          <w:marRight w:val="0"/>
          <w:marTop w:val="0"/>
          <w:marBottom w:val="0"/>
          <w:divBdr>
            <w:top w:val="none" w:sz="0" w:space="0" w:color="auto"/>
            <w:left w:val="none" w:sz="0" w:space="0" w:color="auto"/>
            <w:bottom w:val="none" w:sz="0" w:space="0" w:color="auto"/>
            <w:right w:val="none" w:sz="0" w:space="0" w:color="auto"/>
          </w:divBdr>
        </w:div>
        <w:div w:id="1867450723">
          <w:marLeft w:val="640"/>
          <w:marRight w:val="0"/>
          <w:marTop w:val="0"/>
          <w:marBottom w:val="0"/>
          <w:divBdr>
            <w:top w:val="none" w:sz="0" w:space="0" w:color="auto"/>
            <w:left w:val="none" w:sz="0" w:space="0" w:color="auto"/>
            <w:bottom w:val="none" w:sz="0" w:space="0" w:color="auto"/>
            <w:right w:val="none" w:sz="0" w:space="0" w:color="auto"/>
          </w:divBdr>
        </w:div>
        <w:div w:id="810899321">
          <w:marLeft w:val="640"/>
          <w:marRight w:val="0"/>
          <w:marTop w:val="0"/>
          <w:marBottom w:val="0"/>
          <w:divBdr>
            <w:top w:val="none" w:sz="0" w:space="0" w:color="auto"/>
            <w:left w:val="none" w:sz="0" w:space="0" w:color="auto"/>
            <w:bottom w:val="none" w:sz="0" w:space="0" w:color="auto"/>
            <w:right w:val="none" w:sz="0" w:space="0" w:color="auto"/>
          </w:divBdr>
        </w:div>
        <w:div w:id="1307054136">
          <w:marLeft w:val="640"/>
          <w:marRight w:val="0"/>
          <w:marTop w:val="0"/>
          <w:marBottom w:val="0"/>
          <w:divBdr>
            <w:top w:val="none" w:sz="0" w:space="0" w:color="auto"/>
            <w:left w:val="none" w:sz="0" w:space="0" w:color="auto"/>
            <w:bottom w:val="none" w:sz="0" w:space="0" w:color="auto"/>
            <w:right w:val="none" w:sz="0" w:space="0" w:color="auto"/>
          </w:divBdr>
        </w:div>
        <w:div w:id="1185482069">
          <w:marLeft w:val="640"/>
          <w:marRight w:val="0"/>
          <w:marTop w:val="0"/>
          <w:marBottom w:val="0"/>
          <w:divBdr>
            <w:top w:val="none" w:sz="0" w:space="0" w:color="auto"/>
            <w:left w:val="none" w:sz="0" w:space="0" w:color="auto"/>
            <w:bottom w:val="none" w:sz="0" w:space="0" w:color="auto"/>
            <w:right w:val="none" w:sz="0" w:space="0" w:color="auto"/>
          </w:divBdr>
        </w:div>
        <w:div w:id="106780550">
          <w:marLeft w:val="640"/>
          <w:marRight w:val="0"/>
          <w:marTop w:val="0"/>
          <w:marBottom w:val="0"/>
          <w:divBdr>
            <w:top w:val="none" w:sz="0" w:space="0" w:color="auto"/>
            <w:left w:val="none" w:sz="0" w:space="0" w:color="auto"/>
            <w:bottom w:val="none" w:sz="0" w:space="0" w:color="auto"/>
            <w:right w:val="none" w:sz="0" w:space="0" w:color="auto"/>
          </w:divBdr>
        </w:div>
      </w:divsChild>
    </w:div>
    <w:div w:id="1467812984">
      <w:bodyDiv w:val="1"/>
      <w:marLeft w:val="0"/>
      <w:marRight w:val="0"/>
      <w:marTop w:val="0"/>
      <w:marBottom w:val="0"/>
      <w:divBdr>
        <w:top w:val="none" w:sz="0" w:space="0" w:color="auto"/>
        <w:left w:val="none" w:sz="0" w:space="0" w:color="auto"/>
        <w:bottom w:val="none" w:sz="0" w:space="0" w:color="auto"/>
        <w:right w:val="none" w:sz="0" w:space="0" w:color="auto"/>
      </w:divBdr>
    </w:div>
    <w:div w:id="1483426989">
      <w:bodyDiv w:val="1"/>
      <w:marLeft w:val="0"/>
      <w:marRight w:val="0"/>
      <w:marTop w:val="0"/>
      <w:marBottom w:val="0"/>
      <w:divBdr>
        <w:top w:val="none" w:sz="0" w:space="0" w:color="auto"/>
        <w:left w:val="none" w:sz="0" w:space="0" w:color="auto"/>
        <w:bottom w:val="none" w:sz="0" w:space="0" w:color="auto"/>
        <w:right w:val="none" w:sz="0" w:space="0" w:color="auto"/>
      </w:divBdr>
      <w:divsChild>
        <w:div w:id="68768811">
          <w:marLeft w:val="640"/>
          <w:marRight w:val="0"/>
          <w:marTop w:val="0"/>
          <w:marBottom w:val="0"/>
          <w:divBdr>
            <w:top w:val="none" w:sz="0" w:space="0" w:color="auto"/>
            <w:left w:val="none" w:sz="0" w:space="0" w:color="auto"/>
            <w:bottom w:val="none" w:sz="0" w:space="0" w:color="auto"/>
            <w:right w:val="none" w:sz="0" w:space="0" w:color="auto"/>
          </w:divBdr>
        </w:div>
        <w:div w:id="529493690">
          <w:marLeft w:val="640"/>
          <w:marRight w:val="0"/>
          <w:marTop w:val="0"/>
          <w:marBottom w:val="0"/>
          <w:divBdr>
            <w:top w:val="none" w:sz="0" w:space="0" w:color="auto"/>
            <w:left w:val="none" w:sz="0" w:space="0" w:color="auto"/>
            <w:bottom w:val="none" w:sz="0" w:space="0" w:color="auto"/>
            <w:right w:val="none" w:sz="0" w:space="0" w:color="auto"/>
          </w:divBdr>
        </w:div>
        <w:div w:id="1910194165">
          <w:marLeft w:val="640"/>
          <w:marRight w:val="0"/>
          <w:marTop w:val="0"/>
          <w:marBottom w:val="0"/>
          <w:divBdr>
            <w:top w:val="none" w:sz="0" w:space="0" w:color="auto"/>
            <w:left w:val="none" w:sz="0" w:space="0" w:color="auto"/>
            <w:bottom w:val="none" w:sz="0" w:space="0" w:color="auto"/>
            <w:right w:val="none" w:sz="0" w:space="0" w:color="auto"/>
          </w:divBdr>
        </w:div>
        <w:div w:id="589972084">
          <w:marLeft w:val="640"/>
          <w:marRight w:val="0"/>
          <w:marTop w:val="0"/>
          <w:marBottom w:val="0"/>
          <w:divBdr>
            <w:top w:val="none" w:sz="0" w:space="0" w:color="auto"/>
            <w:left w:val="none" w:sz="0" w:space="0" w:color="auto"/>
            <w:bottom w:val="none" w:sz="0" w:space="0" w:color="auto"/>
            <w:right w:val="none" w:sz="0" w:space="0" w:color="auto"/>
          </w:divBdr>
        </w:div>
        <w:div w:id="174150928">
          <w:marLeft w:val="640"/>
          <w:marRight w:val="0"/>
          <w:marTop w:val="0"/>
          <w:marBottom w:val="0"/>
          <w:divBdr>
            <w:top w:val="none" w:sz="0" w:space="0" w:color="auto"/>
            <w:left w:val="none" w:sz="0" w:space="0" w:color="auto"/>
            <w:bottom w:val="none" w:sz="0" w:space="0" w:color="auto"/>
            <w:right w:val="none" w:sz="0" w:space="0" w:color="auto"/>
          </w:divBdr>
        </w:div>
        <w:div w:id="1712075320">
          <w:marLeft w:val="640"/>
          <w:marRight w:val="0"/>
          <w:marTop w:val="0"/>
          <w:marBottom w:val="0"/>
          <w:divBdr>
            <w:top w:val="none" w:sz="0" w:space="0" w:color="auto"/>
            <w:left w:val="none" w:sz="0" w:space="0" w:color="auto"/>
            <w:bottom w:val="none" w:sz="0" w:space="0" w:color="auto"/>
            <w:right w:val="none" w:sz="0" w:space="0" w:color="auto"/>
          </w:divBdr>
        </w:div>
        <w:div w:id="910699771">
          <w:marLeft w:val="640"/>
          <w:marRight w:val="0"/>
          <w:marTop w:val="0"/>
          <w:marBottom w:val="0"/>
          <w:divBdr>
            <w:top w:val="none" w:sz="0" w:space="0" w:color="auto"/>
            <w:left w:val="none" w:sz="0" w:space="0" w:color="auto"/>
            <w:bottom w:val="none" w:sz="0" w:space="0" w:color="auto"/>
            <w:right w:val="none" w:sz="0" w:space="0" w:color="auto"/>
          </w:divBdr>
        </w:div>
        <w:div w:id="506218124">
          <w:marLeft w:val="640"/>
          <w:marRight w:val="0"/>
          <w:marTop w:val="0"/>
          <w:marBottom w:val="0"/>
          <w:divBdr>
            <w:top w:val="none" w:sz="0" w:space="0" w:color="auto"/>
            <w:left w:val="none" w:sz="0" w:space="0" w:color="auto"/>
            <w:bottom w:val="none" w:sz="0" w:space="0" w:color="auto"/>
            <w:right w:val="none" w:sz="0" w:space="0" w:color="auto"/>
          </w:divBdr>
        </w:div>
        <w:div w:id="378894771">
          <w:marLeft w:val="640"/>
          <w:marRight w:val="0"/>
          <w:marTop w:val="0"/>
          <w:marBottom w:val="0"/>
          <w:divBdr>
            <w:top w:val="none" w:sz="0" w:space="0" w:color="auto"/>
            <w:left w:val="none" w:sz="0" w:space="0" w:color="auto"/>
            <w:bottom w:val="none" w:sz="0" w:space="0" w:color="auto"/>
            <w:right w:val="none" w:sz="0" w:space="0" w:color="auto"/>
          </w:divBdr>
        </w:div>
        <w:div w:id="1689216517">
          <w:marLeft w:val="640"/>
          <w:marRight w:val="0"/>
          <w:marTop w:val="0"/>
          <w:marBottom w:val="0"/>
          <w:divBdr>
            <w:top w:val="none" w:sz="0" w:space="0" w:color="auto"/>
            <w:left w:val="none" w:sz="0" w:space="0" w:color="auto"/>
            <w:bottom w:val="none" w:sz="0" w:space="0" w:color="auto"/>
            <w:right w:val="none" w:sz="0" w:space="0" w:color="auto"/>
          </w:divBdr>
        </w:div>
        <w:div w:id="2059745576">
          <w:marLeft w:val="640"/>
          <w:marRight w:val="0"/>
          <w:marTop w:val="0"/>
          <w:marBottom w:val="0"/>
          <w:divBdr>
            <w:top w:val="none" w:sz="0" w:space="0" w:color="auto"/>
            <w:left w:val="none" w:sz="0" w:space="0" w:color="auto"/>
            <w:bottom w:val="none" w:sz="0" w:space="0" w:color="auto"/>
            <w:right w:val="none" w:sz="0" w:space="0" w:color="auto"/>
          </w:divBdr>
        </w:div>
        <w:div w:id="1529220285">
          <w:marLeft w:val="640"/>
          <w:marRight w:val="0"/>
          <w:marTop w:val="0"/>
          <w:marBottom w:val="0"/>
          <w:divBdr>
            <w:top w:val="none" w:sz="0" w:space="0" w:color="auto"/>
            <w:left w:val="none" w:sz="0" w:space="0" w:color="auto"/>
            <w:bottom w:val="none" w:sz="0" w:space="0" w:color="auto"/>
            <w:right w:val="none" w:sz="0" w:space="0" w:color="auto"/>
          </w:divBdr>
        </w:div>
        <w:div w:id="1002850695">
          <w:marLeft w:val="640"/>
          <w:marRight w:val="0"/>
          <w:marTop w:val="0"/>
          <w:marBottom w:val="0"/>
          <w:divBdr>
            <w:top w:val="none" w:sz="0" w:space="0" w:color="auto"/>
            <w:left w:val="none" w:sz="0" w:space="0" w:color="auto"/>
            <w:bottom w:val="none" w:sz="0" w:space="0" w:color="auto"/>
            <w:right w:val="none" w:sz="0" w:space="0" w:color="auto"/>
          </w:divBdr>
        </w:div>
        <w:div w:id="1260993364">
          <w:marLeft w:val="640"/>
          <w:marRight w:val="0"/>
          <w:marTop w:val="0"/>
          <w:marBottom w:val="0"/>
          <w:divBdr>
            <w:top w:val="none" w:sz="0" w:space="0" w:color="auto"/>
            <w:left w:val="none" w:sz="0" w:space="0" w:color="auto"/>
            <w:bottom w:val="none" w:sz="0" w:space="0" w:color="auto"/>
            <w:right w:val="none" w:sz="0" w:space="0" w:color="auto"/>
          </w:divBdr>
        </w:div>
        <w:div w:id="212430541">
          <w:marLeft w:val="640"/>
          <w:marRight w:val="0"/>
          <w:marTop w:val="0"/>
          <w:marBottom w:val="0"/>
          <w:divBdr>
            <w:top w:val="none" w:sz="0" w:space="0" w:color="auto"/>
            <w:left w:val="none" w:sz="0" w:space="0" w:color="auto"/>
            <w:bottom w:val="none" w:sz="0" w:space="0" w:color="auto"/>
            <w:right w:val="none" w:sz="0" w:space="0" w:color="auto"/>
          </w:divBdr>
        </w:div>
        <w:div w:id="1651325878">
          <w:marLeft w:val="640"/>
          <w:marRight w:val="0"/>
          <w:marTop w:val="0"/>
          <w:marBottom w:val="0"/>
          <w:divBdr>
            <w:top w:val="none" w:sz="0" w:space="0" w:color="auto"/>
            <w:left w:val="none" w:sz="0" w:space="0" w:color="auto"/>
            <w:bottom w:val="none" w:sz="0" w:space="0" w:color="auto"/>
            <w:right w:val="none" w:sz="0" w:space="0" w:color="auto"/>
          </w:divBdr>
        </w:div>
        <w:div w:id="1303542070">
          <w:marLeft w:val="640"/>
          <w:marRight w:val="0"/>
          <w:marTop w:val="0"/>
          <w:marBottom w:val="0"/>
          <w:divBdr>
            <w:top w:val="none" w:sz="0" w:space="0" w:color="auto"/>
            <w:left w:val="none" w:sz="0" w:space="0" w:color="auto"/>
            <w:bottom w:val="none" w:sz="0" w:space="0" w:color="auto"/>
            <w:right w:val="none" w:sz="0" w:space="0" w:color="auto"/>
          </w:divBdr>
        </w:div>
        <w:div w:id="987974533">
          <w:marLeft w:val="640"/>
          <w:marRight w:val="0"/>
          <w:marTop w:val="0"/>
          <w:marBottom w:val="0"/>
          <w:divBdr>
            <w:top w:val="none" w:sz="0" w:space="0" w:color="auto"/>
            <w:left w:val="none" w:sz="0" w:space="0" w:color="auto"/>
            <w:bottom w:val="none" w:sz="0" w:space="0" w:color="auto"/>
            <w:right w:val="none" w:sz="0" w:space="0" w:color="auto"/>
          </w:divBdr>
        </w:div>
        <w:div w:id="1324504623">
          <w:marLeft w:val="640"/>
          <w:marRight w:val="0"/>
          <w:marTop w:val="0"/>
          <w:marBottom w:val="0"/>
          <w:divBdr>
            <w:top w:val="none" w:sz="0" w:space="0" w:color="auto"/>
            <w:left w:val="none" w:sz="0" w:space="0" w:color="auto"/>
            <w:bottom w:val="none" w:sz="0" w:space="0" w:color="auto"/>
            <w:right w:val="none" w:sz="0" w:space="0" w:color="auto"/>
          </w:divBdr>
        </w:div>
        <w:div w:id="2109083913">
          <w:marLeft w:val="640"/>
          <w:marRight w:val="0"/>
          <w:marTop w:val="0"/>
          <w:marBottom w:val="0"/>
          <w:divBdr>
            <w:top w:val="none" w:sz="0" w:space="0" w:color="auto"/>
            <w:left w:val="none" w:sz="0" w:space="0" w:color="auto"/>
            <w:bottom w:val="none" w:sz="0" w:space="0" w:color="auto"/>
            <w:right w:val="none" w:sz="0" w:space="0" w:color="auto"/>
          </w:divBdr>
        </w:div>
        <w:div w:id="578441888">
          <w:marLeft w:val="640"/>
          <w:marRight w:val="0"/>
          <w:marTop w:val="0"/>
          <w:marBottom w:val="0"/>
          <w:divBdr>
            <w:top w:val="none" w:sz="0" w:space="0" w:color="auto"/>
            <w:left w:val="none" w:sz="0" w:space="0" w:color="auto"/>
            <w:bottom w:val="none" w:sz="0" w:space="0" w:color="auto"/>
            <w:right w:val="none" w:sz="0" w:space="0" w:color="auto"/>
          </w:divBdr>
        </w:div>
        <w:div w:id="1765373616">
          <w:marLeft w:val="640"/>
          <w:marRight w:val="0"/>
          <w:marTop w:val="0"/>
          <w:marBottom w:val="0"/>
          <w:divBdr>
            <w:top w:val="none" w:sz="0" w:space="0" w:color="auto"/>
            <w:left w:val="none" w:sz="0" w:space="0" w:color="auto"/>
            <w:bottom w:val="none" w:sz="0" w:space="0" w:color="auto"/>
            <w:right w:val="none" w:sz="0" w:space="0" w:color="auto"/>
          </w:divBdr>
        </w:div>
        <w:div w:id="1896047264">
          <w:marLeft w:val="640"/>
          <w:marRight w:val="0"/>
          <w:marTop w:val="0"/>
          <w:marBottom w:val="0"/>
          <w:divBdr>
            <w:top w:val="none" w:sz="0" w:space="0" w:color="auto"/>
            <w:left w:val="none" w:sz="0" w:space="0" w:color="auto"/>
            <w:bottom w:val="none" w:sz="0" w:space="0" w:color="auto"/>
            <w:right w:val="none" w:sz="0" w:space="0" w:color="auto"/>
          </w:divBdr>
        </w:div>
        <w:div w:id="1129788640">
          <w:marLeft w:val="640"/>
          <w:marRight w:val="0"/>
          <w:marTop w:val="0"/>
          <w:marBottom w:val="0"/>
          <w:divBdr>
            <w:top w:val="none" w:sz="0" w:space="0" w:color="auto"/>
            <w:left w:val="none" w:sz="0" w:space="0" w:color="auto"/>
            <w:bottom w:val="none" w:sz="0" w:space="0" w:color="auto"/>
            <w:right w:val="none" w:sz="0" w:space="0" w:color="auto"/>
          </w:divBdr>
        </w:div>
        <w:div w:id="2069498891">
          <w:marLeft w:val="640"/>
          <w:marRight w:val="0"/>
          <w:marTop w:val="0"/>
          <w:marBottom w:val="0"/>
          <w:divBdr>
            <w:top w:val="none" w:sz="0" w:space="0" w:color="auto"/>
            <w:left w:val="none" w:sz="0" w:space="0" w:color="auto"/>
            <w:bottom w:val="none" w:sz="0" w:space="0" w:color="auto"/>
            <w:right w:val="none" w:sz="0" w:space="0" w:color="auto"/>
          </w:divBdr>
        </w:div>
        <w:div w:id="480777378">
          <w:marLeft w:val="640"/>
          <w:marRight w:val="0"/>
          <w:marTop w:val="0"/>
          <w:marBottom w:val="0"/>
          <w:divBdr>
            <w:top w:val="none" w:sz="0" w:space="0" w:color="auto"/>
            <w:left w:val="none" w:sz="0" w:space="0" w:color="auto"/>
            <w:bottom w:val="none" w:sz="0" w:space="0" w:color="auto"/>
            <w:right w:val="none" w:sz="0" w:space="0" w:color="auto"/>
          </w:divBdr>
        </w:div>
        <w:div w:id="151913802">
          <w:marLeft w:val="640"/>
          <w:marRight w:val="0"/>
          <w:marTop w:val="0"/>
          <w:marBottom w:val="0"/>
          <w:divBdr>
            <w:top w:val="none" w:sz="0" w:space="0" w:color="auto"/>
            <w:left w:val="none" w:sz="0" w:space="0" w:color="auto"/>
            <w:bottom w:val="none" w:sz="0" w:space="0" w:color="auto"/>
            <w:right w:val="none" w:sz="0" w:space="0" w:color="auto"/>
          </w:divBdr>
        </w:div>
        <w:div w:id="2062511829">
          <w:marLeft w:val="640"/>
          <w:marRight w:val="0"/>
          <w:marTop w:val="0"/>
          <w:marBottom w:val="0"/>
          <w:divBdr>
            <w:top w:val="none" w:sz="0" w:space="0" w:color="auto"/>
            <w:left w:val="none" w:sz="0" w:space="0" w:color="auto"/>
            <w:bottom w:val="none" w:sz="0" w:space="0" w:color="auto"/>
            <w:right w:val="none" w:sz="0" w:space="0" w:color="auto"/>
          </w:divBdr>
        </w:div>
        <w:div w:id="100078258">
          <w:marLeft w:val="640"/>
          <w:marRight w:val="0"/>
          <w:marTop w:val="0"/>
          <w:marBottom w:val="0"/>
          <w:divBdr>
            <w:top w:val="none" w:sz="0" w:space="0" w:color="auto"/>
            <w:left w:val="none" w:sz="0" w:space="0" w:color="auto"/>
            <w:bottom w:val="none" w:sz="0" w:space="0" w:color="auto"/>
            <w:right w:val="none" w:sz="0" w:space="0" w:color="auto"/>
          </w:divBdr>
        </w:div>
        <w:div w:id="976953403">
          <w:marLeft w:val="640"/>
          <w:marRight w:val="0"/>
          <w:marTop w:val="0"/>
          <w:marBottom w:val="0"/>
          <w:divBdr>
            <w:top w:val="none" w:sz="0" w:space="0" w:color="auto"/>
            <w:left w:val="none" w:sz="0" w:space="0" w:color="auto"/>
            <w:bottom w:val="none" w:sz="0" w:space="0" w:color="auto"/>
            <w:right w:val="none" w:sz="0" w:space="0" w:color="auto"/>
          </w:divBdr>
        </w:div>
        <w:div w:id="99953159">
          <w:marLeft w:val="640"/>
          <w:marRight w:val="0"/>
          <w:marTop w:val="0"/>
          <w:marBottom w:val="0"/>
          <w:divBdr>
            <w:top w:val="none" w:sz="0" w:space="0" w:color="auto"/>
            <w:left w:val="none" w:sz="0" w:space="0" w:color="auto"/>
            <w:bottom w:val="none" w:sz="0" w:space="0" w:color="auto"/>
            <w:right w:val="none" w:sz="0" w:space="0" w:color="auto"/>
          </w:divBdr>
        </w:div>
        <w:div w:id="1733653834">
          <w:marLeft w:val="640"/>
          <w:marRight w:val="0"/>
          <w:marTop w:val="0"/>
          <w:marBottom w:val="0"/>
          <w:divBdr>
            <w:top w:val="none" w:sz="0" w:space="0" w:color="auto"/>
            <w:left w:val="none" w:sz="0" w:space="0" w:color="auto"/>
            <w:bottom w:val="none" w:sz="0" w:space="0" w:color="auto"/>
            <w:right w:val="none" w:sz="0" w:space="0" w:color="auto"/>
          </w:divBdr>
        </w:div>
        <w:div w:id="1384402924">
          <w:marLeft w:val="640"/>
          <w:marRight w:val="0"/>
          <w:marTop w:val="0"/>
          <w:marBottom w:val="0"/>
          <w:divBdr>
            <w:top w:val="none" w:sz="0" w:space="0" w:color="auto"/>
            <w:left w:val="none" w:sz="0" w:space="0" w:color="auto"/>
            <w:bottom w:val="none" w:sz="0" w:space="0" w:color="auto"/>
            <w:right w:val="none" w:sz="0" w:space="0" w:color="auto"/>
          </w:divBdr>
        </w:div>
        <w:div w:id="892078060">
          <w:marLeft w:val="640"/>
          <w:marRight w:val="0"/>
          <w:marTop w:val="0"/>
          <w:marBottom w:val="0"/>
          <w:divBdr>
            <w:top w:val="none" w:sz="0" w:space="0" w:color="auto"/>
            <w:left w:val="none" w:sz="0" w:space="0" w:color="auto"/>
            <w:bottom w:val="none" w:sz="0" w:space="0" w:color="auto"/>
            <w:right w:val="none" w:sz="0" w:space="0" w:color="auto"/>
          </w:divBdr>
        </w:div>
        <w:div w:id="2067027561">
          <w:marLeft w:val="640"/>
          <w:marRight w:val="0"/>
          <w:marTop w:val="0"/>
          <w:marBottom w:val="0"/>
          <w:divBdr>
            <w:top w:val="none" w:sz="0" w:space="0" w:color="auto"/>
            <w:left w:val="none" w:sz="0" w:space="0" w:color="auto"/>
            <w:bottom w:val="none" w:sz="0" w:space="0" w:color="auto"/>
            <w:right w:val="none" w:sz="0" w:space="0" w:color="auto"/>
          </w:divBdr>
        </w:div>
        <w:div w:id="390421016">
          <w:marLeft w:val="640"/>
          <w:marRight w:val="0"/>
          <w:marTop w:val="0"/>
          <w:marBottom w:val="0"/>
          <w:divBdr>
            <w:top w:val="none" w:sz="0" w:space="0" w:color="auto"/>
            <w:left w:val="none" w:sz="0" w:space="0" w:color="auto"/>
            <w:bottom w:val="none" w:sz="0" w:space="0" w:color="auto"/>
            <w:right w:val="none" w:sz="0" w:space="0" w:color="auto"/>
          </w:divBdr>
        </w:div>
        <w:div w:id="2045520432">
          <w:marLeft w:val="640"/>
          <w:marRight w:val="0"/>
          <w:marTop w:val="0"/>
          <w:marBottom w:val="0"/>
          <w:divBdr>
            <w:top w:val="none" w:sz="0" w:space="0" w:color="auto"/>
            <w:left w:val="none" w:sz="0" w:space="0" w:color="auto"/>
            <w:bottom w:val="none" w:sz="0" w:space="0" w:color="auto"/>
            <w:right w:val="none" w:sz="0" w:space="0" w:color="auto"/>
          </w:divBdr>
        </w:div>
        <w:div w:id="394623016">
          <w:marLeft w:val="640"/>
          <w:marRight w:val="0"/>
          <w:marTop w:val="0"/>
          <w:marBottom w:val="0"/>
          <w:divBdr>
            <w:top w:val="none" w:sz="0" w:space="0" w:color="auto"/>
            <w:left w:val="none" w:sz="0" w:space="0" w:color="auto"/>
            <w:bottom w:val="none" w:sz="0" w:space="0" w:color="auto"/>
            <w:right w:val="none" w:sz="0" w:space="0" w:color="auto"/>
          </w:divBdr>
        </w:div>
        <w:div w:id="1295991385">
          <w:marLeft w:val="640"/>
          <w:marRight w:val="0"/>
          <w:marTop w:val="0"/>
          <w:marBottom w:val="0"/>
          <w:divBdr>
            <w:top w:val="none" w:sz="0" w:space="0" w:color="auto"/>
            <w:left w:val="none" w:sz="0" w:space="0" w:color="auto"/>
            <w:bottom w:val="none" w:sz="0" w:space="0" w:color="auto"/>
            <w:right w:val="none" w:sz="0" w:space="0" w:color="auto"/>
          </w:divBdr>
        </w:div>
        <w:div w:id="1545025994">
          <w:marLeft w:val="640"/>
          <w:marRight w:val="0"/>
          <w:marTop w:val="0"/>
          <w:marBottom w:val="0"/>
          <w:divBdr>
            <w:top w:val="none" w:sz="0" w:space="0" w:color="auto"/>
            <w:left w:val="none" w:sz="0" w:space="0" w:color="auto"/>
            <w:bottom w:val="none" w:sz="0" w:space="0" w:color="auto"/>
            <w:right w:val="none" w:sz="0" w:space="0" w:color="auto"/>
          </w:divBdr>
        </w:div>
        <w:div w:id="593127164">
          <w:marLeft w:val="640"/>
          <w:marRight w:val="0"/>
          <w:marTop w:val="0"/>
          <w:marBottom w:val="0"/>
          <w:divBdr>
            <w:top w:val="none" w:sz="0" w:space="0" w:color="auto"/>
            <w:left w:val="none" w:sz="0" w:space="0" w:color="auto"/>
            <w:bottom w:val="none" w:sz="0" w:space="0" w:color="auto"/>
            <w:right w:val="none" w:sz="0" w:space="0" w:color="auto"/>
          </w:divBdr>
        </w:div>
        <w:div w:id="1774321706">
          <w:marLeft w:val="640"/>
          <w:marRight w:val="0"/>
          <w:marTop w:val="0"/>
          <w:marBottom w:val="0"/>
          <w:divBdr>
            <w:top w:val="none" w:sz="0" w:space="0" w:color="auto"/>
            <w:left w:val="none" w:sz="0" w:space="0" w:color="auto"/>
            <w:bottom w:val="none" w:sz="0" w:space="0" w:color="auto"/>
            <w:right w:val="none" w:sz="0" w:space="0" w:color="auto"/>
          </w:divBdr>
        </w:div>
        <w:div w:id="1222983603">
          <w:marLeft w:val="640"/>
          <w:marRight w:val="0"/>
          <w:marTop w:val="0"/>
          <w:marBottom w:val="0"/>
          <w:divBdr>
            <w:top w:val="none" w:sz="0" w:space="0" w:color="auto"/>
            <w:left w:val="none" w:sz="0" w:space="0" w:color="auto"/>
            <w:bottom w:val="none" w:sz="0" w:space="0" w:color="auto"/>
            <w:right w:val="none" w:sz="0" w:space="0" w:color="auto"/>
          </w:divBdr>
        </w:div>
        <w:div w:id="1377923299">
          <w:marLeft w:val="640"/>
          <w:marRight w:val="0"/>
          <w:marTop w:val="0"/>
          <w:marBottom w:val="0"/>
          <w:divBdr>
            <w:top w:val="none" w:sz="0" w:space="0" w:color="auto"/>
            <w:left w:val="none" w:sz="0" w:space="0" w:color="auto"/>
            <w:bottom w:val="none" w:sz="0" w:space="0" w:color="auto"/>
            <w:right w:val="none" w:sz="0" w:space="0" w:color="auto"/>
          </w:divBdr>
        </w:div>
        <w:div w:id="1676494690">
          <w:marLeft w:val="640"/>
          <w:marRight w:val="0"/>
          <w:marTop w:val="0"/>
          <w:marBottom w:val="0"/>
          <w:divBdr>
            <w:top w:val="none" w:sz="0" w:space="0" w:color="auto"/>
            <w:left w:val="none" w:sz="0" w:space="0" w:color="auto"/>
            <w:bottom w:val="none" w:sz="0" w:space="0" w:color="auto"/>
            <w:right w:val="none" w:sz="0" w:space="0" w:color="auto"/>
          </w:divBdr>
        </w:div>
        <w:div w:id="490563563">
          <w:marLeft w:val="640"/>
          <w:marRight w:val="0"/>
          <w:marTop w:val="0"/>
          <w:marBottom w:val="0"/>
          <w:divBdr>
            <w:top w:val="none" w:sz="0" w:space="0" w:color="auto"/>
            <w:left w:val="none" w:sz="0" w:space="0" w:color="auto"/>
            <w:bottom w:val="none" w:sz="0" w:space="0" w:color="auto"/>
            <w:right w:val="none" w:sz="0" w:space="0" w:color="auto"/>
          </w:divBdr>
        </w:div>
        <w:div w:id="984428605">
          <w:marLeft w:val="640"/>
          <w:marRight w:val="0"/>
          <w:marTop w:val="0"/>
          <w:marBottom w:val="0"/>
          <w:divBdr>
            <w:top w:val="none" w:sz="0" w:space="0" w:color="auto"/>
            <w:left w:val="none" w:sz="0" w:space="0" w:color="auto"/>
            <w:bottom w:val="none" w:sz="0" w:space="0" w:color="auto"/>
            <w:right w:val="none" w:sz="0" w:space="0" w:color="auto"/>
          </w:divBdr>
        </w:div>
        <w:div w:id="1022122257">
          <w:marLeft w:val="640"/>
          <w:marRight w:val="0"/>
          <w:marTop w:val="0"/>
          <w:marBottom w:val="0"/>
          <w:divBdr>
            <w:top w:val="none" w:sz="0" w:space="0" w:color="auto"/>
            <w:left w:val="none" w:sz="0" w:space="0" w:color="auto"/>
            <w:bottom w:val="none" w:sz="0" w:space="0" w:color="auto"/>
            <w:right w:val="none" w:sz="0" w:space="0" w:color="auto"/>
          </w:divBdr>
        </w:div>
        <w:div w:id="311102563">
          <w:marLeft w:val="640"/>
          <w:marRight w:val="0"/>
          <w:marTop w:val="0"/>
          <w:marBottom w:val="0"/>
          <w:divBdr>
            <w:top w:val="none" w:sz="0" w:space="0" w:color="auto"/>
            <w:left w:val="none" w:sz="0" w:space="0" w:color="auto"/>
            <w:bottom w:val="none" w:sz="0" w:space="0" w:color="auto"/>
            <w:right w:val="none" w:sz="0" w:space="0" w:color="auto"/>
          </w:divBdr>
        </w:div>
        <w:div w:id="1310746212">
          <w:marLeft w:val="640"/>
          <w:marRight w:val="0"/>
          <w:marTop w:val="0"/>
          <w:marBottom w:val="0"/>
          <w:divBdr>
            <w:top w:val="none" w:sz="0" w:space="0" w:color="auto"/>
            <w:left w:val="none" w:sz="0" w:space="0" w:color="auto"/>
            <w:bottom w:val="none" w:sz="0" w:space="0" w:color="auto"/>
            <w:right w:val="none" w:sz="0" w:space="0" w:color="auto"/>
          </w:divBdr>
        </w:div>
        <w:div w:id="741877645">
          <w:marLeft w:val="640"/>
          <w:marRight w:val="0"/>
          <w:marTop w:val="0"/>
          <w:marBottom w:val="0"/>
          <w:divBdr>
            <w:top w:val="none" w:sz="0" w:space="0" w:color="auto"/>
            <w:left w:val="none" w:sz="0" w:space="0" w:color="auto"/>
            <w:bottom w:val="none" w:sz="0" w:space="0" w:color="auto"/>
            <w:right w:val="none" w:sz="0" w:space="0" w:color="auto"/>
          </w:divBdr>
        </w:div>
        <w:div w:id="1593271509">
          <w:marLeft w:val="640"/>
          <w:marRight w:val="0"/>
          <w:marTop w:val="0"/>
          <w:marBottom w:val="0"/>
          <w:divBdr>
            <w:top w:val="none" w:sz="0" w:space="0" w:color="auto"/>
            <w:left w:val="none" w:sz="0" w:space="0" w:color="auto"/>
            <w:bottom w:val="none" w:sz="0" w:space="0" w:color="auto"/>
            <w:right w:val="none" w:sz="0" w:space="0" w:color="auto"/>
          </w:divBdr>
        </w:div>
        <w:div w:id="1831094346">
          <w:marLeft w:val="640"/>
          <w:marRight w:val="0"/>
          <w:marTop w:val="0"/>
          <w:marBottom w:val="0"/>
          <w:divBdr>
            <w:top w:val="none" w:sz="0" w:space="0" w:color="auto"/>
            <w:left w:val="none" w:sz="0" w:space="0" w:color="auto"/>
            <w:bottom w:val="none" w:sz="0" w:space="0" w:color="auto"/>
            <w:right w:val="none" w:sz="0" w:space="0" w:color="auto"/>
          </w:divBdr>
        </w:div>
        <w:div w:id="1411344411">
          <w:marLeft w:val="640"/>
          <w:marRight w:val="0"/>
          <w:marTop w:val="0"/>
          <w:marBottom w:val="0"/>
          <w:divBdr>
            <w:top w:val="none" w:sz="0" w:space="0" w:color="auto"/>
            <w:left w:val="none" w:sz="0" w:space="0" w:color="auto"/>
            <w:bottom w:val="none" w:sz="0" w:space="0" w:color="auto"/>
            <w:right w:val="none" w:sz="0" w:space="0" w:color="auto"/>
          </w:divBdr>
        </w:div>
        <w:div w:id="216599433">
          <w:marLeft w:val="640"/>
          <w:marRight w:val="0"/>
          <w:marTop w:val="0"/>
          <w:marBottom w:val="0"/>
          <w:divBdr>
            <w:top w:val="none" w:sz="0" w:space="0" w:color="auto"/>
            <w:left w:val="none" w:sz="0" w:space="0" w:color="auto"/>
            <w:bottom w:val="none" w:sz="0" w:space="0" w:color="auto"/>
            <w:right w:val="none" w:sz="0" w:space="0" w:color="auto"/>
          </w:divBdr>
        </w:div>
        <w:div w:id="502086752">
          <w:marLeft w:val="640"/>
          <w:marRight w:val="0"/>
          <w:marTop w:val="0"/>
          <w:marBottom w:val="0"/>
          <w:divBdr>
            <w:top w:val="none" w:sz="0" w:space="0" w:color="auto"/>
            <w:left w:val="none" w:sz="0" w:space="0" w:color="auto"/>
            <w:bottom w:val="none" w:sz="0" w:space="0" w:color="auto"/>
            <w:right w:val="none" w:sz="0" w:space="0" w:color="auto"/>
          </w:divBdr>
        </w:div>
        <w:div w:id="931472753">
          <w:marLeft w:val="640"/>
          <w:marRight w:val="0"/>
          <w:marTop w:val="0"/>
          <w:marBottom w:val="0"/>
          <w:divBdr>
            <w:top w:val="none" w:sz="0" w:space="0" w:color="auto"/>
            <w:left w:val="none" w:sz="0" w:space="0" w:color="auto"/>
            <w:bottom w:val="none" w:sz="0" w:space="0" w:color="auto"/>
            <w:right w:val="none" w:sz="0" w:space="0" w:color="auto"/>
          </w:divBdr>
        </w:div>
        <w:div w:id="1913852758">
          <w:marLeft w:val="640"/>
          <w:marRight w:val="0"/>
          <w:marTop w:val="0"/>
          <w:marBottom w:val="0"/>
          <w:divBdr>
            <w:top w:val="none" w:sz="0" w:space="0" w:color="auto"/>
            <w:left w:val="none" w:sz="0" w:space="0" w:color="auto"/>
            <w:bottom w:val="none" w:sz="0" w:space="0" w:color="auto"/>
            <w:right w:val="none" w:sz="0" w:space="0" w:color="auto"/>
          </w:divBdr>
        </w:div>
        <w:div w:id="1368797066">
          <w:marLeft w:val="640"/>
          <w:marRight w:val="0"/>
          <w:marTop w:val="0"/>
          <w:marBottom w:val="0"/>
          <w:divBdr>
            <w:top w:val="none" w:sz="0" w:space="0" w:color="auto"/>
            <w:left w:val="none" w:sz="0" w:space="0" w:color="auto"/>
            <w:bottom w:val="none" w:sz="0" w:space="0" w:color="auto"/>
            <w:right w:val="none" w:sz="0" w:space="0" w:color="auto"/>
          </w:divBdr>
        </w:div>
        <w:div w:id="1697654631">
          <w:marLeft w:val="640"/>
          <w:marRight w:val="0"/>
          <w:marTop w:val="0"/>
          <w:marBottom w:val="0"/>
          <w:divBdr>
            <w:top w:val="none" w:sz="0" w:space="0" w:color="auto"/>
            <w:left w:val="none" w:sz="0" w:space="0" w:color="auto"/>
            <w:bottom w:val="none" w:sz="0" w:space="0" w:color="auto"/>
            <w:right w:val="none" w:sz="0" w:space="0" w:color="auto"/>
          </w:divBdr>
        </w:div>
        <w:div w:id="934288063">
          <w:marLeft w:val="640"/>
          <w:marRight w:val="0"/>
          <w:marTop w:val="0"/>
          <w:marBottom w:val="0"/>
          <w:divBdr>
            <w:top w:val="none" w:sz="0" w:space="0" w:color="auto"/>
            <w:left w:val="none" w:sz="0" w:space="0" w:color="auto"/>
            <w:bottom w:val="none" w:sz="0" w:space="0" w:color="auto"/>
            <w:right w:val="none" w:sz="0" w:space="0" w:color="auto"/>
          </w:divBdr>
        </w:div>
        <w:div w:id="805855946">
          <w:marLeft w:val="640"/>
          <w:marRight w:val="0"/>
          <w:marTop w:val="0"/>
          <w:marBottom w:val="0"/>
          <w:divBdr>
            <w:top w:val="none" w:sz="0" w:space="0" w:color="auto"/>
            <w:left w:val="none" w:sz="0" w:space="0" w:color="auto"/>
            <w:bottom w:val="none" w:sz="0" w:space="0" w:color="auto"/>
            <w:right w:val="none" w:sz="0" w:space="0" w:color="auto"/>
          </w:divBdr>
        </w:div>
        <w:div w:id="93286439">
          <w:marLeft w:val="640"/>
          <w:marRight w:val="0"/>
          <w:marTop w:val="0"/>
          <w:marBottom w:val="0"/>
          <w:divBdr>
            <w:top w:val="none" w:sz="0" w:space="0" w:color="auto"/>
            <w:left w:val="none" w:sz="0" w:space="0" w:color="auto"/>
            <w:bottom w:val="none" w:sz="0" w:space="0" w:color="auto"/>
            <w:right w:val="none" w:sz="0" w:space="0" w:color="auto"/>
          </w:divBdr>
        </w:div>
        <w:div w:id="578952296">
          <w:marLeft w:val="640"/>
          <w:marRight w:val="0"/>
          <w:marTop w:val="0"/>
          <w:marBottom w:val="0"/>
          <w:divBdr>
            <w:top w:val="none" w:sz="0" w:space="0" w:color="auto"/>
            <w:left w:val="none" w:sz="0" w:space="0" w:color="auto"/>
            <w:bottom w:val="none" w:sz="0" w:space="0" w:color="auto"/>
            <w:right w:val="none" w:sz="0" w:space="0" w:color="auto"/>
          </w:divBdr>
        </w:div>
        <w:div w:id="1241406491">
          <w:marLeft w:val="640"/>
          <w:marRight w:val="0"/>
          <w:marTop w:val="0"/>
          <w:marBottom w:val="0"/>
          <w:divBdr>
            <w:top w:val="none" w:sz="0" w:space="0" w:color="auto"/>
            <w:left w:val="none" w:sz="0" w:space="0" w:color="auto"/>
            <w:bottom w:val="none" w:sz="0" w:space="0" w:color="auto"/>
            <w:right w:val="none" w:sz="0" w:space="0" w:color="auto"/>
          </w:divBdr>
        </w:div>
        <w:div w:id="312221535">
          <w:marLeft w:val="640"/>
          <w:marRight w:val="0"/>
          <w:marTop w:val="0"/>
          <w:marBottom w:val="0"/>
          <w:divBdr>
            <w:top w:val="none" w:sz="0" w:space="0" w:color="auto"/>
            <w:left w:val="none" w:sz="0" w:space="0" w:color="auto"/>
            <w:bottom w:val="none" w:sz="0" w:space="0" w:color="auto"/>
            <w:right w:val="none" w:sz="0" w:space="0" w:color="auto"/>
          </w:divBdr>
        </w:div>
        <w:div w:id="154534292">
          <w:marLeft w:val="640"/>
          <w:marRight w:val="0"/>
          <w:marTop w:val="0"/>
          <w:marBottom w:val="0"/>
          <w:divBdr>
            <w:top w:val="none" w:sz="0" w:space="0" w:color="auto"/>
            <w:left w:val="none" w:sz="0" w:space="0" w:color="auto"/>
            <w:bottom w:val="none" w:sz="0" w:space="0" w:color="auto"/>
            <w:right w:val="none" w:sz="0" w:space="0" w:color="auto"/>
          </w:divBdr>
        </w:div>
        <w:div w:id="256864080">
          <w:marLeft w:val="640"/>
          <w:marRight w:val="0"/>
          <w:marTop w:val="0"/>
          <w:marBottom w:val="0"/>
          <w:divBdr>
            <w:top w:val="none" w:sz="0" w:space="0" w:color="auto"/>
            <w:left w:val="none" w:sz="0" w:space="0" w:color="auto"/>
            <w:bottom w:val="none" w:sz="0" w:space="0" w:color="auto"/>
            <w:right w:val="none" w:sz="0" w:space="0" w:color="auto"/>
          </w:divBdr>
        </w:div>
        <w:div w:id="2085099842">
          <w:marLeft w:val="640"/>
          <w:marRight w:val="0"/>
          <w:marTop w:val="0"/>
          <w:marBottom w:val="0"/>
          <w:divBdr>
            <w:top w:val="none" w:sz="0" w:space="0" w:color="auto"/>
            <w:left w:val="none" w:sz="0" w:space="0" w:color="auto"/>
            <w:bottom w:val="none" w:sz="0" w:space="0" w:color="auto"/>
            <w:right w:val="none" w:sz="0" w:space="0" w:color="auto"/>
          </w:divBdr>
        </w:div>
        <w:div w:id="2000233728">
          <w:marLeft w:val="640"/>
          <w:marRight w:val="0"/>
          <w:marTop w:val="0"/>
          <w:marBottom w:val="0"/>
          <w:divBdr>
            <w:top w:val="none" w:sz="0" w:space="0" w:color="auto"/>
            <w:left w:val="none" w:sz="0" w:space="0" w:color="auto"/>
            <w:bottom w:val="none" w:sz="0" w:space="0" w:color="auto"/>
            <w:right w:val="none" w:sz="0" w:space="0" w:color="auto"/>
          </w:divBdr>
        </w:div>
        <w:div w:id="222765039">
          <w:marLeft w:val="640"/>
          <w:marRight w:val="0"/>
          <w:marTop w:val="0"/>
          <w:marBottom w:val="0"/>
          <w:divBdr>
            <w:top w:val="none" w:sz="0" w:space="0" w:color="auto"/>
            <w:left w:val="none" w:sz="0" w:space="0" w:color="auto"/>
            <w:bottom w:val="none" w:sz="0" w:space="0" w:color="auto"/>
            <w:right w:val="none" w:sz="0" w:space="0" w:color="auto"/>
          </w:divBdr>
        </w:div>
        <w:div w:id="365956361">
          <w:marLeft w:val="640"/>
          <w:marRight w:val="0"/>
          <w:marTop w:val="0"/>
          <w:marBottom w:val="0"/>
          <w:divBdr>
            <w:top w:val="none" w:sz="0" w:space="0" w:color="auto"/>
            <w:left w:val="none" w:sz="0" w:space="0" w:color="auto"/>
            <w:bottom w:val="none" w:sz="0" w:space="0" w:color="auto"/>
            <w:right w:val="none" w:sz="0" w:space="0" w:color="auto"/>
          </w:divBdr>
        </w:div>
        <w:div w:id="223107567">
          <w:marLeft w:val="640"/>
          <w:marRight w:val="0"/>
          <w:marTop w:val="0"/>
          <w:marBottom w:val="0"/>
          <w:divBdr>
            <w:top w:val="none" w:sz="0" w:space="0" w:color="auto"/>
            <w:left w:val="none" w:sz="0" w:space="0" w:color="auto"/>
            <w:bottom w:val="none" w:sz="0" w:space="0" w:color="auto"/>
            <w:right w:val="none" w:sz="0" w:space="0" w:color="auto"/>
          </w:divBdr>
        </w:div>
        <w:div w:id="947155287">
          <w:marLeft w:val="640"/>
          <w:marRight w:val="0"/>
          <w:marTop w:val="0"/>
          <w:marBottom w:val="0"/>
          <w:divBdr>
            <w:top w:val="none" w:sz="0" w:space="0" w:color="auto"/>
            <w:left w:val="none" w:sz="0" w:space="0" w:color="auto"/>
            <w:bottom w:val="none" w:sz="0" w:space="0" w:color="auto"/>
            <w:right w:val="none" w:sz="0" w:space="0" w:color="auto"/>
          </w:divBdr>
        </w:div>
        <w:div w:id="1053385121">
          <w:marLeft w:val="640"/>
          <w:marRight w:val="0"/>
          <w:marTop w:val="0"/>
          <w:marBottom w:val="0"/>
          <w:divBdr>
            <w:top w:val="none" w:sz="0" w:space="0" w:color="auto"/>
            <w:left w:val="none" w:sz="0" w:space="0" w:color="auto"/>
            <w:bottom w:val="none" w:sz="0" w:space="0" w:color="auto"/>
            <w:right w:val="none" w:sz="0" w:space="0" w:color="auto"/>
          </w:divBdr>
        </w:div>
        <w:div w:id="217863217">
          <w:marLeft w:val="640"/>
          <w:marRight w:val="0"/>
          <w:marTop w:val="0"/>
          <w:marBottom w:val="0"/>
          <w:divBdr>
            <w:top w:val="none" w:sz="0" w:space="0" w:color="auto"/>
            <w:left w:val="none" w:sz="0" w:space="0" w:color="auto"/>
            <w:bottom w:val="none" w:sz="0" w:space="0" w:color="auto"/>
            <w:right w:val="none" w:sz="0" w:space="0" w:color="auto"/>
          </w:divBdr>
        </w:div>
        <w:div w:id="2139950906">
          <w:marLeft w:val="640"/>
          <w:marRight w:val="0"/>
          <w:marTop w:val="0"/>
          <w:marBottom w:val="0"/>
          <w:divBdr>
            <w:top w:val="none" w:sz="0" w:space="0" w:color="auto"/>
            <w:left w:val="none" w:sz="0" w:space="0" w:color="auto"/>
            <w:bottom w:val="none" w:sz="0" w:space="0" w:color="auto"/>
            <w:right w:val="none" w:sz="0" w:space="0" w:color="auto"/>
          </w:divBdr>
        </w:div>
        <w:div w:id="1083987875">
          <w:marLeft w:val="640"/>
          <w:marRight w:val="0"/>
          <w:marTop w:val="0"/>
          <w:marBottom w:val="0"/>
          <w:divBdr>
            <w:top w:val="none" w:sz="0" w:space="0" w:color="auto"/>
            <w:left w:val="none" w:sz="0" w:space="0" w:color="auto"/>
            <w:bottom w:val="none" w:sz="0" w:space="0" w:color="auto"/>
            <w:right w:val="none" w:sz="0" w:space="0" w:color="auto"/>
          </w:divBdr>
        </w:div>
        <w:div w:id="432554915">
          <w:marLeft w:val="640"/>
          <w:marRight w:val="0"/>
          <w:marTop w:val="0"/>
          <w:marBottom w:val="0"/>
          <w:divBdr>
            <w:top w:val="none" w:sz="0" w:space="0" w:color="auto"/>
            <w:left w:val="none" w:sz="0" w:space="0" w:color="auto"/>
            <w:bottom w:val="none" w:sz="0" w:space="0" w:color="auto"/>
            <w:right w:val="none" w:sz="0" w:space="0" w:color="auto"/>
          </w:divBdr>
        </w:div>
        <w:div w:id="1513257320">
          <w:marLeft w:val="640"/>
          <w:marRight w:val="0"/>
          <w:marTop w:val="0"/>
          <w:marBottom w:val="0"/>
          <w:divBdr>
            <w:top w:val="none" w:sz="0" w:space="0" w:color="auto"/>
            <w:left w:val="none" w:sz="0" w:space="0" w:color="auto"/>
            <w:bottom w:val="none" w:sz="0" w:space="0" w:color="auto"/>
            <w:right w:val="none" w:sz="0" w:space="0" w:color="auto"/>
          </w:divBdr>
        </w:div>
        <w:div w:id="877013571">
          <w:marLeft w:val="640"/>
          <w:marRight w:val="0"/>
          <w:marTop w:val="0"/>
          <w:marBottom w:val="0"/>
          <w:divBdr>
            <w:top w:val="none" w:sz="0" w:space="0" w:color="auto"/>
            <w:left w:val="none" w:sz="0" w:space="0" w:color="auto"/>
            <w:bottom w:val="none" w:sz="0" w:space="0" w:color="auto"/>
            <w:right w:val="none" w:sz="0" w:space="0" w:color="auto"/>
          </w:divBdr>
        </w:div>
        <w:div w:id="1605068355">
          <w:marLeft w:val="640"/>
          <w:marRight w:val="0"/>
          <w:marTop w:val="0"/>
          <w:marBottom w:val="0"/>
          <w:divBdr>
            <w:top w:val="none" w:sz="0" w:space="0" w:color="auto"/>
            <w:left w:val="none" w:sz="0" w:space="0" w:color="auto"/>
            <w:bottom w:val="none" w:sz="0" w:space="0" w:color="auto"/>
            <w:right w:val="none" w:sz="0" w:space="0" w:color="auto"/>
          </w:divBdr>
        </w:div>
        <w:div w:id="1169061111">
          <w:marLeft w:val="640"/>
          <w:marRight w:val="0"/>
          <w:marTop w:val="0"/>
          <w:marBottom w:val="0"/>
          <w:divBdr>
            <w:top w:val="none" w:sz="0" w:space="0" w:color="auto"/>
            <w:left w:val="none" w:sz="0" w:space="0" w:color="auto"/>
            <w:bottom w:val="none" w:sz="0" w:space="0" w:color="auto"/>
            <w:right w:val="none" w:sz="0" w:space="0" w:color="auto"/>
          </w:divBdr>
        </w:div>
        <w:div w:id="1256523859">
          <w:marLeft w:val="640"/>
          <w:marRight w:val="0"/>
          <w:marTop w:val="0"/>
          <w:marBottom w:val="0"/>
          <w:divBdr>
            <w:top w:val="none" w:sz="0" w:space="0" w:color="auto"/>
            <w:left w:val="none" w:sz="0" w:space="0" w:color="auto"/>
            <w:bottom w:val="none" w:sz="0" w:space="0" w:color="auto"/>
            <w:right w:val="none" w:sz="0" w:space="0" w:color="auto"/>
          </w:divBdr>
        </w:div>
        <w:div w:id="1921408897">
          <w:marLeft w:val="640"/>
          <w:marRight w:val="0"/>
          <w:marTop w:val="0"/>
          <w:marBottom w:val="0"/>
          <w:divBdr>
            <w:top w:val="none" w:sz="0" w:space="0" w:color="auto"/>
            <w:left w:val="none" w:sz="0" w:space="0" w:color="auto"/>
            <w:bottom w:val="none" w:sz="0" w:space="0" w:color="auto"/>
            <w:right w:val="none" w:sz="0" w:space="0" w:color="auto"/>
          </w:divBdr>
        </w:div>
        <w:div w:id="51932558">
          <w:marLeft w:val="640"/>
          <w:marRight w:val="0"/>
          <w:marTop w:val="0"/>
          <w:marBottom w:val="0"/>
          <w:divBdr>
            <w:top w:val="none" w:sz="0" w:space="0" w:color="auto"/>
            <w:left w:val="none" w:sz="0" w:space="0" w:color="auto"/>
            <w:bottom w:val="none" w:sz="0" w:space="0" w:color="auto"/>
            <w:right w:val="none" w:sz="0" w:space="0" w:color="auto"/>
          </w:divBdr>
        </w:div>
        <w:div w:id="71776025">
          <w:marLeft w:val="640"/>
          <w:marRight w:val="0"/>
          <w:marTop w:val="0"/>
          <w:marBottom w:val="0"/>
          <w:divBdr>
            <w:top w:val="none" w:sz="0" w:space="0" w:color="auto"/>
            <w:left w:val="none" w:sz="0" w:space="0" w:color="auto"/>
            <w:bottom w:val="none" w:sz="0" w:space="0" w:color="auto"/>
            <w:right w:val="none" w:sz="0" w:space="0" w:color="auto"/>
          </w:divBdr>
        </w:div>
        <w:div w:id="1177112966">
          <w:marLeft w:val="640"/>
          <w:marRight w:val="0"/>
          <w:marTop w:val="0"/>
          <w:marBottom w:val="0"/>
          <w:divBdr>
            <w:top w:val="none" w:sz="0" w:space="0" w:color="auto"/>
            <w:left w:val="none" w:sz="0" w:space="0" w:color="auto"/>
            <w:bottom w:val="none" w:sz="0" w:space="0" w:color="auto"/>
            <w:right w:val="none" w:sz="0" w:space="0" w:color="auto"/>
          </w:divBdr>
        </w:div>
        <w:div w:id="885607108">
          <w:marLeft w:val="640"/>
          <w:marRight w:val="0"/>
          <w:marTop w:val="0"/>
          <w:marBottom w:val="0"/>
          <w:divBdr>
            <w:top w:val="none" w:sz="0" w:space="0" w:color="auto"/>
            <w:left w:val="none" w:sz="0" w:space="0" w:color="auto"/>
            <w:bottom w:val="none" w:sz="0" w:space="0" w:color="auto"/>
            <w:right w:val="none" w:sz="0" w:space="0" w:color="auto"/>
          </w:divBdr>
        </w:div>
        <w:div w:id="1900244727">
          <w:marLeft w:val="640"/>
          <w:marRight w:val="0"/>
          <w:marTop w:val="0"/>
          <w:marBottom w:val="0"/>
          <w:divBdr>
            <w:top w:val="none" w:sz="0" w:space="0" w:color="auto"/>
            <w:left w:val="none" w:sz="0" w:space="0" w:color="auto"/>
            <w:bottom w:val="none" w:sz="0" w:space="0" w:color="auto"/>
            <w:right w:val="none" w:sz="0" w:space="0" w:color="auto"/>
          </w:divBdr>
        </w:div>
        <w:div w:id="901908049">
          <w:marLeft w:val="640"/>
          <w:marRight w:val="0"/>
          <w:marTop w:val="0"/>
          <w:marBottom w:val="0"/>
          <w:divBdr>
            <w:top w:val="none" w:sz="0" w:space="0" w:color="auto"/>
            <w:left w:val="none" w:sz="0" w:space="0" w:color="auto"/>
            <w:bottom w:val="none" w:sz="0" w:space="0" w:color="auto"/>
            <w:right w:val="none" w:sz="0" w:space="0" w:color="auto"/>
          </w:divBdr>
        </w:div>
        <w:div w:id="1620646879">
          <w:marLeft w:val="640"/>
          <w:marRight w:val="0"/>
          <w:marTop w:val="0"/>
          <w:marBottom w:val="0"/>
          <w:divBdr>
            <w:top w:val="none" w:sz="0" w:space="0" w:color="auto"/>
            <w:left w:val="none" w:sz="0" w:space="0" w:color="auto"/>
            <w:bottom w:val="none" w:sz="0" w:space="0" w:color="auto"/>
            <w:right w:val="none" w:sz="0" w:space="0" w:color="auto"/>
          </w:divBdr>
        </w:div>
        <w:div w:id="1545681121">
          <w:marLeft w:val="640"/>
          <w:marRight w:val="0"/>
          <w:marTop w:val="0"/>
          <w:marBottom w:val="0"/>
          <w:divBdr>
            <w:top w:val="none" w:sz="0" w:space="0" w:color="auto"/>
            <w:left w:val="none" w:sz="0" w:space="0" w:color="auto"/>
            <w:bottom w:val="none" w:sz="0" w:space="0" w:color="auto"/>
            <w:right w:val="none" w:sz="0" w:space="0" w:color="auto"/>
          </w:divBdr>
        </w:div>
        <w:div w:id="904534521">
          <w:marLeft w:val="640"/>
          <w:marRight w:val="0"/>
          <w:marTop w:val="0"/>
          <w:marBottom w:val="0"/>
          <w:divBdr>
            <w:top w:val="none" w:sz="0" w:space="0" w:color="auto"/>
            <w:left w:val="none" w:sz="0" w:space="0" w:color="auto"/>
            <w:bottom w:val="none" w:sz="0" w:space="0" w:color="auto"/>
            <w:right w:val="none" w:sz="0" w:space="0" w:color="auto"/>
          </w:divBdr>
        </w:div>
        <w:div w:id="1887257454">
          <w:marLeft w:val="640"/>
          <w:marRight w:val="0"/>
          <w:marTop w:val="0"/>
          <w:marBottom w:val="0"/>
          <w:divBdr>
            <w:top w:val="none" w:sz="0" w:space="0" w:color="auto"/>
            <w:left w:val="none" w:sz="0" w:space="0" w:color="auto"/>
            <w:bottom w:val="none" w:sz="0" w:space="0" w:color="auto"/>
            <w:right w:val="none" w:sz="0" w:space="0" w:color="auto"/>
          </w:divBdr>
        </w:div>
        <w:div w:id="1557088202">
          <w:marLeft w:val="640"/>
          <w:marRight w:val="0"/>
          <w:marTop w:val="0"/>
          <w:marBottom w:val="0"/>
          <w:divBdr>
            <w:top w:val="none" w:sz="0" w:space="0" w:color="auto"/>
            <w:left w:val="none" w:sz="0" w:space="0" w:color="auto"/>
            <w:bottom w:val="none" w:sz="0" w:space="0" w:color="auto"/>
            <w:right w:val="none" w:sz="0" w:space="0" w:color="auto"/>
          </w:divBdr>
        </w:div>
        <w:div w:id="868646303">
          <w:marLeft w:val="640"/>
          <w:marRight w:val="0"/>
          <w:marTop w:val="0"/>
          <w:marBottom w:val="0"/>
          <w:divBdr>
            <w:top w:val="none" w:sz="0" w:space="0" w:color="auto"/>
            <w:left w:val="none" w:sz="0" w:space="0" w:color="auto"/>
            <w:bottom w:val="none" w:sz="0" w:space="0" w:color="auto"/>
            <w:right w:val="none" w:sz="0" w:space="0" w:color="auto"/>
          </w:divBdr>
        </w:div>
        <w:div w:id="1614438576">
          <w:marLeft w:val="640"/>
          <w:marRight w:val="0"/>
          <w:marTop w:val="0"/>
          <w:marBottom w:val="0"/>
          <w:divBdr>
            <w:top w:val="none" w:sz="0" w:space="0" w:color="auto"/>
            <w:left w:val="none" w:sz="0" w:space="0" w:color="auto"/>
            <w:bottom w:val="none" w:sz="0" w:space="0" w:color="auto"/>
            <w:right w:val="none" w:sz="0" w:space="0" w:color="auto"/>
          </w:divBdr>
        </w:div>
        <w:div w:id="1497066702">
          <w:marLeft w:val="640"/>
          <w:marRight w:val="0"/>
          <w:marTop w:val="0"/>
          <w:marBottom w:val="0"/>
          <w:divBdr>
            <w:top w:val="none" w:sz="0" w:space="0" w:color="auto"/>
            <w:left w:val="none" w:sz="0" w:space="0" w:color="auto"/>
            <w:bottom w:val="none" w:sz="0" w:space="0" w:color="auto"/>
            <w:right w:val="none" w:sz="0" w:space="0" w:color="auto"/>
          </w:divBdr>
        </w:div>
        <w:div w:id="1069228330">
          <w:marLeft w:val="640"/>
          <w:marRight w:val="0"/>
          <w:marTop w:val="0"/>
          <w:marBottom w:val="0"/>
          <w:divBdr>
            <w:top w:val="none" w:sz="0" w:space="0" w:color="auto"/>
            <w:left w:val="none" w:sz="0" w:space="0" w:color="auto"/>
            <w:bottom w:val="none" w:sz="0" w:space="0" w:color="auto"/>
            <w:right w:val="none" w:sz="0" w:space="0" w:color="auto"/>
          </w:divBdr>
        </w:div>
        <w:div w:id="1773434970">
          <w:marLeft w:val="640"/>
          <w:marRight w:val="0"/>
          <w:marTop w:val="0"/>
          <w:marBottom w:val="0"/>
          <w:divBdr>
            <w:top w:val="none" w:sz="0" w:space="0" w:color="auto"/>
            <w:left w:val="none" w:sz="0" w:space="0" w:color="auto"/>
            <w:bottom w:val="none" w:sz="0" w:space="0" w:color="auto"/>
            <w:right w:val="none" w:sz="0" w:space="0" w:color="auto"/>
          </w:divBdr>
        </w:div>
        <w:div w:id="1092626230">
          <w:marLeft w:val="640"/>
          <w:marRight w:val="0"/>
          <w:marTop w:val="0"/>
          <w:marBottom w:val="0"/>
          <w:divBdr>
            <w:top w:val="none" w:sz="0" w:space="0" w:color="auto"/>
            <w:left w:val="none" w:sz="0" w:space="0" w:color="auto"/>
            <w:bottom w:val="none" w:sz="0" w:space="0" w:color="auto"/>
            <w:right w:val="none" w:sz="0" w:space="0" w:color="auto"/>
          </w:divBdr>
        </w:div>
        <w:div w:id="1530220253">
          <w:marLeft w:val="640"/>
          <w:marRight w:val="0"/>
          <w:marTop w:val="0"/>
          <w:marBottom w:val="0"/>
          <w:divBdr>
            <w:top w:val="none" w:sz="0" w:space="0" w:color="auto"/>
            <w:left w:val="none" w:sz="0" w:space="0" w:color="auto"/>
            <w:bottom w:val="none" w:sz="0" w:space="0" w:color="auto"/>
            <w:right w:val="none" w:sz="0" w:space="0" w:color="auto"/>
          </w:divBdr>
        </w:div>
        <w:div w:id="447312222">
          <w:marLeft w:val="640"/>
          <w:marRight w:val="0"/>
          <w:marTop w:val="0"/>
          <w:marBottom w:val="0"/>
          <w:divBdr>
            <w:top w:val="none" w:sz="0" w:space="0" w:color="auto"/>
            <w:left w:val="none" w:sz="0" w:space="0" w:color="auto"/>
            <w:bottom w:val="none" w:sz="0" w:space="0" w:color="auto"/>
            <w:right w:val="none" w:sz="0" w:space="0" w:color="auto"/>
          </w:divBdr>
        </w:div>
        <w:div w:id="1407801299">
          <w:marLeft w:val="640"/>
          <w:marRight w:val="0"/>
          <w:marTop w:val="0"/>
          <w:marBottom w:val="0"/>
          <w:divBdr>
            <w:top w:val="none" w:sz="0" w:space="0" w:color="auto"/>
            <w:left w:val="none" w:sz="0" w:space="0" w:color="auto"/>
            <w:bottom w:val="none" w:sz="0" w:space="0" w:color="auto"/>
            <w:right w:val="none" w:sz="0" w:space="0" w:color="auto"/>
          </w:divBdr>
        </w:div>
        <w:div w:id="1238325892">
          <w:marLeft w:val="640"/>
          <w:marRight w:val="0"/>
          <w:marTop w:val="0"/>
          <w:marBottom w:val="0"/>
          <w:divBdr>
            <w:top w:val="none" w:sz="0" w:space="0" w:color="auto"/>
            <w:left w:val="none" w:sz="0" w:space="0" w:color="auto"/>
            <w:bottom w:val="none" w:sz="0" w:space="0" w:color="auto"/>
            <w:right w:val="none" w:sz="0" w:space="0" w:color="auto"/>
          </w:divBdr>
        </w:div>
        <w:div w:id="765730295">
          <w:marLeft w:val="640"/>
          <w:marRight w:val="0"/>
          <w:marTop w:val="0"/>
          <w:marBottom w:val="0"/>
          <w:divBdr>
            <w:top w:val="none" w:sz="0" w:space="0" w:color="auto"/>
            <w:left w:val="none" w:sz="0" w:space="0" w:color="auto"/>
            <w:bottom w:val="none" w:sz="0" w:space="0" w:color="auto"/>
            <w:right w:val="none" w:sz="0" w:space="0" w:color="auto"/>
          </w:divBdr>
        </w:div>
        <w:div w:id="751390431">
          <w:marLeft w:val="640"/>
          <w:marRight w:val="0"/>
          <w:marTop w:val="0"/>
          <w:marBottom w:val="0"/>
          <w:divBdr>
            <w:top w:val="none" w:sz="0" w:space="0" w:color="auto"/>
            <w:left w:val="none" w:sz="0" w:space="0" w:color="auto"/>
            <w:bottom w:val="none" w:sz="0" w:space="0" w:color="auto"/>
            <w:right w:val="none" w:sz="0" w:space="0" w:color="auto"/>
          </w:divBdr>
        </w:div>
        <w:div w:id="1301304647">
          <w:marLeft w:val="640"/>
          <w:marRight w:val="0"/>
          <w:marTop w:val="0"/>
          <w:marBottom w:val="0"/>
          <w:divBdr>
            <w:top w:val="none" w:sz="0" w:space="0" w:color="auto"/>
            <w:left w:val="none" w:sz="0" w:space="0" w:color="auto"/>
            <w:bottom w:val="none" w:sz="0" w:space="0" w:color="auto"/>
            <w:right w:val="none" w:sz="0" w:space="0" w:color="auto"/>
          </w:divBdr>
        </w:div>
        <w:div w:id="767039965">
          <w:marLeft w:val="640"/>
          <w:marRight w:val="0"/>
          <w:marTop w:val="0"/>
          <w:marBottom w:val="0"/>
          <w:divBdr>
            <w:top w:val="none" w:sz="0" w:space="0" w:color="auto"/>
            <w:left w:val="none" w:sz="0" w:space="0" w:color="auto"/>
            <w:bottom w:val="none" w:sz="0" w:space="0" w:color="auto"/>
            <w:right w:val="none" w:sz="0" w:space="0" w:color="auto"/>
          </w:divBdr>
        </w:div>
        <w:div w:id="1088422133">
          <w:marLeft w:val="640"/>
          <w:marRight w:val="0"/>
          <w:marTop w:val="0"/>
          <w:marBottom w:val="0"/>
          <w:divBdr>
            <w:top w:val="none" w:sz="0" w:space="0" w:color="auto"/>
            <w:left w:val="none" w:sz="0" w:space="0" w:color="auto"/>
            <w:bottom w:val="none" w:sz="0" w:space="0" w:color="auto"/>
            <w:right w:val="none" w:sz="0" w:space="0" w:color="auto"/>
          </w:divBdr>
        </w:div>
        <w:div w:id="1276214967">
          <w:marLeft w:val="640"/>
          <w:marRight w:val="0"/>
          <w:marTop w:val="0"/>
          <w:marBottom w:val="0"/>
          <w:divBdr>
            <w:top w:val="none" w:sz="0" w:space="0" w:color="auto"/>
            <w:left w:val="none" w:sz="0" w:space="0" w:color="auto"/>
            <w:bottom w:val="none" w:sz="0" w:space="0" w:color="auto"/>
            <w:right w:val="none" w:sz="0" w:space="0" w:color="auto"/>
          </w:divBdr>
        </w:div>
        <w:div w:id="1308625933">
          <w:marLeft w:val="640"/>
          <w:marRight w:val="0"/>
          <w:marTop w:val="0"/>
          <w:marBottom w:val="0"/>
          <w:divBdr>
            <w:top w:val="none" w:sz="0" w:space="0" w:color="auto"/>
            <w:left w:val="none" w:sz="0" w:space="0" w:color="auto"/>
            <w:bottom w:val="none" w:sz="0" w:space="0" w:color="auto"/>
            <w:right w:val="none" w:sz="0" w:space="0" w:color="auto"/>
          </w:divBdr>
        </w:div>
        <w:div w:id="1793136456">
          <w:marLeft w:val="640"/>
          <w:marRight w:val="0"/>
          <w:marTop w:val="0"/>
          <w:marBottom w:val="0"/>
          <w:divBdr>
            <w:top w:val="none" w:sz="0" w:space="0" w:color="auto"/>
            <w:left w:val="none" w:sz="0" w:space="0" w:color="auto"/>
            <w:bottom w:val="none" w:sz="0" w:space="0" w:color="auto"/>
            <w:right w:val="none" w:sz="0" w:space="0" w:color="auto"/>
          </w:divBdr>
        </w:div>
        <w:div w:id="1102721191">
          <w:marLeft w:val="640"/>
          <w:marRight w:val="0"/>
          <w:marTop w:val="0"/>
          <w:marBottom w:val="0"/>
          <w:divBdr>
            <w:top w:val="none" w:sz="0" w:space="0" w:color="auto"/>
            <w:left w:val="none" w:sz="0" w:space="0" w:color="auto"/>
            <w:bottom w:val="none" w:sz="0" w:space="0" w:color="auto"/>
            <w:right w:val="none" w:sz="0" w:space="0" w:color="auto"/>
          </w:divBdr>
        </w:div>
        <w:div w:id="23481443">
          <w:marLeft w:val="640"/>
          <w:marRight w:val="0"/>
          <w:marTop w:val="0"/>
          <w:marBottom w:val="0"/>
          <w:divBdr>
            <w:top w:val="none" w:sz="0" w:space="0" w:color="auto"/>
            <w:left w:val="none" w:sz="0" w:space="0" w:color="auto"/>
            <w:bottom w:val="none" w:sz="0" w:space="0" w:color="auto"/>
            <w:right w:val="none" w:sz="0" w:space="0" w:color="auto"/>
          </w:divBdr>
        </w:div>
        <w:div w:id="581108355">
          <w:marLeft w:val="640"/>
          <w:marRight w:val="0"/>
          <w:marTop w:val="0"/>
          <w:marBottom w:val="0"/>
          <w:divBdr>
            <w:top w:val="none" w:sz="0" w:space="0" w:color="auto"/>
            <w:left w:val="none" w:sz="0" w:space="0" w:color="auto"/>
            <w:bottom w:val="none" w:sz="0" w:space="0" w:color="auto"/>
            <w:right w:val="none" w:sz="0" w:space="0" w:color="auto"/>
          </w:divBdr>
        </w:div>
        <w:div w:id="1876384019">
          <w:marLeft w:val="640"/>
          <w:marRight w:val="0"/>
          <w:marTop w:val="0"/>
          <w:marBottom w:val="0"/>
          <w:divBdr>
            <w:top w:val="none" w:sz="0" w:space="0" w:color="auto"/>
            <w:left w:val="none" w:sz="0" w:space="0" w:color="auto"/>
            <w:bottom w:val="none" w:sz="0" w:space="0" w:color="auto"/>
            <w:right w:val="none" w:sz="0" w:space="0" w:color="auto"/>
          </w:divBdr>
        </w:div>
        <w:div w:id="1484465269">
          <w:marLeft w:val="640"/>
          <w:marRight w:val="0"/>
          <w:marTop w:val="0"/>
          <w:marBottom w:val="0"/>
          <w:divBdr>
            <w:top w:val="none" w:sz="0" w:space="0" w:color="auto"/>
            <w:left w:val="none" w:sz="0" w:space="0" w:color="auto"/>
            <w:bottom w:val="none" w:sz="0" w:space="0" w:color="auto"/>
            <w:right w:val="none" w:sz="0" w:space="0" w:color="auto"/>
          </w:divBdr>
        </w:div>
        <w:div w:id="751392429">
          <w:marLeft w:val="640"/>
          <w:marRight w:val="0"/>
          <w:marTop w:val="0"/>
          <w:marBottom w:val="0"/>
          <w:divBdr>
            <w:top w:val="none" w:sz="0" w:space="0" w:color="auto"/>
            <w:left w:val="none" w:sz="0" w:space="0" w:color="auto"/>
            <w:bottom w:val="none" w:sz="0" w:space="0" w:color="auto"/>
            <w:right w:val="none" w:sz="0" w:space="0" w:color="auto"/>
          </w:divBdr>
        </w:div>
        <w:div w:id="1150169129">
          <w:marLeft w:val="640"/>
          <w:marRight w:val="0"/>
          <w:marTop w:val="0"/>
          <w:marBottom w:val="0"/>
          <w:divBdr>
            <w:top w:val="none" w:sz="0" w:space="0" w:color="auto"/>
            <w:left w:val="none" w:sz="0" w:space="0" w:color="auto"/>
            <w:bottom w:val="none" w:sz="0" w:space="0" w:color="auto"/>
            <w:right w:val="none" w:sz="0" w:space="0" w:color="auto"/>
          </w:divBdr>
        </w:div>
        <w:div w:id="937524447">
          <w:marLeft w:val="640"/>
          <w:marRight w:val="0"/>
          <w:marTop w:val="0"/>
          <w:marBottom w:val="0"/>
          <w:divBdr>
            <w:top w:val="none" w:sz="0" w:space="0" w:color="auto"/>
            <w:left w:val="none" w:sz="0" w:space="0" w:color="auto"/>
            <w:bottom w:val="none" w:sz="0" w:space="0" w:color="auto"/>
            <w:right w:val="none" w:sz="0" w:space="0" w:color="auto"/>
          </w:divBdr>
        </w:div>
        <w:div w:id="784428566">
          <w:marLeft w:val="640"/>
          <w:marRight w:val="0"/>
          <w:marTop w:val="0"/>
          <w:marBottom w:val="0"/>
          <w:divBdr>
            <w:top w:val="none" w:sz="0" w:space="0" w:color="auto"/>
            <w:left w:val="none" w:sz="0" w:space="0" w:color="auto"/>
            <w:bottom w:val="none" w:sz="0" w:space="0" w:color="auto"/>
            <w:right w:val="none" w:sz="0" w:space="0" w:color="auto"/>
          </w:divBdr>
        </w:div>
        <w:div w:id="1867597863">
          <w:marLeft w:val="640"/>
          <w:marRight w:val="0"/>
          <w:marTop w:val="0"/>
          <w:marBottom w:val="0"/>
          <w:divBdr>
            <w:top w:val="none" w:sz="0" w:space="0" w:color="auto"/>
            <w:left w:val="none" w:sz="0" w:space="0" w:color="auto"/>
            <w:bottom w:val="none" w:sz="0" w:space="0" w:color="auto"/>
            <w:right w:val="none" w:sz="0" w:space="0" w:color="auto"/>
          </w:divBdr>
        </w:div>
        <w:div w:id="181549303">
          <w:marLeft w:val="640"/>
          <w:marRight w:val="0"/>
          <w:marTop w:val="0"/>
          <w:marBottom w:val="0"/>
          <w:divBdr>
            <w:top w:val="none" w:sz="0" w:space="0" w:color="auto"/>
            <w:left w:val="none" w:sz="0" w:space="0" w:color="auto"/>
            <w:bottom w:val="none" w:sz="0" w:space="0" w:color="auto"/>
            <w:right w:val="none" w:sz="0" w:space="0" w:color="auto"/>
          </w:divBdr>
        </w:div>
        <w:div w:id="2107380486">
          <w:marLeft w:val="640"/>
          <w:marRight w:val="0"/>
          <w:marTop w:val="0"/>
          <w:marBottom w:val="0"/>
          <w:divBdr>
            <w:top w:val="none" w:sz="0" w:space="0" w:color="auto"/>
            <w:left w:val="none" w:sz="0" w:space="0" w:color="auto"/>
            <w:bottom w:val="none" w:sz="0" w:space="0" w:color="auto"/>
            <w:right w:val="none" w:sz="0" w:space="0" w:color="auto"/>
          </w:divBdr>
        </w:div>
        <w:div w:id="1259560005">
          <w:marLeft w:val="640"/>
          <w:marRight w:val="0"/>
          <w:marTop w:val="0"/>
          <w:marBottom w:val="0"/>
          <w:divBdr>
            <w:top w:val="none" w:sz="0" w:space="0" w:color="auto"/>
            <w:left w:val="none" w:sz="0" w:space="0" w:color="auto"/>
            <w:bottom w:val="none" w:sz="0" w:space="0" w:color="auto"/>
            <w:right w:val="none" w:sz="0" w:space="0" w:color="auto"/>
          </w:divBdr>
        </w:div>
        <w:div w:id="1632403069">
          <w:marLeft w:val="640"/>
          <w:marRight w:val="0"/>
          <w:marTop w:val="0"/>
          <w:marBottom w:val="0"/>
          <w:divBdr>
            <w:top w:val="none" w:sz="0" w:space="0" w:color="auto"/>
            <w:left w:val="none" w:sz="0" w:space="0" w:color="auto"/>
            <w:bottom w:val="none" w:sz="0" w:space="0" w:color="auto"/>
            <w:right w:val="none" w:sz="0" w:space="0" w:color="auto"/>
          </w:divBdr>
        </w:div>
        <w:div w:id="1054113180">
          <w:marLeft w:val="640"/>
          <w:marRight w:val="0"/>
          <w:marTop w:val="0"/>
          <w:marBottom w:val="0"/>
          <w:divBdr>
            <w:top w:val="none" w:sz="0" w:space="0" w:color="auto"/>
            <w:left w:val="none" w:sz="0" w:space="0" w:color="auto"/>
            <w:bottom w:val="none" w:sz="0" w:space="0" w:color="auto"/>
            <w:right w:val="none" w:sz="0" w:space="0" w:color="auto"/>
          </w:divBdr>
        </w:div>
        <w:div w:id="1848860738">
          <w:marLeft w:val="640"/>
          <w:marRight w:val="0"/>
          <w:marTop w:val="0"/>
          <w:marBottom w:val="0"/>
          <w:divBdr>
            <w:top w:val="none" w:sz="0" w:space="0" w:color="auto"/>
            <w:left w:val="none" w:sz="0" w:space="0" w:color="auto"/>
            <w:bottom w:val="none" w:sz="0" w:space="0" w:color="auto"/>
            <w:right w:val="none" w:sz="0" w:space="0" w:color="auto"/>
          </w:divBdr>
        </w:div>
        <w:div w:id="1950505472">
          <w:marLeft w:val="640"/>
          <w:marRight w:val="0"/>
          <w:marTop w:val="0"/>
          <w:marBottom w:val="0"/>
          <w:divBdr>
            <w:top w:val="none" w:sz="0" w:space="0" w:color="auto"/>
            <w:left w:val="none" w:sz="0" w:space="0" w:color="auto"/>
            <w:bottom w:val="none" w:sz="0" w:space="0" w:color="auto"/>
            <w:right w:val="none" w:sz="0" w:space="0" w:color="auto"/>
          </w:divBdr>
        </w:div>
        <w:div w:id="1199393278">
          <w:marLeft w:val="640"/>
          <w:marRight w:val="0"/>
          <w:marTop w:val="0"/>
          <w:marBottom w:val="0"/>
          <w:divBdr>
            <w:top w:val="none" w:sz="0" w:space="0" w:color="auto"/>
            <w:left w:val="none" w:sz="0" w:space="0" w:color="auto"/>
            <w:bottom w:val="none" w:sz="0" w:space="0" w:color="auto"/>
            <w:right w:val="none" w:sz="0" w:space="0" w:color="auto"/>
          </w:divBdr>
        </w:div>
        <w:div w:id="557595596">
          <w:marLeft w:val="640"/>
          <w:marRight w:val="0"/>
          <w:marTop w:val="0"/>
          <w:marBottom w:val="0"/>
          <w:divBdr>
            <w:top w:val="none" w:sz="0" w:space="0" w:color="auto"/>
            <w:left w:val="none" w:sz="0" w:space="0" w:color="auto"/>
            <w:bottom w:val="none" w:sz="0" w:space="0" w:color="auto"/>
            <w:right w:val="none" w:sz="0" w:space="0" w:color="auto"/>
          </w:divBdr>
        </w:div>
        <w:div w:id="585306648">
          <w:marLeft w:val="640"/>
          <w:marRight w:val="0"/>
          <w:marTop w:val="0"/>
          <w:marBottom w:val="0"/>
          <w:divBdr>
            <w:top w:val="none" w:sz="0" w:space="0" w:color="auto"/>
            <w:left w:val="none" w:sz="0" w:space="0" w:color="auto"/>
            <w:bottom w:val="none" w:sz="0" w:space="0" w:color="auto"/>
            <w:right w:val="none" w:sz="0" w:space="0" w:color="auto"/>
          </w:divBdr>
        </w:div>
        <w:div w:id="935330798">
          <w:marLeft w:val="640"/>
          <w:marRight w:val="0"/>
          <w:marTop w:val="0"/>
          <w:marBottom w:val="0"/>
          <w:divBdr>
            <w:top w:val="none" w:sz="0" w:space="0" w:color="auto"/>
            <w:left w:val="none" w:sz="0" w:space="0" w:color="auto"/>
            <w:bottom w:val="none" w:sz="0" w:space="0" w:color="auto"/>
            <w:right w:val="none" w:sz="0" w:space="0" w:color="auto"/>
          </w:divBdr>
        </w:div>
        <w:div w:id="1433748493">
          <w:marLeft w:val="640"/>
          <w:marRight w:val="0"/>
          <w:marTop w:val="0"/>
          <w:marBottom w:val="0"/>
          <w:divBdr>
            <w:top w:val="none" w:sz="0" w:space="0" w:color="auto"/>
            <w:left w:val="none" w:sz="0" w:space="0" w:color="auto"/>
            <w:bottom w:val="none" w:sz="0" w:space="0" w:color="auto"/>
            <w:right w:val="none" w:sz="0" w:space="0" w:color="auto"/>
          </w:divBdr>
        </w:div>
        <w:div w:id="1041444289">
          <w:marLeft w:val="640"/>
          <w:marRight w:val="0"/>
          <w:marTop w:val="0"/>
          <w:marBottom w:val="0"/>
          <w:divBdr>
            <w:top w:val="none" w:sz="0" w:space="0" w:color="auto"/>
            <w:left w:val="none" w:sz="0" w:space="0" w:color="auto"/>
            <w:bottom w:val="none" w:sz="0" w:space="0" w:color="auto"/>
            <w:right w:val="none" w:sz="0" w:space="0" w:color="auto"/>
          </w:divBdr>
        </w:div>
        <w:div w:id="1323660717">
          <w:marLeft w:val="640"/>
          <w:marRight w:val="0"/>
          <w:marTop w:val="0"/>
          <w:marBottom w:val="0"/>
          <w:divBdr>
            <w:top w:val="none" w:sz="0" w:space="0" w:color="auto"/>
            <w:left w:val="none" w:sz="0" w:space="0" w:color="auto"/>
            <w:bottom w:val="none" w:sz="0" w:space="0" w:color="auto"/>
            <w:right w:val="none" w:sz="0" w:space="0" w:color="auto"/>
          </w:divBdr>
        </w:div>
        <w:div w:id="422189820">
          <w:marLeft w:val="640"/>
          <w:marRight w:val="0"/>
          <w:marTop w:val="0"/>
          <w:marBottom w:val="0"/>
          <w:divBdr>
            <w:top w:val="none" w:sz="0" w:space="0" w:color="auto"/>
            <w:left w:val="none" w:sz="0" w:space="0" w:color="auto"/>
            <w:bottom w:val="none" w:sz="0" w:space="0" w:color="auto"/>
            <w:right w:val="none" w:sz="0" w:space="0" w:color="auto"/>
          </w:divBdr>
        </w:div>
        <w:div w:id="961888081">
          <w:marLeft w:val="640"/>
          <w:marRight w:val="0"/>
          <w:marTop w:val="0"/>
          <w:marBottom w:val="0"/>
          <w:divBdr>
            <w:top w:val="none" w:sz="0" w:space="0" w:color="auto"/>
            <w:left w:val="none" w:sz="0" w:space="0" w:color="auto"/>
            <w:bottom w:val="none" w:sz="0" w:space="0" w:color="auto"/>
            <w:right w:val="none" w:sz="0" w:space="0" w:color="auto"/>
          </w:divBdr>
        </w:div>
        <w:div w:id="400105127">
          <w:marLeft w:val="640"/>
          <w:marRight w:val="0"/>
          <w:marTop w:val="0"/>
          <w:marBottom w:val="0"/>
          <w:divBdr>
            <w:top w:val="none" w:sz="0" w:space="0" w:color="auto"/>
            <w:left w:val="none" w:sz="0" w:space="0" w:color="auto"/>
            <w:bottom w:val="none" w:sz="0" w:space="0" w:color="auto"/>
            <w:right w:val="none" w:sz="0" w:space="0" w:color="auto"/>
          </w:divBdr>
        </w:div>
        <w:div w:id="2088379957">
          <w:marLeft w:val="640"/>
          <w:marRight w:val="0"/>
          <w:marTop w:val="0"/>
          <w:marBottom w:val="0"/>
          <w:divBdr>
            <w:top w:val="none" w:sz="0" w:space="0" w:color="auto"/>
            <w:left w:val="none" w:sz="0" w:space="0" w:color="auto"/>
            <w:bottom w:val="none" w:sz="0" w:space="0" w:color="auto"/>
            <w:right w:val="none" w:sz="0" w:space="0" w:color="auto"/>
          </w:divBdr>
        </w:div>
        <w:div w:id="1151601537">
          <w:marLeft w:val="640"/>
          <w:marRight w:val="0"/>
          <w:marTop w:val="0"/>
          <w:marBottom w:val="0"/>
          <w:divBdr>
            <w:top w:val="none" w:sz="0" w:space="0" w:color="auto"/>
            <w:left w:val="none" w:sz="0" w:space="0" w:color="auto"/>
            <w:bottom w:val="none" w:sz="0" w:space="0" w:color="auto"/>
            <w:right w:val="none" w:sz="0" w:space="0" w:color="auto"/>
          </w:divBdr>
        </w:div>
        <w:div w:id="1631595080">
          <w:marLeft w:val="640"/>
          <w:marRight w:val="0"/>
          <w:marTop w:val="0"/>
          <w:marBottom w:val="0"/>
          <w:divBdr>
            <w:top w:val="none" w:sz="0" w:space="0" w:color="auto"/>
            <w:left w:val="none" w:sz="0" w:space="0" w:color="auto"/>
            <w:bottom w:val="none" w:sz="0" w:space="0" w:color="auto"/>
            <w:right w:val="none" w:sz="0" w:space="0" w:color="auto"/>
          </w:divBdr>
        </w:div>
        <w:div w:id="490995756">
          <w:marLeft w:val="640"/>
          <w:marRight w:val="0"/>
          <w:marTop w:val="0"/>
          <w:marBottom w:val="0"/>
          <w:divBdr>
            <w:top w:val="none" w:sz="0" w:space="0" w:color="auto"/>
            <w:left w:val="none" w:sz="0" w:space="0" w:color="auto"/>
            <w:bottom w:val="none" w:sz="0" w:space="0" w:color="auto"/>
            <w:right w:val="none" w:sz="0" w:space="0" w:color="auto"/>
          </w:divBdr>
        </w:div>
        <w:div w:id="417024541">
          <w:marLeft w:val="640"/>
          <w:marRight w:val="0"/>
          <w:marTop w:val="0"/>
          <w:marBottom w:val="0"/>
          <w:divBdr>
            <w:top w:val="none" w:sz="0" w:space="0" w:color="auto"/>
            <w:left w:val="none" w:sz="0" w:space="0" w:color="auto"/>
            <w:bottom w:val="none" w:sz="0" w:space="0" w:color="auto"/>
            <w:right w:val="none" w:sz="0" w:space="0" w:color="auto"/>
          </w:divBdr>
        </w:div>
        <w:div w:id="1626425505">
          <w:marLeft w:val="640"/>
          <w:marRight w:val="0"/>
          <w:marTop w:val="0"/>
          <w:marBottom w:val="0"/>
          <w:divBdr>
            <w:top w:val="none" w:sz="0" w:space="0" w:color="auto"/>
            <w:left w:val="none" w:sz="0" w:space="0" w:color="auto"/>
            <w:bottom w:val="none" w:sz="0" w:space="0" w:color="auto"/>
            <w:right w:val="none" w:sz="0" w:space="0" w:color="auto"/>
          </w:divBdr>
        </w:div>
        <w:div w:id="1518732413">
          <w:marLeft w:val="640"/>
          <w:marRight w:val="0"/>
          <w:marTop w:val="0"/>
          <w:marBottom w:val="0"/>
          <w:divBdr>
            <w:top w:val="none" w:sz="0" w:space="0" w:color="auto"/>
            <w:left w:val="none" w:sz="0" w:space="0" w:color="auto"/>
            <w:bottom w:val="none" w:sz="0" w:space="0" w:color="auto"/>
            <w:right w:val="none" w:sz="0" w:space="0" w:color="auto"/>
          </w:divBdr>
        </w:div>
        <w:div w:id="780298156">
          <w:marLeft w:val="640"/>
          <w:marRight w:val="0"/>
          <w:marTop w:val="0"/>
          <w:marBottom w:val="0"/>
          <w:divBdr>
            <w:top w:val="none" w:sz="0" w:space="0" w:color="auto"/>
            <w:left w:val="none" w:sz="0" w:space="0" w:color="auto"/>
            <w:bottom w:val="none" w:sz="0" w:space="0" w:color="auto"/>
            <w:right w:val="none" w:sz="0" w:space="0" w:color="auto"/>
          </w:divBdr>
        </w:div>
        <w:div w:id="1269772350">
          <w:marLeft w:val="640"/>
          <w:marRight w:val="0"/>
          <w:marTop w:val="0"/>
          <w:marBottom w:val="0"/>
          <w:divBdr>
            <w:top w:val="none" w:sz="0" w:space="0" w:color="auto"/>
            <w:left w:val="none" w:sz="0" w:space="0" w:color="auto"/>
            <w:bottom w:val="none" w:sz="0" w:space="0" w:color="auto"/>
            <w:right w:val="none" w:sz="0" w:space="0" w:color="auto"/>
          </w:divBdr>
        </w:div>
        <w:div w:id="1253776943">
          <w:marLeft w:val="640"/>
          <w:marRight w:val="0"/>
          <w:marTop w:val="0"/>
          <w:marBottom w:val="0"/>
          <w:divBdr>
            <w:top w:val="none" w:sz="0" w:space="0" w:color="auto"/>
            <w:left w:val="none" w:sz="0" w:space="0" w:color="auto"/>
            <w:bottom w:val="none" w:sz="0" w:space="0" w:color="auto"/>
            <w:right w:val="none" w:sz="0" w:space="0" w:color="auto"/>
          </w:divBdr>
        </w:div>
        <w:div w:id="2110924926">
          <w:marLeft w:val="640"/>
          <w:marRight w:val="0"/>
          <w:marTop w:val="0"/>
          <w:marBottom w:val="0"/>
          <w:divBdr>
            <w:top w:val="none" w:sz="0" w:space="0" w:color="auto"/>
            <w:left w:val="none" w:sz="0" w:space="0" w:color="auto"/>
            <w:bottom w:val="none" w:sz="0" w:space="0" w:color="auto"/>
            <w:right w:val="none" w:sz="0" w:space="0" w:color="auto"/>
          </w:divBdr>
        </w:div>
        <w:div w:id="2129395746">
          <w:marLeft w:val="640"/>
          <w:marRight w:val="0"/>
          <w:marTop w:val="0"/>
          <w:marBottom w:val="0"/>
          <w:divBdr>
            <w:top w:val="none" w:sz="0" w:space="0" w:color="auto"/>
            <w:left w:val="none" w:sz="0" w:space="0" w:color="auto"/>
            <w:bottom w:val="none" w:sz="0" w:space="0" w:color="auto"/>
            <w:right w:val="none" w:sz="0" w:space="0" w:color="auto"/>
          </w:divBdr>
        </w:div>
        <w:div w:id="799147875">
          <w:marLeft w:val="640"/>
          <w:marRight w:val="0"/>
          <w:marTop w:val="0"/>
          <w:marBottom w:val="0"/>
          <w:divBdr>
            <w:top w:val="none" w:sz="0" w:space="0" w:color="auto"/>
            <w:left w:val="none" w:sz="0" w:space="0" w:color="auto"/>
            <w:bottom w:val="none" w:sz="0" w:space="0" w:color="auto"/>
            <w:right w:val="none" w:sz="0" w:space="0" w:color="auto"/>
          </w:divBdr>
        </w:div>
        <w:div w:id="1673097405">
          <w:marLeft w:val="640"/>
          <w:marRight w:val="0"/>
          <w:marTop w:val="0"/>
          <w:marBottom w:val="0"/>
          <w:divBdr>
            <w:top w:val="none" w:sz="0" w:space="0" w:color="auto"/>
            <w:left w:val="none" w:sz="0" w:space="0" w:color="auto"/>
            <w:bottom w:val="none" w:sz="0" w:space="0" w:color="auto"/>
            <w:right w:val="none" w:sz="0" w:space="0" w:color="auto"/>
          </w:divBdr>
        </w:div>
        <w:div w:id="911235784">
          <w:marLeft w:val="640"/>
          <w:marRight w:val="0"/>
          <w:marTop w:val="0"/>
          <w:marBottom w:val="0"/>
          <w:divBdr>
            <w:top w:val="none" w:sz="0" w:space="0" w:color="auto"/>
            <w:left w:val="none" w:sz="0" w:space="0" w:color="auto"/>
            <w:bottom w:val="none" w:sz="0" w:space="0" w:color="auto"/>
            <w:right w:val="none" w:sz="0" w:space="0" w:color="auto"/>
          </w:divBdr>
        </w:div>
        <w:div w:id="1262689233">
          <w:marLeft w:val="640"/>
          <w:marRight w:val="0"/>
          <w:marTop w:val="0"/>
          <w:marBottom w:val="0"/>
          <w:divBdr>
            <w:top w:val="none" w:sz="0" w:space="0" w:color="auto"/>
            <w:left w:val="none" w:sz="0" w:space="0" w:color="auto"/>
            <w:bottom w:val="none" w:sz="0" w:space="0" w:color="auto"/>
            <w:right w:val="none" w:sz="0" w:space="0" w:color="auto"/>
          </w:divBdr>
        </w:div>
        <w:div w:id="606540349">
          <w:marLeft w:val="640"/>
          <w:marRight w:val="0"/>
          <w:marTop w:val="0"/>
          <w:marBottom w:val="0"/>
          <w:divBdr>
            <w:top w:val="none" w:sz="0" w:space="0" w:color="auto"/>
            <w:left w:val="none" w:sz="0" w:space="0" w:color="auto"/>
            <w:bottom w:val="none" w:sz="0" w:space="0" w:color="auto"/>
            <w:right w:val="none" w:sz="0" w:space="0" w:color="auto"/>
          </w:divBdr>
        </w:div>
        <w:div w:id="801926935">
          <w:marLeft w:val="640"/>
          <w:marRight w:val="0"/>
          <w:marTop w:val="0"/>
          <w:marBottom w:val="0"/>
          <w:divBdr>
            <w:top w:val="none" w:sz="0" w:space="0" w:color="auto"/>
            <w:left w:val="none" w:sz="0" w:space="0" w:color="auto"/>
            <w:bottom w:val="none" w:sz="0" w:space="0" w:color="auto"/>
            <w:right w:val="none" w:sz="0" w:space="0" w:color="auto"/>
          </w:divBdr>
        </w:div>
        <w:div w:id="1586525570">
          <w:marLeft w:val="640"/>
          <w:marRight w:val="0"/>
          <w:marTop w:val="0"/>
          <w:marBottom w:val="0"/>
          <w:divBdr>
            <w:top w:val="none" w:sz="0" w:space="0" w:color="auto"/>
            <w:left w:val="none" w:sz="0" w:space="0" w:color="auto"/>
            <w:bottom w:val="none" w:sz="0" w:space="0" w:color="auto"/>
            <w:right w:val="none" w:sz="0" w:space="0" w:color="auto"/>
          </w:divBdr>
        </w:div>
        <w:div w:id="848299581">
          <w:marLeft w:val="640"/>
          <w:marRight w:val="0"/>
          <w:marTop w:val="0"/>
          <w:marBottom w:val="0"/>
          <w:divBdr>
            <w:top w:val="none" w:sz="0" w:space="0" w:color="auto"/>
            <w:left w:val="none" w:sz="0" w:space="0" w:color="auto"/>
            <w:bottom w:val="none" w:sz="0" w:space="0" w:color="auto"/>
            <w:right w:val="none" w:sz="0" w:space="0" w:color="auto"/>
          </w:divBdr>
        </w:div>
        <w:div w:id="1280187269">
          <w:marLeft w:val="640"/>
          <w:marRight w:val="0"/>
          <w:marTop w:val="0"/>
          <w:marBottom w:val="0"/>
          <w:divBdr>
            <w:top w:val="none" w:sz="0" w:space="0" w:color="auto"/>
            <w:left w:val="none" w:sz="0" w:space="0" w:color="auto"/>
            <w:bottom w:val="none" w:sz="0" w:space="0" w:color="auto"/>
            <w:right w:val="none" w:sz="0" w:space="0" w:color="auto"/>
          </w:divBdr>
        </w:div>
        <w:div w:id="1596327549">
          <w:marLeft w:val="640"/>
          <w:marRight w:val="0"/>
          <w:marTop w:val="0"/>
          <w:marBottom w:val="0"/>
          <w:divBdr>
            <w:top w:val="none" w:sz="0" w:space="0" w:color="auto"/>
            <w:left w:val="none" w:sz="0" w:space="0" w:color="auto"/>
            <w:bottom w:val="none" w:sz="0" w:space="0" w:color="auto"/>
            <w:right w:val="none" w:sz="0" w:space="0" w:color="auto"/>
          </w:divBdr>
        </w:div>
        <w:div w:id="2030522531">
          <w:marLeft w:val="640"/>
          <w:marRight w:val="0"/>
          <w:marTop w:val="0"/>
          <w:marBottom w:val="0"/>
          <w:divBdr>
            <w:top w:val="none" w:sz="0" w:space="0" w:color="auto"/>
            <w:left w:val="none" w:sz="0" w:space="0" w:color="auto"/>
            <w:bottom w:val="none" w:sz="0" w:space="0" w:color="auto"/>
            <w:right w:val="none" w:sz="0" w:space="0" w:color="auto"/>
          </w:divBdr>
        </w:div>
        <w:div w:id="332883295">
          <w:marLeft w:val="640"/>
          <w:marRight w:val="0"/>
          <w:marTop w:val="0"/>
          <w:marBottom w:val="0"/>
          <w:divBdr>
            <w:top w:val="none" w:sz="0" w:space="0" w:color="auto"/>
            <w:left w:val="none" w:sz="0" w:space="0" w:color="auto"/>
            <w:bottom w:val="none" w:sz="0" w:space="0" w:color="auto"/>
            <w:right w:val="none" w:sz="0" w:space="0" w:color="auto"/>
          </w:divBdr>
        </w:div>
        <w:div w:id="446898223">
          <w:marLeft w:val="640"/>
          <w:marRight w:val="0"/>
          <w:marTop w:val="0"/>
          <w:marBottom w:val="0"/>
          <w:divBdr>
            <w:top w:val="none" w:sz="0" w:space="0" w:color="auto"/>
            <w:left w:val="none" w:sz="0" w:space="0" w:color="auto"/>
            <w:bottom w:val="none" w:sz="0" w:space="0" w:color="auto"/>
            <w:right w:val="none" w:sz="0" w:space="0" w:color="auto"/>
          </w:divBdr>
        </w:div>
        <w:div w:id="1000540523">
          <w:marLeft w:val="640"/>
          <w:marRight w:val="0"/>
          <w:marTop w:val="0"/>
          <w:marBottom w:val="0"/>
          <w:divBdr>
            <w:top w:val="none" w:sz="0" w:space="0" w:color="auto"/>
            <w:left w:val="none" w:sz="0" w:space="0" w:color="auto"/>
            <w:bottom w:val="none" w:sz="0" w:space="0" w:color="auto"/>
            <w:right w:val="none" w:sz="0" w:space="0" w:color="auto"/>
          </w:divBdr>
        </w:div>
        <w:div w:id="1659578412">
          <w:marLeft w:val="640"/>
          <w:marRight w:val="0"/>
          <w:marTop w:val="0"/>
          <w:marBottom w:val="0"/>
          <w:divBdr>
            <w:top w:val="none" w:sz="0" w:space="0" w:color="auto"/>
            <w:left w:val="none" w:sz="0" w:space="0" w:color="auto"/>
            <w:bottom w:val="none" w:sz="0" w:space="0" w:color="auto"/>
            <w:right w:val="none" w:sz="0" w:space="0" w:color="auto"/>
          </w:divBdr>
        </w:div>
        <w:div w:id="1170221237">
          <w:marLeft w:val="640"/>
          <w:marRight w:val="0"/>
          <w:marTop w:val="0"/>
          <w:marBottom w:val="0"/>
          <w:divBdr>
            <w:top w:val="none" w:sz="0" w:space="0" w:color="auto"/>
            <w:left w:val="none" w:sz="0" w:space="0" w:color="auto"/>
            <w:bottom w:val="none" w:sz="0" w:space="0" w:color="auto"/>
            <w:right w:val="none" w:sz="0" w:space="0" w:color="auto"/>
          </w:divBdr>
        </w:div>
        <w:div w:id="1112670749">
          <w:marLeft w:val="640"/>
          <w:marRight w:val="0"/>
          <w:marTop w:val="0"/>
          <w:marBottom w:val="0"/>
          <w:divBdr>
            <w:top w:val="none" w:sz="0" w:space="0" w:color="auto"/>
            <w:left w:val="none" w:sz="0" w:space="0" w:color="auto"/>
            <w:bottom w:val="none" w:sz="0" w:space="0" w:color="auto"/>
            <w:right w:val="none" w:sz="0" w:space="0" w:color="auto"/>
          </w:divBdr>
        </w:div>
        <w:div w:id="153029303">
          <w:marLeft w:val="640"/>
          <w:marRight w:val="0"/>
          <w:marTop w:val="0"/>
          <w:marBottom w:val="0"/>
          <w:divBdr>
            <w:top w:val="none" w:sz="0" w:space="0" w:color="auto"/>
            <w:left w:val="none" w:sz="0" w:space="0" w:color="auto"/>
            <w:bottom w:val="none" w:sz="0" w:space="0" w:color="auto"/>
            <w:right w:val="none" w:sz="0" w:space="0" w:color="auto"/>
          </w:divBdr>
        </w:div>
        <w:div w:id="237399234">
          <w:marLeft w:val="640"/>
          <w:marRight w:val="0"/>
          <w:marTop w:val="0"/>
          <w:marBottom w:val="0"/>
          <w:divBdr>
            <w:top w:val="none" w:sz="0" w:space="0" w:color="auto"/>
            <w:left w:val="none" w:sz="0" w:space="0" w:color="auto"/>
            <w:bottom w:val="none" w:sz="0" w:space="0" w:color="auto"/>
            <w:right w:val="none" w:sz="0" w:space="0" w:color="auto"/>
          </w:divBdr>
        </w:div>
        <w:div w:id="1873423252">
          <w:marLeft w:val="640"/>
          <w:marRight w:val="0"/>
          <w:marTop w:val="0"/>
          <w:marBottom w:val="0"/>
          <w:divBdr>
            <w:top w:val="none" w:sz="0" w:space="0" w:color="auto"/>
            <w:left w:val="none" w:sz="0" w:space="0" w:color="auto"/>
            <w:bottom w:val="none" w:sz="0" w:space="0" w:color="auto"/>
            <w:right w:val="none" w:sz="0" w:space="0" w:color="auto"/>
          </w:divBdr>
        </w:div>
        <w:div w:id="1758096532">
          <w:marLeft w:val="640"/>
          <w:marRight w:val="0"/>
          <w:marTop w:val="0"/>
          <w:marBottom w:val="0"/>
          <w:divBdr>
            <w:top w:val="none" w:sz="0" w:space="0" w:color="auto"/>
            <w:left w:val="none" w:sz="0" w:space="0" w:color="auto"/>
            <w:bottom w:val="none" w:sz="0" w:space="0" w:color="auto"/>
            <w:right w:val="none" w:sz="0" w:space="0" w:color="auto"/>
          </w:divBdr>
        </w:div>
        <w:div w:id="578949972">
          <w:marLeft w:val="640"/>
          <w:marRight w:val="0"/>
          <w:marTop w:val="0"/>
          <w:marBottom w:val="0"/>
          <w:divBdr>
            <w:top w:val="none" w:sz="0" w:space="0" w:color="auto"/>
            <w:left w:val="none" w:sz="0" w:space="0" w:color="auto"/>
            <w:bottom w:val="none" w:sz="0" w:space="0" w:color="auto"/>
            <w:right w:val="none" w:sz="0" w:space="0" w:color="auto"/>
          </w:divBdr>
        </w:div>
        <w:div w:id="87698325">
          <w:marLeft w:val="640"/>
          <w:marRight w:val="0"/>
          <w:marTop w:val="0"/>
          <w:marBottom w:val="0"/>
          <w:divBdr>
            <w:top w:val="none" w:sz="0" w:space="0" w:color="auto"/>
            <w:left w:val="none" w:sz="0" w:space="0" w:color="auto"/>
            <w:bottom w:val="none" w:sz="0" w:space="0" w:color="auto"/>
            <w:right w:val="none" w:sz="0" w:space="0" w:color="auto"/>
          </w:divBdr>
        </w:div>
        <w:div w:id="392389030">
          <w:marLeft w:val="640"/>
          <w:marRight w:val="0"/>
          <w:marTop w:val="0"/>
          <w:marBottom w:val="0"/>
          <w:divBdr>
            <w:top w:val="none" w:sz="0" w:space="0" w:color="auto"/>
            <w:left w:val="none" w:sz="0" w:space="0" w:color="auto"/>
            <w:bottom w:val="none" w:sz="0" w:space="0" w:color="auto"/>
            <w:right w:val="none" w:sz="0" w:space="0" w:color="auto"/>
          </w:divBdr>
        </w:div>
        <w:div w:id="1005741692">
          <w:marLeft w:val="640"/>
          <w:marRight w:val="0"/>
          <w:marTop w:val="0"/>
          <w:marBottom w:val="0"/>
          <w:divBdr>
            <w:top w:val="none" w:sz="0" w:space="0" w:color="auto"/>
            <w:left w:val="none" w:sz="0" w:space="0" w:color="auto"/>
            <w:bottom w:val="none" w:sz="0" w:space="0" w:color="auto"/>
            <w:right w:val="none" w:sz="0" w:space="0" w:color="auto"/>
          </w:divBdr>
        </w:div>
        <w:div w:id="1489051500">
          <w:marLeft w:val="640"/>
          <w:marRight w:val="0"/>
          <w:marTop w:val="0"/>
          <w:marBottom w:val="0"/>
          <w:divBdr>
            <w:top w:val="none" w:sz="0" w:space="0" w:color="auto"/>
            <w:left w:val="none" w:sz="0" w:space="0" w:color="auto"/>
            <w:bottom w:val="none" w:sz="0" w:space="0" w:color="auto"/>
            <w:right w:val="none" w:sz="0" w:space="0" w:color="auto"/>
          </w:divBdr>
        </w:div>
        <w:div w:id="283731509">
          <w:marLeft w:val="640"/>
          <w:marRight w:val="0"/>
          <w:marTop w:val="0"/>
          <w:marBottom w:val="0"/>
          <w:divBdr>
            <w:top w:val="none" w:sz="0" w:space="0" w:color="auto"/>
            <w:left w:val="none" w:sz="0" w:space="0" w:color="auto"/>
            <w:bottom w:val="none" w:sz="0" w:space="0" w:color="auto"/>
            <w:right w:val="none" w:sz="0" w:space="0" w:color="auto"/>
          </w:divBdr>
        </w:div>
        <w:div w:id="455028164">
          <w:marLeft w:val="640"/>
          <w:marRight w:val="0"/>
          <w:marTop w:val="0"/>
          <w:marBottom w:val="0"/>
          <w:divBdr>
            <w:top w:val="none" w:sz="0" w:space="0" w:color="auto"/>
            <w:left w:val="none" w:sz="0" w:space="0" w:color="auto"/>
            <w:bottom w:val="none" w:sz="0" w:space="0" w:color="auto"/>
            <w:right w:val="none" w:sz="0" w:space="0" w:color="auto"/>
          </w:divBdr>
        </w:div>
      </w:divsChild>
    </w:div>
    <w:div w:id="1484274575">
      <w:bodyDiv w:val="1"/>
      <w:marLeft w:val="0"/>
      <w:marRight w:val="0"/>
      <w:marTop w:val="0"/>
      <w:marBottom w:val="0"/>
      <w:divBdr>
        <w:top w:val="none" w:sz="0" w:space="0" w:color="auto"/>
        <w:left w:val="none" w:sz="0" w:space="0" w:color="auto"/>
        <w:bottom w:val="none" w:sz="0" w:space="0" w:color="auto"/>
        <w:right w:val="none" w:sz="0" w:space="0" w:color="auto"/>
      </w:divBdr>
      <w:divsChild>
        <w:div w:id="124736896">
          <w:marLeft w:val="640"/>
          <w:marRight w:val="0"/>
          <w:marTop w:val="0"/>
          <w:marBottom w:val="0"/>
          <w:divBdr>
            <w:top w:val="none" w:sz="0" w:space="0" w:color="auto"/>
            <w:left w:val="none" w:sz="0" w:space="0" w:color="auto"/>
            <w:bottom w:val="none" w:sz="0" w:space="0" w:color="auto"/>
            <w:right w:val="none" w:sz="0" w:space="0" w:color="auto"/>
          </w:divBdr>
        </w:div>
        <w:div w:id="912088341">
          <w:marLeft w:val="640"/>
          <w:marRight w:val="0"/>
          <w:marTop w:val="0"/>
          <w:marBottom w:val="0"/>
          <w:divBdr>
            <w:top w:val="none" w:sz="0" w:space="0" w:color="auto"/>
            <w:left w:val="none" w:sz="0" w:space="0" w:color="auto"/>
            <w:bottom w:val="none" w:sz="0" w:space="0" w:color="auto"/>
            <w:right w:val="none" w:sz="0" w:space="0" w:color="auto"/>
          </w:divBdr>
        </w:div>
        <w:div w:id="550074178">
          <w:marLeft w:val="640"/>
          <w:marRight w:val="0"/>
          <w:marTop w:val="0"/>
          <w:marBottom w:val="0"/>
          <w:divBdr>
            <w:top w:val="none" w:sz="0" w:space="0" w:color="auto"/>
            <w:left w:val="none" w:sz="0" w:space="0" w:color="auto"/>
            <w:bottom w:val="none" w:sz="0" w:space="0" w:color="auto"/>
            <w:right w:val="none" w:sz="0" w:space="0" w:color="auto"/>
          </w:divBdr>
        </w:div>
        <w:div w:id="1319308105">
          <w:marLeft w:val="640"/>
          <w:marRight w:val="0"/>
          <w:marTop w:val="0"/>
          <w:marBottom w:val="0"/>
          <w:divBdr>
            <w:top w:val="none" w:sz="0" w:space="0" w:color="auto"/>
            <w:left w:val="none" w:sz="0" w:space="0" w:color="auto"/>
            <w:bottom w:val="none" w:sz="0" w:space="0" w:color="auto"/>
            <w:right w:val="none" w:sz="0" w:space="0" w:color="auto"/>
          </w:divBdr>
        </w:div>
        <w:div w:id="1994287600">
          <w:marLeft w:val="640"/>
          <w:marRight w:val="0"/>
          <w:marTop w:val="0"/>
          <w:marBottom w:val="0"/>
          <w:divBdr>
            <w:top w:val="none" w:sz="0" w:space="0" w:color="auto"/>
            <w:left w:val="none" w:sz="0" w:space="0" w:color="auto"/>
            <w:bottom w:val="none" w:sz="0" w:space="0" w:color="auto"/>
            <w:right w:val="none" w:sz="0" w:space="0" w:color="auto"/>
          </w:divBdr>
        </w:div>
        <w:div w:id="873889570">
          <w:marLeft w:val="640"/>
          <w:marRight w:val="0"/>
          <w:marTop w:val="0"/>
          <w:marBottom w:val="0"/>
          <w:divBdr>
            <w:top w:val="none" w:sz="0" w:space="0" w:color="auto"/>
            <w:left w:val="none" w:sz="0" w:space="0" w:color="auto"/>
            <w:bottom w:val="none" w:sz="0" w:space="0" w:color="auto"/>
            <w:right w:val="none" w:sz="0" w:space="0" w:color="auto"/>
          </w:divBdr>
        </w:div>
        <w:div w:id="1544513167">
          <w:marLeft w:val="640"/>
          <w:marRight w:val="0"/>
          <w:marTop w:val="0"/>
          <w:marBottom w:val="0"/>
          <w:divBdr>
            <w:top w:val="none" w:sz="0" w:space="0" w:color="auto"/>
            <w:left w:val="none" w:sz="0" w:space="0" w:color="auto"/>
            <w:bottom w:val="none" w:sz="0" w:space="0" w:color="auto"/>
            <w:right w:val="none" w:sz="0" w:space="0" w:color="auto"/>
          </w:divBdr>
        </w:div>
        <w:div w:id="823199068">
          <w:marLeft w:val="640"/>
          <w:marRight w:val="0"/>
          <w:marTop w:val="0"/>
          <w:marBottom w:val="0"/>
          <w:divBdr>
            <w:top w:val="none" w:sz="0" w:space="0" w:color="auto"/>
            <w:left w:val="none" w:sz="0" w:space="0" w:color="auto"/>
            <w:bottom w:val="none" w:sz="0" w:space="0" w:color="auto"/>
            <w:right w:val="none" w:sz="0" w:space="0" w:color="auto"/>
          </w:divBdr>
        </w:div>
        <w:div w:id="350304237">
          <w:marLeft w:val="640"/>
          <w:marRight w:val="0"/>
          <w:marTop w:val="0"/>
          <w:marBottom w:val="0"/>
          <w:divBdr>
            <w:top w:val="none" w:sz="0" w:space="0" w:color="auto"/>
            <w:left w:val="none" w:sz="0" w:space="0" w:color="auto"/>
            <w:bottom w:val="none" w:sz="0" w:space="0" w:color="auto"/>
            <w:right w:val="none" w:sz="0" w:space="0" w:color="auto"/>
          </w:divBdr>
        </w:div>
        <w:div w:id="86004265">
          <w:marLeft w:val="640"/>
          <w:marRight w:val="0"/>
          <w:marTop w:val="0"/>
          <w:marBottom w:val="0"/>
          <w:divBdr>
            <w:top w:val="none" w:sz="0" w:space="0" w:color="auto"/>
            <w:left w:val="none" w:sz="0" w:space="0" w:color="auto"/>
            <w:bottom w:val="none" w:sz="0" w:space="0" w:color="auto"/>
            <w:right w:val="none" w:sz="0" w:space="0" w:color="auto"/>
          </w:divBdr>
        </w:div>
        <w:div w:id="233203187">
          <w:marLeft w:val="640"/>
          <w:marRight w:val="0"/>
          <w:marTop w:val="0"/>
          <w:marBottom w:val="0"/>
          <w:divBdr>
            <w:top w:val="none" w:sz="0" w:space="0" w:color="auto"/>
            <w:left w:val="none" w:sz="0" w:space="0" w:color="auto"/>
            <w:bottom w:val="none" w:sz="0" w:space="0" w:color="auto"/>
            <w:right w:val="none" w:sz="0" w:space="0" w:color="auto"/>
          </w:divBdr>
        </w:div>
        <w:div w:id="811947204">
          <w:marLeft w:val="640"/>
          <w:marRight w:val="0"/>
          <w:marTop w:val="0"/>
          <w:marBottom w:val="0"/>
          <w:divBdr>
            <w:top w:val="none" w:sz="0" w:space="0" w:color="auto"/>
            <w:left w:val="none" w:sz="0" w:space="0" w:color="auto"/>
            <w:bottom w:val="none" w:sz="0" w:space="0" w:color="auto"/>
            <w:right w:val="none" w:sz="0" w:space="0" w:color="auto"/>
          </w:divBdr>
        </w:div>
        <w:div w:id="304705849">
          <w:marLeft w:val="640"/>
          <w:marRight w:val="0"/>
          <w:marTop w:val="0"/>
          <w:marBottom w:val="0"/>
          <w:divBdr>
            <w:top w:val="none" w:sz="0" w:space="0" w:color="auto"/>
            <w:left w:val="none" w:sz="0" w:space="0" w:color="auto"/>
            <w:bottom w:val="none" w:sz="0" w:space="0" w:color="auto"/>
            <w:right w:val="none" w:sz="0" w:space="0" w:color="auto"/>
          </w:divBdr>
        </w:div>
        <w:div w:id="1365444681">
          <w:marLeft w:val="640"/>
          <w:marRight w:val="0"/>
          <w:marTop w:val="0"/>
          <w:marBottom w:val="0"/>
          <w:divBdr>
            <w:top w:val="none" w:sz="0" w:space="0" w:color="auto"/>
            <w:left w:val="none" w:sz="0" w:space="0" w:color="auto"/>
            <w:bottom w:val="none" w:sz="0" w:space="0" w:color="auto"/>
            <w:right w:val="none" w:sz="0" w:space="0" w:color="auto"/>
          </w:divBdr>
        </w:div>
        <w:div w:id="1653749744">
          <w:marLeft w:val="640"/>
          <w:marRight w:val="0"/>
          <w:marTop w:val="0"/>
          <w:marBottom w:val="0"/>
          <w:divBdr>
            <w:top w:val="none" w:sz="0" w:space="0" w:color="auto"/>
            <w:left w:val="none" w:sz="0" w:space="0" w:color="auto"/>
            <w:bottom w:val="none" w:sz="0" w:space="0" w:color="auto"/>
            <w:right w:val="none" w:sz="0" w:space="0" w:color="auto"/>
          </w:divBdr>
        </w:div>
        <w:div w:id="59061630">
          <w:marLeft w:val="640"/>
          <w:marRight w:val="0"/>
          <w:marTop w:val="0"/>
          <w:marBottom w:val="0"/>
          <w:divBdr>
            <w:top w:val="none" w:sz="0" w:space="0" w:color="auto"/>
            <w:left w:val="none" w:sz="0" w:space="0" w:color="auto"/>
            <w:bottom w:val="none" w:sz="0" w:space="0" w:color="auto"/>
            <w:right w:val="none" w:sz="0" w:space="0" w:color="auto"/>
          </w:divBdr>
        </w:div>
        <w:div w:id="917399831">
          <w:marLeft w:val="640"/>
          <w:marRight w:val="0"/>
          <w:marTop w:val="0"/>
          <w:marBottom w:val="0"/>
          <w:divBdr>
            <w:top w:val="none" w:sz="0" w:space="0" w:color="auto"/>
            <w:left w:val="none" w:sz="0" w:space="0" w:color="auto"/>
            <w:bottom w:val="none" w:sz="0" w:space="0" w:color="auto"/>
            <w:right w:val="none" w:sz="0" w:space="0" w:color="auto"/>
          </w:divBdr>
        </w:div>
        <w:div w:id="1351642082">
          <w:marLeft w:val="640"/>
          <w:marRight w:val="0"/>
          <w:marTop w:val="0"/>
          <w:marBottom w:val="0"/>
          <w:divBdr>
            <w:top w:val="none" w:sz="0" w:space="0" w:color="auto"/>
            <w:left w:val="none" w:sz="0" w:space="0" w:color="auto"/>
            <w:bottom w:val="none" w:sz="0" w:space="0" w:color="auto"/>
            <w:right w:val="none" w:sz="0" w:space="0" w:color="auto"/>
          </w:divBdr>
        </w:div>
        <w:div w:id="1672639839">
          <w:marLeft w:val="640"/>
          <w:marRight w:val="0"/>
          <w:marTop w:val="0"/>
          <w:marBottom w:val="0"/>
          <w:divBdr>
            <w:top w:val="none" w:sz="0" w:space="0" w:color="auto"/>
            <w:left w:val="none" w:sz="0" w:space="0" w:color="auto"/>
            <w:bottom w:val="none" w:sz="0" w:space="0" w:color="auto"/>
            <w:right w:val="none" w:sz="0" w:space="0" w:color="auto"/>
          </w:divBdr>
        </w:div>
        <w:div w:id="1462117200">
          <w:marLeft w:val="640"/>
          <w:marRight w:val="0"/>
          <w:marTop w:val="0"/>
          <w:marBottom w:val="0"/>
          <w:divBdr>
            <w:top w:val="none" w:sz="0" w:space="0" w:color="auto"/>
            <w:left w:val="none" w:sz="0" w:space="0" w:color="auto"/>
            <w:bottom w:val="none" w:sz="0" w:space="0" w:color="auto"/>
            <w:right w:val="none" w:sz="0" w:space="0" w:color="auto"/>
          </w:divBdr>
        </w:div>
        <w:div w:id="924264402">
          <w:marLeft w:val="640"/>
          <w:marRight w:val="0"/>
          <w:marTop w:val="0"/>
          <w:marBottom w:val="0"/>
          <w:divBdr>
            <w:top w:val="none" w:sz="0" w:space="0" w:color="auto"/>
            <w:left w:val="none" w:sz="0" w:space="0" w:color="auto"/>
            <w:bottom w:val="none" w:sz="0" w:space="0" w:color="auto"/>
            <w:right w:val="none" w:sz="0" w:space="0" w:color="auto"/>
          </w:divBdr>
        </w:div>
        <w:div w:id="1171796889">
          <w:marLeft w:val="640"/>
          <w:marRight w:val="0"/>
          <w:marTop w:val="0"/>
          <w:marBottom w:val="0"/>
          <w:divBdr>
            <w:top w:val="none" w:sz="0" w:space="0" w:color="auto"/>
            <w:left w:val="none" w:sz="0" w:space="0" w:color="auto"/>
            <w:bottom w:val="none" w:sz="0" w:space="0" w:color="auto"/>
            <w:right w:val="none" w:sz="0" w:space="0" w:color="auto"/>
          </w:divBdr>
        </w:div>
        <w:div w:id="264004172">
          <w:marLeft w:val="640"/>
          <w:marRight w:val="0"/>
          <w:marTop w:val="0"/>
          <w:marBottom w:val="0"/>
          <w:divBdr>
            <w:top w:val="none" w:sz="0" w:space="0" w:color="auto"/>
            <w:left w:val="none" w:sz="0" w:space="0" w:color="auto"/>
            <w:bottom w:val="none" w:sz="0" w:space="0" w:color="auto"/>
            <w:right w:val="none" w:sz="0" w:space="0" w:color="auto"/>
          </w:divBdr>
        </w:div>
        <w:div w:id="777063632">
          <w:marLeft w:val="640"/>
          <w:marRight w:val="0"/>
          <w:marTop w:val="0"/>
          <w:marBottom w:val="0"/>
          <w:divBdr>
            <w:top w:val="none" w:sz="0" w:space="0" w:color="auto"/>
            <w:left w:val="none" w:sz="0" w:space="0" w:color="auto"/>
            <w:bottom w:val="none" w:sz="0" w:space="0" w:color="auto"/>
            <w:right w:val="none" w:sz="0" w:space="0" w:color="auto"/>
          </w:divBdr>
        </w:div>
        <w:div w:id="564536984">
          <w:marLeft w:val="640"/>
          <w:marRight w:val="0"/>
          <w:marTop w:val="0"/>
          <w:marBottom w:val="0"/>
          <w:divBdr>
            <w:top w:val="none" w:sz="0" w:space="0" w:color="auto"/>
            <w:left w:val="none" w:sz="0" w:space="0" w:color="auto"/>
            <w:bottom w:val="none" w:sz="0" w:space="0" w:color="auto"/>
            <w:right w:val="none" w:sz="0" w:space="0" w:color="auto"/>
          </w:divBdr>
        </w:div>
        <w:div w:id="795879517">
          <w:marLeft w:val="640"/>
          <w:marRight w:val="0"/>
          <w:marTop w:val="0"/>
          <w:marBottom w:val="0"/>
          <w:divBdr>
            <w:top w:val="none" w:sz="0" w:space="0" w:color="auto"/>
            <w:left w:val="none" w:sz="0" w:space="0" w:color="auto"/>
            <w:bottom w:val="none" w:sz="0" w:space="0" w:color="auto"/>
            <w:right w:val="none" w:sz="0" w:space="0" w:color="auto"/>
          </w:divBdr>
        </w:div>
        <w:div w:id="246620421">
          <w:marLeft w:val="640"/>
          <w:marRight w:val="0"/>
          <w:marTop w:val="0"/>
          <w:marBottom w:val="0"/>
          <w:divBdr>
            <w:top w:val="none" w:sz="0" w:space="0" w:color="auto"/>
            <w:left w:val="none" w:sz="0" w:space="0" w:color="auto"/>
            <w:bottom w:val="none" w:sz="0" w:space="0" w:color="auto"/>
            <w:right w:val="none" w:sz="0" w:space="0" w:color="auto"/>
          </w:divBdr>
        </w:div>
        <w:div w:id="1322807519">
          <w:marLeft w:val="640"/>
          <w:marRight w:val="0"/>
          <w:marTop w:val="0"/>
          <w:marBottom w:val="0"/>
          <w:divBdr>
            <w:top w:val="none" w:sz="0" w:space="0" w:color="auto"/>
            <w:left w:val="none" w:sz="0" w:space="0" w:color="auto"/>
            <w:bottom w:val="none" w:sz="0" w:space="0" w:color="auto"/>
            <w:right w:val="none" w:sz="0" w:space="0" w:color="auto"/>
          </w:divBdr>
        </w:div>
        <w:div w:id="1252272420">
          <w:marLeft w:val="640"/>
          <w:marRight w:val="0"/>
          <w:marTop w:val="0"/>
          <w:marBottom w:val="0"/>
          <w:divBdr>
            <w:top w:val="none" w:sz="0" w:space="0" w:color="auto"/>
            <w:left w:val="none" w:sz="0" w:space="0" w:color="auto"/>
            <w:bottom w:val="none" w:sz="0" w:space="0" w:color="auto"/>
            <w:right w:val="none" w:sz="0" w:space="0" w:color="auto"/>
          </w:divBdr>
        </w:div>
        <w:div w:id="1756046112">
          <w:marLeft w:val="640"/>
          <w:marRight w:val="0"/>
          <w:marTop w:val="0"/>
          <w:marBottom w:val="0"/>
          <w:divBdr>
            <w:top w:val="none" w:sz="0" w:space="0" w:color="auto"/>
            <w:left w:val="none" w:sz="0" w:space="0" w:color="auto"/>
            <w:bottom w:val="none" w:sz="0" w:space="0" w:color="auto"/>
            <w:right w:val="none" w:sz="0" w:space="0" w:color="auto"/>
          </w:divBdr>
        </w:div>
        <w:div w:id="529104454">
          <w:marLeft w:val="640"/>
          <w:marRight w:val="0"/>
          <w:marTop w:val="0"/>
          <w:marBottom w:val="0"/>
          <w:divBdr>
            <w:top w:val="none" w:sz="0" w:space="0" w:color="auto"/>
            <w:left w:val="none" w:sz="0" w:space="0" w:color="auto"/>
            <w:bottom w:val="none" w:sz="0" w:space="0" w:color="auto"/>
            <w:right w:val="none" w:sz="0" w:space="0" w:color="auto"/>
          </w:divBdr>
        </w:div>
        <w:div w:id="1787112348">
          <w:marLeft w:val="640"/>
          <w:marRight w:val="0"/>
          <w:marTop w:val="0"/>
          <w:marBottom w:val="0"/>
          <w:divBdr>
            <w:top w:val="none" w:sz="0" w:space="0" w:color="auto"/>
            <w:left w:val="none" w:sz="0" w:space="0" w:color="auto"/>
            <w:bottom w:val="none" w:sz="0" w:space="0" w:color="auto"/>
            <w:right w:val="none" w:sz="0" w:space="0" w:color="auto"/>
          </w:divBdr>
        </w:div>
        <w:div w:id="300501862">
          <w:marLeft w:val="640"/>
          <w:marRight w:val="0"/>
          <w:marTop w:val="0"/>
          <w:marBottom w:val="0"/>
          <w:divBdr>
            <w:top w:val="none" w:sz="0" w:space="0" w:color="auto"/>
            <w:left w:val="none" w:sz="0" w:space="0" w:color="auto"/>
            <w:bottom w:val="none" w:sz="0" w:space="0" w:color="auto"/>
            <w:right w:val="none" w:sz="0" w:space="0" w:color="auto"/>
          </w:divBdr>
        </w:div>
        <w:div w:id="570821099">
          <w:marLeft w:val="640"/>
          <w:marRight w:val="0"/>
          <w:marTop w:val="0"/>
          <w:marBottom w:val="0"/>
          <w:divBdr>
            <w:top w:val="none" w:sz="0" w:space="0" w:color="auto"/>
            <w:left w:val="none" w:sz="0" w:space="0" w:color="auto"/>
            <w:bottom w:val="none" w:sz="0" w:space="0" w:color="auto"/>
            <w:right w:val="none" w:sz="0" w:space="0" w:color="auto"/>
          </w:divBdr>
        </w:div>
        <w:div w:id="385228344">
          <w:marLeft w:val="640"/>
          <w:marRight w:val="0"/>
          <w:marTop w:val="0"/>
          <w:marBottom w:val="0"/>
          <w:divBdr>
            <w:top w:val="none" w:sz="0" w:space="0" w:color="auto"/>
            <w:left w:val="none" w:sz="0" w:space="0" w:color="auto"/>
            <w:bottom w:val="none" w:sz="0" w:space="0" w:color="auto"/>
            <w:right w:val="none" w:sz="0" w:space="0" w:color="auto"/>
          </w:divBdr>
        </w:div>
        <w:div w:id="1453092341">
          <w:marLeft w:val="640"/>
          <w:marRight w:val="0"/>
          <w:marTop w:val="0"/>
          <w:marBottom w:val="0"/>
          <w:divBdr>
            <w:top w:val="none" w:sz="0" w:space="0" w:color="auto"/>
            <w:left w:val="none" w:sz="0" w:space="0" w:color="auto"/>
            <w:bottom w:val="none" w:sz="0" w:space="0" w:color="auto"/>
            <w:right w:val="none" w:sz="0" w:space="0" w:color="auto"/>
          </w:divBdr>
        </w:div>
        <w:div w:id="1815371127">
          <w:marLeft w:val="640"/>
          <w:marRight w:val="0"/>
          <w:marTop w:val="0"/>
          <w:marBottom w:val="0"/>
          <w:divBdr>
            <w:top w:val="none" w:sz="0" w:space="0" w:color="auto"/>
            <w:left w:val="none" w:sz="0" w:space="0" w:color="auto"/>
            <w:bottom w:val="none" w:sz="0" w:space="0" w:color="auto"/>
            <w:right w:val="none" w:sz="0" w:space="0" w:color="auto"/>
          </w:divBdr>
        </w:div>
        <w:div w:id="1036780528">
          <w:marLeft w:val="640"/>
          <w:marRight w:val="0"/>
          <w:marTop w:val="0"/>
          <w:marBottom w:val="0"/>
          <w:divBdr>
            <w:top w:val="none" w:sz="0" w:space="0" w:color="auto"/>
            <w:left w:val="none" w:sz="0" w:space="0" w:color="auto"/>
            <w:bottom w:val="none" w:sz="0" w:space="0" w:color="auto"/>
            <w:right w:val="none" w:sz="0" w:space="0" w:color="auto"/>
          </w:divBdr>
        </w:div>
        <w:div w:id="243148310">
          <w:marLeft w:val="640"/>
          <w:marRight w:val="0"/>
          <w:marTop w:val="0"/>
          <w:marBottom w:val="0"/>
          <w:divBdr>
            <w:top w:val="none" w:sz="0" w:space="0" w:color="auto"/>
            <w:left w:val="none" w:sz="0" w:space="0" w:color="auto"/>
            <w:bottom w:val="none" w:sz="0" w:space="0" w:color="auto"/>
            <w:right w:val="none" w:sz="0" w:space="0" w:color="auto"/>
          </w:divBdr>
        </w:div>
        <w:div w:id="494885081">
          <w:marLeft w:val="640"/>
          <w:marRight w:val="0"/>
          <w:marTop w:val="0"/>
          <w:marBottom w:val="0"/>
          <w:divBdr>
            <w:top w:val="none" w:sz="0" w:space="0" w:color="auto"/>
            <w:left w:val="none" w:sz="0" w:space="0" w:color="auto"/>
            <w:bottom w:val="none" w:sz="0" w:space="0" w:color="auto"/>
            <w:right w:val="none" w:sz="0" w:space="0" w:color="auto"/>
          </w:divBdr>
        </w:div>
        <w:div w:id="660233992">
          <w:marLeft w:val="640"/>
          <w:marRight w:val="0"/>
          <w:marTop w:val="0"/>
          <w:marBottom w:val="0"/>
          <w:divBdr>
            <w:top w:val="none" w:sz="0" w:space="0" w:color="auto"/>
            <w:left w:val="none" w:sz="0" w:space="0" w:color="auto"/>
            <w:bottom w:val="none" w:sz="0" w:space="0" w:color="auto"/>
            <w:right w:val="none" w:sz="0" w:space="0" w:color="auto"/>
          </w:divBdr>
        </w:div>
        <w:div w:id="1775710016">
          <w:marLeft w:val="640"/>
          <w:marRight w:val="0"/>
          <w:marTop w:val="0"/>
          <w:marBottom w:val="0"/>
          <w:divBdr>
            <w:top w:val="none" w:sz="0" w:space="0" w:color="auto"/>
            <w:left w:val="none" w:sz="0" w:space="0" w:color="auto"/>
            <w:bottom w:val="none" w:sz="0" w:space="0" w:color="auto"/>
            <w:right w:val="none" w:sz="0" w:space="0" w:color="auto"/>
          </w:divBdr>
        </w:div>
        <w:div w:id="869219779">
          <w:marLeft w:val="640"/>
          <w:marRight w:val="0"/>
          <w:marTop w:val="0"/>
          <w:marBottom w:val="0"/>
          <w:divBdr>
            <w:top w:val="none" w:sz="0" w:space="0" w:color="auto"/>
            <w:left w:val="none" w:sz="0" w:space="0" w:color="auto"/>
            <w:bottom w:val="none" w:sz="0" w:space="0" w:color="auto"/>
            <w:right w:val="none" w:sz="0" w:space="0" w:color="auto"/>
          </w:divBdr>
        </w:div>
        <w:div w:id="177621303">
          <w:marLeft w:val="640"/>
          <w:marRight w:val="0"/>
          <w:marTop w:val="0"/>
          <w:marBottom w:val="0"/>
          <w:divBdr>
            <w:top w:val="none" w:sz="0" w:space="0" w:color="auto"/>
            <w:left w:val="none" w:sz="0" w:space="0" w:color="auto"/>
            <w:bottom w:val="none" w:sz="0" w:space="0" w:color="auto"/>
            <w:right w:val="none" w:sz="0" w:space="0" w:color="auto"/>
          </w:divBdr>
        </w:div>
        <w:div w:id="1563521154">
          <w:marLeft w:val="640"/>
          <w:marRight w:val="0"/>
          <w:marTop w:val="0"/>
          <w:marBottom w:val="0"/>
          <w:divBdr>
            <w:top w:val="none" w:sz="0" w:space="0" w:color="auto"/>
            <w:left w:val="none" w:sz="0" w:space="0" w:color="auto"/>
            <w:bottom w:val="none" w:sz="0" w:space="0" w:color="auto"/>
            <w:right w:val="none" w:sz="0" w:space="0" w:color="auto"/>
          </w:divBdr>
        </w:div>
        <w:div w:id="1554075752">
          <w:marLeft w:val="640"/>
          <w:marRight w:val="0"/>
          <w:marTop w:val="0"/>
          <w:marBottom w:val="0"/>
          <w:divBdr>
            <w:top w:val="none" w:sz="0" w:space="0" w:color="auto"/>
            <w:left w:val="none" w:sz="0" w:space="0" w:color="auto"/>
            <w:bottom w:val="none" w:sz="0" w:space="0" w:color="auto"/>
            <w:right w:val="none" w:sz="0" w:space="0" w:color="auto"/>
          </w:divBdr>
        </w:div>
        <w:div w:id="849107719">
          <w:marLeft w:val="640"/>
          <w:marRight w:val="0"/>
          <w:marTop w:val="0"/>
          <w:marBottom w:val="0"/>
          <w:divBdr>
            <w:top w:val="none" w:sz="0" w:space="0" w:color="auto"/>
            <w:left w:val="none" w:sz="0" w:space="0" w:color="auto"/>
            <w:bottom w:val="none" w:sz="0" w:space="0" w:color="auto"/>
            <w:right w:val="none" w:sz="0" w:space="0" w:color="auto"/>
          </w:divBdr>
        </w:div>
        <w:div w:id="1359039206">
          <w:marLeft w:val="640"/>
          <w:marRight w:val="0"/>
          <w:marTop w:val="0"/>
          <w:marBottom w:val="0"/>
          <w:divBdr>
            <w:top w:val="none" w:sz="0" w:space="0" w:color="auto"/>
            <w:left w:val="none" w:sz="0" w:space="0" w:color="auto"/>
            <w:bottom w:val="none" w:sz="0" w:space="0" w:color="auto"/>
            <w:right w:val="none" w:sz="0" w:space="0" w:color="auto"/>
          </w:divBdr>
        </w:div>
        <w:div w:id="1796675060">
          <w:marLeft w:val="640"/>
          <w:marRight w:val="0"/>
          <w:marTop w:val="0"/>
          <w:marBottom w:val="0"/>
          <w:divBdr>
            <w:top w:val="none" w:sz="0" w:space="0" w:color="auto"/>
            <w:left w:val="none" w:sz="0" w:space="0" w:color="auto"/>
            <w:bottom w:val="none" w:sz="0" w:space="0" w:color="auto"/>
            <w:right w:val="none" w:sz="0" w:space="0" w:color="auto"/>
          </w:divBdr>
        </w:div>
        <w:div w:id="1217932111">
          <w:marLeft w:val="640"/>
          <w:marRight w:val="0"/>
          <w:marTop w:val="0"/>
          <w:marBottom w:val="0"/>
          <w:divBdr>
            <w:top w:val="none" w:sz="0" w:space="0" w:color="auto"/>
            <w:left w:val="none" w:sz="0" w:space="0" w:color="auto"/>
            <w:bottom w:val="none" w:sz="0" w:space="0" w:color="auto"/>
            <w:right w:val="none" w:sz="0" w:space="0" w:color="auto"/>
          </w:divBdr>
        </w:div>
        <w:div w:id="245893325">
          <w:marLeft w:val="640"/>
          <w:marRight w:val="0"/>
          <w:marTop w:val="0"/>
          <w:marBottom w:val="0"/>
          <w:divBdr>
            <w:top w:val="none" w:sz="0" w:space="0" w:color="auto"/>
            <w:left w:val="none" w:sz="0" w:space="0" w:color="auto"/>
            <w:bottom w:val="none" w:sz="0" w:space="0" w:color="auto"/>
            <w:right w:val="none" w:sz="0" w:space="0" w:color="auto"/>
          </w:divBdr>
        </w:div>
        <w:div w:id="885606038">
          <w:marLeft w:val="640"/>
          <w:marRight w:val="0"/>
          <w:marTop w:val="0"/>
          <w:marBottom w:val="0"/>
          <w:divBdr>
            <w:top w:val="none" w:sz="0" w:space="0" w:color="auto"/>
            <w:left w:val="none" w:sz="0" w:space="0" w:color="auto"/>
            <w:bottom w:val="none" w:sz="0" w:space="0" w:color="auto"/>
            <w:right w:val="none" w:sz="0" w:space="0" w:color="auto"/>
          </w:divBdr>
        </w:div>
        <w:div w:id="2130927092">
          <w:marLeft w:val="640"/>
          <w:marRight w:val="0"/>
          <w:marTop w:val="0"/>
          <w:marBottom w:val="0"/>
          <w:divBdr>
            <w:top w:val="none" w:sz="0" w:space="0" w:color="auto"/>
            <w:left w:val="none" w:sz="0" w:space="0" w:color="auto"/>
            <w:bottom w:val="none" w:sz="0" w:space="0" w:color="auto"/>
            <w:right w:val="none" w:sz="0" w:space="0" w:color="auto"/>
          </w:divBdr>
        </w:div>
        <w:div w:id="2119373288">
          <w:marLeft w:val="640"/>
          <w:marRight w:val="0"/>
          <w:marTop w:val="0"/>
          <w:marBottom w:val="0"/>
          <w:divBdr>
            <w:top w:val="none" w:sz="0" w:space="0" w:color="auto"/>
            <w:left w:val="none" w:sz="0" w:space="0" w:color="auto"/>
            <w:bottom w:val="none" w:sz="0" w:space="0" w:color="auto"/>
            <w:right w:val="none" w:sz="0" w:space="0" w:color="auto"/>
          </w:divBdr>
        </w:div>
        <w:div w:id="1966505024">
          <w:marLeft w:val="640"/>
          <w:marRight w:val="0"/>
          <w:marTop w:val="0"/>
          <w:marBottom w:val="0"/>
          <w:divBdr>
            <w:top w:val="none" w:sz="0" w:space="0" w:color="auto"/>
            <w:left w:val="none" w:sz="0" w:space="0" w:color="auto"/>
            <w:bottom w:val="none" w:sz="0" w:space="0" w:color="auto"/>
            <w:right w:val="none" w:sz="0" w:space="0" w:color="auto"/>
          </w:divBdr>
        </w:div>
        <w:div w:id="1053966220">
          <w:marLeft w:val="640"/>
          <w:marRight w:val="0"/>
          <w:marTop w:val="0"/>
          <w:marBottom w:val="0"/>
          <w:divBdr>
            <w:top w:val="none" w:sz="0" w:space="0" w:color="auto"/>
            <w:left w:val="none" w:sz="0" w:space="0" w:color="auto"/>
            <w:bottom w:val="none" w:sz="0" w:space="0" w:color="auto"/>
            <w:right w:val="none" w:sz="0" w:space="0" w:color="auto"/>
          </w:divBdr>
        </w:div>
        <w:div w:id="97797885">
          <w:marLeft w:val="640"/>
          <w:marRight w:val="0"/>
          <w:marTop w:val="0"/>
          <w:marBottom w:val="0"/>
          <w:divBdr>
            <w:top w:val="none" w:sz="0" w:space="0" w:color="auto"/>
            <w:left w:val="none" w:sz="0" w:space="0" w:color="auto"/>
            <w:bottom w:val="none" w:sz="0" w:space="0" w:color="auto"/>
            <w:right w:val="none" w:sz="0" w:space="0" w:color="auto"/>
          </w:divBdr>
        </w:div>
        <w:div w:id="1854689286">
          <w:marLeft w:val="640"/>
          <w:marRight w:val="0"/>
          <w:marTop w:val="0"/>
          <w:marBottom w:val="0"/>
          <w:divBdr>
            <w:top w:val="none" w:sz="0" w:space="0" w:color="auto"/>
            <w:left w:val="none" w:sz="0" w:space="0" w:color="auto"/>
            <w:bottom w:val="none" w:sz="0" w:space="0" w:color="auto"/>
            <w:right w:val="none" w:sz="0" w:space="0" w:color="auto"/>
          </w:divBdr>
        </w:div>
        <w:div w:id="159126290">
          <w:marLeft w:val="640"/>
          <w:marRight w:val="0"/>
          <w:marTop w:val="0"/>
          <w:marBottom w:val="0"/>
          <w:divBdr>
            <w:top w:val="none" w:sz="0" w:space="0" w:color="auto"/>
            <w:left w:val="none" w:sz="0" w:space="0" w:color="auto"/>
            <w:bottom w:val="none" w:sz="0" w:space="0" w:color="auto"/>
            <w:right w:val="none" w:sz="0" w:space="0" w:color="auto"/>
          </w:divBdr>
        </w:div>
        <w:div w:id="504563598">
          <w:marLeft w:val="640"/>
          <w:marRight w:val="0"/>
          <w:marTop w:val="0"/>
          <w:marBottom w:val="0"/>
          <w:divBdr>
            <w:top w:val="none" w:sz="0" w:space="0" w:color="auto"/>
            <w:left w:val="none" w:sz="0" w:space="0" w:color="auto"/>
            <w:bottom w:val="none" w:sz="0" w:space="0" w:color="auto"/>
            <w:right w:val="none" w:sz="0" w:space="0" w:color="auto"/>
          </w:divBdr>
        </w:div>
      </w:divsChild>
    </w:div>
    <w:div w:id="1508910036">
      <w:bodyDiv w:val="1"/>
      <w:marLeft w:val="0"/>
      <w:marRight w:val="0"/>
      <w:marTop w:val="0"/>
      <w:marBottom w:val="0"/>
      <w:divBdr>
        <w:top w:val="none" w:sz="0" w:space="0" w:color="auto"/>
        <w:left w:val="none" w:sz="0" w:space="0" w:color="auto"/>
        <w:bottom w:val="none" w:sz="0" w:space="0" w:color="auto"/>
        <w:right w:val="none" w:sz="0" w:space="0" w:color="auto"/>
      </w:divBdr>
      <w:divsChild>
        <w:div w:id="1087770700">
          <w:marLeft w:val="640"/>
          <w:marRight w:val="0"/>
          <w:marTop w:val="0"/>
          <w:marBottom w:val="0"/>
          <w:divBdr>
            <w:top w:val="none" w:sz="0" w:space="0" w:color="auto"/>
            <w:left w:val="none" w:sz="0" w:space="0" w:color="auto"/>
            <w:bottom w:val="none" w:sz="0" w:space="0" w:color="auto"/>
            <w:right w:val="none" w:sz="0" w:space="0" w:color="auto"/>
          </w:divBdr>
        </w:div>
        <w:div w:id="826479497">
          <w:marLeft w:val="640"/>
          <w:marRight w:val="0"/>
          <w:marTop w:val="0"/>
          <w:marBottom w:val="0"/>
          <w:divBdr>
            <w:top w:val="none" w:sz="0" w:space="0" w:color="auto"/>
            <w:left w:val="none" w:sz="0" w:space="0" w:color="auto"/>
            <w:bottom w:val="none" w:sz="0" w:space="0" w:color="auto"/>
            <w:right w:val="none" w:sz="0" w:space="0" w:color="auto"/>
          </w:divBdr>
        </w:div>
        <w:div w:id="220988584">
          <w:marLeft w:val="640"/>
          <w:marRight w:val="0"/>
          <w:marTop w:val="0"/>
          <w:marBottom w:val="0"/>
          <w:divBdr>
            <w:top w:val="none" w:sz="0" w:space="0" w:color="auto"/>
            <w:left w:val="none" w:sz="0" w:space="0" w:color="auto"/>
            <w:bottom w:val="none" w:sz="0" w:space="0" w:color="auto"/>
            <w:right w:val="none" w:sz="0" w:space="0" w:color="auto"/>
          </w:divBdr>
        </w:div>
        <w:div w:id="670909892">
          <w:marLeft w:val="640"/>
          <w:marRight w:val="0"/>
          <w:marTop w:val="0"/>
          <w:marBottom w:val="0"/>
          <w:divBdr>
            <w:top w:val="none" w:sz="0" w:space="0" w:color="auto"/>
            <w:left w:val="none" w:sz="0" w:space="0" w:color="auto"/>
            <w:bottom w:val="none" w:sz="0" w:space="0" w:color="auto"/>
            <w:right w:val="none" w:sz="0" w:space="0" w:color="auto"/>
          </w:divBdr>
        </w:div>
        <w:div w:id="45180069">
          <w:marLeft w:val="640"/>
          <w:marRight w:val="0"/>
          <w:marTop w:val="0"/>
          <w:marBottom w:val="0"/>
          <w:divBdr>
            <w:top w:val="none" w:sz="0" w:space="0" w:color="auto"/>
            <w:left w:val="none" w:sz="0" w:space="0" w:color="auto"/>
            <w:bottom w:val="none" w:sz="0" w:space="0" w:color="auto"/>
            <w:right w:val="none" w:sz="0" w:space="0" w:color="auto"/>
          </w:divBdr>
        </w:div>
        <w:div w:id="656498806">
          <w:marLeft w:val="640"/>
          <w:marRight w:val="0"/>
          <w:marTop w:val="0"/>
          <w:marBottom w:val="0"/>
          <w:divBdr>
            <w:top w:val="none" w:sz="0" w:space="0" w:color="auto"/>
            <w:left w:val="none" w:sz="0" w:space="0" w:color="auto"/>
            <w:bottom w:val="none" w:sz="0" w:space="0" w:color="auto"/>
            <w:right w:val="none" w:sz="0" w:space="0" w:color="auto"/>
          </w:divBdr>
        </w:div>
        <w:div w:id="901990626">
          <w:marLeft w:val="640"/>
          <w:marRight w:val="0"/>
          <w:marTop w:val="0"/>
          <w:marBottom w:val="0"/>
          <w:divBdr>
            <w:top w:val="none" w:sz="0" w:space="0" w:color="auto"/>
            <w:left w:val="none" w:sz="0" w:space="0" w:color="auto"/>
            <w:bottom w:val="none" w:sz="0" w:space="0" w:color="auto"/>
            <w:right w:val="none" w:sz="0" w:space="0" w:color="auto"/>
          </w:divBdr>
        </w:div>
        <w:div w:id="592132909">
          <w:marLeft w:val="640"/>
          <w:marRight w:val="0"/>
          <w:marTop w:val="0"/>
          <w:marBottom w:val="0"/>
          <w:divBdr>
            <w:top w:val="none" w:sz="0" w:space="0" w:color="auto"/>
            <w:left w:val="none" w:sz="0" w:space="0" w:color="auto"/>
            <w:bottom w:val="none" w:sz="0" w:space="0" w:color="auto"/>
            <w:right w:val="none" w:sz="0" w:space="0" w:color="auto"/>
          </w:divBdr>
        </w:div>
        <w:div w:id="920717956">
          <w:marLeft w:val="640"/>
          <w:marRight w:val="0"/>
          <w:marTop w:val="0"/>
          <w:marBottom w:val="0"/>
          <w:divBdr>
            <w:top w:val="none" w:sz="0" w:space="0" w:color="auto"/>
            <w:left w:val="none" w:sz="0" w:space="0" w:color="auto"/>
            <w:bottom w:val="none" w:sz="0" w:space="0" w:color="auto"/>
            <w:right w:val="none" w:sz="0" w:space="0" w:color="auto"/>
          </w:divBdr>
        </w:div>
        <w:div w:id="112554656">
          <w:marLeft w:val="640"/>
          <w:marRight w:val="0"/>
          <w:marTop w:val="0"/>
          <w:marBottom w:val="0"/>
          <w:divBdr>
            <w:top w:val="none" w:sz="0" w:space="0" w:color="auto"/>
            <w:left w:val="none" w:sz="0" w:space="0" w:color="auto"/>
            <w:bottom w:val="none" w:sz="0" w:space="0" w:color="auto"/>
            <w:right w:val="none" w:sz="0" w:space="0" w:color="auto"/>
          </w:divBdr>
        </w:div>
        <w:div w:id="557013876">
          <w:marLeft w:val="640"/>
          <w:marRight w:val="0"/>
          <w:marTop w:val="0"/>
          <w:marBottom w:val="0"/>
          <w:divBdr>
            <w:top w:val="none" w:sz="0" w:space="0" w:color="auto"/>
            <w:left w:val="none" w:sz="0" w:space="0" w:color="auto"/>
            <w:bottom w:val="none" w:sz="0" w:space="0" w:color="auto"/>
            <w:right w:val="none" w:sz="0" w:space="0" w:color="auto"/>
          </w:divBdr>
        </w:div>
        <w:div w:id="78984656">
          <w:marLeft w:val="640"/>
          <w:marRight w:val="0"/>
          <w:marTop w:val="0"/>
          <w:marBottom w:val="0"/>
          <w:divBdr>
            <w:top w:val="none" w:sz="0" w:space="0" w:color="auto"/>
            <w:left w:val="none" w:sz="0" w:space="0" w:color="auto"/>
            <w:bottom w:val="none" w:sz="0" w:space="0" w:color="auto"/>
            <w:right w:val="none" w:sz="0" w:space="0" w:color="auto"/>
          </w:divBdr>
        </w:div>
        <w:div w:id="1908106275">
          <w:marLeft w:val="640"/>
          <w:marRight w:val="0"/>
          <w:marTop w:val="0"/>
          <w:marBottom w:val="0"/>
          <w:divBdr>
            <w:top w:val="none" w:sz="0" w:space="0" w:color="auto"/>
            <w:left w:val="none" w:sz="0" w:space="0" w:color="auto"/>
            <w:bottom w:val="none" w:sz="0" w:space="0" w:color="auto"/>
            <w:right w:val="none" w:sz="0" w:space="0" w:color="auto"/>
          </w:divBdr>
        </w:div>
        <w:div w:id="817500478">
          <w:marLeft w:val="640"/>
          <w:marRight w:val="0"/>
          <w:marTop w:val="0"/>
          <w:marBottom w:val="0"/>
          <w:divBdr>
            <w:top w:val="none" w:sz="0" w:space="0" w:color="auto"/>
            <w:left w:val="none" w:sz="0" w:space="0" w:color="auto"/>
            <w:bottom w:val="none" w:sz="0" w:space="0" w:color="auto"/>
            <w:right w:val="none" w:sz="0" w:space="0" w:color="auto"/>
          </w:divBdr>
        </w:div>
        <w:div w:id="357199305">
          <w:marLeft w:val="640"/>
          <w:marRight w:val="0"/>
          <w:marTop w:val="0"/>
          <w:marBottom w:val="0"/>
          <w:divBdr>
            <w:top w:val="none" w:sz="0" w:space="0" w:color="auto"/>
            <w:left w:val="none" w:sz="0" w:space="0" w:color="auto"/>
            <w:bottom w:val="none" w:sz="0" w:space="0" w:color="auto"/>
            <w:right w:val="none" w:sz="0" w:space="0" w:color="auto"/>
          </w:divBdr>
        </w:div>
        <w:div w:id="1450315481">
          <w:marLeft w:val="640"/>
          <w:marRight w:val="0"/>
          <w:marTop w:val="0"/>
          <w:marBottom w:val="0"/>
          <w:divBdr>
            <w:top w:val="none" w:sz="0" w:space="0" w:color="auto"/>
            <w:left w:val="none" w:sz="0" w:space="0" w:color="auto"/>
            <w:bottom w:val="none" w:sz="0" w:space="0" w:color="auto"/>
            <w:right w:val="none" w:sz="0" w:space="0" w:color="auto"/>
          </w:divBdr>
        </w:div>
        <w:div w:id="837231693">
          <w:marLeft w:val="640"/>
          <w:marRight w:val="0"/>
          <w:marTop w:val="0"/>
          <w:marBottom w:val="0"/>
          <w:divBdr>
            <w:top w:val="none" w:sz="0" w:space="0" w:color="auto"/>
            <w:left w:val="none" w:sz="0" w:space="0" w:color="auto"/>
            <w:bottom w:val="none" w:sz="0" w:space="0" w:color="auto"/>
            <w:right w:val="none" w:sz="0" w:space="0" w:color="auto"/>
          </w:divBdr>
        </w:div>
        <w:div w:id="1061176434">
          <w:marLeft w:val="640"/>
          <w:marRight w:val="0"/>
          <w:marTop w:val="0"/>
          <w:marBottom w:val="0"/>
          <w:divBdr>
            <w:top w:val="none" w:sz="0" w:space="0" w:color="auto"/>
            <w:left w:val="none" w:sz="0" w:space="0" w:color="auto"/>
            <w:bottom w:val="none" w:sz="0" w:space="0" w:color="auto"/>
            <w:right w:val="none" w:sz="0" w:space="0" w:color="auto"/>
          </w:divBdr>
        </w:div>
        <w:div w:id="1769307230">
          <w:marLeft w:val="640"/>
          <w:marRight w:val="0"/>
          <w:marTop w:val="0"/>
          <w:marBottom w:val="0"/>
          <w:divBdr>
            <w:top w:val="none" w:sz="0" w:space="0" w:color="auto"/>
            <w:left w:val="none" w:sz="0" w:space="0" w:color="auto"/>
            <w:bottom w:val="none" w:sz="0" w:space="0" w:color="auto"/>
            <w:right w:val="none" w:sz="0" w:space="0" w:color="auto"/>
          </w:divBdr>
        </w:div>
        <w:div w:id="1081290345">
          <w:marLeft w:val="640"/>
          <w:marRight w:val="0"/>
          <w:marTop w:val="0"/>
          <w:marBottom w:val="0"/>
          <w:divBdr>
            <w:top w:val="none" w:sz="0" w:space="0" w:color="auto"/>
            <w:left w:val="none" w:sz="0" w:space="0" w:color="auto"/>
            <w:bottom w:val="none" w:sz="0" w:space="0" w:color="auto"/>
            <w:right w:val="none" w:sz="0" w:space="0" w:color="auto"/>
          </w:divBdr>
        </w:div>
        <w:div w:id="156266117">
          <w:marLeft w:val="640"/>
          <w:marRight w:val="0"/>
          <w:marTop w:val="0"/>
          <w:marBottom w:val="0"/>
          <w:divBdr>
            <w:top w:val="none" w:sz="0" w:space="0" w:color="auto"/>
            <w:left w:val="none" w:sz="0" w:space="0" w:color="auto"/>
            <w:bottom w:val="none" w:sz="0" w:space="0" w:color="auto"/>
            <w:right w:val="none" w:sz="0" w:space="0" w:color="auto"/>
          </w:divBdr>
        </w:div>
        <w:div w:id="371658754">
          <w:marLeft w:val="640"/>
          <w:marRight w:val="0"/>
          <w:marTop w:val="0"/>
          <w:marBottom w:val="0"/>
          <w:divBdr>
            <w:top w:val="none" w:sz="0" w:space="0" w:color="auto"/>
            <w:left w:val="none" w:sz="0" w:space="0" w:color="auto"/>
            <w:bottom w:val="none" w:sz="0" w:space="0" w:color="auto"/>
            <w:right w:val="none" w:sz="0" w:space="0" w:color="auto"/>
          </w:divBdr>
        </w:div>
        <w:div w:id="531647845">
          <w:marLeft w:val="640"/>
          <w:marRight w:val="0"/>
          <w:marTop w:val="0"/>
          <w:marBottom w:val="0"/>
          <w:divBdr>
            <w:top w:val="none" w:sz="0" w:space="0" w:color="auto"/>
            <w:left w:val="none" w:sz="0" w:space="0" w:color="auto"/>
            <w:bottom w:val="none" w:sz="0" w:space="0" w:color="auto"/>
            <w:right w:val="none" w:sz="0" w:space="0" w:color="auto"/>
          </w:divBdr>
        </w:div>
        <w:div w:id="762603431">
          <w:marLeft w:val="640"/>
          <w:marRight w:val="0"/>
          <w:marTop w:val="0"/>
          <w:marBottom w:val="0"/>
          <w:divBdr>
            <w:top w:val="none" w:sz="0" w:space="0" w:color="auto"/>
            <w:left w:val="none" w:sz="0" w:space="0" w:color="auto"/>
            <w:bottom w:val="none" w:sz="0" w:space="0" w:color="auto"/>
            <w:right w:val="none" w:sz="0" w:space="0" w:color="auto"/>
          </w:divBdr>
        </w:div>
        <w:div w:id="611787958">
          <w:marLeft w:val="640"/>
          <w:marRight w:val="0"/>
          <w:marTop w:val="0"/>
          <w:marBottom w:val="0"/>
          <w:divBdr>
            <w:top w:val="none" w:sz="0" w:space="0" w:color="auto"/>
            <w:left w:val="none" w:sz="0" w:space="0" w:color="auto"/>
            <w:bottom w:val="none" w:sz="0" w:space="0" w:color="auto"/>
            <w:right w:val="none" w:sz="0" w:space="0" w:color="auto"/>
          </w:divBdr>
        </w:div>
        <w:div w:id="1935630577">
          <w:marLeft w:val="640"/>
          <w:marRight w:val="0"/>
          <w:marTop w:val="0"/>
          <w:marBottom w:val="0"/>
          <w:divBdr>
            <w:top w:val="none" w:sz="0" w:space="0" w:color="auto"/>
            <w:left w:val="none" w:sz="0" w:space="0" w:color="auto"/>
            <w:bottom w:val="none" w:sz="0" w:space="0" w:color="auto"/>
            <w:right w:val="none" w:sz="0" w:space="0" w:color="auto"/>
          </w:divBdr>
        </w:div>
        <w:div w:id="708264118">
          <w:marLeft w:val="640"/>
          <w:marRight w:val="0"/>
          <w:marTop w:val="0"/>
          <w:marBottom w:val="0"/>
          <w:divBdr>
            <w:top w:val="none" w:sz="0" w:space="0" w:color="auto"/>
            <w:left w:val="none" w:sz="0" w:space="0" w:color="auto"/>
            <w:bottom w:val="none" w:sz="0" w:space="0" w:color="auto"/>
            <w:right w:val="none" w:sz="0" w:space="0" w:color="auto"/>
          </w:divBdr>
        </w:div>
        <w:div w:id="495151651">
          <w:marLeft w:val="640"/>
          <w:marRight w:val="0"/>
          <w:marTop w:val="0"/>
          <w:marBottom w:val="0"/>
          <w:divBdr>
            <w:top w:val="none" w:sz="0" w:space="0" w:color="auto"/>
            <w:left w:val="none" w:sz="0" w:space="0" w:color="auto"/>
            <w:bottom w:val="none" w:sz="0" w:space="0" w:color="auto"/>
            <w:right w:val="none" w:sz="0" w:space="0" w:color="auto"/>
          </w:divBdr>
        </w:div>
        <w:div w:id="2023775178">
          <w:marLeft w:val="640"/>
          <w:marRight w:val="0"/>
          <w:marTop w:val="0"/>
          <w:marBottom w:val="0"/>
          <w:divBdr>
            <w:top w:val="none" w:sz="0" w:space="0" w:color="auto"/>
            <w:left w:val="none" w:sz="0" w:space="0" w:color="auto"/>
            <w:bottom w:val="none" w:sz="0" w:space="0" w:color="auto"/>
            <w:right w:val="none" w:sz="0" w:space="0" w:color="auto"/>
          </w:divBdr>
        </w:div>
        <w:div w:id="1780906980">
          <w:marLeft w:val="640"/>
          <w:marRight w:val="0"/>
          <w:marTop w:val="0"/>
          <w:marBottom w:val="0"/>
          <w:divBdr>
            <w:top w:val="none" w:sz="0" w:space="0" w:color="auto"/>
            <w:left w:val="none" w:sz="0" w:space="0" w:color="auto"/>
            <w:bottom w:val="none" w:sz="0" w:space="0" w:color="auto"/>
            <w:right w:val="none" w:sz="0" w:space="0" w:color="auto"/>
          </w:divBdr>
        </w:div>
        <w:div w:id="44061634">
          <w:marLeft w:val="640"/>
          <w:marRight w:val="0"/>
          <w:marTop w:val="0"/>
          <w:marBottom w:val="0"/>
          <w:divBdr>
            <w:top w:val="none" w:sz="0" w:space="0" w:color="auto"/>
            <w:left w:val="none" w:sz="0" w:space="0" w:color="auto"/>
            <w:bottom w:val="none" w:sz="0" w:space="0" w:color="auto"/>
            <w:right w:val="none" w:sz="0" w:space="0" w:color="auto"/>
          </w:divBdr>
        </w:div>
        <w:div w:id="1340543360">
          <w:marLeft w:val="640"/>
          <w:marRight w:val="0"/>
          <w:marTop w:val="0"/>
          <w:marBottom w:val="0"/>
          <w:divBdr>
            <w:top w:val="none" w:sz="0" w:space="0" w:color="auto"/>
            <w:left w:val="none" w:sz="0" w:space="0" w:color="auto"/>
            <w:bottom w:val="none" w:sz="0" w:space="0" w:color="auto"/>
            <w:right w:val="none" w:sz="0" w:space="0" w:color="auto"/>
          </w:divBdr>
        </w:div>
        <w:div w:id="1968046918">
          <w:marLeft w:val="640"/>
          <w:marRight w:val="0"/>
          <w:marTop w:val="0"/>
          <w:marBottom w:val="0"/>
          <w:divBdr>
            <w:top w:val="none" w:sz="0" w:space="0" w:color="auto"/>
            <w:left w:val="none" w:sz="0" w:space="0" w:color="auto"/>
            <w:bottom w:val="none" w:sz="0" w:space="0" w:color="auto"/>
            <w:right w:val="none" w:sz="0" w:space="0" w:color="auto"/>
          </w:divBdr>
        </w:div>
        <w:div w:id="787547078">
          <w:marLeft w:val="640"/>
          <w:marRight w:val="0"/>
          <w:marTop w:val="0"/>
          <w:marBottom w:val="0"/>
          <w:divBdr>
            <w:top w:val="none" w:sz="0" w:space="0" w:color="auto"/>
            <w:left w:val="none" w:sz="0" w:space="0" w:color="auto"/>
            <w:bottom w:val="none" w:sz="0" w:space="0" w:color="auto"/>
            <w:right w:val="none" w:sz="0" w:space="0" w:color="auto"/>
          </w:divBdr>
        </w:div>
        <w:div w:id="1478716535">
          <w:marLeft w:val="640"/>
          <w:marRight w:val="0"/>
          <w:marTop w:val="0"/>
          <w:marBottom w:val="0"/>
          <w:divBdr>
            <w:top w:val="none" w:sz="0" w:space="0" w:color="auto"/>
            <w:left w:val="none" w:sz="0" w:space="0" w:color="auto"/>
            <w:bottom w:val="none" w:sz="0" w:space="0" w:color="auto"/>
            <w:right w:val="none" w:sz="0" w:space="0" w:color="auto"/>
          </w:divBdr>
        </w:div>
        <w:div w:id="662859104">
          <w:marLeft w:val="640"/>
          <w:marRight w:val="0"/>
          <w:marTop w:val="0"/>
          <w:marBottom w:val="0"/>
          <w:divBdr>
            <w:top w:val="none" w:sz="0" w:space="0" w:color="auto"/>
            <w:left w:val="none" w:sz="0" w:space="0" w:color="auto"/>
            <w:bottom w:val="none" w:sz="0" w:space="0" w:color="auto"/>
            <w:right w:val="none" w:sz="0" w:space="0" w:color="auto"/>
          </w:divBdr>
        </w:div>
        <w:div w:id="333579796">
          <w:marLeft w:val="640"/>
          <w:marRight w:val="0"/>
          <w:marTop w:val="0"/>
          <w:marBottom w:val="0"/>
          <w:divBdr>
            <w:top w:val="none" w:sz="0" w:space="0" w:color="auto"/>
            <w:left w:val="none" w:sz="0" w:space="0" w:color="auto"/>
            <w:bottom w:val="none" w:sz="0" w:space="0" w:color="auto"/>
            <w:right w:val="none" w:sz="0" w:space="0" w:color="auto"/>
          </w:divBdr>
        </w:div>
        <w:div w:id="622811128">
          <w:marLeft w:val="640"/>
          <w:marRight w:val="0"/>
          <w:marTop w:val="0"/>
          <w:marBottom w:val="0"/>
          <w:divBdr>
            <w:top w:val="none" w:sz="0" w:space="0" w:color="auto"/>
            <w:left w:val="none" w:sz="0" w:space="0" w:color="auto"/>
            <w:bottom w:val="none" w:sz="0" w:space="0" w:color="auto"/>
            <w:right w:val="none" w:sz="0" w:space="0" w:color="auto"/>
          </w:divBdr>
        </w:div>
        <w:div w:id="1752309849">
          <w:marLeft w:val="640"/>
          <w:marRight w:val="0"/>
          <w:marTop w:val="0"/>
          <w:marBottom w:val="0"/>
          <w:divBdr>
            <w:top w:val="none" w:sz="0" w:space="0" w:color="auto"/>
            <w:left w:val="none" w:sz="0" w:space="0" w:color="auto"/>
            <w:bottom w:val="none" w:sz="0" w:space="0" w:color="auto"/>
            <w:right w:val="none" w:sz="0" w:space="0" w:color="auto"/>
          </w:divBdr>
        </w:div>
        <w:div w:id="261686890">
          <w:marLeft w:val="640"/>
          <w:marRight w:val="0"/>
          <w:marTop w:val="0"/>
          <w:marBottom w:val="0"/>
          <w:divBdr>
            <w:top w:val="none" w:sz="0" w:space="0" w:color="auto"/>
            <w:left w:val="none" w:sz="0" w:space="0" w:color="auto"/>
            <w:bottom w:val="none" w:sz="0" w:space="0" w:color="auto"/>
            <w:right w:val="none" w:sz="0" w:space="0" w:color="auto"/>
          </w:divBdr>
        </w:div>
        <w:div w:id="430049050">
          <w:marLeft w:val="640"/>
          <w:marRight w:val="0"/>
          <w:marTop w:val="0"/>
          <w:marBottom w:val="0"/>
          <w:divBdr>
            <w:top w:val="none" w:sz="0" w:space="0" w:color="auto"/>
            <w:left w:val="none" w:sz="0" w:space="0" w:color="auto"/>
            <w:bottom w:val="none" w:sz="0" w:space="0" w:color="auto"/>
            <w:right w:val="none" w:sz="0" w:space="0" w:color="auto"/>
          </w:divBdr>
        </w:div>
        <w:div w:id="97336855">
          <w:marLeft w:val="640"/>
          <w:marRight w:val="0"/>
          <w:marTop w:val="0"/>
          <w:marBottom w:val="0"/>
          <w:divBdr>
            <w:top w:val="none" w:sz="0" w:space="0" w:color="auto"/>
            <w:left w:val="none" w:sz="0" w:space="0" w:color="auto"/>
            <w:bottom w:val="none" w:sz="0" w:space="0" w:color="auto"/>
            <w:right w:val="none" w:sz="0" w:space="0" w:color="auto"/>
          </w:divBdr>
        </w:div>
        <w:div w:id="382682959">
          <w:marLeft w:val="640"/>
          <w:marRight w:val="0"/>
          <w:marTop w:val="0"/>
          <w:marBottom w:val="0"/>
          <w:divBdr>
            <w:top w:val="none" w:sz="0" w:space="0" w:color="auto"/>
            <w:left w:val="none" w:sz="0" w:space="0" w:color="auto"/>
            <w:bottom w:val="none" w:sz="0" w:space="0" w:color="auto"/>
            <w:right w:val="none" w:sz="0" w:space="0" w:color="auto"/>
          </w:divBdr>
        </w:div>
        <w:div w:id="1211382392">
          <w:marLeft w:val="640"/>
          <w:marRight w:val="0"/>
          <w:marTop w:val="0"/>
          <w:marBottom w:val="0"/>
          <w:divBdr>
            <w:top w:val="none" w:sz="0" w:space="0" w:color="auto"/>
            <w:left w:val="none" w:sz="0" w:space="0" w:color="auto"/>
            <w:bottom w:val="none" w:sz="0" w:space="0" w:color="auto"/>
            <w:right w:val="none" w:sz="0" w:space="0" w:color="auto"/>
          </w:divBdr>
        </w:div>
        <w:div w:id="434979754">
          <w:marLeft w:val="640"/>
          <w:marRight w:val="0"/>
          <w:marTop w:val="0"/>
          <w:marBottom w:val="0"/>
          <w:divBdr>
            <w:top w:val="none" w:sz="0" w:space="0" w:color="auto"/>
            <w:left w:val="none" w:sz="0" w:space="0" w:color="auto"/>
            <w:bottom w:val="none" w:sz="0" w:space="0" w:color="auto"/>
            <w:right w:val="none" w:sz="0" w:space="0" w:color="auto"/>
          </w:divBdr>
        </w:div>
        <w:div w:id="1705792795">
          <w:marLeft w:val="640"/>
          <w:marRight w:val="0"/>
          <w:marTop w:val="0"/>
          <w:marBottom w:val="0"/>
          <w:divBdr>
            <w:top w:val="none" w:sz="0" w:space="0" w:color="auto"/>
            <w:left w:val="none" w:sz="0" w:space="0" w:color="auto"/>
            <w:bottom w:val="none" w:sz="0" w:space="0" w:color="auto"/>
            <w:right w:val="none" w:sz="0" w:space="0" w:color="auto"/>
          </w:divBdr>
        </w:div>
        <w:div w:id="312955069">
          <w:marLeft w:val="640"/>
          <w:marRight w:val="0"/>
          <w:marTop w:val="0"/>
          <w:marBottom w:val="0"/>
          <w:divBdr>
            <w:top w:val="none" w:sz="0" w:space="0" w:color="auto"/>
            <w:left w:val="none" w:sz="0" w:space="0" w:color="auto"/>
            <w:bottom w:val="none" w:sz="0" w:space="0" w:color="auto"/>
            <w:right w:val="none" w:sz="0" w:space="0" w:color="auto"/>
          </w:divBdr>
        </w:div>
        <w:div w:id="2042898956">
          <w:marLeft w:val="640"/>
          <w:marRight w:val="0"/>
          <w:marTop w:val="0"/>
          <w:marBottom w:val="0"/>
          <w:divBdr>
            <w:top w:val="none" w:sz="0" w:space="0" w:color="auto"/>
            <w:left w:val="none" w:sz="0" w:space="0" w:color="auto"/>
            <w:bottom w:val="none" w:sz="0" w:space="0" w:color="auto"/>
            <w:right w:val="none" w:sz="0" w:space="0" w:color="auto"/>
          </w:divBdr>
        </w:div>
        <w:div w:id="596908421">
          <w:marLeft w:val="640"/>
          <w:marRight w:val="0"/>
          <w:marTop w:val="0"/>
          <w:marBottom w:val="0"/>
          <w:divBdr>
            <w:top w:val="none" w:sz="0" w:space="0" w:color="auto"/>
            <w:left w:val="none" w:sz="0" w:space="0" w:color="auto"/>
            <w:bottom w:val="none" w:sz="0" w:space="0" w:color="auto"/>
            <w:right w:val="none" w:sz="0" w:space="0" w:color="auto"/>
          </w:divBdr>
        </w:div>
        <w:div w:id="263274113">
          <w:marLeft w:val="640"/>
          <w:marRight w:val="0"/>
          <w:marTop w:val="0"/>
          <w:marBottom w:val="0"/>
          <w:divBdr>
            <w:top w:val="none" w:sz="0" w:space="0" w:color="auto"/>
            <w:left w:val="none" w:sz="0" w:space="0" w:color="auto"/>
            <w:bottom w:val="none" w:sz="0" w:space="0" w:color="auto"/>
            <w:right w:val="none" w:sz="0" w:space="0" w:color="auto"/>
          </w:divBdr>
        </w:div>
        <w:div w:id="11495746">
          <w:marLeft w:val="640"/>
          <w:marRight w:val="0"/>
          <w:marTop w:val="0"/>
          <w:marBottom w:val="0"/>
          <w:divBdr>
            <w:top w:val="none" w:sz="0" w:space="0" w:color="auto"/>
            <w:left w:val="none" w:sz="0" w:space="0" w:color="auto"/>
            <w:bottom w:val="none" w:sz="0" w:space="0" w:color="auto"/>
            <w:right w:val="none" w:sz="0" w:space="0" w:color="auto"/>
          </w:divBdr>
        </w:div>
        <w:div w:id="517888350">
          <w:marLeft w:val="640"/>
          <w:marRight w:val="0"/>
          <w:marTop w:val="0"/>
          <w:marBottom w:val="0"/>
          <w:divBdr>
            <w:top w:val="none" w:sz="0" w:space="0" w:color="auto"/>
            <w:left w:val="none" w:sz="0" w:space="0" w:color="auto"/>
            <w:bottom w:val="none" w:sz="0" w:space="0" w:color="auto"/>
            <w:right w:val="none" w:sz="0" w:space="0" w:color="auto"/>
          </w:divBdr>
        </w:div>
        <w:div w:id="305164504">
          <w:marLeft w:val="640"/>
          <w:marRight w:val="0"/>
          <w:marTop w:val="0"/>
          <w:marBottom w:val="0"/>
          <w:divBdr>
            <w:top w:val="none" w:sz="0" w:space="0" w:color="auto"/>
            <w:left w:val="none" w:sz="0" w:space="0" w:color="auto"/>
            <w:bottom w:val="none" w:sz="0" w:space="0" w:color="auto"/>
            <w:right w:val="none" w:sz="0" w:space="0" w:color="auto"/>
          </w:divBdr>
        </w:div>
        <w:div w:id="678853857">
          <w:marLeft w:val="640"/>
          <w:marRight w:val="0"/>
          <w:marTop w:val="0"/>
          <w:marBottom w:val="0"/>
          <w:divBdr>
            <w:top w:val="none" w:sz="0" w:space="0" w:color="auto"/>
            <w:left w:val="none" w:sz="0" w:space="0" w:color="auto"/>
            <w:bottom w:val="none" w:sz="0" w:space="0" w:color="auto"/>
            <w:right w:val="none" w:sz="0" w:space="0" w:color="auto"/>
          </w:divBdr>
        </w:div>
        <w:div w:id="2104910424">
          <w:marLeft w:val="640"/>
          <w:marRight w:val="0"/>
          <w:marTop w:val="0"/>
          <w:marBottom w:val="0"/>
          <w:divBdr>
            <w:top w:val="none" w:sz="0" w:space="0" w:color="auto"/>
            <w:left w:val="none" w:sz="0" w:space="0" w:color="auto"/>
            <w:bottom w:val="none" w:sz="0" w:space="0" w:color="auto"/>
            <w:right w:val="none" w:sz="0" w:space="0" w:color="auto"/>
          </w:divBdr>
        </w:div>
        <w:div w:id="1752386286">
          <w:marLeft w:val="640"/>
          <w:marRight w:val="0"/>
          <w:marTop w:val="0"/>
          <w:marBottom w:val="0"/>
          <w:divBdr>
            <w:top w:val="none" w:sz="0" w:space="0" w:color="auto"/>
            <w:left w:val="none" w:sz="0" w:space="0" w:color="auto"/>
            <w:bottom w:val="none" w:sz="0" w:space="0" w:color="auto"/>
            <w:right w:val="none" w:sz="0" w:space="0" w:color="auto"/>
          </w:divBdr>
        </w:div>
        <w:div w:id="472913319">
          <w:marLeft w:val="640"/>
          <w:marRight w:val="0"/>
          <w:marTop w:val="0"/>
          <w:marBottom w:val="0"/>
          <w:divBdr>
            <w:top w:val="none" w:sz="0" w:space="0" w:color="auto"/>
            <w:left w:val="none" w:sz="0" w:space="0" w:color="auto"/>
            <w:bottom w:val="none" w:sz="0" w:space="0" w:color="auto"/>
            <w:right w:val="none" w:sz="0" w:space="0" w:color="auto"/>
          </w:divBdr>
        </w:div>
        <w:div w:id="611742646">
          <w:marLeft w:val="640"/>
          <w:marRight w:val="0"/>
          <w:marTop w:val="0"/>
          <w:marBottom w:val="0"/>
          <w:divBdr>
            <w:top w:val="none" w:sz="0" w:space="0" w:color="auto"/>
            <w:left w:val="none" w:sz="0" w:space="0" w:color="auto"/>
            <w:bottom w:val="none" w:sz="0" w:space="0" w:color="auto"/>
            <w:right w:val="none" w:sz="0" w:space="0" w:color="auto"/>
          </w:divBdr>
        </w:div>
        <w:div w:id="797527043">
          <w:marLeft w:val="640"/>
          <w:marRight w:val="0"/>
          <w:marTop w:val="0"/>
          <w:marBottom w:val="0"/>
          <w:divBdr>
            <w:top w:val="none" w:sz="0" w:space="0" w:color="auto"/>
            <w:left w:val="none" w:sz="0" w:space="0" w:color="auto"/>
            <w:bottom w:val="none" w:sz="0" w:space="0" w:color="auto"/>
            <w:right w:val="none" w:sz="0" w:space="0" w:color="auto"/>
          </w:divBdr>
        </w:div>
        <w:div w:id="795492444">
          <w:marLeft w:val="640"/>
          <w:marRight w:val="0"/>
          <w:marTop w:val="0"/>
          <w:marBottom w:val="0"/>
          <w:divBdr>
            <w:top w:val="none" w:sz="0" w:space="0" w:color="auto"/>
            <w:left w:val="none" w:sz="0" w:space="0" w:color="auto"/>
            <w:bottom w:val="none" w:sz="0" w:space="0" w:color="auto"/>
            <w:right w:val="none" w:sz="0" w:space="0" w:color="auto"/>
          </w:divBdr>
        </w:div>
        <w:div w:id="768625966">
          <w:marLeft w:val="640"/>
          <w:marRight w:val="0"/>
          <w:marTop w:val="0"/>
          <w:marBottom w:val="0"/>
          <w:divBdr>
            <w:top w:val="none" w:sz="0" w:space="0" w:color="auto"/>
            <w:left w:val="none" w:sz="0" w:space="0" w:color="auto"/>
            <w:bottom w:val="none" w:sz="0" w:space="0" w:color="auto"/>
            <w:right w:val="none" w:sz="0" w:space="0" w:color="auto"/>
          </w:divBdr>
        </w:div>
        <w:div w:id="92894680">
          <w:marLeft w:val="640"/>
          <w:marRight w:val="0"/>
          <w:marTop w:val="0"/>
          <w:marBottom w:val="0"/>
          <w:divBdr>
            <w:top w:val="none" w:sz="0" w:space="0" w:color="auto"/>
            <w:left w:val="none" w:sz="0" w:space="0" w:color="auto"/>
            <w:bottom w:val="none" w:sz="0" w:space="0" w:color="auto"/>
            <w:right w:val="none" w:sz="0" w:space="0" w:color="auto"/>
          </w:divBdr>
        </w:div>
        <w:div w:id="482159920">
          <w:marLeft w:val="640"/>
          <w:marRight w:val="0"/>
          <w:marTop w:val="0"/>
          <w:marBottom w:val="0"/>
          <w:divBdr>
            <w:top w:val="none" w:sz="0" w:space="0" w:color="auto"/>
            <w:left w:val="none" w:sz="0" w:space="0" w:color="auto"/>
            <w:bottom w:val="none" w:sz="0" w:space="0" w:color="auto"/>
            <w:right w:val="none" w:sz="0" w:space="0" w:color="auto"/>
          </w:divBdr>
        </w:div>
        <w:div w:id="721096564">
          <w:marLeft w:val="640"/>
          <w:marRight w:val="0"/>
          <w:marTop w:val="0"/>
          <w:marBottom w:val="0"/>
          <w:divBdr>
            <w:top w:val="none" w:sz="0" w:space="0" w:color="auto"/>
            <w:left w:val="none" w:sz="0" w:space="0" w:color="auto"/>
            <w:bottom w:val="none" w:sz="0" w:space="0" w:color="auto"/>
            <w:right w:val="none" w:sz="0" w:space="0" w:color="auto"/>
          </w:divBdr>
        </w:div>
        <w:div w:id="1582181700">
          <w:marLeft w:val="640"/>
          <w:marRight w:val="0"/>
          <w:marTop w:val="0"/>
          <w:marBottom w:val="0"/>
          <w:divBdr>
            <w:top w:val="none" w:sz="0" w:space="0" w:color="auto"/>
            <w:left w:val="none" w:sz="0" w:space="0" w:color="auto"/>
            <w:bottom w:val="none" w:sz="0" w:space="0" w:color="auto"/>
            <w:right w:val="none" w:sz="0" w:space="0" w:color="auto"/>
          </w:divBdr>
        </w:div>
        <w:div w:id="376204723">
          <w:marLeft w:val="640"/>
          <w:marRight w:val="0"/>
          <w:marTop w:val="0"/>
          <w:marBottom w:val="0"/>
          <w:divBdr>
            <w:top w:val="none" w:sz="0" w:space="0" w:color="auto"/>
            <w:left w:val="none" w:sz="0" w:space="0" w:color="auto"/>
            <w:bottom w:val="none" w:sz="0" w:space="0" w:color="auto"/>
            <w:right w:val="none" w:sz="0" w:space="0" w:color="auto"/>
          </w:divBdr>
        </w:div>
        <w:div w:id="589392659">
          <w:marLeft w:val="640"/>
          <w:marRight w:val="0"/>
          <w:marTop w:val="0"/>
          <w:marBottom w:val="0"/>
          <w:divBdr>
            <w:top w:val="none" w:sz="0" w:space="0" w:color="auto"/>
            <w:left w:val="none" w:sz="0" w:space="0" w:color="auto"/>
            <w:bottom w:val="none" w:sz="0" w:space="0" w:color="auto"/>
            <w:right w:val="none" w:sz="0" w:space="0" w:color="auto"/>
          </w:divBdr>
        </w:div>
        <w:div w:id="1622879236">
          <w:marLeft w:val="640"/>
          <w:marRight w:val="0"/>
          <w:marTop w:val="0"/>
          <w:marBottom w:val="0"/>
          <w:divBdr>
            <w:top w:val="none" w:sz="0" w:space="0" w:color="auto"/>
            <w:left w:val="none" w:sz="0" w:space="0" w:color="auto"/>
            <w:bottom w:val="none" w:sz="0" w:space="0" w:color="auto"/>
            <w:right w:val="none" w:sz="0" w:space="0" w:color="auto"/>
          </w:divBdr>
        </w:div>
        <w:div w:id="631598533">
          <w:marLeft w:val="640"/>
          <w:marRight w:val="0"/>
          <w:marTop w:val="0"/>
          <w:marBottom w:val="0"/>
          <w:divBdr>
            <w:top w:val="none" w:sz="0" w:space="0" w:color="auto"/>
            <w:left w:val="none" w:sz="0" w:space="0" w:color="auto"/>
            <w:bottom w:val="none" w:sz="0" w:space="0" w:color="auto"/>
            <w:right w:val="none" w:sz="0" w:space="0" w:color="auto"/>
          </w:divBdr>
        </w:div>
        <w:div w:id="1105149233">
          <w:marLeft w:val="640"/>
          <w:marRight w:val="0"/>
          <w:marTop w:val="0"/>
          <w:marBottom w:val="0"/>
          <w:divBdr>
            <w:top w:val="none" w:sz="0" w:space="0" w:color="auto"/>
            <w:left w:val="none" w:sz="0" w:space="0" w:color="auto"/>
            <w:bottom w:val="none" w:sz="0" w:space="0" w:color="auto"/>
            <w:right w:val="none" w:sz="0" w:space="0" w:color="auto"/>
          </w:divBdr>
        </w:div>
        <w:div w:id="650138330">
          <w:marLeft w:val="640"/>
          <w:marRight w:val="0"/>
          <w:marTop w:val="0"/>
          <w:marBottom w:val="0"/>
          <w:divBdr>
            <w:top w:val="none" w:sz="0" w:space="0" w:color="auto"/>
            <w:left w:val="none" w:sz="0" w:space="0" w:color="auto"/>
            <w:bottom w:val="none" w:sz="0" w:space="0" w:color="auto"/>
            <w:right w:val="none" w:sz="0" w:space="0" w:color="auto"/>
          </w:divBdr>
        </w:div>
        <w:div w:id="329799011">
          <w:marLeft w:val="640"/>
          <w:marRight w:val="0"/>
          <w:marTop w:val="0"/>
          <w:marBottom w:val="0"/>
          <w:divBdr>
            <w:top w:val="none" w:sz="0" w:space="0" w:color="auto"/>
            <w:left w:val="none" w:sz="0" w:space="0" w:color="auto"/>
            <w:bottom w:val="none" w:sz="0" w:space="0" w:color="auto"/>
            <w:right w:val="none" w:sz="0" w:space="0" w:color="auto"/>
          </w:divBdr>
        </w:div>
        <w:div w:id="1678770827">
          <w:marLeft w:val="640"/>
          <w:marRight w:val="0"/>
          <w:marTop w:val="0"/>
          <w:marBottom w:val="0"/>
          <w:divBdr>
            <w:top w:val="none" w:sz="0" w:space="0" w:color="auto"/>
            <w:left w:val="none" w:sz="0" w:space="0" w:color="auto"/>
            <w:bottom w:val="none" w:sz="0" w:space="0" w:color="auto"/>
            <w:right w:val="none" w:sz="0" w:space="0" w:color="auto"/>
          </w:divBdr>
        </w:div>
        <w:div w:id="429548118">
          <w:marLeft w:val="640"/>
          <w:marRight w:val="0"/>
          <w:marTop w:val="0"/>
          <w:marBottom w:val="0"/>
          <w:divBdr>
            <w:top w:val="none" w:sz="0" w:space="0" w:color="auto"/>
            <w:left w:val="none" w:sz="0" w:space="0" w:color="auto"/>
            <w:bottom w:val="none" w:sz="0" w:space="0" w:color="auto"/>
            <w:right w:val="none" w:sz="0" w:space="0" w:color="auto"/>
          </w:divBdr>
        </w:div>
        <w:div w:id="816649879">
          <w:marLeft w:val="640"/>
          <w:marRight w:val="0"/>
          <w:marTop w:val="0"/>
          <w:marBottom w:val="0"/>
          <w:divBdr>
            <w:top w:val="none" w:sz="0" w:space="0" w:color="auto"/>
            <w:left w:val="none" w:sz="0" w:space="0" w:color="auto"/>
            <w:bottom w:val="none" w:sz="0" w:space="0" w:color="auto"/>
            <w:right w:val="none" w:sz="0" w:space="0" w:color="auto"/>
          </w:divBdr>
        </w:div>
        <w:div w:id="855191198">
          <w:marLeft w:val="640"/>
          <w:marRight w:val="0"/>
          <w:marTop w:val="0"/>
          <w:marBottom w:val="0"/>
          <w:divBdr>
            <w:top w:val="none" w:sz="0" w:space="0" w:color="auto"/>
            <w:left w:val="none" w:sz="0" w:space="0" w:color="auto"/>
            <w:bottom w:val="none" w:sz="0" w:space="0" w:color="auto"/>
            <w:right w:val="none" w:sz="0" w:space="0" w:color="auto"/>
          </w:divBdr>
        </w:div>
        <w:div w:id="54354600">
          <w:marLeft w:val="640"/>
          <w:marRight w:val="0"/>
          <w:marTop w:val="0"/>
          <w:marBottom w:val="0"/>
          <w:divBdr>
            <w:top w:val="none" w:sz="0" w:space="0" w:color="auto"/>
            <w:left w:val="none" w:sz="0" w:space="0" w:color="auto"/>
            <w:bottom w:val="none" w:sz="0" w:space="0" w:color="auto"/>
            <w:right w:val="none" w:sz="0" w:space="0" w:color="auto"/>
          </w:divBdr>
        </w:div>
        <w:div w:id="2116945683">
          <w:marLeft w:val="640"/>
          <w:marRight w:val="0"/>
          <w:marTop w:val="0"/>
          <w:marBottom w:val="0"/>
          <w:divBdr>
            <w:top w:val="none" w:sz="0" w:space="0" w:color="auto"/>
            <w:left w:val="none" w:sz="0" w:space="0" w:color="auto"/>
            <w:bottom w:val="none" w:sz="0" w:space="0" w:color="auto"/>
            <w:right w:val="none" w:sz="0" w:space="0" w:color="auto"/>
          </w:divBdr>
        </w:div>
        <w:div w:id="1602179530">
          <w:marLeft w:val="640"/>
          <w:marRight w:val="0"/>
          <w:marTop w:val="0"/>
          <w:marBottom w:val="0"/>
          <w:divBdr>
            <w:top w:val="none" w:sz="0" w:space="0" w:color="auto"/>
            <w:left w:val="none" w:sz="0" w:space="0" w:color="auto"/>
            <w:bottom w:val="none" w:sz="0" w:space="0" w:color="auto"/>
            <w:right w:val="none" w:sz="0" w:space="0" w:color="auto"/>
          </w:divBdr>
        </w:div>
        <w:div w:id="1518812021">
          <w:marLeft w:val="640"/>
          <w:marRight w:val="0"/>
          <w:marTop w:val="0"/>
          <w:marBottom w:val="0"/>
          <w:divBdr>
            <w:top w:val="none" w:sz="0" w:space="0" w:color="auto"/>
            <w:left w:val="none" w:sz="0" w:space="0" w:color="auto"/>
            <w:bottom w:val="none" w:sz="0" w:space="0" w:color="auto"/>
            <w:right w:val="none" w:sz="0" w:space="0" w:color="auto"/>
          </w:divBdr>
        </w:div>
        <w:div w:id="160509709">
          <w:marLeft w:val="640"/>
          <w:marRight w:val="0"/>
          <w:marTop w:val="0"/>
          <w:marBottom w:val="0"/>
          <w:divBdr>
            <w:top w:val="none" w:sz="0" w:space="0" w:color="auto"/>
            <w:left w:val="none" w:sz="0" w:space="0" w:color="auto"/>
            <w:bottom w:val="none" w:sz="0" w:space="0" w:color="auto"/>
            <w:right w:val="none" w:sz="0" w:space="0" w:color="auto"/>
          </w:divBdr>
        </w:div>
        <w:div w:id="526451207">
          <w:marLeft w:val="640"/>
          <w:marRight w:val="0"/>
          <w:marTop w:val="0"/>
          <w:marBottom w:val="0"/>
          <w:divBdr>
            <w:top w:val="none" w:sz="0" w:space="0" w:color="auto"/>
            <w:left w:val="none" w:sz="0" w:space="0" w:color="auto"/>
            <w:bottom w:val="none" w:sz="0" w:space="0" w:color="auto"/>
            <w:right w:val="none" w:sz="0" w:space="0" w:color="auto"/>
          </w:divBdr>
        </w:div>
        <w:div w:id="1051881238">
          <w:marLeft w:val="640"/>
          <w:marRight w:val="0"/>
          <w:marTop w:val="0"/>
          <w:marBottom w:val="0"/>
          <w:divBdr>
            <w:top w:val="none" w:sz="0" w:space="0" w:color="auto"/>
            <w:left w:val="none" w:sz="0" w:space="0" w:color="auto"/>
            <w:bottom w:val="none" w:sz="0" w:space="0" w:color="auto"/>
            <w:right w:val="none" w:sz="0" w:space="0" w:color="auto"/>
          </w:divBdr>
        </w:div>
        <w:div w:id="1233538997">
          <w:marLeft w:val="640"/>
          <w:marRight w:val="0"/>
          <w:marTop w:val="0"/>
          <w:marBottom w:val="0"/>
          <w:divBdr>
            <w:top w:val="none" w:sz="0" w:space="0" w:color="auto"/>
            <w:left w:val="none" w:sz="0" w:space="0" w:color="auto"/>
            <w:bottom w:val="none" w:sz="0" w:space="0" w:color="auto"/>
            <w:right w:val="none" w:sz="0" w:space="0" w:color="auto"/>
          </w:divBdr>
        </w:div>
        <w:div w:id="1781221948">
          <w:marLeft w:val="640"/>
          <w:marRight w:val="0"/>
          <w:marTop w:val="0"/>
          <w:marBottom w:val="0"/>
          <w:divBdr>
            <w:top w:val="none" w:sz="0" w:space="0" w:color="auto"/>
            <w:left w:val="none" w:sz="0" w:space="0" w:color="auto"/>
            <w:bottom w:val="none" w:sz="0" w:space="0" w:color="auto"/>
            <w:right w:val="none" w:sz="0" w:space="0" w:color="auto"/>
          </w:divBdr>
        </w:div>
        <w:div w:id="2035105456">
          <w:marLeft w:val="640"/>
          <w:marRight w:val="0"/>
          <w:marTop w:val="0"/>
          <w:marBottom w:val="0"/>
          <w:divBdr>
            <w:top w:val="none" w:sz="0" w:space="0" w:color="auto"/>
            <w:left w:val="none" w:sz="0" w:space="0" w:color="auto"/>
            <w:bottom w:val="none" w:sz="0" w:space="0" w:color="auto"/>
            <w:right w:val="none" w:sz="0" w:space="0" w:color="auto"/>
          </w:divBdr>
        </w:div>
        <w:div w:id="230508344">
          <w:marLeft w:val="640"/>
          <w:marRight w:val="0"/>
          <w:marTop w:val="0"/>
          <w:marBottom w:val="0"/>
          <w:divBdr>
            <w:top w:val="none" w:sz="0" w:space="0" w:color="auto"/>
            <w:left w:val="none" w:sz="0" w:space="0" w:color="auto"/>
            <w:bottom w:val="none" w:sz="0" w:space="0" w:color="auto"/>
            <w:right w:val="none" w:sz="0" w:space="0" w:color="auto"/>
          </w:divBdr>
        </w:div>
        <w:div w:id="1249117603">
          <w:marLeft w:val="640"/>
          <w:marRight w:val="0"/>
          <w:marTop w:val="0"/>
          <w:marBottom w:val="0"/>
          <w:divBdr>
            <w:top w:val="none" w:sz="0" w:space="0" w:color="auto"/>
            <w:left w:val="none" w:sz="0" w:space="0" w:color="auto"/>
            <w:bottom w:val="none" w:sz="0" w:space="0" w:color="auto"/>
            <w:right w:val="none" w:sz="0" w:space="0" w:color="auto"/>
          </w:divBdr>
        </w:div>
        <w:div w:id="1010638907">
          <w:marLeft w:val="640"/>
          <w:marRight w:val="0"/>
          <w:marTop w:val="0"/>
          <w:marBottom w:val="0"/>
          <w:divBdr>
            <w:top w:val="none" w:sz="0" w:space="0" w:color="auto"/>
            <w:left w:val="none" w:sz="0" w:space="0" w:color="auto"/>
            <w:bottom w:val="none" w:sz="0" w:space="0" w:color="auto"/>
            <w:right w:val="none" w:sz="0" w:space="0" w:color="auto"/>
          </w:divBdr>
        </w:div>
        <w:div w:id="13074111">
          <w:marLeft w:val="640"/>
          <w:marRight w:val="0"/>
          <w:marTop w:val="0"/>
          <w:marBottom w:val="0"/>
          <w:divBdr>
            <w:top w:val="none" w:sz="0" w:space="0" w:color="auto"/>
            <w:left w:val="none" w:sz="0" w:space="0" w:color="auto"/>
            <w:bottom w:val="none" w:sz="0" w:space="0" w:color="auto"/>
            <w:right w:val="none" w:sz="0" w:space="0" w:color="auto"/>
          </w:divBdr>
        </w:div>
        <w:div w:id="339819228">
          <w:marLeft w:val="640"/>
          <w:marRight w:val="0"/>
          <w:marTop w:val="0"/>
          <w:marBottom w:val="0"/>
          <w:divBdr>
            <w:top w:val="none" w:sz="0" w:space="0" w:color="auto"/>
            <w:left w:val="none" w:sz="0" w:space="0" w:color="auto"/>
            <w:bottom w:val="none" w:sz="0" w:space="0" w:color="auto"/>
            <w:right w:val="none" w:sz="0" w:space="0" w:color="auto"/>
          </w:divBdr>
        </w:div>
        <w:div w:id="507986041">
          <w:marLeft w:val="640"/>
          <w:marRight w:val="0"/>
          <w:marTop w:val="0"/>
          <w:marBottom w:val="0"/>
          <w:divBdr>
            <w:top w:val="none" w:sz="0" w:space="0" w:color="auto"/>
            <w:left w:val="none" w:sz="0" w:space="0" w:color="auto"/>
            <w:bottom w:val="none" w:sz="0" w:space="0" w:color="auto"/>
            <w:right w:val="none" w:sz="0" w:space="0" w:color="auto"/>
          </w:divBdr>
        </w:div>
        <w:div w:id="14625646">
          <w:marLeft w:val="640"/>
          <w:marRight w:val="0"/>
          <w:marTop w:val="0"/>
          <w:marBottom w:val="0"/>
          <w:divBdr>
            <w:top w:val="none" w:sz="0" w:space="0" w:color="auto"/>
            <w:left w:val="none" w:sz="0" w:space="0" w:color="auto"/>
            <w:bottom w:val="none" w:sz="0" w:space="0" w:color="auto"/>
            <w:right w:val="none" w:sz="0" w:space="0" w:color="auto"/>
          </w:divBdr>
        </w:div>
        <w:div w:id="936597405">
          <w:marLeft w:val="640"/>
          <w:marRight w:val="0"/>
          <w:marTop w:val="0"/>
          <w:marBottom w:val="0"/>
          <w:divBdr>
            <w:top w:val="none" w:sz="0" w:space="0" w:color="auto"/>
            <w:left w:val="none" w:sz="0" w:space="0" w:color="auto"/>
            <w:bottom w:val="none" w:sz="0" w:space="0" w:color="auto"/>
            <w:right w:val="none" w:sz="0" w:space="0" w:color="auto"/>
          </w:divBdr>
        </w:div>
        <w:div w:id="1089421387">
          <w:marLeft w:val="640"/>
          <w:marRight w:val="0"/>
          <w:marTop w:val="0"/>
          <w:marBottom w:val="0"/>
          <w:divBdr>
            <w:top w:val="none" w:sz="0" w:space="0" w:color="auto"/>
            <w:left w:val="none" w:sz="0" w:space="0" w:color="auto"/>
            <w:bottom w:val="none" w:sz="0" w:space="0" w:color="auto"/>
            <w:right w:val="none" w:sz="0" w:space="0" w:color="auto"/>
          </w:divBdr>
        </w:div>
        <w:div w:id="223491087">
          <w:marLeft w:val="640"/>
          <w:marRight w:val="0"/>
          <w:marTop w:val="0"/>
          <w:marBottom w:val="0"/>
          <w:divBdr>
            <w:top w:val="none" w:sz="0" w:space="0" w:color="auto"/>
            <w:left w:val="none" w:sz="0" w:space="0" w:color="auto"/>
            <w:bottom w:val="none" w:sz="0" w:space="0" w:color="auto"/>
            <w:right w:val="none" w:sz="0" w:space="0" w:color="auto"/>
          </w:divBdr>
        </w:div>
        <w:div w:id="749352295">
          <w:marLeft w:val="640"/>
          <w:marRight w:val="0"/>
          <w:marTop w:val="0"/>
          <w:marBottom w:val="0"/>
          <w:divBdr>
            <w:top w:val="none" w:sz="0" w:space="0" w:color="auto"/>
            <w:left w:val="none" w:sz="0" w:space="0" w:color="auto"/>
            <w:bottom w:val="none" w:sz="0" w:space="0" w:color="auto"/>
            <w:right w:val="none" w:sz="0" w:space="0" w:color="auto"/>
          </w:divBdr>
        </w:div>
        <w:div w:id="935406936">
          <w:marLeft w:val="640"/>
          <w:marRight w:val="0"/>
          <w:marTop w:val="0"/>
          <w:marBottom w:val="0"/>
          <w:divBdr>
            <w:top w:val="none" w:sz="0" w:space="0" w:color="auto"/>
            <w:left w:val="none" w:sz="0" w:space="0" w:color="auto"/>
            <w:bottom w:val="none" w:sz="0" w:space="0" w:color="auto"/>
            <w:right w:val="none" w:sz="0" w:space="0" w:color="auto"/>
          </w:divBdr>
        </w:div>
        <w:div w:id="696659989">
          <w:marLeft w:val="640"/>
          <w:marRight w:val="0"/>
          <w:marTop w:val="0"/>
          <w:marBottom w:val="0"/>
          <w:divBdr>
            <w:top w:val="none" w:sz="0" w:space="0" w:color="auto"/>
            <w:left w:val="none" w:sz="0" w:space="0" w:color="auto"/>
            <w:bottom w:val="none" w:sz="0" w:space="0" w:color="auto"/>
            <w:right w:val="none" w:sz="0" w:space="0" w:color="auto"/>
          </w:divBdr>
        </w:div>
        <w:div w:id="546339889">
          <w:marLeft w:val="640"/>
          <w:marRight w:val="0"/>
          <w:marTop w:val="0"/>
          <w:marBottom w:val="0"/>
          <w:divBdr>
            <w:top w:val="none" w:sz="0" w:space="0" w:color="auto"/>
            <w:left w:val="none" w:sz="0" w:space="0" w:color="auto"/>
            <w:bottom w:val="none" w:sz="0" w:space="0" w:color="auto"/>
            <w:right w:val="none" w:sz="0" w:space="0" w:color="auto"/>
          </w:divBdr>
        </w:div>
        <w:div w:id="577710633">
          <w:marLeft w:val="640"/>
          <w:marRight w:val="0"/>
          <w:marTop w:val="0"/>
          <w:marBottom w:val="0"/>
          <w:divBdr>
            <w:top w:val="none" w:sz="0" w:space="0" w:color="auto"/>
            <w:left w:val="none" w:sz="0" w:space="0" w:color="auto"/>
            <w:bottom w:val="none" w:sz="0" w:space="0" w:color="auto"/>
            <w:right w:val="none" w:sz="0" w:space="0" w:color="auto"/>
          </w:divBdr>
        </w:div>
        <w:div w:id="226957785">
          <w:marLeft w:val="640"/>
          <w:marRight w:val="0"/>
          <w:marTop w:val="0"/>
          <w:marBottom w:val="0"/>
          <w:divBdr>
            <w:top w:val="none" w:sz="0" w:space="0" w:color="auto"/>
            <w:left w:val="none" w:sz="0" w:space="0" w:color="auto"/>
            <w:bottom w:val="none" w:sz="0" w:space="0" w:color="auto"/>
            <w:right w:val="none" w:sz="0" w:space="0" w:color="auto"/>
          </w:divBdr>
        </w:div>
        <w:div w:id="679967488">
          <w:marLeft w:val="640"/>
          <w:marRight w:val="0"/>
          <w:marTop w:val="0"/>
          <w:marBottom w:val="0"/>
          <w:divBdr>
            <w:top w:val="none" w:sz="0" w:space="0" w:color="auto"/>
            <w:left w:val="none" w:sz="0" w:space="0" w:color="auto"/>
            <w:bottom w:val="none" w:sz="0" w:space="0" w:color="auto"/>
            <w:right w:val="none" w:sz="0" w:space="0" w:color="auto"/>
          </w:divBdr>
        </w:div>
        <w:div w:id="1570846966">
          <w:marLeft w:val="640"/>
          <w:marRight w:val="0"/>
          <w:marTop w:val="0"/>
          <w:marBottom w:val="0"/>
          <w:divBdr>
            <w:top w:val="none" w:sz="0" w:space="0" w:color="auto"/>
            <w:left w:val="none" w:sz="0" w:space="0" w:color="auto"/>
            <w:bottom w:val="none" w:sz="0" w:space="0" w:color="auto"/>
            <w:right w:val="none" w:sz="0" w:space="0" w:color="auto"/>
          </w:divBdr>
        </w:div>
        <w:div w:id="1472359431">
          <w:marLeft w:val="640"/>
          <w:marRight w:val="0"/>
          <w:marTop w:val="0"/>
          <w:marBottom w:val="0"/>
          <w:divBdr>
            <w:top w:val="none" w:sz="0" w:space="0" w:color="auto"/>
            <w:left w:val="none" w:sz="0" w:space="0" w:color="auto"/>
            <w:bottom w:val="none" w:sz="0" w:space="0" w:color="auto"/>
            <w:right w:val="none" w:sz="0" w:space="0" w:color="auto"/>
          </w:divBdr>
        </w:div>
        <w:div w:id="1667973696">
          <w:marLeft w:val="640"/>
          <w:marRight w:val="0"/>
          <w:marTop w:val="0"/>
          <w:marBottom w:val="0"/>
          <w:divBdr>
            <w:top w:val="none" w:sz="0" w:space="0" w:color="auto"/>
            <w:left w:val="none" w:sz="0" w:space="0" w:color="auto"/>
            <w:bottom w:val="none" w:sz="0" w:space="0" w:color="auto"/>
            <w:right w:val="none" w:sz="0" w:space="0" w:color="auto"/>
          </w:divBdr>
        </w:div>
        <w:div w:id="993098166">
          <w:marLeft w:val="640"/>
          <w:marRight w:val="0"/>
          <w:marTop w:val="0"/>
          <w:marBottom w:val="0"/>
          <w:divBdr>
            <w:top w:val="none" w:sz="0" w:space="0" w:color="auto"/>
            <w:left w:val="none" w:sz="0" w:space="0" w:color="auto"/>
            <w:bottom w:val="none" w:sz="0" w:space="0" w:color="auto"/>
            <w:right w:val="none" w:sz="0" w:space="0" w:color="auto"/>
          </w:divBdr>
        </w:div>
        <w:div w:id="1876893477">
          <w:marLeft w:val="640"/>
          <w:marRight w:val="0"/>
          <w:marTop w:val="0"/>
          <w:marBottom w:val="0"/>
          <w:divBdr>
            <w:top w:val="none" w:sz="0" w:space="0" w:color="auto"/>
            <w:left w:val="none" w:sz="0" w:space="0" w:color="auto"/>
            <w:bottom w:val="none" w:sz="0" w:space="0" w:color="auto"/>
            <w:right w:val="none" w:sz="0" w:space="0" w:color="auto"/>
          </w:divBdr>
        </w:div>
        <w:div w:id="1631862401">
          <w:marLeft w:val="640"/>
          <w:marRight w:val="0"/>
          <w:marTop w:val="0"/>
          <w:marBottom w:val="0"/>
          <w:divBdr>
            <w:top w:val="none" w:sz="0" w:space="0" w:color="auto"/>
            <w:left w:val="none" w:sz="0" w:space="0" w:color="auto"/>
            <w:bottom w:val="none" w:sz="0" w:space="0" w:color="auto"/>
            <w:right w:val="none" w:sz="0" w:space="0" w:color="auto"/>
          </w:divBdr>
        </w:div>
        <w:div w:id="2068796057">
          <w:marLeft w:val="640"/>
          <w:marRight w:val="0"/>
          <w:marTop w:val="0"/>
          <w:marBottom w:val="0"/>
          <w:divBdr>
            <w:top w:val="none" w:sz="0" w:space="0" w:color="auto"/>
            <w:left w:val="none" w:sz="0" w:space="0" w:color="auto"/>
            <w:bottom w:val="none" w:sz="0" w:space="0" w:color="auto"/>
            <w:right w:val="none" w:sz="0" w:space="0" w:color="auto"/>
          </w:divBdr>
        </w:div>
        <w:div w:id="1721325168">
          <w:marLeft w:val="640"/>
          <w:marRight w:val="0"/>
          <w:marTop w:val="0"/>
          <w:marBottom w:val="0"/>
          <w:divBdr>
            <w:top w:val="none" w:sz="0" w:space="0" w:color="auto"/>
            <w:left w:val="none" w:sz="0" w:space="0" w:color="auto"/>
            <w:bottom w:val="none" w:sz="0" w:space="0" w:color="auto"/>
            <w:right w:val="none" w:sz="0" w:space="0" w:color="auto"/>
          </w:divBdr>
        </w:div>
        <w:div w:id="360208765">
          <w:marLeft w:val="640"/>
          <w:marRight w:val="0"/>
          <w:marTop w:val="0"/>
          <w:marBottom w:val="0"/>
          <w:divBdr>
            <w:top w:val="none" w:sz="0" w:space="0" w:color="auto"/>
            <w:left w:val="none" w:sz="0" w:space="0" w:color="auto"/>
            <w:bottom w:val="none" w:sz="0" w:space="0" w:color="auto"/>
            <w:right w:val="none" w:sz="0" w:space="0" w:color="auto"/>
          </w:divBdr>
        </w:div>
        <w:div w:id="1174108671">
          <w:marLeft w:val="640"/>
          <w:marRight w:val="0"/>
          <w:marTop w:val="0"/>
          <w:marBottom w:val="0"/>
          <w:divBdr>
            <w:top w:val="none" w:sz="0" w:space="0" w:color="auto"/>
            <w:left w:val="none" w:sz="0" w:space="0" w:color="auto"/>
            <w:bottom w:val="none" w:sz="0" w:space="0" w:color="auto"/>
            <w:right w:val="none" w:sz="0" w:space="0" w:color="auto"/>
          </w:divBdr>
        </w:div>
        <w:div w:id="1595673415">
          <w:marLeft w:val="640"/>
          <w:marRight w:val="0"/>
          <w:marTop w:val="0"/>
          <w:marBottom w:val="0"/>
          <w:divBdr>
            <w:top w:val="none" w:sz="0" w:space="0" w:color="auto"/>
            <w:left w:val="none" w:sz="0" w:space="0" w:color="auto"/>
            <w:bottom w:val="none" w:sz="0" w:space="0" w:color="auto"/>
            <w:right w:val="none" w:sz="0" w:space="0" w:color="auto"/>
          </w:divBdr>
        </w:div>
        <w:div w:id="898245301">
          <w:marLeft w:val="640"/>
          <w:marRight w:val="0"/>
          <w:marTop w:val="0"/>
          <w:marBottom w:val="0"/>
          <w:divBdr>
            <w:top w:val="none" w:sz="0" w:space="0" w:color="auto"/>
            <w:left w:val="none" w:sz="0" w:space="0" w:color="auto"/>
            <w:bottom w:val="none" w:sz="0" w:space="0" w:color="auto"/>
            <w:right w:val="none" w:sz="0" w:space="0" w:color="auto"/>
          </w:divBdr>
        </w:div>
        <w:div w:id="252864952">
          <w:marLeft w:val="640"/>
          <w:marRight w:val="0"/>
          <w:marTop w:val="0"/>
          <w:marBottom w:val="0"/>
          <w:divBdr>
            <w:top w:val="none" w:sz="0" w:space="0" w:color="auto"/>
            <w:left w:val="none" w:sz="0" w:space="0" w:color="auto"/>
            <w:bottom w:val="none" w:sz="0" w:space="0" w:color="auto"/>
            <w:right w:val="none" w:sz="0" w:space="0" w:color="auto"/>
          </w:divBdr>
        </w:div>
        <w:div w:id="1486315052">
          <w:marLeft w:val="640"/>
          <w:marRight w:val="0"/>
          <w:marTop w:val="0"/>
          <w:marBottom w:val="0"/>
          <w:divBdr>
            <w:top w:val="none" w:sz="0" w:space="0" w:color="auto"/>
            <w:left w:val="none" w:sz="0" w:space="0" w:color="auto"/>
            <w:bottom w:val="none" w:sz="0" w:space="0" w:color="auto"/>
            <w:right w:val="none" w:sz="0" w:space="0" w:color="auto"/>
          </w:divBdr>
        </w:div>
        <w:div w:id="1870222939">
          <w:marLeft w:val="640"/>
          <w:marRight w:val="0"/>
          <w:marTop w:val="0"/>
          <w:marBottom w:val="0"/>
          <w:divBdr>
            <w:top w:val="none" w:sz="0" w:space="0" w:color="auto"/>
            <w:left w:val="none" w:sz="0" w:space="0" w:color="auto"/>
            <w:bottom w:val="none" w:sz="0" w:space="0" w:color="auto"/>
            <w:right w:val="none" w:sz="0" w:space="0" w:color="auto"/>
          </w:divBdr>
        </w:div>
        <w:div w:id="228003062">
          <w:marLeft w:val="640"/>
          <w:marRight w:val="0"/>
          <w:marTop w:val="0"/>
          <w:marBottom w:val="0"/>
          <w:divBdr>
            <w:top w:val="none" w:sz="0" w:space="0" w:color="auto"/>
            <w:left w:val="none" w:sz="0" w:space="0" w:color="auto"/>
            <w:bottom w:val="none" w:sz="0" w:space="0" w:color="auto"/>
            <w:right w:val="none" w:sz="0" w:space="0" w:color="auto"/>
          </w:divBdr>
        </w:div>
        <w:div w:id="1063335792">
          <w:marLeft w:val="640"/>
          <w:marRight w:val="0"/>
          <w:marTop w:val="0"/>
          <w:marBottom w:val="0"/>
          <w:divBdr>
            <w:top w:val="none" w:sz="0" w:space="0" w:color="auto"/>
            <w:left w:val="none" w:sz="0" w:space="0" w:color="auto"/>
            <w:bottom w:val="none" w:sz="0" w:space="0" w:color="auto"/>
            <w:right w:val="none" w:sz="0" w:space="0" w:color="auto"/>
          </w:divBdr>
        </w:div>
        <w:div w:id="1690712963">
          <w:marLeft w:val="640"/>
          <w:marRight w:val="0"/>
          <w:marTop w:val="0"/>
          <w:marBottom w:val="0"/>
          <w:divBdr>
            <w:top w:val="none" w:sz="0" w:space="0" w:color="auto"/>
            <w:left w:val="none" w:sz="0" w:space="0" w:color="auto"/>
            <w:bottom w:val="none" w:sz="0" w:space="0" w:color="auto"/>
            <w:right w:val="none" w:sz="0" w:space="0" w:color="auto"/>
          </w:divBdr>
        </w:div>
        <w:div w:id="562567732">
          <w:marLeft w:val="640"/>
          <w:marRight w:val="0"/>
          <w:marTop w:val="0"/>
          <w:marBottom w:val="0"/>
          <w:divBdr>
            <w:top w:val="none" w:sz="0" w:space="0" w:color="auto"/>
            <w:left w:val="none" w:sz="0" w:space="0" w:color="auto"/>
            <w:bottom w:val="none" w:sz="0" w:space="0" w:color="auto"/>
            <w:right w:val="none" w:sz="0" w:space="0" w:color="auto"/>
          </w:divBdr>
        </w:div>
        <w:div w:id="1485316660">
          <w:marLeft w:val="640"/>
          <w:marRight w:val="0"/>
          <w:marTop w:val="0"/>
          <w:marBottom w:val="0"/>
          <w:divBdr>
            <w:top w:val="none" w:sz="0" w:space="0" w:color="auto"/>
            <w:left w:val="none" w:sz="0" w:space="0" w:color="auto"/>
            <w:bottom w:val="none" w:sz="0" w:space="0" w:color="auto"/>
            <w:right w:val="none" w:sz="0" w:space="0" w:color="auto"/>
          </w:divBdr>
        </w:div>
        <w:div w:id="866479031">
          <w:marLeft w:val="640"/>
          <w:marRight w:val="0"/>
          <w:marTop w:val="0"/>
          <w:marBottom w:val="0"/>
          <w:divBdr>
            <w:top w:val="none" w:sz="0" w:space="0" w:color="auto"/>
            <w:left w:val="none" w:sz="0" w:space="0" w:color="auto"/>
            <w:bottom w:val="none" w:sz="0" w:space="0" w:color="auto"/>
            <w:right w:val="none" w:sz="0" w:space="0" w:color="auto"/>
          </w:divBdr>
        </w:div>
        <w:div w:id="112478349">
          <w:marLeft w:val="640"/>
          <w:marRight w:val="0"/>
          <w:marTop w:val="0"/>
          <w:marBottom w:val="0"/>
          <w:divBdr>
            <w:top w:val="none" w:sz="0" w:space="0" w:color="auto"/>
            <w:left w:val="none" w:sz="0" w:space="0" w:color="auto"/>
            <w:bottom w:val="none" w:sz="0" w:space="0" w:color="auto"/>
            <w:right w:val="none" w:sz="0" w:space="0" w:color="auto"/>
          </w:divBdr>
        </w:div>
        <w:div w:id="1869445508">
          <w:marLeft w:val="640"/>
          <w:marRight w:val="0"/>
          <w:marTop w:val="0"/>
          <w:marBottom w:val="0"/>
          <w:divBdr>
            <w:top w:val="none" w:sz="0" w:space="0" w:color="auto"/>
            <w:left w:val="none" w:sz="0" w:space="0" w:color="auto"/>
            <w:bottom w:val="none" w:sz="0" w:space="0" w:color="auto"/>
            <w:right w:val="none" w:sz="0" w:space="0" w:color="auto"/>
          </w:divBdr>
        </w:div>
        <w:div w:id="2021926931">
          <w:marLeft w:val="640"/>
          <w:marRight w:val="0"/>
          <w:marTop w:val="0"/>
          <w:marBottom w:val="0"/>
          <w:divBdr>
            <w:top w:val="none" w:sz="0" w:space="0" w:color="auto"/>
            <w:left w:val="none" w:sz="0" w:space="0" w:color="auto"/>
            <w:bottom w:val="none" w:sz="0" w:space="0" w:color="auto"/>
            <w:right w:val="none" w:sz="0" w:space="0" w:color="auto"/>
          </w:divBdr>
        </w:div>
        <w:div w:id="13459808">
          <w:marLeft w:val="640"/>
          <w:marRight w:val="0"/>
          <w:marTop w:val="0"/>
          <w:marBottom w:val="0"/>
          <w:divBdr>
            <w:top w:val="none" w:sz="0" w:space="0" w:color="auto"/>
            <w:left w:val="none" w:sz="0" w:space="0" w:color="auto"/>
            <w:bottom w:val="none" w:sz="0" w:space="0" w:color="auto"/>
            <w:right w:val="none" w:sz="0" w:space="0" w:color="auto"/>
          </w:divBdr>
        </w:div>
        <w:div w:id="1007558430">
          <w:marLeft w:val="640"/>
          <w:marRight w:val="0"/>
          <w:marTop w:val="0"/>
          <w:marBottom w:val="0"/>
          <w:divBdr>
            <w:top w:val="none" w:sz="0" w:space="0" w:color="auto"/>
            <w:left w:val="none" w:sz="0" w:space="0" w:color="auto"/>
            <w:bottom w:val="none" w:sz="0" w:space="0" w:color="auto"/>
            <w:right w:val="none" w:sz="0" w:space="0" w:color="auto"/>
          </w:divBdr>
        </w:div>
        <w:div w:id="1688797600">
          <w:marLeft w:val="640"/>
          <w:marRight w:val="0"/>
          <w:marTop w:val="0"/>
          <w:marBottom w:val="0"/>
          <w:divBdr>
            <w:top w:val="none" w:sz="0" w:space="0" w:color="auto"/>
            <w:left w:val="none" w:sz="0" w:space="0" w:color="auto"/>
            <w:bottom w:val="none" w:sz="0" w:space="0" w:color="auto"/>
            <w:right w:val="none" w:sz="0" w:space="0" w:color="auto"/>
          </w:divBdr>
        </w:div>
        <w:div w:id="1613437372">
          <w:marLeft w:val="640"/>
          <w:marRight w:val="0"/>
          <w:marTop w:val="0"/>
          <w:marBottom w:val="0"/>
          <w:divBdr>
            <w:top w:val="none" w:sz="0" w:space="0" w:color="auto"/>
            <w:left w:val="none" w:sz="0" w:space="0" w:color="auto"/>
            <w:bottom w:val="none" w:sz="0" w:space="0" w:color="auto"/>
            <w:right w:val="none" w:sz="0" w:space="0" w:color="auto"/>
          </w:divBdr>
        </w:div>
        <w:div w:id="1580750084">
          <w:marLeft w:val="640"/>
          <w:marRight w:val="0"/>
          <w:marTop w:val="0"/>
          <w:marBottom w:val="0"/>
          <w:divBdr>
            <w:top w:val="none" w:sz="0" w:space="0" w:color="auto"/>
            <w:left w:val="none" w:sz="0" w:space="0" w:color="auto"/>
            <w:bottom w:val="none" w:sz="0" w:space="0" w:color="auto"/>
            <w:right w:val="none" w:sz="0" w:space="0" w:color="auto"/>
          </w:divBdr>
        </w:div>
        <w:div w:id="340551285">
          <w:marLeft w:val="640"/>
          <w:marRight w:val="0"/>
          <w:marTop w:val="0"/>
          <w:marBottom w:val="0"/>
          <w:divBdr>
            <w:top w:val="none" w:sz="0" w:space="0" w:color="auto"/>
            <w:left w:val="none" w:sz="0" w:space="0" w:color="auto"/>
            <w:bottom w:val="none" w:sz="0" w:space="0" w:color="auto"/>
            <w:right w:val="none" w:sz="0" w:space="0" w:color="auto"/>
          </w:divBdr>
        </w:div>
        <w:div w:id="1046872734">
          <w:marLeft w:val="640"/>
          <w:marRight w:val="0"/>
          <w:marTop w:val="0"/>
          <w:marBottom w:val="0"/>
          <w:divBdr>
            <w:top w:val="none" w:sz="0" w:space="0" w:color="auto"/>
            <w:left w:val="none" w:sz="0" w:space="0" w:color="auto"/>
            <w:bottom w:val="none" w:sz="0" w:space="0" w:color="auto"/>
            <w:right w:val="none" w:sz="0" w:space="0" w:color="auto"/>
          </w:divBdr>
        </w:div>
        <w:div w:id="1665628601">
          <w:marLeft w:val="640"/>
          <w:marRight w:val="0"/>
          <w:marTop w:val="0"/>
          <w:marBottom w:val="0"/>
          <w:divBdr>
            <w:top w:val="none" w:sz="0" w:space="0" w:color="auto"/>
            <w:left w:val="none" w:sz="0" w:space="0" w:color="auto"/>
            <w:bottom w:val="none" w:sz="0" w:space="0" w:color="auto"/>
            <w:right w:val="none" w:sz="0" w:space="0" w:color="auto"/>
          </w:divBdr>
        </w:div>
        <w:div w:id="1551768651">
          <w:marLeft w:val="640"/>
          <w:marRight w:val="0"/>
          <w:marTop w:val="0"/>
          <w:marBottom w:val="0"/>
          <w:divBdr>
            <w:top w:val="none" w:sz="0" w:space="0" w:color="auto"/>
            <w:left w:val="none" w:sz="0" w:space="0" w:color="auto"/>
            <w:bottom w:val="none" w:sz="0" w:space="0" w:color="auto"/>
            <w:right w:val="none" w:sz="0" w:space="0" w:color="auto"/>
          </w:divBdr>
        </w:div>
        <w:div w:id="1814978942">
          <w:marLeft w:val="640"/>
          <w:marRight w:val="0"/>
          <w:marTop w:val="0"/>
          <w:marBottom w:val="0"/>
          <w:divBdr>
            <w:top w:val="none" w:sz="0" w:space="0" w:color="auto"/>
            <w:left w:val="none" w:sz="0" w:space="0" w:color="auto"/>
            <w:bottom w:val="none" w:sz="0" w:space="0" w:color="auto"/>
            <w:right w:val="none" w:sz="0" w:space="0" w:color="auto"/>
          </w:divBdr>
        </w:div>
        <w:div w:id="864177550">
          <w:marLeft w:val="640"/>
          <w:marRight w:val="0"/>
          <w:marTop w:val="0"/>
          <w:marBottom w:val="0"/>
          <w:divBdr>
            <w:top w:val="none" w:sz="0" w:space="0" w:color="auto"/>
            <w:left w:val="none" w:sz="0" w:space="0" w:color="auto"/>
            <w:bottom w:val="none" w:sz="0" w:space="0" w:color="auto"/>
            <w:right w:val="none" w:sz="0" w:space="0" w:color="auto"/>
          </w:divBdr>
        </w:div>
        <w:div w:id="1296184272">
          <w:marLeft w:val="640"/>
          <w:marRight w:val="0"/>
          <w:marTop w:val="0"/>
          <w:marBottom w:val="0"/>
          <w:divBdr>
            <w:top w:val="none" w:sz="0" w:space="0" w:color="auto"/>
            <w:left w:val="none" w:sz="0" w:space="0" w:color="auto"/>
            <w:bottom w:val="none" w:sz="0" w:space="0" w:color="auto"/>
            <w:right w:val="none" w:sz="0" w:space="0" w:color="auto"/>
          </w:divBdr>
        </w:div>
        <w:div w:id="1502741645">
          <w:marLeft w:val="640"/>
          <w:marRight w:val="0"/>
          <w:marTop w:val="0"/>
          <w:marBottom w:val="0"/>
          <w:divBdr>
            <w:top w:val="none" w:sz="0" w:space="0" w:color="auto"/>
            <w:left w:val="none" w:sz="0" w:space="0" w:color="auto"/>
            <w:bottom w:val="none" w:sz="0" w:space="0" w:color="auto"/>
            <w:right w:val="none" w:sz="0" w:space="0" w:color="auto"/>
          </w:divBdr>
        </w:div>
        <w:div w:id="665673105">
          <w:marLeft w:val="640"/>
          <w:marRight w:val="0"/>
          <w:marTop w:val="0"/>
          <w:marBottom w:val="0"/>
          <w:divBdr>
            <w:top w:val="none" w:sz="0" w:space="0" w:color="auto"/>
            <w:left w:val="none" w:sz="0" w:space="0" w:color="auto"/>
            <w:bottom w:val="none" w:sz="0" w:space="0" w:color="auto"/>
            <w:right w:val="none" w:sz="0" w:space="0" w:color="auto"/>
          </w:divBdr>
        </w:div>
        <w:div w:id="585573957">
          <w:marLeft w:val="640"/>
          <w:marRight w:val="0"/>
          <w:marTop w:val="0"/>
          <w:marBottom w:val="0"/>
          <w:divBdr>
            <w:top w:val="none" w:sz="0" w:space="0" w:color="auto"/>
            <w:left w:val="none" w:sz="0" w:space="0" w:color="auto"/>
            <w:bottom w:val="none" w:sz="0" w:space="0" w:color="auto"/>
            <w:right w:val="none" w:sz="0" w:space="0" w:color="auto"/>
          </w:divBdr>
        </w:div>
        <w:div w:id="1014914128">
          <w:marLeft w:val="640"/>
          <w:marRight w:val="0"/>
          <w:marTop w:val="0"/>
          <w:marBottom w:val="0"/>
          <w:divBdr>
            <w:top w:val="none" w:sz="0" w:space="0" w:color="auto"/>
            <w:left w:val="none" w:sz="0" w:space="0" w:color="auto"/>
            <w:bottom w:val="none" w:sz="0" w:space="0" w:color="auto"/>
            <w:right w:val="none" w:sz="0" w:space="0" w:color="auto"/>
          </w:divBdr>
        </w:div>
        <w:div w:id="364866777">
          <w:marLeft w:val="640"/>
          <w:marRight w:val="0"/>
          <w:marTop w:val="0"/>
          <w:marBottom w:val="0"/>
          <w:divBdr>
            <w:top w:val="none" w:sz="0" w:space="0" w:color="auto"/>
            <w:left w:val="none" w:sz="0" w:space="0" w:color="auto"/>
            <w:bottom w:val="none" w:sz="0" w:space="0" w:color="auto"/>
            <w:right w:val="none" w:sz="0" w:space="0" w:color="auto"/>
          </w:divBdr>
        </w:div>
        <w:div w:id="1822502925">
          <w:marLeft w:val="640"/>
          <w:marRight w:val="0"/>
          <w:marTop w:val="0"/>
          <w:marBottom w:val="0"/>
          <w:divBdr>
            <w:top w:val="none" w:sz="0" w:space="0" w:color="auto"/>
            <w:left w:val="none" w:sz="0" w:space="0" w:color="auto"/>
            <w:bottom w:val="none" w:sz="0" w:space="0" w:color="auto"/>
            <w:right w:val="none" w:sz="0" w:space="0" w:color="auto"/>
          </w:divBdr>
        </w:div>
        <w:div w:id="109858119">
          <w:marLeft w:val="640"/>
          <w:marRight w:val="0"/>
          <w:marTop w:val="0"/>
          <w:marBottom w:val="0"/>
          <w:divBdr>
            <w:top w:val="none" w:sz="0" w:space="0" w:color="auto"/>
            <w:left w:val="none" w:sz="0" w:space="0" w:color="auto"/>
            <w:bottom w:val="none" w:sz="0" w:space="0" w:color="auto"/>
            <w:right w:val="none" w:sz="0" w:space="0" w:color="auto"/>
          </w:divBdr>
        </w:div>
        <w:div w:id="1005086220">
          <w:marLeft w:val="640"/>
          <w:marRight w:val="0"/>
          <w:marTop w:val="0"/>
          <w:marBottom w:val="0"/>
          <w:divBdr>
            <w:top w:val="none" w:sz="0" w:space="0" w:color="auto"/>
            <w:left w:val="none" w:sz="0" w:space="0" w:color="auto"/>
            <w:bottom w:val="none" w:sz="0" w:space="0" w:color="auto"/>
            <w:right w:val="none" w:sz="0" w:space="0" w:color="auto"/>
          </w:divBdr>
        </w:div>
        <w:div w:id="311910176">
          <w:marLeft w:val="640"/>
          <w:marRight w:val="0"/>
          <w:marTop w:val="0"/>
          <w:marBottom w:val="0"/>
          <w:divBdr>
            <w:top w:val="none" w:sz="0" w:space="0" w:color="auto"/>
            <w:left w:val="none" w:sz="0" w:space="0" w:color="auto"/>
            <w:bottom w:val="none" w:sz="0" w:space="0" w:color="auto"/>
            <w:right w:val="none" w:sz="0" w:space="0" w:color="auto"/>
          </w:divBdr>
        </w:div>
        <w:div w:id="1961572319">
          <w:marLeft w:val="640"/>
          <w:marRight w:val="0"/>
          <w:marTop w:val="0"/>
          <w:marBottom w:val="0"/>
          <w:divBdr>
            <w:top w:val="none" w:sz="0" w:space="0" w:color="auto"/>
            <w:left w:val="none" w:sz="0" w:space="0" w:color="auto"/>
            <w:bottom w:val="none" w:sz="0" w:space="0" w:color="auto"/>
            <w:right w:val="none" w:sz="0" w:space="0" w:color="auto"/>
          </w:divBdr>
        </w:div>
        <w:div w:id="20211357">
          <w:marLeft w:val="640"/>
          <w:marRight w:val="0"/>
          <w:marTop w:val="0"/>
          <w:marBottom w:val="0"/>
          <w:divBdr>
            <w:top w:val="none" w:sz="0" w:space="0" w:color="auto"/>
            <w:left w:val="none" w:sz="0" w:space="0" w:color="auto"/>
            <w:bottom w:val="none" w:sz="0" w:space="0" w:color="auto"/>
            <w:right w:val="none" w:sz="0" w:space="0" w:color="auto"/>
          </w:divBdr>
        </w:div>
        <w:div w:id="1046181434">
          <w:marLeft w:val="640"/>
          <w:marRight w:val="0"/>
          <w:marTop w:val="0"/>
          <w:marBottom w:val="0"/>
          <w:divBdr>
            <w:top w:val="none" w:sz="0" w:space="0" w:color="auto"/>
            <w:left w:val="none" w:sz="0" w:space="0" w:color="auto"/>
            <w:bottom w:val="none" w:sz="0" w:space="0" w:color="auto"/>
            <w:right w:val="none" w:sz="0" w:space="0" w:color="auto"/>
          </w:divBdr>
        </w:div>
        <w:div w:id="1087576375">
          <w:marLeft w:val="640"/>
          <w:marRight w:val="0"/>
          <w:marTop w:val="0"/>
          <w:marBottom w:val="0"/>
          <w:divBdr>
            <w:top w:val="none" w:sz="0" w:space="0" w:color="auto"/>
            <w:left w:val="none" w:sz="0" w:space="0" w:color="auto"/>
            <w:bottom w:val="none" w:sz="0" w:space="0" w:color="auto"/>
            <w:right w:val="none" w:sz="0" w:space="0" w:color="auto"/>
          </w:divBdr>
        </w:div>
        <w:div w:id="1900897855">
          <w:marLeft w:val="640"/>
          <w:marRight w:val="0"/>
          <w:marTop w:val="0"/>
          <w:marBottom w:val="0"/>
          <w:divBdr>
            <w:top w:val="none" w:sz="0" w:space="0" w:color="auto"/>
            <w:left w:val="none" w:sz="0" w:space="0" w:color="auto"/>
            <w:bottom w:val="none" w:sz="0" w:space="0" w:color="auto"/>
            <w:right w:val="none" w:sz="0" w:space="0" w:color="auto"/>
          </w:divBdr>
        </w:div>
        <w:div w:id="905067921">
          <w:marLeft w:val="640"/>
          <w:marRight w:val="0"/>
          <w:marTop w:val="0"/>
          <w:marBottom w:val="0"/>
          <w:divBdr>
            <w:top w:val="none" w:sz="0" w:space="0" w:color="auto"/>
            <w:left w:val="none" w:sz="0" w:space="0" w:color="auto"/>
            <w:bottom w:val="none" w:sz="0" w:space="0" w:color="auto"/>
            <w:right w:val="none" w:sz="0" w:space="0" w:color="auto"/>
          </w:divBdr>
        </w:div>
        <w:div w:id="1897424758">
          <w:marLeft w:val="640"/>
          <w:marRight w:val="0"/>
          <w:marTop w:val="0"/>
          <w:marBottom w:val="0"/>
          <w:divBdr>
            <w:top w:val="none" w:sz="0" w:space="0" w:color="auto"/>
            <w:left w:val="none" w:sz="0" w:space="0" w:color="auto"/>
            <w:bottom w:val="none" w:sz="0" w:space="0" w:color="auto"/>
            <w:right w:val="none" w:sz="0" w:space="0" w:color="auto"/>
          </w:divBdr>
        </w:div>
        <w:div w:id="949430918">
          <w:marLeft w:val="640"/>
          <w:marRight w:val="0"/>
          <w:marTop w:val="0"/>
          <w:marBottom w:val="0"/>
          <w:divBdr>
            <w:top w:val="none" w:sz="0" w:space="0" w:color="auto"/>
            <w:left w:val="none" w:sz="0" w:space="0" w:color="auto"/>
            <w:bottom w:val="none" w:sz="0" w:space="0" w:color="auto"/>
            <w:right w:val="none" w:sz="0" w:space="0" w:color="auto"/>
          </w:divBdr>
        </w:div>
        <w:div w:id="2010790105">
          <w:marLeft w:val="640"/>
          <w:marRight w:val="0"/>
          <w:marTop w:val="0"/>
          <w:marBottom w:val="0"/>
          <w:divBdr>
            <w:top w:val="none" w:sz="0" w:space="0" w:color="auto"/>
            <w:left w:val="none" w:sz="0" w:space="0" w:color="auto"/>
            <w:bottom w:val="none" w:sz="0" w:space="0" w:color="auto"/>
            <w:right w:val="none" w:sz="0" w:space="0" w:color="auto"/>
          </w:divBdr>
        </w:div>
        <w:div w:id="9650266">
          <w:marLeft w:val="640"/>
          <w:marRight w:val="0"/>
          <w:marTop w:val="0"/>
          <w:marBottom w:val="0"/>
          <w:divBdr>
            <w:top w:val="none" w:sz="0" w:space="0" w:color="auto"/>
            <w:left w:val="none" w:sz="0" w:space="0" w:color="auto"/>
            <w:bottom w:val="none" w:sz="0" w:space="0" w:color="auto"/>
            <w:right w:val="none" w:sz="0" w:space="0" w:color="auto"/>
          </w:divBdr>
        </w:div>
        <w:div w:id="1747606919">
          <w:marLeft w:val="640"/>
          <w:marRight w:val="0"/>
          <w:marTop w:val="0"/>
          <w:marBottom w:val="0"/>
          <w:divBdr>
            <w:top w:val="none" w:sz="0" w:space="0" w:color="auto"/>
            <w:left w:val="none" w:sz="0" w:space="0" w:color="auto"/>
            <w:bottom w:val="none" w:sz="0" w:space="0" w:color="auto"/>
            <w:right w:val="none" w:sz="0" w:space="0" w:color="auto"/>
          </w:divBdr>
        </w:div>
        <w:div w:id="795101440">
          <w:marLeft w:val="640"/>
          <w:marRight w:val="0"/>
          <w:marTop w:val="0"/>
          <w:marBottom w:val="0"/>
          <w:divBdr>
            <w:top w:val="none" w:sz="0" w:space="0" w:color="auto"/>
            <w:left w:val="none" w:sz="0" w:space="0" w:color="auto"/>
            <w:bottom w:val="none" w:sz="0" w:space="0" w:color="auto"/>
            <w:right w:val="none" w:sz="0" w:space="0" w:color="auto"/>
          </w:divBdr>
        </w:div>
        <w:div w:id="381828334">
          <w:marLeft w:val="640"/>
          <w:marRight w:val="0"/>
          <w:marTop w:val="0"/>
          <w:marBottom w:val="0"/>
          <w:divBdr>
            <w:top w:val="none" w:sz="0" w:space="0" w:color="auto"/>
            <w:left w:val="none" w:sz="0" w:space="0" w:color="auto"/>
            <w:bottom w:val="none" w:sz="0" w:space="0" w:color="auto"/>
            <w:right w:val="none" w:sz="0" w:space="0" w:color="auto"/>
          </w:divBdr>
        </w:div>
        <w:div w:id="356734249">
          <w:marLeft w:val="640"/>
          <w:marRight w:val="0"/>
          <w:marTop w:val="0"/>
          <w:marBottom w:val="0"/>
          <w:divBdr>
            <w:top w:val="none" w:sz="0" w:space="0" w:color="auto"/>
            <w:left w:val="none" w:sz="0" w:space="0" w:color="auto"/>
            <w:bottom w:val="none" w:sz="0" w:space="0" w:color="auto"/>
            <w:right w:val="none" w:sz="0" w:space="0" w:color="auto"/>
          </w:divBdr>
        </w:div>
        <w:div w:id="467672098">
          <w:marLeft w:val="640"/>
          <w:marRight w:val="0"/>
          <w:marTop w:val="0"/>
          <w:marBottom w:val="0"/>
          <w:divBdr>
            <w:top w:val="none" w:sz="0" w:space="0" w:color="auto"/>
            <w:left w:val="none" w:sz="0" w:space="0" w:color="auto"/>
            <w:bottom w:val="none" w:sz="0" w:space="0" w:color="auto"/>
            <w:right w:val="none" w:sz="0" w:space="0" w:color="auto"/>
          </w:divBdr>
        </w:div>
        <w:div w:id="1670212004">
          <w:marLeft w:val="640"/>
          <w:marRight w:val="0"/>
          <w:marTop w:val="0"/>
          <w:marBottom w:val="0"/>
          <w:divBdr>
            <w:top w:val="none" w:sz="0" w:space="0" w:color="auto"/>
            <w:left w:val="none" w:sz="0" w:space="0" w:color="auto"/>
            <w:bottom w:val="none" w:sz="0" w:space="0" w:color="auto"/>
            <w:right w:val="none" w:sz="0" w:space="0" w:color="auto"/>
          </w:divBdr>
        </w:div>
        <w:div w:id="1747150419">
          <w:marLeft w:val="640"/>
          <w:marRight w:val="0"/>
          <w:marTop w:val="0"/>
          <w:marBottom w:val="0"/>
          <w:divBdr>
            <w:top w:val="none" w:sz="0" w:space="0" w:color="auto"/>
            <w:left w:val="none" w:sz="0" w:space="0" w:color="auto"/>
            <w:bottom w:val="none" w:sz="0" w:space="0" w:color="auto"/>
            <w:right w:val="none" w:sz="0" w:space="0" w:color="auto"/>
          </w:divBdr>
        </w:div>
        <w:div w:id="537354002">
          <w:marLeft w:val="640"/>
          <w:marRight w:val="0"/>
          <w:marTop w:val="0"/>
          <w:marBottom w:val="0"/>
          <w:divBdr>
            <w:top w:val="none" w:sz="0" w:space="0" w:color="auto"/>
            <w:left w:val="none" w:sz="0" w:space="0" w:color="auto"/>
            <w:bottom w:val="none" w:sz="0" w:space="0" w:color="auto"/>
            <w:right w:val="none" w:sz="0" w:space="0" w:color="auto"/>
          </w:divBdr>
        </w:div>
        <w:div w:id="1427846410">
          <w:marLeft w:val="640"/>
          <w:marRight w:val="0"/>
          <w:marTop w:val="0"/>
          <w:marBottom w:val="0"/>
          <w:divBdr>
            <w:top w:val="none" w:sz="0" w:space="0" w:color="auto"/>
            <w:left w:val="none" w:sz="0" w:space="0" w:color="auto"/>
            <w:bottom w:val="none" w:sz="0" w:space="0" w:color="auto"/>
            <w:right w:val="none" w:sz="0" w:space="0" w:color="auto"/>
          </w:divBdr>
        </w:div>
      </w:divsChild>
    </w:div>
    <w:div w:id="1510440138">
      <w:bodyDiv w:val="1"/>
      <w:marLeft w:val="0"/>
      <w:marRight w:val="0"/>
      <w:marTop w:val="0"/>
      <w:marBottom w:val="0"/>
      <w:divBdr>
        <w:top w:val="none" w:sz="0" w:space="0" w:color="auto"/>
        <w:left w:val="none" w:sz="0" w:space="0" w:color="auto"/>
        <w:bottom w:val="none" w:sz="0" w:space="0" w:color="auto"/>
        <w:right w:val="none" w:sz="0" w:space="0" w:color="auto"/>
      </w:divBdr>
      <w:divsChild>
        <w:div w:id="937566477">
          <w:marLeft w:val="640"/>
          <w:marRight w:val="0"/>
          <w:marTop w:val="0"/>
          <w:marBottom w:val="0"/>
          <w:divBdr>
            <w:top w:val="none" w:sz="0" w:space="0" w:color="auto"/>
            <w:left w:val="none" w:sz="0" w:space="0" w:color="auto"/>
            <w:bottom w:val="none" w:sz="0" w:space="0" w:color="auto"/>
            <w:right w:val="none" w:sz="0" w:space="0" w:color="auto"/>
          </w:divBdr>
        </w:div>
        <w:div w:id="1985574988">
          <w:marLeft w:val="640"/>
          <w:marRight w:val="0"/>
          <w:marTop w:val="0"/>
          <w:marBottom w:val="0"/>
          <w:divBdr>
            <w:top w:val="none" w:sz="0" w:space="0" w:color="auto"/>
            <w:left w:val="none" w:sz="0" w:space="0" w:color="auto"/>
            <w:bottom w:val="none" w:sz="0" w:space="0" w:color="auto"/>
            <w:right w:val="none" w:sz="0" w:space="0" w:color="auto"/>
          </w:divBdr>
        </w:div>
        <w:div w:id="542062412">
          <w:marLeft w:val="640"/>
          <w:marRight w:val="0"/>
          <w:marTop w:val="0"/>
          <w:marBottom w:val="0"/>
          <w:divBdr>
            <w:top w:val="none" w:sz="0" w:space="0" w:color="auto"/>
            <w:left w:val="none" w:sz="0" w:space="0" w:color="auto"/>
            <w:bottom w:val="none" w:sz="0" w:space="0" w:color="auto"/>
            <w:right w:val="none" w:sz="0" w:space="0" w:color="auto"/>
          </w:divBdr>
        </w:div>
        <w:div w:id="1857961309">
          <w:marLeft w:val="640"/>
          <w:marRight w:val="0"/>
          <w:marTop w:val="0"/>
          <w:marBottom w:val="0"/>
          <w:divBdr>
            <w:top w:val="none" w:sz="0" w:space="0" w:color="auto"/>
            <w:left w:val="none" w:sz="0" w:space="0" w:color="auto"/>
            <w:bottom w:val="none" w:sz="0" w:space="0" w:color="auto"/>
            <w:right w:val="none" w:sz="0" w:space="0" w:color="auto"/>
          </w:divBdr>
        </w:div>
        <w:div w:id="604004165">
          <w:marLeft w:val="640"/>
          <w:marRight w:val="0"/>
          <w:marTop w:val="0"/>
          <w:marBottom w:val="0"/>
          <w:divBdr>
            <w:top w:val="none" w:sz="0" w:space="0" w:color="auto"/>
            <w:left w:val="none" w:sz="0" w:space="0" w:color="auto"/>
            <w:bottom w:val="none" w:sz="0" w:space="0" w:color="auto"/>
            <w:right w:val="none" w:sz="0" w:space="0" w:color="auto"/>
          </w:divBdr>
        </w:div>
        <w:div w:id="60953033">
          <w:marLeft w:val="640"/>
          <w:marRight w:val="0"/>
          <w:marTop w:val="0"/>
          <w:marBottom w:val="0"/>
          <w:divBdr>
            <w:top w:val="none" w:sz="0" w:space="0" w:color="auto"/>
            <w:left w:val="none" w:sz="0" w:space="0" w:color="auto"/>
            <w:bottom w:val="none" w:sz="0" w:space="0" w:color="auto"/>
            <w:right w:val="none" w:sz="0" w:space="0" w:color="auto"/>
          </w:divBdr>
        </w:div>
        <w:div w:id="1210999484">
          <w:marLeft w:val="640"/>
          <w:marRight w:val="0"/>
          <w:marTop w:val="0"/>
          <w:marBottom w:val="0"/>
          <w:divBdr>
            <w:top w:val="none" w:sz="0" w:space="0" w:color="auto"/>
            <w:left w:val="none" w:sz="0" w:space="0" w:color="auto"/>
            <w:bottom w:val="none" w:sz="0" w:space="0" w:color="auto"/>
            <w:right w:val="none" w:sz="0" w:space="0" w:color="auto"/>
          </w:divBdr>
        </w:div>
        <w:div w:id="1878082655">
          <w:marLeft w:val="640"/>
          <w:marRight w:val="0"/>
          <w:marTop w:val="0"/>
          <w:marBottom w:val="0"/>
          <w:divBdr>
            <w:top w:val="none" w:sz="0" w:space="0" w:color="auto"/>
            <w:left w:val="none" w:sz="0" w:space="0" w:color="auto"/>
            <w:bottom w:val="none" w:sz="0" w:space="0" w:color="auto"/>
            <w:right w:val="none" w:sz="0" w:space="0" w:color="auto"/>
          </w:divBdr>
        </w:div>
        <w:div w:id="26805299">
          <w:marLeft w:val="640"/>
          <w:marRight w:val="0"/>
          <w:marTop w:val="0"/>
          <w:marBottom w:val="0"/>
          <w:divBdr>
            <w:top w:val="none" w:sz="0" w:space="0" w:color="auto"/>
            <w:left w:val="none" w:sz="0" w:space="0" w:color="auto"/>
            <w:bottom w:val="none" w:sz="0" w:space="0" w:color="auto"/>
            <w:right w:val="none" w:sz="0" w:space="0" w:color="auto"/>
          </w:divBdr>
        </w:div>
        <w:div w:id="705527767">
          <w:marLeft w:val="640"/>
          <w:marRight w:val="0"/>
          <w:marTop w:val="0"/>
          <w:marBottom w:val="0"/>
          <w:divBdr>
            <w:top w:val="none" w:sz="0" w:space="0" w:color="auto"/>
            <w:left w:val="none" w:sz="0" w:space="0" w:color="auto"/>
            <w:bottom w:val="none" w:sz="0" w:space="0" w:color="auto"/>
            <w:right w:val="none" w:sz="0" w:space="0" w:color="auto"/>
          </w:divBdr>
        </w:div>
        <w:div w:id="123041067">
          <w:marLeft w:val="640"/>
          <w:marRight w:val="0"/>
          <w:marTop w:val="0"/>
          <w:marBottom w:val="0"/>
          <w:divBdr>
            <w:top w:val="none" w:sz="0" w:space="0" w:color="auto"/>
            <w:left w:val="none" w:sz="0" w:space="0" w:color="auto"/>
            <w:bottom w:val="none" w:sz="0" w:space="0" w:color="auto"/>
            <w:right w:val="none" w:sz="0" w:space="0" w:color="auto"/>
          </w:divBdr>
        </w:div>
        <w:div w:id="489252219">
          <w:marLeft w:val="640"/>
          <w:marRight w:val="0"/>
          <w:marTop w:val="0"/>
          <w:marBottom w:val="0"/>
          <w:divBdr>
            <w:top w:val="none" w:sz="0" w:space="0" w:color="auto"/>
            <w:left w:val="none" w:sz="0" w:space="0" w:color="auto"/>
            <w:bottom w:val="none" w:sz="0" w:space="0" w:color="auto"/>
            <w:right w:val="none" w:sz="0" w:space="0" w:color="auto"/>
          </w:divBdr>
        </w:div>
        <w:div w:id="910165690">
          <w:marLeft w:val="640"/>
          <w:marRight w:val="0"/>
          <w:marTop w:val="0"/>
          <w:marBottom w:val="0"/>
          <w:divBdr>
            <w:top w:val="none" w:sz="0" w:space="0" w:color="auto"/>
            <w:left w:val="none" w:sz="0" w:space="0" w:color="auto"/>
            <w:bottom w:val="none" w:sz="0" w:space="0" w:color="auto"/>
            <w:right w:val="none" w:sz="0" w:space="0" w:color="auto"/>
          </w:divBdr>
        </w:div>
        <w:div w:id="187180996">
          <w:marLeft w:val="640"/>
          <w:marRight w:val="0"/>
          <w:marTop w:val="0"/>
          <w:marBottom w:val="0"/>
          <w:divBdr>
            <w:top w:val="none" w:sz="0" w:space="0" w:color="auto"/>
            <w:left w:val="none" w:sz="0" w:space="0" w:color="auto"/>
            <w:bottom w:val="none" w:sz="0" w:space="0" w:color="auto"/>
            <w:right w:val="none" w:sz="0" w:space="0" w:color="auto"/>
          </w:divBdr>
        </w:div>
        <w:div w:id="295113044">
          <w:marLeft w:val="640"/>
          <w:marRight w:val="0"/>
          <w:marTop w:val="0"/>
          <w:marBottom w:val="0"/>
          <w:divBdr>
            <w:top w:val="none" w:sz="0" w:space="0" w:color="auto"/>
            <w:left w:val="none" w:sz="0" w:space="0" w:color="auto"/>
            <w:bottom w:val="none" w:sz="0" w:space="0" w:color="auto"/>
            <w:right w:val="none" w:sz="0" w:space="0" w:color="auto"/>
          </w:divBdr>
        </w:div>
        <w:div w:id="1316029960">
          <w:marLeft w:val="640"/>
          <w:marRight w:val="0"/>
          <w:marTop w:val="0"/>
          <w:marBottom w:val="0"/>
          <w:divBdr>
            <w:top w:val="none" w:sz="0" w:space="0" w:color="auto"/>
            <w:left w:val="none" w:sz="0" w:space="0" w:color="auto"/>
            <w:bottom w:val="none" w:sz="0" w:space="0" w:color="auto"/>
            <w:right w:val="none" w:sz="0" w:space="0" w:color="auto"/>
          </w:divBdr>
        </w:div>
        <w:div w:id="1880126299">
          <w:marLeft w:val="640"/>
          <w:marRight w:val="0"/>
          <w:marTop w:val="0"/>
          <w:marBottom w:val="0"/>
          <w:divBdr>
            <w:top w:val="none" w:sz="0" w:space="0" w:color="auto"/>
            <w:left w:val="none" w:sz="0" w:space="0" w:color="auto"/>
            <w:bottom w:val="none" w:sz="0" w:space="0" w:color="auto"/>
            <w:right w:val="none" w:sz="0" w:space="0" w:color="auto"/>
          </w:divBdr>
        </w:div>
        <w:div w:id="22678860">
          <w:marLeft w:val="640"/>
          <w:marRight w:val="0"/>
          <w:marTop w:val="0"/>
          <w:marBottom w:val="0"/>
          <w:divBdr>
            <w:top w:val="none" w:sz="0" w:space="0" w:color="auto"/>
            <w:left w:val="none" w:sz="0" w:space="0" w:color="auto"/>
            <w:bottom w:val="none" w:sz="0" w:space="0" w:color="auto"/>
            <w:right w:val="none" w:sz="0" w:space="0" w:color="auto"/>
          </w:divBdr>
        </w:div>
        <w:div w:id="397172705">
          <w:marLeft w:val="640"/>
          <w:marRight w:val="0"/>
          <w:marTop w:val="0"/>
          <w:marBottom w:val="0"/>
          <w:divBdr>
            <w:top w:val="none" w:sz="0" w:space="0" w:color="auto"/>
            <w:left w:val="none" w:sz="0" w:space="0" w:color="auto"/>
            <w:bottom w:val="none" w:sz="0" w:space="0" w:color="auto"/>
            <w:right w:val="none" w:sz="0" w:space="0" w:color="auto"/>
          </w:divBdr>
        </w:div>
        <w:div w:id="1837112863">
          <w:marLeft w:val="640"/>
          <w:marRight w:val="0"/>
          <w:marTop w:val="0"/>
          <w:marBottom w:val="0"/>
          <w:divBdr>
            <w:top w:val="none" w:sz="0" w:space="0" w:color="auto"/>
            <w:left w:val="none" w:sz="0" w:space="0" w:color="auto"/>
            <w:bottom w:val="none" w:sz="0" w:space="0" w:color="auto"/>
            <w:right w:val="none" w:sz="0" w:space="0" w:color="auto"/>
          </w:divBdr>
        </w:div>
        <w:div w:id="210658251">
          <w:marLeft w:val="640"/>
          <w:marRight w:val="0"/>
          <w:marTop w:val="0"/>
          <w:marBottom w:val="0"/>
          <w:divBdr>
            <w:top w:val="none" w:sz="0" w:space="0" w:color="auto"/>
            <w:left w:val="none" w:sz="0" w:space="0" w:color="auto"/>
            <w:bottom w:val="none" w:sz="0" w:space="0" w:color="auto"/>
            <w:right w:val="none" w:sz="0" w:space="0" w:color="auto"/>
          </w:divBdr>
        </w:div>
        <w:div w:id="384067581">
          <w:marLeft w:val="640"/>
          <w:marRight w:val="0"/>
          <w:marTop w:val="0"/>
          <w:marBottom w:val="0"/>
          <w:divBdr>
            <w:top w:val="none" w:sz="0" w:space="0" w:color="auto"/>
            <w:left w:val="none" w:sz="0" w:space="0" w:color="auto"/>
            <w:bottom w:val="none" w:sz="0" w:space="0" w:color="auto"/>
            <w:right w:val="none" w:sz="0" w:space="0" w:color="auto"/>
          </w:divBdr>
        </w:div>
        <w:div w:id="16856630">
          <w:marLeft w:val="640"/>
          <w:marRight w:val="0"/>
          <w:marTop w:val="0"/>
          <w:marBottom w:val="0"/>
          <w:divBdr>
            <w:top w:val="none" w:sz="0" w:space="0" w:color="auto"/>
            <w:left w:val="none" w:sz="0" w:space="0" w:color="auto"/>
            <w:bottom w:val="none" w:sz="0" w:space="0" w:color="auto"/>
            <w:right w:val="none" w:sz="0" w:space="0" w:color="auto"/>
          </w:divBdr>
        </w:div>
        <w:div w:id="1369186215">
          <w:marLeft w:val="640"/>
          <w:marRight w:val="0"/>
          <w:marTop w:val="0"/>
          <w:marBottom w:val="0"/>
          <w:divBdr>
            <w:top w:val="none" w:sz="0" w:space="0" w:color="auto"/>
            <w:left w:val="none" w:sz="0" w:space="0" w:color="auto"/>
            <w:bottom w:val="none" w:sz="0" w:space="0" w:color="auto"/>
            <w:right w:val="none" w:sz="0" w:space="0" w:color="auto"/>
          </w:divBdr>
        </w:div>
        <w:div w:id="1671367391">
          <w:marLeft w:val="640"/>
          <w:marRight w:val="0"/>
          <w:marTop w:val="0"/>
          <w:marBottom w:val="0"/>
          <w:divBdr>
            <w:top w:val="none" w:sz="0" w:space="0" w:color="auto"/>
            <w:left w:val="none" w:sz="0" w:space="0" w:color="auto"/>
            <w:bottom w:val="none" w:sz="0" w:space="0" w:color="auto"/>
            <w:right w:val="none" w:sz="0" w:space="0" w:color="auto"/>
          </w:divBdr>
        </w:div>
        <w:div w:id="559706290">
          <w:marLeft w:val="640"/>
          <w:marRight w:val="0"/>
          <w:marTop w:val="0"/>
          <w:marBottom w:val="0"/>
          <w:divBdr>
            <w:top w:val="none" w:sz="0" w:space="0" w:color="auto"/>
            <w:left w:val="none" w:sz="0" w:space="0" w:color="auto"/>
            <w:bottom w:val="none" w:sz="0" w:space="0" w:color="auto"/>
            <w:right w:val="none" w:sz="0" w:space="0" w:color="auto"/>
          </w:divBdr>
        </w:div>
        <w:div w:id="93286034">
          <w:marLeft w:val="640"/>
          <w:marRight w:val="0"/>
          <w:marTop w:val="0"/>
          <w:marBottom w:val="0"/>
          <w:divBdr>
            <w:top w:val="none" w:sz="0" w:space="0" w:color="auto"/>
            <w:left w:val="none" w:sz="0" w:space="0" w:color="auto"/>
            <w:bottom w:val="none" w:sz="0" w:space="0" w:color="auto"/>
            <w:right w:val="none" w:sz="0" w:space="0" w:color="auto"/>
          </w:divBdr>
        </w:div>
        <w:div w:id="2000889090">
          <w:marLeft w:val="640"/>
          <w:marRight w:val="0"/>
          <w:marTop w:val="0"/>
          <w:marBottom w:val="0"/>
          <w:divBdr>
            <w:top w:val="none" w:sz="0" w:space="0" w:color="auto"/>
            <w:left w:val="none" w:sz="0" w:space="0" w:color="auto"/>
            <w:bottom w:val="none" w:sz="0" w:space="0" w:color="auto"/>
            <w:right w:val="none" w:sz="0" w:space="0" w:color="auto"/>
          </w:divBdr>
        </w:div>
        <w:div w:id="1124883315">
          <w:marLeft w:val="640"/>
          <w:marRight w:val="0"/>
          <w:marTop w:val="0"/>
          <w:marBottom w:val="0"/>
          <w:divBdr>
            <w:top w:val="none" w:sz="0" w:space="0" w:color="auto"/>
            <w:left w:val="none" w:sz="0" w:space="0" w:color="auto"/>
            <w:bottom w:val="none" w:sz="0" w:space="0" w:color="auto"/>
            <w:right w:val="none" w:sz="0" w:space="0" w:color="auto"/>
          </w:divBdr>
        </w:div>
        <w:div w:id="2041859654">
          <w:marLeft w:val="640"/>
          <w:marRight w:val="0"/>
          <w:marTop w:val="0"/>
          <w:marBottom w:val="0"/>
          <w:divBdr>
            <w:top w:val="none" w:sz="0" w:space="0" w:color="auto"/>
            <w:left w:val="none" w:sz="0" w:space="0" w:color="auto"/>
            <w:bottom w:val="none" w:sz="0" w:space="0" w:color="auto"/>
            <w:right w:val="none" w:sz="0" w:space="0" w:color="auto"/>
          </w:divBdr>
        </w:div>
        <w:div w:id="1790389201">
          <w:marLeft w:val="640"/>
          <w:marRight w:val="0"/>
          <w:marTop w:val="0"/>
          <w:marBottom w:val="0"/>
          <w:divBdr>
            <w:top w:val="none" w:sz="0" w:space="0" w:color="auto"/>
            <w:left w:val="none" w:sz="0" w:space="0" w:color="auto"/>
            <w:bottom w:val="none" w:sz="0" w:space="0" w:color="auto"/>
            <w:right w:val="none" w:sz="0" w:space="0" w:color="auto"/>
          </w:divBdr>
        </w:div>
        <w:div w:id="155802625">
          <w:marLeft w:val="640"/>
          <w:marRight w:val="0"/>
          <w:marTop w:val="0"/>
          <w:marBottom w:val="0"/>
          <w:divBdr>
            <w:top w:val="none" w:sz="0" w:space="0" w:color="auto"/>
            <w:left w:val="none" w:sz="0" w:space="0" w:color="auto"/>
            <w:bottom w:val="none" w:sz="0" w:space="0" w:color="auto"/>
            <w:right w:val="none" w:sz="0" w:space="0" w:color="auto"/>
          </w:divBdr>
        </w:div>
        <w:div w:id="800000525">
          <w:marLeft w:val="640"/>
          <w:marRight w:val="0"/>
          <w:marTop w:val="0"/>
          <w:marBottom w:val="0"/>
          <w:divBdr>
            <w:top w:val="none" w:sz="0" w:space="0" w:color="auto"/>
            <w:left w:val="none" w:sz="0" w:space="0" w:color="auto"/>
            <w:bottom w:val="none" w:sz="0" w:space="0" w:color="auto"/>
            <w:right w:val="none" w:sz="0" w:space="0" w:color="auto"/>
          </w:divBdr>
        </w:div>
        <w:div w:id="647517406">
          <w:marLeft w:val="640"/>
          <w:marRight w:val="0"/>
          <w:marTop w:val="0"/>
          <w:marBottom w:val="0"/>
          <w:divBdr>
            <w:top w:val="none" w:sz="0" w:space="0" w:color="auto"/>
            <w:left w:val="none" w:sz="0" w:space="0" w:color="auto"/>
            <w:bottom w:val="none" w:sz="0" w:space="0" w:color="auto"/>
            <w:right w:val="none" w:sz="0" w:space="0" w:color="auto"/>
          </w:divBdr>
        </w:div>
        <w:div w:id="1869098611">
          <w:marLeft w:val="640"/>
          <w:marRight w:val="0"/>
          <w:marTop w:val="0"/>
          <w:marBottom w:val="0"/>
          <w:divBdr>
            <w:top w:val="none" w:sz="0" w:space="0" w:color="auto"/>
            <w:left w:val="none" w:sz="0" w:space="0" w:color="auto"/>
            <w:bottom w:val="none" w:sz="0" w:space="0" w:color="auto"/>
            <w:right w:val="none" w:sz="0" w:space="0" w:color="auto"/>
          </w:divBdr>
        </w:div>
        <w:div w:id="142820413">
          <w:marLeft w:val="640"/>
          <w:marRight w:val="0"/>
          <w:marTop w:val="0"/>
          <w:marBottom w:val="0"/>
          <w:divBdr>
            <w:top w:val="none" w:sz="0" w:space="0" w:color="auto"/>
            <w:left w:val="none" w:sz="0" w:space="0" w:color="auto"/>
            <w:bottom w:val="none" w:sz="0" w:space="0" w:color="auto"/>
            <w:right w:val="none" w:sz="0" w:space="0" w:color="auto"/>
          </w:divBdr>
        </w:div>
        <w:div w:id="1878854166">
          <w:marLeft w:val="640"/>
          <w:marRight w:val="0"/>
          <w:marTop w:val="0"/>
          <w:marBottom w:val="0"/>
          <w:divBdr>
            <w:top w:val="none" w:sz="0" w:space="0" w:color="auto"/>
            <w:left w:val="none" w:sz="0" w:space="0" w:color="auto"/>
            <w:bottom w:val="none" w:sz="0" w:space="0" w:color="auto"/>
            <w:right w:val="none" w:sz="0" w:space="0" w:color="auto"/>
          </w:divBdr>
        </w:div>
        <w:div w:id="2012023675">
          <w:marLeft w:val="640"/>
          <w:marRight w:val="0"/>
          <w:marTop w:val="0"/>
          <w:marBottom w:val="0"/>
          <w:divBdr>
            <w:top w:val="none" w:sz="0" w:space="0" w:color="auto"/>
            <w:left w:val="none" w:sz="0" w:space="0" w:color="auto"/>
            <w:bottom w:val="none" w:sz="0" w:space="0" w:color="auto"/>
            <w:right w:val="none" w:sz="0" w:space="0" w:color="auto"/>
          </w:divBdr>
        </w:div>
        <w:div w:id="2104061036">
          <w:marLeft w:val="640"/>
          <w:marRight w:val="0"/>
          <w:marTop w:val="0"/>
          <w:marBottom w:val="0"/>
          <w:divBdr>
            <w:top w:val="none" w:sz="0" w:space="0" w:color="auto"/>
            <w:left w:val="none" w:sz="0" w:space="0" w:color="auto"/>
            <w:bottom w:val="none" w:sz="0" w:space="0" w:color="auto"/>
            <w:right w:val="none" w:sz="0" w:space="0" w:color="auto"/>
          </w:divBdr>
        </w:div>
        <w:div w:id="609627110">
          <w:marLeft w:val="640"/>
          <w:marRight w:val="0"/>
          <w:marTop w:val="0"/>
          <w:marBottom w:val="0"/>
          <w:divBdr>
            <w:top w:val="none" w:sz="0" w:space="0" w:color="auto"/>
            <w:left w:val="none" w:sz="0" w:space="0" w:color="auto"/>
            <w:bottom w:val="none" w:sz="0" w:space="0" w:color="auto"/>
            <w:right w:val="none" w:sz="0" w:space="0" w:color="auto"/>
          </w:divBdr>
        </w:div>
        <w:div w:id="432744122">
          <w:marLeft w:val="640"/>
          <w:marRight w:val="0"/>
          <w:marTop w:val="0"/>
          <w:marBottom w:val="0"/>
          <w:divBdr>
            <w:top w:val="none" w:sz="0" w:space="0" w:color="auto"/>
            <w:left w:val="none" w:sz="0" w:space="0" w:color="auto"/>
            <w:bottom w:val="none" w:sz="0" w:space="0" w:color="auto"/>
            <w:right w:val="none" w:sz="0" w:space="0" w:color="auto"/>
          </w:divBdr>
        </w:div>
        <w:div w:id="1162770012">
          <w:marLeft w:val="640"/>
          <w:marRight w:val="0"/>
          <w:marTop w:val="0"/>
          <w:marBottom w:val="0"/>
          <w:divBdr>
            <w:top w:val="none" w:sz="0" w:space="0" w:color="auto"/>
            <w:left w:val="none" w:sz="0" w:space="0" w:color="auto"/>
            <w:bottom w:val="none" w:sz="0" w:space="0" w:color="auto"/>
            <w:right w:val="none" w:sz="0" w:space="0" w:color="auto"/>
          </w:divBdr>
        </w:div>
        <w:div w:id="1558782673">
          <w:marLeft w:val="640"/>
          <w:marRight w:val="0"/>
          <w:marTop w:val="0"/>
          <w:marBottom w:val="0"/>
          <w:divBdr>
            <w:top w:val="none" w:sz="0" w:space="0" w:color="auto"/>
            <w:left w:val="none" w:sz="0" w:space="0" w:color="auto"/>
            <w:bottom w:val="none" w:sz="0" w:space="0" w:color="auto"/>
            <w:right w:val="none" w:sz="0" w:space="0" w:color="auto"/>
          </w:divBdr>
        </w:div>
        <w:div w:id="863977762">
          <w:marLeft w:val="640"/>
          <w:marRight w:val="0"/>
          <w:marTop w:val="0"/>
          <w:marBottom w:val="0"/>
          <w:divBdr>
            <w:top w:val="none" w:sz="0" w:space="0" w:color="auto"/>
            <w:left w:val="none" w:sz="0" w:space="0" w:color="auto"/>
            <w:bottom w:val="none" w:sz="0" w:space="0" w:color="auto"/>
            <w:right w:val="none" w:sz="0" w:space="0" w:color="auto"/>
          </w:divBdr>
        </w:div>
        <w:div w:id="1506046849">
          <w:marLeft w:val="640"/>
          <w:marRight w:val="0"/>
          <w:marTop w:val="0"/>
          <w:marBottom w:val="0"/>
          <w:divBdr>
            <w:top w:val="none" w:sz="0" w:space="0" w:color="auto"/>
            <w:left w:val="none" w:sz="0" w:space="0" w:color="auto"/>
            <w:bottom w:val="none" w:sz="0" w:space="0" w:color="auto"/>
            <w:right w:val="none" w:sz="0" w:space="0" w:color="auto"/>
          </w:divBdr>
        </w:div>
        <w:div w:id="1337076506">
          <w:marLeft w:val="640"/>
          <w:marRight w:val="0"/>
          <w:marTop w:val="0"/>
          <w:marBottom w:val="0"/>
          <w:divBdr>
            <w:top w:val="none" w:sz="0" w:space="0" w:color="auto"/>
            <w:left w:val="none" w:sz="0" w:space="0" w:color="auto"/>
            <w:bottom w:val="none" w:sz="0" w:space="0" w:color="auto"/>
            <w:right w:val="none" w:sz="0" w:space="0" w:color="auto"/>
          </w:divBdr>
        </w:div>
        <w:div w:id="108355180">
          <w:marLeft w:val="640"/>
          <w:marRight w:val="0"/>
          <w:marTop w:val="0"/>
          <w:marBottom w:val="0"/>
          <w:divBdr>
            <w:top w:val="none" w:sz="0" w:space="0" w:color="auto"/>
            <w:left w:val="none" w:sz="0" w:space="0" w:color="auto"/>
            <w:bottom w:val="none" w:sz="0" w:space="0" w:color="auto"/>
            <w:right w:val="none" w:sz="0" w:space="0" w:color="auto"/>
          </w:divBdr>
        </w:div>
        <w:div w:id="1747923743">
          <w:marLeft w:val="640"/>
          <w:marRight w:val="0"/>
          <w:marTop w:val="0"/>
          <w:marBottom w:val="0"/>
          <w:divBdr>
            <w:top w:val="none" w:sz="0" w:space="0" w:color="auto"/>
            <w:left w:val="none" w:sz="0" w:space="0" w:color="auto"/>
            <w:bottom w:val="none" w:sz="0" w:space="0" w:color="auto"/>
            <w:right w:val="none" w:sz="0" w:space="0" w:color="auto"/>
          </w:divBdr>
        </w:div>
        <w:div w:id="1259410387">
          <w:marLeft w:val="640"/>
          <w:marRight w:val="0"/>
          <w:marTop w:val="0"/>
          <w:marBottom w:val="0"/>
          <w:divBdr>
            <w:top w:val="none" w:sz="0" w:space="0" w:color="auto"/>
            <w:left w:val="none" w:sz="0" w:space="0" w:color="auto"/>
            <w:bottom w:val="none" w:sz="0" w:space="0" w:color="auto"/>
            <w:right w:val="none" w:sz="0" w:space="0" w:color="auto"/>
          </w:divBdr>
        </w:div>
        <w:div w:id="230044678">
          <w:marLeft w:val="640"/>
          <w:marRight w:val="0"/>
          <w:marTop w:val="0"/>
          <w:marBottom w:val="0"/>
          <w:divBdr>
            <w:top w:val="none" w:sz="0" w:space="0" w:color="auto"/>
            <w:left w:val="none" w:sz="0" w:space="0" w:color="auto"/>
            <w:bottom w:val="none" w:sz="0" w:space="0" w:color="auto"/>
            <w:right w:val="none" w:sz="0" w:space="0" w:color="auto"/>
          </w:divBdr>
        </w:div>
        <w:div w:id="1449816548">
          <w:marLeft w:val="640"/>
          <w:marRight w:val="0"/>
          <w:marTop w:val="0"/>
          <w:marBottom w:val="0"/>
          <w:divBdr>
            <w:top w:val="none" w:sz="0" w:space="0" w:color="auto"/>
            <w:left w:val="none" w:sz="0" w:space="0" w:color="auto"/>
            <w:bottom w:val="none" w:sz="0" w:space="0" w:color="auto"/>
            <w:right w:val="none" w:sz="0" w:space="0" w:color="auto"/>
          </w:divBdr>
        </w:div>
        <w:div w:id="1386369652">
          <w:marLeft w:val="640"/>
          <w:marRight w:val="0"/>
          <w:marTop w:val="0"/>
          <w:marBottom w:val="0"/>
          <w:divBdr>
            <w:top w:val="none" w:sz="0" w:space="0" w:color="auto"/>
            <w:left w:val="none" w:sz="0" w:space="0" w:color="auto"/>
            <w:bottom w:val="none" w:sz="0" w:space="0" w:color="auto"/>
            <w:right w:val="none" w:sz="0" w:space="0" w:color="auto"/>
          </w:divBdr>
        </w:div>
      </w:divsChild>
    </w:div>
    <w:div w:id="1514538881">
      <w:bodyDiv w:val="1"/>
      <w:marLeft w:val="0"/>
      <w:marRight w:val="0"/>
      <w:marTop w:val="0"/>
      <w:marBottom w:val="0"/>
      <w:divBdr>
        <w:top w:val="none" w:sz="0" w:space="0" w:color="auto"/>
        <w:left w:val="none" w:sz="0" w:space="0" w:color="auto"/>
        <w:bottom w:val="none" w:sz="0" w:space="0" w:color="auto"/>
        <w:right w:val="none" w:sz="0" w:space="0" w:color="auto"/>
      </w:divBdr>
      <w:divsChild>
        <w:div w:id="964509221">
          <w:marLeft w:val="640"/>
          <w:marRight w:val="0"/>
          <w:marTop w:val="0"/>
          <w:marBottom w:val="0"/>
          <w:divBdr>
            <w:top w:val="none" w:sz="0" w:space="0" w:color="auto"/>
            <w:left w:val="none" w:sz="0" w:space="0" w:color="auto"/>
            <w:bottom w:val="none" w:sz="0" w:space="0" w:color="auto"/>
            <w:right w:val="none" w:sz="0" w:space="0" w:color="auto"/>
          </w:divBdr>
        </w:div>
        <w:div w:id="776758353">
          <w:marLeft w:val="640"/>
          <w:marRight w:val="0"/>
          <w:marTop w:val="0"/>
          <w:marBottom w:val="0"/>
          <w:divBdr>
            <w:top w:val="none" w:sz="0" w:space="0" w:color="auto"/>
            <w:left w:val="none" w:sz="0" w:space="0" w:color="auto"/>
            <w:bottom w:val="none" w:sz="0" w:space="0" w:color="auto"/>
            <w:right w:val="none" w:sz="0" w:space="0" w:color="auto"/>
          </w:divBdr>
        </w:div>
        <w:div w:id="428351719">
          <w:marLeft w:val="640"/>
          <w:marRight w:val="0"/>
          <w:marTop w:val="0"/>
          <w:marBottom w:val="0"/>
          <w:divBdr>
            <w:top w:val="none" w:sz="0" w:space="0" w:color="auto"/>
            <w:left w:val="none" w:sz="0" w:space="0" w:color="auto"/>
            <w:bottom w:val="none" w:sz="0" w:space="0" w:color="auto"/>
            <w:right w:val="none" w:sz="0" w:space="0" w:color="auto"/>
          </w:divBdr>
        </w:div>
        <w:div w:id="1264453817">
          <w:marLeft w:val="640"/>
          <w:marRight w:val="0"/>
          <w:marTop w:val="0"/>
          <w:marBottom w:val="0"/>
          <w:divBdr>
            <w:top w:val="none" w:sz="0" w:space="0" w:color="auto"/>
            <w:left w:val="none" w:sz="0" w:space="0" w:color="auto"/>
            <w:bottom w:val="none" w:sz="0" w:space="0" w:color="auto"/>
            <w:right w:val="none" w:sz="0" w:space="0" w:color="auto"/>
          </w:divBdr>
        </w:div>
        <w:div w:id="1043218034">
          <w:marLeft w:val="640"/>
          <w:marRight w:val="0"/>
          <w:marTop w:val="0"/>
          <w:marBottom w:val="0"/>
          <w:divBdr>
            <w:top w:val="none" w:sz="0" w:space="0" w:color="auto"/>
            <w:left w:val="none" w:sz="0" w:space="0" w:color="auto"/>
            <w:bottom w:val="none" w:sz="0" w:space="0" w:color="auto"/>
            <w:right w:val="none" w:sz="0" w:space="0" w:color="auto"/>
          </w:divBdr>
        </w:div>
        <w:div w:id="1073310702">
          <w:marLeft w:val="640"/>
          <w:marRight w:val="0"/>
          <w:marTop w:val="0"/>
          <w:marBottom w:val="0"/>
          <w:divBdr>
            <w:top w:val="none" w:sz="0" w:space="0" w:color="auto"/>
            <w:left w:val="none" w:sz="0" w:space="0" w:color="auto"/>
            <w:bottom w:val="none" w:sz="0" w:space="0" w:color="auto"/>
            <w:right w:val="none" w:sz="0" w:space="0" w:color="auto"/>
          </w:divBdr>
        </w:div>
        <w:div w:id="832336391">
          <w:marLeft w:val="640"/>
          <w:marRight w:val="0"/>
          <w:marTop w:val="0"/>
          <w:marBottom w:val="0"/>
          <w:divBdr>
            <w:top w:val="none" w:sz="0" w:space="0" w:color="auto"/>
            <w:left w:val="none" w:sz="0" w:space="0" w:color="auto"/>
            <w:bottom w:val="none" w:sz="0" w:space="0" w:color="auto"/>
            <w:right w:val="none" w:sz="0" w:space="0" w:color="auto"/>
          </w:divBdr>
        </w:div>
        <w:div w:id="531528946">
          <w:marLeft w:val="640"/>
          <w:marRight w:val="0"/>
          <w:marTop w:val="0"/>
          <w:marBottom w:val="0"/>
          <w:divBdr>
            <w:top w:val="none" w:sz="0" w:space="0" w:color="auto"/>
            <w:left w:val="none" w:sz="0" w:space="0" w:color="auto"/>
            <w:bottom w:val="none" w:sz="0" w:space="0" w:color="auto"/>
            <w:right w:val="none" w:sz="0" w:space="0" w:color="auto"/>
          </w:divBdr>
        </w:div>
        <w:div w:id="144974624">
          <w:marLeft w:val="640"/>
          <w:marRight w:val="0"/>
          <w:marTop w:val="0"/>
          <w:marBottom w:val="0"/>
          <w:divBdr>
            <w:top w:val="none" w:sz="0" w:space="0" w:color="auto"/>
            <w:left w:val="none" w:sz="0" w:space="0" w:color="auto"/>
            <w:bottom w:val="none" w:sz="0" w:space="0" w:color="auto"/>
            <w:right w:val="none" w:sz="0" w:space="0" w:color="auto"/>
          </w:divBdr>
        </w:div>
        <w:div w:id="362632935">
          <w:marLeft w:val="640"/>
          <w:marRight w:val="0"/>
          <w:marTop w:val="0"/>
          <w:marBottom w:val="0"/>
          <w:divBdr>
            <w:top w:val="none" w:sz="0" w:space="0" w:color="auto"/>
            <w:left w:val="none" w:sz="0" w:space="0" w:color="auto"/>
            <w:bottom w:val="none" w:sz="0" w:space="0" w:color="auto"/>
            <w:right w:val="none" w:sz="0" w:space="0" w:color="auto"/>
          </w:divBdr>
        </w:div>
        <w:div w:id="1867600882">
          <w:marLeft w:val="640"/>
          <w:marRight w:val="0"/>
          <w:marTop w:val="0"/>
          <w:marBottom w:val="0"/>
          <w:divBdr>
            <w:top w:val="none" w:sz="0" w:space="0" w:color="auto"/>
            <w:left w:val="none" w:sz="0" w:space="0" w:color="auto"/>
            <w:bottom w:val="none" w:sz="0" w:space="0" w:color="auto"/>
            <w:right w:val="none" w:sz="0" w:space="0" w:color="auto"/>
          </w:divBdr>
        </w:div>
        <w:div w:id="243102689">
          <w:marLeft w:val="640"/>
          <w:marRight w:val="0"/>
          <w:marTop w:val="0"/>
          <w:marBottom w:val="0"/>
          <w:divBdr>
            <w:top w:val="none" w:sz="0" w:space="0" w:color="auto"/>
            <w:left w:val="none" w:sz="0" w:space="0" w:color="auto"/>
            <w:bottom w:val="none" w:sz="0" w:space="0" w:color="auto"/>
            <w:right w:val="none" w:sz="0" w:space="0" w:color="auto"/>
          </w:divBdr>
        </w:div>
        <w:div w:id="533923907">
          <w:marLeft w:val="640"/>
          <w:marRight w:val="0"/>
          <w:marTop w:val="0"/>
          <w:marBottom w:val="0"/>
          <w:divBdr>
            <w:top w:val="none" w:sz="0" w:space="0" w:color="auto"/>
            <w:left w:val="none" w:sz="0" w:space="0" w:color="auto"/>
            <w:bottom w:val="none" w:sz="0" w:space="0" w:color="auto"/>
            <w:right w:val="none" w:sz="0" w:space="0" w:color="auto"/>
          </w:divBdr>
        </w:div>
        <w:div w:id="1844659938">
          <w:marLeft w:val="640"/>
          <w:marRight w:val="0"/>
          <w:marTop w:val="0"/>
          <w:marBottom w:val="0"/>
          <w:divBdr>
            <w:top w:val="none" w:sz="0" w:space="0" w:color="auto"/>
            <w:left w:val="none" w:sz="0" w:space="0" w:color="auto"/>
            <w:bottom w:val="none" w:sz="0" w:space="0" w:color="auto"/>
            <w:right w:val="none" w:sz="0" w:space="0" w:color="auto"/>
          </w:divBdr>
        </w:div>
        <w:div w:id="1858999729">
          <w:marLeft w:val="640"/>
          <w:marRight w:val="0"/>
          <w:marTop w:val="0"/>
          <w:marBottom w:val="0"/>
          <w:divBdr>
            <w:top w:val="none" w:sz="0" w:space="0" w:color="auto"/>
            <w:left w:val="none" w:sz="0" w:space="0" w:color="auto"/>
            <w:bottom w:val="none" w:sz="0" w:space="0" w:color="auto"/>
            <w:right w:val="none" w:sz="0" w:space="0" w:color="auto"/>
          </w:divBdr>
        </w:div>
        <w:div w:id="590089934">
          <w:marLeft w:val="640"/>
          <w:marRight w:val="0"/>
          <w:marTop w:val="0"/>
          <w:marBottom w:val="0"/>
          <w:divBdr>
            <w:top w:val="none" w:sz="0" w:space="0" w:color="auto"/>
            <w:left w:val="none" w:sz="0" w:space="0" w:color="auto"/>
            <w:bottom w:val="none" w:sz="0" w:space="0" w:color="auto"/>
            <w:right w:val="none" w:sz="0" w:space="0" w:color="auto"/>
          </w:divBdr>
        </w:div>
        <w:div w:id="172037482">
          <w:marLeft w:val="640"/>
          <w:marRight w:val="0"/>
          <w:marTop w:val="0"/>
          <w:marBottom w:val="0"/>
          <w:divBdr>
            <w:top w:val="none" w:sz="0" w:space="0" w:color="auto"/>
            <w:left w:val="none" w:sz="0" w:space="0" w:color="auto"/>
            <w:bottom w:val="none" w:sz="0" w:space="0" w:color="auto"/>
            <w:right w:val="none" w:sz="0" w:space="0" w:color="auto"/>
          </w:divBdr>
        </w:div>
        <w:div w:id="541400431">
          <w:marLeft w:val="640"/>
          <w:marRight w:val="0"/>
          <w:marTop w:val="0"/>
          <w:marBottom w:val="0"/>
          <w:divBdr>
            <w:top w:val="none" w:sz="0" w:space="0" w:color="auto"/>
            <w:left w:val="none" w:sz="0" w:space="0" w:color="auto"/>
            <w:bottom w:val="none" w:sz="0" w:space="0" w:color="auto"/>
            <w:right w:val="none" w:sz="0" w:space="0" w:color="auto"/>
          </w:divBdr>
        </w:div>
        <w:div w:id="934676937">
          <w:marLeft w:val="640"/>
          <w:marRight w:val="0"/>
          <w:marTop w:val="0"/>
          <w:marBottom w:val="0"/>
          <w:divBdr>
            <w:top w:val="none" w:sz="0" w:space="0" w:color="auto"/>
            <w:left w:val="none" w:sz="0" w:space="0" w:color="auto"/>
            <w:bottom w:val="none" w:sz="0" w:space="0" w:color="auto"/>
            <w:right w:val="none" w:sz="0" w:space="0" w:color="auto"/>
          </w:divBdr>
        </w:div>
        <w:div w:id="1615021728">
          <w:marLeft w:val="640"/>
          <w:marRight w:val="0"/>
          <w:marTop w:val="0"/>
          <w:marBottom w:val="0"/>
          <w:divBdr>
            <w:top w:val="none" w:sz="0" w:space="0" w:color="auto"/>
            <w:left w:val="none" w:sz="0" w:space="0" w:color="auto"/>
            <w:bottom w:val="none" w:sz="0" w:space="0" w:color="auto"/>
            <w:right w:val="none" w:sz="0" w:space="0" w:color="auto"/>
          </w:divBdr>
        </w:div>
        <w:div w:id="1945191604">
          <w:marLeft w:val="640"/>
          <w:marRight w:val="0"/>
          <w:marTop w:val="0"/>
          <w:marBottom w:val="0"/>
          <w:divBdr>
            <w:top w:val="none" w:sz="0" w:space="0" w:color="auto"/>
            <w:left w:val="none" w:sz="0" w:space="0" w:color="auto"/>
            <w:bottom w:val="none" w:sz="0" w:space="0" w:color="auto"/>
            <w:right w:val="none" w:sz="0" w:space="0" w:color="auto"/>
          </w:divBdr>
        </w:div>
        <w:div w:id="980885355">
          <w:marLeft w:val="640"/>
          <w:marRight w:val="0"/>
          <w:marTop w:val="0"/>
          <w:marBottom w:val="0"/>
          <w:divBdr>
            <w:top w:val="none" w:sz="0" w:space="0" w:color="auto"/>
            <w:left w:val="none" w:sz="0" w:space="0" w:color="auto"/>
            <w:bottom w:val="none" w:sz="0" w:space="0" w:color="auto"/>
            <w:right w:val="none" w:sz="0" w:space="0" w:color="auto"/>
          </w:divBdr>
        </w:div>
        <w:div w:id="1349067446">
          <w:marLeft w:val="640"/>
          <w:marRight w:val="0"/>
          <w:marTop w:val="0"/>
          <w:marBottom w:val="0"/>
          <w:divBdr>
            <w:top w:val="none" w:sz="0" w:space="0" w:color="auto"/>
            <w:left w:val="none" w:sz="0" w:space="0" w:color="auto"/>
            <w:bottom w:val="none" w:sz="0" w:space="0" w:color="auto"/>
            <w:right w:val="none" w:sz="0" w:space="0" w:color="auto"/>
          </w:divBdr>
        </w:div>
        <w:div w:id="1054546731">
          <w:marLeft w:val="640"/>
          <w:marRight w:val="0"/>
          <w:marTop w:val="0"/>
          <w:marBottom w:val="0"/>
          <w:divBdr>
            <w:top w:val="none" w:sz="0" w:space="0" w:color="auto"/>
            <w:left w:val="none" w:sz="0" w:space="0" w:color="auto"/>
            <w:bottom w:val="none" w:sz="0" w:space="0" w:color="auto"/>
            <w:right w:val="none" w:sz="0" w:space="0" w:color="auto"/>
          </w:divBdr>
        </w:div>
        <w:div w:id="1183088199">
          <w:marLeft w:val="640"/>
          <w:marRight w:val="0"/>
          <w:marTop w:val="0"/>
          <w:marBottom w:val="0"/>
          <w:divBdr>
            <w:top w:val="none" w:sz="0" w:space="0" w:color="auto"/>
            <w:left w:val="none" w:sz="0" w:space="0" w:color="auto"/>
            <w:bottom w:val="none" w:sz="0" w:space="0" w:color="auto"/>
            <w:right w:val="none" w:sz="0" w:space="0" w:color="auto"/>
          </w:divBdr>
        </w:div>
        <w:div w:id="285039344">
          <w:marLeft w:val="640"/>
          <w:marRight w:val="0"/>
          <w:marTop w:val="0"/>
          <w:marBottom w:val="0"/>
          <w:divBdr>
            <w:top w:val="none" w:sz="0" w:space="0" w:color="auto"/>
            <w:left w:val="none" w:sz="0" w:space="0" w:color="auto"/>
            <w:bottom w:val="none" w:sz="0" w:space="0" w:color="auto"/>
            <w:right w:val="none" w:sz="0" w:space="0" w:color="auto"/>
          </w:divBdr>
        </w:div>
        <w:div w:id="967710133">
          <w:marLeft w:val="640"/>
          <w:marRight w:val="0"/>
          <w:marTop w:val="0"/>
          <w:marBottom w:val="0"/>
          <w:divBdr>
            <w:top w:val="none" w:sz="0" w:space="0" w:color="auto"/>
            <w:left w:val="none" w:sz="0" w:space="0" w:color="auto"/>
            <w:bottom w:val="none" w:sz="0" w:space="0" w:color="auto"/>
            <w:right w:val="none" w:sz="0" w:space="0" w:color="auto"/>
          </w:divBdr>
        </w:div>
        <w:div w:id="1111361100">
          <w:marLeft w:val="640"/>
          <w:marRight w:val="0"/>
          <w:marTop w:val="0"/>
          <w:marBottom w:val="0"/>
          <w:divBdr>
            <w:top w:val="none" w:sz="0" w:space="0" w:color="auto"/>
            <w:left w:val="none" w:sz="0" w:space="0" w:color="auto"/>
            <w:bottom w:val="none" w:sz="0" w:space="0" w:color="auto"/>
            <w:right w:val="none" w:sz="0" w:space="0" w:color="auto"/>
          </w:divBdr>
        </w:div>
        <w:div w:id="208077851">
          <w:marLeft w:val="640"/>
          <w:marRight w:val="0"/>
          <w:marTop w:val="0"/>
          <w:marBottom w:val="0"/>
          <w:divBdr>
            <w:top w:val="none" w:sz="0" w:space="0" w:color="auto"/>
            <w:left w:val="none" w:sz="0" w:space="0" w:color="auto"/>
            <w:bottom w:val="none" w:sz="0" w:space="0" w:color="auto"/>
            <w:right w:val="none" w:sz="0" w:space="0" w:color="auto"/>
          </w:divBdr>
        </w:div>
        <w:div w:id="240718558">
          <w:marLeft w:val="640"/>
          <w:marRight w:val="0"/>
          <w:marTop w:val="0"/>
          <w:marBottom w:val="0"/>
          <w:divBdr>
            <w:top w:val="none" w:sz="0" w:space="0" w:color="auto"/>
            <w:left w:val="none" w:sz="0" w:space="0" w:color="auto"/>
            <w:bottom w:val="none" w:sz="0" w:space="0" w:color="auto"/>
            <w:right w:val="none" w:sz="0" w:space="0" w:color="auto"/>
          </w:divBdr>
        </w:div>
        <w:div w:id="1344822482">
          <w:marLeft w:val="640"/>
          <w:marRight w:val="0"/>
          <w:marTop w:val="0"/>
          <w:marBottom w:val="0"/>
          <w:divBdr>
            <w:top w:val="none" w:sz="0" w:space="0" w:color="auto"/>
            <w:left w:val="none" w:sz="0" w:space="0" w:color="auto"/>
            <w:bottom w:val="none" w:sz="0" w:space="0" w:color="auto"/>
            <w:right w:val="none" w:sz="0" w:space="0" w:color="auto"/>
          </w:divBdr>
        </w:div>
        <w:div w:id="127935585">
          <w:marLeft w:val="640"/>
          <w:marRight w:val="0"/>
          <w:marTop w:val="0"/>
          <w:marBottom w:val="0"/>
          <w:divBdr>
            <w:top w:val="none" w:sz="0" w:space="0" w:color="auto"/>
            <w:left w:val="none" w:sz="0" w:space="0" w:color="auto"/>
            <w:bottom w:val="none" w:sz="0" w:space="0" w:color="auto"/>
            <w:right w:val="none" w:sz="0" w:space="0" w:color="auto"/>
          </w:divBdr>
        </w:div>
        <w:div w:id="920334647">
          <w:marLeft w:val="640"/>
          <w:marRight w:val="0"/>
          <w:marTop w:val="0"/>
          <w:marBottom w:val="0"/>
          <w:divBdr>
            <w:top w:val="none" w:sz="0" w:space="0" w:color="auto"/>
            <w:left w:val="none" w:sz="0" w:space="0" w:color="auto"/>
            <w:bottom w:val="none" w:sz="0" w:space="0" w:color="auto"/>
            <w:right w:val="none" w:sz="0" w:space="0" w:color="auto"/>
          </w:divBdr>
        </w:div>
        <w:div w:id="278493161">
          <w:marLeft w:val="640"/>
          <w:marRight w:val="0"/>
          <w:marTop w:val="0"/>
          <w:marBottom w:val="0"/>
          <w:divBdr>
            <w:top w:val="none" w:sz="0" w:space="0" w:color="auto"/>
            <w:left w:val="none" w:sz="0" w:space="0" w:color="auto"/>
            <w:bottom w:val="none" w:sz="0" w:space="0" w:color="auto"/>
            <w:right w:val="none" w:sz="0" w:space="0" w:color="auto"/>
          </w:divBdr>
        </w:div>
        <w:div w:id="1482387403">
          <w:marLeft w:val="640"/>
          <w:marRight w:val="0"/>
          <w:marTop w:val="0"/>
          <w:marBottom w:val="0"/>
          <w:divBdr>
            <w:top w:val="none" w:sz="0" w:space="0" w:color="auto"/>
            <w:left w:val="none" w:sz="0" w:space="0" w:color="auto"/>
            <w:bottom w:val="none" w:sz="0" w:space="0" w:color="auto"/>
            <w:right w:val="none" w:sz="0" w:space="0" w:color="auto"/>
          </w:divBdr>
        </w:div>
        <w:div w:id="1692871988">
          <w:marLeft w:val="640"/>
          <w:marRight w:val="0"/>
          <w:marTop w:val="0"/>
          <w:marBottom w:val="0"/>
          <w:divBdr>
            <w:top w:val="none" w:sz="0" w:space="0" w:color="auto"/>
            <w:left w:val="none" w:sz="0" w:space="0" w:color="auto"/>
            <w:bottom w:val="none" w:sz="0" w:space="0" w:color="auto"/>
            <w:right w:val="none" w:sz="0" w:space="0" w:color="auto"/>
          </w:divBdr>
        </w:div>
        <w:div w:id="1238399498">
          <w:marLeft w:val="640"/>
          <w:marRight w:val="0"/>
          <w:marTop w:val="0"/>
          <w:marBottom w:val="0"/>
          <w:divBdr>
            <w:top w:val="none" w:sz="0" w:space="0" w:color="auto"/>
            <w:left w:val="none" w:sz="0" w:space="0" w:color="auto"/>
            <w:bottom w:val="none" w:sz="0" w:space="0" w:color="auto"/>
            <w:right w:val="none" w:sz="0" w:space="0" w:color="auto"/>
          </w:divBdr>
        </w:div>
        <w:div w:id="129058547">
          <w:marLeft w:val="640"/>
          <w:marRight w:val="0"/>
          <w:marTop w:val="0"/>
          <w:marBottom w:val="0"/>
          <w:divBdr>
            <w:top w:val="none" w:sz="0" w:space="0" w:color="auto"/>
            <w:left w:val="none" w:sz="0" w:space="0" w:color="auto"/>
            <w:bottom w:val="none" w:sz="0" w:space="0" w:color="auto"/>
            <w:right w:val="none" w:sz="0" w:space="0" w:color="auto"/>
          </w:divBdr>
        </w:div>
        <w:div w:id="2101871229">
          <w:marLeft w:val="640"/>
          <w:marRight w:val="0"/>
          <w:marTop w:val="0"/>
          <w:marBottom w:val="0"/>
          <w:divBdr>
            <w:top w:val="none" w:sz="0" w:space="0" w:color="auto"/>
            <w:left w:val="none" w:sz="0" w:space="0" w:color="auto"/>
            <w:bottom w:val="none" w:sz="0" w:space="0" w:color="auto"/>
            <w:right w:val="none" w:sz="0" w:space="0" w:color="auto"/>
          </w:divBdr>
        </w:div>
        <w:div w:id="2133748834">
          <w:marLeft w:val="640"/>
          <w:marRight w:val="0"/>
          <w:marTop w:val="0"/>
          <w:marBottom w:val="0"/>
          <w:divBdr>
            <w:top w:val="none" w:sz="0" w:space="0" w:color="auto"/>
            <w:left w:val="none" w:sz="0" w:space="0" w:color="auto"/>
            <w:bottom w:val="none" w:sz="0" w:space="0" w:color="auto"/>
            <w:right w:val="none" w:sz="0" w:space="0" w:color="auto"/>
          </w:divBdr>
        </w:div>
        <w:div w:id="17586036">
          <w:marLeft w:val="640"/>
          <w:marRight w:val="0"/>
          <w:marTop w:val="0"/>
          <w:marBottom w:val="0"/>
          <w:divBdr>
            <w:top w:val="none" w:sz="0" w:space="0" w:color="auto"/>
            <w:left w:val="none" w:sz="0" w:space="0" w:color="auto"/>
            <w:bottom w:val="none" w:sz="0" w:space="0" w:color="auto"/>
            <w:right w:val="none" w:sz="0" w:space="0" w:color="auto"/>
          </w:divBdr>
        </w:div>
        <w:div w:id="766002271">
          <w:marLeft w:val="640"/>
          <w:marRight w:val="0"/>
          <w:marTop w:val="0"/>
          <w:marBottom w:val="0"/>
          <w:divBdr>
            <w:top w:val="none" w:sz="0" w:space="0" w:color="auto"/>
            <w:left w:val="none" w:sz="0" w:space="0" w:color="auto"/>
            <w:bottom w:val="none" w:sz="0" w:space="0" w:color="auto"/>
            <w:right w:val="none" w:sz="0" w:space="0" w:color="auto"/>
          </w:divBdr>
        </w:div>
        <w:div w:id="97913694">
          <w:marLeft w:val="640"/>
          <w:marRight w:val="0"/>
          <w:marTop w:val="0"/>
          <w:marBottom w:val="0"/>
          <w:divBdr>
            <w:top w:val="none" w:sz="0" w:space="0" w:color="auto"/>
            <w:left w:val="none" w:sz="0" w:space="0" w:color="auto"/>
            <w:bottom w:val="none" w:sz="0" w:space="0" w:color="auto"/>
            <w:right w:val="none" w:sz="0" w:space="0" w:color="auto"/>
          </w:divBdr>
        </w:div>
        <w:div w:id="526330455">
          <w:marLeft w:val="640"/>
          <w:marRight w:val="0"/>
          <w:marTop w:val="0"/>
          <w:marBottom w:val="0"/>
          <w:divBdr>
            <w:top w:val="none" w:sz="0" w:space="0" w:color="auto"/>
            <w:left w:val="none" w:sz="0" w:space="0" w:color="auto"/>
            <w:bottom w:val="none" w:sz="0" w:space="0" w:color="auto"/>
            <w:right w:val="none" w:sz="0" w:space="0" w:color="auto"/>
          </w:divBdr>
        </w:div>
        <w:div w:id="1394617648">
          <w:marLeft w:val="640"/>
          <w:marRight w:val="0"/>
          <w:marTop w:val="0"/>
          <w:marBottom w:val="0"/>
          <w:divBdr>
            <w:top w:val="none" w:sz="0" w:space="0" w:color="auto"/>
            <w:left w:val="none" w:sz="0" w:space="0" w:color="auto"/>
            <w:bottom w:val="none" w:sz="0" w:space="0" w:color="auto"/>
            <w:right w:val="none" w:sz="0" w:space="0" w:color="auto"/>
          </w:divBdr>
        </w:div>
        <w:div w:id="578559488">
          <w:marLeft w:val="640"/>
          <w:marRight w:val="0"/>
          <w:marTop w:val="0"/>
          <w:marBottom w:val="0"/>
          <w:divBdr>
            <w:top w:val="none" w:sz="0" w:space="0" w:color="auto"/>
            <w:left w:val="none" w:sz="0" w:space="0" w:color="auto"/>
            <w:bottom w:val="none" w:sz="0" w:space="0" w:color="auto"/>
            <w:right w:val="none" w:sz="0" w:space="0" w:color="auto"/>
          </w:divBdr>
        </w:div>
        <w:div w:id="1848328608">
          <w:marLeft w:val="640"/>
          <w:marRight w:val="0"/>
          <w:marTop w:val="0"/>
          <w:marBottom w:val="0"/>
          <w:divBdr>
            <w:top w:val="none" w:sz="0" w:space="0" w:color="auto"/>
            <w:left w:val="none" w:sz="0" w:space="0" w:color="auto"/>
            <w:bottom w:val="none" w:sz="0" w:space="0" w:color="auto"/>
            <w:right w:val="none" w:sz="0" w:space="0" w:color="auto"/>
          </w:divBdr>
        </w:div>
        <w:div w:id="1158309163">
          <w:marLeft w:val="640"/>
          <w:marRight w:val="0"/>
          <w:marTop w:val="0"/>
          <w:marBottom w:val="0"/>
          <w:divBdr>
            <w:top w:val="none" w:sz="0" w:space="0" w:color="auto"/>
            <w:left w:val="none" w:sz="0" w:space="0" w:color="auto"/>
            <w:bottom w:val="none" w:sz="0" w:space="0" w:color="auto"/>
            <w:right w:val="none" w:sz="0" w:space="0" w:color="auto"/>
          </w:divBdr>
        </w:div>
        <w:div w:id="1160271577">
          <w:marLeft w:val="640"/>
          <w:marRight w:val="0"/>
          <w:marTop w:val="0"/>
          <w:marBottom w:val="0"/>
          <w:divBdr>
            <w:top w:val="none" w:sz="0" w:space="0" w:color="auto"/>
            <w:left w:val="none" w:sz="0" w:space="0" w:color="auto"/>
            <w:bottom w:val="none" w:sz="0" w:space="0" w:color="auto"/>
            <w:right w:val="none" w:sz="0" w:space="0" w:color="auto"/>
          </w:divBdr>
        </w:div>
        <w:div w:id="1809472050">
          <w:marLeft w:val="640"/>
          <w:marRight w:val="0"/>
          <w:marTop w:val="0"/>
          <w:marBottom w:val="0"/>
          <w:divBdr>
            <w:top w:val="none" w:sz="0" w:space="0" w:color="auto"/>
            <w:left w:val="none" w:sz="0" w:space="0" w:color="auto"/>
            <w:bottom w:val="none" w:sz="0" w:space="0" w:color="auto"/>
            <w:right w:val="none" w:sz="0" w:space="0" w:color="auto"/>
          </w:divBdr>
        </w:div>
        <w:div w:id="1629580294">
          <w:marLeft w:val="640"/>
          <w:marRight w:val="0"/>
          <w:marTop w:val="0"/>
          <w:marBottom w:val="0"/>
          <w:divBdr>
            <w:top w:val="none" w:sz="0" w:space="0" w:color="auto"/>
            <w:left w:val="none" w:sz="0" w:space="0" w:color="auto"/>
            <w:bottom w:val="none" w:sz="0" w:space="0" w:color="auto"/>
            <w:right w:val="none" w:sz="0" w:space="0" w:color="auto"/>
          </w:divBdr>
        </w:div>
        <w:div w:id="1188249733">
          <w:marLeft w:val="640"/>
          <w:marRight w:val="0"/>
          <w:marTop w:val="0"/>
          <w:marBottom w:val="0"/>
          <w:divBdr>
            <w:top w:val="none" w:sz="0" w:space="0" w:color="auto"/>
            <w:left w:val="none" w:sz="0" w:space="0" w:color="auto"/>
            <w:bottom w:val="none" w:sz="0" w:space="0" w:color="auto"/>
            <w:right w:val="none" w:sz="0" w:space="0" w:color="auto"/>
          </w:divBdr>
        </w:div>
        <w:div w:id="1360934786">
          <w:marLeft w:val="640"/>
          <w:marRight w:val="0"/>
          <w:marTop w:val="0"/>
          <w:marBottom w:val="0"/>
          <w:divBdr>
            <w:top w:val="none" w:sz="0" w:space="0" w:color="auto"/>
            <w:left w:val="none" w:sz="0" w:space="0" w:color="auto"/>
            <w:bottom w:val="none" w:sz="0" w:space="0" w:color="auto"/>
            <w:right w:val="none" w:sz="0" w:space="0" w:color="auto"/>
          </w:divBdr>
        </w:div>
        <w:div w:id="243807371">
          <w:marLeft w:val="640"/>
          <w:marRight w:val="0"/>
          <w:marTop w:val="0"/>
          <w:marBottom w:val="0"/>
          <w:divBdr>
            <w:top w:val="none" w:sz="0" w:space="0" w:color="auto"/>
            <w:left w:val="none" w:sz="0" w:space="0" w:color="auto"/>
            <w:bottom w:val="none" w:sz="0" w:space="0" w:color="auto"/>
            <w:right w:val="none" w:sz="0" w:space="0" w:color="auto"/>
          </w:divBdr>
        </w:div>
        <w:div w:id="1452477993">
          <w:marLeft w:val="640"/>
          <w:marRight w:val="0"/>
          <w:marTop w:val="0"/>
          <w:marBottom w:val="0"/>
          <w:divBdr>
            <w:top w:val="none" w:sz="0" w:space="0" w:color="auto"/>
            <w:left w:val="none" w:sz="0" w:space="0" w:color="auto"/>
            <w:bottom w:val="none" w:sz="0" w:space="0" w:color="auto"/>
            <w:right w:val="none" w:sz="0" w:space="0" w:color="auto"/>
          </w:divBdr>
        </w:div>
        <w:div w:id="981881847">
          <w:marLeft w:val="640"/>
          <w:marRight w:val="0"/>
          <w:marTop w:val="0"/>
          <w:marBottom w:val="0"/>
          <w:divBdr>
            <w:top w:val="none" w:sz="0" w:space="0" w:color="auto"/>
            <w:left w:val="none" w:sz="0" w:space="0" w:color="auto"/>
            <w:bottom w:val="none" w:sz="0" w:space="0" w:color="auto"/>
            <w:right w:val="none" w:sz="0" w:space="0" w:color="auto"/>
          </w:divBdr>
        </w:div>
        <w:div w:id="1431047784">
          <w:marLeft w:val="640"/>
          <w:marRight w:val="0"/>
          <w:marTop w:val="0"/>
          <w:marBottom w:val="0"/>
          <w:divBdr>
            <w:top w:val="none" w:sz="0" w:space="0" w:color="auto"/>
            <w:left w:val="none" w:sz="0" w:space="0" w:color="auto"/>
            <w:bottom w:val="none" w:sz="0" w:space="0" w:color="auto"/>
            <w:right w:val="none" w:sz="0" w:space="0" w:color="auto"/>
          </w:divBdr>
        </w:div>
        <w:div w:id="1015424401">
          <w:marLeft w:val="640"/>
          <w:marRight w:val="0"/>
          <w:marTop w:val="0"/>
          <w:marBottom w:val="0"/>
          <w:divBdr>
            <w:top w:val="none" w:sz="0" w:space="0" w:color="auto"/>
            <w:left w:val="none" w:sz="0" w:space="0" w:color="auto"/>
            <w:bottom w:val="none" w:sz="0" w:space="0" w:color="auto"/>
            <w:right w:val="none" w:sz="0" w:space="0" w:color="auto"/>
          </w:divBdr>
        </w:div>
        <w:div w:id="1352074701">
          <w:marLeft w:val="640"/>
          <w:marRight w:val="0"/>
          <w:marTop w:val="0"/>
          <w:marBottom w:val="0"/>
          <w:divBdr>
            <w:top w:val="none" w:sz="0" w:space="0" w:color="auto"/>
            <w:left w:val="none" w:sz="0" w:space="0" w:color="auto"/>
            <w:bottom w:val="none" w:sz="0" w:space="0" w:color="auto"/>
            <w:right w:val="none" w:sz="0" w:space="0" w:color="auto"/>
          </w:divBdr>
        </w:div>
        <w:div w:id="126896950">
          <w:marLeft w:val="640"/>
          <w:marRight w:val="0"/>
          <w:marTop w:val="0"/>
          <w:marBottom w:val="0"/>
          <w:divBdr>
            <w:top w:val="none" w:sz="0" w:space="0" w:color="auto"/>
            <w:left w:val="none" w:sz="0" w:space="0" w:color="auto"/>
            <w:bottom w:val="none" w:sz="0" w:space="0" w:color="auto"/>
            <w:right w:val="none" w:sz="0" w:space="0" w:color="auto"/>
          </w:divBdr>
        </w:div>
        <w:div w:id="87164830">
          <w:marLeft w:val="640"/>
          <w:marRight w:val="0"/>
          <w:marTop w:val="0"/>
          <w:marBottom w:val="0"/>
          <w:divBdr>
            <w:top w:val="none" w:sz="0" w:space="0" w:color="auto"/>
            <w:left w:val="none" w:sz="0" w:space="0" w:color="auto"/>
            <w:bottom w:val="none" w:sz="0" w:space="0" w:color="auto"/>
            <w:right w:val="none" w:sz="0" w:space="0" w:color="auto"/>
          </w:divBdr>
        </w:div>
        <w:div w:id="1344939035">
          <w:marLeft w:val="640"/>
          <w:marRight w:val="0"/>
          <w:marTop w:val="0"/>
          <w:marBottom w:val="0"/>
          <w:divBdr>
            <w:top w:val="none" w:sz="0" w:space="0" w:color="auto"/>
            <w:left w:val="none" w:sz="0" w:space="0" w:color="auto"/>
            <w:bottom w:val="none" w:sz="0" w:space="0" w:color="auto"/>
            <w:right w:val="none" w:sz="0" w:space="0" w:color="auto"/>
          </w:divBdr>
        </w:div>
        <w:div w:id="819812616">
          <w:marLeft w:val="640"/>
          <w:marRight w:val="0"/>
          <w:marTop w:val="0"/>
          <w:marBottom w:val="0"/>
          <w:divBdr>
            <w:top w:val="none" w:sz="0" w:space="0" w:color="auto"/>
            <w:left w:val="none" w:sz="0" w:space="0" w:color="auto"/>
            <w:bottom w:val="none" w:sz="0" w:space="0" w:color="auto"/>
            <w:right w:val="none" w:sz="0" w:space="0" w:color="auto"/>
          </w:divBdr>
        </w:div>
        <w:div w:id="1013797450">
          <w:marLeft w:val="640"/>
          <w:marRight w:val="0"/>
          <w:marTop w:val="0"/>
          <w:marBottom w:val="0"/>
          <w:divBdr>
            <w:top w:val="none" w:sz="0" w:space="0" w:color="auto"/>
            <w:left w:val="none" w:sz="0" w:space="0" w:color="auto"/>
            <w:bottom w:val="none" w:sz="0" w:space="0" w:color="auto"/>
            <w:right w:val="none" w:sz="0" w:space="0" w:color="auto"/>
          </w:divBdr>
        </w:div>
        <w:div w:id="108624225">
          <w:marLeft w:val="640"/>
          <w:marRight w:val="0"/>
          <w:marTop w:val="0"/>
          <w:marBottom w:val="0"/>
          <w:divBdr>
            <w:top w:val="none" w:sz="0" w:space="0" w:color="auto"/>
            <w:left w:val="none" w:sz="0" w:space="0" w:color="auto"/>
            <w:bottom w:val="none" w:sz="0" w:space="0" w:color="auto"/>
            <w:right w:val="none" w:sz="0" w:space="0" w:color="auto"/>
          </w:divBdr>
        </w:div>
        <w:div w:id="492450731">
          <w:marLeft w:val="640"/>
          <w:marRight w:val="0"/>
          <w:marTop w:val="0"/>
          <w:marBottom w:val="0"/>
          <w:divBdr>
            <w:top w:val="none" w:sz="0" w:space="0" w:color="auto"/>
            <w:left w:val="none" w:sz="0" w:space="0" w:color="auto"/>
            <w:bottom w:val="none" w:sz="0" w:space="0" w:color="auto"/>
            <w:right w:val="none" w:sz="0" w:space="0" w:color="auto"/>
          </w:divBdr>
        </w:div>
        <w:div w:id="1336685213">
          <w:marLeft w:val="640"/>
          <w:marRight w:val="0"/>
          <w:marTop w:val="0"/>
          <w:marBottom w:val="0"/>
          <w:divBdr>
            <w:top w:val="none" w:sz="0" w:space="0" w:color="auto"/>
            <w:left w:val="none" w:sz="0" w:space="0" w:color="auto"/>
            <w:bottom w:val="none" w:sz="0" w:space="0" w:color="auto"/>
            <w:right w:val="none" w:sz="0" w:space="0" w:color="auto"/>
          </w:divBdr>
        </w:div>
        <w:div w:id="1498378521">
          <w:marLeft w:val="640"/>
          <w:marRight w:val="0"/>
          <w:marTop w:val="0"/>
          <w:marBottom w:val="0"/>
          <w:divBdr>
            <w:top w:val="none" w:sz="0" w:space="0" w:color="auto"/>
            <w:left w:val="none" w:sz="0" w:space="0" w:color="auto"/>
            <w:bottom w:val="none" w:sz="0" w:space="0" w:color="auto"/>
            <w:right w:val="none" w:sz="0" w:space="0" w:color="auto"/>
          </w:divBdr>
        </w:div>
        <w:div w:id="1787188731">
          <w:marLeft w:val="640"/>
          <w:marRight w:val="0"/>
          <w:marTop w:val="0"/>
          <w:marBottom w:val="0"/>
          <w:divBdr>
            <w:top w:val="none" w:sz="0" w:space="0" w:color="auto"/>
            <w:left w:val="none" w:sz="0" w:space="0" w:color="auto"/>
            <w:bottom w:val="none" w:sz="0" w:space="0" w:color="auto"/>
            <w:right w:val="none" w:sz="0" w:space="0" w:color="auto"/>
          </w:divBdr>
        </w:div>
        <w:div w:id="708802701">
          <w:marLeft w:val="640"/>
          <w:marRight w:val="0"/>
          <w:marTop w:val="0"/>
          <w:marBottom w:val="0"/>
          <w:divBdr>
            <w:top w:val="none" w:sz="0" w:space="0" w:color="auto"/>
            <w:left w:val="none" w:sz="0" w:space="0" w:color="auto"/>
            <w:bottom w:val="none" w:sz="0" w:space="0" w:color="auto"/>
            <w:right w:val="none" w:sz="0" w:space="0" w:color="auto"/>
          </w:divBdr>
        </w:div>
        <w:div w:id="1485312691">
          <w:marLeft w:val="640"/>
          <w:marRight w:val="0"/>
          <w:marTop w:val="0"/>
          <w:marBottom w:val="0"/>
          <w:divBdr>
            <w:top w:val="none" w:sz="0" w:space="0" w:color="auto"/>
            <w:left w:val="none" w:sz="0" w:space="0" w:color="auto"/>
            <w:bottom w:val="none" w:sz="0" w:space="0" w:color="auto"/>
            <w:right w:val="none" w:sz="0" w:space="0" w:color="auto"/>
          </w:divBdr>
        </w:div>
        <w:div w:id="1880895408">
          <w:marLeft w:val="640"/>
          <w:marRight w:val="0"/>
          <w:marTop w:val="0"/>
          <w:marBottom w:val="0"/>
          <w:divBdr>
            <w:top w:val="none" w:sz="0" w:space="0" w:color="auto"/>
            <w:left w:val="none" w:sz="0" w:space="0" w:color="auto"/>
            <w:bottom w:val="none" w:sz="0" w:space="0" w:color="auto"/>
            <w:right w:val="none" w:sz="0" w:space="0" w:color="auto"/>
          </w:divBdr>
        </w:div>
        <w:div w:id="233316681">
          <w:marLeft w:val="640"/>
          <w:marRight w:val="0"/>
          <w:marTop w:val="0"/>
          <w:marBottom w:val="0"/>
          <w:divBdr>
            <w:top w:val="none" w:sz="0" w:space="0" w:color="auto"/>
            <w:left w:val="none" w:sz="0" w:space="0" w:color="auto"/>
            <w:bottom w:val="none" w:sz="0" w:space="0" w:color="auto"/>
            <w:right w:val="none" w:sz="0" w:space="0" w:color="auto"/>
          </w:divBdr>
        </w:div>
        <w:div w:id="2102018518">
          <w:marLeft w:val="640"/>
          <w:marRight w:val="0"/>
          <w:marTop w:val="0"/>
          <w:marBottom w:val="0"/>
          <w:divBdr>
            <w:top w:val="none" w:sz="0" w:space="0" w:color="auto"/>
            <w:left w:val="none" w:sz="0" w:space="0" w:color="auto"/>
            <w:bottom w:val="none" w:sz="0" w:space="0" w:color="auto"/>
            <w:right w:val="none" w:sz="0" w:space="0" w:color="auto"/>
          </w:divBdr>
        </w:div>
        <w:div w:id="940141805">
          <w:marLeft w:val="640"/>
          <w:marRight w:val="0"/>
          <w:marTop w:val="0"/>
          <w:marBottom w:val="0"/>
          <w:divBdr>
            <w:top w:val="none" w:sz="0" w:space="0" w:color="auto"/>
            <w:left w:val="none" w:sz="0" w:space="0" w:color="auto"/>
            <w:bottom w:val="none" w:sz="0" w:space="0" w:color="auto"/>
            <w:right w:val="none" w:sz="0" w:space="0" w:color="auto"/>
          </w:divBdr>
        </w:div>
        <w:div w:id="1542471852">
          <w:marLeft w:val="640"/>
          <w:marRight w:val="0"/>
          <w:marTop w:val="0"/>
          <w:marBottom w:val="0"/>
          <w:divBdr>
            <w:top w:val="none" w:sz="0" w:space="0" w:color="auto"/>
            <w:left w:val="none" w:sz="0" w:space="0" w:color="auto"/>
            <w:bottom w:val="none" w:sz="0" w:space="0" w:color="auto"/>
            <w:right w:val="none" w:sz="0" w:space="0" w:color="auto"/>
          </w:divBdr>
        </w:div>
        <w:div w:id="432554182">
          <w:marLeft w:val="640"/>
          <w:marRight w:val="0"/>
          <w:marTop w:val="0"/>
          <w:marBottom w:val="0"/>
          <w:divBdr>
            <w:top w:val="none" w:sz="0" w:space="0" w:color="auto"/>
            <w:left w:val="none" w:sz="0" w:space="0" w:color="auto"/>
            <w:bottom w:val="none" w:sz="0" w:space="0" w:color="auto"/>
            <w:right w:val="none" w:sz="0" w:space="0" w:color="auto"/>
          </w:divBdr>
        </w:div>
        <w:div w:id="120879709">
          <w:marLeft w:val="640"/>
          <w:marRight w:val="0"/>
          <w:marTop w:val="0"/>
          <w:marBottom w:val="0"/>
          <w:divBdr>
            <w:top w:val="none" w:sz="0" w:space="0" w:color="auto"/>
            <w:left w:val="none" w:sz="0" w:space="0" w:color="auto"/>
            <w:bottom w:val="none" w:sz="0" w:space="0" w:color="auto"/>
            <w:right w:val="none" w:sz="0" w:space="0" w:color="auto"/>
          </w:divBdr>
        </w:div>
        <w:div w:id="9988135">
          <w:marLeft w:val="640"/>
          <w:marRight w:val="0"/>
          <w:marTop w:val="0"/>
          <w:marBottom w:val="0"/>
          <w:divBdr>
            <w:top w:val="none" w:sz="0" w:space="0" w:color="auto"/>
            <w:left w:val="none" w:sz="0" w:space="0" w:color="auto"/>
            <w:bottom w:val="none" w:sz="0" w:space="0" w:color="auto"/>
            <w:right w:val="none" w:sz="0" w:space="0" w:color="auto"/>
          </w:divBdr>
        </w:div>
        <w:div w:id="1290823295">
          <w:marLeft w:val="640"/>
          <w:marRight w:val="0"/>
          <w:marTop w:val="0"/>
          <w:marBottom w:val="0"/>
          <w:divBdr>
            <w:top w:val="none" w:sz="0" w:space="0" w:color="auto"/>
            <w:left w:val="none" w:sz="0" w:space="0" w:color="auto"/>
            <w:bottom w:val="none" w:sz="0" w:space="0" w:color="auto"/>
            <w:right w:val="none" w:sz="0" w:space="0" w:color="auto"/>
          </w:divBdr>
        </w:div>
        <w:div w:id="1234973870">
          <w:marLeft w:val="640"/>
          <w:marRight w:val="0"/>
          <w:marTop w:val="0"/>
          <w:marBottom w:val="0"/>
          <w:divBdr>
            <w:top w:val="none" w:sz="0" w:space="0" w:color="auto"/>
            <w:left w:val="none" w:sz="0" w:space="0" w:color="auto"/>
            <w:bottom w:val="none" w:sz="0" w:space="0" w:color="auto"/>
            <w:right w:val="none" w:sz="0" w:space="0" w:color="auto"/>
          </w:divBdr>
        </w:div>
        <w:div w:id="372384905">
          <w:marLeft w:val="640"/>
          <w:marRight w:val="0"/>
          <w:marTop w:val="0"/>
          <w:marBottom w:val="0"/>
          <w:divBdr>
            <w:top w:val="none" w:sz="0" w:space="0" w:color="auto"/>
            <w:left w:val="none" w:sz="0" w:space="0" w:color="auto"/>
            <w:bottom w:val="none" w:sz="0" w:space="0" w:color="auto"/>
            <w:right w:val="none" w:sz="0" w:space="0" w:color="auto"/>
          </w:divBdr>
        </w:div>
        <w:div w:id="556941090">
          <w:marLeft w:val="640"/>
          <w:marRight w:val="0"/>
          <w:marTop w:val="0"/>
          <w:marBottom w:val="0"/>
          <w:divBdr>
            <w:top w:val="none" w:sz="0" w:space="0" w:color="auto"/>
            <w:left w:val="none" w:sz="0" w:space="0" w:color="auto"/>
            <w:bottom w:val="none" w:sz="0" w:space="0" w:color="auto"/>
            <w:right w:val="none" w:sz="0" w:space="0" w:color="auto"/>
          </w:divBdr>
        </w:div>
        <w:div w:id="460804325">
          <w:marLeft w:val="640"/>
          <w:marRight w:val="0"/>
          <w:marTop w:val="0"/>
          <w:marBottom w:val="0"/>
          <w:divBdr>
            <w:top w:val="none" w:sz="0" w:space="0" w:color="auto"/>
            <w:left w:val="none" w:sz="0" w:space="0" w:color="auto"/>
            <w:bottom w:val="none" w:sz="0" w:space="0" w:color="auto"/>
            <w:right w:val="none" w:sz="0" w:space="0" w:color="auto"/>
          </w:divBdr>
        </w:div>
        <w:div w:id="2039625694">
          <w:marLeft w:val="640"/>
          <w:marRight w:val="0"/>
          <w:marTop w:val="0"/>
          <w:marBottom w:val="0"/>
          <w:divBdr>
            <w:top w:val="none" w:sz="0" w:space="0" w:color="auto"/>
            <w:left w:val="none" w:sz="0" w:space="0" w:color="auto"/>
            <w:bottom w:val="none" w:sz="0" w:space="0" w:color="auto"/>
            <w:right w:val="none" w:sz="0" w:space="0" w:color="auto"/>
          </w:divBdr>
        </w:div>
        <w:div w:id="1366755137">
          <w:marLeft w:val="640"/>
          <w:marRight w:val="0"/>
          <w:marTop w:val="0"/>
          <w:marBottom w:val="0"/>
          <w:divBdr>
            <w:top w:val="none" w:sz="0" w:space="0" w:color="auto"/>
            <w:left w:val="none" w:sz="0" w:space="0" w:color="auto"/>
            <w:bottom w:val="none" w:sz="0" w:space="0" w:color="auto"/>
            <w:right w:val="none" w:sz="0" w:space="0" w:color="auto"/>
          </w:divBdr>
        </w:div>
        <w:div w:id="1335761641">
          <w:marLeft w:val="640"/>
          <w:marRight w:val="0"/>
          <w:marTop w:val="0"/>
          <w:marBottom w:val="0"/>
          <w:divBdr>
            <w:top w:val="none" w:sz="0" w:space="0" w:color="auto"/>
            <w:left w:val="none" w:sz="0" w:space="0" w:color="auto"/>
            <w:bottom w:val="none" w:sz="0" w:space="0" w:color="auto"/>
            <w:right w:val="none" w:sz="0" w:space="0" w:color="auto"/>
          </w:divBdr>
        </w:div>
        <w:div w:id="1528912300">
          <w:marLeft w:val="640"/>
          <w:marRight w:val="0"/>
          <w:marTop w:val="0"/>
          <w:marBottom w:val="0"/>
          <w:divBdr>
            <w:top w:val="none" w:sz="0" w:space="0" w:color="auto"/>
            <w:left w:val="none" w:sz="0" w:space="0" w:color="auto"/>
            <w:bottom w:val="none" w:sz="0" w:space="0" w:color="auto"/>
            <w:right w:val="none" w:sz="0" w:space="0" w:color="auto"/>
          </w:divBdr>
        </w:div>
        <w:div w:id="943004246">
          <w:marLeft w:val="640"/>
          <w:marRight w:val="0"/>
          <w:marTop w:val="0"/>
          <w:marBottom w:val="0"/>
          <w:divBdr>
            <w:top w:val="none" w:sz="0" w:space="0" w:color="auto"/>
            <w:left w:val="none" w:sz="0" w:space="0" w:color="auto"/>
            <w:bottom w:val="none" w:sz="0" w:space="0" w:color="auto"/>
            <w:right w:val="none" w:sz="0" w:space="0" w:color="auto"/>
          </w:divBdr>
        </w:div>
        <w:div w:id="1372924106">
          <w:marLeft w:val="640"/>
          <w:marRight w:val="0"/>
          <w:marTop w:val="0"/>
          <w:marBottom w:val="0"/>
          <w:divBdr>
            <w:top w:val="none" w:sz="0" w:space="0" w:color="auto"/>
            <w:left w:val="none" w:sz="0" w:space="0" w:color="auto"/>
            <w:bottom w:val="none" w:sz="0" w:space="0" w:color="auto"/>
            <w:right w:val="none" w:sz="0" w:space="0" w:color="auto"/>
          </w:divBdr>
        </w:div>
        <w:div w:id="1767268534">
          <w:marLeft w:val="640"/>
          <w:marRight w:val="0"/>
          <w:marTop w:val="0"/>
          <w:marBottom w:val="0"/>
          <w:divBdr>
            <w:top w:val="none" w:sz="0" w:space="0" w:color="auto"/>
            <w:left w:val="none" w:sz="0" w:space="0" w:color="auto"/>
            <w:bottom w:val="none" w:sz="0" w:space="0" w:color="auto"/>
            <w:right w:val="none" w:sz="0" w:space="0" w:color="auto"/>
          </w:divBdr>
        </w:div>
        <w:div w:id="1347289363">
          <w:marLeft w:val="640"/>
          <w:marRight w:val="0"/>
          <w:marTop w:val="0"/>
          <w:marBottom w:val="0"/>
          <w:divBdr>
            <w:top w:val="none" w:sz="0" w:space="0" w:color="auto"/>
            <w:left w:val="none" w:sz="0" w:space="0" w:color="auto"/>
            <w:bottom w:val="none" w:sz="0" w:space="0" w:color="auto"/>
            <w:right w:val="none" w:sz="0" w:space="0" w:color="auto"/>
          </w:divBdr>
        </w:div>
        <w:div w:id="1155686915">
          <w:marLeft w:val="640"/>
          <w:marRight w:val="0"/>
          <w:marTop w:val="0"/>
          <w:marBottom w:val="0"/>
          <w:divBdr>
            <w:top w:val="none" w:sz="0" w:space="0" w:color="auto"/>
            <w:left w:val="none" w:sz="0" w:space="0" w:color="auto"/>
            <w:bottom w:val="none" w:sz="0" w:space="0" w:color="auto"/>
            <w:right w:val="none" w:sz="0" w:space="0" w:color="auto"/>
          </w:divBdr>
        </w:div>
        <w:div w:id="873007947">
          <w:marLeft w:val="640"/>
          <w:marRight w:val="0"/>
          <w:marTop w:val="0"/>
          <w:marBottom w:val="0"/>
          <w:divBdr>
            <w:top w:val="none" w:sz="0" w:space="0" w:color="auto"/>
            <w:left w:val="none" w:sz="0" w:space="0" w:color="auto"/>
            <w:bottom w:val="none" w:sz="0" w:space="0" w:color="auto"/>
            <w:right w:val="none" w:sz="0" w:space="0" w:color="auto"/>
          </w:divBdr>
        </w:div>
        <w:div w:id="1489520260">
          <w:marLeft w:val="640"/>
          <w:marRight w:val="0"/>
          <w:marTop w:val="0"/>
          <w:marBottom w:val="0"/>
          <w:divBdr>
            <w:top w:val="none" w:sz="0" w:space="0" w:color="auto"/>
            <w:left w:val="none" w:sz="0" w:space="0" w:color="auto"/>
            <w:bottom w:val="none" w:sz="0" w:space="0" w:color="auto"/>
            <w:right w:val="none" w:sz="0" w:space="0" w:color="auto"/>
          </w:divBdr>
        </w:div>
        <w:div w:id="1496535879">
          <w:marLeft w:val="640"/>
          <w:marRight w:val="0"/>
          <w:marTop w:val="0"/>
          <w:marBottom w:val="0"/>
          <w:divBdr>
            <w:top w:val="none" w:sz="0" w:space="0" w:color="auto"/>
            <w:left w:val="none" w:sz="0" w:space="0" w:color="auto"/>
            <w:bottom w:val="none" w:sz="0" w:space="0" w:color="auto"/>
            <w:right w:val="none" w:sz="0" w:space="0" w:color="auto"/>
          </w:divBdr>
        </w:div>
        <w:div w:id="2048873837">
          <w:marLeft w:val="640"/>
          <w:marRight w:val="0"/>
          <w:marTop w:val="0"/>
          <w:marBottom w:val="0"/>
          <w:divBdr>
            <w:top w:val="none" w:sz="0" w:space="0" w:color="auto"/>
            <w:left w:val="none" w:sz="0" w:space="0" w:color="auto"/>
            <w:bottom w:val="none" w:sz="0" w:space="0" w:color="auto"/>
            <w:right w:val="none" w:sz="0" w:space="0" w:color="auto"/>
          </w:divBdr>
        </w:div>
        <w:div w:id="1740901695">
          <w:marLeft w:val="640"/>
          <w:marRight w:val="0"/>
          <w:marTop w:val="0"/>
          <w:marBottom w:val="0"/>
          <w:divBdr>
            <w:top w:val="none" w:sz="0" w:space="0" w:color="auto"/>
            <w:left w:val="none" w:sz="0" w:space="0" w:color="auto"/>
            <w:bottom w:val="none" w:sz="0" w:space="0" w:color="auto"/>
            <w:right w:val="none" w:sz="0" w:space="0" w:color="auto"/>
          </w:divBdr>
        </w:div>
        <w:div w:id="820730700">
          <w:marLeft w:val="640"/>
          <w:marRight w:val="0"/>
          <w:marTop w:val="0"/>
          <w:marBottom w:val="0"/>
          <w:divBdr>
            <w:top w:val="none" w:sz="0" w:space="0" w:color="auto"/>
            <w:left w:val="none" w:sz="0" w:space="0" w:color="auto"/>
            <w:bottom w:val="none" w:sz="0" w:space="0" w:color="auto"/>
            <w:right w:val="none" w:sz="0" w:space="0" w:color="auto"/>
          </w:divBdr>
        </w:div>
        <w:div w:id="370540720">
          <w:marLeft w:val="640"/>
          <w:marRight w:val="0"/>
          <w:marTop w:val="0"/>
          <w:marBottom w:val="0"/>
          <w:divBdr>
            <w:top w:val="none" w:sz="0" w:space="0" w:color="auto"/>
            <w:left w:val="none" w:sz="0" w:space="0" w:color="auto"/>
            <w:bottom w:val="none" w:sz="0" w:space="0" w:color="auto"/>
            <w:right w:val="none" w:sz="0" w:space="0" w:color="auto"/>
          </w:divBdr>
        </w:div>
      </w:divsChild>
    </w:div>
    <w:div w:id="1520895771">
      <w:bodyDiv w:val="1"/>
      <w:marLeft w:val="0"/>
      <w:marRight w:val="0"/>
      <w:marTop w:val="0"/>
      <w:marBottom w:val="0"/>
      <w:divBdr>
        <w:top w:val="none" w:sz="0" w:space="0" w:color="auto"/>
        <w:left w:val="none" w:sz="0" w:space="0" w:color="auto"/>
        <w:bottom w:val="none" w:sz="0" w:space="0" w:color="auto"/>
        <w:right w:val="none" w:sz="0" w:space="0" w:color="auto"/>
      </w:divBdr>
      <w:divsChild>
        <w:div w:id="1538392544">
          <w:marLeft w:val="640"/>
          <w:marRight w:val="0"/>
          <w:marTop w:val="0"/>
          <w:marBottom w:val="0"/>
          <w:divBdr>
            <w:top w:val="none" w:sz="0" w:space="0" w:color="auto"/>
            <w:left w:val="none" w:sz="0" w:space="0" w:color="auto"/>
            <w:bottom w:val="none" w:sz="0" w:space="0" w:color="auto"/>
            <w:right w:val="none" w:sz="0" w:space="0" w:color="auto"/>
          </w:divBdr>
        </w:div>
        <w:div w:id="1960332826">
          <w:marLeft w:val="640"/>
          <w:marRight w:val="0"/>
          <w:marTop w:val="0"/>
          <w:marBottom w:val="0"/>
          <w:divBdr>
            <w:top w:val="none" w:sz="0" w:space="0" w:color="auto"/>
            <w:left w:val="none" w:sz="0" w:space="0" w:color="auto"/>
            <w:bottom w:val="none" w:sz="0" w:space="0" w:color="auto"/>
            <w:right w:val="none" w:sz="0" w:space="0" w:color="auto"/>
          </w:divBdr>
        </w:div>
        <w:div w:id="1818840379">
          <w:marLeft w:val="640"/>
          <w:marRight w:val="0"/>
          <w:marTop w:val="0"/>
          <w:marBottom w:val="0"/>
          <w:divBdr>
            <w:top w:val="none" w:sz="0" w:space="0" w:color="auto"/>
            <w:left w:val="none" w:sz="0" w:space="0" w:color="auto"/>
            <w:bottom w:val="none" w:sz="0" w:space="0" w:color="auto"/>
            <w:right w:val="none" w:sz="0" w:space="0" w:color="auto"/>
          </w:divBdr>
        </w:div>
        <w:div w:id="2072269172">
          <w:marLeft w:val="640"/>
          <w:marRight w:val="0"/>
          <w:marTop w:val="0"/>
          <w:marBottom w:val="0"/>
          <w:divBdr>
            <w:top w:val="none" w:sz="0" w:space="0" w:color="auto"/>
            <w:left w:val="none" w:sz="0" w:space="0" w:color="auto"/>
            <w:bottom w:val="none" w:sz="0" w:space="0" w:color="auto"/>
            <w:right w:val="none" w:sz="0" w:space="0" w:color="auto"/>
          </w:divBdr>
        </w:div>
        <w:div w:id="1957520013">
          <w:marLeft w:val="640"/>
          <w:marRight w:val="0"/>
          <w:marTop w:val="0"/>
          <w:marBottom w:val="0"/>
          <w:divBdr>
            <w:top w:val="none" w:sz="0" w:space="0" w:color="auto"/>
            <w:left w:val="none" w:sz="0" w:space="0" w:color="auto"/>
            <w:bottom w:val="none" w:sz="0" w:space="0" w:color="auto"/>
            <w:right w:val="none" w:sz="0" w:space="0" w:color="auto"/>
          </w:divBdr>
        </w:div>
        <w:div w:id="1500538521">
          <w:marLeft w:val="640"/>
          <w:marRight w:val="0"/>
          <w:marTop w:val="0"/>
          <w:marBottom w:val="0"/>
          <w:divBdr>
            <w:top w:val="none" w:sz="0" w:space="0" w:color="auto"/>
            <w:left w:val="none" w:sz="0" w:space="0" w:color="auto"/>
            <w:bottom w:val="none" w:sz="0" w:space="0" w:color="auto"/>
            <w:right w:val="none" w:sz="0" w:space="0" w:color="auto"/>
          </w:divBdr>
        </w:div>
        <w:div w:id="697202105">
          <w:marLeft w:val="640"/>
          <w:marRight w:val="0"/>
          <w:marTop w:val="0"/>
          <w:marBottom w:val="0"/>
          <w:divBdr>
            <w:top w:val="none" w:sz="0" w:space="0" w:color="auto"/>
            <w:left w:val="none" w:sz="0" w:space="0" w:color="auto"/>
            <w:bottom w:val="none" w:sz="0" w:space="0" w:color="auto"/>
            <w:right w:val="none" w:sz="0" w:space="0" w:color="auto"/>
          </w:divBdr>
        </w:div>
        <w:div w:id="1795908052">
          <w:marLeft w:val="640"/>
          <w:marRight w:val="0"/>
          <w:marTop w:val="0"/>
          <w:marBottom w:val="0"/>
          <w:divBdr>
            <w:top w:val="none" w:sz="0" w:space="0" w:color="auto"/>
            <w:left w:val="none" w:sz="0" w:space="0" w:color="auto"/>
            <w:bottom w:val="none" w:sz="0" w:space="0" w:color="auto"/>
            <w:right w:val="none" w:sz="0" w:space="0" w:color="auto"/>
          </w:divBdr>
        </w:div>
        <w:div w:id="666396465">
          <w:marLeft w:val="640"/>
          <w:marRight w:val="0"/>
          <w:marTop w:val="0"/>
          <w:marBottom w:val="0"/>
          <w:divBdr>
            <w:top w:val="none" w:sz="0" w:space="0" w:color="auto"/>
            <w:left w:val="none" w:sz="0" w:space="0" w:color="auto"/>
            <w:bottom w:val="none" w:sz="0" w:space="0" w:color="auto"/>
            <w:right w:val="none" w:sz="0" w:space="0" w:color="auto"/>
          </w:divBdr>
        </w:div>
        <w:div w:id="2012369017">
          <w:marLeft w:val="640"/>
          <w:marRight w:val="0"/>
          <w:marTop w:val="0"/>
          <w:marBottom w:val="0"/>
          <w:divBdr>
            <w:top w:val="none" w:sz="0" w:space="0" w:color="auto"/>
            <w:left w:val="none" w:sz="0" w:space="0" w:color="auto"/>
            <w:bottom w:val="none" w:sz="0" w:space="0" w:color="auto"/>
            <w:right w:val="none" w:sz="0" w:space="0" w:color="auto"/>
          </w:divBdr>
        </w:div>
        <w:div w:id="1138649826">
          <w:marLeft w:val="640"/>
          <w:marRight w:val="0"/>
          <w:marTop w:val="0"/>
          <w:marBottom w:val="0"/>
          <w:divBdr>
            <w:top w:val="none" w:sz="0" w:space="0" w:color="auto"/>
            <w:left w:val="none" w:sz="0" w:space="0" w:color="auto"/>
            <w:bottom w:val="none" w:sz="0" w:space="0" w:color="auto"/>
            <w:right w:val="none" w:sz="0" w:space="0" w:color="auto"/>
          </w:divBdr>
        </w:div>
        <w:div w:id="2126654778">
          <w:marLeft w:val="640"/>
          <w:marRight w:val="0"/>
          <w:marTop w:val="0"/>
          <w:marBottom w:val="0"/>
          <w:divBdr>
            <w:top w:val="none" w:sz="0" w:space="0" w:color="auto"/>
            <w:left w:val="none" w:sz="0" w:space="0" w:color="auto"/>
            <w:bottom w:val="none" w:sz="0" w:space="0" w:color="auto"/>
            <w:right w:val="none" w:sz="0" w:space="0" w:color="auto"/>
          </w:divBdr>
        </w:div>
        <w:div w:id="412704100">
          <w:marLeft w:val="640"/>
          <w:marRight w:val="0"/>
          <w:marTop w:val="0"/>
          <w:marBottom w:val="0"/>
          <w:divBdr>
            <w:top w:val="none" w:sz="0" w:space="0" w:color="auto"/>
            <w:left w:val="none" w:sz="0" w:space="0" w:color="auto"/>
            <w:bottom w:val="none" w:sz="0" w:space="0" w:color="auto"/>
            <w:right w:val="none" w:sz="0" w:space="0" w:color="auto"/>
          </w:divBdr>
        </w:div>
        <w:div w:id="2009476708">
          <w:marLeft w:val="640"/>
          <w:marRight w:val="0"/>
          <w:marTop w:val="0"/>
          <w:marBottom w:val="0"/>
          <w:divBdr>
            <w:top w:val="none" w:sz="0" w:space="0" w:color="auto"/>
            <w:left w:val="none" w:sz="0" w:space="0" w:color="auto"/>
            <w:bottom w:val="none" w:sz="0" w:space="0" w:color="auto"/>
            <w:right w:val="none" w:sz="0" w:space="0" w:color="auto"/>
          </w:divBdr>
        </w:div>
        <w:div w:id="1381124287">
          <w:marLeft w:val="640"/>
          <w:marRight w:val="0"/>
          <w:marTop w:val="0"/>
          <w:marBottom w:val="0"/>
          <w:divBdr>
            <w:top w:val="none" w:sz="0" w:space="0" w:color="auto"/>
            <w:left w:val="none" w:sz="0" w:space="0" w:color="auto"/>
            <w:bottom w:val="none" w:sz="0" w:space="0" w:color="auto"/>
            <w:right w:val="none" w:sz="0" w:space="0" w:color="auto"/>
          </w:divBdr>
        </w:div>
        <w:div w:id="1692146153">
          <w:marLeft w:val="640"/>
          <w:marRight w:val="0"/>
          <w:marTop w:val="0"/>
          <w:marBottom w:val="0"/>
          <w:divBdr>
            <w:top w:val="none" w:sz="0" w:space="0" w:color="auto"/>
            <w:left w:val="none" w:sz="0" w:space="0" w:color="auto"/>
            <w:bottom w:val="none" w:sz="0" w:space="0" w:color="auto"/>
            <w:right w:val="none" w:sz="0" w:space="0" w:color="auto"/>
          </w:divBdr>
        </w:div>
        <w:div w:id="418260803">
          <w:marLeft w:val="640"/>
          <w:marRight w:val="0"/>
          <w:marTop w:val="0"/>
          <w:marBottom w:val="0"/>
          <w:divBdr>
            <w:top w:val="none" w:sz="0" w:space="0" w:color="auto"/>
            <w:left w:val="none" w:sz="0" w:space="0" w:color="auto"/>
            <w:bottom w:val="none" w:sz="0" w:space="0" w:color="auto"/>
            <w:right w:val="none" w:sz="0" w:space="0" w:color="auto"/>
          </w:divBdr>
        </w:div>
        <w:div w:id="952521534">
          <w:marLeft w:val="640"/>
          <w:marRight w:val="0"/>
          <w:marTop w:val="0"/>
          <w:marBottom w:val="0"/>
          <w:divBdr>
            <w:top w:val="none" w:sz="0" w:space="0" w:color="auto"/>
            <w:left w:val="none" w:sz="0" w:space="0" w:color="auto"/>
            <w:bottom w:val="none" w:sz="0" w:space="0" w:color="auto"/>
            <w:right w:val="none" w:sz="0" w:space="0" w:color="auto"/>
          </w:divBdr>
        </w:div>
        <w:div w:id="133257934">
          <w:marLeft w:val="640"/>
          <w:marRight w:val="0"/>
          <w:marTop w:val="0"/>
          <w:marBottom w:val="0"/>
          <w:divBdr>
            <w:top w:val="none" w:sz="0" w:space="0" w:color="auto"/>
            <w:left w:val="none" w:sz="0" w:space="0" w:color="auto"/>
            <w:bottom w:val="none" w:sz="0" w:space="0" w:color="auto"/>
            <w:right w:val="none" w:sz="0" w:space="0" w:color="auto"/>
          </w:divBdr>
        </w:div>
        <w:div w:id="1121993928">
          <w:marLeft w:val="640"/>
          <w:marRight w:val="0"/>
          <w:marTop w:val="0"/>
          <w:marBottom w:val="0"/>
          <w:divBdr>
            <w:top w:val="none" w:sz="0" w:space="0" w:color="auto"/>
            <w:left w:val="none" w:sz="0" w:space="0" w:color="auto"/>
            <w:bottom w:val="none" w:sz="0" w:space="0" w:color="auto"/>
            <w:right w:val="none" w:sz="0" w:space="0" w:color="auto"/>
          </w:divBdr>
        </w:div>
        <w:div w:id="1534227658">
          <w:marLeft w:val="640"/>
          <w:marRight w:val="0"/>
          <w:marTop w:val="0"/>
          <w:marBottom w:val="0"/>
          <w:divBdr>
            <w:top w:val="none" w:sz="0" w:space="0" w:color="auto"/>
            <w:left w:val="none" w:sz="0" w:space="0" w:color="auto"/>
            <w:bottom w:val="none" w:sz="0" w:space="0" w:color="auto"/>
            <w:right w:val="none" w:sz="0" w:space="0" w:color="auto"/>
          </w:divBdr>
        </w:div>
        <w:div w:id="241335445">
          <w:marLeft w:val="640"/>
          <w:marRight w:val="0"/>
          <w:marTop w:val="0"/>
          <w:marBottom w:val="0"/>
          <w:divBdr>
            <w:top w:val="none" w:sz="0" w:space="0" w:color="auto"/>
            <w:left w:val="none" w:sz="0" w:space="0" w:color="auto"/>
            <w:bottom w:val="none" w:sz="0" w:space="0" w:color="auto"/>
            <w:right w:val="none" w:sz="0" w:space="0" w:color="auto"/>
          </w:divBdr>
        </w:div>
        <w:div w:id="238638154">
          <w:marLeft w:val="640"/>
          <w:marRight w:val="0"/>
          <w:marTop w:val="0"/>
          <w:marBottom w:val="0"/>
          <w:divBdr>
            <w:top w:val="none" w:sz="0" w:space="0" w:color="auto"/>
            <w:left w:val="none" w:sz="0" w:space="0" w:color="auto"/>
            <w:bottom w:val="none" w:sz="0" w:space="0" w:color="auto"/>
            <w:right w:val="none" w:sz="0" w:space="0" w:color="auto"/>
          </w:divBdr>
        </w:div>
        <w:div w:id="1327628890">
          <w:marLeft w:val="640"/>
          <w:marRight w:val="0"/>
          <w:marTop w:val="0"/>
          <w:marBottom w:val="0"/>
          <w:divBdr>
            <w:top w:val="none" w:sz="0" w:space="0" w:color="auto"/>
            <w:left w:val="none" w:sz="0" w:space="0" w:color="auto"/>
            <w:bottom w:val="none" w:sz="0" w:space="0" w:color="auto"/>
            <w:right w:val="none" w:sz="0" w:space="0" w:color="auto"/>
          </w:divBdr>
        </w:div>
        <w:div w:id="782384178">
          <w:marLeft w:val="640"/>
          <w:marRight w:val="0"/>
          <w:marTop w:val="0"/>
          <w:marBottom w:val="0"/>
          <w:divBdr>
            <w:top w:val="none" w:sz="0" w:space="0" w:color="auto"/>
            <w:left w:val="none" w:sz="0" w:space="0" w:color="auto"/>
            <w:bottom w:val="none" w:sz="0" w:space="0" w:color="auto"/>
            <w:right w:val="none" w:sz="0" w:space="0" w:color="auto"/>
          </w:divBdr>
        </w:div>
        <w:div w:id="1586718293">
          <w:marLeft w:val="640"/>
          <w:marRight w:val="0"/>
          <w:marTop w:val="0"/>
          <w:marBottom w:val="0"/>
          <w:divBdr>
            <w:top w:val="none" w:sz="0" w:space="0" w:color="auto"/>
            <w:left w:val="none" w:sz="0" w:space="0" w:color="auto"/>
            <w:bottom w:val="none" w:sz="0" w:space="0" w:color="auto"/>
            <w:right w:val="none" w:sz="0" w:space="0" w:color="auto"/>
          </w:divBdr>
        </w:div>
        <w:div w:id="19934777">
          <w:marLeft w:val="640"/>
          <w:marRight w:val="0"/>
          <w:marTop w:val="0"/>
          <w:marBottom w:val="0"/>
          <w:divBdr>
            <w:top w:val="none" w:sz="0" w:space="0" w:color="auto"/>
            <w:left w:val="none" w:sz="0" w:space="0" w:color="auto"/>
            <w:bottom w:val="none" w:sz="0" w:space="0" w:color="auto"/>
            <w:right w:val="none" w:sz="0" w:space="0" w:color="auto"/>
          </w:divBdr>
        </w:div>
        <w:div w:id="1156191283">
          <w:marLeft w:val="640"/>
          <w:marRight w:val="0"/>
          <w:marTop w:val="0"/>
          <w:marBottom w:val="0"/>
          <w:divBdr>
            <w:top w:val="none" w:sz="0" w:space="0" w:color="auto"/>
            <w:left w:val="none" w:sz="0" w:space="0" w:color="auto"/>
            <w:bottom w:val="none" w:sz="0" w:space="0" w:color="auto"/>
            <w:right w:val="none" w:sz="0" w:space="0" w:color="auto"/>
          </w:divBdr>
        </w:div>
        <w:div w:id="2003193738">
          <w:marLeft w:val="640"/>
          <w:marRight w:val="0"/>
          <w:marTop w:val="0"/>
          <w:marBottom w:val="0"/>
          <w:divBdr>
            <w:top w:val="none" w:sz="0" w:space="0" w:color="auto"/>
            <w:left w:val="none" w:sz="0" w:space="0" w:color="auto"/>
            <w:bottom w:val="none" w:sz="0" w:space="0" w:color="auto"/>
            <w:right w:val="none" w:sz="0" w:space="0" w:color="auto"/>
          </w:divBdr>
        </w:div>
        <w:div w:id="72514211">
          <w:marLeft w:val="640"/>
          <w:marRight w:val="0"/>
          <w:marTop w:val="0"/>
          <w:marBottom w:val="0"/>
          <w:divBdr>
            <w:top w:val="none" w:sz="0" w:space="0" w:color="auto"/>
            <w:left w:val="none" w:sz="0" w:space="0" w:color="auto"/>
            <w:bottom w:val="none" w:sz="0" w:space="0" w:color="auto"/>
            <w:right w:val="none" w:sz="0" w:space="0" w:color="auto"/>
          </w:divBdr>
        </w:div>
        <w:div w:id="1896625089">
          <w:marLeft w:val="640"/>
          <w:marRight w:val="0"/>
          <w:marTop w:val="0"/>
          <w:marBottom w:val="0"/>
          <w:divBdr>
            <w:top w:val="none" w:sz="0" w:space="0" w:color="auto"/>
            <w:left w:val="none" w:sz="0" w:space="0" w:color="auto"/>
            <w:bottom w:val="none" w:sz="0" w:space="0" w:color="auto"/>
            <w:right w:val="none" w:sz="0" w:space="0" w:color="auto"/>
          </w:divBdr>
        </w:div>
        <w:div w:id="404031759">
          <w:marLeft w:val="640"/>
          <w:marRight w:val="0"/>
          <w:marTop w:val="0"/>
          <w:marBottom w:val="0"/>
          <w:divBdr>
            <w:top w:val="none" w:sz="0" w:space="0" w:color="auto"/>
            <w:left w:val="none" w:sz="0" w:space="0" w:color="auto"/>
            <w:bottom w:val="none" w:sz="0" w:space="0" w:color="auto"/>
            <w:right w:val="none" w:sz="0" w:space="0" w:color="auto"/>
          </w:divBdr>
        </w:div>
        <w:div w:id="2079934974">
          <w:marLeft w:val="640"/>
          <w:marRight w:val="0"/>
          <w:marTop w:val="0"/>
          <w:marBottom w:val="0"/>
          <w:divBdr>
            <w:top w:val="none" w:sz="0" w:space="0" w:color="auto"/>
            <w:left w:val="none" w:sz="0" w:space="0" w:color="auto"/>
            <w:bottom w:val="none" w:sz="0" w:space="0" w:color="auto"/>
            <w:right w:val="none" w:sz="0" w:space="0" w:color="auto"/>
          </w:divBdr>
        </w:div>
        <w:div w:id="588005479">
          <w:marLeft w:val="640"/>
          <w:marRight w:val="0"/>
          <w:marTop w:val="0"/>
          <w:marBottom w:val="0"/>
          <w:divBdr>
            <w:top w:val="none" w:sz="0" w:space="0" w:color="auto"/>
            <w:left w:val="none" w:sz="0" w:space="0" w:color="auto"/>
            <w:bottom w:val="none" w:sz="0" w:space="0" w:color="auto"/>
            <w:right w:val="none" w:sz="0" w:space="0" w:color="auto"/>
          </w:divBdr>
        </w:div>
        <w:div w:id="1083067336">
          <w:marLeft w:val="640"/>
          <w:marRight w:val="0"/>
          <w:marTop w:val="0"/>
          <w:marBottom w:val="0"/>
          <w:divBdr>
            <w:top w:val="none" w:sz="0" w:space="0" w:color="auto"/>
            <w:left w:val="none" w:sz="0" w:space="0" w:color="auto"/>
            <w:bottom w:val="none" w:sz="0" w:space="0" w:color="auto"/>
            <w:right w:val="none" w:sz="0" w:space="0" w:color="auto"/>
          </w:divBdr>
        </w:div>
        <w:div w:id="1444107658">
          <w:marLeft w:val="640"/>
          <w:marRight w:val="0"/>
          <w:marTop w:val="0"/>
          <w:marBottom w:val="0"/>
          <w:divBdr>
            <w:top w:val="none" w:sz="0" w:space="0" w:color="auto"/>
            <w:left w:val="none" w:sz="0" w:space="0" w:color="auto"/>
            <w:bottom w:val="none" w:sz="0" w:space="0" w:color="auto"/>
            <w:right w:val="none" w:sz="0" w:space="0" w:color="auto"/>
          </w:divBdr>
        </w:div>
        <w:div w:id="517156930">
          <w:marLeft w:val="640"/>
          <w:marRight w:val="0"/>
          <w:marTop w:val="0"/>
          <w:marBottom w:val="0"/>
          <w:divBdr>
            <w:top w:val="none" w:sz="0" w:space="0" w:color="auto"/>
            <w:left w:val="none" w:sz="0" w:space="0" w:color="auto"/>
            <w:bottom w:val="none" w:sz="0" w:space="0" w:color="auto"/>
            <w:right w:val="none" w:sz="0" w:space="0" w:color="auto"/>
          </w:divBdr>
        </w:div>
        <w:div w:id="2063746065">
          <w:marLeft w:val="640"/>
          <w:marRight w:val="0"/>
          <w:marTop w:val="0"/>
          <w:marBottom w:val="0"/>
          <w:divBdr>
            <w:top w:val="none" w:sz="0" w:space="0" w:color="auto"/>
            <w:left w:val="none" w:sz="0" w:space="0" w:color="auto"/>
            <w:bottom w:val="none" w:sz="0" w:space="0" w:color="auto"/>
            <w:right w:val="none" w:sz="0" w:space="0" w:color="auto"/>
          </w:divBdr>
        </w:div>
        <w:div w:id="1496799675">
          <w:marLeft w:val="640"/>
          <w:marRight w:val="0"/>
          <w:marTop w:val="0"/>
          <w:marBottom w:val="0"/>
          <w:divBdr>
            <w:top w:val="none" w:sz="0" w:space="0" w:color="auto"/>
            <w:left w:val="none" w:sz="0" w:space="0" w:color="auto"/>
            <w:bottom w:val="none" w:sz="0" w:space="0" w:color="auto"/>
            <w:right w:val="none" w:sz="0" w:space="0" w:color="auto"/>
          </w:divBdr>
        </w:div>
        <w:div w:id="2001536306">
          <w:marLeft w:val="640"/>
          <w:marRight w:val="0"/>
          <w:marTop w:val="0"/>
          <w:marBottom w:val="0"/>
          <w:divBdr>
            <w:top w:val="none" w:sz="0" w:space="0" w:color="auto"/>
            <w:left w:val="none" w:sz="0" w:space="0" w:color="auto"/>
            <w:bottom w:val="none" w:sz="0" w:space="0" w:color="auto"/>
            <w:right w:val="none" w:sz="0" w:space="0" w:color="auto"/>
          </w:divBdr>
        </w:div>
        <w:div w:id="1479565413">
          <w:marLeft w:val="640"/>
          <w:marRight w:val="0"/>
          <w:marTop w:val="0"/>
          <w:marBottom w:val="0"/>
          <w:divBdr>
            <w:top w:val="none" w:sz="0" w:space="0" w:color="auto"/>
            <w:left w:val="none" w:sz="0" w:space="0" w:color="auto"/>
            <w:bottom w:val="none" w:sz="0" w:space="0" w:color="auto"/>
            <w:right w:val="none" w:sz="0" w:space="0" w:color="auto"/>
          </w:divBdr>
        </w:div>
        <w:div w:id="386807444">
          <w:marLeft w:val="640"/>
          <w:marRight w:val="0"/>
          <w:marTop w:val="0"/>
          <w:marBottom w:val="0"/>
          <w:divBdr>
            <w:top w:val="none" w:sz="0" w:space="0" w:color="auto"/>
            <w:left w:val="none" w:sz="0" w:space="0" w:color="auto"/>
            <w:bottom w:val="none" w:sz="0" w:space="0" w:color="auto"/>
            <w:right w:val="none" w:sz="0" w:space="0" w:color="auto"/>
          </w:divBdr>
        </w:div>
        <w:div w:id="1398211786">
          <w:marLeft w:val="640"/>
          <w:marRight w:val="0"/>
          <w:marTop w:val="0"/>
          <w:marBottom w:val="0"/>
          <w:divBdr>
            <w:top w:val="none" w:sz="0" w:space="0" w:color="auto"/>
            <w:left w:val="none" w:sz="0" w:space="0" w:color="auto"/>
            <w:bottom w:val="none" w:sz="0" w:space="0" w:color="auto"/>
            <w:right w:val="none" w:sz="0" w:space="0" w:color="auto"/>
          </w:divBdr>
        </w:div>
        <w:div w:id="1001473977">
          <w:marLeft w:val="640"/>
          <w:marRight w:val="0"/>
          <w:marTop w:val="0"/>
          <w:marBottom w:val="0"/>
          <w:divBdr>
            <w:top w:val="none" w:sz="0" w:space="0" w:color="auto"/>
            <w:left w:val="none" w:sz="0" w:space="0" w:color="auto"/>
            <w:bottom w:val="none" w:sz="0" w:space="0" w:color="auto"/>
            <w:right w:val="none" w:sz="0" w:space="0" w:color="auto"/>
          </w:divBdr>
        </w:div>
        <w:div w:id="412435979">
          <w:marLeft w:val="640"/>
          <w:marRight w:val="0"/>
          <w:marTop w:val="0"/>
          <w:marBottom w:val="0"/>
          <w:divBdr>
            <w:top w:val="none" w:sz="0" w:space="0" w:color="auto"/>
            <w:left w:val="none" w:sz="0" w:space="0" w:color="auto"/>
            <w:bottom w:val="none" w:sz="0" w:space="0" w:color="auto"/>
            <w:right w:val="none" w:sz="0" w:space="0" w:color="auto"/>
          </w:divBdr>
        </w:div>
        <w:div w:id="757293601">
          <w:marLeft w:val="640"/>
          <w:marRight w:val="0"/>
          <w:marTop w:val="0"/>
          <w:marBottom w:val="0"/>
          <w:divBdr>
            <w:top w:val="none" w:sz="0" w:space="0" w:color="auto"/>
            <w:left w:val="none" w:sz="0" w:space="0" w:color="auto"/>
            <w:bottom w:val="none" w:sz="0" w:space="0" w:color="auto"/>
            <w:right w:val="none" w:sz="0" w:space="0" w:color="auto"/>
          </w:divBdr>
        </w:div>
        <w:div w:id="811752496">
          <w:marLeft w:val="640"/>
          <w:marRight w:val="0"/>
          <w:marTop w:val="0"/>
          <w:marBottom w:val="0"/>
          <w:divBdr>
            <w:top w:val="none" w:sz="0" w:space="0" w:color="auto"/>
            <w:left w:val="none" w:sz="0" w:space="0" w:color="auto"/>
            <w:bottom w:val="none" w:sz="0" w:space="0" w:color="auto"/>
            <w:right w:val="none" w:sz="0" w:space="0" w:color="auto"/>
          </w:divBdr>
        </w:div>
        <w:div w:id="962658489">
          <w:marLeft w:val="640"/>
          <w:marRight w:val="0"/>
          <w:marTop w:val="0"/>
          <w:marBottom w:val="0"/>
          <w:divBdr>
            <w:top w:val="none" w:sz="0" w:space="0" w:color="auto"/>
            <w:left w:val="none" w:sz="0" w:space="0" w:color="auto"/>
            <w:bottom w:val="none" w:sz="0" w:space="0" w:color="auto"/>
            <w:right w:val="none" w:sz="0" w:space="0" w:color="auto"/>
          </w:divBdr>
        </w:div>
        <w:div w:id="1131559464">
          <w:marLeft w:val="640"/>
          <w:marRight w:val="0"/>
          <w:marTop w:val="0"/>
          <w:marBottom w:val="0"/>
          <w:divBdr>
            <w:top w:val="none" w:sz="0" w:space="0" w:color="auto"/>
            <w:left w:val="none" w:sz="0" w:space="0" w:color="auto"/>
            <w:bottom w:val="none" w:sz="0" w:space="0" w:color="auto"/>
            <w:right w:val="none" w:sz="0" w:space="0" w:color="auto"/>
          </w:divBdr>
        </w:div>
        <w:div w:id="741489691">
          <w:marLeft w:val="640"/>
          <w:marRight w:val="0"/>
          <w:marTop w:val="0"/>
          <w:marBottom w:val="0"/>
          <w:divBdr>
            <w:top w:val="none" w:sz="0" w:space="0" w:color="auto"/>
            <w:left w:val="none" w:sz="0" w:space="0" w:color="auto"/>
            <w:bottom w:val="none" w:sz="0" w:space="0" w:color="auto"/>
            <w:right w:val="none" w:sz="0" w:space="0" w:color="auto"/>
          </w:divBdr>
        </w:div>
        <w:div w:id="1609656783">
          <w:marLeft w:val="640"/>
          <w:marRight w:val="0"/>
          <w:marTop w:val="0"/>
          <w:marBottom w:val="0"/>
          <w:divBdr>
            <w:top w:val="none" w:sz="0" w:space="0" w:color="auto"/>
            <w:left w:val="none" w:sz="0" w:space="0" w:color="auto"/>
            <w:bottom w:val="none" w:sz="0" w:space="0" w:color="auto"/>
            <w:right w:val="none" w:sz="0" w:space="0" w:color="auto"/>
          </w:divBdr>
        </w:div>
        <w:div w:id="1100183605">
          <w:marLeft w:val="640"/>
          <w:marRight w:val="0"/>
          <w:marTop w:val="0"/>
          <w:marBottom w:val="0"/>
          <w:divBdr>
            <w:top w:val="none" w:sz="0" w:space="0" w:color="auto"/>
            <w:left w:val="none" w:sz="0" w:space="0" w:color="auto"/>
            <w:bottom w:val="none" w:sz="0" w:space="0" w:color="auto"/>
            <w:right w:val="none" w:sz="0" w:space="0" w:color="auto"/>
          </w:divBdr>
        </w:div>
        <w:div w:id="831725708">
          <w:marLeft w:val="640"/>
          <w:marRight w:val="0"/>
          <w:marTop w:val="0"/>
          <w:marBottom w:val="0"/>
          <w:divBdr>
            <w:top w:val="none" w:sz="0" w:space="0" w:color="auto"/>
            <w:left w:val="none" w:sz="0" w:space="0" w:color="auto"/>
            <w:bottom w:val="none" w:sz="0" w:space="0" w:color="auto"/>
            <w:right w:val="none" w:sz="0" w:space="0" w:color="auto"/>
          </w:divBdr>
        </w:div>
        <w:div w:id="951402492">
          <w:marLeft w:val="640"/>
          <w:marRight w:val="0"/>
          <w:marTop w:val="0"/>
          <w:marBottom w:val="0"/>
          <w:divBdr>
            <w:top w:val="none" w:sz="0" w:space="0" w:color="auto"/>
            <w:left w:val="none" w:sz="0" w:space="0" w:color="auto"/>
            <w:bottom w:val="none" w:sz="0" w:space="0" w:color="auto"/>
            <w:right w:val="none" w:sz="0" w:space="0" w:color="auto"/>
          </w:divBdr>
        </w:div>
        <w:div w:id="1353142608">
          <w:marLeft w:val="640"/>
          <w:marRight w:val="0"/>
          <w:marTop w:val="0"/>
          <w:marBottom w:val="0"/>
          <w:divBdr>
            <w:top w:val="none" w:sz="0" w:space="0" w:color="auto"/>
            <w:left w:val="none" w:sz="0" w:space="0" w:color="auto"/>
            <w:bottom w:val="none" w:sz="0" w:space="0" w:color="auto"/>
            <w:right w:val="none" w:sz="0" w:space="0" w:color="auto"/>
          </w:divBdr>
        </w:div>
        <w:div w:id="459373901">
          <w:marLeft w:val="640"/>
          <w:marRight w:val="0"/>
          <w:marTop w:val="0"/>
          <w:marBottom w:val="0"/>
          <w:divBdr>
            <w:top w:val="none" w:sz="0" w:space="0" w:color="auto"/>
            <w:left w:val="none" w:sz="0" w:space="0" w:color="auto"/>
            <w:bottom w:val="none" w:sz="0" w:space="0" w:color="auto"/>
            <w:right w:val="none" w:sz="0" w:space="0" w:color="auto"/>
          </w:divBdr>
        </w:div>
        <w:div w:id="308679210">
          <w:marLeft w:val="640"/>
          <w:marRight w:val="0"/>
          <w:marTop w:val="0"/>
          <w:marBottom w:val="0"/>
          <w:divBdr>
            <w:top w:val="none" w:sz="0" w:space="0" w:color="auto"/>
            <w:left w:val="none" w:sz="0" w:space="0" w:color="auto"/>
            <w:bottom w:val="none" w:sz="0" w:space="0" w:color="auto"/>
            <w:right w:val="none" w:sz="0" w:space="0" w:color="auto"/>
          </w:divBdr>
        </w:div>
        <w:div w:id="1723825506">
          <w:marLeft w:val="640"/>
          <w:marRight w:val="0"/>
          <w:marTop w:val="0"/>
          <w:marBottom w:val="0"/>
          <w:divBdr>
            <w:top w:val="none" w:sz="0" w:space="0" w:color="auto"/>
            <w:left w:val="none" w:sz="0" w:space="0" w:color="auto"/>
            <w:bottom w:val="none" w:sz="0" w:space="0" w:color="auto"/>
            <w:right w:val="none" w:sz="0" w:space="0" w:color="auto"/>
          </w:divBdr>
        </w:div>
        <w:div w:id="925963938">
          <w:marLeft w:val="640"/>
          <w:marRight w:val="0"/>
          <w:marTop w:val="0"/>
          <w:marBottom w:val="0"/>
          <w:divBdr>
            <w:top w:val="none" w:sz="0" w:space="0" w:color="auto"/>
            <w:left w:val="none" w:sz="0" w:space="0" w:color="auto"/>
            <w:bottom w:val="none" w:sz="0" w:space="0" w:color="auto"/>
            <w:right w:val="none" w:sz="0" w:space="0" w:color="auto"/>
          </w:divBdr>
        </w:div>
        <w:div w:id="1223710514">
          <w:marLeft w:val="640"/>
          <w:marRight w:val="0"/>
          <w:marTop w:val="0"/>
          <w:marBottom w:val="0"/>
          <w:divBdr>
            <w:top w:val="none" w:sz="0" w:space="0" w:color="auto"/>
            <w:left w:val="none" w:sz="0" w:space="0" w:color="auto"/>
            <w:bottom w:val="none" w:sz="0" w:space="0" w:color="auto"/>
            <w:right w:val="none" w:sz="0" w:space="0" w:color="auto"/>
          </w:divBdr>
        </w:div>
        <w:div w:id="1237323684">
          <w:marLeft w:val="640"/>
          <w:marRight w:val="0"/>
          <w:marTop w:val="0"/>
          <w:marBottom w:val="0"/>
          <w:divBdr>
            <w:top w:val="none" w:sz="0" w:space="0" w:color="auto"/>
            <w:left w:val="none" w:sz="0" w:space="0" w:color="auto"/>
            <w:bottom w:val="none" w:sz="0" w:space="0" w:color="auto"/>
            <w:right w:val="none" w:sz="0" w:space="0" w:color="auto"/>
          </w:divBdr>
        </w:div>
        <w:div w:id="45035512">
          <w:marLeft w:val="640"/>
          <w:marRight w:val="0"/>
          <w:marTop w:val="0"/>
          <w:marBottom w:val="0"/>
          <w:divBdr>
            <w:top w:val="none" w:sz="0" w:space="0" w:color="auto"/>
            <w:left w:val="none" w:sz="0" w:space="0" w:color="auto"/>
            <w:bottom w:val="none" w:sz="0" w:space="0" w:color="auto"/>
            <w:right w:val="none" w:sz="0" w:space="0" w:color="auto"/>
          </w:divBdr>
        </w:div>
        <w:div w:id="1525513457">
          <w:marLeft w:val="640"/>
          <w:marRight w:val="0"/>
          <w:marTop w:val="0"/>
          <w:marBottom w:val="0"/>
          <w:divBdr>
            <w:top w:val="none" w:sz="0" w:space="0" w:color="auto"/>
            <w:left w:val="none" w:sz="0" w:space="0" w:color="auto"/>
            <w:bottom w:val="none" w:sz="0" w:space="0" w:color="auto"/>
            <w:right w:val="none" w:sz="0" w:space="0" w:color="auto"/>
          </w:divBdr>
        </w:div>
        <w:div w:id="1278833189">
          <w:marLeft w:val="640"/>
          <w:marRight w:val="0"/>
          <w:marTop w:val="0"/>
          <w:marBottom w:val="0"/>
          <w:divBdr>
            <w:top w:val="none" w:sz="0" w:space="0" w:color="auto"/>
            <w:left w:val="none" w:sz="0" w:space="0" w:color="auto"/>
            <w:bottom w:val="none" w:sz="0" w:space="0" w:color="auto"/>
            <w:right w:val="none" w:sz="0" w:space="0" w:color="auto"/>
          </w:divBdr>
        </w:div>
        <w:div w:id="449981306">
          <w:marLeft w:val="640"/>
          <w:marRight w:val="0"/>
          <w:marTop w:val="0"/>
          <w:marBottom w:val="0"/>
          <w:divBdr>
            <w:top w:val="none" w:sz="0" w:space="0" w:color="auto"/>
            <w:left w:val="none" w:sz="0" w:space="0" w:color="auto"/>
            <w:bottom w:val="none" w:sz="0" w:space="0" w:color="auto"/>
            <w:right w:val="none" w:sz="0" w:space="0" w:color="auto"/>
          </w:divBdr>
        </w:div>
        <w:div w:id="2020159284">
          <w:marLeft w:val="640"/>
          <w:marRight w:val="0"/>
          <w:marTop w:val="0"/>
          <w:marBottom w:val="0"/>
          <w:divBdr>
            <w:top w:val="none" w:sz="0" w:space="0" w:color="auto"/>
            <w:left w:val="none" w:sz="0" w:space="0" w:color="auto"/>
            <w:bottom w:val="none" w:sz="0" w:space="0" w:color="auto"/>
            <w:right w:val="none" w:sz="0" w:space="0" w:color="auto"/>
          </w:divBdr>
        </w:div>
        <w:div w:id="2123066684">
          <w:marLeft w:val="640"/>
          <w:marRight w:val="0"/>
          <w:marTop w:val="0"/>
          <w:marBottom w:val="0"/>
          <w:divBdr>
            <w:top w:val="none" w:sz="0" w:space="0" w:color="auto"/>
            <w:left w:val="none" w:sz="0" w:space="0" w:color="auto"/>
            <w:bottom w:val="none" w:sz="0" w:space="0" w:color="auto"/>
            <w:right w:val="none" w:sz="0" w:space="0" w:color="auto"/>
          </w:divBdr>
        </w:div>
        <w:div w:id="1338340432">
          <w:marLeft w:val="640"/>
          <w:marRight w:val="0"/>
          <w:marTop w:val="0"/>
          <w:marBottom w:val="0"/>
          <w:divBdr>
            <w:top w:val="none" w:sz="0" w:space="0" w:color="auto"/>
            <w:left w:val="none" w:sz="0" w:space="0" w:color="auto"/>
            <w:bottom w:val="none" w:sz="0" w:space="0" w:color="auto"/>
            <w:right w:val="none" w:sz="0" w:space="0" w:color="auto"/>
          </w:divBdr>
        </w:div>
        <w:div w:id="1341855461">
          <w:marLeft w:val="640"/>
          <w:marRight w:val="0"/>
          <w:marTop w:val="0"/>
          <w:marBottom w:val="0"/>
          <w:divBdr>
            <w:top w:val="none" w:sz="0" w:space="0" w:color="auto"/>
            <w:left w:val="none" w:sz="0" w:space="0" w:color="auto"/>
            <w:bottom w:val="none" w:sz="0" w:space="0" w:color="auto"/>
            <w:right w:val="none" w:sz="0" w:space="0" w:color="auto"/>
          </w:divBdr>
        </w:div>
        <w:div w:id="1693603211">
          <w:marLeft w:val="640"/>
          <w:marRight w:val="0"/>
          <w:marTop w:val="0"/>
          <w:marBottom w:val="0"/>
          <w:divBdr>
            <w:top w:val="none" w:sz="0" w:space="0" w:color="auto"/>
            <w:left w:val="none" w:sz="0" w:space="0" w:color="auto"/>
            <w:bottom w:val="none" w:sz="0" w:space="0" w:color="auto"/>
            <w:right w:val="none" w:sz="0" w:space="0" w:color="auto"/>
          </w:divBdr>
        </w:div>
        <w:div w:id="1757898178">
          <w:marLeft w:val="640"/>
          <w:marRight w:val="0"/>
          <w:marTop w:val="0"/>
          <w:marBottom w:val="0"/>
          <w:divBdr>
            <w:top w:val="none" w:sz="0" w:space="0" w:color="auto"/>
            <w:left w:val="none" w:sz="0" w:space="0" w:color="auto"/>
            <w:bottom w:val="none" w:sz="0" w:space="0" w:color="auto"/>
            <w:right w:val="none" w:sz="0" w:space="0" w:color="auto"/>
          </w:divBdr>
        </w:div>
        <w:div w:id="1560559236">
          <w:marLeft w:val="640"/>
          <w:marRight w:val="0"/>
          <w:marTop w:val="0"/>
          <w:marBottom w:val="0"/>
          <w:divBdr>
            <w:top w:val="none" w:sz="0" w:space="0" w:color="auto"/>
            <w:left w:val="none" w:sz="0" w:space="0" w:color="auto"/>
            <w:bottom w:val="none" w:sz="0" w:space="0" w:color="auto"/>
            <w:right w:val="none" w:sz="0" w:space="0" w:color="auto"/>
          </w:divBdr>
        </w:div>
        <w:div w:id="1937397387">
          <w:marLeft w:val="640"/>
          <w:marRight w:val="0"/>
          <w:marTop w:val="0"/>
          <w:marBottom w:val="0"/>
          <w:divBdr>
            <w:top w:val="none" w:sz="0" w:space="0" w:color="auto"/>
            <w:left w:val="none" w:sz="0" w:space="0" w:color="auto"/>
            <w:bottom w:val="none" w:sz="0" w:space="0" w:color="auto"/>
            <w:right w:val="none" w:sz="0" w:space="0" w:color="auto"/>
          </w:divBdr>
        </w:div>
        <w:div w:id="1154764291">
          <w:marLeft w:val="640"/>
          <w:marRight w:val="0"/>
          <w:marTop w:val="0"/>
          <w:marBottom w:val="0"/>
          <w:divBdr>
            <w:top w:val="none" w:sz="0" w:space="0" w:color="auto"/>
            <w:left w:val="none" w:sz="0" w:space="0" w:color="auto"/>
            <w:bottom w:val="none" w:sz="0" w:space="0" w:color="auto"/>
            <w:right w:val="none" w:sz="0" w:space="0" w:color="auto"/>
          </w:divBdr>
        </w:div>
        <w:div w:id="1727491544">
          <w:marLeft w:val="640"/>
          <w:marRight w:val="0"/>
          <w:marTop w:val="0"/>
          <w:marBottom w:val="0"/>
          <w:divBdr>
            <w:top w:val="none" w:sz="0" w:space="0" w:color="auto"/>
            <w:left w:val="none" w:sz="0" w:space="0" w:color="auto"/>
            <w:bottom w:val="none" w:sz="0" w:space="0" w:color="auto"/>
            <w:right w:val="none" w:sz="0" w:space="0" w:color="auto"/>
          </w:divBdr>
        </w:div>
        <w:div w:id="658849467">
          <w:marLeft w:val="640"/>
          <w:marRight w:val="0"/>
          <w:marTop w:val="0"/>
          <w:marBottom w:val="0"/>
          <w:divBdr>
            <w:top w:val="none" w:sz="0" w:space="0" w:color="auto"/>
            <w:left w:val="none" w:sz="0" w:space="0" w:color="auto"/>
            <w:bottom w:val="none" w:sz="0" w:space="0" w:color="auto"/>
            <w:right w:val="none" w:sz="0" w:space="0" w:color="auto"/>
          </w:divBdr>
        </w:div>
        <w:div w:id="727193878">
          <w:marLeft w:val="640"/>
          <w:marRight w:val="0"/>
          <w:marTop w:val="0"/>
          <w:marBottom w:val="0"/>
          <w:divBdr>
            <w:top w:val="none" w:sz="0" w:space="0" w:color="auto"/>
            <w:left w:val="none" w:sz="0" w:space="0" w:color="auto"/>
            <w:bottom w:val="none" w:sz="0" w:space="0" w:color="auto"/>
            <w:right w:val="none" w:sz="0" w:space="0" w:color="auto"/>
          </w:divBdr>
        </w:div>
        <w:div w:id="2022849154">
          <w:marLeft w:val="640"/>
          <w:marRight w:val="0"/>
          <w:marTop w:val="0"/>
          <w:marBottom w:val="0"/>
          <w:divBdr>
            <w:top w:val="none" w:sz="0" w:space="0" w:color="auto"/>
            <w:left w:val="none" w:sz="0" w:space="0" w:color="auto"/>
            <w:bottom w:val="none" w:sz="0" w:space="0" w:color="auto"/>
            <w:right w:val="none" w:sz="0" w:space="0" w:color="auto"/>
          </w:divBdr>
        </w:div>
        <w:div w:id="462888667">
          <w:marLeft w:val="640"/>
          <w:marRight w:val="0"/>
          <w:marTop w:val="0"/>
          <w:marBottom w:val="0"/>
          <w:divBdr>
            <w:top w:val="none" w:sz="0" w:space="0" w:color="auto"/>
            <w:left w:val="none" w:sz="0" w:space="0" w:color="auto"/>
            <w:bottom w:val="none" w:sz="0" w:space="0" w:color="auto"/>
            <w:right w:val="none" w:sz="0" w:space="0" w:color="auto"/>
          </w:divBdr>
        </w:div>
        <w:div w:id="1223831010">
          <w:marLeft w:val="640"/>
          <w:marRight w:val="0"/>
          <w:marTop w:val="0"/>
          <w:marBottom w:val="0"/>
          <w:divBdr>
            <w:top w:val="none" w:sz="0" w:space="0" w:color="auto"/>
            <w:left w:val="none" w:sz="0" w:space="0" w:color="auto"/>
            <w:bottom w:val="none" w:sz="0" w:space="0" w:color="auto"/>
            <w:right w:val="none" w:sz="0" w:space="0" w:color="auto"/>
          </w:divBdr>
        </w:div>
        <w:div w:id="1200824857">
          <w:marLeft w:val="640"/>
          <w:marRight w:val="0"/>
          <w:marTop w:val="0"/>
          <w:marBottom w:val="0"/>
          <w:divBdr>
            <w:top w:val="none" w:sz="0" w:space="0" w:color="auto"/>
            <w:left w:val="none" w:sz="0" w:space="0" w:color="auto"/>
            <w:bottom w:val="none" w:sz="0" w:space="0" w:color="auto"/>
            <w:right w:val="none" w:sz="0" w:space="0" w:color="auto"/>
          </w:divBdr>
        </w:div>
        <w:div w:id="707071199">
          <w:marLeft w:val="640"/>
          <w:marRight w:val="0"/>
          <w:marTop w:val="0"/>
          <w:marBottom w:val="0"/>
          <w:divBdr>
            <w:top w:val="none" w:sz="0" w:space="0" w:color="auto"/>
            <w:left w:val="none" w:sz="0" w:space="0" w:color="auto"/>
            <w:bottom w:val="none" w:sz="0" w:space="0" w:color="auto"/>
            <w:right w:val="none" w:sz="0" w:space="0" w:color="auto"/>
          </w:divBdr>
        </w:div>
        <w:div w:id="1385327637">
          <w:marLeft w:val="640"/>
          <w:marRight w:val="0"/>
          <w:marTop w:val="0"/>
          <w:marBottom w:val="0"/>
          <w:divBdr>
            <w:top w:val="none" w:sz="0" w:space="0" w:color="auto"/>
            <w:left w:val="none" w:sz="0" w:space="0" w:color="auto"/>
            <w:bottom w:val="none" w:sz="0" w:space="0" w:color="auto"/>
            <w:right w:val="none" w:sz="0" w:space="0" w:color="auto"/>
          </w:divBdr>
        </w:div>
        <w:div w:id="73598472">
          <w:marLeft w:val="640"/>
          <w:marRight w:val="0"/>
          <w:marTop w:val="0"/>
          <w:marBottom w:val="0"/>
          <w:divBdr>
            <w:top w:val="none" w:sz="0" w:space="0" w:color="auto"/>
            <w:left w:val="none" w:sz="0" w:space="0" w:color="auto"/>
            <w:bottom w:val="none" w:sz="0" w:space="0" w:color="auto"/>
            <w:right w:val="none" w:sz="0" w:space="0" w:color="auto"/>
          </w:divBdr>
        </w:div>
        <w:div w:id="1750736478">
          <w:marLeft w:val="640"/>
          <w:marRight w:val="0"/>
          <w:marTop w:val="0"/>
          <w:marBottom w:val="0"/>
          <w:divBdr>
            <w:top w:val="none" w:sz="0" w:space="0" w:color="auto"/>
            <w:left w:val="none" w:sz="0" w:space="0" w:color="auto"/>
            <w:bottom w:val="none" w:sz="0" w:space="0" w:color="auto"/>
            <w:right w:val="none" w:sz="0" w:space="0" w:color="auto"/>
          </w:divBdr>
        </w:div>
        <w:div w:id="29495335">
          <w:marLeft w:val="640"/>
          <w:marRight w:val="0"/>
          <w:marTop w:val="0"/>
          <w:marBottom w:val="0"/>
          <w:divBdr>
            <w:top w:val="none" w:sz="0" w:space="0" w:color="auto"/>
            <w:left w:val="none" w:sz="0" w:space="0" w:color="auto"/>
            <w:bottom w:val="none" w:sz="0" w:space="0" w:color="auto"/>
            <w:right w:val="none" w:sz="0" w:space="0" w:color="auto"/>
          </w:divBdr>
        </w:div>
        <w:div w:id="1110394258">
          <w:marLeft w:val="640"/>
          <w:marRight w:val="0"/>
          <w:marTop w:val="0"/>
          <w:marBottom w:val="0"/>
          <w:divBdr>
            <w:top w:val="none" w:sz="0" w:space="0" w:color="auto"/>
            <w:left w:val="none" w:sz="0" w:space="0" w:color="auto"/>
            <w:bottom w:val="none" w:sz="0" w:space="0" w:color="auto"/>
            <w:right w:val="none" w:sz="0" w:space="0" w:color="auto"/>
          </w:divBdr>
        </w:div>
        <w:div w:id="79183268">
          <w:marLeft w:val="640"/>
          <w:marRight w:val="0"/>
          <w:marTop w:val="0"/>
          <w:marBottom w:val="0"/>
          <w:divBdr>
            <w:top w:val="none" w:sz="0" w:space="0" w:color="auto"/>
            <w:left w:val="none" w:sz="0" w:space="0" w:color="auto"/>
            <w:bottom w:val="none" w:sz="0" w:space="0" w:color="auto"/>
            <w:right w:val="none" w:sz="0" w:space="0" w:color="auto"/>
          </w:divBdr>
        </w:div>
        <w:div w:id="1742018645">
          <w:marLeft w:val="640"/>
          <w:marRight w:val="0"/>
          <w:marTop w:val="0"/>
          <w:marBottom w:val="0"/>
          <w:divBdr>
            <w:top w:val="none" w:sz="0" w:space="0" w:color="auto"/>
            <w:left w:val="none" w:sz="0" w:space="0" w:color="auto"/>
            <w:bottom w:val="none" w:sz="0" w:space="0" w:color="auto"/>
            <w:right w:val="none" w:sz="0" w:space="0" w:color="auto"/>
          </w:divBdr>
        </w:div>
        <w:div w:id="2050521292">
          <w:marLeft w:val="640"/>
          <w:marRight w:val="0"/>
          <w:marTop w:val="0"/>
          <w:marBottom w:val="0"/>
          <w:divBdr>
            <w:top w:val="none" w:sz="0" w:space="0" w:color="auto"/>
            <w:left w:val="none" w:sz="0" w:space="0" w:color="auto"/>
            <w:bottom w:val="none" w:sz="0" w:space="0" w:color="auto"/>
            <w:right w:val="none" w:sz="0" w:space="0" w:color="auto"/>
          </w:divBdr>
        </w:div>
        <w:div w:id="1592742810">
          <w:marLeft w:val="640"/>
          <w:marRight w:val="0"/>
          <w:marTop w:val="0"/>
          <w:marBottom w:val="0"/>
          <w:divBdr>
            <w:top w:val="none" w:sz="0" w:space="0" w:color="auto"/>
            <w:left w:val="none" w:sz="0" w:space="0" w:color="auto"/>
            <w:bottom w:val="none" w:sz="0" w:space="0" w:color="auto"/>
            <w:right w:val="none" w:sz="0" w:space="0" w:color="auto"/>
          </w:divBdr>
        </w:div>
        <w:div w:id="1467815385">
          <w:marLeft w:val="640"/>
          <w:marRight w:val="0"/>
          <w:marTop w:val="0"/>
          <w:marBottom w:val="0"/>
          <w:divBdr>
            <w:top w:val="none" w:sz="0" w:space="0" w:color="auto"/>
            <w:left w:val="none" w:sz="0" w:space="0" w:color="auto"/>
            <w:bottom w:val="none" w:sz="0" w:space="0" w:color="auto"/>
            <w:right w:val="none" w:sz="0" w:space="0" w:color="auto"/>
          </w:divBdr>
        </w:div>
        <w:div w:id="619147873">
          <w:marLeft w:val="640"/>
          <w:marRight w:val="0"/>
          <w:marTop w:val="0"/>
          <w:marBottom w:val="0"/>
          <w:divBdr>
            <w:top w:val="none" w:sz="0" w:space="0" w:color="auto"/>
            <w:left w:val="none" w:sz="0" w:space="0" w:color="auto"/>
            <w:bottom w:val="none" w:sz="0" w:space="0" w:color="auto"/>
            <w:right w:val="none" w:sz="0" w:space="0" w:color="auto"/>
          </w:divBdr>
        </w:div>
        <w:div w:id="631718124">
          <w:marLeft w:val="640"/>
          <w:marRight w:val="0"/>
          <w:marTop w:val="0"/>
          <w:marBottom w:val="0"/>
          <w:divBdr>
            <w:top w:val="none" w:sz="0" w:space="0" w:color="auto"/>
            <w:left w:val="none" w:sz="0" w:space="0" w:color="auto"/>
            <w:bottom w:val="none" w:sz="0" w:space="0" w:color="auto"/>
            <w:right w:val="none" w:sz="0" w:space="0" w:color="auto"/>
          </w:divBdr>
        </w:div>
        <w:div w:id="1262714774">
          <w:marLeft w:val="640"/>
          <w:marRight w:val="0"/>
          <w:marTop w:val="0"/>
          <w:marBottom w:val="0"/>
          <w:divBdr>
            <w:top w:val="none" w:sz="0" w:space="0" w:color="auto"/>
            <w:left w:val="none" w:sz="0" w:space="0" w:color="auto"/>
            <w:bottom w:val="none" w:sz="0" w:space="0" w:color="auto"/>
            <w:right w:val="none" w:sz="0" w:space="0" w:color="auto"/>
          </w:divBdr>
        </w:div>
        <w:div w:id="984968907">
          <w:marLeft w:val="640"/>
          <w:marRight w:val="0"/>
          <w:marTop w:val="0"/>
          <w:marBottom w:val="0"/>
          <w:divBdr>
            <w:top w:val="none" w:sz="0" w:space="0" w:color="auto"/>
            <w:left w:val="none" w:sz="0" w:space="0" w:color="auto"/>
            <w:bottom w:val="none" w:sz="0" w:space="0" w:color="auto"/>
            <w:right w:val="none" w:sz="0" w:space="0" w:color="auto"/>
          </w:divBdr>
        </w:div>
        <w:div w:id="111829214">
          <w:marLeft w:val="640"/>
          <w:marRight w:val="0"/>
          <w:marTop w:val="0"/>
          <w:marBottom w:val="0"/>
          <w:divBdr>
            <w:top w:val="none" w:sz="0" w:space="0" w:color="auto"/>
            <w:left w:val="none" w:sz="0" w:space="0" w:color="auto"/>
            <w:bottom w:val="none" w:sz="0" w:space="0" w:color="auto"/>
            <w:right w:val="none" w:sz="0" w:space="0" w:color="auto"/>
          </w:divBdr>
        </w:div>
        <w:div w:id="1404525499">
          <w:marLeft w:val="640"/>
          <w:marRight w:val="0"/>
          <w:marTop w:val="0"/>
          <w:marBottom w:val="0"/>
          <w:divBdr>
            <w:top w:val="none" w:sz="0" w:space="0" w:color="auto"/>
            <w:left w:val="none" w:sz="0" w:space="0" w:color="auto"/>
            <w:bottom w:val="none" w:sz="0" w:space="0" w:color="auto"/>
            <w:right w:val="none" w:sz="0" w:space="0" w:color="auto"/>
          </w:divBdr>
        </w:div>
        <w:div w:id="936518203">
          <w:marLeft w:val="640"/>
          <w:marRight w:val="0"/>
          <w:marTop w:val="0"/>
          <w:marBottom w:val="0"/>
          <w:divBdr>
            <w:top w:val="none" w:sz="0" w:space="0" w:color="auto"/>
            <w:left w:val="none" w:sz="0" w:space="0" w:color="auto"/>
            <w:bottom w:val="none" w:sz="0" w:space="0" w:color="auto"/>
            <w:right w:val="none" w:sz="0" w:space="0" w:color="auto"/>
          </w:divBdr>
        </w:div>
        <w:div w:id="1119952686">
          <w:marLeft w:val="640"/>
          <w:marRight w:val="0"/>
          <w:marTop w:val="0"/>
          <w:marBottom w:val="0"/>
          <w:divBdr>
            <w:top w:val="none" w:sz="0" w:space="0" w:color="auto"/>
            <w:left w:val="none" w:sz="0" w:space="0" w:color="auto"/>
            <w:bottom w:val="none" w:sz="0" w:space="0" w:color="auto"/>
            <w:right w:val="none" w:sz="0" w:space="0" w:color="auto"/>
          </w:divBdr>
        </w:div>
        <w:div w:id="1018233832">
          <w:marLeft w:val="640"/>
          <w:marRight w:val="0"/>
          <w:marTop w:val="0"/>
          <w:marBottom w:val="0"/>
          <w:divBdr>
            <w:top w:val="none" w:sz="0" w:space="0" w:color="auto"/>
            <w:left w:val="none" w:sz="0" w:space="0" w:color="auto"/>
            <w:bottom w:val="none" w:sz="0" w:space="0" w:color="auto"/>
            <w:right w:val="none" w:sz="0" w:space="0" w:color="auto"/>
          </w:divBdr>
        </w:div>
        <w:div w:id="1772776225">
          <w:marLeft w:val="640"/>
          <w:marRight w:val="0"/>
          <w:marTop w:val="0"/>
          <w:marBottom w:val="0"/>
          <w:divBdr>
            <w:top w:val="none" w:sz="0" w:space="0" w:color="auto"/>
            <w:left w:val="none" w:sz="0" w:space="0" w:color="auto"/>
            <w:bottom w:val="none" w:sz="0" w:space="0" w:color="auto"/>
            <w:right w:val="none" w:sz="0" w:space="0" w:color="auto"/>
          </w:divBdr>
        </w:div>
        <w:div w:id="2083941735">
          <w:marLeft w:val="640"/>
          <w:marRight w:val="0"/>
          <w:marTop w:val="0"/>
          <w:marBottom w:val="0"/>
          <w:divBdr>
            <w:top w:val="none" w:sz="0" w:space="0" w:color="auto"/>
            <w:left w:val="none" w:sz="0" w:space="0" w:color="auto"/>
            <w:bottom w:val="none" w:sz="0" w:space="0" w:color="auto"/>
            <w:right w:val="none" w:sz="0" w:space="0" w:color="auto"/>
          </w:divBdr>
        </w:div>
        <w:div w:id="765346304">
          <w:marLeft w:val="640"/>
          <w:marRight w:val="0"/>
          <w:marTop w:val="0"/>
          <w:marBottom w:val="0"/>
          <w:divBdr>
            <w:top w:val="none" w:sz="0" w:space="0" w:color="auto"/>
            <w:left w:val="none" w:sz="0" w:space="0" w:color="auto"/>
            <w:bottom w:val="none" w:sz="0" w:space="0" w:color="auto"/>
            <w:right w:val="none" w:sz="0" w:space="0" w:color="auto"/>
          </w:divBdr>
        </w:div>
        <w:div w:id="361438927">
          <w:marLeft w:val="640"/>
          <w:marRight w:val="0"/>
          <w:marTop w:val="0"/>
          <w:marBottom w:val="0"/>
          <w:divBdr>
            <w:top w:val="none" w:sz="0" w:space="0" w:color="auto"/>
            <w:left w:val="none" w:sz="0" w:space="0" w:color="auto"/>
            <w:bottom w:val="none" w:sz="0" w:space="0" w:color="auto"/>
            <w:right w:val="none" w:sz="0" w:space="0" w:color="auto"/>
          </w:divBdr>
        </w:div>
        <w:div w:id="2008248905">
          <w:marLeft w:val="640"/>
          <w:marRight w:val="0"/>
          <w:marTop w:val="0"/>
          <w:marBottom w:val="0"/>
          <w:divBdr>
            <w:top w:val="none" w:sz="0" w:space="0" w:color="auto"/>
            <w:left w:val="none" w:sz="0" w:space="0" w:color="auto"/>
            <w:bottom w:val="none" w:sz="0" w:space="0" w:color="auto"/>
            <w:right w:val="none" w:sz="0" w:space="0" w:color="auto"/>
          </w:divBdr>
        </w:div>
        <w:div w:id="163982250">
          <w:marLeft w:val="640"/>
          <w:marRight w:val="0"/>
          <w:marTop w:val="0"/>
          <w:marBottom w:val="0"/>
          <w:divBdr>
            <w:top w:val="none" w:sz="0" w:space="0" w:color="auto"/>
            <w:left w:val="none" w:sz="0" w:space="0" w:color="auto"/>
            <w:bottom w:val="none" w:sz="0" w:space="0" w:color="auto"/>
            <w:right w:val="none" w:sz="0" w:space="0" w:color="auto"/>
          </w:divBdr>
        </w:div>
        <w:div w:id="766124354">
          <w:marLeft w:val="640"/>
          <w:marRight w:val="0"/>
          <w:marTop w:val="0"/>
          <w:marBottom w:val="0"/>
          <w:divBdr>
            <w:top w:val="none" w:sz="0" w:space="0" w:color="auto"/>
            <w:left w:val="none" w:sz="0" w:space="0" w:color="auto"/>
            <w:bottom w:val="none" w:sz="0" w:space="0" w:color="auto"/>
            <w:right w:val="none" w:sz="0" w:space="0" w:color="auto"/>
          </w:divBdr>
        </w:div>
        <w:div w:id="2025281098">
          <w:marLeft w:val="640"/>
          <w:marRight w:val="0"/>
          <w:marTop w:val="0"/>
          <w:marBottom w:val="0"/>
          <w:divBdr>
            <w:top w:val="none" w:sz="0" w:space="0" w:color="auto"/>
            <w:left w:val="none" w:sz="0" w:space="0" w:color="auto"/>
            <w:bottom w:val="none" w:sz="0" w:space="0" w:color="auto"/>
            <w:right w:val="none" w:sz="0" w:space="0" w:color="auto"/>
          </w:divBdr>
        </w:div>
        <w:div w:id="1986162300">
          <w:marLeft w:val="640"/>
          <w:marRight w:val="0"/>
          <w:marTop w:val="0"/>
          <w:marBottom w:val="0"/>
          <w:divBdr>
            <w:top w:val="none" w:sz="0" w:space="0" w:color="auto"/>
            <w:left w:val="none" w:sz="0" w:space="0" w:color="auto"/>
            <w:bottom w:val="none" w:sz="0" w:space="0" w:color="auto"/>
            <w:right w:val="none" w:sz="0" w:space="0" w:color="auto"/>
          </w:divBdr>
        </w:div>
        <w:div w:id="1187910643">
          <w:marLeft w:val="640"/>
          <w:marRight w:val="0"/>
          <w:marTop w:val="0"/>
          <w:marBottom w:val="0"/>
          <w:divBdr>
            <w:top w:val="none" w:sz="0" w:space="0" w:color="auto"/>
            <w:left w:val="none" w:sz="0" w:space="0" w:color="auto"/>
            <w:bottom w:val="none" w:sz="0" w:space="0" w:color="auto"/>
            <w:right w:val="none" w:sz="0" w:space="0" w:color="auto"/>
          </w:divBdr>
        </w:div>
        <w:div w:id="1413240120">
          <w:marLeft w:val="640"/>
          <w:marRight w:val="0"/>
          <w:marTop w:val="0"/>
          <w:marBottom w:val="0"/>
          <w:divBdr>
            <w:top w:val="none" w:sz="0" w:space="0" w:color="auto"/>
            <w:left w:val="none" w:sz="0" w:space="0" w:color="auto"/>
            <w:bottom w:val="none" w:sz="0" w:space="0" w:color="auto"/>
            <w:right w:val="none" w:sz="0" w:space="0" w:color="auto"/>
          </w:divBdr>
        </w:div>
        <w:div w:id="2029523858">
          <w:marLeft w:val="640"/>
          <w:marRight w:val="0"/>
          <w:marTop w:val="0"/>
          <w:marBottom w:val="0"/>
          <w:divBdr>
            <w:top w:val="none" w:sz="0" w:space="0" w:color="auto"/>
            <w:left w:val="none" w:sz="0" w:space="0" w:color="auto"/>
            <w:bottom w:val="none" w:sz="0" w:space="0" w:color="auto"/>
            <w:right w:val="none" w:sz="0" w:space="0" w:color="auto"/>
          </w:divBdr>
        </w:div>
        <w:div w:id="1213690862">
          <w:marLeft w:val="640"/>
          <w:marRight w:val="0"/>
          <w:marTop w:val="0"/>
          <w:marBottom w:val="0"/>
          <w:divBdr>
            <w:top w:val="none" w:sz="0" w:space="0" w:color="auto"/>
            <w:left w:val="none" w:sz="0" w:space="0" w:color="auto"/>
            <w:bottom w:val="none" w:sz="0" w:space="0" w:color="auto"/>
            <w:right w:val="none" w:sz="0" w:space="0" w:color="auto"/>
          </w:divBdr>
        </w:div>
        <w:div w:id="507133188">
          <w:marLeft w:val="640"/>
          <w:marRight w:val="0"/>
          <w:marTop w:val="0"/>
          <w:marBottom w:val="0"/>
          <w:divBdr>
            <w:top w:val="none" w:sz="0" w:space="0" w:color="auto"/>
            <w:left w:val="none" w:sz="0" w:space="0" w:color="auto"/>
            <w:bottom w:val="none" w:sz="0" w:space="0" w:color="auto"/>
            <w:right w:val="none" w:sz="0" w:space="0" w:color="auto"/>
          </w:divBdr>
        </w:div>
        <w:div w:id="1236817770">
          <w:marLeft w:val="640"/>
          <w:marRight w:val="0"/>
          <w:marTop w:val="0"/>
          <w:marBottom w:val="0"/>
          <w:divBdr>
            <w:top w:val="none" w:sz="0" w:space="0" w:color="auto"/>
            <w:left w:val="none" w:sz="0" w:space="0" w:color="auto"/>
            <w:bottom w:val="none" w:sz="0" w:space="0" w:color="auto"/>
            <w:right w:val="none" w:sz="0" w:space="0" w:color="auto"/>
          </w:divBdr>
        </w:div>
        <w:div w:id="419176629">
          <w:marLeft w:val="640"/>
          <w:marRight w:val="0"/>
          <w:marTop w:val="0"/>
          <w:marBottom w:val="0"/>
          <w:divBdr>
            <w:top w:val="none" w:sz="0" w:space="0" w:color="auto"/>
            <w:left w:val="none" w:sz="0" w:space="0" w:color="auto"/>
            <w:bottom w:val="none" w:sz="0" w:space="0" w:color="auto"/>
            <w:right w:val="none" w:sz="0" w:space="0" w:color="auto"/>
          </w:divBdr>
        </w:div>
        <w:div w:id="1297876827">
          <w:marLeft w:val="640"/>
          <w:marRight w:val="0"/>
          <w:marTop w:val="0"/>
          <w:marBottom w:val="0"/>
          <w:divBdr>
            <w:top w:val="none" w:sz="0" w:space="0" w:color="auto"/>
            <w:left w:val="none" w:sz="0" w:space="0" w:color="auto"/>
            <w:bottom w:val="none" w:sz="0" w:space="0" w:color="auto"/>
            <w:right w:val="none" w:sz="0" w:space="0" w:color="auto"/>
          </w:divBdr>
        </w:div>
        <w:div w:id="1213271517">
          <w:marLeft w:val="640"/>
          <w:marRight w:val="0"/>
          <w:marTop w:val="0"/>
          <w:marBottom w:val="0"/>
          <w:divBdr>
            <w:top w:val="none" w:sz="0" w:space="0" w:color="auto"/>
            <w:left w:val="none" w:sz="0" w:space="0" w:color="auto"/>
            <w:bottom w:val="none" w:sz="0" w:space="0" w:color="auto"/>
            <w:right w:val="none" w:sz="0" w:space="0" w:color="auto"/>
          </w:divBdr>
        </w:div>
        <w:div w:id="1495334962">
          <w:marLeft w:val="640"/>
          <w:marRight w:val="0"/>
          <w:marTop w:val="0"/>
          <w:marBottom w:val="0"/>
          <w:divBdr>
            <w:top w:val="none" w:sz="0" w:space="0" w:color="auto"/>
            <w:left w:val="none" w:sz="0" w:space="0" w:color="auto"/>
            <w:bottom w:val="none" w:sz="0" w:space="0" w:color="auto"/>
            <w:right w:val="none" w:sz="0" w:space="0" w:color="auto"/>
          </w:divBdr>
        </w:div>
        <w:div w:id="409429889">
          <w:marLeft w:val="640"/>
          <w:marRight w:val="0"/>
          <w:marTop w:val="0"/>
          <w:marBottom w:val="0"/>
          <w:divBdr>
            <w:top w:val="none" w:sz="0" w:space="0" w:color="auto"/>
            <w:left w:val="none" w:sz="0" w:space="0" w:color="auto"/>
            <w:bottom w:val="none" w:sz="0" w:space="0" w:color="auto"/>
            <w:right w:val="none" w:sz="0" w:space="0" w:color="auto"/>
          </w:divBdr>
        </w:div>
        <w:div w:id="1897620518">
          <w:marLeft w:val="640"/>
          <w:marRight w:val="0"/>
          <w:marTop w:val="0"/>
          <w:marBottom w:val="0"/>
          <w:divBdr>
            <w:top w:val="none" w:sz="0" w:space="0" w:color="auto"/>
            <w:left w:val="none" w:sz="0" w:space="0" w:color="auto"/>
            <w:bottom w:val="none" w:sz="0" w:space="0" w:color="auto"/>
            <w:right w:val="none" w:sz="0" w:space="0" w:color="auto"/>
          </w:divBdr>
        </w:div>
        <w:div w:id="1012759819">
          <w:marLeft w:val="640"/>
          <w:marRight w:val="0"/>
          <w:marTop w:val="0"/>
          <w:marBottom w:val="0"/>
          <w:divBdr>
            <w:top w:val="none" w:sz="0" w:space="0" w:color="auto"/>
            <w:left w:val="none" w:sz="0" w:space="0" w:color="auto"/>
            <w:bottom w:val="none" w:sz="0" w:space="0" w:color="auto"/>
            <w:right w:val="none" w:sz="0" w:space="0" w:color="auto"/>
          </w:divBdr>
        </w:div>
        <w:div w:id="1307008675">
          <w:marLeft w:val="640"/>
          <w:marRight w:val="0"/>
          <w:marTop w:val="0"/>
          <w:marBottom w:val="0"/>
          <w:divBdr>
            <w:top w:val="none" w:sz="0" w:space="0" w:color="auto"/>
            <w:left w:val="none" w:sz="0" w:space="0" w:color="auto"/>
            <w:bottom w:val="none" w:sz="0" w:space="0" w:color="auto"/>
            <w:right w:val="none" w:sz="0" w:space="0" w:color="auto"/>
          </w:divBdr>
        </w:div>
        <w:div w:id="739209618">
          <w:marLeft w:val="640"/>
          <w:marRight w:val="0"/>
          <w:marTop w:val="0"/>
          <w:marBottom w:val="0"/>
          <w:divBdr>
            <w:top w:val="none" w:sz="0" w:space="0" w:color="auto"/>
            <w:left w:val="none" w:sz="0" w:space="0" w:color="auto"/>
            <w:bottom w:val="none" w:sz="0" w:space="0" w:color="auto"/>
            <w:right w:val="none" w:sz="0" w:space="0" w:color="auto"/>
          </w:divBdr>
        </w:div>
        <w:div w:id="124979632">
          <w:marLeft w:val="640"/>
          <w:marRight w:val="0"/>
          <w:marTop w:val="0"/>
          <w:marBottom w:val="0"/>
          <w:divBdr>
            <w:top w:val="none" w:sz="0" w:space="0" w:color="auto"/>
            <w:left w:val="none" w:sz="0" w:space="0" w:color="auto"/>
            <w:bottom w:val="none" w:sz="0" w:space="0" w:color="auto"/>
            <w:right w:val="none" w:sz="0" w:space="0" w:color="auto"/>
          </w:divBdr>
        </w:div>
        <w:div w:id="985472544">
          <w:marLeft w:val="640"/>
          <w:marRight w:val="0"/>
          <w:marTop w:val="0"/>
          <w:marBottom w:val="0"/>
          <w:divBdr>
            <w:top w:val="none" w:sz="0" w:space="0" w:color="auto"/>
            <w:left w:val="none" w:sz="0" w:space="0" w:color="auto"/>
            <w:bottom w:val="none" w:sz="0" w:space="0" w:color="auto"/>
            <w:right w:val="none" w:sz="0" w:space="0" w:color="auto"/>
          </w:divBdr>
        </w:div>
        <w:div w:id="1033581989">
          <w:marLeft w:val="640"/>
          <w:marRight w:val="0"/>
          <w:marTop w:val="0"/>
          <w:marBottom w:val="0"/>
          <w:divBdr>
            <w:top w:val="none" w:sz="0" w:space="0" w:color="auto"/>
            <w:left w:val="none" w:sz="0" w:space="0" w:color="auto"/>
            <w:bottom w:val="none" w:sz="0" w:space="0" w:color="auto"/>
            <w:right w:val="none" w:sz="0" w:space="0" w:color="auto"/>
          </w:divBdr>
        </w:div>
        <w:div w:id="620259721">
          <w:marLeft w:val="640"/>
          <w:marRight w:val="0"/>
          <w:marTop w:val="0"/>
          <w:marBottom w:val="0"/>
          <w:divBdr>
            <w:top w:val="none" w:sz="0" w:space="0" w:color="auto"/>
            <w:left w:val="none" w:sz="0" w:space="0" w:color="auto"/>
            <w:bottom w:val="none" w:sz="0" w:space="0" w:color="auto"/>
            <w:right w:val="none" w:sz="0" w:space="0" w:color="auto"/>
          </w:divBdr>
        </w:div>
        <w:div w:id="1548764150">
          <w:marLeft w:val="640"/>
          <w:marRight w:val="0"/>
          <w:marTop w:val="0"/>
          <w:marBottom w:val="0"/>
          <w:divBdr>
            <w:top w:val="none" w:sz="0" w:space="0" w:color="auto"/>
            <w:left w:val="none" w:sz="0" w:space="0" w:color="auto"/>
            <w:bottom w:val="none" w:sz="0" w:space="0" w:color="auto"/>
            <w:right w:val="none" w:sz="0" w:space="0" w:color="auto"/>
          </w:divBdr>
        </w:div>
        <w:div w:id="1360622338">
          <w:marLeft w:val="640"/>
          <w:marRight w:val="0"/>
          <w:marTop w:val="0"/>
          <w:marBottom w:val="0"/>
          <w:divBdr>
            <w:top w:val="none" w:sz="0" w:space="0" w:color="auto"/>
            <w:left w:val="none" w:sz="0" w:space="0" w:color="auto"/>
            <w:bottom w:val="none" w:sz="0" w:space="0" w:color="auto"/>
            <w:right w:val="none" w:sz="0" w:space="0" w:color="auto"/>
          </w:divBdr>
        </w:div>
        <w:div w:id="840046498">
          <w:marLeft w:val="640"/>
          <w:marRight w:val="0"/>
          <w:marTop w:val="0"/>
          <w:marBottom w:val="0"/>
          <w:divBdr>
            <w:top w:val="none" w:sz="0" w:space="0" w:color="auto"/>
            <w:left w:val="none" w:sz="0" w:space="0" w:color="auto"/>
            <w:bottom w:val="none" w:sz="0" w:space="0" w:color="auto"/>
            <w:right w:val="none" w:sz="0" w:space="0" w:color="auto"/>
          </w:divBdr>
        </w:div>
        <w:div w:id="720710228">
          <w:marLeft w:val="640"/>
          <w:marRight w:val="0"/>
          <w:marTop w:val="0"/>
          <w:marBottom w:val="0"/>
          <w:divBdr>
            <w:top w:val="none" w:sz="0" w:space="0" w:color="auto"/>
            <w:left w:val="none" w:sz="0" w:space="0" w:color="auto"/>
            <w:bottom w:val="none" w:sz="0" w:space="0" w:color="auto"/>
            <w:right w:val="none" w:sz="0" w:space="0" w:color="auto"/>
          </w:divBdr>
        </w:div>
        <w:div w:id="1911961513">
          <w:marLeft w:val="640"/>
          <w:marRight w:val="0"/>
          <w:marTop w:val="0"/>
          <w:marBottom w:val="0"/>
          <w:divBdr>
            <w:top w:val="none" w:sz="0" w:space="0" w:color="auto"/>
            <w:left w:val="none" w:sz="0" w:space="0" w:color="auto"/>
            <w:bottom w:val="none" w:sz="0" w:space="0" w:color="auto"/>
            <w:right w:val="none" w:sz="0" w:space="0" w:color="auto"/>
          </w:divBdr>
        </w:div>
        <w:div w:id="1519007219">
          <w:marLeft w:val="640"/>
          <w:marRight w:val="0"/>
          <w:marTop w:val="0"/>
          <w:marBottom w:val="0"/>
          <w:divBdr>
            <w:top w:val="none" w:sz="0" w:space="0" w:color="auto"/>
            <w:left w:val="none" w:sz="0" w:space="0" w:color="auto"/>
            <w:bottom w:val="none" w:sz="0" w:space="0" w:color="auto"/>
            <w:right w:val="none" w:sz="0" w:space="0" w:color="auto"/>
          </w:divBdr>
        </w:div>
        <w:div w:id="1094325012">
          <w:marLeft w:val="640"/>
          <w:marRight w:val="0"/>
          <w:marTop w:val="0"/>
          <w:marBottom w:val="0"/>
          <w:divBdr>
            <w:top w:val="none" w:sz="0" w:space="0" w:color="auto"/>
            <w:left w:val="none" w:sz="0" w:space="0" w:color="auto"/>
            <w:bottom w:val="none" w:sz="0" w:space="0" w:color="auto"/>
            <w:right w:val="none" w:sz="0" w:space="0" w:color="auto"/>
          </w:divBdr>
        </w:div>
        <w:div w:id="102575938">
          <w:marLeft w:val="640"/>
          <w:marRight w:val="0"/>
          <w:marTop w:val="0"/>
          <w:marBottom w:val="0"/>
          <w:divBdr>
            <w:top w:val="none" w:sz="0" w:space="0" w:color="auto"/>
            <w:left w:val="none" w:sz="0" w:space="0" w:color="auto"/>
            <w:bottom w:val="none" w:sz="0" w:space="0" w:color="auto"/>
            <w:right w:val="none" w:sz="0" w:space="0" w:color="auto"/>
          </w:divBdr>
        </w:div>
        <w:div w:id="2112386255">
          <w:marLeft w:val="640"/>
          <w:marRight w:val="0"/>
          <w:marTop w:val="0"/>
          <w:marBottom w:val="0"/>
          <w:divBdr>
            <w:top w:val="none" w:sz="0" w:space="0" w:color="auto"/>
            <w:left w:val="none" w:sz="0" w:space="0" w:color="auto"/>
            <w:bottom w:val="none" w:sz="0" w:space="0" w:color="auto"/>
            <w:right w:val="none" w:sz="0" w:space="0" w:color="auto"/>
          </w:divBdr>
        </w:div>
        <w:div w:id="1121650663">
          <w:marLeft w:val="640"/>
          <w:marRight w:val="0"/>
          <w:marTop w:val="0"/>
          <w:marBottom w:val="0"/>
          <w:divBdr>
            <w:top w:val="none" w:sz="0" w:space="0" w:color="auto"/>
            <w:left w:val="none" w:sz="0" w:space="0" w:color="auto"/>
            <w:bottom w:val="none" w:sz="0" w:space="0" w:color="auto"/>
            <w:right w:val="none" w:sz="0" w:space="0" w:color="auto"/>
          </w:divBdr>
        </w:div>
        <w:div w:id="1008755925">
          <w:marLeft w:val="640"/>
          <w:marRight w:val="0"/>
          <w:marTop w:val="0"/>
          <w:marBottom w:val="0"/>
          <w:divBdr>
            <w:top w:val="none" w:sz="0" w:space="0" w:color="auto"/>
            <w:left w:val="none" w:sz="0" w:space="0" w:color="auto"/>
            <w:bottom w:val="none" w:sz="0" w:space="0" w:color="auto"/>
            <w:right w:val="none" w:sz="0" w:space="0" w:color="auto"/>
          </w:divBdr>
        </w:div>
        <w:div w:id="2018995230">
          <w:marLeft w:val="640"/>
          <w:marRight w:val="0"/>
          <w:marTop w:val="0"/>
          <w:marBottom w:val="0"/>
          <w:divBdr>
            <w:top w:val="none" w:sz="0" w:space="0" w:color="auto"/>
            <w:left w:val="none" w:sz="0" w:space="0" w:color="auto"/>
            <w:bottom w:val="none" w:sz="0" w:space="0" w:color="auto"/>
            <w:right w:val="none" w:sz="0" w:space="0" w:color="auto"/>
          </w:divBdr>
        </w:div>
        <w:div w:id="1381711623">
          <w:marLeft w:val="640"/>
          <w:marRight w:val="0"/>
          <w:marTop w:val="0"/>
          <w:marBottom w:val="0"/>
          <w:divBdr>
            <w:top w:val="none" w:sz="0" w:space="0" w:color="auto"/>
            <w:left w:val="none" w:sz="0" w:space="0" w:color="auto"/>
            <w:bottom w:val="none" w:sz="0" w:space="0" w:color="auto"/>
            <w:right w:val="none" w:sz="0" w:space="0" w:color="auto"/>
          </w:divBdr>
        </w:div>
        <w:div w:id="215120056">
          <w:marLeft w:val="640"/>
          <w:marRight w:val="0"/>
          <w:marTop w:val="0"/>
          <w:marBottom w:val="0"/>
          <w:divBdr>
            <w:top w:val="none" w:sz="0" w:space="0" w:color="auto"/>
            <w:left w:val="none" w:sz="0" w:space="0" w:color="auto"/>
            <w:bottom w:val="none" w:sz="0" w:space="0" w:color="auto"/>
            <w:right w:val="none" w:sz="0" w:space="0" w:color="auto"/>
          </w:divBdr>
        </w:div>
        <w:div w:id="1493445519">
          <w:marLeft w:val="640"/>
          <w:marRight w:val="0"/>
          <w:marTop w:val="0"/>
          <w:marBottom w:val="0"/>
          <w:divBdr>
            <w:top w:val="none" w:sz="0" w:space="0" w:color="auto"/>
            <w:left w:val="none" w:sz="0" w:space="0" w:color="auto"/>
            <w:bottom w:val="none" w:sz="0" w:space="0" w:color="auto"/>
            <w:right w:val="none" w:sz="0" w:space="0" w:color="auto"/>
          </w:divBdr>
        </w:div>
        <w:div w:id="805319270">
          <w:marLeft w:val="640"/>
          <w:marRight w:val="0"/>
          <w:marTop w:val="0"/>
          <w:marBottom w:val="0"/>
          <w:divBdr>
            <w:top w:val="none" w:sz="0" w:space="0" w:color="auto"/>
            <w:left w:val="none" w:sz="0" w:space="0" w:color="auto"/>
            <w:bottom w:val="none" w:sz="0" w:space="0" w:color="auto"/>
            <w:right w:val="none" w:sz="0" w:space="0" w:color="auto"/>
          </w:divBdr>
        </w:div>
        <w:div w:id="2145459750">
          <w:marLeft w:val="640"/>
          <w:marRight w:val="0"/>
          <w:marTop w:val="0"/>
          <w:marBottom w:val="0"/>
          <w:divBdr>
            <w:top w:val="none" w:sz="0" w:space="0" w:color="auto"/>
            <w:left w:val="none" w:sz="0" w:space="0" w:color="auto"/>
            <w:bottom w:val="none" w:sz="0" w:space="0" w:color="auto"/>
            <w:right w:val="none" w:sz="0" w:space="0" w:color="auto"/>
          </w:divBdr>
        </w:div>
        <w:div w:id="368647415">
          <w:marLeft w:val="640"/>
          <w:marRight w:val="0"/>
          <w:marTop w:val="0"/>
          <w:marBottom w:val="0"/>
          <w:divBdr>
            <w:top w:val="none" w:sz="0" w:space="0" w:color="auto"/>
            <w:left w:val="none" w:sz="0" w:space="0" w:color="auto"/>
            <w:bottom w:val="none" w:sz="0" w:space="0" w:color="auto"/>
            <w:right w:val="none" w:sz="0" w:space="0" w:color="auto"/>
          </w:divBdr>
        </w:div>
        <w:div w:id="1178540424">
          <w:marLeft w:val="640"/>
          <w:marRight w:val="0"/>
          <w:marTop w:val="0"/>
          <w:marBottom w:val="0"/>
          <w:divBdr>
            <w:top w:val="none" w:sz="0" w:space="0" w:color="auto"/>
            <w:left w:val="none" w:sz="0" w:space="0" w:color="auto"/>
            <w:bottom w:val="none" w:sz="0" w:space="0" w:color="auto"/>
            <w:right w:val="none" w:sz="0" w:space="0" w:color="auto"/>
          </w:divBdr>
        </w:div>
        <w:div w:id="178351771">
          <w:marLeft w:val="640"/>
          <w:marRight w:val="0"/>
          <w:marTop w:val="0"/>
          <w:marBottom w:val="0"/>
          <w:divBdr>
            <w:top w:val="none" w:sz="0" w:space="0" w:color="auto"/>
            <w:left w:val="none" w:sz="0" w:space="0" w:color="auto"/>
            <w:bottom w:val="none" w:sz="0" w:space="0" w:color="auto"/>
            <w:right w:val="none" w:sz="0" w:space="0" w:color="auto"/>
          </w:divBdr>
        </w:div>
        <w:div w:id="1511946750">
          <w:marLeft w:val="640"/>
          <w:marRight w:val="0"/>
          <w:marTop w:val="0"/>
          <w:marBottom w:val="0"/>
          <w:divBdr>
            <w:top w:val="none" w:sz="0" w:space="0" w:color="auto"/>
            <w:left w:val="none" w:sz="0" w:space="0" w:color="auto"/>
            <w:bottom w:val="none" w:sz="0" w:space="0" w:color="auto"/>
            <w:right w:val="none" w:sz="0" w:space="0" w:color="auto"/>
          </w:divBdr>
        </w:div>
        <w:div w:id="530268700">
          <w:marLeft w:val="640"/>
          <w:marRight w:val="0"/>
          <w:marTop w:val="0"/>
          <w:marBottom w:val="0"/>
          <w:divBdr>
            <w:top w:val="none" w:sz="0" w:space="0" w:color="auto"/>
            <w:left w:val="none" w:sz="0" w:space="0" w:color="auto"/>
            <w:bottom w:val="none" w:sz="0" w:space="0" w:color="auto"/>
            <w:right w:val="none" w:sz="0" w:space="0" w:color="auto"/>
          </w:divBdr>
        </w:div>
        <w:div w:id="997078081">
          <w:marLeft w:val="640"/>
          <w:marRight w:val="0"/>
          <w:marTop w:val="0"/>
          <w:marBottom w:val="0"/>
          <w:divBdr>
            <w:top w:val="none" w:sz="0" w:space="0" w:color="auto"/>
            <w:left w:val="none" w:sz="0" w:space="0" w:color="auto"/>
            <w:bottom w:val="none" w:sz="0" w:space="0" w:color="auto"/>
            <w:right w:val="none" w:sz="0" w:space="0" w:color="auto"/>
          </w:divBdr>
        </w:div>
        <w:div w:id="655644813">
          <w:marLeft w:val="640"/>
          <w:marRight w:val="0"/>
          <w:marTop w:val="0"/>
          <w:marBottom w:val="0"/>
          <w:divBdr>
            <w:top w:val="none" w:sz="0" w:space="0" w:color="auto"/>
            <w:left w:val="none" w:sz="0" w:space="0" w:color="auto"/>
            <w:bottom w:val="none" w:sz="0" w:space="0" w:color="auto"/>
            <w:right w:val="none" w:sz="0" w:space="0" w:color="auto"/>
          </w:divBdr>
        </w:div>
        <w:div w:id="1181120595">
          <w:marLeft w:val="640"/>
          <w:marRight w:val="0"/>
          <w:marTop w:val="0"/>
          <w:marBottom w:val="0"/>
          <w:divBdr>
            <w:top w:val="none" w:sz="0" w:space="0" w:color="auto"/>
            <w:left w:val="none" w:sz="0" w:space="0" w:color="auto"/>
            <w:bottom w:val="none" w:sz="0" w:space="0" w:color="auto"/>
            <w:right w:val="none" w:sz="0" w:space="0" w:color="auto"/>
          </w:divBdr>
        </w:div>
        <w:div w:id="1169827169">
          <w:marLeft w:val="640"/>
          <w:marRight w:val="0"/>
          <w:marTop w:val="0"/>
          <w:marBottom w:val="0"/>
          <w:divBdr>
            <w:top w:val="none" w:sz="0" w:space="0" w:color="auto"/>
            <w:left w:val="none" w:sz="0" w:space="0" w:color="auto"/>
            <w:bottom w:val="none" w:sz="0" w:space="0" w:color="auto"/>
            <w:right w:val="none" w:sz="0" w:space="0" w:color="auto"/>
          </w:divBdr>
        </w:div>
        <w:div w:id="24066252">
          <w:marLeft w:val="640"/>
          <w:marRight w:val="0"/>
          <w:marTop w:val="0"/>
          <w:marBottom w:val="0"/>
          <w:divBdr>
            <w:top w:val="none" w:sz="0" w:space="0" w:color="auto"/>
            <w:left w:val="none" w:sz="0" w:space="0" w:color="auto"/>
            <w:bottom w:val="none" w:sz="0" w:space="0" w:color="auto"/>
            <w:right w:val="none" w:sz="0" w:space="0" w:color="auto"/>
          </w:divBdr>
        </w:div>
        <w:div w:id="1978757884">
          <w:marLeft w:val="640"/>
          <w:marRight w:val="0"/>
          <w:marTop w:val="0"/>
          <w:marBottom w:val="0"/>
          <w:divBdr>
            <w:top w:val="none" w:sz="0" w:space="0" w:color="auto"/>
            <w:left w:val="none" w:sz="0" w:space="0" w:color="auto"/>
            <w:bottom w:val="none" w:sz="0" w:space="0" w:color="auto"/>
            <w:right w:val="none" w:sz="0" w:space="0" w:color="auto"/>
          </w:divBdr>
        </w:div>
        <w:div w:id="1493832019">
          <w:marLeft w:val="640"/>
          <w:marRight w:val="0"/>
          <w:marTop w:val="0"/>
          <w:marBottom w:val="0"/>
          <w:divBdr>
            <w:top w:val="none" w:sz="0" w:space="0" w:color="auto"/>
            <w:left w:val="none" w:sz="0" w:space="0" w:color="auto"/>
            <w:bottom w:val="none" w:sz="0" w:space="0" w:color="auto"/>
            <w:right w:val="none" w:sz="0" w:space="0" w:color="auto"/>
          </w:divBdr>
        </w:div>
        <w:div w:id="547379142">
          <w:marLeft w:val="640"/>
          <w:marRight w:val="0"/>
          <w:marTop w:val="0"/>
          <w:marBottom w:val="0"/>
          <w:divBdr>
            <w:top w:val="none" w:sz="0" w:space="0" w:color="auto"/>
            <w:left w:val="none" w:sz="0" w:space="0" w:color="auto"/>
            <w:bottom w:val="none" w:sz="0" w:space="0" w:color="auto"/>
            <w:right w:val="none" w:sz="0" w:space="0" w:color="auto"/>
          </w:divBdr>
        </w:div>
        <w:div w:id="1829783758">
          <w:marLeft w:val="640"/>
          <w:marRight w:val="0"/>
          <w:marTop w:val="0"/>
          <w:marBottom w:val="0"/>
          <w:divBdr>
            <w:top w:val="none" w:sz="0" w:space="0" w:color="auto"/>
            <w:left w:val="none" w:sz="0" w:space="0" w:color="auto"/>
            <w:bottom w:val="none" w:sz="0" w:space="0" w:color="auto"/>
            <w:right w:val="none" w:sz="0" w:space="0" w:color="auto"/>
          </w:divBdr>
        </w:div>
        <w:div w:id="392971240">
          <w:marLeft w:val="640"/>
          <w:marRight w:val="0"/>
          <w:marTop w:val="0"/>
          <w:marBottom w:val="0"/>
          <w:divBdr>
            <w:top w:val="none" w:sz="0" w:space="0" w:color="auto"/>
            <w:left w:val="none" w:sz="0" w:space="0" w:color="auto"/>
            <w:bottom w:val="none" w:sz="0" w:space="0" w:color="auto"/>
            <w:right w:val="none" w:sz="0" w:space="0" w:color="auto"/>
          </w:divBdr>
        </w:div>
        <w:div w:id="703410918">
          <w:marLeft w:val="640"/>
          <w:marRight w:val="0"/>
          <w:marTop w:val="0"/>
          <w:marBottom w:val="0"/>
          <w:divBdr>
            <w:top w:val="none" w:sz="0" w:space="0" w:color="auto"/>
            <w:left w:val="none" w:sz="0" w:space="0" w:color="auto"/>
            <w:bottom w:val="none" w:sz="0" w:space="0" w:color="auto"/>
            <w:right w:val="none" w:sz="0" w:space="0" w:color="auto"/>
          </w:divBdr>
        </w:div>
        <w:div w:id="708335752">
          <w:marLeft w:val="640"/>
          <w:marRight w:val="0"/>
          <w:marTop w:val="0"/>
          <w:marBottom w:val="0"/>
          <w:divBdr>
            <w:top w:val="none" w:sz="0" w:space="0" w:color="auto"/>
            <w:left w:val="none" w:sz="0" w:space="0" w:color="auto"/>
            <w:bottom w:val="none" w:sz="0" w:space="0" w:color="auto"/>
            <w:right w:val="none" w:sz="0" w:space="0" w:color="auto"/>
          </w:divBdr>
        </w:div>
        <w:div w:id="1845587798">
          <w:marLeft w:val="640"/>
          <w:marRight w:val="0"/>
          <w:marTop w:val="0"/>
          <w:marBottom w:val="0"/>
          <w:divBdr>
            <w:top w:val="none" w:sz="0" w:space="0" w:color="auto"/>
            <w:left w:val="none" w:sz="0" w:space="0" w:color="auto"/>
            <w:bottom w:val="none" w:sz="0" w:space="0" w:color="auto"/>
            <w:right w:val="none" w:sz="0" w:space="0" w:color="auto"/>
          </w:divBdr>
        </w:div>
        <w:div w:id="1486821640">
          <w:marLeft w:val="640"/>
          <w:marRight w:val="0"/>
          <w:marTop w:val="0"/>
          <w:marBottom w:val="0"/>
          <w:divBdr>
            <w:top w:val="none" w:sz="0" w:space="0" w:color="auto"/>
            <w:left w:val="none" w:sz="0" w:space="0" w:color="auto"/>
            <w:bottom w:val="none" w:sz="0" w:space="0" w:color="auto"/>
            <w:right w:val="none" w:sz="0" w:space="0" w:color="auto"/>
          </w:divBdr>
        </w:div>
        <w:div w:id="1587153715">
          <w:marLeft w:val="640"/>
          <w:marRight w:val="0"/>
          <w:marTop w:val="0"/>
          <w:marBottom w:val="0"/>
          <w:divBdr>
            <w:top w:val="none" w:sz="0" w:space="0" w:color="auto"/>
            <w:left w:val="none" w:sz="0" w:space="0" w:color="auto"/>
            <w:bottom w:val="none" w:sz="0" w:space="0" w:color="auto"/>
            <w:right w:val="none" w:sz="0" w:space="0" w:color="auto"/>
          </w:divBdr>
        </w:div>
        <w:div w:id="589120757">
          <w:marLeft w:val="640"/>
          <w:marRight w:val="0"/>
          <w:marTop w:val="0"/>
          <w:marBottom w:val="0"/>
          <w:divBdr>
            <w:top w:val="none" w:sz="0" w:space="0" w:color="auto"/>
            <w:left w:val="none" w:sz="0" w:space="0" w:color="auto"/>
            <w:bottom w:val="none" w:sz="0" w:space="0" w:color="auto"/>
            <w:right w:val="none" w:sz="0" w:space="0" w:color="auto"/>
          </w:divBdr>
        </w:div>
        <w:div w:id="278220862">
          <w:marLeft w:val="640"/>
          <w:marRight w:val="0"/>
          <w:marTop w:val="0"/>
          <w:marBottom w:val="0"/>
          <w:divBdr>
            <w:top w:val="none" w:sz="0" w:space="0" w:color="auto"/>
            <w:left w:val="none" w:sz="0" w:space="0" w:color="auto"/>
            <w:bottom w:val="none" w:sz="0" w:space="0" w:color="auto"/>
            <w:right w:val="none" w:sz="0" w:space="0" w:color="auto"/>
          </w:divBdr>
        </w:div>
        <w:div w:id="90712142">
          <w:marLeft w:val="640"/>
          <w:marRight w:val="0"/>
          <w:marTop w:val="0"/>
          <w:marBottom w:val="0"/>
          <w:divBdr>
            <w:top w:val="none" w:sz="0" w:space="0" w:color="auto"/>
            <w:left w:val="none" w:sz="0" w:space="0" w:color="auto"/>
            <w:bottom w:val="none" w:sz="0" w:space="0" w:color="auto"/>
            <w:right w:val="none" w:sz="0" w:space="0" w:color="auto"/>
          </w:divBdr>
        </w:div>
        <w:div w:id="1590692400">
          <w:marLeft w:val="640"/>
          <w:marRight w:val="0"/>
          <w:marTop w:val="0"/>
          <w:marBottom w:val="0"/>
          <w:divBdr>
            <w:top w:val="none" w:sz="0" w:space="0" w:color="auto"/>
            <w:left w:val="none" w:sz="0" w:space="0" w:color="auto"/>
            <w:bottom w:val="none" w:sz="0" w:space="0" w:color="auto"/>
            <w:right w:val="none" w:sz="0" w:space="0" w:color="auto"/>
          </w:divBdr>
        </w:div>
        <w:div w:id="1448887923">
          <w:marLeft w:val="640"/>
          <w:marRight w:val="0"/>
          <w:marTop w:val="0"/>
          <w:marBottom w:val="0"/>
          <w:divBdr>
            <w:top w:val="none" w:sz="0" w:space="0" w:color="auto"/>
            <w:left w:val="none" w:sz="0" w:space="0" w:color="auto"/>
            <w:bottom w:val="none" w:sz="0" w:space="0" w:color="auto"/>
            <w:right w:val="none" w:sz="0" w:space="0" w:color="auto"/>
          </w:divBdr>
        </w:div>
        <w:div w:id="1053235324">
          <w:marLeft w:val="640"/>
          <w:marRight w:val="0"/>
          <w:marTop w:val="0"/>
          <w:marBottom w:val="0"/>
          <w:divBdr>
            <w:top w:val="none" w:sz="0" w:space="0" w:color="auto"/>
            <w:left w:val="none" w:sz="0" w:space="0" w:color="auto"/>
            <w:bottom w:val="none" w:sz="0" w:space="0" w:color="auto"/>
            <w:right w:val="none" w:sz="0" w:space="0" w:color="auto"/>
          </w:divBdr>
        </w:div>
        <w:div w:id="1510674206">
          <w:marLeft w:val="640"/>
          <w:marRight w:val="0"/>
          <w:marTop w:val="0"/>
          <w:marBottom w:val="0"/>
          <w:divBdr>
            <w:top w:val="none" w:sz="0" w:space="0" w:color="auto"/>
            <w:left w:val="none" w:sz="0" w:space="0" w:color="auto"/>
            <w:bottom w:val="none" w:sz="0" w:space="0" w:color="auto"/>
            <w:right w:val="none" w:sz="0" w:space="0" w:color="auto"/>
          </w:divBdr>
        </w:div>
        <w:div w:id="1950315004">
          <w:marLeft w:val="640"/>
          <w:marRight w:val="0"/>
          <w:marTop w:val="0"/>
          <w:marBottom w:val="0"/>
          <w:divBdr>
            <w:top w:val="none" w:sz="0" w:space="0" w:color="auto"/>
            <w:left w:val="none" w:sz="0" w:space="0" w:color="auto"/>
            <w:bottom w:val="none" w:sz="0" w:space="0" w:color="auto"/>
            <w:right w:val="none" w:sz="0" w:space="0" w:color="auto"/>
          </w:divBdr>
        </w:div>
        <w:div w:id="2101636087">
          <w:marLeft w:val="640"/>
          <w:marRight w:val="0"/>
          <w:marTop w:val="0"/>
          <w:marBottom w:val="0"/>
          <w:divBdr>
            <w:top w:val="none" w:sz="0" w:space="0" w:color="auto"/>
            <w:left w:val="none" w:sz="0" w:space="0" w:color="auto"/>
            <w:bottom w:val="none" w:sz="0" w:space="0" w:color="auto"/>
            <w:right w:val="none" w:sz="0" w:space="0" w:color="auto"/>
          </w:divBdr>
        </w:div>
        <w:div w:id="414714291">
          <w:marLeft w:val="640"/>
          <w:marRight w:val="0"/>
          <w:marTop w:val="0"/>
          <w:marBottom w:val="0"/>
          <w:divBdr>
            <w:top w:val="none" w:sz="0" w:space="0" w:color="auto"/>
            <w:left w:val="none" w:sz="0" w:space="0" w:color="auto"/>
            <w:bottom w:val="none" w:sz="0" w:space="0" w:color="auto"/>
            <w:right w:val="none" w:sz="0" w:space="0" w:color="auto"/>
          </w:divBdr>
        </w:div>
        <w:div w:id="720834794">
          <w:marLeft w:val="640"/>
          <w:marRight w:val="0"/>
          <w:marTop w:val="0"/>
          <w:marBottom w:val="0"/>
          <w:divBdr>
            <w:top w:val="none" w:sz="0" w:space="0" w:color="auto"/>
            <w:left w:val="none" w:sz="0" w:space="0" w:color="auto"/>
            <w:bottom w:val="none" w:sz="0" w:space="0" w:color="auto"/>
            <w:right w:val="none" w:sz="0" w:space="0" w:color="auto"/>
          </w:divBdr>
        </w:div>
        <w:div w:id="1897692264">
          <w:marLeft w:val="640"/>
          <w:marRight w:val="0"/>
          <w:marTop w:val="0"/>
          <w:marBottom w:val="0"/>
          <w:divBdr>
            <w:top w:val="none" w:sz="0" w:space="0" w:color="auto"/>
            <w:left w:val="none" w:sz="0" w:space="0" w:color="auto"/>
            <w:bottom w:val="none" w:sz="0" w:space="0" w:color="auto"/>
            <w:right w:val="none" w:sz="0" w:space="0" w:color="auto"/>
          </w:divBdr>
        </w:div>
        <w:div w:id="1126586707">
          <w:marLeft w:val="640"/>
          <w:marRight w:val="0"/>
          <w:marTop w:val="0"/>
          <w:marBottom w:val="0"/>
          <w:divBdr>
            <w:top w:val="none" w:sz="0" w:space="0" w:color="auto"/>
            <w:left w:val="none" w:sz="0" w:space="0" w:color="auto"/>
            <w:bottom w:val="none" w:sz="0" w:space="0" w:color="auto"/>
            <w:right w:val="none" w:sz="0" w:space="0" w:color="auto"/>
          </w:divBdr>
        </w:div>
        <w:div w:id="1628854711">
          <w:marLeft w:val="640"/>
          <w:marRight w:val="0"/>
          <w:marTop w:val="0"/>
          <w:marBottom w:val="0"/>
          <w:divBdr>
            <w:top w:val="none" w:sz="0" w:space="0" w:color="auto"/>
            <w:left w:val="none" w:sz="0" w:space="0" w:color="auto"/>
            <w:bottom w:val="none" w:sz="0" w:space="0" w:color="auto"/>
            <w:right w:val="none" w:sz="0" w:space="0" w:color="auto"/>
          </w:divBdr>
        </w:div>
        <w:div w:id="1551189711">
          <w:marLeft w:val="640"/>
          <w:marRight w:val="0"/>
          <w:marTop w:val="0"/>
          <w:marBottom w:val="0"/>
          <w:divBdr>
            <w:top w:val="none" w:sz="0" w:space="0" w:color="auto"/>
            <w:left w:val="none" w:sz="0" w:space="0" w:color="auto"/>
            <w:bottom w:val="none" w:sz="0" w:space="0" w:color="auto"/>
            <w:right w:val="none" w:sz="0" w:space="0" w:color="auto"/>
          </w:divBdr>
        </w:div>
        <w:div w:id="590285778">
          <w:marLeft w:val="640"/>
          <w:marRight w:val="0"/>
          <w:marTop w:val="0"/>
          <w:marBottom w:val="0"/>
          <w:divBdr>
            <w:top w:val="none" w:sz="0" w:space="0" w:color="auto"/>
            <w:left w:val="none" w:sz="0" w:space="0" w:color="auto"/>
            <w:bottom w:val="none" w:sz="0" w:space="0" w:color="auto"/>
            <w:right w:val="none" w:sz="0" w:space="0" w:color="auto"/>
          </w:divBdr>
        </w:div>
        <w:div w:id="1990555763">
          <w:marLeft w:val="640"/>
          <w:marRight w:val="0"/>
          <w:marTop w:val="0"/>
          <w:marBottom w:val="0"/>
          <w:divBdr>
            <w:top w:val="none" w:sz="0" w:space="0" w:color="auto"/>
            <w:left w:val="none" w:sz="0" w:space="0" w:color="auto"/>
            <w:bottom w:val="none" w:sz="0" w:space="0" w:color="auto"/>
            <w:right w:val="none" w:sz="0" w:space="0" w:color="auto"/>
          </w:divBdr>
        </w:div>
        <w:div w:id="303775337">
          <w:marLeft w:val="640"/>
          <w:marRight w:val="0"/>
          <w:marTop w:val="0"/>
          <w:marBottom w:val="0"/>
          <w:divBdr>
            <w:top w:val="none" w:sz="0" w:space="0" w:color="auto"/>
            <w:left w:val="none" w:sz="0" w:space="0" w:color="auto"/>
            <w:bottom w:val="none" w:sz="0" w:space="0" w:color="auto"/>
            <w:right w:val="none" w:sz="0" w:space="0" w:color="auto"/>
          </w:divBdr>
        </w:div>
        <w:div w:id="1750031283">
          <w:marLeft w:val="640"/>
          <w:marRight w:val="0"/>
          <w:marTop w:val="0"/>
          <w:marBottom w:val="0"/>
          <w:divBdr>
            <w:top w:val="none" w:sz="0" w:space="0" w:color="auto"/>
            <w:left w:val="none" w:sz="0" w:space="0" w:color="auto"/>
            <w:bottom w:val="none" w:sz="0" w:space="0" w:color="auto"/>
            <w:right w:val="none" w:sz="0" w:space="0" w:color="auto"/>
          </w:divBdr>
        </w:div>
        <w:div w:id="275144448">
          <w:marLeft w:val="640"/>
          <w:marRight w:val="0"/>
          <w:marTop w:val="0"/>
          <w:marBottom w:val="0"/>
          <w:divBdr>
            <w:top w:val="none" w:sz="0" w:space="0" w:color="auto"/>
            <w:left w:val="none" w:sz="0" w:space="0" w:color="auto"/>
            <w:bottom w:val="none" w:sz="0" w:space="0" w:color="auto"/>
            <w:right w:val="none" w:sz="0" w:space="0" w:color="auto"/>
          </w:divBdr>
        </w:div>
        <w:div w:id="848526781">
          <w:marLeft w:val="640"/>
          <w:marRight w:val="0"/>
          <w:marTop w:val="0"/>
          <w:marBottom w:val="0"/>
          <w:divBdr>
            <w:top w:val="none" w:sz="0" w:space="0" w:color="auto"/>
            <w:left w:val="none" w:sz="0" w:space="0" w:color="auto"/>
            <w:bottom w:val="none" w:sz="0" w:space="0" w:color="auto"/>
            <w:right w:val="none" w:sz="0" w:space="0" w:color="auto"/>
          </w:divBdr>
        </w:div>
        <w:div w:id="1706370934">
          <w:marLeft w:val="640"/>
          <w:marRight w:val="0"/>
          <w:marTop w:val="0"/>
          <w:marBottom w:val="0"/>
          <w:divBdr>
            <w:top w:val="none" w:sz="0" w:space="0" w:color="auto"/>
            <w:left w:val="none" w:sz="0" w:space="0" w:color="auto"/>
            <w:bottom w:val="none" w:sz="0" w:space="0" w:color="auto"/>
            <w:right w:val="none" w:sz="0" w:space="0" w:color="auto"/>
          </w:divBdr>
        </w:div>
        <w:div w:id="1934777626">
          <w:marLeft w:val="640"/>
          <w:marRight w:val="0"/>
          <w:marTop w:val="0"/>
          <w:marBottom w:val="0"/>
          <w:divBdr>
            <w:top w:val="none" w:sz="0" w:space="0" w:color="auto"/>
            <w:left w:val="none" w:sz="0" w:space="0" w:color="auto"/>
            <w:bottom w:val="none" w:sz="0" w:space="0" w:color="auto"/>
            <w:right w:val="none" w:sz="0" w:space="0" w:color="auto"/>
          </w:divBdr>
        </w:div>
        <w:div w:id="1203205550">
          <w:marLeft w:val="640"/>
          <w:marRight w:val="0"/>
          <w:marTop w:val="0"/>
          <w:marBottom w:val="0"/>
          <w:divBdr>
            <w:top w:val="none" w:sz="0" w:space="0" w:color="auto"/>
            <w:left w:val="none" w:sz="0" w:space="0" w:color="auto"/>
            <w:bottom w:val="none" w:sz="0" w:space="0" w:color="auto"/>
            <w:right w:val="none" w:sz="0" w:space="0" w:color="auto"/>
          </w:divBdr>
        </w:div>
        <w:div w:id="1008681509">
          <w:marLeft w:val="640"/>
          <w:marRight w:val="0"/>
          <w:marTop w:val="0"/>
          <w:marBottom w:val="0"/>
          <w:divBdr>
            <w:top w:val="none" w:sz="0" w:space="0" w:color="auto"/>
            <w:left w:val="none" w:sz="0" w:space="0" w:color="auto"/>
            <w:bottom w:val="none" w:sz="0" w:space="0" w:color="auto"/>
            <w:right w:val="none" w:sz="0" w:space="0" w:color="auto"/>
          </w:divBdr>
        </w:div>
        <w:div w:id="683244284">
          <w:marLeft w:val="640"/>
          <w:marRight w:val="0"/>
          <w:marTop w:val="0"/>
          <w:marBottom w:val="0"/>
          <w:divBdr>
            <w:top w:val="none" w:sz="0" w:space="0" w:color="auto"/>
            <w:left w:val="none" w:sz="0" w:space="0" w:color="auto"/>
            <w:bottom w:val="none" w:sz="0" w:space="0" w:color="auto"/>
            <w:right w:val="none" w:sz="0" w:space="0" w:color="auto"/>
          </w:divBdr>
        </w:div>
        <w:div w:id="1255015021">
          <w:marLeft w:val="640"/>
          <w:marRight w:val="0"/>
          <w:marTop w:val="0"/>
          <w:marBottom w:val="0"/>
          <w:divBdr>
            <w:top w:val="none" w:sz="0" w:space="0" w:color="auto"/>
            <w:left w:val="none" w:sz="0" w:space="0" w:color="auto"/>
            <w:bottom w:val="none" w:sz="0" w:space="0" w:color="auto"/>
            <w:right w:val="none" w:sz="0" w:space="0" w:color="auto"/>
          </w:divBdr>
        </w:div>
        <w:div w:id="105081253">
          <w:marLeft w:val="640"/>
          <w:marRight w:val="0"/>
          <w:marTop w:val="0"/>
          <w:marBottom w:val="0"/>
          <w:divBdr>
            <w:top w:val="none" w:sz="0" w:space="0" w:color="auto"/>
            <w:left w:val="none" w:sz="0" w:space="0" w:color="auto"/>
            <w:bottom w:val="none" w:sz="0" w:space="0" w:color="auto"/>
            <w:right w:val="none" w:sz="0" w:space="0" w:color="auto"/>
          </w:divBdr>
        </w:div>
        <w:div w:id="1971325493">
          <w:marLeft w:val="640"/>
          <w:marRight w:val="0"/>
          <w:marTop w:val="0"/>
          <w:marBottom w:val="0"/>
          <w:divBdr>
            <w:top w:val="none" w:sz="0" w:space="0" w:color="auto"/>
            <w:left w:val="none" w:sz="0" w:space="0" w:color="auto"/>
            <w:bottom w:val="none" w:sz="0" w:space="0" w:color="auto"/>
            <w:right w:val="none" w:sz="0" w:space="0" w:color="auto"/>
          </w:divBdr>
        </w:div>
        <w:div w:id="316148081">
          <w:marLeft w:val="640"/>
          <w:marRight w:val="0"/>
          <w:marTop w:val="0"/>
          <w:marBottom w:val="0"/>
          <w:divBdr>
            <w:top w:val="none" w:sz="0" w:space="0" w:color="auto"/>
            <w:left w:val="none" w:sz="0" w:space="0" w:color="auto"/>
            <w:bottom w:val="none" w:sz="0" w:space="0" w:color="auto"/>
            <w:right w:val="none" w:sz="0" w:space="0" w:color="auto"/>
          </w:divBdr>
        </w:div>
        <w:div w:id="743725912">
          <w:marLeft w:val="640"/>
          <w:marRight w:val="0"/>
          <w:marTop w:val="0"/>
          <w:marBottom w:val="0"/>
          <w:divBdr>
            <w:top w:val="none" w:sz="0" w:space="0" w:color="auto"/>
            <w:left w:val="none" w:sz="0" w:space="0" w:color="auto"/>
            <w:bottom w:val="none" w:sz="0" w:space="0" w:color="auto"/>
            <w:right w:val="none" w:sz="0" w:space="0" w:color="auto"/>
          </w:divBdr>
        </w:div>
        <w:div w:id="1583367331">
          <w:marLeft w:val="640"/>
          <w:marRight w:val="0"/>
          <w:marTop w:val="0"/>
          <w:marBottom w:val="0"/>
          <w:divBdr>
            <w:top w:val="none" w:sz="0" w:space="0" w:color="auto"/>
            <w:left w:val="none" w:sz="0" w:space="0" w:color="auto"/>
            <w:bottom w:val="none" w:sz="0" w:space="0" w:color="auto"/>
            <w:right w:val="none" w:sz="0" w:space="0" w:color="auto"/>
          </w:divBdr>
        </w:div>
        <w:div w:id="1111704860">
          <w:marLeft w:val="640"/>
          <w:marRight w:val="0"/>
          <w:marTop w:val="0"/>
          <w:marBottom w:val="0"/>
          <w:divBdr>
            <w:top w:val="none" w:sz="0" w:space="0" w:color="auto"/>
            <w:left w:val="none" w:sz="0" w:space="0" w:color="auto"/>
            <w:bottom w:val="none" w:sz="0" w:space="0" w:color="auto"/>
            <w:right w:val="none" w:sz="0" w:space="0" w:color="auto"/>
          </w:divBdr>
        </w:div>
        <w:div w:id="1428303544">
          <w:marLeft w:val="640"/>
          <w:marRight w:val="0"/>
          <w:marTop w:val="0"/>
          <w:marBottom w:val="0"/>
          <w:divBdr>
            <w:top w:val="none" w:sz="0" w:space="0" w:color="auto"/>
            <w:left w:val="none" w:sz="0" w:space="0" w:color="auto"/>
            <w:bottom w:val="none" w:sz="0" w:space="0" w:color="auto"/>
            <w:right w:val="none" w:sz="0" w:space="0" w:color="auto"/>
          </w:divBdr>
        </w:div>
        <w:div w:id="1560020182">
          <w:marLeft w:val="640"/>
          <w:marRight w:val="0"/>
          <w:marTop w:val="0"/>
          <w:marBottom w:val="0"/>
          <w:divBdr>
            <w:top w:val="none" w:sz="0" w:space="0" w:color="auto"/>
            <w:left w:val="none" w:sz="0" w:space="0" w:color="auto"/>
            <w:bottom w:val="none" w:sz="0" w:space="0" w:color="auto"/>
            <w:right w:val="none" w:sz="0" w:space="0" w:color="auto"/>
          </w:divBdr>
        </w:div>
        <w:div w:id="568424708">
          <w:marLeft w:val="640"/>
          <w:marRight w:val="0"/>
          <w:marTop w:val="0"/>
          <w:marBottom w:val="0"/>
          <w:divBdr>
            <w:top w:val="none" w:sz="0" w:space="0" w:color="auto"/>
            <w:left w:val="none" w:sz="0" w:space="0" w:color="auto"/>
            <w:bottom w:val="none" w:sz="0" w:space="0" w:color="auto"/>
            <w:right w:val="none" w:sz="0" w:space="0" w:color="auto"/>
          </w:divBdr>
        </w:div>
        <w:div w:id="973871512">
          <w:marLeft w:val="640"/>
          <w:marRight w:val="0"/>
          <w:marTop w:val="0"/>
          <w:marBottom w:val="0"/>
          <w:divBdr>
            <w:top w:val="none" w:sz="0" w:space="0" w:color="auto"/>
            <w:left w:val="none" w:sz="0" w:space="0" w:color="auto"/>
            <w:bottom w:val="none" w:sz="0" w:space="0" w:color="auto"/>
            <w:right w:val="none" w:sz="0" w:space="0" w:color="auto"/>
          </w:divBdr>
        </w:div>
        <w:div w:id="1888370756">
          <w:marLeft w:val="640"/>
          <w:marRight w:val="0"/>
          <w:marTop w:val="0"/>
          <w:marBottom w:val="0"/>
          <w:divBdr>
            <w:top w:val="none" w:sz="0" w:space="0" w:color="auto"/>
            <w:left w:val="none" w:sz="0" w:space="0" w:color="auto"/>
            <w:bottom w:val="none" w:sz="0" w:space="0" w:color="auto"/>
            <w:right w:val="none" w:sz="0" w:space="0" w:color="auto"/>
          </w:divBdr>
        </w:div>
        <w:div w:id="146290779">
          <w:marLeft w:val="640"/>
          <w:marRight w:val="0"/>
          <w:marTop w:val="0"/>
          <w:marBottom w:val="0"/>
          <w:divBdr>
            <w:top w:val="none" w:sz="0" w:space="0" w:color="auto"/>
            <w:left w:val="none" w:sz="0" w:space="0" w:color="auto"/>
            <w:bottom w:val="none" w:sz="0" w:space="0" w:color="auto"/>
            <w:right w:val="none" w:sz="0" w:space="0" w:color="auto"/>
          </w:divBdr>
        </w:div>
        <w:div w:id="474444711">
          <w:marLeft w:val="640"/>
          <w:marRight w:val="0"/>
          <w:marTop w:val="0"/>
          <w:marBottom w:val="0"/>
          <w:divBdr>
            <w:top w:val="none" w:sz="0" w:space="0" w:color="auto"/>
            <w:left w:val="none" w:sz="0" w:space="0" w:color="auto"/>
            <w:bottom w:val="none" w:sz="0" w:space="0" w:color="auto"/>
            <w:right w:val="none" w:sz="0" w:space="0" w:color="auto"/>
          </w:divBdr>
        </w:div>
        <w:div w:id="8339923">
          <w:marLeft w:val="640"/>
          <w:marRight w:val="0"/>
          <w:marTop w:val="0"/>
          <w:marBottom w:val="0"/>
          <w:divBdr>
            <w:top w:val="none" w:sz="0" w:space="0" w:color="auto"/>
            <w:left w:val="none" w:sz="0" w:space="0" w:color="auto"/>
            <w:bottom w:val="none" w:sz="0" w:space="0" w:color="auto"/>
            <w:right w:val="none" w:sz="0" w:space="0" w:color="auto"/>
          </w:divBdr>
        </w:div>
        <w:div w:id="1198009973">
          <w:marLeft w:val="640"/>
          <w:marRight w:val="0"/>
          <w:marTop w:val="0"/>
          <w:marBottom w:val="0"/>
          <w:divBdr>
            <w:top w:val="none" w:sz="0" w:space="0" w:color="auto"/>
            <w:left w:val="none" w:sz="0" w:space="0" w:color="auto"/>
            <w:bottom w:val="none" w:sz="0" w:space="0" w:color="auto"/>
            <w:right w:val="none" w:sz="0" w:space="0" w:color="auto"/>
          </w:divBdr>
        </w:div>
        <w:div w:id="1504127461">
          <w:marLeft w:val="640"/>
          <w:marRight w:val="0"/>
          <w:marTop w:val="0"/>
          <w:marBottom w:val="0"/>
          <w:divBdr>
            <w:top w:val="none" w:sz="0" w:space="0" w:color="auto"/>
            <w:left w:val="none" w:sz="0" w:space="0" w:color="auto"/>
            <w:bottom w:val="none" w:sz="0" w:space="0" w:color="auto"/>
            <w:right w:val="none" w:sz="0" w:space="0" w:color="auto"/>
          </w:divBdr>
        </w:div>
        <w:div w:id="1305426667">
          <w:marLeft w:val="640"/>
          <w:marRight w:val="0"/>
          <w:marTop w:val="0"/>
          <w:marBottom w:val="0"/>
          <w:divBdr>
            <w:top w:val="none" w:sz="0" w:space="0" w:color="auto"/>
            <w:left w:val="none" w:sz="0" w:space="0" w:color="auto"/>
            <w:bottom w:val="none" w:sz="0" w:space="0" w:color="auto"/>
            <w:right w:val="none" w:sz="0" w:space="0" w:color="auto"/>
          </w:divBdr>
        </w:div>
        <w:div w:id="1522620566">
          <w:marLeft w:val="640"/>
          <w:marRight w:val="0"/>
          <w:marTop w:val="0"/>
          <w:marBottom w:val="0"/>
          <w:divBdr>
            <w:top w:val="none" w:sz="0" w:space="0" w:color="auto"/>
            <w:left w:val="none" w:sz="0" w:space="0" w:color="auto"/>
            <w:bottom w:val="none" w:sz="0" w:space="0" w:color="auto"/>
            <w:right w:val="none" w:sz="0" w:space="0" w:color="auto"/>
          </w:divBdr>
        </w:div>
        <w:div w:id="412245433">
          <w:marLeft w:val="640"/>
          <w:marRight w:val="0"/>
          <w:marTop w:val="0"/>
          <w:marBottom w:val="0"/>
          <w:divBdr>
            <w:top w:val="none" w:sz="0" w:space="0" w:color="auto"/>
            <w:left w:val="none" w:sz="0" w:space="0" w:color="auto"/>
            <w:bottom w:val="none" w:sz="0" w:space="0" w:color="auto"/>
            <w:right w:val="none" w:sz="0" w:space="0" w:color="auto"/>
          </w:divBdr>
        </w:div>
        <w:div w:id="654920459">
          <w:marLeft w:val="640"/>
          <w:marRight w:val="0"/>
          <w:marTop w:val="0"/>
          <w:marBottom w:val="0"/>
          <w:divBdr>
            <w:top w:val="none" w:sz="0" w:space="0" w:color="auto"/>
            <w:left w:val="none" w:sz="0" w:space="0" w:color="auto"/>
            <w:bottom w:val="none" w:sz="0" w:space="0" w:color="auto"/>
            <w:right w:val="none" w:sz="0" w:space="0" w:color="auto"/>
          </w:divBdr>
        </w:div>
        <w:div w:id="148446227">
          <w:marLeft w:val="640"/>
          <w:marRight w:val="0"/>
          <w:marTop w:val="0"/>
          <w:marBottom w:val="0"/>
          <w:divBdr>
            <w:top w:val="none" w:sz="0" w:space="0" w:color="auto"/>
            <w:left w:val="none" w:sz="0" w:space="0" w:color="auto"/>
            <w:bottom w:val="none" w:sz="0" w:space="0" w:color="auto"/>
            <w:right w:val="none" w:sz="0" w:space="0" w:color="auto"/>
          </w:divBdr>
        </w:div>
        <w:div w:id="238103070">
          <w:marLeft w:val="640"/>
          <w:marRight w:val="0"/>
          <w:marTop w:val="0"/>
          <w:marBottom w:val="0"/>
          <w:divBdr>
            <w:top w:val="none" w:sz="0" w:space="0" w:color="auto"/>
            <w:left w:val="none" w:sz="0" w:space="0" w:color="auto"/>
            <w:bottom w:val="none" w:sz="0" w:space="0" w:color="auto"/>
            <w:right w:val="none" w:sz="0" w:space="0" w:color="auto"/>
          </w:divBdr>
        </w:div>
        <w:div w:id="1199584373">
          <w:marLeft w:val="640"/>
          <w:marRight w:val="0"/>
          <w:marTop w:val="0"/>
          <w:marBottom w:val="0"/>
          <w:divBdr>
            <w:top w:val="none" w:sz="0" w:space="0" w:color="auto"/>
            <w:left w:val="none" w:sz="0" w:space="0" w:color="auto"/>
            <w:bottom w:val="none" w:sz="0" w:space="0" w:color="auto"/>
            <w:right w:val="none" w:sz="0" w:space="0" w:color="auto"/>
          </w:divBdr>
        </w:div>
        <w:div w:id="2121532691">
          <w:marLeft w:val="640"/>
          <w:marRight w:val="0"/>
          <w:marTop w:val="0"/>
          <w:marBottom w:val="0"/>
          <w:divBdr>
            <w:top w:val="none" w:sz="0" w:space="0" w:color="auto"/>
            <w:left w:val="none" w:sz="0" w:space="0" w:color="auto"/>
            <w:bottom w:val="none" w:sz="0" w:space="0" w:color="auto"/>
            <w:right w:val="none" w:sz="0" w:space="0" w:color="auto"/>
          </w:divBdr>
        </w:div>
        <w:div w:id="1136071804">
          <w:marLeft w:val="640"/>
          <w:marRight w:val="0"/>
          <w:marTop w:val="0"/>
          <w:marBottom w:val="0"/>
          <w:divBdr>
            <w:top w:val="none" w:sz="0" w:space="0" w:color="auto"/>
            <w:left w:val="none" w:sz="0" w:space="0" w:color="auto"/>
            <w:bottom w:val="none" w:sz="0" w:space="0" w:color="auto"/>
            <w:right w:val="none" w:sz="0" w:space="0" w:color="auto"/>
          </w:divBdr>
        </w:div>
        <w:div w:id="1835760115">
          <w:marLeft w:val="640"/>
          <w:marRight w:val="0"/>
          <w:marTop w:val="0"/>
          <w:marBottom w:val="0"/>
          <w:divBdr>
            <w:top w:val="none" w:sz="0" w:space="0" w:color="auto"/>
            <w:left w:val="none" w:sz="0" w:space="0" w:color="auto"/>
            <w:bottom w:val="none" w:sz="0" w:space="0" w:color="auto"/>
            <w:right w:val="none" w:sz="0" w:space="0" w:color="auto"/>
          </w:divBdr>
        </w:div>
        <w:div w:id="271129272">
          <w:marLeft w:val="640"/>
          <w:marRight w:val="0"/>
          <w:marTop w:val="0"/>
          <w:marBottom w:val="0"/>
          <w:divBdr>
            <w:top w:val="none" w:sz="0" w:space="0" w:color="auto"/>
            <w:left w:val="none" w:sz="0" w:space="0" w:color="auto"/>
            <w:bottom w:val="none" w:sz="0" w:space="0" w:color="auto"/>
            <w:right w:val="none" w:sz="0" w:space="0" w:color="auto"/>
          </w:divBdr>
        </w:div>
        <w:div w:id="239486439">
          <w:marLeft w:val="640"/>
          <w:marRight w:val="0"/>
          <w:marTop w:val="0"/>
          <w:marBottom w:val="0"/>
          <w:divBdr>
            <w:top w:val="none" w:sz="0" w:space="0" w:color="auto"/>
            <w:left w:val="none" w:sz="0" w:space="0" w:color="auto"/>
            <w:bottom w:val="none" w:sz="0" w:space="0" w:color="auto"/>
            <w:right w:val="none" w:sz="0" w:space="0" w:color="auto"/>
          </w:divBdr>
        </w:div>
        <w:div w:id="1015040841">
          <w:marLeft w:val="640"/>
          <w:marRight w:val="0"/>
          <w:marTop w:val="0"/>
          <w:marBottom w:val="0"/>
          <w:divBdr>
            <w:top w:val="none" w:sz="0" w:space="0" w:color="auto"/>
            <w:left w:val="none" w:sz="0" w:space="0" w:color="auto"/>
            <w:bottom w:val="none" w:sz="0" w:space="0" w:color="auto"/>
            <w:right w:val="none" w:sz="0" w:space="0" w:color="auto"/>
          </w:divBdr>
        </w:div>
        <w:div w:id="1445464435">
          <w:marLeft w:val="640"/>
          <w:marRight w:val="0"/>
          <w:marTop w:val="0"/>
          <w:marBottom w:val="0"/>
          <w:divBdr>
            <w:top w:val="none" w:sz="0" w:space="0" w:color="auto"/>
            <w:left w:val="none" w:sz="0" w:space="0" w:color="auto"/>
            <w:bottom w:val="none" w:sz="0" w:space="0" w:color="auto"/>
            <w:right w:val="none" w:sz="0" w:space="0" w:color="auto"/>
          </w:divBdr>
        </w:div>
        <w:div w:id="268782338">
          <w:marLeft w:val="640"/>
          <w:marRight w:val="0"/>
          <w:marTop w:val="0"/>
          <w:marBottom w:val="0"/>
          <w:divBdr>
            <w:top w:val="none" w:sz="0" w:space="0" w:color="auto"/>
            <w:left w:val="none" w:sz="0" w:space="0" w:color="auto"/>
            <w:bottom w:val="none" w:sz="0" w:space="0" w:color="auto"/>
            <w:right w:val="none" w:sz="0" w:space="0" w:color="auto"/>
          </w:divBdr>
        </w:div>
        <w:div w:id="795760985">
          <w:marLeft w:val="640"/>
          <w:marRight w:val="0"/>
          <w:marTop w:val="0"/>
          <w:marBottom w:val="0"/>
          <w:divBdr>
            <w:top w:val="none" w:sz="0" w:space="0" w:color="auto"/>
            <w:left w:val="none" w:sz="0" w:space="0" w:color="auto"/>
            <w:bottom w:val="none" w:sz="0" w:space="0" w:color="auto"/>
            <w:right w:val="none" w:sz="0" w:space="0" w:color="auto"/>
          </w:divBdr>
        </w:div>
      </w:divsChild>
    </w:div>
    <w:div w:id="1526359834">
      <w:bodyDiv w:val="1"/>
      <w:marLeft w:val="0"/>
      <w:marRight w:val="0"/>
      <w:marTop w:val="0"/>
      <w:marBottom w:val="0"/>
      <w:divBdr>
        <w:top w:val="none" w:sz="0" w:space="0" w:color="auto"/>
        <w:left w:val="none" w:sz="0" w:space="0" w:color="auto"/>
        <w:bottom w:val="none" w:sz="0" w:space="0" w:color="auto"/>
        <w:right w:val="none" w:sz="0" w:space="0" w:color="auto"/>
      </w:divBdr>
      <w:divsChild>
        <w:div w:id="2069258996">
          <w:marLeft w:val="640"/>
          <w:marRight w:val="0"/>
          <w:marTop w:val="0"/>
          <w:marBottom w:val="0"/>
          <w:divBdr>
            <w:top w:val="none" w:sz="0" w:space="0" w:color="auto"/>
            <w:left w:val="none" w:sz="0" w:space="0" w:color="auto"/>
            <w:bottom w:val="none" w:sz="0" w:space="0" w:color="auto"/>
            <w:right w:val="none" w:sz="0" w:space="0" w:color="auto"/>
          </w:divBdr>
        </w:div>
        <w:div w:id="1395161725">
          <w:marLeft w:val="640"/>
          <w:marRight w:val="0"/>
          <w:marTop w:val="0"/>
          <w:marBottom w:val="0"/>
          <w:divBdr>
            <w:top w:val="none" w:sz="0" w:space="0" w:color="auto"/>
            <w:left w:val="none" w:sz="0" w:space="0" w:color="auto"/>
            <w:bottom w:val="none" w:sz="0" w:space="0" w:color="auto"/>
            <w:right w:val="none" w:sz="0" w:space="0" w:color="auto"/>
          </w:divBdr>
        </w:div>
        <w:div w:id="1001665061">
          <w:marLeft w:val="640"/>
          <w:marRight w:val="0"/>
          <w:marTop w:val="0"/>
          <w:marBottom w:val="0"/>
          <w:divBdr>
            <w:top w:val="none" w:sz="0" w:space="0" w:color="auto"/>
            <w:left w:val="none" w:sz="0" w:space="0" w:color="auto"/>
            <w:bottom w:val="none" w:sz="0" w:space="0" w:color="auto"/>
            <w:right w:val="none" w:sz="0" w:space="0" w:color="auto"/>
          </w:divBdr>
        </w:div>
        <w:div w:id="1356225868">
          <w:marLeft w:val="640"/>
          <w:marRight w:val="0"/>
          <w:marTop w:val="0"/>
          <w:marBottom w:val="0"/>
          <w:divBdr>
            <w:top w:val="none" w:sz="0" w:space="0" w:color="auto"/>
            <w:left w:val="none" w:sz="0" w:space="0" w:color="auto"/>
            <w:bottom w:val="none" w:sz="0" w:space="0" w:color="auto"/>
            <w:right w:val="none" w:sz="0" w:space="0" w:color="auto"/>
          </w:divBdr>
        </w:div>
        <w:div w:id="1290940273">
          <w:marLeft w:val="640"/>
          <w:marRight w:val="0"/>
          <w:marTop w:val="0"/>
          <w:marBottom w:val="0"/>
          <w:divBdr>
            <w:top w:val="none" w:sz="0" w:space="0" w:color="auto"/>
            <w:left w:val="none" w:sz="0" w:space="0" w:color="auto"/>
            <w:bottom w:val="none" w:sz="0" w:space="0" w:color="auto"/>
            <w:right w:val="none" w:sz="0" w:space="0" w:color="auto"/>
          </w:divBdr>
        </w:div>
        <w:div w:id="234173005">
          <w:marLeft w:val="640"/>
          <w:marRight w:val="0"/>
          <w:marTop w:val="0"/>
          <w:marBottom w:val="0"/>
          <w:divBdr>
            <w:top w:val="none" w:sz="0" w:space="0" w:color="auto"/>
            <w:left w:val="none" w:sz="0" w:space="0" w:color="auto"/>
            <w:bottom w:val="none" w:sz="0" w:space="0" w:color="auto"/>
            <w:right w:val="none" w:sz="0" w:space="0" w:color="auto"/>
          </w:divBdr>
        </w:div>
        <w:div w:id="1265265305">
          <w:marLeft w:val="640"/>
          <w:marRight w:val="0"/>
          <w:marTop w:val="0"/>
          <w:marBottom w:val="0"/>
          <w:divBdr>
            <w:top w:val="none" w:sz="0" w:space="0" w:color="auto"/>
            <w:left w:val="none" w:sz="0" w:space="0" w:color="auto"/>
            <w:bottom w:val="none" w:sz="0" w:space="0" w:color="auto"/>
            <w:right w:val="none" w:sz="0" w:space="0" w:color="auto"/>
          </w:divBdr>
        </w:div>
        <w:div w:id="491290419">
          <w:marLeft w:val="640"/>
          <w:marRight w:val="0"/>
          <w:marTop w:val="0"/>
          <w:marBottom w:val="0"/>
          <w:divBdr>
            <w:top w:val="none" w:sz="0" w:space="0" w:color="auto"/>
            <w:left w:val="none" w:sz="0" w:space="0" w:color="auto"/>
            <w:bottom w:val="none" w:sz="0" w:space="0" w:color="auto"/>
            <w:right w:val="none" w:sz="0" w:space="0" w:color="auto"/>
          </w:divBdr>
        </w:div>
        <w:div w:id="35199117">
          <w:marLeft w:val="640"/>
          <w:marRight w:val="0"/>
          <w:marTop w:val="0"/>
          <w:marBottom w:val="0"/>
          <w:divBdr>
            <w:top w:val="none" w:sz="0" w:space="0" w:color="auto"/>
            <w:left w:val="none" w:sz="0" w:space="0" w:color="auto"/>
            <w:bottom w:val="none" w:sz="0" w:space="0" w:color="auto"/>
            <w:right w:val="none" w:sz="0" w:space="0" w:color="auto"/>
          </w:divBdr>
        </w:div>
        <w:div w:id="1940092720">
          <w:marLeft w:val="640"/>
          <w:marRight w:val="0"/>
          <w:marTop w:val="0"/>
          <w:marBottom w:val="0"/>
          <w:divBdr>
            <w:top w:val="none" w:sz="0" w:space="0" w:color="auto"/>
            <w:left w:val="none" w:sz="0" w:space="0" w:color="auto"/>
            <w:bottom w:val="none" w:sz="0" w:space="0" w:color="auto"/>
            <w:right w:val="none" w:sz="0" w:space="0" w:color="auto"/>
          </w:divBdr>
        </w:div>
        <w:div w:id="363016228">
          <w:marLeft w:val="640"/>
          <w:marRight w:val="0"/>
          <w:marTop w:val="0"/>
          <w:marBottom w:val="0"/>
          <w:divBdr>
            <w:top w:val="none" w:sz="0" w:space="0" w:color="auto"/>
            <w:left w:val="none" w:sz="0" w:space="0" w:color="auto"/>
            <w:bottom w:val="none" w:sz="0" w:space="0" w:color="auto"/>
            <w:right w:val="none" w:sz="0" w:space="0" w:color="auto"/>
          </w:divBdr>
        </w:div>
        <w:div w:id="1719478607">
          <w:marLeft w:val="640"/>
          <w:marRight w:val="0"/>
          <w:marTop w:val="0"/>
          <w:marBottom w:val="0"/>
          <w:divBdr>
            <w:top w:val="none" w:sz="0" w:space="0" w:color="auto"/>
            <w:left w:val="none" w:sz="0" w:space="0" w:color="auto"/>
            <w:bottom w:val="none" w:sz="0" w:space="0" w:color="auto"/>
            <w:right w:val="none" w:sz="0" w:space="0" w:color="auto"/>
          </w:divBdr>
        </w:div>
        <w:div w:id="1067191848">
          <w:marLeft w:val="640"/>
          <w:marRight w:val="0"/>
          <w:marTop w:val="0"/>
          <w:marBottom w:val="0"/>
          <w:divBdr>
            <w:top w:val="none" w:sz="0" w:space="0" w:color="auto"/>
            <w:left w:val="none" w:sz="0" w:space="0" w:color="auto"/>
            <w:bottom w:val="none" w:sz="0" w:space="0" w:color="auto"/>
            <w:right w:val="none" w:sz="0" w:space="0" w:color="auto"/>
          </w:divBdr>
        </w:div>
        <w:div w:id="251353716">
          <w:marLeft w:val="640"/>
          <w:marRight w:val="0"/>
          <w:marTop w:val="0"/>
          <w:marBottom w:val="0"/>
          <w:divBdr>
            <w:top w:val="none" w:sz="0" w:space="0" w:color="auto"/>
            <w:left w:val="none" w:sz="0" w:space="0" w:color="auto"/>
            <w:bottom w:val="none" w:sz="0" w:space="0" w:color="auto"/>
            <w:right w:val="none" w:sz="0" w:space="0" w:color="auto"/>
          </w:divBdr>
        </w:div>
        <w:div w:id="691997809">
          <w:marLeft w:val="640"/>
          <w:marRight w:val="0"/>
          <w:marTop w:val="0"/>
          <w:marBottom w:val="0"/>
          <w:divBdr>
            <w:top w:val="none" w:sz="0" w:space="0" w:color="auto"/>
            <w:left w:val="none" w:sz="0" w:space="0" w:color="auto"/>
            <w:bottom w:val="none" w:sz="0" w:space="0" w:color="auto"/>
            <w:right w:val="none" w:sz="0" w:space="0" w:color="auto"/>
          </w:divBdr>
        </w:div>
        <w:div w:id="1529753646">
          <w:marLeft w:val="640"/>
          <w:marRight w:val="0"/>
          <w:marTop w:val="0"/>
          <w:marBottom w:val="0"/>
          <w:divBdr>
            <w:top w:val="none" w:sz="0" w:space="0" w:color="auto"/>
            <w:left w:val="none" w:sz="0" w:space="0" w:color="auto"/>
            <w:bottom w:val="none" w:sz="0" w:space="0" w:color="auto"/>
            <w:right w:val="none" w:sz="0" w:space="0" w:color="auto"/>
          </w:divBdr>
        </w:div>
        <w:div w:id="1950433431">
          <w:marLeft w:val="640"/>
          <w:marRight w:val="0"/>
          <w:marTop w:val="0"/>
          <w:marBottom w:val="0"/>
          <w:divBdr>
            <w:top w:val="none" w:sz="0" w:space="0" w:color="auto"/>
            <w:left w:val="none" w:sz="0" w:space="0" w:color="auto"/>
            <w:bottom w:val="none" w:sz="0" w:space="0" w:color="auto"/>
            <w:right w:val="none" w:sz="0" w:space="0" w:color="auto"/>
          </w:divBdr>
        </w:div>
        <w:div w:id="1780948639">
          <w:marLeft w:val="640"/>
          <w:marRight w:val="0"/>
          <w:marTop w:val="0"/>
          <w:marBottom w:val="0"/>
          <w:divBdr>
            <w:top w:val="none" w:sz="0" w:space="0" w:color="auto"/>
            <w:left w:val="none" w:sz="0" w:space="0" w:color="auto"/>
            <w:bottom w:val="none" w:sz="0" w:space="0" w:color="auto"/>
            <w:right w:val="none" w:sz="0" w:space="0" w:color="auto"/>
          </w:divBdr>
        </w:div>
        <w:div w:id="1357807424">
          <w:marLeft w:val="640"/>
          <w:marRight w:val="0"/>
          <w:marTop w:val="0"/>
          <w:marBottom w:val="0"/>
          <w:divBdr>
            <w:top w:val="none" w:sz="0" w:space="0" w:color="auto"/>
            <w:left w:val="none" w:sz="0" w:space="0" w:color="auto"/>
            <w:bottom w:val="none" w:sz="0" w:space="0" w:color="auto"/>
            <w:right w:val="none" w:sz="0" w:space="0" w:color="auto"/>
          </w:divBdr>
        </w:div>
        <w:div w:id="1832866066">
          <w:marLeft w:val="640"/>
          <w:marRight w:val="0"/>
          <w:marTop w:val="0"/>
          <w:marBottom w:val="0"/>
          <w:divBdr>
            <w:top w:val="none" w:sz="0" w:space="0" w:color="auto"/>
            <w:left w:val="none" w:sz="0" w:space="0" w:color="auto"/>
            <w:bottom w:val="none" w:sz="0" w:space="0" w:color="auto"/>
            <w:right w:val="none" w:sz="0" w:space="0" w:color="auto"/>
          </w:divBdr>
        </w:div>
        <w:div w:id="1160735380">
          <w:marLeft w:val="640"/>
          <w:marRight w:val="0"/>
          <w:marTop w:val="0"/>
          <w:marBottom w:val="0"/>
          <w:divBdr>
            <w:top w:val="none" w:sz="0" w:space="0" w:color="auto"/>
            <w:left w:val="none" w:sz="0" w:space="0" w:color="auto"/>
            <w:bottom w:val="none" w:sz="0" w:space="0" w:color="auto"/>
            <w:right w:val="none" w:sz="0" w:space="0" w:color="auto"/>
          </w:divBdr>
        </w:div>
        <w:div w:id="1511748923">
          <w:marLeft w:val="640"/>
          <w:marRight w:val="0"/>
          <w:marTop w:val="0"/>
          <w:marBottom w:val="0"/>
          <w:divBdr>
            <w:top w:val="none" w:sz="0" w:space="0" w:color="auto"/>
            <w:left w:val="none" w:sz="0" w:space="0" w:color="auto"/>
            <w:bottom w:val="none" w:sz="0" w:space="0" w:color="auto"/>
            <w:right w:val="none" w:sz="0" w:space="0" w:color="auto"/>
          </w:divBdr>
        </w:div>
        <w:div w:id="138033639">
          <w:marLeft w:val="640"/>
          <w:marRight w:val="0"/>
          <w:marTop w:val="0"/>
          <w:marBottom w:val="0"/>
          <w:divBdr>
            <w:top w:val="none" w:sz="0" w:space="0" w:color="auto"/>
            <w:left w:val="none" w:sz="0" w:space="0" w:color="auto"/>
            <w:bottom w:val="none" w:sz="0" w:space="0" w:color="auto"/>
            <w:right w:val="none" w:sz="0" w:space="0" w:color="auto"/>
          </w:divBdr>
        </w:div>
        <w:div w:id="1727757827">
          <w:marLeft w:val="640"/>
          <w:marRight w:val="0"/>
          <w:marTop w:val="0"/>
          <w:marBottom w:val="0"/>
          <w:divBdr>
            <w:top w:val="none" w:sz="0" w:space="0" w:color="auto"/>
            <w:left w:val="none" w:sz="0" w:space="0" w:color="auto"/>
            <w:bottom w:val="none" w:sz="0" w:space="0" w:color="auto"/>
            <w:right w:val="none" w:sz="0" w:space="0" w:color="auto"/>
          </w:divBdr>
        </w:div>
        <w:div w:id="1755274091">
          <w:marLeft w:val="640"/>
          <w:marRight w:val="0"/>
          <w:marTop w:val="0"/>
          <w:marBottom w:val="0"/>
          <w:divBdr>
            <w:top w:val="none" w:sz="0" w:space="0" w:color="auto"/>
            <w:left w:val="none" w:sz="0" w:space="0" w:color="auto"/>
            <w:bottom w:val="none" w:sz="0" w:space="0" w:color="auto"/>
            <w:right w:val="none" w:sz="0" w:space="0" w:color="auto"/>
          </w:divBdr>
        </w:div>
        <w:div w:id="820539880">
          <w:marLeft w:val="640"/>
          <w:marRight w:val="0"/>
          <w:marTop w:val="0"/>
          <w:marBottom w:val="0"/>
          <w:divBdr>
            <w:top w:val="none" w:sz="0" w:space="0" w:color="auto"/>
            <w:left w:val="none" w:sz="0" w:space="0" w:color="auto"/>
            <w:bottom w:val="none" w:sz="0" w:space="0" w:color="auto"/>
            <w:right w:val="none" w:sz="0" w:space="0" w:color="auto"/>
          </w:divBdr>
        </w:div>
        <w:div w:id="182210562">
          <w:marLeft w:val="640"/>
          <w:marRight w:val="0"/>
          <w:marTop w:val="0"/>
          <w:marBottom w:val="0"/>
          <w:divBdr>
            <w:top w:val="none" w:sz="0" w:space="0" w:color="auto"/>
            <w:left w:val="none" w:sz="0" w:space="0" w:color="auto"/>
            <w:bottom w:val="none" w:sz="0" w:space="0" w:color="auto"/>
            <w:right w:val="none" w:sz="0" w:space="0" w:color="auto"/>
          </w:divBdr>
        </w:div>
        <w:div w:id="259802848">
          <w:marLeft w:val="640"/>
          <w:marRight w:val="0"/>
          <w:marTop w:val="0"/>
          <w:marBottom w:val="0"/>
          <w:divBdr>
            <w:top w:val="none" w:sz="0" w:space="0" w:color="auto"/>
            <w:left w:val="none" w:sz="0" w:space="0" w:color="auto"/>
            <w:bottom w:val="none" w:sz="0" w:space="0" w:color="auto"/>
            <w:right w:val="none" w:sz="0" w:space="0" w:color="auto"/>
          </w:divBdr>
        </w:div>
        <w:div w:id="161897530">
          <w:marLeft w:val="640"/>
          <w:marRight w:val="0"/>
          <w:marTop w:val="0"/>
          <w:marBottom w:val="0"/>
          <w:divBdr>
            <w:top w:val="none" w:sz="0" w:space="0" w:color="auto"/>
            <w:left w:val="none" w:sz="0" w:space="0" w:color="auto"/>
            <w:bottom w:val="none" w:sz="0" w:space="0" w:color="auto"/>
            <w:right w:val="none" w:sz="0" w:space="0" w:color="auto"/>
          </w:divBdr>
        </w:div>
        <w:div w:id="866724027">
          <w:marLeft w:val="640"/>
          <w:marRight w:val="0"/>
          <w:marTop w:val="0"/>
          <w:marBottom w:val="0"/>
          <w:divBdr>
            <w:top w:val="none" w:sz="0" w:space="0" w:color="auto"/>
            <w:left w:val="none" w:sz="0" w:space="0" w:color="auto"/>
            <w:bottom w:val="none" w:sz="0" w:space="0" w:color="auto"/>
            <w:right w:val="none" w:sz="0" w:space="0" w:color="auto"/>
          </w:divBdr>
        </w:div>
        <w:div w:id="376861249">
          <w:marLeft w:val="640"/>
          <w:marRight w:val="0"/>
          <w:marTop w:val="0"/>
          <w:marBottom w:val="0"/>
          <w:divBdr>
            <w:top w:val="none" w:sz="0" w:space="0" w:color="auto"/>
            <w:left w:val="none" w:sz="0" w:space="0" w:color="auto"/>
            <w:bottom w:val="none" w:sz="0" w:space="0" w:color="auto"/>
            <w:right w:val="none" w:sz="0" w:space="0" w:color="auto"/>
          </w:divBdr>
        </w:div>
        <w:div w:id="1281181447">
          <w:marLeft w:val="640"/>
          <w:marRight w:val="0"/>
          <w:marTop w:val="0"/>
          <w:marBottom w:val="0"/>
          <w:divBdr>
            <w:top w:val="none" w:sz="0" w:space="0" w:color="auto"/>
            <w:left w:val="none" w:sz="0" w:space="0" w:color="auto"/>
            <w:bottom w:val="none" w:sz="0" w:space="0" w:color="auto"/>
            <w:right w:val="none" w:sz="0" w:space="0" w:color="auto"/>
          </w:divBdr>
        </w:div>
        <w:div w:id="2014995153">
          <w:marLeft w:val="640"/>
          <w:marRight w:val="0"/>
          <w:marTop w:val="0"/>
          <w:marBottom w:val="0"/>
          <w:divBdr>
            <w:top w:val="none" w:sz="0" w:space="0" w:color="auto"/>
            <w:left w:val="none" w:sz="0" w:space="0" w:color="auto"/>
            <w:bottom w:val="none" w:sz="0" w:space="0" w:color="auto"/>
            <w:right w:val="none" w:sz="0" w:space="0" w:color="auto"/>
          </w:divBdr>
        </w:div>
        <w:div w:id="593708705">
          <w:marLeft w:val="640"/>
          <w:marRight w:val="0"/>
          <w:marTop w:val="0"/>
          <w:marBottom w:val="0"/>
          <w:divBdr>
            <w:top w:val="none" w:sz="0" w:space="0" w:color="auto"/>
            <w:left w:val="none" w:sz="0" w:space="0" w:color="auto"/>
            <w:bottom w:val="none" w:sz="0" w:space="0" w:color="auto"/>
            <w:right w:val="none" w:sz="0" w:space="0" w:color="auto"/>
          </w:divBdr>
        </w:div>
        <w:div w:id="582105967">
          <w:marLeft w:val="640"/>
          <w:marRight w:val="0"/>
          <w:marTop w:val="0"/>
          <w:marBottom w:val="0"/>
          <w:divBdr>
            <w:top w:val="none" w:sz="0" w:space="0" w:color="auto"/>
            <w:left w:val="none" w:sz="0" w:space="0" w:color="auto"/>
            <w:bottom w:val="none" w:sz="0" w:space="0" w:color="auto"/>
            <w:right w:val="none" w:sz="0" w:space="0" w:color="auto"/>
          </w:divBdr>
        </w:div>
        <w:div w:id="679818783">
          <w:marLeft w:val="640"/>
          <w:marRight w:val="0"/>
          <w:marTop w:val="0"/>
          <w:marBottom w:val="0"/>
          <w:divBdr>
            <w:top w:val="none" w:sz="0" w:space="0" w:color="auto"/>
            <w:left w:val="none" w:sz="0" w:space="0" w:color="auto"/>
            <w:bottom w:val="none" w:sz="0" w:space="0" w:color="auto"/>
            <w:right w:val="none" w:sz="0" w:space="0" w:color="auto"/>
          </w:divBdr>
        </w:div>
        <w:div w:id="1432120284">
          <w:marLeft w:val="640"/>
          <w:marRight w:val="0"/>
          <w:marTop w:val="0"/>
          <w:marBottom w:val="0"/>
          <w:divBdr>
            <w:top w:val="none" w:sz="0" w:space="0" w:color="auto"/>
            <w:left w:val="none" w:sz="0" w:space="0" w:color="auto"/>
            <w:bottom w:val="none" w:sz="0" w:space="0" w:color="auto"/>
            <w:right w:val="none" w:sz="0" w:space="0" w:color="auto"/>
          </w:divBdr>
        </w:div>
        <w:div w:id="1826581681">
          <w:marLeft w:val="640"/>
          <w:marRight w:val="0"/>
          <w:marTop w:val="0"/>
          <w:marBottom w:val="0"/>
          <w:divBdr>
            <w:top w:val="none" w:sz="0" w:space="0" w:color="auto"/>
            <w:left w:val="none" w:sz="0" w:space="0" w:color="auto"/>
            <w:bottom w:val="none" w:sz="0" w:space="0" w:color="auto"/>
            <w:right w:val="none" w:sz="0" w:space="0" w:color="auto"/>
          </w:divBdr>
        </w:div>
        <w:div w:id="1949115815">
          <w:marLeft w:val="640"/>
          <w:marRight w:val="0"/>
          <w:marTop w:val="0"/>
          <w:marBottom w:val="0"/>
          <w:divBdr>
            <w:top w:val="none" w:sz="0" w:space="0" w:color="auto"/>
            <w:left w:val="none" w:sz="0" w:space="0" w:color="auto"/>
            <w:bottom w:val="none" w:sz="0" w:space="0" w:color="auto"/>
            <w:right w:val="none" w:sz="0" w:space="0" w:color="auto"/>
          </w:divBdr>
        </w:div>
        <w:div w:id="31881406">
          <w:marLeft w:val="640"/>
          <w:marRight w:val="0"/>
          <w:marTop w:val="0"/>
          <w:marBottom w:val="0"/>
          <w:divBdr>
            <w:top w:val="none" w:sz="0" w:space="0" w:color="auto"/>
            <w:left w:val="none" w:sz="0" w:space="0" w:color="auto"/>
            <w:bottom w:val="none" w:sz="0" w:space="0" w:color="auto"/>
            <w:right w:val="none" w:sz="0" w:space="0" w:color="auto"/>
          </w:divBdr>
        </w:div>
        <w:div w:id="795831428">
          <w:marLeft w:val="640"/>
          <w:marRight w:val="0"/>
          <w:marTop w:val="0"/>
          <w:marBottom w:val="0"/>
          <w:divBdr>
            <w:top w:val="none" w:sz="0" w:space="0" w:color="auto"/>
            <w:left w:val="none" w:sz="0" w:space="0" w:color="auto"/>
            <w:bottom w:val="none" w:sz="0" w:space="0" w:color="auto"/>
            <w:right w:val="none" w:sz="0" w:space="0" w:color="auto"/>
          </w:divBdr>
        </w:div>
        <w:div w:id="893782781">
          <w:marLeft w:val="640"/>
          <w:marRight w:val="0"/>
          <w:marTop w:val="0"/>
          <w:marBottom w:val="0"/>
          <w:divBdr>
            <w:top w:val="none" w:sz="0" w:space="0" w:color="auto"/>
            <w:left w:val="none" w:sz="0" w:space="0" w:color="auto"/>
            <w:bottom w:val="none" w:sz="0" w:space="0" w:color="auto"/>
            <w:right w:val="none" w:sz="0" w:space="0" w:color="auto"/>
          </w:divBdr>
        </w:div>
        <w:div w:id="564267171">
          <w:marLeft w:val="640"/>
          <w:marRight w:val="0"/>
          <w:marTop w:val="0"/>
          <w:marBottom w:val="0"/>
          <w:divBdr>
            <w:top w:val="none" w:sz="0" w:space="0" w:color="auto"/>
            <w:left w:val="none" w:sz="0" w:space="0" w:color="auto"/>
            <w:bottom w:val="none" w:sz="0" w:space="0" w:color="auto"/>
            <w:right w:val="none" w:sz="0" w:space="0" w:color="auto"/>
          </w:divBdr>
        </w:div>
        <w:div w:id="1315792718">
          <w:marLeft w:val="640"/>
          <w:marRight w:val="0"/>
          <w:marTop w:val="0"/>
          <w:marBottom w:val="0"/>
          <w:divBdr>
            <w:top w:val="none" w:sz="0" w:space="0" w:color="auto"/>
            <w:left w:val="none" w:sz="0" w:space="0" w:color="auto"/>
            <w:bottom w:val="none" w:sz="0" w:space="0" w:color="auto"/>
            <w:right w:val="none" w:sz="0" w:space="0" w:color="auto"/>
          </w:divBdr>
        </w:div>
        <w:div w:id="1115827435">
          <w:marLeft w:val="640"/>
          <w:marRight w:val="0"/>
          <w:marTop w:val="0"/>
          <w:marBottom w:val="0"/>
          <w:divBdr>
            <w:top w:val="none" w:sz="0" w:space="0" w:color="auto"/>
            <w:left w:val="none" w:sz="0" w:space="0" w:color="auto"/>
            <w:bottom w:val="none" w:sz="0" w:space="0" w:color="auto"/>
            <w:right w:val="none" w:sz="0" w:space="0" w:color="auto"/>
          </w:divBdr>
        </w:div>
        <w:div w:id="1435246331">
          <w:marLeft w:val="640"/>
          <w:marRight w:val="0"/>
          <w:marTop w:val="0"/>
          <w:marBottom w:val="0"/>
          <w:divBdr>
            <w:top w:val="none" w:sz="0" w:space="0" w:color="auto"/>
            <w:left w:val="none" w:sz="0" w:space="0" w:color="auto"/>
            <w:bottom w:val="none" w:sz="0" w:space="0" w:color="auto"/>
            <w:right w:val="none" w:sz="0" w:space="0" w:color="auto"/>
          </w:divBdr>
        </w:div>
        <w:div w:id="487674613">
          <w:marLeft w:val="640"/>
          <w:marRight w:val="0"/>
          <w:marTop w:val="0"/>
          <w:marBottom w:val="0"/>
          <w:divBdr>
            <w:top w:val="none" w:sz="0" w:space="0" w:color="auto"/>
            <w:left w:val="none" w:sz="0" w:space="0" w:color="auto"/>
            <w:bottom w:val="none" w:sz="0" w:space="0" w:color="auto"/>
            <w:right w:val="none" w:sz="0" w:space="0" w:color="auto"/>
          </w:divBdr>
        </w:div>
        <w:div w:id="630208458">
          <w:marLeft w:val="640"/>
          <w:marRight w:val="0"/>
          <w:marTop w:val="0"/>
          <w:marBottom w:val="0"/>
          <w:divBdr>
            <w:top w:val="none" w:sz="0" w:space="0" w:color="auto"/>
            <w:left w:val="none" w:sz="0" w:space="0" w:color="auto"/>
            <w:bottom w:val="none" w:sz="0" w:space="0" w:color="auto"/>
            <w:right w:val="none" w:sz="0" w:space="0" w:color="auto"/>
          </w:divBdr>
        </w:div>
        <w:div w:id="1766458572">
          <w:marLeft w:val="640"/>
          <w:marRight w:val="0"/>
          <w:marTop w:val="0"/>
          <w:marBottom w:val="0"/>
          <w:divBdr>
            <w:top w:val="none" w:sz="0" w:space="0" w:color="auto"/>
            <w:left w:val="none" w:sz="0" w:space="0" w:color="auto"/>
            <w:bottom w:val="none" w:sz="0" w:space="0" w:color="auto"/>
            <w:right w:val="none" w:sz="0" w:space="0" w:color="auto"/>
          </w:divBdr>
        </w:div>
        <w:div w:id="2104715374">
          <w:marLeft w:val="640"/>
          <w:marRight w:val="0"/>
          <w:marTop w:val="0"/>
          <w:marBottom w:val="0"/>
          <w:divBdr>
            <w:top w:val="none" w:sz="0" w:space="0" w:color="auto"/>
            <w:left w:val="none" w:sz="0" w:space="0" w:color="auto"/>
            <w:bottom w:val="none" w:sz="0" w:space="0" w:color="auto"/>
            <w:right w:val="none" w:sz="0" w:space="0" w:color="auto"/>
          </w:divBdr>
        </w:div>
        <w:div w:id="1729307206">
          <w:marLeft w:val="640"/>
          <w:marRight w:val="0"/>
          <w:marTop w:val="0"/>
          <w:marBottom w:val="0"/>
          <w:divBdr>
            <w:top w:val="none" w:sz="0" w:space="0" w:color="auto"/>
            <w:left w:val="none" w:sz="0" w:space="0" w:color="auto"/>
            <w:bottom w:val="none" w:sz="0" w:space="0" w:color="auto"/>
            <w:right w:val="none" w:sz="0" w:space="0" w:color="auto"/>
          </w:divBdr>
        </w:div>
        <w:div w:id="2004117155">
          <w:marLeft w:val="640"/>
          <w:marRight w:val="0"/>
          <w:marTop w:val="0"/>
          <w:marBottom w:val="0"/>
          <w:divBdr>
            <w:top w:val="none" w:sz="0" w:space="0" w:color="auto"/>
            <w:left w:val="none" w:sz="0" w:space="0" w:color="auto"/>
            <w:bottom w:val="none" w:sz="0" w:space="0" w:color="auto"/>
            <w:right w:val="none" w:sz="0" w:space="0" w:color="auto"/>
          </w:divBdr>
        </w:div>
        <w:div w:id="425809555">
          <w:marLeft w:val="640"/>
          <w:marRight w:val="0"/>
          <w:marTop w:val="0"/>
          <w:marBottom w:val="0"/>
          <w:divBdr>
            <w:top w:val="none" w:sz="0" w:space="0" w:color="auto"/>
            <w:left w:val="none" w:sz="0" w:space="0" w:color="auto"/>
            <w:bottom w:val="none" w:sz="0" w:space="0" w:color="auto"/>
            <w:right w:val="none" w:sz="0" w:space="0" w:color="auto"/>
          </w:divBdr>
        </w:div>
        <w:div w:id="1732077910">
          <w:marLeft w:val="640"/>
          <w:marRight w:val="0"/>
          <w:marTop w:val="0"/>
          <w:marBottom w:val="0"/>
          <w:divBdr>
            <w:top w:val="none" w:sz="0" w:space="0" w:color="auto"/>
            <w:left w:val="none" w:sz="0" w:space="0" w:color="auto"/>
            <w:bottom w:val="none" w:sz="0" w:space="0" w:color="auto"/>
            <w:right w:val="none" w:sz="0" w:space="0" w:color="auto"/>
          </w:divBdr>
        </w:div>
        <w:div w:id="572156936">
          <w:marLeft w:val="640"/>
          <w:marRight w:val="0"/>
          <w:marTop w:val="0"/>
          <w:marBottom w:val="0"/>
          <w:divBdr>
            <w:top w:val="none" w:sz="0" w:space="0" w:color="auto"/>
            <w:left w:val="none" w:sz="0" w:space="0" w:color="auto"/>
            <w:bottom w:val="none" w:sz="0" w:space="0" w:color="auto"/>
            <w:right w:val="none" w:sz="0" w:space="0" w:color="auto"/>
          </w:divBdr>
        </w:div>
        <w:div w:id="329528491">
          <w:marLeft w:val="640"/>
          <w:marRight w:val="0"/>
          <w:marTop w:val="0"/>
          <w:marBottom w:val="0"/>
          <w:divBdr>
            <w:top w:val="none" w:sz="0" w:space="0" w:color="auto"/>
            <w:left w:val="none" w:sz="0" w:space="0" w:color="auto"/>
            <w:bottom w:val="none" w:sz="0" w:space="0" w:color="auto"/>
            <w:right w:val="none" w:sz="0" w:space="0" w:color="auto"/>
          </w:divBdr>
        </w:div>
        <w:div w:id="667291005">
          <w:marLeft w:val="640"/>
          <w:marRight w:val="0"/>
          <w:marTop w:val="0"/>
          <w:marBottom w:val="0"/>
          <w:divBdr>
            <w:top w:val="none" w:sz="0" w:space="0" w:color="auto"/>
            <w:left w:val="none" w:sz="0" w:space="0" w:color="auto"/>
            <w:bottom w:val="none" w:sz="0" w:space="0" w:color="auto"/>
            <w:right w:val="none" w:sz="0" w:space="0" w:color="auto"/>
          </w:divBdr>
        </w:div>
        <w:div w:id="7491655">
          <w:marLeft w:val="640"/>
          <w:marRight w:val="0"/>
          <w:marTop w:val="0"/>
          <w:marBottom w:val="0"/>
          <w:divBdr>
            <w:top w:val="none" w:sz="0" w:space="0" w:color="auto"/>
            <w:left w:val="none" w:sz="0" w:space="0" w:color="auto"/>
            <w:bottom w:val="none" w:sz="0" w:space="0" w:color="auto"/>
            <w:right w:val="none" w:sz="0" w:space="0" w:color="auto"/>
          </w:divBdr>
        </w:div>
        <w:div w:id="1665469722">
          <w:marLeft w:val="640"/>
          <w:marRight w:val="0"/>
          <w:marTop w:val="0"/>
          <w:marBottom w:val="0"/>
          <w:divBdr>
            <w:top w:val="none" w:sz="0" w:space="0" w:color="auto"/>
            <w:left w:val="none" w:sz="0" w:space="0" w:color="auto"/>
            <w:bottom w:val="none" w:sz="0" w:space="0" w:color="auto"/>
            <w:right w:val="none" w:sz="0" w:space="0" w:color="auto"/>
          </w:divBdr>
        </w:div>
        <w:div w:id="439643175">
          <w:marLeft w:val="640"/>
          <w:marRight w:val="0"/>
          <w:marTop w:val="0"/>
          <w:marBottom w:val="0"/>
          <w:divBdr>
            <w:top w:val="none" w:sz="0" w:space="0" w:color="auto"/>
            <w:left w:val="none" w:sz="0" w:space="0" w:color="auto"/>
            <w:bottom w:val="none" w:sz="0" w:space="0" w:color="auto"/>
            <w:right w:val="none" w:sz="0" w:space="0" w:color="auto"/>
          </w:divBdr>
        </w:div>
        <w:div w:id="890000771">
          <w:marLeft w:val="640"/>
          <w:marRight w:val="0"/>
          <w:marTop w:val="0"/>
          <w:marBottom w:val="0"/>
          <w:divBdr>
            <w:top w:val="none" w:sz="0" w:space="0" w:color="auto"/>
            <w:left w:val="none" w:sz="0" w:space="0" w:color="auto"/>
            <w:bottom w:val="none" w:sz="0" w:space="0" w:color="auto"/>
            <w:right w:val="none" w:sz="0" w:space="0" w:color="auto"/>
          </w:divBdr>
        </w:div>
        <w:div w:id="914898181">
          <w:marLeft w:val="640"/>
          <w:marRight w:val="0"/>
          <w:marTop w:val="0"/>
          <w:marBottom w:val="0"/>
          <w:divBdr>
            <w:top w:val="none" w:sz="0" w:space="0" w:color="auto"/>
            <w:left w:val="none" w:sz="0" w:space="0" w:color="auto"/>
            <w:bottom w:val="none" w:sz="0" w:space="0" w:color="auto"/>
            <w:right w:val="none" w:sz="0" w:space="0" w:color="auto"/>
          </w:divBdr>
        </w:div>
        <w:div w:id="316305450">
          <w:marLeft w:val="640"/>
          <w:marRight w:val="0"/>
          <w:marTop w:val="0"/>
          <w:marBottom w:val="0"/>
          <w:divBdr>
            <w:top w:val="none" w:sz="0" w:space="0" w:color="auto"/>
            <w:left w:val="none" w:sz="0" w:space="0" w:color="auto"/>
            <w:bottom w:val="none" w:sz="0" w:space="0" w:color="auto"/>
            <w:right w:val="none" w:sz="0" w:space="0" w:color="auto"/>
          </w:divBdr>
        </w:div>
        <w:div w:id="621232772">
          <w:marLeft w:val="640"/>
          <w:marRight w:val="0"/>
          <w:marTop w:val="0"/>
          <w:marBottom w:val="0"/>
          <w:divBdr>
            <w:top w:val="none" w:sz="0" w:space="0" w:color="auto"/>
            <w:left w:val="none" w:sz="0" w:space="0" w:color="auto"/>
            <w:bottom w:val="none" w:sz="0" w:space="0" w:color="auto"/>
            <w:right w:val="none" w:sz="0" w:space="0" w:color="auto"/>
          </w:divBdr>
        </w:div>
        <w:div w:id="1593392469">
          <w:marLeft w:val="640"/>
          <w:marRight w:val="0"/>
          <w:marTop w:val="0"/>
          <w:marBottom w:val="0"/>
          <w:divBdr>
            <w:top w:val="none" w:sz="0" w:space="0" w:color="auto"/>
            <w:left w:val="none" w:sz="0" w:space="0" w:color="auto"/>
            <w:bottom w:val="none" w:sz="0" w:space="0" w:color="auto"/>
            <w:right w:val="none" w:sz="0" w:space="0" w:color="auto"/>
          </w:divBdr>
        </w:div>
        <w:div w:id="250165783">
          <w:marLeft w:val="640"/>
          <w:marRight w:val="0"/>
          <w:marTop w:val="0"/>
          <w:marBottom w:val="0"/>
          <w:divBdr>
            <w:top w:val="none" w:sz="0" w:space="0" w:color="auto"/>
            <w:left w:val="none" w:sz="0" w:space="0" w:color="auto"/>
            <w:bottom w:val="none" w:sz="0" w:space="0" w:color="auto"/>
            <w:right w:val="none" w:sz="0" w:space="0" w:color="auto"/>
          </w:divBdr>
        </w:div>
        <w:div w:id="709109471">
          <w:marLeft w:val="640"/>
          <w:marRight w:val="0"/>
          <w:marTop w:val="0"/>
          <w:marBottom w:val="0"/>
          <w:divBdr>
            <w:top w:val="none" w:sz="0" w:space="0" w:color="auto"/>
            <w:left w:val="none" w:sz="0" w:space="0" w:color="auto"/>
            <w:bottom w:val="none" w:sz="0" w:space="0" w:color="auto"/>
            <w:right w:val="none" w:sz="0" w:space="0" w:color="auto"/>
          </w:divBdr>
        </w:div>
        <w:div w:id="986128377">
          <w:marLeft w:val="640"/>
          <w:marRight w:val="0"/>
          <w:marTop w:val="0"/>
          <w:marBottom w:val="0"/>
          <w:divBdr>
            <w:top w:val="none" w:sz="0" w:space="0" w:color="auto"/>
            <w:left w:val="none" w:sz="0" w:space="0" w:color="auto"/>
            <w:bottom w:val="none" w:sz="0" w:space="0" w:color="auto"/>
            <w:right w:val="none" w:sz="0" w:space="0" w:color="auto"/>
          </w:divBdr>
        </w:div>
        <w:div w:id="386146313">
          <w:marLeft w:val="640"/>
          <w:marRight w:val="0"/>
          <w:marTop w:val="0"/>
          <w:marBottom w:val="0"/>
          <w:divBdr>
            <w:top w:val="none" w:sz="0" w:space="0" w:color="auto"/>
            <w:left w:val="none" w:sz="0" w:space="0" w:color="auto"/>
            <w:bottom w:val="none" w:sz="0" w:space="0" w:color="auto"/>
            <w:right w:val="none" w:sz="0" w:space="0" w:color="auto"/>
          </w:divBdr>
        </w:div>
        <w:div w:id="102771528">
          <w:marLeft w:val="640"/>
          <w:marRight w:val="0"/>
          <w:marTop w:val="0"/>
          <w:marBottom w:val="0"/>
          <w:divBdr>
            <w:top w:val="none" w:sz="0" w:space="0" w:color="auto"/>
            <w:left w:val="none" w:sz="0" w:space="0" w:color="auto"/>
            <w:bottom w:val="none" w:sz="0" w:space="0" w:color="auto"/>
            <w:right w:val="none" w:sz="0" w:space="0" w:color="auto"/>
          </w:divBdr>
        </w:div>
        <w:div w:id="223639722">
          <w:marLeft w:val="640"/>
          <w:marRight w:val="0"/>
          <w:marTop w:val="0"/>
          <w:marBottom w:val="0"/>
          <w:divBdr>
            <w:top w:val="none" w:sz="0" w:space="0" w:color="auto"/>
            <w:left w:val="none" w:sz="0" w:space="0" w:color="auto"/>
            <w:bottom w:val="none" w:sz="0" w:space="0" w:color="auto"/>
            <w:right w:val="none" w:sz="0" w:space="0" w:color="auto"/>
          </w:divBdr>
        </w:div>
        <w:div w:id="1333799425">
          <w:marLeft w:val="640"/>
          <w:marRight w:val="0"/>
          <w:marTop w:val="0"/>
          <w:marBottom w:val="0"/>
          <w:divBdr>
            <w:top w:val="none" w:sz="0" w:space="0" w:color="auto"/>
            <w:left w:val="none" w:sz="0" w:space="0" w:color="auto"/>
            <w:bottom w:val="none" w:sz="0" w:space="0" w:color="auto"/>
            <w:right w:val="none" w:sz="0" w:space="0" w:color="auto"/>
          </w:divBdr>
        </w:div>
        <w:div w:id="2126533267">
          <w:marLeft w:val="640"/>
          <w:marRight w:val="0"/>
          <w:marTop w:val="0"/>
          <w:marBottom w:val="0"/>
          <w:divBdr>
            <w:top w:val="none" w:sz="0" w:space="0" w:color="auto"/>
            <w:left w:val="none" w:sz="0" w:space="0" w:color="auto"/>
            <w:bottom w:val="none" w:sz="0" w:space="0" w:color="auto"/>
            <w:right w:val="none" w:sz="0" w:space="0" w:color="auto"/>
          </w:divBdr>
        </w:div>
        <w:div w:id="1888224814">
          <w:marLeft w:val="640"/>
          <w:marRight w:val="0"/>
          <w:marTop w:val="0"/>
          <w:marBottom w:val="0"/>
          <w:divBdr>
            <w:top w:val="none" w:sz="0" w:space="0" w:color="auto"/>
            <w:left w:val="none" w:sz="0" w:space="0" w:color="auto"/>
            <w:bottom w:val="none" w:sz="0" w:space="0" w:color="auto"/>
            <w:right w:val="none" w:sz="0" w:space="0" w:color="auto"/>
          </w:divBdr>
        </w:div>
        <w:div w:id="206794378">
          <w:marLeft w:val="640"/>
          <w:marRight w:val="0"/>
          <w:marTop w:val="0"/>
          <w:marBottom w:val="0"/>
          <w:divBdr>
            <w:top w:val="none" w:sz="0" w:space="0" w:color="auto"/>
            <w:left w:val="none" w:sz="0" w:space="0" w:color="auto"/>
            <w:bottom w:val="none" w:sz="0" w:space="0" w:color="auto"/>
            <w:right w:val="none" w:sz="0" w:space="0" w:color="auto"/>
          </w:divBdr>
        </w:div>
        <w:div w:id="1576551714">
          <w:marLeft w:val="640"/>
          <w:marRight w:val="0"/>
          <w:marTop w:val="0"/>
          <w:marBottom w:val="0"/>
          <w:divBdr>
            <w:top w:val="none" w:sz="0" w:space="0" w:color="auto"/>
            <w:left w:val="none" w:sz="0" w:space="0" w:color="auto"/>
            <w:bottom w:val="none" w:sz="0" w:space="0" w:color="auto"/>
            <w:right w:val="none" w:sz="0" w:space="0" w:color="auto"/>
          </w:divBdr>
        </w:div>
        <w:div w:id="1353535606">
          <w:marLeft w:val="640"/>
          <w:marRight w:val="0"/>
          <w:marTop w:val="0"/>
          <w:marBottom w:val="0"/>
          <w:divBdr>
            <w:top w:val="none" w:sz="0" w:space="0" w:color="auto"/>
            <w:left w:val="none" w:sz="0" w:space="0" w:color="auto"/>
            <w:bottom w:val="none" w:sz="0" w:space="0" w:color="auto"/>
            <w:right w:val="none" w:sz="0" w:space="0" w:color="auto"/>
          </w:divBdr>
        </w:div>
        <w:div w:id="1422144819">
          <w:marLeft w:val="640"/>
          <w:marRight w:val="0"/>
          <w:marTop w:val="0"/>
          <w:marBottom w:val="0"/>
          <w:divBdr>
            <w:top w:val="none" w:sz="0" w:space="0" w:color="auto"/>
            <w:left w:val="none" w:sz="0" w:space="0" w:color="auto"/>
            <w:bottom w:val="none" w:sz="0" w:space="0" w:color="auto"/>
            <w:right w:val="none" w:sz="0" w:space="0" w:color="auto"/>
          </w:divBdr>
        </w:div>
        <w:div w:id="237254848">
          <w:marLeft w:val="640"/>
          <w:marRight w:val="0"/>
          <w:marTop w:val="0"/>
          <w:marBottom w:val="0"/>
          <w:divBdr>
            <w:top w:val="none" w:sz="0" w:space="0" w:color="auto"/>
            <w:left w:val="none" w:sz="0" w:space="0" w:color="auto"/>
            <w:bottom w:val="none" w:sz="0" w:space="0" w:color="auto"/>
            <w:right w:val="none" w:sz="0" w:space="0" w:color="auto"/>
          </w:divBdr>
        </w:div>
        <w:div w:id="807822190">
          <w:marLeft w:val="640"/>
          <w:marRight w:val="0"/>
          <w:marTop w:val="0"/>
          <w:marBottom w:val="0"/>
          <w:divBdr>
            <w:top w:val="none" w:sz="0" w:space="0" w:color="auto"/>
            <w:left w:val="none" w:sz="0" w:space="0" w:color="auto"/>
            <w:bottom w:val="none" w:sz="0" w:space="0" w:color="auto"/>
            <w:right w:val="none" w:sz="0" w:space="0" w:color="auto"/>
          </w:divBdr>
        </w:div>
        <w:div w:id="287857264">
          <w:marLeft w:val="640"/>
          <w:marRight w:val="0"/>
          <w:marTop w:val="0"/>
          <w:marBottom w:val="0"/>
          <w:divBdr>
            <w:top w:val="none" w:sz="0" w:space="0" w:color="auto"/>
            <w:left w:val="none" w:sz="0" w:space="0" w:color="auto"/>
            <w:bottom w:val="none" w:sz="0" w:space="0" w:color="auto"/>
            <w:right w:val="none" w:sz="0" w:space="0" w:color="auto"/>
          </w:divBdr>
        </w:div>
        <w:div w:id="472991897">
          <w:marLeft w:val="640"/>
          <w:marRight w:val="0"/>
          <w:marTop w:val="0"/>
          <w:marBottom w:val="0"/>
          <w:divBdr>
            <w:top w:val="none" w:sz="0" w:space="0" w:color="auto"/>
            <w:left w:val="none" w:sz="0" w:space="0" w:color="auto"/>
            <w:bottom w:val="none" w:sz="0" w:space="0" w:color="auto"/>
            <w:right w:val="none" w:sz="0" w:space="0" w:color="auto"/>
          </w:divBdr>
        </w:div>
        <w:div w:id="825821878">
          <w:marLeft w:val="640"/>
          <w:marRight w:val="0"/>
          <w:marTop w:val="0"/>
          <w:marBottom w:val="0"/>
          <w:divBdr>
            <w:top w:val="none" w:sz="0" w:space="0" w:color="auto"/>
            <w:left w:val="none" w:sz="0" w:space="0" w:color="auto"/>
            <w:bottom w:val="none" w:sz="0" w:space="0" w:color="auto"/>
            <w:right w:val="none" w:sz="0" w:space="0" w:color="auto"/>
          </w:divBdr>
        </w:div>
        <w:div w:id="1740402064">
          <w:marLeft w:val="640"/>
          <w:marRight w:val="0"/>
          <w:marTop w:val="0"/>
          <w:marBottom w:val="0"/>
          <w:divBdr>
            <w:top w:val="none" w:sz="0" w:space="0" w:color="auto"/>
            <w:left w:val="none" w:sz="0" w:space="0" w:color="auto"/>
            <w:bottom w:val="none" w:sz="0" w:space="0" w:color="auto"/>
            <w:right w:val="none" w:sz="0" w:space="0" w:color="auto"/>
          </w:divBdr>
        </w:div>
        <w:div w:id="1689481489">
          <w:marLeft w:val="640"/>
          <w:marRight w:val="0"/>
          <w:marTop w:val="0"/>
          <w:marBottom w:val="0"/>
          <w:divBdr>
            <w:top w:val="none" w:sz="0" w:space="0" w:color="auto"/>
            <w:left w:val="none" w:sz="0" w:space="0" w:color="auto"/>
            <w:bottom w:val="none" w:sz="0" w:space="0" w:color="auto"/>
            <w:right w:val="none" w:sz="0" w:space="0" w:color="auto"/>
          </w:divBdr>
        </w:div>
        <w:div w:id="878662377">
          <w:marLeft w:val="640"/>
          <w:marRight w:val="0"/>
          <w:marTop w:val="0"/>
          <w:marBottom w:val="0"/>
          <w:divBdr>
            <w:top w:val="none" w:sz="0" w:space="0" w:color="auto"/>
            <w:left w:val="none" w:sz="0" w:space="0" w:color="auto"/>
            <w:bottom w:val="none" w:sz="0" w:space="0" w:color="auto"/>
            <w:right w:val="none" w:sz="0" w:space="0" w:color="auto"/>
          </w:divBdr>
        </w:div>
        <w:div w:id="1546912484">
          <w:marLeft w:val="640"/>
          <w:marRight w:val="0"/>
          <w:marTop w:val="0"/>
          <w:marBottom w:val="0"/>
          <w:divBdr>
            <w:top w:val="none" w:sz="0" w:space="0" w:color="auto"/>
            <w:left w:val="none" w:sz="0" w:space="0" w:color="auto"/>
            <w:bottom w:val="none" w:sz="0" w:space="0" w:color="auto"/>
            <w:right w:val="none" w:sz="0" w:space="0" w:color="auto"/>
          </w:divBdr>
        </w:div>
        <w:div w:id="2080131741">
          <w:marLeft w:val="640"/>
          <w:marRight w:val="0"/>
          <w:marTop w:val="0"/>
          <w:marBottom w:val="0"/>
          <w:divBdr>
            <w:top w:val="none" w:sz="0" w:space="0" w:color="auto"/>
            <w:left w:val="none" w:sz="0" w:space="0" w:color="auto"/>
            <w:bottom w:val="none" w:sz="0" w:space="0" w:color="auto"/>
            <w:right w:val="none" w:sz="0" w:space="0" w:color="auto"/>
          </w:divBdr>
        </w:div>
        <w:div w:id="428934445">
          <w:marLeft w:val="640"/>
          <w:marRight w:val="0"/>
          <w:marTop w:val="0"/>
          <w:marBottom w:val="0"/>
          <w:divBdr>
            <w:top w:val="none" w:sz="0" w:space="0" w:color="auto"/>
            <w:left w:val="none" w:sz="0" w:space="0" w:color="auto"/>
            <w:bottom w:val="none" w:sz="0" w:space="0" w:color="auto"/>
            <w:right w:val="none" w:sz="0" w:space="0" w:color="auto"/>
          </w:divBdr>
        </w:div>
        <w:div w:id="341054201">
          <w:marLeft w:val="640"/>
          <w:marRight w:val="0"/>
          <w:marTop w:val="0"/>
          <w:marBottom w:val="0"/>
          <w:divBdr>
            <w:top w:val="none" w:sz="0" w:space="0" w:color="auto"/>
            <w:left w:val="none" w:sz="0" w:space="0" w:color="auto"/>
            <w:bottom w:val="none" w:sz="0" w:space="0" w:color="auto"/>
            <w:right w:val="none" w:sz="0" w:space="0" w:color="auto"/>
          </w:divBdr>
        </w:div>
        <w:div w:id="1433015255">
          <w:marLeft w:val="640"/>
          <w:marRight w:val="0"/>
          <w:marTop w:val="0"/>
          <w:marBottom w:val="0"/>
          <w:divBdr>
            <w:top w:val="none" w:sz="0" w:space="0" w:color="auto"/>
            <w:left w:val="none" w:sz="0" w:space="0" w:color="auto"/>
            <w:bottom w:val="none" w:sz="0" w:space="0" w:color="auto"/>
            <w:right w:val="none" w:sz="0" w:space="0" w:color="auto"/>
          </w:divBdr>
        </w:div>
        <w:div w:id="810441774">
          <w:marLeft w:val="640"/>
          <w:marRight w:val="0"/>
          <w:marTop w:val="0"/>
          <w:marBottom w:val="0"/>
          <w:divBdr>
            <w:top w:val="none" w:sz="0" w:space="0" w:color="auto"/>
            <w:left w:val="none" w:sz="0" w:space="0" w:color="auto"/>
            <w:bottom w:val="none" w:sz="0" w:space="0" w:color="auto"/>
            <w:right w:val="none" w:sz="0" w:space="0" w:color="auto"/>
          </w:divBdr>
        </w:div>
        <w:div w:id="45036559">
          <w:marLeft w:val="640"/>
          <w:marRight w:val="0"/>
          <w:marTop w:val="0"/>
          <w:marBottom w:val="0"/>
          <w:divBdr>
            <w:top w:val="none" w:sz="0" w:space="0" w:color="auto"/>
            <w:left w:val="none" w:sz="0" w:space="0" w:color="auto"/>
            <w:bottom w:val="none" w:sz="0" w:space="0" w:color="auto"/>
            <w:right w:val="none" w:sz="0" w:space="0" w:color="auto"/>
          </w:divBdr>
        </w:div>
        <w:div w:id="1073088972">
          <w:marLeft w:val="640"/>
          <w:marRight w:val="0"/>
          <w:marTop w:val="0"/>
          <w:marBottom w:val="0"/>
          <w:divBdr>
            <w:top w:val="none" w:sz="0" w:space="0" w:color="auto"/>
            <w:left w:val="none" w:sz="0" w:space="0" w:color="auto"/>
            <w:bottom w:val="none" w:sz="0" w:space="0" w:color="auto"/>
            <w:right w:val="none" w:sz="0" w:space="0" w:color="auto"/>
          </w:divBdr>
        </w:div>
        <w:div w:id="1332172727">
          <w:marLeft w:val="640"/>
          <w:marRight w:val="0"/>
          <w:marTop w:val="0"/>
          <w:marBottom w:val="0"/>
          <w:divBdr>
            <w:top w:val="none" w:sz="0" w:space="0" w:color="auto"/>
            <w:left w:val="none" w:sz="0" w:space="0" w:color="auto"/>
            <w:bottom w:val="none" w:sz="0" w:space="0" w:color="auto"/>
            <w:right w:val="none" w:sz="0" w:space="0" w:color="auto"/>
          </w:divBdr>
        </w:div>
        <w:div w:id="716592219">
          <w:marLeft w:val="640"/>
          <w:marRight w:val="0"/>
          <w:marTop w:val="0"/>
          <w:marBottom w:val="0"/>
          <w:divBdr>
            <w:top w:val="none" w:sz="0" w:space="0" w:color="auto"/>
            <w:left w:val="none" w:sz="0" w:space="0" w:color="auto"/>
            <w:bottom w:val="none" w:sz="0" w:space="0" w:color="auto"/>
            <w:right w:val="none" w:sz="0" w:space="0" w:color="auto"/>
          </w:divBdr>
        </w:div>
        <w:div w:id="974410326">
          <w:marLeft w:val="640"/>
          <w:marRight w:val="0"/>
          <w:marTop w:val="0"/>
          <w:marBottom w:val="0"/>
          <w:divBdr>
            <w:top w:val="none" w:sz="0" w:space="0" w:color="auto"/>
            <w:left w:val="none" w:sz="0" w:space="0" w:color="auto"/>
            <w:bottom w:val="none" w:sz="0" w:space="0" w:color="auto"/>
            <w:right w:val="none" w:sz="0" w:space="0" w:color="auto"/>
          </w:divBdr>
        </w:div>
        <w:div w:id="1163740996">
          <w:marLeft w:val="640"/>
          <w:marRight w:val="0"/>
          <w:marTop w:val="0"/>
          <w:marBottom w:val="0"/>
          <w:divBdr>
            <w:top w:val="none" w:sz="0" w:space="0" w:color="auto"/>
            <w:left w:val="none" w:sz="0" w:space="0" w:color="auto"/>
            <w:bottom w:val="none" w:sz="0" w:space="0" w:color="auto"/>
            <w:right w:val="none" w:sz="0" w:space="0" w:color="auto"/>
          </w:divBdr>
        </w:div>
        <w:div w:id="562180237">
          <w:marLeft w:val="640"/>
          <w:marRight w:val="0"/>
          <w:marTop w:val="0"/>
          <w:marBottom w:val="0"/>
          <w:divBdr>
            <w:top w:val="none" w:sz="0" w:space="0" w:color="auto"/>
            <w:left w:val="none" w:sz="0" w:space="0" w:color="auto"/>
            <w:bottom w:val="none" w:sz="0" w:space="0" w:color="auto"/>
            <w:right w:val="none" w:sz="0" w:space="0" w:color="auto"/>
          </w:divBdr>
        </w:div>
        <w:div w:id="424693245">
          <w:marLeft w:val="640"/>
          <w:marRight w:val="0"/>
          <w:marTop w:val="0"/>
          <w:marBottom w:val="0"/>
          <w:divBdr>
            <w:top w:val="none" w:sz="0" w:space="0" w:color="auto"/>
            <w:left w:val="none" w:sz="0" w:space="0" w:color="auto"/>
            <w:bottom w:val="none" w:sz="0" w:space="0" w:color="auto"/>
            <w:right w:val="none" w:sz="0" w:space="0" w:color="auto"/>
          </w:divBdr>
        </w:div>
        <w:div w:id="1945922557">
          <w:marLeft w:val="640"/>
          <w:marRight w:val="0"/>
          <w:marTop w:val="0"/>
          <w:marBottom w:val="0"/>
          <w:divBdr>
            <w:top w:val="none" w:sz="0" w:space="0" w:color="auto"/>
            <w:left w:val="none" w:sz="0" w:space="0" w:color="auto"/>
            <w:bottom w:val="none" w:sz="0" w:space="0" w:color="auto"/>
            <w:right w:val="none" w:sz="0" w:space="0" w:color="auto"/>
          </w:divBdr>
        </w:div>
        <w:div w:id="1685328049">
          <w:marLeft w:val="640"/>
          <w:marRight w:val="0"/>
          <w:marTop w:val="0"/>
          <w:marBottom w:val="0"/>
          <w:divBdr>
            <w:top w:val="none" w:sz="0" w:space="0" w:color="auto"/>
            <w:left w:val="none" w:sz="0" w:space="0" w:color="auto"/>
            <w:bottom w:val="none" w:sz="0" w:space="0" w:color="auto"/>
            <w:right w:val="none" w:sz="0" w:space="0" w:color="auto"/>
          </w:divBdr>
        </w:div>
        <w:div w:id="1438871878">
          <w:marLeft w:val="640"/>
          <w:marRight w:val="0"/>
          <w:marTop w:val="0"/>
          <w:marBottom w:val="0"/>
          <w:divBdr>
            <w:top w:val="none" w:sz="0" w:space="0" w:color="auto"/>
            <w:left w:val="none" w:sz="0" w:space="0" w:color="auto"/>
            <w:bottom w:val="none" w:sz="0" w:space="0" w:color="auto"/>
            <w:right w:val="none" w:sz="0" w:space="0" w:color="auto"/>
          </w:divBdr>
        </w:div>
        <w:div w:id="1096055708">
          <w:marLeft w:val="640"/>
          <w:marRight w:val="0"/>
          <w:marTop w:val="0"/>
          <w:marBottom w:val="0"/>
          <w:divBdr>
            <w:top w:val="none" w:sz="0" w:space="0" w:color="auto"/>
            <w:left w:val="none" w:sz="0" w:space="0" w:color="auto"/>
            <w:bottom w:val="none" w:sz="0" w:space="0" w:color="auto"/>
            <w:right w:val="none" w:sz="0" w:space="0" w:color="auto"/>
          </w:divBdr>
        </w:div>
        <w:div w:id="1257783906">
          <w:marLeft w:val="640"/>
          <w:marRight w:val="0"/>
          <w:marTop w:val="0"/>
          <w:marBottom w:val="0"/>
          <w:divBdr>
            <w:top w:val="none" w:sz="0" w:space="0" w:color="auto"/>
            <w:left w:val="none" w:sz="0" w:space="0" w:color="auto"/>
            <w:bottom w:val="none" w:sz="0" w:space="0" w:color="auto"/>
            <w:right w:val="none" w:sz="0" w:space="0" w:color="auto"/>
          </w:divBdr>
        </w:div>
        <w:div w:id="1101337564">
          <w:marLeft w:val="640"/>
          <w:marRight w:val="0"/>
          <w:marTop w:val="0"/>
          <w:marBottom w:val="0"/>
          <w:divBdr>
            <w:top w:val="none" w:sz="0" w:space="0" w:color="auto"/>
            <w:left w:val="none" w:sz="0" w:space="0" w:color="auto"/>
            <w:bottom w:val="none" w:sz="0" w:space="0" w:color="auto"/>
            <w:right w:val="none" w:sz="0" w:space="0" w:color="auto"/>
          </w:divBdr>
        </w:div>
        <w:div w:id="1551183534">
          <w:marLeft w:val="640"/>
          <w:marRight w:val="0"/>
          <w:marTop w:val="0"/>
          <w:marBottom w:val="0"/>
          <w:divBdr>
            <w:top w:val="none" w:sz="0" w:space="0" w:color="auto"/>
            <w:left w:val="none" w:sz="0" w:space="0" w:color="auto"/>
            <w:bottom w:val="none" w:sz="0" w:space="0" w:color="auto"/>
            <w:right w:val="none" w:sz="0" w:space="0" w:color="auto"/>
          </w:divBdr>
        </w:div>
        <w:div w:id="1494223624">
          <w:marLeft w:val="640"/>
          <w:marRight w:val="0"/>
          <w:marTop w:val="0"/>
          <w:marBottom w:val="0"/>
          <w:divBdr>
            <w:top w:val="none" w:sz="0" w:space="0" w:color="auto"/>
            <w:left w:val="none" w:sz="0" w:space="0" w:color="auto"/>
            <w:bottom w:val="none" w:sz="0" w:space="0" w:color="auto"/>
            <w:right w:val="none" w:sz="0" w:space="0" w:color="auto"/>
          </w:divBdr>
        </w:div>
        <w:div w:id="824129341">
          <w:marLeft w:val="640"/>
          <w:marRight w:val="0"/>
          <w:marTop w:val="0"/>
          <w:marBottom w:val="0"/>
          <w:divBdr>
            <w:top w:val="none" w:sz="0" w:space="0" w:color="auto"/>
            <w:left w:val="none" w:sz="0" w:space="0" w:color="auto"/>
            <w:bottom w:val="none" w:sz="0" w:space="0" w:color="auto"/>
            <w:right w:val="none" w:sz="0" w:space="0" w:color="auto"/>
          </w:divBdr>
        </w:div>
        <w:div w:id="683286782">
          <w:marLeft w:val="640"/>
          <w:marRight w:val="0"/>
          <w:marTop w:val="0"/>
          <w:marBottom w:val="0"/>
          <w:divBdr>
            <w:top w:val="none" w:sz="0" w:space="0" w:color="auto"/>
            <w:left w:val="none" w:sz="0" w:space="0" w:color="auto"/>
            <w:bottom w:val="none" w:sz="0" w:space="0" w:color="auto"/>
            <w:right w:val="none" w:sz="0" w:space="0" w:color="auto"/>
          </w:divBdr>
        </w:div>
        <w:div w:id="1216357976">
          <w:marLeft w:val="640"/>
          <w:marRight w:val="0"/>
          <w:marTop w:val="0"/>
          <w:marBottom w:val="0"/>
          <w:divBdr>
            <w:top w:val="none" w:sz="0" w:space="0" w:color="auto"/>
            <w:left w:val="none" w:sz="0" w:space="0" w:color="auto"/>
            <w:bottom w:val="none" w:sz="0" w:space="0" w:color="auto"/>
            <w:right w:val="none" w:sz="0" w:space="0" w:color="auto"/>
          </w:divBdr>
        </w:div>
        <w:div w:id="424423766">
          <w:marLeft w:val="640"/>
          <w:marRight w:val="0"/>
          <w:marTop w:val="0"/>
          <w:marBottom w:val="0"/>
          <w:divBdr>
            <w:top w:val="none" w:sz="0" w:space="0" w:color="auto"/>
            <w:left w:val="none" w:sz="0" w:space="0" w:color="auto"/>
            <w:bottom w:val="none" w:sz="0" w:space="0" w:color="auto"/>
            <w:right w:val="none" w:sz="0" w:space="0" w:color="auto"/>
          </w:divBdr>
        </w:div>
        <w:div w:id="1492912840">
          <w:marLeft w:val="640"/>
          <w:marRight w:val="0"/>
          <w:marTop w:val="0"/>
          <w:marBottom w:val="0"/>
          <w:divBdr>
            <w:top w:val="none" w:sz="0" w:space="0" w:color="auto"/>
            <w:left w:val="none" w:sz="0" w:space="0" w:color="auto"/>
            <w:bottom w:val="none" w:sz="0" w:space="0" w:color="auto"/>
            <w:right w:val="none" w:sz="0" w:space="0" w:color="auto"/>
          </w:divBdr>
        </w:div>
        <w:div w:id="918095175">
          <w:marLeft w:val="640"/>
          <w:marRight w:val="0"/>
          <w:marTop w:val="0"/>
          <w:marBottom w:val="0"/>
          <w:divBdr>
            <w:top w:val="none" w:sz="0" w:space="0" w:color="auto"/>
            <w:left w:val="none" w:sz="0" w:space="0" w:color="auto"/>
            <w:bottom w:val="none" w:sz="0" w:space="0" w:color="auto"/>
            <w:right w:val="none" w:sz="0" w:space="0" w:color="auto"/>
          </w:divBdr>
        </w:div>
        <w:div w:id="1849100479">
          <w:marLeft w:val="640"/>
          <w:marRight w:val="0"/>
          <w:marTop w:val="0"/>
          <w:marBottom w:val="0"/>
          <w:divBdr>
            <w:top w:val="none" w:sz="0" w:space="0" w:color="auto"/>
            <w:left w:val="none" w:sz="0" w:space="0" w:color="auto"/>
            <w:bottom w:val="none" w:sz="0" w:space="0" w:color="auto"/>
            <w:right w:val="none" w:sz="0" w:space="0" w:color="auto"/>
          </w:divBdr>
        </w:div>
        <w:div w:id="568005175">
          <w:marLeft w:val="640"/>
          <w:marRight w:val="0"/>
          <w:marTop w:val="0"/>
          <w:marBottom w:val="0"/>
          <w:divBdr>
            <w:top w:val="none" w:sz="0" w:space="0" w:color="auto"/>
            <w:left w:val="none" w:sz="0" w:space="0" w:color="auto"/>
            <w:bottom w:val="none" w:sz="0" w:space="0" w:color="auto"/>
            <w:right w:val="none" w:sz="0" w:space="0" w:color="auto"/>
          </w:divBdr>
        </w:div>
        <w:div w:id="1313483869">
          <w:marLeft w:val="640"/>
          <w:marRight w:val="0"/>
          <w:marTop w:val="0"/>
          <w:marBottom w:val="0"/>
          <w:divBdr>
            <w:top w:val="none" w:sz="0" w:space="0" w:color="auto"/>
            <w:left w:val="none" w:sz="0" w:space="0" w:color="auto"/>
            <w:bottom w:val="none" w:sz="0" w:space="0" w:color="auto"/>
            <w:right w:val="none" w:sz="0" w:space="0" w:color="auto"/>
          </w:divBdr>
        </w:div>
        <w:div w:id="281346123">
          <w:marLeft w:val="640"/>
          <w:marRight w:val="0"/>
          <w:marTop w:val="0"/>
          <w:marBottom w:val="0"/>
          <w:divBdr>
            <w:top w:val="none" w:sz="0" w:space="0" w:color="auto"/>
            <w:left w:val="none" w:sz="0" w:space="0" w:color="auto"/>
            <w:bottom w:val="none" w:sz="0" w:space="0" w:color="auto"/>
            <w:right w:val="none" w:sz="0" w:space="0" w:color="auto"/>
          </w:divBdr>
        </w:div>
        <w:div w:id="1289242800">
          <w:marLeft w:val="640"/>
          <w:marRight w:val="0"/>
          <w:marTop w:val="0"/>
          <w:marBottom w:val="0"/>
          <w:divBdr>
            <w:top w:val="none" w:sz="0" w:space="0" w:color="auto"/>
            <w:left w:val="none" w:sz="0" w:space="0" w:color="auto"/>
            <w:bottom w:val="none" w:sz="0" w:space="0" w:color="auto"/>
            <w:right w:val="none" w:sz="0" w:space="0" w:color="auto"/>
          </w:divBdr>
        </w:div>
        <w:div w:id="380445702">
          <w:marLeft w:val="640"/>
          <w:marRight w:val="0"/>
          <w:marTop w:val="0"/>
          <w:marBottom w:val="0"/>
          <w:divBdr>
            <w:top w:val="none" w:sz="0" w:space="0" w:color="auto"/>
            <w:left w:val="none" w:sz="0" w:space="0" w:color="auto"/>
            <w:bottom w:val="none" w:sz="0" w:space="0" w:color="auto"/>
            <w:right w:val="none" w:sz="0" w:space="0" w:color="auto"/>
          </w:divBdr>
        </w:div>
        <w:div w:id="417139746">
          <w:marLeft w:val="640"/>
          <w:marRight w:val="0"/>
          <w:marTop w:val="0"/>
          <w:marBottom w:val="0"/>
          <w:divBdr>
            <w:top w:val="none" w:sz="0" w:space="0" w:color="auto"/>
            <w:left w:val="none" w:sz="0" w:space="0" w:color="auto"/>
            <w:bottom w:val="none" w:sz="0" w:space="0" w:color="auto"/>
            <w:right w:val="none" w:sz="0" w:space="0" w:color="auto"/>
          </w:divBdr>
        </w:div>
        <w:div w:id="2072263286">
          <w:marLeft w:val="640"/>
          <w:marRight w:val="0"/>
          <w:marTop w:val="0"/>
          <w:marBottom w:val="0"/>
          <w:divBdr>
            <w:top w:val="none" w:sz="0" w:space="0" w:color="auto"/>
            <w:left w:val="none" w:sz="0" w:space="0" w:color="auto"/>
            <w:bottom w:val="none" w:sz="0" w:space="0" w:color="auto"/>
            <w:right w:val="none" w:sz="0" w:space="0" w:color="auto"/>
          </w:divBdr>
        </w:div>
        <w:div w:id="1435787044">
          <w:marLeft w:val="640"/>
          <w:marRight w:val="0"/>
          <w:marTop w:val="0"/>
          <w:marBottom w:val="0"/>
          <w:divBdr>
            <w:top w:val="none" w:sz="0" w:space="0" w:color="auto"/>
            <w:left w:val="none" w:sz="0" w:space="0" w:color="auto"/>
            <w:bottom w:val="none" w:sz="0" w:space="0" w:color="auto"/>
            <w:right w:val="none" w:sz="0" w:space="0" w:color="auto"/>
          </w:divBdr>
        </w:div>
        <w:div w:id="55201639">
          <w:marLeft w:val="640"/>
          <w:marRight w:val="0"/>
          <w:marTop w:val="0"/>
          <w:marBottom w:val="0"/>
          <w:divBdr>
            <w:top w:val="none" w:sz="0" w:space="0" w:color="auto"/>
            <w:left w:val="none" w:sz="0" w:space="0" w:color="auto"/>
            <w:bottom w:val="none" w:sz="0" w:space="0" w:color="auto"/>
            <w:right w:val="none" w:sz="0" w:space="0" w:color="auto"/>
          </w:divBdr>
        </w:div>
        <w:div w:id="906451873">
          <w:marLeft w:val="640"/>
          <w:marRight w:val="0"/>
          <w:marTop w:val="0"/>
          <w:marBottom w:val="0"/>
          <w:divBdr>
            <w:top w:val="none" w:sz="0" w:space="0" w:color="auto"/>
            <w:left w:val="none" w:sz="0" w:space="0" w:color="auto"/>
            <w:bottom w:val="none" w:sz="0" w:space="0" w:color="auto"/>
            <w:right w:val="none" w:sz="0" w:space="0" w:color="auto"/>
          </w:divBdr>
        </w:div>
        <w:div w:id="1078361668">
          <w:marLeft w:val="640"/>
          <w:marRight w:val="0"/>
          <w:marTop w:val="0"/>
          <w:marBottom w:val="0"/>
          <w:divBdr>
            <w:top w:val="none" w:sz="0" w:space="0" w:color="auto"/>
            <w:left w:val="none" w:sz="0" w:space="0" w:color="auto"/>
            <w:bottom w:val="none" w:sz="0" w:space="0" w:color="auto"/>
            <w:right w:val="none" w:sz="0" w:space="0" w:color="auto"/>
          </w:divBdr>
        </w:div>
        <w:div w:id="750586411">
          <w:marLeft w:val="640"/>
          <w:marRight w:val="0"/>
          <w:marTop w:val="0"/>
          <w:marBottom w:val="0"/>
          <w:divBdr>
            <w:top w:val="none" w:sz="0" w:space="0" w:color="auto"/>
            <w:left w:val="none" w:sz="0" w:space="0" w:color="auto"/>
            <w:bottom w:val="none" w:sz="0" w:space="0" w:color="auto"/>
            <w:right w:val="none" w:sz="0" w:space="0" w:color="auto"/>
          </w:divBdr>
        </w:div>
        <w:div w:id="527255288">
          <w:marLeft w:val="640"/>
          <w:marRight w:val="0"/>
          <w:marTop w:val="0"/>
          <w:marBottom w:val="0"/>
          <w:divBdr>
            <w:top w:val="none" w:sz="0" w:space="0" w:color="auto"/>
            <w:left w:val="none" w:sz="0" w:space="0" w:color="auto"/>
            <w:bottom w:val="none" w:sz="0" w:space="0" w:color="auto"/>
            <w:right w:val="none" w:sz="0" w:space="0" w:color="auto"/>
          </w:divBdr>
        </w:div>
        <w:div w:id="1133643498">
          <w:marLeft w:val="640"/>
          <w:marRight w:val="0"/>
          <w:marTop w:val="0"/>
          <w:marBottom w:val="0"/>
          <w:divBdr>
            <w:top w:val="none" w:sz="0" w:space="0" w:color="auto"/>
            <w:left w:val="none" w:sz="0" w:space="0" w:color="auto"/>
            <w:bottom w:val="none" w:sz="0" w:space="0" w:color="auto"/>
            <w:right w:val="none" w:sz="0" w:space="0" w:color="auto"/>
          </w:divBdr>
        </w:div>
        <w:div w:id="1090005514">
          <w:marLeft w:val="640"/>
          <w:marRight w:val="0"/>
          <w:marTop w:val="0"/>
          <w:marBottom w:val="0"/>
          <w:divBdr>
            <w:top w:val="none" w:sz="0" w:space="0" w:color="auto"/>
            <w:left w:val="none" w:sz="0" w:space="0" w:color="auto"/>
            <w:bottom w:val="none" w:sz="0" w:space="0" w:color="auto"/>
            <w:right w:val="none" w:sz="0" w:space="0" w:color="auto"/>
          </w:divBdr>
        </w:div>
        <w:div w:id="1327051138">
          <w:marLeft w:val="640"/>
          <w:marRight w:val="0"/>
          <w:marTop w:val="0"/>
          <w:marBottom w:val="0"/>
          <w:divBdr>
            <w:top w:val="none" w:sz="0" w:space="0" w:color="auto"/>
            <w:left w:val="none" w:sz="0" w:space="0" w:color="auto"/>
            <w:bottom w:val="none" w:sz="0" w:space="0" w:color="auto"/>
            <w:right w:val="none" w:sz="0" w:space="0" w:color="auto"/>
          </w:divBdr>
        </w:div>
        <w:div w:id="1899197345">
          <w:marLeft w:val="640"/>
          <w:marRight w:val="0"/>
          <w:marTop w:val="0"/>
          <w:marBottom w:val="0"/>
          <w:divBdr>
            <w:top w:val="none" w:sz="0" w:space="0" w:color="auto"/>
            <w:left w:val="none" w:sz="0" w:space="0" w:color="auto"/>
            <w:bottom w:val="none" w:sz="0" w:space="0" w:color="auto"/>
            <w:right w:val="none" w:sz="0" w:space="0" w:color="auto"/>
          </w:divBdr>
        </w:div>
        <w:div w:id="385960240">
          <w:marLeft w:val="640"/>
          <w:marRight w:val="0"/>
          <w:marTop w:val="0"/>
          <w:marBottom w:val="0"/>
          <w:divBdr>
            <w:top w:val="none" w:sz="0" w:space="0" w:color="auto"/>
            <w:left w:val="none" w:sz="0" w:space="0" w:color="auto"/>
            <w:bottom w:val="none" w:sz="0" w:space="0" w:color="auto"/>
            <w:right w:val="none" w:sz="0" w:space="0" w:color="auto"/>
          </w:divBdr>
        </w:div>
        <w:div w:id="1276593683">
          <w:marLeft w:val="640"/>
          <w:marRight w:val="0"/>
          <w:marTop w:val="0"/>
          <w:marBottom w:val="0"/>
          <w:divBdr>
            <w:top w:val="none" w:sz="0" w:space="0" w:color="auto"/>
            <w:left w:val="none" w:sz="0" w:space="0" w:color="auto"/>
            <w:bottom w:val="none" w:sz="0" w:space="0" w:color="auto"/>
            <w:right w:val="none" w:sz="0" w:space="0" w:color="auto"/>
          </w:divBdr>
        </w:div>
        <w:div w:id="1980263033">
          <w:marLeft w:val="640"/>
          <w:marRight w:val="0"/>
          <w:marTop w:val="0"/>
          <w:marBottom w:val="0"/>
          <w:divBdr>
            <w:top w:val="none" w:sz="0" w:space="0" w:color="auto"/>
            <w:left w:val="none" w:sz="0" w:space="0" w:color="auto"/>
            <w:bottom w:val="none" w:sz="0" w:space="0" w:color="auto"/>
            <w:right w:val="none" w:sz="0" w:space="0" w:color="auto"/>
          </w:divBdr>
        </w:div>
        <w:div w:id="1577859340">
          <w:marLeft w:val="640"/>
          <w:marRight w:val="0"/>
          <w:marTop w:val="0"/>
          <w:marBottom w:val="0"/>
          <w:divBdr>
            <w:top w:val="none" w:sz="0" w:space="0" w:color="auto"/>
            <w:left w:val="none" w:sz="0" w:space="0" w:color="auto"/>
            <w:bottom w:val="none" w:sz="0" w:space="0" w:color="auto"/>
            <w:right w:val="none" w:sz="0" w:space="0" w:color="auto"/>
          </w:divBdr>
        </w:div>
        <w:div w:id="567232873">
          <w:marLeft w:val="640"/>
          <w:marRight w:val="0"/>
          <w:marTop w:val="0"/>
          <w:marBottom w:val="0"/>
          <w:divBdr>
            <w:top w:val="none" w:sz="0" w:space="0" w:color="auto"/>
            <w:left w:val="none" w:sz="0" w:space="0" w:color="auto"/>
            <w:bottom w:val="none" w:sz="0" w:space="0" w:color="auto"/>
            <w:right w:val="none" w:sz="0" w:space="0" w:color="auto"/>
          </w:divBdr>
        </w:div>
        <w:div w:id="1740131426">
          <w:marLeft w:val="640"/>
          <w:marRight w:val="0"/>
          <w:marTop w:val="0"/>
          <w:marBottom w:val="0"/>
          <w:divBdr>
            <w:top w:val="none" w:sz="0" w:space="0" w:color="auto"/>
            <w:left w:val="none" w:sz="0" w:space="0" w:color="auto"/>
            <w:bottom w:val="none" w:sz="0" w:space="0" w:color="auto"/>
            <w:right w:val="none" w:sz="0" w:space="0" w:color="auto"/>
          </w:divBdr>
        </w:div>
        <w:div w:id="1953971069">
          <w:marLeft w:val="640"/>
          <w:marRight w:val="0"/>
          <w:marTop w:val="0"/>
          <w:marBottom w:val="0"/>
          <w:divBdr>
            <w:top w:val="none" w:sz="0" w:space="0" w:color="auto"/>
            <w:left w:val="none" w:sz="0" w:space="0" w:color="auto"/>
            <w:bottom w:val="none" w:sz="0" w:space="0" w:color="auto"/>
            <w:right w:val="none" w:sz="0" w:space="0" w:color="auto"/>
          </w:divBdr>
        </w:div>
        <w:div w:id="1312952224">
          <w:marLeft w:val="640"/>
          <w:marRight w:val="0"/>
          <w:marTop w:val="0"/>
          <w:marBottom w:val="0"/>
          <w:divBdr>
            <w:top w:val="none" w:sz="0" w:space="0" w:color="auto"/>
            <w:left w:val="none" w:sz="0" w:space="0" w:color="auto"/>
            <w:bottom w:val="none" w:sz="0" w:space="0" w:color="auto"/>
            <w:right w:val="none" w:sz="0" w:space="0" w:color="auto"/>
          </w:divBdr>
        </w:div>
        <w:div w:id="159736416">
          <w:marLeft w:val="640"/>
          <w:marRight w:val="0"/>
          <w:marTop w:val="0"/>
          <w:marBottom w:val="0"/>
          <w:divBdr>
            <w:top w:val="none" w:sz="0" w:space="0" w:color="auto"/>
            <w:left w:val="none" w:sz="0" w:space="0" w:color="auto"/>
            <w:bottom w:val="none" w:sz="0" w:space="0" w:color="auto"/>
            <w:right w:val="none" w:sz="0" w:space="0" w:color="auto"/>
          </w:divBdr>
        </w:div>
        <w:div w:id="864907567">
          <w:marLeft w:val="640"/>
          <w:marRight w:val="0"/>
          <w:marTop w:val="0"/>
          <w:marBottom w:val="0"/>
          <w:divBdr>
            <w:top w:val="none" w:sz="0" w:space="0" w:color="auto"/>
            <w:left w:val="none" w:sz="0" w:space="0" w:color="auto"/>
            <w:bottom w:val="none" w:sz="0" w:space="0" w:color="auto"/>
            <w:right w:val="none" w:sz="0" w:space="0" w:color="auto"/>
          </w:divBdr>
        </w:div>
        <w:div w:id="1377966340">
          <w:marLeft w:val="640"/>
          <w:marRight w:val="0"/>
          <w:marTop w:val="0"/>
          <w:marBottom w:val="0"/>
          <w:divBdr>
            <w:top w:val="none" w:sz="0" w:space="0" w:color="auto"/>
            <w:left w:val="none" w:sz="0" w:space="0" w:color="auto"/>
            <w:bottom w:val="none" w:sz="0" w:space="0" w:color="auto"/>
            <w:right w:val="none" w:sz="0" w:space="0" w:color="auto"/>
          </w:divBdr>
        </w:div>
        <w:div w:id="1020815091">
          <w:marLeft w:val="640"/>
          <w:marRight w:val="0"/>
          <w:marTop w:val="0"/>
          <w:marBottom w:val="0"/>
          <w:divBdr>
            <w:top w:val="none" w:sz="0" w:space="0" w:color="auto"/>
            <w:left w:val="none" w:sz="0" w:space="0" w:color="auto"/>
            <w:bottom w:val="none" w:sz="0" w:space="0" w:color="auto"/>
            <w:right w:val="none" w:sz="0" w:space="0" w:color="auto"/>
          </w:divBdr>
        </w:div>
        <w:div w:id="603994717">
          <w:marLeft w:val="640"/>
          <w:marRight w:val="0"/>
          <w:marTop w:val="0"/>
          <w:marBottom w:val="0"/>
          <w:divBdr>
            <w:top w:val="none" w:sz="0" w:space="0" w:color="auto"/>
            <w:left w:val="none" w:sz="0" w:space="0" w:color="auto"/>
            <w:bottom w:val="none" w:sz="0" w:space="0" w:color="auto"/>
            <w:right w:val="none" w:sz="0" w:space="0" w:color="auto"/>
          </w:divBdr>
        </w:div>
        <w:div w:id="278418941">
          <w:marLeft w:val="640"/>
          <w:marRight w:val="0"/>
          <w:marTop w:val="0"/>
          <w:marBottom w:val="0"/>
          <w:divBdr>
            <w:top w:val="none" w:sz="0" w:space="0" w:color="auto"/>
            <w:left w:val="none" w:sz="0" w:space="0" w:color="auto"/>
            <w:bottom w:val="none" w:sz="0" w:space="0" w:color="auto"/>
            <w:right w:val="none" w:sz="0" w:space="0" w:color="auto"/>
          </w:divBdr>
        </w:div>
        <w:div w:id="1807232410">
          <w:marLeft w:val="640"/>
          <w:marRight w:val="0"/>
          <w:marTop w:val="0"/>
          <w:marBottom w:val="0"/>
          <w:divBdr>
            <w:top w:val="none" w:sz="0" w:space="0" w:color="auto"/>
            <w:left w:val="none" w:sz="0" w:space="0" w:color="auto"/>
            <w:bottom w:val="none" w:sz="0" w:space="0" w:color="auto"/>
            <w:right w:val="none" w:sz="0" w:space="0" w:color="auto"/>
          </w:divBdr>
        </w:div>
        <w:div w:id="2055883159">
          <w:marLeft w:val="640"/>
          <w:marRight w:val="0"/>
          <w:marTop w:val="0"/>
          <w:marBottom w:val="0"/>
          <w:divBdr>
            <w:top w:val="none" w:sz="0" w:space="0" w:color="auto"/>
            <w:left w:val="none" w:sz="0" w:space="0" w:color="auto"/>
            <w:bottom w:val="none" w:sz="0" w:space="0" w:color="auto"/>
            <w:right w:val="none" w:sz="0" w:space="0" w:color="auto"/>
          </w:divBdr>
        </w:div>
        <w:div w:id="978803568">
          <w:marLeft w:val="640"/>
          <w:marRight w:val="0"/>
          <w:marTop w:val="0"/>
          <w:marBottom w:val="0"/>
          <w:divBdr>
            <w:top w:val="none" w:sz="0" w:space="0" w:color="auto"/>
            <w:left w:val="none" w:sz="0" w:space="0" w:color="auto"/>
            <w:bottom w:val="none" w:sz="0" w:space="0" w:color="auto"/>
            <w:right w:val="none" w:sz="0" w:space="0" w:color="auto"/>
          </w:divBdr>
        </w:div>
        <w:div w:id="6716695">
          <w:marLeft w:val="640"/>
          <w:marRight w:val="0"/>
          <w:marTop w:val="0"/>
          <w:marBottom w:val="0"/>
          <w:divBdr>
            <w:top w:val="none" w:sz="0" w:space="0" w:color="auto"/>
            <w:left w:val="none" w:sz="0" w:space="0" w:color="auto"/>
            <w:bottom w:val="none" w:sz="0" w:space="0" w:color="auto"/>
            <w:right w:val="none" w:sz="0" w:space="0" w:color="auto"/>
          </w:divBdr>
        </w:div>
        <w:div w:id="117769107">
          <w:marLeft w:val="640"/>
          <w:marRight w:val="0"/>
          <w:marTop w:val="0"/>
          <w:marBottom w:val="0"/>
          <w:divBdr>
            <w:top w:val="none" w:sz="0" w:space="0" w:color="auto"/>
            <w:left w:val="none" w:sz="0" w:space="0" w:color="auto"/>
            <w:bottom w:val="none" w:sz="0" w:space="0" w:color="auto"/>
            <w:right w:val="none" w:sz="0" w:space="0" w:color="auto"/>
          </w:divBdr>
        </w:div>
        <w:div w:id="432824956">
          <w:marLeft w:val="640"/>
          <w:marRight w:val="0"/>
          <w:marTop w:val="0"/>
          <w:marBottom w:val="0"/>
          <w:divBdr>
            <w:top w:val="none" w:sz="0" w:space="0" w:color="auto"/>
            <w:left w:val="none" w:sz="0" w:space="0" w:color="auto"/>
            <w:bottom w:val="none" w:sz="0" w:space="0" w:color="auto"/>
            <w:right w:val="none" w:sz="0" w:space="0" w:color="auto"/>
          </w:divBdr>
        </w:div>
        <w:div w:id="1403720920">
          <w:marLeft w:val="640"/>
          <w:marRight w:val="0"/>
          <w:marTop w:val="0"/>
          <w:marBottom w:val="0"/>
          <w:divBdr>
            <w:top w:val="none" w:sz="0" w:space="0" w:color="auto"/>
            <w:left w:val="none" w:sz="0" w:space="0" w:color="auto"/>
            <w:bottom w:val="none" w:sz="0" w:space="0" w:color="auto"/>
            <w:right w:val="none" w:sz="0" w:space="0" w:color="auto"/>
          </w:divBdr>
        </w:div>
        <w:div w:id="1044646417">
          <w:marLeft w:val="640"/>
          <w:marRight w:val="0"/>
          <w:marTop w:val="0"/>
          <w:marBottom w:val="0"/>
          <w:divBdr>
            <w:top w:val="none" w:sz="0" w:space="0" w:color="auto"/>
            <w:left w:val="none" w:sz="0" w:space="0" w:color="auto"/>
            <w:bottom w:val="none" w:sz="0" w:space="0" w:color="auto"/>
            <w:right w:val="none" w:sz="0" w:space="0" w:color="auto"/>
          </w:divBdr>
        </w:div>
        <w:div w:id="932008574">
          <w:marLeft w:val="640"/>
          <w:marRight w:val="0"/>
          <w:marTop w:val="0"/>
          <w:marBottom w:val="0"/>
          <w:divBdr>
            <w:top w:val="none" w:sz="0" w:space="0" w:color="auto"/>
            <w:left w:val="none" w:sz="0" w:space="0" w:color="auto"/>
            <w:bottom w:val="none" w:sz="0" w:space="0" w:color="auto"/>
            <w:right w:val="none" w:sz="0" w:space="0" w:color="auto"/>
          </w:divBdr>
        </w:div>
        <w:div w:id="1440489995">
          <w:marLeft w:val="640"/>
          <w:marRight w:val="0"/>
          <w:marTop w:val="0"/>
          <w:marBottom w:val="0"/>
          <w:divBdr>
            <w:top w:val="none" w:sz="0" w:space="0" w:color="auto"/>
            <w:left w:val="none" w:sz="0" w:space="0" w:color="auto"/>
            <w:bottom w:val="none" w:sz="0" w:space="0" w:color="auto"/>
            <w:right w:val="none" w:sz="0" w:space="0" w:color="auto"/>
          </w:divBdr>
        </w:div>
        <w:div w:id="330984771">
          <w:marLeft w:val="640"/>
          <w:marRight w:val="0"/>
          <w:marTop w:val="0"/>
          <w:marBottom w:val="0"/>
          <w:divBdr>
            <w:top w:val="none" w:sz="0" w:space="0" w:color="auto"/>
            <w:left w:val="none" w:sz="0" w:space="0" w:color="auto"/>
            <w:bottom w:val="none" w:sz="0" w:space="0" w:color="auto"/>
            <w:right w:val="none" w:sz="0" w:space="0" w:color="auto"/>
          </w:divBdr>
        </w:div>
        <w:div w:id="1033456592">
          <w:marLeft w:val="640"/>
          <w:marRight w:val="0"/>
          <w:marTop w:val="0"/>
          <w:marBottom w:val="0"/>
          <w:divBdr>
            <w:top w:val="none" w:sz="0" w:space="0" w:color="auto"/>
            <w:left w:val="none" w:sz="0" w:space="0" w:color="auto"/>
            <w:bottom w:val="none" w:sz="0" w:space="0" w:color="auto"/>
            <w:right w:val="none" w:sz="0" w:space="0" w:color="auto"/>
          </w:divBdr>
        </w:div>
        <w:div w:id="54083734">
          <w:marLeft w:val="640"/>
          <w:marRight w:val="0"/>
          <w:marTop w:val="0"/>
          <w:marBottom w:val="0"/>
          <w:divBdr>
            <w:top w:val="none" w:sz="0" w:space="0" w:color="auto"/>
            <w:left w:val="none" w:sz="0" w:space="0" w:color="auto"/>
            <w:bottom w:val="none" w:sz="0" w:space="0" w:color="auto"/>
            <w:right w:val="none" w:sz="0" w:space="0" w:color="auto"/>
          </w:divBdr>
        </w:div>
        <w:div w:id="1676300968">
          <w:marLeft w:val="640"/>
          <w:marRight w:val="0"/>
          <w:marTop w:val="0"/>
          <w:marBottom w:val="0"/>
          <w:divBdr>
            <w:top w:val="none" w:sz="0" w:space="0" w:color="auto"/>
            <w:left w:val="none" w:sz="0" w:space="0" w:color="auto"/>
            <w:bottom w:val="none" w:sz="0" w:space="0" w:color="auto"/>
            <w:right w:val="none" w:sz="0" w:space="0" w:color="auto"/>
          </w:divBdr>
        </w:div>
        <w:div w:id="303046016">
          <w:marLeft w:val="640"/>
          <w:marRight w:val="0"/>
          <w:marTop w:val="0"/>
          <w:marBottom w:val="0"/>
          <w:divBdr>
            <w:top w:val="none" w:sz="0" w:space="0" w:color="auto"/>
            <w:left w:val="none" w:sz="0" w:space="0" w:color="auto"/>
            <w:bottom w:val="none" w:sz="0" w:space="0" w:color="auto"/>
            <w:right w:val="none" w:sz="0" w:space="0" w:color="auto"/>
          </w:divBdr>
        </w:div>
        <w:div w:id="1162508066">
          <w:marLeft w:val="640"/>
          <w:marRight w:val="0"/>
          <w:marTop w:val="0"/>
          <w:marBottom w:val="0"/>
          <w:divBdr>
            <w:top w:val="none" w:sz="0" w:space="0" w:color="auto"/>
            <w:left w:val="none" w:sz="0" w:space="0" w:color="auto"/>
            <w:bottom w:val="none" w:sz="0" w:space="0" w:color="auto"/>
            <w:right w:val="none" w:sz="0" w:space="0" w:color="auto"/>
          </w:divBdr>
        </w:div>
        <w:div w:id="1864055872">
          <w:marLeft w:val="640"/>
          <w:marRight w:val="0"/>
          <w:marTop w:val="0"/>
          <w:marBottom w:val="0"/>
          <w:divBdr>
            <w:top w:val="none" w:sz="0" w:space="0" w:color="auto"/>
            <w:left w:val="none" w:sz="0" w:space="0" w:color="auto"/>
            <w:bottom w:val="none" w:sz="0" w:space="0" w:color="auto"/>
            <w:right w:val="none" w:sz="0" w:space="0" w:color="auto"/>
          </w:divBdr>
        </w:div>
        <w:div w:id="1923950193">
          <w:marLeft w:val="640"/>
          <w:marRight w:val="0"/>
          <w:marTop w:val="0"/>
          <w:marBottom w:val="0"/>
          <w:divBdr>
            <w:top w:val="none" w:sz="0" w:space="0" w:color="auto"/>
            <w:left w:val="none" w:sz="0" w:space="0" w:color="auto"/>
            <w:bottom w:val="none" w:sz="0" w:space="0" w:color="auto"/>
            <w:right w:val="none" w:sz="0" w:space="0" w:color="auto"/>
          </w:divBdr>
        </w:div>
        <w:div w:id="1195540240">
          <w:marLeft w:val="640"/>
          <w:marRight w:val="0"/>
          <w:marTop w:val="0"/>
          <w:marBottom w:val="0"/>
          <w:divBdr>
            <w:top w:val="none" w:sz="0" w:space="0" w:color="auto"/>
            <w:left w:val="none" w:sz="0" w:space="0" w:color="auto"/>
            <w:bottom w:val="none" w:sz="0" w:space="0" w:color="auto"/>
            <w:right w:val="none" w:sz="0" w:space="0" w:color="auto"/>
          </w:divBdr>
        </w:div>
        <w:div w:id="742333433">
          <w:marLeft w:val="640"/>
          <w:marRight w:val="0"/>
          <w:marTop w:val="0"/>
          <w:marBottom w:val="0"/>
          <w:divBdr>
            <w:top w:val="none" w:sz="0" w:space="0" w:color="auto"/>
            <w:left w:val="none" w:sz="0" w:space="0" w:color="auto"/>
            <w:bottom w:val="none" w:sz="0" w:space="0" w:color="auto"/>
            <w:right w:val="none" w:sz="0" w:space="0" w:color="auto"/>
          </w:divBdr>
        </w:div>
        <w:div w:id="966007689">
          <w:marLeft w:val="640"/>
          <w:marRight w:val="0"/>
          <w:marTop w:val="0"/>
          <w:marBottom w:val="0"/>
          <w:divBdr>
            <w:top w:val="none" w:sz="0" w:space="0" w:color="auto"/>
            <w:left w:val="none" w:sz="0" w:space="0" w:color="auto"/>
            <w:bottom w:val="none" w:sz="0" w:space="0" w:color="auto"/>
            <w:right w:val="none" w:sz="0" w:space="0" w:color="auto"/>
          </w:divBdr>
        </w:div>
        <w:div w:id="1547647379">
          <w:marLeft w:val="640"/>
          <w:marRight w:val="0"/>
          <w:marTop w:val="0"/>
          <w:marBottom w:val="0"/>
          <w:divBdr>
            <w:top w:val="none" w:sz="0" w:space="0" w:color="auto"/>
            <w:left w:val="none" w:sz="0" w:space="0" w:color="auto"/>
            <w:bottom w:val="none" w:sz="0" w:space="0" w:color="auto"/>
            <w:right w:val="none" w:sz="0" w:space="0" w:color="auto"/>
          </w:divBdr>
        </w:div>
        <w:div w:id="1117719390">
          <w:marLeft w:val="640"/>
          <w:marRight w:val="0"/>
          <w:marTop w:val="0"/>
          <w:marBottom w:val="0"/>
          <w:divBdr>
            <w:top w:val="none" w:sz="0" w:space="0" w:color="auto"/>
            <w:left w:val="none" w:sz="0" w:space="0" w:color="auto"/>
            <w:bottom w:val="none" w:sz="0" w:space="0" w:color="auto"/>
            <w:right w:val="none" w:sz="0" w:space="0" w:color="auto"/>
          </w:divBdr>
        </w:div>
        <w:div w:id="593828972">
          <w:marLeft w:val="640"/>
          <w:marRight w:val="0"/>
          <w:marTop w:val="0"/>
          <w:marBottom w:val="0"/>
          <w:divBdr>
            <w:top w:val="none" w:sz="0" w:space="0" w:color="auto"/>
            <w:left w:val="none" w:sz="0" w:space="0" w:color="auto"/>
            <w:bottom w:val="none" w:sz="0" w:space="0" w:color="auto"/>
            <w:right w:val="none" w:sz="0" w:space="0" w:color="auto"/>
          </w:divBdr>
        </w:div>
        <w:div w:id="1511675832">
          <w:marLeft w:val="640"/>
          <w:marRight w:val="0"/>
          <w:marTop w:val="0"/>
          <w:marBottom w:val="0"/>
          <w:divBdr>
            <w:top w:val="none" w:sz="0" w:space="0" w:color="auto"/>
            <w:left w:val="none" w:sz="0" w:space="0" w:color="auto"/>
            <w:bottom w:val="none" w:sz="0" w:space="0" w:color="auto"/>
            <w:right w:val="none" w:sz="0" w:space="0" w:color="auto"/>
          </w:divBdr>
        </w:div>
        <w:div w:id="1460612542">
          <w:marLeft w:val="640"/>
          <w:marRight w:val="0"/>
          <w:marTop w:val="0"/>
          <w:marBottom w:val="0"/>
          <w:divBdr>
            <w:top w:val="none" w:sz="0" w:space="0" w:color="auto"/>
            <w:left w:val="none" w:sz="0" w:space="0" w:color="auto"/>
            <w:bottom w:val="none" w:sz="0" w:space="0" w:color="auto"/>
            <w:right w:val="none" w:sz="0" w:space="0" w:color="auto"/>
          </w:divBdr>
        </w:div>
        <w:div w:id="1668052895">
          <w:marLeft w:val="640"/>
          <w:marRight w:val="0"/>
          <w:marTop w:val="0"/>
          <w:marBottom w:val="0"/>
          <w:divBdr>
            <w:top w:val="none" w:sz="0" w:space="0" w:color="auto"/>
            <w:left w:val="none" w:sz="0" w:space="0" w:color="auto"/>
            <w:bottom w:val="none" w:sz="0" w:space="0" w:color="auto"/>
            <w:right w:val="none" w:sz="0" w:space="0" w:color="auto"/>
          </w:divBdr>
        </w:div>
        <w:div w:id="687103033">
          <w:marLeft w:val="640"/>
          <w:marRight w:val="0"/>
          <w:marTop w:val="0"/>
          <w:marBottom w:val="0"/>
          <w:divBdr>
            <w:top w:val="none" w:sz="0" w:space="0" w:color="auto"/>
            <w:left w:val="none" w:sz="0" w:space="0" w:color="auto"/>
            <w:bottom w:val="none" w:sz="0" w:space="0" w:color="auto"/>
            <w:right w:val="none" w:sz="0" w:space="0" w:color="auto"/>
          </w:divBdr>
        </w:div>
        <w:div w:id="384067710">
          <w:marLeft w:val="640"/>
          <w:marRight w:val="0"/>
          <w:marTop w:val="0"/>
          <w:marBottom w:val="0"/>
          <w:divBdr>
            <w:top w:val="none" w:sz="0" w:space="0" w:color="auto"/>
            <w:left w:val="none" w:sz="0" w:space="0" w:color="auto"/>
            <w:bottom w:val="none" w:sz="0" w:space="0" w:color="auto"/>
            <w:right w:val="none" w:sz="0" w:space="0" w:color="auto"/>
          </w:divBdr>
        </w:div>
        <w:div w:id="1240093390">
          <w:marLeft w:val="640"/>
          <w:marRight w:val="0"/>
          <w:marTop w:val="0"/>
          <w:marBottom w:val="0"/>
          <w:divBdr>
            <w:top w:val="none" w:sz="0" w:space="0" w:color="auto"/>
            <w:left w:val="none" w:sz="0" w:space="0" w:color="auto"/>
            <w:bottom w:val="none" w:sz="0" w:space="0" w:color="auto"/>
            <w:right w:val="none" w:sz="0" w:space="0" w:color="auto"/>
          </w:divBdr>
        </w:div>
        <w:div w:id="1137451181">
          <w:marLeft w:val="640"/>
          <w:marRight w:val="0"/>
          <w:marTop w:val="0"/>
          <w:marBottom w:val="0"/>
          <w:divBdr>
            <w:top w:val="none" w:sz="0" w:space="0" w:color="auto"/>
            <w:left w:val="none" w:sz="0" w:space="0" w:color="auto"/>
            <w:bottom w:val="none" w:sz="0" w:space="0" w:color="auto"/>
            <w:right w:val="none" w:sz="0" w:space="0" w:color="auto"/>
          </w:divBdr>
        </w:div>
        <w:div w:id="445933748">
          <w:marLeft w:val="640"/>
          <w:marRight w:val="0"/>
          <w:marTop w:val="0"/>
          <w:marBottom w:val="0"/>
          <w:divBdr>
            <w:top w:val="none" w:sz="0" w:space="0" w:color="auto"/>
            <w:left w:val="none" w:sz="0" w:space="0" w:color="auto"/>
            <w:bottom w:val="none" w:sz="0" w:space="0" w:color="auto"/>
            <w:right w:val="none" w:sz="0" w:space="0" w:color="auto"/>
          </w:divBdr>
        </w:div>
        <w:div w:id="1915973936">
          <w:marLeft w:val="640"/>
          <w:marRight w:val="0"/>
          <w:marTop w:val="0"/>
          <w:marBottom w:val="0"/>
          <w:divBdr>
            <w:top w:val="none" w:sz="0" w:space="0" w:color="auto"/>
            <w:left w:val="none" w:sz="0" w:space="0" w:color="auto"/>
            <w:bottom w:val="none" w:sz="0" w:space="0" w:color="auto"/>
            <w:right w:val="none" w:sz="0" w:space="0" w:color="auto"/>
          </w:divBdr>
        </w:div>
        <w:div w:id="1966040888">
          <w:marLeft w:val="640"/>
          <w:marRight w:val="0"/>
          <w:marTop w:val="0"/>
          <w:marBottom w:val="0"/>
          <w:divBdr>
            <w:top w:val="none" w:sz="0" w:space="0" w:color="auto"/>
            <w:left w:val="none" w:sz="0" w:space="0" w:color="auto"/>
            <w:bottom w:val="none" w:sz="0" w:space="0" w:color="auto"/>
            <w:right w:val="none" w:sz="0" w:space="0" w:color="auto"/>
          </w:divBdr>
        </w:div>
        <w:div w:id="1896118403">
          <w:marLeft w:val="640"/>
          <w:marRight w:val="0"/>
          <w:marTop w:val="0"/>
          <w:marBottom w:val="0"/>
          <w:divBdr>
            <w:top w:val="none" w:sz="0" w:space="0" w:color="auto"/>
            <w:left w:val="none" w:sz="0" w:space="0" w:color="auto"/>
            <w:bottom w:val="none" w:sz="0" w:space="0" w:color="auto"/>
            <w:right w:val="none" w:sz="0" w:space="0" w:color="auto"/>
          </w:divBdr>
        </w:div>
        <w:div w:id="1629774318">
          <w:marLeft w:val="640"/>
          <w:marRight w:val="0"/>
          <w:marTop w:val="0"/>
          <w:marBottom w:val="0"/>
          <w:divBdr>
            <w:top w:val="none" w:sz="0" w:space="0" w:color="auto"/>
            <w:left w:val="none" w:sz="0" w:space="0" w:color="auto"/>
            <w:bottom w:val="none" w:sz="0" w:space="0" w:color="auto"/>
            <w:right w:val="none" w:sz="0" w:space="0" w:color="auto"/>
          </w:divBdr>
        </w:div>
        <w:div w:id="217475370">
          <w:marLeft w:val="640"/>
          <w:marRight w:val="0"/>
          <w:marTop w:val="0"/>
          <w:marBottom w:val="0"/>
          <w:divBdr>
            <w:top w:val="none" w:sz="0" w:space="0" w:color="auto"/>
            <w:left w:val="none" w:sz="0" w:space="0" w:color="auto"/>
            <w:bottom w:val="none" w:sz="0" w:space="0" w:color="auto"/>
            <w:right w:val="none" w:sz="0" w:space="0" w:color="auto"/>
          </w:divBdr>
        </w:div>
        <w:div w:id="361521838">
          <w:marLeft w:val="640"/>
          <w:marRight w:val="0"/>
          <w:marTop w:val="0"/>
          <w:marBottom w:val="0"/>
          <w:divBdr>
            <w:top w:val="none" w:sz="0" w:space="0" w:color="auto"/>
            <w:left w:val="none" w:sz="0" w:space="0" w:color="auto"/>
            <w:bottom w:val="none" w:sz="0" w:space="0" w:color="auto"/>
            <w:right w:val="none" w:sz="0" w:space="0" w:color="auto"/>
          </w:divBdr>
        </w:div>
        <w:div w:id="1331327419">
          <w:marLeft w:val="640"/>
          <w:marRight w:val="0"/>
          <w:marTop w:val="0"/>
          <w:marBottom w:val="0"/>
          <w:divBdr>
            <w:top w:val="none" w:sz="0" w:space="0" w:color="auto"/>
            <w:left w:val="none" w:sz="0" w:space="0" w:color="auto"/>
            <w:bottom w:val="none" w:sz="0" w:space="0" w:color="auto"/>
            <w:right w:val="none" w:sz="0" w:space="0" w:color="auto"/>
          </w:divBdr>
        </w:div>
        <w:div w:id="966084352">
          <w:marLeft w:val="640"/>
          <w:marRight w:val="0"/>
          <w:marTop w:val="0"/>
          <w:marBottom w:val="0"/>
          <w:divBdr>
            <w:top w:val="none" w:sz="0" w:space="0" w:color="auto"/>
            <w:left w:val="none" w:sz="0" w:space="0" w:color="auto"/>
            <w:bottom w:val="none" w:sz="0" w:space="0" w:color="auto"/>
            <w:right w:val="none" w:sz="0" w:space="0" w:color="auto"/>
          </w:divBdr>
        </w:div>
        <w:div w:id="1995986467">
          <w:marLeft w:val="640"/>
          <w:marRight w:val="0"/>
          <w:marTop w:val="0"/>
          <w:marBottom w:val="0"/>
          <w:divBdr>
            <w:top w:val="none" w:sz="0" w:space="0" w:color="auto"/>
            <w:left w:val="none" w:sz="0" w:space="0" w:color="auto"/>
            <w:bottom w:val="none" w:sz="0" w:space="0" w:color="auto"/>
            <w:right w:val="none" w:sz="0" w:space="0" w:color="auto"/>
          </w:divBdr>
        </w:div>
        <w:div w:id="822088107">
          <w:marLeft w:val="640"/>
          <w:marRight w:val="0"/>
          <w:marTop w:val="0"/>
          <w:marBottom w:val="0"/>
          <w:divBdr>
            <w:top w:val="none" w:sz="0" w:space="0" w:color="auto"/>
            <w:left w:val="none" w:sz="0" w:space="0" w:color="auto"/>
            <w:bottom w:val="none" w:sz="0" w:space="0" w:color="auto"/>
            <w:right w:val="none" w:sz="0" w:space="0" w:color="auto"/>
          </w:divBdr>
        </w:div>
        <w:div w:id="1786733486">
          <w:marLeft w:val="640"/>
          <w:marRight w:val="0"/>
          <w:marTop w:val="0"/>
          <w:marBottom w:val="0"/>
          <w:divBdr>
            <w:top w:val="none" w:sz="0" w:space="0" w:color="auto"/>
            <w:left w:val="none" w:sz="0" w:space="0" w:color="auto"/>
            <w:bottom w:val="none" w:sz="0" w:space="0" w:color="auto"/>
            <w:right w:val="none" w:sz="0" w:space="0" w:color="auto"/>
          </w:divBdr>
        </w:div>
        <w:div w:id="518355600">
          <w:marLeft w:val="640"/>
          <w:marRight w:val="0"/>
          <w:marTop w:val="0"/>
          <w:marBottom w:val="0"/>
          <w:divBdr>
            <w:top w:val="none" w:sz="0" w:space="0" w:color="auto"/>
            <w:left w:val="none" w:sz="0" w:space="0" w:color="auto"/>
            <w:bottom w:val="none" w:sz="0" w:space="0" w:color="auto"/>
            <w:right w:val="none" w:sz="0" w:space="0" w:color="auto"/>
          </w:divBdr>
        </w:div>
        <w:div w:id="615675287">
          <w:marLeft w:val="640"/>
          <w:marRight w:val="0"/>
          <w:marTop w:val="0"/>
          <w:marBottom w:val="0"/>
          <w:divBdr>
            <w:top w:val="none" w:sz="0" w:space="0" w:color="auto"/>
            <w:left w:val="none" w:sz="0" w:space="0" w:color="auto"/>
            <w:bottom w:val="none" w:sz="0" w:space="0" w:color="auto"/>
            <w:right w:val="none" w:sz="0" w:space="0" w:color="auto"/>
          </w:divBdr>
        </w:div>
        <w:div w:id="1228611674">
          <w:marLeft w:val="640"/>
          <w:marRight w:val="0"/>
          <w:marTop w:val="0"/>
          <w:marBottom w:val="0"/>
          <w:divBdr>
            <w:top w:val="none" w:sz="0" w:space="0" w:color="auto"/>
            <w:left w:val="none" w:sz="0" w:space="0" w:color="auto"/>
            <w:bottom w:val="none" w:sz="0" w:space="0" w:color="auto"/>
            <w:right w:val="none" w:sz="0" w:space="0" w:color="auto"/>
          </w:divBdr>
        </w:div>
        <w:div w:id="860973538">
          <w:marLeft w:val="640"/>
          <w:marRight w:val="0"/>
          <w:marTop w:val="0"/>
          <w:marBottom w:val="0"/>
          <w:divBdr>
            <w:top w:val="none" w:sz="0" w:space="0" w:color="auto"/>
            <w:left w:val="none" w:sz="0" w:space="0" w:color="auto"/>
            <w:bottom w:val="none" w:sz="0" w:space="0" w:color="auto"/>
            <w:right w:val="none" w:sz="0" w:space="0" w:color="auto"/>
          </w:divBdr>
        </w:div>
        <w:div w:id="749470038">
          <w:marLeft w:val="640"/>
          <w:marRight w:val="0"/>
          <w:marTop w:val="0"/>
          <w:marBottom w:val="0"/>
          <w:divBdr>
            <w:top w:val="none" w:sz="0" w:space="0" w:color="auto"/>
            <w:left w:val="none" w:sz="0" w:space="0" w:color="auto"/>
            <w:bottom w:val="none" w:sz="0" w:space="0" w:color="auto"/>
            <w:right w:val="none" w:sz="0" w:space="0" w:color="auto"/>
          </w:divBdr>
        </w:div>
        <w:div w:id="1114981188">
          <w:marLeft w:val="640"/>
          <w:marRight w:val="0"/>
          <w:marTop w:val="0"/>
          <w:marBottom w:val="0"/>
          <w:divBdr>
            <w:top w:val="none" w:sz="0" w:space="0" w:color="auto"/>
            <w:left w:val="none" w:sz="0" w:space="0" w:color="auto"/>
            <w:bottom w:val="none" w:sz="0" w:space="0" w:color="auto"/>
            <w:right w:val="none" w:sz="0" w:space="0" w:color="auto"/>
          </w:divBdr>
        </w:div>
        <w:div w:id="852959397">
          <w:marLeft w:val="640"/>
          <w:marRight w:val="0"/>
          <w:marTop w:val="0"/>
          <w:marBottom w:val="0"/>
          <w:divBdr>
            <w:top w:val="none" w:sz="0" w:space="0" w:color="auto"/>
            <w:left w:val="none" w:sz="0" w:space="0" w:color="auto"/>
            <w:bottom w:val="none" w:sz="0" w:space="0" w:color="auto"/>
            <w:right w:val="none" w:sz="0" w:space="0" w:color="auto"/>
          </w:divBdr>
        </w:div>
        <w:div w:id="1716585798">
          <w:marLeft w:val="640"/>
          <w:marRight w:val="0"/>
          <w:marTop w:val="0"/>
          <w:marBottom w:val="0"/>
          <w:divBdr>
            <w:top w:val="none" w:sz="0" w:space="0" w:color="auto"/>
            <w:left w:val="none" w:sz="0" w:space="0" w:color="auto"/>
            <w:bottom w:val="none" w:sz="0" w:space="0" w:color="auto"/>
            <w:right w:val="none" w:sz="0" w:space="0" w:color="auto"/>
          </w:divBdr>
        </w:div>
      </w:divsChild>
    </w:div>
    <w:div w:id="1543249639">
      <w:bodyDiv w:val="1"/>
      <w:marLeft w:val="0"/>
      <w:marRight w:val="0"/>
      <w:marTop w:val="0"/>
      <w:marBottom w:val="0"/>
      <w:divBdr>
        <w:top w:val="none" w:sz="0" w:space="0" w:color="auto"/>
        <w:left w:val="none" w:sz="0" w:space="0" w:color="auto"/>
        <w:bottom w:val="none" w:sz="0" w:space="0" w:color="auto"/>
        <w:right w:val="none" w:sz="0" w:space="0" w:color="auto"/>
      </w:divBdr>
      <w:divsChild>
        <w:div w:id="1641419451">
          <w:marLeft w:val="640"/>
          <w:marRight w:val="0"/>
          <w:marTop w:val="0"/>
          <w:marBottom w:val="0"/>
          <w:divBdr>
            <w:top w:val="none" w:sz="0" w:space="0" w:color="auto"/>
            <w:left w:val="none" w:sz="0" w:space="0" w:color="auto"/>
            <w:bottom w:val="none" w:sz="0" w:space="0" w:color="auto"/>
            <w:right w:val="none" w:sz="0" w:space="0" w:color="auto"/>
          </w:divBdr>
        </w:div>
        <w:div w:id="346254189">
          <w:marLeft w:val="640"/>
          <w:marRight w:val="0"/>
          <w:marTop w:val="0"/>
          <w:marBottom w:val="0"/>
          <w:divBdr>
            <w:top w:val="none" w:sz="0" w:space="0" w:color="auto"/>
            <w:left w:val="none" w:sz="0" w:space="0" w:color="auto"/>
            <w:bottom w:val="none" w:sz="0" w:space="0" w:color="auto"/>
            <w:right w:val="none" w:sz="0" w:space="0" w:color="auto"/>
          </w:divBdr>
        </w:div>
        <w:div w:id="1580866320">
          <w:marLeft w:val="640"/>
          <w:marRight w:val="0"/>
          <w:marTop w:val="0"/>
          <w:marBottom w:val="0"/>
          <w:divBdr>
            <w:top w:val="none" w:sz="0" w:space="0" w:color="auto"/>
            <w:left w:val="none" w:sz="0" w:space="0" w:color="auto"/>
            <w:bottom w:val="none" w:sz="0" w:space="0" w:color="auto"/>
            <w:right w:val="none" w:sz="0" w:space="0" w:color="auto"/>
          </w:divBdr>
        </w:div>
        <w:div w:id="1247610834">
          <w:marLeft w:val="640"/>
          <w:marRight w:val="0"/>
          <w:marTop w:val="0"/>
          <w:marBottom w:val="0"/>
          <w:divBdr>
            <w:top w:val="none" w:sz="0" w:space="0" w:color="auto"/>
            <w:left w:val="none" w:sz="0" w:space="0" w:color="auto"/>
            <w:bottom w:val="none" w:sz="0" w:space="0" w:color="auto"/>
            <w:right w:val="none" w:sz="0" w:space="0" w:color="auto"/>
          </w:divBdr>
        </w:div>
        <w:div w:id="10420973">
          <w:marLeft w:val="640"/>
          <w:marRight w:val="0"/>
          <w:marTop w:val="0"/>
          <w:marBottom w:val="0"/>
          <w:divBdr>
            <w:top w:val="none" w:sz="0" w:space="0" w:color="auto"/>
            <w:left w:val="none" w:sz="0" w:space="0" w:color="auto"/>
            <w:bottom w:val="none" w:sz="0" w:space="0" w:color="auto"/>
            <w:right w:val="none" w:sz="0" w:space="0" w:color="auto"/>
          </w:divBdr>
        </w:div>
        <w:div w:id="1145122638">
          <w:marLeft w:val="640"/>
          <w:marRight w:val="0"/>
          <w:marTop w:val="0"/>
          <w:marBottom w:val="0"/>
          <w:divBdr>
            <w:top w:val="none" w:sz="0" w:space="0" w:color="auto"/>
            <w:left w:val="none" w:sz="0" w:space="0" w:color="auto"/>
            <w:bottom w:val="none" w:sz="0" w:space="0" w:color="auto"/>
            <w:right w:val="none" w:sz="0" w:space="0" w:color="auto"/>
          </w:divBdr>
        </w:div>
        <w:div w:id="1308894513">
          <w:marLeft w:val="640"/>
          <w:marRight w:val="0"/>
          <w:marTop w:val="0"/>
          <w:marBottom w:val="0"/>
          <w:divBdr>
            <w:top w:val="none" w:sz="0" w:space="0" w:color="auto"/>
            <w:left w:val="none" w:sz="0" w:space="0" w:color="auto"/>
            <w:bottom w:val="none" w:sz="0" w:space="0" w:color="auto"/>
            <w:right w:val="none" w:sz="0" w:space="0" w:color="auto"/>
          </w:divBdr>
        </w:div>
        <w:div w:id="1551961725">
          <w:marLeft w:val="640"/>
          <w:marRight w:val="0"/>
          <w:marTop w:val="0"/>
          <w:marBottom w:val="0"/>
          <w:divBdr>
            <w:top w:val="none" w:sz="0" w:space="0" w:color="auto"/>
            <w:left w:val="none" w:sz="0" w:space="0" w:color="auto"/>
            <w:bottom w:val="none" w:sz="0" w:space="0" w:color="auto"/>
            <w:right w:val="none" w:sz="0" w:space="0" w:color="auto"/>
          </w:divBdr>
        </w:div>
        <w:div w:id="1455830276">
          <w:marLeft w:val="640"/>
          <w:marRight w:val="0"/>
          <w:marTop w:val="0"/>
          <w:marBottom w:val="0"/>
          <w:divBdr>
            <w:top w:val="none" w:sz="0" w:space="0" w:color="auto"/>
            <w:left w:val="none" w:sz="0" w:space="0" w:color="auto"/>
            <w:bottom w:val="none" w:sz="0" w:space="0" w:color="auto"/>
            <w:right w:val="none" w:sz="0" w:space="0" w:color="auto"/>
          </w:divBdr>
        </w:div>
        <w:div w:id="1603101241">
          <w:marLeft w:val="640"/>
          <w:marRight w:val="0"/>
          <w:marTop w:val="0"/>
          <w:marBottom w:val="0"/>
          <w:divBdr>
            <w:top w:val="none" w:sz="0" w:space="0" w:color="auto"/>
            <w:left w:val="none" w:sz="0" w:space="0" w:color="auto"/>
            <w:bottom w:val="none" w:sz="0" w:space="0" w:color="auto"/>
            <w:right w:val="none" w:sz="0" w:space="0" w:color="auto"/>
          </w:divBdr>
        </w:div>
        <w:div w:id="1155924265">
          <w:marLeft w:val="640"/>
          <w:marRight w:val="0"/>
          <w:marTop w:val="0"/>
          <w:marBottom w:val="0"/>
          <w:divBdr>
            <w:top w:val="none" w:sz="0" w:space="0" w:color="auto"/>
            <w:left w:val="none" w:sz="0" w:space="0" w:color="auto"/>
            <w:bottom w:val="none" w:sz="0" w:space="0" w:color="auto"/>
            <w:right w:val="none" w:sz="0" w:space="0" w:color="auto"/>
          </w:divBdr>
        </w:div>
        <w:div w:id="47148339">
          <w:marLeft w:val="640"/>
          <w:marRight w:val="0"/>
          <w:marTop w:val="0"/>
          <w:marBottom w:val="0"/>
          <w:divBdr>
            <w:top w:val="none" w:sz="0" w:space="0" w:color="auto"/>
            <w:left w:val="none" w:sz="0" w:space="0" w:color="auto"/>
            <w:bottom w:val="none" w:sz="0" w:space="0" w:color="auto"/>
            <w:right w:val="none" w:sz="0" w:space="0" w:color="auto"/>
          </w:divBdr>
        </w:div>
        <w:div w:id="1418479216">
          <w:marLeft w:val="640"/>
          <w:marRight w:val="0"/>
          <w:marTop w:val="0"/>
          <w:marBottom w:val="0"/>
          <w:divBdr>
            <w:top w:val="none" w:sz="0" w:space="0" w:color="auto"/>
            <w:left w:val="none" w:sz="0" w:space="0" w:color="auto"/>
            <w:bottom w:val="none" w:sz="0" w:space="0" w:color="auto"/>
            <w:right w:val="none" w:sz="0" w:space="0" w:color="auto"/>
          </w:divBdr>
        </w:div>
        <w:div w:id="1570458805">
          <w:marLeft w:val="640"/>
          <w:marRight w:val="0"/>
          <w:marTop w:val="0"/>
          <w:marBottom w:val="0"/>
          <w:divBdr>
            <w:top w:val="none" w:sz="0" w:space="0" w:color="auto"/>
            <w:left w:val="none" w:sz="0" w:space="0" w:color="auto"/>
            <w:bottom w:val="none" w:sz="0" w:space="0" w:color="auto"/>
            <w:right w:val="none" w:sz="0" w:space="0" w:color="auto"/>
          </w:divBdr>
        </w:div>
        <w:div w:id="1667904092">
          <w:marLeft w:val="640"/>
          <w:marRight w:val="0"/>
          <w:marTop w:val="0"/>
          <w:marBottom w:val="0"/>
          <w:divBdr>
            <w:top w:val="none" w:sz="0" w:space="0" w:color="auto"/>
            <w:left w:val="none" w:sz="0" w:space="0" w:color="auto"/>
            <w:bottom w:val="none" w:sz="0" w:space="0" w:color="auto"/>
            <w:right w:val="none" w:sz="0" w:space="0" w:color="auto"/>
          </w:divBdr>
        </w:div>
        <w:div w:id="2032761830">
          <w:marLeft w:val="640"/>
          <w:marRight w:val="0"/>
          <w:marTop w:val="0"/>
          <w:marBottom w:val="0"/>
          <w:divBdr>
            <w:top w:val="none" w:sz="0" w:space="0" w:color="auto"/>
            <w:left w:val="none" w:sz="0" w:space="0" w:color="auto"/>
            <w:bottom w:val="none" w:sz="0" w:space="0" w:color="auto"/>
            <w:right w:val="none" w:sz="0" w:space="0" w:color="auto"/>
          </w:divBdr>
        </w:div>
        <w:div w:id="1310477396">
          <w:marLeft w:val="640"/>
          <w:marRight w:val="0"/>
          <w:marTop w:val="0"/>
          <w:marBottom w:val="0"/>
          <w:divBdr>
            <w:top w:val="none" w:sz="0" w:space="0" w:color="auto"/>
            <w:left w:val="none" w:sz="0" w:space="0" w:color="auto"/>
            <w:bottom w:val="none" w:sz="0" w:space="0" w:color="auto"/>
            <w:right w:val="none" w:sz="0" w:space="0" w:color="auto"/>
          </w:divBdr>
        </w:div>
        <w:div w:id="1528329923">
          <w:marLeft w:val="640"/>
          <w:marRight w:val="0"/>
          <w:marTop w:val="0"/>
          <w:marBottom w:val="0"/>
          <w:divBdr>
            <w:top w:val="none" w:sz="0" w:space="0" w:color="auto"/>
            <w:left w:val="none" w:sz="0" w:space="0" w:color="auto"/>
            <w:bottom w:val="none" w:sz="0" w:space="0" w:color="auto"/>
            <w:right w:val="none" w:sz="0" w:space="0" w:color="auto"/>
          </w:divBdr>
        </w:div>
        <w:div w:id="1336956234">
          <w:marLeft w:val="640"/>
          <w:marRight w:val="0"/>
          <w:marTop w:val="0"/>
          <w:marBottom w:val="0"/>
          <w:divBdr>
            <w:top w:val="none" w:sz="0" w:space="0" w:color="auto"/>
            <w:left w:val="none" w:sz="0" w:space="0" w:color="auto"/>
            <w:bottom w:val="none" w:sz="0" w:space="0" w:color="auto"/>
            <w:right w:val="none" w:sz="0" w:space="0" w:color="auto"/>
          </w:divBdr>
        </w:div>
        <w:div w:id="528370605">
          <w:marLeft w:val="640"/>
          <w:marRight w:val="0"/>
          <w:marTop w:val="0"/>
          <w:marBottom w:val="0"/>
          <w:divBdr>
            <w:top w:val="none" w:sz="0" w:space="0" w:color="auto"/>
            <w:left w:val="none" w:sz="0" w:space="0" w:color="auto"/>
            <w:bottom w:val="none" w:sz="0" w:space="0" w:color="auto"/>
            <w:right w:val="none" w:sz="0" w:space="0" w:color="auto"/>
          </w:divBdr>
        </w:div>
        <w:div w:id="1272932926">
          <w:marLeft w:val="640"/>
          <w:marRight w:val="0"/>
          <w:marTop w:val="0"/>
          <w:marBottom w:val="0"/>
          <w:divBdr>
            <w:top w:val="none" w:sz="0" w:space="0" w:color="auto"/>
            <w:left w:val="none" w:sz="0" w:space="0" w:color="auto"/>
            <w:bottom w:val="none" w:sz="0" w:space="0" w:color="auto"/>
            <w:right w:val="none" w:sz="0" w:space="0" w:color="auto"/>
          </w:divBdr>
        </w:div>
        <w:div w:id="2138600379">
          <w:marLeft w:val="640"/>
          <w:marRight w:val="0"/>
          <w:marTop w:val="0"/>
          <w:marBottom w:val="0"/>
          <w:divBdr>
            <w:top w:val="none" w:sz="0" w:space="0" w:color="auto"/>
            <w:left w:val="none" w:sz="0" w:space="0" w:color="auto"/>
            <w:bottom w:val="none" w:sz="0" w:space="0" w:color="auto"/>
            <w:right w:val="none" w:sz="0" w:space="0" w:color="auto"/>
          </w:divBdr>
        </w:div>
        <w:div w:id="54743770">
          <w:marLeft w:val="640"/>
          <w:marRight w:val="0"/>
          <w:marTop w:val="0"/>
          <w:marBottom w:val="0"/>
          <w:divBdr>
            <w:top w:val="none" w:sz="0" w:space="0" w:color="auto"/>
            <w:left w:val="none" w:sz="0" w:space="0" w:color="auto"/>
            <w:bottom w:val="none" w:sz="0" w:space="0" w:color="auto"/>
            <w:right w:val="none" w:sz="0" w:space="0" w:color="auto"/>
          </w:divBdr>
        </w:div>
        <w:div w:id="418867677">
          <w:marLeft w:val="640"/>
          <w:marRight w:val="0"/>
          <w:marTop w:val="0"/>
          <w:marBottom w:val="0"/>
          <w:divBdr>
            <w:top w:val="none" w:sz="0" w:space="0" w:color="auto"/>
            <w:left w:val="none" w:sz="0" w:space="0" w:color="auto"/>
            <w:bottom w:val="none" w:sz="0" w:space="0" w:color="auto"/>
            <w:right w:val="none" w:sz="0" w:space="0" w:color="auto"/>
          </w:divBdr>
        </w:div>
        <w:div w:id="2095936268">
          <w:marLeft w:val="640"/>
          <w:marRight w:val="0"/>
          <w:marTop w:val="0"/>
          <w:marBottom w:val="0"/>
          <w:divBdr>
            <w:top w:val="none" w:sz="0" w:space="0" w:color="auto"/>
            <w:left w:val="none" w:sz="0" w:space="0" w:color="auto"/>
            <w:bottom w:val="none" w:sz="0" w:space="0" w:color="auto"/>
            <w:right w:val="none" w:sz="0" w:space="0" w:color="auto"/>
          </w:divBdr>
        </w:div>
        <w:div w:id="1009452715">
          <w:marLeft w:val="640"/>
          <w:marRight w:val="0"/>
          <w:marTop w:val="0"/>
          <w:marBottom w:val="0"/>
          <w:divBdr>
            <w:top w:val="none" w:sz="0" w:space="0" w:color="auto"/>
            <w:left w:val="none" w:sz="0" w:space="0" w:color="auto"/>
            <w:bottom w:val="none" w:sz="0" w:space="0" w:color="auto"/>
            <w:right w:val="none" w:sz="0" w:space="0" w:color="auto"/>
          </w:divBdr>
        </w:div>
        <w:div w:id="1499464207">
          <w:marLeft w:val="640"/>
          <w:marRight w:val="0"/>
          <w:marTop w:val="0"/>
          <w:marBottom w:val="0"/>
          <w:divBdr>
            <w:top w:val="none" w:sz="0" w:space="0" w:color="auto"/>
            <w:left w:val="none" w:sz="0" w:space="0" w:color="auto"/>
            <w:bottom w:val="none" w:sz="0" w:space="0" w:color="auto"/>
            <w:right w:val="none" w:sz="0" w:space="0" w:color="auto"/>
          </w:divBdr>
        </w:div>
        <w:div w:id="49428324">
          <w:marLeft w:val="640"/>
          <w:marRight w:val="0"/>
          <w:marTop w:val="0"/>
          <w:marBottom w:val="0"/>
          <w:divBdr>
            <w:top w:val="none" w:sz="0" w:space="0" w:color="auto"/>
            <w:left w:val="none" w:sz="0" w:space="0" w:color="auto"/>
            <w:bottom w:val="none" w:sz="0" w:space="0" w:color="auto"/>
            <w:right w:val="none" w:sz="0" w:space="0" w:color="auto"/>
          </w:divBdr>
        </w:div>
        <w:div w:id="142311410">
          <w:marLeft w:val="640"/>
          <w:marRight w:val="0"/>
          <w:marTop w:val="0"/>
          <w:marBottom w:val="0"/>
          <w:divBdr>
            <w:top w:val="none" w:sz="0" w:space="0" w:color="auto"/>
            <w:left w:val="none" w:sz="0" w:space="0" w:color="auto"/>
            <w:bottom w:val="none" w:sz="0" w:space="0" w:color="auto"/>
            <w:right w:val="none" w:sz="0" w:space="0" w:color="auto"/>
          </w:divBdr>
        </w:div>
        <w:div w:id="493646639">
          <w:marLeft w:val="640"/>
          <w:marRight w:val="0"/>
          <w:marTop w:val="0"/>
          <w:marBottom w:val="0"/>
          <w:divBdr>
            <w:top w:val="none" w:sz="0" w:space="0" w:color="auto"/>
            <w:left w:val="none" w:sz="0" w:space="0" w:color="auto"/>
            <w:bottom w:val="none" w:sz="0" w:space="0" w:color="auto"/>
            <w:right w:val="none" w:sz="0" w:space="0" w:color="auto"/>
          </w:divBdr>
        </w:div>
        <w:div w:id="1770855570">
          <w:marLeft w:val="640"/>
          <w:marRight w:val="0"/>
          <w:marTop w:val="0"/>
          <w:marBottom w:val="0"/>
          <w:divBdr>
            <w:top w:val="none" w:sz="0" w:space="0" w:color="auto"/>
            <w:left w:val="none" w:sz="0" w:space="0" w:color="auto"/>
            <w:bottom w:val="none" w:sz="0" w:space="0" w:color="auto"/>
            <w:right w:val="none" w:sz="0" w:space="0" w:color="auto"/>
          </w:divBdr>
        </w:div>
        <w:div w:id="740639233">
          <w:marLeft w:val="640"/>
          <w:marRight w:val="0"/>
          <w:marTop w:val="0"/>
          <w:marBottom w:val="0"/>
          <w:divBdr>
            <w:top w:val="none" w:sz="0" w:space="0" w:color="auto"/>
            <w:left w:val="none" w:sz="0" w:space="0" w:color="auto"/>
            <w:bottom w:val="none" w:sz="0" w:space="0" w:color="auto"/>
            <w:right w:val="none" w:sz="0" w:space="0" w:color="auto"/>
          </w:divBdr>
        </w:div>
        <w:div w:id="1149251924">
          <w:marLeft w:val="640"/>
          <w:marRight w:val="0"/>
          <w:marTop w:val="0"/>
          <w:marBottom w:val="0"/>
          <w:divBdr>
            <w:top w:val="none" w:sz="0" w:space="0" w:color="auto"/>
            <w:left w:val="none" w:sz="0" w:space="0" w:color="auto"/>
            <w:bottom w:val="none" w:sz="0" w:space="0" w:color="auto"/>
            <w:right w:val="none" w:sz="0" w:space="0" w:color="auto"/>
          </w:divBdr>
        </w:div>
        <w:div w:id="2119055852">
          <w:marLeft w:val="640"/>
          <w:marRight w:val="0"/>
          <w:marTop w:val="0"/>
          <w:marBottom w:val="0"/>
          <w:divBdr>
            <w:top w:val="none" w:sz="0" w:space="0" w:color="auto"/>
            <w:left w:val="none" w:sz="0" w:space="0" w:color="auto"/>
            <w:bottom w:val="none" w:sz="0" w:space="0" w:color="auto"/>
            <w:right w:val="none" w:sz="0" w:space="0" w:color="auto"/>
          </w:divBdr>
        </w:div>
        <w:div w:id="482282468">
          <w:marLeft w:val="640"/>
          <w:marRight w:val="0"/>
          <w:marTop w:val="0"/>
          <w:marBottom w:val="0"/>
          <w:divBdr>
            <w:top w:val="none" w:sz="0" w:space="0" w:color="auto"/>
            <w:left w:val="none" w:sz="0" w:space="0" w:color="auto"/>
            <w:bottom w:val="none" w:sz="0" w:space="0" w:color="auto"/>
            <w:right w:val="none" w:sz="0" w:space="0" w:color="auto"/>
          </w:divBdr>
        </w:div>
        <w:div w:id="814106729">
          <w:marLeft w:val="640"/>
          <w:marRight w:val="0"/>
          <w:marTop w:val="0"/>
          <w:marBottom w:val="0"/>
          <w:divBdr>
            <w:top w:val="none" w:sz="0" w:space="0" w:color="auto"/>
            <w:left w:val="none" w:sz="0" w:space="0" w:color="auto"/>
            <w:bottom w:val="none" w:sz="0" w:space="0" w:color="auto"/>
            <w:right w:val="none" w:sz="0" w:space="0" w:color="auto"/>
          </w:divBdr>
        </w:div>
        <w:div w:id="272398935">
          <w:marLeft w:val="640"/>
          <w:marRight w:val="0"/>
          <w:marTop w:val="0"/>
          <w:marBottom w:val="0"/>
          <w:divBdr>
            <w:top w:val="none" w:sz="0" w:space="0" w:color="auto"/>
            <w:left w:val="none" w:sz="0" w:space="0" w:color="auto"/>
            <w:bottom w:val="none" w:sz="0" w:space="0" w:color="auto"/>
            <w:right w:val="none" w:sz="0" w:space="0" w:color="auto"/>
          </w:divBdr>
        </w:div>
        <w:div w:id="26151933">
          <w:marLeft w:val="640"/>
          <w:marRight w:val="0"/>
          <w:marTop w:val="0"/>
          <w:marBottom w:val="0"/>
          <w:divBdr>
            <w:top w:val="none" w:sz="0" w:space="0" w:color="auto"/>
            <w:left w:val="none" w:sz="0" w:space="0" w:color="auto"/>
            <w:bottom w:val="none" w:sz="0" w:space="0" w:color="auto"/>
            <w:right w:val="none" w:sz="0" w:space="0" w:color="auto"/>
          </w:divBdr>
        </w:div>
        <w:div w:id="1989359248">
          <w:marLeft w:val="640"/>
          <w:marRight w:val="0"/>
          <w:marTop w:val="0"/>
          <w:marBottom w:val="0"/>
          <w:divBdr>
            <w:top w:val="none" w:sz="0" w:space="0" w:color="auto"/>
            <w:left w:val="none" w:sz="0" w:space="0" w:color="auto"/>
            <w:bottom w:val="none" w:sz="0" w:space="0" w:color="auto"/>
            <w:right w:val="none" w:sz="0" w:space="0" w:color="auto"/>
          </w:divBdr>
        </w:div>
        <w:div w:id="1513030343">
          <w:marLeft w:val="640"/>
          <w:marRight w:val="0"/>
          <w:marTop w:val="0"/>
          <w:marBottom w:val="0"/>
          <w:divBdr>
            <w:top w:val="none" w:sz="0" w:space="0" w:color="auto"/>
            <w:left w:val="none" w:sz="0" w:space="0" w:color="auto"/>
            <w:bottom w:val="none" w:sz="0" w:space="0" w:color="auto"/>
            <w:right w:val="none" w:sz="0" w:space="0" w:color="auto"/>
          </w:divBdr>
        </w:div>
        <w:div w:id="162820984">
          <w:marLeft w:val="640"/>
          <w:marRight w:val="0"/>
          <w:marTop w:val="0"/>
          <w:marBottom w:val="0"/>
          <w:divBdr>
            <w:top w:val="none" w:sz="0" w:space="0" w:color="auto"/>
            <w:left w:val="none" w:sz="0" w:space="0" w:color="auto"/>
            <w:bottom w:val="none" w:sz="0" w:space="0" w:color="auto"/>
            <w:right w:val="none" w:sz="0" w:space="0" w:color="auto"/>
          </w:divBdr>
        </w:div>
        <w:div w:id="1760446350">
          <w:marLeft w:val="640"/>
          <w:marRight w:val="0"/>
          <w:marTop w:val="0"/>
          <w:marBottom w:val="0"/>
          <w:divBdr>
            <w:top w:val="none" w:sz="0" w:space="0" w:color="auto"/>
            <w:left w:val="none" w:sz="0" w:space="0" w:color="auto"/>
            <w:bottom w:val="none" w:sz="0" w:space="0" w:color="auto"/>
            <w:right w:val="none" w:sz="0" w:space="0" w:color="auto"/>
          </w:divBdr>
        </w:div>
        <w:div w:id="519273713">
          <w:marLeft w:val="640"/>
          <w:marRight w:val="0"/>
          <w:marTop w:val="0"/>
          <w:marBottom w:val="0"/>
          <w:divBdr>
            <w:top w:val="none" w:sz="0" w:space="0" w:color="auto"/>
            <w:left w:val="none" w:sz="0" w:space="0" w:color="auto"/>
            <w:bottom w:val="none" w:sz="0" w:space="0" w:color="auto"/>
            <w:right w:val="none" w:sz="0" w:space="0" w:color="auto"/>
          </w:divBdr>
        </w:div>
        <w:div w:id="1754425791">
          <w:marLeft w:val="640"/>
          <w:marRight w:val="0"/>
          <w:marTop w:val="0"/>
          <w:marBottom w:val="0"/>
          <w:divBdr>
            <w:top w:val="none" w:sz="0" w:space="0" w:color="auto"/>
            <w:left w:val="none" w:sz="0" w:space="0" w:color="auto"/>
            <w:bottom w:val="none" w:sz="0" w:space="0" w:color="auto"/>
            <w:right w:val="none" w:sz="0" w:space="0" w:color="auto"/>
          </w:divBdr>
        </w:div>
        <w:div w:id="1652245896">
          <w:marLeft w:val="640"/>
          <w:marRight w:val="0"/>
          <w:marTop w:val="0"/>
          <w:marBottom w:val="0"/>
          <w:divBdr>
            <w:top w:val="none" w:sz="0" w:space="0" w:color="auto"/>
            <w:left w:val="none" w:sz="0" w:space="0" w:color="auto"/>
            <w:bottom w:val="none" w:sz="0" w:space="0" w:color="auto"/>
            <w:right w:val="none" w:sz="0" w:space="0" w:color="auto"/>
          </w:divBdr>
        </w:div>
        <w:div w:id="333190977">
          <w:marLeft w:val="640"/>
          <w:marRight w:val="0"/>
          <w:marTop w:val="0"/>
          <w:marBottom w:val="0"/>
          <w:divBdr>
            <w:top w:val="none" w:sz="0" w:space="0" w:color="auto"/>
            <w:left w:val="none" w:sz="0" w:space="0" w:color="auto"/>
            <w:bottom w:val="none" w:sz="0" w:space="0" w:color="auto"/>
            <w:right w:val="none" w:sz="0" w:space="0" w:color="auto"/>
          </w:divBdr>
        </w:div>
        <w:div w:id="715004943">
          <w:marLeft w:val="640"/>
          <w:marRight w:val="0"/>
          <w:marTop w:val="0"/>
          <w:marBottom w:val="0"/>
          <w:divBdr>
            <w:top w:val="none" w:sz="0" w:space="0" w:color="auto"/>
            <w:left w:val="none" w:sz="0" w:space="0" w:color="auto"/>
            <w:bottom w:val="none" w:sz="0" w:space="0" w:color="auto"/>
            <w:right w:val="none" w:sz="0" w:space="0" w:color="auto"/>
          </w:divBdr>
        </w:div>
        <w:div w:id="1838688555">
          <w:marLeft w:val="640"/>
          <w:marRight w:val="0"/>
          <w:marTop w:val="0"/>
          <w:marBottom w:val="0"/>
          <w:divBdr>
            <w:top w:val="none" w:sz="0" w:space="0" w:color="auto"/>
            <w:left w:val="none" w:sz="0" w:space="0" w:color="auto"/>
            <w:bottom w:val="none" w:sz="0" w:space="0" w:color="auto"/>
            <w:right w:val="none" w:sz="0" w:space="0" w:color="auto"/>
          </w:divBdr>
        </w:div>
        <w:div w:id="1501001090">
          <w:marLeft w:val="640"/>
          <w:marRight w:val="0"/>
          <w:marTop w:val="0"/>
          <w:marBottom w:val="0"/>
          <w:divBdr>
            <w:top w:val="none" w:sz="0" w:space="0" w:color="auto"/>
            <w:left w:val="none" w:sz="0" w:space="0" w:color="auto"/>
            <w:bottom w:val="none" w:sz="0" w:space="0" w:color="auto"/>
            <w:right w:val="none" w:sz="0" w:space="0" w:color="auto"/>
          </w:divBdr>
        </w:div>
        <w:div w:id="349378801">
          <w:marLeft w:val="640"/>
          <w:marRight w:val="0"/>
          <w:marTop w:val="0"/>
          <w:marBottom w:val="0"/>
          <w:divBdr>
            <w:top w:val="none" w:sz="0" w:space="0" w:color="auto"/>
            <w:left w:val="none" w:sz="0" w:space="0" w:color="auto"/>
            <w:bottom w:val="none" w:sz="0" w:space="0" w:color="auto"/>
            <w:right w:val="none" w:sz="0" w:space="0" w:color="auto"/>
          </w:divBdr>
        </w:div>
        <w:div w:id="1607761899">
          <w:marLeft w:val="640"/>
          <w:marRight w:val="0"/>
          <w:marTop w:val="0"/>
          <w:marBottom w:val="0"/>
          <w:divBdr>
            <w:top w:val="none" w:sz="0" w:space="0" w:color="auto"/>
            <w:left w:val="none" w:sz="0" w:space="0" w:color="auto"/>
            <w:bottom w:val="none" w:sz="0" w:space="0" w:color="auto"/>
            <w:right w:val="none" w:sz="0" w:space="0" w:color="auto"/>
          </w:divBdr>
        </w:div>
        <w:div w:id="2043094054">
          <w:marLeft w:val="640"/>
          <w:marRight w:val="0"/>
          <w:marTop w:val="0"/>
          <w:marBottom w:val="0"/>
          <w:divBdr>
            <w:top w:val="none" w:sz="0" w:space="0" w:color="auto"/>
            <w:left w:val="none" w:sz="0" w:space="0" w:color="auto"/>
            <w:bottom w:val="none" w:sz="0" w:space="0" w:color="auto"/>
            <w:right w:val="none" w:sz="0" w:space="0" w:color="auto"/>
          </w:divBdr>
        </w:div>
        <w:div w:id="1170020910">
          <w:marLeft w:val="640"/>
          <w:marRight w:val="0"/>
          <w:marTop w:val="0"/>
          <w:marBottom w:val="0"/>
          <w:divBdr>
            <w:top w:val="none" w:sz="0" w:space="0" w:color="auto"/>
            <w:left w:val="none" w:sz="0" w:space="0" w:color="auto"/>
            <w:bottom w:val="none" w:sz="0" w:space="0" w:color="auto"/>
            <w:right w:val="none" w:sz="0" w:space="0" w:color="auto"/>
          </w:divBdr>
        </w:div>
        <w:div w:id="1739010773">
          <w:marLeft w:val="640"/>
          <w:marRight w:val="0"/>
          <w:marTop w:val="0"/>
          <w:marBottom w:val="0"/>
          <w:divBdr>
            <w:top w:val="none" w:sz="0" w:space="0" w:color="auto"/>
            <w:left w:val="none" w:sz="0" w:space="0" w:color="auto"/>
            <w:bottom w:val="none" w:sz="0" w:space="0" w:color="auto"/>
            <w:right w:val="none" w:sz="0" w:space="0" w:color="auto"/>
          </w:divBdr>
        </w:div>
        <w:div w:id="827941196">
          <w:marLeft w:val="640"/>
          <w:marRight w:val="0"/>
          <w:marTop w:val="0"/>
          <w:marBottom w:val="0"/>
          <w:divBdr>
            <w:top w:val="none" w:sz="0" w:space="0" w:color="auto"/>
            <w:left w:val="none" w:sz="0" w:space="0" w:color="auto"/>
            <w:bottom w:val="none" w:sz="0" w:space="0" w:color="auto"/>
            <w:right w:val="none" w:sz="0" w:space="0" w:color="auto"/>
          </w:divBdr>
        </w:div>
        <w:div w:id="1279609180">
          <w:marLeft w:val="640"/>
          <w:marRight w:val="0"/>
          <w:marTop w:val="0"/>
          <w:marBottom w:val="0"/>
          <w:divBdr>
            <w:top w:val="none" w:sz="0" w:space="0" w:color="auto"/>
            <w:left w:val="none" w:sz="0" w:space="0" w:color="auto"/>
            <w:bottom w:val="none" w:sz="0" w:space="0" w:color="auto"/>
            <w:right w:val="none" w:sz="0" w:space="0" w:color="auto"/>
          </w:divBdr>
        </w:div>
        <w:div w:id="1618559325">
          <w:marLeft w:val="640"/>
          <w:marRight w:val="0"/>
          <w:marTop w:val="0"/>
          <w:marBottom w:val="0"/>
          <w:divBdr>
            <w:top w:val="none" w:sz="0" w:space="0" w:color="auto"/>
            <w:left w:val="none" w:sz="0" w:space="0" w:color="auto"/>
            <w:bottom w:val="none" w:sz="0" w:space="0" w:color="auto"/>
            <w:right w:val="none" w:sz="0" w:space="0" w:color="auto"/>
          </w:divBdr>
        </w:div>
        <w:div w:id="777987273">
          <w:marLeft w:val="640"/>
          <w:marRight w:val="0"/>
          <w:marTop w:val="0"/>
          <w:marBottom w:val="0"/>
          <w:divBdr>
            <w:top w:val="none" w:sz="0" w:space="0" w:color="auto"/>
            <w:left w:val="none" w:sz="0" w:space="0" w:color="auto"/>
            <w:bottom w:val="none" w:sz="0" w:space="0" w:color="auto"/>
            <w:right w:val="none" w:sz="0" w:space="0" w:color="auto"/>
          </w:divBdr>
        </w:div>
        <w:div w:id="1456408224">
          <w:marLeft w:val="640"/>
          <w:marRight w:val="0"/>
          <w:marTop w:val="0"/>
          <w:marBottom w:val="0"/>
          <w:divBdr>
            <w:top w:val="none" w:sz="0" w:space="0" w:color="auto"/>
            <w:left w:val="none" w:sz="0" w:space="0" w:color="auto"/>
            <w:bottom w:val="none" w:sz="0" w:space="0" w:color="auto"/>
            <w:right w:val="none" w:sz="0" w:space="0" w:color="auto"/>
          </w:divBdr>
        </w:div>
        <w:div w:id="962806872">
          <w:marLeft w:val="640"/>
          <w:marRight w:val="0"/>
          <w:marTop w:val="0"/>
          <w:marBottom w:val="0"/>
          <w:divBdr>
            <w:top w:val="none" w:sz="0" w:space="0" w:color="auto"/>
            <w:left w:val="none" w:sz="0" w:space="0" w:color="auto"/>
            <w:bottom w:val="none" w:sz="0" w:space="0" w:color="auto"/>
            <w:right w:val="none" w:sz="0" w:space="0" w:color="auto"/>
          </w:divBdr>
        </w:div>
        <w:div w:id="204028274">
          <w:marLeft w:val="640"/>
          <w:marRight w:val="0"/>
          <w:marTop w:val="0"/>
          <w:marBottom w:val="0"/>
          <w:divBdr>
            <w:top w:val="none" w:sz="0" w:space="0" w:color="auto"/>
            <w:left w:val="none" w:sz="0" w:space="0" w:color="auto"/>
            <w:bottom w:val="none" w:sz="0" w:space="0" w:color="auto"/>
            <w:right w:val="none" w:sz="0" w:space="0" w:color="auto"/>
          </w:divBdr>
        </w:div>
        <w:div w:id="1404597333">
          <w:marLeft w:val="640"/>
          <w:marRight w:val="0"/>
          <w:marTop w:val="0"/>
          <w:marBottom w:val="0"/>
          <w:divBdr>
            <w:top w:val="none" w:sz="0" w:space="0" w:color="auto"/>
            <w:left w:val="none" w:sz="0" w:space="0" w:color="auto"/>
            <w:bottom w:val="none" w:sz="0" w:space="0" w:color="auto"/>
            <w:right w:val="none" w:sz="0" w:space="0" w:color="auto"/>
          </w:divBdr>
        </w:div>
        <w:div w:id="346907018">
          <w:marLeft w:val="640"/>
          <w:marRight w:val="0"/>
          <w:marTop w:val="0"/>
          <w:marBottom w:val="0"/>
          <w:divBdr>
            <w:top w:val="none" w:sz="0" w:space="0" w:color="auto"/>
            <w:left w:val="none" w:sz="0" w:space="0" w:color="auto"/>
            <w:bottom w:val="none" w:sz="0" w:space="0" w:color="auto"/>
            <w:right w:val="none" w:sz="0" w:space="0" w:color="auto"/>
          </w:divBdr>
        </w:div>
        <w:div w:id="399250410">
          <w:marLeft w:val="640"/>
          <w:marRight w:val="0"/>
          <w:marTop w:val="0"/>
          <w:marBottom w:val="0"/>
          <w:divBdr>
            <w:top w:val="none" w:sz="0" w:space="0" w:color="auto"/>
            <w:left w:val="none" w:sz="0" w:space="0" w:color="auto"/>
            <w:bottom w:val="none" w:sz="0" w:space="0" w:color="auto"/>
            <w:right w:val="none" w:sz="0" w:space="0" w:color="auto"/>
          </w:divBdr>
        </w:div>
        <w:div w:id="124204733">
          <w:marLeft w:val="640"/>
          <w:marRight w:val="0"/>
          <w:marTop w:val="0"/>
          <w:marBottom w:val="0"/>
          <w:divBdr>
            <w:top w:val="none" w:sz="0" w:space="0" w:color="auto"/>
            <w:left w:val="none" w:sz="0" w:space="0" w:color="auto"/>
            <w:bottom w:val="none" w:sz="0" w:space="0" w:color="auto"/>
            <w:right w:val="none" w:sz="0" w:space="0" w:color="auto"/>
          </w:divBdr>
        </w:div>
        <w:div w:id="428816481">
          <w:marLeft w:val="640"/>
          <w:marRight w:val="0"/>
          <w:marTop w:val="0"/>
          <w:marBottom w:val="0"/>
          <w:divBdr>
            <w:top w:val="none" w:sz="0" w:space="0" w:color="auto"/>
            <w:left w:val="none" w:sz="0" w:space="0" w:color="auto"/>
            <w:bottom w:val="none" w:sz="0" w:space="0" w:color="auto"/>
            <w:right w:val="none" w:sz="0" w:space="0" w:color="auto"/>
          </w:divBdr>
        </w:div>
        <w:div w:id="193621941">
          <w:marLeft w:val="640"/>
          <w:marRight w:val="0"/>
          <w:marTop w:val="0"/>
          <w:marBottom w:val="0"/>
          <w:divBdr>
            <w:top w:val="none" w:sz="0" w:space="0" w:color="auto"/>
            <w:left w:val="none" w:sz="0" w:space="0" w:color="auto"/>
            <w:bottom w:val="none" w:sz="0" w:space="0" w:color="auto"/>
            <w:right w:val="none" w:sz="0" w:space="0" w:color="auto"/>
          </w:divBdr>
        </w:div>
        <w:div w:id="182671727">
          <w:marLeft w:val="640"/>
          <w:marRight w:val="0"/>
          <w:marTop w:val="0"/>
          <w:marBottom w:val="0"/>
          <w:divBdr>
            <w:top w:val="none" w:sz="0" w:space="0" w:color="auto"/>
            <w:left w:val="none" w:sz="0" w:space="0" w:color="auto"/>
            <w:bottom w:val="none" w:sz="0" w:space="0" w:color="auto"/>
            <w:right w:val="none" w:sz="0" w:space="0" w:color="auto"/>
          </w:divBdr>
        </w:div>
        <w:div w:id="295987731">
          <w:marLeft w:val="640"/>
          <w:marRight w:val="0"/>
          <w:marTop w:val="0"/>
          <w:marBottom w:val="0"/>
          <w:divBdr>
            <w:top w:val="none" w:sz="0" w:space="0" w:color="auto"/>
            <w:left w:val="none" w:sz="0" w:space="0" w:color="auto"/>
            <w:bottom w:val="none" w:sz="0" w:space="0" w:color="auto"/>
            <w:right w:val="none" w:sz="0" w:space="0" w:color="auto"/>
          </w:divBdr>
        </w:div>
        <w:div w:id="2027172278">
          <w:marLeft w:val="640"/>
          <w:marRight w:val="0"/>
          <w:marTop w:val="0"/>
          <w:marBottom w:val="0"/>
          <w:divBdr>
            <w:top w:val="none" w:sz="0" w:space="0" w:color="auto"/>
            <w:left w:val="none" w:sz="0" w:space="0" w:color="auto"/>
            <w:bottom w:val="none" w:sz="0" w:space="0" w:color="auto"/>
            <w:right w:val="none" w:sz="0" w:space="0" w:color="auto"/>
          </w:divBdr>
        </w:div>
        <w:div w:id="814369822">
          <w:marLeft w:val="640"/>
          <w:marRight w:val="0"/>
          <w:marTop w:val="0"/>
          <w:marBottom w:val="0"/>
          <w:divBdr>
            <w:top w:val="none" w:sz="0" w:space="0" w:color="auto"/>
            <w:left w:val="none" w:sz="0" w:space="0" w:color="auto"/>
            <w:bottom w:val="none" w:sz="0" w:space="0" w:color="auto"/>
            <w:right w:val="none" w:sz="0" w:space="0" w:color="auto"/>
          </w:divBdr>
        </w:div>
        <w:div w:id="957762041">
          <w:marLeft w:val="640"/>
          <w:marRight w:val="0"/>
          <w:marTop w:val="0"/>
          <w:marBottom w:val="0"/>
          <w:divBdr>
            <w:top w:val="none" w:sz="0" w:space="0" w:color="auto"/>
            <w:left w:val="none" w:sz="0" w:space="0" w:color="auto"/>
            <w:bottom w:val="none" w:sz="0" w:space="0" w:color="auto"/>
            <w:right w:val="none" w:sz="0" w:space="0" w:color="auto"/>
          </w:divBdr>
        </w:div>
        <w:div w:id="2094887567">
          <w:marLeft w:val="640"/>
          <w:marRight w:val="0"/>
          <w:marTop w:val="0"/>
          <w:marBottom w:val="0"/>
          <w:divBdr>
            <w:top w:val="none" w:sz="0" w:space="0" w:color="auto"/>
            <w:left w:val="none" w:sz="0" w:space="0" w:color="auto"/>
            <w:bottom w:val="none" w:sz="0" w:space="0" w:color="auto"/>
            <w:right w:val="none" w:sz="0" w:space="0" w:color="auto"/>
          </w:divBdr>
        </w:div>
        <w:div w:id="267780599">
          <w:marLeft w:val="640"/>
          <w:marRight w:val="0"/>
          <w:marTop w:val="0"/>
          <w:marBottom w:val="0"/>
          <w:divBdr>
            <w:top w:val="none" w:sz="0" w:space="0" w:color="auto"/>
            <w:left w:val="none" w:sz="0" w:space="0" w:color="auto"/>
            <w:bottom w:val="none" w:sz="0" w:space="0" w:color="auto"/>
            <w:right w:val="none" w:sz="0" w:space="0" w:color="auto"/>
          </w:divBdr>
        </w:div>
        <w:div w:id="1477840872">
          <w:marLeft w:val="640"/>
          <w:marRight w:val="0"/>
          <w:marTop w:val="0"/>
          <w:marBottom w:val="0"/>
          <w:divBdr>
            <w:top w:val="none" w:sz="0" w:space="0" w:color="auto"/>
            <w:left w:val="none" w:sz="0" w:space="0" w:color="auto"/>
            <w:bottom w:val="none" w:sz="0" w:space="0" w:color="auto"/>
            <w:right w:val="none" w:sz="0" w:space="0" w:color="auto"/>
          </w:divBdr>
        </w:div>
        <w:div w:id="1178349065">
          <w:marLeft w:val="640"/>
          <w:marRight w:val="0"/>
          <w:marTop w:val="0"/>
          <w:marBottom w:val="0"/>
          <w:divBdr>
            <w:top w:val="none" w:sz="0" w:space="0" w:color="auto"/>
            <w:left w:val="none" w:sz="0" w:space="0" w:color="auto"/>
            <w:bottom w:val="none" w:sz="0" w:space="0" w:color="auto"/>
            <w:right w:val="none" w:sz="0" w:space="0" w:color="auto"/>
          </w:divBdr>
        </w:div>
        <w:div w:id="553781774">
          <w:marLeft w:val="640"/>
          <w:marRight w:val="0"/>
          <w:marTop w:val="0"/>
          <w:marBottom w:val="0"/>
          <w:divBdr>
            <w:top w:val="none" w:sz="0" w:space="0" w:color="auto"/>
            <w:left w:val="none" w:sz="0" w:space="0" w:color="auto"/>
            <w:bottom w:val="none" w:sz="0" w:space="0" w:color="auto"/>
            <w:right w:val="none" w:sz="0" w:space="0" w:color="auto"/>
          </w:divBdr>
        </w:div>
        <w:div w:id="1418406073">
          <w:marLeft w:val="640"/>
          <w:marRight w:val="0"/>
          <w:marTop w:val="0"/>
          <w:marBottom w:val="0"/>
          <w:divBdr>
            <w:top w:val="none" w:sz="0" w:space="0" w:color="auto"/>
            <w:left w:val="none" w:sz="0" w:space="0" w:color="auto"/>
            <w:bottom w:val="none" w:sz="0" w:space="0" w:color="auto"/>
            <w:right w:val="none" w:sz="0" w:space="0" w:color="auto"/>
          </w:divBdr>
        </w:div>
        <w:div w:id="1178737947">
          <w:marLeft w:val="640"/>
          <w:marRight w:val="0"/>
          <w:marTop w:val="0"/>
          <w:marBottom w:val="0"/>
          <w:divBdr>
            <w:top w:val="none" w:sz="0" w:space="0" w:color="auto"/>
            <w:left w:val="none" w:sz="0" w:space="0" w:color="auto"/>
            <w:bottom w:val="none" w:sz="0" w:space="0" w:color="auto"/>
            <w:right w:val="none" w:sz="0" w:space="0" w:color="auto"/>
          </w:divBdr>
        </w:div>
        <w:div w:id="806430631">
          <w:marLeft w:val="640"/>
          <w:marRight w:val="0"/>
          <w:marTop w:val="0"/>
          <w:marBottom w:val="0"/>
          <w:divBdr>
            <w:top w:val="none" w:sz="0" w:space="0" w:color="auto"/>
            <w:left w:val="none" w:sz="0" w:space="0" w:color="auto"/>
            <w:bottom w:val="none" w:sz="0" w:space="0" w:color="auto"/>
            <w:right w:val="none" w:sz="0" w:space="0" w:color="auto"/>
          </w:divBdr>
        </w:div>
        <w:div w:id="1220244338">
          <w:marLeft w:val="640"/>
          <w:marRight w:val="0"/>
          <w:marTop w:val="0"/>
          <w:marBottom w:val="0"/>
          <w:divBdr>
            <w:top w:val="none" w:sz="0" w:space="0" w:color="auto"/>
            <w:left w:val="none" w:sz="0" w:space="0" w:color="auto"/>
            <w:bottom w:val="none" w:sz="0" w:space="0" w:color="auto"/>
            <w:right w:val="none" w:sz="0" w:space="0" w:color="auto"/>
          </w:divBdr>
        </w:div>
        <w:div w:id="2128890026">
          <w:marLeft w:val="640"/>
          <w:marRight w:val="0"/>
          <w:marTop w:val="0"/>
          <w:marBottom w:val="0"/>
          <w:divBdr>
            <w:top w:val="none" w:sz="0" w:space="0" w:color="auto"/>
            <w:left w:val="none" w:sz="0" w:space="0" w:color="auto"/>
            <w:bottom w:val="none" w:sz="0" w:space="0" w:color="auto"/>
            <w:right w:val="none" w:sz="0" w:space="0" w:color="auto"/>
          </w:divBdr>
        </w:div>
        <w:div w:id="866530480">
          <w:marLeft w:val="640"/>
          <w:marRight w:val="0"/>
          <w:marTop w:val="0"/>
          <w:marBottom w:val="0"/>
          <w:divBdr>
            <w:top w:val="none" w:sz="0" w:space="0" w:color="auto"/>
            <w:left w:val="none" w:sz="0" w:space="0" w:color="auto"/>
            <w:bottom w:val="none" w:sz="0" w:space="0" w:color="auto"/>
            <w:right w:val="none" w:sz="0" w:space="0" w:color="auto"/>
          </w:divBdr>
        </w:div>
        <w:div w:id="1469664927">
          <w:marLeft w:val="640"/>
          <w:marRight w:val="0"/>
          <w:marTop w:val="0"/>
          <w:marBottom w:val="0"/>
          <w:divBdr>
            <w:top w:val="none" w:sz="0" w:space="0" w:color="auto"/>
            <w:left w:val="none" w:sz="0" w:space="0" w:color="auto"/>
            <w:bottom w:val="none" w:sz="0" w:space="0" w:color="auto"/>
            <w:right w:val="none" w:sz="0" w:space="0" w:color="auto"/>
          </w:divBdr>
        </w:div>
        <w:div w:id="1162088969">
          <w:marLeft w:val="640"/>
          <w:marRight w:val="0"/>
          <w:marTop w:val="0"/>
          <w:marBottom w:val="0"/>
          <w:divBdr>
            <w:top w:val="none" w:sz="0" w:space="0" w:color="auto"/>
            <w:left w:val="none" w:sz="0" w:space="0" w:color="auto"/>
            <w:bottom w:val="none" w:sz="0" w:space="0" w:color="auto"/>
            <w:right w:val="none" w:sz="0" w:space="0" w:color="auto"/>
          </w:divBdr>
        </w:div>
        <w:div w:id="1797673765">
          <w:marLeft w:val="640"/>
          <w:marRight w:val="0"/>
          <w:marTop w:val="0"/>
          <w:marBottom w:val="0"/>
          <w:divBdr>
            <w:top w:val="none" w:sz="0" w:space="0" w:color="auto"/>
            <w:left w:val="none" w:sz="0" w:space="0" w:color="auto"/>
            <w:bottom w:val="none" w:sz="0" w:space="0" w:color="auto"/>
            <w:right w:val="none" w:sz="0" w:space="0" w:color="auto"/>
          </w:divBdr>
        </w:div>
        <w:div w:id="1480416103">
          <w:marLeft w:val="640"/>
          <w:marRight w:val="0"/>
          <w:marTop w:val="0"/>
          <w:marBottom w:val="0"/>
          <w:divBdr>
            <w:top w:val="none" w:sz="0" w:space="0" w:color="auto"/>
            <w:left w:val="none" w:sz="0" w:space="0" w:color="auto"/>
            <w:bottom w:val="none" w:sz="0" w:space="0" w:color="auto"/>
            <w:right w:val="none" w:sz="0" w:space="0" w:color="auto"/>
          </w:divBdr>
        </w:div>
        <w:div w:id="280260454">
          <w:marLeft w:val="640"/>
          <w:marRight w:val="0"/>
          <w:marTop w:val="0"/>
          <w:marBottom w:val="0"/>
          <w:divBdr>
            <w:top w:val="none" w:sz="0" w:space="0" w:color="auto"/>
            <w:left w:val="none" w:sz="0" w:space="0" w:color="auto"/>
            <w:bottom w:val="none" w:sz="0" w:space="0" w:color="auto"/>
            <w:right w:val="none" w:sz="0" w:space="0" w:color="auto"/>
          </w:divBdr>
        </w:div>
        <w:div w:id="926689671">
          <w:marLeft w:val="640"/>
          <w:marRight w:val="0"/>
          <w:marTop w:val="0"/>
          <w:marBottom w:val="0"/>
          <w:divBdr>
            <w:top w:val="none" w:sz="0" w:space="0" w:color="auto"/>
            <w:left w:val="none" w:sz="0" w:space="0" w:color="auto"/>
            <w:bottom w:val="none" w:sz="0" w:space="0" w:color="auto"/>
            <w:right w:val="none" w:sz="0" w:space="0" w:color="auto"/>
          </w:divBdr>
        </w:div>
        <w:div w:id="1107193798">
          <w:marLeft w:val="640"/>
          <w:marRight w:val="0"/>
          <w:marTop w:val="0"/>
          <w:marBottom w:val="0"/>
          <w:divBdr>
            <w:top w:val="none" w:sz="0" w:space="0" w:color="auto"/>
            <w:left w:val="none" w:sz="0" w:space="0" w:color="auto"/>
            <w:bottom w:val="none" w:sz="0" w:space="0" w:color="auto"/>
            <w:right w:val="none" w:sz="0" w:space="0" w:color="auto"/>
          </w:divBdr>
        </w:div>
        <w:div w:id="664478661">
          <w:marLeft w:val="640"/>
          <w:marRight w:val="0"/>
          <w:marTop w:val="0"/>
          <w:marBottom w:val="0"/>
          <w:divBdr>
            <w:top w:val="none" w:sz="0" w:space="0" w:color="auto"/>
            <w:left w:val="none" w:sz="0" w:space="0" w:color="auto"/>
            <w:bottom w:val="none" w:sz="0" w:space="0" w:color="auto"/>
            <w:right w:val="none" w:sz="0" w:space="0" w:color="auto"/>
          </w:divBdr>
        </w:div>
        <w:div w:id="1549141806">
          <w:marLeft w:val="640"/>
          <w:marRight w:val="0"/>
          <w:marTop w:val="0"/>
          <w:marBottom w:val="0"/>
          <w:divBdr>
            <w:top w:val="none" w:sz="0" w:space="0" w:color="auto"/>
            <w:left w:val="none" w:sz="0" w:space="0" w:color="auto"/>
            <w:bottom w:val="none" w:sz="0" w:space="0" w:color="auto"/>
            <w:right w:val="none" w:sz="0" w:space="0" w:color="auto"/>
          </w:divBdr>
        </w:div>
        <w:div w:id="1964993420">
          <w:marLeft w:val="640"/>
          <w:marRight w:val="0"/>
          <w:marTop w:val="0"/>
          <w:marBottom w:val="0"/>
          <w:divBdr>
            <w:top w:val="none" w:sz="0" w:space="0" w:color="auto"/>
            <w:left w:val="none" w:sz="0" w:space="0" w:color="auto"/>
            <w:bottom w:val="none" w:sz="0" w:space="0" w:color="auto"/>
            <w:right w:val="none" w:sz="0" w:space="0" w:color="auto"/>
          </w:divBdr>
        </w:div>
        <w:div w:id="201207468">
          <w:marLeft w:val="640"/>
          <w:marRight w:val="0"/>
          <w:marTop w:val="0"/>
          <w:marBottom w:val="0"/>
          <w:divBdr>
            <w:top w:val="none" w:sz="0" w:space="0" w:color="auto"/>
            <w:left w:val="none" w:sz="0" w:space="0" w:color="auto"/>
            <w:bottom w:val="none" w:sz="0" w:space="0" w:color="auto"/>
            <w:right w:val="none" w:sz="0" w:space="0" w:color="auto"/>
          </w:divBdr>
        </w:div>
        <w:div w:id="402067275">
          <w:marLeft w:val="640"/>
          <w:marRight w:val="0"/>
          <w:marTop w:val="0"/>
          <w:marBottom w:val="0"/>
          <w:divBdr>
            <w:top w:val="none" w:sz="0" w:space="0" w:color="auto"/>
            <w:left w:val="none" w:sz="0" w:space="0" w:color="auto"/>
            <w:bottom w:val="none" w:sz="0" w:space="0" w:color="auto"/>
            <w:right w:val="none" w:sz="0" w:space="0" w:color="auto"/>
          </w:divBdr>
        </w:div>
        <w:div w:id="883911529">
          <w:marLeft w:val="640"/>
          <w:marRight w:val="0"/>
          <w:marTop w:val="0"/>
          <w:marBottom w:val="0"/>
          <w:divBdr>
            <w:top w:val="none" w:sz="0" w:space="0" w:color="auto"/>
            <w:left w:val="none" w:sz="0" w:space="0" w:color="auto"/>
            <w:bottom w:val="none" w:sz="0" w:space="0" w:color="auto"/>
            <w:right w:val="none" w:sz="0" w:space="0" w:color="auto"/>
          </w:divBdr>
        </w:div>
        <w:div w:id="1224482229">
          <w:marLeft w:val="640"/>
          <w:marRight w:val="0"/>
          <w:marTop w:val="0"/>
          <w:marBottom w:val="0"/>
          <w:divBdr>
            <w:top w:val="none" w:sz="0" w:space="0" w:color="auto"/>
            <w:left w:val="none" w:sz="0" w:space="0" w:color="auto"/>
            <w:bottom w:val="none" w:sz="0" w:space="0" w:color="auto"/>
            <w:right w:val="none" w:sz="0" w:space="0" w:color="auto"/>
          </w:divBdr>
        </w:div>
        <w:div w:id="919563426">
          <w:marLeft w:val="640"/>
          <w:marRight w:val="0"/>
          <w:marTop w:val="0"/>
          <w:marBottom w:val="0"/>
          <w:divBdr>
            <w:top w:val="none" w:sz="0" w:space="0" w:color="auto"/>
            <w:left w:val="none" w:sz="0" w:space="0" w:color="auto"/>
            <w:bottom w:val="none" w:sz="0" w:space="0" w:color="auto"/>
            <w:right w:val="none" w:sz="0" w:space="0" w:color="auto"/>
          </w:divBdr>
        </w:div>
        <w:div w:id="847524377">
          <w:marLeft w:val="640"/>
          <w:marRight w:val="0"/>
          <w:marTop w:val="0"/>
          <w:marBottom w:val="0"/>
          <w:divBdr>
            <w:top w:val="none" w:sz="0" w:space="0" w:color="auto"/>
            <w:left w:val="none" w:sz="0" w:space="0" w:color="auto"/>
            <w:bottom w:val="none" w:sz="0" w:space="0" w:color="auto"/>
            <w:right w:val="none" w:sz="0" w:space="0" w:color="auto"/>
          </w:divBdr>
        </w:div>
        <w:div w:id="224877615">
          <w:marLeft w:val="640"/>
          <w:marRight w:val="0"/>
          <w:marTop w:val="0"/>
          <w:marBottom w:val="0"/>
          <w:divBdr>
            <w:top w:val="none" w:sz="0" w:space="0" w:color="auto"/>
            <w:left w:val="none" w:sz="0" w:space="0" w:color="auto"/>
            <w:bottom w:val="none" w:sz="0" w:space="0" w:color="auto"/>
            <w:right w:val="none" w:sz="0" w:space="0" w:color="auto"/>
          </w:divBdr>
        </w:div>
        <w:div w:id="200483277">
          <w:marLeft w:val="640"/>
          <w:marRight w:val="0"/>
          <w:marTop w:val="0"/>
          <w:marBottom w:val="0"/>
          <w:divBdr>
            <w:top w:val="none" w:sz="0" w:space="0" w:color="auto"/>
            <w:left w:val="none" w:sz="0" w:space="0" w:color="auto"/>
            <w:bottom w:val="none" w:sz="0" w:space="0" w:color="auto"/>
            <w:right w:val="none" w:sz="0" w:space="0" w:color="auto"/>
          </w:divBdr>
        </w:div>
        <w:div w:id="1325472911">
          <w:marLeft w:val="640"/>
          <w:marRight w:val="0"/>
          <w:marTop w:val="0"/>
          <w:marBottom w:val="0"/>
          <w:divBdr>
            <w:top w:val="none" w:sz="0" w:space="0" w:color="auto"/>
            <w:left w:val="none" w:sz="0" w:space="0" w:color="auto"/>
            <w:bottom w:val="none" w:sz="0" w:space="0" w:color="auto"/>
            <w:right w:val="none" w:sz="0" w:space="0" w:color="auto"/>
          </w:divBdr>
        </w:div>
        <w:div w:id="788739924">
          <w:marLeft w:val="640"/>
          <w:marRight w:val="0"/>
          <w:marTop w:val="0"/>
          <w:marBottom w:val="0"/>
          <w:divBdr>
            <w:top w:val="none" w:sz="0" w:space="0" w:color="auto"/>
            <w:left w:val="none" w:sz="0" w:space="0" w:color="auto"/>
            <w:bottom w:val="none" w:sz="0" w:space="0" w:color="auto"/>
            <w:right w:val="none" w:sz="0" w:space="0" w:color="auto"/>
          </w:divBdr>
        </w:div>
        <w:div w:id="709377222">
          <w:marLeft w:val="640"/>
          <w:marRight w:val="0"/>
          <w:marTop w:val="0"/>
          <w:marBottom w:val="0"/>
          <w:divBdr>
            <w:top w:val="none" w:sz="0" w:space="0" w:color="auto"/>
            <w:left w:val="none" w:sz="0" w:space="0" w:color="auto"/>
            <w:bottom w:val="none" w:sz="0" w:space="0" w:color="auto"/>
            <w:right w:val="none" w:sz="0" w:space="0" w:color="auto"/>
          </w:divBdr>
        </w:div>
        <w:div w:id="623969136">
          <w:marLeft w:val="640"/>
          <w:marRight w:val="0"/>
          <w:marTop w:val="0"/>
          <w:marBottom w:val="0"/>
          <w:divBdr>
            <w:top w:val="none" w:sz="0" w:space="0" w:color="auto"/>
            <w:left w:val="none" w:sz="0" w:space="0" w:color="auto"/>
            <w:bottom w:val="none" w:sz="0" w:space="0" w:color="auto"/>
            <w:right w:val="none" w:sz="0" w:space="0" w:color="auto"/>
          </w:divBdr>
        </w:div>
        <w:div w:id="1722361685">
          <w:marLeft w:val="640"/>
          <w:marRight w:val="0"/>
          <w:marTop w:val="0"/>
          <w:marBottom w:val="0"/>
          <w:divBdr>
            <w:top w:val="none" w:sz="0" w:space="0" w:color="auto"/>
            <w:left w:val="none" w:sz="0" w:space="0" w:color="auto"/>
            <w:bottom w:val="none" w:sz="0" w:space="0" w:color="auto"/>
            <w:right w:val="none" w:sz="0" w:space="0" w:color="auto"/>
          </w:divBdr>
        </w:div>
        <w:div w:id="401299">
          <w:marLeft w:val="640"/>
          <w:marRight w:val="0"/>
          <w:marTop w:val="0"/>
          <w:marBottom w:val="0"/>
          <w:divBdr>
            <w:top w:val="none" w:sz="0" w:space="0" w:color="auto"/>
            <w:left w:val="none" w:sz="0" w:space="0" w:color="auto"/>
            <w:bottom w:val="none" w:sz="0" w:space="0" w:color="auto"/>
            <w:right w:val="none" w:sz="0" w:space="0" w:color="auto"/>
          </w:divBdr>
        </w:div>
        <w:div w:id="1549681453">
          <w:marLeft w:val="640"/>
          <w:marRight w:val="0"/>
          <w:marTop w:val="0"/>
          <w:marBottom w:val="0"/>
          <w:divBdr>
            <w:top w:val="none" w:sz="0" w:space="0" w:color="auto"/>
            <w:left w:val="none" w:sz="0" w:space="0" w:color="auto"/>
            <w:bottom w:val="none" w:sz="0" w:space="0" w:color="auto"/>
            <w:right w:val="none" w:sz="0" w:space="0" w:color="auto"/>
          </w:divBdr>
        </w:div>
        <w:div w:id="649595924">
          <w:marLeft w:val="640"/>
          <w:marRight w:val="0"/>
          <w:marTop w:val="0"/>
          <w:marBottom w:val="0"/>
          <w:divBdr>
            <w:top w:val="none" w:sz="0" w:space="0" w:color="auto"/>
            <w:left w:val="none" w:sz="0" w:space="0" w:color="auto"/>
            <w:bottom w:val="none" w:sz="0" w:space="0" w:color="auto"/>
            <w:right w:val="none" w:sz="0" w:space="0" w:color="auto"/>
          </w:divBdr>
        </w:div>
        <w:div w:id="2001805459">
          <w:marLeft w:val="640"/>
          <w:marRight w:val="0"/>
          <w:marTop w:val="0"/>
          <w:marBottom w:val="0"/>
          <w:divBdr>
            <w:top w:val="none" w:sz="0" w:space="0" w:color="auto"/>
            <w:left w:val="none" w:sz="0" w:space="0" w:color="auto"/>
            <w:bottom w:val="none" w:sz="0" w:space="0" w:color="auto"/>
            <w:right w:val="none" w:sz="0" w:space="0" w:color="auto"/>
          </w:divBdr>
        </w:div>
        <w:div w:id="1033774333">
          <w:marLeft w:val="640"/>
          <w:marRight w:val="0"/>
          <w:marTop w:val="0"/>
          <w:marBottom w:val="0"/>
          <w:divBdr>
            <w:top w:val="none" w:sz="0" w:space="0" w:color="auto"/>
            <w:left w:val="none" w:sz="0" w:space="0" w:color="auto"/>
            <w:bottom w:val="none" w:sz="0" w:space="0" w:color="auto"/>
            <w:right w:val="none" w:sz="0" w:space="0" w:color="auto"/>
          </w:divBdr>
        </w:div>
        <w:div w:id="146095400">
          <w:marLeft w:val="640"/>
          <w:marRight w:val="0"/>
          <w:marTop w:val="0"/>
          <w:marBottom w:val="0"/>
          <w:divBdr>
            <w:top w:val="none" w:sz="0" w:space="0" w:color="auto"/>
            <w:left w:val="none" w:sz="0" w:space="0" w:color="auto"/>
            <w:bottom w:val="none" w:sz="0" w:space="0" w:color="auto"/>
            <w:right w:val="none" w:sz="0" w:space="0" w:color="auto"/>
          </w:divBdr>
        </w:div>
        <w:div w:id="823470322">
          <w:marLeft w:val="640"/>
          <w:marRight w:val="0"/>
          <w:marTop w:val="0"/>
          <w:marBottom w:val="0"/>
          <w:divBdr>
            <w:top w:val="none" w:sz="0" w:space="0" w:color="auto"/>
            <w:left w:val="none" w:sz="0" w:space="0" w:color="auto"/>
            <w:bottom w:val="none" w:sz="0" w:space="0" w:color="auto"/>
            <w:right w:val="none" w:sz="0" w:space="0" w:color="auto"/>
          </w:divBdr>
        </w:div>
        <w:div w:id="1627809486">
          <w:marLeft w:val="640"/>
          <w:marRight w:val="0"/>
          <w:marTop w:val="0"/>
          <w:marBottom w:val="0"/>
          <w:divBdr>
            <w:top w:val="none" w:sz="0" w:space="0" w:color="auto"/>
            <w:left w:val="none" w:sz="0" w:space="0" w:color="auto"/>
            <w:bottom w:val="none" w:sz="0" w:space="0" w:color="auto"/>
            <w:right w:val="none" w:sz="0" w:space="0" w:color="auto"/>
          </w:divBdr>
        </w:div>
        <w:div w:id="631864227">
          <w:marLeft w:val="640"/>
          <w:marRight w:val="0"/>
          <w:marTop w:val="0"/>
          <w:marBottom w:val="0"/>
          <w:divBdr>
            <w:top w:val="none" w:sz="0" w:space="0" w:color="auto"/>
            <w:left w:val="none" w:sz="0" w:space="0" w:color="auto"/>
            <w:bottom w:val="none" w:sz="0" w:space="0" w:color="auto"/>
            <w:right w:val="none" w:sz="0" w:space="0" w:color="auto"/>
          </w:divBdr>
        </w:div>
        <w:div w:id="1125538000">
          <w:marLeft w:val="640"/>
          <w:marRight w:val="0"/>
          <w:marTop w:val="0"/>
          <w:marBottom w:val="0"/>
          <w:divBdr>
            <w:top w:val="none" w:sz="0" w:space="0" w:color="auto"/>
            <w:left w:val="none" w:sz="0" w:space="0" w:color="auto"/>
            <w:bottom w:val="none" w:sz="0" w:space="0" w:color="auto"/>
            <w:right w:val="none" w:sz="0" w:space="0" w:color="auto"/>
          </w:divBdr>
        </w:div>
        <w:div w:id="919824801">
          <w:marLeft w:val="640"/>
          <w:marRight w:val="0"/>
          <w:marTop w:val="0"/>
          <w:marBottom w:val="0"/>
          <w:divBdr>
            <w:top w:val="none" w:sz="0" w:space="0" w:color="auto"/>
            <w:left w:val="none" w:sz="0" w:space="0" w:color="auto"/>
            <w:bottom w:val="none" w:sz="0" w:space="0" w:color="auto"/>
            <w:right w:val="none" w:sz="0" w:space="0" w:color="auto"/>
          </w:divBdr>
        </w:div>
        <w:div w:id="2144762485">
          <w:marLeft w:val="640"/>
          <w:marRight w:val="0"/>
          <w:marTop w:val="0"/>
          <w:marBottom w:val="0"/>
          <w:divBdr>
            <w:top w:val="none" w:sz="0" w:space="0" w:color="auto"/>
            <w:left w:val="none" w:sz="0" w:space="0" w:color="auto"/>
            <w:bottom w:val="none" w:sz="0" w:space="0" w:color="auto"/>
            <w:right w:val="none" w:sz="0" w:space="0" w:color="auto"/>
          </w:divBdr>
        </w:div>
        <w:div w:id="2064789051">
          <w:marLeft w:val="640"/>
          <w:marRight w:val="0"/>
          <w:marTop w:val="0"/>
          <w:marBottom w:val="0"/>
          <w:divBdr>
            <w:top w:val="none" w:sz="0" w:space="0" w:color="auto"/>
            <w:left w:val="none" w:sz="0" w:space="0" w:color="auto"/>
            <w:bottom w:val="none" w:sz="0" w:space="0" w:color="auto"/>
            <w:right w:val="none" w:sz="0" w:space="0" w:color="auto"/>
          </w:divBdr>
        </w:div>
        <w:div w:id="694889062">
          <w:marLeft w:val="640"/>
          <w:marRight w:val="0"/>
          <w:marTop w:val="0"/>
          <w:marBottom w:val="0"/>
          <w:divBdr>
            <w:top w:val="none" w:sz="0" w:space="0" w:color="auto"/>
            <w:left w:val="none" w:sz="0" w:space="0" w:color="auto"/>
            <w:bottom w:val="none" w:sz="0" w:space="0" w:color="auto"/>
            <w:right w:val="none" w:sz="0" w:space="0" w:color="auto"/>
          </w:divBdr>
        </w:div>
        <w:div w:id="217086795">
          <w:marLeft w:val="640"/>
          <w:marRight w:val="0"/>
          <w:marTop w:val="0"/>
          <w:marBottom w:val="0"/>
          <w:divBdr>
            <w:top w:val="none" w:sz="0" w:space="0" w:color="auto"/>
            <w:left w:val="none" w:sz="0" w:space="0" w:color="auto"/>
            <w:bottom w:val="none" w:sz="0" w:space="0" w:color="auto"/>
            <w:right w:val="none" w:sz="0" w:space="0" w:color="auto"/>
          </w:divBdr>
        </w:div>
        <w:div w:id="195386929">
          <w:marLeft w:val="640"/>
          <w:marRight w:val="0"/>
          <w:marTop w:val="0"/>
          <w:marBottom w:val="0"/>
          <w:divBdr>
            <w:top w:val="none" w:sz="0" w:space="0" w:color="auto"/>
            <w:left w:val="none" w:sz="0" w:space="0" w:color="auto"/>
            <w:bottom w:val="none" w:sz="0" w:space="0" w:color="auto"/>
            <w:right w:val="none" w:sz="0" w:space="0" w:color="auto"/>
          </w:divBdr>
        </w:div>
        <w:div w:id="655962412">
          <w:marLeft w:val="640"/>
          <w:marRight w:val="0"/>
          <w:marTop w:val="0"/>
          <w:marBottom w:val="0"/>
          <w:divBdr>
            <w:top w:val="none" w:sz="0" w:space="0" w:color="auto"/>
            <w:left w:val="none" w:sz="0" w:space="0" w:color="auto"/>
            <w:bottom w:val="none" w:sz="0" w:space="0" w:color="auto"/>
            <w:right w:val="none" w:sz="0" w:space="0" w:color="auto"/>
          </w:divBdr>
        </w:div>
        <w:div w:id="194660778">
          <w:marLeft w:val="640"/>
          <w:marRight w:val="0"/>
          <w:marTop w:val="0"/>
          <w:marBottom w:val="0"/>
          <w:divBdr>
            <w:top w:val="none" w:sz="0" w:space="0" w:color="auto"/>
            <w:left w:val="none" w:sz="0" w:space="0" w:color="auto"/>
            <w:bottom w:val="none" w:sz="0" w:space="0" w:color="auto"/>
            <w:right w:val="none" w:sz="0" w:space="0" w:color="auto"/>
          </w:divBdr>
        </w:div>
        <w:div w:id="317735058">
          <w:marLeft w:val="640"/>
          <w:marRight w:val="0"/>
          <w:marTop w:val="0"/>
          <w:marBottom w:val="0"/>
          <w:divBdr>
            <w:top w:val="none" w:sz="0" w:space="0" w:color="auto"/>
            <w:left w:val="none" w:sz="0" w:space="0" w:color="auto"/>
            <w:bottom w:val="none" w:sz="0" w:space="0" w:color="auto"/>
            <w:right w:val="none" w:sz="0" w:space="0" w:color="auto"/>
          </w:divBdr>
        </w:div>
        <w:div w:id="930242263">
          <w:marLeft w:val="640"/>
          <w:marRight w:val="0"/>
          <w:marTop w:val="0"/>
          <w:marBottom w:val="0"/>
          <w:divBdr>
            <w:top w:val="none" w:sz="0" w:space="0" w:color="auto"/>
            <w:left w:val="none" w:sz="0" w:space="0" w:color="auto"/>
            <w:bottom w:val="none" w:sz="0" w:space="0" w:color="auto"/>
            <w:right w:val="none" w:sz="0" w:space="0" w:color="auto"/>
          </w:divBdr>
        </w:div>
        <w:div w:id="2119374792">
          <w:marLeft w:val="640"/>
          <w:marRight w:val="0"/>
          <w:marTop w:val="0"/>
          <w:marBottom w:val="0"/>
          <w:divBdr>
            <w:top w:val="none" w:sz="0" w:space="0" w:color="auto"/>
            <w:left w:val="none" w:sz="0" w:space="0" w:color="auto"/>
            <w:bottom w:val="none" w:sz="0" w:space="0" w:color="auto"/>
            <w:right w:val="none" w:sz="0" w:space="0" w:color="auto"/>
          </w:divBdr>
        </w:div>
        <w:div w:id="1420174796">
          <w:marLeft w:val="640"/>
          <w:marRight w:val="0"/>
          <w:marTop w:val="0"/>
          <w:marBottom w:val="0"/>
          <w:divBdr>
            <w:top w:val="none" w:sz="0" w:space="0" w:color="auto"/>
            <w:left w:val="none" w:sz="0" w:space="0" w:color="auto"/>
            <w:bottom w:val="none" w:sz="0" w:space="0" w:color="auto"/>
            <w:right w:val="none" w:sz="0" w:space="0" w:color="auto"/>
          </w:divBdr>
        </w:div>
        <w:div w:id="504785078">
          <w:marLeft w:val="640"/>
          <w:marRight w:val="0"/>
          <w:marTop w:val="0"/>
          <w:marBottom w:val="0"/>
          <w:divBdr>
            <w:top w:val="none" w:sz="0" w:space="0" w:color="auto"/>
            <w:left w:val="none" w:sz="0" w:space="0" w:color="auto"/>
            <w:bottom w:val="none" w:sz="0" w:space="0" w:color="auto"/>
            <w:right w:val="none" w:sz="0" w:space="0" w:color="auto"/>
          </w:divBdr>
        </w:div>
        <w:div w:id="634025096">
          <w:marLeft w:val="640"/>
          <w:marRight w:val="0"/>
          <w:marTop w:val="0"/>
          <w:marBottom w:val="0"/>
          <w:divBdr>
            <w:top w:val="none" w:sz="0" w:space="0" w:color="auto"/>
            <w:left w:val="none" w:sz="0" w:space="0" w:color="auto"/>
            <w:bottom w:val="none" w:sz="0" w:space="0" w:color="auto"/>
            <w:right w:val="none" w:sz="0" w:space="0" w:color="auto"/>
          </w:divBdr>
        </w:div>
        <w:div w:id="878975241">
          <w:marLeft w:val="640"/>
          <w:marRight w:val="0"/>
          <w:marTop w:val="0"/>
          <w:marBottom w:val="0"/>
          <w:divBdr>
            <w:top w:val="none" w:sz="0" w:space="0" w:color="auto"/>
            <w:left w:val="none" w:sz="0" w:space="0" w:color="auto"/>
            <w:bottom w:val="none" w:sz="0" w:space="0" w:color="auto"/>
            <w:right w:val="none" w:sz="0" w:space="0" w:color="auto"/>
          </w:divBdr>
        </w:div>
        <w:div w:id="11424879">
          <w:marLeft w:val="640"/>
          <w:marRight w:val="0"/>
          <w:marTop w:val="0"/>
          <w:marBottom w:val="0"/>
          <w:divBdr>
            <w:top w:val="none" w:sz="0" w:space="0" w:color="auto"/>
            <w:left w:val="none" w:sz="0" w:space="0" w:color="auto"/>
            <w:bottom w:val="none" w:sz="0" w:space="0" w:color="auto"/>
            <w:right w:val="none" w:sz="0" w:space="0" w:color="auto"/>
          </w:divBdr>
        </w:div>
        <w:div w:id="1207528401">
          <w:marLeft w:val="640"/>
          <w:marRight w:val="0"/>
          <w:marTop w:val="0"/>
          <w:marBottom w:val="0"/>
          <w:divBdr>
            <w:top w:val="none" w:sz="0" w:space="0" w:color="auto"/>
            <w:left w:val="none" w:sz="0" w:space="0" w:color="auto"/>
            <w:bottom w:val="none" w:sz="0" w:space="0" w:color="auto"/>
            <w:right w:val="none" w:sz="0" w:space="0" w:color="auto"/>
          </w:divBdr>
        </w:div>
        <w:div w:id="1389299681">
          <w:marLeft w:val="640"/>
          <w:marRight w:val="0"/>
          <w:marTop w:val="0"/>
          <w:marBottom w:val="0"/>
          <w:divBdr>
            <w:top w:val="none" w:sz="0" w:space="0" w:color="auto"/>
            <w:left w:val="none" w:sz="0" w:space="0" w:color="auto"/>
            <w:bottom w:val="none" w:sz="0" w:space="0" w:color="auto"/>
            <w:right w:val="none" w:sz="0" w:space="0" w:color="auto"/>
          </w:divBdr>
        </w:div>
        <w:div w:id="1421830258">
          <w:marLeft w:val="640"/>
          <w:marRight w:val="0"/>
          <w:marTop w:val="0"/>
          <w:marBottom w:val="0"/>
          <w:divBdr>
            <w:top w:val="none" w:sz="0" w:space="0" w:color="auto"/>
            <w:left w:val="none" w:sz="0" w:space="0" w:color="auto"/>
            <w:bottom w:val="none" w:sz="0" w:space="0" w:color="auto"/>
            <w:right w:val="none" w:sz="0" w:space="0" w:color="auto"/>
          </w:divBdr>
        </w:div>
        <w:div w:id="373620778">
          <w:marLeft w:val="640"/>
          <w:marRight w:val="0"/>
          <w:marTop w:val="0"/>
          <w:marBottom w:val="0"/>
          <w:divBdr>
            <w:top w:val="none" w:sz="0" w:space="0" w:color="auto"/>
            <w:left w:val="none" w:sz="0" w:space="0" w:color="auto"/>
            <w:bottom w:val="none" w:sz="0" w:space="0" w:color="auto"/>
            <w:right w:val="none" w:sz="0" w:space="0" w:color="auto"/>
          </w:divBdr>
        </w:div>
        <w:div w:id="1505123864">
          <w:marLeft w:val="640"/>
          <w:marRight w:val="0"/>
          <w:marTop w:val="0"/>
          <w:marBottom w:val="0"/>
          <w:divBdr>
            <w:top w:val="none" w:sz="0" w:space="0" w:color="auto"/>
            <w:left w:val="none" w:sz="0" w:space="0" w:color="auto"/>
            <w:bottom w:val="none" w:sz="0" w:space="0" w:color="auto"/>
            <w:right w:val="none" w:sz="0" w:space="0" w:color="auto"/>
          </w:divBdr>
        </w:div>
        <w:div w:id="1523086518">
          <w:marLeft w:val="640"/>
          <w:marRight w:val="0"/>
          <w:marTop w:val="0"/>
          <w:marBottom w:val="0"/>
          <w:divBdr>
            <w:top w:val="none" w:sz="0" w:space="0" w:color="auto"/>
            <w:left w:val="none" w:sz="0" w:space="0" w:color="auto"/>
            <w:bottom w:val="none" w:sz="0" w:space="0" w:color="auto"/>
            <w:right w:val="none" w:sz="0" w:space="0" w:color="auto"/>
          </w:divBdr>
        </w:div>
        <w:div w:id="144856477">
          <w:marLeft w:val="640"/>
          <w:marRight w:val="0"/>
          <w:marTop w:val="0"/>
          <w:marBottom w:val="0"/>
          <w:divBdr>
            <w:top w:val="none" w:sz="0" w:space="0" w:color="auto"/>
            <w:left w:val="none" w:sz="0" w:space="0" w:color="auto"/>
            <w:bottom w:val="none" w:sz="0" w:space="0" w:color="auto"/>
            <w:right w:val="none" w:sz="0" w:space="0" w:color="auto"/>
          </w:divBdr>
        </w:div>
        <w:div w:id="375546858">
          <w:marLeft w:val="640"/>
          <w:marRight w:val="0"/>
          <w:marTop w:val="0"/>
          <w:marBottom w:val="0"/>
          <w:divBdr>
            <w:top w:val="none" w:sz="0" w:space="0" w:color="auto"/>
            <w:left w:val="none" w:sz="0" w:space="0" w:color="auto"/>
            <w:bottom w:val="none" w:sz="0" w:space="0" w:color="auto"/>
            <w:right w:val="none" w:sz="0" w:space="0" w:color="auto"/>
          </w:divBdr>
        </w:div>
        <w:div w:id="648946125">
          <w:marLeft w:val="640"/>
          <w:marRight w:val="0"/>
          <w:marTop w:val="0"/>
          <w:marBottom w:val="0"/>
          <w:divBdr>
            <w:top w:val="none" w:sz="0" w:space="0" w:color="auto"/>
            <w:left w:val="none" w:sz="0" w:space="0" w:color="auto"/>
            <w:bottom w:val="none" w:sz="0" w:space="0" w:color="auto"/>
            <w:right w:val="none" w:sz="0" w:space="0" w:color="auto"/>
          </w:divBdr>
        </w:div>
        <w:div w:id="1223059038">
          <w:marLeft w:val="640"/>
          <w:marRight w:val="0"/>
          <w:marTop w:val="0"/>
          <w:marBottom w:val="0"/>
          <w:divBdr>
            <w:top w:val="none" w:sz="0" w:space="0" w:color="auto"/>
            <w:left w:val="none" w:sz="0" w:space="0" w:color="auto"/>
            <w:bottom w:val="none" w:sz="0" w:space="0" w:color="auto"/>
            <w:right w:val="none" w:sz="0" w:space="0" w:color="auto"/>
          </w:divBdr>
        </w:div>
        <w:div w:id="1325282360">
          <w:marLeft w:val="640"/>
          <w:marRight w:val="0"/>
          <w:marTop w:val="0"/>
          <w:marBottom w:val="0"/>
          <w:divBdr>
            <w:top w:val="none" w:sz="0" w:space="0" w:color="auto"/>
            <w:left w:val="none" w:sz="0" w:space="0" w:color="auto"/>
            <w:bottom w:val="none" w:sz="0" w:space="0" w:color="auto"/>
            <w:right w:val="none" w:sz="0" w:space="0" w:color="auto"/>
          </w:divBdr>
        </w:div>
        <w:div w:id="1345130282">
          <w:marLeft w:val="640"/>
          <w:marRight w:val="0"/>
          <w:marTop w:val="0"/>
          <w:marBottom w:val="0"/>
          <w:divBdr>
            <w:top w:val="none" w:sz="0" w:space="0" w:color="auto"/>
            <w:left w:val="none" w:sz="0" w:space="0" w:color="auto"/>
            <w:bottom w:val="none" w:sz="0" w:space="0" w:color="auto"/>
            <w:right w:val="none" w:sz="0" w:space="0" w:color="auto"/>
          </w:divBdr>
        </w:div>
        <w:div w:id="1456945531">
          <w:marLeft w:val="640"/>
          <w:marRight w:val="0"/>
          <w:marTop w:val="0"/>
          <w:marBottom w:val="0"/>
          <w:divBdr>
            <w:top w:val="none" w:sz="0" w:space="0" w:color="auto"/>
            <w:left w:val="none" w:sz="0" w:space="0" w:color="auto"/>
            <w:bottom w:val="none" w:sz="0" w:space="0" w:color="auto"/>
            <w:right w:val="none" w:sz="0" w:space="0" w:color="auto"/>
          </w:divBdr>
        </w:div>
        <w:div w:id="732433989">
          <w:marLeft w:val="640"/>
          <w:marRight w:val="0"/>
          <w:marTop w:val="0"/>
          <w:marBottom w:val="0"/>
          <w:divBdr>
            <w:top w:val="none" w:sz="0" w:space="0" w:color="auto"/>
            <w:left w:val="none" w:sz="0" w:space="0" w:color="auto"/>
            <w:bottom w:val="none" w:sz="0" w:space="0" w:color="auto"/>
            <w:right w:val="none" w:sz="0" w:space="0" w:color="auto"/>
          </w:divBdr>
        </w:div>
        <w:div w:id="1791898955">
          <w:marLeft w:val="640"/>
          <w:marRight w:val="0"/>
          <w:marTop w:val="0"/>
          <w:marBottom w:val="0"/>
          <w:divBdr>
            <w:top w:val="none" w:sz="0" w:space="0" w:color="auto"/>
            <w:left w:val="none" w:sz="0" w:space="0" w:color="auto"/>
            <w:bottom w:val="none" w:sz="0" w:space="0" w:color="auto"/>
            <w:right w:val="none" w:sz="0" w:space="0" w:color="auto"/>
          </w:divBdr>
        </w:div>
        <w:div w:id="600719549">
          <w:marLeft w:val="640"/>
          <w:marRight w:val="0"/>
          <w:marTop w:val="0"/>
          <w:marBottom w:val="0"/>
          <w:divBdr>
            <w:top w:val="none" w:sz="0" w:space="0" w:color="auto"/>
            <w:left w:val="none" w:sz="0" w:space="0" w:color="auto"/>
            <w:bottom w:val="none" w:sz="0" w:space="0" w:color="auto"/>
            <w:right w:val="none" w:sz="0" w:space="0" w:color="auto"/>
          </w:divBdr>
        </w:div>
        <w:div w:id="749043430">
          <w:marLeft w:val="640"/>
          <w:marRight w:val="0"/>
          <w:marTop w:val="0"/>
          <w:marBottom w:val="0"/>
          <w:divBdr>
            <w:top w:val="none" w:sz="0" w:space="0" w:color="auto"/>
            <w:left w:val="none" w:sz="0" w:space="0" w:color="auto"/>
            <w:bottom w:val="none" w:sz="0" w:space="0" w:color="auto"/>
            <w:right w:val="none" w:sz="0" w:space="0" w:color="auto"/>
          </w:divBdr>
        </w:div>
        <w:div w:id="1804539775">
          <w:marLeft w:val="640"/>
          <w:marRight w:val="0"/>
          <w:marTop w:val="0"/>
          <w:marBottom w:val="0"/>
          <w:divBdr>
            <w:top w:val="none" w:sz="0" w:space="0" w:color="auto"/>
            <w:left w:val="none" w:sz="0" w:space="0" w:color="auto"/>
            <w:bottom w:val="none" w:sz="0" w:space="0" w:color="auto"/>
            <w:right w:val="none" w:sz="0" w:space="0" w:color="auto"/>
          </w:divBdr>
        </w:div>
        <w:div w:id="1761173805">
          <w:marLeft w:val="640"/>
          <w:marRight w:val="0"/>
          <w:marTop w:val="0"/>
          <w:marBottom w:val="0"/>
          <w:divBdr>
            <w:top w:val="none" w:sz="0" w:space="0" w:color="auto"/>
            <w:left w:val="none" w:sz="0" w:space="0" w:color="auto"/>
            <w:bottom w:val="none" w:sz="0" w:space="0" w:color="auto"/>
            <w:right w:val="none" w:sz="0" w:space="0" w:color="auto"/>
          </w:divBdr>
        </w:div>
        <w:div w:id="336419503">
          <w:marLeft w:val="640"/>
          <w:marRight w:val="0"/>
          <w:marTop w:val="0"/>
          <w:marBottom w:val="0"/>
          <w:divBdr>
            <w:top w:val="none" w:sz="0" w:space="0" w:color="auto"/>
            <w:left w:val="none" w:sz="0" w:space="0" w:color="auto"/>
            <w:bottom w:val="none" w:sz="0" w:space="0" w:color="auto"/>
            <w:right w:val="none" w:sz="0" w:space="0" w:color="auto"/>
          </w:divBdr>
        </w:div>
        <w:div w:id="2120298949">
          <w:marLeft w:val="640"/>
          <w:marRight w:val="0"/>
          <w:marTop w:val="0"/>
          <w:marBottom w:val="0"/>
          <w:divBdr>
            <w:top w:val="none" w:sz="0" w:space="0" w:color="auto"/>
            <w:left w:val="none" w:sz="0" w:space="0" w:color="auto"/>
            <w:bottom w:val="none" w:sz="0" w:space="0" w:color="auto"/>
            <w:right w:val="none" w:sz="0" w:space="0" w:color="auto"/>
          </w:divBdr>
        </w:div>
        <w:div w:id="1821652624">
          <w:marLeft w:val="640"/>
          <w:marRight w:val="0"/>
          <w:marTop w:val="0"/>
          <w:marBottom w:val="0"/>
          <w:divBdr>
            <w:top w:val="none" w:sz="0" w:space="0" w:color="auto"/>
            <w:left w:val="none" w:sz="0" w:space="0" w:color="auto"/>
            <w:bottom w:val="none" w:sz="0" w:space="0" w:color="auto"/>
            <w:right w:val="none" w:sz="0" w:space="0" w:color="auto"/>
          </w:divBdr>
        </w:div>
        <w:div w:id="1291131988">
          <w:marLeft w:val="640"/>
          <w:marRight w:val="0"/>
          <w:marTop w:val="0"/>
          <w:marBottom w:val="0"/>
          <w:divBdr>
            <w:top w:val="none" w:sz="0" w:space="0" w:color="auto"/>
            <w:left w:val="none" w:sz="0" w:space="0" w:color="auto"/>
            <w:bottom w:val="none" w:sz="0" w:space="0" w:color="auto"/>
            <w:right w:val="none" w:sz="0" w:space="0" w:color="auto"/>
          </w:divBdr>
        </w:div>
        <w:div w:id="1591962964">
          <w:marLeft w:val="640"/>
          <w:marRight w:val="0"/>
          <w:marTop w:val="0"/>
          <w:marBottom w:val="0"/>
          <w:divBdr>
            <w:top w:val="none" w:sz="0" w:space="0" w:color="auto"/>
            <w:left w:val="none" w:sz="0" w:space="0" w:color="auto"/>
            <w:bottom w:val="none" w:sz="0" w:space="0" w:color="auto"/>
            <w:right w:val="none" w:sz="0" w:space="0" w:color="auto"/>
          </w:divBdr>
        </w:div>
        <w:div w:id="1370184438">
          <w:marLeft w:val="640"/>
          <w:marRight w:val="0"/>
          <w:marTop w:val="0"/>
          <w:marBottom w:val="0"/>
          <w:divBdr>
            <w:top w:val="none" w:sz="0" w:space="0" w:color="auto"/>
            <w:left w:val="none" w:sz="0" w:space="0" w:color="auto"/>
            <w:bottom w:val="none" w:sz="0" w:space="0" w:color="auto"/>
            <w:right w:val="none" w:sz="0" w:space="0" w:color="auto"/>
          </w:divBdr>
        </w:div>
        <w:div w:id="691423389">
          <w:marLeft w:val="640"/>
          <w:marRight w:val="0"/>
          <w:marTop w:val="0"/>
          <w:marBottom w:val="0"/>
          <w:divBdr>
            <w:top w:val="none" w:sz="0" w:space="0" w:color="auto"/>
            <w:left w:val="none" w:sz="0" w:space="0" w:color="auto"/>
            <w:bottom w:val="none" w:sz="0" w:space="0" w:color="auto"/>
            <w:right w:val="none" w:sz="0" w:space="0" w:color="auto"/>
          </w:divBdr>
        </w:div>
        <w:div w:id="1479954754">
          <w:marLeft w:val="640"/>
          <w:marRight w:val="0"/>
          <w:marTop w:val="0"/>
          <w:marBottom w:val="0"/>
          <w:divBdr>
            <w:top w:val="none" w:sz="0" w:space="0" w:color="auto"/>
            <w:left w:val="none" w:sz="0" w:space="0" w:color="auto"/>
            <w:bottom w:val="none" w:sz="0" w:space="0" w:color="auto"/>
            <w:right w:val="none" w:sz="0" w:space="0" w:color="auto"/>
          </w:divBdr>
        </w:div>
        <w:div w:id="1846237727">
          <w:marLeft w:val="640"/>
          <w:marRight w:val="0"/>
          <w:marTop w:val="0"/>
          <w:marBottom w:val="0"/>
          <w:divBdr>
            <w:top w:val="none" w:sz="0" w:space="0" w:color="auto"/>
            <w:left w:val="none" w:sz="0" w:space="0" w:color="auto"/>
            <w:bottom w:val="none" w:sz="0" w:space="0" w:color="auto"/>
            <w:right w:val="none" w:sz="0" w:space="0" w:color="auto"/>
          </w:divBdr>
        </w:div>
        <w:div w:id="121921217">
          <w:marLeft w:val="640"/>
          <w:marRight w:val="0"/>
          <w:marTop w:val="0"/>
          <w:marBottom w:val="0"/>
          <w:divBdr>
            <w:top w:val="none" w:sz="0" w:space="0" w:color="auto"/>
            <w:left w:val="none" w:sz="0" w:space="0" w:color="auto"/>
            <w:bottom w:val="none" w:sz="0" w:space="0" w:color="auto"/>
            <w:right w:val="none" w:sz="0" w:space="0" w:color="auto"/>
          </w:divBdr>
        </w:div>
        <w:div w:id="605887729">
          <w:marLeft w:val="640"/>
          <w:marRight w:val="0"/>
          <w:marTop w:val="0"/>
          <w:marBottom w:val="0"/>
          <w:divBdr>
            <w:top w:val="none" w:sz="0" w:space="0" w:color="auto"/>
            <w:left w:val="none" w:sz="0" w:space="0" w:color="auto"/>
            <w:bottom w:val="none" w:sz="0" w:space="0" w:color="auto"/>
            <w:right w:val="none" w:sz="0" w:space="0" w:color="auto"/>
          </w:divBdr>
        </w:div>
        <w:div w:id="1226526880">
          <w:marLeft w:val="640"/>
          <w:marRight w:val="0"/>
          <w:marTop w:val="0"/>
          <w:marBottom w:val="0"/>
          <w:divBdr>
            <w:top w:val="none" w:sz="0" w:space="0" w:color="auto"/>
            <w:left w:val="none" w:sz="0" w:space="0" w:color="auto"/>
            <w:bottom w:val="none" w:sz="0" w:space="0" w:color="auto"/>
            <w:right w:val="none" w:sz="0" w:space="0" w:color="auto"/>
          </w:divBdr>
        </w:div>
        <w:div w:id="938871160">
          <w:marLeft w:val="640"/>
          <w:marRight w:val="0"/>
          <w:marTop w:val="0"/>
          <w:marBottom w:val="0"/>
          <w:divBdr>
            <w:top w:val="none" w:sz="0" w:space="0" w:color="auto"/>
            <w:left w:val="none" w:sz="0" w:space="0" w:color="auto"/>
            <w:bottom w:val="none" w:sz="0" w:space="0" w:color="auto"/>
            <w:right w:val="none" w:sz="0" w:space="0" w:color="auto"/>
          </w:divBdr>
        </w:div>
        <w:div w:id="1093015389">
          <w:marLeft w:val="640"/>
          <w:marRight w:val="0"/>
          <w:marTop w:val="0"/>
          <w:marBottom w:val="0"/>
          <w:divBdr>
            <w:top w:val="none" w:sz="0" w:space="0" w:color="auto"/>
            <w:left w:val="none" w:sz="0" w:space="0" w:color="auto"/>
            <w:bottom w:val="none" w:sz="0" w:space="0" w:color="auto"/>
            <w:right w:val="none" w:sz="0" w:space="0" w:color="auto"/>
          </w:divBdr>
        </w:div>
        <w:div w:id="1542210743">
          <w:marLeft w:val="640"/>
          <w:marRight w:val="0"/>
          <w:marTop w:val="0"/>
          <w:marBottom w:val="0"/>
          <w:divBdr>
            <w:top w:val="none" w:sz="0" w:space="0" w:color="auto"/>
            <w:left w:val="none" w:sz="0" w:space="0" w:color="auto"/>
            <w:bottom w:val="none" w:sz="0" w:space="0" w:color="auto"/>
            <w:right w:val="none" w:sz="0" w:space="0" w:color="auto"/>
          </w:divBdr>
        </w:div>
        <w:div w:id="965083552">
          <w:marLeft w:val="640"/>
          <w:marRight w:val="0"/>
          <w:marTop w:val="0"/>
          <w:marBottom w:val="0"/>
          <w:divBdr>
            <w:top w:val="none" w:sz="0" w:space="0" w:color="auto"/>
            <w:left w:val="none" w:sz="0" w:space="0" w:color="auto"/>
            <w:bottom w:val="none" w:sz="0" w:space="0" w:color="auto"/>
            <w:right w:val="none" w:sz="0" w:space="0" w:color="auto"/>
          </w:divBdr>
        </w:div>
        <w:div w:id="1738169889">
          <w:marLeft w:val="640"/>
          <w:marRight w:val="0"/>
          <w:marTop w:val="0"/>
          <w:marBottom w:val="0"/>
          <w:divBdr>
            <w:top w:val="none" w:sz="0" w:space="0" w:color="auto"/>
            <w:left w:val="none" w:sz="0" w:space="0" w:color="auto"/>
            <w:bottom w:val="none" w:sz="0" w:space="0" w:color="auto"/>
            <w:right w:val="none" w:sz="0" w:space="0" w:color="auto"/>
          </w:divBdr>
        </w:div>
        <w:div w:id="738404451">
          <w:marLeft w:val="640"/>
          <w:marRight w:val="0"/>
          <w:marTop w:val="0"/>
          <w:marBottom w:val="0"/>
          <w:divBdr>
            <w:top w:val="none" w:sz="0" w:space="0" w:color="auto"/>
            <w:left w:val="none" w:sz="0" w:space="0" w:color="auto"/>
            <w:bottom w:val="none" w:sz="0" w:space="0" w:color="auto"/>
            <w:right w:val="none" w:sz="0" w:space="0" w:color="auto"/>
          </w:divBdr>
        </w:div>
        <w:div w:id="1993362956">
          <w:marLeft w:val="640"/>
          <w:marRight w:val="0"/>
          <w:marTop w:val="0"/>
          <w:marBottom w:val="0"/>
          <w:divBdr>
            <w:top w:val="none" w:sz="0" w:space="0" w:color="auto"/>
            <w:left w:val="none" w:sz="0" w:space="0" w:color="auto"/>
            <w:bottom w:val="none" w:sz="0" w:space="0" w:color="auto"/>
            <w:right w:val="none" w:sz="0" w:space="0" w:color="auto"/>
          </w:divBdr>
        </w:div>
        <w:div w:id="1406762833">
          <w:marLeft w:val="640"/>
          <w:marRight w:val="0"/>
          <w:marTop w:val="0"/>
          <w:marBottom w:val="0"/>
          <w:divBdr>
            <w:top w:val="none" w:sz="0" w:space="0" w:color="auto"/>
            <w:left w:val="none" w:sz="0" w:space="0" w:color="auto"/>
            <w:bottom w:val="none" w:sz="0" w:space="0" w:color="auto"/>
            <w:right w:val="none" w:sz="0" w:space="0" w:color="auto"/>
          </w:divBdr>
        </w:div>
        <w:div w:id="103615611">
          <w:marLeft w:val="640"/>
          <w:marRight w:val="0"/>
          <w:marTop w:val="0"/>
          <w:marBottom w:val="0"/>
          <w:divBdr>
            <w:top w:val="none" w:sz="0" w:space="0" w:color="auto"/>
            <w:left w:val="none" w:sz="0" w:space="0" w:color="auto"/>
            <w:bottom w:val="none" w:sz="0" w:space="0" w:color="auto"/>
            <w:right w:val="none" w:sz="0" w:space="0" w:color="auto"/>
          </w:divBdr>
        </w:div>
        <w:div w:id="1326131293">
          <w:marLeft w:val="640"/>
          <w:marRight w:val="0"/>
          <w:marTop w:val="0"/>
          <w:marBottom w:val="0"/>
          <w:divBdr>
            <w:top w:val="none" w:sz="0" w:space="0" w:color="auto"/>
            <w:left w:val="none" w:sz="0" w:space="0" w:color="auto"/>
            <w:bottom w:val="none" w:sz="0" w:space="0" w:color="auto"/>
            <w:right w:val="none" w:sz="0" w:space="0" w:color="auto"/>
          </w:divBdr>
        </w:div>
        <w:div w:id="2103643328">
          <w:marLeft w:val="640"/>
          <w:marRight w:val="0"/>
          <w:marTop w:val="0"/>
          <w:marBottom w:val="0"/>
          <w:divBdr>
            <w:top w:val="none" w:sz="0" w:space="0" w:color="auto"/>
            <w:left w:val="none" w:sz="0" w:space="0" w:color="auto"/>
            <w:bottom w:val="none" w:sz="0" w:space="0" w:color="auto"/>
            <w:right w:val="none" w:sz="0" w:space="0" w:color="auto"/>
          </w:divBdr>
        </w:div>
        <w:div w:id="631062609">
          <w:marLeft w:val="640"/>
          <w:marRight w:val="0"/>
          <w:marTop w:val="0"/>
          <w:marBottom w:val="0"/>
          <w:divBdr>
            <w:top w:val="none" w:sz="0" w:space="0" w:color="auto"/>
            <w:left w:val="none" w:sz="0" w:space="0" w:color="auto"/>
            <w:bottom w:val="none" w:sz="0" w:space="0" w:color="auto"/>
            <w:right w:val="none" w:sz="0" w:space="0" w:color="auto"/>
          </w:divBdr>
        </w:div>
        <w:div w:id="190728071">
          <w:marLeft w:val="640"/>
          <w:marRight w:val="0"/>
          <w:marTop w:val="0"/>
          <w:marBottom w:val="0"/>
          <w:divBdr>
            <w:top w:val="none" w:sz="0" w:space="0" w:color="auto"/>
            <w:left w:val="none" w:sz="0" w:space="0" w:color="auto"/>
            <w:bottom w:val="none" w:sz="0" w:space="0" w:color="auto"/>
            <w:right w:val="none" w:sz="0" w:space="0" w:color="auto"/>
          </w:divBdr>
        </w:div>
        <w:div w:id="412824265">
          <w:marLeft w:val="640"/>
          <w:marRight w:val="0"/>
          <w:marTop w:val="0"/>
          <w:marBottom w:val="0"/>
          <w:divBdr>
            <w:top w:val="none" w:sz="0" w:space="0" w:color="auto"/>
            <w:left w:val="none" w:sz="0" w:space="0" w:color="auto"/>
            <w:bottom w:val="none" w:sz="0" w:space="0" w:color="auto"/>
            <w:right w:val="none" w:sz="0" w:space="0" w:color="auto"/>
          </w:divBdr>
        </w:div>
        <w:div w:id="1850564295">
          <w:marLeft w:val="640"/>
          <w:marRight w:val="0"/>
          <w:marTop w:val="0"/>
          <w:marBottom w:val="0"/>
          <w:divBdr>
            <w:top w:val="none" w:sz="0" w:space="0" w:color="auto"/>
            <w:left w:val="none" w:sz="0" w:space="0" w:color="auto"/>
            <w:bottom w:val="none" w:sz="0" w:space="0" w:color="auto"/>
            <w:right w:val="none" w:sz="0" w:space="0" w:color="auto"/>
          </w:divBdr>
        </w:div>
        <w:div w:id="763888229">
          <w:marLeft w:val="640"/>
          <w:marRight w:val="0"/>
          <w:marTop w:val="0"/>
          <w:marBottom w:val="0"/>
          <w:divBdr>
            <w:top w:val="none" w:sz="0" w:space="0" w:color="auto"/>
            <w:left w:val="none" w:sz="0" w:space="0" w:color="auto"/>
            <w:bottom w:val="none" w:sz="0" w:space="0" w:color="auto"/>
            <w:right w:val="none" w:sz="0" w:space="0" w:color="auto"/>
          </w:divBdr>
        </w:div>
        <w:div w:id="1699041758">
          <w:marLeft w:val="640"/>
          <w:marRight w:val="0"/>
          <w:marTop w:val="0"/>
          <w:marBottom w:val="0"/>
          <w:divBdr>
            <w:top w:val="none" w:sz="0" w:space="0" w:color="auto"/>
            <w:left w:val="none" w:sz="0" w:space="0" w:color="auto"/>
            <w:bottom w:val="none" w:sz="0" w:space="0" w:color="auto"/>
            <w:right w:val="none" w:sz="0" w:space="0" w:color="auto"/>
          </w:divBdr>
        </w:div>
        <w:div w:id="1602956486">
          <w:marLeft w:val="640"/>
          <w:marRight w:val="0"/>
          <w:marTop w:val="0"/>
          <w:marBottom w:val="0"/>
          <w:divBdr>
            <w:top w:val="none" w:sz="0" w:space="0" w:color="auto"/>
            <w:left w:val="none" w:sz="0" w:space="0" w:color="auto"/>
            <w:bottom w:val="none" w:sz="0" w:space="0" w:color="auto"/>
            <w:right w:val="none" w:sz="0" w:space="0" w:color="auto"/>
          </w:divBdr>
        </w:div>
        <w:div w:id="1070157752">
          <w:marLeft w:val="640"/>
          <w:marRight w:val="0"/>
          <w:marTop w:val="0"/>
          <w:marBottom w:val="0"/>
          <w:divBdr>
            <w:top w:val="none" w:sz="0" w:space="0" w:color="auto"/>
            <w:left w:val="none" w:sz="0" w:space="0" w:color="auto"/>
            <w:bottom w:val="none" w:sz="0" w:space="0" w:color="auto"/>
            <w:right w:val="none" w:sz="0" w:space="0" w:color="auto"/>
          </w:divBdr>
        </w:div>
        <w:div w:id="1672755883">
          <w:marLeft w:val="640"/>
          <w:marRight w:val="0"/>
          <w:marTop w:val="0"/>
          <w:marBottom w:val="0"/>
          <w:divBdr>
            <w:top w:val="none" w:sz="0" w:space="0" w:color="auto"/>
            <w:left w:val="none" w:sz="0" w:space="0" w:color="auto"/>
            <w:bottom w:val="none" w:sz="0" w:space="0" w:color="auto"/>
            <w:right w:val="none" w:sz="0" w:space="0" w:color="auto"/>
          </w:divBdr>
        </w:div>
        <w:div w:id="1373531648">
          <w:marLeft w:val="640"/>
          <w:marRight w:val="0"/>
          <w:marTop w:val="0"/>
          <w:marBottom w:val="0"/>
          <w:divBdr>
            <w:top w:val="none" w:sz="0" w:space="0" w:color="auto"/>
            <w:left w:val="none" w:sz="0" w:space="0" w:color="auto"/>
            <w:bottom w:val="none" w:sz="0" w:space="0" w:color="auto"/>
            <w:right w:val="none" w:sz="0" w:space="0" w:color="auto"/>
          </w:divBdr>
        </w:div>
        <w:div w:id="828710848">
          <w:marLeft w:val="640"/>
          <w:marRight w:val="0"/>
          <w:marTop w:val="0"/>
          <w:marBottom w:val="0"/>
          <w:divBdr>
            <w:top w:val="none" w:sz="0" w:space="0" w:color="auto"/>
            <w:left w:val="none" w:sz="0" w:space="0" w:color="auto"/>
            <w:bottom w:val="none" w:sz="0" w:space="0" w:color="auto"/>
            <w:right w:val="none" w:sz="0" w:space="0" w:color="auto"/>
          </w:divBdr>
        </w:div>
        <w:div w:id="312375337">
          <w:marLeft w:val="640"/>
          <w:marRight w:val="0"/>
          <w:marTop w:val="0"/>
          <w:marBottom w:val="0"/>
          <w:divBdr>
            <w:top w:val="none" w:sz="0" w:space="0" w:color="auto"/>
            <w:left w:val="none" w:sz="0" w:space="0" w:color="auto"/>
            <w:bottom w:val="none" w:sz="0" w:space="0" w:color="auto"/>
            <w:right w:val="none" w:sz="0" w:space="0" w:color="auto"/>
          </w:divBdr>
        </w:div>
        <w:div w:id="1600676988">
          <w:marLeft w:val="640"/>
          <w:marRight w:val="0"/>
          <w:marTop w:val="0"/>
          <w:marBottom w:val="0"/>
          <w:divBdr>
            <w:top w:val="none" w:sz="0" w:space="0" w:color="auto"/>
            <w:left w:val="none" w:sz="0" w:space="0" w:color="auto"/>
            <w:bottom w:val="none" w:sz="0" w:space="0" w:color="auto"/>
            <w:right w:val="none" w:sz="0" w:space="0" w:color="auto"/>
          </w:divBdr>
        </w:div>
        <w:div w:id="163937304">
          <w:marLeft w:val="640"/>
          <w:marRight w:val="0"/>
          <w:marTop w:val="0"/>
          <w:marBottom w:val="0"/>
          <w:divBdr>
            <w:top w:val="none" w:sz="0" w:space="0" w:color="auto"/>
            <w:left w:val="none" w:sz="0" w:space="0" w:color="auto"/>
            <w:bottom w:val="none" w:sz="0" w:space="0" w:color="auto"/>
            <w:right w:val="none" w:sz="0" w:space="0" w:color="auto"/>
          </w:divBdr>
        </w:div>
        <w:div w:id="1443962393">
          <w:marLeft w:val="640"/>
          <w:marRight w:val="0"/>
          <w:marTop w:val="0"/>
          <w:marBottom w:val="0"/>
          <w:divBdr>
            <w:top w:val="none" w:sz="0" w:space="0" w:color="auto"/>
            <w:left w:val="none" w:sz="0" w:space="0" w:color="auto"/>
            <w:bottom w:val="none" w:sz="0" w:space="0" w:color="auto"/>
            <w:right w:val="none" w:sz="0" w:space="0" w:color="auto"/>
          </w:divBdr>
        </w:div>
        <w:div w:id="1042439512">
          <w:marLeft w:val="640"/>
          <w:marRight w:val="0"/>
          <w:marTop w:val="0"/>
          <w:marBottom w:val="0"/>
          <w:divBdr>
            <w:top w:val="none" w:sz="0" w:space="0" w:color="auto"/>
            <w:left w:val="none" w:sz="0" w:space="0" w:color="auto"/>
            <w:bottom w:val="none" w:sz="0" w:space="0" w:color="auto"/>
            <w:right w:val="none" w:sz="0" w:space="0" w:color="auto"/>
          </w:divBdr>
        </w:div>
        <w:div w:id="548496448">
          <w:marLeft w:val="640"/>
          <w:marRight w:val="0"/>
          <w:marTop w:val="0"/>
          <w:marBottom w:val="0"/>
          <w:divBdr>
            <w:top w:val="none" w:sz="0" w:space="0" w:color="auto"/>
            <w:left w:val="none" w:sz="0" w:space="0" w:color="auto"/>
            <w:bottom w:val="none" w:sz="0" w:space="0" w:color="auto"/>
            <w:right w:val="none" w:sz="0" w:space="0" w:color="auto"/>
          </w:divBdr>
        </w:div>
        <w:div w:id="291638681">
          <w:marLeft w:val="640"/>
          <w:marRight w:val="0"/>
          <w:marTop w:val="0"/>
          <w:marBottom w:val="0"/>
          <w:divBdr>
            <w:top w:val="none" w:sz="0" w:space="0" w:color="auto"/>
            <w:left w:val="none" w:sz="0" w:space="0" w:color="auto"/>
            <w:bottom w:val="none" w:sz="0" w:space="0" w:color="auto"/>
            <w:right w:val="none" w:sz="0" w:space="0" w:color="auto"/>
          </w:divBdr>
        </w:div>
        <w:div w:id="1166629869">
          <w:marLeft w:val="640"/>
          <w:marRight w:val="0"/>
          <w:marTop w:val="0"/>
          <w:marBottom w:val="0"/>
          <w:divBdr>
            <w:top w:val="none" w:sz="0" w:space="0" w:color="auto"/>
            <w:left w:val="none" w:sz="0" w:space="0" w:color="auto"/>
            <w:bottom w:val="none" w:sz="0" w:space="0" w:color="auto"/>
            <w:right w:val="none" w:sz="0" w:space="0" w:color="auto"/>
          </w:divBdr>
        </w:div>
        <w:div w:id="1040744017">
          <w:marLeft w:val="640"/>
          <w:marRight w:val="0"/>
          <w:marTop w:val="0"/>
          <w:marBottom w:val="0"/>
          <w:divBdr>
            <w:top w:val="none" w:sz="0" w:space="0" w:color="auto"/>
            <w:left w:val="none" w:sz="0" w:space="0" w:color="auto"/>
            <w:bottom w:val="none" w:sz="0" w:space="0" w:color="auto"/>
            <w:right w:val="none" w:sz="0" w:space="0" w:color="auto"/>
          </w:divBdr>
        </w:div>
        <w:div w:id="355084942">
          <w:marLeft w:val="640"/>
          <w:marRight w:val="0"/>
          <w:marTop w:val="0"/>
          <w:marBottom w:val="0"/>
          <w:divBdr>
            <w:top w:val="none" w:sz="0" w:space="0" w:color="auto"/>
            <w:left w:val="none" w:sz="0" w:space="0" w:color="auto"/>
            <w:bottom w:val="none" w:sz="0" w:space="0" w:color="auto"/>
            <w:right w:val="none" w:sz="0" w:space="0" w:color="auto"/>
          </w:divBdr>
        </w:div>
        <w:div w:id="582566681">
          <w:marLeft w:val="640"/>
          <w:marRight w:val="0"/>
          <w:marTop w:val="0"/>
          <w:marBottom w:val="0"/>
          <w:divBdr>
            <w:top w:val="none" w:sz="0" w:space="0" w:color="auto"/>
            <w:left w:val="none" w:sz="0" w:space="0" w:color="auto"/>
            <w:bottom w:val="none" w:sz="0" w:space="0" w:color="auto"/>
            <w:right w:val="none" w:sz="0" w:space="0" w:color="auto"/>
          </w:divBdr>
        </w:div>
        <w:div w:id="526986349">
          <w:marLeft w:val="640"/>
          <w:marRight w:val="0"/>
          <w:marTop w:val="0"/>
          <w:marBottom w:val="0"/>
          <w:divBdr>
            <w:top w:val="none" w:sz="0" w:space="0" w:color="auto"/>
            <w:left w:val="none" w:sz="0" w:space="0" w:color="auto"/>
            <w:bottom w:val="none" w:sz="0" w:space="0" w:color="auto"/>
            <w:right w:val="none" w:sz="0" w:space="0" w:color="auto"/>
          </w:divBdr>
        </w:div>
        <w:div w:id="1506436363">
          <w:marLeft w:val="640"/>
          <w:marRight w:val="0"/>
          <w:marTop w:val="0"/>
          <w:marBottom w:val="0"/>
          <w:divBdr>
            <w:top w:val="none" w:sz="0" w:space="0" w:color="auto"/>
            <w:left w:val="none" w:sz="0" w:space="0" w:color="auto"/>
            <w:bottom w:val="none" w:sz="0" w:space="0" w:color="auto"/>
            <w:right w:val="none" w:sz="0" w:space="0" w:color="auto"/>
          </w:divBdr>
        </w:div>
        <w:div w:id="2042824111">
          <w:marLeft w:val="640"/>
          <w:marRight w:val="0"/>
          <w:marTop w:val="0"/>
          <w:marBottom w:val="0"/>
          <w:divBdr>
            <w:top w:val="none" w:sz="0" w:space="0" w:color="auto"/>
            <w:left w:val="none" w:sz="0" w:space="0" w:color="auto"/>
            <w:bottom w:val="none" w:sz="0" w:space="0" w:color="auto"/>
            <w:right w:val="none" w:sz="0" w:space="0" w:color="auto"/>
          </w:divBdr>
        </w:div>
        <w:div w:id="252858968">
          <w:marLeft w:val="640"/>
          <w:marRight w:val="0"/>
          <w:marTop w:val="0"/>
          <w:marBottom w:val="0"/>
          <w:divBdr>
            <w:top w:val="none" w:sz="0" w:space="0" w:color="auto"/>
            <w:left w:val="none" w:sz="0" w:space="0" w:color="auto"/>
            <w:bottom w:val="none" w:sz="0" w:space="0" w:color="auto"/>
            <w:right w:val="none" w:sz="0" w:space="0" w:color="auto"/>
          </w:divBdr>
        </w:div>
        <w:div w:id="166746779">
          <w:marLeft w:val="640"/>
          <w:marRight w:val="0"/>
          <w:marTop w:val="0"/>
          <w:marBottom w:val="0"/>
          <w:divBdr>
            <w:top w:val="none" w:sz="0" w:space="0" w:color="auto"/>
            <w:left w:val="none" w:sz="0" w:space="0" w:color="auto"/>
            <w:bottom w:val="none" w:sz="0" w:space="0" w:color="auto"/>
            <w:right w:val="none" w:sz="0" w:space="0" w:color="auto"/>
          </w:divBdr>
        </w:div>
        <w:div w:id="33429629">
          <w:marLeft w:val="640"/>
          <w:marRight w:val="0"/>
          <w:marTop w:val="0"/>
          <w:marBottom w:val="0"/>
          <w:divBdr>
            <w:top w:val="none" w:sz="0" w:space="0" w:color="auto"/>
            <w:left w:val="none" w:sz="0" w:space="0" w:color="auto"/>
            <w:bottom w:val="none" w:sz="0" w:space="0" w:color="auto"/>
            <w:right w:val="none" w:sz="0" w:space="0" w:color="auto"/>
          </w:divBdr>
        </w:div>
        <w:div w:id="180320431">
          <w:marLeft w:val="640"/>
          <w:marRight w:val="0"/>
          <w:marTop w:val="0"/>
          <w:marBottom w:val="0"/>
          <w:divBdr>
            <w:top w:val="none" w:sz="0" w:space="0" w:color="auto"/>
            <w:left w:val="none" w:sz="0" w:space="0" w:color="auto"/>
            <w:bottom w:val="none" w:sz="0" w:space="0" w:color="auto"/>
            <w:right w:val="none" w:sz="0" w:space="0" w:color="auto"/>
          </w:divBdr>
        </w:div>
        <w:div w:id="1888951380">
          <w:marLeft w:val="640"/>
          <w:marRight w:val="0"/>
          <w:marTop w:val="0"/>
          <w:marBottom w:val="0"/>
          <w:divBdr>
            <w:top w:val="none" w:sz="0" w:space="0" w:color="auto"/>
            <w:left w:val="none" w:sz="0" w:space="0" w:color="auto"/>
            <w:bottom w:val="none" w:sz="0" w:space="0" w:color="auto"/>
            <w:right w:val="none" w:sz="0" w:space="0" w:color="auto"/>
          </w:divBdr>
        </w:div>
        <w:div w:id="1360425037">
          <w:marLeft w:val="640"/>
          <w:marRight w:val="0"/>
          <w:marTop w:val="0"/>
          <w:marBottom w:val="0"/>
          <w:divBdr>
            <w:top w:val="none" w:sz="0" w:space="0" w:color="auto"/>
            <w:left w:val="none" w:sz="0" w:space="0" w:color="auto"/>
            <w:bottom w:val="none" w:sz="0" w:space="0" w:color="auto"/>
            <w:right w:val="none" w:sz="0" w:space="0" w:color="auto"/>
          </w:divBdr>
        </w:div>
        <w:div w:id="1681618086">
          <w:marLeft w:val="640"/>
          <w:marRight w:val="0"/>
          <w:marTop w:val="0"/>
          <w:marBottom w:val="0"/>
          <w:divBdr>
            <w:top w:val="none" w:sz="0" w:space="0" w:color="auto"/>
            <w:left w:val="none" w:sz="0" w:space="0" w:color="auto"/>
            <w:bottom w:val="none" w:sz="0" w:space="0" w:color="auto"/>
            <w:right w:val="none" w:sz="0" w:space="0" w:color="auto"/>
          </w:divBdr>
        </w:div>
        <w:div w:id="839078760">
          <w:marLeft w:val="640"/>
          <w:marRight w:val="0"/>
          <w:marTop w:val="0"/>
          <w:marBottom w:val="0"/>
          <w:divBdr>
            <w:top w:val="none" w:sz="0" w:space="0" w:color="auto"/>
            <w:left w:val="none" w:sz="0" w:space="0" w:color="auto"/>
            <w:bottom w:val="none" w:sz="0" w:space="0" w:color="auto"/>
            <w:right w:val="none" w:sz="0" w:space="0" w:color="auto"/>
          </w:divBdr>
        </w:div>
        <w:div w:id="1735809493">
          <w:marLeft w:val="640"/>
          <w:marRight w:val="0"/>
          <w:marTop w:val="0"/>
          <w:marBottom w:val="0"/>
          <w:divBdr>
            <w:top w:val="none" w:sz="0" w:space="0" w:color="auto"/>
            <w:left w:val="none" w:sz="0" w:space="0" w:color="auto"/>
            <w:bottom w:val="none" w:sz="0" w:space="0" w:color="auto"/>
            <w:right w:val="none" w:sz="0" w:space="0" w:color="auto"/>
          </w:divBdr>
        </w:div>
        <w:div w:id="1771855081">
          <w:marLeft w:val="640"/>
          <w:marRight w:val="0"/>
          <w:marTop w:val="0"/>
          <w:marBottom w:val="0"/>
          <w:divBdr>
            <w:top w:val="none" w:sz="0" w:space="0" w:color="auto"/>
            <w:left w:val="none" w:sz="0" w:space="0" w:color="auto"/>
            <w:bottom w:val="none" w:sz="0" w:space="0" w:color="auto"/>
            <w:right w:val="none" w:sz="0" w:space="0" w:color="auto"/>
          </w:divBdr>
        </w:div>
        <w:div w:id="28341515">
          <w:marLeft w:val="640"/>
          <w:marRight w:val="0"/>
          <w:marTop w:val="0"/>
          <w:marBottom w:val="0"/>
          <w:divBdr>
            <w:top w:val="none" w:sz="0" w:space="0" w:color="auto"/>
            <w:left w:val="none" w:sz="0" w:space="0" w:color="auto"/>
            <w:bottom w:val="none" w:sz="0" w:space="0" w:color="auto"/>
            <w:right w:val="none" w:sz="0" w:space="0" w:color="auto"/>
          </w:divBdr>
        </w:div>
        <w:div w:id="1562251434">
          <w:marLeft w:val="640"/>
          <w:marRight w:val="0"/>
          <w:marTop w:val="0"/>
          <w:marBottom w:val="0"/>
          <w:divBdr>
            <w:top w:val="none" w:sz="0" w:space="0" w:color="auto"/>
            <w:left w:val="none" w:sz="0" w:space="0" w:color="auto"/>
            <w:bottom w:val="none" w:sz="0" w:space="0" w:color="auto"/>
            <w:right w:val="none" w:sz="0" w:space="0" w:color="auto"/>
          </w:divBdr>
        </w:div>
        <w:div w:id="1609971009">
          <w:marLeft w:val="640"/>
          <w:marRight w:val="0"/>
          <w:marTop w:val="0"/>
          <w:marBottom w:val="0"/>
          <w:divBdr>
            <w:top w:val="none" w:sz="0" w:space="0" w:color="auto"/>
            <w:left w:val="none" w:sz="0" w:space="0" w:color="auto"/>
            <w:bottom w:val="none" w:sz="0" w:space="0" w:color="auto"/>
            <w:right w:val="none" w:sz="0" w:space="0" w:color="auto"/>
          </w:divBdr>
        </w:div>
        <w:div w:id="170536359">
          <w:marLeft w:val="640"/>
          <w:marRight w:val="0"/>
          <w:marTop w:val="0"/>
          <w:marBottom w:val="0"/>
          <w:divBdr>
            <w:top w:val="none" w:sz="0" w:space="0" w:color="auto"/>
            <w:left w:val="none" w:sz="0" w:space="0" w:color="auto"/>
            <w:bottom w:val="none" w:sz="0" w:space="0" w:color="auto"/>
            <w:right w:val="none" w:sz="0" w:space="0" w:color="auto"/>
          </w:divBdr>
        </w:div>
        <w:div w:id="2095588567">
          <w:marLeft w:val="640"/>
          <w:marRight w:val="0"/>
          <w:marTop w:val="0"/>
          <w:marBottom w:val="0"/>
          <w:divBdr>
            <w:top w:val="none" w:sz="0" w:space="0" w:color="auto"/>
            <w:left w:val="none" w:sz="0" w:space="0" w:color="auto"/>
            <w:bottom w:val="none" w:sz="0" w:space="0" w:color="auto"/>
            <w:right w:val="none" w:sz="0" w:space="0" w:color="auto"/>
          </w:divBdr>
        </w:div>
        <w:div w:id="1468819713">
          <w:marLeft w:val="640"/>
          <w:marRight w:val="0"/>
          <w:marTop w:val="0"/>
          <w:marBottom w:val="0"/>
          <w:divBdr>
            <w:top w:val="none" w:sz="0" w:space="0" w:color="auto"/>
            <w:left w:val="none" w:sz="0" w:space="0" w:color="auto"/>
            <w:bottom w:val="none" w:sz="0" w:space="0" w:color="auto"/>
            <w:right w:val="none" w:sz="0" w:space="0" w:color="auto"/>
          </w:divBdr>
        </w:div>
        <w:div w:id="1664426881">
          <w:marLeft w:val="640"/>
          <w:marRight w:val="0"/>
          <w:marTop w:val="0"/>
          <w:marBottom w:val="0"/>
          <w:divBdr>
            <w:top w:val="none" w:sz="0" w:space="0" w:color="auto"/>
            <w:left w:val="none" w:sz="0" w:space="0" w:color="auto"/>
            <w:bottom w:val="none" w:sz="0" w:space="0" w:color="auto"/>
            <w:right w:val="none" w:sz="0" w:space="0" w:color="auto"/>
          </w:divBdr>
        </w:div>
        <w:div w:id="463891340">
          <w:marLeft w:val="640"/>
          <w:marRight w:val="0"/>
          <w:marTop w:val="0"/>
          <w:marBottom w:val="0"/>
          <w:divBdr>
            <w:top w:val="none" w:sz="0" w:space="0" w:color="auto"/>
            <w:left w:val="none" w:sz="0" w:space="0" w:color="auto"/>
            <w:bottom w:val="none" w:sz="0" w:space="0" w:color="auto"/>
            <w:right w:val="none" w:sz="0" w:space="0" w:color="auto"/>
          </w:divBdr>
        </w:div>
        <w:div w:id="2051492097">
          <w:marLeft w:val="640"/>
          <w:marRight w:val="0"/>
          <w:marTop w:val="0"/>
          <w:marBottom w:val="0"/>
          <w:divBdr>
            <w:top w:val="none" w:sz="0" w:space="0" w:color="auto"/>
            <w:left w:val="none" w:sz="0" w:space="0" w:color="auto"/>
            <w:bottom w:val="none" w:sz="0" w:space="0" w:color="auto"/>
            <w:right w:val="none" w:sz="0" w:space="0" w:color="auto"/>
          </w:divBdr>
        </w:div>
        <w:div w:id="1547376616">
          <w:marLeft w:val="640"/>
          <w:marRight w:val="0"/>
          <w:marTop w:val="0"/>
          <w:marBottom w:val="0"/>
          <w:divBdr>
            <w:top w:val="none" w:sz="0" w:space="0" w:color="auto"/>
            <w:left w:val="none" w:sz="0" w:space="0" w:color="auto"/>
            <w:bottom w:val="none" w:sz="0" w:space="0" w:color="auto"/>
            <w:right w:val="none" w:sz="0" w:space="0" w:color="auto"/>
          </w:divBdr>
        </w:div>
        <w:div w:id="557480074">
          <w:marLeft w:val="640"/>
          <w:marRight w:val="0"/>
          <w:marTop w:val="0"/>
          <w:marBottom w:val="0"/>
          <w:divBdr>
            <w:top w:val="none" w:sz="0" w:space="0" w:color="auto"/>
            <w:left w:val="none" w:sz="0" w:space="0" w:color="auto"/>
            <w:bottom w:val="none" w:sz="0" w:space="0" w:color="auto"/>
            <w:right w:val="none" w:sz="0" w:space="0" w:color="auto"/>
          </w:divBdr>
        </w:div>
        <w:div w:id="1759987040">
          <w:marLeft w:val="640"/>
          <w:marRight w:val="0"/>
          <w:marTop w:val="0"/>
          <w:marBottom w:val="0"/>
          <w:divBdr>
            <w:top w:val="none" w:sz="0" w:space="0" w:color="auto"/>
            <w:left w:val="none" w:sz="0" w:space="0" w:color="auto"/>
            <w:bottom w:val="none" w:sz="0" w:space="0" w:color="auto"/>
            <w:right w:val="none" w:sz="0" w:space="0" w:color="auto"/>
          </w:divBdr>
        </w:div>
        <w:div w:id="552011266">
          <w:marLeft w:val="640"/>
          <w:marRight w:val="0"/>
          <w:marTop w:val="0"/>
          <w:marBottom w:val="0"/>
          <w:divBdr>
            <w:top w:val="none" w:sz="0" w:space="0" w:color="auto"/>
            <w:left w:val="none" w:sz="0" w:space="0" w:color="auto"/>
            <w:bottom w:val="none" w:sz="0" w:space="0" w:color="auto"/>
            <w:right w:val="none" w:sz="0" w:space="0" w:color="auto"/>
          </w:divBdr>
        </w:div>
        <w:div w:id="1985810719">
          <w:marLeft w:val="640"/>
          <w:marRight w:val="0"/>
          <w:marTop w:val="0"/>
          <w:marBottom w:val="0"/>
          <w:divBdr>
            <w:top w:val="none" w:sz="0" w:space="0" w:color="auto"/>
            <w:left w:val="none" w:sz="0" w:space="0" w:color="auto"/>
            <w:bottom w:val="none" w:sz="0" w:space="0" w:color="auto"/>
            <w:right w:val="none" w:sz="0" w:space="0" w:color="auto"/>
          </w:divBdr>
        </w:div>
        <w:div w:id="1595631052">
          <w:marLeft w:val="640"/>
          <w:marRight w:val="0"/>
          <w:marTop w:val="0"/>
          <w:marBottom w:val="0"/>
          <w:divBdr>
            <w:top w:val="none" w:sz="0" w:space="0" w:color="auto"/>
            <w:left w:val="none" w:sz="0" w:space="0" w:color="auto"/>
            <w:bottom w:val="none" w:sz="0" w:space="0" w:color="auto"/>
            <w:right w:val="none" w:sz="0" w:space="0" w:color="auto"/>
          </w:divBdr>
        </w:div>
        <w:div w:id="1812164171">
          <w:marLeft w:val="640"/>
          <w:marRight w:val="0"/>
          <w:marTop w:val="0"/>
          <w:marBottom w:val="0"/>
          <w:divBdr>
            <w:top w:val="none" w:sz="0" w:space="0" w:color="auto"/>
            <w:left w:val="none" w:sz="0" w:space="0" w:color="auto"/>
            <w:bottom w:val="none" w:sz="0" w:space="0" w:color="auto"/>
            <w:right w:val="none" w:sz="0" w:space="0" w:color="auto"/>
          </w:divBdr>
        </w:div>
      </w:divsChild>
    </w:div>
    <w:div w:id="1550337248">
      <w:bodyDiv w:val="1"/>
      <w:marLeft w:val="0"/>
      <w:marRight w:val="0"/>
      <w:marTop w:val="0"/>
      <w:marBottom w:val="0"/>
      <w:divBdr>
        <w:top w:val="none" w:sz="0" w:space="0" w:color="auto"/>
        <w:left w:val="none" w:sz="0" w:space="0" w:color="auto"/>
        <w:bottom w:val="none" w:sz="0" w:space="0" w:color="auto"/>
        <w:right w:val="none" w:sz="0" w:space="0" w:color="auto"/>
      </w:divBdr>
      <w:divsChild>
        <w:div w:id="1519150359">
          <w:marLeft w:val="640"/>
          <w:marRight w:val="0"/>
          <w:marTop w:val="0"/>
          <w:marBottom w:val="0"/>
          <w:divBdr>
            <w:top w:val="none" w:sz="0" w:space="0" w:color="auto"/>
            <w:left w:val="none" w:sz="0" w:space="0" w:color="auto"/>
            <w:bottom w:val="none" w:sz="0" w:space="0" w:color="auto"/>
            <w:right w:val="none" w:sz="0" w:space="0" w:color="auto"/>
          </w:divBdr>
        </w:div>
        <w:div w:id="1317298779">
          <w:marLeft w:val="640"/>
          <w:marRight w:val="0"/>
          <w:marTop w:val="0"/>
          <w:marBottom w:val="0"/>
          <w:divBdr>
            <w:top w:val="none" w:sz="0" w:space="0" w:color="auto"/>
            <w:left w:val="none" w:sz="0" w:space="0" w:color="auto"/>
            <w:bottom w:val="none" w:sz="0" w:space="0" w:color="auto"/>
            <w:right w:val="none" w:sz="0" w:space="0" w:color="auto"/>
          </w:divBdr>
        </w:div>
        <w:div w:id="1637637162">
          <w:marLeft w:val="640"/>
          <w:marRight w:val="0"/>
          <w:marTop w:val="0"/>
          <w:marBottom w:val="0"/>
          <w:divBdr>
            <w:top w:val="none" w:sz="0" w:space="0" w:color="auto"/>
            <w:left w:val="none" w:sz="0" w:space="0" w:color="auto"/>
            <w:bottom w:val="none" w:sz="0" w:space="0" w:color="auto"/>
            <w:right w:val="none" w:sz="0" w:space="0" w:color="auto"/>
          </w:divBdr>
        </w:div>
        <w:div w:id="1797677599">
          <w:marLeft w:val="640"/>
          <w:marRight w:val="0"/>
          <w:marTop w:val="0"/>
          <w:marBottom w:val="0"/>
          <w:divBdr>
            <w:top w:val="none" w:sz="0" w:space="0" w:color="auto"/>
            <w:left w:val="none" w:sz="0" w:space="0" w:color="auto"/>
            <w:bottom w:val="none" w:sz="0" w:space="0" w:color="auto"/>
            <w:right w:val="none" w:sz="0" w:space="0" w:color="auto"/>
          </w:divBdr>
        </w:div>
        <w:div w:id="1880126293">
          <w:marLeft w:val="640"/>
          <w:marRight w:val="0"/>
          <w:marTop w:val="0"/>
          <w:marBottom w:val="0"/>
          <w:divBdr>
            <w:top w:val="none" w:sz="0" w:space="0" w:color="auto"/>
            <w:left w:val="none" w:sz="0" w:space="0" w:color="auto"/>
            <w:bottom w:val="none" w:sz="0" w:space="0" w:color="auto"/>
            <w:right w:val="none" w:sz="0" w:space="0" w:color="auto"/>
          </w:divBdr>
        </w:div>
        <w:div w:id="1021126182">
          <w:marLeft w:val="640"/>
          <w:marRight w:val="0"/>
          <w:marTop w:val="0"/>
          <w:marBottom w:val="0"/>
          <w:divBdr>
            <w:top w:val="none" w:sz="0" w:space="0" w:color="auto"/>
            <w:left w:val="none" w:sz="0" w:space="0" w:color="auto"/>
            <w:bottom w:val="none" w:sz="0" w:space="0" w:color="auto"/>
            <w:right w:val="none" w:sz="0" w:space="0" w:color="auto"/>
          </w:divBdr>
        </w:div>
        <w:div w:id="344215244">
          <w:marLeft w:val="640"/>
          <w:marRight w:val="0"/>
          <w:marTop w:val="0"/>
          <w:marBottom w:val="0"/>
          <w:divBdr>
            <w:top w:val="none" w:sz="0" w:space="0" w:color="auto"/>
            <w:left w:val="none" w:sz="0" w:space="0" w:color="auto"/>
            <w:bottom w:val="none" w:sz="0" w:space="0" w:color="auto"/>
            <w:right w:val="none" w:sz="0" w:space="0" w:color="auto"/>
          </w:divBdr>
        </w:div>
        <w:div w:id="206111714">
          <w:marLeft w:val="640"/>
          <w:marRight w:val="0"/>
          <w:marTop w:val="0"/>
          <w:marBottom w:val="0"/>
          <w:divBdr>
            <w:top w:val="none" w:sz="0" w:space="0" w:color="auto"/>
            <w:left w:val="none" w:sz="0" w:space="0" w:color="auto"/>
            <w:bottom w:val="none" w:sz="0" w:space="0" w:color="auto"/>
            <w:right w:val="none" w:sz="0" w:space="0" w:color="auto"/>
          </w:divBdr>
        </w:div>
        <w:div w:id="1960842872">
          <w:marLeft w:val="640"/>
          <w:marRight w:val="0"/>
          <w:marTop w:val="0"/>
          <w:marBottom w:val="0"/>
          <w:divBdr>
            <w:top w:val="none" w:sz="0" w:space="0" w:color="auto"/>
            <w:left w:val="none" w:sz="0" w:space="0" w:color="auto"/>
            <w:bottom w:val="none" w:sz="0" w:space="0" w:color="auto"/>
            <w:right w:val="none" w:sz="0" w:space="0" w:color="auto"/>
          </w:divBdr>
        </w:div>
        <w:div w:id="160901310">
          <w:marLeft w:val="640"/>
          <w:marRight w:val="0"/>
          <w:marTop w:val="0"/>
          <w:marBottom w:val="0"/>
          <w:divBdr>
            <w:top w:val="none" w:sz="0" w:space="0" w:color="auto"/>
            <w:left w:val="none" w:sz="0" w:space="0" w:color="auto"/>
            <w:bottom w:val="none" w:sz="0" w:space="0" w:color="auto"/>
            <w:right w:val="none" w:sz="0" w:space="0" w:color="auto"/>
          </w:divBdr>
        </w:div>
        <w:div w:id="237636652">
          <w:marLeft w:val="640"/>
          <w:marRight w:val="0"/>
          <w:marTop w:val="0"/>
          <w:marBottom w:val="0"/>
          <w:divBdr>
            <w:top w:val="none" w:sz="0" w:space="0" w:color="auto"/>
            <w:left w:val="none" w:sz="0" w:space="0" w:color="auto"/>
            <w:bottom w:val="none" w:sz="0" w:space="0" w:color="auto"/>
            <w:right w:val="none" w:sz="0" w:space="0" w:color="auto"/>
          </w:divBdr>
        </w:div>
        <w:div w:id="1864590002">
          <w:marLeft w:val="640"/>
          <w:marRight w:val="0"/>
          <w:marTop w:val="0"/>
          <w:marBottom w:val="0"/>
          <w:divBdr>
            <w:top w:val="none" w:sz="0" w:space="0" w:color="auto"/>
            <w:left w:val="none" w:sz="0" w:space="0" w:color="auto"/>
            <w:bottom w:val="none" w:sz="0" w:space="0" w:color="auto"/>
            <w:right w:val="none" w:sz="0" w:space="0" w:color="auto"/>
          </w:divBdr>
        </w:div>
        <w:div w:id="1905944915">
          <w:marLeft w:val="640"/>
          <w:marRight w:val="0"/>
          <w:marTop w:val="0"/>
          <w:marBottom w:val="0"/>
          <w:divBdr>
            <w:top w:val="none" w:sz="0" w:space="0" w:color="auto"/>
            <w:left w:val="none" w:sz="0" w:space="0" w:color="auto"/>
            <w:bottom w:val="none" w:sz="0" w:space="0" w:color="auto"/>
            <w:right w:val="none" w:sz="0" w:space="0" w:color="auto"/>
          </w:divBdr>
        </w:div>
        <w:div w:id="1098604726">
          <w:marLeft w:val="640"/>
          <w:marRight w:val="0"/>
          <w:marTop w:val="0"/>
          <w:marBottom w:val="0"/>
          <w:divBdr>
            <w:top w:val="none" w:sz="0" w:space="0" w:color="auto"/>
            <w:left w:val="none" w:sz="0" w:space="0" w:color="auto"/>
            <w:bottom w:val="none" w:sz="0" w:space="0" w:color="auto"/>
            <w:right w:val="none" w:sz="0" w:space="0" w:color="auto"/>
          </w:divBdr>
        </w:div>
        <w:div w:id="1046415703">
          <w:marLeft w:val="640"/>
          <w:marRight w:val="0"/>
          <w:marTop w:val="0"/>
          <w:marBottom w:val="0"/>
          <w:divBdr>
            <w:top w:val="none" w:sz="0" w:space="0" w:color="auto"/>
            <w:left w:val="none" w:sz="0" w:space="0" w:color="auto"/>
            <w:bottom w:val="none" w:sz="0" w:space="0" w:color="auto"/>
            <w:right w:val="none" w:sz="0" w:space="0" w:color="auto"/>
          </w:divBdr>
        </w:div>
        <w:div w:id="1261568900">
          <w:marLeft w:val="640"/>
          <w:marRight w:val="0"/>
          <w:marTop w:val="0"/>
          <w:marBottom w:val="0"/>
          <w:divBdr>
            <w:top w:val="none" w:sz="0" w:space="0" w:color="auto"/>
            <w:left w:val="none" w:sz="0" w:space="0" w:color="auto"/>
            <w:bottom w:val="none" w:sz="0" w:space="0" w:color="auto"/>
            <w:right w:val="none" w:sz="0" w:space="0" w:color="auto"/>
          </w:divBdr>
        </w:div>
        <w:div w:id="1709792366">
          <w:marLeft w:val="640"/>
          <w:marRight w:val="0"/>
          <w:marTop w:val="0"/>
          <w:marBottom w:val="0"/>
          <w:divBdr>
            <w:top w:val="none" w:sz="0" w:space="0" w:color="auto"/>
            <w:left w:val="none" w:sz="0" w:space="0" w:color="auto"/>
            <w:bottom w:val="none" w:sz="0" w:space="0" w:color="auto"/>
            <w:right w:val="none" w:sz="0" w:space="0" w:color="auto"/>
          </w:divBdr>
        </w:div>
        <w:div w:id="491340353">
          <w:marLeft w:val="640"/>
          <w:marRight w:val="0"/>
          <w:marTop w:val="0"/>
          <w:marBottom w:val="0"/>
          <w:divBdr>
            <w:top w:val="none" w:sz="0" w:space="0" w:color="auto"/>
            <w:left w:val="none" w:sz="0" w:space="0" w:color="auto"/>
            <w:bottom w:val="none" w:sz="0" w:space="0" w:color="auto"/>
            <w:right w:val="none" w:sz="0" w:space="0" w:color="auto"/>
          </w:divBdr>
        </w:div>
        <w:div w:id="1716998855">
          <w:marLeft w:val="640"/>
          <w:marRight w:val="0"/>
          <w:marTop w:val="0"/>
          <w:marBottom w:val="0"/>
          <w:divBdr>
            <w:top w:val="none" w:sz="0" w:space="0" w:color="auto"/>
            <w:left w:val="none" w:sz="0" w:space="0" w:color="auto"/>
            <w:bottom w:val="none" w:sz="0" w:space="0" w:color="auto"/>
            <w:right w:val="none" w:sz="0" w:space="0" w:color="auto"/>
          </w:divBdr>
        </w:div>
        <w:div w:id="979501745">
          <w:marLeft w:val="640"/>
          <w:marRight w:val="0"/>
          <w:marTop w:val="0"/>
          <w:marBottom w:val="0"/>
          <w:divBdr>
            <w:top w:val="none" w:sz="0" w:space="0" w:color="auto"/>
            <w:left w:val="none" w:sz="0" w:space="0" w:color="auto"/>
            <w:bottom w:val="none" w:sz="0" w:space="0" w:color="auto"/>
            <w:right w:val="none" w:sz="0" w:space="0" w:color="auto"/>
          </w:divBdr>
        </w:div>
        <w:div w:id="1260480476">
          <w:marLeft w:val="640"/>
          <w:marRight w:val="0"/>
          <w:marTop w:val="0"/>
          <w:marBottom w:val="0"/>
          <w:divBdr>
            <w:top w:val="none" w:sz="0" w:space="0" w:color="auto"/>
            <w:left w:val="none" w:sz="0" w:space="0" w:color="auto"/>
            <w:bottom w:val="none" w:sz="0" w:space="0" w:color="auto"/>
            <w:right w:val="none" w:sz="0" w:space="0" w:color="auto"/>
          </w:divBdr>
        </w:div>
        <w:div w:id="396979028">
          <w:marLeft w:val="640"/>
          <w:marRight w:val="0"/>
          <w:marTop w:val="0"/>
          <w:marBottom w:val="0"/>
          <w:divBdr>
            <w:top w:val="none" w:sz="0" w:space="0" w:color="auto"/>
            <w:left w:val="none" w:sz="0" w:space="0" w:color="auto"/>
            <w:bottom w:val="none" w:sz="0" w:space="0" w:color="auto"/>
            <w:right w:val="none" w:sz="0" w:space="0" w:color="auto"/>
          </w:divBdr>
        </w:div>
        <w:div w:id="643587233">
          <w:marLeft w:val="640"/>
          <w:marRight w:val="0"/>
          <w:marTop w:val="0"/>
          <w:marBottom w:val="0"/>
          <w:divBdr>
            <w:top w:val="none" w:sz="0" w:space="0" w:color="auto"/>
            <w:left w:val="none" w:sz="0" w:space="0" w:color="auto"/>
            <w:bottom w:val="none" w:sz="0" w:space="0" w:color="auto"/>
            <w:right w:val="none" w:sz="0" w:space="0" w:color="auto"/>
          </w:divBdr>
        </w:div>
        <w:div w:id="511067689">
          <w:marLeft w:val="640"/>
          <w:marRight w:val="0"/>
          <w:marTop w:val="0"/>
          <w:marBottom w:val="0"/>
          <w:divBdr>
            <w:top w:val="none" w:sz="0" w:space="0" w:color="auto"/>
            <w:left w:val="none" w:sz="0" w:space="0" w:color="auto"/>
            <w:bottom w:val="none" w:sz="0" w:space="0" w:color="auto"/>
            <w:right w:val="none" w:sz="0" w:space="0" w:color="auto"/>
          </w:divBdr>
        </w:div>
        <w:div w:id="738794425">
          <w:marLeft w:val="640"/>
          <w:marRight w:val="0"/>
          <w:marTop w:val="0"/>
          <w:marBottom w:val="0"/>
          <w:divBdr>
            <w:top w:val="none" w:sz="0" w:space="0" w:color="auto"/>
            <w:left w:val="none" w:sz="0" w:space="0" w:color="auto"/>
            <w:bottom w:val="none" w:sz="0" w:space="0" w:color="auto"/>
            <w:right w:val="none" w:sz="0" w:space="0" w:color="auto"/>
          </w:divBdr>
        </w:div>
        <w:div w:id="299924083">
          <w:marLeft w:val="640"/>
          <w:marRight w:val="0"/>
          <w:marTop w:val="0"/>
          <w:marBottom w:val="0"/>
          <w:divBdr>
            <w:top w:val="none" w:sz="0" w:space="0" w:color="auto"/>
            <w:left w:val="none" w:sz="0" w:space="0" w:color="auto"/>
            <w:bottom w:val="none" w:sz="0" w:space="0" w:color="auto"/>
            <w:right w:val="none" w:sz="0" w:space="0" w:color="auto"/>
          </w:divBdr>
        </w:div>
        <w:div w:id="962465445">
          <w:marLeft w:val="640"/>
          <w:marRight w:val="0"/>
          <w:marTop w:val="0"/>
          <w:marBottom w:val="0"/>
          <w:divBdr>
            <w:top w:val="none" w:sz="0" w:space="0" w:color="auto"/>
            <w:left w:val="none" w:sz="0" w:space="0" w:color="auto"/>
            <w:bottom w:val="none" w:sz="0" w:space="0" w:color="auto"/>
            <w:right w:val="none" w:sz="0" w:space="0" w:color="auto"/>
          </w:divBdr>
        </w:div>
        <w:div w:id="1347099753">
          <w:marLeft w:val="640"/>
          <w:marRight w:val="0"/>
          <w:marTop w:val="0"/>
          <w:marBottom w:val="0"/>
          <w:divBdr>
            <w:top w:val="none" w:sz="0" w:space="0" w:color="auto"/>
            <w:left w:val="none" w:sz="0" w:space="0" w:color="auto"/>
            <w:bottom w:val="none" w:sz="0" w:space="0" w:color="auto"/>
            <w:right w:val="none" w:sz="0" w:space="0" w:color="auto"/>
          </w:divBdr>
        </w:div>
        <w:div w:id="1925140124">
          <w:marLeft w:val="640"/>
          <w:marRight w:val="0"/>
          <w:marTop w:val="0"/>
          <w:marBottom w:val="0"/>
          <w:divBdr>
            <w:top w:val="none" w:sz="0" w:space="0" w:color="auto"/>
            <w:left w:val="none" w:sz="0" w:space="0" w:color="auto"/>
            <w:bottom w:val="none" w:sz="0" w:space="0" w:color="auto"/>
            <w:right w:val="none" w:sz="0" w:space="0" w:color="auto"/>
          </w:divBdr>
        </w:div>
        <w:div w:id="1214541038">
          <w:marLeft w:val="640"/>
          <w:marRight w:val="0"/>
          <w:marTop w:val="0"/>
          <w:marBottom w:val="0"/>
          <w:divBdr>
            <w:top w:val="none" w:sz="0" w:space="0" w:color="auto"/>
            <w:left w:val="none" w:sz="0" w:space="0" w:color="auto"/>
            <w:bottom w:val="none" w:sz="0" w:space="0" w:color="auto"/>
            <w:right w:val="none" w:sz="0" w:space="0" w:color="auto"/>
          </w:divBdr>
        </w:div>
        <w:div w:id="325406466">
          <w:marLeft w:val="640"/>
          <w:marRight w:val="0"/>
          <w:marTop w:val="0"/>
          <w:marBottom w:val="0"/>
          <w:divBdr>
            <w:top w:val="none" w:sz="0" w:space="0" w:color="auto"/>
            <w:left w:val="none" w:sz="0" w:space="0" w:color="auto"/>
            <w:bottom w:val="none" w:sz="0" w:space="0" w:color="auto"/>
            <w:right w:val="none" w:sz="0" w:space="0" w:color="auto"/>
          </w:divBdr>
        </w:div>
        <w:div w:id="677730352">
          <w:marLeft w:val="640"/>
          <w:marRight w:val="0"/>
          <w:marTop w:val="0"/>
          <w:marBottom w:val="0"/>
          <w:divBdr>
            <w:top w:val="none" w:sz="0" w:space="0" w:color="auto"/>
            <w:left w:val="none" w:sz="0" w:space="0" w:color="auto"/>
            <w:bottom w:val="none" w:sz="0" w:space="0" w:color="auto"/>
            <w:right w:val="none" w:sz="0" w:space="0" w:color="auto"/>
          </w:divBdr>
        </w:div>
        <w:div w:id="1366715347">
          <w:marLeft w:val="640"/>
          <w:marRight w:val="0"/>
          <w:marTop w:val="0"/>
          <w:marBottom w:val="0"/>
          <w:divBdr>
            <w:top w:val="none" w:sz="0" w:space="0" w:color="auto"/>
            <w:left w:val="none" w:sz="0" w:space="0" w:color="auto"/>
            <w:bottom w:val="none" w:sz="0" w:space="0" w:color="auto"/>
            <w:right w:val="none" w:sz="0" w:space="0" w:color="auto"/>
          </w:divBdr>
        </w:div>
        <w:div w:id="624964436">
          <w:marLeft w:val="640"/>
          <w:marRight w:val="0"/>
          <w:marTop w:val="0"/>
          <w:marBottom w:val="0"/>
          <w:divBdr>
            <w:top w:val="none" w:sz="0" w:space="0" w:color="auto"/>
            <w:left w:val="none" w:sz="0" w:space="0" w:color="auto"/>
            <w:bottom w:val="none" w:sz="0" w:space="0" w:color="auto"/>
            <w:right w:val="none" w:sz="0" w:space="0" w:color="auto"/>
          </w:divBdr>
        </w:div>
        <w:div w:id="865217657">
          <w:marLeft w:val="640"/>
          <w:marRight w:val="0"/>
          <w:marTop w:val="0"/>
          <w:marBottom w:val="0"/>
          <w:divBdr>
            <w:top w:val="none" w:sz="0" w:space="0" w:color="auto"/>
            <w:left w:val="none" w:sz="0" w:space="0" w:color="auto"/>
            <w:bottom w:val="none" w:sz="0" w:space="0" w:color="auto"/>
            <w:right w:val="none" w:sz="0" w:space="0" w:color="auto"/>
          </w:divBdr>
        </w:div>
        <w:div w:id="907500867">
          <w:marLeft w:val="640"/>
          <w:marRight w:val="0"/>
          <w:marTop w:val="0"/>
          <w:marBottom w:val="0"/>
          <w:divBdr>
            <w:top w:val="none" w:sz="0" w:space="0" w:color="auto"/>
            <w:left w:val="none" w:sz="0" w:space="0" w:color="auto"/>
            <w:bottom w:val="none" w:sz="0" w:space="0" w:color="auto"/>
            <w:right w:val="none" w:sz="0" w:space="0" w:color="auto"/>
          </w:divBdr>
        </w:div>
        <w:div w:id="1892763686">
          <w:marLeft w:val="640"/>
          <w:marRight w:val="0"/>
          <w:marTop w:val="0"/>
          <w:marBottom w:val="0"/>
          <w:divBdr>
            <w:top w:val="none" w:sz="0" w:space="0" w:color="auto"/>
            <w:left w:val="none" w:sz="0" w:space="0" w:color="auto"/>
            <w:bottom w:val="none" w:sz="0" w:space="0" w:color="auto"/>
            <w:right w:val="none" w:sz="0" w:space="0" w:color="auto"/>
          </w:divBdr>
        </w:div>
        <w:div w:id="1929846363">
          <w:marLeft w:val="640"/>
          <w:marRight w:val="0"/>
          <w:marTop w:val="0"/>
          <w:marBottom w:val="0"/>
          <w:divBdr>
            <w:top w:val="none" w:sz="0" w:space="0" w:color="auto"/>
            <w:left w:val="none" w:sz="0" w:space="0" w:color="auto"/>
            <w:bottom w:val="none" w:sz="0" w:space="0" w:color="auto"/>
            <w:right w:val="none" w:sz="0" w:space="0" w:color="auto"/>
          </w:divBdr>
        </w:div>
        <w:div w:id="592855028">
          <w:marLeft w:val="640"/>
          <w:marRight w:val="0"/>
          <w:marTop w:val="0"/>
          <w:marBottom w:val="0"/>
          <w:divBdr>
            <w:top w:val="none" w:sz="0" w:space="0" w:color="auto"/>
            <w:left w:val="none" w:sz="0" w:space="0" w:color="auto"/>
            <w:bottom w:val="none" w:sz="0" w:space="0" w:color="auto"/>
            <w:right w:val="none" w:sz="0" w:space="0" w:color="auto"/>
          </w:divBdr>
        </w:div>
        <w:div w:id="491218964">
          <w:marLeft w:val="640"/>
          <w:marRight w:val="0"/>
          <w:marTop w:val="0"/>
          <w:marBottom w:val="0"/>
          <w:divBdr>
            <w:top w:val="none" w:sz="0" w:space="0" w:color="auto"/>
            <w:left w:val="none" w:sz="0" w:space="0" w:color="auto"/>
            <w:bottom w:val="none" w:sz="0" w:space="0" w:color="auto"/>
            <w:right w:val="none" w:sz="0" w:space="0" w:color="auto"/>
          </w:divBdr>
        </w:div>
        <w:div w:id="2000844963">
          <w:marLeft w:val="640"/>
          <w:marRight w:val="0"/>
          <w:marTop w:val="0"/>
          <w:marBottom w:val="0"/>
          <w:divBdr>
            <w:top w:val="none" w:sz="0" w:space="0" w:color="auto"/>
            <w:left w:val="none" w:sz="0" w:space="0" w:color="auto"/>
            <w:bottom w:val="none" w:sz="0" w:space="0" w:color="auto"/>
            <w:right w:val="none" w:sz="0" w:space="0" w:color="auto"/>
          </w:divBdr>
        </w:div>
        <w:div w:id="1014378860">
          <w:marLeft w:val="640"/>
          <w:marRight w:val="0"/>
          <w:marTop w:val="0"/>
          <w:marBottom w:val="0"/>
          <w:divBdr>
            <w:top w:val="none" w:sz="0" w:space="0" w:color="auto"/>
            <w:left w:val="none" w:sz="0" w:space="0" w:color="auto"/>
            <w:bottom w:val="none" w:sz="0" w:space="0" w:color="auto"/>
            <w:right w:val="none" w:sz="0" w:space="0" w:color="auto"/>
          </w:divBdr>
        </w:div>
        <w:div w:id="160004848">
          <w:marLeft w:val="640"/>
          <w:marRight w:val="0"/>
          <w:marTop w:val="0"/>
          <w:marBottom w:val="0"/>
          <w:divBdr>
            <w:top w:val="none" w:sz="0" w:space="0" w:color="auto"/>
            <w:left w:val="none" w:sz="0" w:space="0" w:color="auto"/>
            <w:bottom w:val="none" w:sz="0" w:space="0" w:color="auto"/>
            <w:right w:val="none" w:sz="0" w:space="0" w:color="auto"/>
          </w:divBdr>
        </w:div>
        <w:div w:id="101345325">
          <w:marLeft w:val="640"/>
          <w:marRight w:val="0"/>
          <w:marTop w:val="0"/>
          <w:marBottom w:val="0"/>
          <w:divBdr>
            <w:top w:val="none" w:sz="0" w:space="0" w:color="auto"/>
            <w:left w:val="none" w:sz="0" w:space="0" w:color="auto"/>
            <w:bottom w:val="none" w:sz="0" w:space="0" w:color="auto"/>
            <w:right w:val="none" w:sz="0" w:space="0" w:color="auto"/>
          </w:divBdr>
        </w:div>
        <w:div w:id="903611058">
          <w:marLeft w:val="640"/>
          <w:marRight w:val="0"/>
          <w:marTop w:val="0"/>
          <w:marBottom w:val="0"/>
          <w:divBdr>
            <w:top w:val="none" w:sz="0" w:space="0" w:color="auto"/>
            <w:left w:val="none" w:sz="0" w:space="0" w:color="auto"/>
            <w:bottom w:val="none" w:sz="0" w:space="0" w:color="auto"/>
            <w:right w:val="none" w:sz="0" w:space="0" w:color="auto"/>
          </w:divBdr>
        </w:div>
        <w:div w:id="2094008926">
          <w:marLeft w:val="640"/>
          <w:marRight w:val="0"/>
          <w:marTop w:val="0"/>
          <w:marBottom w:val="0"/>
          <w:divBdr>
            <w:top w:val="none" w:sz="0" w:space="0" w:color="auto"/>
            <w:left w:val="none" w:sz="0" w:space="0" w:color="auto"/>
            <w:bottom w:val="none" w:sz="0" w:space="0" w:color="auto"/>
            <w:right w:val="none" w:sz="0" w:space="0" w:color="auto"/>
          </w:divBdr>
        </w:div>
        <w:div w:id="818962822">
          <w:marLeft w:val="640"/>
          <w:marRight w:val="0"/>
          <w:marTop w:val="0"/>
          <w:marBottom w:val="0"/>
          <w:divBdr>
            <w:top w:val="none" w:sz="0" w:space="0" w:color="auto"/>
            <w:left w:val="none" w:sz="0" w:space="0" w:color="auto"/>
            <w:bottom w:val="none" w:sz="0" w:space="0" w:color="auto"/>
            <w:right w:val="none" w:sz="0" w:space="0" w:color="auto"/>
          </w:divBdr>
        </w:div>
        <w:div w:id="1739865841">
          <w:marLeft w:val="640"/>
          <w:marRight w:val="0"/>
          <w:marTop w:val="0"/>
          <w:marBottom w:val="0"/>
          <w:divBdr>
            <w:top w:val="none" w:sz="0" w:space="0" w:color="auto"/>
            <w:left w:val="none" w:sz="0" w:space="0" w:color="auto"/>
            <w:bottom w:val="none" w:sz="0" w:space="0" w:color="auto"/>
            <w:right w:val="none" w:sz="0" w:space="0" w:color="auto"/>
          </w:divBdr>
        </w:div>
        <w:div w:id="1122267239">
          <w:marLeft w:val="640"/>
          <w:marRight w:val="0"/>
          <w:marTop w:val="0"/>
          <w:marBottom w:val="0"/>
          <w:divBdr>
            <w:top w:val="none" w:sz="0" w:space="0" w:color="auto"/>
            <w:left w:val="none" w:sz="0" w:space="0" w:color="auto"/>
            <w:bottom w:val="none" w:sz="0" w:space="0" w:color="auto"/>
            <w:right w:val="none" w:sz="0" w:space="0" w:color="auto"/>
          </w:divBdr>
        </w:div>
        <w:div w:id="1004699537">
          <w:marLeft w:val="640"/>
          <w:marRight w:val="0"/>
          <w:marTop w:val="0"/>
          <w:marBottom w:val="0"/>
          <w:divBdr>
            <w:top w:val="none" w:sz="0" w:space="0" w:color="auto"/>
            <w:left w:val="none" w:sz="0" w:space="0" w:color="auto"/>
            <w:bottom w:val="none" w:sz="0" w:space="0" w:color="auto"/>
            <w:right w:val="none" w:sz="0" w:space="0" w:color="auto"/>
          </w:divBdr>
        </w:div>
        <w:div w:id="38479879">
          <w:marLeft w:val="640"/>
          <w:marRight w:val="0"/>
          <w:marTop w:val="0"/>
          <w:marBottom w:val="0"/>
          <w:divBdr>
            <w:top w:val="none" w:sz="0" w:space="0" w:color="auto"/>
            <w:left w:val="none" w:sz="0" w:space="0" w:color="auto"/>
            <w:bottom w:val="none" w:sz="0" w:space="0" w:color="auto"/>
            <w:right w:val="none" w:sz="0" w:space="0" w:color="auto"/>
          </w:divBdr>
        </w:div>
        <w:div w:id="990404340">
          <w:marLeft w:val="640"/>
          <w:marRight w:val="0"/>
          <w:marTop w:val="0"/>
          <w:marBottom w:val="0"/>
          <w:divBdr>
            <w:top w:val="none" w:sz="0" w:space="0" w:color="auto"/>
            <w:left w:val="none" w:sz="0" w:space="0" w:color="auto"/>
            <w:bottom w:val="none" w:sz="0" w:space="0" w:color="auto"/>
            <w:right w:val="none" w:sz="0" w:space="0" w:color="auto"/>
          </w:divBdr>
        </w:div>
        <w:div w:id="1746295523">
          <w:marLeft w:val="640"/>
          <w:marRight w:val="0"/>
          <w:marTop w:val="0"/>
          <w:marBottom w:val="0"/>
          <w:divBdr>
            <w:top w:val="none" w:sz="0" w:space="0" w:color="auto"/>
            <w:left w:val="none" w:sz="0" w:space="0" w:color="auto"/>
            <w:bottom w:val="none" w:sz="0" w:space="0" w:color="auto"/>
            <w:right w:val="none" w:sz="0" w:space="0" w:color="auto"/>
          </w:divBdr>
        </w:div>
        <w:div w:id="1695158341">
          <w:marLeft w:val="640"/>
          <w:marRight w:val="0"/>
          <w:marTop w:val="0"/>
          <w:marBottom w:val="0"/>
          <w:divBdr>
            <w:top w:val="none" w:sz="0" w:space="0" w:color="auto"/>
            <w:left w:val="none" w:sz="0" w:space="0" w:color="auto"/>
            <w:bottom w:val="none" w:sz="0" w:space="0" w:color="auto"/>
            <w:right w:val="none" w:sz="0" w:space="0" w:color="auto"/>
          </w:divBdr>
        </w:div>
        <w:div w:id="949976090">
          <w:marLeft w:val="640"/>
          <w:marRight w:val="0"/>
          <w:marTop w:val="0"/>
          <w:marBottom w:val="0"/>
          <w:divBdr>
            <w:top w:val="none" w:sz="0" w:space="0" w:color="auto"/>
            <w:left w:val="none" w:sz="0" w:space="0" w:color="auto"/>
            <w:bottom w:val="none" w:sz="0" w:space="0" w:color="auto"/>
            <w:right w:val="none" w:sz="0" w:space="0" w:color="auto"/>
          </w:divBdr>
        </w:div>
        <w:div w:id="602150423">
          <w:marLeft w:val="640"/>
          <w:marRight w:val="0"/>
          <w:marTop w:val="0"/>
          <w:marBottom w:val="0"/>
          <w:divBdr>
            <w:top w:val="none" w:sz="0" w:space="0" w:color="auto"/>
            <w:left w:val="none" w:sz="0" w:space="0" w:color="auto"/>
            <w:bottom w:val="none" w:sz="0" w:space="0" w:color="auto"/>
            <w:right w:val="none" w:sz="0" w:space="0" w:color="auto"/>
          </w:divBdr>
        </w:div>
        <w:div w:id="25983958">
          <w:marLeft w:val="640"/>
          <w:marRight w:val="0"/>
          <w:marTop w:val="0"/>
          <w:marBottom w:val="0"/>
          <w:divBdr>
            <w:top w:val="none" w:sz="0" w:space="0" w:color="auto"/>
            <w:left w:val="none" w:sz="0" w:space="0" w:color="auto"/>
            <w:bottom w:val="none" w:sz="0" w:space="0" w:color="auto"/>
            <w:right w:val="none" w:sz="0" w:space="0" w:color="auto"/>
          </w:divBdr>
        </w:div>
        <w:div w:id="1539006116">
          <w:marLeft w:val="640"/>
          <w:marRight w:val="0"/>
          <w:marTop w:val="0"/>
          <w:marBottom w:val="0"/>
          <w:divBdr>
            <w:top w:val="none" w:sz="0" w:space="0" w:color="auto"/>
            <w:left w:val="none" w:sz="0" w:space="0" w:color="auto"/>
            <w:bottom w:val="none" w:sz="0" w:space="0" w:color="auto"/>
            <w:right w:val="none" w:sz="0" w:space="0" w:color="auto"/>
          </w:divBdr>
        </w:div>
        <w:div w:id="1612735911">
          <w:marLeft w:val="640"/>
          <w:marRight w:val="0"/>
          <w:marTop w:val="0"/>
          <w:marBottom w:val="0"/>
          <w:divBdr>
            <w:top w:val="none" w:sz="0" w:space="0" w:color="auto"/>
            <w:left w:val="none" w:sz="0" w:space="0" w:color="auto"/>
            <w:bottom w:val="none" w:sz="0" w:space="0" w:color="auto"/>
            <w:right w:val="none" w:sz="0" w:space="0" w:color="auto"/>
          </w:divBdr>
        </w:div>
        <w:div w:id="1542203059">
          <w:marLeft w:val="640"/>
          <w:marRight w:val="0"/>
          <w:marTop w:val="0"/>
          <w:marBottom w:val="0"/>
          <w:divBdr>
            <w:top w:val="none" w:sz="0" w:space="0" w:color="auto"/>
            <w:left w:val="none" w:sz="0" w:space="0" w:color="auto"/>
            <w:bottom w:val="none" w:sz="0" w:space="0" w:color="auto"/>
            <w:right w:val="none" w:sz="0" w:space="0" w:color="auto"/>
          </w:divBdr>
        </w:div>
        <w:div w:id="1105735451">
          <w:marLeft w:val="640"/>
          <w:marRight w:val="0"/>
          <w:marTop w:val="0"/>
          <w:marBottom w:val="0"/>
          <w:divBdr>
            <w:top w:val="none" w:sz="0" w:space="0" w:color="auto"/>
            <w:left w:val="none" w:sz="0" w:space="0" w:color="auto"/>
            <w:bottom w:val="none" w:sz="0" w:space="0" w:color="auto"/>
            <w:right w:val="none" w:sz="0" w:space="0" w:color="auto"/>
          </w:divBdr>
        </w:div>
        <w:div w:id="1143500949">
          <w:marLeft w:val="640"/>
          <w:marRight w:val="0"/>
          <w:marTop w:val="0"/>
          <w:marBottom w:val="0"/>
          <w:divBdr>
            <w:top w:val="none" w:sz="0" w:space="0" w:color="auto"/>
            <w:left w:val="none" w:sz="0" w:space="0" w:color="auto"/>
            <w:bottom w:val="none" w:sz="0" w:space="0" w:color="auto"/>
            <w:right w:val="none" w:sz="0" w:space="0" w:color="auto"/>
          </w:divBdr>
        </w:div>
        <w:div w:id="645083888">
          <w:marLeft w:val="640"/>
          <w:marRight w:val="0"/>
          <w:marTop w:val="0"/>
          <w:marBottom w:val="0"/>
          <w:divBdr>
            <w:top w:val="none" w:sz="0" w:space="0" w:color="auto"/>
            <w:left w:val="none" w:sz="0" w:space="0" w:color="auto"/>
            <w:bottom w:val="none" w:sz="0" w:space="0" w:color="auto"/>
            <w:right w:val="none" w:sz="0" w:space="0" w:color="auto"/>
          </w:divBdr>
        </w:div>
        <w:div w:id="705832948">
          <w:marLeft w:val="640"/>
          <w:marRight w:val="0"/>
          <w:marTop w:val="0"/>
          <w:marBottom w:val="0"/>
          <w:divBdr>
            <w:top w:val="none" w:sz="0" w:space="0" w:color="auto"/>
            <w:left w:val="none" w:sz="0" w:space="0" w:color="auto"/>
            <w:bottom w:val="none" w:sz="0" w:space="0" w:color="auto"/>
            <w:right w:val="none" w:sz="0" w:space="0" w:color="auto"/>
          </w:divBdr>
        </w:div>
        <w:div w:id="1612666428">
          <w:marLeft w:val="640"/>
          <w:marRight w:val="0"/>
          <w:marTop w:val="0"/>
          <w:marBottom w:val="0"/>
          <w:divBdr>
            <w:top w:val="none" w:sz="0" w:space="0" w:color="auto"/>
            <w:left w:val="none" w:sz="0" w:space="0" w:color="auto"/>
            <w:bottom w:val="none" w:sz="0" w:space="0" w:color="auto"/>
            <w:right w:val="none" w:sz="0" w:space="0" w:color="auto"/>
          </w:divBdr>
        </w:div>
        <w:div w:id="1784687085">
          <w:marLeft w:val="640"/>
          <w:marRight w:val="0"/>
          <w:marTop w:val="0"/>
          <w:marBottom w:val="0"/>
          <w:divBdr>
            <w:top w:val="none" w:sz="0" w:space="0" w:color="auto"/>
            <w:left w:val="none" w:sz="0" w:space="0" w:color="auto"/>
            <w:bottom w:val="none" w:sz="0" w:space="0" w:color="auto"/>
            <w:right w:val="none" w:sz="0" w:space="0" w:color="auto"/>
          </w:divBdr>
        </w:div>
        <w:div w:id="132448889">
          <w:marLeft w:val="640"/>
          <w:marRight w:val="0"/>
          <w:marTop w:val="0"/>
          <w:marBottom w:val="0"/>
          <w:divBdr>
            <w:top w:val="none" w:sz="0" w:space="0" w:color="auto"/>
            <w:left w:val="none" w:sz="0" w:space="0" w:color="auto"/>
            <w:bottom w:val="none" w:sz="0" w:space="0" w:color="auto"/>
            <w:right w:val="none" w:sz="0" w:space="0" w:color="auto"/>
          </w:divBdr>
        </w:div>
        <w:div w:id="1515920592">
          <w:marLeft w:val="640"/>
          <w:marRight w:val="0"/>
          <w:marTop w:val="0"/>
          <w:marBottom w:val="0"/>
          <w:divBdr>
            <w:top w:val="none" w:sz="0" w:space="0" w:color="auto"/>
            <w:left w:val="none" w:sz="0" w:space="0" w:color="auto"/>
            <w:bottom w:val="none" w:sz="0" w:space="0" w:color="auto"/>
            <w:right w:val="none" w:sz="0" w:space="0" w:color="auto"/>
          </w:divBdr>
        </w:div>
        <w:div w:id="1859931959">
          <w:marLeft w:val="640"/>
          <w:marRight w:val="0"/>
          <w:marTop w:val="0"/>
          <w:marBottom w:val="0"/>
          <w:divBdr>
            <w:top w:val="none" w:sz="0" w:space="0" w:color="auto"/>
            <w:left w:val="none" w:sz="0" w:space="0" w:color="auto"/>
            <w:bottom w:val="none" w:sz="0" w:space="0" w:color="auto"/>
            <w:right w:val="none" w:sz="0" w:space="0" w:color="auto"/>
          </w:divBdr>
        </w:div>
        <w:div w:id="2113818295">
          <w:marLeft w:val="640"/>
          <w:marRight w:val="0"/>
          <w:marTop w:val="0"/>
          <w:marBottom w:val="0"/>
          <w:divBdr>
            <w:top w:val="none" w:sz="0" w:space="0" w:color="auto"/>
            <w:left w:val="none" w:sz="0" w:space="0" w:color="auto"/>
            <w:bottom w:val="none" w:sz="0" w:space="0" w:color="auto"/>
            <w:right w:val="none" w:sz="0" w:space="0" w:color="auto"/>
          </w:divBdr>
        </w:div>
        <w:div w:id="1706178985">
          <w:marLeft w:val="640"/>
          <w:marRight w:val="0"/>
          <w:marTop w:val="0"/>
          <w:marBottom w:val="0"/>
          <w:divBdr>
            <w:top w:val="none" w:sz="0" w:space="0" w:color="auto"/>
            <w:left w:val="none" w:sz="0" w:space="0" w:color="auto"/>
            <w:bottom w:val="none" w:sz="0" w:space="0" w:color="auto"/>
            <w:right w:val="none" w:sz="0" w:space="0" w:color="auto"/>
          </w:divBdr>
        </w:div>
        <w:div w:id="505052352">
          <w:marLeft w:val="640"/>
          <w:marRight w:val="0"/>
          <w:marTop w:val="0"/>
          <w:marBottom w:val="0"/>
          <w:divBdr>
            <w:top w:val="none" w:sz="0" w:space="0" w:color="auto"/>
            <w:left w:val="none" w:sz="0" w:space="0" w:color="auto"/>
            <w:bottom w:val="none" w:sz="0" w:space="0" w:color="auto"/>
            <w:right w:val="none" w:sz="0" w:space="0" w:color="auto"/>
          </w:divBdr>
        </w:div>
        <w:div w:id="1840270261">
          <w:marLeft w:val="640"/>
          <w:marRight w:val="0"/>
          <w:marTop w:val="0"/>
          <w:marBottom w:val="0"/>
          <w:divBdr>
            <w:top w:val="none" w:sz="0" w:space="0" w:color="auto"/>
            <w:left w:val="none" w:sz="0" w:space="0" w:color="auto"/>
            <w:bottom w:val="none" w:sz="0" w:space="0" w:color="auto"/>
            <w:right w:val="none" w:sz="0" w:space="0" w:color="auto"/>
          </w:divBdr>
        </w:div>
        <w:div w:id="92559857">
          <w:marLeft w:val="640"/>
          <w:marRight w:val="0"/>
          <w:marTop w:val="0"/>
          <w:marBottom w:val="0"/>
          <w:divBdr>
            <w:top w:val="none" w:sz="0" w:space="0" w:color="auto"/>
            <w:left w:val="none" w:sz="0" w:space="0" w:color="auto"/>
            <w:bottom w:val="none" w:sz="0" w:space="0" w:color="auto"/>
            <w:right w:val="none" w:sz="0" w:space="0" w:color="auto"/>
          </w:divBdr>
        </w:div>
        <w:div w:id="467628298">
          <w:marLeft w:val="640"/>
          <w:marRight w:val="0"/>
          <w:marTop w:val="0"/>
          <w:marBottom w:val="0"/>
          <w:divBdr>
            <w:top w:val="none" w:sz="0" w:space="0" w:color="auto"/>
            <w:left w:val="none" w:sz="0" w:space="0" w:color="auto"/>
            <w:bottom w:val="none" w:sz="0" w:space="0" w:color="auto"/>
            <w:right w:val="none" w:sz="0" w:space="0" w:color="auto"/>
          </w:divBdr>
        </w:div>
        <w:div w:id="693648604">
          <w:marLeft w:val="640"/>
          <w:marRight w:val="0"/>
          <w:marTop w:val="0"/>
          <w:marBottom w:val="0"/>
          <w:divBdr>
            <w:top w:val="none" w:sz="0" w:space="0" w:color="auto"/>
            <w:left w:val="none" w:sz="0" w:space="0" w:color="auto"/>
            <w:bottom w:val="none" w:sz="0" w:space="0" w:color="auto"/>
            <w:right w:val="none" w:sz="0" w:space="0" w:color="auto"/>
          </w:divBdr>
        </w:div>
        <w:div w:id="1585262046">
          <w:marLeft w:val="640"/>
          <w:marRight w:val="0"/>
          <w:marTop w:val="0"/>
          <w:marBottom w:val="0"/>
          <w:divBdr>
            <w:top w:val="none" w:sz="0" w:space="0" w:color="auto"/>
            <w:left w:val="none" w:sz="0" w:space="0" w:color="auto"/>
            <w:bottom w:val="none" w:sz="0" w:space="0" w:color="auto"/>
            <w:right w:val="none" w:sz="0" w:space="0" w:color="auto"/>
          </w:divBdr>
        </w:div>
        <w:div w:id="975988699">
          <w:marLeft w:val="640"/>
          <w:marRight w:val="0"/>
          <w:marTop w:val="0"/>
          <w:marBottom w:val="0"/>
          <w:divBdr>
            <w:top w:val="none" w:sz="0" w:space="0" w:color="auto"/>
            <w:left w:val="none" w:sz="0" w:space="0" w:color="auto"/>
            <w:bottom w:val="none" w:sz="0" w:space="0" w:color="auto"/>
            <w:right w:val="none" w:sz="0" w:space="0" w:color="auto"/>
          </w:divBdr>
        </w:div>
        <w:div w:id="1933778954">
          <w:marLeft w:val="640"/>
          <w:marRight w:val="0"/>
          <w:marTop w:val="0"/>
          <w:marBottom w:val="0"/>
          <w:divBdr>
            <w:top w:val="none" w:sz="0" w:space="0" w:color="auto"/>
            <w:left w:val="none" w:sz="0" w:space="0" w:color="auto"/>
            <w:bottom w:val="none" w:sz="0" w:space="0" w:color="auto"/>
            <w:right w:val="none" w:sz="0" w:space="0" w:color="auto"/>
          </w:divBdr>
        </w:div>
        <w:div w:id="1044595226">
          <w:marLeft w:val="640"/>
          <w:marRight w:val="0"/>
          <w:marTop w:val="0"/>
          <w:marBottom w:val="0"/>
          <w:divBdr>
            <w:top w:val="none" w:sz="0" w:space="0" w:color="auto"/>
            <w:left w:val="none" w:sz="0" w:space="0" w:color="auto"/>
            <w:bottom w:val="none" w:sz="0" w:space="0" w:color="auto"/>
            <w:right w:val="none" w:sz="0" w:space="0" w:color="auto"/>
          </w:divBdr>
        </w:div>
        <w:div w:id="119614095">
          <w:marLeft w:val="640"/>
          <w:marRight w:val="0"/>
          <w:marTop w:val="0"/>
          <w:marBottom w:val="0"/>
          <w:divBdr>
            <w:top w:val="none" w:sz="0" w:space="0" w:color="auto"/>
            <w:left w:val="none" w:sz="0" w:space="0" w:color="auto"/>
            <w:bottom w:val="none" w:sz="0" w:space="0" w:color="auto"/>
            <w:right w:val="none" w:sz="0" w:space="0" w:color="auto"/>
          </w:divBdr>
        </w:div>
        <w:div w:id="879126326">
          <w:marLeft w:val="640"/>
          <w:marRight w:val="0"/>
          <w:marTop w:val="0"/>
          <w:marBottom w:val="0"/>
          <w:divBdr>
            <w:top w:val="none" w:sz="0" w:space="0" w:color="auto"/>
            <w:left w:val="none" w:sz="0" w:space="0" w:color="auto"/>
            <w:bottom w:val="none" w:sz="0" w:space="0" w:color="auto"/>
            <w:right w:val="none" w:sz="0" w:space="0" w:color="auto"/>
          </w:divBdr>
        </w:div>
        <w:div w:id="544289835">
          <w:marLeft w:val="640"/>
          <w:marRight w:val="0"/>
          <w:marTop w:val="0"/>
          <w:marBottom w:val="0"/>
          <w:divBdr>
            <w:top w:val="none" w:sz="0" w:space="0" w:color="auto"/>
            <w:left w:val="none" w:sz="0" w:space="0" w:color="auto"/>
            <w:bottom w:val="none" w:sz="0" w:space="0" w:color="auto"/>
            <w:right w:val="none" w:sz="0" w:space="0" w:color="auto"/>
          </w:divBdr>
        </w:div>
        <w:div w:id="1699349485">
          <w:marLeft w:val="640"/>
          <w:marRight w:val="0"/>
          <w:marTop w:val="0"/>
          <w:marBottom w:val="0"/>
          <w:divBdr>
            <w:top w:val="none" w:sz="0" w:space="0" w:color="auto"/>
            <w:left w:val="none" w:sz="0" w:space="0" w:color="auto"/>
            <w:bottom w:val="none" w:sz="0" w:space="0" w:color="auto"/>
            <w:right w:val="none" w:sz="0" w:space="0" w:color="auto"/>
          </w:divBdr>
        </w:div>
        <w:div w:id="540872167">
          <w:marLeft w:val="640"/>
          <w:marRight w:val="0"/>
          <w:marTop w:val="0"/>
          <w:marBottom w:val="0"/>
          <w:divBdr>
            <w:top w:val="none" w:sz="0" w:space="0" w:color="auto"/>
            <w:left w:val="none" w:sz="0" w:space="0" w:color="auto"/>
            <w:bottom w:val="none" w:sz="0" w:space="0" w:color="auto"/>
            <w:right w:val="none" w:sz="0" w:space="0" w:color="auto"/>
          </w:divBdr>
        </w:div>
        <w:div w:id="1345672023">
          <w:marLeft w:val="640"/>
          <w:marRight w:val="0"/>
          <w:marTop w:val="0"/>
          <w:marBottom w:val="0"/>
          <w:divBdr>
            <w:top w:val="none" w:sz="0" w:space="0" w:color="auto"/>
            <w:left w:val="none" w:sz="0" w:space="0" w:color="auto"/>
            <w:bottom w:val="none" w:sz="0" w:space="0" w:color="auto"/>
            <w:right w:val="none" w:sz="0" w:space="0" w:color="auto"/>
          </w:divBdr>
        </w:div>
        <w:div w:id="1375033403">
          <w:marLeft w:val="640"/>
          <w:marRight w:val="0"/>
          <w:marTop w:val="0"/>
          <w:marBottom w:val="0"/>
          <w:divBdr>
            <w:top w:val="none" w:sz="0" w:space="0" w:color="auto"/>
            <w:left w:val="none" w:sz="0" w:space="0" w:color="auto"/>
            <w:bottom w:val="none" w:sz="0" w:space="0" w:color="auto"/>
            <w:right w:val="none" w:sz="0" w:space="0" w:color="auto"/>
          </w:divBdr>
        </w:div>
        <w:div w:id="2075854473">
          <w:marLeft w:val="640"/>
          <w:marRight w:val="0"/>
          <w:marTop w:val="0"/>
          <w:marBottom w:val="0"/>
          <w:divBdr>
            <w:top w:val="none" w:sz="0" w:space="0" w:color="auto"/>
            <w:left w:val="none" w:sz="0" w:space="0" w:color="auto"/>
            <w:bottom w:val="none" w:sz="0" w:space="0" w:color="auto"/>
            <w:right w:val="none" w:sz="0" w:space="0" w:color="auto"/>
          </w:divBdr>
        </w:div>
        <w:div w:id="1123769315">
          <w:marLeft w:val="640"/>
          <w:marRight w:val="0"/>
          <w:marTop w:val="0"/>
          <w:marBottom w:val="0"/>
          <w:divBdr>
            <w:top w:val="none" w:sz="0" w:space="0" w:color="auto"/>
            <w:left w:val="none" w:sz="0" w:space="0" w:color="auto"/>
            <w:bottom w:val="none" w:sz="0" w:space="0" w:color="auto"/>
            <w:right w:val="none" w:sz="0" w:space="0" w:color="auto"/>
          </w:divBdr>
        </w:div>
        <w:div w:id="1063716849">
          <w:marLeft w:val="640"/>
          <w:marRight w:val="0"/>
          <w:marTop w:val="0"/>
          <w:marBottom w:val="0"/>
          <w:divBdr>
            <w:top w:val="none" w:sz="0" w:space="0" w:color="auto"/>
            <w:left w:val="none" w:sz="0" w:space="0" w:color="auto"/>
            <w:bottom w:val="none" w:sz="0" w:space="0" w:color="auto"/>
            <w:right w:val="none" w:sz="0" w:space="0" w:color="auto"/>
          </w:divBdr>
        </w:div>
        <w:div w:id="615525888">
          <w:marLeft w:val="640"/>
          <w:marRight w:val="0"/>
          <w:marTop w:val="0"/>
          <w:marBottom w:val="0"/>
          <w:divBdr>
            <w:top w:val="none" w:sz="0" w:space="0" w:color="auto"/>
            <w:left w:val="none" w:sz="0" w:space="0" w:color="auto"/>
            <w:bottom w:val="none" w:sz="0" w:space="0" w:color="auto"/>
            <w:right w:val="none" w:sz="0" w:space="0" w:color="auto"/>
          </w:divBdr>
        </w:div>
        <w:div w:id="1195385788">
          <w:marLeft w:val="640"/>
          <w:marRight w:val="0"/>
          <w:marTop w:val="0"/>
          <w:marBottom w:val="0"/>
          <w:divBdr>
            <w:top w:val="none" w:sz="0" w:space="0" w:color="auto"/>
            <w:left w:val="none" w:sz="0" w:space="0" w:color="auto"/>
            <w:bottom w:val="none" w:sz="0" w:space="0" w:color="auto"/>
            <w:right w:val="none" w:sz="0" w:space="0" w:color="auto"/>
          </w:divBdr>
        </w:div>
        <w:div w:id="72629897">
          <w:marLeft w:val="640"/>
          <w:marRight w:val="0"/>
          <w:marTop w:val="0"/>
          <w:marBottom w:val="0"/>
          <w:divBdr>
            <w:top w:val="none" w:sz="0" w:space="0" w:color="auto"/>
            <w:left w:val="none" w:sz="0" w:space="0" w:color="auto"/>
            <w:bottom w:val="none" w:sz="0" w:space="0" w:color="auto"/>
            <w:right w:val="none" w:sz="0" w:space="0" w:color="auto"/>
          </w:divBdr>
        </w:div>
        <w:div w:id="357052076">
          <w:marLeft w:val="640"/>
          <w:marRight w:val="0"/>
          <w:marTop w:val="0"/>
          <w:marBottom w:val="0"/>
          <w:divBdr>
            <w:top w:val="none" w:sz="0" w:space="0" w:color="auto"/>
            <w:left w:val="none" w:sz="0" w:space="0" w:color="auto"/>
            <w:bottom w:val="none" w:sz="0" w:space="0" w:color="auto"/>
            <w:right w:val="none" w:sz="0" w:space="0" w:color="auto"/>
          </w:divBdr>
        </w:div>
        <w:div w:id="54359422">
          <w:marLeft w:val="640"/>
          <w:marRight w:val="0"/>
          <w:marTop w:val="0"/>
          <w:marBottom w:val="0"/>
          <w:divBdr>
            <w:top w:val="none" w:sz="0" w:space="0" w:color="auto"/>
            <w:left w:val="none" w:sz="0" w:space="0" w:color="auto"/>
            <w:bottom w:val="none" w:sz="0" w:space="0" w:color="auto"/>
            <w:right w:val="none" w:sz="0" w:space="0" w:color="auto"/>
          </w:divBdr>
        </w:div>
        <w:div w:id="270552929">
          <w:marLeft w:val="640"/>
          <w:marRight w:val="0"/>
          <w:marTop w:val="0"/>
          <w:marBottom w:val="0"/>
          <w:divBdr>
            <w:top w:val="none" w:sz="0" w:space="0" w:color="auto"/>
            <w:left w:val="none" w:sz="0" w:space="0" w:color="auto"/>
            <w:bottom w:val="none" w:sz="0" w:space="0" w:color="auto"/>
            <w:right w:val="none" w:sz="0" w:space="0" w:color="auto"/>
          </w:divBdr>
        </w:div>
        <w:div w:id="1498691957">
          <w:marLeft w:val="640"/>
          <w:marRight w:val="0"/>
          <w:marTop w:val="0"/>
          <w:marBottom w:val="0"/>
          <w:divBdr>
            <w:top w:val="none" w:sz="0" w:space="0" w:color="auto"/>
            <w:left w:val="none" w:sz="0" w:space="0" w:color="auto"/>
            <w:bottom w:val="none" w:sz="0" w:space="0" w:color="auto"/>
            <w:right w:val="none" w:sz="0" w:space="0" w:color="auto"/>
          </w:divBdr>
        </w:div>
        <w:div w:id="1471942093">
          <w:marLeft w:val="640"/>
          <w:marRight w:val="0"/>
          <w:marTop w:val="0"/>
          <w:marBottom w:val="0"/>
          <w:divBdr>
            <w:top w:val="none" w:sz="0" w:space="0" w:color="auto"/>
            <w:left w:val="none" w:sz="0" w:space="0" w:color="auto"/>
            <w:bottom w:val="none" w:sz="0" w:space="0" w:color="auto"/>
            <w:right w:val="none" w:sz="0" w:space="0" w:color="auto"/>
          </w:divBdr>
        </w:div>
        <w:div w:id="2030594560">
          <w:marLeft w:val="640"/>
          <w:marRight w:val="0"/>
          <w:marTop w:val="0"/>
          <w:marBottom w:val="0"/>
          <w:divBdr>
            <w:top w:val="none" w:sz="0" w:space="0" w:color="auto"/>
            <w:left w:val="none" w:sz="0" w:space="0" w:color="auto"/>
            <w:bottom w:val="none" w:sz="0" w:space="0" w:color="auto"/>
            <w:right w:val="none" w:sz="0" w:space="0" w:color="auto"/>
          </w:divBdr>
        </w:div>
        <w:div w:id="936450871">
          <w:marLeft w:val="640"/>
          <w:marRight w:val="0"/>
          <w:marTop w:val="0"/>
          <w:marBottom w:val="0"/>
          <w:divBdr>
            <w:top w:val="none" w:sz="0" w:space="0" w:color="auto"/>
            <w:left w:val="none" w:sz="0" w:space="0" w:color="auto"/>
            <w:bottom w:val="none" w:sz="0" w:space="0" w:color="auto"/>
            <w:right w:val="none" w:sz="0" w:space="0" w:color="auto"/>
          </w:divBdr>
        </w:div>
        <w:div w:id="374087522">
          <w:marLeft w:val="640"/>
          <w:marRight w:val="0"/>
          <w:marTop w:val="0"/>
          <w:marBottom w:val="0"/>
          <w:divBdr>
            <w:top w:val="none" w:sz="0" w:space="0" w:color="auto"/>
            <w:left w:val="none" w:sz="0" w:space="0" w:color="auto"/>
            <w:bottom w:val="none" w:sz="0" w:space="0" w:color="auto"/>
            <w:right w:val="none" w:sz="0" w:space="0" w:color="auto"/>
          </w:divBdr>
        </w:div>
        <w:div w:id="2099398382">
          <w:marLeft w:val="640"/>
          <w:marRight w:val="0"/>
          <w:marTop w:val="0"/>
          <w:marBottom w:val="0"/>
          <w:divBdr>
            <w:top w:val="none" w:sz="0" w:space="0" w:color="auto"/>
            <w:left w:val="none" w:sz="0" w:space="0" w:color="auto"/>
            <w:bottom w:val="none" w:sz="0" w:space="0" w:color="auto"/>
            <w:right w:val="none" w:sz="0" w:space="0" w:color="auto"/>
          </w:divBdr>
        </w:div>
        <w:div w:id="982394104">
          <w:marLeft w:val="640"/>
          <w:marRight w:val="0"/>
          <w:marTop w:val="0"/>
          <w:marBottom w:val="0"/>
          <w:divBdr>
            <w:top w:val="none" w:sz="0" w:space="0" w:color="auto"/>
            <w:left w:val="none" w:sz="0" w:space="0" w:color="auto"/>
            <w:bottom w:val="none" w:sz="0" w:space="0" w:color="auto"/>
            <w:right w:val="none" w:sz="0" w:space="0" w:color="auto"/>
          </w:divBdr>
        </w:div>
        <w:div w:id="1153721476">
          <w:marLeft w:val="640"/>
          <w:marRight w:val="0"/>
          <w:marTop w:val="0"/>
          <w:marBottom w:val="0"/>
          <w:divBdr>
            <w:top w:val="none" w:sz="0" w:space="0" w:color="auto"/>
            <w:left w:val="none" w:sz="0" w:space="0" w:color="auto"/>
            <w:bottom w:val="none" w:sz="0" w:space="0" w:color="auto"/>
            <w:right w:val="none" w:sz="0" w:space="0" w:color="auto"/>
          </w:divBdr>
        </w:div>
        <w:div w:id="1205369687">
          <w:marLeft w:val="640"/>
          <w:marRight w:val="0"/>
          <w:marTop w:val="0"/>
          <w:marBottom w:val="0"/>
          <w:divBdr>
            <w:top w:val="none" w:sz="0" w:space="0" w:color="auto"/>
            <w:left w:val="none" w:sz="0" w:space="0" w:color="auto"/>
            <w:bottom w:val="none" w:sz="0" w:space="0" w:color="auto"/>
            <w:right w:val="none" w:sz="0" w:space="0" w:color="auto"/>
          </w:divBdr>
        </w:div>
        <w:div w:id="1970165091">
          <w:marLeft w:val="640"/>
          <w:marRight w:val="0"/>
          <w:marTop w:val="0"/>
          <w:marBottom w:val="0"/>
          <w:divBdr>
            <w:top w:val="none" w:sz="0" w:space="0" w:color="auto"/>
            <w:left w:val="none" w:sz="0" w:space="0" w:color="auto"/>
            <w:bottom w:val="none" w:sz="0" w:space="0" w:color="auto"/>
            <w:right w:val="none" w:sz="0" w:space="0" w:color="auto"/>
          </w:divBdr>
        </w:div>
        <w:div w:id="1470128379">
          <w:marLeft w:val="640"/>
          <w:marRight w:val="0"/>
          <w:marTop w:val="0"/>
          <w:marBottom w:val="0"/>
          <w:divBdr>
            <w:top w:val="none" w:sz="0" w:space="0" w:color="auto"/>
            <w:left w:val="none" w:sz="0" w:space="0" w:color="auto"/>
            <w:bottom w:val="none" w:sz="0" w:space="0" w:color="auto"/>
            <w:right w:val="none" w:sz="0" w:space="0" w:color="auto"/>
          </w:divBdr>
        </w:div>
        <w:div w:id="495266780">
          <w:marLeft w:val="640"/>
          <w:marRight w:val="0"/>
          <w:marTop w:val="0"/>
          <w:marBottom w:val="0"/>
          <w:divBdr>
            <w:top w:val="none" w:sz="0" w:space="0" w:color="auto"/>
            <w:left w:val="none" w:sz="0" w:space="0" w:color="auto"/>
            <w:bottom w:val="none" w:sz="0" w:space="0" w:color="auto"/>
            <w:right w:val="none" w:sz="0" w:space="0" w:color="auto"/>
          </w:divBdr>
        </w:div>
        <w:div w:id="963389399">
          <w:marLeft w:val="640"/>
          <w:marRight w:val="0"/>
          <w:marTop w:val="0"/>
          <w:marBottom w:val="0"/>
          <w:divBdr>
            <w:top w:val="none" w:sz="0" w:space="0" w:color="auto"/>
            <w:left w:val="none" w:sz="0" w:space="0" w:color="auto"/>
            <w:bottom w:val="none" w:sz="0" w:space="0" w:color="auto"/>
            <w:right w:val="none" w:sz="0" w:space="0" w:color="auto"/>
          </w:divBdr>
        </w:div>
        <w:div w:id="11034314">
          <w:marLeft w:val="640"/>
          <w:marRight w:val="0"/>
          <w:marTop w:val="0"/>
          <w:marBottom w:val="0"/>
          <w:divBdr>
            <w:top w:val="none" w:sz="0" w:space="0" w:color="auto"/>
            <w:left w:val="none" w:sz="0" w:space="0" w:color="auto"/>
            <w:bottom w:val="none" w:sz="0" w:space="0" w:color="auto"/>
            <w:right w:val="none" w:sz="0" w:space="0" w:color="auto"/>
          </w:divBdr>
        </w:div>
        <w:div w:id="400253982">
          <w:marLeft w:val="640"/>
          <w:marRight w:val="0"/>
          <w:marTop w:val="0"/>
          <w:marBottom w:val="0"/>
          <w:divBdr>
            <w:top w:val="none" w:sz="0" w:space="0" w:color="auto"/>
            <w:left w:val="none" w:sz="0" w:space="0" w:color="auto"/>
            <w:bottom w:val="none" w:sz="0" w:space="0" w:color="auto"/>
            <w:right w:val="none" w:sz="0" w:space="0" w:color="auto"/>
          </w:divBdr>
        </w:div>
        <w:div w:id="138545209">
          <w:marLeft w:val="640"/>
          <w:marRight w:val="0"/>
          <w:marTop w:val="0"/>
          <w:marBottom w:val="0"/>
          <w:divBdr>
            <w:top w:val="none" w:sz="0" w:space="0" w:color="auto"/>
            <w:left w:val="none" w:sz="0" w:space="0" w:color="auto"/>
            <w:bottom w:val="none" w:sz="0" w:space="0" w:color="auto"/>
            <w:right w:val="none" w:sz="0" w:space="0" w:color="auto"/>
          </w:divBdr>
        </w:div>
        <w:div w:id="176700216">
          <w:marLeft w:val="640"/>
          <w:marRight w:val="0"/>
          <w:marTop w:val="0"/>
          <w:marBottom w:val="0"/>
          <w:divBdr>
            <w:top w:val="none" w:sz="0" w:space="0" w:color="auto"/>
            <w:left w:val="none" w:sz="0" w:space="0" w:color="auto"/>
            <w:bottom w:val="none" w:sz="0" w:space="0" w:color="auto"/>
            <w:right w:val="none" w:sz="0" w:space="0" w:color="auto"/>
          </w:divBdr>
        </w:div>
        <w:div w:id="1926719904">
          <w:marLeft w:val="640"/>
          <w:marRight w:val="0"/>
          <w:marTop w:val="0"/>
          <w:marBottom w:val="0"/>
          <w:divBdr>
            <w:top w:val="none" w:sz="0" w:space="0" w:color="auto"/>
            <w:left w:val="none" w:sz="0" w:space="0" w:color="auto"/>
            <w:bottom w:val="none" w:sz="0" w:space="0" w:color="auto"/>
            <w:right w:val="none" w:sz="0" w:space="0" w:color="auto"/>
          </w:divBdr>
        </w:div>
        <w:div w:id="1171917646">
          <w:marLeft w:val="640"/>
          <w:marRight w:val="0"/>
          <w:marTop w:val="0"/>
          <w:marBottom w:val="0"/>
          <w:divBdr>
            <w:top w:val="none" w:sz="0" w:space="0" w:color="auto"/>
            <w:left w:val="none" w:sz="0" w:space="0" w:color="auto"/>
            <w:bottom w:val="none" w:sz="0" w:space="0" w:color="auto"/>
            <w:right w:val="none" w:sz="0" w:space="0" w:color="auto"/>
          </w:divBdr>
        </w:div>
        <w:div w:id="1100445533">
          <w:marLeft w:val="640"/>
          <w:marRight w:val="0"/>
          <w:marTop w:val="0"/>
          <w:marBottom w:val="0"/>
          <w:divBdr>
            <w:top w:val="none" w:sz="0" w:space="0" w:color="auto"/>
            <w:left w:val="none" w:sz="0" w:space="0" w:color="auto"/>
            <w:bottom w:val="none" w:sz="0" w:space="0" w:color="auto"/>
            <w:right w:val="none" w:sz="0" w:space="0" w:color="auto"/>
          </w:divBdr>
        </w:div>
        <w:div w:id="1450931195">
          <w:marLeft w:val="640"/>
          <w:marRight w:val="0"/>
          <w:marTop w:val="0"/>
          <w:marBottom w:val="0"/>
          <w:divBdr>
            <w:top w:val="none" w:sz="0" w:space="0" w:color="auto"/>
            <w:left w:val="none" w:sz="0" w:space="0" w:color="auto"/>
            <w:bottom w:val="none" w:sz="0" w:space="0" w:color="auto"/>
            <w:right w:val="none" w:sz="0" w:space="0" w:color="auto"/>
          </w:divBdr>
        </w:div>
        <w:div w:id="87850187">
          <w:marLeft w:val="640"/>
          <w:marRight w:val="0"/>
          <w:marTop w:val="0"/>
          <w:marBottom w:val="0"/>
          <w:divBdr>
            <w:top w:val="none" w:sz="0" w:space="0" w:color="auto"/>
            <w:left w:val="none" w:sz="0" w:space="0" w:color="auto"/>
            <w:bottom w:val="none" w:sz="0" w:space="0" w:color="auto"/>
            <w:right w:val="none" w:sz="0" w:space="0" w:color="auto"/>
          </w:divBdr>
        </w:div>
        <w:div w:id="802624844">
          <w:marLeft w:val="640"/>
          <w:marRight w:val="0"/>
          <w:marTop w:val="0"/>
          <w:marBottom w:val="0"/>
          <w:divBdr>
            <w:top w:val="none" w:sz="0" w:space="0" w:color="auto"/>
            <w:left w:val="none" w:sz="0" w:space="0" w:color="auto"/>
            <w:bottom w:val="none" w:sz="0" w:space="0" w:color="auto"/>
            <w:right w:val="none" w:sz="0" w:space="0" w:color="auto"/>
          </w:divBdr>
        </w:div>
        <w:div w:id="107941707">
          <w:marLeft w:val="640"/>
          <w:marRight w:val="0"/>
          <w:marTop w:val="0"/>
          <w:marBottom w:val="0"/>
          <w:divBdr>
            <w:top w:val="none" w:sz="0" w:space="0" w:color="auto"/>
            <w:left w:val="none" w:sz="0" w:space="0" w:color="auto"/>
            <w:bottom w:val="none" w:sz="0" w:space="0" w:color="auto"/>
            <w:right w:val="none" w:sz="0" w:space="0" w:color="auto"/>
          </w:divBdr>
        </w:div>
        <w:div w:id="1005594786">
          <w:marLeft w:val="640"/>
          <w:marRight w:val="0"/>
          <w:marTop w:val="0"/>
          <w:marBottom w:val="0"/>
          <w:divBdr>
            <w:top w:val="none" w:sz="0" w:space="0" w:color="auto"/>
            <w:left w:val="none" w:sz="0" w:space="0" w:color="auto"/>
            <w:bottom w:val="none" w:sz="0" w:space="0" w:color="auto"/>
            <w:right w:val="none" w:sz="0" w:space="0" w:color="auto"/>
          </w:divBdr>
        </w:div>
        <w:div w:id="1344938192">
          <w:marLeft w:val="640"/>
          <w:marRight w:val="0"/>
          <w:marTop w:val="0"/>
          <w:marBottom w:val="0"/>
          <w:divBdr>
            <w:top w:val="none" w:sz="0" w:space="0" w:color="auto"/>
            <w:left w:val="none" w:sz="0" w:space="0" w:color="auto"/>
            <w:bottom w:val="none" w:sz="0" w:space="0" w:color="auto"/>
            <w:right w:val="none" w:sz="0" w:space="0" w:color="auto"/>
          </w:divBdr>
        </w:div>
        <w:div w:id="1662806337">
          <w:marLeft w:val="640"/>
          <w:marRight w:val="0"/>
          <w:marTop w:val="0"/>
          <w:marBottom w:val="0"/>
          <w:divBdr>
            <w:top w:val="none" w:sz="0" w:space="0" w:color="auto"/>
            <w:left w:val="none" w:sz="0" w:space="0" w:color="auto"/>
            <w:bottom w:val="none" w:sz="0" w:space="0" w:color="auto"/>
            <w:right w:val="none" w:sz="0" w:space="0" w:color="auto"/>
          </w:divBdr>
        </w:div>
        <w:div w:id="308022041">
          <w:marLeft w:val="640"/>
          <w:marRight w:val="0"/>
          <w:marTop w:val="0"/>
          <w:marBottom w:val="0"/>
          <w:divBdr>
            <w:top w:val="none" w:sz="0" w:space="0" w:color="auto"/>
            <w:left w:val="none" w:sz="0" w:space="0" w:color="auto"/>
            <w:bottom w:val="none" w:sz="0" w:space="0" w:color="auto"/>
            <w:right w:val="none" w:sz="0" w:space="0" w:color="auto"/>
          </w:divBdr>
        </w:div>
        <w:div w:id="933442616">
          <w:marLeft w:val="640"/>
          <w:marRight w:val="0"/>
          <w:marTop w:val="0"/>
          <w:marBottom w:val="0"/>
          <w:divBdr>
            <w:top w:val="none" w:sz="0" w:space="0" w:color="auto"/>
            <w:left w:val="none" w:sz="0" w:space="0" w:color="auto"/>
            <w:bottom w:val="none" w:sz="0" w:space="0" w:color="auto"/>
            <w:right w:val="none" w:sz="0" w:space="0" w:color="auto"/>
          </w:divBdr>
        </w:div>
        <w:div w:id="1471435898">
          <w:marLeft w:val="640"/>
          <w:marRight w:val="0"/>
          <w:marTop w:val="0"/>
          <w:marBottom w:val="0"/>
          <w:divBdr>
            <w:top w:val="none" w:sz="0" w:space="0" w:color="auto"/>
            <w:left w:val="none" w:sz="0" w:space="0" w:color="auto"/>
            <w:bottom w:val="none" w:sz="0" w:space="0" w:color="auto"/>
            <w:right w:val="none" w:sz="0" w:space="0" w:color="auto"/>
          </w:divBdr>
        </w:div>
        <w:div w:id="2040276399">
          <w:marLeft w:val="640"/>
          <w:marRight w:val="0"/>
          <w:marTop w:val="0"/>
          <w:marBottom w:val="0"/>
          <w:divBdr>
            <w:top w:val="none" w:sz="0" w:space="0" w:color="auto"/>
            <w:left w:val="none" w:sz="0" w:space="0" w:color="auto"/>
            <w:bottom w:val="none" w:sz="0" w:space="0" w:color="auto"/>
            <w:right w:val="none" w:sz="0" w:space="0" w:color="auto"/>
          </w:divBdr>
        </w:div>
        <w:div w:id="1124930101">
          <w:marLeft w:val="640"/>
          <w:marRight w:val="0"/>
          <w:marTop w:val="0"/>
          <w:marBottom w:val="0"/>
          <w:divBdr>
            <w:top w:val="none" w:sz="0" w:space="0" w:color="auto"/>
            <w:left w:val="none" w:sz="0" w:space="0" w:color="auto"/>
            <w:bottom w:val="none" w:sz="0" w:space="0" w:color="auto"/>
            <w:right w:val="none" w:sz="0" w:space="0" w:color="auto"/>
          </w:divBdr>
        </w:div>
        <w:div w:id="374037879">
          <w:marLeft w:val="640"/>
          <w:marRight w:val="0"/>
          <w:marTop w:val="0"/>
          <w:marBottom w:val="0"/>
          <w:divBdr>
            <w:top w:val="none" w:sz="0" w:space="0" w:color="auto"/>
            <w:left w:val="none" w:sz="0" w:space="0" w:color="auto"/>
            <w:bottom w:val="none" w:sz="0" w:space="0" w:color="auto"/>
            <w:right w:val="none" w:sz="0" w:space="0" w:color="auto"/>
          </w:divBdr>
        </w:div>
        <w:div w:id="1101493451">
          <w:marLeft w:val="640"/>
          <w:marRight w:val="0"/>
          <w:marTop w:val="0"/>
          <w:marBottom w:val="0"/>
          <w:divBdr>
            <w:top w:val="none" w:sz="0" w:space="0" w:color="auto"/>
            <w:left w:val="none" w:sz="0" w:space="0" w:color="auto"/>
            <w:bottom w:val="none" w:sz="0" w:space="0" w:color="auto"/>
            <w:right w:val="none" w:sz="0" w:space="0" w:color="auto"/>
          </w:divBdr>
        </w:div>
        <w:div w:id="1279144620">
          <w:marLeft w:val="640"/>
          <w:marRight w:val="0"/>
          <w:marTop w:val="0"/>
          <w:marBottom w:val="0"/>
          <w:divBdr>
            <w:top w:val="none" w:sz="0" w:space="0" w:color="auto"/>
            <w:left w:val="none" w:sz="0" w:space="0" w:color="auto"/>
            <w:bottom w:val="none" w:sz="0" w:space="0" w:color="auto"/>
            <w:right w:val="none" w:sz="0" w:space="0" w:color="auto"/>
          </w:divBdr>
        </w:div>
        <w:div w:id="2136487421">
          <w:marLeft w:val="640"/>
          <w:marRight w:val="0"/>
          <w:marTop w:val="0"/>
          <w:marBottom w:val="0"/>
          <w:divBdr>
            <w:top w:val="none" w:sz="0" w:space="0" w:color="auto"/>
            <w:left w:val="none" w:sz="0" w:space="0" w:color="auto"/>
            <w:bottom w:val="none" w:sz="0" w:space="0" w:color="auto"/>
            <w:right w:val="none" w:sz="0" w:space="0" w:color="auto"/>
          </w:divBdr>
        </w:div>
        <w:div w:id="904297914">
          <w:marLeft w:val="640"/>
          <w:marRight w:val="0"/>
          <w:marTop w:val="0"/>
          <w:marBottom w:val="0"/>
          <w:divBdr>
            <w:top w:val="none" w:sz="0" w:space="0" w:color="auto"/>
            <w:left w:val="none" w:sz="0" w:space="0" w:color="auto"/>
            <w:bottom w:val="none" w:sz="0" w:space="0" w:color="auto"/>
            <w:right w:val="none" w:sz="0" w:space="0" w:color="auto"/>
          </w:divBdr>
        </w:div>
        <w:div w:id="1678144611">
          <w:marLeft w:val="640"/>
          <w:marRight w:val="0"/>
          <w:marTop w:val="0"/>
          <w:marBottom w:val="0"/>
          <w:divBdr>
            <w:top w:val="none" w:sz="0" w:space="0" w:color="auto"/>
            <w:left w:val="none" w:sz="0" w:space="0" w:color="auto"/>
            <w:bottom w:val="none" w:sz="0" w:space="0" w:color="auto"/>
            <w:right w:val="none" w:sz="0" w:space="0" w:color="auto"/>
          </w:divBdr>
        </w:div>
        <w:div w:id="470907354">
          <w:marLeft w:val="640"/>
          <w:marRight w:val="0"/>
          <w:marTop w:val="0"/>
          <w:marBottom w:val="0"/>
          <w:divBdr>
            <w:top w:val="none" w:sz="0" w:space="0" w:color="auto"/>
            <w:left w:val="none" w:sz="0" w:space="0" w:color="auto"/>
            <w:bottom w:val="none" w:sz="0" w:space="0" w:color="auto"/>
            <w:right w:val="none" w:sz="0" w:space="0" w:color="auto"/>
          </w:divBdr>
        </w:div>
        <w:div w:id="1205369443">
          <w:marLeft w:val="640"/>
          <w:marRight w:val="0"/>
          <w:marTop w:val="0"/>
          <w:marBottom w:val="0"/>
          <w:divBdr>
            <w:top w:val="none" w:sz="0" w:space="0" w:color="auto"/>
            <w:left w:val="none" w:sz="0" w:space="0" w:color="auto"/>
            <w:bottom w:val="none" w:sz="0" w:space="0" w:color="auto"/>
            <w:right w:val="none" w:sz="0" w:space="0" w:color="auto"/>
          </w:divBdr>
        </w:div>
        <w:div w:id="1433235631">
          <w:marLeft w:val="640"/>
          <w:marRight w:val="0"/>
          <w:marTop w:val="0"/>
          <w:marBottom w:val="0"/>
          <w:divBdr>
            <w:top w:val="none" w:sz="0" w:space="0" w:color="auto"/>
            <w:left w:val="none" w:sz="0" w:space="0" w:color="auto"/>
            <w:bottom w:val="none" w:sz="0" w:space="0" w:color="auto"/>
            <w:right w:val="none" w:sz="0" w:space="0" w:color="auto"/>
          </w:divBdr>
        </w:div>
        <w:div w:id="544945734">
          <w:marLeft w:val="640"/>
          <w:marRight w:val="0"/>
          <w:marTop w:val="0"/>
          <w:marBottom w:val="0"/>
          <w:divBdr>
            <w:top w:val="none" w:sz="0" w:space="0" w:color="auto"/>
            <w:left w:val="none" w:sz="0" w:space="0" w:color="auto"/>
            <w:bottom w:val="none" w:sz="0" w:space="0" w:color="auto"/>
            <w:right w:val="none" w:sz="0" w:space="0" w:color="auto"/>
          </w:divBdr>
        </w:div>
        <w:div w:id="657727122">
          <w:marLeft w:val="640"/>
          <w:marRight w:val="0"/>
          <w:marTop w:val="0"/>
          <w:marBottom w:val="0"/>
          <w:divBdr>
            <w:top w:val="none" w:sz="0" w:space="0" w:color="auto"/>
            <w:left w:val="none" w:sz="0" w:space="0" w:color="auto"/>
            <w:bottom w:val="none" w:sz="0" w:space="0" w:color="auto"/>
            <w:right w:val="none" w:sz="0" w:space="0" w:color="auto"/>
          </w:divBdr>
        </w:div>
        <w:div w:id="1318992610">
          <w:marLeft w:val="640"/>
          <w:marRight w:val="0"/>
          <w:marTop w:val="0"/>
          <w:marBottom w:val="0"/>
          <w:divBdr>
            <w:top w:val="none" w:sz="0" w:space="0" w:color="auto"/>
            <w:left w:val="none" w:sz="0" w:space="0" w:color="auto"/>
            <w:bottom w:val="none" w:sz="0" w:space="0" w:color="auto"/>
            <w:right w:val="none" w:sz="0" w:space="0" w:color="auto"/>
          </w:divBdr>
        </w:div>
        <w:div w:id="377124800">
          <w:marLeft w:val="640"/>
          <w:marRight w:val="0"/>
          <w:marTop w:val="0"/>
          <w:marBottom w:val="0"/>
          <w:divBdr>
            <w:top w:val="none" w:sz="0" w:space="0" w:color="auto"/>
            <w:left w:val="none" w:sz="0" w:space="0" w:color="auto"/>
            <w:bottom w:val="none" w:sz="0" w:space="0" w:color="auto"/>
            <w:right w:val="none" w:sz="0" w:space="0" w:color="auto"/>
          </w:divBdr>
        </w:div>
        <w:div w:id="833572296">
          <w:marLeft w:val="640"/>
          <w:marRight w:val="0"/>
          <w:marTop w:val="0"/>
          <w:marBottom w:val="0"/>
          <w:divBdr>
            <w:top w:val="none" w:sz="0" w:space="0" w:color="auto"/>
            <w:left w:val="none" w:sz="0" w:space="0" w:color="auto"/>
            <w:bottom w:val="none" w:sz="0" w:space="0" w:color="auto"/>
            <w:right w:val="none" w:sz="0" w:space="0" w:color="auto"/>
          </w:divBdr>
        </w:div>
        <w:div w:id="197397656">
          <w:marLeft w:val="640"/>
          <w:marRight w:val="0"/>
          <w:marTop w:val="0"/>
          <w:marBottom w:val="0"/>
          <w:divBdr>
            <w:top w:val="none" w:sz="0" w:space="0" w:color="auto"/>
            <w:left w:val="none" w:sz="0" w:space="0" w:color="auto"/>
            <w:bottom w:val="none" w:sz="0" w:space="0" w:color="auto"/>
            <w:right w:val="none" w:sz="0" w:space="0" w:color="auto"/>
          </w:divBdr>
        </w:div>
        <w:div w:id="936982429">
          <w:marLeft w:val="640"/>
          <w:marRight w:val="0"/>
          <w:marTop w:val="0"/>
          <w:marBottom w:val="0"/>
          <w:divBdr>
            <w:top w:val="none" w:sz="0" w:space="0" w:color="auto"/>
            <w:left w:val="none" w:sz="0" w:space="0" w:color="auto"/>
            <w:bottom w:val="none" w:sz="0" w:space="0" w:color="auto"/>
            <w:right w:val="none" w:sz="0" w:space="0" w:color="auto"/>
          </w:divBdr>
        </w:div>
        <w:div w:id="315259144">
          <w:marLeft w:val="640"/>
          <w:marRight w:val="0"/>
          <w:marTop w:val="0"/>
          <w:marBottom w:val="0"/>
          <w:divBdr>
            <w:top w:val="none" w:sz="0" w:space="0" w:color="auto"/>
            <w:left w:val="none" w:sz="0" w:space="0" w:color="auto"/>
            <w:bottom w:val="none" w:sz="0" w:space="0" w:color="auto"/>
            <w:right w:val="none" w:sz="0" w:space="0" w:color="auto"/>
          </w:divBdr>
        </w:div>
        <w:div w:id="1319455076">
          <w:marLeft w:val="640"/>
          <w:marRight w:val="0"/>
          <w:marTop w:val="0"/>
          <w:marBottom w:val="0"/>
          <w:divBdr>
            <w:top w:val="none" w:sz="0" w:space="0" w:color="auto"/>
            <w:left w:val="none" w:sz="0" w:space="0" w:color="auto"/>
            <w:bottom w:val="none" w:sz="0" w:space="0" w:color="auto"/>
            <w:right w:val="none" w:sz="0" w:space="0" w:color="auto"/>
          </w:divBdr>
        </w:div>
        <w:div w:id="760682177">
          <w:marLeft w:val="640"/>
          <w:marRight w:val="0"/>
          <w:marTop w:val="0"/>
          <w:marBottom w:val="0"/>
          <w:divBdr>
            <w:top w:val="none" w:sz="0" w:space="0" w:color="auto"/>
            <w:left w:val="none" w:sz="0" w:space="0" w:color="auto"/>
            <w:bottom w:val="none" w:sz="0" w:space="0" w:color="auto"/>
            <w:right w:val="none" w:sz="0" w:space="0" w:color="auto"/>
          </w:divBdr>
        </w:div>
        <w:div w:id="1807431944">
          <w:marLeft w:val="640"/>
          <w:marRight w:val="0"/>
          <w:marTop w:val="0"/>
          <w:marBottom w:val="0"/>
          <w:divBdr>
            <w:top w:val="none" w:sz="0" w:space="0" w:color="auto"/>
            <w:left w:val="none" w:sz="0" w:space="0" w:color="auto"/>
            <w:bottom w:val="none" w:sz="0" w:space="0" w:color="auto"/>
            <w:right w:val="none" w:sz="0" w:space="0" w:color="auto"/>
          </w:divBdr>
        </w:div>
        <w:div w:id="2117748596">
          <w:marLeft w:val="640"/>
          <w:marRight w:val="0"/>
          <w:marTop w:val="0"/>
          <w:marBottom w:val="0"/>
          <w:divBdr>
            <w:top w:val="none" w:sz="0" w:space="0" w:color="auto"/>
            <w:left w:val="none" w:sz="0" w:space="0" w:color="auto"/>
            <w:bottom w:val="none" w:sz="0" w:space="0" w:color="auto"/>
            <w:right w:val="none" w:sz="0" w:space="0" w:color="auto"/>
          </w:divBdr>
        </w:div>
        <w:div w:id="1142770281">
          <w:marLeft w:val="640"/>
          <w:marRight w:val="0"/>
          <w:marTop w:val="0"/>
          <w:marBottom w:val="0"/>
          <w:divBdr>
            <w:top w:val="none" w:sz="0" w:space="0" w:color="auto"/>
            <w:left w:val="none" w:sz="0" w:space="0" w:color="auto"/>
            <w:bottom w:val="none" w:sz="0" w:space="0" w:color="auto"/>
            <w:right w:val="none" w:sz="0" w:space="0" w:color="auto"/>
          </w:divBdr>
        </w:div>
        <w:div w:id="950015007">
          <w:marLeft w:val="640"/>
          <w:marRight w:val="0"/>
          <w:marTop w:val="0"/>
          <w:marBottom w:val="0"/>
          <w:divBdr>
            <w:top w:val="none" w:sz="0" w:space="0" w:color="auto"/>
            <w:left w:val="none" w:sz="0" w:space="0" w:color="auto"/>
            <w:bottom w:val="none" w:sz="0" w:space="0" w:color="auto"/>
            <w:right w:val="none" w:sz="0" w:space="0" w:color="auto"/>
          </w:divBdr>
        </w:div>
        <w:div w:id="1966232460">
          <w:marLeft w:val="640"/>
          <w:marRight w:val="0"/>
          <w:marTop w:val="0"/>
          <w:marBottom w:val="0"/>
          <w:divBdr>
            <w:top w:val="none" w:sz="0" w:space="0" w:color="auto"/>
            <w:left w:val="none" w:sz="0" w:space="0" w:color="auto"/>
            <w:bottom w:val="none" w:sz="0" w:space="0" w:color="auto"/>
            <w:right w:val="none" w:sz="0" w:space="0" w:color="auto"/>
          </w:divBdr>
        </w:div>
        <w:div w:id="1108966718">
          <w:marLeft w:val="640"/>
          <w:marRight w:val="0"/>
          <w:marTop w:val="0"/>
          <w:marBottom w:val="0"/>
          <w:divBdr>
            <w:top w:val="none" w:sz="0" w:space="0" w:color="auto"/>
            <w:left w:val="none" w:sz="0" w:space="0" w:color="auto"/>
            <w:bottom w:val="none" w:sz="0" w:space="0" w:color="auto"/>
            <w:right w:val="none" w:sz="0" w:space="0" w:color="auto"/>
          </w:divBdr>
        </w:div>
        <w:div w:id="1731004356">
          <w:marLeft w:val="640"/>
          <w:marRight w:val="0"/>
          <w:marTop w:val="0"/>
          <w:marBottom w:val="0"/>
          <w:divBdr>
            <w:top w:val="none" w:sz="0" w:space="0" w:color="auto"/>
            <w:left w:val="none" w:sz="0" w:space="0" w:color="auto"/>
            <w:bottom w:val="none" w:sz="0" w:space="0" w:color="auto"/>
            <w:right w:val="none" w:sz="0" w:space="0" w:color="auto"/>
          </w:divBdr>
        </w:div>
        <w:div w:id="97022242">
          <w:marLeft w:val="640"/>
          <w:marRight w:val="0"/>
          <w:marTop w:val="0"/>
          <w:marBottom w:val="0"/>
          <w:divBdr>
            <w:top w:val="none" w:sz="0" w:space="0" w:color="auto"/>
            <w:left w:val="none" w:sz="0" w:space="0" w:color="auto"/>
            <w:bottom w:val="none" w:sz="0" w:space="0" w:color="auto"/>
            <w:right w:val="none" w:sz="0" w:space="0" w:color="auto"/>
          </w:divBdr>
        </w:div>
        <w:div w:id="1028607732">
          <w:marLeft w:val="640"/>
          <w:marRight w:val="0"/>
          <w:marTop w:val="0"/>
          <w:marBottom w:val="0"/>
          <w:divBdr>
            <w:top w:val="none" w:sz="0" w:space="0" w:color="auto"/>
            <w:left w:val="none" w:sz="0" w:space="0" w:color="auto"/>
            <w:bottom w:val="none" w:sz="0" w:space="0" w:color="auto"/>
            <w:right w:val="none" w:sz="0" w:space="0" w:color="auto"/>
          </w:divBdr>
        </w:div>
        <w:div w:id="2097357358">
          <w:marLeft w:val="640"/>
          <w:marRight w:val="0"/>
          <w:marTop w:val="0"/>
          <w:marBottom w:val="0"/>
          <w:divBdr>
            <w:top w:val="none" w:sz="0" w:space="0" w:color="auto"/>
            <w:left w:val="none" w:sz="0" w:space="0" w:color="auto"/>
            <w:bottom w:val="none" w:sz="0" w:space="0" w:color="auto"/>
            <w:right w:val="none" w:sz="0" w:space="0" w:color="auto"/>
          </w:divBdr>
        </w:div>
        <w:div w:id="1212419090">
          <w:marLeft w:val="640"/>
          <w:marRight w:val="0"/>
          <w:marTop w:val="0"/>
          <w:marBottom w:val="0"/>
          <w:divBdr>
            <w:top w:val="none" w:sz="0" w:space="0" w:color="auto"/>
            <w:left w:val="none" w:sz="0" w:space="0" w:color="auto"/>
            <w:bottom w:val="none" w:sz="0" w:space="0" w:color="auto"/>
            <w:right w:val="none" w:sz="0" w:space="0" w:color="auto"/>
          </w:divBdr>
        </w:div>
        <w:div w:id="698969321">
          <w:marLeft w:val="640"/>
          <w:marRight w:val="0"/>
          <w:marTop w:val="0"/>
          <w:marBottom w:val="0"/>
          <w:divBdr>
            <w:top w:val="none" w:sz="0" w:space="0" w:color="auto"/>
            <w:left w:val="none" w:sz="0" w:space="0" w:color="auto"/>
            <w:bottom w:val="none" w:sz="0" w:space="0" w:color="auto"/>
            <w:right w:val="none" w:sz="0" w:space="0" w:color="auto"/>
          </w:divBdr>
        </w:div>
        <w:div w:id="1037317406">
          <w:marLeft w:val="640"/>
          <w:marRight w:val="0"/>
          <w:marTop w:val="0"/>
          <w:marBottom w:val="0"/>
          <w:divBdr>
            <w:top w:val="none" w:sz="0" w:space="0" w:color="auto"/>
            <w:left w:val="none" w:sz="0" w:space="0" w:color="auto"/>
            <w:bottom w:val="none" w:sz="0" w:space="0" w:color="auto"/>
            <w:right w:val="none" w:sz="0" w:space="0" w:color="auto"/>
          </w:divBdr>
        </w:div>
        <w:div w:id="1279141629">
          <w:marLeft w:val="640"/>
          <w:marRight w:val="0"/>
          <w:marTop w:val="0"/>
          <w:marBottom w:val="0"/>
          <w:divBdr>
            <w:top w:val="none" w:sz="0" w:space="0" w:color="auto"/>
            <w:left w:val="none" w:sz="0" w:space="0" w:color="auto"/>
            <w:bottom w:val="none" w:sz="0" w:space="0" w:color="auto"/>
            <w:right w:val="none" w:sz="0" w:space="0" w:color="auto"/>
          </w:divBdr>
        </w:div>
        <w:div w:id="1183935855">
          <w:marLeft w:val="640"/>
          <w:marRight w:val="0"/>
          <w:marTop w:val="0"/>
          <w:marBottom w:val="0"/>
          <w:divBdr>
            <w:top w:val="none" w:sz="0" w:space="0" w:color="auto"/>
            <w:left w:val="none" w:sz="0" w:space="0" w:color="auto"/>
            <w:bottom w:val="none" w:sz="0" w:space="0" w:color="auto"/>
            <w:right w:val="none" w:sz="0" w:space="0" w:color="auto"/>
          </w:divBdr>
        </w:div>
        <w:div w:id="1735160919">
          <w:marLeft w:val="640"/>
          <w:marRight w:val="0"/>
          <w:marTop w:val="0"/>
          <w:marBottom w:val="0"/>
          <w:divBdr>
            <w:top w:val="none" w:sz="0" w:space="0" w:color="auto"/>
            <w:left w:val="none" w:sz="0" w:space="0" w:color="auto"/>
            <w:bottom w:val="none" w:sz="0" w:space="0" w:color="auto"/>
            <w:right w:val="none" w:sz="0" w:space="0" w:color="auto"/>
          </w:divBdr>
        </w:div>
        <w:div w:id="1481146234">
          <w:marLeft w:val="640"/>
          <w:marRight w:val="0"/>
          <w:marTop w:val="0"/>
          <w:marBottom w:val="0"/>
          <w:divBdr>
            <w:top w:val="none" w:sz="0" w:space="0" w:color="auto"/>
            <w:left w:val="none" w:sz="0" w:space="0" w:color="auto"/>
            <w:bottom w:val="none" w:sz="0" w:space="0" w:color="auto"/>
            <w:right w:val="none" w:sz="0" w:space="0" w:color="auto"/>
          </w:divBdr>
        </w:div>
        <w:div w:id="567228653">
          <w:marLeft w:val="640"/>
          <w:marRight w:val="0"/>
          <w:marTop w:val="0"/>
          <w:marBottom w:val="0"/>
          <w:divBdr>
            <w:top w:val="none" w:sz="0" w:space="0" w:color="auto"/>
            <w:left w:val="none" w:sz="0" w:space="0" w:color="auto"/>
            <w:bottom w:val="none" w:sz="0" w:space="0" w:color="auto"/>
            <w:right w:val="none" w:sz="0" w:space="0" w:color="auto"/>
          </w:divBdr>
        </w:div>
        <w:div w:id="2064675678">
          <w:marLeft w:val="640"/>
          <w:marRight w:val="0"/>
          <w:marTop w:val="0"/>
          <w:marBottom w:val="0"/>
          <w:divBdr>
            <w:top w:val="none" w:sz="0" w:space="0" w:color="auto"/>
            <w:left w:val="none" w:sz="0" w:space="0" w:color="auto"/>
            <w:bottom w:val="none" w:sz="0" w:space="0" w:color="auto"/>
            <w:right w:val="none" w:sz="0" w:space="0" w:color="auto"/>
          </w:divBdr>
        </w:div>
        <w:div w:id="353969864">
          <w:marLeft w:val="640"/>
          <w:marRight w:val="0"/>
          <w:marTop w:val="0"/>
          <w:marBottom w:val="0"/>
          <w:divBdr>
            <w:top w:val="none" w:sz="0" w:space="0" w:color="auto"/>
            <w:left w:val="none" w:sz="0" w:space="0" w:color="auto"/>
            <w:bottom w:val="none" w:sz="0" w:space="0" w:color="auto"/>
            <w:right w:val="none" w:sz="0" w:space="0" w:color="auto"/>
          </w:divBdr>
        </w:div>
        <w:div w:id="1630237813">
          <w:marLeft w:val="640"/>
          <w:marRight w:val="0"/>
          <w:marTop w:val="0"/>
          <w:marBottom w:val="0"/>
          <w:divBdr>
            <w:top w:val="none" w:sz="0" w:space="0" w:color="auto"/>
            <w:left w:val="none" w:sz="0" w:space="0" w:color="auto"/>
            <w:bottom w:val="none" w:sz="0" w:space="0" w:color="auto"/>
            <w:right w:val="none" w:sz="0" w:space="0" w:color="auto"/>
          </w:divBdr>
        </w:div>
        <w:div w:id="1361510654">
          <w:marLeft w:val="640"/>
          <w:marRight w:val="0"/>
          <w:marTop w:val="0"/>
          <w:marBottom w:val="0"/>
          <w:divBdr>
            <w:top w:val="none" w:sz="0" w:space="0" w:color="auto"/>
            <w:left w:val="none" w:sz="0" w:space="0" w:color="auto"/>
            <w:bottom w:val="none" w:sz="0" w:space="0" w:color="auto"/>
            <w:right w:val="none" w:sz="0" w:space="0" w:color="auto"/>
          </w:divBdr>
        </w:div>
        <w:div w:id="400905743">
          <w:marLeft w:val="640"/>
          <w:marRight w:val="0"/>
          <w:marTop w:val="0"/>
          <w:marBottom w:val="0"/>
          <w:divBdr>
            <w:top w:val="none" w:sz="0" w:space="0" w:color="auto"/>
            <w:left w:val="none" w:sz="0" w:space="0" w:color="auto"/>
            <w:bottom w:val="none" w:sz="0" w:space="0" w:color="auto"/>
            <w:right w:val="none" w:sz="0" w:space="0" w:color="auto"/>
          </w:divBdr>
        </w:div>
        <w:div w:id="843470720">
          <w:marLeft w:val="640"/>
          <w:marRight w:val="0"/>
          <w:marTop w:val="0"/>
          <w:marBottom w:val="0"/>
          <w:divBdr>
            <w:top w:val="none" w:sz="0" w:space="0" w:color="auto"/>
            <w:left w:val="none" w:sz="0" w:space="0" w:color="auto"/>
            <w:bottom w:val="none" w:sz="0" w:space="0" w:color="auto"/>
            <w:right w:val="none" w:sz="0" w:space="0" w:color="auto"/>
          </w:divBdr>
        </w:div>
        <w:div w:id="1839693248">
          <w:marLeft w:val="640"/>
          <w:marRight w:val="0"/>
          <w:marTop w:val="0"/>
          <w:marBottom w:val="0"/>
          <w:divBdr>
            <w:top w:val="none" w:sz="0" w:space="0" w:color="auto"/>
            <w:left w:val="none" w:sz="0" w:space="0" w:color="auto"/>
            <w:bottom w:val="none" w:sz="0" w:space="0" w:color="auto"/>
            <w:right w:val="none" w:sz="0" w:space="0" w:color="auto"/>
          </w:divBdr>
        </w:div>
        <w:div w:id="1417048457">
          <w:marLeft w:val="640"/>
          <w:marRight w:val="0"/>
          <w:marTop w:val="0"/>
          <w:marBottom w:val="0"/>
          <w:divBdr>
            <w:top w:val="none" w:sz="0" w:space="0" w:color="auto"/>
            <w:left w:val="none" w:sz="0" w:space="0" w:color="auto"/>
            <w:bottom w:val="none" w:sz="0" w:space="0" w:color="auto"/>
            <w:right w:val="none" w:sz="0" w:space="0" w:color="auto"/>
          </w:divBdr>
        </w:div>
        <w:div w:id="1297448298">
          <w:marLeft w:val="640"/>
          <w:marRight w:val="0"/>
          <w:marTop w:val="0"/>
          <w:marBottom w:val="0"/>
          <w:divBdr>
            <w:top w:val="none" w:sz="0" w:space="0" w:color="auto"/>
            <w:left w:val="none" w:sz="0" w:space="0" w:color="auto"/>
            <w:bottom w:val="none" w:sz="0" w:space="0" w:color="auto"/>
            <w:right w:val="none" w:sz="0" w:space="0" w:color="auto"/>
          </w:divBdr>
        </w:div>
        <w:div w:id="115296302">
          <w:marLeft w:val="640"/>
          <w:marRight w:val="0"/>
          <w:marTop w:val="0"/>
          <w:marBottom w:val="0"/>
          <w:divBdr>
            <w:top w:val="none" w:sz="0" w:space="0" w:color="auto"/>
            <w:left w:val="none" w:sz="0" w:space="0" w:color="auto"/>
            <w:bottom w:val="none" w:sz="0" w:space="0" w:color="auto"/>
            <w:right w:val="none" w:sz="0" w:space="0" w:color="auto"/>
          </w:divBdr>
        </w:div>
        <w:div w:id="602803256">
          <w:marLeft w:val="640"/>
          <w:marRight w:val="0"/>
          <w:marTop w:val="0"/>
          <w:marBottom w:val="0"/>
          <w:divBdr>
            <w:top w:val="none" w:sz="0" w:space="0" w:color="auto"/>
            <w:left w:val="none" w:sz="0" w:space="0" w:color="auto"/>
            <w:bottom w:val="none" w:sz="0" w:space="0" w:color="auto"/>
            <w:right w:val="none" w:sz="0" w:space="0" w:color="auto"/>
          </w:divBdr>
        </w:div>
        <w:div w:id="1039474658">
          <w:marLeft w:val="640"/>
          <w:marRight w:val="0"/>
          <w:marTop w:val="0"/>
          <w:marBottom w:val="0"/>
          <w:divBdr>
            <w:top w:val="none" w:sz="0" w:space="0" w:color="auto"/>
            <w:left w:val="none" w:sz="0" w:space="0" w:color="auto"/>
            <w:bottom w:val="none" w:sz="0" w:space="0" w:color="auto"/>
            <w:right w:val="none" w:sz="0" w:space="0" w:color="auto"/>
          </w:divBdr>
        </w:div>
        <w:div w:id="965161794">
          <w:marLeft w:val="640"/>
          <w:marRight w:val="0"/>
          <w:marTop w:val="0"/>
          <w:marBottom w:val="0"/>
          <w:divBdr>
            <w:top w:val="none" w:sz="0" w:space="0" w:color="auto"/>
            <w:left w:val="none" w:sz="0" w:space="0" w:color="auto"/>
            <w:bottom w:val="none" w:sz="0" w:space="0" w:color="auto"/>
            <w:right w:val="none" w:sz="0" w:space="0" w:color="auto"/>
          </w:divBdr>
        </w:div>
        <w:div w:id="294019824">
          <w:marLeft w:val="640"/>
          <w:marRight w:val="0"/>
          <w:marTop w:val="0"/>
          <w:marBottom w:val="0"/>
          <w:divBdr>
            <w:top w:val="none" w:sz="0" w:space="0" w:color="auto"/>
            <w:left w:val="none" w:sz="0" w:space="0" w:color="auto"/>
            <w:bottom w:val="none" w:sz="0" w:space="0" w:color="auto"/>
            <w:right w:val="none" w:sz="0" w:space="0" w:color="auto"/>
          </w:divBdr>
        </w:div>
        <w:div w:id="809329174">
          <w:marLeft w:val="640"/>
          <w:marRight w:val="0"/>
          <w:marTop w:val="0"/>
          <w:marBottom w:val="0"/>
          <w:divBdr>
            <w:top w:val="none" w:sz="0" w:space="0" w:color="auto"/>
            <w:left w:val="none" w:sz="0" w:space="0" w:color="auto"/>
            <w:bottom w:val="none" w:sz="0" w:space="0" w:color="auto"/>
            <w:right w:val="none" w:sz="0" w:space="0" w:color="auto"/>
          </w:divBdr>
        </w:div>
        <w:div w:id="36663636">
          <w:marLeft w:val="640"/>
          <w:marRight w:val="0"/>
          <w:marTop w:val="0"/>
          <w:marBottom w:val="0"/>
          <w:divBdr>
            <w:top w:val="none" w:sz="0" w:space="0" w:color="auto"/>
            <w:left w:val="none" w:sz="0" w:space="0" w:color="auto"/>
            <w:bottom w:val="none" w:sz="0" w:space="0" w:color="auto"/>
            <w:right w:val="none" w:sz="0" w:space="0" w:color="auto"/>
          </w:divBdr>
        </w:div>
        <w:div w:id="1515071199">
          <w:marLeft w:val="640"/>
          <w:marRight w:val="0"/>
          <w:marTop w:val="0"/>
          <w:marBottom w:val="0"/>
          <w:divBdr>
            <w:top w:val="none" w:sz="0" w:space="0" w:color="auto"/>
            <w:left w:val="none" w:sz="0" w:space="0" w:color="auto"/>
            <w:bottom w:val="none" w:sz="0" w:space="0" w:color="auto"/>
            <w:right w:val="none" w:sz="0" w:space="0" w:color="auto"/>
          </w:divBdr>
        </w:div>
        <w:div w:id="1518931561">
          <w:marLeft w:val="640"/>
          <w:marRight w:val="0"/>
          <w:marTop w:val="0"/>
          <w:marBottom w:val="0"/>
          <w:divBdr>
            <w:top w:val="none" w:sz="0" w:space="0" w:color="auto"/>
            <w:left w:val="none" w:sz="0" w:space="0" w:color="auto"/>
            <w:bottom w:val="none" w:sz="0" w:space="0" w:color="auto"/>
            <w:right w:val="none" w:sz="0" w:space="0" w:color="auto"/>
          </w:divBdr>
        </w:div>
        <w:div w:id="1782144350">
          <w:marLeft w:val="640"/>
          <w:marRight w:val="0"/>
          <w:marTop w:val="0"/>
          <w:marBottom w:val="0"/>
          <w:divBdr>
            <w:top w:val="none" w:sz="0" w:space="0" w:color="auto"/>
            <w:left w:val="none" w:sz="0" w:space="0" w:color="auto"/>
            <w:bottom w:val="none" w:sz="0" w:space="0" w:color="auto"/>
            <w:right w:val="none" w:sz="0" w:space="0" w:color="auto"/>
          </w:divBdr>
        </w:div>
        <w:div w:id="101146621">
          <w:marLeft w:val="640"/>
          <w:marRight w:val="0"/>
          <w:marTop w:val="0"/>
          <w:marBottom w:val="0"/>
          <w:divBdr>
            <w:top w:val="none" w:sz="0" w:space="0" w:color="auto"/>
            <w:left w:val="none" w:sz="0" w:space="0" w:color="auto"/>
            <w:bottom w:val="none" w:sz="0" w:space="0" w:color="auto"/>
            <w:right w:val="none" w:sz="0" w:space="0" w:color="auto"/>
          </w:divBdr>
        </w:div>
        <w:div w:id="266355022">
          <w:marLeft w:val="640"/>
          <w:marRight w:val="0"/>
          <w:marTop w:val="0"/>
          <w:marBottom w:val="0"/>
          <w:divBdr>
            <w:top w:val="none" w:sz="0" w:space="0" w:color="auto"/>
            <w:left w:val="none" w:sz="0" w:space="0" w:color="auto"/>
            <w:bottom w:val="none" w:sz="0" w:space="0" w:color="auto"/>
            <w:right w:val="none" w:sz="0" w:space="0" w:color="auto"/>
          </w:divBdr>
        </w:div>
        <w:div w:id="1974602286">
          <w:marLeft w:val="640"/>
          <w:marRight w:val="0"/>
          <w:marTop w:val="0"/>
          <w:marBottom w:val="0"/>
          <w:divBdr>
            <w:top w:val="none" w:sz="0" w:space="0" w:color="auto"/>
            <w:left w:val="none" w:sz="0" w:space="0" w:color="auto"/>
            <w:bottom w:val="none" w:sz="0" w:space="0" w:color="auto"/>
            <w:right w:val="none" w:sz="0" w:space="0" w:color="auto"/>
          </w:divBdr>
        </w:div>
        <w:div w:id="615673825">
          <w:marLeft w:val="640"/>
          <w:marRight w:val="0"/>
          <w:marTop w:val="0"/>
          <w:marBottom w:val="0"/>
          <w:divBdr>
            <w:top w:val="none" w:sz="0" w:space="0" w:color="auto"/>
            <w:left w:val="none" w:sz="0" w:space="0" w:color="auto"/>
            <w:bottom w:val="none" w:sz="0" w:space="0" w:color="auto"/>
            <w:right w:val="none" w:sz="0" w:space="0" w:color="auto"/>
          </w:divBdr>
        </w:div>
        <w:div w:id="623124061">
          <w:marLeft w:val="640"/>
          <w:marRight w:val="0"/>
          <w:marTop w:val="0"/>
          <w:marBottom w:val="0"/>
          <w:divBdr>
            <w:top w:val="none" w:sz="0" w:space="0" w:color="auto"/>
            <w:left w:val="none" w:sz="0" w:space="0" w:color="auto"/>
            <w:bottom w:val="none" w:sz="0" w:space="0" w:color="auto"/>
            <w:right w:val="none" w:sz="0" w:space="0" w:color="auto"/>
          </w:divBdr>
        </w:div>
        <w:div w:id="1470366219">
          <w:marLeft w:val="640"/>
          <w:marRight w:val="0"/>
          <w:marTop w:val="0"/>
          <w:marBottom w:val="0"/>
          <w:divBdr>
            <w:top w:val="none" w:sz="0" w:space="0" w:color="auto"/>
            <w:left w:val="none" w:sz="0" w:space="0" w:color="auto"/>
            <w:bottom w:val="none" w:sz="0" w:space="0" w:color="auto"/>
            <w:right w:val="none" w:sz="0" w:space="0" w:color="auto"/>
          </w:divBdr>
        </w:div>
        <w:div w:id="1497762938">
          <w:marLeft w:val="640"/>
          <w:marRight w:val="0"/>
          <w:marTop w:val="0"/>
          <w:marBottom w:val="0"/>
          <w:divBdr>
            <w:top w:val="none" w:sz="0" w:space="0" w:color="auto"/>
            <w:left w:val="none" w:sz="0" w:space="0" w:color="auto"/>
            <w:bottom w:val="none" w:sz="0" w:space="0" w:color="auto"/>
            <w:right w:val="none" w:sz="0" w:space="0" w:color="auto"/>
          </w:divBdr>
        </w:div>
        <w:div w:id="611976788">
          <w:marLeft w:val="640"/>
          <w:marRight w:val="0"/>
          <w:marTop w:val="0"/>
          <w:marBottom w:val="0"/>
          <w:divBdr>
            <w:top w:val="none" w:sz="0" w:space="0" w:color="auto"/>
            <w:left w:val="none" w:sz="0" w:space="0" w:color="auto"/>
            <w:bottom w:val="none" w:sz="0" w:space="0" w:color="auto"/>
            <w:right w:val="none" w:sz="0" w:space="0" w:color="auto"/>
          </w:divBdr>
        </w:div>
      </w:divsChild>
    </w:div>
    <w:div w:id="1552039961">
      <w:bodyDiv w:val="1"/>
      <w:marLeft w:val="0"/>
      <w:marRight w:val="0"/>
      <w:marTop w:val="0"/>
      <w:marBottom w:val="0"/>
      <w:divBdr>
        <w:top w:val="none" w:sz="0" w:space="0" w:color="auto"/>
        <w:left w:val="none" w:sz="0" w:space="0" w:color="auto"/>
        <w:bottom w:val="none" w:sz="0" w:space="0" w:color="auto"/>
        <w:right w:val="none" w:sz="0" w:space="0" w:color="auto"/>
      </w:divBdr>
      <w:divsChild>
        <w:div w:id="308368735">
          <w:marLeft w:val="640"/>
          <w:marRight w:val="0"/>
          <w:marTop w:val="0"/>
          <w:marBottom w:val="0"/>
          <w:divBdr>
            <w:top w:val="none" w:sz="0" w:space="0" w:color="auto"/>
            <w:left w:val="none" w:sz="0" w:space="0" w:color="auto"/>
            <w:bottom w:val="none" w:sz="0" w:space="0" w:color="auto"/>
            <w:right w:val="none" w:sz="0" w:space="0" w:color="auto"/>
          </w:divBdr>
        </w:div>
        <w:div w:id="1062366531">
          <w:marLeft w:val="640"/>
          <w:marRight w:val="0"/>
          <w:marTop w:val="0"/>
          <w:marBottom w:val="0"/>
          <w:divBdr>
            <w:top w:val="none" w:sz="0" w:space="0" w:color="auto"/>
            <w:left w:val="none" w:sz="0" w:space="0" w:color="auto"/>
            <w:bottom w:val="none" w:sz="0" w:space="0" w:color="auto"/>
            <w:right w:val="none" w:sz="0" w:space="0" w:color="auto"/>
          </w:divBdr>
        </w:div>
        <w:div w:id="1582328294">
          <w:marLeft w:val="640"/>
          <w:marRight w:val="0"/>
          <w:marTop w:val="0"/>
          <w:marBottom w:val="0"/>
          <w:divBdr>
            <w:top w:val="none" w:sz="0" w:space="0" w:color="auto"/>
            <w:left w:val="none" w:sz="0" w:space="0" w:color="auto"/>
            <w:bottom w:val="none" w:sz="0" w:space="0" w:color="auto"/>
            <w:right w:val="none" w:sz="0" w:space="0" w:color="auto"/>
          </w:divBdr>
        </w:div>
        <w:div w:id="1212688213">
          <w:marLeft w:val="640"/>
          <w:marRight w:val="0"/>
          <w:marTop w:val="0"/>
          <w:marBottom w:val="0"/>
          <w:divBdr>
            <w:top w:val="none" w:sz="0" w:space="0" w:color="auto"/>
            <w:left w:val="none" w:sz="0" w:space="0" w:color="auto"/>
            <w:bottom w:val="none" w:sz="0" w:space="0" w:color="auto"/>
            <w:right w:val="none" w:sz="0" w:space="0" w:color="auto"/>
          </w:divBdr>
        </w:div>
        <w:div w:id="234751788">
          <w:marLeft w:val="640"/>
          <w:marRight w:val="0"/>
          <w:marTop w:val="0"/>
          <w:marBottom w:val="0"/>
          <w:divBdr>
            <w:top w:val="none" w:sz="0" w:space="0" w:color="auto"/>
            <w:left w:val="none" w:sz="0" w:space="0" w:color="auto"/>
            <w:bottom w:val="none" w:sz="0" w:space="0" w:color="auto"/>
            <w:right w:val="none" w:sz="0" w:space="0" w:color="auto"/>
          </w:divBdr>
        </w:div>
        <w:div w:id="977226538">
          <w:marLeft w:val="640"/>
          <w:marRight w:val="0"/>
          <w:marTop w:val="0"/>
          <w:marBottom w:val="0"/>
          <w:divBdr>
            <w:top w:val="none" w:sz="0" w:space="0" w:color="auto"/>
            <w:left w:val="none" w:sz="0" w:space="0" w:color="auto"/>
            <w:bottom w:val="none" w:sz="0" w:space="0" w:color="auto"/>
            <w:right w:val="none" w:sz="0" w:space="0" w:color="auto"/>
          </w:divBdr>
        </w:div>
        <w:div w:id="895241830">
          <w:marLeft w:val="640"/>
          <w:marRight w:val="0"/>
          <w:marTop w:val="0"/>
          <w:marBottom w:val="0"/>
          <w:divBdr>
            <w:top w:val="none" w:sz="0" w:space="0" w:color="auto"/>
            <w:left w:val="none" w:sz="0" w:space="0" w:color="auto"/>
            <w:bottom w:val="none" w:sz="0" w:space="0" w:color="auto"/>
            <w:right w:val="none" w:sz="0" w:space="0" w:color="auto"/>
          </w:divBdr>
        </w:div>
        <w:div w:id="995301654">
          <w:marLeft w:val="640"/>
          <w:marRight w:val="0"/>
          <w:marTop w:val="0"/>
          <w:marBottom w:val="0"/>
          <w:divBdr>
            <w:top w:val="none" w:sz="0" w:space="0" w:color="auto"/>
            <w:left w:val="none" w:sz="0" w:space="0" w:color="auto"/>
            <w:bottom w:val="none" w:sz="0" w:space="0" w:color="auto"/>
            <w:right w:val="none" w:sz="0" w:space="0" w:color="auto"/>
          </w:divBdr>
        </w:div>
        <w:div w:id="1976716020">
          <w:marLeft w:val="640"/>
          <w:marRight w:val="0"/>
          <w:marTop w:val="0"/>
          <w:marBottom w:val="0"/>
          <w:divBdr>
            <w:top w:val="none" w:sz="0" w:space="0" w:color="auto"/>
            <w:left w:val="none" w:sz="0" w:space="0" w:color="auto"/>
            <w:bottom w:val="none" w:sz="0" w:space="0" w:color="auto"/>
            <w:right w:val="none" w:sz="0" w:space="0" w:color="auto"/>
          </w:divBdr>
        </w:div>
        <w:div w:id="578055129">
          <w:marLeft w:val="640"/>
          <w:marRight w:val="0"/>
          <w:marTop w:val="0"/>
          <w:marBottom w:val="0"/>
          <w:divBdr>
            <w:top w:val="none" w:sz="0" w:space="0" w:color="auto"/>
            <w:left w:val="none" w:sz="0" w:space="0" w:color="auto"/>
            <w:bottom w:val="none" w:sz="0" w:space="0" w:color="auto"/>
            <w:right w:val="none" w:sz="0" w:space="0" w:color="auto"/>
          </w:divBdr>
        </w:div>
        <w:div w:id="314843693">
          <w:marLeft w:val="640"/>
          <w:marRight w:val="0"/>
          <w:marTop w:val="0"/>
          <w:marBottom w:val="0"/>
          <w:divBdr>
            <w:top w:val="none" w:sz="0" w:space="0" w:color="auto"/>
            <w:left w:val="none" w:sz="0" w:space="0" w:color="auto"/>
            <w:bottom w:val="none" w:sz="0" w:space="0" w:color="auto"/>
            <w:right w:val="none" w:sz="0" w:space="0" w:color="auto"/>
          </w:divBdr>
        </w:div>
        <w:div w:id="991521628">
          <w:marLeft w:val="640"/>
          <w:marRight w:val="0"/>
          <w:marTop w:val="0"/>
          <w:marBottom w:val="0"/>
          <w:divBdr>
            <w:top w:val="none" w:sz="0" w:space="0" w:color="auto"/>
            <w:left w:val="none" w:sz="0" w:space="0" w:color="auto"/>
            <w:bottom w:val="none" w:sz="0" w:space="0" w:color="auto"/>
            <w:right w:val="none" w:sz="0" w:space="0" w:color="auto"/>
          </w:divBdr>
        </w:div>
        <w:div w:id="1460952568">
          <w:marLeft w:val="640"/>
          <w:marRight w:val="0"/>
          <w:marTop w:val="0"/>
          <w:marBottom w:val="0"/>
          <w:divBdr>
            <w:top w:val="none" w:sz="0" w:space="0" w:color="auto"/>
            <w:left w:val="none" w:sz="0" w:space="0" w:color="auto"/>
            <w:bottom w:val="none" w:sz="0" w:space="0" w:color="auto"/>
            <w:right w:val="none" w:sz="0" w:space="0" w:color="auto"/>
          </w:divBdr>
        </w:div>
        <w:div w:id="326715407">
          <w:marLeft w:val="640"/>
          <w:marRight w:val="0"/>
          <w:marTop w:val="0"/>
          <w:marBottom w:val="0"/>
          <w:divBdr>
            <w:top w:val="none" w:sz="0" w:space="0" w:color="auto"/>
            <w:left w:val="none" w:sz="0" w:space="0" w:color="auto"/>
            <w:bottom w:val="none" w:sz="0" w:space="0" w:color="auto"/>
            <w:right w:val="none" w:sz="0" w:space="0" w:color="auto"/>
          </w:divBdr>
        </w:div>
        <w:div w:id="272517645">
          <w:marLeft w:val="640"/>
          <w:marRight w:val="0"/>
          <w:marTop w:val="0"/>
          <w:marBottom w:val="0"/>
          <w:divBdr>
            <w:top w:val="none" w:sz="0" w:space="0" w:color="auto"/>
            <w:left w:val="none" w:sz="0" w:space="0" w:color="auto"/>
            <w:bottom w:val="none" w:sz="0" w:space="0" w:color="auto"/>
            <w:right w:val="none" w:sz="0" w:space="0" w:color="auto"/>
          </w:divBdr>
        </w:div>
        <w:div w:id="1884903381">
          <w:marLeft w:val="640"/>
          <w:marRight w:val="0"/>
          <w:marTop w:val="0"/>
          <w:marBottom w:val="0"/>
          <w:divBdr>
            <w:top w:val="none" w:sz="0" w:space="0" w:color="auto"/>
            <w:left w:val="none" w:sz="0" w:space="0" w:color="auto"/>
            <w:bottom w:val="none" w:sz="0" w:space="0" w:color="auto"/>
            <w:right w:val="none" w:sz="0" w:space="0" w:color="auto"/>
          </w:divBdr>
        </w:div>
        <w:div w:id="925579033">
          <w:marLeft w:val="640"/>
          <w:marRight w:val="0"/>
          <w:marTop w:val="0"/>
          <w:marBottom w:val="0"/>
          <w:divBdr>
            <w:top w:val="none" w:sz="0" w:space="0" w:color="auto"/>
            <w:left w:val="none" w:sz="0" w:space="0" w:color="auto"/>
            <w:bottom w:val="none" w:sz="0" w:space="0" w:color="auto"/>
            <w:right w:val="none" w:sz="0" w:space="0" w:color="auto"/>
          </w:divBdr>
        </w:div>
        <w:div w:id="1470173856">
          <w:marLeft w:val="640"/>
          <w:marRight w:val="0"/>
          <w:marTop w:val="0"/>
          <w:marBottom w:val="0"/>
          <w:divBdr>
            <w:top w:val="none" w:sz="0" w:space="0" w:color="auto"/>
            <w:left w:val="none" w:sz="0" w:space="0" w:color="auto"/>
            <w:bottom w:val="none" w:sz="0" w:space="0" w:color="auto"/>
            <w:right w:val="none" w:sz="0" w:space="0" w:color="auto"/>
          </w:divBdr>
        </w:div>
        <w:div w:id="200361157">
          <w:marLeft w:val="640"/>
          <w:marRight w:val="0"/>
          <w:marTop w:val="0"/>
          <w:marBottom w:val="0"/>
          <w:divBdr>
            <w:top w:val="none" w:sz="0" w:space="0" w:color="auto"/>
            <w:left w:val="none" w:sz="0" w:space="0" w:color="auto"/>
            <w:bottom w:val="none" w:sz="0" w:space="0" w:color="auto"/>
            <w:right w:val="none" w:sz="0" w:space="0" w:color="auto"/>
          </w:divBdr>
        </w:div>
        <w:div w:id="1465539182">
          <w:marLeft w:val="640"/>
          <w:marRight w:val="0"/>
          <w:marTop w:val="0"/>
          <w:marBottom w:val="0"/>
          <w:divBdr>
            <w:top w:val="none" w:sz="0" w:space="0" w:color="auto"/>
            <w:left w:val="none" w:sz="0" w:space="0" w:color="auto"/>
            <w:bottom w:val="none" w:sz="0" w:space="0" w:color="auto"/>
            <w:right w:val="none" w:sz="0" w:space="0" w:color="auto"/>
          </w:divBdr>
        </w:div>
        <w:div w:id="1630814262">
          <w:marLeft w:val="640"/>
          <w:marRight w:val="0"/>
          <w:marTop w:val="0"/>
          <w:marBottom w:val="0"/>
          <w:divBdr>
            <w:top w:val="none" w:sz="0" w:space="0" w:color="auto"/>
            <w:left w:val="none" w:sz="0" w:space="0" w:color="auto"/>
            <w:bottom w:val="none" w:sz="0" w:space="0" w:color="auto"/>
            <w:right w:val="none" w:sz="0" w:space="0" w:color="auto"/>
          </w:divBdr>
        </w:div>
        <w:div w:id="1896115901">
          <w:marLeft w:val="640"/>
          <w:marRight w:val="0"/>
          <w:marTop w:val="0"/>
          <w:marBottom w:val="0"/>
          <w:divBdr>
            <w:top w:val="none" w:sz="0" w:space="0" w:color="auto"/>
            <w:left w:val="none" w:sz="0" w:space="0" w:color="auto"/>
            <w:bottom w:val="none" w:sz="0" w:space="0" w:color="auto"/>
            <w:right w:val="none" w:sz="0" w:space="0" w:color="auto"/>
          </w:divBdr>
        </w:div>
        <w:div w:id="1784614852">
          <w:marLeft w:val="640"/>
          <w:marRight w:val="0"/>
          <w:marTop w:val="0"/>
          <w:marBottom w:val="0"/>
          <w:divBdr>
            <w:top w:val="none" w:sz="0" w:space="0" w:color="auto"/>
            <w:left w:val="none" w:sz="0" w:space="0" w:color="auto"/>
            <w:bottom w:val="none" w:sz="0" w:space="0" w:color="auto"/>
            <w:right w:val="none" w:sz="0" w:space="0" w:color="auto"/>
          </w:divBdr>
        </w:div>
        <w:div w:id="1416246315">
          <w:marLeft w:val="640"/>
          <w:marRight w:val="0"/>
          <w:marTop w:val="0"/>
          <w:marBottom w:val="0"/>
          <w:divBdr>
            <w:top w:val="none" w:sz="0" w:space="0" w:color="auto"/>
            <w:left w:val="none" w:sz="0" w:space="0" w:color="auto"/>
            <w:bottom w:val="none" w:sz="0" w:space="0" w:color="auto"/>
            <w:right w:val="none" w:sz="0" w:space="0" w:color="auto"/>
          </w:divBdr>
        </w:div>
        <w:div w:id="1932161188">
          <w:marLeft w:val="640"/>
          <w:marRight w:val="0"/>
          <w:marTop w:val="0"/>
          <w:marBottom w:val="0"/>
          <w:divBdr>
            <w:top w:val="none" w:sz="0" w:space="0" w:color="auto"/>
            <w:left w:val="none" w:sz="0" w:space="0" w:color="auto"/>
            <w:bottom w:val="none" w:sz="0" w:space="0" w:color="auto"/>
            <w:right w:val="none" w:sz="0" w:space="0" w:color="auto"/>
          </w:divBdr>
        </w:div>
        <w:div w:id="1763601265">
          <w:marLeft w:val="640"/>
          <w:marRight w:val="0"/>
          <w:marTop w:val="0"/>
          <w:marBottom w:val="0"/>
          <w:divBdr>
            <w:top w:val="none" w:sz="0" w:space="0" w:color="auto"/>
            <w:left w:val="none" w:sz="0" w:space="0" w:color="auto"/>
            <w:bottom w:val="none" w:sz="0" w:space="0" w:color="auto"/>
            <w:right w:val="none" w:sz="0" w:space="0" w:color="auto"/>
          </w:divBdr>
        </w:div>
        <w:div w:id="139687901">
          <w:marLeft w:val="640"/>
          <w:marRight w:val="0"/>
          <w:marTop w:val="0"/>
          <w:marBottom w:val="0"/>
          <w:divBdr>
            <w:top w:val="none" w:sz="0" w:space="0" w:color="auto"/>
            <w:left w:val="none" w:sz="0" w:space="0" w:color="auto"/>
            <w:bottom w:val="none" w:sz="0" w:space="0" w:color="auto"/>
            <w:right w:val="none" w:sz="0" w:space="0" w:color="auto"/>
          </w:divBdr>
        </w:div>
        <w:div w:id="2047101295">
          <w:marLeft w:val="640"/>
          <w:marRight w:val="0"/>
          <w:marTop w:val="0"/>
          <w:marBottom w:val="0"/>
          <w:divBdr>
            <w:top w:val="none" w:sz="0" w:space="0" w:color="auto"/>
            <w:left w:val="none" w:sz="0" w:space="0" w:color="auto"/>
            <w:bottom w:val="none" w:sz="0" w:space="0" w:color="auto"/>
            <w:right w:val="none" w:sz="0" w:space="0" w:color="auto"/>
          </w:divBdr>
        </w:div>
        <w:div w:id="1197235438">
          <w:marLeft w:val="640"/>
          <w:marRight w:val="0"/>
          <w:marTop w:val="0"/>
          <w:marBottom w:val="0"/>
          <w:divBdr>
            <w:top w:val="none" w:sz="0" w:space="0" w:color="auto"/>
            <w:left w:val="none" w:sz="0" w:space="0" w:color="auto"/>
            <w:bottom w:val="none" w:sz="0" w:space="0" w:color="auto"/>
            <w:right w:val="none" w:sz="0" w:space="0" w:color="auto"/>
          </w:divBdr>
        </w:div>
        <w:div w:id="1279605076">
          <w:marLeft w:val="640"/>
          <w:marRight w:val="0"/>
          <w:marTop w:val="0"/>
          <w:marBottom w:val="0"/>
          <w:divBdr>
            <w:top w:val="none" w:sz="0" w:space="0" w:color="auto"/>
            <w:left w:val="none" w:sz="0" w:space="0" w:color="auto"/>
            <w:bottom w:val="none" w:sz="0" w:space="0" w:color="auto"/>
            <w:right w:val="none" w:sz="0" w:space="0" w:color="auto"/>
          </w:divBdr>
        </w:div>
        <w:div w:id="1624799138">
          <w:marLeft w:val="640"/>
          <w:marRight w:val="0"/>
          <w:marTop w:val="0"/>
          <w:marBottom w:val="0"/>
          <w:divBdr>
            <w:top w:val="none" w:sz="0" w:space="0" w:color="auto"/>
            <w:left w:val="none" w:sz="0" w:space="0" w:color="auto"/>
            <w:bottom w:val="none" w:sz="0" w:space="0" w:color="auto"/>
            <w:right w:val="none" w:sz="0" w:space="0" w:color="auto"/>
          </w:divBdr>
        </w:div>
        <w:div w:id="1026177296">
          <w:marLeft w:val="640"/>
          <w:marRight w:val="0"/>
          <w:marTop w:val="0"/>
          <w:marBottom w:val="0"/>
          <w:divBdr>
            <w:top w:val="none" w:sz="0" w:space="0" w:color="auto"/>
            <w:left w:val="none" w:sz="0" w:space="0" w:color="auto"/>
            <w:bottom w:val="none" w:sz="0" w:space="0" w:color="auto"/>
            <w:right w:val="none" w:sz="0" w:space="0" w:color="auto"/>
          </w:divBdr>
        </w:div>
        <w:div w:id="575015102">
          <w:marLeft w:val="640"/>
          <w:marRight w:val="0"/>
          <w:marTop w:val="0"/>
          <w:marBottom w:val="0"/>
          <w:divBdr>
            <w:top w:val="none" w:sz="0" w:space="0" w:color="auto"/>
            <w:left w:val="none" w:sz="0" w:space="0" w:color="auto"/>
            <w:bottom w:val="none" w:sz="0" w:space="0" w:color="auto"/>
            <w:right w:val="none" w:sz="0" w:space="0" w:color="auto"/>
          </w:divBdr>
        </w:div>
        <w:div w:id="1665086499">
          <w:marLeft w:val="640"/>
          <w:marRight w:val="0"/>
          <w:marTop w:val="0"/>
          <w:marBottom w:val="0"/>
          <w:divBdr>
            <w:top w:val="none" w:sz="0" w:space="0" w:color="auto"/>
            <w:left w:val="none" w:sz="0" w:space="0" w:color="auto"/>
            <w:bottom w:val="none" w:sz="0" w:space="0" w:color="auto"/>
            <w:right w:val="none" w:sz="0" w:space="0" w:color="auto"/>
          </w:divBdr>
        </w:div>
        <w:div w:id="682703026">
          <w:marLeft w:val="640"/>
          <w:marRight w:val="0"/>
          <w:marTop w:val="0"/>
          <w:marBottom w:val="0"/>
          <w:divBdr>
            <w:top w:val="none" w:sz="0" w:space="0" w:color="auto"/>
            <w:left w:val="none" w:sz="0" w:space="0" w:color="auto"/>
            <w:bottom w:val="none" w:sz="0" w:space="0" w:color="auto"/>
            <w:right w:val="none" w:sz="0" w:space="0" w:color="auto"/>
          </w:divBdr>
        </w:div>
        <w:div w:id="559286263">
          <w:marLeft w:val="640"/>
          <w:marRight w:val="0"/>
          <w:marTop w:val="0"/>
          <w:marBottom w:val="0"/>
          <w:divBdr>
            <w:top w:val="none" w:sz="0" w:space="0" w:color="auto"/>
            <w:left w:val="none" w:sz="0" w:space="0" w:color="auto"/>
            <w:bottom w:val="none" w:sz="0" w:space="0" w:color="auto"/>
            <w:right w:val="none" w:sz="0" w:space="0" w:color="auto"/>
          </w:divBdr>
        </w:div>
        <w:div w:id="623541103">
          <w:marLeft w:val="640"/>
          <w:marRight w:val="0"/>
          <w:marTop w:val="0"/>
          <w:marBottom w:val="0"/>
          <w:divBdr>
            <w:top w:val="none" w:sz="0" w:space="0" w:color="auto"/>
            <w:left w:val="none" w:sz="0" w:space="0" w:color="auto"/>
            <w:bottom w:val="none" w:sz="0" w:space="0" w:color="auto"/>
            <w:right w:val="none" w:sz="0" w:space="0" w:color="auto"/>
          </w:divBdr>
        </w:div>
        <w:div w:id="1811096256">
          <w:marLeft w:val="640"/>
          <w:marRight w:val="0"/>
          <w:marTop w:val="0"/>
          <w:marBottom w:val="0"/>
          <w:divBdr>
            <w:top w:val="none" w:sz="0" w:space="0" w:color="auto"/>
            <w:left w:val="none" w:sz="0" w:space="0" w:color="auto"/>
            <w:bottom w:val="none" w:sz="0" w:space="0" w:color="auto"/>
            <w:right w:val="none" w:sz="0" w:space="0" w:color="auto"/>
          </w:divBdr>
        </w:div>
        <w:div w:id="705637938">
          <w:marLeft w:val="640"/>
          <w:marRight w:val="0"/>
          <w:marTop w:val="0"/>
          <w:marBottom w:val="0"/>
          <w:divBdr>
            <w:top w:val="none" w:sz="0" w:space="0" w:color="auto"/>
            <w:left w:val="none" w:sz="0" w:space="0" w:color="auto"/>
            <w:bottom w:val="none" w:sz="0" w:space="0" w:color="auto"/>
            <w:right w:val="none" w:sz="0" w:space="0" w:color="auto"/>
          </w:divBdr>
        </w:div>
        <w:div w:id="963920836">
          <w:marLeft w:val="640"/>
          <w:marRight w:val="0"/>
          <w:marTop w:val="0"/>
          <w:marBottom w:val="0"/>
          <w:divBdr>
            <w:top w:val="none" w:sz="0" w:space="0" w:color="auto"/>
            <w:left w:val="none" w:sz="0" w:space="0" w:color="auto"/>
            <w:bottom w:val="none" w:sz="0" w:space="0" w:color="auto"/>
            <w:right w:val="none" w:sz="0" w:space="0" w:color="auto"/>
          </w:divBdr>
        </w:div>
        <w:div w:id="1422414891">
          <w:marLeft w:val="640"/>
          <w:marRight w:val="0"/>
          <w:marTop w:val="0"/>
          <w:marBottom w:val="0"/>
          <w:divBdr>
            <w:top w:val="none" w:sz="0" w:space="0" w:color="auto"/>
            <w:left w:val="none" w:sz="0" w:space="0" w:color="auto"/>
            <w:bottom w:val="none" w:sz="0" w:space="0" w:color="auto"/>
            <w:right w:val="none" w:sz="0" w:space="0" w:color="auto"/>
          </w:divBdr>
        </w:div>
        <w:div w:id="163201858">
          <w:marLeft w:val="640"/>
          <w:marRight w:val="0"/>
          <w:marTop w:val="0"/>
          <w:marBottom w:val="0"/>
          <w:divBdr>
            <w:top w:val="none" w:sz="0" w:space="0" w:color="auto"/>
            <w:left w:val="none" w:sz="0" w:space="0" w:color="auto"/>
            <w:bottom w:val="none" w:sz="0" w:space="0" w:color="auto"/>
            <w:right w:val="none" w:sz="0" w:space="0" w:color="auto"/>
          </w:divBdr>
        </w:div>
        <w:div w:id="1777140995">
          <w:marLeft w:val="640"/>
          <w:marRight w:val="0"/>
          <w:marTop w:val="0"/>
          <w:marBottom w:val="0"/>
          <w:divBdr>
            <w:top w:val="none" w:sz="0" w:space="0" w:color="auto"/>
            <w:left w:val="none" w:sz="0" w:space="0" w:color="auto"/>
            <w:bottom w:val="none" w:sz="0" w:space="0" w:color="auto"/>
            <w:right w:val="none" w:sz="0" w:space="0" w:color="auto"/>
          </w:divBdr>
        </w:div>
        <w:div w:id="1257979984">
          <w:marLeft w:val="640"/>
          <w:marRight w:val="0"/>
          <w:marTop w:val="0"/>
          <w:marBottom w:val="0"/>
          <w:divBdr>
            <w:top w:val="none" w:sz="0" w:space="0" w:color="auto"/>
            <w:left w:val="none" w:sz="0" w:space="0" w:color="auto"/>
            <w:bottom w:val="none" w:sz="0" w:space="0" w:color="auto"/>
            <w:right w:val="none" w:sz="0" w:space="0" w:color="auto"/>
          </w:divBdr>
        </w:div>
        <w:div w:id="1163931317">
          <w:marLeft w:val="640"/>
          <w:marRight w:val="0"/>
          <w:marTop w:val="0"/>
          <w:marBottom w:val="0"/>
          <w:divBdr>
            <w:top w:val="none" w:sz="0" w:space="0" w:color="auto"/>
            <w:left w:val="none" w:sz="0" w:space="0" w:color="auto"/>
            <w:bottom w:val="none" w:sz="0" w:space="0" w:color="auto"/>
            <w:right w:val="none" w:sz="0" w:space="0" w:color="auto"/>
          </w:divBdr>
        </w:div>
        <w:div w:id="2074309330">
          <w:marLeft w:val="640"/>
          <w:marRight w:val="0"/>
          <w:marTop w:val="0"/>
          <w:marBottom w:val="0"/>
          <w:divBdr>
            <w:top w:val="none" w:sz="0" w:space="0" w:color="auto"/>
            <w:left w:val="none" w:sz="0" w:space="0" w:color="auto"/>
            <w:bottom w:val="none" w:sz="0" w:space="0" w:color="auto"/>
            <w:right w:val="none" w:sz="0" w:space="0" w:color="auto"/>
          </w:divBdr>
        </w:div>
        <w:div w:id="2101759206">
          <w:marLeft w:val="640"/>
          <w:marRight w:val="0"/>
          <w:marTop w:val="0"/>
          <w:marBottom w:val="0"/>
          <w:divBdr>
            <w:top w:val="none" w:sz="0" w:space="0" w:color="auto"/>
            <w:left w:val="none" w:sz="0" w:space="0" w:color="auto"/>
            <w:bottom w:val="none" w:sz="0" w:space="0" w:color="auto"/>
            <w:right w:val="none" w:sz="0" w:space="0" w:color="auto"/>
          </w:divBdr>
        </w:div>
        <w:div w:id="1143472497">
          <w:marLeft w:val="640"/>
          <w:marRight w:val="0"/>
          <w:marTop w:val="0"/>
          <w:marBottom w:val="0"/>
          <w:divBdr>
            <w:top w:val="none" w:sz="0" w:space="0" w:color="auto"/>
            <w:left w:val="none" w:sz="0" w:space="0" w:color="auto"/>
            <w:bottom w:val="none" w:sz="0" w:space="0" w:color="auto"/>
            <w:right w:val="none" w:sz="0" w:space="0" w:color="auto"/>
          </w:divBdr>
        </w:div>
        <w:div w:id="1706247409">
          <w:marLeft w:val="640"/>
          <w:marRight w:val="0"/>
          <w:marTop w:val="0"/>
          <w:marBottom w:val="0"/>
          <w:divBdr>
            <w:top w:val="none" w:sz="0" w:space="0" w:color="auto"/>
            <w:left w:val="none" w:sz="0" w:space="0" w:color="auto"/>
            <w:bottom w:val="none" w:sz="0" w:space="0" w:color="auto"/>
            <w:right w:val="none" w:sz="0" w:space="0" w:color="auto"/>
          </w:divBdr>
        </w:div>
        <w:div w:id="2009672948">
          <w:marLeft w:val="640"/>
          <w:marRight w:val="0"/>
          <w:marTop w:val="0"/>
          <w:marBottom w:val="0"/>
          <w:divBdr>
            <w:top w:val="none" w:sz="0" w:space="0" w:color="auto"/>
            <w:left w:val="none" w:sz="0" w:space="0" w:color="auto"/>
            <w:bottom w:val="none" w:sz="0" w:space="0" w:color="auto"/>
            <w:right w:val="none" w:sz="0" w:space="0" w:color="auto"/>
          </w:divBdr>
        </w:div>
        <w:div w:id="633103106">
          <w:marLeft w:val="640"/>
          <w:marRight w:val="0"/>
          <w:marTop w:val="0"/>
          <w:marBottom w:val="0"/>
          <w:divBdr>
            <w:top w:val="none" w:sz="0" w:space="0" w:color="auto"/>
            <w:left w:val="none" w:sz="0" w:space="0" w:color="auto"/>
            <w:bottom w:val="none" w:sz="0" w:space="0" w:color="auto"/>
            <w:right w:val="none" w:sz="0" w:space="0" w:color="auto"/>
          </w:divBdr>
        </w:div>
        <w:div w:id="1858537154">
          <w:marLeft w:val="640"/>
          <w:marRight w:val="0"/>
          <w:marTop w:val="0"/>
          <w:marBottom w:val="0"/>
          <w:divBdr>
            <w:top w:val="none" w:sz="0" w:space="0" w:color="auto"/>
            <w:left w:val="none" w:sz="0" w:space="0" w:color="auto"/>
            <w:bottom w:val="none" w:sz="0" w:space="0" w:color="auto"/>
            <w:right w:val="none" w:sz="0" w:space="0" w:color="auto"/>
          </w:divBdr>
        </w:div>
        <w:div w:id="951741620">
          <w:marLeft w:val="640"/>
          <w:marRight w:val="0"/>
          <w:marTop w:val="0"/>
          <w:marBottom w:val="0"/>
          <w:divBdr>
            <w:top w:val="none" w:sz="0" w:space="0" w:color="auto"/>
            <w:left w:val="none" w:sz="0" w:space="0" w:color="auto"/>
            <w:bottom w:val="none" w:sz="0" w:space="0" w:color="auto"/>
            <w:right w:val="none" w:sz="0" w:space="0" w:color="auto"/>
          </w:divBdr>
        </w:div>
        <w:div w:id="1884714130">
          <w:marLeft w:val="640"/>
          <w:marRight w:val="0"/>
          <w:marTop w:val="0"/>
          <w:marBottom w:val="0"/>
          <w:divBdr>
            <w:top w:val="none" w:sz="0" w:space="0" w:color="auto"/>
            <w:left w:val="none" w:sz="0" w:space="0" w:color="auto"/>
            <w:bottom w:val="none" w:sz="0" w:space="0" w:color="auto"/>
            <w:right w:val="none" w:sz="0" w:space="0" w:color="auto"/>
          </w:divBdr>
        </w:div>
        <w:div w:id="505872950">
          <w:marLeft w:val="640"/>
          <w:marRight w:val="0"/>
          <w:marTop w:val="0"/>
          <w:marBottom w:val="0"/>
          <w:divBdr>
            <w:top w:val="none" w:sz="0" w:space="0" w:color="auto"/>
            <w:left w:val="none" w:sz="0" w:space="0" w:color="auto"/>
            <w:bottom w:val="none" w:sz="0" w:space="0" w:color="auto"/>
            <w:right w:val="none" w:sz="0" w:space="0" w:color="auto"/>
          </w:divBdr>
        </w:div>
        <w:div w:id="1252010247">
          <w:marLeft w:val="640"/>
          <w:marRight w:val="0"/>
          <w:marTop w:val="0"/>
          <w:marBottom w:val="0"/>
          <w:divBdr>
            <w:top w:val="none" w:sz="0" w:space="0" w:color="auto"/>
            <w:left w:val="none" w:sz="0" w:space="0" w:color="auto"/>
            <w:bottom w:val="none" w:sz="0" w:space="0" w:color="auto"/>
            <w:right w:val="none" w:sz="0" w:space="0" w:color="auto"/>
          </w:divBdr>
        </w:div>
        <w:div w:id="78868900">
          <w:marLeft w:val="640"/>
          <w:marRight w:val="0"/>
          <w:marTop w:val="0"/>
          <w:marBottom w:val="0"/>
          <w:divBdr>
            <w:top w:val="none" w:sz="0" w:space="0" w:color="auto"/>
            <w:left w:val="none" w:sz="0" w:space="0" w:color="auto"/>
            <w:bottom w:val="none" w:sz="0" w:space="0" w:color="auto"/>
            <w:right w:val="none" w:sz="0" w:space="0" w:color="auto"/>
          </w:divBdr>
        </w:div>
        <w:div w:id="935554417">
          <w:marLeft w:val="640"/>
          <w:marRight w:val="0"/>
          <w:marTop w:val="0"/>
          <w:marBottom w:val="0"/>
          <w:divBdr>
            <w:top w:val="none" w:sz="0" w:space="0" w:color="auto"/>
            <w:left w:val="none" w:sz="0" w:space="0" w:color="auto"/>
            <w:bottom w:val="none" w:sz="0" w:space="0" w:color="auto"/>
            <w:right w:val="none" w:sz="0" w:space="0" w:color="auto"/>
          </w:divBdr>
        </w:div>
        <w:div w:id="893928535">
          <w:marLeft w:val="640"/>
          <w:marRight w:val="0"/>
          <w:marTop w:val="0"/>
          <w:marBottom w:val="0"/>
          <w:divBdr>
            <w:top w:val="none" w:sz="0" w:space="0" w:color="auto"/>
            <w:left w:val="none" w:sz="0" w:space="0" w:color="auto"/>
            <w:bottom w:val="none" w:sz="0" w:space="0" w:color="auto"/>
            <w:right w:val="none" w:sz="0" w:space="0" w:color="auto"/>
          </w:divBdr>
        </w:div>
      </w:divsChild>
    </w:div>
    <w:div w:id="1559512929">
      <w:bodyDiv w:val="1"/>
      <w:marLeft w:val="0"/>
      <w:marRight w:val="0"/>
      <w:marTop w:val="0"/>
      <w:marBottom w:val="0"/>
      <w:divBdr>
        <w:top w:val="none" w:sz="0" w:space="0" w:color="auto"/>
        <w:left w:val="none" w:sz="0" w:space="0" w:color="auto"/>
        <w:bottom w:val="none" w:sz="0" w:space="0" w:color="auto"/>
        <w:right w:val="none" w:sz="0" w:space="0" w:color="auto"/>
      </w:divBdr>
      <w:divsChild>
        <w:div w:id="1772974357">
          <w:marLeft w:val="640"/>
          <w:marRight w:val="0"/>
          <w:marTop w:val="0"/>
          <w:marBottom w:val="0"/>
          <w:divBdr>
            <w:top w:val="none" w:sz="0" w:space="0" w:color="auto"/>
            <w:left w:val="none" w:sz="0" w:space="0" w:color="auto"/>
            <w:bottom w:val="none" w:sz="0" w:space="0" w:color="auto"/>
            <w:right w:val="none" w:sz="0" w:space="0" w:color="auto"/>
          </w:divBdr>
        </w:div>
        <w:div w:id="1664621963">
          <w:marLeft w:val="640"/>
          <w:marRight w:val="0"/>
          <w:marTop w:val="0"/>
          <w:marBottom w:val="0"/>
          <w:divBdr>
            <w:top w:val="none" w:sz="0" w:space="0" w:color="auto"/>
            <w:left w:val="none" w:sz="0" w:space="0" w:color="auto"/>
            <w:bottom w:val="none" w:sz="0" w:space="0" w:color="auto"/>
            <w:right w:val="none" w:sz="0" w:space="0" w:color="auto"/>
          </w:divBdr>
        </w:div>
        <w:div w:id="1677263777">
          <w:marLeft w:val="640"/>
          <w:marRight w:val="0"/>
          <w:marTop w:val="0"/>
          <w:marBottom w:val="0"/>
          <w:divBdr>
            <w:top w:val="none" w:sz="0" w:space="0" w:color="auto"/>
            <w:left w:val="none" w:sz="0" w:space="0" w:color="auto"/>
            <w:bottom w:val="none" w:sz="0" w:space="0" w:color="auto"/>
            <w:right w:val="none" w:sz="0" w:space="0" w:color="auto"/>
          </w:divBdr>
        </w:div>
        <w:div w:id="1265727441">
          <w:marLeft w:val="640"/>
          <w:marRight w:val="0"/>
          <w:marTop w:val="0"/>
          <w:marBottom w:val="0"/>
          <w:divBdr>
            <w:top w:val="none" w:sz="0" w:space="0" w:color="auto"/>
            <w:left w:val="none" w:sz="0" w:space="0" w:color="auto"/>
            <w:bottom w:val="none" w:sz="0" w:space="0" w:color="auto"/>
            <w:right w:val="none" w:sz="0" w:space="0" w:color="auto"/>
          </w:divBdr>
        </w:div>
        <w:div w:id="844170262">
          <w:marLeft w:val="640"/>
          <w:marRight w:val="0"/>
          <w:marTop w:val="0"/>
          <w:marBottom w:val="0"/>
          <w:divBdr>
            <w:top w:val="none" w:sz="0" w:space="0" w:color="auto"/>
            <w:left w:val="none" w:sz="0" w:space="0" w:color="auto"/>
            <w:bottom w:val="none" w:sz="0" w:space="0" w:color="auto"/>
            <w:right w:val="none" w:sz="0" w:space="0" w:color="auto"/>
          </w:divBdr>
        </w:div>
        <w:div w:id="907181189">
          <w:marLeft w:val="640"/>
          <w:marRight w:val="0"/>
          <w:marTop w:val="0"/>
          <w:marBottom w:val="0"/>
          <w:divBdr>
            <w:top w:val="none" w:sz="0" w:space="0" w:color="auto"/>
            <w:left w:val="none" w:sz="0" w:space="0" w:color="auto"/>
            <w:bottom w:val="none" w:sz="0" w:space="0" w:color="auto"/>
            <w:right w:val="none" w:sz="0" w:space="0" w:color="auto"/>
          </w:divBdr>
        </w:div>
        <w:div w:id="694305480">
          <w:marLeft w:val="640"/>
          <w:marRight w:val="0"/>
          <w:marTop w:val="0"/>
          <w:marBottom w:val="0"/>
          <w:divBdr>
            <w:top w:val="none" w:sz="0" w:space="0" w:color="auto"/>
            <w:left w:val="none" w:sz="0" w:space="0" w:color="auto"/>
            <w:bottom w:val="none" w:sz="0" w:space="0" w:color="auto"/>
            <w:right w:val="none" w:sz="0" w:space="0" w:color="auto"/>
          </w:divBdr>
        </w:div>
        <w:div w:id="2137554018">
          <w:marLeft w:val="640"/>
          <w:marRight w:val="0"/>
          <w:marTop w:val="0"/>
          <w:marBottom w:val="0"/>
          <w:divBdr>
            <w:top w:val="none" w:sz="0" w:space="0" w:color="auto"/>
            <w:left w:val="none" w:sz="0" w:space="0" w:color="auto"/>
            <w:bottom w:val="none" w:sz="0" w:space="0" w:color="auto"/>
            <w:right w:val="none" w:sz="0" w:space="0" w:color="auto"/>
          </w:divBdr>
        </w:div>
        <w:div w:id="1635406581">
          <w:marLeft w:val="640"/>
          <w:marRight w:val="0"/>
          <w:marTop w:val="0"/>
          <w:marBottom w:val="0"/>
          <w:divBdr>
            <w:top w:val="none" w:sz="0" w:space="0" w:color="auto"/>
            <w:left w:val="none" w:sz="0" w:space="0" w:color="auto"/>
            <w:bottom w:val="none" w:sz="0" w:space="0" w:color="auto"/>
            <w:right w:val="none" w:sz="0" w:space="0" w:color="auto"/>
          </w:divBdr>
        </w:div>
        <w:div w:id="376859987">
          <w:marLeft w:val="640"/>
          <w:marRight w:val="0"/>
          <w:marTop w:val="0"/>
          <w:marBottom w:val="0"/>
          <w:divBdr>
            <w:top w:val="none" w:sz="0" w:space="0" w:color="auto"/>
            <w:left w:val="none" w:sz="0" w:space="0" w:color="auto"/>
            <w:bottom w:val="none" w:sz="0" w:space="0" w:color="auto"/>
            <w:right w:val="none" w:sz="0" w:space="0" w:color="auto"/>
          </w:divBdr>
        </w:div>
        <w:div w:id="562452227">
          <w:marLeft w:val="640"/>
          <w:marRight w:val="0"/>
          <w:marTop w:val="0"/>
          <w:marBottom w:val="0"/>
          <w:divBdr>
            <w:top w:val="none" w:sz="0" w:space="0" w:color="auto"/>
            <w:left w:val="none" w:sz="0" w:space="0" w:color="auto"/>
            <w:bottom w:val="none" w:sz="0" w:space="0" w:color="auto"/>
            <w:right w:val="none" w:sz="0" w:space="0" w:color="auto"/>
          </w:divBdr>
        </w:div>
        <w:div w:id="605888800">
          <w:marLeft w:val="640"/>
          <w:marRight w:val="0"/>
          <w:marTop w:val="0"/>
          <w:marBottom w:val="0"/>
          <w:divBdr>
            <w:top w:val="none" w:sz="0" w:space="0" w:color="auto"/>
            <w:left w:val="none" w:sz="0" w:space="0" w:color="auto"/>
            <w:bottom w:val="none" w:sz="0" w:space="0" w:color="auto"/>
            <w:right w:val="none" w:sz="0" w:space="0" w:color="auto"/>
          </w:divBdr>
        </w:div>
        <w:div w:id="1314985877">
          <w:marLeft w:val="640"/>
          <w:marRight w:val="0"/>
          <w:marTop w:val="0"/>
          <w:marBottom w:val="0"/>
          <w:divBdr>
            <w:top w:val="none" w:sz="0" w:space="0" w:color="auto"/>
            <w:left w:val="none" w:sz="0" w:space="0" w:color="auto"/>
            <w:bottom w:val="none" w:sz="0" w:space="0" w:color="auto"/>
            <w:right w:val="none" w:sz="0" w:space="0" w:color="auto"/>
          </w:divBdr>
        </w:div>
        <w:div w:id="1113479732">
          <w:marLeft w:val="640"/>
          <w:marRight w:val="0"/>
          <w:marTop w:val="0"/>
          <w:marBottom w:val="0"/>
          <w:divBdr>
            <w:top w:val="none" w:sz="0" w:space="0" w:color="auto"/>
            <w:left w:val="none" w:sz="0" w:space="0" w:color="auto"/>
            <w:bottom w:val="none" w:sz="0" w:space="0" w:color="auto"/>
            <w:right w:val="none" w:sz="0" w:space="0" w:color="auto"/>
          </w:divBdr>
        </w:div>
        <w:div w:id="796606295">
          <w:marLeft w:val="640"/>
          <w:marRight w:val="0"/>
          <w:marTop w:val="0"/>
          <w:marBottom w:val="0"/>
          <w:divBdr>
            <w:top w:val="none" w:sz="0" w:space="0" w:color="auto"/>
            <w:left w:val="none" w:sz="0" w:space="0" w:color="auto"/>
            <w:bottom w:val="none" w:sz="0" w:space="0" w:color="auto"/>
            <w:right w:val="none" w:sz="0" w:space="0" w:color="auto"/>
          </w:divBdr>
        </w:div>
        <w:div w:id="181943592">
          <w:marLeft w:val="640"/>
          <w:marRight w:val="0"/>
          <w:marTop w:val="0"/>
          <w:marBottom w:val="0"/>
          <w:divBdr>
            <w:top w:val="none" w:sz="0" w:space="0" w:color="auto"/>
            <w:left w:val="none" w:sz="0" w:space="0" w:color="auto"/>
            <w:bottom w:val="none" w:sz="0" w:space="0" w:color="auto"/>
            <w:right w:val="none" w:sz="0" w:space="0" w:color="auto"/>
          </w:divBdr>
        </w:div>
        <w:div w:id="1317998601">
          <w:marLeft w:val="640"/>
          <w:marRight w:val="0"/>
          <w:marTop w:val="0"/>
          <w:marBottom w:val="0"/>
          <w:divBdr>
            <w:top w:val="none" w:sz="0" w:space="0" w:color="auto"/>
            <w:left w:val="none" w:sz="0" w:space="0" w:color="auto"/>
            <w:bottom w:val="none" w:sz="0" w:space="0" w:color="auto"/>
            <w:right w:val="none" w:sz="0" w:space="0" w:color="auto"/>
          </w:divBdr>
        </w:div>
        <w:div w:id="1069036402">
          <w:marLeft w:val="640"/>
          <w:marRight w:val="0"/>
          <w:marTop w:val="0"/>
          <w:marBottom w:val="0"/>
          <w:divBdr>
            <w:top w:val="none" w:sz="0" w:space="0" w:color="auto"/>
            <w:left w:val="none" w:sz="0" w:space="0" w:color="auto"/>
            <w:bottom w:val="none" w:sz="0" w:space="0" w:color="auto"/>
            <w:right w:val="none" w:sz="0" w:space="0" w:color="auto"/>
          </w:divBdr>
        </w:div>
        <w:div w:id="548223367">
          <w:marLeft w:val="640"/>
          <w:marRight w:val="0"/>
          <w:marTop w:val="0"/>
          <w:marBottom w:val="0"/>
          <w:divBdr>
            <w:top w:val="none" w:sz="0" w:space="0" w:color="auto"/>
            <w:left w:val="none" w:sz="0" w:space="0" w:color="auto"/>
            <w:bottom w:val="none" w:sz="0" w:space="0" w:color="auto"/>
            <w:right w:val="none" w:sz="0" w:space="0" w:color="auto"/>
          </w:divBdr>
        </w:div>
        <w:div w:id="283510391">
          <w:marLeft w:val="640"/>
          <w:marRight w:val="0"/>
          <w:marTop w:val="0"/>
          <w:marBottom w:val="0"/>
          <w:divBdr>
            <w:top w:val="none" w:sz="0" w:space="0" w:color="auto"/>
            <w:left w:val="none" w:sz="0" w:space="0" w:color="auto"/>
            <w:bottom w:val="none" w:sz="0" w:space="0" w:color="auto"/>
            <w:right w:val="none" w:sz="0" w:space="0" w:color="auto"/>
          </w:divBdr>
        </w:div>
        <w:div w:id="376399042">
          <w:marLeft w:val="640"/>
          <w:marRight w:val="0"/>
          <w:marTop w:val="0"/>
          <w:marBottom w:val="0"/>
          <w:divBdr>
            <w:top w:val="none" w:sz="0" w:space="0" w:color="auto"/>
            <w:left w:val="none" w:sz="0" w:space="0" w:color="auto"/>
            <w:bottom w:val="none" w:sz="0" w:space="0" w:color="auto"/>
            <w:right w:val="none" w:sz="0" w:space="0" w:color="auto"/>
          </w:divBdr>
        </w:div>
        <w:div w:id="444275267">
          <w:marLeft w:val="640"/>
          <w:marRight w:val="0"/>
          <w:marTop w:val="0"/>
          <w:marBottom w:val="0"/>
          <w:divBdr>
            <w:top w:val="none" w:sz="0" w:space="0" w:color="auto"/>
            <w:left w:val="none" w:sz="0" w:space="0" w:color="auto"/>
            <w:bottom w:val="none" w:sz="0" w:space="0" w:color="auto"/>
            <w:right w:val="none" w:sz="0" w:space="0" w:color="auto"/>
          </w:divBdr>
        </w:div>
        <w:div w:id="203447847">
          <w:marLeft w:val="640"/>
          <w:marRight w:val="0"/>
          <w:marTop w:val="0"/>
          <w:marBottom w:val="0"/>
          <w:divBdr>
            <w:top w:val="none" w:sz="0" w:space="0" w:color="auto"/>
            <w:left w:val="none" w:sz="0" w:space="0" w:color="auto"/>
            <w:bottom w:val="none" w:sz="0" w:space="0" w:color="auto"/>
            <w:right w:val="none" w:sz="0" w:space="0" w:color="auto"/>
          </w:divBdr>
        </w:div>
        <w:div w:id="437337256">
          <w:marLeft w:val="640"/>
          <w:marRight w:val="0"/>
          <w:marTop w:val="0"/>
          <w:marBottom w:val="0"/>
          <w:divBdr>
            <w:top w:val="none" w:sz="0" w:space="0" w:color="auto"/>
            <w:left w:val="none" w:sz="0" w:space="0" w:color="auto"/>
            <w:bottom w:val="none" w:sz="0" w:space="0" w:color="auto"/>
            <w:right w:val="none" w:sz="0" w:space="0" w:color="auto"/>
          </w:divBdr>
        </w:div>
        <w:div w:id="403140413">
          <w:marLeft w:val="640"/>
          <w:marRight w:val="0"/>
          <w:marTop w:val="0"/>
          <w:marBottom w:val="0"/>
          <w:divBdr>
            <w:top w:val="none" w:sz="0" w:space="0" w:color="auto"/>
            <w:left w:val="none" w:sz="0" w:space="0" w:color="auto"/>
            <w:bottom w:val="none" w:sz="0" w:space="0" w:color="auto"/>
            <w:right w:val="none" w:sz="0" w:space="0" w:color="auto"/>
          </w:divBdr>
        </w:div>
        <w:div w:id="324014197">
          <w:marLeft w:val="640"/>
          <w:marRight w:val="0"/>
          <w:marTop w:val="0"/>
          <w:marBottom w:val="0"/>
          <w:divBdr>
            <w:top w:val="none" w:sz="0" w:space="0" w:color="auto"/>
            <w:left w:val="none" w:sz="0" w:space="0" w:color="auto"/>
            <w:bottom w:val="none" w:sz="0" w:space="0" w:color="auto"/>
            <w:right w:val="none" w:sz="0" w:space="0" w:color="auto"/>
          </w:divBdr>
        </w:div>
        <w:div w:id="1441492478">
          <w:marLeft w:val="640"/>
          <w:marRight w:val="0"/>
          <w:marTop w:val="0"/>
          <w:marBottom w:val="0"/>
          <w:divBdr>
            <w:top w:val="none" w:sz="0" w:space="0" w:color="auto"/>
            <w:left w:val="none" w:sz="0" w:space="0" w:color="auto"/>
            <w:bottom w:val="none" w:sz="0" w:space="0" w:color="auto"/>
            <w:right w:val="none" w:sz="0" w:space="0" w:color="auto"/>
          </w:divBdr>
        </w:div>
        <w:div w:id="1615482024">
          <w:marLeft w:val="640"/>
          <w:marRight w:val="0"/>
          <w:marTop w:val="0"/>
          <w:marBottom w:val="0"/>
          <w:divBdr>
            <w:top w:val="none" w:sz="0" w:space="0" w:color="auto"/>
            <w:left w:val="none" w:sz="0" w:space="0" w:color="auto"/>
            <w:bottom w:val="none" w:sz="0" w:space="0" w:color="auto"/>
            <w:right w:val="none" w:sz="0" w:space="0" w:color="auto"/>
          </w:divBdr>
        </w:div>
        <w:div w:id="1643925047">
          <w:marLeft w:val="640"/>
          <w:marRight w:val="0"/>
          <w:marTop w:val="0"/>
          <w:marBottom w:val="0"/>
          <w:divBdr>
            <w:top w:val="none" w:sz="0" w:space="0" w:color="auto"/>
            <w:left w:val="none" w:sz="0" w:space="0" w:color="auto"/>
            <w:bottom w:val="none" w:sz="0" w:space="0" w:color="auto"/>
            <w:right w:val="none" w:sz="0" w:space="0" w:color="auto"/>
          </w:divBdr>
        </w:div>
        <w:div w:id="994990977">
          <w:marLeft w:val="640"/>
          <w:marRight w:val="0"/>
          <w:marTop w:val="0"/>
          <w:marBottom w:val="0"/>
          <w:divBdr>
            <w:top w:val="none" w:sz="0" w:space="0" w:color="auto"/>
            <w:left w:val="none" w:sz="0" w:space="0" w:color="auto"/>
            <w:bottom w:val="none" w:sz="0" w:space="0" w:color="auto"/>
            <w:right w:val="none" w:sz="0" w:space="0" w:color="auto"/>
          </w:divBdr>
        </w:div>
        <w:div w:id="2078092266">
          <w:marLeft w:val="640"/>
          <w:marRight w:val="0"/>
          <w:marTop w:val="0"/>
          <w:marBottom w:val="0"/>
          <w:divBdr>
            <w:top w:val="none" w:sz="0" w:space="0" w:color="auto"/>
            <w:left w:val="none" w:sz="0" w:space="0" w:color="auto"/>
            <w:bottom w:val="none" w:sz="0" w:space="0" w:color="auto"/>
            <w:right w:val="none" w:sz="0" w:space="0" w:color="auto"/>
          </w:divBdr>
        </w:div>
        <w:div w:id="1387801022">
          <w:marLeft w:val="640"/>
          <w:marRight w:val="0"/>
          <w:marTop w:val="0"/>
          <w:marBottom w:val="0"/>
          <w:divBdr>
            <w:top w:val="none" w:sz="0" w:space="0" w:color="auto"/>
            <w:left w:val="none" w:sz="0" w:space="0" w:color="auto"/>
            <w:bottom w:val="none" w:sz="0" w:space="0" w:color="auto"/>
            <w:right w:val="none" w:sz="0" w:space="0" w:color="auto"/>
          </w:divBdr>
        </w:div>
        <w:div w:id="1994792213">
          <w:marLeft w:val="640"/>
          <w:marRight w:val="0"/>
          <w:marTop w:val="0"/>
          <w:marBottom w:val="0"/>
          <w:divBdr>
            <w:top w:val="none" w:sz="0" w:space="0" w:color="auto"/>
            <w:left w:val="none" w:sz="0" w:space="0" w:color="auto"/>
            <w:bottom w:val="none" w:sz="0" w:space="0" w:color="auto"/>
            <w:right w:val="none" w:sz="0" w:space="0" w:color="auto"/>
          </w:divBdr>
        </w:div>
        <w:div w:id="1230459581">
          <w:marLeft w:val="640"/>
          <w:marRight w:val="0"/>
          <w:marTop w:val="0"/>
          <w:marBottom w:val="0"/>
          <w:divBdr>
            <w:top w:val="none" w:sz="0" w:space="0" w:color="auto"/>
            <w:left w:val="none" w:sz="0" w:space="0" w:color="auto"/>
            <w:bottom w:val="none" w:sz="0" w:space="0" w:color="auto"/>
            <w:right w:val="none" w:sz="0" w:space="0" w:color="auto"/>
          </w:divBdr>
        </w:div>
        <w:div w:id="1208907613">
          <w:marLeft w:val="640"/>
          <w:marRight w:val="0"/>
          <w:marTop w:val="0"/>
          <w:marBottom w:val="0"/>
          <w:divBdr>
            <w:top w:val="none" w:sz="0" w:space="0" w:color="auto"/>
            <w:left w:val="none" w:sz="0" w:space="0" w:color="auto"/>
            <w:bottom w:val="none" w:sz="0" w:space="0" w:color="auto"/>
            <w:right w:val="none" w:sz="0" w:space="0" w:color="auto"/>
          </w:divBdr>
        </w:div>
        <w:div w:id="1218934462">
          <w:marLeft w:val="640"/>
          <w:marRight w:val="0"/>
          <w:marTop w:val="0"/>
          <w:marBottom w:val="0"/>
          <w:divBdr>
            <w:top w:val="none" w:sz="0" w:space="0" w:color="auto"/>
            <w:left w:val="none" w:sz="0" w:space="0" w:color="auto"/>
            <w:bottom w:val="none" w:sz="0" w:space="0" w:color="auto"/>
            <w:right w:val="none" w:sz="0" w:space="0" w:color="auto"/>
          </w:divBdr>
        </w:div>
        <w:div w:id="2007047800">
          <w:marLeft w:val="640"/>
          <w:marRight w:val="0"/>
          <w:marTop w:val="0"/>
          <w:marBottom w:val="0"/>
          <w:divBdr>
            <w:top w:val="none" w:sz="0" w:space="0" w:color="auto"/>
            <w:left w:val="none" w:sz="0" w:space="0" w:color="auto"/>
            <w:bottom w:val="none" w:sz="0" w:space="0" w:color="auto"/>
            <w:right w:val="none" w:sz="0" w:space="0" w:color="auto"/>
          </w:divBdr>
        </w:div>
        <w:div w:id="1818719553">
          <w:marLeft w:val="640"/>
          <w:marRight w:val="0"/>
          <w:marTop w:val="0"/>
          <w:marBottom w:val="0"/>
          <w:divBdr>
            <w:top w:val="none" w:sz="0" w:space="0" w:color="auto"/>
            <w:left w:val="none" w:sz="0" w:space="0" w:color="auto"/>
            <w:bottom w:val="none" w:sz="0" w:space="0" w:color="auto"/>
            <w:right w:val="none" w:sz="0" w:space="0" w:color="auto"/>
          </w:divBdr>
        </w:div>
        <w:div w:id="1952469872">
          <w:marLeft w:val="640"/>
          <w:marRight w:val="0"/>
          <w:marTop w:val="0"/>
          <w:marBottom w:val="0"/>
          <w:divBdr>
            <w:top w:val="none" w:sz="0" w:space="0" w:color="auto"/>
            <w:left w:val="none" w:sz="0" w:space="0" w:color="auto"/>
            <w:bottom w:val="none" w:sz="0" w:space="0" w:color="auto"/>
            <w:right w:val="none" w:sz="0" w:space="0" w:color="auto"/>
          </w:divBdr>
        </w:div>
        <w:div w:id="199175722">
          <w:marLeft w:val="640"/>
          <w:marRight w:val="0"/>
          <w:marTop w:val="0"/>
          <w:marBottom w:val="0"/>
          <w:divBdr>
            <w:top w:val="none" w:sz="0" w:space="0" w:color="auto"/>
            <w:left w:val="none" w:sz="0" w:space="0" w:color="auto"/>
            <w:bottom w:val="none" w:sz="0" w:space="0" w:color="auto"/>
            <w:right w:val="none" w:sz="0" w:space="0" w:color="auto"/>
          </w:divBdr>
        </w:div>
        <w:div w:id="619727307">
          <w:marLeft w:val="640"/>
          <w:marRight w:val="0"/>
          <w:marTop w:val="0"/>
          <w:marBottom w:val="0"/>
          <w:divBdr>
            <w:top w:val="none" w:sz="0" w:space="0" w:color="auto"/>
            <w:left w:val="none" w:sz="0" w:space="0" w:color="auto"/>
            <w:bottom w:val="none" w:sz="0" w:space="0" w:color="auto"/>
            <w:right w:val="none" w:sz="0" w:space="0" w:color="auto"/>
          </w:divBdr>
        </w:div>
        <w:div w:id="223376391">
          <w:marLeft w:val="640"/>
          <w:marRight w:val="0"/>
          <w:marTop w:val="0"/>
          <w:marBottom w:val="0"/>
          <w:divBdr>
            <w:top w:val="none" w:sz="0" w:space="0" w:color="auto"/>
            <w:left w:val="none" w:sz="0" w:space="0" w:color="auto"/>
            <w:bottom w:val="none" w:sz="0" w:space="0" w:color="auto"/>
            <w:right w:val="none" w:sz="0" w:space="0" w:color="auto"/>
          </w:divBdr>
        </w:div>
        <w:div w:id="1818956380">
          <w:marLeft w:val="640"/>
          <w:marRight w:val="0"/>
          <w:marTop w:val="0"/>
          <w:marBottom w:val="0"/>
          <w:divBdr>
            <w:top w:val="none" w:sz="0" w:space="0" w:color="auto"/>
            <w:left w:val="none" w:sz="0" w:space="0" w:color="auto"/>
            <w:bottom w:val="none" w:sz="0" w:space="0" w:color="auto"/>
            <w:right w:val="none" w:sz="0" w:space="0" w:color="auto"/>
          </w:divBdr>
        </w:div>
        <w:div w:id="1888950929">
          <w:marLeft w:val="640"/>
          <w:marRight w:val="0"/>
          <w:marTop w:val="0"/>
          <w:marBottom w:val="0"/>
          <w:divBdr>
            <w:top w:val="none" w:sz="0" w:space="0" w:color="auto"/>
            <w:left w:val="none" w:sz="0" w:space="0" w:color="auto"/>
            <w:bottom w:val="none" w:sz="0" w:space="0" w:color="auto"/>
            <w:right w:val="none" w:sz="0" w:space="0" w:color="auto"/>
          </w:divBdr>
        </w:div>
        <w:div w:id="736244741">
          <w:marLeft w:val="640"/>
          <w:marRight w:val="0"/>
          <w:marTop w:val="0"/>
          <w:marBottom w:val="0"/>
          <w:divBdr>
            <w:top w:val="none" w:sz="0" w:space="0" w:color="auto"/>
            <w:left w:val="none" w:sz="0" w:space="0" w:color="auto"/>
            <w:bottom w:val="none" w:sz="0" w:space="0" w:color="auto"/>
            <w:right w:val="none" w:sz="0" w:space="0" w:color="auto"/>
          </w:divBdr>
        </w:div>
        <w:div w:id="1217938870">
          <w:marLeft w:val="640"/>
          <w:marRight w:val="0"/>
          <w:marTop w:val="0"/>
          <w:marBottom w:val="0"/>
          <w:divBdr>
            <w:top w:val="none" w:sz="0" w:space="0" w:color="auto"/>
            <w:left w:val="none" w:sz="0" w:space="0" w:color="auto"/>
            <w:bottom w:val="none" w:sz="0" w:space="0" w:color="auto"/>
            <w:right w:val="none" w:sz="0" w:space="0" w:color="auto"/>
          </w:divBdr>
        </w:div>
        <w:div w:id="1889760538">
          <w:marLeft w:val="640"/>
          <w:marRight w:val="0"/>
          <w:marTop w:val="0"/>
          <w:marBottom w:val="0"/>
          <w:divBdr>
            <w:top w:val="none" w:sz="0" w:space="0" w:color="auto"/>
            <w:left w:val="none" w:sz="0" w:space="0" w:color="auto"/>
            <w:bottom w:val="none" w:sz="0" w:space="0" w:color="auto"/>
            <w:right w:val="none" w:sz="0" w:space="0" w:color="auto"/>
          </w:divBdr>
        </w:div>
        <w:div w:id="3242100">
          <w:marLeft w:val="640"/>
          <w:marRight w:val="0"/>
          <w:marTop w:val="0"/>
          <w:marBottom w:val="0"/>
          <w:divBdr>
            <w:top w:val="none" w:sz="0" w:space="0" w:color="auto"/>
            <w:left w:val="none" w:sz="0" w:space="0" w:color="auto"/>
            <w:bottom w:val="none" w:sz="0" w:space="0" w:color="auto"/>
            <w:right w:val="none" w:sz="0" w:space="0" w:color="auto"/>
          </w:divBdr>
        </w:div>
        <w:div w:id="898395431">
          <w:marLeft w:val="640"/>
          <w:marRight w:val="0"/>
          <w:marTop w:val="0"/>
          <w:marBottom w:val="0"/>
          <w:divBdr>
            <w:top w:val="none" w:sz="0" w:space="0" w:color="auto"/>
            <w:left w:val="none" w:sz="0" w:space="0" w:color="auto"/>
            <w:bottom w:val="none" w:sz="0" w:space="0" w:color="auto"/>
            <w:right w:val="none" w:sz="0" w:space="0" w:color="auto"/>
          </w:divBdr>
        </w:div>
        <w:div w:id="445807981">
          <w:marLeft w:val="640"/>
          <w:marRight w:val="0"/>
          <w:marTop w:val="0"/>
          <w:marBottom w:val="0"/>
          <w:divBdr>
            <w:top w:val="none" w:sz="0" w:space="0" w:color="auto"/>
            <w:left w:val="none" w:sz="0" w:space="0" w:color="auto"/>
            <w:bottom w:val="none" w:sz="0" w:space="0" w:color="auto"/>
            <w:right w:val="none" w:sz="0" w:space="0" w:color="auto"/>
          </w:divBdr>
        </w:div>
        <w:div w:id="1820032915">
          <w:marLeft w:val="640"/>
          <w:marRight w:val="0"/>
          <w:marTop w:val="0"/>
          <w:marBottom w:val="0"/>
          <w:divBdr>
            <w:top w:val="none" w:sz="0" w:space="0" w:color="auto"/>
            <w:left w:val="none" w:sz="0" w:space="0" w:color="auto"/>
            <w:bottom w:val="none" w:sz="0" w:space="0" w:color="auto"/>
            <w:right w:val="none" w:sz="0" w:space="0" w:color="auto"/>
          </w:divBdr>
        </w:div>
      </w:divsChild>
    </w:div>
    <w:div w:id="1569923187">
      <w:bodyDiv w:val="1"/>
      <w:marLeft w:val="0"/>
      <w:marRight w:val="0"/>
      <w:marTop w:val="0"/>
      <w:marBottom w:val="0"/>
      <w:divBdr>
        <w:top w:val="none" w:sz="0" w:space="0" w:color="auto"/>
        <w:left w:val="none" w:sz="0" w:space="0" w:color="auto"/>
        <w:bottom w:val="none" w:sz="0" w:space="0" w:color="auto"/>
        <w:right w:val="none" w:sz="0" w:space="0" w:color="auto"/>
      </w:divBdr>
      <w:divsChild>
        <w:div w:id="1162503865">
          <w:marLeft w:val="640"/>
          <w:marRight w:val="0"/>
          <w:marTop w:val="0"/>
          <w:marBottom w:val="0"/>
          <w:divBdr>
            <w:top w:val="none" w:sz="0" w:space="0" w:color="auto"/>
            <w:left w:val="none" w:sz="0" w:space="0" w:color="auto"/>
            <w:bottom w:val="none" w:sz="0" w:space="0" w:color="auto"/>
            <w:right w:val="none" w:sz="0" w:space="0" w:color="auto"/>
          </w:divBdr>
        </w:div>
        <w:div w:id="1802764991">
          <w:marLeft w:val="640"/>
          <w:marRight w:val="0"/>
          <w:marTop w:val="0"/>
          <w:marBottom w:val="0"/>
          <w:divBdr>
            <w:top w:val="none" w:sz="0" w:space="0" w:color="auto"/>
            <w:left w:val="none" w:sz="0" w:space="0" w:color="auto"/>
            <w:bottom w:val="none" w:sz="0" w:space="0" w:color="auto"/>
            <w:right w:val="none" w:sz="0" w:space="0" w:color="auto"/>
          </w:divBdr>
        </w:div>
        <w:div w:id="1557858208">
          <w:marLeft w:val="640"/>
          <w:marRight w:val="0"/>
          <w:marTop w:val="0"/>
          <w:marBottom w:val="0"/>
          <w:divBdr>
            <w:top w:val="none" w:sz="0" w:space="0" w:color="auto"/>
            <w:left w:val="none" w:sz="0" w:space="0" w:color="auto"/>
            <w:bottom w:val="none" w:sz="0" w:space="0" w:color="auto"/>
            <w:right w:val="none" w:sz="0" w:space="0" w:color="auto"/>
          </w:divBdr>
        </w:div>
        <w:div w:id="109515653">
          <w:marLeft w:val="640"/>
          <w:marRight w:val="0"/>
          <w:marTop w:val="0"/>
          <w:marBottom w:val="0"/>
          <w:divBdr>
            <w:top w:val="none" w:sz="0" w:space="0" w:color="auto"/>
            <w:left w:val="none" w:sz="0" w:space="0" w:color="auto"/>
            <w:bottom w:val="none" w:sz="0" w:space="0" w:color="auto"/>
            <w:right w:val="none" w:sz="0" w:space="0" w:color="auto"/>
          </w:divBdr>
        </w:div>
        <w:div w:id="1356888271">
          <w:marLeft w:val="640"/>
          <w:marRight w:val="0"/>
          <w:marTop w:val="0"/>
          <w:marBottom w:val="0"/>
          <w:divBdr>
            <w:top w:val="none" w:sz="0" w:space="0" w:color="auto"/>
            <w:left w:val="none" w:sz="0" w:space="0" w:color="auto"/>
            <w:bottom w:val="none" w:sz="0" w:space="0" w:color="auto"/>
            <w:right w:val="none" w:sz="0" w:space="0" w:color="auto"/>
          </w:divBdr>
        </w:div>
        <w:div w:id="940727461">
          <w:marLeft w:val="640"/>
          <w:marRight w:val="0"/>
          <w:marTop w:val="0"/>
          <w:marBottom w:val="0"/>
          <w:divBdr>
            <w:top w:val="none" w:sz="0" w:space="0" w:color="auto"/>
            <w:left w:val="none" w:sz="0" w:space="0" w:color="auto"/>
            <w:bottom w:val="none" w:sz="0" w:space="0" w:color="auto"/>
            <w:right w:val="none" w:sz="0" w:space="0" w:color="auto"/>
          </w:divBdr>
        </w:div>
        <w:div w:id="1352099847">
          <w:marLeft w:val="640"/>
          <w:marRight w:val="0"/>
          <w:marTop w:val="0"/>
          <w:marBottom w:val="0"/>
          <w:divBdr>
            <w:top w:val="none" w:sz="0" w:space="0" w:color="auto"/>
            <w:left w:val="none" w:sz="0" w:space="0" w:color="auto"/>
            <w:bottom w:val="none" w:sz="0" w:space="0" w:color="auto"/>
            <w:right w:val="none" w:sz="0" w:space="0" w:color="auto"/>
          </w:divBdr>
        </w:div>
        <w:div w:id="1919367518">
          <w:marLeft w:val="640"/>
          <w:marRight w:val="0"/>
          <w:marTop w:val="0"/>
          <w:marBottom w:val="0"/>
          <w:divBdr>
            <w:top w:val="none" w:sz="0" w:space="0" w:color="auto"/>
            <w:left w:val="none" w:sz="0" w:space="0" w:color="auto"/>
            <w:bottom w:val="none" w:sz="0" w:space="0" w:color="auto"/>
            <w:right w:val="none" w:sz="0" w:space="0" w:color="auto"/>
          </w:divBdr>
        </w:div>
        <w:div w:id="1648585943">
          <w:marLeft w:val="640"/>
          <w:marRight w:val="0"/>
          <w:marTop w:val="0"/>
          <w:marBottom w:val="0"/>
          <w:divBdr>
            <w:top w:val="none" w:sz="0" w:space="0" w:color="auto"/>
            <w:left w:val="none" w:sz="0" w:space="0" w:color="auto"/>
            <w:bottom w:val="none" w:sz="0" w:space="0" w:color="auto"/>
            <w:right w:val="none" w:sz="0" w:space="0" w:color="auto"/>
          </w:divBdr>
        </w:div>
        <w:div w:id="493225400">
          <w:marLeft w:val="640"/>
          <w:marRight w:val="0"/>
          <w:marTop w:val="0"/>
          <w:marBottom w:val="0"/>
          <w:divBdr>
            <w:top w:val="none" w:sz="0" w:space="0" w:color="auto"/>
            <w:left w:val="none" w:sz="0" w:space="0" w:color="auto"/>
            <w:bottom w:val="none" w:sz="0" w:space="0" w:color="auto"/>
            <w:right w:val="none" w:sz="0" w:space="0" w:color="auto"/>
          </w:divBdr>
        </w:div>
        <w:div w:id="1663510566">
          <w:marLeft w:val="640"/>
          <w:marRight w:val="0"/>
          <w:marTop w:val="0"/>
          <w:marBottom w:val="0"/>
          <w:divBdr>
            <w:top w:val="none" w:sz="0" w:space="0" w:color="auto"/>
            <w:left w:val="none" w:sz="0" w:space="0" w:color="auto"/>
            <w:bottom w:val="none" w:sz="0" w:space="0" w:color="auto"/>
            <w:right w:val="none" w:sz="0" w:space="0" w:color="auto"/>
          </w:divBdr>
        </w:div>
        <w:div w:id="1243641189">
          <w:marLeft w:val="640"/>
          <w:marRight w:val="0"/>
          <w:marTop w:val="0"/>
          <w:marBottom w:val="0"/>
          <w:divBdr>
            <w:top w:val="none" w:sz="0" w:space="0" w:color="auto"/>
            <w:left w:val="none" w:sz="0" w:space="0" w:color="auto"/>
            <w:bottom w:val="none" w:sz="0" w:space="0" w:color="auto"/>
            <w:right w:val="none" w:sz="0" w:space="0" w:color="auto"/>
          </w:divBdr>
        </w:div>
        <w:div w:id="1396931624">
          <w:marLeft w:val="640"/>
          <w:marRight w:val="0"/>
          <w:marTop w:val="0"/>
          <w:marBottom w:val="0"/>
          <w:divBdr>
            <w:top w:val="none" w:sz="0" w:space="0" w:color="auto"/>
            <w:left w:val="none" w:sz="0" w:space="0" w:color="auto"/>
            <w:bottom w:val="none" w:sz="0" w:space="0" w:color="auto"/>
            <w:right w:val="none" w:sz="0" w:space="0" w:color="auto"/>
          </w:divBdr>
        </w:div>
        <w:div w:id="749817874">
          <w:marLeft w:val="640"/>
          <w:marRight w:val="0"/>
          <w:marTop w:val="0"/>
          <w:marBottom w:val="0"/>
          <w:divBdr>
            <w:top w:val="none" w:sz="0" w:space="0" w:color="auto"/>
            <w:left w:val="none" w:sz="0" w:space="0" w:color="auto"/>
            <w:bottom w:val="none" w:sz="0" w:space="0" w:color="auto"/>
            <w:right w:val="none" w:sz="0" w:space="0" w:color="auto"/>
          </w:divBdr>
        </w:div>
        <w:div w:id="1663504919">
          <w:marLeft w:val="640"/>
          <w:marRight w:val="0"/>
          <w:marTop w:val="0"/>
          <w:marBottom w:val="0"/>
          <w:divBdr>
            <w:top w:val="none" w:sz="0" w:space="0" w:color="auto"/>
            <w:left w:val="none" w:sz="0" w:space="0" w:color="auto"/>
            <w:bottom w:val="none" w:sz="0" w:space="0" w:color="auto"/>
            <w:right w:val="none" w:sz="0" w:space="0" w:color="auto"/>
          </w:divBdr>
        </w:div>
        <w:div w:id="152455601">
          <w:marLeft w:val="640"/>
          <w:marRight w:val="0"/>
          <w:marTop w:val="0"/>
          <w:marBottom w:val="0"/>
          <w:divBdr>
            <w:top w:val="none" w:sz="0" w:space="0" w:color="auto"/>
            <w:left w:val="none" w:sz="0" w:space="0" w:color="auto"/>
            <w:bottom w:val="none" w:sz="0" w:space="0" w:color="auto"/>
            <w:right w:val="none" w:sz="0" w:space="0" w:color="auto"/>
          </w:divBdr>
        </w:div>
        <w:div w:id="741753745">
          <w:marLeft w:val="640"/>
          <w:marRight w:val="0"/>
          <w:marTop w:val="0"/>
          <w:marBottom w:val="0"/>
          <w:divBdr>
            <w:top w:val="none" w:sz="0" w:space="0" w:color="auto"/>
            <w:left w:val="none" w:sz="0" w:space="0" w:color="auto"/>
            <w:bottom w:val="none" w:sz="0" w:space="0" w:color="auto"/>
            <w:right w:val="none" w:sz="0" w:space="0" w:color="auto"/>
          </w:divBdr>
        </w:div>
        <w:div w:id="624627365">
          <w:marLeft w:val="640"/>
          <w:marRight w:val="0"/>
          <w:marTop w:val="0"/>
          <w:marBottom w:val="0"/>
          <w:divBdr>
            <w:top w:val="none" w:sz="0" w:space="0" w:color="auto"/>
            <w:left w:val="none" w:sz="0" w:space="0" w:color="auto"/>
            <w:bottom w:val="none" w:sz="0" w:space="0" w:color="auto"/>
            <w:right w:val="none" w:sz="0" w:space="0" w:color="auto"/>
          </w:divBdr>
        </w:div>
        <w:div w:id="1621916973">
          <w:marLeft w:val="640"/>
          <w:marRight w:val="0"/>
          <w:marTop w:val="0"/>
          <w:marBottom w:val="0"/>
          <w:divBdr>
            <w:top w:val="none" w:sz="0" w:space="0" w:color="auto"/>
            <w:left w:val="none" w:sz="0" w:space="0" w:color="auto"/>
            <w:bottom w:val="none" w:sz="0" w:space="0" w:color="auto"/>
            <w:right w:val="none" w:sz="0" w:space="0" w:color="auto"/>
          </w:divBdr>
        </w:div>
        <w:div w:id="1522082783">
          <w:marLeft w:val="640"/>
          <w:marRight w:val="0"/>
          <w:marTop w:val="0"/>
          <w:marBottom w:val="0"/>
          <w:divBdr>
            <w:top w:val="none" w:sz="0" w:space="0" w:color="auto"/>
            <w:left w:val="none" w:sz="0" w:space="0" w:color="auto"/>
            <w:bottom w:val="none" w:sz="0" w:space="0" w:color="auto"/>
            <w:right w:val="none" w:sz="0" w:space="0" w:color="auto"/>
          </w:divBdr>
        </w:div>
        <w:div w:id="948968515">
          <w:marLeft w:val="640"/>
          <w:marRight w:val="0"/>
          <w:marTop w:val="0"/>
          <w:marBottom w:val="0"/>
          <w:divBdr>
            <w:top w:val="none" w:sz="0" w:space="0" w:color="auto"/>
            <w:left w:val="none" w:sz="0" w:space="0" w:color="auto"/>
            <w:bottom w:val="none" w:sz="0" w:space="0" w:color="auto"/>
            <w:right w:val="none" w:sz="0" w:space="0" w:color="auto"/>
          </w:divBdr>
        </w:div>
        <w:div w:id="1458260854">
          <w:marLeft w:val="640"/>
          <w:marRight w:val="0"/>
          <w:marTop w:val="0"/>
          <w:marBottom w:val="0"/>
          <w:divBdr>
            <w:top w:val="none" w:sz="0" w:space="0" w:color="auto"/>
            <w:left w:val="none" w:sz="0" w:space="0" w:color="auto"/>
            <w:bottom w:val="none" w:sz="0" w:space="0" w:color="auto"/>
            <w:right w:val="none" w:sz="0" w:space="0" w:color="auto"/>
          </w:divBdr>
        </w:div>
        <w:div w:id="502402384">
          <w:marLeft w:val="640"/>
          <w:marRight w:val="0"/>
          <w:marTop w:val="0"/>
          <w:marBottom w:val="0"/>
          <w:divBdr>
            <w:top w:val="none" w:sz="0" w:space="0" w:color="auto"/>
            <w:left w:val="none" w:sz="0" w:space="0" w:color="auto"/>
            <w:bottom w:val="none" w:sz="0" w:space="0" w:color="auto"/>
            <w:right w:val="none" w:sz="0" w:space="0" w:color="auto"/>
          </w:divBdr>
        </w:div>
        <w:div w:id="1055007560">
          <w:marLeft w:val="640"/>
          <w:marRight w:val="0"/>
          <w:marTop w:val="0"/>
          <w:marBottom w:val="0"/>
          <w:divBdr>
            <w:top w:val="none" w:sz="0" w:space="0" w:color="auto"/>
            <w:left w:val="none" w:sz="0" w:space="0" w:color="auto"/>
            <w:bottom w:val="none" w:sz="0" w:space="0" w:color="auto"/>
            <w:right w:val="none" w:sz="0" w:space="0" w:color="auto"/>
          </w:divBdr>
        </w:div>
        <w:div w:id="204634406">
          <w:marLeft w:val="640"/>
          <w:marRight w:val="0"/>
          <w:marTop w:val="0"/>
          <w:marBottom w:val="0"/>
          <w:divBdr>
            <w:top w:val="none" w:sz="0" w:space="0" w:color="auto"/>
            <w:left w:val="none" w:sz="0" w:space="0" w:color="auto"/>
            <w:bottom w:val="none" w:sz="0" w:space="0" w:color="auto"/>
            <w:right w:val="none" w:sz="0" w:space="0" w:color="auto"/>
          </w:divBdr>
        </w:div>
        <w:div w:id="1372341028">
          <w:marLeft w:val="640"/>
          <w:marRight w:val="0"/>
          <w:marTop w:val="0"/>
          <w:marBottom w:val="0"/>
          <w:divBdr>
            <w:top w:val="none" w:sz="0" w:space="0" w:color="auto"/>
            <w:left w:val="none" w:sz="0" w:space="0" w:color="auto"/>
            <w:bottom w:val="none" w:sz="0" w:space="0" w:color="auto"/>
            <w:right w:val="none" w:sz="0" w:space="0" w:color="auto"/>
          </w:divBdr>
        </w:div>
        <w:div w:id="1369841585">
          <w:marLeft w:val="640"/>
          <w:marRight w:val="0"/>
          <w:marTop w:val="0"/>
          <w:marBottom w:val="0"/>
          <w:divBdr>
            <w:top w:val="none" w:sz="0" w:space="0" w:color="auto"/>
            <w:left w:val="none" w:sz="0" w:space="0" w:color="auto"/>
            <w:bottom w:val="none" w:sz="0" w:space="0" w:color="auto"/>
            <w:right w:val="none" w:sz="0" w:space="0" w:color="auto"/>
          </w:divBdr>
        </w:div>
        <w:div w:id="1245799519">
          <w:marLeft w:val="640"/>
          <w:marRight w:val="0"/>
          <w:marTop w:val="0"/>
          <w:marBottom w:val="0"/>
          <w:divBdr>
            <w:top w:val="none" w:sz="0" w:space="0" w:color="auto"/>
            <w:left w:val="none" w:sz="0" w:space="0" w:color="auto"/>
            <w:bottom w:val="none" w:sz="0" w:space="0" w:color="auto"/>
            <w:right w:val="none" w:sz="0" w:space="0" w:color="auto"/>
          </w:divBdr>
        </w:div>
        <w:div w:id="1043673558">
          <w:marLeft w:val="640"/>
          <w:marRight w:val="0"/>
          <w:marTop w:val="0"/>
          <w:marBottom w:val="0"/>
          <w:divBdr>
            <w:top w:val="none" w:sz="0" w:space="0" w:color="auto"/>
            <w:left w:val="none" w:sz="0" w:space="0" w:color="auto"/>
            <w:bottom w:val="none" w:sz="0" w:space="0" w:color="auto"/>
            <w:right w:val="none" w:sz="0" w:space="0" w:color="auto"/>
          </w:divBdr>
        </w:div>
        <w:div w:id="2135709346">
          <w:marLeft w:val="640"/>
          <w:marRight w:val="0"/>
          <w:marTop w:val="0"/>
          <w:marBottom w:val="0"/>
          <w:divBdr>
            <w:top w:val="none" w:sz="0" w:space="0" w:color="auto"/>
            <w:left w:val="none" w:sz="0" w:space="0" w:color="auto"/>
            <w:bottom w:val="none" w:sz="0" w:space="0" w:color="auto"/>
            <w:right w:val="none" w:sz="0" w:space="0" w:color="auto"/>
          </w:divBdr>
        </w:div>
        <w:div w:id="649215830">
          <w:marLeft w:val="640"/>
          <w:marRight w:val="0"/>
          <w:marTop w:val="0"/>
          <w:marBottom w:val="0"/>
          <w:divBdr>
            <w:top w:val="none" w:sz="0" w:space="0" w:color="auto"/>
            <w:left w:val="none" w:sz="0" w:space="0" w:color="auto"/>
            <w:bottom w:val="none" w:sz="0" w:space="0" w:color="auto"/>
            <w:right w:val="none" w:sz="0" w:space="0" w:color="auto"/>
          </w:divBdr>
        </w:div>
        <w:div w:id="1461411156">
          <w:marLeft w:val="640"/>
          <w:marRight w:val="0"/>
          <w:marTop w:val="0"/>
          <w:marBottom w:val="0"/>
          <w:divBdr>
            <w:top w:val="none" w:sz="0" w:space="0" w:color="auto"/>
            <w:left w:val="none" w:sz="0" w:space="0" w:color="auto"/>
            <w:bottom w:val="none" w:sz="0" w:space="0" w:color="auto"/>
            <w:right w:val="none" w:sz="0" w:space="0" w:color="auto"/>
          </w:divBdr>
        </w:div>
        <w:div w:id="2070954668">
          <w:marLeft w:val="640"/>
          <w:marRight w:val="0"/>
          <w:marTop w:val="0"/>
          <w:marBottom w:val="0"/>
          <w:divBdr>
            <w:top w:val="none" w:sz="0" w:space="0" w:color="auto"/>
            <w:left w:val="none" w:sz="0" w:space="0" w:color="auto"/>
            <w:bottom w:val="none" w:sz="0" w:space="0" w:color="auto"/>
            <w:right w:val="none" w:sz="0" w:space="0" w:color="auto"/>
          </w:divBdr>
        </w:div>
        <w:div w:id="1252085711">
          <w:marLeft w:val="640"/>
          <w:marRight w:val="0"/>
          <w:marTop w:val="0"/>
          <w:marBottom w:val="0"/>
          <w:divBdr>
            <w:top w:val="none" w:sz="0" w:space="0" w:color="auto"/>
            <w:left w:val="none" w:sz="0" w:space="0" w:color="auto"/>
            <w:bottom w:val="none" w:sz="0" w:space="0" w:color="auto"/>
            <w:right w:val="none" w:sz="0" w:space="0" w:color="auto"/>
          </w:divBdr>
        </w:div>
        <w:div w:id="1370256368">
          <w:marLeft w:val="640"/>
          <w:marRight w:val="0"/>
          <w:marTop w:val="0"/>
          <w:marBottom w:val="0"/>
          <w:divBdr>
            <w:top w:val="none" w:sz="0" w:space="0" w:color="auto"/>
            <w:left w:val="none" w:sz="0" w:space="0" w:color="auto"/>
            <w:bottom w:val="none" w:sz="0" w:space="0" w:color="auto"/>
            <w:right w:val="none" w:sz="0" w:space="0" w:color="auto"/>
          </w:divBdr>
        </w:div>
        <w:div w:id="1807429622">
          <w:marLeft w:val="640"/>
          <w:marRight w:val="0"/>
          <w:marTop w:val="0"/>
          <w:marBottom w:val="0"/>
          <w:divBdr>
            <w:top w:val="none" w:sz="0" w:space="0" w:color="auto"/>
            <w:left w:val="none" w:sz="0" w:space="0" w:color="auto"/>
            <w:bottom w:val="none" w:sz="0" w:space="0" w:color="auto"/>
            <w:right w:val="none" w:sz="0" w:space="0" w:color="auto"/>
          </w:divBdr>
        </w:div>
        <w:div w:id="2076968946">
          <w:marLeft w:val="640"/>
          <w:marRight w:val="0"/>
          <w:marTop w:val="0"/>
          <w:marBottom w:val="0"/>
          <w:divBdr>
            <w:top w:val="none" w:sz="0" w:space="0" w:color="auto"/>
            <w:left w:val="none" w:sz="0" w:space="0" w:color="auto"/>
            <w:bottom w:val="none" w:sz="0" w:space="0" w:color="auto"/>
            <w:right w:val="none" w:sz="0" w:space="0" w:color="auto"/>
          </w:divBdr>
        </w:div>
        <w:div w:id="1712194715">
          <w:marLeft w:val="640"/>
          <w:marRight w:val="0"/>
          <w:marTop w:val="0"/>
          <w:marBottom w:val="0"/>
          <w:divBdr>
            <w:top w:val="none" w:sz="0" w:space="0" w:color="auto"/>
            <w:left w:val="none" w:sz="0" w:space="0" w:color="auto"/>
            <w:bottom w:val="none" w:sz="0" w:space="0" w:color="auto"/>
            <w:right w:val="none" w:sz="0" w:space="0" w:color="auto"/>
          </w:divBdr>
        </w:div>
        <w:div w:id="1130132458">
          <w:marLeft w:val="640"/>
          <w:marRight w:val="0"/>
          <w:marTop w:val="0"/>
          <w:marBottom w:val="0"/>
          <w:divBdr>
            <w:top w:val="none" w:sz="0" w:space="0" w:color="auto"/>
            <w:left w:val="none" w:sz="0" w:space="0" w:color="auto"/>
            <w:bottom w:val="none" w:sz="0" w:space="0" w:color="auto"/>
            <w:right w:val="none" w:sz="0" w:space="0" w:color="auto"/>
          </w:divBdr>
        </w:div>
        <w:div w:id="73941903">
          <w:marLeft w:val="640"/>
          <w:marRight w:val="0"/>
          <w:marTop w:val="0"/>
          <w:marBottom w:val="0"/>
          <w:divBdr>
            <w:top w:val="none" w:sz="0" w:space="0" w:color="auto"/>
            <w:left w:val="none" w:sz="0" w:space="0" w:color="auto"/>
            <w:bottom w:val="none" w:sz="0" w:space="0" w:color="auto"/>
            <w:right w:val="none" w:sz="0" w:space="0" w:color="auto"/>
          </w:divBdr>
        </w:div>
        <w:div w:id="1665623854">
          <w:marLeft w:val="640"/>
          <w:marRight w:val="0"/>
          <w:marTop w:val="0"/>
          <w:marBottom w:val="0"/>
          <w:divBdr>
            <w:top w:val="none" w:sz="0" w:space="0" w:color="auto"/>
            <w:left w:val="none" w:sz="0" w:space="0" w:color="auto"/>
            <w:bottom w:val="none" w:sz="0" w:space="0" w:color="auto"/>
            <w:right w:val="none" w:sz="0" w:space="0" w:color="auto"/>
          </w:divBdr>
        </w:div>
        <w:div w:id="2053730226">
          <w:marLeft w:val="640"/>
          <w:marRight w:val="0"/>
          <w:marTop w:val="0"/>
          <w:marBottom w:val="0"/>
          <w:divBdr>
            <w:top w:val="none" w:sz="0" w:space="0" w:color="auto"/>
            <w:left w:val="none" w:sz="0" w:space="0" w:color="auto"/>
            <w:bottom w:val="none" w:sz="0" w:space="0" w:color="auto"/>
            <w:right w:val="none" w:sz="0" w:space="0" w:color="auto"/>
          </w:divBdr>
        </w:div>
        <w:div w:id="434522523">
          <w:marLeft w:val="640"/>
          <w:marRight w:val="0"/>
          <w:marTop w:val="0"/>
          <w:marBottom w:val="0"/>
          <w:divBdr>
            <w:top w:val="none" w:sz="0" w:space="0" w:color="auto"/>
            <w:left w:val="none" w:sz="0" w:space="0" w:color="auto"/>
            <w:bottom w:val="none" w:sz="0" w:space="0" w:color="auto"/>
            <w:right w:val="none" w:sz="0" w:space="0" w:color="auto"/>
          </w:divBdr>
        </w:div>
        <w:div w:id="1719621551">
          <w:marLeft w:val="640"/>
          <w:marRight w:val="0"/>
          <w:marTop w:val="0"/>
          <w:marBottom w:val="0"/>
          <w:divBdr>
            <w:top w:val="none" w:sz="0" w:space="0" w:color="auto"/>
            <w:left w:val="none" w:sz="0" w:space="0" w:color="auto"/>
            <w:bottom w:val="none" w:sz="0" w:space="0" w:color="auto"/>
            <w:right w:val="none" w:sz="0" w:space="0" w:color="auto"/>
          </w:divBdr>
        </w:div>
        <w:div w:id="1768766053">
          <w:marLeft w:val="640"/>
          <w:marRight w:val="0"/>
          <w:marTop w:val="0"/>
          <w:marBottom w:val="0"/>
          <w:divBdr>
            <w:top w:val="none" w:sz="0" w:space="0" w:color="auto"/>
            <w:left w:val="none" w:sz="0" w:space="0" w:color="auto"/>
            <w:bottom w:val="none" w:sz="0" w:space="0" w:color="auto"/>
            <w:right w:val="none" w:sz="0" w:space="0" w:color="auto"/>
          </w:divBdr>
        </w:div>
        <w:div w:id="1009135156">
          <w:marLeft w:val="640"/>
          <w:marRight w:val="0"/>
          <w:marTop w:val="0"/>
          <w:marBottom w:val="0"/>
          <w:divBdr>
            <w:top w:val="none" w:sz="0" w:space="0" w:color="auto"/>
            <w:left w:val="none" w:sz="0" w:space="0" w:color="auto"/>
            <w:bottom w:val="none" w:sz="0" w:space="0" w:color="auto"/>
            <w:right w:val="none" w:sz="0" w:space="0" w:color="auto"/>
          </w:divBdr>
        </w:div>
        <w:div w:id="63335623">
          <w:marLeft w:val="640"/>
          <w:marRight w:val="0"/>
          <w:marTop w:val="0"/>
          <w:marBottom w:val="0"/>
          <w:divBdr>
            <w:top w:val="none" w:sz="0" w:space="0" w:color="auto"/>
            <w:left w:val="none" w:sz="0" w:space="0" w:color="auto"/>
            <w:bottom w:val="none" w:sz="0" w:space="0" w:color="auto"/>
            <w:right w:val="none" w:sz="0" w:space="0" w:color="auto"/>
          </w:divBdr>
        </w:div>
        <w:div w:id="1050879153">
          <w:marLeft w:val="640"/>
          <w:marRight w:val="0"/>
          <w:marTop w:val="0"/>
          <w:marBottom w:val="0"/>
          <w:divBdr>
            <w:top w:val="none" w:sz="0" w:space="0" w:color="auto"/>
            <w:left w:val="none" w:sz="0" w:space="0" w:color="auto"/>
            <w:bottom w:val="none" w:sz="0" w:space="0" w:color="auto"/>
            <w:right w:val="none" w:sz="0" w:space="0" w:color="auto"/>
          </w:divBdr>
        </w:div>
        <w:div w:id="785075912">
          <w:marLeft w:val="640"/>
          <w:marRight w:val="0"/>
          <w:marTop w:val="0"/>
          <w:marBottom w:val="0"/>
          <w:divBdr>
            <w:top w:val="none" w:sz="0" w:space="0" w:color="auto"/>
            <w:left w:val="none" w:sz="0" w:space="0" w:color="auto"/>
            <w:bottom w:val="none" w:sz="0" w:space="0" w:color="auto"/>
            <w:right w:val="none" w:sz="0" w:space="0" w:color="auto"/>
          </w:divBdr>
        </w:div>
        <w:div w:id="1692879414">
          <w:marLeft w:val="640"/>
          <w:marRight w:val="0"/>
          <w:marTop w:val="0"/>
          <w:marBottom w:val="0"/>
          <w:divBdr>
            <w:top w:val="none" w:sz="0" w:space="0" w:color="auto"/>
            <w:left w:val="none" w:sz="0" w:space="0" w:color="auto"/>
            <w:bottom w:val="none" w:sz="0" w:space="0" w:color="auto"/>
            <w:right w:val="none" w:sz="0" w:space="0" w:color="auto"/>
          </w:divBdr>
        </w:div>
        <w:div w:id="158010859">
          <w:marLeft w:val="640"/>
          <w:marRight w:val="0"/>
          <w:marTop w:val="0"/>
          <w:marBottom w:val="0"/>
          <w:divBdr>
            <w:top w:val="none" w:sz="0" w:space="0" w:color="auto"/>
            <w:left w:val="none" w:sz="0" w:space="0" w:color="auto"/>
            <w:bottom w:val="none" w:sz="0" w:space="0" w:color="auto"/>
            <w:right w:val="none" w:sz="0" w:space="0" w:color="auto"/>
          </w:divBdr>
        </w:div>
        <w:div w:id="1978606502">
          <w:marLeft w:val="640"/>
          <w:marRight w:val="0"/>
          <w:marTop w:val="0"/>
          <w:marBottom w:val="0"/>
          <w:divBdr>
            <w:top w:val="none" w:sz="0" w:space="0" w:color="auto"/>
            <w:left w:val="none" w:sz="0" w:space="0" w:color="auto"/>
            <w:bottom w:val="none" w:sz="0" w:space="0" w:color="auto"/>
            <w:right w:val="none" w:sz="0" w:space="0" w:color="auto"/>
          </w:divBdr>
        </w:div>
        <w:div w:id="988824504">
          <w:marLeft w:val="640"/>
          <w:marRight w:val="0"/>
          <w:marTop w:val="0"/>
          <w:marBottom w:val="0"/>
          <w:divBdr>
            <w:top w:val="none" w:sz="0" w:space="0" w:color="auto"/>
            <w:left w:val="none" w:sz="0" w:space="0" w:color="auto"/>
            <w:bottom w:val="none" w:sz="0" w:space="0" w:color="auto"/>
            <w:right w:val="none" w:sz="0" w:space="0" w:color="auto"/>
          </w:divBdr>
        </w:div>
        <w:div w:id="201089613">
          <w:marLeft w:val="640"/>
          <w:marRight w:val="0"/>
          <w:marTop w:val="0"/>
          <w:marBottom w:val="0"/>
          <w:divBdr>
            <w:top w:val="none" w:sz="0" w:space="0" w:color="auto"/>
            <w:left w:val="none" w:sz="0" w:space="0" w:color="auto"/>
            <w:bottom w:val="none" w:sz="0" w:space="0" w:color="auto"/>
            <w:right w:val="none" w:sz="0" w:space="0" w:color="auto"/>
          </w:divBdr>
        </w:div>
        <w:div w:id="1359622418">
          <w:marLeft w:val="640"/>
          <w:marRight w:val="0"/>
          <w:marTop w:val="0"/>
          <w:marBottom w:val="0"/>
          <w:divBdr>
            <w:top w:val="none" w:sz="0" w:space="0" w:color="auto"/>
            <w:left w:val="none" w:sz="0" w:space="0" w:color="auto"/>
            <w:bottom w:val="none" w:sz="0" w:space="0" w:color="auto"/>
            <w:right w:val="none" w:sz="0" w:space="0" w:color="auto"/>
          </w:divBdr>
        </w:div>
        <w:div w:id="420611218">
          <w:marLeft w:val="640"/>
          <w:marRight w:val="0"/>
          <w:marTop w:val="0"/>
          <w:marBottom w:val="0"/>
          <w:divBdr>
            <w:top w:val="none" w:sz="0" w:space="0" w:color="auto"/>
            <w:left w:val="none" w:sz="0" w:space="0" w:color="auto"/>
            <w:bottom w:val="none" w:sz="0" w:space="0" w:color="auto"/>
            <w:right w:val="none" w:sz="0" w:space="0" w:color="auto"/>
          </w:divBdr>
        </w:div>
        <w:div w:id="1717198593">
          <w:marLeft w:val="640"/>
          <w:marRight w:val="0"/>
          <w:marTop w:val="0"/>
          <w:marBottom w:val="0"/>
          <w:divBdr>
            <w:top w:val="none" w:sz="0" w:space="0" w:color="auto"/>
            <w:left w:val="none" w:sz="0" w:space="0" w:color="auto"/>
            <w:bottom w:val="none" w:sz="0" w:space="0" w:color="auto"/>
            <w:right w:val="none" w:sz="0" w:space="0" w:color="auto"/>
          </w:divBdr>
        </w:div>
        <w:div w:id="1111164726">
          <w:marLeft w:val="640"/>
          <w:marRight w:val="0"/>
          <w:marTop w:val="0"/>
          <w:marBottom w:val="0"/>
          <w:divBdr>
            <w:top w:val="none" w:sz="0" w:space="0" w:color="auto"/>
            <w:left w:val="none" w:sz="0" w:space="0" w:color="auto"/>
            <w:bottom w:val="none" w:sz="0" w:space="0" w:color="auto"/>
            <w:right w:val="none" w:sz="0" w:space="0" w:color="auto"/>
          </w:divBdr>
        </w:div>
        <w:div w:id="1029332278">
          <w:marLeft w:val="640"/>
          <w:marRight w:val="0"/>
          <w:marTop w:val="0"/>
          <w:marBottom w:val="0"/>
          <w:divBdr>
            <w:top w:val="none" w:sz="0" w:space="0" w:color="auto"/>
            <w:left w:val="none" w:sz="0" w:space="0" w:color="auto"/>
            <w:bottom w:val="none" w:sz="0" w:space="0" w:color="auto"/>
            <w:right w:val="none" w:sz="0" w:space="0" w:color="auto"/>
          </w:divBdr>
        </w:div>
        <w:div w:id="337773381">
          <w:marLeft w:val="640"/>
          <w:marRight w:val="0"/>
          <w:marTop w:val="0"/>
          <w:marBottom w:val="0"/>
          <w:divBdr>
            <w:top w:val="none" w:sz="0" w:space="0" w:color="auto"/>
            <w:left w:val="none" w:sz="0" w:space="0" w:color="auto"/>
            <w:bottom w:val="none" w:sz="0" w:space="0" w:color="auto"/>
            <w:right w:val="none" w:sz="0" w:space="0" w:color="auto"/>
          </w:divBdr>
        </w:div>
        <w:div w:id="1927372767">
          <w:marLeft w:val="640"/>
          <w:marRight w:val="0"/>
          <w:marTop w:val="0"/>
          <w:marBottom w:val="0"/>
          <w:divBdr>
            <w:top w:val="none" w:sz="0" w:space="0" w:color="auto"/>
            <w:left w:val="none" w:sz="0" w:space="0" w:color="auto"/>
            <w:bottom w:val="none" w:sz="0" w:space="0" w:color="auto"/>
            <w:right w:val="none" w:sz="0" w:space="0" w:color="auto"/>
          </w:divBdr>
        </w:div>
        <w:div w:id="233012439">
          <w:marLeft w:val="640"/>
          <w:marRight w:val="0"/>
          <w:marTop w:val="0"/>
          <w:marBottom w:val="0"/>
          <w:divBdr>
            <w:top w:val="none" w:sz="0" w:space="0" w:color="auto"/>
            <w:left w:val="none" w:sz="0" w:space="0" w:color="auto"/>
            <w:bottom w:val="none" w:sz="0" w:space="0" w:color="auto"/>
            <w:right w:val="none" w:sz="0" w:space="0" w:color="auto"/>
          </w:divBdr>
        </w:div>
        <w:div w:id="1998221423">
          <w:marLeft w:val="640"/>
          <w:marRight w:val="0"/>
          <w:marTop w:val="0"/>
          <w:marBottom w:val="0"/>
          <w:divBdr>
            <w:top w:val="none" w:sz="0" w:space="0" w:color="auto"/>
            <w:left w:val="none" w:sz="0" w:space="0" w:color="auto"/>
            <w:bottom w:val="none" w:sz="0" w:space="0" w:color="auto"/>
            <w:right w:val="none" w:sz="0" w:space="0" w:color="auto"/>
          </w:divBdr>
        </w:div>
        <w:div w:id="1757826449">
          <w:marLeft w:val="640"/>
          <w:marRight w:val="0"/>
          <w:marTop w:val="0"/>
          <w:marBottom w:val="0"/>
          <w:divBdr>
            <w:top w:val="none" w:sz="0" w:space="0" w:color="auto"/>
            <w:left w:val="none" w:sz="0" w:space="0" w:color="auto"/>
            <w:bottom w:val="none" w:sz="0" w:space="0" w:color="auto"/>
            <w:right w:val="none" w:sz="0" w:space="0" w:color="auto"/>
          </w:divBdr>
        </w:div>
        <w:div w:id="1333530734">
          <w:marLeft w:val="640"/>
          <w:marRight w:val="0"/>
          <w:marTop w:val="0"/>
          <w:marBottom w:val="0"/>
          <w:divBdr>
            <w:top w:val="none" w:sz="0" w:space="0" w:color="auto"/>
            <w:left w:val="none" w:sz="0" w:space="0" w:color="auto"/>
            <w:bottom w:val="none" w:sz="0" w:space="0" w:color="auto"/>
            <w:right w:val="none" w:sz="0" w:space="0" w:color="auto"/>
          </w:divBdr>
        </w:div>
        <w:div w:id="1635058817">
          <w:marLeft w:val="640"/>
          <w:marRight w:val="0"/>
          <w:marTop w:val="0"/>
          <w:marBottom w:val="0"/>
          <w:divBdr>
            <w:top w:val="none" w:sz="0" w:space="0" w:color="auto"/>
            <w:left w:val="none" w:sz="0" w:space="0" w:color="auto"/>
            <w:bottom w:val="none" w:sz="0" w:space="0" w:color="auto"/>
            <w:right w:val="none" w:sz="0" w:space="0" w:color="auto"/>
          </w:divBdr>
        </w:div>
        <w:div w:id="1184510947">
          <w:marLeft w:val="640"/>
          <w:marRight w:val="0"/>
          <w:marTop w:val="0"/>
          <w:marBottom w:val="0"/>
          <w:divBdr>
            <w:top w:val="none" w:sz="0" w:space="0" w:color="auto"/>
            <w:left w:val="none" w:sz="0" w:space="0" w:color="auto"/>
            <w:bottom w:val="none" w:sz="0" w:space="0" w:color="auto"/>
            <w:right w:val="none" w:sz="0" w:space="0" w:color="auto"/>
          </w:divBdr>
        </w:div>
        <w:div w:id="695619931">
          <w:marLeft w:val="640"/>
          <w:marRight w:val="0"/>
          <w:marTop w:val="0"/>
          <w:marBottom w:val="0"/>
          <w:divBdr>
            <w:top w:val="none" w:sz="0" w:space="0" w:color="auto"/>
            <w:left w:val="none" w:sz="0" w:space="0" w:color="auto"/>
            <w:bottom w:val="none" w:sz="0" w:space="0" w:color="auto"/>
            <w:right w:val="none" w:sz="0" w:space="0" w:color="auto"/>
          </w:divBdr>
        </w:div>
        <w:div w:id="747727750">
          <w:marLeft w:val="640"/>
          <w:marRight w:val="0"/>
          <w:marTop w:val="0"/>
          <w:marBottom w:val="0"/>
          <w:divBdr>
            <w:top w:val="none" w:sz="0" w:space="0" w:color="auto"/>
            <w:left w:val="none" w:sz="0" w:space="0" w:color="auto"/>
            <w:bottom w:val="none" w:sz="0" w:space="0" w:color="auto"/>
            <w:right w:val="none" w:sz="0" w:space="0" w:color="auto"/>
          </w:divBdr>
        </w:div>
        <w:div w:id="749697177">
          <w:marLeft w:val="640"/>
          <w:marRight w:val="0"/>
          <w:marTop w:val="0"/>
          <w:marBottom w:val="0"/>
          <w:divBdr>
            <w:top w:val="none" w:sz="0" w:space="0" w:color="auto"/>
            <w:left w:val="none" w:sz="0" w:space="0" w:color="auto"/>
            <w:bottom w:val="none" w:sz="0" w:space="0" w:color="auto"/>
            <w:right w:val="none" w:sz="0" w:space="0" w:color="auto"/>
          </w:divBdr>
        </w:div>
        <w:div w:id="1034814755">
          <w:marLeft w:val="640"/>
          <w:marRight w:val="0"/>
          <w:marTop w:val="0"/>
          <w:marBottom w:val="0"/>
          <w:divBdr>
            <w:top w:val="none" w:sz="0" w:space="0" w:color="auto"/>
            <w:left w:val="none" w:sz="0" w:space="0" w:color="auto"/>
            <w:bottom w:val="none" w:sz="0" w:space="0" w:color="auto"/>
            <w:right w:val="none" w:sz="0" w:space="0" w:color="auto"/>
          </w:divBdr>
        </w:div>
        <w:div w:id="507254116">
          <w:marLeft w:val="640"/>
          <w:marRight w:val="0"/>
          <w:marTop w:val="0"/>
          <w:marBottom w:val="0"/>
          <w:divBdr>
            <w:top w:val="none" w:sz="0" w:space="0" w:color="auto"/>
            <w:left w:val="none" w:sz="0" w:space="0" w:color="auto"/>
            <w:bottom w:val="none" w:sz="0" w:space="0" w:color="auto"/>
            <w:right w:val="none" w:sz="0" w:space="0" w:color="auto"/>
          </w:divBdr>
        </w:div>
        <w:div w:id="763496335">
          <w:marLeft w:val="640"/>
          <w:marRight w:val="0"/>
          <w:marTop w:val="0"/>
          <w:marBottom w:val="0"/>
          <w:divBdr>
            <w:top w:val="none" w:sz="0" w:space="0" w:color="auto"/>
            <w:left w:val="none" w:sz="0" w:space="0" w:color="auto"/>
            <w:bottom w:val="none" w:sz="0" w:space="0" w:color="auto"/>
            <w:right w:val="none" w:sz="0" w:space="0" w:color="auto"/>
          </w:divBdr>
        </w:div>
        <w:div w:id="232787886">
          <w:marLeft w:val="640"/>
          <w:marRight w:val="0"/>
          <w:marTop w:val="0"/>
          <w:marBottom w:val="0"/>
          <w:divBdr>
            <w:top w:val="none" w:sz="0" w:space="0" w:color="auto"/>
            <w:left w:val="none" w:sz="0" w:space="0" w:color="auto"/>
            <w:bottom w:val="none" w:sz="0" w:space="0" w:color="auto"/>
            <w:right w:val="none" w:sz="0" w:space="0" w:color="auto"/>
          </w:divBdr>
        </w:div>
        <w:div w:id="363333511">
          <w:marLeft w:val="640"/>
          <w:marRight w:val="0"/>
          <w:marTop w:val="0"/>
          <w:marBottom w:val="0"/>
          <w:divBdr>
            <w:top w:val="none" w:sz="0" w:space="0" w:color="auto"/>
            <w:left w:val="none" w:sz="0" w:space="0" w:color="auto"/>
            <w:bottom w:val="none" w:sz="0" w:space="0" w:color="auto"/>
            <w:right w:val="none" w:sz="0" w:space="0" w:color="auto"/>
          </w:divBdr>
        </w:div>
        <w:div w:id="1339431074">
          <w:marLeft w:val="640"/>
          <w:marRight w:val="0"/>
          <w:marTop w:val="0"/>
          <w:marBottom w:val="0"/>
          <w:divBdr>
            <w:top w:val="none" w:sz="0" w:space="0" w:color="auto"/>
            <w:left w:val="none" w:sz="0" w:space="0" w:color="auto"/>
            <w:bottom w:val="none" w:sz="0" w:space="0" w:color="auto"/>
            <w:right w:val="none" w:sz="0" w:space="0" w:color="auto"/>
          </w:divBdr>
        </w:div>
        <w:div w:id="195121031">
          <w:marLeft w:val="640"/>
          <w:marRight w:val="0"/>
          <w:marTop w:val="0"/>
          <w:marBottom w:val="0"/>
          <w:divBdr>
            <w:top w:val="none" w:sz="0" w:space="0" w:color="auto"/>
            <w:left w:val="none" w:sz="0" w:space="0" w:color="auto"/>
            <w:bottom w:val="none" w:sz="0" w:space="0" w:color="auto"/>
            <w:right w:val="none" w:sz="0" w:space="0" w:color="auto"/>
          </w:divBdr>
        </w:div>
        <w:div w:id="365251575">
          <w:marLeft w:val="640"/>
          <w:marRight w:val="0"/>
          <w:marTop w:val="0"/>
          <w:marBottom w:val="0"/>
          <w:divBdr>
            <w:top w:val="none" w:sz="0" w:space="0" w:color="auto"/>
            <w:left w:val="none" w:sz="0" w:space="0" w:color="auto"/>
            <w:bottom w:val="none" w:sz="0" w:space="0" w:color="auto"/>
            <w:right w:val="none" w:sz="0" w:space="0" w:color="auto"/>
          </w:divBdr>
        </w:div>
        <w:div w:id="1520240546">
          <w:marLeft w:val="640"/>
          <w:marRight w:val="0"/>
          <w:marTop w:val="0"/>
          <w:marBottom w:val="0"/>
          <w:divBdr>
            <w:top w:val="none" w:sz="0" w:space="0" w:color="auto"/>
            <w:left w:val="none" w:sz="0" w:space="0" w:color="auto"/>
            <w:bottom w:val="none" w:sz="0" w:space="0" w:color="auto"/>
            <w:right w:val="none" w:sz="0" w:space="0" w:color="auto"/>
          </w:divBdr>
        </w:div>
        <w:div w:id="1473711578">
          <w:marLeft w:val="640"/>
          <w:marRight w:val="0"/>
          <w:marTop w:val="0"/>
          <w:marBottom w:val="0"/>
          <w:divBdr>
            <w:top w:val="none" w:sz="0" w:space="0" w:color="auto"/>
            <w:left w:val="none" w:sz="0" w:space="0" w:color="auto"/>
            <w:bottom w:val="none" w:sz="0" w:space="0" w:color="auto"/>
            <w:right w:val="none" w:sz="0" w:space="0" w:color="auto"/>
          </w:divBdr>
        </w:div>
        <w:div w:id="2056657714">
          <w:marLeft w:val="640"/>
          <w:marRight w:val="0"/>
          <w:marTop w:val="0"/>
          <w:marBottom w:val="0"/>
          <w:divBdr>
            <w:top w:val="none" w:sz="0" w:space="0" w:color="auto"/>
            <w:left w:val="none" w:sz="0" w:space="0" w:color="auto"/>
            <w:bottom w:val="none" w:sz="0" w:space="0" w:color="auto"/>
            <w:right w:val="none" w:sz="0" w:space="0" w:color="auto"/>
          </w:divBdr>
        </w:div>
        <w:div w:id="1282762472">
          <w:marLeft w:val="640"/>
          <w:marRight w:val="0"/>
          <w:marTop w:val="0"/>
          <w:marBottom w:val="0"/>
          <w:divBdr>
            <w:top w:val="none" w:sz="0" w:space="0" w:color="auto"/>
            <w:left w:val="none" w:sz="0" w:space="0" w:color="auto"/>
            <w:bottom w:val="none" w:sz="0" w:space="0" w:color="auto"/>
            <w:right w:val="none" w:sz="0" w:space="0" w:color="auto"/>
          </w:divBdr>
        </w:div>
        <w:div w:id="2004818868">
          <w:marLeft w:val="640"/>
          <w:marRight w:val="0"/>
          <w:marTop w:val="0"/>
          <w:marBottom w:val="0"/>
          <w:divBdr>
            <w:top w:val="none" w:sz="0" w:space="0" w:color="auto"/>
            <w:left w:val="none" w:sz="0" w:space="0" w:color="auto"/>
            <w:bottom w:val="none" w:sz="0" w:space="0" w:color="auto"/>
            <w:right w:val="none" w:sz="0" w:space="0" w:color="auto"/>
          </w:divBdr>
        </w:div>
        <w:div w:id="1703941827">
          <w:marLeft w:val="640"/>
          <w:marRight w:val="0"/>
          <w:marTop w:val="0"/>
          <w:marBottom w:val="0"/>
          <w:divBdr>
            <w:top w:val="none" w:sz="0" w:space="0" w:color="auto"/>
            <w:left w:val="none" w:sz="0" w:space="0" w:color="auto"/>
            <w:bottom w:val="none" w:sz="0" w:space="0" w:color="auto"/>
            <w:right w:val="none" w:sz="0" w:space="0" w:color="auto"/>
          </w:divBdr>
        </w:div>
        <w:div w:id="1341661916">
          <w:marLeft w:val="640"/>
          <w:marRight w:val="0"/>
          <w:marTop w:val="0"/>
          <w:marBottom w:val="0"/>
          <w:divBdr>
            <w:top w:val="none" w:sz="0" w:space="0" w:color="auto"/>
            <w:left w:val="none" w:sz="0" w:space="0" w:color="auto"/>
            <w:bottom w:val="none" w:sz="0" w:space="0" w:color="auto"/>
            <w:right w:val="none" w:sz="0" w:space="0" w:color="auto"/>
          </w:divBdr>
        </w:div>
        <w:div w:id="1590650747">
          <w:marLeft w:val="640"/>
          <w:marRight w:val="0"/>
          <w:marTop w:val="0"/>
          <w:marBottom w:val="0"/>
          <w:divBdr>
            <w:top w:val="none" w:sz="0" w:space="0" w:color="auto"/>
            <w:left w:val="none" w:sz="0" w:space="0" w:color="auto"/>
            <w:bottom w:val="none" w:sz="0" w:space="0" w:color="auto"/>
            <w:right w:val="none" w:sz="0" w:space="0" w:color="auto"/>
          </w:divBdr>
        </w:div>
        <w:div w:id="2007858909">
          <w:marLeft w:val="640"/>
          <w:marRight w:val="0"/>
          <w:marTop w:val="0"/>
          <w:marBottom w:val="0"/>
          <w:divBdr>
            <w:top w:val="none" w:sz="0" w:space="0" w:color="auto"/>
            <w:left w:val="none" w:sz="0" w:space="0" w:color="auto"/>
            <w:bottom w:val="none" w:sz="0" w:space="0" w:color="auto"/>
            <w:right w:val="none" w:sz="0" w:space="0" w:color="auto"/>
          </w:divBdr>
        </w:div>
        <w:div w:id="304511204">
          <w:marLeft w:val="640"/>
          <w:marRight w:val="0"/>
          <w:marTop w:val="0"/>
          <w:marBottom w:val="0"/>
          <w:divBdr>
            <w:top w:val="none" w:sz="0" w:space="0" w:color="auto"/>
            <w:left w:val="none" w:sz="0" w:space="0" w:color="auto"/>
            <w:bottom w:val="none" w:sz="0" w:space="0" w:color="auto"/>
            <w:right w:val="none" w:sz="0" w:space="0" w:color="auto"/>
          </w:divBdr>
        </w:div>
        <w:div w:id="2017996836">
          <w:marLeft w:val="640"/>
          <w:marRight w:val="0"/>
          <w:marTop w:val="0"/>
          <w:marBottom w:val="0"/>
          <w:divBdr>
            <w:top w:val="none" w:sz="0" w:space="0" w:color="auto"/>
            <w:left w:val="none" w:sz="0" w:space="0" w:color="auto"/>
            <w:bottom w:val="none" w:sz="0" w:space="0" w:color="auto"/>
            <w:right w:val="none" w:sz="0" w:space="0" w:color="auto"/>
          </w:divBdr>
        </w:div>
        <w:div w:id="1523742702">
          <w:marLeft w:val="640"/>
          <w:marRight w:val="0"/>
          <w:marTop w:val="0"/>
          <w:marBottom w:val="0"/>
          <w:divBdr>
            <w:top w:val="none" w:sz="0" w:space="0" w:color="auto"/>
            <w:left w:val="none" w:sz="0" w:space="0" w:color="auto"/>
            <w:bottom w:val="none" w:sz="0" w:space="0" w:color="auto"/>
            <w:right w:val="none" w:sz="0" w:space="0" w:color="auto"/>
          </w:divBdr>
        </w:div>
        <w:div w:id="99490676">
          <w:marLeft w:val="640"/>
          <w:marRight w:val="0"/>
          <w:marTop w:val="0"/>
          <w:marBottom w:val="0"/>
          <w:divBdr>
            <w:top w:val="none" w:sz="0" w:space="0" w:color="auto"/>
            <w:left w:val="none" w:sz="0" w:space="0" w:color="auto"/>
            <w:bottom w:val="none" w:sz="0" w:space="0" w:color="auto"/>
            <w:right w:val="none" w:sz="0" w:space="0" w:color="auto"/>
          </w:divBdr>
        </w:div>
        <w:div w:id="1075778645">
          <w:marLeft w:val="640"/>
          <w:marRight w:val="0"/>
          <w:marTop w:val="0"/>
          <w:marBottom w:val="0"/>
          <w:divBdr>
            <w:top w:val="none" w:sz="0" w:space="0" w:color="auto"/>
            <w:left w:val="none" w:sz="0" w:space="0" w:color="auto"/>
            <w:bottom w:val="none" w:sz="0" w:space="0" w:color="auto"/>
            <w:right w:val="none" w:sz="0" w:space="0" w:color="auto"/>
          </w:divBdr>
        </w:div>
        <w:div w:id="90663636">
          <w:marLeft w:val="640"/>
          <w:marRight w:val="0"/>
          <w:marTop w:val="0"/>
          <w:marBottom w:val="0"/>
          <w:divBdr>
            <w:top w:val="none" w:sz="0" w:space="0" w:color="auto"/>
            <w:left w:val="none" w:sz="0" w:space="0" w:color="auto"/>
            <w:bottom w:val="none" w:sz="0" w:space="0" w:color="auto"/>
            <w:right w:val="none" w:sz="0" w:space="0" w:color="auto"/>
          </w:divBdr>
        </w:div>
        <w:div w:id="1556314358">
          <w:marLeft w:val="640"/>
          <w:marRight w:val="0"/>
          <w:marTop w:val="0"/>
          <w:marBottom w:val="0"/>
          <w:divBdr>
            <w:top w:val="none" w:sz="0" w:space="0" w:color="auto"/>
            <w:left w:val="none" w:sz="0" w:space="0" w:color="auto"/>
            <w:bottom w:val="none" w:sz="0" w:space="0" w:color="auto"/>
            <w:right w:val="none" w:sz="0" w:space="0" w:color="auto"/>
          </w:divBdr>
        </w:div>
        <w:div w:id="804346640">
          <w:marLeft w:val="640"/>
          <w:marRight w:val="0"/>
          <w:marTop w:val="0"/>
          <w:marBottom w:val="0"/>
          <w:divBdr>
            <w:top w:val="none" w:sz="0" w:space="0" w:color="auto"/>
            <w:left w:val="none" w:sz="0" w:space="0" w:color="auto"/>
            <w:bottom w:val="none" w:sz="0" w:space="0" w:color="auto"/>
            <w:right w:val="none" w:sz="0" w:space="0" w:color="auto"/>
          </w:divBdr>
        </w:div>
        <w:div w:id="112067590">
          <w:marLeft w:val="640"/>
          <w:marRight w:val="0"/>
          <w:marTop w:val="0"/>
          <w:marBottom w:val="0"/>
          <w:divBdr>
            <w:top w:val="none" w:sz="0" w:space="0" w:color="auto"/>
            <w:left w:val="none" w:sz="0" w:space="0" w:color="auto"/>
            <w:bottom w:val="none" w:sz="0" w:space="0" w:color="auto"/>
            <w:right w:val="none" w:sz="0" w:space="0" w:color="auto"/>
          </w:divBdr>
        </w:div>
        <w:div w:id="1814831964">
          <w:marLeft w:val="640"/>
          <w:marRight w:val="0"/>
          <w:marTop w:val="0"/>
          <w:marBottom w:val="0"/>
          <w:divBdr>
            <w:top w:val="none" w:sz="0" w:space="0" w:color="auto"/>
            <w:left w:val="none" w:sz="0" w:space="0" w:color="auto"/>
            <w:bottom w:val="none" w:sz="0" w:space="0" w:color="auto"/>
            <w:right w:val="none" w:sz="0" w:space="0" w:color="auto"/>
          </w:divBdr>
        </w:div>
        <w:div w:id="278724920">
          <w:marLeft w:val="640"/>
          <w:marRight w:val="0"/>
          <w:marTop w:val="0"/>
          <w:marBottom w:val="0"/>
          <w:divBdr>
            <w:top w:val="none" w:sz="0" w:space="0" w:color="auto"/>
            <w:left w:val="none" w:sz="0" w:space="0" w:color="auto"/>
            <w:bottom w:val="none" w:sz="0" w:space="0" w:color="auto"/>
            <w:right w:val="none" w:sz="0" w:space="0" w:color="auto"/>
          </w:divBdr>
        </w:div>
        <w:div w:id="1356418230">
          <w:marLeft w:val="640"/>
          <w:marRight w:val="0"/>
          <w:marTop w:val="0"/>
          <w:marBottom w:val="0"/>
          <w:divBdr>
            <w:top w:val="none" w:sz="0" w:space="0" w:color="auto"/>
            <w:left w:val="none" w:sz="0" w:space="0" w:color="auto"/>
            <w:bottom w:val="none" w:sz="0" w:space="0" w:color="auto"/>
            <w:right w:val="none" w:sz="0" w:space="0" w:color="auto"/>
          </w:divBdr>
        </w:div>
        <w:div w:id="1847670618">
          <w:marLeft w:val="640"/>
          <w:marRight w:val="0"/>
          <w:marTop w:val="0"/>
          <w:marBottom w:val="0"/>
          <w:divBdr>
            <w:top w:val="none" w:sz="0" w:space="0" w:color="auto"/>
            <w:left w:val="none" w:sz="0" w:space="0" w:color="auto"/>
            <w:bottom w:val="none" w:sz="0" w:space="0" w:color="auto"/>
            <w:right w:val="none" w:sz="0" w:space="0" w:color="auto"/>
          </w:divBdr>
        </w:div>
        <w:div w:id="453641459">
          <w:marLeft w:val="640"/>
          <w:marRight w:val="0"/>
          <w:marTop w:val="0"/>
          <w:marBottom w:val="0"/>
          <w:divBdr>
            <w:top w:val="none" w:sz="0" w:space="0" w:color="auto"/>
            <w:left w:val="none" w:sz="0" w:space="0" w:color="auto"/>
            <w:bottom w:val="none" w:sz="0" w:space="0" w:color="auto"/>
            <w:right w:val="none" w:sz="0" w:space="0" w:color="auto"/>
          </w:divBdr>
        </w:div>
        <w:div w:id="1776898163">
          <w:marLeft w:val="640"/>
          <w:marRight w:val="0"/>
          <w:marTop w:val="0"/>
          <w:marBottom w:val="0"/>
          <w:divBdr>
            <w:top w:val="none" w:sz="0" w:space="0" w:color="auto"/>
            <w:left w:val="none" w:sz="0" w:space="0" w:color="auto"/>
            <w:bottom w:val="none" w:sz="0" w:space="0" w:color="auto"/>
            <w:right w:val="none" w:sz="0" w:space="0" w:color="auto"/>
          </w:divBdr>
        </w:div>
        <w:div w:id="1511335214">
          <w:marLeft w:val="640"/>
          <w:marRight w:val="0"/>
          <w:marTop w:val="0"/>
          <w:marBottom w:val="0"/>
          <w:divBdr>
            <w:top w:val="none" w:sz="0" w:space="0" w:color="auto"/>
            <w:left w:val="none" w:sz="0" w:space="0" w:color="auto"/>
            <w:bottom w:val="none" w:sz="0" w:space="0" w:color="auto"/>
            <w:right w:val="none" w:sz="0" w:space="0" w:color="auto"/>
          </w:divBdr>
        </w:div>
        <w:div w:id="2061393023">
          <w:marLeft w:val="640"/>
          <w:marRight w:val="0"/>
          <w:marTop w:val="0"/>
          <w:marBottom w:val="0"/>
          <w:divBdr>
            <w:top w:val="none" w:sz="0" w:space="0" w:color="auto"/>
            <w:left w:val="none" w:sz="0" w:space="0" w:color="auto"/>
            <w:bottom w:val="none" w:sz="0" w:space="0" w:color="auto"/>
            <w:right w:val="none" w:sz="0" w:space="0" w:color="auto"/>
          </w:divBdr>
        </w:div>
        <w:div w:id="439836087">
          <w:marLeft w:val="640"/>
          <w:marRight w:val="0"/>
          <w:marTop w:val="0"/>
          <w:marBottom w:val="0"/>
          <w:divBdr>
            <w:top w:val="none" w:sz="0" w:space="0" w:color="auto"/>
            <w:left w:val="none" w:sz="0" w:space="0" w:color="auto"/>
            <w:bottom w:val="none" w:sz="0" w:space="0" w:color="auto"/>
            <w:right w:val="none" w:sz="0" w:space="0" w:color="auto"/>
          </w:divBdr>
        </w:div>
        <w:div w:id="1214342644">
          <w:marLeft w:val="640"/>
          <w:marRight w:val="0"/>
          <w:marTop w:val="0"/>
          <w:marBottom w:val="0"/>
          <w:divBdr>
            <w:top w:val="none" w:sz="0" w:space="0" w:color="auto"/>
            <w:left w:val="none" w:sz="0" w:space="0" w:color="auto"/>
            <w:bottom w:val="none" w:sz="0" w:space="0" w:color="auto"/>
            <w:right w:val="none" w:sz="0" w:space="0" w:color="auto"/>
          </w:divBdr>
        </w:div>
        <w:div w:id="1465269589">
          <w:marLeft w:val="640"/>
          <w:marRight w:val="0"/>
          <w:marTop w:val="0"/>
          <w:marBottom w:val="0"/>
          <w:divBdr>
            <w:top w:val="none" w:sz="0" w:space="0" w:color="auto"/>
            <w:left w:val="none" w:sz="0" w:space="0" w:color="auto"/>
            <w:bottom w:val="none" w:sz="0" w:space="0" w:color="auto"/>
            <w:right w:val="none" w:sz="0" w:space="0" w:color="auto"/>
          </w:divBdr>
        </w:div>
        <w:div w:id="228615805">
          <w:marLeft w:val="640"/>
          <w:marRight w:val="0"/>
          <w:marTop w:val="0"/>
          <w:marBottom w:val="0"/>
          <w:divBdr>
            <w:top w:val="none" w:sz="0" w:space="0" w:color="auto"/>
            <w:left w:val="none" w:sz="0" w:space="0" w:color="auto"/>
            <w:bottom w:val="none" w:sz="0" w:space="0" w:color="auto"/>
            <w:right w:val="none" w:sz="0" w:space="0" w:color="auto"/>
          </w:divBdr>
        </w:div>
        <w:div w:id="42674961">
          <w:marLeft w:val="640"/>
          <w:marRight w:val="0"/>
          <w:marTop w:val="0"/>
          <w:marBottom w:val="0"/>
          <w:divBdr>
            <w:top w:val="none" w:sz="0" w:space="0" w:color="auto"/>
            <w:left w:val="none" w:sz="0" w:space="0" w:color="auto"/>
            <w:bottom w:val="none" w:sz="0" w:space="0" w:color="auto"/>
            <w:right w:val="none" w:sz="0" w:space="0" w:color="auto"/>
          </w:divBdr>
        </w:div>
        <w:div w:id="1277638616">
          <w:marLeft w:val="640"/>
          <w:marRight w:val="0"/>
          <w:marTop w:val="0"/>
          <w:marBottom w:val="0"/>
          <w:divBdr>
            <w:top w:val="none" w:sz="0" w:space="0" w:color="auto"/>
            <w:left w:val="none" w:sz="0" w:space="0" w:color="auto"/>
            <w:bottom w:val="none" w:sz="0" w:space="0" w:color="auto"/>
            <w:right w:val="none" w:sz="0" w:space="0" w:color="auto"/>
          </w:divBdr>
        </w:div>
        <w:div w:id="1819760485">
          <w:marLeft w:val="640"/>
          <w:marRight w:val="0"/>
          <w:marTop w:val="0"/>
          <w:marBottom w:val="0"/>
          <w:divBdr>
            <w:top w:val="none" w:sz="0" w:space="0" w:color="auto"/>
            <w:left w:val="none" w:sz="0" w:space="0" w:color="auto"/>
            <w:bottom w:val="none" w:sz="0" w:space="0" w:color="auto"/>
            <w:right w:val="none" w:sz="0" w:space="0" w:color="auto"/>
          </w:divBdr>
        </w:div>
        <w:div w:id="1360398756">
          <w:marLeft w:val="640"/>
          <w:marRight w:val="0"/>
          <w:marTop w:val="0"/>
          <w:marBottom w:val="0"/>
          <w:divBdr>
            <w:top w:val="none" w:sz="0" w:space="0" w:color="auto"/>
            <w:left w:val="none" w:sz="0" w:space="0" w:color="auto"/>
            <w:bottom w:val="none" w:sz="0" w:space="0" w:color="auto"/>
            <w:right w:val="none" w:sz="0" w:space="0" w:color="auto"/>
          </w:divBdr>
        </w:div>
        <w:div w:id="1876968323">
          <w:marLeft w:val="640"/>
          <w:marRight w:val="0"/>
          <w:marTop w:val="0"/>
          <w:marBottom w:val="0"/>
          <w:divBdr>
            <w:top w:val="none" w:sz="0" w:space="0" w:color="auto"/>
            <w:left w:val="none" w:sz="0" w:space="0" w:color="auto"/>
            <w:bottom w:val="none" w:sz="0" w:space="0" w:color="auto"/>
            <w:right w:val="none" w:sz="0" w:space="0" w:color="auto"/>
          </w:divBdr>
        </w:div>
        <w:div w:id="156531343">
          <w:marLeft w:val="640"/>
          <w:marRight w:val="0"/>
          <w:marTop w:val="0"/>
          <w:marBottom w:val="0"/>
          <w:divBdr>
            <w:top w:val="none" w:sz="0" w:space="0" w:color="auto"/>
            <w:left w:val="none" w:sz="0" w:space="0" w:color="auto"/>
            <w:bottom w:val="none" w:sz="0" w:space="0" w:color="auto"/>
            <w:right w:val="none" w:sz="0" w:space="0" w:color="auto"/>
          </w:divBdr>
        </w:div>
        <w:div w:id="1565871525">
          <w:marLeft w:val="640"/>
          <w:marRight w:val="0"/>
          <w:marTop w:val="0"/>
          <w:marBottom w:val="0"/>
          <w:divBdr>
            <w:top w:val="none" w:sz="0" w:space="0" w:color="auto"/>
            <w:left w:val="none" w:sz="0" w:space="0" w:color="auto"/>
            <w:bottom w:val="none" w:sz="0" w:space="0" w:color="auto"/>
            <w:right w:val="none" w:sz="0" w:space="0" w:color="auto"/>
          </w:divBdr>
        </w:div>
        <w:div w:id="1264806400">
          <w:marLeft w:val="640"/>
          <w:marRight w:val="0"/>
          <w:marTop w:val="0"/>
          <w:marBottom w:val="0"/>
          <w:divBdr>
            <w:top w:val="none" w:sz="0" w:space="0" w:color="auto"/>
            <w:left w:val="none" w:sz="0" w:space="0" w:color="auto"/>
            <w:bottom w:val="none" w:sz="0" w:space="0" w:color="auto"/>
            <w:right w:val="none" w:sz="0" w:space="0" w:color="auto"/>
          </w:divBdr>
        </w:div>
        <w:div w:id="563297188">
          <w:marLeft w:val="640"/>
          <w:marRight w:val="0"/>
          <w:marTop w:val="0"/>
          <w:marBottom w:val="0"/>
          <w:divBdr>
            <w:top w:val="none" w:sz="0" w:space="0" w:color="auto"/>
            <w:left w:val="none" w:sz="0" w:space="0" w:color="auto"/>
            <w:bottom w:val="none" w:sz="0" w:space="0" w:color="auto"/>
            <w:right w:val="none" w:sz="0" w:space="0" w:color="auto"/>
          </w:divBdr>
        </w:div>
        <w:div w:id="668949508">
          <w:marLeft w:val="640"/>
          <w:marRight w:val="0"/>
          <w:marTop w:val="0"/>
          <w:marBottom w:val="0"/>
          <w:divBdr>
            <w:top w:val="none" w:sz="0" w:space="0" w:color="auto"/>
            <w:left w:val="none" w:sz="0" w:space="0" w:color="auto"/>
            <w:bottom w:val="none" w:sz="0" w:space="0" w:color="auto"/>
            <w:right w:val="none" w:sz="0" w:space="0" w:color="auto"/>
          </w:divBdr>
        </w:div>
        <w:div w:id="864252461">
          <w:marLeft w:val="640"/>
          <w:marRight w:val="0"/>
          <w:marTop w:val="0"/>
          <w:marBottom w:val="0"/>
          <w:divBdr>
            <w:top w:val="none" w:sz="0" w:space="0" w:color="auto"/>
            <w:left w:val="none" w:sz="0" w:space="0" w:color="auto"/>
            <w:bottom w:val="none" w:sz="0" w:space="0" w:color="auto"/>
            <w:right w:val="none" w:sz="0" w:space="0" w:color="auto"/>
          </w:divBdr>
        </w:div>
        <w:div w:id="1099181237">
          <w:marLeft w:val="640"/>
          <w:marRight w:val="0"/>
          <w:marTop w:val="0"/>
          <w:marBottom w:val="0"/>
          <w:divBdr>
            <w:top w:val="none" w:sz="0" w:space="0" w:color="auto"/>
            <w:left w:val="none" w:sz="0" w:space="0" w:color="auto"/>
            <w:bottom w:val="none" w:sz="0" w:space="0" w:color="auto"/>
            <w:right w:val="none" w:sz="0" w:space="0" w:color="auto"/>
          </w:divBdr>
        </w:div>
        <w:div w:id="537469345">
          <w:marLeft w:val="640"/>
          <w:marRight w:val="0"/>
          <w:marTop w:val="0"/>
          <w:marBottom w:val="0"/>
          <w:divBdr>
            <w:top w:val="none" w:sz="0" w:space="0" w:color="auto"/>
            <w:left w:val="none" w:sz="0" w:space="0" w:color="auto"/>
            <w:bottom w:val="none" w:sz="0" w:space="0" w:color="auto"/>
            <w:right w:val="none" w:sz="0" w:space="0" w:color="auto"/>
          </w:divBdr>
        </w:div>
        <w:div w:id="604773073">
          <w:marLeft w:val="640"/>
          <w:marRight w:val="0"/>
          <w:marTop w:val="0"/>
          <w:marBottom w:val="0"/>
          <w:divBdr>
            <w:top w:val="none" w:sz="0" w:space="0" w:color="auto"/>
            <w:left w:val="none" w:sz="0" w:space="0" w:color="auto"/>
            <w:bottom w:val="none" w:sz="0" w:space="0" w:color="auto"/>
            <w:right w:val="none" w:sz="0" w:space="0" w:color="auto"/>
          </w:divBdr>
        </w:div>
        <w:div w:id="1687554678">
          <w:marLeft w:val="640"/>
          <w:marRight w:val="0"/>
          <w:marTop w:val="0"/>
          <w:marBottom w:val="0"/>
          <w:divBdr>
            <w:top w:val="none" w:sz="0" w:space="0" w:color="auto"/>
            <w:left w:val="none" w:sz="0" w:space="0" w:color="auto"/>
            <w:bottom w:val="none" w:sz="0" w:space="0" w:color="auto"/>
            <w:right w:val="none" w:sz="0" w:space="0" w:color="auto"/>
          </w:divBdr>
        </w:div>
        <w:div w:id="1635213787">
          <w:marLeft w:val="640"/>
          <w:marRight w:val="0"/>
          <w:marTop w:val="0"/>
          <w:marBottom w:val="0"/>
          <w:divBdr>
            <w:top w:val="none" w:sz="0" w:space="0" w:color="auto"/>
            <w:left w:val="none" w:sz="0" w:space="0" w:color="auto"/>
            <w:bottom w:val="none" w:sz="0" w:space="0" w:color="auto"/>
            <w:right w:val="none" w:sz="0" w:space="0" w:color="auto"/>
          </w:divBdr>
        </w:div>
        <w:div w:id="624697945">
          <w:marLeft w:val="640"/>
          <w:marRight w:val="0"/>
          <w:marTop w:val="0"/>
          <w:marBottom w:val="0"/>
          <w:divBdr>
            <w:top w:val="none" w:sz="0" w:space="0" w:color="auto"/>
            <w:left w:val="none" w:sz="0" w:space="0" w:color="auto"/>
            <w:bottom w:val="none" w:sz="0" w:space="0" w:color="auto"/>
            <w:right w:val="none" w:sz="0" w:space="0" w:color="auto"/>
          </w:divBdr>
        </w:div>
        <w:div w:id="1425765715">
          <w:marLeft w:val="640"/>
          <w:marRight w:val="0"/>
          <w:marTop w:val="0"/>
          <w:marBottom w:val="0"/>
          <w:divBdr>
            <w:top w:val="none" w:sz="0" w:space="0" w:color="auto"/>
            <w:left w:val="none" w:sz="0" w:space="0" w:color="auto"/>
            <w:bottom w:val="none" w:sz="0" w:space="0" w:color="auto"/>
            <w:right w:val="none" w:sz="0" w:space="0" w:color="auto"/>
          </w:divBdr>
        </w:div>
        <w:div w:id="622269526">
          <w:marLeft w:val="640"/>
          <w:marRight w:val="0"/>
          <w:marTop w:val="0"/>
          <w:marBottom w:val="0"/>
          <w:divBdr>
            <w:top w:val="none" w:sz="0" w:space="0" w:color="auto"/>
            <w:left w:val="none" w:sz="0" w:space="0" w:color="auto"/>
            <w:bottom w:val="none" w:sz="0" w:space="0" w:color="auto"/>
            <w:right w:val="none" w:sz="0" w:space="0" w:color="auto"/>
          </w:divBdr>
        </w:div>
        <w:div w:id="749040016">
          <w:marLeft w:val="640"/>
          <w:marRight w:val="0"/>
          <w:marTop w:val="0"/>
          <w:marBottom w:val="0"/>
          <w:divBdr>
            <w:top w:val="none" w:sz="0" w:space="0" w:color="auto"/>
            <w:left w:val="none" w:sz="0" w:space="0" w:color="auto"/>
            <w:bottom w:val="none" w:sz="0" w:space="0" w:color="auto"/>
            <w:right w:val="none" w:sz="0" w:space="0" w:color="auto"/>
          </w:divBdr>
        </w:div>
        <w:div w:id="1166238910">
          <w:marLeft w:val="640"/>
          <w:marRight w:val="0"/>
          <w:marTop w:val="0"/>
          <w:marBottom w:val="0"/>
          <w:divBdr>
            <w:top w:val="none" w:sz="0" w:space="0" w:color="auto"/>
            <w:left w:val="none" w:sz="0" w:space="0" w:color="auto"/>
            <w:bottom w:val="none" w:sz="0" w:space="0" w:color="auto"/>
            <w:right w:val="none" w:sz="0" w:space="0" w:color="auto"/>
          </w:divBdr>
        </w:div>
        <w:div w:id="28144944">
          <w:marLeft w:val="640"/>
          <w:marRight w:val="0"/>
          <w:marTop w:val="0"/>
          <w:marBottom w:val="0"/>
          <w:divBdr>
            <w:top w:val="none" w:sz="0" w:space="0" w:color="auto"/>
            <w:left w:val="none" w:sz="0" w:space="0" w:color="auto"/>
            <w:bottom w:val="none" w:sz="0" w:space="0" w:color="auto"/>
            <w:right w:val="none" w:sz="0" w:space="0" w:color="auto"/>
          </w:divBdr>
        </w:div>
        <w:div w:id="1835217259">
          <w:marLeft w:val="640"/>
          <w:marRight w:val="0"/>
          <w:marTop w:val="0"/>
          <w:marBottom w:val="0"/>
          <w:divBdr>
            <w:top w:val="none" w:sz="0" w:space="0" w:color="auto"/>
            <w:left w:val="none" w:sz="0" w:space="0" w:color="auto"/>
            <w:bottom w:val="none" w:sz="0" w:space="0" w:color="auto"/>
            <w:right w:val="none" w:sz="0" w:space="0" w:color="auto"/>
          </w:divBdr>
        </w:div>
        <w:div w:id="2105223607">
          <w:marLeft w:val="640"/>
          <w:marRight w:val="0"/>
          <w:marTop w:val="0"/>
          <w:marBottom w:val="0"/>
          <w:divBdr>
            <w:top w:val="none" w:sz="0" w:space="0" w:color="auto"/>
            <w:left w:val="none" w:sz="0" w:space="0" w:color="auto"/>
            <w:bottom w:val="none" w:sz="0" w:space="0" w:color="auto"/>
            <w:right w:val="none" w:sz="0" w:space="0" w:color="auto"/>
          </w:divBdr>
        </w:div>
        <w:div w:id="1862165556">
          <w:marLeft w:val="640"/>
          <w:marRight w:val="0"/>
          <w:marTop w:val="0"/>
          <w:marBottom w:val="0"/>
          <w:divBdr>
            <w:top w:val="none" w:sz="0" w:space="0" w:color="auto"/>
            <w:left w:val="none" w:sz="0" w:space="0" w:color="auto"/>
            <w:bottom w:val="none" w:sz="0" w:space="0" w:color="auto"/>
            <w:right w:val="none" w:sz="0" w:space="0" w:color="auto"/>
          </w:divBdr>
        </w:div>
        <w:div w:id="1439829989">
          <w:marLeft w:val="640"/>
          <w:marRight w:val="0"/>
          <w:marTop w:val="0"/>
          <w:marBottom w:val="0"/>
          <w:divBdr>
            <w:top w:val="none" w:sz="0" w:space="0" w:color="auto"/>
            <w:left w:val="none" w:sz="0" w:space="0" w:color="auto"/>
            <w:bottom w:val="none" w:sz="0" w:space="0" w:color="auto"/>
            <w:right w:val="none" w:sz="0" w:space="0" w:color="auto"/>
          </w:divBdr>
        </w:div>
        <w:div w:id="1562208559">
          <w:marLeft w:val="640"/>
          <w:marRight w:val="0"/>
          <w:marTop w:val="0"/>
          <w:marBottom w:val="0"/>
          <w:divBdr>
            <w:top w:val="none" w:sz="0" w:space="0" w:color="auto"/>
            <w:left w:val="none" w:sz="0" w:space="0" w:color="auto"/>
            <w:bottom w:val="none" w:sz="0" w:space="0" w:color="auto"/>
            <w:right w:val="none" w:sz="0" w:space="0" w:color="auto"/>
          </w:divBdr>
        </w:div>
        <w:div w:id="1275674775">
          <w:marLeft w:val="640"/>
          <w:marRight w:val="0"/>
          <w:marTop w:val="0"/>
          <w:marBottom w:val="0"/>
          <w:divBdr>
            <w:top w:val="none" w:sz="0" w:space="0" w:color="auto"/>
            <w:left w:val="none" w:sz="0" w:space="0" w:color="auto"/>
            <w:bottom w:val="none" w:sz="0" w:space="0" w:color="auto"/>
            <w:right w:val="none" w:sz="0" w:space="0" w:color="auto"/>
          </w:divBdr>
        </w:div>
        <w:div w:id="1939941470">
          <w:marLeft w:val="640"/>
          <w:marRight w:val="0"/>
          <w:marTop w:val="0"/>
          <w:marBottom w:val="0"/>
          <w:divBdr>
            <w:top w:val="none" w:sz="0" w:space="0" w:color="auto"/>
            <w:left w:val="none" w:sz="0" w:space="0" w:color="auto"/>
            <w:bottom w:val="none" w:sz="0" w:space="0" w:color="auto"/>
            <w:right w:val="none" w:sz="0" w:space="0" w:color="auto"/>
          </w:divBdr>
        </w:div>
        <w:div w:id="666829213">
          <w:marLeft w:val="640"/>
          <w:marRight w:val="0"/>
          <w:marTop w:val="0"/>
          <w:marBottom w:val="0"/>
          <w:divBdr>
            <w:top w:val="none" w:sz="0" w:space="0" w:color="auto"/>
            <w:left w:val="none" w:sz="0" w:space="0" w:color="auto"/>
            <w:bottom w:val="none" w:sz="0" w:space="0" w:color="auto"/>
            <w:right w:val="none" w:sz="0" w:space="0" w:color="auto"/>
          </w:divBdr>
        </w:div>
        <w:div w:id="1547986379">
          <w:marLeft w:val="640"/>
          <w:marRight w:val="0"/>
          <w:marTop w:val="0"/>
          <w:marBottom w:val="0"/>
          <w:divBdr>
            <w:top w:val="none" w:sz="0" w:space="0" w:color="auto"/>
            <w:left w:val="none" w:sz="0" w:space="0" w:color="auto"/>
            <w:bottom w:val="none" w:sz="0" w:space="0" w:color="auto"/>
            <w:right w:val="none" w:sz="0" w:space="0" w:color="auto"/>
          </w:divBdr>
        </w:div>
        <w:div w:id="816263010">
          <w:marLeft w:val="640"/>
          <w:marRight w:val="0"/>
          <w:marTop w:val="0"/>
          <w:marBottom w:val="0"/>
          <w:divBdr>
            <w:top w:val="none" w:sz="0" w:space="0" w:color="auto"/>
            <w:left w:val="none" w:sz="0" w:space="0" w:color="auto"/>
            <w:bottom w:val="none" w:sz="0" w:space="0" w:color="auto"/>
            <w:right w:val="none" w:sz="0" w:space="0" w:color="auto"/>
          </w:divBdr>
        </w:div>
        <w:div w:id="1248610766">
          <w:marLeft w:val="640"/>
          <w:marRight w:val="0"/>
          <w:marTop w:val="0"/>
          <w:marBottom w:val="0"/>
          <w:divBdr>
            <w:top w:val="none" w:sz="0" w:space="0" w:color="auto"/>
            <w:left w:val="none" w:sz="0" w:space="0" w:color="auto"/>
            <w:bottom w:val="none" w:sz="0" w:space="0" w:color="auto"/>
            <w:right w:val="none" w:sz="0" w:space="0" w:color="auto"/>
          </w:divBdr>
        </w:div>
        <w:div w:id="293218931">
          <w:marLeft w:val="640"/>
          <w:marRight w:val="0"/>
          <w:marTop w:val="0"/>
          <w:marBottom w:val="0"/>
          <w:divBdr>
            <w:top w:val="none" w:sz="0" w:space="0" w:color="auto"/>
            <w:left w:val="none" w:sz="0" w:space="0" w:color="auto"/>
            <w:bottom w:val="none" w:sz="0" w:space="0" w:color="auto"/>
            <w:right w:val="none" w:sz="0" w:space="0" w:color="auto"/>
          </w:divBdr>
        </w:div>
        <w:div w:id="611471799">
          <w:marLeft w:val="640"/>
          <w:marRight w:val="0"/>
          <w:marTop w:val="0"/>
          <w:marBottom w:val="0"/>
          <w:divBdr>
            <w:top w:val="none" w:sz="0" w:space="0" w:color="auto"/>
            <w:left w:val="none" w:sz="0" w:space="0" w:color="auto"/>
            <w:bottom w:val="none" w:sz="0" w:space="0" w:color="auto"/>
            <w:right w:val="none" w:sz="0" w:space="0" w:color="auto"/>
          </w:divBdr>
        </w:div>
        <w:div w:id="149684770">
          <w:marLeft w:val="640"/>
          <w:marRight w:val="0"/>
          <w:marTop w:val="0"/>
          <w:marBottom w:val="0"/>
          <w:divBdr>
            <w:top w:val="none" w:sz="0" w:space="0" w:color="auto"/>
            <w:left w:val="none" w:sz="0" w:space="0" w:color="auto"/>
            <w:bottom w:val="none" w:sz="0" w:space="0" w:color="auto"/>
            <w:right w:val="none" w:sz="0" w:space="0" w:color="auto"/>
          </w:divBdr>
        </w:div>
        <w:div w:id="1701516343">
          <w:marLeft w:val="640"/>
          <w:marRight w:val="0"/>
          <w:marTop w:val="0"/>
          <w:marBottom w:val="0"/>
          <w:divBdr>
            <w:top w:val="none" w:sz="0" w:space="0" w:color="auto"/>
            <w:left w:val="none" w:sz="0" w:space="0" w:color="auto"/>
            <w:bottom w:val="none" w:sz="0" w:space="0" w:color="auto"/>
            <w:right w:val="none" w:sz="0" w:space="0" w:color="auto"/>
          </w:divBdr>
        </w:div>
        <w:div w:id="374238707">
          <w:marLeft w:val="640"/>
          <w:marRight w:val="0"/>
          <w:marTop w:val="0"/>
          <w:marBottom w:val="0"/>
          <w:divBdr>
            <w:top w:val="none" w:sz="0" w:space="0" w:color="auto"/>
            <w:left w:val="none" w:sz="0" w:space="0" w:color="auto"/>
            <w:bottom w:val="none" w:sz="0" w:space="0" w:color="auto"/>
            <w:right w:val="none" w:sz="0" w:space="0" w:color="auto"/>
          </w:divBdr>
        </w:div>
        <w:div w:id="915364371">
          <w:marLeft w:val="640"/>
          <w:marRight w:val="0"/>
          <w:marTop w:val="0"/>
          <w:marBottom w:val="0"/>
          <w:divBdr>
            <w:top w:val="none" w:sz="0" w:space="0" w:color="auto"/>
            <w:left w:val="none" w:sz="0" w:space="0" w:color="auto"/>
            <w:bottom w:val="none" w:sz="0" w:space="0" w:color="auto"/>
            <w:right w:val="none" w:sz="0" w:space="0" w:color="auto"/>
          </w:divBdr>
        </w:div>
        <w:div w:id="775978840">
          <w:marLeft w:val="640"/>
          <w:marRight w:val="0"/>
          <w:marTop w:val="0"/>
          <w:marBottom w:val="0"/>
          <w:divBdr>
            <w:top w:val="none" w:sz="0" w:space="0" w:color="auto"/>
            <w:left w:val="none" w:sz="0" w:space="0" w:color="auto"/>
            <w:bottom w:val="none" w:sz="0" w:space="0" w:color="auto"/>
            <w:right w:val="none" w:sz="0" w:space="0" w:color="auto"/>
          </w:divBdr>
        </w:div>
        <w:div w:id="301352448">
          <w:marLeft w:val="640"/>
          <w:marRight w:val="0"/>
          <w:marTop w:val="0"/>
          <w:marBottom w:val="0"/>
          <w:divBdr>
            <w:top w:val="none" w:sz="0" w:space="0" w:color="auto"/>
            <w:left w:val="none" w:sz="0" w:space="0" w:color="auto"/>
            <w:bottom w:val="none" w:sz="0" w:space="0" w:color="auto"/>
            <w:right w:val="none" w:sz="0" w:space="0" w:color="auto"/>
          </w:divBdr>
        </w:div>
        <w:div w:id="402603149">
          <w:marLeft w:val="640"/>
          <w:marRight w:val="0"/>
          <w:marTop w:val="0"/>
          <w:marBottom w:val="0"/>
          <w:divBdr>
            <w:top w:val="none" w:sz="0" w:space="0" w:color="auto"/>
            <w:left w:val="none" w:sz="0" w:space="0" w:color="auto"/>
            <w:bottom w:val="none" w:sz="0" w:space="0" w:color="auto"/>
            <w:right w:val="none" w:sz="0" w:space="0" w:color="auto"/>
          </w:divBdr>
        </w:div>
        <w:div w:id="52657487">
          <w:marLeft w:val="640"/>
          <w:marRight w:val="0"/>
          <w:marTop w:val="0"/>
          <w:marBottom w:val="0"/>
          <w:divBdr>
            <w:top w:val="none" w:sz="0" w:space="0" w:color="auto"/>
            <w:left w:val="none" w:sz="0" w:space="0" w:color="auto"/>
            <w:bottom w:val="none" w:sz="0" w:space="0" w:color="auto"/>
            <w:right w:val="none" w:sz="0" w:space="0" w:color="auto"/>
          </w:divBdr>
        </w:div>
        <w:div w:id="1591616186">
          <w:marLeft w:val="640"/>
          <w:marRight w:val="0"/>
          <w:marTop w:val="0"/>
          <w:marBottom w:val="0"/>
          <w:divBdr>
            <w:top w:val="none" w:sz="0" w:space="0" w:color="auto"/>
            <w:left w:val="none" w:sz="0" w:space="0" w:color="auto"/>
            <w:bottom w:val="none" w:sz="0" w:space="0" w:color="auto"/>
            <w:right w:val="none" w:sz="0" w:space="0" w:color="auto"/>
          </w:divBdr>
        </w:div>
        <w:div w:id="984042761">
          <w:marLeft w:val="640"/>
          <w:marRight w:val="0"/>
          <w:marTop w:val="0"/>
          <w:marBottom w:val="0"/>
          <w:divBdr>
            <w:top w:val="none" w:sz="0" w:space="0" w:color="auto"/>
            <w:left w:val="none" w:sz="0" w:space="0" w:color="auto"/>
            <w:bottom w:val="none" w:sz="0" w:space="0" w:color="auto"/>
            <w:right w:val="none" w:sz="0" w:space="0" w:color="auto"/>
          </w:divBdr>
        </w:div>
        <w:div w:id="2005010945">
          <w:marLeft w:val="640"/>
          <w:marRight w:val="0"/>
          <w:marTop w:val="0"/>
          <w:marBottom w:val="0"/>
          <w:divBdr>
            <w:top w:val="none" w:sz="0" w:space="0" w:color="auto"/>
            <w:left w:val="none" w:sz="0" w:space="0" w:color="auto"/>
            <w:bottom w:val="none" w:sz="0" w:space="0" w:color="auto"/>
            <w:right w:val="none" w:sz="0" w:space="0" w:color="auto"/>
          </w:divBdr>
        </w:div>
        <w:div w:id="1532647795">
          <w:marLeft w:val="640"/>
          <w:marRight w:val="0"/>
          <w:marTop w:val="0"/>
          <w:marBottom w:val="0"/>
          <w:divBdr>
            <w:top w:val="none" w:sz="0" w:space="0" w:color="auto"/>
            <w:left w:val="none" w:sz="0" w:space="0" w:color="auto"/>
            <w:bottom w:val="none" w:sz="0" w:space="0" w:color="auto"/>
            <w:right w:val="none" w:sz="0" w:space="0" w:color="auto"/>
          </w:divBdr>
        </w:div>
        <w:div w:id="1080248757">
          <w:marLeft w:val="640"/>
          <w:marRight w:val="0"/>
          <w:marTop w:val="0"/>
          <w:marBottom w:val="0"/>
          <w:divBdr>
            <w:top w:val="none" w:sz="0" w:space="0" w:color="auto"/>
            <w:left w:val="none" w:sz="0" w:space="0" w:color="auto"/>
            <w:bottom w:val="none" w:sz="0" w:space="0" w:color="auto"/>
            <w:right w:val="none" w:sz="0" w:space="0" w:color="auto"/>
          </w:divBdr>
        </w:div>
        <w:div w:id="1127502528">
          <w:marLeft w:val="640"/>
          <w:marRight w:val="0"/>
          <w:marTop w:val="0"/>
          <w:marBottom w:val="0"/>
          <w:divBdr>
            <w:top w:val="none" w:sz="0" w:space="0" w:color="auto"/>
            <w:left w:val="none" w:sz="0" w:space="0" w:color="auto"/>
            <w:bottom w:val="none" w:sz="0" w:space="0" w:color="auto"/>
            <w:right w:val="none" w:sz="0" w:space="0" w:color="auto"/>
          </w:divBdr>
        </w:div>
        <w:div w:id="889073130">
          <w:marLeft w:val="640"/>
          <w:marRight w:val="0"/>
          <w:marTop w:val="0"/>
          <w:marBottom w:val="0"/>
          <w:divBdr>
            <w:top w:val="none" w:sz="0" w:space="0" w:color="auto"/>
            <w:left w:val="none" w:sz="0" w:space="0" w:color="auto"/>
            <w:bottom w:val="none" w:sz="0" w:space="0" w:color="auto"/>
            <w:right w:val="none" w:sz="0" w:space="0" w:color="auto"/>
          </w:divBdr>
        </w:div>
        <w:div w:id="158739577">
          <w:marLeft w:val="640"/>
          <w:marRight w:val="0"/>
          <w:marTop w:val="0"/>
          <w:marBottom w:val="0"/>
          <w:divBdr>
            <w:top w:val="none" w:sz="0" w:space="0" w:color="auto"/>
            <w:left w:val="none" w:sz="0" w:space="0" w:color="auto"/>
            <w:bottom w:val="none" w:sz="0" w:space="0" w:color="auto"/>
            <w:right w:val="none" w:sz="0" w:space="0" w:color="auto"/>
          </w:divBdr>
        </w:div>
        <w:div w:id="851116107">
          <w:marLeft w:val="640"/>
          <w:marRight w:val="0"/>
          <w:marTop w:val="0"/>
          <w:marBottom w:val="0"/>
          <w:divBdr>
            <w:top w:val="none" w:sz="0" w:space="0" w:color="auto"/>
            <w:left w:val="none" w:sz="0" w:space="0" w:color="auto"/>
            <w:bottom w:val="none" w:sz="0" w:space="0" w:color="auto"/>
            <w:right w:val="none" w:sz="0" w:space="0" w:color="auto"/>
          </w:divBdr>
        </w:div>
        <w:div w:id="1088116767">
          <w:marLeft w:val="640"/>
          <w:marRight w:val="0"/>
          <w:marTop w:val="0"/>
          <w:marBottom w:val="0"/>
          <w:divBdr>
            <w:top w:val="none" w:sz="0" w:space="0" w:color="auto"/>
            <w:left w:val="none" w:sz="0" w:space="0" w:color="auto"/>
            <w:bottom w:val="none" w:sz="0" w:space="0" w:color="auto"/>
            <w:right w:val="none" w:sz="0" w:space="0" w:color="auto"/>
          </w:divBdr>
        </w:div>
        <w:div w:id="1332902930">
          <w:marLeft w:val="640"/>
          <w:marRight w:val="0"/>
          <w:marTop w:val="0"/>
          <w:marBottom w:val="0"/>
          <w:divBdr>
            <w:top w:val="none" w:sz="0" w:space="0" w:color="auto"/>
            <w:left w:val="none" w:sz="0" w:space="0" w:color="auto"/>
            <w:bottom w:val="none" w:sz="0" w:space="0" w:color="auto"/>
            <w:right w:val="none" w:sz="0" w:space="0" w:color="auto"/>
          </w:divBdr>
        </w:div>
        <w:div w:id="1607032871">
          <w:marLeft w:val="640"/>
          <w:marRight w:val="0"/>
          <w:marTop w:val="0"/>
          <w:marBottom w:val="0"/>
          <w:divBdr>
            <w:top w:val="none" w:sz="0" w:space="0" w:color="auto"/>
            <w:left w:val="none" w:sz="0" w:space="0" w:color="auto"/>
            <w:bottom w:val="none" w:sz="0" w:space="0" w:color="auto"/>
            <w:right w:val="none" w:sz="0" w:space="0" w:color="auto"/>
          </w:divBdr>
        </w:div>
        <w:div w:id="1625381986">
          <w:marLeft w:val="640"/>
          <w:marRight w:val="0"/>
          <w:marTop w:val="0"/>
          <w:marBottom w:val="0"/>
          <w:divBdr>
            <w:top w:val="none" w:sz="0" w:space="0" w:color="auto"/>
            <w:left w:val="none" w:sz="0" w:space="0" w:color="auto"/>
            <w:bottom w:val="none" w:sz="0" w:space="0" w:color="auto"/>
            <w:right w:val="none" w:sz="0" w:space="0" w:color="auto"/>
          </w:divBdr>
        </w:div>
        <w:div w:id="795216861">
          <w:marLeft w:val="640"/>
          <w:marRight w:val="0"/>
          <w:marTop w:val="0"/>
          <w:marBottom w:val="0"/>
          <w:divBdr>
            <w:top w:val="none" w:sz="0" w:space="0" w:color="auto"/>
            <w:left w:val="none" w:sz="0" w:space="0" w:color="auto"/>
            <w:bottom w:val="none" w:sz="0" w:space="0" w:color="auto"/>
            <w:right w:val="none" w:sz="0" w:space="0" w:color="auto"/>
          </w:divBdr>
        </w:div>
        <w:div w:id="608775186">
          <w:marLeft w:val="640"/>
          <w:marRight w:val="0"/>
          <w:marTop w:val="0"/>
          <w:marBottom w:val="0"/>
          <w:divBdr>
            <w:top w:val="none" w:sz="0" w:space="0" w:color="auto"/>
            <w:left w:val="none" w:sz="0" w:space="0" w:color="auto"/>
            <w:bottom w:val="none" w:sz="0" w:space="0" w:color="auto"/>
            <w:right w:val="none" w:sz="0" w:space="0" w:color="auto"/>
          </w:divBdr>
        </w:div>
        <w:div w:id="1208491069">
          <w:marLeft w:val="640"/>
          <w:marRight w:val="0"/>
          <w:marTop w:val="0"/>
          <w:marBottom w:val="0"/>
          <w:divBdr>
            <w:top w:val="none" w:sz="0" w:space="0" w:color="auto"/>
            <w:left w:val="none" w:sz="0" w:space="0" w:color="auto"/>
            <w:bottom w:val="none" w:sz="0" w:space="0" w:color="auto"/>
            <w:right w:val="none" w:sz="0" w:space="0" w:color="auto"/>
          </w:divBdr>
        </w:div>
        <w:div w:id="1597640277">
          <w:marLeft w:val="640"/>
          <w:marRight w:val="0"/>
          <w:marTop w:val="0"/>
          <w:marBottom w:val="0"/>
          <w:divBdr>
            <w:top w:val="none" w:sz="0" w:space="0" w:color="auto"/>
            <w:left w:val="none" w:sz="0" w:space="0" w:color="auto"/>
            <w:bottom w:val="none" w:sz="0" w:space="0" w:color="auto"/>
            <w:right w:val="none" w:sz="0" w:space="0" w:color="auto"/>
          </w:divBdr>
        </w:div>
        <w:div w:id="1842699086">
          <w:marLeft w:val="640"/>
          <w:marRight w:val="0"/>
          <w:marTop w:val="0"/>
          <w:marBottom w:val="0"/>
          <w:divBdr>
            <w:top w:val="none" w:sz="0" w:space="0" w:color="auto"/>
            <w:left w:val="none" w:sz="0" w:space="0" w:color="auto"/>
            <w:bottom w:val="none" w:sz="0" w:space="0" w:color="auto"/>
            <w:right w:val="none" w:sz="0" w:space="0" w:color="auto"/>
          </w:divBdr>
        </w:div>
        <w:div w:id="1962952349">
          <w:marLeft w:val="640"/>
          <w:marRight w:val="0"/>
          <w:marTop w:val="0"/>
          <w:marBottom w:val="0"/>
          <w:divBdr>
            <w:top w:val="none" w:sz="0" w:space="0" w:color="auto"/>
            <w:left w:val="none" w:sz="0" w:space="0" w:color="auto"/>
            <w:bottom w:val="none" w:sz="0" w:space="0" w:color="auto"/>
            <w:right w:val="none" w:sz="0" w:space="0" w:color="auto"/>
          </w:divBdr>
        </w:div>
        <w:div w:id="103769820">
          <w:marLeft w:val="640"/>
          <w:marRight w:val="0"/>
          <w:marTop w:val="0"/>
          <w:marBottom w:val="0"/>
          <w:divBdr>
            <w:top w:val="none" w:sz="0" w:space="0" w:color="auto"/>
            <w:left w:val="none" w:sz="0" w:space="0" w:color="auto"/>
            <w:bottom w:val="none" w:sz="0" w:space="0" w:color="auto"/>
            <w:right w:val="none" w:sz="0" w:space="0" w:color="auto"/>
          </w:divBdr>
        </w:div>
        <w:div w:id="661354529">
          <w:marLeft w:val="640"/>
          <w:marRight w:val="0"/>
          <w:marTop w:val="0"/>
          <w:marBottom w:val="0"/>
          <w:divBdr>
            <w:top w:val="none" w:sz="0" w:space="0" w:color="auto"/>
            <w:left w:val="none" w:sz="0" w:space="0" w:color="auto"/>
            <w:bottom w:val="none" w:sz="0" w:space="0" w:color="auto"/>
            <w:right w:val="none" w:sz="0" w:space="0" w:color="auto"/>
          </w:divBdr>
        </w:div>
        <w:div w:id="1018199209">
          <w:marLeft w:val="640"/>
          <w:marRight w:val="0"/>
          <w:marTop w:val="0"/>
          <w:marBottom w:val="0"/>
          <w:divBdr>
            <w:top w:val="none" w:sz="0" w:space="0" w:color="auto"/>
            <w:left w:val="none" w:sz="0" w:space="0" w:color="auto"/>
            <w:bottom w:val="none" w:sz="0" w:space="0" w:color="auto"/>
            <w:right w:val="none" w:sz="0" w:space="0" w:color="auto"/>
          </w:divBdr>
        </w:div>
        <w:div w:id="243223991">
          <w:marLeft w:val="640"/>
          <w:marRight w:val="0"/>
          <w:marTop w:val="0"/>
          <w:marBottom w:val="0"/>
          <w:divBdr>
            <w:top w:val="none" w:sz="0" w:space="0" w:color="auto"/>
            <w:left w:val="none" w:sz="0" w:space="0" w:color="auto"/>
            <w:bottom w:val="none" w:sz="0" w:space="0" w:color="auto"/>
            <w:right w:val="none" w:sz="0" w:space="0" w:color="auto"/>
          </w:divBdr>
        </w:div>
        <w:div w:id="2015376340">
          <w:marLeft w:val="640"/>
          <w:marRight w:val="0"/>
          <w:marTop w:val="0"/>
          <w:marBottom w:val="0"/>
          <w:divBdr>
            <w:top w:val="none" w:sz="0" w:space="0" w:color="auto"/>
            <w:left w:val="none" w:sz="0" w:space="0" w:color="auto"/>
            <w:bottom w:val="none" w:sz="0" w:space="0" w:color="auto"/>
            <w:right w:val="none" w:sz="0" w:space="0" w:color="auto"/>
          </w:divBdr>
        </w:div>
        <w:div w:id="1528635548">
          <w:marLeft w:val="640"/>
          <w:marRight w:val="0"/>
          <w:marTop w:val="0"/>
          <w:marBottom w:val="0"/>
          <w:divBdr>
            <w:top w:val="none" w:sz="0" w:space="0" w:color="auto"/>
            <w:left w:val="none" w:sz="0" w:space="0" w:color="auto"/>
            <w:bottom w:val="none" w:sz="0" w:space="0" w:color="auto"/>
            <w:right w:val="none" w:sz="0" w:space="0" w:color="auto"/>
          </w:divBdr>
        </w:div>
        <w:div w:id="180513878">
          <w:marLeft w:val="640"/>
          <w:marRight w:val="0"/>
          <w:marTop w:val="0"/>
          <w:marBottom w:val="0"/>
          <w:divBdr>
            <w:top w:val="none" w:sz="0" w:space="0" w:color="auto"/>
            <w:left w:val="none" w:sz="0" w:space="0" w:color="auto"/>
            <w:bottom w:val="none" w:sz="0" w:space="0" w:color="auto"/>
            <w:right w:val="none" w:sz="0" w:space="0" w:color="auto"/>
          </w:divBdr>
        </w:div>
        <w:div w:id="1502041586">
          <w:marLeft w:val="640"/>
          <w:marRight w:val="0"/>
          <w:marTop w:val="0"/>
          <w:marBottom w:val="0"/>
          <w:divBdr>
            <w:top w:val="none" w:sz="0" w:space="0" w:color="auto"/>
            <w:left w:val="none" w:sz="0" w:space="0" w:color="auto"/>
            <w:bottom w:val="none" w:sz="0" w:space="0" w:color="auto"/>
            <w:right w:val="none" w:sz="0" w:space="0" w:color="auto"/>
          </w:divBdr>
        </w:div>
        <w:div w:id="993728375">
          <w:marLeft w:val="640"/>
          <w:marRight w:val="0"/>
          <w:marTop w:val="0"/>
          <w:marBottom w:val="0"/>
          <w:divBdr>
            <w:top w:val="none" w:sz="0" w:space="0" w:color="auto"/>
            <w:left w:val="none" w:sz="0" w:space="0" w:color="auto"/>
            <w:bottom w:val="none" w:sz="0" w:space="0" w:color="auto"/>
            <w:right w:val="none" w:sz="0" w:space="0" w:color="auto"/>
          </w:divBdr>
        </w:div>
        <w:div w:id="919094557">
          <w:marLeft w:val="640"/>
          <w:marRight w:val="0"/>
          <w:marTop w:val="0"/>
          <w:marBottom w:val="0"/>
          <w:divBdr>
            <w:top w:val="none" w:sz="0" w:space="0" w:color="auto"/>
            <w:left w:val="none" w:sz="0" w:space="0" w:color="auto"/>
            <w:bottom w:val="none" w:sz="0" w:space="0" w:color="auto"/>
            <w:right w:val="none" w:sz="0" w:space="0" w:color="auto"/>
          </w:divBdr>
        </w:div>
        <w:div w:id="4983449">
          <w:marLeft w:val="640"/>
          <w:marRight w:val="0"/>
          <w:marTop w:val="0"/>
          <w:marBottom w:val="0"/>
          <w:divBdr>
            <w:top w:val="none" w:sz="0" w:space="0" w:color="auto"/>
            <w:left w:val="none" w:sz="0" w:space="0" w:color="auto"/>
            <w:bottom w:val="none" w:sz="0" w:space="0" w:color="auto"/>
            <w:right w:val="none" w:sz="0" w:space="0" w:color="auto"/>
          </w:divBdr>
        </w:div>
        <w:div w:id="132022075">
          <w:marLeft w:val="640"/>
          <w:marRight w:val="0"/>
          <w:marTop w:val="0"/>
          <w:marBottom w:val="0"/>
          <w:divBdr>
            <w:top w:val="none" w:sz="0" w:space="0" w:color="auto"/>
            <w:left w:val="none" w:sz="0" w:space="0" w:color="auto"/>
            <w:bottom w:val="none" w:sz="0" w:space="0" w:color="auto"/>
            <w:right w:val="none" w:sz="0" w:space="0" w:color="auto"/>
          </w:divBdr>
        </w:div>
        <w:div w:id="829294363">
          <w:marLeft w:val="640"/>
          <w:marRight w:val="0"/>
          <w:marTop w:val="0"/>
          <w:marBottom w:val="0"/>
          <w:divBdr>
            <w:top w:val="none" w:sz="0" w:space="0" w:color="auto"/>
            <w:left w:val="none" w:sz="0" w:space="0" w:color="auto"/>
            <w:bottom w:val="none" w:sz="0" w:space="0" w:color="auto"/>
            <w:right w:val="none" w:sz="0" w:space="0" w:color="auto"/>
          </w:divBdr>
        </w:div>
        <w:div w:id="332539237">
          <w:marLeft w:val="640"/>
          <w:marRight w:val="0"/>
          <w:marTop w:val="0"/>
          <w:marBottom w:val="0"/>
          <w:divBdr>
            <w:top w:val="none" w:sz="0" w:space="0" w:color="auto"/>
            <w:left w:val="none" w:sz="0" w:space="0" w:color="auto"/>
            <w:bottom w:val="none" w:sz="0" w:space="0" w:color="auto"/>
            <w:right w:val="none" w:sz="0" w:space="0" w:color="auto"/>
          </w:divBdr>
        </w:div>
        <w:div w:id="594242626">
          <w:marLeft w:val="640"/>
          <w:marRight w:val="0"/>
          <w:marTop w:val="0"/>
          <w:marBottom w:val="0"/>
          <w:divBdr>
            <w:top w:val="none" w:sz="0" w:space="0" w:color="auto"/>
            <w:left w:val="none" w:sz="0" w:space="0" w:color="auto"/>
            <w:bottom w:val="none" w:sz="0" w:space="0" w:color="auto"/>
            <w:right w:val="none" w:sz="0" w:space="0" w:color="auto"/>
          </w:divBdr>
        </w:div>
        <w:div w:id="1227300600">
          <w:marLeft w:val="640"/>
          <w:marRight w:val="0"/>
          <w:marTop w:val="0"/>
          <w:marBottom w:val="0"/>
          <w:divBdr>
            <w:top w:val="none" w:sz="0" w:space="0" w:color="auto"/>
            <w:left w:val="none" w:sz="0" w:space="0" w:color="auto"/>
            <w:bottom w:val="none" w:sz="0" w:space="0" w:color="auto"/>
            <w:right w:val="none" w:sz="0" w:space="0" w:color="auto"/>
          </w:divBdr>
        </w:div>
        <w:div w:id="270819725">
          <w:marLeft w:val="640"/>
          <w:marRight w:val="0"/>
          <w:marTop w:val="0"/>
          <w:marBottom w:val="0"/>
          <w:divBdr>
            <w:top w:val="none" w:sz="0" w:space="0" w:color="auto"/>
            <w:left w:val="none" w:sz="0" w:space="0" w:color="auto"/>
            <w:bottom w:val="none" w:sz="0" w:space="0" w:color="auto"/>
            <w:right w:val="none" w:sz="0" w:space="0" w:color="auto"/>
          </w:divBdr>
        </w:div>
        <w:div w:id="376007860">
          <w:marLeft w:val="640"/>
          <w:marRight w:val="0"/>
          <w:marTop w:val="0"/>
          <w:marBottom w:val="0"/>
          <w:divBdr>
            <w:top w:val="none" w:sz="0" w:space="0" w:color="auto"/>
            <w:left w:val="none" w:sz="0" w:space="0" w:color="auto"/>
            <w:bottom w:val="none" w:sz="0" w:space="0" w:color="auto"/>
            <w:right w:val="none" w:sz="0" w:space="0" w:color="auto"/>
          </w:divBdr>
        </w:div>
        <w:div w:id="1498303854">
          <w:marLeft w:val="640"/>
          <w:marRight w:val="0"/>
          <w:marTop w:val="0"/>
          <w:marBottom w:val="0"/>
          <w:divBdr>
            <w:top w:val="none" w:sz="0" w:space="0" w:color="auto"/>
            <w:left w:val="none" w:sz="0" w:space="0" w:color="auto"/>
            <w:bottom w:val="none" w:sz="0" w:space="0" w:color="auto"/>
            <w:right w:val="none" w:sz="0" w:space="0" w:color="auto"/>
          </w:divBdr>
        </w:div>
        <w:div w:id="222644531">
          <w:marLeft w:val="640"/>
          <w:marRight w:val="0"/>
          <w:marTop w:val="0"/>
          <w:marBottom w:val="0"/>
          <w:divBdr>
            <w:top w:val="none" w:sz="0" w:space="0" w:color="auto"/>
            <w:left w:val="none" w:sz="0" w:space="0" w:color="auto"/>
            <w:bottom w:val="none" w:sz="0" w:space="0" w:color="auto"/>
            <w:right w:val="none" w:sz="0" w:space="0" w:color="auto"/>
          </w:divBdr>
        </w:div>
        <w:div w:id="1171870723">
          <w:marLeft w:val="640"/>
          <w:marRight w:val="0"/>
          <w:marTop w:val="0"/>
          <w:marBottom w:val="0"/>
          <w:divBdr>
            <w:top w:val="none" w:sz="0" w:space="0" w:color="auto"/>
            <w:left w:val="none" w:sz="0" w:space="0" w:color="auto"/>
            <w:bottom w:val="none" w:sz="0" w:space="0" w:color="auto"/>
            <w:right w:val="none" w:sz="0" w:space="0" w:color="auto"/>
          </w:divBdr>
        </w:div>
        <w:div w:id="277880411">
          <w:marLeft w:val="640"/>
          <w:marRight w:val="0"/>
          <w:marTop w:val="0"/>
          <w:marBottom w:val="0"/>
          <w:divBdr>
            <w:top w:val="none" w:sz="0" w:space="0" w:color="auto"/>
            <w:left w:val="none" w:sz="0" w:space="0" w:color="auto"/>
            <w:bottom w:val="none" w:sz="0" w:space="0" w:color="auto"/>
            <w:right w:val="none" w:sz="0" w:space="0" w:color="auto"/>
          </w:divBdr>
        </w:div>
        <w:div w:id="699477811">
          <w:marLeft w:val="640"/>
          <w:marRight w:val="0"/>
          <w:marTop w:val="0"/>
          <w:marBottom w:val="0"/>
          <w:divBdr>
            <w:top w:val="none" w:sz="0" w:space="0" w:color="auto"/>
            <w:left w:val="none" w:sz="0" w:space="0" w:color="auto"/>
            <w:bottom w:val="none" w:sz="0" w:space="0" w:color="auto"/>
            <w:right w:val="none" w:sz="0" w:space="0" w:color="auto"/>
          </w:divBdr>
        </w:div>
        <w:div w:id="1194149541">
          <w:marLeft w:val="640"/>
          <w:marRight w:val="0"/>
          <w:marTop w:val="0"/>
          <w:marBottom w:val="0"/>
          <w:divBdr>
            <w:top w:val="none" w:sz="0" w:space="0" w:color="auto"/>
            <w:left w:val="none" w:sz="0" w:space="0" w:color="auto"/>
            <w:bottom w:val="none" w:sz="0" w:space="0" w:color="auto"/>
            <w:right w:val="none" w:sz="0" w:space="0" w:color="auto"/>
          </w:divBdr>
        </w:div>
        <w:div w:id="1366758246">
          <w:marLeft w:val="640"/>
          <w:marRight w:val="0"/>
          <w:marTop w:val="0"/>
          <w:marBottom w:val="0"/>
          <w:divBdr>
            <w:top w:val="none" w:sz="0" w:space="0" w:color="auto"/>
            <w:left w:val="none" w:sz="0" w:space="0" w:color="auto"/>
            <w:bottom w:val="none" w:sz="0" w:space="0" w:color="auto"/>
            <w:right w:val="none" w:sz="0" w:space="0" w:color="auto"/>
          </w:divBdr>
        </w:div>
        <w:div w:id="771245034">
          <w:marLeft w:val="640"/>
          <w:marRight w:val="0"/>
          <w:marTop w:val="0"/>
          <w:marBottom w:val="0"/>
          <w:divBdr>
            <w:top w:val="none" w:sz="0" w:space="0" w:color="auto"/>
            <w:left w:val="none" w:sz="0" w:space="0" w:color="auto"/>
            <w:bottom w:val="none" w:sz="0" w:space="0" w:color="auto"/>
            <w:right w:val="none" w:sz="0" w:space="0" w:color="auto"/>
          </w:divBdr>
        </w:div>
        <w:div w:id="2029940758">
          <w:marLeft w:val="640"/>
          <w:marRight w:val="0"/>
          <w:marTop w:val="0"/>
          <w:marBottom w:val="0"/>
          <w:divBdr>
            <w:top w:val="none" w:sz="0" w:space="0" w:color="auto"/>
            <w:left w:val="none" w:sz="0" w:space="0" w:color="auto"/>
            <w:bottom w:val="none" w:sz="0" w:space="0" w:color="auto"/>
            <w:right w:val="none" w:sz="0" w:space="0" w:color="auto"/>
          </w:divBdr>
        </w:div>
        <w:div w:id="942565559">
          <w:marLeft w:val="640"/>
          <w:marRight w:val="0"/>
          <w:marTop w:val="0"/>
          <w:marBottom w:val="0"/>
          <w:divBdr>
            <w:top w:val="none" w:sz="0" w:space="0" w:color="auto"/>
            <w:left w:val="none" w:sz="0" w:space="0" w:color="auto"/>
            <w:bottom w:val="none" w:sz="0" w:space="0" w:color="auto"/>
            <w:right w:val="none" w:sz="0" w:space="0" w:color="auto"/>
          </w:divBdr>
        </w:div>
        <w:div w:id="1483691933">
          <w:marLeft w:val="640"/>
          <w:marRight w:val="0"/>
          <w:marTop w:val="0"/>
          <w:marBottom w:val="0"/>
          <w:divBdr>
            <w:top w:val="none" w:sz="0" w:space="0" w:color="auto"/>
            <w:left w:val="none" w:sz="0" w:space="0" w:color="auto"/>
            <w:bottom w:val="none" w:sz="0" w:space="0" w:color="auto"/>
            <w:right w:val="none" w:sz="0" w:space="0" w:color="auto"/>
          </w:divBdr>
        </w:div>
        <w:div w:id="1445733932">
          <w:marLeft w:val="640"/>
          <w:marRight w:val="0"/>
          <w:marTop w:val="0"/>
          <w:marBottom w:val="0"/>
          <w:divBdr>
            <w:top w:val="none" w:sz="0" w:space="0" w:color="auto"/>
            <w:left w:val="none" w:sz="0" w:space="0" w:color="auto"/>
            <w:bottom w:val="none" w:sz="0" w:space="0" w:color="auto"/>
            <w:right w:val="none" w:sz="0" w:space="0" w:color="auto"/>
          </w:divBdr>
        </w:div>
        <w:div w:id="2007319210">
          <w:marLeft w:val="640"/>
          <w:marRight w:val="0"/>
          <w:marTop w:val="0"/>
          <w:marBottom w:val="0"/>
          <w:divBdr>
            <w:top w:val="none" w:sz="0" w:space="0" w:color="auto"/>
            <w:left w:val="none" w:sz="0" w:space="0" w:color="auto"/>
            <w:bottom w:val="none" w:sz="0" w:space="0" w:color="auto"/>
            <w:right w:val="none" w:sz="0" w:space="0" w:color="auto"/>
          </w:divBdr>
        </w:div>
        <w:div w:id="409885504">
          <w:marLeft w:val="640"/>
          <w:marRight w:val="0"/>
          <w:marTop w:val="0"/>
          <w:marBottom w:val="0"/>
          <w:divBdr>
            <w:top w:val="none" w:sz="0" w:space="0" w:color="auto"/>
            <w:left w:val="none" w:sz="0" w:space="0" w:color="auto"/>
            <w:bottom w:val="none" w:sz="0" w:space="0" w:color="auto"/>
            <w:right w:val="none" w:sz="0" w:space="0" w:color="auto"/>
          </w:divBdr>
        </w:div>
        <w:div w:id="1215115413">
          <w:marLeft w:val="640"/>
          <w:marRight w:val="0"/>
          <w:marTop w:val="0"/>
          <w:marBottom w:val="0"/>
          <w:divBdr>
            <w:top w:val="none" w:sz="0" w:space="0" w:color="auto"/>
            <w:left w:val="none" w:sz="0" w:space="0" w:color="auto"/>
            <w:bottom w:val="none" w:sz="0" w:space="0" w:color="auto"/>
            <w:right w:val="none" w:sz="0" w:space="0" w:color="auto"/>
          </w:divBdr>
        </w:div>
        <w:div w:id="1803113980">
          <w:marLeft w:val="640"/>
          <w:marRight w:val="0"/>
          <w:marTop w:val="0"/>
          <w:marBottom w:val="0"/>
          <w:divBdr>
            <w:top w:val="none" w:sz="0" w:space="0" w:color="auto"/>
            <w:left w:val="none" w:sz="0" w:space="0" w:color="auto"/>
            <w:bottom w:val="none" w:sz="0" w:space="0" w:color="auto"/>
            <w:right w:val="none" w:sz="0" w:space="0" w:color="auto"/>
          </w:divBdr>
        </w:div>
        <w:div w:id="1097361425">
          <w:marLeft w:val="640"/>
          <w:marRight w:val="0"/>
          <w:marTop w:val="0"/>
          <w:marBottom w:val="0"/>
          <w:divBdr>
            <w:top w:val="none" w:sz="0" w:space="0" w:color="auto"/>
            <w:left w:val="none" w:sz="0" w:space="0" w:color="auto"/>
            <w:bottom w:val="none" w:sz="0" w:space="0" w:color="auto"/>
            <w:right w:val="none" w:sz="0" w:space="0" w:color="auto"/>
          </w:divBdr>
        </w:div>
        <w:div w:id="231278915">
          <w:marLeft w:val="640"/>
          <w:marRight w:val="0"/>
          <w:marTop w:val="0"/>
          <w:marBottom w:val="0"/>
          <w:divBdr>
            <w:top w:val="none" w:sz="0" w:space="0" w:color="auto"/>
            <w:left w:val="none" w:sz="0" w:space="0" w:color="auto"/>
            <w:bottom w:val="none" w:sz="0" w:space="0" w:color="auto"/>
            <w:right w:val="none" w:sz="0" w:space="0" w:color="auto"/>
          </w:divBdr>
        </w:div>
        <w:div w:id="1400786816">
          <w:marLeft w:val="640"/>
          <w:marRight w:val="0"/>
          <w:marTop w:val="0"/>
          <w:marBottom w:val="0"/>
          <w:divBdr>
            <w:top w:val="none" w:sz="0" w:space="0" w:color="auto"/>
            <w:left w:val="none" w:sz="0" w:space="0" w:color="auto"/>
            <w:bottom w:val="none" w:sz="0" w:space="0" w:color="auto"/>
            <w:right w:val="none" w:sz="0" w:space="0" w:color="auto"/>
          </w:divBdr>
        </w:div>
        <w:div w:id="220403728">
          <w:marLeft w:val="640"/>
          <w:marRight w:val="0"/>
          <w:marTop w:val="0"/>
          <w:marBottom w:val="0"/>
          <w:divBdr>
            <w:top w:val="none" w:sz="0" w:space="0" w:color="auto"/>
            <w:left w:val="none" w:sz="0" w:space="0" w:color="auto"/>
            <w:bottom w:val="none" w:sz="0" w:space="0" w:color="auto"/>
            <w:right w:val="none" w:sz="0" w:space="0" w:color="auto"/>
          </w:divBdr>
        </w:div>
        <w:div w:id="663430842">
          <w:marLeft w:val="640"/>
          <w:marRight w:val="0"/>
          <w:marTop w:val="0"/>
          <w:marBottom w:val="0"/>
          <w:divBdr>
            <w:top w:val="none" w:sz="0" w:space="0" w:color="auto"/>
            <w:left w:val="none" w:sz="0" w:space="0" w:color="auto"/>
            <w:bottom w:val="none" w:sz="0" w:space="0" w:color="auto"/>
            <w:right w:val="none" w:sz="0" w:space="0" w:color="auto"/>
          </w:divBdr>
        </w:div>
        <w:div w:id="979069944">
          <w:marLeft w:val="640"/>
          <w:marRight w:val="0"/>
          <w:marTop w:val="0"/>
          <w:marBottom w:val="0"/>
          <w:divBdr>
            <w:top w:val="none" w:sz="0" w:space="0" w:color="auto"/>
            <w:left w:val="none" w:sz="0" w:space="0" w:color="auto"/>
            <w:bottom w:val="none" w:sz="0" w:space="0" w:color="auto"/>
            <w:right w:val="none" w:sz="0" w:space="0" w:color="auto"/>
          </w:divBdr>
        </w:div>
        <w:div w:id="570580967">
          <w:marLeft w:val="640"/>
          <w:marRight w:val="0"/>
          <w:marTop w:val="0"/>
          <w:marBottom w:val="0"/>
          <w:divBdr>
            <w:top w:val="none" w:sz="0" w:space="0" w:color="auto"/>
            <w:left w:val="none" w:sz="0" w:space="0" w:color="auto"/>
            <w:bottom w:val="none" w:sz="0" w:space="0" w:color="auto"/>
            <w:right w:val="none" w:sz="0" w:space="0" w:color="auto"/>
          </w:divBdr>
        </w:div>
        <w:div w:id="1248877623">
          <w:marLeft w:val="640"/>
          <w:marRight w:val="0"/>
          <w:marTop w:val="0"/>
          <w:marBottom w:val="0"/>
          <w:divBdr>
            <w:top w:val="none" w:sz="0" w:space="0" w:color="auto"/>
            <w:left w:val="none" w:sz="0" w:space="0" w:color="auto"/>
            <w:bottom w:val="none" w:sz="0" w:space="0" w:color="auto"/>
            <w:right w:val="none" w:sz="0" w:space="0" w:color="auto"/>
          </w:divBdr>
        </w:div>
      </w:divsChild>
    </w:div>
    <w:div w:id="1582717513">
      <w:bodyDiv w:val="1"/>
      <w:marLeft w:val="0"/>
      <w:marRight w:val="0"/>
      <w:marTop w:val="0"/>
      <w:marBottom w:val="0"/>
      <w:divBdr>
        <w:top w:val="none" w:sz="0" w:space="0" w:color="auto"/>
        <w:left w:val="none" w:sz="0" w:space="0" w:color="auto"/>
        <w:bottom w:val="none" w:sz="0" w:space="0" w:color="auto"/>
        <w:right w:val="none" w:sz="0" w:space="0" w:color="auto"/>
      </w:divBdr>
      <w:divsChild>
        <w:div w:id="50230445">
          <w:marLeft w:val="640"/>
          <w:marRight w:val="0"/>
          <w:marTop w:val="0"/>
          <w:marBottom w:val="0"/>
          <w:divBdr>
            <w:top w:val="none" w:sz="0" w:space="0" w:color="auto"/>
            <w:left w:val="none" w:sz="0" w:space="0" w:color="auto"/>
            <w:bottom w:val="none" w:sz="0" w:space="0" w:color="auto"/>
            <w:right w:val="none" w:sz="0" w:space="0" w:color="auto"/>
          </w:divBdr>
        </w:div>
        <w:div w:id="1099907553">
          <w:marLeft w:val="640"/>
          <w:marRight w:val="0"/>
          <w:marTop w:val="0"/>
          <w:marBottom w:val="0"/>
          <w:divBdr>
            <w:top w:val="none" w:sz="0" w:space="0" w:color="auto"/>
            <w:left w:val="none" w:sz="0" w:space="0" w:color="auto"/>
            <w:bottom w:val="none" w:sz="0" w:space="0" w:color="auto"/>
            <w:right w:val="none" w:sz="0" w:space="0" w:color="auto"/>
          </w:divBdr>
        </w:div>
        <w:div w:id="1669361665">
          <w:marLeft w:val="640"/>
          <w:marRight w:val="0"/>
          <w:marTop w:val="0"/>
          <w:marBottom w:val="0"/>
          <w:divBdr>
            <w:top w:val="none" w:sz="0" w:space="0" w:color="auto"/>
            <w:left w:val="none" w:sz="0" w:space="0" w:color="auto"/>
            <w:bottom w:val="none" w:sz="0" w:space="0" w:color="auto"/>
            <w:right w:val="none" w:sz="0" w:space="0" w:color="auto"/>
          </w:divBdr>
        </w:div>
        <w:div w:id="131215393">
          <w:marLeft w:val="640"/>
          <w:marRight w:val="0"/>
          <w:marTop w:val="0"/>
          <w:marBottom w:val="0"/>
          <w:divBdr>
            <w:top w:val="none" w:sz="0" w:space="0" w:color="auto"/>
            <w:left w:val="none" w:sz="0" w:space="0" w:color="auto"/>
            <w:bottom w:val="none" w:sz="0" w:space="0" w:color="auto"/>
            <w:right w:val="none" w:sz="0" w:space="0" w:color="auto"/>
          </w:divBdr>
        </w:div>
        <w:div w:id="1697734018">
          <w:marLeft w:val="640"/>
          <w:marRight w:val="0"/>
          <w:marTop w:val="0"/>
          <w:marBottom w:val="0"/>
          <w:divBdr>
            <w:top w:val="none" w:sz="0" w:space="0" w:color="auto"/>
            <w:left w:val="none" w:sz="0" w:space="0" w:color="auto"/>
            <w:bottom w:val="none" w:sz="0" w:space="0" w:color="auto"/>
            <w:right w:val="none" w:sz="0" w:space="0" w:color="auto"/>
          </w:divBdr>
        </w:div>
        <w:div w:id="1498881454">
          <w:marLeft w:val="640"/>
          <w:marRight w:val="0"/>
          <w:marTop w:val="0"/>
          <w:marBottom w:val="0"/>
          <w:divBdr>
            <w:top w:val="none" w:sz="0" w:space="0" w:color="auto"/>
            <w:left w:val="none" w:sz="0" w:space="0" w:color="auto"/>
            <w:bottom w:val="none" w:sz="0" w:space="0" w:color="auto"/>
            <w:right w:val="none" w:sz="0" w:space="0" w:color="auto"/>
          </w:divBdr>
        </w:div>
        <w:div w:id="849878983">
          <w:marLeft w:val="640"/>
          <w:marRight w:val="0"/>
          <w:marTop w:val="0"/>
          <w:marBottom w:val="0"/>
          <w:divBdr>
            <w:top w:val="none" w:sz="0" w:space="0" w:color="auto"/>
            <w:left w:val="none" w:sz="0" w:space="0" w:color="auto"/>
            <w:bottom w:val="none" w:sz="0" w:space="0" w:color="auto"/>
            <w:right w:val="none" w:sz="0" w:space="0" w:color="auto"/>
          </w:divBdr>
        </w:div>
        <w:div w:id="573244837">
          <w:marLeft w:val="640"/>
          <w:marRight w:val="0"/>
          <w:marTop w:val="0"/>
          <w:marBottom w:val="0"/>
          <w:divBdr>
            <w:top w:val="none" w:sz="0" w:space="0" w:color="auto"/>
            <w:left w:val="none" w:sz="0" w:space="0" w:color="auto"/>
            <w:bottom w:val="none" w:sz="0" w:space="0" w:color="auto"/>
            <w:right w:val="none" w:sz="0" w:space="0" w:color="auto"/>
          </w:divBdr>
        </w:div>
        <w:div w:id="464544586">
          <w:marLeft w:val="640"/>
          <w:marRight w:val="0"/>
          <w:marTop w:val="0"/>
          <w:marBottom w:val="0"/>
          <w:divBdr>
            <w:top w:val="none" w:sz="0" w:space="0" w:color="auto"/>
            <w:left w:val="none" w:sz="0" w:space="0" w:color="auto"/>
            <w:bottom w:val="none" w:sz="0" w:space="0" w:color="auto"/>
            <w:right w:val="none" w:sz="0" w:space="0" w:color="auto"/>
          </w:divBdr>
        </w:div>
        <w:div w:id="863859994">
          <w:marLeft w:val="640"/>
          <w:marRight w:val="0"/>
          <w:marTop w:val="0"/>
          <w:marBottom w:val="0"/>
          <w:divBdr>
            <w:top w:val="none" w:sz="0" w:space="0" w:color="auto"/>
            <w:left w:val="none" w:sz="0" w:space="0" w:color="auto"/>
            <w:bottom w:val="none" w:sz="0" w:space="0" w:color="auto"/>
            <w:right w:val="none" w:sz="0" w:space="0" w:color="auto"/>
          </w:divBdr>
        </w:div>
        <w:div w:id="208423096">
          <w:marLeft w:val="640"/>
          <w:marRight w:val="0"/>
          <w:marTop w:val="0"/>
          <w:marBottom w:val="0"/>
          <w:divBdr>
            <w:top w:val="none" w:sz="0" w:space="0" w:color="auto"/>
            <w:left w:val="none" w:sz="0" w:space="0" w:color="auto"/>
            <w:bottom w:val="none" w:sz="0" w:space="0" w:color="auto"/>
            <w:right w:val="none" w:sz="0" w:space="0" w:color="auto"/>
          </w:divBdr>
        </w:div>
        <w:div w:id="1171019921">
          <w:marLeft w:val="640"/>
          <w:marRight w:val="0"/>
          <w:marTop w:val="0"/>
          <w:marBottom w:val="0"/>
          <w:divBdr>
            <w:top w:val="none" w:sz="0" w:space="0" w:color="auto"/>
            <w:left w:val="none" w:sz="0" w:space="0" w:color="auto"/>
            <w:bottom w:val="none" w:sz="0" w:space="0" w:color="auto"/>
            <w:right w:val="none" w:sz="0" w:space="0" w:color="auto"/>
          </w:divBdr>
        </w:div>
        <w:div w:id="1224559994">
          <w:marLeft w:val="640"/>
          <w:marRight w:val="0"/>
          <w:marTop w:val="0"/>
          <w:marBottom w:val="0"/>
          <w:divBdr>
            <w:top w:val="none" w:sz="0" w:space="0" w:color="auto"/>
            <w:left w:val="none" w:sz="0" w:space="0" w:color="auto"/>
            <w:bottom w:val="none" w:sz="0" w:space="0" w:color="auto"/>
            <w:right w:val="none" w:sz="0" w:space="0" w:color="auto"/>
          </w:divBdr>
        </w:div>
        <w:div w:id="1650867623">
          <w:marLeft w:val="640"/>
          <w:marRight w:val="0"/>
          <w:marTop w:val="0"/>
          <w:marBottom w:val="0"/>
          <w:divBdr>
            <w:top w:val="none" w:sz="0" w:space="0" w:color="auto"/>
            <w:left w:val="none" w:sz="0" w:space="0" w:color="auto"/>
            <w:bottom w:val="none" w:sz="0" w:space="0" w:color="auto"/>
            <w:right w:val="none" w:sz="0" w:space="0" w:color="auto"/>
          </w:divBdr>
        </w:div>
        <w:div w:id="1039936463">
          <w:marLeft w:val="640"/>
          <w:marRight w:val="0"/>
          <w:marTop w:val="0"/>
          <w:marBottom w:val="0"/>
          <w:divBdr>
            <w:top w:val="none" w:sz="0" w:space="0" w:color="auto"/>
            <w:left w:val="none" w:sz="0" w:space="0" w:color="auto"/>
            <w:bottom w:val="none" w:sz="0" w:space="0" w:color="auto"/>
            <w:right w:val="none" w:sz="0" w:space="0" w:color="auto"/>
          </w:divBdr>
        </w:div>
        <w:div w:id="805902076">
          <w:marLeft w:val="640"/>
          <w:marRight w:val="0"/>
          <w:marTop w:val="0"/>
          <w:marBottom w:val="0"/>
          <w:divBdr>
            <w:top w:val="none" w:sz="0" w:space="0" w:color="auto"/>
            <w:left w:val="none" w:sz="0" w:space="0" w:color="auto"/>
            <w:bottom w:val="none" w:sz="0" w:space="0" w:color="auto"/>
            <w:right w:val="none" w:sz="0" w:space="0" w:color="auto"/>
          </w:divBdr>
        </w:div>
        <w:div w:id="1367019963">
          <w:marLeft w:val="640"/>
          <w:marRight w:val="0"/>
          <w:marTop w:val="0"/>
          <w:marBottom w:val="0"/>
          <w:divBdr>
            <w:top w:val="none" w:sz="0" w:space="0" w:color="auto"/>
            <w:left w:val="none" w:sz="0" w:space="0" w:color="auto"/>
            <w:bottom w:val="none" w:sz="0" w:space="0" w:color="auto"/>
            <w:right w:val="none" w:sz="0" w:space="0" w:color="auto"/>
          </w:divBdr>
        </w:div>
        <w:div w:id="1279988823">
          <w:marLeft w:val="640"/>
          <w:marRight w:val="0"/>
          <w:marTop w:val="0"/>
          <w:marBottom w:val="0"/>
          <w:divBdr>
            <w:top w:val="none" w:sz="0" w:space="0" w:color="auto"/>
            <w:left w:val="none" w:sz="0" w:space="0" w:color="auto"/>
            <w:bottom w:val="none" w:sz="0" w:space="0" w:color="auto"/>
            <w:right w:val="none" w:sz="0" w:space="0" w:color="auto"/>
          </w:divBdr>
        </w:div>
        <w:div w:id="1531990582">
          <w:marLeft w:val="640"/>
          <w:marRight w:val="0"/>
          <w:marTop w:val="0"/>
          <w:marBottom w:val="0"/>
          <w:divBdr>
            <w:top w:val="none" w:sz="0" w:space="0" w:color="auto"/>
            <w:left w:val="none" w:sz="0" w:space="0" w:color="auto"/>
            <w:bottom w:val="none" w:sz="0" w:space="0" w:color="auto"/>
            <w:right w:val="none" w:sz="0" w:space="0" w:color="auto"/>
          </w:divBdr>
        </w:div>
        <w:div w:id="297302022">
          <w:marLeft w:val="640"/>
          <w:marRight w:val="0"/>
          <w:marTop w:val="0"/>
          <w:marBottom w:val="0"/>
          <w:divBdr>
            <w:top w:val="none" w:sz="0" w:space="0" w:color="auto"/>
            <w:left w:val="none" w:sz="0" w:space="0" w:color="auto"/>
            <w:bottom w:val="none" w:sz="0" w:space="0" w:color="auto"/>
            <w:right w:val="none" w:sz="0" w:space="0" w:color="auto"/>
          </w:divBdr>
        </w:div>
        <w:div w:id="769856217">
          <w:marLeft w:val="640"/>
          <w:marRight w:val="0"/>
          <w:marTop w:val="0"/>
          <w:marBottom w:val="0"/>
          <w:divBdr>
            <w:top w:val="none" w:sz="0" w:space="0" w:color="auto"/>
            <w:left w:val="none" w:sz="0" w:space="0" w:color="auto"/>
            <w:bottom w:val="none" w:sz="0" w:space="0" w:color="auto"/>
            <w:right w:val="none" w:sz="0" w:space="0" w:color="auto"/>
          </w:divBdr>
        </w:div>
        <w:div w:id="535312997">
          <w:marLeft w:val="640"/>
          <w:marRight w:val="0"/>
          <w:marTop w:val="0"/>
          <w:marBottom w:val="0"/>
          <w:divBdr>
            <w:top w:val="none" w:sz="0" w:space="0" w:color="auto"/>
            <w:left w:val="none" w:sz="0" w:space="0" w:color="auto"/>
            <w:bottom w:val="none" w:sz="0" w:space="0" w:color="auto"/>
            <w:right w:val="none" w:sz="0" w:space="0" w:color="auto"/>
          </w:divBdr>
        </w:div>
        <w:div w:id="1239557205">
          <w:marLeft w:val="640"/>
          <w:marRight w:val="0"/>
          <w:marTop w:val="0"/>
          <w:marBottom w:val="0"/>
          <w:divBdr>
            <w:top w:val="none" w:sz="0" w:space="0" w:color="auto"/>
            <w:left w:val="none" w:sz="0" w:space="0" w:color="auto"/>
            <w:bottom w:val="none" w:sz="0" w:space="0" w:color="auto"/>
            <w:right w:val="none" w:sz="0" w:space="0" w:color="auto"/>
          </w:divBdr>
        </w:div>
        <w:div w:id="1658263814">
          <w:marLeft w:val="640"/>
          <w:marRight w:val="0"/>
          <w:marTop w:val="0"/>
          <w:marBottom w:val="0"/>
          <w:divBdr>
            <w:top w:val="none" w:sz="0" w:space="0" w:color="auto"/>
            <w:left w:val="none" w:sz="0" w:space="0" w:color="auto"/>
            <w:bottom w:val="none" w:sz="0" w:space="0" w:color="auto"/>
            <w:right w:val="none" w:sz="0" w:space="0" w:color="auto"/>
          </w:divBdr>
        </w:div>
        <w:div w:id="151147597">
          <w:marLeft w:val="640"/>
          <w:marRight w:val="0"/>
          <w:marTop w:val="0"/>
          <w:marBottom w:val="0"/>
          <w:divBdr>
            <w:top w:val="none" w:sz="0" w:space="0" w:color="auto"/>
            <w:left w:val="none" w:sz="0" w:space="0" w:color="auto"/>
            <w:bottom w:val="none" w:sz="0" w:space="0" w:color="auto"/>
            <w:right w:val="none" w:sz="0" w:space="0" w:color="auto"/>
          </w:divBdr>
        </w:div>
        <w:div w:id="497622512">
          <w:marLeft w:val="640"/>
          <w:marRight w:val="0"/>
          <w:marTop w:val="0"/>
          <w:marBottom w:val="0"/>
          <w:divBdr>
            <w:top w:val="none" w:sz="0" w:space="0" w:color="auto"/>
            <w:left w:val="none" w:sz="0" w:space="0" w:color="auto"/>
            <w:bottom w:val="none" w:sz="0" w:space="0" w:color="auto"/>
            <w:right w:val="none" w:sz="0" w:space="0" w:color="auto"/>
          </w:divBdr>
        </w:div>
        <w:div w:id="409623845">
          <w:marLeft w:val="640"/>
          <w:marRight w:val="0"/>
          <w:marTop w:val="0"/>
          <w:marBottom w:val="0"/>
          <w:divBdr>
            <w:top w:val="none" w:sz="0" w:space="0" w:color="auto"/>
            <w:left w:val="none" w:sz="0" w:space="0" w:color="auto"/>
            <w:bottom w:val="none" w:sz="0" w:space="0" w:color="auto"/>
            <w:right w:val="none" w:sz="0" w:space="0" w:color="auto"/>
          </w:divBdr>
        </w:div>
        <w:div w:id="110127704">
          <w:marLeft w:val="640"/>
          <w:marRight w:val="0"/>
          <w:marTop w:val="0"/>
          <w:marBottom w:val="0"/>
          <w:divBdr>
            <w:top w:val="none" w:sz="0" w:space="0" w:color="auto"/>
            <w:left w:val="none" w:sz="0" w:space="0" w:color="auto"/>
            <w:bottom w:val="none" w:sz="0" w:space="0" w:color="auto"/>
            <w:right w:val="none" w:sz="0" w:space="0" w:color="auto"/>
          </w:divBdr>
        </w:div>
        <w:div w:id="1244219559">
          <w:marLeft w:val="640"/>
          <w:marRight w:val="0"/>
          <w:marTop w:val="0"/>
          <w:marBottom w:val="0"/>
          <w:divBdr>
            <w:top w:val="none" w:sz="0" w:space="0" w:color="auto"/>
            <w:left w:val="none" w:sz="0" w:space="0" w:color="auto"/>
            <w:bottom w:val="none" w:sz="0" w:space="0" w:color="auto"/>
            <w:right w:val="none" w:sz="0" w:space="0" w:color="auto"/>
          </w:divBdr>
        </w:div>
        <w:div w:id="1027635573">
          <w:marLeft w:val="640"/>
          <w:marRight w:val="0"/>
          <w:marTop w:val="0"/>
          <w:marBottom w:val="0"/>
          <w:divBdr>
            <w:top w:val="none" w:sz="0" w:space="0" w:color="auto"/>
            <w:left w:val="none" w:sz="0" w:space="0" w:color="auto"/>
            <w:bottom w:val="none" w:sz="0" w:space="0" w:color="auto"/>
            <w:right w:val="none" w:sz="0" w:space="0" w:color="auto"/>
          </w:divBdr>
        </w:div>
        <w:div w:id="899826766">
          <w:marLeft w:val="640"/>
          <w:marRight w:val="0"/>
          <w:marTop w:val="0"/>
          <w:marBottom w:val="0"/>
          <w:divBdr>
            <w:top w:val="none" w:sz="0" w:space="0" w:color="auto"/>
            <w:left w:val="none" w:sz="0" w:space="0" w:color="auto"/>
            <w:bottom w:val="none" w:sz="0" w:space="0" w:color="auto"/>
            <w:right w:val="none" w:sz="0" w:space="0" w:color="auto"/>
          </w:divBdr>
        </w:div>
        <w:div w:id="1928610610">
          <w:marLeft w:val="640"/>
          <w:marRight w:val="0"/>
          <w:marTop w:val="0"/>
          <w:marBottom w:val="0"/>
          <w:divBdr>
            <w:top w:val="none" w:sz="0" w:space="0" w:color="auto"/>
            <w:left w:val="none" w:sz="0" w:space="0" w:color="auto"/>
            <w:bottom w:val="none" w:sz="0" w:space="0" w:color="auto"/>
            <w:right w:val="none" w:sz="0" w:space="0" w:color="auto"/>
          </w:divBdr>
        </w:div>
        <w:div w:id="1904290405">
          <w:marLeft w:val="640"/>
          <w:marRight w:val="0"/>
          <w:marTop w:val="0"/>
          <w:marBottom w:val="0"/>
          <w:divBdr>
            <w:top w:val="none" w:sz="0" w:space="0" w:color="auto"/>
            <w:left w:val="none" w:sz="0" w:space="0" w:color="auto"/>
            <w:bottom w:val="none" w:sz="0" w:space="0" w:color="auto"/>
            <w:right w:val="none" w:sz="0" w:space="0" w:color="auto"/>
          </w:divBdr>
        </w:div>
        <w:div w:id="148981455">
          <w:marLeft w:val="640"/>
          <w:marRight w:val="0"/>
          <w:marTop w:val="0"/>
          <w:marBottom w:val="0"/>
          <w:divBdr>
            <w:top w:val="none" w:sz="0" w:space="0" w:color="auto"/>
            <w:left w:val="none" w:sz="0" w:space="0" w:color="auto"/>
            <w:bottom w:val="none" w:sz="0" w:space="0" w:color="auto"/>
            <w:right w:val="none" w:sz="0" w:space="0" w:color="auto"/>
          </w:divBdr>
        </w:div>
        <w:div w:id="219171161">
          <w:marLeft w:val="640"/>
          <w:marRight w:val="0"/>
          <w:marTop w:val="0"/>
          <w:marBottom w:val="0"/>
          <w:divBdr>
            <w:top w:val="none" w:sz="0" w:space="0" w:color="auto"/>
            <w:left w:val="none" w:sz="0" w:space="0" w:color="auto"/>
            <w:bottom w:val="none" w:sz="0" w:space="0" w:color="auto"/>
            <w:right w:val="none" w:sz="0" w:space="0" w:color="auto"/>
          </w:divBdr>
        </w:div>
        <w:div w:id="75980161">
          <w:marLeft w:val="640"/>
          <w:marRight w:val="0"/>
          <w:marTop w:val="0"/>
          <w:marBottom w:val="0"/>
          <w:divBdr>
            <w:top w:val="none" w:sz="0" w:space="0" w:color="auto"/>
            <w:left w:val="none" w:sz="0" w:space="0" w:color="auto"/>
            <w:bottom w:val="none" w:sz="0" w:space="0" w:color="auto"/>
            <w:right w:val="none" w:sz="0" w:space="0" w:color="auto"/>
          </w:divBdr>
        </w:div>
        <w:div w:id="1218980833">
          <w:marLeft w:val="640"/>
          <w:marRight w:val="0"/>
          <w:marTop w:val="0"/>
          <w:marBottom w:val="0"/>
          <w:divBdr>
            <w:top w:val="none" w:sz="0" w:space="0" w:color="auto"/>
            <w:left w:val="none" w:sz="0" w:space="0" w:color="auto"/>
            <w:bottom w:val="none" w:sz="0" w:space="0" w:color="auto"/>
            <w:right w:val="none" w:sz="0" w:space="0" w:color="auto"/>
          </w:divBdr>
        </w:div>
        <w:div w:id="1530291910">
          <w:marLeft w:val="640"/>
          <w:marRight w:val="0"/>
          <w:marTop w:val="0"/>
          <w:marBottom w:val="0"/>
          <w:divBdr>
            <w:top w:val="none" w:sz="0" w:space="0" w:color="auto"/>
            <w:left w:val="none" w:sz="0" w:space="0" w:color="auto"/>
            <w:bottom w:val="none" w:sz="0" w:space="0" w:color="auto"/>
            <w:right w:val="none" w:sz="0" w:space="0" w:color="auto"/>
          </w:divBdr>
        </w:div>
        <w:div w:id="1552040530">
          <w:marLeft w:val="640"/>
          <w:marRight w:val="0"/>
          <w:marTop w:val="0"/>
          <w:marBottom w:val="0"/>
          <w:divBdr>
            <w:top w:val="none" w:sz="0" w:space="0" w:color="auto"/>
            <w:left w:val="none" w:sz="0" w:space="0" w:color="auto"/>
            <w:bottom w:val="none" w:sz="0" w:space="0" w:color="auto"/>
            <w:right w:val="none" w:sz="0" w:space="0" w:color="auto"/>
          </w:divBdr>
        </w:div>
        <w:div w:id="1905485603">
          <w:marLeft w:val="640"/>
          <w:marRight w:val="0"/>
          <w:marTop w:val="0"/>
          <w:marBottom w:val="0"/>
          <w:divBdr>
            <w:top w:val="none" w:sz="0" w:space="0" w:color="auto"/>
            <w:left w:val="none" w:sz="0" w:space="0" w:color="auto"/>
            <w:bottom w:val="none" w:sz="0" w:space="0" w:color="auto"/>
            <w:right w:val="none" w:sz="0" w:space="0" w:color="auto"/>
          </w:divBdr>
        </w:div>
        <w:div w:id="1626040436">
          <w:marLeft w:val="640"/>
          <w:marRight w:val="0"/>
          <w:marTop w:val="0"/>
          <w:marBottom w:val="0"/>
          <w:divBdr>
            <w:top w:val="none" w:sz="0" w:space="0" w:color="auto"/>
            <w:left w:val="none" w:sz="0" w:space="0" w:color="auto"/>
            <w:bottom w:val="none" w:sz="0" w:space="0" w:color="auto"/>
            <w:right w:val="none" w:sz="0" w:space="0" w:color="auto"/>
          </w:divBdr>
        </w:div>
        <w:div w:id="1118110753">
          <w:marLeft w:val="640"/>
          <w:marRight w:val="0"/>
          <w:marTop w:val="0"/>
          <w:marBottom w:val="0"/>
          <w:divBdr>
            <w:top w:val="none" w:sz="0" w:space="0" w:color="auto"/>
            <w:left w:val="none" w:sz="0" w:space="0" w:color="auto"/>
            <w:bottom w:val="none" w:sz="0" w:space="0" w:color="auto"/>
            <w:right w:val="none" w:sz="0" w:space="0" w:color="auto"/>
          </w:divBdr>
        </w:div>
        <w:div w:id="1727993632">
          <w:marLeft w:val="640"/>
          <w:marRight w:val="0"/>
          <w:marTop w:val="0"/>
          <w:marBottom w:val="0"/>
          <w:divBdr>
            <w:top w:val="none" w:sz="0" w:space="0" w:color="auto"/>
            <w:left w:val="none" w:sz="0" w:space="0" w:color="auto"/>
            <w:bottom w:val="none" w:sz="0" w:space="0" w:color="auto"/>
            <w:right w:val="none" w:sz="0" w:space="0" w:color="auto"/>
          </w:divBdr>
        </w:div>
        <w:div w:id="992099715">
          <w:marLeft w:val="640"/>
          <w:marRight w:val="0"/>
          <w:marTop w:val="0"/>
          <w:marBottom w:val="0"/>
          <w:divBdr>
            <w:top w:val="none" w:sz="0" w:space="0" w:color="auto"/>
            <w:left w:val="none" w:sz="0" w:space="0" w:color="auto"/>
            <w:bottom w:val="none" w:sz="0" w:space="0" w:color="auto"/>
            <w:right w:val="none" w:sz="0" w:space="0" w:color="auto"/>
          </w:divBdr>
        </w:div>
        <w:div w:id="1502701825">
          <w:marLeft w:val="640"/>
          <w:marRight w:val="0"/>
          <w:marTop w:val="0"/>
          <w:marBottom w:val="0"/>
          <w:divBdr>
            <w:top w:val="none" w:sz="0" w:space="0" w:color="auto"/>
            <w:left w:val="none" w:sz="0" w:space="0" w:color="auto"/>
            <w:bottom w:val="none" w:sz="0" w:space="0" w:color="auto"/>
            <w:right w:val="none" w:sz="0" w:space="0" w:color="auto"/>
          </w:divBdr>
        </w:div>
        <w:div w:id="1629698692">
          <w:marLeft w:val="640"/>
          <w:marRight w:val="0"/>
          <w:marTop w:val="0"/>
          <w:marBottom w:val="0"/>
          <w:divBdr>
            <w:top w:val="none" w:sz="0" w:space="0" w:color="auto"/>
            <w:left w:val="none" w:sz="0" w:space="0" w:color="auto"/>
            <w:bottom w:val="none" w:sz="0" w:space="0" w:color="auto"/>
            <w:right w:val="none" w:sz="0" w:space="0" w:color="auto"/>
          </w:divBdr>
        </w:div>
        <w:div w:id="1688870667">
          <w:marLeft w:val="640"/>
          <w:marRight w:val="0"/>
          <w:marTop w:val="0"/>
          <w:marBottom w:val="0"/>
          <w:divBdr>
            <w:top w:val="none" w:sz="0" w:space="0" w:color="auto"/>
            <w:left w:val="none" w:sz="0" w:space="0" w:color="auto"/>
            <w:bottom w:val="none" w:sz="0" w:space="0" w:color="auto"/>
            <w:right w:val="none" w:sz="0" w:space="0" w:color="auto"/>
          </w:divBdr>
        </w:div>
        <w:div w:id="1900752062">
          <w:marLeft w:val="640"/>
          <w:marRight w:val="0"/>
          <w:marTop w:val="0"/>
          <w:marBottom w:val="0"/>
          <w:divBdr>
            <w:top w:val="none" w:sz="0" w:space="0" w:color="auto"/>
            <w:left w:val="none" w:sz="0" w:space="0" w:color="auto"/>
            <w:bottom w:val="none" w:sz="0" w:space="0" w:color="auto"/>
            <w:right w:val="none" w:sz="0" w:space="0" w:color="auto"/>
          </w:divBdr>
        </w:div>
        <w:div w:id="367490958">
          <w:marLeft w:val="640"/>
          <w:marRight w:val="0"/>
          <w:marTop w:val="0"/>
          <w:marBottom w:val="0"/>
          <w:divBdr>
            <w:top w:val="none" w:sz="0" w:space="0" w:color="auto"/>
            <w:left w:val="none" w:sz="0" w:space="0" w:color="auto"/>
            <w:bottom w:val="none" w:sz="0" w:space="0" w:color="auto"/>
            <w:right w:val="none" w:sz="0" w:space="0" w:color="auto"/>
          </w:divBdr>
        </w:div>
        <w:div w:id="559512845">
          <w:marLeft w:val="640"/>
          <w:marRight w:val="0"/>
          <w:marTop w:val="0"/>
          <w:marBottom w:val="0"/>
          <w:divBdr>
            <w:top w:val="none" w:sz="0" w:space="0" w:color="auto"/>
            <w:left w:val="none" w:sz="0" w:space="0" w:color="auto"/>
            <w:bottom w:val="none" w:sz="0" w:space="0" w:color="auto"/>
            <w:right w:val="none" w:sz="0" w:space="0" w:color="auto"/>
          </w:divBdr>
        </w:div>
        <w:div w:id="1997569665">
          <w:marLeft w:val="640"/>
          <w:marRight w:val="0"/>
          <w:marTop w:val="0"/>
          <w:marBottom w:val="0"/>
          <w:divBdr>
            <w:top w:val="none" w:sz="0" w:space="0" w:color="auto"/>
            <w:left w:val="none" w:sz="0" w:space="0" w:color="auto"/>
            <w:bottom w:val="none" w:sz="0" w:space="0" w:color="auto"/>
            <w:right w:val="none" w:sz="0" w:space="0" w:color="auto"/>
          </w:divBdr>
        </w:div>
        <w:div w:id="1397431915">
          <w:marLeft w:val="640"/>
          <w:marRight w:val="0"/>
          <w:marTop w:val="0"/>
          <w:marBottom w:val="0"/>
          <w:divBdr>
            <w:top w:val="none" w:sz="0" w:space="0" w:color="auto"/>
            <w:left w:val="none" w:sz="0" w:space="0" w:color="auto"/>
            <w:bottom w:val="none" w:sz="0" w:space="0" w:color="auto"/>
            <w:right w:val="none" w:sz="0" w:space="0" w:color="auto"/>
          </w:divBdr>
        </w:div>
        <w:div w:id="1993560061">
          <w:marLeft w:val="640"/>
          <w:marRight w:val="0"/>
          <w:marTop w:val="0"/>
          <w:marBottom w:val="0"/>
          <w:divBdr>
            <w:top w:val="none" w:sz="0" w:space="0" w:color="auto"/>
            <w:left w:val="none" w:sz="0" w:space="0" w:color="auto"/>
            <w:bottom w:val="none" w:sz="0" w:space="0" w:color="auto"/>
            <w:right w:val="none" w:sz="0" w:space="0" w:color="auto"/>
          </w:divBdr>
        </w:div>
        <w:div w:id="1001010899">
          <w:marLeft w:val="640"/>
          <w:marRight w:val="0"/>
          <w:marTop w:val="0"/>
          <w:marBottom w:val="0"/>
          <w:divBdr>
            <w:top w:val="none" w:sz="0" w:space="0" w:color="auto"/>
            <w:left w:val="none" w:sz="0" w:space="0" w:color="auto"/>
            <w:bottom w:val="none" w:sz="0" w:space="0" w:color="auto"/>
            <w:right w:val="none" w:sz="0" w:space="0" w:color="auto"/>
          </w:divBdr>
        </w:div>
        <w:div w:id="1679890404">
          <w:marLeft w:val="640"/>
          <w:marRight w:val="0"/>
          <w:marTop w:val="0"/>
          <w:marBottom w:val="0"/>
          <w:divBdr>
            <w:top w:val="none" w:sz="0" w:space="0" w:color="auto"/>
            <w:left w:val="none" w:sz="0" w:space="0" w:color="auto"/>
            <w:bottom w:val="none" w:sz="0" w:space="0" w:color="auto"/>
            <w:right w:val="none" w:sz="0" w:space="0" w:color="auto"/>
          </w:divBdr>
        </w:div>
        <w:div w:id="393309738">
          <w:marLeft w:val="640"/>
          <w:marRight w:val="0"/>
          <w:marTop w:val="0"/>
          <w:marBottom w:val="0"/>
          <w:divBdr>
            <w:top w:val="none" w:sz="0" w:space="0" w:color="auto"/>
            <w:left w:val="none" w:sz="0" w:space="0" w:color="auto"/>
            <w:bottom w:val="none" w:sz="0" w:space="0" w:color="auto"/>
            <w:right w:val="none" w:sz="0" w:space="0" w:color="auto"/>
          </w:divBdr>
        </w:div>
        <w:div w:id="1522813172">
          <w:marLeft w:val="640"/>
          <w:marRight w:val="0"/>
          <w:marTop w:val="0"/>
          <w:marBottom w:val="0"/>
          <w:divBdr>
            <w:top w:val="none" w:sz="0" w:space="0" w:color="auto"/>
            <w:left w:val="none" w:sz="0" w:space="0" w:color="auto"/>
            <w:bottom w:val="none" w:sz="0" w:space="0" w:color="auto"/>
            <w:right w:val="none" w:sz="0" w:space="0" w:color="auto"/>
          </w:divBdr>
        </w:div>
        <w:div w:id="1140272318">
          <w:marLeft w:val="640"/>
          <w:marRight w:val="0"/>
          <w:marTop w:val="0"/>
          <w:marBottom w:val="0"/>
          <w:divBdr>
            <w:top w:val="none" w:sz="0" w:space="0" w:color="auto"/>
            <w:left w:val="none" w:sz="0" w:space="0" w:color="auto"/>
            <w:bottom w:val="none" w:sz="0" w:space="0" w:color="auto"/>
            <w:right w:val="none" w:sz="0" w:space="0" w:color="auto"/>
          </w:divBdr>
        </w:div>
        <w:div w:id="26639498">
          <w:marLeft w:val="640"/>
          <w:marRight w:val="0"/>
          <w:marTop w:val="0"/>
          <w:marBottom w:val="0"/>
          <w:divBdr>
            <w:top w:val="none" w:sz="0" w:space="0" w:color="auto"/>
            <w:left w:val="none" w:sz="0" w:space="0" w:color="auto"/>
            <w:bottom w:val="none" w:sz="0" w:space="0" w:color="auto"/>
            <w:right w:val="none" w:sz="0" w:space="0" w:color="auto"/>
          </w:divBdr>
        </w:div>
        <w:div w:id="1593078360">
          <w:marLeft w:val="640"/>
          <w:marRight w:val="0"/>
          <w:marTop w:val="0"/>
          <w:marBottom w:val="0"/>
          <w:divBdr>
            <w:top w:val="none" w:sz="0" w:space="0" w:color="auto"/>
            <w:left w:val="none" w:sz="0" w:space="0" w:color="auto"/>
            <w:bottom w:val="none" w:sz="0" w:space="0" w:color="auto"/>
            <w:right w:val="none" w:sz="0" w:space="0" w:color="auto"/>
          </w:divBdr>
        </w:div>
        <w:div w:id="1275360825">
          <w:marLeft w:val="640"/>
          <w:marRight w:val="0"/>
          <w:marTop w:val="0"/>
          <w:marBottom w:val="0"/>
          <w:divBdr>
            <w:top w:val="none" w:sz="0" w:space="0" w:color="auto"/>
            <w:left w:val="none" w:sz="0" w:space="0" w:color="auto"/>
            <w:bottom w:val="none" w:sz="0" w:space="0" w:color="auto"/>
            <w:right w:val="none" w:sz="0" w:space="0" w:color="auto"/>
          </w:divBdr>
        </w:div>
        <w:div w:id="453642872">
          <w:marLeft w:val="640"/>
          <w:marRight w:val="0"/>
          <w:marTop w:val="0"/>
          <w:marBottom w:val="0"/>
          <w:divBdr>
            <w:top w:val="none" w:sz="0" w:space="0" w:color="auto"/>
            <w:left w:val="none" w:sz="0" w:space="0" w:color="auto"/>
            <w:bottom w:val="none" w:sz="0" w:space="0" w:color="auto"/>
            <w:right w:val="none" w:sz="0" w:space="0" w:color="auto"/>
          </w:divBdr>
        </w:div>
        <w:div w:id="520047209">
          <w:marLeft w:val="640"/>
          <w:marRight w:val="0"/>
          <w:marTop w:val="0"/>
          <w:marBottom w:val="0"/>
          <w:divBdr>
            <w:top w:val="none" w:sz="0" w:space="0" w:color="auto"/>
            <w:left w:val="none" w:sz="0" w:space="0" w:color="auto"/>
            <w:bottom w:val="none" w:sz="0" w:space="0" w:color="auto"/>
            <w:right w:val="none" w:sz="0" w:space="0" w:color="auto"/>
          </w:divBdr>
        </w:div>
        <w:div w:id="1140227275">
          <w:marLeft w:val="640"/>
          <w:marRight w:val="0"/>
          <w:marTop w:val="0"/>
          <w:marBottom w:val="0"/>
          <w:divBdr>
            <w:top w:val="none" w:sz="0" w:space="0" w:color="auto"/>
            <w:left w:val="none" w:sz="0" w:space="0" w:color="auto"/>
            <w:bottom w:val="none" w:sz="0" w:space="0" w:color="auto"/>
            <w:right w:val="none" w:sz="0" w:space="0" w:color="auto"/>
          </w:divBdr>
        </w:div>
        <w:div w:id="381831470">
          <w:marLeft w:val="640"/>
          <w:marRight w:val="0"/>
          <w:marTop w:val="0"/>
          <w:marBottom w:val="0"/>
          <w:divBdr>
            <w:top w:val="none" w:sz="0" w:space="0" w:color="auto"/>
            <w:left w:val="none" w:sz="0" w:space="0" w:color="auto"/>
            <w:bottom w:val="none" w:sz="0" w:space="0" w:color="auto"/>
            <w:right w:val="none" w:sz="0" w:space="0" w:color="auto"/>
          </w:divBdr>
        </w:div>
        <w:div w:id="237634157">
          <w:marLeft w:val="640"/>
          <w:marRight w:val="0"/>
          <w:marTop w:val="0"/>
          <w:marBottom w:val="0"/>
          <w:divBdr>
            <w:top w:val="none" w:sz="0" w:space="0" w:color="auto"/>
            <w:left w:val="none" w:sz="0" w:space="0" w:color="auto"/>
            <w:bottom w:val="none" w:sz="0" w:space="0" w:color="auto"/>
            <w:right w:val="none" w:sz="0" w:space="0" w:color="auto"/>
          </w:divBdr>
        </w:div>
        <w:div w:id="388573093">
          <w:marLeft w:val="640"/>
          <w:marRight w:val="0"/>
          <w:marTop w:val="0"/>
          <w:marBottom w:val="0"/>
          <w:divBdr>
            <w:top w:val="none" w:sz="0" w:space="0" w:color="auto"/>
            <w:left w:val="none" w:sz="0" w:space="0" w:color="auto"/>
            <w:bottom w:val="none" w:sz="0" w:space="0" w:color="auto"/>
            <w:right w:val="none" w:sz="0" w:space="0" w:color="auto"/>
          </w:divBdr>
        </w:div>
        <w:div w:id="1765834301">
          <w:marLeft w:val="640"/>
          <w:marRight w:val="0"/>
          <w:marTop w:val="0"/>
          <w:marBottom w:val="0"/>
          <w:divBdr>
            <w:top w:val="none" w:sz="0" w:space="0" w:color="auto"/>
            <w:left w:val="none" w:sz="0" w:space="0" w:color="auto"/>
            <w:bottom w:val="none" w:sz="0" w:space="0" w:color="auto"/>
            <w:right w:val="none" w:sz="0" w:space="0" w:color="auto"/>
          </w:divBdr>
        </w:div>
        <w:div w:id="316346277">
          <w:marLeft w:val="640"/>
          <w:marRight w:val="0"/>
          <w:marTop w:val="0"/>
          <w:marBottom w:val="0"/>
          <w:divBdr>
            <w:top w:val="none" w:sz="0" w:space="0" w:color="auto"/>
            <w:left w:val="none" w:sz="0" w:space="0" w:color="auto"/>
            <w:bottom w:val="none" w:sz="0" w:space="0" w:color="auto"/>
            <w:right w:val="none" w:sz="0" w:space="0" w:color="auto"/>
          </w:divBdr>
        </w:div>
        <w:div w:id="1262572437">
          <w:marLeft w:val="640"/>
          <w:marRight w:val="0"/>
          <w:marTop w:val="0"/>
          <w:marBottom w:val="0"/>
          <w:divBdr>
            <w:top w:val="none" w:sz="0" w:space="0" w:color="auto"/>
            <w:left w:val="none" w:sz="0" w:space="0" w:color="auto"/>
            <w:bottom w:val="none" w:sz="0" w:space="0" w:color="auto"/>
            <w:right w:val="none" w:sz="0" w:space="0" w:color="auto"/>
          </w:divBdr>
        </w:div>
        <w:div w:id="588348069">
          <w:marLeft w:val="640"/>
          <w:marRight w:val="0"/>
          <w:marTop w:val="0"/>
          <w:marBottom w:val="0"/>
          <w:divBdr>
            <w:top w:val="none" w:sz="0" w:space="0" w:color="auto"/>
            <w:left w:val="none" w:sz="0" w:space="0" w:color="auto"/>
            <w:bottom w:val="none" w:sz="0" w:space="0" w:color="auto"/>
            <w:right w:val="none" w:sz="0" w:space="0" w:color="auto"/>
          </w:divBdr>
        </w:div>
        <w:div w:id="1072897289">
          <w:marLeft w:val="640"/>
          <w:marRight w:val="0"/>
          <w:marTop w:val="0"/>
          <w:marBottom w:val="0"/>
          <w:divBdr>
            <w:top w:val="none" w:sz="0" w:space="0" w:color="auto"/>
            <w:left w:val="none" w:sz="0" w:space="0" w:color="auto"/>
            <w:bottom w:val="none" w:sz="0" w:space="0" w:color="auto"/>
            <w:right w:val="none" w:sz="0" w:space="0" w:color="auto"/>
          </w:divBdr>
        </w:div>
        <w:div w:id="2091541856">
          <w:marLeft w:val="640"/>
          <w:marRight w:val="0"/>
          <w:marTop w:val="0"/>
          <w:marBottom w:val="0"/>
          <w:divBdr>
            <w:top w:val="none" w:sz="0" w:space="0" w:color="auto"/>
            <w:left w:val="none" w:sz="0" w:space="0" w:color="auto"/>
            <w:bottom w:val="none" w:sz="0" w:space="0" w:color="auto"/>
            <w:right w:val="none" w:sz="0" w:space="0" w:color="auto"/>
          </w:divBdr>
        </w:div>
        <w:div w:id="864634617">
          <w:marLeft w:val="640"/>
          <w:marRight w:val="0"/>
          <w:marTop w:val="0"/>
          <w:marBottom w:val="0"/>
          <w:divBdr>
            <w:top w:val="none" w:sz="0" w:space="0" w:color="auto"/>
            <w:left w:val="none" w:sz="0" w:space="0" w:color="auto"/>
            <w:bottom w:val="none" w:sz="0" w:space="0" w:color="auto"/>
            <w:right w:val="none" w:sz="0" w:space="0" w:color="auto"/>
          </w:divBdr>
        </w:div>
        <w:div w:id="1422339744">
          <w:marLeft w:val="640"/>
          <w:marRight w:val="0"/>
          <w:marTop w:val="0"/>
          <w:marBottom w:val="0"/>
          <w:divBdr>
            <w:top w:val="none" w:sz="0" w:space="0" w:color="auto"/>
            <w:left w:val="none" w:sz="0" w:space="0" w:color="auto"/>
            <w:bottom w:val="none" w:sz="0" w:space="0" w:color="auto"/>
            <w:right w:val="none" w:sz="0" w:space="0" w:color="auto"/>
          </w:divBdr>
        </w:div>
        <w:div w:id="1284457010">
          <w:marLeft w:val="640"/>
          <w:marRight w:val="0"/>
          <w:marTop w:val="0"/>
          <w:marBottom w:val="0"/>
          <w:divBdr>
            <w:top w:val="none" w:sz="0" w:space="0" w:color="auto"/>
            <w:left w:val="none" w:sz="0" w:space="0" w:color="auto"/>
            <w:bottom w:val="none" w:sz="0" w:space="0" w:color="auto"/>
            <w:right w:val="none" w:sz="0" w:space="0" w:color="auto"/>
          </w:divBdr>
        </w:div>
        <w:div w:id="352613600">
          <w:marLeft w:val="640"/>
          <w:marRight w:val="0"/>
          <w:marTop w:val="0"/>
          <w:marBottom w:val="0"/>
          <w:divBdr>
            <w:top w:val="none" w:sz="0" w:space="0" w:color="auto"/>
            <w:left w:val="none" w:sz="0" w:space="0" w:color="auto"/>
            <w:bottom w:val="none" w:sz="0" w:space="0" w:color="auto"/>
            <w:right w:val="none" w:sz="0" w:space="0" w:color="auto"/>
          </w:divBdr>
        </w:div>
        <w:div w:id="1360623274">
          <w:marLeft w:val="640"/>
          <w:marRight w:val="0"/>
          <w:marTop w:val="0"/>
          <w:marBottom w:val="0"/>
          <w:divBdr>
            <w:top w:val="none" w:sz="0" w:space="0" w:color="auto"/>
            <w:left w:val="none" w:sz="0" w:space="0" w:color="auto"/>
            <w:bottom w:val="none" w:sz="0" w:space="0" w:color="auto"/>
            <w:right w:val="none" w:sz="0" w:space="0" w:color="auto"/>
          </w:divBdr>
        </w:div>
        <w:div w:id="327908378">
          <w:marLeft w:val="640"/>
          <w:marRight w:val="0"/>
          <w:marTop w:val="0"/>
          <w:marBottom w:val="0"/>
          <w:divBdr>
            <w:top w:val="none" w:sz="0" w:space="0" w:color="auto"/>
            <w:left w:val="none" w:sz="0" w:space="0" w:color="auto"/>
            <w:bottom w:val="none" w:sz="0" w:space="0" w:color="auto"/>
            <w:right w:val="none" w:sz="0" w:space="0" w:color="auto"/>
          </w:divBdr>
        </w:div>
        <w:div w:id="504053308">
          <w:marLeft w:val="640"/>
          <w:marRight w:val="0"/>
          <w:marTop w:val="0"/>
          <w:marBottom w:val="0"/>
          <w:divBdr>
            <w:top w:val="none" w:sz="0" w:space="0" w:color="auto"/>
            <w:left w:val="none" w:sz="0" w:space="0" w:color="auto"/>
            <w:bottom w:val="none" w:sz="0" w:space="0" w:color="auto"/>
            <w:right w:val="none" w:sz="0" w:space="0" w:color="auto"/>
          </w:divBdr>
        </w:div>
        <w:div w:id="211355685">
          <w:marLeft w:val="640"/>
          <w:marRight w:val="0"/>
          <w:marTop w:val="0"/>
          <w:marBottom w:val="0"/>
          <w:divBdr>
            <w:top w:val="none" w:sz="0" w:space="0" w:color="auto"/>
            <w:left w:val="none" w:sz="0" w:space="0" w:color="auto"/>
            <w:bottom w:val="none" w:sz="0" w:space="0" w:color="auto"/>
            <w:right w:val="none" w:sz="0" w:space="0" w:color="auto"/>
          </w:divBdr>
        </w:div>
        <w:div w:id="2062553858">
          <w:marLeft w:val="640"/>
          <w:marRight w:val="0"/>
          <w:marTop w:val="0"/>
          <w:marBottom w:val="0"/>
          <w:divBdr>
            <w:top w:val="none" w:sz="0" w:space="0" w:color="auto"/>
            <w:left w:val="none" w:sz="0" w:space="0" w:color="auto"/>
            <w:bottom w:val="none" w:sz="0" w:space="0" w:color="auto"/>
            <w:right w:val="none" w:sz="0" w:space="0" w:color="auto"/>
          </w:divBdr>
        </w:div>
        <w:div w:id="817265735">
          <w:marLeft w:val="640"/>
          <w:marRight w:val="0"/>
          <w:marTop w:val="0"/>
          <w:marBottom w:val="0"/>
          <w:divBdr>
            <w:top w:val="none" w:sz="0" w:space="0" w:color="auto"/>
            <w:left w:val="none" w:sz="0" w:space="0" w:color="auto"/>
            <w:bottom w:val="none" w:sz="0" w:space="0" w:color="auto"/>
            <w:right w:val="none" w:sz="0" w:space="0" w:color="auto"/>
          </w:divBdr>
        </w:div>
        <w:div w:id="1679886339">
          <w:marLeft w:val="640"/>
          <w:marRight w:val="0"/>
          <w:marTop w:val="0"/>
          <w:marBottom w:val="0"/>
          <w:divBdr>
            <w:top w:val="none" w:sz="0" w:space="0" w:color="auto"/>
            <w:left w:val="none" w:sz="0" w:space="0" w:color="auto"/>
            <w:bottom w:val="none" w:sz="0" w:space="0" w:color="auto"/>
            <w:right w:val="none" w:sz="0" w:space="0" w:color="auto"/>
          </w:divBdr>
        </w:div>
        <w:div w:id="1494294362">
          <w:marLeft w:val="640"/>
          <w:marRight w:val="0"/>
          <w:marTop w:val="0"/>
          <w:marBottom w:val="0"/>
          <w:divBdr>
            <w:top w:val="none" w:sz="0" w:space="0" w:color="auto"/>
            <w:left w:val="none" w:sz="0" w:space="0" w:color="auto"/>
            <w:bottom w:val="none" w:sz="0" w:space="0" w:color="auto"/>
            <w:right w:val="none" w:sz="0" w:space="0" w:color="auto"/>
          </w:divBdr>
        </w:div>
        <w:div w:id="1194658505">
          <w:marLeft w:val="640"/>
          <w:marRight w:val="0"/>
          <w:marTop w:val="0"/>
          <w:marBottom w:val="0"/>
          <w:divBdr>
            <w:top w:val="none" w:sz="0" w:space="0" w:color="auto"/>
            <w:left w:val="none" w:sz="0" w:space="0" w:color="auto"/>
            <w:bottom w:val="none" w:sz="0" w:space="0" w:color="auto"/>
            <w:right w:val="none" w:sz="0" w:space="0" w:color="auto"/>
          </w:divBdr>
        </w:div>
        <w:div w:id="1126578831">
          <w:marLeft w:val="640"/>
          <w:marRight w:val="0"/>
          <w:marTop w:val="0"/>
          <w:marBottom w:val="0"/>
          <w:divBdr>
            <w:top w:val="none" w:sz="0" w:space="0" w:color="auto"/>
            <w:left w:val="none" w:sz="0" w:space="0" w:color="auto"/>
            <w:bottom w:val="none" w:sz="0" w:space="0" w:color="auto"/>
            <w:right w:val="none" w:sz="0" w:space="0" w:color="auto"/>
          </w:divBdr>
        </w:div>
        <w:div w:id="334889897">
          <w:marLeft w:val="640"/>
          <w:marRight w:val="0"/>
          <w:marTop w:val="0"/>
          <w:marBottom w:val="0"/>
          <w:divBdr>
            <w:top w:val="none" w:sz="0" w:space="0" w:color="auto"/>
            <w:left w:val="none" w:sz="0" w:space="0" w:color="auto"/>
            <w:bottom w:val="none" w:sz="0" w:space="0" w:color="auto"/>
            <w:right w:val="none" w:sz="0" w:space="0" w:color="auto"/>
          </w:divBdr>
        </w:div>
        <w:div w:id="1821071750">
          <w:marLeft w:val="640"/>
          <w:marRight w:val="0"/>
          <w:marTop w:val="0"/>
          <w:marBottom w:val="0"/>
          <w:divBdr>
            <w:top w:val="none" w:sz="0" w:space="0" w:color="auto"/>
            <w:left w:val="none" w:sz="0" w:space="0" w:color="auto"/>
            <w:bottom w:val="none" w:sz="0" w:space="0" w:color="auto"/>
            <w:right w:val="none" w:sz="0" w:space="0" w:color="auto"/>
          </w:divBdr>
        </w:div>
        <w:div w:id="490872045">
          <w:marLeft w:val="640"/>
          <w:marRight w:val="0"/>
          <w:marTop w:val="0"/>
          <w:marBottom w:val="0"/>
          <w:divBdr>
            <w:top w:val="none" w:sz="0" w:space="0" w:color="auto"/>
            <w:left w:val="none" w:sz="0" w:space="0" w:color="auto"/>
            <w:bottom w:val="none" w:sz="0" w:space="0" w:color="auto"/>
            <w:right w:val="none" w:sz="0" w:space="0" w:color="auto"/>
          </w:divBdr>
        </w:div>
        <w:div w:id="1034235578">
          <w:marLeft w:val="640"/>
          <w:marRight w:val="0"/>
          <w:marTop w:val="0"/>
          <w:marBottom w:val="0"/>
          <w:divBdr>
            <w:top w:val="none" w:sz="0" w:space="0" w:color="auto"/>
            <w:left w:val="none" w:sz="0" w:space="0" w:color="auto"/>
            <w:bottom w:val="none" w:sz="0" w:space="0" w:color="auto"/>
            <w:right w:val="none" w:sz="0" w:space="0" w:color="auto"/>
          </w:divBdr>
        </w:div>
        <w:div w:id="452795176">
          <w:marLeft w:val="640"/>
          <w:marRight w:val="0"/>
          <w:marTop w:val="0"/>
          <w:marBottom w:val="0"/>
          <w:divBdr>
            <w:top w:val="none" w:sz="0" w:space="0" w:color="auto"/>
            <w:left w:val="none" w:sz="0" w:space="0" w:color="auto"/>
            <w:bottom w:val="none" w:sz="0" w:space="0" w:color="auto"/>
            <w:right w:val="none" w:sz="0" w:space="0" w:color="auto"/>
          </w:divBdr>
        </w:div>
        <w:div w:id="1462723965">
          <w:marLeft w:val="640"/>
          <w:marRight w:val="0"/>
          <w:marTop w:val="0"/>
          <w:marBottom w:val="0"/>
          <w:divBdr>
            <w:top w:val="none" w:sz="0" w:space="0" w:color="auto"/>
            <w:left w:val="none" w:sz="0" w:space="0" w:color="auto"/>
            <w:bottom w:val="none" w:sz="0" w:space="0" w:color="auto"/>
            <w:right w:val="none" w:sz="0" w:space="0" w:color="auto"/>
          </w:divBdr>
        </w:div>
        <w:div w:id="324666619">
          <w:marLeft w:val="640"/>
          <w:marRight w:val="0"/>
          <w:marTop w:val="0"/>
          <w:marBottom w:val="0"/>
          <w:divBdr>
            <w:top w:val="none" w:sz="0" w:space="0" w:color="auto"/>
            <w:left w:val="none" w:sz="0" w:space="0" w:color="auto"/>
            <w:bottom w:val="none" w:sz="0" w:space="0" w:color="auto"/>
            <w:right w:val="none" w:sz="0" w:space="0" w:color="auto"/>
          </w:divBdr>
        </w:div>
        <w:div w:id="679434723">
          <w:marLeft w:val="640"/>
          <w:marRight w:val="0"/>
          <w:marTop w:val="0"/>
          <w:marBottom w:val="0"/>
          <w:divBdr>
            <w:top w:val="none" w:sz="0" w:space="0" w:color="auto"/>
            <w:left w:val="none" w:sz="0" w:space="0" w:color="auto"/>
            <w:bottom w:val="none" w:sz="0" w:space="0" w:color="auto"/>
            <w:right w:val="none" w:sz="0" w:space="0" w:color="auto"/>
          </w:divBdr>
        </w:div>
        <w:div w:id="154416589">
          <w:marLeft w:val="640"/>
          <w:marRight w:val="0"/>
          <w:marTop w:val="0"/>
          <w:marBottom w:val="0"/>
          <w:divBdr>
            <w:top w:val="none" w:sz="0" w:space="0" w:color="auto"/>
            <w:left w:val="none" w:sz="0" w:space="0" w:color="auto"/>
            <w:bottom w:val="none" w:sz="0" w:space="0" w:color="auto"/>
            <w:right w:val="none" w:sz="0" w:space="0" w:color="auto"/>
          </w:divBdr>
        </w:div>
        <w:div w:id="507211001">
          <w:marLeft w:val="640"/>
          <w:marRight w:val="0"/>
          <w:marTop w:val="0"/>
          <w:marBottom w:val="0"/>
          <w:divBdr>
            <w:top w:val="none" w:sz="0" w:space="0" w:color="auto"/>
            <w:left w:val="none" w:sz="0" w:space="0" w:color="auto"/>
            <w:bottom w:val="none" w:sz="0" w:space="0" w:color="auto"/>
            <w:right w:val="none" w:sz="0" w:space="0" w:color="auto"/>
          </w:divBdr>
        </w:div>
        <w:div w:id="883366619">
          <w:marLeft w:val="640"/>
          <w:marRight w:val="0"/>
          <w:marTop w:val="0"/>
          <w:marBottom w:val="0"/>
          <w:divBdr>
            <w:top w:val="none" w:sz="0" w:space="0" w:color="auto"/>
            <w:left w:val="none" w:sz="0" w:space="0" w:color="auto"/>
            <w:bottom w:val="none" w:sz="0" w:space="0" w:color="auto"/>
            <w:right w:val="none" w:sz="0" w:space="0" w:color="auto"/>
          </w:divBdr>
        </w:div>
        <w:div w:id="1708212626">
          <w:marLeft w:val="640"/>
          <w:marRight w:val="0"/>
          <w:marTop w:val="0"/>
          <w:marBottom w:val="0"/>
          <w:divBdr>
            <w:top w:val="none" w:sz="0" w:space="0" w:color="auto"/>
            <w:left w:val="none" w:sz="0" w:space="0" w:color="auto"/>
            <w:bottom w:val="none" w:sz="0" w:space="0" w:color="auto"/>
            <w:right w:val="none" w:sz="0" w:space="0" w:color="auto"/>
          </w:divBdr>
        </w:div>
        <w:div w:id="533617470">
          <w:marLeft w:val="640"/>
          <w:marRight w:val="0"/>
          <w:marTop w:val="0"/>
          <w:marBottom w:val="0"/>
          <w:divBdr>
            <w:top w:val="none" w:sz="0" w:space="0" w:color="auto"/>
            <w:left w:val="none" w:sz="0" w:space="0" w:color="auto"/>
            <w:bottom w:val="none" w:sz="0" w:space="0" w:color="auto"/>
            <w:right w:val="none" w:sz="0" w:space="0" w:color="auto"/>
          </w:divBdr>
        </w:div>
        <w:div w:id="217741717">
          <w:marLeft w:val="640"/>
          <w:marRight w:val="0"/>
          <w:marTop w:val="0"/>
          <w:marBottom w:val="0"/>
          <w:divBdr>
            <w:top w:val="none" w:sz="0" w:space="0" w:color="auto"/>
            <w:left w:val="none" w:sz="0" w:space="0" w:color="auto"/>
            <w:bottom w:val="none" w:sz="0" w:space="0" w:color="auto"/>
            <w:right w:val="none" w:sz="0" w:space="0" w:color="auto"/>
          </w:divBdr>
        </w:div>
        <w:div w:id="124128169">
          <w:marLeft w:val="640"/>
          <w:marRight w:val="0"/>
          <w:marTop w:val="0"/>
          <w:marBottom w:val="0"/>
          <w:divBdr>
            <w:top w:val="none" w:sz="0" w:space="0" w:color="auto"/>
            <w:left w:val="none" w:sz="0" w:space="0" w:color="auto"/>
            <w:bottom w:val="none" w:sz="0" w:space="0" w:color="auto"/>
            <w:right w:val="none" w:sz="0" w:space="0" w:color="auto"/>
          </w:divBdr>
        </w:div>
        <w:div w:id="1597668909">
          <w:marLeft w:val="640"/>
          <w:marRight w:val="0"/>
          <w:marTop w:val="0"/>
          <w:marBottom w:val="0"/>
          <w:divBdr>
            <w:top w:val="none" w:sz="0" w:space="0" w:color="auto"/>
            <w:left w:val="none" w:sz="0" w:space="0" w:color="auto"/>
            <w:bottom w:val="none" w:sz="0" w:space="0" w:color="auto"/>
            <w:right w:val="none" w:sz="0" w:space="0" w:color="auto"/>
          </w:divBdr>
        </w:div>
        <w:div w:id="1005398663">
          <w:marLeft w:val="640"/>
          <w:marRight w:val="0"/>
          <w:marTop w:val="0"/>
          <w:marBottom w:val="0"/>
          <w:divBdr>
            <w:top w:val="none" w:sz="0" w:space="0" w:color="auto"/>
            <w:left w:val="none" w:sz="0" w:space="0" w:color="auto"/>
            <w:bottom w:val="none" w:sz="0" w:space="0" w:color="auto"/>
            <w:right w:val="none" w:sz="0" w:space="0" w:color="auto"/>
          </w:divBdr>
        </w:div>
        <w:div w:id="254477761">
          <w:marLeft w:val="640"/>
          <w:marRight w:val="0"/>
          <w:marTop w:val="0"/>
          <w:marBottom w:val="0"/>
          <w:divBdr>
            <w:top w:val="none" w:sz="0" w:space="0" w:color="auto"/>
            <w:left w:val="none" w:sz="0" w:space="0" w:color="auto"/>
            <w:bottom w:val="none" w:sz="0" w:space="0" w:color="auto"/>
            <w:right w:val="none" w:sz="0" w:space="0" w:color="auto"/>
          </w:divBdr>
        </w:div>
        <w:div w:id="1069570637">
          <w:marLeft w:val="640"/>
          <w:marRight w:val="0"/>
          <w:marTop w:val="0"/>
          <w:marBottom w:val="0"/>
          <w:divBdr>
            <w:top w:val="none" w:sz="0" w:space="0" w:color="auto"/>
            <w:left w:val="none" w:sz="0" w:space="0" w:color="auto"/>
            <w:bottom w:val="none" w:sz="0" w:space="0" w:color="auto"/>
            <w:right w:val="none" w:sz="0" w:space="0" w:color="auto"/>
          </w:divBdr>
        </w:div>
        <w:div w:id="1425416634">
          <w:marLeft w:val="640"/>
          <w:marRight w:val="0"/>
          <w:marTop w:val="0"/>
          <w:marBottom w:val="0"/>
          <w:divBdr>
            <w:top w:val="none" w:sz="0" w:space="0" w:color="auto"/>
            <w:left w:val="none" w:sz="0" w:space="0" w:color="auto"/>
            <w:bottom w:val="none" w:sz="0" w:space="0" w:color="auto"/>
            <w:right w:val="none" w:sz="0" w:space="0" w:color="auto"/>
          </w:divBdr>
        </w:div>
        <w:div w:id="1932739380">
          <w:marLeft w:val="640"/>
          <w:marRight w:val="0"/>
          <w:marTop w:val="0"/>
          <w:marBottom w:val="0"/>
          <w:divBdr>
            <w:top w:val="none" w:sz="0" w:space="0" w:color="auto"/>
            <w:left w:val="none" w:sz="0" w:space="0" w:color="auto"/>
            <w:bottom w:val="none" w:sz="0" w:space="0" w:color="auto"/>
            <w:right w:val="none" w:sz="0" w:space="0" w:color="auto"/>
          </w:divBdr>
        </w:div>
        <w:div w:id="1078399649">
          <w:marLeft w:val="640"/>
          <w:marRight w:val="0"/>
          <w:marTop w:val="0"/>
          <w:marBottom w:val="0"/>
          <w:divBdr>
            <w:top w:val="none" w:sz="0" w:space="0" w:color="auto"/>
            <w:left w:val="none" w:sz="0" w:space="0" w:color="auto"/>
            <w:bottom w:val="none" w:sz="0" w:space="0" w:color="auto"/>
            <w:right w:val="none" w:sz="0" w:space="0" w:color="auto"/>
          </w:divBdr>
        </w:div>
        <w:div w:id="988241938">
          <w:marLeft w:val="640"/>
          <w:marRight w:val="0"/>
          <w:marTop w:val="0"/>
          <w:marBottom w:val="0"/>
          <w:divBdr>
            <w:top w:val="none" w:sz="0" w:space="0" w:color="auto"/>
            <w:left w:val="none" w:sz="0" w:space="0" w:color="auto"/>
            <w:bottom w:val="none" w:sz="0" w:space="0" w:color="auto"/>
            <w:right w:val="none" w:sz="0" w:space="0" w:color="auto"/>
          </w:divBdr>
        </w:div>
        <w:div w:id="957101358">
          <w:marLeft w:val="640"/>
          <w:marRight w:val="0"/>
          <w:marTop w:val="0"/>
          <w:marBottom w:val="0"/>
          <w:divBdr>
            <w:top w:val="none" w:sz="0" w:space="0" w:color="auto"/>
            <w:left w:val="none" w:sz="0" w:space="0" w:color="auto"/>
            <w:bottom w:val="none" w:sz="0" w:space="0" w:color="auto"/>
            <w:right w:val="none" w:sz="0" w:space="0" w:color="auto"/>
          </w:divBdr>
        </w:div>
        <w:div w:id="863979728">
          <w:marLeft w:val="640"/>
          <w:marRight w:val="0"/>
          <w:marTop w:val="0"/>
          <w:marBottom w:val="0"/>
          <w:divBdr>
            <w:top w:val="none" w:sz="0" w:space="0" w:color="auto"/>
            <w:left w:val="none" w:sz="0" w:space="0" w:color="auto"/>
            <w:bottom w:val="none" w:sz="0" w:space="0" w:color="auto"/>
            <w:right w:val="none" w:sz="0" w:space="0" w:color="auto"/>
          </w:divBdr>
        </w:div>
        <w:div w:id="1833258509">
          <w:marLeft w:val="640"/>
          <w:marRight w:val="0"/>
          <w:marTop w:val="0"/>
          <w:marBottom w:val="0"/>
          <w:divBdr>
            <w:top w:val="none" w:sz="0" w:space="0" w:color="auto"/>
            <w:left w:val="none" w:sz="0" w:space="0" w:color="auto"/>
            <w:bottom w:val="none" w:sz="0" w:space="0" w:color="auto"/>
            <w:right w:val="none" w:sz="0" w:space="0" w:color="auto"/>
          </w:divBdr>
        </w:div>
        <w:div w:id="1895121884">
          <w:marLeft w:val="640"/>
          <w:marRight w:val="0"/>
          <w:marTop w:val="0"/>
          <w:marBottom w:val="0"/>
          <w:divBdr>
            <w:top w:val="none" w:sz="0" w:space="0" w:color="auto"/>
            <w:left w:val="none" w:sz="0" w:space="0" w:color="auto"/>
            <w:bottom w:val="none" w:sz="0" w:space="0" w:color="auto"/>
            <w:right w:val="none" w:sz="0" w:space="0" w:color="auto"/>
          </w:divBdr>
        </w:div>
        <w:div w:id="1725107028">
          <w:marLeft w:val="640"/>
          <w:marRight w:val="0"/>
          <w:marTop w:val="0"/>
          <w:marBottom w:val="0"/>
          <w:divBdr>
            <w:top w:val="none" w:sz="0" w:space="0" w:color="auto"/>
            <w:left w:val="none" w:sz="0" w:space="0" w:color="auto"/>
            <w:bottom w:val="none" w:sz="0" w:space="0" w:color="auto"/>
            <w:right w:val="none" w:sz="0" w:space="0" w:color="auto"/>
          </w:divBdr>
        </w:div>
        <w:div w:id="636230428">
          <w:marLeft w:val="640"/>
          <w:marRight w:val="0"/>
          <w:marTop w:val="0"/>
          <w:marBottom w:val="0"/>
          <w:divBdr>
            <w:top w:val="none" w:sz="0" w:space="0" w:color="auto"/>
            <w:left w:val="none" w:sz="0" w:space="0" w:color="auto"/>
            <w:bottom w:val="none" w:sz="0" w:space="0" w:color="auto"/>
            <w:right w:val="none" w:sz="0" w:space="0" w:color="auto"/>
          </w:divBdr>
        </w:div>
        <w:div w:id="139467912">
          <w:marLeft w:val="640"/>
          <w:marRight w:val="0"/>
          <w:marTop w:val="0"/>
          <w:marBottom w:val="0"/>
          <w:divBdr>
            <w:top w:val="none" w:sz="0" w:space="0" w:color="auto"/>
            <w:left w:val="none" w:sz="0" w:space="0" w:color="auto"/>
            <w:bottom w:val="none" w:sz="0" w:space="0" w:color="auto"/>
            <w:right w:val="none" w:sz="0" w:space="0" w:color="auto"/>
          </w:divBdr>
        </w:div>
        <w:div w:id="184829090">
          <w:marLeft w:val="640"/>
          <w:marRight w:val="0"/>
          <w:marTop w:val="0"/>
          <w:marBottom w:val="0"/>
          <w:divBdr>
            <w:top w:val="none" w:sz="0" w:space="0" w:color="auto"/>
            <w:left w:val="none" w:sz="0" w:space="0" w:color="auto"/>
            <w:bottom w:val="none" w:sz="0" w:space="0" w:color="auto"/>
            <w:right w:val="none" w:sz="0" w:space="0" w:color="auto"/>
          </w:divBdr>
        </w:div>
        <w:div w:id="315233819">
          <w:marLeft w:val="640"/>
          <w:marRight w:val="0"/>
          <w:marTop w:val="0"/>
          <w:marBottom w:val="0"/>
          <w:divBdr>
            <w:top w:val="none" w:sz="0" w:space="0" w:color="auto"/>
            <w:left w:val="none" w:sz="0" w:space="0" w:color="auto"/>
            <w:bottom w:val="none" w:sz="0" w:space="0" w:color="auto"/>
            <w:right w:val="none" w:sz="0" w:space="0" w:color="auto"/>
          </w:divBdr>
        </w:div>
        <w:div w:id="146215207">
          <w:marLeft w:val="640"/>
          <w:marRight w:val="0"/>
          <w:marTop w:val="0"/>
          <w:marBottom w:val="0"/>
          <w:divBdr>
            <w:top w:val="none" w:sz="0" w:space="0" w:color="auto"/>
            <w:left w:val="none" w:sz="0" w:space="0" w:color="auto"/>
            <w:bottom w:val="none" w:sz="0" w:space="0" w:color="auto"/>
            <w:right w:val="none" w:sz="0" w:space="0" w:color="auto"/>
          </w:divBdr>
        </w:div>
        <w:div w:id="313030340">
          <w:marLeft w:val="640"/>
          <w:marRight w:val="0"/>
          <w:marTop w:val="0"/>
          <w:marBottom w:val="0"/>
          <w:divBdr>
            <w:top w:val="none" w:sz="0" w:space="0" w:color="auto"/>
            <w:left w:val="none" w:sz="0" w:space="0" w:color="auto"/>
            <w:bottom w:val="none" w:sz="0" w:space="0" w:color="auto"/>
            <w:right w:val="none" w:sz="0" w:space="0" w:color="auto"/>
          </w:divBdr>
        </w:div>
        <w:div w:id="1556627809">
          <w:marLeft w:val="640"/>
          <w:marRight w:val="0"/>
          <w:marTop w:val="0"/>
          <w:marBottom w:val="0"/>
          <w:divBdr>
            <w:top w:val="none" w:sz="0" w:space="0" w:color="auto"/>
            <w:left w:val="none" w:sz="0" w:space="0" w:color="auto"/>
            <w:bottom w:val="none" w:sz="0" w:space="0" w:color="auto"/>
            <w:right w:val="none" w:sz="0" w:space="0" w:color="auto"/>
          </w:divBdr>
        </w:div>
        <w:div w:id="1404180728">
          <w:marLeft w:val="640"/>
          <w:marRight w:val="0"/>
          <w:marTop w:val="0"/>
          <w:marBottom w:val="0"/>
          <w:divBdr>
            <w:top w:val="none" w:sz="0" w:space="0" w:color="auto"/>
            <w:left w:val="none" w:sz="0" w:space="0" w:color="auto"/>
            <w:bottom w:val="none" w:sz="0" w:space="0" w:color="auto"/>
            <w:right w:val="none" w:sz="0" w:space="0" w:color="auto"/>
          </w:divBdr>
        </w:div>
      </w:divsChild>
    </w:div>
    <w:div w:id="1592078115">
      <w:bodyDiv w:val="1"/>
      <w:marLeft w:val="0"/>
      <w:marRight w:val="0"/>
      <w:marTop w:val="0"/>
      <w:marBottom w:val="0"/>
      <w:divBdr>
        <w:top w:val="none" w:sz="0" w:space="0" w:color="auto"/>
        <w:left w:val="none" w:sz="0" w:space="0" w:color="auto"/>
        <w:bottom w:val="none" w:sz="0" w:space="0" w:color="auto"/>
        <w:right w:val="none" w:sz="0" w:space="0" w:color="auto"/>
      </w:divBdr>
      <w:divsChild>
        <w:div w:id="1807553282">
          <w:marLeft w:val="640"/>
          <w:marRight w:val="0"/>
          <w:marTop w:val="0"/>
          <w:marBottom w:val="0"/>
          <w:divBdr>
            <w:top w:val="none" w:sz="0" w:space="0" w:color="auto"/>
            <w:left w:val="none" w:sz="0" w:space="0" w:color="auto"/>
            <w:bottom w:val="none" w:sz="0" w:space="0" w:color="auto"/>
            <w:right w:val="none" w:sz="0" w:space="0" w:color="auto"/>
          </w:divBdr>
        </w:div>
        <w:div w:id="990214513">
          <w:marLeft w:val="640"/>
          <w:marRight w:val="0"/>
          <w:marTop w:val="0"/>
          <w:marBottom w:val="0"/>
          <w:divBdr>
            <w:top w:val="none" w:sz="0" w:space="0" w:color="auto"/>
            <w:left w:val="none" w:sz="0" w:space="0" w:color="auto"/>
            <w:bottom w:val="none" w:sz="0" w:space="0" w:color="auto"/>
            <w:right w:val="none" w:sz="0" w:space="0" w:color="auto"/>
          </w:divBdr>
        </w:div>
        <w:div w:id="504059144">
          <w:marLeft w:val="640"/>
          <w:marRight w:val="0"/>
          <w:marTop w:val="0"/>
          <w:marBottom w:val="0"/>
          <w:divBdr>
            <w:top w:val="none" w:sz="0" w:space="0" w:color="auto"/>
            <w:left w:val="none" w:sz="0" w:space="0" w:color="auto"/>
            <w:bottom w:val="none" w:sz="0" w:space="0" w:color="auto"/>
            <w:right w:val="none" w:sz="0" w:space="0" w:color="auto"/>
          </w:divBdr>
        </w:div>
        <w:div w:id="746225241">
          <w:marLeft w:val="640"/>
          <w:marRight w:val="0"/>
          <w:marTop w:val="0"/>
          <w:marBottom w:val="0"/>
          <w:divBdr>
            <w:top w:val="none" w:sz="0" w:space="0" w:color="auto"/>
            <w:left w:val="none" w:sz="0" w:space="0" w:color="auto"/>
            <w:bottom w:val="none" w:sz="0" w:space="0" w:color="auto"/>
            <w:right w:val="none" w:sz="0" w:space="0" w:color="auto"/>
          </w:divBdr>
        </w:div>
        <w:div w:id="1155147003">
          <w:marLeft w:val="640"/>
          <w:marRight w:val="0"/>
          <w:marTop w:val="0"/>
          <w:marBottom w:val="0"/>
          <w:divBdr>
            <w:top w:val="none" w:sz="0" w:space="0" w:color="auto"/>
            <w:left w:val="none" w:sz="0" w:space="0" w:color="auto"/>
            <w:bottom w:val="none" w:sz="0" w:space="0" w:color="auto"/>
            <w:right w:val="none" w:sz="0" w:space="0" w:color="auto"/>
          </w:divBdr>
        </w:div>
        <w:div w:id="849956141">
          <w:marLeft w:val="640"/>
          <w:marRight w:val="0"/>
          <w:marTop w:val="0"/>
          <w:marBottom w:val="0"/>
          <w:divBdr>
            <w:top w:val="none" w:sz="0" w:space="0" w:color="auto"/>
            <w:left w:val="none" w:sz="0" w:space="0" w:color="auto"/>
            <w:bottom w:val="none" w:sz="0" w:space="0" w:color="auto"/>
            <w:right w:val="none" w:sz="0" w:space="0" w:color="auto"/>
          </w:divBdr>
        </w:div>
        <w:div w:id="1354575045">
          <w:marLeft w:val="640"/>
          <w:marRight w:val="0"/>
          <w:marTop w:val="0"/>
          <w:marBottom w:val="0"/>
          <w:divBdr>
            <w:top w:val="none" w:sz="0" w:space="0" w:color="auto"/>
            <w:left w:val="none" w:sz="0" w:space="0" w:color="auto"/>
            <w:bottom w:val="none" w:sz="0" w:space="0" w:color="auto"/>
            <w:right w:val="none" w:sz="0" w:space="0" w:color="auto"/>
          </w:divBdr>
        </w:div>
        <w:div w:id="106042567">
          <w:marLeft w:val="640"/>
          <w:marRight w:val="0"/>
          <w:marTop w:val="0"/>
          <w:marBottom w:val="0"/>
          <w:divBdr>
            <w:top w:val="none" w:sz="0" w:space="0" w:color="auto"/>
            <w:left w:val="none" w:sz="0" w:space="0" w:color="auto"/>
            <w:bottom w:val="none" w:sz="0" w:space="0" w:color="auto"/>
            <w:right w:val="none" w:sz="0" w:space="0" w:color="auto"/>
          </w:divBdr>
        </w:div>
        <w:div w:id="591008418">
          <w:marLeft w:val="640"/>
          <w:marRight w:val="0"/>
          <w:marTop w:val="0"/>
          <w:marBottom w:val="0"/>
          <w:divBdr>
            <w:top w:val="none" w:sz="0" w:space="0" w:color="auto"/>
            <w:left w:val="none" w:sz="0" w:space="0" w:color="auto"/>
            <w:bottom w:val="none" w:sz="0" w:space="0" w:color="auto"/>
            <w:right w:val="none" w:sz="0" w:space="0" w:color="auto"/>
          </w:divBdr>
        </w:div>
        <w:div w:id="1512336146">
          <w:marLeft w:val="640"/>
          <w:marRight w:val="0"/>
          <w:marTop w:val="0"/>
          <w:marBottom w:val="0"/>
          <w:divBdr>
            <w:top w:val="none" w:sz="0" w:space="0" w:color="auto"/>
            <w:left w:val="none" w:sz="0" w:space="0" w:color="auto"/>
            <w:bottom w:val="none" w:sz="0" w:space="0" w:color="auto"/>
            <w:right w:val="none" w:sz="0" w:space="0" w:color="auto"/>
          </w:divBdr>
        </w:div>
        <w:div w:id="1247884261">
          <w:marLeft w:val="640"/>
          <w:marRight w:val="0"/>
          <w:marTop w:val="0"/>
          <w:marBottom w:val="0"/>
          <w:divBdr>
            <w:top w:val="none" w:sz="0" w:space="0" w:color="auto"/>
            <w:left w:val="none" w:sz="0" w:space="0" w:color="auto"/>
            <w:bottom w:val="none" w:sz="0" w:space="0" w:color="auto"/>
            <w:right w:val="none" w:sz="0" w:space="0" w:color="auto"/>
          </w:divBdr>
        </w:div>
        <w:div w:id="1608924031">
          <w:marLeft w:val="640"/>
          <w:marRight w:val="0"/>
          <w:marTop w:val="0"/>
          <w:marBottom w:val="0"/>
          <w:divBdr>
            <w:top w:val="none" w:sz="0" w:space="0" w:color="auto"/>
            <w:left w:val="none" w:sz="0" w:space="0" w:color="auto"/>
            <w:bottom w:val="none" w:sz="0" w:space="0" w:color="auto"/>
            <w:right w:val="none" w:sz="0" w:space="0" w:color="auto"/>
          </w:divBdr>
        </w:div>
        <w:div w:id="409349263">
          <w:marLeft w:val="640"/>
          <w:marRight w:val="0"/>
          <w:marTop w:val="0"/>
          <w:marBottom w:val="0"/>
          <w:divBdr>
            <w:top w:val="none" w:sz="0" w:space="0" w:color="auto"/>
            <w:left w:val="none" w:sz="0" w:space="0" w:color="auto"/>
            <w:bottom w:val="none" w:sz="0" w:space="0" w:color="auto"/>
            <w:right w:val="none" w:sz="0" w:space="0" w:color="auto"/>
          </w:divBdr>
        </w:div>
        <w:div w:id="1854882142">
          <w:marLeft w:val="640"/>
          <w:marRight w:val="0"/>
          <w:marTop w:val="0"/>
          <w:marBottom w:val="0"/>
          <w:divBdr>
            <w:top w:val="none" w:sz="0" w:space="0" w:color="auto"/>
            <w:left w:val="none" w:sz="0" w:space="0" w:color="auto"/>
            <w:bottom w:val="none" w:sz="0" w:space="0" w:color="auto"/>
            <w:right w:val="none" w:sz="0" w:space="0" w:color="auto"/>
          </w:divBdr>
        </w:div>
        <w:div w:id="1373076271">
          <w:marLeft w:val="640"/>
          <w:marRight w:val="0"/>
          <w:marTop w:val="0"/>
          <w:marBottom w:val="0"/>
          <w:divBdr>
            <w:top w:val="none" w:sz="0" w:space="0" w:color="auto"/>
            <w:left w:val="none" w:sz="0" w:space="0" w:color="auto"/>
            <w:bottom w:val="none" w:sz="0" w:space="0" w:color="auto"/>
            <w:right w:val="none" w:sz="0" w:space="0" w:color="auto"/>
          </w:divBdr>
        </w:div>
        <w:div w:id="1801067534">
          <w:marLeft w:val="640"/>
          <w:marRight w:val="0"/>
          <w:marTop w:val="0"/>
          <w:marBottom w:val="0"/>
          <w:divBdr>
            <w:top w:val="none" w:sz="0" w:space="0" w:color="auto"/>
            <w:left w:val="none" w:sz="0" w:space="0" w:color="auto"/>
            <w:bottom w:val="none" w:sz="0" w:space="0" w:color="auto"/>
            <w:right w:val="none" w:sz="0" w:space="0" w:color="auto"/>
          </w:divBdr>
        </w:div>
        <w:div w:id="1626541912">
          <w:marLeft w:val="640"/>
          <w:marRight w:val="0"/>
          <w:marTop w:val="0"/>
          <w:marBottom w:val="0"/>
          <w:divBdr>
            <w:top w:val="none" w:sz="0" w:space="0" w:color="auto"/>
            <w:left w:val="none" w:sz="0" w:space="0" w:color="auto"/>
            <w:bottom w:val="none" w:sz="0" w:space="0" w:color="auto"/>
            <w:right w:val="none" w:sz="0" w:space="0" w:color="auto"/>
          </w:divBdr>
        </w:div>
        <w:div w:id="857428294">
          <w:marLeft w:val="640"/>
          <w:marRight w:val="0"/>
          <w:marTop w:val="0"/>
          <w:marBottom w:val="0"/>
          <w:divBdr>
            <w:top w:val="none" w:sz="0" w:space="0" w:color="auto"/>
            <w:left w:val="none" w:sz="0" w:space="0" w:color="auto"/>
            <w:bottom w:val="none" w:sz="0" w:space="0" w:color="auto"/>
            <w:right w:val="none" w:sz="0" w:space="0" w:color="auto"/>
          </w:divBdr>
        </w:div>
        <w:div w:id="220947238">
          <w:marLeft w:val="640"/>
          <w:marRight w:val="0"/>
          <w:marTop w:val="0"/>
          <w:marBottom w:val="0"/>
          <w:divBdr>
            <w:top w:val="none" w:sz="0" w:space="0" w:color="auto"/>
            <w:left w:val="none" w:sz="0" w:space="0" w:color="auto"/>
            <w:bottom w:val="none" w:sz="0" w:space="0" w:color="auto"/>
            <w:right w:val="none" w:sz="0" w:space="0" w:color="auto"/>
          </w:divBdr>
        </w:div>
        <w:div w:id="1156341701">
          <w:marLeft w:val="640"/>
          <w:marRight w:val="0"/>
          <w:marTop w:val="0"/>
          <w:marBottom w:val="0"/>
          <w:divBdr>
            <w:top w:val="none" w:sz="0" w:space="0" w:color="auto"/>
            <w:left w:val="none" w:sz="0" w:space="0" w:color="auto"/>
            <w:bottom w:val="none" w:sz="0" w:space="0" w:color="auto"/>
            <w:right w:val="none" w:sz="0" w:space="0" w:color="auto"/>
          </w:divBdr>
        </w:div>
        <w:div w:id="837117320">
          <w:marLeft w:val="640"/>
          <w:marRight w:val="0"/>
          <w:marTop w:val="0"/>
          <w:marBottom w:val="0"/>
          <w:divBdr>
            <w:top w:val="none" w:sz="0" w:space="0" w:color="auto"/>
            <w:left w:val="none" w:sz="0" w:space="0" w:color="auto"/>
            <w:bottom w:val="none" w:sz="0" w:space="0" w:color="auto"/>
            <w:right w:val="none" w:sz="0" w:space="0" w:color="auto"/>
          </w:divBdr>
        </w:div>
        <w:div w:id="831720188">
          <w:marLeft w:val="640"/>
          <w:marRight w:val="0"/>
          <w:marTop w:val="0"/>
          <w:marBottom w:val="0"/>
          <w:divBdr>
            <w:top w:val="none" w:sz="0" w:space="0" w:color="auto"/>
            <w:left w:val="none" w:sz="0" w:space="0" w:color="auto"/>
            <w:bottom w:val="none" w:sz="0" w:space="0" w:color="auto"/>
            <w:right w:val="none" w:sz="0" w:space="0" w:color="auto"/>
          </w:divBdr>
        </w:div>
        <w:div w:id="2109304629">
          <w:marLeft w:val="640"/>
          <w:marRight w:val="0"/>
          <w:marTop w:val="0"/>
          <w:marBottom w:val="0"/>
          <w:divBdr>
            <w:top w:val="none" w:sz="0" w:space="0" w:color="auto"/>
            <w:left w:val="none" w:sz="0" w:space="0" w:color="auto"/>
            <w:bottom w:val="none" w:sz="0" w:space="0" w:color="auto"/>
            <w:right w:val="none" w:sz="0" w:space="0" w:color="auto"/>
          </w:divBdr>
        </w:div>
        <w:div w:id="1726443763">
          <w:marLeft w:val="640"/>
          <w:marRight w:val="0"/>
          <w:marTop w:val="0"/>
          <w:marBottom w:val="0"/>
          <w:divBdr>
            <w:top w:val="none" w:sz="0" w:space="0" w:color="auto"/>
            <w:left w:val="none" w:sz="0" w:space="0" w:color="auto"/>
            <w:bottom w:val="none" w:sz="0" w:space="0" w:color="auto"/>
            <w:right w:val="none" w:sz="0" w:space="0" w:color="auto"/>
          </w:divBdr>
        </w:div>
        <w:div w:id="1321688588">
          <w:marLeft w:val="640"/>
          <w:marRight w:val="0"/>
          <w:marTop w:val="0"/>
          <w:marBottom w:val="0"/>
          <w:divBdr>
            <w:top w:val="none" w:sz="0" w:space="0" w:color="auto"/>
            <w:left w:val="none" w:sz="0" w:space="0" w:color="auto"/>
            <w:bottom w:val="none" w:sz="0" w:space="0" w:color="auto"/>
            <w:right w:val="none" w:sz="0" w:space="0" w:color="auto"/>
          </w:divBdr>
        </w:div>
        <w:div w:id="661005262">
          <w:marLeft w:val="640"/>
          <w:marRight w:val="0"/>
          <w:marTop w:val="0"/>
          <w:marBottom w:val="0"/>
          <w:divBdr>
            <w:top w:val="none" w:sz="0" w:space="0" w:color="auto"/>
            <w:left w:val="none" w:sz="0" w:space="0" w:color="auto"/>
            <w:bottom w:val="none" w:sz="0" w:space="0" w:color="auto"/>
            <w:right w:val="none" w:sz="0" w:space="0" w:color="auto"/>
          </w:divBdr>
        </w:div>
        <w:div w:id="987321109">
          <w:marLeft w:val="640"/>
          <w:marRight w:val="0"/>
          <w:marTop w:val="0"/>
          <w:marBottom w:val="0"/>
          <w:divBdr>
            <w:top w:val="none" w:sz="0" w:space="0" w:color="auto"/>
            <w:left w:val="none" w:sz="0" w:space="0" w:color="auto"/>
            <w:bottom w:val="none" w:sz="0" w:space="0" w:color="auto"/>
            <w:right w:val="none" w:sz="0" w:space="0" w:color="auto"/>
          </w:divBdr>
        </w:div>
        <w:div w:id="1872067738">
          <w:marLeft w:val="640"/>
          <w:marRight w:val="0"/>
          <w:marTop w:val="0"/>
          <w:marBottom w:val="0"/>
          <w:divBdr>
            <w:top w:val="none" w:sz="0" w:space="0" w:color="auto"/>
            <w:left w:val="none" w:sz="0" w:space="0" w:color="auto"/>
            <w:bottom w:val="none" w:sz="0" w:space="0" w:color="auto"/>
            <w:right w:val="none" w:sz="0" w:space="0" w:color="auto"/>
          </w:divBdr>
        </w:div>
        <w:div w:id="1260602603">
          <w:marLeft w:val="640"/>
          <w:marRight w:val="0"/>
          <w:marTop w:val="0"/>
          <w:marBottom w:val="0"/>
          <w:divBdr>
            <w:top w:val="none" w:sz="0" w:space="0" w:color="auto"/>
            <w:left w:val="none" w:sz="0" w:space="0" w:color="auto"/>
            <w:bottom w:val="none" w:sz="0" w:space="0" w:color="auto"/>
            <w:right w:val="none" w:sz="0" w:space="0" w:color="auto"/>
          </w:divBdr>
        </w:div>
        <w:div w:id="1974602126">
          <w:marLeft w:val="640"/>
          <w:marRight w:val="0"/>
          <w:marTop w:val="0"/>
          <w:marBottom w:val="0"/>
          <w:divBdr>
            <w:top w:val="none" w:sz="0" w:space="0" w:color="auto"/>
            <w:left w:val="none" w:sz="0" w:space="0" w:color="auto"/>
            <w:bottom w:val="none" w:sz="0" w:space="0" w:color="auto"/>
            <w:right w:val="none" w:sz="0" w:space="0" w:color="auto"/>
          </w:divBdr>
        </w:div>
        <w:div w:id="203300459">
          <w:marLeft w:val="640"/>
          <w:marRight w:val="0"/>
          <w:marTop w:val="0"/>
          <w:marBottom w:val="0"/>
          <w:divBdr>
            <w:top w:val="none" w:sz="0" w:space="0" w:color="auto"/>
            <w:left w:val="none" w:sz="0" w:space="0" w:color="auto"/>
            <w:bottom w:val="none" w:sz="0" w:space="0" w:color="auto"/>
            <w:right w:val="none" w:sz="0" w:space="0" w:color="auto"/>
          </w:divBdr>
        </w:div>
        <w:div w:id="120849918">
          <w:marLeft w:val="640"/>
          <w:marRight w:val="0"/>
          <w:marTop w:val="0"/>
          <w:marBottom w:val="0"/>
          <w:divBdr>
            <w:top w:val="none" w:sz="0" w:space="0" w:color="auto"/>
            <w:left w:val="none" w:sz="0" w:space="0" w:color="auto"/>
            <w:bottom w:val="none" w:sz="0" w:space="0" w:color="auto"/>
            <w:right w:val="none" w:sz="0" w:space="0" w:color="auto"/>
          </w:divBdr>
        </w:div>
        <w:div w:id="1576434078">
          <w:marLeft w:val="640"/>
          <w:marRight w:val="0"/>
          <w:marTop w:val="0"/>
          <w:marBottom w:val="0"/>
          <w:divBdr>
            <w:top w:val="none" w:sz="0" w:space="0" w:color="auto"/>
            <w:left w:val="none" w:sz="0" w:space="0" w:color="auto"/>
            <w:bottom w:val="none" w:sz="0" w:space="0" w:color="auto"/>
            <w:right w:val="none" w:sz="0" w:space="0" w:color="auto"/>
          </w:divBdr>
        </w:div>
        <w:div w:id="1189218918">
          <w:marLeft w:val="640"/>
          <w:marRight w:val="0"/>
          <w:marTop w:val="0"/>
          <w:marBottom w:val="0"/>
          <w:divBdr>
            <w:top w:val="none" w:sz="0" w:space="0" w:color="auto"/>
            <w:left w:val="none" w:sz="0" w:space="0" w:color="auto"/>
            <w:bottom w:val="none" w:sz="0" w:space="0" w:color="auto"/>
            <w:right w:val="none" w:sz="0" w:space="0" w:color="auto"/>
          </w:divBdr>
        </w:div>
        <w:div w:id="1927298959">
          <w:marLeft w:val="640"/>
          <w:marRight w:val="0"/>
          <w:marTop w:val="0"/>
          <w:marBottom w:val="0"/>
          <w:divBdr>
            <w:top w:val="none" w:sz="0" w:space="0" w:color="auto"/>
            <w:left w:val="none" w:sz="0" w:space="0" w:color="auto"/>
            <w:bottom w:val="none" w:sz="0" w:space="0" w:color="auto"/>
            <w:right w:val="none" w:sz="0" w:space="0" w:color="auto"/>
          </w:divBdr>
        </w:div>
        <w:div w:id="1626695414">
          <w:marLeft w:val="640"/>
          <w:marRight w:val="0"/>
          <w:marTop w:val="0"/>
          <w:marBottom w:val="0"/>
          <w:divBdr>
            <w:top w:val="none" w:sz="0" w:space="0" w:color="auto"/>
            <w:left w:val="none" w:sz="0" w:space="0" w:color="auto"/>
            <w:bottom w:val="none" w:sz="0" w:space="0" w:color="auto"/>
            <w:right w:val="none" w:sz="0" w:space="0" w:color="auto"/>
          </w:divBdr>
        </w:div>
        <w:div w:id="185754994">
          <w:marLeft w:val="640"/>
          <w:marRight w:val="0"/>
          <w:marTop w:val="0"/>
          <w:marBottom w:val="0"/>
          <w:divBdr>
            <w:top w:val="none" w:sz="0" w:space="0" w:color="auto"/>
            <w:left w:val="none" w:sz="0" w:space="0" w:color="auto"/>
            <w:bottom w:val="none" w:sz="0" w:space="0" w:color="auto"/>
            <w:right w:val="none" w:sz="0" w:space="0" w:color="auto"/>
          </w:divBdr>
        </w:div>
        <w:div w:id="1689326941">
          <w:marLeft w:val="640"/>
          <w:marRight w:val="0"/>
          <w:marTop w:val="0"/>
          <w:marBottom w:val="0"/>
          <w:divBdr>
            <w:top w:val="none" w:sz="0" w:space="0" w:color="auto"/>
            <w:left w:val="none" w:sz="0" w:space="0" w:color="auto"/>
            <w:bottom w:val="none" w:sz="0" w:space="0" w:color="auto"/>
            <w:right w:val="none" w:sz="0" w:space="0" w:color="auto"/>
          </w:divBdr>
        </w:div>
        <w:div w:id="414012850">
          <w:marLeft w:val="640"/>
          <w:marRight w:val="0"/>
          <w:marTop w:val="0"/>
          <w:marBottom w:val="0"/>
          <w:divBdr>
            <w:top w:val="none" w:sz="0" w:space="0" w:color="auto"/>
            <w:left w:val="none" w:sz="0" w:space="0" w:color="auto"/>
            <w:bottom w:val="none" w:sz="0" w:space="0" w:color="auto"/>
            <w:right w:val="none" w:sz="0" w:space="0" w:color="auto"/>
          </w:divBdr>
        </w:div>
        <w:div w:id="933517838">
          <w:marLeft w:val="640"/>
          <w:marRight w:val="0"/>
          <w:marTop w:val="0"/>
          <w:marBottom w:val="0"/>
          <w:divBdr>
            <w:top w:val="none" w:sz="0" w:space="0" w:color="auto"/>
            <w:left w:val="none" w:sz="0" w:space="0" w:color="auto"/>
            <w:bottom w:val="none" w:sz="0" w:space="0" w:color="auto"/>
            <w:right w:val="none" w:sz="0" w:space="0" w:color="auto"/>
          </w:divBdr>
        </w:div>
        <w:div w:id="1653027506">
          <w:marLeft w:val="640"/>
          <w:marRight w:val="0"/>
          <w:marTop w:val="0"/>
          <w:marBottom w:val="0"/>
          <w:divBdr>
            <w:top w:val="none" w:sz="0" w:space="0" w:color="auto"/>
            <w:left w:val="none" w:sz="0" w:space="0" w:color="auto"/>
            <w:bottom w:val="none" w:sz="0" w:space="0" w:color="auto"/>
            <w:right w:val="none" w:sz="0" w:space="0" w:color="auto"/>
          </w:divBdr>
        </w:div>
        <w:div w:id="1705783703">
          <w:marLeft w:val="640"/>
          <w:marRight w:val="0"/>
          <w:marTop w:val="0"/>
          <w:marBottom w:val="0"/>
          <w:divBdr>
            <w:top w:val="none" w:sz="0" w:space="0" w:color="auto"/>
            <w:left w:val="none" w:sz="0" w:space="0" w:color="auto"/>
            <w:bottom w:val="none" w:sz="0" w:space="0" w:color="auto"/>
            <w:right w:val="none" w:sz="0" w:space="0" w:color="auto"/>
          </w:divBdr>
        </w:div>
        <w:div w:id="1948851663">
          <w:marLeft w:val="640"/>
          <w:marRight w:val="0"/>
          <w:marTop w:val="0"/>
          <w:marBottom w:val="0"/>
          <w:divBdr>
            <w:top w:val="none" w:sz="0" w:space="0" w:color="auto"/>
            <w:left w:val="none" w:sz="0" w:space="0" w:color="auto"/>
            <w:bottom w:val="none" w:sz="0" w:space="0" w:color="auto"/>
            <w:right w:val="none" w:sz="0" w:space="0" w:color="auto"/>
          </w:divBdr>
        </w:div>
        <w:div w:id="383602722">
          <w:marLeft w:val="640"/>
          <w:marRight w:val="0"/>
          <w:marTop w:val="0"/>
          <w:marBottom w:val="0"/>
          <w:divBdr>
            <w:top w:val="none" w:sz="0" w:space="0" w:color="auto"/>
            <w:left w:val="none" w:sz="0" w:space="0" w:color="auto"/>
            <w:bottom w:val="none" w:sz="0" w:space="0" w:color="auto"/>
            <w:right w:val="none" w:sz="0" w:space="0" w:color="auto"/>
          </w:divBdr>
        </w:div>
        <w:div w:id="1296326317">
          <w:marLeft w:val="640"/>
          <w:marRight w:val="0"/>
          <w:marTop w:val="0"/>
          <w:marBottom w:val="0"/>
          <w:divBdr>
            <w:top w:val="none" w:sz="0" w:space="0" w:color="auto"/>
            <w:left w:val="none" w:sz="0" w:space="0" w:color="auto"/>
            <w:bottom w:val="none" w:sz="0" w:space="0" w:color="auto"/>
            <w:right w:val="none" w:sz="0" w:space="0" w:color="auto"/>
          </w:divBdr>
        </w:div>
        <w:div w:id="1129395432">
          <w:marLeft w:val="640"/>
          <w:marRight w:val="0"/>
          <w:marTop w:val="0"/>
          <w:marBottom w:val="0"/>
          <w:divBdr>
            <w:top w:val="none" w:sz="0" w:space="0" w:color="auto"/>
            <w:left w:val="none" w:sz="0" w:space="0" w:color="auto"/>
            <w:bottom w:val="none" w:sz="0" w:space="0" w:color="auto"/>
            <w:right w:val="none" w:sz="0" w:space="0" w:color="auto"/>
          </w:divBdr>
        </w:div>
        <w:div w:id="850679429">
          <w:marLeft w:val="640"/>
          <w:marRight w:val="0"/>
          <w:marTop w:val="0"/>
          <w:marBottom w:val="0"/>
          <w:divBdr>
            <w:top w:val="none" w:sz="0" w:space="0" w:color="auto"/>
            <w:left w:val="none" w:sz="0" w:space="0" w:color="auto"/>
            <w:bottom w:val="none" w:sz="0" w:space="0" w:color="auto"/>
            <w:right w:val="none" w:sz="0" w:space="0" w:color="auto"/>
          </w:divBdr>
        </w:div>
        <w:div w:id="1095400951">
          <w:marLeft w:val="640"/>
          <w:marRight w:val="0"/>
          <w:marTop w:val="0"/>
          <w:marBottom w:val="0"/>
          <w:divBdr>
            <w:top w:val="none" w:sz="0" w:space="0" w:color="auto"/>
            <w:left w:val="none" w:sz="0" w:space="0" w:color="auto"/>
            <w:bottom w:val="none" w:sz="0" w:space="0" w:color="auto"/>
            <w:right w:val="none" w:sz="0" w:space="0" w:color="auto"/>
          </w:divBdr>
        </w:div>
        <w:div w:id="545990683">
          <w:marLeft w:val="640"/>
          <w:marRight w:val="0"/>
          <w:marTop w:val="0"/>
          <w:marBottom w:val="0"/>
          <w:divBdr>
            <w:top w:val="none" w:sz="0" w:space="0" w:color="auto"/>
            <w:left w:val="none" w:sz="0" w:space="0" w:color="auto"/>
            <w:bottom w:val="none" w:sz="0" w:space="0" w:color="auto"/>
            <w:right w:val="none" w:sz="0" w:space="0" w:color="auto"/>
          </w:divBdr>
        </w:div>
        <w:div w:id="576325759">
          <w:marLeft w:val="640"/>
          <w:marRight w:val="0"/>
          <w:marTop w:val="0"/>
          <w:marBottom w:val="0"/>
          <w:divBdr>
            <w:top w:val="none" w:sz="0" w:space="0" w:color="auto"/>
            <w:left w:val="none" w:sz="0" w:space="0" w:color="auto"/>
            <w:bottom w:val="none" w:sz="0" w:space="0" w:color="auto"/>
            <w:right w:val="none" w:sz="0" w:space="0" w:color="auto"/>
          </w:divBdr>
        </w:div>
        <w:div w:id="2078552683">
          <w:marLeft w:val="640"/>
          <w:marRight w:val="0"/>
          <w:marTop w:val="0"/>
          <w:marBottom w:val="0"/>
          <w:divBdr>
            <w:top w:val="none" w:sz="0" w:space="0" w:color="auto"/>
            <w:left w:val="none" w:sz="0" w:space="0" w:color="auto"/>
            <w:bottom w:val="none" w:sz="0" w:space="0" w:color="auto"/>
            <w:right w:val="none" w:sz="0" w:space="0" w:color="auto"/>
          </w:divBdr>
        </w:div>
        <w:div w:id="1285893631">
          <w:marLeft w:val="640"/>
          <w:marRight w:val="0"/>
          <w:marTop w:val="0"/>
          <w:marBottom w:val="0"/>
          <w:divBdr>
            <w:top w:val="none" w:sz="0" w:space="0" w:color="auto"/>
            <w:left w:val="none" w:sz="0" w:space="0" w:color="auto"/>
            <w:bottom w:val="none" w:sz="0" w:space="0" w:color="auto"/>
            <w:right w:val="none" w:sz="0" w:space="0" w:color="auto"/>
          </w:divBdr>
        </w:div>
        <w:div w:id="728191784">
          <w:marLeft w:val="640"/>
          <w:marRight w:val="0"/>
          <w:marTop w:val="0"/>
          <w:marBottom w:val="0"/>
          <w:divBdr>
            <w:top w:val="none" w:sz="0" w:space="0" w:color="auto"/>
            <w:left w:val="none" w:sz="0" w:space="0" w:color="auto"/>
            <w:bottom w:val="none" w:sz="0" w:space="0" w:color="auto"/>
            <w:right w:val="none" w:sz="0" w:space="0" w:color="auto"/>
          </w:divBdr>
        </w:div>
        <w:div w:id="1328096070">
          <w:marLeft w:val="640"/>
          <w:marRight w:val="0"/>
          <w:marTop w:val="0"/>
          <w:marBottom w:val="0"/>
          <w:divBdr>
            <w:top w:val="none" w:sz="0" w:space="0" w:color="auto"/>
            <w:left w:val="none" w:sz="0" w:space="0" w:color="auto"/>
            <w:bottom w:val="none" w:sz="0" w:space="0" w:color="auto"/>
            <w:right w:val="none" w:sz="0" w:space="0" w:color="auto"/>
          </w:divBdr>
        </w:div>
        <w:div w:id="1509752924">
          <w:marLeft w:val="640"/>
          <w:marRight w:val="0"/>
          <w:marTop w:val="0"/>
          <w:marBottom w:val="0"/>
          <w:divBdr>
            <w:top w:val="none" w:sz="0" w:space="0" w:color="auto"/>
            <w:left w:val="none" w:sz="0" w:space="0" w:color="auto"/>
            <w:bottom w:val="none" w:sz="0" w:space="0" w:color="auto"/>
            <w:right w:val="none" w:sz="0" w:space="0" w:color="auto"/>
          </w:divBdr>
        </w:div>
        <w:div w:id="1658528871">
          <w:marLeft w:val="640"/>
          <w:marRight w:val="0"/>
          <w:marTop w:val="0"/>
          <w:marBottom w:val="0"/>
          <w:divBdr>
            <w:top w:val="none" w:sz="0" w:space="0" w:color="auto"/>
            <w:left w:val="none" w:sz="0" w:space="0" w:color="auto"/>
            <w:bottom w:val="none" w:sz="0" w:space="0" w:color="auto"/>
            <w:right w:val="none" w:sz="0" w:space="0" w:color="auto"/>
          </w:divBdr>
        </w:div>
        <w:div w:id="243804486">
          <w:marLeft w:val="640"/>
          <w:marRight w:val="0"/>
          <w:marTop w:val="0"/>
          <w:marBottom w:val="0"/>
          <w:divBdr>
            <w:top w:val="none" w:sz="0" w:space="0" w:color="auto"/>
            <w:left w:val="none" w:sz="0" w:space="0" w:color="auto"/>
            <w:bottom w:val="none" w:sz="0" w:space="0" w:color="auto"/>
            <w:right w:val="none" w:sz="0" w:space="0" w:color="auto"/>
          </w:divBdr>
        </w:div>
        <w:div w:id="52437487">
          <w:marLeft w:val="640"/>
          <w:marRight w:val="0"/>
          <w:marTop w:val="0"/>
          <w:marBottom w:val="0"/>
          <w:divBdr>
            <w:top w:val="none" w:sz="0" w:space="0" w:color="auto"/>
            <w:left w:val="none" w:sz="0" w:space="0" w:color="auto"/>
            <w:bottom w:val="none" w:sz="0" w:space="0" w:color="auto"/>
            <w:right w:val="none" w:sz="0" w:space="0" w:color="auto"/>
          </w:divBdr>
        </w:div>
        <w:div w:id="1867791987">
          <w:marLeft w:val="640"/>
          <w:marRight w:val="0"/>
          <w:marTop w:val="0"/>
          <w:marBottom w:val="0"/>
          <w:divBdr>
            <w:top w:val="none" w:sz="0" w:space="0" w:color="auto"/>
            <w:left w:val="none" w:sz="0" w:space="0" w:color="auto"/>
            <w:bottom w:val="none" w:sz="0" w:space="0" w:color="auto"/>
            <w:right w:val="none" w:sz="0" w:space="0" w:color="auto"/>
          </w:divBdr>
        </w:div>
        <w:div w:id="1399211062">
          <w:marLeft w:val="640"/>
          <w:marRight w:val="0"/>
          <w:marTop w:val="0"/>
          <w:marBottom w:val="0"/>
          <w:divBdr>
            <w:top w:val="none" w:sz="0" w:space="0" w:color="auto"/>
            <w:left w:val="none" w:sz="0" w:space="0" w:color="auto"/>
            <w:bottom w:val="none" w:sz="0" w:space="0" w:color="auto"/>
            <w:right w:val="none" w:sz="0" w:space="0" w:color="auto"/>
          </w:divBdr>
        </w:div>
        <w:div w:id="1945335083">
          <w:marLeft w:val="640"/>
          <w:marRight w:val="0"/>
          <w:marTop w:val="0"/>
          <w:marBottom w:val="0"/>
          <w:divBdr>
            <w:top w:val="none" w:sz="0" w:space="0" w:color="auto"/>
            <w:left w:val="none" w:sz="0" w:space="0" w:color="auto"/>
            <w:bottom w:val="none" w:sz="0" w:space="0" w:color="auto"/>
            <w:right w:val="none" w:sz="0" w:space="0" w:color="auto"/>
          </w:divBdr>
        </w:div>
        <w:div w:id="802965820">
          <w:marLeft w:val="640"/>
          <w:marRight w:val="0"/>
          <w:marTop w:val="0"/>
          <w:marBottom w:val="0"/>
          <w:divBdr>
            <w:top w:val="none" w:sz="0" w:space="0" w:color="auto"/>
            <w:left w:val="none" w:sz="0" w:space="0" w:color="auto"/>
            <w:bottom w:val="none" w:sz="0" w:space="0" w:color="auto"/>
            <w:right w:val="none" w:sz="0" w:space="0" w:color="auto"/>
          </w:divBdr>
        </w:div>
        <w:div w:id="575238945">
          <w:marLeft w:val="640"/>
          <w:marRight w:val="0"/>
          <w:marTop w:val="0"/>
          <w:marBottom w:val="0"/>
          <w:divBdr>
            <w:top w:val="none" w:sz="0" w:space="0" w:color="auto"/>
            <w:left w:val="none" w:sz="0" w:space="0" w:color="auto"/>
            <w:bottom w:val="none" w:sz="0" w:space="0" w:color="auto"/>
            <w:right w:val="none" w:sz="0" w:space="0" w:color="auto"/>
          </w:divBdr>
        </w:div>
        <w:div w:id="1665472764">
          <w:marLeft w:val="640"/>
          <w:marRight w:val="0"/>
          <w:marTop w:val="0"/>
          <w:marBottom w:val="0"/>
          <w:divBdr>
            <w:top w:val="none" w:sz="0" w:space="0" w:color="auto"/>
            <w:left w:val="none" w:sz="0" w:space="0" w:color="auto"/>
            <w:bottom w:val="none" w:sz="0" w:space="0" w:color="auto"/>
            <w:right w:val="none" w:sz="0" w:space="0" w:color="auto"/>
          </w:divBdr>
        </w:div>
        <w:div w:id="172232000">
          <w:marLeft w:val="640"/>
          <w:marRight w:val="0"/>
          <w:marTop w:val="0"/>
          <w:marBottom w:val="0"/>
          <w:divBdr>
            <w:top w:val="none" w:sz="0" w:space="0" w:color="auto"/>
            <w:left w:val="none" w:sz="0" w:space="0" w:color="auto"/>
            <w:bottom w:val="none" w:sz="0" w:space="0" w:color="auto"/>
            <w:right w:val="none" w:sz="0" w:space="0" w:color="auto"/>
          </w:divBdr>
        </w:div>
        <w:div w:id="1663773472">
          <w:marLeft w:val="640"/>
          <w:marRight w:val="0"/>
          <w:marTop w:val="0"/>
          <w:marBottom w:val="0"/>
          <w:divBdr>
            <w:top w:val="none" w:sz="0" w:space="0" w:color="auto"/>
            <w:left w:val="none" w:sz="0" w:space="0" w:color="auto"/>
            <w:bottom w:val="none" w:sz="0" w:space="0" w:color="auto"/>
            <w:right w:val="none" w:sz="0" w:space="0" w:color="auto"/>
          </w:divBdr>
        </w:div>
        <w:div w:id="2072187563">
          <w:marLeft w:val="640"/>
          <w:marRight w:val="0"/>
          <w:marTop w:val="0"/>
          <w:marBottom w:val="0"/>
          <w:divBdr>
            <w:top w:val="none" w:sz="0" w:space="0" w:color="auto"/>
            <w:left w:val="none" w:sz="0" w:space="0" w:color="auto"/>
            <w:bottom w:val="none" w:sz="0" w:space="0" w:color="auto"/>
            <w:right w:val="none" w:sz="0" w:space="0" w:color="auto"/>
          </w:divBdr>
        </w:div>
        <w:div w:id="1174496605">
          <w:marLeft w:val="640"/>
          <w:marRight w:val="0"/>
          <w:marTop w:val="0"/>
          <w:marBottom w:val="0"/>
          <w:divBdr>
            <w:top w:val="none" w:sz="0" w:space="0" w:color="auto"/>
            <w:left w:val="none" w:sz="0" w:space="0" w:color="auto"/>
            <w:bottom w:val="none" w:sz="0" w:space="0" w:color="auto"/>
            <w:right w:val="none" w:sz="0" w:space="0" w:color="auto"/>
          </w:divBdr>
        </w:div>
        <w:div w:id="1196038592">
          <w:marLeft w:val="640"/>
          <w:marRight w:val="0"/>
          <w:marTop w:val="0"/>
          <w:marBottom w:val="0"/>
          <w:divBdr>
            <w:top w:val="none" w:sz="0" w:space="0" w:color="auto"/>
            <w:left w:val="none" w:sz="0" w:space="0" w:color="auto"/>
            <w:bottom w:val="none" w:sz="0" w:space="0" w:color="auto"/>
            <w:right w:val="none" w:sz="0" w:space="0" w:color="auto"/>
          </w:divBdr>
        </w:div>
        <w:div w:id="2103798029">
          <w:marLeft w:val="640"/>
          <w:marRight w:val="0"/>
          <w:marTop w:val="0"/>
          <w:marBottom w:val="0"/>
          <w:divBdr>
            <w:top w:val="none" w:sz="0" w:space="0" w:color="auto"/>
            <w:left w:val="none" w:sz="0" w:space="0" w:color="auto"/>
            <w:bottom w:val="none" w:sz="0" w:space="0" w:color="auto"/>
            <w:right w:val="none" w:sz="0" w:space="0" w:color="auto"/>
          </w:divBdr>
        </w:div>
        <w:div w:id="1202355617">
          <w:marLeft w:val="640"/>
          <w:marRight w:val="0"/>
          <w:marTop w:val="0"/>
          <w:marBottom w:val="0"/>
          <w:divBdr>
            <w:top w:val="none" w:sz="0" w:space="0" w:color="auto"/>
            <w:left w:val="none" w:sz="0" w:space="0" w:color="auto"/>
            <w:bottom w:val="none" w:sz="0" w:space="0" w:color="auto"/>
            <w:right w:val="none" w:sz="0" w:space="0" w:color="auto"/>
          </w:divBdr>
        </w:div>
        <w:div w:id="1030182113">
          <w:marLeft w:val="640"/>
          <w:marRight w:val="0"/>
          <w:marTop w:val="0"/>
          <w:marBottom w:val="0"/>
          <w:divBdr>
            <w:top w:val="none" w:sz="0" w:space="0" w:color="auto"/>
            <w:left w:val="none" w:sz="0" w:space="0" w:color="auto"/>
            <w:bottom w:val="none" w:sz="0" w:space="0" w:color="auto"/>
            <w:right w:val="none" w:sz="0" w:space="0" w:color="auto"/>
          </w:divBdr>
        </w:div>
        <w:div w:id="1391542246">
          <w:marLeft w:val="640"/>
          <w:marRight w:val="0"/>
          <w:marTop w:val="0"/>
          <w:marBottom w:val="0"/>
          <w:divBdr>
            <w:top w:val="none" w:sz="0" w:space="0" w:color="auto"/>
            <w:left w:val="none" w:sz="0" w:space="0" w:color="auto"/>
            <w:bottom w:val="none" w:sz="0" w:space="0" w:color="auto"/>
            <w:right w:val="none" w:sz="0" w:space="0" w:color="auto"/>
          </w:divBdr>
        </w:div>
        <w:div w:id="1867137403">
          <w:marLeft w:val="640"/>
          <w:marRight w:val="0"/>
          <w:marTop w:val="0"/>
          <w:marBottom w:val="0"/>
          <w:divBdr>
            <w:top w:val="none" w:sz="0" w:space="0" w:color="auto"/>
            <w:left w:val="none" w:sz="0" w:space="0" w:color="auto"/>
            <w:bottom w:val="none" w:sz="0" w:space="0" w:color="auto"/>
            <w:right w:val="none" w:sz="0" w:space="0" w:color="auto"/>
          </w:divBdr>
        </w:div>
        <w:div w:id="938292110">
          <w:marLeft w:val="640"/>
          <w:marRight w:val="0"/>
          <w:marTop w:val="0"/>
          <w:marBottom w:val="0"/>
          <w:divBdr>
            <w:top w:val="none" w:sz="0" w:space="0" w:color="auto"/>
            <w:left w:val="none" w:sz="0" w:space="0" w:color="auto"/>
            <w:bottom w:val="none" w:sz="0" w:space="0" w:color="auto"/>
            <w:right w:val="none" w:sz="0" w:space="0" w:color="auto"/>
          </w:divBdr>
        </w:div>
        <w:div w:id="1524128925">
          <w:marLeft w:val="640"/>
          <w:marRight w:val="0"/>
          <w:marTop w:val="0"/>
          <w:marBottom w:val="0"/>
          <w:divBdr>
            <w:top w:val="none" w:sz="0" w:space="0" w:color="auto"/>
            <w:left w:val="none" w:sz="0" w:space="0" w:color="auto"/>
            <w:bottom w:val="none" w:sz="0" w:space="0" w:color="auto"/>
            <w:right w:val="none" w:sz="0" w:space="0" w:color="auto"/>
          </w:divBdr>
        </w:div>
        <w:div w:id="74399565">
          <w:marLeft w:val="640"/>
          <w:marRight w:val="0"/>
          <w:marTop w:val="0"/>
          <w:marBottom w:val="0"/>
          <w:divBdr>
            <w:top w:val="none" w:sz="0" w:space="0" w:color="auto"/>
            <w:left w:val="none" w:sz="0" w:space="0" w:color="auto"/>
            <w:bottom w:val="none" w:sz="0" w:space="0" w:color="auto"/>
            <w:right w:val="none" w:sz="0" w:space="0" w:color="auto"/>
          </w:divBdr>
        </w:div>
        <w:div w:id="2070182764">
          <w:marLeft w:val="640"/>
          <w:marRight w:val="0"/>
          <w:marTop w:val="0"/>
          <w:marBottom w:val="0"/>
          <w:divBdr>
            <w:top w:val="none" w:sz="0" w:space="0" w:color="auto"/>
            <w:left w:val="none" w:sz="0" w:space="0" w:color="auto"/>
            <w:bottom w:val="none" w:sz="0" w:space="0" w:color="auto"/>
            <w:right w:val="none" w:sz="0" w:space="0" w:color="auto"/>
          </w:divBdr>
        </w:div>
        <w:div w:id="270432791">
          <w:marLeft w:val="640"/>
          <w:marRight w:val="0"/>
          <w:marTop w:val="0"/>
          <w:marBottom w:val="0"/>
          <w:divBdr>
            <w:top w:val="none" w:sz="0" w:space="0" w:color="auto"/>
            <w:left w:val="none" w:sz="0" w:space="0" w:color="auto"/>
            <w:bottom w:val="none" w:sz="0" w:space="0" w:color="auto"/>
            <w:right w:val="none" w:sz="0" w:space="0" w:color="auto"/>
          </w:divBdr>
        </w:div>
        <w:div w:id="1886526283">
          <w:marLeft w:val="640"/>
          <w:marRight w:val="0"/>
          <w:marTop w:val="0"/>
          <w:marBottom w:val="0"/>
          <w:divBdr>
            <w:top w:val="none" w:sz="0" w:space="0" w:color="auto"/>
            <w:left w:val="none" w:sz="0" w:space="0" w:color="auto"/>
            <w:bottom w:val="none" w:sz="0" w:space="0" w:color="auto"/>
            <w:right w:val="none" w:sz="0" w:space="0" w:color="auto"/>
          </w:divBdr>
        </w:div>
        <w:div w:id="208954855">
          <w:marLeft w:val="640"/>
          <w:marRight w:val="0"/>
          <w:marTop w:val="0"/>
          <w:marBottom w:val="0"/>
          <w:divBdr>
            <w:top w:val="none" w:sz="0" w:space="0" w:color="auto"/>
            <w:left w:val="none" w:sz="0" w:space="0" w:color="auto"/>
            <w:bottom w:val="none" w:sz="0" w:space="0" w:color="auto"/>
            <w:right w:val="none" w:sz="0" w:space="0" w:color="auto"/>
          </w:divBdr>
        </w:div>
        <w:div w:id="4135230">
          <w:marLeft w:val="640"/>
          <w:marRight w:val="0"/>
          <w:marTop w:val="0"/>
          <w:marBottom w:val="0"/>
          <w:divBdr>
            <w:top w:val="none" w:sz="0" w:space="0" w:color="auto"/>
            <w:left w:val="none" w:sz="0" w:space="0" w:color="auto"/>
            <w:bottom w:val="none" w:sz="0" w:space="0" w:color="auto"/>
            <w:right w:val="none" w:sz="0" w:space="0" w:color="auto"/>
          </w:divBdr>
        </w:div>
        <w:div w:id="2000385611">
          <w:marLeft w:val="640"/>
          <w:marRight w:val="0"/>
          <w:marTop w:val="0"/>
          <w:marBottom w:val="0"/>
          <w:divBdr>
            <w:top w:val="none" w:sz="0" w:space="0" w:color="auto"/>
            <w:left w:val="none" w:sz="0" w:space="0" w:color="auto"/>
            <w:bottom w:val="none" w:sz="0" w:space="0" w:color="auto"/>
            <w:right w:val="none" w:sz="0" w:space="0" w:color="auto"/>
          </w:divBdr>
        </w:div>
        <w:div w:id="1454863584">
          <w:marLeft w:val="640"/>
          <w:marRight w:val="0"/>
          <w:marTop w:val="0"/>
          <w:marBottom w:val="0"/>
          <w:divBdr>
            <w:top w:val="none" w:sz="0" w:space="0" w:color="auto"/>
            <w:left w:val="none" w:sz="0" w:space="0" w:color="auto"/>
            <w:bottom w:val="none" w:sz="0" w:space="0" w:color="auto"/>
            <w:right w:val="none" w:sz="0" w:space="0" w:color="auto"/>
          </w:divBdr>
        </w:div>
        <w:div w:id="1315833227">
          <w:marLeft w:val="640"/>
          <w:marRight w:val="0"/>
          <w:marTop w:val="0"/>
          <w:marBottom w:val="0"/>
          <w:divBdr>
            <w:top w:val="none" w:sz="0" w:space="0" w:color="auto"/>
            <w:left w:val="none" w:sz="0" w:space="0" w:color="auto"/>
            <w:bottom w:val="none" w:sz="0" w:space="0" w:color="auto"/>
            <w:right w:val="none" w:sz="0" w:space="0" w:color="auto"/>
          </w:divBdr>
        </w:div>
        <w:div w:id="515577268">
          <w:marLeft w:val="640"/>
          <w:marRight w:val="0"/>
          <w:marTop w:val="0"/>
          <w:marBottom w:val="0"/>
          <w:divBdr>
            <w:top w:val="none" w:sz="0" w:space="0" w:color="auto"/>
            <w:left w:val="none" w:sz="0" w:space="0" w:color="auto"/>
            <w:bottom w:val="none" w:sz="0" w:space="0" w:color="auto"/>
            <w:right w:val="none" w:sz="0" w:space="0" w:color="auto"/>
          </w:divBdr>
        </w:div>
        <w:div w:id="907543294">
          <w:marLeft w:val="640"/>
          <w:marRight w:val="0"/>
          <w:marTop w:val="0"/>
          <w:marBottom w:val="0"/>
          <w:divBdr>
            <w:top w:val="none" w:sz="0" w:space="0" w:color="auto"/>
            <w:left w:val="none" w:sz="0" w:space="0" w:color="auto"/>
            <w:bottom w:val="none" w:sz="0" w:space="0" w:color="auto"/>
            <w:right w:val="none" w:sz="0" w:space="0" w:color="auto"/>
          </w:divBdr>
        </w:div>
        <w:div w:id="1077018676">
          <w:marLeft w:val="640"/>
          <w:marRight w:val="0"/>
          <w:marTop w:val="0"/>
          <w:marBottom w:val="0"/>
          <w:divBdr>
            <w:top w:val="none" w:sz="0" w:space="0" w:color="auto"/>
            <w:left w:val="none" w:sz="0" w:space="0" w:color="auto"/>
            <w:bottom w:val="none" w:sz="0" w:space="0" w:color="auto"/>
            <w:right w:val="none" w:sz="0" w:space="0" w:color="auto"/>
          </w:divBdr>
        </w:div>
        <w:div w:id="1111317433">
          <w:marLeft w:val="640"/>
          <w:marRight w:val="0"/>
          <w:marTop w:val="0"/>
          <w:marBottom w:val="0"/>
          <w:divBdr>
            <w:top w:val="none" w:sz="0" w:space="0" w:color="auto"/>
            <w:left w:val="none" w:sz="0" w:space="0" w:color="auto"/>
            <w:bottom w:val="none" w:sz="0" w:space="0" w:color="auto"/>
            <w:right w:val="none" w:sz="0" w:space="0" w:color="auto"/>
          </w:divBdr>
        </w:div>
        <w:div w:id="2088257706">
          <w:marLeft w:val="640"/>
          <w:marRight w:val="0"/>
          <w:marTop w:val="0"/>
          <w:marBottom w:val="0"/>
          <w:divBdr>
            <w:top w:val="none" w:sz="0" w:space="0" w:color="auto"/>
            <w:left w:val="none" w:sz="0" w:space="0" w:color="auto"/>
            <w:bottom w:val="none" w:sz="0" w:space="0" w:color="auto"/>
            <w:right w:val="none" w:sz="0" w:space="0" w:color="auto"/>
          </w:divBdr>
        </w:div>
        <w:div w:id="1070731961">
          <w:marLeft w:val="640"/>
          <w:marRight w:val="0"/>
          <w:marTop w:val="0"/>
          <w:marBottom w:val="0"/>
          <w:divBdr>
            <w:top w:val="none" w:sz="0" w:space="0" w:color="auto"/>
            <w:left w:val="none" w:sz="0" w:space="0" w:color="auto"/>
            <w:bottom w:val="none" w:sz="0" w:space="0" w:color="auto"/>
            <w:right w:val="none" w:sz="0" w:space="0" w:color="auto"/>
          </w:divBdr>
        </w:div>
        <w:div w:id="1641499005">
          <w:marLeft w:val="640"/>
          <w:marRight w:val="0"/>
          <w:marTop w:val="0"/>
          <w:marBottom w:val="0"/>
          <w:divBdr>
            <w:top w:val="none" w:sz="0" w:space="0" w:color="auto"/>
            <w:left w:val="none" w:sz="0" w:space="0" w:color="auto"/>
            <w:bottom w:val="none" w:sz="0" w:space="0" w:color="auto"/>
            <w:right w:val="none" w:sz="0" w:space="0" w:color="auto"/>
          </w:divBdr>
        </w:div>
        <w:div w:id="1885630993">
          <w:marLeft w:val="640"/>
          <w:marRight w:val="0"/>
          <w:marTop w:val="0"/>
          <w:marBottom w:val="0"/>
          <w:divBdr>
            <w:top w:val="none" w:sz="0" w:space="0" w:color="auto"/>
            <w:left w:val="none" w:sz="0" w:space="0" w:color="auto"/>
            <w:bottom w:val="none" w:sz="0" w:space="0" w:color="auto"/>
            <w:right w:val="none" w:sz="0" w:space="0" w:color="auto"/>
          </w:divBdr>
        </w:div>
        <w:div w:id="809832142">
          <w:marLeft w:val="640"/>
          <w:marRight w:val="0"/>
          <w:marTop w:val="0"/>
          <w:marBottom w:val="0"/>
          <w:divBdr>
            <w:top w:val="none" w:sz="0" w:space="0" w:color="auto"/>
            <w:left w:val="none" w:sz="0" w:space="0" w:color="auto"/>
            <w:bottom w:val="none" w:sz="0" w:space="0" w:color="auto"/>
            <w:right w:val="none" w:sz="0" w:space="0" w:color="auto"/>
          </w:divBdr>
        </w:div>
        <w:div w:id="20597531">
          <w:marLeft w:val="640"/>
          <w:marRight w:val="0"/>
          <w:marTop w:val="0"/>
          <w:marBottom w:val="0"/>
          <w:divBdr>
            <w:top w:val="none" w:sz="0" w:space="0" w:color="auto"/>
            <w:left w:val="none" w:sz="0" w:space="0" w:color="auto"/>
            <w:bottom w:val="none" w:sz="0" w:space="0" w:color="auto"/>
            <w:right w:val="none" w:sz="0" w:space="0" w:color="auto"/>
          </w:divBdr>
        </w:div>
        <w:div w:id="1946499829">
          <w:marLeft w:val="640"/>
          <w:marRight w:val="0"/>
          <w:marTop w:val="0"/>
          <w:marBottom w:val="0"/>
          <w:divBdr>
            <w:top w:val="none" w:sz="0" w:space="0" w:color="auto"/>
            <w:left w:val="none" w:sz="0" w:space="0" w:color="auto"/>
            <w:bottom w:val="none" w:sz="0" w:space="0" w:color="auto"/>
            <w:right w:val="none" w:sz="0" w:space="0" w:color="auto"/>
          </w:divBdr>
        </w:div>
        <w:div w:id="1418743340">
          <w:marLeft w:val="640"/>
          <w:marRight w:val="0"/>
          <w:marTop w:val="0"/>
          <w:marBottom w:val="0"/>
          <w:divBdr>
            <w:top w:val="none" w:sz="0" w:space="0" w:color="auto"/>
            <w:left w:val="none" w:sz="0" w:space="0" w:color="auto"/>
            <w:bottom w:val="none" w:sz="0" w:space="0" w:color="auto"/>
            <w:right w:val="none" w:sz="0" w:space="0" w:color="auto"/>
          </w:divBdr>
        </w:div>
        <w:div w:id="282929942">
          <w:marLeft w:val="640"/>
          <w:marRight w:val="0"/>
          <w:marTop w:val="0"/>
          <w:marBottom w:val="0"/>
          <w:divBdr>
            <w:top w:val="none" w:sz="0" w:space="0" w:color="auto"/>
            <w:left w:val="none" w:sz="0" w:space="0" w:color="auto"/>
            <w:bottom w:val="none" w:sz="0" w:space="0" w:color="auto"/>
            <w:right w:val="none" w:sz="0" w:space="0" w:color="auto"/>
          </w:divBdr>
        </w:div>
        <w:div w:id="1894736480">
          <w:marLeft w:val="640"/>
          <w:marRight w:val="0"/>
          <w:marTop w:val="0"/>
          <w:marBottom w:val="0"/>
          <w:divBdr>
            <w:top w:val="none" w:sz="0" w:space="0" w:color="auto"/>
            <w:left w:val="none" w:sz="0" w:space="0" w:color="auto"/>
            <w:bottom w:val="none" w:sz="0" w:space="0" w:color="auto"/>
            <w:right w:val="none" w:sz="0" w:space="0" w:color="auto"/>
          </w:divBdr>
        </w:div>
        <w:div w:id="864488550">
          <w:marLeft w:val="640"/>
          <w:marRight w:val="0"/>
          <w:marTop w:val="0"/>
          <w:marBottom w:val="0"/>
          <w:divBdr>
            <w:top w:val="none" w:sz="0" w:space="0" w:color="auto"/>
            <w:left w:val="none" w:sz="0" w:space="0" w:color="auto"/>
            <w:bottom w:val="none" w:sz="0" w:space="0" w:color="auto"/>
            <w:right w:val="none" w:sz="0" w:space="0" w:color="auto"/>
          </w:divBdr>
        </w:div>
        <w:div w:id="497424116">
          <w:marLeft w:val="640"/>
          <w:marRight w:val="0"/>
          <w:marTop w:val="0"/>
          <w:marBottom w:val="0"/>
          <w:divBdr>
            <w:top w:val="none" w:sz="0" w:space="0" w:color="auto"/>
            <w:left w:val="none" w:sz="0" w:space="0" w:color="auto"/>
            <w:bottom w:val="none" w:sz="0" w:space="0" w:color="auto"/>
            <w:right w:val="none" w:sz="0" w:space="0" w:color="auto"/>
          </w:divBdr>
        </w:div>
        <w:div w:id="719285583">
          <w:marLeft w:val="640"/>
          <w:marRight w:val="0"/>
          <w:marTop w:val="0"/>
          <w:marBottom w:val="0"/>
          <w:divBdr>
            <w:top w:val="none" w:sz="0" w:space="0" w:color="auto"/>
            <w:left w:val="none" w:sz="0" w:space="0" w:color="auto"/>
            <w:bottom w:val="none" w:sz="0" w:space="0" w:color="auto"/>
            <w:right w:val="none" w:sz="0" w:space="0" w:color="auto"/>
          </w:divBdr>
        </w:div>
        <w:div w:id="622152720">
          <w:marLeft w:val="640"/>
          <w:marRight w:val="0"/>
          <w:marTop w:val="0"/>
          <w:marBottom w:val="0"/>
          <w:divBdr>
            <w:top w:val="none" w:sz="0" w:space="0" w:color="auto"/>
            <w:left w:val="none" w:sz="0" w:space="0" w:color="auto"/>
            <w:bottom w:val="none" w:sz="0" w:space="0" w:color="auto"/>
            <w:right w:val="none" w:sz="0" w:space="0" w:color="auto"/>
          </w:divBdr>
        </w:div>
        <w:div w:id="639773332">
          <w:marLeft w:val="640"/>
          <w:marRight w:val="0"/>
          <w:marTop w:val="0"/>
          <w:marBottom w:val="0"/>
          <w:divBdr>
            <w:top w:val="none" w:sz="0" w:space="0" w:color="auto"/>
            <w:left w:val="none" w:sz="0" w:space="0" w:color="auto"/>
            <w:bottom w:val="none" w:sz="0" w:space="0" w:color="auto"/>
            <w:right w:val="none" w:sz="0" w:space="0" w:color="auto"/>
          </w:divBdr>
        </w:div>
        <w:div w:id="83957880">
          <w:marLeft w:val="640"/>
          <w:marRight w:val="0"/>
          <w:marTop w:val="0"/>
          <w:marBottom w:val="0"/>
          <w:divBdr>
            <w:top w:val="none" w:sz="0" w:space="0" w:color="auto"/>
            <w:left w:val="none" w:sz="0" w:space="0" w:color="auto"/>
            <w:bottom w:val="none" w:sz="0" w:space="0" w:color="auto"/>
            <w:right w:val="none" w:sz="0" w:space="0" w:color="auto"/>
          </w:divBdr>
        </w:div>
        <w:div w:id="834498377">
          <w:marLeft w:val="640"/>
          <w:marRight w:val="0"/>
          <w:marTop w:val="0"/>
          <w:marBottom w:val="0"/>
          <w:divBdr>
            <w:top w:val="none" w:sz="0" w:space="0" w:color="auto"/>
            <w:left w:val="none" w:sz="0" w:space="0" w:color="auto"/>
            <w:bottom w:val="none" w:sz="0" w:space="0" w:color="auto"/>
            <w:right w:val="none" w:sz="0" w:space="0" w:color="auto"/>
          </w:divBdr>
        </w:div>
        <w:div w:id="1578781551">
          <w:marLeft w:val="640"/>
          <w:marRight w:val="0"/>
          <w:marTop w:val="0"/>
          <w:marBottom w:val="0"/>
          <w:divBdr>
            <w:top w:val="none" w:sz="0" w:space="0" w:color="auto"/>
            <w:left w:val="none" w:sz="0" w:space="0" w:color="auto"/>
            <w:bottom w:val="none" w:sz="0" w:space="0" w:color="auto"/>
            <w:right w:val="none" w:sz="0" w:space="0" w:color="auto"/>
          </w:divBdr>
        </w:div>
        <w:div w:id="65342804">
          <w:marLeft w:val="640"/>
          <w:marRight w:val="0"/>
          <w:marTop w:val="0"/>
          <w:marBottom w:val="0"/>
          <w:divBdr>
            <w:top w:val="none" w:sz="0" w:space="0" w:color="auto"/>
            <w:left w:val="none" w:sz="0" w:space="0" w:color="auto"/>
            <w:bottom w:val="none" w:sz="0" w:space="0" w:color="auto"/>
            <w:right w:val="none" w:sz="0" w:space="0" w:color="auto"/>
          </w:divBdr>
        </w:div>
        <w:div w:id="1300767115">
          <w:marLeft w:val="640"/>
          <w:marRight w:val="0"/>
          <w:marTop w:val="0"/>
          <w:marBottom w:val="0"/>
          <w:divBdr>
            <w:top w:val="none" w:sz="0" w:space="0" w:color="auto"/>
            <w:left w:val="none" w:sz="0" w:space="0" w:color="auto"/>
            <w:bottom w:val="none" w:sz="0" w:space="0" w:color="auto"/>
            <w:right w:val="none" w:sz="0" w:space="0" w:color="auto"/>
          </w:divBdr>
        </w:div>
        <w:div w:id="1388407715">
          <w:marLeft w:val="640"/>
          <w:marRight w:val="0"/>
          <w:marTop w:val="0"/>
          <w:marBottom w:val="0"/>
          <w:divBdr>
            <w:top w:val="none" w:sz="0" w:space="0" w:color="auto"/>
            <w:left w:val="none" w:sz="0" w:space="0" w:color="auto"/>
            <w:bottom w:val="none" w:sz="0" w:space="0" w:color="auto"/>
            <w:right w:val="none" w:sz="0" w:space="0" w:color="auto"/>
          </w:divBdr>
        </w:div>
        <w:div w:id="1921596962">
          <w:marLeft w:val="640"/>
          <w:marRight w:val="0"/>
          <w:marTop w:val="0"/>
          <w:marBottom w:val="0"/>
          <w:divBdr>
            <w:top w:val="none" w:sz="0" w:space="0" w:color="auto"/>
            <w:left w:val="none" w:sz="0" w:space="0" w:color="auto"/>
            <w:bottom w:val="none" w:sz="0" w:space="0" w:color="auto"/>
            <w:right w:val="none" w:sz="0" w:space="0" w:color="auto"/>
          </w:divBdr>
        </w:div>
        <w:div w:id="816802953">
          <w:marLeft w:val="640"/>
          <w:marRight w:val="0"/>
          <w:marTop w:val="0"/>
          <w:marBottom w:val="0"/>
          <w:divBdr>
            <w:top w:val="none" w:sz="0" w:space="0" w:color="auto"/>
            <w:left w:val="none" w:sz="0" w:space="0" w:color="auto"/>
            <w:bottom w:val="none" w:sz="0" w:space="0" w:color="auto"/>
            <w:right w:val="none" w:sz="0" w:space="0" w:color="auto"/>
          </w:divBdr>
        </w:div>
        <w:div w:id="2066247102">
          <w:marLeft w:val="640"/>
          <w:marRight w:val="0"/>
          <w:marTop w:val="0"/>
          <w:marBottom w:val="0"/>
          <w:divBdr>
            <w:top w:val="none" w:sz="0" w:space="0" w:color="auto"/>
            <w:left w:val="none" w:sz="0" w:space="0" w:color="auto"/>
            <w:bottom w:val="none" w:sz="0" w:space="0" w:color="auto"/>
            <w:right w:val="none" w:sz="0" w:space="0" w:color="auto"/>
          </w:divBdr>
        </w:div>
        <w:div w:id="1284658085">
          <w:marLeft w:val="640"/>
          <w:marRight w:val="0"/>
          <w:marTop w:val="0"/>
          <w:marBottom w:val="0"/>
          <w:divBdr>
            <w:top w:val="none" w:sz="0" w:space="0" w:color="auto"/>
            <w:left w:val="none" w:sz="0" w:space="0" w:color="auto"/>
            <w:bottom w:val="none" w:sz="0" w:space="0" w:color="auto"/>
            <w:right w:val="none" w:sz="0" w:space="0" w:color="auto"/>
          </w:divBdr>
        </w:div>
        <w:div w:id="243883861">
          <w:marLeft w:val="640"/>
          <w:marRight w:val="0"/>
          <w:marTop w:val="0"/>
          <w:marBottom w:val="0"/>
          <w:divBdr>
            <w:top w:val="none" w:sz="0" w:space="0" w:color="auto"/>
            <w:left w:val="none" w:sz="0" w:space="0" w:color="auto"/>
            <w:bottom w:val="none" w:sz="0" w:space="0" w:color="auto"/>
            <w:right w:val="none" w:sz="0" w:space="0" w:color="auto"/>
          </w:divBdr>
        </w:div>
        <w:div w:id="1496804220">
          <w:marLeft w:val="640"/>
          <w:marRight w:val="0"/>
          <w:marTop w:val="0"/>
          <w:marBottom w:val="0"/>
          <w:divBdr>
            <w:top w:val="none" w:sz="0" w:space="0" w:color="auto"/>
            <w:left w:val="none" w:sz="0" w:space="0" w:color="auto"/>
            <w:bottom w:val="none" w:sz="0" w:space="0" w:color="auto"/>
            <w:right w:val="none" w:sz="0" w:space="0" w:color="auto"/>
          </w:divBdr>
        </w:div>
        <w:div w:id="694044911">
          <w:marLeft w:val="640"/>
          <w:marRight w:val="0"/>
          <w:marTop w:val="0"/>
          <w:marBottom w:val="0"/>
          <w:divBdr>
            <w:top w:val="none" w:sz="0" w:space="0" w:color="auto"/>
            <w:left w:val="none" w:sz="0" w:space="0" w:color="auto"/>
            <w:bottom w:val="none" w:sz="0" w:space="0" w:color="auto"/>
            <w:right w:val="none" w:sz="0" w:space="0" w:color="auto"/>
          </w:divBdr>
        </w:div>
        <w:div w:id="260572608">
          <w:marLeft w:val="640"/>
          <w:marRight w:val="0"/>
          <w:marTop w:val="0"/>
          <w:marBottom w:val="0"/>
          <w:divBdr>
            <w:top w:val="none" w:sz="0" w:space="0" w:color="auto"/>
            <w:left w:val="none" w:sz="0" w:space="0" w:color="auto"/>
            <w:bottom w:val="none" w:sz="0" w:space="0" w:color="auto"/>
            <w:right w:val="none" w:sz="0" w:space="0" w:color="auto"/>
          </w:divBdr>
        </w:div>
        <w:div w:id="540557789">
          <w:marLeft w:val="640"/>
          <w:marRight w:val="0"/>
          <w:marTop w:val="0"/>
          <w:marBottom w:val="0"/>
          <w:divBdr>
            <w:top w:val="none" w:sz="0" w:space="0" w:color="auto"/>
            <w:left w:val="none" w:sz="0" w:space="0" w:color="auto"/>
            <w:bottom w:val="none" w:sz="0" w:space="0" w:color="auto"/>
            <w:right w:val="none" w:sz="0" w:space="0" w:color="auto"/>
          </w:divBdr>
        </w:div>
        <w:div w:id="1539783934">
          <w:marLeft w:val="640"/>
          <w:marRight w:val="0"/>
          <w:marTop w:val="0"/>
          <w:marBottom w:val="0"/>
          <w:divBdr>
            <w:top w:val="none" w:sz="0" w:space="0" w:color="auto"/>
            <w:left w:val="none" w:sz="0" w:space="0" w:color="auto"/>
            <w:bottom w:val="none" w:sz="0" w:space="0" w:color="auto"/>
            <w:right w:val="none" w:sz="0" w:space="0" w:color="auto"/>
          </w:divBdr>
        </w:div>
        <w:div w:id="1691567665">
          <w:marLeft w:val="640"/>
          <w:marRight w:val="0"/>
          <w:marTop w:val="0"/>
          <w:marBottom w:val="0"/>
          <w:divBdr>
            <w:top w:val="none" w:sz="0" w:space="0" w:color="auto"/>
            <w:left w:val="none" w:sz="0" w:space="0" w:color="auto"/>
            <w:bottom w:val="none" w:sz="0" w:space="0" w:color="auto"/>
            <w:right w:val="none" w:sz="0" w:space="0" w:color="auto"/>
          </w:divBdr>
        </w:div>
        <w:div w:id="1792286044">
          <w:marLeft w:val="640"/>
          <w:marRight w:val="0"/>
          <w:marTop w:val="0"/>
          <w:marBottom w:val="0"/>
          <w:divBdr>
            <w:top w:val="none" w:sz="0" w:space="0" w:color="auto"/>
            <w:left w:val="none" w:sz="0" w:space="0" w:color="auto"/>
            <w:bottom w:val="none" w:sz="0" w:space="0" w:color="auto"/>
            <w:right w:val="none" w:sz="0" w:space="0" w:color="auto"/>
          </w:divBdr>
        </w:div>
        <w:div w:id="1436443914">
          <w:marLeft w:val="640"/>
          <w:marRight w:val="0"/>
          <w:marTop w:val="0"/>
          <w:marBottom w:val="0"/>
          <w:divBdr>
            <w:top w:val="none" w:sz="0" w:space="0" w:color="auto"/>
            <w:left w:val="none" w:sz="0" w:space="0" w:color="auto"/>
            <w:bottom w:val="none" w:sz="0" w:space="0" w:color="auto"/>
            <w:right w:val="none" w:sz="0" w:space="0" w:color="auto"/>
          </w:divBdr>
        </w:div>
        <w:div w:id="1163736886">
          <w:marLeft w:val="640"/>
          <w:marRight w:val="0"/>
          <w:marTop w:val="0"/>
          <w:marBottom w:val="0"/>
          <w:divBdr>
            <w:top w:val="none" w:sz="0" w:space="0" w:color="auto"/>
            <w:left w:val="none" w:sz="0" w:space="0" w:color="auto"/>
            <w:bottom w:val="none" w:sz="0" w:space="0" w:color="auto"/>
            <w:right w:val="none" w:sz="0" w:space="0" w:color="auto"/>
          </w:divBdr>
        </w:div>
        <w:div w:id="793013694">
          <w:marLeft w:val="640"/>
          <w:marRight w:val="0"/>
          <w:marTop w:val="0"/>
          <w:marBottom w:val="0"/>
          <w:divBdr>
            <w:top w:val="none" w:sz="0" w:space="0" w:color="auto"/>
            <w:left w:val="none" w:sz="0" w:space="0" w:color="auto"/>
            <w:bottom w:val="none" w:sz="0" w:space="0" w:color="auto"/>
            <w:right w:val="none" w:sz="0" w:space="0" w:color="auto"/>
          </w:divBdr>
        </w:div>
        <w:div w:id="1242984673">
          <w:marLeft w:val="640"/>
          <w:marRight w:val="0"/>
          <w:marTop w:val="0"/>
          <w:marBottom w:val="0"/>
          <w:divBdr>
            <w:top w:val="none" w:sz="0" w:space="0" w:color="auto"/>
            <w:left w:val="none" w:sz="0" w:space="0" w:color="auto"/>
            <w:bottom w:val="none" w:sz="0" w:space="0" w:color="auto"/>
            <w:right w:val="none" w:sz="0" w:space="0" w:color="auto"/>
          </w:divBdr>
        </w:div>
        <w:div w:id="274405813">
          <w:marLeft w:val="640"/>
          <w:marRight w:val="0"/>
          <w:marTop w:val="0"/>
          <w:marBottom w:val="0"/>
          <w:divBdr>
            <w:top w:val="none" w:sz="0" w:space="0" w:color="auto"/>
            <w:left w:val="none" w:sz="0" w:space="0" w:color="auto"/>
            <w:bottom w:val="none" w:sz="0" w:space="0" w:color="auto"/>
            <w:right w:val="none" w:sz="0" w:space="0" w:color="auto"/>
          </w:divBdr>
        </w:div>
        <w:div w:id="910890045">
          <w:marLeft w:val="640"/>
          <w:marRight w:val="0"/>
          <w:marTop w:val="0"/>
          <w:marBottom w:val="0"/>
          <w:divBdr>
            <w:top w:val="none" w:sz="0" w:space="0" w:color="auto"/>
            <w:left w:val="none" w:sz="0" w:space="0" w:color="auto"/>
            <w:bottom w:val="none" w:sz="0" w:space="0" w:color="auto"/>
            <w:right w:val="none" w:sz="0" w:space="0" w:color="auto"/>
          </w:divBdr>
        </w:div>
        <w:div w:id="2115202393">
          <w:marLeft w:val="640"/>
          <w:marRight w:val="0"/>
          <w:marTop w:val="0"/>
          <w:marBottom w:val="0"/>
          <w:divBdr>
            <w:top w:val="none" w:sz="0" w:space="0" w:color="auto"/>
            <w:left w:val="none" w:sz="0" w:space="0" w:color="auto"/>
            <w:bottom w:val="none" w:sz="0" w:space="0" w:color="auto"/>
            <w:right w:val="none" w:sz="0" w:space="0" w:color="auto"/>
          </w:divBdr>
        </w:div>
        <w:div w:id="83696856">
          <w:marLeft w:val="640"/>
          <w:marRight w:val="0"/>
          <w:marTop w:val="0"/>
          <w:marBottom w:val="0"/>
          <w:divBdr>
            <w:top w:val="none" w:sz="0" w:space="0" w:color="auto"/>
            <w:left w:val="none" w:sz="0" w:space="0" w:color="auto"/>
            <w:bottom w:val="none" w:sz="0" w:space="0" w:color="auto"/>
            <w:right w:val="none" w:sz="0" w:space="0" w:color="auto"/>
          </w:divBdr>
        </w:div>
        <w:div w:id="692725813">
          <w:marLeft w:val="640"/>
          <w:marRight w:val="0"/>
          <w:marTop w:val="0"/>
          <w:marBottom w:val="0"/>
          <w:divBdr>
            <w:top w:val="none" w:sz="0" w:space="0" w:color="auto"/>
            <w:left w:val="none" w:sz="0" w:space="0" w:color="auto"/>
            <w:bottom w:val="none" w:sz="0" w:space="0" w:color="auto"/>
            <w:right w:val="none" w:sz="0" w:space="0" w:color="auto"/>
          </w:divBdr>
        </w:div>
        <w:div w:id="260375826">
          <w:marLeft w:val="640"/>
          <w:marRight w:val="0"/>
          <w:marTop w:val="0"/>
          <w:marBottom w:val="0"/>
          <w:divBdr>
            <w:top w:val="none" w:sz="0" w:space="0" w:color="auto"/>
            <w:left w:val="none" w:sz="0" w:space="0" w:color="auto"/>
            <w:bottom w:val="none" w:sz="0" w:space="0" w:color="auto"/>
            <w:right w:val="none" w:sz="0" w:space="0" w:color="auto"/>
          </w:divBdr>
        </w:div>
        <w:div w:id="474953862">
          <w:marLeft w:val="640"/>
          <w:marRight w:val="0"/>
          <w:marTop w:val="0"/>
          <w:marBottom w:val="0"/>
          <w:divBdr>
            <w:top w:val="none" w:sz="0" w:space="0" w:color="auto"/>
            <w:left w:val="none" w:sz="0" w:space="0" w:color="auto"/>
            <w:bottom w:val="none" w:sz="0" w:space="0" w:color="auto"/>
            <w:right w:val="none" w:sz="0" w:space="0" w:color="auto"/>
          </w:divBdr>
        </w:div>
        <w:div w:id="1964730925">
          <w:marLeft w:val="640"/>
          <w:marRight w:val="0"/>
          <w:marTop w:val="0"/>
          <w:marBottom w:val="0"/>
          <w:divBdr>
            <w:top w:val="none" w:sz="0" w:space="0" w:color="auto"/>
            <w:left w:val="none" w:sz="0" w:space="0" w:color="auto"/>
            <w:bottom w:val="none" w:sz="0" w:space="0" w:color="auto"/>
            <w:right w:val="none" w:sz="0" w:space="0" w:color="auto"/>
          </w:divBdr>
        </w:div>
        <w:div w:id="1565486283">
          <w:marLeft w:val="640"/>
          <w:marRight w:val="0"/>
          <w:marTop w:val="0"/>
          <w:marBottom w:val="0"/>
          <w:divBdr>
            <w:top w:val="none" w:sz="0" w:space="0" w:color="auto"/>
            <w:left w:val="none" w:sz="0" w:space="0" w:color="auto"/>
            <w:bottom w:val="none" w:sz="0" w:space="0" w:color="auto"/>
            <w:right w:val="none" w:sz="0" w:space="0" w:color="auto"/>
          </w:divBdr>
        </w:div>
        <w:div w:id="1667398897">
          <w:marLeft w:val="640"/>
          <w:marRight w:val="0"/>
          <w:marTop w:val="0"/>
          <w:marBottom w:val="0"/>
          <w:divBdr>
            <w:top w:val="none" w:sz="0" w:space="0" w:color="auto"/>
            <w:left w:val="none" w:sz="0" w:space="0" w:color="auto"/>
            <w:bottom w:val="none" w:sz="0" w:space="0" w:color="auto"/>
            <w:right w:val="none" w:sz="0" w:space="0" w:color="auto"/>
          </w:divBdr>
        </w:div>
        <w:div w:id="1757557275">
          <w:marLeft w:val="640"/>
          <w:marRight w:val="0"/>
          <w:marTop w:val="0"/>
          <w:marBottom w:val="0"/>
          <w:divBdr>
            <w:top w:val="none" w:sz="0" w:space="0" w:color="auto"/>
            <w:left w:val="none" w:sz="0" w:space="0" w:color="auto"/>
            <w:bottom w:val="none" w:sz="0" w:space="0" w:color="auto"/>
            <w:right w:val="none" w:sz="0" w:space="0" w:color="auto"/>
          </w:divBdr>
        </w:div>
        <w:div w:id="1002439350">
          <w:marLeft w:val="640"/>
          <w:marRight w:val="0"/>
          <w:marTop w:val="0"/>
          <w:marBottom w:val="0"/>
          <w:divBdr>
            <w:top w:val="none" w:sz="0" w:space="0" w:color="auto"/>
            <w:left w:val="none" w:sz="0" w:space="0" w:color="auto"/>
            <w:bottom w:val="none" w:sz="0" w:space="0" w:color="auto"/>
            <w:right w:val="none" w:sz="0" w:space="0" w:color="auto"/>
          </w:divBdr>
        </w:div>
        <w:div w:id="279531334">
          <w:marLeft w:val="640"/>
          <w:marRight w:val="0"/>
          <w:marTop w:val="0"/>
          <w:marBottom w:val="0"/>
          <w:divBdr>
            <w:top w:val="none" w:sz="0" w:space="0" w:color="auto"/>
            <w:left w:val="none" w:sz="0" w:space="0" w:color="auto"/>
            <w:bottom w:val="none" w:sz="0" w:space="0" w:color="auto"/>
            <w:right w:val="none" w:sz="0" w:space="0" w:color="auto"/>
          </w:divBdr>
        </w:div>
        <w:div w:id="1046368829">
          <w:marLeft w:val="640"/>
          <w:marRight w:val="0"/>
          <w:marTop w:val="0"/>
          <w:marBottom w:val="0"/>
          <w:divBdr>
            <w:top w:val="none" w:sz="0" w:space="0" w:color="auto"/>
            <w:left w:val="none" w:sz="0" w:space="0" w:color="auto"/>
            <w:bottom w:val="none" w:sz="0" w:space="0" w:color="auto"/>
            <w:right w:val="none" w:sz="0" w:space="0" w:color="auto"/>
          </w:divBdr>
        </w:div>
        <w:div w:id="33967443">
          <w:marLeft w:val="640"/>
          <w:marRight w:val="0"/>
          <w:marTop w:val="0"/>
          <w:marBottom w:val="0"/>
          <w:divBdr>
            <w:top w:val="none" w:sz="0" w:space="0" w:color="auto"/>
            <w:left w:val="none" w:sz="0" w:space="0" w:color="auto"/>
            <w:bottom w:val="none" w:sz="0" w:space="0" w:color="auto"/>
            <w:right w:val="none" w:sz="0" w:space="0" w:color="auto"/>
          </w:divBdr>
        </w:div>
        <w:div w:id="1979988835">
          <w:marLeft w:val="640"/>
          <w:marRight w:val="0"/>
          <w:marTop w:val="0"/>
          <w:marBottom w:val="0"/>
          <w:divBdr>
            <w:top w:val="none" w:sz="0" w:space="0" w:color="auto"/>
            <w:left w:val="none" w:sz="0" w:space="0" w:color="auto"/>
            <w:bottom w:val="none" w:sz="0" w:space="0" w:color="auto"/>
            <w:right w:val="none" w:sz="0" w:space="0" w:color="auto"/>
          </w:divBdr>
        </w:div>
        <w:div w:id="1886484415">
          <w:marLeft w:val="640"/>
          <w:marRight w:val="0"/>
          <w:marTop w:val="0"/>
          <w:marBottom w:val="0"/>
          <w:divBdr>
            <w:top w:val="none" w:sz="0" w:space="0" w:color="auto"/>
            <w:left w:val="none" w:sz="0" w:space="0" w:color="auto"/>
            <w:bottom w:val="none" w:sz="0" w:space="0" w:color="auto"/>
            <w:right w:val="none" w:sz="0" w:space="0" w:color="auto"/>
          </w:divBdr>
        </w:div>
        <w:div w:id="163252289">
          <w:marLeft w:val="640"/>
          <w:marRight w:val="0"/>
          <w:marTop w:val="0"/>
          <w:marBottom w:val="0"/>
          <w:divBdr>
            <w:top w:val="none" w:sz="0" w:space="0" w:color="auto"/>
            <w:left w:val="none" w:sz="0" w:space="0" w:color="auto"/>
            <w:bottom w:val="none" w:sz="0" w:space="0" w:color="auto"/>
            <w:right w:val="none" w:sz="0" w:space="0" w:color="auto"/>
          </w:divBdr>
        </w:div>
        <w:div w:id="779643483">
          <w:marLeft w:val="640"/>
          <w:marRight w:val="0"/>
          <w:marTop w:val="0"/>
          <w:marBottom w:val="0"/>
          <w:divBdr>
            <w:top w:val="none" w:sz="0" w:space="0" w:color="auto"/>
            <w:left w:val="none" w:sz="0" w:space="0" w:color="auto"/>
            <w:bottom w:val="none" w:sz="0" w:space="0" w:color="auto"/>
            <w:right w:val="none" w:sz="0" w:space="0" w:color="auto"/>
          </w:divBdr>
        </w:div>
        <w:div w:id="1131747566">
          <w:marLeft w:val="640"/>
          <w:marRight w:val="0"/>
          <w:marTop w:val="0"/>
          <w:marBottom w:val="0"/>
          <w:divBdr>
            <w:top w:val="none" w:sz="0" w:space="0" w:color="auto"/>
            <w:left w:val="none" w:sz="0" w:space="0" w:color="auto"/>
            <w:bottom w:val="none" w:sz="0" w:space="0" w:color="auto"/>
            <w:right w:val="none" w:sz="0" w:space="0" w:color="auto"/>
          </w:divBdr>
        </w:div>
        <w:div w:id="2069183368">
          <w:marLeft w:val="640"/>
          <w:marRight w:val="0"/>
          <w:marTop w:val="0"/>
          <w:marBottom w:val="0"/>
          <w:divBdr>
            <w:top w:val="none" w:sz="0" w:space="0" w:color="auto"/>
            <w:left w:val="none" w:sz="0" w:space="0" w:color="auto"/>
            <w:bottom w:val="none" w:sz="0" w:space="0" w:color="auto"/>
            <w:right w:val="none" w:sz="0" w:space="0" w:color="auto"/>
          </w:divBdr>
        </w:div>
        <w:div w:id="1787770659">
          <w:marLeft w:val="640"/>
          <w:marRight w:val="0"/>
          <w:marTop w:val="0"/>
          <w:marBottom w:val="0"/>
          <w:divBdr>
            <w:top w:val="none" w:sz="0" w:space="0" w:color="auto"/>
            <w:left w:val="none" w:sz="0" w:space="0" w:color="auto"/>
            <w:bottom w:val="none" w:sz="0" w:space="0" w:color="auto"/>
            <w:right w:val="none" w:sz="0" w:space="0" w:color="auto"/>
          </w:divBdr>
        </w:div>
        <w:div w:id="1329476611">
          <w:marLeft w:val="640"/>
          <w:marRight w:val="0"/>
          <w:marTop w:val="0"/>
          <w:marBottom w:val="0"/>
          <w:divBdr>
            <w:top w:val="none" w:sz="0" w:space="0" w:color="auto"/>
            <w:left w:val="none" w:sz="0" w:space="0" w:color="auto"/>
            <w:bottom w:val="none" w:sz="0" w:space="0" w:color="auto"/>
            <w:right w:val="none" w:sz="0" w:space="0" w:color="auto"/>
          </w:divBdr>
        </w:div>
        <w:div w:id="1873641377">
          <w:marLeft w:val="640"/>
          <w:marRight w:val="0"/>
          <w:marTop w:val="0"/>
          <w:marBottom w:val="0"/>
          <w:divBdr>
            <w:top w:val="none" w:sz="0" w:space="0" w:color="auto"/>
            <w:left w:val="none" w:sz="0" w:space="0" w:color="auto"/>
            <w:bottom w:val="none" w:sz="0" w:space="0" w:color="auto"/>
            <w:right w:val="none" w:sz="0" w:space="0" w:color="auto"/>
          </w:divBdr>
        </w:div>
        <w:div w:id="2109495459">
          <w:marLeft w:val="640"/>
          <w:marRight w:val="0"/>
          <w:marTop w:val="0"/>
          <w:marBottom w:val="0"/>
          <w:divBdr>
            <w:top w:val="none" w:sz="0" w:space="0" w:color="auto"/>
            <w:left w:val="none" w:sz="0" w:space="0" w:color="auto"/>
            <w:bottom w:val="none" w:sz="0" w:space="0" w:color="auto"/>
            <w:right w:val="none" w:sz="0" w:space="0" w:color="auto"/>
          </w:divBdr>
        </w:div>
        <w:div w:id="327444965">
          <w:marLeft w:val="640"/>
          <w:marRight w:val="0"/>
          <w:marTop w:val="0"/>
          <w:marBottom w:val="0"/>
          <w:divBdr>
            <w:top w:val="none" w:sz="0" w:space="0" w:color="auto"/>
            <w:left w:val="none" w:sz="0" w:space="0" w:color="auto"/>
            <w:bottom w:val="none" w:sz="0" w:space="0" w:color="auto"/>
            <w:right w:val="none" w:sz="0" w:space="0" w:color="auto"/>
          </w:divBdr>
        </w:div>
        <w:div w:id="271982531">
          <w:marLeft w:val="640"/>
          <w:marRight w:val="0"/>
          <w:marTop w:val="0"/>
          <w:marBottom w:val="0"/>
          <w:divBdr>
            <w:top w:val="none" w:sz="0" w:space="0" w:color="auto"/>
            <w:left w:val="none" w:sz="0" w:space="0" w:color="auto"/>
            <w:bottom w:val="none" w:sz="0" w:space="0" w:color="auto"/>
            <w:right w:val="none" w:sz="0" w:space="0" w:color="auto"/>
          </w:divBdr>
        </w:div>
        <w:div w:id="523445539">
          <w:marLeft w:val="640"/>
          <w:marRight w:val="0"/>
          <w:marTop w:val="0"/>
          <w:marBottom w:val="0"/>
          <w:divBdr>
            <w:top w:val="none" w:sz="0" w:space="0" w:color="auto"/>
            <w:left w:val="none" w:sz="0" w:space="0" w:color="auto"/>
            <w:bottom w:val="none" w:sz="0" w:space="0" w:color="auto"/>
            <w:right w:val="none" w:sz="0" w:space="0" w:color="auto"/>
          </w:divBdr>
        </w:div>
        <w:div w:id="1168129217">
          <w:marLeft w:val="640"/>
          <w:marRight w:val="0"/>
          <w:marTop w:val="0"/>
          <w:marBottom w:val="0"/>
          <w:divBdr>
            <w:top w:val="none" w:sz="0" w:space="0" w:color="auto"/>
            <w:left w:val="none" w:sz="0" w:space="0" w:color="auto"/>
            <w:bottom w:val="none" w:sz="0" w:space="0" w:color="auto"/>
            <w:right w:val="none" w:sz="0" w:space="0" w:color="auto"/>
          </w:divBdr>
        </w:div>
        <w:div w:id="1238785557">
          <w:marLeft w:val="640"/>
          <w:marRight w:val="0"/>
          <w:marTop w:val="0"/>
          <w:marBottom w:val="0"/>
          <w:divBdr>
            <w:top w:val="none" w:sz="0" w:space="0" w:color="auto"/>
            <w:left w:val="none" w:sz="0" w:space="0" w:color="auto"/>
            <w:bottom w:val="none" w:sz="0" w:space="0" w:color="auto"/>
            <w:right w:val="none" w:sz="0" w:space="0" w:color="auto"/>
          </w:divBdr>
        </w:div>
      </w:divsChild>
    </w:div>
    <w:div w:id="1601912327">
      <w:bodyDiv w:val="1"/>
      <w:marLeft w:val="0"/>
      <w:marRight w:val="0"/>
      <w:marTop w:val="0"/>
      <w:marBottom w:val="0"/>
      <w:divBdr>
        <w:top w:val="none" w:sz="0" w:space="0" w:color="auto"/>
        <w:left w:val="none" w:sz="0" w:space="0" w:color="auto"/>
        <w:bottom w:val="none" w:sz="0" w:space="0" w:color="auto"/>
        <w:right w:val="none" w:sz="0" w:space="0" w:color="auto"/>
      </w:divBdr>
    </w:div>
    <w:div w:id="1629388466">
      <w:bodyDiv w:val="1"/>
      <w:marLeft w:val="0"/>
      <w:marRight w:val="0"/>
      <w:marTop w:val="0"/>
      <w:marBottom w:val="0"/>
      <w:divBdr>
        <w:top w:val="none" w:sz="0" w:space="0" w:color="auto"/>
        <w:left w:val="none" w:sz="0" w:space="0" w:color="auto"/>
        <w:bottom w:val="none" w:sz="0" w:space="0" w:color="auto"/>
        <w:right w:val="none" w:sz="0" w:space="0" w:color="auto"/>
      </w:divBdr>
      <w:divsChild>
        <w:div w:id="1267156381">
          <w:marLeft w:val="640"/>
          <w:marRight w:val="0"/>
          <w:marTop w:val="0"/>
          <w:marBottom w:val="0"/>
          <w:divBdr>
            <w:top w:val="none" w:sz="0" w:space="0" w:color="auto"/>
            <w:left w:val="none" w:sz="0" w:space="0" w:color="auto"/>
            <w:bottom w:val="none" w:sz="0" w:space="0" w:color="auto"/>
            <w:right w:val="none" w:sz="0" w:space="0" w:color="auto"/>
          </w:divBdr>
        </w:div>
        <w:div w:id="1021787369">
          <w:marLeft w:val="640"/>
          <w:marRight w:val="0"/>
          <w:marTop w:val="0"/>
          <w:marBottom w:val="0"/>
          <w:divBdr>
            <w:top w:val="none" w:sz="0" w:space="0" w:color="auto"/>
            <w:left w:val="none" w:sz="0" w:space="0" w:color="auto"/>
            <w:bottom w:val="none" w:sz="0" w:space="0" w:color="auto"/>
            <w:right w:val="none" w:sz="0" w:space="0" w:color="auto"/>
          </w:divBdr>
        </w:div>
        <w:div w:id="1158109283">
          <w:marLeft w:val="640"/>
          <w:marRight w:val="0"/>
          <w:marTop w:val="0"/>
          <w:marBottom w:val="0"/>
          <w:divBdr>
            <w:top w:val="none" w:sz="0" w:space="0" w:color="auto"/>
            <w:left w:val="none" w:sz="0" w:space="0" w:color="auto"/>
            <w:bottom w:val="none" w:sz="0" w:space="0" w:color="auto"/>
            <w:right w:val="none" w:sz="0" w:space="0" w:color="auto"/>
          </w:divBdr>
        </w:div>
        <w:div w:id="1977565667">
          <w:marLeft w:val="640"/>
          <w:marRight w:val="0"/>
          <w:marTop w:val="0"/>
          <w:marBottom w:val="0"/>
          <w:divBdr>
            <w:top w:val="none" w:sz="0" w:space="0" w:color="auto"/>
            <w:left w:val="none" w:sz="0" w:space="0" w:color="auto"/>
            <w:bottom w:val="none" w:sz="0" w:space="0" w:color="auto"/>
            <w:right w:val="none" w:sz="0" w:space="0" w:color="auto"/>
          </w:divBdr>
        </w:div>
        <w:div w:id="1154100110">
          <w:marLeft w:val="640"/>
          <w:marRight w:val="0"/>
          <w:marTop w:val="0"/>
          <w:marBottom w:val="0"/>
          <w:divBdr>
            <w:top w:val="none" w:sz="0" w:space="0" w:color="auto"/>
            <w:left w:val="none" w:sz="0" w:space="0" w:color="auto"/>
            <w:bottom w:val="none" w:sz="0" w:space="0" w:color="auto"/>
            <w:right w:val="none" w:sz="0" w:space="0" w:color="auto"/>
          </w:divBdr>
        </w:div>
        <w:div w:id="2119906016">
          <w:marLeft w:val="640"/>
          <w:marRight w:val="0"/>
          <w:marTop w:val="0"/>
          <w:marBottom w:val="0"/>
          <w:divBdr>
            <w:top w:val="none" w:sz="0" w:space="0" w:color="auto"/>
            <w:left w:val="none" w:sz="0" w:space="0" w:color="auto"/>
            <w:bottom w:val="none" w:sz="0" w:space="0" w:color="auto"/>
            <w:right w:val="none" w:sz="0" w:space="0" w:color="auto"/>
          </w:divBdr>
        </w:div>
        <w:div w:id="1511022902">
          <w:marLeft w:val="640"/>
          <w:marRight w:val="0"/>
          <w:marTop w:val="0"/>
          <w:marBottom w:val="0"/>
          <w:divBdr>
            <w:top w:val="none" w:sz="0" w:space="0" w:color="auto"/>
            <w:left w:val="none" w:sz="0" w:space="0" w:color="auto"/>
            <w:bottom w:val="none" w:sz="0" w:space="0" w:color="auto"/>
            <w:right w:val="none" w:sz="0" w:space="0" w:color="auto"/>
          </w:divBdr>
        </w:div>
        <w:div w:id="1954481160">
          <w:marLeft w:val="640"/>
          <w:marRight w:val="0"/>
          <w:marTop w:val="0"/>
          <w:marBottom w:val="0"/>
          <w:divBdr>
            <w:top w:val="none" w:sz="0" w:space="0" w:color="auto"/>
            <w:left w:val="none" w:sz="0" w:space="0" w:color="auto"/>
            <w:bottom w:val="none" w:sz="0" w:space="0" w:color="auto"/>
            <w:right w:val="none" w:sz="0" w:space="0" w:color="auto"/>
          </w:divBdr>
        </w:div>
        <w:div w:id="974794448">
          <w:marLeft w:val="640"/>
          <w:marRight w:val="0"/>
          <w:marTop w:val="0"/>
          <w:marBottom w:val="0"/>
          <w:divBdr>
            <w:top w:val="none" w:sz="0" w:space="0" w:color="auto"/>
            <w:left w:val="none" w:sz="0" w:space="0" w:color="auto"/>
            <w:bottom w:val="none" w:sz="0" w:space="0" w:color="auto"/>
            <w:right w:val="none" w:sz="0" w:space="0" w:color="auto"/>
          </w:divBdr>
        </w:div>
        <w:div w:id="146173374">
          <w:marLeft w:val="640"/>
          <w:marRight w:val="0"/>
          <w:marTop w:val="0"/>
          <w:marBottom w:val="0"/>
          <w:divBdr>
            <w:top w:val="none" w:sz="0" w:space="0" w:color="auto"/>
            <w:left w:val="none" w:sz="0" w:space="0" w:color="auto"/>
            <w:bottom w:val="none" w:sz="0" w:space="0" w:color="auto"/>
            <w:right w:val="none" w:sz="0" w:space="0" w:color="auto"/>
          </w:divBdr>
        </w:div>
        <w:div w:id="955600600">
          <w:marLeft w:val="640"/>
          <w:marRight w:val="0"/>
          <w:marTop w:val="0"/>
          <w:marBottom w:val="0"/>
          <w:divBdr>
            <w:top w:val="none" w:sz="0" w:space="0" w:color="auto"/>
            <w:left w:val="none" w:sz="0" w:space="0" w:color="auto"/>
            <w:bottom w:val="none" w:sz="0" w:space="0" w:color="auto"/>
            <w:right w:val="none" w:sz="0" w:space="0" w:color="auto"/>
          </w:divBdr>
        </w:div>
        <w:div w:id="1321349747">
          <w:marLeft w:val="640"/>
          <w:marRight w:val="0"/>
          <w:marTop w:val="0"/>
          <w:marBottom w:val="0"/>
          <w:divBdr>
            <w:top w:val="none" w:sz="0" w:space="0" w:color="auto"/>
            <w:left w:val="none" w:sz="0" w:space="0" w:color="auto"/>
            <w:bottom w:val="none" w:sz="0" w:space="0" w:color="auto"/>
            <w:right w:val="none" w:sz="0" w:space="0" w:color="auto"/>
          </w:divBdr>
        </w:div>
        <w:div w:id="1965649972">
          <w:marLeft w:val="640"/>
          <w:marRight w:val="0"/>
          <w:marTop w:val="0"/>
          <w:marBottom w:val="0"/>
          <w:divBdr>
            <w:top w:val="none" w:sz="0" w:space="0" w:color="auto"/>
            <w:left w:val="none" w:sz="0" w:space="0" w:color="auto"/>
            <w:bottom w:val="none" w:sz="0" w:space="0" w:color="auto"/>
            <w:right w:val="none" w:sz="0" w:space="0" w:color="auto"/>
          </w:divBdr>
        </w:div>
        <w:div w:id="631784744">
          <w:marLeft w:val="640"/>
          <w:marRight w:val="0"/>
          <w:marTop w:val="0"/>
          <w:marBottom w:val="0"/>
          <w:divBdr>
            <w:top w:val="none" w:sz="0" w:space="0" w:color="auto"/>
            <w:left w:val="none" w:sz="0" w:space="0" w:color="auto"/>
            <w:bottom w:val="none" w:sz="0" w:space="0" w:color="auto"/>
            <w:right w:val="none" w:sz="0" w:space="0" w:color="auto"/>
          </w:divBdr>
        </w:div>
        <w:div w:id="965820399">
          <w:marLeft w:val="640"/>
          <w:marRight w:val="0"/>
          <w:marTop w:val="0"/>
          <w:marBottom w:val="0"/>
          <w:divBdr>
            <w:top w:val="none" w:sz="0" w:space="0" w:color="auto"/>
            <w:left w:val="none" w:sz="0" w:space="0" w:color="auto"/>
            <w:bottom w:val="none" w:sz="0" w:space="0" w:color="auto"/>
            <w:right w:val="none" w:sz="0" w:space="0" w:color="auto"/>
          </w:divBdr>
        </w:div>
        <w:div w:id="1597401417">
          <w:marLeft w:val="640"/>
          <w:marRight w:val="0"/>
          <w:marTop w:val="0"/>
          <w:marBottom w:val="0"/>
          <w:divBdr>
            <w:top w:val="none" w:sz="0" w:space="0" w:color="auto"/>
            <w:left w:val="none" w:sz="0" w:space="0" w:color="auto"/>
            <w:bottom w:val="none" w:sz="0" w:space="0" w:color="auto"/>
            <w:right w:val="none" w:sz="0" w:space="0" w:color="auto"/>
          </w:divBdr>
        </w:div>
        <w:div w:id="849030688">
          <w:marLeft w:val="640"/>
          <w:marRight w:val="0"/>
          <w:marTop w:val="0"/>
          <w:marBottom w:val="0"/>
          <w:divBdr>
            <w:top w:val="none" w:sz="0" w:space="0" w:color="auto"/>
            <w:left w:val="none" w:sz="0" w:space="0" w:color="auto"/>
            <w:bottom w:val="none" w:sz="0" w:space="0" w:color="auto"/>
            <w:right w:val="none" w:sz="0" w:space="0" w:color="auto"/>
          </w:divBdr>
        </w:div>
        <w:div w:id="410471475">
          <w:marLeft w:val="640"/>
          <w:marRight w:val="0"/>
          <w:marTop w:val="0"/>
          <w:marBottom w:val="0"/>
          <w:divBdr>
            <w:top w:val="none" w:sz="0" w:space="0" w:color="auto"/>
            <w:left w:val="none" w:sz="0" w:space="0" w:color="auto"/>
            <w:bottom w:val="none" w:sz="0" w:space="0" w:color="auto"/>
            <w:right w:val="none" w:sz="0" w:space="0" w:color="auto"/>
          </w:divBdr>
        </w:div>
        <w:div w:id="1533037084">
          <w:marLeft w:val="640"/>
          <w:marRight w:val="0"/>
          <w:marTop w:val="0"/>
          <w:marBottom w:val="0"/>
          <w:divBdr>
            <w:top w:val="none" w:sz="0" w:space="0" w:color="auto"/>
            <w:left w:val="none" w:sz="0" w:space="0" w:color="auto"/>
            <w:bottom w:val="none" w:sz="0" w:space="0" w:color="auto"/>
            <w:right w:val="none" w:sz="0" w:space="0" w:color="auto"/>
          </w:divBdr>
        </w:div>
        <w:div w:id="622929512">
          <w:marLeft w:val="640"/>
          <w:marRight w:val="0"/>
          <w:marTop w:val="0"/>
          <w:marBottom w:val="0"/>
          <w:divBdr>
            <w:top w:val="none" w:sz="0" w:space="0" w:color="auto"/>
            <w:left w:val="none" w:sz="0" w:space="0" w:color="auto"/>
            <w:bottom w:val="none" w:sz="0" w:space="0" w:color="auto"/>
            <w:right w:val="none" w:sz="0" w:space="0" w:color="auto"/>
          </w:divBdr>
        </w:div>
        <w:div w:id="1898474327">
          <w:marLeft w:val="640"/>
          <w:marRight w:val="0"/>
          <w:marTop w:val="0"/>
          <w:marBottom w:val="0"/>
          <w:divBdr>
            <w:top w:val="none" w:sz="0" w:space="0" w:color="auto"/>
            <w:left w:val="none" w:sz="0" w:space="0" w:color="auto"/>
            <w:bottom w:val="none" w:sz="0" w:space="0" w:color="auto"/>
            <w:right w:val="none" w:sz="0" w:space="0" w:color="auto"/>
          </w:divBdr>
        </w:div>
        <w:div w:id="2114786023">
          <w:marLeft w:val="640"/>
          <w:marRight w:val="0"/>
          <w:marTop w:val="0"/>
          <w:marBottom w:val="0"/>
          <w:divBdr>
            <w:top w:val="none" w:sz="0" w:space="0" w:color="auto"/>
            <w:left w:val="none" w:sz="0" w:space="0" w:color="auto"/>
            <w:bottom w:val="none" w:sz="0" w:space="0" w:color="auto"/>
            <w:right w:val="none" w:sz="0" w:space="0" w:color="auto"/>
          </w:divBdr>
        </w:div>
        <w:div w:id="1011683773">
          <w:marLeft w:val="640"/>
          <w:marRight w:val="0"/>
          <w:marTop w:val="0"/>
          <w:marBottom w:val="0"/>
          <w:divBdr>
            <w:top w:val="none" w:sz="0" w:space="0" w:color="auto"/>
            <w:left w:val="none" w:sz="0" w:space="0" w:color="auto"/>
            <w:bottom w:val="none" w:sz="0" w:space="0" w:color="auto"/>
            <w:right w:val="none" w:sz="0" w:space="0" w:color="auto"/>
          </w:divBdr>
        </w:div>
        <w:div w:id="232549575">
          <w:marLeft w:val="640"/>
          <w:marRight w:val="0"/>
          <w:marTop w:val="0"/>
          <w:marBottom w:val="0"/>
          <w:divBdr>
            <w:top w:val="none" w:sz="0" w:space="0" w:color="auto"/>
            <w:left w:val="none" w:sz="0" w:space="0" w:color="auto"/>
            <w:bottom w:val="none" w:sz="0" w:space="0" w:color="auto"/>
            <w:right w:val="none" w:sz="0" w:space="0" w:color="auto"/>
          </w:divBdr>
        </w:div>
        <w:div w:id="1119301399">
          <w:marLeft w:val="640"/>
          <w:marRight w:val="0"/>
          <w:marTop w:val="0"/>
          <w:marBottom w:val="0"/>
          <w:divBdr>
            <w:top w:val="none" w:sz="0" w:space="0" w:color="auto"/>
            <w:left w:val="none" w:sz="0" w:space="0" w:color="auto"/>
            <w:bottom w:val="none" w:sz="0" w:space="0" w:color="auto"/>
            <w:right w:val="none" w:sz="0" w:space="0" w:color="auto"/>
          </w:divBdr>
        </w:div>
        <w:div w:id="526869870">
          <w:marLeft w:val="640"/>
          <w:marRight w:val="0"/>
          <w:marTop w:val="0"/>
          <w:marBottom w:val="0"/>
          <w:divBdr>
            <w:top w:val="none" w:sz="0" w:space="0" w:color="auto"/>
            <w:left w:val="none" w:sz="0" w:space="0" w:color="auto"/>
            <w:bottom w:val="none" w:sz="0" w:space="0" w:color="auto"/>
            <w:right w:val="none" w:sz="0" w:space="0" w:color="auto"/>
          </w:divBdr>
        </w:div>
        <w:div w:id="1202092814">
          <w:marLeft w:val="640"/>
          <w:marRight w:val="0"/>
          <w:marTop w:val="0"/>
          <w:marBottom w:val="0"/>
          <w:divBdr>
            <w:top w:val="none" w:sz="0" w:space="0" w:color="auto"/>
            <w:left w:val="none" w:sz="0" w:space="0" w:color="auto"/>
            <w:bottom w:val="none" w:sz="0" w:space="0" w:color="auto"/>
            <w:right w:val="none" w:sz="0" w:space="0" w:color="auto"/>
          </w:divBdr>
        </w:div>
        <w:div w:id="1910575496">
          <w:marLeft w:val="640"/>
          <w:marRight w:val="0"/>
          <w:marTop w:val="0"/>
          <w:marBottom w:val="0"/>
          <w:divBdr>
            <w:top w:val="none" w:sz="0" w:space="0" w:color="auto"/>
            <w:left w:val="none" w:sz="0" w:space="0" w:color="auto"/>
            <w:bottom w:val="none" w:sz="0" w:space="0" w:color="auto"/>
            <w:right w:val="none" w:sz="0" w:space="0" w:color="auto"/>
          </w:divBdr>
        </w:div>
        <w:div w:id="594898940">
          <w:marLeft w:val="640"/>
          <w:marRight w:val="0"/>
          <w:marTop w:val="0"/>
          <w:marBottom w:val="0"/>
          <w:divBdr>
            <w:top w:val="none" w:sz="0" w:space="0" w:color="auto"/>
            <w:left w:val="none" w:sz="0" w:space="0" w:color="auto"/>
            <w:bottom w:val="none" w:sz="0" w:space="0" w:color="auto"/>
            <w:right w:val="none" w:sz="0" w:space="0" w:color="auto"/>
          </w:divBdr>
        </w:div>
        <w:div w:id="1332412564">
          <w:marLeft w:val="640"/>
          <w:marRight w:val="0"/>
          <w:marTop w:val="0"/>
          <w:marBottom w:val="0"/>
          <w:divBdr>
            <w:top w:val="none" w:sz="0" w:space="0" w:color="auto"/>
            <w:left w:val="none" w:sz="0" w:space="0" w:color="auto"/>
            <w:bottom w:val="none" w:sz="0" w:space="0" w:color="auto"/>
            <w:right w:val="none" w:sz="0" w:space="0" w:color="auto"/>
          </w:divBdr>
        </w:div>
        <w:div w:id="733048016">
          <w:marLeft w:val="640"/>
          <w:marRight w:val="0"/>
          <w:marTop w:val="0"/>
          <w:marBottom w:val="0"/>
          <w:divBdr>
            <w:top w:val="none" w:sz="0" w:space="0" w:color="auto"/>
            <w:left w:val="none" w:sz="0" w:space="0" w:color="auto"/>
            <w:bottom w:val="none" w:sz="0" w:space="0" w:color="auto"/>
            <w:right w:val="none" w:sz="0" w:space="0" w:color="auto"/>
          </w:divBdr>
        </w:div>
        <w:div w:id="371151244">
          <w:marLeft w:val="640"/>
          <w:marRight w:val="0"/>
          <w:marTop w:val="0"/>
          <w:marBottom w:val="0"/>
          <w:divBdr>
            <w:top w:val="none" w:sz="0" w:space="0" w:color="auto"/>
            <w:left w:val="none" w:sz="0" w:space="0" w:color="auto"/>
            <w:bottom w:val="none" w:sz="0" w:space="0" w:color="auto"/>
            <w:right w:val="none" w:sz="0" w:space="0" w:color="auto"/>
          </w:divBdr>
        </w:div>
        <w:div w:id="90325022">
          <w:marLeft w:val="640"/>
          <w:marRight w:val="0"/>
          <w:marTop w:val="0"/>
          <w:marBottom w:val="0"/>
          <w:divBdr>
            <w:top w:val="none" w:sz="0" w:space="0" w:color="auto"/>
            <w:left w:val="none" w:sz="0" w:space="0" w:color="auto"/>
            <w:bottom w:val="none" w:sz="0" w:space="0" w:color="auto"/>
            <w:right w:val="none" w:sz="0" w:space="0" w:color="auto"/>
          </w:divBdr>
        </w:div>
        <w:div w:id="1697148602">
          <w:marLeft w:val="640"/>
          <w:marRight w:val="0"/>
          <w:marTop w:val="0"/>
          <w:marBottom w:val="0"/>
          <w:divBdr>
            <w:top w:val="none" w:sz="0" w:space="0" w:color="auto"/>
            <w:left w:val="none" w:sz="0" w:space="0" w:color="auto"/>
            <w:bottom w:val="none" w:sz="0" w:space="0" w:color="auto"/>
            <w:right w:val="none" w:sz="0" w:space="0" w:color="auto"/>
          </w:divBdr>
        </w:div>
        <w:div w:id="212468405">
          <w:marLeft w:val="640"/>
          <w:marRight w:val="0"/>
          <w:marTop w:val="0"/>
          <w:marBottom w:val="0"/>
          <w:divBdr>
            <w:top w:val="none" w:sz="0" w:space="0" w:color="auto"/>
            <w:left w:val="none" w:sz="0" w:space="0" w:color="auto"/>
            <w:bottom w:val="none" w:sz="0" w:space="0" w:color="auto"/>
            <w:right w:val="none" w:sz="0" w:space="0" w:color="auto"/>
          </w:divBdr>
        </w:div>
        <w:div w:id="1484851584">
          <w:marLeft w:val="640"/>
          <w:marRight w:val="0"/>
          <w:marTop w:val="0"/>
          <w:marBottom w:val="0"/>
          <w:divBdr>
            <w:top w:val="none" w:sz="0" w:space="0" w:color="auto"/>
            <w:left w:val="none" w:sz="0" w:space="0" w:color="auto"/>
            <w:bottom w:val="none" w:sz="0" w:space="0" w:color="auto"/>
            <w:right w:val="none" w:sz="0" w:space="0" w:color="auto"/>
          </w:divBdr>
        </w:div>
        <w:div w:id="284583084">
          <w:marLeft w:val="640"/>
          <w:marRight w:val="0"/>
          <w:marTop w:val="0"/>
          <w:marBottom w:val="0"/>
          <w:divBdr>
            <w:top w:val="none" w:sz="0" w:space="0" w:color="auto"/>
            <w:left w:val="none" w:sz="0" w:space="0" w:color="auto"/>
            <w:bottom w:val="none" w:sz="0" w:space="0" w:color="auto"/>
            <w:right w:val="none" w:sz="0" w:space="0" w:color="auto"/>
          </w:divBdr>
        </w:div>
        <w:div w:id="835459112">
          <w:marLeft w:val="640"/>
          <w:marRight w:val="0"/>
          <w:marTop w:val="0"/>
          <w:marBottom w:val="0"/>
          <w:divBdr>
            <w:top w:val="none" w:sz="0" w:space="0" w:color="auto"/>
            <w:left w:val="none" w:sz="0" w:space="0" w:color="auto"/>
            <w:bottom w:val="none" w:sz="0" w:space="0" w:color="auto"/>
            <w:right w:val="none" w:sz="0" w:space="0" w:color="auto"/>
          </w:divBdr>
        </w:div>
        <w:div w:id="912351420">
          <w:marLeft w:val="640"/>
          <w:marRight w:val="0"/>
          <w:marTop w:val="0"/>
          <w:marBottom w:val="0"/>
          <w:divBdr>
            <w:top w:val="none" w:sz="0" w:space="0" w:color="auto"/>
            <w:left w:val="none" w:sz="0" w:space="0" w:color="auto"/>
            <w:bottom w:val="none" w:sz="0" w:space="0" w:color="auto"/>
            <w:right w:val="none" w:sz="0" w:space="0" w:color="auto"/>
          </w:divBdr>
        </w:div>
        <w:div w:id="708068061">
          <w:marLeft w:val="640"/>
          <w:marRight w:val="0"/>
          <w:marTop w:val="0"/>
          <w:marBottom w:val="0"/>
          <w:divBdr>
            <w:top w:val="none" w:sz="0" w:space="0" w:color="auto"/>
            <w:left w:val="none" w:sz="0" w:space="0" w:color="auto"/>
            <w:bottom w:val="none" w:sz="0" w:space="0" w:color="auto"/>
            <w:right w:val="none" w:sz="0" w:space="0" w:color="auto"/>
          </w:divBdr>
        </w:div>
        <w:div w:id="1150244367">
          <w:marLeft w:val="640"/>
          <w:marRight w:val="0"/>
          <w:marTop w:val="0"/>
          <w:marBottom w:val="0"/>
          <w:divBdr>
            <w:top w:val="none" w:sz="0" w:space="0" w:color="auto"/>
            <w:left w:val="none" w:sz="0" w:space="0" w:color="auto"/>
            <w:bottom w:val="none" w:sz="0" w:space="0" w:color="auto"/>
            <w:right w:val="none" w:sz="0" w:space="0" w:color="auto"/>
          </w:divBdr>
        </w:div>
        <w:div w:id="457451600">
          <w:marLeft w:val="640"/>
          <w:marRight w:val="0"/>
          <w:marTop w:val="0"/>
          <w:marBottom w:val="0"/>
          <w:divBdr>
            <w:top w:val="none" w:sz="0" w:space="0" w:color="auto"/>
            <w:left w:val="none" w:sz="0" w:space="0" w:color="auto"/>
            <w:bottom w:val="none" w:sz="0" w:space="0" w:color="auto"/>
            <w:right w:val="none" w:sz="0" w:space="0" w:color="auto"/>
          </w:divBdr>
        </w:div>
        <w:div w:id="698436578">
          <w:marLeft w:val="640"/>
          <w:marRight w:val="0"/>
          <w:marTop w:val="0"/>
          <w:marBottom w:val="0"/>
          <w:divBdr>
            <w:top w:val="none" w:sz="0" w:space="0" w:color="auto"/>
            <w:left w:val="none" w:sz="0" w:space="0" w:color="auto"/>
            <w:bottom w:val="none" w:sz="0" w:space="0" w:color="auto"/>
            <w:right w:val="none" w:sz="0" w:space="0" w:color="auto"/>
          </w:divBdr>
        </w:div>
        <w:div w:id="1030960083">
          <w:marLeft w:val="640"/>
          <w:marRight w:val="0"/>
          <w:marTop w:val="0"/>
          <w:marBottom w:val="0"/>
          <w:divBdr>
            <w:top w:val="none" w:sz="0" w:space="0" w:color="auto"/>
            <w:left w:val="none" w:sz="0" w:space="0" w:color="auto"/>
            <w:bottom w:val="none" w:sz="0" w:space="0" w:color="auto"/>
            <w:right w:val="none" w:sz="0" w:space="0" w:color="auto"/>
          </w:divBdr>
        </w:div>
        <w:div w:id="811291765">
          <w:marLeft w:val="640"/>
          <w:marRight w:val="0"/>
          <w:marTop w:val="0"/>
          <w:marBottom w:val="0"/>
          <w:divBdr>
            <w:top w:val="none" w:sz="0" w:space="0" w:color="auto"/>
            <w:left w:val="none" w:sz="0" w:space="0" w:color="auto"/>
            <w:bottom w:val="none" w:sz="0" w:space="0" w:color="auto"/>
            <w:right w:val="none" w:sz="0" w:space="0" w:color="auto"/>
          </w:divBdr>
        </w:div>
        <w:div w:id="456342661">
          <w:marLeft w:val="640"/>
          <w:marRight w:val="0"/>
          <w:marTop w:val="0"/>
          <w:marBottom w:val="0"/>
          <w:divBdr>
            <w:top w:val="none" w:sz="0" w:space="0" w:color="auto"/>
            <w:left w:val="none" w:sz="0" w:space="0" w:color="auto"/>
            <w:bottom w:val="none" w:sz="0" w:space="0" w:color="auto"/>
            <w:right w:val="none" w:sz="0" w:space="0" w:color="auto"/>
          </w:divBdr>
        </w:div>
        <w:div w:id="1508860297">
          <w:marLeft w:val="640"/>
          <w:marRight w:val="0"/>
          <w:marTop w:val="0"/>
          <w:marBottom w:val="0"/>
          <w:divBdr>
            <w:top w:val="none" w:sz="0" w:space="0" w:color="auto"/>
            <w:left w:val="none" w:sz="0" w:space="0" w:color="auto"/>
            <w:bottom w:val="none" w:sz="0" w:space="0" w:color="auto"/>
            <w:right w:val="none" w:sz="0" w:space="0" w:color="auto"/>
          </w:divBdr>
        </w:div>
        <w:div w:id="1900285617">
          <w:marLeft w:val="640"/>
          <w:marRight w:val="0"/>
          <w:marTop w:val="0"/>
          <w:marBottom w:val="0"/>
          <w:divBdr>
            <w:top w:val="none" w:sz="0" w:space="0" w:color="auto"/>
            <w:left w:val="none" w:sz="0" w:space="0" w:color="auto"/>
            <w:bottom w:val="none" w:sz="0" w:space="0" w:color="auto"/>
            <w:right w:val="none" w:sz="0" w:space="0" w:color="auto"/>
          </w:divBdr>
        </w:div>
        <w:div w:id="697662718">
          <w:marLeft w:val="640"/>
          <w:marRight w:val="0"/>
          <w:marTop w:val="0"/>
          <w:marBottom w:val="0"/>
          <w:divBdr>
            <w:top w:val="none" w:sz="0" w:space="0" w:color="auto"/>
            <w:left w:val="none" w:sz="0" w:space="0" w:color="auto"/>
            <w:bottom w:val="none" w:sz="0" w:space="0" w:color="auto"/>
            <w:right w:val="none" w:sz="0" w:space="0" w:color="auto"/>
          </w:divBdr>
        </w:div>
        <w:div w:id="1192107780">
          <w:marLeft w:val="640"/>
          <w:marRight w:val="0"/>
          <w:marTop w:val="0"/>
          <w:marBottom w:val="0"/>
          <w:divBdr>
            <w:top w:val="none" w:sz="0" w:space="0" w:color="auto"/>
            <w:left w:val="none" w:sz="0" w:space="0" w:color="auto"/>
            <w:bottom w:val="none" w:sz="0" w:space="0" w:color="auto"/>
            <w:right w:val="none" w:sz="0" w:space="0" w:color="auto"/>
          </w:divBdr>
        </w:div>
        <w:div w:id="1905606788">
          <w:marLeft w:val="640"/>
          <w:marRight w:val="0"/>
          <w:marTop w:val="0"/>
          <w:marBottom w:val="0"/>
          <w:divBdr>
            <w:top w:val="none" w:sz="0" w:space="0" w:color="auto"/>
            <w:left w:val="none" w:sz="0" w:space="0" w:color="auto"/>
            <w:bottom w:val="none" w:sz="0" w:space="0" w:color="auto"/>
            <w:right w:val="none" w:sz="0" w:space="0" w:color="auto"/>
          </w:divBdr>
        </w:div>
        <w:div w:id="279841963">
          <w:marLeft w:val="640"/>
          <w:marRight w:val="0"/>
          <w:marTop w:val="0"/>
          <w:marBottom w:val="0"/>
          <w:divBdr>
            <w:top w:val="none" w:sz="0" w:space="0" w:color="auto"/>
            <w:left w:val="none" w:sz="0" w:space="0" w:color="auto"/>
            <w:bottom w:val="none" w:sz="0" w:space="0" w:color="auto"/>
            <w:right w:val="none" w:sz="0" w:space="0" w:color="auto"/>
          </w:divBdr>
        </w:div>
        <w:div w:id="136994631">
          <w:marLeft w:val="640"/>
          <w:marRight w:val="0"/>
          <w:marTop w:val="0"/>
          <w:marBottom w:val="0"/>
          <w:divBdr>
            <w:top w:val="none" w:sz="0" w:space="0" w:color="auto"/>
            <w:left w:val="none" w:sz="0" w:space="0" w:color="auto"/>
            <w:bottom w:val="none" w:sz="0" w:space="0" w:color="auto"/>
            <w:right w:val="none" w:sz="0" w:space="0" w:color="auto"/>
          </w:divBdr>
        </w:div>
        <w:div w:id="1023239033">
          <w:marLeft w:val="640"/>
          <w:marRight w:val="0"/>
          <w:marTop w:val="0"/>
          <w:marBottom w:val="0"/>
          <w:divBdr>
            <w:top w:val="none" w:sz="0" w:space="0" w:color="auto"/>
            <w:left w:val="none" w:sz="0" w:space="0" w:color="auto"/>
            <w:bottom w:val="none" w:sz="0" w:space="0" w:color="auto"/>
            <w:right w:val="none" w:sz="0" w:space="0" w:color="auto"/>
          </w:divBdr>
        </w:div>
        <w:div w:id="1317953786">
          <w:marLeft w:val="640"/>
          <w:marRight w:val="0"/>
          <w:marTop w:val="0"/>
          <w:marBottom w:val="0"/>
          <w:divBdr>
            <w:top w:val="none" w:sz="0" w:space="0" w:color="auto"/>
            <w:left w:val="none" w:sz="0" w:space="0" w:color="auto"/>
            <w:bottom w:val="none" w:sz="0" w:space="0" w:color="auto"/>
            <w:right w:val="none" w:sz="0" w:space="0" w:color="auto"/>
          </w:divBdr>
        </w:div>
        <w:div w:id="2028603845">
          <w:marLeft w:val="640"/>
          <w:marRight w:val="0"/>
          <w:marTop w:val="0"/>
          <w:marBottom w:val="0"/>
          <w:divBdr>
            <w:top w:val="none" w:sz="0" w:space="0" w:color="auto"/>
            <w:left w:val="none" w:sz="0" w:space="0" w:color="auto"/>
            <w:bottom w:val="none" w:sz="0" w:space="0" w:color="auto"/>
            <w:right w:val="none" w:sz="0" w:space="0" w:color="auto"/>
          </w:divBdr>
        </w:div>
        <w:div w:id="1387529195">
          <w:marLeft w:val="640"/>
          <w:marRight w:val="0"/>
          <w:marTop w:val="0"/>
          <w:marBottom w:val="0"/>
          <w:divBdr>
            <w:top w:val="none" w:sz="0" w:space="0" w:color="auto"/>
            <w:left w:val="none" w:sz="0" w:space="0" w:color="auto"/>
            <w:bottom w:val="none" w:sz="0" w:space="0" w:color="auto"/>
            <w:right w:val="none" w:sz="0" w:space="0" w:color="auto"/>
          </w:divBdr>
        </w:div>
        <w:div w:id="1573078446">
          <w:marLeft w:val="640"/>
          <w:marRight w:val="0"/>
          <w:marTop w:val="0"/>
          <w:marBottom w:val="0"/>
          <w:divBdr>
            <w:top w:val="none" w:sz="0" w:space="0" w:color="auto"/>
            <w:left w:val="none" w:sz="0" w:space="0" w:color="auto"/>
            <w:bottom w:val="none" w:sz="0" w:space="0" w:color="auto"/>
            <w:right w:val="none" w:sz="0" w:space="0" w:color="auto"/>
          </w:divBdr>
        </w:div>
        <w:div w:id="1140927570">
          <w:marLeft w:val="640"/>
          <w:marRight w:val="0"/>
          <w:marTop w:val="0"/>
          <w:marBottom w:val="0"/>
          <w:divBdr>
            <w:top w:val="none" w:sz="0" w:space="0" w:color="auto"/>
            <w:left w:val="none" w:sz="0" w:space="0" w:color="auto"/>
            <w:bottom w:val="none" w:sz="0" w:space="0" w:color="auto"/>
            <w:right w:val="none" w:sz="0" w:space="0" w:color="auto"/>
          </w:divBdr>
        </w:div>
        <w:div w:id="1485852286">
          <w:marLeft w:val="640"/>
          <w:marRight w:val="0"/>
          <w:marTop w:val="0"/>
          <w:marBottom w:val="0"/>
          <w:divBdr>
            <w:top w:val="none" w:sz="0" w:space="0" w:color="auto"/>
            <w:left w:val="none" w:sz="0" w:space="0" w:color="auto"/>
            <w:bottom w:val="none" w:sz="0" w:space="0" w:color="auto"/>
            <w:right w:val="none" w:sz="0" w:space="0" w:color="auto"/>
          </w:divBdr>
        </w:div>
        <w:div w:id="1380856028">
          <w:marLeft w:val="640"/>
          <w:marRight w:val="0"/>
          <w:marTop w:val="0"/>
          <w:marBottom w:val="0"/>
          <w:divBdr>
            <w:top w:val="none" w:sz="0" w:space="0" w:color="auto"/>
            <w:left w:val="none" w:sz="0" w:space="0" w:color="auto"/>
            <w:bottom w:val="none" w:sz="0" w:space="0" w:color="auto"/>
            <w:right w:val="none" w:sz="0" w:space="0" w:color="auto"/>
          </w:divBdr>
        </w:div>
        <w:div w:id="1833183588">
          <w:marLeft w:val="640"/>
          <w:marRight w:val="0"/>
          <w:marTop w:val="0"/>
          <w:marBottom w:val="0"/>
          <w:divBdr>
            <w:top w:val="none" w:sz="0" w:space="0" w:color="auto"/>
            <w:left w:val="none" w:sz="0" w:space="0" w:color="auto"/>
            <w:bottom w:val="none" w:sz="0" w:space="0" w:color="auto"/>
            <w:right w:val="none" w:sz="0" w:space="0" w:color="auto"/>
          </w:divBdr>
        </w:div>
        <w:div w:id="23411039">
          <w:marLeft w:val="640"/>
          <w:marRight w:val="0"/>
          <w:marTop w:val="0"/>
          <w:marBottom w:val="0"/>
          <w:divBdr>
            <w:top w:val="none" w:sz="0" w:space="0" w:color="auto"/>
            <w:left w:val="none" w:sz="0" w:space="0" w:color="auto"/>
            <w:bottom w:val="none" w:sz="0" w:space="0" w:color="auto"/>
            <w:right w:val="none" w:sz="0" w:space="0" w:color="auto"/>
          </w:divBdr>
        </w:div>
        <w:div w:id="247349630">
          <w:marLeft w:val="640"/>
          <w:marRight w:val="0"/>
          <w:marTop w:val="0"/>
          <w:marBottom w:val="0"/>
          <w:divBdr>
            <w:top w:val="none" w:sz="0" w:space="0" w:color="auto"/>
            <w:left w:val="none" w:sz="0" w:space="0" w:color="auto"/>
            <w:bottom w:val="none" w:sz="0" w:space="0" w:color="auto"/>
            <w:right w:val="none" w:sz="0" w:space="0" w:color="auto"/>
          </w:divBdr>
        </w:div>
        <w:div w:id="593249627">
          <w:marLeft w:val="640"/>
          <w:marRight w:val="0"/>
          <w:marTop w:val="0"/>
          <w:marBottom w:val="0"/>
          <w:divBdr>
            <w:top w:val="none" w:sz="0" w:space="0" w:color="auto"/>
            <w:left w:val="none" w:sz="0" w:space="0" w:color="auto"/>
            <w:bottom w:val="none" w:sz="0" w:space="0" w:color="auto"/>
            <w:right w:val="none" w:sz="0" w:space="0" w:color="auto"/>
          </w:divBdr>
        </w:div>
        <w:div w:id="1616063756">
          <w:marLeft w:val="640"/>
          <w:marRight w:val="0"/>
          <w:marTop w:val="0"/>
          <w:marBottom w:val="0"/>
          <w:divBdr>
            <w:top w:val="none" w:sz="0" w:space="0" w:color="auto"/>
            <w:left w:val="none" w:sz="0" w:space="0" w:color="auto"/>
            <w:bottom w:val="none" w:sz="0" w:space="0" w:color="auto"/>
            <w:right w:val="none" w:sz="0" w:space="0" w:color="auto"/>
          </w:divBdr>
        </w:div>
        <w:div w:id="960964088">
          <w:marLeft w:val="640"/>
          <w:marRight w:val="0"/>
          <w:marTop w:val="0"/>
          <w:marBottom w:val="0"/>
          <w:divBdr>
            <w:top w:val="none" w:sz="0" w:space="0" w:color="auto"/>
            <w:left w:val="none" w:sz="0" w:space="0" w:color="auto"/>
            <w:bottom w:val="none" w:sz="0" w:space="0" w:color="auto"/>
            <w:right w:val="none" w:sz="0" w:space="0" w:color="auto"/>
          </w:divBdr>
        </w:div>
        <w:div w:id="522331014">
          <w:marLeft w:val="640"/>
          <w:marRight w:val="0"/>
          <w:marTop w:val="0"/>
          <w:marBottom w:val="0"/>
          <w:divBdr>
            <w:top w:val="none" w:sz="0" w:space="0" w:color="auto"/>
            <w:left w:val="none" w:sz="0" w:space="0" w:color="auto"/>
            <w:bottom w:val="none" w:sz="0" w:space="0" w:color="auto"/>
            <w:right w:val="none" w:sz="0" w:space="0" w:color="auto"/>
          </w:divBdr>
        </w:div>
        <w:div w:id="1431504400">
          <w:marLeft w:val="640"/>
          <w:marRight w:val="0"/>
          <w:marTop w:val="0"/>
          <w:marBottom w:val="0"/>
          <w:divBdr>
            <w:top w:val="none" w:sz="0" w:space="0" w:color="auto"/>
            <w:left w:val="none" w:sz="0" w:space="0" w:color="auto"/>
            <w:bottom w:val="none" w:sz="0" w:space="0" w:color="auto"/>
            <w:right w:val="none" w:sz="0" w:space="0" w:color="auto"/>
          </w:divBdr>
        </w:div>
        <w:div w:id="374084811">
          <w:marLeft w:val="640"/>
          <w:marRight w:val="0"/>
          <w:marTop w:val="0"/>
          <w:marBottom w:val="0"/>
          <w:divBdr>
            <w:top w:val="none" w:sz="0" w:space="0" w:color="auto"/>
            <w:left w:val="none" w:sz="0" w:space="0" w:color="auto"/>
            <w:bottom w:val="none" w:sz="0" w:space="0" w:color="auto"/>
            <w:right w:val="none" w:sz="0" w:space="0" w:color="auto"/>
          </w:divBdr>
        </w:div>
        <w:div w:id="1214079917">
          <w:marLeft w:val="640"/>
          <w:marRight w:val="0"/>
          <w:marTop w:val="0"/>
          <w:marBottom w:val="0"/>
          <w:divBdr>
            <w:top w:val="none" w:sz="0" w:space="0" w:color="auto"/>
            <w:left w:val="none" w:sz="0" w:space="0" w:color="auto"/>
            <w:bottom w:val="none" w:sz="0" w:space="0" w:color="auto"/>
            <w:right w:val="none" w:sz="0" w:space="0" w:color="auto"/>
          </w:divBdr>
        </w:div>
        <w:div w:id="36592180">
          <w:marLeft w:val="640"/>
          <w:marRight w:val="0"/>
          <w:marTop w:val="0"/>
          <w:marBottom w:val="0"/>
          <w:divBdr>
            <w:top w:val="none" w:sz="0" w:space="0" w:color="auto"/>
            <w:left w:val="none" w:sz="0" w:space="0" w:color="auto"/>
            <w:bottom w:val="none" w:sz="0" w:space="0" w:color="auto"/>
            <w:right w:val="none" w:sz="0" w:space="0" w:color="auto"/>
          </w:divBdr>
        </w:div>
        <w:div w:id="686251047">
          <w:marLeft w:val="640"/>
          <w:marRight w:val="0"/>
          <w:marTop w:val="0"/>
          <w:marBottom w:val="0"/>
          <w:divBdr>
            <w:top w:val="none" w:sz="0" w:space="0" w:color="auto"/>
            <w:left w:val="none" w:sz="0" w:space="0" w:color="auto"/>
            <w:bottom w:val="none" w:sz="0" w:space="0" w:color="auto"/>
            <w:right w:val="none" w:sz="0" w:space="0" w:color="auto"/>
          </w:divBdr>
        </w:div>
        <w:div w:id="1650935483">
          <w:marLeft w:val="640"/>
          <w:marRight w:val="0"/>
          <w:marTop w:val="0"/>
          <w:marBottom w:val="0"/>
          <w:divBdr>
            <w:top w:val="none" w:sz="0" w:space="0" w:color="auto"/>
            <w:left w:val="none" w:sz="0" w:space="0" w:color="auto"/>
            <w:bottom w:val="none" w:sz="0" w:space="0" w:color="auto"/>
            <w:right w:val="none" w:sz="0" w:space="0" w:color="auto"/>
          </w:divBdr>
        </w:div>
        <w:div w:id="338393327">
          <w:marLeft w:val="640"/>
          <w:marRight w:val="0"/>
          <w:marTop w:val="0"/>
          <w:marBottom w:val="0"/>
          <w:divBdr>
            <w:top w:val="none" w:sz="0" w:space="0" w:color="auto"/>
            <w:left w:val="none" w:sz="0" w:space="0" w:color="auto"/>
            <w:bottom w:val="none" w:sz="0" w:space="0" w:color="auto"/>
            <w:right w:val="none" w:sz="0" w:space="0" w:color="auto"/>
          </w:divBdr>
        </w:div>
        <w:div w:id="647855405">
          <w:marLeft w:val="640"/>
          <w:marRight w:val="0"/>
          <w:marTop w:val="0"/>
          <w:marBottom w:val="0"/>
          <w:divBdr>
            <w:top w:val="none" w:sz="0" w:space="0" w:color="auto"/>
            <w:left w:val="none" w:sz="0" w:space="0" w:color="auto"/>
            <w:bottom w:val="none" w:sz="0" w:space="0" w:color="auto"/>
            <w:right w:val="none" w:sz="0" w:space="0" w:color="auto"/>
          </w:divBdr>
        </w:div>
        <w:div w:id="1112624592">
          <w:marLeft w:val="640"/>
          <w:marRight w:val="0"/>
          <w:marTop w:val="0"/>
          <w:marBottom w:val="0"/>
          <w:divBdr>
            <w:top w:val="none" w:sz="0" w:space="0" w:color="auto"/>
            <w:left w:val="none" w:sz="0" w:space="0" w:color="auto"/>
            <w:bottom w:val="none" w:sz="0" w:space="0" w:color="auto"/>
            <w:right w:val="none" w:sz="0" w:space="0" w:color="auto"/>
          </w:divBdr>
        </w:div>
        <w:div w:id="1243415985">
          <w:marLeft w:val="640"/>
          <w:marRight w:val="0"/>
          <w:marTop w:val="0"/>
          <w:marBottom w:val="0"/>
          <w:divBdr>
            <w:top w:val="none" w:sz="0" w:space="0" w:color="auto"/>
            <w:left w:val="none" w:sz="0" w:space="0" w:color="auto"/>
            <w:bottom w:val="none" w:sz="0" w:space="0" w:color="auto"/>
            <w:right w:val="none" w:sz="0" w:space="0" w:color="auto"/>
          </w:divBdr>
        </w:div>
        <w:div w:id="1338146486">
          <w:marLeft w:val="640"/>
          <w:marRight w:val="0"/>
          <w:marTop w:val="0"/>
          <w:marBottom w:val="0"/>
          <w:divBdr>
            <w:top w:val="none" w:sz="0" w:space="0" w:color="auto"/>
            <w:left w:val="none" w:sz="0" w:space="0" w:color="auto"/>
            <w:bottom w:val="none" w:sz="0" w:space="0" w:color="auto"/>
            <w:right w:val="none" w:sz="0" w:space="0" w:color="auto"/>
          </w:divBdr>
        </w:div>
        <w:div w:id="1007441466">
          <w:marLeft w:val="640"/>
          <w:marRight w:val="0"/>
          <w:marTop w:val="0"/>
          <w:marBottom w:val="0"/>
          <w:divBdr>
            <w:top w:val="none" w:sz="0" w:space="0" w:color="auto"/>
            <w:left w:val="none" w:sz="0" w:space="0" w:color="auto"/>
            <w:bottom w:val="none" w:sz="0" w:space="0" w:color="auto"/>
            <w:right w:val="none" w:sz="0" w:space="0" w:color="auto"/>
          </w:divBdr>
        </w:div>
        <w:div w:id="315886987">
          <w:marLeft w:val="640"/>
          <w:marRight w:val="0"/>
          <w:marTop w:val="0"/>
          <w:marBottom w:val="0"/>
          <w:divBdr>
            <w:top w:val="none" w:sz="0" w:space="0" w:color="auto"/>
            <w:left w:val="none" w:sz="0" w:space="0" w:color="auto"/>
            <w:bottom w:val="none" w:sz="0" w:space="0" w:color="auto"/>
            <w:right w:val="none" w:sz="0" w:space="0" w:color="auto"/>
          </w:divBdr>
        </w:div>
        <w:div w:id="614750129">
          <w:marLeft w:val="640"/>
          <w:marRight w:val="0"/>
          <w:marTop w:val="0"/>
          <w:marBottom w:val="0"/>
          <w:divBdr>
            <w:top w:val="none" w:sz="0" w:space="0" w:color="auto"/>
            <w:left w:val="none" w:sz="0" w:space="0" w:color="auto"/>
            <w:bottom w:val="none" w:sz="0" w:space="0" w:color="auto"/>
            <w:right w:val="none" w:sz="0" w:space="0" w:color="auto"/>
          </w:divBdr>
        </w:div>
        <w:div w:id="1357119724">
          <w:marLeft w:val="640"/>
          <w:marRight w:val="0"/>
          <w:marTop w:val="0"/>
          <w:marBottom w:val="0"/>
          <w:divBdr>
            <w:top w:val="none" w:sz="0" w:space="0" w:color="auto"/>
            <w:left w:val="none" w:sz="0" w:space="0" w:color="auto"/>
            <w:bottom w:val="none" w:sz="0" w:space="0" w:color="auto"/>
            <w:right w:val="none" w:sz="0" w:space="0" w:color="auto"/>
          </w:divBdr>
        </w:div>
        <w:div w:id="1394429194">
          <w:marLeft w:val="640"/>
          <w:marRight w:val="0"/>
          <w:marTop w:val="0"/>
          <w:marBottom w:val="0"/>
          <w:divBdr>
            <w:top w:val="none" w:sz="0" w:space="0" w:color="auto"/>
            <w:left w:val="none" w:sz="0" w:space="0" w:color="auto"/>
            <w:bottom w:val="none" w:sz="0" w:space="0" w:color="auto"/>
            <w:right w:val="none" w:sz="0" w:space="0" w:color="auto"/>
          </w:divBdr>
        </w:div>
        <w:div w:id="469713012">
          <w:marLeft w:val="640"/>
          <w:marRight w:val="0"/>
          <w:marTop w:val="0"/>
          <w:marBottom w:val="0"/>
          <w:divBdr>
            <w:top w:val="none" w:sz="0" w:space="0" w:color="auto"/>
            <w:left w:val="none" w:sz="0" w:space="0" w:color="auto"/>
            <w:bottom w:val="none" w:sz="0" w:space="0" w:color="auto"/>
            <w:right w:val="none" w:sz="0" w:space="0" w:color="auto"/>
          </w:divBdr>
        </w:div>
        <w:div w:id="1197544729">
          <w:marLeft w:val="640"/>
          <w:marRight w:val="0"/>
          <w:marTop w:val="0"/>
          <w:marBottom w:val="0"/>
          <w:divBdr>
            <w:top w:val="none" w:sz="0" w:space="0" w:color="auto"/>
            <w:left w:val="none" w:sz="0" w:space="0" w:color="auto"/>
            <w:bottom w:val="none" w:sz="0" w:space="0" w:color="auto"/>
            <w:right w:val="none" w:sz="0" w:space="0" w:color="auto"/>
          </w:divBdr>
        </w:div>
        <w:div w:id="1593469823">
          <w:marLeft w:val="640"/>
          <w:marRight w:val="0"/>
          <w:marTop w:val="0"/>
          <w:marBottom w:val="0"/>
          <w:divBdr>
            <w:top w:val="none" w:sz="0" w:space="0" w:color="auto"/>
            <w:left w:val="none" w:sz="0" w:space="0" w:color="auto"/>
            <w:bottom w:val="none" w:sz="0" w:space="0" w:color="auto"/>
            <w:right w:val="none" w:sz="0" w:space="0" w:color="auto"/>
          </w:divBdr>
        </w:div>
        <w:div w:id="528642757">
          <w:marLeft w:val="640"/>
          <w:marRight w:val="0"/>
          <w:marTop w:val="0"/>
          <w:marBottom w:val="0"/>
          <w:divBdr>
            <w:top w:val="none" w:sz="0" w:space="0" w:color="auto"/>
            <w:left w:val="none" w:sz="0" w:space="0" w:color="auto"/>
            <w:bottom w:val="none" w:sz="0" w:space="0" w:color="auto"/>
            <w:right w:val="none" w:sz="0" w:space="0" w:color="auto"/>
          </w:divBdr>
        </w:div>
        <w:div w:id="432556222">
          <w:marLeft w:val="640"/>
          <w:marRight w:val="0"/>
          <w:marTop w:val="0"/>
          <w:marBottom w:val="0"/>
          <w:divBdr>
            <w:top w:val="none" w:sz="0" w:space="0" w:color="auto"/>
            <w:left w:val="none" w:sz="0" w:space="0" w:color="auto"/>
            <w:bottom w:val="none" w:sz="0" w:space="0" w:color="auto"/>
            <w:right w:val="none" w:sz="0" w:space="0" w:color="auto"/>
          </w:divBdr>
        </w:div>
        <w:div w:id="1157647269">
          <w:marLeft w:val="640"/>
          <w:marRight w:val="0"/>
          <w:marTop w:val="0"/>
          <w:marBottom w:val="0"/>
          <w:divBdr>
            <w:top w:val="none" w:sz="0" w:space="0" w:color="auto"/>
            <w:left w:val="none" w:sz="0" w:space="0" w:color="auto"/>
            <w:bottom w:val="none" w:sz="0" w:space="0" w:color="auto"/>
            <w:right w:val="none" w:sz="0" w:space="0" w:color="auto"/>
          </w:divBdr>
        </w:div>
        <w:div w:id="603876751">
          <w:marLeft w:val="640"/>
          <w:marRight w:val="0"/>
          <w:marTop w:val="0"/>
          <w:marBottom w:val="0"/>
          <w:divBdr>
            <w:top w:val="none" w:sz="0" w:space="0" w:color="auto"/>
            <w:left w:val="none" w:sz="0" w:space="0" w:color="auto"/>
            <w:bottom w:val="none" w:sz="0" w:space="0" w:color="auto"/>
            <w:right w:val="none" w:sz="0" w:space="0" w:color="auto"/>
          </w:divBdr>
        </w:div>
        <w:div w:id="767046137">
          <w:marLeft w:val="640"/>
          <w:marRight w:val="0"/>
          <w:marTop w:val="0"/>
          <w:marBottom w:val="0"/>
          <w:divBdr>
            <w:top w:val="none" w:sz="0" w:space="0" w:color="auto"/>
            <w:left w:val="none" w:sz="0" w:space="0" w:color="auto"/>
            <w:bottom w:val="none" w:sz="0" w:space="0" w:color="auto"/>
            <w:right w:val="none" w:sz="0" w:space="0" w:color="auto"/>
          </w:divBdr>
        </w:div>
        <w:div w:id="1150293249">
          <w:marLeft w:val="640"/>
          <w:marRight w:val="0"/>
          <w:marTop w:val="0"/>
          <w:marBottom w:val="0"/>
          <w:divBdr>
            <w:top w:val="none" w:sz="0" w:space="0" w:color="auto"/>
            <w:left w:val="none" w:sz="0" w:space="0" w:color="auto"/>
            <w:bottom w:val="none" w:sz="0" w:space="0" w:color="auto"/>
            <w:right w:val="none" w:sz="0" w:space="0" w:color="auto"/>
          </w:divBdr>
        </w:div>
        <w:div w:id="1704407259">
          <w:marLeft w:val="640"/>
          <w:marRight w:val="0"/>
          <w:marTop w:val="0"/>
          <w:marBottom w:val="0"/>
          <w:divBdr>
            <w:top w:val="none" w:sz="0" w:space="0" w:color="auto"/>
            <w:left w:val="none" w:sz="0" w:space="0" w:color="auto"/>
            <w:bottom w:val="none" w:sz="0" w:space="0" w:color="auto"/>
            <w:right w:val="none" w:sz="0" w:space="0" w:color="auto"/>
          </w:divBdr>
        </w:div>
        <w:div w:id="1680160589">
          <w:marLeft w:val="640"/>
          <w:marRight w:val="0"/>
          <w:marTop w:val="0"/>
          <w:marBottom w:val="0"/>
          <w:divBdr>
            <w:top w:val="none" w:sz="0" w:space="0" w:color="auto"/>
            <w:left w:val="none" w:sz="0" w:space="0" w:color="auto"/>
            <w:bottom w:val="none" w:sz="0" w:space="0" w:color="auto"/>
            <w:right w:val="none" w:sz="0" w:space="0" w:color="auto"/>
          </w:divBdr>
        </w:div>
        <w:div w:id="573974359">
          <w:marLeft w:val="640"/>
          <w:marRight w:val="0"/>
          <w:marTop w:val="0"/>
          <w:marBottom w:val="0"/>
          <w:divBdr>
            <w:top w:val="none" w:sz="0" w:space="0" w:color="auto"/>
            <w:left w:val="none" w:sz="0" w:space="0" w:color="auto"/>
            <w:bottom w:val="none" w:sz="0" w:space="0" w:color="auto"/>
            <w:right w:val="none" w:sz="0" w:space="0" w:color="auto"/>
          </w:divBdr>
        </w:div>
        <w:div w:id="1484665584">
          <w:marLeft w:val="640"/>
          <w:marRight w:val="0"/>
          <w:marTop w:val="0"/>
          <w:marBottom w:val="0"/>
          <w:divBdr>
            <w:top w:val="none" w:sz="0" w:space="0" w:color="auto"/>
            <w:left w:val="none" w:sz="0" w:space="0" w:color="auto"/>
            <w:bottom w:val="none" w:sz="0" w:space="0" w:color="auto"/>
            <w:right w:val="none" w:sz="0" w:space="0" w:color="auto"/>
          </w:divBdr>
        </w:div>
        <w:div w:id="844519553">
          <w:marLeft w:val="640"/>
          <w:marRight w:val="0"/>
          <w:marTop w:val="0"/>
          <w:marBottom w:val="0"/>
          <w:divBdr>
            <w:top w:val="none" w:sz="0" w:space="0" w:color="auto"/>
            <w:left w:val="none" w:sz="0" w:space="0" w:color="auto"/>
            <w:bottom w:val="none" w:sz="0" w:space="0" w:color="auto"/>
            <w:right w:val="none" w:sz="0" w:space="0" w:color="auto"/>
          </w:divBdr>
        </w:div>
        <w:div w:id="1561206375">
          <w:marLeft w:val="640"/>
          <w:marRight w:val="0"/>
          <w:marTop w:val="0"/>
          <w:marBottom w:val="0"/>
          <w:divBdr>
            <w:top w:val="none" w:sz="0" w:space="0" w:color="auto"/>
            <w:left w:val="none" w:sz="0" w:space="0" w:color="auto"/>
            <w:bottom w:val="none" w:sz="0" w:space="0" w:color="auto"/>
            <w:right w:val="none" w:sz="0" w:space="0" w:color="auto"/>
          </w:divBdr>
        </w:div>
        <w:div w:id="1892114776">
          <w:marLeft w:val="640"/>
          <w:marRight w:val="0"/>
          <w:marTop w:val="0"/>
          <w:marBottom w:val="0"/>
          <w:divBdr>
            <w:top w:val="none" w:sz="0" w:space="0" w:color="auto"/>
            <w:left w:val="none" w:sz="0" w:space="0" w:color="auto"/>
            <w:bottom w:val="none" w:sz="0" w:space="0" w:color="auto"/>
            <w:right w:val="none" w:sz="0" w:space="0" w:color="auto"/>
          </w:divBdr>
        </w:div>
        <w:div w:id="504443746">
          <w:marLeft w:val="640"/>
          <w:marRight w:val="0"/>
          <w:marTop w:val="0"/>
          <w:marBottom w:val="0"/>
          <w:divBdr>
            <w:top w:val="none" w:sz="0" w:space="0" w:color="auto"/>
            <w:left w:val="none" w:sz="0" w:space="0" w:color="auto"/>
            <w:bottom w:val="none" w:sz="0" w:space="0" w:color="auto"/>
            <w:right w:val="none" w:sz="0" w:space="0" w:color="auto"/>
          </w:divBdr>
        </w:div>
        <w:div w:id="1613511625">
          <w:marLeft w:val="640"/>
          <w:marRight w:val="0"/>
          <w:marTop w:val="0"/>
          <w:marBottom w:val="0"/>
          <w:divBdr>
            <w:top w:val="none" w:sz="0" w:space="0" w:color="auto"/>
            <w:left w:val="none" w:sz="0" w:space="0" w:color="auto"/>
            <w:bottom w:val="none" w:sz="0" w:space="0" w:color="auto"/>
            <w:right w:val="none" w:sz="0" w:space="0" w:color="auto"/>
          </w:divBdr>
        </w:div>
        <w:div w:id="692220730">
          <w:marLeft w:val="640"/>
          <w:marRight w:val="0"/>
          <w:marTop w:val="0"/>
          <w:marBottom w:val="0"/>
          <w:divBdr>
            <w:top w:val="none" w:sz="0" w:space="0" w:color="auto"/>
            <w:left w:val="none" w:sz="0" w:space="0" w:color="auto"/>
            <w:bottom w:val="none" w:sz="0" w:space="0" w:color="auto"/>
            <w:right w:val="none" w:sz="0" w:space="0" w:color="auto"/>
          </w:divBdr>
        </w:div>
        <w:div w:id="694813847">
          <w:marLeft w:val="640"/>
          <w:marRight w:val="0"/>
          <w:marTop w:val="0"/>
          <w:marBottom w:val="0"/>
          <w:divBdr>
            <w:top w:val="none" w:sz="0" w:space="0" w:color="auto"/>
            <w:left w:val="none" w:sz="0" w:space="0" w:color="auto"/>
            <w:bottom w:val="none" w:sz="0" w:space="0" w:color="auto"/>
            <w:right w:val="none" w:sz="0" w:space="0" w:color="auto"/>
          </w:divBdr>
        </w:div>
        <w:div w:id="209584753">
          <w:marLeft w:val="640"/>
          <w:marRight w:val="0"/>
          <w:marTop w:val="0"/>
          <w:marBottom w:val="0"/>
          <w:divBdr>
            <w:top w:val="none" w:sz="0" w:space="0" w:color="auto"/>
            <w:left w:val="none" w:sz="0" w:space="0" w:color="auto"/>
            <w:bottom w:val="none" w:sz="0" w:space="0" w:color="auto"/>
            <w:right w:val="none" w:sz="0" w:space="0" w:color="auto"/>
          </w:divBdr>
        </w:div>
        <w:div w:id="1135416257">
          <w:marLeft w:val="640"/>
          <w:marRight w:val="0"/>
          <w:marTop w:val="0"/>
          <w:marBottom w:val="0"/>
          <w:divBdr>
            <w:top w:val="none" w:sz="0" w:space="0" w:color="auto"/>
            <w:left w:val="none" w:sz="0" w:space="0" w:color="auto"/>
            <w:bottom w:val="none" w:sz="0" w:space="0" w:color="auto"/>
            <w:right w:val="none" w:sz="0" w:space="0" w:color="auto"/>
          </w:divBdr>
        </w:div>
        <w:div w:id="1522164155">
          <w:marLeft w:val="640"/>
          <w:marRight w:val="0"/>
          <w:marTop w:val="0"/>
          <w:marBottom w:val="0"/>
          <w:divBdr>
            <w:top w:val="none" w:sz="0" w:space="0" w:color="auto"/>
            <w:left w:val="none" w:sz="0" w:space="0" w:color="auto"/>
            <w:bottom w:val="none" w:sz="0" w:space="0" w:color="auto"/>
            <w:right w:val="none" w:sz="0" w:space="0" w:color="auto"/>
          </w:divBdr>
        </w:div>
        <w:div w:id="1754399382">
          <w:marLeft w:val="640"/>
          <w:marRight w:val="0"/>
          <w:marTop w:val="0"/>
          <w:marBottom w:val="0"/>
          <w:divBdr>
            <w:top w:val="none" w:sz="0" w:space="0" w:color="auto"/>
            <w:left w:val="none" w:sz="0" w:space="0" w:color="auto"/>
            <w:bottom w:val="none" w:sz="0" w:space="0" w:color="auto"/>
            <w:right w:val="none" w:sz="0" w:space="0" w:color="auto"/>
          </w:divBdr>
        </w:div>
        <w:div w:id="1079521364">
          <w:marLeft w:val="640"/>
          <w:marRight w:val="0"/>
          <w:marTop w:val="0"/>
          <w:marBottom w:val="0"/>
          <w:divBdr>
            <w:top w:val="none" w:sz="0" w:space="0" w:color="auto"/>
            <w:left w:val="none" w:sz="0" w:space="0" w:color="auto"/>
            <w:bottom w:val="none" w:sz="0" w:space="0" w:color="auto"/>
            <w:right w:val="none" w:sz="0" w:space="0" w:color="auto"/>
          </w:divBdr>
        </w:div>
        <w:div w:id="422919429">
          <w:marLeft w:val="640"/>
          <w:marRight w:val="0"/>
          <w:marTop w:val="0"/>
          <w:marBottom w:val="0"/>
          <w:divBdr>
            <w:top w:val="none" w:sz="0" w:space="0" w:color="auto"/>
            <w:left w:val="none" w:sz="0" w:space="0" w:color="auto"/>
            <w:bottom w:val="none" w:sz="0" w:space="0" w:color="auto"/>
            <w:right w:val="none" w:sz="0" w:space="0" w:color="auto"/>
          </w:divBdr>
        </w:div>
        <w:div w:id="303583829">
          <w:marLeft w:val="640"/>
          <w:marRight w:val="0"/>
          <w:marTop w:val="0"/>
          <w:marBottom w:val="0"/>
          <w:divBdr>
            <w:top w:val="none" w:sz="0" w:space="0" w:color="auto"/>
            <w:left w:val="none" w:sz="0" w:space="0" w:color="auto"/>
            <w:bottom w:val="none" w:sz="0" w:space="0" w:color="auto"/>
            <w:right w:val="none" w:sz="0" w:space="0" w:color="auto"/>
          </w:divBdr>
        </w:div>
        <w:div w:id="400521982">
          <w:marLeft w:val="640"/>
          <w:marRight w:val="0"/>
          <w:marTop w:val="0"/>
          <w:marBottom w:val="0"/>
          <w:divBdr>
            <w:top w:val="none" w:sz="0" w:space="0" w:color="auto"/>
            <w:left w:val="none" w:sz="0" w:space="0" w:color="auto"/>
            <w:bottom w:val="none" w:sz="0" w:space="0" w:color="auto"/>
            <w:right w:val="none" w:sz="0" w:space="0" w:color="auto"/>
          </w:divBdr>
        </w:div>
        <w:div w:id="443623439">
          <w:marLeft w:val="640"/>
          <w:marRight w:val="0"/>
          <w:marTop w:val="0"/>
          <w:marBottom w:val="0"/>
          <w:divBdr>
            <w:top w:val="none" w:sz="0" w:space="0" w:color="auto"/>
            <w:left w:val="none" w:sz="0" w:space="0" w:color="auto"/>
            <w:bottom w:val="none" w:sz="0" w:space="0" w:color="auto"/>
            <w:right w:val="none" w:sz="0" w:space="0" w:color="auto"/>
          </w:divBdr>
        </w:div>
        <w:div w:id="1454130854">
          <w:marLeft w:val="640"/>
          <w:marRight w:val="0"/>
          <w:marTop w:val="0"/>
          <w:marBottom w:val="0"/>
          <w:divBdr>
            <w:top w:val="none" w:sz="0" w:space="0" w:color="auto"/>
            <w:left w:val="none" w:sz="0" w:space="0" w:color="auto"/>
            <w:bottom w:val="none" w:sz="0" w:space="0" w:color="auto"/>
            <w:right w:val="none" w:sz="0" w:space="0" w:color="auto"/>
          </w:divBdr>
        </w:div>
        <w:div w:id="1955399017">
          <w:marLeft w:val="640"/>
          <w:marRight w:val="0"/>
          <w:marTop w:val="0"/>
          <w:marBottom w:val="0"/>
          <w:divBdr>
            <w:top w:val="none" w:sz="0" w:space="0" w:color="auto"/>
            <w:left w:val="none" w:sz="0" w:space="0" w:color="auto"/>
            <w:bottom w:val="none" w:sz="0" w:space="0" w:color="auto"/>
            <w:right w:val="none" w:sz="0" w:space="0" w:color="auto"/>
          </w:divBdr>
        </w:div>
        <w:div w:id="104539256">
          <w:marLeft w:val="640"/>
          <w:marRight w:val="0"/>
          <w:marTop w:val="0"/>
          <w:marBottom w:val="0"/>
          <w:divBdr>
            <w:top w:val="none" w:sz="0" w:space="0" w:color="auto"/>
            <w:left w:val="none" w:sz="0" w:space="0" w:color="auto"/>
            <w:bottom w:val="none" w:sz="0" w:space="0" w:color="auto"/>
            <w:right w:val="none" w:sz="0" w:space="0" w:color="auto"/>
          </w:divBdr>
        </w:div>
        <w:div w:id="369771720">
          <w:marLeft w:val="640"/>
          <w:marRight w:val="0"/>
          <w:marTop w:val="0"/>
          <w:marBottom w:val="0"/>
          <w:divBdr>
            <w:top w:val="none" w:sz="0" w:space="0" w:color="auto"/>
            <w:left w:val="none" w:sz="0" w:space="0" w:color="auto"/>
            <w:bottom w:val="none" w:sz="0" w:space="0" w:color="auto"/>
            <w:right w:val="none" w:sz="0" w:space="0" w:color="auto"/>
          </w:divBdr>
        </w:div>
        <w:div w:id="1527476457">
          <w:marLeft w:val="640"/>
          <w:marRight w:val="0"/>
          <w:marTop w:val="0"/>
          <w:marBottom w:val="0"/>
          <w:divBdr>
            <w:top w:val="none" w:sz="0" w:space="0" w:color="auto"/>
            <w:left w:val="none" w:sz="0" w:space="0" w:color="auto"/>
            <w:bottom w:val="none" w:sz="0" w:space="0" w:color="auto"/>
            <w:right w:val="none" w:sz="0" w:space="0" w:color="auto"/>
          </w:divBdr>
        </w:div>
        <w:div w:id="1195264384">
          <w:marLeft w:val="640"/>
          <w:marRight w:val="0"/>
          <w:marTop w:val="0"/>
          <w:marBottom w:val="0"/>
          <w:divBdr>
            <w:top w:val="none" w:sz="0" w:space="0" w:color="auto"/>
            <w:left w:val="none" w:sz="0" w:space="0" w:color="auto"/>
            <w:bottom w:val="none" w:sz="0" w:space="0" w:color="auto"/>
            <w:right w:val="none" w:sz="0" w:space="0" w:color="auto"/>
          </w:divBdr>
        </w:div>
        <w:div w:id="1363361554">
          <w:marLeft w:val="640"/>
          <w:marRight w:val="0"/>
          <w:marTop w:val="0"/>
          <w:marBottom w:val="0"/>
          <w:divBdr>
            <w:top w:val="none" w:sz="0" w:space="0" w:color="auto"/>
            <w:left w:val="none" w:sz="0" w:space="0" w:color="auto"/>
            <w:bottom w:val="none" w:sz="0" w:space="0" w:color="auto"/>
            <w:right w:val="none" w:sz="0" w:space="0" w:color="auto"/>
          </w:divBdr>
        </w:div>
        <w:div w:id="581597825">
          <w:marLeft w:val="640"/>
          <w:marRight w:val="0"/>
          <w:marTop w:val="0"/>
          <w:marBottom w:val="0"/>
          <w:divBdr>
            <w:top w:val="none" w:sz="0" w:space="0" w:color="auto"/>
            <w:left w:val="none" w:sz="0" w:space="0" w:color="auto"/>
            <w:bottom w:val="none" w:sz="0" w:space="0" w:color="auto"/>
            <w:right w:val="none" w:sz="0" w:space="0" w:color="auto"/>
          </w:divBdr>
        </w:div>
        <w:div w:id="1675301341">
          <w:marLeft w:val="640"/>
          <w:marRight w:val="0"/>
          <w:marTop w:val="0"/>
          <w:marBottom w:val="0"/>
          <w:divBdr>
            <w:top w:val="none" w:sz="0" w:space="0" w:color="auto"/>
            <w:left w:val="none" w:sz="0" w:space="0" w:color="auto"/>
            <w:bottom w:val="none" w:sz="0" w:space="0" w:color="auto"/>
            <w:right w:val="none" w:sz="0" w:space="0" w:color="auto"/>
          </w:divBdr>
        </w:div>
        <w:div w:id="1545406549">
          <w:marLeft w:val="640"/>
          <w:marRight w:val="0"/>
          <w:marTop w:val="0"/>
          <w:marBottom w:val="0"/>
          <w:divBdr>
            <w:top w:val="none" w:sz="0" w:space="0" w:color="auto"/>
            <w:left w:val="none" w:sz="0" w:space="0" w:color="auto"/>
            <w:bottom w:val="none" w:sz="0" w:space="0" w:color="auto"/>
            <w:right w:val="none" w:sz="0" w:space="0" w:color="auto"/>
          </w:divBdr>
        </w:div>
        <w:div w:id="965937408">
          <w:marLeft w:val="640"/>
          <w:marRight w:val="0"/>
          <w:marTop w:val="0"/>
          <w:marBottom w:val="0"/>
          <w:divBdr>
            <w:top w:val="none" w:sz="0" w:space="0" w:color="auto"/>
            <w:left w:val="none" w:sz="0" w:space="0" w:color="auto"/>
            <w:bottom w:val="none" w:sz="0" w:space="0" w:color="auto"/>
            <w:right w:val="none" w:sz="0" w:space="0" w:color="auto"/>
          </w:divBdr>
        </w:div>
        <w:div w:id="1259484207">
          <w:marLeft w:val="640"/>
          <w:marRight w:val="0"/>
          <w:marTop w:val="0"/>
          <w:marBottom w:val="0"/>
          <w:divBdr>
            <w:top w:val="none" w:sz="0" w:space="0" w:color="auto"/>
            <w:left w:val="none" w:sz="0" w:space="0" w:color="auto"/>
            <w:bottom w:val="none" w:sz="0" w:space="0" w:color="auto"/>
            <w:right w:val="none" w:sz="0" w:space="0" w:color="auto"/>
          </w:divBdr>
        </w:div>
        <w:div w:id="26637514">
          <w:marLeft w:val="640"/>
          <w:marRight w:val="0"/>
          <w:marTop w:val="0"/>
          <w:marBottom w:val="0"/>
          <w:divBdr>
            <w:top w:val="none" w:sz="0" w:space="0" w:color="auto"/>
            <w:left w:val="none" w:sz="0" w:space="0" w:color="auto"/>
            <w:bottom w:val="none" w:sz="0" w:space="0" w:color="auto"/>
            <w:right w:val="none" w:sz="0" w:space="0" w:color="auto"/>
          </w:divBdr>
        </w:div>
        <w:div w:id="18093731">
          <w:marLeft w:val="640"/>
          <w:marRight w:val="0"/>
          <w:marTop w:val="0"/>
          <w:marBottom w:val="0"/>
          <w:divBdr>
            <w:top w:val="none" w:sz="0" w:space="0" w:color="auto"/>
            <w:left w:val="none" w:sz="0" w:space="0" w:color="auto"/>
            <w:bottom w:val="none" w:sz="0" w:space="0" w:color="auto"/>
            <w:right w:val="none" w:sz="0" w:space="0" w:color="auto"/>
          </w:divBdr>
        </w:div>
        <w:div w:id="107551562">
          <w:marLeft w:val="640"/>
          <w:marRight w:val="0"/>
          <w:marTop w:val="0"/>
          <w:marBottom w:val="0"/>
          <w:divBdr>
            <w:top w:val="none" w:sz="0" w:space="0" w:color="auto"/>
            <w:left w:val="none" w:sz="0" w:space="0" w:color="auto"/>
            <w:bottom w:val="none" w:sz="0" w:space="0" w:color="auto"/>
            <w:right w:val="none" w:sz="0" w:space="0" w:color="auto"/>
          </w:divBdr>
        </w:div>
        <w:div w:id="1794326110">
          <w:marLeft w:val="640"/>
          <w:marRight w:val="0"/>
          <w:marTop w:val="0"/>
          <w:marBottom w:val="0"/>
          <w:divBdr>
            <w:top w:val="none" w:sz="0" w:space="0" w:color="auto"/>
            <w:left w:val="none" w:sz="0" w:space="0" w:color="auto"/>
            <w:bottom w:val="none" w:sz="0" w:space="0" w:color="auto"/>
            <w:right w:val="none" w:sz="0" w:space="0" w:color="auto"/>
          </w:divBdr>
        </w:div>
        <w:div w:id="1232229718">
          <w:marLeft w:val="640"/>
          <w:marRight w:val="0"/>
          <w:marTop w:val="0"/>
          <w:marBottom w:val="0"/>
          <w:divBdr>
            <w:top w:val="none" w:sz="0" w:space="0" w:color="auto"/>
            <w:left w:val="none" w:sz="0" w:space="0" w:color="auto"/>
            <w:bottom w:val="none" w:sz="0" w:space="0" w:color="auto"/>
            <w:right w:val="none" w:sz="0" w:space="0" w:color="auto"/>
          </w:divBdr>
        </w:div>
        <w:div w:id="1633949547">
          <w:marLeft w:val="640"/>
          <w:marRight w:val="0"/>
          <w:marTop w:val="0"/>
          <w:marBottom w:val="0"/>
          <w:divBdr>
            <w:top w:val="none" w:sz="0" w:space="0" w:color="auto"/>
            <w:left w:val="none" w:sz="0" w:space="0" w:color="auto"/>
            <w:bottom w:val="none" w:sz="0" w:space="0" w:color="auto"/>
            <w:right w:val="none" w:sz="0" w:space="0" w:color="auto"/>
          </w:divBdr>
        </w:div>
        <w:div w:id="1799374016">
          <w:marLeft w:val="640"/>
          <w:marRight w:val="0"/>
          <w:marTop w:val="0"/>
          <w:marBottom w:val="0"/>
          <w:divBdr>
            <w:top w:val="none" w:sz="0" w:space="0" w:color="auto"/>
            <w:left w:val="none" w:sz="0" w:space="0" w:color="auto"/>
            <w:bottom w:val="none" w:sz="0" w:space="0" w:color="auto"/>
            <w:right w:val="none" w:sz="0" w:space="0" w:color="auto"/>
          </w:divBdr>
        </w:div>
        <w:div w:id="291405111">
          <w:marLeft w:val="640"/>
          <w:marRight w:val="0"/>
          <w:marTop w:val="0"/>
          <w:marBottom w:val="0"/>
          <w:divBdr>
            <w:top w:val="none" w:sz="0" w:space="0" w:color="auto"/>
            <w:left w:val="none" w:sz="0" w:space="0" w:color="auto"/>
            <w:bottom w:val="none" w:sz="0" w:space="0" w:color="auto"/>
            <w:right w:val="none" w:sz="0" w:space="0" w:color="auto"/>
          </w:divBdr>
        </w:div>
        <w:div w:id="1344165895">
          <w:marLeft w:val="640"/>
          <w:marRight w:val="0"/>
          <w:marTop w:val="0"/>
          <w:marBottom w:val="0"/>
          <w:divBdr>
            <w:top w:val="none" w:sz="0" w:space="0" w:color="auto"/>
            <w:left w:val="none" w:sz="0" w:space="0" w:color="auto"/>
            <w:bottom w:val="none" w:sz="0" w:space="0" w:color="auto"/>
            <w:right w:val="none" w:sz="0" w:space="0" w:color="auto"/>
          </w:divBdr>
        </w:div>
        <w:div w:id="755899677">
          <w:marLeft w:val="640"/>
          <w:marRight w:val="0"/>
          <w:marTop w:val="0"/>
          <w:marBottom w:val="0"/>
          <w:divBdr>
            <w:top w:val="none" w:sz="0" w:space="0" w:color="auto"/>
            <w:left w:val="none" w:sz="0" w:space="0" w:color="auto"/>
            <w:bottom w:val="none" w:sz="0" w:space="0" w:color="auto"/>
            <w:right w:val="none" w:sz="0" w:space="0" w:color="auto"/>
          </w:divBdr>
        </w:div>
        <w:div w:id="2083212020">
          <w:marLeft w:val="640"/>
          <w:marRight w:val="0"/>
          <w:marTop w:val="0"/>
          <w:marBottom w:val="0"/>
          <w:divBdr>
            <w:top w:val="none" w:sz="0" w:space="0" w:color="auto"/>
            <w:left w:val="none" w:sz="0" w:space="0" w:color="auto"/>
            <w:bottom w:val="none" w:sz="0" w:space="0" w:color="auto"/>
            <w:right w:val="none" w:sz="0" w:space="0" w:color="auto"/>
          </w:divBdr>
        </w:div>
        <w:div w:id="9071964">
          <w:marLeft w:val="640"/>
          <w:marRight w:val="0"/>
          <w:marTop w:val="0"/>
          <w:marBottom w:val="0"/>
          <w:divBdr>
            <w:top w:val="none" w:sz="0" w:space="0" w:color="auto"/>
            <w:left w:val="none" w:sz="0" w:space="0" w:color="auto"/>
            <w:bottom w:val="none" w:sz="0" w:space="0" w:color="auto"/>
            <w:right w:val="none" w:sz="0" w:space="0" w:color="auto"/>
          </w:divBdr>
        </w:div>
        <w:div w:id="383261232">
          <w:marLeft w:val="640"/>
          <w:marRight w:val="0"/>
          <w:marTop w:val="0"/>
          <w:marBottom w:val="0"/>
          <w:divBdr>
            <w:top w:val="none" w:sz="0" w:space="0" w:color="auto"/>
            <w:left w:val="none" w:sz="0" w:space="0" w:color="auto"/>
            <w:bottom w:val="none" w:sz="0" w:space="0" w:color="auto"/>
            <w:right w:val="none" w:sz="0" w:space="0" w:color="auto"/>
          </w:divBdr>
        </w:div>
        <w:div w:id="893200711">
          <w:marLeft w:val="640"/>
          <w:marRight w:val="0"/>
          <w:marTop w:val="0"/>
          <w:marBottom w:val="0"/>
          <w:divBdr>
            <w:top w:val="none" w:sz="0" w:space="0" w:color="auto"/>
            <w:left w:val="none" w:sz="0" w:space="0" w:color="auto"/>
            <w:bottom w:val="none" w:sz="0" w:space="0" w:color="auto"/>
            <w:right w:val="none" w:sz="0" w:space="0" w:color="auto"/>
          </w:divBdr>
        </w:div>
        <w:div w:id="470827747">
          <w:marLeft w:val="640"/>
          <w:marRight w:val="0"/>
          <w:marTop w:val="0"/>
          <w:marBottom w:val="0"/>
          <w:divBdr>
            <w:top w:val="none" w:sz="0" w:space="0" w:color="auto"/>
            <w:left w:val="none" w:sz="0" w:space="0" w:color="auto"/>
            <w:bottom w:val="none" w:sz="0" w:space="0" w:color="auto"/>
            <w:right w:val="none" w:sz="0" w:space="0" w:color="auto"/>
          </w:divBdr>
        </w:div>
        <w:div w:id="704596051">
          <w:marLeft w:val="640"/>
          <w:marRight w:val="0"/>
          <w:marTop w:val="0"/>
          <w:marBottom w:val="0"/>
          <w:divBdr>
            <w:top w:val="none" w:sz="0" w:space="0" w:color="auto"/>
            <w:left w:val="none" w:sz="0" w:space="0" w:color="auto"/>
            <w:bottom w:val="none" w:sz="0" w:space="0" w:color="auto"/>
            <w:right w:val="none" w:sz="0" w:space="0" w:color="auto"/>
          </w:divBdr>
        </w:div>
        <w:div w:id="1000695076">
          <w:marLeft w:val="640"/>
          <w:marRight w:val="0"/>
          <w:marTop w:val="0"/>
          <w:marBottom w:val="0"/>
          <w:divBdr>
            <w:top w:val="none" w:sz="0" w:space="0" w:color="auto"/>
            <w:left w:val="none" w:sz="0" w:space="0" w:color="auto"/>
            <w:bottom w:val="none" w:sz="0" w:space="0" w:color="auto"/>
            <w:right w:val="none" w:sz="0" w:space="0" w:color="auto"/>
          </w:divBdr>
        </w:div>
        <w:div w:id="1062682215">
          <w:marLeft w:val="640"/>
          <w:marRight w:val="0"/>
          <w:marTop w:val="0"/>
          <w:marBottom w:val="0"/>
          <w:divBdr>
            <w:top w:val="none" w:sz="0" w:space="0" w:color="auto"/>
            <w:left w:val="none" w:sz="0" w:space="0" w:color="auto"/>
            <w:bottom w:val="none" w:sz="0" w:space="0" w:color="auto"/>
            <w:right w:val="none" w:sz="0" w:space="0" w:color="auto"/>
          </w:divBdr>
        </w:div>
        <w:div w:id="182213862">
          <w:marLeft w:val="640"/>
          <w:marRight w:val="0"/>
          <w:marTop w:val="0"/>
          <w:marBottom w:val="0"/>
          <w:divBdr>
            <w:top w:val="none" w:sz="0" w:space="0" w:color="auto"/>
            <w:left w:val="none" w:sz="0" w:space="0" w:color="auto"/>
            <w:bottom w:val="none" w:sz="0" w:space="0" w:color="auto"/>
            <w:right w:val="none" w:sz="0" w:space="0" w:color="auto"/>
          </w:divBdr>
        </w:div>
        <w:div w:id="2105294858">
          <w:marLeft w:val="640"/>
          <w:marRight w:val="0"/>
          <w:marTop w:val="0"/>
          <w:marBottom w:val="0"/>
          <w:divBdr>
            <w:top w:val="none" w:sz="0" w:space="0" w:color="auto"/>
            <w:left w:val="none" w:sz="0" w:space="0" w:color="auto"/>
            <w:bottom w:val="none" w:sz="0" w:space="0" w:color="auto"/>
            <w:right w:val="none" w:sz="0" w:space="0" w:color="auto"/>
          </w:divBdr>
        </w:div>
        <w:div w:id="1261721906">
          <w:marLeft w:val="640"/>
          <w:marRight w:val="0"/>
          <w:marTop w:val="0"/>
          <w:marBottom w:val="0"/>
          <w:divBdr>
            <w:top w:val="none" w:sz="0" w:space="0" w:color="auto"/>
            <w:left w:val="none" w:sz="0" w:space="0" w:color="auto"/>
            <w:bottom w:val="none" w:sz="0" w:space="0" w:color="auto"/>
            <w:right w:val="none" w:sz="0" w:space="0" w:color="auto"/>
          </w:divBdr>
        </w:div>
        <w:div w:id="2094400316">
          <w:marLeft w:val="640"/>
          <w:marRight w:val="0"/>
          <w:marTop w:val="0"/>
          <w:marBottom w:val="0"/>
          <w:divBdr>
            <w:top w:val="none" w:sz="0" w:space="0" w:color="auto"/>
            <w:left w:val="none" w:sz="0" w:space="0" w:color="auto"/>
            <w:bottom w:val="none" w:sz="0" w:space="0" w:color="auto"/>
            <w:right w:val="none" w:sz="0" w:space="0" w:color="auto"/>
          </w:divBdr>
        </w:div>
        <w:div w:id="553851149">
          <w:marLeft w:val="640"/>
          <w:marRight w:val="0"/>
          <w:marTop w:val="0"/>
          <w:marBottom w:val="0"/>
          <w:divBdr>
            <w:top w:val="none" w:sz="0" w:space="0" w:color="auto"/>
            <w:left w:val="none" w:sz="0" w:space="0" w:color="auto"/>
            <w:bottom w:val="none" w:sz="0" w:space="0" w:color="auto"/>
            <w:right w:val="none" w:sz="0" w:space="0" w:color="auto"/>
          </w:divBdr>
        </w:div>
        <w:div w:id="465781865">
          <w:marLeft w:val="640"/>
          <w:marRight w:val="0"/>
          <w:marTop w:val="0"/>
          <w:marBottom w:val="0"/>
          <w:divBdr>
            <w:top w:val="none" w:sz="0" w:space="0" w:color="auto"/>
            <w:left w:val="none" w:sz="0" w:space="0" w:color="auto"/>
            <w:bottom w:val="none" w:sz="0" w:space="0" w:color="auto"/>
            <w:right w:val="none" w:sz="0" w:space="0" w:color="auto"/>
          </w:divBdr>
        </w:div>
        <w:div w:id="278802326">
          <w:marLeft w:val="640"/>
          <w:marRight w:val="0"/>
          <w:marTop w:val="0"/>
          <w:marBottom w:val="0"/>
          <w:divBdr>
            <w:top w:val="none" w:sz="0" w:space="0" w:color="auto"/>
            <w:left w:val="none" w:sz="0" w:space="0" w:color="auto"/>
            <w:bottom w:val="none" w:sz="0" w:space="0" w:color="auto"/>
            <w:right w:val="none" w:sz="0" w:space="0" w:color="auto"/>
          </w:divBdr>
        </w:div>
        <w:div w:id="368343039">
          <w:marLeft w:val="640"/>
          <w:marRight w:val="0"/>
          <w:marTop w:val="0"/>
          <w:marBottom w:val="0"/>
          <w:divBdr>
            <w:top w:val="none" w:sz="0" w:space="0" w:color="auto"/>
            <w:left w:val="none" w:sz="0" w:space="0" w:color="auto"/>
            <w:bottom w:val="none" w:sz="0" w:space="0" w:color="auto"/>
            <w:right w:val="none" w:sz="0" w:space="0" w:color="auto"/>
          </w:divBdr>
        </w:div>
        <w:div w:id="245846088">
          <w:marLeft w:val="640"/>
          <w:marRight w:val="0"/>
          <w:marTop w:val="0"/>
          <w:marBottom w:val="0"/>
          <w:divBdr>
            <w:top w:val="none" w:sz="0" w:space="0" w:color="auto"/>
            <w:left w:val="none" w:sz="0" w:space="0" w:color="auto"/>
            <w:bottom w:val="none" w:sz="0" w:space="0" w:color="auto"/>
            <w:right w:val="none" w:sz="0" w:space="0" w:color="auto"/>
          </w:divBdr>
        </w:div>
        <w:div w:id="113450808">
          <w:marLeft w:val="640"/>
          <w:marRight w:val="0"/>
          <w:marTop w:val="0"/>
          <w:marBottom w:val="0"/>
          <w:divBdr>
            <w:top w:val="none" w:sz="0" w:space="0" w:color="auto"/>
            <w:left w:val="none" w:sz="0" w:space="0" w:color="auto"/>
            <w:bottom w:val="none" w:sz="0" w:space="0" w:color="auto"/>
            <w:right w:val="none" w:sz="0" w:space="0" w:color="auto"/>
          </w:divBdr>
        </w:div>
        <w:div w:id="660503325">
          <w:marLeft w:val="640"/>
          <w:marRight w:val="0"/>
          <w:marTop w:val="0"/>
          <w:marBottom w:val="0"/>
          <w:divBdr>
            <w:top w:val="none" w:sz="0" w:space="0" w:color="auto"/>
            <w:left w:val="none" w:sz="0" w:space="0" w:color="auto"/>
            <w:bottom w:val="none" w:sz="0" w:space="0" w:color="auto"/>
            <w:right w:val="none" w:sz="0" w:space="0" w:color="auto"/>
          </w:divBdr>
        </w:div>
        <w:div w:id="1068384830">
          <w:marLeft w:val="640"/>
          <w:marRight w:val="0"/>
          <w:marTop w:val="0"/>
          <w:marBottom w:val="0"/>
          <w:divBdr>
            <w:top w:val="none" w:sz="0" w:space="0" w:color="auto"/>
            <w:left w:val="none" w:sz="0" w:space="0" w:color="auto"/>
            <w:bottom w:val="none" w:sz="0" w:space="0" w:color="auto"/>
            <w:right w:val="none" w:sz="0" w:space="0" w:color="auto"/>
          </w:divBdr>
        </w:div>
        <w:div w:id="1810367356">
          <w:marLeft w:val="640"/>
          <w:marRight w:val="0"/>
          <w:marTop w:val="0"/>
          <w:marBottom w:val="0"/>
          <w:divBdr>
            <w:top w:val="none" w:sz="0" w:space="0" w:color="auto"/>
            <w:left w:val="none" w:sz="0" w:space="0" w:color="auto"/>
            <w:bottom w:val="none" w:sz="0" w:space="0" w:color="auto"/>
            <w:right w:val="none" w:sz="0" w:space="0" w:color="auto"/>
          </w:divBdr>
        </w:div>
        <w:div w:id="651906689">
          <w:marLeft w:val="640"/>
          <w:marRight w:val="0"/>
          <w:marTop w:val="0"/>
          <w:marBottom w:val="0"/>
          <w:divBdr>
            <w:top w:val="none" w:sz="0" w:space="0" w:color="auto"/>
            <w:left w:val="none" w:sz="0" w:space="0" w:color="auto"/>
            <w:bottom w:val="none" w:sz="0" w:space="0" w:color="auto"/>
            <w:right w:val="none" w:sz="0" w:space="0" w:color="auto"/>
          </w:divBdr>
        </w:div>
        <w:div w:id="1387297643">
          <w:marLeft w:val="640"/>
          <w:marRight w:val="0"/>
          <w:marTop w:val="0"/>
          <w:marBottom w:val="0"/>
          <w:divBdr>
            <w:top w:val="none" w:sz="0" w:space="0" w:color="auto"/>
            <w:left w:val="none" w:sz="0" w:space="0" w:color="auto"/>
            <w:bottom w:val="none" w:sz="0" w:space="0" w:color="auto"/>
            <w:right w:val="none" w:sz="0" w:space="0" w:color="auto"/>
          </w:divBdr>
        </w:div>
        <w:div w:id="1493714733">
          <w:marLeft w:val="640"/>
          <w:marRight w:val="0"/>
          <w:marTop w:val="0"/>
          <w:marBottom w:val="0"/>
          <w:divBdr>
            <w:top w:val="none" w:sz="0" w:space="0" w:color="auto"/>
            <w:left w:val="none" w:sz="0" w:space="0" w:color="auto"/>
            <w:bottom w:val="none" w:sz="0" w:space="0" w:color="auto"/>
            <w:right w:val="none" w:sz="0" w:space="0" w:color="auto"/>
          </w:divBdr>
        </w:div>
        <w:div w:id="788861582">
          <w:marLeft w:val="640"/>
          <w:marRight w:val="0"/>
          <w:marTop w:val="0"/>
          <w:marBottom w:val="0"/>
          <w:divBdr>
            <w:top w:val="none" w:sz="0" w:space="0" w:color="auto"/>
            <w:left w:val="none" w:sz="0" w:space="0" w:color="auto"/>
            <w:bottom w:val="none" w:sz="0" w:space="0" w:color="auto"/>
            <w:right w:val="none" w:sz="0" w:space="0" w:color="auto"/>
          </w:divBdr>
        </w:div>
        <w:div w:id="1729915547">
          <w:marLeft w:val="640"/>
          <w:marRight w:val="0"/>
          <w:marTop w:val="0"/>
          <w:marBottom w:val="0"/>
          <w:divBdr>
            <w:top w:val="none" w:sz="0" w:space="0" w:color="auto"/>
            <w:left w:val="none" w:sz="0" w:space="0" w:color="auto"/>
            <w:bottom w:val="none" w:sz="0" w:space="0" w:color="auto"/>
            <w:right w:val="none" w:sz="0" w:space="0" w:color="auto"/>
          </w:divBdr>
        </w:div>
      </w:divsChild>
    </w:div>
    <w:div w:id="1632638840">
      <w:bodyDiv w:val="1"/>
      <w:marLeft w:val="0"/>
      <w:marRight w:val="0"/>
      <w:marTop w:val="0"/>
      <w:marBottom w:val="0"/>
      <w:divBdr>
        <w:top w:val="none" w:sz="0" w:space="0" w:color="auto"/>
        <w:left w:val="none" w:sz="0" w:space="0" w:color="auto"/>
        <w:bottom w:val="none" w:sz="0" w:space="0" w:color="auto"/>
        <w:right w:val="none" w:sz="0" w:space="0" w:color="auto"/>
      </w:divBdr>
      <w:divsChild>
        <w:div w:id="1566798416">
          <w:marLeft w:val="640"/>
          <w:marRight w:val="0"/>
          <w:marTop w:val="0"/>
          <w:marBottom w:val="0"/>
          <w:divBdr>
            <w:top w:val="none" w:sz="0" w:space="0" w:color="auto"/>
            <w:left w:val="none" w:sz="0" w:space="0" w:color="auto"/>
            <w:bottom w:val="none" w:sz="0" w:space="0" w:color="auto"/>
            <w:right w:val="none" w:sz="0" w:space="0" w:color="auto"/>
          </w:divBdr>
        </w:div>
        <w:div w:id="407769001">
          <w:marLeft w:val="640"/>
          <w:marRight w:val="0"/>
          <w:marTop w:val="0"/>
          <w:marBottom w:val="0"/>
          <w:divBdr>
            <w:top w:val="none" w:sz="0" w:space="0" w:color="auto"/>
            <w:left w:val="none" w:sz="0" w:space="0" w:color="auto"/>
            <w:bottom w:val="none" w:sz="0" w:space="0" w:color="auto"/>
            <w:right w:val="none" w:sz="0" w:space="0" w:color="auto"/>
          </w:divBdr>
        </w:div>
        <w:div w:id="1671055871">
          <w:marLeft w:val="640"/>
          <w:marRight w:val="0"/>
          <w:marTop w:val="0"/>
          <w:marBottom w:val="0"/>
          <w:divBdr>
            <w:top w:val="none" w:sz="0" w:space="0" w:color="auto"/>
            <w:left w:val="none" w:sz="0" w:space="0" w:color="auto"/>
            <w:bottom w:val="none" w:sz="0" w:space="0" w:color="auto"/>
            <w:right w:val="none" w:sz="0" w:space="0" w:color="auto"/>
          </w:divBdr>
        </w:div>
        <w:div w:id="1691642837">
          <w:marLeft w:val="640"/>
          <w:marRight w:val="0"/>
          <w:marTop w:val="0"/>
          <w:marBottom w:val="0"/>
          <w:divBdr>
            <w:top w:val="none" w:sz="0" w:space="0" w:color="auto"/>
            <w:left w:val="none" w:sz="0" w:space="0" w:color="auto"/>
            <w:bottom w:val="none" w:sz="0" w:space="0" w:color="auto"/>
            <w:right w:val="none" w:sz="0" w:space="0" w:color="auto"/>
          </w:divBdr>
        </w:div>
        <w:div w:id="1621765898">
          <w:marLeft w:val="640"/>
          <w:marRight w:val="0"/>
          <w:marTop w:val="0"/>
          <w:marBottom w:val="0"/>
          <w:divBdr>
            <w:top w:val="none" w:sz="0" w:space="0" w:color="auto"/>
            <w:left w:val="none" w:sz="0" w:space="0" w:color="auto"/>
            <w:bottom w:val="none" w:sz="0" w:space="0" w:color="auto"/>
            <w:right w:val="none" w:sz="0" w:space="0" w:color="auto"/>
          </w:divBdr>
        </w:div>
        <w:div w:id="980620297">
          <w:marLeft w:val="640"/>
          <w:marRight w:val="0"/>
          <w:marTop w:val="0"/>
          <w:marBottom w:val="0"/>
          <w:divBdr>
            <w:top w:val="none" w:sz="0" w:space="0" w:color="auto"/>
            <w:left w:val="none" w:sz="0" w:space="0" w:color="auto"/>
            <w:bottom w:val="none" w:sz="0" w:space="0" w:color="auto"/>
            <w:right w:val="none" w:sz="0" w:space="0" w:color="auto"/>
          </w:divBdr>
        </w:div>
        <w:div w:id="456608772">
          <w:marLeft w:val="640"/>
          <w:marRight w:val="0"/>
          <w:marTop w:val="0"/>
          <w:marBottom w:val="0"/>
          <w:divBdr>
            <w:top w:val="none" w:sz="0" w:space="0" w:color="auto"/>
            <w:left w:val="none" w:sz="0" w:space="0" w:color="auto"/>
            <w:bottom w:val="none" w:sz="0" w:space="0" w:color="auto"/>
            <w:right w:val="none" w:sz="0" w:space="0" w:color="auto"/>
          </w:divBdr>
        </w:div>
        <w:div w:id="1517887668">
          <w:marLeft w:val="640"/>
          <w:marRight w:val="0"/>
          <w:marTop w:val="0"/>
          <w:marBottom w:val="0"/>
          <w:divBdr>
            <w:top w:val="none" w:sz="0" w:space="0" w:color="auto"/>
            <w:left w:val="none" w:sz="0" w:space="0" w:color="auto"/>
            <w:bottom w:val="none" w:sz="0" w:space="0" w:color="auto"/>
            <w:right w:val="none" w:sz="0" w:space="0" w:color="auto"/>
          </w:divBdr>
        </w:div>
        <w:div w:id="404914049">
          <w:marLeft w:val="640"/>
          <w:marRight w:val="0"/>
          <w:marTop w:val="0"/>
          <w:marBottom w:val="0"/>
          <w:divBdr>
            <w:top w:val="none" w:sz="0" w:space="0" w:color="auto"/>
            <w:left w:val="none" w:sz="0" w:space="0" w:color="auto"/>
            <w:bottom w:val="none" w:sz="0" w:space="0" w:color="auto"/>
            <w:right w:val="none" w:sz="0" w:space="0" w:color="auto"/>
          </w:divBdr>
        </w:div>
        <w:div w:id="556430971">
          <w:marLeft w:val="640"/>
          <w:marRight w:val="0"/>
          <w:marTop w:val="0"/>
          <w:marBottom w:val="0"/>
          <w:divBdr>
            <w:top w:val="none" w:sz="0" w:space="0" w:color="auto"/>
            <w:left w:val="none" w:sz="0" w:space="0" w:color="auto"/>
            <w:bottom w:val="none" w:sz="0" w:space="0" w:color="auto"/>
            <w:right w:val="none" w:sz="0" w:space="0" w:color="auto"/>
          </w:divBdr>
        </w:div>
        <w:div w:id="2026636504">
          <w:marLeft w:val="640"/>
          <w:marRight w:val="0"/>
          <w:marTop w:val="0"/>
          <w:marBottom w:val="0"/>
          <w:divBdr>
            <w:top w:val="none" w:sz="0" w:space="0" w:color="auto"/>
            <w:left w:val="none" w:sz="0" w:space="0" w:color="auto"/>
            <w:bottom w:val="none" w:sz="0" w:space="0" w:color="auto"/>
            <w:right w:val="none" w:sz="0" w:space="0" w:color="auto"/>
          </w:divBdr>
        </w:div>
        <w:div w:id="1339120473">
          <w:marLeft w:val="640"/>
          <w:marRight w:val="0"/>
          <w:marTop w:val="0"/>
          <w:marBottom w:val="0"/>
          <w:divBdr>
            <w:top w:val="none" w:sz="0" w:space="0" w:color="auto"/>
            <w:left w:val="none" w:sz="0" w:space="0" w:color="auto"/>
            <w:bottom w:val="none" w:sz="0" w:space="0" w:color="auto"/>
            <w:right w:val="none" w:sz="0" w:space="0" w:color="auto"/>
          </w:divBdr>
        </w:div>
        <w:div w:id="270354552">
          <w:marLeft w:val="640"/>
          <w:marRight w:val="0"/>
          <w:marTop w:val="0"/>
          <w:marBottom w:val="0"/>
          <w:divBdr>
            <w:top w:val="none" w:sz="0" w:space="0" w:color="auto"/>
            <w:left w:val="none" w:sz="0" w:space="0" w:color="auto"/>
            <w:bottom w:val="none" w:sz="0" w:space="0" w:color="auto"/>
            <w:right w:val="none" w:sz="0" w:space="0" w:color="auto"/>
          </w:divBdr>
        </w:div>
        <w:div w:id="1411350246">
          <w:marLeft w:val="640"/>
          <w:marRight w:val="0"/>
          <w:marTop w:val="0"/>
          <w:marBottom w:val="0"/>
          <w:divBdr>
            <w:top w:val="none" w:sz="0" w:space="0" w:color="auto"/>
            <w:left w:val="none" w:sz="0" w:space="0" w:color="auto"/>
            <w:bottom w:val="none" w:sz="0" w:space="0" w:color="auto"/>
            <w:right w:val="none" w:sz="0" w:space="0" w:color="auto"/>
          </w:divBdr>
        </w:div>
        <w:div w:id="2100907166">
          <w:marLeft w:val="640"/>
          <w:marRight w:val="0"/>
          <w:marTop w:val="0"/>
          <w:marBottom w:val="0"/>
          <w:divBdr>
            <w:top w:val="none" w:sz="0" w:space="0" w:color="auto"/>
            <w:left w:val="none" w:sz="0" w:space="0" w:color="auto"/>
            <w:bottom w:val="none" w:sz="0" w:space="0" w:color="auto"/>
            <w:right w:val="none" w:sz="0" w:space="0" w:color="auto"/>
          </w:divBdr>
        </w:div>
        <w:div w:id="1427771191">
          <w:marLeft w:val="640"/>
          <w:marRight w:val="0"/>
          <w:marTop w:val="0"/>
          <w:marBottom w:val="0"/>
          <w:divBdr>
            <w:top w:val="none" w:sz="0" w:space="0" w:color="auto"/>
            <w:left w:val="none" w:sz="0" w:space="0" w:color="auto"/>
            <w:bottom w:val="none" w:sz="0" w:space="0" w:color="auto"/>
            <w:right w:val="none" w:sz="0" w:space="0" w:color="auto"/>
          </w:divBdr>
        </w:div>
        <w:div w:id="787506410">
          <w:marLeft w:val="640"/>
          <w:marRight w:val="0"/>
          <w:marTop w:val="0"/>
          <w:marBottom w:val="0"/>
          <w:divBdr>
            <w:top w:val="none" w:sz="0" w:space="0" w:color="auto"/>
            <w:left w:val="none" w:sz="0" w:space="0" w:color="auto"/>
            <w:bottom w:val="none" w:sz="0" w:space="0" w:color="auto"/>
            <w:right w:val="none" w:sz="0" w:space="0" w:color="auto"/>
          </w:divBdr>
        </w:div>
        <w:div w:id="345791924">
          <w:marLeft w:val="640"/>
          <w:marRight w:val="0"/>
          <w:marTop w:val="0"/>
          <w:marBottom w:val="0"/>
          <w:divBdr>
            <w:top w:val="none" w:sz="0" w:space="0" w:color="auto"/>
            <w:left w:val="none" w:sz="0" w:space="0" w:color="auto"/>
            <w:bottom w:val="none" w:sz="0" w:space="0" w:color="auto"/>
            <w:right w:val="none" w:sz="0" w:space="0" w:color="auto"/>
          </w:divBdr>
        </w:div>
        <w:div w:id="1923291494">
          <w:marLeft w:val="640"/>
          <w:marRight w:val="0"/>
          <w:marTop w:val="0"/>
          <w:marBottom w:val="0"/>
          <w:divBdr>
            <w:top w:val="none" w:sz="0" w:space="0" w:color="auto"/>
            <w:left w:val="none" w:sz="0" w:space="0" w:color="auto"/>
            <w:bottom w:val="none" w:sz="0" w:space="0" w:color="auto"/>
            <w:right w:val="none" w:sz="0" w:space="0" w:color="auto"/>
          </w:divBdr>
        </w:div>
        <w:div w:id="2097168180">
          <w:marLeft w:val="640"/>
          <w:marRight w:val="0"/>
          <w:marTop w:val="0"/>
          <w:marBottom w:val="0"/>
          <w:divBdr>
            <w:top w:val="none" w:sz="0" w:space="0" w:color="auto"/>
            <w:left w:val="none" w:sz="0" w:space="0" w:color="auto"/>
            <w:bottom w:val="none" w:sz="0" w:space="0" w:color="auto"/>
            <w:right w:val="none" w:sz="0" w:space="0" w:color="auto"/>
          </w:divBdr>
        </w:div>
        <w:div w:id="1310092638">
          <w:marLeft w:val="640"/>
          <w:marRight w:val="0"/>
          <w:marTop w:val="0"/>
          <w:marBottom w:val="0"/>
          <w:divBdr>
            <w:top w:val="none" w:sz="0" w:space="0" w:color="auto"/>
            <w:left w:val="none" w:sz="0" w:space="0" w:color="auto"/>
            <w:bottom w:val="none" w:sz="0" w:space="0" w:color="auto"/>
            <w:right w:val="none" w:sz="0" w:space="0" w:color="auto"/>
          </w:divBdr>
        </w:div>
        <w:div w:id="1761483815">
          <w:marLeft w:val="640"/>
          <w:marRight w:val="0"/>
          <w:marTop w:val="0"/>
          <w:marBottom w:val="0"/>
          <w:divBdr>
            <w:top w:val="none" w:sz="0" w:space="0" w:color="auto"/>
            <w:left w:val="none" w:sz="0" w:space="0" w:color="auto"/>
            <w:bottom w:val="none" w:sz="0" w:space="0" w:color="auto"/>
            <w:right w:val="none" w:sz="0" w:space="0" w:color="auto"/>
          </w:divBdr>
        </w:div>
        <w:div w:id="527134859">
          <w:marLeft w:val="640"/>
          <w:marRight w:val="0"/>
          <w:marTop w:val="0"/>
          <w:marBottom w:val="0"/>
          <w:divBdr>
            <w:top w:val="none" w:sz="0" w:space="0" w:color="auto"/>
            <w:left w:val="none" w:sz="0" w:space="0" w:color="auto"/>
            <w:bottom w:val="none" w:sz="0" w:space="0" w:color="auto"/>
            <w:right w:val="none" w:sz="0" w:space="0" w:color="auto"/>
          </w:divBdr>
        </w:div>
        <w:div w:id="869804464">
          <w:marLeft w:val="640"/>
          <w:marRight w:val="0"/>
          <w:marTop w:val="0"/>
          <w:marBottom w:val="0"/>
          <w:divBdr>
            <w:top w:val="none" w:sz="0" w:space="0" w:color="auto"/>
            <w:left w:val="none" w:sz="0" w:space="0" w:color="auto"/>
            <w:bottom w:val="none" w:sz="0" w:space="0" w:color="auto"/>
            <w:right w:val="none" w:sz="0" w:space="0" w:color="auto"/>
          </w:divBdr>
        </w:div>
        <w:div w:id="1362393552">
          <w:marLeft w:val="640"/>
          <w:marRight w:val="0"/>
          <w:marTop w:val="0"/>
          <w:marBottom w:val="0"/>
          <w:divBdr>
            <w:top w:val="none" w:sz="0" w:space="0" w:color="auto"/>
            <w:left w:val="none" w:sz="0" w:space="0" w:color="auto"/>
            <w:bottom w:val="none" w:sz="0" w:space="0" w:color="auto"/>
            <w:right w:val="none" w:sz="0" w:space="0" w:color="auto"/>
          </w:divBdr>
        </w:div>
        <w:div w:id="1245457842">
          <w:marLeft w:val="640"/>
          <w:marRight w:val="0"/>
          <w:marTop w:val="0"/>
          <w:marBottom w:val="0"/>
          <w:divBdr>
            <w:top w:val="none" w:sz="0" w:space="0" w:color="auto"/>
            <w:left w:val="none" w:sz="0" w:space="0" w:color="auto"/>
            <w:bottom w:val="none" w:sz="0" w:space="0" w:color="auto"/>
            <w:right w:val="none" w:sz="0" w:space="0" w:color="auto"/>
          </w:divBdr>
        </w:div>
        <w:div w:id="741685949">
          <w:marLeft w:val="640"/>
          <w:marRight w:val="0"/>
          <w:marTop w:val="0"/>
          <w:marBottom w:val="0"/>
          <w:divBdr>
            <w:top w:val="none" w:sz="0" w:space="0" w:color="auto"/>
            <w:left w:val="none" w:sz="0" w:space="0" w:color="auto"/>
            <w:bottom w:val="none" w:sz="0" w:space="0" w:color="auto"/>
            <w:right w:val="none" w:sz="0" w:space="0" w:color="auto"/>
          </w:divBdr>
        </w:div>
        <w:div w:id="1879122210">
          <w:marLeft w:val="640"/>
          <w:marRight w:val="0"/>
          <w:marTop w:val="0"/>
          <w:marBottom w:val="0"/>
          <w:divBdr>
            <w:top w:val="none" w:sz="0" w:space="0" w:color="auto"/>
            <w:left w:val="none" w:sz="0" w:space="0" w:color="auto"/>
            <w:bottom w:val="none" w:sz="0" w:space="0" w:color="auto"/>
            <w:right w:val="none" w:sz="0" w:space="0" w:color="auto"/>
          </w:divBdr>
        </w:div>
        <w:div w:id="534120140">
          <w:marLeft w:val="640"/>
          <w:marRight w:val="0"/>
          <w:marTop w:val="0"/>
          <w:marBottom w:val="0"/>
          <w:divBdr>
            <w:top w:val="none" w:sz="0" w:space="0" w:color="auto"/>
            <w:left w:val="none" w:sz="0" w:space="0" w:color="auto"/>
            <w:bottom w:val="none" w:sz="0" w:space="0" w:color="auto"/>
            <w:right w:val="none" w:sz="0" w:space="0" w:color="auto"/>
          </w:divBdr>
        </w:div>
        <w:div w:id="1544829074">
          <w:marLeft w:val="640"/>
          <w:marRight w:val="0"/>
          <w:marTop w:val="0"/>
          <w:marBottom w:val="0"/>
          <w:divBdr>
            <w:top w:val="none" w:sz="0" w:space="0" w:color="auto"/>
            <w:left w:val="none" w:sz="0" w:space="0" w:color="auto"/>
            <w:bottom w:val="none" w:sz="0" w:space="0" w:color="auto"/>
            <w:right w:val="none" w:sz="0" w:space="0" w:color="auto"/>
          </w:divBdr>
        </w:div>
        <w:div w:id="1406226487">
          <w:marLeft w:val="640"/>
          <w:marRight w:val="0"/>
          <w:marTop w:val="0"/>
          <w:marBottom w:val="0"/>
          <w:divBdr>
            <w:top w:val="none" w:sz="0" w:space="0" w:color="auto"/>
            <w:left w:val="none" w:sz="0" w:space="0" w:color="auto"/>
            <w:bottom w:val="none" w:sz="0" w:space="0" w:color="auto"/>
            <w:right w:val="none" w:sz="0" w:space="0" w:color="auto"/>
          </w:divBdr>
        </w:div>
        <w:div w:id="1583445541">
          <w:marLeft w:val="640"/>
          <w:marRight w:val="0"/>
          <w:marTop w:val="0"/>
          <w:marBottom w:val="0"/>
          <w:divBdr>
            <w:top w:val="none" w:sz="0" w:space="0" w:color="auto"/>
            <w:left w:val="none" w:sz="0" w:space="0" w:color="auto"/>
            <w:bottom w:val="none" w:sz="0" w:space="0" w:color="auto"/>
            <w:right w:val="none" w:sz="0" w:space="0" w:color="auto"/>
          </w:divBdr>
        </w:div>
        <w:div w:id="190537925">
          <w:marLeft w:val="640"/>
          <w:marRight w:val="0"/>
          <w:marTop w:val="0"/>
          <w:marBottom w:val="0"/>
          <w:divBdr>
            <w:top w:val="none" w:sz="0" w:space="0" w:color="auto"/>
            <w:left w:val="none" w:sz="0" w:space="0" w:color="auto"/>
            <w:bottom w:val="none" w:sz="0" w:space="0" w:color="auto"/>
            <w:right w:val="none" w:sz="0" w:space="0" w:color="auto"/>
          </w:divBdr>
        </w:div>
        <w:div w:id="2115973386">
          <w:marLeft w:val="640"/>
          <w:marRight w:val="0"/>
          <w:marTop w:val="0"/>
          <w:marBottom w:val="0"/>
          <w:divBdr>
            <w:top w:val="none" w:sz="0" w:space="0" w:color="auto"/>
            <w:left w:val="none" w:sz="0" w:space="0" w:color="auto"/>
            <w:bottom w:val="none" w:sz="0" w:space="0" w:color="auto"/>
            <w:right w:val="none" w:sz="0" w:space="0" w:color="auto"/>
          </w:divBdr>
        </w:div>
        <w:div w:id="1885286217">
          <w:marLeft w:val="640"/>
          <w:marRight w:val="0"/>
          <w:marTop w:val="0"/>
          <w:marBottom w:val="0"/>
          <w:divBdr>
            <w:top w:val="none" w:sz="0" w:space="0" w:color="auto"/>
            <w:left w:val="none" w:sz="0" w:space="0" w:color="auto"/>
            <w:bottom w:val="none" w:sz="0" w:space="0" w:color="auto"/>
            <w:right w:val="none" w:sz="0" w:space="0" w:color="auto"/>
          </w:divBdr>
        </w:div>
        <w:div w:id="166753476">
          <w:marLeft w:val="640"/>
          <w:marRight w:val="0"/>
          <w:marTop w:val="0"/>
          <w:marBottom w:val="0"/>
          <w:divBdr>
            <w:top w:val="none" w:sz="0" w:space="0" w:color="auto"/>
            <w:left w:val="none" w:sz="0" w:space="0" w:color="auto"/>
            <w:bottom w:val="none" w:sz="0" w:space="0" w:color="auto"/>
            <w:right w:val="none" w:sz="0" w:space="0" w:color="auto"/>
          </w:divBdr>
        </w:div>
        <w:div w:id="502203976">
          <w:marLeft w:val="640"/>
          <w:marRight w:val="0"/>
          <w:marTop w:val="0"/>
          <w:marBottom w:val="0"/>
          <w:divBdr>
            <w:top w:val="none" w:sz="0" w:space="0" w:color="auto"/>
            <w:left w:val="none" w:sz="0" w:space="0" w:color="auto"/>
            <w:bottom w:val="none" w:sz="0" w:space="0" w:color="auto"/>
            <w:right w:val="none" w:sz="0" w:space="0" w:color="auto"/>
          </w:divBdr>
        </w:div>
        <w:div w:id="1898008126">
          <w:marLeft w:val="640"/>
          <w:marRight w:val="0"/>
          <w:marTop w:val="0"/>
          <w:marBottom w:val="0"/>
          <w:divBdr>
            <w:top w:val="none" w:sz="0" w:space="0" w:color="auto"/>
            <w:left w:val="none" w:sz="0" w:space="0" w:color="auto"/>
            <w:bottom w:val="none" w:sz="0" w:space="0" w:color="auto"/>
            <w:right w:val="none" w:sz="0" w:space="0" w:color="auto"/>
          </w:divBdr>
        </w:div>
        <w:div w:id="820775671">
          <w:marLeft w:val="640"/>
          <w:marRight w:val="0"/>
          <w:marTop w:val="0"/>
          <w:marBottom w:val="0"/>
          <w:divBdr>
            <w:top w:val="none" w:sz="0" w:space="0" w:color="auto"/>
            <w:left w:val="none" w:sz="0" w:space="0" w:color="auto"/>
            <w:bottom w:val="none" w:sz="0" w:space="0" w:color="auto"/>
            <w:right w:val="none" w:sz="0" w:space="0" w:color="auto"/>
          </w:divBdr>
        </w:div>
        <w:div w:id="677804677">
          <w:marLeft w:val="640"/>
          <w:marRight w:val="0"/>
          <w:marTop w:val="0"/>
          <w:marBottom w:val="0"/>
          <w:divBdr>
            <w:top w:val="none" w:sz="0" w:space="0" w:color="auto"/>
            <w:left w:val="none" w:sz="0" w:space="0" w:color="auto"/>
            <w:bottom w:val="none" w:sz="0" w:space="0" w:color="auto"/>
            <w:right w:val="none" w:sz="0" w:space="0" w:color="auto"/>
          </w:divBdr>
        </w:div>
        <w:div w:id="2097314077">
          <w:marLeft w:val="640"/>
          <w:marRight w:val="0"/>
          <w:marTop w:val="0"/>
          <w:marBottom w:val="0"/>
          <w:divBdr>
            <w:top w:val="none" w:sz="0" w:space="0" w:color="auto"/>
            <w:left w:val="none" w:sz="0" w:space="0" w:color="auto"/>
            <w:bottom w:val="none" w:sz="0" w:space="0" w:color="auto"/>
            <w:right w:val="none" w:sz="0" w:space="0" w:color="auto"/>
          </w:divBdr>
        </w:div>
        <w:div w:id="2093548173">
          <w:marLeft w:val="640"/>
          <w:marRight w:val="0"/>
          <w:marTop w:val="0"/>
          <w:marBottom w:val="0"/>
          <w:divBdr>
            <w:top w:val="none" w:sz="0" w:space="0" w:color="auto"/>
            <w:left w:val="none" w:sz="0" w:space="0" w:color="auto"/>
            <w:bottom w:val="none" w:sz="0" w:space="0" w:color="auto"/>
            <w:right w:val="none" w:sz="0" w:space="0" w:color="auto"/>
          </w:divBdr>
        </w:div>
        <w:div w:id="1836451422">
          <w:marLeft w:val="640"/>
          <w:marRight w:val="0"/>
          <w:marTop w:val="0"/>
          <w:marBottom w:val="0"/>
          <w:divBdr>
            <w:top w:val="none" w:sz="0" w:space="0" w:color="auto"/>
            <w:left w:val="none" w:sz="0" w:space="0" w:color="auto"/>
            <w:bottom w:val="none" w:sz="0" w:space="0" w:color="auto"/>
            <w:right w:val="none" w:sz="0" w:space="0" w:color="auto"/>
          </w:divBdr>
        </w:div>
        <w:div w:id="1509249897">
          <w:marLeft w:val="640"/>
          <w:marRight w:val="0"/>
          <w:marTop w:val="0"/>
          <w:marBottom w:val="0"/>
          <w:divBdr>
            <w:top w:val="none" w:sz="0" w:space="0" w:color="auto"/>
            <w:left w:val="none" w:sz="0" w:space="0" w:color="auto"/>
            <w:bottom w:val="none" w:sz="0" w:space="0" w:color="auto"/>
            <w:right w:val="none" w:sz="0" w:space="0" w:color="auto"/>
          </w:divBdr>
        </w:div>
        <w:div w:id="68159962">
          <w:marLeft w:val="640"/>
          <w:marRight w:val="0"/>
          <w:marTop w:val="0"/>
          <w:marBottom w:val="0"/>
          <w:divBdr>
            <w:top w:val="none" w:sz="0" w:space="0" w:color="auto"/>
            <w:left w:val="none" w:sz="0" w:space="0" w:color="auto"/>
            <w:bottom w:val="none" w:sz="0" w:space="0" w:color="auto"/>
            <w:right w:val="none" w:sz="0" w:space="0" w:color="auto"/>
          </w:divBdr>
        </w:div>
        <w:div w:id="1836460072">
          <w:marLeft w:val="640"/>
          <w:marRight w:val="0"/>
          <w:marTop w:val="0"/>
          <w:marBottom w:val="0"/>
          <w:divBdr>
            <w:top w:val="none" w:sz="0" w:space="0" w:color="auto"/>
            <w:left w:val="none" w:sz="0" w:space="0" w:color="auto"/>
            <w:bottom w:val="none" w:sz="0" w:space="0" w:color="auto"/>
            <w:right w:val="none" w:sz="0" w:space="0" w:color="auto"/>
          </w:divBdr>
        </w:div>
        <w:div w:id="538977496">
          <w:marLeft w:val="640"/>
          <w:marRight w:val="0"/>
          <w:marTop w:val="0"/>
          <w:marBottom w:val="0"/>
          <w:divBdr>
            <w:top w:val="none" w:sz="0" w:space="0" w:color="auto"/>
            <w:left w:val="none" w:sz="0" w:space="0" w:color="auto"/>
            <w:bottom w:val="none" w:sz="0" w:space="0" w:color="auto"/>
            <w:right w:val="none" w:sz="0" w:space="0" w:color="auto"/>
          </w:divBdr>
        </w:div>
        <w:div w:id="2085836411">
          <w:marLeft w:val="640"/>
          <w:marRight w:val="0"/>
          <w:marTop w:val="0"/>
          <w:marBottom w:val="0"/>
          <w:divBdr>
            <w:top w:val="none" w:sz="0" w:space="0" w:color="auto"/>
            <w:left w:val="none" w:sz="0" w:space="0" w:color="auto"/>
            <w:bottom w:val="none" w:sz="0" w:space="0" w:color="auto"/>
            <w:right w:val="none" w:sz="0" w:space="0" w:color="auto"/>
          </w:divBdr>
        </w:div>
        <w:div w:id="1105231190">
          <w:marLeft w:val="640"/>
          <w:marRight w:val="0"/>
          <w:marTop w:val="0"/>
          <w:marBottom w:val="0"/>
          <w:divBdr>
            <w:top w:val="none" w:sz="0" w:space="0" w:color="auto"/>
            <w:left w:val="none" w:sz="0" w:space="0" w:color="auto"/>
            <w:bottom w:val="none" w:sz="0" w:space="0" w:color="auto"/>
            <w:right w:val="none" w:sz="0" w:space="0" w:color="auto"/>
          </w:divBdr>
        </w:div>
        <w:div w:id="1906909839">
          <w:marLeft w:val="640"/>
          <w:marRight w:val="0"/>
          <w:marTop w:val="0"/>
          <w:marBottom w:val="0"/>
          <w:divBdr>
            <w:top w:val="none" w:sz="0" w:space="0" w:color="auto"/>
            <w:left w:val="none" w:sz="0" w:space="0" w:color="auto"/>
            <w:bottom w:val="none" w:sz="0" w:space="0" w:color="auto"/>
            <w:right w:val="none" w:sz="0" w:space="0" w:color="auto"/>
          </w:divBdr>
        </w:div>
        <w:div w:id="1539850566">
          <w:marLeft w:val="640"/>
          <w:marRight w:val="0"/>
          <w:marTop w:val="0"/>
          <w:marBottom w:val="0"/>
          <w:divBdr>
            <w:top w:val="none" w:sz="0" w:space="0" w:color="auto"/>
            <w:left w:val="none" w:sz="0" w:space="0" w:color="auto"/>
            <w:bottom w:val="none" w:sz="0" w:space="0" w:color="auto"/>
            <w:right w:val="none" w:sz="0" w:space="0" w:color="auto"/>
          </w:divBdr>
        </w:div>
        <w:div w:id="657226134">
          <w:marLeft w:val="640"/>
          <w:marRight w:val="0"/>
          <w:marTop w:val="0"/>
          <w:marBottom w:val="0"/>
          <w:divBdr>
            <w:top w:val="none" w:sz="0" w:space="0" w:color="auto"/>
            <w:left w:val="none" w:sz="0" w:space="0" w:color="auto"/>
            <w:bottom w:val="none" w:sz="0" w:space="0" w:color="auto"/>
            <w:right w:val="none" w:sz="0" w:space="0" w:color="auto"/>
          </w:divBdr>
        </w:div>
        <w:div w:id="301815476">
          <w:marLeft w:val="640"/>
          <w:marRight w:val="0"/>
          <w:marTop w:val="0"/>
          <w:marBottom w:val="0"/>
          <w:divBdr>
            <w:top w:val="none" w:sz="0" w:space="0" w:color="auto"/>
            <w:left w:val="none" w:sz="0" w:space="0" w:color="auto"/>
            <w:bottom w:val="none" w:sz="0" w:space="0" w:color="auto"/>
            <w:right w:val="none" w:sz="0" w:space="0" w:color="auto"/>
          </w:divBdr>
        </w:div>
        <w:div w:id="1681077314">
          <w:marLeft w:val="640"/>
          <w:marRight w:val="0"/>
          <w:marTop w:val="0"/>
          <w:marBottom w:val="0"/>
          <w:divBdr>
            <w:top w:val="none" w:sz="0" w:space="0" w:color="auto"/>
            <w:left w:val="none" w:sz="0" w:space="0" w:color="auto"/>
            <w:bottom w:val="none" w:sz="0" w:space="0" w:color="auto"/>
            <w:right w:val="none" w:sz="0" w:space="0" w:color="auto"/>
          </w:divBdr>
        </w:div>
        <w:div w:id="1753310604">
          <w:marLeft w:val="640"/>
          <w:marRight w:val="0"/>
          <w:marTop w:val="0"/>
          <w:marBottom w:val="0"/>
          <w:divBdr>
            <w:top w:val="none" w:sz="0" w:space="0" w:color="auto"/>
            <w:left w:val="none" w:sz="0" w:space="0" w:color="auto"/>
            <w:bottom w:val="none" w:sz="0" w:space="0" w:color="auto"/>
            <w:right w:val="none" w:sz="0" w:space="0" w:color="auto"/>
          </w:divBdr>
        </w:div>
        <w:div w:id="1086268213">
          <w:marLeft w:val="640"/>
          <w:marRight w:val="0"/>
          <w:marTop w:val="0"/>
          <w:marBottom w:val="0"/>
          <w:divBdr>
            <w:top w:val="none" w:sz="0" w:space="0" w:color="auto"/>
            <w:left w:val="none" w:sz="0" w:space="0" w:color="auto"/>
            <w:bottom w:val="none" w:sz="0" w:space="0" w:color="auto"/>
            <w:right w:val="none" w:sz="0" w:space="0" w:color="auto"/>
          </w:divBdr>
        </w:div>
        <w:div w:id="1305620450">
          <w:marLeft w:val="640"/>
          <w:marRight w:val="0"/>
          <w:marTop w:val="0"/>
          <w:marBottom w:val="0"/>
          <w:divBdr>
            <w:top w:val="none" w:sz="0" w:space="0" w:color="auto"/>
            <w:left w:val="none" w:sz="0" w:space="0" w:color="auto"/>
            <w:bottom w:val="none" w:sz="0" w:space="0" w:color="auto"/>
            <w:right w:val="none" w:sz="0" w:space="0" w:color="auto"/>
          </w:divBdr>
        </w:div>
        <w:div w:id="370737591">
          <w:marLeft w:val="640"/>
          <w:marRight w:val="0"/>
          <w:marTop w:val="0"/>
          <w:marBottom w:val="0"/>
          <w:divBdr>
            <w:top w:val="none" w:sz="0" w:space="0" w:color="auto"/>
            <w:left w:val="none" w:sz="0" w:space="0" w:color="auto"/>
            <w:bottom w:val="none" w:sz="0" w:space="0" w:color="auto"/>
            <w:right w:val="none" w:sz="0" w:space="0" w:color="auto"/>
          </w:divBdr>
        </w:div>
        <w:div w:id="1514762622">
          <w:marLeft w:val="640"/>
          <w:marRight w:val="0"/>
          <w:marTop w:val="0"/>
          <w:marBottom w:val="0"/>
          <w:divBdr>
            <w:top w:val="none" w:sz="0" w:space="0" w:color="auto"/>
            <w:left w:val="none" w:sz="0" w:space="0" w:color="auto"/>
            <w:bottom w:val="none" w:sz="0" w:space="0" w:color="auto"/>
            <w:right w:val="none" w:sz="0" w:space="0" w:color="auto"/>
          </w:divBdr>
        </w:div>
        <w:div w:id="607276365">
          <w:marLeft w:val="640"/>
          <w:marRight w:val="0"/>
          <w:marTop w:val="0"/>
          <w:marBottom w:val="0"/>
          <w:divBdr>
            <w:top w:val="none" w:sz="0" w:space="0" w:color="auto"/>
            <w:left w:val="none" w:sz="0" w:space="0" w:color="auto"/>
            <w:bottom w:val="none" w:sz="0" w:space="0" w:color="auto"/>
            <w:right w:val="none" w:sz="0" w:space="0" w:color="auto"/>
          </w:divBdr>
        </w:div>
        <w:div w:id="809514042">
          <w:marLeft w:val="640"/>
          <w:marRight w:val="0"/>
          <w:marTop w:val="0"/>
          <w:marBottom w:val="0"/>
          <w:divBdr>
            <w:top w:val="none" w:sz="0" w:space="0" w:color="auto"/>
            <w:left w:val="none" w:sz="0" w:space="0" w:color="auto"/>
            <w:bottom w:val="none" w:sz="0" w:space="0" w:color="auto"/>
            <w:right w:val="none" w:sz="0" w:space="0" w:color="auto"/>
          </w:divBdr>
        </w:div>
        <w:div w:id="766925792">
          <w:marLeft w:val="640"/>
          <w:marRight w:val="0"/>
          <w:marTop w:val="0"/>
          <w:marBottom w:val="0"/>
          <w:divBdr>
            <w:top w:val="none" w:sz="0" w:space="0" w:color="auto"/>
            <w:left w:val="none" w:sz="0" w:space="0" w:color="auto"/>
            <w:bottom w:val="none" w:sz="0" w:space="0" w:color="auto"/>
            <w:right w:val="none" w:sz="0" w:space="0" w:color="auto"/>
          </w:divBdr>
        </w:div>
        <w:div w:id="1261136387">
          <w:marLeft w:val="640"/>
          <w:marRight w:val="0"/>
          <w:marTop w:val="0"/>
          <w:marBottom w:val="0"/>
          <w:divBdr>
            <w:top w:val="none" w:sz="0" w:space="0" w:color="auto"/>
            <w:left w:val="none" w:sz="0" w:space="0" w:color="auto"/>
            <w:bottom w:val="none" w:sz="0" w:space="0" w:color="auto"/>
            <w:right w:val="none" w:sz="0" w:space="0" w:color="auto"/>
          </w:divBdr>
        </w:div>
        <w:div w:id="664404076">
          <w:marLeft w:val="640"/>
          <w:marRight w:val="0"/>
          <w:marTop w:val="0"/>
          <w:marBottom w:val="0"/>
          <w:divBdr>
            <w:top w:val="none" w:sz="0" w:space="0" w:color="auto"/>
            <w:left w:val="none" w:sz="0" w:space="0" w:color="auto"/>
            <w:bottom w:val="none" w:sz="0" w:space="0" w:color="auto"/>
            <w:right w:val="none" w:sz="0" w:space="0" w:color="auto"/>
          </w:divBdr>
        </w:div>
        <w:div w:id="880245202">
          <w:marLeft w:val="640"/>
          <w:marRight w:val="0"/>
          <w:marTop w:val="0"/>
          <w:marBottom w:val="0"/>
          <w:divBdr>
            <w:top w:val="none" w:sz="0" w:space="0" w:color="auto"/>
            <w:left w:val="none" w:sz="0" w:space="0" w:color="auto"/>
            <w:bottom w:val="none" w:sz="0" w:space="0" w:color="auto"/>
            <w:right w:val="none" w:sz="0" w:space="0" w:color="auto"/>
          </w:divBdr>
        </w:div>
        <w:div w:id="113407231">
          <w:marLeft w:val="640"/>
          <w:marRight w:val="0"/>
          <w:marTop w:val="0"/>
          <w:marBottom w:val="0"/>
          <w:divBdr>
            <w:top w:val="none" w:sz="0" w:space="0" w:color="auto"/>
            <w:left w:val="none" w:sz="0" w:space="0" w:color="auto"/>
            <w:bottom w:val="none" w:sz="0" w:space="0" w:color="auto"/>
            <w:right w:val="none" w:sz="0" w:space="0" w:color="auto"/>
          </w:divBdr>
        </w:div>
        <w:div w:id="2092004022">
          <w:marLeft w:val="640"/>
          <w:marRight w:val="0"/>
          <w:marTop w:val="0"/>
          <w:marBottom w:val="0"/>
          <w:divBdr>
            <w:top w:val="none" w:sz="0" w:space="0" w:color="auto"/>
            <w:left w:val="none" w:sz="0" w:space="0" w:color="auto"/>
            <w:bottom w:val="none" w:sz="0" w:space="0" w:color="auto"/>
            <w:right w:val="none" w:sz="0" w:space="0" w:color="auto"/>
          </w:divBdr>
        </w:div>
        <w:div w:id="1523788404">
          <w:marLeft w:val="640"/>
          <w:marRight w:val="0"/>
          <w:marTop w:val="0"/>
          <w:marBottom w:val="0"/>
          <w:divBdr>
            <w:top w:val="none" w:sz="0" w:space="0" w:color="auto"/>
            <w:left w:val="none" w:sz="0" w:space="0" w:color="auto"/>
            <w:bottom w:val="none" w:sz="0" w:space="0" w:color="auto"/>
            <w:right w:val="none" w:sz="0" w:space="0" w:color="auto"/>
          </w:divBdr>
        </w:div>
        <w:div w:id="1060666911">
          <w:marLeft w:val="640"/>
          <w:marRight w:val="0"/>
          <w:marTop w:val="0"/>
          <w:marBottom w:val="0"/>
          <w:divBdr>
            <w:top w:val="none" w:sz="0" w:space="0" w:color="auto"/>
            <w:left w:val="none" w:sz="0" w:space="0" w:color="auto"/>
            <w:bottom w:val="none" w:sz="0" w:space="0" w:color="auto"/>
            <w:right w:val="none" w:sz="0" w:space="0" w:color="auto"/>
          </w:divBdr>
        </w:div>
        <w:div w:id="368728804">
          <w:marLeft w:val="640"/>
          <w:marRight w:val="0"/>
          <w:marTop w:val="0"/>
          <w:marBottom w:val="0"/>
          <w:divBdr>
            <w:top w:val="none" w:sz="0" w:space="0" w:color="auto"/>
            <w:left w:val="none" w:sz="0" w:space="0" w:color="auto"/>
            <w:bottom w:val="none" w:sz="0" w:space="0" w:color="auto"/>
            <w:right w:val="none" w:sz="0" w:space="0" w:color="auto"/>
          </w:divBdr>
        </w:div>
        <w:div w:id="150803489">
          <w:marLeft w:val="640"/>
          <w:marRight w:val="0"/>
          <w:marTop w:val="0"/>
          <w:marBottom w:val="0"/>
          <w:divBdr>
            <w:top w:val="none" w:sz="0" w:space="0" w:color="auto"/>
            <w:left w:val="none" w:sz="0" w:space="0" w:color="auto"/>
            <w:bottom w:val="none" w:sz="0" w:space="0" w:color="auto"/>
            <w:right w:val="none" w:sz="0" w:space="0" w:color="auto"/>
          </w:divBdr>
        </w:div>
        <w:div w:id="1112558211">
          <w:marLeft w:val="640"/>
          <w:marRight w:val="0"/>
          <w:marTop w:val="0"/>
          <w:marBottom w:val="0"/>
          <w:divBdr>
            <w:top w:val="none" w:sz="0" w:space="0" w:color="auto"/>
            <w:left w:val="none" w:sz="0" w:space="0" w:color="auto"/>
            <w:bottom w:val="none" w:sz="0" w:space="0" w:color="auto"/>
            <w:right w:val="none" w:sz="0" w:space="0" w:color="auto"/>
          </w:divBdr>
        </w:div>
        <w:div w:id="805463948">
          <w:marLeft w:val="640"/>
          <w:marRight w:val="0"/>
          <w:marTop w:val="0"/>
          <w:marBottom w:val="0"/>
          <w:divBdr>
            <w:top w:val="none" w:sz="0" w:space="0" w:color="auto"/>
            <w:left w:val="none" w:sz="0" w:space="0" w:color="auto"/>
            <w:bottom w:val="none" w:sz="0" w:space="0" w:color="auto"/>
            <w:right w:val="none" w:sz="0" w:space="0" w:color="auto"/>
          </w:divBdr>
        </w:div>
        <w:div w:id="178202412">
          <w:marLeft w:val="640"/>
          <w:marRight w:val="0"/>
          <w:marTop w:val="0"/>
          <w:marBottom w:val="0"/>
          <w:divBdr>
            <w:top w:val="none" w:sz="0" w:space="0" w:color="auto"/>
            <w:left w:val="none" w:sz="0" w:space="0" w:color="auto"/>
            <w:bottom w:val="none" w:sz="0" w:space="0" w:color="auto"/>
            <w:right w:val="none" w:sz="0" w:space="0" w:color="auto"/>
          </w:divBdr>
        </w:div>
        <w:div w:id="1357199841">
          <w:marLeft w:val="640"/>
          <w:marRight w:val="0"/>
          <w:marTop w:val="0"/>
          <w:marBottom w:val="0"/>
          <w:divBdr>
            <w:top w:val="none" w:sz="0" w:space="0" w:color="auto"/>
            <w:left w:val="none" w:sz="0" w:space="0" w:color="auto"/>
            <w:bottom w:val="none" w:sz="0" w:space="0" w:color="auto"/>
            <w:right w:val="none" w:sz="0" w:space="0" w:color="auto"/>
          </w:divBdr>
        </w:div>
        <w:div w:id="2093428277">
          <w:marLeft w:val="640"/>
          <w:marRight w:val="0"/>
          <w:marTop w:val="0"/>
          <w:marBottom w:val="0"/>
          <w:divBdr>
            <w:top w:val="none" w:sz="0" w:space="0" w:color="auto"/>
            <w:left w:val="none" w:sz="0" w:space="0" w:color="auto"/>
            <w:bottom w:val="none" w:sz="0" w:space="0" w:color="auto"/>
            <w:right w:val="none" w:sz="0" w:space="0" w:color="auto"/>
          </w:divBdr>
        </w:div>
        <w:div w:id="1234851365">
          <w:marLeft w:val="640"/>
          <w:marRight w:val="0"/>
          <w:marTop w:val="0"/>
          <w:marBottom w:val="0"/>
          <w:divBdr>
            <w:top w:val="none" w:sz="0" w:space="0" w:color="auto"/>
            <w:left w:val="none" w:sz="0" w:space="0" w:color="auto"/>
            <w:bottom w:val="none" w:sz="0" w:space="0" w:color="auto"/>
            <w:right w:val="none" w:sz="0" w:space="0" w:color="auto"/>
          </w:divBdr>
        </w:div>
      </w:divsChild>
    </w:div>
    <w:div w:id="1634018204">
      <w:bodyDiv w:val="1"/>
      <w:marLeft w:val="0"/>
      <w:marRight w:val="0"/>
      <w:marTop w:val="0"/>
      <w:marBottom w:val="0"/>
      <w:divBdr>
        <w:top w:val="none" w:sz="0" w:space="0" w:color="auto"/>
        <w:left w:val="none" w:sz="0" w:space="0" w:color="auto"/>
        <w:bottom w:val="none" w:sz="0" w:space="0" w:color="auto"/>
        <w:right w:val="none" w:sz="0" w:space="0" w:color="auto"/>
      </w:divBdr>
      <w:divsChild>
        <w:div w:id="943802938">
          <w:marLeft w:val="640"/>
          <w:marRight w:val="0"/>
          <w:marTop w:val="0"/>
          <w:marBottom w:val="0"/>
          <w:divBdr>
            <w:top w:val="none" w:sz="0" w:space="0" w:color="auto"/>
            <w:left w:val="none" w:sz="0" w:space="0" w:color="auto"/>
            <w:bottom w:val="none" w:sz="0" w:space="0" w:color="auto"/>
            <w:right w:val="none" w:sz="0" w:space="0" w:color="auto"/>
          </w:divBdr>
        </w:div>
        <w:div w:id="765619852">
          <w:marLeft w:val="640"/>
          <w:marRight w:val="0"/>
          <w:marTop w:val="0"/>
          <w:marBottom w:val="0"/>
          <w:divBdr>
            <w:top w:val="none" w:sz="0" w:space="0" w:color="auto"/>
            <w:left w:val="none" w:sz="0" w:space="0" w:color="auto"/>
            <w:bottom w:val="none" w:sz="0" w:space="0" w:color="auto"/>
            <w:right w:val="none" w:sz="0" w:space="0" w:color="auto"/>
          </w:divBdr>
        </w:div>
        <w:div w:id="707342750">
          <w:marLeft w:val="640"/>
          <w:marRight w:val="0"/>
          <w:marTop w:val="0"/>
          <w:marBottom w:val="0"/>
          <w:divBdr>
            <w:top w:val="none" w:sz="0" w:space="0" w:color="auto"/>
            <w:left w:val="none" w:sz="0" w:space="0" w:color="auto"/>
            <w:bottom w:val="none" w:sz="0" w:space="0" w:color="auto"/>
            <w:right w:val="none" w:sz="0" w:space="0" w:color="auto"/>
          </w:divBdr>
        </w:div>
        <w:div w:id="270167919">
          <w:marLeft w:val="640"/>
          <w:marRight w:val="0"/>
          <w:marTop w:val="0"/>
          <w:marBottom w:val="0"/>
          <w:divBdr>
            <w:top w:val="none" w:sz="0" w:space="0" w:color="auto"/>
            <w:left w:val="none" w:sz="0" w:space="0" w:color="auto"/>
            <w:bottom w:val="none" w:sz="0" w:space="0" w:color="auto"/>
            <w:right w:val="none" w:sz="0" w:space="0" w:color="auto"/>
          </w:divBdr>
        </w:div>
        <w:div w:id="746733786">
          <w:marLeft w:val="640"/>
          <w:marRight w:val="0"/>
          <w:marTop w:val="0"/>
          <w:marBottom w:val="0"/>
          <w:divBdr>
            <w:top w:val="none" w:sz="0" w:space="0" w:color="auto"/>
            <w:left w:val="none" w:sz="0" w:space="0" w:color="auto"/>
            <w:bottom w:val="none" w:sz="0" w:space="0" w:color="auto"/>
            <w:right w:val="none" w:sz="0" w:space="0" w:color="auto"/>
          </w:divBdr>
        </w:div>
        <w:div w:id="281230032">
          <w:marLeft w:val="640"/>
          <w:marRight w:val="0"/>
          <w:marTop w:val="0"/>
          <w:marBottom w:val="0"/>
          <w:divBdr>
            <w:top w:val="none" w:sz="0" w:space="0" w:color="auto"/>
            <w:left w:val="none" w:sz="0" w:space="0" w:color="auto"/>
            <w:bottom w:val="none" w:sz="0" w:space="0" w:color="auto"/>
            <w:right w:val="none" w:sz="0" w:space="0" w:color="auto"/>
          </w:divBdr>
        </w:div>
        <w:div w:id="1697193308">
          <w:marLeft w:val="640"/>
          <w:marRight w:val="0"/>
          <w:marTop w:val="0"/>
          <w:marBottom w:val="0"/>
          <w:divBdr>
            <w:top w:val="none" w:sz="0" w:space="0" w:color="auto"/>
            <w:left w:val="none" w:sz="0" w:space="0" w:color="auto"/>
            <w:bottom w:val="none" w:sz="0" w:space="0" w:color="auto"/>
            <w:right w:val="none" w:sz="0" w:space="0" w:color="auto"/>
          </w:divBdr>
        </w:div>
        <w:div w:id="1574503838">
          <w:marLeft w:val="640"/>
          <w:marRight w:val="0"/>
          <w:marTop w:val="0"/>
          <w:marBottom w:val="0"/>
          <w:divBdr>
            <w:top w:val="none" w:sz="0" w:space="0" w:color="auto"/>
            <w:left w:val="none" w:sz="0" w:space="0" w:color="auto"/>
            <w:bottom w:val="none" w:sz="0" w:space="0" w:color="auto"/>
            <w:right w:val="none" w:sz="0" w:space="0" w:color="auto"/>
          </w:divBdr>
        </w:div>
        <w:div w:id="379524557">
          <w:marLeft w:val="640"/>
          <w:marRight w:val="0"/>
          <w:marTop w:val="0"/>
          <w:marBottom w:val="0"/>
          <w:divBdr>
            <w:top w:val="none" w:sz="0" w:space="0" w:color="auto"/>
            <w:left w:val="none" w:sz="0" w:space="0" w:color="auto"/>
            <w:bottom w:val="none" w:sz="0" w:space="0" w:color="auto"/>
            <w:right w:val="none" w:sz="0" w:space="0" w:color="auto"/>
          </w:divBdr>
        </w:div>
        <w:div w:id="1803233295">
          <w:marLeft w:val="640"/>
          <w:marRight w:val="0"/>
          <w:marTop w:val="0"/>
          <w:marBottom w:val="0"/>
          <w:divBdr>
            <w:top w:val="none" w:sz="0" w:space="0" w:color="auto"/>
            <w:left w:val="none" w:sz="0" w:space="0" w:color="auto"/>
            <w:bottom w:val="none" w:sz="0" w:space="0" w:color="auto"/>
            <w:right w:val="none" w:sz="0" w:space="0" w:color="auto"/>
          </w:divBdr>
        </w:div>
        <w:div w:id="1374504355">
          <w:marLeft w:val="640"/>
          <w:marRight w:val="0"/>
          <w:marTop w:val="0"/>
          <w:marBottom w:val="0"/>
          <w:divBdr>
            <w:top w:val="none" w:sz="0" w:space="0" w:color="auto"/>
            <w:left w:val="none" w:sz="0" w:space="0" w:color="auto"/>
            <w:bottom w:val="none" w:sz="0" w:space="0" w:color="auto"/>
            <w:right w:val="none" w:sz="0" w:space="0" w:color="auto"/>
          </w:divBdr>
        </w:div>
        <w:div w:id="536167324">
          <w:marLeft w:val="640"/>
          <w:marRight w:val="0"/>
          <w:marTop w:val="0"/>
          <w:marBottom w:val="0"/>
          <w:divBdr>
            <w:top w:val="none" w:sz="0" w:space="0" w:color="auto"/>
            <w:left w:val="none" w:sz="0" w:space="0" w:color="auto"/>
            <w:bottom w:val="none" w:sz="0" w:space="0" w:color="auto"/>
            <w:right w:val="none" w:sz="0" w:space="0" w:color="auto"/>
          </w:divBdr>
        </w:div>
        <w:div w:id="1637686937">
          <w:marLeft w:val="640"/>
          <w:marRight w:val="0"/>
          <w:marTop w:val="0"/>
          <w:marBottom w:val="0"/>
          <w:divBdr>
            <w:top w:val="none" w:sz="0" w:space="0" w:color="auto"/>
            <w:left w:val="none" w:sz="0" w:space="0" w:color="auto"/>
            <w:bottom w:val="none" w:sz="0" w:space="0" w:color="auto"/>
            <w:right w:val="none" w:sz="0" w:space="0" w:color="auto"/>
          </w:divBdr>
        </w:div>
        <w:div w:id="1541553367">
          <w:marLeft w:val="640"/>
          <w:marRight w:val="0"/>
          <w:marTop w:val="0"/>
          <w:marBottom w:val="0"/>
          <w:divBdr>
            <w:top w:val="none" w:sz="0" w:space="0" w:color="auto"/>
            <w:left w:val="none" w:sz="0" w:space="0" w:color="auto"/>
            <w:bottom w:val="none" w:sz="0" w:space="0" w:color="auto"/>
            <w:right w:val="none" w:sz="0" w:space="0" w:color="auto"/>
          </w:divBdr>
        </w:div>
        <w:div w:id="535509751">
          <w:marLeft w:val="640"/>
          <w:marRight w:val="0"/>
          <w:marTop w:val="0"/>
          <w:marBottom w:val="0"/>
          <w:divBdr>
            <w:top w:val="none" w:sz="0" w:space="0" w:color="auto"/>
            <w:left w:val="none" w:sz="0" w:space="0" w:color="auto"/>
            <w:bottom w:val="none" w:sz="0" w:space="0" w:color="auto"/>
            <w:right w:val="none" w:sz="0" w:space="0" w:color="auto"/>
          </w:divBdr>
        </w:div>
        <w:div w:id="885726048">
          <w:marLeft w:val="640"/>
          <w:marRight w:val="0"/>
          <w:marTop w:val="0"/>
          <w:marBottom w:val="0"/>
          <w:divBdr>
            <w:top w:val="none" w:sz="0" w:space="0" w:color="auto"/>
            <w:left w:val="none" w:sz="0" w:space="0" w:color="auto"/>
            <w:bottom w:val="none" w:sz="0" w:space="0" w:color="auto"/>
            <w:right w:val="none" w:sz="0" w:space="0" w:color="auto"/>
          </w:divBdr>
        </w:div>
        <w:div w:id="859507059">
          <w:marLeft w:val="640"/>
          <w:marRight w:val="0"/>
          <w:marTop w:val="0"/>
          <w:marBottom w:val="0"/>
          <w:divBdr>
            <w:top w:val="none" w:sz="0" w:space="0" w:color="auto"/>
            <w:left w:val="none" w:sz="0" w:space="0" w:color="auto"/>
            <w:bottom w:val="none" w:sz="0" w:space="0" w:color="auto"/>
            <w:right w:val="none" w:sz="0" w:space="0" w:color="auto"/>
          </w:divBdr>
        </w:div>
        <w:div w:id="300696605">
          <w:marLeft w:val="640"/>
          <w:marRight w:val="0"/>
          <w:marTop w:val="0"/>
          <w:marBottom w:val="0"/>
          <w:divBdr>
            <w:top w:val="none" w:sz="0" w:space="0" w:color="auto"/>
            <w:left w:val="none" w:sz="0" w:space="0" w:color="auto"/>
            <w:bottom w:val="none" w:sz="0" w:space="0" w:color="auto"/>
            <w:right w:val="none" w:sz="0" w:space="0" w:color="auto"/>
          </w:divBdr>
        </w:div>
        <w:div w:id="903834668">
          <w:marLeft w:val="640"/>
          <w:marRight w:val="0"/>
          <w:marTop w:val="0"/>
          <w:marBottom w:val="0"/>
          <w:divBdr>
            <w:top w:val="none" w:sz="0" w:space="0" w:color="auto"/>
            <w:left w:val="none" w:sz="0" w:space="0" w:color="auto"/>
            <w:bottom w:val="none" w:sz="0" w:space="0" w:color="auto"/>
            <w:right w:val="none" w:sz="0" w:space="0" w:color="auto"/>
          </w:divBdr>
        </w:div>
        <w:div w:id="184101697">
          <w:marLeft w:val="640"/>
          <w:marRight w:val="0"/>
          <w:marTop w:val="0"/>
          <w:marBottom w:val="0"/>
          <w:divBdr>
            <w:top w:val="none" w:sz="0" w:space="0" w:color="auto"/>
            <w:left w:val="none" w:sz="0" w:space="0" w:color="auto"/>
            <w:bottom w:val="none" w:sz="0" w:space="0" w:color="auto"/>
            <w:right w:val="none" w:sz="0" w:space="0" w:color="auto"/>
          </w:divBdr>
        </w:div>
        <w:div w:id="1657758802">
          <w:marLeft w:val="640"/>
          <w:marRight w:val="0"/>
          <w:marTop w:val="0"/>
          <w:marBottom w:val="0"/>
          <w:divBdr>
            <w:top w:val="none" w:sz="0" w:space="0" w:color="auto"/>
            <w:left w:val="none" w:sz="0" w:space="0" w:color="auto"/>
            <w:bottom w:val="none" w:sz="0" w:space="0" w:color="auto"/>
            <w:right w:val="none" w:sz="0" w:space="0" w:color="auto"/>
          </w:divBdr>
        </w:div>
        <w:div w:id="1232958508">
          <w:marLeft w:val="640"/>
          <w:marRight w:val="0"/>
          <w:marTop w:val="0"/>
          <w:marBottom w:val="0"/>
          <w:divBdr>
            <w:top w:val="none" w:sz="0" w:space="0" w:color="auto"/>
            <w:left w:val="none" w:sz="0" w:space="0" w:color="auto"/>
            <w:bottom w:val="none" w:sz="0" w:space="0" w:color="auto"/>
            <w:right w:val="none" w:sz="0" w:space="0" w:color="auto"/>
          </w:divBdr>
        </w:div>
        <w:div w:id="1900359796">
          <w:marLeft w:val="640"/>
          <w:marRight w:val="0"/>
          <w:marTop w:val="0"/>
          <w:marBottom w:val="0"/>
          <w:divBdr>
            <w:top w:val="none" w:sz="0" w:space="0" w:color="auto"/>
            <w:left w:val="none" w:sz="0" w:space="0" w:color="auto"/>
            <w:bottom w:val="none" w:sz="0" w:space="0" w:color="auto"/>
            <w:right w:val="none" w:sz="0" w:space="0" w:color="auto"/>
          </w:divBdr>
        </w:div>
        <w:div w:id="1660815487">
          <w:marLeft w:val="640"/>
          <w:marRight w:val="0"/>
          <w:marTop w:val="0"/>
          <w:marBottom w:val="0"/>
          <w:divBdr>
            <w:top w:val="none" w:sz="0" w:space="0" w:color="auto"/>
            <w:left w:val="none" w:sz="0" w:space="0" w:color="auto"/>
            <w:bottom w:val="none" w:sz="0" w:space="0" w:color="auto"/>
            <w:right w:val="none" w:sz="0" w:space="0" w:color="auto"/>
          </w:divBdr>
        </w:div>
        <w:div w:id="2119249594">
          <w:marLeft w:val="640"/>
          <w:marRight w:val="0"/>
          <w:marTop w:val="0"/>
          <w:marBottom w:val="0"/>
          <w:divBdr>
            <w:top w:val="none" w:sz="0" w:space="0" w:color="auto"/>
            <w:left w:val="none" w:sz="0" w:space="0" w:color="auto"/>
            <w:bottom w:val="none" w:sz="0" w:space="0" w:color="auto"/>
            <w:right w:val="none" w:sz="0" w:space="0" w:color="auto"/>
          </w:divBdr>
        </w:div>
        <w:div w:id="890728896">
          <w:marLeft w:val="640"/>
          <w:marRight w:val="0"/>
          <w:marTop w:val="0"/>
          <w:marBottom w:val="0"/>
          <w:divBdr>
            <w:top w:val="none" w:sz="0" w:space="0" w:color="auto"/>
            <w:left w:val="none" w:sz="0" w:space="0" w:color="auto"/>
            <w:bottom w:val="none" w:sz="0" w:space="0" w:color="auto"/>
            <w:right w:val="none" w:sz="0" w:space="0" w:color="auto"/>
          </w:divBdr>
        </w:div>
        <w:div w:id="6178841">
          <w:marLeft w:val="640"/>
          <w:marRight w:val="0"/>
          <w:marTop w:val="0"/>
          <w:marBottom w:val="0"/>
          <w:divBdr>
            <w:top w:val="none" w:sz="0" w:space="0" w:color="auto"/>
            <w:left w:val="none" w:sz="0" w:space="0" w:color="auto"/>
            <w:bottom w:val="none" w:sz="0" w:space="0" w:color="auto"/>
            <w:right w:val="none" w:sz="0" w:space="0" w:color="auto"/>
          </w:divBdr>
        </w:div>
        <w:div w:id="1975482924">
          <w:marLeft w:val="640"/>
          <w:marRight w:val="0"/>
          <w:marTop w:val="0"/>
          <w:marBottom w:val="0"/>
          <w:divBdr>
            <w:top w:val="none" w:sz="0" w:space="0" w:color="auto"/>
            <w:left w:val="none" w:sz="0" w:space="0" w:color="auto"/>
            <w:bottom w:val="none" w:sz="0" w:space="0" w:color="auto"/>
            <w:right w:val="none" w:sz="0" w:space="0" w:color="auto"/>
          </w:divBdr>
        </w:div>
        <w:div w:id="633216581">
          <w:marLeft w:val="640"/>
          <w:marRight w:val="0"/>
          <w:marTop w:val="0"/>
          <w:marBottom w:val="0"/>
          <w:divBdr>
            <w:top w:val="none" w:sz="0" w:space="0" w:color="auto"/>
            <w:left w:val="none" w:sz="0" w:space="0" w:color="auto"/>
            <w:bottom w:val="none" w:sz="0" w:space="0" w:color="auto"/>
            <w:right w:val="none" w:sz="0" w:space="0" w:color="auto"/>
          </w:divBdr>
        </w:div>
        <w:div w:id="1620380443">
          <w:marLeft w:val="640"/>
          <w:marRight w:val="0"/>
          <w:marTop w:val="0"/>
          <w:marBottom w:val="0"/>
          <w:divBdr>
            <w:top w:val="none" w:sz="0" w:space="0" w:color="auto"/>
            <w:left w:val="none" w:sz="0" w:space="0" w:color="auto"/>
            <w:bottom w:val="none" w:sz="0" w:space="0" w:color="auto"/>
            <w:right w:val="none" w:sz="0" w:space="0" w:color="auto"/>
          </w:divBdr>
        </w:div>
        <w:div w:id="191043755">
          <w:marLeft w:val="640"/>
          <w:marRight w:val="0"/>
          <w:marTop w:val="0"/>
          <w:marBottom w:val="0"/>
          <w:divBdr>
            <w:top w:val="none" w:sz="0" w:space="0" w:color="auto"/>
            <w:left w:val="none" w:sz="0" w:space="0" w:color="auto"/>
            <w:bottom w:val="none" w:sz="0" w:space="0" w:color="auto"/>
            <w:right w:val="none" w:sz="0" w:space="0" w:color="auto"/>
          </w:divBdr>
        </w:div>
        <w:div w:id="1436169917">
          <w:marLeft w:val="640"/>
          <w:marRight w:val="0"/>
          <w:marTop w:val="0"/>
          <w:marBottom w:val="0"/>
          <w:divBdr>
            <w:top w:val="none" w:sz="0" w:space="0" w:color="auto"/>
            <w:left w:val="none" w:sz="0" w:space="0" w:color="auto"/>
            <w:bottom w:val="none" w:sz="0" w:space="0" w:color="auto"/>
            <w:right w:val="none" w:sz="0" w:space="0" w:color="auto"/>
          </w:divBdr>
        </w:div>
        <w:div w:id="54477433">
          <w:marLeft w:val="640"/>
          <w:marRight w:val="0"/>
          <w:marTop w:val="0"/>
          <w:marBottom w:val="0"/>
          <w:divBdr>
            <w:top w:val="none" w:sz="0" w:space="0" w:color="auto"/>
            <w:left w:val="none" w:sz="0" w:space="0" w:color="auto"/>
            <w:bottom w:val="none" w:sz="0" w:space="0" w:color="auto"/>
            <w:right w:val="none" w:sz="0" w:space="0" w:color="auto"/>
          </w:divBdr>
        </w:div>
        <w:div w:id="1116486500">
          <w:marLeft w:val="640"/>
          <w:marRight w:val="0"/>
          <w:marTop w:val="0"/>
          <w:marBottom w:val="0"/>
          <w:divBdr>
            <w:top w:val="none" w:sz="0" w:space="0" w:color="auto"/>
            <w:left w:val="none" w:sz="0" w:space="0" w:color="auto"/>
            <w:bottom w:val="none" w:sz="0" w:space="0" w:color="auto"/>
            <w:right w:val="none" w:sz="0" w:space="0" w:color="auto"/>
          </w:divBdr>
        </w:div>
        <w:div w:id="2113740869">
          <w:marLeft w:val="640"/>
          <w:marRight w:val="0"/>
          <w:marTop w:val="0"/>
          <w:marBottom w:val="0"/>
          <w:divBdr>
            <w:top w:val="none" w:sz="0" w:space="0" w:color="auto"/>
            <w:left w:val="none" w:sz="0" w:space="0" w:color="auto"/>
            <w:bottom w:val="none" w:sz="0" w:space="0" w:color="auto"/>
            <w:right w:val="none" w:sz="0" w:space="0" w:color="auto"/>
          </w:divBdr>
        </w:div>
        <w:div w:id="1992758082">
          <w:marLeft w:val="640"/>
          <w:marRight w:val="0"/>
          <w:marTop w:val="0"/>
          <w:marBottom w:val="0"/>
          <w:divBdr>
            <w:top w:val="none" w:sz="0" w:space="0" w:color="auto"/>
            <w:left w:val="none" w:sz="0" w:space="0" w:color="auto"/>
            <w:bottom w:val="none" w:sz="0" w:space="0" w:color="auto"/>
            <w:right w:val="none" w:sz="0" w:space="0" w:color="auto"/>
          </w:divBdr>
        </w:div>
        <w:div w:id="1466239870">
          <w:marLeft w:val="640"/>
          <w:marRight w:val="0"/>
          <w:marTop w:val="0"/>
          <w:marBottom w:val="0"/>
          <w:divBdr>
            <w:top w:val="none" w:sz="0" w:space="0" w:color="auto"/>
            <w:left w:val="none" w:sz="0" w:space="0" w:color="auto"/>
            <w:bottom w:val="none" w:sz="0" w:space="0" w:color="auto"/>
            <w:right w:val="none" w:sz="0" w:space="0" w:color="auto"/>
          </w:divBdr>
        </w:div>
        <w:div w:id="1696424717">
          <w:marLeft w:val="640"/>
          <w:marRight w:val="0"/>
          <w:marTop w:val="0"/>
          <w:marBottom w:val="0"/>
          <w:divBdr>
            <w:top w:val="none" w:sz="0" w:space="0" w:color="auto"/>
            <w:left w:val="none" w:sz="0" w:space="0" w:color="auto"/>
            <w:bottom w:val="none" w:sz="0" w:space="0" w:color="auto"/>
            <w:right w:val="none" w:sz="0" w:space="0" w:color="auto"/>
          </w:divBdr>
        </w:div>
        <w:div w:id="73204546">
          <w:marLeft w:val="640"/>
          <w:marRight w:val="0"/>
          <w:marTop w:val="0"/>
          <w:marBottom w:val="0"/>
          <w:divBdr>
            <w:top w:val="none" w:sz="0" w:space="0" w:color="auto"/>
            <w:left w:val="none" w:sz="0" w:space="0" w:color="auto"/>
            <w:bottom w:val="none" w:sz="0" w:space="0" w:color="auto"/>
            <w:right w:val="none" w:sz="0" w:space="0" w:color="auto"/>
          </w:divBdr>
        </w:div>
        <w:div w:id="140050628">
          <w:marLeft w:val="640"/>
          <w:marRight w:val="0"/>
          <w:marTop w:val="0"/>
          <w:marBottom w:val="0"/>
          <w:divBdr>
            <w:top w:val="none" w:sz="0" w:space="0" w:color="auto"/>
            <w:left w:val="none" w:sz="0" w:space="0" w:color="auto"/>
            <w:bottom w:val="none" w:sz="0" w:space="0" w:color="auto"/>
            <w:right w:val="none" w:sz="0" w:space="0" w:color="auto"/>
          </w:divBdr>
        </w:div>
        <w:div w:id="1424646370">
          <w:marLeft w:val="640"/>
          <w:marRight w:val="0"/>
          <w:marTop w:val="0"/>
          <w:marBottom w:val="0"/>
          <w:divBdr>
            <w:top w:val="none" w:sz="0" w:space="0" w:color="auto"/>
            <w:left w:val="none" w:sz="0" w:space="0" w:color="auto"/>
            <w:bottom w:val="none" w:sz="0" w:space="0" w:color="auto"/>
            <w:right w:val="none" w:sz="0" w:space="0" w:color="auto"/>
          </w:divBdr>
        </w:div>
        <w:div w:id="1477068117">
          <w:marLeft w:val="640"/>
          <w:marRight w:val="0"/>
          <w:marTop w:val="0"/>
          <w:marBottom w:val="0"/>
          <w:divBdr>
            <w:top w:val="none" w:sz="0" w:space="0" w:color="auto"/>
            <w:left w:val="none" w:sz="0" w:space="0" w:color="auto"/>
            <w:bottom w:val="none" w:sz="0" w:space="0" w:color="auto"/>
            <w:right w:val="none" w:sz="0" w:space="0" w:color="auto"/>
          </w:divBdr>
        </w:div>
        <w:div w:id="1836217791">
          <w:marLeft w:val="640"/>
          <w:marRight w:val="0"/>
          <w:marTop w:val="0"/>
          <w:marBottom w:val="0"/>
          <w:divBdr>
            <w:top w:val="none" w:sz="0" w:space="0" w:color="auto"/>
            <w:left w:val="none" w:sz="0" w:space="0" w:color="auto"/>
            <w:bottom w:val="none" w:sz="0" w:space="0" w:color="auto"/>
            <w:right w:val="none" w:sz="0" w:space="0" w:color="auto"/>
          </w:divBdr>
        </w:div>
        <w:div w:id="993988017">
          <w:marLeft w:val="640"/>
          <w:marRight w:val="0"/>
          <w:marTop w:val="0"/>
          <w:marBottom w:val="0"/>
          <w:divBdr>
            <w:top w:val="none" w:sz="0" w:space="0" w:color="auto"/>
            <w:left w:val="none" w:sz="0" w:space="0" w:color="auto"/>
            <w:bottom w:val="none" w:sz="0" w:space="0" w:color="auto"/>
            <w:right w:val="none" w:sz="0" w:space="0" w:color="auto"/>
          </w:divBdr>
        </w:div>
        <w:div w:id="1253978617">
          <w:marLeft w:val="640"/>
          <w:marRight w:val="0"/>
          <w:marTop w:val="0"/>
          <w:marBottom w:val="0"/>
          <w:divBdr>
            <w:top w:val="none" w:sz="0" w:space="0" w:color="auto"/>
            <w:left w:val="none" w:sz="0" w:space="0" w:color="auto"/>
            <w:bottom w:val="none" w:sz="0" w:space="0" w:color="auto"/>
            <w:right w:val="none" w:sz="0" w:space="0" w:color="auto"/>
          </w:divBdr>
        </w:div>
        <w:div w:id="1186288009">
          <w:marLeft w:val="640"/>
          <w:marRight w:val="0"/>
          <w:marTop w:val="0"/>
          <w:marBottom w:val="0"/>
          <w:divBdr>
            <w:top w:val="none" w:sz="0" w:space="0" w:color="auto"/>
            <w:left w:val="none" w:sz="0" w:space="0" w:color="auto"/>
            <w:bottom w:val="none" w:sz="0" w:space="0" w:color="auto"/>
            <w:right w:val="none" w:sz="0" w:space="0" w:color="auto"/>
          </w:divBdr>
        </w:div>
        <w:div w:id="209004609">
          <w:marLeft w:val="640"/>
          <w:marRight w:val="0"/>
          <w:marTop w:val="0"/>
          <w:marBottom w:val="0"/>
          <w:divBdr>
            <w:top w:val="none" w:sz="0" w:space="0" w:color="auto"/>
            <w:left w:val="none" w:sz="0" w:space="0" w:color="auto"/>
            <w:bottom w:val="none" w:sz="0" w:space="0" w:color="auto"/>
            <w:right w:val="none" w:sz="0" w:space="0" w:color="auto"/>
          </w:divBdr>
        </w:div>
        <w:div w:id="1453592542">
          <w:marLeft w:val="640"/>
          <w:marRight w:val="0"/>
          <w:marTop w:val="0"/>
          <w:marBottom w:val="0"/>
          <w:divBdr>
            <w:top w:val="none" w:sz="0" w:space="0" w:color="auto"/>
            <w:left w:val="none" w:sz="0" w:space="0" w:color="auto"/>
            <w:bottom w:val="none" w:sz="0" w:space="0" w:color="auto"/>
            <w:right w:val="none" w:sz="0" w:space="0" w:color="auto"/>
          </w:divBdr>
        </w:div>
        <w:div w:id="1101993240">
          <w:marLeft w:val="640"/>
          <w:marRight w:val="0"/>
          <w:marTop w:val="0"/>
          <w:marBottom w:val="0"/>
          <w:divBdr>
            <w:top w:val="none" w:sz="0" w:space="0" w:color="auto"/>
            <w:left w:val="none" w:sz="0" w:space="0" w:color="auto"/>
            <w:bottom w:val="none" w:sz="0" w:space="0" w:color="auto"/>
            <w:right w:val="none" w:sz="0" w:space="0" w:color="auto"/>
          </w:divBdr>
        </w:div>
        <w:div w:id="1311253567">
          <w:marLeft w:val="640"/>
          <w:marRight w:val="0"/>
          <w:marTop w:val="0"/>
          <w:marBottom w:val="0"/>
          <w:divBdr>
            <w:top w:val="none" w:sz="0" w:space="0" w:color="auto"/>
            <w:left w:val="none" w:sz="0" w:space="0" w:color="auto"/>
            <w:bottom w:val="none" w:sz="0" w:space="0" w:color="auto"/>
            <w:right w:val="none" w:sz="0" w:space="0" w:color="auto"/>
          </w:divBdr>
        </w:div>
        <w:div w:id="200215851">
          <w:marLeft w:val="640"/>
          <w:marRight w:val="0"/>
          <w:marTop w:val="0"/>
          <w:marBottom w:val="0"/>
          <w:divBdr>
            <w:top w:val="none" w:sz="0" w:space="0" w:color="auto"/>
            <w:left w:val="none" w:sz="0" w:space="0" w:color="auto"/>
            <w:bottom w:val="none" w:sz="0" w:space="0" w:color="auto"/>
            <w:right w:val="none" w:sz="0" w:space="0" w:color="auto"/>
          </w:divBdr>
        </w:div>
        <w:div w:id="1018963612">
          <w:marLeft w:val="640"/>
          <w:marRight w:val="0"/>
          <w:marTop w:val="0"/>
          <w:marBottom w:val="0"/>
          <w:divBdr>
            <w:top w:val="none" w:sz="0" w:space="0" w:color="auto"/>
            <w:left w:val="none" w:sz="0" w:space="0" w:color="auto"/>
            <w:bottom w:val="none" w:sz="0" w:space="0" w:color="auto"/>
            <w:right w:val="none" w:sz="0" w:space="0" w:color="auto"/>
          </w:divBdr>
        </w:div>
        <w:div w:id="882012325">
          <w:marLeft w:val="640"/>
          <w:marRight w:val="0"/>
          <w:marTop w:val="0"/>
          <w:marBottom w:val="0"/>
          <w:divBdr>
            <w:top w:val="none" w:sz="0" w:space="0" w:color="auto"/>
            <w:left w:val="none" w:sz="0" w:space="0" w:color="auto"/>
            <w:bottom w:val="none" w:sz="0" w:space="0" w:color="auto"/>
            <w:right w:val="none" w:sz="0" w:space="0" w:color="auto"/>
          </w:divBdr>
        </w:div>
        <w:div w:id="410466882">
          <w:marLeft w:val="640"/>
          <w:marRight w:val="0"/>
          <w:marTop w:val="0"/>
          <w:marBottom w:val="0"/>
          <w:divBdr>
            <w:top w:val="none" w:sz="0" w:space="0" w:color="auto"/>
            <w:left w:val="none" w:sz="0" w:space="0" w:color="auto"/>
            <w:bottom w:val="none" w:sz="0" w:space="0" w:color="auto"/>
            <w:right w:val="none" w:sz="0" w:space="0" w:color="auto"/>
          </w:divBdr>
        </w:div>
        <w:div w:id="184639782">
          <w:marLeft w:val="640"/>
          <w:marRight w:val="0"/>
          <w:marTop w:val="0"/>
          <w:marBottom w:val="0"/>
          <w:divBdr>
            <w:top w:val="none" w:sz="0" w:space="0" w:color="auto"/>
            <w:left w:val="none" w:sz="0" w:space="0" w:color="auto"/>
            <w:bottom w:val="none" w:sz="0" w:space="0" w:color="auto"/>
            <w:right w:val="none" w:sz="0" w:space="0" w:color="auto"/>
          </w:divBdr>
        </w:div>
        <w:div w:id="326136982">
          <w:marLeft w:val="640"/>
          <w:marRight w:val="0"/>
          <w:marTop w:val="0"/>
          <w:marBottom w:val="0"/>
          <w:divBdr>
            <w:top w:val="none" w:sz="0" w:space="0" w:color="auto"/>
            <w:left w:val="none" w:sz="0" w:space="0" w:color="auto"/>
            <w:bottom w:val="none" w:sz="0" w:space="0" w:color="auto"/>
            <w:right w:val="none" w:sz="0" w:space="0" w:color="auto"/>
          </w:divBdr>
        </w:div>
        <w:div w:id="1118914063">
          <w:marLeft w:val="640"/>
          <w:marRight w:val="0"/>
          <w:marTop w:val="0"/>
          <w:marBottom w:val="0"/>
          <w:divBdr>
            <w:top w:val="none" w:sz="0" w:space="0" w:color="auto"/>
            <w:left w:val="none" w:sz="0" w:space="0" w:color="auto"/>
            <w:bottom w:val="none" w:sz="0" w:space="0" w:color="auto"/>
            <w:right w:val="none" w:sz="0" w:space="0" w:color="auto"/>
          </w:divBdr>
        </w:div>
        <w:div w:id="1561211423">
          <w:marLeft w:val="640"/>
          <w:marRight w:val="0"/>
          <w:marTop w:val="0"/>
          <w:marBottom w:val="0"/>
          <w:divBdr>
            <w:top w:val="none" w:sz="0" w:space="0" w:color="auto"/>
            <w:left w:val="none" w:sz="0" w:space="0" w:color="auto"/>
            <w:bottom w:val="none" w:sz="0" w:space="0" w:color="auto"/>
            <w:right w:val="none" w:sz="0" w:space="0" w:color="auto"/>
          </w:divBdr>
        </w:div>
        <w:div w:id="1569076151">
          <w:marLeft w:val="640"/>
          <w:marRight w:val="0"/>
          <w:marTop w:val="0"/>
          <w:marBottom w:val="0"/>
          <w:divBdr>
            <w:top w:val="none" w:sz="0" w:space="0" w:color="auto"/>
            <w:left w:val="none" w:sz="0" w:space="0" w:color="auto"/>
            <w:bottom w:val="none" w:sz="0" w:space="0" w:color="auto"/>
            <w:right w:val="none" w:sz="0" w:space="0" w:color="auto"/>
          </w:divBdr>
        </w:div>
        <w:div w:id="399989461">
          <w:marLeft w:val="640"/>
          <w:marRight w:val="0"/>
          <w:marTop w:val="0"/>
          <w:marBottom w:val="0"/>
          <w:divBdr>
            <w:top w:val="none" w:sz="0" w:space="0" w:color="auto"/>
            <w:left w:val="none" w:sz="0" w:space="0" w:color="auto"/>
            <w:bottom w:val="none" w:sz="0" w:space="0" w:color="auto"/>
            <w:right w:val="none" w:sz="0" w:space="0" w:color="auto"/>
          </w:divBdr>
        </w:div>
        <w:div w:id="1384913064">
          <w:marLeft w:val="640"/>
          <w:marRight w:val="0"/>
          <w:marTop w:val="0"/>
          <w:marBottom w:val="0"/>
          <w:divBdr>
            <w:top w:val="none" w:sz="0" w:space="0" w:color="auto"/>
            <w:left w:val="none" w:sz="0" w:space="0" w:color="auto"/>
            <w:bottom w:val="none" w:sz="0" w:space="0" w:color="auto"/>
            <w:right w:val="none" w:sz="0" w:space="0" w:color="auto"/>
          </w:divBdr>
        </w:div>
        <w:div w:id="2103868190">
          <w:marLeft w:val="640"/>
          <w:marRight w:val="0"/>
          <w:marTop w:val="0"/>
          <w:marBottom w:val="0"/>
          <w:divBdr>
            <w:top w:val="none" w:sz="0" w:space="0" w:color="auto"/>
            <w:left w:val="none" w:sz="0" w:space="0" w:color="auto"/>
            <w:bottom w:val="none" w:sz="0" w:space="0" w:color="auto"/>
            <w:right w:val="none" w:sz="0" w:space="0" w:color="auto"/>
          </w:divBdr>
        </w:div>
        <w:div w:id="1820073125">
          <w:marLeft w:val="640"/>
          <w:marRight w:val="0"/>
          <w:marTop w:val="0"/>
          <w:marBottom w:val="0"/>
          <w:divBdr>
            <w:top w:val="none" w:sz="0" w:space="0" w:color="auto"/>
            <w:left w:val="none" w:sz="0" w:space="0" w:color="auto"/>
            <w:bottom w:val="none" w:sz="0" w:space="0" w:color="auto"/>
            <w:right w:val="none" w:sz="0" w:space="0" w:color="auto"/>
          </w:divBdr>
        </w:div>
        <w:div w:id="1713379144">
          <w:marLeft w:val="640"/>
          <w:marRight w:val="0"/>
          <w:marTop w:val="0"/>
          <w:marBottom w:val="0"/>
          <w:divBdr>
            <w:top w:val="none" w:sz="0" w:space="0" w:color="auto"/>
            <w:left w:val="none" w:sz="0" w:space="0" w:color="auto"/>
            <w:bottom w:val="none" w:sz="0" w:space="0" w:color="auto"/>
            <w:right w:val="none" w:sz="0" w:space="0" w:color="auto"/>
          </w:divBdr>
        </w:div>
        <w:div w:id="885222908">
          <w:marLeft w:val="640"/>
          <w:marRight w:val="0"/>
          <w:marTop w:val="0"/>
          <w:marBottom w:val="0"/>
          <w:divBdr>
            <w:top w:val="none" w:sz="0" w:space="0" w:color="auto"/>
            <w:left w:val="none" w:sz="0" w:space="0" w:color="auto"/>
            <w:bottom w:val="none" w:sz="0" w:space="0" w:color="auto"/>
            <w:right w:val="none" w:sz="0" w:space="0" w:color="auto"/>
          </w:divBdr>
        </w:div>
        <w:div w:id="81335842">
          <w:marLeft w:val="640"/>
          <w:marRight w:val="0"/>
          <w:marTop w:val="0"/>
          <w:marBottom w:val="0"/>
          <w:divBdr>
            <w:top w:val="none" w:sz="0" w:space="0" w:color="auto"/>
            <w:left w:val="none" w:sz="0" w:space="0" w:color="auto"/>
            <w:bottom w:val="none" w:sz="0" w:space="0" w:color="auto"/>
            <w:right w:val="none" w:sz="0" w:space="0" w:color="auto"/>
          </w:divBdr>
        </w:div>
        <w:div w:id="626594211">
          <w:marLeft w:val="640"/>
          <w:marRight w:val="0"/>
          <w:marTop w:val="0"/>
          <w:marBottom w:val="0"/>
          <w:divBdr>
            <w:top w:val="none" w:sz="0" w:space="0" w:color="auto"/>
            <w:left w:val="none" w:sz="0" w:space="0" w:color="auto"/>
            <w:bottom w:val="none" w:sz="0" w:space="0" w:color="auto"/>
            <w:right w:val="none" w:sz="0" w:space="0" w:color="auto"/>
          </w:divBdr>
        </w:div>
        <w:div w:id="754279907">
          <w:marLeft w:val="640"/>
          <w:marRight w:val="0"/>
          <w:marTop w:val="0"/>
          <w:marBottom w:val="0"/>
          <w:divBdr>
            <w:top w:val="none" w:sz="0" w:space="0" w:color="auto"/>
            <w:left w:val="none" w:sz="0" w:space="0" w:color="auto"/>
            <w:bottom w:val="none" w:sz="0" w:space="0" w:color="auto"/>
            <w:right w:val="none" w:sz="0" w:space="0" w:color="auto"/>
          </w:divBdr>
        </w:div>
        <w:div w:id="1580945418">
          <w:marLeft w:val="640"/>
          <w:marRight w:val="0"/>
          <w:marTop w:val="0"/>
          <w:marBottom w:val="0"/>
          <w:divBdr>
            <w:top w:val="none" w:sz="0" w:space="0" w:color="auto"/>
            <w:left w:val="none" w:sz="0" w:space="0" w:color="auto"/>
            <w:bottom w:val="none" w:sz="0" w:space="0" w:color="auto"/>
            <w:right w:val="none" w:sz="0" w:space="0" w:color="auto"/>
          </w:divBdr>
        </w:div>
        <w:div w:id="1049960408">
          <w:marLeft w:val="640"/>
          <w:marRight w:val="0"/>
          <w:marTop w:val="0"/>
          <w:marBottom w:val="0"/>
          <w:divBdr>
            <w:top w:val="none" w:sz="0" w:space="0" w:color="auto"/>
            <w:left w:val="none" w:sz="0" w:space="0" w:color="auto"/>
            <w:bottom w:val="none" w:sz="0" w:space="0" w:color="auto"/>
            <w:right w:val="none" w:sz="0" w:space="0" w:color="auto"/>
          </w:divBdr>
        </w:div>
        <w:div w:id="756756288">
          <w:marLeft w:val="640"/>
          <w:marRight w:val="0"/>
          <w:marTop w:val="0"/>
          <w:marBottom w:val="0"/>
          <w:divBdr>
            <w:top w:val="none" w:sz="0" w:space="0" w:color="auto"/>
            <w:left w:val="none" w:sz="0" w:space="0" w:color="auto"/>
            <w:bottom w:val="none" w:sz="0" w:space="0" w:color="auto"/>
            <w:right w:val="none" w:sz="0" w:space="0" w:color="auto"/>
          </w:divBdr>
        </w:div>
        <w:div w:id="1248415874">
          <w:marLeft w:val="640"/>
          <w:marRight w:val="0"/>
          <w:marTop w:val="0"/>
          <w:marBottom w:val="0"/>
          <w:divBdr>
            <w:top w:val="none" w:sz="0" w:space="0" w:color="auto"/>
            <w:left w:val="none" w:sz="0" w:space="0" w:color="auto"/>
            <w:bottom w:val="none" w:sz="0" w:space="0" w:color="auto"/>
            <w:right w:val="none" w:sz="0" w:space="0" w:color="auto"/>
          </w:divBdr>
        </w:div>
        <w:div w:id="1020006540">
          <w:marLeft w:val="640"/>
          <w:marRight w:val="0"/>
          <w:marTop w:val="0"/>
          <w:marBottom w:val="0"/>
          <w:divBdr>
            <w:top w:val="none" w:sz="0" w:space="0" w:color="auto"/>
            <w:left w:val="none" w:sz="0" w:space="0" w:color="auto"/>
            <w:bottom w:val="none" w:sz="0" w:space="0" w:color="auto"/>
            <w:right w:val="none" w:sz="0" w:space="0" w:color="auto"/>
          </w:divBdr>
        </w:div>
        <w:div w:id="1434744448">
          <w:marLeft w:val="640"/>
          <w:marRight w:val="0"/>
          <w:marTop w:val="0"/>
          <w:marBottom w:val="0"/>
          <w:divBdr>
            <w:top w:val="none" w:sz="0" w:space="0" w:color="auto"/>
            <w:left w:val="none" w:sz="0" w:space="0" w:color="auto"/>
            <w:bottom w:val="none" w:sz="0" w:space="0" w:color="auto"/>
            <w:right w:val="none" w:sz="0" w:space="0" w:color="auto"/>
          </w:divBdr>
        </w:div>
        <w:div w:id="964893785">
          <w:marLeft w:val="640"/>
          <w:marRight w:val="0"/>
          <w:marTop w:val="0"/>
          <w:marBottom w:val="0"/>
          <w:divBdr>
            <w:top w:val="none" w:sz="0" w:space="0" w:color="auto"/>
            <w:left w:val="none" w:sz="0" w:space="0" w:color="auto"/>
            <w:bottom w:val="none" w:sz="0" w:space="0" w:color="auto"/>
            <w:right w:val="none" w:sz="0" w:space="0" w:color="auto"/>
          </w:divBdr>
        </w:div>
        <w:div w:id="132599404">
          <w:marLeft w:val="640"/>
          <w:marRight w:val="0"/>
          <w:marTop w:val="0"/>
          <w:marBottom w:val="0"/>
          <w:divBdr>
            <w:top w:val="none" w:sz="0" w:space="0" w:color="auto"/>
            <w:left w:val="none" w:sz="0" w:space="0" w:color="auto"/>
            <w:bottom w:val="none" w:sz="0" w:space="0" w:color="auto"/>
            <w:right w:val="none" w:sz="0" w:space="0" w:color="auto"/>
          </w:divBdr>
        </w:div>
        <w:div w:id="551844819">
          <w:marLeft w:val="640"/>
          <w:marRight w:val="0"/>
          <w:marTop w:val="0"/>
          <w:marBottom w:val="0"/>
          <w:divBdr>
            <w:top w:val="none" w:sz="0" w:space="0" w:color="auto"/>
            <w:left w:val="none" w:sz="0" w:space="0" w:color="auto"/>
            <w:bottom w:val="none" w:sz="0" w:space="0" w:color="auto"/>
            <w:right w:val="none" w:sz="0" w:space="0" w:color="auto"/>
          </w:divBdr>
        </w:div>
        <w:div w:id="2059819157">
          <w:marLeft w:val="640"/>
          <w:marRight w:val="0"/>
          <w:marTop w:val="0"/>
          <w:marBottom w:val="0"/>
          <w:divBdr>
            <w:top w:val="none" w:sz="0" w:space="0" w:color="auto"/>
            <w:left w:val="none" w:sz="0" w:space="0" w:color="auto"/>
            <w:bottom w:val="none" w:sz="0" w:space="0" w:color="auto"/>
            <w:right w:val="none" w:sz="0" w:space="0" w:color="auto"/>
          </w:divBdr>
        </w:div>
        <w:div w:id="2003000097">
          <w:marLeft w:val="640"/>
          <w:marRight w:val="0"/>
          <w:marTop w:val="0"/>
          <w:marBottom w:val="0"/>
          <w:divBdr>
            <w:top w:val="none" w:sz="0" w:space="0" w:color="auto"/>
            <w:left w:val="none" w:sz="0" w:space="0" w:color="auto"/>
            <w:bottom w:val="none" w:sz="0" w:space="0" w:color="auto"/>
            <w:right w:val="none" w:sz="0" w:space="0" w:color="auto"/>
          </w:divBdr>
        </w:div>
        <w:div w:id="366567191">
          <w:marLeft w:val="640"/>
          <w:marRight w:val="0"/>
          <w:marTop w:val="0"/>
          <w:marBottom w:val="0"/>
          <w:divBdr>
            <w:top w:val="none" w:sz="0" w:space="0" w:color="auto"/>
            <w:left w:val="none" w:sz="0" w:space="0" w:color="auto"/>
            <w:bottom w:val="none" w:sz="0" w:space="0" w:color="auto"/>
            <w:right w:val="none" w:sz="0" w:space="0" w:color="auto"/>
          </w:divBdr>
        </w:div>
        <w:div w:id="247227567">
          <w:marLeft w:val="640"/>
          <w:marRight w:val="0"/>
          <w:marTop w:val="0"/>
          <w:marBottom w:val="0"/>
          <w:divBdr>
            <w:top w:val="none" w:sz="0" w:space="0" w:color="auto"/>
            <w:left w:val="none" w:sz="0" w:space="0" w:color="auto"/>
            <w:bottom w:val="none" w:sz="0" w:space="0" w:color="auto"/>
            <w:right w:val="none" w:sz="0" w:space="0" w:color="auto"/>
          </w:divBdr>
        </w:div>
        <w:div w:id="1169832941">
          <w:marLeft w:val="640"/>
          <w:marRight w:val="0"/>
          <w:marTop w:val="0"/>
          <w:marBottom w:val="0"/>
          <w:divBdr>
            <w:top w:val="none" w:sz="0" w:space="0" w:color="auto"/>
            <w:left w:val="none" w:sz="0" w:space="0" w:color="auto"/>
            <w:bottom w:val="none" w:sz="0" w:space="0" w:color="auto"/>
            <w:right w:val="none" w:sz="0" w:space="0" w:color="auto"/>
          </w:divBdr>
        </w:div>
        <w:div w:id="414013222">
          <w:marLeft w:val="640"/>
          <w:marRight w:val="0"/>
          <w:marTop w:val="0"/>
          <w:marBottom w:val="0"/>
          <w:divBdr>
            <w:top w:val="none" w:sz="0" w:space="0" w:color="auto"/>
            <w:left w:val="none" w:sz="0" w:space="0" w:color="auto"/>
            <w:bottom w:val="none" w:sz="0" w:space="0" w:color="auto"/>
            <w:right w:val="none" w:sz="0" w:space="0" w:color="auto"/>
          </w:divBdr>
        </w:div>
        <w:div w:id="1909336583">
          <w:marLeft w:val="640"/>
          <w:marRight w:val="0"/>
          <w:marTop w:val="0"/>
          <w:marBottom w:val="0"/>
          <w:divBdr>
            <w:top w:val="none" w:sz="0" w:space="0" w:color="auto"/>
            <w:left w:val="none" w:sz="0" w:space="0" w:color="auto"/>
            <w:bottom w:val="none" w:sz="0" w:space="0" w:color="auto"/>
            <w:right w:val="none" w:sz="0" w:space="0" w:color="auto"/>
          </w:divBdr>
        </w:div>
        <w:div w:id="1721203847">
          <w:marLeft w:val="640"/>
          <w:marRight w:val="0"/>
          <w:marTop w:val="0"/>
          <w:marBottom w:val="0"/>
          <w:divBdr>
            <w:top w:val="none" w:sz="0" w:space="0" w:color="auto"/>
            <w:left w:val="none" w:sz="0" w:space="0" w:color="auto"/>
            <w:bottom w:val="none" w:sz="0" w:space="0" w:color="auto"/>
            <w:right w:val="none" w:sz="0" w:space="0" w:color="auto"/>
          </w:divBdr>
        </w:div>
        <w:div w:id="1726639552">
          <w:marLeft w:val="640"/>
          <w:marRight w:val="0"/>
          <w:marTop w:val="0"/>
          <w:marBottom w:val="0"/>
          <w:divBdr>
            <w:top w:val="none" w:sz="0" w:space="0" w:color="auto"/>
            <w:left w:val="none" w:sz="0" w:space="0" w:color="auto"/>
            <w:bottom w:val="none" w:sz="0" w:space="0" w:color="auto"/>
            <w:right w:val="none" w:sz="0" w:space="0" w:color="auto"/>
          </w:divBdr>
        </w:div>
        <w:div w:id="320239963">
          <w:marLeft w:val="640"/>
          <w:marRight w:val="0"/>
          <w:marTop w:val="0"/>
          <w:marBottom w:val="0"/>
          <w:divBdr>
            <w:top w:val="none" w:sz="0" w:space="0" w:color="auto"/>
            <w:left w:val="none" w:sz="0" w:space="0" w:color="auto"/>
            <w:bottom w:val="none" w:sz="0" w:space="0" w:color="auto"/>
            <w:right w:val="none" w:sz="0" w:space="0" w:color="auto"/>
          </w:divBdr>
        </w:div>
        <w:div w:id="1289551930">
          <w:marLeft w:val="640"/>
          <w:marRight w:val="0"/>
          <w:marTop w:val="0"/>
          <w:marBottom w:val="0"/>
          <w:divBdr>
            <w:top w:val="none" w:sz="0" w:space="0" w:color="auto"/>
            <w:left w:val="none" w:sz="0" w:space="0" w:color="auto"/>
            <w:bottom w:val="none" w:sz="0" w:space="0" w:color="auto"/>
            <w:right w:val="none" w:sz="0" w:space="0" w:color="auto"/>
          </w:divBdr>
        </w:div>
        <w:div w:id="840513565">
          <w:marLeft w:val="640"/>
          <w:marRight w:val="0"/>
          <w:marTop w:val="0"/>
          <w:marBottom w:val="0"/>
          <w:divBdr>
            <w:top w:val="none" w:sz="0" w:space="0" w:color="auto"/>
            <w:left w:val="none" w:sz="0" w:space="0" w:color="auto"/>
            <w:bottom w:val="none" w:sz="0" w:space="0" w:color="auto"/>
            <w:right w:val="none" w:sz="0" w:space="0" w:color="auto"/>
          </w:divBdr>
        </w:div>
        <w:div w:id="933510319">
          <w:marLeft w:val="640"/>
          <w:marRight w:val="0"/>
          <w:marTop w:val="0"/>
          <w:marBottom w:val="0"/>
          <w:divBdr>
            <w:top w:val="none" w:sz="0" w:space="0" w:color="auto"/>
            <w:left w:val="none" w:sz="0" w:space="0" w:color="auto"/>
            <w:bottom w:val="none" w:sz="0" w:space="0" w:color="auto"/>
            <w:right w:val="none" w:sz="0" w:space="0" w:color="auto"/>
          </w:divBdr>
        </w:div>
        <w:div w:id="587691416">
          <w:marLeft w:val="640"/>
          <w:marRight w:val="0"/>
          <w:marTop w:val="0"/>
          <w:marBottom w:val="0"/>
          <w:divBdr>
            <w:top w:val="none" w:sz="0" w:space="0" w:color="auto"/>
            <w:left w:val="none" w:sz="0" w:space="0" w:color="auto"/>
            <w:bottom w:val="none" w:sz="0" w:space="0" w:color="auto"/>
            <w:right w:val="none" w:sz="0" w:space="0" w:color="auto"/>
          </w:divBdr>
        </w:div>
        <w:div w:id="1804352283">
          <w:marLeft w:val="640"/>
          <w:marRight w:val="0"/>
          <w:marTop w:val="0"/>
          <w:marBottom w:val="0"/>
          <w:divBdr>
            <w:top w:val="none" w:sz="0" w:space="0" w:color="auto"/>
            <w:left w:val="none" w:sz="0" w:space="0" w:color="auto"/>
            <w:bottom w:val="none" w:sz="0" w:space="0" w:color="auto"/>
            <w:right w:val="none" w:sz="0" w:space="0" w:color="auto"/>
          </w:divBdr>
        </w:div>
        <w:div w:id="331760612">
          <w:marLeft w:val="640"/>
          <w:marRight w:val="0"/>
          <w:marTop w:val="0"/>
          <w:marBottom w:val="0"/>
          <w:divBdr>
            <w:top w:val="none" w:sz="0" w:space="0" w:color="auto"/>
            <w:left w:val="none" w:sz="0" w:space="0" w:color="auto"/>
            <w:bottom w:val="none" w:sz="0" w:space="0" w:color="auto"/>
            <w:right w:val="none" w:sz="0" w:space="0" w:color="auto"/>
          </w:divBdr>
        </w:div>
        <w:div w:id="361326762">
          <w:marLeft w:val="640"/>
          <w:marRight w:val="0"/>
          <w:marTop w:val="0"/>
          <w:marBottom w:val="0"/>
          <w:divBdr>
            <w:top w:val="none" w:sz="0" w:space="0" w:color="auto"/>
            <w:left w:val="none" w:sz="0" w:space="0" w:color="auto"/>
            <w:bottom w:val="none" w:sz="0" w:space="0" w:color="auto"/>
            <w:right w:val="none" w:sz="0" w:space="0" w:color="auto"/>
          </w:divBdr>
        </w:div>
        <w:div w:id="1606225454">
          <w:marLeft w:val="640"/>
          <w:marRight w:val="0"/>
          <w:marTop w:val="0"/>
          <w:marBottom w:val="0"/>
          <w:divBdr>
            <w:top w:val="none" w:sz="0" w:space="0" w:color="auto"/>
            <w:left w:val="none" w:sz="0" w:space="0" w:color="auto"/>
            <w:bottom w:val="none" w:sz="0" w:space="0" w:color="auto"/>
            <w:right w:val="none" w:sz="0" w:space="0" w:color="auto"/>
          </w:divBdr>
        </w:div>
        <w:div w:id="230313501">
          <w:marLeft w:val="640"/>
          <w:marRight w:val="0"/>
          <w:marTop w:val="0"/>
          <w:marBottom w:val="0"/>
          <w:divBdr>
            <w:top w:val="none" w:sz="0" w:space="0" w:color="auto"/>
            <w:left w:val="none" w:sz="0" w:space="0" w:color="auto"/>
            <w:bottom w:val="none" w:sz="0" w:space="0" w:color="auto"/>
            <w:right w:val="none" w:sz="0" w:space="0" w:color="auto"/>
          </w:divBdr>
        </w:div>
        <w:div w:id="1584145428">
          <w:marLeft w:val="640"/>
          <w:marRight w:val="0"/>
          <w:marTop w:val="0"/>
          <w:marBottom w:val="0"/>
          <w:divBdr>
            <w:top w:val="none" w:sz="0" w:space="0" w:color="auto"/>
            <w:left w:val="none" w:sz="0" w:space="0" w:color="auto"/>
            <w:bottom w:val="none" w:sz="0" w:space="0" w:color="auto"/>
            <w:right w:val="none" w:sz="0" w:space="0" w:color="auto"/>
          </w:divBdr>
        </w:div>
        <w:div w:id="341786460">
          <w:marLeft w:val="640"/>
          <w:marRight w:val="0"/>
          <w:marTop w:val="0"/>
          <w:marBottom w:val="0"/>
          <w:divBdr>
            <w:top w:val="none" w:sz="0" w:space="0" w:color="auto"/>
            <w:left w:val="none" w:sz="0" w:space="0" w:color="auto"/>
            <w:bottom w:val="none" w:sz="0" w:space="0" w:color="auto"/>
            <w:right w:val="none" w:sz="0" w:space="0" w:color="auto"/>
          </w:divBdr>
        </w:div>
        <w:div w:id="1400666785">
          <w:marLeft w:val="640"/>
          <w:marRight w:val="0"/>
          <w:marTop w:val="0"/>
          <w:marBottom w:val="0"/>
          <w:divBdr>
            <w:top w:val="none" w:sz="0" w:space="0" w:color="auto"/>
            <w:left w:val="none" w:sz="0" w:space="0" w:color="auto"/>
            <w:bottom w:val="none" w:sz="0" w:space="0" w:color="auto"/>
            <w:right w:val="none" w:sz="0" w:space="0" w:color="auto"/>
          </w:divBdr>
        </w:div>
        <w:div w:id="599528659">
          <w:marLeft w:val="640"/>
          <w:marRight w:val="0"/>
          <w:marTop w:val="0"/>
          <w:marBottom w:val="0"/>
          <w:divBdr>
            <w:top w:val="none" w:sz="0" w:space="0" w:color="auto"/>
            <w:left w:val="none" w:sz="0" w:space="0" w:color="auto"/>
            <w:bottom w:val="none" w:sz="0" w:space="0" w:color="auto"/>
            <w:right w:val="none" w:sz="0" w:space="0" w:color="auto"/>
          </w:divBdr>
        </w:div>
        <w:div w:id="1624068526">
          <w:marLeft w:val="640"/>
          <w:marRight w:val="0"/>
          <w:marTop w:val="0"/>
          <w:marBottom w:val="0"/>
          <w:divBdr>
            <w:top w:val="none" w:sz="0" w:space="0" w:color="auto"/>
            <w:left w:val="none" w:sz="0" w:space="0" w:color="auto"/>
            <w:bottom w:val="none" w:sz="0" w:space="0" w:color="auto"/>
            <w:right w:val="none" w:sz="0" w:space="0" w:color="auto"/>
          </w:divBdr>
        </w:div>
        <w:div w:id="309672455">
          <w:marLeft w:val="640"/>
          <w:marRight w:val="0"/>
          <w:marTop w:val="0"/>
          <w:marBottom w:val="0"/>
          <w:divBdr>
            <w:top w:val="none" w:sz="0" w:space="0" w:color="auto"/>
            <w:left w:val="none" w:sz="0" w:space="0" w:color="auto"/>
            <w:bottom w:val="none" w:sz="0" w:space="0" w:color="auto"/>
            <w:right w:val="none" w:sz="0" w:space="0" w:color="auto"/>
          </w:divBdr>
        </w:div>
        <w:div w:id="1011375332">
          <w:marLeft w:val="640"/>
          <w:marRight w:val="0"/>
          <w:marTop w:val="0"/>
          <w:marBottom w:val="0"/>
          <w:divBdr>
            <w:top w:val="none" w:sz="0" w:space="0" w:color="auto"/>
            <w:left w:val="none" w:sz="0" w:space="0" w:color="auto"/>
            <w:bottom w:val="none" w:sz="0" w:space="0" w:color="auto"/>
            <w:right w:val="none" w:sz="0" w:space="0" w:color="auto"/>
          </w:divBdr>
        </w:div>
        <w:div w:id="1182821494">
          <w:marLeft w:val="640"/>
          <w:marRight w:val="0"/>
          <w:marTop w:val="0"/>
          <w:marBottom w:val="0"/>
          <w:divBdr>
            <w:top w:val="none" w:sz="0" w:space="0" w:color="auto"/>
            <w:left w:val="none" w:sz="0" w:space="0" w:color="auto"/>
            <w:bottom w:val="none" w:sz="0" w:space="0" w:color="auto"/>
            <w:right w:val="none" w:sz="0" w:space="0" w:color="auto"/>
          </w:divBdr>
        </w:div>
        <w:div w:id="632176383">
          <w:marLeft w:val="640"/>
          <w:marRight w:val="0"/>
          <w:marTop w:val="0"/>
          <w:marBottom w:val="0"/>
          <w:divBdr>
            <w:top w:val="none" w:sz="0" w:space="0" w:color="auto"/>
            <w:left w:val="none" w:sz="0" w:space="0" w:color="auto"/>
            <w:bottom w:val="none" w:sz="0" w:space="0" w:color="auto"/>
            <w:right w:val="none" w:sz="0" w:space="0" w:color="auto"/>
          </w:divBdr>
        </w:div>
        <w:div w:id="1466049685">
          <w:marLeft w:val="640"/>
          <w:marRight w:val="0"/>
          <w:marTop w:val="0"/>
          <w:marBottom w:val="0"/>
          <w:divBdr>
            <w:top w:val="none" w:sz="0" w:space="0" w:color="auto"/>
            <w:left w:val="none" w:sz="0" w:space="0" w:color="auto"/>
            <w:bottom w:val="none" w:sz="0" w:space="0" w:color="auto"/>
            <w:right w:val="none" w:sz="0" w:space="0" w:color="auto"/>
          </w:divBdr>
        </w:div>
        <w:div w:id="75367615">
          <w:marLeft w:val="640"/>
          <w:marRight w:val="0"/>
          <w:marTop w:val="0"/>
          <w:marBottom w:val="0"/>
          <w:divBdr>
            <w:top w:val="none" w:sz="0" w:space="0" w:color="auto"/>
            <w:left w:val="none" w:sz="0" w:space="0" w:color="auto"/>
            <w:bottom w:val="none" w:sz="0" w:space="0" w:color="auto"/>
            <w:right w:val="none" w:sz="0" w:space="0" w:color="auto"/>
          </w:divBdr>
        </w:div>
        <w:div w:id="236675811">
          <w:marLeft w:val="640"/>
          <w:marRight w:val="0"/>
          <w:marTop w:val="0"/>
          <w:marBottom w:val="0"/>
          <w:divBdr>
            <w:top w:val="none" w:sz="0" w:space="0" w:color="auto"/>
            <w:left w:val="none" w:sz="0" w:space="0" w:color="auto"/>
            <w:bottom w:val="none" w:sz="0" w:space="0" w:color="auto"/>
            <w:right w:val="none" w:sz="0" w:space="0" w:color="auto"/>
          </w:divBdr>
        </w:div>
        <w:div w:id="1022976857">
          <w:marLeft w:val="640"/>
          <w:marRight w:val="0"/>
          <w:marTop w:val="0"/>
          <w:marBottom w:val="0"/>
          <w:divBdr>
            <w:top w:val="none" w:sz="0" w:space="0" w:color="auto"/>
            <w:left w:val="none" w:sz="0" w:space="0" w:color="auto"/>
            <w:bottom w:val="none" w:sz="0" w:space="0" w:color="auto"/>
            <w:right w:val="none" w:sz="0" w:space="0" w:color="auto"/>
          </w:divBdr>
        </w:div>
        <w:div w:id="1757365659">
          <w:marLeft w:val="640"/>
          <w:marRight w:val="0"/>
          <w:marTop w:val="0"/>
          <w:marBottom w:val="0"/>
          <w:divBdr>
            <w:top w:val="none" w:sz="0" w:space="0" w:color="auto"/>
            <w:left w:val="none" w:sz="0" w:space="0" w:color="auto"/>
            <w:bottom w:val="none" w:sz="0" w:space="0" w:color="auto"/>
            <w:right w:val="none" w:sz="0" w:space="0" w:color="auto"/>
          </w:divBdr>
        </w:div>
        <w:div w:id="1523130764">
          <w:marLeft w:val="640"/>
          <w:marRight w:val="0"/>
          <w:marTop w:val="0"/>
          <w:marBottom w:val="0"/>
          <w:divBdr>
            <w:top w:val="none" w:sz="0" w:space="0" w:color="auto"/>
            <w:left w:val="none" w:sz="0" w:space="0" w:color="auto"/>
            <w:bottom w:val="none" w:sz="0" w:space="0" w:color="auto"/>
            <w:right w:val="none" w:sz="0" w:space="0" w:color="auto"/>
          </w:divBdr>
        </w:div>
        <w:div w:id="128059765">
          <w:marLeft w:val="640"/>
          <w:marRight w:val="0"/>
          <w:marTop w:val="0"/>
          <w:marBottom w:val="0"/>
          <w:divBdr>
            <w:top w:val="none" w:sz="0" w:space="0" w:color="auto"/>
            <w:left w:val="none" w:sz="0" w:space="0" w:color="auto"/>
            <w:bottom w:val="none" w:sz="0" w:space="0" w:color="auto"/>
            <w:right w:val="none" w:sz="0" w:space="0" w:color="auto"/>
          </w:divBdr>
        </w:div>
        <w:div w:id="1369062748">
          <w:marLeft w:val="640"/>
          <w:marRight w:val="0"/>
          <w:marTop w:val="0"/>
          <w:marBottom w:val="0"/>
          <w:divBdr>
            <w:top w:val="none" w:sz="0" w:space="0" w:color="auto"/>
            <w:left w:val="none" w:sz="0" w:space="0" w:color="auto"/>
            <w:bottom w:val="none" w:sz="0" w:space="0" w:color="auto"/>
            <w:right w:val="none" w:sz="0" w:space="0" w:color="auto"/>
          </w:divBdr>
        </w:div>
        <w:div w:id="184372548">
          <w:marLeft w:val="640"/>
          <w:marRight w:val="0"/>
          <w:marTop w:val="0"/>
          <w:marBottom w:val="0"/>
          <w:divBdr>
            <w:top w:val="none" w:sz="0" w:space="0" w:color="auto"/>
            <w:left w:val="none" w:sz="0" w:space="0" w:color="auto"/>
            <w:bottom w:val="none" w:sz="0" w:space="0" w:color="auto"/>
            <w:right w:val="none" w:sz="0" w:space="0" w:color="auto"/>
          </w:divBdr>
        </w:div>
        <w:div w:id="1312752029">
          <w:marLeft w:val="640"/>
          <w:marRight w:val="0"/>
          <w:marTop w:val="0"/>
          <w:marBottom w:val="0"/>
          <w:divBdr>
            <w:top w:val="none" w:sz="0" w:space="0" w:color="auto"/>
            <w:left w:val="none" w:sz="0" w:space="0" w:color="auto"/>
            <w:bottom w:val="none" w:sz="0" w:space="0" w:color="auto"/>
            <w:right w:val="none" w:sz="0" w:space="0" w:color="auto"/>
          </w:divBdr>
        </w:div>
        <w:div w:id="1742212423">
          <w:marLeft w:val="640"/>
          <w:marRight w:val="0"/>
          <w:marTop w:val="0"/>
          <w:marBottom w:val="0"/>
          <w:divBdr>
            <w:top w:val="none" w:sz="0" w:space="0" w:color="auto"/>
            <w:left w:val="none" w:sz="0" w:space="0" w:color="auto"/>
            <w:bottom w:val="none" w:sz="0" w:space="0" w:color="auto"/>
            <w:right w:val="none" w:sz="0" w:space="0" w:color="auto"/>
          </w:divBdr>
        </w:div>
        <w:div w:id="1737899537">
          <w:marLeft w:val="640"/>
          <w:marRight w:val="0"/>
          <w:marTop w:val="0"/>
          <w:marBottom w:val="0"/>
          <w:divBdr>
            <w:top w:val="none" w:sz="0" w:space="0" w:color="auto"/>
            <w:left w:val="none" w:sz="0" w:space="0" w:color="auto"/>
            <w:bottom w:val="none" w:sz="0" w:space="0" w:color="auto"/>
            <w:right w:val="none" w:sz="0" w:space="0" w:color="auto"/>
          </w:divBdr>
        </w:div>
        <w:div w:id="879323827">
          <w:marLeft w:val="640"/>
          <w:marRight w:val="0"/>
          <w:marTop w:val="0"/>
          <w:marBottom w:val="0"/>
          <w:divBdr>
            <w:top w:val="none" w:sz="0" w:space="0" w:color="auto"/>
            <w:left w:val="none" w:sz="0" w:space="0" w:color="auto"/>
            <w:bottom w:val="none" w:sz="0" w:space="0" w:color="auto"/>
            <w:right w:val="none" w:sz="0" w:space="0" w:color="auto"/>
          </w:divBdr>
        </w:div>
        <w:div w:id="1796826262">
          <w:marLeft w:val="640"/>
          <w:marRight w:val="0"/>
          <w:marTop w:val="0"/>
          <w:marBottom w:val="0"/>
          <w:divBdr>
            <w:top w:val="none" w:sz="0" w:space="0" w:color="auto"/>
            <w:left w:val="none" w:sz="0" w:space="0" w:color="auto"/>
            <w:bottom w:val="none" w:sz="0" w:space="0" w:color="auto"/>
            <w:right w:val="none" w:sz="0" w:space="0" w:color="auto"/>
          </w:divBdr>
        </w:div>
        <w:div w:id="2125806793">
          <w:marLeft w:val="640"/>
          <w:marRight w:val="0"/>
          <w:marTop w:val="0"/>
          <w:marBottom w:val="0"/>
          <w:divBdr>
            <w:top w:val="none" w:sz="0" w:space="0" w:color="auto"/>
            <w:left w:val="none" w:sz="0" w:space="0" w:color="auto"/>
            <w:bottom w:val="none" w:sz="0" w:space="0" w:color="auto"/>
            <w:right w:val="none" w:sz="0" w:space="0" w:color="auto"/>
          </w:divBdr>
        </w:div>
        <w:div w:id="405345625">
          <w:marLeft w:val="640"/>
          <w:marRight w:val="0"/>
          <w:marTop w:val="0"/>
          <w:marBottom w:val="0"/>
          <w:divBdr>
            <w:top w:val="none" w:sz="0" w:space="0" w:color="auto"/>
            <w:left w:val="none" w:sz="0" w:space="0" w:color="auto"/>
            <w:bottom w:val="none" w:sz="0" w:space="0" w:color="auto"/>
            <w:right w:val="none" w:sz="0" w:space="0" w:color="auto"/>
          </w:divBdr>
        </w:div>
        <w:div w:id="119036113">
          <w:marLeft w:val="640"/>
          <w:marRight w:val="0"/>
          <w:marTop w:val="0"/>
          <w:marBottom w:val="0"/>
          <w:divBdr>
            <w:top w:val="none" w:sz="0" w:space="0" w:color="auto"/>
            <w:left w:val="none" w:sz="0" w:space="0" w:color="auto"/>
            <w:bottom w:val="none" w:sz="0" w:space="0" w:color="auto"/>
            <w:right w:val="none" w:sz="0" w:space="0" w:color="auto"/>
          </w:divBdr>
        </w:div>
        <w:div w:id="1576621500">
          <w:marLeft w:val="640"/>
          <w:marRight w:val="0"/>
          <w:marTop w:val="0"/>
          <w:marBottom w:val="0"/>
          <w:divBdr>
            <w:top w:val="none" w:sz="0" w:space="0" w:color="auto"/>
            <w:left w:val="none" w:sz="0" w:space="0" w:color="auto"/>
            <w:bottom w:val="none" w:sz="0" w:space="0" w:color="auto"/>
            <w:right w:val="none" w:sz="0" w:space="0" w:color="auto"/>
          </w:divBdr>
        </w:div>
        <w:div w:id="565923010">
          <w:marLeft w:val="640"/>
          <w:marRight w:val="0"/>
          <w:marTop w:val="0"/>
          <w:marBottom w:val="0"/>
          <w:divBdr>
            <w:top w:val="none" w:sz="0" w:space="0" w:color="auto"/>
            <w:left w:val="none" w:sz="0" w:space="0" w:color="auto"/>
            <w:bottom w:val="none" w:sz="0" w:space="0" w:color="auto"/>
            <w:right w:val="none" w:sz="0" w:space="0" w:color="auto"/>
          </w:divBdr>
        </w:div>
        <w:div w:id="1294403905">
          <w:marLeft w:val="640"/>
          <w:marRight w:val="0"/>
          <w:marTop w:val="0"/>
          <w:marBottom w:val="0"/>
          <w:divBdr>
            <w:top w:val="none" w:sz="0" w:space="0" w:color="auto"/>
            <w:left w:val="none" w:sz="0" w:space="0" w:color="auto"/>
            <w:bottom w:val="none" w:sz="0" w:space="0" w:color="auto"/>
            <w:right w:val="none" w:sz="0" w:space="0" w:color="auto"/>
          </w:divBdr>
        </w:div>
        <w:div w:id="2054957148">
          <w:marLeft w:val="640"/>
          <w:marRight w:val="0"/>
          <w:marTop w:val="0"/>
          <w:marBottom w:val="0"/>
          <w:divBdr>
            <w:top w:val="none" w:sz="0" w:space="0" w:color="auto"/>
            <w:left w:val="none" w:sz="0" w:space="0" w:color="auto"/>
            <w:bottom w:val="none" w:sz="0" w:space="0" w:color="auto"/>
            <w:right w:val="none" w:sz="0" w:space="0" w:color="auto"/>
          </w:divBdr>
        </w:div>
        <w:div w:id="1469280120">
          <w:marLeft w:val="640"/>
          <w:marRight w:val="0"/>
          <w:marTop w:val="0"/>
          <w:marBottom w:val="0"/>
          <w:divBdr>
            <w:top w:val="none" w:sz="0" w:space="0" w:color="auto"/>
            <w:left w:val="none" w:sz="0" w:space="0" w:color="auto"/>
            <w:bottom w:val="none" w:sz="0" w:space="0" w:color="auto"/>
            <w:right w:val="none" w:sz="0" w:space="0" w:color="auto"/>
          </w:divBdr>
        </w:div>
        <w:div w:id="2053923539">
          <w:marLeft w:val="640"/>
          <w:marRight w:val="0"/>
          <w:marTop w:val="0"/>
          <w:marBottom w:val="0"/>
          <w:divBdr>
            <w:top w:val="none" w:sz="0" w:space="0" w:color="auto"/>
            <w:left w:val="none" w:sz="0" w:space="0" w:color="auto"/>
            <w:bottom w:val="none" w:sz="0" w:space="0" w:color="auto"/>
            <w:right w:val="none" w:sz="0" w:space="0" w:color="auto"/>
          </w:divBdr>
        </w:div>
        <w:div w:id="1429808217">
          <w:marLeft w:val="640"/>
          <w:marRight w:val="0"/>
          <w:marTop w:val="0"/>
          <w:marBottom w:val="0"/>
          <w:divBdr>
            <w:top w:val="none" w:sz="0" w:space="0" w:color="auto"/>
            <w:left w:val="none" w:sz="0" w:space="0" w:color="auto"/>
            <w:bottom w:val="none" w:sz="0" w:space="0" w:color="auto"/>
            <w:right w:val="none" w:sz="0" w:space="0" w:color="auto"/>
          </w:divBdr>
        </w:div>
        <w:div w:id="1992827110">
          <w:marLeft w:val="640"/>
          <w:marRight w:val="0"/>
          <w:marTop w:val="0"/>
          <w:marBottom w:val="0"/>
          <w:divBdr>
            <w:top w:val="none" w:sz="0" w:space="0" w:color="auto"/>
            <w:left w:val="none" w:sz="0" w:space="0" w:color="auto"/>
            <w:bottom w:val="none" w:sz="0" w:space="0" w:color="auto"/>
            <w:right w:val="none" w:sz="0" w:space="0" w:color="auto"/>
          </w:divBdr>
        </w:div>
        <w:div w:id="694691146">
          <w:marLeft w:val="640"/>
          <w:marRight w:val="0"/>
          <w:marTop w:val="0"/>
          <w:marBottom w:val="0"/>
          <w:divBdr>
            <w:top w:val="none" w:sz="0" w:space="0" w:color="auto"/>
            <w:left w:val="none" w:sz="0" w:space="0" w:color="auto"/>
            <w:bottom w:val="none" w:sz="0" w:space="0" w:color="auto"/>
            <w:right w:val="none" w:sz="0" w:space="0" w:color="auto"/>
          </w:divBdr>
        </w:div>
        <w:div w:id="352079070">
          <w:marLeft w:val="640"/>
          <w:marRight w:val="0"/>
          <w:marTop w:val="0"/>
          <w:marBottom w:val="0"/>
          <w:divBdr>
            <w:top w:val="none" w:sz="0" w:space="0" w:color="auto"/>
            <w:left w:val="none" w:sz="0" w:space="0" w:color="auto"/>
            <w:bottom w:val="none" w:sz="0" w:space="0" w:color="auto"/>
            <w:right w:val="none" w:sz="0" w:space="0" w:color="auto"/>
          </w:divBdr>
        </w:div>
        <w:div w:id="2069104456">
          <w:marLeft w:val="640"/>
          <w:marRight w:val="0"/>
          <w:marTop w:val="0"/>
          <w:marBottom w:val="0"/>
          <w:divBdr>
            <w:top w:val="none" w:sz="0" w:space="0" w:color="auto"/>
            <w:left w:val="none" w:sz="0" w:space="0" w:color="auto"/>
            <w:bottom w:val="none" w:sz="0" w:space="0" w:color="auto"/>
            <w:right w:val="none" w:sz="0" w:space="0" w:color="auto"/>
          </w:divBdr>
        </w:div>
        <w:div w:id="1458142886">
          <w:marLeft w:val="640"/>
          <w:marRight w:val="0"/>
          <w:marTop w:val="0"/>
          <w:marBottom w:val="0"/>
          <w:divBdr>
            <w:top w:val="none" w:sz="0" w:space="0" w:color="auto"/>
            <w:left w:val="none" w:sz="0" w:space="0" w:color="auto"/>
            <w:bottom w:val="none" w:sz="0" w:space="0" w:color="auto"/>
            <w:right w:val="none" w:sz="0" w:space="0" w:color="auto"/>
          </w:divBdr>
        </w:div>
        <w:div w:id="1422146889">
          <w:marLeft w:val="640"/>
          <w:marRight w:val="0"/>
          <w:marTop w:val="0"/>
          <w:marBottom w:val="0"/>
          <w:divBdr>
            <w:top w:val="none" w:sz="0" w:space="0" w:color="auto"/>
            <w:left w:val="none" w:sz="0" w:space="0" w:color="auto"/>
            <w:bottom w:val="none" w:sz="0" w:space="0" w:color="auto"/>
            <w:right w:val="none" w:sz="0" w:space="0" w:color="auto"/>
          </w:divBdr>
        </w:div>
        <w:div w:id="918369816">
          <w:marLeft w:val="640"/>
          <w:marRight w:val="0"/>
          <w:marTop w:val="0"/>
          <w:marBottom w:val="0"/>
          <w:divBdr>
            <w:top w:val="none" w:sz="0" w:space="0" w:color="auto"/>
            <w:left w:val="none" w:sz="0" w:space="0" w:color="auto"/>
            <w:bottom w:val="none" w:sz="0" w:space="0" w:color="auto"/>
            <w:right w:val="none" w:sz="0" w:space="0" w:color="auto"/>
          </w:divBdr>
        </w:div>
        <w:div w:id="1148938826">
          <w:marLeft w:val="640"/>
          <w:marRight w:val="0"/>
          <w:marTop w:val="0"/>
          <w:marBottom w:val="0"/>
          <w:divBdr>
            <w:top w:val="none" w:sz="0" w:space="0" w:color="auto"/>
            <w:left w:val="none" w:sz="0" w:space="0" w:color="auto"/>
            <w:bottom w:val="none" w:sz="0" w:space="0" w:color="auto"/>
            <w:right w:val="none" w:sz="0" w:space="0" w:color="auto"/>
          </w:divBdr>
        </w:div>
        <w:div w:id="915936514">
          <w:marLeft w:val="640"/>
          <w:marRight w:val="0"/>
          <w:marTop w:val="0"/>
          <w:marBottom w:val="0"/>
          <w:divBdr>
            <w:top w:val="none" w:sz="0" w:space="0" w:color="auto"/>
            <w:left w:val="none" w:sz="0" w:space="0" w:color="auto"/>
            <w:bottom w:val="none" w:sz="0" w:space="0" w:color="auto"/>
            <w:right w:val="none" w:sz="0" w:space="0" w:color="auto"/>
          </w:divBdr>
        </w:div>
        <w:div w:id="2070762885">
          <w:marLeft w:val="640"/>
          <w:marRight w:val="0"/>
          <w:marTop w:val="0"/>
          <w:marBottom w:val="0"/>
          <w:divBdr>
            <w:top w:val="none" w:sz="0" w:space="0" w:color="auto"/>
            <w:left w:val="none" w:sz="0" w:space="0" w:color="auto"/>
            <w:bottom w:val="none" w:sz="0" w:space="0" w:color="auto"/>
            <w:right w:val="none" w:sz="0" w:space="0" w:color="auto"/>
          </w:divBdr>
        </w:div>
      </w:divsChild>
    </w:div>
    <w:div w:id="1635787752">
      <w:bodyDiv w:val="1"/>
      <w:marLeft w:val="0"/>
      <w:marRight w:val="0"/>
      <w:marTop w:val="0"/>
      <w:marBottom w:val="0"/>
      <w:divBdr>
        <w:top w:val="none" w:sz="0" w:space="0" w:color="auto"/>
        <w:left w:val="none" w:sz="0" w:space="0" w:color="auto"/>
        <w:bottom w:val="none" w:sz="0" w:space="0" w:color="auto"/>
        <w:right w:val="none" w:sz="0" w:space="0" w:color="auto"/>
      </w:divBdr>
      <w:divsChild>
        <w:div w:id="1883126938">
          <w:marLeft w:val="640"/>
          <w:marRight w:val="0"/>
          <w:marTop w:val="0"/>
          <w:marBottom w:val="0"/>
          <w:divBdr>
            <w:top w:val="none" w:sz="0" w:space="0" w:color="auto"/>
            <w:left w:val="none" w:sz="0" w:space="0" w:color="auto"/>
            <w:bottom w:val="none" w:sz="0" w:space="0" w:color="auto"/>
            <w:right w:val="none" w:sz="0" w:space="0" w:color="auto"/>
          </w:divBdr>
        </w:div>
        <w:div w:id="210194434">
          <w:marLeft w:val="640"/>
          <w:marRight w:val="0"/>
          <w:marTop w:val="0"/>
          <w:marBottom w:val="0"/>
          <w:divBdr>
            <w:top w:val="none" w:sz="0" w:space="0" w:color="auto"/>
            <w:left w:val="none" w:sz="0" w:space="0" w:color="auto"/>
            <w:bottom w:val="none" w:sz="0" w:space="0" w:color="auto"/>
            <w:right w:val="none" w:sz="0" w:space="0" w:color="auto"/>
          </w:divBdr>
        </w:div>
        <w:div w:id="183860181">
          <w:marLeft w:val="640"/>
          <w:marRight w:val="0"/>
          <w:marTop w:val="0"/>
          <w:marBottom w:val="0"/>
          <w:divBdr>
            <w:top w:val="none" w:sz="0" w:space="0" w:color="auto"/>
            <w:left w:val="none" w:sz="0" w:space="0" w:color="auto"/>
            <w:bottom w:val="none" w:sz="0" w:space="0" w:color="auto"/>
            <w:right w:val="none" w:sz="0" w:space="0" w:color="auto"/>
          </w:divBdr>
        </w:div>
        <w:div w:id="1460033158">
          <w:marLeft w:val="640"/>
          <w:marRight w:val="0"/>
          <w:marTop w:val="0"/>
          <w:marBottom w:val="0"/>
          <w:divBdr>
            <w:top w:val="none" w:sz="0" w:space="0" w:color="auto"/>
            <w:left w:val="none" w:sz="0" w:space="0" w:color="auto"/>
            <w:bottom w:val="none" w:sz="0" w:space="0" w:color="auto"/>
            <w:right w:val="none" w:sz="0" w:space="0" w:color="auto"/>
          </w:divBdr>
        </w:div>
        <w:div w:id="2118134722">
          <w:marLeft w:val="640"/>
          <w:marRight w:val="0"/>
          <w:marTop w:val="0"/>
          <w:marBottom w:val="0"/>
          <w:divBdr>
            <w:top w:val="none" w:sz="0" w:space="0" w:color="auto"/>
            <w:left w:val="none" w:sz="0" w:space="0" w:color="auto"/>
            <w:bottom w:val="none" w:sz="0" w:space="0" w:color="auto"/>
            <w:right w:val="none" w:sz="0" w:space="0" w:color="auto"/>
          </w:divBdr>
        </w:div>
        <w:div w:id="1405254385">
          <w:marLeft w:val="640"/>
          <w:marRight w:val="0"/>
          <w:marTop w:val="0"/>
          <w:marBottom w:val="0"/>
          <w:divBdr>
            <w:top w:val="none" w:sz="0" w:space="0" w:color="auto"/>
            <w:left w:val="none" w:sz="0" w:space="0" w:color="auto"/>
            <w:bottom w:val="none" w:sz="0" w:space="0" w:color="auto"/>
            <w:right w:val="none" w:sz="0" w:space="0" w:color="auto"/>
          </w:divBdr>
        </w:div>
        <w:div w:id="703754158">
          <w:marLeft w:val="640"/>
          <w:marRight w:val="0"/>
          <w:marTop w:val="0"/>
          <w:marBottom w:val="0"/>
          <w:divBdr>
            <w:top w:val="none" w:sz="0" w:space="0" w:color="auto"/>
            <w:left w:val="none" w:sz="0" w:space="0" w:color="auto"/>
            <w:bottom w:val="none" w:sz="0" w:space="0" w:color="auto"/>
            <w:right w:val="none" w:sz="0" w:space="0" w:color="auto"/>
          </w:divBdr>
        </w:div>
        <w:div w:id="510220180">
          <w:marLeft w:val="640"/>
          <w:marRight w:val="0"/>
          <w:marTop w:val="0"/>
          <w:marBottom w:val="0"/>
          <w:divBdr>
            <w:top w:val="none" w:sz="0" w:space="0" w:color="auto"/>
            <w:left w:val="none" w:sz="0" w:space="0" w:color="auto"/>
            <w:bottom w:val="none" w:sz="0" w:space="0" w:color="auto"/>
            <w:right w:val="none" w:sz="0" w:space="0" w:color="auto"/>
          </w:divBdr>
        </w:div>
        <w:div w:id="2108576703">
          <w:marLeft w:val="640"/>
          <w:marRight w:val="0"/>
          <w:marTop w:val="0"/>
          <w:marBottom w:val="0"/>
          <w:divBdr>
            <w:top w:val="none" w:sz="0" w:space="0" w:color="auto"/>
            <w:left w:val="none" w:sz="0" w:space="0" w:color="auto"/>
            <w:bottom w:val="none" w:sz="0" w:space="0" w:color="auto"/>
            <w:right w:val="none" w:sz="0" w:space="0" w:color="auto"/>
          </w:divBdr>
        </w:div>
        <w:div w:id="1764450265">
          <w:marLeft w:val="640"/>
          <w:marRight w:val="0"/>
          <w:marTop w:val="0"/>
          <w:marBottom w:val="0"/>
          <w:divBdr>
            <w:top w:val="none" w:sz="0" w:space="0" w:color="auto"/>
            <w:left w:val="none" w:sz="0" w:space="0" w:color="auto"/>
            <w:bottom w:val="none" w:sz="0" w:space="0" w:color="auto"/>
            <w:right w:val="none" w:sz="0" w:space="0" w:color="auto"/>
          </w:divBdr>
        </w:div>
        <w:div w:id="933129286">
          <w:marLeft w:val="640"/>
          <w:marRight w:val="0"/>
          <w:marTop w:val="0"/>
          <w:marBottom w:val="0"/>
          <w:divBdr>
            <w:top w:val="none" w:sz="0" w:space="0" w:color="auto"/>
            <w:left w:val="none" w:sz="0" w:space="0" w:color="auto"/>
            <w:bottom w:val="none" w:sz="0" w:space="0" w:color="auto"/>
            <w:right w:val="none" w:sz="0" w:space="0" w:color="auto"/>
          </w:divBdr>
        </w:div>
        <w:div w:id="1863277104">
          <w:marLeft w:val="640"/>
          <w:marRight w:val="0"/>
          <w:marTop w:val="0"/>
          <w:marBottom w:val="0"/>
          <w:divBdr>
            <w:top w:val="none" w:sz="0" w:space="0" w:color="auto"/>
            <w:left w:val="none" w:sz="0" w:space="0" w:color="auto"/>
            <w:bottom w:val="none" w:sz="0" w:space="0" w:color="auto"/>
            <w:right w:val="none" w:sz="0" w:space="0" w:color="auto"/>
          </w:divBdr>
        </w:div>
        <w:div w:id="90784183">
          <w:marLeft w:val="640"/>
          <w:marRight w:val="0"/>
          <w:marTop w:val="0"/>
          <w:marBottom w:val="0"/>
          <w:divBdr>
            <w:top w:val="none" w:sz="0" w:space="0" w:color="auto"/>
            <w:left w:val="none" w:sz="0" w:space="0" w:color="auto"/>
            <w:bottom w:val="none" w:sz="0" w:space="0" w:color="auto"/>
            <w:right w:val="none" w:sz="0" w:space="0" w:color="auto"/>
          </w:divBdr>
        </w:div>
        <w:div w:id="774404819">
          <w:marLeft w:val="640"/>
          <w:marRight w:val="0"/>
          <w:marTop w:val="0"/>
          <w:marBottom w:val="0"/>
          <w:divBdr>
            <w:top w:val="none" w:sz="0" w:space="0" w:color="auto"/>
            <w:left w:val="none" w:sz="0" w:space="0" w:color="auto"/>
            <w:bottom w:val="none" w:sz="0" w:space="0" w:color="auto"/>
            <w:right w:val="none" w:sz="0" w:space="0" w:color="auto"/>
          </w:divBdr>
        </w:div>
        <w:div w:id="720714970">
          <w:marLeft w:val="640"/>
          <w:marRight w:val="0"/>
          <w:marTop w:val="0"/>
          <w:marBottom w:val="0"/>
          <w:divBdr>
            <w:top w:val="none" w:sz="0" w:space="0" w:color="auto"/>
            <w:left w:val="none" w:sz="0" w:space="0" w:color="auto"/>
            <w:bottom w:val="none" w:sz="0" w:space="0" w:color="auto"/>
            <w:right w:val="none" w:sz="0" w:space="0" w:color="auto"/>
          </w:divBdr>
        </w:div>
        <w:div w:id="202600546">
          <w:marLeft w:val="640"/>
          <w:marRight w:val="0"/>
          <w:marTop w:val="0"/>
          <w:marBottom w:val="0"/>
          <w:divBdr>
            <w:top w:val="none" w:sz="0" w:space="0" w:color="auto"/>
            <w:left w:val="none" w:sz="0" w:space="0" w:color="auto"/>
            <w:bottom w:val="none" w:sz="0" w:space="0" w:color="auto"/>
            <w:right w:val="none" w:sz="0" w:space="0" w:color="auto"/>
          </w:divBdr>
        </w:div>
        <w:div w:id="2122989099">
          <w:marLeft w:val="640"/>
          <w:marRight w:val="0"/>
          <w:marTop w:val="0"/>
          <w:marBottom w:val="0"/>
          <w:divBdr>
            <w:top w:val="none" w:sz="0" w:space="0" w:color="auto"/>
            <w:left w:val="none" w:sz="0" w:space="0" w:color="auto"/>
            <w:bottom w:val="none" w:sz="0" w:space="0" w:color="auto"/>
            <w:right w:val="none" w:sz="0" w:space="0" w:color="auto"/>
          </w:divBdr>
        </w:div>
        <w:div w:id="158347929">
          <w:marLeft w:val="640"/>
          <w:marRight w:val="0"/>
          <w:marTop w:val="0"/>
          <w:marBottom w:val="0"/>
          <w:divBdr>
            <w:top w:val="none" w:sz="0" w:space="0" w:color="auto"/>
            <w:left w:val="none" w:sz="0" w:space="0" w:color="auto"/>
            <w:bottom w:val="none" w:sz="0" w:space="0" w:color="auto"/>
            <w:right w:val="none" w:sz="0" w:space="0" w:color="auto"/>
          </w:divBdr>
        </w:div>
        <w:div w:id="477651509">
          <w:marLeft w:val="640"/>
          <w:marRight w:val="0"/>
          <w:marTop w:val="0"/>
          <w:marBottom w:val="0"/>
          <w:divBdr>
            <w:top w:val="none" w:sz="0" w:space="0" w:color="auto"/>
            <w:left w:val="none" w:sz="0" w:space="0" w:color="auto"/>
            <w:bottom w:val="none" w:sz="0" w:space="0" w:color="auto"/>
            <w:right w:val="none" w:sz="0" w:space="0" w:color="auto"/>
          </w:divBdr>
        </w:div>
        <w:div w:id="797257918">
          <w:marLeft w:val="640"/>
          <w:marRight w:val="0"/>
          <w:marTop w:val="0"/>
          <w:marBottom w:val="0"/>
          <w:divBdr>
            <w:top w:val="none" w:sz="0" w:space="0" w:color="auto"/>
            <w:left w:val="none" w:sz="0" w:space="0" w:color="auto"/>
            <w:bottom w:val="none" w:sz="0" w:space="0" w:color="auto"/>
            <w:right w:val="none" w:sz="0" w:space="0" w:color="auto"/>
          </w:divBdr>
        </w:div>
        <w:div w:id="1941140898">
          <w:marLeft w:val="640"/>
          <w:marRight w:val="0"/>
          <w:marTop w:val="0"/>
          <w:marBottom w:val="0"/>
          <w:divBdr>
            <w:top w:val="none" w:sz="0" w:space="0" w:color="auto"/>
            <w:left w:val="none" w:sz="0" w:space="0" w:color="auto"/>
            <w:bottom w:val="none" w:sz="0" w:space="0" w:color="auto"/>
            <w:right w:val="none" w:sz="0" w:space="0" w:color="auto"/>
          </w:divBdr>
        </w:div>
        <w:div w:id="1872181711">
          <w:marLeft w:val="640"/>
          <w:marRight w:val="0"/>
          <w:marTop w:val="0"/>
          <w:marBottom w:val="0"/>
          <w:divBdr>
            <w:top w:val="none" w:sz="0" w:space="0" w:color="auto"/>
            <w:left w:val="none" w:sz="0" w:space="0" w:color="auto"/>
            <w:bottom w:val="none" w:sz="0" w:space="0" w:color="auto"/>
            <w:right w:val="none" w:sz="0" w:space="0" w:color="auto"/>
          </w:divBdr>
        </w:div>
        <w:div w:id="1205097897">
          <w:marLeft w:val="640"/>
          <w:marRight w:val="0"/>
          <w:marTop w:val="0"/>
          <w:marBottom w:val="0"/>
          <w:divBdr>
            <w:top w:val="none" w:sz="0" w:space="0" w:color="auto"/>
            <w:left w:val="none" w:sz="0" w:space="0" w:color="auto"/>
            <w:bottom w:val="none" w:sz="0" w:space="0" w:color="auto"/>
            <w:right w:val="none" w:sz="0" w:space="0" w:color="auto"/>
          </w:divBdr>
        </w:div>
        <w:div w:id="1472097508">
          <w:marLeft w:val="640"/>
          <w:marRight w:val="0"/>
          <w:marTop w:val="0"/>
          <w:marBottom w:val="0"/>
          <w:divBdr>
            <w:top w:val="none" w:sz="0" w:space="0" w:color="auto"/>
            <w:left w:val="none" w:sz="0" w:space="0" w:color="auto"/>
            <w:bottom w:val="none" w:sz="0" w:space="0" w:color="auto"/>
            <w:right w:val="none" w:sz="0" w:space="0" w:color="auto"/>
          </w:divBdr>
        </w:div>
        <w:div w:id="396755405">
          <w:marLeft w:val="640"/>
          <w:marRight w:val="0"/>
          <w:marTop w:val="0"/>
          <w:marBottom w:val="0"/>
          <w:divBdr>
            <w:top w:val="none" w:sz="0" w:space="0" w:color="auto"/>
            <w:left w:val="none" w:sz="0" w:space="0" w:color="auto"/>
            <w:bottom w:val="none" w:sz="0" w:space="0" w:color="auto"/>
            <w:right w:val="none" w:sz="0" w:space="0" w:color="auto"/>
          </w:divBdr>
        </w:div>
        <w:div w:id="290671425">
          <w:marLeft w:val="640"/>
          <w:marRight w:val="0"/>
          <w:marTop w:val="0"/>
          <w:marBottom w:val="0"/>
          <w:divBdr>
            <w:top w:val="none" w:sz="0" w:space="0" w:color="auto"/>
            <w:left w:val="none" w:sz="0" w:space="0" w:color="auto"/>
            <w:bottom w:val="none" w:sz="0" w:space="0" w:color="auto"/>
            <w:right w:val="none" w:sz="0" w:space="0" w:color="auto"/>
          </w:divBdr>
        </w:div>
        <w:div w:id="336082406">
          <w:marLeft w:val="640"/>
          <w:marRight w:val="0"/>
          <w:marTop w:val="0"/>
          <w:marBottom w:val="0"/>
          <w:divBdr>
            <w:top w:val="none" w:sz="0" w:space="0" w:color="auto"/>
            <w:left w:val="none" w:sz="0" w:space="0" w:color="auto"/>
            <w:bottom w:val="none" w:sz="0" w:space="0" w:color="auto"/>
            <w:right w:val="none" w:sz="0" w:space="0" w:color="auto"/>
          </w:divBdr>
        </w:div>
        <w:div w:id="1512987235">
          <w:marLeft w:val="640"/>
          <w:marRight w:val="0"/>
          <w:marTop w:val="0"/>
          <w:marBottom w:val="0"/>
          <w:divBdr>
            <w:top w:val="none" w:sz="0" w:space="0" w:color="auto"/>
            <w:left w:val="none" w:sz="0" w:space="0" w:color="auto"/>
            <w:bottom w:val="none" w:sz="0" w:space="0" w:color="auto"/>
            <w:right w:val="none" w:sz="0" w:space="0" w:color="auto"/>
          </w:divBdr>
        </w:div>
        <w:div w:id="1028222046">
          <w:marLeft w:val="640"/>
          <w:marRight w:val="0"/>
          <w:marTop w:val="0"/>
          <w:marBottom w:val="0"/>
          <w:divBdr>
            <w:top w:val="none" w:sz="0" w:space="0" w:color="auto"/>
            <w:left w:val="none" w:sz="0" w:space="0" w:color="auto"/>
            <w:bottom w:val="none" w:sz="0" w:space="0" w:color="auto"/>
            <w:right w:val="none" w:sz="0" w:space="0" w:color="auto"/>
          </w:divBdr>
        </w:div>
        <w:div w:id="2014793928">
          <w:marLeft w:val="640"/>
          <w:marRight w:val="0"/>
          <w:marTop w:val="0"/>
          <w:marBottom w:val="0"/>
          <w:divBdr>
            <w:top w:val="none" w:sz="0" w:space="0" w:color="auto"/>
            <w:left w:val="none" w:sz="0" w:space="0" w:color="auto"/>
            <w:bottom w:val="none" w:sz="0" w:space="0" w:color="auto"/>
            <w:right w:val="none" w:sz="0" w:space="0" w:color="auto"/>
          </w:divBdr>
        </w:div>
        <w:div w:id="493961437">
          <w:marLeft w:val="640"/>
          <w:marRight w:val="0"/>
          <w:marTop w:val="0"/>
          <w:marBottom w:val="0"/>
          <w:divBdr>
            <w:top w:val="none" w:sz="0" w:space="0" w:color="auto"/>
            <w:left w:val="none" w:sz="0" w:space="0" w:color="auto"/>
            <w:bottom w:val="none" w:sz="0" w:space="0" w:color="auto"/>
            <w:right w:val="none" w:sz="0" w:space="0" w:color="auto"/>
          </w:divBdr>
        </w:div>
        <w:div w:id="81537743">
          <w:marLeft w:val="640"/>
          <w:marRight w:val="0"/>
          <w:marTop w:val="0"/>
          <w:marBottom w:val="0"/>
          <w:divBdr>
            <w:top w:val="none" w:sz="0" w:space="0" w:color="auto"/>
            <w:left w:val="none" w:sz="0" w:space="0" w:color="auto"/>
            <w:bottom w:val="none" w:sz="0" w:space="0" w:color="auto"/>
            <w:right w:val="none" w:sz="0" w:space="0" w:color="auto"/>
          </w:divBdr>
        </w:div>
        <w:div w:id="1850636196">
          <w:marLeft w:val="640"/>
          <w:marRight w:val="0"/>
          <w:marTop w:val="0"/>
          <w:marBottom w:val="0"/>
          <w:divBdr>
            <w:top w:val="none" w:sz="0" w:space="0" w:color="auto"/>
            <w:left w:val="none" w:sz="0" w:space="0" w:color="auto"/>
            <w:bottom w:val="none" w:sz="0" w:space="0" w:color="auto"/>
            <w:right w:val="none" w:sz="0" w:space="0" w:color="auto"/>
          </w:divBdr>
        </w:div>
        <w:div w:id="2094087446">
          <w:marLeft w:val="640"/>
          <w:marRight w:val="0"/>
          <w:marTop w:val="0"/>
          <w:marBottom w:val="0"/>
          <w:divBdr>
            <w:top w:val="none" w:sz="0" w:space="0" w:color="auto"/>
            <w:left w:val="none" w:sz="0" w:space="0" w:color="auto"/>
            <w:bottom w:val="none" w:sz="0" w:space="0" w:color="auto"/>
            <w:right w:val="none" w:sz="0" w:space="0" w:color="auto"/>
          </w:divBdr>
        </w:div>
        <w:div w:id="243338922">
          <w:marLeft w:val="640"/>
          <w:marRight w:val="0"/>
          <w:marTop w:val="0"/>
          <w:marBottom w:val="0"/>
          <w:divBdr>
            <w:top w:val="none" w:sz="0" w:space="0" w:color="auto"/>
            <w:left w:val="none" w:sz="0" w:space="0" w:color="auto"/>
            <w:bottom w:val="none" w:sz="0" w:space="0" w:color="auto"/>
            <w:right w:val="none" w:sz="0" w:space="0" w:color="auto"/>
          </w:divBdr>
        </w:div>
        <w:div w:id="564609541">
          <w:marLeft w:val="640"/>
          <w:marRight w:val="0"/>
          <w:marTop w:val="0"/>
          <w:marBottom w:val="0"/>
          <w:divBdr>
            <w:top w:val="none" w:sz="0" w:space="0" w:color="auto"/>
            <w:left w:val="none" w:sz="0" w:space="0" w:color="auto"/>
            <w:bottom w:val="none" w:sz="0" w:space="0" w:color="auto"/>
            <w:right w:val="none" w:sz="0" w:space="0" w:color="auto"/>
          </w:divBdr>
        </w:div>
        <w:div w:id="1428699666">
          <w:marLeft w:val="640"/>
          <w:marRight w:val="0"/>
          <w:marTop w:val="0"/>
          <w:marBottom w:val="0"/>
          <w:divBdr>
            <w:top w:val="none" w:sz="0" w:space="0" w:color="auto"/>
            <w:left w:val="none" w:sz="0" w:space="0" w:color="auto"/>
            <w:bottom w:val="none" w:sz="0" w:space="0" w:color="auto"/>
            <w:right w:val="none" w:sz="0" w:space="0" w:color="auto"/>
          </w:divBdr>
        </w:div>
        <w:div w:id="1624774172">
          <w:marLeft w:val="640"/>
          <w:marRight w:val="0"/>
          <w:marTop w:val="0"/>
          <w:marBottom w:val="0"/>
          <w:divBdr>
            <w:top w:val="none" w:sz="0" w:space="0" w:color="auto"/>
            <w:left w:val="none" w:sz="0" w:space="0" w:color="auto"/>
            <w:bottom w:val="none" w:sz="0" w:space="0" w:color="auto"/>
            <w:right w:val="none" w:sz="0" w:space="0" w:color="auto"/>
          </w:divBdr>
        </w:div>
        <w:div w:id="999694947">
          <w:marLeft w:val="640"/>
          <w:marRight w:val="0"/>
          <w:marTop w:val="0"/>
          <w:marBottom w:val="0"/>
          <w:divBdr>
            <w:top w:val="none" w:sz="0" w:space="0" w:color="auto"/>
            <w:left w:val="none" w:sz="0" w:space="0" w:color="auto"/>
            <w:bottom w:val="none" w:sz="0" w:space="0" w:color="auto"/>
            <w:right w:val="none" w:sz="0" w:space="0" w:color="auto"/>
          </w:divBdr>
        </w:div>
        <w:div w:id="1213080461">
          <w:marLeft w:val="640"/>
          <w:marRight w:val="0"/>
          <w:marTop w:val="0"/>
          <w:marBottom w:val="0"/>
          <w:divBdr>
            <w:top w:val="none" w:sz="0" w:space="0" w:color="auto"/>
            <w:left w:val="none" w:sz="0" w:space="0" w:color="auto"/>
            <w:bottom w:val="none" w:sz="0" w:space="0" w:color="auto"/>
            <w:right w:val="none" w:sz="0" w:space="0" w:color="auto"/>
          </w:divBdr>
        </w:div>
      </w:divsChild>
    </w:div>
    <w:div w:id="1636373854">
      <w:bodyDiv w:val="1"/>
      <w:marLeft w:val="0"/>
      <w:marRight w:val="0"/>
      <w:marTop w:val="0"/>
      <w:marBottom w:val="0"/>
      <w:divBdr>
        <w:top w:val="none" w:sz="0" w:space="0" w:color="auto"/>
        <w:left w:val="none" w:sz="0" w:space="0" w:color="auto"/>
        <w:bottom w:val="none" w:sz="0" w:space="0" w:color="auto"/>
        <w:right w:val="none" w:sz="0" w:space="0" w:color="auto"/>
      </w:divBdr>
    </w:div>
    <w:div w:id="1640108005">
      <w:bodyDiv w:val="1"/>
      <w:marLeft w:val="0"/>
      <w:marRight w:val="0"/>
      <w:marTop w:val="0"/>
      <w:marBottom w:val="0"/>
      <w:divBdr>
        <w:top w:val="none" w:sz="0" w:space="0" w:color="auto"/>
        <w:left w:val="none" w:sz="0" w:space="0" w:color="auto"/>
        <w:bottom w:val="none" w:sz="0" w:space="0" w:color="auto"/>
        <w:right w:val="none" w:sz="0" w:space="0" w:color="auto"/>
      </w:divBdr>
      <w:divsChild>
        <w:div w:id="10769058">
          <w:marLeft w:val="640"/>
          <w:marRight w:val="0"/>
          <w:marTop w:val="0"/>
          <w:marBottom w:val="0"/>
          <w:divBdr>
            <w:top w:val="none" w:sz="0" w:space="0" w:color="auto"/>
            <w:left w:val="none" w:sz="0" w:space="0" w:color="auto"/>
            <w:bottom w:val="none" w:sz="0" w:space="0" w:color="auto"/>
            <w:right w:val="none" w:sz="0" w:space="0" w:color="auto"/>
          </w:divBdr>
        </w:div>
        <w:div w:id="1053968840">
          <w:marLeft w:val="640"/>
          <w:marRight w:val="0"/>
          <w:marTop w:val="0"/>
          <w:marBottom w:val="0"/>
          <w:divBdr>
            <w:top w:val="none" w:sz="0" w:space="0" w:color="auto"/>
            <w:left w:val="none" w:sz="0" w:space="0" w:color="auto"/>
            <w:bottom w:val="none" w:sz="0" w:space="0" w:color="auto"/>
            <w:right w:val="none" w:sz="0" w:space="0" w:color="auto"/>
          </w:divBdr>
        </w:div>
        <w:div w:id="483937090">
          <w:marLeft w:val="640"/>
          <w:marRight w:val="0"/>
          <w:marTop w:val="0"/>
          <w:marBottom w:val="0"/>
          <w:divBdr>
            <w:top w:val="none" w:sz="0" w:space="0" w:color="auto"/>
            <w:left w:val="none" w:sz="0" w:space="0" w:color="auto"/>
            <w:bottom w:val="none" w:sz="0" w:space="0" w:color="auto"/>
            <w:right w:val="none" w:sz="0" w:space="0" w:color="auto"/>
          </w:divBdr>
        </w:div>
        <w:div w:id="935023322">
          <w:marLeft w:val="640"/>
          <w:marRight w:val="0"/>
          <w:marTop w:val="0"/>
          <w:marBottom w:val="0"/>
          <w:divBdr>
            <w:top w:val="none" w:sz="0" w:space="0" w:color="auto"/>
            <w:left w:val="none" w:sz="0" w:space="0" w:color="auto"/>
            <w:bottom w:val="none" w:sz="0" w:space="0" w:color="auto"/>
            <w:right w:val="none" w:sz="0" w:space="0" w:color="auto"/>
          </w:divBdr>
        </w:div>
        <w:div w:id="239603261">
          <w:marLeft w:val="640"/>
          <w:marRight w:val="0"/>
          <w:marTop w:val="0"/>
          <w:marBottom w:val="0"/>
          <w:divBdr>
            <w:top w:val="none" w:sz="0" w:space="0" w:color="auto"/>
            <w:left w:val="none" w:sz="0" w:space="0" w:color="auto"/>
            <w:bottom w:val="none" w:sz="0" w:space="0" w:color="auto"/>
            <w:right w:val="none" w:sz="0" w:space="0" w:color="auto"/>
          </w:divBdr>
        </w:div>
        <w:div w:id="903371551">
          <w:marLeft w:val="640"/>
          <w:marRight w:val="0"/>
          <w:marTop w:val="0"/>
          <w:marBottom w:val="0"/>
          <w:divBdr>
            <w:top w:val="none" w:sz="0" w:space="0" w:color="auto"/>
            <w:left w:val="none" w:sz="0" w:space="0" w:color="auto"/>
            <w:bottom w:val="none" w:sz="0" w:space="0" w:color="auto"/>
            <w:right w:val="none" w:sz="0" w:space="0" w:color="auto"/>
          </w:divBdr>
        </w:div>
        <w:div w:id="1258831311">
          <w:marLeft w:val="640"/>
          <w:marRight w:val="0"/>
          <w:marTop w:val="0"/>
          <w:marBottom w:val="0"/>
          <w:divBdr>
            <w:top w:val="none" w:sz="0" w:space="0" w:color="auto"/>
            <w:left w:val="none" w:sz="0" w:space="0" w:color="auto"/>
            <w:bottom w:val="none" w:sz="0" w:space="0" w:color="auto"/>
            <w:right w:val="none" w:sz="0" w:space="0" w:color="auto"/>
          </w:divBdr>
        </w:div>
        <w:div w:id="1136142573">
          <w:marLeft w:val="640"/>
          <w:marRight w:val="0"/>
          <w:marTop w:val="0"/>
          <w:marBottom w:val="0"/>
          <w:divBdr>
            <w:top w:val="none" w:sz="0" w:space="0" w:color="auto"/>
            <w:left w:val="none" w:sz="0" w:space="0" w:color="auto"/>
            <w:bottom w:val="none" w:sz="0" w:space="0" w:color="auto"/>
            <w:right w:val="none" w:sz="0" w:space="0" w:color="auto"/>
          </w:divBdr>
        </w:div>
        <w:div w:id="335771952">
          <w:marLeft w:val="640"/>
          <w:marRight w:val="0"/>
          <w:marTop w:val="0"/>
          <w:marBottom w:val="0"/>
          <w:divBdr>
            <w:top w:val="none" w:sz="0" w:space="0" w:color="auto"/>
            <w:left w:val="none" w:sz="0" w:space="0" w:color="auto"/>
            <w:bottom w:val="none" w:sz="0" w:space="0" w:color="auto"/>
            <w:right w:val="none" w:sz="0" w:space="0" w:color="auto"/>
          </w:divBdr>
        </w:div>
        <w:div w:id="1585915782">
          <w:marLeft w:val="640"/>
          <w:marRight w:val="0"/>
          <w:marTop w:val="0"/>
          <w:marBottom w:val="0"/>
          <w:divBdr>
            <w:top w:val="none" w:sz="0" w:space="0" w:color="auto"/>
            <w:left w:val="none" w:sz="0" w:space="0" w:color="auto"/>
            <w:bottom w:val="none" w:sz="0" w:space="0" w:color="auto"/>
            <w:right w:val="none" w:sz="0" w:space="0" w:color="auto"/>
          </w:divBdr>
        </w:div>
        <w:div w:id="1271204992">
          <w:marLeft w:val="640"/>
          <w:marRight w:val="0"/>
          <w:marTop w:val="0"/>
          <w:marBottom w:val="0"/>
          <w:divBdr>
            <w:top w:val="none" w:sz="0" w:space="0" w:color="auto"/>
            <w:left w:val="none" w:sz="0" w:space="0" w:color="auto"/>
            <w:bottom w:val="none" w:sz="0" w:space="0" w:color="auto"/>
            <w:right w:val="none" w:sz="0" w:space="0" w:color="auto"/>
          </w:divBdr>
        </w:div>
        <w:div w:id="167061272">
          <w:marLeft w:val="640"/>
          <w:marRight w:val="0"/>
          <w:marTop w:val="0"/>
          <w:marBottom w:val="0"/>
          <w:divBdr>
            <w:top w:val="none" w:sz="0" w:space="0" w:color="auto"/>
            <w:left w:val="none" w:sz="0" w:space="0" w:color="auto"/>
            <w:bottom w:val="none" w:sz="0" w:space="0" w:color="auto"/>
            <w:right w:val="none" w:sz="0" w:space="0" w:color="auto"/>
          </w:divBdr>
        </w:div>
        <w:div w:id="1716810448">
          <w:marLeft w:val="640"/>
          <w:marRight w:val="0"/>
          <w:marTop w:val="0"/>
          <w:marBottom w:val="0"/>
          <w:divBdr>
            <w:top w:val="none" w:sz="0" w:space="0" w:color="auto"/>
            <w:left w:val="none" w:sz="0" w:space="0" w:color="auto"/>
            <w:bottom w:val="none" w:sz="0" w:space="0" w:color="auto"/>
            <w:right w:val="none" w:sz="0" w:space="0" w:color="auto"/>
          </w:divBdr>
        </w:div>
        <w:div w:id="900094768">
          <w:marLeft w:val="640"/>
          <w:marRight w:val="0"/>
          <w:marTop w:val="0"/>
          <w:marBottom w:val="0"/>
          <w:divBdr>
            <w:top w:val="none" w:sz="0" w:space="0" w:color="auto"/>
            <w:left w:val="none" w:sz="0" w:space="0" w:color="auto"/>
            <w:bottom w:val="none" w:sz="0" w:space="0" w:color="auto"/>
            <w:right w:val="none" w:sz="0" w:space="0" w:color="auto"/>
          </w:divBdr>
        </w:div>
        <w:div w:id="1401517939">
          <w:marLeft w:val="640"/>
          <w:marRight w:val="0"/>
          <w:marTop w:val="0"/>
          <w:marBottom w:val="0"/>
          <w:divBdr>
            <w:top w:val="none" w:sz="0" w:space="0" w:color="auto"/>
            <w:left w:val="none" w:sz="0" w:space="0" w:color="auto"/>
            <w:bottom w:val="none" w:sz="0" w:space="0" w:color="auto"/>
            <w:right w:val="none" w:sz="0" w:space="0" w:color="auto"/>
          </w:divBdr>
        </w:div>
        <w:div w:id="821239798">
          <w:marLeft w:val="640"/>
          <w:marRight w:val="0"/>
          <w:marTop w:val="0"/>
          <w:marBottom w:val="0"/>
          <w:divBdr>
            <w:top w:val="none" w:sz="0" w:space="0" w:color="auto"/>
            <w:left w:val="none" w:sz="0" w:space="0" w:color="auto"/>
            <w:bottom w:val="none" w:sz="0" w:space="0" w:color="auto"/>
            <w:right w:val="none" w:sz="0" w:space="0" w:color="auto"/>
          </w:divBdr>
        </w:div>
        <w:div w:id="716974586">
          <w:marLeft w:val="640"/>
          <w:marRight w:val="0"/>
          <w:marTop w:val="0"/>
          <w:marBottom w:val="0"/>
          <w:divBdr>
            <w:top w:val="none" w:sz="0" w:space="0" w:color="auto"/>
            <w:left w:val="none" w:sz="0" w:space="0" w:color="auto"/>
            <w:bottom w:val="none" w:sz="0" w:space="0" w:color="auto"/>
            <w:right w:val="none" w:sz="0" w:space="0" w:color="auto"/>
          </w:divBdr>
        </w:div>
        <w:div w:id="1669863831">
          <w:marLeft w:val="640"/>
          <w:marRight w:val="0"/>
          <w:marTop w:val="0"/>
          <w:marBottom w:val="0"/>
          <w:divBdr>
            <w:top w:val="none" w:sz="0" w:space="0" w:color="auto"/>
            <w:left w:val="none" w:sz="0" w:space="0" w:color="auto"/>
            <w:bottom w:val="none" w:sz="0" w:space="0" w:color="auto"/>
            <w:right w:val="none" w:sz="0" w:space="0" w:color="auto"/>
          </w:divBdr>
        </w:div>
        <w:div w:id="1148211600">
          <w:marLeft w:val="640"/>
          <w:marRight w:val="0"/>
          <w:marTop w:val="0"/>
          <w:marBottom w:val="0"/>
          <w:divBdr>
            <w:top w:val="none" w:sz="0" w:space="0" w:color="auto"/>
            <w:left w:val="none" w:sz="0" w:space="0" w:color="auto"/>
            <w:bottom w:val="none" w:sz="0" w:space="0" w:color="auto"/>
            <w:right w:val="none" w:sz="0" w:space="0" w:color="auto"/>
          </w:divBdr>
        </w:div>
        <w:div w:id="806168258">
          <w:marLeft w:val="640"/>
          <w:marRight w:val="0"/>
          <w:marTop w:val="0"/>
          <w:marBottom w:val="0"/>
          <w:divBdr>
            <w:top w:val="none" w:sz="0" w:space="0" w:color="auto"/>
            <w:left w:val="none" w:sz="0" w:space="0" w:color="auto"/>
            <w:bottom w:val="none" w:sz="0" w:space="0" w:color="auto"/>
            <w:right w:val="none" w:sz="0" w:space="0" w:color="auto"/>
          </w:divBdr>
        </w:div>
        <w:div w:id="1832714982">
          <w:marLeft w:val="640"/>
          <w:marRight w:val="0"/>
          <w:marTop w:val="0"/>
          <w:marBottom w:val="0"/>
          <w:divBdr>
            <w:top w:val="none" w:sz="0" w:space="0" w:color="auto"/>
            <w:left w:val="none" w:sz="0" w:space="0" w:color="auto"/>
            <w:bottom w:val="none" w:sz="0" w:space="0" w:color="auto"/>
            <w:right w:val="none" w:sz="0" w:space="0" w:color="auto"/>
          </w:divBdr>
        </w:div>
        <w:div w:id="1290471478">
          <w:marLeft w:val="640"/>
          <w:marRight w:val="0"/>
          <w:marTop w:val="0"/>
          <w:marBottom w:val="0"/>
          <w:divBdr>
            <w:top w:val="none" w:sz="0" w:space="0" w:color="auto"/>
            <w:left w:val="none" w:sz="0" w:space="0" w:color="auto"/>
            <w:bottom w:val="none" w:sz="0" w:space="0" w:color="auto"/>
            <w:right w:val="none" w:sz="0" w:space="0" w:color="auto"/>
          </w:divBdr>
        </w:div>
        <w:div w:id="204828737">
          <w:marLeft w:val="640"/>
          <w:marRight w:val="0"/>
          <w:marTop w:val="0"/>
          <w:marBottom w:val="0"/>
          <w:divBdr>
            <w:top w:val="none" w:sz="0" w:space="0" w:color="auto"/>
            <w:left w:val="none" w:sz="0" w:space="0" w:color="auto"/>
            <w:bottom w:val="none" w:sz="0" w:space="0" w:color="auto"/>
            <w:right w:val="none" w:sz="0" w:space="0" w:color="auto"/>
          </w:divBdr>
        </w:div>
        <w:div w:id="476654692">
          <w:marLeft w:val="640"/>
          <w:marRight w:val="0"/>
          <w:marTop w:val="0"/>
          <w:marBottom w:val="0"/>
          <w:divBdr>
            <w:top w:val="none" w:sz="0" w:space="0" w:color="auto"/>
            <w:left w:val="none" w:sz="0" w:space="0" w:color="auto"/>
            <w:bottom w:val="none" w:sz="0" w:space="0" w:color="auto"/>
            <w:right w:val="none" w:sz="0" w:space="0" w:color="auto"/>
          </w:divBdr>
        </w:div>
        <w:div w:id="471942997">
          <w:marLeft w:val="640"/>
          <w:marRight w:val="0"/>
          <w:marTop w:val="0"/>
          <w:marBottom w:val="0"/>
          <w:divBdr>
            <w:top w:val="none" w:sz="0" w:space="0" w:color="auto"/>
            <w:left w:val="none" w:sz="0" w:space="0" w:color="auto"/>
            <w:bottom w:val="none" w:sz="0" w:space="0" w:color="auto"/>
            <w:right w:val="none" w:sz="0" w:space="0" w:color="auto"/>
          </w:divBdr>
        </w:div>
        <w:div w:id="499349226">
          <w:marLeft w:val="640"/>
          <w:marRight w:val="0"/>
          <w:marTop w:val="0"/>
          <w:marBottom w:val="0"/>
          <w:divBdr>
            <w:top w:val="none" w:sz="0" w:space="0" w:color="auto"/>
            <w:left w:val="none" w:sz="0" w:space="0" w:color="auto"/>
            <w:bottom w:val="none" w:sz="0" w:space="0" w:color="auto"/>
            <w:right w:val="none" w:sz="0" w:space="0" w:color="auto"/>
          </w:divBdr>
        </w:div>
        <w:div w:id="689258006">
          <w:marLeft w:val="640"/>
          <w:marRight w:val="0"/>
          <w:marTop w:val="0"/>
          <w:marBottom w:val="0"/>
          <w:divBdr>
            <w:top w:val="none" w:sz="0" w:space="0" w:color="auto"/>
            <w:left w:val="none" w:sz="0" w:space="0" w:color="auto"/>
            <w:bottom w:val="none" w:sz="0" w:space="0" w:color="auto"/>
            <w:right w:val="none" w:sz="0" w:space="0" w:color="auto"/>
          </w:divBdr>
        </w:div>
        <w:div w:id="2013144001">
          <w:marLeft w:val="640"/>
          <w:marRight w:val="0"/>
          <w:marTop w:val="0"/>
          <w:marBottom w:val="0"/>
          <w:divBdr>
            <w:top w:val="none" w:sz="0" w:space="0" w:color="auto"/>
            <w:left w:val="none" w:sz="0" w:space="0" w:color="auto"/>
            <w:bottom w:val="none" w:sz="0" w:space="0" w:color="auto"/>
            <w:right w:val="none" w:sz="0" w:space="0" w:color="auto"/>
          </w:divBdr>
        </w:div>
        <w:div w:id="1048840555">
          <w:marLeft w:val="640"/>
          <w:marRight w:val="0"/>
          <w:marTop w:val="0"/>
          <w:marBottom w:val="0"/>
          <w:divBdr>
            <w:top w:val="none" w:sz="0" w:space="0" w:color="auto"/>
            <w:left w:val="none" w:sz="0" w:space="0" w:color="auto"/>
            <w:bottom w:val="none" w:sz="0" w:space="0" w:color="auto"/>
            <w:right w:val="none" w:sz="0" w:space="0" w:color="auto"/>
          </w:divBdr>
        </w:div>
        <w:div w:id="1480270163">
          <w:marLeft w:val="640"/>
          <w:marRight w:val="0"/>
          <w:marTop w:val="0"/>
          <w:marBottom w:val="0"/>
          <w:divBdr>
            <w:top w:val="none" w:sz="0" w:space="0" w:color="auto"/>
            <w:left w:val="none" w:sz="0" w:space="0" w:color="auto"/>
            <w:bottom w:val="none" w:sz="0" w:space="0" w:color="auto"/>
            <w:right w:val="none" w:sz="0" w:space="0" w:color="auto"/>
          </w:divBdr>
        </w:div>
        <w:div w:id="24066263">
          <w:marLeft w:val="640"/>
          <w:marRight w:val="0"/>
          <w:marTop w:val="0"/>
          <w:marBottom w:val="0"/>
          <w:divBdr>
            <w:top w:val="none" w:sz="0" w:space="0" w:color="auto"/>
            <w:left w:val="none" w:sz="0" w:space="0" w:color="auto"/>
            <w:bottom w:val="none" w:sz="0" w:space="0" w:color="auto"/>
            <w:right w:val="none" w:sz="0" w:space="0" w:color="auto"/>
          </w:divBdr>
        </w:div>
        <w:div w:id="493691551">
          <w:marLeft w:val="640"/>
          <w:marRight w:val="0"/>
          <w:marTop w:val="0"/>
          <w:marBottom w:val="0"/>
          <w:divBdr>
            <w:top w:val="none" w:sz="0" w:space="0" w:color="auto"/>
            <w:left w:val="none" w:sz="0" w:space="0" w:color="auto"/>
            <w:bottom w:val="none" w:sz="0" w:space="0" w:color="auto"/>
            <w:right w:val="none" w:sz="0" w:space="0" w:color="auto"/>
          </w:divBdr>
        </w:div>
        <w:div w:id="1020662564">
          <w:marLeft w:val="640"/>
          <w:marRight w:val="0"/>
          <w:marTop w:val="0"/>
          <w:marBottom w:val="0"/>
          <w:divBdr>
            <w:top w:val="none" w:sz="0" w:space="0" w:color="auto"/>
            <w:left w:val="none" w:sz="0" w:space="0" w:color="auto"/>
            <w:bottom w:val="none" w:sz="0" w:space="0" w:color="auto"/>
            <w:right w:val="none" w:sz="0" w:space="0" w:color="auto"/>
          </w:divBdr>
        </w:div>
        <w:div w:id="1378892689">
          <w:marLeft w:val="640"/>
          <w:marRight w:val="0"/>
          <w:marTop w:val="0"/>
          <w:marBottom w:val="0"/>
          <w:divBdr>
            <w:top w:val="none" w:sz="0" w:space="0" w:color="auto"/>
            <w:left w:val="none" w:sz="0" w:space="0" w:color="auto"/>
            <w:bottom w:val="none" w:sz="0" w:space="0" w:color="auto"/>
            <w:right w:val="none" w:sz="0" w:space="0" w:color="auto"/>
          </w:divBdr>
        </w:div>
        <w:div w:id="1076166720">
          <w:marLeft w:val="640"/>
          <w:marRight w:val="0"/>
          <w:marTop w:val="0"/>
          <w:marBottom w:val="0"/>
          <w:divBdr>
            <w:top w:val="none" w:sz="0" w:space="0" w:color="auto"/>
            <w:left w:val="none" w:sz="0" w:space="0" w:color="auto"/>
            <w:bottom w:val="none" w:sz="0" w:space="0" w:color="auto"/>
            <w:right w:val="none" w:sz="0" w:space="0" w:color="auto"/>
          </w:divBdr>
        </w:div>
        <w:div w:id="632519313">
          <w:marLeft w:val="640"/>
          <w:marRight w:val="0"/>
          <w:marTop w:val="0"/>
          <w:marBottom w:val="0"/>
          <w:divBdr>
            <w:top w:val="none" w:sz="0" w:space="0" w:color="auto"/>
            <w:left w:val="none" w:sz="0" w:space="0" w:color="auto"/>
            <w:bottom w:val="none" w:sz="0" w:space="0" w:color="auto"/>
            <w:right w:val="none" w:sz="0" w:space="0" w:color="auto"/>
          </w:divBdr>
        </w:div>
        <w:div w:id="1189025811">
          <w:marLeft w:val="640"/>
          <w:marRight w:val="0"/>
          <w:marTop w:val="0"/>
          <w:marBottom w:val="0"/>
          <w:divBdr>
            <w:top w:val="none" w:sz="0" w:space="0" w:color="auto"/>
            <w:left w:val="none" w:sz="0" w:space="0" w:color="auto"/>
            <w:bottom w:val="none" w:sz="0" w:space="0" w:color="auto"/>
            <w:right w:val="none" w:sz="0" w:space="0" w:color="auto"/>
          </w:divBdr>
        </w:div>
        <w:div w:id="581379370">
          <w:marLeft w:val="640"/>
          <w:marRight w:val="0"/>
          <w:marTop w:val="0"/>
          <w:marBottom w:val="0"/>
          <w:divBdr>
            <w:top w:val="none" w:sz="0" w:space="0" w:color="auto"/>
            <w:left w:val="none" w:sz="0" w:space="0" w:color="auto"/>
            <w:bottom w:val="none" w:sz="0" w:space="0" w:color="auto"/>
            <w:right w:val="none" w:sz="0" w:space="0" w:color="auto"/>
          </w:divBdr>
        </w:div>
        <w:div w:id="1444156926">
          <w:marLeft w:val="640"/>
          <w:marRight w:val="0"/>
          <w:marTop w:val="0"/>
          <w:marBottom w:val="0"/>
          <w:divBdr>
            <w:top w:val="none" w:sz="0" w:space="0" w:color="auto"/>
            <w:left w:val="none" w:sz="0" w:space="0" w:color="auto"/>
            <w:bottom w:val="none" w:sz="0" w:space="0" w:color="auto"/>
            <w:right w:val="none" w:sz="0" w:space="0" w:color="auto"/>
          </w:divBdr>
        </w:div>
        <w:div w:id="1217090235">
          <w:marLeft w:val="640"/>
          <w:marRight w:val="0"/>
          <w:marTop w:val="0"/>
          <w:marBottom w:val="0"/>
          <w:divBdr>
            <w:top w:val="none" w:sz="0" w:space="0" w:color="auto"/>
            <w:left w:val="none" w:sz="0" w:space="0" w:color="auto"/>
            <w:bottom w:val="none" w:sz="0" w:space="0" w:color="auto"/>
            <w:right w:val="none" w:sz="0" w:space="0" w:color="auto"/>
          </w:divBdr>
        </w:div>
        <w:div w:id="1690988874">
          <w:marLeft w:val="640"/>
          <w:marRight w:val="0"/>
          <w:marTop w:val="0"/>
          <w:marBottom w:val="0"/>
          <w:divBdr>
            <w:top w:val="none" w:sz="0" w:space="0" w:color="auto"/>
            <w:left w:val="none" w:sz="0" w:space="0" w:color="auto"/>
            <w:bottom w:val="none" w:sz="0" w:space="0" w:color="auto"/>
            <w:right w:val="none" w:sz="0" w:space="0" w:color="auto"/>
          </w:divBdr>
        </w:div>
        <w:div w:id="1170679199">
          <w:marLeft w:val="640"/>
          <w:marRight w:val="0"/>
          <w:marTop w:val="0"/>
          <w:marBottom w:val="0"/>
          <w:divBdr>
            <w:top w:val="none" w:sz="0" w:space="0" w:color="auto"/>
            <w:left w:val="none" w:sz="0" w:space="0" w:color="auto"/>
            <w:bottom w:val="none" w:sz="0" w:space="0" w:color="auto"/>
            <w:right w:val="none" w:sz="0" w:space="0" w:color="auto"/>
          </w:divBdr>
        </w:div>
        <w:div w:id="1303387159">
          <w:marLeft w:val="640"/>
          <w:marRight w:val="0"/>
          <w:marTop w:val="0"/>
          <w:marBottom w:val="0"/>
          <w:divBdr>
            <w:top w:val="none" w:sz="0" w:space="0" w:color="auto"/>
            <w:left w:val="none" w:sz="0" w:space="0" w:color="auto"/>
            <w:bottom w:val="none" w:sz="0" w:space="0" w:color="auto"/>
            <w:right w:val="none" w:sz="0" w:space="0" w:color="auto"/>
          </w:divBdr>
        </w:div>
        <w:div w:id="674766129">
          <w:marLeft w:val="640"/>
          <w:marRight w:val="0"/>
          <w:marTop w:val="0"/>
          <w:marBottom w:val="0"/>
          <w:divBdr>
            <w:top w:val="none" w:sz="0" w:space="0" w:color="auto"/>
            <w:left w:val="none" w:sz="0" w:space="0" w:color="auto"/>
            <w:bottom w:val="none" w:sz="0" w:space="0" w:color="auto"/>
            <w:right w:val="none" w:sz="0" w:space="0" w:color="auto"/>
          </w:divBdr>
        </w:div>
        <w:div w:id="2004820353">
          <w:marLeft w:val="640"/>
          <w:marRight w:val="0"/>
          <w:marTop w:val="0"/>
          <w:marBottom w:val="0"/>
          <w:divBdr>
            <w:top w:val="none" w:sz="0" w:space="0" w:color="auto"/>
            <w:left w:val="none" w:sz="0" w:space="0" w:color="auto"/>
            <w:bottom w:val="none" w:sz="0" w:space="0" w:color="auto"/>
            <w:right w:val="none" w:sz="0" w:space="0" w:color="auto"/>
          </w:divBdr>
        </w:div>
        <w:div w:id="1630352799">
          <w:marLeft w:val="640"/>
          <w:marRight w:val="0"/>
          <w:marTop w:val="0"/>
          <w:marBottom w:val="0"/>
          <w:divBdr>
            <w:top w:val="none" w:sz="0" w:space="0" w:color="auto"/>
            <w:left w:val="none" w:sz="0" w:space="0" w:color="auto"/>
            <w:bottom w:val="none" w:sz="0" w:space="0" w:color="auto"/>
            <w:right w:val="none" w:sz="0" w:space="0" w:color="auto"/>
          </w:divBdr>
        </w:div>
        <w:div w:id="849829405">
          <w:marLeft w:val="640"/>
          <w:marRight w:val="0"/>
          <w:marTop w:val="0"/>
          <w:marBottom w:val="0"/>
          <w:divBdr>
            <w:top w:val="none" w:sz="0" w:space="0" w:color="auto"/>
            <w:left w:val="none" w:sz="0" w:space="0" w:color="auto"/>
            <w:bottom w:val="none" w:sz="0" w:space="0" w:color="auto"/>
            <w:right w:val="none" w:sz="0" w:space="0" w:color="auto"/>
          </w:divBdr>
        </w:div>
        <w:div w:id="420683267">
          <w:marLeft w:val="640"/>
          <w:marRight w:val="0"/>
          <w:marTop w:val="0"/>
          <w:marBottom w:val="0"/>
          <w:divBdr>
            <w:top w:val="none" w:sz="0" w:space="0" w:color="auto"/>
            <w:left w:val="none" w:sz="0" w:space="0" w:color="auto"/>
            <w:bottom w:val="none" w:sz="0" w:space="0" w:color="auto"/>
            <w:right w:val="none" w:sz="0" w:space="0" w:color="auto"/>
          </w:divBdr>
        </w:div>
      </w:divsChild>
    </w:div>
    <w:div w:id="1648777491">
      <w:bodyDiv w:val="1"/>
      <w:marLeft w:val="0"/>
      <w:marRight w:val="0"/>
      <w:marTop w:val="0"/>
      <w:marBottom w:val="0"/>
      <w:divBdr>
        <w:top w:val="none" w:sz="0" w:space="0" w:color="auto"/>
        <w:left w:val="none" w:sz="0" w:space="0" w:color="auto"/>
        <w:bottom w:val="none" w:sz="0" w:space="0" w:color="auto"/>
        <w:right w:val="none" w:sz="0" w:space="0" w:color="auto"/>
      </w:divBdr>
      <w:divsChild>
        <w:div w:id="1261065879">
          <w:marLeft w:val="640"/>
          <w:marRight w:val="0"/>
          <w:marTop w:val="0"/>
          <w:marBottom w:val="0"/>
          <w:divBdr>
            <w:top w:val="none" w:sz="0" w:space="0" w:color="auto"/>
            <w:left w:val="none" w:sz="0" w:space="0" w:color="auto"/>
            <w:bottom w:val="none" w:sz="0" w:space="0" w:color="auto"/>
            <w:right w:val="none" w:sz="0" w:space="0" w:color="auto"/>
          </w:divBdr>
        </w:div>
        <w:div w:id="170070735">
          <w:marLeft w:val="640"/>
          <w:marRight w:val="0"/>
          <w:marTop w:val="0"/>
          <w:marBottom w:val="0"/>
          <w:divBdr>
            <w:top w:val="none" w:sz="0" w:space="0" w:color="auto"/>
            <w:left w:val="none" w:sz="0" w:space="0" w:color="auto"/>
            <w:bottom w:val="none" w:sz="0" w:space="0" w:color="auto"/>
            <w:right w:val="none" w:sz="0" w:space="0" w:color="auto"/>
          </w:divBdr>
        </w:div>
        <w:div w:id="751044762">
          <w:marLeft w:val="640"/>
          <w:marRight w:val="0"/>
          <w:marTop w:val="0"/>
          <w:marBottom w:val="0"/>
          <w:divBdr>
            <w:top w:val="none" w:sz="0" w:space="0" w:color="auto"/>
            <w:left w:val="none" w:sz="0" w:space="0" w:color="auto"/>
            <w:bottom w:val="none" w:sz="0" w:space="0" w:color="auto"/>
            <w:right w:val="none" w:sz="0" w:space="0" w:color="auto"/>
          </w:divBdr>
        </w:div>
        <w:div w:id="383455423">
          <w:marLeft w:val="640"/>
          <w:marRight w:val="0"/>
          <w:marTop w:val="0"/>
          <w:marBottom w:val="0"/>
          <w:divBdr>
            <w:top w:val="none" w:sz="0" w:space="0" w:color="auto"/>
            <w:left w:val="none" w:sz="0" w:space="0" w:color="auto"/>
            <w:bottom w:val="none" w:sz="0" w:space="0" w:color="auto"/>
            <w:right w:val="none" w:sz="0" w:space="0" w:color="auto"/>
          </w:divBdr>
        </w:div>
        <w:div w:id="2021931614">
          <w:marLeft w:val="640"/>
          <w:marRight w:val="0"/>
          <w:marTop w:val="0"/>
          <w:marBottom w:val="0"/>
          <w:divBdr>
            <w:top w:val="none" w:sz="0" w:space="0" w:color="auto"/>
            <w:left w:val="none" w:sz="0" w:space="0" w:color="auto"/>
            <w:bottom w:val="none" w:sz="0" w:space="0" w:color="auto"/>
            <w:right w:val="none" w:sz="0" w:space="0" w:color="auto"/>
          </w:divBdr>
        </w:div>
        <w:div w:id="1049231899">
          <w:marLeft w:val="640"/>
          <w:marRight w:val="0"/>
          <w:marTop w:val="0"/>
          <w:marBottom w:val="0"/>
          <w:divBdr>
            <w:top w:val="none" w:sz="0" w:space="0" w:color="auto"/>
            <w:left w:val="none" w:sz="0" w:space="0" w:color="auto"/>
            <w:bottom w:val="none" w:sz="0" w:space="0" w:color="auto"/>
            <w:right w:val="none" w:sz="0" w:space="0" w:color="auto"/>
          </w:divBdr>
        </w:div>
        <w:div w:id="1260913737">
          <w:marLeft w:val="640"/>
          <w:marRight w:val="0"/>
          <w:marTop w:val="0"/>
          <w:marBottom w:val="0"/>
          <w:divBdr>
            <w:top w:val="none" w:sz="0" w:space="0" w:color="auto"/>
            <w:left w:val="none" w:sz="0" w:space="0" w:color="auto"/>
            <w:bottom w:val="none" w:sz="0" w:space="0" w:color="auto"/>
            <w:right w:val="none" w:sz="0" w:space="0" w:color="auto"/>
          </w:divBdr>
        </w:div>
        <w:div w:id="9917127">
          <w:marLeft w:val="640"/>
          <w:marRight w:val="0"/>
          <w:marTop w:val="0"/>
          <w:marBottom w:val="0"/>
          <w:divBdr>
            <w:top w:val="none" w:sz="0" w:space="0" w:color="auto"/>
            <w:left w:val="none" w:sz="0" w:space="0" w:color="auto"/>
            <w:bottom w:val="none" w:sz="0" w:space="0" w:color="auto"/>
            <w:right w:val="none" w:sz="0" w:space="0" w:color="auto"/>
          </w:divBdr>
        </w:div>
        <w:div w:id="1072698090">
          <w:marLeft w:val="640"/>
          <w:marRight w:val="0"/>
          <w:marTop w:val="0"/>
          <w:marBottom w:val="0"/>
          <w:divBdr>
            <w:top w:val="none" w:sz="0" w:space="0" w:color="auto"/>
            <w:left w:val="none" w:sz="0" w:space="0" w:color="auto"/>
            <w:bottom w:val="none" w:sz="0" w:space="0" w:color="auto"/>
            <w:right w:val="none" w:sz="0" w:space="0" w:color="auto"/>
          </w:divBdr>
        </w:div>
        <w:div w:id="911934937">
          <w:marLeft w:val="640"/>
          <w:marRight w:val="0"/>
          <w:marTop w:val="0"/>
          <w:marBottom w:val="0"/>
          <w:divBdr>
            <w:top w:val="none" w:sz="0" w:space="0" w:color="auto"/>
            <w:left w:val="none" w:sz="0" w:space="0" w:color="auto"/>
            <w:bottom w:val="none" w:sz="0" w:space="0" w:color="auto"/>
            <w:right w:val="none" w:sz="0" w:space="0" w:color="auto"/>
          </w:divBdr>
        </w:div>
        <w:div w:id="1610241934">
          <w:marLeft w:val="640"/>
          <w:marRight w:val="0"/>
          <w:marTop w:val="0"/>
          <w:marBottom w:val="0"/>
          <w:divBdr>
            <w:top w:val="none" w:sz="0" w:space="0" w:color="auto"/>
            <w:left w:val="none" w:sz="0" w:space="0" w:color="auto"/>
            <w:bottom w:val="none" w:sz="0" w:space="0" w:color="auto"/>
            <w:right w:val="none" w:sz="0" w:space="0" w:color="auto"/>
          </w:divBdr>
        </w:div>
        <w:div w:id="263076992">
          <w:marLeft w:val="640"/>
          <w:marRight w:val="0"/>
          <w:marTop w:val="0"/>
          <w:marBottom w:val="0"/>
          <w:divBdr>
            <w:top w:val="none" w:sz="0" w:space="0" w:color="auto"/>
            <w:left w:val="none" w:sz="0" w:space="0" w:color="auto"/>
            <w:bottom w:val="none" w:sz="0" w:space="0" w:color="auto"/>
            <w:right w:val="none" w:sz="0" w:space="0" w:color="auto"/>
          </w:divBdr>
        </w:div>
        <w:div w:id="49497949">
          <w:marLeft w:val="640"/>
          <w:marRight w:val="0"/>
          <w:marTop w:val="0"/>
          <w:marBottom w:val="0"/>
          <w:divBdr>
            <w:top w:val="none" w:sz="0" w:space="0" w:color="auto"/>
            <w:left w:val="none" w:sz="0" w:space="0" w:color="auto"/>
            <w:bottom w:val="none" w:sz="0" w:space="0" w:color="auto"/>
            <w:right w:val="none" w:sz="0" w:space="0" w:color="auto"/>
          </w:divBdr>
        </w:div>
        <w:div w:id="1241283707">
          <w:marLeft w:val="640"/>
          <w:marRight w:val="0"/>
          <w:marTop w:val="0"/>
          <w:marBottom w:val="0"/>
          <w:divBdr>
            <w:top w:val="none" w:sz="0" w:space="0" w:color="auto"/>
            <w:left w:val="none" w:sz="0" w:space="0" w:color="auto"/>
            <w:bottom w:val="none" w:sz="0" w:space="0" w:color="auto"/>
            <w:right w:val="none" w:sz="0" w:space="0" w:color="auto"/>
          </w:divBdr>
        </w:div>
        <w:div w:id="527451856">
          <w:marLeft w:val="640"/>
          <w:marRight w:val="0"/>
          <w:marTop w:val="0"/>
          <w:marBottom w:val="0"/>
          <w:divBdr>
            <w:top w:val="none" w:sz="0" w:space="0" w:color="auto"/>
            <w:left w:val="none" w:sz="0" w:space="0" w:color="auto"/>
            <w:bottom w:val="none" w:sz="0" w:space="0" w:color="auto"/>
            <w:right w:val="none" w:sz="0" w:space="0" w:color="auto"/>
          </w:divBdr>
        </w:div>
        <w:div w:id="671880946">
          <w:marLeft w:val="640"/>
          <w:marRight w:val="0"/>
          <w:marTop w:val="0"/>
          <w:marBottom w:val="0"/>
          <w:divBdr>
            <w:top w:val="none" w:sz="0" w:space="0" w:color="auto"/>
            <w:left w:val="none" w:sz="0" w:space="0" w:color="auto"/>
            <w:bottom w:val="none" w:sz="0" w:space="0" w:color="auto"/>
            <w:right w:val="none" w:sz="0" w:space="0" w:color="auto"/>
          </w:divBdr>
        </w:div>
        <w:div w:id="1550653845">
          <w:marLeft w:val="640"/>
          <w:marRight w:val="0"/>
          <w:marTop w:val="0"/>
          <w:marBottom w:val="0"/>
          <w:divBdr>
            <w:top w:val="none" w:sz="0" w:space="0" w:color="auto"/>
            <w:left w:val="none" w:sz="0" w:space="0" w:color="auto"/>
            <w:bottom w:val="none" w:sz="0" w:space="0" w:color="auto"/>
            <w:right w:val="none" w:sz="0" w:space="0" w:color="auto"/>
          </w:divBdr>
        </w:div>
        <w:div w:id="1853180674">
          <w:marLeft w:val="640"/>
          <w:marRight w:val="0"/>
          <w:marTop w:val="0"/>
          <w:marBottom w:val="0"/>
          <w:divBdr>
            <w:top w:val="none" w:sz="0" w:space="0" w:color="auto"/>
            <w:left w:val="none" w:sz="0" w:space="0" w:color="auto"/>
            <w:bottom w:val="none" w:sz="0" w:space="0" w:color="auto"/>
            <w:right w:val="none" w:sz="0" w:space="0" w:color="auto"/>
          </w:divBdr>
        </w:div>
        <w:div w:id="504369958">
          <w:marLeft w:val="640"/>
          <w:marRight w:val="0"/>
          <w:marTop w:val="0"/>
          <w:marBottom w:val="0"/>
          <w:divBdr>
            <w:top w:val="none" w:sz="0" w:space="0" w:color="auto"/>
            <w:left w:val="none" w:sz="0" w:space="0" w:color="auto"/>
            <w:bottom w:val="none" w:sz="0" w:space="0" w:color="auto"/>
            <w:right w:val="none" w:sz="0" w:space="0" w:color="auto"/>
          </w:divBdr>
        </w:div>
        <w:div w:id="912398640">
          <w:marLeft w:val="640"/>
          <w:marRight w:val="0"/>
          <w:marTop w:val="0"/>
          <w:marBottom w:val="0"/>
          <w:divBdr>
            <w:top w:val="none" w:sz="0" w:space="0" w:color="auto"/>
            <w:left w:val="none" w:sz="0" w:space="0" w:color="auto"/>
            <w:bottom w:val="none" w:sz="0" w:space="0" w:color="auto"/>
            <w:right w:val="none" w:sz="0" w:space="0" w:color="auto"/>
          </w:divBdr>
        </w:div>
        <w:div w:id="1127352211">
          <w:marLeft w:val="640"/>
          <w:marRight w:val="0"/>
          <w:marTop w:val="0"/>
          <w:marBottom w:val="0"/>
          <w:divBdr>
            <w:top w:val="none" w:sz="0" w:space="0" w:color="auto"/>
            <w:left w:val="none" w:sz="0" w:space="0" w:color="auto"/>
            <w:bottom w:val="none" w:sz="0" w:space="0" w:color="auto"/>
            <w:right w:val="none" w:sz="0" w:space="0" w:color="auto"/>
          </w:divBdr>
        </w:div>
        <w:div w:id="701788942">
          <w:marLeft w:val="640"/>
          <w:marRight w:val="0"/>
          <w:marTop w:val="0"/>
          <w:marBottom w:val="0"/>
          <w:divBdr>
            <w:top w:val="none" w:sz="0" w:space="0" w:color="auto"/>
            <w:left w:val="none" w:sz="0" w:space="0" w:color="auto"/>
            <w:bottom w:val="none" w:sz="0" w:space="0" w:color="auto"/>
            <w:right w:val="none" w:sz="0" w:space="0" w:color="auto"/>
          </w:divBdr>
        </w:div>
        <w:div w:id="90515211">
          <w:marLeft w:val="640"/>
          <w:marRight w:val="0"/>
          <w:marTop w:val="0"/>
          <w:marBottom w:val="0"/>
          <w:divBdr>
            <w:top w:val="none" w:sz="0" w:space="0" w:color="auto"/>
            <w:left w:val="none" w:sz="0" w:space="0" w:color="auto"/>
            <w:bottom w:val="none" w:sz="0" w:space="0" w:color="auto"/>
            <w:right w:val="none" w:sz="0" w:space="0" w:color="auto"/>
          </w:divBdr>
        </w:div>
        <w:div w:id="1687907754">
          <w:marLeft w:val="640"/>
          <w:marRight w:val="0"/>
          <w:marTop w:val="0"/>
          <w:marBottom w:val="0"/>
          <w:divBdr>
            <w:top w:val="none" w:sz="0" w:space="0" w:color="auto"/>
            <w:left w:val="none" w:sz="0" w:space="0" w:color="auto"/>
            <w:bottom w:val="none" w:sz="0" w:space="0" w:color="auto"/>
            <w:right w:val="none" w:sz="0" w:space="0" w:color="auto"/>
          </w:divBdr>
        </w:div>
        <w:div w:id="1048993839">
          <w:marLeft w:val="640"/>
          <w:marRight w:val="0"/>
          <w:marTop w:val="0"/>
          <w:marBottom w:val="0"/>
          <w:divBdr>
            <w:top w:val="none" w:sz="0" w:space="0" w:color="auto"/>
            <w:left w:val="none" w:sz="0" w:space="0" w:color="auto"/>
            <w:bottom w:val="none" w:sz="0" w:space="0" w:color="auto"/>
            <w:right w:val="none" w:sz="0" w:space="0" w:color="auto"/>
          </w:divBdr>
        </w:div>
        <w:div w:id="2117941508">
          <w:marLeft w:val="640"/>
          <w:marRight w:val="0"/>
          <w:marTop w:val="0"/>
          <w:marBottom w:val="0"/>
          <w:divBdr>
            <w:top w:val="none" w:sz="0" w:space="0" w:color="auto"/>
            <w:left w:val="none" w:sz="0" w:space="0" w:color="auto"/>
            <w:bottom w:val="none" w:sz="0" w:space="0" w:color="auto"/>
            <w:right w:val="none" w:sz="0" w:space="0" w:color="auto"/>
          </w:divBdr>
        </w:div>
        <w:div w:id="1893346121">
          <w:marLeft w:val="640"/>
          <w:marRight w:val="0"/>
          <w:marTop w:val="0"/>
          <w:marBottom w:val="0"/>
          <w:divBdr>
            <w:top w:val="none" w:sz="0" w:space="0" w:color="auto"/>
            <w:left w:val="none" w:sz="0" w:space="0" w:color="auto"/>
            <w:bottom w:val="none" w:sz="0" w:space="0" w:color="auto"/>
            <w:right w:val="none" w:sz="0" w:space="0" w:color="auto"/>
          </w:divBdr>
        </w:div>
        <w:div w:id="314840889">
          <w:marLeft w:val="640"/>
          <w:marRight w:val="0"/>
          <w:marTop w:val="0"/>
          <w:marBottom w:val="0"/>
          <w:divBdr>
            <w:top w:val="none" w:sz="0" w:space="0" w:color="auto"/>
            <w:left w:val="none" w:sz="0" w:space="0" w:color="auto"/>
            <w:bottom w:val="none" w:sz="0" w:space="0" w:color="auto"/>
            <w:right w:val="none" w:sz="0" w:space="0" w:color="auto"/>
          </w:divBdr>
        </w:div>
        <w:div w:id="1822231689">
          <w:marLeft w:val="640"/>
          <w:marRight w:val="0"/>
          <w:marTop w:val="0"/>
          <w:marBottom w:val="0"/>
          <w:divBdr>
            <w:top w:val="none" w:sz="0" w:space="0" w:color="auto"/>
            <w:left w:val="none" w:sz="0" w:space="0" w:color="auto"/>
            <w:bottom w:val="none" w:sz="0" w:space="0" w:color="auto"/>
            <w:right w:val="none" w:sz="0" w:space="0" w:color="auto"/>
          </w:divBdr>
        </w:div>
        <w:div w:id="1954509566">
          <w:marLeft w:val="640"/>
          <w:marRight w:val="0"/>
          <w:marTop w:val="0"/>
          <w:marBottom w:val="0"/>
          <w:divBdr>
            <w:top w:val="none" w:sz="0" w:space="0" w:color="auto"/>
            <w:left w:val="none" w:sz="0" w:space="0" w:color="auto"/>
            <w:bottom w:val="none" w:sz="0" w:space="0" w:color="auto"/>
            <w:right w:val="none" w:sz="0" w:space="0" w:color="auto"/>
          </w:divBdr>
        </w:div>
        <w:div w:id="645822236">
          <w:marLeft w:val="640"/>
          <w:marRight w:val="0"/>
          <w:marTop w:val="0"/>
          <w:marBottom w:val="0"/>
          <w:divBdr>
            <w:top w:val="none" w:sz="0" w:space="0" w:color="auto"/>
            <w:left w:val="none" w:sz="0" w:space="0" w:color="auto"/>
            <w:bottom w:val="none" w:sz="0" w:space="0" w:color="auto"/>
            <w:right w:val="none" w:sz="0" w:space="0" w:color="auto"/>
          </w:divBdr>
        </w:div>
        <w:div w:id="376929334">
          <w:marLeft w:val="640"/>
          <w:marRight w:val="0"/>
          <w:marTop w:val="0"/>
          <w:marBottom w:val="0"/>
          <w:divBdr>
            <w:top w:val="none" w:sz="0" w:space="0" w:color="auto"/>
            <w:left w:val="none" w:sz="0" w:space="0" w:color="auto"/>
            <w:bottom w:val="none" w:sz="0" w:space="0" w:color="auto"/>
            <w:right w:val="none" w:sz="0" w:space="0" w:color="auto"/>
          </w:divBdr>
        </w:div>
        <w:div w:id="1458600771">
          <w:marLeft w:val="640"/>
          <w:marRight w:val="0"/>
          <w:marTop w:val="0"/>
          <w:marBottom w:val="0"/>
          <w:divBdr>
            <w:top w:val="none" w:sz="0" w:space="0" w:color="auto"/>
            <w:left w:val="none" w:sz="0" w:space="0" w:color="auto"/>
            <w:bottom w:val="none" w:sz="0" w:space="0" w:color="auto"/>
            <w:right w:val="none" w:sz="0" w:space="0" w:color="auto"/>
          </w:divBdr>
        </w:div>
        <w:div w:id="1540584813">
          <w:marLeft w:val="640"/>
          <w:marRight w:val="0"/>
          <w:marTop w:val="0"/>
          <w:marBottom w:val="0"/>
          <w:divBdr>
            <w:top w:val="none" w:sz="0" w:space="0" w:color="auto"/>
            <w:left w:val="none" w:sz="0" w:space="0" w:color="auto"/>
            <w:bottom w:val="none" w:sz="0" w:space="0" w:color="auto"/>
            <w:right w:val="none" w:sz="0" w:space="0" w:color="auto"/>
          </w:divBdr>
        </w:div>
        <w:div w:id="182138677">
          <w:marLeft w:val="640"/>
          <w:marRight w:val="0"/>
          <w:marTop w:val="0"/>
          <w:marBottom w:val="0"/>
          <w:divBdr>
            <w:top w:val="none" w:sz="0" w:space="0" w:color="auto"/>
            <w:left w:val="none" w:sz="0" w:space="0" w:color="auto"/>
            <w:bottom w:val="none" w:sz="0" w:space="0" w:color="auto"/>
            <w:right w:val="none" w:sz="0" w:space="0" w:color="auto"/>
          </w:divBdr>
        </w:div>
        <w:div w:id="163858479">
          <w:marLeft w:val="640"/>
          <w:marRight w:val="0"/>
          <w:marTop w:val="0"/>
          <w:marBottom w:val="0"/>
          <w:divBdr>
            <w:top w:val="none" w:sz="0" w:space="0" w:color="auto"/>
            <w:left w:val="none" w:sz="0" w:space="0" w:color="auto"/>
            <w:bottom w:val="none" w:sz="0" w:space="0" w:color="auto"/>
            <w:right w:val="none" w:sz="0" w:space="0" w:color="auto"/>
          </w:divBdr>
        </w:div>
        <w:div w:id="1606109248">
          <w:marLeft w:val="640"/>
          <w:marRight w:val="0"/>
          <w:marTop w:val="0"/>
          <w:marBottom w:val="0"/>
          <w:divBdr>
            <w:top w:val="none" w:sz="0" w:space="0" w:color="auto"/>
            <w:left w:val="none" w:sz="0" w:space="0" w:color="auto"/>
            <w:bottom w:val="none" w:sz="0" w:space="0" w:color="auto"/>
            <w:right w:val="none" w:sz="0" w:space="0" w:color="auto"/>
          </w:divBdr>
        </w:div>
        <w:div w:id="1705016905">
          <w:marLeft w:val="640"/>
          <w:marRight w:val="0"/>
          <w:marTop w:val="0"/>
          <w:marBottom w:val="0"/>
          <w:divBdr>
            <w:top w:val="none" w:sz="0" w:space="0" w:color="auto"/>
            <w:left w:val="none" w:sz="0" w:space="0" w:color="auto"/>
            <w:bottom w:val="none" w:sz="0" w:space="0" w:color="auto"/>
            <w:right w:val="none" w:sz="0" w:space="0" w:color="auto"/>
          </w:divBdr>
        </w:div>
        <w:div w:id="1724333315">
          <w:marLeft w:val="640"/>
          <w:marRight w:val="0"/>
          <w:marTop w:val="0"/>
          <w:marBottom w:val="0"/>
          <w:divBdr>
            <w:top w:val="none" w:sz="0" w:space="0" w:color="auto"/>
            <w:left w:val="none" w:sz="0" w:space="0" w:color="auto"/>
            <w:bottom w:val="none" w:sz="0" w:space="0" w:color="auto"/>
            <w:right w:val="none" w:sz="0" w:space="0" w:color="auto"/>
          </w:divBdr>
        </w:div>
        <w:div w:id="992561855">
          <w:marLeft w:val="640"/>
          <w:marRight w:val="0"/>
          <w:marTop w:val="0"/>
          <w:marBottom w:val="0"/>
          <w:divBdr>
            <w:top w:val="none" w:sz="0" w:space="0" w:color="auto"/>
            <w:left w:val="none" w:sz="0" w:space="0" w:color="auto"/>
            <w:bottom w:val="none" w:sz="0" w:space="0" w:color="auto"/>
            <w:right w:val="none" w:sz="0" w:space="0" w:color="auto"/>
          </w:divBdr>
        </w:div>
        <w:div w:id="437140396">
          <w:marLeft w:val="640"/>
          <w:marRight w:val="0"/>
          <w:marTop w:val="0"/>
          <w:marBottom w:val="0"/>
          <w:divBdr>
            <w:top w:val="none" w:sz="0" w:space="0" w:color="auto"/>
            <w:left w:val="none" w:sz="0" w:space="0" w:color="auto"/>
            <w:bottom w:val="none" w:sz="0" w:space="0" w:color="auto"/>
            <w:right w:val="none" w:sz="0" w:space="0" w:color="auto"/>
          </w:divBdr>
        </w:div>
        <w:div w:id="1271428553">
          <w:marLeft w:val="640"/>
          <w:marRight w:val="0"/>
          <w:marTop w:val="0"/>
          <w:marBottom w:val="0"/>
          <w:divBdr>
            <w:top w:val="none" w:sz="0" w:space="0" w:color="auto"/>
            <w:left w:val="none" w:sz="0" w:space="0" w:color="auto"/>
            <w:bottom w:val="none" w:sz="0" w:space="0" w:color="auto"/>
            <w:right w:val="none" w:sz="0" w:space="0" w:color="auto"/>
          </w:divBdr>
        </w:div>
        <w:div w:id="1438868439">
          <w:marLeft w:val="640"/>
          <w:marRight w:val="0"/>
          <w:marTop w:val="0"/>
          <w:marBottom w:val="0"/>
          <w:divBdr>
            <w:top w:val="none" w:sz="0" w:space="0" w:color="auto"/>
            <w:left w:val="none" w:sz="0" w:space="0" w:color="auto"/>
            <w:bottom w:val="none" w:sz="0" w:space="0" w:color="auto"/>
            <w:right w:val="none" w:sz="0" w:space="0" w:color="auto"/>
          </w:divBdr>
        </w:div>
        <w:div w:id="1662083461">
          <w:marLeft w:val="640"/>
          <w:marRight w:val="0"/>
          <w:marTop w:val="0"/>
          <w:marBottom w:val="0"/>
          <w:divBdr>
            <w:top w:val="none" w:sz="0" w:space="0" w:color="auto"/>
            <w:left w:val="none" w:sz="0" w:space="0" w:color="auto"/>
            <w:bottom w:val="none" w:sz="0" w:space="0" w:color="auto"/>
            <w:right w:val="none" w:sz="0" w:space="0" w:color="auto"/>
          </w:divBdr>
        </w:div>
        <w:div w:id="1526862368">
          <w:marLeft w:val="640"/>
          <w:marRight w:val="0"/>
          <w:marTop w:val="0"/>
          <w:marBottom w:val="0"/>
          <w:divBdr>
            <w:top w:val="none" w:sz="0" w:space="0" w:color="auto"/>
            <w:left w:val="none" w:sz="0" w:space="0" w:color="auto"/>
            <w:bottom w:val="none" w:sz="0" w:space="0" w:color="auto"/>
            <w:right w:val="none" w:sz="0" w:space="0" w:color="auto"/>
          </w:divBdr>
        </w:div>
        <w:div w:id="1631784215">
          <w:marLeft w:val="640"/>
          <w:marRight w:val="0"/>
          <w:marTop w:val="0"/>
          <w:marBottom w:val="0"/>
          <w:divBdr>
            <w:top w:val="none" w:sz="0" w:space="0" w:color="auto"/>
            <w:left w:val="none" w:sz="0" w:space="0" w:color="auto"/>
            <w:bottom w:val="none" w:sz="0" w:space="0" w:color="auto"/>
            <w:right w:val="none" w:sz="0" w:space="0" w:color="auto"/>
          </w:divBdr>
        </w:div>
        <w:div w:id="920138416">
          <w:marLeft w:val="640"/>
          <w:marRight w:val="0"/>
          <w:marTop w:val="0"/>
          <w:marBottom w:val="0"/>
          <w:divBdr>
            <w:top w:val="none" w:sz="0" w:space="0" w:color="auto"/>
            <w:left w:val="none" w:sz="0" w:space="0" w:color="auto"/>
            <w:bottom w:val="none" w:sz="0" w:space="0" w:color="auto"/>
            <w:right w:val="none" w:sz="0" w:space="0" w:color="auto"/>
          </w:divBdr>
        </w:div>
        <w:div w:id="382993051">
          <w:marLeft w:val="640"/>
          <w:marRight w:val="0"/>
          <w:marTop w:val="0"/>
          <w:marBottom w:val="0"/>
          <w:divBdr>
            <w:top w:val="none" w:sz="0" w:space="0" w:color="auto"/>
            <w:left w:val="none" w:sz="0" w:space="0" w:color="auto"/>
            <w:bottom w:val="none" w:sz="0" w:space="0" w:color="auto"/>
            <w:right w:val="none" w:sz="0" w:space="0" w:color="auto"/>
          </w:divBdr>
        </w:div>
        <w:div w:id="1971979825">
          <w:marLeft w:val="640"/>
          <w:marRight w:val="0"/>
          <w:marTop w:val="0"/>
          <w:marBottom w:val="0"/>
          <w:divBdr>
            <w:top w:val="none" w:sz="0" w:space="0" w:color="auto"/>
            <w:left w:val="none" w:sz="0" w:space="0" w:color="auto"/>
            <w:bottom w:val="none" w:sz="0" w:space="0" w:color="auto"/>
            <w:right w:val="none" w:sz="0" w:space="0" w:color="auto"/>
          </w:divBdr>
        </w:div>
        <w:div w:id="2130397807">
          <w:marLeft w:val="640"/>
          <w:marRight w:val="0"/>
          <w:marTop w:val="0"/>
          <w:marBottom w:val="0"/>
          <w:divBdr>
            <w:top w:val="none" w:sz="0" w:space="0" w:color="auto"/>
            <w:left w:val="none" w:sz="0" w:space="0" w:color="auto"/>
            <w:bottom w:val="none" w:sz="0" w:space="0" w:color="auto"/>
            <w:right w:val="none" w:sz="0" w:space="0" w:color="auto"/>
          </w:divBdr>
        </w:div>
        <w:div w:id="552084209">
          <w:marLeft w:val="640"/>
          <w:marRight w:val="0"/>
          <w:marTop w:val="0"/>
          <w:marBottom w:val="0"/>
          <w:divBdr>
            <w:top w:val="none" w:sz="0" w:space="0" w:color="auto"/>
            <w:left w:val="none" w:sz="0" w:space="0" w:color="auto"/>
            <w:bottom w:val="none" w:sz="0" w:space="0" w:color="auto"/>
            <w:right w:val="none" w:sz="0" w:space="0" w:color="auto"/>
          </w:divBdr>
        </w:div>
        <w:div w:id="260993165">
          <w:marLeft w:val="640"/>
          <w:marRight w:val="0"/>
          <w:marTop w:val="0"/>
          <w:marBottom w:val="0"/>
          <w:divBdr>
            <w:top w:val="none" w:sz="0" w:space="0" w:color="auto"/>
            <w:left w:val="none" w:sz="0" w:space="0" w:color="auto"/>
            <w:bottom w:val="none" w:sz="0" w:space="0" w:color="auto"/>
            <w:right w:val="none" w:sz="0" w:space="0" w:color="auto"/>
          </w:divBdr>
        </w:div>
        <w:div w:id="1770350607">
          <w:marLeft w:val="640"/>
          <w:marRight w:val="0"/>
          <w:marTop w:val="0"/>
          <w:marBottom w:val="0"/>
          <w:divBdr>
            <w:top w:val="none" w:sz="0" w:space="0" w:color="auto"/>
            <w:left w:val="none" w:sz="0" w:space="0" w:color="auto"/>
            <w:bottom w:val="none" w:sz="0" w:space="0" w:color="auto"/>
            <w:right w:val="none" w:sz="0" w:space="0" w:color="auto"/>
          </w:divBdr>
        </w:div>
        <w:div w:id="478545948">
          <w:marLeft w:val="640"/>
          <w:marRight w:val="0"/>
          <w:marTop w:val="0"/>
          <w:marBottom w:val="0"/>
          <w:divBdr>
            <w:top w:val="none" w:sz="0" w:space="0" w:color="auto"/>
            <w:left w:val="none" w:sz="0" w:space="0" w:color="auto"/>
            <w:bottom w:val="none" w:sz="0" w:space="0" w:color="auto"/>
            <w:right w:val="none" w:sz="0" w:space="0" w:color="auto"/>
          </w:divBdr>
        </w:div>
        <w:div w:id="580215509">
          <w:marLeft w:val="640"/>
          <w:marRight w:val="0"/>
          <w:marTop w:val="0"/>
          <w:marBottom w:val="0"/>
          <w:divBdr>
            <w:top w:val="none" w:sz="0" w:space="0" w:color="auto"/>
            <w:left w:val="none" w:sz="0" w:space="0" w:color="auto"/>
            <w:bottom w:val="none" w:sz="0" w:space="0" w:color="auto"/>
            <w:right w:val="none" w:sz="0" w:space="0" w:color="auto"/>
          </w:divBdr>
        </w:div>
        <w:div w:id="404686519">
          <w:marLeft w:val="640"/>
          <w:marRight w:val="0"/>
          <w:marTop w:val="0"/>
          <w:marBottom w:val="0"/>
          <w:divBdr>
            <w:top w:val="none" w:sz="0" w:space="0" w:color="auto"/>
            <w:left w:val="none" w:sz="0" w:space="0" w:color="auto"/>
            <w:bottom w:val="none" w:sz="0" w:space="0" w:color="auto"/>
            <w:right w:val="none" w:sz="0" w:space="0" w:color="auto"/>
          </w:divBdr>
        </w:div>
        <w:div w:id="757753205">
          <w:marLeft w:val="640"/>
          <w:marRight w:val="0"/>
          <w:marTop w:val="0"/>
          <w:marBottom w:val="0"/>
          <w:divBdr>
            <w:top w:val="none" w:sz="0" w:space="0" w:color="auto"/>
            <w:left w:val="none" w:sz="0" w:space="0" w:color="auto"/>
            <w:bottom w:val="none" w:sz="0" w:space="0" w:color="auto"/>
            <w:right w:val="none" w:sz="0" w:space="0" w:color="auto"/>
          </w:divBdr>
        </w:div>
        <w:div w:id="1646009902">
          <w:marLeft w:val="640"/>
          <w:marRight w:val="0"/>
          <w:marTop w:val="0"/>
          <w:marBottom w:val="0"/>
          <w:divBdr>
            <w:top w:val="none" w:sz="0" w:space="0" w:color="auto"/>
            <w:left w:val="none" w:sz="0" w:space="0" w:color="auto"/>
            <w:bottom w:val="none" w:sz="0" w:space="0" w:color="auto"/>
            <w:right w:val="none" w:sz="0" w:space="0" w:color="auto"/>
          </w:divBdr>
        </w:div>
        <w:div w:id="1746805827">
          <w:marLeft w:val="640"/>
          <w:marRight w:val="0"/>
          <w:marTop w:val="0"/>
          <w:marBottom w:val="0"/>
          <w:divBdr>
            <w:top w:val="none" w:sz="0" w:space="0" w:color="auto"/>
            <w:left w:val="none" w:sz="0" w:space="0" w:color="auto"/>
            <w:bottom w:val="none" w:sz="0" w:space="0" w:color="auto"/>
            <w:right w:val="none" w:sz="0" w:space="0" w:color="auto"/>
          </w:divBdr>
        </w:div>
        <w:div w:id="788622029">
          <w:marLeft w:val="640"/>
          <w:marRight w:val="0"/>
          <w:marTop w:val="0"/>
          <w:marBottom w:val="0"/>
          <w:divBdr>
            <w:top w:val="none" w:sz="0" w:space="0" w:color="auto"/>
            <w:left w:val="none" w:sz="0" w:space="0" w:color="auto"/>
            <w:bottom w:val="none" w:sz="0" w:space="0" w:color="auto"/>
            <w:right w:val="none" w:sz="0" w:space="0" w:color="auto"/>
          </w:divBdr>
        </w:div>
        <w:div w:id="1854493849">
          <w:marLeft w:val="640"/>
          <w:marRight w:val="0"/>
          <w:marTop w:val="0"/>
          <w:marBottom w:val="0"/>
          <w:divBdr>
            <w:top w:val="none" w:sz="0" w:space="0" w:color="auto"/>
            <w:left w:val="none" w:sz="0" w:space="0" w:color="auto"/>
            <w:bottom w:val="none" w:sz="0" w:space="0" w:color="auto"/>
            <w:right w:val="none" w:sz="0" w:space="0" w:color="auto"/>
          </w:divBdr>
        </w:div>
        <w:div w:id="51317237">
          <w:marLeft w:val="640"/>
          <w:marRight w:val="0"/>
          <w:marTop w:val="0"/>
          <w:marBottom w:val="0"/>
          <w:divBdr>
            <w:top w:val="none" w:sz="0" w:space="0" w:color="auto"/>
            <w:left w:val="none" w:sz="0" w:space="0" w:color="auto"/>
            <w:bottom w:val="none" w:sz="0" w:space="0" w:color="auto"/>
            <w:right w:val="none" w:sz="0" w:space="0" w:color="auto"/>
          </w:divBdr>
        </w:div>
        <w:div w:id="339820406">
          <w:marLeft w:val="640"/>
          <w:marRight w:val="0"/>
          <w:marTop w:val="0"/>
          <w:marBottom w:val="0"/>
          <w:divBdr>
            <w:top w:val="none" w:sz="0" w:space="0" w:color="auto"/>
            <w:left w:val="none" w:sz="0" w:space="0" w:color="auto"/>
            <w:bottom w:val="none" w:sz="0" w:space="0" w:color="auto"/>
            <w:right w:val="none" w:sz="0" w:space="0" w:color="auto"/>
          </w:divBdr>
        </w:div>
        <w:div w:id="1027565778">
          <w:marLeft w:val="640"/>
          <w:marRight w:val="0"/>
          <w:marTop w:val="0"/>
          <w:marBottom w:val="0"/>
          <w:divBdr>
            <w:top w:val="none" w:sz="0" w:space="0" w:color="auto"/>
            <w:left w:val="none" w:sz="0" w:space="0" w:color="auto"/>
            <w:bottom w:val="none" w:sz="0" w:space="0" w:color="auto"/>
            <w:right w:val="none" w:sz="0" w:space="0" w:color="auto"/>
          </w:divBdr>
        </w:div>
      </w:divsChild>
    </w:div>
    <w:div w:id="1671518965">
      <w:bodyDiv w:val="1"/>
      <w:marLeft w:val="0"/>
      <w:marRight w:val="0"/>
      <w:marTop w:val="0"/>
      <w:marBottom w:val="0"/>
      <w:divBdr>
        <w:top w:val="none" w:sz="0" w:space="0" w:color="auto"/>
        <w:left w:val="none" w:sz="0" w:space="0" w:color="auto"/>
        <w:bottom w:val="none" w:sz="0" w:space="0" w:color="auto"/>
        <w:right w:val="none" w:sz="0" w:space="0" w:color="auto"/>
      </w:divBdr>
      <w:divsChild>
        <w:div w:id="236285966">
          <w:marLeft w:val="274"/>
          <w:marRight w:val="0"/>
          <w:marTop w:val="0"/>
          <w:marBottom w:val="0"/>
          <w:divBdr>
            <w:top w:val="none" w:sz="0" w:space="0" w:color="auto"/>
            <w:left w:val="none" w:sz="0" w:space="0" w:color="auto"/>
            <w:bottom w:val="none" w:sz="0" w:space="0" w:color="auto"/>
            <w:right w:val="none" w:sz="0" w:space="0" w:color="auto"/>
          </w:divBdr>
        </w:div>
        <w:div w:id="708342745">
          <w:marLeft w:val="274"/>
          <w:marRight w:val="0"/>
          <w:marTop w:val="0"/>
          <w:marBottom w:val="0"/>
          <w:divBdr>
            <w:top w:val="none" w:sz="0" w:space="0" w:color="auto"/>
            <w:left w:val="none" w:sz="0" w:space="0" w:color="auto"/>
            <w:bottom w:val="none" w:sz="0" w:space="0" w:color="auto"/>
            <w:right w:val="none" w:sz="0" w:space="0" w:color="auto"/>
          </w:divBdr>
        </w:div>
      </w:divsChild>
    </w:div>
    <w:div w:id="1671786388">
      <w:bodyDiv w:val="1"/>
      <w:marLeft w:val="0"/>
      <w:marRight w:val="0"/>
      <w:marTop w:val="0"/>
      <w:marBottom w:val="0"/>
      <w:divBdr>
        <w:top w:val="none" w:sz="0" w:space="0" w:color="auto"/>
        <w:left w:val="none" w:sz="0" w:space="0" w:color="auto"/>
        <w:bottom w:val="none" w:sz="0" w:space="0" w:color="auto"/>
        <w:right w:val="none" w:sz="0" w:space="0" w:color="auto"/>
      </w:divBdr>
      <w:divsChild>
        <w:div w:id="1884057296">
          <w:marLeft w:val="640"/>
          <w:marRight w:val="0"/>
          <w:marTop w:val="0"/>
          <w:marBottom w:val="0"/>
          <w:divBdr>
            <w:top w:val="none" w:sz="0" w:space="0" w:color="auto"/>
            <w:left w:val="none" w:sz="0" w:space="0" w:color="auto"/>
            <w:bottom w:val="none" w:sz="0" w:space="0" w:color="auto"/>
            <w:right w:val="none" w:sz="0" w:space="0" w:color="auto"/>
          </w:divBdr>
        </w:div>
        <w:div w:id="961375452">
          <w:marLeft w:val="640"/>
          <w:marRight w:val="0"/>
          <w:marTop w:val="0"/>
          <w:marBottom w:val="0"/>
          <w:divBdr>
            <w:top w:val="none" w:sz="0" w:space="0" w:color="auto"/>
            <w:left w:val="none" w:sz="0" w:space="0" w:color="auto"/>
            <w:bottom w:val="none" w:sz="0" w:space="0" w:color="auto"/>
            <w:right w:val="none" w:sz="0" w:space="0" w:color="auto"/>
          </w:divBdr>
        </w:div>
        <w:div w:id="1749424400">
          <w:marLeft w:val="640"/>
          <w:marRight w:val="0"/>
          <w:marTop w:val="0"/>
          <w:marBottom w:val="0"/>
          <w:divBdr>
            <w:top w:val="none" w:sz="0" w:space="0" w:color="auto"/>
            <w:left w:val="none" w:sz="0" w:space="0" w:color="auto"/>
            <w:bottom w:val="none" w:sz="0" w:space="0" w:color="auto"/>
            <w:right w:val="none" w:sz="0" w:space="0" w:color="auto"/>
          </w:divBdr>
        </w:div>
        <w:div w:id="476533825">
          <w:marLeft w:val="640"/>
          <w:marRight w:val="0"/>
          <w:marTop w:val="0"/>
          <w:marBottom w:val="0"/>
          <w:divBdr>
            <w:top w:val="none" w:sz="0" w:space="0" w:color="auto"/>
            <w:left w:val="none" w:sz="0" w:space="0" w:color="auto"/>
            <w:bottom w:val="none" w:sz="0" w:space="0" w:color="auto"/>
            <w:right w:val="none" w:sz="0" w:space="0" w:color="auto"/>
          </w:divBdr>
        </w:div>
        <w:div w:id="1607151732">
          <w:marLeft w:val="640"/>
          <w:marRight w:val="0"/>
          <w:marTop w:val="0"/>
          <w:marBottom w:val="0"/>
          <w:divBdr>
            <w:top w:val="none" w:sz="0" w:space="0" w:color="auto"/>
            <w:left w:val="none" w:sz="0" w:space="0" w:color="auto"/>
            <w:bottom w:val="none" w:sz="0" w:space="0" w:color="auto"/>
            <w:right w:val="none" w:sz="0" w:space="0" w:color="auto"/>
          </w:divBdr>
        </w:div>
        <w:div w:id="1977568015">
          <w:marLeft w:val="640"/>
          <w:marRight w:val="0"/>
          <w:marTop w:val="0"/>
          <w:marBottom w:val="0"/>
          <w:divBdr>
            <w:top w:val="none" w:sz="0" w:space="0" w:color="auto"/>
            <w:left w:val="none" w:sz="0" w:space="0" w:color="auto"/>
            <w:bottom w:val="none" w:sz="0" w:space="0" w:color="auto"/>
            <w:right w:val="none" w:sz="0" w:space="0" w:color="auto"/>
          </w:divBdr>
        </w:div>
        <w:div w:id="438765829">
          <w:marLeft w:val="640"/>
          <w:marRight w:val="0"/>
          <w:marTop w:val="0"/>
          <w:marBottom w:val="0"/>
          <w:divBdr>
            <w:top w:val="none" w:sz="0" w:space="0" w:color="auto"/>
            <w:left w:val="none" w:sz="0" w:space="0" w:color="auto"/>
            <w:bottom w:val="none" w:sz="0" w:space="0" w:color="auto"/>
            <w:right w:val="none" w:sz="0" w:space="0" w:color="auto"/>
          </w:divBdr>
        </w:div>
        <w:div w:id="541673284">
          <w:marLeft w:val="640"/>
          <w:marRight w:val="0"/>
          <w:marTop w:val="0"/>
          <w:marBottom w:val="0"/>
          <w:divBdr>
            <w:top w:val="none" w:sz="0" w:space="0" w:color="auto"/>
            <w:left w:val="none" w:sz="0" w:space="0" w:color="auto"/>
            <w:bottom w:val="none" w:sz="0" w:space="0" w:color="auto"/>
            <w:right w:val="none" w:sz="0" w:space="0" w:color="auto"/>
          </w:divBdr>
        </w:div>
        <w:div w:id="179243216">
          <w:marLeft w:val="640"/>
          <w:marRight w:val="0"/>
          <w:marTop w:val="0"/>
          <w:marBottom w:val="0"/>
          <w:divBdr>
            <w:top w:val="none" w:sz="0" w:space="0" w:color="auto"/>
            <w:left w:val="none" w:sz="0" w:space="0" w:color="auto"/>
            <w:bottom w:val="none" w:sz="0" w:space="0" w:color="auto"/>
            <w:right w:val="none" w:sz="0" w:space="0" w:color="auto"/>
          </w:divBdr>
        </w:div>
        <w:div w:id="698435085">
          <w:marLeft w:val="640"/>
          <w:marRight w:val="0"/>
          <w:marTop w:val="0"/>
          <w:marBottom w:val="0"/>
          <w:divBdr>
            <w:top w:val="none" w:sz="0" w:space="0" w:color="auto"/>
            <w:left w:val="none" w:sz="0" w:space="0" w:color="auto"/>
            <w:bottom w:val="none" w:sz="0" w:space="0" w:color="auto"/>
            <w:right w:val="none" w:sz="0" w:space="0" w:color="auto"/>
          </w:divBdr>
        </w:div>
        <w:div w:id="1944725290">
          <w:marLeft w:val="640"/>
          <w:marRight w:val="0"/>
          <w:marTop w:val="0"/>
          <w:marBottom w:val="0"/>
          <w:divBdr>
            <w:top w:val="none" w:sz="0" w:space="0" w:color="auto"/>
            <w:left w:val="none" w:sz="0" w:space="0" w:color="auto"/>
            <w:bottom w:val="none" w:sz="0" w:space="0" w:color="auto"/>
            <w:right w:val="none" w:sz="0" w:space="0" w:color="auto"/>
          </w:divBdr>
        </w:div>
        <w:div w:id="432676325">
          <w:marLeft w:val="640"/>
          <w:marRight w:val="0"/>
          <w:marTop w:val="0"/>
          <w:marBottom w:val="0"/>
          <w:divBdr>
            <w:top w:val="none" w:sz="0" w:space="0" w:color="auto"/>
            <w:left w:val="none" w:sz="0" w:space="0" w:color="auto"/>
            <w:bottom w:val="none" w:sz="0" w:space="0" w:color="auto"/>
            <w:right w:val="none" w:sz="0" w:space="0" w:color="auto"/>
          </w:divBdr>
        </w:div>
        <w:div w:id="1746025174">
          <w:marLeft w:val="640"/>
          <w:marRight w:val="0"/>
          <w:marTop w:val="0"/>
          <w:marBottom w:val="0"/>
          <w:divBdr>
            <w:top w:val="none" w:sz="0" w:space="0" w:color="auto"/>
            <w:left w:val="none" w:sz="0" w:space="0" w:color="auto"/>
            <w:bottom w:val="none" w:sz="0" w:space="0" w:color="auto"/>
            <w:right w:val="none" w:sz="0" w:space="0" w:color="auto"/>
          </w:divBdr>
        </w:div>
        <w:div w:id="888302550">
          <w:marLeft w:val="640"/>
          <w:marRight w:val="0"/>
          <w:marTop w:val="0"/>
          <w:marBottom w:val="0"/>
          <w:divBdr>
            <w:top w:val="none" w:sz="0" w:space="0" w:color="auto"/>
            <w:left w:val="none" w:sz="0" w:space="0" w:color="auto"/>
            <w:bottom w:val="none" w:sz="0" w:space="0" w:color="auto"/>
            <w:right w:val="none" w:sz="0" w:space="0" w:color="auto"/>
          </w:divBdr>
        </w:div>
        <w:div w:id="524905517">
          <w:marLeft w:val="640"/>
          <w:marRight w:val="0"/>
          <w:marTop w:val="0"/>
          <w:marBottom w:val="0"/>
          <w:divBdr>
            <w:top w:val="none" w:sz="0" w:space="0" w:color="auto"/>
            <w:left w:val="none" w:sz="0" w:space="0" w:color="auto"/>
            <w:bottom w:val="none" w:sz="0" w:space="0" w:color="auto"/>
            <w:right w:val="none" w:sz="0" w:space="0" w:color="auto"/>
          </w:divBdr>
        </w:div>
        <w:div w:id="883174178">
          <w:marLeft w:val="640"/>
          <w:marRight w:val="0"/>
          <w:marTop w:val="0"/>
          <w:marBottom w:val="0"/>
          <w:divBdr>
            <w:top w:val="none" w:sz="0" w:space="0" w:color="auto"/>
            <w:left w:val="none" w:sz="0" w:space="0" w:color="auto"/>
            <w:bottom w:val="none" w:sz="0" w:space="0" w:color="auto"/>
            <w:right w:val="none" w:sz="0" w:space="0" w:color="auto"/>
          </w:divBdr>
        </w:div>
        <w:div w:id="980157320">
          <w:marLeft w:val="640"/>
          <w:marRight w:val="0"/>
          <w:marTop w:val="0"/>
          <w:marBottom w:val="0"/>
          <w:divBdr>
            <w:top w:val="none" w:sz="0" w:space="0" w:color="auto"/>
            <w:left w:val="none" w:sz="0" w:space="0" w:color="auto"/>
            <w:bottom w:val="none" w:sz="0" w:space="0" w:color="auto"/>
            <w:right w:val="none" w:sz="0" w:space="0" w:color="auto"/>
          </w:divBdr>
        </w:div>
        <w:div w:id="234635076">
          <w:marLeft w:val="640"/>
          <w:marRight w:val="0"/>
          <w:marTop w:val="0"/>
          <w:marBottom w:val="0"/>
          <w:divBdr>
            <w:top w:val="none" w:sz="0" w:space="0" w:color="auto"/>
            <w:left w:val="none" w:sz="0" w:space="0" w:color="auto"/>
            <w:bottom w:val="none" w:sz="0" w:space="0" w:color="auto"/>
            <w:right w:val="none" w:sz="0" w:space="0" w:color="auto"/>
          </w:divBdr>
        </w:div>
        <w:div w:id="670253331">
          <w:marLeft w:val="640"/>
          <w:marRight w:val="0"/>
          <w:marTop w:val="0"/>
          <w:marBottom w:val="0"/>
          <w:divBdr>
            <w:top w:val="none" w:sz="0" w:space="0" w:color="auto"/>
            <w:left w:val="none" w:sz="0" w:space="0" w:color="auto"/>
            <w:bottom w:val="none" w:sz="0" w:space="0" w:color="auto"/>
            <w:right w:val="none" w:sz="0" w:space="0" w:color="auto"/>
          </w:divBdr>
        </w:div>
        <w:div w:id="392701916">
          <w:marLeft w:val="640"/>
          <w:marRight w:val="0"/>
          <w:marTop w:val="0"/>
          <w:marBottom w:val="0"/>
          <w:divBdr>
            <w:top w:val="none" w:sz="0" w:space="0" w:color="auto"/>
            <w:left w:val="none" w:sz="0" w:space="0" w:color="auto"/>
            <w:bottom w:val="none" w:sz="0" w:space="0" w:color="auto"/>
            <w:right w:val="none" w:sz="0" w:space="0" w:color="auto"/>
          </w:divBdr>
        </w:div>
        <w:div w:id="642395266">
          <w:marLeft w:val="640"/>
          <w:marRight w:val="0"/>
          <w:marTop w:val="0"/>
          <w:marBottom w:val="0"/>
          <w:divBdr>
            <w:top w:val="none" w:sz="0" w:space="0" w:color="auto"/>
            <w:left w:val="none" w:sz="0" w:space="0" w:color="auto"/>
            <w:bottom w:val="none" w:sz="0" w:space="0" w:color="auto"/>
            <w:right w:val="none" w:sz="0" w:space="0" w:color="auto"/>
          </w:divBdr>
        </w:div>
        <w:div w:id="2095008600">
          <w:marLeft w:val="640"/>
          <w:marRight w:val="0"/>
          <w:marTop w:val="0"/>
          <w:marBottom w:val="0"/>
          <w:divBdr>
            <w:top w:val="none" w:sz="0" w:space="0" w:color="auto"/>
            <w:left w:val="none" w:sz="0" w:space="0" w:color="auto"/>
            <w:bottom w:val="none" w:sz="0" w:space="0" w:color="auto"/>
            <w:right w:val="none" w:sz="0" w:space="0" w:color="auto"/>
          </w:divBdr>
        </w:div>
        <w:div w:id="402995395">
          <w:marLeft w:val="640"/>
          <w:marRight w:val="0"/>
          <w:marTop w:val="0"/>
          <w:marBottom w:val="0"/>
          <w:divBdr>
            <w:top w:val="none" w:sz="0" w:space="0" w:color="auto"/>
            <w:left w:val="none" w:sz="0" w:space="0" w:color="auto"/>
            <w:bottom w:val="none" w:sz="0" w:space="0" w:color="auto"/>
            <w:right w:val="none" w:sz="0" w:space="0" w:color="auto"/>
          </w:divBdr>
        </w:div>
        <w:div w:id="1019968734">
          <w:marLeft w:val="640"/>
          <w:marRight w:val="0"/>
          <w:marTop w:val="0"/>
          <w:marBottom w:val="0"/>
          <w:divBdr>
            <w:top w:val="none" w:sz="0" w:space="0" w:color="auto"/>
            <w:left w:val="none" w:sz="0" w:space="0" w:color="auto"/>
            <w:bottom w:val="none" w:sz="0" w:space="0" w:color="auto"/>
            <w:right w:val="none" w:sz="0" w:space="0" w:color="auto"/>
          </w:divBdr>
        </w:div>
        <w:div w:id="38017293">
          <w:marLeft w:val="640"/>
          <w:marRight w:val="0"/>
          <w:marTop w:val="0"/>
          <w:marBottom w:val="0"/>
          <w:divBdr>
            <w:top w:val="none" w:sz="0" w:space="0" w:color="auto"/>
            <w:left w:val="none" w:sz="0" w:space="0" w:color="auto"/>
            <w:bottom w:val="none" w:sz="0" w:space="0" w:color="auto"/>
            <w:right w:val="none" w:sz="0" w:space="0" w:color="auto"/>
          </w:divBdr>
        </w:div>
        <w:div w:id="371073570">
          <w:marLeft w:val="640"/>
          <w:marRight w:val="0"/>
          <w:marTop w:val="0"/>
          <w:marBottom w:val="0"/>
          <w:divBdr>
            <w:top w:val="none" w:sz="0" w:space="0" w:color="auto"/>
            <w:left w:val="none" w:sz="0" w:space="0" w:color="auto"/>
            <w:bottom w:val="none" w:sz="0" w:space="0" w:color="auto"/>
            <w:right w:val="none" w:sz="0" w:space="0" w:color="auto"/>
          </w:divBdr>
        </w:div>
        <w:div w:id="2111272548">
          <w:marLeft w:val="640"/>
          <w:marRight w:val="0"/>
          <w:marTop w:val="0"/>
          <w:marBottom w:val="0"/>
          <w:divBdr>
            <w:top w:val="none" w:sz="0" w:space="0" w:color="auto"/>
            <w:left w:val="none" w:sz="0" w:space="0" w:color="auto"/>
            <w:bottom w:val="none" w:sz="0" w:space="0" w:color="auto"/>
            <w:right w:val="none" w:sz="0" w:space="0" w:color="auto"/>
          </w:divBdr>
        </w:div>
        <w:div w:id="52314994">
          <w:marLeft w:val="640"/>
          <w:marRight w:val="0"/>
          <w:marTop w:val="0"/>
          <w:marBottom w:val="0"/>
          <w:divBdr>
            <w:top w:val="none" w:sz="0" w:space="0" w:color="auto"/>
            <w:left w:val="none" w:sz="0" w:space="0" w:color="auto"/>
            <w:bottom w:val="none" w:sz="0" w:space="0" w:color="auto"/>
            <w:right w:val="none" w:sz="0" w:space="0" w:color="auto"/>
          </w:divBdr>
        </w:div>
        <w:div w:id="96600688">
          <w:marLeft w:val="640"/>
          <w:marRight w:val="0"/>
          <w:marTop w:val="0"/>
          <w:marBottom w:val="0"/>
          <w:divBdr>
            <w:top w:val="none" w:sz="0" w:space="0" w:color="auto"/>
            <w:left w:val="none" w:sz="0" w:space="0" w:color="auto"/>
            <w:bottom w:val="none" w:sz="0" w:space="0" w:color="auto"/>
            <w:right w:val="none" w:sz="0" w:space="0" w:color="auto"/>
          </w:divBdr>
        </w:div>
        <w:div w:id="120418100">
          <w:marLeft w:val="640"/>
          <w:marRight w:val="0"/>
          <w:marTop w:val="0"/>
          <w:marBottom w:val="0"/>
          <w:divBdr>
            <w:top w:val="none" w:sz="0" w:space="0" w:color="auto"/>
            <w:left w:val="none" w:sz="0" w:space="0" w:color="auto"/>
            <w:bottom w:val="none" w:sz="0" w:space="0" w:color="auto"/>
            <w:right w:val="none" w:sz="0" w:space="0" w:color="auto"/>
          </w:divBdr>
        </w:div>
        <w:div w:id="939679023">
          <w:marLeft w:val="640"/>
          <w:marRight w:val="0"/>
          <w:marTop w:val="0"/>
          <w:marBottom w:val="0"/>
          <w:divBdr>
            <w:top w:val="none" w:sz="0" w:space="0" w:color="auto"/>
            <w:left w:val="none" w:sz="0" w:space="0" w:color="auto"/>
            <w:bottom w:val="none" w:sz="0" w:space="0" w:color="auto"/>
            <w:right w:val="none" w:sz="0" w:space="0" w:color="auto"/>
          </w:divBdr>
        </w:div>
        <w:div w:id="2069523935">
          <w:marLeft w:val="640"/>
          <w:marRight w:val="0"/>
          <w:marTop w:val="0"/>
          <w:marBottom w:val="0"/>
          <w:divBdr>
            <w:top w:val="none" w:sz="0" w:space="0" w:color="auto"/>
            <w:left w:val="none" w:sz="0" w:space="0" w:color="auto"/>
            <w:bottom w:val="none" w:sz="0" w:space="0" w:color="auto"/>
            <w:right w:val="none" w:sz="0" w:space="0" w:color="auto"/>
          </w:divBdr>
        </w:div>
        <w:div w:id="754277920">
          <w:marLeft w:val="640"/>
          <w:marRight w:val="0"/>
          <w:marTop w:val="0"/>
          <w:marBottom w:val="0"/>
          <w:divBdr>
            <w:top w:val="none" w:sz="0" w:space="0" w:color="auto"/>
            <w:left w:val="none" w:sz="0" w:space="0" w:color="auto"/>
            <w:bottom w:val="none" w:sz="0" w:space="0" w:color="auto"/>
            <w:right w:val="none" w:sz="0" w:space="0" w:color="auto"/>
          </w:divBdr>
        </w:div>
        <w:div w:id="228617686">
          <w:marLeft w:val="640"/>
          <w:marRight w:val="0"/>
          <w:marTop w:val="0"/>
          <w:marBottom w:val="0"/>
          <w:divBdr>
            <w:top w:val="none" w:sz="0" w:space="0" w:color="auto"/>
            <w:left w:val="none" w:sz="0" w:space="0" w:color="auto"/>
            <w:bottom w:val="none" w:sz="0" w:space="0" w:color="auto"/>
            <w:right w:val="none" w:sz="0" w:space="0" w:color="auto"/>
          </w:divBdr>
        </w:div>
        <w:div w:id="1426076947">
          <w:marLeft w:val="640"/>
          <w:marRight w:val="0"/>
          <w:marTop w:val="0"/>
          <w:marBottom w:val="0"/>
          <w:divBdr>
            <w:top w:val="none" w:sz="0" w:space="0" w:color="auto"/>
            <w:left w:val="none" w:sz="0" w:space="0" w:color="auto"/>
            <w:bottom w:val="none" w:sz="0" w:space="0" w:color="auto"/>
            <w:right w:val="none" w:sz="0" w:space="0" w:color="auto"/>
          </w:divBdr>
        </w:div>
        <w:div w:id="967276094">
          <w:marLeft w:val="640"/>
          <w:marRight w:val="0"/>
          <w:marTop w:val="0"/>
          <w:marBottom w:val="0"/>
          <w:divBdr>
            <w:top w:val="none" w:sz="0" w:space="0" w:color="auto"/>
            <w:left w:val="none" w:sz="0" w:space="0" w:color="auto"/>
            <w:bottom w:val="none" w:sz="0" w:space="0" w:color="auto"/>
            <w:right w:val="none" w:sz="0" w:space="0" w:color="auto"/>
          </w:divBdr>
        </w:div>
        <w:div w:id="1099718620">
          <w:marLeft w:val="640"/>
          <w:marRight w:val="0"/>
          <w:marTop w:val="0"/>
          <w:marBottom w:val="0"/>
          <w:divBdr>
            <w:top w:val="none" w:sz="0" w:space="0" w:color="auto"/>
            <w:left w:val="none" w:sz="0" w:space="0" w:color="auto"/>
            <w:bottom w:val="none" w:sz="0" w:space="0" w:color="auto"/>
            <w:right w:val="none" w:sz="0" w:space="0" w:color="auto"/>
          </w:divBdr>
        </w:div>
        <w:div w:id="534082867">
          <w:marLeft w:val="640"/>
          <w:marRight w:val="0"/>
          <w:marTop w:val="0"/>
          <w:marBottom w:val="0"/>
          <w:divBdr>
            <w:top w:val="none" w:sz="0" w:space="0" w:color="auto"/>
            <w:left w:val="none" w:sz="0" w:space="0" w:color="auto"/>
            <w:bottom w:val="none" w:sz="0" w:space="0" w:color="auto"/>
            <w:right w:val="none" w:sz="0" w:space="0" w:color="auto"/>
          </w:divBdr>
        </w:div>
        <w:div w:id="1634555937">
          <w:marLeft w:val="640"/>
          <w:marRight w:val="0"/>
          <w:marTop w:val="0"/>
          <w:marBottom w:val="0"/>
          <w:divBdr>
            <w:top w:val="none" w:sz="0" w:space="0" w:color="auto"/>
            <w:left w:val="none" w:sz="0" w:space="0" w:color="auto"/>
            <w:bottom w:val="none" w:sz="0" w:space="0" w:color="auto"/>
            <w:right w:val="none" w:sz="0" w:space="0" w:color="auto"/>
          </w:divBdr>
        </w:div>
        <w:div w:id="201674207">
          <w:marLeft w:val="640"/>
          <w:marRight w:val="0"/>
          <w:marTop w:val="0"/>
          <w:marBottom w:val="0"/>
          <w:divBdr>
            <w:top w:val="none" w:sz="0" w:space="0" w:color="auto"/>
            <w:left w:val="none" w:sz="0" w:space="0" w:color="auto"/>
            <w:bottom w:val="none" w:sz="0" w:space="0" w:color="auto"/>
            <w:right w:val="none" w:sz="0" w:space="0" w:color="auto"/>
          </w:divBdr>
        </w:div>
        <w:div w:id="209002771">
          <w:marLeft w:val="640"/>
          <w:marRight w:val="0"/>
          <w:marTop w:val="0"/>
          <w:marBottom w:val="0"/>
          <w:divBdr>
            <w:top w:val="none" w:sz="0" w:space="0" w:color="auto"/>
            <w:left w:val="none" w:sz="0" w:space="0" w:color="auto"/>
            <w:bottom w:val="none" w:sz="0" w:space="0" w:color="auto"/>
            <w:right w:val="none" w:sz="0" w:space="0" w:color="auto"/>
          </w:divBdr>
        </w:div>
        <w:div w:id="1600143296">
          <w:marLeft w:val="640"/>
          <w:marRight w:val="0"/>
          <w:marTop w:val="0"/>
          <w:marBottom w:val="0"/>
          <w:divBdr>
            <w:top w:val="none" w:sz="0" w:space="0" w:color="auto"/>
            <w:left w:val="none" w:sz="0" w:space="0" w:color="auto"/>
            <w:bottom w:val="none" w:sz="0" w:space="0" w:color="auto"/>
            <w:right w:val="none" w:sz="0" w:space="0" w:color="auto"/>
          </w:divBdr>
        </w:div>
        <w:div w:id="1388609038">
          <w:marLeft w:val="640"/>
          <w:marRight w:val="0"/>
          <w:marTop w:val="0"/>
          <w:marBottom w:val="0"/>
          <w:divBdr>
            <w:top w:val="none" w:sz="0" w:space="0" w:color="auto"/>
            <w:left w:val="none" w:sz="0" w:space="0" w:color="auto"/>
            <w:bottom w:val="none" w:sz="0" w:space="0" w:color="auto"/>
            <w:right w:val="none" w:sz="0" w:space="0" w:color="auto"/>
          </w:divBdr>
        </w:div>
        <w:div w:id="2112968417">
          <w:marLeft w:val="640"/>
          <w:marRight w:val="0"/>
          <w:marTop w:val="0"/>
          <w:marBottom w:val="0"/>
          <w:divBdr>
            <w:top w:val="none" w:sz="0" w:space="0" w:color="auto"/>
            <w:left w:val="none" w:sz="0" w:space="0" w:color="auto"/>
            <w:bottom w:val="none" w:sz="0" w:space="0" w:color="auto"/>
            <w:right w:val="none" w:sz="0" w:space="0" w:color="auto"/>
          </w:divBdr>
        </w:div>
        <w:div w:id="424570613">
          <w:marLeft w:val="640"/>
          <w:marRight w:val="0"/>
          <w:marTop w:val="0"/>
          <w:marBottom w:val="0"/>
          <w:divBdr>
            <w:top w:val="none" w:sz="0" w:space="0" w:color="auto"/>
            <w:left w:val="none" w:sz="0" w:space="0" w:color="auto"/>
            <w:bottom w:val="none" w:sz="0" w:space="0" w:color="auto"/>
            <w:right w:val="none" w:sz="0" w:space="0" w:color="auto"/>
          </w:divBdr>
        </w:div>
        <w:div w:id="1715618652">
          <w:marLeft w:val="640"/>
          <w:marRight w:val="0"/>
          <w:marTop w:val="0"/>
          <w:marBottom w:val="0"/>
          <w:divBdr>
            <w:top w:val="none" w:sz="0" w:space="0" w:color="auto"/>
            <w:left w:val="none" w:sz="0" w:space="0" w:color="auto"/>
            <w:bottom w:val="none" w:sz="0" w:space="0" w:color="auto"/>
            <w:right w:val="none" w:sz="0" w:space="0" w:color="auto"/>
          </w:divBdr>
        </w:div>
        <w:div w:id="1012495661">
          <w:marLeft w:val="640"/>
          <w:marRight w:val="0"/>
          <w:marTop w:val="0"/>
          <w:marBottom w:val="0"/>
          <w:divBdr>
            <w:top w:val="none" w:sz="0" w:space="0" w:color="auto"/>
            <w:left w:val="none" w:sz="0" w:space="0" w:color="auto"/>
            <w:bottom w:val="none" w:sz="0" w:space="0" w:color="auto"/>
            <w:right w:val="none" w:sz="0" w:space="0" w:color="auto"/>
          </w:divBdr>
        </w:div>
        <w:div w:id="2066636439">
          <w:marLeft w:val="640"/>
          <w:marRight w:val="0"/>
          <w:marTop w:val="0"/>
          <w:marBottom w:val="0"/>
          <w:divBdr>
            <w:top w:val="none" w:sz="0" w:space="0" w:color="auto"/>
            <w:left w:val="none" w:sz="0" w:space="0" w:color="auto"/>
            <w:bottom w:val="none" w:sz="0" w:space="0" w:color="auto"/>
            <w:right w:val="none" w:sz="0" w:space="0" w:color="auto"/>
          </w:divBdr>
        </w:div>
        <w:div w:id="1664357698">
          <w:marLeft w:val="640"/>
          <w:marRight w:val="0"/>
          <w:marTop w:val="0"/>
          <w:marBottom w:val="0"/>
          <w:divBdr>
            <w:top w:val="none" w:sz="0" w:space="0" w:color="auto"/>
            <w:left w:val="none" w:sz="0" w:space="0" w:color="auto"/>
            <w:bottom w:val="none" w:sz="0" w:space="0" w:color="auto"/>
            <w:right w:val="none" w:sz="0" w:space="0" w:color="auto"/>
          </w:divBdr>
        </w:div>
        <w:div w:id="246889943">
          <w:marLeft w:val="640"/>
          <w:marRight w:val="0"/>
          <w:marTop w:val="0"/>
          <w:marBottom w:val="0"/>
          <w:divBdr>
            <w:top w:val="none" w:sz="0" w:space="0" w:color="auto"/>
            <w:left w:val="none" w:sz="0" w:space="0" w:color="auto"/>
            <w:bottom w:val="none" w:sz="0" w:space="0" w:color="auto"/>
            <w:right w:val="none" w:sz="0" w:space="0" w:color="auto"/>
          </w:divBdr>
        </w:div>
        <w:div w:id="2096128304">
          <w:marLeft w:val="640"/>
          <w:marRight w:val="0"/>
          <w:marTop w:val="0"/>
          <w:marBottom w:val="0"/>
          <w:divBdr>
            <w:top w:val="none" w:sz="0" w:space="0" w:color="auto"/>
            <w:left w:val="none" w:sz="0" w:space="0" w:color="auto"/>
            <w:bottom w:val="none" w:sz="0" w:space="0" w:color="auto"/>
            <w:right w:val="none" w:sz="0" w:space="0" w:color="auto"/>
          </w:divBdr>
        </w:div>
        <w:div w:id="417677194">
          <w:marLeft w:val="640"/>
          <w:marRight w:val="0"/>
          <w:marTop w:val="0"/>
          <w:marBottom w:val="0"/>
          <w:divBdr>
            <w:top w:val="none" w:sz="0" w:space="0" w:color="auto"/>
            <w:left w:val="none" w:sz="0" w:space="0" w:color="auto"/>
            <w:bottom w:val="none" w:sz="0" w:space="0" w:color="auto"/>
            <w:right w:val="none" w:sz="0" w:space="0" w:color="auto"/>
          </w:divBdr>
        </w:div>
        <w:div w:id="457643821">
          <w:marLeft w:val="640"/>
          <w:marRight w:val="0"/>
          <w:marTop w:val="0"/>
          <w:marBottom w:val="0"/>
          <w:divBdr>
            <w:top w:val="none" w:sz="0" w:space="0" w:color="auto"/>
            <w:left w:val="none" w:sz="0" w:space="0" w:color="auto"/>
            <w:bottom w:val="none" w:sz="0" w:space="0" w:color="auto"/>
            <w:right w:val="none" w:sz="0" w:space="0" w:color="auto"/>
          </w:divBdr>
        </w:div>
        <w:div w:id="589971024">
          <w:marLeft w:val="640"/>
          <w:marRight w:val="0"/>
          <w:marTop w:val="0"/>
          <w:marBottom w:val="0"/>
          <w:divBdr>
            <w:top w:val="none" w:sz="0" w:space="0" w:color="auto"/>
            <w:left w:val="none" w:sz="0" w:space="0" w:color="auto"/>
            <w:bottom w:val="none" w:sz="0" w:space="0" w:color="auto"/>
            <w:right w:val="none" w:sz="0" w:space="0" w:color="auto"/>
          </w:divBdr>
        </w:div>
        <w:div w:id="646324535">
          <w:marLeft w:val="640"/>
          <w:marRight w:val="0"/>
          <w:marTop w:val="0"/>
          <w:marBottom w:val="0"/>
          <w:divBdr>
            <w:top w:val="none" w:sz="0" w:space="0" w:color="auto"/>
            <w:left w:val="none" w:sz="0" w:space="0" w:color="auto"/>
            <w:bottom w:val="none" w:sz="0" w:space="0" w:color="auto"/>
            <w:right w:val="none" w:sz="0" w:space="0" w:color="auto"/>
          </w:divBdr>
        </w:div>
        <w:div w:id="1249273861">
          <w:marLeft w:val="640"/>
          <w:marRight w:val="0"/>
          <w:marTop w:val="0"/>
          <w:marBottom w:val="0"/>
          <w:divBdr>
            <w:top w:val="none" w:sz="0" w:space="0" w:color="auto"/>
            <w:left w:val="none" w:sz="0" w:space="0" w:color="auto"/>
            <w:bottom w:val="none" w:sz="0" w:space="0" w:color="auto"/>
            <w:right w:val="none" w:sz="0" w:space="0" w:color="auto"/>
          </w:divBdr>
        </w:div>
        <w:div w:id="1104230220">
          <w:marLeft w:val="640"/>
          <w:marRight w:val="0"/>
          <w:marTop w:val="0"/>
          <w:marBottom w:val="0"/>
          <w:divBdr>
            <w:top w:val="none" w:sz="0" w:space="0" w:color="auto"/>
            <w:left w:val="none" w:sz="0" w:space="0" w:color="auto"/>
            <w:bottom w:val="none" w:sz="0" w:space="0" w:color="auto"/>
            <w:right w:val="none" w:sz="0" w:space="0" w:color="auto"/>
          </w:divBdr>
        </w:div>
        <w:div w:id="1888561209">
          <w:marLeft w:val="640"/>
          <w:marRight w:val="0"/>
          <w:marTop w:val="0"/>
          <w:marBottom w:val="0"/>
          <w:divBdr>
            <w:top w:val="none" w:sz="0" w:space="0" w:color="auto"/>
            <w:left w:val="none" w:sz="0" w:space="0" w:color="auto"/>
            <w:bottom w:val="none" w:sz="0" w:space="0" w:color="auto"/>
            <w:right w:val="none" w:sz="0" w:space="0" w:color="auto"/>
          </w:divBdr>
        </w:div>
        <w:div w:id="882207937">
          <w:marLeft w:val="640"/>
          <w:marRight w:val="0"/>
          <w:marTop w:val="0"/>
          <w:marBottom w:val="0"/>
          <w:divBdr>
            <w:top w:val="none" w:sz="0" w:space="0" w:color="auto"/>
            <w:left w:val="none" w:sz="0" w:space="0" w:color="auto"/>
            <w:bottom w:val="none" w:sz="0" w:space="0" w:color="auto"/>
            <w:right w:val="none" w:sz="0" w:space="0" w:color="auto"/>
          </w:divBdr>
        </w:div>
        <w:div w:id="1544057998">
          <w:marLeft w:val="640"/>
          <w:marRight w:val="0"/>
          <w:marTop w:val="0"/>
          <w:marBottom w:val="0"/>
          <w:divBdr>
            <w:top w:val="none" w:sz="0" w:space="0" w:color="auto"/>
            <w:left w:val="none" w:sz="0" w:space="0" w:color="auto"/>
            <w:bottom w:val="none" w:sz="0" w:space="0" w:color="auto"/>
            <w:right w:val="none" w:sz="0" w:space="0" w:color="auto"/>
          </w:divBdr>
        </w:div>
        <w:div w:id="459228227">
          <w:marLeft w:val="640"/>
          <w:marRight w:val="0"/>
          <w:marTop w:val="0"/>
          <w:marBottom w:val="0"/>
          <w:divBdr>
            <w:top w:val="none" w:sz="0" w:space="0" w:color="auto"/>
            <w:left w:val="none" w:sz="0" w:space="0" w:color="auto"/>
            <w:bottom w:val="none" w:sz="0" w:space="0" w:color="auto"/>
            <w:right w:val="none" w:sz="0" w:space="0" w:color="auto"/>
          </w:divBdr>
        </w:div>
        <w:div w:id="1543786635">
          <w:marLeft w:val="640"/>
          <w:marRight w:val="0"/>
          <w:marTop w:val="0"/>
          <w:marBottom w:val="0"/>
          <w:divBdr>
            <w:top w:val="none" w:sz="0" w:space="0" w:color="auto"/>
            <w:left w:val="none" w:sz="0" w:space="0" w:color="auto"/>
            <w:bottom w:val="none" w:sz="0" w:space="0" w:color="auto"/>
            <w:right w:val="none" w:sz="0" w:space="0" w:color="auto"/>
          </w:divBdr>
        </w:div>
        <w:div w:id="1951737150">
          <w:marLeft w:val="640"/>
          <w:marRight w:val="0"/>
          <w:marTop w:val="0"/>
          <w:marBottom w:val="0"/>
          <w:divBdr>
            <w:top w:val="none" w:sz="0" w:space="0" w:color="auto"/>
            <w:left w:val="none" w:sz="0" w:space="0" w:color="auto"/>
            <w:bottom w:val="none" w:sz="0" w:space="0" w:color="auto"/>
            <w:right w:val="none" w:sz="0" w:space="0" w:color="auto"/>
          </w:divBdr>
        </w:div>
        <w:div w:id="1427774736">
          <w:marLeft w:val="640"/>
          <w:marRight w:val="0"/>
          <w:marTop w:val="0"/>
          <w:marBottom w:val="0"/>
          <w:divBdr>
            <w:top w:val="none" w:sz="0" w:space="0" w:color="auto"/>
            <w:left w:val="none" w:sz="0" w:space="0" w:color="auto"/>
            <w:bottom w:val="none" w:sz="0" w:space="0" w:color="auto"/>
            <w:right w:val="none" w:sz="0" w:space="0" w:color="auto"/>
          </w:divBdr>
        </w:div>
        <w:div w:id="251165195">
          <w:marLeft w:val="640"/>
          <w:marRight w:val="0"/>
          <w:marTop w:val="0"/>
          <w:marBottom w:val="0"/>
          <w:divBdr>
            <w:top w:val="none" w:sz="0" w:space="0" w:color="auto"/>
            <w:left w:val="none" w:sz="0" w:space="0" w:color="auto"/>
            <w:bottom w:val="none" w:sz="0" w:space="0" w:color="auto"/>
            <w:right w:val="none" w:sz="0" w:space="0" w:color="auto"/>
          </w:divBdr>
        </w:div>
        <w:div w:id="703600453">
          <w:marLeft w:val="640"/>
          <w:marRight w:val="0"/>
          <w:marTop w:val="0"/>
          <w:marBottom w:val="0"/>
          <w:divBdr>
            <w:top w:val="none" w:sz="0" w:space="0" w:color="auto"/>
            <w:left w:val="none" w:sz="0" w:space="0" w:color="auto"/>
            <w:bottom w:val="none" w:sz="0" w:space="0" w:color="auto"/>
            <w:right w:val="none" w:sz="0" w:space="0" w:color="auto"/>
          </w:divBdr>
        </w:div>
        <w:div w:id="1190489900">
          <w:marLeft w:val="640"/>
          <w:marRight w:val="0"/>
          <w:marTop w:val="0"/>
          <w:marBottom w:val="0"/>
          <w:divBdr>
            <w:top w:val="none" w:sz="0" w:space="0" w:color="auto"/>
            <w:left w:val="none" w:sz="0" w:space="0" w:color="auto"/>
            <w:bottom w:val="none" w:sz="0" w:space="0" w:color="auto"/>
            <w:right w:val="none" w:sz="0" w:space="0" w:color="auto"/>
          </w:divBdr>
        </w:div>
        <w:div w:id="431096819">
          <w:marLeft w:val="640"/>
          <w:marRight w:val="0"/>
          <w:marTop w:val="0"/>
          <w:marBottom w:val="0"/>
          <w:divBdr>
            <w:top w:val="none" w:sz="0" w:space="0" w:color="auto"/>
            <w:left w:val="none" w:sz="0" w:space="0" w:color="auto"/>
            <w:bottom w:val="none" w:sz="0" w:space="0" w:color="auto"/>
            <w:right w:val="none" w:sz="0" w:space="0" w:color="auto"/>
          </w:divBdr>
        </w:div>
        <w:div w:id="338973548">
          <w:marLeft w:val="640"/>
          <w:marRight w:val="0"/>
          <w:marTop w:val="0"/>
          <w:marBottom w:val="0"/>
          <w:divBdr>
            <w:top w:val="none" w:sz="0" w:space="0" w:color="auto"/>
            <w:left w:val="none" w:sz="0" w:space="0" w:color="auto"/>
            <w:bottom w:val="none" w:sz="0" w:space="0" w:color="auto"/>
            <w:right w:val="none" w:sz="0" w:space="0" w:color="auto"/>
          </w:divBdr>
        </w:div>
        <w:div w:id="37510315">
          <w:marLeft w:val="640"/>
          <w:marRight w:val="0"/>
          <w:marTop w:val="0"/>
          <w:marBottom w:val="0"/>
          <w:divBdr>
            <w:top w:val="none" w:sz="0" w:space="0" w:color="auto"/>
            <w:left w:val="none" w:sz="0" w:space="0" w:color="auto"/>
            <w:bottom w:val="none" w:sz="0" w:space="0" w:color="auto"/>
            <w:right w:val="none" w:sz="0" w:space="0" w:color="auto"/>
          </w:divBdr>
        </w:div>
        <w:div w:id="948244131">
          <w:marLeft w:val="640"/>
          <w:marRight w:val="0"/>
          <w:marTop w:val="0"/>
          <w:marBottom w:val="0"/>
          <w:divBdr>
            <w:top w:val="none" w:sz="0" w:space="0" w:color="auto"/>
            <w:left w:val="none" w:sz="0" w:space="0" w:color="auto"/>
            <w:bottom w:val="none" w:sz="0" w:space="0" w:color="auto"/>
            <w:right w:val="none" w:sz="0" w:space="0" w:color="auto"/>
          </w:divBdr>
        </w:div>
        <w:div w:id="279843572">
          <w:marLeft w:val="640"/>
          <w:marRight w:val="0"/>
          <w:marTop w:val="0"/>
          <w:marBottom w:val="0"/>
          <w:divBdr>
            <w:top w:val="none" w:sz="0" w:space="0" w:color="auto"/>
            <w:left w:val="none" w:sz="0" w:space="0" w:color="auto"/>
            <w:bottom w:val="none" w:sz="0" w:space="0" w:color="auto"/>
            <w:right w:val="none" w:sz="0" w:space="0" w:color="auto"/>
          </w:divBdr>
        </w:div>
        <w:div w:id="703603737">
          <w:marLeft w:val="640"/>
          <w:marRight w:val="0"/>
          <w:marTop w:val="0"/>
          <w:marBottom w:val="0"/>
          <w:divBdr>
            <w:top w:val="none" w:sz="0" w:space="0" w:color="auto"/>
            <w:left w:val="none" w:sz="0" w:space="0" w:color="auto"/>
            <w:bottom w:val="none" w:sz="0" w:space="0" w:color="auto"/>
            <w:right w:val="none" w:sz="0" w:space="0" w:color="auto"/>
          </w:divBdr>
        </w:div>
        <w:div w:id="1760515603">
          <w:marLeft w:val="640"/>
          <w:marRight w:val="0"/>
          <w:marTop w:val="0"/>
          <w:marBottom w:val="0"/>
          <w:divBdr>
            <w:top w:val="none" w:sz="0" w:space="0" w:color="auto"/>
            <w:left w:val="none" w:sz="0" w:space="0" w:color="auto"/>
            <w:bottom w:val="none" w:sz="0" w:space="0" w:color="auto"/>
            <w:right w:val="none" w:sz="0" w:space="0" w:color="auto"/>
          </w:divBdr>
        </w:div>
        <w:div w:id="756945967">
          <w:marLeft w:val="640"/>
          <w:marRight w:val="0"/>
          <w:marTop w:val="0"/>
          <w:marBottom w:val="0"/>
          <w:divBdr>
            <w:top w:val="none" w:sz="0" w:space="0" w:color="auto"/>
            <w:left w:val="none" w:sz="0" w:space="0" w:color="auto"/>
            <w:bottom w:val="none" w:sz="0" w:space="0" w:color="auto"/>
            <w:right w:val="none" w:sz="0" w:space="0" w:color="auto"/>
          </w:divBdr>
        </w:div>
        <w:div w:id="1876847297">
          <w:marLeft w:val="640"/>
          <w:marRight w:val="0"/>
          <w:marTop w:val="0"/>
          <w:marBottom w:val="0"/>
          <w:divBdr>
            <w:top w:val="none" w:sz="0" w:space="0" w:color="auto"/>
            <w:left w:val="none" w:sz="0" w:space="0" w:color="auto"/>
            <w:bottom w:val="none" w:sz="0" w:space="0" w:color="auto"/>
            <w:right w:val="none" w:sz="0" w:space="0" w:color="auto"/>
          </w:divBdr>
        </w:div>
        <w:div w:id="75130713">
          <w:marLeft w:val="640"/>
          <w:marRight w:val="0"/>
          <w:marTop w:val="0"/>
          <w:marBottom w:val="0"/>
          <w:divBdr>
            <w:top w:val="none" w:sz="0" w:space="0" w:color="auto"/>
            <w:left w:val="none" w:sz="0" w:space="0" w:color="auto"/>
            <w:bottom w:val="none" w:sz="0" w:space="0" w:color="auto"/>
            <w:right w:val="none" w:sz="0" w:space="0" w:color="auto"/>
          </w:divBdr>
        </w:div>
        <w:div w:id="1928537369">
          <w:marLeft w:val="640"/>
          <w:marRight w:val="0"/>
          <w:marTop w:val="0"/>
          <w:marBottom w:val="0"/>
          <w:divBdr>
            <w:top w:val="none" w:sz="0" w:space="0" w:color="auto"/>
            <w:left w:val="none" w:sz="0" w:space="0" w:color="auto"/>
            <w:bottom w:val="none" w:sz="0" w:space="0" w:color="auto"/>
            <w:right w:val="none" w:sz="0" w:space="0" w:color="auto"/>
          </w:divBdr>
        </w:div>
        <w:div w:id="854273136">
          <w:marLeft w:val="640"/>
          <w:marRight w:val="0"/>
          <w:marTop w:val="0"/>
          <w:marBottom w:val="0"/>
          <w:divBdr>
            <w:top w:val="none" w:sz="0" w:space="0" w:color="auto"/>
            <w:left w:val="none" w:sz="0" w:space="0" w:color="auto"/>
            <w:bottom w:val="none" w:sz="0" w:space="0" w:color="auto"/>
            <w:right w:val="none" w:sz="0" w:space="0" w:color="auto"/>
          </w:divBdr>
        </w:div>
        <w:div w:id="1540243884">
          <w:marLeft w:val="640"/>
          <w:marRight w:val="0"/>
          <w:marTop w:val="0"/>
          <w:marBottom w:val="0"/>
          <w:divBdr>
            <w:top w:val="none" w:sz="0" w:space="0" w:color="auto"/>
            <w:left w:val="none" w:sz="0" w:space="0" w:color="auto"/>
            <w:bottom w:val="none" w:sz="0" w:space="0" w:color="auto"/>
            <w:right w:val="none" w:sz="0" w:space="0" w:color="auto"/>
          </w:divBdr>
        </w:div>
        <w:div w:id="2049063628">
          <w:marLeft w:val="640"/>
          <w:marRight w:val="0"/>
          <w:marTop w:val="0"/>
          <w:marBottom w:val="0"/>
          <w:divBdr>
            <w:top w:val="none" w:sz="0" w:space="0" w:color="auto"/>
            <w:left w:val="none" w:sz="0" w:space="0" w:color="auto"/>
            <w:bottom w:val="none" w:sz="0" w:space="0" w:color="auto"/>
            <w:right w:val="none" w:sz="0" w:space="0" w:color="auto"/>
          </w:divBdr>
        </w:div>
        <w:div w:id="999968424">
          <w:marLeft w:val="640"/>
          <w:marRight w:val="0"/>
          <w:marTop w:val="0"/>
          <w:marBottom w:val="0"/>
          <w:divBdr>
            <w:top w:val="none" w:sz="0" w:space="0" w:color="auto"/>
            <w:left w:val="none" w:sz="0" w:space="0" w:color="auto"/>
            <w:bottom w:val="none" w:sz="0" w:space="0" w:color="auto"/>
            <w:right w:val="none" w:sz="0" w:space="0" w:color="auto"/>
          </w:divBdr>
        </w:div>
        <w:div w:id="379404467">
          <w:marLeft w:val="640"/>
          <w:marRight w:val="0"/>
          <w:marTop w:val="0"/>
          <w:marBottom w:val="0"/>
          <w:divBdr>
            <w:top w:val="none" w:sz="0" w:space="0" w:color="auto"/>
            <w:left w:val="none" w:sz="0" w:space="0" w:color="auto"/>
            <w:bottom w:val="none" w:sz="0" w:space="0" w:color="auto"/>
            <w:right w:val="none" w:sz="0" w:space="0" w:color="auto"/>
          </w:divBdr>
        </w:div>
        <w:div w:id="772165727">
          <w:marLeft w:val="640"/>
          <w:marRight w:val="0"/>
          <w:marTop w:val="0"/>
          <w:marBottom w:val="0"/>
          <w:divBdr>
            <w:top w:val="none" w:sz="0" w:space="0" w:color="auto"/>
            <w:left w:val="none" w:sz="0" w:space="0" w:color="auto"/>
            <w:bottom w:val="none" w:sz="0" w:space="0" w:color="auto"/>
            <w:right w:val="none" w:sz="0" w:space="0" w:color="auto"/>
          </w:divBdr>
        </w:div>
        <w:div w:id="1831209849">
          <w:marLeft w:val="640"/>
          <w:marRight w:val="0"/>
          <w:marTop w:val="0"/>
          <w:marBottom w:val="0"/>
          <w:divBdr>
            <w:top w:val="none" w:sz="0" w:space="0" w:color="auto"/>
            <w:left w:val="none" w:sz="0" w:space="0" w:color="auto"/>
            <w:bottom w:val="none" w:sz="0" w:space="0" w:color="auto"/>
            <w:right w:val="none" w:sz="0" w:space="0" w:color="auto"/>
          </w:divBdr>
        </w:div>
        <w:div w:id="1004865450">
          <w:marLeft w:val="640"/>
          <w:marRight w:val="0"/>
          <w:marTop w:val="0"/>
          <w:marBottom w:val="0"/>
          <w:divBdr>
            <w:top w:val="none" w:sz="0" w:space="0" w:color="auto"/>
            <w:left w:val="none" w:sz="0" w:space="0" w:color="auto"/>
            <w:bottom w:val="none" w:sz="0" w:space="0" w:color="auto"/>
            <w:right w:val="none" w:sz="0" w:space="0" w:color="auto"/>
          </w:divBdr>
        </w:div>
        <w:div w:id="320085937">
          <w:marLeft w:val="640"/>
          <w:marRight w:val="0"/>
          <w:marTop w:val="0"/>
          <w:marBottom w:val="0"/>
          <w:divBdr>
            <w:top w:val="none" w:sz="0" w:space="0" w:color="auto"/>
            <w:left w:val="none" w:sz="0" w:space="0" w:color="auto"/>
            <w:bottom w:val="none" w:sz="0" w:space="0" w:color="auto"/>
            <w:right w:val="none" w:sz="0" w:space="0" w:color="auto"/>
          </w:divBdr>
        </w:div>
        <w:div w:id="1693190919">
          <w:marLeft w:val="640"/>
          <w:marRight w:val="0"/>
          <w:marTop w:val="0"/>
          <w:marBottom w:val="0"/>
          <w:divBdr>
            <w:top w:val="none" w:sz="0" w:space="0" w:color="auto"/>
            <w:left w:val="none" w:sz="0" w:space="0" w:color="auto"/>
            <w:bottom w:val="none" w:sz="0" w:space="0" w:color="auto"/>
            <w:right w:val="none" w:sz="0" w:space="0" w:color="auto"/>
          </w:divBdr>
        </w:div>
        <w:div w:id="208079170">
          <w:marLeft w:val="640"/>
          <w:marRight w:val="0"/>
          <w:marTop w:val="0"/>
          <w:marBottom w:val="0"/>
          <w:divBdr>
            <w:top w:val="none" w:sz="0" w:space="0" w:color="auto"/>
            <w:left w:val="none" w:sz="0" w:space="0" w:color="auto"/>
            <w:bottom w:val="none" w:sz="0" w:space="0" w:color="auto"/>
            <w:right w:val="none" w:sz="0" w:space="0" w:color="auto"/>
          </w:divBdr>
        </w:div>
        <w:div w:id="559748254">
          <w:marLeft w:val="640"/>
          <w:marRight w:val="0"/>
          <w:marTop w:val="0"/>
          <w:marBottom w:val="0"/>
          <w:divBdr>
            <w:top w:val="none" w:sz="0" w:space="0" w:color="auto"/>
            <w:left w:val="none" w:sz="0" w:space="0" w:color="auto"/>
            <w:bottom w:val="none" w:sz="0" w:space="0" w:color="auto"/>
            <w:right w:val="none" w:sz="0" w:space="0" w:color="auto"/>
          </w:divBdr>
        </w:div>
        <w:div w:id="2047561926">
          <w:marLeft w:val="640"/>
          <w:marRight w:val="0"/>
          <w:marTop w:val="0"/>
          <w:marBottom w:val="0"/>
          <w:divBdr>
            <w:top w:val="none" w:sz="0" w:space="0" w:color="auto"/>
            <w:left w:val="none" w:sz="0" w:space="0" w:color="auto"/>
            <w:bottom w:val="none" w:sz="0" w:space="0" w:color="auto"/>
            <w:right w:val="none" w:sz="0" w:space="0" w:color="auto"/>
          </w:divBdr>
        </w:div>
        <w:div w:id="1765372083">
          <w:marLeft w:val="640"/>
          <w:marRight w:val="0"/>
          <w:marTop w:val="0"/>
          <w:marBottom w:val="0"/>
          <w:divBdr>
            <w:top w:val="none" w:sz="0" w:space="0" w:color="auto"/>
            <w:left w:val="none" w:sz="0" w:space="0" w:color="auto"/>
            <w:bottom w:val="none" w:sz="0" w:space="0" w:color="auto"/>
            <w:right w:val="none" w:sz="0" w:space="0" w:color="auto"/>
          </w:divBdr>
        </w:div>
        <w:div w:id="509569277">
          <w:marLeft w:val="640"/>
          <w:marRight w:val="0"/>
          <w:marTop w:val="0"/>
          <w:marBottom w:val="0"/>
          <w:divBdr>
            <w:top w:val="none" w:sz="0" w:space="0" w:color="auto"/>
            <w:left w:val="none" w:sz="0" w:space="0" w:color="auto"/>
            <w:bottom w:val="none" w:sz="0" w:space="0" w:color="auto"/>
            <w:right w:val="none" w:sz="0" w:space="0" w:color="auto"/>
          </w:divBdr>
        </w:div>
        <w:div w:id="1586963031">
          <w:marLeft w:val="640"/>
          <w:marRight w:val="0"/>
          <w:marTop w:val="0"/>
          <w:marBottom w:val="0"/>
          <w:divBdr>
            <w:top w:val="none" w:sz="0" w:space="0" w:color="auto"/>
            <w:left w:val="none" w:sz="0" w:space="0" w:color="auto"/>
            <w:bottom w:val="none" w:sz="0" w:space="0" w:color="auto"/>
            <w:right w:val="none" w:sz="0" w:space="0" w:color="auto"/>
          </w:divBdr>
        </w:div>
        <w:div w:id="1913852704">
          <w:marLeft w:val="640"/>
          <w:marRight w:val="0"/>
          <w:marTop w:val="0"/>
          <w:marBottom w:val="0"/>
          <w:divBdr>
            <w:top w:val="none" w:sz="0" w:space="0" w:color="auto"/>
            <w:left w:val="none" w:sz="0" w:space="0" w:color="auto"/>
            <w:bottom w:val="none" w:sz="0" w:space="0" w:color="auto"/>
            <w:right w:val="none" w:sz="0" w:space="0" w:color="auto"/>
          </w:divBdr>
        </w:div>
        <w:div w:id="1159346145">
          <w:marLeft w:val="640"/>
          <w:marRight w:val="0"/>
          <w:marTop w:val="0"/>
          <w:marBottom w:val="0"/>
          <w:divBdr>
            <w:top w:val="none" w:sz="0" w:space="0" w:color="auto"/>
            <w:left w:val="none" w:sz="0" w:space="0" w:color="auto"/>
            <w:bottom w:val="none" w:sz="0" w:space="0" w:color="auto"/>
            <w:right w:val="none" w:sz="0" w:space="0" w:color="auto"/>
          </w:divBdr>
        </w:div>
        <w:div w:id="1431003246">
          <w:marLeft w:val="640"/>
          <w:marRight w:val="0"/>
          <w:marTop w:val="0"/>
          <w:marBottom w:val="0"/>
          <w:divBdr>
            <w:top w:val="none" w:sz="0" w:space="0" w:color="auto"/>
            <w:left w:val="none" w:sz="0" w:space="0" w:color="auto"/>
            <w:bottom w:val="none" w:sz="0" w:space="0" w:color="auto"/>
            <w:right w:val="none" w:sz="0" w:space="0" w:color="auto"/>
          </w:divBdr>
        </w:div>
        <w:div w:id="309480697">
          <w:marLeft w:val="640"/>
          <w:marRight w:val="0"/>
          <w:marTop w:val="0"/>
          <w:marBottom w:val="0"/>
          <w:divBdr>
            <w:top w:val="none" w:sz="0" w:space="0" w:color="auto"/>
            <w:left w:val="none" w:sz="0" w:space="0" w:color="auto"/>
            <w:bottom w:val="none" w:sz="0" w:space="0" w:color="auto"/>
            <w:right w:val="none" w:sz="0" w:space="0" w:color="auto"/>
          </w:divBdr>
        </w:div>
        <w:div w:id="360866092">
          <w:marLeft w:val="640"/>
          <w:marRight w:val="0"/>
          <w:marTop w:val="0"/>
          <w:marBottom w:val="0"/>
          <w:divBdr>
            <w:top w:val="none" w:sz="0" w:space="0" w:color="auto"/>
            <w:left w:val="none" w:sz="0" w:space="0" w:color="auto"/>
            <w:bottom w:val="none" w:sz="0" w:space="0" w:color="auto"/>
            <w:right w:val="none" w:sz="0" w:space="0" w:color="auto"/>
          </w:divBdr>
        </w:div>
        <w:div w:id="1725640303">
          <w:marLeft w:val="640"/>
          <w:marRight w:val="0"/>
          <w:marTop w:val="0"/>
          <w:marBottom w:val="0"/>
          <w:divBdr>
            <w:top w:val="none" w:sz="0" w:space="0" w:color="auto"/>
            <w:left w:val="none" w:sz="0" w:space="0" w:color="auto"/>
            <w:bottom w:val="none" w:sz="0" w:space="0" w:color="auto"/>
            <w:right w:val="none" w:sz="0" w:space="0" w:color="auto"/>
          </w:divBdr>
        </w:div>
        <w:div w:id="2013020155">
          <w:marLeft w:val="640"/>
          <w:marRight w:val="0"/>
          <w:marTop w:val="0"/>
          <w:marBottom w:val="0"/>
          <w:divBdr>
            <w:top w:val="none" w:sz="0" w:space="0" w:color="auto"/>
            <w:left w:val="none" w:sz="0" w:space="0" w:color="auto"/>
            <w:bottom w:val="none" w:sz="0" w:space="0" w:color="auto"/>
            <w:right w:val="none" w:sz="0" w:space="0" w:color="auto"/>
          </w:divBdr>
        </w:div>
        <w:div w:id="271283182">
          <w:marLeft w:val="640"/>
          <w:marRight w:val="0"/>
          <w:marTop w:val="0"/>
          <w:marBottom w:val="0"/>
          <w:divBdr>
            <w:top w:val="none" w:sz="0" w:space="0" w:color="auto"/>
            <w:left w:val="none" w:sz="0" w:space="0" w:color="auto"/>
            <w:bottom w:val="none" w:sz="0" w:space="0" w:color="auto"/>
            <w:right w:val="none" w:sz="0" w:space="0" w:color="auto"/>
          </w:divBdr>
        </w:div>
        <w:div w:id="410129309">
          <w:marLeft w:val="640"/>
          <w:marRight w:val="0"/>
          <w:marTop w:val="0"/>
          <w:marBottom w:val="0"/>
          <w:divBdr>
            <w:top w:val="none" w:sz="0" w:space="0" w:color="auto"/>
            <w:left w:val="none" w:sz="0" w:space="0" w:color="auto"/>
            <w:bottom w:val="none" w:sz="0" w:space="0" w:color="auto"/>
            <w:right w:val="none" w:sz="0" w:space="0" w:color="auto"/>
          </w:divBdr>
        </w:div>
        <w:div w:id="1982075576">
          <w:marLeft w:val="640"/>
          <w:marRight w:val="0"/>
          <w:marTop w:val="0"/>
          <w:marBottom w:val="0"/>
          <w:divBdr>
            <w:top w:val="none" w:sz="0" w:space="0" w:color="auto"/>
            <w:left w:val="none" w:sz="0" w:space="0" w:color="auto"/>
            <w:bottom w:val="none" w:sz="0" w:space="0" w:color="auto"/>
            <w:right w:val="none" w:sz="0" w:space="0" w:color="auto"/>
          </w:divBdr>
        </w:div>
        <w:div w:id="422341463">
          <w:marLeft w:val="640"/>
          <w:marRight w:val="0"/>
          <w:marTop w:val="0"/>
          <w:marBottom w:val="0"/>
          <w:divBdr>
            <w:top w:val="none" w:sz="0" w:space="0" w:color="auto"/>
            <w:left w:val="none" w:sz="0" w:space="0" w:color="auto"/>
            <w:bottom w:val="none" w:sz="0" w:space="0" w:color="auto"/>
            <w:right w:val="none" w:sz="0" w:space="0" w:color="auto"/>
          </w:divBdr>
        </w:div>
        <w:div w:id="368722172">
          <w:marLeft w:val="640"/>
          <w:marRight w:val="0"/>
          <w:marTop w:val="0"/>
          <w:marBottom w:val="0"/>
          <w:divBdr>
            <w:top w:val="none" w:sz="0" w:space="0" w:color="auto"/>
            <w:left w:val="none" w:sz="0" w:space="0" w:color="auto"/>
            <w:bottom w:val="none" w:sz="0" w:space="0" w:color="auto"/>
            <w:right w:val="none" w:sz="0" w:space="0" w:color="auto"/>
          </w:divBdr>
        </w:div>
        <w:div w:id="712924612">
          <w:marLeft w:val="640"/>
          <w:marRight w:val="0"/>
          <w:marTop w:val="0"/>
          <w:marBottom w:val="0"/>
          <w:divBdr>
            <w:top w:val="none" w:sz="0" w:space="0" w:color="auto"/>
            <w:left w:val="none" w:sz="0" w:space="0" w:color="auto"/>
            <w:bottom w:val="none" w:sz="0" w:space="0" w:color="auto"/>
            <w:right w:val="none" w:sz="0" w:space="0" w:color="auto"/>
          </w:divBdr>
        </w:div>
        <w:div w:id="1089733375">
          <w:marLeft w:val="640"/>
          <w:marRight w:val="0"/>
          <w:marTop w:val="0"/>
          <w:marBottom w:val="0"/>
          <w:divBdr>
            <w:top w:val="none" w:sz="0" w:space="0" w:color="auto"/>
            <w:left w:val="none" w:sz="0" w:space="0" w:color="auto"/>
            <w:bottom w:val="none" w:sz="0" w:space="0" w:color="auto"/>
            <w:right w:val="none" w:sz="0" w:space="0" w:color="auto"/>
          </w:divBdr>
        </w:div>
        <w:div w:id="1893425398">
          <w:marLeft w:val="640"/>
          <w:marRight w:val="0"/>
          <w:marTop w:val="0"/>
          <w:marBottom w:val="0"/>
          <w:divBdr>
            <w:top w:val="none" w:sz="0" w:space="0" w:color="auto"/>
            <w:left w:val="none" w:sz="0" w:space="0" w:color="auto"/>
            <w:bottom w:val="none" w:sz="0" w:space="0" w:color="auto"/>
            <w:right w:val="none" w:sz="0" w:space="0" w:color="auto"/>
          </w:divBdr>
        </w:div>
        <w:div w:id="1659967036">
          <w:marLeft w:val="640"/>
          <w:marRight w:val="0"/>
          <w:marTop w:val="0"/>
          <w:marBottom w:val="0"/>
          <w:divBdr>
            <w:top w:val="none" w:sz="0" w:space="0" w:color="auto"/>
            <w:left w:val="none" w:sz="0" w:space="0" w:color="auto"/>
            <w:bottom w:val="none" w:sz="0" w:space="0" w:color="auto"/>
            <w:right w:val="none" w:sz="0" w:space="0" w:color="auto"/>
          </w:divBdr>
        </w:div>
        <w:div w:id="376007975">
          <w:marLeft w:val="640"/>
          <w:marRight w:val="0"/>
          <w:marTop w:val="0"/>
          <w:marBottom w:val="0"/>
          <w:divBdr>
            <w:top w:val="none" w:sz="0" w:space="0" w:color="auto"/>
            <w:left w:val="none" w:sz="0" w:space="0" w:color="auto"/>
            <w:bottom w:val="none" w:sz="0" w:space="0" w:color="auto"/>
            <w:right w:val="none" w:sz="0" w:space="0" w:color="auto"/>
          </w:divBdr>
        </w:div>
        <w:div w:id="749666431">
          <w:marLeft w:val="640"/>
          <w:marRight w:val="0"/>
          <w:marTop w:val="0"/>
          <w:marBottom w:val="0"/>
          <w:divBdr>
            <w:top w:val="none" w:sz="0" w:space="0" w:color="auto"/>
            <w:left w:val="none" w:sz="0" w:space="0" w:color="auto"/>
            <w:bottom w:val="none" w:sz="0" w:space="0" w:color="auto"/>
            <w:right w:val="none" w:sz="0" w:space="0" w:color="auto"/>
          </w:divBdr>
        </w:div>
        <w:div w:id="244343017">
          <w:marLeft w:val="640"/>
          <w:marRight w:val="0"/>
          <w:marTop w:val="0"/>
          <w:marBottom w:val="0"/>
          <w:divBdr>
            <w:top w:val="none" w:sz="0" w:space="0" w:color="auto"/>
            <w:left w:val="none" w:sz="0" w:space="0" w:color="auto"/>
            <w:bottom w:val="none" w:sz="0" w:space="0" w:color="auto"/>
            <w:right w:val="none" w:sz="0" w:space="0" w:color="auto"/>
          </w:divBdr>
        </w:div>
        <w:div w:id="2030326408">
          <w:marLeft w:val="640"/>
          <w:marRight w:val="0"/>
          <w:marTop w:val="0"/>
          <w:marBottom w:val="0"/>
          <w:divBdr>
            <w:top w:val="none" w:sz="0" w:space="0" w:color="auto"/>
            <w:left w:val="none" w:sz="0" w:space="0" w:color="auto"/>
            <w:bottom w:val="none" w:sz="0" w:space="0" w:color="auto"/>
            <w:right w:val="none" w:sz="0" w:space="0" w:color="auto"/>
          </w:divBdr>
        </w:div>
        <w:div w:id="1137990798">
          <w:marLeft w:val="640"/>
          <w:marRight w:val="0"/>
          <w:marTop w:val="0"/>
          <w:marBottom w:val="0"/>
          <w:divBdr>
            <w:top w:val="none" w:sz="0" w:space="0" w:color="auto"/>
            <w:left w:val="none" w:sz="0" w:space="0" w:color="auto"/>
            <w:bottom w:val="none" w:sz="0" w:space="0" w:color="auto"/>
            <w:right w:val="none" w:sz="0" w:space="0" w:color="auto"/>
          </w:divBdr>
        </w:div>
        <w:div w:id="1332834281">
          <w:marLeft w:val="640"/>
          <w:marRight w:val="0"/>
          <w:marTop w:val="0"/>
          <w:marBottom w:val="0"/>
          <w:divBdr>
            <w:top w:val="none" w:sz="0" w:space="0" w:color="auto"/>
            <w:left w:val="none" w:sz="0" w:space="0" w:color="auto"/>
            <w:bottom w:val="none" w:sz="0" w:space="0" w:color="auto"/>
            <w:right w:val="none" w:sz="0" w:space="0" w:color="auto"/>
          </w:divBdr>
        </w:div>
        <w:div w:id="1502087239">
          <w:marLeft w:val="640"/>
          <w:marRight w:val="0"/>
          <w:marTop w:val="0"/>
          <w:marBottom w:val="0"/>
          <w:divBdr>
            <w:top w:val="none" w:sz="0" w:space="0" w:color="auto"/>
            <w:left w:val="none" w:sz="0" w:space="0" w:color="auto"/>
            <w:bottom w:val="none" w:sz="0" w:space="0" w:color="auto"/>
            <w:right w:val="none" w:sz="0" w:space="0" w:color="auto"/>
          </w:divBdr>
        </w:div>
        <w:div w:id="512498996">
          <w:marLeft w:val="640"/>
          <w:marRight w:val="0"/>
          <w:marTop w:val="0"/>
          <w:marBottom w:val="0"/>
          <w:divBdr>
            <w:top w:val="none" w:sz="0" w:space="0" w:color="auto"/>
            <w:left w:val="none" w:sz="0" w:space="0" w:color="auto"/>
            <w:bottom w:val="none" w:sz="0" w:space="0" w:color="auto"/>
            <w:right w:val="none" w:sz="0" w:space="0" w:color="auto"/>
          </w:divBdr>
        </w:div>
        <w:div w:id="1381174898">
          <w:marLeft w:val="640"/>
          <w:marRight w:val="0"/>
          <w:marTop w:val="0"/>
          <w:marBottom w:val="0"/>
          <w:divBdr>
            <w:top w:val="none" w:sz="0" w:space="0" w:color="auto"/>
            <w:left w:val="none" w:sz="0" w:space="0" w:color="auto"/>
            <w:bottom w:val="none" w:sz="0" w:space="0" w:color="auto"/>
            <w:right w:val="none" w:sz="0" w:space="0" w:color="auto"/>
          </w:divBdr>
        </w:div>
        <w:div w:id="895313062">
          <w:marLeft w:val="640"/>
          <w:marRight w:val="0"/>
          <w:marTop w:val="0"/>
          <w:marBottom w:val="0"/>
          <w:divBdr>
            <w:top w:val="none" w:sz="0" w:space="0" w:color="auto"/>
            <w:left w:val="none" w:sz="0" w:space="0" w:color="auto"/>
            <w:bottom w:val="none" w:sz="0" w:space="0" w:color="auto"/>
            <w:right w:val="none" w:sz="0" w:space="0" w:color="auto"/>
          </w:divBdr>
        </w:div>
      </w:divsChild>
    </w:div>
    <w:div w:id="1685478745">
      <w:bodyDiv w:val="1"/>
      <w:marLeft w:val="0"/>
      <w:marRight w:val="0"/>
      <w:marTop w:val="0"/>
      <w:marBottom w:val="0"/>
      <w:divBdr>
        <w:top w:val="none" w:sz="0" w:space="0" w:color="auto"/>
        <w:left w:val="none" w:sz="0" w:space="0" w:color="auto"/>
        <w:bottom w:val="none" w:sz="0" w:space="0" w:color="auto"/>
        <w:right w:val="none" w:sz="0" w:space="0" w:color="auto"/>
      </w:divBdr>
      <w:divsChild>
        <w:div w:id="1279533306">
          <w:marLeft w:val="640"/>
          <w:marRight w:val="0"/>
          <w:marTop w:val="0"/>
          <w:marBottom w:val="0"/>
          <w:divBdr>
            <w:top w:val="none" w:sz="0" w:space="0" w:color="auto"/>
            <w:left w:val="none" w:sz="0" w:space="0" w:color="auto"/>
            <w:bottom w:val="none" w:sz="0" w:space="0" w:color="auto"/>
            <w:right w:val="none" w:sz="0" w:space="0" w:color="auto"/>
          </w:divBdr>
        </w:div>
        <w:div w:id="392121703">
          <w:marLeft w:val="640"/>
          <w:marRight w:val="0"/>
          <w:marTop w:val="0"/>
          <w:marBottom w:val="0"/>
          <w:divBdr>
            <w:top w:val="none" w:sz="0" w:space="0" w:color="auto"/>
            <w:left w:val="none" w:sz="0" w:space="0" w:color="auto"/>
            <w:bottom w:val="none" w:sz="0" w:space="0" w:color="auto"/>
            <w:right w:val="none" w:sz="0" w:space="0" w:color="auto"/>
          </w:divBdr>
        </w:div>
        <w:div w:id="175658190">
          <w:marLeft w:val="640"/>
          <w:marRight w:val="0"/>
          <w:marTop w:val="0"/>
          <w:marBottom w:val="0"/>
          <w:divBdr>
            <w:top w:val="none" w:sz="0" w:space="0" w:color="auto"/>
            <w:left w:val="none" w:sz="0" w:space="0" w:color="auto"/>
            <w:bottom w:val="none" w:sz="0" w:space="0" w:color="auto"/>
            <w:right w:val="none" w:sz="0" w:space="0" w:color="auto"/>
          </w:divBdr>
        </w:div>
        <w:div w:id="1942882425">
          <w:marLeft w:val="640"/>
          <w:marRight w:val="0"/>
          <w:marTop w:val="0"/>
          <w:marBottom w:val="0"/>
          <w:divBdr>
            <w:top w:val="none" w:sz="0" w:space="0" w:color="auto"/>
            <w:left w:val="none" w:sz="0" w:space="0" w:color="auto"/>
            <w:bottom w:val="none" w:sz="0" w:space="0" w:color="auto"/>
            <w:right w:val="none" w:sz="0" w:space="0" w:color="auto"/>
          </w:divBdr>
        </w:div>
        <w:div w:id="177545958">
          <w:marLeft w:val="640"/>
          <w:marRight w:val="0"/>
          <w:marTop w:val="0"/>
          <w:marBottom w:val="0"/>
          <w:divBdr>
            <w:top w:val="none" w:sz="0" w:space="0" w:color="auto"/>
            <w:left w:val="none" w:sz="0" w:space="0" w:color="auto"/>
            <w:bottom w:val="none" w:sz="0" w:space="0" w:color="auto"/>
            <w:right w:val="none" w:sz="0" w:space="0" w:color="auto"/>
          </w:divBdr>
        </w:div>
        <w:div w:id="1773160068">
          <w:marLeft w:val="640"/>
          <w:marRight w:val="0"/>
          <w:marTop w:val="0"/>
          <w:marBottom w:val="0"/>
          <w:divBdr>
            <w:top w:val="none" w:sz="0" w:space="0" w:color="auto"/>
            <w:left w:val="none" w:sz="0" w:space="0" w:color="auto"/>
            <w:bottom w:val="none" w:sz="0" w:space="0" w:color="auto"/>
            <w:right w:val="none" w:sz="0" w:space="0" w:color="auto"/>
          </w:divBdr>
        </w:div>
        <w:div w:id="1164661339">
          <w:marLeft w:val="640"/>
          <w:marRight w:val="0"/>
          <w:marTop w:val="0"/>
          <w:marBottom w:val="0"/>
          <w:divBdr>
            <w:top w:val="none" w:sz="0" w:space="0" w:color="auto"/>
            <w:left w:val="none" w:sz="0" w:space="0" w:color="auto"/>
            <w:bottom w:val="none" w:sz="0" w:space="0" w:color="auto"/>
            <w:right w:val="none" w:sz="0" w:space="0" w:color="auto"/>
          </w:divBdr>
        </w:div>
        <w:div w:id="33580015">
          <w:marLeft w:val="640"/>
          <w:marRight w:val="0"/>
          <w:marTop w:val="0"/>
          <w:marBottom w:val="0"/>
          <w:divBdr>
            <w:top w:val="none" w:sz="0" w:space="0" w:color="auto"/>
            <w:left w:val="none" w:sz="0" w:space="0" w:color="auto"/>
            <w:bottom w:val="none" w:sz="0" w:space="0" w:color="auto"/>
            <w:right w:val="none" w:sz="0" w:space="0" w:color="auto"/>
          </w:divBdr>
        </w:div>
        <w:div w:id="1916163692">
          <w:marLeft w:val="640"/>
          <w:marRight w:val="0"/>
          <w:marTop w:val="0"/>
          <w:marBottom w:val="0"/>
          <w:divBdr>
            <w:top w:val="none" w:sz="0" w:space="0" w:color="auto"/>
            <w:left w:val="none" w:sz="0" w:space="0" w:color="auto"/>
            <w:bottom w:val="none" w:sz="0" w:space="0" w:color="auto"/>
            <w:right w:val="none" w:sz="0" w:space="0" w:color="auto"/>
          </w:divBdr>
        </w:div>
        <w:div w:id="522982023">
          <w:marLeft w:val="640"/>
          <w:marRight w:val="0"/>
          <w:marTop w:val="0"/>
          <w:marBottom w:val="0"/>
          <w:divBdr>
            <w:top w:val="none" w:sz="0" w:space="0" w:color="auto"/>
            <w:left w:val="none" w:sz="0" w:space="0" w:color="auto"/>
            <w:bottom w:val="none" w:sz="0" w:space="0" w:color="auto"/>
            <w:right w:val="none" w:sz="0" w:space="0" w:color="auto"/>
          </w:divBdr>
        </w:div>
        <w:div w:id="1113087638">
          <w:marLeft w:val="640"/>
          <w:marRight w:val="0"/>
          <w:marTop w:val="0"/>
          <w:marBottom w:val="0"/>
          <w:divBdr>
            <w:top w:val="none" w:sz="0" w:space="0" w:color="auto"/>
            <w:left w:val="none" w:sz="0" w:space="0" w:color="auto"/>
            <w:bottom w:val="none" w:sz="0" w:space="0" w:color="auto"/>
            <w:right w:val="none" w:sz="0" w:space="0" w:color="auto"/>
          </w:divBdr>
        </w:div>
        <w:div w:id="930045955">
          <w:marLeft w:val="640"/>
          <w:marRight w:val="0"/>
          <w:marTop w:val="0"/>
          <w:marBottom w:val="0"/>
          <w:divBdr>
            <w:top w:val="none" w:sz="0" w:space="0" w:color="auto"/>
            <w:left w:val="none" w:sz="0" w:space="0" w:color="auto"/>
            <w:bottom w:val="none" w:sz="0" w:space="0" w:color="auto"/>
            <w:right w:val="none" w:sz="0" w:space="0" w:color="auto"/>
          </w:divBdr>
        </w:div>
        <w:div w:id="71436500">
          <w:marLeft w:val="640"/>
          <w:marRight w:val="0"/>
          <w:marTop w:val="0"/>
          <w:marBottom w:val="0"/>
          <w:divBdr>
            <w:top w:val="none" w:sz="0" w:space="0" w:color="auto"/>
            <w:left w:val="none" w:sz="0" w:space="0" w:color="auto"/>
            <w:bottom w:val="none" w:sz="0" w:space="0" w:color="auto"/>
            <w:right w:val="none" w:sz="0" w:space="0" w:color="auto"/>
          </w:divBdr>
        </w:div>
        <w:div w:id="1078164182">
          <w:marLeft w:val="640"/>
          <w:marRight w:val="0"/>
          <w:marTop w:val="0"/>
          <w:marBottom w:val="0"/>
          <w:divBdr>
            <w:top w:val="none" w:sz="0" w:space="0" w:color="auto"/>
            <w:left w:val="none" w:sz="0" w:space="0" w:color="auto"/>
            <w:bottom w:val="none" w:sz="0" w:space="0" w:color="auto"/>
            <w:right w:val="none" w:sz="0" w:space="0" w:color="auto"/>
          </w:divBdr>
        </w:div>
        <w:div w:id="421610038">
          <w:marLeft w:val="640"/>
          <w:marRight w:val="0"/>
          <w:marTop w:val="0"/>
          <w:marBottom w:val="0"/>
          <w:divBdr>
            <w:top w:val="none" w:sz="0" w:space="0" w:color="auto"/>
            <w:left w:val="none" w:sz="0" w:space="0" w:color="auto"/>
            <w:bottom w:val="none" w:sz="0" w:space="0" w:color="auto"/>
            <w:right w:val="none" w:sz="0" w:space="0" w:color="auto"/>
          </w:divBdr>
        </w:div>
        <w:div w:id="591933163">
          <w:marLeft w:val="640"/>
          <w:marRight w:val="0"/>
          <w:marTop w:val="0"/>
          <w:marBottom w:val="0"/>
          <w:divBdr>
            <w:top w:val="none" w:sz="0" w:space="0" w:color="auto"/>
            <w:left w:val="none" w:sz="0" w:space="0" w:color="auto"/>
            <w:bottom w:val="none" w:sz="0" w:space="0" w:color="auto"/>
            <w:right w:val="none" w:sz="0" w:space="0" w:color="auto"/>
          </w:divBdr>
        </w:div>
        <w:div w:id="2103909714">
          <w:marLeft w:val="640"/>
          <w:marRight w:val="0"/>
          <w:marTop w:val="0"/>
          <w:marBottom w:val="0"/>
          <w:divBdr>
            <w:top w:val="none" w:sz="0" w:space="0" w:color="auto"/>
            <w:left w:val="none" w:sz="0" w:space="0" w:color="auto"/>
            <w:bottom w:val="none" w:sz="0" w:space="0" w:color="auto"/>
            <w:right w:val="none" w:sz="0" w:space="0" w:color="auto"/>
          </w:divBdr>
        </w:div>
        <w:div w:id="1770470903">
          <w:marLeft w:val="640"/>
          <w:marRight w:val="0"/>
          <w:marTop w:val="0"/>
          <w:marBottom w:val="0"/>
          <w:divBdr>
            <w:top w:val="none" w:sz="0" w:space="0" w:color="auto"/>
            <w:left w:val="none" w:sz="0" w:space="0" w:color="auto"/>
            <w:bottom w:val="none" w:sz="0" w:space="0" w:color="auto"/>
            <w:right w:val="none" w:sz="0" w:space="0" w:color="auto"/>
          </w:divBdr>
        </w:div>
        <w:div w:id="1109738515">
          <w:marLeft w:val="640"/>
          <w:marRight w:val="0"/>
          <w:marTop w:val="0"/>
          <w:marBottom w:val="0"/>
          <w:divBdr>
            <w:top w:val="none" w:sz="0" w:space="0" w:color="auto"/>
            <w:left w:val="none" w:sz="0" w:space="0" w:color="auto"/>
            <w:bottom w:val="none" w:sz="0" w:space="0" w:color="auto"/>
            <w:right w:val="none" w:sz="0" w:space="0" w:color="auto"/>
          </w:divBdr>
        </w:div>
        <w:div w:id="749615848">
          <w:marLeft w:val="640"/>
          <w:marRight w:val="0"/>
          <w:marTop w:val="0"/>
          <w:marBottom w:val="0"/>
          <w:divBdr>
            <w:top w:val="none" w:sz="0" w:space="0" w:color="auto"/>
            <w:left w:val="none" w:sz="0" w:space="0" w:color="auto"/>
            <w:bottom w:val="none" w:sz="0" w:space="0" w:color="auto"/>
            <w:right w:val="none" w:sz="0" w:space="0" w:color="auto"/>
          </w:divBdr>
        </w:div>
        <w:div w:id="1682319926">
          <w:marLeft w:val="640"/>
          <w:marRight w:val="0"/>
          <w:marTop w:val="0"/>
          <w:marBottom w:val="0"/>
          <w:divBdr>
            <w:top w:val="none" w:sz="0" w:space="0" w:color="auto"/>
            <w:left w:val="none" w:sz="0" w:space="0" w:color="auto"/>
            <w:bottom w:val="none" w:sz="0" w:space="0" w:color="auto"/>
            <w:right w:val="none" w:sz="0" w:space="0" w:color="auto"/>
          </w:divBdr>
        </w:div>
        <w:div w:id="1852990558">
          <w:marLeft w:val="640"/>
          <w:marRight w:val="0"/>
          <w:marTop w:val="0"/>
          <w:marBottom w:val="0"/>
          <w:divBdr>
            <w:top w:val="none" w:sz="0" w:space="0" w:color="auto"/>
            <w:left w:val="none" w:sz="0" w:space="0" w:color="auto"/>
            <w:bottom w:val="none" w:sz="0" w:space="0" w:color="auto"/>
            <w:right w:val="none" w:sz="0" w:space="0" w:color="auto"/>
          </w:divBdr>
        </w:div>
        <w:div w:id="144057198">
          <w:marLeft w:val="640"/>
          <w:marRight w:val="0"/>
          <w:marTop w:val="0"/>
          <w:marBottom w:val="0"/>
          <w:divBdr>
            <w:top w:val="none" w:sz="0" w:space="0" w:color="auto"/>
            <w:left w:val="none" w:sz="0" w:space="0" w:color="auto"/>
            <w:bottom w:val="none" w:sz="0" w:space="0" w:color="auto"/>
            <w:right w:val="none" w:sz="0" w:space="0" w:color="auto"/>
          </w:divBdr>
        </w:div>
        <w:div w:id="1289705024">
          <w:marLeft w:val="640"/>
          <w:marRight w:val="0"/>
          <w:marTop w:val="0"/>
          <w:marBottom w:val="0"/>
          <w:divBdr>
            <w:top w:val="none" w:sz="0" w:space="0" w:color="auto"/>
            <w:left w:val="none" w:sz="0" w:space="0" w:color="auto"/>
            <w:bottom w:val="none" w:sz="0" w:space="0" w:color="auto"/>
            <w:right w:val="none" w:sz="0" w:space="0" w:color="auto"/>
          </w:divBdr>
        </w:div>
        <w:div w:id="61949069">
          <w:marLeft w:val="640"/>
          <w:marRight w:val="0"/>
          <w:marTop w:val="0"/>
          <w:marBottom w:val="0"/>
          <w:divBdr>
            <w:top w:val="none" w:sz="0" w:space="0" w:color="auto"/>
            <w:left w:val="none" w:sz="0" w:space="0" w:color="auto"/>
            <w:bottom w:val="none" w:sz="0" w:space="0" w:color="auto"/>
            <w:right w:val="none" w:sz="0" w:space="0" w:color="auto"/>
          </w:divBdr>
        </w:div>
        <w:div w:id="2027248289">
          <w:marLeft w:val="640"/>
          <w:marRight w:val="0"/>
          <w:marTop w:val="0"/>
          <w:marBottom w:val="0"/>
          <w:divBdr>
            <w:top w:val="none" w:sz="0" w:space="0" w:color="auto"/>
            <w:left w:val="none" w:sz="0" w:space="0" w:color="auto"/>
            <w:bottom w:val="none" w:sz="0" w:space="0" w:color="auto"/>
            <w:right w:val="none" w:sz="0" w:space="0" w:color="auto"/>
          </w:divBdr>
        </w:div>
        <w:div w:id="1836845416">
          <w:marLeft w:val="640"/>
          <w:marRight w:val="0"/>
          <w:marTop w:val="0"/>
          <w:marBottom w:val="0"/>
          <w:divBdr>
            <w:top w:val="none" w:sz="0" w:space="0" w:color="auto"/>
            <w:left w:val="none" w:sz="0" w:space="0" w:color="auto"/>
            <w:bottom w:val="none" w:sz="0" w:space="0" w:color="auto"/>
            <w:right w:val="none" w:sz="0" w:space="0" w:color="auto"/>
          </w:divBdr>
        </w:div>
        <w:div w:id="1580165265">
          <w:marLeft w:val="640"/>
          <w:marRight w:val="0"/>
          <w:marTop w:val="0"/>
          <w:marBottom w:val="0"/>
          <w:divBdr>
            <w:top w:val="none" w:sz="0" w:space="0" w:color="auto"/>
            <w:left w:val="none" w:sz="0" w:space="0" w:color="auto"/>
            <w:bottom w:val="none" w:sz="0" w:space="0" w:color="auto"/>
            <w:right w:val="none" w:sz="0" w:space="0" w:color="auto"/>
          </w:divBdr>
        </w:div>
        <w:div w:id="826238928">
          <w:marLeft w:val="640"/>
          <w:marRight w:val="0"/>
          <w:marTop w:val="0"/>
          <w:marBottom w:val="0"/>
          <w:divBdr>
            <w:top w:val="none" w:sz="0" w:space="0" w:color="auto"/>
            <w:left w:val="none" w:sz="0" w:space="0" w:color="auto"/>
            <w:bottom w:val="none" w:sz="0" w:space="0" w:color="auto"/>
            <w:right w:val="none" w:sz="0" w:space="0" w:color="auto"/>
          </w:divBdr>
        </w:div>
        <w:div w:id="764806336">
          <w:marLeft w:val="640"/>
          <w:marRight w:val="0"/>
          <w:marTop w:val="0"/>
          <w:marBottom w:val="0"/>
          <w:divBdr>
            <w:top w:val="none" w:sz="0" w:space="0" w:color="auto"/>
            <w:left w:val="none" w:sz="0" w:space="0" w:color="auto"/>
            <w:bottom w:val="none" w:sz="0" w:space="0" w:color="auto"/>
            <w:right w:val="none" w:sz="0" w:space="0" w:color="auto"/>
          </w:divBdr>
        </w:div>
        <w:div w:id="1174880390">
          <w:marLeft w:val="640"/>
          <w:marRight w:val="0"/>
          <w:marTop w:val="0"/>
          <w:marBottom w:val="0"/>
          <w:divBdr>
            <w:top w:val="none" w:sz="0" w:space="0" w:color="auto"/>
            <w:left w:val="none" w:sz="0" w:space="0" w:color="auto"/>
            <w:bottom w:val="none" w:sz="0" w:space="0" w:color="auto"/>
            <w:right w:val="none" w:sz="0" w:space="0" w:color="auto"/>
          </w:divBdr>
        </w:div>
        <w:div w:id="1646471651">
          <w:marLeft w:val="640"/>
          <w:marRight w:val="0"/>
          <w:marTop w:val="0"/>
          <w:marBottom w:val="0"/>
          <w:divBdr>
            <w:top w:val="none" w:sz="0" w:space="0" w:color="auto"/>
            <w:left w:val="none" w:sz="0" w:space="0" w:color="auto"/>
            <w:bottom w:val="none" w:sz="0" w:space="0" w:color="auto"/>
            <w:right w:val="none" w:sz="0" w:space="0" w:color="auto"/>
          </w:divBdr>
        </w:div>
        <w:div w:id="1992558068">
          <w:marLeft w:val="640"/>
          <w:marRight w:val="0"/>
          <w:marTop w:val="0"/>
          <w:marBottom w:val="0"/>
          <w:divBdr>
            <w:top w:val="none" w:sz="0" w:space="0" w:color="auto"/>
            <w:left w:val="none" w:sz="0" w:space="0" w:color="auto"/>
            <w:bottom w:val="none" w:sz="0" w:space="0" w:color="auto"/>
            <w:right w:val="none" w:sz="0" w:space="0" w:color="auto"/>
          </w:divBdr>
        </w:div>
        <w:div w:id="1969823982">
          <w:marLeft w:val="640"/>
          <w:marRight w:val="0"/>
          <w:marTop w:val="0"/>
          <w:marBottom w:val="0"/>
          <w:divBdr>
            <w:top w:val="none" w:sz="0" w:space="0" w:color="auto"/>
            <w:left w:val="none" w:sz="0" w:space="0" w:color="auto"/>
            <w:bottom w:val="none" w:sz="0" w:space="0" w:color="auto"/>
            <w:right w:val="none" w:sz="0" w:space="0" w:color="auto"/>
          </w:divBdr>
        </w:div>
        <w:div w:id="1764646875">
          <w:marLeft w:val="640"/>
          <w:marRight w:val="0"/>
          <w:marTop w:val="0"/>
          <w:marBottom w:val="0"/>
          <w:divBdr>
            <w:top w:val="none" w:sz="0" w:space="0" w:color="auto"/>
            <w:left w:val="none" w:sz="0" w:space="0" w:color="auto"/>
            <w:bottom w:val="none" w:sz="0" w:space="0" w:color="auto"/>
            <w:right w:val="none" w:sz="0" w:space="0" w:color="auto"/>
          </w:divBdr>
        </w:div>
        <w:div w:id="2029863357">
          <w:marLeft w:val="640"/>
          <w:marRight w:val="0"/>
          <w:marTop w:val="0"/>
          <w:marBottom w:val="0"/>
          <w:divBdr>
            <w:top w:val="none" w:sz="0" w:space="0" w:color="auto"/>
            <w:left w:val="none" w:sz="0" w:space="0" w:color="auto"/>
            <w:bottom w:val="none" w:sz="0" w:space="0" w:color="auto"/>
            <w:right w:val="none" w:sz="0" w:space="0" w:color="auto"/>
          </w:divBdr>
        </w:div>
        <w:div w:id="2065521142">
          <w:marLeft w:val="640"/>
          <w:marRight w:val="0"/>
          <w:marTop w:val="0"/>
          <w:marBottom w:val="0"/>
          <w:divBdr>
            <w:top w:val="none" w:sz="0" w:space="0" w:color="auto"/>
            <w:left w:val="none" w:sz="0" w:space="0" w:color="auto"/>
            <w:bottom w:val="none" w:sz="0" w:space="0" w:color="auto"/>
            <w:right w:val="none" w:sz="0" w:space="0" w:color="auto"/>
          </w:divBdr>
        </w:div>
        <w:div w:id="1633976251">
          <w:marLeft w:val="640"/>
          <w:marRight w:val="0"/>
          <w:marTop w:val="0"/>
          <w:marBottom w:val="0"/>
          <w:divBdr>
            <w:top w:val="none" w:sz="0" w:space="0" w:color="auto"/>
            <w:left w:val="none" w:sz="0" w:space="0" w:color="auto"/>
            <w:bottom w:val="none" w:sz="0" w:space="0" w:color="auto"/>
            <w:right w:val="none" w:sz="0" w:space="0" w:color="auto"/>
          </w:divBdr>
        </w:div>
        <w:div w:id="1557813629">
          <w:marLeft w:val="640"/>
          <w:marRight w:val="0"/>
          <w:marTop w:val="0"/>
          <w:marBottom w:val="0"/>
          <w:divBdr>
            <w:top w:val="none" w:sz="0" w:space="0" w:color="auto"/>
            <w:left w:val="none" w:sz="0" w:space="0" w:color="auto"/>
            <w:bottom w:val="none" w:sz="0" w:space="0" w:color="auto"/>
            <w:right w:val="none" w:sz="0" w:space="0" w:color="auto"/>
          </w:divBdr>
        </w:div>
        <w:div w:id="672146033">
          <w:marLeft w:val="640"/>
          <w:marRight w:val="0"/>
          <w:marTop w:val="0"/>
          <w:marBottom w:val="0"/>
          <w:divBdr>
            <w:top w:val="none" w:sz="0" w:space="0" w:color="auto"/>
            <w:left w:val="none" w:sz="0" w:space="0" w:color="auto"/>
            <w:bottom w:val="none" w:sz="0" w:space="0" w:color="auto"/>
            <w:right w:val="none" w:sz="0" w:space="0" w:color="auto"/>
          </w:divBdr>
        </w:div>
        <w:div w:id="1649162826">
          <w:marLeft w:val="640"/>
          <w:marRight w:val="0"/>
          <w:marTop w:val="0"/>
          <w:marBottom w:val="0"/>
          <w:divBdr>
            <w:top w:val="none" w:sz="0" w:space="0" w:color="auto"/>
            <w:left w:val="none" w:sz="0" w:space="0" w:color="auto"/>
            <w:bottom w:val="none" w:sz="0" w:space="0" w:color="auto"/>
            <w:right w:val="none" w:sz="0" w:space="0" w:color="auto"/>
          </w:divBdr>
        </w:div>
        <w:div w:id="1226376936">
          <w:marLeft w:val="640"/>
          <w:marRight w:val="0"/>
          <w:marTop w:val="0"/>
          <w:marBottom w:val="0"/>
          <w:divBdr>
            <w:top w:val="none" w:sz="0" w:space="0" w:color="auto"/>
            <w:left w:val="none" w:sz="0" w:space="0" w:color="auto"/>
            <w:bottom w:val="none" w:sz="0" w:space="0" w:color="auto"/>
            <w:right w:val="none" w:sz="0" w:space="0" w:color="auto"/>
          </w:divBdr>
        </w:div>
        <w:div w:id="2006005602">
          <w:marLeft w:val="640"/>
          <w:marRight w:val="0"/>
          <w:marTop w:val="0"/>
          <w:marBottom w:val="0"/>
          <w:divBdr>
            <w:top w:val="none" w:sz="0" w:space="0" w:color="auto"/>
            <w:left w:val="none" w:sz="0" w:space="0" w:color="auto"/>
            <w:bottom w:val="none" w:sz="0" w:space="0" w:color="auto"/>
            <w:right w:val="none" w:sz="0" w:space="0" w:color="auto"/>
          </w:divBdr>
        </w:div>
        <w:div w:id="1325934334">
          <w:marLeft w:val="640"/>
          <w:marRight w:val="0"/>
          <w:marTop w:val="0"/>
          <w:marBottom w:val="0"/>
          <w:divBdr>
            <w:top w:val="none" w:sz="0" w:space="0" w:color="auto"/>
            <w:left w:val="none" w:sz="0" w:space="0" w:color="auto"/>
            <w:bottom w:val="none" w:sz="0" w:space="0" w:color="auto"/>
            <w:right w:val="none" w:sz="0" w:space="0" w:color="auto"/>
          </w:divBdr>
        </w:div>
        <w:div w:id="1737363857">
          <w:marLeft w:val="640"/>
          <w:marRight w:val="0"/>
          <w:marTop w:val="0"/>
          <w:marBottom w:val="0"/>
          <w:divBdr>
            <w:top w:val="none" w:sz="0" w:space="0" w:color="auto"/>
            <w:left w:val="none" w:sz="0" w:space="0" w:color="auto"/>
            <w:bottom w:val="none" w:sz="0" w:space="0" w:color="auto"/>
            <w:right w:val="none" w:sz="0" w:space="0" w:color="auto"/>
          </w:divBdr>
        </w:div>
        <w:div w:id="1941792930">
          <w:marLeft w:val="640"/>
          <w:marRight w:val="0"/>
          <w:marTop w:val="0"/>
          <w:marBottom w:val="0"/>
          <w:divBdr>
            <w:top w:val="none" w:sz="0" w:space="0" w:color="auto"/>
            <w:left w:val="none" w:sz="0" w:space="0" w:color="auto"/>
            <w:bottom w:val="none" w:sz="0" w:space="0" w:color="auto"/>
            <w:right w:val="none" w:sz="0" w:space="0" w:color="auto"/>
          </w:divBdr>
        </w:div>
        <w:div w:id="812916135">
          <w:marLeft w:val="640"/>
          <w:marRight w:val="0"/>
          <w:marTop w:val="0"/>
          <w:marBottom w:val="0"/>
          <w:divBdr>
            <w:top w:val="none" w:sz="0" w:space="0" w:color="auto"/>
            <w:left w:val="none" w:sz="0" w:space="0" w:color="auto"/>
            <w:bottom w:val="none" w:sz="0" w:space="0" w:color="auto"/>
            <w:right w:val="none" w:sz="0" w:space="0" w:color="auto"/>
          </w:divBdr>
        </w:div>
        <w:div w:id="677076710">
          <w:marLeft w:val="640"/>
          <w:marRight w:val="0"/>
          <w:marTop w:val="0"/>
          <w:marBottom w:val="0"/>
          <w:divBdr>
            <w:top w:val="none" w:sz="0" w:space="0" w:color="auto"/>
            <w:left w:val="none" w:sz="0" w:space="0" w:color="auto"/>
            <w:bottom w:val="none" w:sz="0" w:space="0" w:color="auto"/>
            <w:right w:val="none" w:sz="0" w:space="0" w:color="auto"/>
          </w:divBdr>
        </w:div>
        <w:div w:id="1255165712">
          <w:marLeft w:val="640"/>
          <w:marRight w:val="0"/>
          <w:marTop w:val="0"/>
          <w:marBottom w:val="0"/>
          <w:divBdr>
            <w:top w:val="none" w:sz="0" w:space="0" w:color="auto"/>
            <w:left w:val="none" w:sz="0" w:space="0" w:color="auto"/>
            <w:bottom w:val="none" w:sz="0" w:space="0" w:color="auto"/>
            <w:right w:val="none" w:sz="0" w:space="0" w:color="auto"/>
          </w:divBdr>
        </w:div>
        <w:div w:id="1203978314">
          <w:marLeft w:val="640"/>
          <w:marRight w:val="0"/>
          <w:marTop w:val="0"/>
          <w:marBottom w:val="0"/>
          <w:divBdr>
            <w:top w:val="none" w:sz="0" w:space="0" w:color="auto"/>
            <w:left w:val="none" w:sz="0" w:space="0" w:color="auto"/>
            <w:bottom w:val="none" w:sz="0" w:space="0" w:color="auto"/>
            <w:right w:val="none" w:sz="0" w:space="0" w:color="auto"/>
          </w:divBdr>
        </w:div>
        <w:div w:id="2001611832">
          <w:marLeft w:val="640"/>
          <w:marRight w:val="0"/>
          <w:marTop w:val="0"/>
          <w:marBottom w:val="0"/>
          <w:divBdr>
            <w:top w:val="none" w:sz="0" w:space="0" w:color="auto"/>
            <w:left w:val="none" w:sz="0" w:space="0" w:color="auto"/>
            <w:bottom w:val="none" w:sz="0" w:space="0" w:color="auto"/>
            <w:right w:val="none" w:sz="0" w:space="0" w:color="auto"/>
          </w:divBdr>
        </w:div>
        <w:div w:id="1855997585">
          <w:marLeft w:val="640"/>
          <w:marRight w:val="0"/>
          <w:marTop w:val="0"/>
          <w:marBottom w:val="0"/>
          <w:divBdr>
            <w:top w:val="none" w:sz="0" w:space="0" w:color="auto"/>
            <w:left w:val="none" w:sz="0" w:space="0" w:color="auto"/>
            <w:bottom w:val="none" w:sz="0" w:space="0" w:color="auto"/>
            <w:right w:val="none" w:sz="0" w:space="0" w:color="auto"/>
          </w:divBdr>
        </w:div>
        <w:div w:id="955720812">
          <w:marLeft w:val="640"/>
          <w:marRight w:val="0"/>
          <w:marTop w:val="0"/>
          <w:marBottom w:val="0"/>
          <w:divBdr>
            <w:top w:val="none" w:sz="0" w:space="0" w:color="auto"/>
            <w:left w:val="none" w:sz="0" w:space="0" w:color="auto"/>
            <w:bottom w:val="none" w:sz="0" w:space="0" w:color="auto"/>
            <w:right w:val="none" w:sz="0" w:space="0" w:color="auto"/>
          </w:divBdr>
        </w:div>
        <w:div w:id="1373653510">
          <w:marLeft w:val="640"/>
          <w:marRight w:val="0"/>
          <w:marTop w:val="0"/>
          <w:marBottom w:val="0"/>
          <w:divBdr>
            <w:top w:val="none" w:sz="0" w:space="0" w:color="auto"/>
            <w:left w:val="none" w:sz="0" w:space="0" w:color="auto"/>
            <w:bottom w:val="none" w:sz="0" w:space="0" w:color="auto"/>
            <w:right w:val="none" w:sz="0" w:space="0" w:color="auto"/>
          </w:divBdr>
        </w:div>
        <w:div w:id="1448237793">
          <w:marLeft w:val="640"/>
          <w:marRight w:val="0"/>
          <w:marTop w:val="0"/>
          <w:marBottom w:val="0"/>
          <w:divBdr>
            <w:top w:val="none" w:sz="0" w:space="0" w:color="auto"/>
            <w:left w:val="none" w:sz="0" w:space="0" w:color="auto"/>
            <w:bottom w:val="none" w:sz="0" w:space="0" w:color="auto"/>
            <w:right w:val="none" w:sz="0" w:space="0" w:color="auto"/>
          </w:divBdr>
        </w:div>
        <w:div w:id="84306224">
          <w:marLeft w:val="640"/>
          <w:marRight w:val="0"/>
          <w:marTop w:val="0"/>
          <w:marBottom w:val="0"/>
          <w:divBdr>
            <w:top w:val="none" w:sz="0" w:space="0" w:color="auto"/>
            <w:left w:val="none" w:sz="0" w:space="0" w:color="auto"/>
            <w:bottom w:val="none" w:sz="0" w:space="0" w:color="auto"/>
            <w:right w:val="none" w:sz="0" w:space="0" w:color="auto"/>
          </w:divBdr>
        </w:div>
        <w:div w:id="2077894891">
          <w:marLeft w:val="640"/>
          <w:marRight w:val="0"/>
          <w:marTop w:val="0"/>
          <w:marBottom w:val="0"/>
          <w:divBdr>
            <w:top w:val="none" w:sz="0" w:space="0" w:color="auto"/>
            <w:left w:val="none" w:sz="0" w:space="0" w:color="auto"/>
            <w:bottom w:val="none" w:sz="0" w:space="0" w:color="auto"/>
            <w:right w:val="none" w:sz="0" w:space="0" w:color="auto"/>
          </w:divBdr>
        </w:div>
        <w:div w:id="1660189428">
          <w:marLeft w:val="640"/>
          <w:marRight w:val="0"/>
          <w:marTop w:val="0"/>
          <w:marBottom w:val="0"/>
          <w:divBdr>
            <w:top w:val="none" w:sz="0" w:space="0" w:color="auto"/>
            <w:left w:val="none" w:sz="0" w:space="0" w:color="auto"/>
            <w:bottom w:val="none" w:sz="0" w:space="0" w:color="auto"/>
            <w:right w:val="none" w:sz="0" w:space="0" w:color="auto"/>
          </w:divBdr>
        </w:div>
        <w:div w:id="53164183">
          <w:marLeft w:val="640"/>
          <w:marRight w:val="0"/>
          <w:marTop w:val="0"/>
          <w:marBottom w:val="0"/>
          <w:divBdr>
            <w:top w:val="none" w:sz="0" w:space="0" w:color="auto"/>
            <w:left w:val="none" w:sz="0" w:space="0" w:color="auto"/>
            <w:bottom w:val="none" w:sz="0" w:space="0" w:color="auto"/>
            <w:right w:val="none" w:sz="0" w:space="0" w:color="auto"/>
          </w:divBdr>
        </w:div>
        <w:div w:id="383257521">
          <w:marLeft w:val="640"/>
          <w:marRight w:val="0"/>
          <w:marTop w:val="0"/>
          <w:marBottom w:val="0"/>
          <w:divBdr>
            <w:top w:val="none" w:sz="0" w:space="0" w:color="auto"/>
            <w:left w:val="none" w:sz="0" w:space="0" w:color="auto"/>
            <w:bottom w:val="none" w:sz="0" w:space="0" w:color="auto"/>
            <w:right w:val="none" w:sz="0" w:space="0" w:color="auto"/>
          </w:divBdr>
        </w:div>
        <w:div w:id="41944353">
          <w:marLeft w:val="640"/>
          <w:marRight w:val="0"/>
          <w:marTop w:val="0"/>
          <w:marBottom w:val="0"/>
          <w:divBdr>
            <w:top w:val="none" w:sz="0" w:space="0" w:color="auto"/>
            <w:left w:val="none" w:sz="0" w:space="0" w:color="auto"/>
            <w:bottom w:val="none" w:sz="0" w:space="0" w:color="auto"/>
            <w:right w:val="none" w:sz="0" w:space="0" w:color="auto"/>
          </w:divBdr>
        </w:div>
        <w:div w:id="1479883738">
          <w:marLeft w:val="640"/>
          <w:marRight w:val="0"/>
          <w:marTop w:val="0"/>
          <w:marBottom w:val="0"/>
          <w:divBdr>
            <w:top w:val="none" w:sz="0" w:space="0" w:color="auto"/>
            <w:left w:val="none" w:sz="0" w:space="0" w:color="auto"/>
            <w:bottom w:val="none" w:sz="0" w:space="0" w:color="auto"/>
            <w:right w:val="none" w:sz="0" w:space="0" w:color="auto"/>
          </w:divBdr>
        </w:div>
        <w:div w:id="967081126">
          <w:marLeft w:val="640"/>
          <w:marRight w:val="0"/>
          <w:marTop w:val="0"/>
          <w:marBottom w:val="0"/>
          <w:divBdr>
            <w:top w:val="none" w:sz="0" w:space="0" w:color="auto"/>
            <w:left w:val="none" w:sz="0" w:space="0" w:color="auto"/>
            <w:bottom w:val="none" w:sz="0" w:space="0" w:color="auto"/>
            <w:right w:val="none" w:sz="0" w:space="0" w:color="auto"/>
          </w:divBdr>
        </w:div>
        <w:div w:id="198980835">
          <w:marLeft w:val="640"/>
          <w:marRight w:val="0"/>
          <w:marTop w:val="0"/>
          <w:marBottom w:val="0"/>
          <w:divBdr>
            <w:top w:val="none" w:sz="0" w:space="0" w:color="auto"/>
            <w:left w:val="none" w:sz="0" w:space="0" w:color="auto"/>
            <w:bottom w:val="none" w:sz="0" w:space="0" w:color="auto"/>
            <w:right w:val="none" w:sz="0" w:space="0" w:color="auto"/>
          </w:divBdr>
        </w:div>
        <w:div w:id="120151611">
          <w:marLeft w:val="640"/>
          <w:marRight w:val="0"/>
          <w:marTop w:val="0"/>
          <w:marBottom w:val="0"/>
          <w:divBdr>
            <w:top w:val="none" w:sz="0" w:space="0" w:color="auto"/>
            <w:left w:val="none" w:sz="0" w:space="0" w:color="auto"/>
            <w:bottom w:val="none" w:sz="0" w:space="0" w:color="auto"/>
            <w:right w:val="none" w:sz="0" w:space="0" w:color="auto"/>
          </w:divBdr>
        </w:div>
        <w:div w:id="421419256">
          <w:marLeft w:val="640"/>
          <w:marRight w:val="0"/>
          <w:marTop w:val="0"/>
          <w:marBottom w:val="0"/>
          <w:divBdr>
            <w:top w:val="none" w:sz="0" w:space="0" w:color="auto"/>
            <w:left w:val="none" w:sz="0" w:space="0" w:color="auto"/>
            <w:bottom w:val="none" w:sz="0" w:space="0" w:color="auto"/>
            <w:right w:val="none" w:sz="0" w:space="0" w:color="auto"/>
          </w:divBdr>
        </w:div>
        <w:div w:id="1338650601">
          <w:marLeft w:val="640"/>
          <w:marRight w:val="0"/>
          <w:marTop w:val="0"/>
          <w:marBottom w:val="0"/>
          <w:divBdr>
            <w:top w:val="none" w:sz="0" w:space="0" w:color="auto"/>
            <w:left w:val="none" w:sz="0" w:space="0" w:color="auto"/>
            <w:bottom w:val="none" w:sz="0" w:space="0" w:color="auto"/>
            <w:right w:val="none" w:sz="0" w:space="0" w:color="auto"/>
          </w:divBdr>
        </w:div>
        <w:div w:id="595137910">
          <w:marLeft w:val="640"/>
          <w:marRight w:val="0"/>
          <w:marTop w:val="0"/>
          <w:marBottom w:val="0"/>
          <w:divBdr>
            <w:top w:val="none" w:sz="0" w:space="0" w:color="auto"/>
            <w:left w:val="none" w:sz="0" w:space="0" w:color="auto"/>
            <w:bottom w:val="none" w:sz="0" w:space="0" w:color="auto"/>
            <w:right w:val="none" w:sz="0" w:space="0" w:color="auto"/>
          </w:divBdr>
        </w:div>
        <w:div w:id="1769080221">
          <w:marLeft w:val="640"/>
          <w:marRight w:val="0"/>
          <w:marTop w:val="0"/>
          <w:marBottom w:val="0"/>
          <w:divBdr>
            <w:top w:val="none" w:sz="0" w:space="0" w:color="auto"/>
            <w:left w:val="none" w:sz="0" w:space="0" w:color="auto"/>
            <w:bottom w:val="none" w:sz="0" w:space="0" w:color="auto"/>
            <w:right w:val="none" w:sz="0" w:space="0" w:color="auto"/>
          </w:divBdr>
        </w:div>
        <w:div w:id="1783956889">
          <w:marLeft w:val="640"/>
          <w:marRight w:val="0"/>
          <w:marTop w:val="0"/>
          <w:marBottom w:val="0"/>
          <w:divBdr>
            <w:top w:val="none" w:sz="0" w:space="0" w:color="auto"/>
            <w:left w:val="none" w:sz="0" w:space="0" w:color="auto"/>
            <w:bottom w:val="none" w:sz="0" w:space="0" w:color="auto"/>
            <w:right w:val="none" w:sz="0" w:space="0" w:color="auto"/>
          </w:divBdr>
        </w:div>
        <w:div w:id="1490054781">
          <w:marLeft w:val="640"/>
          <w:marRight w:val="0"/>
          <w:marTop w:val="0"/>
          <w:marBottom w:val="0"/>
          <w:divBdr>
            <w:top w:val="none" w:sz="0" w:space="0" w:color="auto"/>
            <w:left w:val="none" w:sz="0" w:space="0" w:color="auto"/>
            <w:bottom w:val="none" w:sz="0" w:space="0" w:color="auto"/>
            <w:right w:val="none" w:sz="0" w:space="0" w:color="auto"/>
          </w:divBdr>
        </w:div>
        <w:div w:id="1310401240">
          <w:marLeft w:val="640"/>
          <w:marRight w:val="0"/>
          <w:marTop w:val="0"/>
          <w:marBottom w:val="0"/>
          <w:divBdr>
            <w:top w:val="none" w:sz="0" w:space="0" w:color="auto"/>
            <w:left w:val="none" w:sz="0" w:space="0" w:color="auto"/>
            <w:bottom w:val="none" w:sz="0" w:space="0" w:color="auto"/>
            <w:right w:val="none" w:sz="0" w:space="0" w:color="auto"/>
          </w:divBdr>
        </w:div>
        <w:div w:id="1488009243">
          <w:marLeft w:val="640"/>
          <w:marRight w:val="0"/>
          <w:marTop w:val="0"/>
          <w:marBottom w:val="0"/>
          <w:divBdr>
            <w:top w:val="none" w:sz="0" w:space="0" w:color="auto"/>
            <w:left w:val="none" w:sz="0" w:space="0" w:color="auto"/>
            <w:bottom w:val="none" w:sz="0" w:space="0" w:color="auto"/>
            <w:right w:val="none" w:sz="0" w:space="0" w:color="auto"/>
          </w:divBdr>
        </w:div>
        <w:div w:id="1894343897">
          <w:marLeft w:val="640"/>
          <w:marRight w:val="0"/>
          <w:marTop w:val="0"/>
          <w:marBottom w:val="0"/>
          <w:divBdr>
            <w:top w:val="none" w:sz="0" w:space="0" w:color="auto"/>
            <w:left w:val="none" w:sz="0" w:space="0" w:color="auto"/>
            <w:bottom w:val="none" w:sz="0" w:space="0" w:color="auto"/>
            <w:right w:val="none" w:sz="0" w:space="0" w:color="auto"/>
          </w:divBdr>
        </w:div>
        <w:div w:id="51320216">
          <w:marLeft w:val="640"/>
          <w:marRight w:val="0"/>
          <w:marTop w:val="0"/>
          <w:marBottom w:val="0"/>
          <w:divBdr>
            <w:top w:val="none" w:sz="0" w:space="0" w:color="auto"/>
            <w:left w:val="none" w:sz="0" w:space="0" w:color="auto"/>
            <w:bottom w:val="none" w:sz="0" w:space="0" w:color="auto"/>
            <w:right w:val="none" w:sz="0" w:space="0" w:color="auto"/>
          </w:divBdr>
        </w:div>
        <w:div w:id="1878732314">
          <w:marLeft w:val="640"/>
          <w:marRight w:val="0"/>
          <w:marTop w:val="0"/>
          <w:marBottom w:val="0"/>
          <w:divBdr>
            <w:top w:val="none" w:sz="0" w:space="0" w:color="auto"/>
            <w:left w:val="none" w:sz="0" w:space="0" w:color="auto"/>
            <w:bottom w:val="none" w:sz="0" w:space="0" w:color="auto"/>
            <w:right w:val="none" w:sz="0" w:space="0" w:color="auto"/>
          </w:divBdr>
        </w:div>
        <w:div w:id="817067678">
          <w:marLeft w:val="640"/>
          <w:marRight w:val="0"/>
          <w:marTop w:val="0"/>
          <w:marBottom w:val="0"/>
          <w:divBdr>
            <w:top w:val="none" w:sz="0" w:space="0" w:color="auto"/>
            <w:left w:val="none" w:sz="0" w:space="0" w:color="auto"/>
            <w:bottom w:val="none" w:sz="0" w:space="0" w:color="auto"/>
            <w:right w:val="none" w:sz="0" w:space="0" w:color="auto"/>
          </w:divBdr>
        </w:div>
        <w:div w:id="893321593">
          <w:marLeft w:val="640"/>
          <w:marRight w:val="0"/>
          <w:marTop w:val="0"/>
          <w:marBottom w:val="0"/>
          <w:divBdr>
            <w:top w:val="none" w:sz="0" w:space="0" w:color="auto"/>
            <w:left w:val="none" w:sz="0" w:space="0" w:color="auto"/>
            <w:bottom w:val="none" w:sz="0" w:space="0" w:color="auto"/>
            <w:right w:val="none" w:sz="0" w:space="0" w:color="auto"/>
          </w:divBdr>
        </w:div>
        <w:div w:id="69082804">
          <w:marLeft w:val="640"/>
          <w:marRight w:val="0"/>
          <w:marTop w:val="0"/>
          <w:marBottom w:val="0"/>
          <w:divBdr>
            <w:top w:val="none" w:sz="0" w:space="0" w:color="auto"/>
            <w:left w:val="none" w:sz="0" w:space="0" w:color="auto"/>
            <w:bottom w:val="none" w:sz="0" w:space="0" w:color="auto"/>
            <w:right w:val="none" w:sz="0" w:space="0" w:color="auto"/>
          </w:divBdr>
        </w:div>
        <w:div w:id="1868719373">
          <w:marLeft w:val="640"/>
          <w:marRight w:val="0"/>
          <w:marTop w:val="0"/>
          <w:marBottom w:val="0"/>
          <w:divBdr>
            <w:top w:val="none" w:sz="0" w:space="0" w:color="auto"/>
            <w:left w:val="none" w:sz="0" w:space="0" w:color="auto"/>
            <w:bottom w:val="none" w:sz="0" w:space="0" w:color="auto"/>
            <w:right w:val="none" w:sz="0" w:space="0" w:color="auto"/>
          </w:divBdr>
        </w:div>
        <w:div w:id="1021665098">
          <w:marLeft w:val="640"/>
          <w:marRight w:val="0"/>
          <w:marTop w:val="0"/>
          <w:marBottom w:val="0"/>
          <w:divBdr>
            <w:top w:val="none" w:sz="0" w:space="0" w:color="auto"/>
            <w:left w:val="none" w:sz="0" w:space="0" w:color="auto"/>
            <w:bottom w:val="none" w:sz="0" w:space="0" w:color="auto"/>
            <w:right w:val="none" w:sz="0" w:space="0" w:color="auto"/>
          </w:divBdr>
        </w:div>
        <w:div w:id="765661661">
          <w:marLeft w:val="640"/>
          <w:marRight w:val="0"/>
          <w:marTop w:val="0"/>
          <w:marBottom w:val="0"/>
          <w:divBdr>
            <w:top w:val="none" w:sz="0" w:space="0" w:color="auto"/>
            <w:left w:val="none" w:sz="0" w:space="0" w:color="auto"/>
            <w:bottom w:val="none" w:sz="0" w:space="0" w:color="auto"/>
            <w:right w:val="none" w:sz="0" w:space="0" w:color="auto"/>
          </w:divBdr>
        </w:div>
        <w:div w:id="1771972177">
          <w:marLeft w:val="640"/>
          <w:marRight w:val="0"/>
          <w:marTop w:val="0"/>
          <w:marBottom w:val="0"/>
          <w:divBdr>
            <w:top w:val="none" w:sz="0" w:space="0" w:color="auto"/>
            <w:left w:val="none" w:sz="0" w:space="0" w:color="auto"/>
            <w:bottom w:val="none" w:sz="0" w:space="0" w:color="auto"/>
            <w:right w:val="none" w:sz="0" w:space="0" w:color="auto"/>
          </w:divBdr>
        </w:div>
        <w:div w:id="2014602932">
          <w:marLeft w:val="640"/>
          <w:marRight w:val="0"/>
          <w:marTop w:val="0"/>
          <w:marBottom w:val="0"/>
          <w:divBdr>
            <w:top w:val="none" w:sz="0" w:space="0" w:color="auto"/>
            <w:left w:val="none" w:sz="0" w:space="0" w:color="auto"/>
            <w:bottom w:val="none" w:sz="0" w:space="0" w:color="auto"/>
            <w:right w:val="none" w:sz="0" w:space="0" w:color="auto"/>
          </w:divBdr>
        </w:div>
        <w:div w:id="837429203">
          <w:marLeft w:val="640"/>
          <w:marRight w:val="0"/>
          <w:marTop w:val="0"/>
          <w:marBottom w:val="0"/>
          <w:divBdr>
            <w:top w:val="none" w:sz="0" w:space="0" w:color="auto"/>
            <w:left w:val="none" w:sz="0" w:space="0" w:color="auto"/>
            <w:bottom w:val="none" w:sz="0" w:space="0" w:color="auto"/>
            <w:right w:val="none" w:sz="0" w:space="0" w:color="auto"/>
          </w:divBdr>
        </w:div>
        <w:div w:id="1265652484">
          <w:marLeft w:val="640"/>
          <w:marRight w:val="0"/>
          <w:marTop w:val="0"/>
          <w:marBottom w:val="0"/>
          <w:divBdr>
            <w:top w:val="none" w:sz="0" w:space="0" w:color="auto"/>
            <w:left w:val="none" w:sz="0" w:space="0" w:color="auto"/>
            <w:bottom w:val="none" w:sz="0" w:space="0" w:color="auto"/>
            <w:right w:val="none" w:sz="0" w:space="0" w:color="auto"/>
          </w:divBdr>
        </w:div>
        <w:div w:id="1810898486">
          <w:marLeft w:val="640"/>
          <w:marRight w:val="0"/>
          <w:marTop w:val="0"/>
          <w:marBottom w:val="0"/>
          <w:divBdr>
            <w:top w:val="none" w:sz="0" w:space="0" w:color="auto"/>
            <w:left w:val="none" w:sz="0" w:space="0" w:color="auto"/>
            <w:bottom w:val="none" w:sz="0" w:space="0" w:color="auto"/>
            <w:right w:val="none" w:sz="0" w:space="0" w:color="auto"/>
          </w:divBdr>
        </w:div>
        <w:div w:id="2128379885">
          <w:marLeft w:val="640"/>
          <w:marRight w:val="0"/>
          <w:marTop w:val="0"/>
          <w:marBottom w:val="0"/>
          <w:divBdr>
            <w:top w:val="none" w:sz="0" w:space="0" w:color="auto"/>
            <w:left w:val="none" w:sz="0" w:space="0" w:color="auto"/>
            <w:bottom w:val="none" w:sz="0" w:space="0" w:color="auto"/>
            <w:right w:val="none" w:sz="0" w:space="0" w:color="auto"/>
          </w:divBdr>
        </w:div>
        <w:div w:id="1117066017">
          <w:marLeft w:val="640"/>
          <w:marRight w:val="0"/>
          <w:marTop w:val="0"/>
          <w:marBottom w:val="0"/>
          <w:divBdr>
            <w:top w:val="none" w:sz="0" w:space="0" w:color="auto"/>
            <w:left w:val="none" w:sz="0" w:space="0" w:color="auto"/>
            <w:bottom w:val="none" w:sz="0" w:space="0" w:color="auto"/>
            <w:right w:val="none" w:sz="0" w:space="0" w:color="auto"/>
          </w:divBdr>
        </w:div>
        <w:div w:id="2037075685">
          <w:marLeft w:val="640"/>
          <w:marRight w:val="0"/>
          <w:marTop w:val="0"/>
          <w:marBottom w:val="0"/>
          <w:divBdr>
            <w:top w:val="none" w:sz="0" w:space="0" w:color="auto"/>
            <w:left w:val="none" w:sz="0" w:space="0" w:color="auto"/>
            <w:bottom w:val="none" w:sz="0" w:space="0" w:color="auto"/>
            <w:right w:val="none" w:sz="0" w:space="0" w:color="auto"/>
          </w:divBdr>
        </w:div>
        <w:div w:id="1506506664">
          <w:marLeft w:val="640"/>
          <w:marRight w:val="0"/>
          <w:marTop w:val="0"/>
          <w:marBottom w:val="0"/>
          <w:divBdr>
            <w:top w:val="none" w:sz="0" w:space="0" w:color="auto"/>
            <w:left w:val="none" w:sz="0" w:space="0" w:color="auto"/>
            <w:bottom w:val="none" w:sz="0" w:space="0" w:color="auto"/>
            <w:right w:val="none" w:sz="0" w:space="0" w:color="auto"/>
          </w:divBdr>
        </w:div>
        <w:div w:id="105515013">
          <w:marLeft w:val="640"/>
          <w:marRight w:val="0"/>
          <w:marTop w:val="0"/>
          <w:marBottom w:val="0"/>
          <w:divBdr>
            <w:top w:val="none" w:sz="0" w:space="0" w:color="auto"/>
            <w:left w:val="none" w:sz="0" w:space="0" w:color="auto"/>
            <w:bottom w:val="none" w:sz="0" w:space="0" w:color="auto"/>
            <w:right w:val="none" w:sz="0" w:space="0" w:color="auto"/>
          </w:divBdr>
        </w:div>
        <w:div w:id="650447353">
          <w:marLeft w:val="640"/>
          <w:marRight w:val="0"/>
          <w:marTop w:val="0"/>
          <w:marBottom w:val="0"/>
          <w:divBdr>
            <w:top w:val="none" w:sz="0" w:space="0" w:color="auto"/>
            <w:left w:val="none" w:sz="0" w:space="0" w:color="auto"/>
            <w:bottom w:val="none" w:sz="0" w:space="0" w:color="auto"/>
            <w:right w:val="none" w:sz="0" w:space="0" w:color="auto"/>
          </w:divBdr>
        </w:div>
        <w:div w:id="229121848">
          <w:marLeft w:val="640"/>
          <w:marRight w:val="0"/>
          <w:marTop w:val="0"/>
          <w:marBottom w:val="0"/>
          <w:divBdr>
            <w:top w:val="none" w:sz="0" w:space="0" w:color="auto"/>
            <w:left w:val="none" w:sz="0" w:space="0" w:color="auto"/>
            <w:bottom w:val="none" w:sz="0" w:space="0" w:color="auto"/>
            <w:right w:val="none" w:sz="0" w:space="0" w:color="auto"/>
          </w:divBdr>
        </w:div>
        <w:div w:id="1089545147">
          <w:marLeft w:val="640"/>
          <w:marRight w:val="0"/>
          <w:marTop w:val="0"/>
          <w:marBottom w:val="0"/>
          <w:divBdr>
            <w:top w:val="none" w:sz="0" w:space="0" w:color="auto"/>
            <w:left w:val="none" w:sz="0" w:space="0" w:color="auto"/>
            <w:bottom w:val="none" w:sz="0" w:space="0" w:color="auto"/>
            <w:right w:val="none" w:sz="0" w:space="0" w:color="auto"/>
          </w:divBdr>
        </w:div>
        <w:div w:id="1390960167">
          <w:marLeft w:val="640"/>
          <w:marRight w:val="0"/>
          <w:marTop w:val="0"/>
          <w:marBottom w:val="0"/>
          <w:divBdr>
            <w:top w:val="none" w:sz="0" w:space="0" w:color="auto"/>
            <w:left w:val="none" w:sz="0" w:space="0" w:color="auto"/>
            <w:bottom w:val="none" w:sz="0" w:space="0" w:color="auto"/>
            <w:right w:val="none" w:sz="0" w:space="0" w:color="auto"/>
          </w:divBdr>
        </w:div>
        <w:div w:id="362174419">
          <w:marLeft w:val="640"/>
          <w:marRight w:val="0"/>
          <w:marTop w:val="0"/>
          <w:marBottom w:val="0"/>
          <w:divBdr>
            <w:top w:val="none" w:sz="0" w:space="0" w:color="auto"/>
            <w:left w:val="none" w:sz="0" w:space="0" w:color="auto"/>
            <w:bottom w:val="none" w:sz="0" w:space="0" w:color="auto"/>
            <w:right w:val="none" w:sz="0" w:space="0" w:color="auto"/>
          </w:divBdr>
        </w:div>
        <w:div w:id="1367098499">
          <w:marLeft w:val="640"/>
          <w:marRight w:val="0"/>
          <w:marTop w:val="0"/>
          <w:marBottom w:val="0"/>
          <w:divBdr>
            <w:top w:val="none" w:sz="0" w:space="0" w:color="auto"/>
            <w:left w:val="none" w:sz="0" w:space="0" w:color="auto"/>
            <w:bottom w:val="none" w:sz="0" w:space="0" w:color="auto"/>
            <w:right w:val="none" w:sz="0" w:space="0" w:color="auto"/>
          </w:divBdr>
        </w:div>
        <w:div w:id="22093353">
          <w:marLeft w:val="640"/>
          <w:marRight w:val="0"/>
          <w:marTop w:val="0"/>
          <w:marBottom w:val="0"/>
          <w:divBdr>
            <w:top w:val="none" w:sz="0" w:space="0" w:color="auto"/>
            <w:left w:val="none" w:sz="0" w:space="0" w:color="auto"/>
            <w:bottom w:val="none" w:sz="0" w:space="0" w:color="auto"/>
            <w:right w:val="none" w:sz="0" w:space="0" w:color="auto"/>
          </w:divBdr>
        </w:div>
        <w:div w:id="213927403">
          <w:marLeft w:val="640"/>
          <w:marRight w:val="0"/>
          <w:marTop w:val="0"/>
          <w:marBottom w:val="0"/>
          <w:divBdr>
            <w:top w:val="none" w:sz="0" w:space="0" w:color="auto"/>
            <w:left w:val="none" w:sz="0" w:space="0" w:color="auto"/>
            <w:bottom w:val="none" w:sz="0" w:space="0" w:color="auto"/>
            <w:right w:val="none" w:sz="0" w:space="0" w:color="auto"/>
          </w:divBdr>
        </w:div>
        <w:div w:id="1534415270">
          <w:marLeft w:val="640"/>
          <w:marRight w:val="0"/>
          <w:marTop w:val="0"/>
          <w:marBottom w:val="0"/>
          <w:divBdr>
            <w:top w:val="none" w:sz="0" w:space="0" w:color="auto"/>
            <w:left w:val="none" w:sz="0" w:space="0" w:color="auto"/>
            <w:bottom w:val="none" w:sz="0" w:space="0" w:color="auto"/>
            <w:right w:val="none" w:sz="0" w:space="0" w:color="auto"/>
          </w:divBdr>
        </w:div>
        <w:div w:id="1883131286">
          <w:marLeft w:val="640"/>
          <w:marRight w:val="0"/>
          <w:marTop w:val="0"/>
          <w:marBottom w:val="0"/>
          <w:divBdr>
            <w:top w:val="none" w:sz="0" w:space="0" w:color="auto"/>
            <w:left w:val="none" w:sz="0" w:space="0" w:color="auto"/>
            <w:bottom w:val="none" w:sz="0" w:space="0" w:color="auto"/>
            <w:right w:val="none" w:sz="0" w:space="0" w:color="auto"/>
          </w:divBdr>
        </w:div>
        <w:div w:id="603265888">
          <w:marLeft w:val="640"/>
          <w:marRight w:val="0"/>
          <w:marTop w:val="0"/>
          <w:marBottom w:val="0"/>
          <w:divBdr>
            <w:top w:val="none" w:sz="0" w:space="0" w:color="auto"/>
            <w:left w:val="none" w:sz="0" w:space="0" w:color="auto"/>
            <w:bottom w:val="none" w:sz="0" w:space="0" w:color="auto"/>
            <w:right w:val="none" w:sz="0" w:space="0" w:color="auto"/>
          </w:divBdr>
        </w:div>
        <w:div w:id="1214780226">
          <w:marLeft w:val="640"/>
          <w:marRight w:val="0"/>
          <w:marTop w:val="0"/>
          <w:marBottom w:val="0"/>
          <w:divBdr>
            <w:top w:val="none" w:sz="0" w:space="0" w:color="auto"/>
            <w:left w:val="none" w:sz="0" w:space="0" w:color="auto"/>
            <w:bottom w:val="none" w:sz="0" w:space="0" w:color="auto"/>
            <w:right w:val="none" w:sz="0" w:space="0" w:color="auto"/>
          </w:divBdr>
        </w:div>
        <w:div w:id="1525627803">
          <w:marLeft w:val="640"/>
          <w:marRight w:val="0"/>
          <w:marTop w:val="0"/>
          <w:marBottom w:val="0"/>
          <w:divBdr>
            <w:top w:val="none" w:sz="0" w:space="0" w:color="auto"/>
            <w:left w:val="none" w:sz="0" w:space="0" w:color="auto"/>
            <w:bottom w:val="none" w:sz="0" w:space="0" w:color="auto"/>
            <w:right w:val="none" w:sz="0" w:space="0" w:color="auto"/>
          </w:divBdr>
        </w:div>
        <w:div w:id="890728435">
          <w:marLeft w:val="640"/>
          <w:marRight w:val="0"/>
          <w:marTop w:val="0"/>
          <w:marBottom w:val="0"/>
          <w:divBdr>
            <w:top w:val="none" w:sz="0" w:space="0" w:color="auto"/>
            <w:left w:val="none" w:sz="0" w:space="0" w:color="auto"/>
            <w:bottom w:val="none" w:sz="0" w:space="0" w:color="auto"/>
            <w:right w:val="none" w:sz="0" w:space="0" w:color="auto"/>
          </w:divBdr>
        </w:div>
        <w:div w:id="1655253764">
          <w:marLeft w:val="640"/>
          <w:marRight w:val="0"/>
          <w:marTop w:val="0"/>
          <w:marBottom w:val="0"/>
          <w:divBdr>
            <w:top w:val="none" w:sz="0" w:space="0" w:color="auto"/>
            <w:left w:val="none" w:sz="0" w:space="0" w:color="auto"/>
            <w:bottom w:val="none" w:sz="0" w:space="0" w:color="auto"/>
            <w:right w:val="none" w:sz="0" w:space="0" w:color="auto"/>
          </w:divBdr>
        </w:div>
        <w:div w:id="1272324472">
          <w:marLeft w:val="640"/>
          <w:marRight w:val="0"/>
          <w:marTop w:val="0"/>
          <w:marBottom w:val="0"/>
          <w:divBdr>
            <w:top w:val="none" w:sz="0" w:space="0" w:color="auto"/>
            <w:left w:val="none" w:sz="0" w:space="0" w:color="auto"/>
            <w:bottom w:val="none" w:sz="0" w:space="0" w:color="auto"/>
            <w:right w:val="none" w:sz="0" w:space="0" w:color="auto"/>
          </w:divBdr>
        </w:div>
        <w:div w:id="2124155621">
          <w:marLeft w:val="640"/>
          <w:marRight w:val="0"/>
          <w:marTop w:val="0"/>
          <w:marBottom w:val="0"/>
          <w:divBdr>
            <w:top w:val="none" w:sz="0" w:space="0" w:color="auto"/>
            <w:left w:val="none" w:sz="0" w:space="0" w:color="auto"/>
            <w:bottom w:val="none" w:sz="0" w:space="0" w:color="auto"/>
            <w:right w:val="none" w:sz="0" w:space="0" w:color="auto"/>
          </w:divBdr>
        </w:div>
        <w:div w:id="33358189">
          <w:marLeft w:val="640"/>
          <w:marRight w:val="0"/>
          <w:marTop w:val="0"/>
          <w:marBottom w:val="0"/>
          <w:divBdr>
            <w:top w:val="none" w:sz="0" w:space="0" w:color="auto"/>
            <w:left w:val="none" w:sz="0" w:space="0" w:color="auto"/>
            <w:bottom w:val="none" w:sz="0" w:space="0" w:color="auto"/>
            <w:right w:val="none" w:sz="0" w:space="0" w:color="auto"/>
          </w:divBdr>
        </w:div>
        <w:div w:id="752170276">
          <w:marLeft w:val="640"/>
          <w:marRight w:val="0"/>
          <w:marTop w:val="0"/>
          <w:marBottom w:val="0"/>
          <w:divBdr>
            <w:top w:val="none" w:sz="0" w:space="0" w:color="auto"/>
            <w:left w:val="none" w:sz="0" w:space="0" w:color="auto"/>
            <w:bottom w:val="none" w:sz="0" w:space="0" w:color="auto"/>
            <w:right w:val="none" w:sz="0" w:space="0" w:color="auto"/>
          </w:divBdr>
        </w:div>
        <w:div w:id="936795863">
          <w:marLeft w:val="640"/>
          <w:marRight w:val="0"/>
          <w:marTop w:val="0"/>
          <w:marBottom w:val="0"/>
          <w:divBdr>
            <w:top w:val="none" w:sz="0" w:space="0" w:color="auto"/>
            <w:left w:val="none" w:sz="0" w:space="0" w:color="auto"/>
            <w:bottom w:val="none" w:sz="0" w:space="0" w:color="auto"/>
            <w:right w:val="none" w:sz="0" w:space="0" w:color="auto"/>
          </w:divBdr>
        </w:div>
        <w:div w:id="1930693484">
          <w:marLeft w:val="640"/>
          <w:marRight w:val="0"/>
          <w:marTop w:val="0"/>
          <w:marBottom w:val="0"/>
          <w:divBdr>
            <w:top w:val="none" w:sz="0" w:space="0" w:color="auto"/>
            <w:left w:val="none" w:sz="0" w:space="0" w:color="auto"/>
            <w:bottom w:val="none" w:sz="0" w:space="0" w:color="auto"/>
            <w:right w:val="none" w:sz="0" w:space="0" w:color="auto"/>
          </w:divBdr>
        </w:div>
        <w:div w:id="1063602482">
          <w:marLeft w:val="640"/>
          <w:marRight w:val="0"/>
          <w:marTop w:val="0"/>
          <w:marBottom w:val="0"/>
          <w:divBdr>
            <w:top w:val="none" w:sz="0" w:space="0" w:color="auto"/>
            <w:left w:val="none" w:sz="0" w:space="0" w:color="auto"/>
            <w:bottom w:val="none" w:sz="0" w:space="0" w:color="auto"/>
            <w:right w:val="none" w:sz="0" w:space="0" w:color="auto"/>
          </w:divBdr>
        </w:div>
        <w:div w:id="515270185">
          <w:marLeft w:val="640"/>
          <w:marRight w:val="0"/>
          <w:marTop w:val="0"/>
          <w:marBottom w:val="0"/>
          <w:divBdr>
            <w:top w:val="none" w:sz="0" w:space="0" w:color="auto"/>
            <w:left w:val="none" w:sz="0" w:space="0" w:color="auto"/>
            <w:bottom w:val="none" w:sz="0" w:space="0" w:color="auto"/>
            <w:right w:val="none" w:sz="0" w:space="0" w:color="auto"/>
          </w:divBdr>
        </w:div>
        <w:div w:id="1801267169">
          <w:marLeft w:val="640"/>
          <w:marRight w:val="0"/>
          <w:marTop w:val="0"/>
          <w:marBottom w:val="0"/>
          <w:divBdr>
            <w:top w:val="none" w:sz="0" w:space="0" w:color="auto"/>
            <w:left w:val="none" w:sz="0" w:space="0" w:color="auto"/>
            <w:bottom w:val="none" w:sz="0" w:space="0" w:color="auto"/>
            <w:right w:val="none" w:sz="0" w:space="0" w:color="auto"/>
          </w:divBdr>
        </w:div>
        <w:div w:id="2014330803">
          <w:marLeft w:val="640"/>
          <w:marRight w:val="0"/>
          <w:marTop w:val="0"/>
          <w:marBottom w:val="0"/>
          <w:divBdr>
            <w:top w:val="none" w:sz="0" w:space="0" w:color="auto"/>
            <w:left w:val="none" w:sz="0" w:space="0" w:color="auto"/>
            <w:bottom w:val="none" w:sz="0" w:space="0" w:color="auto"/>
            <w:right w:val="none" w:sz="0" w:space="0" w:color="auto"/>
          </w:divBdr>
        </w:div>
        <w:div w:id="1472672311">
          <w:marLeft w:val="640"/>
          <w:marRight w:val="0"/>
          <w:marTop w:val="0"/>
          <w:marBottom w:val="0"/>
          <w:divBdr>
            <w:top w:val="none" w:sz="0" w:space="0" w:color="auto"/>
            <w:left w:val="none" w:sz="0" w:space="0" w:color="auto"/>
            <w:bottom w:val="none" w:sz="0" w:space="0" w:color="auto"/>
            <w:right w:val="none" w:sz="0" w:space="0" w:color="auto"/>
          </w:divBdr>
        </w:div>
        <w:div w:id="145514050">
          <w:marLeft w:val="640"/>
          <w:marRight w:val="0"/>
          <w:marTop w:val="0"/>
          <w:marBottom w:val="0"/>
          <w:divBdr>
            <w:top w:val="none" w:sz="0" w:space="0" w:color="auto"/>
            <w:left w:val="none" w:sz="0" w:space="0" w:color="auto"/>
            <w:bottom w:val="none" w:sz="0" w:space="0" w:color="auto"/>
            <w:right w:val="none" w:sz="0" w:space="0" w:color="auto"/>
          </w:divBdr>
        </w:div>
        <w:div w:id="1002974036">
          <w:marLeft w:val="640"/>
          <w:marRight w:val="0"/>
          <w:marTop w:val="0"/>
          <w:marBottom w:val="0"/>
          <w:divBdr>
            <w:top w:val="none" w:sz="0" w:space="0" w:color="auto"/>
            <w:left w:val="none" w:sz="0" w:space="0" w:color="auto"/>
            <w:bottom w:val="none" w:sz="0" w:space="0" w:color="auto"/>
            <w:right w:val="none" w:sz="0" w:space="0" w:color="auto"/>
          </w:divBdr>
        </w:div>
        <w:div w:id="1263220709">
          <w:marLeft w:val="640"/>
          <w:marRight w:val="0"/>
          <w:marTop w:val="0"/>
          <w:marBottom w:val="0"/>
          <w:divBdr>
            <w:top w:val="none" w:sz="0" w:space="0" w:color="auto"/>
            <w:left w:val="none" w:sz="0" w:space="0" w:color="auto"/>
            <w:bottom w:val="none" w:sz="0" w:space="0" w:color="auto"/>
            <w:right w:val="none" w:sz="0" w:space="0" w:color="auto"/>
          </w:divBdr>
        </w:div>
        <w:div w:id="1725567140">
          <w:marLeft w:val="640"/>
          <w:marRight w:val="0"/>
          <w:marTop w:val="0"/>
          <w:marBottom w:val="0"/>
          <w:divBdr>
            <w:top w:val="none" w:sz="0" w:space="0" w:color="auto"/>
            <w:left w:val="none" w:sz="0" w:space="0" w:color="auto"/>
            <w:bottom w:val="none" w:sz="0" w:space="0" w:color="auto"/>
            <w:right w:val="none" w:sz="0" w:space="0" w:color="auto"/>
          </w:divBdr>
        </w:div>
        <w:div w:id="2121366412">
          <w:marLeft w:val="640"/>
          <w:marRight w:val="0"/>
          <w:marTop w:val="0"/>
          <w:marBottom w:val="0"/>
          <w:divBdr>
            <w:top w:val="none" w:sz="0" w:space="0" w:color="auto"/>
            <w:left w:val="none" w:sz="0" w:space="0" w:color="auto"/>
            <w:bottom w:val="none" w:sz="0" w:space="0" w:color="auto"/>
            <w:right w:val="none" w:sz="0" w:space="0" w:color="auto"/>
          </w:divBdr>
        </w:div>
        <w:div w:id="1642542535">
          <w:marLeft w:val="640"/>
          <w:marRight w:val="0"/>
          <w:marTop w:val="0"/>
          <w:marBottom w:val="0"/>
          <w:divBdr>
            <w:top w:val="none" w:sz="0" w:space="0" w:color="auto"/>
            <w:left w:val="none" w:sz="0" w:space="0" w:color="auto"/>
            <w:bottom w:val="none" w:sz="0" w:space="0" w:color="auto"/>
            <w:right w:val="none" w:sz="0" w:space="0" w:color="auto"/>
          </w:divBdr>
        </w:div>
        <w:div w:id="1038167271">
          <w:marLeft w:val="640"/>
          <w:marRight w:val="0"/>
          <w:marTop w:val="0"/>
          <w:marBottom w:val="0"/>
          <w:divBdr>
            <w:top w:val="none" w:sz="0" w:space="0" w:color="auto"/>
            <w:left w:val="none" w:sz="0" w:space="0" w:color="auto"/>
            <w:bottom w:val="none" w:sz="0" w:space="0" w:color="auto"/>
            <w:right w:val="none" w:sz="0" w:space="0" w:color="auto"/>
          </w:divBdr>
        </w:div>
        <w:div w:id="1046248883">
          <w:marLeft w:val="640"/>
          <w:marRight w:val="0"/>
          <w:marTop w:val="0"/>
          <w:marBottom w:val="0"/>
          <w:divBdr>
            <w:top w:val="none" w:sz="0" w:space="0" w:color="auto"/>
            <w:left w:val="none" w:sz="0" w:space="0" w:color="auto"/>
            <w:bottom w:val="none" w:sz="0" w:space="0" w:color="auto"/>
            <w:right w:val="none" w:sz="0" w:space="0" w:color="auto"/>
          </w:divBdr>
        </w:div>
        <w:div w:id="1673297752">
          <w:marLeft w:val="640"/>
          <w:marRight w:val="0"/>
          <w:marTop w:val="0"/>
          <w:marBottom w:val="0"/>
          <w:divBdr>
            <w:top w:val="none" w:sz="0" w:space="0" w:color="auto"/>
            <w:left w:val="none" w:sz="0" w:space="0" w:color="auto"/>
            <w:bottom w:val="none" w:sz="0" w:space="0" w:color="auto"/>
            <w:right w:val="none" w:sz="0" w:space="0" w:color="auto"/>
          </w:divBdr>
        </w:div>
        <w:div w:id="1903323271">
          <w:marLeft w:val="640"/>
          <w:marRight w:val="0"/>
          <w:marTop w:val="0"/>
          <w:marBottom w:val="0"/>
          <w:divBdr>
            <w:top w:val="none" w:sz="0" w:space="0" w:color="auto"/>
            <w:left w:val="none" w:sz="0" w:space="0" w:color="auto"/>
            <w:bottom w:val="none" w:sz="0" w:space="0" w:color="auto"/>
            <w:right w:val="none" w:sz="0" w:space="0" w:color="auto"/>
          </w:divBdr>
        </w:div>
        <w:div w:id="571238958">
          <w:marLeft w:val="640"/>
          <w:marRight w:val="0"/>
          <w:marTop w:val="0"/>
          <w:marBottom w:val="0"/>
          <w:divBdr>
            <w:top w:val="none" w:sz="0" w:space="0" w:color="auto"/>
            <w:left w:val="none" w:sz="0" w:space="0" w:color="auto"/>
            <w:bottom w:val="none" w:sz="0" w:space="0" w:color="auto"/>
            <w:right w:val="none" w:sz="0" w:space="0" w:color="auto"/>
          </w:divBdr>
        </w:div>
        <w:div w:id="397244305">
          <w:marLeft w:val="640"/>
          <w:marRight w:val="0"/>
          <w:marTop w:val="0"/>
          <w:marBottom w:val="0"/>
          <w:divBdr>
            <w:top w:val="none" w:sz="0" w:space="0" w:color="auto"/>
            <w:left w:val="none" w:sz="0" w:space="0" w:color="auto"/>
            <w:bottom w:val="none" w:sz="0" w:space="0" w:color="auto"/>
            <w:right w:val="none" w:sz="0" w:space="0" w:color="auto"/>
          </w:divBdr>
        </w:div>
        <w:div w:id="344484277">
          <w:marLeft w:val="640"/>
          <w:marRight w:val="0"/>
          <w:marTop w:val="0"/>
          <w:marBottom w:val="0"/>
          <w:divBdr>
            <w:top w:val="none" w:sz="0" w:space="0" w:color="auto"/>
            <w:left w:val="none" w:sz="0" w:space="0" w:color="auto"/>
            <w:bottom w:val="none" w:sz="0" w:space="0" w:color="auto"/>
            <w:right w:val="none" w:sz="0" w:space="0" w:color="auto"/>
          </w:divBdr>
        </w:div>
        <w:div w:id="2017729884">
          <w:marLeft w:val="640"/>
          <w:marRight w:val="0"/>
          <w:marTop w:val="0"/>
          <w:marBottom w:val="0"/>
          <w:divBdr>
            <w:top w:val="none" w:sz="0" w:space="0" w:color="auto"/>
            <w:left w:val="none" w:sz="0" w:space="0" w:color="auto"/>
            <w:bottom w:val="none" w:sz="0" w:space="0" w:color="auto"/>
            <w:right w:val="none" w:sz="0" w:space="0" w:color="auto"/>
          </w:divBdr>
        </w:div>
        <w:div w:id="1813062507">
          <w:marLeft w:val="640"/>
          <w:marRight w:val="0"/>
          <w:marTop w:val="0"/>
          <w:marBottom w:val="0"/>
          <w:divBdr>
            <w:top w:val="none" w:sz="0" w:space="0" w:color="auto"/>
            <w:left w:val="none" w:sz="0" w:space="0" w:color="auto"/>
            <w:bottom w:val="none" w:sz="0" w:space="0" w:color="auto"/>
            <w:right w:val="none" w:sz="0" w:space="0" w:color="auto"/>
          </w:divBdr>
        </w:div>
        <w:div w:id="1418015623">
          <w:marLeft w:val="640"/>
          <w:marRight w:val="0"/>
          <w:marTop w:val="0"/>
          <w:marBottom w:val="0"/>
          <w:divBdr>
            <w:top w:val="none" w:sz="0" w:space="0" w:color="auto"/>
            <w:left w:val="none" w:sz="0" w:space="0" w:color="auto"/>
            <w:bottom w:val="none" w:sz="0" w:space="0" w:color="auto"/>
            <w:right w:val="none" w:sz="0" w:space="0" w:color="auto"/>
          </w:divBdr>
        </w:div>
        <w:div w:id="1756391454">
          <w:marLeft w:val="640"/>
          <w:marRight w:val="0"/>
          <w:marTop w:val="0"/>
          <w:marBottom w:val="0"/>
          <w:divBdr>
            <w:top w:val="none" w:sz="0" w:space="0" w:color="auto"/>
            <w:left w:val="none" w:sz="0" w:space="0" w:color="auto"/>
            <w:bottom w:val="none" w:sz="0" w:space="0" w:color="auto"/>
            <w:right w:val="none" w:sz="0" w:space="0" w:color="auto"/>
          </w:divBdr>
        </w:div>
        <w:div w:id="1925333886">
          <w:marLeft w:val="640"/>
          <w:marRight w:val="0"/>
          <w:marTop w:val="0"/>
          <w:marBottom w:val="0"/>
          <w:divBdr>
            <w:top w:val="none" w:sz="0" w:space="0" w:color="auto"/>
            <w:left w:val="none" w:sz="0" w:space="0" w:color="auto"/>
            <w:bottom w:val="none" w:sz="0" w:space="0" w:color="auto"/>
            <w:right w:val="none" w:sz="0" w:space="0" w:color="auto"/>
          </w:divBdr>
        </w:div>
        <w:div w:id="1198466033">
          <w:marLeft w:val="640"/>
          <w:marRight w:val="0"/>
          <w:marTop w:val="0"/>
          <w:marBottom w:val="0"/>
          <w:divBdr>
            <w:top w:val="none" w:sz="0" w:space="0" w:color="auto"/>
            <w:left w:val="none" w:sz="0" w:space="0" w:color="auto"/>
            <w:bottom w:val="none" w:sz="0" w:space="0" w:color="auto"/>
            <w:right w:val="none" w:sz="0" w:space="0" w:color="auto"/>
          </w:divBdr>
        </w:div>
        <w:div w:id="1698458280">
          <w:marLeft w:val="640"/>
          <w:marRight w:val="0"/>
          <w:marTop w:val="0"/>
          <w:marBottom w:val="0"/>
          <w:divBdr>
            <w:top w:val="none" w:sz="0" w:space="0" w:color="auto"/>
            <w:left w:val="none" w:sz="0" w:space="0" w:color="auto"/>
            <w:bottom w:val="none" w:sz="0" w:space="0" w:color="auto"/>
            <w:right w:val="none" w:sz="0" w:space="0" w:color="auto"/>
          </w:divBdr>
        </w:div>
        <w:div w:id="1357585846">
          <w:marLeft w:val="640"/>
          <w:marRight w:val="0"/>
          <w:marTop w:val="0"/>
          <w:marBottom w:val="0"/>
          <w:divBdr>
            <w:top w:val="none" w:sz="0" w:space="0" w:color="auto"/>
            <w:left w:val="none" w:sz="0" w:space="0" w:color="auto"/>
            <w:bottom w:val="none" w:sz="0" w:space="0" w:color="auto"/>
            <w:right w:val="none" w:sz="0" w:space="0" w:color="auto"/>
          </w:divBdr>
        </w:div>
        <w:div w:id="1429542038">
          <w:marLeft w:val="640"/>
          <w:marRight w:val="0"/>
          <w:marTop w:val="0"/>
          <w:marBottom w:val="0"/>
          <w:divBdr>
            <w:top w:val="none" w:sz="0" w:space="0" w:color="auto"/>
            <w:left w:val="none" w:sz="0" w:space="0" w:color="auto"/>
            <w:bottom w:val="none" w:sz="0" w:space="0" w:color="auto"/>
            <w:right w:val="none" w:sz="0" w:space="0" w:color="auto"/>
          </w:divBdr>
        </w:div>
        <w:div w:id="1043091571">
          <w:marLeft w:val="640"/>
          <w:marRight w:val="0"/>
          <w:marTop w:val="0"/>
          <w:marBottom w:val="0"/>
          <w:divBdr>
            <w:top w:val="none" w:sz="0" w:space="0" w:color="auto"/>
            <w:left w:val="none" w:sz="0" w:space="0" w:color="auto"/>
            <w:bottom w:val="none" w:sz="0" w:space="0" w:color="auto"/>
            <w:right w:val="none" w:sz="0" w:space="0" w:color="auto"/>
          </w:divBdr>
        </w:div>
        <w:div w:id="1795051820">
          <w:marLeft w:val="640"/>
          <w:marRight w:val="0"/>
          <w:marTop w:val="0"/>
          <w:marBottom w:val="0"/>
          <w:divBdr>
            <w:top w:val="none" w:sz="0" w:space="0" w:color="auto"/>
            <w:left w:val="none" w:sz="0" w:space="0" w:color="auto"/>
            <w:bottom w:val="none" w:sz="0" w:space="0" w:color="auto"/>
            <w:right w:val="none" w:sz="0" w:space="0" w:color="auto"/>
          </w:divBdr>
        </w:div>
        <w:div w:id="755631285">
          <w:marLeft w:val="640"/>
          <w:marRight w:val="0"/>
          <w:marTop w:val="0"/>
          <w:marBottom w:val="0"/>
          <w:divBdr>
            <w:top w:val="none" w:sz="0" w:space="0" w:color="auto"/>
            <w:left w:val="none" w:sz="0" w:space="0" w:color="auto"/>
            <w:bottom w:val="none" w:sz="0" w:space="0" w:color="auto"/>
            <w:right w:val="none" w:sz="0" w:space="0" w:color="auto"/>
          </w:divBdr>
        </w:div>
        <w:div w:id="790713158">
          <w:marLeft w:val="640"/>
          <w:marRight w:val="0"/>
          <w:marTop w:val="0"/>
          <w:marBottom w:val="0"/>
          <w:divBdr>
            <w:top w:val="none" w:sz="0" w:space="0" w:color="auto"/>
            <w:left w:val="none" w:sz="0" w:space="0" w:color="auto"/>
            <w:bottom w:val="none" w:sz="0" w:space="0" w:color="auto"/>
            <w:right w:val="none" w:sz="0" w:space="0" w:color="auto"/>
          </w:divBdr>
        </w:div>
        <w:div w:id="936406735">
          <w:marLeft w:val="640"/>
          <w:marRight w:val="0"/>
          <w:marTop w:val="0"/>
          <w:marBottom w:val="0"/>
          <w:divBdr>
            <w:top w:val="none" w:sz="0" w:space="0" w:color="auto"/>
            <w:left w:val="none" w:sz="0" w:space="0" w:color="auto"/>
            <w:bottom w:val="none" w:sz="0" w:space="0" w:color="auto"/>
            <w:right w:val="none" w:sz="0" w:space="0" w:color="auto"/>
          </w:divBdr>
        </w:div>
        <w:div w:id="507329718">
          <w:marLeft w:val="640"/>
          <w:marRight w:val="0"/>
          <w:marTop w:val="0"/>
          <w:marBottom w:val="0"/>
          <w:divBdr>
            <w:top w:val="none" w:sz="0" w:space="0" w:color="auto"/>
            <w:left w:val="none" w:sz="0" w:space="0" w:color="auto"/>
            <w:bottom w:val="none" w:sz="0" w:space="0" w:color="auto"/>
            <w:right w:val="none" w:sz="0" w:space="0" w:color="auto"/>
          </w:divBdr>
        </w:div>
        <w:div w:id="851409034">
          <w:marLeft w:val="640"/>
          <w:marRight w:val="0"/>
          <w:marTop w:val="0"/>
          <w:marBottom w:val="0"/>
          <w:divBdr>
            <w:top w:val="none" w:sz="0" w:space="0" w:color="auto"/>
            <w:left w:val="none" w:sz="0" w:space="0" w:color="auto"/>
            <w:bottom w:val="none" w:sz="0" w:space="0" w:color="auto"/>
            <w:right w:val="none" w:sz="0" w:space="0" w:color="auto"/>
          </w:divBdr>
        </w:div>
        <w:div w:id="1863473855">
          <w:marLeft w:val="640"/>
          <w:marRight w:val="0"/>
          <w:marTop w:val="0"/>
          <w:marBottom w:val="0"/>
          <w:divBdr>
            <w:top w:val="none" w:sz="0" w:space="0" w:color="auto"/>
            <w:left w:val="none" w:sz="0" w:space="0" w:color="auto"/>
            <w:bottom w:val="none" w:sz="0" w:space="0" w:color="auto"/>
            <w:right w:val="none" w:sz="0" w:space="0" w:color="auto"/>
          </w:divBdr>
        </w:div>
        <w:div w:id="1953439768">
          <w:marLeft w:val="640"/>
          <w:marRight w:val="0"/>
          <w:marTop w:val="0"/>
          <w:marBottom w:val="0"/>
          <w:divBdr>
            <w:top w:val="none" w:sz="0" w:space="0" w:color="auto"/>
            <w:left w:val="none" w:sz="0" w:space="0" w:color="auto"/>
            <w:bottom w:val="none" w:sz="0" w:space="0" w:color="auto"/>
            <w:right w:val="none" w:sz="0" w:space="0" w:color="auto"/>
          </w:divBdr>
        </w:div>
        <w:div w:id="1520386405">
          <w:marLeft w:val="640"/>
          <w:marRight w:val="0"/>
          <w:marTop w:val="0"/>
          <w:marBottom w:val="0"/>
          <w:divBdr>
            <w:top w:val="none" w:sz="0" w:space="0" w:color="auto"/>
            <w:left w:val="none" w:sz="0" w:space="0" w:color="auto"/>
            <w:bottom w:val="none" w:sz="0" w:space="0" w:color="auto"/>
            <w:right w:val="none" w:sz="0" w:space="0" w:color="auto"/>
          </w:divBdr>
        </w:div>
        <w:div w:id="1362244086">
          <w:marLeft w:val="640"/>
          <w:marRight w:val="0"/>
          <w:marTop w:val="0"/>
          <w:marBottom w:val="0"/>
          <w:divBdr>
            <w:top w:val="none" w:sz="0" w:space="0" w:color="auto"/>
            <w:left w:val="none" w:sz="0" w:space="0" w:color="auto"/>
            <w:bottom w:val="none" w:sz="0" w:space="0" w:color="auto"/>
            <w:right w:val="none" w:sz="0" w:space="0" w:color="auto"/>
          </w:divBdr>
        </w:div>
        <w:div w:id="989095289">
          <w:marLeft w:val="640"/>
          <w:marRight w:val="0"/>
          <w:marTop w:val="0"/>
          <w:marBottom w:val="0"/>
          <w:divBdr>
            <w:top w:val="none" w:sz="0" w:space="0" w:color="auto"/>
            <w:left w:val="none" w:sz="0" w:space="0" w:color="auto"/>
            <w:bottom w:val="none" w:sz="0" w:space="0" w:color="auto"/>
            <w:right w:val="none" w:sz="0" w:space="0" w:color="auto"/>
          </w:divBdr>
        </w:div>
        <w:div w:id="2015766477">
          <w:marLeft w:val="640"/>
          <w:marRight w:val="0"/>
          <w:marTop w:val="0"/>
          <w:marBottom w:val="0"/>
          <w:divBdr>
            <w:top w:val="none" w:sz="0" w:space="0" w:color="auto"/>
            <w:left w:val="none" w:sz="0" w:space="0" w:color="auto"/>
            <w:bottom w:val="none" w:sz="0" w:space="0" w:color="auto"/>
            <w:right w:val="none" w:sz="0" w:space="0" w:color="auto"/>
          </w:divBdr>
        </w:div>
        <w:div w:id="82797413">
          <w:marLeft w:val="640"/>
          <w:marRight w:val="0"/>
          <w:marTop w:val="0"/>
          <w:marBottom w:val="0"/>
          <w:divBdr>
            <w:top w:val="none" w:sz="0" w:space="0" w:color="auto"/>
            <w:left w:val="none" w:sz="0" w:space="0" w:color="auto"/>
            <w:bottom w:val="none" w:sz="0" w:space="0" w:color="auto"/>
            <w:right w:val="none" w:sz="0" w:space="0" w:color="auto"/>
          </w:divBdr>
        </w:div>
        <w:div w:id="946738038">
          <w:marLeft w:val="640"/>
          <w:marRight w:val="0"/>
          <w:marTop w:val="0"/>
          <w:marBottom w:val="0"/>
          <w:divBdr>
            <w:top w:val="none" w:sz="0" w:space="0" w:color="auto"/>
            <w:left w:val="none" w:sz="0" w:space="0" w:color="auto"/>
            <w:bottom w:val="none" w:sz="0" w:space="0" w:color="auto"/>
            <w:right w:val="none" w:sz="0" w:space="0" w:color="auto"/>
          </w:divBdr>
        </w:div>
        <w:div w:id="423919371">
          <w:marLeft w:val="640"/>
          <w:marRight w:val="0"/>
          <w:marTop w:val="0"/>
          <w:marBottom w:val="0"/>
          <w:divBdr>
            <w:top w:val="none" w:sz="0" w:space="0" w:color="auto"/>
            <w:left w:val="none" w:sz="0" w:space="0" w:color="auto"/>
            <w:bottom w:val="none" w:sz="0" w:space="0" w:color="auto"/>
            <w:right w:val="none" w:sz="0" w:space="0" w:color="auto"/>
          </w:divBdr>
        </w:div>
        <w:div w:id="2097895891">
          <w:marLeft w:val="640"/>
          <w:marRight w:val="0"/>
          <w:marTop w:val="0"/>
          <w:marBottom w:val="0"/>
          <w:divBdr>
            <w:top w:val="none" w:sz="0" w:space="0" w:color="auto"/>
            <w:left w:val="none" w:sz="0" w:space="0" w:color="auto"/>
            <w:bottom w:val="none" w:sz="0" w:space="0" w:color="auto"/>
            <w:right w:val="none" w:sz="0" w:space="0" w:color="auto"/>
          </w:divBdr>
        </w:div>
        <w:div w:id="291445597">
          <w:marLeft w:val="640"/>
          <w:marRight w:val="0"/>
          <w:marTop w:val="0"/>
          <w:marBottom w:val="0"/>
          <w:divBdr>
            <w:top w:val="none" w:sz="0" w:space="0" w:color="auto"/>
            <w:left w:val="none" w:sz="0" w:space="0" w:color="auto"/>
            <w:bottom w:val="none" w:sz="0" w:space="0" w:color="auto"/>
            <w:right w:val="none" w:sz="0" w:space="0" w:color="auto"/>
          </w:divBdr>
        </w:div>
        <w:div w:id="1495755296">
          <w:marLeft w:val="640"/>
          <w:marRight w:val="0"/>
          <w:marTop w:val="0"/>
          <w:marBottom w:val="0"/>
          <w:divBdr>
            <w:top w:val="none" w:sz="0" w:space="0" w:color="auto"/>
            <w:left w:val="none" w:sz="0" w:space="0" w:color="auto"/>
            <w:bottom w:val="none" w:sz="0" w:space="0" w:color="auto"/>
            <w:right w:val="none" w:sz="0" w:space="0" w:color="auto"/>
          </w:divBdr>
        </w:div>
        <w:div w:id="1844007674">
          <w:marLeft w:val="640"/>
          <w:marRight w:val="0"/>
          <w:marTop w:val="0"/>
          <w:marBottom w:val="0"/>
          <w:divBdr>
            <w:top w:val="none" w:sz="0" w:space="0" w:color="auto"/>
            <w:left w:val="none" w:sz="0" w:space="0" w:color="auto"/>
            <w:bottom w:val="none" w:sz="0" w:space="0" w:color="auto"/>
            <w:right w:val="none" w:sz="0" w:space="0" w:color="auto"/>
          </w:divBdr>
        </w:div>
        <w:div w:id="1655178997">
          <w:marLeft w:val="640"/>
          <w:marRight w:val="0"/>
          <w:marTop w:val="0"/>
          <w:marBottom w:val="0"/>
          <w:divBdr>
            <w:top w:val="none" w:sz="0" w:space="0" w:color="auto"/>
            <w:left w:val="none" w:sz="0" w:space="0" w:color="auto"/>
            <w:bottom w:val="none" w:sz="0" w:space="0" w:color="auto"/>
            <w:right w:val="none" w:sz="0" w:space="0" w:color="auto"/>
          </w:divBdr>
        </w:div>
        <w:div w:id="1762217515">
          <w:marLeft w:val="640"/>
          <w:marRight w:val="0"/>
          <w:marTop w:val="0"/>
          <w:marBottom w:val="0"/>
          <w:divBdr>
            <w:top w:val="none" w:sz="0" w:space="0" w:color="auto"/>
            <w:left w:val="none" w:sz="0" w:space="0" w:color="auto"/>
            <w:bottom w:val="none" w:sz="0" w:space="0" w:color="auto"/>
            <w:right w:val="none" w:sz="0" w:space="0" w:color="auto"/>
          </w:divBdr>
        </w:div>
        <w:div w:id="1511019723">
          <w:marLeft w:val="640"/>
          <w:marRight w:val="0"/>
          <w:marTop w:val="0"/>
          <w:marBottom w:val="0"/>
          <w:divBdr>
            <w:top w:val="none" w:sz="0" w:space="0" w:color="auto"/>
            <w:left w:val="none" w:sz="0" w:space="0" w:color="auto"/>
            <w:bottom w:val="none" w:sz="0" w:space="0" w:color="auto"/>
            <w:right w:val="none" w:sz="0" w:space="0" w:color="auto"/>
          </w:divBdr>
        </w:div>
        <w:div w:id="296959700">
          <w:marLeft w:val="640"/>
          <w:marRight w:val="0"/>
          <w:marTop w:val="0"/>
          <w:marBottom w:val="0"/>
          <w:divBdr>
            <w:top w:val="none" w:sz="0" w:space="0" w:color="auto"/>
            <w:left w:val="none" w:sz="0" w:space="0" w:color="auto"/>
            <w:bottom w:val="none" w:sz="0" w:space="0" w:color="auto"/>
            <w:right w:val="none" w:sz="0" w:space="0" w:color="auto"/>
          </w:divBdr>
        </w:div>
        <w:div w:id="1661343621">
          <w:marLeft w:val="640"/>
          <w:marRight w:val="0"/>
          <w:marTop w:val="0"/>
          <w:marBottom w:val="0"/>
          <w:divBdr>
            <w:top w:val="none" w:sz="0" w:space="0" w:color="auto"/>
            <w:left w:val="none" w:sz="0" w:space="0" w:color="auto"/>
            <w:bottom w:val="none" w:sz="0" w:space="0" w:color="auto"/>
            <w:right w:val="none" w:sz="0" w:space="0" w:color="auto"/>
          </w:divBdr>
        </w:div>
        <w:div w:id="1204750835">
          <w:marLeft w:val="640"/>
          <w:marRight w:val="0"/>
          <w:marTop w:val="0"/>
          <w:marBottom w:val="0"/>
          <w:divBdr>
            <w:top w:val="none" w:sz="0" w:space="0" w:color="auto"/>
            <w:left w:val="none" w:sz="0" w:space="0" w:color="auto"/>
            <w:bottom w:val="none" w:sz="0" w:space="0" w:color="auto"/>
            <w:right w:val="none" w:sz="0" w:space="0" w:color="auto"/>
          </w:divBdr>
        </w:div>
        <w:div w:id="753673047">
          <w:marLeft w:val="640"/>
          <w:marRight w:val="0"/>
          <w:marTop w:val="0"/>
          <w:marBottom w:val="0"/>
          <w:divBdr>
            <w:top w:val="none" w:sz="0" w:space="0" w:color="auto"/>
            <w:left w:val="none" w:sz="0" w:space="0" w:color="auto"/>
            <w:bottom w:val="none" w:sz="0" w:space="0" w:color="auto"/>
            <w:right w:val="none" w:sz="0" w:space="0" w:color="auto"/>
          </w:divBdr>
        </w:div>
        <w:div w:id="1416126724">
          <w:marLeft w:val="640"/>
          <w:marRight w:val="0"/>
          <w:marTop w:val="0"/>
          <w:marBottom w:val="0"/>
          <w:divBdr>
            <w:top w:val="none" w:sz="0" w:space="0" w:color="auto"/>
            <w:left w:val="none" w:sz="0" w:space="0" w:color="auto"/>
            <w:bottom w:val="none" w:sz="0" w:space="0" w:color="auto"/>
            <w:right w:val="none" w:sz="0" w:space="0" w:color="auto"/>
          </w:divBdr>
        </w:div>
        <w:div w:id="1789858439">
          <w:marLeft w:val="640"/>
          <w:marRight w:val="0"/>
          <w:marTop w:val="0"/>
          <w:marBottom w:val="0"/>
          <w:divBdr>
            <w:top w:val="none" w:sz="0" w:space="0" w:color="auto"/>
            <w:left w:val="none" w:sz="0" w:space="0" w:color="auto"/>
            <w:bottom w:val="none" w:sz="0" w:space="0" w:color="auto"/>
            <w:right w:val="none" w:sz="0" w:space="0" w:color="auto"/>
          </w:divBdr>
        </w:div>
        <w:div w:id="1615751266">
          <w:marLeft w:val="640"/>
          <w:marRight w:val="0"/>
          <w:marTop w:val="0"/>
          <w:marBottom w:val="0"/>
          <w:divBdr>
            <w:top w:val="none" w:sz="0" w:space="0" w:color="auto"/>
            <w:left w:val="none" w:sz="0" w:space="0" w:color="auto"/>
            <w:bottom w:val="none" w:sz="0" w:space="0" w:color="auto"/>
            <w:right w:val="none" w:sz="0" w:space="0" w:color="auto"/>
          </w:divBdr>
        </w:div>
        <w:div w:id="258174048">
          <w:marLeft w:val="640"/>
          <w:marRight w:val="0"/>
          <w:marTop w:val="0"/>
          <w:marBottom w:val="0"/>
          <w:divBdr>
            <w:top w:val="none" w:sz="0" w:space="0" w:color="auto"/>
            <w:left w:val="none" w:sz="0" w:space="0" w:color="auto"/>
            <w:bottom w:val="none" w:sz="0" w:space="0" w:color="auto"/>
            <w:right w:val="none" w:sz="0" w:space="0" w:color="auto"/>
          </w:divBdr>
        </w:div>
        <w:div w:id="1080448668">
          <w:marLeft w:val="640"/>
          <w:marRight w:val="0"/>
          <w:marTop w:val="0"/>
          <w:marBottom w:val="0"/>
          <w:divBdr>
            <w:top w:val="none" w:sz="0" w:space="0" w:color="auto"/>
            <w:left w:val="none" w:sz="0" w:space="0" w:color="auto"/>
            <w:bottom w:val="none" w:sz="0" w:space="0" w:color="auto"/>
            <w:right w:val="none" w:sz="0" w:space="0" w:color="auto"/>
          </w:divBdr>
        </w:div>
        <w:div w:id="1043484636">
          <w:marLeft w:val="640"/>
          <w:marRight w:val="0"/>
          <w:marTop w:val="0"/>
          <w:marBottom w:val="0"/>
          <w:divBdr>
            <w:top w:val="none" w:sz="0" w:space="0" w:color="auto"/>
            <w:left w:val="none" w:sz="0" w:space="0" w:color="auto"/>
            <w:bottom w:val="none" w:sz="0" w:space="0" w:color="auto"/>
            <w:right w:val="none" w:sz="0" w:space="0" w:color="auto"/>
          </w:divBdr>
        </w:div>
        <w:div w:id="1196231721">
          <w:marLeft w:val="640"/>
          <w:marRight w:val="0"/>
          <w:marTop w:val="0"/>
          <w:marBottom w:val="0"/>
          <w:divBdr>
            <w:top w:val="none" w:sz="0" w:space="0" w:color="auto"/>
            <w:left w:val="none" w:sz="0" w:space="0" w:color="auto"/>
            <w:bottom w:val="none" w:sz="0" w:space="0" w:color="auto"/>
            <w:right w:val="none" w:sz="0" w:space="0" w:color="auto"/>
          </w:divBdr>
        </w:div>
        <w:div w:id="2058700513">
          <w:marLeft w:val="640"/>
          <w:marRight w:val="0"/>
          <w:marTop w:val="0"/>
          <w:marBottom w:val="0"/>
          <w:divBdr>
            <w:top w:val="none" w:sz="0" w:space="0" w:color="auto"/>
            <w:left w:val="none" w:sz="0" w:space="0" w:color="auto"/>
            <w:bottom w:val="none" w:sz="0" w:space="0" w:color="auto"/>
            <w:right w:val="none" w:sz="0" w:space="0" w:color="auto"/>
          </w:divBdr>
        </w:div>
        <w:div w:id="1002779826">
          <w:marLeft w:val="640"/>
          <w:marRight w:val="0"/>
          <w:marTop w:val="0"/>
          <w:marBottom w:val="0"/>
          <w:divBdr>
            <w:top w:val="none" w:sz="0" w:space="0" w:color="auto"/>
            <w:left w:val="none" w:sz="0" w:space="0" w:color="auto"/>
            <w:bottom w:val="none" w:sz="0" w:space="0" w:color="auto"/>
            <w:right w:val="none" w:sz="0" w:space="0" w:color="auto"/>
          </w:divBdr>
        </w:div>
        <w:div w:id="636027950">
          <w:marLeft w:val="640"/>
          <w:marRight w:val="0"/>
          <w:marTop w:val="0"/>
          <w:marBottom w:val="0"/>
          <w:divBdr>
            <w:top w:val="none" w:sz="0" w:space="0" w:color="auto"/>
            <w:left w:val="none" w:sz="0" w:space="0" w:color="auto"/>
            <w:bottom w:val="none" w:sz="0" w:space="0" w:color="auto"/>
            <w:right w:val="none" w:sz="0" w:space="0" w:color="auto"/>
          </w:divBdr>
        </w:div>
        <w:div w:id="1675186951">
          <w:marLeft w:val="640"/>
          <w:marRight w:val="0"/>
          <w:marTop w:val="0"/>
          <w:marBottom w:val="0"/>
          <w:divBdr>
            <w:top w:val="none" w:sz="0" w:space="0" w:color="auto"/>
            <w:left w:val="none" w:sz="0" w:space="0" w:color="auto"/>
            <w:bottom w:val="none" w:sz="0" w:space="0" w:color="auto"/>
            <w:right w:val="none" w:sz="0" w:space="0" w:color="auto"/>
          </w:divBdr>
        </w:div>
        <w:div w:id="1390498382">
          <w:marLeft w:val="640"/>
          <w:marRight w:val="0"/>
          <w:marTop w:val="0"/>
          <w:marBottom w:val="0"/>
          <w:divBdr>
            <w:top w:val="none" w:sz="0" w:space="0" w:color="auto"/>
            <w:left w:val="none" w:sz="0" w:space="0" w:color="auto"/>
            <w:bottom w:val="none" w:sz="0" w:space="0" w:color="auto"/>
            <w:right w:val="none" w:sz="0" w:space="0" w:color="auto"/>
          </w:divBdr>
        </w:div>
        <w:div w:id="383481236">
          <w:marLeft w:val="640"/>
          <w:marRight w:val="0"/>
          <w:marTop w:val="0"/>
          <w:marBottom w:val="0"/>
          <w:divBdr>
            <w:top w:val="none" w:sz="0" w:space="0" w:color="auto"/>
            <w:left w:val="none" w:sz="0" w:space="0" w:color="auto"/>
            <w:bottom w:val="none" w:sz="0" w:space="0" w:color="auto"/>
            <w:right w:val="none" w:sz="0" w:space="0" w:color="auto"/>
          </w:divBdr>
        </w:div>
        <w:div w:id="1331760311">
          <w:marLeft w:val="640"/>
          <w:marRight w:val="0"/>
          <w:marTop w:val="0"/>
          <w:marBottom w:val="0"/>
          <w:divBdr>
            <w:top w:val="none" w:sz="0" w:space="0" w:color="auto"/>
            <w:left w:val="none" w:sz="0" w:space="0" w:color="auto"/>
            <w:bottom w:val="none" w:sz="0" w:space="0" w:color="auto"/>
            <w:right w:val="none" w:sz="0" w:space="0" w:color="auto"/>
          </w:divBdr>
        </w:div>
        <w:div w:id="1117794792">
          <w:marLeft w:val="640"/>
          <w:marRight w:val="0"/>
          <w:marTop w:val="0"/>
          <w:marBottom w:val="0"/>
          <w:divBdr>
            <w:top w:val="none" w:sz="0" w:space="0" w:color="auto"/>
            <w:left w:val="none" w:sz="0" w:space="0" w:color="auto"/>
            <w:bottom w:val="none" w:sz="0" w:space="0" w:color="auto"/>
            <w:right w:val="none" w:sz="0" w:space="0" w:color="auto"/>
          </w:divBdr>
        </w:div>
        <w:div w:id="557084169">
          <w:marLeft w:val="640"/>
          <w:marRight w:val="0"/>
          <w:marTop w:val="0"/>
          <w:marBottom w:val="0"/>
          <w:divBdr>
            <w:top w:val="none" w:sz="0" w:space="0" w:color="auto"/>
            <w:left w:val="none" w:sz="0" w:space="0" w:color="auto"/>
            <w:bottom w:val="none" w:sz="0" w:space="0" w:color="auto"/>
            <w:right w:val="none" w:sz="0" w:space="0" w:color="auto"/>
          </w:divBdr>
        </w:div>
        <w:div w:id="1847670628">
          <w:marLeft w:val="640"/>
          <w:marRight w:val="0"/>
          <w:marTop w:val="0"/>
          <w:marBottom w:val="0"/>
          <w:divBdr>
            <w:top w:val="none" w:sz="0" w:space="0" w:color="auto"/>
            <w:left w:val="none" w:sz="0" w:space="0" w:color="auto"/>
            <w:bottom w:val="none" w:sz="0" w:space="0" w:color="auto"/>
            <w:right w:val="none" w:sz="0" w:space="0" w:color="auto"/>
          </w:divBdr>
        </w:div>
        <w:div w:id="171339568">
          <w:marLeft w:val="640"/>
          <w:marRight w:val="0"/>
          <w:marTop w:val="0"/>
          <w:marBottom w:val="0"/>
          <w:divBdr>
            <w:top w:val="none" w:sz="0" w:space="0" w:color="auto"/>
            <w:left w:val="none" w:sz="0" w:space="0" w:color="auto"/>
            <w:bottom w:val="none" w:sz="0" w:space="0" w:color="auto"/>
            <w:right w:val="none" w:sz="0" w:space="0" w:color="auto"/>
          </w:divBdr>
        </w:div>
        <w:div w:id="834566504">
          <w:marLeft w:val="640"/>
          <w:marRight w:val="0"/>
          <w:marTop w:val="0"/>
          <w:marBottom w:val="0"/>
          <w:divBdr>
            <w:top w:val="none" w:sz="0" w:space="0" w:color="auto"/>
            <w:left w:val="none" w:sz="0" w:space="0" w:color="auto"/>
            <w:bottom w:val="none" w:sz="0" w:space="0" w:color="auto"/>
            <w:right w:val="none" w:sz="0" w:space="0" w:color="auto"/>
          </w:divBdr>
        </w:div>
        <w:div w:id="1080181253">
          <w:marLeft w:val="640"/>
          <w:marRight w:val="0"/>
          <w:marTop w:val="0"/>
          <w:marBottom w:val="0"/>
          <w:divBdr>
            <w:top w:val="none" w:sz="0" w:space="0" w:color="auto"/>
            <w:left w:val="none" w:sz="0" w:space="0" w:color="auto"/>
            <w:bottom w:val="none" w:sz="0" w:space="0" w:color="auto"/>
            <w:right w:val="none" w:sz="0" w:space="0" w:color="auto"/>
          </w:divBdr>
        </w:div>
      </w:divsChild>
    </w:div>
    <w:div w:id="1687631068">
      <w:bodyDiv w:val="1"/>
      <w:marLeft w:val="0"/>
      <w:marRight w:val="0"/>
      <w:marTop w:val="0"/>
      <w:marBottom w:val="0"/>
      <w:divBdr>
        <w:top w:val="none" w:sz="0" w:space="0" w:color="auto"/>
        <w:left w:val="none" w:sz="0" w:space="0" w:color="auto"/>
        <w:bottom w:val="none" w:sz="0" w:space="0" w:color="auto"/>
        <w:right w:val="none" w:sz="0" w:space="0" w:color="auto"/>
      </w:divBdr>
      <w:divsChild>
        <w:div w:id="1139029629">
          <w:marLeft w:val="640"/>
          <w:marRight w:val="0"/>
          <w:marTop w:val="0"/>
          <w:marBottom w:val="0"/>
          <w:divBdr>
            <w:top w:val="none" w:sz="0" w:space="0" w:color="auto"/>
            <w:left w:val="none" w:sz="0" w:space="0" w:color="auto"/>
            <w:bottom w:val="none" w:sz="0" w:space="0" w:color="auto"/>
            <w:right w:val="none" w:sz="0" w:space="0" w:color="auto"/>
          </w:divBdr>
        </w:div>
        <w:div w:id="1793282848">
          <w:marLeft w:val="640"/>
          <w:marRight w:val="0"/>
          <w:marTop w:val="0"/>
          <w:marBottom w:val="0"/>
          <w:divBdr>
            <w:top w:val="none" w:sz="0" w:space="0" w:color="auto"/>
            <w:left w:val="none" w:sz="0" w:space="0" w:color="auto"/>
            <w:bottom w:val="none" w:sz="0" w:space="0" w:color="auto"/>
            <w:right w:val="none" w:sz="0" w:space="0" w:color="auto"/>
          </w:divBdr>
        </w:div>
        <w:div w:id="97796702">
          <w:marLeft w:val="640"/>
          <w:marRight w:val="0"/>
          <w:marTop w:val="0"/>
          <w:marBottom w:val="0"/>
          <w:divBdr>
            <w:top w:val="none" w:sz="0" w:space="0" w:color="auto"/>
            <w:left w:val="none" w:sz="0" w:space="0" w:color="auto"/>
            <w:bottom w:val="none" w:sz="0" w:space="0" w:color="auto"/>
            <w:right w:val="none" w:sz="0" w:space="0" w:color="auto"/>
          </w:divBdr>
        </w:div>
        <w:div w:id="634064080">
          <w:marLeft w:val="640"/>
          <w:marRight w:val="0"/>
          <w:marTop w:val="0"/>
          <w:marBottom w:val="0"/>
          <w:divBdr>
            <w:top w:val="none" w:sz="0" w:space="0" w:color="auto"/>
            <w:left w:val="none" w:sz="0" w:space="0" w:color="auto"/>
            <w:bottom w:val="none" w:sz="0" w:space="0" w:color="auto"/>
            <w:right w:val="none" w:sz="0" w:space="0" w:color="auto"/>
          </w:divBdr>
        </w:div>
        <w:div w:id="384305618">
          <w:marLeft w:val="640"/>
          <w:marRight w:val="0"/>
          <w:marTop w:val="0"/>
          <w:marBottom w:val="0"/>
          <w:divBdr>
            <w:top w:val="none" w:sz="0" w:space="0" w:color="auto"/>
            <w:left w:val="none" w:sz="0" w:space="0" w:color="auto"/>
            <w:bottom w:val="none" w:sz="0" w:space="0" w:color="auto"/>
            <w:right w:val="none" w:sz="0" w:space="0" w:color="auto"/>
          </w:divBdr>
        </w:div>
        <w:div w:id="1108352153">
          <w:marLeft w:val="640"/>
          <w:marRight w:val="0"/>
          <w:marTop w:val="0"/>
          <w:marBottom w:val="0"/>
          <w:divBdr>
            <w:top w:val="none" w:sz="0" w:space="0" w:color="auto"/>
            <w:left w:val="none" w:sz="0" w:space="0" w:color="auto"/>
            <w:bottom w:val="none" w:sz="0" w:space="0" w:color="auto"/>
            <w:right w:val="none" w:sz="0" w:space="0" w:color="auto"/>
          </w:divBdr>
        </w:div>
        <w:div w:id="1009407714">
          <w:marLeft w:val="640"/>
          <w:marRight w:val="0"/>
          <w:marTop w:val="0"/>
          <w:marBottom w:val="0"/>
          <w:divBdr>
            <w:top w:val="none" w:sz="0" w:space="0" w:color="auto"/>
            <w:left w:val="none" w:sz="0" w:space="0" w:color="auto"/>
            <w:bottom w:val="none" w:sz="0" w:space="0" w:color="auto"/>
            <w:right w:val="none" w:sz="0" w:space="0" w:color="auto"/>
          </w:divBdr>
        </w:div>
        <w:div w:id="763378831">
          <w:marLeft w:val="640"/>
          <w:marRight w:val="0"/>
          <w:marTop w:val="0"/>
          <w:marBottom w:val="0"/>
          <w:divBdr>
            <w:top w:val="none" w:sz="0" w:space="0" w:color="auto"/>
            <w:left w:val="none" w:sz="0" w:space="0" w:color="auto"/>
            <w:bottom w:val="none" w:sz="0" w:space="0" w:color="auto"/>
            <w:right w:val="none" w:sz="0" w:space="0" w:color="auto"/>
          </w:divBdr>
        </w:div>
        <w:div w:id="1186098562">
          <w:marLeft w:val="640"/>
          <w:marRight w:val="0"/>
          <w:marTop w:val="0"/>
          <w:marBottom w:val="0"/>
          <w:divBdr>
            <w:top w:val="none" w:sz="0" w:space="0" w:color="auto"/>
            <w:left w:val="none" w:sz="0" w:space="0" w:color="auto"/>
            <w:bottom w:val="none" w:sz="0" w:space="0" w:color="auto"/>
            <w:right w:val="none" w:sz="0" w:space="0" w:color="auto"/>
          </w:divBdr>
        </w:div>
        <w:div w:id="1242056864">
          <w:marLeft w:val="640"/>
          <w:marRight w:val="0"/>
          <w:marTop w:val="0"/>
          <w:marBottom w:val="0"/>
          <w:divBdr>
            <w:top w:val="none" w:sz="0" w:space="0" w:color="auto"/>
            <w:left w:val="none" w:sz="0" w:space="0" w:color="auto"/>
            <w:bottom w:val="none" w:sz="0" w:space="0" w:color="auto"/>
            <w:right w:val="none" w:sz="0" w:space="0" w:color="auto"/>
          </w:divBdr>
        </w:div>
        <w:div w:id="969289722">
          <w:marLeft w:val="640"/>
          <w:marRight w:val="0"/>
          <w:marTop w:val="0"/>
          <w:marBottom w:val="0"/>
          <w:divBdr>
            <w:top w:val="none" w:sz="0" w:space="0" w:color="auto"/>
            <w:left w:val="none" w:sz="0" w:space="0" w:color="auto"/>
            <w:bottom w:val="none" w:sz="0" w:space="0" w:color="auto"/>
            <w:right w:val="none" w:sz="0" w:space="0" w:color="auto"/>
          </w:divBdr>
        </w:div>
        <w:div w:id="290674096">
          <w:marLeft w:val="640"/>
          <w:marRight w:val="0"/>
          <w:marTop w:val="0"/>
          <w:marBottom w:val="0"/>
          <w:divBdr>
            <w:top w:val="none" w:sz="0" w:space="0" w:color="auto"/>
            <w:left w:val="none" w:sz="0" w:space="0" w:color="auto"/>
            <w:bottom w:val="none" w:sz="0" w:space="0" w:color="auto"/>
            <w:right w:val="none" w:sz="0" w:space="0" w:color="auto"/>
          </w:divBdr>
        </w:div>
        <w:div w:id="1409378380">
          <w:marLeft w:val="640"/>
          <w:marRight w:val="0"/>
          <w:marTop w:val="0"/>
          <w:marBottom w:val="0"/>
          <w:divBdr>
            <w:top w:val="none" w:sz="0" w:space="0" w:color="auto"/>
            <w:left w:val="none" w:sz="0" w:space="0" w:color="auto"/>
            <w:bottom w:val="none" w:sz="0" w:space="0" w:color="auto"/>
            <w:right w:val="none" w:sz="0" w:space="0" w:color="auto"/>
          </w:divBdr>
        </w:div>
        <w:div w:id="1412508479">
          <w:marLeft w:val="640"/>
          <w:marRight w:val="0"/>
          <w:marTop w:val="0"/>
          <w:marBottom w:val="0"/>
          <w:divBdr>
            <w:top w:val="none" w:sz="0" w:space="0" w:color="auto"/>
            <w:left w:val="none" w:sz="0" w:space="0" w:color="auto"/>
            <w:bottom w:val="none" w:sz="0" w:space="0" w:color="auto"/>
            <w:right w:val="none" w:sz="0" w:space="0" w:color="auto"/>
          </w:divBdr>
        </w:div>
        <w:div w:id="419720139">
          <w:marLeft w:val="640"/>
          <w:marRight w:val="0"/>
          <w:marTop w:val="0"/>
          <w:marBottom w:val="0"/>
          <w:divBdr>
            <w:top w:val="none" w:sz="0" w:space="0" w:color="auto"/>
            <w:left w:val="none" w:sz="0" w:space="0" w:color="auto"/>
            <w:bottom w:val="none" w:sz="0" w:space="0" w:color="auto"/>
            <w:right w:val="none" w:sz="0" w:space="0" w:color="auto"/>
          </w:divBdr>
        </w:div>
        <w:div w:id="82725331">
          <w:marLeft w:val="640"/>
          <w:marRight w:val="0"/>
          <w:marTop w:val="0"/>
          <w:marBottom w:val="0"/>
          <w:divBdr>
            <w:top w:val="none" w:sz="0" w:space="0" w:color="auto"/>
            <w:left w:val="none" w:sz="0" w:space="0" w:color="auto"/>
            <w:bottom w:val="none" w:sz="0" w:space="0" w:color="auto"/>
            <w:right w:val="none" w:sz="0" w:space="0" w:color="auto"/>
          </w:divBdr>
        </w:div>
        <w:div w:id="1259095331">
          <w:marLeft w:val="640"/>
          <w:marRight w:val="0"/>
          <w:marTop w:val="0"/>
          <w:marBottom w:val="0"/>
          <w:divBdr>
            <w:top w:val="none" w:sz="0" w:space="0" w:color="auto"/>
            <w:left w:val="none" w:sz="0" w:space="0" w:color="auto"/>
            <w:bottom w:val="none" w:sz="0" w:space="0" w:color="auto"/>
            <w:right w:val="none" w:sz="0" w:space="0" w:color="auto"/>
          </w:divBdr>
        </w:div>
        <w:div w:id="1926457742">
          <w:marLeft w:val="640"/>
          <w:marRight w:val="0"/>
          <w:marTop w:val="0"/>
          <w:marBottom w:val="0"/>
          <w:divBdr>
            <w:top w:val="none" w:sz="0" w:space="0" w:color="auto"/>
            <w:left w:val="none" w:sz="0" w:space="0" w:color="auto"/>
            <w:bottom w:val="none" w:sz="0" w:space="0" w:color="auto"/>
            <w:right w:val="none" w:sz="0" w:space="0" w:color="auto"/>
          </w:divBdr>
        </w:div>
        <w:div w:id="525094191">
          <w:marLeft w:val="640"/>
          <w:marRight w:val="0"/>
          <w:marTop w:val="0"/>
          <w:marBottom w:val="0"/>
          <w:divBdr>
            <w:top w:val="none" w:sz="0" w:space="0" w:color="auto"/>
            <w:left w:val="none" w:sz="0" w:space="0" w:color="auto"/>
            <w:bottom w:val="none" w:sz="0" w:space="0" w:color="auto"/>
            <w:right w:val="none" w:sz="0" w:space="0" w:color="auto"/>
          </w:divBdr>
        </w:div>
        <w:div w:id="677119201">
          <w:marLeft w:val="640"/>
          <w:marRight w:val="0"/>
          <w:marTop w:val="0"/>
          <w:marBottom w:val="0"/>
          <w:divBdr>
            <w:top w:val="none" w:sz="0" w:space="0" w:color="auto"/>
            <w:left w:val="none" w:sz="0" w:space="0" w:color="auto"/>
            <w:bottom w:val="none" w:sz="0" w:space="0" w:color="auto"/>
            <w:right w:val="none" w:sz="0" w:space="0" w:color="auto"/>
          </w:divBdr>
        </w:div>
        <w:div w:id="873469741">
          <w:marLeft w:val="640"/>
          <w:marRight w:val="0"/>
          <w:marTop w:val="0"/>
          <w:marBottom w:val="0"/>
          <w:divBdr>
            <w:top w:val="none" w:sz="0" w:space="0" w:color="auto"/>
            <w:left w:val="none" w:sz="0" w:space="0" w:color="auto"/>
            <w:bottom w:val="none" w:sz="0" w:space="0" w:color="auto"/>
            <w:right w:val="none" w:sz="0" w:space="0" w:color="auto"/>
          </w:divBdr>
        </w:div>
        <w:div w:id="731583380">
          <w:marLeft w:val="640"/>
          <w:marRight w:val="0"/>
          <w:marTop w:val="0"/>
          <w:marBottom w:val="0"/>
          <w:divBdr>
            <w:top w:val="none" w:sz="0" w:space="0" w:color="auto"/>
            <w:left w:val="none" w:sz="0" w:space="0" w:color="auto"/>
            <w:bottom w:val="none" w:sz="0" w:space="0" w:color="auto"/>
            <w:right w:val="none" w:sz="0" w:space="0" w:color="auto"/>
          </w:divBdr>
        </w:div>
        <w:div w:id="270549150">
          <w:marLeft w:val="640"/>
          <w:marRight w:val="0"/>
          <w:marTop w:val="0"/>
          <w:marBottom w:val="0"/>
          <w:divBdr>
            <w:top w:val="none" w:sz="0" w:space="0" w:color="auto"/>
            <w:left w:val="none" w:sz="0" w:space="0" w:color="auto"/>
            <w:bottom w:val="none" w:sz="0" w:space="0" w:color="auto"/>
            <w:right w:val="none" w:sz="0" w:space="0" w:color="auto"/>
          </w:divBdr>
        </w:div>
        <w:div w:id="2073966339">
          <w:marLeft w:val="640"/>
          <w:marRight w:val="0"/>
          <w:marTop w:val="0"/>
          <w:marBottom w:val="0"/>
          <w:divBdr>
            <w:top w:val="none" w:sz="0" w:space="0" w:color="auto"/>
            <w:left w:val="none" w:sz="0" w:space="0" w:color="auto"/>
            <w:bottom w:val="none" w:sz="0" w:space="0" w:color="auto"/>
            <w:right w:val="none" w:sz="0" w:space="0" w:color="auto"/>
          </w:divBdr>
        </w:div>
        <w:div w:id="87579314">
          <w:marLeft w:val="640"/>
          <w:marRight w:val="0"/>
          <w:marTop w:val="0"/>
          <w:marBottom w:val="0"/>
          <w:divBdr>
            <w:top w:val="none" w:sz="0" w:space="0" w:color="auto"/>
            <w:left w:val="none" w:sz="0" w:space="0" w:color="auto"/>
            <w:bottom w:val="none" w:sz="0" w:space="0" w:color="auto"/>
            <w:right w:val="none" w:sz="0" w:space="0" w:color="auto"/>
          </w:divBdr>
        </w:div>
        <w:div w:id="2073311537">
          <w:marLeft w:val="640"/>
          <w:marRight w:val="0"/>
          <w:marTop w:val="0"/>
          <w:marBottom w:val="0"/>
          <w:divBdr>
            <w:top w:val="none" w:sz="0" w:space="0" w:color="auto"/>
            <w:left w:val="none" w:sz="0" w:space="0" w:color="auto"/>
            <w:bottom w:val="none" w:sz="0" w:space="0" w:color="auto"/>
            <w:right w:val="none" w:sz="0" w:space="0" w:color="auto"/>
          </w:divBdr>
        </w:div>
        <w:div w:id="746995630">
          <w:marLeft w:val="640"/>
          <w:marRight w:val="0"/>
          <w:marTop w:val="0"/>
          <w:marBottom w:val="0"/>
          <w:divBdr>
            <w:top w:val="none" w:sz="0" w:space="0" w:color="auto"/>
            <w:left w:val="none" w:sz="0" w:space="0" w:color="auto"/>
            <w:bottom w:val="none" w:sz="0" w:space="0" w:color="auto"/>
            <w:right w:val="none" w:sz="0" w:space="0" w:color="auto"/>
          </w:divBdr>
        </w:div>
        <w:div w:id="241330350">
          <w:marLeft w:val="640"/>
          <w:marRight w:val="0"/>
          <w:marTop w:val="0"/>
          <w:marBottom w:val="0"/>
          <w:divBdr>
            <w:top w:val="none" w:sz="0" w:space="0" w:color="auto"/>
            <w:left w:val="none" w:sz="0" w:space="0" w:color="auto"/>
            <w:bottom w:val="none" w:sz="0" w:space="0" w:color="auto"/>
            <w:right w:val="none" w:sz="0" w:space="0" w:color="auto"/>
          </w:divBdr>
        </w:div>
        <w:div w:id="197162711">
          <w:marLeft w:val="640"/>
          <w:marRight w:val="0"/>
          <w:marTop w:val="0"/>
          <w:marBottom w:val="0"/>
          <w:divBdr>
            <w:top w:val="none" w:sz="0" w:space="0" w:color="auto"/>
            <w:left w:val="none" w:sz="0" w:space="0" w:color="auto"/>
            <w:bottom w:val="none" w:sz="0" w:space="0" w:color="auto"/>
            <w:right w:val="none" w:sz="0" w:space="0" w:color="auto"/>
          </w:divBdr>
        </w:div>
        <w:div w:id="1388451439">
          <w:marLeft w:val="640"/>
          <w:marRight w:val="0"/>
          <w:marTop w:val="0"/>
          <w:marBottom w:val="0"/>
          <w:divBdr>
            <w:top w:val="none" w:sz="0" w:space="0" w:color="auto"/>
            <w:left w:val="none" w:sz="0" w:space="0" w:color="auto"/>
            <w:bottom w:val="none" w:sz="0" w:space="0" w:color="auto"/>
            <w:right w:val="none" w:sz="0" w:space="0" w:color="auto"/>
          </w:divBdr>
        </w:div>
        <w:div w:id="970981949">
          <w:marLeft w:val="640"/>
          <w:marRight w:val="0"/>
          <w:marTop w:val="0"/>
          <w:marBottom w:val="0"/>
          <w:divBdr>
            <w:top w:val="none" w:sz="0" w:space="0" w:color="auto"/>
            <w:left w:val="none" w:sz="0" w:space="0" w:color="auto"/>
            <w:bottom w:val="none" w:sz="0" w:space="0" w:color="auto"/>
            <w:right w:val="none" w:sz="0" w:space="0" w:color="auto"/>
          </w:divBdr>
        </w:div>
        <w:div w:id="1900824921">
          <w:marLeft w:val="640"/>
          <w:marRight w:val="0"/>
          <w:marTop w:val="0"/>
          <w:marBottom w:val="0"/>
          <w:divBdr>
            <w:top w:val="none" w:sz="0" w:space="0" w:color="auto"/>
            <w:left w:val="none" w:sz="0" w:space="0" w:color="auto"/>
            <w:bottom w:val="none" w:sz="0" w:space="0" w:color="auto"/>
            <w:right w:val="none" w:sz="0" w:space="0" w:color="auto"/>
          </w:divBdr>
        </w:div>
        <w:div w:id="50353957">
          <w:marLeft w:val="640"/>
          <w:marRight w:val="0"/>
          <w:marTop w:val="0"/>
          <w:marBottom w:val="0"/>
          <w:divBdr>
            <w:top w:val="none" w:sz="0" w:space="0" w:color="auto"/>
            <w:left w:val="none" w:sz="0" w:space="0" w:color="auto"/>
            <w:bottom w:val="none" w:sz="0" w:space="0" w:color="auto"/>
            <w:right w:val="none" w:sz="0" w:space="0" w:color="auto"/>
          </w:divBdr>
        </w:div>
        <w:div w:id="1085303266">
          <w:marLeft w:val="640"/>
          <w:marRight w:val="0"/>
          <w:marTop w:val="0"/>
          <w:marBottom w:val="0"/>
          <w:divBdr>
            <w:top w:val="none" w:sz="0" w:space="0" w:color="auto"/>
            <w:left w:val="none" w:sz="0" w:space="0" w:color="auto"/>
            <w:bottom w:val="none" w:sz="0" w:space="0" w:color="auto"/>
            <w:right w:val="none" w:sz="0" w:space="0" w:color="auto"/>
          </w:divBdr>
        </w:div>
        <w:div w:id="440220023">
          <w:marLeft w:val="640"/>
          <w:marRight w:val="0"/>
          <w:marTop w:val="0"/>
          <w:marBottom w:val="0"/>
          <w:divBdr>
            <w:top w:val="none" w:sz="0" w:space="0" w:color="auto"/>
            <w:left w:val="none" w:sz="0" w:space="0" w:color="auto"/>
            <w:bottom w:val="none" w:sz="0" w:space="0" w:color="auto"/>
            <w:right w:val="none" w:sz="0" w:space="0" w:color="auto"/>
          </w:divBdr>
        </w:div>
        <w:div w:id="827402728">
          <w:marLeft w:val="640"/>
          <w:marRight w:val="0"/>
          <w:marTop w:val="0"/>
          <w:marBottom w:val="0"/>
          <w:divBdr>
            <w:top w:val="none" w:sz="0" w:space="0" w:color="auto"/>
            <w:left w:val="none" w:sz="0" w:space="0" w:color="auto"/>
            <w:bottom w:val="none" w:sz="0" w:space="0" w:color="auto"/>
            <w:right w:val="none" w:sz="0" w:space="0" w:color="auto"/>
          </w:divBdr>
        </w:div>
        <w:div w:id="1035231297">
          <w:marLeft w:val="640"/>
          <w:marRight w:val="0"/>
          <w:marTop w:val="0"/>
          <w:marBottom w:val="0"/>
          <w:divBdr>
            <w:top w:val="none" w:sz="0" w:space="0" w:color="auto"/>
            <w:left w:val="none" w:sz="0" w:space="0" w:color="auto"/>
            <w:bottom w:val="none" w:sz="0" w:space="0" w:color="auto"/>
            <w:right w:val="none" w:sz="0" w:space="0" w:color="auto"/>
          </w:divBdr>
        </w:div>
        <w:div w:id="1070083887">
          <w:marLeft w:val="640"/>
          <w:marRight w:val="0"/>
          <w:marTop w:val="0"/>
          <w:marBottom w:val="0"/>
          <w:divBdr>
            <w:top w:val="none" w:sz="0" w:space="0" w:color="auto"/>
            <w:left w:val="none" w:sz="0" w:space="0" w:color="auto"/>
            <w:bottom w:val="none" w:sz="0" w:space="0" w:color="auto"/>
            <w:right w:val="none" w:sz="0" w:space="0" w:color="auto"/>
          </w:divBdr>
        </w:div>
        <w:div w:id="1076437192">
          <w:marLeft w:val="640"/>
          <w:marRight w:val="0"/>
          <w:marTop w:val="0"/>
          <w:marBottom w:val="0"/>
          <w:divBdr>
            <w:top w:val="none" w:sz="0" w:space="0" w:color="auto"/>
            <w:left w:val="none" w:sz="0" w:space="0" w:color="auto"/>
            <w:bottom w:val="none" w:sz="0" w:space="0" w:color="auto"/>
            <w:right w:val="none" w:sz="0" w:space="0" w:color="auto"/>
          </w:divBdr>
        </w:div>
        <w:div w:id="1023826252">
          <w:marLeft w:val="640"/>
          <w:marRight w:val="0"/>
          <w:marTop w:val="0"/>
          <w:marBottom w:val="0"/>
          <w:divBdr>
            <w:top w:val="none" w:sz="0" w:space="0" w:color="auto"/>
            <w:left w:val="none" w:sz="0" w:space="0" w:color="auto"/>
            <w:bottom w:val="none" w:sz="0" w:space="0" w:color="auto"/>
            <w:right w:val="none" w:sz="0" w:space="0" w:color="auto"/>
          </w:divBdr>
        </w:div>
        <w:div w:id="1642610928">
          <w:marLeft w:val="640"/>
          <w:marRight w:val="0"/>
          <w:marTop w:val="0"/>
          <w:marBottom w:val="0"/>
          <w:divBdr>
            <w:top w:val="none" w:sz="0" w:space="0" w:color="auto"/>
            <w:left w:val="none" w:sz="0" w:space="0" w:color="auto"/>
            <w:bottom w:val="none" w:sz="0" w:space="0" w:color="auto"/>
            <w:right w:val="none" w:sz="0" w:space="0" w:color="auto"/>
          </w:divBdr>
        </w:div>
        <w:div w:id="1628119134">
          <w:marLeft w:val="640"/>
          <w:marRight w:val="0"/>
          <w:marTop w:val="0"/>
          <w:marBottom w:val="0"/>
          <w:divBdr>
            <w:top w:val="none" w:sz="0" w:space="0" w:color="auto"/>
            <w:left w:val="none" w:sz="0" w:space="0" w:color="auto"/>
            <w:bottom w:val="none" w:sz="0" w:space="0" w:color="auto"/>
            <w:right w:val="none" w:sz="0" w:space="0" w:color="auto"/>
          </w:divBdr>
        </w:div>
        <w:div w:id="990019011">
          <w:marLeft w:val="640"/>
          <w:marRight w:val="0"/>
          <w:marTop w:val="0"/>
          <w:marBottom w:val="0"/>
          <w:divBdr>
            <w:top w:val="none" w:sz="0" w:space="0" w:color="auto"/>
            <w:left w:val="none" w:sz="0" w:space="0" w:color="auto"/>
            <w:bottom w:val="none" w:sz="0" w:space="0" w:color="auto"/>
            <w:right w:val="none" w:sz="0" w:space="0" w:color="auto"/>
          </w:divBdr>
        </w:div>
        <w:div w:id="1577089097">
          <w:marLeft w:val="640"/>
          <w:marRight w:val="0"/>
          <w:marTop w:val="0"/>
          <w:marBottom w:val="0"/>
          <w:divBdr>
            <w:top w:val="none" w:sz="0" w:space="0" w:color="auto"/>
            <w:left w:val="none" w:sz="0" w:space="0" w:color="auto"/>
            <w:bottom w:val="none" w:sz="0" w:space="0" w:color="auto"/>
            <w:right w:val="none" w:sz="0" w:space="0" w:color="auto"/>
          </w:divBdr>
        </w:div>
        <w:div w:id="575241335">
          <w:marLeft w:val="640"/>
          <w:marRight w:val="0"/>
          <w:marTop w:val="0"/>
          <w:marBottom w:val="0"/>
          <w:divBdr>
            <w:top w:val="none" w:sz="0" w:space="0" w:color="auto"/>
            <w:left w:val="none" w:sz="0" w:space="0" w:color="auto"/>
            <w:bottom w:val="none" w:sz="0" w:space="0" w:color="auto"/>
            <w:right w:val="none" w:sz="0" w:space="0" w:color="auto"/>
          </w:divBdr>
        </w:div>
        <w:div w:id="298535499">
          <w:marLeft w:val="640"/>
          <w:marRight w:val="0"/>
          <w:marTop w:val="0"/>
          <w:marBottom w:val="0"/>
          <w:divBdr>
            <w:top w:val="none" w:sz="0" w:space="0" w:color="auto"/>
            <w:left w:val="none" w:sz="0" w:space="0" w:color="auto"/>
            <w:bottom w:val="none" w:sz="0" w:space="0" w:color="auto"/>
            <w:right w:val="none" w:sz="0" w:space="0" w:color="auto"/>
          </w:divBdr>
        </w:div>
        <w:div w:id="1087533696">
          <w:marLeft w:val="640"/>
          <w:marRight w:val="0"/>
          <w:marTop w:val="0"/>
          <w:marBottom w:val="0"/>
          <w:divBdr>
            <w:top w:val="none" w:sz="0" w:space="0" w:color="auto"/>
            <w:left w:val="none" w:sz="0" w:space="0" w:color="auto"/>
            <w:bottom w:val="none" w:sz="0" w:space="0" w:color="auto"/>
            <w:right w:val="none" w:sz="0" w:space="0" w:color="auto"/>
          </w:divBdr>
        </w:div>
        <w:div w:id="815800620">
          <w:marLeft w:val="640"/>
          <w:marRight w:val="0"/>
          <w:marTop w:val="0"/>
          <w:marBottom w:val="0"/>
          <w:divBdr>
            <w:top w:val="none" w:sz="0" w:space="0" w:color="auto"/>
            <w:left w:val="none" w:sz="0" w:space="0" w:color="auto"/>
            <w:bottom w:val="none" w:sz="0" w:space="0" w:color="auto"/>
            <w:right w:val="none" w:sz="0" w:space="0" w:color="auto"/>
          </w:divBdr>
        </w:div>
        <w:div w:id="805119886">
          <w:marLeft w:val="640"/>
          <w:marRight w:val="0"/>
          <w:marTop w:val="0"/>
          <w:marBottom w:val="0"/>
          <w:divBdr>
            <w:top w:val="none" w:sz="0" w:space="0" w:color="auto"/>
            <w:left w:val="none" w:sz="0" w:space="0" w:color="auto"/>
            <w:bottom w:val="none" w:sz="0" w:space="0" w:color="auto"/>
            <w:right w:val="none" w:sz="0" w:space="0" w:color="auto"/>
          </w:divBdr>
        </w:div>
        <w:div w:id="388501961">
          <w:marLeft w:val="640"/>
          <w:marRight w:val="0"/>
          <w:marTop w:val="0"/>
          <w:marBottom w:val="0"/>
          <w:divBdr>
            <w:top w:val="none" w:sz="0" w:space="0" w:color="auto"/>
            <w:left w:val="none" w:sz="0" w:space="0" w:color="auto"/>
            <w:bottom w:val="none" w:sz="0" w:space="0" w:color="auto"/>
            <w:right w:val="none" w:sz="0" w:space="0" w:color="auto"/>
          </w:divBdr>
        </w:div>
        <w:div w:id="1358123376">
          <w:marLeft w:val="640"/>
          <w:marRight w:val="0"/>
          <w:marTop w:val="0"/>
          <w:marBottom w:val="0"/>
          <w:divBdr>
            <w:top w:val="none" w:sz="0" w:space="0" w:color="auto"/>
            <w:left w:val="none" w:sz="0" w:space="0" w:color="auto"/>
            <w:bottom w:val="none" w:sz="0" w:space="0" w:color="auto"/>
            <w:right w:val="none" w:sz="0" w:space="0" w:color="auto"/>
          </w:divBdr>
        </w:div>
        <w:div w:id="1576478501">
          <w:marLeft w:val="640"/>
          <w:marRight w:val="0"/>
          <w:marTop w:val="0"/>
          <w:marBottom w:val="0"/>
          <w:divBdr>
            <w:top w:val="none" w:sz="0" w:space="0" w:color="auto"/>
            <w:left w:val="none" w:sz="0" w:space="0" w:color="auto"/>
            <w:bottom w:val="none" w:sz="0" w:space="0" w:color="auto"/>
            <w:right w:val="none" w:sz="0" w:space="0" w:color="auto"/>
          </w:divBdr>
        </w:div>
        <w:div w:id="991954328">
          <w:marLeft w:val="640"/>
          <w:marRight w:val="0"/>
          <w:marTop w:val="0"/>
          <w:marBottom w:val="0"/>
          <w:divBdr>
            <w:top w:val="none" w:sz="0" w:space="0" w:color="auto"/>
            <w:left w:val="none" w:sz="0" w:space="0" w:color="auto"/>
            <w:bottom w:val="none" w:sz="0" w:space="0" w:color="auto"/>
            <w:right w:val="none" w:sz="0" w:space="0" w:color="auto"/>
          </w:divBdr>
        </w:div>
        <w:div w:id="301010674">
          <w:marLeft w:val="640"/>
          <w:marRight w:val="0"/>
          <w:marTop w:val="0"/>
          <w:marBottom w:val="0"/>
          <w:divBdr>
            <w:top w:val="none" w:sz="0" w:space="0" w:color="auto"/>
            <w:left w:val="none" w:sz="0" w:space="0" w:color="auto"/>
            <w:bottom w:val="none" w:sz="0" w:space="0" w:color="auto"/>
            <w:right w:val="none" w:sz="0" w:space="0" w:color="auto"/>
          </w:divBdr>
        </w:div>
        <w:div w:id="1524591600">
          <w:marLeft w:val="640"/>
          <w:marRight w:val="0"/>
          <w:marTop w:val="0"/>
          <w:marBottom w:val="0"/>
          <w:divBdr>
            <w:top w:val="none" w:sz="0" w:space="0" w:color="auto"/>
            <w:left w:val="none" w:sz="0" w:space="0" w:color="auto"/>
            <w:bottom w:val="none" w:sz="0" w:space="0" w:color="auto"/>
            <w:right w:val="none" w:sz="0" w:space="0" w:color="auto"/>
          </w:divBdr>
        </w:div>
        <w:div w:id="1933663049">
          <w:marLeft w:val="640"/>
          <w:marRight w:val="0"/>
          <w:marTop w:val="0"/>
          <w:marBottom w:val="0"/>
          <w:divBdr>
            <w:top w:val="none" w:sz="0" w:space="0" w:color="auto"/>
            <w:left w:val="none" w:sz="0" w:space="0" w:color="auto"/>
            <w:bottom w:val="none" w:sz="0" w:space="0" w:color="auto"/>
            <w:right w:val="none" w:sz="0" w:space="0" w:color="auto"/>
          </w:divBdr>
        </w:div>
        <w:div w:id="569266803">
          <w:marLeft w:val="640"/>
          <w:marRight w:val="0"/>
          <w:marTop w:val="0"/>
          <w:marBottom w:val="0"/>
          <w:divBdr>
            <w:top w:val="none" w:sz="0" w:space="0" w:color="auto"/>
            <w:left w:val="none" w:sz="0" w:space="0" w:color="auto"/>
            <w:bottom w:val="none" w:sz="0" w:space="0" w:color="auto"/>
            <w:right w:val="none" w:sz="0" w:space="0" w:color="auto"/>
          </w:divBdr>
        </w:div>
        <w:div w:id="950161701">
          <w:marLeft w:val="640"/>
          <w:marRight w:val="0"/>
          <w:marTop w:val="0"/>
          <w:marBottom w:val="0"/>
          <w:divBdr>
            <w:top w:val="none" w:sz="0" w:space="0" w:color="auto"/>
            <w:left w:val="none" w:sz="0" w:space="0" w:color="auto"/>
            <w:bottom w:val="none" w:sz="0" w:space="0" w:color="auto"/>
            <w:right w:val="none" w:sz="0" w:space="0" w:color="auto"/>
          </w:divBdr>
        </w:div>
        <w:div w:id="714234857">
          <w:marLeft w:val="640"/>
          <w:marRight w:val="0"/>
          <w:marTop w:val="0"/>
          <w:marBottom w:val="0"/>
          <w:divBdr>
            <w:top w:val="none" w:sz="0" w:space="0" w:color="auto"/>
            <w:left w:val="none" w:sz="0" w:space="0" w:color="auto"/>
            <w:bottom w:val="none" w:sz="0" w:space="0" w:color="auto"/>
            <w:right w:val="none" w:sz="0" w:space="0" w:color="auto"/>
          </w:divBdr>
        </w:div>
        <w:div w:id="405690293">
          <w:marLeft w:val="640"/>
          <w:marRight w:val="0"/>
          <w:marTop w:val="0"/>
          <w:marBottom w:val="0"/>
          <w:divBdr>
            <w:top w:val="none" w:sz="0" w:space="0" w:color="auto"/>
            <w:left w:val="none" w:sz="0" w:space="0" w:color="auto"/>
            <w:bottom w:val="none" w:sz="0" w:space="0" w:color="auto"/>
            <w:right w:val="none" w:sz="0" w:space="0" w:color="auto"/>
          </w:divBdr>
        </w:div>
        <w:div w:id="1656911397">
          <w:marLeft w:val="640"/>
          <w:marRight w:val="0"/>
          <w:marTop w:val="0"/>
          <w:marBottom w:val="0"/>
          <w:divBdr>
            <w:top w:val="none" w:sz="0" w:space="0" w:color="auto"/>
            <w:left w:val="none" w:sz="0" w:space="0" w:color="auto"/>
            <w:bottom w:val="none" w:sz="0" w:space="0" w:color="auto"/>
            <w:right w:val="none" w:sz="0" w:space="0" w:color="auto"/>
          </w:divBdr>
        </w:div>
        <w:div w:id="471139726">
          <w:marLeft w:val="640"/>
          <w:marRight w:val="0"/>
          <w:marTop w:val="0"/>
          <w:marBottom w:val="0"/>
          <w:divBdr>
            <w:top w:val="none" w:sz="0" w:space="0" w:color="auto"/>
            <w:left w:val="none" w:sz="0" w:space="0" w:color="auto"/>
            <w:bottom w:val="none" w:sz="0" w:space="0" w:color="auto"/>
            <w:right w:val="none" w:sz="0" w:space="0" w:color="auto"/>
          </w:divBdr>
        </w:div>
        <w:div w:id="517701399">
          <w:marLeft w:val="640"/>
          <w:marRight w:val="0"/>
          <w:marTop w:val="0"/>
          <w:marBottom w:val="0"/>
          <w:divBdr>
            <w:top w:val="none" w:sz="0" w:space="0" w:color="auto"/>
            <w:left w:val="none" w:sz="0" w:space="0" w:color="auto"/>
            <w:bottom w:val="none" w:sz="0" w:space="0" w:color="auto"/>
            <w:right w:val="none" w:sz="0" w:space="0" w:color="auto"/>
          </w:divBdr>
        </w:div>
        <w:div w:id="993410358">
          <w:marLeft w:val="640"/>
          <w:marRight w:val="0"/>
          <w:marTop w:val="0"/>
          <w:marBottom w:val="0"/>
          <w:divBdr>
            <w:top w:val="none" w:sz="0" w:space="0" w:color="auto"/>
            <w:left w:val="none" w:sz="0" w:space="0" w:color="auto"/>
            <w:bottom w:val="none" w:sz="0" w:space="0" w:color="auto"/>
            <w:right w:val="none" w:sz="0" w:space="0" w:color="auto"/>
          </w:divBdr>
        </w:div>
        <w:div w:id="1792892735">
          <w:marLeft w:val="640"/>
          <w:marRight w:val="0"/>
          <w:marTop w:val="0"/>
          <w:marBottom w:val="0"/>
          <w:divBdr>
            <w:top w:val="none" w:sz="0" w:space="0" w:color="auto"/>
            <w:left w:val="none" w:sz="0" w:space="0" w:color="auto"/>
            <w:bottom w:val="none" w:sz="0" w:space="0" w:color="auto"/>
            <w:right w:val="none" w:sz="0" w:space="0" w:color="auto"/>
          </w:divBdr>
        </w:div>
        <w:div w:id="572661169">
          <w:marLeft w:val="640"/>
          <w:marRight w:val="0"/>
          <w:marTop w:val="0"/>
          <w:marBottom w:val="0"/>
          <w:divBdr>
            <w:top w:val="none" w:sz="0" w:space="0" w:color="auto"/>
            <w:left w:val="none" w:sz="0" w:space="0" w:color="auto"/>
            <w:bottom w:val="none" w:sz="0" w:space="0" w:color="auto"/>
            <w:right w:val="none" w:sz="0" w:space="0" w:color="auto"/>
          </w:divBdr>
        </w:div>
        <w:div w:id="446047771">
          <w:marLeft w:val="640"/>
          <w:marRight w:val="0"/>
          <w:marTop w:val="0"/>
          <w:marBottom w:val="0"/>
          <w:divBdr>
            <w:top w:val="none" w:sz="0" w:space="0" w:color="auto"/>
            <w:left w:val="none" w:sz="0" w:space="0" w:color="auto"/>
            <w:bottom w:val="none" w:sz="0" w:space="0" w:color="auto"/>
            <w:right w:val="none" w:sz="0" w:space="0" w:color="auto"/>
          </w:divBdr>
        </w:div>
        <w:div w:id="1545407547">
          <w:marLeft w:val="640"/>
          <w:marRight w:val="0"/>
          <w:marTop w:val="0"/>
          <w:marBottom w:val="0"/>
          <w:divBdr>
            <w:top w:val="none" w:sz="0" w:space="0" w:color="auto"/>
            <w:left w:val="none" w:sz="0" w:space="0" w:color="auto"/>
            <w:bottom w:val="none" w:sz="0" w:space="0" w:color="auto"/>
            <w:right w:val="none" w:sz="0" w:space="0" w:color="auto"/>
          </w:divBdr>
        </w:div>
        <w:div w:id="1017199842">
          <w:marLeft w:val="640"/>
          <w:marRight w:val="0"/>
          <w:marTop w:val="0"/>
          <w:marBottom w:val="0"/>
          <w:divBdr>
            <w:top w:val="none" w:sz="0" w:space="0" w:color="auto"/>
            <w:left w:val="none" w:sz="0" w:space="0" w:color="auto"/>
            <w:bottom w:val="none" w:sz="0" w:space="0" w:color="auto"/>
            <w:right w:val="none" w:sz="0" w:space="0" w:color="auto"/>
          </w:divBdr>
        </w:div>
        <w:div w:id="1312948380">
          <w:marLeft w:val="640"/>
          <w:marRight w:val="0"/>
          <w:marTop w:val="0"/>
          <w:marBottom w:val="0"/>
          <w:divBdr>
            <w:top w:val="none" w:sz="0" w:space="0" w:color="auto"/>
            <w:left w:val="none" w:sz="0" w:space="0" w:color="auto"/>
            <w:bottom w:val="none" w:sz="0" w:space="0" w:color="auto"/>
            <w:right w:val="none" w:sz="0" w:space="0" w:color="auto"/>
          </w:divBdr>
        </w:div>
        <w:div w:id="1822769260">
          <w:marLeft w:val="640"/>
          <w:marRight w:val="0"/>
          <w:marTop w:val="0"/>
          <w:marBottom w:val="0"/>
          <w:divBdr>
            <w:top w:val="none" w:sz="0" w:space="0" w:color="auto"/>
            <w:left w:val="none" w:sz="0" w:space="0" w:color="auto"/>
            <w:bottom w:val="none" w:sz="0" w:space="0" w:color="auto"/>
            <w:right w:val="none" w:sz="0" w:space="0" w:color="auto"/>
          </w:divBdr>
        </w:div>
        <w:div w:id="57289196">
          <w:marLeft w:val="640"/>
          <w:marRight w:val="0"/>
          <w:marTop w:val="0"/>
          <w:marBottom w:val="0"/>
          <w:divBdr>
            <w:top w:val="none" w:sz="0" w:space="0" w:color="auto"/>
            <w:left w:val="none" w:sz="0" w:space="0" w:color="auto"/>
            <w:bottom w:val="none" w:sz="0" w:space="0" w:color="auto"/>
            <w:right w:val="none" w:sz="0" w:space="0" w:color="auto"/>
          </w:divBdr>
        </w:div>
      </w:divsChild>
    </w:div>
    <w:div w:id="1695034401">
      <w:bodyDiv w:val="1"/>
      <w:marLeft w:val="0"/>
      <w:marRight w:val="0"/>
      <w:marTop w:val="0"/>
      <w:marBottom w:val="0"/>
      <w:divBdr>
        <w:top w:val="none" w:sz="0" w:space="0" w:color="auto"/>
        <w:left w:val="none" w:sz="0" w:space="0" w:color="auto"/>
        <w:bottom w:val="none" w:sz="0" w:space="0" w:color="auto"/>
        <w:right w:val="none" w:sz="0" w:space="0" w:color="auto"/>
      </w:divBdr>
      <w:divsChild>
        <w:div w:id="604967503">
          <w:marLeft w:val="640"/>
          <w:marRight w:val="0"/>
          <w:marTop w:val="0"/>
          <w:marBottom w:val="0"/>
          <w:divBdr>
            <w:top w:val="none" w:sz="0" w:space="0" w:color="auto"/>
            <w:left w:val="none" w:sz="0" w:space="0" w:color="auto"/>
            <w:bottom w:val="none" w:sz="0" w:space="0" w:color="auto"/>
            <w:right w:val="none" w:sz="0" w:space="0" w:color="auto"/>
          </w:divBdr>
        </w:div>
        <w:div w:id="1708095642">
          <w:marLeft w:val="640"/>
          <w:marRight w:val="0"/>
          <w:marTop w:val="0"/>
          <w:marBottom w:val="0"/>
          <w:divBdr>
            <w:top w:val="none" w:sz="0" w:space="0" w:color="auto"/>
            <w:left w:val="none" w:sz="0" w:space="0" w:color="auto"/>
            <w:bottom w:val="none" w:sz="0" w:space="0" w:color="auto"/>
            <w:right w:val="none" w:sz="0" w:space="0" w:color="auto"/>
          </w:divBdr>
        </w:div>
        <w:div w:id="1518039745">
          <w:marLeft w:val="640"/>
          <w:marRight w:val="0"/>
          <w:marTop w:val="0"/>
          <w:marBottom w:val="0"/>
          <w:divBdr>
            <w:top w:val="none" w:sz="0" w:space="0" w:color="auto"/>
            <w:left w:val="none" w:sz="0" w:space="0" w:color="auto"/>
            <w:bottom w:val="none" w:sz="0" w:space="0" w:color="auto"/>
            <w:right w:val="none" w:sz="0" w:space="0" w:color="auto"/>
          </w:divBdr>
        </w:div>
        <w:div w:id="2138641110">
          <w:marLeft w:val="640"/>
          <w:marRight w:val="0"/>
          <w:marTop w:val="0"/>
          <w:marBottom w:val="0"/>
          <w:divBdr>
            <w:top w:val="none" w:sz="0" w:space="0" w:color="auto"/>
            <w:left w:val="none" w:sz="0" w:space="0" w:color="auto"/>
            <w:bottom w:val="none" w:sz="0" w:space="0" w:color="auto"/>
            <w:right w:val="none" w:sz="0" w:space="0" w:color="auto"/>
          </w:divBdr>
        </w:div>
        <w:div w:id="681668021">
          <w:marLeft w:val="640"/>
          <w:marRight w:val="0"/>
          <w:marTop w:val="0"/>
          <w:marBottom w:val="0"/>
          <w:divBdr>
            <w:top w:val="none" w:sz="0" w:space="0" w:color="auto"/>
            <w:left w:val="none" w:sz="0" w:space="0" w:color="auto"/>
            <w:bottom w:val="none" w:sz="0" w:space="0" w:color="auto"/>
            <w:right w:val="none" w:sz="0" w:space="0" w:color="auto"/>
          </w:divBdr>
        </w:div>
        <w:div w:id="1518420289">
          <w:marLeft w:val="640"/>
          <w:marRight w:val="0"/>
          <w:marTop w:val="0"/>
          <w:marBottom w:val="0"/>
          <w:divBdr>
            <w:top w:val="none" w:sz="0" w:space="0" w:color="auto"/>
            <w:left w:val="none" w:sz="0" w:space="0" w:color="auto"/>
            <w:bottom w:val="none" w:sz="0" w:space="0" w:color="auto"/>
            <w:right w:val="none" w:sz="0" w:space="0" w:color="auto"/>
          </w:divBdr>
        </w:div>
        <w:div w:id="1891112077">
          <w:marLeft w:val="640"/>
          <w:marRight w:val="0"/>
          <w:marTop w:val="0"/>
          <w:marBottom w:val="0"/>
          <w:divBdr>
            <w:top w:val="none" w:sz="0" w:space="0" w:color="auto"/>
            <w:left w:val="none" w:sz="0" w:space="0" w:color="auto"/>
            <w:bottom w:val="none" w:sz="0" w:space="0" w:color="auto"/>
            <w:right w:val="none" w:sz="0" w:space="0" w:color="auto"/>
          </w:divBdr>
        </w:div>
        <w:div w:id="93981049">
          <w:marLeft w:val="640"/>
          <w:marRight w:val="0"/>
          <w:marTop w:val="0"/>
          <w:marBottom w:val="0"/>
          <w:divBdr>
            <w:top w:val="none" w:sz="0" w:space="0" w:color="auto"/>
            <w:left w:val="none" w:sz="0" w:space="0" w:color="auto"/>
            <w:bottom w:val="none" w:sz="0" w:space="0" w:color="auto"/>
            <w:right w:val="none" w:sz="0" w:space="0" w:color="auto"/>
          </w:divBdr>
        </w:div>
        <w:div w:id="1813597720">
          <w:marLeft w:val="640"/>
          <w:marRight w:val="0"/>
          <w:marTop w:val="0"/>
          <w:marBottom w:val="0"/>
          <w:divBdr>
            <w:top w:val="none" w:sz="0" w:space="0" w:color="auto"/>
            <w:left w:val="none" w:sz="0" w:space="0" w:color="auto"/>
            <w:bottom w:val="none" w:sz="0" w:space="0" w:color="auto"/>
            <w:right w:val="none" w:sz="0" w:space="0" w:color="auto"/>
          </w:divBdr>
        </w:div>
        <w:div w:id="455299806">
          <w:marLeft w:val="640"/>
          <w:marRight w:val="0"/>
          <w:marTop w:val="0"/>
          <w:marBottom w:val="0"/>
          <w:divBdr>
            <w:top w:val="none" w:sz="0" w:space="0" w:color="auto"/>
            <w:left w:val="none" w:sz="0" w:space="0" w:color="auto"/>
            <w:bottom w:val="none" w:sz="0" w:space="0" w:color="auto"/>
            <w:right w:val="none" w:sz="0" w:space="0" w:color="auto"/>
          </w:divBdr>
        </w:div>
        <w:div w:id="663239899">
          <w:marLeft w:val="640"/>
          <w:marRight w:val="0"/>
          <w:marTop w:val="0"/>
          <w:marBottom w:val="0"/>
          <w:divBdr>
            <w:top w:val="none" w:sz="0" w:space="0" w:color="auto"/>
            <w:left w:val="none" w:sz="0" w:space="0" w:color="auto"/>
            <w:bottom w:val="none" w:sz="0" w:space="0" w:color="auto"/>
            <w:right w:val="none" w:sz="0" w:space="0" w:color="auto"/>
          </w:divBdr>
        </w:div>
        <w:div w:id="1160467496">
          <w:marLeft w:val="640"/>
          <w:marRight w:val="0"/>
          <w:marTop w:val="0"/>
          <w:marBottom w:val="0"/>
          <w:divBdr>
            <w:top w:val="none" w:sz="0" w:space="0" w:color="auto"/>
            <w:left w:val="none" w:sz="0" w:space="0" w:color="auto"/>
            <w:bottom w:val="none" w:sz="0" w:space="0" w:color="auto"/>
            <w:right w:val="none" w:sz="0" w:space="0" w:color="auto"/>
          </w:divBdr>
        </w:div>
        <w:div w:id="873806209">
          <w:marLeft w:val="640"/>
          <w:marRight w:val="0"/>
          <w:marTop w:val="0"/>
          <w:marBottom w:val="0"/>
          <w:divBdr>
            <w:top w:val="none" w:sz="0" w:space="0" w:color="auto"/>
            <w:left w:val="none" w:sz="0" w:space="0" w:color="auto"/>
            <w:bottom w:val="none" w:sz="0" w:space="0" w:color="auto"/>
            <w:right w:val="none" w:sz="0" w:space="0" w:color="auto"/>
          </w:divBdr>
        </w:div>
        <w:div w:id="743454115">
          <w:marLeft w:val="640"/>
          <w:marRight w:val="0"/>
          <w:marTop w:val="0"/>
          <w:marBottom w:val="0"/>
          <w:divBdr>
            <w:top w:val="none" w:sz="0" w:space="0" w:color="auto"/>
            <w:left w:val="none" w:sz="0" w:space="0" w:color="auto"/>
            <w:bottom w:val="none" w:sz="0" w:space="0" w:color="auto"/>
            <w:right w:val="none" w:sz="0" w:space="0" w:color="auto"/>
          </w:divBdr>
        </w:div>
        <w:div w:id="1273896072">
          <w:marLeft w:val="640"/>
          <w:marRight w:val="0"/>
          <w:marTop w:val="0"/>
          <w:marBottom w:val="0"/>
          <w:divBdr>
            <w:top w:val="none" w:sz="0" w:space="0" w:color="auto"/>
            <w:left w:val="none" w:sz="0" w:space="0" w:color="auto"/>
            <w:bottom w:val="none" w:sz="0" w:space="0" w:color="auto"/>
            <w:right w:val="none" w:sz="0" w:space="0" w:color="auto"/>
          </w:divBdr>
        </w:div>
        <w:div w:id="777482451">
          <w:marLeft w:val="640"/>
          <w:marRight w:val="0"/>
          <w:marTop w:val="0"/>
          <w:marBottom w:val="0"/>
          <w:divBdr>
            <w:top w:val="none" w:sz="0" w:space="0" w:color="auto"/>
            <w:left w:val="none" w:sz="0" w:space="0" w:color="auto"/>
            <w:bottom w:val="none" w:sz="0" w:space="0" w:color="auto"/>
            <w:right w:val="none" w:sz="0" w:space="0" w:color="auto"/>
          </w:divBdr>
        </w:div>
        <w:div w:id="119226594">
          <w:marLeft w:val="640"/>
          <w:marRight w:val="0"/>
          <w:marTop w:val="0"/>
          <w:marBottom w:val="0"/>
          <w:divBdr>
            <w:top w:val="none" w:sz="0" w:space="0" w:color="auto"/>
            <w:left w:val="none" w:sz="0" w:space="0" w:color="auto"/>
            <w:bottom w:val="none" w:sz="0" w:space="0" w:color="auto"/>
            <w:right w:val="none" w:sz="0" w:space="0" w:color="auto"/>
          </w:divBdr>
        </w:div>
        <w:div w:id="714622076">
          <w:marLeft w:val="640"/>
          <w:marRight w:val="0"/>
          <w:marTop w:val="0"/>
          <w:marBottom w:val="0"/>
          <w:divBdr>
            <w:top w:val="none" w:sz="0" w:space="0" w:color="auto"/>
            <w:left w:val="none" w:sz="0" w:space="0" w:color="auto"/>
            <w:bottom w:val="none" w:sz="0" w:space="0" w:color="auto"/>
            <w:right w:val="none" w:sz="0" w:space="0" w:color="auto"/>
          </w:divBdr>
        </w:div>
        <w:div w:id="1887178982">
          <w:marLeft w:val="640"/>
          <w:marRight w:val="0"/>
          <w:marTop w:val="0"/>
          <w:marBottom w:val="0"/>
          <w:divBdr>
            <w:top w:val="none" w:sz="0" w:space="0" w:color="auto"/>
            <w:left w:val="none" w:sz="0" w:space="0" w:color="auto"/>
            <w:bottom w:val="none" w:sz="0" w:space="0" w:color="auto"/>
            <w:right w:val="none" w:sz="0" w:space="0" w:color="auto"/>
          </w:divBdr>
        </w:div>
        <w:div w:id="1275361185">
          <w:marLeft w:val="640"/>
          <w:marRight w:val="0"/>
          <w:marTop w:val="0"/>
          <w:marBottom w:val="0"/>
          <w:divBdr>
            <w:top w:val="none" w:sz="0" w:space="0" w:color="auto"/>
            <w:left w:val="none" w:sz="0" w:space="0" w:color="auto"/>
            <w:bottom w:val="none" w:sz="0" w:space="0" w:color="auto"/>
            <w:right w:val="none" w:sz="0" w:space="0" w:color="auto"/>
          </w:divBdr>
        </w:div>
        <w:div w:id="2010251917">
          <w:marLeft w:val="640"/>
          <w:marRight w:val="0"/>
          <w:marTop w:val="0"/>
          <w:marBottom w:val="0"/>
          <w:divBdr>
            <w:top w:val="none" w:sz="0" w:space="0" w:color="auto"/>
            <w:left w:val="none" w:sz="0" w:space="0" w:color="auto"/>
            <w:bottom w:val="none" w:sz="0" w:space="0" w:color="auto"/>
            <w:right w:val="none" w:sz="0" w:space="0" w:color="auto"/>
          </w:divBdr>
        </w:div>
        <w:div w:id="1751080030">
          <w:marLeft w:val="640"/>
          <w:marRight w:val="0"/>
          <w:marTop w:val="0"/>
          <w:marBottom w:val="0"/>
          <w:divBdr>
            <w:top w:val="none" w:sz="0" w:space="0" w:color="auto"/>
            <w:left w:val="none" w:sz="0" w:space="0" w:color="auto"/>
            <w:bottom w:val="none" w:sz="0" w:space="0" w:color="auto"/>
            <w:right w:val="none" w:sz="0" w:space="0" w:color="auto"/>
          </w:divBdr>
        </w:div>
        <w:div w:id="615062359">
          <w:marLeft w:val="640"/>
          <w:marRight w:val="0"/>
          <w:marTop w:val="0"/>
          <w:marBottom w:val="0"/>
          <w:divBdr>
            <w:top w:val="none" w:sz="0" w:space="0" w:color="auto"/>
            <w:left w:val="none" w:sz="0" w:space="0" w:color="auto"/>
            <w:bottom w:val="none" w:sz="0" w:space="0" w:color="auto"/>
            <w:right w:val="none" w:sz="0" w:space="0" w:color="auto"/>
          </w:divBdr>
        </w:div>
        <w:div w:id="1758092182">
          <w:marLeft w:val="640"/>
          <w:marRight w:val="0"/>
          <w:marTop w:val="0"/>
          <w:marBottom w:val="0"/>
          <w:divBdr>
            <w:top w:val="none" w:sz="0" w:space="0" w:color="auto"/>
            <w:left w:val="none" w:sz="0" w:space="0" w:color="auto"/>
            <w:bottom w:val="none" w:sz="0" w:space="0" w:color="auto"/>
            <w:right w:val="none" w:sz="0" w:space="0" w:color="auto"/>
          </w:divBdr>
        </w:div>
        <w:div w:id="1034816005">
          <w:marLeft w:val="640"/>
          <w:marRight w:val="0"/>
          <w:marTop w:val="0"/>
          <w:marBottom w:val="0"/>
          <w:divBdr>
            <w:top w:val="none" w:sz="0" w:space="0" w:color="auto"/>
            <w:left w:val="none" w:sz="0" w:space="0" w:color="auto"/>
            <w:bottom w:val="none" w:sz="0" w:space="0" w:color="auto"/>
            <w:right w:val="none" w:sz="0" w:space="0" w:color="auto"/>
          </w:divBdr>
        </w:div>
        <w:div w:id="2046176540">
          <w:marLeft w:val="640"/>
          <w:marRight w:val="0"/>
          <w:marTop w:val="0"/>
          <w:marBottom w:val="0"/>
          <w:divBdr>
            <w:top w:val="none" w:sz="0" w:space="0" w:color="auto"/>
            <w:left w:val="none" w:sz="0" w:space="0" w:color="auto"/>
            <w:bottom w:val="none" w:sz="0" w:space="0" w:color="auto"/>
            <w:right w:val="none" w:sz="0" w:space="0" w:color="auto"/>
          </w:divBdr>
        </w:div>
        <w:div w:id="649553978">
          <w:marLeft w:val="640"/>
          <w:marRight w:val="0"/>
          <w:marTop w:val="0"/>
          <w:marBottom w:val="0"/>
          <w:divBdr>
            <w:top w:val="none" w:sz="0" w:space="0" w:color="auto"/>
            <w:left w:val="none" w:sz="0" w:space="0" w:color="auto"/>
            <w:bottom w:val="none" w:sz="0" w:space="0" w:color="auto"/>
            <w:right w:val="none" w:sz="0" w:space="0" w:color="auto"/>
          </w:divBdr>
        </w:div>
        <w:div w:id="367410917">
          <w:marLeft w:val="640"/>
          <w:marRight w:val="0"/>
          <w:marTop w:val="0"/>
          <w:marBottom w:val="0"/>
          <w:divBdr>
            <w:top w:val="none" w:sz="0" w:space="0" w:color="auto"/>
            <w:left w:val="none" w:sz="0" w:space="0" w:color="auto"/>
            <w:bottom w:val="none" w:sz="0" w:space="0" w:color="auto"/>
            <w:right w:val="none" w:sz="0" w:space="0" w:color="auto"/>
          </w:divBdr>
        </w:div>
        <w:div w:id="2094929709">
          <w:marLeft w:val="640"/>
          <w:marRight w:val="0"/>
          <w:marTop w:val="0"/>
          <w:marBottom w:val="0"/>
          <w:divBdr>
            <w:top w:val="none" w:sz="0" w:space="0" w:color="auto"/>
            <w:left w:val="none" w:sz="0" w:space="0" w:color="auto"/>
            <w:bottom w:val="none" w:sz="0" w:space="0" w:color="auto"/>
            <w:right w:val="none" w:sz="0" w:space="0" w:color="auto"/>
          </w:divBdr>
        </w:div>
        <w:div w:id="364019067">
          <w:marLeft w:val="640"/>
          <w:marRight w:val="0"/>
          <w:marTop w:val="0"/>
          <w:marBottom w:val="0"/>
          <w:divBdr>
            <w:top w:val="none" w:sz="0" w:space="0" w:color="auto"/>
            <w:left w:val="none" w:sz="0" w:space="0" w:color="auto"/>
            <w:bottom w:val="none" w:sz="0" w:space="0" w:color="auto"/>
            <w:right w:val="none" w:sz="0" w:space="0" w:color="auto"/>
          </w:divBdr>
        </w:div>
        <w:div w:id="1925996003">
          <w:marLeft w:val="640"/>
          <w:marRight w:val="0"/>
          <w:marTop w:val="0"/>
          <w:marBottom w:val="0"/>
          <w:divBdr>
            <w:top w:val="none" w:sz="0" w:space="0" w:color="auto"/>
            <w:left w:val="none" w:sz="0" w:space="0" w:color="auto"/>
            <w:bottom w:val="none" w:sz="0" w:space="0" w:color="auto"/>
            <w:right w:val="none" w:sz="0" w:space="0" w:color="auto"/>
          </w:divBdr>
        </w:div>
        <w:div w:id="2117165018">
          <w:marLeft w:val="640"/>
          <w:marRight w:val="0"/>
          <w:marTop w:val="0"/>
          <w:marBottom w:val="0"/>
          <w:divBdr>
            <w:top w:val="none" w:sz="0" w:space="0" w:color="auto"/>
            <w:left w:val="none" w:sz="0" w:space="0" w:color="auto"/>
            <w:bottom w:val="none" w:sz="0" w:space="0" w:color="auto"/>
            <w:right w:val="none" w:sz="0" w:space="0" w:color="auto"/>
          </w:divBdr>
        </w:div>
        <w:div w:id="1267545756">
          <w:marLeft w:val="640"/>
          <w:marRight w:val="0"/>
          <w:marTop w:val="0"/>
          <w:marBottom w:val="0"/>
          <w:divBdr>
            <w:top w:val="none" w:sz="0" w:space="0" w:color="auto"/>
            <w:left w:val="none" w:sz="0" w:space="0" w:color="auto"/>
            <w:bottom w:val="none" w:sz="0" w:space="0" w:color="auto"/>
            <w:right w:val="none" w:sz="0" w:space="0" w:color="auto"/>
          </w:divBdr>
        </w:div>
        <w:div w:id="499778496">
          <w:marLeft w:val="640"/>
          <w:marRight w:val="0"/>
          <w:marTop w:val="0"/>
          <w:marBottom w:val="0"/>
          <w:divBdr>
            <w:top w:val="none" w:sz="0" w:space="0" w:color="auto"/>
            <w:left w:val="none" w:sz="0" w:space="0" w:color="auto"/>
            <w:bottom w:val="none" w:sz="0" w:space="0" w:color="auto"/>
            <w:right w:val="none" w:sz="0" w:space="0" w:color="auto"/>
          </w:divBdr>
        </w:div>
        <w:div w:id="1956909053">
          <w:marLeft w:val="640"/>
          <w:marRight w:val="0"/>
          <w:marTop w:val="0"/>
          <w:marBottom w:val="0"/>
          <w:divBdr>
            <w:top w:val="none" w:sz="0" w:space="0" w:color="auto"/>
            <w:left w:val="none" w:sz="0" w:space="0" w:color="auto"/>
            <w:bottom w:val="none" w:sz="0" w:space="0" w:color="auto"/>
            <w:right w:val="none" w:sz="0" w:space="0" w:color="auto"/>
          </w:divBdr>
        </w:div>
        <w:div w:id="1486504555">
          <w:marLeft w:val="640"/>
          <w:marRight w:val="0"/>
          <w:marTop w:val="0"/>
          <w:marBottom w:val="0"/>
          <w:divBdr>
            <w:top w:val="none" w:sz="0" w:space="0" w:color="auto"/>
            <w:left w:val="none" w:sz="0" w:space="0" w:color="auto"/>
            <w:bottom w:val="none" w:sz="0" w:space="0" w:color="auto"/>
            <w:right w:val="none" w:sz="0" w:space="0" w:color="auto"/>
          </w:divBdr>
        </w:div>
        <w:div w:id="611058444">
          <w:marLeft w:val="640"/>
          <w:marRight w:val="0"/>
          <w:marTop w:val="0"/>
          <w:marBottom w:val="0"/>
          <w:divBdr>
            <w:top w:val="none" w:sz="0" w:space="0" w:color="auto"/>
            <w:left w:val="none" w:sz="0" w:space="0" w:color="auto"/>
            <w:bottom w:val="none" w:sz="0" w:space="0" w:color="auto"/>
            <w:right w:val="none" w:sz="0" w:space="0" w:color="auto"/>
          </w:divBdr>
        </w:div>
        <w:div w:id="1575511558">
          <w:marLeft w:val="640"/>
          <w:marRight w:val="0"/>
          <w:marTop w:val="0"/>
          <w:marBottom w:val="0"/>
          <w:divBdr>
            <w:top w:val="none" w:sz="0" w:space="0" w:color="auto"/>
            <w:left w:val="none" w:sz="0" w:space="0" w:color="auto"/>
            <w:bottom w:val="none" w:sz="0" w:space="0" w:color="auto"/>
            <w:right w:val="none" w:sz="0" w:space="0" w:color="auto"/>
          </w:divBdr>
        </w:div>
        <w:div w:id="155347087">
          <w:marLeft w:val="640"/>
          <w:marRight w:val="0"/>
          <w:marTop w:val="0"/>
          <w:marBottom w:val="0"/>
          <w:divBdr>
            <w:top w:val="none" w:sz="0" w:space="0" w:color="auto"/>
            <w:left w:val="none" w:sz="0" w:space="0" w:color="auto"/>
            <w:bottom w:val="none" w:sz="0" w:space="0" w:color="auto"/>
            <w:right w:val="none" w:sz="0" w:space="0" w:color="auto"/>
          </w:divBdr>
        </w:div>
        <w:div w:id="1610620600">
          <w:marLeft w:val="640"/>
          <w:marRight w:val="0"/>
          <w:marTop w:val="0"/>
          <w:marBottom w:val="0"/>
          <w:divBdr>
            <w:top w:val="none" w:sz="0" w:space="0" w:color="auto"/>
            <w:left w:val="none" w:sz="0" w:space="0" w:color="auto"/>
            <w:bottom w:val="none" w:sz="0" w:space="0" w:color="auto"/>
            <w:right w:val="none" w:sz="0" w:space="0" w:color="auto"/>
          </w:divBdr>
        </w:div>
        <w:div w:id="2037920144">
          <w:marLeft w:val="640"/>
          <w:marRight w:val="0"/>
          <w:marTop w:val="0"/>
          <w:marBottom w:val="0"/>
          <w:divBdr>
            <w:top w:val="none" w:sz="0" w:space="0" w:color="auto"/>
            <w:left w:val="none" w:sz="0" w:space="0" w:color="auto"/>
            <w:bottom w:val="none" w:sz="0" w:space="0" w:color="auto"/>
            <w:right w:val="none" w:sz="0" w:space="0" w:color="auto"/>
          </w:divBdr>
        </w:div>
        <w:div w:id="29259325">
          <w:marLeft w:val="640"/>
          <w:marRight w:val="0"/>
          <w:marTop w:val="0"/>
          <w:marBottom w:val="0"/>
          <w:divBdr>
            <w:top w:val="none" w:sz="0" w:space="0" w:color="auto"/>
            <w:left w:val="none" w:sz="0" w:space="0" w:color="auto"/>
            <w:bottom w:val="none" w:sz="0" w:space="0" w:color="auto"/>
            <w:right w:val="none" w:sz="0" w:space="0" w:color="auto"/>
          </w:divBdr>
        </w:div>
        <w:div w:id="609122414">
          <w:marLeft w:val="640"/>
          <w:marRight w:val="0"/>
          <w:marTop w:val="0"/>
          <w:marBottom w:val="0"/>
          <w:divBdr>
            <w:top w:val="none" w:sz="0" w:space="0" w:color="auto"/>
            <w:left w:val="none" w:sz="0" w:space="0" w:color="auto"/>
            <w:bottom w:val="none" w:sz="0" w:space="0" w:color="auto"/>
            <w:right w:val="none" w:sz="0" w:space="0" w:color="auto"/>
          </w:divBdr>
        </w:div>
        <w:div w:id="1058016142">
          <w:marLeft w:val="640"/>
          <w:marRight w:val="0"/>
          <w:marTop w:val="0"/>
          <w:marBottom w:val="0"/>
          <w:divBdr>
            <w:top w:val="none" w:sz="0" w:space="0" w:color="auto"/>
            <w:left w:val="none" w:sz="0" w:space="0" w:color="auto"/>
            <w:bottom w:val="none" w:sz="0" w:space="0" w:color="auto"/>
            <w:right w:val="none" w:sz="0" w:space="0" w:color="auto"/>
          </w:divBdr>
        </w:div>
        <w:div w:id="1533762396">
          <w:marLeft w:val="640"/>
          <w:marRight w:val="0"/>
          <w:marTop w:val="0"/>
          <w:marBottom w:val="0"/>
          <w:divBdr>
            <w:top w:val="none" w:sz="0" w:space="0" w:color="auto"/>
            <w:left w:val="none" w:sz="0" w:space="0" w:color="auto"/>
            <w:bottom w:val="none" w:sz="0" w:space="0" w:color="auto"/>
            <w:right w:val="none" w:sz="0" w:space="0" w:color="auto"/>
          </w:divBdr>
        </w:div>
        <w:div w:id="2067949545">
          <w:marLeft w:val="640"/>
          <w:marRight w:val="0"/>
          <w:marTop w:val="0"/>
          <w:marBottom w:val="0"/>
          <w:divBdr>
            <w:top w:val="none" w:sz="0" w:space="0" w:color="auto"/>
            <w:left w:val="none" w:sz="0" w:space="0" w:color="auto"/>
            <w:bottom w:val="none" w:sz="0" w:space="0" w:color="auto"/>
            <w:right w:val="none" w:sz="0" w:space="0" w:color="auto"/>
          </w:divBdr>
        </w:div>
        <w:div w:id="48920842">
          <w:marLeft w:val="640"/>
          <w:marRight w:val="0"/>
          <w:marTop w:val="0"/>
          <w:marBottom w:val="0"/>
          <w:divBdr>
            <w:top w:val="none" w:sz="0" w:space="0" w:color="auto"/>
            <w:left w:val="none" w:sz="0" w:space="0" w:color="auto"/>
            <w:bottom w:val="none" w:sz="0" w:space="0" w:color="auto"/>
            <w:right w:val="none" w:sz="0" w:space="0" w:color="auto"/>
          </w:divBdr>
        </w:div>
        <w:div w:id="724371290">
          <w:marLeft w:val="640"/>
          <w:marRight w:val="0"/>
          <w:marTop w:val="0"/>
          <w:marBottom w:val="0"/>
          <w:divBdr>
            <w:top w:val="none" w:sz="0" w:space="0" w:color="auto"/>
            <w:left w:val="none" w:sz="0" w:space="0" w:color="auto"/>
            <w:bottom w:val="none" w:sz="0" w:space="0" w:color="auto"/>
            <w:right w:val="none" w:sz="0" w:space="0" w:color="auto"/>
          </w:divBdr>
        </w:div>
        <w:div w:id="84157886">
          <w:marLeft w:val="640"/>
          <w:marRight w:val="0"/>
          <w:marTop w:val="0"/>
          <w:marBottom w:val="0"/>
          <w:divBdr>
            <w:top w:val="none" w:sz="0" w:space="0" w:color="auto"/>
            <w:left w:val="none" w:sz="0" w:space="0" w:color="auto"/>
            <w:bottom w:val="none" w:sz="0" w:space="0" w:color="auto"/>
            <w:right w:val="none" w:sz="0" w:space="0" w:color="auto"/>
          </w:divBdr>
        </w:div>
        <w:div w:id="1806459332">
          <w:marLeft w:val="640"/>
          <w:marRight w:val="0"/>
          <w:marTop w:val="0"/>
          <w:marBottom w:val="0"/>
          <w:divBdr>
            <w:top w:val="none" w:sz="0" w:space="0" w:color="auto"/>
            <w:left w:val="none" w:sz="0" w:space="0" w:color="auto"/>
            <w:bottom w:val="none" w:sz="0" w:space="0" w:color="auto"/>
            <w:right w:val="none" w:sz="0" w:space="0" w:color="auto"/>
          </w:divBdr>
        </w:div>
        <w:div w:id="1339039404">
          <w:marLeft w:val="640"/>
          <w:marRight w:val="0"/>
          <w:marTop w:val="0"/>
          <w:marBottom w:val="0"/>
          <w:divBdr>
            <w:top w:val="none" w:sz="0" w:space="0" w:color="auto"/>
            <w:left w:val="none" w:sz="0" w:space="0" w:color="auto"/>
            <w:bottom w:val="none" w:sz="0" w:space="0" w:color="auto"/>
            <w:right w:val="none" w:sz="0" w:space="0" w:color="auto"/>
          </w:divBdr>
        </w:div>
        <w:div w:id="951060542">
          <w:marLeft w:val="640"/>
          <w:marRight w:val="0"/>
          <w:marTop w:val="0"/>
          <w:marBottom w:val="0"/>
          <w:divBdr>
            <w:top w:val="none" w:sz="0" w:space="0" w:color="auto"/>
            <w:left w:val="none" w:sz="0" w:space="0" w:color="auto"/>
            <w:bottom w:val="none" w:sz="0" w:space="0" w:color="auto"/>
            <w:right w:val="none" w:sz="0" w:space="0" w:color="auto"/>
          </w:divBdr>
        </w:div>
        <w:div w:id="963661421">
          <w:marLeft w:val="640"/>
          <w:marRight w:val="0"/>
          <w:marTop w:val="0"/>
          <w:marBottom w:val="0"/>
          <w:divBdr>
            <w:top w:val="none" w:sz="0" w:space="0" w:color="auto"/>
            <w:left w:val="none" w:sz="0" w:space="0" w:color="auto"/>
            <w:bottom w:val="none" w:sz="0" w:space="0" w:color="auto"/>
            <w:right w:val="none" w:sz="0" w:space="0" w:color="auto"/>
          </w:divBdr>
        </w:div>
        <w:div w:id="1316033091">
          <w:marLeft w:val="640"/>
          <w:marRight w:val="0"/>
          <w:marTop w:val="0"/>
          <w:marBottom w:val="0"/>
          <w:divBdr>
            <w:top w:val="none" w:sz="0" w:space="0" w:color="auto"/>
            <w:left w:val="none" w:sz="0" w:space="0" w:color="auto"/>
            <w:bottom w:val="none" w:sz="0" w:space="0" w:color="auto"/>
            <w:right w:val="none" w:sz="0" w:space="0" w:color="auto"/>
          </w:divBdr>
        </w:div>
        <w:div w:id="309554106">
          <w:marLeft w:val="640"/>
          <w:marRight w:val="0"/>
          <w:marTop w:val="0"/>
          <w:marBottom w:val="0"/>
          <w:divBdr>
            <w:top w:val="none" w:sz="0" w:space="0" w:color="auto"/>
            <w:left w:val="none" w:sz="0" w:space="0" w:color="auto"/>
            <w:bottom w:val="none" w:sz="0" w:space="0" w:color="auto"/>
            <w:right w:val="none" w:sz="0" w:space="0" w:color="auto"/>
          </w:divBdr>
        </w:div>
        <w:div w:id="1517580129">
          <w:marLeft w:val="640"/>
          <w:marRight w:val="0"/>
          <w:marTop w:val="0"/>
          <w:marBottom w:val="0"/>
          <w:divBdr>
            <w:top w:val="none" w:sz="0" w:space="0" w:color="auto"/>
            <w:left w:val="none" w:sz="0" w:space="0" w:color="auto"/>
            <w:bottom w:val="none" w:sz="0" w:space="0" w:color="auto"/>
            <w:right w:val="none" w:sz="0" w:space="0" w:color="auto"/>
          </w:divBdr>
        </w:div>
        <w:div w:id="393283108">
          <w:marLeft w:val="640"/>
          <w:marRight w:val="0"/>
          <w:marTop w:val="0"/>
          <w:marBottom w:val="0"/>
          <w:divBdr>
            <w:top w:val="none" w:sz="0" w:space="0" w:color="auto"/>
            <w:left w:val="none" w:sz="0" w:space="0" w:color="auto"/>
            <w:bottom w:val="none" w:sz="0" w:space="0" w:color="auto"/>
            <w:right w:val="none" w:sz="0" w:space="0" w:color="auto"/>
          </w:divBdr>
        </w:div>
        <w:div w:id="345325172">
          <w:marLeft w:val="640"/>
          <w:marRight w:val="0"/>
          <w:marTop w:val="0"/>
          <w:marBottom w:val="0"/>
          <w:divBdr>
            <w:top w:val="none" w:sz="0" w:space="0" w:color="auto"/>
            <w:left w:val="none" w:sz="0" w:space="0" w:color="auto"/>
            <w:bottom w:val="none" w:sz="0" w:space="0" w:color="auto"/>
            <w:right w:val="none" w:sz="0" w:space="0" w:color="auto"/>
          </w:divBdr>
        </w:div>
        <w:div w:id="2033650430">
          <w:marLeft w:val="640"/>
          <w:marRight w:val="0"/>
          <w:marTop w:val="0"/>
          <w:marBottom w:val="0"/>
          <w:divBdr>
            <w:top w:val="none" w:sz="0" w:space="0" w:color="auto"/>
            <w:left w:val="none" w:sz="0" w:space="0" w:color="auto"/>
            <w:bottom w:val="none" w:sz="0" w:space="0" w:color="auto"/>
            <w:right w:val="none" w:sz="0" w:space="0" w:color="auto"/>
          </w:divBdr>
        </w:div>
        <w:div w:id="935096432">
          <w:marLeft w:val="640"/>
          <w:marRight w:val="0"/>
          <w:marTop w:val="0"/>
          <w:marBottom w:val="0"/>
          <w:divBdr>
            <w:top w:val="none" w:sz="0" w:space="0" w:color="auto"/>
            <w:left w:val="none" w:sz="0" w:space="0" w:color="auto"/>
            <w:bottom w:val="none" w:sz="0" w:space="0" w:color="auto"/>
            <w:right w:val="none" w:sz="0" w:space="0" w:color="auto"/>
          </w:divBdr>
        </w:div>
        <w:div w:id="405348116">
          <w:marLeft w:val="640"/>
          <w:marRight w:val="0"/>
          <w:marTop w:val="0"/>
          <w:marBottom w:val="0"/>
          <w:divBdr>
            <w:top w:val="none" w:sz="0" w:space="0" w:color="auto"/>
            <w:left w:val="none" w:sz="0" w:space="0" w:color="auto"/>
            <w:bottom w:val="none" w:sz="0" w:space="0" w:color="auto"/>
            <w:right w:val="none" w:sz="0" w:space="0" w:color="auto"/>
          </w:divBdr>
        </w:div>
        <w:div w:id="1421294250">
          <w:marLeft w:val="640"/>
          <w:marRight w:val="0"/>
          <w:marTop w:val="0"/>
          <w:marBottom w:val="0"/>
          <w:divBdr>
            <w:top w:val="none" w:sz="0" w:space="0" w:color="auto"/>
            <w:left w:val="none" w:sz="0" w:space="0" w:color="auto"/>
            <w:bottom w:val="none" w:sz="0" w:space="0" w:color="auto"/>
            <w:right w:val="none" w:sz="0" w:space="0" w:color="auto"/>
          </w:divBdr>
        </w:div>
        <w:div w:id="656882310">
          <w:marLeft w:val="640"/>
          <w:marRight w:val="0"/>
          <w:marTop w:val="0"/>
          <w:marBottom w:val="0"/>
          <w:divBdr>
            <w:top w:val="none" w:sz="0" w:space="0" w:color="auto"/>
            <w:left w:val="none" w:sz="0" w:space="0" w:color="auto"/>
            <w:bottom w:val="none" w:sz="0" w:space="0" w:color="auto"/>
            <w:right w:val="none" w:sz="0" w:space="0" w:color="auto"/>
          </w:divBdr>
        </w:div>
        <w:div w:id="1152210312">
          <w:marLeft w:val="640"/>
          <w:marRight w:val="0"/>
          <w:marTop w:val="0"/>
          <w:marBottom w:val="0"/>
          <w:divBdr>
            <w:top w:val="none" w:sz="0" w:space="0" w:color="auto"/>
            <w:left w:val="none" w:sz="0" w:space="0" w:color="auto"/>
            <w:bottom w:val="none" w:sz="0" w:space="0" w:color="auto"/>
            <w:right w:val="none" w:sz="0" w:space="0" w:color="auto"/>
          </w:divBdr>
        </w:div>
        <w:div w:id="1847284196">
          <w:marLeft w:val="640"/>
          <w:marRight w:val="0"/>
          <w:marTop w:val="0"/>
          <w:marBottom w:val="0"/>
          <w:divBdr>
            <w:top w:val="none" w:sz="0" w:space="0" w:color="auto"/>
            <w:left w:val="none" w:sz="0" w:space="0" w:color="auto"/>
            <w:bottom w:val="none" w:sz="0" w:space="0" w:color="auto"/>
            <w:right w:val="none" w:sz="0" w:space="0" w:color="auto"/>
          </w:divBdr>
        </w:div>
        <w:div w:id="956519771">
          <w:marLeft w:val="640"/>
          <w:marRight w:val="0"/>
          <w:marTop w:val="0"/>
          <w:marBottom w:val="0"/>
          <w:divBdr>
            <w:top w:val="none" w:sz="0" w:space="0" w:color="auto"/>
            <w:left w:val="none" w:sz="0" w:space="0" w:color="auto"/>
            <w:bottom w:val="none" w:sz="0" w:space="0" w:color="auto"/>
            <w:right w:val="none" w:sz="0" w:space="0" w:color="auto"/>
          </w:divBdr>
        </w:div>
        <w:div w:id="348609776">
          <w:marLeft w:val="640"/>
          <w:marRight w:val="0"/>
          <w:marTop w:val="0"/>
          <w:marBottom w:val="0"/>
          <w:divBdr>
            <w:top w:val="none" w:sz="0" w:space="0" w:color="auto"/>
            <w:left w:val="none" w:sz="0" w:space="0" w:color="auto"/>
            <w:bottom w:val="none" w:sz="0" w:space="0" w:color="auto"/>
            <w:right w:val="none" w:sz="0" w:space="0" w:color="auto"/>
          </w:divBdr>
        </w:div>
        <w:div w:id="233710070">
          <w:marLeft w:val="640"/>
          <w:marRight w:val="0"/>
          <w:marTop w:val="0"/>
          <w:marBottom w:val="0"/>
          <w:divBdr>
            <w:top w:val="none" w:sz="0" w:space="0" w:color="auto"/>
            <w:left w:val="none" w:sz="0" w:space="0" w:color="auto"/>
            <w:bottom w:val="none" w:sz="0" w:space="0" w:color="auto"/>
            <w:right w:val="none" w:sz="0" w:space="0" w:color="auto"/>
          </w:divBdr>
        </w:div>
        <w:div w:id="1934389954">
          <w:marLeft w:val="640"/>
          <w:marRight w:val="0"/>
          <w:marTop w:val="0"/>
          <w:marBottom w:val="0"/>
          <w:divBdr>
            <w:top w:val="none" w:sz="0" w:space="0" w:color="auto"/>
            <w:left w:val="none" w:sz="0" w:space="0" w:color="auto"/>
            <w:bottom w:val="none" w:sz="0" w:space="0" w:color="auto"/>
            <w:right w:val="none" w:sz="0" w:space="0" w:color="auto"/>
          </w:divBdr>
        </w:div>
        <w:div w:id="909079504">
          <w:marLeft w:val="640"/>
          <w:marRight w:val="0"/>
          <w:marTop w:val="0"/>
          <w:marBottom w:val="0"/>
          <w:divBdr>
            <w:top w:val="none" w:sz="0" w:space="0" w:color="auto"/>
            <w:left w:val="none" w:sz="0" w:space="0" w:color="auto"/>
            <w:bottom w:val="none" w:sz="0" w:space="0" w:color="auto"/>
            <w:right w:val="none" w:sz="0" w:space="0" w:color="auto"/>
          </w:divBdr>
        </w:div>
        <w:div w:id="457727071">
          <w:marLeft w:val="640"/>
          <w:marRight w:val="0"/>
          <w:marTop w:val="0"/>
          <w:marBottom w:val="0"/>
          <w:divBdr>
            <w:top w:val="none" w:sz="0" w:space="0" w:color="auto"/>
            <w:left w:val="none" w:sz="0" w:space="0" w:color="auto"/>
            <w:bottom w:val="none" w:sz="0" w:space="0" w:color="auto"/>
            <w:right w:val="none" w:sz="0" w:space="0" w:color="auto"/>
          </w:divBdr>
        </w:div>
        <w:div w:id="1245337967">
          <w:marLeft w:val="640"/>
          <w:marRight w:val="0"/>
          <w:marTop w:val="0"/>
          <w:marBottom w:val="0"/>
          <w:divBdr>
            <w:top w:val="none" w:sz="0" w:space="0" w:color="auto"/>
            <w:left w:val="none" w:sz="0" w:space="0" w:color="auto"/>
            <w:bottom w:val="none" w:sz="0" w:space="0" w:color="auto"/>
            <w:right w:val="none" w:sz="0" w:space="0" w:color="auto"/>
          </w:divBdr>
        </w:div>
        <w:div w:id="463502233">
          <w:marLeft w:val="640"/>
          <w:marRight w:val="0"/>
          <w:marTop w:val="0"/>
          <w:marBottom w:val="0"/>
          <w:divBdr>
            <w:top w:val="none" w:sz="0" w:space="0" w:color="auto"/>
            <w:left w:val="none" w:sz="0" w:space="0" w:color="auto"/>
            <w:bottom w:val="none" w:sz="0" w:space="0" w:color="auto"/>
            <w:right w:val="none" w:sz="0" w:space="0" w:color="auto"/>
          </w:divBdr>
        </w:div>
        <w:div w:id="1111705679">
          <w:marLeft w:val="640"/>
          <w:marRight w:val="0"/>
          <w:marTop w:val="0"/>
          <w:marBottom w:val="0"/>
          <w:divBdr>
            <w:top w:val="none" w:sz="0" w:space="0" w:color="auto"/>
            <w:left w:val="none" w:sz="0" w:space="0" w:color="auto"/>
            <w:bottom w:val="none" w:sz="0" w:space="0" w:color="auto"/>
            <w:right w:val="none" w:sz="0" w:space="0" w:color="auto"/>
          </w:divBdr>
        </w:div>
        <w:div w:id="409037471">
          <w:marLeft w:val="640"/>
          <w:marRight w:val="0"/>
          <w:marTop w:val="0"/>
          <w:marBottom w:val="0"/>
          <w:divBdr>
            <w:top w:val="none" w:sz="0" w:space="0" w:color="auto"/>
            <w:left w:val="none" w:sz="0" w:space="0" w:color="auto"/>
            <w:bottom w:val="none" w:sz="0" w:space="0" w:color="auto"/>
            <w:right w:val="none" w:sz="0" w:space="0" w:color="auto"/>
          </w:divBdr>
        </w:div>
        <w:div w:id="1839495832">
          <w:marLeft w:val="640"/>
          <w:marRight w:val="0"/>
          <w:marTop w:val="0"/>
          <w:marBottom w:val="0"/>
          <w:divBdr>
            <w:top w:val="none" w:sz="0" w:space="0" w:color="auto"/>
            <w:left w:val="none" w:sz="0" w:space="0" w:color="auto"/>
            <w:bottom w:val="none" w:sz="0" w:space="0" w:color="auto"/>
            <w:right w:val="none" w:sz="0" w:space="0" w:color="auto"/>
          </w:divBdr>
        </w:div>
        <w:div w:id="1329364790">
          <w:marLeft w:val="640"/>
          <w:marRight w:val="0"/>
          <w:marTop w:val="0"/>
          <w:marBottom w:val="0"/>
          <w:divBdr>
            <w:top w:val="none" w:sz="0" w:space="0" w:color="auto"/>
            <w:left w:val="none" w:sz="0" w:space="0" w:color="auto"/>
            <w:bottom w:val="none" w:sz="0" w:space="0" w:color="auto"/>
            <w:right w:val="none" w:sz="0" w:space="0" w:color="auto"/>
          </w:divBdr>
        </w:div>
        <w:div w:id="1602372058">
          <w:marLeft w:val="640"/>
          <w:marRight w:val="0"/>
          <w:marTop w:val="0"/>
          <w:marBottom w:val="0"/>
          <w:divBdr>
            <w:top w:val="none" w:sz="0" w:space="0" w:color="auto"/>
            <w:left w:val="none" w:sz="0" w:space="0" w:color="auto"/>
            <w:bottom w:val="none" w:sz="0" w:space="0" w:color="auto"/>
            <w:right w:val="none" w:sz="0" w:space="0" w:color="auto"/>
          </w:divBdr>
        </w:div>
        <w:div w:id="1427456455">
          <w:marLeft w:val="640"/>
          <w:marRight w:val="0"/>
          <w:marTop w:val="0"/>
          <w:marBottom w:val="0"/>
          <w:divBdr>
            <w:top w:val="none" w:sz="0" w:space="0" w:color="auto"/>
            <w:left w:val="none" w:sz="0" w:space="0" w:color="auto"/>
            <w:bottom w:val="none" w:sz="0" w:space="0" w:color="auto"/>
            <w:right w:val="none" w:sz="0" w:space="0" w:color="auto"/>
          </w:divBdr>
        </w:div>
        <w:div w:id="14430496">
          <w:marLeft w:val="640"/>
          <w:marRight w:val="0"/>
          <w:marTop w:val="0"/>
          <w:marBottom w:val="0"/>
          <w:divBdr>
            <w:top w:val="none" w:sz="0" w:space="0" w:color="auto"/>
            <w:left w:val="none" w:sz="0" w:space="0" w:color="auto"/>
            <w:bottom w:val="none" w:sz="0" w:space="0" w:color="auto"/>
            <w:right w:val="none" w:sz="0" w:space="0" w:color="auto"/>
          </w:divBdr>
        </w:div>
        <w:div w:id="769085274">
          <w:marLeft w:val="640"/>
          <w:marRight w:val="0"/>
          <w:marTop w:val="0"/>
          <w:marBottom w:val="0"/>
          <w:divBdr>
            <w:top w:val="none" w:sz="0" w:space="0" w:color="auto"/>
            <w:left w:val="none" w:sz="0" w:space="0" w:color="auto"/>
            <w:bottom w:val="none" w:sz="0" w:space="0" w:color="auto"/>
            <w:right w:val="none" w:sz="0" w:space="0" w:color="auto"/>
          </w:divBdr>
        </w:div>
        <w:div w:id="1470435749">
          <w:marLeft w:val="640"/>
          <w:marRight w:val="0"/>
          <w:marTop w:val="0"/>
          <w:marBottom w:val="0"/>
          <w:divBdr>
            <w:top w:val="none" w:sz="0" w:space="0" w:color="auto"/>
            <w:left w:val="none" w:sz="0" w:space="0" w:color="auto"/>
            <w:bottom w:val="none" w:sz="0" w:space="0" w:color="auto"/>
            <w:right w:val="none" w:sz="0" w:space="0" w:color="auto"/>
          </w:divBdr>
        </w:div>
        <w:div w:id="1730150786">
          <w:marLeft w:val="640"/>
          <w:marRight w:val="0"/>
          <w:marTop w:val="0"/>
          <w:marBottom w:val="0"/>
          <w:divBdr>
            <w:top w:val="none" w:sz="0" w:space="0" w:color="auto"/>
            <w:left w:val="none" w:sz="0" w:space="0" w:color="auto"/>
            <w:bottom w:val="none" w:sz="0" w:space="0" w:color="auto"/>
            <w:right w:val="none" w:sz="0" w:space="0" w:color="auto"/>
          </w:divBdr>
        </w:div>
        <w:div w:id="1841700902">
          <w:marLeft w:val="640"/>
          <w:marRight w:val="0"/>
          <w:marTop w:val="0"/>
          <w:marBottom w:val="0"/>
          <w:divBdr>
            <w:top w:val="none" w:sz="0" w:space="0" w:color="auto"/>
            <w:left w:val="none" w:sz="0" w:space="0" w:color="auto"/>
            <w:bottom w:val="none" w:sz="0" w:space="0" w:color="auto"/>
            <w:right w:val="none" w:sz="0" w:space="0" w:color="auto"/>
          </w:divBdr>
        </w:div>
        <w:div w:id="1442261868">
          <w:marLeft w:val="640"/>
          <w:marRight w:val="0"/>
          <w:marTop w:val="0"/>
          <w:marBottom w:val="0"/>
          <w:divBdr>
            <w:top w:val="none" w:sz="0" w:space="0" w:color="auto"/>
            <w:left w:val="none" w:sz="0" w:space="0" w:color="auto"/>
            <w:bottom w:val="none" w:sz="0" w:space="0" w:color="auto"/>
            <w:right w:val="none" w:sz="0" w:space="0" w:color="auto"/>
          </w:divBdr>
        </w:div>
        <w:div w:id="1915624039">
          <w:marLeft w:val="640"/>
          <w:marRight w:val="0"/>
          <w:marTop w:val="0"/>
          <w:marBottom w:val="0"/>
          <w:divBdr>
            <w:top w:val="none" w:sz="0" w:space="0" w:color="auto"/>
            <w:left w:val="none" w:sz="0" w:space="0" w:color="auto"/>
            <w:bottom w:val="none" w:sz="0" w:space="0" w:color="auto"/>
            <w:right w:val="none" w:sz="0" w:space="0" w:color="auto"/>
          </w:divBdr>
        </w:div>
        <w:div w:id="1659071287">
          <w:marLeft w:val="640"/>
          <w:marRight w:val="0"/>
          <w:marTop w:val="0"/>
          <w:marBottom w:val="0"/>
          <w:divBdr>
            <w:top w:val="none" w:sz="0" w:space="0" w:color="auto"/>
            <w:left w:val="none" w:sz="0" w:space="0" w:color="auto"/>
            <w:bottom w:val="none" w:sz="0" w:space="0" w:color="auto"/>
            <w:right w:val="none" w:sz="0" w:space="0" w:color="auto"/>
          </w:divBdr>
        </w:div>
        <w:div w:id="1210416011">
          <w:marLeft w:val="640"/>
          <w:marRight w:val="0"/>
          <w:marTop w:val="0"/>
          <w:marBottom w:val="0"/>
          <w:divBdr>
            <w:top w:val="none" w:sz="0" w:space="0" w:color="auto"/>
            <w:left w:val="none" w:sz="0" w:space="0" w:color="auto"/>
            <w:bottom w:val="none" w:sz="0" w:space="0" w:color="auto"/>
            <w:right w:val="none" w:sz="0" w:space="0" w:color="auto"/>
          </w:divBdr>
        </w:div>
        <w:div w:id="580480318">
          <w:marLeft w:val="640"/>
          <w:marRight w:val="0"/>
          <w:marTop w:val="0"/>
          <w:marBottom w:val="0"/>
          <w:divBdr>
            <w:top w:val="none" w:sz="0" w:space="0" w:color="auto"/>
            <w:left w:val="none" w:sz="0" w:space="0" w:color="auto"/>
            <w:bottom w:val="none" w:sz="0" w:space="0" w:color="auto"/>
            <w:right w:val="none" w:sz="0" w:space="0" w:color="auto"/>
          </w:divBdr>
        </w:div>
        <w:div w:id="396519999">
          <w:marLeft w:val="640"/>
          <w:marRight w:val="0"/>
          <w:marTop w:val="0"/>
          <w:marBottom w:val="0"/>
          <w:divBdr>
            <w:top w:val="none" w:sz="0" w:space="0" w:color="auto"/>
            <w:left w:val="none" w:sz="0" w:space="0" w:color="auto"/>
            <w:bottom w:val="none" w:sz="0" w:space="0" w:color="auto"/>
            <w:right w:val="none" w:sz="0" w:space="0" w:color="auto"/>
          </w:divBdr>
        </w:div>
        <w:div w:id="515965042">
          <w:marLeft w:val="640"/>
          <w:marRight w:val="0"/>
          <w:marTop w:val="0"/>
          <w:marBottom w:val="0"/>
          <w:divBdr>
            <w:top w:val="none" w:sz="0" w:space="0" w:color="auto"/>
            <w:left w:val="none" w:sz="0" w:space="0" w:color="auto"/>
            <w:bottom w:val="none" w:sz="0" w:space="0" w:color="auto"/>
            <w:right w:val="none" w:sz="0" w:space="0" w:color="auto"/>
          </w:divBdr>
        </w:div>
        <w:div w:id="787701388">
          <w:marLeft w:val="640"/>
          <w:marRight w:val="0"/>
          <w:marTop w:val="0"/>
          <w:marBottom w:val="0"/>
          <w:divBdr>
            <w:top w:val="none" w:sz="0" w:space="0" w:color="auto"/>
            <w:left w:val="none" w:sz="0" w:space="0" w:color="auto"/>
            <w:bottom w:val="none" w:sz="0" w:space="0" w:color="auto"/>
            <w:right w:val="none" w:sz="0" w:space="0" w:color="auto"/>
          </w:divBdr>
        </w:div>
        <w:div w:id="1062682239">
          <w:marLeft w:val="640"/>
          <w:marRight w:val="0"/>
          <w:marTop w:val="0"/>
          <w:marBottom w:val="0"/>
          <w:divBdr>
            <w:top w:val="none" w:sz="0" w:space="0" w:color="auto"/>
            <w:left w:val="none" w:sz="0" w:space="0" w:color="auto"/>
            <w:bottom w:val="none" w:sz="0" w:space="0" w:color="auto"/>
            <w:right w:val="none" w:sz="0" w:space="0" w:color="auto"/>
          </w:divBdr>
        </w:div>
        <w:div w:id="793330585">
          <w:marLeft w:val="640"/>
          <w:marRight w:val="0"/>
          <w:marTop w:val="0"/>
          <w:marBottom w:val="0"/>
          <w:divBdr>
            <w:top w:val="none" w:sz="0" w:space="0" w:color="auto"/>
            <w:left w:val="none" w:sz="0" w:space="0" w:color="auto"/>
            <w:bottom w:val="none" w:sz="0" w:space="0" w:color="auto"/>
            <w:right w:val="none" w:sz="0" w:space="0" w:color="auto"/>
          </w:divBdr>
        </w:div>
        <w:div w:id="1390957455">
          <w:marLeft w:val="640"/>
          <w:marRight w:val="0"/>
          <w:marTop w:val="0"/>
          <w:marBottom w:val="0"/>
          <w:divBdr>
            <w:top w:val="none" w:sz="0" w:space="0" w:color="auto"/>
            <w:left w:val="none" w:sz="0" w:space="0" w:color="auto"/>
            <w:bottom w:val="none" w:sz="0" w:space="0" w:color="auto"/>
            <w:right w:val="none" w:sz="0" w:space="0" w:color="auto"/>
          </w:divBdr>
        </w:div>
        <w:div w:id="648167230">
          <w:marLeft w:val="640"/>
          <w:marRight w:val="0"/>
          <w:marTop w:val="0"/>
          <w:marBottom w:val="0"/>
          <w:divBdr>
            <w:top w:val="none" w:sz="0" w:space="0" w:color="auto"/>
            <w:left w:val="none" w:sz="0" w:space="0" w:color="auto"/>
            <w:bottom w:val="none" w:sz="0" w:space="0" w:color="auto"/>
            <w:right w:val="none" w:sz="0" w:space="0" w:color="auto"/>
          </w:divBdr>
        </w:div>
        <w:div w:id="1448889849">
          <w:marLeft w:val="640"/>
          <w:marRight w:val="0"/>
          <w:marTop w:val="0"/>
          <w:marBottom w:val="0"/>
          <w:divBdr>
            <w:top w:val="none" w:sz="0" w:space="0" w:color="auto"/>
            <w:left w:val="none" w:sz="0" w:space="0" w:color="auto"/>
            <w:bottom w:val="none" w:sz="0" w:space="0" w:color="auto"/>
            <w:right w:val="none" w:sz="0" w:space="0" w:color="auto"/>
          </w:divBdr>
        </w:div>
        <w:div w:id="1601447873">
          <w:marLeft w:val="640"/>
          <w:marRight w:val="0"/>
          <w:marTop w:val="0"/>
          <w:marBottom w:val="0"/>
          <w:divBdr>
            <w:top w:val="none" w:sz="0" w:space="0" w:color="auto"/>
            <w:left w:val="none" w:sz="0" w:space="0" w:color="auto"/>
            <w:bottom w:val="none" w:sz="0" w:space="0" w:color="auto"/>
            <w:right w:val="none" w:sz="0" w:space="0" w:color="auto"/>
          </w:divBdr>
        </w:div>
        <w:div w:id="1015884394">
          <w:marLeft w:val="640"/>
          <w:marRight w:val="0"/>
          <w:marTop w:val="0"/>
          <w:marBottom w:val="0"/>
          <w:divBdr>
            <w:top w:val="none" w:sz="0" w:space="0" w:color="auto"/>
            <w:left w:val="none" w:sz="0" w:space="0" w:color="auto"/>
            <w:bottom w:val="none" w:sz="0" w:space="0" w:color="auto"/>
            <w:right w:val="none" w:sz="0" w:space="0" w:color="auto"/>
          </w:divBdr>
        </w:div>
        <w:div w:id="683631028">
          <w:marLeft w:val="640"/>
          <w:marRight w:val="0"/>
          <w:marTop w:val="0"/>
          <w:marBottom w:val="0"/>
          <w:divBdr>
            <w:top w:val="none" w:sz="0" w:space="0" w:color="auto"/>
            <w:left w:val="none" w:sz="0" w:space="0" w:color="auto"/>
            <w:bottom w:val="none" w:sz="0" w:space="0" w:color="auto"/>
            <w:right w:val="none" w:sz="0" w:space="0" w:color="auto"/>
          </w:divBdr>
        </w:div>
        <w:div w:id="1700231960">
          <w:marLeft w:val="640"/>
          <w:marRight w:val="0"/>
          <w:marTop w:val="0"/>
          <w:marBottom w:val="0"/>
          <w:divBdr>
            <w:top w:val="none" w:sz="0" w:space="0" w:color="auto"/>
            <w:left w:val="none" w:sz="0" w:space="0" w:color="auto"/>
            <w:bottom w:val="none" w:sz="0" w:space="0" w:color="auto"/>
            <w:right w:val="none" w:sz="0" w:space="0" w:color="auto"/>
          </w:divBdr>
        </w:div>
        <w:div w:id="126288749">
          <w:marLeft w:val="640"/>
          <w:marRight w:val="0"/>
          <w:marTop w:val="0"/>
          <w:marBottom w:val="0"/>
          <w:divBdr>
            <w:top w:val="none" w:sz="0" w:space="0" w:color="auto"/>
            <w:left w:val="none" w:sz="0" w:space="0" w:color="auto"/>
            <w:bottom w:val="none" w:sz="0" w:space="0" w:color="auto"/>
            <w:right w:val="none" w:sz="0" w:space="0" w:color="auto"/>
          </w:divBdr>
        </w:div>
        <w:div w:id="1923487396">
          <w:marLeft w:val="640"/>
          <w:marRight w:val="0"/>
          <w:marTop w:val="0"/>
          <w:marBottom w:val="0"/>
          <w:divBdr>
            <w:top w:val="none" w:sz="0" w:space="0" w:color="auto"/>
            <w:left w:val="none" w:sz="0" w:space="0" w:color="auto"/>
            <w:bottom w:val="none" w:sz="0" w:space="0" w:color="auto"/>
            <w:right w:val="none" w:sz="0" w:space="0" w:color="auto"/>
          </w:divBdr>
        </w:div>
        <w:div w:id="408505248">
          <w:marLeft w:val="640"/>
          <w:marRight w:val="0"/>
          <w:marTop w:val="0"/>
          <w:marBottom w:val="0"/>
          <w:divBdr>
            <w:top w:val="none" w:sz="0" w:space="0" w:color="auto"/>
            <w:left w:val="none" w:sz="0" w:space="0" w:color="auto"/>
            <w:bottom w:val="none" w:sz="0" w:space="0" w:color="auto"/>
            <w:right w:val="none" w:sz="0" w:space="0" w:color="auto"/>
          </w:divBdr>
        </w:div>
        <w:div w:id="1534422877">
          <w:marLeft w:val="640"/>
          <w:marRight w:val="0"/>
          <w:marTop w:val="0"/>
          <w:marBottom w:val="0"/>
          <w:divBdr>
            <w:top w:val="none" w:sz="0" w:space="0" w:color="auto"/>
            <w:left w:val="none" w:sz="0" w:space="0" w:color="auto"/>
            <w:bottom w:val="none" w:sz="0" w:space="0" w:color="auto"/>
            <w:right w:val="none" w:sz="0" w:space="0" w:color="auto"/>
          </w:divBdr>
        </w:div>
        <w:div w:id="1652633265">
          <w:marLeft w:val="640"/>
          <w:marRight w:val="0"/>
          <w:marTop w:val="0"/>
          <w:marBottom w:val="0"/>
          <w:divBdr>
            <w:top w:val="none" w:sz="0" w:space="0" w:color="auto"/>
            <w:left w:val="none" w:sz="0" w:space="0" w:color="auto"/>
            <w:bottom w:val="none" w:sz="0" w:space="0" w:color="auto"/>
            <w:right w:val="none" w:sz="0" w:space="0" w:color="auto"/>
          </w:divBdr>
        </w:div>
        <w:div w:id="1236471584">
          <w:marLeft w:val="640"/>
          <w:marRight w:val="0"/>
          <w:marTop w:val="0"/>
          <w:marBottom w:val="0"/>
          <w:divBdr>
            <w:top w:val="none" w:sz="0" w:space="0" w:color="auto"/>
            <w:left w:val="none" w:sz="0" w:space="0" w:color="auto"/>
            <w:bottom w:val="none" w:sz="0" w:space="0" w:color="auto"/>
            <w:right w:val="none" w:sz="0" w:space="0" w:color="auto"/>
          </w:divBdr>
        </w:div>
        <w:div w:id="1555700124">
          <w:marLeft w:val="640"/>
          <w:marRight w:val="0"/>
          <w:marTop w:val="0"/>
          <w:marBottom w:val="0"/>
          <w:divBdr>
            <w:top w:val="none" w:sz="0" w:space="0" w:color="auto"/>
            <w:left w:val="none" w:sz="0" w:space="0" w:color="auto"/>
            <w:bottom w:val="none" w:sz="0" w:space="0" w:color="auto"/>
            <w:right w:val="none" w:sz="0" w:space="0" w:color="auto"/>
          </w:divBdr>
        </w:div>
        <w:div w:id="2068603838">
          <w:marLeft w:val="640"/>
          <w:marRight w:val="0"/>
          <w:marTop w:val="0"/>
          <w:marBottom w:val="0"/>
          <w:divBdr>
            <w:top w:val="none" w:sz="0" w:space="0" w:color="auto"/>
            <w:left w:val="none" w:sz="0" w:space="0" w:color="auto"/>
            <w:bottom w:val="none" w:sz="0" w:space="0" w:color="auto"/>
            <w:right w:val="none" w:sz="0" w:space="0" w:color="auto"/>
          </w:divBdr>
        </w:div>
        <w:div w:id="275218332">
          <w:marLeft w:val="640"/>
          <w:marRight w:val="0"/>
          <w:marTop w:val="0"/>
          <w:marBottom w:val="0"/>
          <w:divBdr>
            <w:top w:val="none" w:sz="0" w:space="0" w:color="auto"/>
            <w:left w:val="none" w:sz="0" w:space="0" w:color="auto"/>
            <w:bottom w:val="none" w:sz="0" w:space="0" w:color="auto"/>
            <w:right w:val="none" w:sz="0" w:space="0" w:color="auto"/>
          </w:divBdr>
        </w:div>
        <w:div w:id="634022557">
          <w:marLeft w:val="640"/>
          <w:marRight w:val="0"/>
          <w:marTop w:val="0"/>
          <w:marBottom w:val="0"/>
          <w:divBdr>
            <w:top w:val="none" w:sz="0" w:space="0" w:color="auto"/>
            <w:left w:val="none" w:sz="0" w:space="0" w:color="auto"/>
            <w:bottom w:val="none" w:sz="0" w:space="0" w:color="auto"/>
            <w:right w:val="none" w:sz="0" w:space="0" w:color="auto"/>
          </w:divBdr>
        </w:div>
        <w:div w:id="865871154">
          <w:marLeft w:val="640"/>
          <w:marRight w:val="0"/>
          <w:marTop w:val="0"/>
          <w:marBottom w:val="0"/>
          <w:divBdr>
            <w:top w:val="none" w:sz="0" w:space="0" w:color="auto"/>
            <w:left w:val="none" w:sz="0" w:space="0" w:color="auto"/>
            <w:bottom w:val="none" w:sz="0" w:space="0" w:color="auto"/>
            <w:right w:val="none" w:sz="0" w:space="0" w:color="auto"/>
          </w:divBdr>
        </w:div>
        <w:div w:id="1888641069">
          <w:marLeft w:val="640"/>
          <w:marRight w:val="0"/>
          <w:marTop w:val="0"/>
          <w:marBottom w:val="0"/>
          <w:divBdr>
            <w:top w:val="none" w:sz="0" w:space="0" w:color="auto"/>
            <w:left w:val="none" w:sz="0" w:space="0" w:color="auto"/>
            <w:bottom w:val="none" w:sz="0" w:space="0" w:color="auto"/>
            <w:right w:val="none" w:sz="0" w:space="0" w:color="auto"/>
          </w:divBdr>
        </w:div>
        <w:div w:id="1319268585">
          <w:marLeft w:val="640"/>
          <w:marRight w:val="0"/>
          <w:marTop w:val="0"/>
          <w:marBottom w:val="0"/>
          <w:divBdr>
            <w:top w:val="none" w:sz="0" w:space="0" w:color="auto"/>
            <w:left w:val="none" w:sz="0" w:space="0" w:color="auto"/>
            <w:bottom w:val="none" w:sz="0" w:space="0" w:color="auto"/>
            <w:right w:val="none" w:sz="0" w:space="0" w:color="auto"/>
          </w:divBdr>
        </w:div>
        <w:div w:id="1085808738">
          <w:marLeft w:val="640"/>
          <w:marRight w:val="0"/>
          <w:marTop w:val="0"/>
          <w:marBottom w:val="0"/>
          <w:divBdr>
            <w:top w:val="none" w:sz="0" w:space="0" w:color="auto"/>
            <w:left w:val="none" w:sz="0" w:space="0" w:color="auto"/>
            <w:bottom w:val="none" w:sz="0" w:space="0" w:color="auto"/>
            <w:right w:val="none" w:sz="0" w:space="0" w:color="auto"/>
          </w:divBdr>
        </w:div>
        <w:div w:id="1842618030">
          <w:marLeft w:val="640"/>
          <w:marRight w:val="0"/>
          <w:marTop w:val="0"/>
          <w:marBottom w:val="0"/>
          <w:divBdr>
            <w:top w:val="none" w:sz="0" w:space="0" w:color="auto"/>
            <w:left w:val="none" w:sz="0" w:space="0" w:color="auto"/>
            <w:bottom w:val="none" w:sz="0" w:space="0" w:color="auto"/>
            <w:right w:val="none" w:sz="0" w:space="0" w:color="auto"/>
          </w:divBdr>
        </w:div>
        <w:div w:id="2044213514">
          <w:marLeft w:val="640"/>
          <w:marRight w:val="0"/>
          <w:marTop w:val="0"/>
          <w:marBottom w:val="0"/>
          <w:divBdr>
            <w:top w:val="none" w:sz="0" w:space="0" w:color="auto"/>
            <w:left w:val="none" w:sz="0" w:space="0" w:color="auto"/>
            <w:bottom w:val="none" w:sz="0" w:space="0" w:color="auto"/>
            <w:right w:val="none" w:sz="0" w:space="0" w:color="auto"/>
          </w:divBdr>
        </w:div>
        <w:div w:id="1604874182">
          <w:marLeft w:val="640"/>
          <w:marRight w:val="0"/>
          <w:marTop w:val="0"/>
          <w:marBottom w:val="0"/>
          <w:divBdr>
            <w:top w:val="none" w:sz="0" w:space="0" w:color="auto"/>
            <w:left w:val="none" w:sz="0" w:space="0" w:color="auto"/>
            <w:bottom w:val="none" w:sz="0" w:space="0" w:color="auto"/>
            <w:right w:val="none" w:sz="0" w:space="0" w:color="auto"/>
          </w:divBdr>
        </w:div>
        <w:div w:id="672218084">
          <w:marLeft w:val="640"/>
          <w:marRight w:val="0"/>
          <w:marTop w:val="0"/>
          <w:marBottom w:val="0"/>
          <w:divBdr>
            <w:top w:val="none" w:sz="0" w:space="0" w:color="auto"/>
            <w:left w:val="none" w:sz="0" w:space="0" w:color="auto"/>
            <w:bottom w:val="none" w:sz="0" w:space="0" w:color="auto"/>
            <w:right w:val="none" w:sz="0" w:space="0" w:color="auto"/>
          </w:divBdr>
        </w:div>
        <w:div w:id="793400759">
          <w:marLeft w:val="640"/>
          <w:marRight w:val="0"/>
          <w:marTop w:val="0"/>
          <w:marBottom w:val="0"/>
          <w:divBdr>
            <w:top w:val="none" w:sz="0" w:space="0" w:color="auto"/>
            <w:left w:val="none" w:sz="0" w:space="0" w:color="auto"/>
            <w:bottom w:val="none" w:sz="0" w:space="0" w:color="auto"/>
            <w:right w:val="none" w:sz="0" w:space="0" w:color="auto"/>
          </w:divBdr>
        </w:div>
        <w:div w:id="13043233">
          <w:marLeft w:val="640"/>
          <w:marRight w:val="0"/>
          <w:marTop w:val="0"/>
          <w:marBottom w:val="0"/>
          <w:divBdr>
            <w:top w:val="none" w:sz="0" w:space="0" w:color="auto"/>
            <w:left w:val="none" w:sz="0" w:space="0" w:color="auto"/>
            <w:bottom w:val="none" w:sz="0" w:space="0" w:color="auto"/>
            <w:right w:val="none" w:sz="0" w:space="0" w:color="auto"/>
          </w:divBdr>
        </w:div>
        <w:div w:id="906693391">
          <w:marLeft w:val="640"/>
          <w:marRight w:val="0"/>
          <w:marTop w:val="0"/>
          <w:marBottom w:val="0"/>
          <w:divBdr>
            <w:top w:val="none" w:sz="0" w:space="0" w:color="auto"/>
            <w:left w:val="none" w:sz="0" w:space="0" w:color="auto"/>
            <w:bottom w:val="none" w:sz="0" w:space="0" w:color="auto"/>
            <w:right w:val="none" w:sz="0" w:space="0" w:color="auto"/>
          </w:divBdr>
        </w:div>
        <w:div w:id="1244532151">
          <w:marLeft w:val="640"/>
          <w:marRight w:val="0"/>
          <w:marTop w:val="0"/>
          <w:marBottom w:val="0"/>
          <w:divBdr>
            <w:top w:val="none" w:sz="0" w:space="0" w:color="auto"/>
            <w:left w:val="none" w:sz="0" w:space="0" w:color="auto"/>
            <w:bottom w:val="none" w:sz="0" w:space="0" w:color="auto"/>
            <w:right w:val="none" w:sz="0" w:space="0" w:color="auto"/>
          </w:divBdr>
        </w:div>
        <w:div w:id="673344947">
          <w:marLeft w:val="640"/>
          <w:marRight w:val="0"/>
          <w:marTop w:val="0"/>
          <w:marBottom w:val="0"/>
          <w:divBdr>
            <w:top w:val="none" w:sz="0" w:space="0" w:color="auto"/>
            <w:left w:val="none" w:sz="0" w:space="0" w:color="auto"/>
            <w:bottom w:val="none" w:sz="0" w:space="0" w:color="auto"/>
            <w:right w:val="none" w:sz="0" w:space="0" w:color="auto"/>
          </w:divBdr>
        </w:div>
        <w:div w:id="145559929">
          <w:marLeft w:val="640"/>
          <w:marRight w:val="0"/>
          <w:marTop w:val="0"/>
          <w:marBottom w:val="0"/>
          <w:divBdr>
            <w:top w:val="none" w:sz="0" w:space="0" w:color="auto"/>
            <w:left w:val="none" w:sz="0" w:space="0" w:color="auto"/>
            <w:bottom w:val="none" w:sz="0" w:space="0" w:color="auto"/>
            <w:right w:val="none" w:sz="0" w:space="0" w:color="auto"/>
          </w:divBdr>
        </w:div>
        <w:div w:id="1807551049">
          <w:marLeft w:val="640"/>
          <w:marRight w:val="0"/>
          <w:marTop w:val="0"/>
          <w:marBottom w:val="0"/>
          <w:divBdr>
            <w:top w:val="none" w:sz="0" w:space="0" w:color="auto"/>
            <w:left w:val="none" w:sz="0" w:space="0" w:color="auto"/>
            <w:bottom w:val="none" w:sz="0" w:space="0" w:color="auto"/>
            <w:right w:val="none" w:sz="0" w:space="0" w:color="auto"/>
          </w:divBdr>
        </w:div>
        <w:div w:id="669063873">
          <w:marLeft w:val="640"/>
          <w:marRight w:val="0"/>
          <w:marTop w:val="0"/>
          <w:marBottom w:val="0"/>
          <w:divBdr>
            <w:top w:val="none" w:sz="0" w:space="0" w:color="auto"/>
            <w:left w:val="none" w:sz="0" w:space="0" w:color="auto"/>
            <w:bottom w:val="none" w:sz="0" w:space="0" w:color="auto"/>
            <w:right w:val="none" w:sz="0" w:space="0" w:color="auto"/>
          </w:divBdr>
        </w:div>
        <w:div w:id="1604727632">
          <w:marLeft w:val="640"/>
          <w:marRight w:val="0"/>
          <w:marTop w:val="0"/>
          <w:marBottom w:val="0"/>
          <w:divBdr>
            <w:top w:val="none" w:sz="0" w:space="0" w:color="auto"/>
            <w:left w:val="none" w:sz="0" w:space="0" w:color="auto"/>
            <w:bottom w:val="none" w:sz="0" w:space="0" w:color="auto"/>
            <w:right w:val="none" w:sz="0" w:space="0" w:color="auto"/>
          </w:divBdr>
        </w:div>
        <w:div w:id="156270500">
          <w:marLeft w:val="640"/>
          <w:marRight w:val="0"/>
          <w:marTop w:val="0"/>
          <w:marBottom w:val="0"/>
          <w:divBdr>
            <w:top w:val="none" w:sz="0" w:space="0" w:color="auto"/>
            <w:left w:val="none" w:sz="0" w:space="0" w:color="auto"/>
            <w:bottom w:val="none" w:sz="0" w:space="0" w:color="auto"/>
            <w:right w:val="none" w:sz="0" w:space="0" w:color="auto"/>
          </w:divBdr>
        </w:div>
        <w:div w:id="1748720882">
          <w:marLeft w:val="640"/>
          <w:marRight w:val="0"/>
          <w:marTop w:val="0"/>
          <w:marBottom w:val="0"/>
          <w:divBdr>
            <w:top w:val="none" w:sz="0" w:space="0" w:color="auto"/>
            <w:left w:val="none" w:sz="0" w:space="0" w:color="auto"/>
            <w:bottom w:val="none" w:sz="0" w:space="0" w:color="auto"/>
            <w:right w:val="none" w:sz="0" w:space="0" w:color="auto"/>
          </w:divBdr>
        </w:div>
        <w:div w:id="1227955392">
          <w:marLeft w:val="640"/>
          <w:marRight w:val="0"/>
          <w:marTop w:val="0"/>
          <w:marBottom w:val="0"/>
          <w:divBdr>
            <w:top w:val="none" w:sz="0" w:space="0" w:color="auto"/>
            <w:left w:val="none" w:sz="0" w:space="0" w:color="auto"/>
            <w:bottom w:val="none" w:sz="0" w:space="0" w:color="auto"/>
            <w:right w:val="none" w:sz="0" w:space="0" w:color="auto"/>
          </w:divBdr>
        </w:div>
        <w:div w:id="330372071">
          <w:marLeft w:val="640"/>
          <w:marRight w:val="0"/>
          <w:marTop w:val="0"/>
          <w:marBottom w:val="0"/>
          <w:divBdr>
            <w:top w:val="none" w:sz="0" w:space="0" w:color="auto"/>
            <w:left w:val="none" w:sz="0" w:space="0" w:color="auto"/>
            <w:bottom w:val="none" w:sz="0" w:space="0" w:color="auto"/>
            <w:right w:val="none" w:sz="0" w:space="0" w:color="auto"/>
          </w:divBdr>
        </w:div>
        <w:div w:id="415635615">
          <w:marLeft w:val="640"/>
          <w:marRight w:val="0"/>
          <w:marTop w:val="0"/>
          <w:marBottom w:val="0"/>
          <w:divBdr>
            <w:top w:val="none" w:sz="0" w:space="0" w:color="auto"/>
            <w:left w:val="none" w:sz="0" w:space="0" w:color="auto"/>
            <w:bottom w:val="none" w:sz="0" w:space="0" w:color="auto"/>
            <w:right w:val="none" w:sz="0" w:space="0" w:color="auto"/>
          </w:divBdr>
        </w:div>
        <w:div w:id="565992855">
          <w:marLeft w:val="640"/>
          <w:marRight w:val="0"/>
          <w:marTop w:val="0"/>
          <w:marBottom w:val="0"/>
          <w:divBdr>
            <w:top w:val="none" w:sz="0" w:space="0" w:color="auto"/>
            <w:left w:val="none" w:sz="0" w:space="0" w:color="auto"/>
            <w:bottom w:val="none" w:sz="0" w:space="0" w:color="auto"/>
            <w:right w:val="none" w:sz="0" w:space="0" w:color="auto"/>
          </w:divBdr>
        </w:div>
        <w:div w:id="176315861">
          <w:marLeft w:val="640"/>
          <w:marRight w:val="0"/>
          <w:marTop w:val="0"/>
          <w:marBottom w:val="0"/>
          <w:divBdr>
            <w:top w:val="none" w:sz="0" w:space="0" w:color="auto"/>
            <w:left w:val="none" w:sz="0" w:space="0" w:color="auto"/>
            <w:bottom w:val="none" w:sz="0" w:space="0" w:color="auto"/>
            <w:right w:val="none" w:sz="0" w:space="0" w:color="auto"/>
          </w:divBdr>
        </w:div>
        <w:div w:id="1635670453">
          <w:marLeft w:val="640"/>
          <w:marRight w:val="0"/>
          <w:marTop w:val="0"/>
          <w:marBottom w:val="0"/>
          <w:divBdr>
            <w:top w:val="none" w:sz="0" w:space="0" w:color="auto"/>
            <w:left w:val="none" w:sz="0" w:space="0" w:color="auto"/>
            <w:bottom w:val="none" w:sz="0" w:space="0" w:color="auto"/>
            <w:right w:val="none" w:sz="0" w:space="0" w:color="auto"/>
          </w:divBdr>
        </w:div>
        <w:div w:id="619799337">
          <w:marLeft w:val="640"/>
          <w:marRight w:val="0"/>
          <w:marTop w:val="0"/>
          <w:marBottom w:val="0"/>
          <w:divBdr>
            <w:top w:val="none" w:sz="0" w:space="0" w:color="auto"/>
            <w:left w:val="none" w:sz="0" w:space="0" w:color="auto"/>
            <w:bottom w:val="none" w:sz="0" w:space="0" w:color="auto"/>
            <w:right w:val="none" w:sz="0" w:space="0" w:color="auto"/>
          </w:divBdr>
        </w:div>
        <w:div w:id="1154948797">
          <w:marLeft w:val="640"/>
          <w:marRight w:val="0"/>
          <w:marTop w:val="0"/>
          <w:marBottom w:val="0"/>
          <w:divBdr>
            <w:top w:val="none" w:sz="0" w:space="0" w:color="auto"/>
            <w:left w:val="none" w:sz="0" w:space="0" w:color="auto"/>
            <w:bottom w:val="none" w:sz="0" w:space="0" w:color="auto"/>
            <w:right w:val="none" w:sz="0" w:space="0" w:color="auto"/>
          </w:divBdr>
        </w:div>
        <w:div w:id="1444029800">
          <w:marLeft w:val="640"/>
          <w:marRight w:val="0"/>
          <w:marTop w:val="0"/>
          <w:marBottom w:val="0"/>
          <w:divBdr>
            <w:top w:val="none" w:sz="0" w:space="0" w:color="auto"/>
            <w:left w:val="none" w:sz="0" w:space="0" w:color="auto"/>
            <w:bottom w:val="none" w:sz="0" w:space="0" w:color="auto"/>
            <w:right w:val="none" w:sz="0" w:space="0" w:color="auto"/>
          </w:divBdr>
        </w:div>
        <w:div w:id="294221289">
          <w:marLeft w:val="640"/>
          <w:marRight w:val="0"/>
          <w:marTop w:val="0"/>
          <w:marBottom w:val="0"/>
          <w:divBdr>
            <w:top w:val="none" w:sz="0" w:space="0" w:color="auto"/>
            <w:left w:val="none" w:sz="0" w:space="0" w:color="auto"/>
            <w:bottom w:val="none" w:sz="0" w:space="0" w:color="auto"/>
            <w:right w:val="none" w:sz="0" w:space="0" w:color="auto"/>
          </w:divBdr>
        </w:div>
        <w:div w:id="193812138">
          <w:marLeft w:val="640"/>
          <w:marRight w:val="0"/>
          <w:marTop w:val="0"/>
          <w:marBottom w:val="0"/>
          <w:divBdr>
            <w:top w:val="none" w:sz="0" w:space="0" w:color="auto"/>
            <w:left w:val="none" w:sz="0" w:space="0" w:color="auto"/>
            <w:bottom w:val="none" w:sz="0" w:space="0" w:color="auto"/>
            <w:right w:val="none" w:sz="0" w:space="0" w:color="auto"/>
          </w:divBdr>
        </w:div>
        <w:div w:id="1449734860">
          <w:marLeft w:val="640"/>
          <w:marRight w:val="0"/>
          <w:marTop w:val="0"/>
          <w:marBottom w:val="0"/>
          <w:divBdr>
            <w:top w:val="none" w:sz="0" w:space="0" w:color="auto"/>
            <w:left w:val="none" w:sz="0" w:space="0" w:color="auto"/>
            <w:bottom w:val="none" w:sz="0" w:space="0" w:color="auto"/>
            <w:right w:val="none" w:sz="0" w:space="0" w:color="auto"/>
          </w:divBdr>
        </w:div>
        <w:div w:id="1165239281">
          <w:marLeft w:val="640"/>
          <w:marRight w:val="0"/>
          <w:marTop w:val="0"/>
          <w:marBottom w:val="0"/>
          <w:divBdr>
            <w:top w:val="none" w:sz="0" w:space="0" w:color="auto"/>
            <w:left w:val="none" w:sz="0" w:space="0" w:color="auto"/>
            <w:bottom w:val="none" w:sz="0" w:space="0" w:color="auto"/>
            <w:right w:val="none" w:sz="0" w:space="0" w:color="auto"/>
          </w:divBdr>
        </w:div>
        <w:div w:id="1837643418">
          <w:marLeft w:val="640"/>
          <w:marRight w:val="0"/>
          <w:marTop w:val="0"/>
          <w:marBottom w:val="0"/>
          <w:divBdr>
            <w:top w:val="none" w:sz="0" w:space="0" w:color="auto"/>
            <w:left w:val="none" w:sz="0" w:space="0" w:color="auto"/>
            <w:bottom w:val="none" w:sz="0" w:space="0" w:color="auto"/>
            <w:right w:val="none" w:sz="0" w:space="0" w:color="auto"/>
          </w:divBdr>
        </w:div>
        <w:div w:id="1307315866">
          <w:marLeft w:val="640"/>
          <w:marRight w:val="0"/>
          <w:marTop w:val="0"/>
          <w:marBottom w:val="0"/>
          <w:divBdr>
            <w:top w:val="none" w:sz="0" w:space="0" w:color="auto"/>
            <w:left w:val="none" w:sz="0" w:space="0" w:color="auto"/>
            <w:bottom w:val="none" w:sz="0" w:space="0" w:color="auto"/>
            <w:right w:val="none" w:sz="0" w:space="0" w:color="auto"/>
          </w:divBdr>
        </w:div>
        <w:div w:id="1161046332">
          <w:marLeft w:val="640"/>
          <w:marRight w:val="0"/>
          <w:marTop w:val="0"/>
          <w:marBottom w:val="0"/>
          <w:divBdr>
            <w:top w:val="none" w:sz="0" w:space="0" w:color="auto"/>
            <w:left w:val="none" w:sz="0" w:space="0" w:color="auto"/>
            <w:bottom w:val="none" w:sz="0" w:space="0" w:color="auto"/>
            <w:right w:val="none" w:sz="0" w:space="0" w:color="auto"/>
          </w:divBdr>
        </w:div>
        <w:div w:id="1707413554">
          <w:marLeft w:val="640"/>
          <w:marRight w:val="0"/>
          <w:marTop w:val="0"/>
          <w:marBottom w:val="0"/>
          <w:divBdr>
            <w:top w:val="none" w:sz="0" w:space="0" w:color="auto"/>
            <w:left w:val="none" w:sz="0" w:space="0" w:color="auto"/>
            <w:bottom w:val="none" w:sz="0" w:space="0" w:color="auto"/>
            <w:right w:val="none" w:sz="0" w:space="0" w:color="auto"/>
          </w:divBdr>
        </w:div>
        <w:div w:id="1818297045">
          <w:marLeft w:val="640"/>
          <w:marRight w:val="0"/>
          <w:marTop w:val="0"/>
          <w:marBottom w:val="0"/>
          <w:divBdr>
            <w:top w:val="none" w:sz="0" w:space="0" w:color="auto"/>
            <w:left w:val="none" w:sz="0" w:space="0" w:color="auto"/>
            <w:bottom w:val="none" w:sz="0" w:space="0" w:color="auto"/>
            <w:right w:val="none" w:sz="0" w:space="0" w:color="auto"/>
          </w:divBdr>
        </w:div>
        <w:div w:id="1082531833">
          <w:marLeft w:val="640"/>
          <w:marRight w:val="0"/>
          <w:marTop w:val="0"/>
          <w:marBottom w:val="0"/>
          <w:divBdr>
            <w:top w:val="none" w:sz="0" w:space="0" w:color="auto"/>
            <w:left w:val="none" w:sz="0" w:space="0" w:color="auto"/>
            <w:bottom w:val="none" w:sz="0" w:space="0" w:color="auto"/>
            <w:right w:val="none" w:sz="0" w:space="0" w:color="auto"/>
          </w:divBdr>
        </w:div>
        <w:div w:id="470441557">
          <w:marLeft w:val="640"/>
          <w:marRight w:val="0"/>
          <w:marTop w:val="0"/>
          <w:marBottom w:val="0"/>
          <w:divBdr>
            <w:top w:val="none" w:sz="0" w:space="0" w:color="auto"/>
            <w:left w:val="none" w:sz="0" w:space="0" w:color="auto"/>
            <w:bottom w:val="none" w:sz="0" w:space="0" w:color="auto"/>
            <w:right w:val="none" w:sz="0" w:space="0" w:color="auto"/>
          </w:divBdr>
        </w:div>
        <w:div w:id="2067488069">
          <w:marLeft w:val="640"/>
          <w:marRight w:val="0"/>
          <w:marTop w:val="0"/>
          <w:marBottom w:val="0"/>
          <w:divBdr>
            <w:top w:val="none" w:sz="0" w:space="0" w:color="auto"/>
            <w:left w:val="none" w:sz="0" w:space="0" w:color="auto"/>
            <w:bottom w:val="none" w:sz="0" w:space="0" w:color="auto"/>
            <w:right w:val="none" w:sz="0" w:space="0" w:color="auto"/>
          </w:divBdr>
        </w:div>
        <w:div w:id="1127503240">
          <w:marLeft w:val="640"/>
          <w:marRight w:val="0"/>
          <w:marTop w:val="0"/>
          <w:marBottom w:val="0"/>
          <w:divBdr>
            <w:top w:val="none" w:sz="0" w:space="0" w:color="auto"/>
            <w:left w:val="none" w:sz="0" w:space="0" w:color="auto"/>
            <w:bottom w:val="none" w:sz="0" w:space="0" w:color="auto"/>
            <w:right w:val="none" w:sz="0" w:space="0" w:color="auto"/>
          </w:divBdr>
        </w:div>
        <w:div w:id="1533304224">
          <w:marLeft w:val="640"/>
          <w:marRight w:val="0"/>
          <w:marTop w:val="0"/>
          <w:marBottom w:val="0"/>
          <w:divBdr>
            <w:top w:val="none" w:sz="0" w:space="0" w:color="auto"/>
            <w:left w:val="none" w:sz="0" w:space="0" w:color="auto"/>
            <w:bottom w:val="none" w:sz="0" w:space="0" w:color="auto"/>
            <w:right w:val="none" w:sz="0" w:space="0" w:color="auto"/>
          </w:divBdr>
        </w:div>
      </w:divsChild>
    </w:div>
    <w:div w:id="1697005550">
      <w:bodyDiv w:val="1"/>
      <w:marLeft w:val="0"/>
      <w:marRight w:val="0"/>
      <w:marTop w:val="0"/>
      <w:marBottom w:val="0"/>
      <w:divBdr>
        <w:top w:val="none" w:sz="0" w:space="0" w:color="auto"/>
        <w:left w:val="none" w:sz="0" w:space="0" w:color="auto"/>
        <w:bottom w:val="none" w:sz="0" w:space="0" w:color="auto"/>
        <w:right w:val="none" w:sz="0" w:space="0" w:color="auto"/>
      </w:divBdr>
      <w:divsChild>
        <w:div w:id="1926575676">
          <w:marLeft w:val="640"/>
          <w:marRight w:val="0"/>
          <w:marTop w:val="0"/>
          <w:marBottom w:val="0"/>
          <w:divBdr>
            <w:top w:val="none" w:sz="0" w:space="0" w:color="auto"/>
            <w:left w:val="none" w:sz="0" w:space="0" w:color="auto"/>
            <w:bottom w:val="none" w:sz="0" w:space="0" w:color="auto"/>
            <w:right w:val="none" w:sz="0" w:space="0" w:color="auto"/>
          </w:divBdr>
        </w:div>
        <w:div w:id="1111051627">
          <w:marLeft w:val="640"/>
          <w:marRight w:val="0"/>
          <w:marTop w:val="0"/>
          <w:marBottom w:val="0"/>
          <w:divBdr>
            <w:top w:val="none" w:sz="0" w:space="0" w:color="auto"/>
            <w:left w:val="none" w:sz="0" w:space="0" w:color="auto"/>
            <w:bottom w:val="none" w:sz="0" w:space="0" w:color="auto"/>
            <w:right w:val="none" w:sz="0" w:space="0" w:color="auto"/>
          </w:divBdr>
        </w:div>
        <w:div w:id="459613587">
          <w:marLeft w:val="640"/>
          <w:marRight w:val="0"/>
          <w:marTop w:val="0"/>
          <w:marBottom w:val="0"/>
          <w:divBdr>
            <w:top w:val="none" w:sz="0" w:space="0" w:color="auto"/>
            <w:left w:val="none" w:sz="0" w:space="0" w:color="auto"/>
            <w:bottom w:val="none" w:sz="0" w:space="0" w:color="auto"/>
            <w:right w:val="none" w:sz="0" w:space="0" w:color="auto"/>
          </w:divBdr>
        </w:div>
        <w:div w:id="75254478">
          <w:marLeft w:val="640"/>
          <w:marRight w:val="0"/>
          <w:marTop w:val="0"/>
          <w:marBottom w:val="0"/>
          <w:divBdr>
            <w:top w:val="none" w:sz="0" w:space="0" w:color="auto"/>
            <w:left w:val="none" w:sz="0" w:space="0" w:color="auto"/>
            <w:bottom w:val="none" w:sz="0" w:space="0" w:color="auto"/>
            <w:right w:val="none" w:sz="0" w:space="0" w:color="auto"/>
          </w:divBdr>
        </w:div>
        <w:div w:id="1467821272">
          <w:marLeft w:val="640"/>
          <w:marRight w:val="0"/>
          <w:marTop w:val="0"/>
          <w:marBottom w:val="0"/>
          <w:divBdr>
            <w:top w:val="none" w:sz="0" w:space="0" w:color="auto"/>
            <w:left w:val="none" w:sz="0" w:space="0" w:color="auto"/>
            <w:bottom w:val="none" w:sz="0" w:space="0" w:color="auto"/>
            <w:right w:val="none" w:sz="0" w:space="0" w:color="auto"/>
          </w:divBdr>
        </w:div>
        <w:div w:id="2075808993">
          <w:marLeft w:val="640"/>
          <w:marRight w:val="0"/>
          <w:marTop w:val="0"/>
          <w:marBottom w:val="0"/>
          <w:divBdr>
            <w:top w:val="none" w:sz="0" w:space="0" w:color="auto"/>
            <w:left w:val="none" w:sz="0" w:space="0" w:color="auto"/>
            <w:bottom w:val="none" w:sz="0" w:space="0" w:color="auto"/>
            <w:right w:val="none" w:sz="0" w:space="0" w:color="auto"/>
          </w:divBdr>
        </w:div>
        <w:div w:id="1816483918">
          <w:marLeft w:val="640"/>
          <w:marRight w:val="0"/>
          <w:marTop w:val="0"/>
          <w:marBottom w:val="0"/>
          <w:divBdr>
            <w:top w:val="none" w:sz="0" w:space="0" w:color="auto"/>
            <w:left w:val="none" w:sz="0" w:space="0" w:color="auto"/>
            <w:bottom w:val="none" w:sz="0" w:space="0" w:color="auto"/>
            <w:right w:val="none" w:sz="0" w:space="0" w:color="auto"/>
          </w:divBdr>
        </w:div>
        <w:div w:id="1430806641">
          <w:marLeft w:val="640"/>
          <w:marRight w:val="0"/>
          <w:marTop w:val="0"/>
          <w:marBottom w:val="0"/>
          <w:divBdr>
            <w:top w:val="none" w:sz="0" w:space="0" w:color="auto"/>
            <w:left w:val="none" w:sz="0" w:space="0" w:color="auto"/>
            <w:bottom w:val="none" w:sz="0" w:space="0" w:color="auto"/>
            <w:right w:val="none" w:sz="0" w:space="0" w:color="auto"/>
          </w:divBdr>
        </w:div>
        <w:div w:id="1875270430">
          <w:marLeft w:val="640"/>
          <w:marRight w:val="0"/>
          <w:marTop w:val="0"/>
          <w:marBottom w:val="0"/>
          <w:divBdr>
            <w:top w:val="none" w:sz="0" w:space="0" w:color="auto"/>
            <w:left w:val="none" w:sz="0" w:space="0" w:color="auto"/>
            <w:bottom w:val="none" w:sz="0" w:space="0" w:color="auto"/>
            <w:right w:val="none" w:sz="0" w:space="0" w:color="auto"/>
          </w:divBdr>
        </w:div>
        <w:div w:id="550000024">
          <w:marLeft w:val="640"/>
          <w:marRight w:val="0"/>
          <w:marTop w:val="0"/>
          <w:marBottom w:val="0"/>
          <w:divBdr>
            <w:top w:val="none" w:sz="0" w:space="0" w:color="auto"/>
            <w:left w:val="none" w:sz="0" w:space="0" w:color="auto"/>
            <w:bottom w:val="none" w:sz="0" w:space="0" w:color="auto"/>
            <w:right w:val="none" w:sz="0" w:space="0" w:color="auto"/>
          </w:divBdr>
        </w:div>
        <w:div w:id="1221553616">
          <w:marLeft w:val="640"/>
          <w:marRight w:val="0"/>
          <w:marTop w:val="0"/>
          <w:marBottom w:val="0"/>
          <w:divBdr>
            <w:top w:val="none" w:sz="0" w:space="0" w:color="auto"/>
            <w:left w:val="none" w:sz="0" w:space="0" w:color="auto"/>
            <w:bottom w:val="none" w:sz="0" w:space="0" w:color="auto"/>
            <w:right w:val="none" w:sz="0" w:space="0" w:color="auto"/>
          </w:divBdr>
        </w:div>
        <w:div w:id="1740207860">
          <w:marLeft w:val="640"/>
          <w:marRight w:val="0"/>
          <w:marTop w:val="0"/>
          <w:marBottom w:val="0"/>
          <w:divBdr>
            <w:top w:val="none" w:sz="0" w:space="0" w:color="auto"/>
            <w:left w:val="none" w:sz="0" w:space="0" w:color="auto"/>
            <w:bottom w:val="none" w:sz="0" w:space="0" w:color="auto"/>
            <w:right w:val="none" w:sz="0" w:space="0" w:color="auto"/>
          </w:divBdr>
        </w:div>
        <w:div w:id="446432548">
          <w:marLeft w:val="640"/>
          <w:marRight w:val="0"/>
          <w:marTop w:val="0"/>
          <w:marBottom w:val="0"/>
          <w:divBdr>
            <w:top w:val="none" w:sz="0" w:space="0" w:color="auto"/>
            <w:left w:val="none" w:sz="0" w:space="0" w:color="auto"/>
            <w:bottom w:val="none" w:sz="0" w:space="0" w:color="auto"/>
            <w:right w:val="none" w:sz="0" w:space="0" w:color="auto"/>
          </w:divBdr>
        </w:div>
        <w:div w:id="1296178248">
          <w:marLeft w:val="640"/>
          <w:marRight w:val="0"/>
          <w:marTop w:val="0"/>
          <w:marBottom w:val="0"/>
          <w:divBdr>
            <w:top w:val="none" w:sz="0" w:space="0" w:color="auto"/>
            <w:left w:val="none" w:sz="0" w:space="0" w:color="auto"/>
            <w:bottom w:val="none" w:sz="0" w:space="0" w:color="auto"/>
            <w:right w:val="none" w:sz="0" w:space="0" w:color="auto"/>
          </w:divBdr>
        </w:div>
        <w:div w:id="10766181">
          <w:marLeft w:val="640"/>
          <w:marRight w:val="0"/>
          <w:marTop w:val="0"/>
          <w:marBottom w:val="0"/>
          <w:divBdr>
            <w:top w:val="none" w:sz="0" w:space="0" w:color="auto"/>
            <w:left w:val="none" w:sz="0" w:space="0" w:color="auto"/>
            <w:bottom w:val="none" w:sz="0" w:space="0" w:color="auto"/>
            <w:right w:val="none" w:sz="0" w:space="0" w:color="auto"/>
          </w:divBdr>
        </w:div>
        <w:div w:id="352457318">
          <w:marLeft w:val="640"/>
          <w:marRight w:val="0"/>
          <w:marTop w:val="0"/>
          <w:marBottom w:val="0"/>
          <w:divBdr>
            <w:top w:val="none" w:sz="0" w:space="0" w:color="auto"/>
            <w:left w:val="none" w:sz="0" w:space="0" w:color="auto"/>
            <w:bottom w:val="none" w:sz="0" w:space="0" w:color="auto"/>
            <w:right w:val="none" w:sz="0" w:space="0" w:color="auto"/>
          </w:divBdr>
        </w:div>
        <w:div w:id="1348142521">
          <w:marLeft w:val="640"/>
          <w:marRight w:val="0"/>
          <w:marTop w:val="0"/>
          <w:marBottom w:val="0"/>
          <w:divBdr>
            <w:top w:val="none" w:sz="0" w:space="0" w:color="auto"/>
            <w:left w:val="none" w:sz="0" w:space="0" w:color="auto"/>
            <w:bottom w:val="none" w:sz="0" w:space="0" w:color="auto"/>
            <w:right w:val="none" w:sz="0" w:space="0" w:color="auto"/>
          </w:divBdr>
        </w:div>
        <w:div w:id="651524041">
          <w:marLeft w:val="640"/>
          <w:marRight w:val="0"/>
          <w:marTop w:val="0"/>
          <w:marBottom w:val="0"/>
          <w:divBdr>
            <w:top w:val="none" w:sz="0" w:space="0" w:color="auto"/>
            <w:left w:val="none" w:sz="0" w:space="0" w:color="auto"/>
            <w:bottom w:val="none" w:sz="0" w:space="0" w:color="auto"/>
            <w:right w:val="none" w:sz="0" w:space="0" w:color="auto"/>
          </w:divBdr>
        </w:div>
        <w:div w:id="1929314959">
          <w:marLeft w:val="640"/>
          <w:marRight w:val="0"/>
          <w:marTop w:val="0"/>
          <w:marBottom w:val="0"/>
          <w:divBdr>
            <w:top w:val="none" w:sz="0" w:space="0" w:color="auto"/>
            <w:left w:val="none" w:sz="0" w:space="0" w:color="auto"/>
            <w:bottom w:val="none" w:sz="0" w:space="0" w:color="auto"/>
            <w:right w:val="none" w:sz="0" w:space="0" w:color="auto"/>
          </w:divBdr>
        </w:div>
        <w:div w:id="595139643">
          <w:marLeft w:val="640"/>
          <w:marRight w:val="0"/>
          <w:marTop w:val="0"/>
          <w:marBottom w:val="0"/>
          <w:divBdr>
            <w:top w:val="none" w:sz="0" w:space="0" w:color="auto"/>
            <w:left w:val="none" w:sz="0" w:space="0" w:color="auto"/>
            <w:bottom w:val="none" w:sz="0" w:space="0" w:color="auto"/>
            <w:right w:val="none" w:sz="0" w:space="0" w:color="auto"/>
          </w:divBdr>
        </w:div>
        <w:div w:id="229196962">
          <w:marLeft w:val="640"/>
          <w:marRight w:val="0"/>
          <w:marTop w:val="0"/>
          <w:marBottom w:val="0"/>
          <w:divBdr>
            <w:top w:val="none" w:sz="0" w:space="0" w:color="auto"/>
            <w:left w:val="none" w:sz="0" w:space="0" w:color="auto"/>
            <w:bottom w:val="none" w:sz="0" w:space="0" w:color="auto"/>
            <w:right w:val="none" w:sz="0" w:space="0" w:color="auto"/>
          </w:divBdr>
        </w:div>
        <w:div w:id="230048805">
          <w:marLeft w:val="640"/>
          <w:marRight w:val="0"/>
          <w:marTop w:val="0"/>
          <w:marBottom w:val="0"/>
          <w:divBdr>
            <w:top w:val="none" w:sz="0" w:space="0" w:color="auto"/>
            <w:left w:val="none" w:sz="0" w:space="0" w:color="auto"/>
            <w:bottom w:val="none" w:sz="0" w:space="0" w:color="auto"/>
            <w:right w:val="none" w:sz="0" w:space="0" w:color="auto"/>
          </w:divBdr>
        </w:div>
        <w:div w:id="1847287163">
          <w:marLeft w:val="640"/>
          <w:marRight w:val="0"/>
          <w:marTop w:val="0"/>
          <w:marBottom w:val="0"/>
          <w:divBdr>
            <w:top w:val="none" w:sz="0" w:space="0" w:color="auto"/>
            <w:left w:val="none" w:sz="0" w:space="0" w:color="auto"/>
            <w:bottom w:val="none" w:sz="0" w:space="0" w:color="auto"/>
            <w:right w:val="none" w:sz="0" w:space="0" w:color="auto"/>
          </w:divBdr>
        </w:div>
        <w:div w:id="1779257336">
          <w:marLeft w:val="640"/>
          <w:marRight w:val="0"/>
          <w:marTop w:val="0"/>
          <w:marBottom w:val="0"/>
          <w:divBdr>
            <w:top w:val="none" w:sz="0" w:space="0" w:color="auto"/>
            <w:left w:val="none" w:sz="0" w:space="0" w:color="auto"/>
            <w:bottom w:val="none" w:sz="0" w:space="0" w:color="auto"/>
            <w:right w:val="none" w:sz="0" w:space="0" w:color="auto"/>
          </w:divBdr>
        </w:div>
        <w:div w:id="2021227024">
          <w:marLeft w:val="640"/>
          <w:marRight w:val="0"/>
          <w:marTop w:val="0"/>
          <w:marBottom w:val="0"/>
          <w:divBdr>
            <w:top w:val="none" w:sz="0" w:space="0" w:color="auto"/>
            <w:left w:val="none" w:sz="0" w:space="0" w:color="auto"/>
            <w:bottom w:val="none" w:sz="0" w:space="0" w:color="auto"/>
            <w:right w:val="none" w:sz="0" w:space="0" w:color="auto"/>
          </w:divBdr>
        </w:div>
        <w:div w:id="1687557539">
          <w:marLeft w:val="640"/>
          <w:marRight w:val="0"/>
          <w:marTop w:val="0"/>
          <w:marBottom w:val="0"/>
          <w:divBdr>
            <w:top w:val="none" w:sz="0" w:space="0" w:color="auto"/>
            <w:left w:val="none" w:sz="0" w:space="0" w:color="auto"/>
            <w:bottom w:val="none" w:sz="0" w:space="0" w:color="auto"/>
            <w:right w:val="none" w:sz="0" w:space="0" w:color="auto"/>
          </w:divBdr>
        </w:div>
        <w:div w:id="556279695">
          <w:marLeft w:val="640"/>
          <w:marRight w:val="0"/>
          <w:marTop w:val="0"/>
          <w:marBottom w:val="0"/>
          <w:divBdr>
            <w:top w:val="none" w:sz="0" w:space="0" w:color="auto"/>
            <w:left w:val="none" w:sz="0" w:space="0" w:color="auto"/>
            <w:bottom w:val="none" w:sz="0" w:space="0" w:color="auto"/>
            <w:right w:val="none" w:sz="0" w:space="0" w:color="auto"/>
          </w:divBdr>
        </w:div>
        <w:div w:id="962662586">
          <w:marLeft w:val="640"/>
          <w:marRight w:val="0"/>
          <w:marTop w:val="0"/>
          <w:marBottom w:val="0"/>
          <w:divBdr>
            <w:top w:val="none" w:sz="0" w:space="0" w:color="auto"/>
            <w:left w:val="none" w:sz="0" w:space="0" w:color="auto"/>
            <w:bottom w:val="none" w:sz="0" w:space="0" w:color="auto"/>
            <w:right w:val="none" w:sz="0" w:space="0" w:color="auto"/>
          </w:divBdr>
        </w:div>
        <w:div w:id="800265268">
          <w:marLeft w:val="640"/>
          <w:marRight w:val="0"/>
          <w:marTop w:val="0"/>
          <w:marBottom w:val="0"/>
          <w:divBdr>
            <w:top w:val="none" w:sz="0" w:space="0" w:color="auto"/>
            <w:left w:val="none" w:sz="0" w:space="0" w:color="auto"/>
            <w:bottom w:val="none" w:sz="0" w:space="0" w:color="auto"/>
            <w:right w:val="none" w:sz="0" w:space="0" w:color="auto"/>
          </w:divBdr>
        </w:div>
        <w:div w:id="663168868">
          <w:marLeft w:val="640"/>
          <w:marRight w:val="0"/>
          <w:marTop w:val="0"/>
          <w:marBottom w:val="0"/>
          <w:divBdr>
            <w:top w:val="none" w:sz="0" w:space="0" w:color="auto"/>
            <w:left w:val="none" w:sz="0" w:space="0" w:color="auto"/>
            <w:bottom w:val="none" w:sz="0" w:space="0" w:color="auto"/>
            <w:right w:val="none" w:sz="0" w:space="0" w:color="auto"/>
          </w:divBdr>
        </w:div>
        <w:div w:id="1068571248">
          <w:marLeft w:val="640"/>
          <w:marRight w:val="0"/>
          <w:marTop w:val="0"/>
          <w:marBottom w:val="0"/>
          <w:divBdr>
            <w:top w:val="none" w:sz="0" w:space="0" w:color="auto"/>
            <w:left w:val="none" w:sz="0" w:space="0" w:color="auto"/>
            <w:bottom w:val="none" w:sz="0" w:space="0" w:color="auto"/>
            <w:right w:val="none" w:sz="0" w:space="0" w:color="auto"/>
          </w:divBdr>
        </w:div>
        <w:div w:id="942231107">
          <w:marLeft w:val="640"/>
          <w:marRight w:val="0"/>
          <w:marTop w:val="0"/>
          <w:marBottom w:val="0"/>
          <w:divBdr>
            <w:top w:val="none" w:sz="0" w:space="0" w:color="auto"/>
            <w:left w:val="none" w:sz="0" w:space="0" w:color="auto"/>
            <w:bottom w:val="none" w:sz="0" w:space="0" w:color="auto"/>
            <w:right w:val="none" w:sz="0" w:space="0" w:color="auto"/>
          </w:divBdr>
        </w:div>
        <w:div w:id="103304668">
          <w:marLeft w:val="640"/>
          <w:marRight w:val="0"/>
          <w:marTop w:val="0"/>
          <w:marBottom w:val="0"/>
          <w:divBdr>
            <w:top w:val="none" w:sz="0" w:space="0" w:color="auto"/>
            <w:left w:val="none" w:sz="0" w:space="0" w:color="auto"/>
            <w:bottom w:val="none" w:sz="0" w:space="0" w:color="auto"/>
            <w:right w:val="none" w:sz="0" w:space="0" w:color="auto"/>
          </w:divBdr>
        </w:div>
        <w:div w:id="273172525">
          <w:marLeft w:val="640"/>
          <w:marRight w:val="0"/>
          <w:marTop w:val="0"/>
          <w:marBottom w:val="0"/>
          <w:divBdr>
            <w:top w:val="none" w:sz="0" w:space="0" w:color="auto"/>
            <w:left w:val="none" w:sz="0" w:space="0" w:color="auto"/>
            <w:bottom w:val="none" w:sz="0" w:space="0" w:color="auto"/>
            <w:right w:val="none" w:sz="0" w:space="0" w:color="auto"/>
          </w:divBdr>
        </w:div>
        <w:div w:id="256141119">
          <w:marLeft w:val="640"/>
          <w:marRight w:val="0"/>
          <w:marTop w:val="0"/>
          <w:marBottom w:val="0"/>
          <w:divBdr>
            <w:top w:val="none" w:sz="0" w:space="0" w:color="auto"/>
            <w:left w:val="none" w:sz="0" w:space="0" w:color="auto"/>
            <w:bottom w:val="none" w:sz="0" w:space="0" w:color="auto"/>
            <w:right w:val="none" w:sz="0" w:space="0" w:color="auto"/>
          </w:divBdr>
        </w:div>
        <w:div w:id="255066951">
          <w:marLeft w:val="640"/>
          <w:marRight w:val="0"/>
          <w:marTop w:val="0"/>
          <w:marBottom w:val="0"/>
          <w:divBdr>
            <w:top w:val="none" w:sz="0" w:space="0" w:color="auto"/>
            <w:left w:val="none" w:sz="0" w:space="0" w:color="auto"/>
            <w:bottom w:val="none" w:sz="0" w:space="0" w:color="auto"/>
            <w:right w:val="none" w:sz="0" w:space="0" w:color="auto"/>
          </w:divBdr>
        </w:div>
        <w:div w:id="1247300464">
          <w:marLeft w:val="640"/>
          <w:marRight w:val="0"/>
          <w:marTop w:val="0"/>
          <w:marBottom w:val="0"/>
          <w:divBdr>
            <w:top w:val="none" w:sz="0" w:space="0" w:color="auto"/>
            <w:left w:val="none" w:sz="0" w:space="0" w:color="auto"/>
            <w:bottom w:val="none" w:sz="0" w:space="0" w:color="auto"/>
            <w:right w:val="none" w:sz="0" w:space="0" w:color="auto"/>
          </w:divBdr>
        </w:div>
        <w:div w:id="711227241">
          <w:marLeft w:val="640"/>
          <w:marRight w:val="0"/>
          <w:marTop w:val="0"/>
          <w:marBottom w:val="0"/>
          <w:divBdr>
            <w:top w:val="none" w:sz="0" w:space="0" w:color="auto"/>
            <w:left w:val="none" w:sz="0" w:space="0" w:color="auto"/>
            <w:bottom w:val="none" w:sz="0" w:space="0" w:color="auto"/>
            <w:right w:val="none" w:sz="0" w:space="0" w:color="auto"/>
          </w:divBdr>
        </w:div>
        <w:div w:id="329023085">
          <w:marLeft w:val="640"/>
          <w:marRight w:val="0"/>
          <w:marTop w:val="0"/>
          <w:marBottom w:val="0"/>
          <w:divBdr>
            <w:top w:val="none" w:sz="0" w:space="0" w:color="auto"/>
            <w:left w:val="none" w:sz="0" w:space="0" w:color="auto"/>
            <w:bottom w:val="none" w:sz="0" w:space="0" w:color="auto"/>
            <w:right w:val="none" w:sz="0" w:space="0" w:color="auto"/>
          </w:divBdr>
        </w:div>
        <w:div w:id="1114053257">
          <w:marLeft w:val="640"/>
          <w:marRight w:val="0"/>
          <w:marTop w:val="0"/>
          <w:marBottom w:val="0"/>
          <w:divBdr>
            <w:top w:val="none" w:sz="0" w:space="0" w:color="auto"/>
            <w:left w:val="none" w:sz="0" w:space="0" w:color="auto"/>
            <w:bottom w:val="none" w:sz="0" w:space="0" w:color="auto"/>
            <w:right w:val="none" w:sz="0" w:space="0" w:color="auto"/>
          </w:divBdr>
        </w:div>
        <w:div w:id="333339185">
          <w:marLeft w:val="640"/>
          <w:marRight w:val="0"/>
          <w:marTop w:val="0"/>
          <w:marBottom w:val="0"/>
          <w:divBdr>
            <w:top w:val="none" w:sz="0" w:space="0" w:color="auto"/>
            <w:left w:val="none" w:sz="0" w:space="0" w:color="auto"/>
            <w:bottom w:val="none" w:sz="0" w:space="0" w:color="auto"/>
            <w:right w:val="none" w:sz="0" w:space="0" w:color="auto"/>
          </w:divBdr>
        </w:div>
        <w:div w:id="942418135">
          <w:marLeft w:val="640"/>
          <w:marRight w:val="0"/>
          <w:marTop w:val="0"/>
          <w:marBottom w:val="0"/>
          <w:divBdr>
            <w:top w:val="none" w:sz="0" w:space="0" w:color="auto"/>
            <w:left w:val="none" w:sz="0" w:space="0" w:color="auto"/>
            <w:bottom w:val="none" w:sz="0" w:space="0" w:color="auto"/>
            <w:right w:val="none" w:sz="0" w:space="0" w:color="auto"/>
          </w:divBdr>
        </w:div>
        <w:div w:id="1448308486">
          <w:marLeft w:val="640"/>
          <w:marRight w:val="0"/>
          <w:marTop w:val="0"/>
          <w:marBottom w:val="0"/>
          <w:divBdr>
            <w:top w:val="none" w:sz="0" w:space="0" w:color="auto"/>
            <w:left w:val="none" w:sz="0" w:space="0" w:color="auto"/>
            <w:bottom w:val="none" w:sz="0" w:space="0" w:color="auto"/>
            <w:right w:val="none" w:sz="0" w:space="0" w:color="auto"/>
          </w:divBdr>
        </w:div>
        <w:div w:id="1472602111">
          <w:marLeft w:val="640"/>
          <w:marRight w:val="0"/>
          <w:marTop w:val="0"/>
          <w:marBottom w:val="0"/>
          <w:divBdr>
            <w:top w:val="none" w:sz="0" w:space="0" w:color="auto"/>
            <w:left w:val="none" w:sz="0" w:space="0" w:color="auto"/>
            <w:bottom w:val="none" w:sz="0" w:space="0" w:color="auto"/>
            <w:right w:val="none" w:sz="0" w:space="0" w:color="auto"/>
          </w:divBdr>
        </w:div>
        <w:div w:id="488668261">
          <w:marLeft w:val="640"/>
          <w:marRight w:val="0"/>
          <w:marTop w:val="0"/>
          <w:marBottom w:val="0"/>
          <w:divBdr>
            <w:top w:val="none" w:sz="0" w:space="0" w:color="auto"/>
            <w:left w:val="none" w:sz="0" w:space="0" w:color="auto"/>
            <w:bottom w:val="none" w:sz="0" w:space="0" w:color="auto"/>
            <w:right w:val="none" w:sz="0" w:space="0" w:color="auto"/>
          </w:divBdr>
        </w:div>
        <w:div w:id="1569001723">
          <w:marLeft w:val="640"/>
          <w:marRight w:val="0"/>
          <w:marTop w:val="0"/>
          <w:marBottom w:val="0"/>
          <w:divBdr>
            <w:top w:val="none" w:sz="0" w:space="0" w:color="auto"/>
            <w:left w:val="none" w:sz="0" w:space="0" w:color="auto"/>
            <w:bottom w:val="none" w:sz="0" w:space="0" w:color="auto"/>
            <w:right w:val="none" w:sz="0" w:space="0" w:color="auto"/>
          </w:divBdr>
        </w:div>
        <w:div w:id="1935892769">
          <w:marLeft w:val="640"/>
          <w:marRight w:val="0"/>
          <w:marTop w:val="0"/>
          <w:marBottom w:val="0"/>
          <w:divBdr>
            <w:top w:val="none" w:sz="0" w:space="0" w:color="auto"/>
            <w:left w:val="none" w:sz="0" w:space="0" w:color="auto"/>
            <w:bottom w:val="none" w:sz="0" w:space="0" w:color="auto"/>
            <w:right w:val="none" w:sz="0" w:space="0" w:color="auto"/>
          </w:divBdr>
        </w:div>
        <w:div w:id="1580091036">
          <w:marLeft w:val="640"/>
          <w:marRight w:val="0"/>
          <w:marTop w:val="0"/>
          <w:marBottom w:val="0"/>
          <w:divBdr>
            <w:top w:val="none" w:sz="0" w:space="0" w:color="auto"/>
            <w:left w:val="none" w:sz="0" w:space="0" w:color="auto"/>
            <w:bottom w:val="none" w:sz="0" w:space="0" w:color="auto"/>
            <w:right w:val="none" w:sz="0" w:space="0" w:color="auto"/>
          </w:divBdr>
        </w:div>
        <w:div w:id="1550461558">
          <w:marLeft w:val="640"/>
          <w:marRight w:val="0"/>
          <w:marTop w:val="0"/>
          <w:marBottom w:val="0"/>
          <w:divBdr>
            <w:top w:val="none" w:sz="0" w:space="0" w:color="auto"/>
            <w:left w:val="none" w:sz="0" w:space="0" w:color="auto"/>
            <w:bottom w:val="none" w:sz="0" w:space="0" w:color="auto"/>
            <w:right w:val="none" w:sz="0" w:space="0" w:color="auto"/>
          </w:divBdr>
        </w:div>
        <w:div w:id="2127851393">
          <w:marLeft w:val="640"/>
          <w:marRight w:val="0"/>
          <w:marTop w:val="0"/>
          <w:marBottom w:val="0"/>
          <w:divBdr>
            <w:top w:val="none" w:sz="0" w:space="0" w:color="auto"/>
            <w:left w:val="none" w:sz="0" w:space="0" w:color="auto"/>
            <w:bottom w:val="none" w:sz="0" w:space="0" w:color="auto"/>
            <w:right w:val="none" w:sz="0" w:space="0" w:color="auto"/>
          </w:divBdr>
        </w:div>
        <w:div w:id="1360160327">
          <w:marLeft w:val="640"/>
          <w:marRight w:val="0"/>
          <w:marTop w:val="0"/>
          <w:marBottom w:val="0"/>
          <w:divBdr>
            <w:top w:val="none" w:sz="0" w:space="0" w:color="auto"/>
            <w:left w:val="none" w:sz="0" w:space="0" w:color="auto"/>
            <w:bottom w:val="none" w:sz="0" w:space="0" w:color="auto"/>
            <w:right w:val="none" w:sz="0" w:space="0" w:color="auto"/>
          </w:divBdr>
        </w:div>
        <w:div w:id="1701396687">
          <w:marLeft w:val="640"/>
          <w:marRight w:val="0"/>
          <w:marTop w:val="0"/>
          <w:marBottom w:val="0"/>
          <w:divBdr>
            <w:top w:val="none" w:sz="0" w:space="0" w:color="auto"/>
            <w:left w:val="none" w:sz="0" w:space="0" w:color="auto"/>
            <w:bottom w:val="none" w:sz="0" w:space="0" w:color="auto"/>
            <w:right w:val="none" w:sz="0" w:space="0" w:color="auto"/>
          </w:divBdr>
        </w:div>
        <w:div w:id="1876190563">
          <w:marLeft w:val="640"/>
          <w:marRight w:val="0"/>
          <w:marTop w:val="0"/>
          <w:marBottom w:val="0"/>
          <w:divBdr>
            <w:top w:val="none" w:sz="0" w:space="0" w:color="auto"/>
            <w:left w:val="none" w:sz="0" w:space="0" w:color="auto"/>
            <w:bottom w:val="none" w:sz="0" w:space="0" w:color="auto"/>
            <w:right w:val="none" w:sz="0" w:space="0" w:color="auto"/>
          </w:divBdr>
        </w:div>
        <w:div w:id="541477014">
          <w:marLeft w:val="640"/>
          <w:marRight w:val="0"/>
          <w:marTop w:val="0"/>
          <w:marBottom w:val="0"/>
          <w:divBdr>
            <w:top w:val="none" w:sz="0" w:space="0" w:color="auto"/>
            <w:left w:val="none" w:sz="0" w:space="0" w:color="auto"/>
            <w:bottom w:val="none" w:sz="0" w:space="0" w:color="auto"/>
            <w:right w:val="none" w:sz="0" w:space="0" w:color="auto"/>
          </w:divBdr>
        </w:div>
        <w:div w:id="1149711875">
          <w:marLeft w:val="640"/>
          <w:marRight w:val="0"/>
          <w:marTop w:val="0"/>
          <w:marBottom w:val="0"/>
          <w:divBdr>
            <w:top w:val="none" w:sz="0" w:space="0" w:color="auto"/>
            <w:left w:val="none" w:sz="0" w:space="0" w:color="auto"/>
            <w:bottom w:val="none" w:sz="0" w:space="0" w:color="auto"/>
            <w:right w:val="none" w:sz="0" w:space="0" w:color="auto"/>
          </w:divBdr>
        </w:div>
        <w:div w:id="616564290">
          <w:marLeft w:val="640"/>
          <w:marRight w:val="0"/>
          <w:marTop w:val="0"/>
          <w:marBottom w:val="0"/>
          <w:divBdr>
            <w:top w:val="none" w:sz="0" w:space="0" w:color="auto"/>
            <w:left w:val="none" w:sz="0" w:space="0" w:color="auto"/>
            <w:bottom w:val="none" w:sz="0" w:space="0" w:color="auto"/>
            <w:right w:val="none" w:sz="0" w:space="0" w:color="auto"/>
          </w:divBdr>
        </w:div>
        <w:div w:id="376127467">
          <w:marLeft w:val="640"/>
          <w:marRight w:val="0"/>
          <w:marTop w:val="0"/>
          <w:marBottom w:val="0"/>
          <w:divBdr>
            <w:top w:val="none" w:sz="0" w:space="0" w:color="auto"/>
            <w:left w:val="none" w:sz="0" w:space="0" w:color="auto"/>
            <w:bottom w:val="none" w:sz="0" w:space="0" w:color="auto"/>
            <w:right w:val="none" w:sz="0" w:space="0" w:color="auto"/>
          </w:divBdr>
        </w:div>
        <w:div w:id="943998946">
          <w:marLeft w:val="640"/>
          <w:marRight w:val="0"/>
          <w:marTop w:val="0"/>
          <w:marBottom w:val="0"/>
          <w:divBdr>
            <w:top w:val="none" w:sz="0" w:space="0" w:color="auto"/>
            <w:left w:val="none" w:sz="0" w:space="0" w:color="auto"/>
            <w:bottom w:val="none" w:sz="0" w:space="0" w:color="auto"/>
            <w:right w:val="none" w:sz="0" w:space="0" w:color="auto"/>
          </w:divBdr>
        </w:div>
        <w:div w:id="1119450971">
          <w:marLeft w:val="640"/>
          <w:marRight w:val="0"/>
          <w:marTop w:val="0"/>
          <w:marBottom w:val="0"/>
          <w:divBdr>
            <w:top w:val="none" w:sz="0" w:space="0" w:color="auto"/>
            <w:left w:val="none" w:sz="0" w:space="0" w:color="auto"/>
            <w:bottom w:val="none" w:sz="0" w:space="0" w:color="auto"/>
            <w:right w:val="none" w:sz="0" w:space="0" w:color="auto"/>
          </w:divBdr>
        </w:div>
        <w:div w:id="352926979">
          <w:marLeft w:val="640"/>
          <w:marRight w:val="0"/>
          <w:marTop w:val="0"/>
          <w:marBottom w:val="0"/>
          <w:divBdr>
            <w:top w:val="none" w:sz="0" w:space="0" w:color="auto"/>
            <w:left w:val="none" w:sz="0" w:space="0" w:color="auto"/>
            <w:bottom w:val="none" w:sz="0" w:space="0" w:color="auto"/>
            <w:right w:val="none" w:sz="0" w:space="0" w:color="auto"/>
          </w:divBdr>
        </w:div>
        <w:div w:id="723602252">
          <w:marLeft w:val="640"/>
          <w:marRight w:val="0"/>
          <w:marTop w:val="0"/>
          <w:marBottom w:val="0"/>
          <w:divBdr>
            <w:top w:val="none" w:sz="0" w:space="0" w:color="auto"/>
            <w:left w:val="none" w:sz="0" w:space="0" w:color="auto"/>
            <w:bottom w:val="none" w:sz="0" w:space="0" w:color="auto"/>
            <w:right w:val="none" w:sz="0" w:space="0" w:color="auto"/>
          </w:divBdr>
        </w:div>
        <w:div w:id="884637500">
          <w:marLeft w:val="640"/>
          <w:marRight w:val="0"/>
          <w:marTop w:val="0"/>
          <w:marBottom w:val="0"/>
          <w:divBdr>
            <w:top w:val="none" w:sz="0" w:space="0" w:color="auto"/>
            <w:left w:val="none" w:sz="0" w:space="0" w:color="auto"/>
            <w:bottom w:val="none" w:sz="0" w:space="0" w:color="auto"/>
            <w:right w:val="none" w:sz="0" w:space="0" w:color="auto"/>
          </w:divBdr>
        </w:div>
        <w:div w:id="1243367329">
          <w:marLeft w:val="640"/>
          <w:marRight w:val="0"/>
          <w:marTop w:val="0"/>
          <w:marBottom w:val="0"/>
          <w:divBdr>
            <w:top w:val="none" w:sz="0" w:space="0" w:color="auto"/>
            <w:left w:val="none" w:sz="0" w:space="0" w:color="auto"/>
            <w:bottom w:val="none" w:sz="0" w:space="0" w:color="auto"/>
            <w:right w:val="none" w:sz="0" w:space="0" w:color="auto"/>
          </w:divBdr>
        </w:div>
        <w:div w:id="451680240">
          <w:marLeft w:val="640"/>
          <w:marRight w:val="0"/>
          <w:marTop w:val="0"/>
          <w:marBottom w:val="0"/>
          <w:divBdr>
            <w:top w:val="none" w:sz="0" w:space="0" w:color="auto"/>
            <w:left w:val="none" w:sz="0" w:space="0" w:color="auto"/>
            <w:bottom w:val="none" w:sz="0" w:space="0" w:color="auto"/>
            <w:right w:val="none" w:sz="0" w:space="0" w:color="auto"/>
          </w:divBdr>
        </w:div>
        <w:div w:id="1487012006">
          <w:marLeft w:val="640"/>
          <w:marRight w:val="0"/>
          <w:marTop w:val="0"/>
          <w:marBottom w:val="0"/>
          <w:divBdr>
            <w:top w:val="none" w:sz="0" w:space="0" w:color="auto"/>
            <w:left w:val="none" w:sz="0" w:space="0" w:color="auto"/>
            <w:bottom w:val="none" w:sz="0" w:space="0" w:color="auto"/>
            <w:right w:val="none" w:sz="0" w:space="0" w:color="auto"/>
          </w:divBdr>
        </w:div>
        <w:div w:id="1664047280">
          <w:marLeft w:val="640"/>
          <w:marRight w:val="0"/>
          <w:marTop w:val="0"/>
          <w:marBottom w:val="0"/>
          <w:divBdr>
            <w:top w:val="none" w:sz="0" w:space="0" w:color="auto"/>
            <w:left w:val="none" w:sz="0" w:space="0" w:color="auto"/>
            <w:bottom w:val="none" w:sz="0" w:space="0" w:color="auto"/>
            <w:right w:val="none" w:sz="0" w:space="0" w:color="auto"/>
          </w:divBdr>
        </w:div>
        <w:div w:id="1940138853">
          <w:marLeft w:val="640"/>
          <w:marRight w:val="0"/>
          <w:marTop w:val="0"/>
          <w:marBottom w:val="0"/>
          <w:divBdr>
            <w:top w:val="none" w:sz="0" w:space="0" w:color="auto"/>
            <w:left w:val="none" w:sz="0" w:space="0" w:color="auto"/>
            <w:bottom w:val="none" w:sz="0" w:space="0" w:color="auto"/>
            <w:right w:val="none" w:sz="0" w:space="0" w:color="auto"/>
          </w:divBdr>
        </w:div>
        <w:div w:id="1686326186">
          <w:marLeft w:val="640"/>
          <w:marRight w:val="0"/>
          <w:marTop w:val="0"/>
          <w:marBottom w:val="0"/>
          <w:divBdr>
            <w:top w:val="none" w:sz="0" w:space="0" w:color="auto"/>
            <w:left w:val="none" w:sz="0" w:space="0" w:color="auto"/>
            <w:bottom w:val="none" w:sz="0" w:space="0" w:color="auto"/>
            <w:right w:val="none" w:sz="0" w:space="0" w:color="auto"/>
          </w:divBdr>
        </w:div>
        <w:div w:id="1375546539">
          <w:marLeft w:val="640"/>
          <w:marRight w:val="0"/>
          <w:marTop w:val="0"/>
          <w:marBottom w:val="0"/>
          <w:divBdr>
            <w:top w:val="none" w:sz="0" w:space="0" w:color="auto"/>
            <w:left w:val="none" w:sz="0" w:space="0" w:color="auto"/>
            <w:bottom w:val="none" w:sz="0" w:space="0" w:color="auto"/>
            <w:right w:val="none" w:sz="0" w:space="0" w:color="auto"/>
          </w:divBdr>
        </w:div>
        <w:div w:id="948392518">
          <w:marLeft w:val="640"/>
          <w:marRight w:val="0"/>
          <w:marTop w:val="0"/>
          <w:marBottom w:val="0"/>
          <w:divBdr>
            <w:top w:val="none" w:sz="0" w:space="0" w:color="auto"/>
            <w:left w:val="none" w:sz="0" w:space="0" w:color="auto"/>
            <w:bottom w:val="none" w:sz="0" w:space="0" w:color="auto"/>
            <w:right w:val="none" w:sz="0" w:space="0" w:color="auto"/>
          </w:divBdr>
        </w:div>
        <w:div w:id="2015571697">
          <w:marLeft w:val="640"/>
          <w:marRight w:val="0"/>
          <w:marTop w:val="0"/>
          <w:marBottom w:val="0"/>
          <w:divBdr>
            <w:top w:val="none" w:sz="0" w:space="0" w:color="auto"/>
            <w:left w:val="none" w:sz="0" w:space="0" w:color="auto"/>
            <w:bottom w:val="none" w:sz="0" w:space="0" w:color="auto"/>
            <w:right w:val="none" w:sz="0" w:space="0" w:color="auto"/>
          </w:divBdr>
        </w:div>
        <w:div w:id="1979411650">
          <w:marLeft w:val="640"/>
          <w:marRight w:val="0"/>
          <w:marTop w:val="0"/>
          <w:marBottom w:val="0"/>
          <w:divBdr>
            <w:top w:val="none" w:sz="0" w:space="0" w:color="auto"/>
            <w:left w:val="none" w:sz="0" w:space="0" w:color="auto"/>
            <w:bottom w:val="none" w:sz="0" w:space="0" w:color="auto"/>
            <w:right w:val="none" w:sz="0" w:space="0" w:color="auto"/>
          </w:divBdr>
        </w:div>
        <w:div w:id="1699356268">
          <w:marLeft w:val="640"/>
          <w:marRight w:val="0"/>
          <w:marTop w:val="0"/>
          <w:marBottom w:val="0"/>
          <w:divBdr>
            <w:top w:val="none" w:sz="0" w:space="0" w:color="auto"/>
            <w:left w:val="none" w:sz="0" w:space="0" w:color="auto"/>
            <w:bottom w:val="none" w:sz="0" w:space="0" w:color="auto"/>
            <w:right w:val="none" w:sz="0" w:space="0" w:color="auto"/>
          </w:divBdr>
        </w:div>
        <w:div w:id="901215749">
          <w:marLeft w:val="640"/>
          <w:marRight w:val="0"/>
          <w:marTop w:val="0"/>
          <w:marBottom w:val="0"/>
          <w:divBdr>
            <w:top w:val="none" w:sz="0" w:space="0" w:color="auto"/>
            <w:left w:val="none" w:sz="0" w:space="0" w:color="auto"/>
            <w:bottom w:val="none" w:sz="0" w:space="0" w:color="auto"/>
            <w:right w:val="none" w:sz="0" w:space="0" w:color="auto"/>
          </w:divBdr>
        </w:div>
        <w:div w:id="991254494">
          <w:marLeft w:val="640"/>
          <w:marRight w:val="0"/>
          <w:marTop w:val="0"/>
          <w:marBottom w:val="0"/>
          <w:divBdr>
            <w:top w:val="none" w:sz="0" w:space="0" w:color="auto"/>
            <w:left w:val="none" w:sz="0" w:space="0" w:color="auto"/>
            <w:bottom w:val="none" w:sz="0" w:space="0" w:color="auto"/>
            <w:right w:val="none" w:sz="0" w:space="0" w:color="auto"/>
          </w:divBdr>
        </w:div>
        <w:div w:id="258871142">
          <w:marLeft w:val="640"/>
          <w:marRight w:val="0"/>
          <w:marTop w:val="0"/>
          <w:marBottom w:val="0"/>
          <w:divBdr>
            <w:top w:val="none" w:sz="0" w:space="0" w:color="auto"/>
            <w:left w:val="none" w:sz="0" w:space="0" w:color="auto"/>
            <w:bottom w:val="none" w:sz="0" w:space="0" w:color="auto"/>
            <w:right w:val="none" w:sz="0" w:space="0" w:color="auto"/>
          </w:divBdr>
        </w:div>
        <w:div w:id="1228614366">
          <w:marLeft w:val="640"/>
          <w:marRight w:val="0"/>
          <w:marTop w:val="0"/>
          <w:marBottom w:val="0"/>
          <w:divBdr>
            <w:top w:val="none" w:sz="0" w:space="0" w:color="auto"/>
            <w:left w:val="none" w:sz="0" w:space="0" w:color="auto"/>
            <w:bottom w:val="none" w:sz="0" w:space="0" w:color="auto"/>
            <w:right w:val="none" w:sz="0" w:space="0" w:color="auto"/>
          </w:divBdr>
        </w:div>
        <w:div w:id="508375623">
          <w:marLeft w:val="640"/>
          <w:marRight w:val="0"/>
          <w:marTop w:val="0"/>
          <w:marBottom w:val="0"/>
          <w:divBdr>
            <w:top w:val="none" w:sz="0" w:space="0" w:color="auto"/>
            <w:left w:val="none" w:sz="0" w:space="0" w:color="auto"/>
            <w:bottom w:val="none" w:sz="0" w:space="0" w:color="auto"/>
            <w:right w:val="none" w:sz="0" w:space="0" w:color="auto"/>
          </w:divBdr>
        </w:div>
        <w:div w:id="1815372432">
          <w:marLeft w:val="640"/>
          <w:marRight w:val="0"/>
          <w:marTop w:val="0"/>
          <w:marBottom w:val="0"/>
          <w:divBdr>
            <w:top w:val="none" w:sz="0" w:space="0" w:color="auto"/>
            <w:left w:val="none" w:sz="0" w:space="0" w:color="auto"/>
            <w:bottom w:val="none" w:sz="0" w:space="0" w:color="auto"/>
            <w:right w:val="none" w:sz="0" w:space="0" w:color="auto"/>
          </w:divBdr>
        </w:div>
      </w:divsChild>
    </w:div>
    <w:div w:id="1704087066">
      <w:bodyDiv w:val="1"/>
      <w:marLeft w:val="0"/>
      <w:marRight w:val="0"/>
      <w:marTop w:val="0"/>
      <w:marBottom w:val="0"/>
      <w:divBdr>
        <w:top w:val="none" w:sz="0" w:space="0" w:color="auto"/>
        <w:left w:val="none" w:sz="0" w:space="0" w:color="auto"/>
        <w:bottom w:val="none" w:sz="0" w:space="0" w:color="auto"/>
        <w:right w:val="none" w:sz="0" w:space="0" w:color="auto"/>
      </w:divBdr>
      <w:divsChild>
        <w:div w:id="1958482966">
          <w:marLeft w:val="640"/>
          <w:marRight w:val="0"/>
          <w:marTop w:val="0"/>
          <w:marBottom w:val="0"/>
          <w:divBdr>
            <w:top w:val="none" w:sz="0" w:space="0" w:color="auto"/>
            <w:left w:val="none" w:sz="0" w:space="0" w:color="auto"/>
            <w:bottom w:val="none" w:sz="0" w:space="0" w:color="auto"/>
            <w:right w:val="none" w:sz="0" w:space="0" w:color="auto"/>
          </w:divBdr>
        </w:div>
        <w:div w:id="769157336">
          <w:marLeft w:val="640"/>
          <w:marRight w:val="0"/>
          <w:marTop w:val="0"/>
          <w:marBottom w:val="0"/>
          <w:divBdr>
            <w:top w:val="none" w:sz="0" w:space="0" w:color="auto"/>
            <w:left w:val="none" w:sz="0" w:space="0" w:color="auto"/>
            <w:bottom w:val="none" w:sz="0" w:space="0" w:color="auto"/>
            <w:right w:val="none" w:sz="0" w:space="0" w:color="auto"/>
          </w:divBdr>
        </w:div>
        <w:div w:id="1144157607">
          <w:marLeft w:val="640"/>
          <w:marRight w:val="0"/>
          <w:marTop w:val="0"/>
          <w:marBottom w:val="0"/>
          <w:divBdr>
            <w:top w:val="none" w:sz="0" w:space="0" w:color="auto"/>
            <w:left w:val="none" w:sz="0" w:space="0" w:color="auto"/>
            <w:bottom w:val="none" w:sz="0" w:space="0" w:color="auto"/>
            <w:right w:val="none" w:sz="0" w:space="0" w:color="auto"/>
          </w:divBdr>
        </w:div>
        <w:div w:id="734819694">
          <w:marLeft w:val="640"/>
          <w:marRight w:val="0"/>
          <w:marTop w:val="0"/>
          <w:marBottom w:val="0"/>
          <w:divBdr>
            <w:top w:val="none" w:sz="0" w:space="0" w:color="auto"/>
            <w:left w:val="none" w:sz="0" w:space="0" w:color="auto"/>
            <w:bottom w:val="none" w:sz="0" w:space="0" w:color="auto"/>
            <w:right w:val="none" w:sz="0" w:space="0" w:color="auto"/>
          </w:divBdr>
        </w:div>
        <w:div w:id="430704074">
          <w:marLeft w:val="640"/>
          <w:marRight w:val="0"/>
          <w:marTop w:val="0"/>
          <w:marBottom w:val="0"/>
          <w:divBdr>
            <w:top w:val="none" w:sz="0" w:space="0" w:color="auto"/>
            <w:left w:val="none" w:sz="0" w:space="0" w:color="auto"/>
            <w:bottom w:val="none" w:sz="0" w:space="0" w:color="auto"/>
            <w:right w:val="none" w:sz="0" w:space="0" w:color="auto"/>
          </w:divBdr>
        </w:div>
        <w:div w:id="831992544">
          <w:marLeft w:val="640"/>
          <w:marRight w:val="0"/>
          <w:marTop w:val="0"/>
          <w:marBottom w:val="0"/>
          <w:divBdr>
            <w:top w:val="none" w:sz="0" w:space="0" w:color="auto"/>
            <w:left w:val="none" w:sz="0" w:space="0" w:color="auto"/>
            <w:bottom w:val="none" w:sz="0" w:space="0" w:color="auto"/>
            <w:right w:val="none" w:sz="0" w:space="0" w:color="auto"/>
          </w:divBdr>
        </w:div>
        <w:div w:id="1327589922">
          <w:marLeft w:val="640"/>
          <w:marRight w:val="0"/>
          <w:marTop w:val="0"/>
          <w:marBottom w:val="0"/>
          <w:divBdr>
            <w:top w:val="none" w:sz="0" w:space="0" w:color="auto"/>
            <w:left w:val="none" w:sz="0" w:space="0" w:color="auto"/>
            <w:bottom w:val="none" w:sz="0" w:space="0" w:color="auto"/>
            <w:right w:val="none" w:sz="0" w:space="0" w:color="auto"/>
          </w:divBdr>
        </w:div>
        <w:div w:id="1380665389">
          <w:marLeft w:val="640"/>
          <w:marRight w:val="0"/>
          <w:marTop w:val="0"/>
          <w:marBottom w:val="0"/>
          <w:divBdr>
            <w:top w:val="none" w:sz="0" w:space="0" w:color="auto"/>
            <w:left w:val="none" w:sz="0" w:space="0" w:color="auto"/>
            <w:bottom w:val="none" w:sz="0" w:space="0" w:color="auto"/>
            <w:right w:val="none" w:sz="0" w:space="0" w:color="auto"/>
          </w:divBdr>
        </w:div>
        <w:div w:id="70005009">
          <w:marLeft w:val="640"/>
          <w:marRight w:val="0"/>
          <w:marTop w:val="0"/>
          <w:marBottom w:val="0"/>
          <w:divBdr>
            <w:top w:val="none" w:sz="0" w:space="0" w:color="auto"/>
            <w:left w:val="none" w:sz="0" w:space="0" w:color="auto"/>
            <w:bottom w:val="none" w:sz="0" w:space="0" w:color="auto"/>
            <w:right w:val="none" w:sz="0" w:space="0" w:color="auto"/>
          </w:divBdr>
        </w:div>
        <w:div w:id="2001274031">
          <w:marLeft w:val="640"/>
          <w:marRight w:val="0"/>
          <w:marTop w:val="0"/>
          <w:marBottom w:val="0"/>
          <w:divBdr>
            <w:top w:val="none" w:sz="0" w:space="0" w:color="auto"/>
            <w:left w:val="none" w:sz="0" w:space="0" w:color="auto"/>
            <w:bottom w:val="none" w:sz="0" w:space="0" w:color="auto"/>
            <w:right w:val="none" w:sz="0" w:space="0" w:color="auto"/>
          </w:divBdr>
        </w:div>
        <w:div w:id="889609429">
          <w:marLeft w:val="640"/>
          <w:marRight w:val="0"/>
          <w:marTop w:val="0"/>
          <w:marBottom w:val="0"/>
          <w:divBdr>
            <w:top w:val="none" w:sz="0" w:space="0" w:color="auto"/>
            <w:left w:val="none" w:sz="0" w:space="0" w:color="auto"/>
            <w:bottom w:val="none" w:sz="0" w:space="0" w:color="auto"/>
            <w:right w:val="none" w:sz="0" w:space="0" w:color="auto"/>
          </w:divBdr>
        </w:div>
        <w:div w:id="2055231691">
          <w:marLeft w:val="640"/>
          <w:marRight w:val="0"/>
          <w:marTop w:val="0"/>
          <w:marBottom w:val="0"/>
          <w:divBdr>
            <w:top w:val="none" w:sz="0" w:space="0" w:color="auto"/>
            <w:left w:val="none" w:sz="0" w:space="0" w:color="auto"/>
            <w:bottom w:val="none" w:sz="0" w:space="0" w:color="auto"/>
            <w:right w:val="none" w:sz="0" w:space="0" w:color="auto"/>
          </w:divBdr>
        </w:div>
        <w:div w:id="270167907">
          <w:marLeft w:val="640"/>
          <w:marRight w:val="0"/>
          <w:marTop w:val="0"/>
          <w:marBottom w:val="0"/>
          <w:divBdr>
            <w:top w:val="none" w:sz="0" w:space="0" w:color="auto"/>
            <w:left w:val="none" w:sz="0" w:space="0" w:color="auto"/>
            <w:bottom w:val="none" w:sz="0" w:space="0" w:color="auto"/>
            <w:right w:val="none" w:sz="0" w:space="0" w:color="auto"/>
          </w:divBdr>
        </w:div>
        <w:div w:id="1182162079">
          <w:marLeft w:val="640"/>
          <w:marRight w:val="0"/>
          <w:marTop w:val="0"/>
          <w:marBottom w:val="0"/>
          <w:divBdr>
            <w:top w:val="none" w:sz="0" w:space="0" w:color="auto"/>
            <w:left w:val="none" w:sz="0" w:space="0" w:color="auto"/>
            <w:bottom w:val="none" w:sz="0" w:space="0" w:color="auto"/>
            <w:right w:val="none" w:sz="0" w:space="0" w:color="auto"/>
          </w:divBdr>
        </w:div>
        <w:div w:id="1677222518">
          <w:marLeft w:val="640"/>
          <w:marRight w:val="0"/>
          <w:marTop w:val="0"/>
          <w:marBottom w:val="0"/>
          <w:divBdr>
            <w:top w:val="none" w:sz="0" w:space="0" w:color="auto"/>
            <w:left w:val="none" w:sz="0" w:space="0" w:color="auto"/>
            <w:bottom w:val="none" w:sz="0" w:space="0" w:color="auto"/>
            <w:right w:val="none" w:sz="0" w:space="0" w:color="auto"/>
          </w:divBdr>
        </w:div>
        <w:div w:id="1696227909">
          <w:marLeft w:val="640"/>
          <w:marRight w:val="0"/>
          <w:marTop w:val="0"/>
          <w:marBottom w:val="0"/>
          <w:divBdr>
            <w:top w:val="none" w:sz="0" w:space="0" w:color="auto"/>
            <w:left w:val="none" w:sz="0" w:space="0" w:color="auto"/>
            <w:bottom w:val="none" w:sz="0" w:space="0" w:color="auto"/>
            <w:right w:val="none" w:sz="0" w:space="0" w:color="auto"/>
          </w:divBdr>
        </w:div>
        <w:div w:id="246381734">
          <w:marLeft w:val="640"/>
          <w:marRight w:val="0"/>
          <w:marTop w:val="0"/>
          <w:marBottom w:val="0"/>
          <w:divBdr>
            <w:top w:val="none" w:sz="0" w:space="0" w:color="auto"/>
            <w:left w:val="none" w:sz="0" w:space="0" w:color="auto"/>
            <w:bottom w:val="none" w:sz="0" w:space="0" w:color="auto"/>
            <w:right w:val="none" w:sz="0" w:space="0" w:color="auto"/>
          </w:divBdr>
        </w:div>
        <w:div w:id="250823371">
          <w:marLeft w:val="640"/>
          <w:marRight w:val="0"/>
          <w:marTop w:val="0"/>
          <w:marBottom w:val="0"/>
          <w:divBdr>
            <w:top w:val="none" w:sz="0" w:space="0" w:color="auto"/>
            <w:left w:val="none" w:sz="0" w:space="0" w:color="auto"/>
            <w:bottom w:val="none" w:sz="0" w:space="0" w:color="auto"/>
            <w:right w:val="none" w:sz="0" w:space="0" w:color="auto"/>
          </w:divBdr>
        </w:div>
        <w:div w:id="1921406003">
          <w:marLeft w:val="640"/>
          <w:marRight w:val="0"/>
          <w:marTop w:val="0"/>
          <w:marBottom w:val="0"/>
          <w:divBdr>
            <w:top w:val="none" w:sz="0" w:space="0" w:color="auto"/>
            <w:left w:val="none" w:sz="0" w:space="0" w:color="auto"/>
            <w:bottom w:val="none" w:sz="0" w:space="0" w:color="auto"/>
            <w:right w:val="none" w:sz="0" w:space="0" w:color="auto"/>
          </w:divBdr>
        </w:div>
        <w:div w:id="1387411329">
          <w:marLeft w:val="640"/>
          <w:marRight w:val="0"/>
          <w:marTop w:val="0"/>
          <w:marBottom w:val="0"/>
          <w:divBdr>
            <w:top w:val="none" w:sz="0" w:space="0" w:color="auto"/>
            <w:left w:val="none" w:sz="0" w:space="0" w:color="auto"/>
            <w:bottom w:val="none" w:sz="0" w:space="0" w:color="auto"/>
            <w:right w:val="none" w:sz="0" w:space="0" w:color="auto"/>
          </w:divBdr>
        </w:div>
        <w:div w:id="1511095891">
          <w:marLeft w:val="640"/>
          <w:marRight w:val="0"/>
          <w:marTop w:val="0"/>
          <w:marBottom w:val="0"/>
          <w:divBdr>
            <w:top w:val="none" w:sz="0" w:space="0" w:color="auto"/>
            <w:left w:val="none" w:sz="0" w:space="0" w:color="auto"/>
            <w:bottom w:val="none" w:sz="0" w:space="0" w:color="auto"/>
            <w:right w:val="none" w:sz="0" w:space="0" w:color="auto"/>
          </w:divBdr>
        </w:div>
        <w:div w:id="1466313838">
          <w:marLeft w:val="640"/>
          <w:marRight w:val="0"/>
          <w:marTop w:val="0"/>
          <w:marBottom w:val="0"/>
          <w:divBdr>
            <w:top w:val="none" w:sz="0" w:space="0" w:color="auto"/>
            <w:left w:val="none" w:sz="0" w:space="0" w:color="auto"/>
            <w:bottom w:val="none" w:sz="0" w:space="0" w:color="auto"/>
            <w:right w:val="none" w:sz="0" w:space="0" w:color="auto"/>
          </w:divBdr>
        </w:div>
        <w:div w:id="251664977">
          <w:marLeft w:val="640"/>
          <w:marRight w:val="0"/>
          <w:marTop w:val="0"/>
          <w:marBottom w:val="0"/>
          <w:divBdr>
            <w:top w:val="none" w:sz="0" w:space="0" w:color="auto"/>
            <w:left w:val="none" w:sz="0" w:space="0" w:color="auto"/>
            <w:bottom w:val="none" w:sz="0" w:space="0" w:color="auto"/>
            <w:right w:val="none" w:sz="0" w:space="0" w:color="auto"/>
          </w:divBdr>
        </w:div>
        <w:div w:id="512884868">
          <w:marLeft w:val="640"/>
          <w:marRight w:val="0"/>
          <w:marTop w:val="0"/>
          <w:marBottom w:val="0"/>
          <w:divBdr>
            <w:top w:val="none" w:sz="0" w:space="0" w:color="auto"/>
            <w:left w:val="none" w:sz="0" w:space="0" w:color="auto"/>
            <w:bottom w:val="none" w:sz="0" w:space="0" w:color="auto"/>
            <w:right w:val="none" w:sz="0" w:space="0" w:color="auto"/>
          </w:divBdr>
        </w:div>
        <w:div w:id="1552570059">
          <w:marLeft w:val="640"/>
          <w:marRight w:val="0"/>
          <w:marTop w:val="0"/>
          <w:marBottom w:val="0"/>
          <w:divBdr>
            <w:top w:val="none" w:sz="0" w:space="0" w:color="auto"/>
            <w:left w:val="none" w:sz="0" w:space="0" w:color="auto"/>
            <w:bottom w:val="none" w:sz="0" w:space="0" w:color="auto"/>
            <w:right w:val="none" w:sz="0" w:space="0" w:color="auto"/>
          </w:divBdr>
        </w:div>
        <w:div w:id="1152941221">
          <w:marLeft w:val="640"/>
          <w:marRight w:val="0"/>
          <w:marTop w:val="0"/>
          <w:marBottom w:val="0"/>
          <w:divBdr>
            <w:top w:val="none" w:sz="0" w:space="0" w:color="auto"/>
            <w:left w:val="none" w:sz="0" w:space="0" w:color="auto"/>
            <w:bottom w:val="none" w:sz="0" w:space="0" w:color="auto"/>
            <w:right w:val="none" w:sz="0" w:space="0" w:color="auto"/>
          </w:divBdr>
        </w:div>
        <w:div w:id="77757687">
          <w:marLeft w:val="640"/>
          <w:marRight w:val="0"/>
          <w:marTop w:val="0"/>
          <w:marBottom w:val="0"/>
          <w:divBdr>
            <w:top w:val="none" w:sz="0" w:space="0" w:color="auto"/>
            <w:left w:val="none" w:sz="0" w:space="0" w:color="auto"/>
            <w:bottom w:val="none" w:sz="0" w:space="0" w:color="auto"/>
            <w:right w:val="none" w:sz="0" w:space="0" w:color="auto"/>
          </w:divBdr>
        </w:div>
        <w:div w:id="1119566568">
          <w:marLeft w:val="640"/>
          <w:marRight w:val="0"/>
          <w:marTop w:val="0"/>
          <w:marBottom w:val="0"/>
          <w:divBdr>
            <w:top w:val="none" w:sz="0" w:space="0" w:color="auto"/>
            <w:left w:val="none" w:sz="0" w:space="0" w:color="auto"/>
            <w:bottom w:val="none" w:sz="0" w:space="0" w:color="auto"/>
            <w:right w:val="none" w:sz="0" w:space="0" w:color="auto"/>
          </w:divBdr>
        </w:div>
        <w:div w:id="1884831992">
          <w:marLeft w:val="640"/>
          <w:marRight w:val="0"/>
          <w:marTop w:val="0"/>
          <w:marBottom w:val="0"/>
          <w:divBdr>
            <w:top w:val="none" w:sz="0" w:space="0" w:color="auto"/>
            <w:left w:val="none" w:sz="0" w:space="0" w:color="auto"/>
            <w:bottom w:val="none" w:sz="0" w:space="0" w:color="auto"/>
            <w:right w:val="none" w:sz="0" w:space="0" w:color="auto"/>
          </w:divBdr>
        </w:div>
        <w:div w:id="2084179079">
          <w:marLeft w:val="640"/>
          <w:marRight w:val="0"/>
          <w:marTop w:val="0"/>
          <w:marBottom w:val="0"/>
          <w:divBdr>
            <w:top w:val="none" w:sz="0" w:space="0" w:color="auto"/>
            <w:left w:val="none" w:sz="0" w:space="0" w:color="auto"/>
            <w:bottom w:val="none" w:sz="0" w:space="0" w:color="auto"/>
            <w:right w:val="none" w:sz="0" w:space="0" w:color="auto"/>
          </w:divBdr>
        </w:div>
        <w:div w:id="809784171">
          <w:marLeft w:val="640"/>
          <w:marRight w:val="0"/>
          <w:marTop w:val="0"/>
          <w:marBottom w:val="0"/>
          <w:divBdr>
            <w:top w:val="none" w:sz="0" w:space="0" w:color="auto"/>
            <w:left w:val="none" w:sz="0" w:space="0" w:color="auto"/>
            <w:bottom w:val="none" w:sz="0" w:space="0" w:color="auto"/>
            <w:right w:val="none" w:sz="0" w:space="0" w:color="auto"/>
          </w:divBdr>
        </w:div>
        <w:div w:id="1458992237">
          <w:marLeft w:val="640"/>
          <w:marRight w:val="0"/>
          <w:marTop w:val="0"/>
          <w:marBottom w:val="0"/>
          <w:divBdr>
            <w:top w:val="none" w:sz="0" w:space="0" w:color="auto"/>
            <w:left w:val="none" w:sz="0" w:space="0" w:color="auto"/>
            <w:bottom w:val="none" w:sz="0" w:space="0" w:color="auto"/>
            <w:right w:val="none" w:sz="0" w:space="0" w:color="auto"/>
          </w:divBdr>
        </w:div>
        <w:div w:id="382172240">
          <w:marLeft w:val="640"/>
          <w:marRight w:val="0"/>
          <w:marTop w:val="0"/>
          <w:marBottom w:val="0"/>
          <w:divBdr>
            <w:top w:val="none" w:sz="0" w:space="0" w:color="auto"/>
            <w:left w:val="none" w:sz="0" w:space="0" w:color="auto"/>
            <w:bottom w:val="none" w:sz="0" w:space="0" w:color="auto"/>
            <w:right w:val="none" w:sz="0" w:space="0" w:color="auto"/>
          </w:divBdr>
        </w:div>
        <w:div w:id="1044907652">
          <w:marLeft w:val="640"/>
          <w:marRight w:val="0"/>
          <w:marTop w:val="0"/>
          <w:marBottom w:val="0"/>
          <w:divBdr>
            <w:top w:val="none" w:sz="0" w:space="0" w:color="auto"/>
            <w:left w:val="none" w:sz="0" w:space="0" w:color="auto"/>
            <w:bottom w:val="none" w:sz="0" w:space="0" w:color="auto"/>
            <w:right w:val="none" w:sz="0" w:space="0" w:color="auto"/>
          </w:divBdr>
        </w:div>
        <w:div w:id="6757077">
          <w:marLeft w:val="640"/>
          <w:marRight w:val="0"/>
          <w:marTop w:val="0"/>
          <w:marBottom w:val="0"/>
          <w:divBdr>
            <w:top w:val="none" w:sz="0" w:space="0" w:color="auto"/>
            <w:left w:val="none" w:sz="0" w:space="0" w:color="auto"/>
            <w:bottom w:val="none" w:sz="0" w:space="0" w:color="auto"/>
            <w:right w:val="none" w:sz="0" w:space="0" w:color="auto"/>
          </w:divBdr>
        </w:div>
        <w:div w:id="1686906333">
          <w:marLeft w:val="640"/>
          <w:marRight w:val="0"/>
          <w:marTop w:val="0"/>
          <w:marBottom w:val="0"/>
          <w:divBdr>
            <w:top w:val="none" w:sz="0" w:space="0" w:color="auto"/>
            <w:left w:val="none" w:sz="0" w:space="0" w:color="auto"/>
            <w:bottom w:val="none" w:sz="0" w:space="0" w:color="auto"/>
            <w:right w:val="none" w:sz="0" w:space="0" w:color="auto"/>
          </w:divBdr>
        </w:div>
        <w:div w:id="815103019">
          <w:marLeft w:val="640"/>
          <w:marRight w:val="0"/>
          <w:marTop w:val="0"/>
          <w:marBottom w:val="0"/>
          <w:divBdr>
            <w:top w:val="none" w:sz="0" w:space="0" w:color="auto"/>
            <w:left w:val="none" w:sz="0" w:space="0" w:color="auto"/>
            <w:bottom w:val="none" w:sz="0" w:space="0" w:color="auto"/>
            <w:right w:val="none" w:sz="0" w:space="0" w:color="auto"/>
          </w:divBdr>
        </w:div>
        <w:div w:id="457143123">
          <w:marLeft w:val="640"/>
          <w:marRight w:val="0"/>
          <w:marTop w:val="0"/>
          <w:marBottom w:val="0"/>
          <w:divBdr>
            <w:top w:val="none" w:sz="0" w:space="0" w:color="auto"/>
            <w:left w:val="none" w:sz="0" w:space="0" w:color="auto"/>
            <w:bottom w:val="none" w:sz="0" w:space="0" w:color="auto"/>
            <w:right w:val="none" w:sz="0" w:space="0" w:color="auto"/>
          </w:divBdr>
        </w:div>
        <w:div w:id="1674987391">
          <w:marLeft w:val="640"/>
          <w:marRight w:val="0"/>
          <w:marTop w:val="0"/>
          <w:marBottom w:val="0"/>
          <w:divBdr>
            <w:top w:val="none" w:sz="0" w:space="0" w:color="auto"/>
            <w:left w:val="none" w:sz="0" w:space="0" w:color="auto"/>
            <w:bottom w:val="none" w:sz="0" w:space="0" w:color="auto"/>
            <w:right w:val="none" w:sz="0" w:space="0" w:color="auto"/>
          </w:divBdr>
        </w:div>
        <w:div w:id="1841694632">
          <w:marLeft w:val="640"/>
          <w:marRight w:val="0"/>
          <w:marTop w:val="0"/>
          <w:marBottom w:val="0"/>
          <w:divBdr>
            <w:top w:val="none" w:sz="0" w:space="0" w:color="auto"/>
            <w:left w:val="none" w:sz="0" w:space="0" w:color="auto"/>
            <w:bottom w:val="none" w:sz="0" w:space="0" w:color="auto"/>
            <w:right w:val="none" w:sz="0" w:space="0" w:color="auto"/>
          </w:divBdr>
        </w:div>
        <w:div w:id="1013075525">
          <w:marLeft w:val="640"/>
          <w:marRight w:val="0"/>
          <w:marTop w:val="0"/>
          <w:marBottom w:val="0"/>
          <w:divBdr>
            <w:top w:val="none" w:sz="0" w:space="0" w:color="auto"/>
            <w:left w:val="none" w:sz="0" w:space="0" w:color="auto"/>
            <w:bottom w:val="none" w:sz="0" w:space="0" w:color="auto"/>
            <w:right w:val="none" w:sz="0" w:space="0" w:color="auto"/>
          </w:divBdr>
        </w:div>
        <w:div w:id="1286699319">
          <w:marLeft w:val="640"/>
          <w:marRight w:val="0"/>
          <w:marTop w:val="0"/>
          <w:marBottom w:val="0"/>
          <w:divBdr>
            <w:top w:val="none" w:sz="0" w:space="0" w:color="auto"/>
            <w:left w:val="none" w:sz="0" w:space="0" w:color="auto"/>
            <w:bottom w:val="none" w:sz="0" w:space="0" w:color="auto"/>
            <w:right w:val="none" w:sz="0" w:space="0" w:color="auto"/>
          </w:divBdr>
        </w:div>
        <w:div w:id="1810434981">
          <w:marLeft w:val="640"/>
          <w:marRight w:val="0"/>
          <w:marTop w:val="0"/>
          <w:marBottom w:val="0"/>
          <w:divBdr>
            <w:top w:val="none" w:sz="0" w:space="0" w:color="auto"/>
            <w:left w:val="none" w:sz="0" w:space="0" w:color="auto"/>
            <w:bottom w:val="none" w:sz="0" w:space="0" w:color="auto"/>
            <w:right w:val="none" w:sz="0" w:space="0" w:color="auto"/>
          </w:divBdr>
        </w:div>
        <w:div w:id="1069766763">
          <w:marLeft w:val="640"/>
          <w:marRight w:val="0"/>
          <w:marTop w:val="0"/>
          <w:marBottom w:val="0"/>
          <w:divBdr>
            <w:top w:val="none" w:sz="0" w:space="0" w:color="auto"/>
            <w:left w:val="none" w:sz="0" w:space="0" w:color="auto"/>
            <w:bottom w:val="none" w:sz="0" w:space="0" w:color="auto"/>
            <w:right w:val="none" w:sz="0" w:space="0" w:color="auto"/>
          </w:divBdr>
        </w:div>
        <w:div w:id="329531765">
          <w:marLeft w:val="640"/>
          <w:marRight w:val="0"/>
          <w:marTop w:val="0"/>
          <w:marBottom w:val="0"/>
          <w:divBdr>
            <w:top w:val="none" w:sz="0" w:space="0" w:color="auto"/>
            <w:left w:val="none" w:sz="0" w:space="0" w:color="auto"/>
            <w:bottom w:val="none" w:sz="0" w:space="0" w:color="auto"/>
            <w:right w:val="none" w:sz="0" w:space="0" w:color="auto"/>
          </w:divBdr>
        </w:div>
        <w:div w:id="1244602513">
          <w:marLeft w:val="640"/>
          <w:marRight w:val="0"/>
          <w:marTop w:val="0"/>
          <w:marBottom w:val="0"/>
          <w:divBdr>
            <w:top w:val="none" w:sz="0" w:space="0" w:color="auto"/>
            <w:left w:val="none" w:sz="0" w:space="0" w:color="auto"/>
            <w:bottom w:val="none" w:sz="0" w:space="0" w:color="auto"/>
            <w:right w:val="none" w:sz="0" w:space="0" w:color="auto"/>
          </w:divBdr>
        </w:div>
        <w:div w:id="2093967937">
          <w:marLeft w:val="640"/>
          <w:marRight w:val="0"/>
          <w:marTop w:val="0"/>
          <w:marBottom w:val="0"/>
          <w:divBdr>
            <w:top w:val="none" w:sz="0" w:space="0" w:color="auto"/>
            <w:left w:val="none" w:sz="0" w:space="0" w:color="auto"/>
            <w:bottom w:val="none" w:sz="0" w:space="0" w:color="auto"/>
            <w:right w:val="none" w:sz="0" w:space="0" w:color="auto"/>
          </w:divBdr>
        </w:div>
        <w:div w:id="1903100811">
          <w:marLeft w:val="640"/>
          <w:marRight w:val="0"/>
          <w:marTop w:val="0"/>
          <w:marBottom w:val="0"/>
          <w:divBdr>
            <w:top w:val="none" w:sz="0" w:space="0" w:color="auto"/>
            <w:left w:val="none" w:sz="0" w:space="0" w:color="auto"/>
            <w:bottom w:val="none" w:sz="0" w:space="0" w:color="auto"/>
            <w:right w:val="none" w:sz="0" w:space="0" w:color="auto"/>
          </w:divBdr>
        </w:div>
        <w:div w:id="2073307473">
          <w:marLeft w:val="640"/>
          <w:marRight w:val="0"/>
          <w:marTop w:val="0"/>
          <w:marBottom w:val="0"/>
          <w:divBdr>
            <w:top w:val="none" w:sz="0" w:space="0" w:color="auto"/>
            <w:left w:val="none" w:sz="0" w:space="0" w:color="auto"/>
            <w:bottom w:val="none" w:sz="0" w:space="0" w:color="auto"/>
            <w:right w:val="none" w:sz="0" w:space="0" w:color="auto"/>
          </w:divBdr>
        </w:div>
        <w:div w:id="582759158">
          <w:marLeft w:val="640"/>
          <w:marRight w:val="0"/>
          <w:marTop w:val="0"/>
          <w:marBottom w:val="0"/>
          <w:divBdr>
            <w:top w:val="none" w:sz="0" w:space="0" w:color="auto"/>
            <w:left w:val="none" w:sz="0" w:space="0" w:color="auto"/>
            <w:bottom w:val="none" w:sz="0" w:space="0" w:color="auto"/>
            <w:right w:val="none" w:sz="0" w:space="0" w:color="auto"/>
          </w:divBdr>
        </w:div>
        <w:div w:id="744452447">
          <w:marLeft w:val="640"/>
          <w:marRight w:val="0"/>
          <w:marTop w:val="0"/>
          <w:marBottom w:val="0"/>
          <w:divBdr>
            <w:top w:val="none" w:sz="0" w:space="0" w:color="auto"/>
            <w:left w:val="none" w:sz="0" w:space="0" w:color="auto"/>
            <w:bottom w:val="none" w:sz="0" w:space="0" w:color="auto"/>
            <w:right w:val="none" w:sz="0" w:space="0" w:color="auto"/>
          </w:divBdr>
        </w:div>
        <w:div w:id="2128349268">
          <w:marLeft w:val="640"/>
          <w:marRight w:val="0"/>
          <w:marTop w:val="0"/>
          <w:marBottom w:val="0"/>
          <w:divBdr>
            <w:top w:val="none" w:sz="0" w:space="0" w:color="auto"/>
            <w:left w:val="none" w:sz="0" w:space="0" w:color="auto"/>
            <w:bottom w:val="none" w:sz="0" w:space="0" w:color="auto"/>
            <w:right w:val="none" w:sz="0" w:space="0" w:color="auto"/>
          </w:divBdr>
        </w:div>
        <w:div w:id="1985696758">
          <w:marLeft w:val="640"/>
          <w:marRight w:val="0"/>
          <w:marTop w:val="0"/>
          <w:marBottom w:val="0"/>
          <w:divBdr>
            <w:top w:val="none" w:sz="0" w:space="0" w:color="auto"/>
            <w:left w:val="none" w:sz="0" w:space="0" w:color="auto"/>
            <w:bottom w:val="none" w:sz="0" w:space="0" w:color="auto"/>
            <w:right w:val="none" w:sz="0" w:space="0" w:color="auto"/>
          </w:divBdr>
        </w:div>
        <w:div w:id="669868081">
          <w:marLeft w:val="640"/>
          <w:marRight w:val="0"/>
          <w:marTop w:val="0"/>
          <w:marBottom w:val="0"/>
          <w:divBdr>
            <w:top w:val="none" w:sz="0" w:space="0" w:color="auto"/>
            <w:left w:val="none" w:sz="0" w:space="0" w:color="auto"/>
            <w:bottom w:val="none" w:sz="0" w:space="0" w:color="auto"/>
            <w:right w:val="none" w:sz="0" w:space="0" w:color="auto"/>
          </w:divBdr>
        </w:div>
        <w:div w:id="1327783380">
          <w:marLeft w:val="640"/>
          <w:marRight w:val="0"/>
          <w:marTop w:val="0"/>
          <w:marBottom w:val="0"/>
          <w:divBdr>
            <w:top w:val="none" w:sz="0" w:space="0" w:color="auto"/>
            <w:left w:val="none" w:sz="0" w:space="0" w:color="auto"/>
            <w:bottom w:val="none" w:sz="0" w:space="0" w:color="auto"/>
            <w:right w:val="none" w:sz="0" w:space="0" w:color="auto"/>
          </w:divBdr>
        </w:div>
        <w:div w:id="1099132440">
          <w:marLeft w:val="640"/>
          <w:marRight w:val="0"/>
          <w:marTop w:val="0"/>
          <w:marBottom w:val="0"/>
          <w:divBdr>
            <w:top w:val="none" w:sz="0" w:space="0" w:color="auto"/>
            <w:left w:val="none" w:sz="0" w:space="0" w:color="auto"/>
            <w:bottom w:val="none" w:sz="0" w:space="0" w:color="auto"/>
            <w:right w:val="none" w:sz="0" w:space="0" w:color="auto"/>
          </w:divBdr>
        </w:div>
        <w:div w:id="967129213">
          <w:marLeft w:val="640"/>
          <w:marRight w:val="0"/>
          <w:marTop w:val="0"/>
          <w:marBottom w:val="0"/>
          <w:divBdr>
            <w:top w:val="none" w:sz="0" w:space="0" w:color="auto"/>
            <w:left w:val="none" w:sz="0" w:space="0" w:color="auto"/>
            <w:bottom w:val="none" w:sz="0" w:space="0" w:color="auto"/>
            <w:right w:val="none" w:sz="0" w:space="0" w:color="auto"/>
          </w:divBdr>
        </w:div>
        <w:div w:id="667709626">
          <w:marLeft w:val="640"/>
          <w:marRight w:val="0"/>
          <w:marTop w:val="0"/>
          <w:marBottom w:val="0"/>
          <w:divBdr>
            <w:top w:val="none" w:sz="0" w:space="0" w:color="auto"/>
            <w:left w:val="none" w:sz="0" w:space="0" w:color="auto"/>
            <w:bottom w:val="none" w:sz="0" w:space="0" w:color="auto"/>
            <w:right w:val="none" w:sz="0" w:space="0" w:color="auto"/>
          </w:divBdr>
        </w:div>
        <w:div w:id="670376301">
          <w:marLeft w:val="640"/>
          <w:marRight w:val="0"/>
          <w:marTop w:val="0"/>
          <w:marBottom w:val="0"/>
          <w:divBdr>
            <w:top w:val="none" w:sz="0" w:space="0" w:color="auto"/>
            <w:left w:val="none" w:sz="0" w:space="0" w:color="auto"/>
            <w:bottom w:val="none" w:sz="0" w:space="0" w:color="auto"/>
            <w:right w:val="none" w:sz="0" w:space="0" w:color="auto"/>
          </w:divBdr>
        </w:div>
        <w:div w:id="1666392635">
          <w:marLeft w:val="640"/>
          <w:marRight w:val="0"/>
          <w:marTop w:val="0"/>
          <w:marBottom w:val="0"/>
          <w:divBdr>
            <w:top w:val="none" w:sz="0" w:space="0" w:color="auto"/>
            <w:left w:val="none" w:sz="0" w:space="0" w:color="auto"/>
            <w:bottom w:val="none" w:sz="0" w:space="0" w:color="auto"/>
            <w:right w:val="none" w:sz="0" w:space="0" w:color="auto"/>
          </w:divBdr>
        </w:div>
        <w:div w:id="1349139846">
          <w:marLeft w:val="640"/>
          <w:marRight w:val="0"/>
          <w:marTop w:val="0"/>
          <w:marBottom w:val="0"/>
          <w:divBdr>
            <w:top w:val="none" w:sz="0" w:space="0" w:color="auto"/>
            <w:left w:val="none" w:sz="0" w:space="0" w:color="auto"/>
            <w:bottom w:val="none" w:sz="0" w:space="0" w:color="auto"/>
            <w:right w:val="none" w:sz="0" w:space="0" w:color="auto"/>
          </w:divBdr>
        </w:div>
        <w:div w:id="1474832020">
          <w:marLeft w:val="640"/>
          <w:marRight w:val="0"/>
          <w:marTop w:val="0"/>
          <w:marBottom w:val="0"/>
          <w:divBdr>
            <w:top w:val="none" w:sz="0" w:space="0" w:color="auto"/>
            <w:left w:val="none" w:sz="0" w:space="0" w:color="auto"/>
            <w:bottom w:val="none" w:sz="0" w:space="0" w:color="auto"/>
            <w:right w:val="none" w:sz="0" w:space="0" w:color="auto"/>
          </w:divBdr>
        </w:div>
        <w:div w:id="17397617">
          <w:marLeft w:val="640"/>
          <w:marRight w:val="0"/>
          <w:marTop w:val="0"/>
          <w:marBottom w:val="0"/>
          <w:divBdr>
            <w:top w:val="none" w:sz="0" w:space="0" w:color="auto"/>
            <w:left w:val="none" w:sz="0" w:space="0" w:color="auto"/>
            <w:bottom w:val="none" w:sz="0" w:space="0" w:color="auto"/>
            <w:right w:val="none" w:sz="0" w:space="0" w:color="auto"/>
          </w:divBdr>
        </w:div>
        <w:div w:id="1431242823">
          <w:marLeft w:val="640"/>
          <w:marRight w:val="0"/>
          <w:marTop w:val="0"/>
          <w:marBottom w:val="0"/>
          <w:divBdr>
            <w:top w:val="none" w:sz="0" w:space="0" w:color="auto"/>
            <w:left w:val="none" w:sz="0" w:space="0" w:color="auto"/>
            <w:bottom w:val="none" w:sz="0" w:space="0" w:color="auto"/>
            <w:right w:val="none" w:sz="0" w:space="0" w:color="auto"/>
          </w:divBdr>
        </w:div>
        <w:div w:id="149833280">
          <w:marLeft w:val="640"/>
          <w:marRight w:val="0"/>
          <w:marTop w:val="0"/>
          <w:marBottom w:val="0"/>
          <w:divBdr>
            <w:top w:val="none" w:sz="0" w:space="0" w:color="auto"/>
            <w:left w:val="none" w:sz="0" w:space="0" w:color="auto"/>
            <w:bottom w:val="none" w:sz="0" w:space="0" w:color="auto"/>
            <w:right w:val="none" w:sz="0" w:space="0" w:color="auto"/>
          </w:divBdr>
        </w:div>
        <w:div w:id="411245164">
          <w:marLeft w:val="640"/>
          <w:marRight w:val="0"/>
          <w:marTop w:val="0"/>
          <w:marBottom w:val="0"/>
          <w:divBdr>
            <w:top w:val="none" w:sz="0" w:space="0" w:color="auto"/>
            <w:left w:val="none" w:sz="0" w:space="0" w:color="auto"/>
            <w:bottom w:val="none" w:sz="0" w:space="0" w:color="auto"/>
            <w:right w:val="none" w:sz="0" w:space="0" w:color="auto"/>
          </w:divBdr>
        </w:div>
        <w:div w:id="961620463">
          <w:marLeft w:val="640"/>
          <w:marRight w:val="0"/>
          <w:marTop w:val="0"/>
          <w:marBottom w:val="0"/>
          <w:divBdr>
            <w:top w:val="none" w:sz="0" w:space="0" w:color="auto"/>
            <w:left w:val="none" w:sz="0" w:space="0" w:color="auto"/>
            <w:bottom w:val="none" w:sz="0" w:space="0" w:color="auto"/>
            <w:right w:val="none" w:sz="0" w:space="0" w:color="auto"/>
          </w:divBdr>
        </w:div>
        <w:div w:id="1385324646">
          <w:marLeft w:val="640"/>
          <w:marRight w:val="0"/>
          <w:marTop w:val="0"/>
          <w:marBottom w:val="0"/>
          <w:divBdr>
            <w:top w:val="none" w:sz="0" w:space="0" w:color="auto"/>
            <w:left w:val="none" w:sz="0" w:space="0" w:color="auto"/>
            <w:bottom w:val="none" w:sz="0" w:space="0" w:color="auto"/>
            <w:right w:val="none" w:sz="0" w:space="0" w:color="auto"/>
          </w:divBdr>
        </w:div>
        <w:div w:id="1285648514">
          <w:marLeft w:val="640"/>
          <w:marRight w:val="0"/>
          <w:marTop w:val="0"/>
          <w:marBottom w:val="0"/>
          <w:divBdr>
            <w:top w:val="none" w:sz="0" w:space="0" w:color="auto"/>
            <w:left w:val="none" w:sz="0" w:space="0" w:color="auto"/>
            <w:bottom w:val="none" w:sz="0" w:space="0" w:color="auto"/>
            <w:right w:val="none" w:sz="0" w:space="0" w:color="auto"/>
          </w:divBdr>
        </w:div>
        <w:div w:id="1174340068">
          <w:marLeft w:val="640"/>
          <w:marRight w:val="0"/>
          <w:marTop w:val="0"/>
          <w:marBottom w:val="0"/>
          <w:divBdr>
            <w:top w:val="none" w:sz="0" w:space="0" w:color="auto"/>
            <w:left w:val="none" w:sz="0" w:space="0" w:color="auto"/>
            <w:bottom w:val="none" w:sz="0" w:space="0" w:color="auto"/>
            <w:right w:val="none" w:sz="0" w:space="0" w:color="auto"/>
          </w:divBdr>
        </w:div>
        <w:div w:id="492263498">
          <w:marLeft w:val="640"/>
          <w:marRight w:val="0"/>
          <w:marTop w:val="0"/>
          <w:marBottom w:val="0"/>
          <w:divBdr>
            <w:top w:val="none" w:sz="0" w:space="0" w:color="auto"/>
            <w:left w:val="none" w:sz="0" w:space="0" w:color="auto"/>
            <w:bottom w:val="none" w:sz="0" w:space="0" w:color="auto"/>
            <w:right w:val="none" w:sz="0" w:space="0" w:color="auto"/>
          </w:divBdr>
        </w:div>
        <w:div w:id="884412456">
          <w:marLeft w:val="640"/>
          <w:marRight w:val="0"/>
          <w:marTop w:val="0"/>
          <w:marBottom w:val="0"/>
          <w:divBdr>
            <w:top w:val="none" w:sz="0" w:space="0" w:color="auto"/>
            <w:left w:val="none" w:sz="0" w:space="0" w:color="auto"/>
            <w:bottom w:val="none" w:sz="0" w:space="0" w:color="auto"/>
            <w:right w:val="none" w:sz="0" w:space="0" w:color="auto"/>
          </w:divBdr>
        </w:div>
        <w:div w:id="1589848953">
          <w:marLeft w:val="640"/>
          <w:marRight w:val="0"/>
          <w:marTop w:val="0"/>
          <w:marBottom w:val="0"/>
          <w:divBdr>
            <w:top w:val="none" w:sz="0" w:space="0" w:color="auto"/>
            <w:left w:val="none" w:sz="0" w:space="0" w:color="auto"/>
            <w:bottom w:val="none" w:sz="0" w:space="0" w:color="auto"/>
            <w:right w:val="none" w:sz="0" w:space="0" w:color="auto"/>
          </w:divBdr>
        </w:div>
        <w:div w:id="1311401130">
          <w:marLeft w:val="640"/>
          <w:marRight w:val="0"/>
          <w:marTop w:val="0"/>
          <w:marBottom w:val="0"/>
          <w:divBdr>
            <w:top w:val="none" w:sz="0" w:space="0" w:color="auto"/>
            <w:left w:val="none" w:sz="0" w:space="0" w:color="auto"/>
            <w:bottom w:val="none" w:sz="0" w:space="0" w:color="auto"/>
            <w:right w:val="none" w:sz="0" w:space="0" w:color="auto"/>
          </w:divBdr>
        </w:div>
        <w:div w:id="77217534">
          <w:marLeft w:val="640"/>
          <w:marRight w:val="0"/>
          <w:marTop w:val="0"/>
          <w:marBottom w:val="0"/>
          <w:divBdr>
            <w:top w:val="none" w:sz="0" w:space="0" w:color="auto"/>
            <w:left w:val="none" w:sz="0" w:space="0" w:color="auto"/>
            <w:bottom w:val="none" w:sz="0" w:space="0" w:color="auto"/>
            <w:right w:val="none" w:sz="0" w:space="0" w:color="auto"/>
          </w:divBdr>
        </w:div>
        <w:div w:id="600139404">
          <w:marLeft w:val="640"/>
          <w:marRight w:val="0"/>
          <w:marTop w:val="0"/>
          <w:marBottom w:val="0"/>
          <w:divBdr>
            <w:top w:val="none" w:sz="0" w:space="0" w:color="auto"/>
            <w:left w:val="none" w:sz="0" w:space="0" w:color="auto"/>
            <w:bottom w:val="none" w:sz="0" w:space="0" w:color="auto"/>
            <w:right w:val="none" w:sz="0" w:space="0" w:color="auto"/>
          </w:divBdr>
        </w:div>
        <w:div w:id="1017463398">
          <w:marLeft w:val="640"/>
          <w:marRight w:val="0"/>
          <w:marTop w:val="0"/>
          <w:marBottom w:val="0"/>
          <w:divBdr>
            <w:top w:val="none" w:sz="0" w:space="0" w:color="auto"/>
            <w:left w:val="none" w:sz="0" w:space="0" w:color="auto"/>
            <w:bottom w:val="none" w:sz="0" w:space="0" w:color="auto"/>
            <w:right w:val="none" w:sz="0" w:space="0" w:color="auto"/>
          </w:divBdr>
        </w:div>
        <w:div w:id="1808889967">
          <w:marLeft w:val="640"/>
          <w:marRight w:val="0"/>
          <w:marTop w:val="0"/>
          <w:marBottom w:val="0"/>
          <w:divBdr>
            <w:top w:val="none" w:sz="0" w:space="0" w:color="auto"/>
            <w:left w:val="none" w:sz="0" w:space="0" w:color="auto"/>
            <w:bottom w:val="none" w:sz="0" w:space="0" w:color="auto"/>
            <w:right w:val="none" w:sz="0" w:space="0" w:color="auto"/>
          </w:divBdr>
        </w:div>
        <w:div w:id="1669864369">
          <w:marLeft w:val="640"/>
          <w:marRight w:val="0"/>
          <w:marTop w:val="0"/>
          <w:marBottom w:val="0"/>
          <w:divBdr>
            <w:top w:val="none" w:sz="0" w:space="0" w:color="auto"/>
            <w:left w:val="none" w:sz="0" w:space="0" w:color="auto"/>
            <w:bottom w:val="none" w:sz="0" w:space="0" w:color="auto"/>
            <w:right w:val="none" w:sz="0" w:space="0" w:color="auto"/>
          </w:divBdr>
        </w:div>
        <w:div w:id="1431852365">
          <w:marLeft w:val="640"/>
          <w:marRight w:val="0"/>
          <w:marTop w:val="0"/>
          <w:marBottom w:val="0"/>
          <w:divBdr>
            <w:top w:val="none" w:sz="0" w:space="0" w:color="auto"/>
            <w:left w:val="none" w:sz="0" w:space="0" w:color="auto"/>
            <w:bottom w:val="none" w:sz="0" w:space="0" w:color="auto"/>
            <w:right w:val="none" w:sz="0" w:space="0" w:color="auto"/>
          </w:divBdr>
        </w:div>
        <w:div w:id="44566937">
          <w:marLeft w:val="640"/>
          <w:marRight w:val="0"/>
          <w:marTop w:val="0"/>
          <w:marBottom w:val="0"/>
          <w:divBdr>
            <w:top w:val="none" w:sz="0" w:space="0" w:color="auto"/>
            <w:left w:val="none" w:sz="0" w:space="0" w:color="auto"/>
            <w:bottom w:val="none" w:sz="0" w:space="0" w:color="auto"/>
            <w:right w:val="none" w:sz="0" w:space="0" w:color="auto"/>
          </w:divBdr>
        </w:div>
        <w:div w:id="953444197">
          <w:marLeft w:val="640"/>
          <w:marRight w:val="0"/>
          <w:marTop w:val="0"/>
          <w:marBottom w:val="0"/>
          <w:divBdr>
            <w:top w:val="none" w:sz="0" w:space="0" w:color="auto"/>
            <w:left w:val="none" w:sz="0" w:space="0" w:color="auto"/>
            <w:bottom w:val="none" w:sz="0" w:space="0" w:color="auto"/>
            <w:right w:val="none" w:sz="0" w:space="0" w:color="auto"/>
          </w:divBdr>
        </w:div>
        <w:div w:id="908350089">
          <w:marLeft w:val="640"/>
          <w:marRight w:val="0"/>
          <w:marTop w:val="0"/>
          <w:marBottom w:val="0"/>
          <w:divBdr>
            <w:top w:val="none" w:sz="0" w:space="0" w:color="auto"/>
            <w:left w:val="none" w:sz="0" w:space="0" w:color="auto"/>
            <w:bottom w:val="none" w:sz="0" w:space="0" w:color="auto"/>
            <w:right w:val="none" w:sz="0" w:space="0" w:color="auto"/>
          </w:divBdr>
        </w:div>
        <w:div w:id="58601768">
          <w:marLeft w:val="640"/>
          <w:marRight w:val="0"/>
          <w:marTop w:val="0"/>
          <w:marBottom w:val="0"/>
          <w:divBdr>
            <w:top w:val="none" w:sz="0" w:space="0" w:color="auto"/>
            <w:left w:val="none" w:sz="0" w:space="0" w:color="auto"/>
            <w:bottom w:val="none" w:sz="0" w:space="0" w:color="auto"/>
            <w:right w:val="none" w:sz="0" w:space="0" w:color="auto"/>
          </w:divBdr>
        </w:div>
        <w:div w:id="1635019002">
          <w:marLeft w:val="640"/>
          <w:marRight w:val="0"/>
          <w:marTop w:val="0"/>
          <w:marBottom w:val="0"/>
          <w:divBdr>
            <w:top w:val="none" w:sz="0" w:space="0" w:color="auto"/>
            <w:left w:val="none" w:sz="0" w:space="0" w:color="auto"/>
            <w:bottom w:val="none" w:sz="0" w:space="0" w:color="auto"/>
            <w:right w:val="none" w:sz="0" w:space="0" w:color="auto"/>
          </w:divBdr>
        </w:div>
        <w:div w:id="1983776097">
          <w:marLeft w:val="640"/>
          <w:marRight w:val="0"/>
          <w:marTop w:val="0"/>
          <w:marBottom w:val="0"/>
          <w:divBdr>
            <w:top w:val="none" w:sz="0" w:space="0" w:color="auto"/>
            <w:left w:val="none" w:sz="0" w:space="0" w:color="auto"/>
            <w:bottom w:val="none" w:sz="0" w:space="0" w:color="auto"/>
            <w:right w:val="none" w:sz="0" w:space="0" w:color="auto"/>
          </w:divBdr>
        </w:div>
        <w:div w:id="1644853069">
          <w:marLeft w:val="640"/>
          <w:marRight w:val="0"/>
          <w:marTop w:val="0"/>
          <w:marBottom w:val="0"/>
          <w:divBdr>
            <w:top w:val="none" w:sz="0" w:space="0" w:color="auto"/>
            <w:left w:val="none" w:sz="0" w:space="0" w:color="auto"/>
            <w:bottom w:val="none" w:sz="0" w:space="0" w:color="auto"/>
            <w:right w:val="none" w:sz="0" w:space="0" w:color="auto"/>
          </w:divBdr>
        </w:div>
        <w:div w:id="2139059233">
          <w:marLeft w:val="640"/>
          <w:marRight w:val="0"/>
          <w:marTop w:val="0"/>
          <w:marBottom w:val="0"/>
          <w:divBdr>
            <w:top w:val="none" w:sz="0" w:space="0" w:color="auto"/>
            <w:left w:val="none" w:sz="0" w:space="0" w:color="auto"/>
            <w:bottom w:val="none" w:sz="0" w:space="0" w:color="auto"/>
            <w:right w:val="none" w:sz="0" w:space="0" w:color="auto"/>
          </w:divBdr>
        </w:div>
        <w:div w:id="1113554372">
          <w:marLeft w:val="640"/>
          <w:marRight w:val="0"/>
          <w:marTop w:val="0"/>
          <w:marBottom w:val="0"/>
          <w:divBdr>
            <w:top w:val="none" w:sz="0" w:space="0" w:color="auto"/>
            <w:left w:val="none" w:sz="0" w:space="0" w:color="auto"/>
            <w:bottom w:val="none" w:sz="0" w:space="0" w:color="auto"/>
            <w:right w:val="none" w:sz="0" w:space="0" w:color="auto"/>
          </w:divBdr>
        </w:div>
        <w:div w:id="2072582908">
          <w:marLeft w:val="640"/>
          <w:marRight w:val="0"/>
          <w:marTop w:val="0"/>
          <w:marBottom w:val="0"/>
          <w:divBdr>
            <w:top w:val="none" w:sz="0" w:space="0" w:color="auto"/>
            <w:left w:val="none" w:sz="0" w:space="0" w:color="auto"/>
            <w:bottom w:val="none" w:sz="0" w:space="0" w:color="auto"/>
            <w:right w:val="none" w:sz="0" w:space="0" w:color="auto"/>
          </w:divBdr>
        </w:div>
        <w:div w:id="1293754734">
          <w:marLeft w:val="640"/>
          <w:marRight w:val="0"/>
          <w:marTop w:val="0"/>
          <w:marBottom w:val="0"/>
          <w:divBdr>
            <w:top w:val="none" w:sz="0" w:space="0" w:color="auto"/>
            <w:left w:val="none" w:sz="0" w:space="0" w:color="auto"/>
            <w:bottom w:val="none" w:sz="0" w:space="0" w:color="auto"/>
            <w:right w:val="none" w:sz="0" w:space="0" w:color="auto"/>
          </w:divBdr>
        </w:div>
        <w:div w:id="221984297">
          <w:marLeft w:val="640"/>
          <w:marRight w:val="0"/>
          <w:marTop w:val="0"/>
          <w:marBottom w:val="0"/>
          <w:divBdr>
            <w:top w:val="none" w:sz="0" w:space="0" w:color="auto"/>
            <w:left w:val="none" w:sz="0" w:space="0" w:color="auto"/>
            <w:bottom w:val="none" w:sz="0" w:space="0" w:color="auto"/>
            <w:right w:val="none" w:sz="0" w:space="0" w:color="auto"/>
          </w:divBdr>
        </w:div>
        <w:div w:id="1711494374">
          <w:marLeft w:val="640"/>
          <w:marRight w:val="0"/>
          <w:marTop w:val="0"/>
          <w:marBottom w:val="0"/>
          <w:divBdr>
            <w:top w:val="none" w:sz="0" w:space="0" w:color="auto"/>
            <w:left w:val="none" w:sz="0" w:space="0" w:color="auto"/>
            <w:bottom w:val="none" w:sz="0" w:space="0" w:color="auto"/>
            <w:right w:val="none" w:sz="0" w:space="0" w:color="auto"/>
          </w:divBdr>
        </w:div>
        <w:div w:id="623148901">
          <w:marLeft w:val="640"/>
          <w:marRight w:val="0"/>
          <w:marTop w:val="0"/>
          <w:marBottom w:val="0"/>
          <w:divBdr>
            <w:top w:val="none" w:sz="0" w:space="0" w:color="auto"/>
            <w:left w:val="none" w:sz="0" w:space="0" w:color="auto"/>
            <w:bottom w:val="none" w:sz="0" w:space="0" w:color="auto"/>
            <w:right w:val="none" w:sz="0" w:space="0" w:color="auto"/>
          </w:divBdr>
        </w:div>
        <w:div w:id="2132941542">
          <w:marLeft w:val="640"/>
          <w:marRight w:val="0"/>
          <w:marTop w:val="0"/>
          <w:marBottom w:val="0"/>
          <w:divBdr>
            <w:top w:val="none" w:sz="0" w:space="0" w:color="auto"/>
            <w:left w:val="none" w:sz="0" w:space="0" w:color="auto"/>
            <w:bottom w:val="none" w:sz="0" w:space="0" w:color="auto"/>
            <w:right w:val="none" w:sz="0" w:space="0" w:color="auto"/>
          </w:divBdr>
        </w:div>
        <w:div w:id="1766489558">
          <w:marLeft w:val="640"/>
          <w:marRight w:val="0"/>
          <w:marTop w:val="0"/>
          <w:marBottom w:val="0"/>
          <w:divBdr>
            <w:top w:val="none" w:sz="0" w:space="0" w:color="auto"/>
            <w:left w:val="none" w:sz="0" w:space="0" w:color="auto"/>
            <w:bottom w:val="none" w:sz="0" w:space="0" w:color="auto"/>
            <w:right w:val="none" w:sz="0" w:space="0" w:color="auto"/>
          </w:divBdr>
        </w:div>
        <w:div w:id="846867078">
          <w:marLeft w:val="640"/>
          <w:marRight w:val="0"/>
          <w:marTop w:val="0"/>
          <w:marBottom w:val="0"/>
          <w:divBdr>
            <w:top w:val="none" w:sz="0" w:space="0" w:color="auto"/>
            <w:left w:val="none" w:sz="0" w:space="0" w:color="auto"/>
            <w:bottom w:val="none" w:sz="0" w:space="0" w:color="auto"/>
            <w:right w:val="none" w:sz="0" w:space="0" w:color="auto"/>
          </w:divBdr>
        </w:div>
        <w:div w:id="1951742705">
          <w:marLeft w:val="640"/>
          <w:marRight w:val="0"/>
          <w:marTop w:val="0"/>
          <w:marBottom w:val="0"/>
          <w:divBdr>
            <w:top w:val="none" w:sz="0" w:space="0" w:color="auto"/>
            <w:left w:val="none" w:sz="0" w:space="0" w:color="auto"/>
            <w:bottom w:val="none" w:sz="0" w:space="0" w:color="auto"/>
            <w:right w:val="none" w:sz="0" w:space="0" w:color="auto"/>
          </w:divBdr>
        </w:div>
        <w:div w:id="1341664151">
          <w:marLeft w:val="640"/>
          <w:marRight w:val="0"/>
          <w:marTop w:val="0"/>
          <w:marBottom w:val="0"/>
          <w:divBdr>
            <w:top w:val="none" w:sz="0" w:space="0" w:color="auto"/>
            <w:left w:val="none" w:sz="0" w:space="0" w:color="auto"/>
            <w:bottom w:val="none" w:sz="0" w:space="0" w:color="auto"/>
            <w:right w:val="none" w:sz="0" w:space="0" w:color="auto"/>
          </w:divBdr>
        </w:div>
        <w:div w:id="1705784544">
          <w:marLeft w:val="640"/>
          <w:marRight w:val="0"/>
          <w:marTop w:val="0"/>
          <w:marBottom w:val="0"/>
          <w:divBdr>
            <w:top w:val="none" w:sz="0" w:space="0" w:color="auto"/>
            <w:left w:val="none" w:sz="0" w:space="0" w:color="auto"/>
            <w:bottom w:val="none" w:sz="0" w:space="0" w:color="auto"/>
            <w:right w:val="none" w:sz="0" w:space="0" w:color="auto"/>
          </w:divBdr>
        </w:div>
        <w:div w:id="2085058484">
          <w:marLeft w:val="640"/>
          <w:marRight w:val="0"/>
          <w:marTop w:val="0"/>
          <w:marBottom w:val="0"/>
          <w:divBdr>
            <w:top w:val="none" w:sz="0" w:space="0" w:color="auto"/>
            <w:left w:val="none" w:sz="0" w:space="0" w:color="auto"/>
            <w:bottom w:val="none" w:sz="0" w:space="0" w:color="auto"/>
            <w:right w:val="none" w:sz="0" w:space="0" w:color="auto"/>
          </w:divBdr>
        </w:div>
        <w:div w:id="1511916217">
          <w:marLeft w:val="640"/>
          <w:marRight w:val="0"/>
          <w:marTop w:val="0"/>
          <w:marBottom w:val="0"/>
          <w:divBdr>
            <w:top w:val="none" w:sz="0" w:space="0" w:color="auto"/>
            <w:left w:val="none" w:sz="0" w:space="0" w:color="auto"/>
            <w:bottom w:val="none" w:sz="0" w:space="0" w:color="auto"/>
            <w:right w:val="none" w:sz="0" w:space="0" w:color="auto"/>
          </w:divBdr>
        </w:div>
        <w:div w:id="2067219455">
          <w:marLeft w:val="640"/>
          <w:marRight w:val="0"/>
          <w:marTop w:val="0"/>
          <w:marBottom w:val="0"/>
          <w:divBdr>
            <w:top w:val="none" w:sz="0" w:space="0" w:color="auto"/>
            <w:left w:val="none" w:sz="0" w:space="0" w:color="auto"/>
            <w:bottom w:val="none" w:sz="0" w:space="0" w:color="auto"/>
            <w:right w:val="none" w:sz="0" w:space="0" w:color="auto"/>
          </w:divBdr>
        </w:div>
        <w:div w:id="532771937">
          <w:marLeft w:val="640"/>
          <w:marRight w:val="0"/>
          <w:marTop w:val="0"/>
          <w:marBottom w:val="0"/>
          <w:divBdr>
            <w:top w:val="none" w:sz="0" w:space="0" w:color="auto"/>
            <w:left w:val="none" w:sz="0" w:space="0" w:color="auto"/>
            <w:bottom w:val="none" w:sz="0" w:space="0" w:color="auto"/>
            <w:right w:val="none" w:sz="0" w:space="0" w:color="auto"/>
          </w:divBdr>
        </w:div>
        <w:div w:id="1254513316">
          <w:marLeft w:val="640"/>
          <w:marRight w:val="0"/>
          <w:marTop w:val="0"/>
          <w:marBottom w:val="0"/>
          <w:divBdr>
            <w:top w:val="none" w:sz="0" w:space="0" w:color="auto"/>
            <w:left w:val="none" w:sz="0" w:space="0" w:color="auto"/>
            <w:bottom w:val="none" w:sz="0" w:space="0" w:color="auto"/>
            <w:right w:val="none" w:sz="0" w:space="0" w:color="auto"/>
          </w:divBdr>
        </w:div>
        <w:div w:id="1875849390">
          <w:marLeft w:val="640"/>
          <w:marRight w:val="0"/>
          <w:marTop w:val="0"/>
          <w:marBottom w:val="0"/>
          <w:divBdr>
            <w:top w:val="none" w:sz="0" w:space="0" w:color="auto"/>
            <w:left w:val="none" w:sz="0" w:space="0" w:color="auto"/>
            <w:bottom w:val="none" w:sz="0" w:space="0" w:color="auto"/>
            <w:right w:val="none" w:sz="0" w:space="0" w:color="auto"/>
          </w:divBdr>
        </w:div>
        <w:div w:id="189996021">
          <w:marLeft w:val="640"/>
          <w:marRight w:val="0"/>
          <w:marTop w:val="0"/>
          <w:marBottom w:val="0"/>
          <w:divBdr>
            <w:top w:val="none" w:sz="0" w:space="0" w:color="auto"/>
            <w:left w:val="none" w:sz="0" w:space="0" w:color="auto"/>
            <w:bottom w:val="none" w:sz="0" w:space="0" w:color="auto"/>
            <w:right w:val="none" w:sz="0" w:space="0" w:color="auto"/>
          </w:divBdr>
        </w:div>
        <w:div w:id="515509867">
          <w:marLeft w:val="640"/>
          <w:marRight w:val="0"/>
          <w:marTop w:val="0"/>
          <w:marBottom w:val="0"/>
          <w:divBdr>
            <w:top w:val="none" w:sz="0" w:space="0" w:color="auto"/>
            <w:left w:val="none" w:sz="0" w:space="0" w:color="auto"/>
            <w:bottom w:val="none" w:sz="0" w:space="0" w:color="auto"/>
            <w:right w:val="none" w:sz="0" w:space="0" w:color="auto"/>
          </w:divBdr>
        </w:div>
        <w:div w:id="647171770">
          <w:marLeft w:val="640"/>
          <w:marRight w:val="0"/>
          <w:marTop w:val="0"/>
          <w:marBottom w:val="0"/>
          <w:divBdr>
            <w:top w:val="none" w:sz="0" w:space="0" w:color="auto"/>
            <w:left w:val="none" w:sz="0" w:space="0" w:color="auto"/>
            <w:bottom w:val="none" w:sz="0" w:space="0" w:color="auto"/>
            <w:right w:val="none" w:sz="0" w:space="0" w:color="auto"/>
          </w:divBdr>
        </w:div>
        <w:div w:id="346831934">
          <w:marLeft w:val="640"/>
          <w:marRight w:val="0"/>
          <w:marTop w:val="0"/>
          <w:marBottom w:val="0"/>
          <w:divBdr>
            <w:top w:val="none" w:sz="0" w:space="0" w:color="auto"/>
            <w:left w:val="none" w:sz="0" w:space="0" w:color="auto"/>
            <w:bottom w:val="none" w:sz="0" w:space="0" w:color="auto"/>
            <w:right w:val="none" w:sz="0" w:space="0" w:color="auto"/>
          </w:divBdr>
        </w:div>
        <w:div w:id="499735724">
          <w:marLeft w:val="640"/>
          <w:marRight w:val="0"/>
          <w:marTop w:val="0"/>
          <w:marBottom w:val="0"/>
          <w:divBdr>
            <w:top w:val="none" w:sz="0" w:space="0" w:color="auto"/>
            <w:left w:val="none" w:sz="0" w:space="0" w:color="auto"/>
            <w:bottom w:val="none" w:sz="0" w:space="0" w:color="auto"/>
            <w:right w:val="none" w:sz="0" w:space="0" w:color="auto"/>
          </w:divBdr>
        </w:div>
        <w:div w:id="1206405556">
          <w:marLeft w:val="640"/>
          <w:marRight w:val="0"/>
          <w:marTop w:val="0"/>
          <w:marBottom w:val="0"/>
          <w:divBdr>
            <w:top w:val="none" w:sz="0" w:space="0" w:color="auto"/>
            <w:left w:val="none" w:sz="0" w:space="0" w:color="auto"/>
            <w:bottom w:val="none" w:sz="0" w:space="0" w:color="auto"/>
            <w:right w:val="none" w:sz="0" w:space="0" w:color="auto"/>
          </w:divBdr>
        </w:div>
        <w:div w:id="176313036">
          <w:marLeft w:val="640"/>
          <w:marRight w:val="0"/>
          <w:marTop w:val="0"/>
          <w:marBottom w:val="0"/>
          <w:divBdr>
            <w:top w:val="none" w:sz="0" w:space="0" w:color="auto"/>
            <w:left w:val="none" w:sz="0" w:space="0" w:color="auto"/>
            <w:bottom w:val="none" w:sz="0" w:space="0" w:color="auto"/>
            <w:right w:val="none" w:sz="0" w:space="0" w:color="auto"/>
          </w:divBdr>
        </w:div>
        <w:div w:id="1934630295">
          <w:marLeft w:val="640"/>
          <w:marRight w:val="0"/>
          <w:marTop w:val="0"/>
          <w:marBottom w:val="0"/>
          <w:divBdr>
            <w:top w:val="none" w:sz="0" w:space="0" w:color="auto"/>
            <w:left w:val="none" w:sz="0" w:space="0" w:color="auto"/>
            <w:bottom w:val="none" w:sz="0" w:space="0" w:color="auto"/>
            <w:right w:val="none" w:sz="0" w:space="0" w:color="auto"/>
          </w:divBdr>
        </w:div>
        <w:div w:id="935556515">
          <w:marLeft w:val="640"/>
          <w:marRight w:val="0"/>
          <w:marTop w:val="0"/>
          <w:marBottom w:val="0"/>
          <w:divBdr>
            <w:top w:val="none" w:sz="0" w:space="0" w:color="auto"/>
            <w:left w:val="none" w:sz="0" w:space="0" w:color="auto"/>
            <w:bottom w:val="none" w:sz="0" w:space="0" w:color="auto"/>
            <w:right w:val="none" w:sz="0" w:space="0" w:color="auto"/>
          </w:divBdr>
        </w:div>
        <w:div w:id="376709487">
          <w:marLeft w:val="640"/>
          <w:marRight w:val="0"/>
          <w:marTop w:val="0"/>
          <w:marBottom w:val="0"/>
          <w:divBdr>
            <w:top w:val="none" w:sz="0" w:space="0" w:color="auto"/>
            <w:left w:val="none" w:sz="0" w:space="0" w:color="auto"/>
            <w:bottom w:val="none" w:sz="0" w:space="0" w:color="auto"/>
            <w:right w:val="none" w:sz="0" w:space="0" w:color="auto"/>
          </w:divBdr>
        </w:div>
        <w:div w:id="1096747472">
          <w:marLeft w:val="640"/>
          <w:marRight w:val="0"/>
          <w:marTop w:val="0"/>
          <w:marBottom w:val="0"/>
          <w:divBdr>
            <w:top w:val="none" w:sz="0" w:space="0" w:color="auto"/>
            <w:left w:val="none" w:sz="0" w:space="0" w:color="auto"/>
            <w:bottom w:val="none" w:sz="0" w:space="0" w:color="auto"/>
            <w:right w:val="none" w:sz="0" w:space="0" w:color="auto"/>
          </w:divBdr>
        </w:div>
        <w:div w:id="49572113">
          <w:marLeft w:val="640"/>
          <w:marRight w:val="0"/>
          <w:marTop w:val="0"/>
          <w:marBottom w:val="0"/>
          <w:divBdr>
            <w:top w:val="none" w:sz="0" w:space="0" w:color="auto"/>
            <w:left w:val="none" w:sz="0" w:space="0" w:color="auto"/>
            <w:bottom w:val="none" w:sz="0" w:space="0" w:color="auto"/>
            <w:right w:val="none" w:sz="0" w:space="0" w:color="auto"/>
          </w:divBdr>
        </w:div>
        <w:div w:id="1354501390">
          <w:marLeft w:val="640"/>
          <w:marRight w:val="0"/>
          <w:marTop w:val="0"/>
          <w:marBottom w:val="0"/>
          <w:divBdr>
            <w:top w:val="none" w:sz="0" w:space="0" w:color="auto"/>
            <w:left w:val="none" w:sz="0" w:space="0" w:color="auto"/>
            <w:bottom w:val="none" w:sz="0" w:space="0" w:color="auto"/>
            <w:right w:val="none" w:sz="0" w:space="0" w:color="auto"/>
          </w:divBdr>
        </w:div>
        <w:div w:id="1420911565">
          <w:marLeft w:val="640"/>
          <w:marRight w:val="0"/>
          <w:marTop w:val="0"/>
          <w:marBottom w:val="0"/>
          <w:divBdr>
            <w:top w:val="none" w:sz="0" w:space="0" w:color="auto"/>
            <w:left w:val="none" w:sz="0" w:space="0" w:color="auto"/>
            <w:bottom w:val="none" w:sz="0" w:space="0" w:color="auto"/>
            <w:right w:val="none" w:sz="0" w:space="0" w:color="auto"/>
          </w:divBdr>
        </w:div>
        <w:div w:id="1142113866">
          <w:marLeft w:val="640"/>
          <w:marRight w:val="0"/>
          <w:marTop w:val="0"/>
          <w:marBottom w:val="0"/>
          <w:divBdr>
            <w:top w:val="none" w:sz="0" w:space="0" w:color="auto"/>
            <w:left w:val="none" w:sz="0" w:space="0" w:color="auto"/>
            <w:bottom w:val="none" w:sz="0" w:space="0" w:color="auto"/>
            <w:right w:val="none" w:sz="0" w:space="0" w:color="auto"/>
          </w:divBdr>
        </w:div>
        <w:div w:id="771438745">
          <w:marLeft w:val="640"/>
          <w:marRight w:val="0"/>
          <w:marTop w:val="0"/>
          <w:marBottom w:val="0"/>
          <w:divBdr>
            <w:top w:val="none" w:sz="0" w:space="0" w:color="auto"/>
            <w:left w:val="none" w:sz="0" w:space="0" w:color="auto"/>
            <w:bottom w:val="none" w:sz="0" w:space="0" w:color="auto"/>
            <w:right w:val="none" w:sz="0" w:space="0" w:color="auto"/>
          </w:divBdr>
        </w:div>
        <w:div w:id="1886788927">
          <w:marLeft w:val="640"/>
          <w:marRight w:val="0"/>
          <w:marTop w:val="0"/>
          <w:marBottom w:val="0"/>
          <w:divBdr>
            <w:top w:val="none" w:sz="0" w:space="0" w:color="auto"/>
            <w:left w:val="none" w:sz="0" w:space="0" w:color="auto"/>
            <w:bottom w:val="none" w:sz="0" w:space="0" w:color="auto"/>
            <w:right w:val="none" w:sz="0" w:space="0" w:color="auto"/>
          </w:divBdr>
        </w:div>
        <w:div w:id="2042050670">
          <w:marLeft w:val="640"/>
          <w:marRight w:val="0"/>
          <w:marTop w:val="0"/>
          <w:marBottom w:val="0"/>
          <w:divBdr>
            <w:top w:val="none" w:sz="0" w:space="0" w:color="auto"/>
            <w:left w:val="none" w:sz="0" w:space="0" w:color="auto"/>
            <w:bottom w:val="none" w:sz="0" w:space="0" w:color="auto"/>
            <w:right w:val="none" w:sz="0" w:space="0" w:color="auto"/>
          </w:divBdr>
        </w:div>
        <w:div w:id="1784766760">
          <w:marLeft w:val="640"/>
          <w:marRight w:val="0"/>
          <w:marTop w:val="0"/>
          <w:marBottom w:val="0"/>
          <w:divBdr>
            <w:top w:val="none" w:sz="0" w:space="0" w:color="auto"/>
            <w:left w:val="none" w:sz="0" w:space="0" w:color="auto"/>
            <w:bottom w:val="none" w:sz="0" w:space="0" w:color="auto"/>
            <w:right w:val="none" w:sz="0" w:space="0" w:color="auto"/>
          </w:divBdr>
        </w:div>
        <w:div w:id="1449204668">
          <w:marLeft w:val="640"/>
          <w:marRight w:val="0"/>
          <w:marTop w:val="0"/>
          <w:marBottom w:val="0"/>
          <w:divBdr>
            <w:top w:val="none" w:sz="0" w:space="0" w:color="auto"/>
            <w:left w:val="none" w:sz="0" w:space="0" w:color="auto"/>
            <w:bottom w:val="none" w:sz="0" w:space="0" w:color="auto"/>
            <w:right w:val="none" w:sz="0" w:space="0" w:color="auto"/>
          </w:divBdr>
        </w:div>
        <w:div w:id="72551209">
          <w:marLeft w:val="640"/>
          <w:marRight w:val="0"/>
          <w:marTop w:val="0"/>
          <w:marBottom w:val="0"/>
          <w:divBdr>
            <w:top w:val="none" w:sz="0" w:space="0" w:color="auto"/>
            <w:left w:val="none" w:sz="0" w:space="0" w:color="auto"/>
            <w:bottom w:val="none" w:sz="0" w:space="0" w:color="auto"/>
            <w:right w:val="none" w:sz="0" w:space="0" w:color="auto"/>
          </w:divBdr>
        </w:div>
        <w:div w:id="616716863">
          <w:marLeft w:val="640"/>
          <w:marRight w:val="0"/>
          <w:marTop w:val="0"/>
          <w:marBottom w:val="0"/>
          <w:divBdr>
            <w:top w:val="none" w:sz="0" w:space="0" w:color="auto"/>
            <w:left w:val="none" w:sz="0" w:space="0" w:color="auto"/>
            <w:bottom w:val="none" w:sz="0" w:space="0" w:color="auto"/>
            <w:right w:val="none" w:sz="0" w:space="0" w:color="auto"/>
          </w:divBdr>
        </w:div>
        <w:div w:id="925455765">
          <w:marLeft w:val="640"/>
          <w:marRight w:val="0"/>
          <w:marTop w:val="0"/>
          <w:marBottom w:val="0"/>
          <w:divBdr>
            <w:top w:val="none" w:sz="0" w:space="0" w:color="auto"/>
            <w:left w:val="none" w:sz="0" w:space="0" w:color="auto"/>
            <w:bottom w:val="none" w:sz="0" w:space="0" w:color="auto"/>
            <w:right w:val="none" w:sz="0" w:space="0" w:color="auto"/>
          </w:divBdr>
        </w:div>
        <w:div w:id="1355686587">
          <w:marLeft w:val="640"/>
          <w:marRight w:val="0"/>
          <w:marTop w:val="0"/>
          <w:marBottom w:val="0"/>
          <w:divBdr>
            <w:top w:val="none" w:sz="0" w:space="0" w:color="auto"/>
            <w:left w:val="none" w:sz="0" w:space="0" w:color="auto"/>
            <w:bottom w:val="none" w:sz="0" w:space="0" w:color="auto"/>
            <w:right w:val="none" w:sz="0" w:space="0" w:color="auto"/>
          </w:divBdr>
        </w:div>
        <w:div w:id="2118522980">
          <w:marLeft w:val="640"/>
          <w:marRight w:val="0"/>
          <w:marTop w:val="0"/>
          <w:marBottom w:val="0"/>
          <w:divBdr>
            <w:top w:val="none" w:sz="0" w:space="0" w:color="auto"/>
            <w:left w:val="none" w:sz="0" w:space="0" w:color="auto"/>
            <w:bottom w:val="none" w:sz="0" w:space="0" w:color="auto"/>
            <w:right w:val="none" w:sz="0" w:space="0" w:color="auto"/>
          </w:divBdr>
        </w:div>
        <w:div w:id="829372570">
          <w:marLeft w:val="640"/>
          <w:marRight w:val="0"/>
          <w:marTop w:val="0"/>
          <w:marBottom w:val="0"/>
          <w:divBdr>
            <w:top w:val="none" w:sz="0" w:space="0" w:color="auto"/>
            <w:left w:val="none" w:sz="0" w:space="0" w:color="auto"/>
            <w:bottom w:val="none" w:sz="0" w:space="0" w:color="auto"/>
            <w:right w:val="none" w:sz="0" w:space="0" w:color="auto"/>
          </w:divBdr>
        </w:div>
        <w:div w:id="125858489">
          <w:marLeft w:val="640"/>
          <w:marRight w:val="0"/>
          <w:marTop w:val="0"/>
          <w:marBottom w:val="0"/>
          <w:divBdr>
            <w:top w:val="none" w:sz="0" w:space="0" w:color="auto"/>
            <w:left w:val="none" w:sz="0" w:space="0" w:color="auto"/>
            <w:bottom w:val="none" w:sz="0" w:space="0" w:color="auto"/>
            <w:right w:val="none" w:sz="0" w:space="0" w:color="auto"/>
          </w:divBdr>
        </w:div>
        <w:div w:id="1271007983">
          <w:marLeft w:val="640"/>
          <w:marRight w:val="0"/>
          <w:marTop w:val="0"/>
          <w:marBottom w:val="0"/>
          <w:divBdr>
            <w:top w:val="none" w:sz="0" w:space="0" w:color="auto"/>
            <w:left w:val="none" w:sz="0" w:space="0" w:color="auto"/>
            <w:bottom w:val="none" w:sz="0" w:space="0" w:color="auto"/>
            <w:right w:val="none" w:sz="0" w:space="0" w:color="auto"/>
          </w:divBdr>
        </w:div>
        <w:div w:id="43146098">
          <w:marLeft w:val="640"/>
          <w:marRight w:val="0"/>
          <w:marTop w:val="0"/>
          <w:marBottom w:val="0"/>
          <w:divBdr>
            <w:top w:val="none" w:sz="0" w:space="0" w:color="auto"/>
            <w:left w:val="none" w:sz="0" w:space="0" w:color="auto"/>
            <w:bottom w:val="none" w:sz="0" w:space="0" w:color="auto"/>
            <w:right w:val="none" w:sz="0" w:space="0" w:color="auto"/>
          </w:divBdr>
        </w:div>
        <w:div w:id="1442846864">
          <w:marLeft w:val="640"/>
          <w:marRight w:val="0"/>
          <w:marTop w:val="0"/>
          <w:marBottom w:val="0"/>
          <w:divBdr>
            <w:top w:val="none" w:sz="0" w:space="0" w:color="auto"/>
            <w:left w:val="none" w:sz="0" w:space="0" w:color="auto"/>
            <w:bottom w:val="none" w:sz="0" w:space="0" w:color="auto"/>
            <w:right w:val="none" w:sz="0" w:space="0" w:color="auto"/>
          </w:divBdr>
        </w:div>
      </w:divsChild>
    </w:div>
    <w:div w:id="1705058059">
      <w:bodyDiv w:val="1"/>
      <w:marLeft w:val="0"/>
      <w:marRight w:val="0"/>
      <w:marTop w:val="0"/>
      <w:marBottom w:val="0"/>
      <w:divBdr>
        <w:top w:val="none" w:sz="0" w:space="0" w:color="auto"/>
        <w:left w:val="none" w:sz="0" w:space="0" w:color="auto"/>
        <w:bottom w:val="none" w:sz="0" w:space="0" w:color="auto"/>
        <w:right w:val="none" w:sz="0" w:space="0" w:color="auto"/>
      </w:divBdr>
    </w:div>
    <w:div w:id="1706755367">
      <w:bodyDiv w:val="1"/>
      <w:marLeft w:val="0"/>
      <w:marRight w:val="0"/>
      <w:marTop w:val="0"/>
      <w:marBottom w:val="0"/>
      <w:divBdr>
        <w:top w:val="none" w:sz="0" w:space="0" w:color="auto"/>
        <w:left w:val="none" w:sz="0" w:space="0" w:color="auto"/>
        <w:bottom w:val="none" w:sz="0" w:space="0" w:color="auto"/>
        <w:right w:val="none" w:sz="0" w:space="0" w:color="auto"/>
      </w:divBdr>
      <w:divsChild>
        <w:div w:id="798955582">
          <w:marLeft w:val="640"/>
          <w:marRight w:val="0"/>
          <w:marTop w:val="0"/>
          <w:marBottom w:val="0"/>
          <w:divBdr>
            <w:top w:val="none" w:sz="0" w:space="0" w:color="auto"/>
            <w:left w:val="none" w:sz="0" w:space="0" w:color="auto"/>
            <w:bottom w:val="none" w:sz="0" w:space="0" w:color="auto"/>
            <w:right w:val="none" w:sz="0" w:space="0" w:color="auto"/>
          </w:divBdr>
        </w:div>
        <w:div w:id="278297076">
          <w:marLeft w:val="640"/>
          <w:marRight w:val="0"/>
          <w:marTop w:val="0"/>
          <w:marBottom w:val="0"/>
          <w:divBdr>
            <w:top w:val="none" w:sz="0" w:space="0" w:color="auto"/>
            <w:left w:val="none" w:sz="0" w:space="0" w:color="auto"/>
            <w:bottom w:val="none" w:sz="0" w:space="0" w:color="auto"/>
            <w:right w:val="none" w:sz="0" w:space="0" w:color="auto"/>
          </w:divBdr>
        </w:div>
        <w:div w:id="711923291">
          <w:marLeft w:val="640"/>
          <w:marRight w:val="0"/>
          <w:marTop w:val="0"/>
          <w:marBottom w:val="0"/>
          <w:divBdr>
            <w:top w:val="none" w:sz="0" w:space="0" w:color="auto"/>
            <w:left w:val="none" w:sz="0" w:space="0" w:color="auto"/>
            <w:bottom w:val="none" w:sz="0" w:space="0" w:color="auto"/>
            <w:right w:val="none" w:sz="0" w:space="0" w:color="auto"/>
          </w:divBdr>
        </w:div>
        <w:div w:id="571896093">
          <w:marLeft w:val="640"/>
          <w:marRight w:val="0"/>
          <w:marTop w:val="0"/>
          <w:marBottom w:val="0"/>
          <w:divBdr>
            <w:top w:val="none" w:sz="0" w:space="0" w:color="auto"/>
            <w:left w:val="none" w:sz="0" w:space="0" w:color="auto"/>
            <w:bottom w:val="none" w:sz="0" w:space="0" w:color="auto"/>
            <w:right w:val="none" w:sz="0" w:space="0" w:color="auto"/>
          </w:divBdr>
        </w:div>
        <w:div w:id="110171835">
          <w:marLeft w:val="640"/>
          <w:marRight w:val="0"/>
          <w:marTop w:val="0"/>
          <w:marBottom w:val="0"/>
          <w:divBdr>
            <w:top w:val="none" w:sz="0" w:space="0" w:color="auto"/>
            <w:left w:val="none" w:sz="0" w:space="0" w:color="auto"/>
            <w:bottom w:val="none" w:sz="0" w:space="0" w:color="auto"/>
            <w:right w:val="none" w:sz="0" w:space="0" w:color="auto"/>
          </w:divBdr>
        </w:div>
        <w:div w:id="606079635">
          <w:marLeft w:val="640"/>
          <w:marRight w:val="0"/>
          <w:marTop w:val="0"/>
          <w:marBottom w:val="0"/>
          <w:divBdr>
            <w:top w:val="none" w:sz="0" w:space="0" w:color="auto"/>
            <w:left w:val="none" w:sz="0" w:space="0" w:color="auto"/>
            <w:bottom w:val="none" w:sz="0" w:space="0" w:color="auto"/>
            <w:right w:val="none" w:sz="0" w:space="0" w:color="auto"/>
          </w:divBdr>
        </w:div>
        <w:div w:id="577447899">
          <w:marLeft w:val="640"/>
          <w:marRight w:val="0"/>
          <w:marTop w:val="0"/>
          <w:marBottom w:val="0"/>
          <w:divBdr>
            <w:top w:val="none" w:sz="0" w:space="0" w:color="auto"/>
            <w:left w:val="none" w:sz="0" w:space="0" w:color="auto"/>
            <w:bottom w:val="none" w:sz="0" w:space="0" w:color="auto"/>
            <w:right w:val="none" w:sz="0" w:space="0" w:color="auto"/>
          </w:divBdr>
        </w:div>
        <w:div w:id="201990111">
          <w:marLeft w:val="640"/>
          <w:marRight w:val="0"/>
          <w:marTop w:val="0"/>
          <w:marBottom w:val="0"/>
          <w:divBdr>
            <w:top w:val="none" w:sz="0" w:space="0" w:color="auto"/>
            <w:left w:val="none" w:sz="0" w:space="0" w:color="auto"/>
            <w:bottom w:val="none" w:sz="0" w:space="0" w:color="auto"/>
            <w:right w:val="none" w:sz="0" w:space="0" w:color="auto"/>
          </w:divBdr>
        </w:div>
        <w:div w:id="764307940">
          <w:marLeft w:val="640"/>
          <w:marRight w:val="0"/>
          <w:marTop w:val="0"/>
          <w:marBottom w:val="0"/>
          <w:divBdr>
            <w:top w:val="none" w:sz="0" w:space="0" w:color="auto"/>
            <w:left w:val="none" w:sz="0" w:space="0" w:color="auto"/>
            <w:bottom w:val="none" w:sz="0" w:space="0" w:color="auto"/>
            <w:right w:val="none" w:sz="0" w:space="0" w:color="auto"/>
          </w:divBdr>
        </w:div>
      </w:divsChild>
    </w:div>
    <w:div w:id="1710647315">
      <w:bodyDiv w:val="1"/>
      <w:marLeft w:val="0"/>
      <w:marRight w:val="0"/>
      <w:marTop w:val="0"/>
      <w:marBottom w:val="0"/>
      <w:divBdr>
        <w:top w:val="none" w:sz="0" w:space="0" w:color="auto"/>
        <w:left w:val="none" w:sz="0" w:space="0" w:color="auto"/>
        <w:bottom w:val="none" w:sz="0" w:space="0" w:color="auto"/>
        <w:right w:val="none" w:sz="0" w:space="0" w:color="auto"/>
      </w:divBdr>
      <w:divsChild>
        <w:div w:id="1460881060">
          <w:marLeft w:val="640"/>
          <w:marRight w:val="0"/>
          <w:marTop w:val="0"/>
          <w:marBottom w:val="0"/>
          <w:divBdr>
            <w:top w:val="none" w:sz="0" w:space="0" w:color="auto"/>
            <w:left w:val="none" w:sz="0" w:space="0" w:color="auto"/>
            <w:bottom w:val="none" w:sz="0" w:space="0" w:color="auto"/>
            <w:right w:val="none" w:sz="0" w:space="0" w:color="auto"/>
          </w:divBdr>
        </w:div>
        <w:div w:id="654183380">
          <w:marLeft w:val="640"/>
          <w:marRight w:val="0"/>
          <w:marTop w:val="0"/>
          <w:marBottom w:val="0"/>
          <w:divBdr>
            <w:top w:val="none" w:sz="0" w:space="0" w:color="auto"/>
            <w:left w:val="none" w:sz="0" w:space="0" w:color="auto"/>
            <w:bottom w:val="none" w:sz="0" w:space="0" w:color="auto"/>
            <w:right w:val="none" w:sz="0" w:space="0" w:color="auto"/>
          </w:divBdr>
        </w:div>
        <w:div w:id="1572234253">
          <w:marLeft w:val="640"/>
          <w:marRight w:val="0"/>
          <w:marTop w:val="0"/>
          <w:marBottom w:val="0"/>
          <w:divBdr>
            <w:top w:val="none" w:sz="0" w:space="0" w:color="auto"/>
            <w:left w:val="none" w:sz="0" w:space="0" w:color="auto"/>
            <w:bottom w:val="none" w:sz="0" w:space="0" w:color="auto"/>
            <w:right w:val="none" w:sz="0" w:space="0" w:color="auto"/>
          </w:divBdr>
        </w:div>
        <w:div w:id="1594631763">
          <w:marLeft w:val="640"/>
          <w:marRight w:val="0"/>
          <w:marTop w:val="0"/>
          <w:marBottom w:val="0"/>
          <w:divBdr>
            <w:top w:val="none" w:sz="0" w:space="0" w:color="auto"/>
            <w:left w:val="none" w:sz="0" w:space="0" w:color="auto"/>
            <w:bottom w:val="none" w:sz="0" w:space="0" w:color="auto"/>
            <w:right w:val="none" w:sz="0" w:space="0" w:color="auto"/>
          </w:divBdr>
        </w:div>
        <w:div w:id="1118179248">
          <w:marLeft w:val="640"/>
          <w:marRight w:val="0"/>
          <w:marTop w:val="0"/>
          <w:marBottom w:val="0"/>
          <w:divBdr>
            <w:top w:val="none" w:sz="0" w:space="0" w:color="auto"/>
            <w:left w:val="none" w:sz="0" w:space="0" w:color="auto"/>
            <w:bottom w:val="none" w:sz="0" w:space="0" w:color="auto"/>
            <w:right w:val="none" w:sz="0" w:space="0" w:color="auto"/>
          </w:divBdr>
        </w:div>
        <w:div w:id="1732727870">
          <w:marLeft w:val="640"/>
          <w:marRight w:val="0"/>
          <w:marTop w:val="0"/>
          <w:marBottom w:val="0"/>
          <w:divBdr>
            <w:top w:val="none" w:sz="0" w:space="0" w:color="auto"/>
            <w:left w:val="none" w:sz="0" w:space="0" w:color="auto"/>
            <w:bottom w:val="none" w:sz="0" w:space="0" w:color="auto"/>
            <w:right w:val="none" w:sz="0" w:space="0" w:color="auto"/>
          </w:divBdr>
        </w:div>
        <w:div w:id="1909725617">
          <w:marLeft w:val="640"/>
          <w:marRight w:val="0"/>
          <w:marTop w:val="0"/>
          <w:marBottom w:val="0"/>
          <w:divBdr>
            <w:top w:val="none" w:sz="0" w:space="0" w:color="auto"/>
            <w:left w:val="none" w:sz="0" w:space="0" w:color="auto"/>
            <w:bottom w:val="none" w:sz="0" w:space="0" w:color="auto"/>
            <w:right w:val="none" w:sz="0" w:space="0" w:color="auto"/>
          </w:divBdr>
        </w:div>
        <w:div w:id="639656609">
          <w:marLeft w:val="640"/>
          <w:marRight w:val="0"/>
          <w:marTop w:val="0"/>
          <w:marBottom w:val="0"/>
          <w:divBdr>
            <w:top w:val="none" w:sz="0" w:space="0" w:color="auto"/>
            <w:left w:val="none" w:sz="0" w:space="0" w:color="auto"/>
            <w:bottom w:val="none" w:sz="0" w:space="0" w:color="auto"/>
            <w:right w:val="none" w:sz="0" w:space="0" w:color="auto"/>
          </w:divBdr>
        </w:div>
        <w:div w:id="1325627317">
          <w:marLeft w:val="640"/>
          <w:marRight w:val="0"/>
          <w:marTop w:val="0"/>
          <w:marBottom w:val="0"/>
          <w:divBdr>
            <w:top w:val="none" w:sz="0" w:space="0" w:color="auto"/>
            <w:left w:val="none" w:sz="0" w:space="0" w:color="auto"/>
            <w:bottom w:val="none" w:sz="0" w:space="0" w:color="auto"/>
            <w:right w:val="none" w:sz="0" w:space="0" w:color="auto"/>
          </w:divBdr>
        </w:div>
        <w:div w:id="180356938">
          <w:marLeft w:val="640"/>
          <w:marRight w:val="0"/>
          <w:marTop w:val="0"/>
          <w:marBottom w:val="0"/>
          <w:divBdr>
            <w:top w:val="none" w:sz="0" w:space="0" w:color="auto"/>
            <w:left w:val="none" w:sz="0" w:space="0" w:color="auto"/>
            <w:bottom w:val="none" w:sz="0" w:space="0" w:color="auto"/>
            <w:right w:val="none" w:sz="0" w:space="0" w:color="auto"/>
          </w:divBdr>
        </w:div>
        <w:div w:id="780565621">
          <w:marLeft w:val="640"/>
          <w:marRight w:val="0"/>
          <w:marTop w:val="0"/>
          <w:marBottom w:val="0"/>
          <w:divBdr>
            <w:top w:val="none" w:sz="0" w:space="0" w:color="auto"/>
            <w:left w:val="none" w:sz="0" w:space="0" w:color="auto"/>
            <w:bottom w:val="none" w:sz="0" w:space="0" w:color="auto"/>
            <w:right w:val="none" w:sz="0" w:space="0" w:color="auto"/>
          </w:divBdr>
        </w:div>
        <w:div w:id="1384719456">
          <w:marLeft w:val="640"/>
          <w:marRight w:val="0"/>
          <w:marTop w:val="0"/>
          <w:marBottom w:val="0"/>
          <w:divBdr>
            <w:top w:val="none" w:sz="0" w:space="0" w:color="auto"/>
            <w:left w:val="none" w:sz="0" w:space="0" w:color="auto"/>
            <w:bottom w:val="none" w:sz="0" w:space="0" w:color="auto"/>
            <w:right w:val="none" w:sz="0" w:space="0" w:color="auto"/>
          </w:divBdr>
        </w:div>
        <w:div w:id="107899985">
          <w:marLeft w:val="640"/>
          <w:marRight w:val="0"/>
          <w:marTop w:val="0"/>
          <w:marBottom w:val="0"/>
          <w:divBdr>
            <w:top w:val="none" w:sz="0" w:space="0" w:color="auto"/>
            <w:left w:val="none" w:sz="0" w:space="0" w:color="auto"/>
            <w:bottom w:val="none" w:sz="0" w:space="0" w:color="auto"/>
            <w:right w:val="none" w:sz="0" w:space="0" w:color="auto"/>
          </w:divBdr>
        </w:div>
        <w:div w:id="2102214342">
          <w:marLeft w:val="640"/>
          <w:marRight w:val="0"/>
          <w:marTop w:val="0"/>
          <w:marBottom w:val="0"/>
          <w:divBdr>
            <w:top w:val="none" w:sz="0" w:space="0" w:color="auto"/>
            <w:left w:val="none" w:sz="0" w:space="0" w:color="auto"/>
            <w:bottom w:val="none" w:sz="0" w:space="0" w:color="auto"/>
            <w:right w:val="none" w:sz="0" w:space="0" w:color="auto"/>
          </w:divBdr>
        </w:div>
        <w:div w:id="1227105865">
          <w:marLeft w:val="640"/>
          <w:marRight w:val="0"/>
          <w:marTop w:val="0"/>
          <w:marBottom w:val="0"/>
          <w:divBdr>
            <w:top w:val="none" w:sz="0" w:space="0" w:color="auto"/>
            <w:left w:val="none" w:sz="0" w:space="0" w:color="auto"/>
            <w:bottom w:val="none" w:sz="0" w:space="0" w:color="auto"/>
            <w:right w:val="none" w:sz="0" w:space="0" w:color="auto"/>
          </w:divBdr>
        </w:div>
        <w:div w:id="1357584208">
          <w:marLeft w:val="640"/>
          <w:marRight w:val="0"/>
          <w:marTop w:val="0"/>
          <w:marBottom w:val="0"/>
          <w:divBdr>
            <w:top w:val="none" w:sz="0" w:space="0" w:color="auto"/>
            <w:left w:val="none" w:sz="0" w:space="0" w:color="auto"/>
            <w:bottom w:val="none" w:sz="0" w:space="0" w:color="auto"/>
            <w:right w:val="none" w:sz="0" w:space="0" w:color="auto"/>
          </w:divBdr>
        </w:div>
        <w:div w:id="1971671900">
          <w:marLeft w:val="640"/>
          <w:marRight w:val="0"/>
          <w:marTop w:val="0"/>
          <w:marBottom w:val="0"/>
          <w:divBdr>
            <w:top w:val="none" w:sz="0" w:space="0" w:color="auto"/>
            <w:left w:val="none" w:sz="0" w:space="0" w:color="auto"/>
            <w:bottom w:val="none" w:sz="0" w:space="0" w:color="auto"/>
            <w:right w:val="none" w:sz="0" w:space="0" w:color="auto"/>
          </w:divBdr>
        </w:div>
        <w:div w:id="588734543">
          <w:marLeft w:val="640"/>
          <w:marRight w:val="0"/>
          <w:marTop w:val="0"/>
          <w:marBottom w:val="0"/>
          <w:divBdr>
            <w:top w:val="none" w:sz="0" w:space="0" w:color="auto"/>
            <w:left w:val="none" w:sz="0" w:space="0" w:color="auto"/>
            <w:bottom w:val="none" w:sz="0" w:space="0" w:color="auto"/>
            <w:right w:val="none" w:sz="0" w:space="0" w:color="auto"/>
          </w:divBdr>
        </w:div>
        <w:div w:id="1364943753">
          <w:marLeft w:val="640"/>
          <w:marRight w:val="0"/>
          <w:marTop w:val="0"/>
          <w:marBottom w:val="0"/>
          <w:divBdr>
            <w:top w:val="none" w:sz="0" w:space="0" w:color="auto"/>
            <w:left w:val="none" w:sz="0" w:space="0" w:color="auto"/>
            <w:bottom w:val="none" w:sz="0" w:space="0" w:color="auto"/>
            <w:right w:val="none" w:sz="0" w:space="0" w:color="auto"/>
          </w:divBdr>
        </w:div>
        <w:div w:id="529534530">
          <w:marLeft w:val="640"/>
          <w:marRight w:val="0"/>
          <w:marTop w:val="0"/>
          <w:marBottom w:val="0"/>
          <w:divBdr>
            <w:top w:val="none" w:sz="0" w:space="0" w:color="auto"/>
            <w:left w:val="none" w:sz="0" w:space="0" w:color="auto"/>
            <w:bottom w:val="none" w:sz="0" w:space="0" w:color="auto"/>
            <w:right w:val="none" w:sz="0" w:space="0" w:color="auto"/>
          </w:divBdr>
        </w:div>
        <w:div w:id="124130860">
          <w:marLeft w:val="640"/>
          <w:marRight w:val="0"/>
          <w:marTop w:val="0"/>
          <w:marBottom w:val="0"/>
          <w:divBdr>
            <w:top w:val="none" w:sz="0" w:space="0" w:color="auto"/>
            <w:left w:val="none" w:sz="0" w:space="0" w:color="auto"/>
            <w:bottom w:val="none" w:sz="0" w:space="0" w:color="auto"/>
            <w:right w:val="none" w:sz="0" w:space="0" w:color="auto"/>
          </w:divBdr>
        </w:div>
        <w:div w:id="888878194">
          <w:marLeft w:val="640"/>
          <w:marRight w:val="0"/>
          <w:marTop w:val="0"/>
          <w:marBottom w:val="0"/>
          <w:divBdr>
            <w:top w:val="none" w:sz="0" w:space="0" w:color="auto"/>
            <w:left w:val="none" w:sz="0" w:space="0" w:color="auto"/>
            <w:bottom w:val="none" w:sz="0" w:space="0" w:color="auto"/>
            <w:right w:val="none" w:sz="0" w:space="0" w:color="auto"/>
          </w:divBdr>
        </w:div>
        <w:div w:id="515970476">
          <w:marLeft w:val="640"/>
          <w:marRight w:val="0"/>
          <w:marTop w:val="0"/>
          <w:marBottom w:val="0"/>
          <w:divBdr>
            <w:top w:val="none" w:sz="0" w:space="0" w:color="auto"/>
            <w:left w:val="none" w:sz="0" w:space="0" w:color="auto"/>
            <w:bottom w:val="none" w:sz="0" w:space="0" w:color="auto"/>
            <w:right w:val="none" w:sz="0" w:space="0" w:color="auto"/>
          </w:divBdr>
        </w:div>
        <w:div w:id="1719359519">
          <w:marLeft w:val="640"/>
          <w:marRight w:val="0"/>
          <w:marTop w:val="0"/>
          <w:marBottom w:val="0"/>
          <w:divBdr>
            <w:top w:val="none" w:sz="0" w:space="0" w:color="auto"/>
            <w:left w:val="none" w:sz="0" w:space="0" w:color="auto"/>
            <w:bottom w:val="none" w:sz="0" w:space="0" w:color="auto"/>
            <w:right w:val="none" w:sz="0" w:space="0" w:color="auto"/>
          </w:divBdr>
        </w:div>
        <w:div w:id="1147085603">
          <w:marLeft w:val="640"/>
          <w:marRight w:val="0"/>
          <w:marTop w:val="0"/>
          <w:marBottom w:val="0"/>
          <w:divBdr>
            <w:top w:val="none" w:sz="0" w:space="0" w:color="auto"/>
            <w:left w:val="none" w:sz="0" w:space="0" w:color="auto"/>
            <w:bottom w:val="none" w:sz="0" w:space="0" w:color="auto"/>
            <w:right w:val="none" w:sz="0" w:space="0" w:color="auto"/>
          </w:divBdr>
        </w:div>
        <w:div w:id="59063116">
          <w:marLeft w:val="640"/>
          <w:marRight w:val="0"/>
          <w:marTop w:val="0"/>
          <w:marBottom w:val="0"/>
          <w:divBdr>
            <w:top w:val="none" w:sz="0" w:space="0" w:color="auto"/>
            <w:left w:val="none" w:sz="0" w:space="0" w:color="auto"/>
            <w:bottom w:val="none" w:sz="0" w:space="0" w:color="auto"/>
            <w:right w:val="none" w:sz="0" w:space="0" w:color="auto"/>
          </w:divBdr>
        </w:div>
        <w:div w:id="2001501803">
          <w:marLeft w:val="640"/>
          <w:marRight w:val="0"/>
          <w:marTop w:val="0"/>
          <w:marBottom w:val="0"/>
          <w:divBdr>
            <w:top w:val="none" w:sz="0" w:space="0" w:color="auto"/>
            <w:left w:val="none" w:sz="0" w:space="0" w:color="auto"/>
            <w:bottom w:val="none" w:sz="0" w:space="0" w:color="auto"/>
            <w:right w:val="none" w:sz="0" w:space="0" w:color="auto"/>
          </w:divBdr>
        </w:div>
        <w:div w:id="1930773834">
          <w:marLeft w:val="640"/>
          <w:marRight w:val="0"/>
          <w:marTop w:val="0"/>
          <w:marBottom w:val="0"/>
          <w:divBdr>
            <w:top w:val="none" w:sz="0" w:space="0" w:color="auto"/>
            <w:left w:val="none" w:sz="0" w:space="0" w:color="auto"/>
            <w:bottom w:val="none" w:sz="0" w:space="0" w:color="auto"/>
            <w:right w:val="none" w:sz="0" w:space="0" w:color="auto"/>
          </w:divBdr>
        </w:div>
        <w:div w:id="1047149047">
          <w:marLeft w:val="640"/>
          <w:marRight w:val="0"/>
          <w:marTop w:val="0"/>
          <w:marBottom w:val="0"/>
          <w:divBdr>
            <w:top w:val="none" w:sz="0" w:space="0" w:color="auto"/>
            <w:left w:val="none" w:sz="0" w:space="0" w:color="auto"/>
            <w:bottom w:val="none" w:sz="0" w:space="0" w:color="auto"/>
            <w:right w:val="none" w:sz="0" w:space="0" w:color="auto"/>
          </w:divBdr>
        </w:div>
        <w:div w:id="1175026924">
          <w:marLeft w:val="640"/>
          <w:marRight w:val="0"/>
          <w:marTop w:val="0"/>
          <w:marBottom w:val="0"/>
          <w:divBdr>
            <w:top w:val="none" w:sz="0" w:space="0" w:color="auto"/>
            <w:left w:val="none" w:sz="0" w:space="0" w:color="auto"/>
            <w:bottom w:val="none" w:sz="0" w:space="0" w:color="auto"/>
            <w:right w:val="none" w:sz="0" w:space="0" w:color="auto"/>
          </w:divBdr>
        </w:div>
        <w:div w:id="365717707">
          <w:marLeft w:val="640"/>
          <w:marRight w:val="0"/>
          <w:marTop w:val="0"/>
          <w:marBottom w:val="0"/>
          <w:divBdr>
            <w:top w:val="none" w:sz="0" w:space="0" w:color="auto"/>
            <w:left w:val="none" w:sz="0" w:space="0" w:color="auto"/>
            <w:bottom w:val="none" w:sz="0" w:space="0" w:color="auto"/>
            <w:right w:val="none" w:sz="0" w:space="0" w:color="auto"/>
          </w:divBdr>
        </w:div>
        <w:div w:id="1775857032">
          <w:marLeft w:val="640"/>
          <w:marRight w:val="0"/>
          <w:marTop w:val="0"/>
          <w:marBottom w:val="0"/>
          <w:divBdr>
            <w:top w:val="none" w:sz="0" w:space="0" w:color="auto"/>
            <w:left w:val="none" w:sz="0" w:space="0" w:color="auto"/>
            <w:bottom w:val="none" w:sz="0" w:space="0" w:color="auto"/>
            <w:right w:val="none" w:sz="0" w:space="0" w:color="auto"/>
          </w:divBdr>
        </w:div>
        <w:div w:id="611935084">
          <w:marLeft w:val="640"/>
          <w:marRight w:val="0"/>
          <w:marTop w:val="0"/>
          <w:marBottom w:val="0"/>
          <w:divBdr>
            <w:top w:val="none" w:sz="0" w:space="0" w:color="auto"/>
            <w:left w:val="none" w:sz="0" w:space="0" w:color="auto"/>
            <w:bottom w:val="none" w:sz="0" w:space="0" w:color="auto"/>
            <w:right w:val="none" w:sz="0" w:space="0" w:color="auto"/>
          </w:divBdr>
        </w:div>
        <w:div w:id="1052390857">
          <w:marLeft w:val="640"/>
          <w:marRight w:val="0"/>
          <w:marTop w:val="0"/>
          <w:marBottom w:val="0"/>
          <w:divBdr>
            <w:top w:val="none" w:sz="0" w:space="0" w:color="auto"/>
            <w:left w:val="none" w:sz="0" w:space="0" w:color="auto"/>
            <w:bottom w:val="none" w:sz="0" w:space="0" w:color="auto"/>
            <w:right w:val="none" w:sz="0" w:space="0" w:color="auto"/>
          </w:divBdr>
        </w:div>
        <w:div w:id="157237242">
          <w:marLeft w:val="640"/>
          <w:marRight w:val="0"/>
          <w:marTop w:val="0"/>
          <w:marBottom w:val="0"/>
          <w:divBdr>
            <w:top w:val="none" w:sz="0" w:space="0" w:color="auto"/>
            <w:left w:val="none" w:sz="0" w:space="0" w:color="auto"/>
            <w:bottom w:val="none" w:sz="0" w:space="0" w:color="auto"/>
            <w:right w:val="none" w:sz="0" w:space="0" w:color="auto"/>
          </w:divBdr>
        </w:div>
        <w:div w:id="1655523963">
          <w:marLeft w:val="640"/>
          <w:marRight w:val="0"/>
          <w:marTop w:val="0"/>
          <w:marBottom w:val="0"/>
          <w:divBdr>
            <w:top w:val="none" w:sz="0" w:space="0" w:color="auto"/>
            <w:left w:val="none" w:sz="0" w:space="0" w:color="auto"/>
            <w:bottom w:val="none" w:sz="0" w:space="0" w:color="auto"/>
            <w:right w:val="none" w:sz="0" w:space="0" w:color="auto"/>
          </w:divBdr>
        </w:div>
        <w:div w:id="1548910214">
          <w:marLeft w:val="640"/>
          <w:marRight w:val="0"/>
          <w:marTop w:val="0"/>
          <w:marBottom w:val="0"/>
          <w:divBdr>
            <w:top w:val="none" w:sz="0" w:space="0" w:color="auto"/>
            <w:left w:val="none" w:sz="0" w:space="0" w:color="auto"/>
            <w:bottom w:val="none" w:sz="0" w:space="0" w:color="auto"/>
            <w:right w:val="none" w:sz="0" w:space="0" w:color="auto"/>
          </w:divBdr>
        </w:div>
        <w:div w:id="2110275398">
          <w:marLeft w:val="640"/>
          <w:marRight w:val="0"/>
          <w:marTop w:val="0"/>
          <w:marBottom w:val="0"/>
          <w:divBdr>
            <w:top w:val="none" w:sz="0" w:space="0" w:color="auto"/>
            <w:left w:val="none" w:sz="0" w:space="0" w:color="auto"/>
            <w:bottom w:val="none" w:sz="0" w:space="0" w:color="auto"/>
            <w:right w:val="none" w:sz="0" w:space="0" w:color="auto"/>
          </w:divBdr>
        </w:div>
        <w:div w:id="2050493007">
          <w:marLeft w:val="640"/>
          <w:marRight w:val="0"/>
          <w:marTop w:val="0"/>
          <w:marBottom w:val="0"/>
          <w:divBdr>
            <w:top w:val="none" w:sz="0" w:space="0" w:color="auto"/>
            <w:left w:val="none" w:sz="0" w:space="0" w:color="auto"/>
            <w:bottom w:val="none" w:sz="0" w:space="0" w:color="auto"/>
            <w:right w:val="none" w:sz="0" w:space="0" w:color="auto"/>
          </w:divBdr>
        </w:div>
        <w:div w:id="40980040">
          <w:marLeft w:val="640"/>
          <w:marRight w:val="0"/>
          <w:marTop w:val="0"/>
          <w:marBottom w:val="0"/>
          <w:divBdr>
            <w:top w:val="none" w:sz="0" w:space="0" w:color="auto"/>
            <w:left w:val="none" w:sz="0" w:space="0" w:color="auto"/>
            <w:bottom w:val="none" w:sz="0" w:space="0" w:color="auto"/>
            <w:right w:val="none" w:sz="0" w:space="0" w:color="auto"/>
          </w:divBdr>
        </w:div>
        <w:div w:id="1340886234">
          <w:marLeft w:val="640"/>
          <w:marRight w:val="0"/>
          <w:marTop w:val="0"/>
          <w:marBottom w:val="0"/>
          <w:divBdr>
            <w:top w:val="none" w:sz="0" w:space="0" w:color="auto"/>
            <w:left w:val="none" w:sz="0" w:space="0" w:color="auto"/>
            <w:bottom w:val="none" w:sz="0" w:space="0" w:color="auto"/>
            <w:right w:val="none" w:sz="0" w:space="0" w:color="auto"/>
          </w:divBdr>
        </w:div>
        <w:div w:id="1977642455">
          <w:marLeft w:val="640"/>
          <w:marRight w:val="0"/>
          <w:marTop w:val="0"/>
          <w:marBottom w:val="0"/>
          <w:divBdr>
            <w:top w:val="none" w:sz="0" w:space="0" w:color="auto"/>
            <w:left w:val="none" w:sz="0" w:space="0" w:color="auto"/>
            <w:bottom w:val="none" w:sz="0" w:space="0" w:color="auto"/>
            <w:right w:val="none" w:sz="0" w:space="0" w:color="auto"/>
          </w:divBdr>
        </w:div>
        <w:div w:id="126096177">
          <w:marLeft w:val="640"/>
          <w:marRight w:val="0"/>
          <w:marTop w:val="0"/>
          <w:marBottom w:val="0"/>
          <w:divBdr>
            <w:top w:val="none" w:sz="0" w:space="0" w:color="auto"/>
            <w:left w:val="none" w:sz="0" w:space="0" w:color="auto"/>
            <w:bottom w:val="none" w:sz="0" w:space="0" w:color="auto"/>
            <w:right w:val="none" w:sz="0" w:space="0" w:color="auto"/>
          </w:divBdr>
        </w:div>
        <w:div w:id="1390878163">
          <w:marLeft w:val="640"/>
          <w:marRight w:val="0"/>
          <w:marTop w:val="0"/>
          <w:marBottom w:val="0"/>
          <w:divBdr>
            <w:top w:val="none" w:sz="0" w:space="0" w:color="auto"/>
            <w:left w:val="none" w:sz="0" w:space="0" w:color="auto"/>
            <w:bottom w:val="none" w:sz="0" w:space="0" w:color="auto"/>
            <w:right w:val="none" w:sz="0" w:space="0" w:color="auto"/>
          </w:divBdr>
        </w:div>
        <w:div w:id="1006633414">
          <w:marLeft w:val="640"/>
          <w:marRight w:val="0"/>
          <w:marTop w:val="0"/>
          <w:marBottom w:val="0"/>
          <w:divBdr>
            <w:top w:val="none" w:sz="0" w:space="0" w:color="auto"/>
            <w:left w:val="none" w:sz="0" w:space="0" w:color="auto"/>
            <w:bottom w:val="none" w:sz="0" w:space="0" w:color="auto"/>
            <w:right w:val="none" w:sz="0" w:space="0" w:color="auto"/>
          </w:divBdr>
        </w:div>
        <w:div w:id="502940935">
          <w:marLeft w:val="640"/>
          <w:marRight w:val="0"/>
          <w:marTop w:val="0"/>
          <w:marBottom w:val="0"/>
          <w:divBdr>
            <w:top w:val="none" w:sz="0" w:space="0" w:color="auto"/>
            <w:left w:val="none" w:sz="0" w:space="0" w:color="auto"/>
            <w:bottom w:val="none" w:sz="0" w:space="0" w:color="auto"/>
            <w:right w:val="none" w:sz="0" w:space="0" w:color="auto"/>
          </w:divBdr>
        </w:div>
        <w:div w:id="914709331">
          <w:marLeft w:val="640"/>
          <w:marRight w:val="0"/>
          <w:marTop w:val="0"/>
          <w:marBottom w:val="0"/>
          <w:divBdr>
            <w:top w:val="none" w:sz="0" w:space="0" w:color="auto"/>
            <w:left w:val="none" w:sz="0" w:space="0" w:color="auto"/>
            <w:bottom w:val="none" w:sz="0" w:space="0" w:color="auto"/>
            <w:right w:val="none" w:sz="0" w:space="0" w:color="auto"/>
          </w:divBdr>
        </w:div>
        <w:div w:id="779910543">
          <w:marLeft w:val="640"/>
          <w:marRight w:val="0"/>
          <w:marTop w:val="0"/>
          <w:marBottom w:val="0"/>
          <w:divBdr>
            <w:top w:val="none" w:sz="0" w:space="0" w:color="auto"/>
            <w:left w:val="none" w:sz="0" w:space="0" w:color="auto"/>
            <w:bottom w:val="none" w:sz="0" w:space="0" w:color="auto"/>
            <w:right w:val="none" w:sz="0" w:space="0" w:color="auto"/>
          </w:divBdr>
        </w:div>
        <w:div w:id="208953760">
          <w:marLeft w:val="640"/>
          <w:marRight w:val="0"/>
          <w:marTop w:val="0"/>
          <w:marBottom w:val="0"/>
          <w:divBdr>
            <w:top w:val="none" w:sz="0" w:space="0" w:color="auto"/>
            <w:left w:val="none" w:sz="0" w:space="0" w:color="auto"/>
            <w:bottom w:val="none" w:sz="0" w:space="0" w:color="auto"/>
            <w:right w:val="none" w:sz="0" w:space="0" w:color="auto"/>
          </w:divBdr>
        </w:div>
        <w:div w:id="1406606158">
          <w:marLeft w:val="640"/>
          <w:marRight w:val="0"/>
          <w:marTop w:val="0"/>
          <w:marBottom w:val="0"/>
          <w:divBdr>
            <w:top w:val="none" w:sz="0" w:space="0" w:color="auto"/>
            <w:left w:val="none" w:sz="0" w:space="0" w:color="auto"/>
            <w:bottom w:val="none" w:sz="0" w:space="0" w:color="auto"/>
            <w:right w:val="none" w:sz="0" w:space="0" w:color="auto"/>
          </w:divBdr>
        </w:div>
        <w:div w:id="2089768094">
          <w:marLeft w:val="640"/>
          <w:marRight w:val="0"/>
          <w:marTop w:val="0"/>
          <w:marBottom w:val="0"/>
          <w:divBdr>
            <w:top w:val="none" w:sz="0" w:space="0" w:color="auto"/>
            <w:left w:val="none" w:sz="0" w:space="0" w:color="auto"/>
            <w:bottom w:val="none" w:sz="0" w:space="0" w:color="auto"/>
            <w:right w:val="none" w:sz="0" w:space="0" w:color="auto"/>
          </w:divBdr>
        </w:div>
        <w:div w:id="1653174031">
          <w:marLeft w:val="640"/>
          <w:marRight w:val="0"/>
          <w:marTop w:val="0"/>
          <w:marBottom w:val="0"/>
          <w:divBdr>
            <w:top w:val="none" w:sz="0" w:space="0" w:color="auto"/>
            <w:left w:val="none" w:sz="0" w:space="0" w:color="auto"/>
            <w:bottom w:val="none" w:sz="0" w:space="0" w:color="auto"/>
            <w:right w:val="none" w:sz="0" w:space="0" w:color="auto"/>
          </w:divBdr>
        </w:div>
        <w:div w:id="972491144">
          <w:marLeft w:val="640"/>
          <w:marRight w:val="0"/>
          <w:marTop w:val="0"/>
          <w:marBottom w:val="0"/>
          <w:divBdr>
            <w:top w:val="none" w:sz="0" w:space="0" w:color="auto"/>
            <w:left w:val="none" w:sz="0" w:space="0" w:color="auto"/>
            <w:bottom w:val="none" w:sz="0" w:space="0" w:color="auto"/>
            <w:right w:val="none" w:sz="0" w:space="0" w:color="auto"/>
          </w:divBdr>
        </w:div>
        <w:div w:id="1126387981">
          <w:marLeft w:val="640"/>
          <w:marRight w:val="0"/>
          <w:marTop w:val="0"/>
          <w:marBottom w:val="0"/>
          <w:divBdr>
            <w:top w:val="none" w:sz="0" w:space="0" w:color="auto"/>
            <w:left w:val="none" w:sz="0" w:space="0" w:color="auto"/>
            <w:bottom w:val="none" w:sz="0" w:space="0" w:color="auto"/>
            <w:right w:val="none" w:sz="0" w:space="0" w:color="auto"/>
          </w:divBdr>
        </w:div>
        <w:div w:id="303126064">
          <w:marLeft w:val="640"/>
          <w:marRight w:val="0"/>
          <w:marTop w:val="0"/>
          <w:marBottom w:val="0"/>
          <w:divBdr>
            <w:top w:val="none" w:sz="0" w:space="0" w:color="auto"/>
            <w:left w:val="none" w:sz="0" w:space="0" w:color="auto"/>
            <w:bottom w:val="none" w:sz="0" w:space="0" w:color="auto"/>
            <w:right w:val="none" w:sz="0" w:space="0" w:color="auto"/>
          </w:divBdr>
        </w:div>
        <w:div w:id="314259800">
          <w:marLeft w:val="640"/>
          <w:marRight w:val="0"/>
          <w:marTop w:val="0"/>
          <w:marBottom w:val="0"/>
          <w:divBdr>
            <w:top w:val="none" w:sz="0" w:space="0" w:color="auto"/>
            <w:left w:val="none" w:sz="0" w:space="0" w:color="auto"/>
            <w:bottom w:val="none" w:sz="0" w:space="0" w:color="auto"/>
            <w:right w:val="none" w:sz="0" w:space="0" w:color="auto"/>
          </w:divBdr>
        </w:div>
        <w:div w:id="155849034">
          <w:marLeft w:val="640"/>
          <w:marRight w:val="0"/>
          <w:marTop w:val="0"/>
          <w:marBottom w:val="0"/>
          <w:divBdr>
            <w:top w:val="none" w:sz="0" w:space="0" w:color="auto"/>
            <w:left w:val="none" w:sz="0" w:space="0" w:color="auto"/>
            <w:bottom w:val="none" w:sz="0" w:space="0" w:color="auto"/>
            <w:right w:val="none" w:sz="0" w:space="0" w:color="auto"/>
          </w:divBdr>
        </w:div>
        <w:div w:id="1280722626">
          <w:marLeft w:val="640"/>
          <w:marRight w:val="0"/>
          <w:marTop w:val="0"/>
          <w:marBottom w:val="0"/>
          <w:divBdr>
            <w:top w:val="none" w:sz="0" w:space="0" w:color="auto"/>
            <w:left w:val="none" w:sz="0" w:space="0" w:color="auto"/>
            <w:bottom w:val="none" w:sz="0" w:space="0" w:color="auto"/>
            <w:right w:val="none" w:sz="0" w:space="0" w:color="auto"/>
          </w:divBdr>
        </w:div>
        <w:div w:id="269437960">
          <w:marLeft w:val="640"/>
          <w:marRight w:val="0"/>
          <w:marTop w:val="0"/>
          <w:marBottom w:val="0"/>
          <w:divBdr>
            <w:top w:val="none" w:sz="0" w:space="0" w:color="auto"/>
            <w:left w:val="none" w:sz="0" w:space="0" w:color="auto"/>
            <w:bottom w:val="none" w:sz="0" w:space="0" w:color="auto"/>
            <w:right w:val="none" w:sz="0" w:space="0" w:color="auto"/>
          </w:divBdr>
        </w:div>
        <w:div w:id="1778597092">
          <w:marLeft w:val="640"/>
          <w:marRight w:val="0"/>
          <w:marTop w:val="0"/>
          <w:marBottom w:val="0"/>
          <w:divBdr>
            <w:top w:val="none" w:sz="0" w:space="0" w:color="auto"/>
            <w:left w:val="none" w:sz="0" w:space="0" w:color="auto"/>
            <w:bottom w:val="none" w:sz="0" w:space="0" w:color="auto"/>
            <w:right w:val="none" w:sz="0" w:space="0" w:color="auto"/>
          </w:divBdr>
        </w:div>
        <w:div w:id="17200632">
          <w:marLeft w:val="640"/>
          <w:marRight w:val="0"/>
          <w:marTop w:val="0"/>
          <w:marBottom w:val="0"/>
          <w:divBdr>
            <w:top w:val="none" w:sz="0" w:space="0" w:color="auto"/>
            <w:left w:val="none" w:sz="0" w:space="0" w:color="auto"/>
            <w:bottom w:val="none" w:sz="0" w:space="0" w:color="auto"/>
            <w:right w:val="none" w:sz="0" w:space="0" w:color="auto"/>
          </w:divBdr>
        </w:div>
        <w:div w:id="1234504348">
          <w:marLeft w:val="640"/>
          <w:marRight w:val="0"/>
          <w:marTop w:val="0"/>
          <w:marBottom w:val="0"/>
          <w:divBdr>
            <w:top w:val="none" w:sz="0" w:space="0" w:color="auto"/>
            <w:left w:val="none" w:sz="0" w:space="0" w:color="auto"/>
            <w:bottom w:val="none" w:sz="0" w:space="0" w:color="auto"/>
            <w:right w:val="none" w:sz="0" w:space="0" w:color="auto"/>
          </w:divBdr>
        </w:div>
        <w:div w:id="111246390">
          <w:marLeft w:val="640"/>
          <w:marRight w:val="0"/>
          <w:marTop w:val="0"/>
          <w:marBottom w:val="0"/>
          <w:divBdr>
            <w:top w:val="none" w:sz="0" w:space="0" w:color="auto"/>
            <w:left w:val="none" w:sz="0" w:space="0" w:color="auto"/>
            <w:bottom w:val="none" w:sz="0" w:space="0" w:color="auto"/>
            <w:right w:val="none" w:sz="0" w:space="0" w:color="auto"/>
          </w:divBdr>
        </w:div>
        <w:div w:id="1039890851">
          <w:marLeft w:val="640"/>
          <w:marRight w:val="0"/>
          <w:marTop w:val="0"/>
          <w:marBottom w:val="0"/>
          <w:divBdr>
            <w:top w:val="none" w:sz="0" w:space="0" w:color="auto"/>
            <w:left w:val="none" w:sz="0" w:space="0" w:color="auto"/>
            <w:bottom w:val="none" w:sz="0" w:space="0" w:color="auto"/>
            <w:right w:val="none" w:sz="0" w:space="0" w:color="auto"/>
          </w:divBdr>
        </w:div>
        <w:div w:id="60442456">
          <w:marLeft w:val="640"/>
          <w:marRight w:val="0"/>
          <w:marTop w:val="0"/>
          <w:marBottom w:val="0"/>
          <w:divBdr>
            <w:top w:val="none" w:sz="0" w:space="0" w:color="auto"/>
            <w:left w:val="none" w:sz="0" w:space="0" w:color="auto"/>
            <w:bottom w:val="none" w:sz="0" w:space="0" w:color="auto"/>
            <w:right w:val="none" w:sz="0" w:space="0" w:color="auto"/>
          </w:divBdr>
        </w:div>
        <w:div w:id="120654287">
          <w:marLeft w:val="640"/>
          <w:marRight w:val="0"/>
          <w:marTop w:val="0"/>
          <w:marBottom w:val="0"/>
          <w:divBdr>
            <w:top w:val="none" w:sz="0" w:space="0" w:color="auto"/>
            <w:left w:val="none" w:sz="0" w:space="0" w:color="auto"/>
            <w:bottom w:val="none" w:sz="0" w:space="0" w:color="auto"/>
            <w:right w:val="none" w:sz="0" w:space="0" w:color="auto"/>
          </w:divBdr>
        </w:div>
        <w:div w:id="1105422813">
          <w:marLeft w:val="640"/>
          <w:marRight w:val="0"/>
          <w:marTop w:val="0"/>
          <w:marBottom w:val="0"/>
          <w:divBdr>
            <w:top w:val="none" w:sz="0" w:space="0" w:color="auto"/>
            <w:left w:val="none" w:sz="0" w:space="0" w:color="auto"/>
            <w:bottom w:val="none" w:sz="0" w:space="0" w:color="auto"/>
            <w:right w:val="none" w:sz="0" w:space="0" w:color="auto"/>
          </w:divBdr>
        </w:div>
        <w:div w:id="1507548619">
          <w:marLeft w:val="640"/>
          <w:marRight w:val="0"/>
          <w:marTop w:val="0"/>
          <w:marBottom w:val="0"/>
          <w:divBdr>
            <w:top w:val="none" w:sz="0" w:space="0" w:color="auto"/>
            <w:left w:val="none" w:sz="0" w:space="0" w:color="auto"/>
            <w:bottom w:val="none" w:sz="0" w:space="0" w:color="auto"/>
            <w:right w:val="none" w:sz="0" w:space="0" w:color="auto"/>
          </w:divBdr>
        </w:div>
        <w:div w:id="1780487096">
          <w:marLeft w:val="640"/>
          <w:marRight w:val="0"/>
          <w:marTop w:val="0"/>
          <w:marBottom w:val="0"/>
          <w:divBdr>
            <w:top w:val="none" w:sz="0" w:space="0" w:color="auto"/>
            <w:left w:val="none" w:sz="0" w:space="0" w:color="auto"/>
            <w:bottom w:val="none" w:sz="0" w:space="0" w:color="auto"/>
            <w:right w:val="none" w:sz="0" w:space="0" w:color="auto"/>
          </w:divBdr>
        </w:div>
        <w:div w:id="249433680">
          <w:marLeft w:val="640"/>
          <w:marRight w:val="0"/>
          <w:marTop w:val="0"/>
          <w:marBottom w:val="0"/>
          <w:divBdr>
            <w:top w:val="none" w:sz="0" w:space="0" w:color="auto"/>
            <w:left w:val="none" w:sz="0" w:space="0" w:color="auto"/>
            <w:bottom w:val="none" w:sz="0" w:space="0" w:color="auto"/>
            <w:right w:val="none" w:sz="0" w:space="0" w:color="auto"/>
          </w:divBdr>
        </w:div>
        <w:div w:id="671490507">
          <w:marLeft w:val="640"/>
          <w:marRight w:val="0"/>
          <w:marTop w:val="0"/>
          <w:marBottom w:val="0"/>
          <w:divBdr>
            <w:top w:val="none" w:sz="0" w:space="0" w:color="auto"/>
            <w:left w:val="none" w:sz="0" w:space="0" w:color="auto"/>
            <w:bottom w:val="none" w:sz="0" w:space="0" w:color="auto"/>
            <w:right w:val="none" w:sz="0" w:space="0" w:color="auto"/>
          </w:divBdr>
        </w:div>
        <w:div w:id="198511828">
          <w:marLeft w:val="640"/>
          <w:marRight w:val="0"/>
          <w:marTop w:val="0"/>
          <w:marBottom w:val="0"/>
          <w:divBdr>
            <w:top w:val="none" w:sz="0" w:space="0" w:color="auto"/>
            <w:left w:val="none" w:sz="0" w:space="0" w:color="auto"/>
            <w:bottom w:val="none" w:sz="0" w:space="0" w:color="auto"/>
            <w:right w:val="none" w:sz="0" w:space="0" w:color="auto"/>
          </w:divBdr>
        </w:div>
        <w:div w:id="706955079">
          <w:marLeft w:val="640"/>
          <w:marRight w:val="0"/>
          <w:marTop w:val="0"/>
          <w:marBottom w:val="0"/>
          <w:divBdr>
            <w:top w:val="none" w:sz="0" w:space="0" w:color="auto"/>
            <w:left w:val="none" w:sz="0" w:space="0" w:color="auto"/>
            <w:bottom w:val="none" w:sz="0" w:space="0" w:color="auto"/>
            <w:right w:val="none" w:sz="0" w:space="0" w:color="auto"/>
          </w:divBdr>
        </w:div>
        <w:div w:id="389575500">
          <w:marLeft w:val="640"/>
          <w:marRight w:val="0"/>
          <w:marTop w:val="0"/>
          <w:marBottom w:val="0"/>
          <w:divBdr>
            <w:top w:val="none" w:sz="0" w:space="0" w:color="auto"/>
            <w:left w:val="none" w:sz="0" w:space="0" w:color="auto"/>
            <w:bottom w:val="none" w:sz="0" w:space="0" w:color="auto"/>
            <w:right w:val="none" w:sz="0" w:space="0" w:color="auto"/>
          </w:divBdr>
        </w:div>
        <w:div w:id="1689599640">
          <w:marLeft w:val="640"/>
          <w:marRight w:val="0"/>
          <w:marTop w:val="0"/>
          <w:marBottom w:val="0"/>
          <w:divBdr>
            <w:top w:val="none" w:sz="0" w:space="0" w:color="auto"/>
            <w:left w:val="none" w:sz="0" w:space="0" w:color="auto"/>
            <w:bottom w:val="none" w:sz="0" w:space="0" w:color="auto"/>
            <w:right w:val="none" w:sz="0" w:space="0" w:color="auto"/>
          </w:divBdr>
        </w:div>
        <w:div w:id="1831022305">
          <w:marLeft w:val="640"/>
          <w:marRight w:val="0"/>
          <w:marTop w:val="0"/>
          <w:marBottom w:val="0"/>
          <w:divBdr>
            <w:top w:val="none" w:sz="0" w:space="0" w:color="auto"/>
            <w:left w:val="none" w:sz="0" w:space="0" w:color="auto"/>
            <w:bottom w:val="none" w:sz="0" w:space="0" w:color="auto"/>
            <w:right w:val="none" w:sz="0" w:space="0" w:color="auto"/>
          </w:divBdr>
        </w:div>
        <w:div w:id="110898765">
          <w:marLeft w:val="640"/>
          <w:marRight w:val="0"/>
          <w:marTop w:val="0"/>
          <w:marBottom w:val="0"/>
          <w:divBdr>
            <w:top w:val="none" w:sz="0" w:space="0" w:color="auto"/>
            <w:left w:val="none" w:sz="0" w:space="0" w:color="auto"/>
            <w:bottom w:val="none" w:sz="0" w:space="0" w:color="auto"/>
            <w:right w:val="none" w:sz="0" w:space="0" w:color="auto"/>
          </w:divBdr>
        </w:div>
        <w:div w:id="1374113163">
          <w:marLeft w:val="640"/>
          <w:marRight w:val="0"/>
          <w:marTop w:val="0"/>
          <w:marBottom w:val="0"/>
          <w:divBdr>
            <w:top w:val="none" w:sz="0" w:space="0" w:color="auto"/>
            <w:left w:val="none" w:sz="0" w:space="0" w:color="auto"/>
            <w:bottom w:val="none" w:sz="0" w:space="0" w:color="auto"/>
            <w:right w:val="none" w:sz="0" w:space="0" w:color="auto"/>
          </w:divBdr>
        </w:div>
        <w:div w:id="1774203126">
          <w:marLeft w:val="640"/>
          <w:marRight w:val="0"/>
          <w:marTop w:val="0"/>
          <w:marBottom w:val="0"/>
          <w:divBdr>
            <w:top w:val="none" w:sz="0" w:space="0" w:color="auto"/>
            <w:left w:val="none" w:sz="0" w:space="0" w:color="auto"/>
            <w:bottom w:val="none" w:sz="0" w:space="0" w:color="auto"/>
            <w:right w:val="none" w:sz="0" w:space="0" w:color="auto"/>
          </w:divBdr>
        </w:div>
        <w:div w:id="1632436267">
          <w:marLeft w:val="640"/>
          <w:marRight w:val="0"/>
          <w:marTop w:val="0"/>
          <w:marBottom w:val="0"/>
          <w:divBdr>
            <w:top w:val="none" w:sz="0" w:space="0" w:color="auto"/>
            <w:left w:val="none" w:sz="0" w:space="0" w:color="auto"/>
            <w:bottom w:val="none" w:sz="0" w:space="0" w:color="auto"/>
            <w:right w:val="none" w:sz="0" w:space="0" w:color="auto"/>
          </w:divBdr>
        </w:div>
        <w:div w:id="2051219472">
          <w:marLeft w:val="640"/>
          <w:marRight w:val="0"/>
          <w:marTop w:val="0"/>
          <w:marBottom w:val="0"/>
          <w:divBdr>
            <w:top w:val="none" w:sz="0" w:space="0" w:color="auto"/>
            <w:left w:val="none" w:sz="0" w:space="0" w:color="auto"/>
            <w:bottom w:val="none" w:sz="0" w:space="0" w:color="auto"/>
            <w:right w:val="none" w:sz="0" w:space="0" w:color="auto"/>
          </w:divBdr>
        </w:div>
        <w:div w:id="325406318">
          <w:marLeft w:val="640"/>
          <w:marRight w:val="0"/>
          <w:marTop w:val="0"/>
          <w:marBottom w:val="0"/>
          <w:divBdr>
            <w:top w:val="none" w:sz="0" w:space="0" w:color="auto"/>
            <w:left w:val="none" w:sz="0" w:space="0" w:color="auto"/>
            <w:bottom w:val="none" w:sz="0" w:space="0" w:color="auto"/>
            <w:right w:val="none" w:sz="0" w:space="0" w:color="auto"/>
          </w:divBdr>
        </w:div>
        <w:div w:id="1809010959">
          <w:marLeft w:val="640"/>
          <w:marRight w:val="0"/>
          <w:marTop w:val="0"/>
          <w:marBottom w:val="0"/>
          <w:divBdr>
            <w:top w:val="none" w:sz="0" w:space="0" w:color="auto"/>
            <w:left w:val="none" w:sz="0" w:space="0" w:color="auto"/>
            <w:bottom w:val="none" w:sz="0" w:space="0" w:color="auto"/>
            <w:right w:val="none" w:sz="0" w:space="0" w:color="auto"/>
          </w:divBdr>
        </w:div>
        <w:div w:id="1540584548">
          <w:marLeft w:val="640"/>
          <w:marRight w:val="0"/>
          <w:marTop w:val="0"/>
          <w:marBottom w:val="0"/>
          <w:divBdr>
            <w:top w:val="none" w:sz="0" w:space="0" w:color="auto"/>
            <w:left w:val="none" w:sz="0" w:space="0" w:color="auto"/>
            <w:bottom w:val="none" w:sz="0" w:space="0" w:color="auto"/>
            <w:right w:val="none" w:sz="0" w:space="0" w:color="auto"/>
          </w:divBdr>
        </w:div>
        <w:div w:id="1506936943">
          <w:marLeft w:val="640"/>
          <w:marRight w:val="0"/>
          <w:marTop w:val="0"/>
          <w:marBottom w:val="0"/>
          <w:divBdr>
            <w:top w:val="none" w:sz="0" w:space="0" w:color="auto"/>
            <w:left w:val="none" w:sz="0" w:space="0" w:color="auto"/>
            <w:bottom w:val="none" w:sz="0" w:space="0" w:color="auto"/>
            <w:right w:val="none" w:sz="0" w:space="0" w:color="auto"/>
          </w:divBdr>
        </w:div>
        <w:div w:id="458231535">
          <w:marLeft w:val="640"/>
          <w:marRight w:val="0"/>
          <w:marTop w:val="0"/>
          <w:marBottom w:val="0"/>
          <w:divBdr>
            <w:top w:val="none" w:sz="0" w:space="0" w:color="auto"/>
            <w:left w:val="none" w:sz="0" w:space="0" w:color="auto"/>
            <w:bottom w:val="none" w:sz="0" w:space="0" w:color="auto"/>
            <w:right w:val="none" w:sz="0" w:space="0" w:color="auto"/>
          </w:divBdr>
        </w:div>
        <w:div w:id="1767191406">
          <w:marLeft w:val="640"/>
          <w:marRight w:val="0"/>
          <w:marTop w:val="0"/>
          <w:marBottom w:val="0"/>
          <w:divBdr>
            <w:top w:val="none" w:sz="0" w:space="0" w:color="auto"/>
            <w:left w:val="none" w:sz="0" w:space="0" w:color="auto"/>
            <w:bottom w:val="none" w:sz="0" w:space="0" w:color="auto"/>
            <w:right w:val="none" w:sz="0" w:space="0" w:color="auto"/>
          </w:divBdr>
        </w:div>
        <w:div w:id="319769554">
          <w:marLeft w:val="640"/>
          <w:marRight w:val="0"/>
          <w:marTop w:val="0"/>
          <w:marBottom w:val="0"/>
          <w:divBdr>
            <w:top w:val="none" w:sz="0" w:space="0" w:color="auto"/>
            <w:left w:val="none" w:sz="0" w:space="0" w:color="auto"/>
            <w:bottom w:val="none" w:sz="0" w:space="0" w:color="auto"/>
            <w:right w:val="none" w:sz="0" w:space="0" w:color="auto"/>
          </w:divBdr>
        </w:div>
        <w:div w:id="1197620484">
          <w:marLeft w:val="640"/>
          <w:marRight w:val="0"/>
          <w:marTop w:val="0"/>
          <w:marBottom w:val="0"/>
          <w:divBdr>
            <w:top w:val="none" w:sz="0" w:space="0" w:color="auto"/>
            <w:left w:val="none" w:sz="0" w:space="0" w:color="auto"/>
            <w:bottom w:val="none" w:sz="0" w:space="0" w:color="auto"/>
            <w:right w:val="none" w:sz="0" w:space="0" w:color="auto"/>
          </w:divBdr>
        </w:div>
        <w:div w:id="1493905724">
          <w:marLeft w:val="640"/>
          <w:marRight w:val="0"/>
          <w:marTop w:val="0"/>
          <w:marBottom w:val="0"/>
          <w:divBdr>
            <w:top w:val="none" w:sz="0" w:space="0" w:color="auto"/>
            <w:left w:val="none" w:sz="0" w:space="0" w:color="auto"/>
            <w:bottom w:val="none" w:sz="0" w:space="0" w:color="auto"/>
            <w:right w:val="none" w:sz="0" w:space="0" w:color="auto"/>
          </w:divBdr>
        </w:div>
        <w:div w:id="1612978035">
          <w:marLeft w:val="640"/>
          <w:marRight w:val="0"/>
          <w:marTop w:val="0"/>
          <w:marBottom w:val="0"/>
          <w:divBdr>
            <w:top w:val="none" w:sz="0" w:space="0" w:color="auto"/>
            <w:left w:val="none" w:sz="0" w:space="0" w:color="auto"/>
            <w:bottom w:val="none" w:sz="0" w:space="0" w:color="auto"/>
            <w:right w:val="none" w:sz="0" w:space="0" w:color="auto"/>
          </w:divBdr>
        </w:div>
        <w:div w:id="789737860">
          <w:marLeft w:val="640"/>
          <w:marRight w:val="0"/>
          <w:marTop w:val="0"/>
          <w:marBottom w:val="0"/>
          <w:divBdr>
            <w:top w:val="none" w:sz="0" w:space="0" w:color="auto"/>
            <w:left w:val="none" w:sz="0" w:space="0" w:color="auto"/>
            <w:bottom w:val="none" w:sz="0" w:space="0" w:color="auto"/>
            <w:right w:val="none" w:sz="0" w:space="0" w:color="auto"/>
          </w:divBdr>
        </w:div>
        <w:div w:id="2058623976">
          <w:marLeft w:val="640"/>
          <w:marRight w:val="0"/>
          <w:marTop w:val="0"/>
          <w:marBottom w:val="0"/>
          <w:divBdr>
            <w:top w:val="none" w:sz="0" w:space="0" w:color="auto"/>
            <w:left w:val="none" w:sz="0" w:space="0" w:color="auto"/>
            <w:bottom w:val="none" w:sz="0" w:space="0" w:color="auto"/>
            <w:right w:val="none" w:sz="0" w:space="0" w:color="auto"/>
          </w:divBdr>
        </w:div>
        <w:div w:id="347369022">
          <w:marLeft w:val="640"/>
          <w:marRight w:val="0"/>
          <w:marTop w:val="0"/>
          <w:marBottom w:val="0"/>
          <w:divBdr>
            <w:top w:val="none" w:sz="0" w:space="0" w:color="auto"/>
            <w:left w:val="none" w:sz="0" w:space="0" w:color="auto"/>
            <w:bottom w:val="none" w:sz="0" w:space="0" w:color="auto"/>
            <w:right w:val="none" w:sz="0" w:space="0" w:color="auto"/>
          </w:divBdr>
        </w:div>
        <w:div w:id="1463772757">
          <w:marLeft w:val="640"/>
          <w:marRight w:val="0"/>
          <w:marTop w:val="0"/>
          <w:marBottom w:val="0"/>
          <w:divBdr>
            <w:top w:val="none" w:sz="0" w:space="0" w:color="auto"/>
            <w:left w:val="none" w:sz="0" w:space="0" w:color="auto"/>
            <w:bottom w:val="none" w:sz="0" w:space="0" w:color="auto"/>
            <w:right w:val="none" w:sz="0" w:space="0" w:color="auto"/>
          </w:divBdr>
        </w:div>
        <w:div w:id="1654597835">
          <w:marLeft w:val="640"/>
          <w:marRight w:val="0"/>
          <w:marTop w:val="0"/>
          <w:marBottom w:val="0"/>
          <w:divBdr>
            <w:top w:val="none" w:sz="0" w:space="0" w:color="auto"/>
            <w:left w:val="none" w:sz="0" w:space="0" w:color="auto"/>
            <w:bottom w:val="none" w:sz="0" w:space="0" w:color="auto"/>
            <w:right w:val="none" w:sz="0" w:space="0" w:color="auto"/>
          </w:divBdr>
        </w:div>
        <w:div w:id="227039680">
          <w:marLeft w:val="640"/>
          <w:marRight w:val="0"/>
          <w:marTop w:val="0"/>
          <w:marBottom w:val="0"/>
          <w:divBdr>
            <w:top w:val="none" w:sz="0" w:space="0" w:color="auto"/>
            <w:left w:val="none" w:sz="0" w:space="0" w:color="auto"/>
            <w:bottom w:val="none" w:sz="0" w:space="0" w:color="auto"/>
            <w:right w:val="none" w:sz="0" w:space="0" w:color="auto"/>
          </w:divBdr>
        </w:div>
        <w:div w:id="791628270">
          <w:marLeft w:val="640"/>
          <w:marRight w:val="0"/>
          <w:marTop w:val="0"/>
          <w:marBottom w:val="0"/>
          <w:divBdr>
            <w:top w:val="none" w:sz="0" w:space="0" w:color="auto"/>
            <w:left w:val="none" w:sz="0" w:space="0" w:color="auto"/>
            <w:bottom w:val="none" w:sz="0" w:space="0" w:color="auto"/>
            <w:right w:val="none" w:sz="0" w:space="0" w:color="auto"/>
          </w:divBdr>
        </w:div>
        <w:div w:id="1293748708">
          <w:marLeft w:val="640"/>
          <w:marRight w:val="0"/>
          <w:marTop w:val="0"/>
          <w:marBottom w:val="0"/>
          <w:divBdr>
            <w:top w:val="none" w:sz="0" w:space="0" w:color="auto"/>
            <w:left w:val="none" w:sz="0" w:space="0" w:color="auto"/>
            <w:bottom w:val="none" w:sz="0" w:space="0" w:color="auto"/>
            <w:right w:val="none" w:sz="0" w:space="0" w:color="auto"/>
          </w:divBdr>
        </w:div>
        <w:div w:id="122387095">
          <w:marLeft w:val="640"/>
          <w:marRight w:val="0"/>
          <w:marTop w:val="0"/>
          <w:marBottom w:val="0"/>
          <w:divBdr>
            <w:top w:val="none" w:sz="0" w:space="0" w:color="auto"/>
            <w:left w:val="none" w:sz="0" w:space="0" w:color="auto"/>
            <w:bottom w:val="none" w:sz="0" w:space="0" w:color="auto"/>
            <w:right w:val="none" w:sz="0" w:space="0" w:color="auto"/>
          </w:divBdr>
        </w:div>
        <w:div w:id="814760847">
          <w:marLeft w:val="640"/>
          <w:marRight w:val="0"/>
          <w:marTop w:val="0"/>
          <w:marBottom w:val="0"/>
          <w:divBdr>
            <w:top w:val="none" w:sz="0" w:space="0" w:color="auto"/>
            <w:left w:val="none" w:sz="0" w:space="0" w:color="auto"/>
            <w:bottom w:val="none" w:sz="0" w:space="0" w:color="auto"/>
            <w:right w:val="none" w:sz="0" w:space="0" w:color="auto"/>
          </w:divBdr>
        </w:div>
        <w:div w:id="1340036721">
          <w:marLeft w:val="640"/>
          <w:marRight w:val="0"/>
          <w:marTop w:val="0"/>
          <w:marBottom w:val="0"/>
          <w:divBdr>
            <w:top w:val="none" w:sz="0" w:space="0" w:color="auto"/>
            <w:left w:val="none" w:sz="0" w:space="0" w:color="auto"/>
            <w:bottom w:val="none" w:sz="0" w:space="0" w:color="auto"/>
            <w:right w:val="none" w:sz="0" w:space="0" w:color="auto"/>
          </w:divBdr>
        </w:div>
        <w:div w:id="1242259217">
          <w:marLeft w:val="640"/>
          <w:marRight w:val="0"/>
          <w:marTop w:val="0"/>
          <w:marBottom w:val="0"/>
          <w:divBdr>
            <w:top w:val="none" w:sz="0" w:space="0" w:color="auto"/>
            <w:left w:val="none" w:sz="0" w:space="0" w:color="auto"/>
            <w:bottom w:val="none" w:sz="0" w:space="0" w:color="auto"/>
            <w:right w:val="none" w:sz="0" w:space="0" w:color="auto"/>
          </w:divBdr>
        </w:div>
        <w:div w:id="687755291">
          <w:marLeft w:val="640"/>
          <w:marRight w:val="0"/>
          <w:marTop w:val="0"/>
          <w:marBottom w:val="0"/>
          <w:divBdr>
            <w:top w:val="none" w:sz="0" w:space="0" w:color="auto"/>
            <w:left w:val="none" w:sz="0" w:space="0" w:color="auto"/>
            <w:bottom w:val="none" w:sz="0" w:space="0" w:color="auto"/>
            <w:right w:val="none" w:sz="0" w:space="0" w:color="auto"/>
          </w:divBdr>
        </w:div>
        <w:div w:id="1150437270">
          <w:marLeft w:val="640"/>
          <w:marRight w:val="0"/>
          <w:marTop w:val="0"/>
          <w:marBottom w:val="0"/>
          <w:divBdr>
            <w:top w:val="none" w:sz="0" w:space="0" w:color="auto"/>
            <w:left w:val="none" w:sz="0" w:space="0" w:color="auto"/>
            <w:bottom w:val="none" w:sz="0" w:space="0" w:color="auto"/>
            <w:right w:val="none" w:sz="0" w:space="0" w:color="auto"/>
          </w:divBdr>
        </w:div>
        <w:div w:id="1418400227">
          <w:marLeft w:val="640"/>
          <w:marRight w:val="0"/>
          <w:marTop w:val="0"/>
          <w:marBottom w:val="0"/>
          <w:divBdr>
            <w:top w:val="none" w:sz="0" w:space="0" w:color="auto"/>
            <w:left w:val="none" w:sz="0" w:space="0" w:color="auto"/>
            <w:bottom w:val="none" w:sz="0" w:space="0" w:color="auto"/>
            <w:right w:val="none" w:sz="0" w:space="0" w:color="auto"/>
          </w:divBdr>
        </w:div>
        <w:div w:id="1045906769">
          <w:marLeft w:val="640"/>
          <w:marRight w:val="0"/>
          <w:marTop w:val="0"/>
          <w:marBottom w:val="0"/>
          <w:divBdr>
            <w:top w:val="none" w:sz="0" w:space="0" w:color="auto"/>
            <w:left w:val="none" w:sz="0" w:space="0" w:color="auto"/>
            <w:bottom w:val="none" w:sz="0" w:space="0" w:color="auto"/>
            <w:right w:val="none" w:sz="0" w:space="0" w:color="auto"/>
          </w:divBdr>
        </w:div>
        <w:div w:id="1285381550">
          <w:marLeft w:val="640"/>
          <w:marRight w:val="0"/>
          <w:marTop w:val="0"/>
          <w:marBottom w:val="0"/>
          <w:divBdr>
            <w:top w:val="none" w:sz="0" w:space="0" w:color="auto"/>
            <w:left w:val="none" w:sz="0" w:space="0" w:color="auto"/>
            <w:bottom w:val="none" w:sz="0" w:space="0" w:color="auto"/>
            <w:right w:val="none" w:sz="0" w:space="0" w:color="auto"/>
          </w:divBdr>
        </w:div>
        <w:div w:id="1982152818">
          <w:marLeft w:val="640"/>
          <w:marRight w:val="0"/>
          <w:marTop w:val="0"/>
          <w:marBottom w:val="0"/>
          <w:divBdr>
            <w:top w:val="none" w:sz="0" w:space="0" w:color="auto"/>
            <w:left w:val="none" w:sz="0" w:space="0" w:color="auto"/>
            <w:bottom w:val="none" w:sz="0" w:space="0" w:color="auto"/>
            <w:right w:val="none" w:sz="0" w:space="0" w:color="auto"/>
          </w:divBdr>
        </w:div>
        <w:div w:id="1838617811">
          <w:marLeft w:val="640"/>
          <w:marRight w:val="0"/>
          <w:marTop w:val="0"/>
          <w:marBottom w:val="0"/>
          <w:divBdr>
            <w:top w:val="none" w:sz="0" w:space="0" w:color="auto"/>
            <w:left w:val="none" w:sz="0" w:space="0" w:color="auto"/>
            <w:bottom w:val="none" w:sz="0" w:space="0" w:color="auto"/>
            <w:right w:val="none" w:sz="0" w:space="0" w:color="auto"/>
          </w:divBdr>
        </w:div>
        <w:div w:id="6297376">
          <w:marLeft w:val="640"/>
          <w:marRight w:val="0"/>
          <w:marTop w:val="0"/>
          <w:marBottom w:val="0"/>
          <w:divBdr>
            <w:top w:val="none" w:sz="0" w:space="0" w:color="auto"/>
            <w:left w:val="none" w:sz="0" w:space="0" w:color="auto"/>
            <w:bottom w:val="none" w:sz="0" w:space="0" w:color="auto"/>
            <w:right w:val="none" w:sz="0" w:space="0" w:color="auto"/>
          </w:divBdr>
        </w:div>
        <w:div w:id="714692921">
          <w:marLeft w:val="640"/>
          <w:marRight w:val="0"/>
          <w:marTop w:val="0"/>
          <w:marBottom w:val="0"/>
          <w:divBdr>
            <w:top w:val="none" w:sz="0" w:space="0" w:color="auto"/>
            <w:left w:val="none" w:sz="0" w:space="0" w:color="auto"/>
            <w:bottom w:val="none" w:sz="0" w:space="0" w:color="auto"/>
            <w:right w:val="none" w:sz="0" w:space="0" w:color="auto"/>
          </w:divBdr>
        </w:div>
        <w:div w:id="197085505">
          <w:marLeft w:val="640"/>
          <w:marRight w:val="0"/>
          <w:marTop w:val="0"/>
          <w:marBottom w:val="0"/>
          <w:divBdr>
            <w:top w:val="none" w:sz="0" w:space="0" w:color="auto"/>
            <w:left w:val="none" w:sz="0" w:space="0" w:color="auto"/>
            <w:bottom w:val="none" w:sz="0" w:space="0" w:color="auto"/>
            <w:right w:val="none" w:sz="0" w:space="0" w:color="auto"/>
          </w:divBdr>
        </w:div>
        <w:div w:id="1843352071">
          <w:marLeft w:val="640"/>
          <w:marRight w:val="0"/>
          <w:marTop w:val="0"/>
          <w:marBottom w:val="0"/>
          <w:divBdr>
            <w:top w:val="none" w:sz="0" w:space="0" w:color="auto"/>
            <w:left w:val="none" w:sz="0" w:space="0" w:color="auto"/>
            <w:bottom w:val="none" w:sz="0" w:space="0" w:color="auto"/>
            <w:right w:val="none" w:sz="0" w:space="0" w:color="auto"/>
          </w:divBdr>
        </w:div>
        <w:div w:id="1770814143">
          <w:marLeft w:val="640"/>
          <w:marRight w:val="0"/>
          <w:marTop w:val="0"/>
          <w:marBottom w:val="0"/>
          <w:divBdr>
            <w:top w:val="none" w:sz="0" w:space="0" w:color="auto"/>
            <w:left w:val="none" w:sz="0" w:space="0" w:color="auto"/>
            <w:bottom w:val="none" w:sz="0" w:space="0" w:color="auto"/>
            <w:right w:val="none" w:sz="0" w:space="0" w:color="auto"/>
          </w:divBdr>
        </w:div>
        <w:div w:id="556933939">
          <w:marLeft w:val="640"/>
          <w:marRight w:val="0"/>
          <w:marTop w:val="0"/>
          <w:marBottom w:val="0"/>
          <w:divBdr>
            <w:top w:val="none" w:sz="0" w:space="0" w:color="auto"/>
            <w:left w:val="none" w:sz="0" w:space="0" w:color="auto"/>
            <w:bottom w:val="none" w:sz="0" w:space="0" w:color="auto"/>
            <w:right w:val="none" w:sz="0" w:space="0" w:color="auto"/>
          </w:divBdr>
        </w:div>
        <w:div w:id="2047176698">
          <w:marLeft w:val="640"/>
          <w:marRight w:val="0"/>
          <w:marTop w:val="0"/>
          <w:marBottom w:val="0"/>
          <w:divBdr>
            <w:top w:val="none" w:sz="0" w:space="0" w:color="auto"/>
            <w:left w:val="none" w:sz="0" w:space="0" w:color="auto"/>
            <w:bottom w:val="none" w:sz="0" w:space="0" w:color="auto"/>
            <w:right w:val="none" w:sz="0" w:space="0" w:color="auto"/>
          </w:divBdr>
        </w:div>
        <w:div w:id="1767381190">
          <w:marLeft w:val="640"/>
          <w:marRight w:val="0"/>
          <w:marTop w:val="0"/>
          <w:marBottom w:val="0"/>
          <w:divBdr>
            <w:top w:val="none" w:sz="0" w:space="0" w:color="auto"/>
            <w:left w:val="none" w:sz="0" w:space="0" w:color="auto"/>
            <w:bottom w:val="none" w:sz="0" w:space="0" w:color="auto"/>
            <w:right w:val="none" w:sz="0" w:space="0" w:color="auto"/>
          </w:divBdr>
        </w:div>
        <w:div w:id="1657369500">
          <w:marLeft w:val="640"/>
          <w:marRight w:val="0"/>
          <w:marTop w:val="0"/>
          <w:marBottom w:val="0"/>
          <w:divBdr>
            <w:top w:val="none" w:sz="0" w:space="0" w:color="auto"/>
            <w:left w:val="none" w:sz="0" w:space="0" w:color="auto"/>
            <w:bottom w:val="none" w:sz="0" w:space="0" w:color="auto"/>
            <w:right w:val="none" w:sz="0" w:space="0" w:color="auto"/>
          </w:divBdr>
        </w:div>
        <w:div w:id="1314412254">
          <w:marLeft w:val="640"/>
          <w:marRight w:val="0"/>
          <w:marTop w:val="0"/>
          <w:marBottom w:val="0"/>
          <w:divBdr>
            <w:top w:val="none" w:sz="0" w:space="0" w:color="auto"/>
            <w:left w:val="none" w:sz="0" w:space="0" w:color="auto"/>
            <w:bottom w:val="none" w:sz="0" w:space="0" w:color="auto"/>
            <w:right w:val="none" w:sz="0" w:space="0" w:color="auto"/>
          </w:divBdr>
        </w:div>
        <w:div w:id="485240931">
          <w:marLeft w:val="640"/>
          <w:marRight w:val="0"/>
          <w:marTop w:val="0"/>
          <w:marBottom w:val="0"/>
          <w:divBdr>
            <w:top w:val="none" w:sz="0" w:space="0" w:color="auto"/>
            <w:left w:val="none" w:sz="0" w:space="0" w:color="auto"/>
            <w:bottom w:val="none" w:sz="0" w:space="0" w:color="auto"/>
            <w:right w:val="none" w:sz="0" w:space="0" w:color="auto"/>
          </w:divBdr>
        </w:div>
        <w:div w:id="1427459959">
          <w:marLeft w:val="640"/>
          <w:marRight w:val="0"/>
          <w:marTop w:val="0"/>
          <w:marBottom w:val="0"/>
          <w:divBdr>
            <w:top w:val="none" w:sz="0" w:space="0" w:color="auto"/>
            <w:left w:val="none" w:sz="0" w:space="0" w:color="auto"/>
            <w:bottom w:val="none" w:sz="0" w:space="0" w:color="auto"/>
            <w:right w:val="none" w:sz="0" w:space="0" w:color="auto"/>
          </w:divBdr>
        </w:div>
        <w:div w:id="813060618">
          <w:marLeft w:val="640"/>
          <w:marRight w:val="0"/>
          <w:marTop w:val="0"/>
          <w:marBottom w:val="0"/>
          <w:divBdr>
            <w:top w:val="none" w:sz="0" w:space="0" w:color="auto"/>
            <w:left w:val="none" w:sz="0" w:space="0" w:color="auto"/>
            <w:bottom w:val="none" w:sz="0" w:space="0" w:color="auto"/>
            <w:right w:val="none" w:sz="0" w:space="0" w:color="auto"/>
          </w:divBdr>
        </w:div>
        <w:div w:id="1460338867">
          <w:marLeft w:val="640"/>
          <w:marRight w:val="0"/>
          <w:marTop w:val="0"/>
          <w:marBottom w:val="0"/>
          <w:divBdr>
            <w:top w:val="none" w:sz="0" w:space="0" w:color="auto"/>
            <w:left w:val="none" w:sz="0" w:space="0" w:color="auto"/>
            <w:bottom w:val="none" w:sz="0" w:space="0" w:color="auto"/>
            <w:right w:val="none" w:sz="0" w:space="0" w:color="auto"/>
          </w:divBdr>
        </w:div>
        <w:div w:id="1534341152">
          <w:marLeft w:val="640"/>
          <w:marRight w:val="0"/>
          <w:marTop w:val="0"/>
          <w:marBottom w:val="0"/>
          <w:divBdr>
            <w:top w:val="none" w:sz="0" w:space="0" w:color="auto"/>
            <w:left w:val="none" w:sz="0" w:space="0" w:color="auto"/>
            <w:bottom w:val="none" w:sz="0" w:space="0" w:color="auto"/>
            <w:right w:val="none" w:sz="0" w:space="0" w:color="auto"/>
          </w:divBdr>
        </w:div>
        <w:div w:id="1239751062">
          <w:marLeft w:val="640"/>
          <w:marRight w:val="0"/>
          <w:marTop w:val="0"/>
          <w:marBottom w:val="0"/>
          <w:divBdr>
            <w:top w:val="none" w:sz="0" w:space="0" w:color="auto"/>
            <w:left w:val="none" w:sz="0" w:space="0" w:color="auto"/>
            <w:bottom w:val="none" w:sz="0" w:space="0" w:color="auto"/>
            <w:right w:val="none" w:sz="0" w:space="0" w:color="auto"/>
          </w:divBdr>
        </w:div>
        <w:div w:id="716588471">
          <w:marLeft w:val="640"/>
          <w:marRight w:val="0"/>
          <w:marTop w:val="0"/>
          <w:marBottom w:val="0"/>
          <w:divBdr>
            <w:top w:val="none" w:sz="0" w:space="0" w:color="auto"/>
            <w:left w:val="none" w:sz="0" w:space="0" w:color="auto"/>
            <w:bottom w:val="none" w:sz="0" w:space="0" w:color="auto"/>
            <w:right w:val="none" w:sz="0" w:space="0" w:color="auto"/>
          </w:divBdr>
        </w:div>
        <w:div w:id="630862119">
          <w:marLeft w:val="640"/>
          <w:marRight w:val="0"/>
          <w:marTop w:val="0"/>
          <w:marBottom w:val="0"/>
          <w:divBdr>
            <w:top w:val="none" w:sz="0" w:space="0" w:color="auto"/>
            <w:left w:val="none" w:sz="0" w:space="0" w:color="auto"/>
            <w:bottom w:val="none" w:sz="0" w:space="0" w:color="auto"/>
            <w:right w:val="none" w:sz="0" w:space="0" w:color="auto"/>
          </w:divBdr>
        </w:div>
        <w:div w:id="1019893121">
          <w:marLeft w:val="640"/>
          <w:marRight w:val="0"/>
          <w:marTop w:val="0"/>
          <w:marBottom w:val="0"/>
          <w:divBdr>
            <w:top w:val="none" w:sz="0" w:space="0" w:color="auto"/>
            <w:left w:val="none" w:sz="0" w:space="0" w:color="auto"/>
            <w:bottom w:val="none" w:sz="0" w:space="0" w:color="auto"/>
            <w:right w:val="none" w:sz="0" w:space="0" w:color="auto"/>
          </w:divBdr>
        </w:div>
        <w:div w:id="1479104133">
          <w:marLeft w:val="640"/>
          <w:marRight w:val="0"/>
          <w:marTop w:val="0"/>
          <w:marBottom w:val="0"/>
          <w:divBdr>
            <w:top w:val="none" w:sz="0" w:space="0" w:color="auto"/>
            <w:left w:val="none" w:sz="0" w:space="0" w:color="auto"/>
            <w:bottom w:val="none" w:sz="0" w:space="0" w:color="auto"/>
            <w:right w:val="none" w:sz="0" w:space="0" w:color="auto"/>
          </w:divBdr>
        </w:div>
        <w:div w:id="1368485724">
          <w:marLeft w:val="640"/>
          <w:marRight w:val="0"/>
          <w:marTop w:val="0"/>
          <w:marBottom w:val="0"/>
          <w:divBdr>
            <w:top w:val="none" w:sz="0" w:space="0" w:color="auto"/>
            <w:left w:val="none" w:sz="0" w:space="0" w:color="auto"/>
            <w:bottom w:val="none" w:sz="0" w:space="0" w:color="auto"/>
            <w:right w:val="none" w:sz="0" w:space="0" w:color="auto"/>
          </w:divBdr>
        </w:div>
        <w:div w:id="1272391971">
          <w:marLeft w:val="640"/>
          <w:marRight w:val="0"/>
          <w:marTop w:val="0"/>
          <w:marBottom w:val="0"/>
          <w:divBdr>
            <w:top w:val="none" w:sz="0" w:space="0" w:color="auto"/>
            <w:left w:val="none" w:sz="0" w:space="0" w:color="auto"/>
            <w:bottom w:val="none" w:sz="0" w:space="0" w:color="auto"/>
            <w:right w:val="none" w:sz="0" w:space="0" w:color="auto"/>
          </w:divBdr>
        </w:div>
        <w:div w:id="724572679">
          <w:marLeft w:val="640"/>
          <w:marRight w:val="0"/>
          <w:marTop w:val="0"/>
          <w:marBottom w:val="0"/>
          <w:divBdr>
            <w:top w:val="none" w:sz="0" w:space="0" w:color="auto"/>
            <w:left w:val="none" w:sz="0" w:space="0" w:color="auto"/>
            <w:bottom w:val="none" w:sz="0" w:space="0" w:color="auto"/>
            <w:right w:val="none" w:sz="0" w:space="0" w:color="auto"/>
          </w:divBdr>
        </w:div>
        <w:div w:id="160776358">
          <w:marLeft w:val="640"/>
          <w:marRight w:val="0"/>
          <w:marTop w:val="0"/>
          <w:marBottom w:val="0"/>
          <w:divBdr>
            <w:top w:val="none" w:sz="0" w:space="0" w:color="auto"/>
            <w:left w:val="none" w:sz="0" w:space="0" w:color="auto"/>
            <w:bottom w:val="none" w:sz="0" w:space="0" w:color="auto"/>
            <w:right w:val="none" w:sz="0" w:space="0" w:color="auto"/>
          </w:divBdr>
        </w:div>
        <w:div w:id="1016158369">
          <w:marLeft w:val="640"/>
          <w:marRight w:val="0"/>
          <w:marTop w:val="0"/>
          <w:marBottom w:val="0"/>
          <w:divBdr>
            <w:top w:val="none" w:sz="0" w:space="0" w:color="auto"/>
            <w:left w:val="none" w:sz="0" w:space="0" w:color="auto"/>
            <w:bottom w:val="none" w:sz="0" w:space="0" w:color="auto"/>
            <w:right w:val="none" w:sz="0" w:space="0" w:color="auto"/>
          </w:divBdr>
        </w:div>
        <w:div w:id="838424558">
          <w:marLeft w:val="640"/>
          <w:marRight w:val="0"/>
          <w:marTop w:val="0"/>
          <w:marBottom w:val="0"/>
          <w:divBdr>
            <w:top w:val="none" w:sz="0" w:space="0" w:color="auto"/>
            <w:left w:val="none" w:sz="0" w:space="0" w:color="auto"/>
            <w:bottom w:val="none" w:sz="0" w:space="0" w:color="auto"/>
            <w:right w:val="none" w:sz="0" w:space="0" w:color="auto"/>
          </w:divBdr>
        </w:div>
        <w:div w:id="1585844488">
          <w:marLeft w:val="640"/>
          <w:marRight w:val="0"/>
          <w:marTop w:val="0"/>
          <w:marBottom w:val="0"/>
          <w:divBdr>
            <w:top w:val="none" w:sz="0" w:space="0" w:color="auto"/>
            <w:left w:val="none" w:sz="0" w:space="0" w:color="auto"/>
            <w:bottom w:val="none" w:sz="0" w:space="0" w:color="auto"/>
            <w:right w:val="none" w:sz="0" w:space="0" w:color="auto"/>
          </w:divBdr>
        </w:div>
        <w:div w:id="1967269812">
          <w:marLeft w:val="640"/>
          <w:marRight w:val="0"/>
          <w:marTop w:val="0"/>
          <w:marBottom w:val="0"/>
          <w:divBdr>
            <w:top w:val="none" w:sz="0" w:space="0" w:color="auto"/>
            <w:left w:val="none" w:sz="0" w:space="0" w:color="auto"/>
            <w:bottom w:val="none" w:sz="0" w:space="0" w:color="auto"/>
            <w:right w:val="none" w:sz="0" w:space="0" w:color="auto"/>
          </w:divBdr>
        </w:div>
        <w:div w:id="1180192955">
          <w:marLeft w:val="640"/>
          <w:marRight w:val="0"/>
          <w:marTop w:val="0"/>
          <w:marBottom w:val="0"/>
          <w:divBdr>
            <w:top w:val="none" w:sz="0" w:space="0" w:color="auto"/>
            <w:left w:val="none" w:sz="0" w:space="0" w:color="auto"/>
            <w:bottom w:val="none" w:sz="0" w:space="0" w:color="auto"/>
            <w:right w:val="none" w:sz="0" w:space="0" w:color="auto"/>
          </w:divBdr>
        </w:div>
        <w:div w:id="1119303469">
          <w:marLeft w:val="640"/>
          <w:marRight w:val="0"/>
          <w:marTop w:val="0"/>
          <w:marBottom w:val="0"/>
          <w:divBdr>
            <w:top w:val="none" w:sz="0" w:space="0" w:color="auto"/>
            <w:left w:val="none" w:sz="0" w:space="0" w:color="auto"/>
            <w:bottom w:val="none" w:sz="0" w:space="0" w:color="auto"/>
            <w:right w:val="none" w:sz="0" w:space="0" w:color="auto"/>
          </w:divBdr>
        </w:div>
        <w:div w:id="1677608571">
          <w:marLeft w:val="640"/>
          <w:marRight w:val="0"/>
          <w:marTop w:val="0"/>
          <w:marBottom w:val="0"/>
          <w:divBdr>
            <w:top w:val="none" w:sz="0" w:space="0" w:color="auto"/>
            <w:left w:val="none" w:sz="0" w:space="0" w:color="auto"/>
            <w:bottom w:val="none" w:sz="0" w:space="0" w:color="auto"/>
            <w:right w:val="none" w:sz="0" w:space="0" w:color="auto"/>
          </w:divBdr>
        </w:div>
        <w:div w:id="2049183292">
          <w:marLeft w:val="640"/>
          <w:marRight w:val="0"/>
          <w:marTop w:val="0"/>
          <w:marBottom w:val="0"/>
          <w:divBdr>
            <w:top w:val="none" w:sz="0" w:space="0" w:color="auto"/>
            <w:left w:val="none" w:sz="0" w:space="0" w:color="auto"/>
            <w:bottom w:val="none" w:sz="0" w:space="0" w:color="auto"/>
            <w:right w:val="none" w:sz="0" w:space="0" w:color="auto"/>
          </w:divBdr>
        </w:div>
        <w:div w:id="590046514">
          <w:marLeft w:val="640"/>
          <w:marRight w:val="0"/>
          <w:marTop w:val="0"/>
          <w:marBottom w:val="0"/>
          <w:divBdr>
            <w:top w:val="none" w:sz="0" w:space="0" w:color="auto"/>
            <w:left w:val="none" w:sz="0" w:space="0" w:color="auto"/>
            <w:bottom w:val="none" w:sz="0" w:space="0" w:color="auto"/>
            <w:right w:val="none" w:sz="0" w:space="0" w:color="auto"/>
          </w:divBdr>
        </w:div>
        <w:div w:id="1457800232">
          <w:marLeft w:val="640"/>
          <w:marRight w:val="0"/>
          <w:marTop w:val="0"/>
          <w:marBottom w:val="0"/>
          <w:divBdr>
            <w:top w:val="none" w:sz="0" w:space="0" w:color="auto"/>
            <w:left w:val="none" w:sz="0" w:space="0" w:color="auto"/>
            <w:bottom w:val="none" w:sz="0" w:space="0" w:color="auto"/>
            <w:right w:val="none" w:sz="0" w:space="0" w:color="auto"/>
          </w:divBdr>
        </w:div>
        <w:div w:id="1376347649">
          <w:marLeft w:val="640"/>
          <w:marRight w:val="0"/>
          <w:marTop w:val="0"/>
          <w:marBottom w:val="0"/>
          <w:divBdr>
            <w:top w:val="none" w:sz="0" w:space="0" w:color="auto"/>
            <w:left w:val="none" w:sz="0" w:space="0" w:color="auto"/>
            <w:bottom w:val="none" w:sz="0" w:space="0" w:color="auto"/>
            <w:right w:val="none" w:sz="0" w:space="0" w:color="auto"/>
          </w:divBdr>
        </w:div>
        <w:div w:id="1456370214">
          <w:marLeft w:val="640"/>
          <w:marRight w:val="0"/>
          <w:marTop w:val="0"/>
          <w:marBottom w:val="0"/>
          <w:divBdr>
            <w:top w:val="none" w:sz="0" w:space="0" w:color="auto"/>
            <w:left w:val="none" w:sz="0" w:space="0" w:color="auto"/>
            <w:bottom w:val="none" w:sz="0" w:space="0" w:color="auto"/>
            <w:right w:val="none" w:sz="0" w:space="0" w:color="auto"/>
          </w:divBdr>
        </w:div>
        <w:div w:id="1022315222">
          <w:marLeft w:val="640"/>
          <w:marRight w:val="0"/>
          <w:marTop w:val="0"/>
          <w:marBottom w:val="0"/>
          <w:divBdr>
            <w:top w:val="none" w:sz="0" w:space="0" w:color="auto"/>
            <w:left w:val="none" w:sz="0" w:space="0" w:color="auto"/>
            <w:bottom w:val="none" w:sz="0" w:space="0" w:color="auto"/>
            <w:right w:val="none" w:sz="0" w:space="0" w:color="auto"/>
          </w:divBdr>
        </w:div>
        <w:div w:id="2145537564">
          <w:marLeft w:val="640"/>
          <w:marRight w:val="0"/>
          <w:marTop w:val="0"/>
          <w:marBottom w:val="0"/>
          <w:divBdr>
            <w:top w:val="none" w:sz="0" w:space="0" w:color="auto"/>
            <w:left w:val="none" w:sz="0" w:space="0" w:color="auto"/>
            <w:bottom w:val="none" w:sz="0" w:space="0" w:color="auto"/>
            <w:right w:val="none" w:sz="0" w:space="0" w:color="auto"/>
          </w:divBdr>
        </w:div>
        <w:div w:id="664548996">
          <w:marLeft w:val="640"/>
          <w:marRight w:val="0"/>
          <w:marTop w:val="0"/>
          <w:marBottom w:val="0"/>
          <w:divBdr>
            <w:top w:val="none" w:sz="0" w:space="0" w:color="auto"/>
            <w:left w:val="none" w:sz="0" w:space="0" w:color="auto"/>
            <w:bottom w:val="none" w:sz="0" w:space="0" w:color="auto"/>
            <w:right w:val="none" w:sz="0" w:space="0" w:color="auto"/>
          </w:divBdr>
        </w:div>
        <w:div w:id="2073889747">
          <w:marLeft w:val="640"/>
          <w:marRight w:val="0"/>
          <w:marTop w:val="0"/>
          <w:marBottom w:val="0"/>
          <w:divBdr>
            <w:top w:val="none" w:sz="0" w:space="0" w:color="auto"/>
            <w:left w:val="none" w:sz="0" w:space="0" w:color="auto"/>
            <w:bottom w:val="none" w:sz="0" w:space="0" w:color="auto"/>
            <w:right w:val="none" w:sz="0" w:space="0" w:color="auto"/>
          </w:divBdr>
        </w:div>
        <w:div w:id="850722892">
          <w:marLeft w:val="640"/>
          <w:marRight w:val="0"/>
          <w:marTop w:val="0"/>
          <w:marBottom w:val="0"/>
          <w:divBdr>
            <w:top w:val="none" w:sz="0" w:space="0" w:color="auto"/>
            <w:left w:val="none" w:sz="0" w:space="0" w:color="auto"/>
            <w:bottom w:val="none" w:sz="0" w:space="0" w:color="auto"/>
            <w:right w:val="none" w:sz="0" w:space="0" w:color="auto"/>
          </w:divBdr>
        </w:div>
        <w:div w:id="1660845077">
          <w:marLeft w:val="640"/>
          <w:marRight w:val="0"/>
          <w:marTop w:val="0"/>
          <w:marBottom w:val="0"/>
          <w:divBdr>
            <w:top w:val="none" w:sz="0" w:space="0" w:color="auto"/>
            <w:left w:val="none" w:sz="0" w:space="0" w:color="auto"/>
            <w:bottom w:val="none" w:sz="0" w:space="0" w:color="auto"/>
            <w:right w:val="none" w:sz="0" w:space="0" w:color="auto"/>
          </w:divBdr>
        </w:div>
        <w:div w:id="1688022599">
          <w:marLeft w:val="640"/>
          <w:marRight w:val="0"/>
          <w:marTop w:val="0"/>
          <w:marBottom w:val="0"/>
          <w:divBdr>
            <w:top w:val="none" w:sz="0" w:space="0" w:color="auto"/>
            <w:left w:val="none" w:sz="0" w:space="0" w:color="auto"/>
            <w:bottom w:val="none" w:sz="0" w:space="0" w:color="auto"/>
            <w:right w:val="none" w:sz="0" w:space="0" w:color="auto"/>
          </w:divBdr>
        </w:div>
        <w:div w:id="1903448092">
          <w:marLeft w:val="640"/>
          <w:marRight w:val="0"/>
          <w:marTop w:val="0"/>
          <w:marBottom w:val="0"/>
          <w:divBdr>
            <w:top w:val="none" w:sz="0" w:space="0" w:color="auto"/>
            <w:left w:val="none" w:sz="0" w:space="0" w:color="auto"/>
            <w:bottom w:val="none" w:sz="0" w:space="0" w:color="auto"/>
            <w:right w:val="none" w:sz="0" w:space="0" w:color="auto"/>
          </w:divBdr>
        </w:div>
        <w:div w:id="1407066449">
          <w:marLeft w:val="640"/>
          <w:marRight w:val="0"/>
          <w:marTop w:val="0"/>
          <w:marBottom w:val="0"/>
          <w:divBdr>
            <w:top w:val="none" w:sz="0" w:space="0" w:color="auto"/>
            <w:left w:val="none" w:sz="0" w:space="0" w:color="auto"/>
            <w:bottom w:val="none" w:sz="0" w:space="0" w:color="auto"/>
            <w:right w:val="none" w:sz="0" w:space="0" w:color="auto"/>
          </w:divBdr>
        </w:div>
        <w:div w:id="948974820">
          <w:marLeft w:val="640"/>
          <w:marRight w:val="0"/>
          <w:marTop w:val="0"/>
          <w:marBottom w:val="0"/>
          <w:divBdr>
            <w:top w:val="none" w:sz="0" w:space="0" w:color="auto"/>
            <w:left w:val="none" w:sz="0" w:space="0" w:color="auto"/>
            <w:bottom w:val="none" w:sz="0" w:space="0" w:color="auto"/>
            <w:right w:val="none" w:sz="0" w:space="0" w:color="auto"/>
          </w:divBdr>
        </w:div>
        <w:div w:id="481894664">
          <w:marLeft w:val="640"/>
          <w:marRight w:val="0"/>
          <w:marTop w:val="0"/>
          <w:marBottom w:val="0"/>
          <w:divBdr>
            <w:top w:val="none" w:sz="0" w:space="0" w:color="auto"/>
            <w:left w:val="none" w:sz="0" w:space="0" w:color="auto"/>
            <w:bottom w:val="none" w:sz="0" w:space="0" w:color="auto"/>
            <w:right w:val="none" w:sz="0" w:space="0" w:color="auto"/>
          </w:divBdr>
        </w:div>
        <w:div w:id="961886770">
          <w:marLeft w:val="640"/>
          <w:marRight w:val="0"/>
          <w:marTop w:val="0"/>
          <w:marBottom w:val="0"/>
          <w:divBdr>
            <w:top w:val="none" w:sz="0" w:space="0" w:color="auto"/>
            <w:left w:val="none" w:sz="0" w:space="0" w:color="auto"/>
            <w:bottom w:val="none" w:sz="0" w:space="0" w:color="auto"/>
            <w:right w:val="none" w:sz="0" w:space="0" w:color="auto"/>
          </w:divBdr>
        </w:div>
        <w:div w:id="896937753">
          <w:marLeft w:val="640"/>
          <w:marRight w:val="0"/>
          <w:marTop w:val="0"/>
          <w:marBottom w:val="0"/>
          <w:divBdr>
            <w:top w:val="none" w:sz="0" w:space="0" w:color="auto"/>
            <w:left w:val="none" w:sz="0" w:space="0" w:color="auto"/>
            <w:bottom w:val="none" w:sz="0" w:space="0" w:color="auto"/>
            <w:right w:val="none" w:sz="0" w:space="0" w:color="auto"/>
          </w:divBdr>
        </w:div>
        <w:div w:id="1476600744">
          <w:marLeft w:val="640"/>
          <w:marRight w:val="0"/>
          <w:marTop w:val="0"/>
          <w:marBottom w:val="0"/>
          <w:divBdr>
            <w:top w:val="none" w:sz="0" w:space="0" w:color="auto"/>
            <w:left w:val="none" w:sz="0" w:space="0" w:color="auto"/>
            <w:bottom w:val="none" w:sz="0" w:space="0" w:color="auto"/>
            <w:right w:val="none" w:sz="0" w:space="0" w:color="auto"/>
          </w:divBdr>
        </w:div>
        <w:div w:id="140080191">
          <w:marLeft w:val="640"/>
          <w:marRight w:val="0"/>
          <w:marTop w:val="0"/>
          <w:marBottom w:val="0"/>
          <w:divBdr>
            <w:top w:val="none" w:sz="0" w:space="0" w:color="auto"/>
            <w:left w:val="none" w:sz="0" w:space="0" w:color="auto"/>
            <w:bottom w:val="none" w:sz="0" w:space="0" w:color="auto"/>
            <w:right w:val="none" w:sz="0" w:space="0" w:color="auto"/>
          </w:divBdr>
        </w:div>
        <w:div w:id="1186092077">
          <w:marLeft w:val="640"/>
          <w:marRight w:val="0"/>
          <w:marTop w:val="0"/>
          <w:marBottom w:val="0"/>
          <w:divBdr>
            <w:top w:val="none" w:sz="0" w:space="0" w:color="auto"/>
            <w:left w:val="none" w:sz="0" w:space="0" w:color="auto"/>
            <w:bottom w:val="none" w:sz="0" w:space="0" w:color="auto"/>
            <w:right w:val="none" w:sz="0" w:space="0" w:color="auto"/>
          </w:divBdr>
        </w:div>
        <w:div w:id="1949122955">
          <w:marLeft w:val="640"/>
          <w:marRight w:val="0"/>
          <w:marTop w:val="0"/>
          <w:marBottom w:val="0"/>
          <w:divBdr>
            <w:top w:val="none" w:sz="0" w:space="0" w:color="auto"/>
            <w:left w:val="none" w:sz="0" w:space="0" w:color="auto"/>
            <w:bottom w:val="none" w:sz="0" w:space="0" w:color="auto"/>
            <w:right w:val="none" w:sz="0" w:space="0" w:color="auto"/>
          </w:divBdr>
        </w:div>
        <w:div w:id="463550573">
          <w:marLeft w:val="640"/>
          <w:marRight w:val="0"/>
          <w:marTop w:val="0"/>
          <w:marBottom w:val="0"/>
          <w:divBdr>
            <w:top w:val="none" w:sz="0" w:space="0" w:color="auto"/>
            <w:left w:val="none" w:sz="0" w:space="0" w:color="auto"/>
            <w:bottom w:val="none" w:sz="0" w:space="0" w:color="auto"/>
            <w:right w:val="none" w:sz="0" w:space="0" w:color="auto"/>
          </w:divBdr>
        </w:div>
        <w:div w:id="1367101404">
          <w:marLeft w:val="640"/>
          <w:marRight w:val="0"/>
          <w:marTop w:val="0"/>
          <w:marBottom w:val="0"/>
          <w:divBdr>
            <w:top w:val="none" w:sz="0" w:space="0" w:color="auto"/>
            <w:left w:val="none" w:sz="0" w:space="0" w:color="auto"/>
            <w:bottom w:val="none" w:sz="0" w:space="0" w:color="auto"/>
            <w:right w:val="none" w:sz="0" w:space="0" w:color="auto"/>
          </w:divBdr>
        </w:div>
        <w:div w:id="934289174">
          <w:marLeft w:val="640"/>
          <w:marRight w:val="0"/>
          <w:marTop w:val="0"/>
          <w:marBottom w:val="0"/>
          <w:divBdr>
            <w:top w:val="none" w:sz="0" w:space="0" w:color="auto"/>
            <w:left w:val="none" w:sz="0" w:space="0" w:color="auto"/>
            <w:bottom w:val="none" w:sz="0" w:space="0" w:color="auto"/>
            <w:right w:val="none" w:sz="0" w:space="0" w:color="auto"/>
          </w:divBdr>
        </w:div>
        <w:div w:id="691682739">
          <w:marLeft w:val="640"/>
          <w:marRight w:val="0"/>
          <w:marTop w:val="0"/>
          <w:marBottom w:val="0"/>
          <w:divBdr>
            <w:top w:val="none" w:sz="0" w:space="0" w:color="auto"/>
            <w:left w:val="none" w:sz="0" w:space="0" w:color="auto"/>
            <w:bottom w:val="none" w:sz="0" w:space="0" w:color="auto"/>
            <w:right w:val="none" w:sz="0" w:space="0" w:color="auto"/>
          </w:divBdr>
        </w:div>
        <w:div w:id="245580103">
          <w:marLeft w:val="640"/>
          <w:marRight w:val="0"/>
          <w:marTop w:val="0"/>
          <w:marBottom w:val="0"/>
          <w:divBdr>
            <w:top w:val="none" w:sz="0" w:space="0" w:color="auto"/>
            <w:left w:val="none" w:sz="0" w:space="0" w:color="auto"/>
            <w:bottom w:val="none" w:sz="0" w:space="0" w:color="auto"/>
            <w:right w:val="none" w:sz="0" w:space="0" w:color="auto"/>
          </w:divBdr>
        </w:div>
        <w:div w:id="1324317277">
          <w:marLeft w:val="640"/>
          <w:marRight w:val="0"/>
          <w:marTop w:val="0"/>
          <w:marBottom w:val="0"/>
          <w:divBdr>
            <w:top w:val="none" w:sz="0" w:space="0" w:color="auto"/>
            <w:left w:val="none" w:sz="0" w:space="0" w:color="auto"/>
            <w:bottom w:val="none" w:sz="0" w:space="0" w:color="auto"/>
            <w:right w:val="none" w:sz="0" w:space="0" w:color="auto"/>
          </w:divBdr>
        </w:div>
        <w:div w:id="1548447789">
          <w:marLeft w:val="640"/>
          <w:marRight w:val="0"/>
          <w:marTop w:val="0"/>
          <w:marBottom w:val="0"/>
          <w:divBdr>
            <w:top w:val="none" w:sz="0" w:space="0" w:color="auto"/>
            <w:left w:val="none" w:sz="0" w:space="0" w:color="auto"/>
            <w:bottom w:val="none" w:sz="0" w:space="0" w:color="auto"/>
            <w:right w:val="none" w:sz="0" w:space="0" w:color="auto"/>
          </w:divBdr>
        </w:div>
        <w:div w:id="673995909">
          <w:marLeft w:val="640"/>
          <w:marRight w:val="0"/>
          <w:marTop w:val="0"/>
          <w:marBottom w:val="0"/>
          <w:divBdr>
            <w:top w:val="none" w:sz="0" w:space="0" w:color="auto"/>
            <w:left w:val="none" w:sz="0" w:space="0" w:color="auto"/>
            <w:bottom w:val="none" w:sz="0" w:space="0" w:color="auto"/>
            <w:right w:val="none" w:sz="0" w:space="0" w:color="auto"/>
          </w:divBdr>
        </w:div>
        <w:div w:id="2027099108">
          <w:marLeft w:val="640"/>
          <w:marRight w:val="0"/>
          <w:marTop w:val="0"/>
          <w:marBottom w:val="0"/>
          <w:divBdr>
            <w:top w:val="none" w:sz="0" w:space="0" w:color="auto"/>
            <w:left w:val="none" w:sz="0" w:space="0" w:color="auto"/>
            <w:bottom w:val="none" w:sz="0" w:space="0" w:color="auto"/>
            <w:right w:val="none" w:sz="0" w:space="0" w:color="auto"/>
          </w:divBdr>
        </w:div>
        <w:div w:id="272983063">
          <w:marLeft w:val="640"/>
          <w:marRight w:val="0"/>
          <w:marTop w:val="0"/>
          <w:marBottom w:val="0"/>
          <w:divBdr>
            <w:top w:val="none" w:sz="0" w:space="0" w:color="auto"/>
            <w:left w:val="none" w:sz="0" w:space="0" w:color="auto"/>
            <w:bottom w:val="none" w:sz="0" w:space="0" w:color="auto"/>
            <w:right w:val="none" w:sz="0" w:space="0" w:color="auto"/>
          </w:divBdr>
        </w:div>
        <w:div w:id="1649701014">
          <w:marLeft w:val="640"/>
          <w:marRight w:val="0"/>
          <w:marTop w:val="0"/>
          <w:marBottom w:val="0"/>
          <w:divBdr>
            <w:top w:val="none" w:sz="0" w:space="0" w:color="auto"/>
            <w:left w:val="none" w:sz="0" w:space="0" w:color="auto"/>
            <w:bottom w:val="none" w:sz="0" w:space="0" w:color="auto"/>
            <w:right w:val="none" w:sz="0" w:space="0" w:color="auto"/>
          </w:divBdr>
        </w:div>
        <w:div w:id="1239055510">
          <w:marLeft w:val="640"/>
          <w:marRight w:val="0"/>
          <w:marTop w:val="0"/>
          <w:marBottom w:val="0"/>
          <w:divBdr>
            <w:top w:val="none" w:sz="0" w:space="0" w:color="auto"/>
            <w:left w:val="none" w:sz="0" w:space="0" w:color="auto"/>
            <w:bottom w:val="none" w:sz="0" w:space="0" w:color="auto"/>
            <w:right w:val="none" w:sz="0" w:space="0" w:color="auto"/>
          </w:divBdr>
        </w:div>
        <w:div w:id="1122918075">
          <w:marLeft w:val="640"/>
          <w:marRight w:val="0"/>
          <w:marTop w:val="0"/>
          <w:marBottom w:val="0"/>
          <w:divBdr>
            <w:top w:val="none" w:sz="0" w:space="0" w:color="auto"/>
            <w:left w:val="none" w:sz="0" w:space="0" w:color="auto"/>
            <w:bottom w:val="none" w:sz="0" w:space="0" w:color="auto"/>
            <w:right w:val="none" w:sz="0" w:space="0" w:color="auto"/>
          </w:divBdr>
        </w:div>
        <w:div w:id="1513492123">
          <w:marLeft w:val="640"/>
          <w:marRight w:val="0"/>
          <w:marTop w:val="0"/>
          <w:marBottom w:val="0"/>
          <w:divBdr>
            <w:top w:val="none" w:sz="0" w:space="0" w:color="auto"/>
            <w:left w:val="none" w:sz="0" w:space="0" w:color="auto"/>
            <w:bottom w:val="none" w:sz="0" w:space="0" w:color="auto"/>
            <w:right w:val="none" w:sz="0" w:space="0" w:color="auto"/>
          </w:divBdr>
        </w:div>
        <w:div w:id="1480732193">
          <w:marLeft w:val="640"/>
          <w:marRight w:val="0"/>
          <w:marTop w:val="0"/>
          <w:marBottom w:val="0"/>
          <w:divBdr>
            <w:top w:val="none" w:sz="0" w:space="0" w:color="auto"/>
            <w:left w:val="none" w:sz="0" w:space="0" w:color="auto"/>
            <w:bottom w:val="none" w:sz="0" w:space="0" w:color="auto"/>
            <w:right w:val="none" w:sz="0" w:space="0" w:color="auto"/>
          </w:divBdr>
        </w:div>
        <w:div w:id="1205681689">
          <w:marLeft w:val="640"/>
          <w:marRight w:val="0"/>
          <w:marTop w:val="0"/>
          <w:marBottom w:val="0"/>
          <w:divBdr>
            <w:top w:val="none" w:sz="0" w:space="0" w:color="auto"/>
            <w:left w:val="none" w:sz="0" w:space="0" w:color="auto"/>
            <w:bottom w:val="none" w:sz="0" w:space="0" w:color="auto"/>
            <w:right w:val="none" w:sz="0" w:space="0" w:color="auto"/>
          </w:divBdr>
        </w:div>
        <w:div w:id="1635285602">
          <w:marLeft w:val="640"/>
          <w:marRight w:val="0"/>
          <w:marTop w:val="0"/>
          <w:marBottom w:val="0"/>
          <w:divBdr>
            <w:top w:val="none" w:sz="0" w:space="0" w:color="auto"/>
            <w:left w:val="none" w:sz="0" w:space="0" w:color="auto"/>
            <w:bottom w:val="none" w:sz="0" w:space="0" w:color="auto"/>
            <w:right w:val="none" w:sz="0" w:space="0" w:color="auto"/>
          </w:divBdr>
        </w:div>
        <w:div w:id="1094977099">
          <w:marLeft w:val="640"/>
          <w:marRight w:val="0"/>
          <w:marTop w:val="0"/>
          <w:marBottom w:val="0"/>
          <w:divBdr>
            <w:top w:val="none" w:sz="0" w:space="0" w:color="auto"/>
            <w:left w:val="none" w:sz="0" w:space="0" w:color="auto"/>
            <w:bottom w:val="none" w:sz="0" w:space="0" w:color="auto"/>
            <w:right w:val="none" w:sz="0" w:space="0" w:color="auto"/>
          </w:divBdr>
        </w:div>
        <w:div w:id="2031294510">
          <w:marLeft w:val="640"/>
          <w:marRight w:val="0"/>
          <w:marTop w:val="0"/>
          <w:marBottom w:val="0"/>
          <w:divBdr>
            <w:top w:val="none" w:sz="0" w:space="0" w:color="auto"/>
            <w:left w:val="none" w:sz="0" w:space="0" w:color="auto"/>
            <w:bottom w:val="none" w:sz="0" w:space="0" w:color="auto"/>
            <w:right w:val="none" w:sz="0" w:space="0" w:color="auto"/>
          </w:divBdr>
        </w:div>
        <w:div w:id="682781894">
          <w:marLeft w:val="640"/>
          <w:marRight w:val="0"/>
          <w:marTop w:val="0"/>
          <w:marBottom w:val="0"/>
          <w:divBdr>
            <w:top w:val="none" w:sz="0" w:space="0" w:color="auto"/>
            <w:left w:val="none" w:sz="0" w:space="0" w:color="auto"/>
            <w:bottom w:val="none" w:sz="0" w:space="0" w:color="auto"/>
            <w:right w:val="none" w:sz="0" w:space="0" w:color="auto"/>
          </w:divBdr>
        </w:div>
        <w:div w:id="512958006">
          <w:marLeft w:val="640"/>
          <w:marRight w:val="0"/>
          <w:marTop w:val="0"/>
          <w:marBottom w:val="0"/>
          <w:divBdr>
            <w:top w:val="none" w:sz="0" w:space="0" w:color="auto"/>
            <w:left w:val="none" w:sz="0" w:space="0" w:color="auto"/>
            <w:bottom w:val="none" w:sz="0" w:space="0" w:color="auto"/>
            <w:right w:val="none" w:sz="0" w:space="0" w:color="auto"/>
          </w:divBdr>
        </w:div>
        <w:div w:id="544683371">
          <w:marLeft w:val="640"/>
          <w:marRight w:val="0"/>
          <w:marTop w:val="0"/>
          <w:marBottom w:val="0"/>
          <w:divBdr>
            <w:top w:val="none" w:sz="0" w:space="0" w:color="auto"/>
            <w:left w:val="none" w:sz="0" w:space="0" w:color="auto"/>
            <w:bottom w:val="none" w:sz="0" w:space="0" w:color="auto"/>
            <w:right w:val="none" w:sz="0" w:space="0" w:color="auto"/>
          </w:divBdr>
        </w:div>
        <w:div w:id="1680540067">
          <w:marLeft w:val="640"/>
          <w:marRight w:val="0"/>
          <w:marTop w:val="0"/>
          <w:marBottom w:val="0"/>
          <w:divBdr>
            <w:top w:val="none" w:sz="0" w:space="0" w:color="auto"/>
            <w:left w:val="none" w:sz="0" w:space="0" w:color="auto"/>
            <w:bottom w:val="none" w:sz="0" w:space="0" w:color="auto"/>
            <w:right w:val="none" w:sz="0" w:space="0" w:color="auto"/>
          </w:divBdr>
        </w:div>
        <w:div w:id="1133795223">
          <w:marLeft w:val="640"/>
          <w:marRight w:val="0"/>
          <w:marTop w:val="0"/>
          <w:marBottom w:val="0"/>
          <w:divBdr>
            <w:top w:val="none" w:sz="0" w:space="0" w:color="auto"/>
            <w:left w:val="none" w:sz="0" w:space="0" w:color="auto"/>
            <w:bottom w:val="none" w:sz="0" w:space="0" w:color="auto"/>
            <w:right w:val="none" w:sz="0" w:space="0" w:color="auto"/>
          </w:divBdr>
        </w:div>
        <w:div w:id="1272783921">
          <w:marLeft w:val="640"/>
          <w:marRight w:val="0"/>
          <w:marTop w:val="0"/>
          <w:marBottom w:val="0"/>
          <w:divBdr>
            <w:top w:val="none" w:sz="0" w:space="0" w:color="auto"/>
            <w:left w:val="none" w:sz="0" w:space="0" w:color="auto"/>
            <w:bottom w:val="none" w:sz="0" w:space="0" w:color="auto"/>
            <w:right w:val="none" w:sz="0" w:space="0" w:color="auto"/>
          </w:divBdr>
        </w:div>
        <w:div w:id="294214069">
          <w:marLeft w:val="640"/>
          <w:marRight w:val="0"/>
          <w:marTop w:val="0"/>
          <w:marBottom w:val="0"/>
          <w:divBdr>
            <w:top w:val="none" w:sz="0" w:space="0" w:color="auto"/>
            <w:left w:val="none" w:sz="0" w:space="0" w:color="auto"/>
            <w:bottom w:val="none" w:sz="0" w:space="0" w:color="auto"/>
            <w:right w:val="none" w:sz="0" w:space="0" w:color="auto"/>
          </w:divBdr>
        </w:div>
        <w:div w:id="632519725">
          <w:marLeft w:val="640"/>
          <w:marRight w:val="0"/>
          <w:marTop w:val="0"/>
          <w:marBottom w:val="0"/>
          <w:divBdr>
            <w:top w:val="none" w:sz="0" w:space="0" w:color="auto"/>
            <w:left w:val="none" w:sz="0" w:space="0" w:color="auto"/>
            <w:bottom w:val="none" w:sz="0" w:space="0" w:color="auto"/>
            <w:right w:val="none" w:sz="0" w:space="0" w:color="auto"/>
          </w:divBdr>
        </w:div>
        <w:div w:id="100687712">
          <w:marLeft w:val="640"/>
          <w:marRight w:val="0"/>
          <w:marTop w:val="0"/>
          <w:marBottom w:val="0"/>
          <w:divBdr>
            <w:top w:val="none" w:sz="0" w:space="0" w:color="auto"/>
            <w:left w:val="none" w:sz="0" w:space="0" w:color="auto"/>
            <w:bottom w:val="none" w:sz="0" w:space="0" w:color="auto"/>
            <w:right w:val="none" w:sz="0" w:space="0" w:color="auto"/>
          </w:divBdr>
        </w:div>
        <w:div w:id="2131973526">
          <w:marLeft w:val="640"/>
          <w:marRight w:val="0"/>
          <w:marTop w:val="0"/>
          <w:marBottom w:val="0"/>
          <w:divBdr>
            <w:top w:val="none" w:sz="0" w:space="0" w:color="auto"/>
            <w:left w:val="none" w:sz="0" w:space="0" w:color="auto"/>
            <w:bottom w:val="none" w:sz="0" w:space="0" w:color="auto"/>
            <w:right w:val="none" w:sz="0" w:space="0" w:color="auto"/>
          </w:divBdr>
        </w:div>
        <w:div w:id="189924166">
          <w:marLeft w:val="640"/>
          <w:marRight w:val="0"/>
          <w:marTop w:val="0"/>
          <w:marBottom w:val="0"/>
          <w:divBdr>
            <w:top w:val="none" w:sz="0" w:space="0" w:color="auto"/>
            <w:left w:val="none" w:sz="0" w:space="0" w:color="auto"/>
            <w:bottom w:val="none" w:sz="0" w:space="0" w:color="auto"/>
            <w:right w:val="none" w:sz="0" w:space="0" w:color="auto"/>
          </w:divBdr>
        </w:div>
        <w:div w:id="719088749">
          <w:marLeft w:val="640"/>
          <w:marRight w:val="0"/>
          <w:marTop w:val="0"/>
          <w:marBottom w:val="0"/>
          <w:divBdr>
            <w:top w:val="none" w:sz="0" w:space="0" w:color="auto"/>
            <w:left w:val="none" w:sz="0" w:space="0" w:color="auto"/>
            <w:bottom w:val="none" w:sz="0" w:space="0" w:color="auto"/>
            <w:right w:val="none" w:sz="0" w:space="0" w:color="auto"/>
          </w:divBdr>
        </w:div>
        <w:div w:id="1012993238">
          <w:marLeft w:val="640"/>
          <w:marRight w:val="0"/>
          <w:marTop w:val="0"/>
          <w:marBottom w:val="0"/>
          <w:divBdr>
            <w:top w:val="none" w:sz="0" w:space="0" w:color="auto"/>
            <w:left w:val="none" w:sz="0" w:space="0" w:color="auto"/>
            <w:bottom w:val="none" w:sz="0" w:space="0" w:color="auto"/>
            <w:right w:val="none" w:sz="0" w:space="0" w:color="auto"/>
          </w:divBdr>
        </w:div>
        <w:div w:id="1728913747">
          <w:marLeft w:val="640"/>
          <w:marRight w:val="0"/>
          <w:marTop w:val="0"/>
          <w:marBottom w:val="0"/>
          <w:divBdr>
            <w:top w:val="none" w:sz="0" w:space="0" w:color="auto"/>
            <w:left w:val="none" w:sz="0" w:space="0" w:color="auto"/>
            <w:bottom w:val="none" w:sz="0" w:space="0" w:color="auto"/>
            <w:right w:val="none" w:sz="0" w:space="0" w:color="auto"/>
          </w:divBdr>
        </w:div>
        <w:div w:id="176888123">
          <w:marLeft w:val="640"/>
          <w:marRight w:val="0"/>
          <w:marTop w:val="0"/>
          <w:marBottom w:val="0"/>
          <w:divBdr>
            <w:top w:val="none" w:sz="0" w:space="0" w:color="auto"/>
            <w:left w:val="none" w:sz="0" w:space="0" w:color="auto"/>
            <w:bottom w:val="none" w:sz="0" w:space="0" w:color="auto"/>
            <w:right w:val="none" w:sz="0" w:space="0" w:color="auto"/>
          </w:divBdr>
        </w:div>
        <w:div w:id="1803815046">
          <w:marLeft w:val="640"/>
          <w:marRight w:val="0"/>
          <w:marTop w:val="0"/>
          <w:marBottom w:val="0"/>
          <w:divBdr>
            <w:top w:val="none" w:sz="0" w:space="0" w:color="auto"/>
            <w:left w:val="none" w:sz="0" w:space="0" w:color="auto"/>
            <w:bottom w:val="none" w:sz="0" w:space="0" w:color="auto"/>
            <w:right w:val="none" w:sz="0" w:space="0" w:color="auto"/>
          </w:divBdr>
        </w:div>
        <w:div w:id="2025355840">
          <w:marLeft w:val="640"/>
          <w:marRight w:val="0"/>
          <w:marTop w:val="0"/>
          <w:marBottom w:val="0"/>
          <w:divBdr>
            <w:top w:val="none" w:sz="0" w:space="0" w:color="auto"/>
            <w:left w:val="none" w:sz="0" w:space="0" w:color="auto"/>
            <w:bottom w:val="none" w:sz="0" w:space="0" w:color="auto"/>
            <w:right w:val="none" w:sz="0" w:space="0" w:color="auto"/>
          </w:divBdr>
        </w:div>
        <w:div w:id="190653173">
          <w:marLeft w:val="640"/>
          <w:marRight w:val="0"/>
          <w:marTop w:val="0"/>
          <w:marBottom w:val="0"/>
          <w:divBdr>
            <w:top w:val="none" w:sz="0" w:space="0" w:color="auto"/>
            <w:left w:val="none" w:sz="0" w:space="0" w:color="auto"/>
            <w:bottom w:val="none" w:sz="0" w:space="0" w:color="auto"/>
            <w:right w:val="none" w:sz="0" w:space="0" w:color="auto"/>
          </w:divBdr>
        </w:div>
        <w:div w:id="664087293">
          <w:marLeft w:val="640"/>
          <w:marRight w:val="0"/>
          <w:marTop w:val="0"/>
          <w:marBottom w:val="0"/>
          <w:divBdr>
            <w:top w:val="none" w:sz="0" w:space="0" w:color="auto"/>
            <w:left w:val="none" w:sz="0" w:space="0" w:color="auto"/>
            <w:bottom w:val="none" w:sz="0" w:space="0" w:color="auto"/>
            <w:right w:val="none" w:sz="0" w:space="0" w:color="auto"/>
          </w:divBdr>
        </w:div>
        <w:div w:id="1348948799">
          <w:marLeft w:val="640"/>
          <w:marRight w:val="0"/>
          <w:marTop w:val="0"/>
          <w:marBottom w:val="0"/>
          <w:divBdr>
            <w:top w:val="none" w:sz="0" w:space="0" w:color="auto"/>
            <w:left w:val="none" w:sz="0" w:space="0" w:color="auto"/>
            <w:bottom w:val="none" w:sz="0" w:space="0" w:color="auto"/>
            <w:right w:val="none" w:sz="0" w:space="0" w:color="auto"/>
          </w:divBdr>
        </w:div>
        <w:div w:id="985011841">
          <w:marLeft w:val="640"/>
          <w:marRight w:val="0"/>
          <w:marTop w:val="0"/>
          <w:marBottom w:val="0"/>
          <w:divBdr>
            <w:top w:val="none" w:sz="0" w:space="0" w:color="auto"/>
            <w:left w:val="none" w:sz="0" w:space="0" w:color="auto"/>
            <w:bottom w:val="none" w:sz="0" w:space="0" w:color="auto"/>
            <w:right w:val="none" w:sz="0" w:space="0" w:color="auto"/>
          </w:divBdr>
        </w:div>
        <w:div w:id="1790853698">
          <w:marLeft w:val="640"/>
          <w:marRight w:val="0"/>
          <w:marTop w:val="0"/>
          <w:marBottom w:val="0"/>
          <w:divBdr>
            <w:top w:val="none" w:sz="0" w:space="0" w:color="auto"/>
            <w:left w:val="none" w:sz="0" w:space="0" w:color="auto"/>
            <w:bottom w:val="none" w:sz="0" w:space="0" w:color="auto"/>
            <w:right w:val="none" w:sz="0" w:space="0" w:color="auto"/>
          </w:divBdr>
        </w:div>
        <w:div w:id="210073768">
          <w:marLeft w:val="640"/>
          <w:marRight w:val="0"/>
          <w:marTop w:val="0"/>
          <w:marBottom w:val="0"/>
          <w:divBdr>
            <w:top w:val="none" w:sz="0" w:space="0" w:color="auto"/>
            <w:left w:val="none" w:sz="0" w:space="0" w:color="auto"/>
            <w:bottom w:val="none" w:sz="0" w:space="0" w:color="auto"/>
            <w:right w:val="none" w:sz="0" w:space="0" w:color="auto"/>
          </w:divBdr>
        </w:div>
      </w:divsChild>
    </w:div>
    <w:div w:id="1738897265">
      <w:bodyDiv w:val="1"/>
      <w:marLeft w:val="0"/>
      <w:marRight w:val="0"/>
      <w:marTop w:val="0"/>
      <w:marBottom w:val="0"/>
      <w:divBdr>
        <w:top w:val="none" w:sz="0" w:space="0" w:color="auto"/>
        <w:left w:val="none" w:sz="0" w:space="0" w:color="auto"/>
        <w:bottom w:val="none" w:sz="0" w:space="0" w:color="auto"/>
        <w:right w:val="none" w:sz="0" w:space="0" w:color="auto"/>
      </w:divBdr>
      <w:divsChild>
        <w:div w:id="13576982">
          <w:marLeft w:val="640"/>
          <w:marRight w:val="0"/>
          <w:marTop w:val="0"/>
          <w:marBottom w:val="0"/>
          <w:divBdr>
            <w:top w:val="none" w:sz="0" w:space="0" w:color="auto"/>
            <w:left w:val="none" w:sz="0" w:space="0" w:color="auto"/>
            <w:bottom w:val="none" w:sz="0" w:space="0" w:color="auto"/>
            <w:right w:val="none" w:sz="0" w:space="0" w:color="auto"/>
          </w:divBdr>
        </w:div>
        <w:div w:id="34963371">
          <w:marLeft w:val="640"/>
          <w:marRight w:val="0"/>
          <w:marTop w:val="0"/>
          <w:marBottom w:val="0"/>
          <w:divBdr>
            <w:top w:val="none" w:sz="0" w:space="0" w:color="auto"/>
            <w:left w:val="none" w:sz="0" w:space="0" w:color="auto"/>
            <w:bottom w:val="none" w:sz="0" w:space="0" w:color="auto"/>
            <w:right w:val="none" w:sz="0" w:space="0" w:color="auto"/>
          </w:divBdr>
        </w:div>
        <w:div w:id="1880849940">
          <w:marLeft w:val="640"/>
          <w:marRight w:val="0"/>
          <w:marTop w:val="0"/>
          <w:marBottom w:val="0"/>
          <w:divBdr>
            <w:top w:val="none" w:sz="0" w:space="0" w:color="auto"/>
            <w:left w:val="none" w:sz="0" w:space="0" w:color="auto"/>
            <w:bottom w:val="none" w:sz="0" w:space="0" w:color="auto"/>
            <w:right w:val="none" w:sz="0" w:space="0" w:color="auto"/>
          </w:divBdr>
        </w:div>
        <w:div w:id="1990204929">
          <w:marLeft w:val="640"/>
          <w:marRight w:val="0"/>
          <w:marTop w:val="0"/>
          <w:marBottom w:val="0"/>
          <w:divBdr>
            <w:top w:val="none" w:sz="0" w:space="0" w:color="auto"/>
            <w:left w:val="none" w:sz="0" w:space="0" w:color="auto"/>
            <w:bottom w:val="none" w:sz="0" w:space="0" w:color="auto"/>
            <w:right w:val="none" w:sz="0" w:space="0" w:color="auto"/>
          </w:divBdr>
        </w:div>
        <w:div w:id="356859381">
          <w:marLeft w:val="640"/>
          <w:marRight w:val="0"/>
          <w:marTop w:val="0"/>
          <w:marBottom w:val="0"/>
          <w:divBdr>
            <w:top w:val="none" w:sz="0" w:space="0" w:color="auto"/>
            <w:left w:val="none" w:sz="0" w:space="0" w:color="auto"/>
            <w:bottom w:val="none" w:sz="0" w:space="0" w:color="auto"/>
            <w:right w:val="none" w:sz="0" w:space="0" w:color="auto"/>
          </w:divBdr>
        </w:div>
        <w:div w:id="2021810819">
          <w:marLeft w:val="640"/>
          <w:marRight w:val="0"/>
          <w:marTop w:val="0"/>
          <w:marBottom w:val="0"/>
          <w:divBdr>
            <w:top w:val="none" w:sz="0" w:space="0" w:color="auto"/>
            <w:left w:val="none" w:sz="0" w:space="0" w:color="auto"/>
            <w:bottom w:val="none" w:sz="0" w:space="0" w:color="auto"/>
            <w:right w:val="none" w:sz="0" w:space="0" w:color="auto"/>
          </w:divBdr>
        </w:div>
        <w:div w:id="1686324376">
          <w:marLeft w:val="640"/>
          <w:marRight w:val="0"/>
          <w:marTop w:val="0"/>
          <w:marBottom w:val="0"/>
          <w:divBdr>
            <w:top w:val="none" w:sz="0" w:space="0" w:color="auto"/>
            <w:left w:val="none" w:sz="0" w:space="0" w:color="auto"/>
            <w:bottom w:val="none" w:sz="0" w:space="0" w:color="auto"/>
            <w:right w:val="none" w:sz="0" w:space="0" w:color="auto"/>
          </w:divBdr>
        </w:div>
        <w:div w:id="223102759">
          <w:marLeft w:val="640"/>
          <w:marRight w:val="0"/>
          <w:marTop w:val="0"/>
          <w:marBottom w:val="0"/>
          <w:divBdr>
            <w:top w:val="none" w:sz="0" w:space="0" w:color="auto"/>
            <w:left w:val="none" w:sz="0" w:space="0" w:color="auto"/>
            <w:bottom w:val="none" w:sz="0" w:space="0" w:color="auto"/>
            <w:right w:val="none" w:sz="0" w:space="0" w:color="auto"/>
          </w:divBdr>
        </w:div>
        <w:div w:id="900403772">
          <w:marLeft w:val="640"/>
          <w:marRight w:val="0"/>
          <w:marTop w:val="0"/>
          <w:marBottom w:val="0"/>
          <w:divBdr>
            <w:top w:val="none" w:sz="0" w:space="0" w:color="auto"/>
            <w:left w:val="none" w:sz="0" w:space="0" w:color="auto"/>
            <w:bottom w:val="none" w:sz="0" w:space="0" w:color="auto"/>
            <w:right w:val="none" w:sz="0" w:space="0" w:color="auto"/>
          </w:divBdr>
        </w:div>
        <w:div w:id="471337661">
          <w:marLeft w:val="640"/>
          <w:marRight w:val="0"/>
          <w:marTop w:val="0"/>
          <w:marBottom w:val="0"/>
          <w:divBdr>
            <w:top w:val="none" w:sz="0" w:space="0" w:color="auto"/>
            <w:left w:val="none" w:sz="0" w:space="0" w:color="auto"/>
            <w:bottom w:val="none" w:sz="0" w:space="0" w:color="auto"/>
            <w:right w:val="none" w:sz="0" w:space="0" w:color="auto"/>
          </w:divBdr>
        </w:div>
        <w:div w:id="54819262">
          <w:marLeft w:val="640"/>
          <w:marRight w:val="0"/>
          <w:marTop w:val="0"/>
          <w:marBottom w:val="0"/>
          <w:divBdr>
            <w:top w:val="none" w:sz="0" w:space="0" w:color="auto"/>
            <w:left w:val="none" w:sz="0" w:space="0" w:color="auto"/>
            <w:bottom w:val="none" w:sz="0" w:space="0" w:color="auto"/>
            <w:right w:val="none" w:sz="0" w:space="0" w:color="auto"/>
          </w:divBdr>
        </w:div>
        <w:div w:id="216363470">
          <w:marLeft w:val="640"/>
          <w:marRight w:val="0"/>
          <w:marTop w:val="0"/>
          <w:marBottom w:val="0"/>
          <w:divBdr>
            <w:top w:val="none" w:sz="0" w:space="0" w:color="auto"/>
            <w:left w:val="none" w:sz="0" w:space="0" w:color="auto"/>
            <w:bottom w:val="none" w:sz="0" w:space="0" w:color="auto"/>
            <w:right w:val="none" w:sz="0" w:space="0" w:color="auto"/>
          </w:divBdr>
        </w:div>
        <w:div w:id="153762670">
          <w:marLeft w:val="640"/>
          <w:marRight w:val="0"/>
          <w:marTop w:val="0"/>
          <w:marBottom w:val="0"/>
          <w:divBdr>
            <w:top w:val="none" w:sz="0" w:space="0" w:color="auto"/>
            <w:left w:val="none" w:sz="0" w:space="0" w:color="auto"/>
            <w:bottom w:val="none" w:sz="0" w:space="0" w:color="auto"/>
            <w:right w:val="none" w:sz="0" w:space="0" w:color="auto"/>
          </w:divBdr>
        </w:div>
        <w:div w:id="2092433611">
          <w:marLeft w:val="640"/>
          <w:marRight w:val="0"/>
          <w:marTop w:val="0"/>
          <w:marBottom w:val="0"/>
          <w:divBdr>
            <w:top w:val="none" w:sz="0" w:space="0" w:color="auto"/>
            <w:left w:val="none" w:sz="0" w:space="0" w:color="auto"/>
            <w:bottom w:val="none" w:sz="0" w:space="0" w:color="auto"/>
            <w:right w:val="none" w:sz="0" w:space="0" w:color="auto"/>
          </w:divBdr>
        </w:div>
        <w:div w:id="1740858142">
          <w:marLeft w:val="640"/>
          <w:marRight w:val="0"/>
          <w:marTop w:val="0"/>
          <w:marBottom w:val="0"/>
          <w:divBdr>
            <w:top w:val="none" w:sz="0" w:space="0" w:color="auto"/>
            <w:left w:val="none" w:sz="0" w:space="0" w:color="auto"/>
            <w:bottom w:val="none" w:sz="0" w:space="0" w:color="auto"/>
            <w:right w:val="none" w:sz="0" w:space="0" w:color="auto"/>
          </w:divBdr>
        </w:div>
        <w:div w:id="455376105">
          <w:marLeft w:val="640"/>
          <w:marRight w:val="0"/>
          <w:marTop w:val="0"/>
          <w:marBottom w:val="0"/>
          <w:divBdr>
            <w:top w:val="none" w:sz="0" w:space="0" w:color="auto"/>
            <w:left w:val="none" w:sz="0" w:space="0" w:color="auto"/>
            <w:bottom w:val="none" w:sz="0" w:space="0" w:color="auto"/>
            <w:right w:val="none" w:sz="0" w:space="0" w:color="auto"/>
          </w:divBdr>
        </w:div>
        <w:div w:id="494029195">
          <w:marLeft w:val="640"/>
          <w:marRight w:val="0"/>
          <w:marTop w:val="0"/>
          <w:marBottom w:val="0"/>
          <w:divBdr>
            <w:top w:val="none" w:sz="0" w:space="0" w:color="auto"/>
            <w:left w:val="none" w:sz="0" w:space="0" w:color="auto"/>
            <w:bottom w:val="none" w:sz="0" w:space="0" w:color="auto"/>
            <w:right w:val="none" w:sz="0" w:space="0" w:color="auto"/>
          </w:divBdr>
        </w:div>
        <w:div w:id="1775860348">
          <w:marLeft w:val="640"/>
          <w:marRight w:val="0"/>
          <w:marTop w:val="0"/>
          <w:marBottom w:val="0"/>
          <w:divBdr>
            <w:top w:val="none" w:sz="0" w:space="0" w:color="auto"/>
            <w:left w:val="none" w:sz="0" w:space="0" w:color="auto"/>
            <w:bottom w:val="none" w:sz="0" w:space="0" w:color="auto"/>
            <w:right w:val="none" w:sz="0" w:space="0" w:color="auto"/>
          </w:divBdr>
        </w:div>
        <w:div w:id="567686744">
          <w:marLeft w:val="640"/>
          <w:marRight w:val="0"/>
          <w:marTop w:val="0"/>
          <w:marBottom w:val="0"/>
          <w:divBdr>
            <w:top w:val="none" w:sz="0" w:space="0" w:color="auto"/>
            <w:left w:val="none" w:sz="0" w:space="0" w:color="auto"/>
            <w:bottom w:val="none" w:sz="0" w:space="0" w:color="auto"/>
            <w:right w:val="none" w:sz="0" w:space="0" w:color="auto"/>
          </w:divBdr>
        </w:div>
        <w:div w:id="1897817421">
          <w:marLeft w:val="640"/>
          <w:marRight w:val="0"/>
          <w:marTop w:val="0"/>
          <w:marBottom w:val="0"/>
          <w:divBdr>
            <w:top w:val="none" w:sz="0" w:space="0" w:color="auto"/>
            <w:left w:val="none" w:sz="0" w:space="0" w:color="auto"/>
            <w:bottom w:val="none" w:sz="0" w:space="0" w:color="auto"/>
            <w:right w:val="none" w:sz="0" w:space="0" w:color="auto"/>
          </w:divBdr>
        </w:div>
        <w:div w:id="1729109035">
          <w:marLeft w:val="640"/>
          <w:marRight w:val="0"/>
          <w:marTop w:val="0"/>
          <w:marBottom w:val="0"/>
          <w:divBdr>
            <w:top w:val="none" w:sz="0" w:space="0" w:color="auto"/>
            <w:left w:val="none" w:sz="0" w:space="0" w:color="auto"/>
            <w:bottom w:val="none" w:sz="0" w:space="0" w:color="auto"/>
            <w:right w:val="none" w:sz="0" w:space="0" w:color="auto"/>
          </w:divBdr>
        </w:div>
        <w:div w:id="885143580">
          <w:marLeft w:val="640"/>
          <w:marRight w:val="0"/>
          <w:marTop w:val="0"/>
          <w:marBottom w:val="0"/>
          <w:divBdr>
            <w:top w:val="none" w:sz="0" w:space="0" w:color="auto"/>
            <w:left w:val="none" w:sz="0" w:space="0" w:color="auto"/>
            <w:bottom w:val="none" w:sz="0" w:space="0" w:color="auto"/>
            <w:right w:val="none" w:sz="0" w:space="0" w:color="auto"/>
          </w:divBdr>
        </w:div>
        <w:div w:id="833184427">
          <w:marLeft w:val="640"/>
          <w:marRight w:val="0"/>
          <w:marTop w:val="0"/>
          <w:marBottom w:val="0"/>
          <w:divBdr>
            <w:top w:val="none" w:sz="0" w:space="0" w:color="auto"/>
            <w:left w:val="none" w:sz="0" w:space="0" w:color="auto"/>
            <w:bottom w:val="none" w:sz="0" w:space="0" w:color="auto"/>
            <w:right w:val="none" w:sz="0" w:space="0" w:color="auto"/>
          </w:divBdr>
        </w:div>
        <w:div w:id="1447655506">
          <w:marLeft w:val="640"/>
          <w:marRight w:val="0"/>
          <w:marTop w:val="0"/>
          <w:marBottom w:val="0"/>
          <w:divBdr>
            <w:top w:val="none" w:sz="0" w:space="0" w:color="auto"/>
            <w:left w:val="none" w:sz="0" w:space="0" w:color="auto"/>
            <w:bottom w:val="none" w:sz="0" w:space="0" w:color="auto"/>
            <w:right w:val="none" w:sz="0" w:space="0" w:color="auto"/>
          </w:divBdr>
        </w:div>
        <w:div w:id="11885435">
          <w:marLeft w:val="640"/>
          <w:marRight w:val="0"/>
          <w:marTop w:val="0"/>
          <w:marBottom w:val="0"/>
          <w:divBdr>
            <w:top w:val="none" w:sz="0" w:space="0" w:color="auto"/>
            <w:left w:val="none" w:sz="0" w:space="0" w:color="auto"/>
            <w:bottom w:val="none" w:sz="0" w:space="0" w:color="auto"/>
            <w:right w:val="none" w:sz="0" w:space="0" w:color="auto"/>
          </w:divBdr>
        </w:div>
        <w:div w:id="838160396">
          <w:marLeft w:val="640"/>
          <w:marRight w:val="0"/>
          <w:marTop w:val="0"/>
          <w:marBottom w:val="0"/>
          <w:divBdr>
            <w:top w:val="none" w:sz="0" w:space="0" w:color="auto"/>
            <w:left w:val="none" w:sz="0" w:space="0" w:color="auto"/>
            <w:bottom w:val="none" w:sz="0" w:space="0" w:color="auto"/>
            <w:right w:val="none" w:sz="0" w:space="0" w:color="auto"/>
          </w:divBdr>
        </w:div>
        <w:div w:id="2052684273">
          <w:marLeft w:val="640"/>
          <w:marRight w:val="0"/>
          <w:marTop w:val="0"/>
          <w:marBottom w:val="0"/>
          <w:divBdr>
            <w:top w:val="none" w:sz="0" w:space="0" w:color="auto"/>
            <w:left w:val="none" w:sz="0" w:space="0" w:color="auto"/>
            <w:bottom w:val="none" w:sz="0" w:space="0" w:color="auto"/>
            <w:right w:val="none" w:sz="0" w:space="0" w:color="auto"/>
          </w:divBdr>
        </w:div>
        <w:div w:id="1221752398">
          <w:marLeft w:val="640"/>
          <w:marRight w:val="0"/>
          <w:marTop w:val="0"/>
          <w:marBottom w:val="0"/>
          <w:divBdr>
            <w:top w:val="none" w:sz="0" w:space="0" w:color="auto"/>
            <w:left w:val="none" w:sz="0" w:space="0" w:color="auto"/>
            <w:bottom w:val="none" w:sz="0" w:space="0" w:color="auto"/>
            <w:right w:val="none" w:sz="0" w:space="0" w:color="auto"/>
          </w:divBdr>
        </w:div>
        <w:div w:id="839079886">
          <w:marLeft w:val="640"/>
          <w:marRight w:val="0"/>
          <w:marTop w:val="0"/>
          <w:marBottom w:val="0"/>
          <w:divBdr>
            <w:top w:val="none" w:sz="0" w:space="0" w:color="auto"/>
            <w:left w:val="none" w:sz="0" w:space="0" w:color="auto"/>
            <w:bottom w:val="none" w:sz="0" w:space="0" w:color="auto"/>
            <w:right w:val="none" w:sz="0" w:space="0" w:color="auto"/>
          </w:divBdr>
        </w:div>
        <w:div w:id="553858874">
          <w:marLeft w:val="640"/>
          <w:marRight w:val="0"/>
          <w:marTop w:val="0"/>
          <w:marBottom w:val="0"/>
          <w:divBdr>
            <w:top w:val="none" w:sz="0" w:space="0" w:color="auto"/>
            <w:left w:val="none" w:sz="0" w:space="0" w:color="auto"/>
            <w:bottom w:val="none" w:sz="0" w:space="0" w:color="auto"/>
            <w:right w:val="none" w:sz="0" w:space="0" w:color="auto"/>
          </w:divBdr>
        </w:div>
        <w:div w:id="1041904632">
          <w:marLeft w:val="640"/>
          <w:marRight w:val="0"/>
          <w:marTop w:val="0"/>
          <w:marBottom w:val="0"/>
          <w:divBdr>
            <w:top w:val="none" w:sz="0" w:space="0" w:color="auto"/>
            <w:left w:val="none" w:sz="0" w:space="0" w:color="auto"/>
            <w:bottom w:val="none" w:sz="0" w:space="0" w:color="auto"/>
            <w:right w:val="none" w:sz="0" w:space="0" w:color="auto"/>
          </w:divBdr>
        </w:div>
        <w:div w:id="1448085930">
          <w:marLeft w:val="640"/>
          <w:marRight w:val="0"/>
          <w:marTop w:val="0"/>
          <w:marBottom w:val="0"/>
          <w:divBdr>
            <w:top w:val="none" w:sz="0" w:space="0" w:color="auto"/>
            <w:left w:val="none" w:sz="0" w:space="0" w:color="auto"/>
            <w:bottom w:val="none" w:sz="0" w:space="0" w:color="auto"/>
            <w:right w:val="none" w:sz="0" w:space="0" w:color="auto"/>
          </w:divBdr>
        </w:div>
        <w:div w:id="1283196344">
          <w:marLeft w:val="640"/>
          <w:marRight w:val="0"/>
          <w:marTop w:val="0"/>
          <w:marBottom w:val="0"/>
          <w:divBdr>
            <w:top w:val="none" w:sz="0" w:space="0" w:color="auto"/>
            <w:left w:val="none" w:sz="0" w:space="0" w:color="auto"/>
            <w:bottom w:val="none" w:sz="0" w:space="0" w:color="auto"/>
            <w:right w:val="none" w:sz="0" w:space="0" w:color="auto"/>
          </w:divBdr>
        </w:div>
        <w:div w:id="1656185766">
          <w:marLeft w:val="640"/>
          <w:marRight w:val="0"/>
          <w:marTop w:val="0"/>
          <w:marBottom w:val="0"/>
          <w:divBdr>
            <w:top w:val="none" w:sz="0" w:space="0" w:color="auto"/>
            <w:left w:val="none" w:sz="0" w:space="0" w:color="auto"/>
            <w:bottom w:val="none" w:sz="0" w:space="0" w:color="auto"/>
            <w:right w:val="none" w:sz="0" w:space="0" w:color="auto"/>
          </w:divBdr>
        </w:div>
        <w:div w:id="152986726">
          <w:marLeft w:val="640"/>
          <w:marRight w:val="0"/>
          <w:marTop w:val="0"/>
          <w:marBottom w:val="0"/>
          <w:divBdr>
            <w:top w:val="none" w:sz="0" w:space="0" w:color="auto"/>
            <w:left w:val="none" w:sz="0" w:space="0" w:color="auto"/>
            <w:bottom w:val="none" w:sz="0" w:space="0" w:color="auto"/>
            <w:right w:val="none" w:sz="0" w:space="0" w:color="auto"/>
          </w:divBdr>
        </w:div>
        <w:div w:id="1178077389">
          <w:marLeft w:val="640"/>
          <w:marRight w:val="0"/>
          <w:marTop w:val="0"/>
          <w:marBottom w:val="0"/>
          <w:divBdr>
            <w:top w:val="none" w:sz="0" w:space="0" w:color="auto"/>
            <w:left w:val="none" w:sz="0" w:space="0" w:color="auto"/>
            <w:bottom w:val="none" w:sz="0" w:space="0" w:color="auto"/>
            <w:right w:val="none" w:sz="0" w:space="0" w:color="auto"/>
          </w:divBdr>
        </w:div>
        <w:div w:id="666371534">
          <w:marLeft w:val="640"/>
          <w:marRight w:val="0"/>
          <w:marTop w:val="0"/>
          <w:marBottom w:val="0"/>
          <w:divBdr>
            <w:top w:val="none" w:sz="0" w:space="0" w:color="auto"/>
            <w:left w:val="none" w:sz="0" w:space="0" w:color="auto"/>
            <w:bottom w:val="none" w:sz="0" w:space="0" w:color="auto"/>
            <w:right w:val="none" w:sz="0" w:space="0" w:color="auto"/>
          </w:divBdr>
        </w:div>
        <w:div w:id="782461199">
          <w:marLeft w:val="640"/>
          <w:marRight w:val="0"/>
          <w:marTop w:val="0"/>
          <w:marBottom w:val="0"/>
          <w:divBdr>
            <w:top w:val="none" w:sz="0" w:space="0" w:color="auto"/>
            <w:left w:val="none" w:sz="0" w:space="0" w:color="auto"/>
            <w:bottom w:val="none" w:sz="0" w:space="0" w:color="auto"/>
            <w:right w:val="none" w:sz="0" w:space="0" w:color="auto"/>
          </w:divBdr>
        </w:div>
        <w:div w:id="448938095">
          <w:marLeft w:val="640"/>
          <w:marRight w:val="0"/>
          <w:marTop w:val="0"/>
          <w:marBottom w:val="0"/>
          <w:divBdr>
            <w:top w:val="none" w:sz="0" w:space="0" w:color="auto"/>
            <w:left w:val="none" w:sz="0" w:space="0" w:color="auto"/>
            <w:bottom w:val="none" w:sz="0" w:space="0" w:color="auto"/>
            <w:right w:val="none" w:sz="0" w:space="0" w:color="auto"/>
          </w:divBdr>
        </w:div>
        <w:div w:id="1789425402">
          <w:marLeft w:val="640"/>
          <w:marRight w:val="0"/>
          <w:marTop w:val="0"/>
          <w:marBottom w:val="0"/>
          <w:divBdr>
            <w:top w:val="none" w:sz="0" w:space="0" w:color="auto"/>
            <w:left w:val="none" w:sz="0" w:space="0" w:color="auto"/>
            <w:bottom w:val="none" w:sz="0" w:space="0" w:color="auto"/>
            <w:right w:val="none" w:sz="0" w:space="0" w:color="auto"/>
          </w:divBdr>
        </w:div>
        <w:div w:id="171845307">
          <w:marLeft w:val="640"/>
          <w:marRight w:val="0"/>
          <w:marTop w:val="0"/>
          <w:marBottom w:val="0"/>
          <w:divBdr>
            <w:top w:val="none" w:sz="0" w:space="0" w:color="auto"/>
            <w:left w:val="none" w:sz="0" w:space="0" w:color="auto"/>
            <w:bottom w:val="none" w:sz="0" w:space="0" w:color="auto"/>
            <w:right w:val="none" w:sz="0" w:space="0" w:color="auto"/>
          </w:divBdr>
        </w:div>
        <w:div w:id="1792283250">
          <w:marLeft w:val="640"/>
          <w:marRight w:val="0"/>
          <w:marTop w:val="0"/>
          <w:marBottom w:val="0"/>
          <w:divBdr>
            <w:top w:val="none" w:sz="0" w:space="0" w:color="auto"/>
            <w:left w:val="none" w:sz="0" w:space="0" w:color="auto"/>
            <w:bottom w:val="none" w:sz="0" w:space="0" w:color="auto"/>
            <w:right w:val="none" w:sz="0" w:space="0" w:color="auto"/>
          </w:divBdr>
        </w:div>
        <w:div w:id="672146743">
          <w:marLeft w:val="640"/>
          <w:marRight w:val="0"/>
          <w:marTop w:val="0"/>
          <w:marBottom w:val="0"/>
          <w:divBdr>
            <w:top w:val="none" w:sz="0" w:space="0" w:color="auto"/>
            <w:left w:val="none" w:sz="0" w:space="0" w:color="auto"/>
            <w:bottom w:val="none" w:sz="0" w:space="0" w:color="auto"/>
            <w:right w:val="none" w:sz="0" w:space="0" w:color="auto"/>
          </w:divBdr>
        </w:div>
        <w:div w:id="1081945890">
          <w:marLeft w:val="640"/>
          <w:marRight w:val="0"/>
          <w:marTop w:val="0"/>
          <w:marBottom w:val="0"/>
          <w:divBdr>
            <w:top w:val="none" w:sz="0" w:space="0" w:color="auto"/>
            <w:left w:val="none" w:sz="0" w:space="0" w:color="auto"/>
            <w:bottom w:val="none" w:sz="0" w:space="0" w:color="auto"/>
            <w:right w:val="none" w:sz="0" w:space="0" w:color="auto"/>
          </w:divBdr>
        </w:div>
        <w:div w:id="1251542030">
          <w:marLeft w:val="640"/>
          <w:marRight w:val="0"/>
          <w:marTop w:val="0"/>
          <w:marBottom w:val="0"/>
          <w:divBdr>
            <w:top w:val="none" w:sz="0" w:space="0" w:color="auto"/>
            <w:left w:val="none" w:sz="0" w:space="0" w:color="auto"/>
            <w:bottom w:val="none" w:sz="0" w:space="0" w:color="auto"/>
            <w:right w:val="none" w:sz="0" w:space="0" w:color="auto"/>
          </w:divBdr>
        </w:div>
        <w:div w:id="351692180">
          <w:marLeft w:val="640"/>
          <w:marRight w:val="0"/>
          <w:marTop w:val="0"/>
          <w:marBottom w:val="0"/>
          <w:divBdr>
            <w:top w:val="none" w:sz="0" w:space="0" w:color="auto"/>
            <w:left w:val="none" w:sz="0" w:space="0" w:color="auto"/>
            <w:bottom w:val="none" w:sz="0" w:space="0" w:color="auto"/>
            <w:right w:val="none" w:sz="0" w:space="0" w:color="auto"/>
          </w:divBdr>
        </w:div>
        <w:div w:id="6952362">
          <w:marLeft w:val="640"/>
          <w:marRight w:val="0"/>
          <w:marTop w:val="0"/>
          <w:marBottom w:val="0"/>
          <w:divBdr>
            <w:top w:val="none" w:sz="0" w:space="0" w:color="auto"/>
            <w:left w:val="none" w:sz="0" w:space="0" w:color="auto"/>
            <w:bottom w:val="none" w:sz="0" w:space="0" w:color="auto"/>
            <w:right w:val="none" w:sz="0" w:space="0" w:color="auto"/>
          </w:divBdr>
        </w:div>
        <w:div w:id="627474341">
          <w:marLeft w:val="640"/>
          <w:marRight w:val="0"/>
          <w:marTop w:val="0"/>
          <w:marBottom w:val="0"/>
          <w:divBdr>
            <w:top w:val="none" w:sz="0" w:space="0" w:color="auto"/>
            <w:left w:val="none" w:sz="0" w:space="0" w:color="auto"/>
            <w:bottom w:val="none" w:sz="0" w:space="0" w:color="auto"/>
            <w:right w:val="none" w:sz="0" w:space="0" w:color="auto"/>
          </w:divBdr>
        </w:div>
        <w:div w:id="284117219">
          <w:marLeft w:val="640"/>
          <w:marRight w:val="0"/>
          <w:marTop w:val="0"/>
          <w:marBottom w:val="0"/>
          <w:divBdr>
            <w:top w:val="none" w:sz="0" w:space="0" w:color="auto"/>
            <w:left w:val="none" w:sz="0" w:space="0" w:color="auto"/>
            <w:bottom w:val="none" w:sz="0" w:space="0" w:color="auto"/>
            <w:right w:val="none" w:sz="0" w:space="0" w:color="auto"/>
          </w:divBdr>
        </w:div>
        <w:div w:id="1431660286">
          <w:marLeft w:val="640"/>
          <w:marRight w:val="0"/>
          <w:marTop w:val="0"/>
          <w:marBottom w:val="0"/>
          <w:divBdr>
            <w:top w:val="none" w:sz="0" w:space="0" w:color="auto"/>
            <w:left w:val="none" w:sz="0" w:space="0" w:color="auto"/>
            <w:bottom w:val="none" w:sz="0" w:space="0" w:color="auto"/>
            <w:right w:val="none" w:sz="0" w:space="0" w:color="auto"/>
          </w:divBdr>
        </w:div>
        <w:div w:id="845905244">
          <w:marLeft w:val="640"/>
          <w:marRight w:val="0"/>
          <w:marTop w:val="0"/>
          <w:marBottom w:val="0"/>
          <w:divBdr>
            <w:top w:val="none" w:sz="0" w:space="0" w:color="auto"/>
            <w:left w:val="none" w:sz="0" w:space="0" w:color="auto"/>
            <w:bottom w:val="none" w:sz="0" w:space="0" w:color="auto"/>
            <w:right w:val="none" w:sz="0" w:space="0" w:color="auto"/>
          </w:divBdr>
        </w:div>
        <w:div w:id="1887450368">
          <w:marLeft w:val="640"/>
          <w:marRight w:val="0"/>
          <w:marTop w:val="0"/>
          <w:marBottom w:val="0"/>
          <w:divBdr>
            <w:top w:val="none" w:sz="0" w:space="0" w:color="auto"/>
            <w:left w:val="none" w:sz="0" w:space="0" w:color="auto"/>
            <w:bottom w:val="none" w:sz="0" w:space="0" w:color="auto"/>
            <w:right w:val="none" w:sz="0" w:space="0" w:color="auto"/>
          </w:divBdr>
        </w:div>
        <w:div w:id="1263608233">
          <w:marLeft w:val="640"/>
          <w:marRight w:val="0"/>
          <w:marTop w:val="0"/>
          <w:marBottom w:val="0"/>
          <w:divBdr>
            <w:top w:val="none" w:sz="0" w:space="0" w:color="auto"/>
            <w:left w:val="none" w:sz="0" w:space="0" w:color="auto"/>
            <w:bottom w:val="none" w:sz="0" w:space="0" w:color="auto"/>
            <w:right w:val="none" w:sz="0" w:space="0" w:color="auto"/>
          </w:divBdr>
        </w:div>
        <w:div w:id="1898392037">
          <w:marLeft w:val="640"/>
          <w:marRight w:val="0"/>
          <w:marTop w:val="0"/>
          <w:marBottom w:val="0"/>
          <w:divBdr>
            <w:top w:val="none" w:sz="0" w:space="0" w:color="auto"/>
            <w:left w:val="none" w:sz="0" w:space="0" w:color="auto"/>
            <w:bottom w:val="none" w:sz="0" w:space="0" w:color="auto"/>
            <w:right w:val="none" w:sz="0" w:space="0" w:color="auto"/>
          </w:divBdr>
        </w:div>
        <w:div w:id="1239898067">
          <w:marLeft w:val="640"/>
          <w:marRight w:val="0"/>
          <w:marTop w:val="0"/>
          <w:marBottom w:val="0"/>
          <w:divBdr>
            <w:top w:val="none" w:sz="0" w:space="0" w:color="auto"/>
            <w:left w:val="none" w:sz="0" w:space="0" w:color="auto"/>
            <w:bottom w:val="none" w:sz="0" w:space="0" w:color="auto"/>
            <w:right w:val="none" w:sz="0" w:space="0" w:color="auto"/>
          </w:divBdr>
        </w:div>
        <w:div w:id="1482040515">
          <w:marLeft w:val="640"/>
          <w:marRight w:val="0"/>
          <w:marTop w:val="0"/>
          <w:marBottom w:val="0"/>
          <w:divBdr>
            <w:top w:val="none" w:sz="0" w:space="0" w:color="auto"/>
            <w:left w:val="none" w:sz="0" w:space="0" w:color="auto"/>
            <w:bottom w:val="none" w:sz="0" w:space="0" w:color="auto"/>
            <w:right w:val="none" w:sz="0" w:space="0" w:color="auto"/>
          </w:divBdr>
        </w:div>
        <w:div w:id="1483346456">
          <w:marLeft w:val="640"/>
          <w:marRight w:val="0"/>
          <w:marTop w:val="0"/>
          <w:marBottom w:val="0"/>
          <w:divBdr>
            <w:top w:val="none" w:sz="0" w:space="0" w:color="auto"/>
            <w:left w:val="none" w:sz="0" w:space="0" w:color="auto"/>
            <w:bottom w:val="none" w:sz="0" w:space="0" w:color="auto"/>
            <w:right w:val="none" w:sz="0" w:space="0" w:color="auto"/>
          </w:divBdr>
        </w:div>
        <w:div w:id="857700861">
          <w:marLeft w:val="640"/>
          <w:marRight w:val="0"/>
          <w:marTop w:val="0"/>
          <w:marBottom w:val="0"/>
          <w:divBdr>
            <w:top w:val="none" w:sz="0" w:space="0" w:color="auto"/>
            <w:left w:val="none" w:sz="0" w:space="0" w:color="auto"/>
            <w:bottom w:val="none" w:sz="0" w:space="0" w:color="auto"/>
            <w:right w:val="none" w:sz="0" w:space="0" w:color="auto"/>
          </w:divBdr>
        </w:div>
        <w:div w:id="2140145667">
          <w:marLeft w:val="640"/>
          <w:marRight w:val="0"/>
          <w:marTop w:val="0"/>
          <w:marBottom w:val="0"/>
          <w:divBdr>
            <w:top w:val="none" w:sz="0" w:space="0" w:color="auto"/>
            <w:left w:val="none" w:sz="0" w:space="0" w:color="auto"/>
            <w:bottom w:val="none" w:sz="0" w:space="0" w:color="auto"/>
            <w:right w:val="none" w:sz="0" w:space="0" w:color="auto"/>
          </w:divBdr>
        </w:div>
      </w:divsChild>
    </w:div>
    <w:div w:id="1744066771">
      <w:bodyDiv w:val="1"/>
      <w:marLeft w:val="0"/>
      <w:marRight w:val="0"/>
      <w:marTop w:val="0"/>
      <w:marBottom w:val="0"/>
      <w:divBdr>
        <w:top w:val="none" w:sz="0" w:space="0" w:color="auto"/>
        <w:left w:val="none" w:sz="0" w:space="0" w:color="auto"/>
        <w:bottom w:val="none" w:sz="0" w:space="0" w:color="auto"/>
        <w:right w:val="none" w:sz="0" w:space="0" w:color="auto"/>
      </w:divBdr>
      <w:divsChild>
        <w:div w:id="1895191587">
          <w:marLeft w:val="640"/>
          <w:marRight w:val="0"/>
          <w:marTop w:val="0"/>
          <w:marBottom w:val="0"/>
          <w:divBdr>
            <w:top w:val="none" w:sz="0" w:space="0" w:color="auto"/>
            <w:left w:val="none" w:sz="0" w:space="0" w:color="auto"/>
            <w:bottom w:val="none" w:sz="0" w:space="0" w:color="auto"/>
            <w:right w:val="none" w:sz="0" w:space="0" w:color="auto"/>
          </w:divBdr>
        </w:div>
        <w:div w:id="1958247599">
          <w:marLeft w:val="640"/>
          <w:marRight w:val="0"/>
          <w:marTop w:val="0"/>
          <w:marBottom w:val="0"/>
          <w:divBdr>
            <w:top w:val="none" w:sz="0" w:space="0" w:color="auto"/>
            <w:left w:val="none" w:sz="0" w:space="0" w:color="auto"/>
            <w:bottom w:val="none" w:sz="0" w:space="0" w:color="auto"/>
            <w:right w:val="none" w:sz="0" w:space="0" w:color="auto"/>
          </w:divBdr>
        </w:div>
        <w:div w:id="2096780278">
          <w:marLeft w:val="640"/>
          <w:marRight w:val="0"/>
          <w:marTop w:val="0"/>
          <w:marBottom w:val="0"/>
          <w:divBdr>
            <w:top w:val="none" w:sz="0" w:space="0" w:color="auto"/>
            <w:left w:val="none" w:sz="0" w:space="0" w:color="auto"/>
            <w:bottom w:val="none" w:sz="0" w:space="0" w:color="auto"/>
            <w:right w:val="none" w:sz="0" w:space="0" w:color="auto"/>
          </w:divBdr>
        </w:div>
        <w:div w:id="788089349">
          <w:marLeft w:val="640"/>
          <w:marRight w:val="0"/>
          <w:marTop w:val="0"/>
          <w:marBottom w:val="0"/>
          <w:divBdr>
            <w:top w:val="none" w:sz="0" w:space="0" w:color="auto"/>
            <w:left w:val="none" w:sz="0" w:space="0" w:color="auto"/>
            <w:bottom w:val="none" w:sz="0" w:space="0" w:color="auto"/>
            <w:right w:val="none" w:sz="0" w:space="0" w:color="auto"/>
          </w:divBdr>
        </w:div>
        <w:div w:id="1263682086">
          <w:marLeft w:val="640"/>
          <w:marRight w:val="0"/>
          <w:marTop w:val="0"/>
          <w:marBottom w:val="0"/>
          <w:divBdr>
            <w:top w:val="none" w:sz="0" w:space="0" w:color="auto"/>
            <w:left w:val="none" w:sz="0" w:space="0" w:color="auto"/>
            <w:bottom w:val="none" w:sz="0" w:space="0" w:color="auto"/>
            <w:right w:val="none" w:sz="0" w:space="0" w:color="auto"/>
          </w:divBdr>
        </w:div>
        <w:div w:id="1392459750">
          <w:marLeft w:val="640"/>
          <w:marRight w:val="0"/>
          <w:marTop w:val="0"/>
          <w:marBottom w:val="0"/>
          <w:divBdr>
            <w:top w:val="none" w:sz="0" w:space="0" w:color="auto"/>
            <w:left w:val="none" w:sz="0" w:space="0" w:color="auto"/>
            <w:bottom w:val="none" w:sz="0" w:space="0" w:color="auto"/>
            <w:right w:val="none" w:sz="0" w:space="0" w:color="auto"/>
          </w:divBdr>
        </w:div>
        <w:div w:id="1709405610">
          <w:marLeft w:val="640"/>
          <w:marRight w:val="0"/>
          <w:marTop w:val="0"/>
          <w:marBottom w:val="0"/>
          <w:divBdr>
            <w:top w:val="none" w:sz="0" w:space="0" w:color="auto"/>
            <w:left w:val="none" w:sz="0" w:space="0" w:color="auto"/>
            <w:bottom w:val="none" w:sz="0" w:space="0" w:color="auto"/>
            <w:right w:val="none" w:sz="0" w:space="0" w:color="auto"/>
          </w:divBdr>
        </w:div>
        <w:div w:id="428085052">
          <w:marLeft w:val="640"/>
          <w:marRight w:val="0"/>
          <w:marTop w:val="0"/>
          <w:marBottom w:val="0"/>
          <w:divBdr>
            <w:top w:val="none" w:sz="0" w:space="0" w:color="auto"/>
            <w:left w:val="none" w:sz="0" w:space="0" w:color="auto"/>
            <w:bottom w:val="none" w:sz="0" w:space="0" w:color="auto"/>
            <w:right w:val="none" w:sz="0" w:space="0" w:color="auto"/>
          </w:divBdr>
        </w:div>
        <w:div w:id="262080055">
          <w:marLeft w:val="640"/>
          <w:marRight w:val="0"/>
          <w:marTop w:val="0"/>
          <w:marBottom w:val="0"/>
          <w:divBdr>
            <w:top w:val="none" w:sz="0" w:space="0" w:color="auto"/>
            <w:left w:val="none" w:sz="0" w:space="0" w:color="auto"/>
            <w:bottom w:val="none" w:sz="0" w:space="0" w:color="auto"/>
            <w:right w:val="none" w:sz="0" w:space="0" w:color="auto"/>
          </w:divBdr>
        </w:div>
        <w:div w:id="1807620858">
          <w:marLeft w:val="640"/>
          <w:marRight w:val="0"/>
          <w:marTop w:val="0"/>
          <w:marBottom w:val="0"/>
          <w:divBdr>
            <w:top w:val="none" w:sz="0" w:space="0" w:color="auto"/>
            <w:left w:val="none" w:sz="0" w:space="0" w:color="auto"/>
            <w:bottom w:val="none" w:sz="0" w:space="0" w:color="auto"/>
            <w:right w:val="none" w:sz="0" w:space="0" w:color="auto"/>
          </w:divBdr>
        </w:div>
        <w:div w:id="62333319">
          <w:marLeft w:val="640"/>
          <w:marRight w:val="0"/>
          <w:marTop w:val="0"/>
          <w:marBottom w:val="0"/>
          <w:divBdr>
            <w:top w:val="none" w:sz="0" w:space="0" w:color="auto"/>
            <w:left w:val="none" w:sz="0" w:space="0" w:color="auto"/>
            <w:bottom w:val="none" w:sz="0" w:space="0" w:color="auto"/>
            <w:right w:val="none" w:sz="0" w:space="0" w:color="auto"/>
          </w:divBdr>
        </w:div>
        <w:div w:id="1083799519">
          <w:marLeft w:val="640"/>
          <w:marRight w:val="0"/>
          <w:marTop w:val="0"/>
          <w:marBottom w:val="0"/>
          <w:divBdr>
            <w:top w:val="none" w:sz="0" w:space="0" w:color="auto"/>
            <w:left w:val="none" w:sz="0" w:space="0" w:color="auto"/>
            <w:bottom w:val="none" w:sz="0" w:space="0" w:color="auto"/>
            <w:right w:val="none" w:sz="0" w:space="0" w:color="auto"/>
          </w:divBdr>
        </w:div>
        <w:div w:id="1622685741">
          <w:marLeft w:val="640"/>
          <w:marRight w:val="0"/>
          <w:marTop w:val="0"/>
          <w:marBottom w:val="0"/>
          <w:divBdr>
            <w:top w:val="none" w:sz="0" w:space="0" w:color="auto"/>
            <w:left w:val="none" w:sz="0" w:space="0" w:color="auto"/>
            <w:bottom w:val="none" w:sz="0" w:space="0" w:color="auto"/>
            <w:right w:val="none" w:sz="0" w:space="0" w:color="auto"/>
          </w:divBdr>
        </w:div>
        <w:div w:id="664553594">
          <w:marLeft w:val="640"/>
          <w:marRight w:val="0"/>
          <w:marTop w:val="0"/>
          <w:marBottom w:val="0"/>
          <w:divBdr>
            <w:top w:val="none" w:sz="0" w:space="0" w:color="auto"/>
            <w:left w:val="none" w:sz="0" w:space="0" w:color="auto"/>
            <w:bottom w:val="none" w:sz="0" w:space="0" w:color="auto"/>
            <w:right w:val="none" w:sz="0" w:space="0" w:color="auto"/>
          </w:divBdr>
        </w:div>
        <w:div w:id="231626362">
          <w:marLeft w:val="640"/>
          <w:marRight w:val="0"/>
          <w:marTop w:val="0"/>
          <w:marBottom w:val="0"/>
          <w:divBdr>
            <w:top w:val="none" w:sz="0" w:space="0" w:color="auto"/>
            <w:left w:val="none" w:sz="0" w:space="0" w:color="auto"/>
            <w:bottom w:val="none" w:sz="0" w:space="0" w:color="auto"/>
            <w:right w:val="none" w:sz="0" w:space="0" w:color="auto"/>
          </w:divBdr>
        </w:div>
        <w:div w:id="618798321">
          <w:marLeft w:val="640"/>
          <w:marRight w:val="0"/>
          <w:marTop w:val="0"/>
          <w:marBottom w:val="0"/>
          <w:divBdr>
            <w:top w:val="none" w:sz="0" w:space="0" w:color="auto"/>
            <w:left w:val="none" w:sz="0" w:space="0" w:color="auto"/>
            <w:bottom w:val="none" w:sz="0" w:space="0" w:color="auto"/>
            <w:right w:val="none" w:sz="0" w:space="0" w:color="auto"/>
          </w:divBdr>
        </w:div>
        <w:div w:id="1274441956">
          <w:marLeft w:val="640"/>
          <w:marRight w:val="0"/>
          <w:marTop w:val="0"/>
          <w:marBottom w:val="0"/>
          <w:divBdr>
            <w:top w:val="none" w:sz="0" w:space="0" w:color="auto"/>
            <w:left w:val="none" w:sz="0" w:space="0" w:color="auto"/>
            <w:bottom w:val="none" w:sz="0" w:space="0" w:color="auto"/>
            <w:right w:val="none" w:sz="0" w:space="0" w:color="auto"/>
          </w:divBdr>
        </w:div>
        <w:div w:id="139462743">
          <w:marLeft w:val="640"/>
          <w:marRight w:val="0"/>
          <w:marTop w:val="0"/>
          <w:marBottom w:val="0"/>
          <w:divBdr>
            <w:top w:val="none" w:sz="0" w:space="0" w:color="auto"/>
            <w:left w:val="none" w:sz="0" w:space="0" w:color="auto"/>
            <w:bottom w:val="none" w:sz="0" w:space="0" w:color="auto"/>
            <w:right w:val="none" w:sz="0" w:space="0" w:color="auto"/>
          </w:divBdr>
        </w:div>
        <w:div w:id="145705440">
          <w:marLeft w:val="640"/>
          <w:marRight w:val="0"/>
          <w:marTop w:val="0"/>
          <w:marBottom w:val="0"/>
          <w:divBdr>
            <w:top w:val="none" w:sz="0" w:space="0" w:color="auto"/>
            <w:left w:val="none" w:sz="0" w:space="0" w:color="auto"/>
            <w:bottom w:val="none" w:sz="0" w:space="0" w:color="auto"/>
            <w:right w:val="none" w:sz="0" w:space="0" w:color="auto"/>
          </w:divBdr>
        </w:div>
        <w:div w:id="1137382865">
          <w:marLeft w:val="640"/>
          <w:marRight w:val="0"/>
          <w:marTop w:val="0"/>
          <w:marBottom w:val="0"/>
          <w:divBdr>
            <w:top w:val="none" w:sz="0" w:space="0" w:color="auto"/>
            <w:left w:val="none" w:sz="0" w:space="0" w:color="auto"/>
            <w:bottom w:val="none" w:sz="0" w:space="0" w:color="auto"/>
            <w:right w:val="none" w:sz="0" w:space="0" w:color="auto"/>
          </w:divBdr>
        </w:div>
        <w:div w:id="1955595161">
          <w:marLeft w:val="640"/>
          <w:marRight w:val="0"/>
          <w:marTop w:val="0"/>
          <w:marBottom w:val="0"/>
          <w:divBdr>
            <w:top w:val="none" w:sz="0" w:space="0" w:color="auto"/>
            <w:left w:val="none" w:sz="0" w:space="0" w:color="auto"/>
            <w:bottom w:val="none" w:sz="0" w:space="0" w:color="auto"/>
            <w:right w:val="none" w:sz="0" w:space="0" w:color="auto"/>
          </w:divBdr>
        </w:div>
        <w:div w:id="140274670">
          <w:marLeft w:val="640"/>
          <w:marRight w:val="0"/>
          <w:marTop w:val="0"/>
          <w:marBottom w:val="0"/>
          <w:divBdr>
            <w:top w:val="none" w:sz="0" w:space="0" w:color="auto"/>
            <w:left w:val="none" w:sz="0" w:space="0" w:color="auto"/>
            <w:bottom w:val="none" w:sz="0" w:space="0" w:color="auto"/>
            <w:right w:val="none" w:sz="0" w:space="0" w:color="auto"/>
          </w:divBdr>
        </w:div>
        <w:div w:id="565997906">
          <w:marLeft w:val="640"/>
          <w:marRight w:val="0"/>
          <w:marTop w:val="0"/>
          <w:marBottom w:val="0"/>
          <w:divBdr>
            <w:top w:val="none" w:sz="0" w:space="0" w:color="auto"/>
            <w:left w:val="none" w:sz="0" w:space="0" w:color="auto"/>
            <w:bottom w:val="none" w:sz="0" w:space="0" w:color="auto"/>
            <w:right w:val="none" w:sz="0" w:space="0" w:color="auto"/>
          </w:divBdr>
        </w:div>
        <w:div w:id="259528916">
          <w:marLeft w:val="640"/>
          <w:marRight w:val="0"/>
          <w:marTop w:val="0"/>
          <w:marBottom w:val="0"/>
          <w:divBdr>
            <w:top w:val="none" w:sz="0" w:space="0" w:color="auto"/>
            <w:left w:val="none" w:sz="0" w:space="0" w:color="auto"/>
            <w:bottom w:val="none" w:sz="0" w:space="0" w:color="auto"/>
            <w:right w:val="none" w:sz="0" w:space="0" w:color="auto"/>
          </w:divBdr>
        </w:div>
        <w:div w:id="5331653">
          <w:marLeft w:val="640"/>
          <w:marRight w:val="0"/>
          <w:marTop w:val="0"/>
          <w:marBottom w:val="0"/>
          <w:divBdr>
            <w:top w:val="none" w:sz="0" w:space="0" w:color="auto"/>
            <w:left w:val="none" w:sz="0" w:space="0" w:color="auto"/>
            <w:bottom w:val="none" w:sz="0" w:space="0" w:color="auto"/>
            <w:right w:val="none" w:sz="0" w:space="0" w:color="auto"/>
          </w:divBdr>
        </w:div>
        <w:div w:id="1396660069">
          <w:marLeft w:val="640"/>
          <w:marRight w:val="0"/>
          <w:marTop w:val="0"/>
          <w:marBottom w:val="0"/>
          <w:divBdr>
            <w:top w:val="none" w:sz="0" w:space="0" w:color="auto"/>
            <w:left w:val="none" w:sz="0" w:space="0" w:color="auto"/>
            <w:bottom w:val="none" w:sz="0" w:space="0" w:color="auto"/>
            <w:right w:val="none" w:sz="0" w:space="0" w:color="auto"/>
          </w:divBdr>
        </w:div>
        <w:div w:id="1822503225">
          <w:marLeft w:val="640"/>
          <w:marRight w:val="0"/>
          <w:marTop w:val="0"/>
          <w:marBottom w:val="0"/>
          <w:divBdr>
            <w:top w:val="none" w:sz="0" w:space="0" w:color="auto"/>
            <w:left w:val="none" w:sz="0" w:space="0" w:color="auto"/>
            <w:bottom w:val="none" w:sz="0" w:space="0" w:color="auto"/>
            <w:right w:val="none" w:sz="0" w:space="0" w:color="auto"/>
          </w:divBdr>
        </w:div>
        <w:div w:id="1989901541">
          <w:marLeft w:val="640"/>
          <w:marRight w:val="0"/>
          <w:marTop w:val="0"/>
          <w:marBottom w:val="0"/>
          <w:divBdr>
            <w:top w:val="none" w:sz="0" w:space="0" w:color="auto"/>
            <w:left w:val="none" w:sz="0" w:space="0" w:color="auto"/>
            <w:bottom w:val="none" w:sz="0" w:space="0" w:color="auto"/>
            <w:right w:val="none" w:sz="0" w:space="0" w:color="auto"/>
          </w:divBdr>
        </w:div>
        <w:div w:id="480580537">
          <w:marLeft w:val="640"/>
          <w:marRight w:val="0"/>
          <w:marTop w:val="0"/>
          <w:marBottom w:val="0"/>
          <w:divBdr>
            <w:top w:val="none" w:sz="0" w:space="0" w:color="auto"/>
            <w:left w:val="none" w:sz="0" w:space="0" w:color="auto"/>
            <w:bottom w:val="none" w:sz="0" w:space="0" w:color="auto"/>
            <w:right w:val="none" w:sz="0" w:space="0" w:color="auto"/>
          </w:divBdr>
        </w:div>
        <w:div w:id="814030272">
          <w:marLeft w:val="640"/>
          <w:marRight w:val="0"/>
          <w:marTop w:val="0"/>
          <w:marBottom w:val="0"/>
          <w:divBdr>
            <w:top w:val="none" w:sz="0" w:space="0" w:color="auto"/>
            <w:left w:val="none" w:sz="0" w:space="0" w:color="auto"/>
            <w:bottom w:val="none" w:sz="0" w:space="0" w:color="auto"/>
            <w:right w:val="none" w:sz="0" w:space="0" w:color="auto"/>
          </w:divBdr>
        </w:div>
        <w:div w:id="1364482501">
          <w:marLeft w:val="640"/>
          <w:marRight w:val="0"/>
          <w:marTop w:val="0"/>
          <w:marBottom w:val="0"/>
          <w:divBdr>
            <w:top w:val="none" w:sz="0" w:space="0" w:color="auto"/>
            <w:left w:val="none" w:sz="0" w:space="0" w:color="auto"/>
            <w:bottom w:val="none" w:sz="0" w:space="0" w:color="auto"/>
            <w:right w:val="none" w:sz="0" w:space="0" w:color="auto"/>
          </w:divBdr>
        </w:div>
        <w:div w:id="266546977">
          <w:marLeft w:val="640"/>
          <w:marRight w:val="0"/>
          <w:marTop w:val="0"/>
          <w:marBottom w:val="0"/>
          <w:divBdr>
            <w:top w:val="none" w:sz="0" w:space="0" w:color="auto"/>
            <w:left w:val="none" w:sz="0" w:space="0" w:color="auto"/>
            <w:bottom w:val="none" w:sz="0" w:space="0" w:color="auto"/>
            <w:right w:val="none" w:sz="0" w:space="0" w:color="auto"/>
          </w:divBdr>
        </w:div>
        <w:div w:id="622464280">
          <w:marLeft w:val="640"/>
          <w:marRight w:val="0"/>
          <w:marTop w:val="0"/>
          <w:marBottom w:val="0"/>
          <w:divBdr>
            <w:top w:val="none" w:sz="0" w:space="0" w:color="auto"/>
            <w:left w:val="none" w:sz="0" w:space="0" w:color="auto"/>
            <w:bottom w:val="none" w:sz="0" w:space="0" w:color="auto"/>
            <w:right w:val="none" w:sz="0" w:space="0" w:color="auto"/>
          </w:divBdr>
        </w:div>
        <w:div w:id="1410544655">
          <w:marLeft w:val="640"/>
          <w:marRight w:val="0"/>
          <w:marTop w:val="0"/>
          <w:marBottom w:val="0"/>
          <w:divBdr>
            <w:top w:val="none" w:sz="0" w:space="0" w:color="auto"/>
            <w:left w:val="none" w:sz="0" w:space="0" w:color="auto"/>
            <w:bottom w:val="none" w:sz="0" w:space="0" w:color="auto"/>
            <w:right w:val="none" w:sz="0" w:space="0" w:color="auto"/>
          </w:divBdr>
        </w:div>
        <w:div w:id="1226183238">
          <w:marLeft w:val="640"/>
          <w:marRight w:val="0"/>
          <w:marTop w:val="0"/>
          <w:marBottom w:val="0"/>
          <w:divBdr>
            <w:top w:val="none" w:sz="0" w:space="0" w:color="auto"/>
            <w:left w:val="none" w:sz="0" w:space="0" w:color="auto"/>
            <w:bottom w:val="none" w:sz="0" w:space="0" w:color="auto"/>
            <w:right w:val="none" w:sz="0" w:space="0" w:color="auto"/>
          </w:divBdr>
        </w:div>
        <w:div w:id="462969783">
          <w:marLeft w:val="640"/>
          <w:marRight w:val="0"/>
          <w:marTop w:val="0"/>
          <w:marBottom w:val="0"/>
          <w:divBdr>
            <w:top w:val="none" w:sz="0" w:space="0" w:color="auto"/>
            <w:left w:val="none" w:sz="0" w:space="0" w:color="auto"/>
            <w:bottom w:val="none" w:sz="0" w:space="0" w:color="auto"/>
            <w:right w:val="none" w:sz="0" w:space="0" w:color="auto"/>
          </w:divBdr>
        </w:div>
        <w:div w:id="222256268">
          <w:marLeft w:val="640"/>
          <w:marRight w:val="0"/>
          <w:marTop w:val="0"/>
          <w:marBottom w:val="0"/>
          <w:divBdr>
            <w:top w:val="none" w:sz="0" w:space="0" w:color="auto"/>
            <w:left w:val="none" w:sz="0" w:space="0" w:color="auto"/>
            <w:bottom w:val="none" w:sz="0" w:space="0" w:color="auto"/>
            <w:right w:val="none" w:sz="0" w:space="0" w:color="auto"/>
          </w:divBdr>
        </w:div>
        <w:div w:id="107046226">
          <w:marLeft w:val="640"/>
          <w:marRight w:val="0"/>
          <w:marTop w:val="0"/>
          <w:marBottom w:val="0"/>
          <w:divBdr>
            <w:top w:val="none" w:sz="0" w:space="0" w:color="auto"/>
            <w:left w:val="none" w:sz="0" w:space="0" w:color="auto"/>
            <w:bottom w:val="none" w:sz="0" w:space="0" w:color="auto"/>
            <w:right w:val="none" w:sz="0" w:space="0" w:color="auto"/>
          </w:divBdr>
        </w:div>
        <w:div w:id="265385575">
          <w:marLeft w:val="640"/>
          <w:marRight w:val="0"/>
          <w:marTop w:val="0"/>
          <w:marBottom w:val="0"/>
          <w:divBdr>
            <w:top w:val="none" w:sz="0" w:space="0" w:color="auto"/>
            <w:left w:val="none" w:sz="0" w:space="0" w:color="auto"/>
            <w:bottom w:val="none" w:sz="0" w:space="0" w:color="auto"/>
            <w:right w:val="none" w:sz="0" w:space="0" w:color="auto"/>
          </w:divBdr>
        </w:div>
        <w:div w:id="2051029247">
          <w:marLeft w:val="640"/>
          <w:marRight w:val="0"/>
          <w:marTop w:val="0"/>
          <w:marBottom w:val="0"/>
          <w:divBdr>
            <w:top w:val="none" w:sz="0" w:space="0" w:color="auto"/>
            <w:left w:val="none" w:sz="0" w:space="0" w:color="auto"/>
            <w:bottom w:val="none" w:sz="0" w:space="0" w:color="auto"/>
            <w:right w:val="none" w:sz="0" w:space="0" w:color="auto"/>
          </w:divBdr>
        </w:div>
        <w:div w:id="465778811">
          <w:marLeft w:val="640"/>
          <w:marRight w:val="0"/>
          <w:marTop w:val="0"/>
          <w:marBottom w:val="0"/>
          <w:divBdr>
            <w:top w:val="none" w:sz="0" w:space="0" w:color="auto"/>
            <w:left w:val="none" w:sz="0" w:space="0" w:color="auto"/>
            <w:bottom w:val="none" w:sz="0" w:space="0" w:color="auto"/>
            <w:right w:val="none" w:sz="0" w:space="0" w:color="auto"/>
          </w:divBdr>
        </w:div>
        <w:div w:id="1842237690">
          <w:marLeft w:val="640"/>
          <w:marRight w:val="0"/>
          <w:marTop w:val="0"/>
          <w:marBottom w:val="0"/>
          <w:divBdr>
            <w:top w:val="none" w:sz="0" w:space="0" w:color="auto"/>
            <w:left w:val="none" w:sz="0" w:space="0" w:color="auto"/>
            <w:bottom w:val="none" w:sz="0" w:space="0" w:color="auto"/>
            <w:right w:val="none" w:sz="0" w:space="0" w:color="auto"/>
          </w:divBdr>
        </w:div>
        <w:div w:id="403449958">
          <w:marLeft w:val="640"/>
          <w:marRight w:val="0"/>
          <w:marTop w:val="0"/>
          <w:marBottom w:val="0"/>
          <w:divBdr>
            <w:top w:val="none" w:sz="0" w:space="0" w:color="auto"/>
            <w:left w:val="none" w:sz="0" w:space="0" w:color="auto"/>
            <w:bottom w:val="none" w:sz="0" w:space="0" w:color="auto"/>
            <w:right w:val="none" w:sz="0" w:space="0" w:color="auto"/>
          </w:divBdr>
        </w:div>
        <w:div w:id="1869447166">
          <w:marLeft w:val="640"/>
          <w:marRight w:val="0"/>
          <w:marTop w:val="0"/>
          <w:marBottom w:val="0"/>
          <w:divBdr>
            <w:top w:val="none" w:sz="0" w:space="0" w:color="auto"/>
            <w:left w:val="none" w:sz="0" w:space="0" w:color="auto"/>
            <w:bottom w:val="none" w:sz="0" w:space="0" w:color="auto"/>
            <w:right w:val="none" w:sz="0" w:space="0" w:color="auto"/>
          </w:divBdr>
        </w:div>
        <w:div w:id="1669207247">
          <w:marLeft w:val="640"/>
          <w:marRight w:val="0"/>
          <w:marTop w:val="0"/>
          <w:marBottom w:val="0"/>
          <w:divBdr>
            <w:top w:val="none" w:sz="0" w:space="0" w:color="auto"/>
            <w:left w:val="none" w:sz="0" w:space="0" w:color="auto"/>
            <w:bottom w:val="none" w:sz="0" w:space="0" w:color="auto"/>
            <w:right w:val="none" w:sz="0" w:space="0" w:color="auto"/>
          </w:divBdr>
        </w:div>
        <w:div w:id="1334723886">
          <w:marLeft w:val="640"/>
          <w:marRight w:val="0"/>
          <w:marTop w:val="0"/>
          <w:marBottom w:val="0"/>
          <w:divBdr>
            <w:top w:val="none" w:sz="0" w:space="0" w:color="auto"/>
            <w:left w:val="none" w:sz="0" w:space="0" w:color="auto"/>
            <w:bottom w:val="none" w:sz="0" w:space="0" w:color="auto"/>
            <w:right w:val="none" w:sz="0" w:space="0" w:color="auto"/>
          </w:divBdr>
        </w:div>
        <w:div w:id="552811074">
          <w:marLeft w:val="640"/>
          <w:marRight w:val="0"/>
          <w:marTop w:val="0"/>
          <w:marBottom w:val="0"/>
          <w:divBdr>
            <w:top w:val="none" w:sz="0" w:space="0" w:color="auto"/>
            <w:left w:val="none" w:sz="0" w:space="0" w:color="auto"/>
            <w:bottom w:val="none" w:sz="0" w:space="0" w:color="auto"/>
            <w:right w:val="none" w:sz="0" w:space="0" w:color="auto"/>
          </w:divBdr>
        </w:div>
        <w:div w:id="2125297251">
          <w:marLeft w:val="640"/>
          <w:marRight w:val="0"/>
          <w:marTop w:val="0"/>
          <w:marBottom w:val="0"/>
          <w:divBdr>
            <w:top w:val="none" w:sz="0" w:space="0" w:color="auto"/>
            <w:left w:val="none" w:sz="0" w:space="0" w:color="auto"/>
            <w:bottom w:val="none" w:sz="0" w:space="0" w:color="auto"/>
            <w:right w:val="none" w:sz="0" w:space="0" w:color="auto"/>
          </w:divBdr>
        </w:div>
        <w:div w:id="1738933647">
          <w:marLeft w:val="640"/>
          <w:marRight w:val="0"/>
          <w:marTop w:val="0"/>
          <w:marBottom w:val="0"/>
          <w:divBdr>
            <w:top w:val="none" w:sz="0" w:space="0" w:color="auto"/>
            <w:left w:val="none" w:sz="0" w:space="0" w:color="auto"/>
            <w:bottom w:val="none" w:sz="0" w:space="0" w:color="auto"/>
            <w:right w:val="none" w:sz="0" w:space="0" w:color="auto"/>
          </w:divBdr>
        </w:div>
        <w:div w:id="1402363673">
          <w:marLeft w:val="640"/>
          <w:marRight w:val="0"/>
          <w:marTop w:val="0"/>
          <w:marBottom w:val="0"/>
          <w:divBdr>
            <w:top w:val="none" w:sz="0" w:space="0" w:color="auto"/>
            <w:left w:val="none" w:sz="0" w:space="0" w:color="auto"/>
            <w:bottom w:val="none" w:sz="0" w:space="0" w:color="auto"/>
            <w:right w:val="none" w:sz="0" w:space="0" w:color="auto"/>
          </w:divBdr>
        </w:div>
        <w:div w:id="1573737294">
          <w:marLeft w:val="640"/>
          <w:marRight w:val="0"/>
          <w:marTop w:val="0"/>
          <w:marBottom w:val="0"/>
          <w:divBdr>
            <w:top w:val="none" w:sz="0" w:space="0" w:color="auto"/>
            <w:left w:val="none" w:sz="0" w:space="0" w:color="auto"/>
            <w:bottom w:val="none" w:sz="0" w:space="0" w:color="auto"/>
            <w:right w:val="none" w:sz="0" w:space="0" w:color="auto"/>
          </w:divBdr>
        </w:div>
        <w:div w:id="175702613">
          <w:marLeft w:val="640"/>
          <w:marRight w:val="0"/>
          <w:marTop w:val="0"/>
          <w:marBottom w:val="0"/>
          <w:divBdr>
            <w:top w:val="none" w:sz="0" w:space="0" w:color="auto"/>
            <w:left w:val="none" w:sz="0" w:space="0" w:color="auto"/>
            <w:bottom w:val="none" w:sz="0" w:space="0" w:color="auto"/>
            <w:right w:val="none" w:sz="0" w:space="0" w:color="auto"/>
          </w:divBdr>
        </w:div>
        <w:div w:id="243809350">
          <w:marLeft w:val="640"/>
          <w:marRight w:val="0"/>
          <w:marTop w:val="0"/>
          <w:marBottom w:val="0"/>
          <w:divBdr>
            <w:top w:val="none" w:sz="0" w:space="0" w:color="auto"/>
            <w:left w:val="none" w:sz="0" w:space="0" w:color="auto"/>
            <w:bottom w:val="none" w:sz="0" w:space="0" w:color="auto"/>
            <w:right w:val="none" w:sz="0" w:space="0" w:color="auto"/>
          </w:divBdr>
        </w:div>
        <w:div w:id="1346248482">
          <w:marLeft w:val="640"/>
          <w:marRight w:val="0"/>
          <w:marTop w:val="0"/>
          <w:marBottom w:val="0"/>
          <w:divBdr>
            <w:top w:val="none" w:sz="0" w:space="0" w:color="auto"/>
            <w:left w:val="none" w:sz="0" w:space="0" w:color="auto"/>
            <w:bottom w:val="none" w:sz="0" w:space="0" w:color="auto"/>
            <w:right w:val="none" w:sz="0" w:space="0" w:color="auto"/>
          </w:divBdr>
        </w:div>
        <w:div w:id="1744988705">
          <w:marLeft w:val="640"/>
          <w:marRight w:val="0"/>
          <w:marTop w:val="0"/>
          <w:marBottom w:val="0"/>
          <w:divBdr>
            <w:top w:val="none" w:sz="0" w:space="0" w:color="auto"/>
            <w:left w:val="none" w:sz="0" w:space="0" w:color="auto"/>
            <w:bottom w:val="none" w:sz="0" w:space="0" w:color="auto"/>
            <w:right w:val="none" w:sz="0" w:space="0" w:color="auto"/>
          </w:divBdr>
        </w:div>
        <w:div w:id="593589351">
          <w:marLeft w:val="640"/>
          <w:marRight w:val="0"/>
          <w:marTop w:val="0"/>
          <w:marBottom w:val="0"/>
          <w:divBdr>
            <w:top w:val="none" w:sz="0" w:space="0" w:color="auto"/>
            <w:left w:val="none" w:sz="0" w:space="0" w:color="auto"/>
            <w:bottom w:val="none" w:sz="0" w:space="0" w:color="auto"/>
            <w:right w:val="none" w:sz="0" w:space="0" w:color="auto"/>
          </w:divBdr>
        </w:div>
        <w:div w:id="924614372">
          <w:marLeft w:val="640"/>
          <w:marRight w:val="0"/>
          <w:marTop w:val="0"/>
          <w:marBottom w:val="0"/>
          <w:divBdr>
            <w:top w:val="none" w:sz="0" w:space="0" w:color="auto"/>
            <w:left w:val="none" w:sz="0" w:space="0" w:color="auto"/>
            <w:bottom w:val="none" w:sz="0" w:space="0" w:color="auto"/>
            <w:right w:val="none" w:sz="0" w:space="0" w:color="auto"/>
          </w:divBdr>
        </w:div>
        <w:div w:id="200556540">
          <w:marLeft w:val="640"/>
          <w:marRight w:val="0"/>
          <w:marTop w:val="0"/>
          <w:marBottom w:val="0"/>
          <w:divBdr>
            <w:top w:val="none" w:sz="0" w:space="0" w:color="auto"/>
            <w:left w:val="none" w:sz="0" w:space="0" w:color="auto"/>
            <w:bottom w:val="none" w:sz="0" w:space="0" w:color="auto"/>
            <w:right w:val="none" w:sz="0" w:space="0" w:color="auto"/>
          </w:divBdr>
        </w:div>
        <w:div w:id="930622278">
          <w:marLeft w:val="640"/>
          <w:marRight w:val="0"/>
          <w:marTop w:val="0"/>
          <w:marBottom w:val="0"/>
          <w:divBdr>
            <w:top w:val="none" w:sz="0" w:space="0" w:color="auto"/>
            <w:left w:val="none" w:sz="0" w:space="0" w:color="auto"/>
            <w:bottom w:val="none" w:sz="0" w:space="0" w:color="auto"/>
            <w:right w:val="none" w:sz="0" w:space="0" w:color="auto"/>
          </w:divBdr>
        </w:div>
        <w:div w:id="667367314">
          <w:marLeft w:val="640"/>
          <w:marRight w:val="0"/>
          <w:marTop w:val="0"/>
          <w:marBottom w:val="0"/>
          <w:divBdr>
            <w:top w:val="none" w:sz="0" w:space="0" w:color="auto"/>
            <w:left w:val="none" w:sz="0" w:space="0" w:color="auto"/>
            <w:bottom w:val="none" w:sz="0" w:space="0" w:color="auto"/>
            <w:right w:val="none" w:sz="0" w:space="0" w:color="auto"/>
          </w:divBdr>
        </w:div>
        <w:div w:id="2052070997">
          <w:marLeft w:val="640"/>
          <w:marRight w:val="0"/>
          <w:marTop w:val="0"/>
          <w:marBottom w:val="0"/>
          <w:divBdr>
            <w:top w:val="none" w:sz="0" w:space="0" w:color="auto"/>
            <w:left w:val="none" w:sz="0" w:space="0" w:color="auto"/>
            <w:bottom w:val="none" w:sz="0" w:space="0" w:color="auto"/>
            <w:right w:val="none" w:sz="0" w:space="0" w:color="auto"/>
          </w:divBdr>
        </w:div>
        <w:div w:id="680160462">
          <w:marLeft w:val="640"/>
          <w:marRight w:val="0"/>
          <w:marTop w:val="0"/>
          <w:marBottom w:val="0"/>
          <w:divBdr>
            <w:top w:val="none" w:sz="0" w:space="0" w:color="auto"/>
            <w:left w:val="none" w:sz="0" w:space="0" w:color="auto"/>
            <w:bottom w:val="none" w:sz="0" w:space="0" w:color="auto"/>
            <w:right w:val="none" w:sz="0" w:space="0" w:color="auto"/>
          </w:divBdr>
        </w:div>
        <w:div w:id="1335497870">
          <w:marLeft w:val="640"/>
          <w:marRight w:val="0"/>
          <w:marTop w:val="0"/>
          <w:marBottom w:val="0"/>
          <w:divBdr>
            <w:top w:val="none" w:sz="0" w:space="0" w:color="auto"/>
            <w:left w:val="none" w:sz="0" w:space="0" w:color="auto"/>
            <w:bottom w:val="none" w:sz="0" w:space="0" w:color="auto"/>
            <w:right w:val="none" w:sz="0" w:space="0" w:color="auto"/>
          </w:divBdr>
        </w:div>
        <w:div w:id="398094715">
          <w:marLeft w:val="640"/>
          <w:marRight w:val="0"/>
          <w:marTop w:val="0"/>
          <w:marBottom w:val="0"/>
          <w:divBdr>
            <w:top w:val="none" w:sz="0" w:space="0" w:color="auto"/>
            <w:left w:val="none" w:sz="0" w:space="0" w:color="auto"/>
            <w:bottom w:val="none" w:sz="0" w:space="0" w:color="auto"/>
            <w:right w:val="none" w:sz="0" w:space="0" w:color="auto"/>
          </w:divBdr>
        </w:div>
        <w:div w:id="451285777">
          <w:marLeft w:val="640"/>
          <w:marRight w:val="0"/>
          <w:marTop w:val="0"/>
          <w:marBottom w:val="0"/>
          <w:divBdr>
            <w:top w:val="none" w:sz="0" w:space="0" w:color="auto"/>
            <w:left w:val="none" w:sz="0" w:space="0" w:color="auto"/>
            <w:bottom w:val="none" w:sz="0" w:space="0" w:color="auto"/>
            <w:right w:val="none" w:sz="0" w:space="0" w:color="auto"/>
          </w:divBdr>
        </w:div>
        <w:div w:id="2016880988">
          <w:marLeft w:val="640"/>
          <w:marRight w:val="0"/>
          <w:marTop w:val="0"/>
          <w:marBottom w:val="0"/>
          <w:divBdr>
            <w:top w:val="none" w:sz="0" w:space="0" w:color="auto"/>
            <w:left w:val="none" w:sz="0" w:space="0" w:color="auto"/>
            <w:bottom w:val="none" w:sz="0" w:space="0" w:color="auto"/>
            <w:right w:val="none" w:sz="0" w:space="0" w:color="auto"/>
          </w:divBdr>
        </w:div>
        <w:div w:id="1353141273">
          <w:marLeft w:val="640"/>
          <w:marRight w:val="0"/>
          <w:marTop w:val="0"/>
          <w:marBottom w:val="0"/>
          <w:divBdr>
            <w:top w:val="none" w:sz="0" w:space="0" w:color="auto"/>
            <w:left w:val="none" w:sz="0" w:space="0" w:color="auto"/>
            <w:bottom w:val="none" w:sz="0" w:space="0" w:color="auto"/>
            <w:right w:val="none" w:sz="0" w:space="0" w:color="auto"/>
          </w:divBdr>
        </w:div>
        <w:div w:id="1851025533">
          <w:marLeft w:val="640"/>
          <w:marRight w:val="0"/>
          <w:marTop w:val="0"/>
          <w:marBottom w:val="0"/>
          <w:divBdr>
            <w:top w:val="none" w:sz="0" w:space="0" w:color="auto"/>
            <w:left w:val="none" w:sz="0" w:space="0" w:color="auto"/>
            <w:bottom w:val="none" w:sz="0" w:space="0" w:color="auto"/>
            <w:right w:val="none" w:sz="0" w:space="0" w:color="auto"/>
          </w:divBdr>
        </w:div>
        <w:div w:id="981160653">
          <w:marLeft w:val="640"/>
          <w:marRight w:val="0"/>
          <w:marTop w:val="0"/>
          <w:marBottom w:val="0"/>
          <w:divBdr>
            <w:top w:val="none" w:sz="0" w:space="0" w:color="auto"/>
            <w:left w:val="none" w:sz="0" w:space="0" w:color="auto"/>
            <w:bottom w:val="none" w:sz="0" w:space="0" w:color="auto"/>
            <w:right w:val="none" w:sz="0" w:space="0" w:color="auto"/>
          </w:divBdr>
        </w:div>
        <w:div w:id="862745517">
          <w:marLeft w:val="640"/>
          <w:marRight w:val="0"/>
          <w:marTop w:val="0"/>
          <w:marBottom w:val="0"/>
          <w:divBdr>
            <w:top w:val="none" w:sz="0" w:space="0" w:color="auto"/>
            <w:left w:val="none" w:sz="0" w:space="0" w:color="auto"/>
            <w:bottom w:val="none" w:sz="0" w:space="0" w:color="auto"/>
            <w:right w:val="none" w:sz="0" w:space="0" w:color="auto"/>
          </w:divBdr>
        </w:div>
        <w:div w:id="1893694202">
          <w:marLeft w:val="640"/>
          <w:marRight w:val="0"/>
          <w:marTop w:val="0"/>
          <w:marBottom w:val="0"/>
          <w:divBdr>
            <w:top w:val="none" w:sz="0" w:space="0" w:color="auto"/>
            <w:left w:val="none" w:sz="0" w:space="0" w:color="auto"/>
            <w:bottom w:val="none" w:sz="0" w:space="0" w:color="auto"/>
            <w:right w:val="none" w:sz="0" w:space="0" w:color="auto"/>
          </w:divBdr>
        </w:div>
        <w:div w:id="1695693322">
          <w:marLeft w:val="640"/>
          <w:marRight w:val="0"/>
          <w:marTop w:val="0"/>
          <w:marBottom w:val="0"/>
          <w:divBdr>
            <w:top w:val="none" w:sz="0" w:space="0" w:color="auto"/>
            <w:left w:val="none" w:sz="0" w:space="0" w:color="auto"/>
            <w:bottom w:val="none" w:sz="0" w:space="0" w:color="auto"/>
            <w:right w:val="none" w:sz="0" w:space="0" w:color="auto"/>
          </w:divBdr>
        </w:div>
        <w:div w:id="465197824">
          <w:marLeft w:val="640"/>
          <w:marRight w:val="0"/>
          <w:marTop w:val="0"/>
          <w:marBottom w:val="0"/>
          <w:divBdr>
            <w:top w:val="none" w:sz="0" w:space="0" w:color="auto"/>
            <w:left w:val="none" w:sz="0" w:space="0" w:color="auto"/>
            <w:bottom w:val="none" w:sz="0" w:space="0" w:color="auto"/>
            <w:right w:val="none" w:sz="0" w:space="0" w:color="auto"/>
          </w:divBdr>
        </w:div>
        <w:div w:id="706561330">
          <w:marLeft w:val="640"/>
          <w:marRight w:val="0"/>
          <w:marTop w:val="0"/>
          <w:marBottom w:val="0"/>
          <w:divBdr>
            <w:top w:val="none" w:sz="0" w:space="0" w:color="auto"/>
            <w:left w:val="none" w:sz="0" w:space="0" w:color="auto"/>
            <w:bottom w:val="none" w:sz="0" w:space="0" w:color="auto"/>
            <w:right w:val="none" w:sz="0" w:space="0" w:color="auto"/>
          </w:divBdr>
        </w:div>
        <w:div w:id="495652808">
          <w:marLeft w:val="640"/>
          <w:marRight w:val="0"/>
          <w:marTop w:val="0"/>
          <w:marBottom w:val="0"/>
          <w:divBdr>
            <w:top w:val="none" w:sz="0" w:space="0" w:color="auto"/>
            <w:left w:val="none" w:sz="0" w:space="0" w:color="auto"/>
            <w:bottom w:val="none" w:sz="0" w:space="0" w:color="auto"/>
            <w:right w:val="none" w:sz="0" w:space="0" w:color="auto"/>
          </w:divBdr>
        </w:div>
        <w:div w:id="2144931259">
          <w:marLeft w:val="640"/>
          <w:marRight w:val="0"/>
          <w:marTop w:val="0"/>
          <w:marBottom w:val="0"/>
          <w:divBdr>
            <w:top w:val="none" w:sz="0" w:space="0" w:color="auto"/>
            <w:left w:val="none" w:sz="0" w:space="0" w:color="auto"/>
            <w:bottom w:val="none" w:sz="0" w:space="0" w:color="auto"/>
            <w:right w:val="none" w:sz="0" w:space="0" w:color="auto"/>
          </w:divBdr>
        </w:div>
        <w:div w:id="1489202517">
          <w:marLeft w:val="640"/>
          <w:marRight w:val="0"/>
          <w:marTop w:val="0"/>
          <w:marBottom w:val="0"/>
          <w:divBdr>
            <w:top w:val="none" w:sz="0" w:space="0" w:color="auto"/>
            <w:left w:val="none" w:sz="0" w:space="0" w:color="auto"/>
            <w:bottom w:val="none" w:sz="0" w:space="0" w:color="auto"/>
            <w:right w:val="none" w:sz="0" w:space="0" w:color="auto"/>
          </w:divBdr>
        </w:div>
        <w:div w:id="290794649">
          <w:marLeft w:val="640"/>
          <w:marRight w:val="0"/>
          <w:marTop w:val="0"/>
          <w:marBottom w:val="0"/>
          <w:divBdr>
            <w:top w:val="none" w:sz="0" w:space="0" w:color="auto"/>
            <w:left w:val="none" w:sz="0" w:space="0" w:color="auto"/>
            <w:bottom w:val="none" w:sz="0" w:space="0" w:color="auto"/>
            <w:right w:val="none" w:sz="0" w:space="0" w:color="auto"/>
          </w:divBdr>
        </w:div>
        <w:div w:id="43801340">
          <w:marLeft w:val="640"/>
          <w:marRight w:val="0"/>
          <w:marTop w:val="0"/>
          <w:marBottom w:val="0"/>
          <w:divBdr>
            <w:top w:val="none" w:sz="0" w:space="0" w:color="auto"/>
            <w:left w:val="none" w:sz="0" w:space="0" w:color="auto"/>
            <w:bottom w:val="none" w:sz="0" w:space="0" w:color="auto"/>
            <w:right w:val="none" w:sz="0" w:space="0" w:color="auto"/>
          </w:divBdr>
        </w:div>
        <w:div w:id="521020647">
          <w:marLeft w:val="640"/>
          <w:marRight w:val="0"/>
          <w:marTop w:val="0"/>
          <w:marBottom w:val="0"/>
          <w:divBdr>
            <w:top w:val="none" w:sz="0" w:space="0" w:color="auto"/>
            <w:left w:val="none" w:sz="0" w:space="0" w:color="auto"/>
            <w:bottom w:val="none" w:sz="0" w:space="0" w:color="auto"/>
            <w:right w:val="none" w:sz="0" w:space="0" w:color="auto"/>
          </w:divBdr>
        </w:div>
        <w:div w:id="1201240263">
          <w:marLeft w:val="640"/>
          <w:marRight w:val="0"/>
          <w:marTop w:val="0"/>
          <w:marBottom w:val="0"/>
          <w:divBdr>
            <w:top w:val="none" w:sz="0" w:space="0" w:color="auto"/>
            <w:left w:val="none" w:sz="0" w:space="0" w:color="auto"/>
            <w:bottom w:val="none" w:sz="0" w:space="0" w:color="auto"/>
            <w:right w:val="none" w:sz="0" w:space="0" w:color="auto"/>
          </w:divBdr>
        </w:div>
        <w:div w:id="208880454">
          <w:marLeft w:val="640"/>
          <w:marRight w:val="0"/>
          <w:marTop w:val="0"/>
          <w:marBottom w:val="0"/>
          <w:divBdr>
            <w:top w:val="none" w:sz="0" w:space="0" w:color="auto"/>
            <w:left w:val="none" w:sz="0" w:space="0" w:color="auto"/>
            <w:bottom w:val="none" w:sz="0" w:space="0" w:color="auto"/>
            <w:right w:val="none" w:sz="0" w:space="0" w:color="auto"/>
          </w:divBdr>
        </w:div>
        <w:div w:id="1894581049">
          <w:marLeft w:val="640"/>
          <w:marRight w:val="0"/>
          <w:marTop w:val="0"/>
          <w:marBottom w:val="0"/>
          <w:divBdr>
            <w:top w:val="none" w:sz="0" w:space="0" w:color="auto"/>
            <w:left w:val="none" w:sz="0" w:space="0" w:color="auto"/>
            <w:bottom w:val="none" w:sz="0" w:space="0" w:color="auto"/>
            <w:right w:val="none" w:sz="0" w:space="0" w:color="auto"/>
          </w:divBdr>
        </w:div>
        <w:div w:id="714743426">
          <w:marLeft w:val="640"/>
          <w:marRight w:val="0"/>
          <w:marTop w:val="0"/>
          <w:marBottom w:val="0"/>
          <w:divBdr>
            <w:top w:val="none" w:sz="0" w:space="0" w:color="auto"/>
            <w:left w:val="none" w:sz="0" w:space="0" w:color="auto"/>
            <w:bottom w:val="none" w:sz="0" w:space="0" w:color="auto"/>
            <w:right w:val="none" w:sz="0" w:space="0" w:color="auto"/>
          </w:divBdr>
        </w:div>
        <w:div w:id="1757746205">
          <w:marLeft w:val="640"/>
          <w:marRight w:val="0"/>
          <w:marTop w:val="0"/>
          <w:marBottom w:val="0"/>
          <w:divBdr>
            <w:top w:val="none" w:sz="0" w:space="0" w:color="auto"/>
            <w:left w:val="none" w:sz="0" w:space="0" w:color="auto"/>
            <w:bottom w:val="none" w:sz="0" w:space="0" w:color="auto"/>
            <w:right w:val="none" w:sz="0" w:space="0" w:color="auto"/>
          </w:divBdr>
        </w:div>
        <w:div w:id="1030036532">
          <w:marLeft w:val="640"/>
          <w:marRight w:val="0"/>
          <w:marTop w:val="0"/>
          <w:marBottom w:val="0"/>
          <w:divBdr>
            <w:top w:val="none" w:sz="0" w:space="0" w:color="auto"/>
            <w:left w:val="none" w:sz="0" w:space="0" w:color="auto"/>
            <w:bottom w:val="none" w:sz="0" w:space="0" w:color="auto"/>
            <w:right w:val="none" w:sz="0" w:space="0" w:color="auto"/>
          </w:divBdr>
        </w:div>
        <w:div w:id="1983539442">
          <w:marLeft w:val="640"/>
          <w:marRight w:val="0"/>
          <w:marTop w:val="0"/>
          <w:marBottom w:val="0"/>
          <w:divBdr>
            <w:top w:val="none" w:sz="0" w:space="0" w:color="auto"/>
            <w:left w:val="none" w:sz="0" w:space="0" w:color="auto"/>
            <w:bottom w:val="none" w:sz="0" w:space="0" w:color="auto"/>
            <w:right w:val="none" w:sz="0" w:space="0" w:color="auto"/>
          </w:divBdr>
        </w:div>
        <w:div w:id="716855762">
          <w:marLeft w:val="640"/>
          <w:marRight w:val="0"/>
          <w:marTop w:val="0"/>
          <w:marBottom w:val="0"/>
          <w:divBdr>
            <w:top w:val="none" w:sz="0" w:space="0" w:color="auto"/>
            <w:left w:val="none" w:sz="0" w:space="0" w:color="auto"/>
            <w:bottom w:val="none" w:sz="0" w:space="0" w:color="auto"/>
            <w:right w:val="none" w:sz="0" w:space="0" w:color="auto"/>
          </w:divBdr>
        </w:div>
        <w:div w:id="1857110776">
          <w:marLeft w:val="640"/>
          <w:marRight w:val="0"/>
          <w:marTop w:val="0"/>
          <w:marBottom w:val="0"/>
          <w:divBdr>
            <w:top w:val="none" w:sz="0" w:space="0" w:color="auto"/>
            <w:left w:val="none" w:sz="0" w:space="0" w:color="auto"/>
            <w:bottom w:val="none" w:sz="0" w:space="0" w:color="auto"/>
            <w:right w:val="none" w:sz="0" w:space="0" w:color="auto"/>
          </w:divBdr>
        </w:div>
        <w:div w:id="1015688649">
          <w:marLeft w:val="640"/>
          <w:marRight w:val="0"/>
          <w:marTop w:val="0"/>
          <w:marBottom w:val="0"/>
          <w:divBdr>
            <w:top w:val="none" w:sz="0" w:space="0" w:color="auto"/>
            <w:left w:val="none" w:sz="0" w:space="0" w:color="auto"/>
            <w:bottom w:val="none" w:sz="0" w:space="0" w:color="auto"/>
            <w:right w:val="none" w:sz="0" w:space="0" w:color="auto"/>
          </w:divBdr>
        </w:div>
        <w:div w:id="477502504">
          <w:marLeft w:val="640"/>
          <w:marRight w:val="0"/>
          <w:marTop w:val="0"/>
          <w:marBottom w:val="0"/>
          <w:divBdr>
            <w:top w:val="none" w:sz="0" w:space="0" w:color="auto"/>
            <w:left w:val="none" w:sz="0" w:space="0" w:color="auto"/>
            <w:bottom w:val="none" w:sz="0" w:space="0" w:color="auto"/>
            <w:right w:val="none" w:sz="0" w:space="0" w:color="auto"/>
          </w:divBdr>
        </w:div>
        <w:div w:id="1070691720">
          <w:marLeft w:val="640"/>
          <w:marRight w:val="0"/>
          <w:marTop w:val="0"/>
          <w:marBottom w:val="0"/>
          <w:divBdr>
            <w:top w:val="none" w:sz="0" w:space="0" w:color="auto"/>
            <w:left w:val="none" w:sz="0" w:space="0" w:color="auto"/>
            <w:bottom w:val="none" w:sz="0" w:space="0" w:color="auto"/>
            <w:right w:val="none" w:sz="0" w:space="0" w:color="auto"/>
          </w:divBdr>
        </w:div>
        <w:div w:id="274140757">
          <w:marLeft w:val="640"/>
          <w:marRight w:val="0"/>
          <w:marTop w:val="0"/>
          <w:marBottom w:val="0"/>
          <w:divBdr>
            <w:top w:val="none" w:sz="0" w:space="0" w:color="auto"/>
            <w:left w:val="none" w:sz="0" w:space="0" w:color="auto"/>
            <w:bottom w:val="none" w:sz="0" w:space="0" w:color="auto"/>
            <w:right w:val="none" w:sz="0" w:space="0" w:color="auto"/>
          </w:divBdr>
        </w:div>
        <w:div w:id="1681199985">
          <w:marLeft w:val="640"/>
          <w:marRight w:val="0"/>
          <w:marTop w:val="0"/>
          <w:marBottom w:val="0"/>
          <w:divBdr>
            <w:top w:val="none" w:sz="0" w:space="0" w:color="auto"/>
            <w:left w:val="none" w:sz="0" w:space="0" w:color="auto"/>
            <w:bottom w:val="none" w:sz="0" w:space="0" w:color="auto"/>
            <w:right w:val="none" w:sz="0" w:space="0" w:color="auto"/>
          </w:divBdr>
        </w:div>
        <w:div w:id="1375960771">
          <w:marLeft w:val="640"/>
          <w:marRight w:val="0"/>
          <w:marTop w:val="0"/>
          <w:marBottom w:val="0"/>
          <w:divBdr>
            <w:top w:val="none" w:sz="0" w:space="0" w:color="auto"/>
            <w:left w:val="none" w:sz="0" w:space="0" w:color="auto"/>
            <w:bottom w:val="none" w:sz="0" w:space="0" w:color="auto"/>
            <w:right w:val="none" w:sz="0" w:space="0" w:color="auto"/>
          </w:divBdr>
        </w:div>
        <w:div w:id="882836109">
          <w:marLeft w:val="640"/>
          <w:marRight w:val="0"/>
          <w:marTop w:val="0"/>
          <w:marBottom w:val="0"/>
          <w:divBdr>
            <w:top w:val="none" w:sz="0" w:space="0" w:color="auto"/>
            <w:left w:val="none" w:sz="0" w:space="0" w:color="auto"/>
            <w:bottom w:val="none" w:sz="0" w:space="0" w:color="auto"/>
            <w:right w:val="none" w:sz="0" w:space="0" w:color="auto"/>
          </w:divBdr>
        </w:div>
        <w:div w:id="1890409813">
          <w:marLeft w:val="640"/>
          <w:marRight w:val="0"/>
          <w:marTop w:val="0"/>
          <w:marBottom w:val="0"/>
          <w:divBdr>
            <w:top w:val="none" w:sz="0" w:space="0" w:color="auto"/>
            <w:left w:val="none" w:sz="0" w:space="0" w:color="auto"/>
            <w:bottom w:val="none" w:sz="0" w:space="0" w:color="auto"/>
            <w:right w:val="none" w:sz="0" w:space="0" w:color="auto"/>
          </w:divBdr>
        </w:div>
        <w:div w:id="813064663">
          <w:marLeft w:val="640"/>
          <w:marRight w:val="0"/>
          <w:marTop w:val="0"/>
          <w:marBottom w:val="0"/>
          <w:divBdr>
            <w:top w:val="none" w:sz="0" w:space="0" w:color="auto"/>
            <w:left w:val="none" w:sz="0" w:space="0" w:color="auto"/>
            <w:bottom w:val="none" w:sz="0" w:space="0" w:color="auto"/>
            <w:right w:val="none" w:sz="0" w:space="0" w:color="auto"/>
          </w:divBdr>
        </w:div>
        <w:div w:id="759716654">
          <w:marLeft w:val="640"/>
          <w:marRight w:val="0"/>
          <w:marTop w:val="0"/>
          <w:marBottom w:val="0"/>
          <w:divBdr>
            <w:top w:val="none" w:sz="0" w:space="0" w:color="auto"/>
            <w:left w:val="none" w:sz="0" w:space="0" w:color="auto"/>
            <w:bottom w:val="none" w:sz="0" w:space="0" w:color="auto"/>
            <w:right w:val="none" w:sz="0" w:space="0" w:color="auto"/>
          </w:divBdr>
        </w:div>
        <w:div w:id="594020482">
          <w:marLeft w:val="640"/>
          <w:marRight w:val="0"/>
          <w:marTop w:val="0"/>
          <w:marBottom w:val="0"/>
          <w:divBdr>
            <w:top w:val="none" w:sz="0" w:space="0" w:color="auto"/>
            <w:left w:val="none" w:sz="0" w:space="0" w:color="auto"/>
            <w:bottom w:val="none" w:sz="0" w:space="0" w:color="auto"/>
            <w:right w:val="none" w:sz="0" w:space="0" w:color="auto"/>
          </w:divBdr>
        </w:div>
        <w:div w:id="1640726518">
          <w:marLeft w:val="640"/>
          <w:marRight w:val="0"/>
          <w:marTop w:val="0"/>
          <w:marBottom w:val="0"/>
          <w:divBdr>
            <w:top w:val="none" w:sz="0" w:space="0" w:color="auto"/>
            <w:left w:val="none" w:sz="0" w:space="0" w:color="auto"/>
            <w:bottom w:val="none" w:sz="0" w:space="0" w:color="auto"/>
            <w:right w:val="none" w:sz="0" w:space="0" w:color="auto"/>
          </w:divBdr>
        </w:div>
        <w:div w:id="855002747">
          <w:marLeft w:val="640"/>
          <w:marRight w:val="0"/>
          <w:marTop w:val="0"/>
          <w:marBottom w:val="0"/>
          <w:divBdr>
            <w:top w:val="none" w:sz="0" w:space="0" w:color="auto"/>
            <w:left w:val="none" w:sz="0" w:space="0" w:color="auto"/>
            <w:bottom w:val="none" w:sz="0" w:space="0" w:color="auto"/>
            <w:right w:val="none" w:sz="0" w:space="0" w:color="auto"/>
          </w:divBdr>
        </w:div>
        <w:div w:id="1964534635">
          <w:marLeft w:val="640"/>
          <w:marRight w:val="0"/>
          <w:marTop w:val="0"/>
          <w:marBottom w:val="0"/>
          <w:divBdr>
            <w:top w:val="none" w:sz="0" w:space="0" w:color="auto"/>
            <w:left w:val="none" w:sz="0" w:space="0" w:color="auto"/>
            <w:bottom w:val="none" w:sz="0" w:space="0" w:color="auto"/>
            <w:right w:val="none" w:sz="0" w:space="0" w:color="auto"/>
          </w:divBdr>
        </w:div>
        <w:div w:id="72705001">
          <w:marLeft w:val="640"/>
          <w:marRight w:val="0"/>
          <w:marTop w:val="0"/>
          <w:marBottom w:val="0"/>
          <w:divBdr>
            <w:top w:val="none" w:sz="0" w:space="0" w:color="auto"/>
            <w:left w:val="none" w:sz="0" w:space="0" w:color="auto"/>
            <w:bottom w:val="none" w:sz="0" w:space="0" w:color="auto"/>
            <w:right w:val="none" w:sz="0" w:space="0" w:color="auto"/>
          </w:divBdr>
        </w:div>
        <w:div w:id="395007205">
          <w:marLeft w:val="640"/>
          <w:marRight w:val="0"/>
          <w:marTop w:val="0"/>
          <w:marBottom w:val="0"/>
          <w:divBdr>
            <w:top w:val="none" w:sz="0" w:space="0" w:color="auto"/>
            <w:left w:val="none" w:sz="0" w:space="0" w:color="auto"/>
            <w:bottom w:val="none" w:sz="0" w:space="0" w:color="auto"/>
            <w:right w:val="none" w:sz="0" w:space="0" w:color="auto"/>
          </w:divBdr>
        </w:div>
        <w:div w:id="1726371128">
          <w:marLeft w:val="640"/>
          <w:marRight w:val="0"/>
          <w:marTop w:val="0"/>
          <w:marBottom w:val="0"/>
          <w:divBdr>
            <w:top w:val="none" w:sz="0" w:space="0" w:color="auto"/>
            <w:left w:val="none" w:sz="0" w:space="0" w:color="auto"/>
            <w:bottom w:val="none" w:sz="0" w:space="0" w:color="auto"/>
            <w:right w:val="none" w:sz="0" w:space="0" w:color="auto"/>
          </w:divBdr>
        </w:div>
        <w:div w:id="1585994905">
          <w:marLeft w:val="640"/>
          <w:marRight w:val="0"/>
          <w:marTop w:val="0"/>
          <w:marBottom w:val="0"/>
          <w:divBdr>
            <w:top w:val="none" w:sz="0" w:space="0" w:color="auto"/>
            <w:left w:val="none" w:sz="0" w:space="0" w:color="auto"/>
            <w:bottom w:val="none" w:sz="0" w:space="0" w:color="auto"/>
            <w:right w:val="none" w:sz="0" w:space="0" w:color="auto"/>
          </w:divBdr>
        </w:div>
        <w:div w:id="2067295194">
          <w:marLeft w:val="640"/>
          <w:marRight w:val="0"/>
          <w:marTop w:val="0"/>
          <w:marBottom w:val="0"/>
          <w:divBdr>
            <w:top w:val="none" w:sz="0" w:space="0" w:color="auto"/>
            <w:left w:val="none" w:sz="0" w:space="0" w:color="auto"/>
            <w:bottom w:val="none" w:sz="0" w:space="0" w:color="auto"/>
            <w:right w:val="none" w:sz="0" w:space="0" w:color="auto"/>
          </w:divBdr>
        </w:div>
        <w:div w:id="911113472">
          <w:marLeft w:val="640"/>
          <w:marRight w:val="0"/>
          <w:marTop w:val="0"/>
          <w:marBottom w:val="0"/>
          <w:divBdr>
            <w:top w:val="none" w:sz="0" w:space="0" w:color="auto"/>
            <w:left w:val="none" w:sz="0" w:space="0" w:color="auto"/>
            <w:bottom w:val="none" w:sz="0" w:space="0" w:color="auto"/>
            <w:right w:val="none" w:sz="0" w:space="0" w:color="auto"/>
          </w:divBdr>
        </w:div>
        <w:div w:id="427779399">
          <w:marLeft w:val="640"/>
          <w:marRight w:val="0"/>
          <w:marTop w:val="0"/>
          <w:marBottom w:val="0"/>
          <w:divBdr>
            <w:top w:val="none" w:sz="0" w:space="0" w:color="auto"/>
            <w:left w:val="none" w:sz="0" w:space="0" w:color="auto"/>
            <w:bottom w:val="none" w:sz="0" w:space="0" w:color="auto"/>
            <w:right w:val="none" w:sz="0" w:space="0" w:color="auto"/>
          </w:divBdr>
        </w:div>
        <w:div w:id="2033993830">
          <w:marLeft w:val="640"/>
          <w:marRight w:val="0"/>
          <w:marTop w:val="0"/>
          <w:marBottom w:val="0"/>
          <w:divBdr>
            <w:top w:val="none" w:sz="0" w:space="0" w:color="auto"/>
            <w:left w:val="none" w:sz="0" w:space="0" w:color="auto"/>
            <w:bottom w:val="none" w:sz="0" w:space="0" w:color="auto"/>
            <w:right w:val="none" w:sz="0" w:space="0" w:color="auto"/>
          </w:divBdr>
        </w:div>
        <w:div w:id="81413036">
          <w:marLeft w:val="640"/>
          <w:marRight w:val="0"/>
          <w:marTop w:val="0"/>
          <w:marBottom w:val="0"/>
          <w:divBdr>
            <w:top w:val="none" w:sz="0" w:space="0" w:color="auto"/>
            <w:left w:val="none" w:sz="0" w:space="0" w:color="auto"/>
            <w:bottom w:val="none" w:sz="0" w:space="0" w:color="auto"/>
            <w:right w:val="none" w:sz="0" w:space="0" w:color="auto"/>
          </w:divBdr>
        </w:div>
        <w:div w:id="1020622733">
          <w:marLeft w:val="640"/>
          <w:marRight w:val="0"/>
          <w:marTop w:val="0"/>
          <w:marBottom w:val="0"/>
          <w:divBdr>
            <w:top w:val="none" w:sz="0" w:space="0" w:color="auto"/>
            <w:left w:val="none" w:sz="0" w:space="0" w:color="auto"/>
            <w:bottom w:val="none" w:sz="0" w:space="0" w:color="auto"/>
            <w:right w:val="none" w:sz="0" w:space="0" w:color="auto"/>
          </w:divBdr>
        </w:div>
        <w:div w:id="399183251">
          <w:marLeft w:val="640"/>
          <w:marRight w:val="0"/>
          <w:marTop w:val="0"/>
          <w:marBottom w:val="0"/>
          <w:divBdr>
            <w:top w:val="none" w:sz="0" w:space="0" w:color="auto"/>
            <w:left w:val="none" w:sz="0" w:space="0" w:color="auto"/>
            <w:bottom w:val="none" w:sz="0" w:space="0" w:color="auto"/>
            <w:right w:val="none" w:sz="0" w:space="0" w:color="auto"/>
          </w:divBdr>
        </w:div>
        <w:div w:id="1523085910">
          <w:marLeft w:val="640"/>
          <w:marRight w:val="0"/>
          <w:marTop w:val="0"/>
          <w:marBottom w:val="0"/>
          <w:divBdr>
            <w:top w:val="none" w:sz="0" w:space="0" w:color="auto"/>
            <w:left w:val="none" w:sz="0" w:space="0" w:color="auto"/>
            <w:bottom w:val="none" w:sz="0" w:space="0" w:color="auto"/>
            <w:right w:val="none" w:sz="0" w:space="0" w:color="auto"/>
          </w:divBdr>
        </w:div>
        <w:div w:id="150021699">
          <w:marLeft w:val="640"/>
          <w:marRight w:val="0"/>
          <w:marTop w:val="0"/>
          <w:marBottom w:val="0"/>
          <w:divBdr>
            <w:top w:val="none" w:sz="0" w:space="0" w:color="auto"/>
            <w:left w:val="none" w:sz="0" w:space="0" w:color="auto"/>
            <w:bottom w:val="none" w:sz="0" w:space="0" w:color="auto"/>
            <w:right w:val="none" w:sz="0" w:space="0" w:color="auto"/>
          </w:divBdr>
        </w:div>
        <w:div w:id="1688096438">
          <w:marLeft w:val="640"/>
          <w:marRight w:val="0"/>
          <w:marTop w:val="0"/>
          <w:marBottom w:val="0"/>
          <w:divBdr>
            <w:top w:val="none" w:sz="0" w:space="0" w:color="auto"/>
            <w:left w:val="none" w:sz="0" w:space="0" w:color="auto"/>
            <w:bottom w:val="none" w:sz="0" w:space="0" w:color="auto"/>
            <w:right w:val="none" w:sz="0" w:space="0" w:color="auto"/>
          </w:divBdr>
        </w:div>
        <w:div w:id="726606974">
          <w:marLeft w:val="640"/>
          <w:marRight w:val="0"/>
          <w:marTop w:val="0"/>
          <w:marBottom w:val="0"/>
          <w:divBdr>
            <w:top w:val="none" w:sz="0" w:space="0" w:color="auto"/>
            <w:left w:val="none" w:sz="0" w:space="0" w:color="auto"/>
            <w:bottom w:val="none" w:sz="0" w:space="0" w:color="auto"/>
            <w:right w:val="none" w:sz="0" w:space="0" w:color="auto"/>
          </w:divBdr>
        </w:div>
        <w:div w:id="424765591">
          <w:marLeft w:val="640"/>
          <w:marRight w:val="0"/>
          <w:marTop w:val="0"/>
          <w:marBottom w:val="0"/>
          <w:divBdr>
            <w:top w:val="none" w:sz="0" w:space="0" w:color="auto"/>
            <w:left w:val="none" w:sz="0" w:space="0" w:color="auto"/>
            <w:bottom w:val="none" w:sz="0" w:space="0" w:color="auto"/>
            <w:right w:val="none" w:sz="0" w:space="0" w:color="auto"/>
          </w:divBdr>
        </w:div>
        <w:div w:id="370619213">
          <w:marLeft w:val="640"/>
          <w:marRight w:val="0"/>
          <w:marTop w:val="0"/>
          <w:marBottom w:val="0"/>
          <w:divBdr>
            <w:top w:val="none" w:sz="0" w:space="0" w:color="auto"/>
            <w:left w:val="none" w:sz="0" w:space="0" w:color="auto"/>
            <w:bottom w:val="none" w:sz="0" w:space="0" w:color="auto"/>
            <w:right w:val="none" w:sz="0" w:space="0" w:color="auto"/>
          </w:divBdr>
        </w:div>
        <w:div w:id="857501497">
          <w:marLeft w:val="640"/>
          <w:marRight w:val="0"/>
          <w:marTop w:val="0"/>
          <w:marBottom w:val="0"/>
          <w:divBdr>
            <w:top w:val="none" w:sz="0" w:space="0" w:color="auto"/>
            <w:left w:val="none" w:sz="0" w:space="0" w:color="auto"/>
            <w:bottom w:val="none" w:sz="0" w:space="0" w:color="auto"/>
            <w:right w:val="none" w:sz="0" w:space="0" w:color="auto"/>
          </w:divBdr>
        </w:div>
        <w:div w:id="2069450019">
          <w:marLeft w:val="640"/>
          <w:marRight w:val="0"/>
          <w:marTop w:val="0"/>
          <w:marBottom w:val="0"/>
          <w:divBdr>
            <w:top w:val="none" w:sz="0" w:space="0" w:color="auto"/>
            <w:left w:val="none" w:sz="0" w:space="0" w:color="auto"/>
            <w:bottom w:val="none" w:sz="0" w:space="0" w:color="auto"/>
            <w:right w:val="none" w:sz="0" w:space="0" w:color="auto"/>
          </w:divBdr>
        </w:div>
        <w:div w:id="1156531842">
          <w:marLeft w:val="640"/>
          <w:marRight w:val="0"/>
          <w:marTop w:val="0"/>
          <w:marBottom w:val="0"/>
          <w:divBdr>
            <w:top w:val="none" w:sz="0" w:space="0" w:color="auto"/>
            <w:left w:val="none" w:sz="0" w:space="0" w:color="auto"/>
            <w:bottom w:val="none" w:sz="0" w:space="0" w:color="auto"/>
            <w:right w:val="none" w:sz="0" w:space="0" w:color="auto"/>
          </w:divBdr>
        </w:div>
        <w:div w:id="1977299555">
          <w:marLeft w:val="640"/>
          <w:marRight w:val="0"/>
          <w:marTop w:val="0"/>
          <w:marBottom w:val="0"/>
          <w:divBdr>
            <w:top w:val="none" w:sz="0" w:space="0" w:color="auto"/>
            <w:left w:val="none" w:sz="0" w:space="0" w:color="auto"/>
            <w:bottom w:val="none" w:sz="0" w:space="0" w:color="auto"/>
            <w:right w:val="none" w:sz="0" w:space="0" w:color="auto"/>
          </w:divBdr>
        </w:div>
        <w:div w:id="223613206">
          <w:marLeft w:val="640"/>
          <w:marRight w:val="0"/>
          <w:marTop w:val="0"/>
          <w:marBottom w:val="0"/>
          <w:divBdr>
            <w:top w:val="none" w:sz="0" w:space="0" w:color="auto"/>
            <w:left w:val="none" w:sz="0" w:space="0" w:color="auto"/>
            <w:bottom w:val="none" w:sz="0" w:space="0" w:color="auto"/>
            <w:right w:val="none" w:sz="0" w:space="0" w:color="auto"/>
          </w:divBdr>
        </w:div>
        <w:div w:id="2012289156">
          <w:marLeft w:val="640"/>
          <w:marRight w:val="0"/>
          <w:marTop w:val="0"/>
          <w:marBottom w:val="0"/>
          <w:divBdr>
            <w:top w:val="none" w:sz="0" w:space="0" w:color="auto"/>
            <w:left w:val="none" w:sz="0" w:space="0" w:color="auto"/>
            <w:bottom w:val="none" w:sz="0" w:space="0" w:color="auto"/>
            <w:right w:val="none" w:sz="0" w:space="0" w:color="auto"/>
          </w:divBdr>
        </w:div>
        <w:div w:id="461001081">
          <w:marLeft w:val="640"/>
          <w:marRight w:val="0"/>
          <w:marTop w:val="0"/>
          <w:marBottom w:val="0"/>
          <w:divBdr>
            <w:top w:val="none" w:sz="0" w:space="0" w:color="auto"/>
            <w:left w:val="none" w:sz="0" w:space="0" w:color="auto"/>
            <w:bottom w:val="none" w:sz="0" w:space="0" w:color="auto"/>
            <w:right w:val="none" w:sz="0" w:space="0" w:color="auto"/>
          </w:divBdr>
        </w:div>
        <w:div w:id="941649351">
          <w:marLeft w:val="640"/>
          <w:marRight w:val="0"/>
          <w:marTop w:val="0"/>
          <w:marBottom w:val="0"/>
          <w:divBdr>
            <w:top w:val="none" w:sz="0" w:space="0" w:color="auto"/>
            <w:left w:val="none" w:sz="0" w:space="0" w:color="auto"/>
            <w:bottom w:val="none" w:sz="0" w:space="0" w:color="auto"/>
            <w:right w:val="none" w:sz="0" w:space="0" w:color="auto"/>
          </w:divBdr>
        </w:div>
        <w:div w:id="426005960">
          <w:marLeft w:val="640"/>
          <w:marRight w:val="0"/>
          <w:marTop w:val="0"/>
          <w:marBottom w:val="0"/>
          <w:divBdr>
            <w:top w:val="none" w:sz="0" w:space="0" w:color="auto"/>
            <w:left w:val="none" w:sz="0" w:space="0" w:color="auto"/>
            <w:bottom w:val="none" w:sz="0" w:space="0" w:color="auto"/>
            <w:right w:val="none" w:sz="0" w:space="0" w:color="auto"/>
          </w:divBdr>
        </w:div>
        <w:div w:id="1857482">
          <w:marLeft w:val="640"/>
          <w:marRight w:val="0"/>
          <w:marTop w:val="0"/>
          <w:marBottom w:val="0"/>
          <w:divBdr>
            <w:top w:val="none" w:sz="0" w:space="0" w:color="auto"/>
            <w:left w:val="none" w:sz="0" w:space="0" w:color="auto"/>
            <w:bottom w:val="none" w:sz="0" w:space="0" w:color="auto"/>
            <w:right w:val="none" w:sz="0" w:space="0" w:color="auto"/>
          </w:divBdr>
        </w:div>
        <w:div w:id="297997733">
          <w:marLeft w:val="640"/>
          <w:marRight w:val="0"/>
          <w:marTop w:val="0"/>
          <w:marBottom w:val="0"/>
          <w:divBdr>
            <w:top w:val="none" w:sz="0" w:space="0" w:color="auto"/>
            <w:left w:val="none" w:sz="0" w:space="0" w:color="auto"/>
            <w:bottom w:val="none" w:sz="0" w:space="0" w:color="auto"/>
            <w:right w:val="none" w:sz="0" w:space="0" w:color="auto"/>
          </w:divBdr>
        </w:div>
        <w:div w:id="1542667629">
          <w:marLeft w:val="640"/>
          <w:marRight w:val="0"/>
          <w:marTop w:val="0"/>
          <w:marBottom w:val="0"/>
          <w:divBdr>
            <w:top w:val="none" w:sz="0" w:space="0" w:color="auto"/>
            <w:left w:val="none" w:sz="0" w:space="0" w:color="auto"/>
            <w:bottom w:val="none" w:sz="0" w:space="0" w:color="auto"/>
            <w:right w:val="none" w:sz="0" w:space="0" w:color="auto"/>
          </w:divBdr>
        </w:div>
        <w:div w:id="494416539">
          <w:marLeft w:val="640"/>
          <w:marRight w:val="0"/>
          <w:marTop w:val="0"/>
          <w:marBottom w:val="0"/>
          <w:divBdr>
            <w:top w:val="none" w:sz="0" w:space="0" w:color="auto"/>
            <w:left w:val="none" w:sz="0" w:space="0" w:color="auto"/>
            <w:bottom w:val="none" w:sz="0" w:space="0" w:color="auto"/>
            <w:right w:val="none" w:sz="0" w:space="0" w:color="auto"/>
          </w:divBdr>
        </w:div>
        <w:div w:id="1886599369">
          <w:marLeft w:val="640"/>
          <w:marRight w:val="0"/>
          <w:marTop w:val="0"/>
          <w:marBottom w:val="0"/>
          <w:divBdr>
            <w:top w:val="none" w:sz="0" w:space="0" w:color="auto"/>
            <w:left w:val="none" w:sz="0" w:space="0" w:color="auto"/>
            <w:bottom w:val="none" w:sz="0" w:space="0" w:color="auto"/>
            <w:right w:val="none" w:sz="0" w:space="0" w:color="auto"/>
          </w:divBdr>
        </w:div>
        <w:div w:id="376779097">
          <w:marLeft w:val="640"/>
          <w:marRight w:val="0"/>
          <w:marTop w:val="0"/>
          <w:marBottom w:val="0"/>
          <w:divBdr>
            <w:top w:val="none" w:sz="0" w:space="0" w:color="auto"/>
            <w:left w:val="none" w:sz="0" w:space="0" w:color="auto"/>
            <w:bottom w:val="none" w:sz="0" w:space="0" w:color="auto"/>
            <w:right w:val="none" w:sz="0" w:space="0" w:color="auto"/>
          </w:divBdr>
        </w:div>
        <w:div w:id="956251664">
          <w:marLeft w:val="640"/>
          <w:marRight w:val="0"/>
          <w:marTop w:val="0"/>
          <w:marBottom w:val="0"/>
          <w:divBdr>
            <w:top w:val="none" w:sz="0" w:space="0" w:color="auto"/>
            <w:left w:val="none" w:sz="0" w:space="0" w:color="auto"/>
            <w:bottom w:val="none" w:sz="0" w:space="0" w:color="auto"/>
            <w:right w:val="none" w:sz="0" w:space="0" w:color="auto"/>
          </w:divBdr>
        </w:div>
        <w:div w:id="14580522">
          <w:marLeft w:val="640"/>
          <w:marRight w:val="0"/>
          <w:marTop w:val="0"/>
          <w:marBottom w:val="0"/>
          <w:divBdr>
            <w:top w:val="none" w:sz="0" w:space="0" w:color="auto"/>
            <w:left w:val="none" w:sz="0" w:space="0" w:color="auto"/>
            <w:bottom w:val="none" w:sz="0" w:space="0" w:color="auto"/>
            <w:right w:val="none" w:sz="0" w:space="0" w:color="auto"/>
          </w:divBdr>
        </w:div>
        <w:div w:id="698549323">
          <w:marLeft w:val="640"/>
          <w:marRight w:val="0"/>
          <w:marTop w:val="0"/>
          <w:marBottom w:val="0"/>
          <w:divBdr>
            <w:top w:val="none" w:sz="0" w:space="0" w:color="auto"/>
            <w:left w:val="none" w:sz="0" w:space="0" w:color="auto"/>
            <w:bottom w:val="none" w:sz="0" w:space="0" w:color="auto"/>
            <w:right w:val="none" w:sz="0" w:space="0" w:color="auto"/>
          </w:divBdr>
        </w:div>
        <w:div w:id="663902185">
          <w:marLeft w:val="640"/>
          <w:marRight w:val="0"/>
          <w:marTop w:val="0"/>
          <w:marBottom w:val="0"/>
          <w:divBdr>
            <w:top w:val="none" w:sz="0" w:space="0" w:color="auto"/>
            <w:left w:val="none" w:sz="0" w:space="0" w:color="auto"/>
            <w:bottom w:val="none" w:sz="0" w:space="0" w:color="auto"/>
            <w:right w:val="none" w:sz="0" w:space="0" w:color="auto"/>
          </w:divBdr>
        </w:div>
        <w:div w:id="934241849">
          <w:marLeft w:val="640"/>
          <w:marRight w:val="0"/>
          <w:marTop w:val="0"/>
          <w:marBottom w:val="0"/>
          <w:divBdr>
            <w:top w:val="none" w:sz="0" w:space="0" w:color="auto"/>
            <w:left w:val="none" w:sz="0" w:space="0" w:color="auto"/>
            <w:bottom w:val="none" w:sz="0" w:space="0" w:color="auto"/>
            <w:right w:val="none" w:sz="0" w:space="0" w:color="auto"/>
          </w:divBdr>
        </w:div>
        <w:div w:id="1021971929">
          <w:marLeft w:val="640"/>
          <w:marRight w:val="0"/>
          <w:marTop w:val="0"/>
          <w:marBottom w:val="0"/>
          <w:divBdr>
            <w:top w:val="none" w:sz="0" w:space="0" w:color="auto"/>
            <w:left w:val="none" w:sz="0" w:space="0" w:color="auto"/>
            <w:bottom w:val="none" w:sz="0" w:space="0" w:color="auto"/>
            <w:right w:val="none" w:sz="0" w:space="0" w:color="auto"/>
          </w:divBdr>
        </w:div>
        <w:div w:id="1346058290">
          <w:marLeft w:val="640"/>
          <w:marRight w:val="0"/>
          <w:marTop w:val="0"/>
          <w:marBottom w:val="0"/>
          <w:divBdr>
            <w:top w:val="none" w:sz="0" w:space="0" w:color="auto"/>
            <w:left w:val="none" w:sz="0" w:space="0" w:color="auto"/>
            <w:bottom w:val="none" w:sz="0" w:space="0" w:color="auto"/>
            <w:right w:val="none" w:sz="0" w:space="0" w:color="auto"/>
          </w:divBdr>
        </w:div>
        <w:div w:id="1835679919">
          <w:marLeft w:val="640"/>
          <w:marRight w:val="0"/>
          <w:marTop w:val="0"/>
          <w:marBottom w:val="0"/>
          <w:divBdr>
            <w:top w:val="none" w:sz="0" w:space="0" w:color="auto"/>
            <w:left w:val="none" w:sz="0" w:space="0" w:color="auto"/>
            <w:bottom w:val="none" w:sz="0" w:space="0" w:color="auto"/>
            <w:right w:val="none" w:sz="0" w:space="0" w:color="auto"/>
          </w:divBdr>
        </w:div>
        <w:div w:id="658776709">
          <w:marLeft w:val="640"/>
          <w:marRight w:val="0"/>
          <w:marTop w:val="0"/>
          <w:marBottom w:val="0"/>
          <w:divBdr>
            <w:top w:val="none" w:sz="0" w:space="0" w:color="auto"/>
            <w:left w:val="none" w:sz="0" w:space="0" w:color="auto"/>
            <w:bottom w:val="none" w:sz="0" w:space="0" w:color="auto"/>
            <w:right w:val="none" w:sz="0" w:space="0" w:color="auto"/>
          </w:divBdr>
        </w:div>
        <w:div w:id="1792043333">
          <w:marLeft w:val="640"/>
          <w:marRight w:val="0"/>
          <w:marTop w:val="0"/>
          <w:marBottom w:val="0"/>
          <w:divBdr>
            <w:top w:val="none" w:sz="0" w:space="0" w:color="auto"/>
            <w:left w:val="none" w:sz="0" w:space="0" w:color="auto"/>
            <w:bottom w:val="none" w:sz="0" w:space="0" w:color="auto"/>
            <w:right w:val="none" w:sz="0" w:space="0" w:color="auto"/>
          </w:divBdr>
        </w:div>
        <w:div w:id="482159001">
          <w:marLeft w:val="640"/>
          <w:marRight w:val="0"/>
          <w:marTop w:val="0"/>
          <w:marBottom w:val="0"/>
          <w:divBdr>
            <w:top w:val="none" w:sz="0" w:space="0" w:color="auto"/>
            <w:left w:val="none" w:sz="0" w:space="0" w:color="auto"/>
            <w:bottom w:val="none" w:sz="0" w:space="0" w:color="auto"/>
            <w:right w:val="none" w:sz="0" w:space="0" w:color="auto"/>
          </w:divBdr>
        </w:div>
        <w:div w:id="1640307931">
          <w:marLeft w:val="640"/>
          <w:marRight w:val="0"/>
          <w:marTop w:val="0"/>
          <w:marBottom w:val="0"/>
          <w:divBdr>
            <w:top w:val="none" w:sz="0" w:space="0" w:color="auto"/>
            <w:left w:val="none" w:sz="0" w:space="0" w:color="auto"/>
            <w:bottom w:val="none" w:sz="0" w:space="0" w:color="auto"/>
            <w:right w:val="none" w:sz="0" w:space="0" w:color="auto"/>
          </w:divBdr>
        </w:div>
        <w:div w:id="326325285">
          <w:marLeft w:val="640"/>
          <w:marRight w:val="0"/>
          <w:marTop w:val="0"/>
          <w:marBottom w:val="0"/>
          <w:divBdr>
            <w:top w:val="none" w:sz="0" w:space="0" w:color="auto"/>
            <w:left w:val="none" w:sz="0" w:space="0" w:color="auto"/>
            <w:bottom w:val="none" w:sz="0" w:space="0" w:color="auto"/>
            <w:right w:val="none" w:sz="0" w:space="0" w:color="auto"/>
          </w:divBdr>
        </w:div>
        <w:div w:id="1130250758">
          <w:marLeft w:val="640"/>
          <w:marRight w:val="0"/>
          <w:marTop w:val="0"/>
          <w:marBottom w:val="0"/>
          <w:divBdr>
            <w:top w:val="none" w:sz="0" w:space="0" w:color="auto"/>
            <w:left w:val="none" w:sz="0" w:space="0" w:color="auto"/>
            <w:bottom w:val="none" w:sz="0" w:space="0" w:color="auto"/>
            <w:right w:val="none" w:sz="0" w:space="0" w:color="auto"/>
          </w:divBdr>
        </w:div>
        <w:div w:id="1824857848">
          <w:marLeft w:val="640"/>
          <w:marRight w:val="0"/>
          <w:marTop w:val="0"/>
          <w:marBottom w:val="0"/>
          <w:divBdr>
            <w:top w:val="none" w:sz="0" w:space="0" w:color="auto"/>
            <w:left w:val="none" w:sz="0" w:space="0" w:color="auto"/>
            <w:bottom w:val="none" w:sz="0" w:space="0" w:color="auto"/>
            <w:right w:val="none" w:sz="0" w:space="0" w:color="auto"/>
          </w:divBdr>
        </w:div>
        <w:div w:id="570888356">
          <w:marLeft w:val="640"/>
          <w:marRight w:val="0"/>
          <w:marTop w:val="0"/>
          <w:marBottom w:val="0"/>
          <w:divBdr>
            <w:top w:val="none" w:sz="0" w:space="0" w:color="auto"/>
            <w:left w:val="none" w:sz="0" w:space="0" w:color="auto"/>
            <w:bottom w:val="none" w:sz="0" w:space="0" w:color="auto"/>
            <w:right w:val="none" w:sz="0" w:space="0" w:color="auto"/>
          </w:divBdr>
        </w:div>
      </w:divsChild>
    </w:div>
    <w:div w:id="1745495075">
      <w:bodyDiv w:val="1"/>
      <w:marLeft w:val="0"/>
      <w:marRight w:val="0"/>
      <w:marTop w:val="0"/>
      <w:marBottom w:val="0"/>
      <w:divBdr>
        <w:top w:val="none" w:sz="0" w:space="0" w:color="auto"/>
        <w:left w:val="none" w:sz="0" w:space="0" w:color="auto"/>
        <w:bottom w:val="none" w:sz="0" w:space="0" w:color="auto"/>
        <w:right w:val="none" w:sz="0" w:space="0" w:color="auto"/>
      </w:divBdr>
      <w:divsChild>
        <w:div w:id="916864424">
          <w:marLeft w:val="640"/>
          <w:marRight w:val="0"/>
          <w:marTop w:val="0"/>
          <w:marBottom w:val="0"/>
          <w:divBdr>
            <w:top w:val="none" w:sz="0" w:space="0" w:color="auto"/>
            <w:left w:val="none" w:sz="0" w:space="0" w:color="auto"/>
            <w:bottom w:val="none" w:sz="0" w:space="0" w:color="auto"/>
            <w:right w:val="none" w:sz="0" w:space="0" w:color="auto"/>
          </w:divBdr>
        </w:div>
        <w:div w:id="1617903957">
          <w:marLeft w:val="640"/>
          <w:marRight w:val="0"/>
          <w:marTop w:val="0"/>
          <w:marBottom w:val="0"/>
          <w:divBdr>
            <w:top w:val="none" w:sz="0" w:space="0" w:color="auto"/>
            <w:left w:val="none" w:sz="0" w:space="0" w:color="auto"/>
            <w:bottom w:val="none" w:sz="0" w:space="0" w:color="auto"/>
            <w:right w:val="none" w:sz="0" w:space="0" w:color="auto"/>
          </w:divBdr>
        </w:div>
        <w:div w:id="2001694383">
          <w:marLeft w:val="640"/>
          <w:marRight w:val="0"/>
          <w:marTop w:val="0"/>
          <w:marBottom w:val="0"/>
          <w:divBdr>
            <w:top w:val="none" w:sz="0" w:space="0" w:color="auto"/>
            <w:left w:val="none" w:sz="0" w:space="0" w:color="auto"/>
            <w:bottom w:val="none" w:sz="0" w:space="0" w:color="auto"/>
            <w:right w:val="none" w:sz="0" w:space="0" w:color="auto"/>
          </w:divBdr>
        </w:div>
        <w:div w:id="1342273931">
          <w:marLeft w:val="640"/>
          <w:marRight w:val="0"/>
          <w:marTop w:val="0"/>
          <w:marBottom w:val="0"/>
          <w:divBdr>
            <w:top w:val="none" w:sz="0" w:space="0" w:color="auto"/>
            <w:left w:val="none" w:sz="0" w:space="0" w:color="auto"/>
            <w:bottom w:val="none" w:sz="0" w:space="0" w:color="auto"/>
            <w:right w:val="none" w:sz="0" w:space="0" w:color="auto"/>
          </w:divBdr>
        </w:div>
        <w:div w:id="1919902795">
          <w:marLeft w:val="640"/>
          <w:marRight w:val="0"/>
          <w:marTop w:val="0"/>
          <w:marBottom w:val="0"/>
          <w:divBdr>
            <w:top w:val="none" w:sz="0" w:space="0" w:color="auto"/>
            <w:left w:val="none" w:sz="0" w:space="0" w:color="auto"/>
            <w:bottom w:val="none" w:sz="0" w:space="0" w:color="auto"/>
            <w:right w:val="none" w:sz="0" w:space="0" w:color="auto"/>
          </w:divBdr>
        </w:div>
        <w:div w:id="957949874">
          <w:marLeft w:val="640"/>
          <w:marRight w:val="0"/>
          <w:marTop w:val="0"/>
          <w:marBottom w:val="0"/>
          <w:divBdr>
            <w:top w:val="none" w:sz="0" w:space="0" w:color="auto"/>
            <w:left w:val="none" w:sz="0" w:space="0" w:color="auto"/>
            <w:bottom w:val="none" w:sz="0" w:space="0" w:color="auto"/>
            <w:right w:val="none" w:sz="0" w:space="0" w:color="auto"/>
          </w:divBdr>
        </w:div>
        <w:div w:id="1552035707">
          <w:marLeft w:val="640"/>
          <w:marRight w:val="0"/>
          <w:marTop w:val="0"/>
          <w:marBottom w:val="0"/>
          <w:divBdr>
            <w:top w:val="none" w:sz="0" w:space="0" w:color="auto"/>
            <w:left w:val="none" w:sz="0" w:space="0" w:color="auto"/>
            <w:bottom w:val="none" w:sz="0" w:space="0" w:color="auto"/>
            <w:right w:val="none" w:sz="0" w:space="0" w:color="auto"/>
          </w:divBdr>
        </w:div>
        <w:div w:id="232738789">
          <w:marLeft w:val="640"/>
          <w:marRight w:val="0"/>
          <w:marTop w:val="0"/>
          <w:marBottom w:val="0"/>
          <w:divBdr>
            <w:top w:val="none" w:sz="0" w:space="0" w:color="auto"/>
            <w:left w:val="none" w:sz="0" w:space="0" w:color="auto"/>
            <w:bottom w:val="none" w:sz="0" w:space="0" w:color="auto"/>
            <w:right w:val="none" w:sz="0" w:space="0" w:color="auto"/>
          </w:divBdr>
        </w:div>
        <w:div w:id="374699410">
          <w:marLeft w:val="640"/>
          <w:marRight w:val="0"/>
          <w:marTop w:val="0"/>
          <w:marBottom w:val="0"/>
          <w:divBdr>
            <w:top w:val="none" w:sz="0" w:space="0" w:color="auto"/>
            <w:left w:val="none" w:sz="0" w:space="0" w:color="auto"/>
            <w:bottom w:val="none" w:sz="0" w:space="0" w:color="auto"/>
            <w:right w:val="none" w:sz="0" w:space="0" w:color="auto"/>
          </w:divBdr>
        </w:div>
        <w:div w:id="230888354">
          <w:marLeft w:val="640"/>
          <w:marRight w:val="0"/>
          <w:marTop w:val="0"/>
          <w:marBottom w:val="0"/>
          <w:divBdr>
            <w:top w:val="none" w:sz="0" w:space="0" w:color="auto"/>
            <w:left w:val="none" w:sz="0" w:space="0" w:color="auto"/>
            <w:bottom w:val="none" w:sz="0" w:space="0" w:color="auto"/>
            <w:right w:val="none" w:sz="0" w:space="0" w:color="auto"/>
          </w:divBdr>
        </w:div>
        <w:div w:id="1069772479">
          <w:marLeft w:val="640"/>
          <w:marRight w:val="0"/>
          <w:marTop w:val="0"/>
          <w:marBottom w:val="0"/>
          <w:divBdr>
            <w:top w:val="none" w:sz="0" w:space="0" w:color="auto"/>
            <w:left w:val="none" w:sz="0" w:space="0" w:color="auto"/>
            <w:bottom w:val="none" w:sz="0" w:space="0" w:color="auto"/>
            <w:right w:val="none" w:sz="0" w:space="0" w:color="auto"/>
          </w:divBdr>
        </w:div>
        <w:div w:id="847329069">
          <w:marLeft w:val="640"/>
          <w:marRight w:val="0"/>
          <w:marTop w:val="0"/>
          <w:marBottom w:val="0"/>
          <w:divBdr>
            <w:top w:val="none" w:sz="0" w:space="0" w:color="auto"/>
            <w:left w:val="none" w:sz="0" w:space="0" w:color="auto"/>
            <w:bottom w:val="none" w:sz="0" w:space="0" w:color="auto"/>
            <w:right w:val="none" w:sz="0" w:space="0" w:color="auto"/>
          </w:divBdr>
        </w:div>
        <w:div w:id="1493059772">
          <w:marLeft w:val="640"/>
          <w:marRight w:val="0"/>
          <w:marTop w:val="0"/>
          <w:marBottom w:val="0"/>
          <w:divBdr>
            <w:top w:val="none" w:sz="0" w:space="0" w:color="auto"/>
            <w:left w:val="none" w:sz="0" w:space="0" w:color="auto"/>
            <w:bottom w:val="none" w:sz="0" w:space="0" w:color="auto"/>
            <w:right w:val="none" w:sz="0" w:space="0" w:color="auto"/>
          </w:divBdr>
        </w:div>
        <w:div w:id="1729256006">
          <w:marLeft w:val="640"/>
          <w:marRight w:val="0"/>
          <w:marTop w:val="0"/>
          <w:marBottom w:val="0"/>
          <w:divBdr>
            <w:top w:val="none" w:sz="0" w:space="0" w:color="auto"/>
            <w:left w:val="none" w:sz="0" w:space="0" w:color="auto"/>
            <w:bottom w:val="none" w:sz="0" w:space="0" w:color="auto"/>
            <w:right w:val="none" w:sz="0" w:space="0" w:color="auto"/>
          </w:divBdr>
        </w:div>
        <w:div w:id="1157188049">
          <w:marLeft w:val="640"/>
          <w:marRight w:val="0"/>
          <w:marTop w:val="0"/>
          <w:marBottom w:val="0"/>
          <w:divBdr>
            <w:top w:val="none" w:sz="0" w:space="0" w:color="auto"/>
            <w:left w:val="none" w:sz="0" w:space="0" w:color="auto"/>
            <w:bottom w:val="none" w:sz="0" w:space="0" w:color="auto"/>
            <w:right w:val="none" w:sz="0" w:space="0" w:color="auto"/>
          </w:divBdr>
        </w:div>
        <w:div w:id="78603777">
          <w:marLeft w:val="640"/>
          <w:marRight w:val="0"/>
          <w:marTop w:val="0"/>
          <w:marBottom w:val="0"/>
          <w:divBdr>
            <w:top w:val="none" w:sz="0" w:space="0" w:color="auto"/>
            <w:left w:val="none" w:sz="0" w:space="0" w:color="auto"/>
            <w:bottom w:val="none" w:sz="0" w:space="0" w:color="auto"/>
            <w:right w:val="none" w:sz="0" w:space="0" w:color="auto"/>
          </w:divBdr>
        </w:div>
        <w:div w:id="1573344086">
          <w:marLeft w:val="640"/>
          <w:marRight w:val="0"/>
          <w:marTop w:val="0"/>
          <w:marBottom w:val="0"/>
          <w:divBdr>
            <w:top w:val="none" w:sz="0" w:space="0" w:color="auto"/>
            <w:left w:val="none" w:sz="0" w:space="0" w:color="auto"/>
            <w:bottom w:val="none" w:sz="0" w:space="0" w:color="auto"/>
            <w:right w:val="none" w:sz="0" w:space="0" w:color="auto"/>
          </w:divBdr>
        </w:div>
        <w:div w:id="914364302">
          <w:marLeft w:val="640"/>
          <w:marRight w:val="0"/>
          <w:marTop w:val="0"/>
          <w:marBottom w:val="0"/>
          <w:divBdr>
            <w:top w:val="none" w:sz="0" w:space="0" w:color="auto"/>
            <w:left w:val="none" w:sz="0" w:space="0" w:color="auto"/>
            <w:bottom w:val="none" w:sz="0" w:space="0" w:color="auto"/>
            <w:right w:val="none" w:sz="0" w:space="0" w:color="auto"/>
          </w:divBdr>
        </w:div>
        <w:div w:id="917441612">
          <w:marLeft w:val="640"/>
          <w:marRight w:val="0"/>
          <w:marTop w:val="0"/>
          <w:marBottom w:val="0"/>
          <w:divBdr>
            <w:top w:val="none" w:sz="0" w:space="0" w:color="auto"/>
            <w:left w:val="none" w:sz="0" w:space="0" w:color="auto"/>
            <w:bottom w:val="none" w:sz="0" w:space="0" w:color="auto"/>
            <w:right w:val="none" w:sz="0" w:space="0" w:color="auto"/>
          </w:divBdr>
        </w:div>
        <w:div w:id="1427381452">
          <w:marLeft w:val="640"/>
          <w:marRight w:val="0"/>
          <w:marTop w:val="0"/>
          <w:marBottom w:val="0"/>
          <w:divBdr>
            <w:top w:val="none" w:sz="0" w:space="0" w:color="auto"/>
            <w:left w:val="none" w:sz="0" w:space="0" w:color="auto"/>
            <w:bottom w:val="none" w:sz="0" w:space="0" w:color="auto"/>
            <w:right w:val="none" w:sz="0" w:space="0" w:color="auto"/>
          </w:divBdr>
        </w:div>
        <w:div w:id="1128280888">
          <w:marLeft w:val="640"/>
          <w:marRight w:val="0"/>
          <w:marTop w:val="0"/>
          <w:marBottom w:val="0"/>
          <w:divBdr>
            <w:top w:val="none" w:sz="0" w:space="0" w:color="auto"/>
            <w:left w:val="none" w:sz="0" w:space="0" w:color="auto"/>
            <w:bottom w:val="none" w:sz="0" w:space="0" w:color="auto"/>
            <w:right w:val="none" w:sz="0" w:space="0" w:color="auto"/>
          </w:divBdr>
        </w:div>
        <w:div w:id="1906991285">
          <w:marLeft w:val="640"/>
          <w:marRight w:val="0"/>
          <w:marTop w:val="0"/>
          <w:marBottom w:val="0"/>
          <w:divBdr>
            <w:top w:val="none" w:sz="0" w:space="0" w:color="auto"/>
            <w:left w:val="none" w:sz="0" w:space="0" w:color="auto"/>
            <w:bottom w:val="none" w:sz="0" w:space="0" w:color="auto"/>
            <w:right w:val="none" w:sz="0" w:space="0" w:color="auto"/>
          </w:divBdr>
        </w:div>
        <w:div w:id="459424832">
          <w:marLeft w:val="640"/>
          <w:marRight w:val="0"/>
          <w:marTop w:val="0"/>
          <w:marBottom w:val="0"/>
          <w:divBdr>
            <w:top w:val="none" w:sz="0" w:space="0" w:color="auto"/>
            <w:left w:val="none" w:sz="0" w:space="0" w:color="auto"/>
            <w:bottom w:val="none" w:sz="0" w:space="0" w:color="auto"/>
            <w:right w:val="none" w:sz="0" w:space="0" w:color="auto"/>
          </w:divBdr>
        </w:div>
        <w:div w:id="1876506894">
          <w:marLeft w:val="640"/>
          <w:marRight w:val="0"/>
          <w:marTop w:val="0"/>
          <w:marBottom w:val="0"/>
          <w:divBdr>
            <w:top w:val="none" w:sz="0" w:space="0" w:color="auto"/>
            <w:left w:val="none" w:sz="0" w:space="0" w:color="auto"/>
            <w:bottom w:val="none" w:sz="0" w:space="0" w:color="auto"/>
            <w:right w:val="none" w:sz="0" w:space="0" w:color="auto"/>
          </w:divBdr>
        </w:div>
        <w:div w:id="1682275546">
          <w:marLeft w:val="640"/>
          <w:marRight w:val="0"/>
          <w:marTop w:val="0"/>
          <w:marBottom w:val="0"/>
          <w:divBdr>
            <w:top w:val="none" w:sz="0" w:space="0" w:color="auto"/>
            <w:left w:val="none" w:sz="0" w:space="0" w:color="auto"/>
            <w:bottom w:val="none" w:sz="0" w:space="0" w:color="auto"/>
            <w:right w:val="none" w:sz="0" w:space="0" w:color="auto"/>
          </w:divBdr>
        </w:div>
        <w:div w:id="1534541721">
          <w:marLeft w:val="640"/>
          <w:marRight w:val="0"/>
          <w:marTop w:val="0"/>
          <w:marBottom w:val="0"/>
          <w:divBdr>
            <w:top w:val="none" w:sz="0" w:space="0" w:color="auto"/>
            <w:left w:val="none" w:sz="0" w:space="0" w:color="auto"/>
            <w:bottom w:val="none" w:sz="0" w:space="0" w:color="auto"/>
            <w:right w:val="none" w:sz="0" w:space="0" w:color="auto"/>
          </w:divBdr>
        </w:div>
        <w:div w:id="1561556654">
          <w:marLeft w:val="640"/>
          <w:marRight w:val="0"/>
          <w:marTop w:val="0"/>
          <w:marBottom w:val="0"/>
          <w:divBdr>
            <w:top w:val="none" w:sz="0" w:space="0" w:color="auto"/>
            <w:left w:val="none" w:sz="0" w:space="0" w:color="auto"/>
            <w:bottom w:val="none" w:sz="0" w:space="0" w:color="auto"/>
            <w:right w:val="none" w:sz="0" w:space="0" w:color="auto"/>
          </w:divBdr>
        </w:div>
        <w:div w:id="318466708">
          <w:marLeft w:val="640"/>
          <w:marRight w:val="0"/>
          <w:marTop w:val="0"/>
          <w:marBottom w:val="0"/>
          <w:divBdr>
            <w:top w:val="none" w:sz="0" w:space="0" w:color="auto"/>
            <w:left w:val="none" w:sz="0" w:space="0" w:color="auto"/>
            <w:bottom w:val="none" w:sz="0" w:space="0" w:color="auto"/>
            <w:right w:val="none" w:sz="0" w:space="0" w:color="auto"/>
          </w:divBdr>
        </w:div>
        <w:div w:id="1391226779">
          <w:marLeft w:val="640"/>
          <w:marRight w:val="0"/>
          <w:marTop w:val="0"/>
          <w:marBottom w:val="0"/>
          <w:divBdr>
            <w:top w:val="none" w:sz="0" w:space="0" w:color="auto"/>
            <w:left w:val="none" w:sz="0" w:space="0" w:color="auto"/>
            <w:bottom w:val="none" w:sz="0" w:space="0" w:color="auto"/>
            <w:right w:val="none" w:sz="0" w:space="0" w:color="auto"/>
          </w:divBdr>
        </w:div>
        <w:div w:id="1179734200">
          <w:marLeft w:val="640"/>
          <w:marRight w:val="0"/>
          <w:marTop w:val="0"/>
          <w:marBottom w:val="0"/>
          <w:divBdr>
            <w:top w:val="none" w:sz="0" w:space="0" w:color="auto"/>
            <w:left w:val="none" w:sz="0" w:space="0" w:color="auto"/>
            <w:bottom w:val="none" w:sz="0" w:space="0" w:color="auto"/>
            <w:right w:val="none" w:sz="0" w:space="0" w:color="auto"/>
          </w:divBdr>
        </w:div>
        <w:div w:id="844826782">
          <w:marLeft w:val="640"/>
          <w:marRight w:val="0"/>
          <w:marTop w:val="0"/>
          <w:marBottom w:val="0"/>
          <w:divBdr>
            <w:top w:val="none" w:sz="0" w:space="0" w:color="auto"/>
            <w:left w:val="none" w:sz="0" w:space="0" w:color="auto"/>
            <w:bottom w:val="none" w:sz="0" w:space="0" w:color="auto"/>
            <w:right w:val="none" w:sz="0" w:space="0" w:color="auto"/>
          </w:divBdr>
        </w:div>
        <w:div w:id="726294226">
          <w:marLeft w:val="640"/>
          <w:marRight w:val="0"/>
          <w:marTop w:val="0"/>
          <w:marBottom w:val="0"/>
          <w:divBdr>
            <w:top w:val="none" w:sz="0" w:space="0" w:color="auto"/>
            <w:left w:val="none" w:sz="0" w:space="0" w:color="auto"/>
            <w:bottom w:val="none" w:sz="0" w:space="0" w:color="auto"/>
            <w:right w:val="none" w:sz="0" w:space="0" w:color="auto"/>
          </w:divBdr>
        </w:div>
        <w:div w:id="899482714">
          <w:marLeft w:val="640"/>
          <w:marRight w:val="0"/>
          <w:marTop w:val="0"/>
          <w:marBottom w:val="0"/>
          <w:divBdr>
            <w:top w:val="none" w:sz="0" w:space="0" w:color="auto"/>
            <w:left w:val="none" w:sz="0" w:space="0" w:color="auto"/>
            <w:bottom w:val="none" w:sz="0" w:space="0" w:color="auto"/>
            <w:right w:val="none" w:sz="0" w:space="0" w:color="auto"/>
          </w:divBdr>
        </w:div>
        <w:div w:id="1920282885">
          <w:marLeft w:val="640"/>
          <w:marRight w:val="0"/>
          <w:marTop w:val="0"/>
          <w:marBottom w:val="0"/>
          <w:divBdr>
            <w:top w:val="none" w:sz="0" w:space="0" w:color="auto"/>
            <w:left w:val="none" w:sz="0" w:space="0" w:color="auto"/>
            <w:bottom w:val="none" w:sz="0" w:space="0" w:color="auto"/>
            <w:right w:val="none" w:sz="0" w:space="0" w:color="auto"/>
          </w:divBdr>
        </w:div>
        <w:div w:id="338045767">
          <w:marLeft w:val="640"/>
          <w:marRight w:val="0"/>
          <w:marTop w:val="0"/>
          <w:marBottom w:val="0"/>
          <w:divBdr>
            <w:top w:val="none" w:sz="0" w:space="0" w:color="auto"/>
            <w:left w:val="none" w:sz="0" w:space="0" w:color="auto"/>
            <w:bottom w:val="none" w:sz="0" w:space="0" w:color="auto"/>
            <w:right w:val="none" w:sz="0" w:space="0" w:color="auto"/>
          </w:divBdr>
        </w:div>
        <w:div w:id="1734307764">
          <w:marLeft w:val="640"/>
          <w:marRight w:val="0"/>
          <w:marTop w:val="0"/>
          <w:marBottom w:val="0"/>
          <w:divBdr>
            <w:top w:val="none" w:sz="0" w:space="0" w:color="auto"/>
            <w:left w:val="none" w:sz="0" w:space="0" w:color="auto"/>
            <w:bottom w:val="none" w:sz="0" w:space="0" w:color="auto"/>
            <w:right w:val="none" w:sz="0" w:space="0" w:color="auto"/>
          </w:divBdr>
        </w:div>
        <w:div w:id="2140413359">
          <w:marLeft w:val="640"/>
          <w:marRight w:val="0"/>
          <w:marTop w:val="0"/>
          <w:marBottom w:val="0"/>
          <w:divBdr>
            <w:top w:val="none" w:sz="0" w:space="0" w:color="auto"/>
            <w:left w:val="none" w:sz="0" w:space="0" w:color="auto"/>
            <w:bottom w:val="none" w:sz="0" w:space="0" w:color="auto"/>
            <w:right w:val="none" w:sz="0" w:space="0" w:color="auto"/>
          </w:divBdr>
        </w:div>
        <w:div w:id="1535003450">
          <w:marLeft w:val="640"/>
          <w:marRight w:val="0"/>
          <w:marTop w:val="0"/>
          <w:marBottom w:val="0"/>
          <w:divBdr>
            <w:top w:val="none" w:sz="0" w:space="0" w:color="auto"/>
            <w:left w:val="none" w:sz="0" w:space="0" w:color="auto"/>
            <w:bottom w:val="none" w:sz="0" w:space="0" w:color="auto"/>
            <w:right w:val="none" w:sz="0" w:space="0" w:color="auto"/>
          </w:divBdr>
        </w:div>
        <w:div w:id="2111199031">
          <w:marLeft w:val="640"/>
          <w:marRight w:val="0"/>
          <w:marTop w:val="0"/>
          <w:marBottom w:val="0"/>
          <w:divBdr>
            <w:top w:val="none" w:sz="0" w:space="0" w:color="auto"/>
            <w:left w:val="none" w:sz="0" w:space="0" w:color="auto"/>
            <w:bottom w:val="none" w:sz="0" w:space="0" w:color="auto"/>
            <w:right w:val="none" w:sz="0" w:space="0" w:color="auto"/>
          </w:divBdr>
        </w:div>
        <w:div w:id="1965652284">
          <w:marLeft w:val="640"/>
          <w:marRight w:val="0"/>
          <w:marTop w:val="0"/>
          <w:marBottom w:val="0"/>
          <w:divBdr>
            <w:top w:val="none" w:sz="0" w:space="0" w:color="auto"/>
            <w:left w:val="none" w:sz="0" w:space="0" w:color="auto"/>
            <w:bottom w:val="none" w:sz="0" w:space="0" w:color="auto"/>
            <w:right w:val="none" w:sz="0" w:space="0" w:color="auto"/>
          </w:divBdr>
        </w:div>
        <w:div w:id="404576513">
          <w:marLeft w:val="640"/>
          <w:marRight w:val="0"/>
          <w:marTop w:val="0"/>
          <w:marBottom w:val="0"/>
          <w:divBdr>
            <w:top w:val="none" w:sz="0" w:space="0" w:color="auto"/>
            <w:left w:val="none" w:sz="0" w:space="0" w:color="auto"/>
            <w:bottom w:val="none" w:sz="0" w:space="0" w:color="auto"/>
            <w:right w:val="none" w:sz="0" w:space="0" w:color="auto"/>
          </w:divBdr>
        </w:div>
        <w:div w:id="475152090">
          <w:marLeft w:val="640"/>
          <w:marRight w:val="0"/>
          <w:marTop w:val="0"/>
          <w:marBottom w:val="0"/>
          <w:divBdr>
            <w:top w:val="none" w:sz="0" w:space="0" w:color="auto"/>
            <w:left w:val="none" w:sz="0" w:space="0" w:color="auto"/>
            <w:bottom w:val="none" w:sz="0" w:space="0" w:color="auto"/>
            <w:right w:val="none" w:sz="0" w:space="0" w:color="auto"/>
          </w:divBdr>
        </w:div>
        <w:div w:id="1577010062">
          <w:marLeft w:val="640"/>
          <w:marRight w:val="0"/>
          <w:marTop w:val="0"/>
          <w:marBottom w:val="0"/>
          <w:divBdr>
            <w:top w:val="none" w:sz="0" w:space="0" w:color="auto"/>
            <w:left w:val="none" w:sz="0" w:space="0" w:color="auto"/>
            <w:bottom w:val="none" w:sz="0" w:space="0" w:color="auto"/>
            <w:right w:val="none" w:sz="0" w:space="0" w:color="auto"/>
          </w:divBdr>
        </w:div>
        <w:div w:id="1112675066">
          <w:marLeft w:val="640"/>
          <w:marRight w:val="0"/>
          <w:marTop w:val="0"/>
          <w:marBottom w:val="0"/>
          <w:divBdr>
            <w:top w:val="none" w:sz="0" w:space="0" w:color="auto"/>
            <w:left w:val="none" w:sz="0" w:space="0" w:color="auto"/>
            <w:bottom w:val="none" w:sz="0" w:space="0" w:color="auto"/>
            <w:right w:val="none" w:sz="0" w:space="0" w:color="auto"/>
          </w:divBdr>
        </w:div>
        <w:div w:id="148793504">
          <w:marLeft w:val="640"/>
          <w:marRight w:val="0"/>
          <w:marTop w:val="0"/>
          <w:marBottom w:val="0"/>
          <w:divBdr>
            <w:top w:val="none" w:sz="0" w:space="0" w:color="auto"/>
            <w:left w:val="none" w:sz="0" w:space="0" w:color="auto"/>
            <w:bottom w:val="none" w:sz="0" w:space="0" w:color="auto"/>
            <w:right w:val="none" w:sz="0" w:space="0" w:color="auto"/>
          </w:divBdr>
        </w:div>
        <w:div w:id="1546256902">
          <w:marLeft w:val="640"/>
          <w:marRight w:val="0"/>
          <w:marTop w:val="0"/>
          <w:marBottom w:val="0"/>
          <w:divBdr>
            <w:top w:val="none" w:sz="0" w:space="0" w:color="auto"/>
            <w:left w:val="none" w:sz="0" w:space="0" w:color="auto"/>
            <w:bottom w:val="none" w:sz="0" w:space="0" w:color="auto"/>
            <w:right w:val="none" w:sz="0" w:space="0" w:color="auto"/>
          </w:divBdr>
        </w:div>
        <w:div w:id="429935225">
          <w:marLeft w:val="640"/>
          <w:marRight w:val="0"/>
          <w:marTop w:val="0"/>
          <w:marBottom w:val="0"/>
          <w:divBdr>
            <w:top w:val="none" w:sz="0" w:space="0" w:color="auto"/>
            <w:left w:val="none" w:sz="0" w:space="0" w:color="auto"/>
            <w:bottom w:val="none" w:sz="0" w:space="0" w:color="auto"/>
            <w:right w:val="none" w:sz="0" w:space="0" w:color="auto"/>
          </w:divBdr>
        </w:div>
        <w:div w:id="695547574">
          <w:marLeft w:val="640"/>
          <w:marRight w:val="0"/>
          <w:marTop w:val="0"/>
          <w:marBottom w:val="0"/>
          <w:divBdr>
            <w:top w:val="none" w:sz="0" w:space="0" w:color="auto"/>
            <w:left w:val="none" w:sz="0" w:space="0" w:color="auto"/>
            <w:bottom w:val="none" w:sz="0" w:space="0" w:color="auto"/>
            <w:right w:val="none" w:sz="0" w:space="0" w:color="auto"/>
          </w:divBdr>
        </w:div>
        <w:div w:id="146165954">
          <w:marLeft w:val="640"/>
          <w:marRight w:val="0"/>
          <w:marTop w:val="0"/>
          <w:marBottom w:val="0"/>
          <w:divBdr>
            <w:top w:val="none" w:sz="0" w:space="0" w:color="auto"/>
            <w:left w:val="none" w:sz="0" w:space="0" w:color="auto"/>
            <w:bottom w:val="none" w:sz="0" w:space="0" w:color="auto"/>
            <w:right w:val="none" w:sz="0" w:space="0" w:color="auto"/>
          </w:divBdr>
        </w:div>
        <w:div w:id="1138300744">
          <w:marLeft w:val="640"/>
          <w:marRight w:val="0"/>
          <w:marTop w:val="0"/>
          <w:marBottom w:val="0"/>
          <w:divBdr>
            <w:top w:val="none" w:sz="0" w:space="0" w:color="auto"/>
            <w:left w:val="none" w:sz="0" w:space="0" w:color="auto"/>
            <w:bottom w:val="none" w:sz="0" w:space="0" w:color="auto"/>
            <w:right w:val="none" w:sz="0" w:space="0" w:color="auto"/>
          </w:divBdr>
        </w:div>
        <w:div w:id="913004029">
          <w:marLeft w:val="640"/>
          <w:marRight w:val="0"/>
          <w:marTop w:val="0"/>
          <w:marBottom w:val="0"/>
          <w:divBdr>
            <w:top w:val="none" w:sz="0" w:space="0" w:color="auto"/>
            <w:left w:val="none" w:sz="0" w:space="0" w:color="auto"/>
            <w:bottom w:val="none" w:sz="0" w:space="0" w:color="auto"/>
            <w:right w:val="none" w:sz="0" w:space="0" w:color="auto"/>
          </w:divBdr>
        </w:div>
      </w:divsChild>
    </w:div>
    <w:div w:id="1753039595">
      <w:bodyDiv w:val="1"/>
      <w:marLeft w:val="0"/>
      <w:marRight w:val="0"/>
      <w:marTop w:val="0"/>
      <w:marBottom w:val="0"/>
      <w:divBdr>
        <w:top w:val="none" w:sz="0" w:space="0" w:color="auto"/>
        <w:left w:val="none" w:sz="0" w:space="0" w:color="auto"/>
        <w:bottom w:val="none" w:sz="0" w:space="0" w:color="auto"/>
        <w:right w:val="none" w:sz="0" w:space="0" w:color="auto"/>
      </w:divBdr>
      <w:divsChild>
        <w:div w:id="1393844156">
          <w:marLeft w:val="640"/>
          <w:marRight w:val="0"/>
          <w:marTop w:val="0"/>
          <w:marBottom w:val="0"/>
          <w:divBdr>
            <w:top w:val="none" w:sz="0" w:space="0" w:color="auto"/>
            <w:left w:val="none" w:sz="0" w:space="0" w:color="auto"/>
            <w:bottom w:val="none" w:sz="0" w:space="0" w:color="auto"/>
            <w:right w:val="none" w:sz="0" w:space="0" w:color="auto"/>
          </w:divBdr>
        </w:div>
        <w:div w:id="1484009419">
          <w:marLeft w:val="640"/>
          <w:marRight w:val="0"/>
          <w:marTop w:val="0"/>
          <w:marBottom w:val="0"/>
          <w:divBdr>
            <w:top w:val="none" w:sz="0" w:space="0" w:color="auto"/>
            <w:left w:val="none" w:sz="0" w:space="0" w:color="auto"/>
            <w:bottom w:val="none" w:sz="0" w:space="0" w:color="auto"/>
            <w:right w:val="none" w:sz="0" w:space="0" w:color="auto"/>
          </w:divBdr>
        </w:div>
        <w:div w:id="51319609">
          <w:marLeft w:val="640"/>
          <w:marRight w:val="0"/>
          <w:marTop w:val="0"/>
          <w:marBottom w:val="0"/>
          <w:divBdr>
            <w:top w:val="none" w:sz="0" w:space="0" w:color="auto"/>
            <w:left w:val="none" w:sz="0" w:space="0" w:color="auto"/>
            <w:bottom w:val="none" w:sz="0" w:space="0" w:color="auto"/>
            <w:right w:val="none" w:sz="0" w:space="0" w:color="auto"/>
          </w:divBdr>
        </w:div>
        <w:div w:id="126748840">
          <w:marLeft w:val="640"/>
          <w:marRight w:val="0"/>
          <w:marTop w:val="0"/>
          <w:marBottom w:val="0"/>
          <w:divBdr>
            <w:top w:val="none" w:sz="0" w:space="0" w:color="auto"/>
            <w:left w:val="none" w:sz="0" w:space="0" w:color="auto"/>
            <w:bottom w:val="none" w:sz="0" w:space="0" w:color="auto"/>
            <w:right w:val="none" w:sz="0" w:space="0" w:color="auto"/>
          </w:divBdr>
        </w:div>
        <w:div w:id="814951082">
          <w:marLeft w:val="640"/>
          <w:marRight w:val="0"/>
          <w:marTop w:val="0"/>
          <w:marBottom w:val="0"/>
          <w:divBdr>
            <w:top w:val="none" w:sz="0" w:space="0" w:color="auto"/>
            <w:left w:val="none" w:sz="0" w:space="0" w:color="auto"/>
            <w:bottom w:val="none" w:sz="0" w:space="0" w:color="auto"/>
            <w:right w:val="none" w:sz="0" w:space="0" w:color="auto"/>
          </w:divBdr>
        </w:div>
        <w:div w:id="1085154191">
          <w:marLeft w:val="640"/>
          <w:marRight w:val="0"/>
          <w:marTop w:val="0"/>
          <w:marBottom w:val="0"/>
          <w:divBdr>
            <w:top w:val="none" w:sz="0" w:space="0" w:color="auto"/>
            <w:left w:val="none" w:sz="0" w:space="0" w:color="auto"/>
            <w:bottom w:val="none" w:sz="0" w:space="0" w:color="auto"/>
            <w:right w:val="none" w:sz="0" w:space="0" w:color="auto"/>
          </w:divBdr>
        </w:div>
        <w:div w:id="1140270075">
          <w:marLeft w:val="640"/>
          <w:marRight w:val="0"/>
          <w:marTop w:val="0"/>
          <w:marBottom w:val="0"/>
          <w:divBdr>
            <w:top w:val="none" w:sz="0" w:space="0" w:color="auto"/>
            <w:left w:val="none" w:sz="0" w:space="0" w:color="auto"/>
            <w:bottom w:val="none" w:sz="0" w:space="0" w:color="auto"/>
            <w:right w:val="none" w:sz="0" w:space="0" w:color="auto"/>
          </w:divBdr>
        </w:div>
        <w:div w:id="1559898008">
          <w:marLeft w:val="640"/>
          <w:marRight w:val="0"/>
          <w:marTop w:val="0"/>
          <w:marBottom w:val="0"/>
          <w:divBdr>
            <w:top w:val="none" w:sz="0" w:space="0" w:color="auto"/>
            <w:left w:val="none" w:sz="0" w:space="0" w:color="auto"/>
            <w:bottom w:val="none" w:sz="0" w:space="0" w:color="auto"/>
            <w:right w:val="none" w:sz="0" w:space="0" w:color="auto"/>
          </w:divBdr>
        </w:div>
        <w:div w:id="5641441">
          <w:marLeft w:val="640"/>
          <w:marRight w:val="0"/>
          <w:marTop w:val="0"/>
          <w:marBottom w:val="0"/>
          <w:divBdr>
            <w:top w:val="none" w:sz="0" w:space="0" w:color="auto"/>
            <w:left w:val="none" w:sz="0" w:space="0" w:color="auto"/>
            <w:bottom w:val="none" w:sz="0" w:space="0" w:color="auto"/>
            <w:right w:val="none" w:sz="0" w:space="0" w:color="auto"/>
          </w:divBdr>
        </w:div>
        <w:div w:id="216403795">
          <w:marLeft w:val="640"/>
          <w:marRight w:val="0"/>
          <w:marTop w:val="0"/>
          <w:marBottom w:val="0"/>
          <w:divBdr>
            <w:top w:val="none" w:sz="0" w:space="0" w:color="auto"/>
            <w:left w:val="none" w:sz="0" w:space="0" w:color="auto"/>
            <w:bottom w:val="none" w:sz="0" w:space="0" w:color="auto"/>
            <w:right w:val="none" w:sz="0" w:space="0" w:color="auto"/>
          </w:divBdr>
        </w:div>
        <w:div w:id="1822648968">
          <w:marLeft w:val="640"/>
          <w:marRight w:val="0"/>
          <w:marTop w:val="0"/>
          <w:marBottom w:val="0"/>
          <w:divBdr>
            <w:top w:val="none" w:sz="0" w:space="0" w:color="auto"/>
            <w:left w:val="none" w:sz="0" w:space="0" w:color="auto"/>
            <w:bottom w:val="none" w:sz="0" w:space="0" w:color="auto"/>
            <w:right w:val="none" w:sz="0" w:space="0" w:color="auto"/>
          </w:divBdr>
        </w:div>
        <w:div w:id="439615502">
          <w:marLeft w:val="640"/>
          <w:marRight w:val="0"/>
          <w:marTop w:val="0"/>
          <w:marBottom w:val="0"/>
          <w:divBdr>
            <w:top w:val="none" w:sz="0" w:space="0" w:color="auto"/>
            <w:left w:val="none" w:sz="0" w:space="0" w:color="auto"/>
            <w:bottom w:val="none" w:sz="0" w:space="0" w:color="auto"/>
            <w:right w:val="none" w:sz="0" w:space="0" w:color="auto"/>
          </w:divBdr>
        </w:div>
        <w:div w:id="754595504">
          <w:marLeft w:val="640"/>
          <w:marRight w:val="0"/>
          <w:marTop w:val="0"/>
          <w:marBottom w:val="0"/>
          <w:divBdr>
            <w:top w:val="none" w:sz="0" w:space="0" w:color="auto"/>
            <w:left w:val="none" w:sz="0" w:space="0" w:color="auto"/>
            <w:bottom w:val="none" w:sz="0" w:space="0" w:color="auto"/>
            <w:right w:val="none" w:sz="0" w:space="0" w:color="auto"/>
          </w:divBdr>
        </w:div>
        <w:div w:id="435907774">
          <w:marLeft w:val="640"/>
          <w:marRight w:val="0"/>
          <w:marTop w:val="0"/>
          <w:marBottom w:val="0"/>
          <w:divBdr>
            <w:top w:val="none" w:sz="0" w:space="0" w:color="auto"/>
            <w:left w:val="none" w:sz="0" w:space="0" w:color="auto"/>
            <w:bottom w:val="none" w:sz="0" w:space="0" w:color="auto"/>
            <w:right w:val="none" w:sz="0" w:space="0" w:color="auto"/>
          </w:divBdr>
        </w:div>
        <w:div w:id="1531606249">
          <w:marLeft w:val="640"/>
          <w:marRight w:val="0"/>
          <w:marTop w:val="0"/>
          <w:marBottom w:val="0"/>
          <w:divBdr>
            <w:top w:val="none" w:sz="0" w:space="0" w:color="auto"/>
            <w:left w:val="none" w:sz="0" w:space="0" w:color="auto"/>
            <w:bottom w:val="none" w:sz="0" w:space="0" w:color="auto"/>
            <w:right w:val="none" w:sz="0" w:space="0" w:color="auto"/>
          </w:divBdr>
        </w:div>
        <w:div w:id="823161301">
          <w:marLeft w:val="640"/>
          <w:marRight w:val="0"/>
          <w:marTop w:val="0"/>
          <w:marBottom w:val="0"/>
          <w:divBdr>
            <w:top w:val="none" w:sz="0" w:space="0" w:color="auto"/>
            <w:left w:val="none" w:sz="0" w:space="0" w:color="auto"/>
            <w:bottom w:val="none" w:sz="0" w:space="0" w:color="auto"/>
            <w:right w:val="none" w:sz="0" w:space="0" w:color="auto"/>
          </w:divBdr>
        </w:div>
        <w:div w:id="417603709">
          <w:marLeft w:val="640"/>
          <w:marRight w:val="0"/>
          <w:marTop w:val="0"/>
          <w:marBottom w:val="0"/>
          <w:divBdr>
            <w:top w:val="none" w:sz="0" w:space="0" w:color="auto"/>
            <w:left w:val="none" w:sz="0" w:space="0" w:color="auto"/>
            <w:bottom w:val="none" w:sz="0" w:space="0" w:color="auto"/>
            <w:right w:val="none" w:sz="0" w:space="0" w:color="auto"/>
          </w:divBdr>
        </w:div>
        <w:div w:id="2141729592">
          <w:marLeft w:val="640"/>
          <w:marRight w:val="0"/>
          <w:marTop w:val="0"/>
          <w:marBottom w:val="0"/>
          <w:divBdr>
            <w:top w:val="none" w:sz="0" w:space="0" w:color="auto"/>
            <w:left w:val="none" w:sz="0" w:space="0" w:color="auto"/>
            <w:bottom w:val="none" w:sz="0" w:space="0" w:color="auto"/>
            <w:right w:val="none" w:sz="0" w:space="0" w:color="auto"/>
          </w:divBdr>
        </w:div>
        <w:div w:id="106894654">
          <w:marLeft w:val="640"/>
          <w:marRight w:val="0"/>
          <w:marTop w:val="0"/>
          <w:marBottom w:val="0"/>
          <w:divBdr>
            <w:top w:val="none" w:sz="0" w:space="0" w:color="auto"/>
            <w:left w:val="none" w:sz="0" w:space="0" w:color="auto"/>
            <w:bottom w:val="none" w:sz="0" w:space="0" w:color="auto"/>
            <w:right w:val="none" w:sz="0" w:space="0" w:color="auto"/>
          </w:divBdr>
        </w:div>
        <w:div w:id="1944605617">
          <w:marLeft w:val="640"/>
          <w:marRight w:val="0"/>
          <w:marTop w:val="0"/>
          <w:marBottom w:val="0"/>
          <w:divBdr>
            <w:top w:val="none" w:sz="0" w:space="0" w:color="auto"/>
            <w:left w:val="none" w:sz="0" w:space="0" w:color="auto"/>
            <w:bottom w:val="none" w:sz="0" w:space="0" w:color="auto"/>
            <w:right w:val="none" w:sz="0" w:space="0" w:color="auto"/>
          </w:divBdr>
        </w:div>
        <w:div w:id="1280601171">
          <w:marLeft w:val="640"/>
          <w:marRight w:val="0"/>
          <w:marTop w:val="0"/>
          <w:marBottom w:val="0"/>
          <w:divBdr>
            <w:top w:val="none" w:sz="0" w:space="0" w:color="auto"/>
            <w:left w:val="none" w:sz="0" w:space="0" w:color="auto"/>
            <w:bottom w:val="none" w:sz="0" w:space="0" w:color="auto"/>
            <w:right w:val="none" w:sz="0" w:space="0" w:color="auto"/>
          </w:divBdr>
        </w:div>
        <w:div w:id="1623029754">
          <w:marLeft w:val="640"/>
          <w:marRight w:val="0"/>
          <w:marTop w:val="0"/>
          <w:marBottom w:val="0"/>
          <w:divBdr>
            <w:top w:val="none" w:sz="0" w:space="0" w:color="auto"/>
            <w:left w:val="none" w:sz="0" w:space="0" w:color="auto"/>
            <w:bottom w:val="none" w:sz="0" w:space="0" w:color="auto"/>
            <w:right w:val="none" w:sz="0" w:space="0" w:color="auto"/>
          </w:divBdr>
        </w:div>
        <w:div w:id="1373456299">
          <w:marLeft w:val="640"/>
          <w:marRight w:val="0"/>
          <w:marTop w:val="0"/>
          <w:marBottom w:val="0"/>
          <w:divBdr>
            <w:top w:val="none" w:sz="0" w:space="0" w:color="auto"/>
            <w:left w:val="none" w:sz="0" w:space="0" w:color="auto"/>
            <w:bottom w:val="none" w:sz="0" w:space="0" w:color="auto"/>
            <w:right w:val="none" w:sz="0" w:space="0" w:color="auto"/>
          </w:divBdr>
        </w:div>
        <w:div w:id="2036155333">
          <w:marLeft w:val="640"/>
          <w:marRight w:val="0"/>
          <w:marTop w:val="0"/>
          <w:marBottom w:val="0"/>
          <w:divBdr>
            <w:top w:val="none" w:sz="0" w:space="0" w:color="auto"/>
            <w:left w:val="none" w:sz="0" w:space="0" w:color="auto"/>
            <w:bottom w:val="none" w:sz="0" w:space="0" w:color="auto"/>
            <w:right w:val="none" w:sz="0" w:space="0" w:color="auto"/>
          </w:divBdr>
        </w:div>
        <w:div w:id="1013070">
          <w:marLeft w:val="640"/>
          <w:marRight w:val="0"/>
          <w:marTop w:val="0"/>
          <w:marBottom w:val="0"/>
          <w:divBdr>
            <w:top w:val="none" w:sz="0" w:space="0" w:color="auto"/>
            <w:left w:val="none" w:sz="0" w:space="0" w:color="auto"/>
            <w:bottom w:val="none" w:sz="0" w:space="0" w:color="auto"/>
            <w:right w:val="none" w:sz="0" w:space="0" w:color="auto"/>
          </w:divBdr>
        </w:div>
        <w:div w:id="1462377740">
          <w:marLeft w:val="640"/>
          <w:marRight w:val="0"/>
          <w:marTop w:val="0"/>
          <w:marBottom w:val="0"/>
          <w:divBdr>
            <w:top w:val="none" w:sz="0" w:space="0" w:color="auto"/>
            <w:left w:val="none" w:sz="0" w:space="0" w:color="auto"/>
            <w:bottom w:val="none" w:sz="0" w:space="0" w:color="auto"/>
            <w:right w:val="none" w:sz="0" w:space="0" w:color="auto"/>
          </w:divBdr>
        </w:div>
        <w:div w:id="1819809196">
          <w:marLeft w:val="640"/>
          <w:marRight w:val="0"/>
          <w:marTop w:val="0"/>
          <w:marBottom w:val="0"/>
          <w:divBdr>
            <w:top w:val="none" w:sz="0" w:space="0" w:color="auto"/>
            <w:left w:val="none" w:sz="0" w:space="0" w:color="auto"/>
            <w:bottom w:val="none" w:sz="0" w:space="0" w:color="auto"/>
            <w:right w:val="none" w:sz="0" w:space="0" w:color="auto"/>
          </w:divBdr>
        </w:div>
        <w:div w:id="43525664">
          <w:marLeft w:val="640"/>
          <w:marRight w:val="0"/>
          <w:marTop w:val="0"/>
          <w:marBottom w:val="0"/>
          <w:divBdr>
            <w:top w:val="none" w:sz="0" w:space="0" w:color="auto"/>
            <w:left w:val="none" w:sz="0" w:space="0" w:color="auto"/>
            <w:bottom w:val="none" w:sz="0" w:space="0" w:color="auto"/>
            <w:right w:val="none" w:sz="0" w:space="0" w:color="auto"/>
          </w:divBdr>
        </w:div>
        <w:div w:id="741870585">
          <w:marLeft w:val="640"/>
          <w:marRight w:val="0"/>
          <w:marTop w:val="0"/>
          <w:marBottom w:val="0"/>
          <w:divBdr>
            <w:top w:val="none" w:sz="0" w:space="0" w:color="auto"/>
            <w:left w:val="none" w:sz="0" w:space="0" w:color="auto"/>
            <w:bottom w:val="none" w:sz="0" w:space="0" w:color="auto"/>
            <w:right w:val="none" w:sz="0" w:space="0" w:color="auto"/>
          </w:divBdr>
        </w:div>
        <w:div w:id="1778326911">
          <w:marLeft w:val="640"/>
          <w:marRight w:val="0"/>
          <w:marTop w:val="0"/>
          <w:marBottom w:val="0"/>
          <w:divBdr>
            <w:top w:val="none" w:sz="0" w:space="0" w:color="auto"/>
            <w:left w:val="none" w:sz="0" w:space="0" w:color="auto"/>
            <w:bottom w:val="none" w:sz="0" w:space="0" w:color="auto"/>
            <w:right w:val="none" w:sz="0" w:space="0" w:color="auto"/>
          </w:divBdr>
        </w:div>
        <w:div w:id="803889868">
          <w:marLeft w:val="640"/>
          <w:marRight w:val="0"/>
          <w:marTop w:val="0"/>
          <w:marBottom w:val="0"/>
          <w:divBdr>
            <w:top w:val="none" w:sz="0" w:space="0" w:color="auto"/>
            <w:left w:val="none" w:sz="0" w:space="0" w:color="auto"/>
            <w:bottom w:val="none" w:sz="0" w:space="0" w:color="auto"/>
            <w:right w:val="none" w:sz="0" w:space="0" w:color="auto"/>
          </w:divBdr>
        </w:div>
        <w:div w:id="1374306134">
          <w:marLeft w:val="640"/>
          <w:marRight w:val="0"/>
          <w:marTop w:val="0"/>
          <w:marBottom w:val="0"/>
          <w:divBdr>
            <w:top w:val="none" w:sz="0" w:space="0" w:color="auto"/>
            <w:left w:val="none" w:sz="0" w:space="0" w:color="auto"/>
            <w:bottom w:val="none" w:sz="0" w:space="0" w:color="auto"/>
            <w:right w:val="none" w:sz="0" w:space="0" w:color="auto"/>
          </w:divBdr>
        </w:div>
        <w:div w:id="1536120088">
          <w:marLeft w:val="640"/>
          <w:marRight w:val="0"/>
          <w:marTop w:val="0"/>
          <w:marBottom w:val="0"/>
          <w:divBdr>
            <w:top w:val="none" w:sz="0" w:space="0" w:color="auto"/>
            <w:left w:val="none" w:sz="0" w:space="0" w:color="auto"/>
            <w:bottom w:val="none" w:sz="0" w:space="0" w:color="auto"/>
            <w:right w:val="none" w:sz="0" w:space="0" w:color="auto"/>
          </w:divBdr>
        </w:div>
        <w:div w:id="348679330">
          <w:marLeft w:val="640"/>
          <w:marRight w:val="0"/>
          <w:marTop w:val="0"/>
          <w:marBottom w:val="0"/>
          <w:divBdr>
            <w:top w:val="none" w:sz="0" w:space="0" w:color="auto"/>
            <w:left w:val="none" w:sz="0" w:space="0" w:color="auto"/>
            <w:bottom w:val="none" w:sz="0" w:space="0" w:color="auto"/>
            <w:right w:val="none" w:sz="0" w:space="0" w:color="auto"/>
          </w:divBdr>
        </w:div>
        <w:div w:id="899631185">
          <w:marLeft w:val="640"/>
          <w:marRight w:val="0"/>
          <w:marTop w:val="0"/>
          <w:marBottom w:val="0"/>
          <w:divBdr>
            <w:top w:val="none" w:sz="0" w:space="0" w:color="auto"/>
            <w:left w:val="none" w:sz="0" w:space="0" w:color="auto"/>
            <w:bottom w:val="none" w:sz="0" w:space="0" w:color="auto"/>
            <w:right w:val="none" w:sz="0" w:space="0" w:color="auto"/>
          </w:divBdr>
        </w:div>
        <w:div w:id="1810512147">
          <w:marLeft w:val="640"/>
          <w:marRight w:val="0"/>
          <w:marTop w:val="0"/>
          <w:marBottom w:val="0"/>
          <w:divBdr>
            <w:top w:val="none" w:sz="0" w:space="0" w:color="auto"/>
            <w:left w:val="none" w:sz="0" w:space="0" w:color="auto"/>
            <w:bottom w:val="none" w:sz="0" w:space="0" w:color="auto"/>
            <w:right w:val="none" w:sz="0" w:space="0" w:color="auto"/>
          </w:divBdr>
        </w:div>
        <w:div w:id="418140610">
          <w:marLeft w:val="640"/>
          <w:marRight w:val="0"/>
          <w:marTop w:val="0"/>
          <w:marBottom w:val="0"/>
          <w:divBdr>
            <w:top w:val="none" w:sz="0" w:space="0" w:color="auto"/>
            <w:left w:val="none" w:sz="0" w:space="0" w:color="auto"/>
            <w:bottom w:val="none" w:sz="0" w:space="0" w:color="auto"/>
            <w:right w:val="none" w:sz="0" w:space="0" w:color="auto"/>
          </w:divBdr>
        </w:div>
        <w:div w:id="357660245">
          <w:marLeft w:val="640"/>
          <w:marRight w:val="0"/>
          <w:marTop w:val="0"/>
          <w:marBottom w:val="0"/>
          <w:divBdr>
            <w:top w:val="none" w:sz="0" w:space="0" w:color="auto"/>
            <w:left w:val="none" w:sz="0" w:space="0" w:color="auto"/>
            <w:bottom w:val="none" w:sz="0" w:space="0" w:color="auto"/>
            <w:right w:val="none" w:sz="0" w:space="0" w:color="auto"/>
          </w:divBdr>
        </w:div>
        <w:div w:id="944851344">
          <w:marLeft w:val="640"/>
          <w:marRight w:val="0"/>
          <w:marTop w:val="0"/>
          <w:marBottom w:val="0"/>
          <w:divBdr>
            <w:top w:val="none" w:sz="0" w:space="0" w:color="auto"/>
            <w:left w:val="none" w:sz="0" w:space="0" w:color="auto"/>
            <w:bottom w:val="none" w:sz="0" w:space="0" w:color="auto"/>
            <w:right w:val="none" w:sz="0" w:space="0" w:color="auto"/>
          </w:divBdr>
        </w:div>
        <w:div w:id="1188375714">
          <w:marLeft w:val="640"/>
          <w:marRight w:val="0"/>
          <w:marTop w:val="0"/>
          <w:marBottom w:val="0"/>
          <w:divBdr>
            <w:top w:val="none" w:sz="0" w:space="0" w:color="auto"/>
            <w:left w:val="none" w:sz="0" w:space="0" w:color="auto"/>
            <w:bottom w:val="none" w:sz="0" w:space="0" w:color="auto"/>
            <w:right w:val="none" w:sz="0" w:space="0" w:color="auto"/>
          </w:divBdr>
        </w:div>
        <w:div w:id="1223636932">
          <w:marLeft w:val="640"/>
          <w:marRight w:val="0"/>
          <w:marTop w:val="0"/>
          <w:marBottom w:val="0"/>
          <w:divBdr>
            <w:top w:val="none" w:sz="0" w:space="0" w:color="auto"/>
            <w:left w:val="none" w:sz="0" w:space="0" w:color="auto"/>
            <w:bottom w:val="none" w:sz="0" w:space="0" w:color="auto"/>
            <w:right w:val="none" w:sz="0" w:space="0" w:color="auto"/>
          </w:divBdr>
        </w:div>
        <w:div w:id="1816528688">
          <w:marLeft w:val="640"/>
          <w:marRight w:val="0"/>
          <w:marTop w:val="0"/>
          <w:marBottom w:val="0"/>
          <w:divBdr>
            <w:top w:val="none" w:sz="0" w:space="0" w:color="auto"/>
            <w:left w:val="none" w:sz="0" w:space="0" w:color="auto"/>
            <w:bottom w:val="none" w:sz="0" w:space="0" w:color="auto"/>
            <w:right w:val="none" w:sz="0" w:space="0" w:color="auto"/>
          </w:divBdr>
        </w:div>
        <w:div w:id="1319578649">
          <w:marLeft w:val="640"/>
          <w:marRight w:val="0"/>
          <w:marTop w:val="0"/>
          <w:marBottom w:val="0"/>
          <w:divBdr>
            <w:top w:val="none" w:sz="0" w:space="0" w:color="auto"/>
            <w:left w:val="none" w:sz="0" w:space="0" w:color="auto"/>
            <w:bottom w:val="none" w:sz="0" w:space="0" w:color="auto"/>
            <w:right w:val="none" w:sz="0" w:space="0" w:color="auto"/>
          </w:divBdr>
        </w:div>
        <w:div w:id="1096024201">
          <w:marLeft w:val="640"/>
          <w:marRight w:val="0"/>
          <w:marTop w:val="0"/>
          <w:marBottom w:val="0"/>
          <w:divBdr>
            <w:top w:val="none" w:sz="0" w:space="0" w:color="auto"/>
            <w:left w:val="none" w:sz="0" w:space="0" w:color="auto"/>
            <w:bottom w:val="none" w:sz="0" w:space="0" w:color="auto"/>
            <w:right w:val="none" w:sz="0" w:space="0" w:color="auto"/>
          </w:divBdr>
        </w:div>
        <w:div w:id="433476464">
          <w:marLeft w:val="640"/>
          <w:marRight w:val="0"/>
          <w:marTop w:val="0"/>
          <w:marBottom w:val="0"/>
          <w:divBdr>
            <w:top w:val="none" w:sz="0" w:space="0" w:color="auto"/>
            <w:left w:val="none" w:sz="0" w:space="0" w:color="auto"/>
            <w:bottom w:val="none" w:sz="0" w:space="0" w:color="auto"/>
            <w:right w:val="none" w:sz="0" w:space="0" w:color="auto"/>
          </w:divBdr>
        </w:div>
        <w:div w:id="249849455">
          <w:marLeft w:val="640"/>
          <w:marRight w:val="0"/>
          <w:marTop w:val="0"/>
          <w:marBottom w:val="0"/>
          <w:divBdr>
            <w:top w:val="none" w:sz="0" w:space="0" w:color="auto"/>
            <w:left w:val="none" w:sz="0" w:space="0" w:color="auto"/>
            <w:bottom w:val="none" w:sz="0" w:space="0" w:color="auto"/>
            <w:right w:val="none" w:sz="0" w:space="0" w:color="auto"/>
          </w:divBdr>
        </w:div>
        <w:div w:id="1243686122">
          <w:marLeft w:val="640"/>
          <w:marRight w:val="0"/>
          <w:marTop w:val="0"/>
          <w:marBottom w:val="0"/>
          <w:divBdr>
            <w:top w:val="none" w:sz="0" w:space="0" w:color="auto"/>
            <w:left w:val="none" w:sz="0" w:space="0" w:color="auto"/>
            <w:bottom w:val="none" w:sz="0" w:space="0" w:color="auto"/>
            <w:right w:val="none" w:sz="0" w:space="0" w:color="auto"/>
          </w:divBdr>
        </w:div>
        <w:div w:id="1255824144">
          <w:marLeft w:val="640"/>
          <w:marRight w:val="0"/>
          <w:marTop w:val="0"/>
          <w:marBottom w:val="0"/>
          <w:divBdr>
            <w:top w:val="none" w:sz="0" w:space="0" w:color="auto"/>
            <w:left w:val="none" w:sz="0" w:space="0" w:color="auto"/>
            <w:bottom w:val="none" w:sz="0" w:space="0" w:color="auto"/>
            <w:right w:val="none" w:sz="0" w:space="0" w:color="auto"/>
          </w:divBdr>
        </w:div>
        <w:div w:id="685404264">
          <w:marLeft w:val="640"/>
          <w:marRight w:val="0"/>
          <w:marTop w:val="0"/>
          <w:marBottom w:val="0"/>
          <w:divBdr>
            <w:top w:val="none" w:sz="0" w:space="0" w:color="auto"/>
            <w:left w:val="none" w:sz="0" w:space="0" w:color="auto"/>
            <w:bottom w:val="none" w:sz="0" w:space="0" w:color="auto"/>
            <w:right w:val="none" w:sz="0" w:space="0" w:color="auto"/>
          </w:divBdr>
        </w:div>
        <w:div w:id="1549805480">
          <w:marLeft w:val="640"/>
          <w:marRight w:val="0"/>
          <w:marTop w:val="0"/>
          <w:marBottom w:val="0"/>
          <w:divBdr>
            <w:top w:val="none" w:sz="0" w:space="0" w:color="auto"/>
            <w:left w:val="none" w:sz="0" w:space="0" w:color="auto"/>
            <w:bottom w:val="none" w:sz="0" w:space="0" w:color="auto"/>
            <w:right w:val="none" w:sz="0" w:space="0" w:color="auto"/>
          </w:divBdr>
        </w:div>
        <w:div w:id="1896307947">
          <w:marLeft w:val="640"/>
          <w:marRight w:val="0"/>
          <w:marTop w:val="0"/>
          <w:marBottom w:val="0"/>
          <w:divBdr>
            <w:top w:val="none" w:sz="0" w:space="0" w:color="auto"/>
            <w:left w:val="none" w:sz="0" w:space="0" w:color="auto"/>
            <w:bottom w:val="none" w:sz="0" w:space="0" w:color="auto"/>
            <w:right w:val="none" w:sz="0" w:space="0" w:color="auto"/>
          </w:divBdr>
        </w:div>
        <w:div w:id="1399326363">
          <w:marLeft w:val="640"/>
          <w:marRight w:val="0"/>
          <w:marTop w:val="0"/>
          <w:marBottom w:val="0"/>
          <w:divBdr>
            <w:top w:val="none" w:sz="0" w:space="0" w:color="auto"/>
            <w:left w:val="none" w:sz="0" w:space="0" w:color="auto"/>
            <w:bottom w:val="none" w:sz="0" w:space="0" w:color="auto"/>
            <w:right w:val="none" w:sz="0" w:space="0" w:color="auto"/>
          </w:divBdr>
        </w:div>
        <w:div w:id="31660226">
          <w:marLeft w:val="640"/>
          <w:marRight w:val="0"/>
          <w:marTop w:val="0"/>
          <w:marBottom w:val="0"/>
          <w:divBdr>
            <w:top w:val="none" w:sz="0" w:space="0" w:color="auto"/>
            <w:left w:val="none" w:sz="0" w:space="0" w:color="auto"/>
            <w:bottom w:val="none" w:sz="0" w:space="0" w:color="auto"/>
            <w:right w:val="none" w:sz="0" w:space="0" w:color="auto"/>
          </w:divBdr>
        </w:div>
        <w:div w:id="1248030790">
          <w:marLeft w:val="640"/>
          <w:marRight w:val="0"/>
          <w:marTop w:val="0"/>
          <w:marBottom w:val="0"/>
          <w:divBdr>
            <w:top w:val="none" w:sz="0" w:space="0" w:color="auto"/>
            <w:left w:val="none" w:sz="0" w:space="0" w:color="auto"/>
            <w:bottom w:val="none" w:sz="0" w:space="0" w:color="auto"/>
            <w:right w:val="none" w:sz="0" w:space="0" w:color="auto"/>
          </w:divBdr>
        </w:div>
        <w:div w:id="1603296589">
          <w:marLeft w:val="640"/>
          <w:marRight w:val="0"/>
          <w:marTop w:val="0"/>
          <w:marBottom w:val="0"/>
          <w:divBdr>
            <w:top w:val="none" w:sz="0" w:space="0" w:color="auto"/>
            <w:left w:val="none" w:sz="0" w:space="0" w:color="auto"/>
            <w:bottom w:val="none" w:sz="0" w:space="0" w:color="auto"/>
            <w:right w:val="none" w:sz="0" w:space="0" w:color="auto"/>
          </w:divBdr>
        </w:div>
        <w:div w:id="116529775">
          <w:marLeft w:val="640"/>
          <w:marRight w:val="0"/>
          <w:marTop w:val="0"/>
          <w:marBottom w:val="0"/>
          <w:divBdr>
            <w:top w:val="none" w:sz="0" w:space="0" w:color="auto"/>
            <w:left w:val="none" w:sz="0" w:space="0" w:color="auto"/>
            <w:bottom w:val="none" w:sz="0" w:space="0" w:color="auto"/>
            <w:right w:val="none" w:sz="0" w:space="0" w:color="auto"/>
          </w:divBdr>
        </w:div>
        <w:div w:id="654409698">
          <w:marLeft w:val="640"/>
          <w:marRight w:val="0"/>
          <w:marTop w:val="0"/>
          <w:marBottom w:val="0"/>
          <w:divBdr>
            <w:top w:val="none" w:sz="0" w:space="0" w:color="auto"/>
            <w:left w:val="none" w:sz="0" w:space="0" w:color="auto"/>
            <w:bottom w:val="none" w:sz="0" w:space="0" w:color="auto"/>
            <w:right w:val="none" w:sz="0" w:space="0" w:color="auto"/>
          </w:divBdr>
        </w:div>
        <w:div w:id="1064258830">
          <w:marLeft w:val="640"/>
          <w:marRight w:val="0"/>
          <w:marTop w:val="0"/>
          <w:marBottom w:val="0"/>
          <w:divBdr>
            <w:top w:val="none" w:sz="0" w:space="0" w:color="auto"/>
            <w:left w:val="none" w:sz="0" w:space="0" w:color="auto"/>
            <w:bottom w:val="none" w:sz="0" w:space="0" w:color="auto"/>
            <w:right w:val="none" w:sz="0" w:space="0" w:color="auto"/>
          </w:divBdr>
        </w:div>
        <w:div w:id="1103839368">
          <w:marLeft w:val="640"/>
          <w:marRight w:val="0"/>
          <w:marTop w:val="0"/>
          <w:marBottom w:val="0"/>
          <w:divBdr>
            <w:top w:val="none" w:sz="0" w:space="0" w:color="auto"/>
            <w:left w:val="none" w:sz="0" w:space="0" w:color="auto"/>
            <w:bottom w:val="none" w:sz="0" w:space="0" w:color="auto"/>
            <w:right w:val="none" w:sz="0" w:space="0" w:color="auto"/>
          </w:divBdr>
        </w:div>
        <w:div w:id="938221496">
          <w:marLeft w:val="640"/>
          <w:marRight w:val="0"/>
          <w:marTop w:val="0"/>
          <w:marBottom w:val="0"/>
          <w:divBdr>
            <w:top w:val="none" w:sz="0" w:space="0" w:color="auto"/>
            <w:left w:val="none" w:sz="0" w:space="0" w:color="auto"/>
            <w:bottom w:val="none" w:sz="0" w:space="0" w:color="auto"/>
            <w:right w:val="none" w:sz="0" w:space="0" w:color="auto"/>
          </w:divBdr>
        </w:div>
        <w:div w:id="1824421784">
          <w:marLeft w:val="640"/>
          <w:marRight w:val="0"/>
          <w:marTop w:val="0"/>
          <w:marBottom w:val="0"/>
          <w:divBdr>
            <w:top w:val="none" w:sz="0" w:space="0" w:color="auto"/>
            <w:left w:val="none" w:sz="0" w:space="0" w:color="auto"/>
            <w:bottom w:val="none" w:sz="0" w:space="0" w:color="auto"/>
            <w:right w:val="none" w:sz="0" w:space="0" w:color="auto"/>
          </w:divBdr>
        </w:div>
        <w:div w:id="936907307">
          <w:marLeft w:val="640"/>
          <w:marRight w:val="0"/>
          <w:marTop w:val="0"/>
          <w:marBottom w:val="0"/>
          <w:divBdr>
            <w:top w:val="none" w:sz="0" w:space="0" w:color="auto"/>
            <w:left w:val="none" w:sz="0" w:space="0" w:color="auto"/>
            <w:bottom w:val="none" w:sz="0" w:space="0" w:color="auto"/>
            <w:right w:val="none" w:sz="0" w:space="0" w:color="auto"/>
          </w:divBdr>
        </w:div>
        <w:div w:id="433862628">
          <w:marLeft w:val="640"/>
          <w:marRight w:val="0"/>
          <w:marTop w:val="0"/>
          <w:marBottom w:val="0"/>
          <w:divBdr>
            <w:top w:val="none" w:sz="0" w:space="0" w:color="auto"/>
            <w:left w:val="none" w:sz="0" w:space="0" w:color="auto"/>
            <w:bottom w:val="none" w:sz="0" w:space="0" w:color="auto"/>
            <w:right w:val="none" w:sz="0" w:space="0" w:color="auto"/>
          </w:divBdr>
        </w:div>
        <w:div w:id="1319773879">
          <w:marLeft w:val="640"/>
          <w:marRight w:val="0"/>
          <w:marTop w:val="0"/>
          <w:marBottom w:val="0"/>
          <w:divBdr>
            <w:top w:val="none" w:sz="0" w:space="0" w:color="auto"/>
            <w:left w:val="none" w:sz="0" w:space="0" w:color="auto"/>
            <w:bottom w:val="none" w:sz="0" w:space="0" w:color="auto"/>
            <w:right w:val="none" w:sz="0" w:space="0" w:color="auto"/>
          </w:divBdr>
        </w:div>
        <w:div w:id="1116488653">
          <w:marLeft w:val="640"/>
          <w:marRight w:val="0"/>
          <w:marTop w:val="0"/>
          <w:marBottom w:val="0"/>
          <w:divBdr>
            <w:top w:val="none" w:sz="0" w:space="0" w:color="auto"/>
            <w:left w:val="none" w:sz="0" w:space="0" w:color="auto"/>
            <w:bottom w:val="none" w:sz="0" w:space="0" w:color="auto"/>
            <w:right w:val="none" w:sz="0" w:space="0" w:color="auto"/>
          </w:divBdr>
        </w:div>
        <w:div w:id="707265084">
          <w:marLeft w:val="640"/>
          <w:marRight w:val="0"/>
          <w:marTop w:val="0"/>
          <w:marBottom w:val="0"/>
          <w:divBdr>
            <w:top w:val="none" w:sz="0" w:space="0" w:color="auto"/>
            <w:left w:val="none" w:sz="0" w:space="0" w:color="auto"/>
            <w:bottom w:val="none" w:sz="0" w:space="0" w:color="auto"/>
            <w:right w:val="none" w:sz="0" w:space="0" w:color="auto"/>
          </w:divBdr>
        </w:div>
        <w:div w:id="902443665">
          <w:marLeft w:val="640"/>
          <w:marRight w:val="0"/>
          <w:marTop w:val="0"/>
          <w:marBottom w:val="0"/>
          <w:divBdr>
            <w:top w:val="none" w:sz="0" w:space="0" w:color="auto"/>
            <w:left w:val="none" w:sz="0" w:space="0" w:color="auto"/>
            <w:bottom w:val="none" w:sz="0" w:space="0" w:color="auto"/>
            <w:right w:val="none" w:sz="0" w:space="0" w:color="auto"/>
          </w:divBdr>
        </w:div>
        <w:div w:id="1754280455">
          <w:marLeft w:val="640"/>
          <w:marRight w:val="0"/>
          <w:marTop w:val="0"/>
          <w:marBottom w:val="0"/>
          <w:divBdr>
            <w:top w:val="none" w:sz="0" w:space="0" w:color="auto"/>
            <w:left w:val="none" w:sz="0" w:space="0" w:color="auto"/>
            <w:bottom w:val="none" w:sz="0" w:space="0" w:color="auto"/>
            <w:right w:val="none" w:sz="0" w:space="0" w:color="auto"/>
          </w:divBdr>
        </w:div>
        <w:div w:id="1610695093">
          <w:marLeft w:val="640"/>
          <w:marRight w:val="0"/>
          <w:marTop w:val="0"/>
          <w:marBottom w:val="0"/>
          <w:divBdr>
            <w:top w:val="none" w:sz="0" w:space="0" w:color="auto"/>
            <w:left w:val="none" w:sz="0" w:space="0" w:color="auto"/>
            <w:bottom w:val="none" w:sz="0" w:space="0" w:color="auto"/>
            <w:right w:val="none" w:sz="0" w:space="0" w:color="auto"/>
          </w:divBdr>
        </w:div>
        <w:div w:id="1449397977">
          <w:marLeft w:val="640"/>
          <w:marRight w:val="0"/>
          <w:marTop w:val="0"/>
          <w:marBottom w:val="0"/>
          <w:divBdr>
            <w:top w:val="none" w:sz="0" w:space="0" w:color="auto"/>
            <w:left w:val="none" w:sz="0" w:space="0" w:color="auto"/>
            <w:bottom w:val="none" w:sz="0" w:space="0" w:color="auto"/>
            <w:right w:val="none" w:sz="0" w:space="0" w:color="auto"/>
          </w:divBdr>
        </w:div>
        <w:div w:id="638611384">
          <w:marLeft w:val="640"/>
          <w:marRight w:val="0"/>
          <w:marTop w:val="0"/>
          <w:marBottom w:val="0"/>
          <w:divBdr>
            <w:top w:val="none" w:sz="0" w:space="0" w:color="auto"/>
            <w:left w:val="none" w:sz="0" w:space="0" w:color="auto"/>
            <w:bottom w:val="none" w:sz="0" w:space="0" w:color="auto"/>
            <w:right w:val="none" w:sz="0" w:space="0" w:color="auto"/>
          </w:divBdr>
        </w:div>
        <w:div w:id="2108189705">
          <w:marLeft w:val="640"/>
          <w:marRight w:val="0"/>
          <w:marTop w:val="0"/>
          <w:marBottom w:val="0"/>
          <w:divBdr>
            <w:top w:val="none" w:sz="0" w:space="0" w:color="auto"/>
            <w:left w:val="none" w:sz="0" w:space="0" w:color="auto"/>
            <w:bottom w:val="none" w:sz="0" w:space="0" w:color="auto"/>
            <w:right w:val="none" w:sz="0" w:space="0" w:color="auto"/>
          </w:divBdr>
        </w:div>
        <w:div w:id="849872556">
          <w:marLeft w:val="640"/>
          <w:marRight w:val="0"/>
          <w:marTop w:val="0"/>
          <w:marBottom w:val="0"/>
          <w:divBdr>
            <w:top w:val="none" w:sz="0" w:space="0" w:color="auto"/>
            <w:left w:val="none" w:sz="0" w:space="0" w:color="auto"/>
            <w:bottom w:val="none" w:sz="0" w:space="0" w:color="auto"/>
            <w:right w:val="none" w:sz="0" w:space="0" w:color="auto"/>
          </w:divBdr>
        </w:div>
        <w:div w:id="126515863">
          <w:marLeft w:val="640"/>
          <w:marRight w:val="0"/>
          <w:marTop w:val="0"/>
          <w:marBottom w:val="0"/>
          <w:divBdr>
            <w:top w:val="none" w:sz="0" w:space="0" w:color="auto"/>
            <w:left w:val="none" w:sz="0" w:space="0" w:color="auto"/>
            <w:bottom w:val="none" w:sz="0" w:space="0" w:color="auto"/>
            <w:right w:val="none" w:sz="0" w:space="0" w:color="auto"/>
          </w:divBdr>
        </w:div>
        <w:div w:id="472910610">
          <w:marLeft w:val="640"/>
          <w:marRight w:val="0"/>
          <w:marTop w:val="0"/>
          <w:marBottom w:val="0"/>
          <w:divBdr>
            <w:top w:val="none" w:sz="0" w:space="0" w:color="auto"/>
            <w:left w:val="none" w:sz="0" w:space="0" w:color="auto"/>
            <w:bottom w:val="none" w:sz="0" w:space="0" w:color="auto"/>
            <w:right w:val="none" w:sz="0" w:space="0" w:color="auto"/>
          </w:divBdr>
        </w:div>
        <w:div w:id="1068453872">
          <w:marLeft w:val="640"/>
          <w:marRight w:val="0"/>
          <w:marTop w:val="0"/>
          <w:marBottom w:val="0"/>
          <w:divBdr>
            <w:top w:val="none" w:sz="0" w:space="0" w:color="auto"/>
            <w:left w:val="none" w:sz="0" w:space="0" w:color="auto"/>
            <w:bottom w:val="none" w:sz="0" w:space="0" w:color="auto"/>
            <w:right w:val="none" w:sz="0" w:space="0" w:color="auto"/>
          </w:divBdr>
        </w:div>
        <w:div w:id="1053848873">
          <w:marLeft w:val="640"/>
          <w:marRight w:val="0"/>
          <w:marTop w:val="0"/>
          <w:marBottom w:val="0"/>
          <w:divBdr>
            <w:top w:val="none" w:sz="0" w:space="0" w:color="auto"/>
            <w:left w:val="none" w:sz="0" w:space="0" w:color="auto"/>
            <w:bottom w:val="none" w:sz="0" w:space="0" w:color="auto"/>
            <w:right w:val="none" w:sz="0" w:space="0" w:color="auto"/>
          </w:divBdr>
        </w:div>
        <w:div w:id="1363633963">
          <w:marLeft w:val="640"/>
          <w:marRight w:val="0"/>
          <w:marTop w:val="0"/>
          <w:marBottom w:val="0"/>
          <w:divBdr>
            <w:top w:val="none" w:sz="0" w:space="0" w:color="auto"/>
            <w:left w:val="none" w:sz="0" w:space="0" w:color="auto"/>
            <w:bottom w:val="none" w:sz="0" w:space="0" w:color="auto"/>
            <w:right w:val="none" w:sz="0" w:space="0" w:color="auto"/>
          </w:divBdr>
        </w:div>
        <w:div w:id="299772216">
          <w:marLeft w:val="640"/>
          <w:marRight w:val="0"/>
          <w:marTop w:val="0"/>
          <w:marBottom w:val="0"/>
          <w:divBdr>
            <w:top w:val="none" w:sz="0" w:space="0" w:color="auto"/>
            <w:left w:val="none" w:sz="0" w:space="0" w:color="auto"/>
            <w:bottom w:val="none" w:sz="0" w:space="0" w:color="auto"/>
            <w:right w:val="none" w:sz="0" w:space="0" w:color="auto"/>
          </w:divBdr>
        </w:div>
        <w:div w:id="1317607833">
          <w:marLeft w:val="640"/>
          <w:marRight w:val="0"/>
          <w:marTop w:val="0"/>
          <w:marBottom w:val="0"/>
          <w:divBdr>
            <w:top w:val="none" w:sz="0" w:space="0" w:color="auto"/>
            <w:left w:val="none" w:sz="0" w:space="0" w:color="auto"/>
            <w:bottom w:val="none" w:sz="0" w:space="0" w:color="auto"/>
            <w:right w:val="none" w:sz="0" w:space="0" w:color="auto"/>
          </w:divBdr>
        </w:div>
        <w:div w:id="614872213">
          <w:marLeft w:val="640"/>
          <w:marRight w:val="0"/>
          <w:marTop w:val="0"/>
          <w:marBottom w:val="0"/>
          <w:divBdr>
            <w:top w:val="none" w:sz="0" w:space="0" w:color="auto"/>
            <w:left w:val="none" w:sz="0" w:space="0" w:color="auto"/>
            <w:bottom w:val="none" w:sz="0" w:space="0" w:color="auto"/>
            <w:right w:val="none" w:sz="0" w:space="0" w:color="auto"/>
          </w:divBdr>
        </w:div>
        <w:div w:id="1508398073">
          <w:marLeft w:val="640"/>
          <w:marRight w:val="0"/>
          <w:marTop w:val="0"/>
          <w:marBottom w:val="0"/>
          <w:divBdr>
            <w:top w:val="none" w:sz="0" w:space="0" w:color="auto"/>
            <w:left w:val="none" w:sz="0" w:space="0" w:color="auto"/>
            <w:bottom w:val="none" w:sz="0" w:space="0" w:color="auto"/>
            <w:right w:val="none" w:sz="0" w:space="0" w:color="auto"/>
          </w:divBdr>
        </w:div>
        <w:div w:id="246421896">
          <w:marLeft w:val="640"/>
          <w:marRight w:val="0"/>
          <w:marTop w:val="0"/>
          <w:marBottom w:val="0"/>
          <w:divBdr>
            <w:top w:val="none" w:sz="0" w:space="0" w:color="auto"/>
            <w:left w:val="none" w:sz="0" w:space="0" w:color="auto"/>
            <w:bottom w:val="none" w:sz="0" w:space="0" w:color="auto"/>
            <w:right w:val="none" w:sz="0" w:space="0" w:color="auto"/>
          </w:divBdr>
        </w:div>
        <w:div w:id="213664496">
          <w:marLeft w:val="640"/>
          <w:marRight w:val="0"/>
          <w:marTop w:val="0"/>
          <w:marBottom w:val="0"/>
          <w:divBdr>
            <w:top w:val="none" w:sz="0" w:space="0" w:color="auto"/>
            <w:left w:val="none" w:sz="0" w:space="0" w:color="auto"/>
            <w:bottom w:val="none" w:sz="0" w:space="0" w:color="auto"/>
            <w:right w:val="none" w:sz="0" w:space="0" w:color="auto"/>
          </w:divBdr>
        </w:div>
        <w:div w:id="395127214">
          <w:marLeft w:val="640"/>
          <w:marRight w:val="0"/>
          <w:marTop w:val="0"/>
          <w:marBottom w:val="0"/>
          <w:divBdr>
            <w:top w:val="none" w:sz="0" w:space="0" w:color="auto"/>
            <w:left w:val="none" w:sz="0" w:space="0" w:color="auto"/>
            <w:bottom w:val="none" w:sz="0" w:space="0" w:color="auto"/>
            <w:right w:val="none" w:sz="0" w:space="0" w:color="auto"/>
          </w:divBdr>
        </w:div>
        <w:div w:id="2102027820">
          <w:marLeft w:val="640"/>
          <w:marRight w:val="0"/>
          <w:marTop w:val="0"/>
          <w:marBottom w:val="0"/>
          <w:divBdr>
            <w:top w:val="none" w:sz="0" w:space="0" w:color="auto"/>
            <w:left w:val="none" w:sz="0" w:space="0" w:color="auto"/>
            <w:bottom w:val="none" w:sz="0" w:space="0" w:color="auto"/>
            <w:right w:val="none" w:sz="0" w:space="0" w:color="auto"/>
          </w:divBdr>
        </w:div>
        <w:div w:id="979454493">
          <w:marLeft w:val="640"/>
          <w:marRight w:val="0"/>
          <w:marTop w:val="0"/>
          <w:marBottom w:val="0"/>
          <w:divBdr>
            <w:top w:val="none" w:sz="0" w:space="0" w:color="auto"/>
            <w:left w:val="none" w:sz="0" w:space="0" w:color="auto"/>
            <w:bottom w:val="none" w:sz="0" w:space="0" w:color="auto"/>
            <w:right w:val="none" w:sz="0" w:space="0" w:color="auto"/>
          </w:divBdr>
        </w:div>
        <w:div w:id="1639870056">
          <w:marLeft w:val="640"/>
          <w:marRight w:val="0"/>
          <w:marTop w:val="0"/>
          <w:marBottom w:val="0"/>
          <w:divBdr>
            <w:top w:val="none" w:sz="0" w:space="0" w:color="auto"/>
            <w:left w:val="none" w:sz="0" w:space="0" w:color="auto"/>
            <w:bottom w:val="none" w:sz="0" w:space="0" w:color="auto"/>
            <w:right w:val="none" w:sz="0" w:space="0" w:color="auto"/>
          </w:divBdr>
        </w:div>
        <w:div w:id="809632947">
          <w:marLeft w:val="640"/>
          <w:marRight w:val="0"/>
          <w:marTop w:val="0"/>
          <w:marBottom w:val="0"/>
          <w:divBdr>
            <w:top w:val="none" w:sz="0" w:space="0" w:color="auto"/>
            <w:left w:val="none" w:sz="0" w:space="0" w:color="auto"/>
            <w:bottom w:val="none" w:sz="0" w:space="0" w:color="auto"/>
            <w:right w:val="none" w:sz="0" w:space="0" w:color="auto"/>
          </w:divBdr>
        </w:div>
        <w:div w:id="1524056873">
          <w:marLeft w:val="640"/>
          <w:marRight w:val="0"/>
          <w:marTop w:val="0"/>
          <w:marBottom w:val="0"/>
          <w:divBdr>
            <w:top w:val="none" w:sz="0" w:space="0" w:color="auto"/>
            <w:left w:val="none" w:sz="0" w:space="0" w:color="auto"/>
            <w:bottom w:val="none" w:sz="0" w:space="0" w:color="auto"/>
            <w:right w:val="none" w:sz="0" w:space="0" w:color="auto"/>
          </w:divBdr>
        </w:div>
        <w:div w:id="524948028">
          <w:marLeft w:val="640"/>
          <w:marRight w:val="0"/>
          <w:marTop w:val="0"/>
          <w:marBottom w:val="0"/>
          <w:divBdr>
            <w:top w:val="none" w:sz="0" w:space="0" w:color="auto"/>
            <w:left w:val="none" w:sz="0" w:space="0" w:color="auto"/>
            <w:bottom w:val="none" w:sz="0" w:space="0" w:color="auto"/>
            <w:right w:val="none" w:sz="0" w:space="0" w:color="auto"/>
          </w:divBdr>
        </w:div>
        <w:div w:id="226577089">
          <w:marLeft w:val="640"/>
          <w:marRight w:val="0"/>
          <w:marTop w:val="0"/>
          <w:marBottom w:val="0"/>
          <w:divBdr>
            <w:top w:val="none" w:sz="0" w:space="0" w:color="auto"/>
            <w:left w:val="none" w:sz="0" w:space="0" w:color="auto"/>
            <w:bottom w:val="none" w:sz="0" w:space="0" w:color="auto"/>
            <w:right w:val="none" w:sz="0" w:space="0" w:color="auto"/>
          </w:divBdr>
        </w:div>
        <w:div w:id="2120710922">
          <w:marLeft w:val="640"/>
          <w:marRight w:val="0"/>
          <w:marTop w:val="0"/>
          <w:marBottom w:val="0"/>
          <w:divBdr>
            <w:top w:val="none" w:sz="0" w:space="0" w:color="auto"/>
            <w:left w:val="none" w:sz="0" w:space="0" w:color="auto"/>
            <w:bottom w:val="none" w:sz="0" w:space="0" w:color="auto"/>
            <w:right w:val="none" w:sz="0" w:space="0" w:color="auto"/>
          </w:divBdr>
        </w:div>
        <w:div w:id="1774134137">
          <w:marLeft w:val="640"/>
          <w:marRight w:val="0"/>
          <w:marTop w:val="0"/>
          <w:marBottom w:val="0"/>
          <w:divBdr>
            <w:top w:val="none" w:sz="0" w:space="0" w:color="auto"/>
            <w:left w:val="none" w:sz="0" w:space="0" w:color="auto"/>
            <w:bottom w:val="none" w:sz="0" w:space="0" w:color="auto"/>
            <w:right w:val="none" w:sz="0" w:space="0" w:color="auto"/>
          </w:divBdr>
        </w:div>
        <w:div w:id="1677686188">
          <w:marLeft w:val="640"/>
          <w:marRight w:val="0"/>
          <w:marTop w:val="0"/>
          <w:marBottom w:val="0"/>
          <w:divBdr>
            <w:top w:val="none" w:sz="0" w:space="0" w:color="auto"/>
            <w:left w:val="none" w:sz="0" w:space="0" w:color="auto"/>
            <w:bottom w:val="none" w:sz="0" w:space="0" w:color="auto"/>
            <w:right w:val="none" w:sz="0" w:space="0" w:color="auto"/>
          </w:divBdr>
        </w:div>
        <w:div w:id="2019113982">
          <w:marLeft w:val="640"/>
          <w:marRight w:val="0"/>
          <w:marTop w:val="0"/>
          <w:marBottom w:val="0"/>
          <w:divBdr>
            <w:top w:val="none" w:sz="0" w:space="0" w:color="auto"/>
            <w:left w:val="none" w:sz="0" w:space="0" w:color="auto"/>
            <w:bottom w:val="none" w:sz="0" w:space="0" w:color="auto"/>
            <w:right w:val="none" w:sz="0" w:space="0" w:color="auto"/>
          </w:divBdr>
        </w:div>
        <w:div w:id="604465383">
          <w:marLeft w:val="640"/>
          <w:marRight w:val="0"/>
          <w:marTop w:val="0"/>
          <w:marBottom w:val="0"/>
          <w:divBdr>
            <w:top w:val="none" w:sz="0" w:space="0" w:color="auto"/>
            <w:left w:val="none" w:sz="0" w:space="0" w:color="auto"/>
            <w:bottom w:val="none" w:sz="0" w:space="0" w:color="auto"/>
            <w:right w:val="none" w:sz="0" w:space="0" w:color="auto"/>
          </w:divBdr>
        </w:div>
        <w:div w:id="468014682">
          <w:marLeft w:val="640"/>
          <w:marRight w:val="0"/>
          <w:marTop w:val="0"/>
          <w:marBottom w:val="0"/>
          <w:divBdr>
            <w:top w:val="none" w:sz="0" w:space="0" w:color="auto"/>
            <w:left w:val="none" w:sz="0" w:space="0" w:color="auto"/>
            <w:bottom w:val="none" w:sz="0" w:space="0" w:color="auto"/>
            <w:right w:val="none" w:sz="0" w:space="0" w:color="auto"/>
          </w:divBdr>
        </w:div>
        <w:div w:id="1668557910">
          <w:marLeft w:val="640"/>
          <w:marRight w:val="0"/>
          <w:marTop w:val="0"/>
          <w:marBottom w:val="0"/>
          <w:divBdr>
            <w:top w:val="none" w:sz="0" w:space="0" w:color="auto"/>
            <w:left w:val="none" w:sz="0" w:space="0" w:color="auto"/>
            <w:bottom w:val="none" w:sz="0" w:space="0" w:color="auto"/>
            <w:right w:val="none" w:sz="0" w:space="0" w:color="auto"/>
          </w:divBdr>
        </w:div>
        <w:div w:id="1774548374">
          <w:marLeft w:val="640"/>
          <w:marRight w:val="0"/>
          <w:marTop w:val="0"/>
          <w:marBottom w:val="0"/>
          <w:divBdr>
            <w:top w:val="none" w:sz="0" w:space="0" w:color="auto"/>
            <w:left w:val="none" w:sz="0" w:space="0" w:color="auto"/>
            <w:bottom w:val="none" w:sz="0" w:space="0" w:color="auto"/>
            <w:right w:val="none" w:sz="0" w:space="0" w:color="auto"/>
          </w:divBdr>
        </w:div>
        <w:div w:id="484318757">
          <w:marLeft w:val="640"/>
          <w:marRight w:val="0"/>
          <w:marTop w:val="0"/>
          <w:marBottom w:val="0"/>
          <w:divBdr>
            <w:top w:val="none" w:sz="0" w:space="0" w:color="auto"/>
            <w:left w:val="none" w:sz="0" w:space="0" w:color="auto"/>
            <w:bottom w:val="none" w:sz="0" w:space="0" w:color="auto"/>
            <w:right w:val="none" w:sz="0" w:space="0" w:color="auto"/>
          </w:divBdr>
        </w:div>
        <w:div w:id="143205225">
          <w:marLeft w:val="640"/>
          <w:marRight w:val="0"/>
          <w:marTop w:val="0"/>
          <w:marBottom w:val="0"/>
          <w:divBdr>
            <w:top w:val="none" w:sz="0" w:space="0" w:color="auto"/>
            <w:left w:val="none" w:sz="0" w:space="0" w:color="auto"/>
            <w:bottom w:val="none" w:sz="0" w:space="0" w:color="auto"/>
            <w:right w:val="none" w:sz="0" w:space="0" w:color="auto"/>
          </w:divBdr>
        </w:div>
        <w:div w:id="2105497572">
          <w:marLeft w:val="640"/>
          <w:marRight w:val="0"/>
          <w:marTop w:val="0"/>
          <w:marBottom w:val="0"/>
          <w:divBdr>
            <w:top w:val="none" w:sz="0" w:space="0" w:color="auto"/>
            <w:left w:val="none" w:sz="0" w:space="0" w:color="auto"/>
            <w:bottom w:val="none" w:sz="0" w:space="0" w:color="auto"/>
            <w:right w:val="none" w:sz="0" w:space="0" w:color="auto"/>
          </w:divBdr>
        </w:div>
        <w:div w:id="1761676077">
          <w:marLeft w:val="640"/>
          <w:marRight w:val="0"/>
          <w:marTop w:val="0"/>
          <w:marBottom w:val="0"/>
          <w:divBdr>
            <w:top w:val="none" w:sz="0" w:space="0" w:color="auto"/>
            <w:left w:val="none" w:sz="0" w:space="0" w:color="auto"/>
            <w:bottom w:val="none" w:sz="0" w:space="0" w:color="auto"/>
            <w:right w:val="none" w:sz="0" w:space="0" w:color="auto"/>
          </w:divBdr>
        </w:div>
        <w:div w:id="1411388523">
          <w:marLeft w:val="640"/>
          <w:marRight w:val="0"/>
          <w:marTop w:val="0"/>
          <w:marBottom w:val="0"/>
          <w:divBdr>
            <w:top w:val="none" w:sz="0" w:space="0" w:color="auto"/>
            <w:left w:val="none" w:sz="0" w:space="0" w:color="auto"/>
            <w:bottom w:val="none" w:sz="0" w:space="0" w:color="auto"/>
            <w:right w:val="none" w:sz="0" w:space="0" w:color="auto"/>
          </w:divBdr>
        </w:div>
        <w:div w:id="1565681297">
          <w:marLeft w:val="640"/>
          <w:marRight w:val="0"/>
          <w:marTop w:val="0"/>
          <w:marBottom w:val="0"/>
          <w:divBdr>
            <w:top w:val="none" w:sz="0" w:space="0" w:color="auto"/>
            <w:left w:val="none" w:sz="0" w:space="0" w:color="auto"/>
            <w:bottom w:val="none" w:sz="0" w:space="0" w:color="auto"/>
            <w:right w:val="none" w:sz="0" w:space="0" w:color="auto"/>
          </w:divBdr>
        </w:div>
        <w:div w:id="1616475955">
          <w:marLeft w:val="640"/>
          <w:marRight w:val="0"/>
          <w:marTop w:val="0"/>
          <w:marBottom w:val="0"/>
          <w:divBdr>
            <w:top w:val="none" w:sz="0" w:space="0" w:color="auto"/>
            <w:left w:val="none" w:sz="0" w:space="0" w:color="auto"/>
            <w:bottom w:val="none" w:sz="0" w:space="0" w:color="auto"/>
            <w:right w:val="none" w:sz="0" w:space="0" w:color="auto"/>
          </w:divBdr>
        </w:div>
        <w:div w:id="3871736">
          <w:marLeft w:val="640"/>
          <w:marRight w:val="0"/>
          <w:marTop w:val="0"/>
          <w:marBottom w:val="0"/>
          <w:divBdr>
            <w:top w:val="none" w:sz="0" w:space="0" w:color="auto"/>
            <w:left w:val="none" w:sz="0" w:space="0" w:color="auto"/>
            <w:bottom w:val="none" w:sz="0" w:space="0" w:color="auto"/>
            <w:right w:val="none" w:sz="0" w:space="0" w:color="auto"/>
          </w:divBdr>
        </w:div>
        <w:div w:id="477724541">
          <w:marLeft w:val="640"/>
          <w:marRight w:val="0"/>
          <w:marTop w:val="0"/>
          <w:marBottom w:val="0"/>
          <w:divBdr>
            <w:top w:val="none" w:sz="0" w:space="0" w:color="auto"/>
            <w:left w:val="none" w:sz="0" w:space="0" w:color="auto"/>
            <w:bottom w:val="none" w:sz="0" w:space="0" w:color="auto"/>
            <w:right w:val="none" w:sz="0" w:space="0" w:color="auto"/>
          </w:divBdr>
        </w:div>
        <w:div w:id="196503708">
          <w:marLeft w:val="640"/>
          <w:marRight w:val="0"/>
          <w:marTop w:val="0"/>
          <w:marBottom w:val="0"/>
          <w:divBdr>
            <w:top w:val="none" w:sz="0" w:space="0" w:color="auto"/>
            <w:left w:val="none" w:sz="0" w:space="0" w:color="auto"/>
            <w:bottom w:val="none" w:sz="0" w:space="0" w:color="auto"/>
            <w:right w:val="none" w:sz="0" w:space="0" w:color="auto"/>
          </w:divBdr>
        </w:div>
        <w:div w:id="1221938040">
          <w:marLeft w:val="640"/>
          <w:marRight w:val="0"/>
          <w:marTop w:val="0"/>
          <w:marBottom w:val="0"/>
          <w:divBdr>
            <w:top w:val="none" w:sz="0" w:space="0" w:color="auto"/>
            <w:left w:val="none" w:sz="0" w:space="0" w:color="auto"/>
            <w:bottom w:val="none" w:sz="0" w:space="0" w:color="auto"/>
            <w:right w:val="none" w:sz="0" w:space="0" w:color="auto"/>
          </w:divBdr>
        </w:div>
        <w:div w:id="1809742511">
          <w:marLeft w:val="640"/>
          <w:marRight w:val="0"/>
          <w:marTop w:val="0"/>
          <w:marBottom w:val="0"/>
          <w:divBdr>
            <w:top w:val="none" w:sz="0" w:space="0" w:color="auto"/>
            <w:left w:val="none" w:sz="0" w:space="0" w:color="auto"/>
            <w:bottom w:val="none" w:sz="0" w:space="0" w:color="auto"/>
            <w:right w:val="none" w:sz="0" w:space="0" w:color="auto"/>
          </w:divBdr>
        </w:div>
        <w:div w:id="874318905">
          <w:marLeft w:val="640"/>
          <w:marRight w:val="0"/>
          <w:marTop w:val="0"/>
          <w:marBottom w:val="0"/>
          <w:divBdr>
            <w:top w:val="none" w:sz="0" w:space="0" w:color="auto"/>
            <w:left w:val="none" w:sz="0" w:space="0" w:color="auto"/>
            <w:bottom w:val="none" w:sz="0" w:space="0" w:color="auto"/>
            <w:right w:val="none" w:sz="0" w:space="0" w:color="auto"/>
          </w:divBdr>
        </w:div>
        <w:div w:id="1940867586">
          <w:marLeft w:val="640"/>
          <w:marRight w:val="0"/>
          <w:marTop w:val="0"/>
          <w:marBottom w:val="0"/>
          <w:divBdr>
            <w:top w:val="none" w:sz="0" w:space="0" w:color="auto"/>
            <w:left w:val="none" w:sz="0" w:space="0" w:color="auto"/>
            <w:bottom w:val="none" w:sz="0" w:space="0" w:color="auto"/>
            <w:right w:val="none" w:sz="0" w:space="0" w:color="auto"/>
          </w:divBdr>
        </w:div>
        <w:div w:id="1020356627">
          <w:marLeft w:val="640"/>
          <w:marRight w:val="0"/>
          <w:marTop w:val="0"/>
          <w:marBottom w:val="0"/>
          <w:divBdr>
            <w:top w:val="none" w:sz="0" w:space="0" w:color="auto"/>
            <w:left w:val="none" w:sz="0" w:space="0" w:color="auto"/>
            <w:bottom w:val="none" w:sz="0" w:space="0" w:color="auto"/>
            <w:right w:val="none" w:sz="0" w:space="0" w:color="auto"/>
          </w:divBdr>
        </w:div>
        <w:div w:id="1228689480">
          <w:marLeft w:val="640"/>
          <w:marRight w:val="0"/>
          <w:marTop w:val="0"/>
          <w:marBottom w:val="0"/>
          <w:divBdr>
            <w:top w:val="none" w:sz="0" w:space="0" w:color="auto"/>
            <w:left w:val="none" w:sz="0" w:space="0" w:color="auto"/>
            <w:bottom w:val="none" w:sz="0" w:space="0" w:color="auto"/>
            <w:right w:val="none" w:sz="0" w:space="0" w:color="auto"/>
          </w:divBdr>
        </w:div>
        <w:div w:id="1779596342">
          <w:marLeft w:val="640"/>
          <w:marRight w:val="0"/>
          <w:marTop w:val="0"/>
          <w:marBottom w:val="0"/>
          <w:divBdr>
            <w:top w:val="none" w:sz="0" w:space="0" w:color="auto"/>
            <w:left w:val="none" w:sz="0" w:space="0" w:color="auto"/>
            <w:bottom w:val="none" w:sz="0" w:space="0" w:color="auto"/>
            <w:right w:val="none" w:sz="0" w:space="0" w:color="auto"/>
          </w:divBdr>
        </w:div>
        <w:div w:id="1642075131">
          <w:marLeft w:val="640"/>
          <w:marRight w:val="0"/>
          <w:marTop w:val="0"/>
          <w:marBottom w:val="0"/>
          <w:divBdr>
            <w:top w:val="none" w:sz="0" w:space="0" w:color="auto"/>
            <w:left w:val="none" w:sz="0" w:space="0" w:color="auto"/>
            <w:bottom w:val="none" w:sz="0" w:space="0" w:color="auto"/>
            <w:right w:val="none" w:sz="0" w:space="0" w:color="auto"/>
          </w:divBdr>
        </w:div>
        <w:div w:id="236280860">
          <w:marLeft w:val="640"/>
          <w:marRight w:val="0"/>
          <w:marTop w:val="0"/>
          <w:marBottom w:val="0"/>
          <w:divBdr>
            <w:top w:val="none" w:sz="0" w:space="0" w:color="auto"/>
            <w:left w:val="none" w:sz="0" w:space="0" w:color="auto"/>
            <w:bottom w:val="none" w:sz="0" w:space="0" w:color="auto"/>
            <w:right w:val="none" w:sz="0" w:space="0" w:color="auto"/>
          </w:divBdr>
        </w:div>
        <w:div w:id="1339039374">
          <w:marLeft w:val="640"/>
          <w:marRight w:val="0"/>
          <w:marTop w:val="0"/>
          <w:marBottom w:val="0"/>
          <w:divBdr>
            <w:top w:val="none" w:sz="0" w:space="0" w:color="auto"/>
            <w:left w:val="none" w:sz="0" w:space="0" w:color="auto"/>
            <w:bottom w:val="none" w:sz="0" w:space="0" w:color="auto"/>
            <w:right w:val="none" w:sz="0" w:space="0" w:color="auto"/>
          </w:divBdr>
        </w:div>
        <w:div w:id="990134224">
          <w:marLeft w:val="640"/>
          <w:marRight w:val="0"/>
          <w:marTop w:val="0"/>
          <w:marBottom w:val="0"/>
          <w:divBdr>
            <w:top w:val="none" w:sz="0" w:space="0" w:color="auto"/>
            <w:left w:val="none" w:sz="0" w:space="0" w:color="auto"/>
            <w:bottom w:val="none" w:sz="0" w:space="0" w:color="auto"/>
            <w:right w:val="none" w:sz="0" w:space="0" w:color="auto"/>
          </w:divBdr>
        </w:div>
        <w:div w:id="543639251">
          <w:marLeft w:val="640"/>
          <w:marRight w:val="0"/>
          <w:marTop w:val="0"/>
          <w:marBottom w:val="0"/>
          <w:divBdr>
            <w:top w:val="none" w:sz="0" w:space="0" w:color="auto"/>
            <w:left w:val="none" w:sz="0" w:space="0" w:color="auto"/>
            <w:bottom w:val="none" w:sz="0" w:space="0" w:color="auto"/>
            <w:right w:val="none" w:sz="0" w:space="0" w:color="auto"/>
          </w:divBdr>
        </w:div>
        <w:div w:id="575434728">
          <w:marLeft w:val="640"/>
          <w:marRight w:val="0"/>
          <w:marTop w:val="0"/>
          <w:marBottom w:val="0"/>
          <w:divBdr>
            <w:top w:val="none" w:sz="0" w:space="0" w:color="auto"/>
            <w:left w:val="none" w:sz="0" w:space="0" w:color="auto"/>
            <w:bottom w:val="none" w:sz="0" w:space="0" w:color="auto"/>
            <w:right w:val="none" w:sz="0" w:space="0" w:color="auto"/>
          </w:divBdr>
        </w:div>
        <w:div w:id="1307398313">
          <w:marLeft w:val="640"/>
          <w:marRight w:val="0"/>
          <w:marTop w:val="0"/>
          <w:marBottom w:val="0"/>
          <w:divBdr>
            <w:top w:val="none" w:sz="0" w:space="0" w:color="auto"/>
            <w:left w:val="none" w:sz="0" w:space="0" w:color="auto"/>
            <w:bottom w:val="none" w:sz="0" w:space="0" w:color="auto"/>
            <w:right w:val="none" w:sz="0" w:space="0" w:color="auto"/>
          </w:divBdr>
        </w:div>
        <w:div w:id="1970159633">
          <w:marLeft w:val="640"/>
          <w:marRight w:val="0"/>
          <w:marTop w:val="0"/>
          <w:marBottom w:val="0"/>
          <w:divBdr>
            <w:top w:val="none" w:sz="0" w:space="0" w:color="auto"/>
            <w:left w:val="none" w:sz="0" w:space="0" w:color="auto"/>
            <w:bottom w:val="none" w:sz="0" w:space="0" w:color="auto"/>
            <w:right w:val="none" w:sz="0" w:space="0" w:color="auto"/>
          </w:divBdr>
        </w:div>
      </w:divsChild>
    </w:div>
    <w:div w:id="1757749998">
      <w:bodyDiv w:val="1"/>
      <w:marLeft w:val="0"/>
      <w:marRight w:val="0"/>
      <w:marTop w:val="0"/>
      <w:marBottom w:val="0"/>
      <w:divBdr>
        <w:top w:val="none" w:sz="0" w:space="0" w:color="auto"/>
        <w:left w:val="none" w:sz="0" w:space="0" w:color="auto"/>
        <w:bottom w:val="none" w:sz="0" w:space="0" w:color="auto"/>
        <w:right w:val="none" w:sz="0" w:space="0" w:color="auto"/>
      </w:divBdr>
      <w:divsChild>
        <w:div w:id="561479532">
          <w:marLeft w:val="640"/>
          <w:marRight w:val="0"/>
          <w:marTop w:val="0"/>
          <w:marBottom w:val="0"/>
          <w:divBdr>
            <w:top w:val="none" w:sz="0" w:space="0" w:color="auto"/>
            <w:left w:val="none" w:sz="0" w:space="0" w:color="auto"/>
            <w:bottom w:val="none" w:sz="0" w:space="0" w:color="auto"/>
            <w:right w:val="none" w:sz="0" w:space="0" w:color="auto"/>
          </w:divBdr>
        </w:div>
        <w:div w:id="1848472735">
          <w:marLeft w:val="640"/>
          <w:marRight w:val="0"/>
          <w:marTop w:val="0"/>
          <w:marBottom w:val="0"/>
          <w:divBdr>
            <w:top w:val="none" w:sz="0" w:space="0" w:color="auto"/>
            <w:left w:val="none" w:sz="0" w:space="0" w:color="auto"/>
            <w:bottom w:val="none" w:sz="0" w:space="0" w:color="auto"/>
            <w:right w:val="none" w:sz="0" w:space="0" w:color="auto"/>
          </w:divBdr>
        </w:div>
        <w:div w:id="781614972">
          <w:marLeft w:val="640"/>
          <w:marRight w:val="0"/>
          <w:marTop w:val="0"/>
          <w:marBottom w:val="0"/>
          <w:divBdr>
            <w:top w:val="none" w:sz="0" w:space="0" w:color="auto"/>
            <w:left w:val="none" w:sz="0" w:space="0" w:color="auto"/>
            <w:bottom w:val="none" w:sz="0" w:space="0" w:color="auto"/>
            <w:right w:val="none" w:sz="0" w:space="0" w:color="auto"/>
          </w:divBdr>
        </w:div>
        <w:div w:id="2005161028">
          <w:marLeft w:val="640"/>
          <w:marRight w:val="0"/>
          <w:marTop w:val="0"/>
          <w:marBottom w:val="0"/>
          <w:divBdr>
            <w:top w:val="none" w:sz="0" w:space="0" w:color="auto"/>
            <w:left w:val="none" w:sz="0" w:space="0" w:color="auto"/>
            <w:bottom w:val="none" w:sz="0" w:space="0" w:color="auto"/>
            <w:right w:val="none" w:sz="0" w:space="0" w:color="auto"/>
          </w:divBdr>
        </w:div>
        <w:div w:id="1558593693">
          <w:marLeft w:val="640"/>
          <w:marRight w:val="0"/>
          <w:marTop w:val="0"/>
          <w:marBottom w:val="0"/>
          <w:divBdr>
            <w:top w:val="none" w:sz="0" w:space="0" w:color="auto"/>
            <w:left w:val="none" w:sz="0" w:space="0" w:color="auto"/>
            <w:bottom w:val="none" w:sz="0" w:space="0" w:color="auto"/>
            <w:right w:val="none" w:sz="0" w:space="0" w:color="auto"/>
          </w:divBdr>
        </w:div>
        <w:div w:id="1432506299">
          <w:marLeft w:val="640"/>
          <w:marRight w:val="0"/>
          <w:marTop w:val="0"/>
          <w:marBottom w:val="0"/>
          <w:divBdr>
            <w:top w:val="none" w:sz="0" w:space="0" w:color="auto"/>
            <w:left w:val="none" w:sz="0" w:space="0" w:color="auto"/>
            <w:bottom w:val="none" w:sz="0" w:space="0" w:color="auto"/>
            <w:right w:val="none" w:sz="0" w:space="0" w:color="auto"/>
          </w:divBdr>
        </w:div>
        <w:div w:id="1200781101">
          <w:marLeft w:val="640"/>
          <w:marRight w:val="0"/>
          <w:marTop w:val="0"/>
          <w:marBottom w:val="0"/>
          <w:divBdr>
            <w:top w:val="none" w:sz="0" w:space="0" w:color="auto"/>
            <w:left w:val="none" w:sz="0" w:space="0" w:color="auto"/>
            <w:bottom w:val="none" w:sz="0" w:space="0" w:color="auto"/>
            <w:right w:val="none" w:sz="0" w:space="0" w:color="auto"/>
          </w:divBdr>
        </w:div>
        <w:div w:id="446850395">
          <w:marLeft w:val="640"/>
          <w:marRight w:val="0"/>
          <w:marTop w:val="0"/>
          <w:marBottom w:val="0"/>
          <w:divBdr>
            <w:top w:val="none" w:sz="0" w:space="0" w:color="auto"/>
            <w:left w:val="none" w:sz="0" w:space="0" w:color="auto"/>
            <w:bottom w:val="none" w:sz="0" w:space="0" w:color="auto"/>
            <w:right w:val="none" w:sz="0" w:space="0" w:color="auto"/>
          </w:divBdr>
        </w:div>
        <w:div w:id="2114595649">
          <w:marLeft w:val="640"/>
          <w:marRight w:val="0"/>
          <w:marTop w:val="0"/>
          <w:marBottom w:val="0"/>
          <w:divBdr>
            <w:top w:val="none" w:sz="0" w:space="0" w:color="auto"/>
            <w:left w:val="none" w:sz="0" w:space="0" w:color="auto"/>
            <w:bottom w:val="none" w:sz="0" w:space="0" w:color="auto"/>
            <w:right w:val="none" w:sz="0" w:space="0" w:color="auto"/>
          </w:divBdr>
        </w:div>
        <w:div w:id="1929608769">
          <w:marLeft w:val="640"/>
          <w:marRight w:val="0"/>
          <w:marTop w:val="0"/>
          <w:marBottom w:val="0"/>
          <w:divBdr>
            <w:top w:val="none" w:sz="0" w:space="0" w:color="auto"/>
            <w:left w:val="none" w:sz="0" w:space="0" w:color="auto"/>
            <w:bottom w:val="none" w:sz="0" w:space="0" w:color="auto"/>
            <w:right w:val="none" w:sz="0" w:space="0" w:color="auto"/>
          </w:divBdr>
        </w:div>
        <w:div w:id="787041101">
          <w:marLeft w:val="640"/>
          <w:marRight w:val="0"/>
          <w:marTop w:val="0"/>
          <w:marBottom w:val="0"/>
          <w:divBdr>
            <w:top w:val="none" w:sz="0" w:space="0" w:color="auto"/>
            <w:left w:val="none" w:sz="0" w:space="0" w:color="auto"/>
            <w:bottom w:val="none" w:sz="0" w:space="0" w:color="auto"/>
            <w:right w:val="none" w:sz="0" w:space="0" w:color="auto"/>
          </w:divBdr>
        </w:div>
        <w:div w:id="1675839268">
          <w:marLeft w:val="640"/>
          <w:marRight w:val="0"/>
          <w:marTop w:val="0"/>
          <w:marBottom w:val="0"/>
          <w:divBdr>
            <w:top w:val="none" w:sz="0" w:space="0" w:color="auto"/>
            <w:left w:val="none" w:sz="0" w:space="0" w:color="auto"/>
            <w:bottom w:val="none" w:sz="0" w:space="0" w:color="auto"/>
            <w:right w:val="none" w:sz="0" w:space="0" w:color="auto"/>
          </w:divBdr>
        </w:div>
        <w:div w:id="1556431240">
          <w:marLeft w:val="640"/>
          <w:marRight w:val="0"/>
          <w:marTop w:val="0"/>
          <w:marBottom w:val="0"/>
          <w:divBdr>
            <w:top w:val="none" w:sz="0" w:space="0" w:color="auto"/>
            <w:left w:val="none" w:sz="0" w:space="0" w:color="auto"/>
            <w:bottom w:val="none" w:sz="0" w:space="0" w:color="auto"/>
            <w:right w:val="none" w:sz="0" w:space="0" w:color="auto"/>
          </w:divBdr>
        </w:div>
        <w:div w:id="435058592">
          <w:marLeft w:val="640"/>
          <w:marRight w:val="0"/>
          <w:marTop w:val="0"/>
          <w:marBottom w:val="0"/>
          <w:divBdr>
            <w:top w:val="none" w:sz="0" w:space="0" w:color="auto"/>
            <w:left w:val="none" w:sz="0" w:space="0" w:color="auto"/>
            <w:bottom w:val="none" w:sz="0" w:space="0" w:color="auto"/>
            <w:right w:val="none" w:sz="0" w:space="0" w:color="auto"/>
          </w:divBdr>
        </w:div>
        <w:div w:id="1720008264">
          <w:marLeft w:val="640"/>
          <w:marRight w:val="0"/>
          <w:marTop w:val="0"/>
          <w:marBottom w:val="0"/>
          <w:divBdr>
            <w:top w:val="none" w:sz="0" w:space="0" w:color="auto"/>
            <w:left w:val="none" w:sz="0" w:space="0" w:color="auto"/>
            <w:bottom w:val="none" w:sz="0" w:space="0" w:color="auto"/>
            <w:right w:val="none" w:sz="0" w:space="0" w:color="auto"/>
          </w:divBdr>
        </w:div>
        <w:div w:id="1826818168">
          <w:marLeft w:val="640"/>
          <w:marRight w:val="0"/>
          <w:marTop w:val="0"/>
          <w:marBottom w:val="0"/>
          <w:divBdr>
            <w:top w:val="none" w:sz="0" w:space="0" w:color="auto"/>
            <w:left w:val="none" w:sz="0" w:space="0" w:color="auto"/>
            <w:bottom w:val="none" w:sz="0" w:space="0" w:color="auto"/>
            <w:right w:val="none" w:sz="0" w:space="0" w:color="auto"/>
          </w:divBdr>
        </w:div>
        <w:div w:id="1322805">
          <w:marLeft w:val="640"/>
          <w:marRight w:val="0"/>
          <w:marTop w:val="0"/>
          <w:marBottom w:val="0"/>
          <w:divBdr>
            <w:top w:val="none" w:sz="0" w:space="0" w:color="auto"/>
            <w:left w:val="none" w:sz="0" w:space="0" w:color="auto"/>
            <w:bottom w:val="none" w:sz="0" w:space="0" w:color="auto"/>
            <w:right w:val="none" w:sz="0" w:space="0" w:color="auto"/>
          </w:divBdr>
        </w:div>
        <w:div w:id="192308731">
          <w:marLeft w:val="640"/>
          <w:marRight w:val="0"/>
          <w:marTop w:val="0"/>
          <w:marBottom w:val="0"/>
          <w:divBdr>
            <w:top w:val="none" w:sz="0" w:space="0" w:color="auto"/>
            <w:left w:val="none" w:sz="0" w:space="0" w:color="auto"/>
            <w:bottom w:val="none" w:sz="0" w:space="0" w:color="auto"/>
            <w:right w:val="none" w:sz="0" w:space="0" w:color="auto"/>
          </w:divBdr>
        </w:div>
        <w:div w:id="2032413073">
          <w:marLeft w:val="640"/>
          <w:marRight w:val="0"/>
          <w:marTop w:val="0"/>
          <w:marBottom w:val="0"/>
          <w:divBdr>
            <w:top w:val="none" w:sz="0" w:space="0" w:color="auto"/>
            <w:left w:val="none" w:sz="0" w:space="0" w:color="auto"/>
            <w:bottom w:val="none" w:sz="0" w:space="0" w:color="auto"/>
            <w:right w:val="none" w:sz="0" w:space="0" w:color="auto"/>
          </w:divBdr>
        </w:div>
        <w:div w:id="985738093">
          <w:marLeft w:val="640"/>
          <w:marRight w:val="0"/>
          <w:marTop w:val="0"/>
          <w:marBottom w:val="0"/>
          <w:divBdr>
            <w:top w:val="none" w:sz="0" w:space="0" w:color="auto"/>
            <w:left w:val="none" w:sz="0" w:space="0" w:color="auto"/>
            <w:bottom w:val="none" w:sz="0" w:space="0" w:color="auto"/>
            <w:right w:val="none" w:sz="0" w:space="0" w:color="auto"/>
          </w:divBdr>
        </w:div>
        <w:div w:id="397242437">
          <w:marLeft w:val="640"/>
          <w:marRight w:val="0"/>
          <w:marTop w:val="0"/>
          <w:marBottom w:val="0"/>
          <w:divBdr>
            <w:top w:val="none" w:sz="0" w:space="0" w:color="auto"/>
            <w:left w:val="none" w:sz="0" w:space="0" w:color="auto"/>
            <w:bottom w:val="none" w:sz="0" w:space="0" w:color="auto"/>
            <w:right w:val="none" w:sz="0" w:space="0" w:color="auto"/>
          </w:divBdr>
        </w:div>
        <w:div w:id="791749944">
          <w:marLeft w:val="640"/>
          <w:marRight w:val="0"/>
          <w:marTop w:val="0"/>
          <w:marBottom w:val="0"/>
          <w:divBdr>
            <w:top w:val="none" w:sz="0" w:space="0" w:color="auto"/>
            <w:left w:val="none" w:sz="0" w:space="0" w:color="auto"/>
            <w:bottom w:val="none" w:sz="0" w:space="0" w:color="auto"/>
            <w:right w:val="none" w:sz="0" w:space="0" w:color="auto"/>
          </w:divBdr>
        </w:div>
        <w:div w:id="1432319336">
          <w:marLeft w:val="640"/>
          <w:marRight w:val="0"/>
          <w:marTop w:val="0"/>
          <w:marBottom w:val="0"/>
          <w:divBdr>
            <w:top w:val="none" w:sz="0" w:space="0" w:color="auto"/>
            <w:left w:val="none" w:sz="0" w:space="0" w:color="auto"/>
            <w:bottom w:val="none" w:sz="0" w:space="0" w:color="auto"/>
            <w:right w:val="none" w:sz="0" w:space="0" w:color="auto"/>
          </w:divBdr>
        </w:div>
        <w:div w:id="1116603208">
          <w:marLeft w:val="640"/>
          <w:marRight w:val="0"/>
          <w:marTop w:val="0"/>
          <w:marBottom w:val="0"/>
          <w:divBdr>
            <w:top w:val="none" w:sz="0" w:space="0" w:color="auto"/>
            <w:left w:val="none" w:sz="0" w:space="0" w:color="auto"/>
            <w:bottom w:val="none" w:sz="0" w:space="0" w:color="auto"/>
            <w:right w:val="none" w:sz="0" w:space="0" w:color="auto"/>
          </w:divBdr>
        </w:div>
        <w:div w:id="1931430512">
          <w:marLeft w:val="640"/>
          <w:marRight w:val="0"/>
          <w:marTop w:val="0"/>
          <w:marBottom w:val="0"/>
          <w:divBdr>
            <w:top w:val="none" w:sz="0" w:space="0" w:color="auto"/>
            <w:left w:val="none" w:sz="0" w:space="0" w:color="auto"/>
            <w:bottom w:val="none" w:sz="0" w:space="0" w:color="auto"/>
            <w:right w:val="none" w:sz="0" w:space="0" w:color="auto"/>
          </w:divBdr>
        </w:div>
        <w:div w:id="1094669593">
          <w:marLeft w:val="640"/>
          <w:marRight w:val="0"/>
          <w:marTop w:val="0"/>
          <w:marBottom w:val="0"/>
          <w:divBdr>
            <w:top w:val="none" w:sz="0" w:space="0" w:color="auto"/>
            <w:left w:val="none" w:sz="0" w:space="0" w:color="auto"/>
            <w:bottom w:val="none" w:sz="0" w:space="0" w:color="auto"/>
            <w:right w:val="none" w:sz="0" w:space="0" w:color="auto"/>
          </w:divBdr>
        </w:div>
        <w:div w:id="1327126633">
          <w:marLeft w:val="640"/>
          <w:marRight w:val="0"/>
          <w:marTop w:val="0"/>
          <w:marBottom w:val="0"/>
          <w:divBdr>
            <w:top w:val="none" w:sz="0" w:space="0" w:color="auto"/>
            <w:left w:val="none" w:sz="0" w:space="0" w:color="auto"/>
            <w:bottom w:val="none" w:sz="0" w:space="0" w:color="auto"/>
            <w:right w:val="none" w:sz="0" w:space="0" w:color="auto"/>
          </w:divBdr>
        </w:div>
        <w:div w:id="1595018918">
          <w:marLeft w:val="640"/>
          <w:marRight w:val="0"/>
          <w:marTop w:val="0"/>
          <w:marBottom w:val="0"/>
          <w:divBdr>
            <w:top w:val="none" w:sz="0" w:space="0" w:color="auto"/>
            <w:left w:val="none" w:sz="0" w:space="0" w:color="auto"/>
            <w:bottom w:val="none" w:sz="0" w:space="0" w:color="auto"/>
            <w:right w:val="none" w:sz="0" w:space="0" w:color="auto"/>
          </w:divBdr>
        </w:div>
        <w:div w:id="211239103">
          <w:marLeft w:val="640"/>
          <w:marRight w:val="0"/>
          <w:marTop w:val="0"/>
          <w:marBottom w:val="0"/>
          <w:divBdr>
            <w:top w:val="none" w:sz="0" w:space="0" w:color="auto"/>
            <w:left w:val="none" w:sz="0" w:space="0" w:color="auto"/>
            <w:bottom w:val="none" w:sz="0" w:space="0" w:color="auto"/>
            <w:right w:val="none" w:sz="0" w:space="0" w:color="auto"/>
          </w:divBdr>
        </w:div>
        <w:div w:id="1886602843">
          <w:marLeft w:val="640"/>
          <w:marRight w:val="0"/>
          <w:marTop w:val="0"/>
          <w:marBottom w:val="0"/>
          <w:divBdr>
            <w:top w:val="none" w:sz="0" w:space="0" w:color="auto"/>
            <w:left w:val="none" w:sz="0" w:space="0" w:color="auto"/>
            <w:bottom w:val="none" w:sz="0" w:space="0" w:color="auto"/>
            <w:right w:val="none" w:sz="0" w:space="0" w:color="auto"/>
          </w:divBdr>
        </w:div>
        <w:div w:id="820273774">
          <w:marLeft w:val="640"/>
          <w:marRight w:val="0"/>
          <w:marTop w:val="0"/>
          <w:marBottom w:val="0"/>
          <w:divBdr>
            <w:top w:val="none" w:sz="0" w:space="0" w:color="auto"/>
            <w:left w:val="none" w:sz="0" w:space="0" w:color="auto"/>
            <w:bottom w:val="none" w:sz="0" w:space="0" w:color="auto"/>
            <w:right w:val="none" w:sz="0" w:space="0" w:color="auto"/>
          </w:divBdr>
        </w:div>
        <w:div w:id="1137721530">
          <w:marLeft w:val="640"/>
          <w:marRight w:val="0"/>
          <w:marTop w:val="0"/>
          <w:marBottom w:val="0"/>
          <w:divBdr>
            <w:top w:val="none" w:sz="0" w:space="0" w:color="auto"/>
            <w:left w:val="none" w:sz="0" w:space="0" w:color="auto"/>
            <w:bottom w:val="none" w:sz="0" w:space="0" w:color="auto"/>
            <w:right w:val="none" w:sz="0" w:space="0" w:color="auto"/>
          </w:divBdr>
        </w:div>
        <w:div w:id="1026953561">
          <w:marLeft w:val="640"/>
          <w:marRight w:val="0"/>
          <w:marTop w:val="0"/>
          <w:marBottom w:val="0"/>
          <w:divBdr>
            <w:top w:val="none" w:sz="0" w:space="0" w:color="auto"/>
            <w:left w:val="none" w:sz="0" w:space="0" w:color="auto"/>
            <w:bottom w:val="none" w:sz="0" w:space="0" w:color="auto"/>
            <w:right w:val="none" w:sz="0" w:space="0" w:color="auto"/>
          </w:divBdr>
        </w:div>
        <w:div w:id="421492172">
          <w:marLeft w:val="640"/>
          <w:marRight w:val="0"/>
          <w:marTop w:val="0"/>
          <w:marBottom w:val="0"/>
          <w:divBdr>
            <w:top w:val="none" w:sz="0" w:space="0" w:color="auto"/>
            <w:left w:val="none" w:sz="0" w:space="0" w:color="auto"/>
            <w:bottom w:val="none" w:sz="0" w:space="0" w:color="auto"/>
            <w:right w:val="none" w:sz="0" w:space="0" w:color="auto"/>
          </w:divBdr>
        </w:div>
        <w:div w:id="1300187713">
          <w:marLeft w:val="640"/>
          <w:marRight w:val="0"/>
          <w:marTop w:val="0"/>
          <w:marBottom w:val="0"/>
          <w:divBdr>
            <w:top w:val="none" w:sz="0" w:space="0" w:color="auto"/>
            <w:left w:val="none" w:sz="0" w:space="0" w:color="auto"/>
            <w:bottom w:val="none" w:sz="0" w:space="0" w:color="auto"/>
            <w:right w:val="none" w:sz="0" w:space="0" w:color="auto"/>
          </w:divBdr>
        </w:div>
        <w:div w:id="1052535492">
          <w:marLeft w:val="640"/>
          <w:marRight w:val="0"/>
          <w:marTop w:val="0"/>
          <w:marBottom w:val="0"/>
          <w:divBdr>
            <w:top w:val="none" w:sz="0" w:space="0" w:color="auto"/>
            <w:left w:val="none" w:sz="0" w:space="0" w:color="auto"/>
            <w:bottom w:val="none" w:sz="0" w:space="0" w:color="auto"/>
            <w:right w:val="none" w:sz="0" w:space="0" w:color="auto"/>
          </w:divBdr>
        </w:div>
        <w:div w:id="212078739">
          <w:marLeft w:val="640"/>
          <w:marRight w:val="0"/>
          <w:marTop w:val="0"/>
          <w:marBottom w:val="0"/>
          <w:divBdr>
            <w:top w:val="none" w:sz="0" w:space="0" w:color="auto"/>
            <w:left w:val="none" w:sz="0" w:space="0" w:color="auto"/>
            <w:bottom w:val="none" w:sz="0" w:space="0" w:color="auto"/>
            <w:right w:val="none" w:sz="0" w:space="0" w:color="auto"/>
          </w:divBdr>
        </w:div>
        <w:div w:id="1386031286">
          <w:marLeft w:val="640"/>
          <w:marRight w:val="0"/>
          <w:marTop w:val="0"/>
          <w:marBottom w:val="0"/>
          <w:divBdr>
            <w:top w:val="none" w:sz="0" w:space="0" w:color="auto"/>
            <w:left w:val="none" w:sz="0" w:space="0" w:color="auto"/>
            <w:bottom w:val="none" w:sz="0" w:space="0" w:color="auto"/>
            <w:right w:val="none" w:sz="0" w:space="0" w:color="auto"/>
          </w:divBdr>
        </w:div>
        <w:div w:id="1505779801">
          <w:marLeft w:val="640"/>
          <w:marRight w:val="0"/>
          <w:marTop w:val="0"/>
          <w:marBottom w:val="0"/>
          <w:divBdr>
            <w:top w:val="none" w:sz="0" w:space="0" w:color="auto"/>
            <w:left w:val="none" w:sz="0" w:space="0" w:color="auto"/>
            <w:bottom w:val="none" w:sz="0" w:space="0" w:color="auto"/>
            <w:right w:val="none" w:sz="0" w:space="0" w:color="auto"/>
          </w:divBdr>
        </w:div>
        <w:div w:id="1415007403">
          <w:marLeft w:val="640"/>
          <w:marRight w:val="0"/>
          <w:marTop w:val="0"/>
          <w:marBottom w:val="0"/>
          <w:divBdr>
            <w:top w:val="none" w:sz="0" w:space="0" w:color="auto"/>
            <w:left w:val="none" w:sz="0" w:space="0" w:color="auto"/>
            <w:bottom w:val="none" w:sz="0" w:space="0" w:color="auto"/>
            <w:right w:val="none" w:sz="0" w:space="0" w:color="auto"/>
          </w:divBdr>
        </w:div>
        <w:div w:id="1487670556">
          <w:marLeft w:val="640"/>
          <w:marRight w:val="0"/>
          <w:marTop w:val="0"/>
          <w:marBottom w:val="0"/>
          <w:divBdr>
            <w:top w:val="none" w:sz="0" w:space="0" w:color="auto"/>
            <w:left w:val="none" w:sz="0" w:space="0" w:color="auto"/>
            <w:bottom w:val="none" w:sz="0" w:space="0" w:color="auto"/>
            <w:right w:val="none" w:sz="0" w:space="0" w:color="auto"/>
          </w:divBdr>
        </w:div>
        <w:div w:id="30545536">
          <w:marLeft w:val="640"/>
          <w:marRight w:val="0"/>
          <w:marTop w:val="0"/>
          <w:marBottom w:val="0"/>
          <w:divBdr>
            <w:top w:val="none" w:sz="0" w:space="0" w:color="auto"/>
            <w:left w:val="none" w:sz="0" w:space="0" w:color="auto"/>
            <w:bottom w:val="none" w:sz="0" w:space="0" w:color="auto"/>
            <w:right w:val="none" w:sz="0" w:space="0" w:color="auto"/>
          </w:divBdr>
        </w:div>
        <w:div w:id="697006477">
          <w:marLeft w:val="640"/>
          <w:marRight w:val="0"/>
          <w:marTop w:val="0"/>
          <w:marBottom w:val="0"/>
          <w:divBdr>
            <w:top w:val="none" w:sz="0" w:space="0" w:color="auto"/>
            <w:left w:val="none" w:sz="0" w:space="0" w:color="auto"/>
            <w:bottom w:val="none" w:sz="0" w:space="0" w:color="auto"/>
            <w:right w:val="none" w:sz="0" w:space="0" w:color="auto"/>
          </w:divBdr>
        </w:div>
        <w:div w:id="832376939">
          <w:marLeft w:val="640"/>
          <w:marRight w:val="0"/>
          <w:marTop w:val="0"/>
          <w:marBottom w:val="0"/>
          <w:divBdr>
            <w:top w:val="none" w:sz="0" w:space="0" w:color="auto"/>
            <w:left w:val="none" w:sz="0" w:space="0" w:color="auto"/>
            <w:bottom w:val="none" w:sz="0" w:space="0" w:color="auto"/>
            <w:right w:val="none" w:sz="0" w:space="0" w:color="auto"/>
          </w:divBdr>
        </w:div>
        <w:div w:id="1752969236">
          <w:marLeft w:val="640"/>
          <w:marRight w:val="0"/>
          <w:marTop w:val="0"/>
          <w:marBottom w:val="0"/>
          <w:divBdr>
            <w:top w:val="none" w:sz="0" w:space="0" w:color="auto"/>
            <w:left w:val="none" w:sz="0" w:space="0" w:color="auto"/>
            <w:bottom w:val="none" w:sz="0" w:space="0" w:color="auto"/>
            <w:right w:val="none" w:sz="0" w:space="0" w:color="auto"/>
          </w:divBdr>
        </w:div>
        <w:div w:id="2116829874">
          <w:marLeft w:val="640"/>
          <w:marRight w:val="0"/>
          <w:marTop w:val="0"/>
          <w:marBottom w:val="0"/>
          <w:divBdr>
            <w:top w:val="none" w:sz="0" w:space="0" w:color="auto"/>
            <w:left w:val="none" w:sz="0" w:space="0" w:color="auto"/>
            <w:bottom w:val="none" w:sz="0" w:space="0" w:color="auto"/>
            <w:right w:val="none" w:sz="0" w:space="0" w:color="auto"/>
          </w:divBdr>
        </w:div>
        <w:div w:id="1130323046">
          <w:marLeft w:val="640"/>
          <w:marRight w:val="0"/>
          <w:marTop w:val="0"/>
          <w:marBottom w:val="0"/>
          <w:divBdr>
            <w:top w:val="none" w:sz="0" w:space="0" w:color="auto"/>
            <w:left w:val="none" w:sz="0" w:space="0" w:color="auto"/>
            <w:bottom w:val="none" w:sz="0" w:space="0" w:color="auto"/>
            <w:right w:val="none" w:sz="0" w:space="0" w:color="auto"/>
          </w:divBdr>
        </w:div>
        <w:div w:id="1330207042">
          <w:marLeft w:val="640"/>
          <w:marRight w:val="0"/>
          <w:marTop w:val="0"/>
          <w:marBottom w:val="0"/>
          <w:divBdr>
            <w:top w:val="none" w:sz="0" w:space="0" w:color="auto"/>
            <w:left w:val="none" w:sz="0" w:space="0" w:color="auto"/>
            <w:bottom w:val="none" w:sz="0" w:space="0" w:color="auto"/>
            <w:right w:val="none" w:sz="0" w:space="0" w:color="auto"/>
          </w:divBdr>
        </w:div>
        <w:div w:id="1326787506">
          <w:marLeft w:val="640"/>
          <w:marRight w:val="0"/>
          <w:marTop w:val="0"/>
          <w:marBottom w:val="0"/>
          <w:divBdr>
            <w:top w:val="none" w:sz="0" w:space="0" w:color="auto"/>
            <w:left w:val="none" w:sz="0" w:space="0" w:color="auto"/>
            <w:bottom w:val="none" w:sz="0" w:space="0" w:color="auto"/>
            <w:right w:val="none" w:sz="0" w:space="0" w:color="auto"/>
          </w:divBdr>
        </w:div>
        <w:div w:id="1692801113">
          <w:marLeft w:val="640"/>
          <w:marRight w:val="0"/>
          <w:marTop w:val="0"/>
          <w:marBottom w:val="0"/>
          <w:divBdr>
            <w:top w:val="none" w:sz="0" w:space="0" w:color="auto"/>
            <w:left w:val="none" w:sz="0" w:space="0" w:color="auto"/>
            <w:bottom w:val="none" w:sz="0" w:space="0" w:color="auto"/>
            <w:right w:val="none" w:sz="0" w:space="0" w:color="auto"/>
          </w:divBdr>
        </w:div>
        <w:div w:id="348531515">
          <w:marLeft w:val="640"/>
          <w:marRight w:val="0"/>
          <w:marTop w:val="0"/>
          <w:marBottom w:val="0"/>
          <w:divBdr>
            <w:top w:val="none" w:sz="0" w:space="0" w:color="auto"/>
            <w:left w:val="none" w:sz="0" w:space="0" w:color="auto"/>
            <w:bottom w:val="none" w:sz="0" w:space="0" w:color="auto"/>
            <w:right w:val="none" w:sz="0" w:space="0" w:color="auto"/>
          </w:divBdr>
        </w:div>
        <w:div w:id="140998017">
          <w:marLeft w:val="640"/>
          <w:marRight w:val="0"/>
          <w:marTop w:val="0"/>
          <w:marBottom w:val="0"/>
          <w:divBdr>
            <w:top w:val="none" w:sz="0" w:space="0" w:color="auto"/>
            <w:left w:val="none" w:sz="0" w:space="0" w:color="auto"/>
            <w:bottom w:val="none" w:sz="0" w:space="0" w:color="auto"/>
            <w:right w:val="none" w:sz="0" w:space="0" w:color="auto"/>
          </w:divBdr>
        </w:div>
        <w:div w:id="14233624">
          <w:marLeft w:val="640"/>
          <w:marRight w:val="0"/>
          <w:marTop w:val="0"/>
          <w:marBottom w:val="0"/>
          <w:divBdr>
            <w:top w:val="none" w:sz="0" w:space="0" w:color="auto"/>
            <w:left w:val="none" w:sz="0" w:space="0" w:color="auto"/>
            <w:bottom w:val="none" w:sz="0" w:space="0" w:color="auto"/>
            <w:right w:val="none" w:sz="0" w:space="0" w:color="auto"/>
          </w:divBdr>
        </w:div>
        <w:div w:id="792477118">
          <w:marLeft w:val="640"/>
          <w:marRight w:val="0"/>
          <w:marTop w:val="0"/>
          <w:marBottom w:val="0"/>
          <w:divBdr>
            <w:top w:val="none" w:sz="0" w:space="0" w:color="auto"/>
            <w:left w:val="none" w:sz="0" w:space="0" w:color="auto"/>
            <w:bottom w:val="none" w:sz="0" w:space="0" w:color="auto"/>
            <w:right w:val="none" w:sz="0" w:space="0" w:color="auto"/>
          </w:divBdr>
        </w:div>
        <w:div w:id="980503655">
          <w:marLeft w:val="640"/>
          <w:marRight w:val="0"/>
          <w:marTop w:val="0"/>
          <w:marBottom w:val="0"/>
          <w:divBdr>
            <w:top w:val="none" w:sz="0" w:space="0" w:color="auto"/>
            <w:left w:val="none" w:sz="0" w:space="0" w:color="auto"/>
            <w:bottom w:val="none" w:sz="0" w:space="0" w:color="auto"/>
            <w:right w:val="none" w:sz="0" w:space="0" w:color="auto"/>
          </w:divBdr>
        </w:div>
        <w:div w:id="933633529">
          <w:marLeft w:val="640"/>
          <w:marRight w:val="0"/>
          <w:marTop w:val="0"/>
          <w:marBottom w:val="0"/>
          <w:divBdr>
            <w:top w:val="none" w:sz="0" w:space="0" w:color="auto"/>
            <w:left w:val="none" w:sz="0" w:space="0" w:color="auto"/>
            <w:bottom w:val="none" w:sz="0" w:space="0" w:color="auto"/>
            <w:right w:val="none" w:sz="0" w:space="0" w:color="auto"/>
          </w:divBdr>
        </w:div>
        <w:div w:id="2053143850">
          <w:marLeft w:val="640"/>
          <w:marRight w:val="0"/>
          <w:marTop w:val="0"/>
          <w:marBottom w:val="0"/>
          <w:divBdr>
            <w:top w:val="none" w:sz="0" w:space="0" w:color="auto"/>
            <w:left w:val="none" w:sz="0" w:space="0" w:color="auto"/>
            <w:bottom w:val="none" w:sz="0" w:space="0" w:color="auto"/>
            <w:right w:val="none" w:sz="0" w:space="0" w:color="auto"/>
          </w:divBdr>
        </w:div>
        <w:div w:id="1415859106">
          <w:marLeft w:val="640"/>
          <w:marRight w:val="0"/>
          <w:marTop w:val="0"/>
          <w:marBottom w:val="0"/>
          <w:divBdr>
            <w:top w:val="none" w:sz="0" w:space="0" w:color="auto"/>
            <w:left w:val="none" w:sz="0" w:space="0" w:color="auto"/>
            <w:bottom w:val="none" w:sz="0" w:space="0" w:color="auto"/>
            <w:right w:val="none" w:sz="0" w:space="0" w:color="auto"/>
          </w:divBdr>
        </w:div>
        <w:div w:id="823738523">
          <w:marLeft w:val="640"/>
          <w:marRight w:val="0"/>
          <w:marTop w:val="0"/>
          <w:marBottom w:val="0"/>
          <w:divBdr>
            <w:top w:val="none" w:sz="0" w:space="0" w:color="auto"/>
            <w:left w:val="none" w:sz="0" w:space="0" w:color="auto"/>
            <w:bottom w:val="none" w:sz="0" w:space="0" w:color="auto"/>
            <w:right w:val="none" w:sz="0" w:space="0" w:color="auto"/>
          </w:divBdr>
        </w:div>
        <w:div w:id="432481979">
          <w:marLeft w:val="640"/>
          <w:marRight w:val="0"/>
          <w:marTop w:val="0"/>
          <w:marBottom w:val="0"/>
          <w:divBdr>
            <w:top w:val="none" w:sz="0" w:space="0" w:color="auto"/>
            <w:left w:val="none" w:sz="0" w:space="0" w:color="auto"/>
            <w:bottom w:val="none" w:sz="0" w:space="0" w:color="auto"/>
            <w:right w:val="none" w:sz="0" w:space="0" w:color="auto"/>
          </w:divBdr>
        </w:div>
        <w:div w:id="2022924839">
          <w:marLeft w:val="640"/>
          <w:marRight w:val="0"/>
          <w:marTop w:val="0"/>
          <w:marBottom w:val="0"/>
          <w:divBdr>
            <w:top w:val="none" w:sz="0" w:space="0" w:color="auto"/>
            <w:left w:val="none" w:sz="0" w:space="0" w:color="auto"/>
            <w:bottom w:val="none" w:sz="0" w:space="0" w:color="auto"/>
            <w:right w:val="none" w:sz="0" w:space="0" w:color="auto"/>
          </w:divBdr>
        </w:div>
        <w:div w:id="629283249">
          <w:marLeft w:val="640"/>
          <w:marRight w:val="0"/>
          <w:marTop w:val="0"/>
          <w:marBottom w:val="0"/>
          <w:divBdr>
            <w:top w:val="none" w:sz="0" w:space="0" w:color="auto"/>
            <w:left w:val="none" w:sz="0" w:space="0" w:color="auto"/>
            <w:bottom w:val="none" w:sz="0" w:space="0" w:color="auto"/>
            <w:right w:val="none" w:sz="0" w:space="0" w:color="auto"/>
          </w:divBdr>
        </w:div>
        <w:div w:id="458498463">
          <w:marLeft w:val="640"/>
          <w:marRight w:val="0"/>
          <w:marTop w:val="0"/>
          <w:marBottom w:val="0"/>
          <w:divBdr>
            <w:top w:val="none" w:sz="0" w:space="0" w:color="auto"/>
            <w:left w:val="none" w:sz="0" w:space="0" w:color="auto"/>
            <w:bottom w:val="none" w:sz="0" w:space="0" w:color="auto"/>
            <w:right w:val="none" w:sz="0" w:space="0" w:color="auto"/>
          </w:divBdr>
        </w:div>
        <w:div w:id="1848206917">
          <w:marLeft w:val="640"/>
          <w:marRight w:val="0"/>
          <w:marTop w:val="0"/>
          <w:marBottom w:val="0"/>
          <w:divBdr>
            <w:top w:val="none" w:sz="0" w:space="0" w:color="auto"/>
            <w:left w:val="none" w:sz="0" w:space="0" w:color="auto"/>
            <w:bottom w:val="none" w:sz="0" w:space="0" w:color="auto"/>
            <w:right w:val="none" w:sz="0" w:space="0" w:color="auto"/>
          </w:divBdr>
        </w:div>
        <w:div w:id="237176216">
          <w:marLeft w:val="640"/>
          <w:marRight w:val="0"/>
          <w:marTop w:val="0"/>
          <w:marBottom w:val="0"/>
          <w:divBdr>
            <w:top w:val="none" w:sz="0" w:space="0" w:color="auto"/>
            <w:left w:val="none" w:sz="0" w:space="0" w:color="auto"/>
            <w:bottom w:val="none" w:sz="0" w:space="0" w:color="auto"/>
            <w:right w:val="none" w:sz="0" w:space="0" w:color="auto"/>
          </w:divBdr>
        </w:div>
        <w:div w:id="881752371">
          <w:marLeft w:val="640"/>
          <w:marRight w:val="0"/>
          <w:marTop w:val="0"/>
          <w:marBottom w:val="0"/>
          <w:divBdr>
            <w:top w:val="none" w:sz="0" w:space="0" w:color="auto"/>
            <w:left w:val="none" w:sz="0" w:space="0" w:color="auto"/>
            <w:bottom w:val="none" w:sz="0" w:space="0" w:color="auto"/>
            <w:right w:val="none" w:sz="0" w:space="0" w:color="auto"/>
          </w:divBdr>
        </w:div>
        <w:div w:id="1033655940">
          <w:marLeft w:val="640"/>
          <w:marRight w:val="0"/>
          <w:marTop w:val="0"/>
          <w:marBottom w:val="0"/>
          <w:divBdr>
            <w:top w:val="none" w:sz="0" w:space="0" w:color="auto"/>
            <w:left w:val="none" w:sz="0" w:space="0" w:color="auto"/>
            <w:bottom w:val="none" w:sz="0" w:space="0" w:color="auto"/>
            <w:right w:val="none" w:sz="0" w:space="0" w:color="auto"/>
          </w:divBdr>
        </w:div>
        <w:div w:id="792941463">
          <w:marLeft w:val="640"/>
          <w:marRight w:val="0"/>
          <w:marTop w:val="0"/>
          <w:marBottom w:val="0"/>
          <w:divBdr>
            <w:top w:val="none" w:sz="0" w:space="0" w:color="auto"/>
            <w:left w:val="none" w:sz="0" w:space="0" w:color="auto"/>
            <w:bottom w:val="none" w:sz="0" w:space="0" w:color="auto"/>
            <w:right w:val="none" w:sz="0" w:space="0" w:color="auto"/>
          </w:divBdr>
        </w:div>
        <w:div w:id="1743791306">
          <w:marLeft w:val="640"/>
          <w:marRight w:val="0"/>
          <w:marTop w:val="0"/>
          <w:marBottom w:val="0"/>
          <w:divBdr>
            <w:top w:val="none" w:sz="0" w:space="0" w:color="auto"/>
            <w:left w:val="none" w:sz="0" w:space="0" w:color="auto"/>
            <w:bottom w:val="none" w:sz="0" w:space="0" w:color="auto"/>
            <w:right w:val="none" w:sz="0" w:space="0" w:color="auto"/>
          </w:divBdr>
        </w:div>
        <w:div w:id="2034763760">
          <w:marLeft w:val="640"/>
          <w:marRight w:val="0"/>
          <w:marTop w:val="0"/>
          <w:marBottom w:val="0"/>
          <w:divBdr>
            <w:top w:val="none" w:sz="0" w:space="0" w:color="auto"/>
            <w:left w:val="none" w:sz="0" w:space="0" w:color="auto"/>
            <w:bottom w:val="none" w:sz="0" w:space="0" w:color="auto"/>
            <w:right w:val="none" w:sz="0" w:space="0" w:color="auto"/>
          </w:divBdr>
        </w:div>
        <w:div w:id="310453462">
          <w:marLeft w:val="640"/>
          <w:marRight w:val="0"/>
          <w:marTop w:val="0"/>
          <w:marBottom w:val="0"/>
          <w:divBdr>
            <w:top w:val="none" w:sz="0" w:space="0" w:color="auto"/>
            <w:left w:val="none" w:sz="0" w:space="0" w:color="auto"/>
            <w:bottom w:val="none" w:sz="0" w:space="0" w:color="auto"/>
            <w:right w:val="none" w:sz="0" w:space="0" w:color="auto"/>
          </w:divBdr>
        </w:div>
        <w:div w:id="743989445">
          <w:marLeft w:val="640"/>
          <w:marRight w:val="0"/>
          <w:marTop w:val="0"/>
          <w:marBottom w:val="0"/>
          <w:divBdr>
            <w:top w:val="none" w:sz="0" w:space="0" w:color="auto"/>
            <w:left w:val="none" w:sz="0" w:space="0" w:color="auto"/>
            <w:bottom w:val="none" w:sz="0" w:space="0" w:color="auto"/>
            <w:right w:val="none" w:sz="0" w:space="0" w:color="auto"/>
          </w:divBdr>
        </w:div>
        <w:div w:id="357707247">
          <w:marLeft w:val="640"/>
          <w:marRight w:val="0"/>
          <w:marTop w:val="0"/>
          <w:marBottom w:val="0"/>
          <w:divBdr>
            <w:top w:val="none" w:sz="0" w:space="0" w:color="auto"/>
            <w:left w:val="none" w:sz="0" w:space="0" w:color="auto"/>
            <w:bottom w:val="none" w:sz="0" w:space="0" w:color="auto"/>
            <w:right w:val="none" w:sz="0" w:space="0" w:color="auto"/>
          </w:divBdr>
        </w:div>
        <w:div w:id="1338119565">
          <w:marLeft w:val="640"/>
          <w:marRight w:val="0"/>
          <w:marTop w:val="0"/>
          <w:marBottom w:val="0"/>
          <w:divBdr>
            <w:top w:val="none" w:sz="0" w:space="0" w:color="auto"/>
            <w:left w:val="none" w:sz="0" w:space="0" w:color="auto"/>
            <w:bottom w:val="none" w:sz="0" w:space="0" w:color="auto"/>
            <w:right w:val="none" w:sz="0" w:space="0" w:color="auto"/>
          </w:divBdr>
        </w:div>
        <w:div w:id="1310210589">
          <w:marLeft w:val="640"/>
          <w:marRight w:val="0"/>
          <w:marTop w:val="0"/>
          <w:marBottom w:val="0"/>
          <w:divBdr>
            <w:top w:val="none" w:sz="0" w:space="0" w:color="auto"/>
            <w:left w:val="none" w:sz="0" w:space="0" w:color="auto"/>
            <w:bottom w:val="none" w:sz="0" w:space="0" w:color="auto"/>
            <w:right w:val="none" w:sz="0" w:space="0" w:color="auto"/>
          </w:divBdr>
        </w:div>
        <w:div w:id="354768302">
          <w:marLeft w:val="640"/>
          <w:marRight w:val="0"/>
          <w:marTop w:val="0"/>
          <w:marBottom w:val="0"/>
          <w:divBdr>
            <w:top w:val="none" w:sz="0" w:space="0" w:color="auto"/>
            <w:left w:val="none" w:sz="0" w:space="0" w:color="auto"/>
            <w:bottom w:val="none" w:sz="0" w:space="0" w:color="auto"/>
            <w:right w:val="none" w:sz="0" w:space="0" w:color="auto"/>
          </w:divBdr>
        </w:div>
        <w:div w:id="150022285">
          <w:marLeft w:val="640"/>
          <w:marRight w:val="0"/>
          <w:marTop w:val="0"/>
          <w:marBottom w:val="0"/>
          <w:divBdr>
            <w:top w:val="none" w:sz="0" w:space="0" w:color="auto"/>
            <w:left w:val="none" w:sz="0" w:space="0" w:color="auto"/>
            <w:bottom w:val="none" w:sz="0" w:space="0" w:color="auto"/>
            <w:right w:val="none" w:sz="0" w:space="0" w:color="auto"/>
          </w:divBdr>
        </w:div>
        <w:div w:id="1252005357">
          <w:marLeft w:val="640"/>
          <w:marRight w:val="0"/>
          <w:marTop w:val="0"/>
          <w:marBottom w:val="0"/>
          <w:divBdr>
            <w:top w:val="none" w:sz="0" w:space="0" w:color="auto"/>
            <w:left w:val="none" w:sz="0" w:space="0" w:color="auto"/>
            <w:bottom w:val="none" w:sz="0" w:space="0" w:color="auto"/>
            <w:right w:val="none" w:sz="0" w:space="0" w:color="auto"/>
          </w:divBdr>
        </w:div>
        <w:div w:id="922447317">
          <w:marLeft w:val="640"/>
          <w:marRight w:val="0"/>
          <w:marTop w:val="0"/>
          <w:marBottom w:val="0"/>
          <w:divBdr>
            <w:top w:val="none" w:sz="0" w:space="0" w:color="auto"/>
            <w:left w:val="none" w:sz="0" w:space="0" w:color="auto"/>
            <w:bottom w:val="none" w:sz="0" w:space="0" w:color="auto"/>
            <w:right w:val="none" w:sz="0" w:space="0" w:color="auto"/>
          </w:divBdr>
        </w:div>
        <w:div w:id="663823012">
          <w:marLeft w:val="640"/>
          <w:marRight w:val="0"/>
          <w:marTop w:val="0"/>
          <w:marBottom w:val="0"/>
          <w:divBdr>
            <w:top w:val="none" w:sz="0" w:space="0" w:color="auto"/>
            <w:left w:val="none" w:sz="0" w:space="0" w:color="auto"/>
            <w:bottom w:val="none" w:sz="0" w:space="0" w:color="auto"/>
            <w:right w:val="none" w:sz="0" w:space="0" w:color="auto"/>
          </w:divBdr>
        </w:div>
        <w:div w:id="1866869566">
          <w:marLeft w:val="640"/>
          <w:marRight w:val="0"/>
          <w:marTop w:val="0"/>
          <w:marBottom w:val="0"/>
          <w:divBdr>
            <w:top w:val="none" w:sz="0" w:space="0" w:color="auto"/>
            <w:left w:val="none" w:sz="0" w:space="0" w:color="auto"/>
            <w:bottom w:val="none" w:sz="0" w:space="0" w:color="auto"/>
            <w:right w:val="none" w:sz="0" w:space="0" w:color="auto"/>
          </w:divBdr>
        </w:div>
        <w:div w:id="2098551482">
          <w:marLeft w:val="640"/>
          <w:marRight w:val="0"/>
          <w:marTop w:val="0"/>
          <w:marBottom w:val="0"/>
          <w:divBdr>
            <w:top w:val="none" w:sz="0" w:space="0" w:color="auto"/>
            <w:left w:val="none" w:sz="0" w:space="0" w:color="auto"/>
            <w:bottom w:val="none" w:sz="0" w:space="0" w:color="auto"/>
            <w:right w:val="none" w:sz="0" w:space="0" w:color="auto"/>
          </w:divBdr>
        </w:div>
        <w:div w:id="822739514">
          <w:marLeft w:val="640"/>
          <w:marRight w:val="0"/>
          <w:marTop w:val="0"/>
          <w:marBottom w:val="0"/>
          <w:divBdr>
            <w:top w:val="none" w:sz="0" w:space="0" w:color="auto"/>
            <w:left w:val="none" w:sz="0" w:space="0" w:color="auto"/>
            <w:bottom w:val="none" w:sz="0" w:space="0" w:color="auto"/>
            <w:right w:val="none" w:sz="0" w:space="0" w:color="auto"/>
          </w:divBdr>
        </w:div>
        <w:div w:id="1811243528">
          <w:marLeft w:val="640"/>
          <w:marRight w:val="0"/>
          <w:marTop w:val="0"/>
          <w:marBottom w:val="0"/>
          <w:divBdr>
            <w:top w:val="none" w:sz="0" w:space="0" w:color="auto"/>
            <w:left w:val="none" w:sz="0" w:space="0" w:color="auto"/>
            <w:bottom w:val="none" w:sz="0" w:space="0" w:color="auto"/>
            <w:right w:val="none" w:sz="0" w:space="0" w:color="auto"/>
          </w:divBdr>
        </w:div>
        <w:div w:id="1664242646">
          <w:marLeft w:val="640"/>
          <w:marRight w:val="0"/>
          <w:marTop w:val="0"/>
          <w:marBottom w:val="0"/>
          <w:divBdr>
            <w:top w:val="none" w:sz="0" w:space="0" w:color="auto"/>
            <w:left w:val="none" w:sz="0" w:space="0" w:color="auto"/>
            <w:bottom w:val="none" w:sz="0" w:space="0" w:color="auto"/>
            <w:right w:val="none" w:sz="0" w:space="0" w:color="auto"/>
          </w:divBdr>
        </w:div>
        <w:div w:id="1765345007">
          <w:marLeft w:val="640"/>
          <w:marRight w:val="0"/>
          <w:marTop w:val="0"/>
          <w:marBottom w:val="0"/>
          <w:divBdr>
            <w:top w:val="none" w:sz="0" w:space="0" w:color="auto"/>
            <w:left w:val="none" w:sz="0" w:space="0" w:color="auto"/>
            <w:bottom w:val="none" w:sz="0" w:space="0" w:color="auto"/>
            <w:right w:val="none" w:sz="0" w:space="0" w:color="auto"/>
          </w:divBdr>
        </w:div>
        <w:div w:id="334496932">
          <w:marLeft w:val="640"/>
          <w:marRight w:val="0"/>
          <w:marTop w:val="0"/>
          <w:marBottom w:val="0"/>
          <w:divBdr>
            <w:top w:val="none" w:sz="0" w:space="0" w:color="auto"/>
            <w:left w:val="none" w:sz="0" w:space="0" w:color="auto"/>
            <w:bottom w:val="none" w:sz="0" w:space="0" w:color="auto"/>
            <w:right w:val="none" w:sz="0" w:space="0" w:color="auto"/>
          </w:divBdr>
        </w:div>
        <w:div w:id="10030089">
          <w:marLeft w:val="640"/>
          <w:marRight w:val="0"/>
          <w:marTop w:val="0"/>
          <w:marBottom w:val="0"/>
          <w:divBdr>
            <w:top w:val="none" w:sz="0" w:space="0" w:color="auto"/>
            <w:left w:val="none" w:sz="0" w:space="0" w:color="auto"/>
            <w:bottom w:val="none" w:sz="0" w:space="0" w:color="auto"/>
            <w:right w:val="none" w:sz="0" w:space="0" w:color="auto"/>
          </w:divBdr>
        </w:div>
        <w:div w:id="1077898566">
          <w:marLeft w:val="640"/>
          <w:marRight w:val="0"/>
          <w:marTop w:val="0"/>
          <w:marBottom w:val="0"/>
          <w:divBdr>
            <w:top w:val="none" w:sz="0" w:space="0" w:color="auto"/>
            <w:left w:val="none" w:sz="0" w:space="0" w:color="auto"/>
            <w:bottom w:val="none" w:sz="0" w:space="0" w:color="auto"/>
            <w:right w:val="none" w:sz="0" w:space="0" w:color="auto"/>
          </w:divBdr>
        </w:div>
        <w:div w:id="1234699974">
          <w:marLeft w:val="640"/>
          <w:marRight w:val="0"/>
          <w:marTop w:val="0"/>
          <w:marBottom w:val="0"/>
          <w:divBdr>
            <w:top w:val="none" w:sz="0" w:space="0" w:color="auto"/>
            <w:left w:val="none" w:sz="0" w:space="0" w:color="auto"/>
            <w:bottom w:val="none" w:sz="0" w:space="0" w:color="auto"/>
            <w:right w:val="none" w:sz="0" w:space="0" w:color="auto"/>
          </w:divBdr>
        </w:div>
        <w:div w:id="1963488183">
          <w:marLeft w:val="640"/>
          <w:marRight w:val="0"/>
          <w:marTop w:val="0"/>
          <w:marBottom w:val="0"/>
          <w:divBdr>
            <w:top w:val="none" w:sz="0" w:space="0" w:color="auto"/>
            <w:left w:val="none" w:sz="0" w:space="0" w:color="auto"/>
            <w:bottom w:val="none" w:sz="0" w:space="0" w:color="auto"/>
            <w:right w:val="none" w:sz="0" w:space="0" w:color="auto"/>
          </w:divBdr>
        </w:div>
        <w:div w:id="1733308044">
          <w:marLeft w:val="640"/>
          <w:marRight w:val="0"/>
          <w:marTop w:val="0"/>
          <w:marBottom w:val="0"/>
          <w:divBdr>
            <w:top w:val="none" w:sz="0" w:space="0" w:color="auto"/>
            <w:left w:val="none" w:sz="0" w:space="0" w:color="auto"/>
            <w:bottom w:val="none" w:sz="0" w:space="0" w:color="auto"/>
            <w:right w:val="none" w:sz="0" w:space="0" w:color="auto"/>
          </w:divBdr>
        </w:div>
        <w:div w:id="1077094341">
          <w:marLeft w:val="640"/>
          <w:marRight w:val="0"/>
          <w:marTop w:val="0"/>
          <w:marBottom w:val="0"/>
          <w:divBdr>
            <w:top w:val="none" w:sz="0" w:space="0" w:color="auto"/>
            <w:left w:val="none" w:sz="0" w:space="0" w:color="auto"/>
            <w:bottom w:val="none" w:sz="0" w:space="0" w:color="auto"/>
            <w:right w:val="none" w:sz="0" w:space="0" w:color="auto"/>
          </w:divBdr>
        </w:div>
        <w:div w:id="1406032283">
          <w:marLeft w:val="640"/>
          <w:marRight w:val="0"/>
          <w:marTop w:val="0"/>
          <w:marBottom w:val="0"/>
          <w:divBdr>
            <w:top w:val="none" w:sz="0" w:space="0" w:color="auto"/>
            <w:left w:val="none" w:sz="0" w:space="0" w:color="auto"/>
            <w:bottom w:val="none" w:sz="0" w:space="0" w:color="auto"/>
            <w:right w:val="none" w:sz="0" w:space="0" w:color="auto"/>
          </w:divBdr>
        </w:div>
        <w:div w:id="710573234">
          <w:marLeft w:val="640"/>
          <w:marRight w:val="0"/>
          <w:marTop w:val="0"/>
          <w:marBottom w:val="0"/>
          <w:divBdr>
            <w:top w:val="none" w:sz="0" w:space="0" w:color="auto"/>
            <w:left w:val="none" w:sz="0" w:space="0" w:color="auto"/>
            <w:bottom w:val="none" w:sz="0" w:space="0" w:color="auto"/>
            <w:right w:val="none" w:sz="0" w:space="0" w:color="auto"/>
          </w:divBdr>
        </w:div>
        <w:div w:id="1962683948">
          <w:marLeft w:val="640"/>
          <w:marRight w:val="0"/>
          <w:marTop w:val="0"/>
          <w:marBottom w:val="0"/>
          <w:divBdr>
            <w:top w:val="none" w:sz="0" w:space="0" w:color="auto"/>
            <w:left w:val="none" w:sz="0" w:space="0" w:color="auto"/>
            <w:bottom w:val="none" w:sz="0" w:space="0" w:color="auto"/>
            <w:right w:val="none" w:sz="0" w:space="0" w:color="auto"/>
          </w:divBdr>
        </w:div>
        <w:div w:id="1424912743">
          <w:marLeft w:val="640"/>
          <w:marRight w:val="0"/>
          <w:marTop w:val="0"/>
          <w:marBottom w:val="0"/>
          <w:divBdr>
            <w:top w:val="none" w:sz="0" w:space="0" w:color="auto"/>
            <w:left w:val="none" w:sz="0" w:space="0" w:color="auto"/>
            <w:bottom w:val="none" w:sz="0" w:space="0" w:color="auto"/>
            <w:right w:val="none" w:sz="0" w:space="0" w:color="auto"/>
          </w:divBdr>
        </w:div>
        <w:div w:id="404035875">
          <w:marLeft w:val="640"/>
          <w:marRight w:val="0"/>
          <w:marTop w:val="0"/>
          <w:marBottom w:val="0"/>
          <w:divBdr>
            <w:top w:val="none" w:sz="0" w:space="0" w:color="auto"/>
            <w:left w:val="none" w:sz="0" w:space="0" w:color="auto"/>
            <w:bottom w:val="none" w:sz="0" w:space="0" w:color="auto"/>
            <w:right w:val="none" w:sz="0" w:space="0" w:color="auto"/>
          </w:divBdr>
        </w:div>
        <w:div w:id="1486121396">
          <w:marLeft w:val="640"/>
          <w:marRight w:val="0"/>
          <w:marTop w:val="0"/>
          <w:marBottom w:val="0"/>
          <w:divBdr>
            <w:top w:val="none" w:sz="0" w:space="0" w:color="auto"/>
            <w:left w:val="none" w:sz="0" w:space="0" w:color="auto"/>
            <w:bottom w:val="none" w:sz="0" w:space="0" w:color="auto"/>
            <w:right w:val="none" w:sz="0" w:space="0" w:color="auto"/>
          </w:divBdr>
        </w:div>
        <w:div w:id="1479608090">
          <w:marLeft w:val="640"/>
          <w:marRight w:val="0"/>
          <w:marTop w:val="0"/>
          <w:marBottom w:val="0"/>
          <w:divBdr>
            <w:top w:val="none" w:sz="0" w:space="0" w:color="auto"/>
            <w:left w:val="none" w:sz="0" w:space="0" w:color="auto"/>
            <w:bottom w:val="none" w:sz="0" w:space="0" w:color="auto"/>
            <w:right w:val="none" w:sz="0" w:space="0" w:color="auto"/>
          </w:divBdr>
        </w:div>
        <w:div w:id="1974599722">
          <w:marLeft w:val="640"/>
          <w:marRight w:val="0"/>
          <w:marTop w:val="0"/>
          <w:marBottom w:val="0"/>
          <w:divBdr>
            <w:top w:val="none" w:sz="0" w:space="0" w:color="auto"/>
            <w:left w:val="none" w:sz="0" w:space="0" w:color="auto"/>
            <w:bottom w:val="none" w:sz="0" w:space="0" w:color="auto"/>
            <w:right w:val="none" w:sz="0" w:space="0" w:color="auto"/>
          </w:divBdr>
        </w:div>
        <w:div w:id="1570310971">
          <w:marLeft w:val="640"/>
          <w:marRight w:val="0"/>
          <w:marTop w:val="0"/>
          <w:marBottom w:val="0"/>
          <w:divBdr>
            <w:top w:val="none" w:sz="0" w:space="0" w:color="auto"/>
            <w:left w:val="none" w:sz="0" w:space="0" w:color="auto"/>
            <w:bottom w:val="none" w:sz="0" w:space="0" w:color="auto"/>
            <w:right w:val="none" w:sz="0" w:space="0" w:color="auto"/>
          </w:divBdr>
        </w:div>
        <w:div w:id="1576428249">
          <w:marLeft w:val="640"/>
          <w:marRight w:val="0"/>
          <w:marTop w:val="0"/>
          <w:marBottom w:val="0"/>
          <w:divBdr>
            <w:top w:val="none" w:sz="0" w:space="0" w:color="auto"/>
            <w:left w:val="none" w:sz="0" w:space="0" w:color="auto"/>
            <w:bottom w:val="none" w:sz="0" w:space="0" w:color="auto"/>
            <w:right w:val="none" w:sz="0" w:space="0" w:color="auto"/>
          </w:divBdr>
        </w:div>
        <w:div w:id="896086022">
          <w:marLeft w:val="640"/>
          <w:marRight w:val="0"/>
          <w:marTop w:val="0"/>
          <w:marBottom w:val="0"/>
          <w:divBdr>
            <w:top w:val="none" w:sz="0" w:space="0" w:color="auto"/>
            <w:left w:val="none" w:sz="0" w:space="0" w:color="auto"/>
            <w:bottom w:val="none" w:sz="0" w:space="0" w:color="auto"/>
            <w:right w:val="none" w:sz="0" w:space="0" w:color="auto"/>
          </w:divBdr>
        </w:div>
        <w:div w:id="1774470579">
          <w:marLeft w:val="640"/>
          <w:marRight w:val="0"/>
          <w:marTop w:val="0"/>
          <w:marBottom w:val="0"/>
          <w:divBdr>
            <w:top w:val="none" w:sz="0" w:space="0" w:color="auto"/>
            <w:left w:val="none" w:sz="0" w:space="0" w:color="auto"/>
            <w:bottom w:val="none" w:sz="0" w:space="0" w:color="auto"/>
            <w:right w:val="none" w:sz="0" w:space="0" w:color="auto"/>
          </w:divBdr>
        </w:div>
        <w:div w:id="2138527086">
          <w:marLeft w:val="640"/>
          <w:marRight w:val="0"/>
          <w:marTop w:val="0"/>
          <w:marBottom w:val="0"/>
          <w:divBdr>
            <w:top w:val="none" w:sz="0" w:space="0" w:color="auto"/>
            <w:left w:val="none" w:sz="0" w:space="0" w:color="auto"/>
            <w:bottom w:val="none" w:sz="0" w:space="0" w:color="auto"/>
            <w:right w:val="none" w:sz="0" w:space="0" w:color="auto"/>
          </w:divBdr>
        </w:div>
        <w:div w:id="35394034">
          <w:marLeft w:val="640"/>
          <w:marRight w:val="0"/>
          <w:marTop w:val="0"/>
          <w:marBottom w:val="0"/>
          <w:divBdr>
            <w:top w:val="none" w:sz="0" w:space="0" w:color="auto"/>
            <w:left w:val="none" w:sz="0" w:space="0" w:color="auto"/>
            <w:bottom w:val="none" w:sz="0" w:space="0" w:color="auto"/>
            <w:right w:val="none" w:sz="0" w:space="0" w:color="auto"/>
          </w:divBdr>
        </w:div>
        <w:div w:id="1982999395">
          <w:marLeft w:val="640"/>
          <w:marRight w:val="0"/>
          <w:marTop w:val="0"/>
          <w:marBottom w:val="0"/>
          <w:divBdr>
            <w:top w:val="none" w:sz="0" w:space="0" w:color="auto"/>
            <w:left w:val="none" w:sz="0" w:space="0" w:color="auto"/>
            <w:bottom w:val="none" w:sz="0" w:space="0" w:color="auto"/>
            <w:right w:val="none" w:sz="0" w:space="0" w:color="auto"/>
          </w:divBdr>
        </w:div>
        <w:div w:id="318467047">
          <w:marLeft w:val="640"/>
          <w:marRight w:val="0"/>
          <w:marTop w:val="0"/>
          <w:marBottom w:val="0"/>
          <w:divBdr>
            <w:top w:val="none" w:sz="0" w:space="0" w:color="auto"/>
            <w:left w:val="none" w:sz="0" w:space="0" w:color="auto"/>
            <w:bottom w:val="none" w:sz="0" w:space="0" w:color="auto"/>
            <w:right w:val="none" w:sz="0" w:space="0" w:color="auto"/>
          </w:divBdr>
        </w:div>
        <w:div w:id="535780460">
          <w:marLeft w:val="640"/>
          <w:marRight w:val="0"/>
          <w:marTop w:val="0"/>
          <w:marBottom w:val="0"/>
          <w:divBdr>
            <w:top w:val="none" w:sz="0" w:space="0" w:color="auto"/>
            <w:left w:val="none" w:sz="0" w:space="0" w:color="auto"/>
            <w:bottom w:val="none" w:sz="0" w:space="0" w:color="auto"/>
            <w:right w:val="none" w:sz="0" w:space="0" w:color="auto"/>
          </w:divBdr>
        </w:div>
        <w:div w:id="1238594451">
          <w:marLeft w:val="640"/>
          <w:marRight w:val="0"/>
          <w:marTop w:val="0"/>
          <w:marBottom w:val="0"/>
          <w:divBdr>
            <w:top w:val="none" w:sz="0" w:space="0" w:color="auto"/>
            <w:left w:val="none" w:sz="0" w:space="0" w:color="auto"/>
            <w:bottom w:val="none" w:sz="0" w:space="0" w:color="auto"/>
            <w:right w:val="none" w:sz="0" w:space="0" w:color="auto"/>
          </w:divBdr>
        </w:div>
        <w:div w:id="1885365690">
          <w:marLeft w:val="640"/>
          <w:marRight w:val="0"/>
          <w:marTop w:val="0"/>
          <w:marBottom w:val="0"/>
          <w:divBdr>
            <w:top w:val="none" w:sz="0" w:space="0" w:color="auto"/>
            <w:left w:val="none" w:sz="0" w:space="0" w:color="auto"/>
            <w:bottom w:val="none" w:sz="0" w:space="0" w:color="auto"/>
            <w:right w:val="none" w:sz="0" w:space="0" w:color="auto"/>
          </w:divBdr>
        </w:div>
        <w:div w:id="1223566640">
          <w:marLeft w:val="640"/>
          <w:marRight w:val="0"/>
          <w:marTop w:val="0"/>
          <w:marBottom w:val="0"/>
          <w:divBdr>
            <w:top w:val="none" w:sz="0" w:space="0" w:color="auto"/>
            <w:left w:val="none" w:sz="0" w:space="0" w:color="auto"/>
            <w:bottom w:val="none" w:sz="0" w:space="0" w:color="auto"/>
            <w:right w:val="none" w:sz="0" w:space="0" w:color="auto"/>
          </w:divBdr>
        </w:div>
        <w:div w:id="687371625">
          <w:marLeft w:val="640"/>
          <w:marRight w:val="0"/>
          <w:marTop w:val="0"/>
          <w:marBottom w:val="0"/>
          <w:divBdr>
            <w:top w:val="none" w:sz="0" w:space="0" w:color="auto"/>
            <w:left w:val="none" w:sz="0" w:space="0" w:color="auto"/>
            <w:bottom w:val="none" w:sz="0" w:space="0" w:color="auto"/>
            <w:right w:val="none" w:sz="0" w:space="0" w:color="auto"/>
          </w:divBdr>
        </w:div>
        <w:div w:id="1933051924">
          <w:marLeft w:val="640"/>
          <w:marRight w:val="0"/>
          <w:marTop w:val="0"/>
          <w:marBottom w:val="0"/>
          <w:divBdr>
            <w:top w:val="none" w:sz="0" w:space="0" w:color="auto"/>
            <w:left w:val="none" w:sz="0" w:space="0" w:color="auto"/>
            <w:bottom w:val="none" w:sz="0" w:space="0" w:color="auto"/>
            <w:right w:val="none" w:sz="0" w:space="0" w:color="auto"/>
          </w:divBdr>
        </w:div>
        <w:div w:id="1685932757">
          <w:marLeft w:val="640"/>
          <w:marRight w:val="0"/>
          <w:marTop w:val="0"/>
          <w:marBottom w:val="0"/>
          <w:divBdr>
            <w:top w:val="none" w:sz="0" w:space="0" w:color="auto"/>
            <w:left w:val="none" w:sz="0" w:space="0" w:color="auto"/>
            <w:bottom w:val="none" w:sz="0" w:space="0" w:color="auto"/>
            <w:right w:val="none" w:sz="0" w:space="0" w:color="auto"/>
          </w:divBdr>
        </w:div>
        <w:div w:id="1659767831">
          <w:marLeft w:val="640"/>
          <w:marRight w:val="0"/>
          <w:marTop w:val="0"/>
          <w:marBottom w:val="0"/>
          <w:divBdr>
            <w:top w:val="none" w:sz="0" w:space="0" w:color="auto"/>
            <w:left w:val="none" w:sz="0" w:space="0" w:color="auto"/>
            <w:bottom w:val="none" w:sz="0" w:space="0" w:color="auto"/>
            <w:right w:val="none" w:sz="0" w:space="0" w:color="auto"/>
          </w:divBdr>
        </w:div>
        <w:div w:id="1484355040">
          <w:marLeft w:val="640"/>
          <w:marRight w:val="0"/>
          <w:marTop w:val="0"/>
          <w:marBottom w:val="0"/>
          <w:divBdr>
            <w:top w:val="none" w:sz="0" w:space="0" w:color="auto"/>
            <w:left w:val="none" w:sz="0" w:space="0" w:color="auto"/>
            <w:bottom w:val="none" w:sz="0" w:space="0" w:color="auto"/>
            <w:right w:val="none" w:sz="0" w:space="0" w:color="auto"/>
          </w:divBdr>
        </w:div>
        <w:div w:id="1009259390">
          <w:marLeft w:val="640"/>
          <w:marRight w:val="0"/>
          <w:marTop w:val="0"/>
          <w:marBottom w:val="0"/>
          <w:divBdr>
            <w:top w:val="none" w:sz="0" w:space="0" w:color="auto"/>
            <w:left w:val="none" w:sz="0" w:space="0" w:color="auto"/>
            <w:bottom w:val="none" w:sz="0" w:space="0" w:color="auto"/>
            <w:right w:val="none" w:sz="0" w:space="0" w:color="auto"/>
          </w:divBdr>
        </w:div>
        <w:div w:id="1719283592">
          <w:marLeft w:val="640"/>
          <w:marRight w:val="0"/>
          <w:marTop w:val="0"/>
          <w:marBottom w:val="0"/>
          <w:divBdr>
            <w:top w:val="none" w:sz="0" w:space="0" w:color="auto"/>
            <w:left w:val="none" w:sz="0" w:space="0" w:color="auto"/>
            <w:bottom w:val="none" w:sz="0" w:space="0" w:color="auto"/>
            <w:right w:val="none" w:sz="0" w:space="0" w:color="auto"/>
          </w:divBdr>
        </w:div>
        <w:div w:id="414016447">
          <w:marLeft w:val="640"/>
          <w:marRight w:val="0"/>
          <w:marTop w:val="0"/>
          <w:marBottom w:val="0"/>
          <w:divBdr>
            <w:top w:val="none" w:sz="0" w:space="0" w:color="auto"/>
            <w:left w:val="none" w:sz="0" w:space="0" w:color="auto"/>
            <w:bottom w:val="none" w:sz="0" w:space="0" w:color="auto"/>
            <w:right w:val="none" w:sz="0" w:space="0" w:color="auto"/>
          </w:divBdr>
        </w:div>
        <w:div w:id="1328824776">
          <w:marLeft w:val="640"/>
          <w:marRight w:val="0"/>
          <w:marTop w:val="0"/>
          <w:marBottom w:val="0"/>
          <w:divBdr>
            <w:top w:val="none" w:sz="0" w:space="0" w:color="auto"/>
            <w:left w:val="none" w:sz="0" w:space="0" w:color="auto"/>
            <w:bottom w:val="none" w:sz="0" w:space="0" w:color="auto"/>
            <w:right w:val="none" w:sz="0" w:space="0" w:color="auto"/>
          </w:divBdr>
        </w:div>
        <w:div w:id="537938513">
          <w:marLeft w:val="640"/>
          <w:marRight w:val="0"/>
          <w:marTop w:val="0"/>
          <w:marBottom w:val="0"/>
          <w:divBdr>
            <w:top w:val="none" w:sz="0" w:space="0" w:color="auto"/>
            <w:left w:val="none" w:sz="0" w:space="0" w:color="auto"/>
            <w:bottom w:val="none" w:sz="0" w:space="0" w:color="auto"/>
            <w:right w:val="none" w:sz="0" w:space="0" w:color="auto"/>
          </w:divBdr>
        </w:div>
        <w:div w:id="441220910">
          <w:marLeft w:val="640"/>
          <w:marRight w:val="0"/>
          <w:marTop w:val="0"/>
          <w:marBottom w:val="0"/>
          <w:divBdr>
            <w:top w:val="none" w:sz="0" w:space="0" w:color="auto"/>
            <w:left w:val="none" w:sz="0" w:space="0" w:color="auto"/>
            <w:bottom w:val="none" w:sz="0" w:space="0" w:color="auto"/>
            <w:right w:val="none" w:sz="0" w:space="0" w:color="auto"/>
          </w:divBdr>
        </w:div>
        <w:div w:id="1136068850">
          <w:marLeft w:val="640"/>
          <w:marRight w:val="0"/>
          <w:marTop w:val="0"/>
          <w:marBottom w:val="0"/>
          <w:divBdr>
            <w:top w:val="none" w:sz="0" w:space="0" w:color="auto"/>
            <w:left w:val="none" w:sz="0" w:space="0" w:color="auto"/>
            <w:bottom w:val="none" w:sz="0" w:space="0" w:color="auto"/>
            <w:right w:val="none" w:sz="0" w:space="0" w:color="auto"/>
          </w:divBdr>
        </w:div>
        <w:div w:id="761801874">
          <w:marLeft w:val="640"/>
          <w:marRight w:val="0"/>
          <w:marTop w:val="0"/>
          <w:marBottom w:val="0"/>
          <w:divBdr>
            <w:top w:val="none" w:sz="0" w:space="0" w:color="auto"/>
            <w:left w:val="none" w:sz="0" w:space="0" w:color="auto"/>
            <w:bottom w:val="none" w:sz="0" w:space="0" w:color="auto"/>
            <w:right w:val="none" w:sz="0" w:space="0" w:color="auto"/>
          </w:divBdr>
        </w:div>
        <w:div w:id="1926108847">
          <w:marLeft w:val="640"/>
          <w:marRight w:val="0"/>
          <w:marTop w:val="0"/>
          <w:marBottom w:val="0"/>
          <w:divBdr>
            <w:top w:val="none" w:sz="0" w:space="0" w:color="auto"/>
            <w:left w:val="none" w:sz="0" w:space="0" w:color="auto"/>
            <w:bottom w:val="none" w:sz="0" w:space="0" w:color="auto"/>
            <w:right w:val="none" w:sz="0" w:space="0" w:color="auto"/>
          </w:divBdr>
        </w:div>
        <w:div w:id="1369529081">
          <w:marLeft w:val="640"/>
          <w:marRight w:val="0"/>
          <w:marTop w:val="0"/>
          <w:marBottom w:val="0"/>
          <w:divBdr>
            <w:top w:val="none" w:sz="0" w:space="0" w:color="auto"/>
            <w:left w:val="none" w:sz="0" w:space="0" w:color="auto"/>
            <w:bottom w:val="none" w:sz="0" w:space="0" w:color="auto"/>
            <w:right w:val="none" w:sz="0" w:space="0" w:color="auto"/>
          </w:divBdr>
        </w:div>
        <w:div w:id="799153914">
          <w:marLeft w:val="640"/>
          <w:marRight w:val="0"/>
          <w:marTop w:val="0"/>
          <w:marBottom w:val="0"/>
          <w:divBdr>
            <w:top w:val="none" w:sz="0" w:space="0" w:color="auto"/>
            <w:left w:val="none" w:sz="0" w:space="0" w:color="auto"/>
            <w:bottom w:val="none" w:sz="0" w:space="0" w:color="auto"/>
            <w:right w:val="none" w:sz="0" w:space="0" w:color="auto"/>
          </w:divBdr>
        </w:div>
        <w:div w:id="1915584203">
          <w:marLeft w:val="640"/>
          <w:marRight w:val="0"/>
          <w:marTop w:val="0"/>
          <w:marBottom w:val="0"/>
          <w:divBdr>
            <w:top w:val="none" w:sz="0" w:space="0" w:color="auto"/>
            <w:left w:val="none" w:sz="0" w:space="0" w:color="auto"/>
            <w:bottom w:val="none" w:sz="0" w:space="0" w:color="auto"/>
            <w:right w:val="none" w:sz="0" w:space="0" w:color="auto"/>
          </w:divBdr>
        </w:div>
        <w:div w:id="1894463073">
          <w:marLeft w:val="640"/>
          <w:marRight w:val="0"/>
          <w:marTop w:val="0"/>
          <w:marBottom w:val="0"/>
          <w:divBdr>
            <w:top w:val="none" w:sz="0" w:space="0" w:color="auto"/>
            <w:left w:val="none" w:sz="0" w:space="0" w:color="auto"/>
            <w:bottom w:val="none" w:sz="0" w:space="0" w:color="auto"/>
            <w:right w:val="none" w:sz="0" w:space="0" w:color="auto"/>
          </w:divBdr>
        </w:div>
        <w:div w:id="1110122443">
          <w:marLeft w:val="640"/>
          <w:marRight w:val="0"/>
          <w:marTop w:val="0"/>
          <w:marBottom w:val="0"/>
          <w:divBdr>
            <w:top w:val="none" w:sz="0" w:space="0" w:color="auto"/>
            <w:left w:val="none" w:sz="0" w:space="0" w:color="auto"/>
            <w:bottom w:val="none" w:sz="0" w:space="0" w:color="auto"/>
            <w:right w:val="none" w:sz="0" w:space="0" w:color="auto"/>
          </w:divBdr>
        </w:div>
        <w:div w:id="1230655938">
          <w:marLeft w:val="640"/>
          <w:marRight w:val="0"/>
          <w:marTop w:val="0"/>
          <w:marBottom w:val="0"/>
          <w:divBdr>
            <w:top w:val="none" w:sz="0" w:space="0" w:color="auto"/>
            <w:left w:val="none" w:sz="0" w:space="0" w:color="auto"/>
            <w:bottom w:val="none" w:sz="0" w:space="0" w:color="auto"/>
            <w:right w:val="none" w:sz="0" w:space="0" w:color="auto"/>
          </w:divBdr>
        </w:div>
        <w:div w:id="278537091">
          <w:marLeft w:val="640"/>
          <w:marRight w:val="0"/>
          <w:marTop w:val="0"/>
          <w:marBottom w:val="0"/>
          <w:divBdr>
            <w:top w:val="none" w:sz="0" w:space="0" w:color="auto"/>
            <w:left w:val="none" w:sz="0" w:space="0" w:color="auto"/>
            <w:bottom w:val="none" w:sz="0" w:space="0" w:color="auto"/>
            <w:right w:val="none" w:sz="0" w:space="0" w:color="auto"/>
          </w:divBdr>
        </w:div>
        <w:div w:id="2084258176">
          <w:marLeft w:val="640"/>
          <w:marRight w:val="0"/>
          <w:marTop w:val="0"/>
          <w:marBottom w:val="0"/>
          <w:divBdr>
            <w:top w:val="none" w:sz="0" w:space="0" w:color="auto"/>
            <w:left w:val="none" w:sz="0" w:space="0" w:color="auto"/>
            <w:bottom w:val="none" w:sz="0" w:space="0" w:color="auto"/>
            <w:right w:val="none" w:sz="0" w:space="0" w:color="auto"/>
          </w:divBdr>
        </w:div>
        <w:div w:id="1967619870">
          <w:marLeft w:val="640"/>
          <w:marRight w:val="0"/>
          <w:marTop w:val="0"/>
          <w:marBottom w:val="0"/>
          <w:divBdr>
            <w:top w:val="none" w:sz="0" w:space="0" w:color="auto"/>
            <w:left w:val="none" w:sz="0" w:space="0" w:color="auto"/>
            <w:bottom w:val="none" w:sz="0" w:space="0" w:color="auto"/>
            <w:right w:val="none" w:sz="0" w:space="0" w:color="auto"/>
          </w:divBdr>
        </w:div>
        <w:div w:id="1514030966">
          <w:marLeft w:val="640"/>
          <w:marRight w:val="0"/>
          <w:marTop w:val="0"/>
          <w:marBottom w:val="0"/>
          <w:divBdr>
            <w:top w:val="none" w:sz="0" w:space="0" w:color="auto"/>
            <w:left w:val="none" w:sz="0" w:space="0" w:color="auto"/>
            <w:bottom w:val="none" w:sz="0" w:space="0" w:color="auto"/>
            <w:right w:val="none" w:sz="0" w:space="0" w:color="auto"/>
          </w:divBdr>
        </w:div>
        <w:div w:id="170678689">
          <w:marLeft w:val="640"/>
          <w:marRight w:val="0"/>
          <w:marTop w:val="0"/>
          <w:marBottom w:val="0"/>
          <w:divBdr>
            <w:top w:val="none" w:sz="0" w:space="0" w:color="auto"/>
            <w:left w:val="none" w:sz="0" w:space="0" w:color="auto"/>
            <w:bottom w:val="none" w:sz="0" w:space="0" w:color="auto"/>
            <w:right w:val="none" w:sz="0" w:space="0" w:color="auto"/>
          </w:divBdr>
        </w:div>
        <w:div w:id="434643263">
          <w:marLeft w:val="640"/>
          <w:marRight w:val="0"/>
          <w:marTop w:val="0"/>
          <w:marBottom w:val="0"/>
          <w:divBdr>
            <w:top w:val="none" w:sz="0" w:space="0" w:color="auto"/>
            <w:left w:val="none" w:sz="0" w:space="0" w:color="auto"/>
            <w:bottom w:val="none" w:sz="0" w:space="0" w:color="auto"/>
            <w:right w:val="none" w:sz="0" w:space="0" w:color="auto"/>
          </w:divBdr>
        </w:div>
        <w:div w:id="169490488">
          <w:marLeft w:val="640"/>
          <w:marRight w:val="0"/>
          <w:marTop w:val="0"/>
          <w:marBottom w:val="0"/>
          <w:divBdr>
            <w:top w:val="none" w:sz="0" w:space="0" w:color="auto"/>
            <w:left w:val="none" w:sz="0" w:space="0" w:color="auto"/>
            <w:bottom w:val="none" w:sz="0" w:space="0" w:color="auto"/>
            <w:right w:val="none" w:sz="0" w:space="0" w:color="auto"/>
          </w:divBdr>
        </w:div>
        <w:div w:id="1732607796">
          <w:marLeft w:val="640"/>
          <w:marRight w:val="0"/>
          <w:marTop w:val="0"/>
          <w:marBottom w:val="0"/>
          <w:divBdr>
            <w:top w:val="none" w:sz="0" w:space="0" w:color="auto"/>
            <w:left w:val="none" w:sz="0" w:space="0" w:color="auto"/>
            <w:bottom w:val="none" w:sz="0" w:space="0" w:color="auto"/>
            <w:right w:val="none" w:sz="0" w:space="0" w:color="auto"/>
          </w:divBdr>
        </w:div>
        <w:div w:id="477768238">
          <w:marLeft w:val="640"/>
          <w:marRight w:val="0"/>
          <w:marTop w:val="0"/>
          <w:marBottom w:val="0"/>
          <w:divBdr>
            <w:top w:val="none" w:sz="0" w:space="0" w:color="auto"/>
            <w:left w:val="none" w:sz="0" w:space="0" w:color="auto"/>
            <w:bottom w:val="none" w:sz="0" w:space="0" w:color="auto"/>
            <w:right w:val="none" w:sz="0" w:space="0" w:color="auto"/>
          </w:divBdr>
        </w:div>
        <w:div w:id="671953682">
          <w:marLeft w:val="640"/>
          <w:marRight w:val="0"/>
          <w:marTop w:val="0"/>
          <w:marBottom w:val="0"/>
          <w:divBdr>
            <w:top w:val="none" w:sz="0" w:space="0" w:color="auto"/>
            <w:left w:val="none" w:sz="0" w:space="0" w:color="auto"/>
            <w:bottom w:val="none" w:sz="0" w:space="0" w:color="auto"/>
            <w:right w:val="none" w:sz="0" w:space="0" w:color="auto"/>
          </w:divBdr>
        </w:div>
        <w:div w:id="1368291153">
          <w:marLeft w:val="640"/>
          <w:marRight w:val="0"/>
          <w:marTop w:val="0"/>
          <w:marBottom w:val="0"/>
          <w:divBdr>
            <w:top w:val="none" w:sz="0" w:space="0" w:color="auto"/>
            <w:left w:val="none" w:sz="0" w:space="0" w:color="auto"/>
            <w:bottom w:val="none" w:sz="0" w:space="0" w:color="auto"/>
            <w:right w:val="none" w:sz="0" w:space="0" w:color="auto"/>
          </w:divBdr>
        </w:div>
        <w:div w:id="405998964">
          <w:marLeft w:val="640"/>
          <w:marRight w:val="0"/>
          <w:marTop w:val="0"/>
          <w:marBottom w:val="0"/>
          <w:divBdr>
            <w:top w:val="none" w:sz="0" w:space="0" w:color="auto"/>
            <w:left w:val="none" w:sz="0" w:space="0" w:color="auto"/>
            <w:bottom w:val="none" w:sz="0" w:space="0" w:color="auto"/>
            <w:right w:val="none" w:sz="0" w:space="0" w:color="auto"/>
          </w:divBdr>
        </w:div>
        <w:div w:id="459421245">
          <w:marLeft w:val="640"/>
          <w:marRight w:val="0"/>
          <w:marTop w:val="0"/>
          <w:marBottom w:val="0"/>
          <w:divBdr>
            <w:top w:val="none" w:sz="0" w:space="0" w:color="auto"/>
            <w:left w:val="none" w:sz="0" w:space="0" w:color="auto"/>
            <w:bottom w:val="none" w:sz="0" w:space="0" w:color="auto"/>
            <w:right w:val="none" w:sz="0" w:space="0" w:color="auto"/>
          </w:divBdr>
        </w:div>
        <w:div w:id="1536501880">
          <w:marLeft w:val="640"/>
          <w:marRight w:val="0"/>
          <w:marTop w:val="0"/>
          <w:marBottom w:val="0"/>
          <w:divBdr>
            <w:top w:val="none" w:sz="0" w:space="0" w:color="auto"/>
            <w:left w:val="none" w:sz="0" w:space="0" w:color="auto"/>
            <w:bottom w:val="none" w:sz="0" w:space="0" w:color="auto"/>
            <w:right w:val="none" w:sz="0" w:space="0" w:color="auto"/>
          </w:divBdr>
        </w:div>
        <w:div w:id="79983636">
          <w:marLeft w:val="640"/>
          <w:marRight w:val="0"/>
          <w:marTop w:val="0"/>
          <w:marBottom w:val="0"/>
          <w:divBdr>
            <w:top w:val="none" w:sz="0" w:space="0" w:color="auto"/>
            <w:left w:val="none" w:sz="0" w:space="0" w:color="auto"/>
            <w:bottom w:val="none" w:sz="0" w:space="0" w:color="auto"/>
            <w:right w:val="none" w:sz="0" w:space="0" w:color="auto"/>
          </w:divBdr>
        </w:div>
        <w:div w:id="1492595154">
          <w:marLeft w:val="640"/>
          <w:marRight w:val="0"/>
          <w:marTop w:val="0"/>
          <w:marBottom w:val="0"/>
          <w:divBdr>
            <w:top w:val="none" w:sz="0" w:space="0" w:color="auto"/>
            <w:left w:val="none" w:sz="0" w:space="0" w:color="auto"/>
            <w:bottom w:val="none" w:sz="0" w:space="0" w:color="auto"/>
            <w:right w:val="none" w:sz="0" w:space="0" w:color="auto"/>
          </w:divBdr>
        </w:div>
        <w:div w:id="1636377031">
          <w:marLeft w:val="640"/>
          <w:marRight w:val="0"/>
          <w:marTop w:val="0"/>
          <w:marBottom w:val="0"/>
          <w:divBdr>
            <w:top w:val="none" w:sz="0" w:space="0" w:color="auto"/>
            <w:left w:val="none" w:sz="0" w:space="0" w:color="auto"/>
            <w:bottom w:val="none" w:sz="0" w:space="0" w:color="auto"/>
            <w:right w:val="none" w:sz="0" w:space="0" w:color="auto"/>
          </w:divBdr>
        </w:div>
        <w:div w:id="1536888413">
          <w:marLeft w:val="640"/>
          <w:marRight w:val="0"/>
          <w:marTop w:val="0"/>
          <w:marBottom w:val="0"/>
          <w:divBdr>
            <w:top w:val="none" w:sz="0" w:space="0" w:color="auto"/>
            <w:left w:val="none" w:sz="0" w:space="0" w:color="auto"/>
            <w:bottom w:val="none" w:sz="0" w:space="0" w:color="auto"/>
            <w:right w:val="none" w:sz="0" w:space="0" w:color="auto"/>
          </w:divBdr>
        </w:div>
        <w:div w:id="408306789">
          <w:marLeft w:val="640"/>
          <w:marRight w:val="0"/>
          <w:marTop w:val="0"/>
          <w:marBottom w:val="0"/>
          <w:divBdr>
            <w:top w:val="none" w:sz="0" w:space="0" w:color="auto"/>
            <w:left w:val="none" w:sz="0" w:space="0" w:color="auto"/>
            <w:bottom w:val="none" w:sz="0" w:space="0" w:color="auto"/>
            <w:right w:val="none" w:sz="0" w:space="0" w:color="auto"/>
          </w:divBdr>
        </w:div>
        <w:div w:id="2145811923">
          <w:marLeft w:val="640"/>
          <w:marRight w:val="0"/>
          <w:marTop w:val="0"/>
          <w:marBottom w:val="0"/>
          <w:divBdr>
            <w:top w:val="none" w:sz="0" w:space="0" w:color="auto"/>
            <w:left w:val="none" w:sz="0" w:space="0" w:color="auto"/>
            <w:bottom w:val="none" w:sz="0" w:space="0" w:color="auto"/>
            <w:right w:val="none" w:sz="0" w:space="0" w:color="auto"/>
          </w:divBdr>
        </w:div>
        <w:div w:id="1053038888">
          <w:marLeft w:val="640"/>
          <w:marRight w:val="0"/>
          <w:marTop w:val="0"/>
          <w:marBottom w:val="0"/>
          <w:divBdr>
            <w:top w:val="none" w:sz="0" w:space="0" w:color="auto"/>
            <w:left w:val="none" w:sz="0" w:space="0" w:color="auto"/>
            <w:bottom w:val="none" w:sz="0" w:space="0" w:color="auto"/>
            <w:right w:val="none" w:sz="0" w:space="0" w:color="auto"/>
          </w:divBdr>
        </w:div>
        <w:div w:id="744454558">
          <w:marLeft w:val="640"/>
          <w:marRight w:val="0"/>
          <w:marTop w:val="0"/>
          <w:marBottom w:val="0"/>
          <w:divBdr>
            <w:top w:val="none" w:sz="0" w:space="0" w:color="auto"/>
            <w:left w:val="none" w:sz="0" w:space="0" w:color="auto"/>
            <w:bottom w:val="none" w:sz="0" w:space="0" w:color="auto"/>
            <w:right w:val="none" w:sz="0" w:space="0" w:color="auto"/>
          </w:divBdr>
        </w:div>
        <w:div w:id="1635216001">
          <w:marLeft w:val="640"/>
          <w:marRight w:val="0"/>
          <w:marTop w:val="0"/>
          <w:marBottom w:val="0"/>
          <w:divBdr>
            <w:top w:val="none" w:sz="0" w:space="0" w:color="auto"/>
            <w:left w:val="none" w:sz="0" w:space="0" w:color="auto"/>
            <w:bottom w:val="none" w:sz="0" w:space="0" w:color="auto"/>
            <w:right w:val="none" w:sz="0" w:space="0" w:color="auto"/>
          </w:divBdr>
        </w:div>
        <w:div w:id="1947536047">
          <w:marLeft w:val="640"/>
          <w:marRight w:val="0"/>
          <w:marTop w:val="0"/>
          <w:marBottom w:val="0"/>
          <w:divBdr>
            <w:top w:val="none" w:sz="0" w:space="0" w:color="auto"/>
            <w:left w:val="none" w:sz="0" w:space="0" w:color="auto"/>
            <w:bottom w:val="none" w:sz="0" w:space="0" w:color="auto"/>
            <w:right w:val="none" w:sz="0" w:space="0" w:color="auto"/>
          </w:divBdr>
        </w:div>
        <w:div w:id="1733187267">
          <w:marLeft w:val="640"/>
          <w:marRight w:val="0"/>
          <w:marTop w:val="0"/>
          <w:marBottom w:val="0"/>
          <w:divBdr>
            <w:top w:val="none" w:sz="0" w:space="0" w:color="auto"/>
            <w:left w:val="none" w:sz="0" w:space="0" w:color="auto"/>
            <w:bottom w:val="none" w:sz="0" w:space="0" w:color="auto"/>
            <w:right w:val="none" w:sz="0" w:space="0" w:color="auto"/>
          </w:divBdr>
        </w:div>
        <w:div w:id="145635068">
          <w:marLeft w:val="640"/>
          <w:marRight w:val="0"/>
          <w:marTop w:val="0"/>
          <w:marBottom w:val="0"/>
          <w:divBdr>
            <w:top w:val="none" w:sz="0" w:space="0" w:color="auto"/>
            <w:left w:val="none" w:sz="0" w:space="0" w:color="auto"/>
            <w:bottom w:val="none" w:sz="0" w:space="0" w:color="auto"/>
            <w:right w:val="none" w:sz="0" w:space="0" w:color="auto"/>
          </w:divBdr>
        </w:div>
        <w:div w:id="2114548801">
          <w:marLeft w:val="640"/>
          <w:marRight w:val="0"/>
          <w:marTop w:val="0"/>
          <w:marBottom w:val="0"/>
          <w:divBdr>
            <w:top w:val="none" w:sz="0" w:space="0" w:color="auto"/>
            <w:left w:val="none" w:sz="0" w:space="0" w:color="auto"/>
            <w:bottom w:val="none" w:sz="0" w:space="0" w:color="auto"/>
            <w:right w:val="none" w:sz="0" w:space="0" w:color="auto"/>
          </w:divBdr>
        </w:div>
        <w:div w:id="323748296">
          <w:marLeft w:val="640"/>
          <w:marRight w:val="0"/>
          <w:marTop w:val="0"/>
          <w:marBottom w:val="0"/>
          <w:divBdr>
            <w:top w:val="none" w:sz="0" w:space="0" w:color="auto"/>
            <w:left w:val="none" w:sz="0" w:space="0" w:color="auto"/>
            <w:bottom w:val="none" w:sz="0" w:space="0" w:color="auto"/>
            <w:right w:val="none" w:sz="0" w:space="0" w:color="auto"/>
          </w:divBdr>
        </w:div>
        <w:div w:id="1524782959">
          <w:marLeft w:val="640"/>
          <w:marRight w:val="0"/>
          <w:marTop w:val="0"/>
          <w:marBottom w:val="0"/>
          <w:divBdr>
            <w:top w:val="none" w:sz="0" w:space="0" w:color="auto"/>
            <w:left w:val="none" w:sz="0" w:space="0" w:color="auto"/>
            <w:bottom w:val="none" w:sz="0" w:space="0" w:color="auto"/>
            <w:right w:val="none" w:sz="0" w:space="0" w:color="auto"/>
          </w:divBdr>
        </w:div>
        <w:div w:id="1728139106">
          <w:marLeft w:val="640"/>
          <w:marRight w:val="0"/>
          <w:marTop w:val="0"/>
          <w:marBottom w:val="0"/>
          <w:divBdr>
            <w:top w:val="none" w:sz="0" w:space="0" w:color="auto"/>
            <w:left w:val="none" w:sz="0" w:space="0" w:color="auto"/>
            <w:bottom w:val="none" w:sz="0" w:space="0" w:color="auto"/>
            <w:right w:val="none" w:sz="0" w:space="0" w:color="auto"/>
          </w:divBdr>
        </w:div>
        <w:div w:id="81031921">
          <w:marLeft w:val="640"/>
          <w:marRight w:val="0"/>
          <w:marTop w:val="0"/>
          <w:marBottom w:val="0"/>
          <w:divBdr>
            <w:top w:val="none" w:sz="0" w:space="0" w:color="auto"/>
            <w:left w:val="none" w:sz="0" w:space="0" w:color="auto"/>
            <w:bottom w:val="none" w:sz="0" w:space="0" w:color="auto"/>
            <w:right w:val="none" w:sz="0" w:space="0" w:color="auto"/>
          </w:divBdr>
        </w:div>
        <w:div w:id="786629203">
          <w:marLeft w:val="640"/>
          <w:marRight w:val="0"/>
          <w:marTop w:val="0"/>
          <w:marBottom w:val="0"/>
          <w:divBdr>
            <w:top w:val="none" w:sz="0" w:space="0" w:color="auto"/>
            <w:left w:val="none" w:sz="0" w:space="0" w:color="auto"/>
            <w:bottom w:val="none" w:sz="0" w:space="0" w:color="auto"/>
            <w:right w:val="none" w:sz="0" w:space="0" w:color="auto"/>
          </w:divBdr>
        </w:div>
        <w:div w:id="1059283680">
          <w:marLeft w:val="640"/>
          <w:marRight w:val="0"/>
          <w:marTop w:val="0"/>
          <w:marBottom w:val="0"/>
          <w:divBdr>
            <w:top w:val="none" w:sz="0" w:space="0" w:color="auto"/>
            <w:left w:val="none" w:sz="0" w:space="0" w:color="auto"/>
            <w:bottom w:val="none" w:sz="0" w:space="0" w:color="auto"/>
            <w:right w:val="none" w:sz="0" w:space="0" w:color="auto"/>
          </w:divBdr>
        </w:div>
        <w:div w:id="1177690178">
          <w:marLeft w:val="640"/>
          <w:marRight w:val="0"/>
          <w:marTop w:val="0"/>
          <w:marBottom w:val="0"/>
          <w:divBdr>
            <w:top w:val="none" w:sz="0" w:space="0" w:color="auto"/>
            <w:left w:val="none" w:sz="0" w:space="0" w:color="auto"/>
            <w:bottom w:val="none" w:sz="0" w:space="0" w:color="auto"/>
            <w:right w:val="none" w:sz="0" w:space="0" w:color="auto"/>
          </w:divBdr>
        </w:div>
        <w:div w:id="82915004">
          <w:marLeft w:val="640"/>
          <w:marRight w:val="0"/>
          <w:marTop w:val="0"/>
          <w:marBottom w:val="0"/>
          <w:divBdr>
            <w:top w:val="none" w:sz="0" w:space="0" w:color="auto"/>
            <w:left w:val="none" w:sz="0" w:space="0" w:color="auto"/>
            <w:bottom w:val="none" w:sz="0" w:space="0" w:color="auto"/>
            <w:right w:val="none" w:sz="0" w:space="0" w:color="auto"/>
          </w:divBdr>
        </w:div>
      </w:divsChild>
    </w:div>
    <w:div w:id="1758282201">
      <w:bodyDiv w:val="1"/>
      <w:marLeft w:val="0"/>
      <w:marRight w:val="0"/>
      <w:marTop w:val="0"/>
      <w:marBottom w:val="0"/>
      <w:divBdr>
        <w:top w:val="none" w:sz="0" w:space="0" w:color="auto"/>
        <w:left w:val="none" w:sz="0" w:space="0" w:color="auto"/>
        <w:bottom w:val="none" w:sz="0" w:space="0" w:color="auto"/>
        <w:right w:val="none" w:sz="0" w:space="0" w:color="auto"/>
      </w:divBdr>
      <w:divsChild>
        <w:div w:id="1749840653">
          <w:marLeft w:val="640"/>
          <w:marRight w:val="0"/>
          <w:marTop w:val="0"/>
          <w:marBottom w:val="0"/>
          <w:divBdr>
            <w:top w:val="none" w:sz="0" w:space="0" w:color="auto"/>
            <w:left w:val="none" w:sz="0" w:space="0" w:color="auto"/>
            <w:bottom w:val="none" w:sz="0" w:space="0" w:color="auto"/>
            <w:right w:val="none" w:sz="0" w:space="0" w:color="auto"/>
          </w:divBdr>
        </w:div>
        <w:div w:id="1601794485">
          <w:marLeft w:val="640"/>
          <w:marRight w:val="0"/>
          <w:marTop w:val="0"/>
          <w:marBottom w:val="0"/>
          <w:divBdr>
            <w:top w:val="none" w:sz="0" w:space="0" w:color="auto"/>
            <w:left w:val="none" w:sz="0" w:space="0" w:color="auto"/>
            <w:bottom w:val="none" w:sz="0" w:space="0" w:color="auto"/>
            <w:right w:val="none" w:sz="0" w:space="0" w:color="auto"/>
          </w:divBdr>
        </w:div>
        <w:div w:id="1446579953">
          <w:marLeft w:val="640"/>
          <w:marRight w:val="0"/>
          <w:marTop w:val="0"/>
          <w:marBottom w:val="0"/>
          <w:divBdr>
            <w:top w:val="none" w:sz="0" w:space="0" w:color="auto"/>
            <w:left w:val="none" w:sz="0" w:space="0" w:color="auto"/>
            <w:bottom w:val="none" w:sz="0" w:space="0" w:color="auto"/>
            <w:right w:val="none" w:sz="0" w:space="0" w:color="auto"/>
          </w:divBdr>
        </w:div>
        <w:div w:id="1091465604">
          <w:marLeft w:val="640"/>
          <w:marRight w:val="0"/>
          <w:marTop w:val="0"/>
          <w:marBottom w:val="0"/>
          <w:divBdr>
            <w:top w:val="none" w:sz="0" w:space="0" w:color="auto"/>
            <w:left w:val="none" w:sz="0" w:space="0" w:color="auto"/>
            <w:bottom w:val="none" w:sz="0" w:space="0" w:color="auto"/>
            <w:right w:val="none" w:sz="0" w:space="0" w:color="auto"/>
          </w:divBdr>
        </w:div>
        <w:div w:id="1900239345">
          <w:marLeft w:val="640"/>
          <w:marRight w:val="0"/>
          <w:marTop w:val="0"/>
          <w:marBottom w:val="0"/>
          <w:divBdr>
            <w:top w:val="none" w:sz="0" w:space="0" w:color="auto"/>
            <w:left w:val="none" w:sz="0" w:space="0" w:color="auto"/>
            <w:bottom w:val="none" w:sz="0" w:space="0" w:color="auto"/>
            <w:right w:val="none" w:sz="0" w:space="0" w:color="auto"/>
          </w:divBdr>
        </w:div>
        <w:div w:id="188228975">
          <w:marLeft w:val="640"/>
          <w:marRight w:val="0"/>
          <w:marTop w:val="0"/>
          <w:marBottom w:val="0"/>
          <w:divBdr>
            <w:top w:val="none" w:sz="0" w:space="0" w:color="auto"/>
            <w:left w:val="none" w:sz="0" w:space="0" w:color="auto"/>
            <w:bottom w:val="none" w:sz="0" w:space="0" w:color="auto"/>
            <w:right w:val="none" w:sz="0" w:space="0" w:color="auto"/>
          </w:divBdr>
        </w:div>
        <w:div w:id="915476824">
          <w:marLeft w:val="640"/>
          <w:marRight w:val="0"/>
          <w:marTop w:val="0"/>
          <w:marBottom w:val="0"/>
          <w:divBdr>
            <w:top w:val="none" w:sz="0" w:space="0" w:color="auto"/>
            <w:left w:val="none" w:sz="0" w:space="0" w:color="auto"/>
            <w:bottom w:val="none" w:sz="0" w:space="0" w:color="auto"/>
            <w:right w:val="none" w:sz="0" w:space="0" w:color="auto"/>
          </w:divBdr>
        </w:div>
        <w:div w:id="2089576059">
          <w:marLeft w:val="640"/>
          <w:marRight w:val="0"/>
          <w:marTop w:val="0"/>
          <w:marBottom w:val="0"/>
          <w:divBdr>
            <w:top w:val="none" w:sz="0" w:space="0" w:color="auto"/>
            <w:left w:val="none" w:sz="0" w:space="0" w:color="auto"/>
            <w:bottom w:val="none" w:sz="0" w:space="0" w:color="auto"/>
            <w:right w:val="none" w:sz="0" w:space="0" w:color="auto"/>
          </w:divBdr>
        </w:div>
        <w:div w:id="462044275">
          <w:marLeft w:val="640"/>
          <w:marRight w:val="0"/>
          <w:marTop w:val="0"/>
          <w:marBottom w:val="0"/>
          <w:divBdr>
            <w:top w:val="none" w:sz="0" w:space="0" w:color="auto"/>
            <w:left w:val="none" w:sz="0" w:space="0" w:color="auto"/>
            <w:bottom w:val="none" w:sz="0" w:space="0" w:color="auto"/>
            <w:right w:val="none" w:sz="0" w:space="0" w:color="auto"/>
          </w:divBdr>
        </w:div>
        <w:div w:id="817113541">
          <w:marLeft w:val="640"/>
          <w:marRight w:val="0"/>
          <w:marTop w:val="0"/>
          <w:marBottom w:val="0"/>
          <w:divBdr>
            <w:top w:val="none" w:sz="0" w:space="0" w:color="auto"/>
            <w:left w:val="none" w:sz="0" w:space="0" w:color="auto"/>
            <w:bottom w:val="none" w:sz="0" w:space="0" w:color="auto"/>
            <w:right w:val="none" w:sz="0" w:space="0" w:color="auto"/>
          </w:divBdr>
        </w:div>
        <w:div w:id="1886453830">
          <w:marLeft w:val="640"/>
          <w:marRight w:val="0"/>
          <w:marTop w:val="0"/>
          <w:marBottom w:val="0"/>
          <w:divBdr>
            <w:top w:val="none" w:sz="0" w:space="0" w:color="auto"/>
            <w:left w:val="none" w:sz="0" w:space="0" w:color="auto"/>
            <w:bottom w:val="none" w:sz="0" w:space="0" w:color="auto"/>
            <w:right w:val="none" w:sz="0" w:space="0" w:color="auto"/>
          </w:divBdr>
        </w:div>
        <w:div w:id="1963800358">
          <w:marLeft w:val="640"/>
          <w:marRight w:val="0"/>
          <w:marTop w:val="0"/>
          <w:marBottom w:val="0"/>
          <w:divBdr>
            <w:top w:val="none" w:sz="0" w:space="0" w:color="auto"/>
            <w:left w:val="none" w:sz="0" w:space="0" w:color="auto"/>
            <w:bottom w:val="none" w:sz="0" w:space="0" w:color="auto"/>
            <w:right w:val="none" w:sz="0" w:space="0" w:color="auto"/>
          </w:divBdr>
        </w:div>
        <w:div w:id="1253079775">
          <w:marLeft w:val="640"/>
          <w:marRight w:val="0"/>
          <w:marTop w:val="0"/>
          <w:marBottom w:val="0"/>
          <w:divBdr>
            <w:top w:val="none" w:sz="0" w:space="0" w:color="auto"/>
            <w:left w:val="none" w:sz="0" w:space="0" w:color="auto"/>
            <w:bottom w:val="none" w:sz="0" w:space="0" w:color="auto"/>
            <w:right w:val="none" w:sz="0" w:space="0" w:color="auto"/>
          </w:divBdr>
        </w:div>
        <w:div w:id="1587958853">
          <w:marLeft w:val="640"/>
          <w:marRight w:val="0"/>
          <w:marTop w:val="0"/>
          <w:marBottom w:val="0"/>
          <w:divBdr>
            <w:top w:val="none" w:sz="0" w:space="0" w:color="auto"/>
            <w:left w:val="none" w:sz="0" w:space="0" w:color="auto"/>
            <w:bottom w:val="none" w:sz="0" w:space="0" w:color="auto"/>
            <w:right w:val="none" w:sz="0" w:space="0" w:color="auto"/>
          </w:divBdr>
        </w:div>
        <w:div w:id="23606144">
          <w:marLeft w:val="640"/>
          <w:marRight w:val="0"/>
          <w:marTop w:val="0"/>
          <w:marBottom w:val="0"/>
          <w:divBdr>
            <w:top w:val="none" w:sz="0" w:space="0" w:color="auto"/>
            <w:left w:val="none" w:sz="0" w:space="0" w:color="auto"/>
            <w:bottom w:val="none" w:sz="0" w:space="0" w:color="auto"/>
            <w:right w:val="none" w:sz="0" w:space="0" w:color="auto"/>
          </w:divBdr>
        </w:div>
        <w:div w:id="1297760276">
          <w:marLeft w:val="640"/>
          <w:marRight w:val="0"/>
          <w:marTop w:val="0"/>
          <w:marBottom w:val="0"/>
          <w:divBdr>
            <w:top w:val="none" w:sz="0" w:space="0" w:color="auto"/>
            <w:left w:val="none" w:sz="0" w:space="0" w:color="auto"/>
            <w:bottom w:val="none" w:sz="0" w:space="0" w:color="auto"/>
            <w:right w:val="none" w:sz="0" w:space="0" w:color="auto"/>
          </w:divBdr>
        </w:div>
        <w:div w:id="1511021364">
          <w:marLeft w:val="640"/>
          <w:marRight w:val="0"/>
          <w:marTop w:val="0"/>
          <w:marBottom w:val="0"/>
          <w:divBdr>
            <w:top w:val="none" w:sz="0" w:space="0" w:color="auto"/>
            <w:left w:val="none" w:sz="0" w:space="0" w:color="auto"/>
            <w:bottom w:val="none" w:sz="0" w:space="0" w:color="auto"/>
            <w:right w:val="none" w:sz="0" w:space="0" w:color="auto"/>
          </w:divBdr>
        </w:div>
        <w:div w:id="2034378360">
          <w:marLeft w:val="640"/>
          <w:marRight w:val="0"/>
          <w:marTop w:val="0"/>
          <w:marBottom w:val="0"/>
          <w:divBdr>
            <w:top w:val="none" w:sz="0" w:space="0" w:color="auto"/>
            <w:left w:val="none" w:sz="0" w:space="0" w:color="auto"/>
            <w:bottom w:val="none" w:sz="0" w:space="0" w:color="auto"/>
            <w:right w:val="none" w:sz="0" w:space="0" w:color="auto"/>
          </w:divBdr>
        </w:div>
        <w:div w:id="1684428949">
          <w:marLeft w:val="640"/>
          <w:marRight w:val="0"/>
          <w:marTop w:val="0"/>
          <w:marBottom w:val="0"/>
          <w:divBdr>
            <w:top w:val="none" w:sz="0" w:space="0" w:color="auto"/>
            <w:left w:val="none" w:sz="0" w:space="0" w:color="auto"/>
            <w:bottom w:val="none" w:sz="0" w:space="0" w:color="auto"/>
            <w:right w:val="none" w:sz="0" w:space="0" w:color="auto"/>
          </w:divBdr>
        </w:div>
        <w:div w:id="1981644121">
          <w:marLeft w:val="640"/>
          <w:marRight w:val="0"/>
          <w:marTop w:val="0"/>
          <w:marBottom w:val="0"/>
          <w:divBdr>
            <w:top w:val="none" w:sz="0" w:space="0" w:color="auto"/>
            <w:left w:val="none" w:sz="0" w:space="0" w:color="auto"/>
            <w:bottom w:val="none" w:sz="0" w:space="0" w:color="auto"/>
            <w:right w:val="none" w:sz="0" w:space="0" w:color="auto"/>
          </w:divBdr>
        </w:div>
        <w:div w:id="1782649400">
          <w:marLeft w:val="640"/>
          <w:marRight w:val="0"/>
          <w:marTop w:val="0"/>
          <w:marBottom w:val="0"/>
          <w:divBdr>
            <w:top w:val="none" w:sz="0" w:space="0" w:color="auto"/>
            <w:left w:val="none" w:sz="0" w:space="0" w:color="auto"/>
            <w:bottom w:val="none" w:sz="0" w:space="0" w:color="auto"/>
            <w:right w:val="none" w:sz="0" w:space="0" w:color="auto"/>
          </w:divBdr>
        </w:div>
        <w:div w:id="1915579329">
          <w:marLeft w:val="640"/>
          <w:marRight w:val="0"/>
          <w:marTop w:val="0"/>
          <w:marBottom w:val="0"/>
          <w:divBdr>
            <w:top w:val="none" w:sz="0" w:space="0" w:color="auto"/>
            <w:left w:val="none" w:sz="0" w:space="0" w:color="auto"/>
            <w:bottom w:val="none" w:sz="0" w:space="0" w:color="auto"/>
            <w:right w:val="none" w:sz="0" w:space="0" w:color="auto"/>
          </w:divBdr>
        </w:div>
        <w:div w:id="1867402290">
          <w:marLeft w:val="640"/>
          <w:marRight w:val="0"/>
          <w:marTop w:val="0"/>
          <w:marBottom w:val="0"/>
          <w:divBdr>
            <w:top w:val="none" w:sz="0" w:space="0" w:color="auto"/>
            <w:left w:val="none" w:sz="0" w:space="0" w:color="auto"/>
            <w:bottom w:val="none" w:sz="0" w:space="0" w:color="auto"/>
            <w:right w:val="none" w:sz="0" w:space="0" w:color="auto"/>
          </w:divBdr>
        </w:div>
        <w:div w:id="1197236564">
          <w:marLeft w:val="640"/>
          <w:marRight w:val="0"/>
          <w:marTop w:val="0"/>
          <w:marBottom w:val="0"/>
          <w:divBdr>
            <w:top w:val="none" w:sz="0" w:space="0" w:color="auto"/>
            <w:left w:val="none" w:sz="0" w:space="0" w:color="auto"/>
            <w:bottom w:val="none" w:sz="0" w:space="0" w:color="auto"/>
            <w:right w:val="none" w:sz="0" w:space="0" w:color="auto"/>
          </w:divBdr>
        </w:div>
        <w:div w:id="1772314710">
          <w:marLeft w:val="640"/>
          <w:marRight w:val="0"/>
          <w:marTop w:val="0"/>
          <w:marBottom w:val="0"/>
          <w:divBdr>
            <w:top w:val="none" w:sz="0" w:space="0" w:color="auto"/>
            <w:left w:val="none" w:sz="0" w:space="0" w:color="auto"/>
            <w:bottom w:val="none" w:sz="0" w:space="0" w:color="auto"/>
            <w:right w:val="none" w:sz="0" w:space="0" w:color="auto"/>
          </w:divBdr>
        </w:div>
        <w:div w:id="1595625906">
          <w:marLeft w:val="640"/>
          <w:marRight w:val="0"/>
          <w:marTop w:val="0"/>
          <w:marBottom w:val="0"/>
          <w:divBdr>
            <w:top w:val="none" w:sz="0" w:space="0" w:color="auto"/>
            <w:left w:val="none" w:sz="0" w:space="0" w:color="auto"/>
            <w:bottom w:val="none" w:sz="0" w:space="0" w:color="auto"/>
            <w:right w:val="none" w:sz="0" w:space="0" w:color="auto"/>
          </w:divBdr>
        </w:div>
        <w:div w:id="925304890">
          <w:marLeft w:val="640"/>
          <w:marRight w:val="0"/>
          <w:marTop w:val="0"/>
          <w:marBottom w:val="0"/>
          <w:divBdr>
            <w:top w:val="none" w:sz="0" w:space="0" w:color="auto"/>
            <w:left w:val="none" w:sz="0" w:space="0" w:color="auto"/>
            <w:bottom w:val="none" w:sz="0" w:space="0" w:color="auto"/>
            <w:right w:val="none" w:sz="0" w:space="0" w:color="auto"/>
          </w:divBdr>
        </w:div>
        <w:div w:id="502280367">
          <w:marLeft w:val="640"/>
          <w:marRight w:val="0"/>
          <w:marTop w:val="0"/>
          <w:marBottom w:val="0"/>
          <w:divBdr>
            <w:top w:val="none" w:sz="0" w:space="0" w:color="auto"/>
            <w:left w:val="none" w:sz="0" w:space="0" w:color="auto"/>
            <w:bottom w:val="none" w:sz="0" w:space="0" w:color="auto"/>
            <w:right w:val="none" w:sz="0" w:space="0" w:color="auto"/>
          </w:divBdr>
        </w:div>
        <w:div w:id="1360736044">
          <w:marLeft w:val="640"/>
          <w:marRight w:val="0"/>
          <w:marTop w:val="0"/>
          <w:marBottom w:val="0"/>
          <w:divBdr>
            <w:top w:val="none" w:sz="0" w:space="0" w:color="auto"/>
            <w:left w:val="none" w:sz="0" w:space="0" w:color="auto"/>
            <w:bottom w:val="none" w:sz="0" w:space="0" w:color="auto"/>
            <w:right w:val="none" w:sz="0" w:space="0" w:color="auto"/>
          </w:divBdr>
        </w:div>
        <w:div w:id="1386680960">
          <w:marLeft w:val="640"/>
          <w:marRight w:val="0"/>
          <w:marTop w:val="0"/>
          <w:marBottom w:val="0"/>
          <w:divBdr>
            <w:top w:val="none" w:sz="0" w:space="0" w:color="auto"/>
            <w:left w:val="none" w:sz="0" w:space="0" w:color="auto"/>
            <w:bottom w:val="none" w:sz="0" w:space="0" w:color="auto"/>
            <w:right w:val="none" w:sz="0" w:space="0" w:color="auto"/>
          </w:divBdr>
        </w:div>
        <w:div w:id="856776412">
          <w:marLeft w:val="640"/>
          <w:marRight w:val="0"/>
          <w:marTop w:val="0"/>
          <w:marBottom w:val="0"/>
          <w:divBdr>
            <w:top w:val="none" w:sz="0" w:space="0" w:color="auto"/>
            <w:left w:val="none" w:sz="0" w:space="0" w:color="auto"/>
            <w:bottom w:val="none" w:sz="0" w:space="0" w:color="auto"/>
            <w:right w:val="none" w:sz="0" w:space="0" w:color="auto"/>
          </w:divBdr>
        </w:div>
        <w:div w:id="828328076">
          <w:marLeft w:val="640"/>
          <w:marRight w:val="0"/>
          <w:marTop w:val="0"/>
          <w:marBottom w:val="0"/>
          <w:divBdr>
            <w:top w:val="none" w:sz="0" w:space="0" w:color="auto"/>
            <w:left w:val="none" w:sz="0" w:space="0" w:color="auto"/>
            <w:bottom w:val="none" w:sz="0" w:space="0" w:color="auto"/>
            <w:right w:val="none" w:sz="0" w:space="0" w:color="auto"/>
          </w:divBdr>
        </w:div>
        <w:div w:id="1380205544">
          <w:marLeft w:val="640"/>
          <w:marRight w:val="0"/>
          <w:marTop w:val="0"/>
          <w:marBottom w:val="0"/>
          <w:divBdr>
            <w:top w:val="none" w:sz="0" w:space="0" w:color="auto"/>
            <w:left w:val="none" w:sz="0" w:space="0" w:color="auto"/>
            <w:bottom w:val="none" w:sz="0" w:space="0" w:color="auto"/>
            <w:right w:val="none" w:sz="0" w:space="0" w:color="auto"/>
          </w:divBdr>
        </w:div>
        <w:div w:id="830952883">
          <w:marLeft w:val="640"/>
          <w:marRight w:val="0"/>
          <w:marTop w:val="0"/>
          <w:marBottom w:val="0"/>
          <w:divBdr>
            <w:top w:val="none" w:sz="0" w:space="0" w:color="auto"/>
            <w:left w:val="none" w:sz="0" w:space="0" w:color="auto"/>
            <w:bottom w:val="none" w:sz="0" w:space="0" w:color="auto"/>
            <w:right w:val="none" w:sz="0" w:space="0" w:color="auto"/>
          </w:divBdr>
        </w:div>
        <w:div w:id="1687247294">
          <w:marLeft w:val="640"/>
          <w:marRight w:val="0"/>
          <w:marTop w:val="0"/>
          <w:marBottom w:val="0"/>
          <w:divBdr>
            <w:top w:val="none" w:sz="0" w:space="0" w:color="auto"/>
            <w:left w:val="none" w:sz="0" w:space="0" w:color="auto"/>
            <w:bottom w:val="none" w:sz="0" w:space="0" w:color="auto"/>
            <w:right w:val="none" w:sz="0" w:space="0" w:color="auto"/>
          </w:divBdr>
        </w:div>
        <w:div w:id="1603420541">
          <w:marLeft w:val="640"/>
          <w:marRight w:val="0"/>
          <w:marTop w:val="0"/>
          <w:marBottom w:val="0"/>
          <w:divBdr>
            <w:top w:val="none" w:sz="0" w:space="0" w:color="auto"/>
            <w:left w:val="none" w:sz="0" w:space="0" w:color="auto"/>
            <w:bottom w:val="none" w:sz="0" w:space="0" w:color="auto"/>
            <w:right w:val="none" w:sz="0" w:space="0" w:color="auto"/>
          </w:divBdr>
        </w:div>
      </w:divsChild>
    </w:div>
    <w:div w:id="1789927826">
      <w:bodyDiv w:val="1"/>
      <w:marLeft w:val="0"/>
      <w:marRight w:val="0"/>
      <w:marTop w:val="0"/>
      <w:marBottom w:val="0"/>
      <w:divBdr>
        <w:top w:val="none" w:sz="0" w:space="0" w:color="auto"/>
        <w:left w:val="none" w:sz="0" w:space="0" w:color="auto"/>
        <w:bottom w:val="none" w:sz="0" w:space="0" w:color="auto"/>
        <w:right w:val="none" w:sz="0" w:space="0" w:color="auto"/>
      </w:divBdr>
      <w:divsChild>
        <w:div w:id="465974833">
          <w:marLeft w:val="640"/>
          <w:marRight w:val="0"/>
          <w:marTop w:val="0"/>
          <w:marBottom w:val="0"/>
          <w:divBdr>
            <w:top w:val="none" w:sz="0" w:space="0" w:color="auto"/>
            <w:left w:val="none" w:sz="0" w:space="0" w:color="auto"/>
            <w:bottom w:val="none" w:sz="0" w:space="0" w:color="auto"/>
            <w:right w:val="none" w:sz="0" w:space="0" w:color="auto"/>
          </w:divBdr>
        </w:div>
        <w:div w:id="187989811">
          <w:marLeft w:val="640"/>
          <w:marRight w:val="0"/>
          <w:marTop w:val="0"/>
          <w:marBottom w:val="0"/>
          <w:divBdr>
            <w:top w:val="none" w:sz="0" w:space="0" w:color="auto"/>
            <w:left w:val="none" w:sz="0" w:space="0" w:color="auto"/>
            <w:bottom w:val="none" w:sz="0" w:space="0" w:color="auto"/>
            <w:right w:val="none" w:sz="0" w:space="0" w:color="auto"/>
          </w:divBdr>
        </w:div>
        <w:div w:id="2117630290">
          <w:marLeft w:val="640"/>
          <w:marRight w:val="0"/>
          <w:marTop w:val="0"/>
          <w:marBottom w:val="0"/>
          <w:divBdr>
            <w:top w:val="none" w:sz="0" w:space="0" w:color="auto"/>
            <w:left w:val="none" w:sz="0" w:space="0" w:color="auto"/>
            <w:bottom w:val="none" w:sz="0" w:space="0" w:color="auto"/>
            <w:right w:val="none" w:sz="0" w:space="0" w:color="auto"/>
          </w:divBdr>
        </w:div>
        <w:div w:id="1754426409">
          <w:marLeft w:val="640"/>
          <w:marRight w:val="0"/>
          <w:marTop w:val="0"/>
          <w:marBottom w:val="0"/>
          <w:divBdr>
            <w:top w:val="none" w:sz="0" w:space="0" w:color="auto"/>
            <w:left w:val="none" w:sz="0" w:space="0" w:color="auto"/>
            <w:bottom w:val="none" w:sz="0" w:space="0" w:color="auto"/>
            <w:right w:val="none" w:sz="0" w:space="0" w:color="auto"/>
          </w:divBdr>
        </w:div>
        <w:div w:id="145631895">
          <w:marLeft w:val="640"/>
          <w:marRight w:val="0"/>
          <w:marTop w:val="0"/>
          <w:marBottom w:val="0"/>
          <w:divBdr>
            <w:top w:val="none" w:sz="0" w:space="0" w:color="auto"/>
            <w:left w:val="none" w:sz="0" w:space="0" w:color="auto"/>
            <w:bottom w:val="none" w:sz="0" w:space="0" w:color="auto"/>
            <w:right w:val="none" w:sz="0" w:space="0" w:color="auto"/>
          </w:divBdr>
        </w:div>
        <w:div w:id="176310826">
          <w:marLeft w:val="640"/>
          <w:marRight w:val="0"/>
          <w:marTop w:val="0"/>
          <w:marBottom w:val="0"/>
          <w:divBdr>
            <w:top w:val="none" w:sz="0" w:space="0" w:color="auto"/>
            <w:left w:val="none" w:sz="0" w:space="0" w:color="auto"/>
            <w:bottom w:val="none" w:sz="0" w:space="0" w:color="auto"/>
            <w:right w:val="none" w:sz="0" w:space="0" w:color="auto"/>
          </w:divBdr>
        </w:div>
        <w:div w:id="1130898595">
          <w:marLeft w:val="640"/>
          <w:marRight w:val="0"/>
          <w:marTop w:val="0"/>
          <w:marBottom w:val="0"/>
          <w:divBdr>
            <w:top w:val="none" w:sz="0" w:space="0" w:color="auto"/>
            <w:left w:val="none" w:sz="0" w:space="0" w:color="auto"/>
            <w:bottom w:val="none" w:sz="0" w:space="0" w:color="auto"/>
            <w:right w:val="none" w:sz="0" w:space="0" w:color="auto"/>
          </w:divBdr>
        </w:div>
        <w:div w:id="34083740">
          <w:marLeft w:val="640"/>
          <w:marRight w:val="0"/>
          <w:marTop w:val="0"/>
          <w:marBottom w:val="0"/>
          <w:divBdr>
            <w:top w:val="none" w:sz="0" w:space="0" w:color="auto"/>
            <w:left w:val="none" w:sz="0" w:space="0" w:color="auto"/>
            <w:bottom w:val="none" w:sz="0" w:space="0" w:color="auto"/>
            <w:right w:val="none" w:sz="0" w:space="0" w:color="auto"/>
          </w:divBdr>
        </w:div>
        <w:div w:id="1333266034">
          <w:marLeft w:val="640"/>
          <w:marRight w:val="0"/>
          <w:marTop w:val="0"/>
          <w:marBottom w:val="0"/>
          <w:divBdr>
            <w:top w:val="none" w:sz="0" w:space="0" w:color="auto"/>
            <w:left w:val="none" w:sz="0" w:space="0" w:color="auto"/>
            <w:bottom w:val="none" w:sz="0" w:space="0" w:color="auto"/>
            <w:right w:val="none" w:sz="0" w:space="0" w:color="auto"/>
          </w:divBdr>
        </w:div>
        <w:div w:id="1438866360">
          <w:marLeft w:val="640"/>
          <w:marRight w:val="0"/>
          <w:marTop w:val="0"/>
          <w:marBottom w:val="0"/>
          <w:divBdr>
            <w:top w:val="none" w:sz="0" w:space="0" w:color="auto"/>
            <w:left w:val="none" w:sz="0" w:space="0" w:color="auto"/>
            <w:bottom w:val="none" w:sz="0" w:space="0" w:color="auto"/>
            <w:right w:val="none" w:sz="0" w:space="0" w:color="auto"/>
          </w:divBdr>
        </w:div>
        <w:div w:id="1429305922">
          <w:marLeft w:val="640"/>
          <w:marRight w:val="0"/>
          <w:marTop w:val="0"/>
          <w:marBottom w:val="0"/>
          <w:divBdr>
            <w:top w:val="none" w:sz="0" w:space="0" w:color="auto"/>
            <w:left w:val="none" w:sz="0" w:space="0" w:color="auto"/>
            <w:bottom w:val="none" w:sz="0" w:space="0" w:color="auto"/>
            <w:right w:val="none" w:sz="0" w:space="0" w:color="auto"/>
          </w:divBdr>
        </w:div>
        <w:div w:id="1484272083">
          <w:marLeft w:val="640"/>
          <w:marRight w:val="0"/>
          <w:marTop w:val="0"/>
          <w:marBottom w:val="0"/>
          <w:divBdr>
            <w:top w:val="none" w:sz="0" w:space="0" w:color="auto"/>
            <w:left w:val="none" w:sz="0" w:space="0" w:color="auto"/>
            <w:bottom w:val="none" w:sz="0" w:space="0" w:color="auto"/>
            <w:right w:val="none" w:sz="0" w:space="0" w:color="auto"/>
          </w:divBdr>
        </w:div>
        <w:div w:id="2104960164">
          <w:marLeft w:val="640"/>
          <w:marRight w:val="0"/>
          <w:marTop w:val="0"/>
          <w:marBottom w:val="0"/>
          <w:divBdr>
            <w:top w:val="none" w:sz="0" w:space="0" w:color="auto"/>
            <w:left w:val="none" w:sz="0" w:space="0" w:color="auto"/>
            <w:bottom w:val="none" w:sz="0" w:space="0" w:color="auto"/>
            <w:right w:val="none" w:sz="0" w:space="0" w:color="auto"/>
          </w:divBdr>
        </w:div>
        <w:div w:id="1166936546">
          <w:marLeft w:val="640"/>
          <w:marRight w:val="0"/>
          <w:marTop w:val="0"/>
          <w:marBottom w:val="0"/>
          <w:divBdr>
            <w:top w:val="none" w:sz="0" w:space="0" w:color="auto"/>
            <w:left w:val="none" w:sz="0" w:space="0" w:color="auto"/>
            <w:bottom w:val="none" w:sz="0" w:space="0" w:color="auto"/>
            <w:right w:val="none" w:sz="0" w:space="0" w:color="auto"/>
          </w:divBdr>
        </w:div>
        <w:div w:id="618990832">
          <w:marLeft w:val="640"/>
          <w:marRight w:val="0"/>
          <w:marTop w:val="0"/>
          <w:marBottom w:val="0"/>
          <w:divBdr>
            <w:top w:val="none" w:sz="0" w:space="0" w:color="auto"/>
            <w:left w:val="none" w:sz="0" w:space="0" w:color="auto"/>
            <w:bottom w:val="none" w:sz="0" w:space="0" w:color="auto"/>
            <w:right w:val="none" w:sz="0" w:space="0" w:color="auto"/>
          </w:divBdr>
        </w:div>
        <w:div w:id="1577478576">
          <w:marLeft w:val="640"/>
          <w:marRight w:val="0"/>
          <w:marTop w:val="0"/>
          <w:marBottom w:val="0"/>
          <w:divBdr>
            <w:top w:val="none" w:sz="0" w:space="0" w:color="auto"/>
            <w:left w:val="none" w:sz="0" w:space="0" w:color="auto"/>
            <w:bottom w:val="none" w:sz="0" w:space="0" w:color="auto"/>
            <w:right w:val="none" w:sz="0" w:space="0" w:color="auto"/>
          </w:divBdr>
        </w:div>
        <w:div w:id="684358395">
          <w:marLeft w:val="640"/>
          <w:marRight w:val="0"/>
          <w:marTop w:val="0"/>
          <w:marBottom w:val="0"/>
          <w:divBdr>
            <w:top w:val="none" w:sz="0" w:space="0" w:color="auto"/>
            <w:left w:val="none" w:sz="0" w:space="0" w:color="auto"/>
            <w:bottom w:val="none" w:sz="0" w:space="0" w:color="auto"/>
            <w:right w:val="none" w:sz="0" w:space="0" w:color="auto"/>
          </w:divBdr>
        </w:div>
        <w:div w:id="725758029">
          <w:marLeft w:val="640"/>
          <w:marRight w:val="0"/>
          <w:marTop w:val="0"/>
          <w:marBottom w:val="0"/>
          <w:divBdr>
            <w:top w:val="none" w:sz="0" w:space="0" w:color="auto"/>
            <w:left w:val="none" w:sz="0" w:space="0" w:color="auto"/>
            <w:bottom w:val="none" w:sz="0" w:space="0" w:color="auto"/>
            <w:right w:val="none" w:sz="0" w:space="0" w:color="auto"/>
          </w:divBdr>
        </w:div>
        <w:div w:id="176776838">
          <w:marLeft w:val="640"/>
          <w:marRight w:val="0"/>
          <w:marTop w:val="0"/>
          <w:marBottom w:val="0"/>
          <w:divBdr>
            <w:top w:val="none" w:sz="0" w:space="0" w:color="auto"/>
            <w:left w:val="none" w:sz="0" w:space="0" w:color="auto"/>
            <w:bottom w:val="none" w:sz="0" w:space="0" w:color="auto"/>
            <w:right w:val="none" w:sz="0" w:space="0" w:color="auto"/>
          </w:divBdr>
        </w:div>
        <w:div w:id="1047804552">
          <w:marLeft w:val="640"/>
          <w:marRight w:val="0"/>
          <w:marTop w:val="0"/>
          <w:marBottom w:val="0"/>
          <w:divBdr>
            <w:top w:val="none" w:sz="0" w:space="0" w:color="auto"/>
            <w:left w:val="none" w:sz="0" w:space="0" w:color="auto"/>
            <w:bottom w:val="none" w:sz="0" w:space="0" w:color="auto"/>
            <w:right w:val="none" w:sz="0" w:space="0" w:color="auto"/>
          </w:divBdr>
        </w:div>
        <w:div w:id="364137699">
          <w:marLeft w:val="640"/>
          <w:marRight w:val="0"/>
          <w:marTop w:val="0"/>
          <w:marBottom w:val="0"/>
          <w:divBdr>
            <w:top w:val="none" w:sz="0" w:space="0" w:color="auto"/>
            <w:left w:val="none" w:sz="0" w:space="0" w:color="auto"/>
            <w:bottom w:val="none" w:sz="0" w:space="0" w:color="auto"/>
            <w:right w:val="none" w:sz="0" w:space="0" w:color="auto"/>
          </w:divBdr>
        </w:div>
        <w:div w:id="973868233">
          <w:marLeft w:val="640"/>
          <w:marRight w:val="0"/>
          <w:marTop w:val="0"/>
          <w:marBottom w:val="0"/>
          <w:divBdr>
            <w:top w:val="none" w:sz="0" w:space="0" w:color="auto"/>
            <w:left w:val="none" w:sz="0" w:space="0" w:color="auto"/>
            <w:bottom w:val="none" w:sz="0" w:space="0" w:color="auto"/>
            <w:right w:val="none" w:sz="0" w:space="0" w:color="auto"/>
          </w:divBdr>
        </w:div>
        <w:div w:id="106701098">
          <w:marLeft w:val="640"/>
          <w:marRight w:val="0"/>
          <w:marTop w:val="0"/>
          <w:marBottom w:val="0"/>
          <w:divBdr>
            <w:top w:val="none" w:sz="0" w:space="0" w:color="auto"/>
            <w:left w:val="none" w:sz="0" w:space="0" w:color="auto"/>
            <w:bottom w:val="none" w:sz="0" w:space="0" w:color="auto"/>
            <w:right w:val="none" w:sz="0" w:space="0" w:color="auto"/>
          </w:divBdr>
        </w:div>
        <w:div w:id="1363701061">
          <w:marLeft w:val="640"/>
          <w:marRight w:val="0"/>
          <w:marTop w:val="0"/>
          <w:marBottom w:val="0"/>
          <w:divBdr>
            <w:top w:val="none" w:sz="0" w:space="0" w:color="auto"/>
            <w:left w:val="none" w:sz="0" w:space="0" w:color="auto"/>
            <w:bottom w:val="none" w:sz="0" w:space="0" w:color="auto"/>
            <w:right w:val="none" w:sz="0" w:space="0" w:color="auto"/>
          </w:divBdr>
        </w:div>
        <w:div w:id="340090032">
          <w:marLeft w:val="640"/>
          <w:marRight w:val="0"/>
          <w:marTop w:val="0"/>
          <w:marBottom w:val="0"/>
          <w:divBdr>
            <w:top w:val="none" w:sz="0" w:space="0" w:color="auto"/>
            <w:left w:val="none" w:sz="0" w:space="0" w:color="auto"/>
            <w:bottom w:val="none" w:sz="0" w:space="0" w:color="auto"/>
            <w:right w:val="none" w:sz="0" w:space="0" w:color="auto"/>
          </w:divBdr>
        </w:div>
        <w:div w:id="1725327000">
          <w:marLeft w:val="640"/>
          <w:marRight w:val="0"/>
          <w:marTop w:val="0"/>
          <w:marBottom w:val="0"/>
          <w:divBdr>
            <w:top w:val="none" w:sz="0" w:space="0" w:color="auto"/>
            <w:left w:val="none" w:sz="0" w:space="0" w:color="auto"/>
            <w:bottom w:val="none" w:sz="0" w:space="0" w:color="auto"/>
            <w:right w:val="none" w:sz="0" w:space="0" w:color="auto"/>
          </w:divBdr>
        </w:div>
        <w:div w:id="109981275">
          <w:marLeft w:val="640"/>
          <w:marRight w:val="0"/>
          <w:marTop w:val="0"/>
          <w:marBottom w:val="0"/>
          <w:divBdr>
            <w:top w:val="none" w:sz="0" w:space="0" w:color="auto"/>
            <w:left w:val="none" w:sz="0" w:space="0" w:color="auto"/>
            <w:bottom w:val="none" w:sz="0" w:space="0" w:color="auto"/>
            <w:right w:val="none" w:sz="0" w:space="0" w:color="auto"/>
          </w:divBdr>
        </w:div>
        <w:div w:id="1849826184">
          <w:marLeft w:val="640"/>
          <w:marRight w:val="0"/>
          <w:marTop w:val="0"/>
          <w:marBottom w:val="0"/>
          <w:divBdr>
            <w:top w:val="none" w:sz="0" w:space="0" w:color="auto"/>
            <w:left w:val="none" w:sz="0" w:space="0" w:color="auto"/>
            <w:bottom w:val="none" w:sz="0" w:space="0" w:color="auto"/>
            <w:right w:val="none" w:sz="0" w:space="0" w:color="auto"/>
          </w:divBdr>
        </w:div>
        <w:div w:id="974136941">
          <w:marLeft w:val="640"/>
          <w:marRight w:val="0"/>
          <w:marTop w:val="0"/>
          <w:marBottom w:val="0"/>
          <w:divBdr>
            <w:top w:val="none" w:sz="0" w:space="0" w:color="auto"/>
            <w:left w:val="none" w:sz="0" w:space="0" w:color="auto"/>
            <w:bottom w:val="none" w:sz="0" w:space="0" w:color="auto"/>
            <w:right w:val="none" w:sz="0" w:space="0" w:color="auto"/>
          </w:divBdr>
        </w:div>
        <w:div w:id="626274229">
          <w:marLeft w:val="640"/>
          <w:marRight w:val="0"/>
          <w:marTop w:val="0"/>
          <w:marBottom w:val="0"/>
          <w:divBdr>
            <w:top w:val="none" w:sz="0" w:space="0" w:color="auto"/>
            <w:left w:val="none" w:sz="0" w:space="0" w:color="auto"/>
            <w:bottom w:val="none" w:sz="0" w:space="0" w:color="auto"/>
            <w:right w:val="none" w:sz="0" w:space="0" w:color="auto"/>
          </w:divBdr>
        </w:div>
        <w:div w:id="934240825">
          <w:marLeft w:val="640"/>
          <w:marRight w:val="0"/>
          <w:marTop w:val="0"/>
          <w:marBottom w:val="0"/>
          <w:divBdr>
            <w:top w:val="none" w:sz="0" w:space="0" w:color="auto"/>
            <w:left w:val="none" w:sz="0" w:space="0" w:color="auto"/>
            <w:bottom w:val="none" w:sz="0" w:space="0" w:color="auto"/>
            <w:right w:val="none" w:sz="0" w:space="0" w:color="auto"/>
          </w:divBdr>
        </w:div>
        <w:div w:id="1286891454">
          <w:marLeft w:val="640"/>
          <w:marRight w:val="0"/>
          <w:marTop w:val="0"/>
          <w:marBottom w:val="0"/>
          <w:divBdr>
            <w:top w:val="none" w:sz="0" w:space="0" w:color="auto"/>
            <w:left w:val="none" w:sz="0" w:space="0" w:color="auto"/>
            <w:bottom w:val="none" w:sz="0" w:space="0" w:color="auto"/>
            <w:right w:val="none" w:sz="0" w:space="0" w:color="auto"/>
          </w:divBdr>
        </w:div>
        <w:div w:id="97920215">
          <w:marLeft w:val="640"/>
          <w:marRight w:val="0"/>
          <w:marTop w:val="0"/>
          <w:marBottom w:val="0"/>
          <w:divBdr>
            <w:top w:val="none" w:sz="0" w:space="0" w:color="auto"/>
            <w:left w:val="none" w:sz="0" w:space="0" w:color="auto"/>
            <w:bottom w:val="none" w:sz="0" w:space="0" w:color="auto"/>
            <w:right w:val="none" w:sz="0" w:space="0" w:color="auto"/>
          </w:divBdr>
        </w:div>
        <w:div w:id="1671561982">
          <w:marLeft w:val="640"/>
          <w:marRight w:val="0"/>
          <w:marTop w:val="0"/>
          <w:marBottom w:val="0"/>
          <w:divBdr>
            <w:top w:val="none" w:sz="0" w:space="0" w:color="auto"/>
            <w:left w:val="none" w:sz="0" w:space="0" w:color="auto"/>
            <w:bottom w:val="none" w:sz="0" w:space="0" w:color="auto"/>
            <w:right w:val="none" w:sz="0" w:space="0" w:color="auto"/>
          </w:divBdr>
        </w:div>
        <w:div w:id="1099521160">
          <w:marLeft w:val="640"/>
          <w:marRight w:val="0"/>
          <w:marTop w:val="0"/>
          <w:marBottom w:val="0"/>
          <w:divBdr>
            <w:top w:val="none" w:sz="0" w:space="0" w:color="auto"/>
            <w:left w:val="none" w:sz="0" w:space="0" w:color="auto"/>
            <w:bottom w:val="none" w:sz="0" w:space="0" w:color="auto"/>
            <w:right w:val="none" w:sz="0" w:space="0" w:color="auto"/>
          </w:divBdr>
        </w:div>
        <w:div w:id="1842696232">
          <w:marLeft w:val="640"/>
          <w:marRight w:val="0"/>
          <w:marTop w:val="0"/>
          <w:marBottom w:val="0"/>
          <w:divBdr>
            <w:top w:val="none" w:sz="0" w:space="0" w:color="auto"/>
            <w:left w:val="none" w:sz="0" w:space="0" w:color="auto"/>
            <w:bottom w:val="none" w:sz="0" w:space="0" w:color="auto"/>
            <w:right w:val="none" w:sz="0" w:space="0" w:color="auto"/>
          </w:divBdr>
        </w:div>
        <w:div w:id="746540014">
          <w:marLeft w:val="640"/>
          <w:marRight w:val="0"/>
          <w:marTop w:val="0"/>
          <w:marBottom w:val="0"/>
          <w:divBdr>
            <w:top w:val="none" w:sz="0" w:space="0" w:color="auto"/>
            <w:left w:val="none" w:sz="0" w:space="0" w:color="auto"/>
            <w:bottom w:val="none" w:sz="0" w:space="0" w:color="auto"/>
            <w:right w:val="none" w:sz="0" w:space="0" w:color="auto"/>
          </w:divBdr>
        </w:div>
        <w:div w:id="241333140">
          <w:marLeft w:val="640"/>
          <w:marRight w:val="0"/>
          <w:marTop w:val="0"/>
          <w:marBottom w:val="0"/>
          <w:divBdr>
            <w:top w:val="none" w:sz="0" w:space="0" w:color="auto"/>
            <w:left w:val="none" w:sz="0" w:space="0" w:color="auto"/>
            <w:bottom w:val="none" w:sz="0" w:space="0" w:color="auto"/>
            <w:right w:val="none" w:sz="0" w:space="0" w:color="auto"/>
          </w:divBdr>
        </w:div>
        <w:div w:id="375544741">
          <w:marLeft w:val="640"/>
          <w:marRight w:val="0"/>
          <w:marTop w:val="0"/>
          <w:marBottom w:val="0"/>
          <w:divBdr>
            <w:top w:val="none" w:sz="0" w:space="0" w:color="auto"/>
            <w:left w:val="none" w:sz="0" w:space="0" w:color="auto"/>
            <w:bottom w:val="none" w:sz="0" w:space="0" w:color="auto"/>
            <w:right w:val="none" w:sz="0" w:space="0" w:color="auto"/>
          </w:divBdr>
        </w:div>
        <w:div w:id="1748720730">
          <w:marLeft w:val="640"/>
          <w:marRight w:val="0"/>
          <w:marTop w:val="0"/>
          <w:marBottom w:val="0"/>
          <w:divBdr>
            <w:top w:val="none" w:sz="0" w:space="0" w:color="auto"/>
            <w:left w:val="none" w:sz="0" w:space="0" w:color="auto"/>
            <w:bottom w:val="none" w:sz="0" w:space="0" w:color="auto"/>
            <w:right w:val="none" w:sz="0" w:space="0" w:color="auto"/>
          </w:divBdr>
        </w:div>
        <w:div w:id="229659173">
          <w:marLeft w:val="640"/>
          <w:marRight w:val="0"/>
          <w:marTop w:val="0"/>
          <w:marBottom w:val="0"/>
          <w:divBdr>
            <w:top w:val="none" w:sz="0" w:space="0" w:color="auto"/>
            <w:left w:val="none" w:sz="0" w:space="0" w:color="auto"/>
            <w:bottom w:val="none" w:sz="0" w:space="0" w:color="auto"/>
            <w:right w:val="none" w:sz="0" w:space="0" w:color="auto"/>
          </w:divBdr>
        </w:div>
        <w:div w:id="2030790577">
          <w:marLeft w:val="640"/>
          <w:marRight w:val="0"/>
          <w:marTop w:val="0"/>
          <w:marBottom w:val="0"/>
          <w:divBdr>
            <w:top w:val="none" w:sz="0" w:space="0" w:color="auto"/>
            <w:left w:val="none" w:sz="0" w:space="0" w:color="auto"/>
            <w:bottom w:val="none" w:sz="0" w:space="0" w:color="auto"/>
            <w:right w:val="none" w:sz="0" w:space="0" w:color="auto"/>
          </w:divBdr>
        </w:div>
        <w:div w:id="561522275">
          <w:marLeft w:val="640"/>
          <w:marRight w:val="0"/>
          <w:marTop w:val="0"/>
          <w:marBottom w:val="0"/>
          <w:divBdr>
            <w:top w:val="none" w:sz="0" w:space="0" w:color="auto"/>
            <w:left w:val="none" w:sz="0" w:space="0" w:color="auto"/>
            <w:bottom w:val="none" w:sz="0" w:space="0" w:color="auto"/>
            <w:right w:val="none" w:sz="0" w:space="0" w:color="auto"/>
          </w:divBdr>
        </w:div>
        <w:div w:id="1082291890">
          <w:marLeft w:val="640"/>
          <w:marRight w:val="0"/>
          <w:marTop w:val="0"/>
          <w:marBottom w:val="0"/>
          <w:divBdr>
            <w:top w:val="none" w:sz="0" w:space="0" w:color="auto"/>
            <w:left w:val="none" w:sz="0" w:space="0" w:color="auto"/>
            <w:bottom w:val="none" w:sz="0" w:space="0" w:color="auto"/>
            <w:right w:val="none" w:sz="0" w:space="0" w:color="auto"/>
          </w:divBdr>
        </w:div>
        <w:div w:id="1002199872">
          <w:marLeft w:val="640"/>
          <w:marRight w:val="0"/>
          <w:marTop w:val="0"/>
          <w:marBottom w:val="0"/>
          <w:divBdr>
            <w:top w:val="none" w:sz="0" w:space="0" w:color="auto"/>
            <w:left w:val="none" w:sz="0" w:space="0" w:color="auto"/>
            <w:bottom w:val="none" w:sz="0" w:space="0" w:color="auto"/>
            <w:right w:val="none" w:sz="0" w:space="0" w:color="auto"/>
          </w:divBdr>
        </w:div>
        <w:div w:id="1106657234">
          <w:marLeft w:val="640"/>
          <w:marRight w:val="0"/>
          <w:marTop w:val="0"/>
          <w:marBottom w:val="0"/>
          <w:divBdr>
            <w:top w:val="none" w:sz="0" w:space="0" w:color="auto"/>
            <w:left w:val="none" w:sz="0" w:space="0" w:color="auto"/>
            <w:bottom w:val="none" w:sz="0" w:space="0" w:color="auto"/>
            <w:right w:val="none" w:sz="0" w:space="0" w:color="auto"/>
          </w:divBdr>
        </w:div>
        <w:div w:id="1751732597">
          <w:marLeft w:val="640"/>
          <w:marRight w:val="0"/>
          <w:marTop w:val="0"/>
          <w:marBottom w:val="0"/>
          <w:divBdr>
            <w:top w:val="none" w:sz="0" w:space="0" w:color="auto"/>
            <w:left w:val="none" w:sz="0" w:space="0" w:color="auto"/>
            <w:bottom w:val="none" w:sz="0" w:space="0" w:color="auto"/>
            <w:right w:val="none" w:sz="0" w:space="0" w:color="auto"/>
          </w:divBdr>
        </w:div>
        <w:div w:id="680471035">
          <w:marLeft w:val="640"/>
          <w:marRight w:val="0"/>
          <w:marTop w:val="0"/>
          <w:marBottom w:val="0"/>
          <w:divBdr>
            <w:top w:val="none" w:sz="0" w:space="0" w:color="auto"/>
            <w:left w:val="none" w:sz="0" w:space="0" w:color="auto"/>
            <w:bottom w:val="none" w:sz="0" w:space="0" w:color="auto"/>
            <w:right w:val="none" w:sz="0" w:space="0" w:color="auto"/>
          </w:divBdr>
        </w:div>
        <w:div w:id="86848070">
          <w:marLeft w:val="640"/>
          <w:marRight w:val="0"/>
          <w:marTop w:val="0"/>
          <w:marBottom w:val="0"/>
          <w:divBdr>
            <w:top w:val="none" w:sz="0" w:space="0" w:color="auto"/>
            <w:left w:val="none" w:sz="0" w:space="0" w:color="auto"/>
            <w:bottom w:val="none" w:sz="0" w:space="0" w:color="auto"/>
            <w:right w:val="none" w:sz="0" w:space="0" w:color="auto"/>
          </w:divBdr>
        </w:div>
        <w:div w:id="818497754">
          <w:marLeft w:val="640"/>
          <w:marRight w:val="0"/>
          <w:marTop w:val="0"/>
          <w:marBottom w:val="0"/>
          <w:divBdr>
            <w:top w:val="none" w:sz="0" w:space="0" w:color="auto"/>
            <w:left w:val="none" w:sz="0" w:space="0" w:color="auto"/>
            <w:bottom w:val="none" w:sz="0" w:space="0" w:color="auto"/>
            <w:right w:val="none" w:sz="0" w:space="0" w:color="auto"/>
          </w:divBdr>
        </w:div>
        <w:div w:id="1599752291">
          <w:marLeft w:val="640"/>
          <w:marRight w:val="0"/>
          <w:marTop w:val="0"/>
          <w:marBottom w:val="0"/>
          <w:divBdr>
            <w:top w:val="none" w:sz="0" w:space="0" w:color="auto"/>
            <w:left w:val="none" w:sz="0" w:space="0" w:color="auto"/>
            <w:bottom w:val="none" w:sz="0" w:space="0" w:color="auto"/>
            <w:right w:val="none" w:sz="0" w:space="0" w:color="auto"/>
          </w:divBdr>
        </w:div>
        <w:div w:id="519196958">
          <w:marLeft w:val="640"/>
          <w:marRight w:val="0"/>
          <w:marTop w:val="0"/>
          <w:marBottom w:val="0"/>
          <w:divBdr>
            <w:top w:val="none" w:sz="0" w:space="0" w:color="auto"/>
            <w:left w:val="none" w:sz="0" w:space="0" w:color="auto"/>
            <w:bottom w:val="none" w:sz="0" w:space="0" w:color="auto"/>
            <w:right w:val="none" w:sz="0" w:space="0" w:color="auto"/>
          </w:divBdr>
        </w:div>
        <w:div w:id="200368262">
          <w:marLeft w:val="640"/>
          <w:marRight w:val="0"/>
          <w:marTop w:val="0"/>
          <w:marBottom w:val="0"/>
          <w:divBdr>
            <w:top w:val="none" w:sz="0" w:space="0" w:color="auto"/>
            <w:left w:val="none" w:sz="0" w:space="0" w:color="auto"/>
            <w:bottom w:val="none" w:sz="0" w:space="0" w:color="auto"/>
            <w:right w:val="none" w:sz="0" w:space="0" w:color="auto"/>
          </w:divBdr>
        </w:div>
        <w:div w:id="151141293">
          <w:marLeft w:val="640"/>
          <w:marRight w:val="0"/>
          <w:marTop w:val="0"/>
          <w:marBottom w:val="0"/>
          <w:divBdr>
            <w:top w:val="none" w:sz="0" w:space="0" w:color="auto"/>
            <w:left w:val="none" w:sz="0" w:space="0" w:color="auto"/>
            <w:bottom w:val="none" w:sz="0" w:space="0" w:color="auto"/>
            <w:right w:val="none" w:sz="0" w:space="0" w:color="auto"/>
          </w:divBdr>
        </w:div>
        <w:div w:id="1998264280">
          <w:marLeft w:val="640"/>
          <w:marRight w:val="0"/>
          <w:marTop w:val="0"/>
          <w:marBottom w:val="0"/>
          <w:divBdr>
            <w:top w:val="none" w:sz="0" w:space="0" w:color="auto"/>
            <w:left w:val="none" w:sz="0" w:space="0" w:color="auto"/>
            <w:bottom w:val="none" w:sz="0" w:space="0" w:color="auto"/>
            <w:right w:val="none" w:sz="0" w:space="0" w:color="auto"/>
          </w:divBdr>
        </w:div>
        <w:div w:id="1470316235">
          <w:marLeft w:val="640"/>
          <w:marRight w:val="0"/>
          <w:marTop w:val="0"/>
          <w:marBottom w:val="0"/>
          <w:divBdr>
            <w:top w:val="none" w:sz="0" w:space="0" w:color="auto"/>
            <w:left w:val="none" w:sz="0" w:space="0" w:color="auto"/>
            <w:bottom w:val="none" w:sz="0" w:space="0" w:color="auto"/>
            <w:right w:val="none" w:sz="0" w:space="0" w:color="auto"/>
          </w:divBdr>
        </w:div>
        <w:div w:id="234055784">
          <w:marLeft w:val="640"/>
          <w:marRight w:val="0"/>
          <w:marTop w:val="0"/>
          <w:marBottom w:val="0"/>
          <w:divBdr>
            <w:top w:val="none" w:sz="0" w:space="0" w:color="auto"/>
            <w:left w:val="none" w:sz="0" w:space="0" w:color="auto"/>
            <w:bottom w:val="none" w:sz="0" w:space="0" w:color="auto"/>
            <w:right w:val="none" w:sz="0" w:space="0" w:color="auto"/>
          </w:divBdr>
        </w:div>
        <w:div w:id="73547889">
          <w:marLeft w:val="640"/>
          <w:marRight w:val="0"/>
          <w:marTop w:val="0"/>
          <w:marBottom w:val="0"/>
          <w:divBdr>
            <w:top w:val="none" w:sz="0" w:space="0" w:color="auto"/>
            <w:left w:val="none" w:sz="0" w:space="0" w:color="auto"/>
            <w:bottom w:val="none" w:sz="0" w:space="0" w:color="auto"/>
            <w:right w:val="none" w:sz="0" w:space="0" w:color="auto"/>
          </w:divBdr>
        </w:div>
        <w:div w:id="1413233310">
          <w:marLeft w:val="640"/>
          <w:marRight w:val="0"/>
          <w:marTop w:val="0"/>
          <w:marBottom w:val="0"/>
          <w:divBdr>
            <w:top w:val="none" w:sz="0" w:space="0" w:color="auto"/>
            <w:left w:val="none" w:sz="0" w:space="0" w:color="auto"/>
            <w:bottom w:val="none" w:sz="0" w:space="0" w:color="auto"/>
            <w:right w:val="none" w:sz="0" w:space="0" w:color="auto"/>
          </w:divBdr>
        </w:div>
        <w:div w:id="1705132019">
          <w:marLeft w:val="640"/>
          <w:marRight w:val="0"/>
          <w:marTop w:val="0"/>
          <w:marBottom w:val="0"/>
          <w:divBdr>
            <w:top w:val="none" w:sz="0" w:space="0" w:color="auto"/>
            <w:left w:val="none" w:sz="0" w:space="0" w:color="auto"/>
            <w:bottom w:val="none" w:sz="0" w:space="0" w:color="auto"/>
            <w:right w:val="none" w:sz="0" w:space="0" w:color="auto"/>
          </w:divBdr>
        </w:div>
      </w:divsChild>
    </w:div>
    <w:div w:id="1790318389">
      <w:bodyDiv w:val="1"/>
      <w:marLeft w:val="0"/>
      <w:marRight w:val="0"/>
      <w:marTop w:val="0"/>
      <w:marBottom w:val="0"/>
      <w:divBdr>
        <w:top w:val="none" w:sz="0" w:space="0" w:color="auto"/>
        <w:left w:val="none" w:sz="0" w:space="0" w:color="auto"/>
        <w:bottom w:val="none" w:sz="0" w:space="0" w:color="auto"/>
        <w:right w:val="none" w:sz="0" w:space="0" w:color="auto"/>
      </w:divBdr>
      <w:divsChild>
        <w:div w:id="804740980">
          <w:marLeft w:val="640"/>
          <w:marRight w:val="0"/>
          <w:marTop w:val="0"/>
          <w:marBottom w:val="0"/>
          <w:divBdr>
            <w:top w:val="none" w:sz="0" w:space="0" w:color="auto"/>
            <w:left w:val="none" w:sz="0" w:space="0" w:color="auto"/>
            <w:bottom w:val="none" w:sz="0" w:space="0" w:color="auto"/>
            <w:right w:val="none" w:sz="0" w:space="0" w:color="auto"/>
          </w:divBdr>
        </w:div>
        <w:div w:id="2104497562">
          <w:marLeft w:val="640"/>
          <w:marRight w:val="0"/>
          <w:marTop w:val="0"/>
          <w:marBottom w:val="0"/>
          <w:divBdr>
            <w:top w:val="none" w:sz="0" w:space="0" w:color="auto"/>
            <w:left w:val="none" w:sz="0" w:space="0" w:color="auto"/>
            <w:bottom w:val="none" w:sz="0" w:space="0" w:color="auto"/>
            <w:right w:val="none" w:sz="0" w:space="0" w:color="auto"/>
          </w:divBdr>
        </w:div>
        <w:div w:id="882867498">
          <w:marLeft w:val="640"/>
          <w:marRight w:val="0"/>
          <w:marTop w:val="0"/>
          <w:marBottom w:val="0"/>
          <w:divBdr>
            <w:top w:val="none" w:sz="0" w:space="0" w:color="auto"/>
            <w:left w:val="none" w:sz="0" w:space="0" w:color="auto"/>
            <w:bottom w:val="none" w:sz="0" w:space="0" w:color="auto"/>
            <w:right w:val="none" w:sz="0" w:space="0" w:color="auto"/>
          </w:divBdr>
        </w:div>
        <w:div w:id="1480226746">
          <w:marLeft w:val="640"/>
          <w:marRight w:val="0"/>
          <w:marTop w:val="0"/>
          <w:marBottom w:val="0"/>
          <w:divBdr>
            <w:top w:val="none" w:sz="0" w:space="0" w:color="auto"/>
            <w:left w:val="none" w:sz="0" w:space="0" w:color="auto"/>
            <w:bottom w:val="none" w:sz="0" w:space="0" w:color="auto"/>
            <w:right w:val="none" w:sz="0" w:space="0" w:color="auto"/>
          </w:divBdr>
        </w:div>
        <w:div w:id="1120995664">
          <w:marLeft w:val="640"/>
          <w:marRight w:val="0"/>
          <w:marTop w:val="0"/>
          <w:marBottom w:val="0"/>
          <w:divBdr>
            <w:top w:val="none" w:sz="0" w:space="0" w:color="auto"/>
            <w:left w:val="none" w:sz="0" w:space="0" w:color="auto"/>
            <w:bottom w:val="none" w:sz="0" w:space="0" w:color="auto"/>
            <w:right w:val="none" w:sz="0" w:space="0" w:color="auto"/>
          </w:divBdr>
        </w:div>
        <w:div w:id="1099790856">
          <w:marLeft w:val="640"/>
          <w:marRight w:val="0"/>
          <w:marTop w:val="0"/>
          <w:marBottom w:val="0"/>
          <w:divBdr>
            <w:top w:val="none" w:sz="0" w:space="0" w:color="auto"/>
            <w:left w:val="none" w:sz="0" w:space="0" w:color="auto"/>
            <w:bottom w:val="none" w:sz="0" w:space="0" w:color="auto"/>
            <w:right w:val="none" w:sz="0" w:space="0" w:color="auto"/>
          </w:divBdr>
        </w:div>
        <w:div w:id="1106926190">
          <w:marLeft w:val="640"/>
          <w:marRight w:val="0"/>
          <w:marTop w:val="0"/>
          <w:marBottom w:val="0"/>
          <w:divBdr>
            <w:top w:val="none" w:sz="0" w:space="0" w:color="auto"/>
            <w:left w:val="none" w:sz="0" w:space="0" w:color="auto"/>
            <w:bottom w:val="none" w:sz="0" w:space="0" w:color="auto"/>
            <w:right w:val="none" w:sz="0" w:space="0" w:color="auto"/>
          </w:divBdr>
        </w:div>
        <w:div w:id="1118647473">
          <w:marLeft w:val="640"/>
          <w:marRight w:val="0"/>
          <w:marTop w:val="0"/>
          <w:marBottom w:val="0"/>
          <w:divBdr>
            <w:top w:val="none" w:sz="0" w:space="0" w:color="auto"/>
            <w:left w:val="none" w:sz="0" w:space="0" w:color="auto"/>
            <w:bottom w:val="none" w:sz="0" w:space="0" w:color="auto"/>
            <w:right w:val="none" w:sz="0" w:space="0" w:color="auto"/>
          </w:divBdr>
        </w:div>
        <w:div w:id="1926450458">
          <w:marLeft w:val="640"/>
          <w:marRight w:val="0"/>
          <w:marTop w:val="0"/>
          <w:marBottom w:val="0"/>
          <w:divBdr>
            <w:top w:val="none" w:sz="0" w:space="0" w:color="auto"/>
            <w:left w:val="none" w:sz="0" w:space="0" w:color="auto"/>
            <w:bottom w:val="none" w:sz="0" w:space="0" w:color="auto"/>
            <w:right w:val="none" w:sz="0" w:space="0" w:color="auto"/>
          </w:divBdr>
        </w:div>
        <w:div w:id="226258311">
          <w:marLeft w:val="640"/>
          <w:marRight w:val="0"/>
          <w:marTop w:val="0"/>
          <w:marBottom w:val="0"/>
          <w:divBdr>
            <w:top w:val="none" w:sz="0" w:space="0" w:color="auto"/>
            <w:left w:val="none" w:sz="0" w:space="0" w:color="auto"/>
            <w:bottom w:val="none" w:sz="0" w:space="0" w:color="auto"/>
            <w:right w:val="none" w:sz="0" w:space="0" w:color="auto"/>
          </w:divBdr>
        </w:div>
        <w:div w:id="35274365">
          <w:marLeft w:val="640"/>
          <w:marRight w:val="0"/>
          <w:marTop w:val="0"/>
          <w:marBottom w:val="0"/>
          <w:divBdr>
            <w:top w:val="none" w:sz="0" w:space="0" w:color="auto"/>
            <w:left w:val="none" w:sz="0" w:space="0" w:color="auto"/>
            <w:bottom w:val="none" w:sz="0" w:space="0" w:color="auto"/>
            <w:right w:val="none" w:sz="0" w:space="0" w:color="auto"/>
          </w:divBdr>
        </w:div>
        <w:div w:id="1223248751">
          <w:marLeft w:val="640"/>
          <w:marRight w:val="0"/>
          <w:marTop w:val="0"/>
          <w:marBottom w:val="0"/>
          <w:divBdr>
            <w:top w:val="none" w:sz="0" w:space="0" w:color="auto"/>
            <w:left w:val="none" w:sz="0" w:space="0" w:color="auto"/>
            <w:bottom w:val="none" w:sz="0" w:space="0" w:color="auto"/>
            <w:right w:val="none" w:sz="0" w:space="0" w:color="auto"/>
          </w:divBdr>
        </w:div>
        <w:div w:id="1987738353">
          <w:marLeft w:val="640"/>
          <w:marRight w:val="0"/>
          <w:marTop w:val="0"/>
          <w:marBottom w:val="0"/>
          <w:divBdr>
            <w:top w:val="none" w:sz="0" w:space="0" w:color="auto"/>
            <w:left w:val="none" w:sz="0" w:space="0" w:color="auto"/>
            <w:bottom w:val="none" w:sz="0" w:space="0" w:color="auto"/>
            <w:right w:val="none" w:sz="0" w:space="0" w:color="auto"/>
          </w:divBdr>
        </w:div>
        <w:div w:id="194387241">
          <w:marLeft w:val="640"/>
          <w:marRight w:val="0"/>
          <w:marTop w:val="0"/>
          <w:marBottom w:val="0"/>
          <w:divBdr>
            <w:top w:val="none" w:sz="0" w:space="0" w:color="auto"/>
            <w:left w:val="none" w:sz="0" w:space="0" w:color="auto"/>
            <w:bottom w:val="none" w:sz="0" w:space="0" w:color="auto"/>
            <w:right w:val="none" w:sz="0" w:space="0" w:color="auto"/>
          </w:divBdr>
        </w:div>
        <w:div w:id="1078752901">
          <w:marLeft w:val="640"/>
          <w:marRight w:val="0"/>
          <w:marTop w:val="0"/>
          <w:marBottom w:val="0"/>
          <w:divBdr>
            <w:top w:val="none" w:sz="0" w:space="0" w:color="auto"/>
            <w:left w:val="none" w:sz="0" w:space="0" w:color="auto"/>
            <w:bottom w:val="none" w:sz="0" w:space="0" w:color="auto"/>
            <w:right w:val="none" w:sz="0" w:space="0" w:color="auto"/>
          </w:divBdr>
        </w:div>
        <w:div w:id="1784573065">
          <w:marLeft w:val="640"/>
          <w:marRight w:val="0"/>
          <w:marTop w:val="0"/>
          <w:marBottom w:val="0"/>
          <w:divBdr>
            <w:top w:val="none" w:sz="0" w:space="0" w:color="auto"/>
            <w:left w:val="none" w:sz="0" w:space="0" w:color="auto"/>
            <w:bottom w:val="none" w:sz="0" w:space="0" w:color="auto"/>
            <w:right w:val="none" w:sz="0" w:space="0" w:color="auto"/>
          </w:divBdr>
        </w:div>
        <w:div w:id="2133787282">
          <w:marLeft w:val="640"/>
          <w:marRight w:val="0"/>
          <w:marTop w:val="0"/>
          <w:marBottom w:val="0"/>
          <w:divBdr>
            <w:top w:val="none" w:sz="0" w:space="0" w:color="auto"/>
            <w:left w:val="none" w:sz="0" w:space="0" w:color="auto"/>
            <w:bottom w:val="none" w:sz="0" w:space="0" w:color="auto"/>
            <w:right w:val="none" w:sz="0" w:space="0" w:color="auto"/>
          </w:divBdr>
        </w:div>
        <w:div w:id="445925574">
          <w:marLeft w:val="640"/>
          <w:marRight w:val="0"/>
          <w:marTop w:val="0"/>
          <w:marBottom w:val="0"/>
          <w:divBdr>
            <w:top w:val="none" w:sz="0" w:space="0" w:color="auto"/>
            <w:left w:val="none" w:sz="0" w:space="0" w:color="auto"/>
            <w:bottom w:val="none" w:sz="0" w:space="0" w:color="auto"/>
            <w:right w:val="none" w:sz="0" w:space="0" w:color="auto"/>
          </w:divBdr>
        </w:div>
        <w:div w:id="1649479373">
          <w:marLeft w:val="640"/>
          <w:marRight w:val="0"/>
          <w:marTop w:val="0"/>
          <w:marBottom w:val="0"/>
          <w:divBdr>
            <w:top w:val="none" w:sz="0" w:space="0" w:color="auto"/>
            <w:left w:val="none" w:sz="0" w:space="0" w:color="auto"/>
            <w:bottom w:val="none" w:sz="0" w:space="0" w:color="auto"/>
            <w:right w:val="none" w:sz="0" w:space="0" w:color="auto"/>
          </w:divBdr>
        </w:div>
        <w:div w:id="1590508007">
          <w:marLeft w:val="640"/>
          <w:marRight w:val="0"/>
          <w:marTop w:val="0"/>
          <w:marBottom w:val="0"/>
          <w:divBdr>
            <w:top w:val="none" w:sz="0" w:space="0" w:color="auto"/>
            <w:left w:val="none" w:sz="0" w:space="0" w:color="auto"/>
            <w:bottom w:val="none" w:sz="0" w:space="0" w:color="auto"/>
            <w:right w:val="none" w:sz="0" w:space="0" w:color="auto"/>
          </w:divBdr>
        </w:div>
        <w:div w:id="1972638305">
          <w:marLeft w:val="640"/>
          <w:marRight w:val="0"/>
          <w:marTop w:val="0"/>
          <w:marBottom w:val="0"/>
          <w:divBdr>
            <w:top w:val="none" w:sz="0" w:space="0" w:color="auto"/>
            <w:left w:val="none" w:sz="0" w:space="0" w:color="auto"/>
            <w:bottom w:val="none" w:sz="0" w:space="0" w:color="auto"/>
            <w:right w:val="none" w:sz="0" w:space="0" w:color="auto"/>
          </w:divBdr>
        </w:div>
        <w:div w:id="444738392">
          <w:marLeft w:val="640"/>
          <w:marRight w:val="0"/>
          <w:marTop w:val="0"/>
          <w:marBottom w:val="0"/>
          <w:divBdr>
            <w:top w:val="none" w:sz="0" w:space="0" w:color="auto"/>
            <w:left w:val="none" w:sz="0" w:space="0" w:color="auto"/>
            <w:bottom w:val="none" w:sz="0" w:space="0" w:color="auto"/>
            <w:right w:val="none" w:sz="0" w:space="0" w:color="auto"/>
          </w:divBdr>
        </w:div>
        <w:div w:id="1441142140">
          <w:marLeft w:val="640"/>
          <w:marRight w:val="0"/>
          <w:marTop w:val="0"/>
          <w:marBottom w:val="0"/>
          <w:divBdr>
            <w:top w:val="none" w:sz="0" w:space="0" w:color="auto"/>
            <w:left w:val="none" w:sz="0" w:space="0" w:color="auto"/>
            <w:bottom w:val="none" w:sz="0" w:space="0" w:color="auto"/>
            <w:right w:val="none" w:sz="0" w:space="0" w:color="auto"/>
          </w:divBdr>
        </w:div>
        <w:div w:id="1000474229">
          <w:marLeft w:val="640"/>
          <w:marRight w:val="0"/>
          <w:marTop w:val="0"/>
          <w:marBottom w:val="0"/>
          <w:divBdr>
            <w:top w:val="none" w:sz="0" w:space="0" w:color="auto"/>
            <w:left w:val="none" w:sz="0" w:space="0" w:color="auto"/>
            <w:bottom w:val="none" w:sz="0" w:space="0" w:color="auto"/>
            <w:right w:val="none" w:sz="0" w:space="0" w:color="auto"/>
          </w:divBdr>
        </w:div>
        <w:div w:id="1398897566">
          <w:marLeft w:val="640"/>
          <w:marRight w:val="0"/>
          <w:marTop w:val="0"/>
          <w:marBottom w:val="0"/>
          <w:divBdr>
            <w:top w:val="none" w:sz="0" w:space="0" w:color="auto"/>
            <w:left w:val="none" w:sz="0" w:space="0" w:color="auto"/>
            <w:bottom w:val="none" w:sz="0" w:space="0" w:color="auto"/>
            <w:right w:val="none" w:sz="0" w:space="0" w:color="auto"/>
          </w:divBdr>
        </w:div>
        <w:div w:id="274019717">
          <w:marLeft w:val="640"/>
          <w:marRight w:val="0"/>
          <w:marTop w:val="0"/>
          <w:marBottom w:val="0"/>
          <w:divBdr>
            <w:top w:val="none" w:sz="0" w:space="0" w:color="auto"/>
            <w:left w:val="none" w:sz="0" w:space="0" w:color="auto"/>
            <w:bottom w:val="none" w:sz="0" w:space="0" w:color="auto"/>
            <w:right w:val="none" w:sz="0" w:space="0" w:color="auto"/>
          </w:divBdr>
        </w:div>
        <w:div w:id="1512455866">
          <w:marLeft w:val="640"/>
          <w:marRight w:val="0"/>
          <w:marTop w:val="0"/>
          <w:marBottom w:val="0"/>
          <w:divBdr>
            <w:top w:val="none" w:sz="0" w:space="0" w:color="auto"/>
            <w:left w:val="none" w:sz="0" w:space="0" w:color="auto"/>
            <w:bottom w:val="none" w:sz="0" w:space="0" w:color="auto"/>
            <w:right w:val="none" w:sz="0" w:space="0" w:color="auto"/>
          </w:divBdr>
        </w:div>
        <w:div w:id="2056926744">
          <w:marLeft w:val="640"/>
          <w:marRight w:val="0"/>
          <w:marTop w:val="0"/>
          <w:marBottom w:val="0"/>
          <w:divBdr>
            <w:top w:val="none" w:sz="0" w:space="0" w:color="auto"/>
            <w:left w:val="none" w:sz="0" w:space="0" w:color="auto"/>
            <w:bottom w:val="none" w:sz="0" w:space="0" w:color="auto"/>
            <w:right w:val="none" w:sz="0" w:space="0" w:color="auto"/>
          </w:divBdr>
        </w:div>
        <w:div w:id="1280263072">
          <w:marLeft w:val="640"/>
          <w:marRight w:val="0"/>
          <w:marTop w:val="0"/>
          <w:marBottom w:val="0"/>
          <w:divBdr>
            <w:top w:val="none" w:sz="0" w:space="0" w:color="auto"/>
            <w:left w:val="none" w:sz="0" w:space="0" w:color="auto"/>
            <w:bottom w:val="none" w:sz="0" w:space="0" w:color="auto"/>
            <w:right w:val="none" w:sz="0" w:space="0" w:color="auto"/>
          </w:divBdr>
        </w:div>
        <w:div w:id="1577013823">
          <w:marLeft w:val="640"/>
          <w:marRight w:val="0"/>
          <w:marTop w:val="0"/>
          <w:marBottom w:val="0"/>
          <w:divBdr>
            <w:top w:val="none" w:sz="0" w:space="0" w:color="auto"/>
            <w:left w:val="none" w:sz="0" w:space="0" w:color="auto"/>
            <w:bottom w:val="none" w:sz="0" w:space="0" w:color="auto"/>
            <w:right w:val="none" w:sz="0" w:space="0" w:color="auto"/>
          </w:divBdr>
        </w:div>
        <w:div w:id="1265575855">
          <w:marLeft w:val="640"/>
          <w:marRight w:val="0"/>
          <w:marTop w:val="0"/>
          <w:marBottom w:val="0"/>
          <w:divBdr>
            <w:top w:val="none" w:sz="0" w:space="0" w:color="auto"/>
            <w:left w:val="none" w:sz="0" w:space="0" w:color="auto"/>
            <w:bottom w:val="none" w:sz="0" w:space="0" w:color="auto"/>
            <w:right w:val="none" w:sz="0" w:space="0" w:color="auto"/>
          </w:divBdr>
        </w:div>
        <w:div w:id="2054767401">
          <w:marLeft w:val="640"/>
          <w:marRight w:val="0"/>
          <w:marTop w:val="0"/>
          <w:marBottom w:val="0"/>
          <w:divBdr>
            <w:top w:val="none" w:sz="0" w:space="0" w:color="auto"/>
            <w:left w:val="none" w:sz="0" w:space="0" w:color="auto"/>
            <w:bottom w:val="none" w:sz="0" w:space="0" w:color="auto"/>
            <w:right w:val="none" w:sz="0" w:space="0" w:color="auto"/>
          </w:divBdr>
        </w:div>
        <w:div w:id="130295823">
          <w:marLeft w:val="640"/>
          <w:marRight w:val="0"/>
          <w:marTop w:val="0"/>
          <w:marBottom w:val="0"/>
          <w:divBdr>
            <w:top w:val="none" w:sz="0" w:space="0" w:color="auto"/>
            <w:left w:val="none" w:sz="0" w:space="0" w:color="auto"/>
            <w:bottom w:val="none" w:sz="0" w:space="0" w:color="auto"/>
            <w:right w:val="none" w:sz="0" w:space="0" w:color="auto"/>
          </w:divBdr>
        </w:div>
        <w:div w:id="1501121672">
          <w:marLeft w:val="640"/>
          <w:marRight w:val="0"/>
          <w:marTop w:val="0"/>
          <w:marBottom w:val="0"/>
          <w:divBdr>
            <w:top w:val="none" w:sz="0" w:space="0" w:color="auto"/>
            <w:left w:val="none" w:sz="0" w:space="0" w:color="auto"/>
            <w:bottom w:val="none" w:sz="0" w:space="0" w:color="auto"/>
            <w:right w:val="none" w:sz="0" w:space="0" w:color="auto"/>
          </w:divBdr>
        </w:div>
        <w:div w:id="413551370">
          <w:marLeft w:val="640"/>
          <w:marRight w:val="0"/>
          <w:marTop w:val="0"/>
          <w:marBottom w:val="0"/>
          <w:divBdr>
            <w:top w:val="none" w:sz="0" w:space="0" w:color="auto"/>
            <w:left w:val="none" w:sz="0" w:space="0" w:color="auto"/>
            <w:bottom w:val="none" w:sz="0" w:space="0" w:color="auto"/>
            <w:right w:val="none" w:sz="0" w:space="0" w:color="auto"/>
          </w:divBdr>
        </w:div>
        <w:div w:id="1487554864">
          <w:marLeft w:val="640"/>
          <w:marRight w:val="0"/>
          <w:marTop w:val="0"/>
          <w:marBottom w:val="0"/>
          <w:divBdr>
            <w:top w:val="none" w:sz="0" w:space="0" w:color="auto"/>
            <w:left w:val="none" w:sz="0" w:space="0" w:color="auto"/>
            <w:bottom w:val="none" w:sz="0" w:space="0" w:color="auto"/>
            <w:right w:val="none" w:sz="0" w:space="0" w:color="auto"/>
          </w:divBdr>
        </w:div>
        <w:div w:id="1451510108">
          <w:marLeft w:val="640"/>
          <w:marRight w:val="0"/>
          <w:marTop w:val="0"/>
          <w:marBottom w:val="0"/>
          <w:divBdr>
            <w:top w:val="none" w:sz="0" w:space="0" w:color="auto"/>
            <w:left w:val="none" w:sz="0" w:space="0" w:color="auto"/>
            <w:bottom w:val="none" w:sz="0" w:space="0" w:color="auto"/>
            <w:right w:val="none" w:sz="0" w:space="0" w:color="auto"/>
          </w:divBdr>
        </w:div>
        <w:div w:id="1731657909">
          <w:marLeft w:val="640"/>
          <w:marRight w:val="0"/>
          <w:marTop w:val="0"/>
          <w:marBottom w:val="0"/>
          <w:divBdr>
            <w:top w:val="none" w:sz="0" w:space="0" w:color="auto"/>
            <w:left w:val="none" w:sz="0" w:space="0" w:color="auto"/>
            <w:bottom w:val="none" w:sz="0" w:space="0" w:color="auto"/>
            <w:right w:val="none" w:sz="0" w:space="0" w:color="auto"/>
          </w:divBdr>
        </w:div>
        <w:div w:id="831025299">
          <w:marLeft w:val="640"/>
          <w:marRight w:val="0"/>
          <w:marTop w:val="0"/>
          <w:marBottom w:val="0"/>
          <w:divBdr>
            <w:top w:val="none" w:sz="0" w:space="0" w:color="auto"/>
            <w:left w:val="none" w:sz="0" w:space="0" w:color="auto"/>
            <w:bottom w:val="none" w:sz="0" w:space="0" w:color="auto"/>
            <w:right w:val="none" w:sz="0" w:space="0" w:color="auto"/>
          </w:divBdr>
        </w:div>
        <w:div w:id="1618683033">
          <w:marLeft w:val="640"/>
          <w:marRight w:val="0"/>
          <w:marTop w:val="0"/>
          <w:marBottom w:val="0"/>
          <w:divBdr>
            <w:top w:val="none" w:sz="0" w:space="0" w:color="auto"/>
            <w:left w:val="none" w:sz="0" w:space="0" w:color="auto"/>
            <w:bottom w:val="none" w:sz="0" w:space="0" w:color="auto"/>
            <w:right w:val="none" w:sz="0" w:space="0" w:color="auto"/>
          </w:divBdr>
        </w:div>
        <w:div w:id="466432251">
          <w:marLeft w:val="640"/>
          <w:marRight w:val="0"/>
          <w:marTop w:val="0"/>
          <w:marBottom w:val="0"/>
          <w:divBdr>
            <w:top w:val="none" w:sz="0" w:space="0" w:color="auto"/>
            <w:left w:val="none" w:sz="0" w:space="0" w:color="auto"/>
            <w:bottom w:val="none" w:sz="0" w:space="0" w:color="auto"/>
            <w:right w:val="none" w:sz="0" w:space="0" w:color="auto"/>
          </w:divBdr>
        </w:div>
        <w:div w:id="658509105">
          <w:marLeft w:val="640"/>
          <w:marRight w:val="0"/>
          <w:marTop w:val="0"/>
          <w:marBottom w:val="0"/>
          <w:divBdr>
            <w:top w:val="none" w:sz="0" w:space="0" w:color="auto"/>
            <w:left w:val="none" w:sz="0" w:space="0" w:color="auto"/>
            <w:bottom w:val="none" w:sz="0" w:space="0" w:color="auto"/>
            <w:right w:val="none" w:sz="0" w:space="0" w:color="auto"/>
          </w:divBdr>
        </w:div>
        <w:div w:id="435833822">
          <w:marLeft w:val="640"/>
          <w:marRight w:val="0"/>
          <w:marTop w:val="0"/>
          <w:marBottom w:val="0"/>
          <w:divBdr>
            <w:top w:val="none" w:sz="0" w:space="0" w:color="auto"/>
            <w:left w:val="none" w:sz="0" w:space="0" w:color="auto"/>
            <w:bottom w:val="none" w:sz="0" w:space="0" w:color="auto"/>
            <w:right w:val="none" w:sz="0" w:space="0" w:color="auto"/>
          </w:divBdr>
        </w:div>
        <w:div w:id="500853757">
          <w:marLeft w:val="640"/>
          <w:marRight w:val="0"/>
          <w:marTop w:val="0"/>
          <w:marBottom w:val="0"/>
          <w:divBdr>
            <w:top w:val="none" w:sz="0" w:space="0" w:color="auto"/>
            <w:left w:val="none" w:sz="0" w:space="0" w:color="auto"/>
            <w:bottom w:val="none" w:sz="0" w:space="0" w:color="auto"/>
            <w:right w:val="none" w:sz="0" w:space="0" w:color="auto"/>
          </w:divBdr>
        </w:div>
        <w:div w:id="1989554915">
          <w:marLeft w:val="640"/>
          <w:marRight w:val="0"/>
          <w:marTop w:val="0"/>
          <w:marBottom w:val="0"/>
          <w:divBdr>
            <w:top w:val="none" w:sz="0" w:space="0" w:color="auto"/>
            <w:left w:val="none" w:sz="0" w:space="0" w:color="auto"/>
            <w:bottom w:val="none" w:sz="0" w:space="0" w:color="auto"/>
            <w:right w:val="none" w:sz="0" w:space="0" w:color="auto"/>
          </w:divBdr>
        </w:div>
        <w:div w:id="970984123">
          <w:marLeft w:val="640"/>
          <w:marRight w:val="0"/>
          <w:marTop w:val="0"/>
          <w:marBottom w:val="0"/>
          <w:divBdr>
            <w:top w:val="none" w:sz="0" w:space="0" w:color="auto"/>
            <w:left w:val="none" w:sz="0" w:space="0" w:color="auto"/>
            <w:bottom w:val="none" w:sz="0" w:space="0" w:color="auto"/>
            <w:right w:val="none" w:sz="0" w:space="0" w:color="auto"/>
          </w:divBdr>
        </w:div>
        <w:div w:id="891966661">
          <w:marLeft w:val="640"/>
          <w:marRight w:val="0"/>
          <w:marTop w:val="0"/>
          <w:marBottom w:val="0"/>
          <w:divBdr>
            <w:top w:val="none" w:sz="0" w:space="0" w:color="auto"/>
            <w:left w:val="none" w:sz="0" w:space="0" w:color="auto"/>
            <w:bottom w:val="none" w:sz="0" w:space="0" w:color="auto"/>
            <w:right w:val="none" w:sz="0" w:space="0" w:color="auto"/>
          </w:divBdr>
        </w:div>
        <w:div w:id="542836285">
          <w:marLeft w:val="640"/>
          <w:marRight w:val="0"/>
          <w:marTop w:val="0"/>
          <w:marBottom w:val="0"/>
          <w:divBdr>
            <w:top w:val="none" w:sz="0" w:space="0" w:color="auto"/>
            <w:left w:val="none" w:sz="0" w:space="0" w:color="auto"/>
            <w:bottom w:val="none" w:sz="0" w:space="0" w:color="auto"/>
            <w:right w:val="none" w:sz="0" w:space="0" w:color="auto"/>
          </w:divBdr>
        </w:div>
        <w:div w:id="1425757759">
          <w:marLeft w:val="640"/>
          <w:marRight w:val="0"/>
          <w:marTop w:val="0"/>
          <w:marBottom w:val="0"/>
          <w:divBdr>
            <w:top w:val="none" w:sz="0" w:space="0" w:color="auto"/>
            <w:left w:val="none" w:sz="0" w:space="0" w:color="auto"/>
            <w:bottom w:val="none" w:sz="0" w:space="0" w:color="auto"/>
            <w:right w:val="none" w:sz="0" w:space="0" w:color="auto"/>
          </w:divBdr>
        </w:div>
        <w:div w:id="1267153912">
          <w:marLeft w:val="640"/>
          <w:marRight w:val="0"/>
          <w:marTop w:val="0"/>
          <w:marBottom w:val="0"/>
          <w:divBdr>
            <w:top w:val="none" w:sz="0" w:space="0" w:color="auto"/>
            <w:left w:val="none" w:sz="0" w:space="0" w:color="auto"/>
            <w:bottom w:val="none" w:sz="0" w:space="0" w:color="auto"/>
            <w:right w:val="none" w:sz="0" w:space="0" w:color="auto"/>
          </w:divBdr>
        </w:div>
        <w:div w:id="1121731936">
          <w:marLeft w:val="640"/>
          <w:marRight w:val="0"/>
          <w:marTop w:val="0"/>
          <w:marBottom w:val="0"/>
          <w:divBdr>
            <w:top w:val="none" w:sz="0" w:space="0" w:color="auto"/>
            <w:left w:val="none" w:sz="0" w:space="0" w:color="auto"/>
            <w:bottom w:val="none" w:sz="0" w:space="0" w:color="auto"/>
            <w:right w:val="none" w:sz="0" w:space="0" w:color="auto"/>
          </w:divBdr>
        </w:div>
        <w:div w:id="251009909">
          <w:marLeft w:val="640"/>
          <w:marRight w:val="0"/>
          <w:marTop w:val="0"/>
          <w:marBottom w:val="0"/>
          <w:divBdr>
            <w:top w:val="none" w:sz="0" w:space="0" w:color="auto"/>
            <w:left w:val="none" w:sz="0" w:space="0" w:color="auto"/>
            <w:bottom w:val="none" w:sz="0" w:space="0" w:color="auto"/>
            <w:right w:val="none" w:sz="0" w:space="0" w:color="auto"/>
          </w:divBdr>
        </w:div>
        <w:div w:id="1916893071">
          <w:marLeft w:val="640"/>
          <w:marRight w:val="0"/>
          <w:marTop w:val="0"/>
          <w:marBottom w:val="0"/>
          <w:divBdr>
            <w:top w:val="none" w:sz="0" w:space="0" w:color="auto"/>
            <w:left w:val="none" w:sz="0" w:space="0" w:color="auto"/>
            <w:bottom w:val="none" w:sz="0" w:space="0" w:color="auto"/>
            <w:right w:val="none" w:sz="0" w:space="0" w:color="auto"/>
          </w:divBdr>
        </w:div>
        <w:div w:id="1388411950">
          <w:marLeft w:val="640"/>
          <w:marRight w:val="0"/>
          <w:marTop w:val="0"/>
          <w:marBottom w:val="0"/>
          <w:divBdr>
            <w:top w:val="none" w:sz="0" w:space="0" w:color="auto"/>
            <w:left w:val="none" w:sz="0" w:space="0" w:color="auto"/>
            <w:bottom w:val="none" w:sz="0" w:space="0" w:color="auto"/>
            <w:right w:val="none" w:sz="0" w:space="0" w:color="auto"/>
          </w:divBdr>
        </w:div>
        <w:div w:id="579289221">
          <w:marLeft w:val="640"/>
          <w:marRight w:val="0"/>
          <w:marTop w:val="0"/>
          <w:marBottom w:val="0"/>
          <w:divBdr>
            <w:top w:val="none" w:sz="0" w:space="0" w:color="auto"/>
            <w:left w:val="none" w:sz="0" w:space="0" w:color="auto"/>
            <w:bottom w:val="none" w:sz="0" w:space="0" w:color="auto"/>
            <w:right w:val="none" w:sz="0" w:space="0" w:color="auto"/>
          </w:divBdr>
        </w:div>
        <w:div w:id="1165705274">
          <w:marLeft w:val="640"/>
          <w:marRight w:val="0"/>
          <w:marTop w:val="0"/>
          <w:marBottom w:val="0"/>
          <w:divBdr>
            <w:top w:val="none" w:sz="0" w:space="0" w:color="auto"/>
            <w:left w:val="none" w:sz="0" w:space="0" w:color="auto"/>
            <w:bottom w:val="none" w:sz="0" w:space="0" w:color="auto"/>
            <w:right w:val="none" w:sz="0" w:space="0" w:color="auto"/>
          </w:divBdr>
        </w:div>
        <w:div w:id="149562256">
          <w:marLeft w:val="640"/>
          <w:marRight w:val="0"/>
          <w:marTop w:val="0"/>
          <w:marBottom w:val="0"/>
          <w:divBdr>
            <w:top w:val="none" w:sz="0" w:space="0" w:color="auto"/>
            <w:left w:val="none" w:sz="0" w:space="0" w:color="auto"/>
            <w:bottom w:val="none" w:sz="0" w:space="0" w:color="auto"/>
            <w:right w:val="none" w:sz="0" w:space="0" w:color="auto"/>
          </w:divBdr>
        </w:div>
        <w:div w:id="1287808975">
          <w:marLeft w:val="640"/>
          <w:marRight w:val="0"/>
          <w:marTop w:val="0"/>
          <w:marBottom w:val="0"/>
          <w:divBdr>
            <w:top w:val="none" w:sz="0" w:space="0" w:color="auto"/>
            <w:left w:val="none" w:sz="0" w:space="0" w:color="auto"/>
            <w:bottom w:val="none" w:sz="0" w:space="0" w:color="auto"/>
            <w:right w:val="none" w:sz="0" w:space="0" w:color="auto"/>
          </w:divBdr>
        </w:div>
        <w:div w:id="365564820">
          <w:marLeft w:val="640"/>
          <w:marRight w:val="0"/>
          <w:marTop w:val="0"/>
          <w:marBottom w:val="0"/>
          <w:divBdr>
            <w:top w:val="none" w:sz="0" w:space="0" w:color="auto"/>
            <w:left w:val="none" w:sz="0" w:space="0" w:color="auto"/>
            <w:bottom w:val="none" w:sz="0" w:space="0" w:color="auto"/>
            <w:right w:val="none" w:sz="0" w:space="0" w:color="auto"/>
          </w:divBdr>
        </w:div>
        <w:div w:id="761142378">
          <w:marLeft w:val="640"/>
          <w:marRight w:val="0"/>
          <w:marTop w:val="0"/>
          <w:marBottom w:val="0"/>
          <w:divBdr>
            <w:top w:val="none" w:sz="0" w:space="0" w:color="auto"/>
            <w:left w:val="none" w:sz="0" w:space="0" w:color="auto"/>
            <w:bottom w:val="none" w:sz="0" w:space="0" w:color="auto"/>
            <w:right w:val="none" w:sz="0" w:space="0" w:color="auto"/>
          </w:divBdr>
        </w:div>
        <w:div w:id="451020358">
          <w:marLeft w:val="640"/>
          <w:marRight w:val="0"/>
          <w:marTop w:val="0"/>
          <w:marBottom w:val="0"/>
          <w:divBdr>
            <w:top w:val="none" w:sz="0" w:space="0" w:color="auto"/>
            <w:left w:val="none" w:sz="0" w:space="0" w:color="auto"/>
            <w:bottom w:val="none" w:sz="0" w:space="0" w:color="auto"/>
            <w:right w:val="none" w:sz="0" w:space="0" w:color="auto"/>
          </w:divBdr>
        </w:div>
        <w:div w:id="752625936">
          <w:marLeft w:val="640"/>
          <w:marRight w:val="0"/>
          <w:marTop w:val="0"/>
          <w:marBottom w:val="0"/>
          <w:divBdr>
            <w:top w:val="none" w:sz="0" w:space="0" w:color="auto"/>
            <w:left w:val="none" w:sz="0" w:space="0" w:color="auto"/>
            <w:bottom w:val="none" w:sz="0" w:space="0" w:color="auto"/>
            <w:right w:val="none" w:sz="0" w:space="0" w:color="auto"/>
          </w:divBdr>
        </w:div>
        <w:div w:id="1301807836">
          <w:marLeft w:val="640"/>
          <w:marRight w:val="0"/>
          <w:marTop w:val="0"/>
          <w:marBottom w:val="0"/>
          <w:divBdr>
            <w:top w:val="none" w:sz="0" w:space="0" w:color="auto"/>
            <w:left w:val="none" w:sz="0" w:space="0" w:color="auto"/>
            <w:bottom w:val="none" w:sz="0" w:space="0" w:color="auto"/>
            <w:right w:val="none" w:sz="0" w:space="0" w:color="auto"/>
          </w:divBdr>
        </w:div>
        <w:div w:id="850950090">
          <w:marLeft w:val="640"/>
          <w:marRight w:val="0"/>
          <w:marTop w:val="0"/>
          <w:marBottom w:val="0"/>
          <w:divBdr>
            <w:top w:val="none" w:sz="0" w:space="0" w:color="auto"/>
            <w:left w:val="none" w:sz="0" w:space="0" w:color="auto"/>
            <w:bottom w:val="none" w:sz="0" w:space="0" w:color="auto"/>
            <w:right w:val="none" w:sz="0" w:space="0" w:color="auto"/>
          </w:divBdr>
        </w:div>
        <w:div w:id="600181370">
          <w:marLeft w:val="640"/>
          <w:marRight w:val="0"/>
          <w:marTop w:val="0"/>
          <w:marBottom w:val="0"/>
          <w:divBdr>
            <w:top w:val="none" w:sz="0" w:space="0" w:color="auto"/>
            <w:left w:val="none" w:sz="0" w:space="0" w:color="auto"/>
            <w:bottom w:val="none" w:sz="0" w:space="0" w:color="auto"/>
            <w:right w:val="none" w:sz="0" w:space="0" w:color="auto"/>
          </w:divBdr>
        </w:div>
        <w:div w:id="122891242">
          <w:marLeft w:val="640"/>
          <w:marRight w:val="0"/>
          <w:marTop w:val="0"/>
          <w:marBottom w:val="0"/>
          <w:divBdr>
            <w:top w:val="none" w:sz="0" w:space="0" w:color="auto"/>
            <w:left w:val="none" w:sz="0" w:space="0" w:color="auto"/>
            <w:bottom w:val="none" w:sz="0" w:space="0" w:color="auto"/>
            <w:right w:val="none" w:sz="0" w:space="0" w:color="auto"/>
          </w:divBdr>
        </w:div>
        <w:div w:id="1106969307">
          <w:marLeft w:val="640"/>
          <w:marRight w:val="0"/>
          <w:marTop w:val="0"/>
          <w:marBottom w:val="0"/>
          <w:divBdr>
            <w:top w:val="none" w:sz="0" w:space="0" w:color="auto"/>
            <w:left w:val="none" w:sz="0" w:space="0" w:color="auto"/>
            <w:bottom w:val="none" w:sz="0" w:space="0" w:color="auto"/>
            <w:right w:val="none" w:sz="0" w:space="0" w:color="auto"/>
          </w:divBdr>
        </w:div>
        <w:div w:id="421529590">
          <w:marLeft w:val="640"/>
          <w:marRight w:val="0"/>
          <w:marTop w:val="0"/>
          <w:marBottom w:val="0"/>
          <w:divBdr>
            <w:top w:val="none" w:sz="0" w:space="0" w:color="auto"/>
            <w:left w:val="none" w:sz="0" w:space="0" w:color="auto"/>
            <w:bottom w:val="none" w:sz="0" w:space="0" w:color="auto"/>
            <w:right w:val="none" w:sz="0" w:space="0" w:color="auto"/>
          </w:divBdr>
        </w:div>
        <w:div w:id="2089573299">
          <w:marLeft w:val="640"/>
          <w:marRight w:val="0"/>
          <w:marTop w:val="0"/>
          <w:marBottom w:val="0"/>
          <w:divBdr>
            <w:top w:val="none" w:sz="0" w:space="0" w:color="auto"/>
            <w:left w:val="none" w:sz="0" w:space="0" w:color="auto"/>
            <w:bottom w:val="none" w:sz="0" w:space="0" w:color="auto"/>
            <w:right w:val="none" w:sz="0" w:space="0" w:color="auto"/>
          </w:divBdr>
        </w:div>
        <w:div w:id="2123263379">
          <w:marLeft w:val="640"/>
          <w:marRight w:val="0"/>
          <w:marTop w:val="0"/>
          <w:marBottom w:val="0"/>
          <w:divBdr>
            <w:top w:val="none" w:sz="0" w:space="0" w:color="auto"/>
            <w:left w:val="none" w:sz="0" w:space="0" w:color="auto"/>
            <w:bottom w:val="none" w:sz="0" w:space="0" w:color="auto"/>
            <w:right w:val="none" w:sz="0" w:space="0" w:color="auto"/>
          </w:divBdr>
        </w:div>
        <w:div w:id="1373923119">
          <w:marLeft w:val="640"/>
          <w:marRight w:val="0"/>
          <w:marTop w:val="0"/>
          <w:marBottom w:val="0"/>
          <w:divBdr>
            <w:top w:val="none" w:sz="0" w:space="0" w:color="auto"/>
            <w:left w:val="none" w:sz="0" w:space="0" w:color="auto"/>
            <w:bottom w:val="none" w:sz="0" w:space="0" w:color="auto"/>
            <w:right w:val="none" w:sz="0" w:space="0" w:color="auto"/>
          </w:divBdr>
        </w:div>
        <w:div w:id="379210564">
          <w:marLeft w:val="640"/>
          <w:marRight w:val="0"/>
          <w:marTop w:val="0"/>
          <w:marBottom w:val="0"/>
          <w:divBdr>
            <w:top w:val="none" w:sz="0" w:space="0" w:color="auto"/>
            <w:left w:val="none" w:sz="0" w:space="0" w:color="auto"/>
            <w:bottom w:val="none" w:sz="0" w:space="0" w:color="auto"/>
            <w:right w:val="none" w:sz="0" w:space="0" w:color="auto"/>
          </w:divBdr>
        </w:div>
        <w:div w:id="521826789">
          <w:marLeft w:val="640"/>
          <w:marRight w:val="0"/>
          <w:marTop w:val="0"/>
          <w:marBottom w:val="0"/>
          <w:divBdr>
            <w:top w:val="none" w:sz="0" w:space="0" w:color="auto"/>
            <w:left w:val="none" w:sz="0" w:space="0" w:color="auto"/>
            <w:bottom w:val="none" w:sz="0" w:space="0" w:color="auto"/>
            <w:right w:val="none" w:sz="0" w:space="0" w:color="auto"/>
          </w:divBdr>
        </w:div>
        <w:div w:id="331110034">
          <w:marLeft w:val="640"/>
          <w:marRight w:val="0"/>
          <w:marTop w:val="0"/>
          <w:marBottom w:val="0"/>
          <w:divBdr>
            <w:top w:val="none" w:sz="0" w:space="0" w:color="auto"/>
            <w:left w:val="none" w:sz="0" w:space="0" w:color="auto"/>
            <w:bottom w:val="none" w:sz="0" w:space="0" w:color="auto"/>
            <w:right w:val="none" w:sz="0" w:space="0" w:color="auto"/>
          </w:divBdr>
        </w:div>
        <w:div w:id="799883660">
          <w:marLeft w:val="640"/>
          <w:marRight w:val="0"/>
          <w:marTop w:val="0"/>
          <w:marBottom w:val="0"/>
          <w:divBdr>
            <w:top w:val="none" w:sz="0" w:space="0" w:color="auto"/>
            <w:left w:val="none" w:sz="0" w:space="0" w:color="auto"/>
            <w:bottom w:val="none" w:sz="0" w:space="0" w:color="auto"/>
            <w:right w:val="none" w:sz="0" w:space="0" w:color="auto"/>
          </w:divBdr>
        </w:div>
        <w:div w:id="1177500265">
          <w:marLeft w:val="640"/>
          <w:marRight w:val="0"/>
          <w:marTop w:val="0"/>
          <w:marBottom w:val="0"/>
          <w:divBdr>
            <w:top w:val="none" w:sz="0" w:space="0" w:color="auto"/>
            <w:left w:val="none" w:sz="0" w:space="0" w:color="auto"/>
            <w:bottom w:val="none" w:sz="0" w:space="0" w:color="auto"/>
            <w:right w:val="none" w:sz="0" w:space="0" w:color="auto"/>
          </w:divBdr>
        </w:div>
        <w:div w:id="1574663329">
          <w:marLeft w:val="640"/>
          <w:marRight w:val="0"/>
          <w:marTop w:val="0"/>
          <w:marBottom w:val="0"/>
          <w:divBdr>
            <w:top w:val="none" w:sz="0" w:space="0" w:color="auto"/>
            <w:left w:val="none" w:sz="0" w:space="0" w:color="auto"/>
            <w:bottom w:val="none" w:sz="0" w:space="0" w:color="auto"/>
            <w:right w:val="none" w:sz="0" w:space="0" w:color="auto"/>
          </w:divBdr>
        </w:div>
        <w:div w:id="1581595668">
          <w:marLeft w:val="640"/>
          <w:marRight w:val="0"/>
          <w:marTop w:val="0"/>
          <w:marBottom w:val="0"/>
          <w:divBdr>
            <w:top w:val="none" w:sz="0" w:space="0" w:color="auto"/>
            <w:left w:val="none" w:sz="0" w:space="0" w:color="auto"/>
            <w:bottom w:val="none" w:sz="0" w:space="0" w:color="auto"/>
            <w:right w:val="none" w:sz="0" w:space="0" w:color="auto"/>
          </w:divBdr>
        </w:div>
        <w:div w:id="1921476708">
          <w:marLeft w:val="640"/>
          <w:marRight w:val="0"/>
          <w:marTop w:val="0"/>
          <w:marBottom w:val="0"/>
          <w:divBdr>
            <w:top w:val="none" w:sz="0" w:space="0" w:color="auto"/>
            <w:left w:val="none" w:sz="0" w:space="0" w:color="auto"/>
            <w:bottom w:val="none" w:sz="0" w:space="0" w:color="auto"/>
            <w:right w:val="none" w:sz="0" w:space="0" w:color="auto"/>
          </w:divBdr>
        </w:div>
        <w:div w:id="1898398020">
          <w:marLeft w:val="640"/>
          <w:marRight w:val="0"/>
          <w:marTop w:val="0"/>
          <w:marBottom w:val="0"/>
          <w:divBdr>
            <w:top w:val="none" w:sz="0" w:space="0" w:color="auto"/>
            <w:left w:val="none" w:sz="0" w:space="0" w:color="auto"/>
            <w:bottom w:val="none" w:sz="0" w:space="0" w:color="auto"/>
            <w:right w:val="none" w:sz="0" w:space="0" w:color="auto"/>
          </w:divBdr>
        </w:div>
        <w:div w:id="1858886264">
          <w:marLeft w:val="640"/>
          <w:marRight w:val="0"/>
          <w:marTop w:val="0"/>
          <w:marBottom w:val="0"/>
          <w:divBdr>
            <w:top w:val="none" w:sz="0" w:space="0" w:color="auto"/>
            <w:left w:val="none" w:sz="0" w:space="0" w:color="auto"/>
            <w:bottom w:val="none" w:sz="0" w:space="0" w:color="auto"/>
            <w:right w:val="none" w:sz="0" w:space="0" w:color="auto"/>
          </w:divBdr>
        </w:div>
        <w:div w:id="1546721294">
          <w:marLeft w:val="640"/>
          <w:marRight w:val="0"/>
          <w:marTop w:val="0"/>
          <w:marBottom w:val="0"/>
          <w:divBdr>
            <w:top w:val="none" w:sz="0" w:space="0" w:color="auto"/>
            <w:left w:val="none" w:sz="0" w:space="0" w:color="auto"/>
            <w:bottom w:val="none" w:sz="0" w:space="0" w:color="auto"/>
            <w:right w:val="none" w:sz="0" w:space="0" w:color="auto"/>
          </w:divBdr>
        </w:div>
        <w:div w:id="1916281473">
          <w:marLeft w:val="640"/>
          <w:marRight w:val="0"/>
          <w:marTop w:val="0"/>
          <w:marBottom w:val="0"/>
          <w:divBdr>
            <w:top w:val="none" w:sz="0" w:space="0" w:color="auto"/>
            <w:left w:val="none" w:sz="0" w:space="0" w:color="auto"/>
            <w:bottom w:val="none" w:sz="0" w:space="0" w:color="auto"/>
            <w:right w:val="none" w:sz="0" w:space="0" w:color="auto"/>
          </w:divBdr>
        </w:div>
        <w:div w:id="866022268">
          <w:marLeft w:val="640"/>
          <w:marRight w:val="0"/>
          <w:marTop w:val="0"/>
          <w:marBottom w:val="0"/>
          <w:divBdr>
            <w:top w:val="none" w:sz="0" w:space="0" w:color="auto"/>
            <w:left w:val="none" w:sz="0" w:space="0" w:color="auto"/>
            <w:bottom w:val="none" w:sz="0" w:space="0" w:color="auto"/>
            <w:right w:val="none" w:sz="0" w:space="0" w:color="auto"/>
          </w:divBdr>
        </w:div>
        <w:div w:id="154957169">
          <w:marLeft w:val="640"/>
          <w:marRight w:val="0"/>
          <w:marTop w:val="0"/>
          <w:marBottom w:val="0"/>
          <w:divBdr>
            <w:top w:val="none" w:sz="0" w:space="0" w:color="auto"/>
            <w:left w:val="none" w:sz="0" w:space="0" w:color="auto"/>
            <w:bottom w:val="none" w:sz="0" w:space="0" w:color="auto"/>
            <w:right w:val="none" w:sz="0" w:space="0" w:color="auto"/>
          </w:divBdr>
        </w:div>
        <w:div w:id="189758940">
          <w:marLeft w:val="640"/>
          <w:marRight w:val="0"/>
          <w:marTop w:val="0"/>
          <w:marBottom w:val="0"/>
          <w:divBdr>
            <w:top w:val="none" w:sz="0" w:space="0" w:color="auto"/>
            <w:left w:val="none" w:sz="0" w:space="0" w:color="auto"/>
            <w:bottom w:val="none" w:sz="0" w:space="0" w:color="auto"/>
            <w:right w:val="none" w:sz="0" w:space="0" w:color="auto"/>
          </w:divBdr>
        </w:div>
        <w:div w:id="524639928">
          <w:marLeft w:val="640"/>
          <w:marRight w:val="0"/>
          <w:marTop w:val="0"/>
          <w:marBottom w:val="0"/>
          <w:divBdr>
            <w:top w:val="none" w:sz="0" w:space="0" w:color="auto"/>
            <w:left w:val="none" w:sz="0" w:space="0" w:color="auto"/>
            <w:bottom w:val="none" w:sz="0" w:space="0" w:color="auto"/>
            <w:right w:val="none" w:sz="0" w:space="0" w:color="auto"/>
          </w:divBdr>
        </w:div>
        <w:div w:id="1261451206">
          <w:marLeft w:val="640"/>
          <w:marRight w:val="0"/>
          <w:marTop w:val="0"/>
          <w:marBottom w:val="0"/>
          <w:divBdr>
            <w:top w:val="none" w:sz="0" w:space="0" w:color="auto"/>
            <w:left w:val="none" w:sz="0" w:space="0" w:color="auto"/>
            <w:bottom w:val="none" w:sz="0" w:space="0" w:color="auto"/>
            <w:right w:val="none" w:sz="0" w:space="0" w:color="auto"/>
          </w:divBdr>
        </w:div>
        <w:div w:id="778138286">
          <w:marLeft w:val="640"/>
          <w:marRight w:val="0"/>
          <w:marTop w:val="0"/>
          <w:marBottom w:val="0"/>
          <w:divBdr>
            <w:top w:val="none" w:sz="0" w:space="0" w:color="auto"/>
            <w:left w:val="none" w:sz="0" w:space="0" w:color="auto"/>
            <w:bottom w:val="none" w:sz="0" w:space="0" w:color="auto"/>
            <w:right w:val="none" w:sz="0" w:space="0" w:color="auto"/>
          </w:divBdr>
        </w:div>
        <w:div w:id="365184473">
          <w:marLeft w:val="640"/>
          <w:marRight w:val="0"/>
          <w:marTop w:val="0"/>
          <w:marBottom w:val="0"/>
          <w:divBdr>
            <w:top w:val="none" w:sz="0" w:space="0" w:color="auto"/>
            <w:left w:val="none" w:sz="0" w:space="0" w:color="auto"/>
            <w:bottom w:val="none" w:sz="0" w:space="0" w:color="auto"/>
            <w:right w:val="none" w:sz="0" w:space="0" w:color="auto"/>
          </w:divBdr>
        </w:div>
        <w:div w:id="648364664">
          <w:marLeft w:val="640"/>
          <w:marRight w:val="0"/>
          <w:marTop w:val="0"/>
          <w:marBottom w:val="0"/>
          <w:divBdr>
            <w:top w:val="none" w:sz="0" w:space="0" w:color="auto"/>
            <w:left w:val="none" w:sz="0" w:space="0" w:color="auto"/>
            <w:bottom w:val="none" w:sz="0" w:space="0" w:color="auto"/>
            <w:right w:val="none" w:sz="0" w:space="0" w:color="auto"/>
          </w:divBdr>
        </w:div>
        <w:div w:id="57485743">
          <w:marLeft w:val="640"/>
          <w:marRight w:val="0"/>
          <w:marTop w:val="0"/>
          <w:marBottom w:val="0"/>
          <w:divBdr>
            <w:top w:val="none" w:sz="0" w:space="0" w:color="auto"/>
            <w:left w:val="none" w:sz="0" w:space="0" w:color="auto"/>
            <w:bottom w:val="none" w:sz="0" w:space="0" w:color="auto"/>
            <w:right w:val="none" w:sz="0" w:space="0" w:color="auto"/>
          </w:divBdr>
        </w:div>
        <w:div w:id="1111362264">
          <w:marLeft w:val="640"/>
          <w:marRight w:val="0"/>
          <w:marTop w:val="0"/>
          <w:marBottom w:val="0"/>
          <w:divBdr>
            <w:top w:val="none" w:sz="0" w:space="0" w:color="auto"/>
            <w:left w:val="none" w:sz="0" w:space="0" w:color="auto"/>
            <w:bottom w:val="none" w:sz="0" w:space="0" w:color="auto"/>
            <w:right w:val="none" w:sz="0" w:space="0" w:color="auto"/>
          </w:divBdr>
        </w:div>
        <w:div w:id="2123569893">
          <w:marLeft w:val="640"/>
          <w:marRight w:val="0"/>
          <w:marTop w:val="0"/>
          <w:marBottom w:val="0"/>
          <w:divBdr>
            <w:top w:val="none" w:sz="0" w:space="0" w:color="auto"/>
            <w:left w:val="none" w:sz="0" w:space="0" w:color="auto"/>
            <w:bottom w:val="none" w:sz="0" w:space="0" w:color="auto"/>
            <w:right w:val="none" w:sz="0" w:space="0" w:color="auto"/>
          </w:divBdr>
        </w:div>
        <w:div w:id="1480535639">
          <w:marLeft w:val="640"/>
          <w:marRight w:val="0"/>
          <w:marTop w:val="0"/>
          <w:marBottom w:val="0"/>
          <w:divBdr>
            <w:top w:val="none" w:sz="0" w:space="0" w:color="auto"/>
            <w:left w:val="none" w:sz="0" w:space="0" w:color="auto"/>
            <w:bottom w:val="none" w:sz="0" w:space="0" w:color="auto"/>
            <w:right w:val="none" w:sz="0" w:space="0" w:color="auto"/>
          </w:divBdr>
        </w:div>
        <w:div w:id="1268655016">
          <w:marLeft w:val="640"/>
          <w:marRight w:val="0"/>
          <w:marTop w:val="0"/>
          <w:marBottom w:val="0"/>
          <w:divBdr>
            <w:top w:val="none" w:sz="0" w:space="0" w:color="auto"/>
            <w:left w:val="none" w:sz="0" w:space="0" w:color="auto"/>
            <w:bottom w:val="none" w:sz="0" w:space="0" w:color="auto"/>
            <w:right w:val="none" w:sz="0" w:space="0" w:color="auto"/>
          </w:divBdr>
        </w:div>
        <w:div w:id="1923372892">
          <w:marLeft w:val="640"/>
          <w:marRight w:val="0"/>
          <w:marTop w:val="0"/>
          <w:marBottom w:val="0"/>
          <w:divBdr>
            <w:top w:val="none" w:sz="0" w:space="0" w:color="auto"/>
            <w:left w:val="none" w:sz="0" w:space="0" w:color="auto"/>
            <w:bottom w:val="none" w:sz="0" w:space="0" w:color="auto"/>
            <w:right w:val="none" w:sz="0" w:space="0" w:color="auto"/>
          </w:divBdr>
        </w:div>
        <w:div w:id="46298178">
          <w:marLeft w:val="640"/>
          <w:marRight w:val="0"/>
          <w:marTop w:val="0"/>
          <w:marBottom w:val="0"/>
          <w:divBdr>
            <w:top w:val="none" w:sz="0" w:space="0" w:color="auto"/>
            <w:left w:val="none" w:sz="0" w:space="0" w:color="auto"/>
            <w:bottom w:val="none" w:sz="0" w:space="0" w:color="auto"/>
            <w:right w:val="none" w:sz="0" w:space="0" w:color="auto"/>
          </w:divBdr>
        </w:div>
        <w:div w:id="573513003">
          <w:marLeft w:val="640"/>
          <w:marRight w:val="0"/>
          <w:marTop w:val="0"/>
          <w:marBottom w:val="0"/>
          <w:divBdr>
            <w:top w:val="none" w:sz="0" w:space="0" w:color="auto"/>
            <w:left w:val="none" w:sz="0" w:space="0" w:color="auto"/>
            <w:bottom w:val="none" w:sz="0" w:space="0" w:color="auto"/>
            <w:right w:val="none" w:sz="0" w:space="0" w:color="auto"/>
          </w:divBdr>
        </w:div>
        <w:div w:id="16777811">
          <w:marLeft w:val="640"/>
          <w:marRight w:val="0"/>
          <w:marTop w:val="0"/>
          <w:marBottom w:val="0"/>
          <w:divBdr>
            <w:top w:val="none" w:sz="0" w:space="0" w:color="auto"/>
            <w:left w:val="none" w:sz="0" w:space="0" w:color="auto"/>
            <w:bottom w:val="none" w:sz="0" w:space="0" w:color="auto"/>
            <w:right w:val="none" w:sz="0" w:space="0" w:color="auto"/>
          </w:divBdr>
        </w:div>
        <w:div w:id="673801908">
          <w:marLeft w:val="640"/>
          <w:marRight w:val="0"/>
          <w:marTop w:val="0"/>
          <w:marBottom w:val="0"/>
          <w:divBdr>
            <w:top w:val="none" w:sz="0" w:space="0" w:color="auto"/>
            <w:left w:val="none" w:sz="0" w:space="0" w:color="auto"/>
            <w:bottom w:val="none" w:sz="0" w:space="0" w:color="auto"/>
            <w:right w:val="none" w:sz="0" w:space="0" w:color="auto"/>
          </w:divBdr>
        </w:div>
        <w:div w:id="529027544">
          <w:marLeft w:val="640"/>
          <w:marRight w:val="0"/>
          <w:marTop w:val="0"/>
          <w:marBottom w:val="0"/>
          <w:divBdr>
            <w:top w:val="none" w:sz="0" w:space="0" w:color="auto"/>
            <w:left w:val="none" w:sz="0" w:space="0" w:color="auto"/>
            <w:bottom w:val="none" w:sz="0" w:space="0" w:color="auto"/>
            <w:right w:val="none" w:sz="0" w:space="0" w:color="auto"/>
          </w:divBdr>
        </w:div>
        <w:div w:id="1536455536">
          <w:marLeft w:val="640"/>
          <w:marRight w:val="0"/>
          <w:marTop w:val="0"/>
          <w:marBottom w:val="0"/>
          <w:divBdr>
            <w:top w:val="none" w:sz="0" w:space="0" w:color="auto"/>
            <w:left w:val="none" w:sz="0" w:space="0" w:color="auto"/>
            <w:bottom w:val="none" w:sz="0" w:space="0" w:color="auto"/>
            <w:right w:val="none" w:sz="0" w:space="0" w:color="auto"/>
          </w:divBdr>
        </w:div>
        <w:div w:id="1285234544">
          <w:marLeft w:val="640"/>
          <w:marRight w:val="0"/>
          <w:marTop w:val="0"/>
          <w:marBottom w:val="0"/>
          <w:divBdr>
            <w:top w:val="none" w:sz="0" w:space="0" w:color="auto"/>
            <w:left w:val="none" w:sz="0" w:space="0" w:color="auto"/>
            <w:bottom w:val="none" w:sz="0" w:space="0" w:color="auto"/>
            <w:right w:val="none" w:sz="0" w:space="0" w:color="auto"/>
          </w:divBdr>
        </w:div>
        <w:div w:id="592401888">
          <w:marLeft w:val="640"/>
          <w:marRight w:val="0"/>
          <w:marTop w:val="0"/>
          <w:marBottom w:val="0"/>
          <w:divBdr>
            <w:top w:val="none" w:sz="0" w:space="0" w:color="auto"/>
            <w:left w:val="none" w:sz="0" w:space="0" w:color="auto"/>
            <w:bottom w:val="none" w:sz="0" w:space="0" w:color="auto"/>
            <w:right w:val="none" w:sz="0" w:space="0" w:color="auto"/>
          </w:divBdr>
        </w:div>
        <w:div w:id="149054907">
          <w:marLeft w:val="640"/>
          <w:marRight w:val="0"/>
          <w:marTop w:val="0"/>
          <w:marBottom w:val="0"/>
          <w:divBdr>
            <w:top w:val="none" w:sz="0" w:space="0" w:color="auto"/>
            <w:left w:val="none" w:sz="0" w:space="0" w:color="auto"/>
            <w:bottom w:val="none" w:sz="0" w:space="0" w:color="auto"/>
            <w:right w:val="none" w:sz="0" w:space="0" w:color="auto"/>
          </w:divBdr>
        </w:div>
        <w:div w:id="1609964722">
          <w:marLeft w:val="640"/>
          <w:marRight w:val="0"/>
          <w:marTop w:val="0"/>
          <w:marBottom w:val="0"/>
          <w:divBdr>
            <w:top w:val="none" w:sz="0" w:space="0" w:color="auto"/>
            <w:left w:val="none" w:sz="0" w:space="0" w:color="auto"/>
            <w:bottom w:val="none" w:sz="0" w:space="0" w:color="auto"/>
            <w:right w:val="none" w:sz="0" w:space="0" w:color="auto"/>
          </w:divBdr>
        </w:div>
        <w:div w:id="1863743014">
          <w:marLeft w:val="640"/>
          <w:marRight w:val="0"/>
          <w:marTop w:val="0"/>
          <w:marBottom w:val="0"/>
          <w:divBdr>
            <w:top w:val="none" w:sz="0" w:space="0" w:color="auto"/>
            <w:left w:val="none" w:sz="0" w:space="0" w:color="auto"/>
            <w:bottom w:val="none" w:sz="0" w:space="0" w:color="auto"/>
            <w:right w:val="none" w:sz="0" w:space="0" w:color="auto"/>
          </w:divBdr>
        </w:div>
        <w:div w:id="936526759">
          <w:marLeft w:val="640"/>
          <w:marRight w:val="0"/>
          <w:marTop w:val="0"/>
          <w:marBottom w:val="0"/>
          <w:divBdr>
            <w:top w:val="none" w:sz="0" w:space="0" w:color="auto"/>
            <w:left w:val="none" w:sz="0" w:space="0" w:color="auto"/>
            <w:bottom w:val="none" w:sz="0" w:space="0" w:color="auto"/>
            <w:right w:val="none" w:sz="0" w:space="0" w:color="auto"/>
          </w:divBdr>
        </w:div>
        <w:div w:id="126287939">
          <w:marLeft w:val="640"/>
          <w:marRight w:val="0"/>
          <w:marTop w:val="0"/>
          <w:marBottom w:val="0"/>
          <w:divBdr>
            <w:top w:val="none" w:sz="0" w:space="0" w:color="auto"/>
            <w:left w:val="none" w:sz="0" w:space="0" w:color="auto"/>
            <w:bottom w:val="none" w:sz="0" w:space="0" w:color="auto"/>
            <w:right w:val="none" w:sz="0" w:space="0" w:color="auto"/>
          </w:divBdr>
        </w:div>
        <w:div w:id="522599681">
          <w:marLeft w:val="640"/>
          <w:marRight w:val="0"/>
          <w:marTop w:val="0"/>
          <w:marBottom w:val="0"/>
          <w:divBdr>
            <w:top w:val="none" w:sz="0" w:space="0" w:color="auto"/>
            <w:left w:val="none" w:sz="0" w:space="0" w:color="auto"/>
            <w:bottom w:val="none" w:sz="0" w:space="0" w:color="auto"/>
            <w:right w:val="none" w:sz="0" w:space="0" w:color="auto"/>
          </w:divBdr>
        </w:div>
        <w:div w:id="2008634115">
          <w:marLeft w:val="640"/>
          <w:marRight w:val="0"/>
          <w:marTop w:val="0"/>
          <w:marBottom w:val="0"/>
          <w:divBdr>
            <w:top w:val="none" w:sz="0" w:space="0" w:color="auto"/>
            <w:left w:val="none" w:sz="0" w:space="0" w:color="auto"/>
            <w:bottom w:val="none" w:sz="0" w:space="0" w:color="auto"/>
            <w:right w:val="none" w:sz="0" w:space="0" w:color="auto"/>
          </w:divBdr>
        </w:div>
        <w:div w:id="1196233428">
          <w:marLeft w:val="640"/>
          <w:marRight w:val="0"/>
          <w:marTop w:val="0"/>
          <w:marBottom w:val="0"/>
          <w:divBdr>
            <w:top w:val="none" w:sz="0" w:space="0" w:color="auto"/>
            <w:left w:val="none" w:sz="0" w:space="0" w:color="auto"/>
            <w:bottom w:val="none" w:sz="0" w:space="0" w:color="auto"/>
            <w:right w:val="none" w:sz="0" w:space="0" w:color="auto"/>
          </w:divBdr>
        </w:div>
        <w:div w:id="1711756373">
          <w:marLeft w:val="640"/>
          <w:marRight w:val="0"/>
          <w:marTop w:val="0"/>
          <w:marBottom w:val="0"/>
          <w:divBdr>
            <w:top w:val="none" w:sz="0" w:space="0" w:color="auto"/>
            <w:left w:val="none" w:sz="0" w:space="0" w:color="auto"/>
            <w:bottom w:val="none" w:sz="0" w:space="0" w:color="auto"/>
            <w:right w:val="none" w:sz="0" w:space="0" w:color="auto"/>
          </w:divBdr>
        </w:div>
        <w:div w:id="1322923989">
          <w:marLeft w:val="640"/>
          <w:marRight w:val="0"/>
          <w:marTop w:val="0"/>
          <w:marBottom w:val="0"/>
          <w:divBdr>
            <w:top w:val="none" w:sz="0" w:space="0" w:color="auto"/>
            <w:left w:val="none" w:sz="0" w:space="0" w:color="auto"/>
            <w:bottom w:val="none" w:sz="0" w:space="0" w:color="auto"/>
            <w:right w:val="none" w:sz="0" w:space="0" w:color="auto"/>
          </w:divBdr>
        </w:div>
        <w:div w:id="1852259946">
          <w:marLeft w:val="640"/>
          <w:marRight w:val="0"/>
          <w:marTop w:val="0"/>
          <w:marBottom w:val="0"/>
          <w:divBdr>
            <w:top w:val="none" w:sz="0" w:space="0" w:color="auto"/>
            <w:left w:val="none" w:sz="0" w:space="0" w:color="auto"/>
            <w:bottom w:val="none" w:sz="0" w:space="0" w:color="auto"/>
            <w:right w:val="none" w:sz="0" w:space="0" w:color="auto"/>
          </w:divBdr>
        </w:div>
        <w:div w:id="316500063">
          <w:marLeft w:val="640"/>
          <w:marRight w:val="0"/>
          <w:marTop w:val="0"/>
          <w:marBottom w:val="0"/>
          <w:divBdr>
            <w:top w:val="none" w:sz="0" w:space="0" w:color="auto"/>
            <w:left w:val="none" w:sz="0" w:space="0" w:color="auto"/>
            <w:bottom w:val="none" w:sz="0" w:space="0" w:color="auto"/>
            <w:right w:val="none" w:sz="0" w:space="0" w:color="auto"/>
          </w:divBdr>
        </w:div>
        <w:div w:id="849299344">
          <w:marLeft w:val="640"/>
          <w:marRight w:val="0"/>
          <w:marTop w:val="0"/>
          <w:marBottom w:val="0"/>
          <w:divBdr>
            <w:top w:val="none" w:sz="0" w:space="0" w:color="auto"/>
            <w:left w:val="none" w:sz="0" w:space="0" w:color="auto"/>
            <w:bottom w:val="none" w:sz="0" w:space="0" w:color="auto"/>
            <w:right w:val="none" w:sz="0" w:space="0" w:color="auto"/>
          </w:divBdr>
        </w:div>
        <w:div w:id="2135512836">
          <w:marLeft w:val="640"/>
          <w:marRight w:val="0"/>
          <w:marTop w:val="0"/>
          <w:marBottom w:val="0"/>
          <w:divBdr>
            <w:top w:val="none" w:sz="0" w:space="0" w:color="auto"/>
            <w:left w:val="none" w:sz="0" w:space="0" w:color="auto"/>
            <w:bottom w:val="none" w:sz="0" w:space="0" w:color="auto"/>
            <w:right w:val="none" w:sz="0" w:space="0" w:color="auto"/>
          </w:divBdr>
        </w:div>
        <w:div w:id="1680766072">
          <w:marLeft w:val="640"/>
          <w:marRight w:val="0"/>
          <w:marTop w:val="0"/>
          <w:marBottom w:val="0"/>
          <w:divBdr>
            <w:top w:val="none" w:sz="0" w:space="0" w:color="auto"/>
            <w:left w:val="none" w:sz="0" w:space="0" w:color="auto"/>
            <w:bottom w:val="none" w:sz="0" w:space="0" w:color="auto"/>
            <w:right w:val="none" w:sz="0" w:space="0" w:color="auto"/>
          </w:divBdr>
        </w:div>
        <w:div w:id="1272275073">
          <w:marLeft w:val="640"/>
          <w:marRight w:val="0"/>
          <w:marTop w:val="0"/>
          <w:marBottom w:val="0"/>
          <w:divBdr>
            <w:top w:val="none" w:sz="0" w:space="0" w:color="auto"/>
            <w:left w:val="none" w:sz="0" w:space="0" w:color="auto"/>
            <w:bottom w:val="none" w:sz="0" w:space="0" w:color="auto"/>
            <w:right w:val="none" w:sz="0" w:space="0" w:color="auto"/>
          </w:divBdr>
        </w:div>
        <w:div w:id="1189878849">
          <w:marLeft w:val="640"/>
          <w:marRight w:val="0"/>
          <w:marTop w:val="0"/>
          <w:marBottom w:val="0"/>
          <w:divBdr>
            <w:top w:val="none" w:sz="0" w:space="0" w:color="auto"/>
            <w:left w:val="none" w:sz="0" w:space="0" w:color="auto"/>
            <w:bottom w:val="none" w:sz="0" w:space="0" w:color="auto"/>
            <w:right w:val="none" w:sz="0" w:space="0" w:color="auto"/>
          </w:divBdr>
        </w:div>
      </w:divsChild>
    </w:div>
    <w:div w:id="1822118902">
      <w:bodyDiv w:val="1"/>
      <w:marLeft w:val="0"/>
      <w:marRight w:val="0"/>
      <w:marTop w:val="0"/>
      <w:marBottom w:val="0"/>
      <w:divBdr>
        <w:top w:val="none" w:sz="0" w:space="0" w:color="auto"/>
        <w:left w:val="none" w:sz="0" w:space="0" w:color="auto"/>
        <w:bottom w:val="none" w:sz="0" w:space="0" w:color="auto"/>
        <w:right w:val="none" w:sz="0" w:space="0" w:color="auto"/>
      </w:divBdr>
      <w:divsChild>
        <w:div w:id="2067995114">
          <w:marLeft w:val="640"/>
          <w:marRight w:val="0"/>
          <w:marTop w:val="0"/>
          <w:marBottom w:val="0"/>
          <w:divBdr>
            <w:top w:val="none" w:sz="0" w:space="0" w:color="auto"/>
            <w:left w:val="none" w:sz="0" w:space="0" w:color="auto"/>
            <w:bottom w:val="none" w:sz="0" w:space="0" w:color="auto"/>
            <w:right w:val="none" w:sz="0" w:space="0" w:color="auto"/>
          </w:divBdr>
        </w:div>
        <w:div w:id="816217359">
          <w:marLeft w:val="640"/>
          <w:marRight w:val="0"/>
          <w:marTop w:val="0"/>
          <w:marBottom w:val="0"/>
          <w:divBdr>
            <w:top w:val="none" w:sz="0" w:space="0" w:color="auto"/>
            <w:left w:val="none" w:sz="0" w:space="0" w:color="auto"/>
            <w:bottom w:val="none" w:sz="0" w:space="0" w:color="auto"/>
            <w:right w:val="none" w:sz="0" w:space="0" w:color="auto"/>
          </w:divBdr>
        </w:div>
        <w:div w:id="1275748998">
          <w:marLeft w:val="640"/>
          <w:marRight w:val="0"/>
          <w:marTop w:val="0"/>
          <w:marBottom w:val="0"/>
          <w:divBdr>
            <w:top w:val="none" w:sz="0" w:space="0" w:color="auto"/>
            <w:left w:val="none" w:sz="0" w:space="0" w:color="auto"/>
            <w:bottom w:val="none" w:sz="0" w:space="0" w:color="auto"/>
            <w:right w:val="none" w:sz="0" w:space="0" w:color="auto"/>
          </w:divBdr>
        </w:div>
        <w:div w:id="1150094608">
          <w:marLeft w:val="640"/>
          <w:marRight w:val="0"/>
          <w:marTop w:val="0"/>
          <w:marBottom w:val="0"/>
          <w:divBdr>
            <w:top w:val="none" w:sz="0" w:space="0" w:color="auto"/>
            <w:left w:val="none" w:sz="0" w:space="0" w:color="auto"/>
            <w:bottom w:val="none" w:sz="0" w:space="0" w:color="auto"/>
            <w:right w:val="none" w:sz="0" w:space="0" w:color="auto"/>
          </w:divBdr>
        </w:div>
        <w:div w:id="560481769">
          <w:marLeft w:val="640"/>
          <w:marRight w:val="0"/>
          <w:marTop w:val="0"/>
          <w:marBottom w:val="0"/>
          <w:divBdr>
            <w:top w:val="none" w:sz="0" w:space="0" w:color="auto"/>
            <w:left w:val="none" w:sz="0" w:space="0" w:color="auto"/>
            <w:bottom w:val="none" w:sz="0" w:space="0" w:color="auto"/>
            <w:right w:val="none" w:sz="0" w:space="0" w:color="auto"/>
          </w:divBdr>
        </w:div>
        <w:div w:id="452330191">
          <w:marLeft w:val="640"/>
          <w:marRight w:val="0"/>
          <w:marTop w:val="0"/>
          <w:marBottom w:val="0"/>
          <w:divBdr>
            <w:top w:val="none" w:sz="0" w:space="0" w:color="auto"/>
            <w:left w:val="none" w:sz="0" w:space="0" w:color="auto"/>
            <w:bottom w:val="none" w:sz="0" w:space="0" w:color="auto"/>
            <w:right w:val="none" w:sz="0" w:space="0" w:color="auto"/>
          </w:divBdr>
        </w:div>
        <w:div w:id="1259023718">
          <w:marLeft w:val="640"/>
          <w:marRight w:val="0"/>
          <w:marTop w:val="0"/>
          <w:marBottom w:val="0"/>
          <w:divBdr>
            <w:top w:val="none" w:sz="0" w:space="0" w:color="auto"/>
            <w:left w:val="none" w:sz="0" w:space="0" w:color="auto"/>
            <w:bottom w:val="none" w:sz="0" w:space="0" w:color="auto"/>
            <w:right w:val="none" w:sz="0" w:space="0" w:color="auto"/>
          </w:divBdr>
        </w:div>
        <w:div w:id="701631510">
          <w:marLeft w:val="640"/>
          <w:marRight w:val="0"/>
          <w:marTop w:val="0"/>
          <w:marBottom w:val="0"/>
          <w:divBdr>
            <w:top w:val="none" w:sz="0" w:space="0" w:color="auto"/>
            <w:left w:val="none" w:sz="0" w:space="0" w:color="auto"/>
            <w:bottom w:val="none" w:sz="0" w:space="0" w:color="auto"/>
            <w:right w:val="none" w:sz="0" w:space="0" w:color="auto"/>
          </w:divBdr>
        </w:div>
        <w:div w:id="1101149289">
          <w:marLeft w:val="640"/>
          <w:marRight w:val="0"/>
          <w:marTop w:val="0"/>
          <w:marBottom w:val="0"/>
          <w:divBdr>
            <w:top w:val="none" w:sz="0" w:space="0" w:color="auto"/>
            <w:left w:val="none" w:sz="0" w:space="0" w:color="auto"/>
            <w:bottom w:val="none" w:sz="0" w:space="0" w:color="auto"/>
            <w:right w:val="none" w:sz="0" w:space="0" w:color="auto"/>
          </w:divBdr>
        </w:div>
        <w:div w:id="1018702153">
          <w:marLeft w:val="640"/>
          <w:marRight w:val="0"/>
          <w:marTop w:val="0"/>
          <w:marBottom w:val="0"/>
          <w:divBdr>
            <w:top w:val="none" w:sz="0" w:space="0" w:color="auto"/>
            <w:left w:val="none" w:sz="0" w:space="0" w:color="auto"/>
            <w:bottom w:val="none" w:sz="0" w:space="0" w:color="auto"/>
            <w:right w:val="none" w:sz="0" w:space="0" w:color="auto"/>
          </w:divBdr>
        </w:div>
        <w:div w:id="1787234163">
          <w:marLeft w:val="640"/>
          <w:marRight w:val="0"/>
          <w:marTop w:val="0"/>
          <w:marBottom w:val="0"/>
          <w:divBdr>
            <w:top w:val="none" w:sz="0" w:space="0" w:color="auto"/>
            <w:left w:val="none" w:sz="0" w:space="0" w:color="auto"/>
            <w:bottom w:val="none" w:sz="0" w:space="0" w:color="auto"/>
            <w:right w:val="none" w:sz="0" w:space="0" w:color="auto"/>
          </w:divBdr>
        </w:div>
        <w:div w:id="1542789889">
          <w:marLeft w:val="640"/>
          <w:marRight w:val="0"/>
          <w:marTop w:val="0"/>
          <w:marBottom w:val="0"/>
          <w:divBdr>
            <w:top w:val="none" w:sz="0" w:space="0" w:color="auto"/>
            <w:left w:val="none" w:sz="0" w:space="0" w:color="auto"/>
            <w:bottom w:val="none" w:sz="0" w:space="0" w:color="auto"/>
            <w:right w:val="none" w:sz="0" w:space="0" w:color="auto"/>
          </w:divBdr>
        </w:div>
        <w:div w:id="389039588">
          <w:marLeft w:val="640"/>
          <w:marRight w:val="0"/>
          <w:marTop w:val="0"/>
          <w:marBottom w:val="0"/>
          <w:divBdr>
            <w:top w:val="none" w:sz="0" w:space="0" w:color="auto"/>
            <w:left w:val="none" w:sz="0" w:space="0" w:color="auto"/>
            <w:bottom w:val="none" w:sz="0" w:space="0" w:color="auto"/>
            <w:right w:val="none" w:sz="0" w:space="0" w:color="auto"/>
          </w:divBdr>
        </w:div>
        <w:div w:id="1534227370">
          <w:marLeft w:val="640"/>
          <w:marRight w:val="0"/>
          <w:marTop w:val="0"/>
          <w:marBottom w:val="0"/>
          <w:divBdr>
            <w:top w:val="none" w:sz="0" w:space="0" w:color="auto"/>
            <w:left w:val="none" w:sz="0" w:space="0" w:color="auto"/>
            <w:bottom w:val="none" w:sz="0" w:space="0" w:color="auto"/>
            <w:right w:val="none" w:sz="0" w:space="0" w:color="auto"/>
          </w:divBdr>
        </w:div>
        <w:div w:id="1589074161">
          <w:marLeft w:val="640"/>
          <w:marRight w:val="0"/>
          <w:marTop w:val="0"/>
          <w:marBottom w:val="0"/>
          <w:divBdr>
            <w:top w:val="none" w:sz="0" w:space="0" w:color="auto"/>
            <w:left w:val="none" w:sz="0" w:space="0" w:color="auto"/>
            <w:bottom w:val="none" w:sz="0" w:space="0" w:color="auto"/>
            <w:right w:val="none" w:sz="0" w:space="0" w:color="auto"/>
          </w:divBdr>
        </w:div>
        <w:div w:id="667098267">
          <w:marLeft w:val="640"/>
          <w:marRight w:val="0"/>
          <w:marTop w:val="0"/>
          <w:marBottom w:val="0"/>
          <w:divBdr>
            <w:top w:val="none" w:sz="0" w:space="0" w:color="auto"/>
            <w:left w:val="none" w:sz="0" w:space="0" w:color="auto"/>
            <w:bottom w:val="none" w:sz="0" w:space="0" w:color="auto"/>
            <w:right w:val="none" w:sz="0" w:space="0" w:color="auto"/>
          </w:divBdr>
        </w:div>
        <w:div w:id="1898930415">
          <w:marLeft w:val="640"/>
          <w:marRight w:val="0"/>
          <w:marTop w:val="0"/>
          <w:marBottom w:val="0"/>
          <w:divBdr>
            <w:top w:val="none" w:sz="0" w:space="0" w:color="auto"/>
            <w:left w:val="none" w:sz="0" w:space="0" w:color="auto"/>
            <w:bottom w:val="none" w:sz="0" w:space="0" w:color="auto"/>
            <w:right w:val="none" w:sz="0" w:space="0" w:color="auto"/>
          </w:divBdr>
        </w:div>
        <w:div w:id="1288047678">
          <w:marLeft w:val="640"/>
          <w:marRight w:val="0"/>
          <w:marTop w:val="0"/>
          <w:marBottom w:val="0"/>
          <w:divBdr>
            <w:top w:val="none" w:sz="0" w:space="0" w:color="auto"/>
            <w:left w:val="none" w:sz="0" w:space="0" w:color="auto"/>
            <w:bottom w:val="none" w:sz="0" w:space="0" w:color="auto"/>
            <w:right w:val="none" w:sz="0" w:space="0" w:color="auto"/>
          </w:divBdr>
        </w:div>
        <w:div w:id="796071063">
          <w:marLeft w:val="640"/>
          <w:marRight w:val="0"/>
          <w:marTop w:val="0"/>
          <w:marBottom w:val="0"/>
          <w:divBdr>
            <w:top w:val="none" w:sz="0" w:space="0" w:color="auto"/>
            <w:left w:val="none" w:sz="0" w:space="0" w:color="auto"/>
            <w:bottom w:val="none" w:sz="0" w:space="0" w:color="auto"/>
            <w:right w:val="none" w:sz="0" w:space="0" w:color="auto"/>
          </w:divBdr>
        </w:div>
        <w:div w:id="2021813158">
          <w:marLeft w:val="640"/>
          <w:marRight w:val="0"/>
          <w:marTop w:val="0"/>
          <w:marBottom w:val="0"/>
          <w:divBdr>
            <w:top w:val="none" w:sz="0" w:space="0" w:color="auto"/>
            <w:left w:val="none" w:sz="0" w:space="0" w:color="auto"/>
            <w:bottom w:val="none" w:sz="0" w:space="0" w:color="auto"/>
            <w:right w:val="none" w:sz="0" w:space="0" w:color="auto"/>
          </w:divBdr>
        </w:div>
        <w:div w:id="1603952051">
          <w:marLeft w:val="640"/>
          <w:marRight w:val="0"/>
          <w:marTop w:val="0"/>
          <w:marBottom w:val="0"/>
          <w:divBdr>
            <w:top w:val="none" w:sz="0" w:space="0" w:color="auto"/>
            <w:left w:val="none" w:sz="0" w:space="0" w:color="auto"/>
            <w:bottom w:val="none" w:sz="0" w:space="0" w:color="auto"/>
            <w:right w:val="none" w:sz="0" w:space="0" w:color="auto"/>
          </w:divBdr>
        </w:div>
        <w:div w:id="1332761445">
          <w:marLeft w:val="640"/>
          <w:marRight w:val="0"/>
          <w:marTop w:val="0"/>
          <w:marBottom w:val="0"/>
          <w:divBdr>
            <w:top w:val="none" w:sz="0" w:space="0" w:color="auto"/>
            <w:left w:val="none" w:sz="0" w:space="0" w:color="auto"/>
            <w:bottom w:val="none" w:sz="0" w:space="0" w:color="auto"/>
            <w:right w:val="none" w:sz="0" w:space="0" w:color="auto"/>
          </w:divBdr>
        </w:div>
        <w:div w:id="1498421285">
          <w:marLeft w:val="640"/>
          <w:marRight w:val="0"/>
          <w:marTop w:val="0"/>
          <w:marBottom w:val="0"/>
          <w:divBdr>
            <w:top w:val="none" w:sz="0" w:space="0" w:color="auto"/>
            <w:left w:val="none" w:sz="0" w:space="0" w:color="auto"/>
            <w:bottom w:val="none" w:sz="0" w:space="0" w:color="auto"/>
            <w:right w:val="none" w:sz="0" w:space="0" w:color="auto"/>
          </w:divBdr>
        </w:div>
        <w:div w:id="1465660416">
          <w:marLeft w:val="640"/>
          <w:marRight w:val="0"/>
          <w:marTop w:val="0"/>
          <w:marBottom w:val="0"/>
          <w:divBdr>
            <w:top w:val="none" w:sz="0" w:space="0" w:color="auto"/>
            <w:left w:val="none" w:sz="0" w:space="0" w:color="auto"/>
            <w:bottom w:val="none" w:sz="0" w:space="0" w:color="auto"/>
            <w:right w:val="none" w:sz="0" w:space="0" w:color="auto"/>
          </w:divBdr>
        </w:div>
        <w:div w:id="1836803001">
          <w:marLeft w:val="640"/>
          <w:marRight w:val="0"/>
          <w:marTop w:val="0"/>
          <w:marBottom w:val="0"/>
          <w:divBdr>
            <w:top w:val="none" w:sz="0" w:space="0" w:color="auto"/>
            <w:left w:val="none" w:sz="0" w:space="0" w:color="auto"/>
            <w:bottom w:val="none" w:sz="0" w:space="0" w:color="auto"/>
            <w:right w:val="none" w:sz="0" w:space="0" w:color="auto"/>
          </w:divBdr>
        </w:div>
        <w:div w:id="1642811647">
          <w:marLeft w:val="640"/>
          <w:marRight w:val="0"/>
          <w:marTop w:val="0"/>
          <w:marBottom w:val="0"/>
          <w:divBdr>
            <w:top w:val="none" w:sz="0" w:space="0" w:color="auto"/>
            <w:left w:val="none" w:sz="0" w:space="0" w:color="auto"/>
            <w:bottom w:val="none" w:sz="0" w:space="0" w:color="auto"/>
            <w:right w:val="none" w:sz="0" w:space="0" w:color="auto"/>
          </w:divBdr>
        </w:div>
        <w:div w:id="1744259563">
          <w:marLeft w:val="640"/>
          <w:marRight w:val="0"/>
          <w:marTop w:val="0"/>
          <w:marBottom w:val="0"/>
          <w:divBdr>
            <w:top w:val="none" w:sz="0" w:space="0" w:color="auto"/>
            <w:left w:val="none" w:sz="0" w:space="0" w:color="auto"/>
            <w:bottom w:val="none" w:sz="0" w:space="0" w:color="auto"/>
            <w:right w:val="none" w:sz="0" w:space="0" w:color="auto"/>
          </w:divBdr>
        </w:div>
        <w:div w:id="1339772433">
          <w:marLeft w:val="640"/>
          <w:marRight w:val="0"/>
          <w:marTop w:val="0"/>
          <w:marBottom w:val="0"/>
          <w:divBdr>
            <w:top w:val="none" w:sz="0" w:space="0" w:color="auto"/>
            <w:left w:val="none" w:sz="0" w:space="0" w:color="auto"/>
            <w:bottom w:val="none" w:sz="0" w:space="0" w:color="auto"/>
            <w:right w:val="none" w:sz="0" w:space="0" w:color="auto"/>
          </w:divBdr>
        </w:div>
        <w:div w:id="130834052">
          <w:marLeft w:val="640"/>
          <w:marRight w:val="0"/>
          <w:marTop w:val="0"/>
          <w:marBottom w:val="0"/>
          <w:divBdr>
            <w:top w:val="none" w:sz="0" w:space="0" w:color="auto"/>
            <w:left w:val="none" w:sz="0" w:space="0" w:color="auto"/>
            <w:bottom w:val="none" w:sz="0" w:space="0" w:color="auto"/>
            <w:right w:val="none" w:sz="0" w:space="0" w:color="auto"/>
          </w:divBdr>
        </w:div>
        <w:div w:id="533232078">
          <w:marLeft w:val="640"/>
          <w:marRight w:val="0"/>
          <w:marTop w:val="0"/>
          <w:marBottom w:val="0"/>
          <w:divBdr>
            <w:top w:val="none" w:sz="0" w:space="0" w:color="auto"/>
            <w:left w:val="none" w:sz="0" w:space="0" w:color="auto"/>
            <w:bottom w:val="none" w:sz="0" w:space="0" w:color="auto"/>
            <w:right w:val="none" w:sz="0" w:space="0" w:color="auto"/>
          </w:divBdr>
        </w:div>
        <w:div w:id="198787107">
          <w:marLeft w:val="640"/>
          <w:marRight w:val="0"/>
          <w:marTop w:val="0"/>
          <w:marBottom w:val="0"/>
          <w:divBdr>
            <w:top w:val="none" w:sz="0" w:space="0" w:color="auto"/>
            <w:left w:val="none" w:sz="0" w:space="0" w:color="auto"/>
            <w:bottom w:val="none" w:sz="0" w:space="0" w:color="auto"/>
            <w:right w:val="none" w:sz="0" w:space="0" w:color="auto"/>
          </w:divBdr>
        </w:div>
        <w:div w:id="649600442">
          <w:marLeft w:val="640"/>
          <w:marRight w:val="0"/>
          <w:marTop w:val="0"/>
          <w:marBottom w:val="0"/>
          <w:divBdr>
            <w:top w:val="none" w:sz="0" w:space="0" w:color="auto"/>
            <w:left w:val="none" w:sz="0" w:space="0" w:color="auto"/>
            <w:bottom w:val="none" w:sz="0" w:space="0" w:color="auto"/>
            <w:right w:val="none" w:sz="0" w:space="0" w:color="auto"/>
          </w:divBdr>
        </w:div>
        <w:div w:id="1928420562">
          <w:marLeft w:val="640"/>
          <w:marRight w:val="0"/>
          <w:marTop w:val="0"/>
          <w:marBottom w:val="0"/>
          <w:divBdr>
            <w:top w:val="none" w:sz="0" w:space="0" w:color="auto"/>
            <w:left w:val="none" w:sz="0" w:space="0" w:color="auto"/>
            <w:bottom w:val="none" w:sz="0" w:space="0" w:color="auto"/>
            <w:right w:val="none" w:sz="0" w:space="0" w:color="auto"/>
          </w:divBdr>
        </w:div>
        <w:div w:id="386925719">
          <w:marLeft w:val="640"/>
          <w:marRight w:val="0"/>
          <w:marTop w:val="0"/>
          <w:marBottom w:val="0"/>
          <w:divBdr>
            <w:top w:val="none" w:sz="0" w:space="0" w:color="auto"/>
            <w:left w:val="none" w:sz="0" w:space="0" w:color="auto"/>
            <w:bottom w:val="none" w:sz="0" w:space="0" w:color="auto"/>
            <w:right w:val="none" w:sz="0" w:space="0" w:color="auto"/>
          </w:divBdr>
        </w:div>
        <w:div w:id="199442513">
          <w:marLeft w:val="640"/>
          <w:marRight w:val="0"/>
          <w:marTop w:val="0"/>
          <w:marBottom w:val="0"/>
          <w:divBdr>
            <w:top w:val="none" w:sz="0" w:space="0" w:color="auto"/>
            <w:left w:val="none" w:sz="0" w:space="0" w:color="auto"/>
            <w:bottom w:val="none" w:sz="0" w:space="0" w:color="auto"/>
            <w:right w:val="none" w:sz="0" w:space="0" w:color="auto"/>
          </w:divBdr>
        </w:div>
        <w:div w:id="292946996">
          <w:marLeft w:val="640"/>
          <w:marRight w:val="0"/>
          <w:marTop w:val="0"/>
          <w:marBottom w:val="0"/>
          <w:divBdr>
            <w:top w:val="none" w:sz="0" w:space="0" w:color="auto"/>
            <w:left w:val="none" w:sz="0" w:space="0" w:color="auto"/>
            <w:bottom w:val="none" w:sz="0" w:space="0" w:color="auto"/>
            <w:right w:val="none" w:sz="0" w:space="0" w:color="auto"/>
          </w:divBdr>
        </w:div>
        <w:div w:id="1140804063">
          <w:marLeft w:val="640"/>
          <w:marRight w:val="0"/>
          <w:marTop w:val="0"/>
          <w:marBottom w:val="0"/>
          <w:divBdr>
            <w:top w:val="none" w:sz="0" w:space="0" w:color="auto"/>
            <w:left w:val="none" w:sz="0" w:space="0" w:color="auto"/>
            <w:bottom w:val="none" w:sz="0" w:space="0" w:color="auto"/>
            <w:right w:val="none" w:sz="0" w:space="0" w:color="auto"/>
          </w:divBdr>
        </w:div>
        <w:div w:id="353925491">
          <w:marLeft w:val="640"/>
          <w:marRight w:val="0"/>
          <w:marTop w:val="0"/>
          <w:marBottom w:val="0"/>
          <w:divBdr>
            <w:top w:val="none" w:sz="0" w:space="0" w:color="auto"/>
            <w:left w:val="none" w:sz="0" w:space="0" w:color="auto"/>
            <w:bottom w:val="none" w:sz="0" w:space="0" w:color="auto"/>
            <w:right w:val="none" w:sz="0" w:space="0" w:color="auto"/>
          </w:divBdr>
        </w:div>
        <w:div w:id="1823421356">
          <w:marLeft w:val="640"/>
          <w:marRight w:val="0"/>
          <w:marTop w:val="0"/>
          <w:marBottom w:val="0"/>
          <w:divBdr>
            <w:top w:val="none" w:sz="0" w:space="0" w:color="auto"/>
            <w:left w:val="none" w:sz="0" w:space="0" w:color="auto"/>
            <w:bottom w:val="none" w:sz="0" w:space="0" w:color="auto"/>
            <w:right w:val="none" w:sz="0" w:space="0" w:color="auto"/>
          </w:divBdr>
        </w:div>
        <w:div w:id="1554150650">
          <w:marLeft w:val="640"/>
          <w:marRight w:val="0"/>
          <w:marTop w:val="0"/>
          <w:marBottom w:val="0"/>
          <w:divBdr>
            <w:top w:val="none" w:sz="0" w:space="0" w:color="auto"/>
            <w:left w:val="none" w:sz="0" w:space="0" w:color="auto"/>
            <w:bottom w:val="none" w:sz="0" w:space="0" w:color="auto"/>
            <w:right w:val="none" w:sz="0" w:space="0" w:color="auto"/>
          </w:divBdr>
        </w:div>
        <w:div w:id="879709774">
          <w:marLeft w:val="640"/>
          <w:marRight w:val="0"/>
          <w:marTop w:val="0"/>
          <w:marBottom w:val="0"/>
          <w:divBdr>
            <w:top w:val="none" w:sz="0" w:space="0" w:color="auto"/>
            <w:left w:val="none" w:sz="0" w:space="0" w:color="auto"/>
            <w:bottom w:val="none" w:sz="0" w:space="0" w:color="auto"/>
            <w:right w:val="none" w:sz="0" w:space="0" w:color="auto"/>
          </w:divBdr>
        </w:div>
        <w:div w:id="887029920">
          <w:marLeft w:val="640"/>
          <w:marRight w:val="0"/>
          <w:marTop w:val="0"/>
          <w:marBottom w:val="0"/>
          <w:divBdr>
            <w:top w:val="none" w:sz="0" w:space="0" w:color="auto"/>
            <w:left w:val="none" w:sz="0" w:space="0" w:color="auto"/>
            <w:bottom w:val="none" w:sz="0" w:space="0" w:color="auto"/>
            <w:right w:val="none" w:sz="0" w:space="0" w:color="auto"/>
          </w:divBdr>
        </w:div>
        <w:div w:id="1993099701">
          <w:marLeft w:val="640"/>
          <w:marRight w:val="0"/>
          <w:marTop w:val="0"/>
          <w:marBottom w:val="0"/>
          <w:divBdr>
            <w:top w:val="none" w:sz="0" w:space="0" w:color="auto"/>
            <w:left w:val="none" w:sz="0" w:space="0" w:color="auto"/>
            <w:bottom w:val="none" w:sz="0" w:space="0" w:color="auto"/>
            <w:right w:val="none" w:sz="0" w:space="0" w:color="auto"/>
          </w:divBdr>
        </w:div>
        <w:div w:id="1385369601">
          <w:marLeft w:val="640"/>
          <w:marRight w:val="0"/>
          <w:marTop w:val="0"/>
          <w:marBottom w:val="0"/>
          <w:divBdr>
            <w:top w:val="none" w:sz="0" w:space="0" w:color="auto"/>
            <w:left w:val="none" w:sz="0" w:space="0" w:color="auto"/>
            <w:bottom w:val="none" w:sz="0" w:space="0" w:color="auto"/>
            <w:right w:val="none" w:sz="0" w:space="0" w:color="auto"/>
          </w:divBdr>
        </w:div>
        <w:div w:id="38555905">
          <w:marLeft w:val="640"/>
          <w:marRight w:val="0"/>
          <w:marTop w:val="0"/>
          <w:marBottom w:val="0"/>
          <w:divBdr>
            <w:top w:val="none" w:sz="0" w:space="0" w:color="auto"/>
            <w:left w:val="none" w:sz="0" w:space="0" w:color="auto"/>
            <w:bottom w:val="none" w:sz="0" w:space="0" w:color="auto"/>
            <w:right w:val="none" w:sz="0" w:space="0" w:color="auto"/>
          </w:divBdr>
        </w:div>
        <w:div w:id="694695147">
          <w:marLeft w:val="640"/>
          <w:marRight w:val="0"/>
          <w:marTop w:val="0"/>
          <w:marBottom w:val="0"/>
          <w:divBdr>
            <w:top w:val="none" w:sz="0" w:space="0" w:color="auto"/>
            <w:left w:val="none" w:sz="0" w:space="0" w:color="auto"/>
            <w:bottom w:val="none" w:sz="0" w:space="0" w:color="auto"/>
            <w:right w:val="none" w:sz="0" w:space="0" w:color="auto"/>
          </w:divBdr>
        </w:div>
        <w:div w:id="610669331">
          <w:marLeft w:val="640"/>
          <w:marRight w:val="0"/>
          <w:marTop w:val="0"/>
          <w:marBottom w:val="0"/>
          <w:divBdr>
            <w:top w:val="none" w:sz="0" w:space="0" w:color="auto"/>
            <w:left w:val="none" w:sz="0" w:space="0" w:color="auto"/>
            <w:bottom w:val="none" w:sz="0" w:space="0" w:color="auto"/>
            <w:right w:val="none" w:sz="0" w:space="0" w:color="auto"/>
          </w:divBdr>
        </w:div>
        <w:div w:id="1215040557">
          <w:marLeft w:val="640"/>
          <w:marRight w:val="0"/>
          <w:marTop w:val="0"/>
          <w:marBottom w:val="0"/>
          <w:divBdr>
            <w:top w:val="none" w:sz="0" w:space="0" w:color="auto"/>
            <w:left w:val="none" w:sz="0" w:space="0" w:color="auto"/>
            <w:bottom w:val="none" w:sz="0" w:space="0" w:color="auto"/>
            <w:right w:val="none" w:sz="0" w:space="0" w:color="auto"/>
          </w:divBdr>
        </w:div>
        <w:div w:id="699472192">
          <w:marLeft w:val="640"/>
          <w:marRight w:val="0"/>
          <w:marTop w:val="0"/>
          <w:marBottom w:val="0"/>
          <w:divBdr>
            <w:top w:val="none" w:sz="0" w:space="0" w:color="auto"/>
            <w:left w:val="none" w:sz="0" w:space="0" w:color="auto"/>
            <w:bottom w:val="none" w:sz="0" w:space="0" w:color="auto"/>
            <w:right w:val="none" w:sz="0" w:space="0" w:color="auto"/>
          </w:divBdr>
        </w:div>
        <w:div w:id="839394856">
          <w:marLeft w:val="640"/>
          <w:marRight w:val="0"/>
          <w:marTop w:val="0"/>
          <w:marBottom w:val="0"/>
          <w:divBdr>
            <w:top w:val="none" w:sz="0" w:space="0" w:color="auto"/>
            <w:left w:val="none" w:sz="0" w:space="0" w:color="auto"/>
            <w:bottom w:val="none" w:sz="0" w:space="0" w:color="auto"/>
            <w:right w:val="none" w:sz="0" w:space="0" w:color="auto"/>
          </w:divBdr>
        </w:div>
        <w:div w:id="1868910745">
          <w:marLeft w:val="640"/>
          <w:marRight w:val="0"/>
          <w:marTop w:val="0"/>
          <w:marBottom w:val="0"/>
          <w:divBdr>
            <w:top w:val="none" w:sz="0" w:space="0" w:color="auto"/>
            <w:left w:val="none" w:sz="0" w:space="0" w:color="auto"/>
            <w:bottom w:val="none" w:sz="0" w:space="0" w:color="auto"/>
            <w:right w:val="none" w:sz="0" w:space="0" w:color="auto"/>
          </w:divBdr>
        </w:div>
        <w:div w:id="493229442">
          <w:marLeft w:val="640"/>
          <w:marRight w:val="0"/>
          <w:marTop w:val="0"/>
          <w:marBottom w:val="0"/>
          <w:divBdr>
            <w:top w:val="none" w:sz="0" w:space="0" w:color="auto"/>
            <w:left w:val="none" w:sz="0" w:space="0" w:color="auto"/>
            <w:bottom w:val="none" w:sz="0" w:space="0" w:color="auto"/>
            <w:right w:val="none" w:sz="0" w:space="0" w:color="auto"/>
          </w:divBdr>
        </w:div>
        <w:div w:id="979385147">
          <w:marLeft w:val="640"/>
          <w:marRight w:val="0"/>
          <w:marTop w:val="0"/>
          <w:marBottom w:val="0"/>
          <w:divBdr>
            <w:top w:val="none" w:sz="0" w:space="0" w:color="auto"/>
            <w:left w:val="none" w:sz="0" w:space="0" w:color="auto"/>
            <w:bottom w:val="none" w:sz="0" w:space="0" w:color="auto"/>
            <w:right w:val="none" w:sz="0" w:space="0" w:color="auto"/>
          </w:divBdr>
        </w:div>
        <w:div w:id="1442605722">
          <w:marLeft w:val="640"/>
          <w:marRight w:val="0"/>
          <w:marTop w:val="0"/>
          <w:marBottom w:val="0"/>
          <w:divBdr>
            <w:top w:val="none" w:sz="0" w:space="0" w:color="auto"/>
            <w:left w:val="none" w:sz="0" w:space="0" w:color="auto"/>
            <w:bottom w:val="none" w:sz="0" w:space="0" w:color="auto"/>
            <w:right w:val="none" w:sz="0" w:space="0" w:color="auto"/>
          </w:divBdr>
        </w:div>
        <w:div w:id="1149058902">
          <w:marLeft w:val="640"/>
          <w:marRight w:val="0"/>
          <w:marTop w:val="0"/>
          <w:marBottom w:val="0"/>
          <w:divBdr>
            <w:top w:val="none" w:sz="0" w:space="0" w:color="auto"/>
            <w:left w:val="none" w:sz="0" w:space="0" w:color="auto"/>
            <w:bottom w:val="none" w:sz="0" w:space="0" w:color="auto"/>
            <w:right w:val="none" w:sz="0" w:space="0" w:color="auto"/>
          </w:divBdr>
        </w:div>
        <w:div w:id="1482573960">
          <w:marLeft w:val="640"/>
          <w:marRight w:val="0"/>
          <w:marTop w:val="0"/>
          <w:marBottom w:val="0"/>
          <w:divBdr>
            <w:top w:val="none" w:sz="0" w:space="0" w:color="auto"/>
            <w:left w:val="none" w:sz="0" w:space="0" w:color="auto"/>
            <w:bottom w:val="none" w:sz="0" w:space="0" w:color="auto"/>
            <w:right w:val="none" w:sz="0" w:space="0" w:color="auto"/>
          </w:divBdr>
        </w:div>
        <w:div w:id="677583289">
          <w:marLeft w:val="640"/>
          <w:marRight w:val="0"/>
          <w:marTop w:val="0"/>
          <w:marBottom w:val="0"/>
          <w:divBdr>
            <w:top w:val="none" w:sz="0" w:space="0" w:color="auto"/>
            <w:left w:val="none" w:sz="0" w:space="0" w:color="auto"/>
            <w:bottom w:val="none" w:sz="0" w:space="0" w:color="auto"/>
            <w:right w:val="none" w:sz="0" w:space="0" w:color="auto"/>
          </w:divBdr>
        </w:div>
        <w:div w:id="1469932626">
          <w:marLeft w:val="640"/>
          <w:marRight w:val="0"/>
          <w:marTop w:val="0"/>
          <w:marBottom w:val="0"/>
          <w:divBdr>
            <w:top w:val="none" w:sz="0" w:space="0" w:color="auto"/>
            <w:left w:val="none" w:sz="0" w:space="0" w:color="auto"/>
            <w:bottom w:val="none" w:sz="0" w:space="0" w:color="auto"/>
            <w:right w:val="none" w:sz="0" w:space="0" w:color="auto"/>
          </w:divBdr>
        </w:div>
        <w:div w:id="1383820825">
          <w:marLeft w:val="640"/>
          <w:marRight w:val="0"/>
          <w:marTop w:val="0"/>
          <w:marBottom w:val="0"/>
          <w:divBdr>
            <w:top w:val="none" w:sz="0" w:space="0" w:color="auto"/>
            <w:left w:val="none" w:sz="0" w:space="0" w:color="auto"/>
            <w:bottom w:val="none" w:sz="0" w:space="0" w:color="auto"/>
            <w:right w:val="none" w:sz="0" w:space="0" w:color="auto"/>
          </w:divBdr>
        </w:div>
        <w:div w:id="1501044348">
          <w:marLeft w:val="640"/>
          <w:marRight w:val="0"/>
          <w:marTop w:val="0"/>
          <w:marBottom w:val="0"/>
          <w:divBdr>
            <w:top w:val="none" w:sz="0" w:space="0" w:color="auto"/>
            <w:left w:val="none" w:sz="0" w:space="0" w:color="auto"/>
            <w:bottom w:val="none" w:sz="0" w:space="0" w:color="auto"/>
            <w:right w:val="none" w:sz="0" w:space="0" w:color="auto"/>
          </w:divBdr>
        </w:div>
        <w:div w:id="497503981">
          <w:marLeft w:val="640"/>
          <w:marRight w:val="0"/>
          <w:marTop w:val="0"/>
          <w:marBottom w:val="0"/>
          <w:divBdr>
            <w:top w:val="none" w:sz="0" w:space="0" w:color="auto"/>
            <w:left w:val="none" w:sz="0" w:space="0" w:color="auto"/>
            <w:bottom w:val="none" w:sz="0" w:space="0" w:color="auto"/>
            <w:right w:val="none" w:sz="0" w:space="0" w:color="auto"/>
          </w:divBdr>
        </w:div>
        <w:div w:id="1987201554">
          <w:marLeft w:val="640"/>
          <w:marRight w:val="0"/>
          <w:marTop w:val="0"/>
          <w:marBottom w:val="0"/>
          <w:divBdr>
            <w:top w:val="none" w:sz="0" w:space="0" w:color="auto"/>
            <w:left w:val="none" w:sz="0" w:space="0" w:color="auto"/>
            <w:bottom w:val="none" w:sz="0" w:space="0" w:color="auto"/>
            <w:right w:val="none" w:sz="0" w:space="0" w:color="auto"/>
          </w:divBdr>
        </w:div>
        <w:div w:id="654070888">
          <w:marLeft w:val="640"/>
          <w:marRight w:val="0"/>
          <w:marTop w:val="0"/>
          <w:marBottom w:val="0"/>
          <w:divBdr>
            <w:top w:val="none" w:sz="0" w:space="0" w:color="auto"/>
            <w:left w:val="none" w:sz="0" w:space="0" w:color="auto"/>
            <w:bottom w:val="none" w:sz="0" w:space="0" w:color="auto"/>
            <w:right w:val="none" w:sz="0" w:space="0" w:color="auto"/>
          </w:divBdr>
        </w:div>
        <w:div w:id="686561774">
          <w:marLeft w:val="640"/>
          <w:marRight w:val="0"/>
          <w:marTop w:val="0"/>
          <w:marBottom w:val="0"/>
          <w:divBdr>
            <w:top w:val="none" w:sz="0" w:space="0" w:color="auto"/>
            <w:left w:val="none" w:sz="0" w:space="0" w:color="auto"/>
            <w:bottom w:val="none" w:sz="0" w:space="0" w:color="auto"/>
            <w:right w:val="none" w:sz="0" w:space="0" w:color="auto"/>
          </w:divBdr>
        </w:div>
        <w:div w:id="1062414065">
          <w:marLeft w:val="640"/>
          <w:marRight w:val="0"/>
          <w:marTop w:val="0"/>
          <w:marBottom w:val="0"/>
          <w:divBdr>
            <w:top w:val="none" w:sz="0" w:space="0" w:color="auto"/>
            <w:left w:val="none" w:sz="0" w:space="0" w:color="auto"/>
            <w:bottom w:val="none" w:sz="0" w:space="0" w:color="auto"/>
            <w:right w:val="none" w:sz="0" w:space="0" w:color="auto"/>
          </w:divBdr>
        </w:div>
        <w:div w:id="102767483">
          <w:marLeft w:val="640"/>
          <w:marRight w:val="0"/>
          <w:marTop w:val="0"/>
          <w:marBottom w:val="0"/>
          <w:divBdr>
            <w:top w:val="none" w:sz="0" w:space="0" w:color="auto"/>
            <w:left w:val="none" w:sz="0" w:space="0" w:color="auto"/>
            <w:bottom w:val="none" w:sz="0" w:space="0" w:color="auto"/>
            <w:right w:val="none" w:sz="0" w:space="0" w:color="auto"/>
          </w:divBdr>
        </w:div>
        <w:div w:id="1249385709">
          <w:marLeft w:val="640"/>
          <w:marRight w:val="0"/>
          <w:marTop w:val="0"/>
          <w:marBottom w:val="0"/>
          <w:divBdr>
            <w:top w:val="none" w:sz="0" w:space="0" w:color="auto"/>
            <w:left w:val="none" w:sz="0" w:space="0" w:color="auto"/>
            <w:bottom w:val="none" w:sz="0" w:space="0" w:color="auto"/>
            <w:right w:val="none" w:sz="0" w:space="0" w:color="auto"/>
          </w:divBdr>
        </w:div>
        <w:div w:id="1141965324">
          <w:marLeft w:val="640"/>
          <w:marRight w:val="0"/>
          <w:marTop w:val="0"/>
          <w:marBottom w:val="0"/>
          <w:divBdr>
            <w:top w:val="none" w:sz="0" w:space="0" w:color="auto"/>
            <w:left w:val="none" w:sz="0" w:space="0" w:color="auto"/>
            <w:bottom w:val="none" w:sz="0" w:space="0" w:color="auto"/>
            <w:right w:val="none" w:sz="0" w:space="0" w:color="auto"/>
          </w:divBdr>
        </w:div>
        <w:div w:id="139542626">
          <w:marLeft w:val="640"/>
          <w:marRight w:val="0"/>
          <w:marTop w:val="0"/>
          <w:marBottom w:val="0"/>
          <w:divBdr>
            <w:top w:val="none" w:sz="0" w:space="0" w:color="auto"/>
            <w:left w:val="none" w:sz="0" w:space="0" w:color="auto"/>
            <w:bottom w:val="none" w:sz="0" w:space="0" w:color="auto"/>
            <w:right w:val="none" w:sz="0" w:space="0" w:color="auto"/>
          </w:divBdr>
        </w:div>
        <w:div w:id="333925009">
          <w:marLeft w:val="640"/>
          <w:marRight w:val="0"/>
          <w:marTop w:val="0"/>
          <w:marBottom w:val="0"/>
          <w:divBdr>
            <w:top w:val="none" w:sz="0" w:space="0" w:color="auto"/>
            <w:left w:val="none" w:sz="0" w:space="0" w:color="auto"/>
            <w:bottom w:val="none" w:sz="0" w:space="0" w:color="auto"/>
            <w:right w:val="none" w:sz="0" w:space="0" w:color="auto"/>
          </w:divBdr>
        </w:div>
        <w:div w:id="1292050709">
          <w:marLeft w:val="640"/>
          <w:marRight w:val="0"/>
          <w:marTop w:val="0"/>
          <w:marBottom w:val="0"/>
          <w:divBdr>
            <w:top w:val="none" w:sz="0" w:space="0" w:color="auto"/>
            <w:left w:val="none" w:sz="0" w:space="0" w:color="auto"/>
            <w:bottom w:val="none" w:sz="0" w:space="0" w:color="auto"/>
            <w:right w:val="none" w:sz="0" w:space="0" w:color="auto"/>
          </w:divBdr>
        </w:div>
        <w:div w:id="1113475722">
          <w:marLeft w:val="640"/>
          <w:marRight w:val="0"/>
          <w:marTop w:val="0"/>
          <w:marBottom w:val="0"/>
          <w:divBdr>
            <w:top w:val="none" w:sz="0" w:space="0" w:color="auto"/>
            <w:left w:val="none" w:sz="0" w:space="0" w:color="auto"/>
            <w:bottom w:val="none" w:sz="0" w:space="0" w:color="auto"/>
            <w:right w:val="none" w:sz="0" w:space="0" w:color="auto"/>
          </w:divBdr>
        </w:div>
        <w:div w:id="971249974">
          <w:marLeft w:val="640"/>
          <w:marRight w:val="0"/>
          <w:marTop w:val="0"/>
          <w:marBottom w:val="0"/>
          <w:divBdr>
            <w:top w:val="none" w:sz="0" w:space="0" w:color="auto"/>
            <w:left w:val="none" w:sz="0" w:space="0" w:color="auto"/>
            <w:bottom w:val="none" w:sz="0" w:space="0" w:color="auto"/>
            <w:right w:val="none" w:sz="0" w:space="0" w:color="auto"/>
          </w:divBdr>
        </w:div>
        <w:div w:id="1202867343">
          <w:marLeft w:val="640"/>
          <w:marRight w:val="0"/>
          <w:marTop w:val="0"/>
          <w:marBottom w:val="0"/>
          <w:divBdr>
            <w:top w:val="none" w:sz="0" w:space="0" w:color="auto"/>
            <w:left w:val="none" w:sz="0" w:space="0" w:color="auto"/>
            <w:bottom w:val="none" w:sz="0" w:space="0" w:color="auto"/>
            <w:right w:val="none" w:sz="0" w:space="0" w:color="auto"/>
          </w:divBdr>
        </w:div>
        <w:div w:id="494297798">
          <w:marLeft w:val="640"/>
          <w:marRight w:val="0"/>
          <w:marTop w:val="0"/>
          <w:marBottom w:val="0"/>
          <w:divBdr>
            <w:top w:val="none" w:sz="0" w:space="0" w:color="auto"/>
            <w:left w:val="none" w:sz="0" w:space="0" w:color="auto"/>
            <w:bottom w:val="none" w:sz="0" w:space="0" w:color="auto"/>
            <w:right w:val="none" w:sz="0" w:space="0" w:color="auto"/>
          </w:divBdr>
        </w:div>
        <w:div w:id="2074543212">
          <w:marLeft w:val="640"/>
          <w:marRight w:val="0"/>
          <w:marTop w:val="0"/>
          <w:marBottom w:val="0"/>
          <w:divBdr>
            <w:top w:val="none" w:sz="0" w:space="0" w:color="auto"/>
            <w:left w:val="none" w:sz="0" w:space="0" w:color="auto"/>
            <w:bottom w:val="none" w:sz="0" w:space="0" w:color="auto"/>
            <w:right w:val="none" w:sz="0" w:space="0" w:color="auto"/>
          </w:divBdr>
        </w:div>
        <w:div w:id="765461698">
          <w:marLeft w:val="640"/>
          <w:marRight w:val="0"/>
          <w:marTop w:val="0"/>
          <w:marBottom w:val="0"/>
          <w:divBdr>
            <w:top w:val="none" w:sz="0" w:space="0" w:color="auto"/>
            <w:left w:val="none" w:sz="0" w:space="0" w:color="auto"/>
            <w:bottom w:val="none" w:sz="0" w:space="0" w:color="auto"/>
            <w:right w:val="none" w:sz="0" w:space="0" w:color="auto"/>
          </w:divBdr>
        </w:div>
        <w:div w:id="541207335">
          <w:marLeft w:val="640"/>
          <w:marRight w:val="0"/>
          <w:marTop w:val="0"/>
          <w:marBottom w:val="0"/>
          <w:divBdr>
            <w:top w:val="none" w:sz="0" w:space="0" w:color="auto"/>
            <w:left w:val="none" w:sz="0" w:space="0" w:color="auto"/>
            <w:bottom w:val="none" w:sz="0" w:space="0" w:color="auto"/>
            <w:right w:val="none" w:sz="0" w:space="0" w:color="auto"/>
          </w:divBdr>
        </w:div>
        <w:div w:id="154927225">
          <w:marLeft w:val="640"/>
          <w:marRight w:val="0"/>
          <w:marTop w:val="0"/>
          <w:marBottom w:val="0"/>
          <w:divBdr>
            <w:top w:val="none" w:sz="0" w:space="0" w:color="auto"/>
            <w:left w:val="none" w:sz="0" w:space="0" w:color="auto"/>
            <w:bottom w:val="none" w:sz="0" w:space="0" w:color="auto"/>
            <w:right w:val="none" w:sz="0" w:space="0" w:color="auto"/>
          </w:divBdr>
        </w:div>
        <w:div w:id="601570413">
          <w:marLeft w:val="640"/>
          <w:marRight w:val="0"/>
          <w:marTop w:val="0"/>
          <w:marBottom w:val="0"/>
          <w:divBdr>
            <w:top w:val="none" w:sz="0" w:space="0" w:color="auto"/>
            <w:left w:val="none" w:sz="0" w:space="0" w:color="auto"/>
            <w:bottom w:val="none" w:sz="0" w:space="0" w:color="auto"/>
            <w:right w:val="none" w:sz="0" w:space="0" w:color="auto"/>
          </w:divBdr>
        </w:div>
        <w:div w:id="1294293671">
          <w:marLeft w:val="640"/>
          <w:marRight w:val="0"/>
          <w:marTop w:val="0"/>
          <w:marBottom w:val="0"/>
          <w:divBdr>
            <w:top w:val="none" w:sz="0" w:space="0" w:color="auto"/>
            <w:left w:val="none" w:sz="0" w:space="0" w:color="auto"/>
            <w:bottom w:val="none" w:sz="0" w:space="0" w:color="auto"/>
            <w:right w:val="none" w:sz="0" w:space="0" w:color="auto"/>
          </w:divBdr>
        </w:div>
        <w:div w:id="1652707784">
          <w:marLeft w:val="640"/>
          <w:marRight w:val="0"/>
          <w:marTop w:val="0"/>
          <w:marBottom w:val="0"/>
          <w:divBdr>
            <w:top w:val="none" w:sz="0" w:space="0" w:color="auto"/>
            <w:left w:val="none" w:sz="0" w:space="0" w:color="auto"/>
            <w:bottom w:val="none" w:sz="0" w:space="0" w:color="auto"/>
            <w:right w:val="none" w:sz="0" w:space="0" w:color="auto"/>
          </w:divBdr>
        </w:div>
        <w:div w:id="1990204567">
          <w:marLeft w:val="640"/>
          <w:marRight w:val="0"/>
          <w:marTop w:val="0"/>
          <w:marBottom w:val="0"/>
          <w:divBdr>
            <w:top w:val="none" w:sz="0" w:space="0" w:color="auto"/>
            <w:left w:val="none" w:sz="0" w:space="0" w:color="auto"/>
            <w:bottom w:val="none" w:sz="0" w:space="0" w:color="auto"/>
            <w:right w:val="none" w:sz="0" w:space="0" w:color="auto"/>
          </w:divBdr>
        </w:div>
        <w:div w:id="1449468677">
          <w:marLeft w:val="640"/>
          <w:marRight w:val="0"/>
          <w:marTop w:val="0"/>
          <w:marBottom w:val="0"/>
          <w:divBdr>
            <w:top w:val="none" w:sz="0" w:space="0" w:color="auto"/>
            <w:left w:val="none" w:sz="0" w:space="0" w:color="auto"/>
            <w:bottom w:val="none" w:sz="0" w:space="0" w:color="auto"/>
            <w:right w:val="none" w:sz="0" w:space="0" w:color="auto"/>
          </w:divBdr>
        </w:div>
        <w:div w:id="288634082">
          <w:marLeft w:val="640"/>
          <w:marRight w:val="0"/>
          <w:marTop w:val="0"/>
          <w:marBottom w:val="0"/>
          <w:divBdr>
            <w:top w:val="none" w:sz="0" w:space="0" w:color="auto"/>
            <w:left w:val="none" w:sz="0" w:space="0" w:color="auto"/>
            <w:bottom w:val="none" w:sz="0" w:space="0" w:color="auto"/>
            <w:right w:val="none" w:sz="0" w:space="0" w:color="auto"/>
          </w:divBdr>
        </w:div>
        <w:div w:id="1405176435">
          <w:marLeft w:val="640"/>
          <w:marRight w:val="0"/>
          <w:marTop w:val="0"/>
          <w:marBottom w:val="0"/>
          <w:divBdr>
            <w:top w:val="none" w:sz="0" w:space="0" w:color="auto"/>
            <w:left w:val="none" w:sz="0" w:space="0" w:color="auto"/>
            <w:bottom w:val="none" w:sz="0" w:space="0" w:color="auto"/>
            <w:right w:val="none" w:sz="0" w:space="0" w:color="auto"/>
          </w:divBdr>
        </w:div>
        <w:div w:id="1008099202">
          <w:marLeft w:val="640"/>
          <w:marRight w:val="0"/>
          <w:marTop w:val="0"/>
          <w:marBottom w:val="0"/>
          <w:divBdr>
            <w:top w:val="none" w:sz="0" w:space="0" w:color="auto"/>
            <w:left w:val="none" w:sz="0" w:space="0" w:color="auto"/>
            <w:bottom w:val="none" w:sz="0" w:space="0" w:color="auto"/>
            <w:right w:val="none" w:sz="0" w:space="0" w:color="auto"/>
          </w:divBdr>
        </w:div>
        <w:div w:id="348331786">
          <w:marLeft w:val="640"/>
          <w:marRight w:val="0"/>
          <w:marTop w:val="0"/>
          <w:marBottom w:val="0"/>
          <w:divBdr>
            <w:top w:val="none" w:sz="0" w:space="0" w:color="auto"/>
            <w:left w:val="none" w:sz="0" w:space="0" w:color="auto"/>
            <w:bottom w:val="none" w:sz="0" w:space="0" w:color="auto"/>
            <w:right w:val="none" w:sz="0" w:space="0" w:color="auto"/>
          </w:divBdr>
        </w:div>
        <w:div w:id="1598634124">
          <w:marLeft w:val="640"/>
          <w:marRight w:val="0"/>
          <w:marTop w:val="0"/>
          <w:marBottom w:val="0"/>
          <w:divBdr>
            <w:top w:val="none" w:sz="0" w:space="0" w:color="auto"/>
            <w:left w:val="none" w:sz="0" w:space="0" w:color="auto"/>
            <w:bottom w:val="none" w:sz="0" w:space="0" w:color="auto"/>
            <w:right w:val="none" w:sz="0" w:space="0" w:color="auto"/>
          </w:divBdr>
        </w:div>
        <w:div w:id="2047441892">
          <w:marLeft w:val="640"/>
          <w:marRight w:val="0"/>
          <w:marTop w:val="0"/>
          <w:marBottom w:val="0"/>
          <w:divBdr>
            <w:top w:val="none" w:sz="0" w:space="0" w:color="auto"/>
            <w:left w:val="none" w:sz="0" w:space="0" w:color="auto"/>
            <w:bottom w:val="none" w:sz="0" w:space="0" w:color="auto"/>
            <w:right w:val="none" w:sz="0" w:space="0" w:color="auto"/>
          </w:divBdr>
        </w:div>
        <w:div w:id="272368641">
          <w:marLeft w:val="640"/>
          <w:marRight w:val="0"/>
          <w:marTop w:val="0"/>
          <w:marBottom w:val="0"/>
          <w:divBdr>
            <w:top w:val="none" w:sz="0" w:space="0" w:color="auto"/>
            <w:left w:val="none" w:sz="0" w:space="0" w:color="auto"/>
            <w:bottom w:val="none" w:sz="0" w:space="0" w:color="auto"/>
            <w:right w:val="none" w:sz="0" w:space="0" w:color="auto"/>
          </w:divBdr>
        </w:div>
        <w:div w:id="732777121">
          <w:marLeft w:val="640"/>
          <w:marRight w:val="0"/>
          <w:marTop w:val="0"/>
          <w:marBottom w:val="0"/>
          <w:divBdr>
            <w:top w:val="none" w:sz="0" w:space="0" w:color="auto"/>
            <w:left w:val="none" w:sz="0" w:space="0" w:color="auto"/>
            <w:bottom w:val="none" w:sz="0" w:space="0" w:color="auto"/>
            <w:right w:val="none" w:sz="0" w:space="0" w:color="auto"/>
          </w:divBdr>
        </w:div>
        <w:div w:id="840894305">
          <w:marLeft w:val="640"/>
          <w:marRight w:val="0"/>
          <w:marTop w:val="0"/>
          <w:marBottom w:val="0"/>
          <w:divBdr>
            <w:top w:val="none" w:sz="0" w:space="0" w:color="auto"/>
            <w:left w:val="none" w:sz="0" w:space="0" w:color="auto"/>
            <w:bottom w:val="none" w:sz="0" w:space="0" w:color="auto"/>
            <w:right w:val="none" w:sz="0" w:space="0" w:color="auto"/>
          </w:divBdr>
        </w:div>
        <w:div w:id="414210378">
          <w:marLeft w:val="640"/>
          <w:marRight w:val="0"/>
          <w:marTop w:val="0"/>
          <w:marBottom w:val="0"/>
          <w:divBdr>
            <w:top w:val="none" w:sz="0" w:space="0" w:color="auto"/>
            <w:left w:val="none" w:sz="0" w:space="0" w:color="auto"/>
            <w:bottom w:val="none" w:sz="0" w:space="0" w:color="auto"/>
            <w:right w:val="none" w:sz="0" w:space="0" w:color="auto"/>
          </w:divBdr>
        </w:div>
        <w:div w:id="517618610">
          <w:marLeft w:val="640"/>
          <w:marRight w:val="0"/>
          <w:marTop w:val="0"/>
          <w:marBottom w:val="0"/>
          <w:divBdr>
            <w:top w:val="none" w:sz="0" w:space="0" w:color="auto"/>
            <w:left w:val="none" w:sz="0" w:space="0" w:color="auto"/>
            <w:bottom w:val="none" w:sz="0" w:space="0" w:color="auto"/>
            <w:right w:val="none" w:sz="0" w:space="0" w:color="auto"/>
          </w:divBdr>
        </w:div>
        <w:div w:id="611286139">
          <w:marLeft w:val="640"/>
          <w:marRight w:val="0"/>
          <w:marTop w:val="0"/>
          <w:marBottom w:val="0"/>
          <w:divBdr>
            <w:top w:val="none" w:sz="0" w:space="0" w:color="auto"/>
            <w:left w:val="none" w:sz="0" w:space="0" w:color="auto"/>
            <w:bottom w:val="none" w:sz="0" w:space="0" w:color="auto"/>
            <w:right w:val="none" w:sz="0" w:space="0" w:color="auto"/>
          </w:divBdr>
        </w:div>
        <w:div w:id="980160568">
          <w:marLeft w:val="640"/>
          <w:marRight w:val="0"/>
          <w:marTop w:val="0"/>
          <w:marBottom w:val="0"/>
          <w:divBdr>
            <w:top w:val="none" w:sz="0" w:space="0" w:color="auto"/>
            <w:left w:val="none" w:sz="0" w:space="0" w:color="auto"/>
            <w:bottom w:val="none" w:sz="0" w:space="0" w:color="auto"/>
            <w:right w:val="none" w:sz="0" w:space="0" w:color="auto"/>
          </w:divBdr>
        </w:div>
        <w:div w:id="1398473941">
          <w:marLeft w:val="640"/>
          <w:marRight w:val="0"/>
          <w:marTop w:val="0"/>
          <w:marBottom w:val="0"/>
          <w:divBdr>
            <w:top w:val="none" w:sz="0" w:space="0" w:color="auto"/>
            <w:left w:val="none" w:sz="0" w:space="0" w:color="auto"/>
            <w:bottom w:val="none" w:sz="0" w:space="0" w:color="auto"/>
            <w:right w:val="none" w:sz="0" w:space="0" w:color="auto"/>
          </w:divBdr>
        </w:div>
        <w:div w:id="1507867574">
          <w:marLeft w:val="640"/>
          <w:marRight w:val="0"/>
          <w:marTop w:val="0"/>
          <w:marBottom w:val="0"/>
          <w:divBdr>
            <w:top w:val="none" w:sz="0" w:space="0" w:color="auto"/>
            <w:left w:val="none" w:sz="0" w:space="0" w:color="auto"/>
            <w:bottom w:val="none" w:sz="0" w:space="0" w:color="auto"/>
            <w:right w:val="none" w:sz="0" w:space="0" w:color="auto"/>
          </w:divBdr>
        </w:div>
        <w:div w:id="1544755592">
          <w:marLeft w:val="640"/>
          <w:marRight w:val="0"/>
          <w:marTop w:val="0"/>
          <w:marBottom w:val="0"/>
          <w:divBdr>
            <w:top w:val="none" w:sz="0" w:space="0" w:color="auto"/>
            <w:left w:val="none" w:sz="0" w:space="0" w:color="auto"/>
            <w:bottom w:val="none" w:sz="0" w:space="0" w:color="auto"/>
            <w:right w:val="none" w:sz="0" w:space="0" w:color="auto"/>
          </w:divBdr>
        </w:div>
        <w:div w:id="172959603">
          <w:marLeft w:val="640"/>
          <w:marRight w:val="0"/>
          <w:marTop w:val="0"/>
          <w:marBottom w:val="0"/>
          <w:divBdr>
            <w:top w:val="none" w:sz="0" w:space="0" w:color="auto"/>
            <w:left w:val="none" w:sz="0" w:space="0" w:color="auto"/>
            <w:bottom w:val="none" w:sz="0" w:space="0" w:color="auto"/>
            <w:right w:val="none" w:sz="0" w:space="0" w:color="auto"/>
          </w:divBdr>
        </w:div>
        <w:div w:id="1967660823">
          <w:marLeft w:val="640"/>
          <w:marRight w:val="0"/>
          <w:marTop w:val="0"/>
          <w:marBottom w:val="0"/>
          <w:divBdr>
            <w:top w:val="none" w:sz="0" w:space="0" w:color="auto"/>
            <w:left w:val="none" w:sz="0" w:space="0" w:color="auto"/>
            <w:bottom w:val="none" w:sz="0" w:space="0" w:color="auto"/>
            <w:right w:val="none" w:sz="0" w:space="0" w:color="auto"/>
          </w:divBdr>
        </w:div>
        <w:div w:id="1397624999">
          <w:marLeft w:val="640"/>
          <w:marRight w:val="0"/>
          <w:marTop w:val="0"/>
          <w:marBottom w:val="0"/>
          <w:divBdr>
            <w:top w:val="none" w:sz="0" w:space="0" w:color="auto"/>
            <w:left w:val="none" w:sz="0" w:space="0" w:color="auto"/>
            <w:bottom w:val="none" w:sz="0" w:space="0" w:color="auto"/>
            <w:right w:val="none" w:sz="0" w:space="0" w:color="auto"/>
          </w:divBdr>
        </w:div>
        <w:div w:id="1465540437">
          <w:marLeft w:val="640"/>
          <w:marRight w:val="0"/>
          <w:marTop w:val="0"/>
          <w:marBottom w:val="0"/>
          <w:divBdr>
            <w:top w:val="none" w:sz="0" w:space="0" w:color="auto"/>
            <w:left w:val="none" w:sz="0" w:space="0" w:color="auto"/>
            <w:bottom w:val="none" w:sz="0" w:space="0" w:color="auto"/>
            <w:right w:val="none" w:sz="0" w:space="0" w:color="auto"/>
          </w:divBdr>
        </w:div>
        <w:div w:id="1895697072">
          <w:marLeft w:val="640"/>
          <w:marRight w:val="0"/>
          <w:marTop w:val="0"/>
          <w:marBottom w:val="0"/>
          <w:divBdr>
            <w:top w:val="none" w:sz="0" w:space="0" w:color="auto"/>
            <w:left w:val="none" w:sz="0" w:space="0" w:color="auto"/>
            <w:bottom w:val="none" w:sz="0" w:space="0" w:color="auto"/>
            <w:right w:val="none" w:sz="0" w:space="0" w:color="auto"/>
          </w:divBdr>
        </w:div>
        <w:div w:id="42533529">
          <w:marLeft w:val="640"/>
          <w:marRight w:val="0"/>
          <w:marTop w:val="0"/>
          <w:marBottom w:val="0"/>
          <w:divBdr>
            <w:top w:val="none" w:sz="0" w:space="0" w:color="auto"/>
            <w:left w:val="none" w:sz="0" w:space="0" w:color="auto"/>
            <w:bottom w:val="none" w:sz="0" w:space="0" w:color="auto"/>
            <w:right w:val="none" w:sz="0" w:space="0" w:color="auto"/>
          </w:divBdr>
        </w:div>
        <w:div w:id="701832062">
          <w:marLeft w:val="640"/>
          <w:marRight w:val="0"/>
          <w:marTop w:val="0"/>
          <w:marBottom w:val="0"/>
          <w:divBdr>
            <w:top w:val="none" w:sz="0" w:space="0" w:color="auto"/>
            <w:left w:val="none" w:sz="0" w:space="0" w:color="auto"/>
            <w:bottom w:val="none" w:sz="0" w:space="0" w:color="auto"/>
            <w:right w:val="none" w:sz="0" w:space="0" w:color="auto"/>
          </w:divBdr>
        </w:div>
        <w:div w:id="1036933442">
          <w:marLeft w:val="640"/>
          <w:marRight w:val="0"/>
          <w:marTop w:val="0"/>
          <w:marBottom w:val="0"/>
          <w:divBdr>
            <w:top w:val="none" w:sz="0" w:space="0" w:color="auto"/>
            <w:left w:val="none" w:sz="0" w:space="0" w:color="auto"/>
            <w:bottom w:val="none" w:sz="0" w:space="0" w:color="auto"/>
            <w:right w:val="none" w:sz="0" w:space="0" w:color="auto"/>
          </w:divBdr>
        </w:div>
        <w:div w:id="1499072846">
          <w:marLeft w:val="640"/>
          <w:marRight w:val="0"/>
          <w:marTop w:val="0"/>
          <w:marBottom w:val="0"/>
          <w:divBdr>
            <w:top w:val="none" w:sz="0" w:space="0" w:color="auto"/>
            <w:left w:val="none" w:sz="0" w:space="0" w:color="auto"/>
            <w:bottom w:val="none" w:sz="0" w:space="0" w:color="auto"/>
            <w:right w:val="none" w:sz="0" w:space="0" w:color="auto"/>
          </w:divBdr>
        </w:div>
        <w:div w:id="224336392">
          <w:marLeft w:val="640"/>
          <w:marRight w:val="0"/>
          <w:marTop w:val="0"/>
          <w:marBottom w:val="0"/>
          <w:divBdr>
            <w:top w:val="none" w:sz="0" w:space="0" w:color="auto"/>
            <w:left w:val="none" w:sz="0" w:space="0" w:color="auto"/>
            <w:bottom w:val="none" w:sz="0" w:space="0" w:color="auto"/>
            <w:right w:val="none" w:sz="0" w:space="0" w:color="auto"/>
          </w:divBdr>
        </w:div>
        <w:div w:id="770704045">
          <w:marLeft w:val="640"/>
          <w:marRight w:val="0"/>
          <w:marTop w:val="0"/>
          <w:marBottom w:val="0"/>
          <w:divBdr>
            <w:top w:val="none" w:sz="0" w:space="0" w:color="auto"/>
            <w:left w:val="none" w:sz="0" w:space="0" w:color="auto"/>
            <w:bottom w:val="none" w:sz="0" w:space="0" w:color="auto"/>
            <w:right w:val="none" w:sz="0" w:space="0" w:color="auto"/>
          </w:divBdr>
        </w:div>
        <w:div w:id="590625422">
          <w:marLeft w:val="640"/>
          <w:marRight w:val="0"/>
          <w:marTop w:val="0"/>
          <w:marBottom w:val="0"/>
          <w:divBdr>
            <w:top w:val="none" w:sz="0" w:space="0" w:color="auto"/>
            <w:left w:val="none" w:sz="0" w:space="0" w:color="auto"/>
            <w:bottom w:val="none" w:sz="0" w:space="0" w:color="auto"/>
            <w:right w:val="none" w:sz="0" w:space="0" w:color="auto"/>
          </w:divBdr>
        </w:div>
        <w:div w:id="1652249509">
          <w:marLeft w:val="640"/>
          <w:marRight w:val="0"/>
          <w:marTop w:val="0"/>
          <w:marBottom w:val="0"/>
          <w:divBdr>
            <w:top w:val="none" w:sz="0" w:space="0" w:color="auto"/>
            <w:left w:val="none" w:sz="0" w:space="0" w:color="auto"/>
            <w:bottom w:val="none" w:sz="0" w:space="0" w:color="auto"/>
            <w:right w:val="none" w:sz="0" w:space="0" w:color="auto"/>
          </w:divBdr>
        </w:div>
        <w:div w:id="340472283">
          <w:marLeft w:val="640"/>
          <w:marRight w:val="0"/>
          <w:marTop w:val="0"/>
          <w:marBottom w:val="0"/>
          <w:divBdr>
            <w:top w:val="none" w:sz="0" w:space="0" w:color="auto"/>
            <w:left w:val="none" w:sz="0" w:space="0" w:color="auto"/>
            <w:bottom w:val="none" w:sz="0" w:space="0" w:color="auto"/>
            <w:right w:val="none" w:sz="0" w:space="0" w:color="auto"/>
          </w:divBdr>
        </w:div>
        <w:div w:id="790242424">
          <w:marLeft w:val="640"/>
          <w:marRight w:val="0"/>
          <w:marTop w:val="0"/>
          <w:marBottom w:val="0"/>
          <w:divBdr>
            <w:top w:val="none" w:sz="0" w:space="0" w:color="auto"/>
            <w:left w:val="none" w:sz="0" w:space="0" w:color="auto"/>
            <w:bottom w:val="none" w:sz="0" w:space="0" w:color="auto"/>
            <w:right w:val="none" w:sz="0" w:space="0" w:color="auto"/>
          </w:divBdr>
        </w:div>
        <w:div w:id="732584415">
          <w:marLeft w:val="640"/>
          <w:marRight w:val="0"/>
          <w:marTop w:val="0"/>
          <w:marBottom w:val="0"/>
          <w:divBdr>
            <w:top w:val="none" w:sz="0" w:space="0" w:color="auto"/>
            <w:left w:val="none" w:sz="0" w:space="0" w:color="auto"/>
            <w:bottom w:val="none" w:sz="0" w:space="0" w:color="auto"/>
            <w:right w:val="none" w:sz="0" w:space="0" w:color="auto"/>
          </w:divBdr>
        </w:div>
        <w:div w:id="1795174557">
          <w:marLeft w:val="640"/>
          <w:marRight w:val="0"/>
          <w:marTop w:val="0"/>
          <w:marBottom w:val="0"/>
          <w:divBdr>
            <w:top w:val="none" w:sz="0" w:space="0" w:color="auto"/>
            <w:left w:val="none" w:sz="0" w:space="0" w:color="auto"/>
            <w:bottom w:val="none" w:sz="0" w:space="0" w:color="auto"/>
            <w:right w:val="none" w:sz="0" w:space="0" w:color="auto"/>
          </w:divBdr>
        </w:div>
        <w:div w:id="205067986">
          <w:marLeft w:val="640"/>
          <w:marRight w:val="0"/>
          <w:marTop w:val="0"/>
          <w:marBottom w:val="0"/>
          <w:divBdr>
            <w:top w:val="none" w:sz="0" w:space="0" w:color="auto"/>
            <w:left w:val="none" w:sz="0" w:space="0" w:color="auto"/>
            <w:bottom w:val="none" w:sz="0" w:space="0" w:color="auto"/>
            <w:right w:val="none" w:sz="0" w:space="0" w:color="auto"/>
          </w:divBdr>
        </w:div>
        <w:div w:id="216431829">
          <w:marLeft w:val="640"/>
          <w:marRight w:val="0"/>
          <w:marTop w:val="0"/>
          <w:marBottom w:val="0"/>
          <w:divBdr>
            <w:top w:val="none" w:sz="0" w:space="0" w:color="auto"/>
            <w:left w:val="none" w:sz="0" w:space="0" w:color="auto"/>
            <w:bottom w:val="none" w:sz="0" w:space="0" w:color="auto"/>
            <w:right w:val="none" w:sz="0" w:space="0" w:color="auto"/>
          </w:divBdr>
        </w:div>
        <w:div w:id="746390028">
          <w:marLeft w:val="640"/>
          <w:marRight w:val="0"/>
          <w:marTop w:val="0"/>
          <w:marBottom w:val="0"/>
          <w:divBdr>
            <w:top w:val="none" w:sz="0" w:space="0" w:color="auto"/>
            <w:left w:val="none" w:sz="0" w:space="0" w:color="auto"/>
            <w:bottom w:val="none" w:sz="0" w:space="0" w:color="auto"/>
            <w:right w:val="none" w:sz="0" w:space="0" w:color="auto"/>
          </w:divBdr>
        </w:div>
        <w:div w:id="147089377">
          <w:marLeft w:val="640"/>
          <w:marRight w:val="0"/>
          <w:marTop w:val="0"/>
          <w:marBottom w:val="0"/>
          <w:divBdr>
            <w:top w:val="none" w:sz="0" w:space="0" w:color="auto"/>
            <w:left w:val="none" w:sz="0" w:space="0" w:color="auto"/>
            <w:bottom w:val="none" w:sz="0" w:space="0" w:color="auto"/>
            <w:right w:val="none" w:sz="0" w:space="0" w:color="auto"/>
          </w:divBdr>
        </w:div>
        <w:div w:id="1544516327">
          <w:marLeft w:val="640"/>
          <w:marRight w:val="0"/>
          <w:marTop w:val="0"/>
          <w:marBottom w:val="0"/>
          <w:divBdr>
            <w:top w:val="none" w:sz="0" w:space="0" w:color="auto"/>
            <w:left w:val="none" w:sz="0" w:space="0" w:color="auto"/>
            <w:bottom w:val="none" w:sz="0" w:space="0" w:color="auto"/>
            <w:right w:val="none" w:sz="0" w:space="0" w:color="auto"/>
          </w:divBdr>
        </w:div>
        <w:div w:id="598220407">
          <w:marLeft w:val="640"/>
          <w:marRight w:val="0"/>
          <w:marTop w:val="0"/>
          <w:marBottom w:val="0"/>
          <w:divBdr>
            <w:top w:val="none" w:sz="0" w:space="0" w:color="auto"/>
            <w:left w:val="none" w:sz="0" w:space="0" w:color="auto"/>
            <w:bottom w:val="none" w:sz="0" w:space="0" w:color="auto"/>
            <w:right w:val="none" w:sz="0" w:space="0" w:color="auto"/>
          </w:divBdr>
        </w:div>
        <w:div w:id="1560820216">
          <w:marLeft w:val="640"/>
          <w:marRight w:val="0"/>
          <w:marTop w:val="0"/>
          <w:marBottom w:val="0"/>
          <w:divBdr>
            <w:top w:val="none" w:sz="0" w:space="0" w:color="auto"/>
            <w:left w:val="none" w:sz="0" w:space="0" w:color="auto"/>
            <w:bottom w:val="none" w:sz="0" w:space="0" w:color="auto"/>
            <w:right w:val="none" w:sz="0" w:space="0" w:color="auto"/>
          </w:divBdr>
        </w:div>
        <w:div w:id="154497406">
          <w:marLeft w:val="640"/>
          <w:marRight w:val="0"/>
          <w:marTop w:val="0"/>
          <w:marBottom w:val="0"/>
          <w:divBdr>
            <w:top w:val="none" w:sz="0" w:space="0" w:color="auto"/>
            <w:left w:val="none" w:sz="0" w:space="0" w:color="auto"/>
            <w:bottom w:val="none" w:sz="0" w:space="0" w:color="auto"/>
            <w:right w:val="none" w:sz="0" w:space="0" w:color="auto"/>
          </w:divBdr>
        </w:div>
        <w:div w:id="391196351">
          <w:marLeft w:val="640"/>
          <w:marRight w:val="0"/>
          <w:marTop w:val="0"/>
          <w:marBottom w:val="0"/>
          <w:divBdr>
            <w:top w:val="none" w:sz="0" w:space="0" w:color="auto"/>
            <w:left w:val="none" w:sz="0" w:space="0" w:color="auto"/>
            <w:bottom w:val="none" w:sz="0" w:space="0" w:color="auto"/>
            <w:right w:val="none" w:sz="0" w:space="0" w:color="auto"/>
          </w:divBdr>
        </w:div>
        <w:div w:id="1527982706">
          <w:marLeft w:val="640"/>
          <w:marRight w:val="0"/>
          <w:marTop w:val="0"/>
          <w:marBottom w:val="0"/>
          <w:divBdr>
            <w:top w:val="none" w:sz="0" w:space="0" w:color="auto"/>
            <w:left w:val="none" w:sz="0" w:space="0" w:color="auto"/>
            <w:bottom w:val="none" w:sz="0" w:space="0" w:color="auto"/>
            <w:right w:val="none" w:sz="0" w:space="0" w:color="auto"/>
          </w:divBdr>
        </w:div>
        <w:div w:id="1553226883">
          <w:marLeft w:val="640"/>
          <w:marRight w:val="0"/>
          <w:marTop w:val="0"/>
          <w:marBottom w:val="0"/>
          <w:divBdr>
            <w:top w:val="none" w:sz="0" w:space="0" w:color="auto"/>
            <w:left w:val="none" w:sz="0" w:space="0" w:color="auto"/>
            <w:bottom w:val="none" w:sz="0" w:space="0" w:color="auto"/>
            <w:right w:val="none" w:sz="0" w:space="0" w:color="auto"/>
          </w:divBdr>
        </w:div>
        <w:div w:id="973757755">
          <w:marLeft w:val="640"/>
          <w:marRight w:val="0"/>
          <w:marTop w:val="0"/>
          <w:marBottom w:val="0"/>
          <w:divBdr>
            <w:top w:val="none" w:sz="0" w:space="0" w:color="auto"/>
            <w:left w:val="none" w:sz="0" w:space="0" w:color="auto"/>
            <w:bottom w:val="none" w:sz="0" w:space="0" w:color="auto"/>
            <w:right w:val="none" w:sz="0" w:space="0" w:color="auto"/>
          </w:divBdr>
        </w:div>
        <w:div w:id="1300764482">
          <w:marLeft w:val="640"/>
          <w:marRight w:val="0"/>
          <w:marTop w:val="0"/>
          <w:marBottom w:val="0"/>
          <w:divBdr>
            <w:top w:val="none" w:sz="0" w:space="0" w:color="auto"/>
            <w:left w:val="none" w:sz="0" w:space="0" w:color="auto"/>
            <w:bottom w:val="none" w:sz="0" w:space="0" w:color="auto"/>
            <w:right w:val="none" w:sz="0" w:space="0" w:color="auto"/>
          </w:divBdr>
        </w:div>
        <w:div w:id="1104154700">
          <w:marLeft w:val="640"/>
          <w:marRight w:val="0"/>
          <w:marTop w:val="0"/>
          <w:marBottom w:val="0"/>
          <w:divBdr>
            <w:top w:val="none" w:sz="0" w:space="0" w:color="auto"/>
            <w:left w:val="none" w:sz="0" w:space="0" w:color="auto"/>
            <w:bottom w:val="none" w:sz="0" w:space="0" w:color="auto"/>
            <w:right w:val="none" w:sz="0" w:space="0" w:color="auto"/>
          </w:divBdr>
        </w:div>
        <w:div w:id="787161244">
          <w:marLeft w:val="640"/>
          <w:marRight w:val="0"/>
          <w:marTop w:val="0"/>
          <w:marBottom w:val="0"/>
          <w:divBdr>
            <w:top w:val="none" w:sz="0" w:space="0" w:color="auto"/>
            <w:left w:val="none" w:sz="0" w:space="0" w:color="auto"/>
            <w:bottom w:val="none" w:sz="0" w:space="0" w:color="auto"/>
            <w:right w:val="none" w:sz="0" w:space="0" w:color="auto"/>
          </w:divBdr>
        </w:div>
        <w:div w:id="360591913">
          <w:marLeft w:val="640"/>
          <w:marRight w:val="0"/>
          <w:marTop w:val="0"/>
          <w:marBottom w:val="0"/>
          <w:divBdr>
            <w:top w:val="none" w:sz="0" w:space="0" w:color="auto"/>
            <w:left w:val="none" w:sz="0" w:space="0" w:color="auto"/>
            <w:bottom w:val="none" w:sz="0" w:space="0" w:color="auto"/>
            <w:right w:val="none" w:sz="0" w:space="0" w:color="auto"/>
          </w:divBdr>
        </w:div>
        <w:div w:id="1961106748">
          <w:marLeft w:val="640"/>
          <w:marRight w:val="0"/>
          <w:marTop w:val="0"/>
          <w:marBottom w:val="0"/>
          <w:divBdr>
            <w:top w:val="none" w:sz="0" w:space="0" w:color="auto"/>
            <w:left w:val="none" w:sz="0" w:space="0" w:color="auto"/>
            <w:bottom w:val="none" w:sz="0" w:space="0" w:color="auto"/>
            <w:right w:val="none" w:sz="0" w:space="0" w:color="auto"/>
          </w:divBdr>
        </w:div>
        <w:div w:id="206527982">
          <w:marLeft w:val="640"/>
          <w:marRight w:val="0"/>
          <w:marTop w:val="0"/>
          <w:marBottom w:val="0"/>
          <w:divBdr>
            <w:top w:val="none" w:sz="0" w:space="0" w:color="auto"/>
            <w:left w:val="none" w:sz="0" w:space="0" w:color="auto"/>
            <w:bottom w:val="none" w:sz="0" w:space="0" w:color="auto"/>
            <w:right w:val="none" w:sz="0" w:space="0" w:color="auto"/>
          </w:divBdr>
        </w:div>
        <w:div w:id="258366442">
          <w:marLeft w:val="640"/>
          <w:marRight w:val="0"/>
          <w:marTop w:val="0"/>
          <w:marBottom w:val="0"/>
          <w:divBdr>
            <w:top w:val="none" w:sz="0" w:space="0" w:color="auto"/>
            <w:left w:val="none" w:sz="0" w:space="0" w:color="auto"/>
            <w:bottom w:val="none" w:sz="0" w:space="0" w:color="auto"/>
            <w:right w:val="none" w:sz="0" w:space="0" w:color="auto"/>
          </w:divBdr>
        </w:div>
        <w:div w:id="1213225633">
          <w:marLeft w:val="640"/>
          <w:marRight w:val="0"/>
          <w:marTop w:val="0"/>
          <w:marBottom w:val="0"/>
          <w:divBdr>
            <w:top w:val="none" w:sz="0" w:space="0" w:color="auto"/>
            <w:left w:val="none" w:sz="0" w:space="0" w:color="auto"/>
            <w:bottom w:val="none" w:sz="0" w:space="0" w:color="auto"/>
            <w:right w:val="none" w:sz="0" w:space="0" w:color="auto"/>
          </w:divBdr>
        </w:div>
        <w:div w:id="87818614">
          <w:marLeft w:val="640"/>
          <w:marRight w:val="0"/>
          <w:marTop w:val="0"/>
          <w:marBottom w:val="0"/>
          <w:divBdr>
            <w:top w:val="none" w:sz="0" w:space="0" w:color="auto"/>
            <w:left w:val="none" w:sz="0" w:space="0" w:color="auto"/>
            <w:bottom w:val="none" w:sz="0" w:space="0" w:color="auto"/>
            <w:right w:val="none" w:sz="0" w:space="0" w:color="auto"/>
          </w:divBdr>
        </w:div>
        <w:div w:id="596869038">
          <w:marLeft w:val="640"/>
          <w:marRight w:val="0"/>
          <w:marTop w:val="0"/>
          <w:marBottom w:val="0"/>
          <w:divBdr>
            <w:top w:val="none" w:sz="0" w:space="0" w:color="auto"/>
            <w:left w:val="none" w:sz="0" w:space="0" w:color="auto"/>
            <w:bottom w:val="none" w:sz="0" w:space="0" w:color="auto"/>
            <w:right w:val="none" w:sz="0" w:space="0" w:color="auto"/>
          </w:divBdr>
        </w:div>
        <w:div w:id="1585335531">
          <w:marLeft w:val="640"/>
          <w:marRight w:val="0"/>
          <w:marTop w:val="0"/>
          <w:marBottom w:val="0"/>
          <w:divBdr>
            <w:top w:val="none" w:sz="0" w:space="0" w:color="auto"/>
            <w:left w:val="none" w:sz="0" w:space="0" w:color="auto"/>
            <w:bottom w:val="none" w:sz="0" w:space="0" w:color="auto"/>
            <w:right w:val="none" w:sz="0" w:space="0" w:color="auto"/>
          </w:divBdr>
        </w:div>
        <w:div w:id="1746877178">
          <w:marLeft w:val="640"/>
          <w:marRight w:val="0"/>
          <w:marTop w:val="0"/>
          <w:marBottom w:val="0"/>
          <w:divBdr>
            <w:top w:val="none" w:sz="0" w:space="0" w:color="auto"/>
            <w:left w:val="none" w:sz="0" w:space="0" w:color="auto"/>
            <w:bottom w:val="none" w:sz="0" w:space="0" w:color="auto"/>
            <w:right w:val="none" w:sz="0" w:space="0" w:color="auto"/>
          </w:divBdr>
        </w:div>
        <w:div w:id="433787166">
          <w:marLeft w:val="640"/>
          <w:marRight w:val="0"/>
          <w:marTop w:val="0"/>
          <w:marBottom w:val="0"/>
          <w:divBdr>
            <w:top w:val="none" w:sz="0" w:space="0" w:color="auto"/>
            <w:left w:val="none" w:sz="0" w:space="0" w:color="auto"/>
            <w:bottom w:val="none" w:sz="0" w:space="0" w:color="auto"/>
            <w:right w:val="none" w:sz="0" w:space="0" w:color="auto"/>
          </w:divBdr>
        </w:div>
        <w:div w:id="863515207">
          <w:marLeft w:val="640"/>
          <w:marRight w:val="0"/>
          <w:marTop w:val="0"/>
          <w:marBottom w:val="0"/>
          <w:divBdr>
            <w:top w:val="none" w:sz="0" w:space="0" w:color="auto"/>
            <w:left w:val="none" w:sz="0" w:space="0" w:color="auto"/>
            <w:bottom w:val="none" w:sz="0" w:space="0" w:color="auto"/>
            <w:right w:val="none" w:sz="0" w:space="0" w:color="auto"/>
          </w:divBdr>
        </w:div>
      </w:divsChild>
    </w:div>
    <w:div w:id="1823082893">
      <w:bodyDiv w:val="1"/>
      <w:marLeft w:val="0"/>
      <w:marRight w:val="0"/>
      <w:marTop w:val="0"/>
      <w:marBottom w:val="0"/>
      <w:divBdr>
        <w:top w:val="none" w:sz="0" w:space="0" w:color="auto"/>
        <w:left w:val="none" w:sz="0" w:space="0" w:color="auto"/>
        <w:bottom w:val="none" w:sz="0" w:space="0" w:color="auto"/>
        <w:right w:val="none" w:sz="0" w:space="0" w:color="auto"/>
      </w:divBdr>
      <w:divsChild>
        <w:div w:id="2137143600">
          <w:marLeft w:val="640"/>
          <w:marRight w:val="0"/>
          <w:marTop w:val="0"/>
          <w:marBottom w:val="0"/>
          <w:divBdr>
            <w:top w:val="none" w:sz="0" w:space="0" w:color="auto"/>
            <w:left w:val="none" w:sz="0" w:space="0" w:color="auto"/>
            <w:bottom w:val="none" w:sz="0" w:space="0" w:color="auto"/>
            <w:right w:val="none" w:sz="0" w:space="0" w:color="auto"/>
          </w:divBdr>
        </w:div>
        <w:div w:id="19822305">
          <w:marLeft w:val="640"/>
          <w:marRight w:val="0"/>
          <w:marTop w:val="0"/>
          <w:marBottom w:val="0"/>
          <w:divBdr>
            <w:top w:val="none" w:sz="0" w:space="0" w:color="auto"/>
            <w:left w:val="none" w:sz="0" w:space="0" w:color="auto"/>
            <w:bottom w:val="none" w:sz="0" w:space="0" w:color="auto"/>
            <w:right w:val="none" w:sz="0" w:space="0" w:color="auto"/>
          </w:divBdr>
        </w:div>
        <w:div w:id="1006058746">
          <w:marLeft w:val="640"/>
          <w:marRight w:val="0"/>
          <w:marTop w:val="0"/>
          <w:marBottom w:val="0"/>
          <w:divBdr>
            <w:top w:val="none" w:sz="0" w:space="0" w:color="auto"/>
            <w:left w:val="none" w:sz="0" w:space="0" w:color="auto"/>
            <w:bottom w:val="none" w:sz="0" w:space="0" w:color="auto"/>
            <w:right w:val="none" w:sz="0" w:space="0" w:color="auto"/>
          </w:divBdr>
        </w:div>
        <w:div w:id="1389722606">
          <w:marLeft w:val="640"/>
          <w:marRight w:val="0"/>
          <w:marTop w:val="0"/>
          <w:marBottom w:val="0"/>
          <w:divBdr>
            <w:top w:val="none" w:sz="0" w:space="0" w:color="auto"/>
            <w:left w:val="none" w:sz="0" w:space="0" w:color="auto"/>
            <w:bottom w:val="none" w:sz="0" w:space="0" w:color="auto"/>
            <w:right w:val="none" w:sz="0" w:space="0" w:color="auto"/>
          </w:divBdr>
        </w:div>
        <w:div w:id="92672153">
          <w:marLeft w:val="640"/>
          <w:marRight w:val="0"/>
          <w:marTop w:val="0"/>
          <w:marBottom w:val="0"/>
          <w:divBdr>
            <w:top w:val="none" w:sz="0" w:space="0" w:color="auto"/>
            <w:left w:val="none" w:sz="0" w:space="0" w:color="auto"/>
            <w:bottom w:val="none" w:sz="0" w:space="0" w:color="auto"/>
            <w:right w:val="none" w:sz="0" w:space="0" w:color="auto"/>
          </w:divBdr>
        </w:div>
        <w:div w:id="1528374020">
          <w:marLeft w:val="640"/>
          <w:marRight w:val="0"/>
          <w:marTop w:val="0"/>
          <w:marBottom w:val="0"/>
          <w:divBdr>
            <w:top w:val="none" w:sz="0" w:space="0" w:color="auto"/>
            <w:left w:val="none" w:sz="0" w:space="0" w:color="auto"/>
            <w:bottom w:val="none" w:sz="0" w:space="0" w:color="auto"/>
            <w:right w:val="none" w:sz="0" w:space="0" w:color="auto"/>
          </w:divBdr>
        </w:div>
        <w:div w:id="1501506793">
          <w:marLeft w:val="640"/>
          <w:marRight w:val="0"/>
          <w:marTop w:val="0"/>
          <w:marBottom w:val="0"/>
          <w:divBdr>
            <w:top w:val="none" w:sz="0" w:space="0" w:color="auto"/>
            <w:left w:val="none" w:sz="0" w:space="0" w:color="auto"/>
            <w:bottom w:val="none" w:sz="0" w:space="0" w:color="auto"/>
            <w:right w:val="none" w:sz="0" w:space="0" w:color="auto"/>
          </w:divBdr>
        </w:div>
        <w:div w:id="1824660286">
          <w:marLeft w:val="640"/>
          <w:marRight w:val="0"/>
          <w:marTop w:val="0"/>
          <w:marBottom w:val="0"/>
          <w:divBdr>
            <w:top w:val="none" w:sz="0" w:space="0" w:color="auto"/>
            <w:left w:val="none" w:sz="0" w:space="0" w:color="auto"/>
            <w:bottom w:val="none" w:sz="0" w:space="0" w:color="auto"/>
            <w:right w:val="none" w:sz="0" w:space="0" w:color="auto"/>
          </w:divBdr>
        </w:div>
        <w:div w:id="776556814">
          <w:marLeft w:val="640"/>
          <w:marRight w:val="0"/>
          <w:marTop w:val="0"/>
          <w:marBottom w:val="0"/>
          <w:divBdr>
            <w:top w:val="none" w:sz="0" w:space="0" w:color="auto"/>
            <w:left w:val="none" w:sz="0" w:space="0" w:color="auto"/>
            <w:bottom w:val="none" w:sz="0" w:space="0" w:color="auto"/>
            <w:right w:val="none" w:sz="0" w:space="0" w:color="auto"/>
          </w:divBdr>
        </w:div>
        <w:div w:id="889657459">
          <w:marLeft w:val="640"/>
          <w:marRight w:val="0"/>
          <w:marTop w:val="0"/>
          <w:marBottom w:val="0"/>
          <w:divBdr>
            <w:top w:val="none" w:sz="0" w:space="0" w:color="auto"/>
            <w:left w:val="none" w:sz="0" w:space="0" w:color="auto"/>
            <w:bottom w:val="none" w:sz="0" w:space="0" w:color="auto"/>
            <w:right w:val="none" w:sz="0" w:space="0" w:color="auto"/>
          </w:divBdr>
        </w:div>
        <w:div w:id="1876036437">
          <w:marLeft w:val="640"/>
          <w:marRight w:val="0"/>
          <w:marTop w:val="0"/>
          <w:marBottom w:val="0"/>
          <w:divBdr>
            <w:top w:val="none" w:sz="0" w:space="0" w:color="auto"/>
            <w:left w:val="none" w:sz="0" w:space="0" w:color="auto"/>
            <w:bottom w:val="none" w:sz="0" w:space="0" w:color="auto"/>
            <w:right w:val="none" w:sz="0" w:space="0" w:color="auto"/>
          </w:divBdr>
        </w:div>
        <w:div w:id="911040755">
          <w:marLeft w:val="640"/>
          <w:marRight w:val="0"/>
          <w:marTop w:val="0"/>
          <w:marBottom w:val="0"/>
          <w:divBdr>
            <w:top w:val="none" w:sz="0" w:space="0" w:color="auto"/>
            <w:left w:val="none" w:sz="0" w:space="0" w:color="auto"/>
            <w:bottom w:val="none" w:sz="0" w:space="0" w:color="auto"/>
            <w:right w:val="none" w:sz="0" w:space="0" w:color="auto"/>
          </w:divBdr>
        </w:div>
        <w:div w:id="2025131251">
          <w:marLeft w:val="640"/>
          <w:marRight w:val="0"/>
          <w:marTop w:val="0"/>
          <w:marBottom w:val="0"/>
          <w:divBdr>
            <w:top w:val="none" w:sz="0" w:space="0" w:color="auto"/>
            <w:left w:val="none" w:sz="0" w:space="0" w:color="auto"/>
            <w:bottom w:val="none" w:sz="0" w:space="0" w:color="auto"/>
            <w:right w:val="none" w:sz="0" w:space="0" w:color="auto"/>
          </w:divBdr>
        </w:div>
        <w:div w:id="1686980115">
          <w:marLeft w:val="640"/>
          <w:marRight w:val="0"/>
          <w:marTop w:val="0"/>
          <w:marBottom w:val="0"/>
          <w:divBdr>
            <w:top w:val="none" w:sz="0" w:space="0" w:color="auto"/>
            <w:left w:val="none" w:sz="0" w:space="0" w:color="auto"/>
            <w:bottom w:val="none" w:sz="0" w:space="0" w:color="auto"/>
            <w:right w:val="none" w:sz="0" w:space="0" w:color="auto"/>
          </w:divBdr>
        </w:div>
        <w:div w:id="1480030469">
          <w:marLeft w:val="640"/>
          <w:marRight w:val="0"/>
          <w:marTop w:val="0"/>
          <w:marBottom w:val="0"/>
          <w:divBdr>
            <w:top w:val="none" w:sz="0" w:space="0" w:color="auto"/>
            <w:left w:val="none" w:sz="0" w:space="0" w:color="auto"/>
            <w:bottom w:val="none" w:sz="0" w:space="0" w:color="auto"/>
            <w:right w:val="none" w:sz="0" w:space="0" w:color="auto"/>
          </w:divBdr>
        </w:div>
        <w:div w:id="1320622093">
          <w:marLeft w:val="640"/>
          <w:marRight w:val="0"/>
          <w:marTop w:val="0"/>
          <w:marBottom w:val="0"/>
          <w:divBdr>
            <w:top w:val="none" w:sz="0" w:space="0" w:color="auto"/>
            <w:left w:val="none" w:sz="0" w:space="0" w:color="auto"/>
            <w:bottom w:val="none" w:sz="0" w:space="0" w:color="auto"/>
            <w:right w:val="none" w:sz="0" w:space="0" w:color="auto"/>
          </w:divBdr>
        </w:div>
        <w:div w:id="1266420409">
          <w:marLeft w:val="640"/>
          <w:marRight w:val="0"/>
          <w:marTop w:val="0"/>
          <w:marBottom w:val="0"/>
          <w:divBdr>
            <w:top w:val="none" w:sz="0" w:space="0" w:color="auto"/>
            <w:left w:val="none" w:sz="0" w:space="0" w:color="auto"/>
            <w:bottom w:val="none" w:sz="0" w:space="0" w:color="auto"/>
            <w:right w:val="none" w:sz="0" w:space="0" w:color="auto"/>
          </w:divBdr>
        </w:div>
        <w:div w:id="1398284250">
          <w:marLeft w:val="640"/>
          <w:marRight w:val="0"/>
          <w:marTop w:val="0"/>
          <w:marBottom w:val="0"/>
          <w:divBdr>
            <w:top w:val="none" w:sz="0" w:space="0" w:color="auto"/>
            <w:left w:val="none" w:sz="0" w:space="0" w:color="auto"/>
            <w:bottom w:val="none" w:sz="0" w:space="0" w:color="auto"/>
            <w:right w:val="none" w:sz="0" w:space="0" w:color="auto"/>
          </w:divBdr>
        </w:div>
        <w:div w:id="1898397018">
          <w:marLeft w:val="640"/>
          <w:marRight w:val="0"/>
          <w:marTop w:val="0"/>
          <w:marBottom w:val="0"/>
          <w:divBdr>
            <w:top w:val="none" w:sz="0" w:space="0" w:color="auto"/>
            <w:left w:val="none" w:sz="0" w:space="0" w:color="auto"/>
            <w:bottom w:val="none" w:sz="0" w:space="0" w:color="auto"/>
            <w:right w:val="none" w:sz="0" w:space="0" w:color="auto"/>
          </w:divBdr>
        </w:div>
        <w:div w:id="1360736912">
          <w:marLeft w:val="640"/>
          <w:marRight w:val="0"/>
          <w:marTop w:val="0"/>
          <w:marBottom w:val="0"/>
          <w:divBdr>
            <w:top w:val="none" w:sz="0" w:space="0" w:color="auto"/>
            <w:left w:val="none" w:sz="0" w:space="0" w:color="auto"/>
            <w:bottom w:val="none" w:sz="0" w:space="0" w:color="auto"/>
            <w:right w:val="none" w:sz="0" w:space="0" w:color="auto"/>
          </w:divBdr>
        </w:div>
        <w:div w:id="1507670566">
          <w:marLeft w:val="640"/>
          <w:marRight w:val="0"/>
          <w:marTop w:val="0"/>
          <w:marBottom w:val="0"/>
          <w:divBdr>
            <w:top w:val="none" w:sz="0" w:space="0" w:color="auto"/>
            <w:left w:val="none" w:sz="0" w:space="0" w:color="auto"/>
            <w:bottom w:val="none" w:sz="0" w:space="0" w:color="auto"/>
            <w:right w:val="none" w:sz="0" w:space="0" w:color="auto"/>
          </w:divBdr>
        </w:div>
        <w:div w:id="1407531099">
          <w:marLeft w:val="640"/>
          <w:marRight w:val="0"/>
          <w:marTop w:val="0"/>
          <w:marBottom w:val="0"/>
          <w:divBdr>
            <w:top w:val="none" w:sz="0" w:space="0" w:color="auto"/>
            <w:left w:val="none" w:sz="0" w:space="0" w:color="auto"/>
            <w:bottom w:val="none" w:sz="0" w:space="0" w:color="auto"/>
            <w:right w:val="none" w:sz="0" w:space="0" w:color="auto"/>
          </w:divBdr>
        </w:div>
        <w:div w:id="265385622">
          <w:marLeft w:val="640"/>
          <w:marRight w:val="0"/>
          <w:marTop w:val="0"/>
          <w:marBottom w:val="0"/>
          <w:divBdr>
            <w:top w:val="none" w:sz="0" w:space="0" w:color="auto"/>
            <w:left w:val="none" w:sz="0" w:space="0" w:color="auto"/>
            <w:bottom w:val="none" w:sz="0" w:space="0" w:color="auto"/>
            <w:right w:val="none" w:sz="0" w:space="0" w:color="auto"/>
          </w:divBdr>
        </w:div>
        <w:div w:id="224800976">
          <w:marLeft w:val="640"/>
          <w:marRight w:val="0"/>
          <w:marTop w:val="0"/>
          <w:marBottom w:val="0"/>
          <w:divBdr>
            <w:top w:val="none" w:sz="0" w:space="0" w:color="auto"/>
            <w:left w:val="none" w:sz="0" w:space="0" w:color="auto"/>
            <w:bottom w:val="none" w:sz="0" w:space="0" w:color="auto"/>
            <w:right w:val="none" w:sz="0" w:space="0" w:color="auto"/>
          </w:divBdr>
        </w:div>
        <w:div w:id="667556389">
          <w:marLeft w:val="640"/>
          <w:marRight w:val="0"/>
          <w:marTop w:val="0"/>
          <w:marBottom w:val="0"/>
          <w:divBdr>
            <w:top w:val="none" w:sz="0" w:space="0" w:color="auto"/>
            <w:left w:val="none" w:sz="0" w:space="0" w:color="auto"/>
            <w:bottom w:val="none" w:sz="0" w:space="0" w:color="auto"/>
            <w:right w:val="none" w:sz="0" w:space="0" w:color="auto"/>
          </w:divBdr>
        </w:div>
        <w:div w:id="75135608">
          <w:marLeft w:val="640"/>
          <w:marRight w:val="0"/>
          <w:marTop w:val="0"/>
          <w:marBottom w:val="0"/>
          <w:divBdr>
            <w:top w:val="none" w:sz="0" w:space="0" w:color="auto"/>
            <w:left w:val="none" w:sz="0" w:space="0" w:color="auto"/>
            <w:bottom w:val="none" w:sz="0" w:space="0" w:color="auto"/>
            <w:right w:val="none" w:sz="0" w:space="0" w:color="auto"/>
          </w:divBdr>
        </w:div>
        <w:div w:id="1857769813">
          <w:marLeft w:val="640"/>
          <w:marRight w:val="0"/>
          <w:marTop w:val="0"/>
          <w:marBottom w:val="0"/>
          <w:divBdr>
            <w:top w:val="none" w:sz="0" w:space="0" w:color="auto"/>
            <w:left w:val="none" w:sz="0" w:space="0" w:color="auto"/>
            <w:bottom w:val="none" w:sz="0" w:space="0" w:color="auto"/>
            <w:right w:val="none" w:sz="0" w:space="0" w:color="auto"/>
          </w:divBdr>
        </w:div>
        <w:div w:id="1003315822">
          <w:marLeft w:val="640"/>
          <w:marRight w:val="0"/>
          <w:marTop w:val="0"/>
          <w:marBottom w:val="0"/>
          <w:divBdr>
            <w:top w:val="none" w:sz="0" w:space="0" w:color="auto"/>
            <w:left w:val="none" w:sz="0" w:space="0" w:color="auto"/>
            <w:bottom w:val="none" w:sz="0" w:space="0" w:color="auto"/>
            <w:right w:val="none" w:sz="0" w:space="0" w:color="auto"/>
          </w:divBdr>
        </w:div>
        <w:div w:id="1033580027">
          <w:marLeft w:val="640"/>
          <w:marRight w:val="0"/>
          <w:marTop w:val="0"/>
          <w:marBottom w:val="0"/>
          <w:divBdr>
            <w:top w:val="none" w:sz="0" w:space="0" w:color="auto"/>
            <w:left w:val="none" w:sz="0" w:space="0" w:color="auto"/>
            <w:bottom w:val="none" w:sz="0" w:space="0" w:color="auto"/>
            <w:right w:val="none" w:sz="0" w:space="0" w:color="auto"/>
          </w:divBdr>
        </w:div>
        <w:div w:id="360862110">
          <w:marLeft w:val="640"/>
          <w:marRight w:val="0"/>
          <w:marTop w:val="0"/>
          <w:marBottom w:val="0"/>
          <w:divBdr>
            <w:top w:val="none" w:sz="0" w:space="0" w:color="auto"/>
            <w:left w:val="none" w:sz="0" w:space="0" w:color="auto"/>
            <w:bottom w:val="none" w:sz="0" w:space="0" w:color="auto"/>
            <w:right w:val="none" w:sz="0" w:space="0" w:color="auto"/>
          </w:divBdr>
        </w:div>
        <w:div w:id="1018308575">
          <w:marLeft w:val="640"/>
          <w:marRight w:val="0"/>
          <w:marTop w:val="0"/>
          <w:marBottom w:val="0"/>
          <w:divBdr>
            <w:top w:val="none" w:sz="0" w:space="0" w:color="auto"/>
            <w:left w:val="none" w:sz="0" w:space="0" w:color="auto"/>
            <w:bottom w:val="none" w:sz="0" w:space="0" w:color="auto"/>
            <w:right w:val="none" w:sz="0" w:space="0" w:color="auto"/>
          </w:divBdr>
        </w:div>
        <w:div w:id="652441958">
          <w:marLeft w:val="640"/>
          <w:marRight w:val="0"/>
          <w:marTop w:val="0"/>
          <w:marBottom w:val="0"/>
          <w:divBdr>
            <w:top w:val="none" w:sz="0" w:space="0" w:color="auto"/>
            <w:left w:val="none" w:sz="0" w:space="0" w:color="auto"/>
            <w:bottom w:val="none" w:sz="0" w:space="0" w:color="auto"/>
            <w:right w:val="none" w:sz="0" w:space="0" w:color="auto"/>
          </w:divBdr>
        </w:div>
        <w:div w:id="2007131461">
          <w:marLeft w:val="640"/>
          <w:marRight w:val="0"/>
          <w:marTop w:val="0"/>
          <w:marBottom w:val="0"/>
          <w:divBdr>
            <w:top w:val="none" w:sz="0" w:space="0" w:color="auto"/>
            <w:left w:val="none" w:sz="0" w:space="0" w:color="auto"/>
            <w:bottom w:val="none" w:sz="0" w:space="0" w:color="auto"/>
            <w:right w:val="none" w:sz="0" w:space="0" w:color="auto"/>
          </w:divBdr>
        </w:div>
        <w:div w:id="559482740">
          <w:marLeft w:val="640"/>
          <w:marRight w:val="0"/>
          <w:marTop w:val="0"/>
          <w:marBottom w:val="0"/>
          <w:divBdr>
            <w:top w:val="none" w:sz="0" w:space="0" w:color="auto"/>
            <w:left w:val="none" w:sz="0" w:space="0" w:color="auto"/>
            <w:bottom w:val="none" w:sz="0" w:space="0" w:color="auto"/>
            <w:right w:val="none" w:sz="0" w:space="0" w:color="auto"/>
          </w:divBdr>
        </w:div>
        <w:div w:id="2034382354">
          <w:marLeft w:val="640"/>
          <w:marRight w:val="0"/>
          <w:marTop w:val="0"/>
          <w:marBottom w:val="0"/>
          <w:divBdr>
            <w:top w:val="none" w:sz="0" w:space="0" w:color="auto"/>
            <w:left w:val="none" w:sz="0" w:space="0" w:color="auto"/>
            <w:bottom w:val="none" w:sz="0" w:space="0" w:color="auto"/>
            <w:right w:val="none" w:sz="0" w:space="0" w:color="auto"/>
          </w:divBdr>
        </w:div>
        <w:div w:id="1883250859">
          <w:marLeft w:val="640"/>
          <w:marRight w:val="0"/>
          <w:marTop w:val="0"/>
          <w:marBottom w:val="0"/>
          <w:divBdr>
            <w:top w:val="none" w:sz="0" w:space="0" w:color="auto"/>
            <w:left w:val="none" w:sz="0" w:space="0" w:color="auto"/>
            <w:bottom w:val="none" w:sz="0" w:space="0" w:color="auto"/>
            <w:right w:val="none" w:sz="0" w:space="0" w:color="auto"/>
          </w:divBdr>
        </w:div>
        <w:div w:id="1654719002">
          <w:marLeft w:val="640"/>
          <w:marRight w:val="0"/>
          <w:marTop w:val="0"/>
          <w:marBottom w:val="0"/>
          <w:divBdr>
            <w:top w:val="none" w:sz="0" w:space="0" w:color="auto"/>
            <w:left w:val="none" w:sz="0" w:space="0" w:color="auto"/>
            <w:bottom w:val="none" w:sz="0" w:space="0" w:color="auto"/>
            <w:right w:val="none" w:sz="0" w:space="0" w:color="auto"/>
          </w:divBdr>
        </w:div>
        <w:div w:id="777332254">
          <w:marLeft w:val="640"/>
          <w:marRight w:val="0"/>
          <w:marTop w:val="0"/>
          <w:marBottom w:val="0"/>
          <w:divBdr>
            <w:top w:val="none" w:sz="0" w:space="0" w:color="auto"/>
            <w:left w:val="none" w:sz="0" w:space="0" w:color="auto"/>
            <w:bottom w:val="none" w:sz="0" w:space="0" w:color="auto"/>
            <w:right w:val="none" w:sz="0" w:space="0" w:color="auto"/>
          </w:divBdr>
        </w:div>
        <w:div w:id="1759406051">
          <w:marLeft w:val="640"/>
          <w:marRight w:val="0"/>
          <w:marTop w:val="0"/>
          <w:marBottom w:val="0"/>
          <w:divBdr>
            <w:top w:val="none" w:sz="0" w:space="0" w:color="auto"/>
            <w:left w:val="none" w:sz="0" w:space="0" w:color="auto"/>
            <w:bottom w:val="none" w:sz="0" w:space="0" w:color="auto"/>
            <w:right w:val="none" w:sz="0" w:space="0" w:color="auto"/>
          </w:divBdr>
        </w:div>
        <w:div w:id="331570457">
          <w:marLeft w:val="640"/>
          <w:marRight w:val="0"/>
          <w:marTop w:val="0"/>
          <w:marBottom w:val="0"/>
          <w:divBdr>
            <w:top w:val="none" w:sz="0" w:space="0" w:color="auto"/>
            <w:left w:val="none" w:sz="0" w:space="0" w:color="auto"/>
            <w:bottom w:val="none" w:sz="0" w:space="0" w:color="auto"/>
            <w:right w:val="none" w:sz="0" w:space="0" w:color="auto"/>
          </w:divBdr>
        </w:div>
        <w:div w:id="922688738">
          <w:marLeft w:val="640"/>
          <w:marRight w:val="0"/>
          <w:marTop w:val="0"/>
          <w:marBottom w:val="0"/>
          <w:divBdr>
            <w:top w:val="none" w:sz="0" w:space="0" w:color="auto"/>
            <w:left w:val="none" w:sz="0" w:space="0" w:color="auto"/>
            <w:bottom w:val="none" w:sz="0" w:space="0" w:color="auto"/>
            <w:right w:val="none" w:sz="0" w:space="0" w:color="auto"/>
          </w:divBdr>
        </w:div>
        <w:div w:id="313336404">
          <w:marLeft w:val="640"/>
          <w:marRight w:val="0"/>
          <w:marTop w:val="0"/>
          <w:marBottom w:val="0"/>
          <w:divBdr>
            <w:top w:val="none" w:sz="0" w:space="0" w:color="auto"/>
            <w:left w:val="none" w:sz="0" w:space="0" w:color="auto"/>
            <w:bottom w:val="none" w:sz="0" w:space="0" w:color="auto"/>
            <w:right w:val="none" w:sz="0" w:space="0" w:color="auto"/>
          </w:divBdr>
        </w:div>
        <w:div w:id="326977000">
          <w:marLeft w:val="640"/>
          <w:marRight w:val="0"/>
          <w:marTop w:val="0"/>
          <w:marBottom w:val="0"/>
          <w:divBdr>
            <w:top w:val="none" w:sz="0" w:space="0" w:color="auto"/>
            <w:left w:val="none" w:sz="0" w:space="0" w:color="auto"/>
            <w:bottom w:val="none" w:sz="0" w:space="0" w:color="auto"/>
            <w:right w:val="none" w:sz="0" w:space="0" w:color="auto"/>
          </w:divBdr>
        </w:div>
        <w:div w:id="1909919213">
          <w:marLeft w:val="640"/>
          <w:marRight w:val="0"/>
          <w:marTop w:val="0"/>
          <w:marBottom w:val="0"/>
          <w:divBdr>
            <w:top w:val="none" w:sz="0" w:space="0" w:color="auto"/>
            <w:left w:val="none" w:sz="0" w:space="0" w:color="auto"/>
            <w:bottom w:val="none" w:sz="0" w:space="0" w:color="auto"/>
            <w:right w:val="none" w:sz="0" w:space="0" w:color="auto"/>
          </w:divBdr>
        </w:div>
        <w:div w:id="960527129">
          <w:marLeft w:val="640"/>
          <w:marRight w:val="0"/>
          <w:marTop w:val="0"/>
          <w:marBottom w:val="0"/>
          <w:divBdr>
            <w:top w:val="none" w:sz="0" w:space="0" w:color="auto"/>
            <w:left w:val="none" w:sz="0" w:space="0" w:color="auto"/>
            <w:bottom w:val="none" w:sz="0" w:space="0" w:color="auto"/>
            <w:right w:val="none" w:sz="0" w:space="0" w:color="auto"/>
          </w:divBdr>
        </w:div>
        <w:div w:id="697048777">
          <w:marLeft w:val="640"/>
          <w:marRight w:val="0"/>
          <w:marTop w:val="0"/>
          <w:marBottom w:val="0"/>
          <w:divBdr>
            <w:top w:val="none" w:sz="0" w:space="0" w:color="auto"/>
            <w:left w:val="none" w:sz="0" w:space="0" w:color="auto"/>
            <w:bottom w:val="none" w:sz="0" w:space="0" w:color="auto"/>
            <w:right w:val="none" w:sz="0" w:space="0" w:color="auto"/>
          </w:divBdr>
        </w:div>
        <w:div w:id="499394242">
          <w:marLeft w:val="640"/>
          <w:marRight w:val="0"/>
          <w:marTop w:val="0"/>
          <w:marBottom w:val="0"/>
          <w:divBdr>
            <w:top w:val="none" w:sz="0" w:space="0" w:color="auto"/>
            <w:left w:val="none" w:sz="0" w:space="0" w:color="auto"/>
            <w:bottom w:val="none" w:sz="0" w:space="0" w:color="auto"/>
            <w:right w:val="none" w:sz="0" w:space="0" w:color="auto"/>
          </w:divBdr>
        </w:div>
        <w:div w:id="1897231481">
          <w:marLeft w:val="640"/>
          <w:marRight w:val="0"/>
          <w:marTop w:val="0"/>
          <w:marBottom w:val="0"/>
          <w:divBdr>
            <w:top w:val="none" w:sz="0" w:space="0" w:color="auto"/>
            <w:left w:val="none" w:sz="0" w:space="0" w:color="auto"/>
            <w:bottom w:val="none" w:sz="0" w:space="0" w:color="auto"/>
            <w:right w:val="none" w:sz="0" w:space="0" w:color="auto"/>
          </w:divBdr>
        </w:div>
      </w:divsChild>
    </w:div>
    <w:div w:id="1829705072">
      <w:bodyDiv w:val="1"/>
      <w:marLeft w:val="0"/>
      <w:marRight w:val="0"/>
      <w:marTop w:val="0"/>
      <w:marBottom w:val="0"/>
      <w:divBdr>
        <w:top w:val="none" w:sz="0" w:space="0" w:color="auto"/>
        <w:left w:val="none" w:sz="0" w:space="0" w:color="auto"/>
        <w:bottom w:val="none" w:sz="0" w:space="0" w:color="auto"/>
        <w:right w:val="none" w:sz="0" w:space="0" w:color="auto"/>
      </w:divBdr>
      <w:divsChild>
        <w:div w:id="246497983">
          <w:marLeft w:val="640"/>
          <w:marRight w:val="0"/>
          <w:marTop w:val="0"/>
          <w:marBottom w:val="0"/>
          <w:divBdr>
            <w:top w:val="none" w:sz="0" w:space="0" w:color="auto"/>
            <w:left w:val="none" w:sz="0" w:space="0" w:color="auto"/>
            <w:bottom w:val="none" w:sz="0" w:space="0" w:color="auto"/>
            <w:right w:val="none" w:sz="0" w:space="0" w:color="auto"/>
          </w:divBdr>
        </w:div>
        <w:div w:id="594019390">
          <w:marLeft w:val="640"/>
          <w:marRight w:val="0"/>
          <w:marTop w:val="0"/>
          <w:marBottom w:val="0"/>
          <w:divBdr>
            <w:top w:val="none" w:sz="0" w:space="0" w:color="auto"/>
            <w:left w:val="none" w:sz="0" w:space="0" w:color="auto"/>
            <w:bottom w:val="none" w:sz="0" w:space="0" w:color="auto"/>
            <w:right w:val="none" w:sz="0" w:space="0" w:color="auto"/>
          </w:divBdr>
        </w:div>
        <w:div w:id="1453984413">
          <w:marLeft w:val="640"/>
          <w:marRight w:val="0"/>
          <w:marTop w:val="0"/>
          <w:marBottom w:val="0"/>
          <w:divBdr>
            <w:top w:val="none" w:sz="0" w:space="0" w:color="auto"/>
            <w:left w:val="none" w:sz="0" w:space="0" w:color="auto"/>
            <w:bottom w:val="none" w:sz="0" w:space="0" w:color="auto"/>
            <w:right w:val="none" w:sz="0" w:space="0" w:color="auto"/>
          </w:divBdr>
        </w:div>
        <w:div w:id="1122111202">
          <w:marLeft w:val="640"/>
          <w:marRight w:val="0"/>
          <w:marTop w:val="0"/>
          <w:marBottom w:val="0"/>
          <w:divBdr>
            <w:top w:val="none" w:sz="0" w:space="0" w:color="auto"/>
            <w:left w:val="none" w:sz="0" w:space="0" w:color="auto"/>
            <w:bottom w:val="none" w:sz="0" w:space="0" w:color="auto"/>
            <w:right w:val="none" w:sz="0" w:space="0" w:color="auto"/>
          </w:divBdr>
        </w:div>
        <w:div w:id="75175372">
          <w:marLeft w:val="640"/>
          <w:marRight w:val="0"/>
          <w:marTop w:val="0"/>
          <w:marBottom w:val="0"/>
          <w:divBdr>
            <w:top w:val="none" w:sz="0" w:space="0" w:color="auto"/>
            <w:left w:val="none" w:sz="0" w:space="0" w:color="auto"/>
            <w:bottom w:val="none" w:sz="0" w:space="0" w:color="auto"/>
            <w:right w:val="none" w:sz="0" w:space="0" w:color="auto"/>
          </w:divBdr>
        </w:div>
        <w:div w:id="957025128">
          <w:marLeft w:val="640"/>
          <w:marRight w:val="0"/>
          <w:marTop w:val="0"/>
          <w:marBottom w:val="0"/>
          <w:divBdr>
            <w:top w:val="none" w:sz="0" w:space="0" w:color="auto"/>
            <w:left w:val="none" w:sz="0" w:space="0" w:color="auto"/>
            <w:bottom w:val="none" w:sz="0" w:space="0" w:color="auto"/>
            <w:right w:val="none" w:sz="0" w:space="0" w:color="auto"/>
          </w:divBdr>
        </w:div>
        <w:div w:id="566065477">
          <w:marLeft w:val="640"/>
          <w:marRight w:val="0"/>
          <w:marTop w:val="0"/>
          <w:marBottom w:val="0"/>
          <w:divBdr>
            <w:top w:val="none" w:sz="0" w:space="0" w:color="auto"/>
            <w:left w:val="none" w:sz="0" w:space="0" w:color="auto"/>
            <w:bottom w:val="none" w:sz="0" w:space="0" w:color="auto"/>
            <w:right w:val="none" w:sz="0" w:space="0" w:color="auto"/>
          </w:divBdr>
        </w:div>
        <w:div w:id="1954483764">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2004160445">
          <w:marLeft w:val="640"/>
          <w:marRight w:val="0"/>
          <w:marTop w:val="0"/>
          <w:marBottom w:val="0"/>
          <w:divBdr>
            <w:top w:val="none" w:sz="0" w:space="0" w:color="auto"/>
            <w:left w:val="none" w:sz="0" w:space="0" w:color="auto"/>
            <w:bottom w:val="none" w:sz="0" w:space="0" w:color="auto"/>
            <w:right w:val="none" w:sz="0" w:space="0" w:color="auto"/>
          </w:divBdr>
        </w:div>
        <w:div w:id="1145241648">
          <w:marLeft w:val="640"/>
          <w:marRight w:val="0"/>
          <w:marTop w:val="0"/>
          <w:marBottom w:val="0"/>
          <w:divBdr>
            <w:top w:val="none" w:sz="0" w:space="0" w:color="auto"/>
            <w:left w:val="none" w:sz="0" w:space="0" w:color="auto"/>
            <w:bottom w:val="none" w:sz="0" w:space="0" w:color="auto"/>
            <w:right w:val="none" w:sz="0" w:space="0" w:color="auto"/>
          </w:divBdr>
        </w:div>
        <w:div w:id="827134876">
          <w:marLeft w:val="640"/>
          <w:marRight w:val="0"/>
          <w:marTop w:val="0"/>
          <w:marBottom w:val="0"/>
          <w:divBdr>
            <w:top w:val="none" w:sz="0" w:space="0" w:color="auto"/>
            <w:left w:val="none" w:sz="0" w:space="0" w:color="auto"/>
            <w:bottom w:val="none" w:sz="0" w:space="0" w:color="auto"/>
            <w:right w:val="none" w:sz="0" w:space="0" w:color="auto"/>
          </w:divBdr>
        </w:div>
        <w:div w:id="1514149591">
          <w:marLeft w:val="640"/>
          <w:marRight w:val="0"/>
          <w:marTop w:val="0"/>
          <w:marBottom w:val="0"/>
          <w:divBdr>
            <w:top w:val="none" w:sz="0" w:space="0" w:color="auto"/>
            <w:left w:val="none" w:sz="0" w:space="0" w:color="auto"/>
            <w:bottom w:val="none" w:sz="0" w:space="0" w:color="auto"/>
            <w:right w:val="none" w:sz="0" w:space="0" w:color="auto"/>
          </w:divBdr>
        </w:div>
        <w:div w:id="1054542572">
          <w:marLeft w:val="640"/>
          <w:marRight w:val="0"/>
          <w:marTop w:val="0"/>
          <w:marBottom w:val="0"/>
          <w:divBdr>
            <w:top w:val="none" w:sz="0" w:space="0" w:color="auto"/>
            <w:left w:val="none" w:sz="0" w:space="0" w:color="auto"/>
            <w:bottom w:val="none" w:sz="0" w:space="0" w:color="auto"/>
            <w:right w:val="none" w:sz="0" w:space="0" w:color="auto"/>
          </w:divBdr>
        </w:div>
        <w:div w:id="486094333">
          <w:marLeft w:val="640"/>
          <w:marRight w:val="0"/>
          <w:marTop w:val="0"/>
          <w:marBottom w:val="0"/>
          <w:divBdr>
            <w:top w:val="none" w:sz="0" w:space="0" w:color="auto"/>
            <w:left w:val="none" w:sz="0" w:space="0" w:color="auto"/>
            <w:bottom w:val="none" w:sz="0" w:space="0" w:color="auto"/>
            <w:right w:val="none" w:sz="0" w:space="0" w:color="auto"/>
          </w:divBdr>
        </w:div>
        <w:div w:id="970477261">
          <w:marLeft w:val="640"/>
          <w:marRight w:val="0"/>
          <w:marTop w:val="0"/>
          <w:marBottom w:val="0"/>
          <w:divBdr>
            <w:top w:val="none" w:sz="0" w:space="0" w:color="auto"/>
            <w:left w:val="none" w:sz="0" w:space="0" w:color="auto"/>
            <w:bottom w:val="none" w:sz="0" w:space="0" w:color="auto"/>
            <w:right w:val="none" w:sz="0" w:space="0" w:color="auto"/>
          </w:divBdr>
        </w:div>
        <w:div w:id="663163507">
          <w:marLeft w:val="640"/>
          <w:marRight w:val="0"/>
          <w:marTop w:val="0"/>
          <w:marBottom w:val="0"/>
          <w:divBdr>
            <w:top w:val="none" w:sz="0" w:space="0" w:color="auto"/>
            <w:left w:val="none" w:sz="0" w:space="0" w:color="auto"/>
            <w:bottom w:val="none" w:sz="0" w:space="0" w:color="auto"/>
            <w:right w:val="none" w:sz="0" w:space="0" w:color="auto"/>
          </w:divBdr>
        </w:div>
        <w:div w:id="1184056104">
          <w:marLeft w:val="640"/>
          <w:marRight w:val="0"/>
          <w:marTop w:val="0"/>
          <w:marBottom w:val="0"/>
          <w:divBdr>
            <w:top w:val="none" w:sz="0" w:space="0" w:color="auto"/>
            <w:left w:val="none" w:sz="0" w:space="0" w:color="auto"/>
            <w:bottom w:val="none" w:sz="0" w:space="0" w:color="auto"/>
            <w:right w:val="none" w:sz="0" w:space="0" w:color="auto"/>
          </w:divBdr>
        </w:div>
        <w:div w:id="1886328480">
          <w:marLeft w:val="640"/>
          <w:marRight w:val="0"/>
          <w:marTop w:val="0"/>
          <w:marBottom w:val="0"/>
          <w:divBdr>
            <w:top w:val="none" w:sz="0" w:space="0" w:color="auto"/>
            <w:left w:val="none" w:sz="0" w:space="0" w:color="auto"/>
            <w:bottom w:val="none" w:sz="0" w:space="0" w:color="auto"/>
            <w:right w:val="none" w:sz="0" w:space="0" w:color="auto"/>
          </w:divBdr>
        </w:div>
        <w:div w:id="2047489020">
          <w:marLeft w:val="640"/>
          <w:marRight w:val="0"/>
          <w:marTop w:val="0"/>
          <w:marBottom w:val="0"/>
          <w:divBdr>
            <w:top w:val="none" w:sz="0" w:space="0" w:color="auto"/>
            <w:left w:val="none" w:sz="0" w:space="0" w:color="auto"/>
            <w:bottom w:val="none" w:sz="0" w:space="0" w:color="auto"/>
            <w:right w:val="none" w:sz="0" w:space="0" w:color="auto"/>
          </w:divBdr>
        </w:div>
        <w:div w:id="1501627838">
          <w:marLeft w:val="640"/>
          <w:marRight w:val="0"/>
          <w:marTop w:val="0"/>
          <w:marBottom w:val="0"/>
          <w:divBdr>
            <w:top w:val="none" w:sz="0" w:space="0" w:color="auto"/>
            <w:left w:val="none" w:sz="0" w:space="0" w:color="auto"/>
            <w:bottom w:val="none" w:sz="0" w:space="0" w:color="auto"/>
            <w:right w:val="none" w:sz="0" w:space="0" w:color="auto"/>
          </w:divBdr>
        </w:div>
        <w:div w:id="1295284619">
          <w:marLeft w:val="640"/>
          <w:marRight w:val="0"/>
          <w:marTop w:val="0"/>
          <w:marBottom w:val="0"/>
          <w:divBdr>
            <w:top w:val="none" w:sz="0" w:space="0" w:color="auto"/>
            <w:left w:val="none" w:sz="0" w:space="0" w:color="auto"/>
            <w:bottom w:val="none" w:sz="0" w:space="0" w:color="auto"/>
            <w:right w:val="none" w:sz="0" w:space="0" w:color="auto"/>
          </w:divBdr>
        </w:div>
        <w:div w:id="4944790">
          <w:marLeft w:val="640"/>
          <w:marRight w:val="0"/>
          <w:marTop w:val="0"/>
          <w:marBottom w:val="0"/>
          <w:divBdr>
            <w:top w:val="none" w:sz="0" w:space="0" w:color="auto"/>
            <w:left w:val="none" w:sz="0" w:space="0" w:color="auto"/>
            <w:bottom w:val="none" w:sz="0" w:space="0" w:color="auto"/>
            <w:right w:val="none" w:sz="0" w:space="0" w:color="auto"/>
          </w:divBdr>
        </w:div>
        <w:div w:id="1643078907">
          <w:marLeft w:val="640"/>
          <w:marRight w:val="0"/>
          <w:marTop w:val="0"/>
          <w:marBottom w:val="0"/>
          <w:divBdr>
            <w:top w:val="none" w:sz="0" w:space="0" w:color="auto"/>
            <w:left w:val="none" w:sz="0" w:space="0" w:color="auto"/>
            <w:bottom w:val="none" w:sz="0" w:space="0" w:color="auto"/>
            <w:right w:val="none" w:sz="0" w:space="0" w:color="auto"/>
          </w:divBdr>
        </w:div>
        <w:div w:id="666178880">
          <w:marLeft w:val="640"/>
          <w:marRight w:val="0"/>
          <w:marTop w:val="0"/>
          <w:marBottom w:val="0"/>
          <w:divBdr>
            <w:top w:val="none" w:sz="0" w:space="0" w:color="auto"/>
            <w:left w:val="none" w:sz="0" w:space="0" w:color="auto"/>
            <w:bottom w:val="none" w:sz="0" w:space="0" w:color="auto"/>
            <w:right w:val="none" w:sz="0" w:space="0" w:color="auto"/>
          </w:divBdr>
        </w:div>
        <w:div w:id="1351299412">
          <w:marLeft w:val="640"/>
          <w:marRight w:val="0"/>
          <w:marTop w:val="0"/>
          <w:marBottom w:val="0"/>
          <w:divBdr>
            <w:top w:val="none" w:sz="0" w:space="0" w:color="auto"/>
            <w:left w:val="none" w:sz="0" w:space="0" w:color="auto"/>
            <w:bottom w:val="none" w:sz="0" w:space="0" w:color="auto"/>
            <w:right w:val="none" w:sz="0" w:space="0" w:color="auto"/>
          </w:divBdr>
        </w:div>
        <w:div w:id="8682881">
          <w:marLeft w:val="640"/>
          <w:marRight w:val="0"/>
          <w:marTop w:val="0"/>
          <w:marBottom w:val="0"/>
          <w:divBdr>
            <w:top w:val="none" w:sz="0" w:space="0" w:color="auto"/>
            <w:left w:val="none" w:sz="0" w:space="0" w:color="auto"/>
            <w:bottom w:val="none" w:sz="0" w:space="0" w:color="auto"/>
            <w:right w:val="none" w:sz="0" w:space="0" w:color="auto"/>
          </w:divBdr>
        </w:div>
        <w:div w:id="1507093380">
          <w:marLeft w:val="640"/>
          <w:marRight w:val="0"/>
          <w:marTop w:val="0"/>
          <w:marBottom w:val="0"/>
          <w:divBdr>
            <w:top w:val="none" w:sz="0" w:space="0" w:color="auto"/>
            <w:left w:val="none" w:sz="0" w:space="0" w:color="auto"/>
            <w:bottom w:val="none" w:sz="0" w:space="0" w:color="auto"/>
            <w:right w:val="none" w:sz="0" w:space="0" w:color="auto"/>
          </w:divBdr>
        </w:div>
        <w:div w:id="1075392314">
          <w:marLeft w:val="640"/>
          <w:marRight w:val="0"/>
          <w:marTop w:val="0"/>
          <w:marBottom w:val="0"/>
          <w:divBdr>
            <w:top w:val="none" w:sz="0" w:space="0" w:color="auto"/>
            <w:left w:val="none" w:sz="0" w:space="0" w:color="auto"/>
            <w:bottom w:val="none" w:sz="0" w:space="0" w:color="auto"/>
            <w:right w:val="none" w:sz="0" w:space="0" w:color="auto"/>
          </w:divBdr>
        </w:div>
        <w:div w:id="1644191635">
          <w:marLeft w:val="640"/>
          <w:marRight w:val="0"/>
          <w:marTop w:val="0"/>
          <w:marBottom w:val="0"/>
          <w:divBdr>
            <w:top w:val="none" w:sz="0" w:space="0" w:color="auto"/>
            <w:left w:val="none" w:sz="0" w:space="0" w:color="auto"/>
            <w:bottom w:val="none" w:sz="0" w:space="0" w:color="auto"/>
            <w:right w:val="none" w:sz="0" w:space="0" w:color="auto"/>
          </w:divBdr>
        </w:div>
        <w:div w:id="799612163">
          <w:marLeft w:val="640"/>
          <w:marRight w:val="0"/>
          <w:marTop w:val="0"/>
          <w:marBottom w:val="0"/>
          <w:divBdr>
            <w:top w:val="none" w:sz="0" w:space="0" w:color="auto"/>
            <w:left w:val="none" w:sz="0" w:space="0" w:color="auto"/>
            <w:bottom w:val="none" w:sz="0" w:space="0" w:color="auto"/>
            <w:right w:val="none" w:sz="0" w:space="0" w:color="auto"/>
          </w:divBdr>
        </w:div>
        <w:div w:id="209265245">
          <w:marLeft w:val="640"/>
          <w:marRight w:val="0"/>
          <w:marTop w:val="0"/>
          <w:marBottom w:val="0"/>
          <w:divBdr>
            <w:top w:val="none" w:sz="0" w:space="0" w:color="auto"/>
            <w:left w:val="none" w:sz="0" w:space="0" w:color="auto"/>
            <w:bottom w:val="none" w:sz="0" w:space="0" w:color="auto"/>
            <w:right w:val="none" w:sz="0" w:space="0" w:color="auto"/>
          </w:divBdr>
        </w:div>
        <w:div w:id="1698234481">
          <w:marLeft w:val="640"/>
          <w:marRight w:val="0"/>
          <w:marTop w:val="0"/>
          <w:marBottom w:val="0"/>
          <w:divBdr>
            <w:top w:val="none" w:sz="0" w:space="0" w:color="auto"/>
            <w:left w:val="none" w:sz="0" w:space="0" w:color="auto"/>
            <w:bottom w:val="none" w:sz="0" w:space="0" w:color="auto"/>
            <w:right w:val="none" w:sz="0" w:space="0" w:color="auto"/>
          </w:divBdr>
        </w:div>
        <w:div w:id="1444903">
          <w:marLeft w:val="640"/>
          <w:marRight w:val="0"/>
          <w:marTop w:val="0"/>
          <w:marBottom w:val="0"/>
          <w:divBdr>
            <w:top w:val="none" w:sz="0" w:space="0" w:color="auto"/>
            <w:left w:val="none" w:sz="0" w:space="0" w:color="auto"/>
            <w:bottom w:val="none" w:sz="0" w:space="0" w:color="auto"/>
            <w:right w:val="none" w:sz="0" w:space="0" w:color="auto"/>
          </w:divBdr>
        </w:div>
        <w:div w:id="1342051506">
          <w:marLeft w:val="640"/>
          <w:marRight w:val="0"/>
          <w:marTop w:val="0"/>
          <w:marBottom w:val="0"/>
          <w:divBdr>
            <w:top w:val="none" w:sz="0" w:space="0" w:color="auto"/>
            <w:left w:val="none" w:sz="0" w:space="0" w:color="auto"/>
            <w:bottom w:val="none" w:sz="0" w:space="0" w:color="auto"/>
            <w:right w:val="none" w:sz="0" w:space="0" w:color="auto"/>
          </w:divBdr>
        </w:div>
        <w:div w:id="213080358">
          <w:marLeft w:val="640"/>
          <w:marRight w:val="0"/>
          <w:marTop w:val="0"/>
          <w:marBottom w:val="0"/>
          <w:divBdr>
            <w:top w:val="none" w:sz="0" w:space="0" w:color="auto"/>
            <w:left w:val="none" w:sz="0" w:space="0" w:color="auto"/>
            <w:bottom w:val="none" w:sz="0" w:space="0" w:color="auto"/>
            <w:right w:val="none" w:sz="0" w:space="0" w:color="auto"/>
          </w:divBdr>
        </w:div>
        <w:div w:id="959847992">
          <w:marLeft w:val="640"/>
          <w:marRight w:val="0"/>
          <w:marTop w:val="0"/>
          <w:marBottom w:val="0"/>
          <w:divBdr>
            <w:top w:val="none" w:sz="0" w:space="0" w:color="auto"/>
            <w:left w:val="none" w:sz="0" w:space="0" w:color="auto"/>
            <w:bottom w:val="none" w:sz="0" w:space="0" w:color="auto"/>
            <w:right w:val="none" w:sz="0" w:space="0" w:color="auto"/>
          </w:divBdr>
        </w:div>
        <w:div w:id="1577277298">
          <w:marLeft w:val="640"/>
          <w:marRight w:val="0"/>
          <w:marTop w:val="0"/>
          <w:marBottom w:val="0"/>
          <w:divBdr>
            <w:top w:val="none" w:sz="0" w:space="0" w:color="auto"/>
            <w:left w:val="none" w:sz="0" w:space="0" w:color="auto"/>
            <w:bottom w:val="none" w:sz="0" w:space="0" w:color="auto"/>
            <w:right w:val="none" w:sz="0" w:space="0" w:color="auto"/>
          </w:divBdr>
        </w:div>
        <w:div w:id="1446652435">
          <w:marLeft w:val="640"/>
          <w:marRight w:val="0"/>
          <w:marTop w:val="0"/>
          <w:marBottom w:val="0"/>
          <w:divBdr>
            <w:top w:val="none" w:sz="0" w:space="0" w:color="auto"/>
            <w:left w:val="none" w:sz="0" w:space="0" w:color="auto"/>
            <w:bottom w:val="none" w:sz="0" w:space="0" w:color="auto"/>
            <w:right w:val="none" w:sz="0" w:space="0" w:color="auto"/>
          </w:divBdr>
        </w:div>
        <w:div w:id="862134707">
          <w:marLeft w:val="640"/>
          <w:marRight w:val="0"/>
          <w:marTop w:val="0"/>
          <w:marBottom w:val="0"/>
          <w:divBdr>
            <w:top w:val="none" w:sz="0" w:space="0" w:color="auto"/>
            <w:left w:val="none" w:sz="0" w:space="0" w:color="auto"/>
            <w:bottom w:val="none" w:sz="0" w:space="0" w:color="auto"/>
            <w:right w:val="none" w:sz="0" w:space="0" w:color="auto"/>
          </w:divBdr>
        </w:div>
        <w:div w:id="1372612979">
          <w:marLeft w:val="640"/>
          <w:marRight w:val="0"/>
          <w:marTop w:val="0"/>
          <w:marBottom w:val="0"/>
          <w:divBdr>
            <w:top w:val="none" w:sz="0" w:space="0" w:color="auto"/>
            <w:left w:val="none" w:sz="0" w:space="0" w:color="auto"/>
            <w:bottom w:val="none" w:sz="0" w:space="0" w:color="auto"/>
            <w:right w:val="none" w:sz="0" w:space="0" w:color="auto"/>
          </w:divBdr>
        </w:div>
        <w:div w:id="125247141">
          <w:marLeft w:val="640"/>
          <w:marRight w:val="0"/>
          <w:marTop w:val="0"/>
          <w:marBottom w:val="0"/>
          <w:divBdr>
            <w:top w:val="none" w:sz="0" w:space="0" w:color="auto"/>
            <w:left w:val="none" w:sz="0" w:space="0" w:color="auto"/>
            <w:bottom w:val="none" w:sz="0" w:space="0" w:color="auto"/>
            <w:right w:val="none" w:sz="0" w:space="0" w:color="auto"/>
          </w:divBdr>
        </w:div>
        <w:div w:id="608003202">
          <w:marLeft w:val="640"/>
          <w:marRight w:val="0"/>
          <w:marTop w:val="0"/>
          <w:marBottom w:val="0"/>
          <w:divBdr>
            <w:top w:val="none" w:sz="0" w:space="0" w:color="auto"/>
            <w:left w:val="none" w:sz="0" w:space="0" w:color="auto"/>
            <w:bottom w:val="none" w:sz="0" w:space="0" w:color="auto"/>
            <w:right w:val="none" w:sz="0" w:space="0" w:color="auto"/>
          </w:divBdr>
        </w:div>
        <w:div w:id="42489266">
          <w:marLeft w:val="640"/>
          <w:marRight w:val="0"/>
          <w:marTop w:val="0"/>
          <w:marBottom w:val="0"/>
          <w:divBdr>
            <w:top w:val="none" w:sz="0" w:space="0" w:color="auto"/>
            <w:left w:val="none" w:sz="0" w:space="0" w:color="auto"/>
            <w:bottom w:val="none" w:sz="0" w:space="0" w:color="auto"/>
            <w:right w:val="none" w:sz="0" w:space="0" w:color="auto"/>
          </w:divBdr>
        </w:div>
        <w:div w:id="765148187">
          <w:marLeft w:val="640"/>
          <w:marRight w:val="0"/>
          <w:marTop w:val="0"/>
          <w:marBottom w:val="0"/>
          <w:divBdr>
            <w:top w:val="none" w:sz="0" w:space="0" w:color="auto"/>
            <w:left w:val="none" w:sz="0" w:space="0" w:color="auto"/>
            <w:bottom w:val="none" w:sz="0" w:space="0" w:color="auto"/>
            <w:right w:val="none" w:sz="0" w:space="0" w:color="auto"/>
          </w:divBdr>
        </w:div>
        <w:div w:id="1613702358">
          <w:marLeft w:val="640"/>
          <w:marRight w:val="0"/>
          <w:marTop w:val="0"/>
          <w:marBottom w:val="0"/>
          <w:divBdr>
            <w:top w:val="none" w:sz="0" w:space="0" w:color="auto"/>
            <w:left w:val="none" w:sz="0" w:space="0" w:color="auto"/>
            <w:bottom w:val="none" w:sz="0" w:space="0" w:color="auto"/>
            <w:right w:val="none" w:sz="0" w:space="0" w:color="auto"/>
          </w:divBdr>
        </w:div>
        <w:div w:id="742603213">
          <w:marLeft w:val="640"/>
          <w:marRight w:val="0"/>
          <w:marTop w:val="0"/>
          <w:marBottom w:val="0"/>
          <w:divBdr>
            <w:top w:val="none" w:sz="0" w:space="0" w:color="auto"/>
            <w:left w:val="none" w:sz="0" w:space="0" w:color="auto"/>
            <w:bottom w:val="none" w:sz="0" w:space="0" w:color="auto"/>
            <w:right w:val="none" w:sz="0" w:space="0" w:color="auto"/>
          </w:divBdr>
        </w:div>
        <w:div w:id="365644332">
          <w:marLeft w:val="640"/>
          <w:marRight w:val="0"/>
          <w:marTop w:val="0"/>
          <w:marBottom w:val="0"/>
          <w:divBdr>
            <w:top w:val="none" w:sz="0" w:space="0" w:color="auto"/>
            <w:left w:val="none" w:sz="0" w:space="0" w:color="auto"/>
            <w:bottom w:val="none" w:sz="0" w:space="0" w:color="auto"/>
            <w:right w:val="none" w:sz="0" w:space="0" w:color="auto"/>
          </w:divBdr>
        </w:div>
        <w:div w:id="102043974">
          <w:marLeft w:val="640"/>
          <w:marRight w:val="0"/>
          <w:marTop w:val="0"/>
          <w:marBottom w:val="0"/>
          <w:divBdr>
            <w:top w:val="none" w:sz="0" w:space="0" w:color="auto"/>
            <w:left w:val="none" w:sz="0" w:space="0" w:color="auto"/>
            <w:bottom w:val="none" w:sz="0" w:space="0" w:color="auto"/>
            <w:right w:val="none" w:sz="0" w:space="0" w:color="auto"/>
          </w:divBdr>
        </w:div>
        <w:div w:id="951088504">
          <w:marLeft w:val="640"/>
          <w:marRight w:val="0"/>
          <w:marTop w:val="0"/>
          <w:marBottom w:val="0"/>
          <w:divBdr>
            <w:top w:val="none" w:sz="0" w:space="0" w:color="auto"/>
            <w:left w:val="none" w:sz="0" w:space="0" w:color="auto"/>
            <w:bottom w:val="none" w:sz="0" w:space="0" w:color="auto"/>
            <w:right w:val="none" w:sz="0" w:space="0" w:color="auto"/>
          </w:divBdr>
        </w:div>
        <w:div w:id="362092703">
          <w:marLeft w:val="640"/>
          <w:marRight w:val="0"/>
          <w:marTop w:val="0"/>
          <w:marBottom w:val="0"/>
          <w:divBdr>
            <w:top w:val="none" w:sz="0" w:space="0" w:color="auto"/>
            <w:left w:val="none" w:sz="0" w:space="0" w:color="auto"/>
            <w:bottom w:val="none" w:sz="0" w:space="0" w:color="auto"/>
            <w:right w:val="none" w:sz="0" w:space="0" w:color="auto"/>
          </w:divBdr>
        </w:div>
        <w:div w:id="367267116">
          <w:marLeft w:val="640"/>
          <w:marRight w:val="0"/>
          <w:marTop w:val="0"/>
          <w:marBottom w:val="0"/>
          <w:divBdr>
            <w:top w:val="none" w:sz="0" w:space="0" w:color="auto"/>
            <w:left w:val="none" w:sz="0" w:space="0" w:color="auto"/>
            <w:bottom w:val="none" w:sz="0" w:space="0" w:color="auto"/>
            <w:right w:val="none" w:sz="0" w:space="0" w:color="auto"/>
          </w:divBdr>
        </w:div>
      </w:divsChild>
    </w:div>
    <w:div w:id="1832332071">
      <w:bodyDiv w:val="1"/>
      <w:marLeft w:val="0"/>
      <w:marRight w:val="0"/>
      <w:marTop w:val="0"/>
      <w:marBottom w:val="0"/>
      <w:divBdr>
        <w:top w:val="none" w:sz="0" w:space="0" w:color="auto"/>
        <w:left w:val="none" w:sz="0" w:space="0" w:color="auto"/>
        <w:bottom w:val="none" w:sz="0" w:space="0" w:color="auto"/>
        <w:right w:val="none" w:sz="0" w:space="0" w:color="auto"/>
      </w:divBdr>
      <w:divsChild>
        <w:div w:id="987058011">
          <w:marLeft w:val="640"/>
          <w:marRight w:val="0"/>
          <w:marTop w:val="0"/>
          <w:marBottom w:val="0"/>
          <w:divBdr>
            <w:top w:val="none" w:sz="0" w:space="0" w:color="auto"/>
            <w:left w:val="none" w:sz="0" w:space="0" w:color="auto"/>
            <w:bottom w:val="none" w:sz="0" w:space="0" w:color="auto"/>
            <w:right w:val="none" w:sz="0" w:space="0" w:color="auto"/>
          </w:divBdr>
        </w:div>
        <w:div w:id="1841116049">
          <w:marLeft w:val="640"/>
          <w:marRight w:val="0"/>
          <w:marTop w:val="0"/>
          <w:marBottom w:val="0"/>
          <w:divBdr>
            <w:top w:val="none" w:sz="0" w:space="0" w:color="auto"/>
            <w:left w:val="none" w:sz="0" w:space="0" w:color="auto"/>
            <w:bottom w:val="none" w:sz="0" w:space="0" w:color="auto"/>
            <w:right w:val="none" w:sz="0" w:space="0" w:color="auto"/>
          </w:divBdr>
        </w:div>
        <w:div w:id="1477575347">
          <w:marLeft w:val="640"/>
          <w:marRight w:val="0"/>
          <w:marTop w:val="0"/>
          <w:marBottom w:val="0"/>
          <w:divBdr>
            <w:top w:val="none" w:sz="0" w:space="0" w:color="auto"/>
            <w:left w:val="none" w:sz="0" w:space="0" w:color="auto"/>
            <w:bottom w:val="none" w:sz="0" w:space="0" w:color="auto"/>
            <w:right w:val="none" w:sz="0" w:space="0" w:color="auto"/>
          </w:divBdr>
        </w:div>
        <w:div w:id="511455463">
          <w:marLeft w:val="640"/>
          <w:marRight w:val="0"/>
          <w:marTop w:val="0"/>
          <w:marBottom w:val="0"/>
          <w:divBdr>
            <w:top w:val="none" w:sz="0" w:space="0" w:color="auto"/>
            <w:left w:val="none" w:sz="0" w:space="0" w:color="auto"/>
            <w:bottom w:val="none" w:sz="0" w:space="0" w:color="auto"/>
            <w:right w:val="none" w:sz="0" w:space="0" w:color="auto"/>
          </w:divBdr>
        </w:div>
        <w:div w:id="495220740">
          <w:marLeft w:val="640"/>
          <w:marRight w:val="0"/>
          <w:marTop w:val="0"/>
          <w:marBottom w:val="0"/>
          <w:divBdr>
            <w:top w:val="none" w:sz="0" w:space="0" w:color="auto"/>
            <w:left w:val="none" w:sz="0" w:space="0" w:color="auto"/>
            <w:bottom w:val="none" w:sz="0" w:space="0" w:color="auto"/>
            <w:right w:val="none" w:sz="0" w:space="0" w:color="auto"/>
          </w:divBdr>
        </w:div>
        <w:div w:id="1486629058">
          <w:marLeft w:val="640"/>
          <w:marRight w:val="0"/>
          <w:marTop w:val="0"/>
          <w:marBottom w:val="0"/>
          <w:divBdr>
            <w:top w:val="none" w:sz="0" w:space="0" w:color="auto"/>
            <w:left w:val="none" w:sz="0" w:space="0" w:color="auto"/>
            <w:bottom w:val="none" w:sz="0" w:space="0" w:color="auto"/>
            <w:right w:val="none" w:sz="0" w:space="0" w:color="auto"/>
          </w:divBdr>
        </w:div>
        <w:div w:id="732195128">
          <w:marLeft w:val="640"/>
          <w:marRight w:val="0"/>
          <w:marTop w:val="0"/>
          <w:marBottom w:val="0"/>
          <w:divBdr>
            <w:top w:val="none" w:sz="0" w:space="0" w:color="auto"/>
            <w:left w:val="none" w:sz="0" w:space="0" w:color="auto"/>
            <w:bottom w:val="none" w:sz="0" w:space="0" w:color="auto"/>
            <w:right w:val="none" w:sz="0" w:space="0" w:color="auto"/>
          </w:divBdr>
        </w:div>
        <w:div w:id="604583259">
          <w:marLeft w:val="640"/>
          <w:marRight w:val="0"/>
          <w:marTop w:val="0"/>
          <w:marBottom w:val="0"/>
          <w:divBdr>
            <w:top w:val="none" w:sz="0" w:space="0" w:color="auto"/>
            <w:left w:val="none" w:sz="0" w:space="0" w:color="auto"/>
            <w:bottom w:val="none" w:sz="0" w:space="0" w:color="auto"/>
            <w:right w:val="none" w:sz="0" w:space="0" w:color="auto"/>
          </w:divBdr>
        </w:div>
        <w:div w:id="148056179">
          <w:marLeft w:val="640"/>
          <w:marRight w:val="0"/>
          <w:marTop w:val="0"/>
          <w:marBottom w:val="0"/>
          <w:divBdr>
            <w:top w:val="none" w:sz="0" w:space="0" w:color="auto"/>
            <w:left w:val="none" w:sz="0" w:space="0" w:color="auto"/>
            <w:bottom w:val="none" w:sz="0" w:space="0" w:color="auto"/>
            <w:right w:val="none" w:sz="0" w:space="0" w:color="auto"/>
          </w:divBdr>
        </w:div>
        <w:div w:id="1194533587">
          <w:marLeft w:val="640"/>
          <w:marRight w:val="0"/>
          <w:marTop w:val="0"/>
          <w:marBottom w:val="0"/>
          <w:divBdr>
            <w:top w:val="none" w:sz="0" w:space="0" w:color="auto"/>
            <w:left w:val="none" w:sz="0" w:space="0" w:color="auto"/>
            <w:bottom w:val="none" w:sz="0" w:space="0" w:color="auto"/>
            <w:right w:val="none" w:sz="0" w:space="0" w:color="auto"/>
          </w:divBdr>
        </w:div>
        <w:div w:id="2119332025">
          <w:marLeft w:val="640"/>
          <w:marRight w:val="0"/>
          <w:marTop w:val="0"/>
          <w:marBottom w:val="0"/>
          <w:divBdr>
            <w:top w:val="none" w:sz="0" w:space="0" w:color="auto"/>
            <w:left w:val="none" w:sz="0" w:space="0" w:color="auto"/>
            <w:bottom w:val="none" w:sz="0" w:space="0" w:color="auto"/>
            <w:right w:val="none" w:sz="0" w:space="0" w:color="auto"/>
          </w:divBdr>
        </w:div>
        <w:div w:id="516847458">
          <w:marLeft w:val="640"/>
          <w:marRight w:val="0"/>
          <w:marTop w:val="0"/>
          <w:marBottom w:val="0"/>
          <w:divBdr>
            <w:top w:val="none" w:sz="0" w:space="0" w:color="auto"/>
            <w:left w:val="none" w:sz="0" w:space="0" w:color="auto"/>
            <w:bottom w:val="none" w:sz="0" w:space="0" w:color="auto"/>
            <w:right w:val="none" w:sz="0" w:space="0" w:color="auto"/>
          </w:divBdr>
        </w:div>
        <w:div w:id="379205157">
          <w:marLeft w:val="640"/>
          <w:marRight w:val="0"/>
          <w:marTop w:val="0"/>
          <w:marBottom w:val="0"/>
          <w:divBdr>
            <w:top w:val="none" w:sz="0" w:space="0" w:color="auto"/>
            <w:left w:val="none" w:sz="0" w:space="0" w:color="auto"/>
            <w:bottom w:val="none" w:sz="0" w:space="0" w:color="auto"/>
            <w:right w:val="none" w:sz="0" w:space="0" w:color="auto"/>
          </w:divBdr>
        </w:div>
        <w:div w:id="1137843862">
          <w:marLeft w:val="640"/>
          <w:marRight w:val="0"/>
          <w:marTop w:val="0"/>
          <w:marBottom w:val="0"/>
          <w:divBdr>
            <w:top w:val="none" w:sz="0" w:space="0" w:color="auto"/>
            <w:left w:val="none" w:sz="0" w:space="0" w:color="auto"/>
            <w:bottom w:val="none" w:sz="0" w:space="0" w:color="auto"/>
            <w:right w:val="none" w:sz="0" w:space="0" w:color="auto"/>
          </w:divBdr>
        </w:div>
        <w:div w:id="1917206417">
          <w:marLeft w:val="640"/>
          <w:marRight w:val="0"/>
          <w:marTop w:val="0"/>
          <w:marBottom w:val="0"/>
          <w:divBdr>
            <w:top w:val="none" w:sz="0" w:space="0" w:color="auto"/>
            <w:left w:val="none" w:sz="0" w:space="0" w:color="auto"/>
            <w:bottom w:val="none" w:sz="0" w:space="0" w:color="auto"/>
            <w:right w:val="none" w:sz="0" w:space="0" w:color="auto"/>
          </w:divBdr>
        </w:div>
        <w:div w:id="968705859">
          <w:marLeft w:val="640"/>
          <w:marRight w:val="0"/>
          <w:marTop w:val="0"/>
          <w:marBottom w:val="0"/>
          <w:divBdr>
            <w:top w:val="none" w:sz="0" w:space="0" w:color="auto"/>
            <w:left w:val="none" w:sz="0" w:space="0" w:color="auto"/>
            <w:bottom w:val="none" w:sz="0" w:space="0" w:color="auto"/>
            <w:right w:val="none" w:sz="0" w:space="0" w:color="auto"/>
          </w:divBdr>
        </w:div>
        <w:div w:id="1844124127">
          <w:marLeft w:val="640"/>
          <w:marRight w:val="0"/>
          <w:marTop w:val="0"/>
          <w:marBottom w:val="0"/>
          <w:divBdr>
            <w:top w:val="none" w:sz="0" w:space="0" w:color="auto"/>
            <w:left w:val="none" w:sz="0" w:space="0" w:color="auto"/>
            <w:bottom w:val="none" w:sz="0" w:space="0" w:color="auto"/>
            <w:right w:val="none" w:sz="0" w:space="0" w:color="auto"/>
          </w:divBdr>
        </w:div>
        <w:div w:id="343436501">
          <w:marLeft w:val="640"/>
          <w:marRight w:val="0"/>
          <w:marTop w:val="0"/>
          <w:marBottom w:val="0"/>
          <w:divBdr>
            <w:top w:val="none" w:sz="0" w:space="0" w:color="auto"/>
            <w:left w:val="none" w:sz="0" w:space="0" w:color="auto"/>
            <w:bottom w:val="none" w:sz="0" w:space="0" w:color="auto"/>
            <w:right w:val="none" w:sz="0" w:space="0" w:color="auto"/>
          </w:divBdr>
        </w:div>
        <w:div w:id="1612975332">
          <w:marLeft w:val="640"/>
          <w:marRight w:val="0"/>
          <w:marTop w:val="0"/>
          <w:marBottom w:val="0"/>
          <w:divBdr>
            <w:top w:val="none" w:sz="0" w:space="0" w:color="auto"/>
            <w:left w:val="none" w:sz="0" w:space="0" w:color="auto"/>
            <w:bottom w:val="none" w:sz="0" w:space="0" w:color="auto"/>
            <w:right w:val="none" w:sz="0" w:space="0" w:color="auto"/>
          </w:divBdr>
        </w:div>
        <w:div w:id="522666477">
          <w:marLeft w:val="640"/>
          <w:marRight w:val="0"/>
          <w:marTop w:val="0"/>
          <w:marBottom w:val="0"/>
          <w:divBdr>
            <w:top w:val="none" w:sz="0" w:space="0" w:color="auto"/>
            <w:left w:val="none" w:sz="0" w:space="0" w:color="auto"/>
            <w:bottom w:val="none" w:sz="0" w:space="0" w:color="auto"/>
            <w:right w:val="none" w:sz="0" w:space="0" w:color="auto"/>
          </w:divBdr>
        </w:div>
        <w:div w:id="1141578106">
          <w:marLeft w:val="640"/>
          <w:marRight w:val="0"/>
          <w:marTop w:val="0"/>
          <w:marBottom w:val="0"/>
          <w:divBdr>
            <w:top w:val="none" w:sz="0" w:space="0" w:color="auto"/>
            <w:left w:val="none" w:sz="0" w:space="0" w:color="auto"/>
            <w:bottom w:val="none" w:sz="0" w:space="0" w:color="auto"/>
            <w:right w:val="none" w:sz="0" w:space="0" w:color="auto"/>
          </w:divBdr>
        </w:div>
        <w:div w:id="1930847837">
          <w:marLeft w:val="640"/>
          <w:marRight w:val="0"/>
          <w:marTop w:val="0"/>
          <w:marBottom w:val="0"/>
          <w:divBdr>
            <w:top w:val="none" w:sz="0" w:space="0" w:color="auto"/>
            <w:left w:val="none" w:sz="0" w:space="0" w:color="auto"/>
            <w:bottom w:val="none" w:sz="0" w:space="0" w:color="auto"/>
            <w:right w:val="none" w:sz="0" w:space="0" w:color="auto"/>
          </w:divBdr>
        </w:div>
        <w:div w:id="561869579">
          <w:marLeft w:val="640"/>
          <w:marRight w:val="0"/>
          <w:marTop w:val="0"/>
          <w:marBottom w:val="0"/>
          <w:divBdr>
            <w:top w:val="none" w:sz="0" w:space="0" w:color="auto"/>
            <w:left w:val="none" w:sz="0" w:space="0" w:color="auto"/>
            <w:bottom w:val="none" w:sz="0" w:space="0" w:color="auto"/>
            <w:right w:val="none" w:sz="0" w:space="0" w:color="auto"/>
          </w:divBdr>
        </w:div>
        <w:div w:id="529032746">
          <w:marLeft w:val="640"/>
          <w:marRight w:val="0"/>
          <w:marTop w:val="0"/>
          <w:marBottom w:val="0"/>
          <w:divBdr>
            <w:top w:val="none" w:sz="0" w:space="0" w:color="auto"/>
            <w:left w:val="none" w:sz="0" w:space="0" w:color="auto"/>
            <w:bottom w:val="none" w:sz="0" w:space="0" w:color="auto"/>
            <w:right w:val="none" w:sz="0" w:space="0" w:color="auto"/>
          </w:divBdr>
        </w:div>
        <w:div w:id="85617946">
          <w:marLeft w:val="640"/>
          <w:marRight w:val="0"/>
          <w:marTop w:val="0"/>
          <w:marBottom w:val="0"/>
          <w:divBdr>
            <w:top w:val="none" w:sz="0" w:space="0" w:color="auto"/>
            <w:left w:val="none" w:sz="0" w:space="0" w:color="auto"/>
            <w:bottom w:val="none" w:sz="0" w:space="0" w:color="auto"/>
            <w:right w:val="none" w:sz="0" w:space="0" w:color="auto"/>
          </w:divBdr>
        </w:div>
        <w:div w:id="873007761">
          <w:marLeft w:val="640"/>
          <w:marRight w:val="0"/>
          <w:marTop w:val="0"/>
          <w:marBottom w:val="0"/>
          <w:divBdr>
            <w:top w:val="none" w:sz="0" w:space="0" w:color="auto"/>
            <w:left w:val="none" w:sz="0" w:space="0" w:color="auto"/>
            <w:bottom w:val="none" w:sz="0" w:space="0" w:color="auto"/>
            <w:right w:val="none" w:sz="0" w:space="0" w:color="auto"/>
          </w:divBdr>
        </w:div>
        <w:div w:id="2050907846">
          <w:marLeft w:val="640"/>
          <w:marRight w:val="0"/>
          <w:marTop w:val="0"/>
          <w:marBottom w:val="0"/>
          <w:divBdr>
            <w:top w:val="none" w:sz="0" w:space="0" w:color="auto"/>
            <w:left w:val="none" w:sz="0" w:space="0" w:color="auto"/>
            <w:bottom w:val="none" w:sz="0" w:space="0" w:color="auto"/>
            <w:right w:val="none" w:sz="0" w:space="0" w:color="auto"/>
          </w:divBdr>
        </w:div>
        <w:div w:id="1785417909">
          <w:marLeft w:val="640"/>
          <w:marRight w:val="0"/>
          <w:marTop w:val="0"/>
          <w:marBottom w:val="0"/>
          <w:divBdr>
            <w:top w:val="none" w:sz="0" w:space="0" w:color="auto"/>
            <w:left w:val="none" w:sz="0" w:space="0" w:color="auto"/>
            <w:bottom w:val="none" w:sz="0" w:space="0" w:color="auto"/>
            <w:right w:val="none" w:sz="0" w:space="0" w:color="auto"/>
          </w:divBdr>
        </w:div>
        <w:div w:id="1377779048">
          <w:marLeft w:val="640"/>
          <w:marRight w:val="0"/>
          <w:marTop w:val="0"/>
          <w:marBottom w:val="0"/>
          <w:divBdr>
            <w:top w:val="none" w:sz="0" w:space="0" w:color="auto"/>
            <w:left w:val="none" w:sz="0" w:space="0" w:color="auto"/>
            <w:bottom w:val="none" w:sz="0" w:space="0" w:color="auto"/>
            <w:right w:val="none" w:sz="0" w:space="0" w:color="auto"/>
          </w:divBdr>
        </w:div>
        <w:div w:id="1201358904">
          <w:marLeft w:val="640"/>
          <w:marRight w:val="0"/>
          <w:marTop w:val="0"/>
          <w:marBottom w:val="0"/>
          <w:divBdr>
            <w:top w:val="none" w:sz="0" w:space="0" w:color="auto"/>
            <w:left w:val="none" w:sz="0" w:space="0" w:color="auto"/>
            <w:bottom w:val="none" w:sz="0" w:space="0" w:color="auto"/>
            <w:right w:val="none" w:sz="0" w:space="0" w:color="auto"/>
          </w:divBdr>
        </w:div>
        <w:div w:id="701903185">
          <w:marLeft w:val="640"/>
          <w:marRight w:val="0"/>
          <w:marTop w:val="0"/>
          <w:marBottom w:val="0"/>
          <w:divBdr>
            <w:top w:val="none" w:sz="0" w:space="0" w:color="auto"/>
            <w:left w:val="none" w:sz="0" w:space="0" w:color="auto"/>
            <w:bottom w:val="none" w:sz="0" w:space="0" w:color="auto"/>
            <w:right w:val="none" w:sz="0" w:space="0" w:color="auto"/>
          </w:divBdr>
        </w:div>
        <w:div w:id="158742286">
          <w:marLeft w:val="640"/>
          <w:marRight w:val="0"/>
          <w:marTop w:val="0"/>
          <w:marBottom w:val="0"/>
          <w:divBdr>
            <w:top w:val="none" w:sz="0" w:space="0" w:color="auto"/>
            <w:left w:val="none" w:sz="0" w:space="0" w:color="auto"/>
            <w:bottom w:val="none" w:sz="0" w:space="0" w:color="auto"/>
            <w:right w:val="none" w:sz="0" w:space="0" w:color="auto"/>
          </w:divBdr>
        </w:div>
        <w:div w:id="578902871">
          <w:marLeft w:val="640"/>
          <w:marRight w:val="0"/>
          <w:marTop w:val="0"/>
          <w:marBottom w:val="0"/>
          <w:divBdr>
            <w:top w:val="none" w:sz="0" w:space="0" w:color="auto"/>
            <w:left w:val="none" w:sz="0" w:space="0" w:color="auto"/>
            <w:bottom w:val="none" w:sz="0" w:space="0" w:color="auto"/>
            <w:right w:val="none" w:sz="0" w:space="0" w:color="auto"/>
          </w:divBdr>
        </w:div>
        <w:div w:id="1315571729">
          <w:marLeft w:val="640"/>
          <w:marRight w:val="0"/>
          <w:marTop w:val="0"/>
          <w:marBottom w:val="0"/>
          <w:divBdr>
            <w:top w:val="none" w:sz="0" w:space="0" w:color="auto"/>
            <w:left w:val="none" w:sz="0" w:space="0" w:color="auto"/>
            <w:bottom w:val="none" w:sz="0" w:space="0" w:color="auto"/>
            <w:right w:val="none" w:sz="0" w:space="0" w:color="auto"/>
          </w:divBdr>
        </w:div>
        <w:div w:id="212079920">
          <w:marLeft w:val="640"/>
          <w:marRight w:val="0"/>
          <w:marTop w:val="0"/>
          <w:marBottom w:val="0"/>
          <w:divBdr>
            <w:top w:val="none" w:sz="0" w:space="0" w:color="auto"/>
            <w:left w:val="none" w:sz="0" w:space="0" w:color="auto"/>
            <w:bottom w:val="none" w:sz="0" w:space="0" w:color="auto"/>
            <w:right w:val="none" w:sz="0" w:space="0" w:color="auto"/>
          </w:divBdr>
        </w:div>
        <w:div w:id="1352141841">
          <w:marLeft w:val="640"/>
          <w:marRight w:val="0"/>
          <w:marTop w:val="0"/>
          <w:marBottom w:val="0"/>
          <w:divBdr>
            <w:top w:val="none" w:sz="0" w:space="0" w:color="auto"/>
            <w:left w:val="none" w:sz="0" w:space="0" w:color="auto"/>
            <w:bottom w:val="none" w:sz="0" w:space="0" w:color="auto"/>
            <w:right w:val="none" w:sz="0" w:space="0" w:color="auto"/>
          </w:divBdr>
        </w:div>
        <w:div w:id="2130540851">
          <w:marLeft w:val="640"/>
          <w:marRight w:val="0"/>
          <w:marTop w:val="0"/>
          <w:marBottom w:val="0"/>
          <w:divBdr>
            <w:top w:val="none" w:sz="0" w:space="0" w:color="auto"/>
            <w:left w:val="none" w:sz="0" w:space="0" w:color="auto"/>
            <w:bottom w:val="none" w:sz="0" w:space="0" w:color="auto"/>
            <w:right w:val="none" w:sz="0" w:space="0" w:color="auto"/>
          </w:divBdr>
        </w:div>
        <w:div w:id="1034890370">
          <w:marLeft w:val="640"/>
          <w:marRight w:val="0"/>
          <w:marTop w:val="0"/>
          <w:marBottom w:val="0"/>
          <w:divBdr>
            <w:top w:val="none" w:sz="0" w:space="0" w:color="auto"/>
            <w:left w:val="none" w:sz="0" w:space="0" w:color="auto"/>
            <w:bottom w:val="none" w:sz="0" w:space="0" w:color="auto"/>
            <w:right w:val="none" w:sz="0" w:space="0" w:color="auto"/>
          </w:divBdr>
        </w:div>
        <w:div w:id="119229815">
          <w:marLeft w:val="640"/>
          <w:marRight w:val="0"/>
          <w:marTop w:val="0"/>
          <w:marBottom w:val="0"/>
          <w:divBdr>
            <w:top w:val="none" w:sz="0" w:space="0" w:color="auto"/>
            <w:left w:val="none" w:sz="0" w:space="0" w:color="auto"/>
            <w:bottom w:val="none" w:sz="0" w:space="0" w:color="auto"/>
            <w:right w:val="none" w:sz="0" w:space="0" w:color="auto"/>
          </w:divBdr>
        </w:div>
        <w:div w:id="1986660397">
          <w:marLeft w:val="640"/>
          <w:marRight w:val="0"/>
          <w:marTop w:val="0"/>
          <w:marBottom w:val="0"/>
          <w:divBdr>
            <w:top w:val="none" w:sz="0" w:space="0" w:color="auto"/>
            <w:left w:val="none" w:sz="0" w:space="0" w:color="auto"/>
            <w:bottom w:val="none" w:sz="0" w:space="0" w:color="auto"/>
            <w:right w:val="none" w:sz="0" w:space="0" w:color="auto"/>
          </w:divBdr>
        </w:div>
        <w:div w:id="572206845">
          <w:marLeft w:val="640"/>
          <w:marRight w:val="0"/>
          <w:marTop w:val="0"/>
          <w:marBottom w:val="0"/>
          <w:divBdr>
            <w:top w:val="none" w:sz="0" w:space="0" w:color="auto"/>
            <w:left w:val="none" w:sz="0" w:space="0" w:color="auto"/>
            <w:bottom w:val="none" w:sz="0" w:space="0" w:color="auto"/>
            <w:right w:val="none" w:sz="0" w:space="0" w:color="auto"/>
          </w:divBdr>
        </w:div>
        <w:div w:id="658387210">
          <w:marLeft w:val="640"/>
          <w:marRight w:val="0"/>
          <w:marTop w:val="0"/>
          <w:marBottom w:val="0"/>
          <w:divBdr>
            <w:top w:val="none" w:sz="0" w:space="0" w:color="auto"/>
            <w:left w:val="none" w:sz="0" w:space="0" w:color="auto"/>
            <w:bottom w:val="none" w:sz="0" w:space="0" w:color="auto"/>
            <w:right w:val="none" w:sz="0" w:space="0" w:color="auto"/>
          </w:divBdr>
        </w:div>
        <w:div w:id="1563524493">
          <w:marLeft w:val="640"/>
          <w:marRight w:val="0"/>
          <w:marTop w:val="0"/>
          <w:marBottom w:val="0"/>
          <w:divBdr>
            <w:top w:val="none" w:sz="0" w:space="0" w:color="auto"/>
            <w:left w:val="none" w:sz="0" w:space="0" w:color="auto"/>
            <w:bottom w:val="none" w:sz="0" w:space="0" w:color="auto"/>
            <w:right w:val="none" w:sz="0" w:space="0" w:color="auto"/>
          </w:divBdr>
        </w:div>
        <w:div w:id="741413328">
          <w:marLeft w:val="640"/>
          <w:marRight w:val="0"/>
          <w:marTop w:val="0"/>
          <w:marBottom w:val="0"/>
          <w:divBdr>
            <w:top w:val="none" w:sz="0" w:space="0" w:color="auto"/>
            <w:left w:val="none" w:sz="0" w:space="0" w:color="auto"/>
            <w:bottom w:val="none" w:sz="0" w:space="0" w:color="auto"/>
            <w:right w:val="none" w:sz="0" w:space="0" w:color="auto"/>
          </w:divBdr>
        </w:div>
        <w:div w:id="1651639073">
          <w:marLeft w:val="640"/>
          <w:marRight w:val="0"/>
          <w:marTop w:val="0"/>
          <w:marBottom w:val="0"/>
          <w:divBdr>
            <w:top w:val="none" w:sz="0" w:space="0" w:color="auto"/>
            <w:left w:val="none" w:sz="0" w:space="0" w:color="auto"/>
            <w:bottom w:val="none" w:sz="0" w:space="0" w:color="auto"/>
            <w:right w:val="none" w:sz="0" w:space="0" w:color="auto"/>
          </w:divBdr>
        </w:div>
        <w:div w:id="82068110">
          <w:marLeft w:val="640"/>
          <w:marRight w:val="0"/>
          <w:marTop w:val="0"/>
          <w:marBottom w:val="0"/>
          <w:divBdr>
            <w:top w:val="none" w:sz="0" w:space="0" w:color="auto"/>
            <w:left w:val="none" w:sz="0" w:space="0" w:color="auto"/>
            <w:bottom w:val="none" w:sz="0" w:space="0" w:color="auto"/>
            <w:right w:val="none" w:sz="0" w:space="0" w:color="auto"/>
          </w:divBdr>
        </w:div>
        <w:div w:id="1833527395">
          <w:marLeft w:val="640"/>
          <w:marRight w:val="0"/>
          <w:marTop w:val="0"/>
          <w:marBottom w:val="0"/>
          <w:divBdr>
            <w:top w:val="none" w:sz="0" w:space="0" w:color="auto"/>
            <w:left w:val="none" w:sz="0" w:space="0" w:color="auto"/>
            <w:bottom w:val="none" w:sz="0" w:space="0" w:color="auto"/>
            <w:right w:val="none" w:sz="0" w:space="0" w:color="auto"/>
          </w:divBdr>
        </w:div>
        <w:div w:id="1284849432">
          <w:marLeft w:val="640"/>
          <w:marRight w:val="0"/>
          <w:marTop w:val="0"/>
          <w:marBottom w:val="0"/>
          <w:divBdr>
            <w:top w:val="none" w:sz="0" w:space="0" w:color="auto"/>
            <w:left w:val="none" w:sz="0" w:space="0" w:color="auto"/>
            <w:bottom w:val="none" w:sz="0" w:space="0" w:color="auto"/>
            <w:right w:val="none" w:sz="0" w:space="0" w:color="auto"/>
          </w:divBdr>
        </w:div>
        <w:div w:id="553586784">
          <w:marLeft w:val="640"/>
          <w:marRight w:val="0"/>
          <w:marTop w:val="0"/>
          <w:marBottom w:val="0"/>
          <w:divBdr>
            <w:top w:val="none" w:sz="0" w:space="0" w:color="auto"/>
            <w:left w:val="none" w:sz="0" w:space="0" w:color="auto"/>
            <w:bottom w:val="none" w:sz="0" w:space="0" w:color="auto"/>
            <w:right w:val="none" w:sz="0" w:space="0" w:color="auto"/>
          </w:divBdr>
        </w:div>
        <w:div w:id="1195658045">
          <w:marLeft w:val="640"/>
          <w:marRight w:val="0"/>
          <w:marTop w:val="0"/>
          <w:marBottom w:val="0"/>
          <w:divBdr>
            <w:top w:val="none" w:sz="0" w:space="0" w:color="auto"/>
            <w:left w:val="none" w:sz="0" w:space="0" w:color="auto"/>
            <w:bottom w:val="none" w:sz="0" w:space="0" w:color="auto"/>
            <w:right w:val="none" w:sz="0" w:space="0" w:color="auto"/>
          </w:divBdr>
        </w:div>
        <w:div w:id="17318765">
          <w:marLeft w:val="640"/>
          <w:marRight w:val="0"/>
          <w:marTop w:val="0"/>
          <w:marBottom w:val="0"/>
          <w:divBdr>
            <w:top w:val="none" w:sz="0" w:space="0" w:color="auto"/>
            <w:left w:val="none" w:sz="0" w:space="0" w:color="auto"/>
            <w:bottom w:val="none" w:sz="0" w:space="0" w:color="auto"/>
            <w:right w:val="none" w:sz="0" w:space="0" w:color="auto"/>
          </w:divBdr>
        </w:div>
        <w:div w:id="1262106842">
          <w:marLeft w:val="640"/>
          <w:marRight w:val="0"/>
          <w:marTop w:val="0"/>
          <w:marBottom w:val="0"/>
          <w:divBdr>
            <w:top w:val="none" w:sz="0" w:space="0" w:color="auto"/>
            <w:left w:val="none" w:sz="0" w:space="0" w:color="auto"/>
            <w:bottom w:val="none" w:sz="0" w:space="0" w:color="auto"/>
            <w:right w:val="none" w:sz="0" w:space="0" w:color="auto"/>
          </w:divBdr>
        </w:div>
        <w:div w:id="564343953">
          <w:marLeft w:val="640"/>
          <w:marRight w:val="0"/>
          <w:marTop w:val="0"/>
          <w:marBottom w:val="0"/>
          <w:divBdr>
            <w:top w:val="none" w:sz="0" w:space="0" w:color="auto"/>
            <w:left w:val="none" w:sz="0" w:space="0" w:color="auto"/>
            <w:bottom w:val="none" w:sz="0" w:space="0" w:color="auto"/>
            <w:right w:val="none" w:sz="0" w:space="0" w:color="auto"/>
          </w:divBdr>
        </w:div>
        <w:div w:id="933561574">
          <w:marLeft w:val="640"/>
          <w:marRight w:val="0"/>
          <w:marTop w:val="0"/>
          <w:marBottom w:val="0"/>
          <w:divBdr>
            <w:top w:val="none" w:sz="0" w:space="0" w:color="auto"/>
            <w:left w:val="none" w:sz="0" w:space="0" w:color="auto"/>
            <w:bottom w:val="none" w:sz="0" w:space="0" w:color="auto"/>
            <w:right w:val="none" w:sz="0" w:space="0" w:color="auto"/>
          </w:divBdr>
        </w:div>
        <w:div w:id="1977098332">
          <w:marLeft w:val="640"/>
          <w:marRight w:val="0"/>
          <w:marTop w:val="0"/>
          <w:marBottom w:val="0"/>
          <w:divBdr>
            <w:top w:val="none" w:sz="0" w:space="0" w:color="auto"/>
            <w:left w:val="none" w:sz="0" w:space="0" w:color="auto"/>
            <w:bottom w:val="none" w:sz="0" w:space="0" w:color="auto"/>
            <w:right w:val="none" w:sz="0" w:space="0" w:color="auto"/>
          </w:divBdr>
        </w:div>
        <w:div w:id="1759983147">
          <w:marLeft w:val="640"/>
          <w:marRight w:val="0"/>
          <w:marTop w:val="0"/>
          <w:marBottom w:val="0"/>
          <w:divBdr>
            <w:top w:val="none" w:sz="0" w:space="0" w:color="auto"/>
            <w:left w:val="none" w:sz="0" w:space="0" w:color="auto"/>
            <w:bottom w:val="none" w:sz="0" w:space="0" w:color="auto"/>
            <w:right w:val="none" w:sz="0" w:space="0" w:color="auto"/>
          </w:divBdr>
        </w:div>
        <w:div w:id="744450523">
          <w:marLeft w:val="640"/>
          <w:marRight w:val="0"/>
          <w:marTop w:val="0"/>
          <w:marBottom w:val="0"/>
          <w:divBdr>
            <w:top w:val="none" w:sz="0" w:space="0" w:color="auto"/>
            <w:left w:val="none" w:sz="0" w:space="0" w:color="auto"/>
            <w:bottom w:val="none" w:sz="0" w:space="0" w:color="auto"/>
            <w:right w:val="none" w:sz="0" w:space="0" w:color="auto"/>
          </w:divBdr>
        </w:div>
        <w:div w:id="489716320">
          <w:marLeft w:val="640"/>
          <w:marRight w:val="0"/>
          <w:marTop w:val="0"/>
          <w:marBottom w:val="0"/>
          <w:divBdr>
            <w:top w:val="none" w:sz="0" w:space="0" w:color="auto"/>
            <w:left w:val="none" w:sz="0" w:space="0" w:color="auto"/>
            <w:bottom w:val="none" w:sz="0" w:space="0" w:color="auto"/>
            <w:right w:val="none" w:sz="0" w:space="0" w:color="auto"/>
          </w:divBdr>
        </w:div>
        <w:div w:id="1568149938">
          <w:marLeft w:val="640"/>
          <w:marRight w:val="0"/>
          <w:marTop w:val="0"/>
          <w:marBottom w:val="0"/>
          <w:divBdr>
            <w:top w:val="none" w:sz="0" w:space="0" w:color="auto"/>
            <w:left w:val="none" w:sz="0" w:space="0" w:color="auto"/>
            <w:bottom w:val="none" w:sz="0" w:space="0" w:color="auto"/>
            <w:right w:val="none" w:sz="0" w:space="0" w:color="auto"/>
          </w:divBdr>
        </w:div>
        <w:div w:id="1530528924">
          <w:marLeft w:val="640"/>
          <w:marRight w:val="0"/>
          <w:marTop w:val="0"/>
          <w:marBottom w:val="0"/>
          <w:divBdr>
            <w:top w:val="none" w:sz="0" w:space="0" w:color="auto"/>
            <w:left w:val="none" w:sz="0" w:space="0" w:color="auto"/>
            <w:bottom w:val="none" w:sz="0" w:space="0" w:color="auto"/>
            <w:right w:val="none" w:sz="0" w:space="0" w:color="auto"/>
          </w:divBdr>
        </w:div>
        <w:div w:id="1868367711">
          <w:marLeft w:val="640"/>
          <w:marRight w:val="0"/>
          <w:marTop w:val="0"/>
          <w:marBottom w:val="0"/>
          <w:divBdr>
            <w:top w:val="none" w:sz="0" w:space="0" w:color="auto"/>
            <w:left w:val="none" w:sz="0" w:space="0" w:color="auto"/>
            <w:bottom w:val="none" w:sz="0" w:space="0" w:color="auto"/>
            <w:right w:val="none" w:sz="0" w:space="0" w:color="auto"/>
          </w:divBdr>
        </w:div>
        <w:div w:id="1274362904">
          <w:marLeft w:val="640"/>
          <w:marRight w:val="0"/>
          <w:marTop w:val="0"/>
          <w:marBottom w:val="0"/>
          <w:divBdr>
            <w:top w:val="none" w:sz="0" w:space="0" w:color="auto"/>
            <w:left w:val="none" w:sz="0" w:space="0" w:color="auto"/>
            <w:bottom w:val="none" w:sz="0" w:space="0" w:color="auto"/>
            <w:right w:val="none" w:sz="0" w:space="0" w:color="auto"/>
          </w:divBdr>
        </w:div>
        <w:div w:id="1829131841">
          <w:marLeft w:val="640"/>
          <w:marRight w:val="0"/>
          <w:marTop w:val="0"/>
          <w:marBottom w:val="0"/>
          <w:divBdr>
            <w:top w:val="none" w:sz="0" w:space="0" w:color="auto"/>
            <w:left w:val="none" w:sz="0" w:space="0" w:color="auto"/>
            <w:bottom w:val="none" w:sz="0" w:space="0" w:color="auto"/>
            <w:right w:val="none" w:sz="0" w:space="0" w:color="auto"/>
          </w:divBdr>
        </w:div>
        <w:div w:id="517887977">
          <w:marLeft w:val="640"/>
          <w:marRight w:val="0"/>
          <w:marTop w:val="0"/>
          <w:marBottom w:val="0"/>
          <w:divBdr>
            <w:top w:val="none" w:sz="0" w:space="0" w:color="auto"/>
            <w:left w:val="none" w:sz="0" w:space="0" w:color="auto"/>
            <w:bottom w:val="none" w:sz="0" w:space="0" w:color="auto"/>
            <w:right w:val="none" w:sz="0" w:space="0" w:color="auto"/>
          </w:divBdr>
        </w:div>
        <w:div w:id="679360146">
          <w:marLeft w:val="640"/>
          <w:marRight w:val="0"/>
          <w:marTop w:val="0"/>
          <w:marBottom w:val="0"/>
          <w:divBdr>
            <w:top w:val="none" w:sz="0" w:space="0" w:color="auto"/>
            <w:left w:val="none" w:sz="0" w:space="0" w:color="auto"/>
            <w:bottom w:val="none" w:sz="0" w:space="0" w:color="auto"/>
            <w:right w:val="none" w:sz="0" w:space="0" w:color="auto"/>
          </w:divBdr>
        </w:div>
        <w:div w:id="462231945">
          <w:marLeft w:val="640"/>
          <w:marRight w:val="0"/>
          <w:marTop w:val="0"/>
          <w:marBottom w:val="0"/>
          <w:divBdr>
            <w:top w:val="none" w:sz="0" w:space="0" w:color="auto"/>
            <w:left w:val="none" w:sz="0" w:space="0" w:color="auto"/>
            <w:bottom w:val="none" w:sz="0" w:space="0" w:color="auto"/>
            <w:right w:val="none" w:sz="0" w:space="0" w:color="auto"/>
          </w:divBdr>
        </w:div>
        <w:div w:id="903611050">
          <w:marLeft w:val="640"/>
          <w:marRight w:val="0"/>
          <w:marTop w:val="0"/>
          <w:marBottom w:val="0"/>
          <w:divBdr>
            <w:top w:val="none" w:sz="0" w:space="0" w:color="auto"/>
            <w:left w:val="none" w:sz="0" w:space="0" w:color="auto"/>
            <w:bottom w:val="none" w:sz="0" w:space="0" w:color="auto"/>
            <w:right w:val="none" w:sz="0" w:space="0" w:color="auto"/>
          </w:divBdr>
        </w:div>
        <w:div w:id="814954960">
          <w:marLeft w:val="640"/>
          <w:marRight w:val="0"/>
          <w:marTop w:val="0"/>
          <w:marBottom w:val="0"/>
          <w:divBdr>
            <w:top w:val="none" w:sz="0" w:space="0" w:color="auto"/>
            <w:left w:val="none" w:sz="0" w:space="0" w:color="auto"/>
            <w:bottom w:val="none" w:sz="0" w:space="0" w:color="auto"/>
            <w:right w:val="none" w:sz="0" w:space="0" w:color="auto"/>
          </w:divBdr>
        </w:div>
        <w:div w:id="2103330089">
          <w:marLeft w:val="640"/>
          <w:marRight w:val="0"/>
          <w:marTop w:val="0"/>
          <w:marBottom w:val="0"/>
          <w:divBdr>
            <w:top w:val="none" w:sz="0" w:space="0" w:color="auto"/>
            <w:left w:val="none" w:sz="0" w:space="0" w:color="auto"/>
            <w:bottom w:val="none" w:sz="0" w:space="0" w:color="auto"/>
            <w:right w:val="none" w:sz="0" w:space="0" w:color="auto"/>
          </w:divBdr>
        </w:div>
        <w:div w:id="1411467662">
          <w:marLeft w:val="640"/>
          <w:marRight w:val="0"/>
          <w:marTop w:val="0"/>
          <w:marBottom w:val="0"/>
          <w:divBdr>
            <w:top w:val="none" w:sz="0" w:space="0" w:color="auto"/>
            <w:left w:val="none" w:sz="0" w:space="0" w:color="auto"/>
            <w:bottom w:val="none" w:sz="0" w:space="0" w:color="auto"/>
            <w:right w:val="none" w:sz="0" w:space="0" w:color="auto"/>
          </w:divBdr>
        </w:div>
        <w:div w:id="1985743463">
          <w:marLeft w:val="640"/>
          <w:marRight w:val="0"/>
          <w:marTop w:val="0"/>
          <w:marBottom w:val="0"/>
          <w:divBdr>
            <w:top w:val="none" w:sz="0" w:space="0" w:color="auto"/>
            <w:left w:val="none" w:sz="0" w:space="0" w:color="auto"/>
            <w:bottom w:val="none" w:sz="0" w:space="0" w:color="auto"/>
            <w:right w:val="none" w:sz="0" w:space="0" w:color="auto"/>
          </w:divBdr>
        </w:div>
        <w:div w:id="649750041">
          <w:marLeft w:val="640"/>
          <w:marRight w:val="0"/>
          <w:marTop w:val="0"/>
          <w:marBottom w:val="0"/>
          <w:divBdr>
            <w:top w:val="none" w:sz="0" w:space="0" w:color="auto"/>
            <w:left w:val="none" w:sz="0" w:space="0" w:color="auto"/>
            <w:bottom w:val="none" w:sz="0" w:space="0" w:color="auto"/>
            <w:right w:val="none" w:sz="0" w:space="0" w:color="auto"/>
          </w:divBdr>
        </w:div>
        <w:div w:id="1746877737">
          <w:marLeft w:val="640"/>
          <w:marRight w:val="0"/>
          <w:marTop w:val="0"/>
          <w:marBottom w:val="0"/>
          <w:divBdr>
            <w:top w:val="none" w:sz="0" w:space="0" w:color="auto"/>
            <w:left w:val="none" w:sz="0" w:space="0" w:color="auto"/>
            <w:bottom w:val="none" w:sz="0" w:space="0" w:color="auto"/>
            <w:right w:val="none" w:sz="0" w:space="0" w:color="auto"/>
          </w:divBdr>
        </w:div>
        <w:div w:id="1543902875">
          <w:marLeft w:val="640"/>
          <w:marRight w:val="0"/>
          <w:marTop w:val="0"/>
          <w:marBottom w:val="0"/>
          <w:divBdr>
            <w:top w:val="none" w:sz="0" w:space="0" w:color="auto"/>
            <w:left w:val="none" w:sz="0" w:space="0" w:color="auto"/>
            <w:bottom w:val="none" w:sz="0" w:space="0" w:color="auto"/>
            <w:right w:val="none" w:sz="0" w:space="0" w:color="auto"/>
          </w:divBdr>
        </w:div>
        <w:div w:id="976297199">
          <w:marLeft w:val="640"/>
          <w:marRight w:val="0"/>
          <w:marTop w:val="0"/>
          <w:marBottom w:val="0"/>
          <w:divBdr>
            <w:top w:val="none" w:sz="0" w:space="0" w:color="auto"/>
            <w:left w:val="none" w:sz="0" w:space="0" w:color="auto"/>
            <w:bottom w:val="none" w:sz="0" w:space="0" w:color="auto"/>
            <w:right w:val="none" w:sz="0" w:space="0" w:color="auto"/>
          </w:divBdr>
        </w:div>
        <w:div w:id="315109170">
          <w:marLeft w:val="640"/>
          <w:marRight w:val="0"/>
          <w:marTop w:val="0"/>
          <w:marBottom w:val="0"/>
          <w:divBdr>
            <w:top w:val="none" w:sz="0" w:space="0" w:color="auto"/>
            <w:left w:val="none" w:sz="0" w:space="0" w:color="auto"/>
            <w:bottom w:val="none" w:sz="0" w:space="0" w:color="auto"/>
            <w:right w:val="none" w:sz="0" w:space="0" w:color="auto"/>
          </w:divBdr>
        </w:div>
        <w:div w:id="757210200">
          <w:marLeft w:val="640"/>
          <w:marRight w:val="0"/>
          <w:marTop w:val="0"/>
          <w:marBottom w:val="0"/>
          <w:divBdr>
            <w:top w:val="none" w:sz="0" w:space="0" w:color="auto"/>
            <w:left w:val="none" w:sz="0" w:space="0" w:color="auto"/>
            <w:bottom w:val="none" w:sz="0" w:space="0" w:color="auto"/>
            <w:right w:val="none" w:sz="0" w:space="0" w:color="auto"/>
          </w:divBdr>
        </w:div>
        <w:div w:id="1698657919">
          <w:marLeft w:val="640"/>
          <w:marRight w:val="0"/>
          <w:marTop w:val="0"/>
          <w:marBottom w:val="0"/>
          <w:divBdr>
            <w:top w:val="none" w:sz="0" w:space="0" w:color="auto"/>
            <w:left w:val="none" w:sz="0" w:space="0" w:color="auto"/>
            <w:bottom w:val="none" w:sz="0" w:space="0" w:color="auto"/>
            <w:right w:val="none" w:sz="0" w:space="0" w:color="auto"/>
          </w:divBdr>
        </w:div>
        <w:div w:id="214238045">
          <w:marLeft w:val="640"/>
          <w:marRight w:val="0"/>
          <w:marTop w:val="0"/>
          <w:marBottom w:val="0"/>
          <w:divBdr>
            <w:top w:val="none" w:sz="0" w:space="0" w:color="auto"/>
            <w:left w:val="none" w:sz="0" w:space="0" w:color="auto"/>
            <w:bottom w:val="none" w:sz="0" w:space="0" w:color="auto"/>
            <w:right w:val="none" w:sz="0" w:space="0" w:color="auto"/>
          </w:divBdr>
        </w:div>
        <w:div w:id="235289617">
          <w:marLeft w:val="640"/>
          <w:marRight w:val="0"/>
          <w:marTop w:val="0"/>
          <w:marBottom w:val="0"/>
          <w:divBdr>
            <w:top w:val="none" w:sz="0" w:space="0" w:color="auto"/>
            <w:left w:val="none" w:sz="0" w:space="0" w:color="auto"/>
            <w:bottom w:val="none" w:sz="0" w:space="0" w:color="auto"/>
            <w:right w:val="none" w:sz="0" w:space="0" w:color="auto"/>
          </w:divBdr>
        </w:div>
        <w:div w:id="1983847778">
          <w:marLeft w:val="640"/>
          <w:marRight w:val="0"/>
          <w:marTop w:val="0"/>
          <w:marBottom w:val="0"/>
          <w:divBdr>
            <w:top w:val="none" w:sz="0" w:space="0" w:color="auto"/>
            <w:left w:val="none" w:sz="0" w:space="0" w:color="auto"/>
            <w:bottom w:val="none" w:sz="0" w:space="0" w:color="auto"/>
            <w:right w:val="none" w:sz="0" w:space="0" w:color="auto"/>
          </w:divBdr>
        </w:div>
        <w:div w:id="1228959691">
          <w:marLeft w:val="640"/>
          <w:marRight w:val="0"/>
          <w:marTop w:val="0"/>
          <w:marBottom w:val="0"/>
          <w:divBdr>
            <w:top w:val="none" w:sz="0" w:space="0" w:color="auto"/>
            <w:left w:val="none" w:sz="0" w:space="0" w:color="auto"/>
            <w:bottom w:val="none" w:sz="0" w:space="0" w:color="auto"/>
            <w:right w:val="none" w:sz="0" w:space="0" w:color="auto"/>
          </w:divBdr>
        </w:div>
        <w:div w:id="1922711658">
          <w:marLeft w:val="640"/>
          <w:marRight w:val="0"/>
          <w:marTop w:val="0"/>
          <w:marBottom w:val="0"/>
          <w:divBdr>
            <w:top w:val="none" w:sz="0" w:space="0" w:color="auto"/>
            <w:left w:val="none" w:sz="0" w:space="0" w:color="auto"/>
            <w:bottom w:val="none" w:sz="0" w:space="0" w:color="auto"/>
            <w:right w:val="none" w:sz="0" w:space="0" w:color="auto"/>
          </w:divBdr>
        </w:div>
        <w:div w:id="884440682">
          <w:marLeft w:val="640"/>
          <w:marRight w:val="0"/>
          <w:marTop w:val="0"/>
          <w:marBottom w:val="0"/>
          <w:divBdr>
            <w:top w:val="none" w:sz="0" w:space="0" w:color="auto"/>
            <w:left w:val="none" w:sz="0" w:space="0" w:color="auto"/>
            <w:bottom w:val="none" w:sz="0" w:space="0" w:color="auto"/>
            <w:right w:val="none" w:sz="0" w:space="0" w:color="auto"/>
          </w:divBdr>
        </w:div>
        <w:div w:id="1401559232">
          <w:marLeft w:val="640"/>
          <w:marRight w:val="0"/>
          <w:marTop w:val="0"/>
          <w:marBottom w:val="0"/>
          <w:divBdr>
            <w:top w:val="none" w:sz="0" w:space="0" w:color="auto"/>
            <w:left w:val="none" w:sz="0" w:space="0" w:color="auto"/>
            <w:bottom w:val="none" w:sz="0" w:space="0" w:color="auto"/>
            <w:right w:val="none" w:sz="0" w:space="0" w:color="auto"/>
          </w:divBdr>
        </w:div>
        <w:div w:id="88696651">
          <w:marLeft w:val="640"/>
          <w:marRight w:val="0"/>
          <w:marTop w:val="0"/>
          <w:marBottom w:val="0"/>
          <w:divBdr>
            <w:top w:val="none" w:sz="0" w:space="0" w:color="auto"/>
            <w:left w:val="none" w:sz="0" w:space="0" w:color="auto"/>
            <w:bottom w:val="none" w:sz="0" w:space="0" w:color="auto"/>
            <w:right w:val="none" w:sz="0" w:space="0" w:color="auto"/>
          </w:divBdr>
        </w:div>
        <w:div w:id="1179269058">
          <w:marLeft w:val="640"/>
          <w:marRight w:val="0"/>
          <w:marTop w:val="0"/>
          <w:marBottom w:val="0"/>
          <w:divBdr>
            <w:top w:val="none" w:sz="0" w:space="0" w:color="auto"/>
            <w:left w:val="none" w:sz="0" w:space="0" w:color="auto"/>
            <w:bottom w:val="none" w:sz="0" w:space="0" w:color="auto"/>
            <w:right w:val="none" w:sz="0" w:space="0" w:color="auto"/>
          </w:divBdr>
        </w:div>
        <w:div w:id="714424699">
          <w:marLeft w:val="640"/>
          <w:marRight w:val="0"/>
          <w:marTop w:val="0"/>
          <w:marBottom w:val="0"/>
          <w:divBdr>
            <w:top w:val="none" w:sz="0" w:space="0" w:color="auto"/>
            <w:left w:val="none" w:sz="0" w:space="0" w:color="auto"/>
            <w:bottom w:val="none" w:sz="0" w:space="0" w:color="auto"/>
            <w:right w:val="none" w:sz="0" w:space="0" w:color="auto"/>
          </w:divBdr>
        </w:div>
        <w:div w:id="894971306">
          <w:marLeft w:val="640"/>
          <w:marRight w:val="0"/>
          <w:marTop w:val="0"/>
          <w:marBottom w:val="0"/>
          <w:divBdr>
            <w:top w:val="none" w:sz="0" w:space="0" w:color="auto"/>
            <w:left w:val="none" w:sz="0" w:space="0" w:color="auto"/>
            <w:bottom w:val="none" w:sz="0" w:space="0" w:color="auto"/>
            <w:right w:val="none" w:sz="0" w:space="0" w:color="auto"/>
          </w:divBdr>
        </w:div>
        <w:div w:id="1843347492">
          <w:marLeft w:val="640"/>
          <w:marRight w:val="0"/>
          <w:marTop w:val="0"/>
          <w:marBottom w:val="0"/>
          <w:divBdr>
            <w:top w:val="none" w:sz="0" w:space="0" w:color="auto"/>
            <w:left w:val="none" w:sz="0" w:space="0" w:color="auto"/>
            <w:bottom w:val="none" w:sz="0" w:space="0" w:color="auto"/>
            <w:right w:val="none" w:sz="0" w:space="0" w:color="auto"/>
          </w:divBdr>
        </w:div>
        <w:div w:id="1322810988">
          <w:marLeft w:val="640"/>
          <w:marRight w:val="0"/>
          <w:marTop w:val="0"/>
          <w:marBottom w:val="0"/>
          <w:divBdr>
            <w:top w:val="none" w:sz="0" w:space="0" w:color="auto"/>
            <w:left w:val="none" w:sz="0" w:space="0" w:color="auto"/>
            <w:bottom w:val="none" w:sz="0" w:space="0" w:color="auto"/>
            <w:right w:val="none" w:sz="0" w:space="0" w:color="auto"/>
          </w:divBdr>
        </w:div>
        <w:div w:id="387993904">
          <w:marLeft w:val="640"/>
          <w:marRight w:val="0"/>
          <w:marTop w:val="0"/>
          <w:marBottom w:val="0"/>
          <w:divBdr>
            <w:top w:val="none" w:sz="0" w:space="0" w:color="auto"/>
            <w:left w:val="none" w:sz="0" w:space="0" w:color="auto"/>
            <w:bottom w:val="none" w:sz="0" w:space="0" w:color="auto"/>
            <w:right w:val="none" w:sz="0" w:space="0" w:color="auto"/>
          </w:divBdr>
        </w:div>
        <w:div w:id="930696241">
          <w:marLeft w:val="640"/>
          <w:marRight w:val="0"/>
          <w:marTop w:val="0"/>
          <w:marBottom w:val="0"/>
          <w:divBdr>
            <w:top w:val="none" w:sz="0" w:space="0" w:color="auto"/>
            <w:left w:val="none" w:sz="0" w:space="0" w:color="auto"/>
            <w:bottom w:val="none" w:sz="0" w:space="0" w:color="auto"/>
            <w:right w:val="none" w:sz="0" w:space="0" w:color="auto"/>
          </w:divBdr>
        </w:div>
        <w:div w:id="51852462">
          <w:marLeft w:val="640"/>
          <w:marRight w:val="0"/>
          <w:marTop w:val="0"/>
          <w:marBottom w:val="0"/>
          <w:divBdr>
            <w:top w:val="none" w:sz="0" w:space="0" w:color="auto"/>
            <w:left w:val="none" w:sz="0" w:space="0" w:color="auto"/>
            <w:bottom w:val="none" w:sz="0" w:space="0" w:color="auto"/>
            <w:right w:val="none" w:sz="0" w:space="0" w:color="auto"/>
          </w:divBdr>
        </w:div>
        <w:div w:id="291981058">
          <w:marLeft w:val="640"/>
          <w:marRight w:val="0"/>
          <w:marTop w:val="0"/>
          <w:marBottom w:val="0"/>
          <w:divBdr>
            <w:top w:val="none" w:sz="0" w:space="0" w:color="auto"/>
            <w:left w:val="none" w:sz="0" w:space="0" w:color="auto"/>
            <w:bottom w:val="none" w:sz="0" w:space="0" w:color="auto"/>
            <w:right w:val="none" w:sz="0" w:space="0" w:color="auto"/>
          </w:divBdr>
        </w:div>
        <w:div w:id="592936719">
          <w:marLeft w:val="640"/>
          <w:marRight w:val="0"/>
          <w:marTop w:val="0"/>
          <w:marBottom w:val="0"/>
          <w:divBdr>
            <w:top w:val="none" w:sz="0" w:space="0" w:color="auto"/>
            <w:left w:val="none" w:sz="0" w:space="0" w:color="auto"/>
            <w:bottom w:val="none" w:sz="0" w:space="0" w:color="auto"/>
            <w:right w:val="none" w:sz="0" w:space="0" w:color="auto"/>
          </w:divBdr>
        </w:div>
        <w:div w:id="539514292">
          <w:marLeft w:val="640"/>
          <w:marRight w:val="0"/>
          <w:marTop w:val="0"/>
          <w:marBottom w:val="0"/>
          <w:divBdr>
            <w:top w:val="none" w:sz="0" w:space="0" w:color="auto"/>
            <w:left w:val="none" w:sz="0" w:space="0" w:color="auto"/>
            <w:bottom w:val="none" w:sz="0" w:space="0" w:color="auto"/>
            <w:right w:val="none" w:sz="0" w:space="0" w:color="auto"/>
          </w:divBdr>
        </w:div>
        <w:div w:id="1852838606">
          <w:marLeft w:val="640"/>
          <w:marRight w:val="0"/>
          <w:marTop w:val="0"/>
          <w:marBottom w:val="0"/>
          <w:divBdr>
            <w:top w:val="none" w:sz="0" w:space="0" w:color="auto"/>
            <w:left w:val="none" w:sz="0" w:space="0" w:color="auto"/>
            <w:bottom w:val="none" w:sz="0" w:space="0" w:color="auto"/>
            <w:right w:val="none" w:sz="0" w:space="0" w:color="auto"/>
          </w:divBdr>
        </w:div>
        <w:div w:id="1813672181">
          <w:marLeft w:val="640"/>
          <w:marRight w:val="0"/>
          <w:marTop w:val="0"/>
          <w:marBottom w:val="0"/>
          <w:divBdr>
            <w:top w:val="none" w:sz="0" w:space="0" w:color="auto"/>
            <w:left w:val="none" w:sz="0" w:space="0" w:color="auto"/>
            <w:bottom w:val="none" w:sz="0" w:space="0" w:color="auto"/>
            <w:right w:val="none" w:sz="0" w:space="0" w:color="auto"/>
          </w:divBdr>
        </w:div>
        <w:div w:id="91166405">
          <w:marLeft w:val="640"/>
          <w:marRight w:val="0"/>
          <w:marTop w:val="0"/>
          <w:marBottom w:val="0"/>
          <w:divBdr>
            <w:top w:val="none" w:sz="0" w:space="0" w:color="auto"/>
            <w:left w:val="none" w:sz="0" w:space="0" w:color="auto"/>
            <w:bottom w:val="none" w:sz="0" w:space="0" w:color="auto"/>
            <w:right w:val="none" w:sz="0" w:space="0" w:color="auto"/>
          </w:divBdr>
        </w:div>
        <w:div w:id="30764234">
          <w:marLeft w:val="640"/>
          <w:marRight w:val="0"/>
          <w:marTop w:val="0"/>
          <w:marBottom w:val="0"/>
          <w:divBdr>
            <w:top w:val="none" w:sz="0" w:space="0" w:color="auto"/>
            <w:left w:val="none" w:sz="0" w:space="0" w:color="auto"/>
            <w:bottom w:val="none" w:sz="0" w:space="0" w:color="auto"/>
            <w:right w:val="none" w:sz="0" w:space="0" w:color="auto"/>
          </w:divBdr>
        </w:div>
        <w:div w:id="590435085">
          <w:marLeft w:val="640"/>
          <w:marRight w:val="0"/>
          <w:marTop w:val="0"/>
          <w:marBottom w:val="0"/>
          <w:divBdr>
            <w:top w:val="none" w:sz="0" w:space="0" w:color="auto"/>
            <w:left w:val="none" w:sz="0" w:space="0" w:color="auto"/>
            <w:bottom w:val="none" w:sz="0" w:space="0" w:color="auto"/>
            <w:right w:val="none" w:sz="0" w:space="0" w:color="auto"/>
          </w:divBdr>
        </w:div>
        <w:div w:id="726144546">
          <w:marLeft w:val="640"/>
          <w:marRight w:val="0"/>
          <w:marTop w:val="0"/>
          <w:marBottom w:val="0"/>
          <w:divBdr>
            <w:top w:val="none" w:sz="0" w:space="0" w:color="auto"/>
            <w:left w:val="none" w:sz="0" w:space="0" w:color="auto"/>
            <w:bottom w:val="none" w:sz="0" w:space="0" w:color="auto"/>
            <w:right w:val="none" w:sz="0" w:space="0" w:color="auto"/>
          </w:divBdr>
        </w:div>
        <w:div w:id="893125623">
          <w:marLeft w:val="640"/>
          <w:marRight w:val="0"/>
          <w:marTop w:val="0"/>
          <w:marBottom w:val="0"/>
          <w:divBdr>
            <w:top w:val="none" w:sz="0" w:space="0" w:color="auto"/>
            <w:left w:val="none" w:sz="0" w:space="0" w:color="auto"/>
            <w:bottom w:val="none" w:sz="0" w:space="0" w:color="auto"/>
            <w:right w:val="none" w:sz="0" w:space="0" w:color="auto"/>
          </w:divBdr>
        </w:div>
        <w:div w:id="510727616">
          <w:marLeft w:val="640"/>
          <w:marRight w:val="0"/>
          <w:marTop w:val="0"/>
          <w:marBottom w:val="0"/>
          <w:divBdr>
            <w:top w:val="none" w:sz="0" w:space="0" w:color="auto"/>
            <w:left w:val="none" w:sz="0" w:space="0" w:color="auto"/>
            <w:bottom w:val="none" w:sz="0" w:space="0" w:color="auto"/>
            <w:right w:val="none" w:sz="0" w:space="0" w:color="auto"/>
          </w:divBdr>
        </w:div>
        <w:div w:id="1769693477">
          <w:marLeft w:val="640"/>
          <w:marRight w:val="0"/>
          <w:marTop w:val="0"/>
          <w:marBottom w:val="0"/>
          <w:divBdr>
            <w:top w:val="none" w:sz="0" w:space="0" w:color="auto"/>
            <w:left w:val="none" w:sz="0" w:space="0" w:color="auto"/>
            <w:bottom w:val="none" w:sz="0" w:space="0" w:color="auto"/>
            <w:right w:val="none" w:sz="0" w:space="0" w:color="auto"/>
          </w:divBdr>
        </w:div>
        <w:div w:id="1519007357">
          <w:marLeft w:val="640"/>
          <w:marRight w:val="0"/>
          <w:marTop w:val="0"/>
          <w:marBottom w:val="0"/>
          <w:divBdr>
            <w:top w:val="none" w:sz="0" w:space="0" w:color="auto"/>
            <w:left w:val="none" w:sz="0" w:space="0" w:color="auto"/>
            <w:bottom w:val="none" w:sz="0" w:space="0" w:color="auto"/>
            <w:right w:val="none" w:sz="0" w:space="0" w:color="auto"/>
          </w:divBdr>
        </w:div>
        <w:div w:id="1986623219">
          <w:marLeft w:val="640"/>
          <w:marRight w:val="0"/>
          <w:marTop w:val="0"/>
          <w:marBottom w:val="0"/>
          <w:divBdr>
            <w:top w:val="none" w:sz="0" w:space="0" w:color="auto"/>
            <w:left w:val="none" w:sz="0" w:space="0" w:color="auto"/>
            <w:bottom w:val="none" w:sz="0" w:space="0" w:color="auto"/>
            <w:right w:val="none" w:sz="0" w:space="0" w:color="auto"/>
          </w:divBdr>
        </w:div>
      </w:divsChild>
    </w:div>
    <w:div w:id="1835221657">
      <w:bodyDiv w:val="1"/>
      <w:marLeft w:val="0"/>
      <w:marRight w:val="0"/>
      <w:marTop w:val="0"/>
      <w:marBottom w:val="0"/>
      <w:divBdr>
        <w:top w:val="none" w:sz="0" w:space="0" w:color="auto"/>
        <w:left w:val="none" w:sz="0" w:space="0" w:color="auto"/>
        <w:bottom w:val="none" w:sz="0" w:space="0" w:color="auto"/>
        <w:right w:val="none" w:sz="0" w:space="0" w:color="auto"/>
      </w:divBdr>
      <w:divsChild>
        <w:div w:id="484468027">
          <w:marLeft w:val="640"/>
          <w:marRight w:val="0"/>
          <w:marTop w:val="0"/>
          <w:marBottom w:val="0"/>
          <w:divBdr>
            <w:top w:val="none" w:sz="0" w:space="0" w:color="auto"/>
            <w:left w:val="none" w:sz="0" w:space="0" w:color="auto"/>
            <w:bottom w:val="none" w:sz="0" w:space="0" w:color="auto"/>
            <w:right w:val="none" w:sz="0" w:space="0" w:color="auto"/>
          </w:divBdr>
        </w:div>
        <w:div w:id="763041417">
          <w:marLeft w:val="640"/>
          <w:marRight w:val="0"/>
          <w:marTop w:val="0"/>
          <w:marBottom w:val="0"/>
          <w:divBdr>
            <w:top w:val="none" w:sz="0" w:space="0" w:color="auto"/>
            <w:left w:val="none" w:sz="0" w:space="0" w:color="auto"/>
            <w:bottom w:val="none" w:sz="0" w:space="0" w:color="auto"/>
            <w:right w:val="none" w:sz="0" w:space="0" w:color="auto"/>
          </w:divBdr>
        </w:div>
        <w:div w:id="605503432">
          <w:marLeft w:val="640"/>
          <w:marRight w:val="0"/>
          <w:marTop w:val="0"/>
          <w:marBottom w:val="0"/>
          <w:divBdr>
            <w:top w:val="none" w:sz="0" w:space="0" w:color="auto"/>
            <w:left w:val="none" w:sz="0" w:space="0" w:color="auto"/>
            <w:bottom w:val="none" w:sz="0" w:space="0" w:color="auto"/>
            <w:right w:val="none" w:sz="0" w:space="0" w:color="auto"/>
          </w:divBdr>
        </w:div>
        <w:div w:id="1967815014">
          <w:marLeft w:val="640"/>
          <w:marRight w:val="0"/>
          <w:marTop w:val="0"/>
          <w:marBottom w:val="0"/>
          <w:divBdr>
            <w:top w:val="none" w:sz="0" w:space="0" w:color="auto"/>
            <w:left w:val="none" w:sz="0" w:space="0" w:color="auto"/>
            <w:bottom w:val="none" w:sz="0" w:space="0" w:color="auto"/>
            <w:right w:val="none" w:sz="0" w:space="0" w:color="auto"/>
          </w:divBdr>
        </w:div>
        <w:div w:id="1561749462">
          <w:marLeft w:val="640"/>
          <w:marRight w:val="0"/>
          <w:marTop w:val="0"/>
          <w:marBottom w:val="0"/>
          <w:divBdr>
            <w:top w:val="none" w:sz="0" w:space="0" w:color="auto"/>
            <w:left w:val="none" w:sz="0" w:space="0" w:color="auto"/>
            <w:bottom w:val="none" w:sz="0" w:space="0" w:color="auto"/>
            <w:right w:val="none" w:sz="0" w:space="0" w:color="auto"/>
          </w:divBdr>
        </w:div>
        <w:div w:id="440221462">
          <w:marLeft w:val="640"/>
          <w:marRight w:val="0"/>
          <w:marTop w:val="0"/>
          <w:marBottom w:val="0"/>
          <w:divBdr>
            <w:top w:val="none" w:sz="0" w:space="0" w:color="auto"/>
            <w:left w:val="none" w:sz="0" w:space="0" w:color="auto"/>
            <w:bottom w:val="none" w:sz="0" w:space="0" w:color="auto"/>
            <w:right w:val="none" w:sz="0" w:space="0" w:color="auto"/>
          </w:divBdr>
        </w:div>
        <w:div w:id="1493523977">
          <w:marLeft w:val="640"/>
          <w:marRight w:val="0"/>
          <w:marTop w:val="0"/>
          <w:marBottom w:val="0"/>
          <w:divBdr>
            <w:top w:val="none" w:sz="0" w:space="0" w:color="auto"/>
            <w:left w:val="none" w:sz="0" w:space="0" w:color="auto"/>
            <w:bottom w:val="none" w:sz="0" w:space="0" w:color="auto"/>
            <w:right w:val="none" w:sz="0" w:space="0" w:color="auto"/>
          </w:divBdr>
        </w:div>
        <w:div w:id="888609478">
          <w:marLeft w:val="640"/>
          <w:marRight w:val="0"/>
          <w:marTop w:val="0"/>
          <w:marBottom w:val="0"/>
          <w:divBdr>
            <w:top w:val="none" w:sz="0" w:space="0" w:color="auto"/>
            <w:left w:val="none" w:sz="0" w:space="0" w:color="auto"/>
            <w:bottom w:val="none" w:sz="0" w:space="0" w:color="auto"/>
            <w:right w:val="none" w:sz="0" w:space="0" w:color="auto"/>
          </w:divBdr>
        </w:div>
        <w:div w:id="887960168">
          <w:marLeft w:val="640"/>
          <w:marRight w:val="0"/>
          <w:marTop w:val="0"/>
          <w:marBottom w:val="0"/>
          <w:divBdr>
            <w:top w:val="none" w:sz="0" w:space="0" w:color="auto"/>
            <w:left w:val="none" w:sz="0" w:space="0" w:color="auto"/>
            <w:bottom w:val="none" w:sz="0" w:space="0" w:color="auto"/>
            <w:right w:val="none" w:sz="0" w:space="0" w:color="auto"/>
          </w:divBdr>
        </w:div>
        <w:div w:id="1649243669">
          <w:marLeft w:val="640"/>
          <w:marRight w:val="0"/>
          <w:marTop w:val="0"/>
          <w:marBottom w:val="0"/>
          <w:divBdr>
            <w:top w:val="none" w:sz="0" w:space="0" w:color="auto"/>
            <w:left w:val="none" w:sz="0" w:space="0" w:color="auto"/>
            <w:bottom w:val="none" w:sz="0" w:space="0" w:color="auto"/>
            <w:right w:val="none" w:sz="0" w:space="0" w:color="auto"/>
          </w:divBdr>
        </w:div>
        <w:div w:id="1098794407">
          <w:marLeft w:val="640"/>
          <w:marRight w:val="0"/>
          <w:marTop w:val="0"/>
          <w:marBottom w:val="0"/>
          <w:divBdr>
            <w:top w:val="none" w:sz="0" w:space="0" w:color="auto"/>
            <w:left w:val="none" w:sz="0" w:space="0" w:color="auto"/>
            <w:bottom w:val="none" w:sz="0" w:space="0" w:color="auto"/>
            <w:right w:val="none" w:sz="0" w:space="0" w:color="auto"/>
          </w:divBdr>
        </w:div>
        <w:div w:id="977225828">
          <w:marLeft w:val="640"/>
          <w:marRight w:val="0"/>
          <w:marTop w:val="0"/>
          <w:marBottom w:val="0"/>
          <w:divBdr>
            <w:top w:val="none" w:sz="0" w:space="0" w:color="auto"/>
            <w:left w:val="none" w:sz="0" w:space="0" w:color="auto"/>
            <w:bottom w:val="none" w:sz="0" w:space="0" w:color="auto"/>
            <w:right w:val="none" w:sz="0" w:space="0" w:color="auto"/>
          </w:divBdr>
        </w:div>
        <w:div w:id="957029783">
          <w:marLeft w:val="640"/>
          <w:marRight w:val="0"/>
          <w:marTop w:val="0"/>
          <w:marBottom w:val="0"/>
          <w:divBdr>
            <w:top w:val="none" w:sz="0" w:space="0" w:color="auto"/>
            <w:left w:val="none" w:sz="0" w:space="0" w:color="auto"/>
            <w:bottom w:val="none" w:sz="0" w:space="0" w:color="auto"/>
            <w:right w:val="none" w:sz="0" w:space="0" w:color="auto"/>
          </w:divBdr>
        </w:div>
        <w:div w:id="688333887">
          <w:marLeft w:val="640"/>
          <w:marRight w:val="0"/>
          <w:marTop w:val="0"/>
          <w:marBottom w:val="0"/>
          <w:divBdr>
            <w:top w:val="none" w:sz="0" w:space="0" w:color="auto"/>
            <w:left w:val="none" w:sz="0" w:space="0" w:color="auto"/>
            <w:bottom w:val="none" w:sz="0" w:space="0" w:color="auto"/>
            <w:right w:val="none" w:sz="0" w:space="0" w:color="auto"/>
          </w:divBdr>
        </w:div>
        <w:div w:id="279915081">
          <w:marLeft w:val="640"/>
          <w:marRight w:val="0"/>
          <w:marTop w:val="0"/>
          <w:marBottom w:val="0"/>
          <w:divBdr>
            <w:top w:val="none" w:sz="0" w:space="0" w:color="auto"/>
            <w:left w:val="none" w:sz="0" w:space="0" w:color="auto"/>
            <w:bottom w:val="none" w:sz="0" w:space="0" w:color="auto"/>
            <w:right w:val="none" w:sz="0" w:space="0" w:color="auto"/>
          </w:divBdr>
        </w:div>
        <w:div w:id="1137256332">
          <w:marLeft w:val="640"/>
          <w:marRight w:val="0"/>
          <w:marTop w:val="0"/>
          <w:marBottom w:val="0"/>
          <w:divBdr>
            <w:top w:val="none" w:sz="0" w:space="0" w:color="auto"/>
            <w:left w:val="none" w:sz="0" w:space="0" w:color="auto"/>
            <w:bottom w:val="none" w:sz="0" w:space="0" w:color="auto"/>
            <w:right w:val="none" w:sz="0" w:space="0" w:color="auto"/>
          </w:divBdr>
        </w:div>
        <w:div w:id="667440730">
          <w:marLeft w:val="640"/>
          <w:marRight w:val="0"/>
          <w:marTop w:val="0"/>
          <w:marBottom w:val="0"/>
          <w:divBdr>
            <w:top w:val="none" w:sz="0" w:space="0" w:color="auto"/>
            <w:left w:val="none" w:sz="0" w:space="0" w:color="auto"/>
            <w:bottom w:val="none" w:sz="0" w:space="0" w:color="auto"/>
            <w:right w:val="none" w:sz="0" w:space="0" w:color="auto"/>
          </w:divBdr>
        </w:div>
        <w:div w:id="1278879019">
          <w:marLeft w:val="640"/>
          <w:marRight w:val="0"/>
          <w:marTop w:val="0"/>
          <w:marBottom w:val="0"/>
          <w:divBdr>
            <w:top w:val="none" w:sz="0" w:space="0" w:color="auto"/>
            <w:left w:val="none" w:sz="0" w:space="0" w:color="auto"/>
            <w:bottom w:val="none" w:sz="0" w:space="0" w:color="auto"/>
            <w:right w:val="none" w:sz="0" w:space="0" w:color="auto"/>
          </w:divBdr>
        </w:div>
        <w:div w:id="1942293554">
          <w:marLeft w:val="640"/>
          <w:marRight w:val="0"/>
          <w:marTop w:val="0"/>
          <w:marBottom w:val="0"/>
          <w:divBdr>
            <w:top w:val="none" w:sz="0" w:space="0" w:color="auto"/>
            <w:left w:val="none" w:sz="0" w:space="0" w:color="auto"/>
            <w:bottom w:val="none" w:sz="0" w:space="0" w:color="auto"/>
            <w:right w:val="none" w:sz="0" w:space="0" w:color="auto"/>
          </w:divBdr>
        </w:div>
        <w:div w:id="549879446">
          <w:marLeft w:val="640"/>
          <w:marRight w:val="0"/>
          <w:marTop w:val="0"/>
          <w:marBottom w:val="0"/>
          <w:divBdr>
            <w:top w:val="none" w:sz="0" w:space="0" w:color="auto"/>
            <w:left w:val="none" w:sz="0" w:space="0" w:color="auto"/>
            <w:bottom w:val="none" w:sz="0" w:space="0" w:color="auto"/>
            <w:right w:val="none" w:sz="0" w:space="0" w:color="auto"/>
          </w:divBdr>
        </w:div>
        <w:div w:id="2099011081">
          <w:marLeft w:val="640"/>
          <w:marRight w:val="0"/>
          <w:marTop w:val="0"/>
          <w:marBottom w:val="0"/>
          <w:divBdr>
            <w:top w:val="none" w:sz="0" w:space="0" w:color="auto"/>
            <w:left w:val="none" w:sz="0" w:space="0" w:color="auto"/>
            <w:bottom w:val="none" w:sz="0" w:space="0" w:color="auto"/>
            <w:right w:val="none" w:sz="0" w:space="0" w:color="auto"/>
          </w:divBdr>
        </w:div>
        <w:div w:id="823935062">
          <w:marLeft w:val="640"/>
          <w:marRight w:val="0"/>
          <w:marTop w:val="0"/>
          <w:marBottom w:val="0"/>
          <w:divBdr>
            <w:top w:val="none" w:sz="0" w:space="0" w:color="auto"/>
            <w:left w:val="none" w:sz="0" w:space="0" w:color="auto"/>
            <w:bottom w:val="none" w:sz="0" w:space="0" w:color="auto"/>
            <w:right w:val="none" w:sz="0" w:space="0" w:color="auto"/>
          </w:divBdr>
        </w:div>
        <w:div w:id="846553119">
          <w:marLeft w:val="640"/>
          <w:marRight w:val="0"/>
          <w:marTop w:val="0"/>
          <w:marBottom w:val="0"/>
          <w:divBdr>
            <w:top w:val="none" w:sz="0" w:space="0" w:color="auto"/>
            <w:left w:val="none" w:sz="0" w:space="0" w:color="auto"/>
            <w:bottom w:val="none" w:sz="0" w:space="0" w:color="auto"/>
            <w:right w:val="none" w:sz="0" w:space="0" w:color="auto"/>
          </w:divBdr>
        </w:div>
        <w:div w:id="891768049">
          <w:marLeft w:val="640"/>
          <w:marRight w:val="0"/>
          <w:marTop w:val="0"/>
          <w:marBottom w:val="0"/>
          <w:divBdr>
            <w:top w:val="none" w:sz="0" w:space="0" w:color="auto"/>
            <w:left w:val="none" w:sz="0" w:space="0" w:color="auto"/>
            <w:bottom w:val="none" w:sz="0" w:space="0" w:color="auto"/>
            <w:right w:val="none" w:sz="0" w:space="0" w:color="auto"/>
          </w:divBdr>
        </w:div>
        <w:div w:id="1461532386">
          <w:marLeft w:val="640"/>
          <w:marRight w:val="0"/>
          <w:marTop w:val="0"/>
          <w:marBottom w:val="0"/>
          <w:divBdr>
            <w:top w:val="none" w:sz="0" w:space="0" w:color="auto"/>
            <w:left w:val="none" w:sz="0" w:space="0" w:color="auto"/>
            <w:bottom w:val="none" w:sz="0" w:space="0" w:color="auto"/>
            <w:right w:val="none" w:sz="0" w:space="0" w:color="auto"/>
          </w:divBdr>
        </w:div>
        <w:div w:id="56975022">
          <w:marLeft w:val="640"/>
          <w:marRight w:val="0"/>
          <w:marTop w:val="0"/>
          <w:marBottom w:val="0"/>
          <w:divBdr>
            <w:top w:val="none" w:sz="0" w:space="0" w:color="auto"/>
            <w:left w:val="none" w:sz="0" w:space="0" w:color="auto"/>
            <w:bottom w:val="none" w:sz="0" w:space="0" w:color="auto"/>
            <w:right w:val="none" w:sz="0" w:space="0" w:color="auto"/>
          </w:divBdr>
        </w:div>
        <w:div w:id="1735397294">
          <w:marLeft w:val="640"/>
          <w:marRight w:val="0"/>
          <w:marTop w:val="0"/>
          <w:marBottom w:val="0"/>
          <w:divBdr>
            <w:top w:val="none" w:sz="0" w:space="0" w:color="auto"/>
            <w:left w:val="none" w:sz="0" w:space="0" w:color="auto"/>
            <w:bottom w:val="none" w:sz="0" w:space="0" w:color="auto"/>
            <w:right w:val="none" w:sz="0" w:space="0" w:color="auto"/>
          </w:divBdr>
        </w:div>
        <w:div w:id="416486903">
          <w:marLeft w:val="640"/>
          <w:marRight w:val="0"/>
          <w:marTop w:val="0"/>
          <w:marBottom w:val="0"/>
          <w:divBdr>
            <w:top w:val="none" w:sz="0" w:space="0" w:color="auto"/>
            <w:left w:val="none" w:sz="0" w:space="0" w:color="auto"/>
            <w:bottom w:val="none" w:sz="0" w:space="0" w:color="auto"/>
            <w:right w:val="none" w:sz="0" w:space="0" w:color="auto"/>
          </w:divBdr>
        </w:div>
        <w:div w:id="993679609">
          <w:marLeft w:val="640"/>
          <w:marRight w:val="0"/>
          <w:marTop w:val="0"/>
          <w:marBottom w:val="0"/>
          <w:divBdr>
            <w:top w:val="none" w:sz="0" w:space="0" w:color="auto"/>
            <w:left w:val="none" w:sz="0" w:space="0" w:color="auto"/>
            <w:bottom w:val="none" w:sz="0" w:space="0" w:color="auto"/>
            <w:right w:val="none" w:sz="0" w:space="0" w:color="auto"/>
          </w:divBdr>
        </w:div>
        <w:div w:id="1849828091">
          <w:marLeft w:val="640"/>
          <w:marRight w:val="0"/>
          <w:marTop w:val="0"/>
          <w:marBottom w:val="0"/>
          <w:divBdr>
            <w:top w:val="none" w:sz="0" w:space="0" w:color="auto"/>
            <w:left w:val="none" w:sz="0" w:space="0" w:color="auto"/>
            <w:bottom w:val="none" w:sz="0" w:space="0" w:color="auto"/>
            <w:right w:val="none" w:sz="0" w:space="0" w:color="auto"/>
          </w:divBdr>
        </w:div>
        <w:div w:id="213464353">
          <w:marLeft w:val="640"/>
          <w:marRight w:val="0"/>
          <w:marTop w:val="0"/>
          <w:marBottom w:val="0"/>
          <w:divBdr>
            <w:top w:val="none" w:sz="0" w:space="0" w:color="auto"/>
            <w:left w:val="none" w:sz="0" w:space="0" w:color="auto"/>
            <w:bottom w:val="none" w:sz="0" w:space="0" w:color="auto"/>
            <w:right w:val="none" w:sz="0" w:space="0" w:color="auto"/>
          </w:divBdr>
        </w:div>
        <w:div w:id="1163205456">
          <w:marLeft w:val="640"/>
          <w:marRight w:val="0"/>
          <w:marTop w:val="0"/>
          <w:marBottom w:val="0"/>
          <w:divBdr>
            <w:top w:val="none" w:sz="0" w:space="0" w:color="auto"/>
            <w:left w:val="none" w:sz="0" w:space="0" w:color="auto"/>
            <w:bottom w:val="none" w:sz="0" w:space="0" w:color="auto"/>
            <w:right w:val="none" w:sz="0" w:space="0" w:color="auto"/>
          </w:divBdr>
        </w:div>
        <w:div w:id="1304968261">
          <w:marLeft w:val="640"/>
          <w:marRight w:val="0"/>
          <w:marTop w:val="0"/>
          <w:marBottom w:val="0"/>
          <w:divBdr>
            <w:top w:val="none" w:sz="0" w:space="0" w:color="auto"/>
            <w:left w:val="none" w:sz="0" w:space="0" w:color="auto"/>
            <w:bottom w:val="none" w:sz="0" w:space="0" w:color="auto"/>
            <w:right w:val="none" w:sz="0" w:space="0" w:color="auto"/>
          </w:divBdr>
        </w:div>
        <w:div w:id="1075975938">
          <w:marLeft w:val="640"/>
          <w:marRight w:val="0"/>
          <w:marTop w:val="0"/>
          <w:marBottom w:val="0"/>
          <w:divBdr>
            <w:top w:val="none" w:sz="0" w:space="0" w:color="auto"/>
            <w:left w:val="none" w:sz="0" w:space="0" w:color="auto"/>
            <w:bottom w:val="none" w:sz="0" w:space="0" w:color="auto"/>
            <w:right w:val="none" w:sz="0" w:space="0" w:color="auto"/>
          </w:divBdr>
        </w:div>
        <w:div w:id="893389876">
          <w:marLeft w:val="640"/>
          <w:marRight w:val="0"/>
          <w:marTop w:val="0"/>
          <w:marBottom w:val="0"/>
          <w:divBdr>
            <w:top w:val="none" w:sz="0" w:space="0" w:color="auto"/>
            <w:left w:val="none" w:sz="0" w:space="0" w:color="auto"/>
            <w:bottom w:val="none" w:sz="0" w:space="0" w:color="auto"/>
            <w:right w:val="none" w:sz="0" w:space="0" w:color="auto"/>
          </w:divBdr>
        </w:div>
        <w:div w:id="858081205">
          <w:marLeft w:val="640"/>
          <w:marRight w:val="0"/>
          <w:marTop w:val="0"/>
          <w:marBottom w:val="0"/>
          <w:divBdr>
            <w:top w:val="none" w:sz="0" w:space="0" w:color="auto"/>
            <w:left w:val="none" w:sz="0" w:space="0" w:color="auto"/>
            <w:bottom w:val="none" w:sz="0" w:space="0" w:color="auto"/>
            <w:right w:val="none" w:sz="0" w:space="0" w:color="auto"/>
          </w:divBdr>
        </w:div>
        <w:div w:id="260646142">
          <w:marLeft w:val="640"/>
          <w:marRight w:val="0"/>
          <w:marTop w:val="0"/>
          <w:marBottom w:val="0"/>
          <w:divBdr>
            <w:top w:val="none" w:sz="0" w:space="0" w:color="auto"/>
            <w:left w:val="none" w:sz="0" w:space="0" w:color="auto"/>
            <w:bottom w:val="none" w:sz="0" w:space="0" w:color="auto"/>
            <w:right w:val="none" w:sz="0" w:space="0" w:color="auto"/>
          </w:divBdr>
        </w:div>
        <w:div w:id="1046876414">
          <w:marLeft w:val="640"/>
          <w:marRight w:val="0"/>
          <w:marTop w:val="0"/>
          <w:marBottom w:val="0"/>
          <w:divBdr>
            <w:top w:val="none" w:sz="0" w:space="0" w:color="auto"/>
            <w:left w:val="none" w:sz="0" w:space="0" w:color="auto"/>
            <w:bottom w:val="none" w:sz="0" w:space="0" w:color="auto"/>
            <w:right w:val="none" w:sz="0" w:space="0" w:color="auto"/>
          </w:divBdr>
        </w:div>
        <w:div w:id="1537548930">
          <w:marLeft w:val="640"/>
          <w:marRight w:val="0"/>
          <w:marTop w:val="0"/>
          <w:marBottom w:val="0"/>
          <w:divBdr>
            <w:top w:val="none" w:sz="0" w:space="0" w:color="auto"/>
            <w:left w:val="none" w:sz="0" w:space="0" w:color="auto"/>
            <w:bottom w:val="none" w:sz="0" w:space="0" w:color="auto"/>
            <w:right w:val="none" w:sz="0" w:space="0" w:color="auto"/>
          </w:divBdr>
        </w:div>
        <w:div w:id="1640570819">
          <w:marLeft w:val="640"/>
          <w:marRight w:val="0"/>
          <w:marTop w:val="0"/>
          <w:marBottom w:val="0"/>
          <w:divBdr>
            <w:top w:val="none" w:sz="0" w:space="0" w:color="auto"/>
            <w:left w:val="none" w:sz="0" w:space="0" w:color="auto"/>
            <w:bottom w:val="none" w:sz="0" w:space="0" w:color="auto"/>
            <w:right w:val="none" w:sz="0" w:space="0" w:color="auto"/>
          </w:divBdr>
        </w:div>
        <w:div w:id="367797955">
          <w:marLeft w:val="640"/>
          <w:marRight w:val="0"/>
          <w:marTop w:val="0"/>
          <w:marBottom w:val="0"/>
          <w:divBdr>
            <w:top w:val="none" w:sz="0" w:space="0" w:color="auto"/>
            <w:left w:val="none" w:sz="0" w:space="0" w:color="auto"/>
            <w:bottom w:val="none" w:sz="0" w:space="0" w:color="auto"/>
            <w:right w:val="none" w:sz="0" w:space="0" w:color="auto"/>
          </w:divBdr>
        </w:div>
        <w:div w:id="295647021">
          <w:marLeft w:val="640"/>
          <w:marRight w:val="0"/>
          <w:marTop w:val="0"/>
          <w:marBottom w:val="0"/>
          <w:divBdr>
            <w:top w:val="none" w:sz="0" w:space="0" w:color="auto"/>
            <w:left w:val="none" w:sz="0" w:space="0" w:color="auto"/>
            <w:bottom w:val="none" w:sz="0" w:space="0" w:color="auto"/>
            <w:right w:val="none" w:sz="0" w:space="0" w:color="auto"/>
          </w:divBdr>
        </w:div>
        <w:div w:id="1674796698">
          <w:marLeft w:val="640"/>
          <w:marRight w:val="0"/>
          <w:marTop w:val="0"/>
          <w:marBottom w:val="0"/>
          <w:divBdr>
            <w:top w:val="none" w:sz="0" w:space="0" w:color="auto"/>
            <w:left w:val="none" w:sz="0" w:space="0" w:color="auto"/>
            <w:bottom w:val="none" w:sz="0" w:space="0" w:color="auto"/>
            <w:right w:val="none" w:sz="0" w:space="0" w:color="auto"/>
          </w:divBdr>
        </w:div>
        <w:div w:id="1807090713">
          <w:marLeft w:val="640"/>
          <w:marRight w:val="0"/>
          <w:marTop w:val="0"/>
          <w:marBottom w:val="0"/>
          <w:divBdr>
            <w:top w:val="none" w:sz="0" w:space="0" w:color="auto"/>
            <w:left w:val="none" w:sz="0" w:space="0" w:color="auto"/>
            <w:bottom w:val="none" w:sz="0" w:space="0" w:color="auto"/>
            <w:right w:val="none" w:sz="0" w:space="0" w:color="auto"/>
          </w:divBdr>
        </w:div>
        <w:div w:id="1081676255">
          <w:marLeft w:val="640"/>
          <w:marRight w:val="0"/>
          <w:marTop w:val="0"/>
          <w:marBottom w:val="0"/>
          <w:divBdr>
            <w:top w:val="none" w:sz="0" w:space="0" w:color="auto"/>
            <w:left w:val="none" w:sz="0" w:space="0" w:color="auto"/>
            <w:bottom w:val="none" w:sz="0" w:space="0" w:color="auto"/>
            <w:right w:val="none" w:sz="0" w:space="0" w:color="auto"/>
          </w:divBdr>
        </w:div>
        <w:div w:id="843670738">
          <w:marLeft w:val="640"/>
          <w:marRight w:val="0"/>
          <w:marTop w:val="0"/>
          <w:marBottom w:val="0"/>
          <w:divBdr>
            <w:top w:val="none" w:sz="0" w:space="0" w:color="auto"/>
            <w:left w:val="none" w:sz="0" w:space="0" w:color="auto"/>
            <w:bottom w:val="none" w:sz="0" w:space="0" w:color="auto"/>
            <w:right w:val="none" w:sz="0" w:space="0" w:color="auto"/>
          </w:divBdr>
        </w:div>
        <w:div w:id="1868908991">
          <w:marLeft w:val="640"/>
          <w:marRight w:val="0"/>
          <w:marTop w:val="0"/>
          <w:marBottom w:val="0"/>
          <w:divBdr>
            <w:top w:val="none" w:sz="0" w:space="0" w:color="auto"/>
            <w:left w:val="none" w:sz="0" w:space="0" w:color="auto"/>
            <w:bottom w:val="none" w:sz="0" w:space="0" w:color="auto"/>
            <w:right w:val="none" w:sz="0" w:space="0" w:color="auto"/>
          </w:divBdr>
        </w:div>
        <w:div w:id="1093816688">
          <w:marLeft w:val="640"/>
          <w:marRight w:val="0"/>
          <w:marTop w:val="0"/>
          <w:marBottom w:val="0"/>
          <w:divBdr>
            <w:top w:val="none" w:sz="0" w:space="0" w:color="auto"/>
            <w:left w:val="none" w:sz="0" w:space="0" w:color="auto"/>
            <w:bottom w:val="none" w:sz="0" w:space="0" w:color="auto"/>
            <w:right w:val="none" w:sz="0" w:space="0" w:color="auto"/>
          </w:divBdr>
        </w:div>
        <w:div w:id="1476946517">
          <w:marLeft w:val="640"/>
          <w:marRight w:val="0"/>
          <w:marTop w:val="0"/>
          <w:marBottom w:val="0"/>
          <w:divBdr>
            <w:top w:val="none" w:sz="0" w:space="0" w:color="auto"/>
            <w:left w:val="none" w:sz="0" w:space="0" w:color="auto"/>
            <w:bottom w:val="none" w:sz="0" w:space="0" w:color="auto"/>
            <w:right w:val="none" w:sz="0" w:space="0" w:color="auto"/>
          </w:divBdr>
        </w:div>
        <w:div w:id="2019041882">
          <w:marLeft w:val="640"/>
          <w:marRight w:val="0"/>
          <w:marTop w:val="0"/>
          <w:marBottom w:val="0"/>
          <w:divBdr>
            <w:top w:val="none" w:sz="0" w:space="0" w:color="auto"/>
            <w:left w:val="none" w:sz="0" w:space="0" w:color="auto"/>
            <w:bottom w:val="none" w:sz="0" w:space="0" w:color="auto"/>
            <w:right w:val="none" w:sz="0" w:space="0" w:color="auto"/>
          </w:divBdr>
        </w:div>
        <w:div w:id="2013797226">
          <w:marLeft w:val="640"/>
          <w:marRight w:val="0"/>
          <w:marTop w:val="0"/>
          <w:marBottom w:val="0"/>
          <w:divBdr>
            <w:top w:val="none" w:sz="0" w:space="0" w:color="auto"/>
            <w:left w:val="none" w:sz="0" w:space="0" w:color="auto"/>
            <w:bottom w:val="none" w:sz="0" w:space="0" w:color="auto"/>
            <w:right w:val="none" w:sz="0" w:space="0" w:color="auto"/>
          </w:divBdr>
        </w:div>
        <w:div w:id="1014963661">
          <w:marLeft w:val="640"/>
          <w:marRight w:val="0"/>
          <w:marTop w:val="0"/>
          <w:marBottom w:val="0"/>
          <w:divBdr>
            <w:top w:val="none" w:sz="0" w:space="0" w:color="auto"/>
            <w:left w:val="none" w:sz="0" w:space="0" w:color="auto"/>
            <w:bottom w:val="none" w:sz="0" w:space="0" w:color="auto"/>
            <w:right w:val="none" w:sz="0" w:space="0" w:color="auto"/>
          </w:divBdr>
        </w:div>
        <w:div w:id="1428964509">
          <w:marLeft w:val="640"/>
          <w:marRight w:val="0"/>
          <w:marTop w:val="0"/>
          <w:marBottom w:val="0"/>
          <w:divBdr>
            <w:top w:val="none" w:sz="0" w:space="0" w:color="auto"/>
            <w:left w:val="none" w:sz="0" w:space="0" w:color="auto"/>
            <w:bottom w:val="none" w:sz="0" w:space="0" w:color="auto"/>
            <w:right w:val="none" w:sz="0" w:space="0" w:color="auto"/>
          </w:divBdr>
        </w:div>
        <w:div w:id="1766269698">
          <w:marLeft w:val="640"/>
          <w:marRight w:val="0"/>
          <w:marTop w:val="0"/>
          <w:marBottom w:val="0"/>
          <w:divBdr>
            <w:top w:val="none" w:sz="0" w:space="0" w:color="auto"/>
            <w:left w:val="none" w:sz="0" w:space="0" w:color="auto"/>
            <w:bottom w:val="none" w:sz="0" w:space="0" w:color="auto"/>
            <w:right w:val="none" w:sz="0" w:space="0" w:color="auto"/>
          </w:divBdr>
        </w:div>
        <w:div w:id="166362573">
          <w:marLeft w:val="640"/>
          <w:marRight w:val="0"/>
          <w:marTop w:val="0"/>
          <w:marBottom w:val="0"/>
          <w:divBdr>
            <w:top w:val="none" w:sz="0" w:space="0" w:color="auto"/>
            <w:left w:val="none" w:sz="0" w:space="0" w:color="auto"/>
            <w:bottom w:val="none" w:sz="0" w:space="0" w:color="auto"/>
            <w:right w:val="none" w:sz="0" w:space="0" w:color="auto"/>
          </w:divBdr>
        </w:div>
        <w:div w:id="1549873459">
          <w:marLeft w:val="640"/>
          <w:marRight w:val="0"/>
          <w:marTop w:val="0"/>
          <w:marBottom w:val="0"/>
          <w:divBdr>
            <w:top w:val="none" w:sz="0" w:space="0" w:color="auto"/>
            <w:left w:val="none" w:sz="0" w:space="0" w:color="auto"/>
            <w:bottom w:val="none" w:sz="0" w:space="0" w:color="auto"/>
            <w:right w:val="none" w:sz="0" w:space="0" w:color="auto"/>
          </w:divBdr>
        </w:div>
        <w:div w:id="2127264688">
          <w:marLeft w:val="640"/>
          <w:marRight w:val="0"/>
          <w:marTop w:val="0"/>
          <w:marBottom w:val="0"/>
          <w:divBdr>
            <w:top w:val="none" w:sz="0" w:space="0" w:color="auto"/>
            <w:left w:val="none" w:sz="0" w:space="0" w:color="auto"/>
            <w:bottom w:val="none" w:sz="0" w:space="0" w:color="auto"/>
            <w:right w:val="none" w:sz="0" w:space="0" w:color="auto"/>
          </w:divBdr>
        </w:div>
        <w:div w:id="1132790173">
          <w:marLeft w:val="640"/>
          <w:marRight w:val="0"/>
          <w:marTop w:val="0"/>
          <w:marBottom w:val="0"/>
          <w:divBdr>
            <w:top w:val="none" w:sz="0" w:space="0" w:color="auto"/>
            <w:left w:val="none" w:sz="0" w:space="0" w:color="auto"/>
            <w:bottom w:val="none" w:sz="0" w:space="0" w:color="auto"/>
            <w:right w:val="none" w:sz="0" w:space="0" w:color="auto"/>
          </w:divBdr>
        </w:div>
        <w:div w:id="1978949533">
          <w:marLeft w:val="640"/>
          <w:marRight w:val="0"/>
          <w:marTop w:val="0"/>
          <w:marBottom w:val="0"/>
          <w:divBdr>
            <w:top w:val="none" w:sz="0" w:space="0" w:color="auto"/>
            <w:left w:val="none" w:sz="0" w:space="0" w:color="auto"/>
            <w:bottom w:val="none" w:sz="0" w:space="0" w:color="auto"/>
            <w:right w:val="none" w:sz="0" w:space="0" w:color="auto"/>
          </w:divBdr>
        </w:div>
        <w:div w:id="991518689">
          <w:marLeft w:val="640"/>
          <w:marRight w:val="0"/>
          <w:marTop w:val="0"/>
          <w:marBottom w:val="0"/>
          <w:divBdr>
            <w:top w:val="none" w:sz="0" w:space="0" w:color="auto"/>
            <w:left w:val="none" w:sz="0" w:space="0" w:color="auto"/>
            <w:bottom w:val="none" w:sz="0" w:space="0" w:color="auto"/>
            <w:right w:val="none" w:sz="0" w:space="0" w:color="auto"/>
          </w:divBdr>
        </w:div>
        <w:div w:id="1346518934">
          <w:marLeft w:val="640"/>
          <w:marRight w:val="0"/>
          <w:marTop w:val="0"/>
          <w:marBottom w:val="0"/>
          <w:divBdr>
            <w:top w:val="none" w:sz="0" w:space="0" w:color="auto"/>
            <w:left w:val="none" w:sz="0" w:space="0" w:color="auto"/>
            <w:bottom w:val="none" w:sz="0" w:space="0" w:color="auto"/>
            <w:right w:val="none" w:sz="0" w:space="0" w:color="auto"/>
          </w:divBdr>
        </w:div>
        <w:div w:id="156461200">
          <w:marLeft w:val="640"/>
          <w:marRight w:val="0"/>
          <w:marTop w:val="0"/>
          <w:marBottom w:val="0"/>
          <w:divBdr>
            <w:top w:val="none" w:sz="0" w:space="0" w:color="auto"/>
            <w:left w:val="none" w:sz="0" w:space="0" w:color="auto"/>
            <w:bottom w:val="none" w:sz="0" w:space="0" w:color="auto"/>
            <w:right w:val="none" w:sz="0" w:space="0" w:color="auto"/>
          </w:divBdr>
        </w:div>
        <w:div w:id="106707219">
          <w:marLeft w:val="640"/>
          <w:marRight w:val="0"/>
          <w:marTop w:val="0"/>
          <w:marBottom w:val="0"/>
          <w:divBdr>
            <w:top w:val="none" w:sz="0" w:space="0" w:color="auto"/>
            <w:left w:val="none" w:sz="0" w:space="0" w:color="auto"/>
            <w:bottom w:val="none" w:sz="0" w:space="0" w:color="auto"/>
            <w:right w:val="none" w:sz="0" w:space="0" w:color="auto"/>
          </w:divBdr>
        </w:div>
        <w:div w:id="867333088">
          <w:marLeft w:val="640"/>
          <w:marRight w:val="0"/>
          <w:marTop w:val="0"/>
          <w:marBottom w:val="0"/>
          <w:divBdr>
            <w:top w:val="none" w:sz="0" w:space="0" w:color="auto"/>
            <w:left w:val="none" w:sz="0" w:space="0" w:color="auto"/>
            <w:bottom w:val="none" w:sz="0" w:space="0" w:color="auto"/>
            <w:right w:val="none" w:sz="0" w:space="0" w:color="auto"/>
          </w:divBdr>
        </w:div>
        <w:div w:id="241959433">
          <w:marLeft w:val="640"/>
          <w:marRight w:val="0"/>
          <w:marTop w:val="0"/>
          <w:marBottom w:val="0"/>
          <w:divBdr>
            <w:top w:val="none" w:sz="0" w:space="0" w:color="auto"/>
            <w:left w:val="none" w:sz="0" w:space="0" w:color="auto"/>
            <w:bottom w:val="none" w:sz="0" w:space="0" w:color="auto"/>
            <w:right w:val="none" w:sz="0" w:space="0" w:color="auto"/>
          </w:divBdr>
        </w:div>
        <w:div w:id="610478553">
          <w:marLeft w:val="640"/>
          <w:marRight w:val="0"/>
          <w:marTop w:val="0"/>
          <w:marBottom w:val="0"/>
          <w:divBdr>
            <w:top w:val="none" w:sz="0" w:space="0" w:color="auto"/>
            <w:left w:val="none" w:sz="0" w:space="0" w:color="auto"/>
            <w:bottom w:val="none" w:sz="0" w:space="0" w:color="auto"/>
            <w:right w:val="none" w:sz="0" w:space="0" w:color="auto"/>
          </w:divBdr>
        </w:div>
        <w:div w:id="266474586">
          <w:marLeft w:val="640"/>
          <w:marRight w:val="0"/>
          <w:marTop w:val="0"/>
          <w:marBottom w:val="0"/>
          <w:divBdr>
            <w:top w:val="none" w:sz="0" w:space="0" w:color="auto"/>
            <w:left w:val="none" w:sz="0" w:space="0" w:color="auto"/>
            <w:bottom w:val="none" w:sz="0" w:space="0" w:color="auto"/>
            <w:right w:val="none" w:sz="0" w:space="0" w:color="auto"/>
          </w:divBdr>
        </w:div>
        <w:div w:id="1475826753">
          <w:marLeft w:val="640"/>
          <w:marRight w:val="0"/>
          <w:marTop w:val="0"/>
          <w:marBottom w:val="0"/>
          <w:divBdr>
            <w:top w:val="none" w:sz="0" w:space="0" w:color="auto"/>
            <w:left w:val="none" w:sz="0" w:space="0" w:color="auto"/>
            <w:bottom w:val="none" w:sz="0" w:space="0" w:color="auto"/>
            <w:right w:val="none" w:sz="0" w:space="0" w:color="auto"/>
          </w:divBdr>
        </w:div>
        <w:div w:id="1834686218">
          <w:marLeft w:val="640"/>
          <w:marRight w:val="0"/>
          <w:marTop w:val="0"/>
          <w:marBottom w:val="0"/>
          <w:divBdr>
            <w:top w:val="none" w:sz="0" w:space="0" w:color="auto"/>
            <w:left w:val="none" w:sz="0" w:space="0" w:color="auto"/>
            <w:bottom w:val="none" w:sz="0" w:space="0" w:color="auto"/>
            <w:right w:val="none" w:sz="0" w:space="0" w:color="auto"/>
          </w:divBdr>
        </w:div>
        <w:div w:id="1690331393">
          <w:marLeft w:val="640"/>
          <w:marRight w:val="0"/>
          <w:marTop w:val="0"/>
          <w:marBottom w:val="0"/>
          <w:divBdr>
            <w:top w:val="none" w:sz="0" w:space="0" w:color="auto"/>
            <w:left w:val="none" w:sz="0" w:space="0" w:color="auto"/>
            <w:bottom w:val="none" w:sz="0" w:space="0" w:color="auto"/>
            <w:right w:val="none" w:sz="0" w:space="0" w:color="auto"/>
          </w:divBdr>
        </w:div>
        <w:div w:id="1688486048">
          <w:marLeft w:val="640"/>
          <w:marRight w:val="0"/>
          <w:marTop w:val="0"/>
          <w:marBottom w:val="0"/>
          <w:divBdr>
            <w:top w:val="none" w:sz="0" w:space="0" w:color="auto"/>
            <w:left w:val="none" w:sz="0" w:space="0" w:color="auto"/>
            <w:bottom w:val="none" w:sz="0" w:space="0" w:color="auto"/>
            <w:right w:val="none" w:sz="0" w:space="0" w:color="auto"/>
          </w:divBdr>
        </w:div>
        <w:div w:id="1220165734">
          <w:marLeft w:val="640"/>
          <w:marRight w:val="0"/>
          <w:marTop w:val="0"/>
          <w:marBottom w:val="0"/>
          <w:divBdr>
            <w:top w:val="none" w:sz="0" w:space="0" w:color="auto"/>
            <w:left w:val="none" w:sz="0" w:space="0" w:color="auto"/>
            <w:bottom w:val="none" w:sz="0" w:space="0" w:color="auto"/>
            <w:right w:val="none" w:sz="0" w:space="0" w:color="auto"/>
          </w:divBdr>
        </w:div>
        <w:div w:id="618728160">
          <w:marLeft w:val="640"/>
          <w:marRight w:val="0"/>
          <w:marTop w:val="0"/>
          <w:marBottom w:val="0"/>
          <w:divBdr>
            <w:top w:val="none" w:sz="0" w:space="0" w:color="auto"/>
            <w:left w:val="none" w:sz="0" w:space="0" w:color="auto"/>
            <w:bottom w:val="none" w:sz="0" w:space="0" w:color="auto"/>
            <w:right w:val="none" w:sz="0" w:space="0" w:color="auto"/>
          </w:divBdr>
        </w:div>
        <w:div w:id="1310747872">
          <w:marLeft w:val="640"/>
          <w:marRight w:val="0"/>
          <w:marTop w:val="0"/>
          <w:marBottom w:val="0"/>
          <w:divBdr>
            <w:top w:val="none" w:sz="0" w:space="0" w:color="auto"/>
            <w:left w:val="none" w:sz="0" w:space="0" w:color="auto"/>
            <w:bottom w:val="none" w:sz="0" w:space="0" w:color="auto"/>
            <w:right w:val="none" w:sz="0" w:space="0" w:color="auto"/>
          </w:divBdr>
        </w:div>
        <w:div w:id="148905199">
          <w:marLeft w:val="640"/>
          <w:marRight w:val="0"/>
          <w:marTop w:val="0"/>
          <w:marBottom w:val="0"/>
          <w:divBdr>
            <w:top w:val="none" w:sz="0" w:space="0" w:color="auto"/>
            <w:left w:val="none" w:sz="0" w:space="0" w:color="auto"/>
            <w:bottom w:val="none" w:sz="0" w:space="0" w:color="auto"/>
            <w:right w:val="none" w:sz="0" w:space="0" w:color="auto"/>
          </w:divBdr>
        </w:div>
        <w:div w:id="167140094">
          <w:marLeft w:val="640"/>
          <w:marRight w:val="0"/>
          <w:marTop w:val="0"/>
          <w:marBottom w:val="0"/>
          <w:divBdr>
            <w:top w:val="none" w:sz="0" w:space="0" w:color="auto"/>
            <w:left w:val="none" w:sz="0" w:space="0" w:color="auto"/>
            <w:bottom w:val="none" w:sz="0" w:space="0" w:color="auto"/>
            <w:right w:val="none" w:sz="0" w:space="0" w:color="auto"/>
          </w:divBdr>
        </w:div>
        <w:div w:id="1985621600">
          <w:marLeft w:val="640"/>
          <w:marRight w:val="0"/>
          <w:marTop w:val="0"/>
          <w:marBottom w:val="0"/>
          <w:divBdr>
            <w:top w:val="none" w:sz="0" w:space="0" w:color="auto"/>
            <w:left w:val="none" w:sz="0" w:space="0" w:color="auto"/>
            <w:bottom w:val="none" w:sz="0" w:space="0" w:color="auto"/>
            <w:right w:val="none" w:sz="0" w:space="0" w:color="auto"/>
          </w:divBdr>
        </w:div>
        <w:div w:id="702631248">
          <w:marLeft w:val="640"/>
          <w:marRight w:val="0"/>
          <w:marTop w:val="0"/>
          <w:marBottom w:val="0"/>
          <w:divBdr>
            <w:top w:val="none" w:sz="0" w:space="0" w:color="auto"/>
            <w:left w:val="none" w:sz="0" w:space="0" w:color="auto"/>
            <w:bottom w:val="none" w:sz="0" w:space="0" w:color="auto"/>
            <w:right w:val="none" w:sz="0" w:space="0" w:color="auto"/>
          </w:divBdr>
        </w:div>
        <w:div w:id="64763750">
          <w:marLeft w:val="640"/>
          <w:marRight w:val="0"/>
          <w:marTop w:val="0"/>
          <w:marBottom w:val="0"/>
          <w:divBdr>
            <w:top w:val="none" w:sz="0" w:space="0" w:color="auto"/>
            <w:left w:val="none" w:sz="0" w:space="0" w:color="auto"/>
            <w:bottom w:val="none" w:sz="0" w:space="0" w:color="auto"/>
            <w:right w:val="none" w:sz="0" w:space="0" w:color="auto"/>
          </w:divBdr>
        </w:div>
        <w:div w:id="1473904803">
          <w:marLeft w:val="640"/>
          <w:marRight w:val="0"/>
          <w:marTop w:val="0"/>
          <w:marBottom w:val="0"/>
          <w:divBdr>
            <w:top w:val="none" w:sz="0" w:space="0" w:color="auto"/>
            <w:left w:val="none" w:sz="0" w:space="0" w:color="auto"/>
            <w:bottom w:val="none" w:sz="0" w:space="0" w:color="auto"/>
            <w:right w:val="none" w:sz="0" w:space="0" w:color="auto"/>
          </w:divBdr>
        </w:div>
        <w:div w:id="2044086691">
          <w:marLeft w:val="640"/>
          <w:marRight w:val="0"/>
          <w:marTop w:val="0"/>
          <w:marBottom w:val="0"/>
          <w:divBdr>
            <w:top w:val="none" w:sz="0" w:space="0" w:color="auto"/>
            <w:left w:val="none" w:sz="0" w:space="0" w:color="auto"/>
            <w:bottom w:val="none" w:sz="0" w:space="0" w:color="auto"/>
            <w:right w:val="none" w:sz="0" w:space="0" w:color="auto"/>
          </w:divBdr>
        </w:div>
        <w:div w:id="2142770085">
          <w:marLeft w:val="640"/>
          <w:marRight w:val="0"/>
          <w:marTop w:val="0"/>
          <w:marBottom w:val="0"/>
          <w:divBdr>
            <w:top w:val="none" w:sz="0" w:space="0" w:color="auto"/>
            <w:left w:val="none" w:sz="0" w:space="0" w:color="auto"/>
            <w:bottom w:val="none" w:sz="0" w:space="0" w:color="auto"/>
            <w:right w:val="none" w:sz="0" w:space="0" w:color="auto"/>
          </w:divBdr>
        </w:div>
        <w:div w:id="917328580">
          <w:marLeft w:val="640"/>
          <w:marRight w:val="0"/>
          <w:marTop w:val="0"/>
          <w:marBottom w:val="0"/>
          <w:divBdr>
            <w:top w:val="none" w:sz="0" w:space="0" w:color="auto"/>
            <w:left w:val="none" w:sz="0" w:space="0" w:color="auto"/>
            <w:bottom w:val="none" w:sz="0" w:space="0" w:color="auto"/>
            <w:right w:val="none" w:sz="0" w:space="0" w:color="auto"/>
          </w:divBdr>
        </w:div>
        <w:div w:id="935212581">
          <w:marLeft w:val="640"/>
          <w:marRight w:val="0"/>
          <w:marTop w:val="0"/>
          <w:marBottom w:val="0"/>
          <w:divBdr>
            <w:top w:val="none" w:sz="0" w:space="0" w:color="auto"/>
            <w:left w:val="none" w:sz="0" w:space="0" w:color="auto"/>
            <w:bottom w:val="none" w:sz="0" w:space="0" w:color="auto"/>
            <w:right w:val="none" w:sz="0" w:space="0" w:color="auto"/>
          </w:divBdr>
        </w:div>
        <w:div w:id="1128545081">
          <w:marLeft w:val="640"/>
          <w:marRight w:val="0"/>
          <w:marTop w:val="0"/>
          <w:marBottom w:val="0"/>
          <w:divBdr>
            <w:top w:val="none" w:sz="0" w:space="0" w:color="auto"/>
            <w:left w:val="none" w:sz="0" w:space="0" w:color="auto"/>
            <w:bottom w:val="none" w:sz="0" w:space="0" w:color="auto"/>
            <w:right w:val="none" w:sz="0" w:space="0" w:color="auto"/>
          </w:divBdr>
        </w:div>
        <w:div w:id="331808859">
          <w:marLeft w:val="640"/>
          <w:marRight w:val="0"/>
          <w:marTop w:val="0"/>
          <w:marBottom w:val="0"/>
          <w:divBdr>
            <w:top w:val="none" w:sz="0" w:space="0" w:color="auto"/>
            <w:left w:val="none" w:sz="0" w:space="0" w:color="auto"/>
            <w:bottom w:val="none" w:sz="0" w:space="0" w:color="auto"/>
            <w:right w:val="none" w:sz="0" w:space="0" w:color="auto"/>
          </w:divBdr>
        </w:div>
        <w:div w:id="467741426">
          <w:marLeft w:val="640"/>
          <w:marRight w:val="0"/>
          <w:marTop w:val="0"/>
          <w:marBottom w:val="0"/>
          <w:divBdr>
            <w:top w:val="none" w:sz="0" w:space="0" w:color="auto"/>
            <w:left w:val="none" w:sz="0" w:space="0" w:color="auto"/>
            <w:bottom w:val="none" w:sz="0" w:space="0" w:color="auto"/>
            <w:right w:val="none" w:sz="0" w:space="0" w:color="auto"/>
          </w:divBdr>
        </w:div>
        <w:div w:id="616059120">
          <w:marLeft w:val="640"/>
          <w:marRight w:val="0"/>
          <w:marTop w:val="0"/>
          <w:marBottom w:val="0"/>
          <w:divBdr>
            <w:top w:val="none" w:sz="0" w:space="0" w:color="auto"/>
            <w:left w:val="none" w:sz="0" w:space="0" w:color="auto"/>
            <w:bottom w:val="none" w:sz="0" w:space="0" w:color="auto"/>
            <w:right w:val="none" w:sz="0" w:space="0" w:color="auto"/>
          </w:divBdr>
        </w:div>
        <w:div w:id="577330728">
          <w:marLeft w:val="640"/>
          <w:marRight w:val="0"/>
          <w:marTop w:val="0"/>
          <w:marBottom w:val="0"/>
          <w:divBdr>
            <w:top w:val="none" w:sz="0" w:space="0" w:color="auto"/>
            <w:left w:val="none" w:sz="0" w:space="0" w:color="auto"/>
            <w:bottom w:val="none" w:sz="0" w:space="0" w:color="auto"/>
            <w:right w:val="none" w:sz="0" w:space="0" w:color="auto"/>
          </w:divBdr>
        </w:div>
        <w:div w:id="1160777362">
          <w:marLeft w:val="640"/>
          <w:marRight w:val="0"/>
          <w:marTop w:val="0"/>
          <w:marBottom w:val="0"/>
          <w:divBdr>
            <w:top w:val="none" w:sz="0" w:space="0" w:color="auto"/>
            <w:left w:val="none" w:sz="0" w:space="0" w:color="auto"/>
            <w:bottom w:val="none" w:sz="0" w:space="0" w:color="auto"/>
            <w:right w:val="none" w:sz="0" w:space="0" w:color="auto"/>
          </w:divBdr>
        </w:div>
        <w:div w:id="207840394">
          <w:marLeft w:val="640"/>
          <w:marRight w:val="0"/>
          <w:marTop w:val="0"/>
          <w:marBottom w:val="0"/>
          <w:divBdr>
            <w:top w:val="none" w:sz="0" w:space="0" w:color="auto"/>
            <w:left w:val="none" w:sz="0" w:space="0" w:color="auto"/>
            <w:bottom w:val="none" w:sz="0" w:space="0" w:color="auto"/>
            <w:right w:val="none" w:sz="0" w:space="0" w:color="auto"/>
          </w:divBdr>
        </w:div>
        <w:div w:id="816334877">
          <w:marLeft w:val="640"/>
          <w:marRight w:val="0"/>
          <w:marTop w:val="0"/>
          <w:marBottom w:val="0"/>
          <w:divBdr>
            <w:top w:val="none" w:sz="0" w:space="0" w:color="auto"/>
            <w:left w:val="none" w:sz="0" w:space="0" w:color="auto"/>
            <w:bottom w:val="none" w:sz="0" w:space="0" w:color="auto"/>
            <w:right w:val="none" w:sz="0" w:space="0" w:color="auto"/>
          </w:divBdr>
        </w:div>
        <w:div w:id="819923709">
          <w:marLeft w:val="640"/>
          <w:marRight w:val="0"/>
          <w:marTop w:val="0"/>
          <w:marBottom w:val="0"/>
          <w:divBdr>
            <w:top w:val="none" w:sz="0" w:space="0" w:color="auto"/>
            <w:left w:val="none" w:sz="0" w:space="0" w:color="auto"/>
            <w:bottom w:val="none" w:sz="0" w:space="0" w:color="auto"/>
            <w:right w:val="none" w:sz="0" w:space="0" w:color="auto"/>
          </w:divBdr>
        </w:div>
        <w:div w:id="153574294">
          <w:marLeft w:val="640"/>
          <w:marRight w:val="0"/>
          <w:marTop w:val="0"/>
          <w:marBottom w:val="0"/>
          <w:divBdr>
            <w:top w:val="none" w:sz="0" w:space="0" w:color="auto"/>
            <w:left w:val="none" w:sz="0" w:space="0" w:color="auto"/>
            <w:bottom w:val="none" w:sz="0" w:space="0" w:color="auto"/>
            <w:right w:val="none" w:sz="0" w:space="0" w:color="auto"/>
          </w:divBdr>
        </w:div>
        <w:div w:id="833106259">
          <w:marLeft w:val="640"/>
          <w:marRight w:val="0"/>
          <w:marTop w:val="0"/>
          <w:marBottom w:val="0"/>
          <w:divBdr>
            <w:top w:val="none" w:sz="0" w:space="0" w:color="auto"/>
            <w:left w:val="none" w:sz="0" w:space="0" w:color="auto"/>
            <w:bottom w:val="none" w:sz="0" w:space="0" w:color="auto"/>
            <w:right w:val="none" w:sz="0" w:space="0" w:color="auto"/>
          </w:divBdr>
        </w:div>
        <w:div w:id="1593004348">
          <w:marLeft w:val="640"/>
          <w:marRight w:val="0"/>
          <w:marTop w:val="0"/>
          <w:marBottom w:val="0"/>
          <w:divBdr>
            <w:top w:val="none" w:sz="0" w:space="0" w:color="auto"/>
            <w:left w:val="none" w:sz="0" w:space="0" w:color="auto"/>
            <w:bottom w:val="none" w:sz="0" w:space="0" w:color="auto"/>
            <w:right w:val="none" w:sz="0" w:space="0" w:color="auto"/>
          </w:divBdr>
        </w:div>
        <w:div w:id="10299497">
          <w:marLeft w:val="640"/>
          <w:marRight w:val="0"/>
          <w:marTop w:val="0"/>
          <w:marBottom w:val="0"/>
          <w:divBdr>
            <w:top w:val="none" w:sz="0" w:space="0" w:color="auto"/>
            <w:left w:val="none" w:sz="0" w:space="0" w:color="auto"/>
            <w:bottom w:val="none" w:sz="0" w:space="0" w:color="auto"/>
            <w:right w:val="none" w:sz="0" w:space="0" w:color="auto"/>
          </w:divBdr>
        </w:div>
        <w:div w:id="1379622999">
          <w:marLeft w:val="640"/>
          <w:marRight w:val="0"/>
          <w:marTop w:val="0"/>
          <w:marBottom w:val="0"/>
          <w:divBdr>
            <w:top w:val="none" w:sz="0" w:space="0" w:color="auto"/>
            <w:left w:val="none" w:sz="0" w:space="0" w:color="auto"/>
            <w:bottom w:val="none" w:sz="0" w:space="0" w:color="auto"/>
            <w:right w:val="none" w:sz="0" w:space="0" w:color="auto"/>
          </w:divBdr>
        </w:div>
        <w:div w:id="2143881110">
          <w:marLeft w:val="640"/>
          <w:marRight w:val="0"/>
          <w:marTop w:val="0"/>
          <w:marBottom w:val="0"/>
          <w:divBdr>
            <w:top w:val="none" w:sz="0" w:space="0" w:color="auto"/>
            <w:left w:val="none" w:sz="0" w:space="0" w:color="auto"/>
            <w:bottom w:val="none" w:sz="0" w:space="0" w:color="auto"/>
            <w:right w:val="none" w:sz="0" w:space="0" w:color="auto"/>
          </w:divBdr>
        </w:div>
        <w:div w:id="315107141">
          <w:marLeft w:val="640"/>
          <w:marRight w:val="0"/>
          <w:marTop w:val="0"/>
          <w:marBottom w:val="0"/>
          <w:divBdr>
            <w:top w:val="none" w:sz="0" w:space="0" w:color="auto"/>
            <w:left w:val="none" w:sz="0" w:space="0" w:color="auto"/>
            <w:bottom w:val="none" w:sz="0" w:space="0" w:color="auto"/>
            <w:right w:val="none" w:sz="0" w:space="0" w:color="auto"/>
          </w:divBdr>
        </w:div>
        <w:div w:id="561914438">
          <w:marLeft w:val="640"/>
          <w:marRight w:val="0"/>
          <w:marTop w:val="0"/>
          <w:marBottom w:val="0"/>
          <w:divBdr>
            <w:top w:val="none" w:sz="0" w:space="0" w:color="auto"/>
            <w:left w:val="none" w:sz="0" w:space="0" w:color="auto"/>
            <w:bottom w:val="none" w:sz="0" w:space="0" w:color="auto"/>
            <w:right w:val="none" w:sz="0" w:space="0" w:color="auto"/>
          </w:divBdr>
        </w:div>
        <w:div w:id="1713574505">
          <w:marLeft w:val="640"/>
          <w:marRight w:val="0"/>
          <w:marTop w:val="0"/>
          <w:marBottom w:val="0"/>
          <w:divBdr>
            <w:top w:val="none" w:sz="0" w:space="0" w:color="auto"/>
            <w:left w:val="none" w:sz="0" w:space="0" w:color="auto"/>
            <w:bottom w:val="none" w:sz="0" w:space="0" w:color="auto"/>
            <w:right w:val="none" w:sz="0" w:space="0" w:color="auto"/>
          </w:divBdr>
        </w:div>
        <w:div w:id="1366443018">
          <w:marLeft w:val="640"/>
          <w:marRight w:val="0"/>
          <w:marTop w:val="0"/>
          <w:marBottom w:val="0"/>
          <w:divBdr>
            <w:top w:val="none" w:sz="0" w:space="0" w:color="auto"/>
            <w:left w:val="none" w:sz="0" w:space="0" w:color="auto"/>
            <w:bottom w:val="none" w:sz="0" w:space="0" w:color="auto"/>
            <w:right w:val="none" w:sz="0" w:space="0" w:color="auto"/>
          </w:divBdr>
        </w:div>
        <w:div w:id="1056514332">
          <w:marLeft w:val="640"/>
          <w:marRight w:val="0"/>
          <w:marTop w:val="0"/>
          <w:marBottom w:val="0"/>
          <w:divBdr>
            <w:top w:val="none" w:sz="0" w:space="0" w:color="auto"/>
            <w:left w:val="none" w:sz="0" w:space="0" w:color="auto"/>
            <w:bottom w:val="none" w:sz="0" w:space="0" w:color="auto"/>
            <w:right w:val="none" w:sz="0" w:space="0" w:color="auto"/>
          </w:divBdr>
        </w:div>
        <w:div w:id="1035694864">
          <w:marLeft w:val="640"/>
          <w:marRight w:val="0"/>
          <w:marTop w:val="0"/>
          <w:marBottom w:val="0"/>
          <w:divBdr>
            <w:top w:val="none" w:sz="0" w:space="0" w:color="auto"/>
            <w:left w:val="none" w:sz="0" w:space="0" w:color="auto"/>
            <w:bottom w:val="none" w:sz="0" w:space="0" w:color="auto"/>
            <w:right w:val="none" w:sz="0" w:space="0" w:color="auto"/>
          </w:divBdr>
        </w:div>
        <w:div w:id="1525972185">
          <w:marLeft w:val="640"/>
          <w:marRight w:val="0"/>
          <w:marTop w:val="0"/>
          <w:marBottom w:val="0"/>
          <w:divBdr>
            <w:top w:val="none" w:sz="0" w:space="0" w:color="auto"/>
            <w:left w:val="none" w:sz="0" w:space="0" w:color="auto"/>
            <w:bottom w:val="none" w:sz="0" w:space="0" w:color="auto"/>
            <w:right w:val="none" w:sz="0" w:space="0" w:color="auto"/>
          </w:divBdr>
        </w:div>
        <w:div w:id="750548140">
          <w:marLeft w:val="640"/>
          <w:marRight w:val="0"/>
          <w:marTop w:val="0"/>
          <w:marBottom w:val="0"/>
          <w:divBdr>
            <w:top w:val="none" w:sz="0" w:space="0" w:color="auto"/>
            <w:left w:val="none" w:sz="0" w:space="0" w:color="auto"/>
            <w:bottom w:val="none" w:sz="0" w:space="0" w:color="auto"/>
            <w:right w:val="none" w:sz="0" w:space="0" w:color="auto"/>
          </w:divBdr>
        </w:div>
        <w:div w:id="93983209">
          <w:marLeft w:val="640"/>
          <w:marRight w:val="0"/>
          <w:marTop w:val="0"/>
          <w:marBottom w:val="0"/>
          <w:divBdr>
            <w:top w:val="none" w:sz="0" w:space="0" w:color="auto"/>
            <w:left w:val="none" w:sz="0" w:space="0" w:color="auto"/>
            <w:bottom w:val="none" w:sz="0" w:space="0" w:color="auto"/>
            <w:right w:val="none" w:sz="0" w:space="0" w:color="auto"/>
          </w:divBdr>
        </w:div>
        <w:div w:id="908803959">
          <w:marLeft w:val="640"/>
          <w:marRight w:val="0"/>
          <w:marTop w:val="0"/>
          <w:marBottom w:val="0"/>
          <w:divBdr>
            <w:top w:val="none" w:sz="0" w:space="0" w:color="auto"/>
            <w:left w:val="none" w:sz="0" w:space="0" w:color="auto"/>
            <w:bottom w:val="none" w:sz="0" w:space="0" w:color="auto"/>
            <w:right w:val="none" w:sz="0" w:space="0" w:color="auto"/>
          </w:divBdr>
        </w:div>
        <w:div w:id="1649750943">
          <w:marLeft w:val="640"/>
          <w:marRight w:val="0"/>
          <w:marTop w:val="0"/>
          <w:marBottom w:val="0"/>
          <w:divBdr>
            <w:top w:val="none" w:sz="0" w:space="0" w:color="auto"/>
            <w:left w:val="none" w:sz="0" w:space="0" w:color="auto"/>
            <w:bottom w:val="none" w:sz="0" w:space="0" w:color="auto"/>
            <w:right w:val="none" w:sz="0" w:space="0" w:color="auto"/>
          </w:divBdr>
        </w:div>
        <w:div w:id="4401265">
          <w:marLeft w:val="640"/>
          <w:marRight w:val="0"/>
          <w:marTop w:val="0"/>
          <w:marBottom w:val="0"/>
          <w:divBdr>
            <w:top w:val="none" w:sz="0" w:space="0" w:color="auto"/>
            <w:left w:val="none" w:sz="0" w:space="0" w:color="auto"/>
            <w:bottom w:val="none" w:sz="0" w:space="0" w:color="auto"/>
            <w:right w:val="none" w:sz="0" w:space="0" w:color="auto"/>
          </w:divBdr>
        </w:div>
        <w:div w:id="344358241">
          <w:marLeft w:val="640"/>
          <w:marRight w:val="0"/>
          <w:marTop w:val="0"/>
          <w:marBottom w:val="0"/>
          <w:divBdr>
            <w:top w:val="none" w:sz="0" w:space="0" w:color="auto"/>
            <w:left w:val="none" w:sz="0" w:space="0" w:color="auto"/>
            <w:bottom w:val="none" w:sz="0" w:space="0" w:color="auto"/>
            <w:right w:val="none" w:sz="0" w:space="0" w:color="auto"/>
          </w:divBdr>
        </w:div>
        <w:div w:id="540097352">
          <w:marLeft w:val="640"/>
          <w:marRight w:val="0"/>
          <w:marTop w:val="0"/>
          <w:marBottom w:val="0"/>
          <w:divBdr>
            <w:top w:val="none" w:sz="0" w:space="0" w:color="auto"/>
            <w:left w:val="none" w:sz="0" w:space="0" w:color="auto"/>
            <w:bottom w:val="none" w:sz="0" w:space="0" w:color="auto"/>
            <w:right w:val="none" w:sz="0" w:space="0" w:color="auto"/>
          </w:divBdr>
        </w:div>
        <w:div w:id="1302150143">
          <w:marLeft w:val="640"/>
          <w:marRight w:val="0"/>
          <w:marTop w:val="0"/>
          <w:marBottom w:val="0"/>
          <w:divBdr>
            <w:top w:val="none" w:sz="0" w:space="0" w:color="auto"/>
            <w:left w:val="none" w:sz="0" w:space="0" w:color="auto"/>
            <w:bottom w:val="none" w:sz="0" w:space="0" w:color="auto"/>
            <w:right w:val="none" w:sz="0" w:space="0" w:color="auto"/>
          </w:divBdr>
        </w:div>
        <w:div w:id="1237939819">
          <w:marLeft w:val="640"/>
          <w:marRight w:val="0"/>
          <w:marTop w:val="0"/>
          <w:marBottom w:val="0"/>
          <w:divBdr>
            <w:top w:val="none" w:sz="0" w:space="0" w:color="auto"/>
            <w:left w:val="none" w:sz="0" w:space="0" w:color="auto"/>
            <w:bottom w:val="none" w:sz="0" w:space="0" w:color="auto"/>
            <w:right w:val="none" w:sz="0" w:space="0" w:color="auto"/>
          </w:divBdr>
        </w:div>
        <w:div w:id="453520025">
          <w:marLeft w:val="640"/>
          <w:marRight w:val="0"/>
          <w:marTop w:val="0"/>
          <w:marBottom w:val="0"/>
          <w:divBdr>
            <w:top w:val="none" w:sz="0" w:space="0" w:color="auto"/>
            <w:left w:val="none" w:sz="0" w:space="0" w:color="auto"/>
            <w:bottom w:val="none" w:sz="0" w:space="0" w:color="auto"/>
            <w:right w:val="none" w:sz="0" w:space="0" w:color="auto"/>
          </w:divBdr>
        </w:div>
        <w:div w:id="883322805">
          <w:marLeft w:val="640"/>
          <w:marRight w:val="0"/>
          <w:marTop w:val="0"/>
          <w:marBottom w:val="0"/>
          <w:divBdr>
            <w:top w:val="none" w:sz="0" w:space="0" w:color="auto"/>
            <w:left w:val="none" w:sz="0" w:space="0" w:color="auto"/>
            <w:bottom w:val="none" w:sz="0" w:space="0" w:color="auto"/>
            <w:right w:val="none" w:sz="0" w:space="0" w:color="auto"/>
          </w:divBdr>
        </w:div>
        <w:div w:id="491485751">
          <w:marLeft w:val="640"/>
          <w:marRight w:val="0"/>
          <w:marTop w:val="0"/>
          <w:marBottom w:val="0"/>
          <w:divBdr>
            <w:top w:val="none" w:sz="0" w:space="0" w:color="auto"/>
            <w:left w:val="none" w:sz="0" w:space="0" w:color="auto"/>
            <w:bottom w:val="none" w:sz="0" w:space="0" w:color="auto"/>
            <w:right w:val="none" w:sz="0" w:space="0" w:color="auto"/>
          </w:divBdr>
        </w:div>
        <w:div w:id="912004314">
          <w:marLeft w:val="640"/>
          <w:marRight w:val="0"/>
          <w:marTop w:val="0"/>
          <w:marBottom w:val="0"/>
          <w:divBdr>
            <w:top w:val="none" w:sz="0" w:space="0" w:color="auto"/>
            <w:left w:val="none" w:sz="0" w:space="0" w:color="auto"/>
            <w:bottom w:val="none" w:sz="0" w:space="0" w:color="auto"/>
            <w:right w:val="none" w:sz="0" w:space="0" w:color="auto"/>
          </w:divBdr>
        </w:div>
        <w:div w:id="2013756904">
          <w:marLeft w:val="640"/>
          <w:marRight w:val="0"/>
          <w:marTop w:val="0"/>
          <w:marBottom w:val="0"/>
          <w:divBdr>
            <w:top w:val="none" w:sz="0" w:space="0" w:color="auto"/>
            <w:left w:val="none" w:sz="0" w:space="0" w:color="auto"/>
            <w:bottom w:val="none" w:sz="0" w:space="0" w:color="auto"/>
            <w:right w:val="none" w:sz="0" w:space="0" w:color="auto"/>
          </w:divBdr>
        </w:div>
        <w:div w:id="1520123777">
          <w:marLeft w:val="640"/>
          <w:marRight w:val="0"/>
          <w:marTop w:val="0"/>
          <w:marBottom w:val="0"/>
          <w:divBdr>
            <w:top w:val="none" w:sz="0" w:space="0" w:color="auto"/>
            <w:left w:val="none" w:sz="0" w:space="0" w:color="auto"/>
            <w:bottom w:val="none" w:sz="0" w:space="0" w:color="auto"/>
            <w:right w:val="none" w:sz="0" w:space="0" w:color="auto"/>
          </w:divBdr>
        </w:div>
        <w:div w:id="1475371821">
          <w:marLeft w:val="640"/>
          <w:marRight w:val="0"/>
          <w:marTop w:val="0"/>
          <w:marBottom w:val="0"/>
          <w:divBdr>
            <w:top w:val="none" w:sz="0" w:space="0" w:color="auto"/>
            <w:left w:val="none" w:sz="0" w:space="0" w:color="auto"/>
            <w:bottom w:val="none" w:sz="0" w:space="0" w:color="auto"/>
            <w:right w:val="none" w:sz="0" w:space="0" w:color="auto"/>
          </w:divBdr>
        </w:div>
        <w:div w:id="1304576238">
          <w:marLeft w:val="640"/>
          <w:marRight w:val="0"/>
          <w:marTop w:val="0"/>
          <w:marBottom w:val="0"/>
          <w:divBdr>
            <w:top w:val="none" w:sz="0" w:space="0" w:color="auto"/>
            <w:left w:val="none" w:sz="0" w:space="0" w:color="auto"/>
            <w:bottom w:val="none" w:sz="0" w:space="0" w:color="auto"/>
            <w:right w:val="none" w:sz="0" w:space="0" w:color="auto"/>
          </w:divBdr>
        </w:div>
        <w:div w:id="300229858">
          <w:marLeft w:val="640"/>
          <w:marRight w:val="0"/>
          <w:marTop w:val="0"/>
          <w:marBottom w:val="0"/>
          <w:divBdr>
            <w:top w:val="none" w:sz="0" w:space="0" w:color="auto"/>
            <w:left w:val="none" w:sz="0" w:space="0" w:color="auto"/>
            <w:bottom w:val="none" w:sz="0" w:space="0" w:color="auto"/>
            <w:right w:val="none" w:sz="0" w:space="0" w:color="auto"/>
          </w:divBdr>
        </w:div>
        <w:div w:id="2084259757">
          <w:marLeft w:val="640"/>
          <w:marRight w:val="0"/>
          <w:marTop w:val="0"/>
          <w:marBottom w:val="0"/>
          <w:divBdr>
            <w:top w:val="none" w:sz="0" w:space="0" w:color="auto"/>
            <w:left w:val="none" w:sz="0" w:space="0" w:color="auto"/>
            <w:bottom w:val="none" w:sz="0" w:space="0" w:color="auto"/>
            <w:right w:val="none" w:sz="0" w:space="0" w:color="auto"/>
          </w:divBdr>
        </w:div>
        <w:div w:id="1362827172">
          <w:marLeft w:val="640"/>
          <w:marRight w:val="0"/>
          <w:marTop w:val="0"/>
          <w:marBottom w:val="0"/>
          <w:divBdr>
            <w:top w:val="none" w:sz="0" w:space="0" w:color="auto"/>
            <w:left w:val="none" w:sz="0" w:space="0" w:color="auto"/>
            <w:bottom w:val="none" w:sz="0" w:space="0" w:color="auto"/>
            <w:right w:val="none" w:sz="0" w:space="0" w:color="auto"/>
          </w:divBdr>
        </w:div>
        <w:div w:id="1881898707">
          <w:marLeft w:val="640"/>
          <w:marRight w:val="0"/>
          <w:marTop w:val="0"/>
          <w:marBottom w:val="0"/>
          <w:divBdr>
            <w:top w:val="none" w:sz="0" w:space="0" w:color="auto"/>
            <w:left w:val="none" w:sz="0" w:space="0" w:color="auto"/>
            <w:bottom w:val="none" w:sz="0" w:space="0" w:color="auto"/>
            <w:right w:val="none" w:sz="0" w:space="0" w:color="auto"/>
          </w:divBdr>
        </w:div>
        <w:div w:id="428813111">
          <w:marLeft w:val="640"/>
          <w:marRight w:val="0"/>
          <w:marTop w:val="0"/>
          <w:marBottom w:val="0"/>
          <w:divBdr>
            <w:top w:val="none" w:sz="0" w:space="0" w:color="auto"/>
            <w:left w:val="none" w:sz="0" w:space="0" w:color="auto"/>
            <w:bottom w:val="none" w:sz="0" w:space="0" w:color="auto"/>
            <w:right w:val="none" w:sz="0" w:space="0" w:color="auto"/>
          </w:divBdr>
        </w:div>
        <w:div w:id="2113891492">
          <w:marLeft w:val="640"/>
          <w:marRight w:val="0"/>
          <w:marTop w:val="0"/>
          <w:marBottom w:val="0"/>
          <w:divBdr>
            <w:top w:val="none" w:sz="0" w:space="0" w:color="auto"/>
            <w:left w:val="none" w:sz="0" w:space="0" w:color="auto"/>
            <w:bottom w:val="none" w:sz="0" w:space="0" w:color="auto"/>
            <w:right w:val="none" w:sz="0" w:space="0" w:color="auto"/>
          </w:divBdr>
        </w:div>
        <w:div w:id="2043437453">
          <w:marLeft w:val="640"/>
          <w:marRight w:val="0"/>
          <w:marTop w:val="0"/>
          <w:marBottom w:val="0"/>
          <w:divBdr>
            <w:top w:val="none" w:sz="0" w:space="0" w:color="auto"/>
            <w:left w:val="none" w:sz="0" w:space="0" w:color="auto"/>
            <w:bottom w:val="none" w:sz="0" w:space="0" w:color="auto"/>
            <w:right w:val="none" w:sz="0" w:space="0" w:color="auto"/>
          </w:divBdr>
        </w:div>
        <w:div w:id="2016178147">
          <w:marLeft w:val="640"/>
          <w:marRight w:val="0"/>
          <w:marTop w:val="0"/>
          <w:marBottom w:val="0"/>
          <w:divBdr>
            <w:top w:val="none" w:sz="0" w:space="0" w:color="auto"/>
            <w:left w:val="none" w:sz="0" w:space="0" w:color="auto"/>
            <w:bottom w:val="none" w:sz="0" w:space="0" w:color="auto"/>
            <w:right w:val="none" w:sz="0" w:space="0" w:color="auto"/>
          </w:divBdr>
        </w:div>
        <w:div w:id="1879705217">
          <w:marLeft w:val="640"/>
          <w:marRight w:val="0"/>
          <w:marTop w:val="0"/>
          <w:marBottom w:val="0"/>
          <w:divBdr>
            <w:top w:val="none" w:sz="0" w:space="0" w:color="auto"/>
            <w:left w:val="none" w:sz="0" w:space="0" w:color="auto"/>
            <w:bottom w:val="none" w:sz="0" w:space="0" w:color="auto"/>
            <w:right w:val="none" w:sz="0" w:space="0" w:color="auto"/>
          </w:divBdr>
        </w:div>
        <w:div w:id="2136291374">
          <w:marLeft w:val="640"/>
          <w:marRight w:val="0"/>
          <w:marTop w:val="0"/>
          <w:marBottom w:val="0"/>
          <w:divBdr>
            <w:top w:val="none" w:sz="0" w:space="0" w:color="auto"/>
            <w:left w:val="none" w:sz="0" w:space="0" w:color="auto"/>
            <w:bottom w:val="none" w:sz="0" w:space="0" w:color="auto"/>
            <w:right w:val="none" w:sz="0" w:space="0" w:color="auto"/>
          </w:divBdr>
        </w:div>
        <w:div w:id="1262880070">
          <w:marLeft w:val="640"/>
          <w:marRight w:val="0"/>
          <w:marTop w:val="0"/>
          <w:marBottom w:val="0"/>
          <w:divBdr>
            <w:top w:val="none" w:sz="0" w:space="0" w:color="auto"/>
            <w:left w:val="none" w:sz="0" w:space="0" w:color="auto"/>
            <w:bottom w:val="none" w:sz="0" w:space="0" w:color="auto"/>
            <w:right w:val="none" w:sz="0" w:space="0" w:color="auto"/>
          </w:divBdr>
        </w:div>
        <w:div w:id="1164475404">
          <w:marLeft w:val="640"/>
          <w:marRight w:val="0"/>
          <w:marTop w:val="0"/>
          <w:marBottom w:val="0"/>
          <w:divBdr>
            <w:top w:val="none" w:sz="0" w:space="0" w:color="auto"/>
            <w:left w:val="none" w:sz="0" w:space="0" w:color="auto"/>
            <w:bottom w:val="none" w:sz="0" w:space="0" w:color="auto"/>
            <w:right w:val="none" w:sz="0" w:space="0" w:color="auto"/>
          </w:divBdr>
        </w:div>
        <w:div w:id="310330234">
          <w:marLeft w:val="640"/>
          <w:marRight w:val="0"/>
          <w:marTop w:val="0"/>
          <w:marBottom w:val="0"/>
          <w:divBdr>
            <w:top w:val="none" w:sz="0" w:space="0" w:color="auto"/>
            <w:left w:val="none" w:sz="0" w:space="0" w:color="auto"/>
            <w:bottom w:val="none" w:sz="0" w:space="0" w:color="auto"/>
            <w:right w:val="none" w:sz="0" w:space="0" w:color="auto"/>
          </w:divBdr>
        </w:div>
        <w:div w:id="1069116099">
          <w:marLeft w:val="640"/>
          <w:marRight w:val="0"/>
          <w:marTop w:val="0"/>
          <w:marBottom w:val="0"/>
          <w:divBdr>
            <w:top w:val="none" w:sz="0" w:space="0" w:color="auto"/>
            <w:left w:val="none" w:sz="0" w:space="0" w:color="auto"/>
            <w:bottom w:val="none" w:sz="0" w:space="0" w:color="auto"/>
            <w:right w:val="none" w:sz="0" w:space="0" w:color="auto"/>
          </w:divBdr>
        </w:div>
        <w:div w:id="1960332388">
          <w:marLeft w:val="640"/>
          <w:marRight w:val="0"/>
          <w:marTop w:val="0"/>
          <w:marBottom w:val="0"/>
          <w:divBdr>
            <w:top w:val="none" w:sz="0" w:space="0" w:color="auto"/>
            <w:left w:val="none" w:sz="0" w:space="0" w:color="auto"/>
            <w:bottom w:val="none" w:sz="0" w:space="0" w:color="auto"/>
            <w:right w:val="none" w:sz="0" w:space="0" w:color="auto"/>
          </w:divBdr>
        </w:div>
        <w:div w:id="1243030552">
          <w:marLeft w:val="640"/>
          <w:marRight w:val="0"/>
          <w:marTop w:val="0"/>
          <w:marBottom w:val="0"/>
          <w:divBdr>
            <w:top w:val="none" w:sz="0" w:space="0" w:color="auto"/>
            <w:left w:val="none" w:sz="0" w:space="0" w:color="auto"/>
            <w:bottom w:val="none" w:sz="0" w:space="0" w:color="auto"/>
            <w:right w:val="none" w:sz="0" w:space="0" w:color="auto"/>
          </w:divBdr>
        </w:div>
        <w:div w:id="1079015593">
          <w:marLeft w:val="640"/>
          <w:marRight w:val="0"/>
          <w:marTop w:val="0"/>
          <w:marBottom w:val="0"/>
          <w:divBdr>
            <w:top w:val="none" w:sz="0" w:space="0" w:color="auto"/>
            <w:left w:val="none" w:sz="0" w:space="0" w:color="auto"/>
            <w:bottom w:val="none" w:sz="0" w:space="0" w:color="auto"/>
            <w:right w:val="none" w:sz="0" w:space="0" w:color="auto"/>
          </w:divBdr>
        </w:div>
        <w:div w:id="316349065">
          <w:marLeft w:val="640"/>
          <w:marRight w:val="0"/>
          <w:marTop w:val="0"/>
          <w:marBottom w:val="0"/>
          <w:divBdr>
            <w:top w:val="none" w:sz="0" w:space="0" w:color="auto"/>
            <w:left w:val="none" w:sz="0" w:space="0" w:color="auto"/>
            <w:bottom w:val="none" w:sz="0" w:space="0" w:color="auto"/>
            <w:right w:val="none" w:sz="0" w:space="0" w:color="auto"/>
          </w:divBdr>
        </w:div>
        <w:div w:id="33779132">
          <w:marLeft w:val="640"/>
          <w:marRight w:val="0"/>
          <w:marTop w:val="0"/>
          <w:marBottom w:val="0"/>
          <w:divBdr>
            <w:top w:val="none" w:sz="0" w:space="0" w:color="auto"/>
            <w:left w:val="none" w:sz="0" w:space="0" w:color="auto"/>
            <w:bottom w:val="none" w:sz="0" w:space="0" w:color="auto"/>
            <w:right w:val="none" w:sz="0" w:space="0" w:color="auto"/>
          </w:divBdr>
        </w:div>
        <w:div w:id="2075814142">
          <w:marLeft w:val="640"/>
          <w:marRight w:val="0"/>
          <w:marTop w:val="0"/>
          <w:marBottom w:val="0"/>
          <w:divBdr>
            <w:top w:val="none" w:sz="0" w:space="0" w:color="auto"/>
            <w:left w:val="none" w:sz="0" w:space="0" w:color="auto"/>
            <w:bottom w:val="none" w:sz="0" w:space="0" w:color="auto"/>
            <w:right w:val="none" w:sz="0" w:space="0" w:color="auto"/>
          </w:divBdr>
        </w:div>
        <w:div w:id="2079984083">
          <w:marLeft w:val="640"/>
          <w:marRight w:val="0"/>
          <w:marTop w:val="0"/>
          <w:marBottom w:val="0"/>
          <w:divBdr>
            <w:top w:val="none" w:sz="0" w:space="0" w:color="auto"/>
            <w:left w:val="none" w:sz="0" w:space="0" w:color="auto"/>
            <w:bottom w:val="none" w:sz="0" w:space="0" w:color="auto"/>
            <w:right w:val="none" w:sz="0" w:space="0" w:color="auto"/>
          </w:divBdr>
        </w:div>
        <w:div w:id="1643727059">
          <w:marLeft w:val="640"/>
          <w:marRight w:val="0"/>
          <w:marTop w:val="0"/>
          <w:marBottom w:val="0"/>
          <w:divBdr>
            <w:top w:val="none" w:sz="0" w:space="0" w:color="auto"/>
            <w:left w:val="none" w:sz="0" w:space="0" w:color="auto"/>
            <w:bottom w:val="none" w:sz="0" w:space="0" w:color="auto"/>
            <w:right w:val="none" w:sz="0" w:space="0" w:color="auto"/>
          </w:divBdr>
        </w:div>
        <w:div w:id="1867282112">
          <w:marLeft w:val="640"/>
          <w:marRight w:val="0"/>
          <w:marTop w:val="0"/>
          <w:marBottom w:val="0"/>
          <w:divBdr>
            <w:top w:val="none" w:sz="0" w:space="0" w:color="auto"/>
            <w:left w:val="none" w:sz="0" w:space="0" w:color="auto"/>
            <w:bottom w:val="none" w:sz="0" w:space="0" w:color="auto"/>
            <w:right w:val="none" w:sz="0" w:space="0" w:color="auto"/>
          </w:divBdr>
        </w:div>
        <w:div w:id="1523663250">
          <w:marLeft w:val="640"/>
          <w:marRight w:val="0"/>
          <w:marTop w:val="0"/>
          <w:marBottom w:val="0"/>
          <w:divBdr>
            <w:top w:val="none" w:sz="0" w:space="0" w:color="auto"/>
            <w:left w:val="none" w:sz="0" w:space="0" w:color="auto"/>
            <w:bottom w:val="none" w:sz="0" w:space="0" w:color="auto"/>
            <w:right w:val="none" w:sz="0" w:space="0" w:color="auto"/>
          </w:divBdr>
        </w:div>
        <w:div w:id="561478045">
          <w:marLeft w:val="640"/>
          <w:marRight w:val="0"/>
          <w:marTop w:val="0"/>
          <w:marBottom w:val="0"/>
          <w:divBdr>
            <w:top w:val="none" w:sz="0" w:space="0" w:color="auto"/>
            <w:left w:val="none" w:sz="0" w:space="0" w:color="auto"/>
            <w:bottom w:val="none" w:sz="0" w:space="0" w:color="auto"/>
            <w:right w:val="none" w:sz="0" w:space="0" w:color="auto"/>
          </w:divBdr>
        </w:div>
        <w:div w:id="805005564">
          <w:marLeft w:val="640"/>
          <w:marRight w:val="0"/>
          <w:marTop w:val="0"/>
          <w:marBottom w:val="0"/>
          <w:divBdr>
            <w:top w:val="none" w:sz="0" w:space="0" w:color="auto"/>
            <w:left w:val="none" w:sz="0" w:space="0" w:color="auto"/>
            <w:bottom w:val="none" w:sz="0" w:space="0" w:color="auto"/>
            <w:right w:val="none" w:sz="0" w:space="0" w:color="auto"/>
          </w:divBdr>
        </w:div>
        <w:div w:id="892886556">
          <w:marLeft w:val="640"/>
          <w:marRight w:val="0"/>
          <w:marTop w:val="0"/>
          <w:marBottom w:val="0"/>
          <w:divBdr>
            <w:top w:val="none" w:sz="0" w:space="0" w:color="auto"/>
            <w:left w:val="none" w:sz="0" w:space="0" w:color="auto"/>
            <w:bottom w:val="none" w:sz="0" w:space="0" w:color="auto"/>
            <w:right w:val="none" w:sz="0" w:space="0" w:color="auto"/>
          </w:divBdr>
        </w:div>
        <w:div w:id="107704995">
          <w:marLeft w:val="640"/>
          <w:marRight w:val="0"/>
          <w:marTop w:val="0"/>
          <w:marBottom w:val="0"/>
          <w:divBdr>
            <w:top w:val="none" w:sz="0" w:space="0" w:color="auto"/>
            <w:left w:val="none" w:sz="0" w:space="0" w:color="auto"/>
            <w:bottom w:val="none" w:sz="0" w:space="0" w:color="auto"/>
            <w:right w:val="none" w:sz="0" w:space="0" w:color="auto"/>
          </w:divBdr>
        </w:div>
        <w:div w:id="1900969125">
          <w:marLeft w:val="640"/>
          <w:marRight w:val="0"/>
          <w:marTop w:val="0"/>
          <w:marBottom w:val="0"/>
          <w:divBdr>
            <w:top w:val="none" w:sz="0" w:space="0" w:color="auto"/>
            <w:left w:val="none" w:sz="0" w:space="0" w:color="auto"/>
            <w:bottom w:val="none" w:sz="0" w:space="0" w:color="auto"/>
            <w:right w:val="none" w:sz="0" w:space="0" w:color="auto"/>
          </w:divBdr>
        </w:div>
        <w:div w:id="2078940360">
          <w:marLeft w:val="640"/>
          <w:marRight w:val="0"/>
          <w:marTop w:val="0"/>
          <w:marBottom w:val="0"/>
          <w:divBdr>
            <w:top w:val="none" w:sz="0" w:space="0" w:color="auto"/>
            <w:left w:val="none" w:sz="0" w:space="0" w:color="auto"/>
            <w:bottom w:val="none" w:sz="0" w:space="0" w:color="auto"/>
            <w:right w:val="none" w:sz="0" w:space="0" w:color="auto"/>
          </w:divBdr>
        </w:div>
        <w:div w:id="809202507">
          <w:marLeft w:val="640"/>
          <w:marRight w:val="0"/>
          <w:marTop w:val="0"/>
          <w:marBottom w:val="0"/>
          <w:divBdr>
            <w:top w:val="none" w:sz="0" w:space="0" w:color="auto"/>
            <w:left w:val="none" w:sz="0" w:space="0" w:color="auto"/>
            <w:bottom w:val="none" w:sz="0" w:space="0" w:color="auto"/>
            <w:right w:val="none" w:sz="0" w:space="0" w:color="auto"/>
          </w:divBdr>
        </w:div>
        <w:div w:id="1007748572">
          <w:marLeft w:val="640"/>
          <w:marRight w:val="0"/>
          <w:marTop w:val="0"/>
          <w:marBottom w:val="0"/>
          <w:divBdr>
            <w:top w:val="none" w:sz="0" w:space="0" w:color="auto"/>
            <w:left w:val="none" w:sz="0" w:space="0" w:color="auto"/>
            <w:bottom w:val="none" w:sz="0" w:space="0" w:color="auto"/>
            <w:right w:val="none" w:sz="0" w:space="0" w:color="auto"/>
          </w:divBdr>
        </w:div>
        <w:div w:id="1078361533">
          <w:marLeft w:val="640"/>
          <w:marRight w:val="0"/>
          <w:marTop w:val="0"/>
          <w:marBottom w:val="0"/>
          <w:divBdr>
            <w:top w:val="none" w:sz="0" w:space="0" w:color="auto"/>
            <w:left w:val="none" w:sz="0" w:space="0" w:color="auto"/>
            <w:bottom w:val="none" w:sz="0" w:space="0" w:color="auto"/>
            <w:right w:val="none" w:sz="0" w:space="0" w:color="auto"/>
          </w:divBdr>
        </w:div>
        <w:div w:id="1572349697">
          <w:marLeft w:val="640"/>
          <w:marRight w:val="0"/>
          <w:marTop w:val="0"/>
          <w:marBottom w:val="0"/>
          <w:divBdr>
            <w:top w:val="none" w:sz="0" w:space="0" w:color="auto"/>
            <w:left w:val="none" w:sz="0" w:space="0" w:color="auto"/>
            <w:bottom w:val="none" w:sz="0" w:space="0" w:color="auto"/>
            <w:right w:val="none" w:sz="0" w:space="0" w:color="auto"/>
          </w:divBdr>
        </w:div>
        <w:div w:id="1907909084">
          <w:marLeft w:val="640"/>
          <w:marRight w:val="0"/>
          <w:marTop w:val="0"/>
          <w:marBottom w:val="0"/>
          <w:divBdr>
            <w:top w:val="none" w:sz="0" w:space="0" w:color="auto"/>
            <w:left w:val="none" w:sz="0" w:space="0" w:color="auto"/>
            <w:bottom w:val="none" w:sz="0" w:space="0" w:color="auto"/>
            <w:right w:val="none" w:sz="0" w:space="0" w:color="auto"/>
          </w:divBdr>
        </w:div>
        <w:div w:id="1716930532">
          <w:marLeft w:val="640"/>
          <w:marRight w:val="0"/>
          <w:marTop w:val="0"/>
          <w:marBottom w:val="0"/>
          <w:divBdr>
            <w:top w:val="none" w:sz="0" w:space="0" w:color="auto"/>
            <w:left w:val="none" w:sz="0" w:space="0" w:color="auto"/>
            <w:bottom w:val="none" w:sz="0" w:space="0" w:color="auto"/>
            <w:right w:val="none" w:sz="0" w:space="0" w:color="auto"/>
          </w:divBdr>
        </w:div>
        <w:div w:id="192034809">
          <w:marLeft w:val="640"/>
          <w:marRight w:val="0"/>
          <w:marTop w:val="0"/>
          <w:marBottom w:val="0"/>
          <w:divBdr>
            <w:top w:val="none" w:sz="0" w:space="0" w:color="auto"/>
            <w:left w:val="none" w:sz="0" w:space="0" w:color="auto"/>
            <w:bottom w:val="none" w:sz="0" w:space="0" w:color="auto"/>
            <w:right w:val="none" w:sz="0" w:space="0" w:color="auto"/>
          </w:divBdr>
        </w:div>
        <w:div w:id="1777434317">
          <w:marLeft w:val="640"/>
          <w:marRight w:val="0"/>
          <w:marTop w:val="0"/>
          <w:marBottom w:val="0"/>
          <w:divBdr>
            <w:top w:val="none" w:sz="0" w:space="0" w:color="auto"/>
            <w:left w:val="none" w:sz="0" w:space="0" w:color="auto"/>
            <w:bottom w:val="none" w:sz="0" w:space="0" w:color="auto"/>
            <w:right w:val="none" w:sz="0" w:space="0" w:color="auto"/>
          </w:divBdr>
        </w:div>
        <w:div w:id="891111485">
          <w:marLeft w:val="640"/>
          <w:marRight w:val="0"/>
          <w:marTop w:val="0"/>
          <w:marBottom w:val="0"/>
          <w:divBdr>
            <w:top w:val="none" w:sz="0" w:space="0" w:color="auto"/>
            <w:left w:val="none" w:sz="0" w:space="0" w:color="auto"/>
            <w:bottom w:val="none" w:sz="0" w:space="0" w:color="auto"/>
            <w:right w:val="none" w:sz="0" w:space="0" w:color="auto"/>
          </w:divBdr>
        </w:div>
        <w:div w:id="2068795337">
          <w:marLeft w:val="640"/>
          <w:marRight w:val="0"/>
          <w:marTop w:val="0"/>
          <w:marBottom w:val="0"/>
          <w:divBdr>
            <w:top w:val="none" w:sz="0" w:space="0" w:color="auto"/>
            <w:left w:val="none" w:sz="0" w:space="0" w:color="auto"/>
            <w:bottom w:val="none" w:sz="0" w:space="0" w:color="auto"/>
            <w:right w:val="none" w:sz="0" w:space="0" w:color="auto"/>
          </w:divBdr>
        </w:div>
        <w:div w:id="1749955758">
          <w:marLeft w:val="640"/>
          <w:marRight w:val="0"/>
          <w:marTop w:val="0"/>
          <w:marBottom w:val="0"/>
          <w:divBdr>
            <w:top w:val="none" w:sz="0" w:space="0" w:color="auto"/>
            <w:left w:val="none" w:sz="0" w:space="0" w:color="auto"/>
            <w:bottom w:val="none" w:sz="0" w:space="0" w:color="auto"/>
            <w:right w:val="none" w:sz="0" w:space="0" w:color="auto"/>
          </w:divBdr>
        </w:div>
        <w:div w:id="357392539">
          <w:marLeft w:val="640"/>
          <w:marRight w:val="0"/>
          <w:marTop w:val="0"/>
          <w:marBottom w:val="0"/>
          <w:divBdr>
            <w:top w:val="none" w:sz="0" w:space="0" w:color="auto"/>
            <w:left w:val="none" w:sz="0" w:space="0" w:color="auto"/>
            <w:bottom w:val="none" w:sz="0" w:space="0" w:color="auto"/>
            <w:right w:val="none" w:sz="0" w:space="0" w:color="auto"/>
          </w:divBdr>
        </w:div>
        <w:div w:id="1276519012">
          <w:marLeft w:val="640"/>
          <w:marRight w:val="0"/>
          <w:marTop w:val="0"/>
          <w:marBottom w:val="0"/>
          <w:divBdr>
            <w:top w:val="none" w:sz="0" w:space="0" w:color="auto"/>
            <w:left w:val="none" w:sz="0" w:space="0" w:color="auto"/>
            <w:bottom w:val="none" w:sz="0" w:space="0" w:color="auto"/>
            <w:right w:val="none" w:sz="0" w:space="0" w:color="auto"/>
          </w:divBdr>
        </w:div>
        <w:div w:id="1974022143">
          <w:marLeft w:val="640"/>
          <w:marRight w:val="0"/>
          <w:marTop w:val="0"/>
          <w:marBottom w:val="0"/>
          <w:divBdr>
            <w:top w:val="none" w:sz="0" w:space="0" w:color="auto"/>
            <w:left w:val="none" w:sz="0" w:space="0" w:color="auto"/>
            <w:bottom w:val="none" w:sz="0" w:space="0" w:color="auto"/>
            <w:right w:val="none" w:sz="0" w:space="0" w:color="auto"/>
          </w:divBdr>
        </w:div>
        <w:div w:id="1378897908">
          <w:marLeft w:val="640"/>
          <w:marRight w:val="0"/>
          <w:marTop w:val="0"/>
          <w:marBottom w:val="0"/>
          <w:divBdr>
            <w:top w:val="none" w:sz="0" w:space="0" w:color="auto"/>
            <w:left w:val="none" w:sz="0" w:space="0" w:color="auto"/>
            <w:bottom w:val="none" w:sz="0" w:space="0" w:color="auto"/>
            <w:right w:val="none" w:sz="0" w:space="0" w:color="auto"/>
          </w:divBdr>
        </w:div>
        <w:div w:id="1808205596">
          <w:marLeft w:val="640"/>
          <w:marRight w:val="0"/>
          <w:marTop w:val="0"/>
          <w:marBottom w:val="0"/>
          <w:divBdr>
            <w:top w:val="none" w:sz="0" w:space="0" w:color="auto"/>
            <w:left w:val="none" w:sz="0" w:space="0" w:color="auto"/>
            <w:bottom w:val="none" w:sz="0" w:space="0" w:color="auto"/>
            <w:right w:val="none" w:sz="0" w:space="0" w:color="auto"/>
          </w:divBdr>
        </w:div>
        <w:div w:id="1244990177">
          <w:marLeft w:val="640"/>
          <w:marRight w:val="0"/>
          <w:marTop w:val="0"/>
          <w:marBottom w:val="0"/>
          <w:divBdr>
            <w:top w:val="none" w:sz="0" w:space="0" w:color="auto"/>
            <w:left w:val="none" w:sz="0" w:space="0" w:color="auto"/>
            <w:bottom w:val="none" w:sz="0" w:space="0" w:color="auto"/>
            <w:right w:val="none" w:sz="0" w:space="0" w:color="auto"/>
          </w:divBdr>
        </w:div>
        <w:div w:id="1765302750">
          <w:marLeft w:val="640"/>
          <w:marRight w:val="0"/>
          <w:marTop w:val="0"/>
          <w:marBottom w:val="0"/>
          <w:divBdr>
            <w:top w:val="none" w:sz="0" w:space="0" w:color="auto"/>
            <w:left w:val="none" w:sz="0" w:space="0" w:color="auto"/>
            <w:bottom w:val="none" w:sz="0" w:space="0" w:color="auto"/>
            <w:right w:val="none" w:sz="0" w:space="0" w:color="auto"/>
          </w:divBdr>
        </w:div>
        <w:div w:id="800224116">
          <w:marLeft w:val="640"/>
          <w:marRight w:val="0"/>
          <w:marTop w:val="0"/>
          <w:marBottom w:val="0"/>
          <w:divBdr>
            <w:top w:val="none" w:sz="0" w:space="0" w:color="auto"/>
            <w:left w:val="none" w:sz="0" w:space="0" w:color="auto"/>
            <w:bottom w:val="none" w:sz="0" w:space="0" w:color="auto"/>
            <w:right w:val="none" w:sz="0" w:space="0" w:color="auto"/>
          </w:divBdr>
        </w:div>
        <w:div w:id="1134172815">
          <w:marLeft w:val="640"/>
          <w:marRight w:val="0"/>
          <w:marTop w:val="0"/>
          <w:marBottom w:val="0"/>
          <w:divBdr>
            <w:top w:val="none" w:sz="0" w:space="0" w:color="auto"/>
            <w:left w:val="none" w:sz="0" w:space="0" w:color="auto"/>
            <w:bottom w:val="none" w:sz="0" w:space="0" w:color="auto"/>
            <w:right w:val="none" w:sz="0" w:space="0" w:color="auto"/>
          </w:divBdr>
        </w:div>
        <w:div w:id="2104296549">
          <w:marLeft w:val="640"/>
          <w:marRight w:val="0"/>
          <w:marTop w:val="0"/>
          <w:marBottom w:val="0"/>
          <w:divBdr>
            <w:top w:val="none" w:sz="0" w:space="0" w:color="auto"/>
            <w:left w:val="none" w:sz="0" w:space="0" w:color="auto"/>
            <w:bottom w:val="none" w:sz="0" w:space="0" w:color="auto"/>
            <w:right w:val="none" w:sz="0" w:space="0" w:color="auto"/>
          </w:divBdr>
        </w:div>
        <w:div w:id="655376403">
          <w:marLeft w:val="640"/>
          <w:marRight w:val="0"/>
          <w:marTop w:val="0"/>
          <w:marBottom w:val="0"/>
          <w:divBdr>
            <w:top w:val="none" w:sz="0" w:space="0" w:color="auto"/>
            <w:left w:val="none" w:sz="0" w:space="0" w:color="auto"/>
            <w:bottom w:val="none" w:sz="0" w:space="0" w:color="auto"/>
            <w:right w:val="none" w:sz="0" w:space="0" w:color="auto"/>
          </w:divBdr>
        </w:div>
        <w:div w:id="919682354">
          <w:marLeft w:val="640"/>
          <w:marRight w:val="0"/>
          <w:marTop w:val="0"/>
          <w:marBottom w:val="0"/>
          <w:divBdr>
            <w:top w:val="none" w:sz="0" w:space="0" w:color="auto"/>
            <w:left w:val="none" w:sz="0" w:space="0" w:color="auto"/>
            <w:bottom w:val="none" w:sz="0" w:space="0" w:color="auto"/>
            <w:right w:val="none" w:sz="0" w:space="0" w:color="auto"/>
          </w:divBdr>
        </w:div>
        <w:div w:id="1399746700">
          <w:marLeft w:val="640"/>
          <w:marRight w:val="0"/>
          <w:marTop w:val="0"/>
          <w:marBottom w:val="0"/>
          <w:divBdr>
            <w:top w:val="none" w:sz="0" w:space="0" w:color="auto"/>
            <w:left w:val="none" w:sz="0" w:space="0" w:color="auto"/>
            <w:bottom w:val="none" w:sz="0" w:space="0" w:color="auto"/>
            <w:right w:val="none" w:sz="0" w:space="0" w:color="auto"/>
          </w:divBdr>
        </w:div>
        <w:div w:id="1737780783">
          <w:marLeft w:val="640"/>
          <w:marRight w:val="0"/>
          <w:marTop w:val="0"/>
          <w:marBottom w:val="0"/>
          <w:divBdr>
            <w:top w:val="none" w:sz="0" w:space="0" w:color="auto"/>
            <w:left w:val="none" w:sz="0" w:space="0" w:color="auto"/>
            <w:bottom w:val="none" w:sz="0" w:space="0" w:color="auto"/>
            <w:right w:val="none" w:sz="0" w:space="0" w:color="auto"/>
          </w:divBdr>
        </w:div>
        <w:div w:id="718699860">
          <w:marLeft w:val="640"/>
          <w:marRight w:val="0"/>
          <w:marTop w:val="0"/>
          <w:marBottom w:val="0"/>
          <w:divBdr>
            <w:top w:val="none" w:sz="0" w:space="0" w:color="auto"/>
            <w:left w:val="none" w:sz="0" w:space="0" w:color="auto"/>
            <w:bottom w:val="none" w:sz="0" w:space="0" w:color="auto"/>
            <w:right w:val="none" w:sz="0" w:space="0" w:color="auto"/>
          </w:divBdr>
        </w:div>
        <w:div w:id="919023218">
          <w:marLeft w:val="640"/>
          <w:marRight w:val="0"/>
          <w:marTop w:val="0"/>
          <w:marBottom w:val="0"/>
          <w:divBdr>
            <w:top w:val="none" w:sz="0" w:space="0" w:color="auto"/>
            <w:left w:val="none" w:sz="0" w:space="0" w:color="auto"/>
            <w:bottom w:val="none" w:sz="0" w:space="0" w:color="auto"/>
            <w:right w:val="none" w:sz="0" w:space="0" w:color="auto"/>
          </w:divBdr>
        </w:div>
        <w:div w:id="1410809178">
          <w:marLeft w:val="640"/>
          <w:marRight w:val="0"/>
          <w:marTop w:val="0"/>
          <w:marBottom w:val="0"/>
          <w:divBdr>
            <w:top w:val="none" w:sz="0" w:space="0" w:color="auto"/>
            <w:left w:val="none" w:sz="0" w:space="0" w:color="auto"/>
            <w:bottom w:val="none" w:sz="0" w:space="0" w:color="auto"/>
            <w:right w:val="none" w:sz="0" w:space="0" w:color="auto"/>
          </w:divBdr>
        </w:div>
        <w:div w:id="985009542">
          <w:marLeft w:val="640"/>
          <w:marRight w:val="0"/>
          <w:marTop w:val="0"/>
          <w:marBottom w:val="0"/>
          <w:divBdr>
            <w:top w:val="none" w:sz="0" w:space="0" w:color="auto"/>
            <w:left w:val="none" w:sz="0" w:space="0" w:color="auto"/>
            <w:bottom w:val="none" w:sz="0" w:space="0" w:color="auto"/>
            <w:right w:val="none" w:sz="0" w:space="0" w:color="auto"/>
          </w:divBdr>
        </w:div>
        <w:div w:id="1734427737">
          <w:marLeft w:val="640"/>
          <w:marRight w:val="0"/>
          <w:marTop w:val="0"/>
          <w:marBottom w:val="0"/>
          <w:divBdr>
            <w:top w:val="none" w:sz="0" w:space="0" w:color="auto"/>
            <w:left w:val="none" w:sz="0" w:space="0" w:color="auto"/>
            <w:bottom w:val="none" w:sz="0" w:space="0" w:color="auto"/>
            <w:right w:val="none" w:sz="0" w:space="0" w:color="auto"/>
          </w:divBdr>
        </w:div>
        <w:div w:id="656155152">
          <w:marLeft w:val="640"/>
          <w:marRight w:val="0"/>
          <w:marTop w:val="0"/>
          <w:marBottom w:val="0"/>
          <w:divBdr>
            <w:top w:val="none" w:sz="0" w:space="0" w:color="auto"/>
            <w:left w:val="none" w:sz="0" w:space="0" w:color="auto"/>
            <w:bottom w:val="none" w:sz="0" w:space="0" w:color="auto"/>
            <w:right w:val="none" w:sz="0" w:space="0" w:color="auto"/>
          </w:divBdr>
        </w:div>
        <w:div w:id="1663048513">
          <w:marLeft w:val="640"/>
          <w:marRight w:val="0"/>
          <w:marTop w:val="0"/>
          <w:marBottom w:val="0"/>
          <w:divBdr>
            <w:top w:val="none" w:sz="0" w:space="0" w:color="auto"/>
            <w:left w:val="none" w:sz="0" w:space="0" w:color="auto"/>
            <w:bottom w:val="none" w:sz="0" w:space="0" w:color="auto"/>
            <w:right w:val="none" w:sz="0" w:space="0" w:color="auto"/>
          </w:divBdr>
        </w:div>
        <w:div w:id="335570199">
          <w:marLeft w:val="640"/>
          <w:marRight w:val="0"/>
          <w:marTop w:val="0"/>
          <w:marBottom w:val="0"/>
          <w:divBdr>
            <w:top w:val="none" w:sz="0" w:space="0" w:color="auto"/>
            <w:left w:val="none" w:sz="0" w:space="0" w:color="auto"/>
            <w:bottom w:val="none" w:sz="0" w:space="0" w:color="auto"/>
            <w:right w:val="none" w:sz="0" w:space="0" w:color="auto"/>
          </w:divBdr>
        </w:div>
        <w:div w:id="967518030">
          <w:marLeft w:val="640"/>
          <w:marRight w:val="0"/>
          <w:marTop w:val="0"/>
          <w:marBottom w:val="0"/>
          <w:divBdr>
            <w:top w:val="none" w:sz="0" w:space="0" w:color="auto"/>
            <w:left w:val="none" w:sz="0" w:space="0" w:color="auto"/>
            <w:bottom w:val="none" w:sz="0" w:space="0" w:color="auto"/>
            <w:right w:val="none" w:sz="0" w:space="0" w:color="auto"/>
          </w:divBdr>
        </w:div>
        <w:div w:id="1593398123">
          <w:marLeft w:val="640"/>
          <w:marRight w:val="0"/>
          <w:marTop w:val="0"/>
          <w:marBottom w:val="0"/>
          <w:divBdr>
            <w:top w:val="none" w:sz="0" w:space="0" w:color="auto"/>
            <w:left w:val="none" w:sz="0" w:space="0" w:color="auto"/>
            <w:bottom w:val="none" w:sz="0" w:space="0" w:color="auto"/>
            <w:right w:val="none" w:sz="0" w:space="0" w:color="auto"/>
          </w:divBdr>
        </w:div>
        <w:div w:id="1667783015">
          <w:marLeft w:val="640"/>
          <w:marRight w:val="0"/>
          <w:marTop w:val="0"/>
          <w:marBottom w:val="0"/>
          <w:divBdr>
            <w:top w:val="none" w:sz="0" w:space="0" w:color="auto"/>
            <w:left w:val="none" w:sz="0" w:space="0" w:color="auto"/>
            <w:bottom w:val="none" w:sz="0" w:space="0" w:color="auto"/>
            <w:right w:val="none" w:sz="0" w:space="0" w:color="auto"/>
          </w:divBdr>
        </w:div>
        <w:div w:id="1581714581">
          <w:marLeft w:val="640"/>
          <w:marRight w:val="0"/>
          <w:marTop w:val="0"/>
          <w:marBottom w:val="0"/>
          <w:divBdr>
            <w:top w:val="none" w:sz="0" w:space="0" w:color="auto"/>
            <w:left w:val="none" w:sz="0" w:space="0" w:color="auto"/>
            <w:bottom w:val="none" w:sz="0" w:space="0" w:color="auto"/>
            <w:right w:val="none" w:sz="0" w:space="0" w:color="auto"/>
          </w:divBdr>
        </w:div>
        <w:div w:id="700514788">
          <w:marLeft w:val="640"/>
          <w:marRight w:val="0"/>
          <w:marTop w:val="0"/>
          <w:marBottom w:val="0"/>
          <w:divBdr>
            <w:top w:val="none" w:sz="0" w:space="0" w:color="auto"/>
            <w:left w:val="none" w:sz="0" w:space="0" w:color="auto"/>
            <w:bottom w:val="none" w:sz="0" w:space="0" w:color="auto"/>
            <w:right w:val="none" w:sz="0" w:space="0" w:color="auto"/>
          </w:divBdr>
        </w:div>
        <w:div w:id="329219737">
          <w:marLeft w:val="640"/>
          <w:marRight w:val="0"/>
          <w:marTop w:val="0"/>
          <w:marBottom w:val="0"/>
          <w:divBdr>
            <w:top w:val="none" w:sz="0" w:space="0" w:color="auto"/>
            <w:left w:val="none" w:sz="0" w:space="0" w:color="auto"/>
            <w:bottom w:val="none" w:sz="0" w:space="0" w:color="auto"/>
            <w:right w:val="none" w:sz="0" w:space="0" w:color="auto"/>
          </w:divBdr>
        </w:div>
        <w:div w:id="1892305880">
          <w:marLeft w:val="640"/>
          <w:marRight w:val="0"/>
          <w:marTop w:val="0"/>
          <w:marBottom w:val="0"/>
          <w:divBdr>
            <w:top w:val="none" w:sz="0" w:space="0" w:color="auto"/>
            <w:left w:val="none" w:sz="0" w:space="0" w:color="auto"/>
            <w:bottom w:val="none" w:sz="0" w:space="0" w:color="auto"/>
            <w:right w:val="none" w:sz="0" w:space="0" w:color="auto"/>
          </w:divBdr>
        </w:div>
        <w:div w:id="1326086968">
          <w:marLeft w:val="640"/>
          <w:marRight w:val="0"/>
          <w:marTop w:val="0"/>
          <w:marBottom w:val="0"/>
          <w:divBdr>
            <w:top w:val="none" w:sz="0" w:space="0" w:color="auto"/>
            <w:left w:val="none" w:sz="0" w:space="0" w:color="auto"/>
            <w:bottom w:val="none" w:sz="0" w:space="0" w:color="auto"/>
            <w:right w:val="none" w:sz="0" w:space="0" w:color="auto"/>
          </w:divBdr>
        </w:div>
        <w:div w:id="1390423261">
          <w:marLeft w:val="640"/>
          <w:marRight w:val="0"/>
          <w:marTop w:val="0"/>
          <w:marBottom w:val="0"/>
          <w:divBdr>
            <w:top w:val="none" w:sz="0" w:space="0" w:color="auto"/>
            <w:left w:val="none" w:sz="0" w:space="0" w:color="auto"/>
            <w:bottom w:val="none" w:sz="0" w:space="0" w:color="auto"/>
            <w:right w:val="none" w:sz="0" w:space="0" w:color="auto"/>
          </w:divBdr>
        </w:div>
        <w:div w:id="633369126">
          <w:marLeft w:val="640"/>
          <w:marRight w:val="0"/>
          <w:marTop w:val="0"/>
          <w:marBottom w:val="0"/>
          <w:divBdr>
            <w:top w:val="none" w:sz="0" w:space="0" w:color="auto"/>
            <w:left w:val="none" w:sz="0" w:space="0" w:color="auto"/>
            <w:bottom w:val="none" w:sz="0" w:space="0" w:color="auto"/>
            <w:right w:val="none" w:sz="0" w:space="0" w:color="auto"/>
          </w:divBdr>
        </w:div>
        <w:div w:id="1244493298">
          <w:marLeft w:val="640"/>
          <w:marRight w:val="0"/>
          <w:marTop w:val="0"/>
          <w:marBottom w:val="0"/>
          <w:divBdr>
            <w:top w:val="none" w:sz="0" w:space="0" w:color="auto"/>
            <w:left w:val="none" w:sz="0" w:space="0" w:color="auto"/>
            <w:bottom w:val="none" w:sz="0" w:space="0" w:color="auto"/>
            <w:right w:val="none" w:sz="0" w:space="0" w:color="auto"/>
          </w:divBdr>
        </w:div>
        <w:div w:id="1983777838">
          <w:marLeft w:val="640"/>
          <w:marRight w:val="0"/>
          <w:marTop w:val="0"/>
          <w:marBottom w:val="0"/>
          <w:divBdr>
            <w:top w:val="none" w:sz="0" w:space="0" w:color="auto"/>
            <w:left w:val="none" w:sz="0" w:space="0" w:color="auto"/>
            <w:bottom w:val="none" w:sz="0" w:space="0" w:color="auto"/>
            <w:right w:val="none" w:sz="0" w:space="0" w:color="auto"/>
          </w:divBdr>
        </w:div>
        <w:div w:id="973562393">
          <w:marLeft w:val="640"/>
          <w:marRight w:val="0"/>
          <w:marTop w:val="0"/>
          <w:marBottom w:val="0"/>
          <w:divBdr>
            <w:top w:val="none" w:sz="0" w:space="0" w:color="auto"/>
            <w:left w:val="none" w:sz="0" w:space="0" w:color="auto"/>
            <w:bottom w:val="none" w:sz="0" w:space="0" w:color="auto"/>
            <w:right w:val="none" w:sz="0" w:space="0" w:color="auto"/>
          </w:divBdr>
        </w:div>
        <w:div w:id="1939436233">
          <w:marLeft w:val="640"/>
          <w:marRight w:val="0"/>
          <w:marTop w:val="0"/>
          <w:marBottom w:val="0"/>
          <w:divBdr>
            <w:top w:val="none" w:sz="0" w:space="0" w:color="auto"/>
            <w:left w:val="none" w:sz="0" w:space="0" w:color="auto"/>
            <w:bottom w:val="none" w:sz="0" w:space="0" w:color="auto"/>
            <w:right w:val="none" w:sz="0" w:space="0" w:color="auto"/>
          </w:divBdr>
        </w:div>
        <w:div w:id="1083066372">
          <w:marLeft w:val="640"/>
          <w:marRight w:val="0"/>
          <w:marTop w:val="0"/>
          <w:marBottom w:val="0"/>
          <w:divBdr>
            <w:top w:val="none" w:sz="0" w:space="0" w:color="auto"/>
            <w:left w:val="none" w:sz="0" w:space="0" w:color="auto"/>
            <w:bottom w:val="none" w:sz="0" w:space="0" w:color="auto"/>
            <w:right w:val="none" w:sz="0" w:space="0" w:color="auto"/>
          </w:divBdr>
        </w:div>
        <w:div w:id="1534922756">
          <w:marLeft w:val="640"/>
          <w:marRight w:val="0"/>
          <w:marTop w:val="0"/>
          <w:marBottom w:val="0"/>
          <w:divBdr>
            <w:top w:val="none" w:sz="0" w:space="0" w:color="auto"/>
            <w:left w:val="none" w:sz="0" w:space="0" w:color="auto"/>
            <w:bottom w:val="none" w:sz="0" w:space="0" w:color="auto"/>
            <w:right w:val="none" w:sz="0" w:space="0" w:color="auto"/>
          </w:divBdr>
        </w:div>
        <w:div w:id="1954052015">
          <w:marLeft w:val="640"/>
          <w:marRight w:val="0"/>
          <w:marTop w:val="0"/>
          <w:marBottom w:val="0"/>
          <w:divBdr>
            <w:top w:val="none" w:sz="0" w:space="0" w:color="auto"/>
            <w:left w:val="none" w:sz="0" w:space="0" w:color="auto"/>
            <w:bottom w:val="none" w:sz="0" w:space="0" w:color="auto"/>
            <w:right w:val="none" w:sz="0" w:space="0" w:color="auto"/>
          </w:divBdr>
        </w:div>
        <w:div w:id="231544766">
          <w:marLeft w:val="640"/>
          <w:marRight w:val="0"/>
          <w:marTop w:val="0"/>
          <w:marBottom w:val="0"/>
          <w:divBdr>
            <w:top w:val="none" w:sz="0" w:space="0" w:color="auto"/>
            <w:left w:val="none" w:sz="0" w:space="0" w:color="auto"/>
            <w:bottom w:val="none" w:sz="0" w:space="0" w:color="auto"/>
            <w:right w:val="none" w:sz="0" w:space="0" w:color="auto"/>
          </w:divBdr>
        </w:div>
        <w:div w:id="1637102175">
          <w:marLeft w:val="640"/>
          <w:marRight w:val="0"/>
          <w:marTop w:val="0"/>
          <w:marBottom w:val="0"/>
          <w:divBdr>
            <w:top w:val="none" w:sz="0" w:space="0" w:color="auto"/>
            <w:left w:val="none" w:sz="0" w:space="0" w:color="auto"/>
            <w:bottom w:val="none" w:sz="0" w:space="0" w:color="auto"/>
            <w:right w:val="none" w:sz="0" w:space="0" w:color="auto"/>
          </w:divBdr>
        </w:div>
        <w:div w:id="1882207181">
          <w:marLeft w:val="640"/>
          <w:marRight w:val="0"/>
          <w:marTop w:val="0"/>
          <w:marBottom w:val="0"/>
          <w:divBdr>
            <w:top w:val="none" w:sz="0" w:space="0" w:color="auto"/>
            <w:left w:val="none" w:sz="0" w:space="0" w:color="auto"/>
            <w:bottom w:val="none" w:sz="0" w:space="0" w:color="auto"/>
            <w:right w:val="none" w:sz="0" w:space="0" w:color="auto"/>
          </w:divBdr>
        </w:div>
        <w:div w:id="1342664911">
          <w:marLeft w:val="640"/>
          <w:marRight w:val="0"/>
          <w:marTop w:val="0"/>
          <w:marBottom w:val="0"/>
          <w:divBdr>
            <w:top w:val="none" w:sz="0" w:space="0" w:color="auto"/>
            <w:left w:val="none" w:sz="0" w:space="0" w:color="auto"/>
            <w:bottom w:val="none" w:sz="0" w:space="0" w:color="auto"/>
            <w:right w:val="none" w:sz="0" w:space="0" w:color="auto"/>
          </w:divBdr>
        </w:div>
        <w:div w:id="1853491288">
          <w:marLeft w:val="640"/>
          <w:marRight w:val="0"/>
          <w:marTop w:val="0"/>
          <w:marBottom w:val="0"/>
          <w:divBdr>
            <w:top w:val="none" w:sz="0" w:space="0" w:color="auto"/>
            <w:left w:val="none" w:sz="0" w:space="0" w:color="auto"/>
            <w:bottom w:val="none" w:sz="0" w:space="0" w:color="auto"/>
            <w:right w:val="none" w:sz="0" w:space="0" w:color="auto"/>
          </w:divBdr>
        </w:div>
        <w:div w:id="532960676">
          <w:marLeft w:val="640"/>
          <w:marRight w:val="0"/>
          <w:marTop w:val="0"/>
          <w:marBottom w:val="0"/>
          <w:divBdr>
            <w:top w:val="none" w:sz="0" w:space="0" w:color="auto"/>
            <w:left w:val="none" w:sz="0" w:space="0" w:color="auto"/>
            <w:bottom w:val="none" w:sz="0" w:space="0" w:color="auto"/>
            <w:right w:val="none" w:sz="0" w:space="0" w:color="auto"/>
          </w:divBdr>
        </w:div>
        <w:div w:id="66995976">
          <w:marLeft w:val="640"/>
          <w:marRight w:val="0"/>
          <w:marTop w:val="0"/>
          <w:marBottom w:val="0"/>
          <w:divBdr>
            <w:top w:val="none" w:sz="0" w:space="0" w:color="auto"/>
            <w:left w:val="none" w:sz="0" w:space="0" w:color="auto"/>
            <w:bottom w:val="none" w:sz="0" w:space="0" w:color="auto"/>
            <w:right w:val="none" w:sz="0" w:space="0" w:color="auto"/>
          </w:divBdr>
        </w:div>
        <w:div w:id="187762251">
          <w:marLeft w:val="640"/>
          <w:marRight w:val="0"/>
          <w:marTop w:val="0"/>
          <w:marBottom w:val="0"/>
          <w:divBdr>
            <w:top w:val="none" w:sz="0" w:space="0" w:color="auto"/>
            <w:left w:val="none" w:sz="0" w:space="0" w:color="auto"/>
            <w:bottom w:val="none" w:sz="0" w:space="0" w:color="auto"/>
            <w:right w:val="none" w:sz="0" w:space="0" w:color="auto"/>
          </w:divBdr>
        </w:div>
      </w:divsChild>
    </w:div>
    <w:div w:id="1836460132">
      <w:bodyDiv w:val="1"/>
      <w:marLeft w:val="0"/>
      <w:marRight w:val="0"/>
      <w:marTop w:val="0"/>
      <w:marBottom w:val="0"/>
      <w:divBdr>
        <w:top w:val="none" w:sz="0" w:space="0" w:color="auto"/>
        <w:left w:val="none" w:sz="0" w:space="0" w:color="auto"/>
        <w:bottom w:val="none" w:sz="0" w:space="0" w:color="auto"/>
        <w:right w:val="none" w:sz="0" w:space="0" w:color="auto"/>
      </w:divBdr>
      <w:divsChild>
        <w:div w:id="1410149633">
          <w:marLeft w:val="640"/>
          <w:marRight w:val="0"/>
          <w:marTop w:val="0"/>
          <w:marBottom w:val="0"/>
          <w:divBdr>
            <w:top w:val="none" w:sz="0" w:space="0" w:color="auto"/>
            <w:left w:val="none" w:sz="0" w:space="0" w:color="auto"/>
            <w:bottom w:val="none" w:sz="0" w:space="0" w:color="auto"/>
            <w:right w:val="none" w:sz="0" w:space="0" w:color="auto"/>
          </w:divBdr>
        </w:div>
        <w:div w:id="132988551">
          <w:marLeft w:val="640"/>
          <w:marRight w:val="0"/>
          <w:marTop w:val="0"/>
          <w:marBottom w:val="0"/>
          <w:divBdr>
            <w:top w:val="none" w:sz="0" w:space="0" w:color="auto"/>
            <w:left w:val="none" w:sz="0" w:space="0" w:color="auto"/>
            <w:bottom w:val="none" w:sz="0" w:space="0" w:color="auto"/>
            <w:right w:val="none" w:sz="0" w:space="0" w:color="auto"/>
          </w:divBdr>
        </w:div>
        <w:div w:id="1839031202">
          <w:marLeft w:val="640"/>
          <w:marRight w:val="0"/>
          <w:marTop w:val="0"/>
          <w:marBottom w:val="0"/>
          <w:divBdr>
            <w:top w:val="none" w:sz="0" w:space="0" w:color="auto"/>
            <w:left w:val="none" w:sz="0" w:space="0" w:color="auto"/>
            <w:bottom w:val="none" w:sz="0" w:space="0" w:color="auto"/>
            <w:right w:val="none" w:sz="0" w:space="0" w:color="auto"/>
          </w:divBdr>
        </w:div>
        <w:div w:id="1539510048">
          <w:marLeft w:val="640"/>
          <w:marRight w:val="0"/>
          <w:marTop w:val="0"/>
          <w:marBottom w:val="0"/>
          <w:divBdr>
            <w:top w:val="none" w:sz="0" w:space="0" w:color="auto"/>
            <w:left w:val="none" w:sz="0" w:space="0" w:color="auto"/>
            <w:bottom w:val="none" w:sz="0" w:space="0" w:color="auto"/>
            <w:right w:val="none" w:sz="0" w:space="0" w:color="auto"/>
          </w:divBdr>
        </w:div>
        <w:div w:id="985865679">
          <w:marLeft w:val="640"/>
          <w:marRight w:val="0"/>
          <w:marTop w:val="0"/>
          <w:marBottom w:val="0"/>
          <w:divBdr>
            <w:top w:val="none" w:sz="0" w:space="0" w:color="auto"/>
            <w:left w:val="none" w:sz="0" w:space="0" w:color="auto"/>
            <w:bottom w:val="none" w:sz="0" w:space="0" w:color="auto"/>
            <w:right w:val="none" w:sz="0" w:space="0" w:color="auto"/>
          </w:divBdr>
        </w:div>
        <w:div w:id="289242442">
          <w:marLeft w:val="640"/>
          <w:marRight w:val="0"/>
          <w:marTop w:val="0"/>
          <w:marBottom w:val="0"/>
          <w:divBdr>
            <w:top w:val="none" w:sz="0" w:space="0" w:color="auto"/>
            <w:left w:val="none" w:sz="0" w:space="0" w:color="auto"/>
            <w:bottom w:val="none" w:sz="0" w:space="0" w:color="auto"/>
            <w:right w:val="none" w:sz="0" w:space="0" w:color="auto"/>
          </w:divBdr>
        </w:div>
        <w:div w:id="476145695">
          <w:marLeft w:val="640"/>
          <w:marRight w:val="0"/>
          <w:marTop w:val="0"/>
          <w:marBottom w:val="0"/>
          <w:divBdr>
            <w:top w:val="none" w:sz="0" w:space="0" w:color="auto"/>
            <w:left w:val="none" w:sz="0" w:space="0" w:color="auto"/>
            <w:bottom w:val="none" w:sz="0" w:space="0" w:color="auto"/>
            <w:right w:val="none" w:sz="0" w:space="0" w:color="auto"/>
          </w:divBdr>
        </w:div>
        <w:div w:id="250552145">
          <w:marLeft w:val="640"/>
          <w:marRight w:val="0"/>
          <w:marTop w:val="0"/>
          <w:marBottom w:val="0"/>
          <w:divBdr>
            <w:top w:val="none" w:sz="0" w:space="0" w:color="auto"/>
            <w:left w:val="none" w:sz="0" w:space="0" w:color="auto"/>
            <w:bottom w:val="none" w:sz="0" w:space="0" w:color="auto"/>
            <w:right w:val="none" w:sz="0" w:space="0" w:color="auto"/>
          </w:divBdr>
        </w:div>
        <w:div w:id="89930176">
          <w:marLeft w:val="640"/>
          <w:marRight w:val="0"/>
          <w:marTop w:val="0"/>
          <w:marBottom w:val="0"/>
          <w:divBdr>
            <w:top w:val="none" w:sz="0" w:space="0" w:color="auto"/>
            <w:left w:val="none" w:sz="0" w:space="0" w:color="auto"/>
            <w:bottom w:val="none" w:sz="0" w:space="0" w:color="auto"/>
            <w:right w:val="none" w:sz="0" w:space="0" w:color="auto"/>
          </w:divBdr>
        </w:div>
        <w:div w:id="305286114">
          <w:marLeft w:val="640"/>
          <w:marRight w:val="0"/>
          <w:marTop w:val="0"/>
          <w:marBottom w:val="0"/>
          <w:divBdr>
            <w:top w:val="none" w:sz="0" w:space="0" w:color="auto"/>
            <w:left w:val="none" w:sz="0" w:space="0" w:color="auto"/>
            <w:bottom w:val="none" w:sz="0" w:space="0" w:color="auto"/>
            <w:right w:val="none" w:sz="0" w:space="0" w:color="auto"/>
          </w:divBdr>
        </w:div>
        <w:div w:id="782381799">
          <w:marLeft w:val="640"/>
          <w:marRight w:val="0"/>
          <w:marTop w:val="0"/>
          <w:marBottom w:val="0"/>
          <w:divBdr>
            <w:top w:val="none" w:sz="0" w:space="0" w:color="auto"/>
            <w:left w:val="none" w:sz="0" w:space="0" w:color="auto"/>
            <w:bottom w:val="none" w:sz="0" w:space="0" w:color="auto"/>
            <w:right w:val="none" w:sz="0" w:space="0" w:color="auto"/>
          </w:divBdr>
        </w:div>
      </w:divsChild>
    </w:div>
    <w:div w:id="1838881858">
      <w:bodyDiv w:val="1"/>
      <w:marLeft w:val="0"/>
      <w:marRight w:val="0"/>
      <w:marTop w:val="0"/>
      <w:marBottom w:val="0"/>
      <w:divBdr>
        <w:top w:val="none" w:sz="0" w:space="0" w:color="auto"/>
        <w:left w:val="none" w:sz="0" w:space="0" w:color="auto"/>
        <w:bottom w:val="none" w:sz="0" w:space="0" w:color="auto"/>
        <w:right w:val="none" w:sz="0" w:space="0" w:color="auto"/>
      </w:divBdr>
      <w:divsChild>
        <w:div w:id="948927534">
          <w:marLeft w:val="640"/>
          <w:marRight w:val="0"/>
          <w:marTop w:val="0"/>
          <w:marBottom w:val="0"/>
          <w:divBdr>
            <w:top w:val="none" w:sz="0" w:space="0" w:color="auto"/>
            <w:left w:val="none" w:sz="0" w:space="0" w:color="auto"/>
            <w:bottom w:val="none" w:sz="0" w:space="0" w:color="auto"/>
            <w:right w:val="none" w:sz="0" w:space="0" w:color="auto"/>
          </w:divBdr>
        </w:div>
        <w:div w:id="242640212">
          <w:marLeft w:val="640"/>
          <w:marRight w:val="0"/>
          <w:marTop w:val="0"/>
          <w:marBottom w:val="0"/>
          <w:divBdr>
            <w:top w:val="none" w:sz="0" w:space="0" w:color="auto"/>
            <w:left w:val="none" w:sz="0" w:space="0" w:color="auto"/>
            <w:bottom w:val="none" w:sz="0" w:space="0" w:color="auto"/>
            <w:right w:val="none" w:sz="0" w:space="0" w:color="auto"/>
          </w:divBdr>
        </w:div>
        <w:div w:id="1625960416">
          <w:marLeft w:val="640"/>
          <w:marRight w:val="0"/>
          <w:marTop w:val="0"/>
          <w:marBottom w:val="0"/>
          <w:divBdr>
            <w:top w:val="none" w:sz="0" w:space="0" w:color="auto"/>
            <w:left w:val="none" w:sz="0" w:space="0" w:color="auto"/>
            <w:bottom w:val="none" w:sz="0" w:space="0" w:color="auto"/>
            <w:right w:val="none" w:sz="0" w:space="0" w:color="auto"/>
          </w:divBdr>
        </w:div>
        <w:div w:id="724639777">
          <w:marLeft w:val="640"/>
          <w:marRight w:val="0"/>
          <w:marTop w:val="0"/>
          <w:marBottom w:val="0"/>
          <w:divBdr>
            <w:top w:val="none" w:sz="0" w:space="0" w:color="auto"/>
            <w:left w:val="none" w:sz="0" w:space="0" w:color="auto"/>
            <w:bottom w:val="none" w:sz="0" w:space="0" w:color="auto"/>
            <w:right w:val="none" w:sz="0" w:space="0" w:color="auto"/>
          </w:divBdr>
        </w:div>
        <w:div w:id="595556372">
          <w:marLeft w:val="640"/>
          <w:marRight w:val="0"/>
          <w:marTop w:val="0"/>
          <w:marBottom w:val="0"/>
          <w:divBdr>
            <w:top w:val="none" w:sz="0" w:space="0" w:color="auto"/>
            <w:left w:val="none" w:sz="0" w:space="0" w:color="auto"/>
            <w:bottom w:val="none" w:sz="0" w:space="0" w:color="auto"/>
            <w:right w:val="none" w:sz="0" w:space="0" w:color="auto"/>
          </w:divBdr>
        </w:div>
        <w:div w:id="1326514358">
          <w:marLeft w:val="640"/>
          <w:marRight w:val="0"/>
          <w:marTop w:val="0"/>
          <w:marBottom w:val="0"/>
          <w:divBdr>
            <w:top w:val="none" w:sz="0" w:space="0" w:color="auto"/>
            <w:left w:val="none" w:sz="0" w:space="0" w:color="auto"/>
            <w:bottom w:val="none" w:sz="0" w:space="0" w:color="auto"/>
            <w:right w:val="none" w:sz="0" w:space="0" w:color="auto"/>
          </w:divBdr>
        </w:div>
        <w:div w:id="1103455418">
          <w:marLeft w:val="640"/>
          <w:marRight w:val="0"/>
          <w:marTop w:val="0"/>
          <w:marBottom w:val="0"/>
          <w:divBdr>
            <w:top w:val="none" w:sz="0" w:space="0" w:color="auto"/>
            <w:left w:val="none" w:sz="0" w:space="0" w:color="auto"/>
            <w:bottom w:val="none" w:sz="0" w:space="0" w:color="auto"/>
            <w:right w:val="none" w:sz="0" w:space="0" w:color="auto"/>
          </w:divBdr>
        </w:div>
        <w:div w:id="1659189574">
          <w:marLeft w:val="640"/>
          <w:marRight w:val="0"/>
          <w:marTop w:val="0"/>
          <w:marBottom w:val="0"/>
          <w:divBdr>
            <w:top w:val="none" w:sz="0" w:space="0" w:color="auto"/>
            <w:left w:val="none" w:sz="0" w:space="0" w:color="auto"/>
            <w:bottom w:val="none" w:sz="0" w:space="0" w:color="auto"/>
            <w:right w:val="none" w:sz="0" w:space="0" w:color="auto"/>
          </w:divBdr>
        </w:div>
        <w:div w:id="1397168292">
          <w:marLeft w:val="640"/>
          <w:marRight w:val="0"/>
          <w:marTop w:val="0"/>
          <w:marBottom w:val="0"/>
          <w:divBdr>
            <w:top w:val="none" w:sz="0" w:space="0" w:color="auto"/>
            <w:left w:val="none" w:sz="0" w:space="0" w:color="auto"/>
            <w:bottom w:val="none" w:sz="0" w:space="0" w:color="auto"/>
            <w:right w:val="none" w:sz="0" w:space="0" w:color="auto"/>
          </w:divBdr>
        </w:div>
        <w:div w:id="1368138562">
          <w:marLeft w:val="640"/>
          <w:marRight w:val="0"/>
          <w:marTop w:val="0"/>
          <w:marBottom w:val="0"/>
          <w:divBdr>
            <w:top w:val="none" w:sz="0" w:space="0" w:color="auto"/>
            <w:left w:val="none" w:sz="0" w:space="0" w:color="auto"/>
            <w:bottom w:val="none" w:sz="0" w:space="0" w:color="auto"/>
            <w:right w:val="none" w:sz="0" w:space="0" w:color="auto"/>
          </w:divBdr>
        </w:div>
        <w:div w:id="651720113">
          <w:marLeft w:val="640"/>
          <w:marRight w:val="0"/>
          <w:marTop w:val="0"/>
          <w:marBottom w:val="0"/>
          <w:divBdr>
            <w:top w:val="none" w:sz="0" w:space="0" w:color="auto"/>
            <w:left w:val="none" w:sz="0" w:space="0" w:color="auto"/>
            <w:bottom w:val="none" w:sz="0" w:space="0" w:color="auto"/>
            <w:right w:val="none" w:sz="0" w:space="0" w:color="auto"/>
          </w:divBdr>
        </w:div>
        <w:div w:id="884758352">
          <w:marLeft w:val="640"/>
          <w:marRight w:val="0"/>
          <w:marTop w:val="0"/>
          <w:marBottom w:val="0"/>
          <w:divBdr>
            <w:top w:val="none" w:sz="0" w:space="0" w:color="auto"/>
            <w:left w:val="none" w:sz="0" w:space="0" w:color="auto"/>
            <w:bottom w:val="none" w:sz="0" w:space="0" w:color="auto"/>
            <w:right w:val="none" w:sz="0" w:space="0" w:color="auto"/>
          </w:divBdr>
        </w:div>
        <w:div w:id="761727862">
          <w:marLeft w:val="640"/>
          <w:marRight w:val="0"/>
          <w:marTop w:val="0"/>
          <w:marBottom w:val="0"/>
          <w:divBdr>
            <w:top w:val="none" w:sz="0" w:space="0" w:color="auto"/>
            <w:left w:val="none" w:sz="0" w:space="0" w:color="auto"/>
            <w:bottom w:val="none" w:sz="0" w:space="0" w:color="auto"/>
            <w:right w:val="none" w:sz="0" w:space="0" w:color="auto"/>
          </w:divBdr>
        </w:div>
        <w:div w:id="640186454">
          <w:marLeft w:val="640"/>
          <w:marRight w:val="0"/>
          <w:marTop w:val="0"/>
          <w:marBottom w:val="0"/>
          <w:divBdr>
            <w:top w:val="none" w:sz="0" w:space="0" w:color="auto"/>
            <w:left w:val="none" w:sz="0" w:space="0" w:color="auto"/>
            <w:bottom w:val="none" w:sz="0" w:space="0" w:color="auto"/>
            <w:right w:val="none" w:sz="0" w:space="0" w:color="auto"/>
          </w:divBdr>
        </w:div>
        <w:div w:id="448933286">
          <w:marLeft w:val="640"/>
          <w:marRight w:val="0"/>
          <w:marTop w:val="0"/>
          <w:marBottom w:val="0"/>
          <w:divBdr>
            <w:top w:val="none" w:sz="0" w:space="0" w:color="auto"/>
            <w:left w:val="none" w:sz="0" w:space="0" w:color="auto"/>
            <w:bottom w:val="none" w:sz="0" w:space="0" w:color="auto"/>
            <w:right w:val="none" w:sz="0" w:space="0" w:color="auto"/>
          </w:divBdr>
        </w:div>
        <w:div w:id="1119110514">
          <w:marLeft w:val="640"/>
          <w:marRight w:val="0"/>
          <w:marTop w:val="0"/>
          <w:marBottom w:val="0"/>
          <w:divBdr>
            <w:top w:val="none" w:sz="0" w:space="0" w:color="auto"/>
            <w:left w:val="none" w:sz="0" w:space="0" w:color="auto"/>
            <w:bottom w:val="none" w:sz="0" w:space="0" w:color="auto"/>
            <w:right w:val="none" w:sz="0" w:space="0" w:color="auto"/>
          </w:divBdr>
        </w:div>
        <w:div w:id="1121459254">
          <w:marLeft w:val="640"/>
          <w:marRight w:val="0"/>
          <w:marTop w:val="0"/>
          <w:marBottom w:val="0"/>
          <w:divBdr>
            <w:top w:val="none" w:sz="0" w:space="0" w:color="auto"/>
            <w:left w:val="none" w:sz="0" w:space="0" w:color="auto"/>
            <w:bottom w:val="none" w:sz="0" w:space="0" w:color="auto"/>
            <w:right w:val="none" w:sz="0" w:space="0" w:color="auto"/>
          </w:divBdr>
        </w:div>
        <w:div w:id="1189756920">
          <w:marLeft w:val="640"/>
          <w:marRight w:val="0"/>
          <w:marTop w:val="0"/>
          <w:marBottom w:val="0"/>
          <w:divBdr>
            <w:top w:val="none" w:sz="0" w:space="0" w:color="auto"/>
            <w:left w:val="none" w:sz="0" w:space="0" w:color="auto"/>
            <w:bottom w:val="none" w:sz="0" w:space="0" w:color="auto"/>
            <w:right w:val="none" w:sz="0" w:space="0" w:color="auto"/>
          </w:divBdr>
        </w:div>
        <w:div w:id="872811846">
          <w:marLeft w:val="640"/>
          <w:marRight w:val="0"/>
          <w:marTop w:val="0"/>
          <w:marBottom w:val="0"/>
          <w:divBdr>
            <w:top w:val="none" w:sz="0" w:space="0" w:color="auto"/>
            <w:left w:val="none" w:sz="0" w:space="0" w:color="auto"/>
            <w:bottom w:val="none" w:sz="0" w:space="0" w:color="auto"/>
            <w:right w:val="none" w:sz="0" w:space="0" w:color="auto"/>
          </w:divBdr>
        </w:div>
        <w:div w:id="1003123294">
          <w:marLeft w:val="640"/>
          <w:marRight w:val="0"/>
          <w:marTop w:val="0"/>
          <w:marBottom w:val="0"/>
          <w:divBdr>
            <w:top w:val="none" w:sz="0" w:space="0" w:color="auto"/>
            <w:left w:val="none" w:sz="0" w:space="0" w:color="auto"/>
            <w:bottom w:val="none" w:sz="0" w:space="0" w:color="auto"/>
            <w:right w:val="none" w:sz="0" w:space="0" w:color="auto"/>
          </w:divBdr>
        </w:div>
        <w:div w:id="854079522">
          <w:marLeft w:val="640"/>
          <w:marRight w:val="0"/>
          <w:marTop w:val="0"/>
          <w:marBottom w:val="0"/>
          <w:divBdr>
            <w:top w:val="none" w:sz="0" w:space="0" w:color="auto"/>
            <w:left w:val="none" w:sz="0" w:space="0" w:color="auto"/>
            <w:bottom w:val="none" w:sz="0" w:space="0" w:color="auto"/>
            <w:right w:val="none" w:sz="0" w:space="0" w:color="auto"/>
          </w:divBdr>
        </w:div>
        <w:div w:id="395056146">
          <w:marLeft w:val="640"/>
          <w:marRight w:val="0"/>
          <w:marTop w:val="0"/>
          <w:marBottom w:val="0"/>
          <w:divBdr>
            <w:top w:val="none" w:sz="0" w:space="0" w:color="auto"/>
            <w:left w:val="none" w:sz="0" w:space="0" w:color="auto"/>
            <w:bottom w:val="none" w:sz="0" w:space="0" w:color="auto"/>
            <w:right w:val="none" w:sz="0" w:space="0" w:color="auto"/>
          </w:divBdr>
        </w:div>
        <w:div w:id="2144304123">
          <w:marLeft w:val="640"/>
          <w:marRight w:val="0"/>
          <w:marTop w:val="0"/>
          <w:marBottom w:val="0"/>
          <w:divBdr>
            <w:top w:val="none" w:sz="0" w:space="0" w:color="auto"/>
            <w:left w:val="none" w:sz="0" w:space="0" w:color="auto"/>
            <w:bottom w:val="none" w:sz="0" w:space="0" w:color="auto"/>
            <w:right w:val="none" w:sz="0" w:space="0" w:color="auto"/>
          </w:divBdr>
        </w:div>
      </w:divsChild>
    </w:div>
    <w:div w:id="1843857102">
      <w:bodyDiv w:val="1"/>
      <w:marLeft w:val="0"/>
      <w:marRight w:val="0"/>
      <w:marTop w:val="0"/>
      <w:marBottom w:val="0"/>
      <w:divBdr>
        <w:top w:val="none" w:sz="0" w:space="0" w:color="auto"/>
        <w:left w:val="none" w:sz="0" w:space="0" w:color="auto"/>
        <w:bottom w:val="none" w:sz="0" w:space="0" w:color="auto"/>
        <w:right w:val="none" w:sz="0" w:space="0" w:color="auto"/>
      </w:divBdr>
      <w:divsChild>
        <w:div w:id="464812014">
          <w:marLeft w:val="640"/>
          <w:marRight w:val="0"/>
          <w:marTop w:val="0"/>
          <w:marBottom w:val="0"/>
          <w:divBdr>
            <w:top w:val="none" w:sz="0" w:space="0" w:color="auto"/>
            <w:left w:val="none" w:sz="0" w:space="0" w:color="auto"/>
            <w:bottom w:val="none" w:sz="0" w:space="0" w:color="auto"/>
            <w:right w:val="none" w:sz="0" w:space="0" w:color="auto"/>
          </w:divBdr>
        </w:div>
        <w:div w:id="227424561">
          <w:marLeft w:val="640"/>
          <w:marRight w:val="0"/>
          <w:marTop w:val="0"/>
          <w:marBottom w:val="0"/>
          <w:divBdr>
            <w:top w:val="none" w:sz="0" w:space="0" w:color="auto"/>
            <w:left w:val="none" w:sz="0" w:space="0" w:color="auto"/>
            <w:bottom w:val="none" w:sz="0" w:space="0" w:color="auto"/>
            <w:right w:val="none" w:sz="0" w:space="0" w:color="auto"/>
          </w:divBdr>
        </w:div>
        <w:div w:id="626818931">
          <w:marLeft w:val="640"/>
          <w:marRight w:val="0"/>
          <w:marTop w:val="0"/>
          <w:marBottom w:val="0"/>
          <w:divBdr>
            <w:top w:val="none" w:sz="0" w:space="0" w:color="auto"/>
            <w:left w:val="none" w:sz="0" w:space="0" w:color="auto"/>
            <w:bottom w:val="none" w:sz="0" w:space="0" w:color="auto"/>
            <w:right w:val="none" w:sz="0" w:space="0" w:color="auto"/>
          </w:divBdr>
        </w:div>
        <w:div w:id="401177619">
          <w:marLeft w:val="640"/>
          <w:marRight w:val="0"/>
          <w:marTop w:val="0"/>
          <w:marBottom w:val="0"/>
          <w:divBdr>
            <w:top w:val="none" w:sz="0" w:space="0" w:color="auto"/>
            <w:left w:val="none" w:sz="0" w:space="0" w:color="auto"/>
            <w:bottom w:val="none" w:sz="0" w:space="0" w:color="auto"/>
            <w:right w:val="none" w:sz="0" w:space="0" w:color="auto"/>
          </w:divBdr>
        </w:div>
        <w:div w:id="74324672">
          <w:marLeft w:val="640"/>
          <w:marRight w:val="0"/>
          <w:marTop w:val="0"/>
          <w:marBottom w:val="0"/>
          <w:divBdr>
            <w:top w:val="none" w:sz="0" w:space="0" w:color="auto"/>
            <w:left w:val="none" w:sz="0" w:space="0" w:color="auto"/>
            <w:bottom w:val="none" w:sz="0" w:space="0" w:color="auto"/>
            <w:right w:val="none" w:sz="0" w:space="0" w:color="auto"/>
          </w:divBdr>
        </w:div>
        <w:div w:id="1414668988">
          <w:marLeft w:val="640"/>
          <w:marRight w:val="0"/>
          <w:marTop w:val="0"/>
          <w:marBottom w:val="0"/>
          <w:divBdr>
            <w:top w:val="none" w:sz="0" w:space="0" w:color="auto"/>
            <w:left w:val="none" w:sz="0" w:space="0" w:color="auto"/>
            <w:bottom w:val="none" w:sz="0" w:space="0" w:color="auto"/>
            <w:right w:val="none" w:sz="0" w:space="0" w:color="auto"/>
          </w:divBdr>
        </w:div>
        <w:div w:id="701636325">
          <w:marLeft w:val="640"/>
          <w:marRight w:val="0"/>
          <w:marTop w:val="0"/>
          <w:marBottom w:val="0"/>
          <w:divBdr>
            <w:top w:val="none" w:sz="0" w:space="0" w:color="auto"/>
            <w:left w:val="none" w:sz="0" w:space="0" w:color="auto"/>
            <w:bottom w:val="none" w:sz="0" w:space="0" w:color="auto"/>
            <w:right w:val="none" w:sz="0" w:space="0" w:color="auto"/>
          </w:divBdr>
        </w:div>
        <w:div w:id="1102652018">
          <w:marLeft w:val="640"/>
          <w:marRight w:val="0"/>
          <w:marTop w:val="0"/>
          <w:marBottom w:val="0"/>
          <w:divBdr>
            <w:top w:val="none" w:sz="0" w:space="0" w:color="auto"/>
            <w:left w:val="none" w:sz="0" w:space="0" w:color="auto"/>
            <w:bottom w:val="none" w:sz="0" w:space="0" w:color="auto"/>
            <w:right w:val="none" w:sz="0" w:space="0" w:color="auto"/>
          </w:divBdr>
        </w:div>
        <w:div w:id="20518833">
          <w:marLeft w:val="640"/>
          <w:marRight w:val="0"/>
          <w:marTop w:val="0"/>
          <w:marBottom w:val="0"/>
          <w:divBdr>
            <w:top w:val="none" w:sz="0" w:space="0" w:color="auto"/>
            <w:left w:val="none" w:sz="0" w:space="0" w:color="auto"/>
            <w:bottom w:val="none" w:sz="0" w:space="0" w:color="auto"/>
            <w:right w:val="none" w:sz="0" w:space="0" w:color="auto"/>
          </w:divBdr>
        </w:div>
        <w:div w:id="1604222256">
          <w:marLeft w:val="640"/>
          <w:marRight w:val="0"/>
          <w:marTop w:val="0"/>
          <w:marBottom w:val="0"/>
          <w:divBdr>
            <w:top w:val="none" w:sz="0" w:space="0" w:color="auto"/>
            <w:left w:val="none" w:sz="0" w:space="0" w:color="auto"/>
            <w:bottom w:val="none" w:sz="0" w:space="0" w:color="auto"/>
            <w:right w:val="none" w:sz="0" w:space="0" w:color="auto"/>
          </w:divBdr>
        </w:div>
        <w:div w:id="1197617988">
          <w:marLeft w:val="640"/>
          <w:marRight w:val="0"/>
          <w:marTop w:val="0"/>
          <w:marBottom w:val="0"/>
          <w:divBdr>
            <w:top w:val="none" w:sz="0" w:space="0" w:color="auto"/>
            <w:left w:val="none" w:sz="0" w:space="0" w:color="auto"/>
            <w:bottom w:val="none" w:sz="0" w:space="0" w:color="auto"/>
            <w:right w:val="none" w:sz="0" w:space="0" w:color="auto"/>
          </w:divBdr>
        </w:div>
        <w:div w:id="1627080282">
          <w:marLeft w:val="640"/>
          <w:marRight w:val="0"/>
          <w:marTop w:val="0"/>
          <w:marBottom w:val="0"/>
          <w:divBdr>
            <w:top w:val="none" w:sz="0" w:space="0" w:color="auto"/>
            <w:left w:val="none" w:sz="0" w:space="0" w:color="auto"/>
            <w:bottom w:val="none" w:sz="0" w:space="0" w:color="auto"/>
            <w:right w:val="none" w:sz="0" w:space="0" w:color="auto"/>
          </w:divBdr>
        </w:div>
        <w:div w:id="153104359">
          <w:marLeft w:val="640"/>
          <w:marRight w:val="0"/>
          <w:marTop w:val="0"/>
          <w:marBottom w:val="0"/>
          <w:divBdr>
            <w:top w:val="none" w:sz="0" w:space="0" w:color="auto"/>
            <w:left w:val="none" w:sz="0" w:space="0" w:color="auto"/>
            <w:bottom w:val="none" w:sz="0" w:space="0" w:color="auto"/>
            <w:right w:val="none" w:sz="0" w:space="0" w:color="auto"/>
          </w:divBdr>
        </w:div>
        <w:div w:id="1153372513">
          <w:marLeft w:val="640"/>
          <w:marRight w:val="0"/>
          <w:marTop w:val="0"/>
          <w:marBottom w:val="0"/>
          <w:divBdr>
            <w:top w:val="none" w:sz="0" w:space="0" w:color="auto"/>
            <w:left w:val="none" w:sz="0" w:space="0" w:color="auto"/>
            <w:bottom w:val="none" w:sz="0" w:space="0" w:color="auto"/>
            <w:right w:val="none" w:sz="0" w:space="0" w:color="auto"/>
          </w:divBdr>
        </w:div>
        <w:div w:id="1062094614">
          <w:marLeft w:val="640"/>
          <w:marRight w:val="0"/>
          <w:marTop w:val="0"/>
          <w:marBottom w:val="0"/>
          <w:divBdr>
            <w:top w:val="none" w:sz="0" w:space="0" w:color="auto"/>
            <w:left w:val="none" w:sz="0" w:space="0" w:color="auto"/>
            <w:bottom w:val="none" w:sz="0" w:space="0" w:color="auto"/>
            <w:right w:val="none" w:sz="0" w:space="0" w:color="auto"/>
          </w:divBdr>
        </w:div>
        <w:div w:id="748884772">
          <w:marLeft w:val="640"/>
          <w:marRight w:val="0"/>
          <w:marTop w:val="0"/>
          <w:marBottom w:val="0"/>
          <w:divBdr>
            <w:top w:val="none" w:sz="0" w:space="0" w:color="auto"/>
            <w:left w:val="none" w:sz="0" w:space="0" w:color="auto"/>
            <w:bottom w:val="none" w:sz="0" w:space="0" w:color="auto"/>
            <w:right w:val="none" w:sz="0" w:space="0" w:color="auto"/>
          </w:divBdr>
        </w:div>
        <w:div w:id="1309433850">
          <w:marLeft w:val="640"/>
          <w:marRight w:val="0"/>
          <w:marTop w:val="0"/>
          <w:marBottom w:val="0"/>
          <w:divBdr>
            <w:top w:val="none" w:sz="0" w:space="0" w:color="auto"/>
            <w:left w:val="none" w:sz="0" w:space="0" w:color="auto"/>
            <w:bottom w:val="none" w:sz="0" w:space="0" w:color="auto"/>
            <w:right w:val="none" w:sz="0" w:space="0" w:color="auto"/>
          </w:divBdr>
        </w:div>
        <w:div w:id="381444112">
          <w:marLeft w:val="640"/>
          <w:marRight w:val="0"/>
          <w:marTop w:val="0"/>
          <w:marBottom w:val="0"/>
          <w:divBdr>
            <w:top w:val="none" w:sz="0" w:space="0" w:color="auto"/>
            <w:left w:val="none" w:sz="0" w:space="0" w:color="auto"/>
            <w:bottom w:val="none" w:sz="0" w:space="0" w:color="auto"/>
            <w:right w:val="none" w:sz="0" w:space="0" w:color="auto"/>
          </w:divBdr>
        </w:div>
        <w:div w:id="1777019931">
          <w:marLeft w:val="640"/>
          <w:marRight w:val="0"/>
          <w:marTop w:val="0"/>
          <w:marBottom w:val="0"/>
          <w:divBdr>
            <w:top w:val="none" w:sz="0" w:space="0" w:color="auto"/>
            <w:left w:val="none" w:sz="0" w:space="0" w:color="auto"/>
            <w:bottom w:val="none" w:sz="0" w:space="0" w:color="auto"/>
            <w:right w:val="none" w:sz="0" w:space="0" w:color="auto"/>
          </w:divBdr>
        </w:div>
        <w:div w:id="752432481">
          <w:marLeft w:val="640"/>
          <w:marRight w:val="0"/>
          <w:marTop w:val="0"/>
          <w:marBottom w:val="0"/>
          <w:divBdr>
            <w:top w:val="none" w:sz="0" w:space="0" w:color="auto"/>
            <w:left w:val="none" w:sz="0" w:space="0" w:color="auto"/>
            <w:bottom w:val="none" w:sz="0" w:space="0" w:color="auto"/>
            <w:right w:val="none" w:sz="0" w:space="0" w:color="auto"/>
          </w:divBdr>
        </w:div>
        <w:div w:id="1519584590">
          <w:marLeft w:val="640"/>
          <w:marRight w:val="0"/>
          <w:marTop w:val="0"/>
          <w:marBottom w:val="0"/>
          <w:divBdr>
            <w:top w:val="none" w:sz="0" w:space="0" w:color="auto"/>
            <w:left w:val="none" w:sz="0" w:space="0" w:color="auto"/>
            <w:bottom w:val="none" w:sz="0" w:space="0" w:color="auto"/>
            <w:right w:val="none" w:sz="0" w:space="0" w:color="auto"/>
          </w:divBdr>
        </w:div>
        <w:div w:id="2105758680">
          <w:marLeft w:val="640"/>
          <w:marRight w:val="0"/>
          <w:marTop w:val="0"/>
          <w:marBottom w:val="0"/>
          <w:divBdr>
            <w:top w:val="none" w:sz="0" w:space="0" w:color="auto"/>
            <w:left w:val="none" w:sz="0" w:space="0" w:color="auto"/>
            <w:bottom w:val="none" w:sz="0" w:space="0" w:color="auto"/>
            <w:right w:val="none" w:sz="0" w:space="0" w:color="auto"/>
          </w:divBdr>
        </w:div>
        <w:div w:id="498008280">
          <w:marLeft w:val="640"/>
          <w:marRight w:val="0"/>
          <w:marTop w:val="0"/>
          <w:marBottom w:val="0"/>
          <w:divBdr>
            <w:top w:val="none" w:sz="0" w:space="0" w:color="auto"/>
            <w:left w:val="none" w:sz="0" w:space="0" w:color="auto"/>
            <w:bottom w:val="none" w:sz="0" w:space="0" w:color="auto"/>
            <w:right w:val="none" w:sz="0" w:space="0" w:color="auto"/>
          </w:divBdr>
        </w:div>
        <w:div w:id="1942762567">
          <w:marLeft w:val="640"/>
          <w:marRight w:val="0"/>
          <w:marTop w:val="0"/>
          <w:marBottom w:val="0"/>
          <w:divBdr>
            <w:top w:val="none" w:sz="0" w:space="0" w:color="auto"/>
            <w:left w:val="none" w:sz="0" w:space="0" w:color="auto"/>
            <w:bottom w:val="none" w:sz="0" w:space="0" w:color="auto"/>
            <w:right w:val="none" w:sz="0" w:space="0" w:color="auto"/>
          </w:divBdr>
        </w:div>
        <w:div w:id="463158323">
          <w:marLeft w:val="640"/>
          <w:marRight w:val="0"/>
          <w:marTop w:val="0"/>
          <w:marBottom w:val="0"/>
          <w:divBdr>
            <w:top w:val="none" w:sz="0" w:space="0" w:color="auto"/>
            <w:left w:val="none" w:sz="0" w:space="0" w:color="auto"/>
            <w:bottom w:val="none" w:sz="0" w:space="0" w:color="auto"/>
            <w:right w:val="none" w:sz="0" w:space="0" w:color="auto"/>
          </w:divBdr>
        </w:div>
        <w:div w:id="71707603">
          <w:marLeft w:val="640"/>
          <w:marRight w:val="0"/>
          <w:marTop w:val="0"/>
          <w:marBottom w:val="0"/>
          <w:divBdr>
            <w:top w:val="none" w:sz="0" w:space="0" w:color="auto"/>
            <w:left w:val="none" w:sz="0" w:space="0" w:color="auto"/>
            <w:bottom w:val="none" w:sz="0" w:space="0" w:color="auto"/>
            <w:right w:val="none" w:sz="0" w:space="0" w:color="auto"/>
          </w:divBdr>
        </w:div>
        <w:div w:id="1207528051">
          <w:marLeft w:val="640"/>
          <w:marRight w:val="0"/>
          <w:marTop w:val="0"/>
          <w:marBottom w:val="0"/>
          <w:divBdr>
            <w:top w:val="none" w:sz="0" w:space="0" w:color="auto"/>
            <w:left w:val="none" w:sz="0" w:space="0" w:color="auto"/>
            <w:bottom w:val="none" w:sz="0" w:space="0" w:color="auto"/>
            <w:right w:val="none" w:sz="0" w:space="0" w:color="auto"/>
          </w:divBdr>
        </w:div>
        <w:div w:id="1627924990">
          <w:marLeft w:val="640"/>
          <w:marRight w:val="0"/>
          <w:marTop w:val="0"/>
          <w:marBottom w:val="0"/>
          <w:divBdr>
            <w:top w:val="none" w:sz="0" w:space="0" w:color="auto"/>
            <w:left w:val="none" w:sz="0" w:space="0" w:color="auto"/>
            <w:bottom w:val="none" w:sz="0" w:space="0" w:color="auto"/>
            <w:right w:val="none" w:sz="0" w:space="0" w:color="auto"/>
          </w:divBdr>
        </w:div>
        <w:div w:id="194316242">
          <w:marLeft w:val="640"/>
          <w:marRight w:val="0"/>
          <w:marTop w:val="0"/>
          <w:marBottom w:val="0"/>
          <w:divBdr>
            <w:top w:val="none" w:sz="0" w:space="0" w:color="auto"/>
            <w:left w:val="none" w:sz="0" w:space="0" w:color="auto"/>
            <w:bottom w:val="none" w:sz="0" w:space="0" w:color="auto"/>
            <w:right w:val="none" w:sz="0" w:space="0" w:color="auto"/>
          </w:divBdr>
        </w:div>
        <w:div w:id="391588506">
          <w:marLeft w:val="640"/>
          <w:marRight w:val="0"/>
          <w:marTop w:val="0"/>
          <w:marBottom w:val="0"/>
          <w:divBdr>
            <w:top w:val="none" w:sz="0" w:space="0" w:color="auto"/>
            <w:left w:val="none" w:sz="0" w:space="0" w:color="auto"/>
            <w:bottom w:val="none" w:sz="0" w:space="0" w:color="auto"/>
            <w:right w:val="none" w:sz="0" w:space="0" w:color="auto"/>
          </w:divBdr>
        </w:div>
        <w:div w:id="1518812681">
          <w:marLeft w:val="640"/>
          <w:marRight w:val="0"/>
          <w:marTop w:val="0"/>
          <w:marBottom w:val="0"/>
          <w:divBdr>
            <w:top w:val="none" w:sz="0" w:space="0" w:color="auto"/>
            <w:left w:val="none" w:sz="0" w:space="0" w:color="auto"/>
            <w:bottom w:val="none" w:sz="0" w:space="0" w:color="auto"/>
            <w:right w:val="none" w:sz="0" w:space="0" w:color="auto"/>
          </w:divBdr>
        </w:div>
        <w:div w:id="1801875156">
          <w:marLeft w:val="640"/>
          <w:marRight w:val="0"/>
          <w:marTop w:val="0"/>
          <w:marBottom w:val="0"/>
          <w:divBdr>
            <w:top w:val="none" w:sz="0" w:space="0" w:color="auto"/>
            <w:left w:val="none" w:sz="0" w:space="0" w:color="auto"/>
            <w:bottom w:val="none" w:sz="0" w:space="0" w:color="auto"/>
            <w:right w:val="none" w:sz="0" w:space="0" w:color="auto"/>
          </w:divBdr>
        </w:div>
        <w:div w:id="1571230767">
          <w:marLeft w:val="640"/>
          <w:marRight w:val="0"/>
          <w:marTop w:val="0"/>
          <w:marBottom w:val="0"/>
          <w:divBdr>
            <w:top w:val="none" w:sz="0" w:space="0" w:color="auto"/>
            <w:left w:val="none" w:sz="0" w:space="0" w:color="auto"/>
            <w:bottom w:val="none" w:sz="0" w:space="0" w:color="auto"/>
            <w:right w:val="none" w:sz="0" w:space="0" w:color="auto"/>
          </w:divBdr>
        </w:div>
        <w:div w:id="1693409954">
          <w:marLeft w:val="640"/>
          <w:marRight w:val="0"/>
          <w:marTop w:val="0"/>
          <w:marBottom w:val="0"/>
          <w:divBdr>
            <w:top w:val="none" w:sz="0" w:space="0" w:color="auto"/>
            <w:left w:val="none" w:sz="0" w:space="0" w:color="auto"/>
            <w:bottom w:val="none" w:sz="0" w:space="0" w:color="auto"/>
            <w:right w:val="none" w:sz="0" w:space="0" w:color="auto"/>
          </w:divBdr>
        </w:div>
        <w:div w:id="2092702966">
          <w:marLeft w:val="640"/>
          <w:marRight w:val="0"/>
          <w:marTop w:val="0"/>
          <w:marBottom w:val="0"/>
          <w:divBdr>
            <w:top w:val="none" w:sz="0" w:space="0" w:color="auto"/>
            <w:left w:val="none" w:sz="0" w:space="0" w:color="auto"/>
            <w:bottom w:val="none" w:sz="0" w:space="0" w:color="auto"/>
            <w:right w:val="none" w:sz="0" w:space="0" w:color="auto"/>
          </w:divBdr>
        </w:div>
        <w:div w:id="314266211">
          <w:marLeft w:val="640"/>
          <w:marRight w:val="0"/>
          <w:marTop w:val="0"/>
          <w:marBottom w:val="0"/>
          <w:divBdr>
            <w:top w:val="none" w:sz="0" w:space="0" w:color="auto"/>
            <w:left w:val="none" w:sz="0" w:space="0" w:color="auto"/>
            <w:bottom w:val="none" w:sz="0" w:space="0" w:color="auto"/>
            <w:right w:val="none" w:sz="0" w:space="0" w:color="auto"/>
          </w:divBdr>
        </w:div>
        <w:div w:id="762846957">
          <w:marLeft w:val="640"/>
          <w:marRight w:val="0"/>
          <w:marTop w:val="0"/>
          <w:marBottom w:val="0"/>
          <w:divBdr>
            <w:top w:val="none" w:sz="0" w:space="0" w:color="auto"/>
            <w:left w:val="none" w:sz="0" w:space="0" w:color="auto"/>
            <w:bottom w:val="none" w:sz="0" w:space="0" w:color="auto"/>
            <w:right w:val="none" w:sz="0" w:space="0" w:color="auto"/>
          </w:divBdr>
        </w:div>
        <w:div w:id="1903976598">
          <w:marLeft w:val="640"/>
          <w:marRight w:val="0"/>
          <w:marTop w:val="0"/>
          <w:marBottom w:val="0"/>
          <w:divBdr>
            <w:top w:val="none" w:sz="0" w:space="0" w:color="auto"/>
            <w:left w:val="none" w:sz="0" w:space="0" w:color="auto"/>
            <w:bottom w:val="none" w:sz="0" w:space="0" w:color="auto"/>
            <w:right w:val="none" w:sz="0" w:space="0" w:color="auto"/>
          </w:divBdr>
        </w:div>
        <w:div w:id="259990953">
          <w:marLeft w:val="640"/>
          <w:marRight w:val="0"/>
          <w:marTop w:val="0"/>
          <w:marBottom w:val="0"/>
          <w:divBdr>
            <w:top w:val="none" w:sz="0" w:space="0" w:color="auto"/>
            <w:left w:val="none" w:sz="0" w:space="0" w:color="auto"/>
            <w:bottom w:val="none" w:sz="0" w:space="0" w:color="auto"/>
            <w:right w:val="none" w:sz="0" w:space="0" w:color="auto"/>
          </w:divBdr>
        </w:div>
        <w:div w:id="1539392920">
          <w:marLeft w:val="640"/>
          <w:marRight w:val="0"/>
          <w:marTop w:val="0"/>
          <w:marBottom w:val="0"/>
          <w:divBdr>
            <w:top w:val="none" w:sz="0" w:space="0" w:color="auto"/>
            <w:left w:val="none" w:sz="0" w:space="0" w:color="auto"/>
            <w:bottom w:val="none" w:sz="0" w:space="0" w:color="auto"/>
            <w:right w:val="none" w:sz="0" w:space="0" w:color="auto"/>
          </w:divBdr>
        </w:div>
        <w:div w:id="1801613052">
          <w:marLeft w:val="640"/>
          <w:marRight w:val="0"/>
          <w:marTop w:val="0"/>
          <w:marBottom w:val="0"/>
          <w:divBdr>
            <w:top w:val="none" w:sz="0" w:space="0" w:color="auto"/>
            <w:left w:val="none" w:sz="0" w:space="0" w:color="auto"/>
            <w:bottom w:val="none" w:sz="0" w:space="0" w:color="auto"/>
            <w:right w:val="none" w:sz="0" w:space="0" w:color="auto"/>
          </w:divBdr>
        </w:div>
        <w:div w:id="1598247257">
          <w:marLeft w:val="640"/>
          <w:marRight w:val="0"/>
          <w:marTop w:val="0"/>
          <w:marBottom w:val="0"/>
          <w:divBdr>
            <w:top w:val="none" w:sz="0" w:space="0" w:color="auto"/>
            <w:left w:val="none" w:sz="0" w:space="0" w:color="auto"/>
            <w:bottom w:val="none" w:sz="0" w:space="0" w:color="auto"/>
            <w:right w:val="none" w:sz="0" w:space="0" w:color="auto"/>
          </w:divBdr>
        </w:div>
        <w:div w:id="1778595738">
          <w:marLeft w:val="640"/>
          <w:marRight w:val="0"/>
          <w:marTop w:val="0"/>
          <w:marBottom w:val="0"/>
          <w:divBdr>
            <w:top w:val="none" w:sz="0" w:space="0" w:color="auto"/>
            <w:left w:val="none" w:sz="0" w:space="0" w:color="auto"/>
            <w:bottom w:val="none" w:sz="0" w:space="0" w:color="auto"/>
            <w:right w:val="none" w:sz="0" w:space="0" w:color="auto"/>
          </w:divBdr>
        </w:div>
        <w:div w:id="816803118">
          <w:marLeft w:val="640"/>
          <w:marRight w:val="0"/>
          <w:marTop w:val="0"/>
          <w:marBottom w:val="0"/>
          <w:divBdr>
            <w:top w:val="none" w:sz="0" w:space="0" w:color="auto"/>
            <w:left w:val="none" w:sz="0" w:space="0" w:color="auto"/>
            <w:bottom w:val="none" w:sz="0" w:space="0" w:color="auto"/>
            <w:right w:val="none" w:sz="0" w:space="0" w:color="auto"/>
          </w:divBdr>
        </w:div>
        <w:div w:id="582296438">
          <w:marLeft w:val="640"/>
          <w:marRight w:val="0"/>
          <w:marTop w:val="0"/>
          <w:marBottom w:val="0"/>
          <w:divBdr>
            <w:top w:val="none" w:sz="0" w:space="0" w:color="auto"/>
            <w:left w:val="none" w:sz="0" w:space="0" w:color="auto"/>
            <w:bottom w:val="none" w:sz="0" w:space="0" w:color="auto"/>
            <w:right w:val="none" w:sz="0" w:space="0" w:color="auto"/>
          </w:divBdr>
        </w:div>
        <w:div w:id="1966540865">
          <w:marLeft w:val="640"/>
          <w:marRight w:val="0"/>
          <w:marTop w:val="0"/>
          <w:marBottom w:val="0"/>
          <w:divBdr>
            <w:top w:val="none" w:sz="0" w:space="0" w:color="auto"/>
            <w:left w:val="none" w:sz="0" w:space="0" w:color="auto"/>
            <w:bottom w:val="none" w:sz="0" w:space="0" w:color="auto"/>
            <w:right w:val="none" w:sz="0" w:space="0" w:color="auto"/>
          </w:divBdr>
        </w:div>
        <w:div w:id="595944869">
          <w:marLeft w:val="640"/>
          <w:marRight w:val="0"/>
          <w:marTop w:val="0"/>
          <w:marBottom w:val="0"/>
          <w:divBdr>
            <w:top w:val="none" w:sz="0" w:space="0" w:color="auto"/>
            <w:left w:val="none" w:sz="0" w:space="0" w:color="auto"/>
            <w:bottom w:val="none" w:sz="0" w:space="0" w:color="auto"/>
            <w:right w:val="none" w:sz="0" w:space="0" w:color="auto"/>
          </w:divBdr>
        </w:div>
        <w:div w:id="2142919387">
          <w:marLeft w:val="640"/>
          <w:marRight w:val="0"/>
          <w:marTop w:val="0"/>
          <w:marBottom w:val="0"/>
          <w:divBdr>
            <w:top w:val="none" w:sz="0" w:space="0" w:color="auto"/>
            <w:left w:val="none" w:sz="0" w:space="0" w:color="auto"/>
            <w:bottom w:val="none" w:sz="0" w:space="0" w:color="auto"/>
            <w:right w:val="none" w:sz="0" w:space="0" w:color="auto"/>
          </w:divBdr>
        </w:div>
        <w:div w:id="741564170">
          <w:marLeft w:val="640"/>
          <w:marRight w:val="0"/>
          <w:marTop w:val="0"/>
          <w:marBottom w:val="0"/>
          <w:divBdr>
            <w:top w:val="none" w:sz="0" w:space="0" w:color="auto"/>
            <w:left w:val="none" w:sz="0" w:space="0" w:color="auto"/>
            <w:bottom w:val="none" w:sz="0" w:space="0" w:color="auto"/>
            <w:right w:val="none" w:sz="0" w:space="0" w:color="auto"/>
          </w:divBdr>
        </w:div>
        <w:div w:id="356273734">
          <w:marLeft w:val="640"/>
          <w:marRight w:val="0"/>
          <w:marTop w:val="0"/>
          <w:marBottom w:val="0"/>
          <w:divBdr>
            <w:top w:val="none" w:sz="0" w:space="0" w:color="auto"/>
            <w:left w:val="none" w:sz="0" w:space="0" w:color="auto"/>
            <w:bottom w:val="none" w:sz="0" w:space="0" w:color="auto"/>
            <w:right w:val="none" w:sz="0" w:space="0" w:color="auto"/>
          </w:divBdr>
        </w:div>
        <w:div w:id="2028367680">
          <w:marLeft w:val="640"/>
          <w:marRight w:val="0"/>
          <w:marTop w:val="0"/>
          <w:marBottom w:val="0"/>
          <w:divBdr>
            <w:top w:val="none" w:sz="0" w:space="0" w:color="auto"/>
            <w:left w:val="none" w:sz="0" w:space="0" w:color="auto"/>
            <w:bottom w:val="none" w:sz="0" w:space="0" w:color="auto"/>
            <w:right w:val="none" w:sz="0" w:space="0" w:color="auto"/>
          </w:divBdr>
        </w:div>
        <w:div w:id="278729038">
          <w:marLeft w:val="640"/>
          <w:marRight w:val="0"/>
          <w:marTop w:val="0"/>
          <w:marBottom w:val="0"/>
          <w:divBdr>
            <w:top w:val="none" w:sz="0" w:space="0" w:color="auto"/>
            <w:left w:val="none" w:sz="0" w:space="0" w:color="auto"/>
            <w:bottom w:val="none" w:sz="0" w:space="0" w:color="auto"/>
            <w:right w:val="none" w:sz="0" w:space="0" w:color="auto"/>
          </w:divBdr>
        </w:div>
        <w:div w:id="1521771747">
          <w:marLeft w:val="640"/>
          <w:marRight w:val="0"/>
          <w:marTop w:val="0"/>
          <w:marBottom w:val="0"/>
          <w:divBdr>
            <w:top w:val="none" w:sz="0" w:space="0" w:color="auto"/>
            <w:left w:val="none" w:sz="0" w:space="0" w:color="auto"/>
            <w:bottom w:val="none" w:sz="0" w:space="0" w:color="auto"/>
            <w:right w:val="none" w:sz="0" w:space="0" w:color="auto"/>
          </w:divBdr>
        </w:div>
        <w:div w:id="245191763">
          <w:marLeft w:val="640"/>
          <w:marRight w:val="0"/>
          <w:marTop w:val="0"/>
          <w:marBottom w:val="0"/>
          <w:divBdr>
            <w:top w:val="none" w:sz="0" w:space="0" w:color="auto"/>
            <w:left w:val="none" w:sz="0" w:space="0" w:color="auto"/>
            <w:bottom w:val="none" w:sz="0" w:space="0" w:color="auto"/>
            <w:right w:val="none" w:sz="0" w:space="0" w:color="auto"/>
          </w:divBdr>
        </w:div>
        <w:div w:id="569004382">
          <w:marLeft w:val="640"/>
          <w:marRight w:val="0"/>
          <w:marTop w:val="0"/>
          <w:marBottom w:val="0"/>
          <w:divBdr>
            <w:top w:val="none" w:sz="0" w:space="0" w:color="auto"/>
            <w:left w:val="none" w:sz="0" w:space="0" w:color="auto"/>
            <w:bottom w:val="none" w:sz="0" w:space="0" w:color="auto"/>
            <w:right w:val="none" w:sz="0" w:space="0" w:color="auto"/>
          </w:divBdr>
        </w:div>
        <w:div w:id="768427040">
          <w:marLeft w:val="640"/>
          <w:marRight w:val="0"/>
          <w:marTop w:val="0"/>
          <w:marBottom w:val="0"/>
          <w:divBdr>
            <w:top w:val="none" w:sz="0" w:space="0" w:color="auto"/>
            <w:left w:val="none" w:sz="0" w:space="0" w:color="auto"/>
            <w:bottom w:val="none" w:sz="0" w:space="0" w:color="auto"/>
            <w:right w:val="none" w:sz="0" w:space="0" w:color="auto"/>
          </w:divBdr>
        </w:div>
        <w:div w:id="319309791">
          <w:marLeft w:val="640"/>
          <w:marRight w:val="0"/>
          <w:marTop w:val="0"/>
          <w:marBottom w:val="0"/>
          <w:divBdr>
            <w:top w:val="none" w:sz="0" w:space="0" w:color="auto"/>
            <w:left w:val="none" w:sz="0" w:space="0" w:color="auto"/>
            <w:bottom w:val="none" w:sz="0" w:space="0" w:color="auto"/>
            <w:right w:val="none" w:sz="0" w:space="0" w:color="auto"/>
          </w:divBdr>
        </w:div>
        <w:div w:id="1462765278">
          <w:marLeft w:val="640"/>
          <w:marRight w:val="0"/>
          <w:marTop w:val="0"/>
          <w:marBottom w:val="0"/>
          <w:divBdr>
            <w:top w:val="none" w:sz="0" w:space="0" w:color="auto"/>
            <w:left w:val="none" w:sz="0" w:space="0" w:color="auto"/>
            <w:bottom w:val="none" w:sz="0" w:space="0" w:color="auto"/>
            <w:right w:val="none" w:sz="0" w:space="0" w:color="auto"/>
          </w:divBdr>
        </w:div>
        <w:div w:id="1872379218">
          <w:marLeft w:val="640"/>
          <w:marRight w:val="0"/>
          <w:marTop w:val="0"/>
          <w:marBottom w:val="0"/>
          <w:divBdr>
            <w:top w:val="none" w:sz="0" w:space="0" w:color="auto"/>
            <w:left w:val="none" w:sz="0" w:space="0" w:color="auto"/>
            <w:bottom w:val="none" w:sz="0" w:space="0" w:color="auto"/>
            <w:right w:val="none" w:sz="0" w:space="0" w:color="auto"/>
          </w:divBdr>
        </w:div>
        <w:div w:id="143858215">
          <w:marLeft w:val="640"/>
          <w:marRight w:val="0"/>
          <w:marTop w:val="0"/>
          <w:marBottom w:val="0"/>
          <w:divBdr>
            <w:top w:val="none" w:sz="0" w:space="0" w:color="auto"/>
            <w:left w:val="none" w:sz="0" w:space="0" w:color="auto"/>
            <w:bottom w:val="none" w:sz="0" w:space="0" w:color="auto"/>
            <w:right w:val="none" w:sz="0" w:space="0" w:color="auto"/>
          </w:divBdr>
        </w:div>
        <w:div w:id="1246500680">
          <w:marLeft w:val="640"/>
          <w:marRight w:val="0"/>
          <w:marTop w:val="0"/>
          <w:marBottom w:val="0"/>
          <w:divBdr>
            <w:top w:val="none" w:sz="0" w:space="0" w:color="auto"/>
            <w:left w:val="none" w:sz="0" w:space="0" w:color="auto"/>
            <w:bottom w:val="none" w:sz="0" w:space="0" w:color="auto"/>
            <w:right w:val="none" w:sz="0" w:space="0" w:color="auto"/>
          </w:divBdr>
        </w:div>
        <w:div w:id="572157355">
          <w:marLeft w:val="640"/>
          <w:marRight w:val="0"/>
          <w:marTop w:val="0"/>
          <w:marBottom w:val="0"/>
          <w:divBdr>
            <w:top w:val="none" w:sz="0" w:space="0" w:color="auto"/>
            <w:left w:val="none" w:sz="0" w:space="0" w:color="auto"/>
            <w:bottom w:val="none" w:sz="0" w:space="0" w:color="auto"/>
            <w:right w:val="none" w:sz="0" w:space="0" w:color="auto"/>
          </w:divBdr>
        </w:div>
        <w:div w:id="1570573509">
          <w:marLeft w:val="640"/>
          <w:marRight w:val="0"/>
          <w:marTop w:val="0"/>
          <w:marBottom w:val="0"/>
          <w:divBdr>
            <w:top w:val="none" w:sz="0" w:space="0" w:color="auto"/>
            <w:left w:val="none" w:sz="0" w:space="0" w:color="auto"/>
            <w:bottom w:val="none" w:sz="0" w:space="0" w:color="auto"/>
            <w:right w:val="none" w:sz="0" w:space="0" w:color="auto"/>
          </w:divBdr>
        </w:div>
        <w:div w:id="1683388068">
          <w:marLeft w:val="640"/>
          <w:marRight w:val="0"/>
          <w:marTop w:val="0"/>
          <w:marBottom w:val="0"/>
          <w:divBdr>
            <w:top w:val="none" w:sz="0" w:space="0" w:color="auto"/>
            <w:left w:val="none" w:sz="0" w:space="0" w:color="auto"/>
            <w:bottom w:val="none" w:sz="0" w:space="0" w:color="auto"/>
            <w:right w:val="none" w:sz="0" w:space="0" w:color="auto"/>
          </w:divBdr>
        </w:div>
        <w:div w:id="784231985">
          <w:marLeft w:val="640"/>
          <w:marRight w:val="0"/>
          <w:marTop w:val="0"/>
          <w:marBottom w:val="0"/>
          <w:divBdr>
            <w:top w:val="none" w:sz="0" w:space="0" w:color="auto"/>
            <w:left w:val="none" w:sz="0" w:space="0" w:color="auto"/>
            <w:bottom w:val="none" w:sz="0" w:space="0" w:color="auto"/>
            <w:right w:val="none" w:sz="0" w:space="0" w:color="auto"/>
          </w:divBdr>
        </w:div>
        <w:div w:id="91558455">
          <w:marLeft w:val="640"/>
          <w:marRight w:val="0"/>
          <w:marTop w:val="0"/>
          <w:marBottom w:val="0"/>
          <w:divBdr>
            <w:top w:val="none" w:sz="0" w:space="0" w:color="auto"/>
            <w:left w:val="none" w:sz="0" w:space="0" w:color="auto"/>
            <w:bottom w:val="none" w:sz="0" w:space="0" w:color="auto"/>
            <w:right w:val="none" w:sz="0" w:space="0" w:color="auto"/>
          </w:divBdr>
        </w:div>
        <w:div w:id="1301233469">
          <w:marLeft w:val="640"/>
          <w:marRight w:val="0"/>
          <w:marTop w:val="0"/>
          <w:marBottom w:val="0"/>
          <w:divBdr>
            <w:top w:val="none" w:sz="0" w:space="0" w:color="auto"/>
            <w:left w:val="none" w:sz="0" w:space="0" w:color="auto"/>
            <w:bottom w:val="none" w:sz="0" w:space="0" w:color="auto"/>
            <w:right w:val="none" w:sz="0" w:space="0" w:color="auto"/>
          </w:divBdr>
        </w:div>
        <w:div w:id="431707463">
          <w:marLeft w:val="640"/>
          <w:marRight w:val="0"/>
          <w:marTop w:val="0"/>
          <w:marBottom w:val="0"/>
          <w:divBdr>
            <w:top w:val="none" w:sz="0" w:space="0" w:color="auto"/>
            <w:left w:val="none" w:sz="0" w:space="0" w:color="auto"/>
            <w:bottom w:val="none" w:sz="0" w:space="0" w:color="auto"/>
            <w:right w:val="none" w:sz="0" w:space="0" w:color="auto"/>
          </w:divBdr>
        </w:div>
        <w:div w:id="673076099">
          <w:marLeft w:val="640"/>
          <w:marRight w:val="0"/>
          <w:marTop w:val="0"/>
          <w:marBottom w:val="0"/>
          <w:divBdr>
            <w:top w:val="none" w:sz="0" w:space="0" w:color="auto"/>
            <w:left w:val="none" w:sz="0" w:space="0" w:color="auto"/>
            <w:bottom w:val="none" w:sz="0" w:space="0" w:color="auto"/>
            <w:right w:val="none" w:sz="0" w:space="0" w:color="auto"/>
          </w:divBdr>
        </w:div>
        <w:div w:id="1896815242">
          <w:marLeft w:val="640"/>
          <w:marRight w:val="0"/>
          <w:marTop w:val="0"/>
          <w:marBottom w:val="0"/>
          <w:divBdr>
            <w:top w:val="none" w:sz="0" w:space="0" w:color="auto"/>
            <w:left w:val="none" w:sz="0" w:space="0" w:color="auto"/>
            <w:bottom w:val="none" w:sz="0" w:space="0" w:color="auto"/>
            <w:right w:val="none" w:sz="0" w:space="0" w:color="auto"/>
          </w:divBdr>
        </w:div>
        <w:div w:id="927074999">
          <w:marLeft w:val="640"/>
          <w:marRight w:val="0"/>
          <w:marTop w:val="0"/>
          <w:marBottom w:val="0"/>
          <w:divBdr>
            <w:top w:val="none" w:sz="0" w:space="0" w:color="auto"/>
            <w:left w:val="none" w:sz="0" w:space="0" w:color="auto"/>
            <w:bottom w:val="none" w:sz="0" w:space="0" w:color="auto"/>
            <w:right w:val="none" w:sz="0" w:space="0" w:color="auto"/>
          </w:divBdr>
        </w:div>
        <w:div w:id="366877292">
          <w:marLeft w:val="640"/>
          <w:marRight w:val="0"/>
          <w:marTop w:val="0"/>
          <w:marBottom w:val="0"/>
          <w:divBdr>
            <w:top w:val="none" w:sz="0" w:space="0" w:color="auto"/>
            <w:left w:val="none" w:sz="0" w:space="0" w:color="auto"/>
            <w:bottom w:val="none" w:sz="0" w:space="0" w:color="auto"/>
            <w:right w:val="none" w:sz="0" w:space="0" w:color="auto"/>
          </w:divBdr>
        </w:div>
        <w:div w:id="925185589">
          <w:marLeft w:val="640"/>
          <w:marRight w:val="0"/>
          <w:marTop w:val="0"/>
          <w:marBottom w:val="0"/>
          <w:divBdr>
            <w:top w:val="none" w:sz="0" w:space="0" w:color="auto"/>
            <w:left w:val="none" w:sz="0" w:space="0" w:color="auto"/>
            <w:bottom w:val="none" w:sz="0" w:space="0" w:color="auto"/>
            <w:right w:val="none" w:sz="0" w:space="0" w:color="auto"/>
          </w:divBdr>
        </w:div>
        <w:div w:id="446388786">
          <w:marLeft w:val="640"/>
          <w:marRight w:val="0"/>
          <w:marTop w:val="0"/>
          <w:marBottom w:val="0"/>
          <w:divBdr>
            <w:top w:val="none" w:sz="0" w:space="0" w:color="auto"/>
            <w:left w:val="none" w:sz="0" w:space="0" w:color="auto"/>
            <w:bottom w:val="none" w:sz="0" w:space="0" w:color="auto"/>
            <w:right w:val="none" w:sz="0" w:space="0" w:color="auto"/>
          </w:divBdr>
        </w:div>
        <w:div w:id="1127088373">
          <w:marLeft w:val="640"/>
          <w:marRight w:val="0"/>
          <w:marTop w:val="0"/>
          <w:marBottom w:val="0"/>
          <w:divBdr>
            <w:top w:val="none" w:sz="0" w:space="0" w:color="auto"/>
            <w:left w:val="none" w:sz="0" w:space="0" w:color="auto"/>
            <w:bottom w:val="none" w:sz="0" w:space="0" w:color="auto"/>
            <w:right w:val="none" w:sz="0" w:space="0" w:color="auto"/>
          </w:divBdr>
        </w:div>
        <w:div w:id="789008917">
          <w:marLeft w:val="640"/>
          <w:marRight w:val="0"/>
          <w:marTop w:val="0"/>
          <w:marBottom w:val="0"/>
          <w:divBdr>
            <w:top w:val="none" w:sz="0" w:space="0" w:color="auto"/>
            <w:left w:val="none" w:sz="0" w:space="0" w:color="auto"/>
            <w:bottom w:val="none" w:sz="0" w:space="0" w:color="auto"/>
            <w:right w:val="none" w:sz="0" w:space="0" w:color="auto"/>
          </w:divBdr>
        </w:div>
        <w:div w:id="376130539">
          <w:marLeft w:val="640"/>
          <w:marRight w:val="0"/>
          <w:marTop w:val="0"/>
          <w:marBottom w:val="0"/>
          <w:divBdr>
            <w:top w:val="none" w:sz="0" w:space="0" w:color="auto"/>
            <w:left w:val="none" w:sz="0" w:space="0" w:color="auto"/>
            <w:bottom w:val="none" w:sz="0" w:space="0" w:color="auto"/>
            <w:right w:val="none" w:sz="0" w:space="0" w:color="auto"/>
          </w:divBdr>
        </w:div>
        <w:div w:id="240910886">
          <w:marLeft w:val="640"/>
          <w:marRight w:val="0"/>
          <w:marTop w:val="0"/>
          <w:marBottom w:val="0"/>
          <w:divBdr>
            <w:top w:val="none" w:sz="0" w:space="0" w:color="auto"/>
            <w:left w:val="none" w:sz="0" w:space="0" w:color="auto"/>
            <w:bottom w:val="none" w:sz="0" w:space="0" w:color="auto"/>
            <w:right w:val="none" w:sz="0" w:space="0" w:color="auto"/>
          </w:divBdr>
        </w:div>
        <w:div w:id="1746226534">
          <w:marLeft w:val="640"/>
          <w:marRight w:val="0"/>
          <w:marTop w:val="0"/>
          <w:marBottom w:val="0"/>
          <w:divBdr>
            <w:top w:val="none" w:sz="0" w:space="0" w:color="auto"/>
            <w:left w:val="none" w:sz="0" w:space="0" w:color="auto"/>
            <w:bottom w:val="none" w:sz="0" w:space="0" w:color="auto"/>
            <w:right w:val="none" w:sz="0" w:space="0" w:color="auto"/>
          </w:divBdr>
        </w:div>
        <w:div w:id="1827282438">
          <w:marLeft w:val="640"/>
          <w:marRight w:val="0"/>
          <w:marTop w:val="0"/>
          <w:marBottom w:val="0"/>
          <w:divBdr>
            <w:top w:val="none" w:sz="0" w:space="0" w:color="auto"/>
            <w:left w:val="none" w:sz="0" w:space="0" w:color="auto"/>
            <w:bottom w:val="none" w:sz="0" w:space="0" w:color="auto"/>
            <w:right w:val="none" w:sz="0" w:space="0" w:color="auto"/>
          </w:divBdr>
        </w:div>
        <w:div w:id="1704164404">
          <w:marLeft w:val="640"/>
          <w:marRight w:val="0"/>
          <w:marTop w:val="0"/>
          <w:marBottom w:val="0"/>
          <w:divBdr>
            <w:top w:val="none" w:sz="0" w:space="0" w:color="auto"/>
            <w:left w:val="none" w:sz="0" w:space="0" w:color="auto"/>
            <w:bottom w:val="none" w:sz="0" w:space="0" w:color="auto"/>
            <w:right w:val="none" w:sz="0" w:space="0" w:color="auto"/>
          </w:divBdr>
        </w:div>
        <w:div w:id="1976904962">
          <w:marLeft w:val="640"/>
          <w:marRight w:val="0"/>
          <w:marTop w:val="0"/>
          <w:marBottom w:val="0"/>
          <w:divBdr>
            <w:top w:val="none" w:sz="0" w:space="0" w:color="auto"/>
            <w:left w:val="none" w:sz="0" w:space="0" w:color="auto"/>
            <w:bottom w:val="none" w:sz="0" w:space="0" w:color="auto"/>
            <w:right w:val="none" w:sz="0" w:space="0" w:color="auto"/>
          </w:divBdr>
        </w:div>
        <w:div w:id="1138958992">
          <w:marLeft w:val="640"/>
          <w:marRight w:val="0"/>
          <w:marTop w:val="0"/>
          <w:marBottom w:val="0"/>
          <w:divBdr>
            <w:top w:val="none" w:sz="0" w:space="0" w:color="auto"/>
            <w:left w:val="none" w:sz="0" w:space="0" w:color="auto"/>
            <w:bottom w:val="none" w:sz="0" w:space="0" w:color="auto"/>
            <w:right w:val="none" w:sz="0" w:space="0" w:color="auto"/>
          </w:divBdr>
        </w:div>
        <w:div w:id="149946699">
          <w:marLeft w:val="640"/>
          <w:marRight w:val="0"/>
          <w:marTop w:val="0"/>
          <w:marBottom w:val="0"/>
          <w:divBdr>
            <w:top w:val="none" w:sz="0" w:space="0" w:color="auto"/>
            <w:left w:val="none" w:sz="0" w:space="0" w:color="auto"/>
            <w:bottom w:val="none" w:sz="0" w:space="0" w:color="auto"/>
            <w:right w:val="none" w:sz="0" w:space="0" w:color="auto"/>
          </w:divBdr>
        </w:div>
        <w:div w:id="526648230">
          <w:marLeft w:val="640"/>
          <w:marRight w:val="0"/>
          <w:marTop w:val="0"/>
          <w:marBottom w:val="0"/>
          <w:divBdr>
            <w:top w:val="none" w:sz="0" w:space="0" w:color="auto"/>
            <w:left w:val="none" w:sz="0" w:space="0" w:color="auto"/>
            <w:bottom w:val="none" w:sz="0" w:space="0" w:color="auto"/>
            <w:right w:val="none" w:sz="0" w:space="0" w:color="auto"/>
          </w:divBdr>
        </w:div>
        <w:div w:id="235752813">
          <w:marLeft w:val="640"/>
          <w:marRight w:val="0"/>
          <w:marTop w:val="0"/>
          <w:marBottom w:val="0"/>
          <w:divBdr>
            <w:top w:val="none" w:sz="0" w:space="0" w:color="auto"/>
            <w:left w:val="none" w:sz="0" w:space="0" w:color="auto"/>
            <w:bottom w:val="none" w:sz="0" w:space="0" w:color="auto"/>
            <w:right w:val="none" w:sz="0" w:space="0" w:color="auto"/>
          </w:divBdr>
        </w:div>
        <w:div w:id="9991342">
          <w:marLeft w:val="640"/>
          <w:marRight w:val="0"/>
          <w:marTop w:val="0"/>
          <w:marBottom w:val="0"/>
          <w:divBdr>
            <w:top w:val="none" w:sz="0" w:space="0" w:color="auto"/>
            <w:left w:val="none" w:sz="0" w:space="0" w:color="auto"/>
            <w:bottom w:val="none" w:sz="0" w:space="0" w:color="auto"/>
            <w:right w:val="none" w:sz="0" w:space="0" w:color="auto"/>
          </w:divBdr>
        </w:div>
        <w:div w:id="1605768387">
          <w:marLeft w:val="640"/>
          <w:marRight w:val="0"/>
          <w:marTop w:val="0"/>
          <w:marBottom w:val="0"/>
          <w:divBdr>
            <w:top w:val="none" w:sz="0" w:space="0" w:color="auto"/>
            <w:left w:val="none" w:sz="0" w:space="0" w:color="auto"/>
            <w:bottom w:val="none" w:sz="0" w:space="0" w:color="auto"/>
            <w:right w:val="none" w:sz="0" w:space="0" w:color="auto"/>
          </w:divBdr>
        </w:div>
        <w:div w:id="317195364">
          <w:marLeft w:val="640"/>
          <w:marRight w:val="0"/>
          <w:marTop w:val="0"/>
          <w:marBottom w:val="0"/>
          <w:divBdr>
            <w:top w:val="none" w:sz="0" w:space="0" w:color="auto"/>
            <w:left w:val="none" w:sz="0" w:space="0" w:color="auto"/>
            <w:bottom w:val="none" w:sz="0" w:space="0" w:color="auto"/>
            <w:right w:val="none" w:sz="0" w:space="0" w:color="auto"/>
          </w:divBdr>
        </w:div>
        <w:div w:id="2106994438">
          <w:marLeft w:val="640"/>
          <w:marRight w:val="0"/>
          <w:marTop w:val="0"/>
          <w:marBottom w:val="0"/>
          <w:divBdr>
            <w:top w:val="none" w:sz="0" w:space="0" w:color="auto"/>
            <w:left w:val="none" w:sz="0" w:space="0" w:color="auto"/>
            <w:bottom w:val="none" w:sz="0" w:space="0" w:color="auto"/>
            <w:right w:val="none" w:sz="0" w:space="0" w:color="auto"/>
          </w:divBdr>
        </w:div>
        <w:div w:id="47344829">
          <w:marLeft w:val="640"/>
          <w:marRight w:val="0"/>
          <w:marTop w:val="0"/>
          <w:marBottom w:val="0"/>
          <w:divBdr>
            <w:top w:val="none" w:sz="0" w:space="0" w:color="auto"/>
            <w:left w:val="none" w:sz="0" w:space="0" w:color="auto"/>
            <w:bottom w:val="none" w:sz="0" w:space="0" w:color="auto"/>
            <w:right w:val="none" w:sz="0" w:space="0" w:color="auto"/>
          </w:divBdr>
        </w:div>
        <w:div w:id="835801075">
          <w:marLeft w:val="640"/>
          <w:marRight w:val="0"/>
          <w:marTop w:val="0"/>
          <w:marBottom w:val="0"/>
          <w:divBdr>
            <w:top w:val="none" w:sz="0" w:space="0" w:color="auto"/>
            <w:left w:val="none" w:sz="0" w:space="0" w:color="auto"/>
            <w:bottom w:val="none" w:sz="0" w:space="0" w:color="auto"/>
            <w:right w:val="none" w:sz="0" w:space="0" w:color="auto"/>
          </w:divBdr>
        </w:div>
        <w:div w:id="1121262080">
          <w:marLeft w:val="640"/>
          <w:marRight w:val="0"/>
          <w:marTop w:val="0"/>
          <w:marBottom w:val="0"/>
          <w:divBdr>
            <w:top w:val="none" w:sz="0" w:space="0" w:color="auto"/>
            <w:left w:val="none" w:sz="0" w:space="0" w:color="auto"/>
            <w:bottom w:val="none" w:sz="0" w:space="0" w:color="auto"/>
            <w:right w:val="none" w:sz="0" w:space="0" w:color="auto"/>
          </w:divBdr>
        </w:div>
        <w:div w:id="306478235">
          <w:marLeft w:val="640"/>
          <w:marRight w:val="0"/>
          <w:marTop w:val="0"/>
          <w:marBottom w:val="0"/>
          <w:divBdr>
            <w:top w:val="none" w:sz="0" w:space="0" w:color="auto"/>
            <w:left w:val="none" w:sz="0" w:space="0" w:color="auto"/>
            <w:bottom w:val="none" w:sz="0" w:space="0" w:color="auto"/>
            <w:right w:val="none" w:sz="0" w:space="0" w:color="auto"/>
          </w:divBdr>
        </w:div>
        <w:div w:id="1817525986">
          <w:marLeft w:val="640"/>
          <w:marRight w:val="0"/>
          <w:marTop w:val="0"/>
          <w:marBottom w:val="0"/>
          <w:divBdr>
            <w:top w:val="none" w:sz="0" w:space="0" w:color="auto"/>
            <w:left w:val="none" w:sz="0" w:space="0" w:color="auto"/>
            <w:bottom w:val="none" w:sz="0" w:space="0" w:color="auto"/>
            <w:right w:val="none" w:sz="0" w:space="0" w:color="auto"/>
          </w:divBdr>
        </w:div>
        <w:div w:id="1962376538">
          <w:marLeft w:val="640"/>
          <w:marRight w:val="0"/>
          <w:marTop w:val="0"/>
          <w:marBottom w:val="0"/>
          <w:divBdr>
            <w:top w:val="none" w:sz="0" w:space="0" w:color="auto"/>
            <w:left w:val="none" w:sz="0" w:space="0" w:color="auto"/>
            <w:bottom w:val="none" w:sz="0" w:space="0" w:color="auto"/>
            <w:right w:val="none" w:sz="0" w:space="0" w:color="auto"/>
          </w:divBdr>
        </w:div>
        <w:div w:id="252864441">
          <w:marLeft w:val="640"/>
          <w:marRight w:val="0"/>
          <w:marTop w:val="0"/>
          <w:marBottom w:val="0"/>
          <w:divBdr>
            <w:top w:val="none" w:sz="0" w:space="0" w:color="auto"/>
            <w:left w:val="none" w:sz="0" w:space="0" w:color="auto"/>
            <w:bottom w:val="none" w:sz="0" w:space="0" w:color="auto"/>
            <w:right w:val="none" w:sz="0" w:space="0" w:color="auto"/>
          </w:divBdr>
        </w:div>
        <w:div w:id="1143430100">
          <w:marLeft w:val="640"/>
          <w:marRight w:val="0"/>
          <w:marTop w:val="0"/>
          <w:marBottom w:val="0"/>
          <w:divBdr>
            <w:top w:val="none" w:sz="0" w:space="0" w:color="auto"/>
            <w:left w:val="none" w:sz="0" w:space="0" w:color="auto"/>
            <w:bottom w:val="none" w:sz="0" w:space="0" w:color="auto"/>
            <w:right w:val="none" w:sz="0" w:space="0" w:color="auto"/>
          </w:divBdr>
        </w:div>
        <w:div w:id="1991248751">
          <w:marLeft w:val="640"/>
          <w:marRight w:val="0"/>
          <w:marTop w:val="0"/>
          <w:marBottom w:val="0"/>
          <w:divBdr>
            <w:top w:val="none" w:sz="0" w:space="0" w:color="auto"/>
            <w:left w:val="none" w:sz="0" w:space="0" w:color="auto"/>
            <w:bottom w:val="none" w:sz="0" w:space="0" w:color="auto"/>
            <w:right w:val="none" w:sz="0" w:space="0" w:color="auto"/>
          </w:divBdr>
        </w:div>
        <w:div w:id="563373334">
          <w:marLeft w:val="640"/>
          <w:marRight w:val="0"/>
          <w:marTop w:val="0"/>
          <w:marBottom w:val="0"/>
          <w:divBdr>
            <w:top w:val="none" w:sz="0" w:space="0" w:color="auto"/>
            <w:left w:val="none" w:sz="0" w:space="0" w:color="auto"/>
            <w:bottom w:val="none" w:sz="0" w:space="0" w:color="auto"/>
            <w:right w:val="none" w:sz="0" w:space="0" w:color="auto"/>
          </w:divBdr>
        </w:div>
        <w:div w:id="746922277">
          <w:marLeft w:val="640"/>
          <w:marRight w:val="0"/>
          <w:marTop w:val="0"/>
          <w:marBottom w:val="0"/>
          <w:divBdr>
            <w:top w:val="none" w:sz="0" w:space="0" w:color="auto"/>
            <w:left w:val="none" w:sz="0" w:space="0" w:color="auto"/>
            <w:bottom w:val="none" w:sz="0" w:space="0" w:color="auto"/>
            <w:right w:val="none" w:sz="0" w:space="0" w:color="auto"/>
          </w:divBdr>
        </w:div>
        <w:div w:id="238753667">
          <w:marLeft w:val="640"/>
          <w:marRight w:val="0"/>
          <w:marTop w:val="0"/>
          <w:marBottom w:val="0"/>
          <w:divBdr>
            <w:top w:val="none" w:sz="0" w:space="0" w:color="auto"/>
            <w:left w:val="none" w:sz="0" w:space="0" w:color="auto"/>
            <w:bottom w:val="none" w:sz="0" w:space="0" w:color="auto"/>
            <w:right w:val="none" w:sz="0" w:space="0" w:color="auto"/>
          </w:divBdr>
        </w:div>
        <w:div w:id="415443441">
          <w:marLeft w:val="640"/>
          <w:marRight w:val="0"/>
          <w:marTop w:val="0"/>
          <w:marBottom w:val="0"/>
          <w:divBdr>
            <w:top w:val="none" w:sz="0" w:space="0" w:color="auto"/>
            <w:left w:val="none" w:sz="0" w:space="0" w:color="auto"/>
            <w:bottom w:val="none" w:sz="0" w:space="0" w:color="auto"/>
            <w:right w:val="none" w:sz="0" w:space="0" w:color="auto"/>
          </w:divBdr>
        </w:div>
        <w:div w:id="593250166">
          <w:marLeft w:val="640"/>
          <w:marRight w:val="0"/>
          <w:marTop w:val="0"/>
          <w:marBottom w:val="0"/>
          <w:divBdr>
            <w:top w:val="none" w:sz="0" w:space="0" w:color="auto"/>
            <w:left w:val="none" w:sz="0" w:space="0" w:color="auto"/>
            <w:bottom w:val="none" w:sz="0" w:space="0" w:color="auto"/>
            <w:right w:val="none" w:sz="0" w:space="0" w:color="auto"/>
          </w:divBdr>
        </w:div>
        <w:div w:id="683438686">
          <w:marLeft w:val="640"/>
          <w:marRight w:val="0"/>
          <w:marTop w:val="0"/>
          <w:marBottom w:val="0"/>
          <w:divBdr>
            <w:top w:val="none" w:sz="0" w:space="0" w:color="auto"/>
            <w:left w:val="none" w:sz="0" w:space="0" w:color="auto"/>
            <w:bottom w:val="none" w:sz="0" w:space="0" w:color="auto"/>
            <w:right w:val="none" w:sz="0" w:space="0" w:color="auto"/>
          </w:divBdr>
        </w:div>
        <w:div w:id="979502189">
          <w:marLeft w:val="640"/>
          <w:marRight w:val="0"/>
          <w:marTop w:val="0"/>
          <w:marBottom w:val="0"/>
          <w:divBdr>
            <w:top w:val="none" w:sz="0" w:space="0" w:color="auto"/>
            <w:left w:val="none" w:sz="0" w:space="0" w:color="auto"/>
            <w:bottom w:val="none" w:sz="0" w:space="0" w:color="auto"/>
            <w:right w:val="none" w:sz="0" w:space="0" w:color="auto"/>
          </w:divBdr>
        </w:div>
        <w:div w:id="1497529333">
          <w:marLeft w:val="640"/>
          <w:marRight w:val="0"/>
          <w:marTop w:val="0"/>
          <w:marBottom w:val="0"/>
          <w:divBdr>
            <w:top w:val="none" w:sz="0" w:space="0" w:color="auto"/>
            <w:left w:val="none" w:sz="0" w:space="0" w:color="auto"/>
            <w:bottom w:val="none" w:sz="0" w:space="0" w:color="auto"/>
            <w:right w:val="none" w:sz="0" w:space="0" w:color="auto"/>
          </w:divBdr>
        </w:div>
        <w:div w:id="303239193">
          <w:marLeft w:val="640"/>
          <w:marRight w:val="0"/>
          <w:marTop w:val="0"/>
          <w:marBottom w:val="0"/>
          <w:divBdr>
            <w:top w:val="none" w:sz="0" w:space="0" w:color="auto"/>
            <w:left w:val="none" w:sz="0" w:space="0" w:color="auto"/>
            <w:bottom w:val="none" w:sz="0" w:space="0" w:color="auto"/>
            <w:right w:val="none" w:sz="0" w:space="0" w:color="auto"/>
          </w:divBdr>
        </w:div>
        <w:div w:id="713236263">
          <w:marLeft w:val="640"/>
          <w:marRight w:val="0"/>
          <w:marTop w:val="0"/>
          <w:marBottom w:val="0"/>
          <w:divBdr>
            <w:top w:val="none" w:sz="0" w:space="0" w:color="auto"/>
            <w:left w:val="none" w:sz="0" w:space="0" w:color="auto"/>
            <w:bottom w:val="none" w:sz="0" w:space="0" w:color="auto"/>
            <w:right w:val="none" w:sz="0" w:space="0" w:color="auto"/>
          </w:divBdr>
        </w:div>
        <w:div w:id="815413294">
          <w:marLeft w:val="640"/>
          <w:marRight w:val="0"/>
          <w:marTop w:val="0"/>
          <w:marBottom w:val="0"/>
          <w:divBdr>
            <w:top w:val="none" w:sz="0" w:space="0" w:color="auto"/>
            <w:left w:val="none" w:sz="0" w:space="0" w:color="auto"/>
            <w:bottom w:val="none" w:sz="0" w:space="0" w:color="auto"/>
            <w:right w:val="none" w:sz="0" w:space="0" w:color="auto"/>
          </w:divBdr>
        </w:div>
        <w:div w:id="1688603258">
          <w:marLeft w:val="640"/>
          <w:marRight w:val="0"/>
          <w:marTop w:val="0"/>
          <w:marBottom w:val="0"/>
          <w:divBdr>
            <w:top w:val="none" w:sz="0" w:space="0" w:color="auto"/>
            <w:left w:val="none" w:sz="0" w:space="0" w:color="auto"/>
            <w:bottom w:val="none" w:sz="0" w:space="0" w:color="auto"/>
            <w:right w:val="none" w:sz="0" w:space="0" w:color="auto"/>
          </w:divBdr>
        </w:div>
        <w:div w:id="1928267251">
          <w:marLeft w:val="640"/>
          <w:marRight w:val="0"/>
          <w:marTop w:val="0"/>
          <w:marBottom w:val="0"/>
          <w:divBdr>
            <w:top w:val="none" w:sz="0" w:space="0" w:color="auto"/>
            <w:left w:val="none" w:sz="0" w:space="0" w:color="auto"/>
            <w:bottom w:val="none" w:sz="0" w:space="0" w:color="auto"/>
            <w:right w:val="none" w:sz="0" w:space="0" w:color="auto"/>
          </w:divBdr>
        </w:div>
        <w:div w:id="1141268453">
          <w:marLeft w:val="640"/>
          <w:marRight w:val="0"/>
          <w:marTop w:val="0"/>
          <w:marBottom w:val="0"/>
          <w:divBdr>
            <w:top w:val="none" w:sz="0" w:space="0" w:color="auto"/>
            <w:left w:val="none" w:sz="0" w:space="0" w:color="auto"/>
            <w:bottom w:val="none" w:sz="0" w:space="0" w:color="auto"/>
            <w:right w:val="none" w:sz="0" w:space="0" w:color="auto"/>
          </w:divBdr>
        </w:div>
        <w:div w:id="174078626">
          <w:marLeft w:val="640"/>
          <w:marRight w:val="0"/>
          <w:marTop w:val="0"/>
          <w:marBottom w:val="0"/>
          <w:divBdr>
            <w:top w:val="none" w:sz="0" w:space="0" w:color="auto"/>
            <w:left w:val="none" w:sz="0" w:space="0" w:color="auto"/>
            <w:bottom w:val="none" w:sz="0" w:space="0" w:color="auto"/>
            <w:right w:val="none" w:sz="0" w:space="0" w:color="auto"/>
          </w:divBdr>
        </w:div>
        <w:div w:id="53047475">
          <w:marLeft w:val="640"/>
          <w:marRight w:val="0"/>
          <w:marTop w:val="0"/>
          <w:marBottom w:val="0"/>
          <w:divBdr>
            <w:top w:val="none" w:sz="0" w:space="0" w:color="auto"/>
            <w:left w:val="none" w:sz="0" w:space="0" w:color="auto"/>
            <w:bottom w:val="none" w:sz="0" w:space="0" w:color="auto"/>
            <w:right w:val="none" w:sz="0" w:space="0" w:color="auto"/>
          </w:divBdr>
        </w:div>
        <w:div w:id="643896305">
          <w:marLeft w:val="640"/>
          <w:marRight w:val="0"/>
          <w:marTop w:val="0"/>
          <w:marBottom w:val="0"/>
          <w:divBdr>
            <w:top w:val="none" w:sz="0" w:space="0" w:color="auto"/>
            <w:left w:val="none" w:sz="0" w:space="0" w:color="auto"/>
            <w:bottom w:val="none" w:sz="0" w:space="0" w:color="auto"/>
            <w:right w:val="none" w:sz="0" w:space="0" w:color="auto"/>
          </w:divBdr>
        </w:div>
        <w:div w:id="336268308">
          <w:marLeft w:val="640"/>
          <w:marRight w:val="0"/>
          <w:marTop w:val="0"/>
          <w:marBottom w:val="0"/>
          <w:divBdr>
            <w:top w:val="none" w:sz="0" w:space="0" w:color="auto"/>
            <w:left w:val="none" w:sz="0" w:space="0" w:color="auto"/>
            <w:bottom w:val="none" w:sz="0" w:space="0" w:color="auto"/>
            <w:right w:val="none" w:sz="0" w:space="0" w:color="auto"/>
          </w:divBdr>
        </w:div>
        <w:div w:id="1754357388">
          <w:marLeft w:val="640"/>
          <w:marRight w:val="0"/>
          <w:marTop w:val="0"/>
          <w:marBottom w:val="0"/>
          <w:divBdr>
            <w:top w:val="none" w:sz="0" w:space="0" w:color="auto"/>
            <w:left w:val="none" w:sz="0" w:space="0" w:color="auto"/>
            <w:bottom w:val="none" w:sz="0" w:space="0" w:color="auto"/>
            <w:right w:val="none" w:sz="0" w:space="0" w:color="auto"/>
          </w:divBdr>
        </w:div>
        <w:div w:id="1053389464">
          <w:marLeft w:val="640"/>
          <w:marRight w:val="0"/>
          <w:marTop w:val="0"/>
          <w:marBottom w:val="0"/>
          <w:divBdr>
            <w:top w:val="none" w:sz="0" w:space="0" w:color="auto"/>
            <w:left w:val="none" w:sz="0" w:space="0" w:color="auto"/>
            <w:bottom w:val="none" w:sz="0" w:space="0" w:color="auto"/>
            <w:right w:val="none" w:sz="0" w:space="0" w:color="auto"/>
          </w:divBdr>
        </w:div>
        <w:div w:id="1686398693">
          <w:marLeft w:val="640"/>
          <w:marRight w:val="0"/>
          <w:marTop w:val="0"/>
          <w:marBottom w:val="0"/>
          <w:divBdr>
            <w:top w:val="none" w:sz="0" w:space="0" w:color="auto"/>
            <w:left w:val="none" w:sz="0" w:space="0" w:color="auto"/>
            <w:bottom w:val="none" w:sz="0" w:space="0" w:color="auto"/>
            <w:right w:val="none" w:sz="0" w:space="0" w:color="auto"/>
          </w:divBdr>
        </w:div>
        <w:div w:id="276834620">
          <w:marLeft w:val="640"/>
          <w:marRight w:val="0"/>
          <w:marTop w:val="0"/>
          <w:marBottom w:val="0"/>
          <w:divBdr>
            <w:top w:val="none" w:sz="0" w:space="0" w:color="auto"/>
            <w:left w:val="none" w:sz="0" w:space="0" w:color="auto"/>
            <w:bottom w:val="none" w:sz="0" w:space="0" w:color="auto"/>
            <w:right w:val="none" w:sz="0" w:space="0" w:color="auto"/>
          </w:divBdr>
        </w:div>
        <w:div w:id="163978609">
          <w:marLeft w:val="640"/>
          <w:marRight w:val="0"/>
          <w:marTop w:val="0"/>
          <w:marBottom w:val="0"/>
          <w:divBdr>
            <w:top w:val="none" w:sz="0" w:space="0" w:color="auto"/>
            <w:left w:val="none" w:sz="0" w:space="0" w:color="auto"/>
            <w:bottom w:val="none" w:sz="0" w:space="0" w:color="auto"/>
            <w:right w:val="none" w:sz="0" w:space="0" w:color="auto"/>
          </w:divBdr>
        </w:div>
        <w:div w:id="1977878826">
          <w:marLeft w:val="640"/>
          <w:marRight w:val="0"/>
          <w:marTop w:val="0"/>
          <w:marBottom w:val="0"/>
          <w:divBdr>
            <w:top w:val="none" w:sz="0" w:space="0" w:color="auto"/>
            <w:left w:val="none" w:sz="0" w:space="0" w:color="auto"/>
            <w:bottom w:val="none" w:sz="0" w:space="0" w:color="auto"/>
            <w:right w:val="none" w:sz="0" w:space="0" w:color="auto"/>
          </w:divBdr>
        </w:div>
        <w:div w:id="243103198">
          <w:marLeft w:val="640"/>
          <w:marRight w:val="0"/>
          <w:marTop w:val="0"/>
          <w:marBottom w:val="0"/>
          <w:divBdr>
            <w:top w:val="none" w:sz="0" w:space="0" w:color="auto"/>
            <w:left w:val="none" w:sz="0" w:space="0" w:color="auto"/>
            <w:bottom w:val="none" w:sz="0" w:space="0" w:color="auto"/>
            <w:right w:val="none" w:sz="0" w:space="0" w:color="auto"/>
          </w:divBdr>
        </w:div>
        <w:div w:id="10961525">
          <w:marLeft w:val="640"/>
          <w:marRight w:val="0"/>
          <w:marTop w:val="0"/>
          <w:marBottom w:val="0"/>
          <w:divBdr>
            <w:top w:val="none" w:sz="0" w:space="0" w:color="auto"/>
            <w:left w:val="none" w:sz="0" w:space="0" w:color="auto"/>
            <w:bottom w:val="none" w:sz="0" w:space="0" w:color="auto"/>
            <w:right w:val="none" w:sz="0" w:space="0" w:color="auto"/>
          </w:divBdr>
        </w:div>
        <w:div w:id="816648757">
          <w:marLeft w:val="640"/>
          <w:marRight w:val="0"/>
          <w:marTop w:val="0"/>
          <w:marBottom w:val="0"/>
          <w:divBdr>
            <w:top w:val="none" w:sz="0" w:space="0" w:color="auto"/>
            <w:left w:val="none" w:sz="0" w:space="0" w:color="auto"/>
            <w:bottom w:val="none" w:sz="0" w:space="0" w:color="auto"/>
            <w:right w:val="none" w:sz="0" w:space="0" w:color="auto"/>
          </w:divBdr>
        </w:div>
        <w:div w:id="278951191">
          <w:marLeft w:val="640"/>
          <w:marRight w:val="0"/>
          <w:marTop w:val="0"/>
          <w:marBottom w:val="0"/>
          <w:divBdr>
            <w:top w:val="none" w:sz="0" w:space="0" w:color="auto"/>
            <w:left w:val="none" w:sz="0" w:space="0" w:color="auto"/>
            <w:bottom w:val="none" w:sz="0" w:space="0" w:color="auto"/>
            <w:right w:val="none" w:sz="0" w:space="0" w:color="auto"/>
          </w:divBdr>
        </w:div>
        <w:div w:id="720516123">
          <w:marLeft w:val="640"/>
          <w:marRight w:val="0"/>
          <w:marTop w:val="0"/>
          <w:marBottom w:val="0"/>
          <w:divBdr>
            <w:top w:val="none" w:sz="0" w:space="0" w:color="auto"/>
            <w:left w:val="none" w:sz="0" w:space="0" w:color="auto"/>
            <w:bottom w:val="none" w:sz="0" w:space="0" w:color="auto"/>
            <w:right w:val="none" w:sz="0" w:space="0" w:color="auto"/>
          </w:divBdr>
        </w:div>
        <w:div w:id="2091655742">
          <w:marLeft w:val="640"/>
          <w:marRight w:val="0"/>
          <w:marTop w:val="0"/>
          <w:marBottom w:val="0"/>
          <w:divBdr>
            <w:top w:val="none" w:sz="0" w:space="0" w:color="auto"/>
            <w:left w:val="none" w:sz="0" w:space="0" w:color="auto"/>
            <w:bottom w:val="none" w:sz="0" w:space="0" w:color="auto"/>
            <w:right w:val="none" w:sz="0" w:space="0" w:color="auto"/>
          </w:divBdr>
        </w:div>
        <w:div w:id="1183394685">
          <w:marLeft w:val="640"/>
          <w:marRight w:val="0"/>
          <w:marTop w:val="0"/>
          <w:marBottom w:val="0"/>
          <w:divBdr>
            <w:top w:val="none" w:sz="0" w:space="0" w:color="auto"/>
            <w:left w:val="none" w:sz="0" w:space="0" w:color="auto"/>
            <w:bottom w:val="none" w:sz="0" w:space="0" w:color="auto"/>
            <w:right w:val="none" w:sz="0" w:space="0" w:color="auto"/>
          </w:divBdr>
        </w:div>
        <w:div w:id="1609853825">
          <w:marLeft w:val="640"/>
          <w:marRight w:val="0"/>
          <w:marTop w:val="0"/>
          <w:marBottom w:val="0"/>
          <w:divBdr>
            <w:top w:val="none" w:sz="0" w:space="0" w:color="auto"/>
            <w:left w:val="none" w:sz="0" w:space="0" w:color="auto"/>
            <w:bottom w:val="none" w:sz="0" w:space="0" w:color="auto"/>
            <w:right w:val="none" w:sz="0" w:space="0" w:color="auto"/>
          </w:divBdr>
        </w:div>
        <w:div w:id="1778941659">
          <w:marLeft w:val="640"/>
          <w:marRight w:val="0"/>
          <w:marTop w:val="0"/>
          <w:marBottom w:val="0"/>
          <w:divBdr>
            <w:top w:val="none" w:sz="0" w:space="0" w:color="auto"/>
            <w:left w:val="none" w:sz="0" w:space="0" w:color="auto"/>
            <w:bottom w:val="none" w:sz="0" w:space="0" w:color="auto"/>
            <w:right w:val="none" w:sz="0" w:space="0" w:color="auto"/>
          </w:divBdr>
        </w:div>
        <w:div w:id="1424111488">
          <w:marLeft w:val="640"/>
          <w:marRight w:val="0"/>
          <w:marTop w:val="0"/>
          <w:marBottom w:val="0"/>
          <w:divBdr>
            <w:top w:val="none" w:sz="0" w:space="0" w:color="auto"/>
            <w:left w:val="none" w:sz="0" w:space="0" w:color="auto"/>
            <w:bottom w:val="none" w:sz="0" w:space="0" w:color="auto"/>
            <w:right w:val="none" w:sz="0" w:space="0" w:color="auto"/>
          </w:divBdr>
        </w:div>
        <w:div w:id="815339528">
          <w:marLeft w:val="640"/>
          <w:marRight w:val="0"/>
          <w:marTop w:val="0"/>
          <w:marBottom w:val="0"/>
          <w:divBdr>
            <w:top w:val="none" w:sz="0" w:space="0" w:color="auto"/>
            <w:left w:val="none" w:sz="0" w:space="0" w:color="auto"/>
            <w:bottom w:val="none" w:sz="0" w:space="0" w:color="auto"/>
            <w:right w:val="none" w:sz="0" w:space="0" w:color="auto"/>
          </w:divBdr>
        </w:div>
        <w:div w:id="2060282654">
          <w:marLeft w:val="640"/>
          <w:marRight w:val="0"/>
          <w:marTop w:val="0"/>
          <w:marBottom w:val="0"/>
          <w:divBdr>
            <w:top w:val="none" w:sz="0" w:space="0" w:color="auto"/>
            <w:left w:val="none" w:sz="0" w:space="0" w:color="auto"/>
            <w:bottom w:val="none" w:sz="0" w:space="0" w:color="auto"/>
            <w:right w:val="none" w:sz="0" w:space="0" w:color="auto"/>
          </w:divBdr>
        </w:div>
        <w:div w:id="396130634">
          <w:marLeft w:val="640"/>
          <w:marRight w:val="0"/>
          <w:marTop w:val="0"/>
          <w:marBottom w:val="0"/>
          <w:divBdr>
            <w:top w:val="none" w:sz="0" w:space="0" w:color="auto"/>
            <w:left w:val="none" w:sz="0" w:space="0" w:color="auto"/>
            <w:bottom w:val="none" w:sz="0" w:space="0" w:color="auto"/>
            <w:right w:val="none" w:sz="0" w:space="0" w:color="auto"/>
          </w:divBdr>
        </w:div>
        <w:div w:id="795220380">
          <w:marLeft w:val="640"/>
          <w:marRight w:val="0"/>
          <w:marTop w:val="0"/>
          <w:marBottom w:val="0"/>
          <w:divBdr>
            <w:top w:val="none" w:sz="0" w:space="0" w:color="auto"/>
            <w:left w:val="none" w:sz="0" w:space="0" w:color="auto"/>
            <w:bottom w:val="none" w:sz="0" w:space="0" w:color="auto"/>
            <w:right w:val="none" w:sz="0" w:space="0" w:color="auto"/>
          </w:divBdr>
        </w:div>
        <w:div w:id="2076777575">
          <w:marLeft w:val="640"/>
          <w:marRight w:val="0"/>
          <w:marTop w:val="0"/>
          <w:marBottom w:val="0"/>
          <w:divBdr>
            <w:top w:val="none" w:sz="0" w:space="0" w:color="auto"/>
            <w:left w:val="none" w:sz="0" w:space="0" w:color="auto"/>
            <w:bottom w:val="none" w:sz="0" w:space="0" w:color="auto"/>
            <w:right w:val="none" w:sz="0" w:space="0" w:color="auto"/>
          </w:divBdr>
        </w:div>
        <w:div w:id="761491230">
          <w:marLeft w:val="640"/>
          <w:marRight w:val="0"/>
          <w:marTop w:val="0"/>
          <w:marBottom w:val="0"/>
          <w:divBdr>
            <w:top w:val="none" w:sz="0" w:space="0" w:color="auto"/>
            <w:left w:val="none" w:sz="0" w:space="0" w:color="auto"/>
            <w:bottom w:val="none" w:sz="0" w:space="0" w:color="auto"/>
            <w:right w:val="none" w:sz="0" w:space="0" w:color="auto"/>
          </w:divBdr>
        </w:div>
        <w:div w:id="87580531">
          <w:marLeft w:val="640"/>
          <w:marRight w:val="0"/>
          <w:marTop w:val="0"/>
          <w:marBottom w:val="0"/>
          <w:divBdr>
            <w:top w:val="none" w:sz="0" w:space="0" w:color="auto"/>
            <w:left w:val="none" w:sz="0" w:space="0" w:color="auto"/>
            <w:bottom w:val="none" w:sz="0" w:space="0" w:color="auto"/>
            <w:right w:val="none" w:sz="0" w:space="0" w:color="auto"/>
          </w:divBdr>
        </w:div>
        <w:div w:id="1395660543">
          <w:marLeft w:val="640"/>
          <w:marRight w:val="0"/>
          <w:marTop w:val="0"/>
          <w:marBottom w:val="0"/>
          <w:divBdr>
            <w:top w:val="none" w:sz="0" w:space="0" w:color="auto"/>
            <w:left w:val="none" w:sz="0" w:space="0" w:color="auto"/>
            <w:bottom w:val="none" w:sz="0" w:space="0" w:color="auto"/>
            <w:right w:val="none" w:sz="0" w:space="0" w:color="auto"/>
          </w:divBdr>
        </w:div>
        <w:div w:id="1229001123">
          <w:marLeft w:val="640"/>
          <w:marRight w:val="0"/>
          <w:marTop w:val="0"/>
          <w:marBottom w:val="0"/>
          <w:divBdr>
            <w:top w:val="none" w:sz="0" w:space="0" w:color="auto"/>
            <w:left w:val="none" w:sz="0" w:space="0" w:color="auto"/>
            <w:bottom w:val="none" w:sz="0" w:space="0" w:color="auto"/>
            <w:right w:val="none" w:sz="0" w:space="0" w:color="auto"/>
          </w:divBdr>
        </w:div>
        <w:div w:id="484246957">
          <w:marLeft w:val="640"/>
          <w:marRight w:val="0"/>
          <w:marTop w:val="0"/>
          <w:marBottom w:val="0"/>
          <w:divBdr>
            <w:top w:val="none" w:sz="0" w:space="0" w:color="auto"/>
            <w:left w:val="none" w:sz="0" w:space="0" w:color="auto"/>
            <w:bottom w:val="none" w:sz="0" w:space="0" w:color="auto"/>
            <w:right w:val="none" w:sz="0" w:space="0" w:color="auto"/>
          </w:divBdr>
        </w:div>
        <w:div w:id="1218320866">
          <w:marLeft w:val="640"/>
          <w:marRight w:val="0"/>
          <w:marTop w:val="0"/>
          <w:marBottom w:val="0"/>
          <w:divBdr>
            <w:top w:val="none" w:sz="0" w:space="0" w:color="auto"/>
            <w:left w:val="none" w:sz="0" w:space="0" w:color="auto"/>
            <w:bottom w:val="none" w:sz="0" w:space="0" w:color="auto"/>
            <w:right w:val="none" w:sz="0" w:space="0" w:color="auto"/>
          </w:divBdr>
        </w:div>
        <w:div w:id="2109544614">
          <w:marLeft w:val="640"/>
          <w:marRight w:val="0"/>
          <w:marTop w:val="0"/>
          <w:marBottom w:val="0"/>
          <w:divBdr>
            <w:top w:val="none" w:sz="0" w:space="0" w:color="auto"/>
            <w:left w:val="none" w:sz="0" w:space="0" w:color="auto"/>
            <w:bottom w:val="none" w:sz="0" w:space="0" w:color="auto"/>
            <w:right w:val="none" w:sz="0" w:space="0" w:color="auto"/>
          </w:divBdr>
        </w:div>
        <w:div w:id="799569672">
          <w:marLeft w:val="640"/>
          <w:marRight w:val="0"/>
          <w:marTop w:val="0"/>
          <w:marBottom w:val="0"/>
          <w:divBdr>
            <w:top w:val="none" w:sz="0" w:space="0" w:color="auto"/>
            <w:left w:val="none" w:sz="0" w:space="0" w:color="auto"/>
            <w:bottom w:val="none" w:sz="0" w:space="0" w:color="auto"/>
            <w:right w:val="none" w:sz="0" w:space="0" w:color="auto"/>
          </w:divBdr>
        </w:div>
        <w:div w:id="229390445">
          <w:marLeft w:val="640"/>
          <w:marRight w:val="0"/>
          <w:marTop w:val="0"/>
          <w:marBottom w:val="0"/>
          <w:divBdr>
            <w:top w:val="none" w:sz="0" w:space="0" w:color="auto"/>
            <w:left w:val="none" w:sz="0" w:space="0" w:color="auto"/>
            <w:bottom w:val="none" w:sz="0" w:space="0" w:color="auto"/>
            <w:right w:val="none" w:sz="0" w:space="0" w:color="auto"/>
          </w:divBdr>
        </w:div>
        <w:div w:id="1213688767">
          <w:marLeft w:val="640"/>
          <w:marRight w:val="0"/>
          <w:marTop w:val="0"/>
          <w:marBottom w:val="0"/>
          <w:divBdr>
            <w:top w:val="none" w:sz="0" w:space="0" w:color="auto"/>
            <w:left w:val="none" w:sz="0" w:space="0" w:color="auto"/>
            <w:bottom w:val="none" w:sz="0" w:space="0" w:color="auto"/>
            <w:right w:val="none" w:sz="0" w:space="0" w:color="auto"/>
          </w:divBdr>
        </w:div>
        <w:div w:id="872570325">
          <w:marLeft w:val="640"/>
          <w:marRight w:val="0"/>
          <w:marTop w:val="0"/>
          <w:marBottom w:val="0"/>
          <w:divBdr>
            <w:top w:val="none" w:sz="0" w:space="0" w:color="auto"/>
            <w:left w:val="none" w:sz="0" w:space="0" w:color="auto"/>
            <w:bottom w:val="none" w:sz="0" w:space="0" w:color="auto"/>
            <w:right w:val="none" w:sz="0" w:space="0" w:color="auto"/>
          </w:divBdr>
        </w:div>
        <w:div w:id="1625652535">
          <w:marLeft w:val="640"/>
          <w:marRight w:val="0"/>
          <w:marTop w:val="0"/>
          <w:marBottom w:val="0"/>
          <w:divBdr>
            <w:top w:val="none" w:sz="0" w:space="0" w:color="auto"/>
            <w:left w:val="none" w:sz="0" w:space="0" w:color="auto"/>
            <w:bottom w:val="none" w:sz="0" w:space="0" w:color="auto"/>
            <w:right w:val="none" w:sz="0" w:space="0" w:color="auto"/>
          </w:divBdr>
        </w:div>
        <w:div w:id="1178234548">
          <w:marLeft w:val="640"/>
          <w:marRight w:val="0"/>
          <w:marTop w:val="0"/>
          <w:marBottom w:val="0"/>
          <w:divBdr>
            <w:top w:val="none" w:sz="0" w:space="0" w:color="auto"/>
            <w:left w:val="none" w:sz="0" w:space="0" w:color="auto"/>
            <w:bottom w:val="none" w:sz="0" w:space="0" w:color="auto"/>
            <w:right w:val="none" w:sz="0" w:space="0" w:color="auto"/>
          </w:divBdr>
        </w:div>
        <w:div w:id="112869843">
          <w:marLeft w:val="640"/>
          <w:marRight w:val="0"/>
          <w:marTop w:val="0"/>
          <w:marBottom w:val="0"/>
          <w:divBdr>
            <w:top w:val="none" w:sz="0" w:space="0" w:color="auto"/>
            <w:left w:val="none" w:sz="0" w:space="0" w:color="auto"/>
            <w:bottom w:val="none" w:sz="0" w:space="0" w:color="auto"/>
            <w:right w:val="none" w:sz="0" w:space="0" w:color="auto"/>
          </w:divBdr>
        </w:div>
        <w:div w:id="1471365262">
          <w:marLeft w:val="640"/>
          <w:marRight w:val="0"/>
          <w:marTop w:val="0"/>
          <w:marBottom w:val="0"/>
          <w:divBdr>
            <w:top w:val="none" w:sz="0" w:space="0" w:color="auto"/>
            <w:left w:val="none" w:sz="0" w:space="0" w:color="auto"/>
            <w:bottom w:val="none" w:sz="0" w:space="0" w:color="auto"/>
            <w:right w:val="none" w:sz="0" w:space="0" w:color="auto"/>
          </w:divBdr>
        </w:div>
        <w:div w:id="332145979">
          <w:marLeft w:val="640"/>
          <w:marRight w:val="0"/>
          <w:marTop w:val="0"/>
          <w:marBottom w:val="0"/>
          <w:divBdr>
            <w:top w:val="none" w:sz="0" w:space="0" w:color="auto"/>
            <w:left w:val="none" w:sz="0" w:space="0" w:color="auto"/>
            <w:bottom w:val="none" w:sz="0" w:space="0" w:color="auto"/>
            <w:right w:val="none" w:sz="0" w:space="0" w:color="auto"/>
          </w:divBdr>
        </w:div>
        <w:div w:id="1846700894">
          <w:marLeft w:val="640"/>
          <w:marRight w:val="0"/>
          <w:marTop w:val="0"/>
          <w:marBottom w:val="0"/>
          <w:divBdr>
            <w:top w:val="none" w:sz="0" w:space="0" w:color="auto"/>
            <w:left w:val="none" w:sz="0" w:space="0" w:color="auto"/>
            <w:bottom w:val="none" w:sz="0" w:space="0" w:color="auto"/>
            <w:right w:val="none" w:sz="0" w:space="0" w:color="auto"/>
          </w:divBdr>
        </w:div>
        <w:div w:id="594099145">
          <w:marLeft w:val="640"/>
          <w:marRight w:val="0"/>
          <w:marTop w:val="0"/>
          <w:marBottom w:val="0"/>
          <w:divBdr>
            <w:top w:val="none" w:sz="0" w:space="0" w:color="auto"/>
            <w:left w:val="none" w:sz="0" w:space="0" w:color="auto"/>
            <w:bottom w:val="none" w:sz="0" w:space="0" w:color="auto"/>
            <w:right w:val="none" w:sz="0" w:space="0" w:color="auto"/>
          </w:divBdr>
        </w:div>
        <w:div w:id="603464331">
          <w:marLeft w:val="640"/>
          <w:marRight w:val="0"/>
          <w:marTop w:val="0"/>
          <w:marBottom w:val="0"/>
          <w:divBdr>
            <w:top w:val="none" w:sz="0" w:space="0" w:color="auto"/>
            <w:left w:val="none" w:sz="0" w:space="0" w:color="auto"/>
            <w:bottom w:val="none" w:sz="0" w:space="0" w:color="auto"/>
            <w:right w:val="none" w:sz="0" w:space="0" w:color="auto"/>
          </w:divBdr>
        </w:div>
        <w:div w:id="1176074104">
          <w:marLeft w:val="640"/>
          <w:marRight w:val="0"/>
          <w:marTop w:val="0"/>
          <w:marBottom w:val="0"/>
          <w:divBdr>
            <w:top w:val="none" w:sz="0" w:space="0" w:color="auto"/>
            <w:left w:val="none" w:sz="0" w:space="0" w:color="auto"/>
            <w:bottom w:val="none" w:sz="0" w:space="0" w:color="auto"/>
            <w:right w:val="none" w:sz="0" w:space="0" w:color="auto"/>
          </w:divBdr>
        </w:div>
        <w:div w:id="1473986580">
          <w:marLeft w:val="640"/>
          <w:marRight w:val="0"/>
          <w:marTop w:val="0"/>
          <w:marBottom w:val="0"/>
          <w:divBdr>
            <w:top w:val="none" w:sz="0" w:space="0" w:color="auto"/>
            <w:left w:val="none" w:sz="0" w:space="0" w:color="auto"/>
            <w:bottom w:val="none" w:sz="0" w:space="0" w:color="auto"/>
            <w:right w:val="none" w:sz="0" w:space="0" w:color="auto"/>
          </w:divBdr>
        </w:div>
        <w:div w:id="1589072148">
          <w:marLeft w:val="640"/>
          <w:marRight w:val="0"/>
          <w:marTop w:val="0"/>
          <w:marBottom w:val="0"/>
          <w:divBdr>
            <w:top w:val="none" w:sz="0" w:space="0" w:color="auto"/>
            <w:left w:val="none" w:sz="0" w:space="0" w:color="auto"/>
            <w:bottom w:val="none" w:sz="0" w:space="0" w:color="auto"/>
            <w:right w:val="none" w:sz="0" w:space="0" w:color="auto"/>
          </w:divBdr>
        </w:div>
        <w:div w:id="2056394281">
          <w:marLeft w:val="640"/>
          <w:marRight w:val="0"/>
          <w:marTop w:val="0"/>
          <w:marBottom w:val="0"/>
          <w:divBdr>
            <w:top w:val="none" w:sz="0" w:space="0" w:color="auto"/>
            <w:left w:val="none" w:sz="0" w:space="0" w:color="auto"/>
            <w:bottom w:val="none" w:sz="0" w:space="0" w:color="auto"/>
            <w:right w:val="none" w:sz="0" w:space="0" w:color="auto"/>
          </w:divBdr>
        </w:div>
        <w:div w:id="1147430553">
          <w:marLeft w:val="640"/>
          <w:marRight w:val="0"/>
          <w:marTop w:val="0"/>
          <w:marBottom w:val="0"/>
          <w:divBdr>
            <w:top w:val="none" w:sz="0" w:space="0" w:color="auto"/>
            <w:left w:val="none" w:sz="0" w:space="0" w:color="auto"/>
            <w:bottom w:val="none" w:sz="0" w:space="0" w:color="auto"/>
            <w:right w:val="none" w:sz="0" w:space="0" w:color="auto"/>
          </w:divBdr>
        </w:div>
        <w:div w:id="377096217">
          <w:marLeft w:val="640"/>
          <w:marRight w:val="0"/>
          <w:marTop w:val="0"/>
          <w:marBottom w:val="0"/>
          <w:divBdr>
            <w:top w:val="none" w:sz="0" w:space="0" w:color="auto"/>
            <w:left w:val="none" w:sz="0" w:space="0" w:color="auto"/>
            <w:bottom w:val="none" w:sz="0" w:space="0" w:color="auto"/>
            <w:right w:val="none" w:sz="0" w:space="0" w:color="auto"/>
          </w:divBdr>
        </w:div>
        <w:div w:id="569191484">
          <w:marLeft w:val="640"/>
          <w:marRight w:val="0"/>
          <w:marTop w:val="0"/>
          <w:marBottom w:val="0"/>
          <w:divBdr>
            <w:top w:val="none" w:sz="0" w:space="0" w:color="auto"/>
            <w:left w:val="none" w:sz="0" w:space="0" w:color="auto"/>
            <w:bottom w:val="none" w:sz="0" w:space="0" w:color="auto"/>
            <w:right w:val="none" w:sz="0" w:space="0" w:color="auto"/>
          </w:divBdr>
        </w:div>
        <w:div w:id="169882055">
          <w:marLeft w:val="640"/>
          <w:marRight w:val="0"/>
          <w:marTop w:val="0"/>
          <w:marBottom w:val="0"/>
          <w:divBdr>
            <w:top w:val="none" w:sz="0" w:space="0" w:color="auto"/>
            <w:left w:val="none" w:sz="0" w:space="0" w:color="auto"/>
            <w:bottom w:val="none" w:sz="0" w:space="0" w:color="auto"/>
            <w:right w:val="none" w:sz="0" w:space="0" w:color="auto"/>
          </w:divBdr>
        </w:div>
        <w:div w:id="1217400330">
          <w:marLeft w:val="640"/>
          <w:marRight w:val="0"/>
          <w:marTop w:val="0"/>
          <w:marBottom w:val="0"/>
          <w:divBdr>
            <w:top w:val="none" w:sz="0" w:space="0" w:color="auto"/>
            <w:left w:val="none" w:sz="0" w:space="0" w:color="auto"/>
            <w:bottom w:val="none" w:sz="0" w:space="0" w:color="auto"/>
            <w:right w:val="none" w:sz="0" w:space="0" w:color="auto"/>
          </w:divBdr>
        </w:div>
        <w:div w:id="836073239">
          <w:marLeft w:val="640"/>
          <w:marRight w:val="0"/>
          <w:marTop w:val="0"/>
          <w:marBottom w:val="0"/>
          <w:divBdr>
            <w:top w:val="none" w:sz="0" w:space="0" w:color="auto"/>
            <w:left w:val="none" w:sz="0" w:space="0" w:color="auto"/>
            <w:bottom w:val="none" w:sz="0" w:space="0" w:color="auto"/>
            <w:right w:val="none" w:sz="0" w:space="0" w:color="auto"/>
          </w:divBdr>
        </w:div>
        <w:div w:id="1739746063">
          <w:marLeft w:val="640"/>
          <w:marRight w:val="0"/>
          <w:marTop w:val="0"/>
          <w:marBottom w:val="0"/>
          <w:divBdr>
            <w:top w:val="none" w:sz="0" w:space="0" w:color="auto"/>
            <w:left w:val="none" w:sz="0" w:space="0" w:color="auto"/>
            <w:bottom w:val="none" w:sz="0" w:space="0" w:color="auto"/>
            <w:right w:val="none" w:sz="0" w:space="0" w:color="auto"/>
          </w:divBdr>
        </w:div>
        <w:div w:id="871841025">
          <w:marLeft w:val="640"/>
          <w:marRight w:val="0"/>
          <w:marTop w:val="0"/>
          <w:marBottom w:val="0"/>
          <w:divBdr>
            <w:top w:val="none" w:sz="0" w:space="0" w:color="auto"/>
            <w:left w:val="none" w:sz="0" w:space="0" w:color="auto"/>
            <w:bottom w:val="none" w:sz="0" w:space="0" w:color="auto"/>
            <w:right w:val="none" w:sz="0" w:space="0" w:color="auto"/>
          </w:divBdr>
        </w:div>
        <w:div w:id="2061324686">
          <w:marLeft w:val="640"/>
          <w:marRight w:val="0"/>
          <w:marTop w:val="0"/>
          <w:marBottom w:val="0"/>
          <w:divBdr>
            <w:top w:val="none" w:sz="0" w:space="0" w:color="auto"/>
            <w:left w:val="none" w:sz="0" w:space="0" w:color="auto"/>
            <w:bottom w:val="none" w:sz="0" w:space="0" w:color="auto"/>
            <w:right w:val="none" w:sz="0" w:space="0" w:color="auto"/>
          </w:divBdr>
        </w:div>
        <w:div w:id="1279679413">
          <w:marLeft w:val="640"/>
          <w:marRight w:val="0"/>
          <w:marTop w:val="0"/>
          <w:marBottom w:val="0"/>
          <w:divBdr>
            <w:top w:val="none" w:sz="0" w:space="0" w:color="auto"/>
            <w:left w:val="none" w:sz="0" w:space="0" w:color="auto"/>
            <w:bottom w:val="none" w:sz="0" w:space="0" w:color="auto"/>
            <w:right w:val="none" w:sz="0" w:space="0" w:color="auto"/>
          </w:divBdr>
        </w:div>
        <w:div w:id="1354065637">
          <w:marLeft w:val="640"/>
          <w:marRight w:val="0"/>
          <w:marTop w:val="0"/>
          <w:marBottom w:val="0"/>
          <w:divBdr>
            <w:top w:val="none" w:sz="0" w:space="0" w:color="auto"/>
            <w:left w:val="none" w:sz="0" w:space="0" w:color="auto"/>
            <w:bottom w:val="none" w:sz="0" w:space="0" w:color="auto"/>
            <w:right w:val="none" w:sz="0" w:space="0" w:color="auto"/>
          </w:divBdr>
        </w:div>
        <w:div w:id="235018561">
          <w:marLeft w:val="640"/>
          <w:marRight w:val="0"/>
          <w:marTop w:val="0"/>
          <w:marBottom w:val="0"/>
          <w:divBdr>
            <w:top w:val="none" w:sz="0" w:space="0" w:color="auto"/>
            <w:left w:val="none" w:sz="0" w:space="0" w:color="auto"/>
            <w:bottom w:val="none" w:sz="0" w:space="0" w:color="auto"/>
            <w:right w:val="none" w:sz="0" w:space="0" w:color="auto"/>
          </w:divBdr>
        </w:div>
        <w:div w:id="1576236638">
          <w:marLeft w:val="640"/>
          <w:marRight w:val="0"/>
          <w:marTop w:val="0"/>
          <w:marBottom w:val="0"/>
          <w:divBdr>
            <w:top w:val="none" w:sz="0" w:space="0" w:color="auto"/>
            <w:left w:val="none" w:sz="0" w:space="0" w:color="auto"/>
            <w:bottom w:val="none" w:sz="0" w:space="0" w:color="auto"/>
            <w:right w:val="none" w:sz="0" w:space="0" w:color="auto"/>
          </w:divBdr>
        </w:div>
        <w:div w:id="249001150">
          <w:marLeft w:val="640"/>
          <w:marRight w:val="0"/>
          <w:marTop w:val="0"/>
          <w:marBottom w:val="0"/>
          <w:divBdr>
            <w:top w:val="none" w:sz="0" w:space="0" w:color="auto"/>
            <w:left w:val="none" w:sz="0" w:space="0" w:color="auto"/>
            <w:bottom w:val="none" w:sz="0" w:space="0" w:color="auto"/>
            <w:right w:val="none" w:sz="0" w:space="0" w:color="auto"/>
          </w:divBdr>
        </w:div>
        <w:div w:id="1026636726">
          <w:marLeft w:val="640"/>
          <w:marRight w:val="0"/>
          <w:marTop w:val="0"/>
          <w:marBottom w:val="0"/>
          <w:divBdr>
            <w:top w:val="none" w:sz="0" w:space="0" w:color="auto"/>
            <w:left w:val="none" w:sz="0" w:space="0" w:color="auto"/>
            <w:bottom w:val="none" w:sz="0" w:space="0" w:color="auto"/>
            <w:right w:val="none" w:sz="0" w:space="0" w:color="auto"/>
          </w:divBdr>
        </w:div>
        <w:div w:id="1023628333">
          <w:marLeft w:val="640"/>
          <w:marRight w:val="0"/>
          <w:marTop w:val="0"/>
          <w:marBottom w:val="0"/>
          <w:divBdr>
            <w:top w:val="none" w:sz="0" w:space="0" w:color="auto"/>
            <w:left w:val="none" w:sz="0" w:space="0" w:color="auto"/>
            <w:bottom w:val="none" w:sz="0" w:space="0" w:color="auto"/>
            <w:right w:val="none" w:sz="0" w:space="0" w:color="auto"/>
          </w:divBdr>
        </w:div>
        <w:div w:id="1381976395">
          <w:marLeft w:val="640"/>
          <w:marRight w:val="0"/>
          <w:marTop w:val="0"/>
          <w:marBottom w:val="0"/>
          <w:divBdr>
            <w:top w:val="none" w:sz="0" w:space="0" w:color="auto"/>
            <w:left w:val="none" w:sz="0" w:space="0" w:color="auto"/>
            <w:bottom w:val="none" w:sz="0" w:space="0" w:color="auto"/>
            <w:right w:val="none" w:sz="0" w:space="0" w:color="auto"/>
          </w:divBdr>
        </w:div>
        <w:div w:id="1684357014">
          <w:marLeft w:val="640"/>
          <w:marRight w:val="0"/>
          <w:marTop w:val="0"/>
          <w:marBottom w:val="0"/>
          <w:divBdr>
            <w:top w:val="none" w:sz="0" w:space="0" w:color="auto"/>
            <w:left w:val="none" w:sz="0" w:space="0" w:color="auto"/>
            <w:bottom w:val="none" w:sz="0" w:space="0" w:color="auto"/>
            <w:right w:val="none" w:sz="0" w:space="0" w:color="auto"/>
          </w:divBdr>
        </w:div>
        <w:div w:id="2049253178">
          <w:marLeft w:val="640"/>
          <w:marRight w:val="0"/>
          <w:marTop w:val="0"/>
          <w:marBottom w:val="0"/>
          <w:divBdr>
            <w:top w:val="none" w:sz="0" w:space="0" w:color="auto"/>
            <w:left w:val="none" w:sz="0" w:space="0" w:color="auto"/>
            <w:bottom w:val="none" w:sz="0" w:space="0" w:color="auto"/>
            <w:right w:val="none" w:sz="0" w:space="0" w:color="auto"/>
          </w:divBdr>
        </w:div>
        <w:div w:id="2135369997">
          <w:marLeft w:val="640"/>
          <w:marRight w:val="0"/>
          <w:marTop w:val="0"/>
          <w:marBottom w:val="0"/>
          <w:divBdr>
            <w:top w:val="none" w:sz="0" w:space="0" w:color="auto"/>
            <w:left w:val="none" w:sz="0" w:space="0" w:color="auto"/>
            <w:bottom w:val="none" w:sz="0" w:space="0" w:color="auto"/>
            <w:right w:val="none" w:sz="0" w:space="0" w:color="auto"/>
          </w:divBdr>
        </w:div>
        <w:div w:id="1955281288">
          <w:marLeft w:val="640"/>
          <w:marRight w:val="0"/>
          <w:marTop w:val="0"/>
          <w:marBottom w:val="0"/>
          <w:divBdr>
            <w:top w:val="none" w:sz="0" w:space="0" w:color="auto"/>
            <w:left w:val="none" w:sz="0" w:space="0" w:color="auto"/>
            <w:bottom w:val="none" w:sz="0" w:space="0" w:color="auto"/>
            <w:right w:val="none" w:sz="0" w:space="0" w:color="auto"/>
          </w:divBdr>
        </w:div>
        <w:div w:id="525991969">
          <w:marLeft w:val="640"/>
          <w:marRight w:val="0"/>
          <w:marTop w:val="0"/>
          <w:marBottom w:val="0"/>
          <w:divBdr>
            <w:top w:val="none" w:sz="0" w:space="0" w:color="auto"/>
            <w:left w:val="none" w:sz="0" w:space="0" w:color="auto"/>
            <w:bottom w:val="none" w:sz="0" w:space="0" w:color="auto"/>
            <w:right w:val="none" w:sz="0" w:space="0" w:color="auto"/>
          </w:divBdr>
        </w:div>
        <w:div w:id="166794418">
          <w:marLeft w:val="640"/>
          <w:marRight w:val="0"/>
          <w:marTop w:val="0"/>
          <w:marBottom w:val="0"/>
          <w:divBdr>
            <w:top w:val="none" w:sz="0" w:space="0" w:color="auto"/>
            <w:left w:val="none" w:sz="0" w:space="0" w:color="auto"/>
            <w:bottom w:val="none" w:sz="0" w:space="0" w:color="auto"/>
            <w:right w:val="none" w:sz="0" w:space="0" w:color="auto"/>
          </w:divBdr>
        </w:div>
        <w:div w:id="221066417">
          <w:marLeft w:val="640"/>
          <w:marRight w:val="0"/>
          <w:marTop w:val="0"/>
          <w:marBottom w:val="0"/>
          <w:divBdr>
            <w:top w:val="none" w:sz="0" w:space="0" w:color="auto"/>
            <w:left w:val="none" w:sz="0" w:space="0" w:color="auto"/>
            <w:bottom w:val="none" w:sz="0" w:space="0" w:color="auto"/>
            <w:right w:val="none" w:sz="0" w:space="0" w:color="auto"/>
          </w:divBdr>
        </w:div>
        <w:div w:id="2036691959">
          <w:marLeft w:val="640"/>
          <w:marRight w:val="0"/>
          <w:marTop w:val="0"/>
          <w:marBottom w:val="0"/>
          <w:divBdr>
            <w:top w:val="none" w:sz="0" w:space="0" w:color="auto"/>
            <w:left w:val="none" w:sz="0" w:space="0" w:color="auto"/>
            <w:bottom w:val="none" w:sz="0" w:space="0" w:color="auto"/>
            <w:right w:val="none" w:sz="0" w:space="0" w:color="auto"/>
          </w:divBdr>
        </w:div>
        <w:div w:id="1956981598">
          <w:marLeft w:val="640"/>
          <w:marRight w:val="0"/>
          <w:marTop w:val="0"/>
          <w:marBottom w:val="0"/>
          <w:divBdr>
            <w:top w:val="none" w:sz="0" w:space="0" w:color="auto"/>
            <w:left w:val="none" w:sz="0" w:space="0" w:color="auto"/>
            <w:bottom w:val="none" w:sz="0" w:space="0" w:color="auto"/>
            <w:right w:val="none" w:sz="0" w:space="0" w:color="auto"/>
          </w:divBdr>
        </w:div>
        <w:div w:id="1303384656">
          <w:marLeft w:val="640"/>
          <w:marRight w:val="0"/>
          <w:marTop w:val="0"/>
          <w:marBottom w:val="0"/>
          <w:divBdr>
            <w:top w:val="none" w:sz="0" w:space="0" w:color="auto"/>
            <w:left w:val="none" w:sz="0" w:space="0" w:color="auto"/>
            <w:bottom w:val="none" w:sz="0" w:space="0" w:color="auto"/>
            <w:right w:val="none" w:sz="0" w:space="0" w:color="auto"/>
          </w:divBdr>
        </w:div>
        <w:div w:id="613177591">
          <w:marLeft w:val="640"/>
          <w:marRight w:val="0"/>
          <w:marTop w:val="0"/>
          <w:marBottom w:val="0"/>
          <w:divBdr>
            <w:top w:val="none" w:sz="0" w:space="0" w:color="auto"/>
            <w:left w:val="none" w:sz="0" w:space="0" w:color="auto"/>
            <w:bottom w:val="none" w:sz="0" w:space="0" w:color="auto"/>
            <w:right w:val="none" w:sz="0" w:space="0" w:color="auto"/>
          </w:divBdr>
        </w:div>
        <w:div w:id="350496258">
          <w:marLeft w:val="640"/>
          <w:marRight w:val="0"/>
          <w:marTop w:val="0"/>
          <w:marBottom w:val="0"/>
          <w:divBdr>
            <w:top w:val="none" w:sz="0" w:space="0" w:color="auto"/>
            <w:left w:val="none" w:sz="0" w:space="0" w:color="auto"/>
            <w:bottom w:val="none" w:sz="0" w:space="0" w:color="auto"/>
            <w:right w:val="none" w:sz="0" w:space="0" w:color="auto"/>
          </w:divBdr>
        </w:div>
        <w:div w:id="1049577123">
          <w:marLeft w:val="640"/>
          <w:marRight w:val="0"/>
          <w:marTop w:val="0"/>
          <w:marBottom w:val="0"/>
          <w:divBdr>
            <w:top w:val="none" w:sz="0" w:space="0" w:color="auto"/>
            <w:left w:val="none" w:sz="0" w:space="0" w:color="auto"/>
            <w:bottom w:val="none" w:sz="0" w:space="0" w:color="auto"/>
            <w:right w:val="none" w:sz="0" w:space="0" w:color="auto"/>
          </w:divBdr>
        </w:div>
        <w:div w:id="44066161">
          <w:marLeft w:val="640"/>
          <w:marRight w:val="0"/>
          <w:marTop w:val="0"/>
          <w:marBottom w:val="0"/>
          <w:divBdr>
            <w:top w:val="none" w:sz="0" w:space="0" w:color="auto"/>
            <w:left w:val="none" w:sz="0" w:space="0" w:color="auto"/>
            <w:bottom w:val="none" w:sz="0" w:space="0" w:color="auto"/>
            <w:right w:val="none" w:sz="0" w:space="0" w:color="auto"/>
          </w:divBdr>
        </w:div>
        <w:div w:id="1353145272">
          <w:marLeft w:val="640"/>
          <w:marRight w:val="0"/>
          <w:marTop w:val="0"/>
          <w:marBottom w:val="0"/>
          <w:divBdr>
            <w:top w:val="none" w:sz="0" w:space="0" w:color="auto"/>
            <w:left w:val="none" w:sz="0" w:space="0" w:color="auto"/>
            <w:bottom w:val="none" w:sz="0" w:space="0" w:color="auto"/>
            <w:right w:val="none" w:sz="0" w:space="0" w:color="auto"/>
          </w:divBdr>
        </w:div>
        <w:div w:id="1180510754">
          <w:marLeft w:val="640"/>
          <w:marRight w:val="0"/>
          <w:marTop w:val="0"/>
          <w:marBottom w:val="0"/>
          <w:divBdr>
            <w:top w:val="none" w:sz="0" w:space="0" w:color="auto"/>
            <w:left w:val="none" w:sz="0" w:space="0" w:color="auto"/>
            <w:bottom w:val="none" w:sz="0" w:space="0" w:color="auto"/>
            <w:right w:val="none" w:sz="0" w:space="0" w:color="auto"/>
          </w:divBdr>
        </w:div>
        <w:div w:id="2102994168">
          <w:marLeft w:val="640"/>
          <w:marRight w:val="0"/>
          <w:marTop w:val="0"/>
          <w:marBottom w:val="0"/>
          <w:divBdr>
            <w:top w:val="none" w:sz="0" w:space="0" w:color="auto"/>
            <w:left w:val="none" w:sz="0" w:space="0" w:color="auto"/>
            <w:bottom w:val="none" w:sz="0" w:space="0" w:color="auto"/>
            <w:right w:val="none" w:sz="0" w:space="0" w:color="auto"/>
          </w:divBdr>
        </w:div>
        <w:div w:id="1468353521">
          <w:marLeft w:val="640"/>
          <w:marRight w:val="0"/>
          <w:marTop w:val="0"/>
          <w:marBottom w:val="0"/>
          <w:divBdr>
            <w:top w:val="none" w:sz="0" w:space="0" w:color="auto"/>
            <w:left w:val="none" w:sz="0" w:space="0" w:color="auto"/>
            <w:bottom w:val="none" w:sz="0" w:space="0" w:color="auto"/>
            <w:right w:val="none" w:sz="0" w:space="0" w:color="auto"/>
          </w:divBdr>
        </w:div>
        <w:div w:id="1907719990">
          <w:marLeft w:val="640"/>
          <w:marRight w:val="0"/>
          <w:marTop w:val="0"/>
          <w:marBottom w:val="0"/>
          <w:divBdr>
            <w:top w:val="none" w:sz="0" w:space="0" w:color="auto"/>
            <w:left w:val="none" w:sz="0" w:space="0" w:color="auto"/>
            <w:bottom w:val="none" w:sz="0" w:space="0" w:color="auto"/>
            <w:right w:val="none" w:sz="0" w:space="0" w:color="auto"/>
          </w:divBdr>
        </w:div>
        <w:div w:id="1692687965">
          <w:marLeft w:val="640"/>
          <w:marRight w:val="0"/>
          <w:marTop w:val="0"/>
          <w:marBottom w:val="0"/>
          <w:divBdr>
            <w:top w:val="none" w:sz="0" w:space="0" w:color="auto"/>
            <w:left w:val="none" w:sz="0" w:space="0" w:color="auto"/>
            <w:bottom w:val="none" w:sz="0" w:space="0" w:color="auto"/>
            <w:right w:val="none" w:sz="0" w:space="0" w:color="auto"/>
          </w:divBdr>
        </w:div>
        <w:div w:id="708799249">
          <w:marLeft w:val="640"/>
          <w:marRight w:val="0"/>
          <w:marTop w:val="0"/>
          <w:marBottom w:val="0"/>
          <w:divBdr>
            <w:top w:val="none" w:sz="0" w:space="0" w:color="auto"/>
            <w:left w:val="none" w:sz="0" w:space="0" w:color="auto"/>
            <w:bottom w:val="none" w:sz="0" w:space="0" w:color="auto"/>
            <w:right w:val="none" w:sz="0" w:space="0" w:color="auto"/>
          </w:divBdr>
        </w:div>
        <w:div w:id="542981046">
          <w:marLeft w:val="640"/>
          <w:marRight w:val="0"/>
          <w:marTop w:val="0"/>
          <w:marBottom w:val="0"/>
          <w:divBdr>
            <w:top w:val="none" w:sz="0" w:space="0" w:color="auto"/>
            <w:left w:val="none" w:sz="0" w:space="0" w:color="auto"/>
            <w:bottom w:val="none" w:sz="0" w:space="0" w:color="auto"/>
            <w:right w:val="none" w:sz="0" w:space="0" w:color="auto"/>
          </w:divBdr>
        </w:div>
        <w:div w:id="1083717114">
          <w:marLeft w:val="640"/>
          <w:marRight w:val="0"/>
          <w:marTop w:val="0"/>
          <w:marBottom w:val="0"/>
          <w:divBdr>
            <w:top w:val="none" w:sz="0" w:space="0" w:color="auto"/>
            <w:left w:val="none" w:sz="0" w:space="0" w:color="auto"/>
            <w:bottom w:val="none" w:sz="0" w:space="0" w:color="auto"/>
            <w:right w:val="none" w:sz="0" w:space="0" w:color="auto"/>
          </w:divBdr>
        </w:div>
        <w:div w:id="1644195830">
          <w:marLeft w:val="640"/>
          <w:marRight w:val="0"/>
          <w:marTop w:val="0"/>
          <w:marBottom w:val="0"/>
          <w:divBdr>
            <w:top w:val="none" w:sz="0" w:space="0" w:color="auto"/>
            <w:left w:val="none" w:sz="0" w:space="0" w:color="auto"/>
            <w:bottom w:val="none" w:sz="0" w:space="0" w:color="auto"/>
            <w:right w:val="none" w:sz="0" w:space="0" w:color="auto"/>
          </w:divBdr>
        </w:div>
        <w:div w:id="1302342663">
          <w:marLeft w:val="640"/>
          <w:marRight w:val="0"/>
          <w:marTop w:val="0"/>
          <w:marBottom w:val="0"/>
          <w:divBdr>
            <w:top w:val="none" w:sz="0" w:space="0" w:color="auto"/>
            <w:left w:val="none" w:sz="0" w:space="0" w:color="auto"/>
            <w:bottom w:val="none" w:sz="0" w:space="0" w:color="auto"/>
            <w:right w:val="none" w:sz="0" w:space="0" w:color="auto"/>
          </w:divBdr>
        </w:div>
        <w:div w:id="409275199">
          <w:marLeft w:val="640"/>
          <w:marRight w:val="0"/>
          <w:marTop w:val="0"/>
          <w:marBottom w:val="0"/>
          <w:divBdr>
            <w:top w:val="none" w:sz="0" w:space="0" w:color="auto"/>
            <w:left w:val="none" w:sz="0" w:space="0" w:color="auto"/>
            <w:bottom w:val="none" w:sz="0" w:space="0" w:color="auto"/>
            <w:right w:val="none" w:sz="0" w:space="0" w:color="auto"/>
          </w:divBdr>
        </w:div>
        <w:div w:id="1815414595">
          <w:marLeft w:val="640"/>
          <w:marRight w:val="0"/>
          <w:marTop w:val="0"/>
          <w:marBottom w:val="0"/>
          <w:divBdr>
            <w:top w:val="none" w:sz="0" w:space="0" w:color="auto"/>
            <w:left w:val="none" w:sz="0" w:space="0" w:color="auto"/>
            <w:bottom w:val="none" w:sz="0" w:space="0" w:color="auto"/>
            <w:right w:val="none" w:sz="0" w:space="0" w:color="auto"/>
          </w:divBdr>
        </w:div>
        <w:div w:id="207300665">
          <w:marLeft w:val="640"/>
          <w:marRight w:val="0"/>
          <w:marTop w:val="0"/>
          <w:marBottom w:val="0"/>
          <w:divBdr>
            <w:top w:val="none" w:sz="0" w:space="0" w:color="auto"/>
            <w:left w:val="none" w:sz="0" w:space="0" w:color="auto"/>
            <w:bottom w:val="none" w:sz="0" w:space="0" w:color="auto"/>
            <w:right w:val="none" w:sz="0" w:space="0" w:color="auto"/>
          </w:divBdr>
        </w:div>
        <w:div w:id="629095920">
          <w:marLeft w:val="640"/>
          <w:marRight w:val="0"/>
          <w:marTop w:val="0"/>
          <w:marBottom w:val="0"/>
          <w:divBdr>
            <w:top w:val="none" w:sz="0" w:space="0" w:color="auto"/>
            <w:left w:val="none" w:sz="0" w:space="0" w:color="auto"/>
            <w:bottom w:val="none" w:sz="0" w:space="0" w:color="auto"/>
            <w:right w:val="none" w:sz="0" w:space="0" w:color="auto"/>
          </w:divBdr>
        </w:div>
        <w:div w:id="1292786949">
          <w:marLeft w:val="640"/>
          <w:marRight w:val="0"/>
          <w:marTop w:val="0"/>
          <w:marBottom w:val="0"/>
          <w:divBdr>
            <w:top w:val="none" w:sz="0" w:space="0" w:color="auto"/>
            <w:left w:val="none" w:sz="0" w:space="0" w:color="auto"/>
            <w:bottom w:val="none" w:sz="0" w:space="0" w:color="auto"/>
            <w:right w:val="none" w:sz="0" w:space="0" w:color="auto"/>
          </w:divBdr>
        </w:div>
        <w:div w:id="726532972">
          <w:marLeft w:val="640"/>
          <w:marRight w:val="0"/>
          <w:marTop w:val="0"/>
          <w:marBottom w:val="0"/>
          <w:divBdr>
            <w:top w:val="none" w:sz="0" w:space="0" w:color="auto"/>
            <w:left w:val="none" w:sz="0" w:space="0" w:color="auto"/>
            <w:bottom w:val="none" w:sz="0" w:space="0" w:color="auto"/>
            <w:right w:val="none" w:sz="0" w:space="0" w:color="auto"/>
          </w:divBdr>
        </w:div>
        <w:div w:id="1594434759">
          <w:marLeft w:val="640"/>
          <w:marRight w:val="0"/>
          <w:marTop w:val="0"/>
          <w:marBottom w:val="0"/>
          <w:divBdr>
            <w:top w:val="none" w:sz="0" w:space="0" w:color="auto"/>
            <w:left w:val="none" w:sz="0" w:space="0" w:color="auto"/>
            <w:bottom w:val="none" w:sz="0" w:space="0" w:color="auto"/>
            <w:right w:val="none" w:sz="0" w:space="0" w:color="auto"/>
          </w:divBdr>
        </w:div>
        <w:div w:id="177625759">
          <w:marLeft w:val="640"/>
          <w:marRight w:val="0"/>
          <w:marTop w:val="0"/>
          <w:marBottom w:val="0"/>
          <w:divBdr>
            <w:top w:val="none" w:sz="0" w:space="0" w:color="auto"/>
            <w:left w:val="none" w:sz="0" w:space="0" w:color="auto"/>
            <w:bottom w:val="none" w:sz="0" w:space="0" w:color="auto"/>
            <w:right w:val="none" w:sz="0" w:space="0" w:color="auto"/>
          </w:divBdr>
        </w:div>
        <w:div w:id="923536044">
          <w:marLeft w:val="640"/>
          <w:marRight w:val="0"/>
          <w:marTop w:val="0"/>
          <w:marBottom w:val="0"/>
          <w:divBdr>
            <w:top w:val="none" w:sz="0" w:space="0" w:color="auto"/>
            <w:left w:val="none" w:sz="0" w:space="0" w:color="auto"/>
            <w:bottom w:val="none" w:sz="0" w:space="0" w:color="auto"/>
            <w:right w:val="none" w:sz="0" w:space="0" w:color="auto"/>
          </w:divBdr>
        </w:div>
      </w:divsChild>
    </w:div>
    <w:div w:id="1846092862">
      <w:bodyDiv w:val="1"/>
      <w:marLeft w:val="0"/>
      <w:marRight w:val="0"/>
      <w:marTop w:val="0"/>
      <w:marBottom w:val="0"/>
      <w:divBdr>
        <w:top w:val="none" w:sz="0" w:space="0" w:color="auto"/>
        <w:left w:val="none" w:sz="0" w:space="0" w:color="auto"/>
        <w:bottom w:val="none" w:sz="0" w:space="0" w:color="auto"/>
        <w:right w:val="none" w:sz="0" w:space="0" w:color="auto"/>
      </w:divBdr>
      <w:divsChild>
        <w:div w:id="1616596987">
          <w:marLeft w:val="640"/>
          <w:marRight w:val="0"/>
          <w:marTop w:val="0"/>
          <w:marBottom w:val="0"/>
          <w:divBdr>
            <w:top w:val="none" w:sz="0" w:space="0" w:color="auto"/>
            <w:left w:val="none" w:sz="0" w:space="0" w:color="auto"/>
            <w:bottom w:val="none" w:sz="0" w:space="0" w:color="auto"/>
            <w:right w:val="none" w:sz="0" w:space="0" w:color="auto"/>
          </w:divBdr>
        </w:div>
        <w:div w:id="1729721785">
          <w:marLeft w:val="640"/>
          <w:marRight w:val="0"/>
          <w:marTop w:val="0"/>
          <w:marBottom w:val="0"/>
          <w:divBdr>
            <w:top w:val="none" w:sz="0" w:space="0" w:color="auto"/>
            <w:left w:val="none" w:sz="0" w:space="0" w:color="auto"/>
            <w:bottom w:val="none" w:sz="0" w:space="0" w:color="auto"/>
            <w:right w:val="none" w:sz="0" w:space="0" w:color="auto"/>
          </w:divBdr>
        </w:div>
        <w:div w:id="1514563209">
          <w:marLeft w:val="640"/>
          <w:marRight w:val="0"/>
          <w:marTop w:val="0"/>
          <w:marBottom w:val="0"/>
          <w:divBdr>
            <w:top w:val="none" w:sz="0" w:space="0" w:color="auto"/>
            <w:left w:val="none" w:sz="0" w:space="0" w:color="auto"/>
            <w:bottom w:val="none" w:sz="0" w:space="0" w:color="auto"/>
            <w:right w:val="none" w:sz="0" w:space="0" w:color="auto"/>
          </w:divBdr>
        </w:div>
        <w:div w:id="1332752172">
          <w:marLeft w:val="640"/>
          <w:marRight w:val="0"/>
          <w:marTop w:val="0"/>
          <w:marBottom w:val="0"/>
          <w:divBdr>
            <w:top w:val="none" w:sz="0" w:space="0" w:color="auto"/>
            <w:left w:val="none" w:sz="0" w:space="0" w:color="auto"/>
            <w:bottom w:val="none" w:sz="0" w:space="0" w:color="auto"/>
            <w:right w:val="none" w:sz="0" w:space="0" w:color="auto"/>
          </w:divBdr>
        </w:div>
        <w:div w:id="1359817563">
          <w:marLeft w:val="640"/>
          <w:marRight w:val="0"/>
          <w:marTop w:val="0"/>
          <w:marBottom w:val="0"/>
          <w:divBdr>
            <w:top w:val="none" w:sz="0" w:space="0" w:color="auto"/>
            <w:left w:val="none" w:sz="0" w:space="0" w:color="auto"/>
            <w:bottom w:val="none" w:sz="0" w:space="0" w:color="auto"/>
            <w:right w:val="none" w:sz="0" w:space="0" w:color="auto"/>
          </w:divBdr>
        </w:div>
        <w:div w:id="1559052676">
          <w:marLeft w:val="640"/>
          <w:marRight w:val="0"/>
          <w:marTop w:val="0"/>
          <w:marBottom w:val="0"/>
          <w:divBdr>
            <w:top w:val="none" w:sz="0" w:space="0" w:color="auto"/>
            <w:left w:val="none" w:sz="0" w:space="0" w:color="auto"/>
            <w:bottom w:val="none" w:sz="0" w:space="0" w:color="auto"/>
            <w:right w:val="none" w:sz="0" w:space="0" w:color="auto"/>
          </w:divBdr>
        </w:div>
        <w:div w:id="2091921802">
          <w:marLeft w:val="640"/>
          <w:marRight w:val="0"/>
          <w:marTop w:val="0"/>
          <w:marBottom w:val="0"/>
          <w:divBdr>
            <w:top w:val="none" w:sz="0" w:space="0" w:color="auto"/>
            <w:left w:val="none" w:sz="0" w:space="0" w:color="auto"/>
            <w:bottom w:val="none" w:sz="0" w:space="0" w:color="auto"/>
            <w:right w:val="none" w:sz="0" w:space="0" w:color="auto"/>
          </w:divBdr>
        </w:div>
        <w:div w:id="14044092">
          <w:marLeft w:val="640"/>
          <w:marRight w:val="0"/>
          <w:marTop w:val="0"/>
          <w:marBottom w:val="0"/>
          <w:divBdr>
            <w:top w:val="none" w:sz="0" w:space="0" w:color="auto"/>
            <w:left w:val="none" w:sz="0" w:space="0" w:color="auto"/>
            <w:bottom w:val="none" w:sz="0" w:space="0" w:color="auto"/>
            <w:right w:val="none" w:sz="0" w:space="0" w:color="auto"/>
          </w:divBdr>
        </w:div>
        <w:div w:id="2115703606">
          <w:marLeft w:val="640"/>
          <w:marRight w:val="0"/>
          <w:marTop w:val="0"/>
          <w:marBottom w:val="0"/>
          <w:divBdr>
            <w:top w:val="none" w:sz="0" w:space="0" w:color="auto"/>
            <w:left w:val="none" w:sz="0" w:space="0" w:color="auto"/>
            <w:bottom w:val="none" w:sz="0" w:space="0" w:color="auto"/>
            <w:right w:val="none" w:sz="0" w:space="0" w:color="auto"/>
          </w:divBdr>
        </w:div>
        <w:div w:id="129639978">
          <w:marLeft w:val="640"/>
          <w:marRight w:val="0"/>
          <w:marTop w:val="0"/>
          <w:marBottom w:val="0"/>
          <w:divBdr>
            <w:top w:val="none" w:sz="0" w:space="0" w:color="auto"/>
            <w:left w:val="none" w:sz="0" w:space="0" w:color="auto"/>
            <w:bottom w:val="none" w:sz="0" w:space="0" w:color="auto"/>
            <w:right w:val="none" w:sz="0" w:space="0" w:color="auto"/>
          </w:divBdr>
        </w:div>
        <w:div w:id="488403853">
          <w:marLeft w:val="640"/>
          <w:marRight w:val="0"/>
          <w:marTop w:val="0"/>
          <w:marBottom w:val="0"/>
          <w:divBdr>
            <w:top w:val="none" w:sz="0" w:space="0" w:color="auto"/>
            <w:left w:val="none" w:sz="0" w:space="0" w:color="auto"/>
            <w:bottom w:val="none" w:sz="0" w:space="0" w:color="auto"/>
            <w:right w:val="none" w:sz="0" w:space="0" w:color="auto"/>
          </w:divBdr>
        </w:div>
        <w:div w:id="363487602">
          <w:marLeft w:val="640"/>
          <w:marRight w:val="0"/>
          <w:marTop w:val="0"/>
          <w:marBottom w:val="0"/>
          <w:divBdr>
            <w:top w:val="none" w:sz="0" w:space="0" w:color="auto"/>
            <w:left w:val="none" w:sz="0" w:space="0" w:color="auto"/>
            <w:bottom w:val="none" w:sz="0" w:space="0" w:color="auto"/>
            <w:right w:val="none" w:sz="0" w:space="0" w:color="auto"/>
          </w:divBdr>
        </w:div>
        <w:div w:id="1781102676">
          <w:marLeft w:val="640"/>
          <w:marRight w:val="0"/>
          <w:marTop w:val="0"/>
          <w:marBottom w:val="0"/>
          <w:divBdr>
            <w:top w:val="none" w:sz="0" w:space="0" w:color="auto"/>
            <w:left w:val="none" w:sz="0" w:space="0" w:color="auto"/>
            <w:bottom w:val="none" w:sz="0" w:space="0" w:color="auto"/>
            <w:right w:val="none" w:sz="0" w:space="0" w:color="auto"/>
          </w:divBdr>
        </w:div>
        <w:div w:id="1705984188">
          <w:marLeft w:val="640"/>
          <w:marRight w:val="0"/>
          <w:marTop w:val="0"/>
          <w:marBottom w:val="0"/>
          <w:divBdr>
            <w:top w:val="none" w:sz="0" w:space="0" w:color="auto"/>
            <w:left w:val="none" w:sz="0" w:space="0" w:color="auto"/>
            <w:bottom w:val="none" w:sz="0" w:space="0" w:color="auto"/>
            <w:right w:val="none" w:sz="0" w:space="0" w:color="auto"/>
          </w:divBdr>
        </w:div>
        <w:div w:id="358043182">
          <w:marLeft w:val="640"/>
          <w:marRight w:val="0"/>
          <w:marTop w:val="0"/>
          <w:marBottom w:val="0"/>
          <w:divBdr>
            <w:top w:val="none" w:sz="0" w:space="0" w:color="auto"/>
            <w:left w:val="none" w:sz="0" w:space="0" w:color="auto"/>
            <w:bottom w:val="none" w:sz="0" w:space="0" w:color="auto"/>
            <w:right w:val="none" w:sz="0" w:space="0" w:color="auto"/>
          </w:divBdr>
        </w:div>
        <w:div w:id="1657033670">
          <w:marLeft w:val="640"/>
          <w:marRight w:val="0"/>
          <w:marTop w:val="0"/>
          <w:marBottom w:val="0"/>
          <w:divBdr>
            <w:top w:val="none" w:sz="0" w:space="0" w:color="auto"/>
            <w:left w:val="none" w:sz="0" w:space="0" w:color="auto"/>
            <w:bottom w:val="none" w:sz="0" w:space="0" w:color="auto"/>
            <w:right w:val="none" w:sz="0" w:space="0" w:color="auto"/>
          </w:divBdr>
        </w:div>
        <w:div w:id="2032798038">
          <w:marLeft w:val="640"/>
          <w:marRight w:val="0"/>
          <w:marTop w:val="0"/>
          <w:marBottom w:val="0"/>
          <w:divBdr>
            <w:top w:val="none" w:sz="0" w:space="0" w:color="auto"/>
            <w:left w:val="none" w:sz="0" w:space="0" w:color="auto"/>
            <w:bottom w:val="none" w:sz="0" w:space="0" w:color="auto"/>
            <w:right w:val="none" w:sz="0" w:space="0" w:color="auto"/>
          </w:divBdr>
        </w:div>
        <w:div w:id="577135148">
          <w:marLeft w:val="640"/>
          <w:marRight w:val="0"/>
          <w:marTop w:val="0"/>
          <w:marBottom w:val="0"/>
          <w:divBdr>
            <w:top w:val="none" w:sz="0" w:space="0" w:color="auto"/>
            <w:left w:val="none" w:sz="0" w:space="0" w:color="auto"/>
            <w:bottom w:val="none" w:sz="0" w:space="0" w:color="auto"/>
            <w:right w:val="none" w:sz="0" w:space="0" w:color="auto"/>
          </w:divBdr>
        </w:div>
        <w:div w:id="1515535061">
          <w:marLeft w:val="640"/>
          <w:marRight w:val="0"/>
          <w:marTop w:val="0"/>
          <w:marBottom w:val="0"/>
          <w:divBdr>
            <w:top w:val="none" w:sz="0" w:space="0" w:color="auto"/>
            <w:left w:val="none" w:sz="0" w:space="0" w:color="auto"/>
            <w:bottom w:val="none" w:sz="0" w:space="0" w:color="auto"/>
            <w:right w:val="none" w:sz="0" w:space="0" w:color="auto"/>
          </w:divBdr>
        </w:div>
        <w:div w:id="168298727">
          <w:marLeft w:val="640"/>
          <w:marRight w:val="0"/>
          <w:marTop w:val="0"/>
          <w:marBottom w:val="0"/>
          <w:divBdr>
            <w:top w:val="none" w:sz="0" w:space="0" w:color="auto"/>
            <w:left w:val="none" w:sz="0" w:space="0" w:color="auto"/>
            <w:bottom w:val="none" w:sz="0" w:space="0" w:color="auto"/>
            <w:right w:val="none" w:sz="0" w:space="0" w:color="auto"/>
          </w:divBdr>
        </w:div>
        <w:div w:id="398212376">
          <w:marLeft w:val="640"/>
          <w:marRight w:val="0"/>
          <w:marTop w:val="0"/>
          <w:marBottom w:val="0"/>
          <w:divBdr>
            <w:top w:val="none" w:sz="0" w:space="0" w:color="auto"/>
            <w:left w:val="none" w:sz="0" w:space="0" w:color="auto"/>
            <w:bottom w:val="none" w:sz="0" w:space="0" w:color="auto"/>
            <w:right w:val="none" w:sz="0" w:space="0" w:color="auto"/>
          </w:divBdr>
        </w:div>
        <w:div w:id="1339189768">
          <w:marLeft w:val="640"/>
          <w:marRight w:val="0"/>
          <w:marTop w:val="0"/>
          <w:marBottom w:val="0"/>
          <w:divBdr>
            <w:top w:val="none" w:sz="0" w:space="0" w:color="auto"/>
            <w:left w:val="none" w:sz="0" w:space="0" w:color="auto"/>
            <w:bottom w:val="none" w:sz="0" w:space="0" w:color="auto"/>
            <w:right w:val="none" w:sz="0" w:space="0" w:color="auto"/>
          </w:divBdr>
        </w:div>
        <w:div w:id="1619138019">
          <w:marLeft w:val="640"/>
          <w:marRight w:val="0"/>
          <w:marTop w:val="0"/>
          <w:marBottom w:val="0"/>
          <w:divBdr>
            <w:top w:val="none" w:sz="0" w:space="0" w:color="auto"/>
            <w:left w:val="none" w:sz="0" w:space="0" w:color="auto"/>
            <w:bottom w:val="none" w:sz="0" w:space="0" w:color="auto"/>
            <w:right w:val="none" w:sz="0" w:space="0" w:color="auto"/>
          </w:divBdr>
        </w:div>
        <w:div w:id="856232439">
          <w:marLeft w:val="640"/>
          <w:marRight w:val="0"/>
          <w:marTop w:val="0"/>
          <w:marBottom w:val="0"/>
          <w:divBdr>
            <w:top w:val="none" w:sz="0" w:space="0" w:color="auto"/>
            <w:left w:val="none" w:sz="0" w:space="0" w:color="auto"/>
            <w:bottom w:val="none" w:sz="0" w:space="0" w:color="auto"/>
            <w:right w:val="none" w:sz="0" w:space="0" w:color="auto"/>
          </w:divBdr>
        </w:div>
        <w:div w:id="791216188">
          <w:marLeft w:val="640"/>
          <w:marRight w:val="0"/>
          <w:marTop w:val="0"/>
          <w:marBottom w:val="0"/>
          <w:divBdr>
            <w:top w:val="none" w:sz="0" w:space="0" w:color="auto"/>
            <w:left w:val="none" w:sz="0" w:space="0" w:color="auto"/>
            <w:bottom w:val="none" w:sz="0" w:space="0" w:color="auto"/>
            <w:right w:val="none" w:sz="0" w:space="0" w:color="auto"/>
          </w:divBdr>
        </w:div>
        <w:div w:id="380138001">
          <w:marLeft w:val="640"/>
          <w:marRight w:val="0"/>
          <w:marTop w:val="0"/>
          <w:marBottom w:val="0"/>
          <w:divBdr>
            <w:top w:val="none" w:sz="0" w:space="0" w:color="auto"/>
            <w:left w:val="none" w:sz="0" w:space="0" w:color="auto"/>
            <w:bottom w:val="none" w:sz="0" w:space="0" w:color="auto"/>
            <w:right w:val="none" w:sz="0" w:space="0" w:color="auto"/>
          </w:divBdr>
        </w:div>
        <w:div w:id="718406350">
          <w:marLeft w:val="640"/>
          <w:marRight w:val="0"/>
          <w:marTop w:val="0"/>
          <w:marBottom w:val="0"/>
          <w:divBdr>
            <w:top w:val="none" w:sz="0" w:space="0" w:color="auto"/>
            <w:left w:val="none" w:sz="0" w:space="0" w:color="auto"/>
            <w:bottom w:val="none" w:sz="0" w:space="0" w:color="auto"/>
            <w:right w:val="none" w:sz="0" w:space="0" w:color="auto"/>
          </w:divBdr>
        </w:div>
        <w:div w:id="630743674">
          <w:marLeft w:val="640"/>
          <w:marRight w:val="0"/>
          <w:marTop w:val="0"/>
          <w:marBottom w:val="0"/>
          <w:divBdr>
            <w:top w:val="none" w:sz="0" w:space="0" w:color="auto"/>
            <w:left w:val="none" w:sz="0" w:space="0" w:color="auto"/>
            <w:bottom w:val="none" w:sz="0" w:space="0" w:color="auto"/>
            <w:right w:val="none" w:sz="0" w:space="0" w:color="auto"/>
          </w:divBdr>
        </w:div>
        <w:div w:id="2084403556">
          <w:marLeft w:val="640"/>
          <w:marRight w:val="0"/>
          <w:marTop w:val="0"/>
          <w:marBottom w:val="0"/>
          <w:divBdr>
            <w:top w:val="none" w:sz="0" w:space="0" w:color="auto"/>
            <w:left w:val="none" w:sz="0" w:space="0" w:color="auto"/>
            <w:bottom w:val="none" w:sz="0" w:space="0" w:color="auto"/>
            <w:right w:val="none" w:sz="0" w:space="0" w:color="auto"/>
          </w:divBdr>
        </w:div>
        <w:div w:id="255210700">
          <w:marLeft w:val="640"/>
          <w:marRight w:val="0"/>
          <w:marTop w:val="0"/>
          <w:marBottom w:val="0"/>
          <w:divBdr>
            <w:top w:val="none" w:sz="0" w:space="0" w:color="auto"/>
            <w:left w:val="none" w:sz="0" w:space="0" w:color="auto"/>
            <w:bottom w:val="none" w:sz="0" w:space="0" w:color="auto"/>
            <w:right w:val="none" w:sz="0" w:space="0" w:color="auto"/>
          </w:divBdr>
        </w:div>
        <w:div w:id="343169910">
          <w:marLeft w:val="640"/>
          <w:marRight w:val="0"/>
          <w:marTop w:val="0"/>
          <w:marBottom w:val="0"/>
          <w:divBdr>
            <w:top w:val="none" w:sz="0" w:space="0" w:color="auto"/>
            <w:left w:val="none" w:sz="0" w:space="0" w:color="auto"/>
            <w:bottom w:val="none" w:sz="0" w:space="0" w:color="auto"/>
            <w:right w:val="none" w:sz="0" w:space="0" w:color="auto"/>
          </w:divBdr>
        </w:div>
        <w:div w:id="1518733061">
          <w:marLeft w:val="640"/>
          <w:marRight w:val="0"/>
          <w:marTop w:val="0"/>
          <w:marBottom w:val="0"/>
          <w:divBdr>
            <w:top w:val="none" w:sz="0" w:space="0" w:color="auto"/>
            <w:left w:val="none" w:sz="0" w:space="0" w:color="auto"/>
            <w:bottom w:val="none" w:sz="0" w:space="0" w:color="auto"/>
            <w:right w:val="none" w:sz="0" w:space="0" w:color="auto"/>
          </w:divBdr>
        </w:div>
        <w:div w:id="1661495056">
          <w:marLeft w:val="640"/>
          <w:marRight w:val="0"/>
          <w:marTop w:val="0"/>
          <w:marBottom w:val="0"/>
          <w:divBdr>
            <w:top w:val="none" w:sz="0" w:space="0" w:color="auto"/>
            <w:left w:val="none" w:sz="0" w:space="0" w:color="auto"/>
            <w:bottom w:val="none" w:sz="0" w:space="0" w:color="auto"/>
            <w:right w:val="none" w:sz="0" w:space="0" w:color="auto"/>
          </w:divBdr>
        </w:div>
        <w:div w:id="1987203201">
          <w:marLeft w:val="640"/>
          <w:marRight w:val="0"/>
          <w:marTop w:val="0"/>
          <w:marBottom w:val="0"/>
          <w:divBdr>
            <w:top w:val="none" w:sz="0" w:space="0" w:color="auto"/>
            <w:left w:val="none" w:sz="0" w:space="0" w:color="auto"/>
            <w:bottom w:val="none" w:sz="0" w:space="0" w:color="auto"/>
            <w:right w:val="none" w:sz="0" w:space="0" w:color="auto"/>
          </w:divBdr>
        </w:div>
        <w:div w:id="2014333524">
          <w:marLeft w:val="640"/>
          <w:marRight w:val="0"/>
          <w:marTop w:val="0"/>
          <w:marBottom w:val="0"/>
          <w:divBdr>
            <w:top w:val="none" w:sz="0" w:space="0" w:color="auto"/>
            <w:left w:val="none" w:sz="0" w:space="0" w:color="auto"/>
            <w:bottom w:val="none" w:sz="0" w:space="0" w:color="auto"/>
            <w:right w:val="none" w:sz="0" w:space="0" w:color="auto"/>
          </w:divBdr>
        </w:div>
        <w:div w:id="417092473">
          <w:marLeft w:val="640"/>
          <w:marRight w:val="0"/>
          <w:marTop w:val="0"/>
          <w:marBottom w:val="0"/>
          <w:divBdr>
            <w:top w:val="none" w:sz="0" w:space="0" w:color="auto"/>
            <w:left w:val="none" w:sz="0" w:space="0" w:color="auto"/>
            <w:bottom w:val="none" w:sz="0" w:space="0" w:color="auto"/>
            <w:right w:val="none" w:sz="0" w:space="0" w:color="auto"/>
          </w:divBdr>
        </w:div>
        <w:div w:id="2003894883">
          <w:marLeft w:val="640"/>
          <w:marRight w:val="0"/>
          <w:marTop w:val="0"/>
          <w:marBottom w:val="0"/>
          <w:divBdr>
            <w:top w:val="none" w:sz="0" w:space="0" w:color="auto"/>
            <w:left w:val="none" w:sz="0" w:space="0" w:color="auto"/>
            <w:bottom w:val="none" w:sz="0" w:space="0" w:color="auto"/>
            <w:right w:val="none" w:sz="0" w:space="0" w:color="auto"/>
          </w:divBdr>
        </w:div>
        <w:div w:id="579339674">
          <w:marLeft w:val="640"/>
          <w:marRight w:val="0"/>
          <w:marTop w:val="0"/>
          <w:marBottom w:val="0"/>
          <w:divBdr>
            <w:top w:val="none" w:sz="0" w:space="0" w:color="auto"/>
            <w:left w:val="none" w:sz="0" w:space="0" w:color="auto"/>
            <w:bottom w:val="none" w:sz="0" w:space="0" w:color="auto"/>
            <w:right w:val="none" w:sz="0" w:space="0" w:color="auto"/>
          </w:divBdr>
        </w:div>
        <w:div w:id="2053185100">
          <w:marLeft w:val="640"/>
          <w:marRight w:val="0"/>
          <w:marTop w:val="0"/>
          <w:marBottom w:val="0"/>
          <w:divBdr>
            <w:top w:val="none" w:sz="0" w:space="0" w:color="auto"/>
            <w:left w:val="none" w:sz="0" w:space="0" w:color="auto"/>
            <w:bottom w:val="none" w:sz="0" w:space="0" w:color="auto"/>
            <w:right w:val="none" w:sz="0" w:space="0" w:color="auto"/>
          </w:divBdr>
        </w:div>
        <w:div w:id="1475835101">
          <w:marLeft w:val="640"/>
          <w:marRight w:val="0"/>
          <w:marTop w:val="0"/>
          <w:marBottom w:val="0"/>
          <w:divBdr>
            <w:top w:val="none" w:sz="0" w:space="0" w:color="auto"/>
            <w:left w:val="none" w:sz="0" w:space="0" w:color="auto"/>
            <w:bottom w:val="none" w:sz="0" w:space="0" w:color="auto"/>
            <w:right w:val="none" w:sz="0" w:space="0" w:color="auto"/>
          </w:divBdr>
        </w:div>
        <w:div w:id="1526942147">
          <w:marLeft w:val="640"/>
          <w:marRight w:val="0"/>
          <w:marTop w:val="0"/>
          <w:marBottom w:val="0"/>
          <w:divBdr>
            <w:top w:val="none" w:sz="0" w:space="0" w:color="auto"/>
            <w:left w:val="none" w:sz="0" w:space="0" w:color="auto"/>
            <w:bottom w:val="none" w:sz="0" w:space="0" w:color="auto"/>
            <w:right w:val="none" w:sz="0" w:space="0" w:color="auto"/>
          </w:divBdr>
        </w:div>
        <w:div w:id="1377244598">
          <w:marLeft w:val="640"/>
          <w:marRight w:val="0"/>
          <w:marTop w:val="0"/>
          <w:marBottom w:val="0"/>
          <w:divBdr>
            <w:top w:val="none" w:sz="0" w:space="0" w:color="auto"/>
            <w:left w:val="none" w:sz="0" w:space="0" w:color="auto"/>
            <w:bottom w:val="none" w:sz="0" w:space="0" w:color="auto"/>
            <w:right w:val="none" w:sz="0" w:space="0" w:color="auto"/>
          </w:divBdr>
        </w:div>
        <w:div w:id="128130184">
          <w:marLeft w:val="640"/>
          <w:marRight w:val="0"/>
          <w:marTop w:val="0"/>
          <w:marBottom w:val="0"/>
          <w:divBdr>
            <w:top w:val="none" w:sz="0" w:space="0" w:color="auto"/>
            <w:left w:val="none" w:sz="0" w:space="0" w:color="auto"/>
            <w:bottom w:val="none" w:sz="0" w:space="0" w:color="auto"/>
            <w:right w:val="none" w:sz="0" w:space="0" w:color="auto"/>
          </w:divBdr>
        </w:div>
        <w:div w:id="632102006">
          <w:marLeft w:val="640"/>
          <w:marRight w:val="0"/>
          <w:marTop w:val="0"/>
          <w:marBottom w:val="0"/>
          <w:divBdr>
            <w:top w:val="none" w:sz="0" w:space="0" w:color="auto"/>
            <w:left w:val="none" w:sz="0" w:space="0" w:color="auto"/>
            <w:bottom w:val="none" w:sz="0" w:space="0" w:color="auto"/>
            <w:right w:val="none" w:sz="0" w:space="0" w:color="auto"/>
          </w:divBdr>
        </w:div>
        <w:div w:id="1847360733">
          <w:marLeft w:val="640"/>
          <w:marRight w:val="0"/>
          <w:marTop w:val="0"/>
          <w:marBottom w:val="0"/>
          <w:divBdr>
            <w:top w:val="none" w:sz="0" w:space="0" w:color="auto"/>
            <w:left w:val="none" w:sz="0" w:space="0" w:color="auto"/>
            <w:bottom w:val="none" w:sz="0" w:space="0" w:color="auto"/>
            <w:right w:val="none" w:sz="0" w:space="0" w:color="auto"/>
          </w:divBdr>
        </w:div>
        <w:div w:id="1748335346">
          <w:marLeft w:val="640"/>
          <w:marRight w:val="0"/>
          <w:marTop w:val="0"/>
          <w:marBottom w:val="0"/>
          <w:divBdr>
            <w:top w:val="none" w:sz="0" w:space="0" w:color="auto"/>
            <w:left w:val="none" w:sz="0" w:space="0" w:color="auto"/>
            <w:bottom w:val="none" w:sz="0" w:space="0" w:color="auto"/>
            <w:right w:val="none" w:sz="0" w:space="0" w:color="auto"/>
          </w:divBdr>
        </w:div>
        <w:div w:id="927344625">
          <w:marLeft w:val="640"/>
          <w:marRight w:val="0"/>
          <w:marTop w:val="0"/>
          <w:marBottom w:val="0"/>
          <w:divBdr>
            <w:top w:val="none" w:sz="0" w:space="0" w:color="auto"/>
            <w:left w:val="none" w:sz="0" w:space="0" w:color="auto"/>
            <w:bottom w:val="none" w:sz="0" w:space="0" w:color="auto"/>
            <w:right w:val="none" w:sz="0" w:space="0" w:color="auto"/>
          </w:divBdr>
        </w:div>
        <w:div w:id="1403869129">
          <w:marLeft w:val="640"/>
          <w:marRight w:val="0"/>
          <w:marTop w:val="0"/>
          <w:marBottom w:val="0"/>
          <w:divBdr>
            <w:top w:val="none" w:sz="0" w:space="0" w:color="auto"/>
            <w:left w:val="none" w:sz="0" w:space="0" w:color="auto"/>
            <w:bottom w:val="none" w:sz="0" w:space="0" w:color="auto"/>
            <w:right w:val="none" w:sz="0" w:space="0" w:color="auto"/>
          </w:divBdr>
        </w:div>
        <w:div w:id="1286427584">
          <w:marLeft w:val="640"/>
          <w:marRight w:val="0"/>
          <w:marTop w:val="0"/>
          <w:marBottom w:val="0"/>
          <w:divBdr>
            <w:top w:val="none" w:sz="0" w:space="0" w:color="auto"/>
            <w:left w:val="none" w:sz="0" w:space="0" w:color="auto"/>
            <w:bottom w:val="none" w:sz="0" w:space="0" w:color="auto"/>
            <w:right w:val="none" w:sz="0" w:space="0" w:color="auto"/>
          </w:divBdr>
        </w:div>
        <w:div w:id="451940378">
          <w:marLeft w:val="640"/>
          <w:marRight w:val="0"/>
          <w:marTop w:val="0"/>
          <w:marBottom w:val="0"/>
          <w:divBdr>
            <w:top w:val="none" w:sz="0" w:space="0" w:color="auto"/>
            <w:left w:val="none" w:sz="0" w:space="0" w:color="auto"/>
            <w:bottom w:val="none" w:sz="0" w:space="0" w:color="auto"/>
            <w:right w:val="none" w:sz="0" w:space="0" w:color="auto"/>
          </w:divBdr>
        </w:div>
        <w:div w:id="1384601268">
          <w:marLeft w:val="640"/>
          <w:marRight w:val="0"/>
          <w:marTop w:val="0"/>
          <w:marBottom w:val="0"/>
          <w:divBdr>
            <w:top w:val="none" w:sz="0" w:space="0" w:color="auto"/>
            <w:left w:val="none" w:sz="0" w:space="0" w:color="auto"/>
            <w:bottom w:val="none" w:sz="0" w:space="0" w:color="auto"/>
            <w:right w:val="none" w:sz="0" w:space="0" w:color="auto"/>
          </w:divBdr>
        </w:div>
        <w:div w:id="1391726489">
          <w:marLeft w:val="640"/>
          <w:marRight w:val="0"/>
          <w:marTop w:val="0"/>
          <w:marBottom w:val="0"/>
          <w:divBdr>
            <w:top w:val="none" w:sz="0" w:space="0" w:color="auto"/>
            <w:left w:val="none" w:sz="0" w:space="0" w:color="auto"/>
            <w:bottom w:val="none" w:sz="0" w:space="0" w:color="auto"/>
            <w:right w:val="none" w:sz="0" w:space="0" w:color="auto"/>
          </w:divBdr>
        </w:div>
        <w:div w:id="1731147466">
          <w:marLeft w:val="640"/>
          <w:marRight w:val="0"/>
          <w:marTop w:val="0"/>
          <w:marBottom w:val="0"/>
          <w:divBdr>
            <w:top w:val="none" w:sz="0" w:space="0" w:color="auto"/>
            <w:left w:val="none" w:sz="0" w:space="0" w:color="auto"/>
            <w:bottom w:val="none" w:sz="0" w:space="0" w:color="auto"/>
            <w:right w:val="none" w:sz="0" w:space="0" w:color="auto"/>
          </w:divBdr>
        </w:div>
        <w:div w:id="217479018">
          <w:marLeft w:val="640"/>
          <w:marRight w:val="0"/>
          <w:marTop w:val="0"/>
          <w:marBottom w:val="0"/>
          <w:divBdr>
            <w:top w:val="none" w:sz="0" w:space="0" w:color="auto"/>
            <w:left w:val="none" w:sz="0" w:space="0" w:color="auto"/>
            <w:bottom w:val="none" w:sz="0" w:space="0" w:color="auto"/>
            <w:right w:val="none" w:sz="0" w:space="0" w:color="auto"/>
          </w:divBdr>
        </w:div>
        <w:div w:id="1390805611">
          <w:marLeft w:val="640"/>
          <w:marRight w:val="0"/>
          <w:marTop w:val="0"/>
          <w:marBottom w:val="0"/>
          <w:divBdr>
            <w:top w:val="none" w:sz="0" w:space="0" w:color="auto"/>
            <w:left w:val="none" w:sz="0" w:space="0" w:color="auto"/>
            <w:bottom w:val="none" w:sz="0" w:space="0" w:color="auto"/>
            <w:right w:val="none" w:sz="0" w:space="0" w:color="auto"/>
          </w:divBdr>
        </w:div>
        <w:div w:id="1511489208">
          <w:marLeft w:val="640"/>
          <w:marRight w:val="0"/>
          <w:marTop w:val="0"/>
          <w:marBottom w:val="0"/>
          <w:divBdr>
            <w:top w:val="none" w:sz="0" w:space="0" w:color="auto"/>
            <w:left w:val="none" w:sz="0" w:space="0" w:color="auto"/>
            <w:bottom w:val="none" w:sz="0" w:space="0" w:color="auto"/>
            <w:right w:val="none" w:sz="0" w:space="0" w:color="auto"/>
          </w:divBdr>
        </w:div>
        <w:div w:id="2002737682">
          <w:marLeft w:val="640"/>
          <w:marRight w:val="0"/>
          <w:marTop w:val="0"/>
          <w:marBottom w:val="0"/>
          <w:divBdr>
            <w:top w:val="none" w:sz="0" w:space="0" w:color="auto"/>
            <w:left w:val="none" w:sz="0" w:space="0" w:color="auto"/>
            <w:bottom w:val="none" w:sz="0" w:space="0" w:color="auto"/>
            <w:right w:val="none" w:sz="0" w:space="0" w:color="auto"/>
          </w:divBdr>
        </w:div>
        <w:div w:id="1986229177">
          <w:marLeft w:val="640"/>
          <w:marRight w:val="0"/>
          <w:marTop w:val="0"/>
          <w:marBottom w:val="0"/>
          <w:divBdr>
            <w:top w:val="none" w:sz="0" w:space="0" w:color="auto"/>
            <w:left w:val="none" w:sz="0" w:space="0" w:color="auto"/>
            <w:bottom w:val="none" w:sz="0" w:space="0" w:color="auto"/>
            <w:right w:val="none" w:sz="0" w:space="0" w:color="auto"/>
          </w:divBdr>
        </w:div>
        <w:div w:id="397020035">
          <w:marLeft w:val="640"/>
          <w:marRight w:val="0"/>
          <w:marTop w:val="0"/>
          <w:marBottom w:val="0"/>
          <w:divBdr>
            <w:top w:val="none" w:sz="0" w:space="0" w:color="auto"/>
            <w:left w:val="none" w:sz="0" w:space="0" w:color="auto"/>
            <w:bottom w:val="none" w:sz="0" w:space="0" w:color="auto"/>
            <w:right w:val="none" w:sz="0" w:space="0" w:color="auto"/>
          </w:divBdr>
        </w:div>
        <w:div w:id="538857644">
          <w:marLeft w:val="640"/>
          <w:marRight w:val="0"/>
          <w:marTop w:val="0"/>
          <w:marBottom w:val="0"/>
          <w:divBdr>
            <w:top w:val="none" w:sz="0" w:space="0" w:color="auto"/>
            <w:left w:val="none" w:sz="0" w:space="0" w:color="auto"/>
            <w:bottom w:val="none" w:sz="0" w:space="0" w:color="auto"/>
            <w:right w:val="none" w:sz="0" w:space="0" w:color="auto"/>
          </w:divBdr>
        </w:div>
        <w:div w:id="1955287401">
          <w:marLeft w:val="640"/>
          <w:marRight w:val="0"/>
          <w:marTop w:val="0"/>
          <w:marBottom w:val="0"/>
          <w:divBdr>
            <w:top w:val="none" w:sz="0" w:space="0" w:color="auto"/>
            <w:left w:val="none" w:sz="0" w:space="0" w:color="auto"/>
            <w:bottom w:val="none" w:sz="0" w:space="0" w:color="auto"/>
            <w:right w:val="none" w:sz="0" w:space="0" w:color="auto"/>
          </w:divBdr>
        </w:div>
        <w:div w:id="943457911">
          <w:marLeft w:val="640"/>
          <w:marRight w:val="0"/>
          <w:marTop w:val="0"/>
          <w:marBottom w:val="0"/>
          <w:divBdr>
            <w:top w:val="none" w:sz="0" w:space="0" w:color="auto"/>
            <w:left w:val="none" w:sz="0" w:space="0" w:color="auto"/>
            <w:bottom w:val="none" w:sz="0" w:space="0" w:color="auto"/>
            <w:right w:val="none" w:sz="0" w:space="0" w:color="auto"/>
          </w:divBdr>
        </w:div>
        <w:div w:id="2100713420">
          <w:marLeft w:val="640"/>
          <w:marRight w:val="0"/>
          <w:marTop w:val="0"/>
          <w:marBottom w:val="0"/>
          <w:divBdr>
            <w:top w:val="none" w:sz="0" w:space="0" w:color="auto"/>
            <w:left w:val="none" w:sz="0" w:space="0" w:color="auto"/>
            <w:bottom w:val="none" w:sz="0" w:space="0" w:color="auto"/>
            <w:right w:val="none" w:sz="0" w:space="0" w:color="auto"/>
          </w:divBdr>
        </w:div>
        <w:div w:id="1489831118">
          <w:marLeft w:val="640"/>
          <w:marRight w:val="0"/>
          <w:marTop w:val="0"/>
          <w:marBottom w:val="0"/>
          <w:divBdr>
            <w:top w:val="none" w:sz="0" w:space="0" w:color="auto"/>
            <w:left w:val="none" w:sz="0" w:space="0" w:color="auto"/>
            <w:bottom w:val="none" w:sz="0" w:space="0" w:color="auto"/>
            <w:right w:val="none" w:sz="0" w:space="0" w:color="auto"/>
          </w:divBdr>
        </w:div>
        <w:div w:id="1390305697">
          <w:marLeft w:val="640"/>
          <w:marRight w:val="0"/>
          <w:marTop w:val="0"/>
          <w:marBottom w:val="0"/>
          <w:divBdr>
            <w:top w:val="none" w:sz="0" w:space="0" w:color="auto"/>
            <w:left w:val="none" w:sz="0" w:space="0" w:color="auto"/>
            <w:bottom w:val="none" w:sz="0" w:space="0" w:color="auto"/>
            <w:right w:val="none" w:sz="0" w:space="0" w:color="auto"/>
          </w:divBdr>
        </w:div>
        <w:div w:id="232736711">
          <w:marLeft w:val="640"/>
          <w:marRight w:val="0"/>
          <w:marTop w:val="0"/>
          <w:marBottom w:val="0"/>
          <w:divBdr>
            <w:top w:val="none" w:sz="0" w:space="0" w:color="auto"/>
            <w:left w:val="none" w:sz="0" w:space="0" w:color="auto"/>
            <w:bottom w:val="none" w:sz="0" w:space="0" w:color="auto"/>
            <w:right w:val="none" w:sz="0" w:space="0" w:color="auto"/>
          </w:divBdr>
        </w:div>
        <w:div w:id="984120850">
          <w:marLeft w:val="640"/>
          <w:marRight w:val="0"/>
          <w:marTop w:val="0"/>
          <w:marBottom w:val="0"/>
          <w:divBdr>
            <w:top w:val="none" w:sz="0" w:space="0" w:color="auto"/>
            <w:left w:val="none" w:sz="0" w:space="0" w:color="auto"/>
            <w:bottom w:val="none" w:sz="0" w:space="0" w:color="auto"/>
            <w:right w:val="none" w:sz="0" w:space="0" w:color="auto"/>
          </w:divBdr>
        </w:div>
        <w:div w:id="621114982">
          <w:marLeft w:val="640"/>
          <w:marRight w:val="0"/>
          <w:marTop w:val="0"/>
          <w:marBottom w:val="0"/>
          <w:divBdr>
            <w:top w:val="none" w:sz="0" w:space="0" w:color="auto"/>
            <w:left w:val="none" w:sz="0" w:space="0" w:color="auto"/>
            <w:bottom w:val="none" w:sz="0" w:space="0" w:color="auto"/>
            <w:right w:val="none" w:sz="0" w:space="0" w:color="auto"/>
          </w:divBdr>
        </w:div>
        <w:div w:id="1307586414">
          <w:marLeft w:val="640"/>
          <w:marRight w:val="0"/>
          <w:marTop w:val="0"/>
          <w:marBottom w:val="0"/>
          <w:divBdr>
            <w:top w:val="none" w:sz="0" w:space="0" w:color="auto"/>
            <w:left w:val="none" w:sz="0" w:space="0" w:color="auto"/>
            <w:bottom w:val="none" w:sz="0" w:space="0" w:color="auto"/>
            <w:right w:val="none" w:sz="0" w:space="0" w:color="auto"/>
          </w:divBdr>
        </w:div>
        <w:div w:id="750084793">
          <w:marLeft w:val="640"/>
          <w:marRight w:val="0"/>
          <w:marTop w:val="0"/>
          <w:marBottom w:val="0"/>
          <w:divBdr>
            <w:top w:val="none" w:sz="0" w:space="0" w:color="auto"/>
            <w:left w:val="none" w:sz="0" w:space="0" w:color="auto"/>
            <w:bottom w:val="none" w:sz="0" w:space="0" w:color="auto"/>
            <w:right w:val="none" w:sz="0" w:space="0" w:color="auto"/>
          </w:divBdr>
        </w:div>
        <w:div w:id="2059011002">
          <w:marLeft w:val="640"/>
          <w:marRight w:val="0"/>
          <w:marTop w:val="0"/>
          <w:marBottom w:val="0"/>
          <w:divBdr>
            <w:top w:val="none" w:sz="0" w:space="0" w:color="auto"/>
            <w:left w:val="none" w:sz="0" w:space="0" w:color="auto"/>
            <w:bottom w:val="none" w:sz="0" w:space="0" w:color="auto"/>
            <w:right w:val="none" w:sz="0" w:space="0" w:color="auto"/>
          </w:divBdr>
        </w:div>
        <w:div w:id="1884243956">
          <w:marLeft w:val="640"/>
          <w:marRight w:val="0"/>
          <w:marTop w:val="0"/>
          <w:marBottom w:val="0"/>
          <w:divBdr>
            <w:top w:val="none" w:sz="0" w:space="0" w:color="auto"/>
            <w:left w:val="none" w:sz="0" w:space="0" w:color="auto"/>
            <w:bottom w:val="none" w:sz="0" w:space="0" w:color="auto"/>
            <w:right w:val="none" w:sz="0" w:space="0" w:color="auto"/>
          </w:divBdr>
        </w:div>
        <w:div w:id="2108427102">
          <w:marLeft w:val="640"/>
          <w:marRight w:val="0"/>
          <w:marTop w:val="0"/>
          <w:marBottom w:val="0"/>
          <w:divBdr>
            <w:top w:val="none" w:sz="0" w:space="0" w:color="auto"/>
            <w:left w:val="none" w:sz="0" w:space="0" w:color="auto"/>
            <w:bottom w:val="none" w:sz="0" w:space="0" w:color="auto"/>
            <w:right w:val="none" w:sz="0" w:space="0" w:color="auto"/>
          </w:divBdr>
        </w:div>
        <w:div w:id="707219142">
          <w:marLeft w:val="640"/>
          <w:marRight w:val="0"/>
          <w:marTop w:val="0"/>
          <w:marBottom w:val="0"/>
          <w:divBdr>
            <w:top w:val="none" w:sz="0" w:space="0" w:color="auto"/>
            <w:left w:val="none" w:sz="0" w:space="0" w:color="auto"/>
            <w:bottom w:val="none" w:sz="0" w:space="0" w:color="auto"/>
            <w:right w:val="none" w:sz="0" w:space="0" w:color="auto"/>
          </w:divBdr>
        </w:div>
        <w:div w:id="681712112">
          <w:marLeft w:val="640"/>
          <w:marRight w:val="0"/>
          <w:marTop w:val="0"/>
          <w:marBottom w:val="0"/>
          <w:divBdr>
            <w:top w:val="none" w:sz="0" w:space="0" w:color="auto"/>
            <w:left w:val="none" w:sz="0" w:space="0" w:color="auto"/>
            <w:bottom w:val="none" w:sz="0" w:space="0" w:color="auto"/>
            <w:right w:val="none" w:sz="0" w:space="0" w:color="auto"/>
          </w:divBdr>
        </w:div>
        <w:div w:id="373693861">
          <w:marLeft w:val="640"/>
          <w:marRight w:val="0"/>
          <w:marTop w:val="0"/>
          <w:marBottom w:val="0"/>
          <w:divBdr>
            <w:top w:val="none" w:sz="0" w:space="0" w:color="auto"/>
            <w:left w:val="none" w:sz="0" w:space="0" w:color="auto"/>
            <w:bottom w:val="none" w:sz="0" w:space="0" w:color="auto"/>
            <w:right w:val="none" w:sz="0" w:space="0" w:color="auto"/>
          </w:divBdr>
        </w:div>
        <w:div w:id="1440569546">
          <w:marLeft w:val="640"/>
          <w:marRight w:val="0"/>
          <w:marTop w:val="0"/>
          <w:marBottom w:val="0"/>
          <w:divBdr>
            <w:top w:val="none" w:sz="0" w:space="0" w:color="auto"/>
            <w:left w:val="none" w:sz="0" w:space="0" w:color="auto"/>
            <w:bottom w:val="none" w:sz="0" w:space="0" w:color="auto"/>
            <w:right w:val="none" w:sz="0" w:space="0" w:color="auto"/>
          </w:divBdr>
        </w:div>
        <w:div w:id="1386610749">
          <w:marLeft w:val="640"/>
          <w:marRight w:val="0"/>
          <w:marTop w:val="0"/>
          <w:marBottom w:val="0"/>
          <w:divBdr>
            <w:top w:val="none" w:sz="0" w:space="0" w:color="auto"/>
            <w:left w:val="none" w:sz="0" w:space="0" w:color="auto"/>
            <w:bottom w:val="none" w:sz="0" w:space="0" w:color="auto"/>
            <w:right w:val="none" w:sz="0" w:space="0" w:color="auto"/>
          </w:divBdr>
        </w:div>
        <w:div w:id="521674306">
          <w:marLeft w:val="640"/>
          <w:marRight w:val="0"/>
          <w:marTop w:val="0"/>
          <w:marBottom w:val="0"/>
          <w:divBdr>
            <w:top w:val="none" w:sz="0" w:space="0" w:color="auto"/>
            <w:left w:val="none" w:sz="0" w:space="0" w:color="auto"/>
            <w:bottom w:val="none" w:sz="0" w:space="0" w:color="auto"/>
            <w:right w:val="none" w:sz="0" w:space="0" w:color="auto"/>
          </w:divBdr>
        </w:div>
        <w:div w:id="1514537412">
          <w:marLeft w:val="640"/>
          <w:marRight w:val="0"/>
          <w:marTop w:val="0"/>
          <w:marBottom w:val="0"/>
          <w:divBdr>
            <w:top w:val="none" w:sz="0" w:space="0" w:color="auto"/>
            <w:left w:val="none" w:sz="0" w:space="0" w:color="auto"/>
            <w:bottom w:val="none" w:sz="0" w:space="0" w:color="auto"/>
            <w:right w:val="none" w:sz="0" w:space="0" w:color="auto"/>
          </w:divBdr>
        </w:div>
        <w:div w:id="1007366529">
          <w:marLeft w:val="640"/>
          <w:marRight w:val="0"/>
          <w:marTop w:val="0"/>
          <w:marBottom w:val="0"/>
          <w:divBdr>
            <w:top w:val="none" w:sz="0" w:space="0" w:color="auto"/>
            <w:left w:val="none" w:sz="0" w:space="0" w:color="auto"/>
            <w:bottom w:val="none" w:sz="0" w:space="0" w:color="auto"/>
            <w:right w:val="none" w:sz="0" w:space="0" w:color="auto"/>
          </w:divBdr>
        </w:div>
        <w:div w:id="704061247">
          <w:marLeft w:val="640"/>
          <w:marRight w:val="0"/>
          <w:marTop w:val="0"/>
          <w:marBottom w:val="0"/>
          <w:divBdr>
            <w:top w:val="none" w:sz="0" w:space="0" w:color="auto"/>
            <w:left w:val="none" w:sz="0" w:space="0" w:color="auto"/>
            <w:bottom w:val="none" w:sz="0" w:space="0" w:color="auto"/>
            <w:right w:val="none" w:sz="0" w:space="0" w:color="auto"/>
          </w:divBdr>
        </w:div>
        <w:div w:id="1199126277">
          <w:marLeft w:val="640"/>
          <w:marRight w:val="0"/>
          <w:marTop w:val="0"/>
          <w:marBottom w:val="0"/>
          <w:divBdr>
            <w:top w:val="none" w:sz="0" w:space="0" w:color="auto"/>
            <w:left w:val="none" w:sz="0" w:space="0" w:color="auto"/>
            <w:bottom w:val="none" w:sz="0" w:space="0" w:color="auto"/>
            <w:right w:val="none" w:sz="0" w:space="0" w:color="auto"/>
          </w:divBdr>
        </w:div>
        <w:div w:id="1601332842">
          <w:marLeft w:val="640"/>
          <w:marRight w:val="0"/>
          <w:marTop w:val="0"/>
          <w:marBottom w:val="0"/>
          <w:divBdr>
            <w:top w:val="none" w:sz="0" w:space="0" w:color="auto"/>
            <w:left w:val="none" w:sz="0" w:space="0" w:color="auto"/>
            <w:bottom w:val="none" w:sz="0" w:space="0" w:color="auto"/>
            <w:right w:val="none" w:sz="0" w:space="0" w:color="auto"/>
          </w:divBdr>
        </w:div>
        <w:div w:id="390203207">
          <w:marLeft w:val="640"/>
          <w:marRight w:val="0"/>
          <w:marTop w:val="0"/>
          <w:marBottom w:val="0"/>
          <w:divBdr>
            <w:top w:val="none" w:sz="0" w:space="0" w:color="auto"/>
            <w:left w:val="none" w:sz="0" w:space="0" w:color="auto"/>
            <w:bottom w:val="none" w:sz="0" w:space="0" w:color="auto"/>
            <w:right w:val="none" w:sz="0" w:space="0" w:color="auto"/>
          </w:divBdr>
        </w:div>
        <w:div w:id="657155931">
          <w:marLeft w:val="640"/>
          <w:marRight w:val="0"/>
          <w:marTop w:val="0"/>
          <w:marBottom w:val="0"/>
          <w:divBdr>
            <w:top w:val="none" w:sz="0" w:space="0" w:color="auto"/>
            <w:left w:val="none" w:sz="0" w:space="0" w:color="auto"/>
            <w:bottom w:val="none" w:sz="0" w:space="0" w:color="auto"/>
            <w:right w:val="none" w:sz="0" w:space="0" w:color="auto"/>
          </w:divBdr>
        </w:div>
        <w:div w:id="1174222370">
          <w:marLeft w:val="640"/>
          <w:marRight w:val="0"/>
          <w:marTop w:val="0"/>
          <w:marBottom w:val="0"/>
          <w:divBdr>
            <w:top w:val="none" w:sz="0" w:space="0" w:color="auto"/>
            <w:left w:val="none" w:sz="0" w:space="0" w:color="auto"/>
            <w:bottom w:val="none" w:sz="0" w:space="0" w:color="auto"/>
            <w:right w:val="none" w:sz="0" w:space="0" w:color="auto"/>
          </w:divBdr>
        </w:div>
        <w:div w:id="1531069096">
          <w:marLeft w:val="640"/>
          <w:marRight w:val="0"/>
          <w:marTop w:val="0"/>
          <w:marBottom w:val="0"/>
          <w:divBdr>
            <w:top w:val="none" w:sz="0" w:space="0" w:color="auto"/>
            <w:left w:val="none" w:sz="0" w:space="0" w:color="auto"/>
            <w:bottom w:val="none" w:sz="0" w:space="0" w:color="auto"/>
            <w:right w:val="none" w:sz="0" w:space="0" w:color="auto"/>
          </w:divBdr>
        </w:div>
        <w:div w:id="905188832">
          <w:marLeft w:val="640"/>
          <w:marRight w:val="0"/>
          <w:marTop w:val="0"/>
          <w:marBottom w:val="0"/>
          <w:divBdr>
            <w:top w:val="none" w:sz="0" w:space="0" w:color="auto"/>
            <w:left w:val="none" w:sz="0" w:space="0" w:color="auto"/>
            <w:bottom w:val="none" w:sz="0" w:space="0" w:color="auto"/>
            <w:right w:val="none" w:sz="0" w:space="0" w:color="auto"/>
          </w:divBdr>
        </w:div>
        <w:div w:id="1202741486">
          <w:marLeft w:val="640"/>
          <w:marRight w:val="0"/>
          <w:marTop w:val="0"/>
          <w:marBottom w:val="0"/>
          <w:divBdr>
            <w:top w:val="none" w:sz="0" w:space="0" w:color="auto"/>
            <w:left w:val="none" w:sz="0" w:space="0" w:color="auto"/>
            <w:bottom w:val="none" w:sz="0" w:space="0" w:color="auto"/>
            <w:right w:val="none" w:sz="0" w:space="0" w:color="auto"/>
          </w:divBdr>
        </w:div>
        <w:div w:id="959342125">
          <w:marLeft w:val="640"/>
          <w:marRight w:val="0"/>
          <w:marTop w:val="0"/>
          <w:marBottom w:val="0"/>
          <w:divBdr>
            <w:top w:val="none" w:sz="0" w:space="0" w:color="auto"/>
            <w:left w:val="none" w:sz="0" w:space="0" w:color="auto"/>
            <w:bottom w:val="none" w:sz="0" w:space="0" w:color="auto"/>
            <w:right w:val="none" w:sz="0" w:space="0" w:color="auto"/>
          </w:divBdr>
        </w:div>
        <w:div w:id="1978103831">
          <w:marLeft w:val="640"/>
          <w:marRight w:val="0"/>
          <w:marTop w:val="0"/>
          <w:marBottom w:val="0"/>
          <w:divBdr>
            <w:top w:val="none" w:sz="0" w:space="0" w:color="auto"/>
            <w:left w:val="none" w:sz="0" w:space="0" w:color="auto"/>
            <w:bottom w:val="none" w:sz="0" w:space="0" w:color="auto"/>
            <w:right w:val="none" w:sz="0" w:space="0" w:color="auto"/>
          </w:divBdr>
        </w:div>
        <w:div w:id="834997360">
          <w:marLeft w:val="640"/>
          <w:marRight w:val="0"/>
          <w:marTop w:val="0"/>
          <w:marBottom w:val="0"/>
          <w:divBdr>
            <w:top w:val="none" w:sz="0" w:space="0" w:color="auto"/>
            <w:left w:val="none" w:sz="0" w:space="0" w:color="auto"/>
            <w:bottom w:val="none" w:sz="0" w:space="0" w:color="auto"/>
            <w:right w:val="none" w:sz="0" w:space="0" w:color="auto"/>
          </w:divBdr>
        </w:div>
        <w:div w:id="555362600">
          <w:marLeft w:val="640"/>
          <w:marRight w:val="0"/>
          <w:marTop w:val="0"/>
          <w:marBottom w:val="0"/>
          <w:divBdr>
            <w:top w:val="none" w:sz="0" w:space="0" w:color="auto"/>
            <w:left w:val="none" w:sz="0" w:space="0" w:color="auto"/>
            <w:bottom w:val="none" w:sz="0" w:space="0" w:color="auto"/>
            <w:right w:val="none" w:sz="0" w:space="0" w:color="auto"/>
          </w:divBdr>
        </w:div>
        <w:div w:id="1804999574">
          <w:marLeft w:val="640"/>
          <w:marRight w:val="0"/>
          <w:marTop w:val="0"/>
          <w:marBottom w:val="0"/>
          <w:divBdr>
            <w:top w:val="none" w:sz="0" w:space="0" w:color="auto"/>
            <w:left w:val="none" w:sz="0" w:space="0" w:color="auto"/>
            <w:bottom w:val="none" w:sz="0" w:space="0" w:color="auto"/>
            <w:right w:val="none" w:sz="0" w:space="0" w:color="auto"/>
          </w:divBdr>
        </w:div>
        <w:div w:id="1684548854">
          <w:marLeft w:val="640"/>
          <w:marRight w:val="0"/>
          <w:marTop w:val="0"/>
          <w:marBottom w:val="0"/>
          <w:divBdr>
            <w:top w:val="none" w:sz="0" w:space="0" w:color="auto"/>
            <w:left w:val="none" w:sz="0" w:space="0" w:color="auto"/>
            <w:bottom w:val="none" w:sz="0" w:space="0" w:color="auto"/>
            <w:right w:val="none" w:sz="0" w:space="0" w:color="auto"/>
          </w:divBdr>
        </w:div>
        <w:div w:id="1610312568">
          <w:marLeft w:val="640"/>
          <w:marRight w:val="0"/>
          <w:marTop w:val="0"/>
          <w:marBottom w:val="0"/>
          <w:divBdr>
            <w:top w:val="none" w:sz="0" w:space="0" w:color="auto"/>
            <w:left w:val="none" w:sz="0" w:space="0" w:color="auto"/>
            <w:bottom w:val="none" w:sz="0" w:space="0" w:color="auto"/>
            <w:right w:val="none" w:sz="0" w:space="0" w:color="auto"/>
          </w:divBdr>
        </w:div>
        <w:div w:id="1877346398">
          <w:marLeft w:val="640"/>
          <w:marRight w:val="0"/>
          <w:marTop w:val="0"/>
          <w:marBottom w:val="0"/>
          <w:divBdr>
            <w:top w:val="none" w:sz="0" w:space="0" w:color="auto"/>
            <w:left w:val="none" w:sz="0" w:space="0" w:color="auto"/>
            <w:bottom w:val="none" w:sz="0" w:space="0" w:color="auto"/>
            <w:right w:val="none" w:sz="0" w:space="0" w:color="auto"/>
          </w:divBdr>
        </w:div>
        <w:div w:id="254364960">
          <w:marLeft w:val="640"/>
          <w:marRight w:val="0"/>
          <w:marTop w:val="0"/>
          <w:marBottom w:val="0"/>
          <w:divBdr>
            <w:top w:val="none" w:sz="0" w:space="0" w:color="auto"/>
            <w:left w:val="none" w:sz="0" w:space="0" w:color="auto"/>
            <w:bottom w:val="none" w:sz="0" w:space="0" w:color="auto"/>
            <w:right w:val="none" w:sz="0" w:space="0" w:color="auto"/>
          </w:divBdr>
        </w:div>
        <w:div w:id="1600602723">
          <w:marLeft w:val="640"/>
          <w:marRight w:val="0"/>
          <w:marTop w:val="0"/>
          <w:marBottom w:val="0"/>
          <w:divBdr>
            <w:top w:val="none" w:sz="0" w:space="0" w:color="auto"/>
            <w:left w:val="none" w:sz="0" w:space="0" w:color="auto"/>
            <w:bottom w:val="none" w:sz="0" w:space="0" w:color="auto"/>
            <w:right w:val="none" w:sz="0" w:space="0" w:color="auto"/>
          </w:divBdr>
        </w:div>
        <w:div w:id="1506900406">
          <w:marLeft w:val="640"/>
          <w:marRight w:val="0"/>
          <w:marTop w:val="0"/>
          <w:marBottom w:val="0"/>
          <w:divBdr>
            <w:top w:val="none" w:sz="0" w:space="0" w:color="auto"/>
            <w:left w:val="none" w:sz="0" w:space="0" w:color="auto"/>
            <w:bottom w:val="none" w:sz="0" w:space="0" w:color="auto"/>
            <w:right w:val="none" w:sz="0" w:space="0" w:color="auto"/>
          </w:divBdr>
        </w:div>
        <w:div w:id="2032950832">
          <w:marLeft w:val="640"/>
          <w:marRight w:val="0"/>
          <w:marTop w:val="0"/>
          <w:marBottom w:val="0"/>
          <w:divBdr>
            <w:top w:val="none" w:sz="0" w:space="0" w:color="auto"/>
            <w:left w:val="none" w:sz="0" w:space="0" w:color="auto"/>
            <w:bottom w:val="none" w:sz="0" w:space="0" w:color="auto"/>
            <w:right w:val="none" w:sz="0" w:space="0" w:color="auto"/>
          </w:divBdr>
        </w:div>
        <w:div w:id="116146799">
          <w:marLeft w:val="640"/>
          <w:marRight w:val="0"/>
          <w:marTop w:val="0"/>
          <w:marBottom w:val="0"/>
          <w:divBdr>
            <w:top w:val="none" w:sz="0" w:space="0" w:color="auto"/>
            <w:left w:val="none" w:sz="0" w:space="0" w:color="auto"/>
            <w:bottom w:val="none" w:sz="0" w:space="0" w:color="auto"/>
            <w:right w:val="none" w:sz="0" w:space="0" w:color="auto"/>
          </w:divBdr>
        </w:div>
        <w:div w:id="727848707">
          <w:marLeft w:val="640"/>
          <w:marRight w:val="0"/>
          <w:marTop w:val="0"/>
          <w:marBottom w:val="0"/>
          <w:divBdr>
            <w:top w:val="none" w:sz="0" w:space="0" w:color="auto"/>
            <w:left w:val="none" w:sz="0" w:space="0" w:color="auto"/>
            <w:bottom w:val="none" w:sz="0" w:space="0" w:color="auto"/>
            <w:right w:val="none" w:sz="0" w:space="0" w:color="auto"/>
          </w:divBdr>
        </w:div>
      </w:divsChild>
    </w:div>
    <w:div w:id="1871189143">
      <w:bodyDiv w:val="1"/>
      <w:marLeft w:val="0"/>
      <w:marRight w:val="0"/>
      <w:marTop w:val="0"/>
      <w:marBottom w:val="0"/>
      <w:divBdr>
        <w:top w:val="none" w:sz="0" w:space="0" w:color="auto"/>
        <w:left w:val="none" w:sz="0" w:space="0" w:color="auto"/>
        <w:bottom w:val="none" w:sz="0" w:space="0" w:color="auto"/>
        <w:right w:val="none" w:sz="0" w:space="0" w:color="auto"/>
      </w:divBdr>
      <w:divsChild>
        <w:div w:id="1310135597">
          <w:marLeft w:val="640"/>
          <w:marRight w:val="0"/>
          <w:marTop w:val="0"/>
          <w:marBottom w:val="0"/>
          <w:divBdr>
            <w:top w:val="none" w:sz="0" w:space="0" w:color="auto"/>
            <w:left w:val="none" w:sz="0" w:space="0" w:color="auto"/>
            <w:bottom w:val="none" w:sz="0" w:space="0" w:color="auto"/>
            <w:right w:val="none" w:sz="0" w:space="0" w:color="auto"/>
          </w:divBdr>
        </w:div>
        <w:div w:id="1981350148">
          <w:marLeft w:val="640"/>
          <w:marRight w:val="0"/>
          <w:marTop w:val="0"/>
          <w:marBottom w:val="0"/>
          <w:divBdr>
            <w:top w:val="none" w:sz="0" w:space="0" w:color="auto"/>
            <w:left w:val="none" w:sz="0" w:space="0" w:color="auto"/>
            <w:bottom w:val="none" w:sz="0" w:space="0" w:color="auto"/>
            <w:right w:val="none" w:sz="0" w:space="0" w:color="auto"/>
          </w:divBdr>
        </w:div>
        <w:div w:id="1977560288">
          <w:marLeft w:val="640"/>
          <w:marRight w:val="0"/>
          <w:marTop w:val="0"/>
          <w:marBottom w:val="0"/>
          <w:divBdr>
            <w:top w:val="none" w:sz="0" w:space="0" w:color="auto"/>
            <w:left w:val="none" w:sz="0" w:space="0" w:color="auto"/>
            <w:bottom w:val="none" w:sz="0" w:space="0" w:color="auto"/>
            <w:right w:val="none" w:sz="0" w:space="0" w:color="auto"/>
          </w:divBdr>
        </w:div>
        <w:div w:id="583270523">
          <w:marLeft w:val="640"/>
          <w:marRight w:val="0"/>
          <w:marTop w:val="0"/>
          <w:marBottom w:val="0"/>
          <w:divBdr>
            <w:top w:val="none" w:sz="0" w:space="0" w:color="auto"/>
            <w:left w:val="none" w:sz="0" w:space="0" w:color="auto"/>
            <w:bottom w:val="none" w:sz="0" w:space="0" w:color="auto"/>
            <w:right w:val="none" w:sz="0" w:space="0" w:color="auto"/>
          </w:divBdr>
        </w:div>
        <w:div w:id="1886213795">
          <w:marLeft w:val="640"/>
          <w:marRight w:val="0"/>
          <w:marTop w:val="0"/>
          <w:marBottom w:val="0"/>
          <w:divBdr>
            <w:top w:val="none" w:sz="0" w:space="0" w:color="auto"/>
            <w:left w:val="none" w:sz="0" w:space="0" w:color="auto"/>
            <w:bottom w:val="none" w:sz="0" w:space="0" w:color="auto"/>
            <w:right w:val="none" w:sz="0" w:space="0" w:color="auto"/>
          </w:divBdr>
        </w:div>
        <w:div w:id="1441101665">
          <w:marLeft w:val="640"/>
          <w:marRight w:val="0"/>
          <w:marTop w:val="0"/>
          <w:marBottom w:val="0"/>
          <w:divBdr>
            <w:top w:val="none" w:sz="0" w:space="0" w:color="auto"/>
            <w:left w:val="none" w:sz="0" w:space="0" w:color="auto"/>
            <w:bottom w:val="none" w:sz="0" w:space="0" w:color="auto"/>
            <w:right w:val="none" w:sz="0" w:space="0" w:color="auto"/>
          </w:divBdr>
        </w:div>
        <w:div w:id="1604991666">
          <w:marLeft w:val="640"/>
          <w:marRight w:val="0"/>
          <w:marTop w:val="0"/>
          <w:marBottom w:val="0"/>
          <w:divBdr>
            <w:top w:val="none" w:sz="0" w:space="0" w:color="auto"/>
            <w:left w:val="none" w:sz="0" w:space="0" w:color="auto"/>
            <w:bottom w:val="none" w:sz="0" w:space="0" w:color="auto"/>
            <w:right w:val="none" w:sz="0" w:space="0" w:color="auto"/>
          </w:divBdr>
        </w:div>
        <w:div w:id="1568220629">
          <w:marLeft w:val="640"/>
          <w:marRight w:val="0"/>
          <w:marTop w:val="0"/>
          <w:marBottom w:val="0"/>
          <w:divBdr>
            <w:top w:val="none" w:sz="0" w:space="0" w:color="auto"/>
            <w:left w:val="none" w:sz="0" w:space="0" w:color="auto"/>
            <w:bottom w:val="none" w:sz="0" w:space="0" w:color="auto"/>
            <w:right w:val="none" w:sz="0" w:space="0" w:color="auto"/>
          </w:divBdr>
        </w:div>
        <w:div w:id="1777483487">
          <w:marLeft w:val="640"/>
          <w:marRight w:val="0"/>
          <w:marTop w:val="0"/>
          <w:marBottom w:val="0"/>
          <w:divBdr>
            <w:top w:val="none" w:sz="0" w:space="0" w:color="auto"/>
            <w:left w:val="none" w:sz="0" w:space="0" w:color="auto"/>
            <w:bottom w:val="none" w:sz="0" w:space="0" w:color="auto"/>
            <w:right w:val="none" w:sz="0" w:space="0" w:color="auto"/>
          </w:divBdr>
        </w:div>
        <w:div w:id="24410639">
          <w:marLeft w:val="640"/>
          <w:marRight w:val="0"/>
          <w:marTop w:val="0"/>
          <w:marBottom w:val="0"/>
          <w:divBdr>
            <w:top w:val="none" w:sz="0" w:space="0" w:color="auto"/>
            <w:left w:val="none" w:sz="0" w:space="0" w:color="auto"/>
            <w:bottom w:val="none" w:sz="0" w:space="0" w:color="auto"/>
            <w:right w:val="none" w:sz="0" w:space="0" w:color="auto"/>
          </w:divBdr>
        </w:div>
        <w:div w:id="976567809">
          <w:marLeft w:val="640"/>
          <w:marRight w:val="0"/>
          <w:marTop w:val="0"/>
          <w:marBottom w:val="0"/>
          <w:divBdr>
            <w:top w:val="none" w:sz="0" w:space="0" w:color="auto"/>
            <w:left w:val="none" w:sz="0" w:space="0" w:color="auto"/>
            <w:bottom w:val="none" w:sz="0" w:space="0" w:color="auto"/>
            <w:right w:val="none" w:sz="0" w:space="0" w:color="auto"/>
          </w:divBdr>
        </w:div>
        <w:div w:id="1094597057">
          <w:marLeft w:val="640"/>
          <w:marRight w:val="0"/>
          <w:marTop w:val="0"/>
          <w:marBottom w:val="0"/>
          <w:divBdr>
            <w:top w:val="none" w:sz="0" w:space="0" w:color="auto"/>
            <w:left w:val="none" w:sz="0" w:space="0" w:color="auto"/>
            <w:bottom w:val="none" w:sz="0" w:space="0" w:color="auto"/>
            <w:right w:val="none" w:sz="0" w:space="0" w:color="auto"/>
          </w:divBdr>
        </w:div>
        <w:div w:id="898595316">
          <w:marLeft w:val="640"/>
          <w:marRight w:val="0"/>
          <w:marTop w:val="0"/>
          <w:marBottom w:val="0"/>
          <w:divBdr>
            <w:top w:val="none" w:sz="0" w:space="0" w:color="auto"/>
            <w:left w:val="none" w:sz="0" w:space="0" w:color="auto"/>
            <w:bottom w:val="none" w:sz="0" w:space="0" w:color="auto"/>
            <w:right w:val="none" w:sz="0" w:space="0" w:color="auto"/>
          </w:divBdr>
        </w:div>
        <w:div w:id="862788646">
          <w:marLeft w:val="640"/>
          <w:marRight w:val="0"/>
          <w:marTop w:val="0"/>
          <w:marBottom w:val="0"/>
          <w:divBdr>
            <w:top w:val="none" w:sz="0" w:space="0" w:color="auto"/>
            <w:left w:val="none" w:sz="0" w:space="0" w:color="auto"/>
            <w:bottom w:val="none" w:sz="0" w:space="0" w:color="auto"/>
            <w:right w:val="none" w:sz="0" w:space="0" w:color="auto"/>
          </w:divBdr>
        </w:div>
        <w:div w:id="1527405001">
          <w:marLeft w:val="640"/>
          <w:marRight w:val="0"/>
          <w:marTop w:val="0"/>
          <w:marBottom w:val="0"/>
          <w:divBdr>
            <w:top w:val="none" w:sz="0" w:space="0" w:color="auto"/>
            <w:left w:val="none" w:sz="0" w:space="0" w:color="auto"/>
            <w:bottom w:val="none" w:sz="0" w:space="0" w:color="auto"/>
            <w:right w:val="none" w:sz="0" w:space="0" w:color="auto"/>
          </w:divBdr>
        </w:div>
        <w:div w:id="636372719">
          <w:marLeft w:val="640"/>
          <w:marRight w:val="0"/>
          <w:marTop w:val="0"/>
          <w:marBottom w:val="0"/>
          <w:divBdr>
            <w:top w:val="none" w:sz="0" w:space="0" w:color="auto"/>
            <w:left w:val="none" w:sz="0" w:space="0" w:color="auto"/>
            <w:bottom w:val="none" w:sz="0" w:space="0" w:color="auto"/>
            <w:right w:val="none" w:sz="0" w:space="0" w:color="auto"/>
          </w:divBdr>
        </w:div>
        <w:div w:id="1330450874">
          <w:marLeft w:val="640"/>
          <w:marRight w:val="0"/>
          <w:marTop w:val="0"/>
          <w:marBottom w:val="0"/>
          <w:divBdr>
            <w:top w:val="none" w:sz="0" w:space="0" w:color="auto"/>
            <w:left w:val="none" w:sz="0" w:space="0" w:color="auto"/>
            <w:bottom w:val="none" w:sz="0" w:space="0" w:color="auto"/>
            <w:right w:val="none" w:sz="0" w:space="0" w:color="auto"/>
          </w:divBdr>
        </w:div>
        <w:div w:id="285740347">
          <w:marLeft w:val="640"/>
          <w:marRight w:val="0"/>
          <w:marTop w:val="0"/>
          <w:marBottom w:val="0"/>
          <w:divBdr>
            <w:top w:val="none" w:sz="0" w:space="0" w:color="auto"/>
            <w:left w:val="none" w:sz="0" w:space="0" w:color="auto"/>
            <w:bottom w:val="none" w:sz="0" w:space="0" w:color="auto"/>
            <w:right w:val="none" w:sz="0" w:space="0" w:color="auto"/>
          </w:divBdr>
        </w:div>
        <w:div w:id="791678735">
          <w:marLeft w:val="640"/>
          <w:marRight w:val="0"/>
          <w:marTop w:val="0"/>
          <w:marBottom w:val="0"/>
          <w:divBdr>
            <w:top w:val="none" w:sz="0" w:space="0" w:color="auto"/>
            <w:left w:val="none" w:sz="0" w:space="0" w:color="auto"/>
            <w:bottom w:val="none" w:sz="0" w:space="0" w:color="auto"/>
            <w:right w:val="none" w:sz="0" w:space="0" w:color="auto"/>
          </w:divBdr>
        </w:div>
        <w:div w:id="1206260990">
          <w:marLeft w:val="640"/>
          <w:marRight w:val="0"/>
          <w:marTop w:val="0"/>
          <w:marBottom w:val="0"/>
          <w:divBdr>
            <w:top w:val="none" w:sz="0" w:space="0" w:color="auto"/>
            <w:left w:val="none" w:sz="0" w:space="0" w:color="auto"/>
            <w:bottom w:val="none" w:sz="0" w:space="0" w:color="auto"/>
            <w:right w:val="none" w:sz="0" w:space="0" w:color="auto"/>
          </w:divBdr>
        </w:div>
        <w:div w:id="1593079445">
          <w:marLeft w:val="640"/>
          <w:marRight w:val="0"/>
          <w:marTop w:val="0"/>
          <w:marBottom w:val="0"/>
          <w:divBdr>
            <w:top w:val="none" w:sz="0" w:space="0" w:color="auto"/>
            <w:left w:val="none" w:sz="0" w:space="0" w:color="auto"/>
            <w:bottom w:val="none" w:sz="0" w:space="0" w:color="auto"/>
            <w:right w:val="none" w:sz="0" w:space="0" w:color="auto"/>
          </w:divBdr>
        </w:div>
        <w:div w:id="1761024294">
          <w:marLeft w:val="640"/>
          <w:marRight w:val="0"/>
          <w:marTop w:val="0"/>
          <w:marBottom w:val="0"/>
          <w:divBdr>
            <w:top w:val="none" w:sz="0" w:space="0" w:color="auto"/>
            <w:left w:val="none" w:sz="0" w:space="0" w:color="auto"/>
            <w:bottom w:val="none" w:sz="0" w:space="0" w:color="auto"/>
            <w:right w:val="none" w:sz="0" w:space="0" w:color="auto"/>
          </w:divBdr>
        </w:div>
        <w:div w:id="1137915471">
          <w:marLeft w:val="640"/>
          <w:marRight w:val="0"/>
          <w:marTop w:val="0"/>
          <w:marBottom w:val="0"/>
          <w:divBdr>
            <w:top w:val="none" w:sz="0" w:space="0" w:color="auto"/>
            <w:left w:val="none" w:sz="0" w:space="0" w:color="auto"/>
            <w:bottom w:val="none" w:sz="0" w:space="0" w:color="auto"/>
            <w:right w:val="none" w:sz="0" w:space="0" w:color="auto"/>
          </w:divBdr>
        </w:div>
        <w:div w:id="262954130">
          <w:marLeft w:val="640"/>
          <w:marRight w:val="0"/>
          <w:marTop w:val="0"/>
          <w:marBottom w:val="0"/>
          <w:divBdr>
            <w:top w:val="none" w:sz="0" w:space="0" w:color="auto"/>
            <w:left w:val="none" w:sz="0" w:space="0" w:color="auto"/>
            <w:bottom w:val="none" w:sz="0" w:space="0" w:color="auto"/>
            <w:right w:val="none" w:sz="0" w:space="0" w:color="auto"/>
          </w:divBdr>
        </w:div>
        <w:div w:id="1840388558">
          <w:marLeft w:val="640"/>
          <w:marRight w:val="0"/>
          <w:marTop w:val="0"/>
          <w:marBottom w:val="0"/>
          <w:divBdr>
            <w:top w:val="none" w:sz="0" w:space="0" w:color="auto"/>
            <w:left w:val="none" w:sz="0" w:space="0" w:color="auto"/>
            <w:bottom w:val="none" w:sz="0" w:space="0" w:color="auto"/>
            <w:right w:val="none" w:sz="0" w:space="0" w:color="auto"/>
          </w:divBdr>
        </w:div>
        <w:div w:id="1989242530">
          <w:marLeft w:val="640"/>
          <w:marRight w:val="0"/>
          <w:marTop w:val="0"/>
          <w:marBottom w:val="0"/>
          <w:divBdr>
            <w:top w:val="none" w:sz="0" w:space="0" w:color="auto"/>
            <w:left w:val="none" w:sz="0" w:space="0" w:color="auto"/>
            <w:bottom w:val="none" w:sz="0" w:space="0" w:color="auto"/>
            <w:right w:val="none" w:sz="0" w:space="0" w:color="auto"/>
          </w:divBdr>
        </w:div>
        <w:div w:id="1963419796">
          <w:marLeft w:val="640"/>
          <w:marRight w:val="0"/>
          <w:marTop w:val="0"/>
          <w:marBottom w:val="0"/>
          <w:divBdr>
            <w:top w:val="none" w:sz="0" w:space="0" w:color="auto"/>
            <w:left w:val="none" w:sz="0" w:space="0" w:color="auto"/>
            <w:bottom w:val="none" w:sz="0" w:space="0" w:color="auto"/>
            <w:right w:val="none" w:sz="0" w:space="0" w:color="auto"/>
          </w:divBdr>
        </w:div>
        <w:div w:id="419447038">
          <w:marLeft w:val="640"/>
          <w:marRight w:val="0"/>
          <w:marTop w:val="0"/>
          <w:marBottom w:val="0"/>
          <w:divBdr>
            <w:top w:val="none" w:sz="0" w:space="0" w:color="auto"/>
            <w:left w:val="none" w:sz="0" w:space="0" w:color="auto"/>
            <w:bottom w:val="none" w:sz="0" w:space="0" w:color="auto"/>
            <w:right w:val="none" w:sz="0" w:space="0" w:color="auto"/>
          </w:divBdr>
        </w:div>
        <w:div w:id="2051802938">
          <w:marLeft w:val="640"/>
          <w:marRight w:val="0"/>
          <w:marTop w:val="0"/>
          <w:marBottom w:val="0"/>
          <w:divBdr>
            <w:top w:val="none" w:sz="0" w:space="0" w:color="auto"/>
            <w:left w:val="none" w:sz="0" w:space="0" w:color="auto"/>
            <w:bottom w:val="none" w:sz="0" w:space="0" w:color="auto"/>
            <w:right w:val="none" w:sz="0" w:space="0" w:color="auto"/>
          </w:divBdr>
        </w:div>
        <w:div w:id="1247878798">
          <w:marLeft w:val="640"/>
          <w:marRight w:val="0"/>
          <w:marTop w:val="0"/>
          <w:marBottom w:val="0"/>
          <w:divBdr>
            <w:top w:val="none" w:sz="0" w:space="0" w:color="auto"/>
            <w:left w:val="none" w:sz="0" w:space="0" w:color="auto"/>
            <w:bottom w:val="none" w:sz="0" w:space="0" w:color="auto"/>
            <w:right w:val="none" w:sz="0" w:space="0" w:color="auto"/>
          </w:divBdr>
        </w:div>
        <w:div w:id="1037045737">
          <w:marLeft w:val="640"/>
          <w:marRight w:val="0"/>
          <w:marTop w:val="0"/>
          <w:marBottom w:val="0"/>
          <w:divBdr>
            <w:top w:val="none" w:sz="0" w:space="0" w:color="auto"/>
            <w:left w:val="none" w:sz="0" w:space="0" w:color="auto"/>
            <w:bottom w:val="none" w:sz="0" w:space="0" w:color="auto"/>
            <w:right w:val="none" w:sz="0" w:space="0" w:color="auto"/>
          </w:divBdr>
        </w:div>
        <w:div w:id="1795053200">
          <w:marLeft w:val="640"/>
          <w:marRight w:val="0"/>
          <w:marTop w:val="0"/>
          <w:marBottom w:val="0"/>
          <w:divBdr>
            <w:top w:val="none" w:sz="0" w:space="0" w:color="auto"/>
            <w:left w:val="none" w:sz="0" w:space="0" w:color="auto"/>
            <w:bottom w:val="none" w:sz="0" w:space="0" w:color="auto"/>
            <w:right w:val="none" w:sz="0" w:space="0" w:color="auto"/>
          </w:divBdr>
        </w:div>
        <w:div w:id="1866361666">
          <w:marLeft w:val="640"/>
          <w:marRight w:val="0"/>
          <w:marTop w:val="0"/>
          <w:marBottom w:val="0"/>
          <w:divBdr>
            <w:top w:val="none" w:sz="0" w:space="0" w:color="auto"/>
            <w:left w:val="none" w:sz="0" w:space="0" w:color="auto"/>
            <w:bottom w:val="none" w:sz="0" w:space="0" w:color="auto"/>
            <w:right w:val="none" w:sz="0" w:space="0" w:color="auto"/>
          </w:divBdr>
        </w:div>
        <w:div w:id="1660381145">
          <w:marLeft w:val="640"/>
          <w:marRight w:val="0"/>
          <w:marTop w:val="0"/>
          <w:marBottom w:val="0"/>
          <w:divBdr>
            <w:top w:val="none" w:sz="0" w:space="0" w:color="auto"/>
            <w:left w:val="none" w:sz="0" w:space="0" w:color="auto"/>
            <w:bottom w:val="none" w:sz="0" w:space="0" w:color="auto"/>
            <w:right w:val="none" w:sz="0" w:space="0" w:color="auto"/>
          </w:divBdr>
        </w:div>
        <w:div w:id="399789757">
          <w:marLeft w:val="640"/>
          <w:marRight w:val="0"/>
          <w:marTop w:val="0"/>
          <w:marBottom w:val="0"/>
          <w:divBdr>
            <w:top w:val="none" w:sz="0" w:space="0" w:color="auto"/>
            <w:left w:val="none" w:sz="0" w:space="0" w:color="auto"/>
            <w:bottom w:val="none" w:sz="0" w:space="0" w:color="auto"/>
            <w:right w:val="none" w:sz="0" w:space="0" w:color="auto"/>
          </w:divBdr>
        </w:div>
        <w:div w:id="1396128665">
          <w:marLeft w:val="640"/>
          <w:marRight w:val="0"/>
          <w:marTop w:val="0"/>
          <w:marBottom w:val="0"/>
          <w:divBdr>
            <w:top w:val="none" w:sz="0" w:space="0" w:color="auto"/>
            <w:left w:val="none" w:sz="0" w:space="0" w:color="auto"/>
            <w:bottom w:val="none" w:sz="0" w:space="0" w:color="auto"/>
            <w:right w:val="none" w:sz="0" w:space="0" w:color="auto"/>
          </w:divBdr>
        </w:div>
        <w:div w:id="1899246626">
          <w:marLeft w:val="640"/>
          <w:marRight w:val="0"/>
          <w:marTop w:val="0"/>
          <w:marBottom w:val="0"/>
          <w:divBdr>
            <w:top w:val="none" w:sz="0" w:space="0" w:color="auto"/>
            <w:left w:val="none" w:sz="0" w:space="0" w:color="auto"/>
            <w:bottom w:val="none" w:sz="0" w:space="0" w:color="auto"/>
            <w:right w:val="none" w:sz="0" w:space="0" w:color="auto"/>
          </w:divBdr>
        </w:div>
        <w:div w:id="259460321">
          <w:marLeft w:val="640"/>
          <w:marRight w:val="0"/>
          <w:marTop w:val="0"/>
          <w:marBottom w:val="0"/>
          <w:divBdr>
            <w:top w:val="none" w:sz="0" w:space="0" w:color="auto"/>
            <w:left w:val="none" w:sz="0" w:space="0" w:color="auto"/>
            <w:bottom w:val="none" w:sz="0" w:space="0" w:color="auto"/>
            <w:right w:val="none" w:sz="0" w:space="0" w:color="auto"/>
          </w:divBdr>
        </w:div>
        <w:div w:id="600836949">
          <w:marLeft w:val="640"/>
          <w:marRight w:val="0"/>
          <w:marTop w:val="0"/>
          <w:marBottom w:val="0"/>
          <w:divBdr>
            <w:top w:val="none" w:sz="0" w:space="0" w:color="auto"/>
            <w:left w:val="none" w:sz="0" w:space="0" w:color="auto"/>
            <w:bottom w:val="none" w:sz="0" w:space="0" w:color="auto"/>
            <w:right w:val="none" w:sz="0" w:space="0" w:color="auto"/>
          </w:divBdr>
        </w:div>
        <w:div w:id="1164006707">
          <w:marLeft w:val="640"/>
          <w:marRight w:val="0"/>
          <w:marTop w:val="0"/>
          <w:marBottom w:val="0"/>
          <w:divBdr>
            <w:top w:val="none" w:sz="0" w:space="0" w:color="auto"/>
            <w:left w:val="none" w:sz="0" w:space="0" w:color="auto"/>
            <w:bottom w:val="none" w:sz="0" w:space="0" w:color="auto"/>
            <w:right w:val="none" w:sz="0" w:space="0" w:color="auto"/>
          </w:divBdr>
        </w:div>
        <w:div w:id="755134874">
          <w:marLeft w:val="640"/>
          <w:marRight w:val="0"/>
          <w:marTop w:val="0"/>
          <w:marBottom w:val="0"/>
          <w:divBdr>
            <w:top w:val="none" w:sz="0" w:space="0" w:color="auto"/>
            <w:left w:val="none" w:sz="0" w:space="0" w:color="auto"/>
            <w:bottom w:val="none" w:sz="0" w:space="0" w:color="auto"/>
            <w:right w:val="none" w:sz="0" w:space="0" w:color="auto"/>
          </w:divBdr>
        </w:div>
        <w:div w:id="1199011088">
          <w:marLeft w:val="640"/>
          <w:marRight w:val="0"/>
          <w:marTop w:val="0"/>
          <w:marBottom w:val="0"/>
          <w:divBdr>
            <w:top w:val="none" w:sz="0" w:space="0" w:color="auto"/>
            <w:left w:val="none" w:sz="0" w:space="0" w:color="auto"/>
            <w:bottom w:val="none" w:sz="0" w:space="0" w:color="auto"/>
            <w:right w:val="none" w:sz="0" w:space="0" w:color="auto"/>
          </w:divBdr>
        </w:div>
        <w:div w:id="186526987">
          <w:marLeft w:val="640"/>
          <w:marRight w:val="0"/>
          <w:marTop w:val="0"/>
          <w:marBottom w:val="0"/>
          <w:divBdr>
            <w:top w:val="none" w:sz="0" w:space="0" w:color="auto"/>
            <w:left w:val="none" w:sz="0" w:space="0" w:color="auto"/>
            <w:bottom w:val="none" w:sz="0" w:space="0" w:color="auto"/>
            <w:right w:val="none" w:sz="0" w:space="0" w:color="auto"/>
          </w:divBdr>
        </w:div>
        <w:div w:id="244535249">
          <w:marLeft w:val="640"/>
          <w:marRight w:val="0"/>
          <w:marTop w:val="0"/>
          <w:marBottom w:val="0"/>
          <w:divBdr>
            <w:top w:val="none" w:sz="0" w:space="0" w:color="auto"/>
            <w:left w:val="none" w:sz="0" w:space="0" w:color="auto"/>
            <w:bottom w:val="none" w:sz="0" w:space="0" w:color="auto"/>
            <w:right w:val="none" w:sz="0" w:space="0" w:color="auto"/>
          </w:divBdr>
        </w:div>
        <w:div w:id="816410394">
          <w:marLeft w:val="640"/>
          <w:marRight w:val="0"/>
          <w:marTop w:val="0"/>
          <w:marBottom w:val="0"/>
          <w:divBdr>
            <w:top w:val="none" w:sz="0" w:space="0" w:color="auto"/>
            <w:left w:val="none" w:sz="0" w:space="0" w:color="auto"/>
            <w:bottom w:val="none" w:sz="0" w:space="0" w:color="auto"/>
            <w:right w:val="none" w:sz="0" w:space="0" w:color="auto"/>
          </w:divBdr>
        </w:div>
        <w:div w:id="1730573475">
          <w:marLeft w:val="640"/>
          <w:marRight w:val="0"/>
          <w:marTop w:val="0"/>
          <w:marBottom w:val="0"/>
          <w:divBdr>
            <w:top w:val="none" w:sz="0" w:space="0" w:color="auto"/>
            <w:left w:val="none" w:sz="0" w:space="0" w:color="auto"/>
            <w:bottom w:val="none" w:sz="0" w:space="0" w:color="auto"/>
            <w:right w:val="none" w:sz="0" w:space="0" w:color="auto"/>
          </w:divBdr>
        </w:div>
        <w:div w:id="1078137964">
          <w:marLeft w:val="640"/>
          <w:marRight w:val="0"/>
          <w:marTop w:val="0"/>
          <w:marBottom w:val="0"/>
          <w:divBdr>
            <w:top w:val="none" w:sz="0" w:space="0" w:color="auto"/>
            <w:left w:val="none" w:sz="0" w:space="0" w:color="auto"/>
            <w:bottom w:val="none" w:sz="0" w:space="0" w:color="auto"/>
            <w:right w:val="none" w:sz="0" w:space="0" w:color="auto"/>
          </w:divBdr>
        </w:div>
        <w:div w:id="80374215">
          <w:marLeft w:val="640"/>
          <w:marRight w:val="0"/>
          <w:marTop w:val="0"/>
          <w:marBottom w:val="0"/>
          <w:divBdr>
            <w:top w:val="none" w:sz="0" w:space="0" w:color="auto"/>
            <w:left w:val="none" w:sz="0" w:space="0" w:color="auto"/>
            <w:bottom w:val="none" w:sz="0" w:space="0" w:color="auto"/>
            <w:right w:val="none" w:sz="0" w:space="0" w:color="auto"/>
          </w:divBdr>
        </w:div>
        <w:div w:id="740295639">
          <w:marLeft w:val="640"/>
          <w:marRight w:val="0"/>
          <w:marTop w:val="0"/>
          <w:marBottom w:val="0"/>
          <w:divBdr>
            <w:top w:val="none" w:sz="0" w:space="0" w:color="auto"/>
            <w:left w:val="none" w:sz="0" w:space="0" w:color="auto"/>
            <w:bottom w:val="none" w:sz="0" w:space="0" w:color="auto"/>
            <w:right w:val="none" w:sz="0" w:space="0" w:color="auto"/>
          </w:divBdr>
        </w:div>
        <w:div w:id="1412041961">
          <w:marLeft w:val="640"/>
          <w:marRight w:val="0"/>
          <w:marTop w:val="0"/>
          <w:marBottom w:val="0"/>
          <w:divBdr>
            <w:top w:val="none" w:sz="0" w:space="0" w:color="auto"/>
            <w:left w:val="none" w:sz="0" w:space="0" w:color="auto"/>
            <w:bottom w:val="none" w:sz="0" w:space="0" w:color="auto"/>
            <w:right w:val="none" w:sz="0" w:space="0" w:color="auto"/>
          </w:divBdr>
        </w:div>
        <w:div w:id="1661349718">
          <w:marLeft w:val="640"/>
          <w:marRight w:val="0"/>
          <w:marTop w:val="0"/>
          <w:marBottom w:val="0"/>
          <w:divBdr>
            <w:top w:val="none" w:sz="0" w:space="0" w:color="auto"/>
            <w:left w:val="none" w:sz="0" w:space="0" w:color="auto"/>
            <w:bottom w:val="none" w:sz="0" w:space="0" w:color="auto"/>
            <w:right w:val="none" w:sz="0" w:space="0" w:color="auto"/>
          </w:divBdr>
        </w:div>
        <w:div w:id="77941638">
          <w:marLeft w:val="640"/>
          <w:marRight w:val="0"/>
          <w:marTop w:val="0"/>
          <w:marBottom w:val="0"/>
          <w:divBdr>
            <w:top w:val="none" w:sz="0" w:space="0" w:color="auto"/>
            <w:left w:val="none" w:sz="0" w:space="0" w:color="auto"/>
            <w:bottom w:val="none" w:sz="0" w:space="0" w:color="auto"/>
            <w:right w:val="none" w:sz="0" w:space="0" w:color="auto"/>
          </w:divBdr>
        </w:div>
        <w:div w:id="2113014388">
          <w:marLeft w:val="640"/>
          <w:marRight w:val="0"/>
          <w:marTop w:val="0"/>
          <w:marBottom w:val="0"/>
          <w:divBdr>
            <w:top w:val="none" w:sz="0" w:space="0" w:color="auto"/>
            <w:left w:val="none" w:sz="0" w:space="0" w:color="auto"/>
            <w:bottom w:val="none" w:sz="0" w:space="0" w:color="auto"/>
            <w:right w:val="none" w:sz="0" w:space="0" w:color="auto"/>
          </w:divBdr>
        </w:div>
        <w:div w:id="359016230">
          <w:marLeft w:val="640"/>
          <w:marRight w:val="0"/>
          <w:marTop w:val="0"/>
          <w:marBottom w:val="0"/>
          <w:divBdr>
            <w:top w:val="none" w:sz="0" w:space="0" w:color="auto"/>
            <w:left w:val="none" w:sz="0" w:space="0" w:color="auto"/>
            <w:bottom w:val="none" w:sz="0" w:space="0" w:color="auto"/>
            <w:right w:val="none" w:sz="0" w:space="0" w:color="auto"/>
          </w:divBdr>
        </w:div>
        <w:div w:id="1786536854">
          <w:marLeft w:val="640"/>
          <w:marRight w:val="0"/>
          <w:marTop w:val="0"/>
          <w:marBottom w:val="0"/>
          <w:divBdr>
            <w:top w:val="none" w:sz="0" w:space="0" w:color="auto"/>
            <w:left w:val="none" w:sz="0" w:space="0" w:color="auto"/>
            <w:bottom w:val="none" w:sz="0" w:space="0" w:color="auto"/>
            <w:right w:val="none" w:sz="0" w:space="0" w:color="auto"/>
          </w:divBdr>
        </w:div>
        <w:div w:id="672682831">
          <w:marLeft w:val="640"/>
          <w:marRight w:val="0"/>
          <w:marTop w:val="0"/>
          <w:marBottom w:val="0"/>
          <w:divBdr>
            <w:top w:val="none" w:sz="0" w:space="0" w:color="auto"/>
            <w:left w:val="none" w:sz="0" w:space="0" w:color="auto"/>
            <w:bottom w:val="none" w:sz="0" w:space="0" w:color="auto"/>
            <w:right w:val="none" w:sz="0" w:space="0" w:color="auto"/>
          </w:divBdr>
        </w:div>
        <w:div w:id="485249768">
          <w:marLeft w:val="640"/>
          <w:marRight w:val="0"/>
          <w:marTop w:val="0"/>
          <w:marBottom w:val="0"/>
          <w:divBdr>
            <w:top w:val="none" w:sz="0" w:space="0" w:color="auto"/>
            <w:left w:val="none" w:sz="0" w:space="0" w:color="auto"/>
            <w:bottom w:val="none" w:sz="0" w:space="0" w:color="auto"/>
            <w:right w:val="none" w:sz="0" w:space="0" w:color="auto"/>
          </w:divBdr>
        </w:div>
        <w:div w:id="645017597">
          <w:marLeft w:val="640"/>
          <w:marRight w:val="0"/>
          <w:marTop w:val="0"/>
          <w:marBottom w:val="0"/>
          <w:divBdr>
            <w:top w:val="none" w:sz="0" w:space="0" w:color="auto"/>
            <w:left w:val="none" w:sz="0" w:space="0" w:color="auto"/>
            <w:bottom w:val="none" w:sz="0" w:space="0" w:color="auto"/>
            <w:right w:val="none" w:sz="0" w:space="0" w:color="auto"/>
          </w:divBdr>
        </w:div>
        <w:div w:id="12849603">
          <w:marLeft w:val="640"/>
          <w:marRight w:val="0"/>
          <w:marTop w:val="0"/>
          <w:marBottom w:val="0"/>
          <w:divBdr>
            <w:top w:val="none" w:sz="0" w:space="0" w:color="auto"/>
            <w:left w:val="none" w:sz="0" w:space="0" w:color="auto"/>
            <w:bottom w:val="none" w:sz="0" w:space="0" w:color="auto"/>
            <w:right w:val="none" w:sz="0" w:space="0" w:color="auto"/>
          </w:divBdr>
        </w:div>
        <w:div w:id="2011373977">
          <w:marLeft w:val="640"/>
          <w:marRight w:val="0"/>
          <w:marTop w:val="0"/>
          <w:marBottom w:val="0"/>
          <w:divBdr>
            <w:top w:val="none" w:sz="0" w:space="0" w:color="auto"/>
            <w:left w:val="none" w:sz="0" w:space="0" w:color="auto"/>
            <w:bottom w:val="none" w:sz="0" w:space="0" w:color="auto"/>
            <w:right w:val="none" w:sz="0" w:space="0" w:color="auto"/>
          </w:divBdr>
        </w:div>
        <w:div w:id="16589957">
          <w:marLeft w:val="640"/>
          <w:marRight w:val="0"/>
          <w:marTop w:val="0"/>
          <w:marBottom w:val="0"/>
          <w:divBdr>
            <w:top w:val="none" w:sz="0" w:space="0" w:color="auto"/>
            <w:left w:val="none" w:sz="0" w:space="0" w:color="auto"/>
            <w:bottom w:val="none" w:sz="0" w:space="0" w:color="auto"/>
            <w:right w:val="none" w:sz="0" w:space="0" w:color="auto"/>
          </w:divBdr>
        </w:div>
        <w:div w:id="268395097">
          <w:marLeft w:val="640"/>
          <w:marRight w:val="0"/>
          <w:marTop w:val="0"/>
          <w:marBottom w:val="0"/>
          <w:divBdr>
            <w:top w:val="none" w:sz="0" w:space="0" w:color="auto"/>
            <w:left w:val="none" w:sz="0" w:space="0" w:color="auto"/>
            <w:bottom w:val="none" w:sz="0" w:space="0" w:color="auto"/>
            <w:right w:val="none" w:sz="0" w:space="0" w:color="auto"/>
          </w:divBdr>
        </w:div>
        <w:div w:id="451823013">
          <w:marLeft w:val="640"/>
          <w:marRight w:val="0"/>
          <w:marTop w:val="0"/>
          <w:marBottom w:val="0"/>
          <w:divBdr>
            <w:top w:val="none" w:sz="0" w:space="0" w:color="auto"/>
            <w:left w:val="none" w:sz="0" w:space="0" w:color="auto"/>
            <w:bottom w:val="none" w:sz="0" w:space="0" w:color="auto"/>
            <w:right w:val="none" w:sz="0" w:space="0" w:color="auto"/>
          </w:divBdr>
        </w:div>
        <w:div w:id="1922367570">
          <w:marLeft w:val="640"/>
          <w:marRight w:val="0"/>
          <w:marTop w:val="0"/>
          <w:marBottom w:val="0"/>
          <w:divBdr>
            <w:top w:val="none" w:sz="0" w:space="0" w:color="auto"/>
            <w:left w:val="none" w:sz="0" w:space="0" w:color="auto"/>
            <w:bottom w:val="none" w:sz="0" w:space="0" w:color="auto"/>
            <w:right w:val="none" w:sz="0" w:space="0" w:color="auto"/>
          </w:divBdr>
        </w:div>
        <w:div w:id="1510945498">
          <w:marLeft w:val="640"/>
          <w:marRight w:val="0"/>
          <w:marTop w:val="0"/>
          <w:marBottom w:val="0"/>
          <w:divBdr>
            <w:top w:val="none" w:sz="0" w:space="0" w:color="auto"/>
            <w:left w:val="none" w:sz="0" w:space="0" w:color="auto"/>
            <w:bottom w:val="none" w:sz="0" w:space="0" w:color="auto"/>
            <w:right w:val="none" w:sz="0" w:space="0" w:color="auto"/>
          </w:divBdr>
        </w:div>
        <w:div w:id="1969629147">
          <w:marLeft w:val="640"/>
          <w:marRight w:val="0"/>
          <w:marTop w:val="0"/>
          <w:marBottom w:val="0"/>
          <w:divBdr>
            <w:top w:val="none" w:sz="0" w:space="0" w:color="auto"/>
            <w:left w:val="none" w:sz="0" w:space="0" w:color="auto"/>
            <w:bottom w:val="none" w:sz="0" w:space="0" w:color="auto"/>
            <w:right w:val="none" w:sz="0" w:space="0" w:color="auto"/>
          </w:divBdr>
        </w:div>
        <w:div w:id="571047107">
          <w:marLeft w:val="640"/>
          <w:marRight w:val="0"/>
          <w:marTop w:val="0"/>
          <w:marBottom w:val="0"/>
          <w:divBdr>
            <w:top w:val="none" w:sz="0" w:space="0" w:color="auto"/>
            <w:left w:val="none" w:sz="0" w:space="0" w:color="auto"/>
            <w:bottom w:val="none" w:sz="0" w:space="0" w:color="auto"/>
            <w:right w:val="none" w:sz="0" w:space="0" w:color="auto"/>
          </w:divBdr>
        </w:div>
        <w:div w:id="3094142">
          <w:marLeft w:val="640"/>
          <w:marRight w:val="0"/>
          <w:marTop w:val="0"/>
          <w:marBottom w:val="0"/>
          <w:divBdr>
            <w:top w:val="none" w:sz="0" w:space="0" w:color="auto"/>
            <w:left w:val="none" w:sz="0" w:space="0" w:color="auto"/>
            <w:bottom w:val="none" w:sz="0" w:space="0" w:color="auto"/>
            <w:right w:val="none" w:sz="0" w:space="0" w:color="auto"/>
          </w:divBdr>
        </w:div>
        <w:div w:id="336462238">
          <w:marLeft w:val="640"/>
          <w:marRight w:val="0"/>
          <w:marTop w:val="0"/>
          <w:marBottom w:val="0"/>
          <w:divBdr>
            <w:top w:val="none" w:sz="0" w:space="0" w:color="auto"/>
            <w:left w:val="none" w:sz="0" w:space="0" w:color="auto"/>
            <w:bottom w:val="none" w:sz="0" w:space="0" w:color="auto"/>
            <w:right w:val="none" w:sz="0" w:space="0" w:color="auto"/>
          </w:divBdr>
        </w:div>
        <w:div w:id="156850275">
          <w:marLeft w:val="640"/>
          <w:marRight w:val="0"/>
          <w:marTop w:val="0"/>
          <w:marBottom w:val="0"/>
          <w:divBdr>
            <w:top w:val="none" w:sz="0" w:space="0" w:color="auto"/>
            <w:left w:val="none" w:sz="0" w:space="0" w:color="auto"/>
            <w:bottom w:val="none" w:sz="0" w:space="0" w:color="auto"/>
            <w:right w:val="none" w:sz="0" w:space="0" w:color="auto"/>
          </w:divBdr>
        </w:div>
        <w:div w:id="2095322118">
          <w:marLeft w:val="640"/>
          <w:marRight w:val="0"/>
          <w:marTop w:val="0"/>
          <w:marBottom w:val="0"/>
          <w:divBdr>
            <w:top w:val="none" w:sz="0" w:space="0" w:color="auto"/>
            <w:left w:val="none" w:sz="0" w:space="0" w:color="auto"/>
            <w:bottom w:val="none" w:sz="0" w:space="0" w:color="auto"/>
            <w:right w:val="none" w:sz="0" w:space="0" w:color="auto"/>
          </w:divBdr>
        </w:div>
        <w:div w:id="814100159">
          <w:marLeft w:val="640"/>
          <w:marRight w:val="0"/>
          <w:marTop w:val="0"/>
          <w:marBottom w:val="0"/>
          <w:divBdr>
            <w:top w:val="none" w:sz="0" w:space="0" w:color="auto"/>
            <w:left w:val="none" w:sz="0" w:space="0" w:color="auto"/>
            <w:bottom w:val="none" w:sz="0" w:space="0" w:color="auto"/>
            <w:right w:val="none" w:sz="0" w:space="0" w:color="auto"/>
          </w:divBdr>
        </w:div>
        <w:div w:id="1524979469">
          <w:marLeft w:val="640"/>
          <w:marRight w:val="0"/>
          <w:marTop w:val="0"/>
          <w:marBottom w:val="0"/>
          <w:divBdr>
            <w:top w:val="none" w:sz="0" w:space="0" w:color="auto"/>
            <w:left w:val="none" w:sz="0" w:space="0" w:color="auto"/>
            <w:bottom w:val="none" w:sz="0" w:space="0" w:color="auto"/>
            <w:right w:val="none" w:sz="0" w:space="0" w:color="auto"/>
          </w:divBdr>
        </w:div>
        <w:div w:id="1115977492">
          <w:marLeft w:val="640"/>
          <w:marRight w:val="0"/>
          <w:marTop w:val="0"/>
          <w:marBottom w:val="0"/>
          <w:divBdr>
            <w:top w:val="none" w:sz="0" w:space="0" w:color="auto"/>
            <w:left w:val="none" w:sz="0" w:space="0" w:color="auto"/>
            <w:bottom w:val="none" w:sz="0" w:space="0" w:color="auto"/>
            <w:right w:val="none" w:sz="0" w:space="0" w:color="auto"/>
          </w:divBdr>
        </w:div>
        <w:div w:id="1837113630">
          <w:marLeft w:val="640"/>
          <w:marRight w:val="0"/>
          <w:marTop w:val="0"/>
          <w:marBottom w:val="0"/>
          <w:divBdr>
            <w:top w:val="none" w:sz="0" w:space="0" w:color="auto"/>
            <w:left w:val="none" w:sz="0" w:space="0" w:color="auto"/>
            <w:bottom w:val="none" w:sz="0" w:space="0" w:color="auto"/>
            <w:right w:val="none" w:sz="0" w:space="0" w:color="auto"/>
          </w:divBdr>
        </w:div>
        <w:div w:id="6174081">
          <w:marLeft w:val="640"/>
          <w:marRight w:val="0"/>
          <w:marTop w:val="0"/>
          <w:marBottom w:val="0"/>
          <w:divBdr>
            <w:top w:val="none" w:sz="0" w:space="0" w:color="auto"/>
            <w:left w:val="none" w:sz="0" w:space="0" w:color="auto"/>
            <w:bottom w:val="none" w:sz="0" w:space="0" w:color="auto"/>
            <w:right w:val="none" w:sz="0" w:space="0" w:color="auto"/>
          </w:divBdr>
        </w:div>
        <w:div w:id="594173126">
          <w:marLeft w:val="640"/>
          <w:marRight w:val="0"/>
          <w:marTop w:val="0"/>
          <w:marBottom w:val="0"/>
          <w:divBdr>
            <w:top w:val="none" w:sz="0" w:space="0" w:color="auto"/>
            <w:left w:val="none" w:sz="0" w:space="0" w:color="auto"/>
            <w:bottom w:val="none" w:sz="0" w:space="0" w:color="auto"/>
            <w:right w:val="none" w:sz="0" w:space="0" w:color="auto"/>
          </w:divBdr>
        </w:div>
        <w:div w:id="790637348">
          <w:marLeft w:val="640"/>
          <w:marRight w:val="0"/>
          <w:marTop w:val="0"/>
          <w:marBottom w:val="0"/>
          <w:divBdr>
            <w:top w:val="none" w:sz="0" w:space="0" w:color="auto"/>
            <w:left w:val="none" w:sz="0" w:space="0" w:color="auto"/>
            <w:bottom w:val="none" w:sz="0" w:space="0" w:color="auto"/>
            <w:right w:val="none" w:sz="0" w:space="0" w:color="auto"/>
          </w:divBdr>
        </w:div>
        <w:div w:id="325859926">
          <w:marLeft w:val="640"/>
          <w:marRight w:val="0"/>
          <w:marTop w:val="0"/>
          <w:marBottom w:val="0"/>
          <w:divBdr>
            <w:top w:val="none" w:sz="0" w:space="0" w:color="auto"/>
            <w:left w:val="none" w:sz="0" w:space="0" w:color="auto"/>
            <w:bottom w:val="none" w:sz="0" w:space="0" w:color="auto"/>
            <w:right w:val="none" w:sz="0" w:space="0" w:color="auto"/>
          </w:divBdr>
        </w:div>
        <w:div w:id="2107769441">
          <w:marLeft w:val="640"/>
          <w:marRight w:val="0"/>
          <w:marTop w:val="0"/>
          <w:marBottom w:val="0"/>
          <w:divBdr>
            <w:top w:val="none" w:sz="0" w:space="0" w:color="auto"/>
            <w:left w:val="none" w:sz="0" w:space="0" w:color="auto"/>
            <w:bottom w:val="none" w:sz="0" w:space="0" w:color="auto"/>
            <w:right w:val="none" w:sz="0" w:space="0" w:color="auto"/>
          </w:divBdr>
        </w:div>
        <w:div w:id="1225719909">
          <w:marLeft w:val="640"/>
          <w:marRight w:val="0"/>
          <w:marTop w:val="0"/>
          <w:marBottom w:val="0"/>
          <w:divBdr>
            <w:top w:val="none" w:sz="0" w:space="0" w:color="auto"/>
            <w:left w:val="none" w:sz="0" w:space="0" w:color="auto"/>
            <w:bottom w:val="none" w:sz="0" w:space="0" w:color="auto"/>
            <w:right w:val="none" w:sz="0" w:space="0" w:color="auto"/>
          </w:divBdr>
        </w:div>
        <w:div w:id="982734229">
          <w:marLeft w:val="640"/>
          <w:marRight w:val="0"/>
          <w:marTop w:val="0"/>
          <w:marBottom w:val="0"/>
          <w:divBdr>
            <w:top w:val="none" w:sz="0" w:space="0" w:color="auto"/>
            <w:left w:val="none" w:sz="0" w:space="0" w:color="auto"/>
            <w:bottom w:val="none" w:sz="0" w:space="0" w:color="auto"/>
            <w:right w:val="none" w:sz="0" w:space="0" w:color="auto"/>
          </w:divBdr>
        </w:div>
        <w:div w:id="1525055213">
          <w:marLeft w:val="640"/>
          <w:marRight w:val="0"/>
          <w:marTop w:val="0"/>
          <w:marBottom w:val="0"/>
          <w:divBdr>
            <w:top w:val="none" w:sz="0" w:space="0" w:color="auto"/>
            <w:left w:val="none" w:sz="0" w:space="0" w:color="auto"/>
            <w:bottom w:val="none" w:sz="0" w:space="0" w:color="auto"/>
            <w:right w:val="none" w:sz="0" w:space="0" w:color="auto"/>
          </w:divBdr>
        </w:div>
        <w:div w:id="181945359">
          <w:marLeft w:val="640"/>
          <w:marRight w:val="0"/>
          <w:marTop w:val="0"/>
          <w:marBottom w:val="0"/>
          <w:divBdr>
            <w:top w:val="none" w:sz="0" w:space="0" w:color="auto"/>
            <w:left w:val="none" w:sz="0" w:space="0" w:color="auto"/>
            <w:bottom w:val="none" w:sz="0" w:space="0" w:color="auto"/>
            <w:right w:val="none" w:sz="0" w:space="0" w:color="auto"/>
          </w:divBdr>
        </w:div>
        <w:div w:id="120463450">
          <w:marLeft w:val="640"/>
          <w:marRight w:val="0"/>
          <w:marTop w:val="0"/>
          <w:marBottom w:val="0"/>
          <w:divBdr>
            <w:top w:val="none" w:sz="0" w:space="0" w:color="auto"/>
            <w:left w:val="none" w:sz="0" w:space="0" w:color="auto"/>
            <w:bottom w:val="none" w:sz="0" w:space="0" w:color="auto"/>
            <w:right w:val="none" w:sz="0" w:space="0" w:color="auto"/>
          </w:divBdr>
        </w:div>
        <w:div w:id="794761010">
          <w:marLeft w:val="640"/>
          <w:marRight w:val="0"/>
          <w:marTop w:val="0"/>
          <w:marBottom w:val="0"/>
          <w:divBdr>
            <w:top w:val="none" w:sz="0" w:space="0" w:color="auto"/>
            <w:left w:val="none" w:sz="0" w:space="0" w:color="auto"/>
            <w:bottom w:val="none" w:sz="0" w:space="0" w:color="auto"/>
            <w:right w:val="none" w:sz="0" w:space="0" w:color="auto"/>
          </w:divBdr>
        </w:div>
        <w:div w:id="1636763738">
          <w:marLeft w:val="640"/>
          <w:marRight w:val="0"/>
          <w:marTop w:val="0"/>
          <w:marBottom w:val="0"/>
          <w:divBdr>
            <w:top w:val="none" w:sz="0" w:space="0" w:color="auto"/>
            <w:left w:val="none" w:sz="0" w:space="0" w:color="auto"/>
            <w:bottom w:val="none" w:sz="0" w:space="0" w:color="auto"/>
            <w:right w:val="none" w:sz="0" w:space="0" w:color="auto"/>
          </w:divBdr>
        </w:div>
        <w:div w:id="1568035371">
          <w:marLeft w:val="640"/>
          <w:marRight w:val="0"/>
          <w:marTop w:val="0"/>
          <w:marBottom w:val="0"/>
          <w:divBdr>
            <w:top w:val="none" w:sz="0" w:space="0" w:color="auto"/>
            <w:left w:val="none" w:sz="0" w:space="0" w:color="auto"/>
            <w:bottom w:val="none" w:sz="0" w:space="0" w:color="auto"/>
            <w:right w:val="none" w:sz="0" w:space="0" w:color="auto"/>
          </w:divBdr>
        </w:div>
        <w:div w:id="1263027007">
          <w:marLeft w:val="640"/>
          <w:marRight w:val="0"/>
          <w:marTop w:val="0"/>
          <w:marBottom w:val="0"/>
          <w:divBdr>
            <w:top w:val="none" w:sz="0" w:space="0" w:color="auto"/>
            <w:left w:val="none" w:sz="0" w:space="0" w:color="auto"/>
            <w:bottom w:val="none" w:sz="0" w:space="0" w:color="auto"/>
            <w:right w:val="none" w:sz="0" w:space="0" w:color="auto"/>
          </w:divBdr>
        </w:div>
        <w:div w:id="1559315999">
          <w:marLeft w:val="640"/>
          <w:marRight w:val="0"/>
          <w:marTop w:val="0"/>
          <w:marBottom w:val="0"/>
          <w:divBdr>
            <w:top w:val="none" w:sz="0" w:space="0" w:color="auto"/>
            <w:left w:val="none" w:sz="0" w:space="0" w:color="auto"/>
            <w:bottom w:val="none" w:sz="0" w:space="0" w:color="auto"/>
            <w:right w:val="none" w:sz="0" w:space="0" w:color="auto"/>
          </w:divBdr>
        </w:div>
        <w:div w:id="701438550">
          <w:marLeft w:val="640"/>
          <w:marRight w:val="0"/>
          <w:marTop w:val="0"/>
          <w:marBottom w:val="0"/>
          <w:divBdr>
            <w:top w:val="none" w:sz="0" w:space="0" w:color="auto"/>
            <w:left w:val="none" w:sz="0" w:space="0" w:color="auto"/>
            <w:bottom w:val="none" w:sz="0" w:space="0" w:color="auto"/>
            <w:right w:val="none" w:sz="0" w:space="0" w:color="auto"/>
          </w:divBdr>
        </w:div>
        <w:div w:id="1794978861">
          <w:marLeft w:val="640"/>
          <w:marRight w:val="0"/>
          <w:marTop w:val="0"/>
          <w:marBottom w:val="0"/>
          <w:divBdr>
            <w:top w:val="none" w:sz="0" w:space="0" w:color="auto"/>
            <w:left w:val="none" w:sz="0" w:space="0" w:color="auto"/>
            <w:bottom w:val="none" w:sz="0" w:space="0" w:color="auto"/>
            <w:right w:val="none" w:sz="0" w:space="0" w:color="auto"/>
          </w:divBdr>
        </w:div>
        <w:div w:id="1258706794">
          <w:marLeft w:val="640"/>
          <w:marRight w:val="0"/>
          <w:marTop w:val="0"/>
          <w:marBottom w:val="0"/>
          <w:divBdr>
            <w:top w:val="none" w:sz="0" w:space="0" w:color="auto"/>
            <w:left w:val="none" w:sz="0" w:space="0" w:color="auto"/>
            <w:bottom w:val="none" w:sz="0" w:space="0" w:color="auto"/>
            <w:right w:val="none" w:sz="0" w:space="0" w:color="auto"/>
          </w:divBdr>
        </w:div>
        <w:div w:id="282151075">
          <w:marLeft w:val="640"/>
          <w:marRight w:val="0"/>
          <w:marTop w:val="0"/>
          <w:marBottom w:val="0"/>
          <w:divBdr>
            <w:top w:val="none" w:sz="0" w:space="0" w:color="auto"/>
            <w:left w:val="none" w:sz="0" w:space="0" w:color="auto"/>
            <w:bottom w:val="none" w:sz="0" w:space="0" w:color="auto"/>
            <w:right w:val="none" w:sz="0" w:space="0" w:color="auto"/>
          </w:divBdr>
        </w:div>
        <w:div w:id="977686169">
          <w:marLeft w:val="640"/>
          <w:marRight w:val="0"/>
          <w:marTop w:val="0"/>
          <w:marBottom w:val="0"/>
          <w:divBdr>
            <w:top w:val="none" w:sz="0" w:space="0" w:color="auto"/>
            <w:left w:val="none" w:sz="0" w:space="0" w:color="auto"/>
            <w:bottom w:val="none" w:sz="0" w:space="0" w:color="auto"/>
            <w:right w:val="none" w:sz="0" w:space="0" w:color="auto"/>
          </w:divBdr>
        </w:div>
        <w:div w:id="1579830721">
          <w:marLeft w:val="640"/>
          <w:marRight w:val="0"/>
          <w:marTop w:val="0"/>
          <w:marBottom w:val="0"/>
          <w:divBdr>
            <w:top w:val="none" w:sz="0" w:space="0" w:color="auto"/>
            <w:left w:val="none" w:sz="0" w:space="0" w:color="auto"/>
            <w:bottom w:val="none" w:sz="0" w:space="0" w:color="auto"/>
            <w:right w:val="none" w:sz="0" w:space="0" w:color="auto"/>
          </w:divBdr>
        </w:div>
        <w:div w:id="348874486">
          <w:marLeft w:val="640"/>
          <w:marRight w:val="0"/>
          <w:marTop w:val="0"/>
          <w:marBottom w:val="0"/>
          <w:divBdr>
            <w:top w:val="none" w:sz="0" w:space="0" w:color="auto"/>
            <w:left w:val="none" w:sz="0" w:space="0" w:color="auto"/>
            <w:bottom w:val="none" w:sz="0" w:space="0" w:color="auto"/>
            <w:right w:val="none" w:sz="0" w:space="0" w:color="auto"/>
          </w:divBdr>
        </w:div>
        <w:div w:id="20476242">
          <w:marLeft w:val="640"/>
          <w:marRight w:val="0"/>
          <w:marTop w:val="0"/>
          <w:marBottom w:val="0"/>
          <w:divBdr>
            <w:top w:val="none" w:sz="0" w:space="0" w:color="auto"/>
            <w:left w:val="none" w:sz="0" w:space="0" w:color="auto"/>
            <w:bottom w:val="none" w:sz="0" w:space="0" w:color="auto"/>
            <w:right w:val="none" w:sz="0" w:space="0" w:color="auto"/>
          </w:divBdr>
        </w:div>
        <w:div w:id="2052152130">
          <w:marLeft w:val="640"/>
          <w:marRight w:val="0"/>
          <w:marTop w:val="0"/>
          <w:marBottom w:val="0"/>
          <w:divBdr>
            <w:top w:val="none" w:sz="0" w:space="0" w:color="auto"/>
            <w:left w:val="none" w:sz="0" w:space="0" w:color="auto"/>
            <w:bottom w:val="none" w:sz="0" w:space="0" w:color="auto"/>
            <w:right w:val="none" w:sz="0" w:space="0" w:color="auto"/>
          </w:divBdr>
        </w:div>
        <w:div w:id="160661201">
          <w:marLeft w:val="640"/>
          <w:marRight w:val="0"/>
          <w:marTop w:val="0"/>
          <w:marBottom w:val="0"/>
          <w:divBdr>
            <w:top w:val="none" w:sz="0" w:space="0" w:color="auto"/>
            <w:left w:val="none" w:sz="0" w:space="0" w:color="auto"/>
            <w:bottom w:val="none" w:sz="0" w:space="0" w:color="auto"/>
            <w:right w:val="none" w:sz="0" w:space="0" w:color="auto"/>
          </w:divBdr>
        </w:div>
        <w:div w:id="1464230047">
          <w:marLeft w:val="640"/>
          <w:marRight w:val="0"/>
          <w:marTop w:val="0"/>
          <w:marBottom w:val="0"/>
          <w:divBdr>
            <w:top w:val="none" w:sz="0" w:space="0" w:color="auto"/>
            <w:left w:val="none" w:sz="0" w:space="0" w:color="auto"/>
            <w:bottom w:val="none" w:sz="0" w:space="0" w:color="auto"/>
            <w:right w:val="none" w:sz="0" w:space="0" w:color="auto"/>
          </w:divBdr>
        </w:div>
        <w:div w:id="1408335239">
          <w:marLeft w:val="640"/>
          <w:marRight w:val="0"/>
          <w:marTop w:val="0"/>
          <w:marBottom w:val="0"/>
          <w:divBdr>
            <w:top w:val="none" w:sz="0" w:space="0" w:color="auto"/>
            <w:left w:val="none" w:sz="0" w:space="0" w:color="auto"/>
            <w:bottom w:val="none" w:sz="0" w:space="0" w:color="auto"/>
            <w:right w:val="none" w:sz="0" w:space="0" w:color="auto"/>
          </w:divBdr>
        </w:div>
        <w:div w:id="1482966043">
          <w:marLeft w:val="640"/>
          <w:marRight w:val="0"/>
          <w:marTop w:val="0"/>
          <w:marBottom w:val="0"/>
          <w:divBdr>
            <w:top w:val="none" w:sz="0" w:space="0" w:color="auto"/>
            <w:left w:val="none" w:sz="0" w:space="0" w:color="auto"/>
            <w:bottom w:val="none" w:sz="0" w:space="0" w:color="auto"/>
            <w:right w:val="none" w:sz="0" w:space="0" w:color="auto"/>
          </w:divBdr>
        </w:div>
        <w:div w:id="1569344514">
          <w:marLeft w:val="640"/>
          <w:marRight w:val="0"/>
          <w:marTop w:val="0"/>
          <w:marBottom w:val="0"/>
          <w:divBdr>
            <w:top w:val="none" w:sz="0" w:space="0" w:color="auto"/>
            <w:left w:val="none" w:sz="0" w:space="0" w:color="auto"/>
            <w:bottom w:val="none" w:sz="0" w:space="0" w:color="auto"/>
            <w:right w:val="none" w:sz="0" w:space="0" w:color="auto"/>
          </w:divBdr>
        </w:div>
        <w:div w:id="129983280">
          <w:marLeft w:val="640"/>
          <w:marRight w:val="0"/>
          <w:marTop w:val="0"/>
          <w:marBottom w:val="0"/>
          <w:divBdr>
            <w:top w:val="none" w:sz="0" w:space="0" w:color="auto"/>
            <w:left w:val="none" w:sz="0" w:space="0" w:color="auto"/>
            <w:bottom w:val="none" w:sz="0" w:space="0" w:color="auto"/>
            <w:right w:val="none" w:sz="0" w:space="0" w:color="auto"/>
          </w:divBdr>
        </w:div>
        <w:div w:id="1478498399">
          <w:marLeft w:val="640"/>
          <w:marRight w:val="0"/>
          <w:marTop w:val="0"/>
          <w:marBottom w:val="0"/>
          <w:divBdr>
            <w:top w:val="none" w:sz="0" w:space="0" w:color="auto"/>
            <w:left w:val="none" w:sz="0" w:space="0" w:color="auto"/>
            <w:bottom w:val="none" w:sz="0" w:space="0" w:color="auto"/>
            <w:right w:val="none" w:sz="0" w:space="0" w:color="auto"/>
          </w:divBdr>
        </w:div>
        <w:div w:id="1899365338">
          <w:marLeft w:val="640"/>
          <w:marRight w:val="0"/>
          <w:marTop w:val="0"/>
          <w:marBottom w:val="0"/>
          <w:divBdr>
            <w:top w:val="none" w:sz="0" w:space="0" w:color="auto"/>
            <w:left w:val="none" w:sz="0" w:space="0" w:color="auto"/>
            <w:bottom w:val="none" w:sz="0" w:space="0" w:color="auto"/>
            <w:right w:val="none" w:sz="0" w:space="0" w:color="auto"/>
          </w:divBdr>
        </w:div>
        <w:div w:id="1502502703">
          <w:marLeft w:val="640"/>
          <w:marRight w:val="0"/>
          <w:marTop w:val="0"/>
          <w:marBottom w:val="0"/>
          <w:divBdr>
            <w:top w:val="none" w:sz="0" w:space="0" w:color="auto"/>
            <w:left w:val="none" w:sz="0" w:space="0" w:color="auto"/>
            <w:bottom w:val="none" w:sz="0" w:space="0" w:color="auto"/>
            <w:right w:val="none" w:sz="0" w:space="0" w:color="auto"/>
          </w:divBdr>
        </w:div>
        <w:div w:id="625082554">
          <w:marLeft w:val="640"/>
          <w:marRight w:val="0"/>
          <w:marTop w:val="0"/>
          <w:marBottom w:val="0"/>
          <w:divBdr>
            <w:top w:val="none" w:sz="0" w:space="0" w:color="auto"/>
            <w:left w:val="none" w:sz="0" w:space="0" w:color="auto"/>
            <w:bottom w:val="none" w:sz="0" w:space="0" w:color="auto"/>
            <w:right w:val="none" w:sz="0" w:space="0" w:color="auto"/>
          </w:divBdr>
        </w:div>
        <w:div w:id="1636912049">
          <w:marLeft w:val="640"/>
          <w:marRight w:val="0"/>
          <w:marTop w:val="0"/>
          <w:marBottom w:val="0"/>
          <w:divBdr>
            <w:top w:val="none" w:sz="0" w:space="0" w:color="auto"/>
            <w:left w:val="none" w:sz="0" w:space="0" w:color="auto"/>
            <w:bottom w:val="none" w:sz="0" w:space="0" w:color="auto"/>
            <w:right w:val="none" w:sz="0" w:space="0" w:color="auto"/>
          </w:divBdr>
        </w:div>
        <w:div w:id="1670448200">
          <w:marLeft w:val="640"/>
          <w:marRight w:val="0"/>
          <w:marTop w:val="0"/>
          <w:marBottom w:val="0"/>
          <w:divBdr>
            <w:top w:val="none" w:sz="0" w:space="0" w:color="auto"/>
            <w:left w:val="none" w:sz="0" w:space="0" w:color="auto"/>
            <w:bottom w:val="none" w:sz="0" w:space="0" w:color="auto"/>
            <w:right w:val="none" w:sz="0" w:space="0" w:color="auto"/>
          </w:divBdr>
        </w:div>
        <w:div w:id="1332027067">
          <w:marLeft w:val="640"/>
          <w:marRight w:val="0"/>
          <w:marTop w:val="0"/>
          <w:marBottom w:val="0"/>
          <w:divBdr>
            <w:top w:val="none" w:sz="0" w:space="0" w:color="auto"/>
            <w:left w:val="none" w:sz="0" w:space="0" w:color="auto"/>
            <w:bottom w:val="none" w:sz="0" w:space="0" w:color="auto"/>
            <w:right w:val="none" w:sz="0" w:space="0" w:color="auto"/>
          </w:divBdr>
        </w:div>
        <w:div w:id="193807724">
          <w:marLeft w:val="640"/>
          <w:marRight w:val="0"/>
          <w:marTop w:val="0"/>
          <w:marBottom w:val="0"/>
          <w:divBdr>
            <w:top w:val="none" w:sz="0" w:space="0" w:color="auto"/>
            <w:left w:val="none" w:sz="0" w:space="0" w:color="auto"/>
            <w:bottom w:val="none" w:sz="0" w:space="0" w:color="auto"/>
            <w:right w:val="none" w:sz="0" w:space="0" w:color="auto"/>
          </w:divBdr>
        </w:div>
        <w:div w:id="1591157271">
          <w:marLeft w:val="640"/>
          <w:marRight w:val="0"/>
          <w:marTop w:val="0"/>
          <w:marBottom w:val="0"/>
          <w:divBdr>
            <w:top w:val="none" w:sz="0" w:space="0" w:color="auto"/>
            <w:left w:val="none" w:sz="0" w:space="0" w:color="auto"/>
            <w:bottom w:val="none" w:sz="0" w:space="0" w:color="auto"/>
            <w:right w:val="none" w:sz="0" w:space="0" w:color="auto"/>
          </w:divBdr>
        </w:div>
        <w:div w:id="1406954330">
          <w:marLeft w:val="640"/>
          <w:marRight w:val="0"/>
          <w:marTop w:val="0"/>
          <w:marBottom w:val="0"/>
          <w:divBdr>
            <w:top w:val="none" w:sz="0" w:space="0" w:color="auto"/>
            <w:left w:val="none" w:sz="0" w:space="0" w:color="auto"/>
            <w:bottom w:val="none" w:sz="0" w:space="0" w:color="auto"/>
            <w:right w:val="none" w:sz="0" w:space="0" w:color="auto"/>
          </w:divBdr>
        </w:div>
        <w:div w:id="100077877">
          <w:marLeft w:val="640"/>
          <w:marRight w:val="0"/>
          <w:marTop w:val="0"/>
          <w:marBottom w:val="0"/>
          <w:divBdr>
            <w:top w:val="none" w:sz="0" w:space="0" w:color="auto"/>
            <w:left w:val="none" w:sz="0" w:space="0" w:color="auto"/>
            <w:bottom w:val="none" w:sz="0" w:space="0" w:color="auto"/>
            <w:right w:val="none" w:sz="0" w:space="0" w:color="auto"/>
          </w:divBdr>
        </w:div>
        <w:div w:id="643630059">
          <w:marLeft w:val="640"/>
          <w:marRight w:val="0"/>
          <w:marTop w:val="0"/>
          <w:marBottom w:val="0"/>
          <w:divBdr>
            <w:top w:val="none" w:sz="0" w:space="0" w:color="auto"/>
            <w:left w:val="none" w:sz="0" w:space="0" w:color="auto"/>
            <w:bottom w:val="none" w:sz="0" w:space="0" w:color="auto"/>
            <w:right w:val="none" w:sz="0" w:space="0" w:color="auto"/>
          </w:divBdr>
        </w:div>
        <w:div w:id="1543977098">
          <w:marLeft w:val="640"/>
          <w:marRight w:val="0"/>
          <w:marTop w:val="0"/>
          <w:marBottom w:val="0"/>
          <w:divBdr>
            <w:top w:val="none" w:sz="0" w:space="0" w:color="auto"/>
            <w:left w:val="none" w:sz="0" w:space="0" w:color="auto"/>
            <w:bottom w:val="none" w:sz="0" w:space="0" w:color="auto"/>
            <w:right w:val="none" w:sz="0" w:space="0" w:color="auto"/>
          </w:divBdr>
        </w:div>
        <w:div w:id="404575268">
          <w:marLeft w:val="640"/>
          <w:marRight w:val="0"/>
          <w:marTop w:val="0"/>
          <w:marBottom w:val="0"/>
          <w:divBdr>
            <w:top w:val="none" w:sz="0" w:space="0" w:color="auto"/>
            <w:left w:val="none" w:sz="0" w:space="0" w:color="auto"/>
            <w:bottom w:val="none" w:sz="0" w:space="0" w:color="auto"/>
            <w:right w:val="none" w:sz="0" w:space="0" w:color="auto"/>
          </w:divBdr>
        </w:div>
        <w:div w:id="2007199501">
          <w:marLeft w:val="640"/>
          <w:marRight w:val="0"/>
          <w:marTop w:val="0"/>
          <w:marBottom w:val="0"/>
          <w:divBdr>
            <w:top w:val="none" w:sz="0" w:space="0" w:color="auto"/>
            <w:left w:val="none" w:sz="0" w:space="0" w:color="auto"/>
            <w:bottom w:val="none" w:sz="0" w:space="0" w:color="auto"/>
            <w:right w:val="none" w:sz="0" w:space="0" w:color="auto"/>
          </w:divBdr>
        </w:div>
        <w:div w:id="1785035067">
          <w:marLeft w:val="640"/>
          <w:marRight w:val="0"/>
          <w:marTop w:val="0"/>
          <w:marBottom w:val="0"/>
          <w:divBdr>
            <w:top w:val="none" w:sz="0" w:space="0" w:color="auto"/>
            <w:left w:val="none" w:sz="0" w:space="0" w:color="auto"/>
            <w:bottom w:val="none" w:sz="0" w:space="0" w:color="auto"/>
            <w:right w:val="none" w:sz="0" w:space="0" w:color="auto"/>
          </w:divBdr>
        </w:div>
        <w:div w:id="1993677830">
          <w:marLeft w:val="640"/>
          <w:marRight w:val="0"/>
          <w:marTop w:val="0"/>
          <w:marBottom w:val="0"/>
          <w:divBdr>
            <w:top w:val="none" w:sz="0" w:space="0" w:color="auto"/>
            <w:left w:val="none" w:sz="0" w:space="0" w:color="auto"/>
            <w:bottom w:val="none" w:sz="0" w:space="0" w:color="auto"/>
            <w:right w:val="none" w:sz="0" w:space="0" w:color="auto"/>
          </w:divBdr>
        </w:div>
        <w:div w:id="309409961">
          <w:marLeft w:val="640"/>
          <w:marRight w:val="0"/>
          <w:marTop w:val="0"/>
          <w:marBottom w:val="0"/>
          <w:divBdr>
            <w:top w:val="none" w:sz="0" w:space="0" w:color="auto"/>
            <w:left w:val="none" w:sz="0" w:space="0" w:color="auto"/>
            <w:bottom w:val="none" w:sz="0" w:space="0" w:color="auto"/>
            <w:right w:val="none" w:sz="0" w:space="0" w:color="auto"/>
          </w:divBdr>
        </w:div>
        <w:div w:id="1081411260">
          <w:marLeft w:val="640"/>
          <w:marRight w:val="0"/>
          <w:marTop w:val="0"/>
          <w:marBottom w:val="0"/>
          <w:divBdr>
            <w:top w:val="none" w:sz="0" w:space="0" w:color="auto"/>
            <w:left w:val="none" w:sz="0" w:space="0" w:color="auto"/>
            <w:bottom w:val="none" w:sz="0" w:space="0" w:color="auto"/>
            <w:right w:val="none" w:sz="0" w:space="0" w:color="auto"/>
          </w:divBdr>
        </w:div>
        <w:div w:id="1795558375">
          <w:marLeft w:val="640"/>
          <w:marRight w:val="0"/>
          <w:marTop w:val="0"/>
          <w:marBottom w:val="0"/>
          <w:divBdr>
            <w:top w:val="none" w:sz="0" w:space="0" w:color="auto"/>
            <w:left w:val="none" w:sz="0" w:space="0" w:color="auto"/>
            <w:bottom w:val="none" w:sz="0" w:space="0" w:color="auto"/>
            <w:right w:val="none" w:sz="0" w:space="0" w:color="auto"/>
          </w:divBdr>
        </w:div>
        <w:div w:id="909121580">
          <w:marLeft w:val="640"/>
          <w:marRight w:val="0"/>
          <w:marTop w:val="0"/>
          <w:marBottom w:val="0"/>
          <w:divBdr>
            <w:top w:val="none" w:sz="0" w:space="0" w:color="auto"/>
            <w:left w:val="none" w:sz="0" w:space="0" w:color="auto"/>
            <w:bottom w:val="none" w:sz="0" w:space="0" w:color="auto"/>
            <w:right w:val="none" w:sz="0" w:space="0" w:color="auto"/>
          </w:divBdr>
        </w:div>
        <w:div w:id="1545603105">
          <w:marLeft w:val="640"/>
          <w:marRight w:val="0"/>
          <w:marTop w:val="0"/>
          <w:marBottom w:val="0"/>
          <w:divBdr>
            <w:top w:val="none" w:sz="0" w:space="0" w:color="auto"/>
            <w:left w:val="none" w:sz="0" w:space="0" w:color="auto"/>
            <w:bottom w:val="none" w:sz="0" w:space="0" w:color="auto"/>
            <w:right w:val="none" w:sz="0" w:space="0" w:color="auto"/>
          </w:divBdr>
        </w:div>
        <w:div w:id="1372878188">
          <w:marLeft w:val="640"/>
          <w:marRight w:val="0"/>
          <w:marTop w:val="0"/>
          <w:marBottom w:val="0"/>
          <w:divBdr>
            <w:top w:val="none" w:sz="0" w:space="0" w:color="auto"/>
            <w:left w:val="none" w:sz="0" w:space="0" w:color="auto"/>
            <w:bottom w:val="none" w:sz="0" w:space="0" w:color="auto"/>
            <w:right w:val="none" w:sz="0" w:space="0" w:color="auto"/>
          </w:divBdr>
        </w:div>
        <w:div w:id="1532717607">
          <w:marLeft w:val="640"/>
          <w:marRight w:val="0"/>
          <w:marTop w:val="0"/>
          <w:marBottom w:val="0"/>
          <w:divBdr>
            <w:top w:val="none" w:sz="0" w:space="0" w:color="auto"/>
            <w:left w:val="none" w:sz="0" w:space="0" w:color="auto"/>
            <w:bottom w:val="none" w:sz="0" w:space="0" w:color="auto"/>
            <w:right w:val="none" w:sz="0" w:space="0" w:color="auto"/>
          </w:divBdr>
        </w:div>
        <w:div w:id="341510471">
          <w:marLeft w:val="640"/>
          <w:marRight w:val="0"/>
          <w:marTop w:val="0"/>
          <w:marBottom w:val="0"/>
          <w:divBdr>
            <w:top w:val="none" w:sz="0" w:space="0" w:color="auto"/>
            <w:left w:val="none" w:sz="0" w:space="0" w:color="auto"/>
            <w:bottom w:val="none" w:sz="0" w:space="0" w:color="auto"/>
            <w:right w:val="none" w:sz="0" w:space="0" w:color="auto"/>
          </w:divBdr>
        </w:div>
        <w:div w:id="2055347034">
          <w:marLeft w:val="640"/>
          <w:marRight w:val="0"/>
          <w:marTop w:val="0"/>
          <w:marBottom w:val="0"/>
          <w:divBdr>
            <w:top w:val="none" w:sz="0" w:space="0" w:color="auto"/>
            <w:left w:val="none" w:sz="0" w:space="0" w:color="auto"/>
            <w:bottom w:val="none" w:sz="0" w:space="0" w:color="auto"/>
            <w:right w:val="none" w:sz="0" w:space="0" w:color="auto"/>
          </w:divBdr>
        </w:div>
        <w:div w:id="1446269616">
          <w:marLeft w:val="640"/>
          <w:marRight w:val="0"/>
          <w:marTop w:val="0"/>
          <w:marBottom w:val="0"/>
          <w:divBdr>
            <w:top w:val="none" w:sz="0" w:space="0" w:color="auto"/>
            <w:left w:val="none" w:sz="0" w:space="0" w:color="auto"/>
            <w:bottom w:val="none" w:sz="0" w:space="0" w:color="auto"/>
            <w:right w:val="none" w:sz="0" w:space="0" w:color="auto"/>
          </w:divBdr>
        </w:div>
        <w:div w:id="1060790143">
          <w:marLeft w:val="640"/>
          <w:marRight w:val="0"/>
          <w:marTop w:val="0"/>
          <w:marBottom w:val="0"/>
          <w:divBdr>
            <w:top w:val="none" w:sz="0" w:space="0" w:color="auto"/>
            <w:left w:val="none" w:sz="0" w:space="0" w:color="auto"/>
            <w:bottom w:val="none" w:sz="0" w:space="0" w:color="auto"/>
            <w:right w:val="none" w:sz="0" w:space="0" w:color="auto"/>
          </w:divBdr>
        </w:div>
        <w:div w:id="498809097">
          <w:marLeft w:val="640"/>
          <w:marRight w:val="0"/>
          <w:marTop w:val="0"/>
          <w:marBottom w:val="0"/>
          <w:divBdr>
            <w:top w:val="none" w:sz="0" w:space="0" w:color="auto"/>
            <w:left w:val="none" w:sz="0" w:space="0" w:color="auto"/>
            <w:bottom w:val="none" w:sz="0" w:space="0" w:color="auto"/>
            <w:right w:val="none" w:sz="0" w:space="0" w:color="auto"/>
          </w:divBdr>
        </w:div>
        <w:div w:id="671034899">
          <w:marLeft w:val="640"/>
          <w:marRight w:val="0"/>
          <w:marTop w:val="0"/>
          <w:marBottom w:val="0"/>
          <w:divBdr>
            <w:top w:val="none" w:sz="0" w:space="0" w:color="auto"/>
            <w:left w:val="none" w:sz="0" w:space="0" w:color="auto"/>
            <w:bottom w:val="none" w:sz="0" w:space="0" w:color="auto"/>
            <w:right w:val="none" w:sz="0" w:space="0" w:color="auto"/>
          </w:divBdr>
        </w:div>
        <w:div w:id="384254941">
          <w:marLeft w:val="640"/>
          <w:marRight w:val="0"/>
          <w:marTop w:val="0"/>
          <w:marBottom w:val="0"/>
          <w:divBdr>
            <w:top w:val="none" w:sz="0" w:space="0" w:color="auto"/>
            <w:left w:val="none" w:sz="0" w:space="0" w:color="auto"/>
            <w:bottom w:val="none" w:sz="0" w:space="0" w:color="auto"/>
            <w:right w:val="none" w:sz="0" w:space="0" w:color="auto"/>
          </w:divBdr>
        </w:div>
        <w:div w:id="571277791">
          <w:marLeft w:val="640"/>
          <w:marRight w:val="0"/>
          <w:marTop w:val="0"/>
          <w:marBottom w:val="0"/>
          <w:divBdr>
            <w:top w:val="none" w:sz="0" w:space="0" w:color="auto"/>
            <w:left w:val="none" w:sz="0" w:space="0" w:color="auto"/>
            <w:bottom w:val="none" w:sz="0" w:space="0" w:color="auto"/>
            <w:right w:val="none" w:sz="0" w:space="0" w:color="auto"/>
          </w:divBdr>
        </w:div>
        <w:div w:id="1372341731">
          <w:marLeft w:val="640"/>
          <w:marRight w:val="0"/>
          <w:marTop w:val="0"/>
          <w:marBottom w:val="0"/>
          <w:divBdr>
            <w:top w:val="none" w:sz="0" w:space="0" w:color="auto"/>
            <w:left w:val="none" w:sz="0" w:space="0" w:color="auto"/>
            <w:bottom w:val="none" w:sz="0" w:space="0" w:color="auto"/>
            <w:right w:val="none" w:sz="0" w:space="0" w:color="auto"/>
          </w:divBdr>
        </w:div>
        <w:div w:id="681904316">
          <w:marLeft w:val="640"/>
          <w:marRight w:val="0"/>
          <w:marTop w:val="0"/>
          <w:marBottom w:val="0"/>
          <w:divBdr>
            <w:top w:val="none" w:sz="0" w:space="0" w:color="auto"/>
            <w:left w:val="none" w:sz="0" w:space="0" w:color="auto"/>
            <w:bottom w:val="none" w:sz="0" w:space="0" w:color="auto"/>
            <w:right w:val="none" w:sz="0" w:space="0" w:color="auto"/>
          </w:divBdr>
        </w:div>
        <w:div w:id="247688962">
          <w:marLeft w:val="640"/>
          <w:marRight w:val="0"/>
          <w:marTop w:val="0"/>
          <w:marBottom w:val="0"/>
          <w:divBdr>
            <w:top w:val="none" w:sz="0" w:space="0" w:color="auto"/>
            <w:left w:val="none" w:sz="0" w:space="0" w:color="auto"/>
            <w:bottom w:val="none" w:sz="0" w:space="0" w:color="auto"/>
            <w:right w:val="none" w:sz="0" w:space="0" w:color="auto"/>
          </w:divBdr>
        </w:div>
        <w:div w:id="992876208">
          <w:marLeft w:val="640"/>
          <w:marRight w:val="0"/>
          <w:marTop w:val="0"/>
          <w:marBottom w:val="0"/>
          <w:divBdr>
            <w:top w:val="none" w:sz="0" w:space="0" w:color="auto"/>
            <w:left w:val="none" w:sz="0" w:space="0" w:color="auto"/>
            <w:bottom w:val="none" w:sz="0" w:space="0" w:color="auto"/>
            <w:right w:val="none" w:sz="0" w:space="0" w:color="auto"/>
          </w:divBdr>
        </w:div>
        <w:div w:id="2135714745">
          <w:marLeft w:val="640"/>
          <w:marRight w:val="0"/>
          <w:marTop w:val="0"/>
          <w:marBottom w:val="0"/>
          <w:divBdr>
            <w:top w:val="none" w:sz="0" w:space="0" w:color="auto"/>
            <w:left w:val="none" w:sz="0" w:space="0" w:color="auto"/>
            <w:bottom w:val="none" w:sz="0" w:space="0" w:color="auto"/>
            <w:right w:val="none" w:sz="0" w:space="0" w:color="auto"/>
          </w:divBdr>
        </w:div>
        <w:div w:id="1132359945">
          <w:marLeft w:val="640"/>
          <w:marRight w:val="0"/>
          <w:marTop w:val="0"/>
          <w:marBottom w:val="0"/>
          <w:divBdr>
            <w:top w:val="none" w:sz="0" w:space="0" w:color="auto"/>
            <w:left w:val="none" w:sz="0" w:space="0" w:color="auto"/>
            <w:bottom w:val="none" w:sz="0" w:space="0" w:color="auto"/>
            <w:right w:val="none" w:sz="0" w:space="0" w:color="auto"/>
          </w:divBdr>
        </w:div>
        <w:div w:id="223182308">
          <w:marLeft w:val="640"/>
          <w:marRight w:val="0"/>
          <w:marTop w:val="0"/>
          <w:marBottom w:val="0"/>
          <w:divBdr>
            <w:top w:val="none" w:sz="0" w:space="0" w:color="auto"/>
            <w:left w:val="none" w:sz="0" w:space="0" w:color="auto"/>
            <w:bottom w:val="none" w:sz="0" w:space="0" w:color="auto"/>
            <w:right w:val="none" w:sz="0" w:space="0" w:color="auto"/>
          </w:divBdr>
        </w:div>
        <w:div w:id="1382705138">
          <w:marLeft w:val="640"/>
          <w:marRight w:val="0"/>
          <w:marTop w:val="0"/>
          <w:marBottom w:val="0"/>
          <w:divBdr>
            <w:top w:val="none" w:sz="0" w:space="0" w:color="auto"/>
            <w:left w:val="none" w:sz="0" w:space="0" w:color="auto"/>
            <w:bottom w:val="none" w:sz="0" w:space="0" w:color="auto"/>
            <w:right w:val="none" w:sz="0" w:space="0" w:color="auto"/>
          </w:divBdr>
        </w:div>
        <w:div w:id="1177839930">
          <w:marLeft w:val="640"/>
          <w:marRight w:val="0"/>
          <w:marTop w:val="0"/>
          <w:marBottom w:val="0"/>
          <w:divBdr>
            <w:top w:val="none" w:sz="0" w:space="0" w:color="auto"/>
            <w:left w:val="none" w:sz="0" w:space="0" w:color="auto"/>
            <w:bottom w:val="none" w:sz="0" w:space="0" w:color="auto"/>
            <w:right w:val="none" w:sz="0" w:space="0" w:color="auto"/>
          </w:divBdr>
        </w:div>
        <w:div w:id="16588757">
          <w:marLeft w:val="640"/>
          <w:marRight w:val="0"/>
          <w:marTop w:val="0"/>
          <w:marBottom w:val="0"/>
          <w:divBdr>
            <w:top w:val="none" w:sz="0" w:space="0" w:color="auto"/>
            <w:left w:val="none" w:sz="0" w:space="0" w:color="auto"/>
            <w:bottom w:val="none" w:sz="0" w:space="0" w:color="auto"/>
            <w:right w:val="none" w:sz="0" w:space="0" w:color="auto"/>
          </w:divBdr>
        </w:div>
        <w:div w:id="1094134329">
          <w:marLeft w:val="640"/>
          <w:marRight w:val="0"/>
          <w:marTop w:val="0"/>
          <w:marBottom w:val="0"/>
          <w:divBdr>
            <w:top w:val="none" w:sz="0" w:space="0" w:color="auto"/>
            <w:left w:val="none" w:sz="0" w:space="0" w:color="auto"/>
            <w:bottom w:val="none" w:sz="0" w:space="0" w:color="auto"/>
            <w:right w:val="none" w:sz="0" w:space="0" w:color="auto"/>
          </w:divBdr>
        </w:div>
      </w:divsChild>
    </w:div>
    <w:div w:id="1874734631">
      <w:bodyDiv w:val="1"/>
      <w:marLeft w:val="0"/>
      <w:marRight w:val="0"/>
      <w:marTop w:val="0"/>
      <w:marBottom w:val="0"/>
      <w:divBdr>
        <w:top w:val="none" w:sz="0" w:space="0" w:color="auto"/>
        <w:left w:val="none" w:sz="0" w:space="0" w:color="auto"/>
        <w:bottom w:val="none" w:sz="0" w:space="0" w:color="auto"/>
        <w:right w:val="none" w:sz="0" w:space="0" w:color="auto"/>
      </w:divBdr>
      <w:divsChild>
        <w:div w:id="453181472">
          <w:marLeft w:val="640"/>
          <w:marRight w:val="0"/>
          <w:marTop w:val="0"/>
          <w:marBottom w:val="0"/>
          <w:divBdr>
            <w:top w:val="none" w:sz="0" w:space="0" w:color="auto"/>
            <w:left w:val="none" w:sz="0" w:space="0" w:color="auto"/>
            <w:bottom w:val="none" w:sz="0" w:space="0" w:color="auto"/>
            <w:right w:val="none" w:sz="0" w:space="0" w:color="auto"/>
          </w:divBdr>
        </w:div>
        <w:div w:id="1140265962">
          <w:marLeft w:val="640"/>
          <w:marRight w:val="0"/>
          <w:marTop w:val="0"/>
          <w:marBottom w:val="0"/>
          <w:divBdr>
            <w:top w:val="none" w:sz="0" w:space="0" w:color="auto"/>
            <w:left w:val="none" w:sz="0" w:space="0" w:color="auto"/>
            <w:bottom w:val="none" w:sz="0" w:space="0" w:color="auto"/>
            <w:right w:val="none" w:sz="0" w:space="0" w:color="auto"/>
          </w:divBdr>
        </w:div>
        <w:div w:id="1953391867">
          <w:marLeft w:val="640"/>
          <w:marRight w:val="0"/>
          <w:marTop w:val="0"/>
          <w:marBottom w:val="0"/>
          <w:divBdr>
            <w:top w:val="none" w:sz="0" w:space="0" w:color="auto"/>
            <w:left w:val="none" w:sz="0" w:space="0" w:color="auto"/>
            <w:bottom w:val="none" w:sz="0" w:space="0" w:color="auto"/>
            <w:right w:val="none" w:sz="0" w:space="0" w:color="auto"/>
          </w:divBdr>
        </w:div>
        <w:div w:id="690447719">
          <w:marLeft w:val="640"/>
          <w:marRight w:val="0"/>
          <w:marTop w:val="0"/>
          <w:marBottom w:val="0"/>
          <w:divBdr>
            <w:top w:val="none" w:sz="0" w:space="0" w:color="auto"/>
            <w:left w:val="none" w:sz="0" w:space="0" w:color="auto"/>
            <w:bottom w:val="none" w:sz="0" w:space="0" w:color="auto"/>
            <w:right w:val="none" w:sz="0" w:space="0" w:color="auto"/>
          </w:divBdr>
        </w:div>
        <w:div w:id="1304237066">
          <w:marLeft w:val="640"/>
          <w:marRight w:val="0"/>
          <w:marTop w:val="0"/>
          <w:marBottom w:val="0"/>
          <w:divBdr>
            <w:top w:val="none" w:sz="0" w:space="0" w:color="auto"/>
            <w:left w:val="none" w:sz="0" w:space="0" w:color="auto"/>
            <w:bottom w:val="none" w:sz="0" w:space="0" w:color="auto"/>
            <w:right w:val="none" w:sz="0" w:space="0" w:color="auto"/>
          </w:divBdr>
        </w:div>
        <w:div w:id="1487740650">
          <w:marLeft w:val="640"/>
          <w:marRight w:val="0"/>
          <w:marTop w:val="0"/>
          <w:marBottom w:val="0"/>
          <w:divBdr>
            <w:top w:val="none" w:sz="0" w:space="0" w:color="auto"/>
            <w:left w:val="none" w:sz="0" w:space="0" w:color="auto"/>
            <w:bottom w:val="none" w:sz="0" w:space="0" w:color="auto"/>
            <w:right w:val="none" w:sz="0" w:space="0" w:color="auto"/>
          </w:divBdr>
        </w:div>
        <w:div w:id="1998802964">
          <w:marLeft w:val="640"/>
          <w:marRight w:val="0"/>
          <w:marTop w:val="0"/>
          <w:marBottom w:val="0"/>
          <w:divBdr>
            <w:top w:val="none" w:sz="0" w:space="0" w:color="auto"/>
            <w:left w:val="none" w:sz="0" w:space="0" w:color="auto"/>
            <w:bottom w:val="none" w:sz="0" w:space="0" w:color="auto"/>
            <w:right w:val="none" w:sz="0" w:space="0" w:color="auto"/>
          </w:divBdr>
        </w:div>
        <w:div w:id="551692409">
          <w:marLeft w:val="640"/>
          <w:marRight w:val="0"/>
          <w:marTop w:val="0"/>
          <w:marBottom w:val="0"/>
          <w:divBdr>
            <w:top w:val="none" w:sz="0" w:space="0" w:color="auto"/>
            <w:left w:val="none" w:sz="0" w:space="0" w:color="auto"/>
            <w:bottom w:val="none" w:sz="0" w:space="0" w:color="auto"/>
            <w:right w:val="none" w:sz="0" w:space="0" w:color="auto"/>
          </w:divBdr>
        </w:div>
        <w:div w:id="1287858889">
          <w:marLeft w:val="640"/>
          <w:marRight w:val="0"/>
          <w:marTop w:val="0"/>
          <w:marBottom w:val="0"/>
          <w:divBdr>
            <w:top w:val="none" w:sz="0" w:space="0" w:color="auto"/>
            <w:left w:val="none" w:sz="0" w:space="0" w:color="auto"/>
            <w:bottom w:val="none" w:sz="0" w:space="0" w:color="auto"/>
            <w:right w:val="none" w:sz="0" w:space="0" w:color="auto"/>
          </w:divBdr>
        </w:div>
        <w:div w:id="1832066714">
          <w:marLeft w:val="640"/>
          <w:marRight w:val="0"/>
          <w:marTop w:val="0"/>
          <w:marBottom w:val="0"/>
          <w:divBdr>
            <w:top w:val="none" w:sz="0" w:space="0" w:color="auto"/>
            <w:left w:val="none" w:sz="0" w:space="0" w:color="auto"/>
            <w:bottom w:val="none" w:sz="0" w:space="0" w:color="auto"/>
            <w:right w:val="none" w:sz="0" w:space="0" w:color="auto"/>
          </w:divBdr>
        </w:div>
        <w:div w:id="240648566">
          <w:marLeft w:val="640"/>
          <w:marRight w:val="0"/>
          <w:marTop w:val="0"/>
          <w:marBottom w:val="0"/>
          <w:divBdr>
            <w:top w:val="none" w:sz="0" w:space="0" w:color="auto"/>
            <w:left w:val="none" w:sz="0" w:space="0" w:color="auto"/>
            <w:bottom w:val="none" w:sz="0" w:space="0" w:color="auto"/>
            <w:right w:val="none" w:sz="0" w:space="0" w:color="auto"/>
          </w:divBdr>
        </w:div>
        <w:div w:id="346177429">
          <w:marLeft w:val="640"/>
          <w:marRight w:val="0"/>
          <w:marTop w:val="0"/>
          <w:marBottom w:val="0"/>
          <w:divBdr>
            <w:top w:val="none" w:sz="0" w:space="0" w:color="auto"/>
            <w:left w:val="none" w:sz="0" w:space="0" w:color="auto"/>
            <w:bottom w:val="none" w:sz="0" w:space="0" w:color="auto"/>
            <w:right w:val="none" w:sz="0" w:space="0" w:color="auto"/>
          </w:divBdr>
        </w:div>
        <w:div w:id="1115905716">
          <w:marLeft w:val="640"/>
          <w:marRight w:val="0"/>
          <w:marTop w:val="0"/>
          <w:marBottom w:val="0"/>
          <w:divBdr>
            <w:top w:val="none" w:sz="0" w:space="0" w:color="auto"/>
            <w:left w:val="none" w:sz="0" w:space="0" w:color="auto"/>
            <w:bottom w:val="none" w:sz="0" w:space="0" w:color="auto"/>
            <w:right w:val="none" w:sz="0" w:space="0" w:color="auto"/>
          </w:divBdr>
        </w:div>
        <w:div w:id="1360280949">
          <w:marLeft w:val="640"/>
          <w:marRight w:val="0"/>
          <w:marTop w:val="0"/>
          <w:marBottom w:val="0"/>
          <w:divBdr>
            <w:top w:val="none" w:sz="0" w:space="0" w:color="auto"/>
            <w:left w:val="none" w:sz="0" w:space="0" w:color="auto"/>
            <w:bottom w:val="none" w:sz="0" w:space="0" w:color="auto"/>
            <w:right w:val="none" w:sz="0" w:space="0" w:color="auto"/>
          </w:divBdr>
        </w:div>
        <w:div w:id="1145468248">
          <w:marLeft w:val="640"/>
          <w:marRight w:val="0"/>
          <w:marTop w:val="0"/>
          <w:marBottom w:val="0"/>
          <w:divBdr>
            <w:top w:val="none" w:sz="0" w:space="0" w:color="auto"/>
            <w:left w:val="none" w:sz="0" w:space="0" w:color="auto"/>
            <w:bottom w:val="none" w:sz="0" w:space="0" w:color="auto"/>
            <w:right w:val="none" w:sz="0" w:space="0" w:color="auto"/>
          </w:divBdr>
        </w:div>
        <w:div w:id="1522744584">
          <w:marLeft w:val="640"/>
          <w:marRight w:val="0"/>
          <w:marTop w:val="0"/>
          <w:marBottom w:val="0"/>
          <w:divBdr>
            <w:top w:val="none" w:sz="0" w:space="0" w:color="auto"/>
            <w:left w:val="none" w:sz="0" w:space="0" w:color="auto"/>
            <w:bottom w:val="none" w:sz="0" w:space="0" w:color="auto"/>
            <w:right w:val="none" w:sz="0" w:space="0" w:color="auto"/>
          </w:divBdr>
        </w:div>
        <w:div w:id="154610957">
          <w:marLeft w:val="640"/>
          <w:marRight w:val="0"/>
          <w:marTop w:val="0"/>
          <w:marBottom w:val="0"/>
          <w:divBdr>
            <w:top w:val="none" w:sz="0" w:space="0" w:color="auto"/>
            <w:left w:val="none" w:sz="0" w:space="0" w:color="auto"/>
            <w:bottom w:val="none" w:sz="0" w:space="0" w:color="auto"/>
            <w:right w:val="none" w:sz="0" w:space="0" w:color="auto"/>
          </w:divBdr>
        </w:div>
        <w:div w:id="1730616646">
          <w:marLeft w:val="640"/>
          <w:marRight w:val="0"/>
          <w:marTop w:val="0"/>
          <w:marBottom w:val="0"/>
          <w:divBdr>
            <w:top w:val="none" w:sz="0" w:space="0" w:color="auto"/>
            <w:left w:val="none" w:sz="0" w:space="0" w:color="auto"/>
            <w:bottom w:val="none" w:sz="0" w:space="0" w:color="auto"/>
            <w:right w:val="none" w:sz="0" w:space="0" w:color="auto"/>
          </w:divBdr>
        </w:div>
        <w:div w:id="226693687">
          <w:marLeft w:val="640"/>
          <w:marRight w:val="0"/>
          <w:marTop w:val="0"/>
          <w:marBottom w:val="0"/>
          <w:divBdr>
            <w:top w:val="none" w:sz="0" w:space="0" w:color="auto"/>
            <w:left w:val="none" w:sz="0" w:space="0" w:color="auto"/>
            <w:bottom w:val="none" w:sz="0" w:space="0" w:color="auto"/>
            <w:right w:val="none" w:sz="0" w:space="0" w:color="auto"/>
          </w:divBdr>
        </w:div>
        <w:div w:id="1333484756">
          <w:marLeft w:val="640"/>
          <w:marRight w:val="0"/>
          <w:marTop w:val="0"/>
          <w:marBottom w:val="0"/>
          <w:divBdr>
            <w:top w:val="none" w:sz="0" w:space="0" w:color="auto"/>
            <w:left w:val="none" w:sz="0" w:space="0" w:color="auto"/>
            <w:bottom w:val="none" w:sz="0" w:space="0" w:color="auto"/>
            <w:right w:val="none" w:sz="0" w:space="0" w:color="auto"/>
          </w:divBdr>
        </w:div>
        <w:div w:id="1533878772">
          <w:marLeft w:val="640"/>
          <w:marRight w:val="0"/>
          <w:marTop w:val="0"/>
          <w:marBottom w:val="0"/>
          <w:divBdr>
            <w:top w:val="none" w:sz="0" w:space="0" w:color="auto"/>
            <w:left w:val="none" w:sz="0" w:space="0" w:color="auto"/>
            <w:bottom w:val="none" w:sz="0" w:space="0" w:color="auto"/>
            <w:right w:val="none" w:sz="0" w:space="0" w:color="auto"/>
          </w:divBdr>
        </w:div>
        <w:div w:id="573856595">
          <w:marLeft w:val="640"/>
          <w:marRight w:val="0"/>
          <w:marTop w:val="0"/>
          <w:marBottom w:val="0"/>
          <w:divBdr>
            <w:top w:val="none" w:sz="0" w:space="0" w:color="auto"/>
            <w:left w:val="none" w:sz="0" w:space="0" w:color="auto"/>
            <w:bottom w:val="none" w:sz="0" w:space="0" w:color="auto"/>
            <w:right w:val="none" w:sz="0" w:space="0" w:color="auto"/>
          </w:divBdr>
        </w:div>
        <w:div w:id="686758194">
          <w:marLeft w:val="640"/>
          <w:marRight w:val="0"/>
          <w:marTop w:val="0"/>
          <w:marBottom w:val="0"/>
          <w:divBdr>
            <w:top w:val="none" w:sz="0" w:space="0" w:color="auto"/>
            <w:left w:val="none" w:sz="0" w:space="0" w:color="auto"/>
            <w:bottom w:val="none" w:sz="0" w:space="0" w:color="auto"/>
            <w:right w:val="none" w:sz="0" w:space="0" w:color="auto"/>
          </w:divBdr>
        </w:div>
        <w:div w:id="827096601">
          <w:marLeft w:val="640"/>
          <w:marRight w:val="0"/>
          <w:marTop w:val="0"/>
          <w:marBottom w:val="0"/>
          <w:divBdr>
            <w:top w:val="none" w:sz="0" w:space="0" w:color="auto"/>
            <w:left w:val="none" w:sz="0" w:space="0" w:color="auto"/>
            <w:bottom w:val="none" w:sz="0" w:space="0" w:color="auto"/>
            <w:right w:val="none" w:sz="0" w:space="0" w:color="auto"/>
          </w:divBdr>
        </w:div>
        <w:div w:id="640965572">
          <w:marLeft w:val="640"/>
          <w:marRight w:val="0"/>
          <w:marTop w:val="0"/>
          <w:marBottom w:val="0"/>
          <w:divBdr>
            <w:top w:val="none" w:sz="0" w:space="0" w:color="auto"/>
            <w:left w:val="none" w:sz="0" w:space="0" w:color="auto"/>
            <w:bottom w:val="none" w:sz="0" w:space="0" w:color="auto"/>
            <w:right w:val="none" w:sz="0" w:space="0" w:color="auto"/>
          </w:divBdr>
        </w:div>
        <w:div w:id="154881582">
          <w:marLeft w:val="640"/>
          <w:marRight w:val="0"/>
          <w:marTop w:val="0"/>
          <w:marBottom w:val="0"/>
          <w:divBdr>
            <w:top w:val="none" w:sz="0" w:space="0" w:color="auto"/>
            <w:left w:val="none" w:sz="0" w:space="0" w:color="auto"/>
            <w:bottom w:val="none" w:sz="0" w:space="0" w:color="auto"/>
            <w:right w:val="none" w:sz="0" w:space="0" w:color="auto"/>
          </w:divBdr>
        </w:div>
        <w:div w:id="1485655885">
          <w:marLeft w:val="640"/>
          <w:marRight w:val="0"/>
          <w:marTop w:val="0"/>
          <w:marBottom w:val="0"/>
          <w:divBdr>
            <w:top w:val="none" w:sz="0" w:space="0" w:color="auto"/>
            <w:left w:val="none" w:sz="0" w:space="0" w:color="auto"/>
            <w:bottom w:val="none" w:sz="0" w:space="0" w:color="auto"/>
            <w:right w:val="none" w:sz="0" w:space="0" w:color="auto"/>
          </w:divBdr>
        </w:div>
        <w:div w:id="1419600803">
          <w:marLeft w:val="640"/>
          <w:marRight w:val="0"/>
          <w:marTop w:val="0"/>
          <w:marBottom w:val="0"/>
          <w:divBdr>
            <w:top w:val="none" w:sz="0" w:space="0" w:color="auto"/>
            <w:left w:val="none" w:sz="0" w:space="0" w:color="auto"/>
            <w:bottom w:val="none" w:sz="0" w:space="0" w:color="auto"/>
            <w:right w:val="none" w:sz="0" w:space="0" w:color="auto"/>
          </w:divBdr>
        </w:div>
        <w:div w:id="156652211">
          <w:marLeft w:val="640"/>
          <w:marRight w:val="0"/>
          <w:marTop w:val="0"/>
          <w:marBottom w:val="0"/>
          <w:divBdr>
            <w:top w:val="none" w:sz="0" w:space="0" w:color="auto"/>
            <w:left w:val="none" w:sz="0" w:space="0" w:color="auto"/>
            <w:bottom w:val="none" w:sz="0" w:space="0" w:color="auto"/>
            <w:right w:val="none" w:sz="0" w:space="0" w:color="auto"/>
          </w:divBdr>
        </w:div>
        <w:div w:id="734091682">
          <w:marLeft w:val="640"/>
          <w:marRight w:val="0"/>
          <w:marTop w:val="0"/>
          <w:marBottom w:val="0"/>
          <w:divBdr>
            <w:top w:val="none" w:sz="0" w:space="0" w:color="auto"/>
            <w:left w:val="none" w:sz="0" w:space="0" w:color="auto"/>
            <w:bottom w:val="none" w:sz="0" w:space="0" w:color="auto"/>
            <w:right w:val="none" w:sz="0" w:space="0" w:color="auto"/>
          </w:divBdr>
        </w:div>
        <w:div w:id="880827841">
          <w:marLeft w:val="640"/>
          <w:marRight w:val="0"/>
          <w:marTop w:val="0"/>
          <w:marBottom w:val="0"/>
          <w:divBdr>
            <w:top w:val="none" w:sz="0" w:space="0" w:color="auto"/>
            <w:left w:val="none" w:sz="0" w:space="0" w:color="auto"/>
            <w:bottom w:val="none" w:sz="0" w:space="0" w:color="auto"/>
            <w:right w:val="none" w:sz="0" w:space="0" w:color="auto"/>
          </w:divBdr>
        </w:div>
        <w:div w:id="1220244908">
          <w:marLeft w:val="640"/>
          <w:marRight w:val="0"/>
          <w:marTop w:val="0"/>
          <w:marBottom w:val="0"/>
          <w:divBdr>
            <w:top w:val="none" w:sz="0" w:space="0" w:color="auto"/>
            <w:left w:val="none" w:sz="0" w:space="0" w:color="auto"/>
            <w:bottom w:val="none" w:sz="0" w:space="0" w:color="auto"/>
            <w:right w:val="none" w:sz="0" w:space="0" w:color="auto"/>
          </w:divBdr>
        </w:div>
        <w:div w:id="18166983">
          <w:marLeft w:val="640"/>
          <w:marRight w:val="0"/>
          <w:marTop w:val="0"/>
          <w:marBottom w:val="0"/>
          <w:divBdr>
            <w:top w:val="none" w:sz="0" w:space="0" w:color="auto"/>
            <w:left w:val="none" w:sz="0" w:space="0" w:color="auto"/>
            <w:bottom w:val="none" w:sz="0" w:space="0" w:color="auto"/>
            <w:right w:val="none" w:sz="0" w:space="0" w:color="auto"/>
          </w:divBdr>
        </w:div>
        <w:div w:id="1149322670">
          <w:marLeft w:val="640"/>
          <w:marRight w:val="0"/>
          <w:marTop w:val="0"/>
          <w:marBottom w:val="0"/>
          <w:divBdr>
            <w:top w:val="none" w:sz="0" w:space="0" w:color="auto"/>
            <w:left w:val="none" w:sz="0" w:space="0" w:color="auto"/>
            <w:bottom w:val="none" w:sz="0" w:space="0" w:color="auto"/>
            <w:right w:val="none" w:sz="0" w:space="0" w:color="auto"/>
          </w:divBdr>
        </w:div>
        <w:div w:id="810489173">
          <w:marLeft w:val="640"/>
          <w:marRight w:val="0"/>
          <w:marTop w:val="0"/>
          <w:marBottom w:val="0"/>
          <w:divBdr>
            <w:top w:val="none" w:sz="0" w:space="0" w:color="auto"/>
            <w:left w:val="none" w:sz="0" w:space="0" w:color="auto"/>
            <w:bottom w:val="none" w:sz="0" w:space="0" w:color="auto"/>
            <w:right w:val="none" w:sz="0" w:space="0" w:color="auto"/>
          </w:divBdr>
        </w:div>
        <w:div w:id="1885410976">
          <w:marLeft w:val="640"/>
          <w:marRight w:val="0"/>
          <w:marTop w:val="0"/>
          <w:marBottom w:val="0"/>
          <w:divBdr>
            <w:top w:val="none" w:sz="0" w:space="0" w:color="auto"/>
            <w:left w:val="none" w:sz="0" w:space="0" w:color="auto"/>
            <w:bottom w:val="none" w:sz="0" w:space="0" w:color="auto"/>
            <w:right w:val="none" w:sz="0" w:space="0" w:color="auto"/>
          </w:divBdr>
        </w:div>
        <w:div w:id="294071477">
          <w:marLeft w:val="640"/>
          <w:marRight w:val="0"/>
          <w:marTop w:val="0"/>
          <w:marBottom w:val="0"/>
          <w:divBdr>
            <w:top w:val="none" w:sz="0" w:space="0" w:color="auto"/>
            <w:left w:val="none" w:sz="0" w:space="0" w:color="auto"/>
            <w:bottom w:val="none" w:sz="0" w:space="0" w:color="auto"/>
            <w:right w:val="none" w:sz="0" w:space="0" w:color="auto"/>
          </w:divBdr>
        </w:div>
        <w:div w:id="829759129">
          <w:marLeft w:val="640"/>
          <w:marRight w:val="0"/>
          <w:marTop w:val="0"/>
          <w:marBottom w:val="0"/>
          <w:divBdr>
            <w:top w:val="none" w:sz="0" w:space="0" w:color="auto"/>
            <w:left w:val="none" w:sz="0" w:space="0" w:color="auto"/>
            <w:bottom w:val="none" w:sz="0" w:space="0" w:color="auto"/>
            <w:right w:val="none" w:sz="0" w:space="0" w:color="auto"/>
          </w:divBdr>
        </w:div>
        <w:div w:id="1810322322">
          <w:marLeft w:val="640"/>
          <w:marRight w:val="0"/>
          <w:marTop w:val="0"/>
          <w:marBottom w:val="0"/>
          <w:divBdr>
            <w:top w:val="none" w:sz="0" w:space="0" w:color="auto"/>
            <w:left w:val="none" w:sz="0" w:space="0" w:color="auto"/>
            <w:bottom w:val="none" w:sz="0" w:space="0" w:color="auto"/>
            <w:right w:val="none" w:sz="0" w:space="0" w:color="auto"/>
          </w:divBdr>
        </w:div>
        <w:div w:id="1008292181">
          <w:marLeft w:val="640"/>
          <w:marRight w:val="0"/>
          <w:marTop w:val="0"/>
          <w:marBottom w:val="0"/>
          <w:divBdr>
            <w:top w:val="none" w:sz="0" w:space="0" w:color="auto"/>
            <w:left w:val="none" w:sz="0" w:space="0" w:color="auto"/>
            <w:bottom w:val="none" w:sz="0" w:space="0" w:color="auto"/>
            <w:right w:val="none" w:sz="0" w:space="0" w:color="auto"/>
          </w:divBdr>
        </w:div>
        <w:div w:id="1058163758">
          <w:marLeft w:val="640"/>
          <w:marRight w:val="0"/>
          <w:marTop w:val="0"/>
          <w:marBottom w:val="0"/>
          <w:divBdr>
            <w:top w:val="none" w:sz="0" w:space="0" w:color="auto"/>
            <w:left w:val="none" w:sz="0" w:space="0" w:color="auto"/>
            <w:bottom w:val="none" w:sz="0" w:space="0" w:color="auto"/>
            <w:right w:val="none" w:sz="0" w:space="0" w:color="auto"/>
          </w:divBdr>
        </w:div>
        <w:div w:id="539442394">
          <w:marLeft w:val="640"/>
          <w:marRight w:val="0"/>
          <w:marTop w:val="0"/>
          <w:marBottom w:val="0"/>
          <w:divBdr>
            <w:top w:val="none" w:sz="0" w:space="0" w:color="auto"/>
            <w:left w:val="none" w:sz="0" w:space="0" w:color="auto"/>
            <w:bottom w:val="none" w:sz="0" w:space="0" w:color="auto"/>
            <w:right w:val="none" w:sz="0" w:space="0" w:color="auto"/>
          </w:divBdr>
        </w:div>
        <w:div w:id="448356620">
          <w:marLeft w:val="640"/>
          <w:marRight w:val="0"/>
          <w:marTop w:val="0"/>
          <w:marBottom w:val="0"/>
          <w:divBdr>
            <w:top w:val="none" w:sz="0" w:space="0" w:color="auto"/>
            <w:left w:val="none" w:sz="0" w:space="0" w:color="auto"/>
            <w:bottom w:val="none" w:sz="0" w:space="0" w:color="auto"/>
            <w:right w:val="none" w:sz="0" w:space="0" w:color="auto"/>
          </w:divBdr>
        </w:div>
        <w:div w:id="770247714">
          <w:marLeft w:val="640"/>
          <w:marRight w:val="0"/>
          <w:marTop w:val="0"/>
          <w:marBottom w:val="0"/>
          <w:divBdr>
            <w:top w:val="none" w:sz="0" w:space="0" w:color="auto"/>
            <w:left w:val="none" w:sz="0" w:space="0" w:color="auto"/>
            <w:bottom w:val="none" w:sz="0" w:space="0" w:color="auto"/>
            <w:right w:val="none" w:sz="0" w:space="0" w:color="auto"/>
          </w:divBdr>
        </w:div>
        <w:div w:id="224952047">
          <w:marLeft w:val="640"/>
          <w:marRight w:val="0"/>
          <w:marTop w:val="0"/>
          <w:marBottom w:val="0"/>
          <w:divBdr>
            <w:top w:val="none" w:sz="0" w:space="0" w:color="auto"/>
            <w:left w:val="none" w:sz="0" w:space="0" w:color="auto"/>
            <w:bottom w:val="none" w:sz="0" w:space="0" w:color="auto"/>
            <w:right w:val="none" w:sz="0" w:space="0" w:color="auto"/>
          </w:divBdr>
        </w:div>
        <w:div w:id="1092245021">
          <w:marLeft w:val="640"/>
          <w:marRight w:val="0"/>
          <w:marTop w:val="0"/>
          <w:marBottom w:val="0"/>
          <w:divBdr>
            <w:top w:val="none" w:sz="0" w:space="0" w:color="auto"/>
            <w:left w:val="none" w:sz="0" w:space="0" w:color="auto"/>
            <w:bottom w:val="none" w:sz="0" w:space="0" w:color="auto"/>
            <w:right w:val="none" w:sz="0" w:space="0" w:color="auto"/>
          </w:divBdr>
        </w:div>
        <w:div w:id="1241253790">
          <w:marLeft w:val="640"/>
          <w:marRight w:val="0"/>
          <w:marTop w:val="0"/>
          <w:marBottom w:val="0"/>
          <w:divBdr>
            <w:top w:val="none" w:sz="0" w:space="0" w:color="auto"/>
            <w:left w:val="none" w:sz="0" w:space="0" w:color="auto"/>
            <w:bottom w:val="none" w:sz="0" w:space="0" w:color="auto"/>
            <w:right w:val="none" w:sz="0" w:space="0" w:color="auto"/>
          </w:divBdr>
        </w:div>
        <w:div w:id="1432580991">
          <w:marLeft w:val="640"/>
          <w:marRight w:val="0"/>
          <w:marTop w:val="0"/>
          <w:marBottom w:val="0"/>
          <w:divBdr>
            <w:top w:val="none" w:sz="0" w:space="0" w:color="auto"/>
            <w:left w:val="none" w:sz="0" w:space="0" w:color="auto"/>
            <w:bottom w:val="none" w:sz="0" w:space="0" w:color="auto"/>
            <w:right w:val="none" w:sz="0" w:space="0" w:color="auto"/>
          </w:divBdr>
        </w:div>
        <w:div w:id="2031032790">
          <w:marLeft w:val="640"/>
          <w:marRight w:val="0"/>
          <w:marTop w:val="0"/>
          <w:marBottom w:val="0"/>
          <w:divBdr>
            <w:top w:val="none" w:sz="0" w:space="0" w:color="auto"/>
            <w:left w:val="none" w:sz="0" w:space="0" w:color="auto"/>
            <w:bottom w:val="none" w:sz="0" w:space="0" w:color="auto"/>
            <w:right w:val="none" w:sz="0" w:space="0" w:color="auto"/>
          </w:divBdr>
        </w:div>
        <w:div w:id="801266860">
          <w:marLeft w:val="640"/>
          <w:marRight w:val="0"/>
          <w:marTop w:val="0"/>
          <w:marBottom w:val="0"/>
          <w:divBdr>
            <w:top w:val="none" w:sz="0" w:space="0" w:color="auto"/>
            <w:left w:val="none" w:sz="0" w:space="0" w:color="auto"/>
            <w:bottom w:val="none" w:sz="0" w:space="0" w:color="auto"/>
            <w:right w:val="none" w:sz="0" w:space="0" w:color="auto"/>
          </w:divBdr>
        </w:div>
        <w:div w:id="1150831057">
          <w:marLeft w:val="640"/>
          <w:marRight w:val="0"/>
          <w:marTop w:val="0"/>
          <w:marBottom w:val="0"/>
          <w:divBdr>
            <w:top w:val="none" w:sz="0" w:space="0" w:color="auto"/>
            <w:left w:val="none" w:sz="0" w:space="0" w:color="auto"/>
            <w:bottom w:val="none" w:sz="0" w:space="0" w:color="auto"/>
            <w:right w:val="none" w:sz="0" w:space="0" w:color="auto"/>
          </w:divBdr>
        </w:div>
        <w:div w:id="2135443377">
          <w:marLeft w:val="640"/>
          <w:marRight w:val="0"/>
          <w:marTop w:val="0"/>
          <w:marBottom w:val="0"/>
          <w:divBdr>
            <w:top w:val="none" w:sz="0" w:space="0" w:color="auto"/>
            <w:left w:val="none" w:sz="0" w:space="0" w:color="auto"/>
            <w:bottom w:val="none" w:sz="0" w:space="0" w:color="auto"/>
            <w:right w:val="none" w:sz="0" w:space="0" w:color="auto"/>
          </w:divBdr>
        </w:div>
        <w:div w:id="1828474309">
          <w:marLeft w:val="640"/>
          <w:marRight w:val="0"/>
          <w:marTop w:val="0"/>
          <w:marBottom w:val="0"/>
          <w:divBdr>
            <w:top w:val="none" w:sz="0" w:space="0" w:color="auto"/>
            <w:left w:val="none" w:sz="0" w:space="0" w:color="auto"/>
            <w:bottom w:val="none" w:sz="0" w:space="0" w:color="auto"/>
            <w:right w:val="none" w:sz="0" w:space="0" w:color="auto"/>
          </w:divBdr>
        </w:div>
        <w:div w:id="558056248">
          <w:marLeft w:val="640"/>
          <w:marRight w:val="0"/>
          <w:marTop w:val="0"/>
          <w:marBottom w:val="0"/>
          <w:divBdr>
            <w:top w:val="none" w:sz="0" w:space="0" w:color="auto"/>
            <w:left w:val="none" w:sz="0" w:space="0" w:color="auto"/>
            <w:bottom w:val="none" w:sz="0" w:space="0" w:color="auto"/>
            <w:right w:val="none" w:sz="0" w:space="0" w:color="auto"/>
          </w:divBdr>
        </w:div>
        <w:div w:id="1683047972">
          <w:marLeft w:val="640"/>
          <w:marRight w:val="0"/>
          <w:marTop w:val="0"/>
          <w:marBottom w:val="0"/>
          <w:divBdr>
            <w:top w:val="none" w:sz="0" w:space="0" w:color="auto"/>
            <w:left w:val="none" w:sz="0" w:space="0" w:color="auto"/>
            <w:bottom w:val="none" w:sz="0" w:space="0" w:color="auto"/>
            <w:right w:val="none" w:sz="0" w:space="0" w:color="auto"/>
          </w:divBdr>
        </w:div>
        <w:div w:id="1584492678">
          <w:marLeft w:val="640"/>
          <w:marRight w:val="0"/>
          <w:marTop w:val="0"/>
          <w:marBottom w:val="0"/>
          <w:divBdr>
            <w:top w:val="none" w:sz="0" w:space="0" w:color="auto"/>
            <w:left w:val="none" w:sz="0" w:space="0" w:color="auto"/>
            <w:bottom w:val="none" w:sz="0" w:space="0" w:color="auto"/>
            <w:right w:val="none" w:sz="0" w:space="0" w:color="auto"/>
          </w:divBdr>
        </w:div>
        <w:div w:id="2128349151">
          <w:marLeft w:val="640"/>
          <w:marRight w:val="0"/>
          <w:marTop w:val="0"/>
          <w:marBottom w:val="0"/>
          <w:divBdr>
            <w:top w:val="none" w:sz="0" w:space="0" w:color="auto"/>
            <w:left w:val="none" w:sz="0" w:space="0" w:color="auto"/>
            <w:bottom w:val="none" w:sz="0" w:space="0" w:color="auto"/>
            <w:right w:val="none" w:sz="0" w:space="0" w:color="auto"/>
          </w:divBdr>
        </w:div>
        <w:div w:id="1980957430">
          <w:marLeft w:val="640"/>
          <w:marRight w:val="0"/>
          <w:marTop w:val="0"/>
          <w:marBottom w:val="0"/>
          <w:divBdr>
            <w:top w:val="none" w:sz="0" w:space="0" w:color="auto"/>
            <w:left w:val="none" w:sz="0" w:space="0" w:color="auto"/>
            <w:bottom w:val="none" w:sz="0" w:space="0" w:color="auto"/>
            <w:right w:val="none" w:sz="0" w:space="0" w:color="auto"/>
          </w:divBdr>
        </w:div>
        <w:div w:id="562450346">
          <w:marLeft w:val="640"/>
          <w:marRight w:val="0"/>
          <w:marTop w:val="0"/>
          <w:marBottom w:val="0"/>
          <w:divBdr>
            <w:top w:val="none" w:sz="0" w:space="0" w:color="auto"/>
            <w:left w:val="none" w:sz="0" w:space="0" w:color="auto"/>
            <w:bottom w:val="none" w:sz="0" w:space="0" w:color="auto"/>
            <w:right w:val="none" w:sz="0" w:space="0" w:color="auto"/>
          </w:divBdr>
        </w:div>
        <w:div w:id="1186016796">
          <w:marLeft w:val="640"/>
          <w:marRight w:val="0"/>
          <w:marTop w:val="0"/>
          <w:marBottom w:val="0"/>
          <w:divBdr>
            <w:top w:val="none" w:sz="0" w:space="0" w:color="auto"/>
            <w:left w:val="none" w:sz="0" w:space="0" w:color="auto"/>
            <w:bottom w:val="none" w:sz="0" w:space="0" w:color="auto"/>
            <w:right w:val="none" w:sz="0" w:space="0" w:color="auto"/>
          </w:divBdr>
        </w:div>
        <w:div w:id="207685758">
          <w:marLeft w:val="640"/>
          <w:marRight w:val="0"/>
          <w:marTop w:val="0"/>
          <w:marBottom w:val="0"/>
          <w:divBdr>
            <w:top w:val="none" w:sz="0" w:space="0" w:color="auto"/>
            <w:left w:val="none" w:sz="0" w:space="0" w:color="auto"/>
            <w:bottom w:val="none" w:sz="0" w:space="0" w:color="auto"/>
            <w:right w:val="none" w:sz="0" w:space="0" w:color="auto"/>
          </w:divBdr>
        </w:div>
        <w:div w:id="1457137362">
          <w:marLeft w:val="640"/>
          <w:marRight w:val="0"/>
          <w:marTop w:val="0"/>
          <w:marBottom w:val="0"/>
          <w:divBdr>
            <w:top w:val="none" w:sz="0" w:space="0" w:color="auto"/>
            <w:left w:val="none" w:sz="0" w:space="0" w:color="auto"/>
            <w:bottom w:val="none" w:sz="0" w:space="0" w:color="auto"/>
            <w:right w:val="none" w:sz="0" w:space="0" w:color="auto"/>
          </w:divBdr>
        </w:div>
        <w:div w:id="1515651715">
          <w:marLeft w:val="640"/>
          <w:marRight w:val="0"/>
          <w:marTop w:val="0"/>
          <w:marBottom w:val="0"/>
          <w:divBdr>
            <w:top w:val="none" w:sz="0" w:space="0" w:color="auto"/>
            <w:left w:val="none" w:sz="0" w:space="0" w:color="auto"/>
            <w:bottom w:val="none" w:sz="0" w:space="0" w:color="auto"/>
            <w:right w:val="none" w:sz="0" w:space="0" w:color="auto"/>
          </w:divBdr>
        </w:div>
        <w:div w:id="1506744366">
          <w:marLeft w:val="640"/>
          <w:marRight w:val="0"/>
          <w:marTop w:val="0"/>
          <w:marBottom w:val="0"/>
          <w:divBdr>
            <w:top w:val="none" w:sz="0" w:space="0" w:color="auto"/>
            <w:left w:val="none" w:sz="0" w:space="0" w:color="auto"/>
            <w:bottom w:val="none" w:sz="0" w:space="0" w:color="auto"/>
            <w:right w:val="none" w:sz="0" w:space="0" w:color="auto"/>
          </w:divBdr>
        </w:div>
        <w:div w:id="927621538">
          <w:marLeft w:val="640"/>
          <w:marRight w:val="0"/>
          <w:marTop w:val="0"/>
          <w:marBottom w:val="0"/>
          <w:divBdr>
            <w:top w:val="none" w:sz="0" w:space="0" w:color="auto"/>
            <w:left w:val="none" w:sz="0" w:space="0" w:color="auto"/>
            <w:bottom w:val="none" w:sz="0" w:space="0" w:color="auto"/>
            <w:right w:val="none" w:sz="0" w:space="0" w:color="auto"/>
          </w:divBdr>
        </w:div>
        <w:div w:id="413747113">
          <w:marLeft w:val="640"/>
          <w:marRight w:val="0"/>
          <w:marTop w:val="0"/>
          <w:marBottom w:val="0"/>
          <w:divBdr>
            <w:top w:val="none" w:sz="0" w:space="0" w:color="auto"/>
            <w:left w:val="none" w:sz="0" w:space="0" w:color="auto"/>
            <w:bottom w:val="none" w:sz="0" w:space="0" w:color="auto"/>
            <w:right w:val="none" w:sz="0" w:space="0" w:color="auto"/>
          </w:divBdr>
        </w:div>
        <w:div w:id="808670857">
          <w:marLeft w:val="640"/>
          <w:marRight w:val="0"/>
          <w:marTop w:val="0"/>
          <w:marBottom w:val="0"/>
          <w:divBdr>
            <w:top w:val="none" w:sz="0" w:space="0" w:color="auto"/>
            <w:left w:val="none" w:sz="0" w:space="0" w:color="auto"/>
            <w:bottom w:val="none" w:sz="0" w:space="0" w:color="auto"/>
            <w:right w:val="none" w:sz="0" w:space="0" w:color="auto"/>
          </w:divBdr>
        </w:div>
        <w:div w:id="1972513596">
          <w:marLeft w:val="640"/>
          <w:marRight w:val="0"/>
          <w:marTop w:val="0"/>
          <w:marBottom w:val="0"/>
          <w:divBdr>
            <w:top w:val="none" w:sz="0" w:space="0" w:color="auto"/>
            <w:left w:val="none" w:sz="0" w:space="0" w:color="auto"/>
            <w:bottom w:val="none" w:sz="0" w:space="0" w:color="auto"/>
            <w:right w:val="none" w:sz="0" w:space="0" w:color="auto"/>
          </w:divBdr>
        </w:div>
        <w:div w:id="968899332">
          <w:marLeft w:val="640"/>
          <w:marRight w:val="0"/>
          <w:marTop w:val="0"/>
          <w:marBottom w:val="0"/>
          <w:divBdr>
            <w:top w:val="none" w:sz="0" w:space="0" w:color="auto"/>
            <w:left w:val="none" w:sz="0" w:space="0" w:color="auto"/>
            <w:bottom w:val="none" w:sz="0" w:space="0" w:color="auto"/>
            <w:right w:val="none" w:sz="0" w:space="0" w:color="auto"/>
          </w:divBdr>
        </w:div>
        <w:div w:id="517693838">
          <w:marLeft w:val="640"/>
          <w:marRight w:val="0"/>
          <w:marTop w:val="0"/>
          <w:marBottom w:val="0"/>
          <w:divBdr>
            <w:top w:val="none" w:sz="0" w:space="0" w:color="auto"/>
            <w:left w:val="none" w:sz="0" w:space="0" w:color="auto"/>
            <w:bottom w:val="none" w:sz="0" w:space="0" w:color="auto"/>
            <w:right w:val="none" w:sz="0" w:space="0" w:color="auto"/>
          </w:divBdr>
        </w:div>
        <w:div w:id="611130423">
          <w:marLeft w:val="640"/>
          <w:marRight w:val="0"/>
          <w:marTop w:val="0"/>
          <w:marBottom w:val="0"/>
          <w:divBdr>
            <w:top w:val="none" w:sz="0" w:space="0" w:color="auto"/>
            <w:left w:val="none" w:sz="0" w:space="0" w:color="auto"/>
            <w:bottom w:val="none" w:sz="0" w:space="0" w:color="auto"/>
            <w:right w:val="none" w:sz="0" w:space="0" w:color="auto"/>
          </w:divBdr>
        </w:div>
        <w:div w:id="1898737184">
          <w:marLeft w:val="640"/>
          <w:marRight w:val="0"/>
          <w:marTop w:val="0"/>
          <w:marBottom w:val="0"/>
          <w:divBdr>
            <w:top w:val="none" w:sz="0" w:space="0" w:color="auto"/>
            <w:left w:val="none" w:sz="0" w:space="0" w:color="auto"/>
            <w:bottom w:val="none" w:sz="0" w:space="0" w:color="auto"/>
            <w:right w:val="none" w:sz="0" w:space="0" w:color="auto"/>
          </w:divBdr>
        </w:div>
        <w:div w:id="1715275838">
          <w:marLeft w:val="640"/>
          <w:marRight w:val="0"/>
          <w:marTop w:val="0"/>
          <w:marBottom w:val="0"/>
          <w:divBdr>
            <w:top w:val="none" w:sz="0" w:space="0" w:color="auto"/>
            <w:left w:val="none" w:sz="0" w:space="0" w:color="auto"/>
            <w:bottom w:val="none" w:sz="0" w:space="0" w:color="auto"/>
            <w:right w:val="none" w:sz="0" w:space="0" w:color="auto"/>
          </w:divBdr>
        </w:div>
        <w:div w:id="799998748">
          <w:marLeft w:val="640"/>
          <w:marRight w:val="0"/>
          <w:marTop w:val="0"/>
          <w:marBottom w:val="0"/>
          <w:divBdr>
            <w:top w:val="none" w:sz="0" w:space="0" w:color="auto"/>
            <w:left w:val="none" w:sz="0" w:space="0" w:color="auto"/>
            <w:bottom w:val="none" w:sz="0" w:space="0" w:color="auto"/>
            <w:right w:val="none" w:sz="0" w:space="0" w:color="auto"/>
          </w:divBdr>
        </w:div>
        <w:div w:id="1242182614">
          <w:marLeft w:val="640"/>
          <w:marRight w:val="0"/>
          <w:marTop w:val="0"/>
          <w:marBottom w:val="0"/>
          <w:divBdr>
            <w:top w:val="none" w:sz="0" w:space="0" w:color="auto"/>
            <w:left w:val="none" w:sz="0" w:space="0" w:color="auto"/>
            <w:bottom w:val="none" w:sz="0" w:space="0" w:color="auto"/>
            <w:right w:val="none" w:sz="0" w:space="0" w:color="auto"/>
          </w:divBdr>
        </w:div>
        <w:div w:id="774404830">
          <w:marLeft w:val="640"/>
          <w:marRight w:val="0"/>
          <w:marTop w:val="0"/>
          <w:marBottom w:val="0"/>
          <w:divBdr>
            <w:top w:val="none" w:sz="0" w:space="0" w:color="auto"/>
            <w:left w:val="none" w:sz="0" w:space="0" w:color="auto"/>
            <w:bottom w:val="none" w:sz="0" w:space="0" w:color="auto"/>
            <w:right w:val="none" w:sz="0" w:space="0" w:color="auto"/>
          </w:divBdr>
        </w:div>
        <w:div w:id="850920822">
          <w:marLeft w:val="640"/>
          <w:marRight w:val="0"/>
          <w:marTop w:val="0"/>
          <w:marBottom w:val="0"/>
          <w:divBdr>
            <w:top w:val="none" w:sz="0" w:space="0" w:color="auto"/>
            <w:left w:val="none" w:sz="0" w:space="0" w:color="auto"/>
            <w:bottom w:val="none" w:sz="0" w:space="0" w:color="auto"/>
            <w:right w:val="none" w:sz="0" w:space="0" w:color="auto"/>
          </w:divBdr>
        </w:div>
        <w:div w:id="180243786">
          <w:marLeft w:val="640"/>
          <w:marRight w:val="0"/>
          <w:marTop w:val="0"/>
          <w:marBottom w:val="0"/>
          <w:divBdr>
            <w:top w:val="none" w:sz="0" w:space="0" w:color="auto"/>
            <w:left w:val="none" w:sz="0" w:space="0" w:color="auto"/>
            <w:bottom w:val="none" w:sz="0" w:space="0" w:color="auto"/>
            <w:right w:val="none" w:sz="0" w:space="0" w:color="auto"/>
          </w:divBdr>
        </w:div>
        <w:div w:id="1067800639">
          <w:marLeft w:val="640"/>
          <w:marRight w:val="0"/>
          <w:marTop w:val="0"/>
          <w:marBottom w:val="0"/>
          <w:divBdr>
            <w:top w:val="none" w:sz="0" w:space="0" w:color="auto"/>
            <w:left w:val="none" w:sz="0" w:space="0" w:color="auto"/>
            <w:bottom w:val="none" w:sz="0" w:space="0" w:color="auto"/>
            <w:right w:val="none" w:sz="0" w:space="0" w:color="auto"/>
          </w:divBdr>
        </w:div>
        <w:div w:id="265239288">
          <w:marLeft w:val="640"/>
          <w:marRight w:val="0"/>
          <w:marTop w:val="0"/>
          <w:marBottom w:val="0"/>
          <w:divBdr>
            <w:top w:val="none" w:sz="0" w:space="0" w:color="auto"/>
            <w:left w:val="none" w:sz="0" w:space="0" w:color="auto"/>
            <w:bottom w:val="none" w:sz="0" w:space="0" w:color="auto"/>
            <w:right w:val="none" w:sz="0" w:space="0" w:color="auto"/>
          </w:divBdr>
        </w:div>
        <w:div w:id="1237478855">
          <w:marLeft w:val="640"/>
          <w:marRight w:val="0"/>
          <w:marTop w:val="0"/>
          <w:marBottom w:val="0"/>
          <w:divBdr>
            <w:top w:val="none" w:sz="0" w:space="0" w:color="auto"/>
            <w:left w:val="none" w:sz="0" w:space="0" w:color="auto"/>
            <w:bottom w:val="none" w:sz="0" w:space="0" w:color="auto"/>
            <w:right w:val="none" w:sz="0" w:space="0" w:color="auto"/>
          </w:divBdr>
        </w:div>
        <w:div w:id="626467324">
          <w:marLeft w:val="640"/>
          <w:marRight w:val="0"/>
          <w:marTop w:val="0"/>
          <w:marBottom w:val="0"/>
          <w:divBdr>
            <w:top w:val="none" w:sz="0" w:space="0" w:color="auto"/>
            <w:left w:val="none" w:sz="0" w:space="0" w:color="auto"/>
            <w:bottom w:val="none" w:sz="0" w:space="0" w:color="auto"/>
            <w:right w:val="none" w:sz="0" w:space="0" w:color="auto"/>
          </w:divBdr>
        </w:div>
        <w:div w:id="1479417624">
          <w:marLeft w:val="640"/>
          <w:marRight w:val="0"/>
          <w:marTop w:val="0"/>
          <w:marBottom w:val="0"/>
          <w:divBdr>
            <w:top w:val="none" w:sz="0" w:space="0" w:color="auto"/>
            <w:left w:val="none" w:sz="0" w:space="0" w:color="auto"/>
            <w:bottom w:val="none" w:sz="0" w:space="0" w:color="auto"/>
            <w:right w:val="none" w:sz="0" w:space="0" w:color="auto"/>
          </w:divBdr>
        </w:div>
        <w:div w:id="2130392505">
          <w:marLeft w:val="640"/>
          <w:marRight w:val="0"/>
          <w:marTop w:val="0"/>
          <w:marBottom w:val="0"/>
          <w:divBdr>
            <w:top w:val="none" w:sz="0" w:space="0" w:color="auto"/>
            <w:left w:val="none" w:sz="0" w:space="0" w:color="auto"/>
            <w:bottom w:val="none" w:sz="0" w:space="0" w:color="auto"/>
            <w:right w:val="none" w:sz="0" w:space="0" w:color="auto"/>
          </w:divBdr>
        </w:div>
        <w:div w:id="323976372">
          <w:marLeft w:val="640"/>
          <w:marRight w:val="0"/>
          <w:marTop w:val="0"/>
          <w:marBottom w:val="0"/>
          <w:divBdr>
            <w:top w:val="none" w:sz="0" w:space="0" w:color="auto"/>
            <w:left w:val="none" w:sz="0" w:space="0" w:color="auto"/>
            <w:bottom w:val="none" w:sz="0" w:space="0" w:color="auto"/>
            <w:right w:val="none" w:sz="0" w:space="0" w:color="auto"/>
          </w:divBdr>
        </w:div>
        <w:div w:id="1037781384">
          <w:marLeft w:val="640"/>
          <w:marRight w:val="0"/>
          <w:marTop w:val="0"/>
          <w:marBottom w:val="0"/>
          <w:divBdr>
            <w:top w:val="none" w:sz="0" w:space="0" w:color="auto"/>
            <w:left w:val="none" w:sz="0" w:space="0" w:color="auto"/>
            <w:bottom w:val="none" w:sz="0" w:space="0" w:color="auto"/>
            <w:right w:val="none" w:sz="0" w:space="0" w:color="auto"/>
          </w:divBdr>
        </w:div>
        <w:div w:id="2031837502">
          <w:marLeft w:val="640"/>
          <w:marRight w:val="0"/>
          <w:marTop w:val="0"/>
          <w:marBottom w:val="0"/>
          <w:divBdr>
            <w:top w:val="none" w:sz="0" w:space="0" w:color="auto"/>
            <w:left w:val="none" w:sz="0" w:space="0" w:color="auto"/>
            <w:bottom w:val="none" w:sz="0" w:space="0" w:color="auto"/>
            <w:right w:val="none" w:sz="0" w:space="0" w:color="auto"/>
          </w:divBdr>
        </w:div>
        <w:div w:id="608512243">
          <w:marLeft w:val="640"/>
          <w:marRight w:val="0"/>
          <w:marTop w:val="0"/>
          <w:marBottom w:val="0"/>
          <w:divBdr>
            <w:top w:val="none" w:sz="0" w:space="0" w:color="auto"/>
            <w:left w:val="none" w:sz="0" w:space="0" w:color="auto"/>
            <w:bottom w:val="none" w:sz="0" w:space="0" w:color="auto"/>
            <w:right w:val="none" w:sz="0" w:space="0" w:color="auto"/>
          </w:divBdr>
        </w:div>
        <w:div w:id="200288323">
          <w:marLeft w:val="640"/>
          <w:marRight w:val="0"/>
          <w:marTop w:val="0"/>
          <w:marBottom w:val="0"/>
          <w:divBdr>
            <w:top w:val="none" w:sz="0" w:space="0" w:color="auto"/>
            <w:left w:val="none" w:sz="0" w:space="0" w:color="auto"/>
            <w:bottom w:val="none" w:sz="0" w:space="0" w:color="auto"/>
            <w:right w:val="none" w:sz="0" w:space="0" w:color="auto"/>
          </w:divBdr>
        </w:div>
        <w:div w:id="620838859">
          <w:marLeft w:val="640"/>
          <w:marRight w:val="0"/>
          <w:marTop w:val="0"/>
          <w:marBottom w:val="0"/>
          <w:divBdr>
            <w:top w:val="none" w:sz="0" w:space="0" w:color="auto"/>
            <w:left w:val="none" w:sz="0" w:space="0" w:color="auto"/>
            <w:bottom w:val="none" w:sz="0" w:space="0" w:color="auto"/>
            <w:right w:val="none" w:sz="0" w:space="0" w:color="auto"/>
          </w:divBdr>
        </w:div>
        <w:div w:id="1918325875">
          <w:marLeft w:val="640"/>
          <w:marRight w:val="0"/>
          <w:marTop w:val="0"/>
          <w:marBottom w:val="0"/>
          <w:divBdr>
            <w:top w:val="none" w:sz="0" w:space="0" w:color="auto"/>
            <w:left w:val="none" w:sz="0" w:space="0" w:color="auto"/>
            <w:bottom w:val="none" w:sz="0" w:space="0" w:color="auto"/>
            <w:right w:val="none" w:sz="0" w:space="0" w:color="auto"/>
          </w:divBdr>
        </w:div>
        <w:div w:id="1505167816">
          <w:marLeft w:val="640"/>
          <w:marRight w:val="0"/>
          <w:marTop w:val="0"/>
          <w:marBottom w:val="0"/>
          <w:divBdr>
            <w:top w:val="none" w:sz="0" w:space="0" w:color="auto"/>
            <w:left w:val="none" w:sz="0" w:space="0" w:color="auto"/>
            <w:bottom w:val="none" w:sz="0" w:space="0" w:color="auto"/>
            <w:right w:val="none" w:sz="0" w:space="0" w:color="auto"/>
          </w:divBdr>
        </w:div>
        <w:div w:id="1157264317">
          <w:marLeft w:val="640"/>
          <w:marRight w:val="0"/>
          <w:marTop w:val="0"/>
          <w:marBottom w:val="0"/>
          <w:divBdr>
            <w:top w:val="none" w:sz="0" w:space="0" w:color="auto"/>
            <w:left w:val="none" w:sz="0" w:space="0" w:color="auto"/>
            <w:bottom w:val="none" w:sz="0" w:space="0" w:color="auto"/>
            <w:right w:val="none" w:sz="0" w:space="0" w:color="auto"/>
          </w:divBdr>
        </w:div>
        <w:div w:id="1078402739">
          <w:marLeft w:val="640"/>
          <w:marRight w:val="0"/>
          <w:marTop w:val="0"/>
          <w:marBottom w:val="0"/>
          <w:divBdr>
            <w:top w:val="none" w:sz="0" w:space="0" w:color="auto"/>
            <w:left w:val="none" w:sz="0" w:space="0" w:color="auto"/>
            <w:bottom w:val="none" w:sz="0" w:space="0" w:color="auto"/>
            <w:right w:val="none" w:sz="0" w:space="0" w:color="auto"/>
          </w:divBdr>
        </w:div>
        <w:div w:id="1415588970">
          <w:marLeft w:val="640"/>
          <w:marRight w:val="0"/>
          <w:marTop w:val="0"/>
          <w:marBottom w:val="0"/>
          <w:divBdr>
            <w:top w:val="none" w:sz="0" w:space="0" w:color="auto"/>
            <w:left w:val="none" w:sz="0" w:space="0" w:color="auto"/>
            <w:bottom w:val="none" w:sz="0" w:space="0" w:color="auto"/>
            <w:right w:val="none" w:sz="0" w:space="0" w:color="auto"/>
          </w:divBdr>
        </w:div>
        <w:div w:id="2136289953">
          <w:marLeft w:val="640"/>
          <w:marRight w:val="0"/>
          <w:marTop w:val="0"/>
          <w:marBottom w:val="0"/>
          <w:divBdr>
            <w:top w:val="none" w:sz="0" w:space="0" w:color="auto"/>
            <w:left w:val="none" w:sz="0" w:space="0" w:color="auto"/>
            <w:bottom w:val="none" w:sz="0" w:space="0" w:color="auto"/>
            <w:right w:val="none" w:sz="0" w:space="0" w:color="auto"/>
          </w:divBdr>
        </w:div>
        <w:div w:id="1356539367">
          <w:marLeft w:val="640"/>
          <w:marRight w:val="0"/>
          <w:marTop w:val="0"/>
          <w:marBottom w:val="0"/>
          <w:divBdr>
            <w:top w:val="none" w:sz="0" w:space="0" w:color="auto"/>
            <w:left w:val="none" w:sz="0" w:space="0" w:color="auto"/>
            <w:bottom w:val="none" w:sz="0" w:space="0" w:color="auto"/>
            <w:right w:val="none" w:sz="0" w:space="0" w:color="auto"/>
          </w:divBdr>
        </w:div>
        <w:div w:id="639922476">
          <w:marLeft w:val="640"/>
          <w:marRight w:val="0"/>
          <w:marTop w:val="0"/>
          <w:marBottom w:val="0"/>
          <w:divBdr>
            <w:top w:val="none" w:sz="0" w:space="0" w:color="auto"/>
            <w:left w:val="none" w:sz="0" w:space="0" w:color="auto"/>
            <w:bottom w:val="none" w:sz="0" w:space="0" w:color="auto"/>
            <w:right w:val="none" w:sz="0" w:space="0" w:color="auto"/>
          </w:divBdr>
        </w:div>
        <w:div w:id="1242712025">
          <w:marLeft w:val="640"/>
          <w:marRight w:val="0"/>
          <w:marTop w:val="0"/>
          <w:marBottom w:val="0"/>
          <w:divBdr>
            <w:top w:val="none" w:sz="0" w:space="0" w:color="auto"/>
            <w:left w:val="none" w:sz="0" w:space="0" w:color="auto"/>
            <w:bottom w:val="none" w:sz="0" w:space="0" w:color="auto"/>
            <w:right w:val="none" w:sz="0" w:space="0" w:color="auto"/>
          </w:divBdr>
        </w:div>
        <w:div w:id="1754428778">
          <w:marLeft w:val="640"/>
          <w:marRight w:val="0"/>
          <w:marTop w:val="0"/>
          <w:marBottom w:val="0"/>
          <w:divBdr>
            <w:top w:val="none" w:sz="0" w:space="0" w:color="auto"/>
            <w:left w:val="none" w:sz="0" w:space="0" w:color="auto"/>
            <w:bottom w:val="none" w:sz="0" w:space="0" w:color="auto"/>
            <w:right w:val="none" w:sz="0" w:space="0" w:color="auto"/>
          </w:divBdr>
        </w:div>
        <w:div w:id="495730326">
          <w:marLeft w:val="640"/>
          <w:marRight w:val="0"/>
          <w:marTop w:val="0"/>
          <w:marBottom w:val="0"/>
          <w:divBdr>
            <w:top w:val="none" w:sz="0" w:space="0" w:color="auto"/>
            <w:left w:val="none" w:sz="0" w:space="0" w:color="auto"/>
            <w:bottom w:val="none" w:sz="0" w:space="0" w:color="auto"/>
            <w:right w:val="none" w:sz="0" w:space="0" w:color="auto"/>
          </w:divBdr>
        </w:div>
        <w:div w:id="617758293">
          <w:marLeft w:val="640"/>
          <w:marRight w:val="0"/>
          <w:marTop w:val="0"/>
          <w:marBottom w:val="0"/>
          <w:divBdr>
            <w:top w:val="none" w:sz="0" w:space="0" w:color="auto"/>
            <w:left w:val="none" w:sz="0" w:space="0" w:color="auto"/>
            <w:bottom w:val="none" w:sz="0" w:space="0" w:color="auto"/>
            <w:right w:val="none" w:sz="0" w:space="0" w:color="auto"/>
          </w:divBdr>
        </w:div>
      </w:divsChild>
    </w:div>
    <w:div w:id="1877110610">
      <w:bodyDiv w:val="1"/>
      <w:marLeft w:val="0"/>
      <w:marRight w:val="0"/>
      <w:marTop w:val="0"/>
      <w:marBottom w:val="0"/>
      <w:divBdr>
        <w:top w:val="none" w:sz="0" w:space="0" w:color="auto"/>
        <w:left w:val="none" w:sz="0" w:space="0" w:color="auto"/>
        <w:bottom w:val="none" w:sz="0" w:space="0" w:color="auto"/>
        <w:right w:val="none" w:sz="0" w:space="0" w:color="auto"/>
      </w:divBdr>
      <w:divsChild>
        <w:div w:id="637414029">
          <w:marLeft w:val="640"/>
          <w:marRight w:val="0"/>
          <w:marTop w:val="0"/>
          <w:marBottom w:val="0"/>
          <w:divBdr>
            <w:top w:val="none" w:sz="0" w:space="0" w:color="auto"/>
            <w:left w:val="none" w:sz="0" w:space="0" w:color="auto"/>
            <w:bottom w:val="none" w:sz="0" w:space="0" w:color="auto"/>
            <w:right w:val="none" w:sz="0" w:space="0" w:color="auto"/>
          </w:divBdr>
        </w:div>
        <w:div w:id="53743069">
          <w:marLeft w:val="640"/>
          <w:marRight w:val="0"/>
          <w:marTop w:val="0"/>
          <w:marBottom w:val="0"/>
          <w:divBdr>
            <w:top w:val="none" w:sz="0" w:space="0" w:color="auto"/>
            <w:left w:val="none" w:sz="0" w:space="0" w:color="auto"/>
            <w:bottom w:val="none" w:sz="0" w:space="0" w:color="auto"/>
            <w:right w:val="none" w:sz="0" w:space="0" w:color="auto"/>
          </w:divBdr>
        </w:div>
        <w:div w:id="1850874468">
          <w:marLeft w:val="640"/>
          <w:marRight w:val="0"/>
          <w:marTop w:val="0"/>
          <w:marBottom w:val="0"/>
          <w:divBdr>
            <w:top w:val="none" w:sz="0" w:space="0" w:color="auto"/>
            <w:left w:val="none" w:sz="0" w:space="0" w:color="auto"/>
            <w:bottom w:val="none" w:sz="0" w:space="0" w:color="auto"/>
            <w:right w:val="none" w:sz="0" w:space="0" w:color="auto"/>
          </w:divBdr>
        </w:div>
        <w:div w:id="264652723">
          <w:marLeft w:val="640"/>
          <w:marRight w:val="0"/>
          <w:marTop w:val="0"/>
          <w:marBottom w:val="0"/>
          <w:divBdr>
            <w:top w:val="none" w:sz="0" w:space="0" w:color="auto"/>
            <w:left w:val="none" w:sz="0" w:space="0" w:color="auto"/>
            <w:bottom w:val="none" w:sz="0" w:space="0" w:color="auto"/>
            <w:right w:val="none" w:sz="0" w:space="0" w:color="auto"/>
          </w:divBdr>
        </w:div>
        <w:div w:id="1145046168">
          <w:marLeft w:val="640"/>
          <w:marRight w:val="0"/>
          <w:marTop w:val="0"/>
          <w:marBottom w:val="0"/>
          <w:divBdr>
            <w:top w:val="none" w:sz="0" w:space="0" w:color="auto"/>
            <w:left w:val="none" w:sz="0" w:space="0" w:color="auto"/>
            <w:bottom w:val="none" w:sz="0" w:space="0" w:color="auto"/>
            <w:right w:val="none" w:sz="0" w:space="0" w:color="auto"/>
          </w:divBdr>
        </w:div>
        <w:div w:id="1063405440">
          <w:marLeft w:val="640"/>
          <w:marRight w:val="0"/>
          <w:marTop w:val="0"/>
          <w:marBottom w:val="0"/>
          <w:divBdr>
            <w:top w:val="none" w:sz="0" w:space="0" w:color="auto"/>
            <w:left w:val="none" w:sz="0" w:space="0" w:color="auto"/>
            <w:bottom w:val="none" w:sz="0" w:space="0" w:color="auto"/>
            <w:right w:val="none" w:sz="0" w:space="0" w:color="auto"/>
          </w:divBdr>
        </w:div>
        <w:div w:id="541987735">
          <w:marLeft w:val="640"/>
          <w:marRight w:val="0"/>
          <w:marTop w:val="0"/>
          <w:marBottom w:val="0"/>
          <w:divBdr>
            <w:top w:val="none" w:sz="0" w:space="0" w:color="auto"/>
            <w:left w:val="none" w:sz="0" w:space="0" w:color="auto"/>
            <w:bottom w:val="none" w:sz="0" w:space="0" w:color="auto"/>
            <w:right w:val="none" w:sz="0" w:space="0" w:color="auto"/>
          </w:divBdr>
        </w:div>
        <w:div w:id="125007394">
          <w:marLeft w:val="640"/>
          <w:marRight w:val="0"/>
          <w:marTop w:val="0"/>
          <w:marBottom w:val="0"/>
          <w:divBdr>
            <w:top w:val="none" w:sz="0" w:space="0" w:color="auto"/>
            <w:left w:val="none" w:sz="0" w:space="0" w:color="auto"/>
            <w:bottom w:val="none" w:sz="0" w:space="0" w:color="auto"/>
            <w:right w:val="none" w:sz="0" w:space="0" w:color="auto"/>
          </w:divBdr>
        </w:div>
        <w:div w:id="594704594">
          <w:marLeft w:val="640"/>
          <w:marRight w:val="0"/>
          <w:marTop w:val="0"/>
          <w:marBottom w:val="0"/>
          <w:divBdr>
            <w:top w:val="none" w:sz="0" w:space="0" w:color="auto"/>
            <w:left w:val="none" w:sz="0" w:space="0" w:color="auto"/>
            <w:bottom w:val="none" w:sz="0" w:space="0" w:color="auto"/>
            <w:right w:val="none" w:sz="0" w:space="0" w:color="auto"/>
          </w:divBdr>
        </w:div>
        <w:div w:id="701325859">
          <w:marLeft w:val="640"/>
          <w:marRight w:val="0"/>
          <w:marTop w:val="0"/>
          <w:marBottom w:val="0"/>
          <w:divBdr>
            <w:top w:val="none" w:sz="0" w:space="0" w:color="auto"/>
            <w:left w:val="none" w:sz="0" w:space="0" w:color="auto"/>
            <w:bottom w:val="none" w:sz="0" w:space="0" w:color="auto"/>
            <w:right w:val="none" w:sz="0" w:space="0" w:color="auto"/>
          </w:divBdr>
        </w:div>
        <w:div w:id="57556119">
          <w:marLeft w:val="640"/>
          <w:marRight w:val="0"/>
          <w:marTop w:val="0"/>
          <w:marBottom w:val="0"/>
          <w:divBdr>
            <w:top w:val="none" w:sz="0" w:space="0" w:color="auto"/>
            <w:left w:val="none" w:sz="0" w:space="0" w:color="auto"/>
            <w:bottom w:val="none" w:sz="0" w:space="0" w:color="auto"/>
            <w:right w:val="none" w:sz="0" w:space="0" w:color="auto"/>
          </w:divBdr>
        </w:div>
        <w:div w:id="30156263">
          <w:marLeft w:val="640"/>
          <w:marRight w:val="0"/>
          <w:marTop w:val="0"/>
          <w:marBottom w:val="0"/>
          <w:divBdr>
            <w:top w:val="none" w:sz="0" w:space="0" w:color="auto"/>
            <w:left w:val="none" w:sz="0" w:space="0" w:color="auto"/>
            <w:bottom w:val="none" w:sz="0" w:space="0" w:color="auto"/>
            <w:right w:val="none" w:sz="0" w:space="0" w:color="auto"/>
          </w:divBdr>
        </w:div>
        <w:div w:id="508720571">
          <w:marLeft w:val="640"/>
          <w:marRight w:val="0"/>
          <w:marTop w:val="0"/>
          <w:marBottom w:val="0"/>
          <w:divBdr>
            <w:top w:val="none" w:sz="0" w:space="0" w:color="auto"/>
            <w:left w:val="none" w:sz="0" w:space="0" w:color="auto"/>
            <w:bottom w:val="none" w:sz="0" w:space="0" w:color="auto"/>
            <w:right w:val="none" w:sz="0" w:space="0" w:color="auto"/>
          </w:divBdr>
        </w:div>
        <w:div w:id="773522369">
          <w:marLeft w:val="640"/>
          <w:marRight w:val="0"/>
          <w:marTop w:val="0"/>
          <w:marBottom w:val="0"/>
          <w:divBdr>
            <w:top w:val="none" w:sz="0" w:space="0" w:color="auto"/>
            <w:left w:val="none" w:sz="0" w:space="0" w:color="auto"/>
            <w:bottom w:val="none" w:sz="0" w:space="0" w:color="auto"/>
            <w:right w:val="none" w:sz="0" w:space="0" w:color="auto"/>
          </w:divBdr>
        </w:div>
        <w:div w:id="248541800">
          <w:marLeft w:val="640"/>
          <w:marRight w:val="0"/>
          <w:marTop w:val="0"/>
          <w:marBottom w:val="0"/>
          <w:divBdr>
            <w:top w:val="none" w:sz="0" w:space="0" w:color="auto"/>
            <w:left w:val="none" w:sz="0" w:space="0" w:color="auto"/>
            <w:bottom w:val="none" w:sz="0" w:space="0" w:color="auto"/>
            <w:right w:val="none" w:sz="0" w:space="0" w:color="auto"/>
          </w:divBdr>
        </w:div>
        <w:div w:id="719718128">
          <w:marLeft w:val="640"/>
          <w:marRight w:val="0"/>
          <w:marTop w:val="0"/>
          <w:marBottom w:val="0"/>
          <w:divBdr>
            <w:top w:val="none" w:sz="0" w:space="0" w:color="auto"/>
            <w:left w:val="none" w:sz="0" w:space="0" w:color="auto"/>
            <w:bottom w:val="none" w:sz="0" w:space="0" w:color="auto"/>
            <w:right w:val="none" w:sz="0" w:space="0" w:color="auto"/>
          </w:divBdr>
        </w:div>
        <w:div w:id="887648339">
          <w:marLeft w:val="640"/>
          <w:marRight w:val="0"/>
          <w:marTop w:val="0"/>
          <w:marBottom w:val="0"/>
          <w:divBdr>
            <w:top w:val="none" w:sz="0" w:space="0" w:color="auto"/>
            <w:left w:val="none" w:sz="0" w:space="0" w:color="auto"/>
            <w:bottom w:val="none" w:sz="0" w:space="0" w:color="auto"/>
            <w:right w:val="none" w:sz="0" w:space="0" w:color="auto"/>
          </w:divBdr>
        </w:div>
        <w:div w:id="1524785601">
          <w:marLeft w:val="640"/>
          <w:marRight w:val="0"/>
          <w:marTop w:val="0"/>
          <w:marBottom w:val="0"/>
          <w:divBdr>
            <w:top w:val="none" w:sz="0" w:space="0" w:color="auto"/>
            <w:left w:val="none" w:sz="0" w:space="0" w:color="auto"/>
            <w:bottom w:val="none" w:sz="0" w:space="0" w:color="auto"/>
            <w:right w:val="none" w:sz="0" w:space="0" w:color="auto"/>
          </w:divBdr>
        </w:div>
        <w:div w:id="1278220786">
          <w:marLeft w:val="640"/>
          <w:marRight w:val="0"/>
          <w:marTop w:val="0"/>
          <w:marBottom w:val="0"/>
          <w:divBdr>
            <w:top w:val="none" w:sz="0" w:space="0" w:color="auto"/>
            <w:left w:val="none" w:sz="0" w:space="0" w:color="auto"/>
            <w:bottom w:val="none" w:sz="0" w:space="0" w:color="auto"/>
            <w:right w:val="none" w:sz="0" w:space="0" w:color="auto"/>
          </w:divBdr>
        </w:div>
        <w:div w:id="1828597320">
          <w:marLeft w:val="640"/>
          <w:marRight w:val="0"/>
          <w:marTop w:val="0"/>
          <w:marBottom w:val="0"/>
          <w:divBdr>
            <w:top w:val="none" w:sz="0" w:space="0" w:color="auto"/>
            <w:left w:val="none" w:sz="0" w:space="0" w:color="auto"/>
            <w:bottom w:val="none" w:sz="0" w:space="0" w:color="auto"/>
            <w:right w:val="none" w:sz="0" w:space="0" w:color="auto"/>
          </w:divBdr>
        </w:div>
        <w:div w:id="261499970">
          <w:marLeft w:val="640"/>
          <w:marRight w:val="0"/>
          <w:marTop w:val="0"/>
          <w:marBottom w:val="0"/>
          <w:divBdr>
            <w:top w:val="none" w:sz="0" w:space="0" w:color="auto"/>
            <w:left w:val="none" w:sz="0" w:space="0" w:color="auto"/>
            <w:bottom w:val="none" w:sz="0" w:space="0" w:color="auto"/>
            <w:right w:val="none" w:sz="0" w:space="0" w:color="auto"/>
          </w:divBdr>
        </w:div>
        <w:div w:id="1962345818">
          <w:marLeft w:val="640"/>
          <w:marRight w:val="0"/>
          <w:marTop w:val="0"/>
          <w:marBottom w:val="0"/>
          <w:divBdr>
            <w:top w:val="none" w:sz="0" w:space="0" w:color="auto"/>
            <w:left w:val="none" w:sz="0" w:space="0" w:color="auto"/>
            <w:bottom w:val="none" w:sz="0" w:space="0" w:color="auto"/>
            <w:right w:val="none" w:sz="0" w:space="0" w:color="auto"/>
          </w:divBdr>
        </w:div>
        <w:div w:id="1186213098">
          <w:marLeft w:val="640"/>
          <w:marRight w:val="0"/>
          <w:marTop w:val="0"/>
          <w:marBottom w:val="0"/>
          <w:divBdr>
            <w:top w:val="none" w:sz="0" w:space="0" w:color="auto"/>
            <w:left w:val="none" w:sz="0" w:space="0" w:color="auto"/>
            <w:bottom w:val="none" w:sz="0" w:space="0" w:color="auto"/>
            <w:right w:val="none" w:sz="0" w:space="0" w:color="auto"/>
          </w:divBdr>
        </w:div>
        <w:div w:id="833684412">
          <w:marLeft w:val="640"/>
          <w:marRight w:val="0"/>
          <w:marTop w:val="0"/>
          <w:marBottom w:val="0"/>
          <w:divBdr>
            <w:top w:val="none" w:sz="0" w:space="0" w:color="auto"/>
            <w:left w:val="none" w:sz="0" w:space="0" w:color="auto"/>
            <w:bottom w:val="none" w:sz="0" w:space="0" w:color="auto"/>
            <w:right w:val="none" w:sz="0" w:space="0" w:color="auto"/>
          </w:divBdr>
        </w:div>
        <w:div w:id="1323120896">
          <w:marLeft w:val="640"/>
          <w:marRight w:val="0"/>
          <w:marTop w:val="0"/>
          <w:marBottom w:val="0"/>
          <w:divBdr>
            <w:top w:val="none" w:sz="0" w:space="0" w:color="auto"/>
            <w:left w:val="none" w:sz="0" w:space="0" w:color="auto"/>
            <w:bottom w:val="none" w:sz="0" w:space="0" w:color="auto"/>
            <w:right w:val="none" w:sz="0" w:space="0" w:color="auto"/>
          </w:divBdr>
        </w:div>
        <w:div w:id="1075132888">
          <w:marLeft w:val="640"/>
          <w:marRight w:val="0"/>
          <w:marTop w:val="0"/>
          <w:marBottom w:val="0"/>
          <w:divBdr>
            <w:top w:val="none" w:sz="0" w:space="0" w:color="auto"/>
            <w:left w:val="none" w:sz="0" w:space="0" w:color="auto"/>
            <w:bottom w:val="none" w:sz="0" w:space="0" w:color="auto"/>
            <w:right w:val="none" w:sz="0" w:space="0" w:color="auto"/>
          </w:divBdr>
        </w:div>
        <w:div w:id="561596363">
          <w:marLeft w:val="640"/>
          <w:marRight w:val="0"/>
          <w:marTop w:val="0"/>
          <w:marBottom w:val="0"/>
          <w:divBdr>
            <w:top w:val="none" w:sz="0" w:space="0" w:color="auto"/>
            <w:left w:val="none" w:sz="0" w:space="0" w:color="auto"/>
            <w:bottom w:val="none" w:sz="0" w:space="0" w:color="auto"/>
            <w:right w:val="none" w:sz="0" w:space="0" w:color="auto"/>
          </w:divBdr>
        </w:div>
        <w:div w:id="1576280304">
          <w:marLeft w:val="640"/>
          <w:marRight w:val="0"/>
          <w:marTop w:val="0"/>
          <w:marBottom w:val="0"/>
          <w:divBdr>
            <w:top w:val="none" w:sz="0" w:space="0" w:color="auto"/>
            <w:left w:val="none" w:sz="0" w:space="0" w:color="auto"/>
            <w:bottom w:val="none" w:sz="0" w:space="0" w:color="auto"/>
            <w:right w:val="none" w:sz="0" w:space="0" w:color="auto"/>
          </w:divBdr>
        </w:div>
        <w:div w:id="569195937">
          <w:marLeft w:val="640"/>
          <w:marRight w:val="0"/>
          <w:marTop w:val="0"/>
          <w:marBottom w:val="0"/>
          <w:divBdr>
            <w:top w:val="none" w:sz="0" w:space="0" w:color="auto"/>
            <w:left w:val="none" w:sz="0" w:space="0" w:color="auto"/>
            <w:bottom w:val="none" w:sz="0" w:space="0" w:color="auto"/>
            <w:right w:val="none" w:sz="0" w:space="0" w:color="auto"/>
          </w:divBdr>
        </w:div>
        <w:div w:id="1598557532">
          <w:marLeft w:val="640"/>
          <w:marRight w:val="0"/>
          <w:marTop w:val="0"/>
          <w:marBottom w:val="0"/>
          <w:divBdr>
            <w:top w:val="none" w:sz="0" w:space="0" w:color="auto"/>
            <w:left w:val="none" w:sz="0" w:space="0" w:color="auto"/>
            <w:bottom w:val="none" w:sz="0" w:space="0" w:color="auto"/>
            <w:right w:val="none" w:sz="0" w:space="0" w:color="auto"/>
          </w:divBdr>
        </w:div>
        <w:div w:id="417941338">
          <w:marLeft w:val="640"/>
          <w:marRight w:val="0"/>
          <w:marTop w:val="0"/>
          <w:marBottom w:val="0"/>
          <w:divBdr>
            <w:top w:val="none" w:sz="0" w:space="0" w:color="auto"/>
            <w:left w:val="none" w:sz="0" w:space="0" w:color="auto"/>
            <w:bottom w:val="none" w:sz="0" w:space="0" w:color="auto"/>
            <w:right w:val="none" w:sz="0" w:space="0" w:color="auto"/>
          </w:divBdr>
        </w:div>
        <w:div w:id="1425607232">
          <w:marLeft w:val="640"/>
          <w:marRight w:val="0"/>
          <w:marTop w:val="0"/>
          <w:marBottom w:val="0"/>
          <w:divBdr>
            <w:top w:val="none" w:sz="0" w:space="0" w:color="auto"/>
            <w:left w:val="none" w:sz="0" w:space="0" w:color="auto"/>
            <w:bottom w:val="none" w:sz="0" w:space="0" w:color="auto"/>
            <w:right w:val="none" w:sz="0" w:space="0" w:color="auto"/>
          </w:divBdr>
        </w:div>
        <w:div w:id="1104885214">
          <w:marLeft w:val="640"/>
          <w:marRight w:val="0"/>
          <w:marTop w:val="0"/>
          <w:marBottom w:val="0"/>
          <w:divBdr>
            <w:top w:val="none" w:sz="0" w:space="0" w:color="auto"/>
            <w:left w:val="none" w:sz="0" w:space="0" w:color="auto"/>
            <w:bottom w:val="none" w:sz="0" w:space="0" w:color="auto"/>
            <w:right w:val="none" w:sz="0" w:space="0" w:color="auto"/>
          </w:divBdr>
        </w:div>
        <w:div w:id="401568069">
          <w:marLeft w:val="640"/>
          <w:marRight w:val="0"/>
          <w:marTop w:val="0"/>
          <w:marBottom w:val="0"/>
          <w:divBdr>
            <w:top w:val="none" w:sz="0" w:space="0" w:color="auto"/>
            <w:left w:val="none" w:sz="0" w:space="0" w:color="auto"/>
            <w:bottom w:val="none" w:sz="0" w:space="0" w:color="auto"/>
            <w:right w:val="none" w:sz="0" w:space="0" w:color="auto"/>
          </w:divBdr>
        </w:div>
        <w:div w:id="364214363">
          <w:marLeft w:val="640"/>
          <w:marRight w:val="0"/>
          <w:marTop w:val="0"/>
          <w:marBottom w:val="0"/>
          <w:divBdr>
            <w:top w:val="none" w:sz="0" w:space="0" w:color="auto"/>
            <w:left w:val="none" w:sz="0" w:space="0" w:color="auto"/>
            <w:bottom w:val="none" w:sz="0" w:space="0" w:color="auto"/>
            <w:right w:val="none" w:sz="0" w:space="0" w:color="auto"/>
          </w:divBdr>
        </w:div>
        <w:div w:id="1700549601">
          <w:marLeft w:val="640"/>
          <w:marRight w:val="0"/>
          <w:marTop w:val="0"/>
          <w:marBottom w:val="0"/>
          <w:divBdr>
            <w:top w:val="none" w:sz="0" w:space="0" w:color="auto"/>
            <w:left w:val="none" w:sz="0" w:space="0" w:color="auto"/>
            <w:bottom w:val="none" w:sz="0" w:space="0" w:color="auto"/>
            <w:right w:val="none" w:sz="0" w:space="0" w:color="auto"/>
          </w:divBdr>
        </w:div>
        <w:div w:id="2136557724">
          <w:marLeft w:val="640"/>
          <w:marRight w:val="0"/>
          <w:marTop w:val="0"/>
          <w:marBottom w:val="0"/>
          <w:divBdr>
            <w:top w:val="none" w:sz="0" w:space="0" w:color="auto"/>
            <w:left w:val="none" w:sz="0" w:space="0" w:color="auto"/>
            <w:bottom w:val="none" w:sz="0" w:space="0" w:color="auto"/>
            <w:right w:val="none" w:sz="0" w:space="0" w:color="auto"/>
          </w:divBdr>
        </w:div>
        <w:div w:id="790321229">
          <w:marLeft w:val="640"/>
          <w:marRight w:val="0"/>
          <w:marTop w:val="0"/>
          <w:marBottom w:val="0"/>
          <w:divBdr>
            <w:top w:val="none" w:sz="0" w:space="0" w:color="auto"/>
            <w:left w:val="none" w:sz="0" w:space="0" w:color="auto"/>
            <w:bottom w:val="none" w:sz="0" w:space="0" w:color="auto"/>
            <w:right w:val="none" w:sz="0" w:space="0" w:color="auto"/>
          </w:divBdr>
        </w:div>
        <w:div w:id="771971311">
          <w:marLeft w:val="640"/>
          <w:marRight w:val="0"/>
          <w:marTop w:val="0"/>
          <w:marBottom w:val="0"/>
          <w:divBdr>
            <w:top w:val="none" w:sz="0" w:space="0" w:color="auto"/>
            <w:left w:val="none" w:sz="0" w:space="0" w:color="auto"/>
            <w:bottom w:val="none" w:sz="0" w:space="0" w:color="auto"/>
            <w:right w:val="none" w:sz="0" w:space="0" w:color="auto"/>
          </w:divBdr>
        </w:div>
        <w:div w:id="1562137193">
          <w:marLeft w:val="640"/>
          <w:marRight w:val="0"/>
          <w:marTop w:val="0"/>
          <w:marBottom w:val="0"/>
          <w:divBdr>
            <w:top w:val="none" w:sz="0" w:space="0" w:color="auto"/>
            <w:left w:val="none" w:sz="0" w:space="0" w:color="auto"/>
            <w:bottom w:val="none" w:sz="0" w:space="0" w:color="auto"/>
            <w:right w:val="none" w:sz="0" w:space="0" w:color="auto"/>
          </w:divBdr>
        </w:div>
        <w:div w:id="929393830">
          <w:marLeft w:val="640"/>
          <w:marRight w:val="0"/>
          <w:marTop w:val="0"/>
          <w:marBottom w:val="0"/>
          <w:divBdr>
            <w:top w:val="none" w:sz="0" w:space="0" w:color="auto"/>
            <w:left w:val="none" w:sz="0" w:space="0" w:color="auto"/>
            <w:bottom w:val="none" w:sz="0" w:space="0" w:color="auto"/>
            <w:right w:val="none" w:sz="0" w:space="0" w:color="auto"/>
          </w:divBdr>
        </w:div>
        <w:div w:id="1215778715">
          <w:marLeft w:val="640"/>
          <w:marRight w:val="0"/>
          <w:marTop w:val="0"/>
          <w:marBottom w:val="0"/>
          <w:divBdr>
            <w:top w:val="none" w:sz="0" w:space="0" w:color="auto"/>
            <w:left w:val="none" w:sz="0" w:space="0" w:color="auto"/>
            <w:bottom w:val="none" w:sz="0" w:space="0" w:color="auto"/>
            <w:right w:val="none" w:sz="0" w:space="0" w:color="auto"/>
          </w:divBdr>
        </w:div>
        <w:div w:id="149639203">
          <w:marLeft w:val="640"/>
          <w:marRight w:val="0"/>
          <w:marTop w:val="0"/>
          <w:marBottom w:val="0"/>
          <w:divBdr>
            <w:top w:val="none" w:sz="0" w:space="0" w:color="auto"/>
            <w:left w:val="none" w:sz="0" w:space="0" w:color="auto"/>
            <w:bottom w:val="none" w:sz="0" w:space="0" w:color="auto"/>
            <w:right w:val="none" w:sz="0" w:space="0" w:color="auto"/>
          </w:divBdr>
        </w:div>
        <w:div w:id="1577206001">
          <w:marLeft w:val="640"/>
          <w:marRight w:val="0"/>
          <w:marTop w:val="0"/>
          <w:marBottom w:val="0"/>
          <w:divBdr>
            <w:top w:val="none" w:sz="0" w:space="0" w:color="auto"/>
            <w:left w:val="none" w:sz="0" w:space="0" w:color="auto"/>
            <w:bottom w:val="none" w:sz="0" w:space="0" w:color="auto"/>
            <w:right w:val="none" w:sz="0" w:space="0" w:color="auto"/>
          </w:divBdr>
        </w:div>
        <w:div w:id="2140301919">
          <w:marLeft w:val="640"/>
          <w:marRight w:val="0"/>
          <w:marTop w:val="0"/>
          <w:marBottom w:val="0"/>
          <w:divBdr>
            <w:top w:val="none" w:sz="0" w:space="0" w:color="auto"/>
            <w:left w:val="none" w:sz="0" w:space="0" w:color="auto"/>
            <w:bottom w:val="none" w:sz="0" w:space="0" w:color="auto"/>
            <w:right w:val="none" w:sz="0" w:space="0" w:color="auto"/>
          </w:divBdr>
        </w:div>
        <w:div w:id="1776243029">
          <w:marLeft w:val="640"/>
          <w:marRight w:val="0"/>
          <w:marTop w:val="0"/>
          <w:marBottom w:val="0"/>
          <w:divBdr>
            <w:top w:val="none" w:sz="0" w:space="0" w:color="auto"/>
            <w:left w:val="none" w:sz="0" w:space="0" w:color="auto"/>
            <w:bottom w:val="none" w:sz="0" w:space="0" w:color="auto"/>
            <w:right w:val="none" w:sz="0" w:space="0" w:color="auto"/>
          </w:divBdr>
        </w:div>
        <w:div w:id="1066759370">
          <w:marLeft w:val="640"/>
          <w:marRight w:val="0"/>
          <w:marTop w:val="0"/>
          <w:marBottom w:val="0"/>
          <w:divBdr>
            <w:top w:val="none" w:sz="0" w:space="0" w:color="auto"/>
            <w:left w:val="none" w:sz="0" w:space="0" w:color="auto"/>
            <w:bottom w:val="none" w:sz="0" w:space="0" w:color="auto"/>
            <w:right w:val="none" w:sz="0" w:space="0" w:color="auto"/>
          </w:divBdr>
        </w:div>
        <w:div w:id="520584379">
          <w:marLeft w:val="640"/>
          <w:marRight w:val="0"/>
          <w:marTop w:val="0"/>
          <w:marBottom w:val="0"/>
          <w:divBdr>
            <w:top w:val="none" w:sz="0" w:space="0" w:color="auto"/>
            <w:left w:val="none" w:sz="0" w:space="0" w:color="auto"/>
            <w:bottom w:val="none" w:sz="0" w:space="0" w:color="auto"/>
            <w:right w:val="none" w:sz="0" w:space="0" w:color="auto"/>
          </w:divBdr>
        </w:div>
        <w:div w:id="1218735253">
          <w:marLeft w:val="640"/>
          <w:marRight w:val="0"/>
          <w:marTop w:val="0"/>
          <w:marBottom w:val="0"/>
          <w:divBdr>
            <w:top w:val="none" w:sz="0" w:space="0" w:color="auto"/>
            <w:left w:val="none" w:sz="0" w:space="0" w:color="auto"/>
            <w:bottom w:val="none" w:sz="0" w:space="0" w:color="auto"/>
            <w:right w:val="none" w:sz="0" w:space="0" w:color="auto"/>
          </w:divBdr>
        </w:div>
        <w:div w:id="855653286">
          <w:marLeft w:val="640"/>
          <w:marRight w:val="0"/>
          <w:marTop w:val="0"/>
          <w:marBottom w:val="0"/>
          <w:divBdr>
            <w:top w:val="none" w:sz="0" w:space="0" w:color="auto"/>
            <w:left w:val="none" w:sz="0" w:space="0" w:color="auto"/>
            <w:bottom w:val="none" w:sz="0" w:space="0" w:color="auto"/>
            <w:right w:val="none" w:sz="0" w:space="0" w:color="auto"/>
          </w:divBdr>
        </w:div>
      </w:divsChild>
    </w:div>
    <w:div w:id="1888761417">
      <w:bodyDiv w:val="1"/>
      <w:marLeft w:val="0"/>
      <w:marRight w:val="0"/>
      <w:marTop w:val="0"/>
      <w:marBottom w:val="0"/>
      <w:divBdr>
        <w:top w:val="none" w:sz="0" w:space="0" w:color="auto"/>
        <w:left w:val="none" w:sz="0" w:space="0" w:color="auto"/>
        <w:bottom w:val="none" w:sz="0" w:space="0" w:color="auto"/>
        <w:right w:val="none" w:sz="0" w:space="0" w:color="auto"/>
      </w:divBdr>
      <w:divsChild>
        <w:div w:id="1642230019">
          <w:marLeft w:val="640"/>
          <w:marRight w:val="0"/>
          <w:marTop w:val="0"/>
          <w:marBottom w:val="0"/>
          <w:divBdr>
            <w:top w:val="none" w:sz="0" w:space="0" w:color="auto"/>
            <w:left w:val="none" w:sz="0" w:space="0" w:color="auto"/>
            <w:bottom w:val="none" w:sz="0" w:space="0" w:color="auto"/>
            <w:right w:val="none" w:sz="0" w:space="0" w:color="auto"/>
          </w:divBdr>
        </w:div>
        <w:div w:id="984361245">
          <w:marLeft w:val="640"/>
          <w:marRight w:val="0"/>
          <w:marTop w:val="0"/>
          <w:marBottom w:val="0"/>
          <w:divBdr>
            <w:top w:val="none" w:sz="0" w:space="0" w:color="auto"/>
            <w:left w:val="none" w:sz="0" w:space="0" w:color="auto"/>
            <w:bottom w:val="none" w:sz="0" w:space="0" w:color="auto"/>
            <w:right w:val="none" w:sz="0" w:space="0" w:color="auto"/>
          </w:divBdr>
        </w:div>
        <w:div w:id="1546454680">
          <w:marLeft w:val="640"/>
          <w:marRight w:val="0"/>
          <w:marTop w:val="0"/>
          <w:marBottom w:val="0"/>
          <w:divBdr>
            <w:top w:val="none" w:sz="0" w:space="0" w:color="auto"/>
            <w:left w:val="none" w:sz="0" w:space="0" w:color="auto"/>
            <w:bottom w:val="none" w:sz="0" w:space="0" w:color="auto"/>
            <w:right w:val="none" w:sz="0" w:space="0" w:color="auto"/>
          </w:divBdr>
        </w:div>
        <w:div w:id="1850868298">
          <w:marLeft w:val="640"/>
          <w:marRight w:val="0"/>
          <w:marTop w:val="0"/>
          <w:marBottom w:val="0"/>
          <w:divBdr>
            <w:top w:val="none" w:sz="0" w:space="0" w:color="auto"/>
            <w:left w:val="none" w:sz="0" w:space="0" w:color="auto"/>
            <w:bottom w:val="none" w:sz="0" w:space="0" w:color="auto"/>
            <w:right w:val="none" w:sz="0" w:space="0" w:color="auto"/>
          </w:divBdr>
        </w:div>
        <w:div w:id="1706715053">
          <w:marLeft w:val="640"/>
          <w:marRight w:val="0"/>
          <w:marTop w:val="0"/>
          <w:marBottom w:val="0"/>
          <w:divBdr>
            <w:top w:val="none" w:sz="0" w:space="0" w:color="auto"/>
            <w:left w:val="none" w:sz="0" w:space="0" w:color="auto"/>
            <w:bottom w:val="none" w:sz="0" w:space="0" w:color="auto"/>
            <w:right w:val="none" w:sz="0" w:space="0" w:color="auto"/>
          </w:divBdr>
        </w:div>
        <w:div w:id="113184291">
          <w:marLeft w:val="640"/>
          <w:marRight w:val="0"/>
          <w:marTop w:val="0"/>
          <w:marBottom w:val="0"/>
          <w:divBdr>
            <w:top w:val="none" w:sz="0" w:space="0" w:color="auto"/>
            <w:left w:val="none" w:sz="0" w:space="0" w:color="auto"/>
            <w:bottom w:val="none" w:sz="0" w:space="0" w:color="auto"/>
            <w:right w:val="none" w:sz="0" w:space="0" w:color="auto"/>
          </w:divBdr>
        </w:div>
        <w:div w:id="1559438902">
          <w:marLeft w:val="640"/>
          <w:marRight w:val="0"/>
          <w:marTop w:val="0"/>
          <w:marBottom w:val="0"/>
          <w:divBdr>
            <w:top w:val="none" w:sz="0" w:space="0" w:color="auto"/>
            <w:left w:val="none" w:sz="0" w:space="0" w:color="auto"/>
            <w:bottom w:val="none" w:sz="0" w:space="0" w:color="auto"/>
            <w:right w:val="none" w:sz="0" w:space="0" w:color="auto"/>
          </w:divBdr>
        </w:div>
        <w:div w:id="1822769286">
          <w:marLeft w:val="640"/>
          <w:marRight w:val="0"/>
          <w:marTop w:val="0"/>
          <w:marBottom w:val="0"/>
          <w:divBdr>
            <w:top w:val="none" w:sz="0" w:space="0" w:color="auto"/>
            <w:left w:val="none" w:sz="0" w:space="0" w:color="auto"/>
            <w:bottom w:val="none" w:sz="0" w:space="0" w:color="auto"/>
            <w:right w:val="none" w:sz="0" w:space="0" w:color="auto"/>
          </w:divBdr>
        </w:div>
        <w:div w:id="1746681167">
          <w:marLeft w:val="640"/>
          <w:marRight w:val="0"/>
          <w:marTop w:val="0"/>
          <w:marBottom w:val="0"/>
          <w:divBdr>
            <w:top w:val="none" w:sz="0" w:space="0" w:color="auto"/>
            <w:left w:val="none" w:sz="0" w:space="0" w:color="auto"/>
            <w:bottom w:val="none" w:sz="0" w:space="0" w:color="auto"/>
            <w:right w:val="none" w:sz="0" w:space="0" w:color="auto"/>
          </w:divBdr>
        </w:div>
        <w:div w:id="272565269">
          <w:marLeft w:val="640"/>
          <w:marRight w:val="0"/>
          <w:marTop w:val="0"/>
          <w:marBottom w:val="0"/>
          <w:divBdr>
            <w:top w:val="none" w:sz="0" w:space="0" w:color="auto"/>
            <w:left w:val="none" w:sz="0" w:space="0" w:color="auto"/>
            <w:bottom w:val="none" w:sz="0" w:space="0" w:color="auto"/>
            <w:right w:val="none" w:sz="0" w:space="0" w:color="auto"/>
          </w:divBdr>
        </w:div>
        <w:div w:id="406419752">
          <w:marLeft w:val="640"/>
          <w:marRight w:val="0"/>
          <w:marTop w:val="0"/>
          <w:marBottom w:val="0"/>
          <w:divBdr>
            <w:top w:val="none" w:sz="0" w:space="0" w:color="auto"/>
            <w:left w:val="none" w:sz="0" w:space="0" w:color="auto"/>
            <w:bottom w:val="none" w:sz="0" w:space="0" w:color="auto"/>
            <w:right w:val="none" w:sz="0" w:space="0" w:color="auto"/>
          </w:divBdr>
        </w:div>
        <w:div w:id="409426937">
          <w:marLeft w:val="640"/>
          <w:marRight w:val="0"/>
          <w:marTop w:val="0"/>
          <w:marBottom w:val="0"/>
          <w:divBdr>
            <w:top w:val="none" w:sz="0" w:space="0" w:color="auto"/>
            <w:left w:val="none" w:sz="0" w:space="0" w:color="auto"/>
            <w:bottom w:val="none" w:sz="0" w:space="0" w:color="auto"/>
            <w:right w:val="none" w:sz="0" w:space="0" w:color="auto"/>
          </w:divBdr>
        </w:div>
        <w:div w:id="2096128154">
          <w:marLeft w:val="640"/>
          <w:marRight w:val="0"/>
          <w:marTop w:val="0"/>
          <w:marBottom w:val="0"/>
          <w:divBdr>
            <w:top w:val="none" w:sz="0" w:space="0" w:color="auto"/>
            <w:left w:val="none" w:sz="0" w:space="0" w:color="auto"/>
            <w:bottom w:val="none" w:sz="0" w:space="0" w:color="auto"/>
            <w:right w:val="none" w:sz="0" w:space="0" w:color="auto"/>
          </w:divBdr>
        </w:div>
        <w:div w:id="208497438">
          <w:marLeft w:val="640"/>
          <w:marRight w:val="0"/>
          <w:marTop w:val="0"/>
          <w:marBottom w:val="0"/>
          <w:divBdr>
            <w:top w:val="none" w:sz="0" w:space="0" w:color="auto"/>
            <w:left w:val="none" w:sz="0" w:space="0" w:color="auto"/>
            <w:bottom w:val="none" w:sz="0" w:space="0" w:color="auto"/>
            <w:right w:val="none" w:sz="0" w:space="0" w:color="auto"/>
          </w:divBdr>
        </w:div>
        <w:div w:id="169368975">
          <w:marLeft w:val="640"/>
          <w:marRight w:val="0"/>
          <w:marTop w:val="0"/>
          <w:marBottom w:val="0"/>
          <w:divBdr>
            <w:top w:val="none" w:sz="0" w:space="0" w:color="auto"/>
            <w:left w:val="none" w:sz="0" w:space="0" w:color="auto"/>
            <w:bottom w:val="none" w:sz="0" w:space="0" w:color="auto"/>
            <w:right w:val="none" w:sz="0" w:space="0" w:color="auto"/>
          </w:divBdr>
        </w:div>
        <w:div w:id="1452438654">
          <w:marLeft w:val="640"/>
          <w:marRight w:val="0"/>
          <w:marTop w:val="0"/>
          <w:marBottom w:val="0"/>
          <w:divBdr>
            <w:top w:val="none" w:sz="0" w:space="0" w:color="auto"/>
            <w:left w:val="none" w:sz="0" w:space="0" w:color="auto"/>
            <w:bottom w:val="none" w:sz="0" w:space="0" w:color="auto"/>
            <w:right w:val="none" w:sz="0" w:space="0" w:color="auto"/>
          </w:divBdr>
        </w:div>
        <w:div w:id="515775156">
          <w:marLeft w:val="640"/>
          <w:marRight w:val="0"/>
          <w:marTop w:val="0"/>
          <w:marBottom w:val="0"/>
          <w:divBdr>
            <w:top w:val="none" w:sz="0" w:space="0" w:color="auto"/>
            <w:left w:val="none" w:sz="0" w:space="0" w:color="auto"/>
            <w:bottom w:val="none" w:sz="0" w:space="0" w:color="auto"/>
            <w:right w:val="none" w:sz="0" w:space="0" w:color="auto"/>
          </w:divBdr>
        </w:div>
        <w:div w:id="1757365255">
          <w:marLeft w:val="640"/>
          <w:marRight w:val="0"/>
          <w:marTop w:val="0"/>
          <w:marBottom w:val="0"/>
          <w:divBdr>
            <w:top w:val="none" w:sz="0" w:space="0" w:color="auto"/>
            <w:left w:val="none" w:sz="0" w:space="0" w:color="auto"/>
            <w:bottom w:val="none" w:sz="0" w:space="0" w:color="auto"/>
            <w:right w:val="none" w:sz="0" w:space="0" w:color="auto"/>
          </w:divBdr>
        </w:div>
        <w:div w:id="1731809315">
          <w:marLeft w:val="640"/>
          <w:marRight w:val="0"/>
          <w:marTop w:val="0"/>
          <w:marBottom w:val="0"/>
          <w:divBdr>
            <w:top w:val="none" w:sz="0" w:space="0" w:color="auto"/>
            <w:left w:val="none" w:sz="0" w:space="0" w:color="auto"/>
            <w:bottom w:val="none" w:sz="0" w:space="0" w:color="auto"/>
            <w:right w:val="none" w:sz="0" w:space="0" w:color="auto"/>
          </w:divBdr>
        </w:div>
        <w:div w:id="1676804144">
          <w:marLeft w:val="640"/>
          <w:marRight w:val="0"/>
          <w:marTop w:val="0"/>
          <w:marBottom w:val="0"/>
          <w:divBdr>
            <w:top w:val="none" w:sz="0" w:space="0" w:color="auto"/>
            <w:left w:val="none" w:sz="0" w:space="0" w:color="auto"/>
            <w:bottom w:val="none" w:sz="0" w:space="0" w:color="auto"/>
            <w:right w:val="none" w:sz="0" w:space="0" w:color="auto"/>
          </w:divBdr>
        </w:div>
        <w:div w:id="1007294797">
          <w:marLeft w:val="640"/>
          <w:marRight w:val="0"/>
          <w:marTop w:val="0"/>
          <w:marBottom w:val="0"/>
          <w:divBdr>
            <w:top w:val="none" w:sz="0" w:space="0" w:color="auto"/>
            <w:left w:val="none" w:sz="0" w:space="0" w:color="auto"/>
            <w:bottom w:val="none" w:sz="0" w:space="0" w:color="auto"/>
            <w:right w:val="none" w:sz="0" w:space="0" w:color="auto"/>
          </w:divBdr>
        </w:div>
        <w:div w:id="572466614">
          <w:marLeft w:val="640"/>
          <w:marRight w:val="0"/>
          <w:marTop w:val="0"/>
          <w:marBottom w:val="0"/>
          <w:divBdr>
            <w:top w:val="none" w:sz="0" w:space="0" w:color="auto"/>
            <w:left w:val="none" w:sz="0" w:space="0" w:color="auto"/>
            <w:bottom w:val="none" w:sz="0" w:space="0" w:color="auto"/>
            <w:right w:val="none" w:sz="0" w:space="0" w:color="auto"/>
          </w:divBdr>
        </w:div>
        <w:div w:id="1436704709">
          <w:marLeft w:val="640"/>
          <w:marRight w:val="0"/>
          <w:marTop w:val="0"/>
          <w:marBottom w:val="0"/>
          <w:divBdr>
            <w:top w:val="none" w:sz="0" w:space="0" w:color="auto"/>
            <w:left w:val="none" w:sz="0" w:space="0" w:color="auto"/>
            <w:bottom w:val="none" w:sz="0" w:space="0" w:color="auto"/>
            <w:right w:val="none" w:sz="0" w:space="0" w:color="auto"/>
          </w:divBdr>
        </w:div>
        <w:div w:id="1068110953">
          <w:marLeft w:val="640"/>
          <w:marRight w:val="0"/>
          <w:marTop w:val="0"/>
          <w:marBottom w:val="0"/>
          <w:divBdr>
            <w:top w:val="none" w:sz="0" w:space="0" w:color="auto"/>
            <w:left w:val="none" w:sz="0" w:space="0" w:color="auto"/>
            <w:bottom w:val="none" w:sz="0" w:space="0" w:color="auto"/>
            <w:right w:val="none" w:sz="0" w:space="0" w:color="auto"/>
          </w:divBdr>
        </w:div>
        <w:div w:id="330566957">
          <w:marLeft w:val="640"/>
          <w:marRight w:val="0"/>
          <w:marTop w:val="0"/>
          <w:marBottom w:val="0"/>
          <w:divBdr>
            <w:top w:val="none" w:sz="0" w:space="0" w:color="auto"/>
            <w:left w:val="none" w:sz="0" w:space="0" w:color="auto"/>
            <w:bottom w:val="none" w:sz="0" w:space="0" w:color="auto"/>
            <w:right w:val="none" w:sz="0" w:space="0" w:color="auto"/>
          </w:divBdr>
        </w:div>
        <w:div w:id="1908489455">
          <w:marLeft w:val="640"/>
          <w:marRight w:val="0"/>
          <w:marTop w:val="0"/>
          <w:marBottom w:val="0"/>
          <w:divBdr>
            <w:top w:val="none" w:sz="0" w:space="0" w:color="auto"/>
            <w:left w:val="none" w:sz="0" w:space="0" w:color="auto"/>
            <w:bottom w:val="none" w:sz="0" w:space="0" w:color="auto"/>
            <w:right w:val="none" w:sz="0" w:space="0" w:color="auto"/>
          </w:divBdr>
        </w:div>
        <w:div w:id="645551399">
          <w:marLeft w:val="640"/>
          <w:marRight w:val="0"/>
          <w:marTop w:val="0"/>
          <w:marBottom w:val="0"/>
          <w:divBdr>
            <w:top w:val="none" w:sz="0" w:space="0" w:color="auto"/>
            <w:left w:val="none" w:sz="0" w:space="0" w:color="auto"/>
            <w:bottom w:val="none" w:sz="0" w:space="0" w:color="auto"/>
            <w:right w:val="none" w:sz="0" w:space="0" w:color="auto"/>
          </w:divBdr>
        </w:div>
        <w:div w:id="1307540977">
          <w:marLeft w:val="640"/>
          <w:marRight w:val="0"/>
          <w:marTop w:val="0"/>
          <w:marBottom w:val="0"/>
          <w:divBdr>
            <w:top w:val="none" w:sz="0" w:space="0" w:color="auto"/>
            <w:left w:val="none" w:sz="0" w:space="0" w:color="auto"/>
            <w:bottom w:val="none" w:sz="0" w:space="0" w:color="auto"/>
            <w:right w:val="none" w:sz="0" w:space="0" w:color="auto"/>
          </w:divBdr>
        </w:div>
        <w:div w:id="957292941">
          <w:marLeft w:val="640"/>
          <w:marRight w:val="0"/>
          <w:marTop w:val="0"/>
          <w:marBottom w:val="0"/>
          <w:divBdr>
            <w:top w:val="none" w:sz="0" w:space="0" w:color="auto"/>
            <w:left w:val="none" w:sz="0" w:space="0" w:color="auto"/>
            <w:bottom w:val="none" w:sz="0" w:space="0" w:color="auto"/>
            <w:right w:val="none" w:sz="0" w:space="0" w:color="auto"/>
          </w:divBdr>
        </w:div>
        <w:div w:id="928123660">
          <w:marLeft w:val="640"/>
          <w:marRight w:val="0"/>
          <w:marTop w:val="0"/>
          <w:marBottom w:val="0"/>
          <w:divBdr>
            <w:top w:val="none" w:sz="0" w:space="0" w:color="auto"/>
            <w:left w:val="none" w:sz="0" w:space="0" w:color="auto"/>
            <w:bottom w:val="none" w:sz="0" w:space="0" w:color="auto"/>
            <w:right w:val="none" w:sz="0" w:space="0" w:color="auto"/>
          </w:divBdr>
        </w:div>
        <w:div w:id="1423141523">
          <w:marLeft w:val="640"/>
          <w:marRight w:val="0"/>
          <w:marTop w:val="0"/>
          <w:marBottom w:val="0"/>
          <w:divBdr>
            <w:top w:val="none" w:sz="0" w:space="0" w:color="auto"/>
            <w:left w:val="none" w:sz="0" w:space="0" w:color="auto"/>
            <w:bottom w:val="none" w:sz="0" w:space="0" w:color="auto"/>
            <w:right w:val="none" w:sz="0" w:space="0" w:color="auto"/>
          </w:divBdr>
        </w:div>
        <w:div w:id="1029836742">
          <w:marLeft w:val="640"/>
          <w:marRight w:val="0"/>
          <w:marTop w:val="0"/>
          <w:marBottom w:val="0"/>
          <w:divBdr>
            <w:top w:val="none" w:sz="0" w:space="0" w:color="auto"/>
            <w:left w:val="none" w:sz="0" w:space="0" w:color="auto"/>
            <w:bottom w:val="none" w:sz="0" w:space="0" w:color="auto"/>
            <w:right w:val="none" w:sz="0" w:space="0" w:color="auto"/>
          </w:divBdr>
        </w:div>
        <w:div w:id="599873526">
          <w:marLeft w:val="640"/>
          <w:marRight w:val="0"/>
          <w:marTop w:val="0"/>
          <w:marBottom w:val="0"/>
          <w:divBdr>
            <w:top w:val="none" w:sz="0" w:space="0" w:color="auto"/>
            <w:left w:val="none" w:sz="0" w:space="0" w:color="auto"/>
            <w:bottom w:val="none" w:sz="0" w:space="0" w:color="auto"/>
            <w:right w:val="none" w:sz="0" w:space="0" w:color="auto"/>
          </w:divBdr>
        </w:div>
        <w:div w:id="641498031">
          <w:marLeft w:val="640"/>
          <w:marRight w:val="0"/>
          <w:marTop w:val="0"/>
          <w:marBottom w:val="0"/>
          <w:divBdr>
            <w:top w:val="none" w:sz="0" w:space="0" w:color="auto"/>
            <w:left w:val="none" w:sz="0" w:space="0" w:color="auto"/>
            <w:bottom w:val="none" w:sz="0" w:space="0" w:color="auto"/>
            <w:right w:val="none" w:sz="0" w:space="0" w:color="auto"/>
          </w:divBdr>
        </w:div>
        <w:div w:id="338193744">
          <w:marLeft w:val="640"/>
          <w:marRight w:val="0"/>
          <w:marTop w:val="0"/>
          <w:marBottom w:val="0"/>
          <w:divBdr>
            <w:top w:val="none" w:sz="0" w:space="0" w:color="auto"/>
            <w:left w:val="none" w:sz="0" w:space="0" w:color="auto"/>
            <w:bottom w:val="none" w:sz="0" w:space="0" w:color="auto"/>
            <w:right w:val="none" w:sz="0" w:space="0" w:color="auto"/>
          </w:divBdr>
        </w:div>
        <w:div w:id="900217835">
          <w:marLeft w:val="640"/>
          <w:marRight w:val="0"/>
          <w:marTop w:val="0"/>
          <w:marBottom w:val="0"/>
          <w:divBdr>
            <w:top w:val="none" w:sz="0" w:space="0" w:color="auto"/>
            <w:left w:val="none" w:sz="0" w:space="0" w:color="auto"/>
            <w:bottom w:val="none" w:sz="0" w:space="0" w:color="auto"/>
            <w:right w:val="none" w:sz="0" w:space="0" w:color="auto"/>
          </w:divBdr>
        </w:div>
        <w:div w:id="1173958289">
          <w:marLeft w:val="640"/>
          <w:marRight w:val="0"/>
          <w:marTop w:val="0"/>
          <w:marBottom w:val="0"/>
          <w:divBdr>
            <w:top w:val="none" w:sz="0" w:space="0" w:color="auto"/>
            <w:left w:val="none" w:sz="0" w:space="0" w:color="auto"/>
            <w:bottom w:val="none" w:sz="0" w:space="0" w:color="auto"/>
            <w:right w:val="none" w:sz="0" w:space="0" w:color="auto"/>
          </w:divBdr>
        </w:div>
        <w:div w:id="326205414">
          <w:marLeft w:val="640"/>
          <w:marRight w:val="0"/>
          <w:marTop w:val="0"/>
          <w:marBottom w:val="0"/>
          <w:divBdr>
            <w:top w:val="none" w:sz="0" w:space="0" w:color="auto"/>
            <w:left w:val="none" w:sz="0" w:space="0" w:color="auto"/>
            <w:bottom w:val="none" w:sz="0" w:space="0" w:color="auto"/>
            <w:right w:val="none" w:sz="0" w:space="0" w:color="auto"/>
          </w:divBdr>
        </w:div>
        <w:div w:id="1209105847">
          <w:marLeft w:val="640"/>
          <w:marRight w:val="0"/>
          <w:marTop w:val="0"/>
          <w:marBottom w:val="0"/>
          <w:divBdr>
            <w:top w:val="none" w:sz="0" w:space="0" w:color="auto"/>
            <w:left w:val="none" w:sz="0" w:space="0" w:color="auto"/>
            <w:bottom w:val="none" w:sz="0" w:space="0" w:color="auto"/>
            <w:right w:val="none" w:sz="0" w:space="0" w:color="auto"/>
          </w:divBdr>
        </w:div>
        <w:div w:id="122117571">
          <w:marLeft w:val="640"/>
          <w:marRight w:val="0"/>
          <w:marTop w:val="0"/>
          <w:marBottom w:val="0"/>
          <w:divBdr>
            <w:top w:val="none" w:sz="0" w:space="0" w:color="auto"/>
            <w:left w:val="none" w:sz="0" w:space="0" w:color="auto"/>
            <w:bottom w:val="none" w:sz="0" w:space="0" w:color="auto"/>
            <w:right w:val="none" w:sz="0" w:space="0" w:color="auto"/>
          </w:divBdr>
        </w:div>
        <w:div w:id="402066525">
          <w:marLeft w:val="640"/>
          <w:marRight w:val="0"/>
          <w:marTop w:val="0"/>
          <w:marBottom w:val="0"/>
          <w:divBdr>
            <w:top w:val="none" w:sz="0" w:space="0" w:color="auto"/>
            <w:left w:val="none" w:sz="0" w:space="0" w:color="auto"/>
            <w:bottom w:val="none" w:sz="0" w:space="0" w:color="auto"/>
            <w:right w:val="none" w:sz="0" w:space="0" w:color="auto"/>
          </w:divBdr>
        </w:div>
        <w:div w:id="1327517241">
          <w:marLeft w:val="640"/>
          <w:marRight w:val="0"/>
          <w:marTop w:val="0"/>
          <w:marBottom w:val="0"/>
          <w:divBdr>
            <w:top w:val="none" w:sz="0" w:space="0" w:color="auto"/>
            <w:left w:val="none" w:sz="0" w:space="0" w:color="auto"/>
            <w:bottom w:val="none" w:sz="0" w:space="0" w:color="auto"/>
            <w:right w:val="none" w:sz="0" w:space="0" w:color="auto"/>
          </w:divBdr>
        </w:div>
        <w:div w:id="2021738491">
          <w:marLeft w:val="640"/>
          <w:marRight w:val="0"/>
          <w:marTop w:val="0"/>
          <w:marBottom w:val="0"/>
          <w:divBdr>
            <w:top w:val="none" w:sz="0" w:space="0" w:color="auto"/>
            <w:left w:val="none" w:sz="0" w:space="0" w:color="auto"/>
            <w:bottom w:val="none" w:sz="0" w:space="0" w:color="auto"/>
            <w:right w:val="none" w:sz="0" w:space="0" w:color="auto"/>
          </w:divBdr>
        </w:div>
        <w:div w:id="124810119">
          <w:marLeft w:val="640"/>
          <w:marRight w:val="0"/>
          <w:marTop w:val="0"/>
          <w:marBottom w:val="0"/>
          <w:divBdr>
            <w:top w:val="none" w:sz="0" w:space="0" w:color="auto"/>
            <w:left w:val="none" w:sz="0" w:space="0" w:color="auto"/>
            <w:bottom w:val="none" w:sz="0" w:space="0" w:color="auto"/>
            <w:right w:val="none" w:sz="0" w:space="0" w:color="auto"/>
          </w:divBdr>
        </w:div>
        <w:div w:id="794712842">
          <w:marLeft w:val="640"/>
          <w:marRight w:val="0"/>
          <w:marTop w:val="0"/>
          <w:marBottom w:val="0"/>
          <w:divBdr>
            <w:top w:val="none" w:sz="0" w:space="0" w:color="auto"/>
            <w:left w:val="none" w:sz="0" w:space="0" w:color="auto"/>
            <w:bottom w:val="none" w:sz="0" w:space="0" w:color="auto"/>
            <w:right w:val="none" w:sz="0" w:space="0" w:color="auto"/>
          </w:divBdr>
        </w:div>
        <w:div w:id="943533267">
          <w:marLeft w:val="640"/>
          <w:marRight w:val="0"/>
          <w:marTop w:val="0"/>
          <w:marBottom w:val="0"/>
          <w:divBdr>
            <w:top w:val="none" w:sz="0" w:space="0" w:color="auto"/>
            <w:left w:val="none" w:sz="0" w:space="0" w:color="auto"/>
            <w:bottom w:val="none" w:sz="0" w:space="0" w:color="auto"/>
            <w:right w:val="none" w:sz="0" w:space="0" w:color="auto"/>
          </w:divBdr>
        </w:div>
        <w:div w:id="712383658">
          <w:marLeft w:val="640"/>
          <w:marRight w:val="0"/>
          <w:marTop w:val="0"/>
          <w:marBottom w:val="0"/>
          <w:divBdr>
            <w:top w:val="none" w:sz="0" w:space="0" w:color="auto"/>
            <w:left w:val="none" w:sz="0" w:space="0" w:color="auto"/>
            <w:bottom w:val="none" w:sz="0" w:space="0" w:color="auto"/>
            <w:right w:val="none" w:sz="0" w:space="0" w:color="auto"/>
          </w:divBdr>
        </w:div>
        <w:div w:id="1183129155">
          <w:marLeft w:val="640"/>
          <w:marRight w:val="0"/>
          <w:marTop w:val="0"/>
          <w:marBottom w:val="0"/>
          <w:divBdr>
            <w:top w:val="none" w:sz="0" w:space="0" w:color="auto"/>
            <w:left w:val="none" w:sz="0" w:space="0" w:color="auto"/>
            <w:bottom w:val="none" w:sz="0" w:space="0" w:color="auto"/>
            <w:right w:val="none" w:sz="0" w:space="0" w:color="auto"/>
          </w:divBdr>
        </w:div>
        <w:div w:id="244416080">
          <w:marLeft w:val="640"/>
          <w:marRight w:val="0"/>
          <w:marTop w:val="0"/>
          <w:marBottom w:val="0"/>
          <w:divBdr>
            <w:top w:val="none" w:sz="0" w:space="0" w:color="auto"/>
            <w:left w:val="none" w:sz="0" w:space="0" w:color="auto"/>
            <w:bottom w:val="none" w:sz="0" w:space="0" w:color="auto"/>
            <w:right w:val="none" w:sz="0" w:space="0" w:color="auto"/>
          </w:divBdr>
        </w:div>
        <w:div w:id="21901758">
          <w:marLeft w:val="640"/>
          <w:marRight w:val="0"/>
          <w:marTop w:val="0"/>
          <w:marBottom w:val="0"/>
          <w:divBdr>
            <w:top w:val="none" w:sz="0" w:space="0" w:color="auto"/>
            <w:left w:val="none" w:sz="0" w:space="0" w:color="auto"/>
            <w:bottom w:val="none" w:sz="0" w:space="0" w:color="auto"/>
            <w:right w:val="none" w:sz="0" w:space="0" w:color="auto"/>
          </w:divBdr>
        </w:div>
        <w:div w:id="1516457809">
          <w:marLeft w:val="640"/>
          <w:marRight w:val="0"/>
          <w:marTop w:val="0"/>
          <w:marBottom w:val="0"/>
          <w:divBdr>
            <w:top w:val="none" w:sz="0" w:space="0" w:color="auto"/>
            <w:left w:val="none" w:sz="0" w:space="0" w:color="auto"/>
            <w:bottom w:val="none" w:sz="0" w:space="0" w:color="auto"/>
            <w:right w:val="none" w:sz="0" w:space="0" w:color="auto"/>
          </w:divBdr>
        </w:div>
        <w:div w:id="2028368064">
          <w:marLeft w:val="640"/>
          <w:marRight w:val="0"/>
          <w:marTop w:val="0"/>
          <w:marBottom w:val="0"/>
          <w:divBdr>
            <w:top w:val="none" w:sz="0" w:space="0" w:color="auto"/>
            <w:left w:val="none" w:sz="0" w:space="0" w:color="auto"/>
            <w:bottom w:val="none" w:sz="0" w:space="0" w:color="auto"/>
            <w:right w:val="none" w:sz="0" w:space="0" w:color="auto"/>
          </w:divBdr>
        </w:div>
        <w:div w:id="243808635">
          <w:marLeft w:val="640"/>
          <w:marRight w:val="0"/>
          <w:marTop w:val="0"/>
          <w:marBottom w:val="0"/>
          <w:divBdr>
            <w:top w:val="none" w:sz="0" w:space="0" w:color="auto"/>
            <w:left w:val="none" w:sz="0" w:space="0" w:color="auto"/>
            <w:bottom w:val="none" w:sz="0" w:space="0" w:color="auto"/>
            <w:right w:val="none" w:sz="0" w:space="0" w:color="auto"/>
          </w:divBdr>
        </w:div>
        <w:div w:id="1155948350">
          <w:marLeft w:val="640"/>
          <w:marRight w:val="0"/>
          <w:marTop w:val="0"/>
          <w:marBottom w:val="0"/>
          <w:divBdr>
            <w:top w:val="none" w:sz="0" w:space="0" w:color="auto"/>
            <w:left w:val="none" w:sz="0" w:space="0" w:color="auto"/>
            <w:bottom w:val="none" w:sz="0" w:space="0" w:color="auto"/>
            <w:right w:val="none" w:sz="0" w:space="0" w:color="auto"/>
          </w:divBdr>
        </w:div>
        <w:div w:id="2081829290">
          <w:marLeft w:val="640"/>
          <w:marRight w:val="0"/>
          <w:marTop w:val="0"/>
          <w:marBottom w:val="0"/>
          <w:divBdr>
            <w:top w:val="none" w:sz="0" w:space="0" w:color="auto"/>
            <w:left w:val="none" w:sz="0" w:space="0" w:color="auto"/>
            <w:bottom w:val="none" w:sz="0" w:space="0" w:color="auto"/>
            <w:right w:val="none" w:sz="0" w:space="0" w:color="auto"/>
          </w:divBdr>
        </w:div>
        <w:div w:id="1527595675">
          <w:marLeft w:val="640"/>
          <w:marRight w:val="0"/>
          <w:marTop w:val="0"/>
          <w:marBottom w:val="0"/>
          <w:divBdr>
            <w:top w:val="none" w:sz="0" w:space="0" w:color="auto"/>
            <w:left w:val="none" w:sz="0" w:space="0" w:color="auto"/>
            <w:bottom w:val="none" w:sz="0" w:space="0" w:color="auto"/>
            <w:right w:val="none" w:sz="0" w:space="0" w:color="auto"/>
          </w:divBdr>
        </w:div>
        <w:div w:id="1255898038">
          <w:marLeft w:val="640"/>
          <w:marRight w:val="0"/>
          <w:marTop w:val="0"/>
          <w:marBottom w:val="0"/>
          <w:divBdr>
            <w:top w:val="none" w:sz="0" w:space="0" w:color="auto"/>
            <w:left w:val="none" w:sz="0" w:space="0" w:color="auto"/>
            <w:bottom w:val="none" w:sz="0" w:space="0" w:color="auto"/>
            <w:right w:val="none" w:sz="0" w:space="0" w:color="auto"/>
          </w:divBdr>
        </w:div>
        <w:div w:id="532695051">
          <w:marLeft w:val="640"/>
          <w:marRight w:val="0"/>
          <w:marTop w:val="0"/>
          <w:marBottom w:val="0"/>
          <w:divBdr>
            <w:top w:val="none" w:sz="0" w:space="0" w:color="auto"/>
            <w:left w:val="none" w:sz="0" w:space="0" w:color="auto"/>
            <w:bottom w:val="none" w:sz="0" w:space="0" w:color="auto"/>
            <w:right w:val="none" w:sz="0" w:space="0" w:color="auto"/>
          </w:divBdr>
        </w:div>
        <w:div w:id="2075925563">
          <w:marLeft w:val="640"/>
          <w:marRight w:val="0"/>
          <w:marTop w:val="0"/>
          <w:marBottom w:val="0"/>
          <w:divBdr>
            <w:top w:val="none" w:sz="0" w:space="0" w:color="auto"/>
            <w:left w:val="none" w:sz="0" w:space="0" w:color="auto"/>
            <w:bottom w:val="none" w:sz="0" w:space="0" w:color="auto"/>
            <w:right w:val="none" w:sz="0" w:space="0" w:color="auto"/>
          </w:divBdr>
        </w:div>
        <w:div w:id="107241968">
          <w:marLeft w:val="640"/>
          <w:marRight w:val="0"/>
          <w:marTop w:val="0"/>
          <w:marBottom w:val="0"/>
          <w:divBdr>
            <w:top w:val="none" w:sz="0" w:space="0" w:color="auto"/>
            <w:left w:val="none" w:sz="0" w:space="0" w:color="auto"/>
            <w:bottom w:val="none" w:sz="0" w:space="0" w:color="auto"/>
            <w:right w:val="none" w:sz="0" w:space="0" w:color="auto"/>
          </w:divBdr>
        </w:div>
        <w:div w:id="1662149877">
          <w:marLeft w:val="640"/>
          <w:marRight w:val="0"/>
          <w:marTop w:val="0"/>
          <w:marBottom w:val="0"/>
          <w:divBdr>
            <w:top w:val="none" w:sz="0" w:space="0" w:color="auto"/>
            <w:left w:val="none" w:sz="0" w:space="0" w:color="auto"/>
            <w:bottom w:val="none" w:sz="0" w:space="0" w:color="auto"/>
            <w:right w:val="none" w:sz="0" w:space="0" w:color="auto"/>
          </w:divBdr>
        </w:div>
        <w:div w:id="817577342">
          <w:marLeft w:val="640"/>
          <w:marRight w:val="0"/>
          <w:marTop w:val="0"/>
          <w:marBottom w:val="0"/>
          <w:divBdr>
            <w:top w:val="none" w:sz="0" w:space="0" w:color="auto"/>
            <w:left w:val="none" w:sz="0" w:space="0" w:color="auto"/>
            <w:bottom w:val="none" w:sz="0" w:space="0" w:color="auto"/>
            <w:right w:val="none" w:sz="0" w:space="0" w:color="auto"/>
          </w:divBdr>
        </w:div>
        <w:div w:id="773089363">
          <w:marLeft w:val="640"/>
          <w:marRight w:val="0"/>
          <w:marTop w:val="0"/>
          <w:marBottom w:val="0"/>
          <w:divBdr>
            <w:top w:val="none" w:sz="0" w:space="0" w:color="auto"/>
            <w:left w:val="none" w:sz="0" w:space="0" w:color="auto"/>
            <w:bottom w:val="none" w:sz="0" w:space="0" w:color="auto"/>
            <w:right w:val="none" w:sz="0" w:space="0" w:color="auto"/>
          </w:divBdr>
        </w:div>
        <w:div w:id="1398892684">
          <w:marLeft w:val="640"/>
          <w:marRight w:val="0"/>
          <w:marTop w:val="0"/>
          <w:marBottom w:val="0"/>
          <w:divBdr>
            <w:top w:val="none" w:sz="0" w:space="0" w:color="auto"/>
            <w:left w:val="none" w:sz="0" w:space="0" w:color="auto"/>
            <w:bottom w:val="none" w:sz="0" w:space="0" w:color="auto"/>
            <w:right w:val="none" w:sz="0" w:space="0" w:color="auto"/>
          </w:divBdr>
        </w:div>
        <w:div w:id="1496218357">
          <w:marLeft w:val="640"/>
          <w:marRight w:val="0"/>
          <w:marTop w:val="0"/>
          <w:marBottom w:val="0"/>
          <w:divBdr>
            <w:top w:val="none" w:sz="0" w:space="0" w:color="auto"/>
            <w:left w:val="none" w:sz="0" w:space="0" w:color="auto"/>
            <w:bottom w:val="none" w:sz="0" w:space="0" w:color="auto"/>
            <w:right w:val="none" w:sz="0" w:space="0" w:color="auto"/>
          </w:divBdr>
        </w:div>
        <w:div w:id="653022033">
          <w:marLeft w:val="640"/>
          <w:marRight w:val="0"/>
          <w:marTop w:val="0"/>
          <w:marBottom w:val="0"/>
          <w:divBdr>
            <w:top w:val="none" w:sz="0" w:space="0" w:color="auto"/>
            <w:left w:val="none" w:sz="0" w:space="0" w:color="auto"/>
            <w:bottom w:val="none" w:sz="0" w:space="0" w:color="auto"/>
            <w:right w:val="none" w:sz="0" w:space="0" w:color="auto"/>
          </w:divBdr>
        </w:div>
        <w:div w:id="1650206008">
          <w:marLeft w:val="640"/>
          <w:marRight w:val="0"/>
          <w:marTop w:val="0"/>
          <w:marBottom w:val="0"/>
          <w:divBdr>
            <w:top w:val="none" w:sz="0" w:space="0" w:color="auto"/>
            <w:left w:val="none" w:sz="0" w:space="0" w:color="auto"/>
            <w:bottom w:val="none" w:sz="0" w:space="0" w:color="auto"/>
            <w:right w:val="none" w:sz="0" w:space="0" w:color="auto"/>
          </w:divBdr>
        </w:div>
        <w:div w:id="1942834394">
          <w:marLeft w:val="640"/>
          <w:marRight w:val="0"/>
          <w:marTop w:val="0"/>
          <w:marBottom w:val="0"/>
          <w:divBdr>
            <w:top w:val="none" w:sz="0" w:space="0" w:color="auto"/>
            <w:left w:val="none" w:sz="0" w:space="0" w:color="auto"/>
            <w:bottom w:val="none" w:sz="0" w:space="0" w:color="auto"/>
            <w:right w:val="none" w:sz="0" w:space="0" w:color="auto"/>
          </w:divBdr>
        </w:div>
        <w:div w:id="1587567092">
          <w:marLeft w:val="640"/>
          <w:marRight w:val="0"/>
          <w:marTop w:val="0"/>
          <w:marBottom w:val="0"/>
          <w:divBdr>
            <w:top w:val="none" w:sz="0" w:space="0" w:color="auto"/>
            <w:left w:val="none" w:sz="0" w:space="0" w:color="auto"/>
            <w:bottom w:val="none" w:sz="0" w:space="0" w:color="auto"/>
            <w:right w:val="none" w:sz="0" w:space="0" w:color="auto"/>
          </w:divBdr>
        </w:div>
        <w:div w:id="317806512">
          <w:marLeft w:val="640"/>
          <w:marRight w:val="0"/>
          <w:marTop w:val="0"/>
          <w:marBottom w:val="0"/>
          <w:divBdr>
            <w:top w:val="none" w:sz="0" w:space="0" w:color="auto"/>
            <w:left w:val="none" w:sz="0" w:space="0" w:color="auto"/>
            <w:bottom w:val="none" w:sz="0" w:space="0" w:color="auto"/>
            <w:right w:val="none" w:sz="0" w:space="0" w:color="auto"/>
          </w:divBdr>
        </w:div>
        <w:div w:id="249240322">
          <w:marLeft w:val="640"/>
          <w:marRight w:val="0"/>
          <w:marTop w:val="0"/>
          <w:marBottom w:val="0"/>
          <w:divBdr>
            <w:top w:val="none" w:sz="0" w:space="0" w:color="auto"/>
            <w:left w:val="none" w:sz="0" w:space="0" w:color="auto"/>
            <w:bottom w:val="none" w:sz="0" w:space="0" w:color="auto"/>
            <w:right w:val="none" w:sz="0" w:space="0" w:color="auto"/>
          </w:divBdr>
        </w:div>
        <w:div w:id="875654007">
          <w:marLeft w:val="640"/>
          <w:marRight w:val="0"/>
          <w:marTop w:val="0"/>
          <w:marBottom w:val="0"/>
          <w:divBdr>
            <w:top w:val="none" w:sz="0" w:space="0" w:color="auto"/>
            <w:left w:val="none" w:sz="0" w:space="0" w:color="auto"/>
            <w:bottom w:val="none" w:sz="0" w:space="0" w:color="auto"/>
            <w:right w:val="none" w:sz="0" w:space="0" w:color="auto"/>
          </w:divBdr>
        </w:div>
        <w:div w:id="1841235179">
          <w:marLeft w:val="640"/>
          <w:marRight w:val="0"/>
          <w:marTop w:val="0"/>
          <w:marBottom w:val="0"/>
          <w:divBdr>
            <w:top w:val="none" w:sz="0" w:space="0" w:color="auto"/>
            <w:left w:val="none" w:sz="0" w:space="0" w:color="auto"/>
            <w:bottom w:val="none" w:sz="0" w:space="0" w:color="auto"/>
            <w:right w:val="none" w:sz="0" w:space="0" w:color="auto"/>
          </w:divBdr>
        </w:div>
        <w:div w:id="923760367">
          <w:marLeft w:val="640"/>
          <w:marRight w:val="0"/>
          <w:marTop w:val="0"/>
          <w:marBottom w:val="0"/>
          <w:divBdr>
            <w:top w:val="none" w:sz="0" w:space="0" w:color="auto"/>
            <w:left w:val="none" w:sz="0" w:space="0" w:color="auto"/>
            <w:bottom w:val="none" w:sz="0" w:space="0" w:color="auto"/>
            <w:right w:val="none" w:sz="0" w:space="0" w:color="auto"/>
          </w:divBdr>
        </w:div>
        <w:div w:id="1688678103">
          <w:marLeft w:val="640"/>
          <w:marRight w:val="0"/>
          <w:marTop w:val="0"/>
          <w:marBottom w:val="0"/>
          <w:divBdr>
            <w:top w:val="none" w:sz="0" w:space="0" w:color="auto"/>
            <w:left w:val="none" w:sz="0" w:space="0" w:color="auto"/>
            <w:bottom w:val="none" w:sz="0" w:space="0" w:color="auto"/>
            <w:right w:val="none" w:sz="0" w:space="0" w:color="auto"/>
          </w:divBdr>
        </w:div>
        <w:div w:id="375853951">
          <w:marLeft w:val="640"/>
          <w:marRight w:val="0"/>
          <w:marTop w:val="0"/>
          <w:marBottom w:val="0"/>
          <w:divBdr>
            <w:top w:val="none" w:sz="0" w:space="0" w:color="auto"/>
            <w:left w:val="none" w:sz="0" w:space="0" w:color="auto"/>
            <w:bottom w:val="none" w:sz="0" w:space="0" w:color="auto"/>
            <w:right w:val="none" w:sz="0" w:space="0" w:color="auto"/>
          </w:divBdr>
        </w:div>
        <w:div w:id="1926840490">
          <w:marLeft w:val="640"/>
          <w:marRight w:val="0"/>
          <w:marTop w:val="0"/>
          <w:marBottom w:val="0"/>
          <w:divBdr>
            <w:top w:val="none" w:sz="0" w:space="0" w:color="auto"/>
            <w:left w:val="none" w:sz="0" w:space="0" w:color="auto"/>
            <w:bottom w:val="none" w:sz="0" w:space="0" w:color="auto"/>
            <w:right w:val="none" w:sz="0" w:space="0" w:color="auto"/>
          </w:divBdr>
        </w:div>
        <w:div w:id="1323200533">
          <w:marLeft w:val="640"/>
          <w:marRight w:val="0"/>
          <w:marTop w:val="0"/>
          <w:marBottom w:val="0"/>
          <w:divBdr>
            <w:top w:val="none" w:sz="0" w:space="0" w:color="auto"/>
            <w:left w:val="none" w:sz="0" w:space="0" w:color="auto"/>
            <w:bottom w:val="none" w:sz="0" w:space="0" w:color="auto"/>
            <w:right w:val="none" w:sz="0" w:space="0" w:color="auto"/>
          </w:divBdr>
        </w:div>
        <w:div w:id="209538980">
          <w:marLeft w:val="640"/>
          <w:marRight w:val="0"/>
          <w:marTop w:val="0"/>
          <w:marBottom w:val="0"/>
          <w:divBdr>
            <w:top w:val="none" w:sz="0" w:space="0" w:color="auto"/>
            <w:left w:val="none" w:sz="0" w:space="0" w:color="auto"/>
            <w:bottom w:val="none" w:sz="0" w:space="0" w:color="auto"/>
            <w:right w:val="none" w:sz="0" w:space="0" w:color="auto"/>
          </w:divBdr>
        </w:div>
        <w:div w:id="1759977881">
          <w:marLeft w:val="640"/>
          <w:marRight w:val="0"/>
          <w:marTop w:val="0"/>
          <w:marBottom w:val="0"/>
          <w:divBdr>
            <w:top w:val="none" w:sz="0" w:space="0" w:color="auto"/>
            <w:left w:val="none" w:sz="0" w:space="0" w:color="auto"/>
            <w:bottom w:val="none" w:sz="0" w:space="0" w:color="auto"/>
            <w:right w:val="none" w:sz="0" w:space="0" w:color="auto"/>
          </w:divBdr>
        </w:div>
        <w:div w:id="2059547602">
          <w:marLeft w:val="640"/>
          <w:marRight w:val="0"/>
          <w:marTop w:val="0"/>
          <w:marBottom w:val="0"/>
          <w:divBdr>
            <w:top w:val="none" w:sz="0" w:space="0" w:color="auto"/>
            <w:left w:val="none" w:sz="0" w:space="0" w:color="auto"/>
            <w:bottom w:val="none" w:sz="0" w:space="0" w:color="auto"/>
            <w:right w:val="none" w:sz="0" w:space="0" w:color="auto"/>
          </w:divBdr>
        </w:div>
        <w:div w:id="156268828">
          <w:marLeft w:val="640"/>
          <w:marRight w:val="0"/>
          <w:marTop w:val="0"/>
          <w:marBottom w:val="0"/>
          <w:divBdr>
            <w:top w:val="none" w:sz="0" w:space="0" w:color="auto"/>
            <w:left w:val="none" w:sz="0" w:space="0" w:color="auto"/>
            <w:bottom w:val="none" w:sz="0" w:space="0" w:color="auto"/>
            <w:right w:val="none" w:sz="0" w:space="0" w:color="auto"/>
          </w:divBdr>
        </w:div>
        <w:div w:id="1572277171">
          <w:marLeft w:val="640"/>
          <w:marRight w:val="0"/>
          <w:marTop w:val="0"/>
          <w:marBottom w:val="0"/>
          <w:divBdr>
            <w:top w:val="none" w:sz="0" w:space="0" w:color="auto"/>
            <w:left w:val="none" w:sz="0" w:space="0" w:color="auto"/>
            <w:bottom w:val="none" w:sz="0" w:space="0" w:color="auto"/>
            <w:right w:val="none" w:sz="0" w:space="0" w:color="auto"/>
          </w:divBdr>
        </w:div>
        <w:div w:id="1763139118">
          <w:marLeft w:val="640"/>
          <w:marRight w:val="0"/>
          <w:marTop w:val="0"/>
          <w:marBottom w:val="0"/>
          <w:divBdr>
            <w:top w:val="none" w:sz="0" w:space="0" w:color="auto"/>
            <w:left w:val="none" w:sz="0" w:space="0" w:color="auto"/>
            <w:bottom w:val="none" w:sz="0" w:space="0" w:color="auto"/>
            <w:right w:val="none" w:sz="0" w:space="0" w:color="auto"/>
          </w:divBdr>
        </w:div>
        <w:div w:id="961498198">
          <w:marLeft w:val="640"/>
          <w:marRight w:val="0"/>
          <w:marTop w:val="0"/>
          <w:marBottom w:val="0"/>
          <w:divBdr>
            <w:top w:val="none" w:sz="0" w:space="0" w:color="auto"/>
            <w:left w:val="none" w:sz="0" w:space="0" w:color="auto"/>
            <w:bottom w:val="none" w:sz="0" w:space="0" w:color="auto"/>
            <w:right w:val="none" w:sz="0" w:space="0" w:color="auto"/>
          </w:divBdr>
        </w:div>
        <w:div w:id="708993615">
          <w:marLeft w:val="640"/>
          <w:marRight w:val="0"/>
          <w:marTop w:val="0"/>
          <w:marBottom w:val="0"/>
          <w:divBdr>
            <w:top w:val="none" w:sz="0" w:space="0" w:color="auto"/>
            <w:left w:val="none" w:sz="0" w:space="0" w:color="auto"/>
            <w:bottom w:val="none" w:sz="0" w:space="0" w:color="auto"/>
            <w:right w:val="none" w:sz="0" w:space="0" w:color="auto"/>
          </w:divBdr>
        </w:div>
        <w:div w:id="259989096">
          <w:marLeft w:val="640"/>
          <w:marRight w:val="0"/>
          <w:marTop w:val="0"/>
          <w:marBottom w:val="0"/>
          <w:divBdr>
            <w:top w:val="none" w:sz="0" w:space="0" w:color="auto"/>
            <w:left w:val="none" w:sz="0" w:space="0" w:color="auto"/>
            <w:bottom w:val="none" w:sz="0" w:space="0" w:color="auto"/>
            <w:right w:val="none" w:sz="0" w:space="0" w:color="auto"/>
          </w:divBdr>
        </w:div>
        <w:div w:id="311369454">
          <w:marLeft w:val="640"/>
          <w:marRight w:val="0"/>
          <w:marTop w:val="0"/>
          <w:marBottom w:val="0"/>
          <w:divBdr>
            <w:top w:val="none" w:sz="0" w:space="0" w:color="auto"/>
            <w:left w:val="none" w:sz="0" w:space="0" w:color="auto"/>
            <w:bottom w:val="none" w:sz="0" w:space="0" w:color="auto"/>
            <w:right w:val="none" w:sz="0" w:space="0" w:color="auto"/>
          </w:divBdr>
        </w:div>
        <w:div w:id="691348040">
          <w:marLeft w:val="640"/>
          <w:marRight w:val="0"/>
          <w:marTop w:val="0"/>
          <w:marBottom w:val="0"/>
          <w:divBdr>
            <w:top w:val="none" w:sz="0" w:space="0" w:color="auto"/>
            <w:left w:val="none" w:sz="0" w:space="0" w:color="auto"/>
            <w:bottom w:val="none" w:sz="0" w:space="0" w:color="auto"/>
            <w:right w:val="none" w:sz="0" w:space="0" w:color="auto"/>
          </w:divBdr>
        </w:div>
        <w:div w:id="1138649958">
          <w:marLeft w:val="640"/>
          <w:marRight w:val="0"/>
          <w:marTop w:val="0"/>
          <w:marBottom w:val="0"/>
          <w:divBdr>
            <w:top w:val="none" w:sz="0" w:space="0" w:color="auto"/>
            <w:left w:val="none" w:sz="0" w:space="0" w:color="auto"/>
            <w:bottom w:val="none" w:sz="0" w:space="0" w:color="auto"/>
            <w:right w:val="none" w:sz="0" w:space="0" w:color="auto"/>
          </w:divBdr>
        </w:div>
        <w:div w:id="1289583744">
          <w:marLeft w:val="640"/>
          <w:marRight w:val="0"/>
          <w:marTop w:val="0"/>
          <w:marBottom w:val="0"/>
          <w:divBdr>
            <w:top w:val="none" w:sz="0" w:space="0" w:color="auto"/>
            <w:left w:val="none" w:sz="0" w:space="0" w:color="auto"/>
            <w:bottom w:val="none" w:sz="0" w:space="0" w:color="auto"/>
            <w:right w:val="none" w:sz="0" w:space="0" w:color="auto"/>
          </w:divBdr>
        </w:div>
        <w:div w:id="1557205213">
          <w:marLeft w:val="640"/>
          <w:marRight w:val="0"/>
          <w:marTop w:val="0"/>
          <w:marBottom w:val="0"/>
          <w:divBdr>
            <w:top w:val="none" w:sz="0" w:space="0" w:color="auto"/>
            <w:left w:val="none" w:sz="0" w:space="0" w:color="auto"/>
            <w:bottom w:val="none" w:sz="0" w:space="0" w:color="auto"/>
            <w:right w:val="none" w:sz="0" w:space="0" w:color="auto"/>
          </w:divBdr>
        </w:div>
        <w:div w:id="1900436078">
          <w:marLeft w:val="640"/>
          <w:marRight w:val="0"/>
          <w:marTop w:val="0"/>
          <w:marBottom w:val="0"/>
          <w:divBdr>
            <w:top w:val="none" w:sz="0" w:space="0" w:color="auto"/>
            <w:left w:val="none" w:sz="0" w:space="0" w:color="auto"/>
            <w:bottom w:val="none" w:sz="0" w:space="0" w:color="auto"/>
            <w:right w:val="none" w:sz="0" w:space="0" w:color="auto"/>
          </w:divBdr>
        </w:div>
        <w:div w:id="1538156962">
          <w:marLeft w:val="640"/>
          <w:marRight w:val="0"/>
          <w:marTop w:val="0"/>
          <w:marBottom w:val="0"/>
          <w:divBdr>
            <w:top w:val="none" w:sz="0" w:space="0" w:color="auto"/>
            <w:left w:val="none" w:sz="0" w:space="0" w:color="auto"/>
            <w:bottom w:val="none" w:sz="0" w:space="0" w:color="auto"/>
            <w:right w:val="none" w:sz="0" w:space="0" w:color="auto"/>
          </w:divBdr>
        </w:div>
        <w:div w:id="9574050">
          <w:marLeft w:val="640"/>
          <w:marRight w:val="0"/>
          <w:marTop w:val="0"/>
          <w:marBottom w:val="0"/>
          <w:divBdr>
            <w:top w:val="none" w:sz="0" w:space="0" w:color="auto"/>
            <w:left w:val="none" w:sz="0" w:space="0" w:color="auto"/>
            <w:bottom w:val="none" w:sz="0" w:space="0" w:color="auto"/>
            <w:right w:val="none" w:sz="0" w:space="0" w:color="auto"/>
          </w:divBdr>
        </w:div>
        <w:div w:id="1452627012">
          <w:marLeft w:val="640"/>
          <w:marRight w:val="0"/>
          <w:marTop w:val="0"/>
          <w:marBottom w:val="0"/>
          <w:divBdr>
            <w:top w:val="none" w:sz="0" w:space="0" w:color="auto"/>
            <w:left w:val="none" w:sz="0" w:space="0" w:color="auto"/>
            <w:bottom w:val="none" w:sz="0" w:space="0" w:color="auto"/>
            <w:right w:val="none" w:sz="0" w:space="0" w:color="auto"/>
          </w:divBdr>
        </w:div>
        <w:div w:id="1578780398">
          <w:marLeft w:val="640"/>
          <w:marRight w:val="0"/>
          <w:marTop w:val="0"/>
          <w:marBottom w:val="0"/>
          <w:divBdr>
            <w:top w:val="none" w:sz="0" w:space="0" w:color="auto"/>
            <w:left w:val="none" w:sz="0" w:space="0" w:color="auto"/>
            <w:bottom w:val="none" w:sz="0" w:space="0" w:color="auto"/>
            <w:right w:val="none" w:sz="0" w:space="0" w:color="auto"/>
          </w:divBdr>
        </w:div>
        <w:div w:id="991523495">
          <w:marLeft w:val="640"/>
          <w:marRight w:val="0"/>
          <w:marTop w:val="0"/>
          <w:marBottom w:val="0"/>
          <w:divBdr>
            <w:top w:val="none" w:sz="0" w:space="0" w:color="auto"/>
            <w:left w:val="none" w:sz="0" w:space="0" w:color="auto"/>
            <w:bottom w:val="none" w:sz="0" w:space="0" w:color="auto"/>
            <w:right w:val="none" w:sz="0" w:space="0" w:color="auto"/>
          </w:divBdr>
        </w:div>
        <w:div w:id="349071379">
          <w:marLeft w:val="640"/>
          <w:marRight w:val="0"/>
          <w:marTop w:val="0"/>
          <w:marBottom w:val="0"/>
          <w:divBdr>
            <w:top w:val="none" w:sz="0" w:space="0" w:color="auto"/>
            <w:left w:val="none" w:sz="0" w:space="0" w:color="auto"/>
            <w:bottom w:val="none" w:sz="0" w:space="0" w:color="auto"/>
            <w:right w:val="none" w:sz="0" w:space="0" w:color="auto"/>
          </w:divBdr>
        </w:div>
        <w:div w:id="1118639979">
          <w:marLeft w:val="640"/>
          <w:marRight w:val="0"/>
          <w:marTop w:val="0"/>
          <w:marBottom w:val="0"/>
          <w:divBdr>
            <w:top w:val="none" w:sz="0" w:space="0" w:color="auto"/>
            <w:left w:val="none" w:sz="0" w:space="0" w:color="auto"/>
            <w:bottom w:val="none" w:sz="0" w:space="0" w:color="auto"/>
            <w:right w:val="none" w:sz="0" w:space="0" w:color="auto"/>
          </w:divBdr>
        </w:div>
        <w:div w:id="2021078069">
          <w:marLeft w:val="640"/>
          <w:marRight w:val="0"/>
          <w:marTop w:val="0"/>
          <w:marBottom w:val="0"/>
          <w:divBdr>
            <w:top w:val="none" w:sz="0" w:space="0" w:color="auto"/>
            <w:left w:val="none" w:sz="0" w:space="0" w:color="auto"/>
            <w:bottom w:val="none" w:sz="0" w:space="0" w:color="auto"/>
            <w:right w:val="none" w:sz="0" w:space="0" w:color="auto"/>
          </w:divBdr>
        </w:div>
        <w:div w:id="1936817508">
          <w:marLeft w:val="640"/>
          <w:marRight w:val="0"/>
          <w:marTop w:val="0"/>
          <w:marBottom w:val="0"/>
          <w:divBdr>
            <w:top w:val="none" w:sz="0" w:space="0" w:color="auto"/>
            <w:left w:val="none" w:sz="0" w:space="0" w:color="auto"/>
            <w:bottom w:val="none" w:sz="0" w:space="0" w:color="auto"/>
            <w:right w:val="none" w:sz="0" w:space="0" w:color="auto"/>
          </w:divBdr>
        </w:div>
        <w:div w:id="422071511">
          <w:marLeft w:val="640"/>
          <w:marRight w:val="0"/>
          <w:marTop w:val="0"/>
          <w:marBottom w:val="0"/>
          <w:divBdr>
            <w:top w:val="none" w:sz="0" w:space="0" w:color="auto"/>
            <w:left w:val="none" w:sz="0" w:space="0" w:color="auto"/>
            <w:bottom w:val="none" w:sz="0" w:space="0" w:color="auto"/>
            <w:right w:val="none" w:sz="0" w:space="0" w:color="auto"/>
          </w:divBdr>
        </w:div>
        <w:div w:id="1712654013">
          <w:marLeft w:val="640"/>
          <w:marRight w:val="0"/>
          <w:marTop w:val="0"/>
          <w:marBottom w:val="0"/>
          <w:divBdr>
            <w:top w:val="none" w:sz="0" w:space="0" w:color="auto"/>
            <w:left w:val="none" w:sz="0" w:space="0" w:color="auto"/>
            <w:bottom w:val="none" w:sz="0" w:space="0" w:color="auto"/>
            <w:right w:val="none" w:sz="0" w:space="0" w:color="auto"/>
          </w:divBdr>
        </w:div>
        <w:div w:id="2099397116">
          <w:marLeft w:val="640"/>
          <w:marRight w:val="0"/>
          <w:marTop w:val="0"/>
          <w:marBottom w:val="0"/>
          <w:divBdr>
            <w:top w:val="none" w:sz="0" w:space="0" w:color="auto"/>
            <w:left w:val="none" w:sz="0" w:space="0" w:color="auto"/>
            <w:bottom w:val="none" w:sz="0" w:space="0" w:color="auto"/>
            <w:right w:val="none" w:sz="0" w:space="0" w:color="auto"/>
          </w:divBdr>
        </w:div>
        <w:div w:id="176043892">
          <w:marLeft w:val="640"/>
          <w:marRight w:val="0"/>
          <w:marTop w:val="0"/>
          <w:marBottom w:val="0"/>
          <w:divBdr>
            <w:top w:val="none" w:sz="0" w:space="0" w:color="auto"/>
            <w:left w:val="none" w:sz="0" w:space="0" w:color="auto"/>
            <w:bottom w:val="none" w:sz="0" w:space="0" w:color="auto"/>
            <w:right w:val="none" w:sz="0" w:space="0" w:color="auto"/>
          </w:divBdr>
        </w:div>
        <w:div w:id="52195712">
          <w:marLeft w:val="640"/>
          <w:marRight w:val="0"/>
          <w:marTop w:val="0"/>
          <w:marBottom w:val="0"/>
          <w:divBdr>
            <w:top w:val="none" w:sz="0" w:space="0" w:color="auto"/>
            <w:left w:val="none" w:sz="0" w:space="0" w:color="auto"/>
            <w:bottom w:val="none" w:sz="0" w:space="0" w:color="auto"/>
            <w:right w:val="none" w:sz="0" w:space="0" w:color="auto"/>
          </w:divBdr>
        </w:div>
        <w:div w:id="1843662840">
          <w:marLeft w:val="640"/>
          <w:marRight w:val="0"/>
          <w:marTop w:val="0"/>
          <w:marBottom w:val="0"/>
          <w:divBdr>
            <w:top w:val="none" w:sz="0" w:space="0" w:color="auto"/>
            <w:left w:val="none" w:sz="0" w:space="0" w:color="auto"/>
            <w:bottom w:val="none" w:sz="0" w:space="0" w:color="auto"/>
            <w:right w:val="none" w:sz="0" w:space="0" w:color="auto"/>
          </w:divBdr>
        </w:div>
        <w:div w:id="409229154">
          <w:marLeft w:val="640"/>
          <w:marRight w:val="0"/>
          <w:marTop w:val="0"/>
          <w:marBottom w:val="0"/>
          <w:divBdr>
            <w:top w:val="none" w:sz="0" w:space="0" w:color="auto"/>
            <w:left w:val="none" w:sz="0" w:space="0" w:color="auto"/>
            <w:bottom w:val="none" w:sz="0" w:space="0" w:color="auto"/>
            <w:right w:val="none" w:sz="0" w:space="0" w:color="auto"/>
          </w:divBdr>
        </w:div>
        <w:div w:id="1781728131">
          <w:marLeft w:val="640"/>
          <w:marRight w:val="0"/>
          <w:marTop w:val="0"/>
          <w:marBottom w:val="0"/>
          <w:divBdr>
            <w:top w:val="none" w:sz="0" w:space="0" w:color="auto"/>
            <w:left w:val="none" w:sz="0" w:space="0" w:color="auto"/>
            <w:bottom w:val="none" w:sz="0" w:space="0" w:color="auto"/>
            <w:right w:val="none" w:sz="0" w:space="0" w:color="auto"/>
          </w:divBdr>
        </w:div>
        <w:div w:id="1138065141">
          <w:marLeft w:val="640"/>
          <w:marRight w:val="0"/>
          <w:marTop w:val="0"/>
          <w:marBottom w:val="0"/>
          <w:divBdr>
            <w:top w:val="none" w:sz="0" w:space="0" w:color="auto"/>
            <w:left w:val="none" w:sz="0" w:space="0" w:color="auto"/>
            <w:bottom w:val="none" w:sz="0" w:space="0" w:color="auto"/>
            <w:right w:val="none" w:sz="0" w:space="0" w:color="auto"/>
          </w:divBdr>
        </w:div>
        <w:div w:id="1019700281">
          <w:marLeft w:val="640"/>
          <w:marRight w:val="0"/>
          <w:marTop w:val="0"/>
          <w:marBottom w:val="0"/>
          <w:divBdr>
            <w:top w:val="none" w:sz="0" w:space="0" w:color="auto"/>
            <w:left w:val="none" w:sz="0" w:space="0" w:color="auto"/>
            <w:bottom w:val="none" w:sz="0" w:space="0" w:color="auto"/>
            <w:right w:val="none" w:sz="0" w:space="0" w:color="auto"/>
          </w:divBdr>
        </w:div>
        <w:div w:id="2108379565">
          <w:marLeft w:val="640"/>
          <w:marRight w:val="0"/>
          <w:marTop w:val="0"/>
          <w:marBottom w:val="0"/>
          <w:divBdr>
            <w:top w:val="none" w:sz="0" w:space="0" w:color="auto"/>
            <w:left w:val="none" w:sz="0" w:space="0" w:color="auto"/>
            <w:bottom w:val="none" w:sz="0" w:space="0" w:color="auto"/>
            <w:right w:val="none" w:sz="0" w:space="0" w:color="auto"/>
          </w:divBdr>
        </w:div>
        <w:div w:id="115757376">
          <w:marLeft w:val="640"/>
          <w:marRight w:val="0"/>
          <w:marTop w:val="0"/>
          <w:marBottom w:val="0"/>
          <w:divBdr>
            <w:top w:val="none" w:sz="0" w:space="0" w:color="auto"/>
            <w:left w:val="none" w:sz="0" w:space="0" w:color="auto"/>
            <w:bottom w:val="none" w:sz="0" w:space="0" w:color="auto"/>
            <w:right w:val="none" w:sz="0" w:space="0" w:color="auto"/>
          </w:divBdr>
        </w:div>
        <w:div w:id="349838622">
          <w:marLeft w:val="640"/>
          <w:marRight w:val="0"/>
          <w:marTop w:val="0"/>
          <w:marBottom w:val="0"/>
          <w:divBdr>
            <w:top w:val="none" w:sz="0" w:space="0" w:color="auto"/>
            <w:left w:val="none" w:sz="0" w:space="0" w:color="auto"/>
            <w:bottom w:val="none" w:sz="0" w:space="0" w:color="auto"/>
            <w:right w:val="none" w:sz="0" w:space="0" w:color="auto"/>
          </w:divBdr>
        </w:div>
        <w:div w:id="458492922">
          <w:marLeft w:val="640"/>
          <w:marRight w:val="0"/>
          <w:marTop w:val="0"/>
          <w:marBottom w:val="0"/>
          <w:divBdr>
            <w:top w:val="none" w:sz="0" w:space="0" w:color="auto"/>
            <w:left w:val="none" w:sz="0" w:space="0" w:color="auto"/>
            <w:bottom w:val="none" w:sz="0" w:space="0" w:color="auto"/>
            <w:right w:val="none" w:sz="0" w:space="0" w:color="auto"/>
          </w:divBdr>
        </w:div>
        <w:div w:id="1958370516">
          <w:marLeft w:val="640"/>
          <w:marRight w:val="0"/>
          <w:marTop w:val="0"/>
          <w:marBottom w:val="0"/>
          <w:divBdr>
            <w:top w:val="none" w:sz="0" w:space="0" w:color="auto"/>
            <w:left w:val="none" w:sz="0" w:space="0" w:color="auto"/>
            <w:bottom w:val="none" w:sz="0" w:space="0" w:color="auto"/>
            <w:right w:val="none" w:sz="0" w:space="0" w:color="auto"/>
          </w:divBdr>
        </w:div>
        <w:div w:id="1347172303">
          <w:marLeft w:val="640"/>
          <w:marRight w:val="0"/>
          <w:marTop w:val="0"/>
          <w:marBottom w:val="0"/>
          <w:divBdr>
            <w:top w:val="none" w:sz="0" w:space="0" w:color="auto"/>
            <w:left w:val="none" w:sz="0" w:space="0" w:color="auto"/>
            <w:bottom w:val="none" w:sz="0" w:space="0" w:color="auto"/>
            <w:right w:val="none" w:sz="0" w:space="0" w:color="auto"/>
          </w:divBdr>
        </w:div>
        <w:div w:id="140968903">
          <w:marLeft w:val="640"/>
          <w:marRight w:val="0"/>
          <w:marTop w:val="0"/>
          <w:marBottom w:val="0"/>
          <w:divBdr>
            <w:top w:val="none" w:sz="0" w:space="0" w:color="auto"/>
            <w:left w:val="none" w:sz="0" w:space="0" w:color="auto"/>
            <w:bottom w:val="none" w:sz="0" w:space="0" w:color="auto"/>
            <w:right w:val="none" w:sz="0" w:space="0" w:color="auto"/>
          </w:divBdr>
        </w:div>
        <w:div w:id="1905985187">
          <w:marLeft w:val="640"/>
          <w:marRight w:val="0"/>
          <w:marTop w:val="0"/>
          <w:marBottom w:val="0"/>
          <w:divBdr>
            <w:top w:val="none" w:sz="0" w:space="0" w:color="auto"/>
            <w:left w:val="none" w:sz="0" w:space="0" w:color="auto"/>
            <w:bottom w:val="none" w:sz="0" w:space="0" w:color="auto"/>
            <w:right w:val="none" w:sz="0" w:space="0" w:color="auto"/>
          </w:divBdr>
        </w:div>
        <w:div w:id="318508860">
          <w:marLeft w:val="640"/>
          <w:marRight w:val="0"/>
          <w:marTop w:val="0"/>
          <w:marBottom w:val="0"/>
          <w:divBdr>
            <w:top w:val="none" w:sz="0" w:space="0" w:color="auto"/>
            <w:left w:val="none" w:sz="0" w:space="0" w:color="auto"/>
            <w:bottom w:val="none" w:sz="0" w:space="0" w:color="auto"/>
            <w:right w:val="none" w:sz="0" w:space="0" w:color="auto"/>
          </w:divBdr>
        </w:div>
        <w:div w:id="240138727">
          <w:marLeft w:val="640"/>
          <w:marRight w:val="0"/>
          <w:marTop w:val="0"/>
          <w:marBottom w:val="0"/>
          <w:divBdr>
            <w:top w:val="none" w:sz="0" w:space="0" w:color="auto"/>
            <w:left w:val="none" w:sz="0" w:space="0" w:color="auto"/>
            <w:bottom w:val="none" w:sz="0" w:space="0" w:color="auto"/>
            <w:right w:val="none" w:sz="0" w:space="0" w:color="auto"/>
          </w:divBdr>
        </w:div>
        <w:div w:id="1670791753">
          <w:marLeft w:val="640"/>
          <w:marRight w:val="0"/>
          <w:marTop w:val="0"/>
          <w:marBottom w:val="0"/>
          <w:divBdr>
            <w:top w:val="none" w:sz="0" w:space="0" w:color="auto"/>
            <w:left w:val="none" w:sz="0" w:space="0" w:color="auto"/>
            <w:bottom w:val="none" w:sz="0" w:space="0" w:color="auto"/>
            <w:right w:val="none" w:sz="0" w:space="0" w:color="auto"/>
          </w:divBdr>
        </w:div>
        <w:div w:id="344750434">
          <w:marLeft w:val="640"/>
          <w:marRight w:val="0"/>
          <w:marTop w:val="0"/>
          <w:marBottom w:val="0"/>
          <w:divBdr>
            <w:top w:val="none" w:sz="0" w:space="0" w:color="auto"/>
            <w:left w:val="none" w:sz="0" w:space="0" w:color="auto"/>
            <w:bottom w:val="none" w:sz="0" w:space="0" w:color="auto"/>
            <w:right w:val="none" w:sz="0" w:space="0" w:color="auto"/>
          </w:divBdr>
        </w:div>
        <w:div w:id="1055547187">
          <w:marLeft w:val="640"/>
          <w:marRight w:val="0"/>
          <w:marTop w:val="0"/>
          <w:marBottom w:val="0"/>
          <w:divBdr>
            <w:top w:val="none" w:sz="0" w:space="0" w:color="auto"/>
            <w:left w:val="none" w:sz="0" w:space="0" w:color="auto"/>
            <w:bottom w:val="none" w:sz="0" w:space="0" w:color="auto"/>
            <w:right w:val="none" w:sz="0" w:space="0" w:color="auto"/>
          </w:divBdr>
        </w:div>
        <w:div w:id="985279942">
          <w:marLeft w:val="640"/>
          <w:marRight w:val="0"/>
          <w:marTop w:val="0"/>
          <w:marBottom w:val="0"/>
          <w:divBdr>
            <w:top w:val="none" w:sz="0" w:space="0" w:color="auto"/>
            <w:left w:val="none" w:sz="0" w:space="0" w:color="auto"/>
            <w:bottom w:val="none" w:sz="0" w:space="0" w:color="auto"/>
            <w:right w:val="none" w:sz="0" w:space="0" w:color="auto"/>
          </w:divBdr>
        </w:div>
        <w:div w:id="212809891">
          <w:marLeft w:val="640"/>
          <w:marRight w:val="0"/>
          <w:marTop w:val="0"/>
          <w:marBottom w:val="0"/>
          <w:divBdr>
            <w:top w:val="none" w:sz="0" w:space="0" w:color="auto"/>
            <w:left w:val="none" w:sz="0" w:space="0" w:color="auto"/>
            <w:bottom w:val="none" w:sz="0" w:space="0" w:color="auto"/>
            <w:right w:val="none" w:sz="0" w:space="0" w:color="auto"/>
          </w:divBdr>
        </w:div>
        <w:div w:id="1321737923">
          <w:marLeft w:val="640"/>
          <w:marRight w:val="0"/>
          <w:marTop w:val="0"/>
          <w:marBottom w:val="0"/>
          <w:divBdr>
            <w:top w:val="none" w:sz="0" w:space="0" w:color="auto"/>
            <w:left w:val="none" w:sz="0" w:space="0" w:color="auto"/>
            <w:bottom w:val="none" w:sz="0" w:space="0" w:color="auto"/>
            <w:right w:val="none" w:sz="0" w:space="0" w:color="auto"/>
          </w:divBdr>
        </w:div>
        <w:div w:id="588929735">
          <w:marLeft w:val="640"/>
          <w:marRight w:val="0"/>
          <w:marTop w:val="0"/>
          <w:marBottom w:val="0"/>
          <w:divBdr>
            <w:top w:val="none" w:sz="0" w:space="0" w:color="auto"/>
            <w:left w:val="none" w:sz="0" w:space="0" w:color="auto"/>
            <w:bottom w:val="none" w:sz="0" w:space="0" w:color="auto"/>
            <w:right w:val="none" w:sz="0" w:space="0" w:color="auto"/>
          </w:divBdr>
        </w:div>
        <w:div w:id="433945396">
          <w:marLeft w:val="640"/>
          <w:marRight w:val="0"/>
          <w:marTop w:val="0"/>
          <w:marBottom w:val="0"/>
          <w:divBdr>
            <w:top w:val="none" w:sz="0" w:space="0" w:color="auto"/>
            <w:left w:val="none" w:sz="0" w:space="0" w:color="auto"/>
            <w:bottom w:val="none" w:sz="0" w:space="0" w:color="auto"/>
            <w:right w:val="none" w:sz="0" w:space="0" w:color="auto"/>
          </w:divBdr>
        </w:div>
        <w:div w:id="538395550">
          <w:marLeft w:val="640"/>
          <w:marRight w:val="0"/>
          <w:marTop w:val="0"/>
          <w:marBottom w:val="0"/>
          <w:divBdr>
            <w:top w:val="none" w:sz="0" w:space="0" w:color="auto"/>
            <w:left w:val="none" w:sz="0" w:space="0" w:color="auto"/>
            <w:bottom w:val="none" w:sz="0" w:space="0" w:color="auto"/>
            <w:right w:val="none" w:sz="0" w:space="0" w:color="auto"/>
          </w:divBdr>
        </w:div>
        <w:div w:id="848059509">
          <w:marLeft w:val="640"/>
          <w:marRight w:val="0"/>
          <w:marTop w:val="0"/>
          <w:marBottom w:val="0"/>
          <w:divBdr>
            <w:top w:val="none" w:sz="0" w:space="0" w:color="auto"/>
            <w:left w:val="none" w:sz="0" w:space="0" w:color="auto"/>
            <w:bottom w:val="none" w:sz="0" w:space="0" w:color="auto"/>
            <w:right w:val="none" w:sz="0" w:space="0" w:color="auto"/>
          </w:divBdr>
        </w:div>
        <w:div w:id="622884627">
          <w:marLeft w:val="640"/>
          <w:marRight w:val="0"/>
          <w:marTop w:val="0"/>
          <w:marBottom w:val="0"/>
          <w:divBdr>
            <w:top w:val="none" w:sz="0" w:space="0" w:color="auto"/>
            <w:left w:val="none" w:sz="0" w:space="0" w:color="auto"/>
            <w:bottom w:val="none" w:sz="0" w:space="0" w:color="auto"/>
            <w:right w:val="none" w:sz="0" w:space="0" w:color="auto"/>
          </w:divBdr>
        </w:div>
        <w:div w:id="1192500730">
          <w:marLeft w:val="640"/>
          <w:marRight w:val="0"/>
          <w:marTop w:val="0"/>
          <w:marBottom w:val="0"/>
          <w:divBdr>
            <w:top w:val="none" w:sz="0" w:space="0" w:color="auto"/>
            <w:left w:val="none" w:sz="0" w:space="0" w:color="auto"/>
            <w:bottom w:val="none" w:sz="0" w:space="0" w:color="auto"/>
            <w:right w:val="none" w:sz="0" w:space="0" w:color="auto"/>
          </w:divBdr>
        </w:div>
        <w:div w:id="91829475">
          <w:marLeft w:val="640"/>
          <w:marRight w:val="0"/>
          <w:marTop w:val="0"/>
          <w:marBottom w:val="0"/>
          <w:divBdr>
            <w:top w:val="none" w:sz="0" w:space="0" w:color="auto"/>
            <w:left w:val="none" w:sz="0" w:space="0" w:color="auto"/>
            <w:bottom w:val="none" w:sz="0" w:space="0" w:color="auto"/>
            <w:right w:val="none" w:sz="0" w:space="0" w:color="auto"/>
          </w:divBdr>
        </w:div>
        <w:div w:id="1878855180">
          <w:marLeft w:val="640"/>
          <w:marRight w:val="0"/>
          <w:marTop w:val="0"/>
          <w:marBottom w:val="0"/>
          <w:divBdr>
            <w:top w:val="none" w:sz="0" w:space="0" w:color="auto"/>
            <w:left w:val="none" w:sz="0" w:space="0" w:color="auto"/>
            <w:bottom w:val="none" w:sz="0" w:space="0" w:color="auto"/>
            <w:right w:val="none" w:sz="0" w:space="0" w:color="auto"/>
          </w:divBdr>
        </w:div>
        <w:div w:id="1978562838">
          <w:marLeft w:val="640"/>
          <w:marRight w:val="0"/>
          <w:marTop w:val="0"/>
          <w:marBottom w:val="0"/>
          <w:divBdr>
            <w:top w:val="none" w:sz="0" w:space="0" w:color="auto"/>
            <w:left w:val="none" w:sz="0" w:space="0" w:color="auto"/>
            <w:bottom w:val="none" w:sz="0" w:space="0" w:color="auto"/>
            <w:right w:val="none" w:sz="0" w:space="0" w:color="auto"/>
          </w:divBdr>
        </w:div>
        <w:div w:id="1942183035">
          <w:marLeft w:val="640"/>
          <w:marRight w:val="0"/>
          <w:marTop w:val="0"/>
          <w:marBottom w:val="0"/>
          <w:divBdr>
            <w:top w:val="none" w:sz="0" w:space="0" w:color="auto"/>
            <w:left w:val="none" w:sz="0" w:space="0" w:color="auto"/>
            <w:bottom w:val="none" w:sz="0" w:space="0" w:color="auto"/>
            <w:right w:val="none" w:sz="0" w:space="0" w:color="auto"/>
          </w:divBdr>
        </w:div>
        <w:div w:id="1922834894">
          <w:marLeft w:val="640"/>
          <w:marRight w:val="0"/>
          <w:marTop w:val="0"/>
          <w:marBottom w:val="0"/>
          <w:divBdr>
            <w:top w:val="none" w:sz="0" w:space="0" w:color="auto"/>
            <w:left w:val="none" w:sz="0" w:space="0" w:color="auto"/>
            <w:bottom w:val="none" w:sz="0" w:space="0" w:color="auto"/>
            <w:right w:val="none" w:sz="0" w:space="0" w:color="auto"/>
          </w:divBdr>
        </w:div>
        <w:div w:id="2127044772">
          <w:marLeft w:val="640"/>
          <w:marRight w:val="0"/>
          <w:marTop w:val="0"/>
          <w:marBottom w:val="0"/>
          <w:divBdr>
            <w:top w:val="none" w:sz="0" w:space="0" w:color="auto"/>
            <w:left w:val="none" w:sz="0" w:space="0" w:color="auto"/>
            <w:bottom w:val="none" w:sz="0" w:space="0" w:color="auto"/>
            <w:right w:val="none" w:sz="0" w:space="0" w:color="auto"/>
          </w:divBdr>
        </w:div>
        <w:div w:id="1438141219">
          <w:marLeft w:val="640"/>
          <w:marRight w:val="0"/>
          <w:marTop w:val="0"/>
          <w:marBottom w:val="0"/>
          <w:divBdr>
            <w:top w:val="none" w:sz="0" w:space="0" w:color="auto"/>
            <w:left w:val="none" w:sz="0" w:space="0" w:color="auto"/>
            <w:bottom w:val="none" w:sz="0" w:space="0" w:color="auto"/>
            <w:right w:val="none" w:sz="0" w:space="0" w:color="auto"/>
          </w:divBdr>
        </w:div>
        <w:div w:id="235944484">
          <w:marLeft w:val="640"/>
          <w:marRight w:val="0"/>
          <w:marTop w:val="0"/>
          <w:marBottom w:val="0"/>
          <w:divBdr>
            <w:top w:val="none" w:sz="0" w:space="0" w:color="auto"/>
            <w:left w:val="none" w:sz="0" w:space="0" w:color="auto"/>
            <w:bottom w:val="none" w:sz="0" w:space="0" w:color="auto"/>
            <w:right w:val="none" w:sz="0" w:space="0" w:color="auto"/>
          </w:divBdr>
        </w:div>
        <w:div w:id="2131631959">
          <w:marLeft w:val="640"/>
          <w:marRight w:val="0"/>
          <w:marTop w:val="0"/>
          <w:marBottom w:val="0"/>
          <w:divBdr>
            <w:top w:val="none" w:sz="0" w:space="0" w:color="auto"/>
            <w:left w:val="none" w:sz="0" w:space="0" w:color="auto"/>
            <w:bottom w:val="none" w:sz="0" w:space="0" w:color="auto"/>
            <w:right w:val="none" w:sz="0" w:space="0" w:color="auto"/>
          </w:divBdr>
        </w:div>
        <w:div w:id="1352606798">
          <w:marLeft w:val="640"/>
          <w:marRight w:val="0"/>
          <w:marTop w:val="0"/>
          <w:marBottom w:val="0"/>
          <w:divBdr>
            <w:top w:val="none" w:sz="0" w:space="0" w:color="auto"/>
            <w:left w:val="none" w:sz="0" w:space="0" w:color="auto"/>
            <w:bottom w:val="none" w:sz="0" w:space="0" w:color="auto"/>
            <w:right w:val="none" w:sz="0" w:space="0" w:color="auto"/>
          </w:divBdr>
        </w:div>
        <w:div w:id="1356036911">
          <w:marLeft w:val="640"/>
          <w:marRight w:val="0"/>
          <w:marTop w:val="0"/>
          <w:marBottom w:val="0"/>
          <w:divBdr>
            <w:top w:val="none" w:sz="0" w:space="0" w:color="auto"/>
            <w:left w:val="none" w:sz="0" w:space="0" w:color="auto"/>
            <w:bottom w:val="none" w:sz="0" w:space="0" w:color="auto"/>
            <w:right w:val="none" w:sz="0" w:space="0" w:color="auto"/>
          </w:divBdr>
        </w:div>
        <w:div w:id="1522891504">
          <w:marLeft w:val="640"/>
          <w:marRight w:val="0"/>
          <w:marTop w:val="0"/>
          <w:marBottom w:val="0"/>
          <w:divBdr>
            <w:top w:val="none" w:sz="0" w:space="0" w:color="auto"/>
            <w:left w:val="none" w:sz="0" w:space="0" w:color="auto"/>
            <w:bottom w:val="none" w:sz="0" w:space="0" w:color="auto"/>
            <w:right w:val="none" w:sz="0" w:space="0" w:color="auto"/>
          </w:divBdr>
        </w:div>
        <w:div w:id="7828699">
          <w:marLeft w:val="640"/>
          <w:marRight w:val="0"/>
          <w:marTop w:val="0"/>
          <w:marBottom w:val="0"/>
          <w:divBdr>
            <w:top w:val="none" w:sz="0" w:space="0" w:color="auto"/>
            <w:left w:val="none" w:sz="0" w:space="0" w:color="auto"/>
            <w:bottom w:val="none" w:sz="0" w:space="0" w:color="auto"/>
            <w:right w:val="none" w:sz="0" w:space="0" w:color="auto"/>
          </w:divBdr>
        </w:div>
        <w:div w:id="594286924">
          <w:marLeft w:val="640"/>
          <w:marRight w:val="0"/>
          <w:marTop w:val="0"/>
          <w:marBottom w:val="0"/>
          <w:divBdr>
            <w:top w:val="none" w:sz="0" w:space="0" w:color="auto"/>
            <w:left w:val="none" w:sz="0" w:space="0" w:color="auto"/>
            <w:bottom w:val="none" w:sz="0" w:space="0" w:color="auto"/>
            <w:right w:val="none" w:sz="0" w:space="0" w:color="auto"/>
          </w:divBdr>
        </w:div>
        <w:div w:id="207035747">
          <w:marLeft w:val="640"/>
          <w:marRight w:val="0"/>
          <w:marTop w:val="0"/>
          <w:marBottom w:val="0"/>
          <w:divBdr>
            <w:top w:val="none" w:sz="0" w:space="0" w:color="auto"/>
            <w:left w:val="none" w:sz="0" w:space="0" w:color="auto"/>
            <w:bottom w:val="none" w:sz="0" w:space="0" w:color="auto"/>
            <w:right w:val="none" w:sz="0" w:space="0" w:color="auto"/>
          </w:divBdr>
        </w:div>
        <w:div w:id="2021616277">
          <w:marLeft w:val="640"/>
          <w:marRight w:val="0"/>
          <w:marTop w:val="0"/>
          <w:marBottom w:val="0"/>
          <w:divBdr>
            <w:top w:val="none" w:sz="0" w:space="0" w:color="auto"/>
            <w:left w:val="none" w:sz="0" w:space="0" w:color="auto"/>
            <w:bottom w:val="none" w:sz="0" w:space="0" w:color="auto"/>
            <w:right w:val="none" w:sz="0" w:space="0" w:color="auto"/>
          </w:divBdr>
        </w:div>
        <w:div w:id="245385567">
          <w:marLeft w:val="640"/>
          <w:marRight w:val="0"/>
          <w:marTop w:val="0"/>
          <w:marBottom w:val="0"/>
          <w:divBdr>
            <w:top w:val="none" w:sz="0" w:space="0" w:color="auto"/>
            <w:left w:val="none" w:sz="0" w:space="0" w:color="auto"/>
            <w:bottom w:val="none" w:sz="0" w:space="0" w:color="auto"/>
            <w:right w:val="none" w:sz="0" w:space="0" w:color="auto"/>
          </w:divBdr>
        </w:div>
        <w:div w:id="1682662341">
          <w:marLeft w:val="640"/>
          <w:marRight w:val="0"/>
          <w:marTop w:val="0"/>
          <w:marBottom w:val="0"/>
          <w:divBdr>
            <w:top w:val="none" w:sz="0" w:space="0" w:color="auto"/>
            <w:left w:val="none" w:sz="0" w:space="0" w:color="auto"/>
            <w:bottom w:val="none" w:sz="0" w:space="0" w:color="auto"/>
            <w:right w:val="none" w:sz="0" w:space="0" w:color="auto"/>
          </w:divBdr>
        </w:div>
        <w:div w:id="796753594">
          <w:marLeft w:val="640"/>
          <w:marRight w:val="0"/>
          <w:marTop w:val="0"/>
          <w:marBottom w:val="0"/>
          <w:divBdr>
            <w:top w:val="none" w:sz="0" w:space="0" w:color="auto"/>
            <w:left w:val="none" w:sz="0" w:space="0" w:color="auto"/>
            <w:bottom w:val="none" w:sz="0" w:space="0" w:color="auto"/>
            <w:right w:val="none" w:sz="0" w:space="0" w:color="auto"/>
          </w:divBdr>
        </w:div>
        <w:div w:id="1147666833">
          <w:marLeft w:val="640"/>
          <w:marRight w:val="0"/>
          <w:marTop w:val="0"/>
          <w:marBottom w:val="0"/>
          <w:divBdr>
            <w:top w:val="none" w:sz="0" w:space="0" w:color="auto"/>
            <w:left w:val="none" w:sz="0" w:space="0" w:color="auto"/>
            <w:bottom w:val="none" w:sz="0" w:space="0" w:color="auto"/>
            <w:right w:val="none" w:sz="0" w:space="0" w:color="auto"/>
          </w:divBdr>
        </w:div>
        <w:div w:id="581304840">
          <w:marLeft w:val="640"/>
          <w:marRight w:val="0"/>
          <w:marTop w:val="0"/>
          <w:marBottom w:val="0"/>
          <w:divBdr>
            <w:top w:val="none" w:sz="0" w:space="0" w:color="auto"/>
            <w:left w:val="none" w:sz="0" w:space="0" w:color="auto"/>
            <w:bottom w:val="none" w:sz="0" w:space="0" w:color="auto"/>
            <w:right w:val="none" w:sz="0" w:space="0" w:color="auto"/>
          </w:divBdr>
        </w:div>
        <w:div w:id="2071532234">
          <w:marLeft w:val="640"/>
          <w:marRight w:val="0"/>
          <w:marTop w:val="0"/>
          <w:marBottom w:val="0"/>
          <w:divBdr>
            <w:top w:val="none" w:sz="0" w:space="0" w:color="auto"/>
            <w:left w:val="none" w:sz="0" w:space="0" w:color="auto"/>
            <w:bottom w:val="none" w:sz="0" w:space="0" w:color="auto"/>
            <w:right w:val="none" w:sz="0" w:space="0" w:color="auto"/>
          </w:divBdr>
        </w:div>
        <w:div w:id="1841314412">
          <w:marLeft w:val="640"/>
          <w:marRight w:val="0"/>
          <w:marTop w:val="0"/>
          <w:marBottom w:val="0"/>
          <w:divBdr>
            <w:top w:val="none" w:sz="0" w:space="0" w:color="auto"/>
            <w:left w:val="none" w:sz="0" w:space="0" w:color="auto"/>
            <w:bottom w:val="none" w:sz="0" w:space="0" w:color="auto"/>
            <w:right w:val="none" w:sz="0" w:space="0" w:color="auto"/>
          </w:divBdr>
        </w:div>
        <w:div w:id="1281494892">
          <w:marLeft w:val="640"/>
          <w:marRight w:val="0"/>
          <w:marTop w:val="0"/>
          <w:marBottom w:val="0"/>
          <w:divBdr>
            <w:top w:val="none" w:sz="0" w:space="0" w:color="auto"/>
            <w:left w:val="none" w:sz="0" w:space="0" w:color="auto"/>
            <w:bottom w:val="none" w:sz="0" w:space="0" w:color="auto"/>
            <w:right w:val="none" w:sz="0" w:space="0" w:color="auto"/>
          </w:divBdr>
        </w:div>
        <w:div w:id="581262826">
          <w:marLeft w:val="640"/>
          <w:marRight w:val="0"/>
          <w:marTop w:val="0"/>
          <w:marBottom w:val="0"/>
          <w:divBdr>
            <w:top w:val="none" w:sz="0" w:space="0" w:color="auto"/>
            <w:left w:val="none" w:sz="0" w:space="0" w:color="auto"/>
            <w:bottom w:val="none" w:sz="0" w:space="0" w:color="auto"/>
            <w:right w:val="none" w:sz="0" w:space="0" w:color="auto"/>
          </w:divBdr>
        </w:div>
        <w:div w:id="163860126">
          <w:marLeft w:val="640"/>
          <w:marRight w:val="0"/>
          <w:marTop w:val="0"/>
          <w:marBottom w:val="0"/>
          <w:divBdr>
            <w:top w:val="none" w:sz="0" w:space="0" w:color="auto"/>
            <w:left w:val="none" w:sz="0" w:space="0" w:color="auto"/>
            <w:bottom w:val="none" w:sz="0" w:space="0" w:color="auto"/>
            <w:right w:val="none" w:sz="0" w:space="0" w:color="auto"/>
          </w:divBdr>
        </w:div>
        <w:div w:id="459687846">
          <w:marLeft w:val="640"/>
          <w:marRight w:val="0"/>
          <w:marTop w:val="0"/>
          <w:marBottom w:val="0"/>
          <w:divBdr>
            <w:top w:val="none" w:sz="0" w:space="0" w:color="auto"/>
            <w:left w:val="none" w:sz="0" w:space="0" w:color="auto"/>
            <w:bottom w:val="none" w:sz="0" w:space="0" w:color="auto"/>
            <w:right w:val="none" w:sz="0" w:space="0" w:color="auto"/>
          </w:divBdr>
        </w:div>
        <w:div w:id="1142380460">
          <w:marLeft w:val="640"/>
          <w:marRight w:val="0"/>
          <w:marTop w:val="0"/>
          <w:marBottom w:val="0"/>
          <w:divBdr>
            <w:top w:val="none" w:sz="0" w:space="0" w:color="auto"/>
            <w:left w:val="none" w:sz="0" w:space="0" w:color="auto"/>
            <w:bottom w:val="none" w:sz="0" w:space="0" w:color="auto"/>
            <w:right w:val="none" w:sz="0" w:space="0" w:color="auto"/>
          </w:divBdr>
        </w:div>
      </w:divsChild>
    </w:div>
    <w:div w:id="1890266388">
      <w:bodyDiv w:val="1"/>
      <w:marLeft w:val="0"/>
      <w:marRight w:val="0"/>
      <w:marTop w:val="0"/>
      <w:marBottom w:val="0"/>
      <w:divBdr>
        <w:top w:val="none" w:sz="0" w:space="0" w:color="auto"/>
        <w:left w:val="none" w:sz="0" w:space="0" w:color="auto"/>
        <w:bottom w:val="none" w:sz="0" w:space="0" w:color="auto"/>
        <w:right w:val="none" w:sz="0" w:space="0" w:color="auto"/>
      </w:divBdr>
      <w:divsChild>
        <w:div w:id="1691909789">
          <w:marLeft w:val="640"/>
          <w:marRight w:val="0"/>
          <w:marTop w:val="0"/>
          <w:marBottom w:val="0"/>
          <w:divBdr>
            <w:top w:val="none" w:sz="0" w:space="0" w:color="auto"/>
            <w:left w:val="none" w:sz="0" w:space="0" w:color="auto"/>
            <w:bottom w:val="none" w:sz="0" w:space="0" w:color="auto"/>
            <w:right w:val="none" w:sz="0" w:space="0" w:color="auto"/>
          </w:divBdr>
        </w:div>
        <w:div w:id="1889997238">
          <w:marLeft w:val="640"/>
          <w:marRight w:val="0"/>
          <w:marTop w:val="0"/>
          <w:marBottom w:val="0"/>
          <w:divBdr>
            <w:top w:val="none" w:sz="0" w:space="0" w:color="auto"/>
            <w:left w:val="none" w:sz="0" w:space="0" w:color="auto"/>
            <w:bottom w:val="none" w:sz="0" w:space="0" w:color="auto"/>
            <w:right w:val="none" w:sz="0" w:space="0" w:color="auto"/>
          </w:divBdr>
        </w:div>
        <w:div w:id="238371621">
          <w:marLeft w:val="640"/>
          <w:marRight w:val="0"/>
          <w:marTop w:val="0"/>
          <w:marBottom w:val="0"/>
          <w:divBdr>
            <w:top w:val="none" w:sz="0" w:space="0" w:color="auto"/>
            <w:left w:val="none" w:sz="0" w:space="0" w:color="auto"/>
            <w:bottom w:val="none" w:sz="0" w:space="0" w:color="auto"/>
            <w:right w:val="none" w:sz="0" w:space="0" w:color="auto"/>
          </w:divBdr>
        </w:div>
        <w:div w:id="2025201644">
          <w:marLeft w:val="640"/>
          <w:marRight w:val="0"/>
          <w:marTop w:val="0"/>
          <w:marBottom w:val="0"/>
          <w:divBdr>
            <w:top w:val="none" w:sz="0" w:space="0" w:color="auto"/>
            <w:left w:val="none" w:sz="0" w:space="0" w:color="auto"/>
            <w:bottom w:val="none" w:sz="0" w:space="0" w:color="auto"/>
            <w:right w:val="none" w:sz="0" w:space="0" w:color="auto"/>
          </w:divBdr>
        </w:div>
        <w:div w:id="1155876294">
          <w:marLeft w:val="640"/>
          <w:marRight w:val="0"/>
          <w:marTop w:val="0"/>
          <w:marBottom w:val="0"/>
          <w:divBdr>
            <w:top w:val="none" w:sz="0" w:space="0" w:color="auto"/>
            <w:left w:val="none" w:sz="0" w:space="0" w:color="auto"/>
            <w:bottom w:val="none" w:sz="0" w:space="0" w:color="auto"/>
            <w:right w:val="none" w:sz="0" w:space="0" w:color="auto"/>
          </w:divBdr>
        </w:div>
        <w:div w:id="1735472516">
          <w:marLeft w:val="640"/>
          <w:marRight w:val="0"/>
          <w:marTop w:val="0"/>
          <w:marBottom w:val="0"/>
          <w:divBdr>
            <w:top w:val="none" w:sz="0" w:space="0" w:color="auto"/>
            <w:left w:val="none" w:sz="0" w:space="0" w:color="auto"/>
            <w:bottom w:val="none" w:sz="0" w:space="0" w:color="auto"/>
            <w:right w:val="none" w:sz="0" w:space="0" w:color="auto"/>
          </w:divBdr>
        </w:div>
        <w:div w:id="266428879">
          <w:marLeft w:val="640"/>
          <w:marRight w:val="0"/>
          <w:marTop w:val="0"/>
          <w:marBottom w:val="0"/>
          <w:divBdr>
            <w:top w:val="none" w:sz="0" w:space="0" w:color="auto"/>
            <w:left w:val="none" w:sz="0" w:space="0" w:color="auto"/>
            <w:bottom w:val="none" w:sz="0" w:space="0" w:color="auto"/>
            <w:right w:val="none" w:sz="0" w:space="0" w:color="auto"/>
          </w:divBdr>
        </w:div>
        <w:div w:id="2002078839">
          <w:marLeft w:val="640"/>
          <w:marRight w:val="0"/>
          <w:marTop w:val="0"/>
          <w:marBottom w:val="0"/>
          <w:divBdr>
            <w:top w:val="none" w:sz="0" w:space="0" w:color="auto"/>
            <w:left w:val="none" w:sz="0" w:space="0" w:color="auto"/>
            <w:bottom w:val="none" w:sz="0" w:space="0" w:color="auto"/>
            <w:right w:val="none" w:sz="0" w:space="0" w:color="auto"/>
          </w:divBdr>
        </w:div>
        <w:div w:id="401409242">
          <w:marLeft w:val="640"/>
          <w:marRight w:val="0"/>
          <w:marTop w:val="0"/>
          <w:marBottom w:val="0"/>
          <w:divBdr>
            <w:top w:val="none" w:sz="0" w:space="0" w:color="auto"/>
            <w:left w:val="none" w:sz="0" w:space="0" w:color="auto"/>
            <w:bottom w:val="none" w:sz="0" w:space="0" w:color="auto"/>
            <w:right w:val="none" w:sz="0" w:space="0" w:color="auto"/>
          </w:divBdr>
        </w:div>
        <w:div w:id="616371216">
          <w:marLeft w:val="640"/>
          <w:marRight w:val="0"/>
          <w:marTop w:val="0"/>
          <w:marBottom w:val="0"/>
          <w:divBdr>
            <w:top w:val="none" w:sz="0" w:space="0" w:color="auto"/>
            <w:left w:val="none" w:sz="0" w:space="0" w:color="auto"/>
            <w:bottom w:val="none" w:sz="0" w:space="0" w:color="auto"/>
            <w:right w:val="none" w:sz="0" w:space="0" w:color="auto"/>
          </w:divBdr>
        </w:div>
        <w:div w:id="748234080">
          <w:marLeft w:val="640"/>
          <w:marRight w:val="0"/>
          <w:marTop w:val="0"/>
          <w:marBottom w:val="0"/>
          <w:divBdr>
            <w:top w:val="none" w:sz="0" w:space="0" w:color="auto"/>
            <w:left w:val="none" w:sz="0" w:space="0" w:color="auto"/>
            <w:bottom w:val="none" w:sz="0" w:space="0" w:color="auto"/>
            <w:right w:val="none" w:sz="0" w:space="0" w:color="auto"/>
          </w:divBdr>
        </w:div>
        <w:div w:id="1875606669">
          <w:marLeft w:val="640"/>
          <w:marRight w:val="0"/>
          <w:marTop w:val="0"/>
          <w:marBottom w:val="0"/>
          <w:divBdr>
            <w:top w:val="none" w:sz="0" w:space="0" w:color="auto"/>
            <w:left w:val="none" w:sz="0" w:space="0" w:color="auto"/>
            <w:bottom w:val="none" w:sz="0" w:space="0" w:color="auto"/>
            <w:right w:val="none" w:sz="0" w:space="0" w:color="auto"/>
          </w:divBdr>
        </w:div>
        <w:div w:id="1616794447">
          <w:marLeft w:val="640"/>
          <w:marRight w:val="0"/>
          <w:marTop w:val="0"/>
          <w:marBottom w:val="0"/>
          <w:divBdr>
            <w:top w:val="none" w:sz="0" w:space="0" w:color="auto"/>
            <w:left w:val="none" w:sz="0" w:space="0" w:color="auto"/>
            <w:bottom w:val="none" w:sz="0" w:space="0" w:color="auto"/>
            <w:right w:val="none" w:sz="0" w:space="0" w:color="auto"/>
          </w:divBdr>
        </w:div>
        <w:div w:id="543755079">
          <w:marLeft w:val="640"/>
          <w:marRight w:val="0"/>
          <w:marTop w:val="0"/>
          <w:marBottom w:val="0"/>
          <w:divBdr>
            <w:top w:val="none" w:sz="0" w:space="0" w:color="auto"/>
            <w:left w:val="none" w:sz="0" w:space="0" w:color="auto"/>
            <w:bottom w:val="none" w:sz="0" w:space="0" w:color="auto"/>
            <w:right w:val="none" w:sz="0" w:space="0" w:color="auto"/>
          </w:divBdr>
        </w:div>
        <w:div w:id="817185351">
          <w:marLeft w:val="640"/>
          <w:marRight w:val="0"/>
          <w:marTop w:val="0"/>
          <w:marBottom w:val="0"/>
          <w:divBdr>
            <w:top w:val="none" w:sz="0" w:space="0" w:color="auto"/>
            <w:left w:val="none" w:sz="0" w:space="0" w:color="auto"/>
            <w:bottom w:val="none" w:sz="0" w:space="0" w:color="auto"/>
            <w:right w:val="none" w:sz="0" w:space="0" w:color="auto"/>
          </w:divBdr>
        </w:div>
        <w:div w:id="1245839518">
          <w:marLeft w:val="640"/>
          <w:marRight w:val="0"/>
          <w:marTop w:val="0"/>
          <w:marBottom w:val="0"/>
          <w:divBdr>
            <w:top w:val="none" w:sz="0" w:space="0" w:color="auto"/>
            <w:left w:val="none" w:sz="0" w:space="0" w:color="auto"/>
            <w:bottom w:val="none" w:sz="0" w:space="0" w:color="auto"/>
            <w:right w:val="none" w:sz="0" w:space="0" w:color="auto"/>
          </w:divBdr>
        </w:div>
        <w:div w:id="1105732598">
          <w:marLeft w:val="640"/>
          <w:marRight w:val="0"/>
          <w:marTop w:val="0"/>
          <w:marBottom w:val="0"/>
          <w:divBdr>
            <w:top w:val="none" w:sz="0" w:space="0" w:color="auto"/>
            <w:left w:val="none" w:sz="0" w:space="0" w:color="auto"/>
            <w:bottom w:val="none" w:sz="0" w:space="0" w:color="auto"/>
            <w:right w:val="none" w:sz="0" w:space="0" w:color="auto"/>
          </w:divBdr>
        </w:div>
        <w:div w:id="632756728">
          <w:marLeft w:val="640"/>
          <w:marRight w:val="0"/>
          <w:marTop w:val="0"/>
          <w:marBottom w:val="0"/>
          <w:divBdr>
            <w:top w:val="none" w:sz="0" w:space="0" w:color="auto"/>
            <w:left w:val="none" w:sz="0" w:space="0" w:color="auto"/>
            <w:bottom w:val="none" w:sz="0" w:space="0" w:color="auto"/>
            <w:right w:val="none" w:sz="0" w:space="0" w:color="auto"/>
          </w:divBdr>
        </w:div>
        <w:div w:id="1500001747">
          <w:marLeft w:val="640"/>
          <w:marRight w:val="0"/>
          <w:marTop w:val="0"/>
          <w:marBottom w:val="0"/>
          <w:divBdr>
            <w:top w:val="none" w:sz="0" w:space="0" w:color="auto"/>
            <w:left w:val="none" w:sz="0" w:space="0" w:color="auto"/>
            <w:bottom w:val="none" w:sz="0" w:space="0" w:color="auto"/>
            <w:right w:val="none" w:sz="0" w:space="0" w:color="auto"/>
          </w:divBdr>
        </w:div>
        <w:div w:id="2005039532">
          <w:marLeft w:val="640"/>
          <w:marRight w:val="0"/>
          <w:marTop w:val="0"/>
          <w:marBottom w:val="0"/>
          <w:divBdr>
            <w:top w:val="none" w:sz="0" w:space="0" w:color="auto"/>
            <w:left w:val="none" w:sz="0" w:space="0" w:color="auto"/>
            <w:bottom w:val="none" w:sz="0" w:space="0" w:color="auto"/>
            <w:right w:val="none" w:sz="0" w:space="0" w:color="auto"/>
          </w:divBdr>
        </w:div>
        <w:div w:id="1876235812">
          <w:marLeft w:val="640"/>
          <w:marRight w:val="0"/>
          <w:marTop w:val="0"/>
          <w:marBottom w:val="0"/>
          <w:divBdr>
            <w:top w:val="none" w:sz="0" w:space="0" w:color="auto"/>
            <w:left w:val="none" w:sz="0" w:space="0" w:color="auto"/>
            <w:bottom w:val="none" w:sz="0" w:space="0" w:color="auto"/>
            <w:right w:val="none" w:sz="0" w:space="0" w:color="auto"/>
          </w:divBdr>
        </w:div>
        <w:div w:id="2010521715">
          <w:marLeft w:val="640"/>
          <w:marRight w:val="0"/>
          <w:marTop w:val="0"/>
          <w:marBottom w:val="0"/>
          <w:divBdr>
            <w:top w:val="none" w:sz="0" w:space="0" w:color="auto"/>
            <w:left w:val="none" w:sz="0" w:space="0" w:color="auto"/>
            <w:bottom w:val="none" w:sz="0" w:space="0" w:color="auto"/>
            <w:right w:val="none" w:sz="0" w:space="0" w:color="auto"/>
          </w:divBdr>
        </w:div>
        <w:div w:id="2085105860">
          <w:marLeft w:val="640"/>
          <w:marRight w:val="0"/>
          <w:marTop w:val="0"/>
          <w:marBottom w:val="0"/>
          <w:divBdr>
            <w:top w:val="none" w:sz="0" w:space="0" w:color="auto"/>
            <w:left w:val="none" w:sz="0" w:space="0" w:color="auto"/>
            <w:bottom w:val="none" w:sz="0" w:space="0" w:color="auto"/>
            <w:right w:val="none" w:sz="0" w:space="0" w:color="auto"/>
          </w:divBdr>
        </w:div>
        <w:div w:id="1952392774">
          <w:marLeft w:val="640"/>
          <w:marRight w:val="0"/>
          <w:marTop w:val="0"/>
          <w:marBottom w:val="0"/>
          <w:divBdr>
            <w:top w:val="none" w:sz="0" w:space="0" w:color="auto"/>
            <w:left w:val="none" w:sz="0" w:space="0" w:color="auto"/>
            <w:bottom w:val="none" w:sz="0" w:space="0" w:color="auto"/>
            <w:right w:val="none" w:sz="0" w:space="0" w:color="auto"/>
          </w:divBdr>
        </w:div>
        <w:div w:id="1631395924">
          <w:marLeft w:val="640"/>
          <w:marRight w:val="0"/>
          <w:marTop w:val="0"/>
          <w:marBottom w:val="0"/>
          <w:divBdr>
            <w:top w:val="none" w:sz="0" w:space="0" w:color="auto"/>
            <w:left w:val="none" w:sz="0" w:space="0" w:color="auto"/>
            <w:bottom w:val="none" w:sz="0" w:space="0" w:color="auto"/>
            <w:right w:val="none" w:sz="0" w:space="0" w:color="auto"/>
          </w:divBdr>
        </w:div>
        <w:div w:id="901020019">
          <w:marLeft w:val="640"/>
          <w:marRight w:val="0"/>
          <w:marTop w:val="0"/>
          <w:marBottom w:val="0"/>
          <w:divBdr>
            <w:top w:val="none" w:sz="0" w:space="0" w:color="auto"/>
            <w:left w:val="none" w:sz="0" w:space="0" w:color="auto"/>
            <w:bottom w:val="none" w:sz="0" w:space="0" w:color="auto"/>
            <w:right w:val="none" w:sz="0" w:space="0" w:color="auto"/>
          </w:divBdr>
        </w:div>
        <w:div w:id="1444229276">
          <w:marLeft w:val="640"/>
          <w:marRight w:val="0"/>
          <w:marTop w:val="0"/>
          <w:marBottom w:val="0"/>
          <w:divBdr>
            <w:top w:val="none" w:sz="0" w:space="0" w:color="auto"/>
            <w:left w:val="none" w:sz="0" w:space="0" w:color="auto"/>
            <w:bottom w:val="none" w:sz="0" w:space="0" w:color="auto"/>
            <w:right w:val="none" w:sz="0" w:space="0" w:color="auto"/>
          </w:divBdr>
        </w:div>
      </w:divsChild>
    </w:div>
    <w:div w:id="1897617773">
      <w:bodyDiv w:val="1"/>
      <w:marLeft w:val="0"/>
      <w:marRight w:val="0"/>
      <w:marTop w:val="0"/>
      <w:marBottom w:val="0"/>
      <w:divBdr>
        <w:top w:val="none" w:sz="0" w:space="0" w:color="auto"/>
        <w:left w:val="none" w:sz="0" w:space="0" w:color="auto"/>
        <w:bottom w:val="none" w:sz="0" w:space="0" w:color="auto"/>
        <w:right w:val="none" w:sz="0" w:space="0" w:color="auto"/>
      </w:divBdr>
    </w:div>
    <w:div w:id="1899246763">
      <w:bodyDiv w:val="1"/>
      <w:marLeft w:val="0"/>
      <w:marRight w:val="0"/>
      <w:marTop w:val="0"/>
      <w:marBottom w:val="0"/>
      <w:divBdr>
        <w:top w:val="none" w:sz="0" w:space="0" w:color="auto"/>
        <w:left w:val="none" w:sz="0" w:space="0" w:color="auto"/>
        <w:bottom w:val="none" w:sz="0" w:space="0" w:color="auto"/>
        <w:right w:val="none" w:sz="0" w:space="0" w:color="auto"/>
      </w:divBdr>
      <w:divsChild>
        <w:div w:id="1417750589">
          <w:marLeft w:val="640"/>
          <w:marRight w:val="0"/>
          <w:marTop w:val="0"/>
          <w:marBottom w:val="0"/>
          <w:divBdr>
            <w:top w:val="none" w:sz="0" w:space="0" w:color="auto"/>
            <w:left w:val="none" w:sz="0" w:space="0" w:color="auto"/>
            <w:bottom w:val="none" w:sz="0" w:space="0" w:color="auto"/>
            <w:right w:val="none" w:sz="0" w:space="0" w:color="auto"/>
          </w:divBdr>
        </w:div>
        <w:div w:id="969747054">
          <w:marLeft w:val="640"/>
          <w:marRight w:val="0"/>
          <w:marTop w:val="0"/>
          <w:marBottom w:val="0"/>
          <w:divBdr>
            <w:top w:val="none" w:sz="0" w:space="0" w:color="auto"/>
            <w:left w:val="none" w:sz="0" w:space="0" w:color="auto"/>
            <w:bottom w:val="none" w:sz="0" w:space="0" w:color="auto"/>
            <w:right w:val="none" w:sz="0" w:space="0" w:color="auto"/>
          </w:divBdr>
        </w:div>
        <w:div w:id="1447848827">
          <w:marLeft w:val="640"/>
          <w:marRight w:val="0"/>
          <w:marTop w:val="0"/>
          <w:marBottom w:val="0"/>
          <w:divBdr>
            <w:top w:val="none" w:sz="0" w:space="0" w:color="auto"/>
            <w:left w:val="none" w:sz="0" w:space="0" w:color="auto"/>
            <w:bottom w:val="none" w:sz="0" w:space="0" w:color="auto"/>
            <w:right w:val="none" w:sz="0" w:space="0" w:color="auto"/>
          </w:divBdr>
        </w:div>
        <w:div w:id="1965036495">
          <w:marLeft w:val="640"/>
          <w:marRight w:val="0"/>
          <w:marTop w:val="0"/>
          <w:marBottom w:val="0"/>
          <w:divBdr>
            <w:top w:val="none" w:sz="0" w:space="0" w:color="auto"/>
            <w:left w:val="none" w:sz="0" w:space="0" w:color="auto"/>
            <w:bottom w:val="none" w:sz="0" w:space="0" w:color="auto"/>
            <w:right w:val="none" w:sz="0" w:space="0" w:color="auto"/>
          </w:divBdr>
        </w:div>
        <w:div w:id="2121367214">
          <w:marLeft w:val="640"/>
          <w:marRight w:val="0"/>
          <w:marTop w:val="0"/>
          <w:marBottom w:val="0"/>
          <w:divBdr>
            <w:top w:val="none" w:sz="0" w:space="0" w:color="auto"/>
            <w:left w:val="none" w:sz="0" w:space="0" w:color="auto"/>
            <w:bottom w:val="none" w:sz="0" w:space="0" w:color="auto"/>
            <w:right w:val="none" w:sz="0" w:space="0" w:color="auto"/>
          </w:divBdr>
        </w:div>
        <w:div w:id="212811489">
          <w:marLeft w:val="640"/>
          <w:marRight w:val="0"/>
          <w:marTop w:val="0"/>
          <w:marBottom w:val="0"/>
          <w:divBdr>
            <w:top w:val="none" w:sz="0" w:space="0" w:color="auto"/>
            <w:left w:val="none" w:sz="0" w:space="0" w:color="auto"/>
            <w:bottom w:val="none" w:sz="0" w:space="0" w:color="auto"/>
            <w:right w:val="none" w:sz="0" w:space="0" w:color="auto"/>
          </w:divBdr>
        </w:div>
        <w:div w:id="1199470377">
          <w:marLeft w:val="640"/>
          <w:marRight w:val="0"/>
          <w:marTop w:val="0"/>
          <w:marBottom w:val="0"/>
          <w:divBdr>
            <w:top w:val="none" w:sz="0" w:space="0" w:color="auto"/>
            <w:left w:val="none" w:sz="0" w:space="0" w:color="auto"/>
            <w:bottom w:val="none" w:sz="0" w:space="0" w:color="auto"/>
            <w:right w:val="none" w:sz="0" w:space="0" w:color="auto"/>
          </w:divBdr>
        </w:div>
        <w:div w:id="439952633">
          <w:marLeft w:val="640"/>
          <w:marRight w:val="0"/>
          <w:marTop w:val="0"/>
          <w:marBottom w:val="0"/>
          <w:divBdr>
            <w:top w:val="none" w:sz="0" w:space="0" w:color="auto"/>
            <w:left w:val="none" w:sz="0" w:space="0" w:color="auto"/>
            <w:bottom w:val="none" w:sz="0" w:space="0" w:color="auto"/>
            <w:right w:val="none" w:sz="0" w:space="0" w:color="auto"/>
          </w:divBdr>
        </w:div>
        <w:div w:id="1720127979">
          <w:marLeft w:val="640"/>
          <w:marRight w:val="0"/>
          <w:marTop w:val="0"/>
          <w:marBottom w:val="0"/>
          <w:divBdr>
            <w:top w:val="none" w:sz="0" w:space="0" w:color="auto"/>
            <w:left w:val="none" w:sz="0" w:space="0" w:color="auto"/>
            <w:bottom w:val="none" w:sz="0" w:space="0" w:color="auto"/>
            <w:right w:val="none" w:sz="0" w:space="0" w:color="auto"/>
          </w:divBdr>
        </w:div>
        <w:div w:id="1762098013">
          <w:marLeft w:val="640"/>
          <w:marRight w:val="0"/>
          <w:marTop w:val="0"/>
          <w:marBottom w:val="0"/>
          <w:divBdr>
            <w:top w:val="none" w:sz="0" w:space="0" w:color="auto"/>
            <w:left w:val="none" w:sz="0" w:space="0" w:color="auto"/>
            <w:bottom w:val="none" w:sz="0" w:space="0" w:color="auto"/>
            <w:right w:val="none" w:sz="0" w:space="0" w:color="auto"/>
          </w:divBdr>
        </w:div>
        <w:div w:id="1301575386">
          <w:marLeft w:val="640"/>
          <w:marRight w:val="0"/>
          <w:marTop w:val="0"/>
          <w:marBottom w:val="0"/>
          <w:divBdr>
            <w:top w:val="none" w:sz="0" w:space="0" w:color="auto"/>
            <w:left w:val="none" w:sz="0" w:space="0" w:color="auto"/>
            <w:bottom w:val="none" w:sz="0" w:space="0" w:color="auto"/>
            <w:right w:val="none" w:sz="0" w:space="0" w:color="auto"/>
          </w:divBdr>
        </w:div>
        <w:div w:id="1040518050">
          <w:marLeft w:val="640"/>
          <w:marRight w:val="0"/>
          <w:marTop w:val="0"/>
          <w:marBottom w:val="0"/>
          <w:divBdr>
            <w:top w:val="none" w:sz="0" w:space="0" w:color="auto"/>
            <w:left w:val="none" w:sz="0" w:space="0" w:color="auto"/>
            <w:bottom w:val="none" w:sz="0" w:space="0" w:color="auto"/>
            <w:right w:val="none" w:sz="0" w:space="0" w:color="auto"/>
          </w:divBdr>
        </w:div>
        <w:div w:id="1430927088">
          <w:marLeft w:val="640"/>
          <w:marRight w:val="0"/>
          <w:marTop w:val="0"/>
          <w:marBottom w:val="0"/>
          <w:divBdr>
            <w:top w:val="none" w:sz="0" w:space="0" w:color="auto"/>
            <w:left w:val="none" w:sz="0" w:space="0" w:color="auto"/>
            <w:bottom w:val="none" w:sz="0" w:space="0" w:color="auto"/>
            <w:right w:val="none" w:sz="0" w:space="0" w:color="auto"/>
          </w:divBdr>
        </w:div>
        <w:div w:id="810635132">
          <w:marLeft w:val="640"/>
          <w:marRight w:val="0"/>
          <w:marTop w:val="0"/>
          <w:marBottom w:val="0"/>
          <w:divBdr>
            <w:top w:val="none" w:sz="0" w:space="0" w:color="auto"/>
            <w:left w:val="none" w:sz="0" w:space="0" w:color="auto"/>
            <w:bottom w:val="none" w:sz="0" w:space="0" w:color="auto"/>
            <w:right w:val="none" w:sz="0" w:space="0" w:color="auto"/>
          </w:divBdr>
        </w:div>
        <w:div w:id="1651521175">
          <w:marLeft w:val="640"/>
          <w:marRight w:val="0"/>
          <w:marTop w:val="0"/>
          <w:marBottom w:val="0"/>
          <w:divBdr>
            <w:top w:val="none" w:sz="0" w:space="0" w:color="auto"/>
            <w:left w:val="none" w:sz="0" w:space="0" w:color="auto"/>
            <w:bottom w:val="none" w:sz="0" w:space="0" w:color="auto"/>
            <w:right w:val="none" w:sz="0" w:space="0" w:color="auto"/>
          </w:divBdr>
        </w:div>
        <w:div w:id="1426802260">
          <w:marLeft w:val="640"/>
          <w:marRight w:val="0"/>
          <w:marTop w:val="0"/>
          <w:marBottom w:val="0"/>
          <w:divBdr>
            <w:top w:val="none" w:sz="0" w:space="0" w:color="auto"/>
            <w:left w:val="none" w:sz="0" w:space="0" w:color="auto"/>
            <w:bottom w:val="none" w:sz="0" w:space="0" w:color="auto"/>
            <w:right w:val="none" w:sz="0" w:space="0" w:color="auto"/>
          </w:divBdr>
        </w:div>
        <w:div w:id="349188857">
          <w:marLeft w:val="640"/>
          <w:marRight w:val="0"/>
          <w:marTop w:val="0"/>
          <w:marBottom w:val="0"/>
          <w:divBdr>
            <w:top w:val="none" w:sz="0" w:space="0" w:color="auto"/>
            <w:left w:val="none" w:sz="0" w:space="0" w:color="auto"/>
            <w:bottom w:val="none" w:sz="0" w:space="0" w:color="auto"/>
            <w:right w:val="none" w:sz="0" w:space="0" w:color="auto"/>
          </w:divBdr>
        </w:div>
        <w:div w:id="416941831">
          <w:marLeft w:val="640"/>
          <w:marRight w:val="0"/>
          <w:marTop w:val="0"/>
          <w:marBottom w:val="0"/>
          <w:divBdr>
            <w:top w:val="none" w:sz="0" w:space="0" w:color="auto"/>
            <w:left w:val="none" w:sz="0" w:space="0" w:color="auto"/>
            <w:bottom w:val="none" w:sz="0" w:space="0" w:color="auto"/>
            <w:right w:val="none" w:sz="0" w:space="0" w:color="auto"/>
          </w:divBdr>
        </w:div>
        <w:div w:id="295914157">
          <w:marLeft w:val="640"/>
          <w:marRight w:val="0"/>
          <w:marTop w:val="0"/>
          <w:marBottom w:val="0"/>
          <w:divBdr>
            <w:top w:val="none" w:sz="0" w:space="0" w:color="auto"/>
            <w:left w:val="none" w:sz="0" w:space="0" w:color="auto"/>
            <w:bottom w:val="none" w:sz="0" w:space="0" w:color="auto"/>
            <w:right w:val="none" w:sz="0" w:space="0" w:color="auto"/>
          </w:divBdr>
        </w:div>
        <w:div w:id="1774745970">
          <w:marLeft w:val="640"/>
          <w:marRight w:val="0"/>
          <w:marTop w:val="0"/>
          <w:marBottom w:val="0"/>
          <w:divBdr>
            <w:top w:val="none" w:sz="0" w:space="0" w:color="auto"/>
            <w:left w:val="none" w:sz="0" w:space="0" w:color="auto"/>
            <w:bottom w:val="none" w:sz="0" w:space="0" w:color="auto"/>
            <w:right w:val="none" w:sz="0" w:space="0" w:color="auto"/>
          </w:divBdr>
        </w:div>
        <w:div w:id="857043225">
          <w:marLeft w:val="640"/>
          <w:marRight w:val="0"/>
          <w:marTop w:val="0"/>
          <w:marBottom w:val="0"/>
          <w:divBdr>
            <w:top w:val="none" w:sz="0" w:space="0" w:color="auto"/>
            <w:left w:val="none" w:sz="0" w:space="0" w:color="auto"/>
            <w:bottom w:val="none" w:sz="0" w:space="0" w:color="auto"/>
            <w:right w:val="none" w:sz="0" w:space="0" w:color="auto"/>
          </w:divBdr>
        </w:div>
        <w:div w:id="2087606713">
          <w:marLeft w:val="640"/>
          <w:marRight w:val="0"/>
          <w:marTop w:val="0"/>
          <w:marBottom w:val="0"/>
          <w:divBdr>
            <w:top w:val="none" w:sz="0" w:space="0" w:color="auto"/>
            <w:left w:val="none" w:sz="0" w:space="0" w:color="auto"/>
            <w:bottom w:val="none" w:sz="0" w:space="0" w:color="auto"/>
            <w:right w:val="none" w:sz="0" w:space="0" w:color="auto"/>
          </w:divBdr>
        </w:div>
        <w:div w:id="789013344">
          <w:marLeft w:val="640"/>
          <w:marRight w:val="0"/>
          <w:marTop w:val="0"/>
          <w:marBottom w:val="0"/>
          <w:divBdr>
            <w:top w:val="none" w:sz="0" w:space="0" w:color="auto"/>
            <w:left w:val="none" w:sz="0" w:space="0" w:color="auto"/>
            <w:bottom w:val="none" w:sz="0" w:space="0" w:color="auto"/>
            <w:right w:val="none" w:sz="0" w:space="0" w:color="auto"/>
          </w:divBdr>
        </w:div>
        <w:div w:id="1950698216">
          <w:marLeft w:val="640"/>
          <w:marRight w:val="0"/>
          <w:marTop w:val="0"/>
          <w:marBottom w:val="0"/>
          <w:divBdr>
            <w:top w:val="none" w:sz="0" w:space="0" w:color="auto"/>
            <w:left w:val="none" w:sz="0" w:space="0" w:color="auto"/>
            <w:bottom w:val="none" w:sz="0" w:space="0" w:color="auto"/>
            <w:right w:val="none" w:sz="0" w:space="0" w:color="auto"/>
          </w:divBdr>
        </w:div>
        <w:div w:id="1388845865">
          <w:marLeft w:val="640"/>
          <w:marRight w:val="0"/>
          <w:marTop w:val="0"/>
          <w:marBottom w:val="0"/>
          <w:divBdr>
            <w:top w:val="none" w:sz="0" w:space="0" w:color="auto"/>
            <w:left w:val="none" w:sz="0" w:space="0" w:color="auto"/>
            <w:bottom w:val="none" w:sz="0" w:space="0" w:color="auto"/>
            <w:right w:val="none" w:sz="0" w:space="0" w:color="auto"/>
          </w:divBdr>
        </w:div>
        <w:div w:id="139419797">
          <w:marLeft w:val="640"/>
          <w:marRight w:val="0"/>
          <w:marTop w:val="0"/>
          <w:marBottom w:val="0"/>
          <w:divBdr>
            <w:top w:val="none" w:sz="0" w:space="0" w:color="auto"/>
            <w:left w:val="none" w:sz="0" w:space="0" w:color="auto"/>
            <w:bottom w:val="none" w:sz="0" w:space="0" w:color="auto"/>
            <w:right w:val="none" w:sz="0" w:space="0" w:color="auto"/>
          </w:divBdr>
        </w:div>
        <w:div w:id="1663969659">
          <w:marLeft w:val="640"/>
          <w:marRight w:val="0"/>
          <w:marTop w:val="0"/>
          <w:marBottom w:val="0"/>
          <w:divBdr>
            <w:top w:val="none" w:sz="0" w:space="0" w:color="auto"/>
            <w:left w:val="none" w:sz="0" w:space="0" w:color="auto"/>
            <w:bottom w:val="none" w:sz="0" w:space="0" w:color="auto"/>
            <w:right w:val="none" w:sz="0" w:space="0" w:color="auto"/>
          </w:divBdr>
        </w:div>
        <w:div w:id="1687243566">
          <w:marLeft w:val="640"/>
          <w:marRight w:val="0"/>
          <w:marTop w:val="0"/>
          <w:marBottom w:val="0"/>
          <w:divBdr>
            <w:top w:val="none" w:sz="0" w:space="0" w:color="auto"/>
            <w:left w:val="none" w:sz="0" w:space="0" w:color="auto"/>
            <w:bottom w:val="none" w:sz="0" w:space="0" w:color="auto"/>
            <w:right w:val="none" w:sz="0" w:space="0" w:color="auto"/>
          </w:divBdr>
        </w:div>
        <w:div w:id="1132478768">
          <w:marLeft w:val="640"/>
          <w:marRight w:val="0"/>
          <w:marTop w:val="0"/>
          <w:marBottom w:val="0"/>
          <w:divBdr>
            <w:top w:val="none" w:sz="0" w:space="0" w:color="auto"/>
            <w:left w:val="none" w:sz="0" w:space="0" w:color="auto"/>
            <w:bottom w:val="none" w:sz="0" w:space="0" w:color="auto"/>
            <w:right w:val="none" w:sz="0" w:space="0" w:color="auto"/>
          </w:divBdr>
        </w:div>
        <w:div w:id="1455831618">
          <w:marLeft w:val="640"/>
          <w:marRight w:val="0"/>
          <w:marTop w:val="0"/>
          <w:marBottom w:val="0"/>
          <w:divBdr>
            <w:top w:val="none" w:sz="0" w:space="0" w:color="auto"/>
            <w:left w:val="none" w:sz="0" w:space="0" w:color="auto"/>
            <w:bottom w:val="none" w:sz="0" w:space="0" w:color="auto"/>
            <w:right w:val="none" w:sz="0" w:space="0" w:color="auto"/>
          </w:divBdr>
        </w:div>
        <w:div w:id="420416841">
          <w:marLeft w:val="640"/>
          <w:marRight w:val="0"/>
          <w:marTop w:val="0"/>
          <w:marBottom w:val="0"/>
          <w:divBdr>
            <w:top w:val="none" w:sz="0" w:space="0" w:color="auto"/>
            <w:left w:val="none" w:sz="0" w:space="0" w:color="auto"/>
            <w:bottom w:val="none" w:sz="0" w:space="0" w:color="auto"/>
            <w:right w:val="none" w:sz="0" w:space="0" w:color="auto"/>
          </w:divBdr>
        </w:div>
        <w:div w:id="588270652">
          <w:marLeft w:val="640"/>
          <w:marRight w:val="0"/>
          <w:marTop w:val="0"/>
          <w:marBottom w:val="0"/>
          <w:divBdr>
            <w:top w:val="none" w:sz="0" w:space="0" w:color="auto"/>
            <w:left w:val="none" w:sz="0" w:space="0" w:color="auto"/>
            <w:bottom w:val="none" w:sz="0" w:space="0" w:color="auto"/>
            <w:right w:val="none" w:sz="0" w:space="0" w:color="auto"/>
          </w:divBdr>
        </w:div>
        <w:div w:id="1230313086">
          <w:marLeft w:val="640"/>
          <w:marRight w:val="0"/>
          <w:marTop w:val="0"/>
          <w:marBottom w:val="0"/>
          <w:divBdr>
            <w:top w:val="none" w:sz="0" w:space="0" w:color="auto"/>
            <w:left w:val="none" w:sz="0" w:space="0" w:color="auto"/>
            <w:bottom w:val="none" w:sz="0" w:space="0" w:color="auto"/>
            <w:right w:val="none" w:sz="0" w:space="0" w:color="auto"/>
          </w:divBdr>
        </w:div>
        <w:div w:id="1998605645">
          <w:marLeft w:val="640"/>
          <w:marRight w:val="0"/>
          <w:marTop w:val="0"/>
          <w:marBottom w:val="0"/>
          <w:divBdr>
            <w:top w:val="none" w:sz="0" w:space="0" w:color="auto"/>
            <w:left w:val="none" w:sz="0" w:space="0" w:color="auto"/>
            <w:bottom w:val="none" w:sz="0" w:space="0" w:color="auto"/>
            <w:right w:val="none" w:sz="0" w:space="0" w:color="auto"/>
          </w:divBdr>
        </w:div>
        <w:div w:id="450779626">
          <w:marLeft w:val="640"/>
          <w:marRight w:val="0"/>
          <w:marTop w:val="0"/>
          <w:marBottom w:val="0"/>
          <w:divBdr>
            <w:top w:val="none" w:sz="0" w:space="0" w:color="auto"/>
            <w:left w:val="none" w:sz="0" w:space="0" w:color="auto"/>
            <w:bottom w:val="none" w:sz="0" w:space="0" w:color="auto"/>
            <w:right w:val="none" w:sz="0" w:space="0" w:color="auto"/>
          </w:divBdr>
        </w:div>
        <w:div w:id="241374518">
          <w:marLeft w:val="640"/>
          <w:marRight w:val="0"/>
          <w:marTop w:val="0"/>
          <w:marBottom w:val="0"/>
          <w:divBdr>
            <w:top w:val="none" w:sz="0" w:space="0" w:color="auto"/>
            <w:left w:val="none" w:sz="0" w:space="0" w:color="auto"/>
            <w:bottom w:val="none" w:sz="0" w:space="0" w:color="auto"/>
            <w:right w:val="none" w:sz="0" w:space="0" w:color="auto"/>
          </w:divBdr>
        </w:div>
        <w:div w:id="1486163336">
          <w:marLeft w:val="640"/>
          <w:marRight w:val="0"/>
          <w:marTop w:val="0"/>
          <w:marBottom w:val="0"/>
          <w:divBdr>
            <w:top w:val="none" w:sz="0" w:space="0" w:color="auto"/>
            <w:left w:val="none" w:sz="0" w:space="0" w:color="auto"/>
            <w:bottom w:val="none" w:sz="0" w:space="0" w:color="auto"/>
            <w:right w:val="none" w:sz="0" w:space="0" w:color="auto"/>
          </w:divBdr>
        </w:div>
        <w:div w:id="629944913">
          <w:marLeft w:val="640"/>
          <w:marRight w:val="0"/>
          <w:marTop w:val="0"/>
          <w:marBottom w:val="0"/>
          <w:divBdr>
            <w:top w:val="none" w:sz="0" w:space="0" w:color="auto"/>
            <w:left w:val="none" w:sz="0" w:space="0" w:color="auto"/>
            <w:bottom w:val="none" w:sz="0" w:space="0" w:color="auto"/>
            <w:right w:val="none" w:sz="0" w:space="0" w:color="auto"/>
          </w:divBdr>
        </w:div>
        <w:div w:id="2003073771">
          <w:marLeft w:val="640"/>
          <w:marRight w:val="0"/>
          <w:marTop w:val="0"/>
          <w:marBottom w:val="0"/>
          <w:divBdr>
            <w:top w:val="none" w:sz="0" w:space="0" w:color="auto"/>
            <w:left w:val="none" w:sz="0" w:space="0" w:color="auto"/>
            <w:bottom w:val="none" w:sz="0" w:space="0" w:color="auto"/>
            <w:right w:val="none" w:sz="0" w:space="0" w:color="auto"/>
          </w:divBdr>
        </w:div>
        <w:div w:id="893464767">
          <w:marLeft w:val="640"/>
          <w:marRight w:val="0"/>
          <w:marTop w:val="0"/>
          <w:marBottom w:val="0"/>
          <w:divBdr>
            <w:top w:val="none" w:sz="0" w:space="0" w:color="auto"/>
            <w:left w:val="none" w:sz="0" w:space="0" w:color="auto"/>
            <w:bottom w:val="none" w:sz="0" w:space="0" w:color="auto"/>
            <w:right w:val="none" w:sz="0" w:space="0" w:color="auto"/>
          </w:divBdr>
        </w:div>
        <w:div w:id="879823647">
          <w:marLeft w:val="640"/>
          <w:marRight w:val="0"/>
          <w:marTop w:val="0"/>
          <w:marBottom w:val="0"/>
          <w:divBdr>
            <w:top w:val="none" w:sz="0" w:space="0" w:color="auto"/>
            <w:left w:val="none" w:sz="0" w:space="0" w:color="auto"/>
            <w:bottom w:val="none" w:sz="0" w:space="0" w:color="auto"/>
            <w:right w:val="none" w:sz="0" w:space="0" w:color="auto"/>
          </w:divBdr>
        </w:div>
        <w:div w:id="520513181">
          <w:marLeft w:val="640"/>
          <w:marRight w:val="0"/>
          <w:marTop w:val="0"/>
          <w:marBottom w:val="0"/>
          <w:divBdr>
            <w:top w:val="none" w:sz="0" w:space="0" w:color="auto"/>
            <w:left w:val="none" w:sz="0" w:space="0" w:color="auto"/>
            <w:bottom w:val="none" w:sz="0" w:space="0" w:color="auto"/>
            <w:right w:val="none" w:sz="0" w:space="0" w:color="auto"/>
          </w:divBdr>
        </w:div>
        <w:div w:id="818427978">
          <w:marLeft w:val="640"/>
          <w:marRight w:val="0"/>
          <w:marTop w:val="0"/>
          <w:marBottom w:val="0"/>
          <w:divBdr>
            <w:top w:val="none" w:sz="0" w:space="0" w:color="auto"/>
            <w:left w:val="none" w:sz="0" w:space="0" w:color="auto"/>
            <w:bottom w:val="none" w:sz="0" w:space="0" w:color="auto"/>
            <w:right w:val="none" w:sz="0" w:space="0" w:color="auto"/>
          </w:divBdr>
        </w:div>
        <w:div w:id="2085640192">
          <w:marLeft w:val="640"/>
          <w:marRight w:val="0"/>
          <w:marTop w:val="0"/>
          <w:marBottom w:val="0"/>
          <w:divBdr>
            <w:top w:val="none" w:sz="0" w:space="0" w:color="auto"/>
            <w:left w:val="none" w:sz="0" w:space="0" w:color="auto"/>
            <w:bottom w:val="none" w:sz="0" w:space="0" w:color="auto"/>
            <w:right w:val="none" w:sz="0" w:space="0" w:color="auto"/>
          </w:divBdr>
        </w:div>
        <w:div w:id="447773523">
          <w:marLeft w:val="640"/>
          <w:marRight w:val="0"/>
          <w:marTop w:val="0"/>
          <w:marBottom w:val="0"/>
          <w:divBdr>
            <w:top w:val="none" w:sz="0" w:space="0" w:color="auto"/>
            <w:left w:val="none" w:sz="0" w:space="0" w:color="auto"/>
            <w:bottom w:val="none" w:sz="0" w:space="0" w:color="auto"/>
            <w:right w:val="none" w:sz="0" w:space="0" w:color="auto"/>
          </w:divBdr>
        </w:div>
        <w:div w:id="1392844142">
          <w:marLeft w:val="640"/>
          <w:marRight w:val="0"/>
          <w:marTop w:val="0"/>
          <w:marBottom w:val="0"/>
          <w:divBdr>
            <w:top w:val="none" w:sz="0" w:space="0" w:color="auto"/>
            <w:left w:val="none" w:sz="0" w:space="0" w:color="auto"/>
            <w:bottom w:val="none" w:sz="0" w:space="0" w:color="auto"/>
            <w:right w:val="none" w:sz="0" w:space="0" w:color="auto"/>
          </w:divBdr>
        </w:div>
        <w:div w:id="456528680">
          <w:marLeft w:val="640"/>
          <w:marRight w:val="0"/>
          <w:marTop w:val="0"/>
          <w:marBottom w:val="0"/>
          <w:divBdr>
            <w:top w:val="none" w:sz="0" w:space="0" w:color="auto"/>
            <w:left w:val="none" w:sz="0" w:space="0" w:color="auto"/>
            <w:bottom w:val="none" w:sz="0" w:space="0" w:color="auto"/>
            <w:right w:val="none" w:sz="0" w:space="0" w:color="auto"/>
          </w:divBdr>
        </w:div>
        <w:div w:id="2124570202">
          <w:marLeft w:val="640"/>
          <w:marRight w:val="0"/>
          <w:marTop w:val="0"/>
          <w:marBottom w:val="0"/>
          <w:divBdr>
            <w:top w:val="none" w:sz="0" w:space="0" w:color="auto"/>
            <w:left w:val="none" w:sz="0" w:space="0" w:color="auto"/>
            <w:bottom w:val="none" w:sz="0" w:space="0" w:color="auto"/>
            <w:right w:val="none" w:sz="0" w:space="0" w:color="auto"/>
          </w:divBdr>
        </w:div>
        <w:div w:id="1074426401">
          <w:marLeft w:val="640"/>
          <w:marRight w:val="0"/>
          <w:marTop w:val="0"/>
          <w:marBottom w:val="0"/>
          <w:divBdr>
            <w:top w:val="none" w:sz="0" w:space="0" w:color="auto"/>
            <w:left w:val="none" w:sz="0" w:space="0" w:color="auto"/>
            <w:bottom w:val="none" w:sz="0" w:space="0" w:color="auto"/>
            <w:right w:val="none" w:sz="0" w:space="0" w:color="auto"/>
          </w:divBdr>
        </w:div>
        <w:div w:id="267128836">
          <w:marLeft w:val="640"/>
          <w:marRight w:val="0"/>
          <w:marTop w:val="0"/>
          <w:marBottom w:val="0"/>
          <w:divBdr>
            <w:top w:val="none" w:sz="0" w:space="0" w:color="auto"/>
            <w:left w:val="none" w:sz="0" w:space="0" w:color="auto"/>
            <w:bottom w:val="none" w:sz="0" w:space="0" w:color="auto"/>
            <w:right w:val="none" w:sz="0" w:space="0" w:color="auto"/>
          </w:divBdr>
        </w:div>
        <w:div w:id="1832332709">
          <w:marLeft w:val="640"/>
          <w:marRight w:val="0"/>
          <w:marTop w:val="0"/>
          <w:marBottom w:val="0"/>
          <w:divBdr>
            <w:top w:val="none" w:sz="0" w:space="0" w:color="auto"/>
            <w:left w:val="none" w:sz="0" w:space="0" w:color="auto"/>
            <w:bottom w:val="none" w:sz="0" w:space="0" w:color="auto"/>
            <w:right w:val="none" w:sz="0" w:space="0" w:color="auto"/>
          </w:divBdr>
        </w:div>
        <w:div w:id="411196980">
          <w:marLeft w:val="640"/>
          <w:marRight w:val="0"/>
          <w:marTop w:val="0"/>
          <w:marBottom w:val="0"/>
          <w:divBdr>
            <w:top w:val="none" w:sz="0" w:space="0" w:color="auto"/>
            <w:left w:val="none" w:sz="0" w:space="0" w:color="auto"/>
            <w:bottom w:val="none" w:sz="0" w:space="0" w:color="auto"/>
            <w:right w:val="none" w:sz="0" w:space="0" w:color="auto"/>
          </w:divBdr>
        </w:div>
        <w:div w:id="599683773">
          <w:marLeft w:val="640"/>
          <w:marRight w:val="0"/>
          <w:marTop w:val="0"/>
          <w:marBottom w:val="0"/>
          <w:divBdr>
            <w:top w:val="none" w:sz="0" w:space="0" w:color="auto"/>
            <w:left w:val="none" w:sz="0" w:space="0" w:color="auto"/>
            <w:bottom w:val="none" w:sz="0" w:space="0" w:color="auto"/>
            <w:right w:val="none" w:sz="0" w:space="0" w:color="auto"/>
          </w:divBdr>
        </w:div>
        <w:div w:id="2011328254">
          <w:marLeft w:val="640"/>
          <w:marRight w:val="0"/>
          <w:marTop w:val="0"/>
          <w:marBottom w:val="0"/>
          <w:divBdr>
            <w:top w:val="none" w:sz="0" w:space="0" w:color="auto"/>
            <w:left w:val="none" w:sz="0" w:space="0" w:color="auto"/>
            <w:bottom w:val="none" w:sz="0" w:space="0" w:color="auto"/>
            <w:right w:val="none" w:sz="0" w:space="0" w:color="auto"/>
          </w:divBdr>
        </w:div>
        <w:div w:id="506601293">
          <w:marLeft w:val="640"/>
          <w:marRight w:val="0"/>
          <w:marTop w:val="0"/>
          <w:marBottom w:val="0"/>
          <w:divBdr>
            <w:top w:val="none" w:sz="0" w:space="0" w:color="auto"/>
            <w:left w:val="none" w:sz="0" w:space="0" w:color="auto"/>
            <w:bottom w:val="none" w:sz="0" w:space="0" w:color="auto"/>
            <w:right w:val="none" w:sz="0" w:space="0" w:color="auto"/>
          </w:divBdr>
        </w:div>
        <w:div w:id="1707752724">
          <w:marLeft w:val="640"/>
          <w:marRight w:val="0"/>
          <w:marTop w:val="0"/>
          <w:marBottom w:val="0"/>
          <w:divBdr>
            <w:top w:val="none" w:sz="0" w:space="0" w:color="auto"/>
            <w:left w:val="none" w:sz="0" w:space="0" w:color="auto"/>
            <w:bottom w:val="none" w:sz="0" w:space="0" w:color="auto"/>
            <w:right w:val="none" w:sz="0" w:space="0" w:color="auto"/>
          </w:divBdr>
        </w:div>
        <w:div w:id="1318265124">
          <w:marLeft w:val="640"/>
          <w:marRight w:val="0"/>
          <w:marTop w:val="0"/>
          <w:marBottom w:val="0"/>
          <w:divBdr>
            <w:top w:val="none" w:sz="0" w:space="0" w:color="auto"/>
            <w:left w:val="none" w:sz="0" w:space="0" w:color="auto"/>
            <w:bottom w:val="none" w:sz="0" w:space="0" w:color="auto"/>
            <w:right w:val="none" w:sz="0" w:space="0" w:color="auto"/>
          </w:divBdr>
        </w:div>
        <w:div w:id="1834643028">
          <w:marLeft w:val="640"/>
          <w:marRight w:val="0"/>
          <w:marTop w:val="0"/>
          <w:marBottom w:val="0"/>
          <w:divBdr>
            <w:top w:val="none" w:sz="0" w:space="0" w:color="auto"/>
            <w:left w:val="none" w:sz="0" w:space="0" w:color="auto"/>
            <w:bottom w:val="none" w:sz="0" w:space="0" w:color="auto"/>
            <w:right w:val="none" w:sz="0" w:space="0" w:color="auto"/>
          </w:divBdr>
        </w:div>
        <w:div w:id="671690051">
          <w:marLeft w:val="640"/>
          <w:marRight w:val="0"/>
          <w:marTop w:val="0"/>
          <w:marBottom w:val="0"/>
          <w:divBdr>
            <w:top w:val="none" w:sz="0" w:space="0" w:color="auto"/>
            <w:left w:val="none" w:sz="0" w:space="0" w:color="auto"/>
            <w:bottom w:val="none" w:sz="0" w:space="0" w:color="auto"/>
            <w:right w:val="none" w:sz="0" w:space="0" w:color="auto"/>
          </w:divBdr>
        </w:div>
        <w:div w:id="1986465266">
          <w:marLeft w:val="640"/>
          <w:marRight w:val="0"/>
          <w:marTop w:val="0"/>
          <w:marBottom w:val="0"/>
          <w:divBdr>
            <w:top w:val="none" w:sz="0" w:space="0" w:color="auto"/>
            <w:left w:val="none" w:sz="0" w:space="0" w:color="auto"/>
            <w:bottom w:val="none" w:sz="0" w:space="0" w:color="auto"/>
            <w:right w:val="none" w:sz="0" w:space="0" w:color="auto"/>
          </w:divBdr>
        </w:div>
        <w:div w:id="2042512262">
          <w:marLeft w:val="640"/>
          <w:marRight w:val="0"/>
          <w:marTop w:val="0"/>
          <w:marBottom w:val="0"/>
          <w:divBdr>
            <w:top w:val="none" w:sz="0" w:space="0" w:color="auto"/>
            <w:left w:val="none" w:sz="0" w:space="0" w:color="auto"/>
            <w:bottom w:val="none" w:sz="0" w:space="0" w:color="auto"/>
            <w:right w:val="none" w:sz="0" w:space="0" w:color="auto"/>
          </w:divBdr>
        </w:div>
        <w:div w:id="279536582">
          <w:marLeft w:val="640"/>
          <w:marRight w:val="0"/>
          <w:marTop w:val="0"/>
          <w:marBottom w:val="0"/>
          <w:divBdr>
            <w:top w:val="none" w:sz="0" w:space="0" w:color="auto"/>
            <w:left w:val="none" w:sz="0" w:space="0" w:color="auto"/>
            <w:bottom w:val="none" w:sz="0" w:space="0" w:color="auto"/>
            <w:right w:val="none" w:sz="0" w:space="0" w:color="auto"/>
          </w:divBdr>
        </w:div>
        <w:div w:id="1331561623">
          <w:marLeft w:val="640"/>
          <w:marRight w:val="0"/>
          <w:marTop w:val="0"/>
          <w:marBottom w:val="0"/>
          <w:divBdr>
            <w:top w:val="none" w:sz="0" w:space="0" w:color="auto"/>
            <w:left w:val="none" w:sz="0" w:space="0" w:color="auto"/>
            <w:bottom w:val="none" w:sz="0" w:space="0" w:color="auto"/>
            <w:right w:val="none" w:sz="0" w:space="0" w:color="auto"/>
          </w:divBdr>
        </w:div>
        <w:div w:id="482239098">
          <w:marLeft w:val="640"/>
          <w:marRight w:val="0"/>
          <w:marTop w:val="0"/>
          <w:marBottom w:val="0"/>
          <w:divBdr>
            <w:top w:val="none" w:sz="0" w:space="0" w:color="auto"/>
            <w:left w:val="none" w:sz="0" w:space="0" w:color="auto"/>
            <w:bottom w:val="none" w:sz="0" w:space="0" w:color="auto"/>
            <w:right w:val="none" w:sz="0" w:space="0" w:color="auto"/>
          </w:divBdr>
        </w:div>
        <w:div w:id="147746961">
          <w:marLeft w:val="640"/>
          <w:marRight w:val="0"/>
          <w:marTop w:val="0"/>
          <w:marBottom w:val="0"/>
          <w:divBdr>
            <w:top w:val="none" w:sz="0" w:space="0" w:color="auto"/>
            <w:left w:val="none" w:sz="0" w:space="0" w:color="auto"/>
            <w:bottom w:val="none" w:sz="0" w:space="0" w:color="auto"/>
            <w:right w:val="none" w:sz="0" w:space="0" w:color="auto"/>
          </w:divBdr>
        </w:div>
        <w:div w:id="233859840">
          <w:marLeft w:val="640"/>
          <w:marRight w:val="0"/>
          <w:marTop w:val="0"/>
          <w:marBottom w:val="0"/>
          <w:divBdr>
            <w:top w:val="none" w:sz="0" w:space="0" w:color="auto"/>
            <w:left w:val="none" w:sz="0" w:space="0" w:color="auto"/>
            <w:bottom w:val="none" w:sz="0" w:space="0" w:color="auto"/>
            <w:right w:val="none" w:sz="0" w:space="0" w:color="auto"/>
          </w:divBdr>
        </w:div>
        <w:div w:id="2138989791">
          <w:marLeft w:val="640"/>
          <w:marRight w:val="0"/>
          <w:marTop w:val="0"/>
          <w:marBottom w:val="0"/>
          <w:divBdr>
            <w:top w:val="none" w:sz="0" w:space="0" w:color="auto"/>
            <w:left w:val="none" w:sz="0" w:space="0" w:color="auto"/>
            <w:bottom w:val="none" w:sz="0" w:space="0" w:color="auto"/>
            <w:right w:val="none" w:sz="0" w:space="0" w:color="auto"/>
          </w:divBdr>
        </w:div>
        <w:div w:id="1717197359">
          <w:marLeft w:val="640"/>
          <w:marRight w:val="0"/>
          <w:marTop w:val="0"/>
          <w:marBottom w:val="0"/>
          <w:divBdr>
            <w:top w:val="none" w:sz="0" w:space="0" w:color="auto"/>
            <w:left w:val="none" w:sz="0" w:space="0" w:color="auto"/>
            <w:bottom w:val="none" w:sz="0" w:space="0" w:color="auto"/>
            <w:right w:val="none" w:sz="0" w:space="0" w:color="auto"/>
          </w:divBdr>
        </w:div>
        <w:div w:id="1331986154">
          <w:marLeft w:val="640"/>
          <w:marRight w:val="0"/>
          <w:marTop w:val="0"/>
          <w:marBottom w:val="0"/>
          <w:divBdr>
            <w:top w:val="none" w:sz="0" w:space="0" w:color="auto"/>
            <w:left w:val="none" w:sz="0" w:space="0" w:color="auto"/>
            <w:bottom w:val="none" w:sz="0" w:space="0" w:color="auto"/>
            <w:right w:val="none" w:sz="0" w:space="0" w:color="auto"/>
          </w:divBdr>
        </w:div>
        <w:div w:id="296909466">
          <w:marLeft w:val="640"/>
          <w:marRight w:val="0"/>
          <w:marTop w:val="0"/>
          <w:marBottom w:val="0"/>
          <w:divBdr>
            <w:top w:val="none" w:sz="0" w:space="0" w:color="auto"/>
            <w:left w:val="none" w:sz="0" w:space="0" w:color="auto"/>
            <w:bottom w:val="none" w:sz="0" w:space="0" w:color="auto"/>
            <w:right w:val="none" w:sz="0" w:space="0" w:color="auto"/>
          </w:divBdr>
        </w:div>
        <w:div w:id="346300134">
          <w:marLeft w:val="640"/>
          <w:marRight w:val="0"/>
          <w:marTop w:val="0"/>
          <w:marBottom w:val="0"/>
          <w:divBdr>
            <w:top w:val="none" w:sz="0" w:space="0" w:color="auto"/>
            <w:left w:val="none" w:sz="0" w:space="0" w:color="auto"/>
            <w:bottom w:val="none" w:sz="0" w:space="0" w:color="auto"/>
            <w:right w:val="none" w:sz="0" w:space="0" w:color="auto"/>
          </w:divBdr>
        </w:div>
        <w:div w:id="1840807042">
          <w:marLeft w:val="640"/>
          <w:marRight w:val="0"/>
          <w:marTop w:val="0"/>
          <w:marBottom w:val="0"/>
          <w:divBdr>
            <w:top w:val="none" w:sz="0" w:space="0" w:color="auto"/>
            <w:left w:val="none" w:sz="0" w:space="0" w:color="auto"/>
            <w:bottom w:val="none" w:sz="0" w:space="0" w:color="auto"/>
            <w:right w:val="none" w:sz="0" w:space="0" w:color="auto"/>
          </w:divBdr>
        </w:div>
        <w:div w:id="687486884">
          <w:marLeft w:val="640"/>
          <w:marRight w:val="0"/>
          <w:marTop w:val="0"/>
          <w:marBottom w:val="0"/>
          <w:divBdr>
            <w:top w:val="none" w:sz="0" w:space="0" w:color="auto"/>
            <w:left w:val="none" w:sz="0" w:space="0" w:color="auto"/>
            <w:bottom w:val="none" w:sz="0" w:space="0" w:color="auto"/>
            <w:right w:val="none" w:sz="0" w:space="0" w:color="auto"/>
          </w:divBdr>
        </w:div>
        <w:div w:id="339236654">
          <w:marLeft w:val="640"/>
          <w:marRight w:val="0"/>
          <w:marTop w:val="0"/>
          <w:marBottom w:val="0"/>
          <w:divBdr>
            <w:top w:val="none" w:sz="0" w:space="0" w:color="auto"/>
            <w:left w:val="none" w:sz="0" w:space="0" w:color="auto"/>
            <w:bottom w:val="none" w:sz="0" w:space="0" w:color="auto"/>
            <w:right w:val="none" w:sz="0" w:space="0" w:color="auto"/>
          </w:divBdr>
        </w:div>
        <w:div w:id="627929998">
          <w:marLeft w:val="640"/>
          <w:marRight w:val="0"/>
          <w:marTop w:val="0"/>
          <w:marBottom w:val="0"/>
          <w:divBdr>
            <w:top w:val="none" w:sz="0" w:space="0" w:color="auto"/>
            <w:left w:val="none" w:sz="0" w:space="0" w:color="auto"/>
            <w:bottom w:val="none" w:sz="0" w:space="0" w:color="auto"/>
            <w:right w:val="none" w:sz="0" w:space="0" w:color="auto"/>
          </w:divBdr>
        </w:div>
        <w:div w:id="676005159">
          <w:marLeft w:val="640"/>
          <w:marRight w:val="0"/>
          <w:marTop w:val="0"/>
          <w:marBottom w:val="0"/>
          <w:divBdr>
            <w:top w:val="none" w:sz="0" w:space="0" w:color="auto"/>
            <w:left w:val="none" w:sz="0" w:space="0" w:color="auto"/>
            <w:bottom w:val="none" w:sz="0" w:space="0" w:color="auto"/>
            <w:right w:val="none" w:sz="0" w:space="0" w:color="auto"/>
          </w:divBdr>
        </w:div>
        <w:div w:id="869144409">
          <w:marLeft w:val="640"/>
          <w:marRight w:val="0"/>
          <w:marTop w:val="0"/>
          <w:marBottom w:val="0"/>
          <w:divBdr>
            <w:top w:val="none" w:sz="0" w:space="0" w:color="auto"/>
            <w:left w:val="none" w:sz="0" w:space="0" w:color="auto"/>
            <w:bottom w:val="none" w:sz="0" w:space="0" w:color="auto"/>
            <w:right w:val="none" w:sz="0" w:space="0" w:color="auto"/>
          </w:divBdr>
        </w:div>
        <w:div w:id="1191144221">
          <w:marLeft w:val="640"/>
          <w:marRight w:val="0"/>
          <w:marTop w:val="0"/>
          <w:marBottom w:val="0"/>
          <w:divBdr>
            <w:top w:val="none" w:sz="0" w:space="0" w:color="auto"/>
            <w:left w:val="none" w:sz="0" w:space="0" w:color="auto"/>
            <w:bottom w:val="none" w:sz="0" w:space="0" w:color="auto"/>
            <w:right w:val="none" w:sz="0" w:space="0" w:color="auto"/>
          </w:divBdr>
        </w:div>
        <w:div w:id="1502426154">
          <w:marLeft w:val="640"/>
          <w:marRight w:val="0"/>
          <w:marTop w:val="0"/>
          <w:marBottom w:val="0"/>
          <w:divBdr>
            <w:top w:val="none" w:sz="0" w:space="0" w:color="auto"/>
            <w:left w:val="none" w:sz="0" w:space="0" w:color="auto"/>
            <w:bottom w:val="none" w:sz="0" w:space="0" w:color="auto"/>
            <w:right w:val="none" w:sz="0" w:space="0" w:color="auto"/>
          </w:divBdr>
        </w:div>
        <w:div w:id="1065906925">
          <w:marLeft w:val="640"/>
          <w:marRight w:val="0"/>
          <w:marTop w:val="0"/>
          <w:marBottom w:val="0"/>
          <w:divBdr>
            <w:top w:val="none" w:sz="0" w:space="0" w:color="auto"/>
            <w:left w:val="none" w:sz="0" w:space="0" w:color="auto"/>
            <w:bottom w:val="none" w:sz="0" w:space="0" w:color="auto"/>
            <w:right w:val="none" w:sz="0" w:space="0" w:color="auto"/>
          </w:divBdr>
        </w:div>
        <w:div w:id="399981375">
          <w:marLeft w:val="640"/>
          <w:marRight w:val="0"/>
          <w:marTop w:val="0"/>
          <w:marBottom w:val="0"/>
          <w:divBdr>
            <w:top w:val="none" w:sz="0" w:space="0" w:color="auto"/>
            <w:left w:val="none" w:sz="0" w:space="0" w:color="auto"/>
            <w:bottom w:val="none" w:sz="0" w:space="0" w:color="auto"/>
            <w:right w:val="none" w:sz="0" w:space="0" w:color="auto"/>
          </w:divBdr>
        </w:div>
        <w:div w:id="2017804463">
          <w:marLeft w:val="640"/>
          <w:marRight w:val="0"/>
          <w:marTop w:val="0"/>
          <w:marBottom w:val="0"/>
          <w:divBdr>
            <w:top w:val="none" w:sz="0" w:space="0" w:color="auto"/>
            <w:left w:val="none" w:sz="0" w:space="0" w:color="auto"/>
            <w:bottom w:val="none" w:sz="0" w:space="0" w:color="auto"/>
            <w:right w:val="none" w:sz="0" w:space="0" w:color="auto"/>
          </w:divBdr>
        </w:div>
        <w:div w:id="434600931">
          <w:marLeft w:val="640"/>
          <w:marRight w:val="0"/>
          <w:marTop w:val="0"/>
          <w:marBottom w:val="0"/>
          <w:divBdr>
            <w:top w:val="none" w:sz="0" w:space="0" w:color="auto"/>
            <w:left w:val="none" w:sz="0" w:space="0" w:color="auto"/>
            <w:bottom w:val="none" w:sz="0" w:space="0" w:color="auto"/>
            <w:right w:val="none" w:sz="0" w:space="0" w:color="auto"/>
          </w:divBdr>
        </w:div>
        <w:div w:id="1624382752">
          <w:marLeft w:val="640"/>
          <w:marRight w:val="0"/>
          <w:marTop w:val="0"/>
          <w:marBottom w:val="0"/>
          <w:divBdr>
            <w:top w:val="none" w:sz="0" w:space="0" w:color="auto"/>
            <w:left w:val="none" w:sz="0" w:space="0" w:color="auto"/>
            <w:bottom w:val="none" w:sz="0" w:space="0" w:color="auto"/>
            <w:right w:val="none" w:sz="0" w:space="0" w:color="auto"/>
          </w:divBdr>
        </w:div>
        <w:div w:id="2014601922">
          <w:marLeft w:val="640"/>
          <w:marRight w:val="0"/>
          <w:marTop w:val="0"/>
          <w:marBottom w:val="0"/>
          <w:divBdr>
            <w:top w:val="none" w:sz="0" w:space="0" w:color="auto"/>
            <w:left w:val="none" w:sz="0" w:space="0" w:color="auto"/>
            <w:bottom w:val="none" w:sz="0" w:space="0" w:color="auto"/>
            <w:right w:val="none" w:sz="0" w:space="0" w:color="auto"/>
          </w:divBdr>
        </w:div>
        <w:div w:id="1484740081">
          <w:marLeft w:val="640"/>
          <w:marRight w:val="0"/>
          <w:marTop w:val="0"/>
          <w:marBottom w:val="0"/>
          <w:divBdr>
            <w:top w:val="none" w:sz="0" w:space="0" w:color="auto"/>
            <w:left w:val="none" w:sz="0" w:space="0" w:color="auto"/>
            <w:bottom w:val="none" w:sz="0" w:space="0" w:color="auto"/>
            <w:right w:val="none" w:sz="0" w:space="0" w:color="auto"/>
          </w:divBdr>
        </w:div>
        <w:div w:id="748578914">
          <w:marLeft w:val="640"/>
          <w:marRight w:val="0"/>
          <w:marTop w:val="0"/>
          <w:marBottom w:val="0"/>
          <w:divBdr>
            <w:top w:val="none" w:sz="0" w:space="0" w:color="auto"/>
            <w:left w:val="none" w:sz="0" w:space="0" w:color="auto"/>
            <w:bottom w:val="none" w:sz="0" w:space="0" w:color="auto"/>
            <w:right w:val="none" w:sz="0" w:space="0" w:color="auto"/>
          </w:divBdr>
        </w:div>
        <w:div w:id="217018546">
          <w:marLeft w:val="640"/>
          <w:marRight w:val="0"/>
          <w:marTop w:val="0"/>
          <w:marBottom w:val="0"/>
          <w:divBdr>
            <w:top w:val="none" w:sz="0" w:space="0" w:color="auto"/>
            <w:left w:val="none" w:sz="0" w:space="0" w:color="auto"/>
            <w:bottom w:val="none" w:sz="0" w:space="0" w:color="auto"/>
            <w:right w:val="none" w:sz="0" w:space="0" w:color="auto"/>
          </w:divBdr>
        </w:div>
        <w:div w:id="107745839">
          <w:marLeft w:val="640"/>
          <w:marRight w:val="0"/>
          <w:marTop w:val="0"/>
          <w:marBottom w:val="0"/>
          <w:divBdr>
            <w:top w:val="none" w:sz="0" w:space="0" w:color="auto"/>
            <w:left w:val="none" w:sz="0" w:space="0" w:color="auto"/>
            <w:bottom w:val="none" w:sz="0" w:space="0" w:color="auto"/>
            <w:right w:val="none" w:sz="0" w:space="0" w:color="auto"/>
          </w:divBdr>
        </w:div>
        <w:div w:id="534274749">
          <w:marLeft w:val="640"/>
          <w:marRight w:val="0"/>
          <w:marTop w:val="0"/>
          <w:marBottom w:val="0"/>
          <w:divBdr>
            <w:top w:val="none" w:sz="0" w:space="0" w:color="auto"/>
            <w:left w:val="none" w:sz="0" w:space="0" w:color="auto"/>
            <w:bottom w:val="none" w:sz="0" w:space="0" w:color="auto"/>
            <w:right w:val="none" w:sz="0" w:space="0" w:color="auto"/>
          </w:divBdr>
        </w:div>
        <w:div w:id="429813126">
          <w:marLeft w:val="640"/>
          <w:marRight w:val="0"/>
          <w:marTop w:val="0"/>
          <w:marBottom w:val="0"/>
          <w:divBdr>
            <w:top w:val="none" w:sz="0" w:space="0" w:color="auto"/>
            <w:left w:val="none" w:sz="0" w:space="0" w:color="auto"/>
            <w:bottom w:val="none" w:sz="0" w:space="0" w:color="auto"/>
            <w:right w:val="none" w:sz="0" w:space="0" w:color="auto"/>
          </w:divBdr>
        </w:div>
        <w:div w:id="1414622584">
          <w:marLeft w:val="640"/>
          <w:marRight w:val="0"/>
          <w:marTop w:val="0"/>
          <w:marBottom w:val="0"/>
          <w:divBdr>
            <w:top w:val="none" w:sz="0" w:space="0" w:color="auto"/>
            <w:left w:val="none" w:sz="0" w:space="0" w:color="auto"/>
            <w:bottom w:val="none" w:sz="0" w:space="0" w:color="auto"/>
            <w:right w:val="none" w:sz="0" w:space="0" w:color="auto"/>
          </w:divBdr>
        </w:div>
        <w:div w:id="1122386924">
          <w:marLeft w:val="640"/>
          <w:marRight w:val="0"/>
          <w:marTop w:val="0"/>
          <w:marBottom w:val="0"/>
          <w:divBdr>
            <w:top w:val="none" w:sz="0" w:space="0" w:color="auto"/>
            <w:left w:val="none" w:sz="0" w:space="0" w:color="auto"/>
            <w:bottom w:val="none" w:sz="0" w:space="0" w:color="auto"/>
            <w:right w:val="none" w:sz="0" w:space="0" w:color="auto"/>
          </w:divBdr>
        </w:div>
        <w:div w:id="1543706277">
          <w:marLeft w:val="640"/>
          <w:marRight w:val="0"/>
          <w:marTop w:val="0"/>
          <w:marBottom w:val="0"/>
          <w:divBdr>
            <w:top w:val="none" w:sz="0" w:space="0" w:color="auto"/>
            <w:left w:val="none" w:sz="0" w:space="0" w:color="auto"/>
            <w:bottom w:val="none" w:sz="0" w:space="0" w:color="auto"/>
            <w:right w:val="none" w:sz="0" w:space="0" w:color="auto"/>
          </w:divBdr>
        </w:div>
        <w:div w:id="1450318186">
          <w:marLeft w:val="640"/>
          <w:marRight w:val="0"/>
          <w:marTop w:val="0"/>
          <w:marBottom w:val="0"/>
          <w:divBdr>
            <w:top w:val="none" w:sz="0" w:space="0" w:color="auto"/>
            <w:left w:val="none" w:sz="0" w:space="0" w:color="auto"/>
            <w:bottom w:val="none" w:sz="0" w:space="0" w:color="auto"/>
            <w:right w:val="none" w:sz="0" w:space="0" w:color="auto"/>
          </w:divBdr>
        </w:div>
        <w:div w:id="166988502">
          <w:marLeft w:val="640"/>
          <w:marRight w:val="0"/>
          <w:marTop w:val="0"/>
          <w:marBottom w:val="0"/>
          <w:divBdr>
            <w:top w:val="none" w:sz="0" w:space="0" w:color="auto"/>
            <w:left w:val="none" w:sz="0" w:space="0" w:color="auto"/>
            <w:bottom w:val="none" w:sz="0" w:space="0" w:color="auto"/>
            <w:right w:val="none" w:sz="0" w:space="0" w:color="auto"/>
          </w:divBdr>
        </w:div>
        <w:div w:id="954604284">
          <w:marLeft w:val="640"/>
          <w:marRight w:val="0"/>
          <w:marTop w:val="0"/>
          <w:marBottom w:val="0"/>
          <w:divBdr>
            <w:top w:val="none" w:sz="0" w:space="0" w:color="auto"/>
            <w:left w:val="none" w:sz="0" w:space="0" w:color="auto"/>
            <w:bottom w:val="none" w:sz="0" w:space="0" w:color="auto"/>
            <w:right w:val="none" w:sz="0" w:space="0" w:color="auto"/>
          </w:divBdr>
        </w:div>
        <w:div w:id="1361852517">
          <w:marLeft w:val="640"/>
          <w:marRight w:val="0"/>
          <w:marTop w:val="0"/>
          <w:marBottom w:val="0"/>
          <w:divBdr>
            <w:top w:val="none" w:sz="0" w:space="0" w:color="auto"/>
            <w:left w:val="none" w:sz="0" w:space="0" w:color="auto"/>
            <w:bottom w:val="none" w:sz="0" w:space="0" w:color="auto"/>
            <w:right w:val="none" w:sz="0" w:space="0" w:color="auto"/>
          </w:divBdr>
        </w:div>
        <w:div w:id="313683021">
          <w:marLeft w:val="640"/>
          <w:marRight w:val="0"/>
          <w:marTop w:val="0"/>
          <w:marBottom w:val="0"/>
          <w:divBdr>
            <w:top w:val="none" w:sz="0" w:space="0" w:color="auto"/>
            <w:left w:val="none" w:sz="0" w:space="0" w:color="auto"/>
            <w:bottom w:val="none" w:sz="0" w:space="0" w:color="auto"/>
            <w:right w:val="none" w:sz="0" w:space="0" w:color="auto"/>
          </w:divBdr>
        </w:div>
        <w:div w:id="1993291806">
          <w:marLeft w:val="640"/>
          <w:marRight w:val="0"/>
          <w:marTop w:val="0"/>
          <w:marBottom w:val="0"/>
          <w:divBdr>
            <w:top w:val="none" w:sz="0" w:space="0" w:color="auto"/>
            <w:left w:val="none" w:sz="0" w:space="0" w:color="auto"/>
            <w:bottom w:val="none" w:sz="0" w:space="0" w:color="auto"/>
            <w:right w:val="none" w:sz="0" w:space="0" w:color="auto"/>
          </w:divBdr>
        </w:div>
        <w:div w:id="1756633892">
          <w:marLeft w:val="640"/>
          <w:marRight w:val="0"/>
          <w:marTop w:val="0"/>
          <w:marBottom w:val="0"/>
          <w:divBdr>
            <w:top w:val="none" w:sz="0" w:space="0" w:color="auto"/>
            <w:left w:val="none" w:sz="0" w:space="0" w:color="auto"/>
            <w:bottom w:val="none" w:sz="0" w:space="0" w:color="auto"/>
            <w:right w:val="none" w:sz="0" w:space="0" w:color="auto"/>
          </w:divBdr>
        </w:div>
        <w:div w:id="827476463">
          <w:marLeft w:val="640"/>
          <w:marRight w:val="0"/>
          <w:marTop w:val="0"/>
          <w:marBottom w:val="0"/>
          <w:divBdr>
            <w:top w:val="none" w:sz="0" w:space="0" w:color="auto"/>
            <w:left w:val="none" w:sz="0" w:space="0" w:color="auto"/>
            <w:bottom w:val="none" w:sz="0" w:space="0" w:color="auto"/>
            <w:right w:val="none" w:sz="0" w:space="0" w:color="auto"/>
          </w:divBdr>
        </w:div>
        <w:div w:id="2118329056">
          <w:marLeft w:val="640"/>
          <w:marRight w:val="0"/>
          <w:marTop w:val="0"/>
          <w:marBottom w:val="0"/>
          <w:divBdr>
            <w:top w:val="none" w:sz="0" w:space="0" w:color="auto"/>
            <w:left w:val="none" w:sz="0" w:space="0" w:color="auto"/>
            <w:bottom w:val="none" w:sz="0" w:space="0" w:color="auto"/>
            <w:right w:val="none" w:sz="0" w:space="0" w:color="auto"/>
          </w:divBdr>
        </w:div>
        <w:div w:id="2017534978">
          <w:marLeft w:val="640"/>
          <w:marRight w:val="0"/>
          <w:marTop w:val="0"/>
          <w:marBottom w:val="0"/>
          <w:divBdr>
            <w:top w:val="none" w:sz="0" w:space="0" w:color="auto"/>
            <w:left w:val="none" w:sz="0" w:space="0" w:color="auto"/>
            <w:bottom w:val="none" w:sz="0" w:space="0" w:color="auto"/>
            <w:right w:val="none" w:sz="0" w:space="0" w:color="auto"/>
          </w:divBdr>
        </w:div>
        <w:div w:id="66805268">
          <w:marLeft w:val="640"/>
          <w:marRight w:val="0"/>
          <w:marTop w:val="0"/>
          <w:marBottom w:val="0"/>
          <w:divBdr>
            <w:top w:val="none" w:sz="0" w:space="0" w:color="auto"/>
            <w:left w:val="none" w:sz="0" w:space="0" w:color="auto"/>
            <w:bottom w:val="none" w:sz="0" w:space="0" w:color="auto"/>
            <w:right w:val="none" w:sz="0" w:space="0" w:color="auto"/>
          </w:divBdr>
        </w:div>
        <w:div w:id="985627317">
          <w:marLeft w:val="640"/>
          <w:marRight w:val="0"/>
          <w:marTop w:val="0"/>
          <w:marBottom w:val="0"/>
          <w:divBdr>
            <w:top w:val="none" w:sz="0" w:space="0" w:color="auto"/>
            <w:left w:val="none" w:sz="0" w:space="0" w:color="auto"/>
            <w:bottom w:val="none" w:sz="0" w:space="0" w:color="auto"/>
            <w:right w:val="none" w:sz="0" w:space="0" w:color="auto"/>
          </w:divBdr>
        </w:div>
        <w:div w:id="247277964">
          <w:marLeft w:val="640"/>
          <w:marRight w:val="0"/>
          <w:marTop w:val="0"/>
          <w:marBottom w:val="0"/>
          <w:divBdr>
            <w:top w:val="none" w:sz="0" w:space="0" w:color="auto"/>
            <w:left w:val="none" w:sz="0" w:space="0" w:color="auto"/>
            <w:bottom w:val="none" w:sz="0" w:space="0" w:color="auto"/>
            <w:right w:val="none" w:sz="0" w:space="0" w:color="auto"/>
          </w:divBdr>
        </w:div>
        <w:div w:id="1768110322">
          <w:marLeft w:val="640"/>
          <w:marRight w:val="0"/>
          <w:marTop w:val="0"/>
          <w:marBottom w:val="0"/>
          <w:divBdr>
            <w:top w:val="none" w:sz="0" w:space="0" w:color="auto"/>
            <w:left w:val="none" w:sz="0" w:space="0" w:color="auto"/>
            <w:bottom w:val="none" w:sz="0" w:space="0" w:color="auto"/>
            <w:right w:val="none" w:sz="0" w:space="0" w:color="auto"/>
          </w:divBdr>
        </w:div>
        <w:div w:id="910119430">
          <w:marLeft w:val="640"/>
          <w:marRight w:val="0"/>
          <w:marTop w:val="0"/>
          <w:marBottom w:val="0"/>
          <w:divBdr>
            <w:top w:val="none" w:sz="0" w:space="0" w:color="auto"/>
            <w:left w:val="none" w:sz="0" w:space="0" w:color="auto"/>
            <w:bottom w:val="none" w:sz="0" w:space="0" w:color="auto"/>
            <w:right w:val="none" w:sz="0" w:space="0" w:color="auto"/>
          </w:divBdr>
        </w:div>
        <w:div w:id="1434279254">
          <w:marLeft w:val="640"/>
          <w:marRight w:val="0"/>
          <w:marTop w:val="0"/>
          <w:marBottom w:val="0"/>
          <w:divBdr>
            <w:top w:val="none" w:sz="0" w:space="0" w:color="auto"/>
            <w:left w:val="none" w:sz="0" w:space="0" w:color="auto"/>
            <w:bottom w:val="none" w:sz="0" w:space="0" w:color="auto"/>
            <w:right w:val="none" w:sz="0" w:space="0" w:color="auto"/>
          </w:divBdr>
        </w:div>
        <w:div w:id="1241211715">
          <w:marLeft w:val="640"/>
          <w:marRight w:val="0"/>
          <w:marTop w:val="0"/>
          <w:marBottom w:val="0"/>
          <w:divBdr>
            <w:top w:val="none" w:sz="0" w:space="0" w:color="auto"/>
            <w:left w:val="none" w:sz="0" w:space="0" w:color="auto"/>
            <w:bottom w:val="none" w:sz="0" w:space="0" w:color="auto"/>
            <w:right w:val="none" w:sz="0" w:space="0" w:color="auto"/>
          </w:divBdr>
        </w:div>
        <w:div w:id="342559416">
          <w:marLeft w:val="640"/>
          <w:marRight w:val="0"/>
          <w:marTop w:val="0"/>
          <w:marBottom w:val="0"/>
          <w:divBdr>
            <w:top w:val="none" w:sz="0" w:space="0" w:color="auto"/>
            <w:left w:val="none" w:sz="0" w:space="0" w:color="auto"/>
            <w:bottom w:val="none" w:sz="0" w:space="0" w:color="auto"/>
            <w:right w:val="none" w:sz="0" w:space="0" w:color="auto"/>
          </w:divBdr>
        </w:div>
        <w:div w:id="1294555234">
          <w:marLeft w:val="640"/>
          <w:marRight w:val="0"/>
          <w:marTop w:val="0"/>
          <w:marBottom w:val="0"/>
          <w:divBdr>
            <w:top w:val="none" w:sz="0" w:space="0" w:color="auto"/>
            <w:left w:val="none" w:sz="0" w:space="0" w:color="auto"/>
            <w:bottom w:val="none" w:sz="0" w:space="0" w:color="auto"/>
            <w:right w:val="none" w:sz="0" w:space="0" w:color="auto"/>
          </w:divBdr>
        </w:div>
        <w:div w:id="1292057192">
          <w:marLeft w:val="640"/>
          <w:marRight w:val="0"/>
          <w:marTop w:val="0"/>
          <w:marBottom w:val="0"/>
          <w:divBdr>
            <w:top w:val="none" w:sz="0" w:space="0" w:color="auto"/>
            <w:left w:val="none" w:sz="0" w:space="0" w:color="auto"/>
            <w:bottom w:val="none" w:sz="0" w:space="0" w:color="auto"/>
            <w:right w:val="none" w:sz="0" w:space="0" w:color="auto"/>
          </w:divBdr>
        </w:div>
        <w:div w:id="858547306">
          <w:marLeft w:val="640"/>
          <w:marRight w:val="0"/>
          <w:marTop w:val="0"/>
          <w:marBottom w:val="0"/>
          <w:divBdr>
            <w:top w:val="none" w:sz="0" w:space="0" w:color="auto"/>
            <w:left w:val="none" w:sz="0" w:space="0" w:color="auto"/>
            <w:bottom w:val="none" w:sz="0" w:space="0" w:color="auto"/>
            <w:right w:val="none" w:sz="0" w:space="0" w:color="auto"/>
          </w:divBdr>
        </w:div>
        <w:div w:id="1752048268">
          <w:marLeft w:val="640"/>
          <w:marRight w:val="0"/>
          <w:marTop w:val="0"/>
          <w:marBottom w:val="0"/>
          <w:divBdr>
            <w:top w:val="none" w:sz="0" w:space="0" w:color="auto"/>
            <w:left w:val="none" w:sz="0" w:space="0" w:color="auto"/>
            <w:bottom w:val="none" w:sz="0" w:space="0" w:color="auto"/>
            <w:right w:val="none" w:sz="0" w:space="0" w:color="auto"/>
          </w:divBdr>
        </w:div>
        <w:div w:id="1875458208">
          <w:marLeft w:val="640"/>
          <w:marRight w:val="0"/>
          <w:marTop w:val="0"/>
          <w:marBottom w:val="0"/>
          <w:divBdr>
            <w:top w:val="none" w:sz="0" w:space="0" w:color="auto"/>
            <w:left w:val="none" w:sz="0" w:space="0" w:color="auto"/>
            <w:bottom w:val="none" w:sz="0" w:space="0" w:color="auto"/>
            <w:right w:val="none" w:sz="0" w:space="0" w:color="auto"/>
          </w:divBdr>
        </w:div>
        <w:div w:id="1677266880">
          <w:marLeft w:val="640"/>
          <w:marRight w:val="0"/>
          <w:marTop w:val="0"/>
          <w:marBottom w:val="0"/>
          <w:divBdr>
            <w:top w:val="none" w:sz="0" w:space="0" w:color="auto"/>
            <w:left w:val="none" w:sz="0" w:space="0" w:color="auto"/>
            <w:bottom w:val="none" w:sz="0" w:space="0" w:color="auto"/>
            <w:right w:val="none" w:sz="0" w:space="0" w:color="auto"/>
          </w:divBdr>
        </w:div>
        <w:div w:id="1098525177">
          <w:marLeft w:val="640"/>
          <w:marRight w:val="0"/>
          <w:marTop w:val="0"/>
          <w:marBottom w:val="0"/>
          <w:divBdr>
            <w:top w:val="none" w:sz="0" w:space="0" w:color="auto"/>
            <w:left w:val="none" w:sz="0" w:space="0" w:color="auto"/>
            <w:bottom w:val="none" w:sz="0" w:space="0" w:color="auto"/>
            <w:right w:val="none" w:sz="0" w:space="0" w:color="auto"/>
          </w:divBdr>
        </w:div>
        <w:div w:id="1115907905">
          <w:marLeft w:val="640"/>
          <w:marRight w:val="0"/>
          <w:marTop w:val="0"/>
          <w:marBottom w:val="0"/>
          <w:divBdr>
            <w:top w:val="none" w:sz="0" w:space="0" w:color="auto"/>
            <w:left w:val="none" w:sz="0" w:space="0" w:color="auto"/>
            <w:bottom w:val="none" w:sz="0" w:space="0" w:color="auto"/>
            <w:right w:val="none" w:sz="0" w:space="0" w:color="auto"/>
          </w:divBdr>
        </w:div>
        <w:div w:id="1564366803">
          <w:marLeft w:val="640"/>
          <w:marRight w:val="0"/>
          <w:marTop w:val="0"/>
          <w:marBottom w:val="0"/>
          <w:divBdr>
            <w:top w:val="none" w:sz="0" w:space="0" w:color="auto"/>
            <w:left w:val="none" w:sz="0" w:space="0" w:color="auto"/>
            <w:bottom w:val="none" w:sz="0" w:space="0" w:color="auto"/>
            <w:right w:val="none" w:sz="0" w:space="0" w:color="auto"/>
          </w:divBdr>
        </w:div>
        <w:div w:id="1221360644">
          <w:marLeft w:val="640"/>
          <w:marRight w:val="0"/>
          <w:marTop w:val="0"/>
          <w:marBottom w:val="0"/>
          <w:divBdr>
            <w:top w:val="none" w:sz="0" w:space="0" w:color="auto"/>
            <w:left w:val="none" w:sz="0" w:space="0" w:color="auto"/>
            <w:bottom w:val="none" w:sz="0" w:space="0" w:color="auto"/>
            <w:right w:val="none" w:sz="0" w:space="0" w:color="auto"/>
          </w:divBdr>
        </w:div>
        <w:div w:id="1209876193">
          <w:marLeft w:val="640"/>
          <w:marRight w:val="0"/>
          <w:marTop w:val="0"/>
          <w:marBottom w:val="0"/>
          <w:divBdr>
            <w:top w:val="none" w:sz="0" w:space="0" w:color="auto"/>
            <w:left w:val="none" w:sz="0" w:space="0" w:color="auto"/>
            <w:bottom w:val="none" w:sz="0" w:space="0" w:color="auto"/>
            <w:right w:val="none" w:sz="0" w:space="0" w:color="auto"/>
          </w:divBdr>
        </w:div>
        <w:div w:id="1513061348">
          <w:marLeft w:val="640"/>
          <w:marRight w:val="0"/>
          <w:marTop w:val="0"/>
          <w:marBottom w:val="0"/>
          <w:divBdr>
            <w:top w:val="none" w:sz="0" w:space="0" w:color="auto"/>
            <w:left w:val="none" w:sz="0" w:space="0" w:color="auto"/>
            <w:bottom w:val="none" w:sz="0" w:space="0" w:color="auto"/>
            <w:right w:val="none" w:sz="0" w:space="0" w:color="auto"/>
          </w:divBdr>
        </w:div>
        <w:div w:id="2088531927">
          <w:marLeft w:val="640"/>
          <w:marRight w:val="0"/>
          <w:marTop w:val="0"/>
          <w:marBottom w:val="0"/>
          <w:divBdr>
            <w:top w:val="none" w:sz="0" w:space="0" w:color="auto"/>
            <w:left w:val="none" w:sz="0" w:space="0" w:color="auto"/>
            <w:bottom w:val="none" w:sz="0" w:space="0" w:color="auto"/>
            <w:right w:val="none" w:sz="0" w:space="0" w:color="auto"/>
          </w:divBdr>
        </w:div>
        <w:div w:id="583563701">
          <w:marLeft w:val="640"/>
          <w:marRight w:val="0"/>
          <w:marTop w:val="0"/>
          <w:marBottom w:val="0"/>
          <w:divBdr>
            <w:top w:val="none" w:sz="0" w:space="0" w:color="auto"/>
            <w:left w:val="none" w:sz="0" w:space="0" w:color="auto"/>
            <w:bottom w:val="none" w:sz="0" w:space="0" w:color="auto"/>
            <w:right w:val="none" w:sz="0" w:space="0" w:color="auto"/>
          </w:divBdr>
        </w:div>
        <w:div w:id="1006634494">
          <w:marLeft w:val="640"/>
          <w:marRight w:val="0"/>
          <w:marTop w:val="0"/>
          <w:marBottom w:val="0"/>
          <w:divBdr>
            <w:top w:val="none" w:sz="0" w:space="0" w:color="auto"/>
            <w:left w:val="none" w:sz="0" w:space="0" w:color="auto"/>
            <w:bottom w:val="none" w:sz="0" w:space="0" w:color="auto"/>
            <w:right w:val="none" w:sz="0" w:space="0" w:color="auto"/>
          </w:divBdr>
        </w:div>
        <w:div w:id="1628202704">
          <w:marLeft w:val="640"/>
          <w:marRight w:val="0"/>
          <w:marTop w:val="0"/>
          <w:marBottom w:val="0"/>
          <w:divBdr>
            <w:top w:val="none" w:sz="0" w:space="0" w:color="auto"/>
            <w:left w:val="none" w:sz="0" w:space="0" w:color="auto"/>
            <w:bottom w:val="none" w:sz="0" w:space="0" w:color="auto"/>
            <w:right w:val="none" w:sz="0" w:space="0" w:color="auto"/>
          </w:divBdr>
        </w:div>
        <w:div w:id="1661303041">
          <w:marLeft w:val="640"/>
          <w:marRight w:val="0"/>
          <w:marTop w:val="0"/>
          <w:marBottom w:val="0"/>
          <w:divBdr>
            <w:top w:val="none" w:sz="0" w:space="0" w:color="auto"/>
            <w:left w:val="none" w:sz="0" w:space="0" w:color="auto"/>
            <w:bottom w:val="none" w:sz="0" w:space="0" w:color="auto"/>
            <w:right w:val="none" w:sz="0" w:space="0" w:color="auto"/>
          </w:divBdr>
        </w:div>
        <w:div w:id="1077828654">
          <w:marLeft w:val="640"/>
          <w:marRight w:val="0"/>
          <w:marTop w:val="0"/>
          <w:marBottom w:val="0"/>
          <w:divBdr>
            <w:top w:val="none" w:sz="0" w:space="0" w:color="auto"/>
            <w:left w:val="none" w:sz="0" w:space="0" w:color="auto"/>
            <w:bottom w:val="none" w:sz="0" w:space="0" w:color="auto"/>
            <w:right w:val="none" w:sz="0" w:space="0" w:color="auto"/>
          </w:divBdr>
        </w:div>
        <w:div w:id="1922132638">
          <w:marLeft w:val="640"/>
          <w:marRight w:val="0"/>
          <w:marTop w:val="0"/>
          <w:marBottom w:val="0"/>
          <w:divBdr>
            <w:top w:val="none" w:sz="0" w:space="0" w:color="auto"/>
            <w:left w:val="none" w:sz="0" w:space="0" w:color="auto"/>
            <w:bottom w:val="none" w:sz="0" w:space="0" w:color="auto"/>
            <w:right w:val="none" w:sz="0" w:space="0" w:color="auto"/>
          </w:divBdr>
        </w:div>
        <w:div w:id="1329019606">
          <w:marLeft w:val="640"/>
          <w:marRight w:val="0"/>
          <w:marTop w:val="0"/>
          <w:marBottom w:val="0"/>
          <w:divBdr>
            <w:top w:val="none" w:sz="0" w:space="0" w:color="auto"/>
            <w:left w:val="none" w:sz="0" w:space="0" w:color="auto"/>
            <w:bottom w:val="none" w:sz="0" w:space="0" w:color="auto"/>
            <w:right w:val="none" w:sz="0" w:space="0" w:color="auto"/>
          </w:divBdr>
        </w:div>
        <w:div w:id="759256122">
          <w:marLeft w:val="640"/>
          <w:marRight w:val="0"/>
          <w:marTop w:val="0"/>
          <w:marBottom w:val="0"/>
          <w:divBdr>
            <w:top w:val="none" w:sz="0" w:space="0" w:color="auto"/>
            <w:left w:val="none" w:sz="0" w:space="0" w:color="auto"/>
            <w:bottom w:val="none" w:sz="0" w:space="0" w:color="auto"/>
            <w:right w:val="none" w:sz="0" w:space="0" w:color="auto"/>
          </w:divBdr>
        </w:div>
        <w:div w:id="1522284745">
          <w:marLeft w:val="640"/>
          <w:marRight w:val="0"/>
          <w:marTop w:val="0"/>
          <w:marBottom w:val="0"/>
          <w:divBdr>
            <w:top w:val="none" w:sz="0" w:space="0" w:color="auto"/>
            <w:left w:val="none" w:sz="0" w:space="0" w:color="auto"/>
            <w:bottom w:val="none" w:sz="0" w:space="0" w:color="auto"/>
            <w:right w:val="none" w:sz="0" w:space="0" w:color="auto"/>
          </w:divBdr>
        </w:div>
        <w:div w:id="2115663201">
          <w:marLeft w:val="640"/>
          <w:marRight w:val="0"/>
          <w:marTop w:val="0"/>
          <w:marBottom w:val="0"/>
          <w:divBdr>
            <w:top w:val="none" w:sz="0" w:space="0" w:color="auto"/>
            <w:left w:val="none" w:sz="0" w:space="0" w:color="auto"/>
            <w:bottom w:val="none" w:sz="0" w:space="0" w:color="auto"/>
            <w:right w:val="none" w:sz="0" w:space="0" w:color="auto"/>
          </w:divBdr>
        </w:div>
        <w:div w:id="1134955265">
          <w:marLeft w:val="640"/>
          <w:marRight w:val="0"/>
          <w:marTop w:val="0"/>
          <w:marBottom w:val="0"/>
          <w:divBdr>
            <w:top w:val="none" w:sz="0" w:space="0" w:color="auto"/>
            <w:left w:val="none" w:sz="0" w:space="0" w:color="auto"/>
            <w:bottom w:val="none" w:sz="0" w:space="0" w:color="auto"/>
            <w:right w:val="none" w:sz="0" w:space="0" w:color="auto"/>
          </w:divBdr>
        </w:div>
        <w:div w:id="520124962">
          <w:marLeft w:val="640"/>
          <w:marRight w:val="0"/>
          <w:marTop w:val="0"/>
          <w:marBottom w:val="0"/>
          <w:divBdr>
            <w:top w:val="none" w:sz="0" w:space="0" w:color="auto"/>
            <w:left w:val="none" w:sz="0" w:space="0" w:color="auto"/>
            <w:bottom w:val="none" w:sz="0" w:space="0" w:color="auto"/>
            <w:right w:val="none" w:sz="0" w:space="0" w:color="auto"/>
          </w:divBdr>
        </w:div>
        <w:div w:id="179634435">
          <w:marLeft w:val="640"/>
          <w:marRight w:val="0"/>
          <w:marTop w:val="0"/>
          <w:marBottom w:val="0"/>
          <w:divBdr>
            <w:top w:val="none" w:sz="0" w:space="0" w:color="auto"/>
            <w:left w:val="none" w:sz="0" w:space="0" w:color="auto"/>
            <w:bottom w:val="none" w:sz="0" w:space="0" w:color="auto"/>
            <w:right w:val="none" w:sz="0" w:space="0" w:color="auto"/>
          </w:divBdr>
        </w:div>
        <w:div w:id="1448231293">
          <w:marLeft w:val="640"/>
          <w:marRight w:val="0"/>
          <w:marTop w:val="0"/>
          <w:marBottom w:val="0"/>
          <w:divBdr>
            <w:top w:val="none" w:sz="0" w:space="0" w:color="auto"/>
            <w:left w:val="none" w:sz="0" w:space="0" w:color="auto"/>
            <w:bottom w:val="none" w:sz="0" w:space="0" w:color="auto"/>
            <w:right w:val="none" w:sz="0" w:space="0" w:color="auto"/>
          </w:divBdr>
        </w:div>
        <w:div w:id="1881739866">
          <w:marLeft w:val="640"/>
          <w:marRight w:val="0"/>
          <w:marTop w:val="0"/>
          <w:marBottom w:val="0"/>
          <w:divBdr>
            <w:top w:val="none" w:sz="0" w:space="0" w:color="auto"/>
            <w:left w:val="none" w:sz="0" w:space="0" w:color="auto"/>
            <w:bottom w:val="none" w:sz="0" w:space="0" w:color="auto"/>
            <w:right w:val="none" w:sz="0" w:space="0" w:color="auto"/>
          </w:divBdr>
        </w:div>
        <w:div w:id="103427508">
          <w:marLeft w:val="640"/>
          <w:marRight w:val="0"/>
          <w:marTop w:val="0"/>
          <w:marBottom w:val="0"/>
          <w:divBdr>
            <w:top w:val="none" w:sz="0" w:space="0" w:color="auto"/>
            <w:left w:val="none" w:sz="0" w:space="0" w:color="auto"/>
            <w:bottom w:val="none" w:sz="0" w:space="0" w:color="auto"/>
            <w:right w:val="none" w:sz="0" w:space="0" w:color="auto"/>
          </w:divBdr>
        </w:div>
        <w:div w:id="1979725982">
          <w:marLeft w:val="640"/>
          <w:marRight w:val="0"/>
          <w:marTop w:val="0"/>
          <w:marBottom w:val="0"/>
          <w:divBdr>
            <w:top w:val="none" w:sz="0" w:space="0" w:color="auto"/>
            <w:left w:val="none" w:sz="0" w:space="0" w:color="auto"/>
            <w:bottom w:val="none" w:sz="0" w:space="0" w:color="auto"/>
            <w:right w:val="none" w:sz="0" w:space="0" w:color="auto"/>
          </w:divBdr>
        </w:div>
        <w:div w:id="767848620">
          <w:marLeft w:val="640"/>
          <w:marRight w:val="0"/>
          <w:marTop w:val="0"/>
          <w:marBottom w:val="0"/>
          <w:divBdr>
            <w:top w:val="none" w:sz="0" w:space="0" w:color="auto"/>
            <w:left w:val="none" w:sz="0" w:space="0" w:color="auto"/>
            <w:bottom w:val="none" w:sz="0" w:space="0" w:color="auto"/>
            <w:right w:val="none" w:sz="0" w:space="0" w:color="auto"/>
          </w:divBdr>
        </w:div>
        <w:div w:id="533083441">
          <w:marLeft w:val="640"/>
          <w:marRight w:val="0"/>
          <w:marTop w:val="0"/>
          <w:marBottom w:val="0"/>
          <w:divBdr>
            <w:top w:val="none" w:sz="0" w:space="0" w:color="auto"/>
            <w:left w:val="none" w:sz="0" w:space="0" w:color="auto"/>
            <w:bottom w:val="none" w:sz="0" w:space="0" w:color="auto"/>
            <w:right w:val="none" w:sz="0" w:space="0" w:color="auto"/>
          </w:divBdr>
        </w:div>
        <w:div w:id="976834403">
          <w:marLeft w:val="640"/>
          <w:marRight w:val="0"/>
          <w:marTop w:val="0"/>
          <w:marBottom w:val="0"/>
          <w:divBdr>
            <w:top w:val="none" w:sz="0" w:space="0" w:color="auto"/>
            <w:left w:val="none" w:sz="0" w:space="0" w:color="auto"/>
            <w:bottom w:val="none" w:sz="0" w:space="0" w:color="auto"/>
            <w:right w:val="none" w:sz="0" w:space="0" w:color="auto"/>
          </w:divBdr>
        </w:div>
        <w:div w:id="814294567">
          <w:marLeft w:val="640"/>
          <w:marRight w:val="0"/>
          <w:marTop w:val="0"/>
          <w:marBottom w:val="0"/>
          <w:divBdr>
            <w:top w:val="none" w:sz="0" w:space="0" w:color="auto"/>
            <w:left w:val="none" w:sz="0" w:space="0" w:color="auto"/>
            <w:bottom w:val="none" w:sz="0" w:space="0" w:color="auto"/>
            <w:right w:val="none" w:sz="0" w:space="0" w:color="auto"/>
          </w:divBdr>
        </w:div>
        <w:div w:id="806555993">
          <w:marLeft w:val="640"/>
          <w:marRight w:val="0"/>
          <w:marTop w:val="0"/>
          <w:marBottom w:val="0"/>
          <w:divBdr>
            <w:top w:val="none" w:sz="0" w:space="0" w:color="auto"/>
            <w:left w:val="none" w:sz="0" w:space="0" w:color="auto"/>
            <w:bottom w:val="none" w:sz="0" w:space="0" w:color="auto"/>
            <w:right w:val="none" w:sz="0" w:space="0" w:color="auto"/>
          </w:divBdr>
        </w:div>
        <w:div w:id="84347474">
          <w:marLeft w:val="640"/>
          <w:marRight w:val="0"/>
          <w:marTop w:val="0"/>
          <w:marBottom w:val="0"/>
          <w:divBdr>
            <w:top w:val="none" w:sz="0" w:space="0" w:color="auto"/>
            <w:left w:val="none" w:sz="0" w:space="0" w:color="auto"/>
            <w:bottom w:val="none" w:sz="0" w:space="0" w:color="auto"/>
            <w:right w:val="none" w:sz="0" w:space="0" w:color="auto"/>
          </w:divBdr>
        </w:div>
        <w:div w:id="1860582728">
          <w:marLeft w:val="640"/>
          <w:marRight w:val="0"/>
          <w:marTop w:val="0"/>
          <w:marBottom w:val="0"/>
          <w:divBdr>
            <w:top w:val="none" w:sz="0" w:space="0" w:color="auto"/>
            <w:left w:val="none" w:sz="0" w:space="0" w:color="auto"/>
            <w:bottom w:val="none" w:sz="0" w:space="0" w:color="auto"/>
            <w:right w:val="none" w:sz="0" w:space="0" w:color="auto"/>
          </w:divBdr>
        </w:div>
        <w:div w:id="73095381">
          <w:marLeft w:val="640"/>
          <w:marRight w:val="0"/>
          <w:marTop w:val="0"/>
          <w:marBottom w:val="0"/>
          <w:divBdr>
            <w:top w:val="none" w:sz="0" w:space="0" w:color="auto"/>
            <w:left w:val="none" w:sz="0" w:space="0" w:color="auto"/>
            <w:bottom w:val="none" w:sz="0" w:space="0" w:color="auto"/>
            <w:right w:val="none" w:sz="0" w:space="0" w:color="auto"/>
          </w:divBdr>
        </w:div>
        <w:div w:id="186600885">
          <w:marLeft w:val="640"/>
          <w:marRight w:val="0"/>
          <w:marTop w:val="0"/>
          <w:marBottom w:val="0"/>
          <w:divBdr>
            <w:top w:val="none" w:sz="0" w:space="0" w:color="auto"/>
            <w:left w:val="none" w:sz="0" w:space="0" w:color="auto"/>
            <w:bottom w:val="none" w:sz="0" w:space="0" w:color="auto"/>
            <w:right w:val="none" w:sz="0" w:space="0" w:color="auto"/>
          </w:divBdr>
        </w:div>
        <w:div w:id="1162819774">
          <w:marLeft w:val="640"/>
          <w:marRight w:val="0"/>
          <w:marTop w:val="0"/>
          <w:marBottom w:val="0"/>
          <w:divBdr>
            <w:top w:val="none" w:sz="0" w:space="0" w:color="auto"/>
            <w:left w:val="none" w:sz="0" w:space="0" w:color="auto"/>
            <w:bottom w:val="none" w:sz="0" w:space="0" w:color="auto"/>
            <w:right w:val="none" w:sz="0" w:space="0" w:color="auto"/>
          </w:divBdr>
        </w:div>
        <w:div w:id="1812287916">
          <w:marLeft w:val="640"/>
          <w:marRight w:val="0"/>
          <w:marTop w:val="0"/>
          <w:marBottom w:val="0"/>
          <w:divBdr>
            <w:top w:val="none" w:sz="0" w:space="0" w:color="auto"/>
            <w:left w:val="none" w:sz="0" w:space="0" w:color="auto"/>
            <w:bottom w:val="none" w:sz="0" w:space="0" w:color="auto"/>
            <w:right w:val="none" w:sz="0" w:space="0" w:color="auto"/>
          </w:divBdr>
        </w:div>
        <w:div w:id="1241061672">
          <w:marLeft w:val="640"/>
          <w:marRight w:val="0"/>
          <w:marTop w:val="0"/>
          <w:marBottom w:val="0"/>
          <w:divBdr>
            <w:top w:val="none" w:sz="0" w:space="0" w:color="auto"/>
            <w:left w:val="none" w:sz="0" w:space="0" w:color="auto"/>
            <w:bottom w:val="none" w:sz="0" w:space="0" w:color="auto"/>
            <w:right w:val="none" w:sz="0" w:space="0" w:color="auto"/>
          </w:divBdr>
        </w:div>
        <w:div w:id="296685137">
          <w:marLeft w:val="640"/>
          <w:marRight w:val="0"/>
          <w:marTop w:val="0"/>
          <w:marBottom w:val="0"/>
          <w:divBdr>
            <w:top w:val="none" w:sz="0" w:space="0" w:color="auto"/>
            <w:left w:val="none" w:sz="0" w:space="0" w:color="auto"/>
            <w:bottom w:val="none" w:sz="0" w:space="0" w:color="auto"/>
            <w:right w:val="none" w:sz="0" w:space="0" w:color="auto"/>
          </w:divBdr>
        </w:div>
        <w:div w:id="905801775">
          <w:marLeft w:val="640"/>
          <w:marRight w:val="0"/>
          <w:marTop w:val="0"/>
          <w:marBottom w:val="0"/>
          <w:divBdr>
            <w:top w:val="none" w:sz="0" w:space="0" w:color="auto"/>
            <w:left w:val="none" w:sz="0" w:space="0" w:color="auto"/>
            <w:bottom w:val="none" w:sz="0" w:space="0" w:color="auto"/>
            <w:right w:val="none" w:sz="0" w:space="0" w:color="auto"/>
          </w:divBdr>
        </w:div>
        <w:div w:id="1513564310">
          <w:marLeft w:val="640"/>
          <w:marRight w:val="0"/>
          <w:marTop w:val="0"/>
          <w:marBottom w:val="0"/>
          <w:divBdr>
            <w:top w:val="none" w:sz="0" w:space="0" w:color="auto"/>
            <w:left w:val="none" w:sz="0" w:space="0" w:color="auto"/>
            <w:bottom w:val="none" w:sz="0" w:space="0" w:color="auto"/>
            <w:right w:val="none" w:sz="0" w:space="0" w:color="auto"/>
          </w:divBdr>
        </w:div>
        <w:div w:id="441808166">
          <w:marLeft w:val="640"/>
          <w:marRight w:val="0"/>
          <w:marTop w:val="0"/>
          <w:marBottom w:val="0"/>
          <w:divBdr>
            <w:top w:val="none" w:sz="0" w:space="0" w:color="auto"/>
            <w:left w:val="none" w:sz="0" w:space="0" w:color="auto"/>
            <w:bottom w:val="none" w:sz="0" w:space="0" w:color="auto"/>
            <w:right w:val="none" w:sz="0" w:space="0" w:color="auto"/>
          </w:divBdr>
        </w:div>
        <w:div w:id="1506633810">
          <w:marLeft w:val="640"/>
          <w:marRight w:val="0"/>
          <w:marTop w:val="0"/>
          <w:marBottom w:val="0"/>
          <w:divBdr>
            <w:top w:val="none" w:sz="0" w:space="0" w:color="auto"/>
            <w:left w:val="none" w:sz="0" w:space="0" w:color="auto"/>
            <w:bottom w:val="none" w:sz="0" w:space="0" w:color="auto"/>
            <w:right w:val="none" w:sz="0" w:space="0" w:color="auto"/>
          </w:divBdr>
        </w:div>
        <w:div w:id="928925293">
          <w:marLeft w:val="640"/>
          <w:marRight w:val="0"/>
          <w:marTop w:val="0"/>
          <w:marBottom w:val="0"/>
          <w:divBdr>
            <w:top w:val="none" w:sz="0" w:space="0" w:color="auto"/>
            <w:left w:val="none" w:sz="0" w:space="0" w:color="auto"/>
            <w:bottom w:val="none" w:sz="0" w:space="0" w:color="auto"/>
            <w:right w:val="none" w:sz="0" w:space="0" w:color="auto"/>
          </w:divBdr>
        </w:div>
        <w:div w:id="1588229499">
          <w:marLeft w:val="640"/>
          <w:marRight w:val="0"/>
          <w:marTop w:val="0"/>
          <w:marBottom w:val="0"/>
          <w:divBdr>
            <w:top w:val="none" w:sz="0" w:space="0" w:color="auto"/>
            <w:left w:val="none" w:sz="0" w:space="0" w:color="auto"/>
            <w:bottom w:val="none" w:sz="0" w:space="0" w:color="auto"/>
            <w:right w:val="none" w:sz="0" w:space="0" w:color="auto"/>
          </w:divBdr>
        </w:div>
        <w:div w:id="144200761">
          <w:marLeft w:val="640"/>
          <w:marRight w:val="0"/>
          <w:marTop w:val="0"/>
          <w:marBottom w:val="0"/>
          <w:divBdr>
            <w:top w:val="none" w:sz="0" w:space="0" w:color="auto"/>
            <w:left w:val="none" w:sz="0" w:space="0" w:color="auto"/>
            <w:bottom w:val="none" w:sz="0" w:space="0" w:color="auto"/>
            <w:right w:val="none" w:sz="0" w:space="0" w:color="auto"/>
          </w:divBdr>
        </w:div>
        <w:div w:id="1109858932">
          <w:marLeft w:val="640"/>
          <w:marRight w:val="0"/>
          <w:marTop w:val="0"/>
          <w:marBottom w:val="0"/>
          <w:divBdr>
            <w:top w:val="none" w:sz="0" w:space="0" w:color="auto"/>
            <w:left w:val="none" w:sz="0" w:space="0" w:color="auto"/>
            <w:bottom w:val="none" w:sz="0" w:space="0" w:color="auto"/>
            <w:right w:val="none" w:sz="0" w:space="0" w:color="auto"/>
          </w:divBdr>
        </w:div>
        <w:div w:id="1776630398">
          <w:marLeft w:val="640"/>
          <w:marRight w:val="0"/>
          <w:marTop w:val="0"/>
          <w:marBottom w:val="0"/>
          <w:divBdr>
            <w:top w:val="none" w:sz="0" w:space="0" w:color="auto"/>
            <w:left w:val="none" w:sz="0" w:space="0" w:color="auto"/>
            <w:bottom w:val="none" w:sz="0" w:space="0" w:color="auto"/>
            <w:right w:val="none" w:sz="0" w:space="0" w:color="auto"/>
          </w:divBdr>
        </w:div>
        <w:div w:id="301235603">
          <w:marLeft w:val="640"/>
          <w:marRight w:val="0"/>
          <w:marTop w:val="0"/>
          <w:marBottom w:val="0"/>
          <w:divBdr>
            <w:top w:val="none" w:sz="0" w:space="0" w:color="auto"/>
            <w:left w:val="none" w:sz="0" w:space="0" w:color="auto"/>
            <w:bottom w:val="none" w:sz="0" w:space="0" w:color="auto"/>
            <w:right w:val="none" w:sz="0" w:space="0" w:color="auto"/>
          </w:divBdr>
        </w:div>
        <w:div w:id="228345026">
          <w:marLeft w:val="640"/>
          <w:marRight w:val="0"/>
          <w:marTop w:val="0"/>
          <w:marBottom w:val="0"/>
          <w:divBdr>
            <w:top w:val="none" w:sz="0" w:space="0" w:color="auto"/>
            <w:left w:val="none" w:sz="0" w:space="0" w:color="auto"/>
            <w:bottom w:val="none" w:sz="0" w:space="0" w:color="auto"/>
            <w:right w:val="none" w:sz="0" w:space="0" w:color="auto"/>
          </w:divBdr>
        </w:div>
        <w:div w:id="1968924122">
          <w:marLeft w:val="640"/>
          <w:marRight w:val="0"/>
          <w:marTop w:val="0"/>
          <w:marBottom w:val="0"/>
          <w:divBdr>
            <w:top w:val="none" w:sz="0" w:space="0" w:color="auto"/>
            <w:left w:val="none" w:sz="0" w:space="0" w:color="auto"/>
            <w:bottom w:val="none" w:sz="0" w:space="0" w:color="auto"/>
            <w:right w:val="none" w:sz="0" w:space="0" w:color="auto"/>
          </w:divBdr>
        </w:div>
      </w:divsChild>
    </w:div>
    <w:div w:id="1925336183">
      <w:bodyDiv w:val="1"/>
      <w:marLeft w:val="0"/>
      <w:marRight w:val="0"/>
      <w:marTop w:val="0"/>
      <w:marBottom w:val="0"/>
      <w:divBdr>
        <w:top w:val="none" w:sz="0" w:space="0" w:color="auto"/>
        <w:left w:val="none" w:sz="0" w:space="0" w:color="auto"/>
        <w:bottom w:val="none" w:sz="0" w:space="0" w:color="auto"/>
        <w:right w:val="none" w:sz="0" w:space="0" w:color="auto"/>
      </w:divBdr>
      <w:divsChild>
        <w:div w:id="105538179">
          <w:marLeft w:val="640"/>
          <w:marRight w:val="0"/>
          <w:marTop w:val="0"/>
          <w:marBottom w:val="0"/>
          <w:divBdr>
            <w:top w:val="none" w:sz="0" w:space="0" w:color="auto"/>
            <w:left w:val="none" w:sz="0" w:space="0" w:color="auto"/>
            <w:bottom w:val="none" w:sz="0" w:space="0" w:color="auto"/>
            <w:right w:val="none" w:sz="0" w:space="0" w:color="auto"/>
          </w:divBdr>
        </w:div>
        <w:div w:id="1800221948">
          <w:marLeft w:val="640"/>
          <w:marRight w:val="0"/>
          <w:marTop w:val="0"/>
          <w:marBottom w:val="0"/>
          <w:divBdr>
            <w:top w:val="none" w:sz="0" w:space="0" w:color="auto"/>
            <w:left w:val="none" w:sz="0" w:space="0" w:color="auto"/>
            <w:bottom w:val="none" w:sz="0" w:space="0" w:color="auto"/>
            <w:right w:val="none" w:sz="0" w:space="0" w:color="auto"/>
          </w:divBdr>
        </w:div>
        <w:div w:id="1114599610">
          <w:marLeft w:val="640"/>
          <w:marRight w:val="0"/>
          <w:marTop w:val="0"/>
          <w:marBottom w:val="0"/>
          <w:divBdr>
            <w:top w:val="none" w:sz="0" w:space="0" w:color="auto"/>
            <w:left w:val="none" w:sz="0" w:space="0" w:color="auto"/>
            <w:bottom w:val="none" w:sz="0" w:space="0" w:color="auto"/>
            <w:right w:val="none" w:sz="0" w:space="0" w:color="auto"/>
          </w:divBdr>
        </w:div>
        <w:div w:id="1052465074">
          <w:marLeft w:val="640"/>
          <w:marRight w:val="0"/>
          <w:marTop w:val="0"/>
          <w:marBottom w:val="0"/>
          <w:divBdr>
            <w:top w:val="none" w:sz="0" w:space="0" w:color="auto"/>
            <w:left w:val="none" w:sz="0" w:space="0" w:color="auto"/>
            <w:bottom w:val="none" w:sz="0" w:space="0" w:color="auto"/>
            <w:right w:val="none" w:sz="0" w:space="0" w:color="auto"/>
          </w:divBdr>
        </w:div>
        <w:div w:id="1493791980">
          <w:marLeft w:val="640"/>
          <w:marRight w:val="0"/>
          <w:marTop w:val="0"/>
          <w:marBottom w:val="0"/>
          <w:divBdr>
            <w:top w:val="none" w:sz="0" w:space="0" w:color="auto"/>
            <w:left w:val="none" w:sz="0" w:space="0" w:color="auto"/>
            <w:bottom w:val="none" w:sz="0" w:space="0" w:color="auto"/>
            <w:right w:val="none" w:sz="0" w:space="0" w:color="auto"/>
          </w:divBdr>
        </w:div>
        <w:div w:id="832068125">
          <w:marLeft w:val="640"/>
          <w:marRight w:val="0"/>
          <w:marTop w:val="0"/>
          <w:marBottom w:val="0"/>
          <w:divBdr>
            <w:top w:val="none" w:sz="0" w:space="0" w:color="auto"/>
            <w:left w:val="none" w:sz="0" w:space="0" w:color="auto"/>
            <w:bottom w:val="none" w:sz="0" w:space="0" w:color="auto"/>
            <w:right w:val="none" w:sz="0" w:space="0" w:color="auto"/>
          </w:divBdr>
        </w:div>
        <w:div w:id="588001790">
          <w:marLeft w:val="640"/>
          <w:marRight w:val="0"/>
          <w:marTop w:val="0"/>
          <w:marBottom w:val="0"/>
          <w:divBdr>
            <w:top w:val="none" w:sz="0" w:space="0" w:color="auto"/>
            <w:left w:val="none" w:sz="0" w:space="0" w:color="auto"/>
            <w:bottom w:val="none" w:sz="0" w:space="0" w:color="auto"/>
            <w:right w:val="none" w:sz="0" w:space="0" w:color="auto"/>
          </w:divBdr>
        </w:div>
        <w:div w:id="1860266569">
          <w:marLeft w:val="640"/>
          <w:marRight w:val="0"/>
          <w:marTop w:val="0"/>
          <w:marBottom w:val="0"/>
          <w:divBdr>
            <w:top w:val="none" w:sz="0" w:space="0" w:color="auto"/>
            <w:left w:val="none" w:sz="0" w:space="0" w:color="auto"/>
            <w:bottom w:val="none" w:sz="0" w:space="0" w:color="auto"/>
            <w:right w:val="none" w:sz="0" w:space="0" w:color="auto"/>
          </w:divBdr>
        </w:div>
        <w:div w:id="509218546">
          <w:marLeft w:val="640"/>
          <w:marRight w:val="0"/>
          <w:marTop w:val="0"/>
          <w:marBottom w:val="0"/>
          <w:divBdr>
            <w:top w:val="none" w:sz="0" w:space="0" w:color="auto"/>
            <w:left w:val="none" w:sz="0" w:space="0" w:color="auto"/>
            <w:bottom w:val="none" w:sz="0" w:space="0" w:color="auto"/>
            <w:right w:val="none" w:sz="0" w:space="0" w:color="auto"/>
          </w:divBdr>
        </w:div>
        <w:div w:id="1616863750">
          <w:marLeft w:val="640"/>
          <w:marRight w:val="0"/>
          <w:marTop w:val="0"/>
          <w:marBottom w:val="0"/>
          <w:divBdr>
            <w:top w:val="none" w:sz="0" w:space="0" w:color="auto"/>
            <w:left w:val="none" w:sz="0" w:space="0" w:color="auto"/>
            <w:bottom w:val="none" w:sz="0" w:space="0" w:color="auto"/>
            <w:right w:val="none" w:sz="0" w:space="0" w:color="auto"/>
          </w:divBdr>
        </w:div>
        <w:div w:id="714088577">
          <w:marLeft w:val="640"/>
          <w:marRight w:val="0"/>
          <w:marTop w:val="0"/>
          <w:marBottom w:val="0"/>
          <w:divBdr>
            <w:top w:val="none" w:sz="0" w:space="0" w:color="auto"/>
            <w:left w:val="none" w:sz="0" w:space="0" w:color="auto"/>
            <w:bottom w:val="none" w:sz="0" w:space="0" w:color="auto"/>
            <w:right w:val="none" w:sz="0" w:space="0" w:color="auto"/>
          </w:divBdr>
        </w:div>
        <w:div w:id="241456011">
          <w:marLeft w:val="640"/>
          <w:marRight w:val="0"/>
          <w:marTop w:val="0"/>
          <w:marBottom w:val="0"/>
          <w:divBdr>
            <w:top w:val="none" w:sz="0" w:space="0" w:color="auto"/>
            <w:left w:val="none" w:sz="0" w:space="0" w:color="auto"/>
            <w:bottom w:val="none" w:sz="0" w:space="0" w:color="auto"/>
            <w:right w:val="none" w:sz="0" w:space="0" w:color="auto"/>
          </w:divBdr>
        </w:div>
        <w:div w:id="239290934">
          <w:marLeft w:val="640"/>
          <w:marRight w:val="0"/>
          <w:marTop w:val="0"/>
          <w:marBottom w:val="0"/>
          <w:divBdr>
            <w:top w:val="none" w:sz="0" w:space="0" w:color="auto"/>
            <w:left w:val="none" w:sz="0" w:space="0" w:color="auto"/>
            <w:bottom w:val="none" w:sz="0" w:space="0" w:color="auto"/>
            <w:right w:val="none" w:sz="0" w:space="0" w:color="auto"/>
          </w:divBdr>
        </w:div>
        <w:div w:id="528300313">
          <w:marLeft w:val="640"/>
          <w:marRight w:val="0"/>
          <w:marTop w:val="0"/>
          <w:marBottom w:val="0"/>
          <w:divBdr>
            <w:top w:val="none" w:sz="0" w:space="0" w:color="auto"/>
            <w:left w:val="none" w:sz="0" w:space="0" w:color="auto"/>
            <w:bottom w:val="none" w:sz="0" w:space="0" w:color="auto"/>
            <w:right w:val="none" w:sz="0" w:space="0" w:color="auto"/>
          </w:divBdr>
        </w:div>
        <w:div w:id="532157346">
          <w:marLeft w:val="640"/>
          <w:marRight w:val="0"/>
          <w:marTop w:val="0"/>
          <w:marBottom w:val="0"/>
          <w:divBdr>
            <w:top w:val="none" w:sz="0" w:space="0" w:color="auto"/>
            <w:left w:val="none" w:sz="0" w:space="0" w:color="auto"/>
            <w:bottom w:val="none" w:sz="0" w:space="0" w:color="auto"/>
            <w:right w:val="none" w:sz="0" w:space="0" w:color="auto"/>
          </w:divBdr>
        </w:div>
        <w:div w:id="884486976">
          <w:marLeft w:val="640"/>
          <w:marRight w:val="0"/>
          <w:marTop w:val="0"/>
          <w:marBottom w:val="0"/>
          <w:divBdr>
            <w:top w:val="none" w:sz="0" w:space="0" w:color="auto"/>
            <w:left w:val="none" w:sz="0" w:space="0" w:color="auto"/>
            <w:bottom w:val="none" w:sz="0" w:space="0" w:color="auto"/>
            <w:right w:val="none" w:sz="0" w:space="0" w:color="auto"/>
          </w:divBdr>
        </w:div>
        <w:div w:id="1012798283">
          <w:marLeft w:val="640"/>
          <w:marRight w:val="0"/>
          <w:marTop w:val="0"/>
          <w:marBottom w:val="0"/>
          <w:divBdr>
            <w:top w:val="none" w:sz="0" w:space="0" w:color="auto"/>
            <w:left w:val="none" w:sz="0" w:space="0" w:color="auto"/>
            <w:bottom w:val="none" w:sz="0" w:space="0" w:color="auto"/>
            <w:right w:val="none" w:sz="0" w:space="0" w:color="auto"/>
          </w:divBdr>
        </w:div>
        <w:div w:id="555166638">
          <w:marLeft w:val="640"/>
          <w:marRight w:val="0"/>
          <w:marTop w:val="0"/>
          <w:marBottom w:val="0"/>
          <w:divBdr>
            <w:top w:val="none" w:sz="0" w:space="0" w:color="auto"/>
            <w:left w:val="none" w:sz="0" w:space="0" w:color="auto"/>
            <w:bottom w:val="none" w:sz="0" w:space="0" w:color="auto"/>
            <w:right w:val="none" w:sz="0" w:space="0" w:color="auto"/>
          </w:divBdr>
        </w:div>
        <w:div w:id="966475243">
          <w:marLeft w:val="640"/>
          <w:marRight w:val="0"/>
          <w:marTop w:val="0"/>
          <w:marBottom w:val="0"/>
          <w:divBdr>
            <w:top w:val="none" w:sz="0" w:space="0" w:color="auto"/>
            <w:left w:val="none" w:sz="0" w:space="0" w:color="auto"/>
            <w:bottom w:val="none" w:sz="0" w:space="0" w:color="auto"/>
            <w:right w:val="none" w:sz="0" w:space="0" w:color="auto"/>
          </w:divBdr>
        </w:div>
        <w:div w:id="1749888433">
          <w:marLeft w:val="640"/>
          <w:marRight w:val="0"/>
          <w:marTop w:val="0"/>
          <w:marBottom w:val="0"/>
          <w:divBdr>
            <w:top w:val="none" w:sz="0" w:space="0" w:color="auto"/>
            <w:left w:val="none" w:sz="0" w:space="0" w:color="auto"/>
            <w:bottom w:val="none" w:sz="0" w:space="0" w:color="auto"/>
            <w:right w:val="none" w:sz="0" w:space="0" w:color="auto"/>
          </w:divBdr>
        </w:div>
        <w:div w:id="34239224">
          <w:marLeft w:val="640"/>
          <w:marRight w:val="0"/>
          <w:marTop w:val="0"/>
          <w:marBottom w:val="0"/>
          <w:divBdr>
            <w:top w:val="none" w:sz="0" w:space="0" w:color="auto"/>
            <w:left w:val="none" w:sz="0" w:space="0" w:color="auto"/>
            <w:bottom w:val="none" w:sz="0" w:space="0" w:color="auto"/>
            <w:right w:val="none" w:sz="0" w:space="0" w:color="auto"/>
          </w:divBdr>
        </w:div>
        <w:div w:id="785468823">
          <w:marLeft w:val="640"/>
          <w:marRight w:val="0"/>
          <w:marTop w:val="0"/>
          <w:marBottom w:val="0"/>
          <w:divBdr>
            <w:top w:val="none" w:sz="0" w:space="0" w:color="auto"/>
            <w:left w:val="none" w:sz="0" w:space="0" w:color="auto"/>
            <w:bottom w:val="none" w:sz="0" w:space="0" w:color="auto"/>
            <w:right w:val="none" w:sz="0" w:space="0" w:color="auto"/>
          </w:divBdr>
        </w:div>
        <w:div w:id="899905326">
          <w:marLeft w:val="640"/>
          <w:marRight w:val="0"/>
          <w:marTop w:val="0"/>
          <w:marBottom w:val="0"/>
          <w:divBdr>
            <w:top w:val="none" w:sz="0" w:space="0" w:color="auto"/>
            <w:left w:val="none" w:sz="0" w:space="0" w:color="auto"/>
            <w:bottom w:val="none" w:sz="0" w:space="0" w:color="auto"/>
            <w:right w:val="none" w:sz="0" w:space="0" w:color="auto"/>
          </w:divBdr>
        </w:div>
        <w:div w:id="1572077970">
          <w:marLeft w:val="640"/>
          <w:marRight w:val="0"/>
          <w:marTop w:val="0"/>
          <w:marBottom w:val="0"/>
          <w:divBdr>
            <w:top w:val="none" w:sz="0" w:space="0" w:color="auto"/>
            <w:left w:val="none" w:sz="0" w:space="0" w:color="auto"/>
            <w:bottom w:val="none" w:sz="0" w:space="0" w:color="auto"/>
            <w:right w:val="none" w:sz="0" w:space="0" w:color="auto"/>
          </w:divBdr>
        </w:div>
        <w:div w:id="1387993036">
          <w:marLeft w:val="640"/>
          <w:marRight w:val="0"/>
          <w:marTop w:val="0"/>
          <w:marBottom w:val="0"/>
          <w:divBdr>
            <w:top w:val="none" w:sz="0" w:space="0" w:color="auto"/>
            <w:left w:val="none" w:sz="0" w:space="0" w:color="auto"/>
            <w:bottom w:val="none" w:sz="0" w:space="0" w:color="auto"/>
            <w:right w:val="none" w:sz="0" w:space="0" w:color="auto"/>
          </w:divBdr>
        </w:div>
        <w:div w:id="228346265">
          <w:marLeft w:val="640"/>
          <w:marRight w:val="0"/>
          <w:marTop w:val="0"/>
          <w:marBottom w:val="0"/>
          <w:divBdr>
            <w:top w:val="none" w:sz="0" w:space="0" w:color="auto"/>
            <w:left w:val="none" w:sz="0" w:space="0" w:color="auto"/>
            <w:bottom w:val="none" w:sz="0" w:space="0" w:color="auto"/>
            <w:right w:val="none" w:sz="0" w:space="0" w:color="auto"/>
          </w:divBdr>
        </w:div>
        <w:div w:id="331835195">
          <w:marLeft w:val="640"/>
          <w:marRight w:val="0"/>
          <w:marTop w:val="0"/>
          <w:marBottom w:val="0"/>
          <w:divBdr>
            <w:top w:val="none" w:sz="0" w:space="0" w:color="auto"/>
            <w:left w:val="none" w:sz="0" w:space="0" w:color="auto"/>
            <w:bottom w:val="none" w:sz="0" w:space="0" w:color="auto"/>
            <w:right w:val="none" w:sz="0" w:space="0" w:color="auto"/>
          </w:divBdr>
        </w:div>
        <w:div w:id="2065448475">
          <w:marLeft w:val="640"/>
          <w:marRight w:val="0"/>
          <w:marTop w:val="0"/>
          <w:marBottom w:val="0"/>
          <w:divBdr>
            <w:top w:val="none" w:sz="0" w:space="0" w:color="auto"/>
            <w:left w:val="none" w:sz="0" w:space="0" w:color="auto"/>
            <w:bottom w:val="none" w:sz="0" w:space="0" w:color="auto"/>
            <w:right w:val="none" w:sz="0" w:space="0" w:color="auto"/>
          </w:divBdr>
        </w:div>
        <w:div w:id="1042360590">
          <w:marLeft w:val="640"/>
          <w:marRight w:val="0"/>
          <w:marTop w:val="0"/>
          <w:marBottom w:val="0"/>
          <w:divBdr>
            <w:top w:val="none" w:sz="0" w:space="0" w:color="auto"/>
            <w:left w:val="none" w:sz="0" w:space="0" w:color="auto"/>
            <w:bottom w:val="none" w:sz="0" w:space="0" w:color="auto"/>
            <w:right w:val="none" w:sz="0" w:space="0" w:color="auto"/>
          </w:divBdr>
        </w:div>
        <w:div w:id="98069734">
          <w:marLeft w:val="640"/>
          <w:marRight w:val="0"/>
          <w:marTop w:val="0"/>
          <w:marBottom w:val="0"/>
          <w:divBdr>
            <w:top w:val="none" w:sz="0" w:space="0" w:color="auto"/>
            <w:left w:val="none" w:sz="0" w:space="0" w:color="auto"/>
            <w:bottom w:val="none" w:sz="0" w:space="0" w:color="auto"/>
            <w:right w:val="none" w:sz="0" w:space="0" w:color="auto"/>
          </w:divBdr>
        </w:div>
        <w:div w:id="1323237909">
          <w:marLeft w:val="640"/>
          <w:marRight w:val="0"/>
          <w:marTop w:val="0"/>
          <w:marBottom w:val="0"/>
          <w:divBdr>
            <w:top w:val="none" w:sz="0" w:space="0" w:color="auto"/>
            <w:left w:val="none" w:sz="0" w:space="0" w:color="auto"/>
            <w:bottom w:val="none" w:sz="0" w:space="0" w:color="auto"/>
            <w:right w:val="none" w:sz="0" w:space="0" w:color="auto"/>
          </w:divBdr>
        </w:div>
        <w:div w:id="1758870006">
          <w:marLeft w:val="640"/>
          <w:marRight w:val="0"/>
          <w:marTop w:val="0"/>
          <w:marBottom w:val="0"/>
          <w:divBdr>
            <w:top w:val="none" w:sz="0" w:space="0" w:color="auto"/>
            <w:left w:val="none" w:sz="0" w:space="0" w:color="auto"/>
            <w:bottom w:val="none" w:sz="0" w:space="0" w:color="auto"/>
            <w:right w:val="none" w:sz="0" w:space="0" w:color="auto"/>
          </w:divBdr>
        </w:div>
        <w:div w:id="744301969">
          <w:marLeft w:val="640"/>
          <w:marRight w:val="0"/>
          <w:marTop w:val="0"/>
          <w:marBottom w:val="0"/>
          <w:divBdr>
            <w:top w:val="none" w:sz="0" w:space="0" w:color="auto"/>
            <w:left w:val="none" w:sz="0" w:space="0" w:color="auto"/>
            <w:bottom w:val="none" w:sz="0" w:space="0" w:color="auto"/>
            <w:right w:val="none" w:sz="0" w:space="0" w:color="auto"/>
          </w:divBdr>
        </w:div>
        <w:div w:id="1025056899">
          <w:marLeft w:val="640"/>
          <w:marRight w:val="0"/>
          <w:marTop w:val="0"/>
          <w:marBottom w:val="0"/>
          <w:divBdr>
            <w:top w:val="none" w:sz="0" w:space="0" w:color="auto"/>
            <w:left w:val="none" w:sz="0" w:space="0" w:color="auto"/>
            <w:bottom w:val="none" w:sz="0" w:space="0" w:color="auto"/>
            <w:right w:val="none" w:sz="0" w:space="0" w:color="auto"/>
          </w:divBdr>
        </w:div>
        <w:div w:id="1631128535">
          <w:marLeft w:val="640"/>
          <w:marRight w:val="0"/>
          <w:marTop w:val="0"/>
          <w:marBottom w:val="0"/>
          <w:divBdr>
            <w:top w:val="none" w:sz="0" w:space="0" w:color="auto"/>
            <w:left w:val="none" w:sz="0" w:space="0" w:color="auto"/>
            <w:bottom w:val="none" w:sz="0" w:space="0" w:color="auto"/>
            <w:right w:val="none" w:sz="0" w:space="0" w:color="auto"/>
          </w:divBdr>
        </w:div>
        <w:div w:id="845487219">
          <w:marLeft w:val="640"/>
          <w:marRight w:val="0"/>
          <w:marTop w:val="0"/>
          <w:marBottom w:val="0"/>
          <w:divBdr>
            <w:top w:val="none" w:sz="0" w:space="0" w:color="auto"/>
            <w:left w:val="none" w:sz="0" w:space="0" w:color="auto"/>
            <w:bottom w:val="none" w:sz="0" w:space="0" w:color="auto"/>
            <w:right w:val="none" w:sz="0" w:space="0" w:color="auto"/>
          </w:divBdr>
        </w:div>
        <w:div w:id="85663588">
          <w:marLeft w:val="640"/>
          <w:marRight w:val="0"/>
          <w:marTop w:val="0"/>
          <w:marBottom w:val="0"/>
          <w:divBdr>
            <w:top w:val="none" w:sz="0" w:space="0" w:color="auto"/>
            <w:left w:val="none" w:sz="0" w:space="0" w:color="auto"/>
            <w:bottom w:val="none" w:sz="0" w:space="0" w:color="auto"/>
            <w:right w:val="none" w:sz="0" w:space="0" w:color="auto"/>
          </w:divBdr>
        </w:div>
        <w:div w:id="1567110268">
          <w:marLeft w:val="640"/>
          <w:marRight w:val="0"/>
          <w:marTop w:val="0"/>
          <w:marBottom w:val="0"/>
          <w:divBdr>
            <w:top w:val="none" w:sz="0" w:space="0" w:color="auto"/>
            <w:left w:val="none" w:sz="0" w:space="0" w:color="auto"/>
            <w:bottom w:val="none" w:sz="0" w:space="0" w:color="auto"/>
            <w:right w:val="none" w:sz="0" w:space="0" w:color="auto"/>
          </w:divBdr>
        </w:div>
        <w:div w:id="65419478">
          <w:marLeft w:val="640"/>
          <w:marRight w:val="0"/>
          <w:marTop w:val="0"/>
          <w:marBottom w:val="0"/>
          <w:divBdr>
            <w:top w:val="none" w:sz="0" w:space="0" w:color="auto"/>
            <w:left w:val="none" w:sz="0" w:space="0" w:color="auto"/>
            <w:bottom w:val="none" w:sz="0" w:space="0" w:color="auto"/>
            <w:right w:val="none" w:sz="0" w:space="0" w:color="auto"/>
          </w:divBdr>
        </w:div>
        <w:div w:id="1989894700">
          <w:marLeft w:val="640"/>
          <w:marRight w:val="0"/>
          <w:marTop w:val="0"/>
          <w:marBottom w:val="0"/>
          <w:divBdr>
            <w:top w:val="none" w:sz="0" w:space="0" w:color="auto"/>
            <w:left w:val="none" w:sz="0" w:space="0" w:color="auto"/>
            <w:bottom w:val="none" w:sz="0" w:space="0" w:color="auto"/>
            <w:right w:val="none" w:sz="0" w:space="0" w:color="auto"/>
          </w:divBdr>
        </w:div>
        <w:div w:id="1338507685">
          <w:marLeft w:val="640"/>
          <w:marRight w:val="0"/>
          <w:marTop w:val="0"/>
          <w:marBottom w:val="0"/>
          <w:divBdr>
            <w:top w:val="none" w:sz="0" w:space="0" w:color="auto"/>
            <w:left w:val="none" w:sz="0" w:space="0" w:color="auto"/>
            <w:bottom w:val="none" w:sz="0" w:space="0" w:color="auto"/>
            <w:right w:val="none" w:sz="0" w:space="0" w:color="auto"/>
          </w:divBdr>
        </w:div>
        <w:div w:id="250893505">
          <w:marLeft w:val="640"/>
          <w:marRight w:val="0"/>
          <w:marTop w:val="0"/>
          <w:marBottom w:val="0"/>
          <w:divBdr>
            <w:top w:val="none" w:sz="0" w:space="0" w:color="auto"/>
            <w:left w:val="none" w:sz="0" w:space="0" w:color="auto"/>
            <w:bottom w:val="none" w:sz="0" w:space="0" w:color="auto"/>
            <w:right w:val="none" w:sz="0" w:space="0" w:color="auto"/>
          </w:divBdr>
        </w:div>
        <w:div w:id="305203877">
          <w:marLeft w:val="640"/>
          <w:marRight w:val="0"/>
          <w:marTop w:val="0"/>
          <w:marBottom w:val="0"/>
          <w:divBdr>
            <w:top w:val="none" w:sz="0" w:space="0" w:color="auto"/>
            <w:left w:val="none" w:sz="0" w:space="0" w:color="auto"/>
            <w:bottom w:val="none" w:sz="0" w:space="0" w:color="auto"/>
            <w:right w:val="none" w:sz="0" w:space="0" w:color="auto"/>
          </w:divBdr>
        </w:div>
        <w:div w:id="1506826111">
          <w:marLeft w:val="640"/>
          <w:marRight w:val="0"/>
          <w:marTop w:val="0"/>
          <w:marBottom w:val="0"/>
          <w:divBdr>
            <w:top w:val="none" w:sz="0" w:space="0" w:color="auto"/>
            <w:left w:val="none" w:sz="0" w:space="0" w:color="auto"/>
            <w:bottom w:val="none" w:sz="0" w:space="0" w:color="auto"/>
            <w:right w:val="none" w:sz="0" w:space="0" w:color="auto"/>
          </w:divBdr>
        </w:div>
        <w:div w:id="1270895700">
          <w:marLeft w:val="640"/>
          <w:marRight w:val="0"/>
          <w:marTop w:val="0"/>
          <w:marBottom w:val="0"/>
          <w:divBdr>
            <w:top w:val="none" w:sz="0" w:space="0" w:color="auto"/>
            <w:left w:val="none" w:sz="0" w:space="0" w:color="auto"/>
            <w:bottom w:val="none" w:sz="0" w:space="0" w:color="auto"/>
            <w:right w:val="none" w:sz="0" w:space="0" w:color="auto"/>
          </w:divBdr>
        </w:div>
        <w:div w:id="1280836594">
          <w:marLeft w:val="640"/>
          <w:marRight w:val="0"/>
          <w:marTop w:val="0"/>
          <w:marBottom w:val="0"/>
          <w:divBdr>
            <w:top w:val="none" w:sz="0" w:space="0" w:color="auto"/>
            <w:left w:val="none" w:sz="0" w:space="0" w:color="auto"/>
            <w:bottom w:val="none" w:sz="0" w:space="0" w:color="auto"/>
            <w:right w:val="none" w:sz="0" w:space="0" w:color="auto"/>
          </w:divBdr>
        </w:div>
        <w:div w:id="1839270143">
          <w:marLeft w:val="640"/>
          <w:marRight w:val="0"/>
          <w:marTop w:val="0"/>
          <w:marBottom w:val="0"/>
          <w:divBdr>
            <w:top w:val="none" w:sz="0" w:space="0" w:color="auto"/>
            <w:left w:val="none" w:sz="0" w:space="0" w:color="auto"/>
            <w:bottom w:val="none" w:sz="0" w:space="0" w:color="auto"/>
            <w:right w:val="none" w:sz="0" w:space="0" w:color="auto"/>
          </w:divBdr>
        </w:div>
        <w:div w:id="985015573">
          <w:marLeft w:val="640"/>
          <w:marRight w:val="0"/>
          <w:marTop w:val="0"/>
          <w:marBottom w:val="0"/>
          <w:divBdr>
            <w:top w:val="none" w:sz="0" w:space="0" w:color="auto"/>
            <w:left w:val="none" w:sz="0" w:space="0" w:color="auto"/>
            <w:bottom w:val="none" w:sz="0" w:space="0" w:color="auto"/>
            <w:right w:val="none" w:sz="0" w:space="0" w:color="auto"/>
          </w:divBdr>
        </w:div>
        <w:div w:id="934097133">
          <w:marLeft w:val="640"/>
          <w:marRight w:val="0"/>
          <w:marTop w:val="0"/>
          <w:marBottom w:val="0"/>
          <w:divBdr>
            <w:top w:val="none" w:sz="0" w:space="0" w:color="auto"/>
            <w:left w:val="none" w:sz="0" w:space="0" w:color="auto"/>
            <w:bottom w:val="none" w:sz="0" w:space="0" w:color="auto"/>
            <w:right w:val="none" w:sz="0" w:space="0" w:color="auto"/>
          </w:divBdr>
        </w:div>
        <w:div w:id="182866530">
          <w:marLeft w:val="640"/>
          <w:marRight w:val="0"/>
          <w:marTop w:val="0"/>
          <w:marBottom w:val="0"/>
          <w:divBdr>
            <w:top w:val="none" w:sz="0" w:space="0" w:color="auto"/>
            <w:left w:val="none" w:sz="0" w:space="0" w:color="auto"/>
            <w:bottom w:val="none" w:sz="0" w:space="0" w:color="auto"/>
            <w:right w:val="none" w:sz="0" w:space="0" w:color="auto"/>
          </w:divBdr>
        </w:div>
        <w:div w:id="125196177">
          <w:marLeft w:val="640"/>
          <w:marRight w:val="0"/>
          <w:marTop w:val="0"/>
          <w:marBottom w:val="0"/>
          <w:divBdr>
            <w:top w:val="none" w:sz="0" w:space="0" w:color="auto"/>
            <w:left w:val="none" w:sz="0" w:space="0" w:color="auto"/>
            <w:bottom w:val="none" w:sz="0" w:space="0" w:color="auto"/>
            <w:right w:val="none" w:sz="0" w:space="0" w:color="auto"/>
          </w:divBdr>
        </w:div>
        <w:div w:id="20400646">
          <w:marLeft w:val="640"/>
          <w:marRight w:val="0"/>
          <w:marTop w:val="0"/>
          <w:marBottom w:val="0"/>
          <w:divBdr>
            <w:top w:val="none" w:sz="0" w:space="0" w:color="auto"/>
            <w:left w:val="none" w:sz="0" w:space="0" w:color="auto"/>
            <w:bottom w:val="none" w:sz="0" w:space="0" w:color="auto"/>
            <w:right w:val="none" w:sz="0" w:space="0" w:color="auto"/>
          </w:divBdr>
        </w:div>
        <w:div w:id="1849558453">
          <w:marLeft w:val="640"/>
          <w:marRight w:val="0"/>
          <w:marTop w:val="0"/>
          <w:marBottom w:val="0"/>
          <w:divBdr>
            <w:top w:val="none" w:sz="0" w:space="0" w:color="auto"/>
            <w:left w:val="none" w:sz="0" w:space="0" w:color="auto"/>
            <w:bottom w:val="none" w:sz="0" w:space="0" w:color="auto"/>
            <w:right w:val="none" w:sz="0" w:space="0" w:color="auto"/>
          </w:divBdr>
        </w:div>
        <w:div w:id="153837791">
          <w:marLeft w:val="640"/>
          <w:marRight w:val="0"/>
          <w:marTop w:val="0"/>
          <w:marBottom w:val="0"/>
          <w:divBdr>
            <w:top w:val="none" w:sz="0" w:space="0" w:color="auto"/>
            <w:left w:val="none" w:sz="0" w:space="0" w:color="auto"/>
            <w:bottom w:val="none" w:sz="0" w:space="0" w:color="auto"/>
            <w:right w:val="none" w:sz="0" w:space="0" w:color="auto"/>
          </w:divBdr>
        </w:div>
        <w:div w:id="31930371">
          <w:marLeft w:val="640"/>
          <w:marRight w:val="0"/>
          <w:marTop w:val="0"/>
          <w:marBottom w:val="0"/>
          <w:divBdr>
            <w:top w:val="none" w:sz="0" w:space="0" w:color="auto"/>
            <w:left w:val="none" w:sz="0" w:space="0" w:color="auto"/>
            <w:bottom w:val="none" w:sz="0" w:space="0" w:color="auto"/>
            <w:right w:val="none" w:sz="0" w:space="0" w:color="auto"/>
          </w:divBdr>
        </w:div>
        <w:div w:id="1979139391">
          <w:marLeft w:val="640"/>
          <w:marRight w:val="0"/>
          <w:marTop w:val="0"/>
          <w:marBottom w:val="0"/>
          <w:divBdr>
            <w:top w:val="none" w:sz="0" w:space="0" w:color="auto"/>
            <w:left w:val="none" w:sz="0" w:space="0" w:color="auto"/>
            <w:bottom w:val="none" w:sz="0" w:space="0" w:color="auto"/>
            <w:right w:val="none" w:sz="0" w:space="0" w:color="auto"/>
          </w:divBdr>
        </w:div>
        <w:div w:id="652874428">
          <w:marLeft w:val="640"/>
          <w:marRight w:val="0"/>
          <w:marTop w:val="0"/>
          <w:marBottom w:val="0"/>
          <w:divBdr>
            <w:top w:val="none" w:sz="0" w:space="0" w:color="auto"/>
            <w:left w:val="none" w:sz="0" w:space="0" w:color="auto"/>
            <w:bottom w:val="none" w:sz="0" w:space="0" w:color="auto"/>
            <w:right w:val="none" w:sz="0" w:space="0" w:color="auto"/>
          </w:divBdr>
        </w:div>
        <w:div w:id="921110892">
          <w:marLeft w:val="640"/>
          <w:marRight w:val="0"/>
          <w:marTop w:val="0"/>
          <w:marBottom w:val="0"/>
          <w:divBdr>
            <w:top w:val="none" w:sz="0" w:space="0" w:color="auto"/>
            <w:left w:val="none" w:sz="0" w:space="0" w:color="auto"/>
            <w:bottom w:val="none" w:sz="0" w:space="0" w:color="auto"/>
            <w:right w:val="none" w:sz="0" w:space="0" w:color="auto"/>
          </w:divBdr>
        </w:div>
        <w:div w:id="1812600000">
          <w:marLeft w:val="640"/>
          <w:marRight w:val="0"/>
          <w:marTop w:val="0"/>
          <w:marBottom w:val="0"/>
          <w:divBdr>
            <w:top w:val="none" w:sz="0" w:space="0" w:color="auto"/>
            <w:left w:val="none" w:sz="0" w:space="0" w:color="auto"/>
            <w:bottom w:val="none" w:sz="0" w:space="0" w:color="auto"/>
            <w:right w:val="none" w:sz="0" w:space="0" w:color="auto"/>
          </w:divBdr>
        </w:div>
        <w:div w:id="602105700">
          <w:marLeft w:val="640"/>
          <w:marRight w:val="0"/>
          <w:marTop w:val="0"/>
          <w:marBottom w:val="0"/>
          <w:divBdr>
            <w:top w:val="none" w:sz="0" w:space="0" w:color="auto"/>
            <w:left w:val="none" w:sz="0" w:space="0" w:color="auto"/>
            <w:bottom w:val="none" w:sz="0" w:space="0" w:color="auto"/>
            <w:right w:val="none" w:sz="0" w:space="0" w:color="auto"/>
          </w:divBdr>
        </w:div>
        <w:div w:id="513882913">
          <w:marLeft w:val="640"/>
          <w:marRight w:val="0"/>
          <w:marTop w:val="0"/>
          <w:marBottom w:val="0"/>
          <w:divBdr>
            <w:top w:val="none" w:sz="0" w:space="0" w:color="auto"/>
            <w:left w:val="none" w:sz="0" w:space="0" w:color="auto"/>
            <w:bottom w:val="none" w:sz="0" w:space="0" w:color="auto"/>
            <w:right w:val="none" w:sz="0" w:space="0" w:color="auto"/>
          </w:divBdr>
        </w:div>
        <w:div w:id="1960913208">
          <w:marLeft w:val="640"/>
          <w:marRight w:val="0"/>
          <w:marTop w:val="0"/>
          <w:marBottom w:val="0"/>
          <w:divBdr>
            <w:top w:val="none" w:sz="0" w:space="0" w:color="auto"/>
            <w:left w:val="none" w:sz="0" w:space="0" w:color="auto"/>
            <w:bottom w:val="none" w:sz="0" w:space="0" w:color="auto"/>
            <w:right w:val="none" w:sz="0" w:space="0" w:color="auto"/>
          </w:divBdr>
        </w:div>
        <w:div w:id="1422676328">
          <w:marLeft w:val="640"/>
          <w:marRight w:val="0"/>
          <w:marTop w:val="0"/>
          <w:marBottom w:val="0"/>
          <w:divBdr>
            <w:top w:val="none" w:sz="0" w:space="0" w:color="auto"/>
            <w:left w:val="none" w:sz="0" w:space="0" w:color="auto"/>
            <w:bottom w:val="none" w:sz="0" w:space="0" w:color="auto"/>
            <w:right w:val="none" w:sz="0" w:space="0" w:color="auto"/>
          </w:divBdr>
        </w:div>
        <w:div w:id="539979275">
          <w:marLeft w:val="640"/>
          <w:marRight w:val="0"/>
          <w:marTop w:val="0"/>
          <w:marBottom w:val="0"/>
          <w:divBdr>
            <w:top w:val="none" w:sz="0" w:space="0" w:color="auto"/>
            <w:left w:val="none" w:sz="0" w:space="0" w:color="auto"/>
            <w:bottom w:val="none" w:sz="0" w:space="0" w:color="auto"/>
            <w:right w:val="none" w:sz="0" w:space="0" w:color="auto"/>
          </w:divBdr>
        </w:div>
        <w:div w:id="1256670981">
          <w:marLeft w:val="640"/>
          <w:marRight w:val="0"/>
          <w:marTop w:val="0"/>
          <w:marBottom w:val="0"/>
          <w:divBdr>
            <w:top w:val="none" w:sz="0" w:space="0" w:color="auto"/>
            <w:left w:val="none" w:sz="0" w:space="0" w:color="auto"/>
            <w:bottom w:val="none" w:sz="0" w:space="0" w:color="auto"/>
            <w:right w:val="none" w:sz="0" w:space="0" w:color="auto"/>
          </w:divBdr>
        </w:div>
        <w:div w:id="569076700">
          <w:marLeft w:val="640"/>
          <w:marRight w:val="0"/>
          <w:marTop w:val="0"/>
          <w:marBottom w:val="0"/>
          <w:divBdr>
            <w:top w:val="none" w:sz="0" w:space="0" w:color="auto"/>
            <w:left w:val="none" w:sz="0" w:space="0" w:color="auto"/>
            <w:bottom w:val="none" w:sz="0" w:space="0" w:color="auto"/>
            <w:right w:val="none" w:sz="0" w:space="0" w:color="auto"/>
          </w:divBdr>
        </w:div>
        <w:div w:id="1873299948">
          <w:marLeft w:val="640"/>
          <w:marRight w:val="0"/>
          <w:marTop w:val="0"/>
          <w:marBottom w:val="0"/>
          <w:divBdr>
            <w:top w:val="none" w:sz="0" w:space="0" w:color="auto"/>
            <w:left w:val="none" w:sz="0" w:space="0" w:color="auto"/>
            <w:bottom w:val="none" w:sz="0" w:space="0" w:color="auto"/>
            <w:right w:val="none" w:sz="0" w:space="0" w:color="auto"/>
          </w:divBdr>
        </w:div>
        <w:div w:id="217480080">
          <w:marLeft w:val="640"/>
          <w:marRight w:val="0"/>
          <w:marTop w:val="0"/>
          <w:marBottom w:val="0"/>
          <w:divBdr>
            <w:top w:val="none" w:sz="0" w:space="0" w:color="auto"/>
            <w:left w:val="none" w:sz="0" w:space="0" w:color="auto"/>
            <w:bottom w:val="none" w:sz="0" w:space="0" w:color="auto"/>
            <w:right w:val="none" w:sz="0" w:space="0" w:color="auto"/>
          </w:divBdr>
        </w:div>
        <w:div w:id="1814714546">
          <w:marLeft w:val="640"/>
          <w:marRight w:val="0"/>
          <w:marTop w:val="0"/>
          <w:marBottom w:val="0"/>
          <w:divBdr>
            <w:top w:val="none" w:sz="0" w:space="0" w:color="auto"/>
            <w:left w:val="none" w:sz="0" w:space="0" w:color="auto"/>
            <w:bottom w:val="none" w:sz="0" w:space="0" w:color="auto"/>
            <w:right w:val="none" w:sz="0" w:space="0" w:color="auto"/>
          </w:divBdr>
        </w:div>
        <w:div w:id="1052729846">
          <w:marLeft w:val="640"/>
          <w:marRight w:val="0"/>
          <w:marTop w:val="0"/>
          <w:marBottom w:val="0"/>
          <w:divBdr>
            <w:top w:val="none" w:sz="0" w:space="0" w:color="auto"/>
            <w:left w:val="none" w:sz="0" w:space="0" w:color="auto"/>
            <w:bottom w:val="none" w:sz="0" w:space="0" w:color="auto"/>
            <w:right w:val="none" w:sz="0" w:space="0" w:color="auto"/>
          </w:divBdr>
        </w:div>
        <w:div w:id="832794321">
          <w:marLeft w:val="640"/>
          <w:marRight w:val="0"/>
          <w:marTop w:val="0"/>
          <w:marBottom w:val="0"/>
          <w:divBdr>
            <w:top w:val="none" w:sz="0" w:space="0" w:color="auto"/>
            <w:left w:val="none" w:sz="0" w:space="0" w:color="auto"/>
            <w:bottom w:val="none" w:sz="0" w:space="0" w:color="auto"/>
            <w:right w:val="none" w:sz="0" w:space="0" w:color="auto"/>
          </w:divBdr>
        </w:div>
        <w:div w:id="2128161012">
          <w:marLeft w:val="640"/>
          <w:marRight w:val="0"/>
          <w:marTop w:val="0"/>
          <w:marBottom w:val="0"/>
          <w:divBdr>
            <w:top w:val="none" w:sz="0" w:space="0" w:color="auto"/>
            <w:left w:val="none" w:sz="0" w:space="0" w:color="auto"/>
            <w:bottom w:val="none" w:sz="0" w:space="0" w:color="auto"/>
            <w:right w:val="none" w:sz="0" w:space="0" w:color="auto"/>
          </w:divBdr>
        </w:div>
        <w:div w:id="782924479">
          <w:marLeft w:val="640"/>
          <w:marRight w:val="0"/>
          <w:marTop w:val="0"/>
          <w:marBottom w:val="0"/>
          <w:divBdr>
            <w:top w:val="none" w:sz="0" w:space="0" w:color="auto"/>
            <w:left w:val="none" w:sz="0" w:space="0" w:color="auto"/>
            <w:bottom w:val="none" w:sz="0" w:space="0" w:color="auto"/>
            <w:right w:val="none" w:sz="0" w:space="0" w:color="auto"/>
          </w:divBdr>
        </w:div>
        <w:div w:id="248588299">
          <w:marLeft w:val="640"/>
          <w:marRight w:val="0"/>
          <w:marTop w:val="0"/>
          <w:marBottom w:val="0"/>
          <w:divBdr>
            <w:top w:val="none" w:sz="0" w:space="0" w:color="auto"/>
            <w:left w:val="none" w:sz="0" w:space="0" w:color="auto"/>
            <w:bottom w:val="none" w:sz="0" w:space="0" w:color="auto"/>
            <w:right w:val="none" w:sz="0" w:space="0" w:color="auto"/>
          </w:divBdr>
        </w:div>
        <w:div w:id="1106005487">
          <w:marLeft w:val="640"/>
          <w:marRight w:val="0"/>
          <w:marTop w:val="0"/>
          <w:marBottom w:val="0"/>
          <w:divBdr>
            <w:top w:val="none" w:sz="0" w:space="0" w:color="auto"/>
            <w:left w:val="none" w:sz="0" w:space="0" w:color="auto"/>
            <w:bottom w:val="none" w:sz="0" w:space="0" w:color="auto"/>
            <w:right w:val="none" w:sz="0" w:space="0" w:color="auto"/>
          </w:divBdr>
        </w:div>
        <w:div w:id="1967200690">
          <w:marLeft w:val="640"/>
          <w:marRight w:val="0"/>
          <w:marTop w:val="0"/>
          <w:marBottom w:val="0"/>
          <w:divBdr>
            <w:top w:val="none" w:sz="0" w:space="0" w:color="auto"/>
            <w:left w:val="none" w:sz="0" w:space="0" w:color="auto"/>
            <w:bottom w:val="none" w:sz="0" w:space="0" w:color="auto"/>
            <w:right w:val="none" w:sz="0" w:space="0" w:color="auto"/>
          </w:divBdr>
        </w:div>
        <w:div w:id="1239288060">
          <w:marLeft w:val="640"/>
          <w:marRight w:val="0"/>
          <w:marTop w:val="0"/>
          <w:marBottom w:val="0"/>
          <w:divBdr>
            <w:top w:val="none" w:sz="0" w:space="0" w:color="auto"/>
            <w:left w:val="none" w:sz="0" w:space="0" w:color="auto"/>
            <w:bottom w:val="none" w:sz="0" w:space="0" w:color="auto"/>
            <w:right w:val="none" w:sz="0" w:space="0" w:color="auto"/>
          </w:divBdr>
        </w:div>
        <w:div w:id="803277759">
          <w:marLeft w:val="640"/>
          <w:marRight w:val="0"/>
          <w:marTop w:val="0"/>
          <w:marBottom w:val="0"/>
          <w:divBdr>
            <w:top w:val="none" w:sz="0" w:space="0" w:color="auto"/>
            <w:left w:val="none" w:sz="0" w:space="0" w:color="auto"/>
            <w:bottom w:val="none" w:sz="0" w:space="0" w:color="auto"/>
            <w:right w:val="none" w:sz="0" w:space="0" w:color="auto"/>
          </w:divBdr>
        </w:div>
        <w:div w:id="670105975">
          <w:marLeft w:val="640"/>
          <w:marRight w:val="0"/>
          <w:marTop w:val="0"/>
          <w:marBottom w:val="0"/>
          <w:divBdr>
            <w:top w:val="none" w:sz="0" w:space="0" w:color="auto"/>
            <w:left w:val="none" w:sz="0" w:space="0" w:color="auto"/>
            <w:bottom w:val="none" w:sz="0" w:space="0" w:color="auto"/>
            <w:right w:val="none" w:sz="0" w:space="0" w:color="auto"/>
          </w:divBdr>
        </w:div>
        <w:div w:id="1298026637">
          <w:marLeft w:val="640"/>
          <w:marRight w:val="0"/>
          <w:marTop w:val="0"/>
          <w:marBottom w:val="0"/>
          <w:divBdr>
            <w:top w:val="none" w:sz="0" w:space="0" w:color="auto"/>
            <w:left w:val="none" w:sz="0" w:space="0" w:color="auto"/>
            <w:bottom w:val="none" w:sz="0" w:space="0" w:color="auto"/>
            <w:right w:val="none" w:sz="0" w:space="0" w:color="auto"/>
          </w:divBdr>
        </w:div>
        <w:div w:id="1064373076">
          <w:marLeft w:val="640"/>
          <w:marRight w:val="0"/>
          <w:marTop w:val="0"/>
          <w:marBottom w:val="0"/>
          <w:divBdr>
            <w:top w:val="none" w:sz="0" w:space="0" w:color="auto"/>
            <w:left w:val="none" w:sz="0" w:space="0" w:color="auto"/>
            <w:bottom w:val="none" w:sz="0" w:space="0" w:color="auto"/>
            <w:right w:val="none" w:sz="0" w:space="0" w:color="auto"/>
          </w:divBdr>
        </w:div>
        <w:div w:id="507528643">
          <w:marLeft w:val="640"/>
          <w:marRight w:val="0"/>
          <w:marTop w:val="0"/>
          <w:marBottom w:val="0"/>
          <w:divBdr>
            <w:top w:val="none" w:sz="0" w:space="0" w:color="auto"/>
            <w:left w:val="none" w:sz="0" w:space="0" w:color="auto"/>
            <w:bottom w:val="none" w:sz="0" w:space="0" w:color="auto"/>
            <w:right w:val="none" w:sz="0" w:space="0" w:color="auto"/>
          </w:divBdr>
        </w:div>
        <w:div w:id="1618365834">
          <w:marLeft w:val="640"/>
          <w:marRight w:val="0"/>
          <w:marTop w:val="0"/>
          <w:marBottom w:val="0"/>
          <w:divBdr>
            <w:top w:val="none" w:sz="0" w:space="0" w:color="auto"/>
            <w:left w:val="none" w:sz="0" w:space="0" w:color="auto"/>
            <w:bottom w:val="none" w:sz="0" w:space="0" w:color="auto"/>
            <w:right w:val="none" w:sz="0" w:space="0" w:color="auto"/>
          </w:divBdr>
        </w:div>
        <w:div w:id="1215849520">
          <w:marLeft w:val="640"/>
          <w:marRight w:val="0"/>
          <w:marTop w:val="0"/>
          <w:marBottom w:val="0"/>
          <w:divBdr>
            <w:top w:val="none" w:sz="0" w:space="0" w:color="auto"/>
            <w:left w:val="none" w:sz="0" w:space="0" w:color="auto"/>
            <w:bottom w:val="none" w:sz="0" w:space="0" w:color="auto"/>
            <w:right w:val="none" w:sz="0" w:space="0" w:color="auto"/>
          </w:divBdr>
        </w:div>
        <w:div w:id="816803471">
          <w:marLeft w:val="640"/>
          <w:marRight w:val="0"/>
          <w:marTop w:val="0"/>
          <w:marBottom w:val="0"/>
          <w:divBdr>
            <w:top w:val="none" w:sz="0" w:space="0" w:color="auto"/>
            <w:left w:val="none" w:sz="0" w:space="0" w:color="auto"/>
            <w:bottom w:val="none" w:sz="0" w:space="0" w:color="auto"/>
            <w:right w:val="none" w:sz="0" w:space="0" w:color="auto"/>
          </w:divBdr>
        </w:div>
        <w:div w:id="63453101">
          <w:marLeft w:val="640"/>
          <w:marRight w:val="0"/>
          <w:marTop w:val="0"/>
          <w:marBottom w:val="0"/>
          <w:divBdr>
            <w:top w:val="none" w:sz="0" w:space="0" w:color="auto"/>
            <w:left w:val="none" w:sz="0" w:space="0" w:color="auto"/>
            <w:bottom w:val="none" w:sz="0" w:space="0" w:color="auto"/>
            <w:right w:val="none" w:sz="0" w:space="0" w:color="auto"/>
          </w:divBdr>
        </w:div>
        <w:div w:id="1897930286">
          <w:marLeft w:val="640"/>
          <w:marRight w:val="0"/>
          <w:marTop w:val="0"/>
          <w:marBottom w:val="0"/>
          <w:divBdr>
            <w:top w:val="none" w:sz="0" w:space="0" w:color="auto"/>
            <w:left w:val="none" w:sz="0" w:space="0" w:color="auto"/>
            <w:bottom w:val="none" w:sz="0" w:space="0" w:color="auto"/>
            <w:right w:val="none" w:sz="0" w:space="0" w:color="auto"/>
          </w:divBdr>
        </w:div>
        <w:div w:id="1452556292">
          <w:marLeft w:val="640"/>
          <w:marRight w:val="0"/>
          <w:marTop w:val="0"/>
          <w:marBottom w:val="0"/>
          <w:divBdr>
            <w:top w:val="none" w:sz="0" w:space="0" w:color="auto"/>
            <w:left w:val="none" w:sz="0" w:space="0" w:color="auto"/>
            <w:bottom w:val="none" w:sz="0" w:space="0" w:color="auto"/>
            <w:right w:val="none" w:sz="0" w:space="0" w:color="auto"/>
          </w:divBdr>
        </w:div>
        <w:div w:id="2104642743">
          <w:marLeft w:val="640"/>
          <w:marRight w:val="0"/>
          <w:marTop w:val="0"/>
          <w:marBottom w:val="0"/>
          <w:divBdr>
            <w:top w:val="none" w:sz="0" w:space="0" w:color="auto"/>
            <w:left w:val="none" w:sz="0" w:space="0" w:color="auto"/>
            <w:bottom w:val="none" w:sz="0" w:space="0" w:color="auto"/>
            <w:right w:val="none" w:sz="0" w:space="0" w:color="auto"/>
          </w:divBdr>
        </w:div>
        <w:div w:id="920262277">
          <w:marLeft w:val="640"/>
          <w:marRight w:val="0"/>
          <w:marTop w:val="0"/>
          <w:marBottom w:val="0"/>
          <w:divBdr>
            <w:top w:val="none" w:sz="0" w:space="0" w:color="auto"/>
            <w:left w:val="none" w:sz="0" w:space="0" w:color="auto"/>
            <w:bottom w:val="none" w:sz="0" w:space="0" w:color="auto"/>
            <w:right w:val="none" w:sz="0" w:space="0" w:color="auto"/>
          </w:divBdr>
        </w:div>
        <w:div w:id="173888731">
          <w:marLeft w:val="640"/>
          <w:marRight w:val="0"/>
          <w:marTop w:val="0"/>
          <w:marBottom w:val="0"/>
          <w:divBdr>
            <w:top w:val="none" w:sz="0" w:space="0" w:color="auto"/>
            <w:left w:val="none" w:sz="0" w:space="0" w:color="auto"/>
            <w:bottom w:val="none" w:sz="0" w:space="0" w:color="auto"/>
            <w:right w:val="none" w:sz="0" w:space="0" w:color="auto"/>
          </w:divBdr>
        </w:div>
        <w:div w:id="2033336140">
          <w:marLeft w:val="640"/>
          <w:marRight w:val="0"/>
          <w:marTop w:val="0"/>
          <w:marBottom w:val="0"/>
          <w:divBdr>
            <w:top w:val="none" w:sz="0" w:space="0" w:color="auto"/>
            <w:left w:val="none" w:sz="0" w:space="0" w:color="auto"/>
            <w:bottom w:val="none" w:sz="0" w:space="0" w:color="auto"/>
            <w:right w:val="none" w:sz="0" w:space="0" w:color="auto"/>
          </w:divBdr>
        </w:div>
        <w:div w:id="1424103250">
          <w:marLeft w:val="640"/>
          <w:marRight w:val="0"/>
          <w:marTop w:val="0"/>
          <w:marBottom w:val="0"/>
          <w:divBdr>
            <w:top w:val="none" w:sz="0" w:space="0" w:color="auto"/>
            <w:left w:val="none" w:sz="0" w:space="0" w:color="auto"/>
            <w:bottom w:val="none" w:sz="0" w:space="0" w:color="auto"/>
            <w:right w:val="none" w:sz="0" w:space="0" w:color="auto"/>
          </w:divBdr>
        </w:div>
        <w:div w:id="856235198">
          <w:marLeft w:val="640"/>
          <w:marRight w:val="0"/>
          <w:marTop w:val="0"/>
          <w:marBottom w:val="0"/>
          <w:divBdr>
            <w:top w:val="none" w:sz="0" w:space="0" w:color="auto"/>
            <w:left w:val="none" w:sz="0" w:space="0" w:color="auto"/>
            <w:bottom w:val="none" w:sz="0" w:space="0" w:color="auto"/>
            <w:right w:val="none" w:sz="0" w:space="0" w:color="auto"/>
          </w:divBdr>
        </w:div>
        <w:div w:id="1185552610">
          <w:marLeft w:val="640"/>
          <w:marRight w:val="0"/>
          <w:marTop w:val="0"/>
          <w:marBottom w:val="0"/>
          <w:divBdr>
            <w:top w:val="none" w:sz="0" w:space="0" w:color="auto"/>
            <w:left w:val="none" w:sz="0" w:space="0" w:color="auto"/>
            <w:bottom w:val="none" w:sz="0" w:space="0" w:color="auto"/>
            <w:right w:val="none" w:sz="0" w:space="0" w:color="auto"/>
          </w:divBdr>
        </w:div>
        <w:div w:id="738136595">
          <w:marLeft w:val="640"/>
          <w:marRight w:val="0"/>
          <w:marTop w:val="0"/>
          <w:marBottom w:val="0"/>
          <w:divBdr>
            <w:top w:val="none" w:sz="0" w:space="0" w:color="auto"/>
            <w:left w:val="none" w:sz="0" w:space="0" w:color="auto"/>
            <w:bottom w:val="none" w:sz="0" w:space="0" w:color="auto"/>
            <w:right w:val="none" w:sz="0" w:space="0" w:color="auto"/>
          </w:divBdr>
        </w:div>
        <w:div w:id="1581910776">
          <w:marLeft w:val="640"/>
          <w:marRight w:val="0"/>
          <w:marTop w:val="0"/>
          <w:marBottom w:val="0"/>
          <w:divBdr>
            <w:top w:val="none" w:sz="0" w:space="0" w:color="auto"/>
            <w:left w:val="none" w:sz="0" w:space="0" w:color="auto"/>
            <w:bottom w:val="none" w:sz="0" w:space="0" w:color="auto"/>
            <w:right w:val="none" w:sz="0" w:space="0" w:color="auto"/>
          </w:divBdr>
        </w:div>
        <w:div w:id="1559779857">
          <w:marLeft w:val="640"/>
          <w:marRight w:val="0"/>
          <w:marTop w:val="0"/>
          <w:marBottom w:val="0"/>
          <w:divBdr>
            <w:top w:val="none" w:sz="0" w:space="0" w:color="auto"/>
            <w:left w:val="none" w:sz="0" w:space="0" w:color="auto"/>
            <w:bottom w:val="none" w:sz="0" w:space="0" w:color="auto"/>
            <w:right w:val="none" w:sz="0" w:space="0" w:color="auto"/>
          </w:divBdr>
        </w:div>
        <w:div w:id="1651059856">
          <w:marLeft w:val="640"/>
          <w:marRight w:val="0"/>
          <w:marTop w:val="0"/>
          <w:marBottom w:val="0"/>
          <w:divBdr>
            <w:top w:val="none" w:sz="0" w:space="0" w:color="auto"/>
            <w:left w:val="none" w:sz="0" w:space="0" w:color="auto"/>
            <w:bottom w:val="none" w:sz="0" w:space="0" w:color="auto"/>
            <w:right w:val="none" w:sz="0" w:space="0" w:color="auto"/>
          </w:divBdr>
        </w:div>
        <w:div w:id="809136027">
          <w:marLeft w:val="640"/>
          <w:marRight w:val="0"/>
          <w:marTop w:val="0"/>
          <w:marBottom w:val="0"/>
          <w:divBdr>
            <w:top w:val="none" w:sz="0" w:space="0" w:color="auto"/>
            <w:left w:val="none" w:sz="0" w:space="0" w:color="auto"/>
            <w:bottom w:val="none" w:sz="0" w:space="0" w:color="auto"/>
            <w:right w:val="none" w:sz="0" w:space="0" w:color="auto"/>
          </w:divBdr>
        </w:div>
        <w:div w:id="794448695">
          <w:marLeft w:val="640"/>
          <w:marRight w:val="0"/>
          <w:marTop w:val="0"/>
          <w:marBottom w:val="0"/>
          <w:divBdr>
            <w:top w:val="none" w:sz="0" w:space="0" w:color="auto"/>
            <w:left w:val="none" w:sz="0" w:space="0" w:color="auto"/>
            <w:bottom w:val="none" w:sz="0" w:space="0" w:color="auto"/>
            <w:right w:val="none" w:sz="0" w:space="0" w:color="auto"/>
          </w:divBdr>
        </w:div>
        <w:div w:id="1994024449">
          <w:marLeft w:val="640"/>
          <w:marRight w:val="0"/>
          <w:marTop w:val="0"/>
          <w:marBottom w:val="0"/>
          <w:divBdr>
            <w:top w:val="none" w:sz="0" w:space="0" w:color="auto"/>
            <w:left w:val="none" w:sz="0" w:space="0" w:color="auto"/>
            <w:bottom w:val="none" w:sz="0" w:space="0" w:color="auto"/>
            <w:right w:val="none" w:sz="0" w:space="0" w:color="auto"/>
          </w:divBdr>
        </w:div>
        <w:div w:id="1569342697">
          <w:marLeft w:val="640"/>
          <w:marRight w:val="0"/>
          <w:marTop w:val="0"/>
          <w:marBottom w:val="0"/>
          <w:divBdr>
            <w:top w:val="none" w:sz="0" w:space="0" w:color="auto"/>
            <w:left w:val="none" w:sz="0" w:space="0" w:color="auto"/>
            <w:bottom w:val="none" w:sz="0" w:space="0" w:color="auto"/>
            <w:right w:val="none" w:sz="0" w:space="0" w:color="auto"/>
          </w:divBdr>
        </w:div>
        <w:div w:id="1213465091">
          <w:marLeft w:val="640"/>
          <w:marRight w:val="0"/>
          <w:marTop w:val="0"/>
          <w:marBottom w:val="0"/>
          <w:divBdr>
            <w:top w:val="none" w:sz="0" w:space="0" w:color="auto"/>
            <w:left w:val="none" w:sz="0" w:space="0" w:color="auto"/>
            <w:bottom w:val="none" w:sz="0" w:space="0" w:color="auto"/>
            <w:right w:val="none" w:sz="0" w:space="0" w:color="auto"/>
          </w:divBdr>
        </w:div>
        <w:div w:id="704984402">
          <w:marLeft w:val="640"/>
          <w:marRight w:val="0"/>
          <w:marTop w:val="0"/>
          <w:marBottom w:val="0"/>
          <w:divBdr>
            <w:top w:val="none" w:sz="0" w:space="0" w:color="auto"/>
            <w:left w:val="none" w:sz="0" w:space="0" w:color="auto"/>
            <w:bottom w:val="none" w:sz="0" w:space="0" w:color="auto"/>
            <w:right w:val="none" w:sz="0" w:space="0" w:color="auto"/>
          </w:divBdr>
        </w:div>
        <w:div w:id="900361771">
          <w:marLeft w:val="640"/>
          <w:marRight w:val="0"/>
          <w:marTop w:val="0"/>
          <w:marBottom w:val="0"/>
          <w:divBdr>
            <w:top w:val="none" w:sz="0" w:space="0" w:color="auto"/>
            <w:left w:val="none" w:sz="0" w:space="0" w:color="auto"/>
            <w:bottom w:val="none" w:sz="0" w:space="0" w:color="auto"/>
            <w:right w:val="none" w:sz="0" w:space="0" w:color="auto"/>
          </w:divBdr>
        </w:div>
        <w:div w:id="453403109">
          <w:marLeft w:val="640"/>
          <w:marRight w:val="0"/>
          <w:marTop w:val="0"/>
          <w:marBottom w:val="0"/>
          <w:divBdr>
            <w:top w:val="none" w:sz="0" w:space="0" w:color="auto"/>
            <w:left w:val="none" w:sz="0" w:space="0" w:color="auto"/>
            <w:bottom w:val="none" w:sz="0" w:space="0" w:color="auto"/>
            <w:right w:val="none" w:sz="0" w:space="0" w:color="auto"/>
          </w:divBdr>
        </w:div>
        <w:div w:id="587888072">
          <w:marLeft w:val="640"/>
          <w:marRight w:val="0"/>
          <w:marTop w:val="0"/>
          <w:marBottom w:val="0"/>
          <w:divBdr>
            <w:top w:val="none" w:sz="0" w:space="0" w:color="auto"/>
            <w:left w:val="none" w:sz="0" w:space="0" w:color="auto"/>
            <w:bottom w:val="none" w:sz="0" w:space="0" w:color="auto"/>
            <w:right w:val="none" w:sz="0" w:space="0" w:color="auto"/>
          </w:divBdr>
        </w:div>
        <w:div w:id="665550001">
          <w:marLeft w:val="640"/>
          <w:marRight w:val="0"/>
          <w:marTop w:val="0"/>
          <w:marBottom w:val="0"/>
          <w:divBdr>
            <w:top w:val="none" w:sz="0" w:space="0" w:color="auto"/>
            <w:left w:val="none" w:sz="0" w:space="0" w:color="auto"/>
            <w:bottom w:val="none" w:sz="0" w:space="0" w:color="auto"/>
            <w:right w:val="none" w:sz="0" w:space="0" w:color="auto"/>
          </w:divBdr>
        </w:div>
        <w:div w:id="756633685">
          <w:marLeft w:val="640"/>
          <w:marRight w:val="0"/>
          <w:marTop w:val="0"/>
          <w:marBottom w:val="0"/>
          <w:divBdr>
            <w:top w:val="none" w:sz="0" w:space="0" w:color="auto"/>
            <w:left w:val="none" w:sz="0" w:space="0" w:color="auto"/>
            <w:bottom w:val="none" w:sz="0" w:space="0" w:color="auto"/>
            <w:right w:val="none" w:sz="0" w:space="0" w:color="auto"/>
          </w:divBdr>
        </w:div>
        <w:div w:id="2138989179">
          <w:marLeft w:val="640"/>
          <w:marRight w:val="0"/>
          <w:marTop w:val="0"/>
          <w:marBottom w:val="0"/>
          <w:divBdr>
            <w:top w:val="none" w:sz="0" w:space="0" w:color="auto"/>
            <w:left w:val="none" w:sz="0" w:space="0" w:color="auto"/>
            <w:bottom w:val="none" w:sz="0" w:space="0" w:color="auto"/>
            <w:right w:val="none" w:sz="0" w:space="0" w:color="auto"/>
          </w:divBdr>
        </w:div>
        <w:div w:id="622154985">
          <w:marLeft w:val="640"/>
          <w:marRight w:val="0"/>
          <w:marTop w:val="0"/>
          <w:marBottom w:val="0"/>
          <w:divBdr>
            <w:top w:val="none" w:sz="0" w:space="0" w:color="auto"/>
            <w:left w:val="none" w:sz="0" w:space="0" w:color="auto"/>
            <w:bottom w:val="none" w:sz="0" w:space="0" w:color="auto"/>
            <w:right w:val="none" w:sz="0" w:space="0" w:color="auto"/>
          </w:divBdr>
        </w:div>
        <w:div w:id="40054146">
          <w:marLeft w:val="640"/>
          <w:marRight w:val="0"/>
          <w:marTop w:val="0"/>
          <w:marBottom w:val="0"/>
          <w:divBdr>
            <w:top w:val="none" w:sz="0" w:space="0" w:color="auto"/>
            <w:left w:val="none" w:sz="0" w:space="0" w:color="auto"/>
            <w:bottom w:val="none" w:sz="0" w:space="0" w:color="auto"/>
            <w:right w:val="none" w:sz="0" w:space="0" w:color="auto"/>
          </w:divBdr>
        </w:div>
        <w:div w:id="1762603678">
          <w:marLeft w:val="640"/>
          <w:marRight w:val="0"/>
          <w:marTop w:val="0"/>
          <w:marBottom w:val="0"/>
          <w:divBdr>
            <w:top w:val="none" w:sz="0" w:space="0" w:color="auto"/>
            <w:left w:val="none" w:sz="0" w:space="0" w:color="auto"/>
            <w:bottom w:val="none" w:sz="0" w:space="0" w:color="auto"/>
            <w:right w:val="none" w:sz="0" w:space="0" w:color="auto"/>
          </w:divBdr>
        </w:div>
        <w:div w:id="1879853836">
          <w:marLeft w:val="640"/>
          <w:marRight w:val="0"/>
          <w:marTop w:val="0"/>
          <w:marBottom w:val="0"/>
          <w:divBdr>
            <w:top w:val="none" w:sz="0" w:space="0" w:color="auto"/>
            <w:left w:val="none" w:sz="0" w:space="0" w:color="auto"/>
            <w:bottom w:val="none" w:sz="0" w:space="0" w:color="auto"/>
            <w:right w:val="none" w:sz="0" w:space="0" w:color="auto"/>
          </w:divBdr>
        </w:div>
        <w:div w:id="902983843">
          <w:marLeft w:val="640"/>
          <w:marRight w:val="0"/>
          <w:marTop w:val="0"/>
          <w:marBottom w:val="0"/>
          <w:divBdr>
            <w:top w:val="none" w:sz="0" w:space="0" w:color="auto"/>
            <w:left w:val="none" w:sz="0" w:space="0" w:color="auto"/>
            <w:bottom w:val="none" w:sz="0" w:space="0" w:color="auto"/>
            <w:right w:val="none" w:sz="0" w:space="0" w:color="auto"/>
          </w:divBdr>
        </w:div>
        <w:div w:id="1290285803">
          <w:marLeft w:val="640"/>
          <w:marRight w:val="0"/>
          <w:marTop w:val="0"/>
          <w:marBottom w:val="0"/>
          <w:divBdr>
            <w:top w:val="none" w:sz="0" w:space="0" w:color="auto"/>
            <w:left w:val="none" w:sz="0" w:space="0" w:color="auto"/>
            <w:bottom w:val="none" w:sz="0" w:space="0" w:color="auto"/>
            <w:right w:val="none" w:sz="0" w:space="0" w:color="auto"/>
          </w:divBdr>
        </w:div>
        <w:div w:id="2057194387">
          <w:marLeft w:val="640"/>
          <w:marRight w:val="0"/>
          <w:marTop w:val="0"/>
          <w:marBottom w:val="0"/>
          <w:divBdr>
            <w:top w:val="none" w:sz="0" w:space="0" w:color="auto"/>
            <w:left w:val="none" w:sz="0" w:space="0" w:color="auto"/>
            <w:bottom w:val="none" w:sz="0" w:space="0" w:color="auto"/>
            <w:right w:val="none" w:sz="0" w:space="0" w:color="auto"/>
          </w:divBdr>
        </w:div>
        <w:div w:id="1594775524">
          <w:marLeft w:val="640"/>
          <w:marRight w:val="0"/>
          <w:marTop w:val="0"/>
          <w:marBottom w:val="0"/>
          <w:divBdr>
            <w:top w:val="none" w:sz="0" w:space="0" w:color="auto"/>
            <w:left w:val="none" w:sz="0" w:space="0" w:color="auto"/>
            <w:bottom w:val="none" w:sz="0" w:space="0" w:color="auto"/>
            <w:right w:val="none" w:sz="0" w:space="0" w:color="auto"/>
          </w:divBdr>
        </w:div>
        <w:div w:id="2043821529">
          <w:marLeft w:val="640"/>
          <w:marRight w:val="0"/>
          <w:marTop w:val="0"/>
          <w:marBottom w:val="0"/>
          <w:divBdr>
            <w:top w:val="none" w:sz="0" w:space="0" w:color="auto"/>
            <w:left w:val="none" w:sz="0" w:space="0" w:color="auto"/>
            <w:bottom w:val="none" w:sz="0" w:space="0" w:color="auto"/>
            <w:right w:val="none" w:sz="0" w:space="0" w:color="auto"/>
          </w:divBdr>
        </w:div>
        <w:div w:id="1367825569">
          <w:marLeft w:val="640"/>
          <w:marRight w:val="0"/>
          <w:marTop w:val="0"/>
          <w:marBottom w:val="0"/>
          <w:divBdr>
            <w:top w:val="none" w:sz="0" w:space="0" w:color="auto"/>
            <w:left w:val="none" w:sz="0" w:space="0" w:color="auto"/>
            <w:bottom w:val="none" w:sz="0" w:space="0" w:color="auto"/>
            <w:right w:val="none" w:sz="0" w:space="0" w:color="auto"/>
          </w:divBdr>
        </w:div>
        <w:div w:id="558054609">
          <w:marLeft w:val="640"/>
          <w:marRight w:val="0"/>
          <w:marTop w:val="0"/>
          <w:marBottom w:val="0"/>
          <w:divBdr>
            <w:top w:val="none" w:sz="0" w:space="0" w:color="auto"/>
            <w:left w:val="none" w:sz="0" w:space="0" w:color="auto"/>
            <w:bottom w:val="none" w:sz="0" w:space="0" w:color="auto"/>
            <w:right w:val="none" w:sz="0" w:space="0" w:color="auto"/>
          </w:divBdr>
        </w:div>
        <w:div w:id="858351905">
          <w:marLeft w:val="640"/>
          <w:marRight w:val="0"/>
          <w:marTop w:val="0"/>
          <w:marBottom w:val="0"/>
          <w:divBdr>
            <w:top w:val="none" w:sz="0" w:space="0" w:color="auto"/>
            <w:left w:val="none" w:sz="0" w:space="0" w:color="auto"/>
            <w:bottom w:val="none" w:sz="0" w:space="0" w:color="auto"/>
            <w:right w:val="none" w:sz="0" w:space="0" w:color="auto"/>
          </w:divBdr>
        </w:div>
        <w:div w:id="1213931909">
          <w:marLeft w:val="640"/>
          <w:marRight w:val="0"/>
          <w:marTop w:val="0"/>
          <w:marBottom w:val="0"/>
          <w:divBdr>
            <w:top w:val="none" w:sz="0" w:space="0" w:color="auto"/>
            <w:left w:val="none" w:sz="0" w:space="0" w:color="auto"/>
            <w:bottom w:val="none" w:sz="0" w:space="0" w:color="auto"/>
            <w:right w:val="none" w:sz="0" w:space="0" w:color="auto"/>
          </w:divBdr>
        </w:div>
        <w:div w:id="1983151996">
          <w:marLeft w:val="640"/>
          <w:marRight w:val="0"/>
          <w:marTop w:val="0"/>
          <w:marBottom w:val="0"/>
          <w:divBdr>
            <w:top w:val="none" w:sz="0" w:space="0" w:color="auto"/>
            <w:left w:val="none" w:sz="0" w:space="0" w:color="auto"/>
            <w:bottom w:val="none" w:sz="0" w:space="0" w:color="auto"/>
            <w:right w:val="none" w:sz="0" w:space="0" w:color="auto"/>
          </w:divBdr>
        </w:div>
        <w:div w:id="1460143201">
          <w:marLeft w:val="640"/>
          <w:marRight w:val="0"/>
          <w:marTop w:val="0"/>
          <w:marBottom w:val="0"/>
          <w:divBdr>
            <w:top w:val="none" w:sz="0" w:space="0" w:color="auto"/>
            <w:left w:val="none" w:sz="0" w:space="0" w:color="auto"/>
            <w:bottom w:val="none" w:sz="0" w:space="0" w:color="auto"/>
            <w:right w:val="none" w:sz="0" w:space="0" w:color="auto"/>
          </w:divBdr>
        </w:div>
        <w:div w:id="280186880">
          <w:marLeft w:val="640"/>
          <w:marRight w:val="0"/>
          <w:marTop w:val="0"/>
          <w:marBottom w:val="0"/>
          <w:divBdr>
            <w:top w:val="none" w:sz="0" w:space="0" w:color="auto"/>
            <w:left w:val="none" w:sz="0" w:space="0" w:color="auto"/>
            <w:bottom w:val="none" w:sz="0" w:space="0" w:color="auto"/>
            <w:right w:val="none" w:sz="0" w:space="0" w:color="auto"/>
          </w:divBdr>
        </w:div>
        <w:div w:id="748305244">
          <w:marLeft w:val="640"/>
          <w:marRight w:val="0"/>
          <w:marTop w:val="0"/>
          <w:marBottom w:val="0"/>
          <w:divBdr>
            <w:top w:val="none" w:sz="0" w:space="0" w:color="auto"/>
            <w:left w:val="none" w:sz="0" w:space="0" w:color="auto"/>
            <w:bottom w:val="none" w:sz="0" w:space="0" w:color="auto"/>
            <w:right w:val="none" w:sz="0" w:space="0" w:color="auto"/>
          </w:divBdr>
        </w:div>
        <w:div w:id="1420710761">
          <w:marLeft w:val="640"/>
          <w:marRight w:val="0"/>
          <w:marTop w:val="0"/>
          <w:marBottom w:val="0"/>
          <w:divBdr>
            <w:top w:val="none" w:sz="0" w:space="0" w:color="auto"/>
            <w:left w:val="none" w:sz="0" w:space="0" w:color="auto"/>
            <w:bottom w:val="none" w:sz="0" w:space="0" w:color="auto"/>
            <w:right w:val="none" w:sz="0" w:space="0" w:color="auto"/>
          </w:divBdr>
        </w:div>
        <w:div w:id="2061780607">
          <w:marLeft w:val="640"/>
          <w:marRight w:val="0"/>
          <w:marTop w:val="0"/>
          <w:marBottom w:val="0"/>
          <w:divBdr>
            <w:top w:val="none" w:sz="0" w:space="0" w:color="auto"/>
            <w:left w:val="none" w:sz="0" w:space="0" w:color="auto"/>
            <w:bottom w:val="none" w:sz="0" w:space="0" w:color="auto"/>
            <w:right w:val="none" w:sz="0" w:space="0" w:color="auto"/>
          </w:divBdr>
        </w:div>
        <w:div w:id="19743261">
          <w:marLeft w:val="640"/>
          <w:marRight w:val="0"/>
          <w:marTop w:val="0"/>
          <w:marBottom w:val="0"/>
          <w:divBdr>
            <w:top w:val="none" w:sz="0" w:space="0" w:color="auto"/>
            <w:left w:val="none" w:sz="0" w:space="0" w:color="auto"/>
            <w:bottom w:val="none" w:sz="0" w:space="0" w:color="auto"/>
            <w:right w:val="none" w:sz="0" w:space="0" w:color="auto"/>
          </w:divBdr>
        </w:div>
        <w:div w:id="2121994656">
          <w:marLeft w:val="640"/>
          <w:marRight w:val="0"/>
          <w:marTop w:val="0"/>
          <w:marBottom w:val="0"/>
          <w:divBdr>
            <w:top w:val="none" w:sz="0" w:space="0" w:color="auto"/>
            <w:left w:val="none" w:sz="0" w:space="0" w:color="auto"/>
            <w:bottom w:val="none" w:sz="0" w:space="0" w:color="auto"/>
            <w:right w:val="none" w:sz="0" w:space="0" w:color="auto"/>
          </w:divBdr>
        </w:div>
        <w:div w:id="1118840059">
          <w:marLeft w:val="640"/>
          <w:marRight w:val="0"/>
          <w:marTop w:val="0"/>
          <w:marBottom w:val="0"/>
          <w:divBdr>
            <w:top w:val="none" w:sz="0" w:space="0" w:color="auto"/>
            <w:left w:val="none" w:sz="0" w:space="0" w:color="auto"/>
            <w:bottom w:val="none" w:sz="0" w:space="0" w:color="auto"/>
            <w:right w:val="none" w:sz="0" w:space="0" w:color="auto"/>
          </w:divBdr>
        </w:div>
        <w:div w:id="1020468435">
          <w:marLeft w:val="640"/>
          <w:marRight w:val="0"/>
          <w:marTop w:val="0"/>
          <w:marBottom w:val="0"/>
          <w:divBdr>
            <w:top w:val="none" w:sz="0" w:space="0" w:color="auto"/>
            <w:left w:val="none" w:sz="0" w:space="0" w:color="auto"/>
            <w:bottom w:val="none" w:sz="0" w:space="0" w:color="auto"/>
            <w:right w:val="none" w:sz="0" w:space="0" w:color="auto"/>
          </w:divBdr>
        </w:div>
        <w:div w:id="1464418867">
          <w:marLeft w:val="640"/>
          <w:marRight w:val="0"/>
          <w:marTop w:val="0"/>
          <w:marBottom w:val="0"/>
          <w:divBdr>
            <w:top w:val="none" w:sz="0" w:space="0" w:color="auto"/>
            <w:left w:val="none" w:sz="0" w:space="0" w:color="auto"/>
            <w:bottom w:val="none" w:sz="0" w:space="0" w:color="auto"/>
            <w:right w:val="none" w:sz="0" w:space="0" w:color="auto"/>
          </w:divBdr>
        </w:div>
        <w:div w:id="817065544">
          <w:marLeft w:val="640"/>
          <w:marRight w:val="0"/>
          <w:marTop w:val="0"/>
          <w:marBottom w:val="0"/>
          <w:divBdr>
            <w:top w:val="none" w:sz="0" w:space="0" w:color="auto"/>
            <w:left w:val="none" w:sz="0" w:space="0" w:color="auto"/>
            <w:bottom w:val="none" w:sz="0" w:space="0" w:color="auto"/>
            <w:right w:val="none" w:sz="0" w:space="0" w:color="auto"/>
          </w:divBdr>
        </w:div>
        <w:div w:id="1897739100">
          <w:marLeft w:val="640"/>
          <w:marRight w:val="0"/>
          <w:marTop w:val="0"/>
          <w:marBottom w:val="0"/>
          <w:divBdr>
            <w:top w:val="none" w:sz="0" w:space="0" w:color="auto"/>
            <w:left w:val="none" w:sz="0" w:space="0" w:color="auto"/>
            <w:bottom w:val="none" w:sz="0" w:space="0" w:color="auto"/>
            <w:right w:val="none" w:sz="0" w:space="0" w:color="auto"/>
          </w:divBdr>
        </w:div>
        <w:div w:id="1929849220">
          <w:marLeft w:val="640"/>
          <w:marRight w:val="0"/>
          <w:marTop w:val="0"/>
          <w:marBottom w:val="0"/>
          <w:divBdr>
            <w:top w:val="none" w:sz="0" w:space="0" w:color="auto"/>
            <w:left w:val="none" w:sz="0" w:space="0" w:color="auto"/>
            <w:bottom w:val="none" w:sz="0" w:space="0" w:color="auto"/>
            <w:right w:val="none" w:sz="0" w:space="0" w:color="auto"/>
          </w:divBdr>
        </w:div>
        <w:div w:id="1296106752">
          <w:marLeft w:val="640"/>
          <w:marRight w:val="0"/>
          <w:marTop w:val="0"/>
          <w:marBottom w:val="0"/>
          <w:divBdr>
            <w:top w:val="none" w:sz="0" w:space="0" w:color="auto"/>
            <w:left w:val="none" w:sz="0" w:space="0" w:color="auto"/>
            <w:bottom w:val="none" w:sz="0" w:space="0" w:color="auto"/>
            <w:right w:val="none" w:sz="0" w:space="0" w:color="auto"/>
          </w:divBdr>
        </w:div>
        <w:div w:id="1533181535">
          <w:marLeft w:val="640"/>
          <w:marRight w:val="0"/>
          <w:marTop w:val="0"/>
          <w:marBottom w:val="0"/>
          <w:divBdr>
            <w:top w:val="none" w:sz="0" w:space="0" w:color="auto"/>
            <w:left w:val="none" w:sz="0" w:space="0" w:color="auto"/>
            <w:bottom w:val="none" w:sz="0" w:space="0" w:color="auto"/>
            <w:right w:val="none" w:sz="0" w:space="0" w:color="auto"/>
          </w:divBdr>
        </w:div>
        <w:div w:id="838885472">
          <w:marLeft w:val="640"/>
          <w:marRight w:val="0"/>
          <w:marTop w:val="0"/>
          <w:marBottom w:val="0"/>
          <w:divBdr>
            <w:top w:val="none" w:sz="0" w:space="0" w:color="auto"/>
            <w:left w:val="none" w:sz="0" w:space="0" w:color="auto"/>
            <w:bottom w:val="none" w:sz="0" w:space="0" w:color="auto"/>
            <w:right w:val="none" w:sz="0" w:space="0" w:color="auto"/>
          </w:divBdr>
        </w:div>
        <w:div w:id="1882282654">
          <w:marLeft w:val="640"/>
          <w:marRight w:val="0"/>
          <w:marTop w:val="0"/>
          <w:marBottom w:val="0"/>
          <w:divBdr>
            <w:top w:val="none" w:sz="0" w:space="0" w:color="auto"/>
            <w:left w:val="none" w:sz="0" w:space="0" w:color="auto"/>
            <w:bottom w:val="none" w:sz="0" w:space="0" w:color="auto"/>
            <w:right w:val="none" w:sz="0" w:space="0" w:color="auto"/>
          </w:divBdr>
        </w:div>
        <w:div w:id="2038114518">
          <w:marLeft w:val="640"/>
          <w:marRight w:val="0"/>
          <w:marTop w:val="0"/>
          <w:marBottom w:val="0"/>
          <w:divBdr>
            <w:top w:val="none" w:sz="0" w:space="0" w:color="auto"/>
            <w:left w:val="none" w:sz="0" w:space="0" w:color="auto"/>
            <w:bottom w:val="none" w:sz="0" w:space="0" w:color="auto"/>
            <w:right w:val="none" w:sz="0" w:space="0" w:color="auto"/>
          </w:divBdr>
        </w:div>
        <w:div w:id="895700029">
          <w:marLeft w:val="640"/>
          <w:marRight w:val="0"/>
          <w:marTop w:val="0"/>
          <w:marBottom w:val="0"/>
          <w:divBdr>
            <w:top w:val="none" w:sz="0" w:space="0" w:color="auto"/>
            <w:left w:val="none" w:sz="0" w:space="0" w:color="auto"/>
            <w:bottom w:val="none" w:sz="0" w:space="0" w:color="auto"/>
            <w:right w:val="none" w:sz="0" w:space="0" w:color="auto"/>
          </w:divBdr>
        </w:div>
        <w:div w:id="1582836272">
          <w:marLeft w:val="640"/>
          <w:marRight w:val="0"/>
          <w:marTop w:val="0"/>
          <w:marBottom w:val="0"/>
          <w:divBdr>
            <w:top w:val="none" w:sz="0" w:space="0" w:color="auto"/>
            <w:left w:val="none" w:sz="0" w:space="0" w:color="auto"/>
            <w:bottom w:val="none" w:sz="0" w:space="0" w:color="auto"/>
            <w:right w:val="none" w:sz="0" w:space="0" w:color="auto"/>
          </w:divBdr>
        </w:div>
        <w:div w:id="2096129194">
          <w:marLeft w:val="640"/>
          <w:marRight w:val="0"/>
          <w:marTop w:val="0"/>
          <w:marBottom w:val="0"/>
          <w:divBdr>
            <w:top w:val="none" w:sz="0" w:space="0" w:color="auto"/>
            <w:left w:val="none" w:sz="0" w:space="0" w:color="auto"/>
            <w:bottom w:val="none" w:sz="0" w:space="0" w:color="auto"/>
            <w:right w:val="none" w:sz="0" w:space="0" w:color="auto"/>
          </w:divBdr>
        </w:div>
        <w:div w:id="1656254437">
          <w:marLeft w:val="640"/>
          <w:marRight w:val="0"/>
          <w:marTop w:val="0"/>
          <w:marBottom w:val="0"/>
          <w:divBdr>
            <w:top w:val="none" w:sz="0" w:space="0" w:color="auto"/>
            <w:left w:val="none" w:sz="0" w:space="0" w:color="auto"/>
            <w:bottom w:val="none" w:sz="0" w:space="0" w:color="auto"/>
            <w:right w:val="none" w:sz="0" w:space="0" w:color="auto"/>
          </w:divBdr>
        </w:div>
        <w:div w:id="1472821552">
          <w:marLeft w:val="640"/>
          <w:marRight w:val="0"/>
          <w:marTop w:val="0"/>
          <w:marBottom w:val="0"/>
          <w:divBdr>
            <w:top w:val="none" w:sz="0" w:space="0" w:color="auto"/>
            <w:left w:val="none" w:sz="0" w:space="0" w:color="auto"/>
            <w:bottom w:val="none" w:sz="0" w:space="0" w:color="auto"/>
            <w:right w:val="none" w:sz="0" w:space="0" w:color="auto"/>
          </w:divBdr>
        </w:div>
        <w:div w:id="1297949081">
          <w:marLeft w:val="640"/>
          <w:marRight w:val="0"/>
          <w:marTop w:val="0"/>
          <w:marBottom w:val="0"/>
          <w:divBdr>
            <w:top w:val="none" w:sz="0" w:space="0" w:color="auto"/>
            <w:left w:val="none" w:sz="0" w:space="0" w:color="auto"/>
            <w:bottom w:val="none" w:sz="0" w:space="0" w:color="auto"/>
            <w:right w:val="none" w:sz="0" w:space="0" w:color="auto"/>
          </w:divBdr>
        </w:div>
        <w:div w:id="173695417">
          <w:marLeft w:val="640"/>
          <w:marRight w:val="0"/>
          <w:marTop w:val="0"/>
          <w:marBottom w:val="0"/>
          <w:divBdr>
            <w:top w:val="none" w:sz="0" w:space="0" w:color="auto"/>
            <w:left w:val="none" w:sz="0" w:space="0" w:color="auto"/>
            <w:bottom w:val="none" w:sz="0" w:space="0" w:color="auto"/>
            <w:right w:val="none" w:sz="0" w:space="0" w:color="auto"/>
          </w:divBdr>
        </w:div>
        <w:div w:id="570698790">
          <w:marLeft w:val="640"/>
          <w:marRight w:val="0"/>
          <w:marTop w:val="0"/>
          <w:marBottom w:val="0"/>
          <w:divBdr>
            <w:top w:val="none" w:sz="0" w:space="0" w:color="auto"/>
            <w:left w:val="none" w:sz="0" w:space="0" w:color="auto"/>
            <w:bottom w:val="none" w:sz="0" w:space="0" w:color="auto"/>
            <w:right w:val="none" w:sz="0" w:space="0" w:color="auto"/>
          </w:divBdr>
        </w:div>
        <w:div w:id="1308631816">
          <w:marLeft w:val="640"/>
          <w:marRight w:val="0"/>
          <w:marTop w:val="0"/>
          <w:marBottom w:val="0"/>
          <w:divBdr>
            <w:top w:val="none" w:sz="0" w:space="0" w:color="auto"/>
            <w:left w:val="none" w:sz="0" w:space="0" w:color="auto"/>
            <w:bottom w:val="none" w:sz="0" w:space="0" w:color="auto"/>
            <w:right w:val="none" w:sz="0" w:space="0" w:color="auto"/>
          </w:divBdr>
        </w:div>
        <w:div w:id="1814515851">
          <w:marLeft w:val="640"/>
          <w:marRight w:val="0"/>
          <w:marTop w:val="0"/>
          <w:marBottom w:val="0"/>
          <w:divBdr>
            <w:top w:val="none" w:sz="0" w:space="0" w:color="auto"/>
            <w:left w:val="none" w:sz="0" w:space="0" w:color="auto"/>
            <w:bottom w:val="none" w:sz="0" w:space="0" w:color="auto"/>
            <w:right w:val="none" w:sz="0" w:space="0" w:color="auto"/>
          </w:divBdr>
        </w:div>
        <w:div w:id="30300322">
          <w:marLeft w:val="640"/>
          <w:marRight w:val="0"/>
          <w:marTop w:val="0"/>
          <w:marBottom w:val="0"/>
          <w:divBdr>
            <w:top w:val="none" w:sz="0" w:space="0" w:color="auto"/>
            <w:left w:val="none" w:sz="0" w:space="0" w:color="auto"/>
            <w:bottom w:val="none" w:sz="0" w:space="0" w:color="auto"/>
            <w:right w:val="none" w:sz="0" w:space="0" w:color="auto"/>
          </w:divBdr>
        </w:div>
        <w:div w:id="1771467917">
          <w:marLeft w:val="640"/>
          <w:marRight w:val="0"/>
          <w:marTop w:val="0"/>
          <w:marBottom w:val="0"/>
          <w:divBdr>
            <w:top w:val="none" w:sz="0" w:space="0" w:color="auto"/>
            <w:left w:val="none" w:sz="0" w:space="0" w:color="auto"/>
            <w:bottom w:val="none" w:sz="0" w:space="0" w:color="auto"/>
            <w:right w:val="none" w:sz="0" w:space="0" w:color="auto"/>
          </w:divBdr>
        </w:div>
        <w:div w:id="1918707071">
          <w:marLeft w:val="640"/>
          <w:marRight w:val="0"/>
          <w:marTop w:val="0"/>
          <w:marBottom w:val="0"/>
          <w:divBdr>
            <w:top w:val="none" w:sz="0" w:space="0" w:color="auto"/>
            <w:left w:val="none" w:sz="0" w:space="0" w:color="auto"/>
            <w:bottom w:val="none" w:sz="0" w:space="0" w:color="auto"/>
            <w:right w:val="none" w:sz="0" w:space="0" w:color="auto"/>
          </w:divBdr>
        </w:div>
        <w:div w:id="2141728930">
          <w:marLeft w:val="640"/>
          <w:marRight w:val="0"/>
          <w:marTop w:val="0"/>
          <w:marBottom w:val="0"/>
          <w:divBdr>
            <w:top w:val="none" w:sz="0" w:space="0" w:color="auto"/>
            <w:left w:val="none" w:sz="0" w:space="0" w:color="auto"/>
            <w:bottom w:val="none" w:sz="0" w:space="0" w:color="auto"/>
            <w:right w:val="none" w:sz="0" w:space="0" w:color="auto"/>
          </w:divBdr>
        </w:div>
        <w:div w:id="1255087494">
          <w:marLeft w:val="640"/>
          <w:marRight w:val="0"/>
          <w:marTop w:val="0"/>
          <w:marBottom w:val="0"/>
          <w:divBdr>
            <w:top w:val="none" w:sz="0" w:space="0" w:color="auto"/>
            <w:left w:val="none" w:sz="0" w:space="0" w:color="auto"/>
            <w:bottom w:val="none" w:sz="0" w:space="0" w:color="auto"/>
            <w:right w:val="none" w:sz="0" w:space="0" w:color="auto"/>
          </w:divBdr>
        </w:div>
        <w:div w:id="818765362">
          <w:marLeft w:val="640"/>
          <w:marRight w:val="0"/>
          <w:marTop w:val="0"/>
          <w:marBottom w:val="0"/>
          <w:divBdr>
            <w:top w:val="none" w:sz="0" w:space="0" w:color="auto"/>
            <w:left w:val="none" w:sz="0" w:space="0" w:color="auto"/>
            <w:bottom w:val="none" w:sz="0" w:space="0" w:color="auto"/>
            <w:right w:val="none" w:sz="0" w:space="0" w:color="auto"/>
          </w:divBdr>
        </w:div>
        <w:div w:id="1017658037">
          <w:marLeft w:val="640"/>
          <w:marRight w:val="0"/>
          <w:marTop w:val="0"/>
          <w:marBottom w:val="0"/>
          <w:divBdr>
            <w:top w:val="none" w:sz="0" w:space="0" w:color="auto"/>
            <w:left w:val="none" w:sz="0" w:space="0" w:color="auto"/>
            <w:bottom w:val="none" w:sz="0" w:space="0" w:color="auto"/>
            <w:right w:val="none" w:sz="0" w:space="0" w:color="auto"/>
          </w:divBdr>
        </w:div>
        <w:div w:id="1225488021">
          <w:marLeft w:val="640"/>
          <w:marRight w:val="0"/>
          <w:marTop w:val="0"/>
          <w:marBottom w:val="0"/>
          <w:divBdr>
            <w:top w:val="none" w:sz="0" w:space="0" w:color="auto"/>
            <w:left w:val="none" w:sz="0" w:space="0" w:color="auto"/>
            <w:bottom w:val="none" w:sz="0" w:space="0" w:color="auto"/>
            <w:right w:val="none" w:sz="0" w:space="0" w:color="auto"/>
          </w:divBdr>
        </w:div>
        <w:div w:id="1817799300">
          <w:marLeft w:val="640"/>
          <w:marRight w:val="0"/>
          <w:marTop w:val="0"/>
          <w:marBottom w:val="0"/>
          <w:divBdr>
            <w:top w:val="none" w:sz="0" w:space="0" w:color="auto"/>
            <w:left w:val="none" w:sz="0" w:space="0" w:color="auto"/>
            <w:bottom w:val="none" w:sz="0" w:space="0" w:color="auto"/>
            <w:right w:val="none" w:sz="0" w:space="0" w:color="auto"/>
          </w:divBdr>
        </w:div>
        <w:div w:id="1788575497">
          <w:marLeft w:val="640"/>
          <w:marRight w:val="0"/>
          <w:marTop w:val="0"/>
          <w:marBottom w:val="0"/>
          <w:divBdr>
            <w:top w:val="none" w:sz="0" w:space="0" w:color="auto"/>
            <w:left w:val="none" w:sz="0" w:space="0" w:color="auto"/>
            <w:bottom w:val="none" w:sz="0" w:space="0" w:color="auto"/>
            <w:right w:val="none" w:sz="0" w:space="0" w:color="auto"/>
          </w:divBdr>
        </w:div>
        <w:div w:id="874197386">
          <w:marLeft w:val="640"/>
          <w:marRight w:val="0"/>
          <w:marTop w:val="0"/>
          <w:marBottom w:val="0"/>
          <w:divBdr>
            <w:top w:val="none" w:sz="0" w:space="0" w:color="auto"/>
            <w:left w:val="none" w:sz="0" w:space="0" w:color="auto"/>
            <w:bottom w:val="none" w:sz="0" w:space="0" w:color="auto"/>
            <w:right w:val="none" w:sz="0" w:space="0" w:color="auto"/>
          </w:divBdr>
        </w:div>
        <w:div w:id="219944980">
          <w:marLeft w:val="640"/>
          <w:marRight w:val="0"/>
          <w:marTop w:val="0"/>
          <w:marBottom w:val="0"/>
          <w:divBdr>
            <w:top w:val="none" w:sz="0" w:space="0" w:color="auto"/>
            <w:left w:val="none" w:sz="0" w:space="0" w:color="auto"/>
            <w:bottom w:val="none" w:sz="0" w:space="0" w:color="auto"/>
            <w:right w:val="none" w:sz="0" w:space="0" w:color="auto"/>
          </w:divBdr>
        </w:div>
        <w:div w:id="1491478782">
          <w:marLeft w:val="640"/>
          <w:marRight w:val="0"/>
          <w:marTop w:val="0"/>
          <w:marBottom w:val="0"/>
          <w:divBdr>
            <w:top w:val="none" w:sz="0" w:space="0" w:color="auto"/>
            <w:left w:val="none" w:sz="0" w:space="0" w:color="auto"/>
            <w:bottom w:val="none" w:sz="0" w:space="0" w:color="auto"/>
            <w:right w:val="none" w:sz="0" w:space="0" w:color="auto"/>
          </w:divBdr>
        </w:div>
        <w:div w:id="583491063">
          <w:marLeft w:val="640"/>
          <w:marRight w:val="0"/>
          <w:marTop w:val="0"/>
          <w:marBottom w:val="0"/>
          <w:divBdr>
            <w:top w:val="none" w:sz="0" w:space="0" w:color="auto"/>
            <w:left w:val="none" w:sz="0" w:space="0" w:color="auto"/>
            <w:bottom w:val="none" w:sz="0" w:space="0" w:color="auto"/>
            <w:right w:val="none" w:sz="0" w:space="0" w:color="auto"/>
          </w:divBdr>
        </w:div>
      </w:divsChild>
    </w:div>
    <w:div w:id="1928533660">
      <w:bodyDiv w:val="1"/>
      <w:marLeft w:val="0"/>
      <w:marRight w:val="0"/>
      <w:marTop w:val="0"/>
      <w:marBottom w:val="0"/>
      <w:divBdr>
        <w:top w:val="none" w:sz="0" w:space="0" w:color="auto"/>
        <w:left w:val="none" w:sz="0" w:space="0" w:color="auto"/>
        <w:bottom w:val="none" w:sz="0" w:space="0" w:color="auto"/>
        <w:right w:val="none" w:sz="0" w:space="0" w:color="auto"/>
      </w:divBdr>
      <w:divsChild>
        <w:div w:id="295719850">
          <w:marLeft w:val="640"/>
          <w:marRight w:val="0"/>
          <w:marTop w:val="0"/>
          <w:marBottom w:val="0"/>
          <w:divBdr>
            <w:top w:val="none" w:sz="0" w:space="0" w:color="auto"/>
            <w:left w:val="none" w:sz="0" w:space="0" w:color="auto"/>
            <w:bottom w:val="none" w:sz="0" w:space="0" w:color="auto"/>
            <w:right w:val="none" w:sz="0" w:space="0" w:color="auto"/>
          </w:divBdr>
        </w:div>
        <w:div w:id="1217354871">
          <w:marLeft w:val="640"/>
          <w:marRight w:val="0"/>
          <w:marTop w:val="0"/>
          <w:marBottom w:val="0"/>
          <w:divBdr>
            <w:top w:val="none" w:sz="0" w:space="0" w:color="auto"/>
            <w:left w:val="none" w:sz="0" w:space="0" w:color="auto"/>
            <w:bottom w:val="none" w:sz="0" w:space="0" w:color="auto"/>
            <w:right w:val="none" w:sz="0" w:space="0" w:color="auto"/>
          </w:divBdr>
        </w:div>
        <w:div w:id="1875463854">
          <w:marLeft w:val="640"/>
          <w:marRight w:val="0"/>
          <w:marTop w:val="0"/>
          <w:marBottom w:val="0"/>
          <w:divBdr>
            <w:top w:val="none" w:sz="0" w:space="0" w:color="auto"/>
            <w:left w:val="none" w:sz="0" w:space="0" w:color="auto"/>
            <w:bottom w:val="none" w:sz="0" w:space="0" w:color="auto"/>
            <w:right w:val="none" w:sz="0" w:space="0" w:color="auto"/>
          </w:divBdr>
        </w:div>
        <w:div w:id="82072195">
          <w:marLeft w:val="640"/>
          <w:marRight w:val="0"/>
          <w:marTop w:val="0"/>
          <w:marBottom w:val="0"/>
          <w:divBdr>
            <w:top w:val="none" w:sz="0" w:space="0" w:color="auto"/>
            <w:left w:val="none" w:sz="0" w:space="0" w:color="auto"/>
            <w:bottom w:val="none" w:sz="0" w:space="0" w:color="auto"/>
            <w:right w:val="none" w:sz="0" w:space="0" w:color="auto"/>
          </w:divBdr>
        </w:div>
        <w:div w:id="509955005">
          <w:marLeft w:val="640"/>
          <w:marRight w:val="0"/>
          <w:marTop w:val="0"/>
          <w:marBottom w:val="0"/>
          <w:divBdr>
            <w:top w:val="none" w:sz="0" w:space="0" w:color="auto"/>
            <w:left w:val="none" w:sz="0" w:space="0" w:color="auto"/>
            <w:bottom w:val="none" w:sz="0" w:space="0" w:color="auto"/>
            <w:right w:val="none" w:sz="0" w:space="0" w:color="auto"/>
          </w:divBdr>
        </w:div>
        <w:div w:id="612325729">
          <w:marLeft w:val="640"/>
          <w:marRight w:val="0"/>
          <w:marTop w:val="0"/>
          <w:marBottom w:val="0"/>
          <w:divBdr>
            <w:top w:val="none" w:sz="0" w:space="0" w:color="auto"/>
            <w:left w:val="none" w:sz="0" w:space="0" w:color="auto"/>
            <w:bottom w:val="none" w:sz="0" w:space="0" w:color="auto"/>
            <w:right w:val="none" w:sz="0" w:space="0" w:color="auto"/>
          </w:divBdr>
        </w:div>
        <w:div w:id="107970283">
          <w:marLeft w:val="640"/>
          <w:marRight w:val="0"/>
          <w:marTop w:val="0"/>
          <w:marBottom w:val="0"/>
          <w:divBdr>
            <w:top w:val="none" w:sz="0" w:space="0" w:color="auto"/>
            <w:left w:val="none" w:sz="0" w:space="0" w:color="auto"/>
            <w:bottom w:val="none" w:sz="0" w:space="0" w:color="auto"/>
            <w:right w:val="none" w:sz="0" w:space="0" w:color="auto"/>
          </w:divBdr>
        </w:div>
        <w:div w:id="415782879">
          <w:marLeft w:val="640"/>
          <w:marRight w:val="0"/>
          <w:marTop w:val="0"/>
          <w:marBottom w:val="0"/>
          <w:divBdr>
            <w:top w:val="none" w:sz="0" w:space="0" w:color="auto"/>
            <w:left w:val="none" w:sz="0" w:space="0" w:color="auto"/>
            <w:bottom w:val="none" w:sz="0" w:space="0" w:color="auto"/>
            <w:right w:val="none" w:sz="0" w:space="0" w:color="auto"/>
          </w:divBdr>
        </w:div>
        <w:div w:id="731197523">
          <w:marLeft w:val="640"/>
          <w:marRight w:val="0"/>
          <w:marTop w:val="0"/>
          <w:marBottom w:val="0"/>
          <w:divBdr>
            <w:top w:val="none" w:sz="0" w:space="0" w:color="auto"/>
            <w:left w:val="none" w:sz="0" w:space="0" w:color="auto"/>
            <w:bottom w:val="none" w:sz="0" w:space="0" w:color="auto"/>
            <w:right w:val="none" w:sz="0" w:space="0" w:color="auto"/>
          </w:divBdr>
        </w:div>
        <w:div w:id="2128891864">
          <w:marLeft w:val="640"/>
          <w:marRight w:val="0"/>
          <w:marTop w:val="0"/>
          <w:marBottom w:val="0"/>
          <w:divBdr>
            <w:top w:val="none" w:sz="0" w:space="0" w:color="auto"/>
            <w:left w:val="none" w:sz="0" w:space="0" w:color="auto"/>
            <w:bottom w:val="none" w:sz="0" w:space="0" w:color="auto"/>
            <w:right w:val="none" w:sz="0" w:space="0" w:color="auto"/>
          </w:divBdr>
        </w:div>
        <w:div w:id="805124384">
          <w:marLeft w:val="640"/>
          <w:marRight w:val="0"/>
          <w:marTop w:val="0"/>
          <w:marBottom w:val="0"/>
          <w:divBdr>
            <w:top w:val="none" w:sz="0" w:space="0" w:color="auto"/>
            <w:left w:val="none" w:sz="0" w:space="0" w:color="auto"/>
            <w:bottom w:val="none" w:sz="0" w:space="0" w:color="auto"/>
            <w:right w:val="none" w:sz="0" w:space="0" w:color="auto"/>
          </w:divBdr>
        </w:div>
        <w:div w:id="423696805">
          <w:marLeft w:val="640"/>
          <w:marRight w:val="0"/>
          <w:marTop w:val="0"/>
          <w:marBottom w:val="0"/>
          <w:divBdr>
            <w:top w:val="none" w:sz="0" w:space="0" w:color="auto"/>
            <w:left w:val="none" w:sz="0" w:space="0" w:color="auto"/>
            <w:bottom w:val="none" w:sz="0" w:space="0" w:color="auto"/>
            <w:right w:val="none" w:sz="0" w:space="0" w:color="auto"/>
          </w:divBdr>
        </w:div>
        <w:div w:id="1778987017">
          <w:marLeft w:val="640"/>
          <w:marRight w:val="0"/>
          <w:marTop w:val="0"/>
          <w:marBottom w:val="0"/>
          <w:divBdr>
            <w:top w:val="none" w:sz="0" w:space="0" w:color="auto"/>
            <w:left w:val="none" w:sz="0" w:space="0" w:color="auto"/>
            <w:bottom w:val="none" w:sz="0" w:space="0" w:color="auto"/>
            <w:right w:val="none" w:sz="0" w:space="0" w:color="auto"/>
          </w:divBdr>
        </w:div>
        <w:div w:id="1702515184">
          <w:marLeft w:val="640"/>
          <w:marRight w:val="0"/>
          <w:marTop w:val="0"/>
          <w:marBottom w:val="0"/>
          <w:divBdr>
            <w:top w:val="none" w:sz="0" w:space="0" w:color="auto"/>
            <w:left w:val="none" w:sz="0" w:space="0" w:color="auto"/>
            <w:bottom w:val="none" w:sz="0" w:space="0" w:color="auto"/>
            <w:right w:val="none" w:sz="0" w:space="0" w:color="auto"/>
          </w:divBdr>
        </w:div>
        <w:div w:id="1940522462">
          <w:marLeft w:val="640"/>
          <w:marRight w:val="0"/>
          <w:marTop w:val="0"/>
          <w:marBottom w:val="0"/>
          <w:divBdr>
            <w:top w:val="none" w:sz="0" w:space="0" w:color="auto"/>
            <w:left w:val="none" w:sz="0" w:space="0" w:color="auto"/>
            <w:bottom w:val="none" w:sz="0" w:space="0" w:color="auto"/>
            <w:right w:val="none" w:sz="0" w:space="0" w:color="auto"/>
          </w:divBdr>
        </w:div>
        <w:div w:id="395326389">
          <w:marLeft w:val="640"/>
          <w:marRight w:val="0"/>
          <w:marTop w:val="0"/>
          <w:marBottom w:val="0"/>
          <w:divBdr>
            <w:top w:val="none" w:sz="0" w:space="0" w:color="auto"/>
            <w:left w:val="none" w:sz="0" w:space="0" w:color="auto"/>
            <w:bottom w:val="none" w:sz="0" w:space="0" w:color="auto"/>
            <w:right w:val="none" w:sz="0" w:space="0" w:color="auto"/>
          </w:divBdr>
        </w:div>
        <w:div w:id="803236353">
          <w:marLeft w:val="640"/>
          <w:marRight w:val="0"/>
          <w:marTop w:val="0"/>
          <w:marBottom w:val="0"/>
          <w:divBdr>
            <w:top w:val="none" w:sz="0" w:space="0" w:color="auto"/>
            <w:left w:val="none" w:sz="0" w:space="0" w:color="auto"/>
            <w:bottom w:val="none" w:sz="0" w:space="0" w:color="auto"/>
            <w:right w:val="none" w:sz="0" w:space="0" w:color="auto"/>
          </w:divBdr>
        </w:div>
        <w:div w:id="1623729728">
          <w:marLeft w:val="640"/>
          <w:marRight w:val="0"/>
          <w:marTop w:val="0"/>
          <w:marBottom w:val="0"/>
          <w:divBdr>
            <w:top w:val="none" w:sz="0" w:space="0" w:color="auto"/>
            <w:left w:val="none" w:sz="0" w:space="0" w:color="auto"/>
            <w:bottom w:val="none" w:sz="0" w:space="0" w:color="auto"/>
            <w:right w:val="none" w:sz="0" w:space="0" w:color="auto"/>
          </w:divBdr>
        </w:div>
        <w:div w:id="2027708777">
          <w:marLeft w:val="640"/>
          <w:marRight w:val="0"/>
          <w:marTop w:val="0"/>
          <w:marBottom w:val="0"/>
          <w:divBdr>
            <w:top w:val="none" w:sz="0" w:space="0" w:color="auto"/>
            <w:left w:val="none" w:sz="0" w:space="0" w:color="auto"/>
            <w:bottom w:val="none" w:sz="0" w:space="0" w:color="auto"/>
            <w:right w:val="none" w:sz="0" w:space="0" w:color="auto"/>
          </w:divBdr>
        </w:div>
        <w:div w:id="618538061">
          <w:marLeft w:val="640"/>
          <w:marRight w:val="0"/>
          <w:marTop w:val="0"/>
          <w:marBottom w:val="0"/>
          <w:divBdr>
            <w:top w:val="none" w:sz="0" w:space="0" w:color="auto"/>
            <w:left w:val="none" w:sz="0" w:space="0" w:color="auto"/>
            <w:bottom w:val="none" w:sz="0" w:space="0" w:color="auto"/>
            <w:right w:val="none" w:sz="0" w:space="0" w:color="auto"/>
          </w:divBdr>
        </w:div>
        <w:div w:id="878318416">
          <w:marLeft w:val="640"/>
          <w:marRight w:val="0"/>
          <w:marTop w:val="0"/>
          <w:marBottom w:val="0"/>
          <w:divBdr>
            <w:top w:val="none" w:sz="0" w:space="0" w:color="auto"/>
            <w:left w:val="none" w:sz="0" w:space="0" w:color="auto"/>
            <w:bottom w:val="none" w:sz="0" w:space="0" w:color="auto"/>
            <w:right w:val="none" w:sz="0" w:space="0" w:color="auto"/>
          </w:divBdr>
        </w:div>
        <w:div w:id="1870608826">
          <w:marLeft w:val="640"/>
          <w:marRight w:val="0"/>
          <w:marTop w:val="0"/>
          <w:marBottom w:val="0"/>
          <w:divBdr>
            <w:top w:val="none" w:sz="0" w:space="0" w:color="auto"/>
            <w:left w:val="none" w:sz="0" w:space="0" w:color="auto"/>
            <w:bottom w:val="none" w:sz="0" w:space="0" w:color="auto"/>
            <w:right w:val="none" w:sz="0" w:space="0" w:color="auto"/>
          </w:divBdr>
        </w:div>
        <w:div w:id="543759402">
          <w:marLeft w:val="640"/>
          <w:marRight w:val="0"/>
          <w:marTop w:val="0"/>
          <w:marBottom w:val="0"/>
          <w:divBdr>
            <w:top w:val="none" w:sz="0" w:space="0" w:color="auto"/>
            <w:left w:val="none" w:sz="0" w:space="0" w:color="auto"/>
            <w:bottom w:val="none" w:sz="0" w:space="0" w:color="auto"/>
            <w:right w:val="none" w:sz="0" w:space="0" w:color="auto"/>
          </w:divBdr>
        </w:div>
        <w:div w:id="291326338">
          <w:marLeft w:val="640"/>
          <w:marRight w:val="0"/>
          <w:marTop w:val="0"/>
          <w:marBottom w:val="0"/>
          <w:divBdr>
            <w:top w:val="none" w:sz="0" w:space="0" w:color="auto"/>
            <w:left w:val="none" w:sz="0" w:space="0" w:color="auto"/>
            <w:bottom w:val="none" w:sz="0" w:space="0" w:color="auto"/>
            <w:right w:val="none" w:sz="0" w:space="0" w:color="auto"/>
          </w:divBdr>
        </w:div>
        <w:div w:id="624047590">
          <w:marLeft w:val="640"/>
          <w:marRight w:val="0"/>
          <w:marTop w:val="0"/>
          <w:marBottom w:val="0"/>
          <w:divBdr>
            <w:top w:val="none" w:sz="0" w:space="0" w:color="auto"/>
            <w:left w:val="none" w:sz="0" w:space="0" w:color="auto"/>
            <w:bottom w:val="none" w:sz="0" w:space="0" w:color="auto"/>
            <w:right w:val="none" w:sz="0" w:space="0" w:color="auto"/>
          </w:divBdr>
        </w:div>
        <w:div w:id="1303120009">
          <w:marLeft w:val="640"/>
          <w:marRight w:val="0"/>
          <w:marTop w:val="0"/>
          <w:marBottom w:val="0"/>
          <w:divBdr>
            <w:top w:val="none" w:sz="0" w:space="0" w:color="auto"/>
            <w:left w:val="none" w:sz="0" w:space="0" w:color="auto"/>
            <w:bottom w:val="none" w:sz="0" w:space="0" w:color="auto"/>
            <w:right w:val="none" w:sz="0" w:space="0" w:color="auto"/>
          </w:divBdr>
        </w:div>
        <w:div w:id="2058779579">
          <w:marLeft w:val="640"/>
          <w:marRight w:val="0"/>
          <w:marTop w:val="0"/>
          <w:marBottom w:val="0"/>
          <w:divBdr>
            <w:top w:val="none" w:sz="0" w:space="0" w:color="auto"/>
            <w:left w:val="none" w:sz="0" w:space="0" w:color="auto"/>
            <w:bottom w:val="none" w:sz="0" w:space="0" w:color="auto"/>
            <w:right w:val="none" w:sz="0" w:space="0" w:color="auto"/>
          </w:divBdr>
        </w:div>
        <w:div w:id="1568958233">
          <w:marLeft w:val="640"/>
          <w:marRight w:val="0"/>
          <w:marTop w:val="0"/>
          <w:marBottom w:val="0"/>
          <w:divBdr>
            <w:top w:val="none" w:sz="0" w:space="0" w:color="auto"/>
            <w:left w:val="none" w:sz="0" w:space="0" w:color="auto"/>
            <w:bottom w:val="none" w:sz="0" w:space="0" w:color="auto"/>
            <w:right w:val="none" w:sz="0" w:space="0" w:color="auto"/>
          </w:divBdr>
        </w:div>
        <w:div w:id="1550193065">
          <w:marLeft w:val="640"/>
          <w:marRight w:val="0"/>
          <w:marTop w:val="0"/>
          <w:marBottom w:val="0"/>
          <w:divBdr>
            <w:top w:val="none" w:sz="0" w:space="0" w:color="auto"/>
            <w:left w:val="none" w:sz="0" w:space="0" w:color="auto"/>
            <w:bottom w:val="none" w:sz="0" w:space="0" w:color="auto"/>
            <w:right w:val="none" w:sz="0" w:space="0" w:color="auto"/>
          </w:divBdr>
        </w:div>
        <w:div w:id="2131901637">
          <w:marLeft w:val="640"/>
          <w:marRight w:val="0"/>
          <w:marTop w:val="0"/>
          <w:marBottom w:val="0"/>
          <w:divBdr>
            <w:top w:val="none" w:sz="0" w:space="0" w:color="auto"/>
            <w:left w:val="none" w:sz="0" w:space="0" w:color="auto"/>
            <w:bottom w:val="none" w:sz="0" w:space="0" w:color="auto"/>
            <w:right w:val="none" w:sz="0" w:space="0" w:color="auto"/>
          </w:divBdr>
        </w:div>
        <w:div w:id="1944801291">
          <w:marLeft w:val="640"/>
          <w:marRight w:val="0"/>
          <w:marTop w:val="0"/>
          <w:marBottom w:val="0"/>
          <w:divBdr>
            <w:top w:val="none" w:sz="0" w:space="0" w:color="auto"/>
            <w:left w:val="none" w:sz="0" w:space="0" w:color="auto"/>
            <w:bottom w:val="none" w:sz="0" w:space="0" w:color="auto"/>
            <w:right w:val="none" w:sz="0" w:space="0" w:color="auto"/>
          </w:divBdr>
        </w:div>
        <w:div w:id="1533570326">
          <w:marLeft w:val="640"/>
          <w:marRight w:val="0"/>
          <w:marTop w:val="0"/>
          <w:marBottom w:val="0"/>
          <w:divBdr>
            <w:top w:val="none" w:sz="0" w:space="0" w:color="auto"/>
            <w:left w:val="none" w:sz="0" w:space="0" w:color="auto"/>
            <w:bottom w:val="none" w:sz="0" w:space="0" w:color="auto"/>
            <w:right w:val="none" w:sz="0" w:space="0" w:color="auto"/>
          </w:divBdr>
        </w:div>
        <w:div w:id="475148264">
          <w:marLeft w:val="640"/>
          <w:marRight w:val="0"/>
          <w:marTop w:val="0"/>
          <w:marBottom w:val="0"/>
          <w:divBdr>
            <w:top w:val="none" w:sz="0" w:space="0" w:color="auto"/>
            <w:left w:val="none" w:sz="0" w:space="0" w:color="auto"/>
            <w:bottom w:val="none" w:sz="0" w:space="0" w:color="auto"/>
            <w:right w:val="none" w:sz="0" w:space="0" w:color="auto"/>
          </w:divBdr>
        </w:div>
        <w:div w:id="1908687518">
          <w:marLeft w:val="640"/>
          <w:marRight w:val="0"/>
          <w:marTop w:val="0"/>
          <w:marBottom w:val="0"/>
          <w:divBdr>
            <w:top w:val="none" w:sz="0" w:space="0" w:color="auto"/>
            <w:left w:val="none" w:sz="0" w:space="0" w:color="auto"/>
            <w:bottom w:val="none" w:sz="0" w:space="0" w:color="auto"/>
            <w:right w:val="none" w:sz="0" w:space="0" w:color="auto"/>
          </w:divBdr>
        </w:div>
        <w:div w:id="848640714">
          <w:marLeft w:val="640"/>
          <w:marRight w:val="0"/>
          <w:marTop w:val="0"/>
          <w:marBottom w:val="0"/>
          <w:divBdr>
            <w:top w:val="none" w:sz="0" w:space="0" w:color="auto"/>
            <w:left w:val="none" w:sz="0" w:space="0" w:color="auto"/>
            <w:bottom w:val="none" w:sz="0" w:space="0" w:color="auto"/>
            <w:right w:val="none" w:sz="0" w:space="0" w:color="auto"/>
          </w:divBdr>
        </w:div>
        <w:div w:id="1980112151">
          <w:marLeft w:val="640"/>
          <w:marRight w:val="0"/>
          <w:marTop w:val="0"/>
          <w:marBottom w:val="0"/>
          <w:divBdr>
            <w:top w:val="none" w:sz="0" w:space="0" w:color="auto"/>
            <w:left w:val="none" w:sz="0" w:space="0" w:color="auto"/>
            <w:bottom w:val="none" w:sz="0" w:space="0" w:color="auto"/>
            <w:right w:val="none" w:sz="0" w:space="0" w:color="auto"/>
          </w:divBdr>
        </w:div>
        <w:div w:id="2130851838">
          <w:marLeft w:val="640"/>
          <w:marRight w:val="0"/>
          <w:marTop w:val="0"/>
          <w:marBottom w:val="0"/>
          <w:divBdr>
            <w:top w:val="none" w:sz="0" w:space="0" w:color="auto"/>
            <w:left w:val="none" w:sz="0" w:space="0" w:color="auto"/>
            <w:bottom w:val="none" w:sz="0" w:space="0" w:color="auto"/>
            <w:right w:val="none" w:sz="0" w:space="0" w:color="auto"/>
          </w:divBdr>
        </w:div>
        <w:div w:id="508179186">
          <w:marLeft w:val="640"/>
          <w:marRight w:val="0"/>
          <w:marTop w:val="0"/>
          <w:marBottom w:val="0"/>
          <w:divBdr>
            <w:top w:val="none" w:sz="0" w:space="0" w:color="auto"/>
            <w:left w:val="none" w:sz="0" w:space="0" w:color="auto"/>
            <w:bottom w:val="none" w:sz="0" w:space="0" w:color="auto"/>
            <w:right w:val="none" w:sz="0" w:space="0" w:color="auto"/>
          </w:divBdr>
        </w:div>
        <w:div w:id="2363034">
          <w:marLeft w:val="640"/>
          <w:marRight w:val="0"/>
          <w:marTop w:val="0"/>
          <w:marBottom w:val="0"/>
          <w:divBdr>
            <w:top w:val="none" w:sz="0" w:space="0" w:color="auto"/>
            <w:left w:val="none" w:sz="0" w:space="0" w:color="auto"/>
            <w:bottom w:val="none" w:sz="0" w:space="0" w:color="auto"/>
            <w:right w:val="none" w:sz="0" w:space="0" w:color="auto"/>
          </w:divBdr>
        </w:div>
        <w:div w:id="987125516">
          <w:marLeft w:val="640"/>
          <w:marRight w:val="0"/>
          <w:marTop w:val="0"/>
          <w:marBottom w:val="0"/>
          <w:divBdr>
            <w:top w:val="none" w:sz="0" w:space="0" w:color="auto"/>
            <w:left w:val="none" w:sz="0" w:space="0" w:color="auto"/>
            <w:bottom w:val="none" w:sz="0" w:space="0" w:color="auto"/>
            <w:right w:val="none" w:sz="0" w:space="0" w:color="auto"/>
          </w:divBdr>
        </w:div>
        <w:div w:id="292445313">
          <w:marLeft w:val="640"/>
          <w:marRight w:val="0"/>
          <w:marTop w:val="0"/>
          <w:marBottom w:val="0"/>
          <w:divBdr>
            <w:top w:val="none" w:sz="0" w:space="0" w:color="auto"/>
            <w:left w:val="none" w:sz="0" w:space="0" w:color="auto"/>
            <w:bottom w:val="none" w:sz="0" w:space="0" w:color="auto"/>
            <w:right w:val="none" w:sz="0" w:space="0" w:color="auto"/>
          </w:divBdr>
        </w:div>
        <w:div w:id="1660384365">
          <w:marLeft w:val="640"/>
          <w:marRight w:val="0"/>
          <w:marTop w:val="0"/>
          <w:marBottom w:val="0"/>
          <w:divBdr>
            <w:top w:val="none" w:sz="0" w:space="0" w:color="auto"/>
            <w:left w:val="none" w:sz="0" w:space="0" w:color="auto"/>
            <w:bottom w:val="none" w:sz="0" w:space="0" w:color="auto"/>
            <w:right w:val="none" w:sz="0" w:space="0" w:color="auto"/>
          </w:divBdr>
        </w:div>
        <w:div w:id="592784108">
          <w:marLeft w:val="640"/>
          <w:marRight w:val="0"/>
          <w:marTop w:val="0"/>
          <w:marBottom w:val="0"/>
          <w:divBdr>
            <w:top w:val="none" w:sz="0" w:space="0" w:color="auto"/>
            <w:left w:val="none" w:sz="0" w:space="0" w:color="auto"/>
            <w:bottom w:val="none" w:sz="0" w:space="0" w:color="auto"/>
            <w:right w:val="none" w:sz="0" w:space="0" w:color="auto"/>
          </w:divBdr>
        </w:div>
        <w:div w:id="962226023">
          <w:marLeft w:val="640"/>
          <w:marRight w:val="0"/>
          <w:marTop w:val="0"/>
          <w:marBottom w:val="0"/>
          <w:divBdr>
            <w:top w:val="none" w:sz="0" w:space="0" w:color="auto"/>
            <w:left w:val="none" w:sz="0" w:space="0" w:color="auto"/>
            <w:bottom w:val="none" w:sz="0" w:space="0" w:color="auto"/>
            <w:right w:val="none" w:sz="0" w:space="0" w:color="auto"/>
          </w:divBdr>
        </w:div>
        <w:div w:id="1957103416">
          <w:marLeft w:val="640"/>
          <w:marRight w:val="0"/>
          <w:marTop w:val="0"/>
          <w:marBottom w:val="0"/>
          <w:divBdr>
            <w:top w:val="none" w:sz="0" w:space="0" w:color="auto"/>
            <w:left w:val="none" w:sz="0" w:space="0" w:color="auto"/>
            <w:bottom w:val="none" w:sz="0" w:space="0" w:color="auto"/>
            <w:right w:val="none" w:sz="0" w:space="0" w:color="auto"/>
          </w:divBdr>
        </w:div>
        <w:div w:id="1854610011">
          <w:marLeft w:val="640"/>
          <w:marRight w:val="0"/>
          <w:marTop w:val="0"/>
          <w:marBottom w:val="0"/>
          <w:divBdr>
            <w:top w:val="none" w:sz="0" w:space="0" w:color="auto"/>
            <w:left w:val="none" w:sz="0" w:space="0" w:color="auto"/>
            <w:bottom w:val="none" w:sz="0" w:space="0" w:color="auto"/>
            <w:right w:val="none" w:sz="0" w:space="0" w:color="auto"/>
          </w:divBdr>
        </w:div>
        <w:div w:id="860897342">
          <w:marLeft w:val="640"/>
          <w:marRight w:val="0"/>
          <w:marTop w:val="0"/>
          <w:marBottom w:val="0"/>
          <w:divBdr>
            <w:top w:val="none" w:sz="0" w:space="0" w:color="auto"/>
            <w:left w:val="none" w:sz="0" w:space="0" w:color="auto"/>
            <w:bottom w:val="none" w:sz="0" w:space="0" w:color="auto"/>
            <w:right w:val="none" w:sz="0" w:space="0" w:color="auto"/>
          </w:divBdr>
        </w:div>
        <w:div w:id="505705908">
          <w:marLeft w:val="640"/>
          <w:marRight w:val="0"/>
          <w:marTop w:val="0"/>
          <w:marBottom w:val="0"/>
          <w:divBdr>
            <w:top w:val="none" w:sz="0" w:space="0" w:color="auto"/>
            <w:left w:val="none" w:sz="0" w:space="0" w:color="auto"/>
            <w:bottom w:val="none" w:sz="0" w:space="0" w:color="auto"/>
            <w:right w:val="none" w:sz="0" w:space="0" w:color="auto"/>
          </w:divBdr>
        </w:div>
        <w:div w:id="508526555">
          <w:marLeft w:val="640"/>
          <w:marRight w:val="0"/>
          <w:marTop w:val="0"/>
          <w:marBottom w:val="0"/>
          <w:divBdr>
            <w:top w:val="none" w:sz="0" w:space="0" w:color="auto"/>
            <w:left w:val="none" w:sz="0" w:space="0" w:color="auto"/>
            <w:bottom w:val="none" w:sz="0" w:space="0" w:color="auto"/>
            <w:right w:val="none" w:sz="0" w:space="0" w:color="auto"/>
          </w:divBdr>
        </w:div>
        <w:div w:id="454561374">
          <w:marLeft w:val="640"/>
          <w:marRight w:val="0"/>
          <w:marTop w:val="0"/>
          <w:marBottom w:val="0"/>
          <w:divBdr>
            <w:top w:val="none" w:sz="0" w:space="0" w:color="auto"/>
            <w:left w:val="none" w:sz="0" w:space="0" w:color="auto"/>
            <w:bottom w:val="none" w:sz="0" w:space="0" w:color="auto"/>
            <w:right w:val="none" w:sz="0" w:space="0" w:color="auto"/>
          </w:divBdr>
        </w:div>
        <w:div w:id="737900575">
          <w:marLeft w:val="640"/>
          <w:marRight w:val="0"/>
          <w:marTop w:val="0"/>
          <w:marBottom w:val="0"/>
          <w:divBdr>
            <w:top w:val="none" w:sz="0" w:space="0" w:color="auto"/>
            <w:left w:val="none" w:sz="0" w:space="0" w:color="auto"/>
            <w:bottom w:val="none" w:sz="0" w:space="0" w:color="auto"/>
            <w:right w:val="none" w:sz="0" w:space="0" w:color="auto"/>
          </w:divBdr>
        </w:div>
        <w:div w:id="1477524178">
          <w:marLeft w:val="640"/>
          <w:marRight w:val="0"/>
          <w:marTop w:val="0"/>
          <w:marBottom w:val="0"/>
          <w:divBdr>
            <w:top w:val="none" w:sz="0" w:space="0" w:color="auto"/>
            <w:left w:val="none" w:sz="0" w:space="0" w:color="auto"/>
            <w:bottom w:val="none" w:sz="0" w:space="0" w:color="auto"/>
            <w:right w:val="none" w:sz="0" w:space="0" w:color="auto"/>
          </w:divBdr>
        </w:div>
        <w:div w:id="616185092">
          <w:marLeft w:val="640"/>
          <w:marRight w:val="0"/>
          <w:marTop w:val="0"/>
          <w:marBottom w:val="0"/>
          <w:divBdr>
            <w:top w:val="none" w:sz="0" w:space="0" w:color="auto"/>
            <w:left w:val="none" w:sz="0" w:space="0" w:color="auto"/>
            <w:bottom w:val="none" w:sz="0" w:space="0" w:color="auto"/>
            <w:right w:val="none" w:sz="0" w:space="0" w:color="auto"/>
          </w:divBdr>
        </w:div>
        <w:div w:id="1653487043">
          <w:marLeft w:val="640"/>
          <w:marRight w:val="0"/>
          <w:marTop w:val="0"/>
          <w:marBottom w:val="0"/>
          <w:divBdr>
            <w:top w:val="none" w:sz="0" w:space="0" w:color="auto"/>
            <w:left w:val="none" w:sz="0" w:space="0" w:color="auto"/>
            <w:bottom w:val="none" w:sz="0" w:space="0" w:color="auto"/>
            <w:right w:val="none" w:sz="0" w:space="0" w:color="auto"/>
          </w:divBdr>
        </w:div>
        <w:div w:id="161166303">
          <w:marLeft w:val="640"/>
          <w:marRight w:val="0"/>
          <w:marTop w:val="0"/>
          <w:marBottom w:val="0"/>
          <w:divBdr>
            <w:top w:val="none" w:sz="0" w:space="0" w:color="auto"/>
            <w:left w:val="none" w:sz="0" w:space="0" w:color="auto"/>
            <w:bottom w:val="none" w:sz="0" w:space="0" w:color="auto"/>
            <w:right w:val="none" w:sz="0" w:space="0" w:color="auto"/>
          </w:divBdr>
        </w:div>
        <w:div w:id="213080465">
          <w:marLeft w:val="640"/>
          <w:marRight w:val="0"/>
          <w:marTop w:val="0"/>
          <w:marBottom w:val="0"/>
          <w:divBdr>
            <w:top w:val="none" w:sz="0" w:space="0" w:color="auto"/>
            <w:left w:val="none" w:sz="0" w:space="0" w:color="auto"/>
            <w:bottom w:val="none" w:sz="0" w:space="0" w:color="auto"/>
            <w:right w:val="none" w:sz="0" w:space="0" w:color="auto"/>
          </w:divBdr>
        </w:div>
        <w:div w:id="915431650">
          <w:marLeft w:val="640"/>
          <w:marRight w:val="0"/>
          <w:marTop w:val="0"/>
          <w:marBottom w:val="0"/>
          <w:divBdr>
            <w:top w:val="none" w:sz="0" w:space="0" w:color="auto"/>
            <w:left w:val="none" w:sz="0" w:space="0" w:color="auto"/>
            <w:bottom w:val="none" w:sz="0" w:space="0" w:color="auto"/>
            <w:right w:val="none" w:sz="0" w:space="0" w:color="auto"/>
          </w:divBdr>
        </w:div>
        <w:div w:id="1877814581">
          <w:marLeft w:val="640"/>
          <w:marRight w:val="0"/>
          <w:marTop w:val="0"/>
          <w:marBottom w:val="0"/>
          <w:divBdr>
            <w:top w:val="none" w:sz="0" w:space="0" w:color="auto"/>
            <w:left w:val="none" w:sz="0" w:space="0" w:color="auto"/>
            <w:bottom w:val="none" w:sz="0" w:space="0" w:color="auto"/>
            <w:right w:val="none" w:sz="0" w:space="0" w:color="auto"/>
          </w:divBdr>
        </w:div>
        <w:div w:id="1556773230">
          <w:marLeft w:val="640"/>
          <w:marRight w:val="0"/>
          <w:marTop w:val="0"/>
          <w:marBottom w:val="0"/>
          <w:divBdr>
            <w:top w:val="none" w:sz="0" w:space="0" w:color="auto"/>
            <w:left w:val="none" w:sz="0" w:space="0" w:color="auto"/>
            <w:bottom w:val="none" w:sz="0" w:space="0" w:color="auto"/>
            <w:right w:val="none" w:sz="0" w:space="0" w:color="auto"/>
          </w:divBdr>
        </w:div>
        <w:div w:id="367687020">
          <w:marLeft w:val="640"/>
          <w:marRight w:val="0"/>
          <w:marTop w:val="0"/>
          <w:marBottom w:val="0"/>
          <w:divBdr>
            <w:top w:val="none" w:sz="0" w:space="0" w:color="auto"/>
            <w:left w:val="none" w:sz="0" w:space="0" w:color="auto"/>
            <w:bottom w:val="none" w:sz="0" w:space="0" w:color="auto"/>
            <w:right w:val="none" w:sz="0" w:space="0" w:color="auto"/>
          </w:divBdr>
        </w:div>
        <w:div w:id="1358965357">
          <w:marLeft w:val="640"/>
          <w:marRight w:val="0"/>
          <w:marTop w:val="0"/>
          <w:marBottom w:val="0"/>
          <w:divBdr>
            <w:top w:val="none" w:sz="0" w:space="0" w:color="auto"/>
            <w:left w:val="none" w:sz="0" w:space="0" w:color="auto"/>
            <w:bottom w:val="none" w:sz="0" w:space="0" w:color="auto"/>
            <w:right w:val="none" w:sz="0" w:space="0" w:color="auto"/>
          </w:divBdr>
        </w:div>
        <w:div w:id="727537451">
          <w:marLeft w:val="640"/>
          <w:marRight w:val="0"/>
          <w:marTop w:val="0"/>
          <w:marBottom w:val="0"/>
          <w:divBdr>
            <w:top w:val="none" w:sz="0" w:space="0" w:color="auto"/>
            <w:left w:val="none" w:sz="0" w:space="0" w:color="auto"/>
            <w:bottom w:val="none" w:sz="0" w:space="0" w:color="auto"/>
            <w:right w:val="none" w:sz="0" w:space="0" w:color="auto"/>
          </w:divBdr>
        </w:div>
        <w:div w:id="781148327">
          <w:marLeft w:val="640"/>
          <w:marRight w:val="0"/>
          <w:marTop w:val="0"/>
          <w:marBottom w:val="0"/>
          <w:divBdr>
            <w:top w:val="none" w:sz="0" w:space="0" w:color="auto"/>
            <w:left w:val="none" w:sz="0" w:space="0" w:color="auto"/>
            <w:bottom w:val="none" w:sz="0" w:space="0" w:color="auto"/>
            <w:right w:val="none" w:sz="0" w:space="0" w:color="auto"/>
          </w:divBdr>
        </w:div>
        <w:div w:id="378941268">
          <w:marLeft w:val="640"/>
          <w:marRight w:val="0"/>
          <w:marTop w:val="0"/>
          <w:marBottom w:val="0"/>
          <w:divBdr>
            <w:top w:val="none" w:sz="0" w:space="0" w:color="auto"/>
            <w:left w:val="none" w:sz="0" w:space="0" w:color="auto"/>
            <w:bottom w:val="none" w:sz="0" w:space="0" w:color="auto"/>
            <w:right w:val="none" w:sz="0" w:space="0" w:color="auto"/>
          </w:divBdr>
        </w:div>
        <w:div w:id="1292402591">
          <w:marLeft w:val="640"/>
          <w:marRight w:val="0"/>
          <w:marTop w:val="0"/>
          <w:marBottom w:val="0"/>
          <w:divBdr>
            <w:top w:val="none" w:sz="0" w:space="0" w:color="auto"/>
            <w:left w:val="none" w:sz="0" w:space="0" w:color="auto"/>
            <w:bottom w:val="none" w:sz="0" w:space="0" w:color="auto"/>
            <w:right w:val="none" w:sz="0" w:space="0" w:color="auto"/>
          </w:divBdr>
        </w:div>
        <w:div w:id="753554038">
          <w:marLeft w:val="640"/>
          <w:marRight w:val="0"/>
          <w:marTop w:val="0"/>
          <w:marBottom w:val="0"/>
          <w:divBdr>
            <w:top w:val="none" w:sz="0" w:space="0" w:color="auto"/>
            <w:left w:val="none" w:sz="0" w:space="0" w:color="auto"/>
            <w:bottom w:val="none" w:sz="0" w:space="0" w:color="auto"/>
            <w:right w:val="none" w:sz="0" w:space="0" w:color="auto"/>
          </w:divBdr>
        </w:div>
        <w:div w:id="575629800">
          <w:marLeft w:val="640"/>
          <w:marRight w:val="0"/>
          <w:marTop w:val="0"/>
          <w:marBottom w:val="0"/>
          <w:divBdr>
            <w:top w:val="none" w:sz="0" w:space="0" w:color="auto"/>
            <w:left w:val="none" w:sz="0" w:space="0" w:color="auto"/>
            <w:bottom w:val="none" w:sz="0" w:space="0" w:color="auto"/>
            <w:right w:val="none" w:sz="0" w:space="0" w:color="auto"/>
          </w:divBdr>
        </w:div>
        <w:div w:id="596716136">
          <w:marLeft w:val="640"/>
          <w:marRight w:val="0"/>
          <w:marTop w:val="0"/>
          <w:marBottom w:val="0"/>
          <w:divBdr>
            <w:top w:val="none" w:sz="0" w:space="0" w:color="auto"/>
            <w:left w:val="none" w:sz="0" w:space="0" w:color="auto"/>
            <w:bottom w:val="none" w:sz="0" w:space="0" w:color="auto"/>
            <w:right w:val="none" w:sz="0" w:space="0" w:color="auto"/>
          </w:divBdr>
        </w:div>
        <w:div w:id="1987006134">
          <w:marLeft w:val="640"/>
          <w:marRight w:val="0"/>
          <w:marTop w:val="0"/>
          <w:marBottom w:val="0"/>
          <w:divBdr>
            <w:top w:val="none" w:sz="0" w:space="0" w:color="auto"/>
            <w:left w:val="none" w:sz="0" w:space="0" w:color="auto"/>
            <w:bottom w:val="none" w:sz="0" w:space="0" w:color="auto"/>
            <w:right w:val="none" w:sz="0" w:space="0" w:color="auto"/>
          </w:divBdr>
        </w:div>
        <w:div w:id="1286235440">
          <w:marLeft w:val="640"/>
          <w:marRight w:val="0"/>
          <w:marTop w:val="0"/>
          <w:marBottom w:val="0"/>
          <w:divBdr>
            <w:top w:val="none" w:sz="0" w:space="0" w:color="auto"/>
            <w:left w:val="none" w:sz="0" w:space="0" w:color="auto"/>
            <w:bottom w:val="none" w:sz="0" w:space="0" w:color="auto"/>
            <w:right w:val="none" w:sz="0" w:space="0" w:color="auto"/>
          </w:divBdr>
        </w:div>
        <w:div w:id="185683150">
          <w:marLeft w:val="640"/>
          <w:marRight w:val="0"/>
          <w:marTop w:val="0"/>
          <w:marBottom w:val="0"/>
          <w:divBdr>
            <w:top w:val="none" w:sz="0" w:space="0" w:color="auto"/>
            <w:left w:val="none" w:sz="0" w:space="0" w:color="auto"/>
            <w:bottom w:val="none" w:sz="0" w:space="0" w:color="auto"/>
            <w:right w:val="none" w:sz="0" w:space="0" w:color="auto"/>
          </w:divBdr>
        </w:div>
        <w:div w:id="571504647">
          <w:marLeft w:val="640"/>
          <w:marRight w:val="0"/>
          <w:marTop w:val="0"/>
          <w:marBottom w:val="0"/>
          <w:divBdr>
            <w:top w:val="none" w:sz="0" w:space="0" w:color="auto"/>
            <w:left w:val="none" w:sz="0" w:space="0" w:color="auto"/>
            <w:bottom w:val="none" w:sz="0" w:space="0" w:color="auto"/>
            <w:right w:val="none" w:sz="0" w:space="0" w:color="auto"/>
          </w:divBdr>
        </w:div>
        <w:div w:id="1146245671">
          <w:marLeft w:val="640"/>
          <w:marRight w:val="0"/>
          <w:marTop w:val="0"/>
          <w:marBottom w:val="0"/>
          <w:divBdr>
            <w:top w:val="none" w:sz="0" w:space="0" w:color="auto"/>
            <w:left w:val="none" w:sz="0" w:space="0" w:color="auto"/>
            <w:bottom w:val="none" w:sz="0" w:space="0" w:color="auto"/>
            <w:right w:val="none" w:sz="0" w:space="0" w:color="auto"/>
          </w:divBdr>
        </w:div>
        <w:div w:id="1078745191">
          <w:marLeft w:val="640"/>
          <w:marRight w:val="0"/>
          <w:marTop w:val="0"/>
          <w:marBottom w:val="0"/>
          <w:divBdr>
            <w:top w:val="none" w:sz="0" w:space="0" w:color="auto"/>
            <w:left w:val="none" w:sz="0" w:space="0" w:color="auto"/>
            <w:bottom w:val="none" w:sz="0" w:space="0" w:color="auto"/>
            <w:right w:val="none" w:sz="0" w:space="0" w:color="auto"/>
          </w:divBdr>
        </w:div>
        <w:div w:id="38474922">
          <w:marLeft w:val="640"/>
          <w:marRight w:val="0"/>
          <w:marTop w:val="0"/>
          <w:marBottom w:val="0"/>
          <w:divBdr>
            <w:top w:val="none" w:sz="0" w:space="0" w:color="auto"/>
            <w:left w:val="none" w:sz="0" w:space="0" w:color="auto"/>
            <w:bottom w:val="none" w:sz="0" w:space="0" w:color="auto"/>
            <w:right w:val="none" w:sz="0" w:space="0" w:color="auto"/>
          </w:divBdr>
        </w:div>
        <w:div w:id="1201089216">
          <w:marLeft w:val="640"/>
          <w:marRight w:val="0"/>
          <w:marTop w:val="0"/>
          <w:marBottom w:val="0"/>
          <w:divBdr>
            <w:top w:val="none" w:sz="0" w:space="0" w:color="auto"/>
            <w:left w:val="none" w:sz="0" w:space="0" w:color="auto"/>
            <w:bottom w:val="none" w:sz="0" w:space="0" w:color="auto"/>
            <w:right w:val="none" w:sz="0" w:space="0" w:color="auto"/>
          </w:divBdr>
        </w:div>
        <w:div w:id="199323633">
          <w:marLeft w:val="640"/>
          <w:marRight w:val="0"/>
          <w:marTop w:val="0"/>
          <w:marBottom w:val="0"/>
          <w:divBdr>
            <w:top w:val="none" w:sz="0" w:space="0" w:color="auto"/>
            <w:left w:val="none" w:sz="0" w:space="0" w:color="auto"/>
            <w:bottom w:val="none" w:sz="0" w:space="0" w:color="auto"/>
            <w:right w:val="none" w:sz="0" w:space="0" w:color="auto"/>
          </w:divBdr>
        </w:div>
        <w:div w:id="449977389">
          <w:marLeft w:val="640"/>
          <w:marRight w:val="0"/>
          <w:marTop w:val="0"/>
          <w:marBottom w:val="0"/>
          <w:divBdr>
            <w:top w:val="none" w:sz="0" w:space="0" w:color="auto"/>
            <w:left w:val="none" w:sz="0" w:space="0" w:color="auto"/>
            <w:bottom w:val="none" w:sz="0" w:space="0" w:color="auto"/>
            <w:right w:val="none" w:sz="0" w:space="0" w:color="auto"/>
          </w:divBdr>
        </w:div>
        <w:div w:id="2146585693">
          <w:marLeft w:val="640"/>
          <w:marRight w:val="0"/>
          <w:marTop w:val="0"/>
          <w:marBottom w:val="0"/>
          <w:divBdr>
            <w:top w:val="none" w:sz="0" w:space="0" w:color="auto"/>
            <w:left w:val="none" w:sz="0" w:space="0" w:color="auto"/>
            <w:bottom w:val="none" w:sz="0" w:space="0" w:color="auto"/>
            <w:right w:val="none" w:sz="0" w:space="0" w:color="auto"/>
          </w:divBdr>
        </w:div>
        <w:div w:id="413479228">
          <w:marLeft w:val="640"/>
          <w:marRight w:val="0"/>
          <w:marTop w:val="0"/>
          <w:marBottom w:val="0"/>
          <w:divBdr>
            <w:top w:val="none" w:sz="0" w:space="0" w:color="auto"/>
            <w:left w:val="none" w:sz="0" w:space="0" w:color="auto"/>
            <w:bottom w:val="none" w:sz="0" w:space="0" w:color="auto"/>
            <w:right w:val="none" w:sz="0" w:space="0" w:color="auto"/>
          </w:divBdr>
        </w:div>
        <w:div w:id="1723670206">
          <w:marLeft w:val="640"/>
          <w:marRight w:val="0"/>
          <w:marTop w:val="0"/>
          <w:marBottom w:val="0"/>
          <w:divBdr>
            <w:top w:val="none" w:sz="0" w:space="0" w:color="auto"/>
            <w:left w:val="none" w:sz="0" w:space="0" w:color="auto"/>
            <w:bottom w:val="none" w:sz="0" w:space="0" w:color="auto"/>
            <w:right w:val="none" w:sz="0" w:space="0" w:color="auto"/>
          </w:divBdr>
        </w:div>
        <w:div w:id="1893494809">
          <w:marLeft w:val="640"/>
          <w:marRight w:val="0"/>
          <w:marTop w:val="0"/>
          <w:marBottom w:val="0"/>
          <w:divBdr>
            <w:top w:val="none" w:sz="0" w:space="0" w:color="auto"/>
            <w:left w:val="none" w:sz="0" w:space="0" w:color="auto"/>
            <w:bottom w:val="none" w:sz="0" w:space="0" w:color="auto"/>
            <w:right w:val="none" w:sz="0" w:space="0" w:color="auto"/>
          </w:divBdr>
        </w:div>
        <w:div w:id="302345214">
          <w:marLeft w:val="640"/>
          <w:marRight w:val="0"/>
          <w:marTop w:val="0"/>
          <w:marBottom w:val="0"/>
          <w:divBdr>
            <w:top w:val="none" w:sz="0" w:space="0" w:color="auto"/>
            <w:left w:val="none" w:sz="0" w:space="0" w:color="auto"/>
            <w:bottom w:val="none" w:sz="0" w:space="0" w:color="auto"/>
            <w:right w:val="none" w:sz="0" w:space="0" w:color="auto"/>
          </w:divBdr>
        </w:div>
        <w:div w:id="178393758">
          <w:marLeft w:val="640"/>
          <w:marRight w:val="0"/>
          <w:marTop w:val="0"/>
          <w:marBottom w:val="0"/>
          <w:divBdr>
            <w:top w:val="none" w:sz="0" w:space="0" w:color="auto"/>
            <w:left w:val="none" w:sz="0" w:space="0" w:color="auto"/>
            <w:bottom w:val="none" w:sz="0" w:space="0" w:color="auto"/>
            <w:right w:val="none" w:sz="0" w:space="0" w:color="auto"/>
          </w:divBdr>
        </w:div>
        <w:div w:id="883098733">
          <w:marLeft w:val="640"/>
          <w:marRight w:val="0"/>
          <w:marTop w:val="0"/>
          <w:marBottom w:val="0"/>
          <w:divBdr>
            <w:top w:val="none" w:sz="0" w:space="0" w:color="auto"/>
            <w:left w:val="none" w:sz="0" w:space="0" w:color="auto"/>
            <w:bottom w:val="none" w:sz="0" w:space="0" w:color="auto"/>
            <w:right w:val="none" w:sz="0" w:space="0" w:color="auto"/>
          </w:divBdr>
        </w:div>
        <w:div w:id="1332761001">
          <w:marLeft w:val="640"/>
          <w:marRight w:val="0"/>
          <w:marTop w:val="0"/>
          <w:marBottom w:val="0"/>
          <w:divBdr>
            <w:top w:val="none" w:sz="0" w:space="0" w:color="auto"/>
            <w:left w:val="none" w:sz="0" w:space="0" w:color="auto"/>
            <w:bottom w:val="none" w:sz="0" w:space="0" w:color="auto"/>
            <w:right w:val="none" w:sz="0" w:space="0" w:color="auto"/>
          </w:divBdr>
        </w:div>
        <w:div w:id="1528710233">
          <w:marLeft w:val="640"/>
          <w:marRight w:val="0"/>
          <w:marTop w:val="0"/>
          <w:marBottom w:val="0"/>
          <w:divBdr>
            <w:top w:val="none" w:sz="0" w:space="0" w:color="auto"/>
            <w:left w:val="none" w:sz="0" w:space="0" w:color="auto"/>
            <w:bottom w:val="none" w:sz="0" w:space="0" w:color="auto"/>
            <w:right w:val="none" w:sz="0" w:space="0" w:color="auto"/>
          </w:divBdr>
        </w:div>
        <w:div w:id="619923794">
          <w:marLeft w:val="640"/>
          <w:marRight w:val="0"/>
          <w:marTop w:val="0"/>
          <w:marBottom w:val="0"/>
          <w:divBdr>
            <w:top w:val="none" w:sz="0" w:space="0" w:color="auto"/>
            <w:left w:val="none" w:sz="0" w:space="0" w:color="auto"/>
            <w:bottom w:val="none" w:sz="0" w:space="0" w:color="auto"/>
            <w:right w:val="none" w:sz="0" w:space="0" w:color="auto"/>
          </w:divBdr>
        </w:div>
        <w:div w:id="2042128564">
          <w:marLeft w:val="640"/>
          <w:marRight w:val="0"/>
          <w:marTop w:val="0"/>
          <w:marBottom w:val="0"/>
          <w:divBdr>
            <w:top w:val="none" w:sz="0" w:space="0" w:color="auto"/>
            <w:left w:val="none" w:sz="0" w:space="0" w:color="auto"/>
            <w:bottom w:val="none" w:sz="0" w:space="0" w:color="auto"/>
            <w:right w:val="none" w:sz="0" w:space="0" w:color="auto"/>
          </w:divBdr>
        </w:div>
        <w:div w:id="1825118022">
          <w:marLeft w:val="640"/>
          <w:marRight w:val="0"/>
          <w:marTop w:val="0"/>
          <w:marBottom w:val="0"/>
          <w:divBdr>
            <w:top w:val="none" w:sz="0" w:space="0" w:color="auto"/>
            <w:left w:val="none" w:sz="0" w:space="0" w:color="auto"/>
            <w:bottom w:val="none" w:sz="0" w:space="0" w:color="auto"/>
            <w:right w:val="none" w:sz="0" w:space="0" w:color="auto"/>
          </w:divBdr>
        </w:div>
        <w:div w:id="1489903868">
          <w:marLeft w:val="640"/>
          <w:marRight w:val="0"/>
          <w:marTop w:val="0"/>
          <w:marBottom w:val="0"/>
          <w:divBdr>
            <w:top w:val="none" w:sz="0" w:space="0" w:color="auto"/>
            <w:left w:val="none" w:sz="0" w:space="0" w:color="auto"/>
            <w:bottom w:val="none" w:sz="0" w:space="0" w:color="auto"/>
            <w:right w:val="none" w:sz="0" w:space="0" w:color="auto"/>
          </w:divBdr>
        </w:div>
        <w:div w:id="2005432787">
          <w:marLeft w:val="640"/>
          <w:marRight w:val="0"/>
          <w:marTop w:val="0"/>
          <w:marBottom w:val="0"/>
          <w:divBdr>
            <w:top w:val="none" w:sz="0" w:space="0" w:color="auto"/>
            <w:left w:val="none" w:sz="0" w:space="0" w:color="auto"/>
            <w:bottom w:val="none" w:sz="0" w:space="0" w:color="auto"/>
            <w:right w:val="none" w:sz="0" w:space="0" w:color="auto"/>
          </w:divBdr>
        </w:div>
        <w:div w:id="913852155">
          <w:marLeft w:val="640"/>
          <w:marRight w:val="0"/>
          <w:marTop w:val="0"/>
          <w:marBottom w:val="0"/>
          <w:divBdr>
            <w:top w:val="none" w:sz="0" w:space="0" w:color="auto"/>
            <w:left w:val="none" w:sz="0" w:space="0" w:color="auto"/>
            <w:bottom w:val="none" w:sz="0" w:space="0" w:color="auto"/>
            <w:right w:val="none" w:sz="0" w:space="0" w:color="auto"/>
          </w:divBdr>
        </w:div>
        <w:div w:id="969290274">
          <w:marLeft w:val="640"/>
          <w:marRight w:val="0"/>
          <w:marTop w:val="0"/>
          <w:marBottom w:val="0"/>
          <w:divBdr>
            <w:top w:val="none" w:sz="0" w:space="0" w:color="auto"/>
            <w:left w:val="none" w:sz="0" w:space="0" w:color="auto"/>
            <w:bottom w:val="none" w:sz="0" w:space="0" w:color="auto"/>
            <w:right w:val="none" w:sz="0" w:space="0" w:color="auto"/>
          </w:divBdr>
        </w:div>
        <w:div w:id="1485202805">
          <w:marLeft w:val="640"/>
          <w:marRight w:val="0"/>
          <w:marTop w:val="0"/>
          <w:marBottom w:val="0"/>
          <w:divBdr>
            <w:top w:val="none" w:sz="0" w:space="0" w:color="auto"/>
            <w:left w:val="none" w:sz="0" w:space="0" w:color="auto"/>
            <w:bottom w:val="none" w:sz="0" w:space="0" w:color="auto"/>
            <w:right w:val="none" w:sz="0" w:space="0" w:color="auto"/>
          </w:divBdr>
        </w:div>
        <w:div w:id="1726684705">
          <w:marLeft w:val="640"/>
          <w:marRight w:val="0"/>
          <w:marTop w:val="0"/>
          <w:marBottom w:val="0"/>
          <w:divBdr>
            <w:top w:val="none" w:sz="0" w:space="0" w:color="auto"/>
            <w:left w:val="none" w:sz="0" w:space="0" w:color="auto"/>
            <w:bottom w:val="none" w:sz="0" w:space="0" w:color="auto"/>
            <w:right w:val="none" w:sz="0" w:space="0" w:color="auto"/>
          </w:divBdr>
        </w:div>
        <w:div w:id="1645313477">
          <w:marLeft w:val="640"/>
          <w:marRight w:val="0"/>
          <w:marTop w:val="0"/>
          <w:marBottom w:val="0"/>
          <w:divBdr>
            <w:top w:val="none" w:sz="0" w:space="0" w:color="auto"/>
            <w:left w:val="none" w:sz="0" w:space="0" w:color="auto"/>
            <w:bottom w:val="none" w:sz="0" w:space="0" w:color="auto"/>
            <w:right w:val="none" w:sz="0" w:space="0" w:color="auto"/>
          </w:divBdr>
        </w:div>
        <w:div w:id="620573452">
          <w:marLeft w:val="640"/>
          <w:marRight w:val="0"/>
          <w:marTop w:val="0"/>
          <w:marBottom w:val="0"/>
          <w:divBdr>
            <w:top w:val="none" w:sz="0" w:space="0" w:color="auto"/>
            <w:left w:val="none" w:sz="0" w:space="0" w:color="auto"/>
            <w:bottom w:val="none" w:sz="0" w:space="0" w:color="auto"/>
            <w:right w:val="none" w:sz="0" w:space="0" w:color="auto"/>
          </w:divBdr>
        </w:div>
        <w:div w:id="1540628249">
          <w:marLeft w:val="640"/>
          <w:marRight w:val="0"/>
          <w:marTop w:val="0"/>
          <w:marBottom w:val="0"/>
          <w:divBdr>
            <w:top w:val="none" w:sz="0" w:space="0" w:color="auto"/>
            <w:left w:val="none" w:sz="0" w:space="0" w:color="auto"/>
            <w:bottom w:val="none" w:sz="0" w:space="0" w:color="auto"/>
            <w:right w:val="none" w:sz="0" w:space="0" w:color="auto"/>
          </w:divBdr>
        </w:div>
        <w:div w:id="254939655">
          <w:marLeft w:val="640"/>
          <w:marRight w:val="0"/>
          <w:marTop w:val="0"/>
          <w:marBottom w:val="0"/>
          <w:divBdr>
            <w:top w:val="none" w:sz="0" w:space="0" w:color="auto"/>
            <w:left w:val="none" w:sz="0" w:space="0" w:color="auto"/>
            <w:bottom w:val="none" w:sz="0" w:space="0" w:color="auto"/>
            <w:right w:val="none" w:sz="0" w:space="0" w:color="auto"/>
          </w:divBdr>
        </w:div>
        <w:div w:id="882014940">
          <w:marLeft w:val="640"/>
          <w:marRight w:val="0"/>
          <w:marTop w:val="0"/>
          <w:marBottom w:val="0"/>
          <w:divBdr>
            <w:top w:val="none" w:sz="0" w:space="0" w:color="auto"/>
            <w:left w:val="none" w:sz="0" w:space="0" w:color="auto"/>
            <w:bottom w:val="none" w:sz="0" w:space="0" w:color="auto"/>
            <w:right w:val="none" w:sz="0" w:space="0" w:color="auto"/>
          </w:divBdr>
        </w:div>
        <w:div w:id="1903171904">
          <w:marLeft w:val="640"/>
          <w:marRight w:val="0"/>
          <w:marTop w:val="0"/>
          <w:marBottom w:val="0"/>
          <w:divBdr>
            <w:top w:val="none" w:sz="0" w:space="0" w:color="auto"/>
            <w:left w:val="none" w:sz="0" w:space="0" w:color="auto"/>
            <w:bottom w:val="none" w:sz="0" w:space="0" w:color="auto"/>
            <w:right w:val="none" w:sz="0" w:space="0" w:color="auto"/>
          </w:divBdr>
        </w:div>
        <w:div w:id="1205292978">
          <w:marLeft w:val="640"/>
          <w:marRight w:val="0"/>
          <w:marTop w:val="0"/>
          <w:marBottom w:val="0"/>
          <w:divBdr>
            <w:top w:val="none" w:sz="0" w:space="0" w:color="auto"/>
            <w:left w:val="none" w:sz="0" w:space="0" w:color="auto"/>
            <w:bottom w:val="none" w:sz="0" w:space="0" w:color="auto"/>
            <w:right w:val="none" w:sz="0" w:space="0" w:color="auto"/>
          </w:divBdr>
        </w:div>
        <w:div w:id="1863588587">
          <w:marLeft w:val="640"/>
          <w:marRight w:val="0"/>
          <w:marTop w:val="0"/>
          <w:marBottom w:val="0"/>
          <w:divBdr>
            <w:top w:val="none" w:sz="0" w:space="0" w:color="auto"/>
            <w:left w:val="none" w:sz="0" w:space="0" w:color="auto"/>
            <w:bottom w:val="none" w:sz="0" w:space="0" w:color="auto"/>
            <w:right w:val="none" w:sz="0" w:space="0" w:color="auto"/>
          </w:divBdr>
        </w:div>
        <w:div w:id="859126117">
          <w:marLeft w:val="640"/>
          <w:marRight w:val="0"/>
          <w:marTop w:val="0"/>
          <w:marBottom w:val="0"/>
          <w:divBdr>
            <w:top w:val="none" w:sz="0" w:space="0" w:color="auto"/>
            <w:left w:val="none" w:sz="0" w:space="0" w:color="auto"/>
            <w:bottom w:val="none" w:sz="0" w:space="0" w:color="auto"/>
            <w:right w:val="none" w:sz="0" w:space="0" w:color="auto"/>
          </w:divBdr>
        </w:div>
        <w:div w:id="9571531">
          <w:marLeft w:val="640"/>
          <w:marRight w:val="0"/>
          <w:marTop w:val="0"/>
          <w:marBottom w:val="0"/>
          <w:divBdr>
            <w:top w:val="none" w:sz="0" w:space="0" w:color="auto"/>
            <w:left w:val="none" w:sz="0" w:space="0" w:color="auto"/>
            <w:bottom w:val="none" w:sz="0" w:space="0" w:color="auto"/>
            <w:right w:val="none" w:sz="0" w:space="0" w:color="auto"/>
          </w:divBdr>
        </w:div>
        <w:div w:id="1392312955">
          <w:marLeft w:val="640"/>
          <w:marRight w:val="0"/>
          <w:marTop w:val="0"/>
          <w:marBottom w:val="0"/>
          <w:divBdr>
            <w:top w:val="none" w:sz="0" w:space="0" w:color="auto"/>
            <w:left w:val="none" w:sz="0" w:space="0" w:color="auto"/>
            <w:bottom w:val="none" w:sz="0" w:space="0" w:color="auto"/>
            <w:right w:val="none" w:sz="0" w:space="0" w:color="auto"/>
          </w:divBdr>
        </w:div>
        <w:div w:id="1099641542">
          <w:marLeft w:val="640"/>
          <w:marRight w:val="0"/>
          <w:marTop w:val="0"/>
          <w:marBottom w:val="0"/>
          <w:divBdr>
            <w:top w:val="none" w:sz="0" w:space="0" w:color="auto"/>
            <w:left w:val="none" w:sz="0" w:space="0" w:color="auto"/>
            <w:bottom w:val="none" w:sz="0" w:space="0" w:color="auto"/>
            <w:right w:val="none" w:sz="0" w:space="0" w:color="auto"/>
          </w:divBdr>
        </w:div>
      </w:divsChild>
    </w:div>
    <w:div w:id="1930262555">
      <w:bodyDiv w:val="1"/>
      <w:marLeft w:val="0"/>
      <w:marRight w:val="0"/>
      <w:marTop w:val="0"/>
      <w:marBottom w:val="0"/>
      <w:divBdr>
        <w:top w:val="none" w:sz="0" w:space="0" w:color="auto"/>
        <w:left w:val="none" w:sz="0" w:space="0" w:color="auto"/>
        <w:bottom w:val="none" w:sz="0" w:space="0" w:color="auto"/>
        <w:right w:val="none" w:sz="0" w:space="0" w:color="auto"/>
      </w:divBdr>
      <w:divsChild>
        <w:div w:id="2051373995">
          <w:marLeft w:val="640"/>
          <w:marRight w:val="0"/>
          <w:marTop w:val="0"/>
          <w:marBottom w:val="0"/>
          <w:divBdr>
            <w:top w:val="none" w:sz="0" w:space="0" w:color="auto"/>
            <w:left w:val="none" w:sz="0" w:space="0" w:color="auto"/>
            <w:bottom w:val="none" w:sz="0" w:space="0" w:color="auto"/>
            <w:right w:val="none" w:sz="0" w:space="0" w:color="auto"/>
          </w:divBdr>
        </w:div>
        <w:div w:id="198010534">
          <w:marLeft w:val="640"/>
          <w:marRight w:val="0"/>
          <w:marTop w:val="0"/>
          <w:marBottom w:val="0"/>
          <w:divBdr>
            <w:top w:val="none" w:sz="0" w:space="0" w:color="auto"/>
            <w:left w:val="none" w:sz="0" w:space="0" w:color="auto"/>
            <w:bottom w:val="none" w:sz="0" w:space="0" w:color="auto"/>
            <w:right w:val="none" w:sz="0" w:space="0" w:color="auto"/>
          </w:divBdr>
        </w:div>
        <w:div w:id="69500536">
          <w:marLeft w:val="640"/>
          <w:marRight w:val="0"/>
          <w:marTop w:val="0"/>
          <w:marBottom w:val="0"/>
          <w:divBdr>
            <w:top w:val="none" w:sz="0" w:space="0" w:color="auto"/>
            <w:left w:val="none" w:sz="0" w:space="0" w:color="auto"/>
            <w:bottom w:val="none" w:sz="0" w:space="0" w:color="auto"/>
            <w:right w:val="none" w:sz="0" w:space="0" w:color="auto"/>
          </w:divBdr>
        </w:div>
        <w:div w:id="2021733381">
          <w:marLeft w:val="640"/>
          <w:marRight w:val="0"/>
          <w:marTop w:val="0"/>
          <w:marBottom w:val="0"/>
          <w:divBdr>
            <w:top w:val="none" w:sz="0" w:space="0" w:color="auto"/>
            <w:left w:val="none" w:sz="0" w:space="0" w:color="auto"/>
            <w:bottom w:val="none" w:sz="0" w:space="0" w:color="auto"/>
            <w:right w:val="none" w:sz="0" w:space="0" w:color="auto"/>
          </w:divBdr>
        </w:div>
        <w:div w:id="1026063164">
          <w:marLeft w:val="640"/>
          <w:marRight w:val="0"/>
          <w:marTop w:val="0"/>
          <w:marBottom w:val="0"/>
          <w:divBdr>
            <w:top w:val="none" w:sz="0" w:space="0" w:color="auto"/>
            <w:left w:val="none" w:sz="0" w:space="0" w:color="auto"/>
            <w:bottom w:val="none" w:sz="0" w:space="0" w:color="auto"/>
            <w:right w:val="none" w:sz="0" w:space="0" w:color="auto"/>
          </w:divBdr>
        </w:div>
        <w:div w:id="1559248547">
          <w:marLeft w:val="640"/>
          <w:marRight w:val="0"/>
          <w:marTop w:val="0"/>
          <w:marBottom w:val="0"/>
          <w:divBdr>
            <w:top w:val="none" w:sz="0" w:space="0" w:color="auto"/>
            <w:left w:val="none" w:sz="0" w:space="0" w:color="auto"/>
            <w:bottom w:val="none" w:sz="0" w:space="0" w:color="auto"/>
            <w:right w:val="none" w:sz="0" w:space="0" w:color="auto"/>
          </w:divBdr>
        </w:div>
        <w:div w:id="443353906">
          <w:marLeft w:val="640"/>
          <w:marRight w:val="0"/>
          <w:marTop w:val="0"/>
          <w:marBottom w:val="0"/>
          <w:divBdr>
            <w:top w:val="none" w:sz="0" w:space="0" w:color="auto"/>
            <w:left w:val="none" w:sz="0" w:space="0" w:color="auto"/>
            <w:bottom w:val="none" w:sz="0" w:space="0" w:color="auto"/>
            <w:right w:val="none" w:sz="0" w:space="0" w:color="auto"/>
          </w:divBdr>
        </w:div>
        <w:div w:id="2000384308">
          <w:marLeft w:val="640"/>
          <w:marRight w:val="0"/>
          <w:marTop w:val="0"/>
          <w:marBottom w:val="0"/>
          <w:divBdr>
            <w:top w:val="none" w:sz="0" w:space="0" w:color="auto"/>
            <w:left w:val="none" w:sz="0" w:space="0" w:color="auto"/>
            <w:bottom w:val="none" w:sz="0" w:space="0" w:color="auto"/>
            <w:right w:val="none" w:sz="0" w:space="0" w:color="auto"/>
          </w:divBdr>
        </w:div>
        <w:div w:id="1925525912">
          <w:marLeft w:val="640"/>
          <w:marRight w:val="0"/>
          <w:marTop w:val="0"/>
          <w:marBottom w:val="0"/>
          <w:divBdr>
            <w:top w:val="none" w:sz="0" w:space="0" w:color="auto"/>
            <w:left w:val="none" w:sz="0" w:space="0" w:color="auto"/>
            <w:bottom w:val="none" w:sz="0" w:space="0" w:color="auto"/>
            <w:right w:val="none" w:sz="0" w:space="0" w:color="auto"/>
          </w:divBdr>
        </w:div>
        <w:div w:id="505632973">
          <w:marLeft w:val="640"/>
          <w:marRight w:val="0"/>
          <w:marTop w:val="0"/>
          <w:marBottom w:val="0"/>
          <w:divBdr>
            <w:top w:val="none" w:sz="0" w:space="0" w:color="auto"/>
            <w:left w:val="none" w:sz="0" w:space="0" w:color="auto"/>
            <w:bottom w:val="none" w:sz="0" w:space="0" w:color="auto"/>
            <w:right w:val="none" w:sz="0" w:space="0" w:color="auto"/>
          </w:divBdr>
        </w:div>
        <w:div w:id="1557858978">
          <w:marLeft w:val="640"/>
          <w:marRight w:val="0"/>
          <w:marTop w:val="0"/>
          <w:marBottom w:val="0"/>
          <w:divBdr>
            <w:top w:val="none" w:sz="0" w:space="0" w:color="auto"/>
            <w:left w:val="none" w:sz="0" w:space="0" w:color="auto"/>
            <w:bottom w:val="none" w:sz="0" w:space="0" w:color="auto"/>
            <w:right w:val="none" w:sz="0" w:space="0" w:color="auto"/>
          </w:divBdr>
        </w:div>
        <w:div w:id="1969044876">
          <w:marLeft w:val="640"/>
          <w:marRight w:val="0"/>
          <w:marTop w:val="0"/>
          <w:marBottom w:val="0"/>
          <w:divBdr>
            <w:top w:val="none" w:sz="0" w:space="0" w:color="auto"/>
            <w:left w:val="none" w:sz="0" w:space="0" w:color="auto"/>
            <w:bottom w:val="none" w:sz="0" w:space="0" w:color="auto"/>
            <w:right w:val="none" w:sz="0" w:space="0" w:color="auto"/>
          </w:divBdr>
        </w:div>
        <w:div w:id="914435714">
          <w:marLeft w:val="640"/>
          <w:marRight w:val="0"/>
          <w:marTop w:val="0"/>
          <w:marBottom w:val="0"/>
          <w:divBdr>
            <w:top w:val="none" w:sz="0" w:space="0" w:color="auto"/>
            <w:left w:val="none" w:sz="0" w:space="0" w:color="auto"/>
            <w:bottom w:val="none" w:sz="0" w:space="0" w:color="auto"/>
            <w:right w:val="none" w:sz="0" w:space="0" w:color="auto"/>
          </w:divBdr>
        </w:div>
        <w:div w:id="950405548">
          <w:marLeft w:val="640"/>
          <w:marRight w:val="0"/>
          <w:marTop w:val="0"/>
          <w:marBottom w:val="0"/>
          <w:divBdr>
            <w:top w:val="none" w:sz="0" w:space="0" w:color="auto"/>
            <w:left w:val="none" w:sz="0" w:space="0" w:color="auto"/>
            <w:bottom w:val="none" w:sz="0" w:space="0" w:color="auto"/>
            <w:right w:val="none" w:sz="0" w:space="0" w:color="auto"/>
          </w:divBdr>
        </w:div>
        <w:div w:id="675811695">
          <w:marLeft w:val="640"/>
          <w:marRight w:val="0"/>
          <w:marTop w:val="0"/>
          <w:marBottom w:val="0"/>
          <w:divBdr>
            <w:top w:val="none" w:sz="0" w:space="0" w:color="auto"/>
            <w:left w:val="none" w:sz="0" w:space="0" w:color="auto"/>
            <w:bottom w:val="none" w:sz="0" w:space="0" w:color="auto"/>
            <w:right w:val="none" w:sz="0" w:space="0" w:color="auto"/>
          </w:divBdr>
        </w:div>
        <w:div w:id="1760902499">
          <w:marLeft w:val="640"/>
          <w:marRight w:val="0"/>
          <w:marTop w:val="0"/>
          <w:marBottom w:val="0"/>
          <w:divBdr>
            <w:top w:val="none" w:sz="0" w:space="0" w:color="auto"/>
            <w:left w:val="none" w:sz="0" w:space="0" w:color="auto"/>
            <w:bottom w:val="none" w:sz="0" w:space="0" w:color="auto"/>
            <w:right w:val="none" w:sz="0" w:space="0" w:color="auto"/>
          </w:divBdr>
        </w:div>
        <w:div w:id="313946730">
          <w:marLeft w:val="640"/>
          <w:marRight w:val="0"/>
          <w:marTop w:val="0"/>
          <w:marBottom w:val="0"/>
          <w:divBdr>
            <w:top w:val="none" w:sz="0" w:space="0" w:color="auto"/>
            <w:left w:val="none" w:sz="0" w:space="0" w:color="auto"/>
            <w:bottom w:val="none" w:sz="0" w:space="0" w:color="auto"/>
            <w:right w:val="none" w:sz="0" w:space="0" w:color="auto"/>
          </w:divBdr>
        </w:div>
        <w:div w:id="1671761131">
          <w:marLeft w:val="640"/>
          <w:marRight w:val="0"/>
          <w:marTop w:val="0"/>
          <w:marBottom w:val="0"/>
          <w:divBdr>
            <w:top w:val="none" w:sz="0" w:space="0" w:color="auto"/>
            <w:left w:val="none" w:sz="0" w:space="0" w:color="auto"/>
            <w:bottom w:val="none" w:sz="0" w:space="0" w:color="auto"/>
            <w:right w:val="none" w:sz="0" w:space="0" w:color="auto"/>
          </w:divBdr>
        </w:div>
        <w:div w:id="707611831">
          <w:marLeft w:val="640"/>
          <w:marRight w:val="0"/>
          <w:marTop w:val="0"/>
          <w:marBottom w:val="0"/>
          <w:divBdr>
            <w:top w:val="none" w:sz="0" w:space="0" w:color="auto"/>
            <w:left w:val="none" w:sz="0" w:space="0" w:color="auto"/>
            <w:bottom w:val="none" w:sz="0" w:space="0" w:color="auto"/>
            <w:right w:val="none" w:sz="0" w:space="0" w:color="auto"/>
          </w:divBdr>
        </w:div>
        <w:div w:id="870192187">
          <w:marLeft w:val="640"/>
          <w:marRight w:val="0"/>
          <w:marTop w:val="0"/>
          <w:marBottom w:val="0"/>
          <w:divBdr>
            <w:top w:val="none" w:sz="0" w:space="0" w:color="auto"/>
            <w:left w:val="none" w:sz="0" w:space="0" w:color="auto"/>
            <w:bottom w:val="none" w:sz="0" w:space="0" w:color="auto"/>
            <w:right w:val="none" w:sz="0" w:space="0" w:color="auto"/>
          </w:divBdr>
        </w:div>
        <w:div w:id="963582422">
          <w:marLeft w:val="640"/>
          <w:marRight w:val="0"/>
          <w:marTop w:val="0"/>
          <w:marBottom w:val="0"/>
          <w:divBdr>
            <w:top w:val="none" w:sz="0" w:space="0" w:color="auto"/>
            <w:left w:val="none" w:sz="0" w:space="0" w:color="auto"/>
            <w:bottom w:val="none" w:sz="0" w:space="0" w:color="auto"/>
            <w:right w:val="none" w:sz="0" w:space="0" w:color="auto"/>
          </w:divBdr>
        </w:div>
        <w:div w:id="1159152441">
          <w:marLeft w:val="640"/>
          <w:marRight w:val="0"/>
          <w:marTop w:val="0"/>
          <w:marBottom w:val="0"/>
          <w:divBdr>
            <w:top w:val="none" w:sz="0" w:space="0" w:color="auto"/>
            <w:left w:val="none" w:sz="0" w:space="0" w:color="auto"/>
            <w:bottom w:val="none" w:sz="0" w:space="0" w:color="auto"/>
            <w:right w:val="none" w:sz="0" w:space="0" w:color="auto"/>
          </w:divBdr>
        </w:div>
        <w:div w:id="165292212">
          <w:marLeft w:val="640"/>
          <w:marRight w:val="0"/>
          <w:marTop w:val="0"/>
          <w:marBottom w:val="0"/>
          <w:divBdr>
            <w:top w:val="none" w:sz="0" w:space="0" w:color="auto"/>
            <w:left w:val="none" w:sz="0" w:space="0" w:color="auto"/>
            <w:bottom w:val="none" w:sz="0" w:space="0" w:color="auto"/>
            <w:right w:val="none" w:sz="0" w:space="0" w:color="auto"/>
          </w:divBdr>
        </w:div>
        <w:div w:id="236671253">
          <w:marLeft w:val="640"/>
          <w:marRight w:val="0"/>
          <w:marTop w:val="0"/>
          <w:marBottom w:val="0"/>
          <w:divBdr>
            <w:top w:val="none" w:sz="0" w:space="0" w:color="auto"/>
            <w:left w:val="none" w:sz="0" w:space="0" w:color="auto"/>
            <w:bottom w:val="none" w:sz="0" w:space="0" w:color="auto"/>
            <w:right w:val="none" w:sz="0" w:space="0" w:color="auto"/>
          </w:divBdr>
        </w:div>
        <w:div w:id="593166982">
          <w:marLeft w:val="640"/>
          <w:marRight w:val="0"/>
          <w:marTop w:val="0"/>
          <w:marBottom w:val="0"/>
          <w:divBdr>
            <w:top w:val="none" w:sz="0" w:space="0" w:color="auto"/>
            <w:left w:val="none" w:sz="0" w:space="0" w:color="auto"/>
            <w:bottom w:val="none" w:sz="0" w:space="0" w:color="auto"/>
            <w:right w:val="none" w:sz="0" w:space="0" w:color="auto"/>
          </w:divBdr>
        </w:div>
        <w:div w:id="1252548974">
          <w:marLeft w:val="640"/>
          <w:marRight w:val="0"/>
          <w:marTop w:val="0"/>
          <w:marBottom w:val="0"/>
          <w:divBdr>
            <w:top w:val="none" w:sz="0" w:space="0" w:color="auto"/>
            <w:left w:val="none" w:sz="0" w:space="0" w:color="auto"/>
            <w:bottom w:val="none" w:sz="0" w:space="0" w:color="auto"/>
            <w:right w:val="none" w:sz="0" w:space="0" w:color="auto"/>
          </w:divBdr>
        </w:div>
        <w:div w:id="1757244192">
          <w:marLeft w:val="640"/>
          <w:marRight w:val="0"/>
          <w:marTop w:val="0"/>
          <w:marBottom w:val="0"/>
          <w:divBdr>
            <w:top w:val="none" w:sz="0" w:space="0" w:color="auto"/>
            <w:left w:val="none" w:sz="0" w:space="0" w:color="auto"/>
            <w:bottom w:val="none" w:sz="0" w:space="0" w:color="auto"/>
            <w:right w:val="none" w:sz="0" w:space="0" w:color="auto"/>
          </w:divBdr>
        </w:div>
        <w:div w:id="1541210392">
          <w:marLeft w:val="640"/>
          <w:marRight w:val="0"/>
          <w:marTop w:val="0"/>
          <w:marBottom w:val="0"/>
          <w:divBdr>
            <w:top w:val="none" w:sz="0" w:space="0" w:color="auto"/>
            <w:left w:val="none" w:sz="0" w:space="0" w:color="auto"/>
            <w:bottom w:val="none" w:sz="0" w:space="0" w:color="auto"/>
            <w:right w:val="none" w:sz="0" w:space="0" w:color="auto"/>
          </w:divBdr>
        </w:div>
        <w:div w:id="60100493">
          <w:marLeft w:val="640"/>
          <w:marRight w:val="0"/>
          <w:marTop w:val="0"/>
          <w:marBottom w:val="0"/>
          <w:divBdr>
            <w:top w:val="none" w:sz="0" w:space="0" w:color="auto"/>
            <w:left w:val="none" w:sz="0" w:space="0" w:color="auto"/>
            <w:bottom w:val="none" w:sz="0" w:space="0" w:color="auto"/>
            <w:right w:val="none" w:sz="0" w:space="0" w:color="auto"/>
          </w:divBdr>
        </w:div>
        <w:div w:id="488399411">
          <w:marLeft w:val="640"/>
          <w:marRight w:val="0"/>
          <w:marTop w:val="0"/>
          <w:marBottom w:val="0"/>
          <w:divBdr>
            <w:top w:val="none" w:sz="0" w:space="0" w:color="auto"/>
            <w:left w:val="none" w:sz="0" w:space="0" w:color="auto"/>
            <w:bottom w:val="none" w:sz="0" w:space="0" w:color="auto"/>
            <w:right w:val="none" w:sz="0" w:space="0" w:color="auto"/>
          </w:divBdr>
        </w:div>
        <w:div w:id="1638025793">
          <w:marLeft w:val="640"/>
          <w:marRight w:val="0"/>
          <w:marTop w:val="0"/>
          <w:marBottom w:val="0"/>
          <w:divBdr>
            <w:top w:val="none" w:sz="0" w:space="0" w:color="auto"/>
            <w:left w:val="none" w:sz="0" w:space="0" w:color="auto"/>
            <w:bottom w:val="none" w:sz="0" w:space="0" w:color="auto"/>
            <w:right w:val="none" w:sz="0" w:space="0" w:color="auto"/>
          </w:divBdr>
        </w:div>
        <w:div w:id="765463071">
          <w:marLeft w:val="640"/>
          <w:marRight w:val="0"/>
          <w:marTop w:val="0"/>
          <w:marBottom w:val="0"/>
          <w:divBdr>
            <w:top w:val="none" w:sz="0" w:space="0" w:color="auto"/>
            <w:left w:val="none" w:sz="0" w:space="0" w:color="auto"/>
            <w:bottom w:val="none" w:sz="0" w:space="0" w:color="auto"/>
            <w:right w:val="none" w:sz="0" w:space="0" w:color="auto"/>
          </w:divBdr>
        </w:div>
        <w:div w:id="1313410169">
          <w:marLeft w:val="640"/>
          <w:marRight w:val="0"/>
          <w:marTop w:val="0"/>
          <w:marBottom w:val="0"/>
          <w:divBdr>
            <w:top w:val="none" w:sz="0" w:space="0" w:color="auto"/>
            <w:left w:val="none" w:sz="0" w:space="0" w:color="auto"/>
            <w:bottom w:val="none" w:sz="0" w:space="0" w:color="auto"/>
            <w:right w:val="none" w:sz="0" w:space="0" w:color="auto"/>
          </w:divBdr>
        </w:div>
        <w:div w:id="8141081">
          <w:marLeft w:val="640"/>
          <w:marRight w:val="0"/>
          <w:marTop w:val="0"/>
          <w:marBottom w:val="0"/>
          <w:divBdr>
            <w:top w:val="none" w:sz="0" w:space="0" w:color="auto"/>
            <w:left w:val="none" w:sz="0" w:space="0" w:color="auto"/>
            <w:bottom w:val="none" w:sz="0" w:space="0" w:color="auto"/>
            <w:right w:val="none" w:sz="0" w:space="0" w:color="auto"/>
          </w:divBdr>
        </w:div>
        <w:div w:id="418984194">
          <w:marLeft w:val="640"/>
          <w:marRight w:val="0"/>
          <w:marTop w:val="0"/>
          <w:marBottom w:val="0"/>
          <w:divBdr>
            <w:top w:val="none" w:sz="0" w:space="0" w:color="auto"/>
            <w:left w:val="none" w:sz="0" w:space="0" w:color="auto"/>
            <w:bottom w:val="none" w:sz="0" w:space="0" w:color="auto"/>
            <w:right w:val="none" w:sz="0" w:space="0" w:color="auto"/>
          </w:divBdr>
        </w:div>
        <w:div w:id="1057969387">
          <w:marLeft w:val="640"/>
          <w:marRight w:val="0"/>
          <w:marTop w:val="0"/>
          <w:marBottom w:val="0"/>
          <w:divBdr>
            <w:top w:val="none" w:sz="0" w:space="0" w:color="auto"/>
            <w:left w:val="none" w:sz="0" w:space="0" w:color="auto"/>
            <w:bottom w:val="none" w:sz="0" w:space="0" w:color="auto"/>
            <w:right w:val="none" w:sz="0" w:space="0" w:color="auto"/>
          </w:divBdr>
        </w:div>
        <w:div w:id="1362777618">
          <w:marLeft w:val="640"/>
          <w:marRight w:val="0"/>
          <w:marTop w:val="0"/>
          <w:marBottom w:val="0"/>
          <w:divBdr>
            <w:top w:val="none" w:sz="0" w:space="0" w:color="auto"/>
            <w:left w:val="none" w:sz="0" w:space="0" w:color="auto"/>
            <w:bottom w:val="none" w:sz="0" w:space="0" w:color="auto"/>
            <w:right w:val="none" w:sz="0" w:space="0" w:color="auto"/>
          </w:divBdr>
        </w:div>
        <w:div w:id="39480249">
          <w:marLeft w:val="640"/>
          <w:marRight w:val="0"/>
          <w:marTop w:val="0"/>
          <w:marBottom w:val="0"/>
          <w:divBdr>
            <w:top w:val="none" w:sz="0" w:space="0" w:color="auto"/>
            <w:left w:val="none" w:sz="0" w:space="0" w:color="auto"/>
            <w:bottom w:val="none" w:sz="0" w:space="0" w:color="auto"/>
            <w:right w:val="none" w:sz="0" w:space="0" w:color="auto"/>
          </w:divBdr>
        </w:div>
        <w:div w:id="890851652">
          <w:marLeft w:val="640"/>
          <w:marRight w:val="0"/>
          <w:marTop w:val="0"/>
          <w:marBottom w:val="0"/>
          <w:divBdr>
            <w:top w:val="none" w:sz="0" w:space="0" w:color="auto"/>
            <w:left w:val="none" w:sz="0" w:space="0" w:color="auto"/>
            <w:bottom w:val="none" w:sz="0" w:space="0" w:color="auto"/>
            <w:right w:val="none" w:sz="0" w:space="0" w:color="auto"/>
          </w:divBdr>
        </w:div>
        <w:div w:id="758260656">
          <w:marLeft w:val="640"/>
          <w:marRight w:val="0"/>
          <w:marTop w:val="0"/>
          <w:marBottom w:val="0"/>
          <w:divBdr>
            <w:top w:val="none" w:sz="0" w:space="0" w:color="auto"/>
            <w:left w:val="none" w:sz="0" w:space="0" w:color="auto"/>
            <w:bottom w:val="none" w:sz="0" w:space="0" w:color="auto"/>
            <w:right w:val="none" w:sz="0" w:space="0" w:color="auto"/>
          </w:divBdr>
        </w:div>
        <w:div w:id="988022560">
          <w:marLeft w:val="640"/>
          <w:marRight w:val="0"/>
          <w:marTop w:val="0"/>
          <w:marBottom w:val="0"/>
          <w:divBdr>
            <w:top w:val="none" w:sz="0" w:space="0" w:color="auto"/>
            <w:left w:val="none" w:sz="0" w:space="0" w:color="auto"/>
            <w:bottom w:val="none" w:sz="0" w:space="0" w:color="auto"/>
            <w:right w:val="none" w:sz="0" w:space="0" w:color="auto"/>
          </w:divBdr>
        </w:div>
        <w:div w:id="1468818855">
          <w:marLeft w:val="640"/>
          <w:marRight w:val="0"/>
          <w:marTop w:val="0"/>
          <w:marBottom w:val="0"/>
          <w:divBdr>
            <w:top w:val="none" w:sz="0" w:space="0" w:color="auto"/>
            <w:left w:val="none" w:sz="0" w:space="0" w:color="auto"/>
            <w:bottom w:val="none" w:sz="0" w:space="0" w:color="auto"/>
            <w:right w:val="none" w:sz="0" w:space="0" w:color="auto"/>
          </w:divBdr>
        </w:div>
        <w:div w:id="1740133262">
          <w:marLeft w:val="640"/>
          <w:marRight w:val="0"/>
          <w:marTop w:val="0"/>
          <w:marBottom w:val="0"/>
          <w:divBdr>
            <w:top w:val="none" w:sz="0" w:space="0" w:color="auto"/>
            <w:left w:val="none" w:sz="0" w:space="0" w:color="auto"/>
            <w:bottom w:val="none" w:sz="0" w:space="0" w:color="auto"/>
            <w:right w:val="none" w:sz="0" w:space="0" w:color="auto"/>
          </w:divBdr>
        </w:div>
        <w:div w:id="95949503">
          <w:marLeft w:val="640"/>
          <w:marRight w:val="0"/>
          <w:marTop w:val="0"/>
          <w:marBottom w:val="0"/>
          <w:divBdr>
            <w:top w:val="none" w:sz="0" w:space="0" w:color="auto"/>
            <w:left w:val="none" w:sz="0" w:space="0" w:color="auto"/>
            <w:bottom w:val="none" w:sz="0" w:space="0" w:color="auto"/>
            <w:right w:val="none" w:sz="0" w:space="0" w:color="auto"/>
          </w:divBdr>
        </w:div>
        <w:div w:id="838036649">
          <w:marLeft w:val="640"/>
          <w:marRight w:val="0"/>
          <w:marTop w:val="0"/>
          <w:marBottom w:val="0"/>
          <w:divBdr>
            <w:top w:val="none" w:sz="0" w:space="0" w:color="auto"/>
            <w:left w:val="none" w:sz="0" w:space="0" w:color="auto"/>
            <w:bottom w:val="none" w:sz="0" w:space="0" w:color="auto"/>
            <w:right w:val="none" w:sz="0" w:space="0" w:color="auto"/>
          </w:divBdr>
        </w:div>
        <w:div w:id="672807358">
          <w:marLeft w:val="640"/>
          <w:marRight w:val="0"/>
          <w:marTop w:val="0"/>
          <w:marBottom w:val="0"/>
          <w:divBdr>
            <w:top w:val="none" w:sz="0" w:space="0" w:color="auto"/>
            <w:left w:val="none" w:sz="0" w:space="0" w:color="auto"/>
            <w:bottom w:val="none" w:sz="0" w:space="0" w:color="auto"/>
            <w:right w:val="none" w:sz="0" w:space="0" w:color="auto"/>
          </w:divBdr>
        </w:div>
        <w:div w:id="1303191278">
          <w:marLeft w:val="640"/>
          <w:marRight w:val="0"/>
          <w:marTop w:val="0"/>
          <w:marBottom w:val="0"/>
          <w:divBdr>
            <w:top w:val="none" w:sz="0" w:space="0" w:color="auto"/>
            <w:left w:val="none" w:sz="0" w:space="0" w:color="auto"/>
            <w:bottom w:val="none" w:sz="0" w:space="0" w:color="auto"/>
            <w:right w:val="none" w:sz="0" w:space="0" w:color="auto"/>
          </w:divBdr>
        </w:div>
        <w:div w:id="513956534">
          <w:marLeft w:val="640"/>
          <w:marRight w:val="0"/>
          <w:marTop w:val="0"/>
          <w:marBottom w:val="0"/>
          <w:divBdr>
            <w:top w:val="none" w:sz="0" w:space="0" w:color="auto"/>
            <w:left w:val="none" w:sz="0" w:space="0" w:color="auto"/>
            <w:bottom w:val="none" w:sz="0" w:space="0" w:color="auto"/>
            <w:right w:val="none" w:sz="0" w:space="0" w:color="auto"/>
          </w:divBdr>
        </w:div>
        <w:div w:id="159546632">
          <w:marLeft w:val="640"/>
          <w:marRight w:val="0"/>
          <w:marTop w:val="0"/>
          <w:marBottom w:val="0"/>
          <w:divBdr>
            <w:top w:val="none" w:sz="0" w:space="0" w:color="auto"/>
            <w:left w:val="none" w:sz="0" w:space="0" w:color="auto"/>
            <w:bottom w:val="none" w:sz="0" w:space="0" w:color="auto"/>
            <w:right w:val="none" w:sz="0" w:space="0" w:color="auto"/>
          </w:divBdr>
        </w:div>
        <w:div w:id="1311716702">
          <w:marLeft w:val="640"/>
          <w:marRight w:val="0"/>
          <w:marTop w:val="0"/>
          <w:marBottom w:val="0"/>
          <w:divBdr>
            <w:top w:val="none" w:sz="0" w:space="0" w:color="auto"/>
            <w:left w:val="none" w:sz="0" w:space="0" w:color="auto"/>
            <w:bottom w:val="none" w:sz="0" w:space="0" w:color="auto"/>
            <w:right w:val="none" w:sz="0" w:space="0" w:color="auto"/>
          </w:divBdr>
        </w:div>
        <w:div w:id="2008750709">
          <w:marLeft w:val="640"/>
          <w:marRight w:val="0"/>
          <w:marTop w:val="0"/>
          <w:marBottom w:val="0"/>
          <w:divBdr>
            <w:top w:val="none" w:sz="0" w:space="0" w:color="auto"/>
            <w:left w:val="none" w:sz="0" w:space="0" w:color="auto"/>
            <w:bottom w:val="none" w:sz="0" w:space="0" w:color="auto"/>
            <w:right w:val="none" w:sz="0" w:space="0" w:color="auto"/>
          </w:divBdr>
        </w:div>
        <w:div w:id="2134400227">
          <w:marLeft w:val="640"/>
          <w:marRight w:val="0"/>
          <w:marTop w:val="0"/>
          <w:marBottom w:val="0"/>
          <w:divBdr>
            <w:top w:val="none" w:sz="0" w:space="0" w:color="auto"/>
            <w:left w:val="none" w:sz="0" w:space="0" w:color="auto"/>
            <w:bottom w:val="none" w:sz="0" w:space="0" w:color="auto"/>
            <w:right w:val="none" w:sz="0" w:space="0" w:color="auto"/>
          </w:divBdr>
        </w:div>
        <w:div w:id="497232128">
          <w:marLeft w:val="640"/>
          <w:marRight w:val="0"/>
          <w:marTop w:val="0"/>
          <w:marBottom w:val="0"/>
          <w:divBdr>
            <w:top w:val="none" w:sz="0" w:space="0" w:color="auto"/>
            <w:left w:val="none" w:sz="0" w:space="0" w:color="auto"/>
            <w:bottom w:val="none" w:sz="0" w:space="0" w:color="auto"/>
            <w:right w:val="none" w:sz="0" w:space="0" w:color="auto"/>
          </w:divBdr>
        </w:div>
        <w:div w:id="1924801904">
          <w:marLeft w:val="640"/>
          <w:marRight w:val="0"/>
          <w:marTop w:val="0"/>
          <w:marBottom w:val="0"/>
          <w:divBdr>
            <w:top w:val="none" w:sz="0" w:space="0" w:color="auto"/>
            <w:left w:val="none" w:sz="0" w:space="0" w:color="auto"/>
            <w:bottom w:val="none" w:sz="0" w:space="0" w:color="auto"/>
            <w:right w:val="none" w:sz="0" w:space="0" w:color="auto"/>
          </w:divBdr>
        </w:div>
        <w:div w:id="1303729393">
          <w:marLeft w:val="640"/>
          <w:marRight w:val="0"/>
          <w:marTop w:val="0"/>
          <w:marBottom w:val="0"/>
          <w:divBdr>
            <w:top w:val="none" w:sz="0" w:space="0" w:color="auto"/>
            <w:left w:val="none" w:sz="0" w:space="0" w:color="auto"/>
            <w:bottom w:val="none" w:sz="0" w:space="0" w:color="auto"/>
            <w:right w:val="none" w:sz="0" w:space="0" w:color="auto"/>
          </w:divBdr>
        </w:div>
        <w:div w:id="1282808794">
          <w:marLeft w:val="640"/>
          <w:marRight w:val="0"/>
          <w:marTop w:val="0"/>
          <w:marBottom w:val="0"/>
          <w:divBdr>
            <w:top w:val="none" w:sz="0" w:space="0" w:color="auto"/>
            <w:left w:val="none" w:sz="0" w:space="0" w:color="auto"/>
            <w:bottom w:val="none" w:sz="0" w:space="0" w:color="auto"/>
            <w:right w:val="none" w:sz="0" w:space="0" w:color="auto"/>
          </w:divBdr>
        </w:div>
        <w:div w:id="289095714">
          <w:marLeft w:val="640"/>
          <w:marRight w:val="0"/>
          <w:marTop w:val="0"/>
          <w:marBottom w:val="0"/>
          <w:divBdr>
            <w:top w:val="none" w:sz="0" w:space="0" w:color="auto"/>
            <w:left w:val="none" w:sz="0" w:space="0" w:color="auto"/>
            <w:bottom w:val="none" w:sz="0" w:space="0" w:color="auto"/>
            <w:right w:val="none" w:sz="0" w:space="0" w:color="auto"/>
          </w:divBdr>
        </w:div>
        <w:div w:id="89279342">
          <w:marLeft w:val="640"/>
          <w:marRight w:val="0"/>
          <w:marTop w:val="0"/>
          <w:marBottom w:val="0"/>
          <w:divBdr>
            <w:top w:val="none" w:sz="0" w:space="0" w:color="auto"/>
            <w:left w:val="none" w:sz="0" w:space="0" w:color="auto"/>
            <w:bottom w:val="none" w:sz="0" w:space="0" w:color="auto"/>
            <w:right w:val="none" w:sz="0" w:space="0" w:color="auto"/>
          </w:divBdr>
        </w:div>
        <w:div w:id="1604530383">
          <w:marLeft w:val="640"/>
          <w:marRight w:val="0"/>
          <w:marTop w:val="0"/>
          <w:marBottom w:val="0"/>
          <w:divBdr>
            <w:top w:val="none" w:sz="0" w:space="0" w:color="auto"/>
            <w:left w:val="none" w:sz="0" w:space="0" w:color="auto"/>
            <w:bottom w:val="none" w:sz="0" w:space="0" w:color="auto"/>
            <w:right w:val="none" w:sz="0" w:space="0" w:color="auto"/>
          </w:divBdr>
        </w:div>
        <w:div w:id="2144157906">
          <w:marLeft w:val="640"/>
          <w:marRight w:val="0"/>
          <w:marTop w:val="0"/>
          <w:marBottom w:val="0"/>
          <w:divBdr>
            <w:top w:val="none" w:sz="0" w:space="0" w:color="auto"/>
            <w:left w:val="none" w:sz="0" w:space="0" w:color="auto"/>
            <w:bottom w:val="none" w:sz="0" w:space="0" w:color="auto"/>
            <w:right w:val="none" w:sz="0" w:space="0" w:color="auto"/>
          </w:divBdr>
        </w:div>
        <w:div w:id="1196456461">
          <w:marLeft w:val="640"/>
          <w:marRight w:val="0"/>
          <w:marTop w:val="0"/>
          <w:marBottom w:val="0"/>
          <w:divBdr>
            <w:top w:val="none" w:sz="0" w:space="0" w:color="auto"/>
            <w:left w:val="none" w:sz="0" w:space="0" w:color="auto"/>
            <w:bottom w:val="none" w:sz="0" w:space="0" w:color="auto"/>
            <w:right w:val="none" w:sz="0" w:space="0" w:color="auto"/>
          </w:divBdr>
        </w:div>
        <w:div w:id="51660934">
          <w:marLeft w:val="640"/>
          <w:marRight w:val="0"/>
          <w:marTop w:val="0"/>
          <w:marBottom w:val="0"/>
          <w:divBdr>
            <w:top w:val="none" w:sz="0" w:space="0" w:color="auto"/>
            <w:left w:val="none" w:sz="0" w:space="0" w:color="auto"/>
            <w:bottom w:val="none" w:sz="0" w:space="0" w:color="auto"/>
            <w:right w:val="none" w:sz="0" w:space="0" w:color="auto"/>
          </w:divBdr>
        </w:div>
        <w:div w:id="1326010912">
          <w:marLeft w:val="640"/>
          <w:marRight w:val="0"/>
          <w:marTop w:val="0"/>
          <w:marBottom w:val="0"/>
          <w:divBdr>
            <w:top w:val="none" w:sz="0" w:space="0" w:color="auto"/>
            <w:left w:val="none" w:sz="0" w:space="0" w:color="auto"/>
            <w:bottom w:val="none" w:sz="0" w:space="0" w:color="auto"/>
            <w:right w:val="none" w:sz="0" w:space="0" w:color="auto"/>
          </w:divBdr>
        </w:div>
        <w:div w:id="634801783">
          <w:marLeft w:val="640"/>
          <w:marRight w:val="0"/>
          <w:marTop w:val="0"/>
          <w:marBottom w:val="0"/>
          <w:divBdr>
            <w:top w:val="none" w:sz="0" w:space="0" w:color="auto"/>
            <w:left w:val="none" w:sz="0" w:space="0" w:color="auto"/>
            <w:bottom w:val="none" w:sz="0" w:space="0" w:color="auto"/>
            <w:right w:val="none" w:sz="0" w:space="0" w:color="auto"/>
          </w:divBdr>
        </w:div>
        <w:div w:id="1056860049">
          <w:marLeft w:val="640"/>
          <w:marRight w:val="0"/>
          <w:marTop w:val="0"/>
          <w:marBottom w:val="0"/>
          <w:divBdr>
            <w:top w:val="none" w:sz="0" w:space="0" w:color="auto"/>
            <w:left w:val="none" w:sz="0" w:space="0" w:color="auto"/>
            <w:bottom w:val="none" w:sz="0" w:space="0" w:color="auto"/>
            <w:right w:val="none" w:sz="0" w:space="0" w:color="auto"/>
          </w:divBdr>
        </w:div>
        <w:div w:id="1330251752">
          <w:marLeft w:val="640"/>
          <w:marRight w:val="0"/>
          <w:marTop w:val="0"/>
          <w:marBottom w:val="0"/>
          <w:divBdr>
            <w:top w:val="none" w:sz="0" w:space="0" w:color="auto"/>
            <w:left w:val="none" w:sz="0" w:space="0" w:color="auto"/>
            <w:bottom w:val="none" w:sz="0" w:space="0" w:color="auto"/>
            <w:right w:val="none" w:sz="0" w:space="0" w:color="auto"/>
          </w:divBdr>
        </w:div>
        <w:div w:id="1641612423">
          <w:marLeft w:val="640"/>
          <w:marRight w:val="0"/>
          <w:marTop w:val="0"/>
          <w:marBottom w:val="0"/>
          <w:divBdr>
            <w:top w:val="none" w:sz="0" w:space="0" w:color="auto"/>
            <w:left w:val="none" w:sz="0" w:space="0" w:color="auto"/>
            <w:bottom w:val="none" w:sz="0" w:space="0" w:color="auto"/>
            <w:right w:val="none" w:sz="0" w:space="0" w:color="auto"/>
          </w:divBdr>
        </w:div>
        <w:div w:id="1044251725">
          <w:marLeft w:val="640"/>
          <w:marRight w:val="0"/>
          <w:marTop w:val="0"/>
          <w:marBottom w:val="0"/>
          <w:divBdr>
            <w:top w:val="none" w:sz="0" w:space="0" w:color="auto"/>
            <w:left w:val="none" w:sz="0" w:space="0" w:color="auto"/>
            <w:bottom w:val="none" w:sz="0" w:space="0" w:color="auto"/>
            <w:right w:val="none" w:sz="0" w:space="0" w:color="auto"/>
          </w:divBdr>
        </w:div>
        <w:div w:id="368455548">
          <w:marLeft w:val="640"/>
          <w:marRight w:val="0"/>
          <w:marTop w:val="0"/>
          <w:marBottom w:val="0"/>
          <w:divBdr>
            <w:top w:val="none" w:sz="0" w:space="0" w:color="auto"/>
            <w:left w:val="none" w:sz="0" w:space="0" w:color="auto"/>
            <w:bottom w:val="none" w:sz="0" w:space="0" w:color="auto"/>
            <w:right w:val="none" w:sz="0" w:space="0" w:color="auto"/>
          </w:divBdr>
        </w:div>
        <w:div w:id="1318995858">
          <w:marLeft w:val="640"/>
          <w:marRight w:val="0"/>
          <w:marTop w:val="0"/>
          <w:marBottom w:val="0"/>
          <w:divBdr>
            <w:top w:val="none" w:sz="0" w:space="0" w:color="auto"/>
            <w:left w:val="none" w:sz="0" w:space="0" w:color="auto"/>
            <w:bottom w:val="none" w:sz="0" w:space="0" w:color="auto"/>
            <w:right w:val="none" w:sz="0" w:space="0" w:color="auto"/>
          </w:divBdr>
        </w:div>
        <w:div w:id="1226525760">
          <w:marLeft w:val="640"/>
          <w:marRight w:val="0"/>
          <w:marTop w:val="0"/>
          <w:marBottom w:val="0"/>
          <w:divBdr>
            <w:top w:val="none" w:sz="0" w:space="0" w:color="auto"/>
            <w:left w:val="none" w:sz="0" w:space="0" w:color="auto"/>
            <w:bottom w:val="none" w:sz="0" w:space="0" w:color="auto"/>
            <w:right w:val="none" w:sz="0" w:space="0" w:color="auto"/>
          </w:divBdr>
        </w:div>
        <w:div w:id="1662390735">
          <w:marLeft w:val="640"/>
          <w:marRight w:val="0"/>
          <w:marTop w:val="0"/>
          <w:marBottom w:val="0"/>
          <w:divBdr>
            <w:top w:val="none" w:sz="0" w:space="0" w:color="auto"/>
            <w:left w:val="none" w:sz="0" w:space="0" w:color="auto"/>
            <w:bottom w:val="none" w:sz="0" w:space="0" w:color="auto"/>
            <w:right w:val="none" w:sz="0" w:space="0" w:color="auto"/>
          </w:divBdr>
        </w:div>
        <w:div w:id="1304236028">
          <w:marLeft w:val="640"/>
          <w:marRight w:val="0"/>
          <w:marTop w:val="0"/>
          <w:marBottom w:val="0"/>
          <w:divBdr>
            <w:top w:val="none" w:sz="0" w:space="0" w:color="auto"/>
            <w:left w:val="none" w:sz="0" w:space="0" w:color="auto"/>
            <w:bottom w:val="none" w:sz="0" w:space="0" w:color="auto"/>
            <w:right w:val="none" w:sz="0" w:space="0" w:color="auto"/>
          </w:divBdr>
        </w:div>
        <w:div w:id="1051417832">
          <w:marLeft w:val="640"/>
          <w:marRight w:val="0"/>
          <w:marTop w:val="0"/>
          <w:marBottom w:val="0"/>
          <w:divBdr>
            <w:top w:val="none" w:sz="0" w:space="0" w:color="auto"/>
            <w:left w:val="none" w:sz="0" w:space="0" w:color="auto"/>
            <w:bottom w:val="none" w:sz="0" w:space="0" w:color="auto"/>
            <w:right w:val="none" w:sz="0" w:space="0" w:color="auto"/>
          </w:divBdr>
        </w:div>
        <w:div w:id="1127627524">
          <w:marLeft w:val="640"/>
          <w:marRight w:val="0"/>
          <w:marTop w:val="0"/>
          <w:marBottom w:val="0"/>
          <w:divBdr>
            <w:top w:val="none" w:sz="0" w:space="0" w:color="auto"/>
            <w:left w:val="none" w:sz="0" w:space="0" w:color="auto"/>
            <w:bottom w:val="none" w:sz="0" w:space="0" w:color="auto"/>
            <w:right w:val="none" w:sz="0" w:space="0" w:color="auto"/>
          </w:divBdr>
        </w:div>
        <w:div w:id="426318327">
          <w:marLeft w:val="640"/>
          <w:marRight w:val="0"/>
          <w:marTop w:val="0"/>
          <w:marBottom w:val="0"/>
          <w:divBdr>
            <w:top w:val="none" w:sz="0" w:space="0" w:color="auto"/>
            <w:left w:val="none" w:sz="0" w:space="0" w:color="auto"/>
            <w:bottom w:val="none" w:sz="0" w:space="0" w:color="auto"/>
            <w:right w:val="none" w:sz="0" w:space="0" w:color="auto"/>
          </w:divBdr>
        </w:div>
        <w:div w:id="402531106">
          <w:marLeft w:val="640"/>
          <w:marRight w:val="0"/>
          <w:marTop w:val="0"/>
          <w:marBottom w:val="0"/>
          <w:divBdr>
            <w:top w:val="none" w:sz="0" w:space="0" w:color="auto"/>
            <w:left w:val="none" w:sz="0" w:space="0" w:color="auto"/>
            <w:bottom w:val="none" w:sz="0" w:space="0" w:color="auto"/>
            <w:right w:val="none" w:sz="0" w:space="0" w:color="auto"/>
          </w:divBdr>
        </w:div>
        <w:div w:id="1493836208">
          <w:marLeft w:val="640"/>
          <w:marRight w:val="0"/>
          <w:marTop w:val="0"/>
          <w:marBottom w:val="0"/>
          <w:divBdr>
            <w:top w:val="none" w:sz="0" w:space="0" w:color="auto"/>
            <w:left w:val="none" w:sz="0" w:space="0" w:color="auto"/>
            <w:bottom w:val="none" w:sz="0" w:space="0" w:color="auto"/>
            <w:right w:val="none" w:sz="0" w:space="0" w:color="auto"/>
          </w:divBdr>
        </w:div>
        <w:div w:id="1795713667">
          <w:marLeft w:val="640"/>
          <w:marRight w:val="0"/>
          <w:marTop w:val="0"/>
          <w:marBottom w:val="0"/>
          <w:divBdr>
            <w:top w:val="none" w:sz="0" w:space="0" w:color="auto"/>
            <w:left w:val="none" w:sz="0" w:space="0" w:color="auto"/>
            <w:bottom w:val="none" w:sz="0" w:space="0" w:color="auto"/>
            <w:right w:val="none" w:sz="0" w:space="0" w:color="auto"/>
          </w:divBdr>
        </w:div>
        <w:div w:id="1031537054">
          <w:marLeft w:val="640"/>
          <w:marRight w:val="0"/>
          <w:marTop w:val="0"/>
          <w:marBottom w:val="0"/>
          <w:divBdr>
            <w:top w:val="none" w:sz="0" w:space="0" w:color="auto"/>
            <w:left w:val="none" w:sz="0" w:space="0" w:color="auto"/>
            <w:bottom w:val="none" w:sz="0" w:space="0" w:color="auto"/>
            <w:right w:val="none" w:sz="0" w:space="0" w:color="auto"/>
          </w:divBdr>
        </w:div>
        <w:div w:id="103500251">
          <w:marLeft w:val="640"/>
          <w:marRight w:val="0"/>
          <w:marTop w:val="0"/>
          <w:marBottom w:val="0"/>
          <w:divBdr>
            <w:top w:val="none" w:sz="0" w:space="0" w:color="auto"/>
            <w:left w:val="none" w:sz="0" w:space="0" w:color="auto"/>
            <w:bottom w:val="none" w:sz="0" w:space="0" w:color="auto"/>
            <w:right w:val="none" w:sz="0" w:space="0" w:color="auto"/>
          </w:divBdr>
        </w:div>
        <w:div w:id="1873959671">
          <w:marLeft w:val="640"/>
          <w:marRight w:val="0"/>
          <w:marTop w:val="0"/>
          <w:marBottom w:val="0"/>
          <w:divBdr>
            <w:top w:val="none" w:sz="0" w:space="0" w:color="auto"/>
            <w:left w:val="none" w:sz="0" w:space="0" w:color="auto"/>
            <w:bottom w:val="none" w:sz="0" w:space="0" w:color="auto"/>
            <w:right w:val="none" w:sz="0" w:space="0" w:color="auto"/>
          </w:divBdr>
        </w:div>
        <w:div w:id="1736736676">
          <w:marLeft w:val="640"/>
          <w:marRight w:val="0"/>
          <w:marTop w:val="0"/>
          <w:marBottom w:val="0"/>
          <w:divBdr>
            <w:top w:val="none" w:sz="0" w:space="0" w:color="auto"/>
            <w:left w:val="none" w:sz="0" w:space="0" w:color="auto"/>
            <w:bottom w:val="none" w:sz="0" w:space="0" w:color="auto"/>
            <w:right w:val="none" w:sz="0" w:space="0" w:color="auto"/>
          </w:divBdr>
        </w:div>
        <w:div w:id="1425415582">
          <w:marLeft w:val="640"/>
          <w:marRight w:val="0"/>
          <w:marTop w:val="0"/>
          <w:marBottom w:val="0"/>
          <w:divBdr>
            <w:top w:val="none" w:sz="0" w:space="0" w:color="auto"/>
            <w:left w:val="none" w:sz="0" w:space="0" w:color="auto"/>
            <w:bottom w:val="none" w:sz="0" w:space="0" w:color="auto"/>
            <w:right w:val="none" w:sz="0" w:space="0" w:color="auto"/>
          </w:divBdr>
        </w:div>
        <w:div w:id="1106122089">
          <w:marLeft w:val="640"/>
          <w:marRight w:val="0"/>
          <w:marTop w:val="0"/>
          <w:marBottom w:val="0"/>
          <w:divBdr>
            <w:top w:val="none" w:sz="0" w:space="0" w:color="auto"/>
            <w:left w:val="none" w:sz="0" w:space="0" w:color="auto"/>
            <w:bottom w:val="none" w:sz="0" w:space="0" w:color="auto"/>
            <w:right w:val="none" w:sz="0" w:space="0" w:color="auto"/>
          </w:divBdr>
        </w:div>
        <w:div w:id="1744452390">
          <w:marLeft w:val="640"/>
          <w:marRight w:val="0"/>
          <w:marTop w:val="0"/>
          <w:marBottom w:val="0"/>
          <w:divBdr>
            <w:top w:val="none" w:sz="0" w:space="0" w:color="auto"/>
            <w:left w:val="none" w:sz="0" w:space="0" w:color="auto"/>
            <w:bottom w:val="none" w:sz="0" w:space="0" w:color="auto"/>
            <w:right w:val="none" w:sz="0" w:space="0" w:color="auto"/>
          </w:divBdr>
        </w:div>
        <w:div w:id="855196742">
          <w:marLeft w:val="640"/>
          <w:marRight w:val="0"/>
          <w:marTop w:val="0"/>
          <w:marBottom w:val="0"/>
          <w:divBdr>
            <w:top w:val="none" w:sz="0" w:space="0" w:color="auto"/>
            <w:left w:val="none" w:sz="0" w:space="0" w:color="auto"/>
            <w:bottom w:val="none" w:sz="0" w:space="0" w:color="auto"/>
            <w:right w:val="none" w:sz="0" w:space="0" w:color="auto"/>
          </w:divBdr>
        </w:div>
        <w:div w:id="1152598673">
          <w:marLeft w:val="640"/>
          <w:marRight w:val="0"/>
          <w:marTop w:val="0"/>
          <w:marBottom w:val="0"/>
          <w:divBdr>
            <w:top w:val="none" w:sz="0" w:space="0" w:color="auto"/>
            <w:left w:val="none" w:sz="0" w:space="0" w:color="auto"/>
            <w:bottom w:val="none" w:sz="0" w:space="0" w:color="auto"/>
            <w:right w:val="none" w:sz="0" w:space="0" w:color="auto"/>
          </w:divBdr>
        </w:div>
        <w:div w:id="1632857430">
          <w:marLeft w:val="640"/>
          <w:marRight w:val="0"/>
          <w:marTop w:val="0"/>
          <w:marBottom w:val="0"/>
          <w:divBdr>
            <w:top w:val="none" w:sz="0" w:space="0" w:color="auto"/>
            <w:left w:val="none" w:sz="0" w:space="0" w:color="auto"/>
            <w:bottom w:val="none" w:sz="0" w:space="0" w:color="auto"/>
            <w:right w:val="none" w:sz="0" w:space="0" w:color="auto"/>
          </w:divBdr>
        </w:div>
        <w:div w:id="524831831">
          <w:marLeft w:val="640"/>
          <w:marRight w:val="0"/>
          <w:marTop w:val="0"/>
          <w:marBottom w:val="0"/>
          <w:divBdr>
            <w:top w:val="none" w:sz="0" w:space="0" w:color="auto"/>
            <w:left w:val="none" w:sz="0" w:space="0" w:color="auto"/>
            <w:bottom w:val="none" w:sz="0" w:space="0" w:color="auto"/>
            <w:right w:val="none" w:sz="0" w:space="0" w:color="auto"/>
          </w:divBdr>
        </w:div>
        <w:div w:id="1054081637">
          <w:marLeft w:val="640"/>
          <w:marRight w:val="0"/>
          <w:marTop w:val="0"/>
          <w:marBottom w:val="0"/>
          <w:divBdr>
            <w:top w:val="none" w:sz="0" w:space="0" w:color="auto"/>
            <w:left w:val="none" w:sz="0" w:space="0" w:color="auto"/>
            <w:bottom w:val="none" w:sz="0" w:space="0" w:color="auto"/>
            <w:right w:val="none" w:sz="0" w:space="0" w:color="auto"/>
          </w:divBdr>
        </w:div>
        <w:div w:id="1512838643">
          <w:marLeft w:val="640"/>
          <w:marRight w:val="0"/>
          <w:marTop w:val="0"/>
          <w:marBottom w:val="0"/>
          <w:divBdr>
            <w:top w:val="none" w:sz="0" w:space="0" w:color="auto"/>
            <w:left w:val="none" w:sz="0" w:space="0" w:color="auto"/>
            <w:bottom w:val="none" w:sz="0" w:space="0" w:color="auto"/>
            <w:right w:val="none" w:sz="0" w:space="0" w:color="auto"/>
          </w:divBdr>
        </w:div>
        <w:div w:id="689182938">
          <w:marLeft w:val="640"/>
          <w:marRight w:val="0"/>
          <w:marTop w:val="0"/>
          <w:marBottom w:val="0"/>
          <w:divBdr>
            <w:top w:val="none" w:sz="0" w:space="0" w:color="auto"/>
            <w:left w:val="none" w:sz="0" w:space="0" w:color="auto"/>
            <w:bottom w:val="none" w:sz="0" w:space="0" w:color="auto"/>
            <w:right w:val="none" w:sz="0" w:space="0" w:color="auto"/>
          </w:divBdr>
        </w:div>
        <w:div w:id="1869176058">
          <w:marLeft w:val="640"/>
          <w:marRight w:val="0"/>
          <w:marTop w:val="0"/>
          <w:marBottom w:val="0"/>
          <w:divBdr>
            <w:top w:val="none" w:sz="0" w:space="0" w:color="auto"/>
            <w:left w:val="none" w:sz="0" w:space="0" w:color="auto"/>
            <w:bottom w:val="none" w:sz="0" w:space="0" w:color="auto"/>
            <w:right w:val="none" w:sz="0" w:space="0" w:color="auto"/>
          </w:divBdr>
        </w:div>
        <w:div w:id="387925999">
          <w:marLeft w:val="640"/>
          <w:marRight w:val="0"/>
          <w:marTop w:val="0"/>
          <w:marBottom w:val="0"/>
          <w:divBdr>
            <w:top w:val="none" w:sz="0" w:space="0" w:color="auto"/>
            <w:left w:val="none" w:sz="0" w:space="0" w:color="auto"/>
            <w:bottom w:val="none" w:sz="0" w:space="0" w:color="auto"/>
            <w:right w:val="none" w:sz="0" w:space="0" w:color="auto"/>
          </w:divBdr>
        </w:div>
        <w:div w:id="1095400938">
          <w:marLeft w:val="640"/>
          <w:marRight w:val="0"/>
          <w:marTop w:val="0"/>
          <w:marBottom w:val="0"/>
          <w:divBdr>
            <w:top w:val="none" w:sz="0" w:space="0" w:color="auto"/>
            <w:left w:val="none" w:sz="0" w:space="0" w:color="auto"/>
            <w:bottom w:val="none" w:sz="0" w:space="0" w:color="auto"/>
            <w:right w:val="none" w:sz="0" w:space="0" w:color="auto"/>
          </w:divBdr>
        </w:div>
        <w:div w:id="511378334">
          <w:marLeft w:val="640"/>
          <w:marRight w:val="0"/>
          <w:marTop w:val="0"/>
          <w:marBottom w:val="0"/>
          <w:divBdr>
            <w:top w:val="none" w:sz="0" w:space="0" w:color="auto"/>
            <w:left w:val="none" w:sz="0" w:space="0" w:color="auto"/>
            <w:bottom w:val="none" w:sz="0" w:space="0" w:color="auto"/>
            <w:right w:val="none" w:sz="0" w:space="0" w:color="auto"/>
          </w:divBdr>
        </w:div>
        <w:div w:id="1355425867">
          <w:marLeft w:val="640"/>
          <w:marRight w:val="0"/>
          <w:marTop w:val="0"/>
          <w:marBottom w:val="0"/>
          <w:divBdr>
            <w:top w:val="none" w:sz="0" w:space="0" w:color="auto"/>
            <w:left w:val="none" w:sz="0" w:space="0" w:color="auto"/>
            <w:bottom w:val="none" w:sz="0" w:space="0" w:color="auto"/>
            <w:right w:val="none" w:sz="0" w:space="0" w:color="auto"/>
          </w:divBdr>
        </w:div>
        <w:div w:id="1541628279">
          <w:marLeft w:val="640"/>
          <w:marRight w:val="0"/>
          <w:marTop w:val="0"/>
          <w:marBottom w:val="0"/>
          <w:divBdr>
            <w:top w:val="none" w:sz="0" w:space="0" w:color="auto"/>
            <w:left w:val="none" w:sz="0" w:space="0" w:color="auto"/>
            <w:bottom w:val="none" w:sz="0" w:space="0" w:color="auto"/>
            <w:right w:val="none" w:sz="0" w:space="0" w:color="auto"/>
          </w:divBdr>
        </w:div>
        <w:div w:id="659503244">
          <w:marLeft w:val="640"/>
          <w:marRight w:val="0"/>
          <w:marTop w:val="0"/>
          <w:marBottom w:val="0"/>
          <w:divBdr>
            <w:top w:val="none" w:sz="0" w:space="0" w:color="auto"/>
            <w:left w:val="none" w:sz="0" w:space="0" w:color="auto"/>
            <w:bottom w:val="none" w:sz="0" w:space="0" w:color="auto"/>
            <w:right w:val="none" w:sz="0" w:space="0" w:color="auto"/>
          </w:divBdr>
        </w:div>
        <w:div w:id="1865897740">
          <w:marLeft w:val="640"/>
          <w:marRight w:val="0"/>
          <w:marTop w:val="0"/>
          <w:marBottom w:val="0"/>
          <w:divBdr>
            <w:top w:val="none" w:sz="0" w:space="0" w:color="auto"/>
            <w:left w:val="none" w:sz="0" w:space="0" w:color="auto"/>
            <w:bottom w:val="none" w:sz="0" w:space="0" w:color="auto"/>
            <w:right w:val="none" w:sz="0" w:space="0" w:color="auto"/>
          </w:divBdr>
        </w:div>
        <w:div w:id="407308501">
          <w:marLeft w:val="640"/>
          <w:marRight w:val="0"/>
          <w:marTop w:val="0"/>
          <w:marBottom w:val="0"/>
          <w:divBdr>
            <w:top w:val="none" w:sz="0" w:space="0" w:color="auto"/>
            <w:left w:val="none" w:sz="0" w:space="0" w:color="auto"/>
            <w:bottom w:val="none" w:sz="0" w:space="0" w:color="auto"/>
            <w:right w:val="none" w:sz="0" w:space="0" w:color="auto"/>
          </w:divBdr>
        </w:div>
        <w:div w:id="1647859188">
          <w:marLeft w:val="640"/>
          <w:marRight w:val="0"/>
          <w:marTop w:val="0"/>
          <w:marBottom w:val="0"/>
          <w:divBdr>
            <w:top w:val="none" w:sz="0" w:space="0" w:color="auto"/>
            <w:left w:val="none" w:sz="0" w:space="0" w:color="auto"/>
            <w:bottom w:val="none" w:sz="0" w:space="0" w:color="auto"/>
            <w:right w:val="none" w:sz="0" w:space="0" w:color="auto"/>
          </w:divBdr>
        </w:div>
        <w:div w:id="277030886">
          <w:marLeft w:val="640"/>
          <w:marRight w:val="0"/>
          <w:marTop w:val="0"/>
          <w:marBottom w:val="0"/>
          <w:divBdr>
            <w:top w:val="none" w:sz="0" w:space="0" w:color="auto"/>
            <w:left w:val="none" w:sz="0" w:space="0" w:color="auto"/>
            <w:bottom w:val="none" w:sz="0" w:space="0" w:color="auto"/>
            <w:right w:val="none" w:sz="0" w:space="0" w:color="auto"/>
          </w:divBdr>
        </w:div>
        <w:div w:id="945427788">
          <w:marLeft w:val="640"/>
          <w:marRight w:val="0"/>
          <w:marTop w:val="0"/>
          <w:marBottom w:val="0"/>
          <w:divBdr>
            <w:top w:val="none" w:sz="0" w:space="0" w:color="auto"/>
            <w:left w:val="none" w:sz="0" w:space="0" w:color="auto"/>
            <w:bottom w:val="none" w:sz="0" w:space="0" w:color="auto"/>
            <w:right w:val="none" w:sz="0" w:space="0" w:color="auto"/>
          </w:divBdr>
        </w:div>
        <w:div w:id="297616824">
          <w:marLeft w:val="640"/>
          <w:marRight w:val="0"/>
          <w:marTop w:val="0"/>
          <w:marBottom w:val="0"/>
          <w:divBdr>
            <w:top w:val="none" w:sz="0" w:space="0" w:color="auto"/>
            <w:left w:val="none" w:sz="0" w:space="0" w:color="auto"/>
            <w:bottom w:val="none" w:sz="0" w:space="0" w:color="auto"/>
            <w:right w:val="none" w:sz="0" w:space="0" w:color="auto"/>
          </w:divBdr>
        </w:div>
        <w:div w:id="1135754731">
          <w:marLeft w:val="640"/>
          <w:marRight w:val="0"/>
          <w:marTop w:val="0"/>
          <w:marBottom w:val="0"/>
          <w:divBdr>
            <w:top w:val="none" w:sz="0" w:space="0" w:color="auto"/>
            <w:left w:val="none" w:sz="0" w:space="0" w:color="auto"/>
            <w:bottom w:val="none" w:sz="0" w:space="0" w:color="auto"/>
            <w:right w:val="none" w:sz="0" w:space="0" w:color="auto"/>
          </w:divBdr>
        </w:div>
        <w:div w:id="1884514978">
          <w:marLeft w:val="640"/>
          <w:marRight w:val="0"/>
          <w:marTop w:val="0"/>
          <w:marBottom w:val="0"/>
          <w:divBdr>
            <w:top w:val="none" w:sz="0" w:space="0" w:color="auto"/>
            <w:left w:val="none" w:sz="0" w:space="0" w:color="auto"/>
            <w:bottom w:val="none" w:sz="0" w:space="0" w:color="auto"/>
            <w:right w:val="none" w:sz="0" w:space="0" w:color="auto"/>
          </w:divBdr>
        </w:div>
        <w:div w:id="2018119282">
          <w:marLeft w:val="640"/>
          <w:marRight w:val="0"/>
          <w:marTop w:val="0"/>
          <w:marBottom w:val="0"/>
          <w:divBdr>
            <w:top w:val="none" w:sz="0" w:space="0" w:color="auto"/>
            <w:left w:val="none" w:sz="0" w:space="0" w:color="auto"/>
            <w:bottom w:val="none" w:sz="0" w:space="0" w:color="auto"/>
            <w:right w:val="none" w:sz="0" w:space="0" w:color="auto"/>
          </w:divBdr>
        </w:div>
        <w:div w:id="899632418">
          <w:marLeft w:val="640"/>
          <w:marRight w:val="0"/>
          <w:marTop w:val="0"/>
          <w:marBottom w:val="0"/>
          <w:divBdr>
            <w:top w:val="none" w:sz="0" w:space="0" w:color="auto"/>
            <w:left w:val="none" w:sz="0" w:space="0" w:color="auto"/>
            <w:bottom w:val="none" w:sz="0" w:space="0" w:color="auto"/>
            <w:right w:val="none" w:sz="0" w:space="0" w:color="auto"/>
          </w:divBdr>
        </w:div>
        <w:div w:id="928658996">
          <w:marLeft w:val="640"/>
          <w:marRight w:val="0"/>
          <w:marTop w:val="0"/>
          <w:marBottom w:val="0"/>
          <w:divBdr>
            <w:top w:val="none" w:sz="0" w:space="0" w:color="auto"/>
            <w:left w:val="none" w:sz="0" w:space="0" w:color="auto"/>
            <w:bottom w:val="none" w:sz="0" w:space="0" w:color="auto"/>
            <w:right w:val="none" w:sz="0" w:space="0" w:color="auto"/>
          </w:divBdr>
        </w:div>
        <w:div w:id="260921779">
          <w:marLeft w:val="640"/>
          <w:marRight w:val="0"/>
          <w:marTop w:val="0"/>
          <w:marBottom w:val="0"/>
          <w:divBdr>
            <w:top w:val="none" w:sz="0" w:space="0" w:color="auto"/>
            <w:left w:val="none" w:sz="0" w:space="0" w:color="auto"/>
            <w:bottom w:val="none" w:sz="0" w:space="0" w:color="auto"/>
            <w:right w:val="none" w:sz="0" w:space="0" w:color="auto"/>
          </w:divBdr>
        </w:div>
        <w:div w:id="1154953792">
          <w:marLeft w:val="640"/>
          <w:marRight w:val="0"/>
          <w:marTop w:val="0"/>
          <w:marBottom w:val="0"/>
          <w:divBdr>
            <w:top w:val="none" w:sz="0" w:space="0" w:color="auto"/>
            <w:left w:val="none" w:sz="0" w:space="0" w:color="auto"/>
            <w:bottom w:val="none" w:sz="0" w:space="0" w:color="auto"/>
            <w:right w:val="none" w:sz="0" w:space="0" w:color="auto"/>
          </w:divBdr>
        </w:div>
        <w:div w:id="1548637787">
          <w:marLeft w:val="640"/>
          <w:marRight w:val="0"/>
          <w:marTop w:val="0"/>
          <w:marBottom w:val="0"/>
          <w:divBdr>
            <w:top w:val="none" w:sz="0" w:space="0" w:color="auto"/>
            <w:left w:val="none" w:sz="0" w:space="0" w:color="auto"/>
            <w:bottom w:val="none" w:sz="0" w:space="0" w:color="auto"/>
            <w:right w:val="none" w:sz="0" w:space="0" w:color="auto"/>
          </w:divBdr>
        </w:div>
        <w:div w:id="2078042768">
          <w:marLeft w:val="640"/>
          <w:marRight w:val="0"/>
          <w:marTop w:val="0"/>
          <w:marBottom w:val="0"/>
          <w:divBdr>
            <w:top w:val="none" w:sz="0" w:space="0" w:color="auto"/>
            <w:left w:val="none" w:sz="0" w:space="0" w:color="auto"/>
            <w:bottom w:val="none" w:sz="0" w:space="0" w:color="auto"/>
            <w:right w:val="none" w:sz="0" w:space="0" w:color="auto"/>
          </w:divBdr>
        </w:div>
        <w:div w:id="1150170520">
          <w:marLeft w:val="640"/>
          <w:marRight w:val="0"/>
          <w:marTop w:val="0"/>
          <w:marBottom w:val="0"/>
          <w:divBdr>
            <w:top w:val="none" w:sz="0" w:space="0" w:color="auto"/>
            <w:left w:val="none" w:sz="0" w:space="0" w:color="auto"/>
            <w:bottom w:val="none" w:sz="0" w:space="0" w:color="auto"/>
            <w:right w:val="none" w:sz="0" w:space="0" w:color="auto"/>
          </w:divBdr>
        </w:div>
        <w:div w:id="852380478">
          <w:marLeft w:val="640"/>
          <w:marRight w:val="0"/>
          <w:marTop w:val="0"/>
          <w:marBottom w:val="0"/>
          <w:divBdr>
            <w:top w:val="none" w:sz="0" w:space="0" w:color="auto"/>
            <w:left w:val="none" w:sz="0" w:space="0" w:color="auto"/>
            <w:bottom w:val="none" w:sz="0" w:space="0" w:color="auto"/>
            <w:right w:val="none" w:sz="0" w:space="0" w:color="auto"/>
          </w:divBdr>
        </w:div>
        <w:div w:id="812334152">
          <w:marLeft w:val="640"/>
          <w:marRight w:val="0"/>
          <w:marTop w:val="0"/>
          <w:marBottom w:val="0"/>
          <w:divBdr>
            <w:top w:val="none" w:sz="0" w:space="0" w:color="auto"/>
            <w:left w:val="none" w:sz="0" w:space="0" w:color="auto"/>
            <w:bottom w:val="none" w:sz="0" w:space="0" w:color="auto"/>
            <w:right w:val="none" w:sz="0" w:space="0" w:color="auto"/>
          </w:divBdr>
        </w:div>
        <w:div w:id="876545952">
          <w:marLeft w:val="640"/>
          <w:marRight w:val="0"/>
          <w:marTop w:val="0"/>
          <w:marBottom w:val="0"/>
          <w:divBdr>
            <w:top w:val="none" w:sz="0" w:space="0" w:color="auto"/>
            <w:left w:val="none" w:sz="0" w:space="0" w:color="auto"/>
            <w:bottom w:val="none" w:sz="0" w:space="0" w:color="auto"/>
            <w:right w:val="none" w:sz="0" w:space="0" w:color="auto"/>
          </w:divBdr>
        </w:div>
        <w:div w:id="522287669">
          <w:marLeft w:val="640"/>
          <w:marRight w:val="0"/>
          <w:marTop w:val="0"/>
          <w:marBottom w:val="0"/>
          <w:divBdr>
            <w:top w:val="none" w:sz="0" w:space="0" w:color="auto"/>
            <w:left w:val="none" w:sz="0" w:space="0" w:color="auto"/>
            <w:bottom w:val="none" w:sz="0" w:space="0" w:color="auto"/>
            <w:right w:val="none" w:sz="0" w:space="0" w:color="auto"/>
          </w:divBdr>
        </w:div>
        <w:div w:id="1763841785">
          <w:marLeft w:val="640"/>
          <w:marRight w:val="0"/>
          <w:marTop w:val="0"/>
          <w:marBottom w:val="0"/>
          <w:divBdr>
            <w:top w:val="none" w:sz="0" w:space="0" w:color="auto"/>
            <w:left w:val="none" w:sz="0" w:space="0" w:color="auto"/>
            <w:bottom w:val="none" w:sz="0" w:space="0" w:color="auto"/>
            <w:right w:val="none" w:sz="0" w:space="0" w:color="auto"/>
          </w:divBdr>
        </w:div>
        <w:div w:id="1827360835">
          <w:marLeft w:val="640"/>
          <w:marRight w:val="0"/>
          <w:marTop w:val="0"/>
          <w:marBottom w:val="0"/>
          <w:divBdr>
            <w:top w:val="none" w:sz="0" w:space="0" w:color="auto"/>
            <w:left w:val="none" w:sz="0" w:space="0" w:color="auto"/>
            <w:bottom w:val="none" w:sz="0" w:space="0" w:color="auto"/>
            <w:right w:val="none" w:sz="0" w:space="0" w:color="auto"/>
          </w:divBdr>
        </w:div>
        <w:div w:id="723136461">
          <w:marLeft w:val="640"/>
          <w:marRight w:val="0"/>
          <w:marTop w:val="0"/>
          <w:marBottom w:val="0"/>
          <w:divBdr>
            <w:top w:val="none" w:sz="0" w:space="0" w:color="auto"/>
            <w:left w:val="none" w:sz="0" w:space="0" w:color="auto"/>
            <w:bottom w:val="none" w:sz="0" w:space="0" w:color="auto"/>
            <w:right w:val="none" w:sz="0" w:space="0" w:color="auto"/>
          </w:divBdr>
        </w:div>
        <w:div w:id="1495412771">
          <w:marLeft w:val="640"/>
          <w:marRight w:val="0"/>
          <w:marTop w:val="0"/>
          <w:marBottom w:val="0"/>
          <w:divBdr>
            <w:top w:val="none" w:sz="0" w:space="0" w:color="auto"/>
            <w:left w:val="none" w:sz="0" w:space="0" w:color="auto"/>
            <w:bottom w:val="none" w:sz="0" w:space="0" w:color="auto"/>
            <w:right w:val="none" w:sz="0" w:space="0" w:color="auto"/>
          </w:divBdr>
        </w:div>
        <w:div w:id="1100565806">
          <w:marLeft w:val="640"/>
          <w:marRight w:val="0"/>
          <w:marTop w:val="0"/>
          <w:marBottom w:val="0"/>
          <w:divBdr>
            <w:top w:val="none" w:sz="0" w:space="0" w:color="auto"/>
            <w:left w:val="none" w:sz="0" w:space="0" w:color="auto"/>
            <w:bottom w:val="none" w:sz="0" w:space="0" w:color="auto"/>
            <w:right w:val="none" w:sz="0" w:space="0" w:color="auto"/>
          </w:divBdr>
        </w:div>
        <w:div w:id="1955092515">
          <w:marLeft w:val="640"/>
          <w:marRight w:val="0"/>
          <w:marTop w:val="0"/>
          <w:marBottom w:val="0"/>
          <w:divBdr>
            <w:top w:val="none" w:sz="0" w:space="0" w:color="auto"/>
            <w:left w:val="none" w:sz="0" w:space="0" w:color="auto"/>
            <w:bottom w:val="none" w:sz="0" w:space="0" w:color="auto"/>
            <w:right w:val="none" w:sz="0" w:space="0" w:color="auto"/>
          </w:divBdr>
        </w:div>
        <w:div w:id="1442995653">
          <w:marLeft w:val="640"/>
          <w:marRight w:val="0"/>
          <w:marTop w:val="0"/>
          <w:marBottom w:val="0"/>
          <w:divBdr>
            <w:top w:val="none" w:sz="0" w:space="0" w:color="auto"/>
            <w:left w:val="none" w:sz="0" w:space="0" w:color="auto"/>
            <w:bottom w:val="none" w:sz="0" w:space="0" w:color="auto"/>
            <w:right w:val="none" w:sz="0" w:space="0" w:color="auto"/>
          </w:divBdr>
        </w:div>
        <w:div w:id="1876692447">
          <w:marLeft w:val="640"/>
          <w:marRight w:val="0"/>
          <w:marTop w:val="0"/>
          <w:marBottom w:val="0"/>
          <w:divBdr>
            <w:top w:val="none" w:sz="0" w:space="0" w:color="auto"/>
            <w:left w:val="none" w:sz="0" w:space="0" w:color="auto"/>
            <w:bottom w:val="none" w:sz="0" w:space="0" w:color="auto"/>
            <w:right w:val="none" w:sz="0" w:space="0" w:color="auto"/>
          </w:divBdr>
        </w:div>
        <w:div w:id="1011183585">
          <w:marLeft w:val="640"/>
          <w:marRight w:val="0"/>
          <w:marTop w:val="0"/>
          <w:marBottom w:val="0"/>
          <w:divBdr>
            <w:top w:val="none" w:sz="0" w:space="0" w:color="auto"/>
            <w:left w:val="none" w:sz="0" w:space="0" w:color="auto"/>
            <w:bottom w:val="none" w:sz="0" w:space="0" w:color="auto"/>
            <w:right w:val="none" w:sz="0" w:space="0" w:color="auto"/>
          </w:divBdr>
        </w:div>
        <w:div w:id="930432122">
          <w:marLeft w:val="640"/>
          <w:marRight w:val="0"/>
          <w:marTop w:val="0"/>
          <w:marBottom w:val="0"/>
          <w:divBdr>
            <w:top w:val="none" w:sz="0" w:space="0" w:color="auto"/>
            <w:left w:val="none" w:sz="0" w:space="0" w:color="auto"/>
            <w:bottom w:val="none" w:sz="0" w:space="0" w:color="auto"/>
            <w:right w:val="none" w:sz="0" w:space="0" w:color="auto"/>
          </w:divBdr>
        </w:div>
        <w:div w:id="379329939">
          <w:marLeft w:val="640"/>
          <w:marRight w:val="0"/>
          <w:marTop w:val="0"/>
          <w:marBottom w:val="0"/>
          <w:divBdr>
            <w:top w:val="none" w:sz="0" w:space="0" w:color="auto"/>
            <w:left w:val="none" w:sz="0" w:space="0" w:color="auto"/>
            <w:bottom w:val="none" w:sz="0" w:space="0" w:color="auto"/>
            <w:right w:val="none" w:sz="0" w:space="0" w:color="auto"/>
          </w:divBdr>
        </w:div>
        <w:div w:id="371225481">
          <w:marLeft w:val="640"/>
          <w:marRight w:val="0"/>
          <w:marTop w:val="0"/>
          <w:marBottom w:val="0"/>
          <w:divBdr>
            <w:top w:val="none" w:sz="0" w:space="0" w:color="auto"/>
            <w:left w:val="none" w:sz="0" w:space="0" w:color="auto"/>
            <w:bottom w:val="none" w:sz="0" w:space="0" w:color="auto"/>
            <w:right w:val="none" w:sz="0" w:space="0" w:color="auto"/>
          </w:divBdr>
        </w:div>
        <w:div w:id="2099447834">
          <w:marLeft w:val="640"/>
          <w:marRight w:val="0"/>
          <w:marTop w:val="0"/>
          <w:marBottom w:val="0"/>
          <w:divBdr>
            <w:top w:val="none" w:sz="0" w:space="0" w:color="auto"/>
            <w:left w:val="none" w:sz="0" w:space="0" w:color="auto"/>
            <w:bottom w:val="none" w:sz="0" w:space="0" w:color="auto"/>
            <w:right w:val="none" w:sz="0" w:space="0" w:color="auto"/>
          </w:divBdr>
        </w:div>
        <w:div w:id="1638293217">
          <w:marLeft w:val="640"/>
          <w:marRight w:val="0"/>
          <w:marTop w:val="0"/>
          <w:marBottom w:val="0"/>
          <w:divBdr>
            <w:top w:val="none" w:sz="0" w:space="0" w:color="auto"/>
            <w:left w:val="none" w:sz="0" w:space="0" w:color="auto"/>
            <w:bottom w:val="none" w:sz="0" w:space="0" w:color="auto"/>
            <w:right w:val="none" w:sz="0" w:space="0" w:color="auto"/>
          </w:divBdr>
        </w:div>
        <w:div w:id="232588911">
          <w:marLeft w:val="640"/>
          <w:marRight w:val="0"/>
          <w:marTop w:val="0"/>
          <w:marBottom w:val="0"/>
          <w:divBdr>
            <w:top w:val="none" w:sz="0" w:space="0" w:color="auto"/>
            <w:left w:val="none" w:sz="0" w:space="0" w:color="auto"/>
            <w:bottom w:val="none" w:sz="0" w:space="0" w:color="auto"/>
            <w:right w:val="none" w:sz="0" w:space="0" w:color="auto"/>
          </w:divBdr>
        </w:div>
        <w:div w:id="1617326978">
          <w:marLeft w:val="640"/>
          <w:marRight w:val="0"/>
          <w:marTop w:val="0"/>
          <w:marBottom w:val="0"/>
          <w:divBdr>
            <w:top w:val="none" w:sz="0" w:space="0" w:color="auto"/>
            <w:left w:val="none" w:sz="0" w:space="0" w:color="auto"/>
            <w:bottom w:val="none" w:sz="0" w:space="0" w:color="auto"/>
            <w:right w:val="none" w:sz="0" w:space="0" w:color="auto"/>
          </w:divBdr>
        </w:div>
        <w:div w:id="1582324333">
          <w:marLeft w:val="640"/>
          <w:marRight w:val="0"/>
          <w:marTop w:val="0"/>
          <w:marBottom w:val="0"/>
          <w:divBdr>
            <w:top w:val="none" w:sz="0" w:space="0" w:color="auto"/>
            <w:left w:val="none" w:sz="0" w:space="0" w:color="auto"/>
            <w:bottom w:val="none" w:sz="0" w:space="0" w:color="auto"/>
            <w:right w:val="none" w:sz="0" w:space="0" w:color="auto"/>
          </w:divBdr>
        </w:div>
        <w:div w:id="710348063">
          <w:marLeft w:val="640"/>
          <w:marRight w:val="0"/>
          <w:marTop w:val="0"/>
          <w:marBottom w:val="0"/>
          <w:divBdr>
            <w:top w:val="none" w:sz="0" w:space="0" w:color="auto"/>
            <w:left w:val="none" w:sz="0" w:space="0" w:color="auto"/>
            <w:bottom w:val="none" w:sz="0" w:space="0" w:color="auto"/>
            <w:right w:val="none" w:sz="0" w:space="0" w:color="auto"/>
          </w:divBdr>
        </w:div>
        <w:div w:id="1888837041">
          <w:marLeft w:val="640"/>
          <w:marRight w:val="0"/>
          <w:marTop w:val="0"/>
          <w:marBottom w:val="0"/>
          <w:divBdr>
            <w:top w:val="none" w:sz="0" w:space="0" w:color="auto"/>
            <w:left w:val="none" w:sz="0" w:space="0" w:color="auto"/>
            <w:bottom w:val="none" w:sz="0" w:space="0" w:color="auto"/>
            <w:right w:val="none" w:sz="0" w:space="0" w:color="auto"/>
          </w:divBdr>
        </w:div>
        <w:div w:id="2121995998">
          <w:marLeft w:val="640"/>
          <w:marRight w:val="0"/>
          <w:marTop w:val="0"/>
          <w:marBottom w:val="0"/>
          <w:divBdr>
            <w:top w:val="none" w:sz="0" w:space="0" w:color="auto"/>
            <w:left w:val="none" w:sz="0" w:space="0" w:color="auto"/>
            <w:bottom w:val="none" w:sz="0" w:space="0" w:color="auto"/>
            <w:right w:val="none" w:sz="0" w:space="0" w:color="auto"/>
          </w:divBdr>
        </w:div>
        <w:div w:id="1641884935">
          <w:marLeft w:val="640"/>
          <w:marRight w:val="0"/>
          <w:marTop w:val="0"/>
          <w:marBottom w:val="0"/>
          <w:divBdr>
            <w:top w:val="none" w:sz="0" w:space="0" w:color="auto"/>
            <w:left w:val="none" w:sz="0" w:space="0" w:color="auto"/>
            <w:bottom w:val="none" w:sz="0" w:space="0" w:color="auto"/>
            <w:right w:val="none" w:sz="0" w:space="0" w:color="auto"/>
          </w:divBdr>
        </w:div>
        <w:div w:id="1990864198">
          <w:marLeft w:val="640"/>
          <w:marRight w:val="0"/>
          <w:marTop w:val="0"/>
          <w:marBottom w:val="0"/>
          <w:divBdr>
            <w:top w:val="none" w:sz="0" w:space="0" w:color="auto"/>
            <w:left w:val="none" w:sz="0" w:space="0" w:color="auto"/>
            <w:bottom w:val="none" w:sz="0" w:space="0" w:color="auto"/>
            <w:right w:val="none" w:sz="0" w:space="0" w:color="auto"/>
          </w:divBdr>
        </w:div>
        <w:div w:id="1718891011">
          <w:marLeft w:val="640"/>
          <w:marRight w:val="0"/>
          <w:marTop w:val="0"/>
          <w:marBottom w:val="0"/>
          <w:divBdr>
            <w:top w:val="none" w:sz="0" w:space="0" w:color="auto"/>
            <w:left w:val="none" w:sz="0" w:space="0" w:color="auto"/>
            <w:bottom w:val="none" w:sz="0" w:space="0" w:color="auto"/>
            <w:right w:val="none" w:sz="0" w:space="0" w:color="auto"/>
          </w:divBdr>
        </w:div>
        <w:div w:id="1167786202">
          <w:marLeft w:val="640"/>
          <w:marRight w:val="0"/>
          <w:marTop w:val="0"/>
          <w:marBottom w:val="0"/>
          <w:divBdr>
            <w:top w:val="none" w:sz="0" w:space="0" w:color="auto"/>
            <w:left w:val="none" w:sz="0" w:space="0" w:color="auto"/>
            <w:bottom w:val="none" w:sz="0" w:space="0" w:color="auto"/>
            <w:right w:val="none" w:sz="0" w:space="0" w:color="auto"/>
          </w:divBdr>
        </w:div>
        <w:div w:id="963000911">
          <w:marLeft w:val="640"/>
          <w:marRight w:val="0"/>
          <w:marTop w:val="0"/>
          <w:marBottom w:val="0"/>
          <w:divBdr>
            <w:top w:val="none" w:sz="0" w:space="0" w:color="auto"/>
            <w:left w:val="none" w:sz="0" w:space="0" w:color="auto"/>
            <w:bottom w:val="none" w:sz="0" w:space="0" w:color="auto"/>
            <w:right w:val="none" w:sz="0" w:space="0" w:color="auto"/>
          </w:divBdr>
        </w:div>
        <w:div w:id="331615110">
          <w:marLeft w:val="640"/>
          <w:marRight w:val="0"/>
          <w:marTop w:val="0"/>
          <w:marBottom w:val="0"/>
          <w:divBdr>
            <w:top w:val="none" w:sz="0" w:space="0" w:color="auto"/>
            <w:left w:val="none" w:sz="0" w:space="0" w:color="auto"/>
            <w:bottom w:val="none" w:sz="0" w:space="0" w:color="auto"/>
            <w:right w:val="none" w:sz="0" w:space="0" w:color="auto"/>
          </w:divBdr>
        </w:div>
        <w:div w:id="304815239">
          <w:marLeft w:val="640"/>
          <w:marRight w:val="0"/>
          <w:marTop w:val="0"/>
          <w:marBottom w:val="0"/>
          <w:divBdr>
            <w:top w:val="none" w:sz="0" w:space="0" w:color="auto"/>
            <w:left w:val="none" w:sz="0" w:space="0" w:color="auto"/>
            <w:bottom w:val="none" w:sz="0" w:space="0" w:color="auto"/>
            <w:right w:val="none" w:sz="0" w:space="0" w:color="auto"/>
          </w:divBdr>
        </w:div>
        <w:div w:id="1990867496">
          <w:marLeft w:val="640"/>
          <w:marRight w:val="0"/>
          <w:marTop w:val="0"/>
          <w:marBottom w:val="0"/>
          <w:divBdr>
            <w:top w:val="none" w:sz="0" w:space="0" w:color="auto"/>
            <w:left w:val="none" w:sz="0" w:space="0" w:color="auto"/>
            <w:bottom w:val="none" w:sz="0" w:space="0" w:color="auto"/>
            <w:right w:val="none" w:sz="0" w:space="0" w:color="auto"/>
          </w:divBdr>
        </w:div>
        <w:div w:id="917902483">
          <w:marLeft w:val="640"/>
          <w:marRight w:val="0"/>
          <w:marTop w:val="0"/>
          <w:marBottom w:val="0"/>
          <w:divBdr>
            <w:top w:val="none" w:sz="0" w:space="0" w:color="auto"/>
            <w:left w:val="none" w:sz="0" w:space="0" w:color="auto"/>
            <w:bottom w:val="none" w:sz="0" w:space="0" w:color="auto"/>
            <w:right w:val="none" w:sz="0" w:space="0" w:color="auto"/>
          </w:divBdr>
        </w:div>
        <w:div w:id="1422289607">
          <w:marLeft w:val="640"/>
          <w:marRight w:val="0"/>
          <w:marTop w:val="0"/>
          <w:marBottom w:val="0"/>
          <w:divBdr>
            <w:top w:val="none" w:sz="0" w:space="0" w:color="auto"/>
            <w:left w:val="none" w:sz="0" w:space="0" w:color="auto"/>
            <w:bottom w:val="none" w:sz="0" w:space="0" w:color="auto"/>
            <w:right w:val="none" w:sz="0" w:space="0" w:color="auto"/>
          </w:divBdr>
        </w:div>
        <w:div w:id="1891844146">
          <w:marLeft w:val="640"/>
          <w:marRight w:val="0"/>
          <w:marTop w:val="0"/>
          <w:marBottom w:val="0"/>
          <w:divBdr>
            <w:top w:val="none" w:sz="0" w:space="0" w:color="auto"/>
            <w:left w:val="none" w:sz="0" w:space="0" w:color="auto"/>
            <w:bottom w:val="none" w:sz="0" w:space="0" w:color="auto"/>
            <w:right w:val="none" w:sz="0" w:space="0" w:color="auto"/>
          </w:divBdr>
        </w:div>
        <w:div w:id="1569916998">
          <w:marLeft w:val="640"/>
          <w:marRight w:val="0"/>
          <w:marTop w:val="0"/>
          <w:marBottom w:val="0"/>
          <w:divBdr>
            <w:top w:val="none" w:sz="0" w:space="0" w:color="auto"/>
            <w:left w:val="none" w:sz="0" w:space="0" w:color="auto"/>
            <w:bottom w:val="none" w:sz="0" w:space="0" w:color="auto"/>
            <w:right w:val="none" w:sz="0" w:space="0" w:color="auto"/>
          </w:divBdr>
        </w:div>
        <w:div w:id="2062442047">
          <w:marLeft w:val="640"/>
          <w:marRight w:val="0"/>
          <w:marTop w:val="0"/>
          <w:marBottom w:val="0"/>
          <w:divBdr>
            <w:top w:val="none" w:sz="0" w:space="0" w:color="auto"/>
            <w:left w:val="none" w:sz="0" w:space="0" w:color="auto"/>
            <w:bottom w:val="none" w:sz="0" w:space="0" w:color="auto"/>
            <w:right w:val="none" w:sz="0" w:space="0" w:color="auto"/>
          </w:divBdr>
        </w:div>
        <w:div w:id="1204445790">
          <w:marLeft w:val="640"/>
          <w:marRight w:val="0"/>
          <w:marTop w:val="0"/>
          <w:marBottom w:val="0"/>
          <w:divBdr>
            <w:top w:val="none" w:sz="0" w:space="0" w:color="auto"/>
            <w:left w:val="none" w:sz="0" w:space="0" w:color="auto"/>
            <w:bottom w:val="none" w:sz="0" w:space="0" w:color="auto"/>
            <w:right w:val="none" w:sz="0" w:space="0" w:color="auto"/>
          </w:divBdr>
        </w:div>
        <w:div w:id="1212419717">
          <w:marLeft w:val="640"/>
          <w:marRight w:val="0"/>
          <w:marTop w:val="0"/>
          <w:marBottom w:val="0"/>
          <w:divBdr>
            <w:top w:val="none" w:sz="0" w:space="0" w:color="auto"/>
            <w:left w:val="none" w:sz="0" w:space="0" w:color="auto"/>
            <w:bottom w:val="none" w:sz="0" w:space="0" w:color="auto"/>
            <w:right w:val="none" w:sz="0" w:space="0" w:color="auto"/>
          </w:divBdr>
        </w:div>
        <w:div w:id="128015129">
          <w:marLeft w:val="640"/>
          <w:marRight w:val="0"/>
          <w:marTop w:val="0"/>
          <w:marBottom w:val="0"/>
          <w:divBdr>
            <w:top w:val="none" w:sz="0" w:space="0" w:color="auto"/>
            <w:left w:val="none" w:sz="0" w:space="0" w:color="auto"/>
            <w:bottom w:val="none" w:sz="0" w:space="0" w:color="auto"/>
            <w:right w:val="none" w:sz="0" w:space="0" w:color="auto"/>
          </w:divBdr>
        </w:div>
        <w:div w:id="1803309318">
          <w:marLeft w:val="640"/>
          <w:marRight w:val="0"/>
          <w:marTop w:val="0"/>
          <w:marBottom w:val="0"/>
          <w:divBdr>
            <w:top w:val="none" w:sz="0" w:space="0" w:color="auto"/>
            <w:left w:val="none" w:sz="0" w:space="0" w:color="auto"/>
            <w:bottom w:val="none" w:sz="0" w:space="0" w:color="auto"/>
            <w:right w:val="none" w:sz="0" w:space="0" w:color="auto"/>
          </w:divBdr>
        </w:div>
        <w:div w:id="1751268843">
          <w:marLeft w:val="640"/>
          <w:marRight w:val="0"/>
          <w:marTop w:val="0"/>
          <w:marBottom w:val="0"/>
          <w:divBdr>
            <w:top w:val="none" w:sz="0" w:space="0" w:color="auto"/>
            <w:left w:val="none" w:sz="0" w:space="0" w:color="auto"/>
            <w:bottom w:val="none" w:sz="0" w:space="0" w:color="auto"/>
            <w:right w:val="none" w:sz="0" w:space="0" w:color="auto"/>
          </w:divBdr>
        </w:div>
        <w:div w:id="232930564">
          <w:marLeft w:val="640"/>
          <w:marRight w:val="0"/>
          <w:marTop w:val="0"/>
          <w:marBottom w:val="0"/>
          <w:divBdr>
            <w:top w:val="none" w:sz="0" w:space="0" w:color="auto"/>
            <w:left w:val="none" w:sz="0" w:space="0" w:color="auto"/>
            <w:bottom w:val="none" w:sz="0" w:space="0" w:color="auto"/>
            <w:right w:val="none" w:sz="0" w:space="0" w:color="auto"/>
          </w:divBdr>
        </w:div>
        <w:div w:id="1453016429">
          <w:marLeft w:val="640"/>
          <w:marRight w:val="0"/>
          <w:marTop w:val="0"/>
          <w:marBottom w:val="0"/>
          <w:divBdr>
            <w:top w:val="none" w:sz="0" w:space="0" w:color="auto"/>
            <w:left w:val="none" w:sz="0" w:space="0" w:color="auto"/>
            <w:bottom w:val="none" w:sz="0" w:space="0" w:color="auto"/>
            <w:right w:val="none" w:sz="0" w:space="0" w:color="auto"/>
          </w:divBdr>
        </w:div>
        <w:div w:id="7103887">
          <w:marLeft w:val="640"/>
          <w:marRight w:val="0"/>
          <w:marTop w:val="0"/>
          <w:marBottom w:val="0"/>
          <w:divBdr>
            <w:top w:val="none" w:sz="0" w:space="0" w:color="auto"/>
            <w:left w:val="none" w:sz="0" w:space="0" w:color="auto"/>
            <w:bottom w:val="none" w:sz="0" w:space="0" w:color="auto"/>
            <w:right w:val="none" w:sz="0" w:space="0" w:color="auto"/>
          </w:divBdr>
        </w:div>
        <w:div w:id="1358047913">
          <w:marLeft w:val="640"/>
          <w:marRight w:val="0"/>
          <w:marTop w:val="0"/>
          <w:marBottom w:val="0"/>
          <w:divBdr>
            <w:top w:val="none" w:sz="0" w:space="0" w:color="auto"/>
            <w:left w:val="none" w:sz="0" w:space="0" w:color="auto"/>
            <w:bottom w:val="none" w:sz="0" w:space="0" w:color="auto"/>
            <w:right w:val="none" w:sz="0" w:space="0" w:color="auto"/>
          </w:divBdr>
        </w:div>
        <w:div w:id="475219181">
          <w:marLeft w:val="640"/>
          <w:marRight w:val="0"/>
          <w:marTop w:val="0"/>
          <w:marBottom w:val="0"/>
          <w:divBdr>
            <w:top w:val="none" w:sz="0" w:space="0" w:color="auto"/>
            <w:left w:val="none" w:sz="0" w:space="0" w:color="auto"/>
            <w:bottom w:val="none" w:sz="0" w:space="0" w:color="auto"/>
            <w:right w:val="none" w:sz="0" w:space="0" w:color="auto"/>
          </w:divBdr>
        </w:div>
        <w:div w:id="1216310911">
          <w:marLeft w:val="640"/>
          <w:marRight w:val="0"/>
          <w:marTop w:val="0"/>
          <w:marBottom w:val="0"/>
          <w:divBdr>
            <w:top w:val="none" w:sz="0" w:space="0" w:color="auto"/>
            <w:left w:val="none" w:sz="0" w:space="0" w:color="auto"/>
            <w:bottom w:val="none" w:sz="0" w:space="0" w:color="auto"/>
            <w:right w:val="none" w:sz="0" w:space="0" w:color="auto"/>
          </w:divBdr>
        </w:div>
        <w:div w:id="865604993">
          <w:marLeft w:val="640"/>
          <w:marRight w:val="0"/>
          <w:marTop w:val="0"/>
          <w:marBottom w:val="0"/>
          <w:divBdr>
            <w:top w:val="none" w:sz="0" w:space="0" w:color="auto"/>
            <w:left w:val="none" w:sz="0" w:space="0" w:color="auto"/>
            <w:bottom w:val="none" w:sz="0" w:space="0" w:color="auto"/>
            <w:right w:val="none" w:sz="0" w:space="0" w:color="auto"/>
          </w:divBdr>
        </w:div>
        <w:div w:id="2122263834">
          <w:marLeft w:val="640"/>
          <w:marRight w:val="0"/>
          <w:marTop w:val="0"/>
          <w:marBottom w:val="0"/>
          <w:divBdr>
            <w:top w:val="none" w:sz="0" w:space="0" w:color="auto"/>
            <w:left w:val="none" w:sz="0" w:space="0" w:color="auto"/>
            <w:bottom w:val="none" w:sz="0" w:space="0" w:color="auto"/>
            <w:right w:val="none" w:sz="0" w:space="0" w:color="auto"/>
          </w:divBdr>
        </w:div>
        <w:div w:id="1340738247">
          <w:marLeft w:val="640"/>
          <w:marRight w:val="0"/>
          <w:marTop w:val="0"/>
          <w:marBottom w:val="0"/>
          <w:divBdr>
            <w:top w:val="none" w:sz="0" w:space="0" w:color="auto"/>
            <w:left w:val="none" w:sz="0" w:space="0" w:color="auto"/>
            <w:bottom w:val="none" w:sz="0" w:space="0" w:color="auto"/>
            <w:right w:val="none" w:sz="0" w:space="0" w:color="auto"/>
          </w:divBdr>
        </w:div>
      </w:divsChild>
    </w:div>
    <w:div w:id="1930430428">
      <w:bodyDiv w:val="1"/>
      <w:marLeft w:val="0"/>
      <w:marRight w:val="0"/>
      <w:marTop w:val="0"/>
      <w:marBottom w:val="0"/>
      <w:divBdr>
        <w:top w:val="none" w:sz="0" w:space="0" w:color="auto"/>
        <w:left w:val="none" w:sz="0" w:space="0" w:color="auto"/>
        <w:bottom w:val="none" w:sz="0" w:space="0" w:color="auto"/>
        <w:right w:val="none" w:sz="0" w:space="0" w:color="auto"/>
      </w:divBdr>
    </w:div>
    <w:div w:id="1930848313">
      <w:bodyDiv w:val="1"/>
      <w:marLeft w:val="0"/>
      <w:marRight w:val="0"/>
      <w:marTop w:val="0"/>
      <w:marBottom w:val="0"/>
      <w:divBdr>
        <w:top w:val="none" w:sz="0" w:space="0" w:color="auto"/>
        <w:left w:val="none" w:sz="0" w:space="0" w:color="auto"/>
        <w:bottom w:val="none" w:sz="0" w:space="0" w:color="auto"/>
        <w:right w:val="none" w:sz="0" w:space="0" w:color="auto"/>
      </w:divBdr>
    </w:div>
    <w:div w:id="1937134790">
      <w:bodyDiv w:val="1"/>
      <w:marLeft w:val="0"/>
      <w:marRight w:val="0"/>
      <w:marTop w:val="0"/>
      <w:marBottom w:val="0"/>
      <w:divBdr>
        <w:top w:val="none" w:sz="0" w:space="0" w:color="auto"/>
        <w:left w:val="none" w:sz="0" w:space="0" w:color="auto"/>
        <w:bottom w:val="none" w:sz="0" w:space="0" w:color="auto"/>
        <w:right w:val="none" w:sz="0" w:space="0" w:color="auto"/>
      </w:divBdr>
      <w:divsChild>
        <w:div w:id="2031488496">
          <w:marLeft w:val="640"/>
          <w:marRight w:val="0"/>
          <w:marTop w:val="0"/>
          <w:marBottom w:val="0"/>
          <w:divBdr>
            <w:top w:val="none" w:sz="0" w:space="0" w:color="auto"/>
            <w:left w:val="none" w:sz="0" w:space="0" w:color="auto"/>
            <w:bottom w:val="none" w:sz="0" w:space="0" w:color="auto"/>
            <w:right w:val="none" w:sz="0" w:space="0" w:color="auto"/>
          </w:divBdr>
        </w:div>
        <w:div w:id="1035696210">
          <w:marLeft w:val="640"/>
          <w:marRight w:val="0"/>
          <w:marTop w:val="0"/>
          <w:marBottom w:val="0"/>
          <w:divBdr>
            <w:top w:val="none" w:sz="0" w:space="0" w:color="auto"/>
            <w:left w:val="none" w:sz="0" w:space="0" w:color="auto"/>
            <w:bottom w:val="none" w:sz="0" w:space="0" w:color="auto"/>
            <w:right w:val="none" w:sz="0" w:space="0" w:color="auto"/>
          </w:divBdr>
        </w:div>
        <w:div w:id="2107264897">
          <w:marLeft w:val="640"/>
          <w:marRight w:val="0"/>
          <w:marTop w:val="0"/>
          <w:marBottom w:val="0"/>
          <w:divBdr>
            <w:top w:val="none" w:sz="0" w:space="0" w:color="auto"/>
            <w:left w:val="none" w:sz="0" w:space="0" w:color="auto"/>
            <w:bottom w:val="none" w:sz="0" w:space="0" w:color="auto"/>
            <w:right w:val="none" w:sz="0" w:space="0" w:color="auto"/>
          </w:divBdr>
        </w:div>
        <w:div w:id="776680201">
          <w:marLeft w:val="640"/>
          <w:marRight w:val="0"/>
          <w:marTop w:val="0"/>
          <w:marBottom w:val="0"/>
          <w:divBdr>
            <w:top w:val="none" w:sz="0" w:space="0" w:color="auto"/>
            <w:left w:val="none" w:sz="0" w:space="0" w:color="auto"/>
            <w:bottom w:val="none" w:sz="0" w:space="0" w:color="auto"/>
            <w:right w:val="none" w:sz="0" w:space="0" w:color="auto"/>
          </w:divBdr>
        </w:div>
        <w:div w:id="1995329925">
          <w:marLeft w:val="640"/>
          <w:marRight w:val="0"/>
          <w:marTop w:val="0"/>
          <w:marBottom w:val="0"/>
          <w:divBdr>
            <w:top w:val="none" w:sz="0" w:space="0" w:color="auto"/>
            <w:left w:val="none" w:sz="0" w:space="0" w:color="auto"/>
            <w:bottom w:val="none" w:sz="0" w:space="0" w:color="auto"/>
            <w:right w:val="none" w:sz="0" w:space="0" w:color="auto"/>
          </w:divBdr>
        </w:div>
        <w:div w:id="2025478642">
          <w:marLeft w:val="640"/>
          <w:marRight w:val="0"/>
          <w:marTop w:val="0"/>
          <w:marBottom w:val="0"/>
          <w:divBdr>
            <w:top w:val="none" w:sz="0" w:space="0" w:color="auto"/>
            <w:left w:val="none" w:sz="0" w:space="0" w:color="auto"/>
            <w:bottom w:val="none" w:sz="0" w:space="0" w:color="auto"/>
            <w:right w:val="none" w:sz="0" w:space="0" w:color="auto"/>
          </w:divBdr>
        </w:div>
        <w:div w:id="809245289">
          <w:marLeft w:val="640"/>
          <w:marRight w:val="0"/>
          <w:marTop w:val="0"/>
          <w:marBottom w:val="0"/>
          <w:divBdr>
            <w:top w:val="none" w:sz="0" w:space="0" w:color="auto"/>
            <w:left w:val="none" w:sz="0" w:space="0" w:color="auto"/>
            <w:bottom w:val="none" w:sz="0" w:space="0" w:color="auto"/>
            <w:right w:val="none" w:sz="0" w:space="0" w:color="auto"/>
          </w:divBdr>
        </w:div>
        <w:div w:id="1001590220">
          <w:marLeft w:val="640"/>
          <w:marRight w:val="0"/>
          <w:marTop w:val="0"/>
          <w:marBottom w:val="0"/>
          <w:divBdr>
            <w:top w:val="none" w:sz="0" w:space="0" w:color="auto"/>
            <w:left w:val="none" w:sz="0" w:space="0" w:color="auto"/>
            <w:bottom w:val="none" w:sz="0" w:space="0" w:color="auto"/>
            <w:right w:val="none" w:sz="0" w:space="0" w:color="auto"/>
          </w:divBdr>
        </w:div>
        <w:div w:id="1704162816">
          <w:marLeft w:val="640"/>
          <w:marRight w:val="0"/>
          <w:marTop w:val="0"/>
          <w:marBottom w:val="0"/>
          <w:divBdr>
            <w:top w:val="none" w:sz="0" w:space="0" w:color="auto"/>
            <w:left w:val="none" w:sz="0" w:space="0" w:color="auto"/>
            <w:bottom w:val="none" w:sz="0" w:space="0" w:color="auto"/>
            <w:right w:val="none" w:sz="0" w:space="0" w:color="auto"/>
          </w:divBdr>
        </w:div>
        <w:div w:id="2003701683">
          <w:marLeft w:val="640"/>
          <w:marRight w:val="0"/>
          <w:marTop w:val="0"/>
          <w:marBottom w:val="0"/>
          <w:divBdr>
            <w:top w:val="none" w:sz="0" w:space="0" w:color="auto"/>
            <w:left w:val="none" w:sz="0" w:space="0" w:color="auto"/>
            <w:bottom w:val="none" w:sz="0" w:space="0" w:color="auto"/>
            <w:right w:val="none" w:sz="0" w:space="0" w:color="auto"/>
          </w:divBdr>
        </w:div>
        <w:div w:id="1548759191">
          <w:marLeft w:val="640"/>
          <w:marRight w:val="0"/>
          <w:marTop w:val="0"/>
          <w:marBottom w:val="0"/>
          <w:divBdr>
            <w:top w:val="none" w:sz="0" w:space="0" w:color="auto"/>
            <w:left w:val="none" w:sz="0" w:space="0" w:color="auto"/>
            <w:bottom w:val="none" w:sz="0" w:space="0" w:color="auto"/>
            <w:right w:val="none" w:sz="0" w:space="0" w:color="auto"/>
          </w:divBdr>
        </w:div>
        <w:div w:id="785582478">
          <w:marLeft w:val="640"/>
          <w:marRight w:val="0"/>
          <w:marTop w:val="0"/>
          <w:marBottom w:val="0"/>
          <w:divBdr>
            <w:top w:val="none" w:sz="0" w:space="0" w:color="auto"/>
            <w:left w:val="none" w:sz="0" w:space="0" w:color="auto"/>
            <w:bottom w:val="none" w:sz="0" w:space="0" w:color="auto"/>
            <w:right w:val="none" w:sz="0" w:space="0" w:color="auto"/>
          </w:divBdr>
        </w:div>
        <w:div w:id="427699739">
          <w:marLeft w:val="640"/>
          <w:marRight w:val="0"/>
          <w:marTop w:val="0"/>
          <w:marBottom w:val="0"/>
          <w:divBdr>
            <w:top w:val="none" w:sz="0" w:space="0" w:color="auto"/>
            <w:left w:val="none" w:sz="0" w:space="0" w:color="auto"/>
            <w:bottom w:val="none" w:sz="0" w:space="0" w:color="auto"/>
            <w:right w:val="none" w:sz="0" w:space="0" w:color="auto"/>
          </w:divBdr>
        </w:div>
        <w:div w:id="1184324389">
          <w:marLeft w:val="640"/>
          <w:marRight w:val="0"/>
          <w:marTop w:val="0"/>
          <w:marBottom w:val="0"/>
          <w:divBdr>
            <w:top w:val="none" w:sz="0" w:space="0" w:color="auto"/>
            <w:left w:val="none" w:sz="0" w:space="0" w:color="auto"/>
            <w:bottom w:val="none" w:sz="0" w:space="0" w:color="auto"/>
            <w:right w:val="none" w:sz="0" w:space="0" w:color="auto"/>
          </w:divBdr>
        </w:div>
        <w:div w:id="1088497680">
          <w:marLeft w:val="640"/>
          <w:marRight w:val="0"/>
          <w:marTop w:val="0"/>
          <w:marBottom w:val="0"/>
          <w:divBdr>
            <w:top w:val="none" w:sz="0" w:space="0" w:color="auto"/>
            <w:left w:val="none" w:sz="0" w:space="0" w:color="auto"/>
            <w:bottom w:val="none" w:sz="0" w:space="0" w:color="auto"/>
            <w:right w:val="none" w:sz="0" w:space="0" w:color="auto"/>
          </w:divBdr>
        </w:div>
        <w:div w:id="231938263">
          <w:marLeft w:val="640"/>
          <w:marRight w:val="0"/>
          <w:marTop w:val="0"/>
          <w:marBottom w:val="0"/>
          <w:divBdr>
            <w:top w:val="none" w:sz="0" w:space="0" w:color="auto"/>
            <w:left w:val="none" w:sz="0" w:space="0" w:color="auto"/>
            <w:bottom w:val="none" w:sz="0" w:space="0" w:color="auto"/>
            <w:right w:val="none" w:sz="0" w:space="0" w:color="auto"/>
          </w:divBdr>
        </w:div>
        <w:div w:id="1937588322">
          <w:marLeft w:val="640"/>
          <w:marRight w:val="0"/>
          <w:marTop w:val="0"/>
          <w:marBottom w:val="0"/>
          <w:divBdr>
            <w:top w:val="none" w:sz="0" w:space="0" w:color="auto"/>
            <w:left w:val="none" w:sz="0" w:space="0" w:color="auto"/>
            <w:bottom w:val="none" w:sz="0" w:space="0" w:color="auto"/>
            <w:right w:val="none" w:sz="0" w:space="0" w:color="auto"/>
          </w:divBdr>
        </w:div>
        <w:div w:id="241304580">
          <w:marLeft w:val="640"/>
          <w:marRight w:val="0"/>
          <w:marTop w:val="0"/>
          <w:marBottom w:val="0"/>
          <w:divBdr>
            <w:top w:val="none" w:sz="0" w:space="0" w:color="auto"/>
            <w:left w:val="none" w:sz="0" w:space="0" w:color="auto"/>
            <w:bottom w:val="none" w:sz="0" w:space="0" w:color="auto"/>
            <w:right w:val="none" w:sz="0" w:space="0" w:color="auto"/>
          </w:divBdr>
        </w:div>
        <w:div w:id="484123937">
          <w:marLeft w:val="640"/>
          <w:marRight w:val="0"/>
          <w:marTop w:val="0"/>
          <w:marBottom w:val="0"/>
          <w:divBdr>
            <w:top w:val="none" w:sz="0" w:space="0" w:color="auto"/>
            <w:left w:val="none" w:sz="0" w:space="0" w:color="auto"/>
            <w:bottom w:val="none" w:sz="0" w:space="0" w:color="auto"/>
            <w:right w:val="none" w:sz="0" w:space="0" w:color="auto"/>
          </w:divBdr>
        </w:div>
        <w:div w:id="1932815521">
          <w:marLeft w:val="640"/>
          <w:marRight w:val="0"/>
          <w:marTop w:val="0"/>
          <w:marBottom w:val="0"/>
          <w:divBdr>
            <w:top w:val="none" w:sz="0" w:space="0" w:color="auto"/>
            <w:left w:val="none" w:sz="0" w:space="0" w:color="auto"/>
            <w:bottom w:val="none" w:sz="0" w:space="0" w:color="auto"/>
            <w:right w:val="none" w:sz="0" w:space="0" w:color="auto"/>
          </w:divBdr>
        </w:div>
        <w:div w:id="2107462033">
          <w:marLeft w:val="640"/>
          <w:marRight w:val="0"/>
          <w:marTop w:val="0"/>
          <w:marBottom w:val="0"/>
          <w:divBdr>
            <w:top w:val="none" w:sz="0" w:space="0" w:color="auto"/>
            <w:left w:val="none" w:sz="0" w:space="0" w:color="auto"/>
            <w:bottom w:val="none" w:sz="0" w:space="0" w:color="auto"/>
            <w:right w:val="none" w:sz="0" w:space="0" w:color="auto"/>
          </w:divBdr>
        </w:div>
        <w:div w:id="1453744873">
          <w:marLeft w:val="640"/>
          <w:marRight w:val="0"/>
          <w:marTop w:val="0"/>
          <w:marBottom w:val="0"/>
          <w:divBdr>
            <w:top w:val="none" w:sz="0" w:space="0" w:color="auto"/>
            <w:left w:val="none" w:sz="0" w:space="0" w:color="auto"/>
            <w:bottom w:val="none" w:sz="0" w:space="0" w:color="auto"/>
            <w:right w:val="none" w:sz="0" w:space="0" w:color="auto"/>
          </w:divBdr>
        </w:div>
        <w:div w:id="639308795">
          <w:marLeft w:val="640"/>
          <w:marRight w:val="0"/>
          <w:marTop w:val="0"/>
          <w:marBottom w:val="0"/>
          <w:divBdr>
            <w:top w:val="none" w:sz="0" w:space="0" w:color="auto"/>
            <w:left w:val="none" w:sz="0" w:space="0" w:color="auto"/>
            <w:bottom w:val="none" w:sz="0" w:space="0" w:color="auto"/>
            <w:right w:val="none" w:sz="0" w:space="0" w:color="auto"/>
          </w:divBdr>
        </w:div>
        <w:div w:id="269435915">
          <w:marLeft w:val="640"/>
          <w:marRight w:val="0"/>
          <w:marTop w:val="0"/>
          <w:marBottom w:val="0"/>
          <w:divBdr>
            <w:top w:val="none" w:sz="0" w:space="0" w:color="auto"/>
            <w:left w:val="none" w:sz="0" w:space="0" w:color="auto"/>
            <w:bottom w:val="none" w:sz="0" w:space="0" w:color="auto"/>
            <w:right w:val="none" w:sz="0" w:space="0" w:color="auto"/>
          </w:divBdr>
        </w:div>
        <w:div w:id="109324966">
          <w:marLeft w:val="640"/>
          <w:marRight w:val="0"/>
          <w:marTop w:val="0"/>
          <w:marBottom w:val="0"/>
          <w:divBdr>
            <w:top w:val="none" w:sz="0" w:space="0" w:color="auto"/>
            <w:left w:val="none" w:sz="0" w:space="0" w:color="auto"/>
            <w:bottom w:val="none" w:sz="0" w:space="0" w:color="auto"/>
            <w:right w:val="none" w:sz="0" w:space="0" w:color="auto"/>
          </w:divBdr>
        </w:div>
        <w:div w:id="1066687217">
          <w:marLeft w:val="640"/>
          <w:marRight w:val="0"/>
          <w:marTop w:val="0"/>
          <w:marBottom w:val="0"/>
          <w:divBdr>
            <w:top w:val="none" w:sz="0" w:space="0" w:color="auto"/>
            <w:left w:val="none" w:sz="0" w:space="0" w:color="auto"/>
            <w:bottom w:val="none" w:sz="0" w:space="0" w:color="auto"/>
            <w:right w:val="none" w:sz="0" w:space="0" w:color="auto"/>
          </w:divBdr>
        </w:div>
        <w:div w:id="2046708729">
          <w:marLeft w:val="640"/>
          <w:marRight w:val="0"/>
          <w:marTop w:val="0"/>
          <w:marBottom w:val="0"/>
          <w:divBdr>
            <w:top w:val="none" w:sz="0" w:space="0" w:color="auto"/>
            <w:left w:val="none" w:sz="0" w:space="0" w:color="auto"/>
            <w:bottom w:val="none" w:sz="0" w:space="0" w:color="auto"/>
            <w:right w:val="none" w:sz="0" w:space="0" w:color="auto"/>
          </w:divBdr>
        </w:div>
        <w:div w:id="698701556">
          <w:marLeft w:val="640"/>
          <w:marRight w:val="0"/>
          <w:marTop w:val="0"/>
          <w:marBottom w:val="0"/>
          <w:divBdr>
            <w:top w:val="none" w:sz="0" w:space="0" w:color="auto"/>
            <w:left w:val="none" w:sz="0" w:space="0" w:color="auto"/>
            <w:bottom w:val="none" w:sz="0" w:space="0" w:color="auto"/>
            <w:right w:val="none" w:sz="0" w:space="0" w:color="auto"/>
          </w:divBdr>
        </w:div>
      </w:divsChild>
    </w:div>
    <w:div w:id="1946422602">
      <w:bodyDiv w:val="1"/>
      <w:marLeft w:val="0"/>
      <w:marRight w:val="0"/>
      <w:marTop w:val="0"/>
      <w:marBottom w:val="0"/>
      <w:divBdr>
        <w:top w:val="none" w:sz="0" w:space="0" w:color="auto"/>
        <w:left w:val="none" w:sz="0" w:space="0" w:color="auto"/>
        <w:bottom w:val="none" w:sz="0" w:space="0" w:color="auto"/>
        <w:right w:val="none" w:sz="0" w:space="0" w:color="auto"/>
      </w:divBdr>
      <w:divsChild>
        <w:div w:id="265507001">
          <w:marLeft w:val="640"/>
          <w:marRight w:val="0"/>
          <w:marTop w:val="0"/>
          <w:marBottom w:val="0"/>
          <w:divBdr>
            <w:top w:val="none" w:sz="0" w:space="0" w:color="auto"/>
            <w:left w:val="none" w:sz="0" w:space="0" w:color="auto"/>
            <w:bottom w:val="none" w:sz="0" w:space="0" w:color="auto"/>
            <w:right w:val="none" w:sz="0" w:space="0" w:color="auto"/>
          </w:divBdr>
        </w:div>
      </w:divsChild>
    </w:div>
    <w:div w:id="1952977906">
      <w:bodyDiv w:val="1"/>
      <w:marLeft w:val="0"/>
      <w:marRight w:val="0"/>
      <w:marTop w:val="0"/>
      <w:marBottom w:val="0"/>
      <w:divBdr>
        <w:top w:val="none" w:sz="0" w:space="0" w:color="auto"/>
        <w:left w:val="none" w:sz="0" w:space="0" w:color="auto"/>
        <w:bottom w:val="none" w:sz="0" w:space="0" w:color="auto"/>
        <w:right w:val="none" w:sz="0" w:space="0" w:color="auto"/>
      </w:divBdr>
      <w:divsChild>
        <w:div w:id="721173835">
          <w:marLeft w:val="640"/>
          <w:marRight w:val="0"/>
          <w:marTop w:val="0"/>
          <w:marBottom w:val="0"/>
          <w:divBdr>
            <w:top w:val="none" w:sz="0" w:space="0" w:color="auto"/>
            <w:left w:val="none" w:sz="0" w:space="0" w:color="auto"/>
            <w:bottom w:val="none" w:sz="0" w:space="0" w:color="auto"/>
            <w:right w:val="none" w:sz="0" w:space="0" w:color="auto"/>
          </w:divBdr>
        </w:div>
        <w:div w:id="2103908834">
          <w:marLeft w:val="640"/>
          <w:marRight w:val="0"/>
          <w:marTop w:val="0"/>
          <w:marBottom w:val="0"/>
          <w:divBdr>
            <w:top w:val="none" w:sz="0" w:space="0" w:color="auto"/>
            <w:left w:val="none" w:sz="0" w:space="0" w:color="auto"/>
            <w:bottom w:val="none" w:sz="0" w:space="0" w:color="auto"/>
            <w:right w:val="none" w:sz="0" w:space="0" w:color="auto"/>
          </w:divBdr>
        </w:div>
        <w:div w:id="367342020">
          <w:marLeft w:val="640"/>
          <w:marRight w:val="0"/>
          <w:marTop w:val="0"/>
          <w:marBottom w:val="0"/>
          <w:divBdr>
            <w:top w:val="none" w:sz="0" w:space="0" w:color="auto"/>
            <w:left w:val="none" w:sz="0" w:space="0" w:color="auto"/>
            <w:bottom w:val="none" w:sz="0" w:space="0" w:color="auto"/>
            <w:right w:val="none" w:sz="0" w:space="0" w:color="auto"/>
          </w:divBdr>
        </w:div>
        <w:div w:id="1225604352">
          <w:marLeft w:val="640"/>
          <w:marRight w:val="0"/>
          <w:marTop w:val="0"/>
          <w:marBottom w:val="0"/>
          <w:divBdr>
            <w:top w:val="none" w:sz="0" w:space="0" w:color="auto"/>
            <w:left w:val="none" w:sz="0" w:space="0" w:color="auto"/>
            <w:bottom w:val="none" w:sz="0" w:space="0" w:color="auto"/>
            <w:right w:val="none" w:sz="0" w:space="0" w:color="auto"/>
          </w:divBdr>
        </w:div>
        <w:div w:id="823278213">
          <w:marLeft w:val="640"/>
          <w:marRight w:val="0"/>
          <w:marTop w:val="0"/>
          <w:marBottom w:val="0"/>
          <w:divBdr>
            <w:top w:val="none" w:sz="0" w:space="0" w:color="auto"/>
            <w:left w:val="none" w:sz="0" w:space="0" w:color="auto"/>
            <w:bottom w:val="none" w:sz="0" w:space="0" w:color="auto"/>
            <w:right w:val="none" w:sz="0" w:space="0" w:color="auto"/>
          </w:divBdr>
        </w:div>
        <w:div w:id="644165738">
          <w:marLeft w:val="640"/>
          <w:marRight w:val="0"/>
          <w:marTop w:val="0"/>
          <w:marBottom w:val="0"/>
          <w:divBdr>
            <w:top w:val="none" w:sz="0" w:space="0" w:color="auto"/>
            <w:left w:val="none" w:sz="0" w:space="0" w:color="auto"/>
            <w:bottom w:val="none" w:sz="0" w:space="0" w:color="auto"/>
            <w:right w:val="none" w:sz="0" w:space="0" w:color="auto"/>
          </w:divBdr>
        </w:div>
        <w:div w:id="1663121000">
          <w:marLeft w:val="640"/>
          <w:marRight w:val="0"/>
          <w:marTop w:val="0"/>
          <w:marBottom w:val="0"/>
          <w:divBdr>
            <w:top w:val="none" w:sz="0" w:space="0" w:color="auto"/>
            <w:left w:val="none" w:sz="0" w:space="0" w:color="auto"/>
            <w:bottom w:val="none" w:sz="0" w:space="0" w:color="auto"/>
            <w:right w:val="none" w:sz="0" w:space="0" w:color="auto"/>
          </w:divBdr>
        </w:div>
        <w:div w:id="1164467162">
          <w:marLeft w:val="640"/>
          <w:marRight w:val="0"/>
          <w:marTop w:val="0"/>
          <w:marBottom w:val="0"/>
          <w:divBdr>
            <w:top w:val="none" w:sz="0" w:space="0" w:color="auto"/>
            <w:left w:val="none" w:sz="0" w:space="0" w:color="auto"/>
            <w:bottom w:val="none" w:sz="0" w:space="0" w:color="auto"/>
            <w:right w:val="none" w:sz="0" w:space="0" w:color="auto"/>
          </w:divBdr>
        </w:div>
        <w:div w:id="1442336860">
          <w:marLeft w:val="640"/>
          <w:marRight w:val="0"/>
          <w:marTop w:val="0"/>
          <w:marBottom w:val="0"/>
          <w:divBdr>
            <w:top w:val="none" w:sz="0" w:space="0" w:color="auto"/>
            <w:left w:val="none" w:sz="0" w:space="0" w:color="auto"/>
            <w:bottom w:val="none" w:sz="0" w:space="0" w:color="auto"/>
            <w:right w:val="none" w:sz="0" w:space="0" w:color="auto"/>
          </w:divBdr>
        </w:div>
        <w:div w:id="1892569853">
          <w:marLeft w:val="640"/>
          <w:marRight w:val="0"/>
          <w:marTop w:val="0"/>
          <w:marBottom w:val="0"/>
          <w:divBdr>
            <w:top w:val="none" w:sz="0" w:space="0" w:color="auto"/>
            <w:left w:val="none" w:sz="0" w:space="0" w:color="auto"/>
            <w:bottom w:val="none" w:sz="0" w:space="0" w:color="auto"/>
            <w:right w:val="none" w:sz="0" w:space="0" w:color="auto"/>
          </w:divBdr>
        </w:div>
        <w:div w:id="1146627845">
          <w:marLeft w:val="640"/>
          <w:marRight w:val="0"/>
          <w:marTop w:val="0"/>
          <w:marBottom w:val="0"/>
          <w:divBdr>
            <w:top w:val="none" w:sz="0" w:space="0" w:color="auto"/>
            <w:left w:val="none" w:sz="0" w:space="0" w:color="auto"/>
            <w:bottom w:val="none" w:sz="0" w:space="0" w:color="auto"/>
            <w:right w:val="none" w:sz="0" w:space="0" w:color="auto"/>
          </w:divBdr>
        </w:div>
        <w:div w:id="142477417">
          <w:marLeft w:val="640"/>
          <w:marRight w:val="0"/>
          <w:marTop w:val="0"/>
          <w:marBottom w:val="0"/>
          <w:divBdr>
            <w:top w:val="none" w:sz="0" w:space="0" w:color="auto"/>
            <w:left w:val="none" w:sz="0" w:space="0" w:color="auto"/>
            <w:bottom w:val="none" w:sz="0" w:space="0" w:color="auto"/>
            <w:right w:val="none" w:sz="0" w:space="0" w:color="auto"/>
          </w:divBdr>
        </w:div>
        <w:div w:id="991300105">
          <w:marLeft w:val="640"/>
          <w:marRight w:val="0"/>
          <w:marTop w:val="0"/>
          <w:marBottom w:val="0"/>
          <w:divBdr>
            <w:top w:val="none" w:sz="0" w:space="0" w:color="auto"/>
            <w:left w:val="none" w:sz="0" w:space="0" w:color="auto"/>
            <w:bottom w:val="none" w:sz="0" w:space="0" w:color="auto"/>
            <w:right w:val="none" w:sz="0" w:space="0" w:color="auto"/>
          </w:divBdr>
        </w:div>
        <w:div w:id="66076415">
          <w:marLeft w:val="640"/>
          <w:marRight w:val="0"/>
          <w:marTop w:val="0"/>
          <w:marBottom w:val="0"/>
          <w:divBdr>
            <w:top w:val="none" w:sz="0" w:space="0" w:color="auto"/>
            <w:left w:val="none" w:sz="0" w:space="0" w:color="auto"/>
            <w:bottom w:val="none" w:sz="0" w:space="0" w:color="auto"/>
            <w:right w:val="none" w:sz="0" w:space="0" w:color="auto"/>
          </w:divBdr>
        </w:div>
        <w:div w:id="1740052441">
          <w:marLeft w:val="640"/>
          <w:marRight w:val="0"/>
          <w:marTop w:val="0"/>
          <w:marBottom w:val="0"/>
          <w:divBdr>
            <w:top w:val="none" w:sz="0" w:space="0" w:color="auto"/>
            <w:left w:val="none" w:sz="0" w:space="0" w:color="auto"/>
            <w:bottom w:val="none" w:sz="0" w:space="0" w:color="auto"/>
            <w:right w:val="none" w:sz="0" w:space="0" w:color="auto"/>
          </w:divBdr>
        </w:div>
        <w:div w:id="26877764">
          <w:marLeft w:val="640"/>
          <w:marRight w:val="0"/>
          <w:marTop w:val="0"/>
          <w:marBottom w:val="0"/>
          <w:divBdr>
            <w:top w:val="none" w:sz="0" w:space="0" w:color="auto"/>
            <w:left w:val="none" w:sz="0" w:space="0" w:color="auto"/>
            <w:bottom w:val="none" w:sz="0" w:space="0" w:color="auto"/>
            <w:right w:val="none" w:sz="0" w:space="0" w:color="auto"/>
          </w:divBdr>
        </w:div>
        <w:div w:id="108479906">
          <w:marLeft w:val="640"/>
          <w:marRight w:val="0"/>
          <w:marTop w:val="0"/>
          <w:marBottom w:val="0"/>
          <w:divBdr>
            <w:top w:val="none" w:sz="0" w:space="0" w:color="auto"/>
            <w:left w:val="none" w:sz="0" w:space="0" w:color="auto"/>
            <w:bottom w:val="none" w:sz="0" w:space="0" w:color="auto"/>
            <w:right w:val="none" w:sz="0" w:space="0" w:color="auto"/>
          </w:divBdr>
        </w:div>
        <w:div w:id="1895119385">
          <w:marLeft w:val="640"/>
          <w:marRight w:val="0"/>
          <w:marTop w:val="0"/>
          <w:marBottom w:val="0"/>
          <w:divBdr>
            <w:top w:val="none" w:sz="0" w:space="0" w:color="auto"/>
            <w:left w:val="none" w:sz="0" w:space="0" w:color="auto"/>
            <w:bottom w:val="none" w:sz="0" w:space="0" w:color="auto"/>
            <w:right w:val="none" w:sz="0" w:space="0" w:color="auto"/>
          </w:divBdr>
        </w:div>
        <w:div w:id="1781796139">
          <w:marLeft w:val="640"/>
          <w:marRight w:val="0"/>
          <w:marTop w:val="0"/>
          <w:marBottom w:val="0"/>
          <w:divBdr>
            <w:top w:val="none" w:sz="0" w:space="0" w:color="auto"/>
            <w:left w:val="none" w:sz="0" w:space="0" w:color="auto"/>
            <w:bottom w:val="none" w:sz="0" w:space="0" w:color="auto"/>
            <w:right w:val="none" w:sz="0" w:space="0" w:color="auto"/>
          </w:divBdr>
        </w:div>
        <w:div w:id="898369028">
          <w:marLeft w:val="640"/>
          <w:marRight w:val="0"/>
          <w:marTop w:val="0"/>
          <w:marBottom w:val="0"/>
          <w:divBdr>
            <w:top w:val="none" w:sz="0" w:space="0" w:color="auto"/>
            <w:left w:val="none" w:sz="0" w:space="0" w:color="auto"/>
            <w:bottom w:val="none" w:sz="0" w:space="0" w:color="auto"/>
            <w:right w:val="none" w:sz="0" w:space="0" w:color="auto"/>
          </w:divBdr>
        </w:div>
        <w:div w:id="1107039598">
          <w:marLeft w:val="640"/>
          <w:marRight w:val="0"/>
          <w:marTop w:val="0"/>
          <w:marBottom w:val="0"/>
          <w:divBdr>
            <w:top w:val="none" w:sz="0" w:space="0" w:color="auto"/>
            <w:left w:val="none" w:sz="0" w:space="0" w:color="auto"/>
            <w:bottom w:val="none" w:sz="0" w:space="0" w:color="auto"/>
            <w:right w:val="none" w:sz="0" w:space="0" w:color="auto"/>
          </w:divBdr>
        </w:div>
        <w:div w:id="850682787">
          <w:marLeft w:val="640"/>
          <w:marRight w:val="0"/>
          <w:marTop w:val="0"/>
          <w:marBottom w:val="0"/>
          <w:divBdr>
            <w:top w:val="none" w:sz="0" w:space="0" w:color="auto"/>
            <w:left w:val="none" w:sz="0" w:space="0" w:color="auto"/>
            <w:bottom w:val="none" w:sz="0" w:space="0" w:color="auto"/>
            <w:right w:val="none" w:sz="0" w:space="0" w:color="auto"/>
          </w:divBdr>
        </w:div>
        <w:div w:id="2017346957">
          <w:marLeft w:val="640"/>
          <w:marRight w:val="0"/>
          <w:marTop w:val="0"/>
          <w:marBottom w:val="0"/>
          <w:divBdr>
            <w:top w:val="none" w:sz="0" w:space="0" w:color="auto"/>
            <w:left w:val="none" w:sz="0" w:space="0" w:color="auto"/>
            <w:bottom w:val="none" w:sz="0" w:space="0" w:color="auto"/>
            <w:right w:val="none" w:sz="0" w:space="0" w:color="auto"/>
          </w:divBdr>
        </w:div>
        <w:div w:id="1112473740">
          <w:marLeft w:val="640"/>
          <w:marRight w:val="0"/>
          <w:marTop w:val="0"/>
          <w:marBottom w:val="0"/>
          <w:divBdr>
            <w:top w:val="none" w:sz="0" w:space="0" w:color="auto"/>
            <w:left w:val="none" w:sz="0" w:space="0" w:color="auto"/>
            <w:bottom w:val="none" w:sz="0" w:space="0" w:color="auto"/>
            <w:right w:val="none" w:sz="0" w:space="0" w:color="auto"/>
          </w:divBdr>
        </w:div>
        <w:div w:id="1901164783">
          <w:marLeft w:val="640"/>
          <w:marRight w:val="0"/>
          <w:marTop w:val="0"/>
          <w:marBottom w:val="0"/>
          <w:divBdr>
            <w:top w:val="none" w:sz="0" w:space="0" w:color="auto"/>
            <w:left w:val="none" w:sz="0" w:space="0" w:color="auto"/>
            <w:bottom w:val="none" w:sz="0" w:space="0" w:color="auto"/>
            <w:right w:val="none" w:sz="0" w:space="0" w:color="auto"/>
          </w:divBdr>
        </w:div>
        <w:div w:id="671102525">
          <w:marLeft w:val="640"/>
          <w:marRight w:val="0"/>
          <w:marTop w:val="0"/>
          <w:marBottom w:val="0"/>
          <w:divBdr>
            <w:top w:val="none" w:sz="0" w:space="0" w:color="auto"/>
            <w:left w:val="none" w:sz="0" w:space="0" w:color="auto"/>
            <w:bottom w:val="none" w:sz="0" w:space="0" w:color="auto"/>
            <w:right w:val="none" w:sz="0" w:space="0" w:color="auto"/>
          </w:divBdr>
        </w:div>
        <w:div w:id="1238973856">
          <w:marLeft w:val="640"/>
          <w:marRight w:val="0"/>
          <w:marTop w:val="0"/>
          <w:marBottom w:val="0"/>
          <w:divBdr>
            <w:top w:val="none" w:sz="0" w:space="0" w:color="auto"/>
            <w:left w:val="none" w:sz="0" w:space="0" w:color="auto"/>
            <w:bottom w:val="none" w:sz="0" w:space="0" w:color="auto"/>
            <w:right w:val="none" w:sz="0" w:space="0" w:color="auto"/>
          </w:divBdr>
        </w:div>
        <w:div w:id="1129009895">
          <w:marLeft w:val="640"/>
          <w:marRight w:val="0"/>
          <w:marTop w:val="0"/>
          <w:marBottom w:val="0"/>
          <w:divBdr>
            <w:top w:val="none" w:sz="0" w:space="0" w:color="auto"/>
            <w:left w:val="none" w:sz="0" w:space="0" w:color="auto"/>
            <w:bottom w:val="none" w:sz="0" w:space="0" w:color="auto"/>
            <w:right w:val="none" w:sz="0" w:space="0" w:color="auto"/>
          </w:divBdr>
        </w:div>
        <w:div w:id="424349760">
          <w:marLeft w:val="640"/>
          <w:marRight w:val="0"/>
          <w:marTop w:val="0"/>
          <w:marBottom w:val="0"/>
          <w:divBdr>
            <w:top w:val="none" w:sz="0" w:space="0" w:color="auto"/>
            <w:left w:val="none" w:sz="0" w:space="0" w:color="auto"/>
            <w:bottom w:val="none" w:sz="0" w:space="0" w:color="auto"/>
            <w:right w:val="none" w:sz="0" w:space="0" w:color="auto"/>
          </w:divBdr>
        </w:div>
        <w:div w:id="1769110728">
          <w:marLeft w:val="640"/>
          <w:marRight w:val="0"/>
          <w:marTop w:val="0"/>
          <w:marBottom w:val="0"/>
          <w:divBdr>
            <w:top w:val="none" w:sz="0" w:space="0" w:color="auto"/>
            <w:left w:val="none" w:sz="0" w:space="0" w:color="auto"/>
            <w:bottom w:val="none" w:sz="0" w:space="0" w:color="auto"/>
            <w:right w:val="none" w:sz="0" w:space="0" w:color="auto"/>
          </w:divBdr>
        </w:div>
        <w:div w:id="839005228">
          <w:marLeft w:val="640"/>
          <w:marRight w:val="0"/>
          <w:marTop w:val="0"/>
          <w:marBottom w:val="0"/>
          <w:divBdr>
            <w:top w:val="none" w:sz="0" w:space="0" w:color="auto"/>
            <w:left w:val="none" w:sz="0" w:space="0" w:color="auto"/>
            <w:bottom w:val="none" w:sz="0" w:space="0" w:color="auto"/>
            <w:right w:val="none" w:sz="0" w:space="0" w:color="auto"/>
          </w:divBdr>
        </w:div>
        <w:div w:id="162747056">
          <w:marLeft w:val="640"/>
          <w:marRight w:val="0"/>
          <w:marTop w:val="0"/>
          <w:marBottom w:val="0"/>
          <w:divBdr>
            <w:top w:val="none" w:sz="0" w:space="0" w:color="auto"/>
            <w:left w:val="none" w:sz="0" w:space="0" w:color="auto"/>
            <w:bottom w:val="none" w:sz="0" w:space="0" w:color="auto"/>
            <w:right w:val="none" w:sz="0" w:space="0" w:color="auto"/>
          </w:divBdr>
        </w:div>
        <w:div w:id="1391460832">
          <w:marLeft w:val="640"/>
          <w:marRight w:val="0"/>
          <w:marTop w:val="0"/>
          <w:marBottom w:val="0"/>
          <w:divBdr>
            <w:top w:val="none" w:sz="0" w:space="0" w:color="auto"/>
            <w:left w:val="none" w:sz="0" w:space="0" w:color="auto"/>
            <w:bottom w:val="none" w:sz="0" w:space="0" w:color="auto"/>
            <w:right w:val="none" w:sz="0" w:space="0" w:color="auto"/>
          </w:divBdr>
        </w:div>
        <w:div w:id="7102336">
          <w:marLeft w:val="640"/>
          <w:marRight w:val="0"/>
          <w:marTop w:val="0"/>
          <w:marBottom w:val="0"/>
          <w:divBdr>
            <w:top w:val="none" w:sz="0" w:space="0" w:color="auto"/>
            <w:left w:val="none" w:sz="0" w:space="0" w:color="auto"/>
            <w:bottom w:val="none" w:sz="0" w:space="0" w:color="auto"/>
            <w:right w:val="none" w:sz="0" w:space="0" w:color="auto"/>
          </w:divBdr>
        </w:div>
        <w:div w:id="1414661263">
          <w:marLeft w:val="640"/>
          <w:marRight w:val="0"/>
          <w:marTop w:val="0"/>
          <w:marBottom w:val="0"/>
          <w:divBdr>
            <w:top w:val="none" w:sz="0" w:space="0" w:color="auto"/>
            <w:left w:val="none" w:sz="0" w:space="0" w:color="auto"/>
            <w:bottom w:val="none" w:sz="0" w:space="0" w:color="auto"/>
            <w:right w:val="none" w:sz="0" w:space="0" w:color="auto"/>
          </w:divBdr>
        </w:div>
        <w:div w:id="1863205797">
          <w:marLeft w:val="640"/>
          <w:marRight w:val="0"/>
          <w:marTop w:val="0"/>
          <w:marBottom w:val="0"/>
          <w:divBdr>
            <w:top w:val="none" w:sz="0" w:space="0" w:color="auto"/>
            <w:left w:val="none" w:sz="0" w:space="0" w:color="auto"/>
            <w:bottom w:val="none" w:sz="0" w:space="0" w:color="auto"/>
            <w:right w:val="none" w:sz="0" w:space="0" w:color="auto"/>
          </w:divBdr>
        </w:div>
        <w:div w:id="943194967">
          <w:marLeft w:val="640"/>
          <w:marRight w:val="0"/>
          <w:marTop w:val="0"/>
          <w:marBottom w:val="0"/>
          <w:divBdr>
            <w:top w:val="none" w:sz="0" w:space="0" w:color="auto"/>
            <w:left w:val="none" w:sz="0" w:space="0" w:color="auto"/>
            <w:bottom w:val="none" w:sz="0" w:space="0" w:color="auto"/>
            <w:right w:val="none" w:sz="0" w:space="0" w:color="auto"/>
          </w:divBdr>
        </w:div>
        <w:div w:id="692192598">
          <w:marLeft w:val="640"/>
          <w:marRight w:val="0"/>
          <w:marTop w:val="0"/>
          <w:marBottom w:val="0"/>
          <w:divBdr>
            <w:top w:val="none" w:sz="0" w:space="0" w:color="auto"/>
            <w:left w:val="none" w:sz="0" w:space="0" w:color="auto"/>
            <w:bottom w:val="none" w:sz="0" w:space="0" w:color="auto"/>
            <w:right w:val="none" w:sz="0" w:space="0" w:color="auto"/>
          </w:divBdr>
        </w:div>
        <w:div w:id="1042100520">
          <w:marLeft w:val="640"/>
          <w:marRight w:val="0"/>
          <w:marTop w:val="0"/>
          <w:marBottom w:val="0"/>
          <w:divBdr>
            <w:top w:val="none" w:sz="0" w:space="0" w:color="auto"/>
            <w:left w:val="none" w:sz="0" w:space="0" w:color="auto"/>
            <w:bottom w:val="none" w:sz="0" w:space="0" w:color="auto"/>
            <w:right w:val="none" w:sz="0" w:space="0" w:color="auto"/>
          </w:divBdr>
        </w:div>
        <w:div w:id="1585917831">
          <w:marLeft w:val="640"/>
          <w:marRight w:val="0"/>
          <w:marTop w:val="0"/>
          <w:marBottom w:val="0"/>
          <w:divBdr>
            <w:top w:val="none" w:sz="0" w:space="0" w:color="auto"/>
            <w:left w:val="none" w:sz="0" w:space="0" w:color="auto"/>
            <w:bottom w:val="none" w:sz="0" w:space="0" w:color="auto"/>
            <w:right w:val="none" w:sz="0" w:space="0" w:color="auto"/>
          </w:divBdr>
        </w:div>
        <w:div w:id="1635209173">
          <w:marLeft w:val="640"/>
          <w:marRight w:val="0"/>
          <w:marTop w:val="0"/>
          <w:marBottom w:val="0"/>
          <w:divBdr>
            <w:top w:val="none" w:sz="0" w:space="0" w:color="auto"/>
            <w:left w:val="none" w:sz="0" w:space="0" w:color="auto"/>
            <w:bottom w:val="none" w:sz="0" w:space="0" w:color="auto"/>
            <w:right w:val="none" w:sz="0" w:space="0" w:color="auto"/>
          </w:divBdr>
        </w:div>
        <w:div w:id="1077553414">
          <w:marLeft w:val="640"/>
          <w:marRight w:val="0"/>
          <w:marTop w:val="0"/>
          <w:marBottom w:val="0"/>
          <w:divBdr>
            <w:top w:val="none" w:sz="0" w:space="0" w:color="auto"/>
            <w:left w:val="none" w:sz="0" w:space="0" w:color="auto"/>
            <w:bottom w:val="none" w:sz="0" w:space="0" w:color="auto"/>
            <w:right w:val="none" w:sz="0" w:space="0" w:color="auto"/>
          </w:divBdr>
        </w:div>
        <w:div w:id="1766998483">
          <w:marLeft w:val="640"/>
          <w:marRight w:val="0"/>
          <w:marTop w:val="0"/>
          <w:marBottom w:val="0"/>
          <w:divBdr>
            <w:top w:val="none" w:sz="0" w:space="0" w:color="auto"/>
            <w:left w:val="none" w:sz="0" w:space="0" w:color="auto"/>
            <w:bottom w:val="none" w:sz="0" w:space="0" w:color="auto"/>
            <w:right w:val="none" w:sz="0" w:space="0" w:color="auto"/>
          </w:divBdr>
        </w:div>
        <w:div w:id="1185511683">
          <w:marLeft w:val="640"/>
          <w:marRight w:val="0"/>
          <w:marTop w:val="0"/>
          <w:marBottom w:val="0"/>
          <w:divBdr>
            <w:top w:val="none" w:sz="0" w:space="0" w:color="auto"/>
            <w:left w:val="none" w:sz="0" w:space="0" w:color="auto"/>
            <w:bottom w:val="none" w:sz="0" w:space="0" w:color="auto"/>
            <w:right w:val="none" w:sz="0" w:space="0" w:color="auto"/>
          </w:divBdr>
        </w:div>
        <w:div w:id="368263351">
          <w:marLeft w:val="640"/>
          <w:marRight w:val="0"/>
          <w:marTop w:val="0"/>
          <w:marBottom w:val="0"/>
          <w:divBdr>
            <w:top w:val="none" w:sz="0" w:space="0" w:color="auto"/>
            <w:left w:val="none" w:sz="0" w:space="0" w:color="auto"/>
            <w:bottom w:val="none" w:sz="0" w:space="0" w:color="auto"/>
            <w:right w:val="none" w:sz="0" w:space="0" w:color="auto"/>
          </w:divBdr>
        </w:div>
        <w:div w:id="1205561229">
          <w:marLeft w:val="640"/>
          <w:marRight w:val="0"/>
          <w:marTop w:val="0"/>
          <w:marBottom w:val="0"/>
          <w:divBdr>
            <w:top w:val="none" w:sz="0" w:space="0" w:color="auto"/>
            <w:left w:val="none" w:sz="0" w:space="0" w:color="auto"/>
            <w:bottom w:val="none" w:sz="0" w:space="0" w:color="auto"/>
            <w:right w:val="none" w:sz="0" w:space="0" w:color="auto"/>
          </w:divBdr>
        </w:div>
        <w:div w:id="1027830809">
          <w:marLeft w:val="640"/>
          <w:marRight w:val="0"/>
          <w:marTop w:val="0"/>
          <w:marBottom w:val="0"/>
          <w:divBdr>
            <w:top w:val="none" w:sz="0" w:space="0" w:color="auto"/>
            <w:left w:val="none" w:sz="0" w:space="0" w:color="auto"/>
            <w:bottom w:val="none" w:sz="0" w:space="0" w:color="auto"/>
            <w:right w:val="none" w:sz="0" w:space="0" w:color="auto"/>
          </w:divBdr>
        </w:div>
        <w:div w:id="234970077">
          <w:marLeft w:val="640"/>
          <w:marRight w:val="0"/>
          <w:marTop w:val="0"/>
          <w:marBottom w:val="0"/>
          <w:divBdr>
            <w:top w:val="none" w:sz="0" w:space="0" w:color="auto"/>
            <w:left w:val="none" w:sz="0" w:space="0" w:color="auto"/>
            <w:bottom w:val="none" w:sz="0" w:space="0" w:color="auto"/>
            <w:right w:val="none" w:sz="0" w:space="0" w:color="auto"/>
          </w:divBdr>
        </w:div>
        <w:div w:id="1579486869">
          <w:marLeft w:val="640"/>
          <w:marRight w:val="0"/>
          <w:marTop w:val="0"/>
          <w:marBottom w:val="0"/>
          <w:divBdr>
            <w:top w:val="none" w:sz="0" w:space="0" w:color="auto"/>
            <w:left w:val="none" w:sz="0" w:space="0" w:color="auto"/>
            <w:bottom w:val="none" w:sz="0" w:space="0" w:color="auto"/>
            <w:right w:val="none" w:sz="0" w:space="0" w:color="auto"/>
          </w:divBdr>
        </w:div>
        <w:div w:id="107891807">
          <w:marLeft w:val="640"/>
          <w:marRight w:val="0"/>
          <w:marTop w:val="0"/>
          <w:marBottom w:val="0"/>
          <w:divBdr>
            <w:top w:val="none" w:sz="0" w:space="0" w:color="auto"/>
            <w:left w:val="none" w:sz="0" w:space="0" w:color="auto"/>
            <w:bottom w:val="none" w:sz="0" w:space="0" w:color="auto"/>
            <w:right w:val="none" w:sz="0" w:space="0" w:color="auto"/>
          </w:divBdr>
        </w:div>
        <w:div w:id="8994750">
          <w:marLeft w:val="640"/>
          <w:marRight w:val="0"/>
          <w:marTop w:val="0"/>
          <w:marBottom w:val="0"/>
          <w:divBdr>
            <w:top w:val="none" w:sz="0" w:space="0" w:color="auto"/>
            <w:left w:val="none" w:sz="0" w:space="0" w:color="auto"/>
            <w:bottom w:val="none" w:sz="0" w:space="0" w:color="auto"/>
            <w:right w:val="none" w:sz="0" w:space="0" w:color="auto"/>
          </w:divBdr>
        </w:div>
        <w:div w:id="111636981">
          <w:marLeft w:val="640"/>
          <w:marRight w:val="0"/>
          <w:marTop w:val="0"/>
          <w:marBottom w:val="0"/>
          <w:divBdr>
            <w:top w:val="none" w:sz="0" w:space="0" w:color="auto"/>
            <w:left w:val="none" w:sz="0" w:space="0" w:color="auto"/>
            <w:bottom w:val="none" w:sz="0" w:space="0" w:color="auto"/>
            <w:right w:val="none" w:sz="0" w:space="0" w:color="auto"/>
          </w:divBdr>
        </w:div>
        <w:div w:id="2059864039">
          <w:marLeft w:val="640"/>
          <w:marRight w:val="0"/>
          <w:marTop w:val="0"/>
          <w:marBottom w:val="0"/>
          <w:divBdr>
            <w:top w:val="none" w:sz="0" w:space="0" w:color="auto"/>
            <w:left w:val="none" w:sz="0" w:space="0" w:color="auto"/>
            <w:bottom w:val="none" w:sz="0" w:space="0" w:color="auto"/>
            <w:right w:val="none" w:sz="0" w:space="0" w:color="auto"/>
          </w:divBdr>
        </w:div>
        <w:div w:id="1114517617">
          <w:marLeft w:val="640"/>
          <w:marRight w:val="0"/>
          <w:marTop w:val="0"/>
          <w:marBottom w:val="0"/>
          <w:divBdr>
            <w:top w:val="none" w:sz="0" w:space="0" w:color="auto"/>
            <w:left w:val="none" w:sz="0" w:space="0" w:color="auto"/>
            <w:bottom w:val="none" w:sz="0" w:space="0" w:color="auto"/>
            <w:right w:val="none" w:sz="0" w:space="0" w:color="auto"/>
          </w:divBdr>
        </w:div>
        <w:div w:id="56128462">
          <w:marLeft w:val="640"/>
          <w:marRight w:val="0"/>
          <w:marTop w:val="0"/>
          <w:marBottom w:val="0"/>
          <w:divBdr>
            <w:top w:val="none" w:sz="0" w:space="0" w:color="auto"/>
            <w:left w:val="none" w:sz="0" w:space="0" w:color="auto"/>
            <w:bottom w:val="none" w:sz="0" w:space="0" w:color="auto"/>
            <w:right w:val="none" w:sz="0" w:space="0" w:color="auto"/>
          </w:divBdr>
        </w:div>
        <w:div w:id="1640570723">
          <w:marLeft w:val="640"/>
          <w:marRight w:val="0"/>
          <w:marTop w:val="0"/>
          <w:marBottom w:val="0"/>
          <w:divBdr>
            <w:top w:val="none" w:sz="0" w:space="0" w:color="auto"/>
            <w:left w:val="none" w:sz="0" w:space="0" w:color="auto"/>
            <w:bottom w:val="none" w:sz="0" w:space="0" w:color="auto"/>
            <w:right w:val="none" w:sz="0" w:space="0" w:color="auto"/>
          </w:divBdr>
        </w:div>
        <w:div w:id="851259780">
          <w:marLeft w:val="640"/>
          <w:marRight w:val="0"/>
          <w:marTop w:val="0"/>
          <w:marBottom w:val="0"/>
          <w:divBdr>
            <w:top w:val="none" w:sz="0" w:space="0" w:color="auto"/>
            <w:left w:val="none" w:sz="0" w:space="0" w:color="auto"/>
            <w:bottom w:val="none" w:sz="0" w:space="0" w:color="auto"/>
            <w:right w:val="none" w:sz="0" w:space="0" w:color="auto"/>
          </w:divBdr>
        </w:div>
        <w:div w:id="469052950">
          <w:marLeft w:val="640"/>
          <w:marRight w:val="0"/>
          <w:marTop w:val="0"/>
          <w:marBottom w:val="0"/>
          <w:divBdr>
            <w:top w:val="none" w:sz="0" w:space="0" w:color="auto"/>
            <w:left w:val="none" w:sz="0" w:space="0" w:color="auto"/>
            <w:bottom w:val="none" w:sz="0" w:space="0" w:color="auto"/>
            <w:right w:val="none" w:sz="0" w:space="0" w:color="auto"/>
          </w:divBdr>
        </w:div>
        <w:div w:id="622078769">
          <w:marLeft w:val="640"/>
          <w:marRight w:val="0"/>
          <w:marTop w:val="0"/>
          <w:marBottom w:val="0"/>
          <w:divBdr>
            <w:top w:val="none" w:sz="0" w:space="0" w:color="auto"/>
            <w:left w:val="none" w:sz="0" w:space="0" w:color="auto"/>
            <w:bottom w:val="none" w:sz="0" w:space="0" w:color="auto"/>
            <w:right w:val="none" w:sz="0" w:space="0" w:color="auto"/>
          </w:divBdr>
        </w:div>
        <w:div w:id="255333214">
          <w:marLeft w:val="640"/>
          <w:marRight w:val="0"/>
          <w:marTop w:val="0"/>
          <w:marBottom w:val="0"/>
          <w:divBdr>
            <w:top w:val="none" w:sz="0" w:space="0" w:color="auto"/>
            <w:left w:val="none" w:sz="0" w:space="0" w:color="auto"/>
            <w:bottom w:val="none" w:sz="0" w:space="0" w:color="auto"/>
            <w:right w:val="none" w:sz="0" w:space="0" w:color="auto"/>
          </w:divBdr>
        </w:div>
        <w:div w:id="2119179634">
          <w:marLeft w:val="640"/>
          <w:marRight w:val="0"/>
          <w:marTop w:val="0"/>
          <w:marBottom w:val="0"/>
          <w:divBdr>
            <w:top w:val="none" w:sz="0" w:space="0" w:color="auto"/>
            <w:left w:val="none" w:sz="0" w:space="0" w:color="auto"/>
            <w:bottom w:val="none" w:sz="0" w:space="0" w:color="auto"/>
            <w:right w:val="none" w:sz="0" w:space="0" w:color="auto"/>
          </w:divBdr>
        </w:div>
        <w:div w:id="680620866">
          <w:marLeft w:val="640"/>
          <w:marRight w:val="0"/>
          <w:marTop w:val="0"/>
          <w:marBottom w:val="0"/>
          <w:divBdr>
            <w:top w:val="none" w:sz="0" w:space="0" w:color="auto"/>
            <w:left w:val="none" w:sz="0" w:space="0" w:color="auto"/>
            <w:bottom w:val="none" w:sz="0" w:space="0" w:color="auto"/>
            <w:right w:val="none" w:sz="0" w:space="0" w:color="auto"/>
          </w:divBdr>
        </w:div>
        <w:div w:id="1528711593">
          <w:marLeft w:val="640"/>
          <w:marRight w:val="0"/>
          <w:marTop w:val="0"/>
          <w:marBottom w:val="0"/>
          <w:divBdr>
            <w:top w:val="none" w:sz="0" w:space="0" w:color="auto"/>
            <w:left w:val="none" w:sz="0" w:space="0" w:color="auto"/>
            <w:bottom w:val="none" w:sz="0" w:space="0" w:color="auto"/>
            <w:right w:val="none" w:sz="0" w:space="0" w:color="auto"/>
          </w:divBdr>
        </w:div>
        <w:div w:id="106436315">
          <w:marLeft w:val="640"/>
          <w:marRight w:val="0"/>
          <w:marTop w:val="0"/>
          <w:marBottom w:val="0"/>
          <w:divBdr>
            <w:top w:val="none" w:sz="0" w:space="0" w:color="auto"/>
            <w:left w:val="none" w:sz="0" w:space="0" w:color="auto"/>
            <w:bottom w:val="none" w:sz="0" w:space="0" w:color="auto"/>
            <w:right w:val="none" w:sz="0" w:space="0" w:color="auto"/>
          </w:divBdr>
        </w:div>
        <w:div w:id="1807970948">
          <w:marLeft w:val="640"/>
          <w:marRight w:val="0"/>
          <w:marTop w:val="0"/>
          <w:marBottom w:val="0"/>
          <w:divBdr>
            <w:top w:val="none" w:sz="0" w:space="0" w:color="auto"/>
            <w:left w:val="none" w:sz="0" w:space="0" w:color="auto"/>
            <w:bottom w:val="none" w:sz="0" w:space="0" w:color="auto"/>
            <w:right w:val="none" w:sz="0" w:space="0" w:color="auto"/>
          </w:divBdr>
        </w:div>
        <w:div w:id="1585794705">
          <w:marLeft w:val="640"/>
          <w:marRight w:val="0"/>
          <w:marTop w:val="0"/>
          <w:marBottom w:val="0"/>
          <w:divBdr>
            <w:top w:val="none" w:sz="0" w:space="0" w:color="auto"/>
            <w:left w:val="none" w:sz="0" w:space="0" w:color="auto"/>
            <w:bottom w:val="none" w:sz="0" w:space="0" w:color="auto"/>
            <w:right w:val="none" w:sz="0" w:space="0" w:color="auto"/>
          </w:divBdr>
        </w:div>
        <w:div w:id="956595280">
          <w:marLeft w:val="640"/>
          <w:marRight w:val="0"/>
          <w:marTop w:val="0"/>
          <w:marBottom w:val="0"/>
          <w:divBdr>
            <w:top w:val="none" w:sz="0" w:space="0" w:color="auto"/>
            <w:left w:val="none" w:sz="0" w:space="0" w:color="auto"/>
            <w:bottom w:val="none" w:sz="0" w:space="0" w:color="auto"/>
            <w:right w:val="none" w:sz="0" w:space="0" w:color="auto"/>
          </w:divBdr>
        </w:div>
        <w:div w:id="963386252">
          <w:marLeft w:val="640"/>
          <w:marRight w:val="0"/>
          <w:marTop w:val="0"/>
          <w:marBottom w:val="0"/>
          <w:divBdr>
            <w:top w:val="none" w:sz="0" w:space="0" w:color="auto"/>
            <w:left w:val="none" w:sz="0" w:space="0" w:color="auto"/>
            <w:bottom w:val="none" w:sz="0" w:space="0" w:color="auto"/>
            <w:right w:val="none" w:sz="0" w:space="0" w:color="auto"/>
          </w:divBdr>
        </w:div>
        <w:div w:id="1314456297">
          <w:marLeft w:val="640"/>
          <w:marRight w:val="0"/>
          <w:marTop w:val="0"/>
          <w:marBottom w:val="0"/>
          <w:divBdr>
            <w:top w:val="none" w:sz="0" w:space="0" w:color="auto"/>
            <w:left w:val="none" w:sz="0" w:space="0" w:color="auto"/>
            <w:bottom w:val="none" w:sz="0" w:space="0" w:color="auto"/>
            <w:right w:val="none" w:sz="0" w:space="0" w:color="auto"/>
          </w:divBdr>
        </w:div>
        <w:div w:id="688063501">
          <w:marLeft w:val="640"/>
          <w:marRight w:val="0"/>
          <w:marTop w:val="0"/>
          <w:marBottom w:val="0"/>
          <w:divBdr>
            <w:top w:val="none" w:sz="0" w:space="0" w:color="auto"/>
            <w:left w:val="none" w:sz="0" w:space="0" w:color="auto"/>
            <w:bottom w:val="none" w:sz="0" w:space="0" w:color="auto"/>
            <w:right w:val="none" w:sz="0" w:space="0" w:color="auto"/>
          </w:divBdr>
        </w:div>
        <w:div w:id="1908108032">
          <w:marLeft w:val="640"/>
          <w:marRight w:val="0"/>
          <w:marTop w:val="0"/>
          <w:marBottom w:val="0"/>
          <w:divBdr>
            <w:top w:val="none" w:sz="0" w:space="0" w:color="auto"/>
            <w:left w:val="none" w:sz="0" w:space="0" w:color="auto"/>
            <w:bottom w:val="none" w:sz="0" w:space="0" w:color="auto"/>
            <w:right w:val="none" w:sz="0" w:space="0" w:color="auto"/>
          </w:divBdr>
        </w:div>
        <w:div w:id="402416530">
          <w:marLeft w:val="640"/>
          <w:marRight w:val="0"/>
          <w:marTop w:val="0"/>
          <w:marBottom w:val="0"/>
          <w:divBdr>
            <w:top w:val="none" w:sz="0" w:space="0" w:color="auto"/>
            <w:left w:val="none" w:sz="0" w:space="0" w:color="auto"/>
            <w:bottom w:val="none" w:sz="0" w:space="0" w:color="auto"/>
            <w:right w:val="none" w:sz="0" w:space="0" w:color="auto"/>
          </w:divBdr>
        </w:div>
        <w:div w:id="55398823">
          <w:marLeft w:val="640"/>
          <w:marRight w:val="0"/>
          <w:marTop w:val="0"/>
          <w:marBottom w:val="0"/>
          <w:divBdr>
            <w:top w:val="none" w:sz="0" w:space="0" w:color="auto"/>
            <w:left w:val="none" w:sz="0" w:space="0" w:color="auto"/>
            <w:bottom w:val="none" w:sz="0" w:space="0" w:color="auto"/>
            <w:right w:val="none" w:sz="0" w:space="0" w:color="auto"/>
          </w:divBdr>
        </w:div>
        <w:div w:id="172452233">
          <w:marLeft w:val="640"/>
          <w:marRight w:val="0"/>
          <w:marTop w:val="0"/>
          <w:marBottom w:val="0"/>
          <w:divBdr>
            <w:top w:val="none" w:sz="0" w:space="0" w:color="auto"/>
            <w:left w:val="none" w:sz="0" w:space="0" w:color="auto"/>
            <w:bottom w:val="none" w:sz="0" w:space="0" w:color="auto"/>
            <w:right w:val="none" w:sz="0" w:space="0" w:color="auto"/>
          </w:divBdr>
        </w:div>
        <w:div w:id="1618944363">
          <w:marLeft w:val="640"/>
          <w:marRight w:val="0"/>
          <w:marTop w:val="0"/>
          <w:marBottom w:val="0"/>
          <w:divBdr>
            <w:top w:val="none" w:sz="0" w:space="0" w:color="auto"/>
            <w:left w:val="none" w:sz="0" w:space="0" w:color="auto"/>
            <w:bottom w:val="none" w:sz="0" w:space="0" w:color="auto"/>
            <w:right w:val="none" w:sz="0" w:space="0" w:color="auto"/>
          </w:divBdr>
        </w:div>
        <w:div w:id="481775196">
          <w:marLeft w:val="640"/>
          <w:marRight w:val="0"/>
          <w:marTop w:val="0"/>
          <w:marBottom w:val="0"/>
          <w:divBdr>
            <w:top w:val="none" w:sz="0" w:space="0" w:color="auto"/>
            <w:left w:val="none" w:sz="0" w:space="0" w:color="auto"/>
            <w:bottom w:val="none" w:sz="0" w:space="0" w:color="auto"/>
            <w:right w:val="none" w:sz="0" w:space="0" w:color="auto"/>
          </w:divBdr>
        </w:div>
        <w:div w:id="854076796">
          <w:marLeft w:val="640"/>
          <w:marRight w:val="0"/>
          <w:marTop w:val="0"/>
          <w:marBottom w:val="0"/>
          <w:divBdr>
            <w:top w:val="none" w:sz="0" w:space="0" w:color="auto"/>
            <w:left w:val="none" w:sz="0" w:space="0" w:color="auto"/>
            <w:bottom w:val="none" w:sz="0" w:space="0" w:color="auto"/>
            <w:right w:val="none" w:sz="0" w:space="0" w:color="auto"/>
          </w:divBdr>
        </w:div>
        <w:div w:id="1971397150">
          <w:marLeft w:val="640"/>
          <w:marRight w:val="0"/>
          <w:marTop w:val="0"/>
          <w:marBottom w:val="0"/>
          <w:divBdr>
            <w:top w:val="none" w:sz="0" w:space="0" w:color="auto"/>
            <w:left w:val="none" w:sz="0" w:space="0" w:color="auto"/>
            <w:bottom w:val="none" w:sz="0" w:space="0" w:color="auto"/>
            <w:right w:val="none" w:sz="0" w:space="0" w:color="auto"/>
          </w:divBdr>
        </w:div>
        <w:div w:id="1939872298">
          <w:marLeft w:val="640"/>
          <w:marRight w:val="0"/>
          <w:marTop w:val="0"/>
          <w:marBottom w:val="0"/>
          <w:divBdr>
            <w:top w:val="none" w:sz="0" w:space="0" w:color="auto"/>
            <w:left w:val="none" w:sz="0" w:space="0" w:color="auto"/>
            <w:bottom w:val="none" w:sz="0" w:space="0" w:color="auto"/>
            <w:right w:val="none" w:sz="0" w:space="0" w:color="auto"/>
          </w:divBdr>
        </w:div>
        <w:div w:id="1212301213">
          <w:marLeft w:val="640"/>
          <w:marRight w:val="0"/>
          <w:marTop w:val="0"/>
          <w:marBottom w:val="0"/>
          <w:divBdr>
            <w:top w:val="none" w:sz="0" w:space="0" w:color="auto"/>
            <w:left w:val="none" w:sz="0" w:space="0" w:color="auto"/>
            <w:bottom w:val="none" w:sz="0" w:space="0" w:color="auto"/>
            <w:right w:val="none" w:sz="0" w:space="0" w:color="auto"/>
          </w:divBdr>
        </w:div>
        <w:div w:id="1989166594">
          <w:marLeft w:val="640"/>
          <w:marRight w:val="0"/>
          <w:marTop w:val="0"/>
          <w:marBottom w:val="0"/>
          <w:divBdr>
            <w:top w:val="none" w:sz="0" w:space="0" w:color="auto"/>
            <w:left w:val="none" w:sz="0" w:space="0" w:color="auto"/>
            <w:bottom w:val="none" w:sz="0" w:space="0" w:color="auto"/>
            <w:right w:val="none" w:sz="0" w:space="0" w:color="auto"/>
          </w:divBdr>
        </w:div>
        <w:div w:id="1480880759">
          <w:marLeft w:val="640"/>
          <w:marRight w:val="0"/>
          <w:marTop w:val="0"/>
          <w:marBottom w:val="0"/>
          <w:divBdr>
            <w:top w:val="none" w:sz="0" w:space="0" w:color="auto"/>
            <w:left w:val="none" w:sz="0" w:space="0" w:color="auto"/>
            <w:bottom w:val="none" w:sz="0" w:space="0" w:color="auto"/>
            <w:right w:val="none" w:sz="0" w:space="0" w:color="auto"/>
          </w:divBdr>
        </w:div>
        <w:div w:id="1870024716">
          <w:marLeft w:val="640"/>
          <w:marRight w:val="0"/>
          <w:marTop w:val="0"/>
          <w:marBottom w:val="0"/>
          <w:divBdr>
            <w:top w:val="none" w:sz="0" w:space="0" w:color="auto"/>
            <w:left w:val="none" w:sz="0" w:space="0" w:color="auto"/>
            <w:bottom w:val="none" w:sz="0" w:space="0" w:color="auto"/>
            <w:right w:val="none" w:sz="0" w:space="0" w:color="auto"/>
          </w:divBdr>
        </w:div>
        <w:div w:id="2142455864">
          <w:marLeft w:val="640"/>
          <w:marRight w:val="0"/>
          <w:marTop w:val="0"/>
          <w:marBottom w:val="0"/>
          <w:divBdr>
            <w:top w:val="none" w:sz="0" w:space="0" w:color="auto"/>
            <w:left w:val="none" w:sz="0" w:space="0" w:color="auto"/>
            <w:bottom w:val="none" w:sz="0" w:space="0" w:color="auto"/>
            <w:right w:val="none" w:sz="0" w:space="0" w:color="auto"/>
          </w:divBdr>
        </w:div>
        <w:div w:id="545066840">
          <w:marLeft w:val="640"/>
          <w:marRight w:val="0"/>
          <w:marTop w:val="0"/>
          <w:marBottom w:val="0"/>
          <w:divBdr>
            <w:top w:val="none" w:sz="0" w:space="0" w:color="auto"/>
            <w:left w:val="none" w:sz="0" w:space="0" w:color="auto"/>
            <w:bottom w:val="none" w:sz="0" w:space="0" w:color="auto"/>
            <w:right w:val="none" w:sz="0" w:space="0" w:color="auto"/>
          </w:divBdr>
        </w:div>
        <w:div w:id="1074661753">
          <w:marLeft w:val="640"/>
          <w:marRight w:val="0"/>
          <w:marTop w:val="0"/>
          <w:marBottom w:val="0"/>
          <w:divBdr>
            <w:top w:val="none" w:sz="0" w:space="0" w:color="auto"/>
            <w:left w:val="none" w:sz="0" w:space="0" w:color="auto"/>
            <w:bottom w:val="none" w:sz="0" w:space="0" w:color="auto"/>
            <w:right w:val="none" w:sz="0" w:space="0" w:color="auto"/>
          </w:divBdr>
        </w:div>
        <w:div w:id="1640184128">
          <w:marLeft w:val="640"/>
          <w:marRight w:val="0"/>
          <w:marTop w:val="0"/>
          <w:marBottom w:val="0"/>
          <w:divBdr>
            <w:top w:val="none" w:sz="0" w:space="0" w:color="auto"/>
            <w:left w:val="none" w:sz="0" w:space="0" w:color="auto"/>
            <w:bottom w:val="none" w:sz="0" w:space="0" w:color="auto"/>
            <w:right w:val="none" w:sz="0" w:space="0" w:color="auto"/>
          </w:divBdr>
        </w:div>
        <w:div w:id="1982996685">
          <w:marLeft w:val="640"/>
          <w:marRight w:val="0"/>
          <w:marTop w:val="0"/>
          <w:marBottom w:val="0"/>
          <w:divBdr>
            <w:top w:val="none" w:sz="0" w:space="0" w:color="auto"/>
            <w:left w:val="none" w:sz="0" w:space="0" w:color="auto"/>
            <w:bottom w:val="none" w:sz="0" w:space="0" w:color="auto"/>
            <w:right w:val="none" w:sz="0" w:space="0" w:color="auto"/>
          </w:divBdr>
        </w:div>
        <w:div w:id="1791238182">
          <w:marLeft w:val="640"/>
          <w:marRight w:val="0"/>
          <w:marTop w:val="0"/>
          <w:marBottom w:val="0"/>
          <w:divBdr>
            <w:top w:val="none" w:sz="0" w:space="0" w:color="auto"/>
            <w:left w:val="none" w:sz="0" w:space="0" w:color="auto"/>
            <w:bottom w:val="none" w:sz="0" w:space="0" w:color="auto"/>
            <w:right w:val="none" w:sz="0" w:space="0" w:color="auto"/>
          </w:divBdr>
        </w:div>
        <w:div w:id="1619919056">
          <w:marLeft w:val="640"/>
          <w:marRight w:val="0"/>
          <w:marTop w:val="0"/>
          <w:marBottom w:val="0"/>
          <w:divBdr>
            <w:top w:val="none" w:sz="0" w:space="0" w:color="auto"/>
            <w:left w:val="none" w:sz="0" w:space="0" w:color="auto"/>
            <w:bottom w:val="none" w:sz="0" w:space="0" w:color="auto"/>
            <w:right w:val="none" w:sz="0" w:space="0" w:color="auto"/>
          </w:divBdr>
        </w:div>
        <w:div w:id="846675905">
          <w:marLeft w:val="640"/>
          <w:marRight w:val="0"/>
          <w:marTop w:val="0"/>
          <w:marBottom w:val="0"/>
          <w:divBdr>
            <w:top w:val="none" w:sz="0" w:space="0" w:color="auto"/>
            <w:left w:val="none" w:sz="0" w:space="0" w:color="auto"/>
            <w:bottom w:val="none" w:sz="0" w:space="0" w:color="auto"/>
            <w:right w:val="none" w:sz="0" w:space="0" w:color="auto"/>
          </w:divBdr>
        </w:div>
        <w:div w:id="1691490614">
          <w:marLeft w:val="640"/>
          <w:marRight w:val="0"/>
          <w:marTop w:val="0"/>
          <w:marBottom w:val="0"/>
          <w:divBdr>
            <w:top w:val="none" w:sz="0" w:space="0" w:color="auto"/>
            <w:left w:val="none" w:sz="0" w:space="0" w:color="auto"/>
            <w:bottom w:val="none" w:sz="0" w:space="0" w:color="auto"/>
            <w:right w:val="none" w:sz="0" w:space="0" w:color="auto"/>
          </w:divBdr>
        </w:div>
        <w:div w:id="1101534237">
          <w:marLeft w:val="640"/>
          <w:marRight w:val="0"/>
          <w:marTop w:val="0"/>
          <w:marBottom w:val="0"/>
          <w:divBdr>
            <w:top w:val="none" w:sz="0" w:space="0" w:color="auto"/>
            <w:left w:val="none" w:sz="0" w:space="0" w:color="auto"/>
            <w:bottom w:val="none" w:sz="0" w:space="0" w:color="auto"/>
            <w:right w:val="none" w:sz="0" w:space="0" w:color="auto"/>
          </w:divBdr>
        </w:div>
        <w:div w:id="967055817">
          <w:marLeft w:val="640"/>
          <w:marRight w:val="0"/>
          <w:marTop w:val="0"/>
          <w:marBottom w:val="0"/>
          <w:divBdr>
            <w:top w:val="none" w:sz="0" w:space="0" w:color="auto"/>
            <w:left w:val="none" w:sz="0" w:space="0" w:color="auto"/>
            <w:bottom w:val="none" w:sz="0" w:space="0" w:color="auto"/>
            <w:right w:val="none" w:sz="0" w:space="0" w:color="auto"/>
          </w:divBdr>
        </w:div>
        <w:div w:id="877862617">
          <w:marLeft w:val="640"/>
          <w:marRight w:val="0"/>
          <w:marTop w:val="0"/>
          <w:marBottom w:val="0"/>
          <w:divBdr>
            <w:top w:val="none" w:sz="0" w:space="0" w:color="auto"/>
            <w:left w:val="none" w:sz="0" w:space="0" w:color="auto"/>
            <w:bottom w:val="none" w:sz="0" w:space="0" w:color="auto"/>
            <w:right w:val="none" w:sz="0" w:space="0" w:color="auto"/>
          </w:divBdr>
        </w:div>
        <w:div w:id="168955803">
          <w:marLeft w:val="640"/>
          <w:marRight w:val="0"/>
          <w:marTop w:val="0"/>
          <w:marBottom w:val="0"/>
          <w:divBdr>
            <w:top w:val="none" w:sz="0" w:space="0" w:color="auto"/>
            <w:left w:val="none" w:sz="0" w:space="0" w:color="auto"/>
            <w:bottom w:val="none" w:sz="0" w:space="0" w:color="auto"/>
            <w:right w:val="none" w:sz="0" w:space="0" w:color="auto"/>
          </w:divBdr>
        </w:div>
        <w:div w:id="831406862">
          <w:marLeft w:val="640"/>
          <w:marRight w:val="0"/>
          <w:marTop w:val="0"/>
          <w:marBottom w:val="0"/>
          <w:divBdr>
            <w:top w:val="none" w:sz="0" w:space="0" w:color="auto"/>
            <w:left w:val="none" w:sz="0" w:space="0" w:color="auto"/>
            <w:bottom w:val="none" w:sz="0" w:space="0" w:color="auto"/>
            <w:right w:val="none" w:sz="0" w:space="0" w:color="auto"/>
          </w:divBdr>
        </w:div>
        <w:div w:id="411975556">
          <w:marLeft w:val="640"/>
          <w:marRight w:val="0"/>
          <w:marTop w:val="0"/>
          <w:marBottom w:val="0"/>
          <w:divBdr>
            <w:top w:val="none" w:sz="0" w:space="0" w:color="auto"/>
            <w:left w:val="none" w:sz="0" w:space="0" w:color="auto"/>
            <w:bottom w:val="none" w:sz="0" w:space="0" w:color="auto"/>
            <w:right w:val="none" w:sz="0" w:space="0" w:color="auto"/>
          </w:divBdr>
        </w:div>
        <w:div w:id="1277249863">
          <w:marLeft w:val="640"/>
          <w:marRight w:val="0"/>
          <w:marTop w:val="0"/>
          <w:marBottom w:val="0"/>
          <w:divBdr>
            <w:top w:val="none" w:sz="0" w:space="0" w:color="auto"/>
            <w:left w:val="none" w:sz="0" w:space="0" w:color="auto"/>
            <w:bottom w:val="none" w:sz="0" w:space="0" w:color="auto"/>
            <w:right w:val="none" w:sz="0" w:space="0" w:color="auto"/>
          </w:divBdr>
        </w:div>
        <w:div w:id="1493257211">
          <w:marLeft w:val="640"/>
          <w:marRight w:val="0"/>
          <w:marTop w:val="0"/>
          <w:marBottom w:val="0"/>
          <w:divBdr>
            <w:top w:val="none" w:sz="0" w:space="0" w:color="auto"/>
            <w:left w:val="none" w:sz="0" w:space="0" w:color="auto"/>
            <w:bottom w:val="none" w:sz="0" w:space="0" w:color="auto"/>
            <w:right w:val="none" w:sz="0" w:space="0" w:color="auto"/>
          </w:divBdr>
        </w:div>
        <w:div w:id="1991516163">
          <w:marLeft w:val="640"/>
          <w:marRight w:val="0"/>
          <w:marTop w:val="0"/>
          <w:marBottom w:val="0"/>
          <w:divBdr>
            <w:top w:val="none" w:sz="0" w:space="0" w:color="auto"/>
            <w:left w:val="none" w:sz="0" w:space="0" w:color="auto"/>
            <w:bottom w:val="none" w:sz="0" w:space="0" w:color="auto"/>
            <w:right w:val="none" w:sz="0" w:space="0" w:color="auto"/>
          </w:divBdr>
        </w:div>
        <w:div w:id="483204727">
          <w:marLeft w:val="640"/>
          <w:marRight w:val="0"/>
          <w:marTop w:val="0"/>
          <w:marBottom w:val="0"/>
          <w:divBdr>
            <w:top w:val="none" w:sz="0" w:space="0" w:color="auto"/>
            <w:left w:val="none" w:sz="0" w:space="0" w:color="auto"/>
            <w:bottom w:val="none" w:sz="0" w:space="0" w:color="auto"/>
            <w:right w:val="none" w:sz="0" w:space="0" w:color="auto"/>
          </w:divBdr>
        </w:div>
        <w:div w:id="1392189455">
          <w:marLeft w:val="640"/>
          <w:marRight w:val="0"/>
          <w:marTop w:val="0"/>
          <w:marBottom w:val="0"/>
          <w:divBdr>
            <w:top w:val="none" w:sz="0" w:space="0" w:color="auto"/>
            <w:left w:val="none" w:sz="0" w:space="0" w:color="auto"/>
            <w:bottom w:val="none" w:sz="0" w:space="0" w:color="auto"/>
            <w:right w:val="none" w:sz="0" w:space="0" w:color="auto"/>
          </w:divBdr>
        </w:div>
        <w:div w:id="1725131310">
          <w:marLeft w:val="640"/>
          <w:marRight w:val="0"/>
          <w:marTop w:val="0"/>
          <w:marBottom w:val="0"/>
          <w:divBdr>
            <w:top w:val="none" w:sz="0" w:space="0" w:color="auto"/>
            <w:left w:val="none" w:sz="0" w:space="0" w:color="auto"/>
            <w:bottom w:val="none" w:sz="0" w:space="0" w:color="auto"/>
            <w:right w:val="none" w:sz="0" w:space="0" w:color="auto"/>
          </w:divBdr>
        </w:div>
        <w:div w:id="287050254">
          <w:marLeft w:val="640"/>
          <w:marRight w:val="0"/>
          <w:marTop w:val="0"/>
          <w:marBottom w:val="0"/>
          <w:divBdr>
            <w:top w:val="none" w:sz="0" w:space="0" w:color="auto"/>
            <w:left w:val="none" w:sz="0" w:space="0" w:color="auto"/>
            <w:bottom w:val="none" w:sz="0" w:space="0" w:color="auto"/>
            <w:right w:val="none" w:sz="0" w:space="0" w:color="auto"/>
          </w:divBdr>
        </w:div>
        <w:div w:id="1261648107">
          <w:marLeft w:val="640"/>
          <w:marRight w:val="0"/>
          <w:marTop w:val="0"/>
          <w:marBottom w:val="0"/>
          <w:divBdr>
            <w:top w:val="none" w:sz="0" w:space="0" w:color="auto"/>
            <w:left w:val="none" w:sz="0" w:space="0" w:color="auto"/>
            <w:bottom w:val="none" w:sz="0" w:space="0" w:color="auto"/>
            <w:right w:val="none" w:sz="0" w:space="0" w:color="auto"/>
          </w:divBdr>
        </w:div>
        <w:div w:id="566919021">
          <w:marLeft w:val="640"/>
          <w:marRight w:val="0"/>
          <w:marTop w:val="0"/>
          <w:marBottom w:val="0"/>
          <w:divBdr>
            <w:top w:val="none" w:sz="0" w:space="0" w:color="auto"/>
            <w:left w:val="none" w:sz="0" w:space="0" w:color="auto"/>
            <w:bottom w:val="none" w:sz="0" w:space="0" w:color="auto"/>
            <w:right w:val="none" w:sz="0" w:space="0" w:color="auto"/>
          </w:divBdr>
        </w:div>
        <w:div w:id="511843928">
          <w:marLeft w:val="640"/>
          <w:marRight w:val="0"/>
          <w:marTop w:val="0"/>
          <w:marBottom w:val="0"/>
          <w:divBdr>
            <w:top w:val="none" w:sz="0" w:space="0" w:color="auto"/>
            <w:left w:val="none" w:sz="0" w:space="0" w:color="auto"/>
            <w:bottom w:val="none" w:sz="0" w:space="0" w:color="auto"/>
            <w:right w:val="none" w:sz="0" w:space="0" w:color="auto"/>
          </w:divBdr>
        </w:div>
        <w:div w:id="380635147">
          <w:marLeft w:val="640"/>
          <w:marRight w:val="0"/>
          <w:marTop w:val="0"/>
          <w:marBottom w:val="0"/>
          <w:divBdr>
            <w:top w:val="none" w:sz="0" w:space="0" w:color="auto"/>
            <w:left w:val="none" w:sz="0" w:space="0" w:color="auto"/>
            <w:bottom w:val="none" w:sz="0" w:space="0" w:color="auto"/>
            <w:right w:val="none" w:sz="0" w:space="0" w:color="auto"/>
          </w:divBdr>
        </w:div>
        <w:div w:id="363672174">
          <w:marLeft w:val="640"/>
          <w:marRight w:val="0"/>
          <w:marTop w:val="0"/>
          <w:marBottom w:val="0"/>
          <w:divBdr>
            <w:top w:val="none" w:sz="0" w:space="0" w:color="auto"/>
            <w:left w:val="none" w:sz="0" w:space="0" w:color="auto"/>
            <w:bottom w:val="none" w:sz="0" w:space="0" w:color="auto"/>
            <w:right w:val="none" w:sz="0" w:space="0" w:color="auto"/>
          </w:divBdr>
        </w:div>
        <w:div w:id="942539073">
          <w:marLeft w:val="640"/>
          <w:marRight w:val="0"/>
          <w:marTop w:val="0"/>
          <w:marBottom w:val="0"/>
          <w:divBdr>
            <w:top w:val="none" w:sz="0" w:space="0" w:color="auto"/>
            <w:left w:val="none" w:sz="0" w:space="0" w:color="auto"/>
            <w:bottom w:val="none" w:sz="0" w:space="0" w:color="auto"/>
            <w:right w:val="none" w:sz="0" w:space="0" w:color="auto"/>
          </w:divBdr>
        </w:div>
        <w:div w:id="479807129">
          <w:marLeft w:val="640"/>
          <w:marRight w:val="0"/>
          <w:marTop w:val="0"/>
          <w:marBottom w:val="0"/>
          <w:divBdr>
            <w:top w:val="none" w:sz="0" w:space="0" w:color="auto"/>
            <w:left w:val="none" w:sz="0" w:space="0" w:color="auto"/>
            <w:bottom w:val="none" w:sz="0" w:space="0" w:color="auto"/>
            <w:right w:val="none" w:sz="0" w:space="0" w:color="auto"/>
          </w:divBdr>
        </w:div>
        <w:div w:id="94861232">
          <w:marLeft w:val="640"/>
          <w:marRight w:val="0"/>
          <w:marTop w:val="0"/>
          <w:marBottom w:val="0"/>
          <w:divBdr>
            <w:top w:val="none" w:sz="0" w:space="0" w:color="auto"/>
            <w:left w:val="none" w:sz="0" w:space="0" w:color="auto"/>
            <w:bottom w:val="none" w:sz="0" w:space="0" w:color="auto"/>
            <w:right w:val="none" w:sz="0" w:space="0" w:color="auto"/>
          </w:divBdr>
        </w:div>
        <w:div w:id="1468621992">
          <w:marLeft w:val="640"/>
          <w:marRight w:val="0"/>
          <w:marTop w:val="0"/>
          <w:marBottom w:val="0"/>
          <w:divBdr>
            <w:top w:val="none" w:sz="0" w:space="0" w:color="auto"/>
            <w:left w:val="none" w:sz="0" w:space="0" w:color="auto"/>
            <w:bottom w:val="none" w:sz="0" w:space="0" w:color="auto"/>
            <w:right w:val="none" w:sz="0" w:space="0" w:color="auto"/>
          </w:divBdr>
        </w:div>
        <w:div w:id="804544561">
          <w:marLeft w:val="640"/>
          <w:marRight w:val="0"/>
          <w:marTop w:val="0"/>
          <w:marBottom w:val="0"/>
          <w:divBdr>
            <w:top w:val="none" w:sz="0" w:space="0" w:color="auto"/>
            <w:left w:val="none" w:sz="0" w:space="0" w:color="auto"/>
            <w:bottom w:val="none" w:sz="0" w:space="0" w:color="auto"/>
            <w:right w:val="none" w:sz="0" w:space="0" w:color="auto"/>
          </w:divBdr>
        </w:div>
        <w:div w:id="1771271593">
          <w:marLeft w:val="640"/>
          <w:marRight w:val="0"/>
          <w:marTop w:val="0"/>
          <w:marBottom w:val="0"/>
          <w:divBdr>
            <w:top w:val="none" w:sz="0" w:space="0" w:color="auto"/>
            <w:left w:val="none" w:sz="0" w:space="0" w:color="auto"/>
            <w:bottom w:val="none" w:sz="0" w:space="0" w:color="auto"/>
            <w:right w:val="none" w:sz="0" w:space="0" w:color="auto"/>
          </w:divBdr>
        </w:div>
        <w:div w:id="233323657">
          <w:marLeft w:val="640"/>
          <w:marRight w:val="0"/>
          <w:marTop w:val="0"/>
          <w:marBottom w:val="0"/>
          <w:divBdr>
            <w:top w:val="none" w:sz="0" w:space="0" w:color="auto"/>
            <w:left w:val="none" w:sz="0" w:space="0" w:color="auto"/>
            <w:bottom w:val="none" w:sz="0" w:space="0" w:color="auto"/>
            <w:right w:val="none" w:sz="0" w:space="0" w:color="auto"/>
          </w:divBdr>
        </w:div>
        <w:div w:id="1729304081">
          <w:marLeft w:val="640"/>
          <w:marRight w:val="0"/>
          <w:marTop w:val="0"/>
          <w:marBottom w:val="0"/>
          <w:divBdr>
            <w:top w:val="none" w:sz="0" w:space="0" w:color="auto"/>
            <w:left w:val="none" w:sz="0" w:space="0" w:color="auto"/>
            <w:bottom w:val="none" w:sz="0" w:space="0" w:color="auto"/>
            <w:right w:val="none" w:sz="0" w:space="0" w:color="auto"/>
          </w:divBdr>
        </w:div>
        <w:div w:id="242953202">
          <w:marLeft w:val="640"/>
          <w:marRight w:val="0"/>
          <w:marTop w:val="0"/>
          <w:marBottom w:val="0"/>
          <w:divBdr>
            <w:top w:val="none" w:sz="0" w:space="0" w:color="auto"/>
            <w:left w:val="none" w:sz="0" w:space="0" w:color="auto"/>
            <w:bottom w:val="none" w:sz="0" w:space="0" w:color="auto"/>
            <w:right w:val="none" w:sz="0" w:space="0" w:color="auto"/>
          </w:divBdr>
        </w:div>
        <w:div w:id="2054847164">
          <w:marLeft w:val="640"/>
          <w:marRight w:val="0"/>
          <w:marTop w:val="0"/>
          <w:marBottom w:val="0"/>
          <w:divBdr>
            <w:top w:val="none" w:sz="0" w:space="0" w:color="auto"/>
            <w:left w:val="none" w:sz="0" w:space="0" w:color="auto"/>
            <w:bottom w:val="none" w:sz="0" w:space="0" w:color="auto"/>
            <w:right w:val="none" w:sz="0" w:space="0" w:color="auto"/>
          </w:divBdr>
        </w:div>
        <w:div w:id="1024358964">
          <w:marLeft w:val="640"/>
          <w:marRight w:val="0"/>
          <w:marTop w:val="0"/>
          <w:marBottom w:val="0"/>
          <w:divBdr>
            <w:top w:val="none" w:sz="0" w:space="0" w:color="auto"/>
            <w:left w:val="none" w:sz="0" w:space="0" w:color="auto"/>
            <w:bottom w:val="none" w:sz="0" w:space="0" w:color="auto"/>
            <w:right w:val="none" w:sz="0" w:space="0" w:color="auto"/>
          </w:divBdr>
        </w:div>
        <w:div w:id="1409695117">
          <w:marLeft w:val="640"/>
          <w:marRight w:val="0"/>
          <w:marTop w:val="0"/>
          <w:marBottom w:val="0"/>
          <w:divBdr>
            <w:top w:val="none" w:sz="0" w:space="0" w:color="auto"/>
            <w:left w:val="none" w:sz="0" w:space="0" w:color="auto"/>
            <w:bottom w:val="none" w:sz="0" w:space="0" w:color="auto"/>
            <w:right w:val="none" w:sz="0" w:space="0" w:color="auto"/>
          </w:divBdr>
        </w:div>
        <w:div w:id="1553350410">
          <w:marLeft w:val="640"/>
          <w:marRight w:val="0"/>
          <w:marTop w:val="0"/>
          <w:marBottom w:val="0"/>
          <w:divBdr>
            <w:top w:val="none" w:sz="0" w:space="0" w:color="auto"/>
            <w:left w:val="none" w:sz="0" w:space="0" w:color="auto"/>
            <w:bottom w:val="none" w:sz="0" w:space="0" w:color="auto"/>
            <w:right w:val="none" w:sz="0" w:space="0" w:color="auto"/>
          </w:divBdr>
        </w:div>
        <w:div w:id="15623931">
          <w:marLeft w:val="640"/>
          <w:marRight w:val="0"/>
          <w:marTop w:val="0"/>
          <w:marBottom w:val="0"/>
          <w:divBdr>
            <w:top w:val="none" w:sz="0" w:space="0" w:color="auto"/>
            <w:left w:val="none" w:sz="0" w:space="0" w:color="auto"/>
            <w:bottom w:val="none" w:sz="0" w:space="0" w:color="auto"/>
            <w:right w:val="none" w:sz="0" w:space="0" w:color="auto"/>
          </w:divBdr>
        </w:div>
        <w:div w:id="1294099703">
          <w:marLeft w:val="640"/>
          <w:marRight w:val="0"/>
          <w:marTop w:val="0"/>
          <w:marBottom w:val="0"/>
          <w:divBdr>
            <w:top w:val="none" w:sz="0" w:space="0" w:color="auto"/>
            <w:left w:val="none" w:sz="0" w:space="0" w:color="auto"/>
            <w:bottom w:val="none" w:sz="0" w:space="0" w:color="auto"/>
            <w:right w:val="none" w:sz="0" w:space="0" w:color="auto"/>
          </w:divBdr>
        </w:div>
        <w:div w:id="2009400796">
          <w:marLeft w:val="640"/>
          <w:marRight w:val="0"/>
          <w:marTop w:val="0"/>
          <w:marBottom w:val="0"/>
          <w:divBdr>
            <w:top w:val="none" w:sz="0" w:space="0" w:color="auto"/>
            <w:left w:val="none" w:sz="0" w:space="0" w:color="auto"/>
            <w:bottom w:val="none" w:sz="0" w:space="0" w:color="auto"/>
            <w:right w:val="none" w:sz="0" w:space="0" w:color="auto"/>
          </w:divBdr>
        </w:div>
        <w:div w:id="1591230056">
          <w:marLeft w:val="640"/>
          <w:marRight w:val="0"/>
          <w:marTop w:val="0"/>
          <w:marBottom w:val="0"/>
          <w:divBdr>
            <w:top w:val="none" w:sz="0" w:space="0" w:color="auto"/>
            <w:left w:val="none" w:sz="0" w:space="0" w:color="auto"/>
            <w:bottom w:val="none" w:sz="0" w:space="0" w:color="auto"/>
            <w:right w:val="none" w:sz="0" w:space="0" w:color="auto"/>
          </w:divBdr>
        </w:div>
        <w:div w:id="1212766777">
          <w:marLeft w:val="640"/>
          <w:marRight w:val="0"/>
          <w:marTop w:val="0"/>
          <w:marBottom w:val="0"/>
          <w:divBdr>
            <w:top w:val="none" w:sz="0" w:space="0" w:color="auto"/>
            <w:left w:val="none" w:sz="0" w:space="0" w:color="auto"/>
            <w:bottom w:val="none" w:sz="0" w:space="0" w:color="auto"/>
            <w:right w:val="none" w:sz="0" w:space="0" w:color="auto"/>
          </w:divBdr>
        </w:div>
        <w:div w:id="1392969536">
          <w:marLeft w:val="640"/>
          <w:marRight w:val="0"/>
          <w:marTop w:val="0"/>
          <w:marBottom w:val="0"/>
          <w:divBdr>
            <w:top w:val="none" w:sz="0" w:space="0" w:color="auto"/>
            <w:left w:val="none" w:sz="0" w:space="0" w:color="auto"/>
            <w:bottom w:val="none" w:sz="0" w:space="0" w:color="auto"/>
            <w:right w:val="none" w:sz="0" w:space="0" w:color="auto"/>
          </w:divBdr>
        </w:div>
        <w:div w:id="863791777">
          <w:marLeft w:val="640"/>
          <w:marRight w:val="0"/>
          <w:marTop w:val="0"/>
          <w:marBottom w:val="0"/>
          <w:divBdr>
            <w:top w:val="none" w:sz="0" w:space="0" w:color="auto"/>
            <w:left w:val="none" w:sz="0" w:space="0" w:color="auto"/>
            <w:bottom w:val="none" w:sz="0" w:space="0" w:color="auto"/>
            <w:right w:val="none" w:sz="0" w:space="0" w:color="auto"/>
          </w:divBdr>
        </w:div>
        <w:div w:id="1013535116">
          <w:marLeft w:val="640"/>
          <w:marRight w:val="0"/>
          <w:marTop w:val="0"/>
          <w:marBottom w:val="0"/>
          <w:divBdr>
            <w:top w:val="none" w:sz="0" w:space="0" w:color="auto"/>
            <w:left w:val="none" w:sz="0" w:space="0" w:color="auto"/>
            <w:bottom w:val="none" w:sz="0" w:space="0" w:color="auto"/>
            <w:right w:val="none" w:sz="0" w:space="0" w:color="auto"/>
          </w:divBdr>
        </w:div>
        <w:div w:id="267666609">
          <w:marLeft w:val="640"/>
          <w:marRight w:val="0"/>
          <w:marTop w:val="0"/>
          <w:marBottom w:val="0"/>
          <w:divBdr>
            <w:top w:val="none" w:sz="0" w:space="0" w:color="auto"/>
            <w:left w:val="none" w:sz="0" w:space="0" w:color="auto"/>
            <w:bottom w:val="none" w:sz="0" w:space="0" w:color="auto"/>
            <w:right w:val="none" w:sz="0" w:space="0" w:color="auto"/>
          </w:divBdr>
        </w:div>
        <w:div w:id="1145470294">
          <w:marLeft w:val="640"/>
          <w:marRight w:val="0"/>
          <w:marTop w:val="0"/>
          <w:marBottom w:val="0"/>
          <w:divBdr>
            <w:top w:val="none" w:sz="0" w:space="0" w:color="auto"/>
            <w:left w:val="none" w:sz="0" w:space="0" w:color="auto"/>
            <w:bottom w:val="none" w:sz="0" w:space="0" w:color="auto"/>
            <w:right w:val="none" w:sz="0" w:space="0" w:color="auto"/>
          </w:divBdr>
        </w:div>
        <w:div w:id="207307333">
          <w:marLeft w:val="640"/>
          <w:marRight w:val="0"/>
          <w:marTop w:val="0"/>
          <w:marBottom w:val="0"/>
          <w:divBdr>
            <w:top w:val="none" w:sz="0" w:space="0" w:color="auto"/>
            <w:left w:val="none" w:sz="0" w:space="0" w:color="auto"/>
            <w:bottom w:val="none" w:sz="0" w:space="0" w:color="auto"/>
            <w:right w:val="none" w:sz="0" w:space="0" w:color="auto"/>
          </w:divBdr>
        </w:div>
        <w:div w:id="1693342671">
          <w:marLeft w:val="640"/>
          <w:marRight w:val="0"/>
          <w:marTop w:val="0"/>
          <w:marBottom w:val="0"/>
          <w:divBdr>
            <w:top w:val="none" w:sz="0" w:space="0" w:color="auto"/>
            <w:left w:val="none" w:sz="0" w:space="0" w:color="auto"/>
            <w:bottom w:val="none" w:sz="0" w:space="0" w:color="auto"/>
            <w:right w:val="none" w:sz="0" w:space="0" w:color="auto"/>
          </w:divBdr>
        </w:div>
        <w:div w:id="687487144">
          <w:marLeft w:val="640"/>
          <w:marRight w:val="0"/>
          <w:marTop w:val="0"/>
          <w:marBottom w:val="0"/>
          <w:divBdr>
            <w:top w:val="none" w:sz="0" w:space="0" w:color="auto"/>
            <w:left w:val="none" w:sz="0" w:space="0" w:color="auto"/>
            <w:bottom w:val="none" w:sz="0" w:space="0" w:color="auto"/>
            <w:right w:val="none" w:sz="0" w:space="0" w:color="auto"/>
          </w:divBdr>
        </w:div>
        <w:div w:id="732120308">
          <w:marLeft w:val="640"/>
          <w:marRight w:val="0"/>
          <w:marTop w:val="0"/>
          <w:marBottom w:val="0"/>
          <w:divBdr>
            <w:top w:val="none" w:sz="0" w:space="0" w:color="auto"/>
            <w:left w:val="none" w:sz="0" w:space="0" w:color="auto"/>
            <w:bottom w:val="none" w:sz="0" w:space="0" w:color="auto"/>
            <w:right w:val="none" w:sz="0" w:space="0" w:color="auto"/>
          </w:divBdr>
        </w:div>
        <w:div w:id="1385301235">
          <w:marLeft w:val="640"/>
          <w:marRight w:val="0"/>
          <w:marTop w:val="0"/>
          <w:marBottom w:val="0"/>
          <w:divBdr>
            <w:top w:val="none" w:sz="0" w:space="0" w:color="auto"/>
            <w:left w:val="none" w:sz="0" w:space="0" w:color="auto"/>
            <w:bottom w:val="none" w:sz="0" w:space="0" w:color="auto"/>
            <w:right w:val="none" w:sz="0" w:space="0" w:color="auto"/>
          </w:divBdr>
        </w:div>
        <w:div w:id="2053534567">
          <w:marLeft w:val="640"/>
          <w:marRight w:val="0"/>
          <w:marTop w:val="0"/>
          <w:marBottom w:val="0"/>
          <w:divBdr>
            <w:top w:val="none" w:sz="0" w:space="0" w:color="auto"/>
            <w:left w:val="none" w:sz="0" w:space="0" w:color="auto"/>
            <w:bottom w:val="none" w:sz="0" w:space="0" w:color="auto"/>
            <w:right w:val="none" w:sz="0" w:space="0" w:color="auto"/>
          </w:divBdr>
        </w:div>
        <w:div w:id="1564561962">
          <w:marLeft w:val="640"/>
          <w:marRight w:val="0"/>
          <w:marTop w:val="0"/>
          <w:marBottom w:val="0"/>
          <w:divBdr>
            <w:top w:val="none" w:sz="0" w:space="0" w:color="auto"/>
            <w:left w:val="none" w:sz="0" w:space="0" w:color="auto"/>
            <w:bottom w:val="none" w:sz="0" w:space="0" w:color="auto"/>
            <w:right w:val="none" w:sz="0" w:space="0" w:color="auto"/>
          </w:divBdr>
        </w:div>
        <w:div w:id="876893498">
          <w:marLeft w:val="640"/>
          <w:marRight w:val="0"/>
          <w:marTop w:val="0"/>
          <w:marBottom w:val="0"/>
          <w:divBdr>
            <w:top w:val="none" w:sz="0" w:space="0" w:color="auto"/>
            <w:left w:val="none" w:sz="0" w:space="0" w:color="auto"/>
            <w:bottom w:val="none" w:sz="0" w:space="0" w:color="auto"/>
            <w:right w:val="none" w:sz="0" w:space="0" w:color="auto"/>
          </w:divBdr>
        </w:div>
        <w:div w:id="1155073691">
          <w:marLeft w:val="640"/>
          <w:marRight w:val="0"/>
          <w:marTop w:val="0"/>
          <w:marBottom w:val="0"/>
          <w:divBdr>
            <w:top w:val="none" w:sz="0" w:space="0" w:color="auto"/>
            <w:left w:val="none" w:sz="0" w:space="0" w:color="auto"/>
            <w:bottom w:val="none" w:sz="0" w:space="0" w:color="auto"/>
            <w:right w:val="none" w:sz="0" w:space="0" w:color="auto"/>
          </w:divBdr>
        </w:div>
        <w:div w:id="1888641571">
          <w:marLeft w:val="640"/>
          <w:marRight w:val="0"/>
          <w:marTop w:val="0"/>
          <w:marBottom w:val="0"/>
          <w:divBdr>
            <w:top w:val="none" w:sz="0" w:space="0" w:color="auto"/>
            <w:left w:val="none" w:sz="0" w:space="0" w:color="auto"/>
            <w:bottom w:val="none" w:sz="0" w:space="0" w:color="auto"/>
            <w:right w:val="none" w:sz="0" w:space="0" w:color="auto"/>
          </w:divBdr>
        </w:div>
        <w:div w:id="1841583830">
          <w:marLeft w:val="640"/>
          <w:marRight w:val="0"/>
          <w:marTop w:val="0"/>
          <w:marBottom w:val="0"/>
          <w:divBdr>
            <w:top w:val="none" w:sz="0" w:space="0" w:color="auto"/>
            <w:left w:val="none" w:sz="0" w:space="0" w:color="auto"/>
            <w:bottom w:val="none" w:sz="0" w:space="0" w:color="auto"/>
            <w:right w:val="none" w:sz="0" w:space="0" w:color="auto"/>
          </w:divBdr>
        </w:div>
        <w:div w:id="1760173902">
          <w:marLeft w:val="640"/>
          <w:marRight w:val="0"/>
          <w:marTop w:val="0"/>
          <w:marBottom w:val="0"/>
          <w:divBdr>
            <w:top w:val="none" w:sz="0" w:space="0" w:color="auto"/>
            <w:left w:val="none" w:sz="0" w:space="0" w:color="auto"/>
            <w:bottom w:val="none" w:sz="0" w:space="0" w:color="auto"/>
            <w:right w:val="none" w:sz="0" w:space="0" w:color="auto"/>
          </w:divBdr>
        </w:div>
        <w:div w:id="158279539">
          <w:marLeft w:val="640"/>
          <w:marRight w:val="0"/>
          <w:marTop w:val="0"/>
          <w:marBottom w:val="0"/>
          <w:divBdr>
            <w:top w:val="none" w:sz="0" w:space="0" w:color="auto"/>
            <w:left w:val="none" w:sz="0" w:space="0" w:color="auto"/>
            <w:bottom w:val="none" w:sz="0" w:space="0" w:color="auto"/>
            <w:right w:val="none" w:sz="0" w:space="0" w:color="auto"/>
          </w:divBdr>
        </w:div>
        <w:div w:id="196040791">
          <w:marLeft w:val="640"/>
          <w:marRight w:val="0"/>
          <w:marTop w:val="0"/>
          <w:marBottom w:val="0"/>
          <w:divBdr>
            <w:top w:val="none" w:sz="0" w:space="0" w:color="auto"/>
            <w:left w:val="none" w:sz="0" w:space="0" w:color="auto"/>
            <w:bottom w:val="none" w:sz="0" w:space="0" w:color="auto"/>
            <w:right w:val="none" w:sz="0" w:space="0" w:color="auto"/>
          </w:divBdr>
        </w:div>
        <w:div w:id="618804996">
          <w:marLeft w:val="640"/>
          <w:marRight w:val="0"/>
          <w:marTop w:val="0"/>
          <w:marBottom w:val="0"/>
          <w:divBdr>
            <w:top w:val="none" w:sz="0" w:space="0" w:color="auto"/>
            <w:left w:val="none" w:sz="0" w:space="0" w:color="auto"/>
            <w:bottom w:val="none" w:sz="0" w:space="0" w:color="auto"/>
            <w:right w:val="none" w:sz="0" w:space="0" w:color="auto"/>
          </w:divBdr>
        </w:div>
        <w:div w:id="818348379">
          <w:marLeft w:val="640"/>
          <w:marRight w:val="0"/>
          <w:marTop w:val="0"/>
          <w:marBottom w:val="0"/>
          <w:divBdr>
            <w:top w:val="none" w:sz="0" w:space="0" w:color="auto"/>
            <w:left w:val="none" w:sz="0" w:space="0" w:color="auto"/>
            <w:bottom w:val="none" w:sz="0" w:space="0" w:color="auto"/>
            <w:right w:val="none" w:sz="0" w:space="0" w:color="auto"/>
          </w:divBdr>
        </w:div>
        <w:div w:id="16081879">
          <w:marLeft w:val="640"/>
          <w:marRight w:val="0"/>
          <w:marTop w:val="0"/>
          <w:marBottom w:val="0"/>
          <w:divBdr>
            <w:top w:val="none" w:sz="0" w:space="0" w:color="auto"/>
            <w:left w:val="none" w:sz="0" w:space="0" w:color="auto"/>
            <w:bottom w:val="none" w:sz="0" w:space="0" w:color="auto"/>
            <w:right w:val="none" w:sz="0" w:space="0" w:color="auto"/>
          </w:divBdr>
        </w:div>
        <w:div w:id="1309288048">
          <w:marLeft w:val="640"/>
          <w:marRight w:val="0"/>
          <w:marTop w:val="0"/>
          <w:marBottom w:val="0"/>
          <w:divBdr>
            <w:top w:val="none" w:sz="0" w:space="0" w:color="auto"/>
            <w:left w:val="none" w:sz="0" w:space="0" w:color="auto"/>
            <w:bottom w:val="none" w:sz="0" w:space="0" w:color="auto"/>
            <w:right w:val="none" w:sz="0" w:space="0" w:color="auto"/>
          </w:divBdr>
        </w:div>
        <w:div w:id="1013261581">
          <w:marLeft w:val="640"/>
          <w:marRight w:val="0"/>
          <w:marTop w:val="0"/>
          <w:marBottom w:val="0"/>
          <w:divBdr>
            <w:top w:val="none" w:sz="0" w:space="0" w:color="auto"/>
            <w:left w:val="none" w:sz="0" w:space="0" w:color="auto"/>
            <w:bottom w:val="none" w:sz="0" w:space="0" w:color="auto"/>
            <w:right w:val="none" w:sz="0" w:space="0" w:color="auto"/>
          </w:divBdr>
        </w:div>
        <w:div w:id="1801193635">
          <w:marLeft w:val="640"/>
          <w:marRight w:val="0"/>
          <w:marTop w:val="0"/>
          <w:marBottom w:val="0"/>
          <w:divBdr>
            <w:top w:val="none" w:sz="0" w:space="0" w:color="auto"/>
            <w:left w:val="none" w:sz="0" w:space="0" w:color="auto"/>
            <w:bottom w:val="none" w:sz="0" w:space="0" w:color="auto"/>
            <w:right w:val="none" w:sz="0" w:space="0" w:color="auto"/>
          </w:divBdr>
        </w:div>
        <w:div w:id="1286814119">
          <w:marLeft w:val="640"/>
          <w:marRight w:val="0"/>
          <w:marTop w:val="0"/>
          <w:marBottom w:val="0"/>
          <w:divBdr>
            <w:top w:val="none" w:sz="0" w:space="0" w:color="auto"/>
            <w:left w:val="none" w:sz="0" w:space="0" w:color="auto"/>
            <w:bottom w:val="none" w:sz="0" w:space="0" w:color="auto"/>
            <w:right w:val="none" w:sz="0" w:space="0" w:color="auto"/>
          </w:divBdr>
        </w:div>
        <w:div w:id="1235968965">
          <w:marLeft w:val="640"/>
          <w:marRight w:val="0"/>
          <w:marTop w:val="0"/>
          <w:marBottom w:val="0"/>
          <w:divBdr>
            <w:top w:val="none" w:sz="0" w:space="0" w:color="auto"/>
            <w:left w:val="none" w:sz="0" w:space="0" w:color="auto"/>
            <w:bottom w:val="none" w:sz="0" w:space="0" w:color="auto"/>
            <w:right w:val="none" w:sz="0" w:space="0" w:color="auto"/>
          </w:divBdr>
        </w:div>
        <w:div w:id="596788361">
          <w:marLeft w:val="640"/>
          <w:marRight w:val="0"/>
          <w:marTop w:val="0"/>
          <w:marBottom w:val="0"/>
          <w:divBdr>
            <w:top w:val="none" w:sz="0" w:space="0" w:color="auto"/>
            <w:left w:val="none" w:sz="0" w:space="0" w:color="auto"/>
            <w:bottom w:val="none" w:sz="0" w:space="0" w:color="auto"/>
            <w:right w:val="none" w:sz="0" w:space="0" w:color="auto"/>
          </w:divBdr>
        </w:div>
        <w:div w:id="1316490251">
          <w:marLeft w:val="640"/>
          <w:marRight w:val="0"/>
          <w:marTop w:val="0"/>
          <w:marBottom w:val="0"/>
          <w:divBdr>
            <w:top w:val="none" w:sz="0" w:space="0" w:color="auto"/>
            <w:left w:val="none" w:sz="0" w:space="0" w:color="auto"/>
            <w:bottom w:val="none" w:sz="0" w:space="0" w:color="auto"/>
            <w:right w:val="none" w:sz="0" w:space="0" w:color="auto"/>
          </w:divBdr>
        </w:div>
        <w:div w:id="248079945">
          <w:marLeft w:val="640"/>
          <w:marRight w:val="0"/>
          <w:marTop w:val="0"/>
          <w:marBottom w:val="0"/>
          <w:divBdr>
            <w:top w:val="none" w:sz="0" w:space="0" w:color="auto"/>
            <w:left w:val="none" w:sz="0" w:space="0" w:color="auto"/>
            <w:bottom w:val="none" w:sz="0" w:space="0" w:color="auto"/>
            <w:right w:val="none" w:sz="0" w:space="0" w:color="auto"/>
          </w:divBdr>
        </w:div>
        <w:div w:id="572012721">
          <w:marLeft w:val="640"/>
          <w:marRight w:val="0"/>
          <w:marTop w:val="0"/>
          <w:marBottom w:val="0"/>
          <w:divBdr>
            <w:top w:val="none" w:sz="0" w:space="0" w:color="auto"/>
            <w:left w:val="none" w:sz="0" w:space="0" w:color="auto"/>
            <w:bottom w:val="none" w:sz="0" w:space="0" w:color="auto"/>
            <w:right w:val="none" w:sz="0" w:space="0" w:color="auto"/>
          </w:divBdr>
        </w:div>
        <w:div w:id="87965408">
          <w:marLeft w:val="640"/>
          <w:marRight w:val="0"/>
          <w:marTop w:val="0"/>
          <w:marBottom w:val="0"/>
          <w:divBdr>
            <w:top w:val="none" w:sz="0" w:space="0" w:color="auto"/>
            <w:left w:val="none" w:sz="0" w:space="0" w:color="auto"/>
            <w:bottom w:val="none" w:sz="0" w:space="0" w:color="auto"/>
            <w:right w:val="none" w:sz="0" w:space="0" w:color="auto"/>
          </w:divBdr>
        </w:div>
        <w:div w:id="723456562">
          <w:marLeft w:val="640"/>
          <w:marRight w:val="0"/>
          <w:marTop w:val="0"/>
          <w:marBottom w:val="0"/>
          <w:divBdr>
            <w:top w:val="none" w:sz="0" w:space="0" w:color="auto"/>
            <w:left w:val="none" w:sz="0" w:space="0" w:color="auto"/>
            <w:bottom w:val="none" w:sz="0" w:space="0" w:color="auto"/>
            <w:right w:val="none" w:sz="0" w:space="0" w:color="auto"/>
          </w:divBdr>
        </w:div>
        <w:div w:id="66264930">
          <w:marLeft w:val="640"/>
          <w:marRight w:val="0"/>
          <w:marTop w:val="0"/>
          <w:marBottom w:val="0"/>
          <w:divBdr>
            <w:top w:val="none" w:sz="0" w:space="0" w:color="auto"/>
            <w:left w:val="none" w:sz="0" w:space="0" w:color="auto"/>
            <w:bottom w:val="none" w:sz="0" w:space="0" w:color="auto"/>
            <w:right w:val="none" w:sz="0" w:space="0" w:color="auto"/>
          </w:divBdr>
        </w:div>
      </w:divsChild>
    </w:div>
    <w:div w:id="1961495927">
      <w:bodyDiv w:val="1"/>
      <w:marLeft w:val="0"/>
      <w:marRight w:val="0"/>
      <w:marTop w:val="0"/>
      <w:marBottom w:val="0"/>
      <w:divBdr>
        <w:top w:val="none" w:sz="0" w:space="0" w:color="auto"/>
        <w:left w:val="none" w:sz="0" w:space="0" w:color="auto"/>
        <w:bottom w:val="none" w:sz="0" w:space="0" w:color="auto"/>
        <w:right w:val="none" w:sz="0" w:space="0" w:color="auto"/>
      </w:divBdr>
      <w:divsChild>
        <w:div w:id="1528257931">
          <w:marLeft w:val="640"/>
          <w:marRight w:val="0"/>
          <w:marTop w:val="0"/>
          <w:marBottom w:val="0"/>
          <w:divBdr>
            <w:top w:val="none" w:sz="0" w:space="0" w:color="auto"/>
            <w:left w:val="none" w:sz="0" w:space="0" w:color="auto"/>
            <w:bottom w:val="none" w:sz="0" w:space="0" w:color="auto"/>
            <w:right w:val="none" w:sz="0" w:space="0" w:color="auto"/>
          </w:divBdr>
        </w:div>
        <w:div w:id="1059592230">
          <w:marLeft w:val="640"/>
          <w:marRight w:val="0"/>
          <w:marTop w:val="0"/>
          <w:marBottom w:val="0"/>
          <w:divBdr>
            <w:top w:val="none" w:sz="0" w:space="0" w:color="auto"/>
            <w:left w:val="none" w:sz="0" w:space="0" w:color="auto"/>
            <w:bottom w:val="none" w:sz="0" w:space="0" w:color="auto"/>
            <w:right w:val="none" w:sz="0" w:space="0" w:color="auto"/>
          </w:divBdr>
        </w:div>
        <w:div w:id="1899779744">
          <w:marLeft w:val="640"/>
          <w:marRight w:val="0"/>
          <w:marTop w:val="0"/>
          <w:marBottom w:val="0"/>
          <w:divBdr>
            <w:top w:val="none" w:sz="0" w:space="0" w:color="auto"/>
            <w:left w:val="none" w:sz="0" w:space="0" w:color="auto"/>
            <w:bottom w:val="none" w:sz="0" w:space="0" w:color="auto"/>
            <w:right w:val="none" w:sz="0" w:space="0" w:color="auto"/>
          </w:divBdr>
        </w:div>
        <w:div w:id="1616017989">
          <w:marLeft w:val="640"/>
          <w:marRight w:val="0"/>
          <w:marTop w:val="0"/>
          <w:marBottom w:val="0"/>
          <w:divBdr>
            <w:top w:val="none" w:sz="0" w:space="0" w:color="auto"/>
            <w:left w:val="none" w:sz="0" w:space="0" w:color="auto"/>
            <w:bottom w:val="none" w:sz="0" w:space="0" w:color="auto"/>
            <w:right w:val="none" w:sz="0" w:space="0" w:color="auto"/>
          </w:divBdr>
        </w:div>
        <w:div w:id="1293898488">
          <w:marLeft w:val="640"/>
          <w:marRight w:val="0"/>
          <w:marTop w:val="0"/>
          <w:marBottom w:val="0"/>
          <w:divBdr>
            <w:top w:val="none" w:sz="0" w:space="0" w:color="auto"/>
            <w:left w:val="none" w:sz="0" w:space="0" w:color="auto"/>
            <w:bottom w:val="none" w:sz="0" w:space="0" w:color="auto"/>
            <w:right w:val="none" w:sz="0" w:space="0" w:color="auto"/>
          </w:divBdr>
        </w:div>
        <w:div w:id="118694155">
          <w:marLeft w:val="640"/>
          <w:marRight w:val="0"/>
          <w:marTop w:val="0"/>
          <w:marBottom w:val="0"/>
          <w:divBdr>
            <w:top w:val="none" w:sz="0" w:space="0" w:color="auto"/>
            <w:left w:val="none" w:sz="0" w:space="0" w:color="auto"/>
            <w:bottom w:val="none" w:sz="0" w:space="0" w:color="auto"/>
            <w:right w:val="none" w:sz="0" w:space="0" w:color="auto"/>
          </w:divBdr>
        </w:div>
        <w:div w:id="951132996">
          <w:marLeft w:val="640"/>
          <w:marRight w:val="0"/>
          <w:marTop w:val="0"/>
          <w:marBottom w:val="0"/>
          <w:divBdr>
            <w:top w:val="none" w:sz="0" w:space="0" w:color="auto"/>
            <w:left w:val="none" w:sz="0" w:space="0" w:color="auto"/>
            <w:bottom w:val="none" w:sz="0" w:space="0" w:color="auto"/>
            <w:right w:val="none" w:sz="0" w:space="0" w:color="auto"/>
          </w:divBdr>
        </w:div>
        <w:div w:id="1995252269">
          <w:marLeft w:val="640"/>
          <w:marRight w:val="0"/>
          <w:marTop w:val="0"/>
          <w:marBottom w:val="0"/>
          <w:divBdr>
            <w:top w:val="none" w:sz="0" w:space="0" w:color="auto"/>
            <w:left w:val="none" w:sz="0" w:space="0" w:color="auto"/>
            <w:bottom w:val="none" w:sz="0" w:space="0" w:color="auto"/>
            <w:right w:val="none" w:sz="0" w:space="0" w:color="auto"/>
          </w:divBdr>
        </w:div>
        <w:div w:id="627902782">
          <w:marLeft w:val="640"/>
          <w:marRight w:val="0"/>
          <w:marTop w:val="0"/>
          <w:marBottom w:val="0"/>
          <w:divBdr>
            <w:top w:val="none" w:sz="0" w:space="0" w:color="auto"/>
            <w:left w:val="none" w:sz="0" w:space="0" w:color="auto"/>
            <w:bottom w:val="none" w:sz="0" w:space="0" w:color="auto"/>
            <w:right w:val="none" w:sz="0" w:space="0" w:color="auto"/>
          </w:divBdr>
        </w:div>
        <w:div w:id="531965345">
          <w:marLeft w:val="640"/>
          <w:marRight w:val="0"/>
          <w:marTop w:val="0"/>
          <w:marBottom w:val="0"/>
          <w:divBdr>
            <w:top w:val="none" w:sz="0" w:space="0" w:color="auto"/>
            <w:left w:val="none" w:sz="0" w:space="0" w:color="auto"/>
            <w:bottom w:val="none" w:sz="0" w:space="0" w:color="auto"/>
            <w:right w:val="none" w:sz="0" w:space="0" w:color="auto"/>
          </w:divBdr>
        </w:div>
        <w:div w:id="933901524">
          <w:marLeft w:val="640"/>
          <w:marRight w:val="0"/>
          <w:marTop w:val="0"/>
          <w:marBottom w:val="0"/>
          <w:divBdr>
            <w:top w:val="none" w:sz="0" w:space="0" w:color="auto"/>
            <w:left w:val="none" w:sz="0" w:space="0" w:color="auto"/>
            <w:bottom w:val="none" w:sz="0" w:space="0" w:color="auto"/>
            <w:right w:val="none" w:sz="0" w:space="0" w:color="auto"/>
          </w:divBdr>
        </w:div>
        <w:div w:id="1021394333">
          <w:marLeft w:val="640"/>
          <w:marRight w:val="0"/>
          <w:marTop w:val="0"/>
          <w:marBottom w:val="0"/>
          <w:divBdr>
            <w:top w:val="none" w:sz="0" w:space="0" w:color="auto"/>
            <w:left w:val="none" w:sz="0" w:space="0" w:color="auto"/>
            <w:bottom w:val="none" w:sz="0" w:space="0" w:color="auto"/>
            <w:right w:val="none" w:sz="0" w:space="0" w:color="auto"/>
          </w:divBdr>
        </w:div>
        <w:div w:id="1457526198">
          <w:marLeft w:val="640"/>
          <w:marRight w:val="0"/>
          <w:marTop w:val="0"/>
          <w:marBottom w:val="0"/>
          <w:divBdr>
            <w:top w:val="none" w:sz="0" w:space="0" w:color="auto"/>
            <w:left w:val="none" w:sz="0" w:space="0" w:color="auto"/>
            <w:bottom w:val="none" w:sz="0" w:space="0" w:color="auto"/>
            <w:right w:val="none" w:sz="0" w:space="0" w:color="auto"/>
          </w:divBdr>
        </w:div>
        <w:div w:id="1933852423">
          <w:marLeft w:val="640"/>
          <w:marRight w:val="0"/>
          <w:marTop w:val="0"/>
          <w:marBottom w:val="0"/>
          <w:divBdr>
            <w:top w:val="none" w:sz="0" w:space="0" w:color="auto"/>
            <w:left w:val="none" w:sz="0" w:space="0" w:color="auto"/>
            <w:bottom w:val="none" w:sz="0" w:space="0" w:color="auto"/>
            <w:right w:val="none" w:sz="0" w:space="0" w:color="auto"/>
          </w:divBdr>
        </w:div>
        <w:div w:id="205486707">
          <w:marLeft w:val="640"/>
          <w:marRight w:val="0"/>
          <w:marTop w:val="0"/>
          <w:marBottom w:val="0"/>
          <w:divBdr>
            <w:top w:val="none" w:sz="0" w:space="0" w:color="auto"/>
            <w:left w:val="none" w:sz="0" w:space="0" w:color="auto"/>
            <w:bottom w:val="none" w:sz="0" w:space="0" w:color="auto"/>
            <w:right w:val="none" w:sz="0" w:space="0" w:color="auto"/>
          </w:divBdr>
        </w:div>
        <w:div w:id="803352518">
          <w:marLeft w:val="640"/>
          <w:marRight w:val="0"/>
          <w:marTop w:val="0"/>
          <w:marBottom w:val="0"/>
          <w:divBdr>
            <w:top w:val="none" w:sz="0" w:space="0" w:color="auto"/>
            <w:left w:val="none" w:sz="0" w:space="0" w:color="auto"/>
            <w:bottom w:val="none" w:sz="0" w:space="0" w:color="auto"/>
            <w:right w:val="none" w:sz="0" w:space="0" w:color="auto"/>
          </w:divBdr>
        </w:div>
        <w:div w:id="1582325104">
          <w:marLeft w:val="640"/>
          <w:marRight w:val="0"/>
          <w:marTop w:val="0"/>
          <w:marBottom w:val="0"/>
          <w:divBdr>
            <w:top w:val="none" w:sz="0" w:space="0" w:color="auto"/>
            <w:left w:val="none" w:sz="0" w:space="0" w:color="auto"/>
            <w:bottom w:val="none" w:sz="0" w:space="0" w:color="auto"/>
            <w:right w:val="none" w:sz="0" w:space="0" w:color="auto"/>
          </w:divBdr>
        </w:div>
        <w:div w:id="1040008249">
          <w:marLeft w:val="640"/>
          <w:marRight w:val="0"/>
          <w:marTop w:val="0"/>
          <w:marBottom w:val="0"/>
          <w:divBdr>
            <w:top w:val="none" w:sz="0" w:space="0" w:color="auto"/>
            <w:left w:val="none" w:sz="0" w:space="0" w:color="auto"/>
            <w:bottom w:val="none" w:sz="0" w:space="0" w:color="auto"/>
            <w:right w:val="none" w:sz="0" w:space="0" w:color="auto"/>
          </w:divBdr>
        </w:div>
        <w:div w:id="1339189102">
          <w:marLeft w:val="640"/>
          <w:marRight w:val="0"/>
          <w:marTop w:val="0"/>
          <w:marBottom w:val="0"/>
          <w:divBdr>
            <w:top w:val="none" w:sz="0" w:space="0" w:color="auto"/>
            <w:left w:val="none" w:sz="0" w:space="0" w:color="auto"/>
            <w:bottom w:val="none" w:sz="0" w:space="0" w:color="auto"/>
            <w:right w:val="none" w:sz="0" w:space="0" w:color="auto"/>
          </w:divBdr>
        </w:div>
        <w:div w:id="2136873529">
          <w:marLeft w:val="640"/>
          <w:marRight w:val="0"/>
          <w:marTop w:val="0"/>
          <w:marBottom w:val="0"/>
          <w:divBdr>
            <w:top w:val="none" w:sz="0" w:space="0" w:color="auto"/>
            <w:left w:val="none" w:sz="0" w:space="0" w:color="auto"/>
            <w:bottom w:val="none" w:sz="0" w:space="0" w:color="auto"/>
            <w:right w:val="none" w:sz="0" w:space="0" w:color="auto"/>
          </w:divBdr>
        </w:div>
        <w:div w:id="132336760">
          <w:marLeft w:val="640"/>
          <w:marRight w:val="0"/>
          <w:marTop w:val="0"/>
          <w:marBottom w:val="0"/>
          <w:divBdr>
            <w:top w:val="none" w:sz="0" w:space="0" w:color="auto"/>
            <w:left w:val="none" w:sz="0" w:space="0" w:color="auto"/>
            <w:bottom w:val="none" w:sz="0" w:space="0" w:color="auto"/>
            <w:right w:val="none" w:sz="0" w:space="0" w:color="auto"/>
          </w:divBdr>
        </w:div>
        <w:div w:id="884564036">
          <w:marLeft w:val="640"/>
          <w:marRight w:val="0"/>
          <w:marTop w:val="0"/>
          <w:marBottom w:val="0"/>
          <w:divBdr>
            <w:top w:val="none" w:sz="0" w:space="0" w:color="auto"/>
            <w:left w:val="none" w:sz="0" w:space="0" w:color="auto"/>
            <w:bottom w:val="none" w:sz="0" w:space="0" w:color="auto"/>
            <w:right w:val="none" w:sz="0" w:space="0" w:color="auto"/>
          </w:divBdr>
        </w:div>
        <w:div w:id="1109466512">
          <w:marLeft w:val="640"/>
          <w:marRight w:val="0"/>
          <w:marTop w:val="0"/>
          <w:marBottom w:val="0"/>
          <w:divBdr>
            <w:top w:val="none" w:sz="0" w:space="0" w:color="auto"/>
            <w:left w:val="none" w:sz="0" w:space="0" w:color="auto"/>
            <w:bottom w:val="none" w:sz="0" w:space="0" w:color="auto"/>
            <w:right w:val="none" w:sz="0" w:space="0" w:color="auto"/>
          </w:divBdr>
        </w:div>
        <w:div w:id="847988242">
          <w:marLeft w:val="640"/>
          <w:marRight w:val="0"/>
          <w:marTop w:val="0"/>
          <w:marBottom w:val="0"/>
          <w:divBdr>
            <w:top w:val="none" w:sz="0" w:space="0" w:color="auto"/>
            <w:left w:val="none" w:sz="0" w:space="0" w:color="auto"/>
            <w:bottom w:val="none" w:sz="0" w:space="0" w:color="auto"/>
            <w:right w:val="none" w:sz="0" w:space="0" w:color="auto"/>
          </w:divBdr>
        </w:div>
        <w:div w:id="898518629">
          <w:marLeft w:val="640"/>
          <w:marRight w:val="0"/>
          <w:marTop w:val="0"/>
          <w:marBottom w:val="0"/>
          <w:divBdr>
            <w:top w:val="none" w:sz="0" w:space="0" w:color="auto"/>
            <w:left w:val="none" w:sz="0" w:space="0" w:color="auto"/>
            <w:bottom w:val="none" w:sz="0" w:space="0" w:color="auto"/>
            <w:right w:val="none" w:sz="0" w:space="0" w:color="auto"/>
          </w:divBdr>
        </w:div>
        <w:div w:id="718552343">
          <w:marLeft w:val="640"/>
          <w:marRight w:val="0"/>
          <w:marTop w:val="0"/>
          <w:marBottom w:val="0"/>
          <w:divBdr>
            <w:top w:val="none" w:sz="0" w:space="0" w:color="auto"/>
            <w:left w:val="none" w:sz="0" w:space="0" w:color="auto"/>
            <w:bottom w:val="none" w:sz="0" w:space="0" w:color="auto"/>
            <w:right w:val="none" w:sz="0" w:space="0" w:color="auto"/>
          </w:divBdr>
        </w:div>
        <w:div w:id="761342884">
          <w:marLeft w:val="640"/>
          <w:marRight w:val="0"/>
          <w:marTop w:val="0"/>
          <w:marBottom w:val="0"/>
          <w:divBdr>
            <w:top w:val="none" w:sz="0" w:space="0" w:color="auto"/>
            <w:left w:val="none" w:sz="0" w:space="0" w:color="auto"/>
            <w:bottom w:val="none" w:sz="0" w:space="0" w:color="auto"/>
            <w:right w:val="none" w:sz="0" w:space="0" w:color="auto"/>
          </w:divBdr>
        </w:div>
        <w:div w:id="1336227694">
          <w:marLeft w:val="640"/>
          <w:marRight w:val="0"/>
          <w:marTop w:val="0"/>
          <w:marBottom w:val="0"/>
          <w:divBdr>
            <w:top w:val="none" w:sz="0" w:space="0" w:color="auto"/>
            <w:left w:val="none" w:sz="0" w:space="0" w:color="auto"/>
            <w:bottom w:val="none" w:sz="0" w:space="0" w:color="auto"/>
            <w:right w:val="none" w:sz="0" w:space="0" w:color="auto"/>
          </w:divBdr>
        </w:div>
        <w:div w:id="537085429">
          <w:marLeft w:val="640"/>
          <w:marRight w:val="0"/>
          <w:marTop w:val="0"/>
          <w:marBottom w:val="0"/>
          <w:divBdr>
            <w:top w:val="none" w:sz="0" w:space="0" w:color="auto"/>
            <w:left w:val="none" w:sz="0" w:space="0" w:color="auto"/>
            <w:bottom w:val="none" w:sz="0" w:space="0" w:color="auto"/>
            <w:right w:val="none" w:sz="0" w:space="0" w:color="auto"/>
          </w:divBdr>
        </w:div>
        <w:div w:id="1548643587">
          <w:marLeft w:val="640"/>
          <w:marRight w:val="0"/>
          <w:marTop w:val="0"/>
          <w:marBottom w:val="0"/>
          <w:divBdr>
            <w:top w:val="none" w:sz="0" w:space="0" w:color="auto"/>
            <w:left w:val="none" w:sz="0" w:space="0" w:color="auto"/>
            <w:bottom w:val="none" w:sz="0" w:space="0" w:color="auto"/>
            <w:right w:val="none" w:sz="0" w:space="0" w:color="auto"/>
          </w:divBdr>
        </w:div>
        <w:div w:id="1120100935">
          <w:marLeft w:val="640"/>
          <w:marRight w:val="0"/>
          <w:marTop w:val="0"/>
          <w:marBottom w:val="0"/>
          <w:divBdr>
            <w:top w:val="none" w:sz="0" w:space="0" w:color="auto"/>
            <w:left w:val="none" w:sz="0" w:space="0" w:color="auto"/>
            <w:bottom w:val="none" w:sz="0" w:space="0" w:color="auto"/>
            <w:right w:val="none" w:sz="0" w:space="0" w:color="auto"/>
          </w:divBdr>
        </w:div>
        <w:div w:id="1447460142">
          <w:marLeft w:val="640"/>
          <w:marRight w:val="0"/>
          <w:marTop w:val="0"/>
          <w:marBottom w:val="0"/>
          <w:divBdr>
            <w:top w:val="none" w:sz="0" w:space="0" w:color="auto"/>
            <w:left w:val="none" w:sz="0" w:space="0" w:color="auto"/>
            <w:bottom w:val="none" w:sz="0" w:space="0" w:color="auto"/>
            <w:right w:val="none" w:sz="0" w:space="0" w:color="auto"/>
          </w:divBdr>
        </w:div>
        <w:div w:id="2048215118">
          <w:marLeft w:val="640"/>
          <w:marRight w:val="0"/>
          <w:marTop w:val="0"/>
          <w:marBottom w:val="0"/>
          <w:divBdr>
            <w:top w:val="none" w:sz="0" w:space="0" w:color="auto"/>
            <w:left w:val="none" w:sz="0" w:space="0" w:color="auto"/>
            <w:bottom w:val="none" w:sz="0" w:space="0" w:color="auto"/>
            <w:right w:val="none" w:sz="0" w:space="0" w:color="auto"/>
          </w:divBdr>
        </w:div>
        <w:div w:id="1783064953">
          <w:marLeft w:val="640"/>
          <w:marRight w:val="0"/>
          <w:marTop w:val="0"/>
          <w:marBottom w:val="0"/>
          <w:divBdr>
            <w:top w:val="none" w:sz="0" w:space="0" w:color="auto"/>
            <w:left w:val="none" w:sz="0" w:space="0" w:color="auto"/>
            <w:bottom w:val="none" w:sz="0" w:space="0" w:color="auto"/>
            <w:right w:val="none" w:sz="0" w:space="0" w:color="auto"/>
          </w:divBdr>
        </w:div>
        <w:div w:id="15472208">
          <w:marLeft w:val="640"/>
          <w:marRight w:val="0"/>
          <w:marTop w:val="0"/>
          <w:marBottom w:val="0"/>
          <w:divBdr>
            <w:top w:val="none" w:sz="0" w:space="0" w:color="auto"/>
            <w:left w:val="none" w:sz="0" w:space="0" w:color="auto"/>
            <w:bottom w:val="none" w:sz="0" w:space="0" w:color="auto"/>
            <w:right w:val="none" w:sz="0" w:space="0" w:color="auto"/>
          </w:divBdr>
        </w:div>
        <w:div w:id="54083139">
          <w:marLeft w:val="640"/>
          <w:marRight w:val="0"/>
          <w:marTop w:val="0"/>
          <w:marBottom w:val="0"/>
          <w:divBdr>
            <w:top w:val="none" w:sz="0" w:space="0" w:color="auto"/>
            <w:left w:val="none" w:sz="0" w:space="0" w:color="auto"/>
            <w:bottom w:val="none" w:sz="0" w:space="0" w:color="auto"/>
            <w:right w:val="none" w:sz="0" w:space="0" w:color="auto"/>
          </w:divBdr>
        </w:div>
        <w:div w:id="730227532">
          <w:marLeft w:val="640"/>
          <w:marRight w:val="0"/>
          <w:marTop w:val="0"/>
          <w:marBottom w:val="0"/>
          <w:divBdr>
            <w:top w:val="none" w:sz="0" w:space="0" w:color="auto"/>
            <w:left w:val="none" w:sz="0" w:space="0" w:color="auto"/>
            <w:bottom w:val="none" w:sz="0" w:space="0" w:color="auto"/>
            <w:right w:val="none" w:sz="0" w:space="0" w:color="auto"/>
          </w:divBdr>
        </w:div>
        <w:div w:id="87774124">
          <w:marLeft w:val="640"/>
          <w:marRight w:val="0"/>
          <w:marTop w:val="0"/>
          <w:marBottom w:val="0"/>
          <w:divBdr>
            <w:top w:val="none" w:sz="0" w:space="0" w:color="auto"/>
            <w:left w:val="none" w:sz="0" w:space="0" w:color="auto"/>
            <w:bottom w:val="none" w:sz="0" w:space="0" w:color="auto"/>
            <w:right w:val="none" w:sz="0" w:space="0" w:color="auto"/>
          </w:divBdr>
        </w:div>
        <w:div w:id="186452352">
          <w:marLeft w:val="640"/>
          <w:marRight w:val="0"/>
          <w:marTop w:val="0"/>
          <w:marBottom w:val="0"/>
          <w:divBdr>
            <w:top w:val="none" w:sz="0" w:space="0" w:color="auto"/>
            <w:left w:val="none" w:sz="0" w:space="0" w:color="auto"/>
            <w:bottom w:val="none" w:sz="0" w:space="0" w:color="auto"/>
            <w:right w:val="none" w:sz="0" w:space="0" w:color="auto"/>
          </w:divBdr>
        </w:div>
        <w:div w:id="1860661521">
          <w:marLeft w:val="640"/>
          <w:marRight w:val="0"/>
          <w:marTop w:val="0"/>
          <w:marBottom w:val="0"/>
          <w:divBdr>
            <w:top w:val="none" w:sz="0" w:space="0" w:color="auto"/>
            <w:left w:val="none" w:sz="0" w:space="0" w:color="auto"/>
            <w:bottom w:val="none" w:sz="0" w:space="0" w:color="auto"/>
            <w:right w:val="none" w:sz="0" w:space="0" w:color="auto"/>
          </w:divBdr>
        </w:div>
        <w:div w:id="974720754">
          <w:marLeft w:val="640"/>
          <w:marRight w:val="0"/>
          <w:marTop w:val="0"/>
          <w:marBottom w:val="0"/>
          <w:divBdr>
            <w:top w:val="none" w:sz="0" w:space="0" w:color="auto"/>
            <w:left w:val="none" w:sz="0" w:space="0" w:color="auto"/>
            <w:bottom w:val="none" w:sz="0" w:space="0" w:color="auto"/>
            <w:right w:val="none" w:sz="0" w:space="0" w:color="auto"/>
          </w:divBdr>
        </w:div>
        <w:div w:id="1882474023">
          <w:marLeft w:val="640"/>
          <w:marRight w:val="0"/>
          <w:marTop w:val="0"/>
          <w:marBottom w:val="0"/>
          <w:divBdr>
            <w:top w:val="none" w:sz="0" w:space="0" w:color="auto"/>
            <w:left w:val="none" w:sz="0" w:space="0" w:color="auto"/>
            <w:bottom w:val="none" w:sz="0" w:space="0" w:color="auto"/>
            <w:right w:val="none" w:sz="0" w:space="0" w:color="auto"/>
          </w:divBdr>
        </w:div>
        <w:div w:id="1345982866">
          <w:marLeft w:val="640"/>
          <w:marRight w:val="0"/>
          <w:marTop w:val="0"/>
          <w:marBottom w:val="0"/>
          <w:divBdr>
            <w:top w:val="none" w:sz="0" w:space="0" w:color="auto"/>
            <w:left w:val="none" w:sz="0" w:space="0" w:color="auto"/>
            <w:bottom w:val="none" w:sz="0" w:space="0" w:color="auto"/>
            <w:right w:val="none" w:sz="0" w:space="0" w:color="auto"/>
          </w:divBdr>
        </w:div>
        <w:div w:id="713625632">
          <w:marLeft w:val="640"/>
          <w:marRight w:val="0"/>
          <w:marTop w:val="0"/>
          <w:marBottom w:val="0"/>
          <w:divBdr>
            <w:top w:val="none" w:sz="0" w:space="0" w:color="auto"/>
            <w:left w:val="none" w:sz="0" w:space="0" w:color="auto"/>
            <w:bottom w:val="none" w:sz="0" w:space="0" w:color="auto"/>
            <w:right w:val="none" w:sz="0" w:space="0" w:color="auto"/>
          </w:divBdr>
        </w:div>
        <w:div w:id="625282746">
          <w:marLeft w:val="640"/>
          <w:marRight w:val="0"/>
          <w:marTop w:val="0"/>
          <w:marBottom w:val="0"/>
          <w:divBdr>
            <w:top w:val="none" w:sz="0" w:space="0" w:color="auto"/>
            <w:left w:val="none" w:sz="0" w:space="0" w:color="auto"/>
            <w:bottom w:val="none" w:sz="0" w:space="0" w:color="auto"/>
            <w:right w:val="none" w:sz="0" w:space="0" w:color="auto"/>
          </w:divBdr>
        </w:div>
        <w:div w:id="237638353">
          <w:marLeft w:val="640"/>
          <w:marRight w:val="0"/>
          <w:marTop w:val="0"/>
          <w:marBottom w:val="0"/>
          <w:divBdr>
            <w:top w:val="none" w:sz="0" w:space="0" w:color="auto"/>
            <w:left w:val="none" w:sz="0" w:space="0" w:color="auto"/>
            <w:bottom w:val="none" w:sz="0" w:space="0" w:color="auto"/>
            <w:right w:val="none" w:sz="0" w:space="0" w:color="auto"/>
          </w:divBdr>
        </w:div>
        <w:div w:id="1514225218">
          <w:marLeft w:val="640"/>
          <w:marRight w:val="0"/>
          <w:marTop w:val="0"/>
          <w:marBottom w:val="0"/>
          <w:divBdr>
            <w:top w:val="none" w:sz="0" w:space="0" w:color="auto"/>
            <w:left w:val="none" w:sz="0" w:space="0" w:color="auto"/>
            <w:bottom w:val="none" w:sz="0" w:space="0" w:color="auto"/>
            <w:right w:val="none" w:sz="0" w:space="0" w:color="auto"/>
          </w:divBdr>
        </w:div>
        <w:div w:id="267855582">
          <w:marLeft w:val="640"/>
          <w:marRight w:val="0"/>
          <w:marTop w:val="0"/>
          <w:marBottom w:val="0"/>
          <w:divBdr>
            <w:top w:val="none" w:sz="0" w:space="0" w:color="auto"/>
            <w:left w:val="none" w:sz="0" w:space="0" w:color="auto"/>
            <w:bottom w:val="none" w:sz="0" w:space="0" w:color="auto"/>
            <w:right w:val="none" w:sz="0" w:space="0" w:color="auto"/>
          </w:divBdr>
        </w:div>
        <w:div w:id="365955519">
          <w:marLeft w:val="640"/>
          <w:marRight w:val="0"/>
          <w:marTop w:val="0"/>
          <w:marBottom w:val="0"/>
          <w:divBdr>
            <w:top w:val="none" w:sz="0" w:space="0" w:color="auto"/>
            <w:left w:val="none" w:sz="0" w:space="0" w:color="auto"/>
            <w:bottom w:val="none" w:sz="0" w:space="0" w:color="auto"/>
            <w:right w:val="none" w:sz="0" w:space="0" w:color="auto"/>
          </w:divBdr>
        </w:div>
        <w:div w:id="2001957022">
          <w:marLeft w:val="640"/>
          <w:marRight w:val="0"/>
          <w:marTop w:val="0"/>
          <w:marBottom w:val="0"/>
          <w:divBdr>
            <w:top w:val="none" w:sz="0" w:space="0" w:color="auto"/>
            <w:left w:val="none" w:sz="0" w:space="0" w:color="auto"/>
            <w:bottom w:val="none" w:sz="0" w:space="0" w:color="auto"/>
            <w:right w:val="none" w:sz="0" w:space="0" w:color="auto"/>
          </w:divBdr>
        </w:div>
        <w:div w:id="257444734">
          <w:marLeft w:val="640"/>
          <w:marRight w:val="0"/>
          <w:marTop w:val="0"/>
          <w:marBottom w:val="0"/>
          <w:divBdr>
            <w:top w:val="none" w:sz="0" w:space="0" w:color="auto"/>
            <w:left w:val="none" w:sz="0" w:space="0" w:color="auto"/>
            <w:bottom w:val="none" w:sz="0" w:space="0" w:color="auto"/>
            <w:right w:val="none" w:sz="0" w:space="0" w:color="auto"/>
          </w:divBdr>
        </w:div>
        <w:div w:id="1292246024">
          <w:marLeft w:val="640"/>
          <w:marRight w:val="0"/>
          <w:marTop w:val="0"/>
          <w:marBottom w:val="0"/>
          <w:divBdr>
            <w:top w:val="none" w:sz="0" w:space="0" w:color="auto"/>
            <w:left w:val="none" w:sz="0" w:space="0" w:color="auto"/>
            <w:bottom w:val="none" w:sz="0" w:space="0" w:color="auto"/>
            <w:right w:val="none" w:sz="0" w:space="0" w:color="auto"/>
          </w:divBdr>
        </w:div>
        <w:div w:id="1468658">
          <w:marLeft w:val="640"/>
          <w:marRight w:val="0"/>
          <w:marTop w:val="0"/>
          <w:marBottom w:val="0"/>
          <w:divBdr>
            <w:top w:val="none" w:sz="0" w:space="0" w:color="auto"/>
            <w:left w:val="none" w:sz="0" w:space="0" w:color="auto"/>
            <w:bottom w:val="none" w:sz="0" w:space="0" w:color="auto"/>
            <w:right w:val="none" w:sz="0" w:space="0" w:color="auto"/>
          </w:divBdr>
        </w:div>
        <w:div w:id="1178543587">
          <w:marLeft w:val="640"/>
          <w:marRight w:val="0"/>
          <w:marTop w:val="0"/>
          <w:marBottom w:val="0"/>
          <w:divBdr>
            <w:top w:val="none" w:sz="0" w:space="0" w:color="auto"/>
            <w:left w:val="none" w:sz="0" w:space="0" w:color="auto"/>
            <w:bottom w:val="none" w:sz="0" w:space="0" w:color="auto"/>
            <w:right w:val="none" w:sz="0" w:space="0" w:color="auto"/>
          </w:divBdr>
        </w:div>
        <w:div w:id="304940179">
          <w:marLeft w:val="640"/>
          <w:marRight w:val="0"/>
          <w:marTop w:val="0"/>
          <w:marBottom w:val="0"/>
          <w:divBdr>
            <w:top w:val="none" w:sz="0" w:space="0" w:color="auto"/>
            <w:left w:val="none" w:sz="0" w:space="0" w:color="auto"/>
            <w:bottom w:val="none" w:sz="0" w:space="0" w:color="auto"/>
            <w:right w:val="none" w:sz="0" w:space="0" w:color="auto"/>
          </w:divBdr>
        </w:div>
        <w:div w:id="181864604">
          <w:marLeft w:val="640"/>
          <w:marRight w:val="0"/>
          <w:marTop w:val="0"/>
          <w:marBottom w:val="0"/>
          <w:divBdr>
            <w:top w:val="none" w:sz="0" w:space="0" w:color="auto"/>
            <w:left w:val="none" w:sz="0" w:space="0" w:color="auto"/>
            <w:bottom w:val="none" w:sz="0" w:space="0" w:color="auto"/>
            <w:right w:val="none" w:sz="0" w:space="0" w:color="auto"/>
          </w:divBdr>
        </w:div>
        <w:div w:id="1670907352">
          <w:marLeft w:val="640"/>
          <w:marRight w:val="0"/>
          <w:marTop w:val="0"/>
          <w:marBottom w:val="0"/>
          <w:divBdr>
            <w:top w:val="none" w:sz="0" w:space="0" w:color="auto"/>
            <w:left w:val="none" w:sz="0" w:space="0" w:color="auto"/>
            <w:bottom w:val="none" w:sz="0" w:space="0" w:color="auto"/>
            <w:right w:val="none" w:sz="0" w:space="0" w:color="auto"/>
          </w:divBdr>
        </w:div>
        <w:div w:id="729184594">
          <w:marLeft w:val="640"/>
          <w:marRight w:val="0"/>
          <w:marTop w:val="0"/>
          <w:marBottom w:val="0"/>
          <w:divBdr>
            <w:top w:val="none" w:sz="0" w:space="0" w:color="auto"/>
            <w:left w:val="none" w:sz="0" w:space="0" w:color="auto"/>
            <w:bottom w:val="none" w:sz="0" w:space="0" w:color="auto"/>
            <w:right w:val="none" w:sz="0" w:space="0" w:color="auto"/>
          </w:divBdr>
        </w:div>
        <w:div w:id="1918205347">
          <w:marLeft w:val="640"/>
          <w:marRight w:val="0"/>
          <w:marTop w:val="0"/>
          <w:marBottom w:val="0"/>
          <w:divBdr>
            <w:top w:val="none" w:sz="0" w:space="0" w:color="auto"/>
            <w:left w:val="none" w:sz="0" w:space="0" w:color="auto"/>
            <w:bottom w:val="none" w:sz="0" w:space="0" w:color="auto"/>
            <w:right w:val="none" w:sz="0" w:space="0" w:color="auto"/>
          </w:divBdr>
        </w:div>
        <w:div w:id="1939830226">
          <w:marLeft w:val="640"/>
          <w:marRight w:val="0"/>
          <w:marTop w:val="0"/>
          <w:marBottom w:val="0"/>
          <w:divBdr>
            <w:top w:val="none" w:sz="0" w:space="0" w:color="auto"/>
            <w:left w:val="none" w:sz="0" w:space="0" w:color="auto"/>
            <w:bottom w:val="none" w:sz="0" w:space="0" w:color="auto"/>
            <w:right w:val="none" w:sz="0" w:space="0" w:color="auto"/>
          </w:divBdr>
        </w:div>
        <w:div w:id="636106368">
          <w:marLeft w:val="640"/>
          <w:marRight w:val="0"/>
          <w:marTop w:val="0"/>
          <w:marBottom w:val="0"/>
          <w:divBdr>
            <w:top w:val="none" w:sz="0" w:space="0" w:color="auto"/>
            <w:left w:val="none" w:sz="0" w:space="0" w:color="auto"/>
            <w:bottom w:val="none" w:sz="0" w:space="0" w:color="auto"/>
            <w:right w:val="none" w:sz="0" w:space="0" w:color="auto"/>
          </w:divBdr>
        </w:div>
        <w:div w:id="1554199894">
          <w:marLeft w:val="640"/>
          <w:marRight w:val="0"/>
          <w:marTop w:val="0"/>
          <w:marBottom w:val="0"/>
          <w:divBdr>
            <w:top w:val="none" w:sz="0" w:space="0" w:color="auto"/>
            <w:left w:val="none" w:sz="0" w:space="0" w:color="auto"/>
            <w:bottom w:val="none" w:sz="0" w:space="0" w:color="auto"/>
            <w:right w:val="none" w:sz="0" w:space="0" w:color="auto"/>
          </w:divBdr>
        </w:div>
        <w:div w:id="895318293">
          <w:marLeft w:val="640"/>
          <w:marRight w:val="0"/>
          <w:marTop w:val="0"/>
          <w:marBottom w:val="0"/>
          <w:divBdr>
            <w:top w:val="none" w:sz="0" w:space="0" w:color="auto"/>
            <w:left w:val="none" w:sz="0" w:space="0" w:color="auto"/>
            <w:bottom w:val="none" w:sz="0" w:space="0" w:color="auto"/>
            <w:right w:val="none" w:sz="0" w:space="0" w:color="auto"/>
          </w:divBdr>
        </w:div>
        <w:div w:id="1178737062">
          <w:marLeft w:val="640"/>
          <w:marRight w:val="0"/>
          <w:marTop w:val="0"/>
          <w:marBottom w:val="0"/>
          <w:divBdr>
            <w:top w:val="none" w:sz="0" w:space="0" w:color="auto"/>
            <w:left w:val="none" w:sz="0" w:space="0" w:color="auto"/>
            <w:bottom w:val="none" w:sz="0" w:space="0" w:color="auto"/>
            <w:right w:val="none" w:sz="0" w:space="0" w:color="auto"/>
          </w:divBdr>
        </w:div>
        <w:div w:id="21397235">
          <w:marLeft w:val="640"/>
          <w:marRight w:val="0"/>
          <w:marTop w:val="0"/>
          <w:marBottom w:val="0"/>
          <w:divBdr>
            <w:top w:val="none" w:sz="0" w:space="0" w:color="auto"/>
            <w:left w:val="none" w:sz="0" w:space="0" w:color="auto"/>
            <w:bottom w:val="none" w:sz="0" w:space="0" w:color="auto"/>
            <w:right w:val="none" w:sz="0" w:space="0" w:color="auto"/>
          </w:divBdr>
        </w:div>
        <w:div w:id="1829899822">
          <w:marLeft w:val="640"/>
          <w:marRight w:val="0"/>
          <w:marTop w:val="0"/>
          <w:marBottom w:val="0"/>
          <w:divBdr>
            <w:top w:val="none" w:sz="0" w:space="0" w:color="auto"/>
            <w:left w:val="none" w:sz="0" w:space="0" w:color="auto"/>
            <w:bottom w:val="none" w:sz="0" w:space="0" w:color="auto"/>
            <w:right w:val="none" w:sz="0" w:space="0" w:color="auto"/>
          </w:divBdr>
        </w:div>
        <w:div w:id="432168493">
          <w:marLeft w:val="640"/>
          <w:marRight w:val="0"/>
          <w:marTop w:val="0"/>
          <w:marBottom w:val="0"/>
          <w:divBdr>
            <w:top w:val="none" w:sz="0" w:space="0" w:color="auto"/>
            <w:left w:val="none" w:sz="0" w:space="0" w:color="auto"/>
            <w:bottom w:val="none" w:sz="0" w:space="0" w:color="auto"/>
            <w:right w:val="none" w:sz="0" w:space="0" w:color="auto"/>
          </w:divBdr>
        </w:div>
        <w:div w:id="263849697">
          <w:marLeft w:val="640"/>
          <w:marRight w:val="0"/>
          <w:marTop w:val="0"/>
          <w:marBottom w:val="0"/>
          <w:divBdr>
            <w:top w:val="none" w:sz="0" w:space="0" w:color="auto"/>
            <w:left w:val="none" w:sz="0" w:space="0" w:color="auto"/>
            <w:bottom w:val="none" w:sz="0" w:space="0" w:color="auto"/>
            <w:right w:val="none" w:sz="0" w:space="0" w:color="auto"/>
          </w:divBdr>
        </w:div>
        <w:div w:id="1720518886">
          <w:marLeft w:val="640"/>
          <w:marRight w:val="0"/>
          <w:marTop w:val="0"/>
          <w:marBottom w:val="0"/>
          <w:divBdr>
            <w:top w:val="none" w:sz="0" w:space="0" w:color="auto"/>
            <w:left w:val="none" w:sz="0" w:space="0" w:color="auto"/>
            <w:bottom w:val="none" w:sz="0" w:space="0" w:color="auto"/>
            <w:right w:val="none" w:sz="0" w:space="0" w:color="auto"/>
          </w:divBdr>
        </w:div>
        <w:div w:id="1771119828">
          <w:marLeft w:val="640"/>
          <w:marRight w:val="0"/>
          <w:marTop w:val="0"/>
          <w:marBottom w:val="0"/>
          <w:divBdr>
            <w:top w:val="none" w:sz="0" w:space="0" w:color="auto"/>
            <w:left w:val="none" w:sz="0" w:space="0" w:color="auto"/>
            <w:bottom w:val="none" w:sz="0" w:space="0" w:color="auto"/>
            <w:right w:val="none" w:sz="0" w:space="0" w:color="auto"/>
          </w:divBdr>
        </w:div>
        <w:div w:id="1632054765">
          <w:marLeft w:val="640"/>
          <w:marRight w:val="0"/>
          <w:marTop w:val="0"/>
          <w:marBottom w:val="0"/>
          <w:divBdr>
            <w:top w:val="none" w:sz="0" w:space="0" w:color="auto"/>
            <w:left w:val="none" w:sz="0" w:space="0" w:color="auto"/>
            <w:bottom w:val="none" w:sz="0" w:space="0" w:color="auto"/>
            <w:right w:val="none" w:sz="0" w:space="0" w:color="auto"/>
          </w:divBdr>
        </w:div>
        <w:div w:id="2110350881">
          <w:marLeft w:val="640"/>
          <w:marRight w:val="0"/>
          <w:marTop w:val="0"/>
          <w:marBottom w:val="0"/>
          <w:divBdr>
            <w:top w:val="none" w:sz="0" w:space="0" w:color="auto"/>
            <w:left w:val="none" w:sz="0" w:space="0" w:color="auto"/>
            <w:bottom w:val="none" w:sz="0" w:space="0" w:color="auto"/>
            <w:right w:val="none" w:sz="0" w:space="0" w:color="auto"/>
          </w:divBdr>
        </w:div>
        <w:div w:id="765463190">
          <w:marLeft w:val="640"/>
          <w:marRight w:val="0"/>
          <w:marTop w:val="0"/>
          <w:marBottom w:val="0"/>
          <w:divBdr>
            <w:top w:val="none" w:sz="0" w:space="0" w:color="auto"/>
            <w:left w:val="none" w:sz="0" w:space="0" w:color="auto"/>
            <w:bottom w:val="none" w:sz="0" w:space="0" w:color="auto"/>
            <w:right w:val="none" w:sz="0" w:space="0" w:color="auto"/>
          </w:divBdr>
        </w:div>
        <w:div w:id="963346145">
          <w:marLeft w:val="640"/>
          <w:marRight w:val="0"/>
          <w:marTop w:val="0"/>
          <w:marBottom w:val="0"/>
          <w:divBdr>
            <w:top w:val="none" w:sz="0" w:space="0" w:color="auto"/>
            <w:left w:val="none" w:sz="0" w:space="0" w:color="auto"/>
            <w:bottom w:val="none" w:sz="0" w:space="0" w:color="auto"/>
            <w:right w:val="none" w:sz="0" w:space="0" w:color="auto"/>
          </w:divBdr>
        </w:div>
        <w:div w:id="530000992">
          <w:marLeft w:val="640"/>
          <w:marRight w:val="0"/>
          <w:marTop w:val="0"/>
          <w:marBottom w:val="0"/>
          <w:divBdr>
            <w:top w:val="none" w:sz="0" w:space="0" w:color="auto"/>
            <w:left w:val="none" w:sz="0" w:space="0" w:color="auto"/>
            <w:bottom w:val="none" w:sz="0" w:space="0" w:color="auto"/>
            <w:right w:val="none" w:sz="0" w:space="0" w:color="auto"/>
          </w:divBdr>
        </w:div>
        <w:div w:id="2116055857">
          <w:marLeft w:val="640"/>
          <w:marRight w:val="0"/>
          <w:marTop w:val="0"/>
          <w:marBottom w:val="0"/>
          <w:divBdr>
            <w:top w:val="none" w:sz="0" w:space="0" w:color="auto"/>
            <w:left w:val="none" w:sz="0" w:space="0" w:color="auto"/>
            <w:bottom w:val="none" w:sz="0" w:space="0" w:color="auto"/>
            <w:right w:val="none" w:sz="0" w:space="0" w:color="auto"/>
          </w:divBdr>
        </w:div>
        <w:div w:id="1369725434">
          <w:marLeft w:val="640"/>
          <w:marRight w:val="0"/>
          <w:marTop w:val="0"/>
          <w:marBottom w:val="0"/>
          <w:divBdr>
            <w:top w:val="none" w:sz="0" w:space="0" w:color="auto"/>
            <w:left w:val="none" w:sz="0" w:space="0" w:color="auto"/>
            <w:bottom w:val="none" w:sz="0" w:space="0" w:color="auto"/>
            <w:right w:val="none" w:sz="0" w:space="0" w:color="auto"/>
          </w:divBdr>
        </w:div>
        <w:div w:id="1562788727">
          <w:marLeft w:val="640"/>
          <w:marRight w:val="0"/>
          <w:marTop w:val="0"/>
          <w:marBottom w:val="0"/>
          <w:divBdr>
            <w:top w:val="none" w:sz="0" w:space="0" w:color="auto"/>
            <w:left w:val="none" w:sz="0" w:space="0" w:color="auto"/>
            <w:bottom w:val="none" w:sz="0" w:space="0" w:color="auto"/>
            <w:right w:val="none" w:sz="0" w:space="0" w:color="auto"/>
          </w:divBdr>
        </w:div>
        <w:div w:id="1156074702">
          <w:marLeft w:val="640"/>
          <w:marRight w:val="0"/>
          <w:marTop w:val="0"/>
          <w:marBottom w:val="0"/>
          <w:divBdr>
            <w:top w:val="none" w:sz="0" w:space="0" w:color="auto"/>
            <w:left w:val="none" w:sz="0" w:space="0" w:color="auto"/>
            <w:bottom w:val="none" w:sz="0" w:space="0" w:color="auto"/>
            <w:right w:val="none" w:sz="0" w:space="0" w:color="auto"/>
          </w:divBdr>
        </w:div>
        <w:div w:id="725766433">
          <w:marLeft w:val="640"/>
          <w:marRight w:val="0"/>
          <w:marTop w:val="0"/>
          <w:marBottom w:val="0"/>
          <w:divBdr>
            <w:top w:val="none" w:sz="0" w:space="0" w:color="auto"/>
            <w:left w:val="none" w:sz="0" w:space="0" w:color="auto"/>
            <w:bottom w:val="none" w:sz="0" w:space="0" w:color="auto"/>
            <w:right w:val="none" w:sz="0" w:space="0" w:color="auto"/>
          </w:divBdr>
        </w:div>
        <w:div w:id="72705530">
          <w:marLeft w:val="640"/>
          <w:marRight w:val="0"/>
          <w:marTop w:val="0"/>
          <w:marBottom w:val="0"/>
          <w:divBdr>
            <w:top w:val="none" w:sz="0" w:space="0" w:color="auto"/>
            <w:left w:val="none" w:sz="0" w:space="0" w:color="auto"/>
            <w:bottom w:val="none" w:sz="0" w:space="0" w:color="auto"/>
            <w:right w:val="none" w:sz="0" w:space="0" w:color="auto"/>
          </w:divBdr>
        </w:div>
        <w:div w:id="1165826470">
          <w:marLeft w:val="640"/>
          <w:marRight w:val="0"/>
          <w:marTop w:val="0"/>
          <w:marBottom w:val="0"/>
          <w:divBdr>
            <w:top w:val="none" w:sz="0" w:space="0" w:color="auto"/>
            <w:left w:val="none" w:sz="0" w:space="0" w:color="auto"/>
            <w:bottom w:val="none" w:sz="0" w:space="0" w:color="auto"/>
            <w:right w:val="none" w:sz="0" w:space="0" w:color="auto"/>
          </w:divBdr>
        </w:div>
        <w:div w:id="1979726508">
          <w:marLeft w:val="640"/>
          <w:marRight w:val="0"/>
          <w:marTop w:val="0"/>
          <w:marBottom w:val="0"/>
          <w:divBdr>
            <w:top w:val="none" w:sz="0" w:space="0" w:color="auto"/>
            <w:left w:val="none" w:sz="0" w:space="0" w:color="auto"/>
            <w:bottom w:val="none" w:sz="0" w:space="0" w:color="auto"/>
            <w:right w:val="none" w:sz="0" w:space="0" w:color="auto"/>
          </w:divBdr>
        </w:div>
        <w:div w:id="1987127995">
          <w:marLeft w:val="640"/>
          <w:marRight w:val="0"/>
          <w:marTop w:val="0"/>
          <w:marBottom w:val="0"/>
          <w:divBdr>
            <w:top w:val="none" w:sz="0" w:space="0" w:color="auto"/>
            <w:left w:val="none" w:sz="0" w:space="0" w:color="auto"/>
            <w:bottom w:val="none" w:sz="0" w:space="0" w:color="auto"/>
            <w:right w:val="none" w:sz="0" w:space="0" w:color="auto"/>
          </w:divBdr>
        </w:div>
        <w:div w:id="1805195630">
          <w:marLeft w:val="640"/>
          <w:marRight w:val="0"/>
          <w:marTop w:val="0"/>
          <w:marBottom w:val="0"/>
          <w:divBdr>
            <w:top w:val="none" w:sz="0" w:space="0" w:color="auto"/>
            <w:left w:val="none" w:sz="0" w:space="0" w:color="auto"/>
            <w:bottom w:val="none" w:sz="0" w:space="0" w:color="auto"/>
            <w:right w:val="none" w:sz="0" w:space="0" w:color="auto"/>
          </w:divBdr>
        </w:div>
        <w:div w:id="772359066">
          <w:marLeft w:val="640"/>
          <w:marRight w:val="0"/>
          <w:marTop w:val="0"/>
          <w:marBottom w:val="0"/>
          <w:divBdr>
            <w:top w:val="none" w:sz="0" w:space="0" w:color="auto"/>
            <w:left w:val="none" w:sz="0" w:space="0" w:color="auto"/>
            <w:bottom w:val="none" w:sz="0" w:space="0" w:color="auto"/>
            <w:right w:val="none" w:sz="0" w:space="0" w:color="auto"/>
          </w:divBdr>
        </w:div>
        <w:div w:id="364333729">
          <w:marLeft w:val="640"/>
          <w:marRight w:val="0"/>
          <w:marTop w:val="0"/>
          <w:marBottom w:val="0"/>
          <w:divBdr>
            <w:top w:val="none" w:sz="0" w:space="0" w:color="auto"/>
            <w:left w:val="none" w:sz="0" w:space="0" w:color="auto"/>
            <w:bottom w:val="none" w:sz="0" w:space="0" w:color="auto"/>
            <w:right w:val="none" w:sz="0" w:space="0" w:color="auto"/>
          </w:divBdr>
        </w:div>
        <w:div w:id="768162588">
          <w:marLeft w:val="640"/>
          <w:marRight w:val="0"/>
          <w:marTop w:val="0"/>
          <w:marBottom w:val="0"/>
          <w:divBdr>
            <w:top w:val="none" w:sz="0" w:space="0" w:color="auto"/>
            <w:left w:val="none" w:sz="0" w:space="0" w:color="auto"/>
            <w:bottom w:val="none" w:sz="0" w:space="0" w:color="auto"/>
            <w:right w:val="none" w:sz="0" w:space="0" w:color="auto"/>
          </w:divBdr>
        </w:div>
        <w:div w:id="944069608">
          <w:marLeft w:val="640"/>
          <w:marRight w:val="0"/>
          <w:marTop w:val="0"/>
          <w:marBottom w:val="0"/>
          <w:divBdr>
            <w:top w:val="none" w:sz="0" w:space="0" w:color="auto"/>
            <w:left w:val="none" w:sz="0" w:space="0" w:color="auto"/>
            <w:bottom w:val="none" w:sz="0" w:space="0" w:color="auto"/>
            <w:right w:val="none" w:sz="0" w:space="0" w:color="auto"/>
          </w:divBdr>
        </w:div>
        <w:div w:id="1702827392">
          <w:marLeft w:val="640"/>
          <w:marRight w:val="0"/>
          <w:marTop w:val="0"/>
          <w:marBottom w:val="0"/>
          <w:divBdr>
            <w:top w:val="none" w:sz="0" w:space="0" w:color="auto"/>
            <w:left w:val="none" w:sz="0" w:space="0" w:color="auto"/>
            <w:bottom w:val="none" w:sz="0" w:space="0" w:color="auto"/>
            <w:right w:val="none" w:sz="0" w:space="0" w:color="auto"/>
          </w:divBdr>
        </w:div>
        <w:div w:id="1707674154">
          <w:marLeft w:val="640"/>
          <w:marRight w:val="0"/>
          <w:marTop w:val="0"/>
          <w:marBottom w:val="0"/>
          <w:divBdr>
            <w:top w:val="none" w:sz="0" w:space="0" w:color="auto"/>
            <w:left w:val="none" w:sz="0" w:space="0" w:color="auto"/>
            <w:bottom w:val="none" w:sz="0" w:space="0" w:color="auto"/>
            <w:right w:val="none" w:sz="0" w:space="0" w:color="auto"/>
          </w:divBdr>
        </w:div>
        <w:div w:id="2079745429">
          <w:marLeft w:val="640"/>
          <w:marRight w:val="0"/>
          <w:marTop w:val="0"/>
          <w:marBottom w:val="0"/>
          <w:divBdr>
            <w:top w:val="none" w:sz="0" w:space="0" w:color="auto"/>
            <w:left w:val="none" w:sz="0" w:space="0" w:color="auto"/>
            <w:bottom w:val="none" w:sz="0" w:space="0" w:color="auto"/>
            <w:right w:val="none" w:sz="0" w:space="0" w:color="auto"/>
          </w:divBdr>
        </w:div>
        <w:div w:id="660353790">
          <w:marLeft w:val="640"/>
          <w:marRight w:val="0"/>
          <w:marTop w:val="0"/>
          <w:marBottom w:val="0"/>
          <w:divBdr>
            <w:top w:val="none" w:sz="0" w:space="0" w:color="auto"/>
            <w:left w:val="none" w:sz="0" w:space="0" w:color="auto"/>
            <w:bottom w:val="none" w:sz="0" w:space="0" w:color="auto"/>
            <w:right w:val="none" w:sz="0" w:space="0" w:color="auto"/>
          </w:divBdr>
        </w:div>
        <w:div w:id="1196850861">
          <w:marLeft w:val="640"/>
          <w:marRight w:val="0"/>
          <w:marTop w:val="0"/>
          <w:marBottom w:val="0"/>
          <w:divBdr>
            <w:top w:val="none" w:sz="0" w:space="0" w:color="auto"/>
            <w:left w:val="none" w:sz="0" w:space="0" w:color="auto"/>
            <w:bottom w:val="none" w:sz="0" w:space="0" w:color="auto"/>
            <w:right w:val="none" w:sz="0" w:space="0" w:color="auto"/>
          </w:divBdr>
        </w:div>
        <w:div w:id="1789737346">
          <w:marLeft w:val="640"/>
          <w:marRight w:val="0"/>
          <w:marTop w:val="0"/>
          <w:marBottom w:val="0"/>
          <w:divBdr>
            <w:top w:val="none" w:sz="0" w:space="0" w:color="auto"/>
            <w:left w:val="none" w:sz="0" w:space="0" w:color="auto"/>
            <w:bottom w:val="none" w:sz="0" w:space="0" w:color="auto"/>
            <w:right w:val="none" w:sz="0" w:space="0" w:color="auto"/>
          </w:divBdr>
        </w:div>
        <w:div w:id="982155020">
          <w:marLeft w:val="640"/>
          <w:marRight w:val="0"/>
          <w:marTop w:val="0"/>
          <w:marBottom w:val="0"/>
          <w:divBdr>
            <w:top w:val="none" w:sz="0" w:space="0" w:color="auto"/>
            <w:left w:val="none" w:sz="0" w:space="0" w:color="auto"/>
            <w:bottom w:val="none" w:sz="0" w:space="0" w:color="auto"/>
            <w:right w:val="none" w:sz="0" w:space="0" w:color="auto"/>
          </w:divBdr>
        </w:div>
        <w:div w:id="505562131">
          <w:marLeft w:val="640"/>
          <w:marRight w:val="0"/>
          <w:marTop w:val="0"/>
          <w:marBottom w:val="0"/>
          <w:divBdr>
            <w:top w:val="none" w:sz="0" w:space="0" w:color="auto"/>
            <w:left w:val="none" w:sz="0" w:space="0" w:color="auto"/>
            <w:bottom w:val="none" w:sz="0" w:space="0" w:color="auto"/>
            <w:right w:val="none" w:sz="0" w:space="0" w:color="auto"/>
          </w:divBdr>
        </w:div>
        <w:div w:id="1003364451">
          <w:marLeft w:val="640"/>
          <w:marRight w:val="0"/>
          <w:marTop w:val="0"/>
          <w:marBottom w:val="0"/>
          <w:divBdr>
            <w:top w:val="none" w:sz="0" w:space="0" w:color="auto"/>
            <w:left w:val="none" w:sz="0" w:space="0" w:color="auto"/>
            <w:bottom w:val="none" w:sz="0" w:space="0" w:color="auto"/>
            <w:right w:val="none" w:sz="0" w:space="0" w:color="auto"/>
          </w:divBdr>
        </w:div>
        <w:div w:id="113447059">
          <w:marLeft w:val="640"/>
          <w:marRight w:val="0"/>
          <w:marTop w:val="0"/>
          <w:marBottom w:val="0"/>
          <w:divBdr>
            <w:top w:val="none" w:sz="0" w:space="0" w:color="auto"/>
            <w:left w:val="none" w:sz="0" w:space="0" w:color="auto"/>
            <w:bottom w:val="none" w:sz="0" w:space="0" w:color="auto"/>
            <w:right w:val="none" w:sz="0" w:space="0" w:color="auto"/>
          </w:divBdr>
        </w:div>
        <w:div w:id="1640187027">
          <w:marLeft w:val="640"/>
          <w:marRight w:val="0"/>
          <w:marTop w:val="0"/>
          <w:marBottom w:val="0"/>
          <w:divBdr>
            <w:top w:val="none" w:sz="0" w:space="0" w:color="auto"/>
            <w:left w:val="none" w:sz="0" w:space="0" w:color="auto"/>
            <w:bottom w:val="none" w:sz="0" w:space="0" w:color="auto"/>
            <w:right w:val="none" w:sz="0" w:space="0" w:color="auto"/>
          </w:divBdr>
        </w:div>
        <w:div w:id="1508641211">
          <w:marLeft w:val="640"/>
          <w:marRight w:val="0"/>
          <w:marTop w:val="0"/>
          <w:marBottom w:val="0"/>
          <w:divBdr>
            <w:top w:val="none" w:sz="0" w:space="0" w:color="auto"/>
            <w:left w:val="none" w:sz="0" w:space="0" w:color="auto"/>
            <w:bottom w:val="none" w:sz="0" w:space="0" w:color="auto"/>
            <w:right w:val="none" w:sz="0" w:space="0" w:color="auto"/>
          </w:divBdr>
        </w:div>
        <w:div w:id="1458068807">
          <w:marLeft w:val="640"/>
          <w:marRight w:val="0"/>
          <w:marTop w:val="0"/>
          <w:marBottom w:val="0"/>
          <w:divBdr>
            <w:top w:val="none" w:sz="0" w:space="0" w:color="auto"/>
            <w:left w:val="none" w:sz="0" w:space="0" w:color="auto"/>
            <w:bottom w:val="none" w:sz="0" w:space="0" w:color="auto"/>
            <w:right w:val="none" w:sz="0" w:space="0" w:color="auto"/>
          </w:divBdr>
        </w:div>
        <w:div w:id="262080258">
          <w:marLeft w:val="640"/>
          <w:marRight w:val="0"/>
          <w:marTop w:val="0"/>
          <w:marBottom w:val="0"/>
          <w:divBdr>
            <w:top w:val="none" w:sz="0" w:space="0" w:color="auto"/>
            <w:left w:val="none" w:sz="0" w:space="0" w:color="auto"/>
            <w:bottom w:val="none" w:sz="0" w:space="0" w:color="auto"/>
            <w:right w:val="none" w:sz="0" w:space="0" w:color="auto"/>
          </w:divBdr>
        </w:div>
        <w:div w:id="1512329365">
          <w:marLeft w:val="640"/>
          <w:marRight w:val="0"/>
          <w:marTop w:val="0"/>
          <w:marBottom w:val="0"/>
          <w:divBdr>
            <w:top w:val="none" w:sz="0" w:space="0" w:color="auto"/>
            <w:left w:val="none" w:sz="0" w:space="0" w:color="auto"/>
            <w:bottom w:val="none" w:sz="0" w:space="0" w:color="auto"/>
            <w:right w:val="none" w:sz="0" w:space="0" w:color="auto"/>
          </w:divBdr>
        </w:div>
        <w:div w:id="1953659468">
          <w:marLeft w:val="640"/>
          <w:marRight w:val="0"/>
          <w:marTop w:val="0"/>
          <w:marBottom w:val="0"/>
          <w:divBdr>
            <w:top w:val="none" w:sz="0" w:space="0" w:color="auto"/>
            <w:left w:val="none" w:sz="0" w:space="0" w:color="auto"/>
            <w:bottom w:val="none" w:sz="0" w:space="0" w:color="auto"/>
            <w:right w:val="none" w:sz="0" w:space="0" w:color="auto"/>
          </w:divBdr>
        </w:div>
        <w:div w:id="1559706740">
          <w:marLeft w:val="640"/>
          <w:marRight w:val="0"/>
          <w:marTop w:val="0"/>
          <w:marBottom w:val="0"/>
          <w:divBdr>
            <w:top w:val="none" w:sz="0" w:space="0" w:color="auto"/>
            <w:left w:val="none" w:sz="0" w:space="0" w:color="auto"/>
            <w:bottom w:val="none" w:sz="0" w:space="0" w:color="auto"/>
            <w:right w:val="none" w:sz="0" w:space="0" w:color="auto"/>
          </w:divBdr>
        </w:div>
        <w:div w:id="901720747">
          <w:marLeft w:val="640"/>
          <w:marRight w:val="0"/>
          <w:marTop w:val="0"/>
          <w:marBottom w:val="0"/>
          <w:divBdr>
            <w:top w:val="none" w:sz="0" w:space="0" w:color="auto"/>
            <w:left w:val="none" w:sz="0" w:space="0" w:color="auto"/>
            <w:bottom w:val="none" w:sz="0" w:space="0" w:color="auto"/>
            <w:right w:val="none" w:sz="0" w:space="0" w:color="auto"/>
          </w:divBdr>
        </w:div>
        <w:div w:id="1853913499">
          <w:marLeft w:val="640"/>
          <w:marRight w:val="0"/>
          <w:marTop w:val="0"/>
          <w:marBottom w:val="0"/>
          <w:divBdr>
            <w:top w:val="none" w:sz="0" w:space="0" w:color="auto"/>
            <w:left w:val="none" w:sz="0" w:space="0" w:color="auto"/>
            <w:bottom w:val="none" w:sz="0" w:space="0" w:color="auto"/>
            <w:right w:val="none" w:sz="0" w:space="0" w:color="auto"/>
          </w:divBdr>
        </w:div>
        <w:div w:id="1707177728">
          <w:marLeft w:val="640"/>
          <w:marRight w:val="0"/>
          <w:marTop w:val="0"/>
          <w:marBottom w:val="0"/>
          <w:divBdr>
            <w:top w:val="none" w:sz="0" w:space="0" w:color="auto"/>
            <w:left w:val="none" w:sz="0" w:space="0" w:color="auto"/>
            <w:bottom w:val="none" w:sz="0" w:space="0" w:color="auto"/>
            <w:right w:val="none" w:sz="0" w:space="0" w:color="auto"/>
          </w:divBdr>
        </w:div>
        <w:div w:id="2010524220">
          <w:marLeft w:val="640"/>
          <w:marRight w:val="0"/>
          <w:marTop w:val="0"/>
          <w:marBottom w:val="0"/>
          <w:divBdr>
            <w:top w:val="none" w:sz="0" w:space="0" w:color="auto"/>
            <w:left w:val="none" w:sz="0" w:space="0" w:color="auto"/>
            <w:bottom w:val="none" w:sz="0" w:space="0" w:color="auto"/>
            <w:right w:val="none" w:sz="0" w:space="0" w:color="auto"/>
          </w:divBdr>
        </w:div>
        <w:div w:id="1598562351">
          <w:marLeft w:val="640"/>
          <w:marRight w:val="0"/>
          <w:marTop w:val="0"/>
          <w:marBottom w:val="0"/>
          <w:divBdr>
            <w:top w:val="none" w:sz="0" w:space="0" w:color="auto"/>
            <w:left w:val="none" w:sz="0" w:space="0" w:color="auto"/>
            <w:bottom w:val="none" w:sz="0" w:space="0" w:color="auto"/>
            <w:right w:val="none" w:sz="0" w:space="0" w:color="auto"/>
          </w:divBdr>
        </w:div>
        <w:div w:id="1234202776">
          <w:marLeft w:val="640"/>
          <w:marRight w:val="0"/>
          <w:marTop w:val="0"/>
          <w:marBottom w:val="0"/>
          <w:divBdr>
            <w:top w:val="none" w:sz="0" w:space="0" w:color="auto"/>
            <w:left w:val="none" w:sz="0" w:space="0" w:color="auto"/>
            <w:bottom w:val="none" w:sz="0" w:space="0" w:color="auto"/>
            <w:right w:val="none" w:sz="0" w:space="0" w:color="auto"/>
          </w:divBdr>
        </w:div>
        <w:div w:id="806624884">
          <w:marLeft w:val="640"/>
          <w:marRight w:val="0"/>
          <w:marTop w:val="0"/>
          <w:marBottom w:val="0"/>
          <w:divBdr>
            <w:top w:val="none" w:sz="0" w:space="0" w:color="auto"/>
            <w:left w:val="none" w:sz="0" w:space="0" w:color="auto"/>
            <w:bottom w:val="none" w:sz="0" w:space="0" w:color="auto"/>
            <w:right w:val="none" w:sz="0" w:space="0" w:color="auto"/>
          </w:divBdr>
        </w:div>
        <w:div w:id="1752265601">
          <w:marLeft w:val="640"/>
          <w:marRight w:val="0"/>
          <w:marTop w:val="0"/>
          <w:marBottom w:val="0"/>
          <w:divBdr>
            <w:top w:val="none" w:sz="0" w:space="0" w:color="auto"/>
            <w:left w:val="none" w:sz="0" w:space="0" w:color="auto"/>
            <w:bottom w:val="none" w:sz="0" w:space="0" w:color="auto"/>
            <w:right w:val="none" w:sz="0" w:space="0" w:color="auto"/>
          </w:divBdr>
        </w:div>
        <w:div w:id="919565119">
          <w:marLeft w:val="640"/>
          <w:marRight w:val="0"/>
          <w:marTop w:val="0"/>
          <w:marBottom w:val="0"/>
          <w:divBdr>
            <w:top w:val="none" w:sz="0" w:space="0" w:color="auto"/>
            <w:left w:val="none" w:sz="0" w:space="0" w:color="auto"/>
            <w:bottom w:val="none" w:sz="0" w:space="0" w:color="auto"/>
            <w:right w:val="none" w:sz="0" w:space="0" w:color="auto"/>
          </w:divBdr>
        </w:div>
        <w:div w:id="1523590625">
          <w:marLeft w:val="640"/>
          <w:marRight w:val="0"/>
          <w:marTop w:val="0"/>
          <w:marBottom w:val="0"/>
          <w:divBdr>
            <w:top w:val="none" w:sz="0" w:space="0" w:color="auto"/>
            <w:left w:val="none" w:sz="0" w:space="0" w:color="auto"/>
            <w:bottom w:val="none" w:sz="0" w:space="0" w:color="auto"/>
            <w:right w:val="none" w:sz="0" w:space="0" w:color="auto"/>
          </w:divBdr>
        </w:div>
        <w:div w:id="1198658315">
          <w:marLeft w:val="640"/>
          <w:marRight w:val="0"/>
          <w:marTop w:val="0"/>
          <w:marBottom w:val="0"/>
          <w:divBdr>
            <w:top w:val="none" w:sz="0" w:space="0" w:color="auto"/>
            <w:left w:val="none" w:sz="0" w:space="0" w:color="auto"/>
            <w:bottom w:val="none" w:sz="0" w:space="0" w:color="auto"/>
            <w:right w:val="none" w:sz="0" w:space="0" w:color="auto"/>
          </w:divBdr>
        </w:div>
        <w:div w:id="443696057">
          <w:marLeft w:val="640"/>
          <w:marRight w:val="0"/>
          <w:marTop w:val="0"/>
          <w:marBottom w:val="0"/>
          <w:divBdr>
            <w:top w:val="none" w:sz="0" w:space="0" w:color="auto"/>
            <w:left w:val="none" w:sz="0" w:space="0" w:color="auto"/>
            <w:bottom w:val="none" w:sz="0" w:space="0" w:color="auto"/>
            <w:right w:val="none" w:sz="0" w:space="0" w:color="auto"/>
          </w:divBdr>
        </w:div>
        <w:div w:id="987787202">
          <w:marLeft w:val="640"/>
          <w:marRight w:val="0"/>
          <w:marTop w:val="0"/>
          <w:marBottom w:val="0"/>
          <w:divBdr>
            <w:top w:val="none" w:sz="0" w:space="0" w:color="auto"/>
            <w:left w:val="none" w:sz="0" w:space="0" w:color="auto"/>
            <w:bottom w:val="none" w:sz="0" w:space="0" w:color="auto"/>
            <w:right w:val="none" w:sz="0" w:space="0" w:color="auto"/>
          </w:divBdr>
        </w:div>
        <w:div w:id="1857593">
          <w:marLeft w:val="640"/>
          <w:marRight w:val="0"/>
          <w:marTop w:val="0"/>
          <w:marBottom w:val="0"/>
          <w:divBdr>
            <w:top w:val="none" w:sz="0" w:space="0" w:color="auto"/>
            <w:left w:val="none" w:sz="0" w:space="0" w:color="auto"/>
            <w:bottom w:val="none" w:sz="0" w:space="0" w:color="auto"/>
            <w:right w:val="none" w:sz="0" w:space="0" w:color="auto"/>
          </w:divBdr>
        </w:div>
        <w:div w:id="933247055">
          <w:marLeft w:val="640"/>
          <w:marRight w:val="0"/>
          <w:marTop w:val="0"/>
          <w:marBottom w:val="0"/>
          <w:divBdr>
            <w:top w:val="none" w:sz="0" w:space="0" w:color="auto"/>
            <w:left w:val="none" w:sz="0" w:space="0" w:color="auto"/>
            <w:bottom w:val="none" w:sz="0" w:space="0" w:color="auto"/>
            <w:right w:val="none" w:sz="0" w:space="0" w:color="auto"/>
          </w:divBdr>
        </w:div>
        <w:div w:id="1203513474">
          <w:marLeft w:val="640"/>
          <w:marRight w:val="0"/>
          <w:marTop w:val="0"/>
          <w:marBottom w:val="0"/>
          <w:divBdr>
            <w:top w:val="none" w:sz="0" w:space="0" w:color="auto"/>
            <w:left w:val="none" w:sz="0" w:space="0" w:color="auto"/>
            <w:bottom w:val="none" w:sz="0" w:space="0" w:color="auto"/>
            <w:right w:val="none" w:sz="0" w:space="0" w:color="auto"/>
          </w:divBdr>
        </w:div>
        <w:div w:id="253436532">
          <w:marLeft w:val="640"/>
          <w:marRight w:val="0"/>
          <w:marTop w:val="0"/>
          <w:marBottom w:val="0"/>
          <w:divBdr>
            <w:top w:val="none" w:sz="0" w:space="0" w:color="auto"/>
            <w:left w:val="none" w:sz="0" w:space="0" w:color="auto"/>
            <w:bottom w:val="none" w:sz="0" w:space="0" w:color="auto"/>
            <w:right w:val="none" w:sz="0" w:space="0" w:color="auto"/>
          </w:divBdr>
        </w:div>
        <w:div w:id="1538084694">
          <w:marLeft w:val="640"/>
          <w:marRight w:val="0"/>
          <w:marTop w:val="0"/>
          <w:marBottom w:val="0"/>
          <w:divBdr>
            <w:top w:val="none" w:sz="0" w:space="0" w:color="auto"/>
            <w:left w:val="none" w:sz="0" w:space="0" w:color="auto"/>
            <w:bottom w:val="none" w:sz="0" w:space="0" w:color="auto"/>
            <w:right w:val="none" w:sz="0" w:space="0" w:color="auto"/>
          </w:divBdr>
        </w:div>
        <w:div w:id="1152671205">
          <w:marLeft w:val="640"/>
          <w:marRight w:val="0"/>
          <w:marTop w:val="0"/>
          <w:marBottom w:val="0"/>
          <w:divBdr>
            <w:top w:val="none" w:sz="0" w:space="0" w:color="auto"/>
            <w:left w:val="none" w:sz="0" w:space="0" w:color="auto"/>
            <w:bottom w:val="none" w:sz="0" w:space="0" w:color="auto"/>
            <w:right w:val="none" w:sz="0" w:space="0" w:color="auto"/>
          </w:divBdr>
        </w:div>
        <w:div w:id="765805221">
          <w:marLeft w:val="640"/>
          <w:marRight w:val="0"/>
          <w:marTop w:val="0"/>
          <w:marBottom w:val="0"/>
          <w:divBdr>
            <w:top w:val="none" w:sz="0" w:space="0" w:color="auto"/>
            <w:left w:val="none" w:sz="0" w:space="0" w:color="auto"/>
            <w:bottom w:val="none" w:sz="0" w:space="0" w:color="auto"/>
            <w:right w:val="none" w:sz="0" w:space="0" w:color="auto"/>
          </w:divBdr>
        </w:div>
        <w:div w:id="1402144168">
          <w:marLeft w:val="640"/>
          <w:marRight w:val="0"/>
          <w:marTop w:val="0"/>
          <w:marBottom w:val="0"/>
          <w:divBdr>
            <w:top w:val="none" w:sz="0" w:space="0" w:color="auto"/>
            <w:left w:val="none" w:sz="0" w:space="0" w:color="auto"/>
            <w:bottom w:val="none" w:sz="0" w:space="0" w:color="auto"/>
            <w:right w:val="none" w:sz="0" w:space="0" w:color="auto"/>
          </w:divBdr>
        </w:div>
        <w:div w:id="58333407">
          <w:marLeft w:val="640"/>
          <w:marRight w:val="0"/>
          <w:marTop w:val="0"/>
          <w:marBottom w:val="0"/>
          <w:divBdr>
            <w:top w:val="none" w:sz="0" w:space="0" w:color="auto"/>
            <w:left w:val="none" w:sz="0" w:space="0" w:color="auto"/>
            <w:bottom w:val="none" w:sz="0" w:space="0" w:color="auto"/>
            <w:right w:val="none" w:sz="0" w:space="0" w:color="auto"/>
          </w:divBdr>
        </w:div>
        <w:div w:id="781071613">
          <w:marLeft w:val="640"/>
          <w:marRight w:val="0"/>
          <w:marTop w:val="0"/>
          <w:marBottom w:val="0"/>
          <w:divBdr>
            <w:top w:val="none" w:sz="0" w:space="0" w:color="auto"/>
            <w:left w:val="none" w:sz="0" w:space="0" w:color="auto"/>
            <w:bottom w:val="none" w:sz="0" w:space="0" w:color="auto"/>
            <w:right w:val="none" w:sz="0" w:space="0" w:color="auto"/>
          </w:divBdr>
        </w:div>
        <w:div w:id="1866215717">
          <w:marLeft w:val="640"/>
          <w:marRight w:val="0"/>
          <w:marTop w:val="0"/>
          <w:marBottom w:val="0"/>
          <w:divBdr>
            <w:top w:val="none" w:sz="0" w:space="0" w:color="auto"/>
            <w:left w:val="none" w:sz="0" w:space="0" w:color="auto"/>
            <w:bottom w:val="none" w:sz="0" w:space="0" w:color="auto"/>
            <w:right w:val="none" w:sz="0" w:space="0" w:color="auto"/>
          </w:divBdr>
        </w:div>
        <w:div w:id="1887177208">
          <w:marLeft w:val="640"/>
          <w:marRight w:val="0"/>
          <w:marTop w:val="0"/>
          <w:marBottom w:val="0"/>
          <w:divBdr>
            <w:top w:val="none" w:sz="0" w:space="0" w:color="auto"/>
            <w:left w:val="none" w:sz="0" w:space="0" w:color="auto"/>
            <w:bottom w:val="none" w:sz="0" w:space="0" w:color="auto"/>
            <w:right w:val="none" w:sz="0" w:space="0" w:color="auto"/>
          </w:divBdr>
        </w:div>
        <w:div w:id="6373490">
          <w:marLeft w:val="640"/>
          <w:marRight w:val="0"/>
          <w:marTop w:val="0"/>
          <w:marBottom w:val="0"/>
          <w:divBdr>
            <w:top w:val="none" w:sz="0" w:space="0" w:color="auto"/>
            <w:left w:val="none" w:sz="0" w:space="0" w:color="auto"/>
            <w:bottom w:val="none" w:sz="0" w:space="0" w:color="auto"/>
            <w:right w:val="none" w:sz="0" w:space="0" w:color="auto"/>
          </w:divBdr>
        </w:div>
        <w:div w:id="1780250491">
          <w:marLeft w:val="640"/>
          <w:marRight w:val="0"/>
          <w:marTop w:val="0"/>
          <w:marBottom w:val="0"/>
          <w:divBdr>
            <w:top w:val="none" w:sz="0" w:space="0" w:color="auto"/>
            <w:left w:val="none" w:sz="0" w:space="0" w:color="auto"/>
            <w:bottom w:val="none" w:sz="0" w:space="0" w:color="auto"/>
            <w:right w:val="none" w:sz="0" w:space="0" w:color="auto"/>
          </w:divBdr>
        </w:div>
        <w:div w:id="1347632164">
          <w:marLeft w:val="640"/>
          <w:marRight w:val="0"/>
          <w:marTop w:val="0"/>
          <w:marBottom w:val="0"/>
          <w:divBdr>
            <w:top w:val="none" w:sz="0" w:space="0" w:color="auto"/>
            <w:left w:val="none" w:sz="0" w:space="0" w:color="auto"/>
            <w:bottom w:val="none" w:sz="0" w:space="0" w:color="auto"/>
            <w:right w:val="none" w:sz="0" w:space="0" w:color="auto"/>
          </w:divBdr>
        </w:div>
        <w:div w:id="1343554605">
          <w:marLeft w:val="640"/>
          <w:marRight w:val="0"/>
          <w:marTop w:val="0"/>
          <w:marBottom w:val="0"/>
          <w:divBdr>
            <w:top w:val="none" w:sz="0" w:space="0" w:color="auto"/>
            <w:left w:val="none" w:sz="0" w:space="0" w:color="auto"/>
            <w:bottom w:val="none" w:sz="0" w:space="0" w:color="auto"/>
            <w:right w:val="none" w:sz="0" w:space="0" w:color="auto"/>
          </w:divBdr>
        </w:div>
        <w:div w:id="1114321773">
          <w:marLeft w:val="640"/>
          <w:marRight w:val="0"/>
          <w:marTop w:val="0"/>
          <w:marBottom w:val="0"/>
          <w:divBdr>
            <w:top w:val="none" w:sz="0" w:space="0" w:color="auto"/>
            <w:left w:val="none" w:sz="0" w:space="0" w:color="auto"/>
            <w:bottom w:val="none" w:sz="0" w:space="0" w:color="auto"/>
            <w:right w:val="none" w:sz="0" w:space="0" w:color="auto"/>
          </w:divBdr>
        </w:div>
        <w:div w:id="48576902">
          <w:marLeft w:val="640"/>
          <w:marRight w:val="0"/>
          <w:marTop w:val="0"/>
          <w:marBottom w:val="0"/>
          <w:divBdr>
            <w:top w:val="none" w:sz="0" w:space="0" w:color="auto"/>
            <w:left w:val="none" w:sz="0" w:space="0" w:color="auto"/>
            <w:bottom w:val="none" w:sz="0" w:space="0" w:color="auto"/>
            <w:right w:val="none" w:sz="0" w:space="0" w:color="auto"/>
          </w:divBdr>
        </w:div>
        <w:div w:id="1837842509">
          <w:marLeft w:val="640"/>
          <w:marRight w:val="0"/>
          <w:marTop w:val="0"/>
          <w:marBottom w:val="0"/>
          <w:divBdr>
            <w:top w:val="none" w:sz="0" w:space="0" w:color="auto"/>
            <w:left w:val="none" w:sz="0" w:space="0" w:color="auto"/>
            <w:bottom w:val="none" w:sz="0" w:space="0" w:color="auto"/>
            <w:right w:val="none" w:sz="0" w:space="0" w:color="auto"/>
          </w:divBdr>
        </w:div>
        <w:div w:id="1517187734">
          <w:marLeft w:val="640"/>
          <w:marRight w:val="0"/>
          <w:marTop w:val="0"/>
          <w:marBottom w:val="0"/>
          <w:divBdr>
            <w:top w:val="none" w:sz="0" w:space="0" w:color="auto"/>
            <w:left w:val="none" w:sz="0" w:space="0" w:color="auto"/>
            <w:bottom w:val="none" w:sz="0" w:space="0" w:color="auto"/>
            <w:right w:val="none" w:sz="0" w:space="0" w:color="auto"/>
          </w:divBdr>
        </w:div>
        <w:div w:id="405299067">
          <w:marLeft w:val="640"/>
          <w:marRight w:val="0"/>
          <w:marTop w:val="0"/>
          <w:marBottom w:val="0"/>
          <w:divBdr>
            <w:top w:val="none" w:sz="0" w:space="0" w:color="auto"/>
            <w:left w:val="none" w:sz="0" w:space="0" w:color="auto"/>
            <w:bottom w:val="none" w:sz="0" w:space="0" w:color="auto"/>
            <w:right w:val="none" w:sz="0" w:space="0" w:color="auto"/>
          </w:divBdr>
        </w:div>
        <w:div w:id="368990705">
          <w:marLeft w:val="640"/>
          <w:marRight w:val="0"/>
          <w:marTop w:val="0"/>
          <w:marBottom w:val="0"/>
          <w:divBdr>
            <w:top w:val="none" w:sz="0" w:space="0" w:color="auto"/>
            <w:left w:val="none" w:sz="0" w:space="0" w:color="auto"/>
            <w:bottom w:val="none" w:sz="0" w:space="0" w:color="auto"/>
            <w:right w:val="none" w:sz="0" w:space="0" w:color="auto"/>
          </w:divBdr>
        </w:div>
        <w:div w:id="399594694">
          <w:marLeft w:val="640"/>
          <w:marRight w:val="0"/>
          <w:marTop w:val="0"/>
          <w:marBottom w:val="0"/>
          <w:divBdr>
            <w:top w:val="none" w:sz="0" w:space="0" w:color="auto"/>
            <w:left w:val="none" w:sz="0" w:space="0" w:color="auto"/>
            <w:bottom w:val="none" w:sz="0" w:space="0" w:color="auto"/>
            <w:right w:val="none" w:sz="0" w:space="0" w:color="auto"/>
          </w:divBdr>
        </w:div>
        <w:div w:id="1376612867">
          <w:marLeft w:val="640"/>
          <w:marRight w:val="0"/>
          <w:marTop w:val="0"/>
          <w:marBottom w:val="0"/>
          <w:divBdr>
            <w:top w:val="none" w:sz="0" w:space="0" w:color="auto"/>
            <w:left w:val="none" w:sz="0" w:space="0" w:color="auto"/>
            <w:bottom w:val="none" w:sz="0" w:space="0" w:color="auto"/>
            <w:right w:val="none" w:sz="0" w:space="0" w:color="auto"/>
          </w:divBdr>
        </w:div>
        <w:div w:id="354574293">
          <w:marLeft w:val="640"/>
          <w:marRight w:val="0"/>
          <w:marTop w:val="0"/>
          <w:marBottom w:val="0"/>
          <w:divBdr>
            <w:top w:val="none" w:sz="0" w:space="0" w:color="auto"/>
            <w:left w:val="none" w:sz="0" w:space="0" w:color="auto"/>
            <w:bottom w:val="none" w:sz="0" w:space="0" w:color="auto"/>
            <w:right w:val="none" w:sz="0" w:space="0" w:color="auto"/>
          </w:divBdr>
        </w:div>
        <w:div w:id="85465523">
          <w:marLeft w:val="640"/>
          <w:marRight w:val="0"/>
          <w:marTop w:val="0"/>
          <w:marBottom w:val="0"/>
          <w:divBdr>
            <w:top w:val="none" w:sz="0" w:space="0" w:color="auto"/>
            <w:left w:val="none" w:sz="0" w:space="0" w:color="auto"/>
            <w:bottom w:val="none" w:sz="0" w:space="0" w:color="auto"/>
            <w:right w:val="none" w:sz="0" w:space="0" w:color="auto"/>
          </w:divBdr>
        </w:div>
        <w:div w:id="148862586">
          <w:marLeft w:val="640"/>
          <w:marRight w:val="0"/>
          <w:marTop w:val="0"/>
          <w:marBottom w:val="0"/>
          <w:divBdr>
            <w:top w:val="none" w:sz="0" w:space="0" w:color="auto"/>
            <w:left w:val="none" w:sz="0" w:space="0" w:color="auto"/>
            <w:bottom w:val="none" w:sz="0" w:space="0" w:color="auto"/>
            <w:right w:val="none" w:sz="0" w:space="0" w:color="auto"/>
          </w:divBdr>
        </w:div>
        <w:div w:id="1069814430">
          <w:marLeft w:val="640"/>
          <w:marRight w:val="0"/>
          <w:marTop w:val="0"/>
          <w:marBottom w:val="0"/>
          <w:divBdr>
            <w:top w:val="none" w:sz="0" w:space="0" w:color="auto"/>
            <w:left w:val="none" w:sz="0" w:space="0" w:color="auto"/>
            <w:bottom w:val="none" w:sz="0" w:space="0" w:color="auto"/>
            <w:right w:val="none" w:sz="0" w:space="0" w:color="auto"/>
          </w:divBdr>
        </w:div>
        <w:div w:id="1204100194">
          <w:marLeft w:val="640"/>
          <w:marRight w:val="0"/>
          <w:marTop w:val="0"/>
          <w:marBottom w:val="0"/>
          <w:divBdr>
            <w:top w:val="none" w:sz="0" w:space="0" w:color="auto"/>
            <w:left w:val="none" w:sz="0" w:space="0" w:color="auto"/>
            <w:bottom w:val="none" w:sz="0" w:space="0" w:color="auto"/>
            <w:right w:val="none" w:sz="0" w:space="0" w:color="auto"/>
          </w:divBdr>
        </w:div>
        <w:div w:id="1935936461">
          <w:marLeft w:val="640"/>
          <w:marRight w:val="0"/>
          <w:marTop w:val="0"/>
          <w:marBottom w:val="0"/>
          <w:divBdr>
            <w:top w:val="none" w:sz="0" w:space="0" w:color="auto"/>
            <w:left w:val="none" w:sz="0" w:space="0" w:color="auto"/>
            <w:bottom w:val="none" w:sz="0" w:space="0" w:color="auto"/>
            <w:right w:val="none" w:sz="0" w:space="0" w:color="auto"/>
          </w:divBdr>
        </w:div>
        <w:div w:id="837768179">
          <w:marLeft w:val="640"/>
          <w:marRight w:val="0"/>
          <w:marTop w:val="0"/>
          <w:marBottom w:val="0"/>
          <w:divBdr>
            <w:top w:val="none" w:sz="0" w:space="0" w:color="auto"/>
            <w:left w:val="none" w:sz="0" w:space="0" w:color="auto"/>
            <w:bottom w:val="none" w:sz="0" w:space="0" w:color="auto"/>
            <w:right w:val="none" w:sz="0" w:space="0" w:color="auto"/>
          </w:divBdr>
        </w:div>
        <w:div w:id="984161292">
          <w:marLeft w:val="640"/>
          <w:marRight w:val="0"/>
          <w:marTop w:val="0"/>
          <w:marBottom w:val="0"/>
          <w:divBdr>
            <w:top w:val="none" w:sz="0" w:space="0" w:color="auto"/>
            <w:left w:val="none" w:sz="0" w:space="0" w:color="auto"/>
            <w:bottom w:val="none" w:sz="0" w:space="0" w:color="auto"/>
            <w:right w:val="none" w:sz="0" w:space="0" w:color="auto"/>
          </w:divBdr>
        </w:div>
        <w:div w:id="2115468345">
          <w:marLeft w:val="640"/>
          <w:marRight w:val="0"/>
          <w:marTop w:val="0"/>
          <w:marBottom w:val="0"/>
          <w:divBdr>
            <w:top w:val="none" w:sz="0" w:space="0" w:color="auto"/>
            <w:left w:val="none" w:sz="0" w:space="0" w:color="auto"/>
            <w:bottom w:val="none" w:sz="0" w:space="0" w:color="auto"/>
            <w:right w:val="none" w:sz="0" w:space="0" w:color="auto"/>
          </w:divBdr>
        </w:div>
        <w:div w:id="1323124998">
          <w:marLeft w:val="640"/>
          <w:marRight w:val="0"/>
          <w:marTop w:val="0"/>
          <w:marBottom w:val="0"/>
          <w:divBdr>
            <w:top w:val="none" w:sz="0" w:space="0" w:color="auto"/>
            <w:left w:val="none" w:sz="0" w:space="0" w:color="auto"/>
            <w:bottom w:val="none" w:sz="0" w:space="0" w:color="auto"/>
            <w:right w:val="none" w:sz="0" w:space="0" w:color="auto"/>
          </w:divBdr>
        </w:div>
        <w:div w:id="2011712155">
          <w:marLeft w:val="640"/>
          <w:marRight w:val="0"/>
          <w:marTop w:val="0"/>
          <w:marBottom w:val="0"/>
          <w:divBdr>
            <w:top w:val="none" w:sz="0" w:space="0" w:color="auto"/>
            <w:left w:val="none" w:sz="0" w:space="0" w:color="auto"/>
            <w:bottom w:val="none" w:sz="0" w:space="0" w:color="auto"/>
            <w:right w:val="none" w:sz="0" w:space="0" w:color="auto"/>
          </w:divBdr>
        </w:div>
        <w:div w:id="794173348">
          <w:marLeft w:val="640"/>
          <w:marRight w:val="0"/>
          <w:marTop w:val="0"/>
          <w:marBottom w:val="0"/>
          <w:divBdr>
            <w:top w:val="none" w:sz="0" w:space="0" w:color="auto"/>
            <w:left w:val="none" w:sz="0" w:space="0" w:color="auto"/>
            <w:bottom w:val="none" w:sz="0" w:space="0" w:color="auto"/>
            <w:right w:val="none" w:sz="0" w:space="0" w:color="auto"/>
          </w:divBdr>
        </w:div>
        <w:div w:id="1849520392">
          <w:marLeft w:val="640"/>
          <w:marRight w:val="0"/>
          <w:marTop w:val="0"/>
          <w:marBottom w:val="0"/>
          <w:divBdr>
            <w:top w:val="none" w:sz="0" w:space="0" w:color="auto"/>
            <w:left w:val="none" w:sz="0" w:space="0" w:color="auto"/>
            <w:bottom w:val="none" w:sz="0" w:space="0" w:color="auto"/>
            <w:right w:val="none" w:sz="0" w:space="0" w:color="auto"/>
          </w:divBdr>
        </w:div>
        <w:div w:id="1902642244">
          <w:marLeft w:val="640"/>
          <w:marRight w:val="0"/>
          <w:marTop w:val="0"/>
          <w:marBottom w:val="0"/>
          <w:divBdr>
            <w:top w:val="none" w:sz="0" w:space="0" w:color="auto"/>
            <w:left w:val="none" w:sz="0" w:space="0" w:color="auto"/>
            <w:bottom w:val="none" w:sz="0" w:space="0" w:color="auto"/>
            <w:right w:val="none" w:sz="0" w:space="0" w:color="auto"/>
          </w:divBdr>
        </w:div>
        <w:div w:id="522062194">
          <w:marLeft w:val="640"/>
          <w:marRight w:val="0"/>
          <w:marTop w:val="0"/>
          <w:marBottom w:val="0"/>
          <w:divBdr>
            <w:top w:val="none" w:sz="0" w:space="0" w:color="auto"/>
            <w:left w:val="none" w:sz="0" w:space="0" w:color="auto"/>
            <w:bottom w:val="none" w:sz="0" w:space="0" w:color="auto"/>
            <w:right w:val="none" w:sz="0" w:space="0" w:color="auto"/>
          </w:divBdr>
        </w:div>
        <w:div w:id="1521360588">
          <w:marLeft w:val="640"/>
          <w:marRight w:val="0"/>
          <w:marTop w:val="0"/>
          <w:marBottom w:val="0"/>
          <w:divBdr>
            <w:top w:val="none" w:sz="0" w:space="0" w:color="auto"/>
            <w:left w:val="none" w:sz="0" w:space="0" w:color="auto"/>
            <w:bottom w:val="none" w:sz="0" w:space="0" w:color="auto"/>
            <w:right w:val="none" w:sz="0" w:space="0" w:color="auto"/>
          </w:divBdr>
        </w:div>
        <w:div w:id="127869443">
          <w:marLeft w:val="640"/>
          <w:marRight w:val="0"/>
          <w:marTop w:val="0"/>
          <w:marBottom w:val="0"/>
          <w:divBdr>
            <w:top w:val="none" w:sz="0" w:space="0" w:color="auto"/>
            <w:left w:val="none" w:sz="0" w:space="0" w:color="auto"/>
            <w:bottom w:val="none" w:sz="0" w:space="0" w:color="auto"/>
            <w:right w:val="none" w:sz="0" w:space="0" w:color="auto"/>
          </w:divBdr>
        </w:div>
        <w:div w:id="1679195224">
          <w:marLeft w:val="640"/>
          <w:marRight w:val="0"/>
          <w:marTop w:val="0"/>
          <w:marBottom w:val="0"/>
          <w:divBdr>
            <w:top w:val="none" w:sz="0" w:space="0" w:color="auto"/>
            <w:left w:val="none" w:sz="0" w:space="0" w:color="auto"/>
            <w:bottom w:val="none" w:sz="0" w:space="0" w:color="auto"/>
            <w:right w:val="none" w:sz="0" w:space="0" w:color="auto"/>
          </w:divBdr>
        </w:div>
        <w:div w:id="1786846703">
          <w:marLeft w:val="640"/>
          <w:marRight w:val="0"/>
          <w:marTop w:val="0"/>
          <w:marBottom w:val="0"/>
          <w:divBdr>
            <w:top w:val="none" w:sz="0" w:space="0" w:color="auto"/>
            <w:left w:val="none" w:sz="0" w:space="0" w:color="auto"/>
            <w:bottom w:val="none" w:sz="0" w:space="0" w:color="auto"/>
            <w:right w:val="none" w:sz="0" w:space="0" w:color="auto"/>
          </w:divBdr>
        </w:div>
        <w:div w:id="1554150096">
          <w:marLeft w:val="640"/>
          <w:marRight w:val="0"/>
          <w:marTop w:val="0"/>
          <w:marBottom w:val="0"/>
          <w:divBdr>
            <w:top w:val="none" w:sz="0" w:space="0" w:color="auto"/>
            <w:left w:val="none" w:sz="0" w:space="0" w:color="auto"/>
            <w:bottom w:val="none" w:sz="0" w:space="0" w:color="auto"/>
            <w:right w:val="none" w:sz="0" w:space="0" w:color="auto"/>
          </w:divBdr>
        </w:div>
        <w:div w:id="1204365116">
          <w:marLeft w:val="640"/>
          <w:marRight w:val="0"/>
          <w:marTop w:val="0"/>
          <w:marBottom w:val="0"/>
          <w:divBdr>
            <w:top w:val="none" w:sz="0" w:space="0" w:color="auto"/>
            <w:left w:val="none" w:sz="0" w:space="0" w:color="auto"/>
            <w:bottom w:val="none" w:sz="0" w:space="0" w:color="auto"/>
            <w:right w:val="none" w:sz="0" w:space="0" w:color="auto"/>
          </w:divBdr>
        </w:div>
        <w:div w:id="717751087">
          <w:marLeft w:val="640"/>
          <w:marRight w:val="0"/>
          <w:marTop w:val="0"/>
          <w:marBottom w:val="0"/>
          <w:divBdr>
            <w:top w:val="none" w:sz="0" w:space="0" w:color="auto"/>
            <w:left w:val="none" w:sz="0" w:space="0" w:color="auto"/>
            <w:bottom w:val="none" w:sz="0" w:space="0" w:color="auto"/>
            <w:right w:val="none" w:sz="0" w:space="0" w:color="auto"/>
          </w:divBdr>
        </w:div>
        <w:div w:id="963577147">
          <w:marLeft w:val="640"/>
          <w:marRight w:val="0"/>
          <w:marTop w:val="0"/>
          <w:marBottom w:val="0"/>
          <w:divBdr>
            <w:top w:val="none" w:sz="0" w:space="0" w:color="auto"/>
            <w:left w:val="none" w:sz="0" w:space="0" w:color="auto"/>
            <w:bottom w:val="none" w:sz="0" w:space="0" w:color="auto"/>
            <w:right w:val="none" w:sz="0" w:space="0" w:color="auto"/>
          </w:divBdr>
        </w:div>
        <w:div w:id="620653867">
          <w:marLeft w:val="640"/>
          <w:marRight w:val="0"/>
          <w:marTop w:val="0"/>
          <w:marBottom w:val="0"/>
          <w:divBdr>
            <w:top w:val="none" w:sz="0" w:space="0" w:color="auto"/>
            <w:left w:val="none" w:sz="0" w:space="0" w:color="auto"/>
            <w:bottom w:val="none" w:sz="0" w:space="0" w:color="auto"/>
            <w:right w:val="none" w:sz="0" w:space="0" w:color="auto"/>
          </w:divBdr>
        </w:div>
        <w:div w:id="902104911">
          <w:marLeft w:val="640"/>
          <w:marRight w:val="0"/>
          <w:marTop w:val="0"/>
          <w:marBottom w:val="0"/>
          <w:divBdr>
            <w:top w:val="none" w:sz="0" w:space="0" w:color="auto"/>
            <w:left w:val="none" w:sz="0" w:space="0" w:color="auto"/>
            <w:bottom w:val="none" w:sz="0" w:space="0" w:color="auto"/>
            <w:right w:val="none" w:sz="0" w:space="0" w:color="auto"/>
          </w:divBdr>
        </w:div>
        <w:div w:id="1829514772">
          <w:marLeft w:val="640"/>
          <w:marRight w:val="0"/>
          <w:marTop w:val="0"/>
          <w:marBottom w:val="0"/>
          <w:divBdr>
            <w:top w:val="none" w:sz="0" w:space="0" w:color="auto"/>
            <w:left w:val="none" w:sz="0" w:space="0" w:color="auto"/>
            <w:bottom w:val="none" w:sz="0" w:space="0" w:color="auto"/>
            <w:right w:val="none" w:sz="0" w:space="0" w:color="auto"/>
          </w:divBdr>
        </w:div>
        <w:div w:id="1144353291">
          <w:marLeft w:val="640"/>
          <w:marRight w:val="0"/>
          <w:marTop w:val="0"/>
          <w:marBottom w:val="0"/>
          <w:divBdr>
            <w:top w:val="none" w:sz="0" w:space="0" w:color="auto"/>
            <w:left w:val="none" w:sz="0" w:space="0" w:color="auto"/>
            <w:bottom w:val="none" w:sz="0" w:space="0" w:color="auto"/>
            <w:right w:val="none" w:sz="0" w:space="0" w:color="auto"/>
          </w:divBdr>
        </w:div>
        <w:div w:id="857697965">
          <w:marLeft w:val="640"/>
          <w:marRight w:val="0"/>
          <w:marTop w:val="0"/>
          <w:marBottom w:val="0"/>
          <w:divBdr>
            <w:top w:val="none" w:sz="0" w:space="0" w:color="auto"/>
            <w:left w:val="none" w:sz="0" w:space="0" w:color="auto"/>
            <w:bottom w:val="none" w:sz="0" w:space="0" w:color="auto"/>
            <w:right w:val="none" w:sz="0" w:space="0" w:color="auto"/>
          </w:divBdr>
        </w:div>
        <w:div w:id="99766869">
          <w:marLeft w:val="640"/>
          <w:marRight w:val="0"/>
          <w:marTop w:val="0"/>
          <w:marBottom w:val="0"/>
          <w:divBdr>
            <w:top w:val="none" w:sz="0" w:space="0" w:color="auto"/>
            <w:left w:val="none" w:sz="0" w:space="0" w:color="auto"/>
            <w:bottom w:val="none" w:sz="0" w:space="0" w:color="auto"/>
            <w:right w:val="none" w:sz="0" w:space="0" w:color="auto"/>
          </w:divBdr>
        </w:div>
        <w:div w:id="982275554">
          <w:marLeft w:val="640"/>
          <w:marRight w:val="0"/>
          <w:marTop w:val="0"/>
          <w:marBottom w:val="0"/>
          <w:divBdr>
            <w:top w:val="none" w:sz="0" w:space="0" w:color="auto"/>
            <w:left w:val="none" w:sz="0" w:space="0" w:color="auto"/>
            <w:bottom w:val="none" w:sz="0" w:space="0" w:color="auto"/>
            <w:right w:val="none" w:sz="0" w:space="0" w:color="auto"/>
          </w:divBdr>
        </w:div>
        <w:div w:id="1478377619">
          <w:marLeft w:val="640"/>
          <w:marRight w:val="0"/>
          <w:marTop w:val="0"/>
          <w:marBottom w:val="0"/>
          <w:divBdr>
            <w:top w:val="none" w:sz="0" w:space="0" w:color="auto"/>
            <w:left w:val="none" w:sz="0" w:space="0" w:color="auto"/>
            <w:bottom w:val="none" w:sz="0" w:space="0" w:color="auto"/>
            <w:right w:val="none" w:sz="0" w:space="0" w:color="auto"/>
          </w:divBdr>
        </w:div>
        <w:div w:id="1737779609">
          <w:marLeft w:val="640"/>
          <w:marRight w:val="0"/>
          <w:marTop w:val="0"/>
          <w:marBottom w:val="0"/>
          <w:divBdr>
            <w:top w:val="none" w:sz="0" w:space="0" w:color="auto"/>
            <w:left w:val="none" w:sz="0" w:space="0" w:color="auto"/>
            <w:bottom w:val="none" w:sz="0" w:space="0" w:color="auto"/>
            <w:right w:val="none" w:sz="0" w:space="0" w:color="auto"/>
          </w:divBdr>
        </w:div>
        <w:div w:id="1288315179">
          <w:marLeft w:val="640"/>
          <w:marRight w:val="0"/>
          <w:marTop w:val="0"/>
          <w:marBottom w:val="0"/>
          <w:divBdr>
            <w:top w:val="none" w:sz="0" w:space="0" w:color="auto"/>
            <w:left w:val="none" w:sz="0" w:space="0" w:color="auto"/>
            <w:bottom w:val="none" w:sz="0" w:space="0" w:color="auto"/>
            <w:right w:val="none" w:sz="0" w:space="0" w:color="auto"/>
          </w:divBdr>
        </w:div>
        <w:div w:id="1856964285">
          <w:marLeft w:val="640"/>
          <w:marRight w:val="0"/>
          <w:marTop w:val="0"/>
          <w:marBottom w:val="0"/>
          <w:divBdr>
            <w:top w:val="none" w:sz="0" w:space="0" w:color="auto"/>
            <w:left w:val="none" w:sz="0" w:space="0" w:color="auto"/>
            <w:bottom w:val="none" w:sz="0" w:space="0" w:color="auto"/>
            <w:right w:val="none" w:sz="0" w:space="0" w:color="auto"/>
          </w:divBdr>
        </w:div>
        <w:div w:id="101271691">
          <w:marLeft w:val="640"/>
          <w:marRight w:val="0"/>
          <w:marTop w:val="0"/>
          <w:marBottom w:val="0"/>
          <w:divBdr>
            <w:top w:val="none" w:sz="0" w:space="0" w:color="auto"/>
            <w:left w:val="none" w:sz="0" w:space="0" w:color="auto"/>
            <w:bottom w:val="none" w:sz="0" w:space="0" w:color="auto"/>
            <w:right w:val="none" w:sz="0" w:space="0" w:color="auto"/>
          </w:divBdr>
        </w:div>
        <w:div w:id="196352371">
          <w:marLeft w:val="640"/>
          <w:marRight w:val="0"/>
          <w:marTop w:val="0"/>
          <w:marBottom w:val="0"/>
          <w:divBdr>
            <w:top w:val="none" w:sz="0" w:space="0" w:color="auto"/>
            <w:left w:val="none" w:sz="0" w:space="0" w:color="auto"/>
            <w:bottom w:val="none" w:sz="0" w:space="0" w:color="auto"/>
            <w:right w:val="none" w:sz="0" w:space="0" w:color="auto"/>
          </w:divBdr>
        </w:div>
        <w:div w:id="1526096059">
          <w:marLeft w:val="640"/>
          <w:marRight w:val="0"/>
          <w:marTop w:val="0"/>
          <w:marBottom w:val="0"/>
          <w:divBdr>
            <w:top w:val="none" w:sz="0" w:space="0" w:color="auto"/>
            <w:left w:val="none" w:sz="0" w:space="0" w:color="auto"/>
            <w:bottom w:val="none" w:sz="0" w:space="0" w:color="auto"/>
            <w:right w:val="none" w:sz="0" w:space="0" w:color="auto"/>
          </w:divBdr>
        </w:div>
        <w:div w:id="2014063504">
          <w:marLeft w:val="640"/>
          <w:marRight w:val="0"/>
          <w:marTop w:val="0"/>
          <w:marBottom w:val="0"/>
          <w:divBdr>
            <w:top w:val="none" w:sz="0" w:space="0" w:color="auto"/>
            <w:left w:val="none" w:sz="0" w:space="0" w:color="auto"/>
            <w:bottom w:val="none" w:sz="0" w:space="0" w:color="auto"/>
            <w:right w:val="none" w:sz="0" w:space="0" w:color="auto"/>
          </w:divBdr>
        </w:div>
        <w:div w:id="1445734686">
          <w:marLeft w:val="640"/>
          <w:marRight w:val="0"/>
          <w:marTop w:val="0"/>
          <w:marBottom w:val="0"/>
          <w:divBdr>
            <w:top w:val="none" w:sz="0" w:space="0" w:color="auto"/>
            <w:left w:val="none" w:sz="0" w:space="0" w:color="auto"/>
            <w:bottom w:val="none" w:sz="0" w:space="0" w:color="auto"/>
            <w:right w:val="none" w:sz="0" w:space="0" w:color="auto"/>
          </w:divBdr>
        </w:div>
        <w:div w:id="2017224580">
          <w:marLeft w:val="640"/>
          <w:marRight w:val="0"/>
          <w:marTop w:val="0"/>
          <w:marBottom w:val="0"/>
          <w:divBdr>
            <w:top w:val="none" w:sz="0" w:space="0" w:color="auto"/>
            <w:left w:val="none" w:sz="0" w:space="0" w:color="auto"/>
            <w:bottom w:val="none" w:sz="0" w:space="0" w:color="auto"/>
            <w:right w:val="none" w:sz="0" w:space="0" w:color="auto"/>
          </w:divBdr>
        </w:div>
        <w:div w:id="1237396919">
          <w:marLeft w:val="640"/>
          <w:marRight w:val="0"/>
          <w:marTop w:val="0"/>
          <w:marBottom w:val="0"/>
          <w:divBdr>
            <w:top w:val="none" w:sz="0" w:space="0" w:color="auto"/>
            <w:left w:val="none" w:sz="0" w:space="0" w:color="auto"/>
            <w:bottom w:val="none" w:sz="0" w:space="0" w:color="auto"/>
            <w:right w:val="none" w:sz="0" w:space="0" w:color="auto"/>
          </w:divBdr>
        </w:div>
        <w:div w:id="1288928769">
          <w:marLeft w:val="640"/>
          <w:marRight w:val="0"/>
          <w:marTop w:val="0"/>
          <w:marBottom w:val="0"/>
          <w:divBdr>
            <w:top w:val="none" w:sz="0" w:space="0" w:color="auto"/>
            <w:left w:val="none" w:sz="0" w:space="0" w:color="auto"/>
            <w:bottom w:val="none" w:sz="0" w:space="0" w:color="auto"/>
            <w:right w:val="none" w:sz="0" w:space="0" w:color="auto"/>
          </w:divBdr>
        </w:div>
        <w:div w:id="572282109">
          <w:marLeft w:val="640"/>
          <w:marRight w:val="0"/>
          <w:marTop w:val="0"/>
          <w:marBottom w:val="0"/>
          <w:divBdr>
            <w:top w:val="none" w:sz="0" w:space="0" w:color="auto"/>
            <w:left w:val="none" w:sz="0" w:space="0" w:color="auto"/>
            <w:bottom w:val="none" w:sz="0" w:space="0" w:color="auto"/>
            <w:right w:val="none" w:sz="0" w:space="0" w:color="auto"/>
          </w:divBdr>
        </w:div>
        <w:div w:id="216085893">
          <w:marLeft w:val="640"/>
          <w:marRight w:val="0"/>
          <w:marTop w:val="0"/>
          <w:marBottom w:val="0"/>
          <w:divBdr>
            <w:top w:val="none" w:sz="0" w:space="0" w:color="auto"/>
            <w:left w:val="none" w:sz="0" w:space="0" w:color="auto"/>
            <w:bottom w:val="none" w:sz="0" w:space="0" w:color="auto"/>
            <w:right w:val="none" w:sz="0" w:space="0" w:color="auto"/>
          </w:divBdr>
        </w:div>
        <w:div w:id="1416054996">
          <w:marLeft w:val="640"/>
          <w:marRight w:val="0"/>
          <w:marTop w:val="0"/>
          <w:marBottom w:val="0"/>
          <w:divBdr>
            <w:top w:val="none" w:sz="0" w:space="0" w:color="auto"/>
            <w:left w:val="none" w:sz="0" w:space="0" w:color="auto"/>
            <w:bottom w:val="none" w:sz="0" w:space="0" w:color="auto"/>
            <w:right w:val="none" w:sz="0" w:space="0" w:color="auto"/>
          </w:divBdr>
        </w:div>
        <w:div w:id="2141340449">
          <w:marLeft w:val="640"/>
          <w:marRight w:val="0"/>
          <w:marTop w:val="0"/>
          <w:marBottom w:val="0"/>
          <w:divBdr>
            <w:top w:val="none" w:sz="0" w:space="0" w:color="auto"/>
            <w:left w:val="none" w:sz="0" w:space="0" w:color="auto"/>
            <w:bottom w:val="none" w:sz="0" w:space="0" w:color="auto"/>
            <w:right w:val="none" w:sz="0" w:space="0" w:color="auto"/>
          </w:divBdr>
        </w:div>
        <w:div w:id="1589582289">
          <w:marLeft w:val="640"/>
          <w:marRight w:val="0"/>
          <w:marTop w:val="0"/>
          <w:marBottom w:val="0"/>
          <w:divBdr>
            <w:top w:val="none" w:sz="0" w:space="0" w:color="auto"/>
            <w:left w:val="none" w:sz="0" w:space="0" w:color="auto"/>
            <w:bottom w:val="none" w:sz="0" w:space="0" w:color="auto"/>
            <w:right w:val="none" w:sz="0" w:space="0" w:color="auto"/>
          </w:divBdr>
        </w:div>
        <w:div w:id="36393852">
          <w:marLeft w:val="640"/>
          <w:marRight w:val="0"/>
          <w:marTop w:val="0"/>
          <w:marBottom w:val="0"/>
          <w:divBdr>
            <w:top w:val="none" w:sz="0" w:space="0" w:color="auto"/>
            <w:left w:val="none" w:sz="0" w:space="0" w:color="auto"/>
            <w:bottom w:val="none" w:sz="0" w:space="0" w:color="auto"/>
            <w:right w:val="none" w:sz="0" w:space="0" w:color="auto"/>
          </w:divBdr>
        </w:div>
        <w:div w:id="1758939194">
          <w:marLeft w:val="640"/>
          <w:marRight w:val="0"/>
          <w:marTop w:val="0"/>
          <w:marBottom w:val="0"/>
          <w:divBdr>
            <w:top w:val="none" w:sz="0" w:space="0" w:color="auto"/>
            <w:left w:val="none" w:sz="0" w:space="0" w:color="auto"/>
            <w:bottom w:val="none" w:sz="0" w:space="0" w:color="auto"/>
            <w:right w:val="none" w:sz="0" w:space="0" w:color="auto"/>
          </w:divBdr>
        </w:div>
        <w:div w:id="1918705985">
          <w:marLeft w:val="640"/>
          <w:marRight w:val="0"/>
          <w:marTop w:val="0"/>
          <w:marBottom w:val="0"/>
          <w:divBdr>
            <w:top w:val="none" w:sz="0" w:space="0" w:color="auto"/>
            <w:left w:val="none" w:sz="0" w:space="0" w:color="auto"/>
            <w:bottom w:val="none" w:sz="0" w:space="0" w:color="auto"/>
            <w:right w:val="none" w:sz="0" w:space="0" w:color="auto"/>
          </w:divBdr>
        </w:div>
        <w:div w:id="1396855613">
          <w:marLeft w:val="640"/>
          <w:marRight w:val="0"/>
          <w:marTop w:val="0"/>
          <w:marBottom w:val="0"/>
          <w:divBdr>
            <w:top w:val="none" w:sz="0" w:space="0" w:color="auto"/>
            <w:left w:val="none" w:sz="0" w:space="0" w:color="auto"/>
            <w:bottom w:val="none" w:sz="0" w:space="0" w:color="auto"/>
            <w:right w:val="none" w:sz="0" w:space="0" w:color="auto"/>
          </w:divBdr>
        </w:div>
        <w:div w:id="1741714582">
          <w:marLeft w:val="640"/>
          <w:marRight w:val="0"/>
          <w:marTop w:val="0"/>
          <w:marBottom w:val="0"/>
          <w:divBdr>
            <w:top w:val="none" w:sz="0" w:space="0" w:color="auto"/>
            <w:left w:val="none" w:sz="0" w:space="0" w:color="auto"/>
            <w:bottom w:val="none" w:sz="0" w:space="0" w:color="auto"/>
            <w:right w:val="none" w:sz="0" w:space="0" w:color="auto"/>
          </w:divBdr>
        </w:div>
        <w:div w:id="927812633">
          <w:marLeft w:val="640"/>
          <w:marRight w:val="0"/>
          <w:marTop w:val="0"/>
          <w:marBottom w:val="0"/>
          <w:divBdr>
            <w:top w:val="none" w:sz="0" w:space="0" w:color="auto"/>
            <w:left w:val="none" w:sz="0" w:space="0" w:color="auto"/>
            <w:bottom w:val="none" w:sz="0" w:space="0" w:color="auto"/>
            <w:right w:val="none" w:sz="0" w:space="0" w:color="auto"/>
          </w:divBdr>
        </w:div>
        <w:div w:id="2047214703">
          <w:marLeft w:val="640"/>
          <w:marRight w:val="0"/>
          <w:marTop w:val="0"/>
          <w:marBottom w:val="0"/>
          <w:divBdr>
            <w:top w:val="none" w:sz="0" w:space="0" w:color="auto"/>
            <w:left w:val="none" w:sz="0" w:space="0" w:color="auto"/>
            <w:bottom w:val="none" w:sz="0" w:space="0" w:color="auto"/>
            <w:right w:val="none" w:sz="0" w:space="0" w:color="auto"/>
          </w:divBdr>
        </w:div>
        <w:div w:id="302540487">
          <w:marLeft w:val="640"/>
          <w:marRight w:val="0"/>
          <w:marTop w:val="0"/>
          <w:marBottom w:val="0"/>
          <w:divBdr>
            <w:top w:val="none" w:sz="0" w:space="0" w:color="auto"/>
            <w:left w:val="none" w:sz="0" w:space="0" w:color="auto"/>
            <w:bottom w:val="none" w:sz="0" w:space="0" w:color="auto"/>
            <w:right w:val="none" w:sz="0" w:space="0" w:color="auto"/>
          </w:divBdr>
        </w:div>
      </w:divsChild>
    </w:div>
    <w:div w:id="1965498739">
      <w:bodyDiv w:val="1"/>
      <w:marLeft w:val="0"/>
      <w:marRight w:val="0"/>
      <w:marTop w:val="0"/>
      <w:marBottom w:val="0"/>
      <w:divBdr>
        <w:top w:val="none" w:sz="0" w:space="0" w:color="auto"/>
        <w:left w:val="none" w:sz="0" w:space="0" w:color="auto"/>
        <w:bottom w:val="none" w:sz="0" w:space="0" w:color="auto"/>
        <w:right w:val="none" w:sz="0" w:space="0" w:color="auto"/>
      </w:divBdr>
      <w:divsChild>
        <w:div w:id="613902481">
          <w:marLeft w:val="640"/>
          <w:marRight w:val="0"/>
          <w:marTop w:val="0"/>
          <w:marBottom w:val="0"/>
          <w:divBdr>
            <w:top w:val="none" w:sz="0" w:space="0" w:color="auto"/>
            <w:left w:val="none" w:sz="0" w:space="0" w:color="auto"/>
            <w:bottom w:val="none" w:sz="0" w:space="0" w:color="auto"/>
            <w:right w:val="none" w:sz="0" w:space="0" w:color="auto"/>
          </w:divBdr>
        </w:div>
        <w:div w:id="416484985">
          <w:marLeft w:val="640"/>
          <w:marRight w:val="0"/>
          <w:marTop w:val="0"/>
          <w:marBottom w:val="0"/>
          <w:divBdr>
            <w:top w:val="none" w:sz="0" w:space="0" w:color="auto"/>
            <w:left w:val="none" w:sz="0" w:space="0" w:color="auto"/>
            <w:bottom w:val="none" w:sz="0" w:space="0" w:color="auto"/>
            <w:right w:val="none" w:sz="0" w:space="0" w:color="auto"/>
          </w:divBdr>
        </w:div>
        <w:div w:id="1194806477">
          <w:marLeft w:val="640"/>
          <w:marRight w:val="0"/>
          <w:marTop w:val="0"/>
          <w:marBottom w:val="0"/>
          <w:divBdr>
            <w:top w:val="none" w:sz="0" w:space="0" w:color="auto"/>
            <w:left w:val="none" w:sz="0" w:space="0" w:color="auto"/>
            <w:bottom w:val="none" w:sz="0" w:space="0" w:color="auto"/>
            <w:right w:val="none" w:sz="0" w:space="0" w:color="auto"/>
          </w:divBdr>
        </w:div>
        <w:div w:id="82990414">
          <w:marLeft w:val="640"/>
          <w:marRight w:val="0"/>
          <w:marTop w:val="0"/>
          <w:marBottom w:val="0"/>
          <w:divBdr>
            <w:top w:val="none" w:sz="0" w:space="0" w:color="auto"/>
            <w:left w:val="none" w:sz="0" w:space="0" w:color="auto"/>
            <w:bottom w:val="none" w:sz="0" w:space="0" w:color="auto"/>
            <w:right w:val="none" w:sz="0" w:space="0" w:color="auto"/>
          </w:divBdr>
        </w:div>
        <w:div w:id="679822048">
          <w:marLeft w:val="640"/>
          <w:marRight w:val="0"/>
          <w:marTop w:val="0"/>
          <w:marBottom w:val="0"/>
          <w:divBdr>
            <w:top w:val="none" w:sz="0" w:space="0" w:color="auto"/>
            <w:left w:val="none" w:sz="0" w:space="0" w:color="auto"/>
            <w:bottom w:val="none" w:sz="0" w:space="0" w:color="auto"/>
            <w:right w:val="none" w:sz="0" w:space="0" w:color="auto"/>
          </w:divBdr>
        </w:div>
        <w:div w:id="400644363">
          <w:marLeft w:val="640"/>
          <w:marRight w:val="0"/>
          <w:marTop w:val="0"/>
          <w:marBottom w:val="0"/>
          <w:divBdr>
            <w:top w:val="none" w:sz="0" w:space="0" w:color="auto"/>
            <w:left w:val="none" w:sz="0" w:space="0" w:color="auto"/>
            <w:bottom w:val="none" w:sz="0" w:space="0" w:color="auto"/>
            <w:right w:val="none" w:sz="0" w:space="0" w:color="auto"/>
          </w:divBdr>
        </w:div>
        <w:div w:id="706681551">
          <w:marLeft w:val="640"/>
          <w:marRight w:val="0"/>
          <w:marTop w:val="0"/>
          <w:marBottom w:val="0"/>
          <w:divBdr>
            <w:top w:val="none" w:sz="0" w:space="0" w:color="auto"/>
            <w:left w:val="none" w:sz="0" w:space="0" w:color="auto"/>
            <w:bottom w:val="none" w:sz="0" w:space="0" w:color="auto"/>
            <w:right w:val="none" w:sz="0" w:space="0" w:color="auto"/>
          </w:divBdr>
        </w:div>
        <w:div w:id="62216330">
          <w:marLeft w:val="640"/>
          <w:marRight w:val="0"/>
          <w:marTop w:val="0"/>
          <w:marBottom w:val="0"/>
          <w:divBdr>
            <w:top w:val="none" w:sz="0" w:space="0" w:color="auto"/>
            <w:left w:val="none" w:sz="0" w:space="0" w:color="auto"/>
            <w:bottom w:val="none" w:sz="0" w:space="0" w:color="auto"/>
            <w:right w:val="none" w:sz="0" w:space="0" w:color="auto"/>
          </w:divBdr>
        </w:div>
        <w:div w:id="1055206097">
          <w:marLeft w:val="640"/>
          <w:marRight w:val="0"/>
          <w:marTop w:val="0"/>
          <w:marBottom w:val="0"/>
          <w:divBdr>
            <w:top w:val="none" w:sz="0" w:space="0" w:color="auto"/>
            <w:left w:val="none" w:sz="0" w:space="0" w:color="auto"/>
            <w:bottom w:val="none" w:sz="0" w:space="0" w:color="auto"/>
            <w:right w:val="none" w:sz="0" w:space="0" w:color="auto"/>
          </w:divBdr>
        </w:div>
        <w:div w:id="788594788">
          <w:marLeft w:val="640"/>
          <w:marRight w:val="0"/>
          <w:marTop w:val="0"/>
          <w:marBottom w:val="0"/>
          <w:divBdr>
            <w:top w:val="none" w:sz="0" w:space="0" w:color="auto"/>
            <w:left w:val="none" w:sz="0" w:space="0" w:color="auto"/>
            <w:bottom w:val="none" w:sz="0" w:space="0" w:color="auto"/>
            <w:right w:val="none" w:sz="0" w:space="0" w:color="auto"/>
          </w:divBdr>
        </w:div>
        <w:div w:id="265041451">
          <w:marLeft w:val="640"/>
          <w:marRight w:val="0"/>
          <w:marTop w:val="0"/>
          <w:marBottom w:val="0"/>
          <w:divBdr>
            <w:top w:val="none" w:sz="0" w:space="0" w:color="auto"/>
            <w:left w:val="none" w:sz="0" w:space="0" w:color="auto"/>
            <w:bottom w:val="none" w:sz="0" w:space="0" w:color="auto"/>
            <w:right w:val="none" w:sz="0" w:space="0" w:color="auto"/>
          </w:divBdr>
        </w:div>
        <w:div w:id="574122337">
          <w:marLeft w:val="640"/>
          <w:marRight w:val="0"/>
          <w:marTop w:val="0"/>
          <w:marBottom w:val="0"/>
          <w:divBdr>
            <w:top w:val="none" w:sz="0" w:space="0" w:color="auto"/>
            <w:left w:val="none" w:sz="0" w:space="0" w:color="auto"/>
            <w:bottom w:val="none" w:sz="0" w:space="0" w:color="auto"/>
            <w:right w:val="none" w:sz="0" w:space="0" w:color="auto"/>
          </w:divBdr>
        </w:div>
        <w:div w:id="1215968918">
          <w:marLeft w:val="640"/>
          <w:marRight w:val="0"/>
          <w:marTop w:val="0"/>
          <w:marBottom w:val="0"/>
          <w:divBdr>
            <w:top w:val="none" w:sz="0" w:space="0" w:color="auto"/>
            <w:left w:val="none" w:sz="0" w:space="0" w:color="auto"/>
            <w:bottom w:val="none" w:sz="0" w:space="0" w:color="auto"/>
            <w:right w:val="none" w:sz="0" w:space="0" w:color="auto"/>
          </w:divBdr>
        </w:div>
        <w:div w:id="575553619">
          <w:marLeft w:val="640"/>
          <w:marRight w:val="0"/>
          <w:marTop w:val="0"/>
          <w:marBottom w:val="0"/>
          <w:divBdr>
            <w:top w:val="none" w:sz="0" w:space="0" w:color="auto"/>
            <w:left w:val="none" w:sz="0" w:space="0" w:color="auto"/>
            <w:bottom w:val="none" w:sz="0" w:space="0" w:color="auto"/>
            <w:right w:val="none" w:sz="0" w:space="0" w:color="auto"/>
          </w:divBdr>
        </w:div>
        <w:div w:id="1160776284">
          <w:marLeft w:val="640"/>
          <w:marRight w:val="0"/>
          <w:marTop w:val="0"/>
          <w:marBottom w:val="0"/>
          <w:divBdr>
            <w:top w:val="none" w:sz="0" w:space="0" w:color="auto"/>
            <w:left w:val="none" w:sz="0" w:space="0" w:color="auto"/>
            <w:bottom w:val="none" w:sz="0" w:space="0" w:color="auto"/>
            <w:right w:val="none" w:sz="0" w:space="0" w:color="auto"/>
          </w:divBdr>
        </w:div>
        <w:div w:id="109786271">
          <w:marLeft w:val="640"/>
          <w:marRight w:val="0"/>
          <w:marTop w:val="0"/>
          <w:marBottom w:val="0"/>
          <w:divBdr>
            <w:top w:val="none" w:sz="0" w:space="0" w:color="auto"/>
            <w:left w:val="none" w:sz="0" w:space="0" w:color="auto"/>
            <w:bottom w:val="none" w:sz="0" w:space="0" w:color="auto"/>
            <w:right w:val="none" w:sz="0" w:space="0" w:color="auto"/>
          </w:divBdr>
        </w:div>
        <w:div w:id="1152407305">
          <w:marLeft w:val="640"/>
          <w:marRight w:val="0"/>
          <w:marTop w:val="0"/>
          <w:marBottom w:val="0"/>
          <w:divBdr>
            <w:top w:val="none" w:sz="0" w:space="0" w:color="auto"/>
            <w:left w:val="none" w:sz="0" w:space="0" w:color="auto"/>
            <w:bottom w:val="none" w:sz="0" w:space="0" w:color="auto"/>
            <w:right w:val="none" w:sz="0" w:space="0" w:color="auto"/>
          </w:divBdr>
        </w:div>
        <w:div w:id="183136474">
          <w:marLeft w:val="640"/>
          <w:marRight w:val="0"/>
          <w:marTop w:val="0"/>
          <w:marBottom w:val="0"/>
          <w:divBdr>
            <w:top w:val="none" w:sz="0" w:space="0" w:color="auto"/>
            <w:left w:val="none" w:sz="0" w:space="0" w:color="auto"/>
            <w:bottom w:val="none" w:sz="0" w:space="0" w:color="auto"/>
            <w:right w:val="none" w:sz="0" w:space="0" w:color="auto"/>
          </w:divBdr>
        </w:div>
        <w:div w:id="219369294">
          <w:marLeft w:val="640"/>
          <w:marRight w:val="0"/>
          <w:marTop w:val="0"/>
          <w:marBottom w:val="0"/>
          <w:divBdr>
            <w:top w:val="none" w:sz="0" w:space="0" w:color="auto"/>
            <w:left w:val="none" w:sz="0" w:space="0" w:color="auto"/>
            <w:bottom w:val="none" w:sz="0" w:space="0" w:color="auto"/>
            <w:right w:val="none" w:sz="0" w:space="0" w:color="auto"/>
          </w:divBdr>
        </w:div>
        <w:div w:id="1943875004">
          <w:marLeft w:val="640"/>
          <w:marRight w:val="0"/>
          <w:marTop w:val="0"/>
          <w:marBottom w:val="0"/>
          <w:divBdr>
            <w:top w:val="none" w:sz="0" w:space="0" w:color="auto"/>
            <w:left w:val="none" w:sz="0" w:space="0" w:color="auto"/>
            <w:bottom w:val="none" w:sz="0" w:space="0" w:color="auto"/>
            <w:right w:val="none" w:sz="0" w:space="0" w:color="auto"/>
          </w:divBdr>
        </w:div>
        <w:div w:id="238171505">
          <w:marLeft w:val="640"/>
          <w:marRight w:val="0"/>
          <w:marTop w:val="0"/>
          <w:marBottom w:val="0"/>
          <w:divBdr>
            <w:top w:val="none" w:sz="0" w:space="0" w:color="auto"/>
            <w:left w:val="none" w:sz="0" w:space="0" w:color="auto"/>
            <w:bottom w:val="none" w:sz="0" w:space="0" w:color="auto"/>
            <w:right w:val="none" w:sz="0" w:space="0" w:color="auto"/>
          </w:divBdr>
        </w:div>
        <w:div w:id="1120300076">
          <w:marLeft w:val="640"/>
          <w:marRight w:val="0"/>
          <w:marTop w:val="0"/>
          <w:marBottom w:val="0"/>
          <w:divBdr>
            <w:top w:val="none" w:sz="0" w:space="0" w:color="auto"/>
            <w:left w:val="none" w:sz="0" w:space="0" w:color="auto"/>
            <w:bottom w:val="none" w:sz="0" w:space="0" w:color="auto"/>
            <w:right w:val="none" w:sz="0" w:space="0" w:color="auto"/>
          </w:divBdr>
        </w:div>
        <w:div w:id="1857424825">
          <w:marLeft w:val="640"/>
          <w:marRight w:val="0"/>
          <w:marTop w:val="0"/>
          <w:marBottom w:val="0"/>
          <w:divBdr>
            <w:top w:val="none" w:sz="0" w:space="0" w:color="auto"/>
            <w:left w:val="none" w:sz="0" w:space="0" w:color="auto"/>
            <w:bottom w:val="none" w:sz="0" w:space="0" w:color="auto"/>
            <w:right w:val="none" w:sz="0" w:space="0" w:color="auto"/>
          </w:divBdr>
        </w:div>
        <w:div w:id="7683575">
          <w:marLeft w:val="640"/>
          <w:marRight w:val="0"/>
          <w:marTop w:val="0"/>
          <w:marBottom w:val="0"/>
          <w:divBdr>
            <w:top w:val="none" w:sz="0" w:space="0" w:color="auto"/>
            <w:left w:val="none" w:sz="0" w:space="0" w:color="auto"/>
            <w:bottom w:val="none" w:sz="0" w:space="0" w:color="auto"/>
            <w:right w:val="none" w:sz="0" w:space="0" w:color="auto"/>
          </w:divBdr>
        </w:div>
        <w:div w:id="1050618948">
          <w:marLeft w:val="640"/>
          <w:marRight w:val="0"/>
          <w:marTop w:val="0"/>
          <w:marBottom w:val="0"/>
          <w:divBdr>
            <w:top w:val="none" w:sz="0" w:space="0" w:color="auto"/>
            <w:left w:val="none" w:sz="0" w:space="0" w:color="auto"/>
            <w:bottom w:val="none" w:sz="0" w:space="0" w:color="auto"/>
            <w:right w:val="none" w:sz="0" w:space="0" w:color="auto"/>
          </w:divBdr>
        </w:div>
        <w:div w:id="960451968">
          <w:marLeft w:val="640"/>
          <w:marRight w:val="0"/>
          <w:marTop w:val="0"/>
          <w:marBottom w:val="0"/>
          <w:divBdr>
            <w:top w:val="none" w:sz="0" w:space="0" w:color="auto"/>
            <w:left w:val="none" w:sz="0" w:space="0" w:color="auto"/>
            <w:bottom w:val="none" w:sz="0" w:space="0" w:color="auto"/>
            <w:right w:val="none" w:sz="0" w:space="0" w:color="auto"/>
          </w:divBdr>
        </w:div>
        <w:div w:id="816382678">
          <w:marLeft w:val="640"/>
          <w:marRight w:val="0"/>
          <w:marTop w:val="0"/>
          <w:marBottom w:val="0"/>
          <w:divBdr>
            <w:top w:val="none" w:sz="0" w:space="0" w:color="auto"/>
            <w:left w:val="none" w:sz="0" w:space="0" w:color="auto"/>
            <w:bottom w:val="none" w:sz="0" w:space="0" w:color="auto"/>
            <w:right w:val="none" w:sz="0" w:space="0" w:color="auto"/>
          </w:divBdr>
        </w:div>
        <w:div w:id="1334531045">
          <w:marLeft w:val="640"/>
          <w:marRight w:val="0"/>
          <w:marTop w:val="0"/>
          <w:marBottom w:val="0"/>
          <w:divBdr>
            <w:top w:val="none" w:sz="0" w:space="0" w:color="auto"/>
            <w:left w:val="none" w:sz="0" w:space="0" w:color="auto"/>
            <w:bottom w:val="none" w:sz="0" w:space="0" w:color="auto"/>
            <w:right w:val="none" w:sz="0" w:space="0" w:color="auto"/>
          </w:divBdr>
        </w:div>
        <w:div w:id="414056824">
          <w:marLeft w:val="640"/>
          <w:marRight w:val="0"/>
          <w:marTop w:val="0"/>
          <w:marBottom w:val="0"/>
          <w:divBdr>
            <w:top w:val="none" w:sz="0" w:space="0" w:color="auto"/>
            <w:left w:val="none" w:sz="0" w:space="0" w:color="auto"/>
            <w:bottom w:val="none" w:sz="0" w:space="0" w:color="auto"/>
            <w:right w:val="none" w:sz="0" w:space="0" w:color="auto"/>
          </w:divBdr>
        </w:div>
        <w:div w:id="1813593410">
          <w:marLeft w:val="640"/>
          <w:marRight w:val="0"/>
          <w:marTop w:val="0"/>
          <w:marBottom w:val="0"/>
          <w:divBdr>
            <w:top w:val="none" w:sz="0" w:space="0" w:color="auto"/>
            <w:left w:val="none" w:sz="0" w:space="0" w:color="auto"/>
            <w:bottom w:val="none" w:sz="0" w:space="0" w:color="auto"/>
            <w:right w:val="none" w:sz="0" w:space="0" w:color="auto"/>
          </w:divBdr>
        </w:div>
        <w:div w:id="816652576">
          <w:marLeft w:val="640"/>
          <w:marRight w:val="0"/>
          <w:marTop w:val="0"/>
          <w:marBottom w:val="0"/>
          <w:divBdr>
            <w:top w:val="none" w:sz="0" w:space="0" w:color="auto"/>
            <w:left w:val="none" w:sz="0" w:space="0" w:color="auto"/>
            <w:bottom w:val="none" w:sz="0" w:space="0" w:color="auto"/>
            <w:right w:val="none" w:sz="0" w:space="0" w:color="auto"/>
          </w:divBdr>
        </w:div>
        <w:div w:id="1449854358">
          <w:marLeft w:val="640"/>
          <w:marRight w:val="0"/>
          <w:marTop w:val="0"/>
          <w:marBottom w:val="0"/>
          <w:divBdr>
            <w:top w:val="none" w:sz="0" w:space="0" w:color="auto"/>
            <w:left w:val="none" w:sz="0" w:space="0" w:color="auto"/>
            <w:bottom w:val="none" w:sz="0" w:space="0" w:color="auto"/>
            <w:right w:val="none" w:sz="0" w:space="0" w:color="auto"/>
          </w:divBdr>
        </w:div>
        <w:div w:id="1743789409">
          <w:marLeft w:val="640"/>
          <w:marRight w:val="0"/>
          <w:marTop w:val="0"/>
          <w:marBottom w:val="0"/>
          <w:divBdr>
            <w:top w:val="none" w:sz="0" w:space="0" w:color="auto"/>
            <w:left w:val="none" w:sz="0" w:space="0" w:color="auto"/>
            <w:bottom w:val="none" w:sz="0" w:space="0" w:color="auto"/>
            <w:right w:val="none" w:sz="0" w:space="0" w:color="auto"/>
          </w:divBdr>
        </w:div>
        <w:div w:id="590240595">
          <w:marLeft w:val="640"/>
          <w:marRight w:val="0"/>
          <w:marTop w:val="0"/>
          <w:marBottom w:val="0"/>
          <w:divBdr>
            <w:top w:val="none" w:sz="0" w:space="0" w:color="auto"/>
            <w:left w:val="none" w:sz="0" w:space="0" w:color="auto"/>
            <w:bottom w:val="none" w:sz="0" w:space="0" w:color="auto"/>
            <w:right w:val="none" w:sz="0" w:space="0" w:color="auto"/>
          </w:divBdr>
        </w:div>
        <w:div w:id="660814796">
          <w:marLeft w:val="640"/>
          <w:marRight w:val="0"/>
          <w:marTop w:val="0"/>
          <w:marBottom w:val="0"/>
          <w:divBdr>
            <w:top w:val="none" w:sz="0" w:space="0" w:color="auto"/>
            <w:left w:val="none" w:sz="0" w:space="0" w:color="auto"/>
            <w:bottom w:val="none" w:sz="0" w:space="0" w:color="auto"/>
            <w:right w:val="none" w:sz="0" w:space="0" w:color="auto"/>
          </w:divBdr>
        </w:div>
        <w:div w:id="600375863">
          <w:marLeft w:val="640"/>
          <w:marRight w:val="0"/>
          <w:marTop w:val="0"/>
          <w:marBottom w:val="0"/>
          <w:divBdr>
            <w:top w:val="none" w:sz="0" w:space="0" w:color="auto"/>
            <w:left w:val="none" w:sz="0" w:space="0" w:color="auto"/>
            <w:bottom w:val="none" w:sz="0" w:space="0" w:color="auto"/>
            <w:right w:val="none" w:sz="0" w:space="0" w:color="auto"/>
          </w:divBdr>
        </w:div>
        <w:div w:id="125392381">
          <w:marLeft w:val="640"/>
          <w:marRight w:val="0"/>
          <w:marTop w:val="0"/>
          <w:marBottom w:val="0"/>
          <w:divBdr>
            <w:top w:val="none" w:sz="0" w:space="0" w:color="auto"/>
            <w:left w:val="none" w:sz="0" w:space="0" w:color="auto"/>
            <w:bottom w:val="none" w:sz="0" w:space="0" w:color="auto"/>
            <w:right w:val="none" w:sz="0" w:space="0" w:color="auto"/>
          </w:divBdr>
        </w:div>
        <w:div w:id="1681001643">
          <w:marLeft w:val="640"/>
          <w:marRight w:val="0"/>
          <w:marTop w:val="0"/>
          <w:marBottom w:val="0"/>
          <w:divBdr>
            <w:top w:val="none" w:sz="0" w:space="0" w:color="auto"/>
            <w:left w:val="none" w:sz="0" w:space="0" w:color="auto"/>
            <w:bottom w:val="none" w:sz="0" w:space="0" w:color="auto"/>
            <w:right w:val="none" w:sz="0" w:space="0" w:color="auto"/>
          </w:divBdr>
        </w:div>
      </w:divsChild>
    </w:div>
    <w:div w:id="1989819691">
      <w:bodyDiv w:val="1"/>
      <w:marLeft w:val="0"/>
      <w:marRight w:val="0"/>
      <w:marTop w:val="0"/>
      <w:marBottom w:val="0"/>
      <w:divBdr>
        <w:top w:val="none" w:sz="0" w:space="0" w:color="auto"/>
        <w:left w:val="none" w:sz="0" w:space="0" w:color="auto"/>
        <w:bottom w:val="none" w:sz="0" w:space="0" w:color="auto"/>
        <w:right w:val="none" w:sz="0" w:space="0" w:color="auto"/>
      </w:divBdr>
      <w:divsChild>
        <w:div w:id="1652715765">
          <w:marLeft w:val="640"/>
          <w:marRight w:val="0"/>
          <w:marTop w:val="0"/>
          <w:marBottom w:val="0"/>
          <w:divBdr>
            <w:top w:val="none" w:sz="0" w:space="0" w:color="auto"/>
            <w:left w:val="none" w:sz="0" w:space="0" w:color="auto"/>
            <w:bottom w:val="none" w:sz="0" w:space="0" w:color="auto"/>
            <w:right w:val="none" w:sz="0" w:space="0" w:color="auto"/>
          </w:divBdr>
        </w:div>
        <w:div w:id="597366976">
          <w:marLeft w:val="640"/>
          <w:marRight w:val="0"/>
          <w:marTop w:val="0"/>
          <w:marBottom w:val="0"/>
          <w:divBdr>
            <w:top w:val="none" w:sz="0" w:space="0" w:color="auto"/>
            <w:left w:val="none" w:sz="0" w:space="0" w:color="auto"/>
            <w:bottom w:val="none" w:sz="0" w:space="0" w:color="auto"/>
            <w:right w:val="none" w:sz="0" w:space="0" w:color="auto"/>
          </w:divBdr>
        </w:div>
        <w:div w:id="2056584">
          <w:marLeft w:val="640"/>
          <w:marRight w:val="0"/>
          <w:marTop w:val="0"/>
          <w:marBottom w:val="0"/>
          <w:divBdr>
            <w:top w:val="none" w:sz="0" w:space="0" w:color="auto"/>
            <w:left w:val="none" w:sz="0" w:space="0" w:color="auto"/>
            <w:bottom w:val="none" w:sz="0" w:space="0" w:color="auto"/>
            <w:right w:val="none" w:sz="0" w:space="0" w:color="auto"/>
          </w:divBdr>
        </w:div>
        <w:div w:id="1338271385">
          <w:marLeft w:val="640"/>
          <w:marRight w:val="0"/>
          <w:marTop w:val="0"/>
          <w:marBottom w:val="0"/>
          <w:divBdr>
            <w:top w:val="none" w:sz="0" w:space="0" w:color="auto"/>
            <w:left w:val="none" w:sz="0" w:space="0" w:color="auto"/>
            <w:bottom w:val="none" w:sz="0" w:space="0" w:color="auto"/>
            <w:right w:val="none" w:sz="0" w:space="0" w:color="auto"/>
          </w:divBdr>
        </w:div>
        <w:div w:id="575867553">
          <w:marLeft w:val="640"/>
          <w:marRight w:val="0"/>
          <w:marTop w:val="0"/>
          <w:marBottom w:val="0"/>
          <w:divBdr>
            <w:top w:val="none" w:sz="0" w:space="0" w:color="auto"/>
            <w:left w:val="none" w:sz="0" w:space="0" w:color="auto"/>
            <w:bottom w:val="none" w:sz="0" w:space="0" w:color="auto"/>
            <w:right w:val="none" w:sz="0" w:space="0" w:color="auto"/>
          </w:divBdr>
        </w:div>
        <w:div w:id="1022391307">
          <w:marLeft w:val="640"/>
          <w:marRight w:val="0"/>
          <w:marTop w:val="0"/>
          <w:marBottom w:val="0"/>
          <w:divBdr>
            <w:top w:val="none" w:sz="0" w:space="0" w:color="auto"/>
            <w:left w:val="none" w:sz="0" w:space="0" w:color="auto"/>
            <w:bottom w:val="none" w:sz="0" w:space="0" w:color="auto"/>
            <w:right w:val="none" w:sz="0" w:space="0" w:color="auto"/>
          </w:divBdr>
        </w:div>
        <w:div w:id="2122341069">
          <w:marLeft w:val="640"/>
          <w:marRight w:val="0"/>
          <w:marTop w:val="0"/>
          <w:marBottom w:val="0"/>
          <w:divBdr>
            <w:top w:val="none" w:sz="0" w:space="0" w:color="auto"/>
            <w:left w:val="none" w:sz="0" w:space="0" w:color="auto"/>
            <w:bottom w:val="none" w:sz="0" w:space="0" w:color="auto"/>
            <w:right w:val="none" w:sz="0" w:space="0" w:color="auto"/>
          </w:divBdr>
        </w:div>
        <w:div w:id="264702386">
          <w:marLeft w:val="640"/>
          <w:marRight w:val="0"/>
          <w:marTop w:val="0"/>
          <w:marBottom w:val="0"/>
          <w:divBdr>
            <w:top w:val="none" w:sz="0" w:space="0" w:color="auto"/>
            <w:left w:val="none" w:sz="0" w:space="0" w:color="auto"/>
            <w:bottom w:val="none" w:sz="0" w:space="0" w:color="auto"/>
            <w:right w:val="none" w:sz="0" w:space="0" w:color="auto"/>
          </w:divBdr>
        </w:div>
        <w:div w:id="222762889">
          <w:marLeft w:val="640"/>
          <w:marRight w:val="0"/>
          <w:marTop w:val="0"/>
          <w:marBottom w:val="0"/>
          <w:divBdr>
            <w:top w:val="none" w:sz="0" w:space="0" w:color="auto"/>
            <w:left w:val="none" w:sz="0" w:space="0" w:color="auto"/>
            <w:bottom w:val="none" w:sz="0" w:space="0" w:color="auto"/>
            <w:right w:val="none" w:sz="0" w:space="0" w:color="auto"/>
          </w:divBdr>
        </w:div>
        <w:div w:id="1720739081">
          <w:marLeft w:val="640"/>
          <w:marRight w:val="0"/>
          <w:marTop w:val="0"/>
          <w:marBottom w:val="0"/>
          <w:divBdr>
            <w:top w:val="none" w:sz="0" w:space="0" w:color="auto"/>
            <w:left w:val="none" w:sz="0" w:space="0" w:color="auto"/>
            <w:bottom w:val="none" w:sz="0" w:space="0" w:color="auto"/>
            <w:right w:val="none" w:sz="0" w:space="0" w:color="auto"/>
          </w:divBdr>
        </w:div>
        <w:div w:id="564414026">
          <w:marLeft w:val="640"/>
          <w:marRight w:val="0"/>
          <w:marTop w:val="0"/>
          <w:marBottom w:val="0"/>
          <w:divBdr>
            <w:top w:val="none" w:sz="0" w:space="0" w:color="auto"/>
            <w:left w:val="none" w:sz="0" w:space="0" w:color="auto"/>
            <w:bottom w:val="none" w:sz="0" w:space="0" w:color="auto"/>
            <w:right w:val="none" w:sz="0" w:space="0" w:color="auto"/>
          </w:divBdr>
        </w:div>
        <w:div w:id="246809700">
          <w:marLeft w:val="640"/>
          <w:marRight w:val="0"/>
          <w:marTop w:val="0"/>
          <w:marBottom w:val="0"/>
          <w:divBdr>
            <w:top w:val="none" w:sz="0" w:space="0" w:color="auto"/>
            <w:left w:val="none" w:sz="0" w:space="0" w:color="auto"/>
            <w:bottom w:val="none" w:sz="0" w:space="0" w:color="auto"/>
            <w:right w:val="none" w:sz="0" w:space="0" w:color="auto"/>
          </w:divBdr>
        </w:div>
        <w:div w:id="146677031">
          <w:marLeft w:val="640"/>
          <w:marRight w:val="0"/>
          <w:marTop w:val="0"/>
          <w:marBottom w:val="0"/>
          <w:divBdr>
            <w:top w:val="none" w:sz="0" w:space="0" w:color="auto"/>
            <w:left w:val="none" w:sz="0" w:space="0" w:color="auto"/>
            <w:bottom w:val="none" w:sz="0" w:space="0" w:color="auto"/>
            <w:right w:val="none" w:sz="0" w:space="0" w:color="auto"/>
          </w:divBdr>
        </w:div>
        <w:div w:id="2033455222">
          <w:marLeft w:val="640"/>
          <w:marRight w:val="0"/>
          <w:marTop w:val="0"/>
          <w:marBottom w:val="0"/>
          <w:divBdr>
            <w:top w:val="none" w:sz="0" w:space="0" w:color="auto"/>
            <w:left w:val="none" w:sz="0" w:space="0" w:color="auto"/>
            <w:bottom w:val="none" w:sz="0" w:space="0" w:color="auto"/>
            <w:right w:val="none" w:sz="0" w:space="0" w:color="auto"/>
          </w:divBdr>
        </w:div>
        <w:div w:id="2050297932">
          <w:marLeft w:val="640"/>
          <w:marRight w:val="0"/>
          <w:marTop w:val="0"/>
          <w:marBottom w:val="0"/>
          <w:divBdr>
            <w:top w:val="none" w:sz="0" w:space="0" w:color="auto"/>
            <w:left w:val="none" w:sz="0" w:space="0" w:color="auto"/>
            <w:bottom w:val="none" w:sz="0" w:space="0" w:color="auto"/>
            <w:right w:val="none" w:sz="0" w:space="0" w:color="auto"/>
          </w:divBdr>
        </w:div>
        <w:div w:id="1315600496">
          <w:marLeft w:val="640"/>
          <w:marRight w:val="0"/>
          <w:marTop w:val="0"/>
          <w:marBottom w:val="0"/>
          <w:divBdr>
            <w:top w:val="none" w:sz="0" w:space="0" w:color="auto"/>
            <w:left w:val="none" w:sz="0" w:space="0" w:color="auto"/>
            <w:bottom w:val="none" w:sz="0" w:space="0" w:color="auto"/>
            <w:right w:val="none" w:sz="0" w:space="0" w:color="auto"/>
          </w:divBdr>
        </w:div>
        <w:div w:id="51657800">
          <w:marLeft w:val="640"/>
          <w:marRight w:val="0"/>
          <w:marTop w:val="0"/>
          <w:marBottom w:val="0"/>
          <w:divBdr>
            <w:top w:val="none" w:sz="0" w:space="0" w:color="auto"/>
            <w:left w:val="none" w:sz="0" w:space="0" w:color="auto"/>
            <w:bottom w:val="none" w:sz="0" w:space="0" w:color="auto"/>
            <w:right w:val="none" w:sz="0" w:space="0" w:color="auto"/>
          </w:divBdr>
        </w:div>
        <w:div w:id="970093256">
          <w:marLeft w:val="640"/>
          <w:marRight w:val="0"/>
          <w:marTop w:val="0"/>
          <w:marBottom w:val="0"/>
          <w:divBdr>
            <w:top w:val="none" w:sz="0" w:space="0" w:color="auto"/>
            <w:left w:val="none" w:sz="0" w:space="0" w:color="auto"/>
            <w:bottom w:val="none" w:sz="0" w:space="0" w:color="auto"/>
            <w:right w:val="none" w:sz="0" w:space="0" w:color="auto"/>
          </w:divBdr>
        </w:div>
        <w:div w:id="185868514">
          <w:marLeft w:val="640"/>
          <w:marRight w:val="0"/>
          <w:marTop w:val="0"/>
          <w:marBottom w:val="0"/>
          <w:divBdr>
            <w:top w:val="none" w:sz="0" w:space="0" w:color="auto"/>
            <w:left w:val="none" w:sz="0" w:space="0" w:color="auto"/>
            <w:bottom w:val="none" w:sz="0" w:space="0" w:color="auto"/>
            <w:right w:val="none" w:sz="0" w:space="0" w:color="auto"/>
          </w:divBdr>
        </w:div>
        <w:div w:id="62139985">
          <w:marLeft w:val="640"/>
          <w:marRight w:val="0"/>
          <w:marTop w:val="0"/>
          <w:marBottom w:val="0"/>
          <w:divBdr>
            <w:top w:val="none" w:sz="0" w:space="0" w:color="auto"/>
            <w:left w:val="none" w:sz="0" w:space="0" w:color="auto"/>
            <w:bottom w:val="none" w:sz="0" w:space="0" w:color="auto"/>
            <w:right w:val="none" w:sz="0" w:space="0" w:color="auto"/>
          </w:divBdr>
        </w:div>
        <w:div w:id="2146385764">
          <w:marLeft w:val="640"/>
          <w:marRight w:val="0"/>
          <w:marTop w:val="0"/>
          <w:marBottom w:val="0"/>
          <w:divBdr>
            <w:top w:val="none" w:sz="0" w:space="0" w:color="auto"/>
            <w:left w:val="none" w:sz="0" w:space="0" w:color="auto"/>
            <w:bottom w:val="none" w:sz="0" w:space="0" w:color="auto"/>
            <w:right w:val="none" w:sz="0" w:space="0" w:color="auto"/>
          </w:divBdr>
        </w:div>
        <w:div w:id="41370300">
          <w:marLeft w:val="640"/>
          <w:marRight w:val="0"/>
          <w:marTop w:val="0"/>
          <w:marBottom w:val="0"/>
          <w:divBdr>
            <w:top w:val="none" w:sz="0" w:space="0" w:color="auto"/>
            <w:left w:val="none" w:sz="0" w:space="0" w:color="auto"/>
            <w:bottom w:val="none" w:sz="0" w:space="0" w:color="auto"/>
            <w:right w:val="none" w:sz="0" w:space="0" w:color="auto"/>
          </w:divBdr>
        </w:div>
        <w:div w:id="1387416155">
          <w:marLeft w:val="640"/>
          <w:marRight w:val="0"/>
          <w:marTop w:val="0"/>
          <w:marBottom w:val="0"/>
          <w:divBdr>
            <w:top w:val="none" w:sz="0" w:space="0" w:color="auto"/>
            <w:left w:val="none" w:sz="0" w:space="0" w:color="auto"/>
            <w:bottom w:val="none" w:sz="0" w:space="0" w:color="auto"/>
            <w:right w:val="none" w:sz="0" w:space="0" w:color="auto"/>
          </w:divBdr>
        </w:div>
        <w:div w:id="866405070">
          <w:marLeft w:val="640"/>
          <w:marRight w:val="0"/>
          <w:marTop w:val="0"/>
          <w:marBottom w:val="0"/>
          <w:divBdr>
            <w:top w:val="none" w:sz="0" w:space="0" w:color="auto"/>
            <w:left w:val="none" w:sz="0" w:space="0" w:color="auto"/>
            <w:bottom w:val="none" w:sz="0" w:space="0" w:color="auto"/>
            <w:right w:val="none" w:sz="0" w:space="0" w:color="auto"/>
          </w:divBdr>
        </w:div>
        <w:div w:id="1579247720">
          <w:marLeft w:val="640"/>
          <w:marRight w:val="0"/>
          <w:marTop w:val="0"/>
          <w:marBottom w:val="0"/>
          <w:divBdr>
            <w:top w:val="none" w:sz="0" w:space="0" w:color="auto"/>
            <w:left w:val="none" w:sz="0" w:space="0" w:color="auto"/>
            <w:bottom w:val="none" w:sz="0" w:space="0" w:color="auto"/>
            <w:right w:val="none" w:sz="0" w:space="0" w:color="auto"/>
          </w:divBdr>
        </w:div>
        <w:div w:id="275866571">
          <w:marLeft w:val="640"/>
          <w:marRight w:val="0"/>
          <w:marTop w:val="0"/>
          <w:marBottom w:val="0"/>
          <w:divBdr>
            <w:top w:val="none" w:sz="0" w:space="0" w:color="auto"/>
            <w:left w:val="none" w:sz="0" w:space="0" w:color="auto"/>
            <w:bottom w:val="none" w:sz="0" w:space="0" w:color="auto"/>
            <w:right w:val="none" w:sz="0" w:space="0" w:color="auto"/>
          </w:divBdr>
        </w:div>
        <w:div w:id="50690280">
          <w:marLeft w:val="640"/>
          <w:marRight w:val="0"/>
          <w:marTop w:val="0"/>
          <w:marBottom w:val="0"/>
          <w:divBdr>
            <w:top w:val="none" w:sz="0" w:space="0" w:color="auto"/>
            <w:left w:val="none" w:sz="0" w:space="0" w:color="auto"/>
            <w:bottom w:val="none" w:sz="0" w:space="0" w:color="auto"/>
            <w:right w:val="none" w:sz="0" w:space="0" w:color="auto"/>
          </w:divBdr>
        </w:div>
        <w:div w:id="25375490">
          <w:marLeft w:val="640"/>
          <w:marRight w:val="0"/>
          <w:marTop w:val="0"/>
          <w:marBottom w:val="0"/>
          <w:divBdr>
            <w:top w:val="none" w:sz="0" w:space="0" w:color="auto"/>
            <w:left w:val="none" w:sz="0" w:space="0" w:color="auto"/>
            <w:bottom w:val="none" w:sz="0" w:space="0" w:color="auto"/>
            <w:right w:val="none" w:sz="0" w:space="0" w:color="auto"/>
          </w:divBdr>
        </w:div>
        <w:div w:id="1853951160">
          <w:marLeft w:val="640"/>
          <w:marRight w:val="0"/>
          <w:marTop w:val="0"/>
          <w:marBottom w:val="0"/>
          <w:divBdr>
            <w:top w:val="none" w:sz="0" w:space="0" w:color="auto"/>
            <w:left w:val="none" w:sz="0" w:space="0" w:color="auto"/>
            <w:bottom w:val="none" w:sz="0" w:space="0" w:color="auto"/>
            <w:right w:val="none" w:sz="0" w:space="0" w:color="auto"/>
          </w:divBdr>
        </w:div>
        <w:div w:id="1899365056">
          <w:marLeft w:val="640"/>
          <w:marRight w:val="0"/>
          <w:marTop w:val="0"/>
          <w:marBottom w:val="0"/>
          <w:divBdr>
            <w:top w:val="none" w:sz="0" w:space="0" w:color="auto"/>
            <w:left w:val="none" w:sz="0" w:space="0" w:color="auto"/>
            <w:bottom w:val="none" w:sz="0" w:space="0" w:color="auto"/>
            <w:right w:val="none" w:sz="0" w:space="0" w:color="auto"/>
          </w:divBdr>
        </w:div>
        <w:div w:id="391197064">
          <w:marLeft w:val="640"/>
          <w:marRight w:val="0"/>
          <w:marTop w:val="0"/>
          <w:marBottom w:val="0"/>
          <w:divBdr>
            <w:top w:val="none" w:sz="0" w:space="0" w:color="auto"/>
            <w:left w:val="none" w:sz="0" w:space="0" w:color="auto"/>
            <w:bottom w:val="none" w:sz="0" w:space="0" w:color="auto"/>
            <w:right w:val="none" w:sz="0" w:space="0" w:color="auto"/>
          </w:divBdr>
        </w:div>
        <w:div w:id="986858572">
          <w:marLeft w:val="640"/>
          <w:marRight w:val="0"/>
          <w:marTop w:val="0"/>
          <w:marBottom w:val="0"/>
          <w:divBdr>
            <w:top w:val="none" w:sz="0" w:space="0" w:color="auto"/>
            <w:left w:val="none" w:sz="0" w:space="0" w:color="auto"/>
            <w:bottom w:val="none" w:sz="0" w:space="0" w:color="auto"/>
            <w:right w:val="none" w:sz="0" w:space="0" w:color="auto"/>
          </w:divBdr>
        </w:div>
        <w:div w:id="1106971481">
          <w:marLeft w:val="640"/>
          <w:marRight w:val="0"/>
          <w:marTop w:val="0"/>
          <w:marBottom w:val="0"/>
          <w:divBdr>
            <w:top w:val="none" w:sz="0" w:space="0" w:color="auto"/>
            <w:left w:val="none" w:sz="0" w:space="0" w:color="auto"/>
            <w:bottom w:val="none" w:sz="0" w:space="0" w:color="auto"/>
            <w:right w:val="none" w:sz="0" w:space="0" w:color="auto"/>
          </w:divBdr>
        </w:div>
        <w:div w:id="1531259724">
          <w:marLeft w:val="640"/>
          <w:marRight w:val="0"/>
          <w:marTop w:val="0"/>
          <w:marBottom w:val="0"/>
          <w:divBdr>
            <w:top w:val="none" w:sz="0" w:space="0" w:color="auto"/>
            <w:left w:val="none" w:sz="0" w:space="0" w:color="auto"/>
            <w:bottom w:val="none" w:sz="0" w:space="0" w:color="auto"/>
            <w:right w:val="none" w:sz="0" w:space="0" w:color="auto"/>
          </w:divBdr>
        </w:div>
        <w:div w:id="558634154">
          <w:marLeft w:val="640"/>
          <w:marRight w:val="0"/>
          <w:marTop w:val="0"/>
          <w:marBottom w:val="0"/>
          <w:divBdr>
            <w:top w:val="none" w:sz="0" w:space="0" w:color="auto"/>
            <w:left w:val="none" w:sz="0" w:space="0" w:color="auto"/>
            <w:bottom w:val="none" w:sz="0" w:space="0" w:color="auto"/>
            <w:right w:val="none" w:sz="0" w:space="0" w:color="auto"/>
          </w:divBdr>
        </w:div>
        <w:div w:id="1304119940">
          <w:marLeft w:val="640"/>
          <w:marRight w:val="0"/>
          <w:marTop w:val="0"/>
          <w:marBottom w:val="0"/>
          <w:divBdr>
            <w:top w:val="none" w:sz="0" w:space="0" w:color="auto"/>
            <w:left w:val="none" w:sz="0" w:space="0" w:color="auto"/>
            <w:bottom w:val="none" w:sz="0" w:space="0" w:color="auto"/>
            <w:right w:val="none" w:sz="0" w:space="0" w:color="auto"/>
          </w:divBdr>
        </w:div>
        <w:div w:id="1303777790">
          <w:marLeft w:val="640"/>
          <w:marRight w:val="0"/>
          <w:marTop w:val="0"/>
          <w:marBottom w:val="0"/>
          <w:divBdr>
            <w:top w:val="none" w:sz="0" w:space="0" w:color="auto"/>
            <w:left w:val="none" w:sz="0" w:space="0" w:color="auto"/>
            <w:bottom w:val="none" w:sz="0" w:space="0" w:color="auto"/>
            <w:right w:val="none" w:sz="0" w:space="0" w:color="auto"/>
          </w:divBdr>
        </w:div>
        <w:div w:id="1148937795">
          <w:marLeft w:val="640"/>
          <w:marRight w:val="0"/>
          <w:marTop w:val="0"/>
          <w:marBottom w:val="0"/>
          <w:divBdr>
            <w:top w:val="none" w:sz="0" w:space="0" w:color="auto"/>
            <w:left w:val="none" w:sz="0" w:space="0" w:color="auto"/>
            <w:bottom w:val="none" w:sz="0" w:space="0" w:color="auto"/>
            <w:right w:val="none" w:sz="0" w:space="0" w:color="auto"/>
          </w:divBdr>
        </w:div>
        <w:div w:id="1004236790">
          <w:marLeft w:val="640"/>
          <w:marRight w:val="0"/>
          <w:marTop w:val="0"/>
          <w:marBottom w:val="0"/>
          <w:divBdr>
            <w:top w:val="none" w:sz="0" w:space="0" w:color="auto"/>
            <w:left w:val="none" w:sz="0" w:space="0" w:color="auto"/>
            <w:bottom w:val="none" w:sz="0" w:space="0" w:color="auto"/>
            <w:right w:val="none" w:sz="0" w:space="0" w:color="auto"/>
          </w:divBdr>
        </w:div>
        <w:div w:id="1645161096">
          <w:marLeft w:val="640"/>
          <w:marRight w:val="0"/>
          <w:marTop w:val="0"/>
          <w:marBottom w:val="0"/>
          <w:divBdr>
            <w:top w:val="none" w:sz="0" w:space="0" w:color="auto"/>
            <w:left w:val="none" w:sz="0" w:space="0" w:color="auto"/>
            <w:bottom w:val="none" w:sz="0" w:space="0" w:color="auto"/>
            <w:right w:val="none" w:sz="0" w:space="0" w:color="auto"/>
          </w:divBdr>
        </w:div>
        <w:div w:id="1168867033">
          <w:marLeft w:val="640"/>
          <w:marRight w:val="0"/>
          <w:marTop w:val="0"/>
          <w:marBottom w:val="0"/>
          <w:divBdr>
            <w:top w:val="none" w:sz="0" w:space="0" w:color="auto"/>
            <w:left w:val="none" w:sz="0" w:space="0" w:color="auto"/>
            <w:bottom w:val="none" w:sz="0" w:space="0" w:color="auto"/>
            <w:right w:val="none" w:sz="0" w:space="0" w:color="auto"/>
          </w:divBdr>
        </w:div>
        <w:div w:id="57677167">
          <w:marLeft w:val="640"/>
          <w:marRight w:val="0"/>
          <w:marTop w:val="0"/>
          <w:marBottom w:val="0"/>
          <w:divBdr>
            <w:top w:val="none" w:sz="0" w:space="0" w:color="auto"/>
            <w:left w:val="none" w:sz="0" w:space="0" w:color="auto"/>
            <w:bottom w:val="none" w:sz="0" w:space="0" w:color="auto"/>
            <w:right w:val="none" w:sz="0" w:space="0" w:color="auto"/>
          </w:divBdr>
        </w:div>
        <w:div w:id="1523007207">
          <w:marLeft w:val="640"/>
          <w:marRight w:val="0"/>
          <w:marTop w:val="0"/>
          <w:marBottom w:val="0"/>
          <w:divBdr>
            <w:top w:val="none" w:sz="0" w:space="0" w:color="auto"/>
            <w:left w:val="none" w:sz="0" w:space="0" w:color="auto"/>
            <w:bottom w:val="none" w:sz="0" w:space="0" w:color="auto"/>
            <w:right w:val="none" w:sz="0" w:space="0" w:color="auto"/>
          </w:divBdr>
        </w:div>
        <w:div w:id="1030490861">
          <w:marLeft w:val="640"/>
          <w:marRight w:val="0"/>
          <w:marTop w:val="0"/>
          <w:marBottom w:val="0"/>
          <w:divBdr>
            <w:top w:val="none" w:sz="0" w:space="0" w:color="auto"/>
            <w:left w:val="none" w:sz="0" w:space="0" w:color="auto"/>
            <w:bottom w:val="none" w:sz="0" w:space="0" w:color="auto"/>
            <w:right w:val="none" w:sz="0" w:space="0" w:color="auto"/>
          </w:divBdr>
        </w:div>
        <w:div w:id="1040474628">
          <w:marLeft w:val="640"/>
          <w:marRight w:val="0"/>
          <w:marTop w:val="0"/>
          <w:marBottom w:val="0"/>
          <w:divBdr>
            <w:top w:val="none" w:sz="0" w:space="0" w:color="auto"/>
            <w:left w:val="none" w:sz="0" w:space="0" w:color="auto"/>
            <w:bottom w:val="none" w:sz="0" w:space="0" w:color="auto"/>
            <w:right w:val="none" w:sz="0" w:space="0" w:color="auto"/>
          </w:divBdr>
        </w:div>
        <w:div w:id="1772898218">
          <w:marLeft w:val="640"/>
          <w:marRight w:val="0"/>
          <w:marTop w:val="0"/>
          <w:marBottom w:val="0"/>
          <w:divBdr>
            <w:top w:val="none" w:sz="0" w:space="0" w:color="auto"/>
            <w:left w:val="none" w:sz="0" w:space="0" w:color="auto"/>
            <w:bottom w:val="none" w:sz="0" w:space="0" w:color="auto"/>
            <w:right w:val="none" w:sz="0" w:space="0" w:color="auto"/>
          </w:divBdr>
        </w:div>
        <w:div w:id="1453088855">
          <w:marLeft w:val="640"/>
          <w:marRight w:val="0"/>
          <w:marTop w:val="0"/>
          <w:marBottom w:val="0"/>
          <w:divBdr>
            <w:top w:val="none" w:sz="0" w:space="0" w:color="auto"/>
            <w:left w:val="none" w:sz="0" w:space="0" w:color="auto"/>
            <w:bottom w:val="none" w:sz="0" w:space="0" w:color="auto"/>
            <w:right w:val="none" w:sz="0" w:space="0" w:color="auto"/>
          </w:divBdr>
        </w:div>
        <w:div w:id="541090524">
          <w:marLeft w:val="640"/>
          <w:marRight w:val="0"/>
          <w:marTop w:val="0"/>
          <w:marBottom w:val="0"/>
          <w:divBdr>
            <w:top w:val="none" w:sz="0" w:space="0" w:color="auto"/>
            <w:left w:val="none" w:sz="0" w:space="0" w:color="auto"/>
            <w:bottom w:val="none" w:sz="0" w:space="0" w:color="auto"/>
            <w:right w:val="none" w:sz="0" w:space="0" w:color="auto"/>
          </w:divBdr>
        </w:div>
        <w:div w:id="955252865">
          <w:marLeft w:val="640"/>
          <w:marRight w:val="0"/>
          <w:marTop w:val="0"/>
          <w:marBottom w:val="0"/>
          <w:divBdr>
            <w:top w:val="none" w:sz="0" w:space="0" w:color="auto"/>
            <w:left w:val="none" w:sz="0" w:space="0" w:color="auto"/>
            <w:bottom w:val="none" w:sz="0" w:space="0" w:color="auto"/>
            <w:right w:val="none" w:sz="0" w:space="0" w:color="auto"/>
          </w:divBdr>
        </w:div>
        <w:div w:id="1563829047">
          <w:marLeft w:val="640"/>
          <w:marRight w:val="0"/>
          <w:marTop w:val="0"/>
          <w:marBottom w:val="0"/>
          <w:divBdr>
            <w:top w:val="none" w:sz="0" w:space="0" w:color="auto"/>
            <w:left w:val="none" w:sz="0" w:space="0" w:color="auto"/>
            <w:bottom w:val="none" w:sz="0" w:space="0" w:color="auto"/>
            <w:right w:val="none" w:sz="0" w:space="0" w:color="auto"/>
          </w:divBdr>
        </w:div>
        <w:div w:id="445391633">
          <w:marLeft w:val="640"/>
          <w:marRight w:val="0"/>
          <w:marTop w:val="0"/>
          <w:marBottom w:val="0"/>
          <w:divBdr>
            <w:top w:val="none" w:sz="0" w:space="0" w:color="auto"/>
            <w:left w:val="none" w:sz="0" w:space="0" w:color="auto"/>
            <w:bottom w:val="none" w:sz="0" w:space="0" w:color="auto"/>
            <w:right w:val="none" w:sz="0" w:space="0" w:color="auto"/>
          </w:divBdr>
        </w:div>
        <w:div w:id="1588343211">
          <w:marLeft w:val="640"/>
          <w:marRight w:val="0"/>
          <w:marTop w:val="0"/>
          <w:marBottom w:val="0"/>
          <w:divBdr>
            <w:top w:val="none" w:sz="0" w:space="0" w:color="auto"/>
            <w:left w:val="none" w:sz="0" w:space="0" w:color="auto"/>
            <w:bottom w:val="none" w:sz="0" w:space="0" w:color="auto"/>
            <w:right w:val="none" w:sz="0" w:space="0" w:color="auto"/>
          </w:divBdr>
        </w:div>
        <w:div w:id="2093895499">
          <w:marLeft w:val="640"/>
          <w:marRight w:val="0"/>
          <w:marTop w:val="0"/>
          <w:marBottom w:val="0"/>
          <w:divBdr>
            <w:top w:val="none" w:sz="0" w:space="0" w:color="auto"/>
            <w:left w:val="none" w:sz="0" w:space="0" w:color="auto"/>
            <w:bottom w:val="none" w:sz="0" w:space="0" w:color="auto"/>
            <w:right w:val="none" w:sz="0" w:space="0" w:color="auto"/>
          </w:divBdr>
        </w:div>
        <w:div w:id="483357797">
          <w:marLeft w:val="640"/>
          <w:marRight w:val="0"/>
          <w:marTop w:val="0"/>
          <w:marBottom w:val="0"/>
          <w:divBdr>
            <w:top w:val="none" w:sz="0" w:space="0" w:color="auto"/>
            <w:left w:val="none" w:sz="0" w:space="0" w:color="auto"/>
            <w:bottom w:val="none" w:sz="0" w:space="0" w:color="auto"/>
            <w:right w:val="none" w:sz="0" w:space="0" w:color="auto"/>
          </w:divBdr>
        </w:div>
        <w:div w:id="1749032061">
          <w:marLeft w:val="640"/>
          <w:marRight w:val="0"/>
          <w:marTop w:val="0"/>
          <w:marBottom w:val="0"/>
          <w:divBdr>
            <w:top w:val="none" w:sz="0" w:space="0" w:color="auto"/>
            <w:left w:val="none" w:sz="0" w:space="0" w:color="auto"/>
            <w:bottom w:val="none" w:sz="0" w:space="0" w:color="auto"/>
            <w:right w:val="none" w:sz="0" w:space="0" w:color="auto"/>
          </w:divBdr>
        </w:div>
        <w:div w:id="1749109771">
          <w:marLeft w:val="640"/>
          <w:marRight w:val="0"/>
          <w:marTop w:val="0"/>
          <w:marBottom w:val="0"/>
          <w:divBdr>
            <w:top w:val="none" w:sz="0" w:space="0" w:color="auto"/>
            <w:left w:val="none" w:sz="0" w:space="0" w:color="auto"/>
            <w:bottom w:val="none" w:sz="0" w:space="0" w:color="auto"/>
            <w:right w:val="none" w:sz="0" w:space="0" w:color="auto"/>
          </w:divBdr>
        </w:div>
        <w:div w:id="1714690862">
          <w:marLeft w:val="640"/>
          <w:marRight w:val="0"/>
          <w:marTop w:val="0"/>
          <w:marBottom w:val="0"/>
          <w:divBdr>
            <w:top w:val="none" w:sz="0" w:space="0" w:color="auto"/>
            <w:left w:val="none" w:sz="0" w:space="0" w:color="auto"/>
            <w:bottom w:val="none" w:sz="0" w:space="0" w:color="auto"/>
            <w:right w:val="none" w:sz="0" w:space="0" w:color="auto"/>
          </w:divBdr>
        </w:div>
        <w:div w:id="1153719267">
          <w:marLeft w:val="640"/>
          <w:marRight w:val="0"/>
          <w:marTop w:val="0"/>
          <w:marBottom w:val="0"/>
          <w:divBdr>
            <w:top w:val="none" w:sz="0" w:space="0" w:color="auto"/>
            <w:left w:val="none" w:sz="0" w:space="0" w:color="auto"/>
            <w:bottom w:val="none" w:sz="0" w:space="0" w:color="auto"/>
            <w:right w:val="none" w:sz="0" w:space="0" w:color="auto"/>
          </w:divBdr>
        </w:div>
        <w:div w:id="623922932">
          <w:marLeft w:val="640"/>
          <w:marRight w:val="0"/>
          <w:marTop w:val="0"/>
          <w:marBottom w:val="0"/>
          <w:divBdr>
            <w:top w:val="none" w:sz="0" w:space="0" w:color="auto"/>
            <w:left w:val="none" w:sz="0" w:space="0" w:color="auto"/>
            <w:bottom w:val="none" w:sz="0" w:space="0" w:color="auto"/>
            <w:right w:val="none" w:sz="0" w:space="0" w:color="auto"/>
          </w:divBdr>
        </w:div>
        <w:div w:id="1936982205">
          <w:marLeft w:val="640"/>
          <w:marRight w:val="0"/>
          <w:marTop w:val="0"/>
          <w:marBottom w:val="0"/>
          <w:divBdr>
            <w:top w:val="none" w:sz="0" w:space="0" w:color="auto"/>
            <w:left w:val="none" w:sz="0" w:space="0" w:color="auto"/>
            <w:bottom w:val="none" w:sz="0" w:space="0" w:color="auto"/>
            <w:right w:val="none" w:sz="0" w:space="0" w:color="auto"/>
          </w:divBdr>
        </w:div>
        <w:div w:id="1207839581">
          <w:marLeft w:val="640"/>
          <w:marRight w:val="0"/>
          <w:marTop w:val="0"/>
          <w:marBottom w:val="0"/>
          <w:divBdr>
            <w:top w:val="none" w:sz="0" w:space="0" w:color="auto"/>
            <w:left w:val="none" w:sz="0" w:space="0" w:color="auto"/>
            <w:bottom w:val="none" w:sz="0" w:space="0" w:color="auto"/>
            <w:right w:val="none" w:sz="0" w:space="0" w:color="auto"/>
          </w:divBdr>
        </w:div>
        <w:div w:id="661615844">
          <w:marLeft w:val="640"/>
          <w:marRight w:val="0"/>
          <w:marTop w:val="0"/>
          <w:marBottom w:val="0"/>
          <w:divBdr>
            <w:top w:val="none" w:sz="0" w:space="0" w:color="auto"/>
            <w:left w:val="none" w:sz="0" w:space="0" w:color="auto"/>
            <w:bottom w:val="none" w:sz="0" w:space="0" w:color="auto"/>
            <w:right w:val="none" w:sz="0" w:space="0" w:color="auto"/>
          </w:divBdr>
        </w:div>
        <w:div w:id="54819580">
          <w:marLeft w:val="640"/>
          <w:marRight w:val="0"/>
          <w:marTop w:val="0"/>
          <w:marBottom w:val="0"/>
          <w:divBdr>
            <w:top w:val="none" w:sz="0" w:space="0" w:color="auto"/>
            <w:left w:val="none" w:sz="0" w:space="0" w:color="auto"/>
            <w:bottom w:val="none" w:sz="0" w:space="0" w:color="auto"/>
            <w:right w:val="none" w:sz="0" w:space="0" w:color="auto"/>
          </w:divBdr>
        </w:div>
        <w:div w:id="914512527">
          <w:marLeft w:val="640"/>
          <w:marRight w:val="0"/>
          <w:marTop w:val="0"/>
          <w:marBottom w:val="0"/>
          <w:divBdr>
            <w:top w:val="none" w:sz="0" w:space="0" w:color="auto"/>
            <w:left w:val="none" w:sz="0" w:space="0" w:color="auto"/>
            <w:bottom w:val="none" w:sz="0" w:space="0" w:color="auto"/>
            <w:right w:val="none" w:sz="0" w:space="0" w:color="auto"/>
          </w:divBdr>
        </w:div>
        <w:div w:id="1102336103">
          <w:marLeft w:val="640"/>
          <w:marRight w:val="0"/>
          <w:marTop w:val="0"/>
          <w:marBottom w:val="0"/>
          <w:divBdr>
            <w:top w:val="none" w:sz="0" w:space="0" w:color="auto"/>
            <w:left w:val="none" w:sz="0" w:space="0" w:color="auto"/>
            <w:bottom w:val="none" w:sz="0" w:space="0" w:color="auto"/>
            <w:right w:val="none" w:sz="0" w:space="0" w:color="auto"/>
          </w:divBdr>
        </w:div>
        <w:div w:id="628707256">
          <w:marLeft w:val="640"/>
          <w:marRight w:val="0"/>
          <w:marTop w:val="0"/>
          <w:marBottom w:val="0"/>
          <w:divBdr>
            <w:top w:val="none" w:sz="0" w:space="0" w:color="auto"/>
            <w:left w:val="none" w:sz="0" w:space="0" w:color="auto"/>
            <w:bottom w:val="none" w:sz="0" w:space="0" w:color="auto"/>
            <w:right w:val="none" w:sz="0" w:space="0" w:color="auto"/>
          </w:divBdr>
        </w:div>
        <w:div w:id="2006778749">
          <w:marLeft w:val="640"/>
          <w:marRight w:val="0"/>
          <w:marTop w:val="0"/>
          <w:marBottom w:val="0"/>
          <w:divBdr>
            <w:top w:val="none" w:sz="0" w:space="0" w:color="auto"/>
            <w:left w:val="none" w:sz="0" w:space="0" w:color="auto"/>
            <w:bottom w:val="none" w:sz="0" w:space="0" w:color="auto"/>
            <w:right w:val="none" w:sz="0" w:space="0" w:color="auto"/>
          </w:divBdr>
        </w:div>
        <w:div w:id="1753620731">
          <w:marLeft w:val="640"/>
          <w:marRight w:val="0"/>
          <w:marTop w:val="0"/>
          <w:marBottom w:val="0"/>
          <w:divBdr>
            <w:top w:val="none" w:sz="0" w:space="0" w:color="auto"/>
            <w:left w:val="none" w:sz="0" w:space="0" w:color="auto"/>
            <w:bottom w:val="none" w:sz="0" w:space="0" w:color="auto"/>
            <w:right w:val="none" w:sz="0" w:space="0" w:color="auto"/>
          </w:divBdr>
        </w:div>
        <w:div w:id="1103914604">
          <w:marLeft w:val="640"/>
          <w:marRight w:val="0"/>
          <w:marTop w:val="0"/>
          <w:marBottom w:val="0"/>
          <w:divBdr>
            <w:top w:val="none" w:sz="0" w:space="0" w:color="auto"/>
            <w:left w:val="none" w:sz="0" w:space="0" w:color="auto"/>
            <w:bottom w:val="none" w:sz="0" w:space="0" w:color="auto"/>
            <w:right w:val="none" w:sz="0" w:space="0" w:color="auto"/>
          </w:divBdr>
        </w:div>
        <w:div w:id="1615284020">
          <w:marLeft w:val="640"/>
          <w:marRight w:val="0"/>
          <w:marTop w:val="0"/>
          <w:marBottom w:val="0"/>
          <w:divBdr>
            <w:top w:val="none" w:sz="0" w:space="0" w:color="auto"/>
            <w:left w:val="none" w:sz="0" w:space="0" w:color="auto"/>
            <w:bottom w:val="none" w:sz="0" w:space="0" w:color="auto"/>
            <w:right w:val="none" w:sz="0" w:space="0" w:color="auto"/>
          </w:divBdr>
        </w:div>
        <w:div w:id="763574398">
          <w:marLeft w:val="640"/>
          <w:marRight w:val="0"/>
          <w:marTop w:val="0"/>
          <w:marBottom w:val="0"/>
          <w:divBdr>
            <w:top w:val="none" w:sz="0" w:space="0" w:color="auto"/>
            <w:left w:val="none" w:sz="0" w:space="0" w:color="auto"/>
            <w:bottom w:val="none" w:sz="0" w:space="0" w:color="auto"/>
            <w:right w:val="none" w:sz="0" w:space="0" w:color="auto"/>
          </w:divBdr>
        </w:div>
        <w:div w:id="1242132220">
          <w:marLeft w:val="640"/>
          <w:marRight w:val="0"/>
          <w:marTop w:val="0"/>
          <w:marBottom w:val="0"/>
          <w:divBdr>
            <w:top w:val="none" w:sz="0" w:space="0" w:color="auto"/>
            <w:left w:val="none" w:sz="0" w:space="0" w:color="auto"/>
            <w:bottom w:val="none" w:sz="0" w:space="0" w:color="auto"/>
            <w:right w:val="none" w:sz="0" w:space="0" w:color="auto"/>
          </w:divBdr>
        </w:div>
        <w:div w:id="1871214932">
          <w:marLeft w:val="640"/>
          <w:marRight w:val="0"/>
          <w:marTop w:val="0"/>
          <w:marBottom w:val="0"/>
          <w:divBdr>
            <w:top w:val="none" w:sz="0" w:space="0" w:color="auto"/>
            <w:left w:val="none" w:sz="0" w:space="0" w:color="auto"/>
            <w:bottom w:val="none" w:sz="0" w:space="0" w:color="auto"/>
            <w:right w:val="none" w:sz="0" w:space="0" w:color="auto"/>
          </w:divBdr>
        </w:div>
        <w:div w:id="1124302252">
          <w:marLeft w:val="640"/>
          <w:marRight w:val="0"/>
          <w:marTop w:val="0"/>
          <w:marBottom w:val="0"/>
          <w:divBdr>
            <w:top w:val="none" w:sz="0" w:space="0" w:color="auto"/>
            <w:left w:val="none" w:sz="0" w:space="0" w:color="auto"/>
            <w:bottom w:val="none" w:sz="0" w:space="0" w:color="auto"/>
            <w:right w:val="none" w:sz="0" w:space="0" w:color="auto"/>
          </w:divBdr>
        </w:div>
        <w:div w:id="1611820192">
          <w:marLeft w:val="640"/>
          <w:marRight w:val="0"/>
          <w:marTop w:val="0"/>
          <w:marBottom w:val="0"/>
          <w:divBdr>
            <w:top w:val="none" w:sz="0" w:space="0" w:color="auto"/>
            <w:left w:val="none" w:sz="0" w:space="0" w:color="auto"/>
            <w:bottom w:val="none" w:sz="0" w:space="0" w:color="auto"/>
            <w:right w:val="none" w:sz="0" w:space="0" w:color="auto"/>
          </w:divBdr>
        </w:div>
        <w:div w:id="1516110434">
          <w:marLeft w:val="640"/>
          <w:marRight w:val="0"/>
          <w:marTop w:val="0"/>
          <w:marBottom w:val="0"/>
          <w:divBdr>
            <w:top w:val="none" w:sz="0" w:space="0" w:color="auto"/>
            <w:left w:val="none" w:sz="0" w:space="0" w:color="auto"/>
            <w:bottom w:val="none" w:sz="0" w:space="0" w:color="auto"/>
            <w:right w:val="none" w:sz="0" w:space="0" w:color="auto"/>
          </w:divBdr>
        </w:div>
        <w:div w:id="1947807126">
          <w:marLeft w:val="640"/>
          <w:marRight w:val="0"/>
          <w:marTop w:val="0"/>
          <w:marBottom w:val="0"/>
          <w:divBdr>
            <w:top w:val="none" w:sz="0" w:space="0" w:color="auto"/>
            <w:left w:val="none" w:sz="0" w:space="0" w:color="auto"/>
            <w:bottom w:val="none" w:sz="0" w:space="0" w:color="auto"/>
            <w:right w:val="none" w:sz="0" w:space="0" w:color="auto"/>
          </w:divBdr>
        </w:div>
        <w:div w:id="1449818813">
          <w:marLeft w:val="640"/>
          <w:marRight w:val="0"/>
          <w:marTop w:val="0"/>
          <w:marBottom w:val="0"/>
          <w:divBdr>
            <w:top w:val="none" w:sz="0" w:space="0" w:color="auto"/>
            <w:left w:val="none" w:sz="0" w:space="0" w:color="auto"/>
            <w:bottom w:val="none" w:sz="0" w:space="0" w:color="auto"/>
            <w:right w:val="none" w:sz="0" w:space="0" w:color="auto"/>
          </w:divBdr>
        </w:div>
        <w:div w:id="1547255821">
          <w:marLeft w:val="640"/>
          <w:marRight w:val="0"/>
          <w:marTop w:val="0"/>
          <w:marBottom w:val="0"/>
          <w:divBdr>
            <w:top w:val="none" w:sz="0" w:space="0" w:color="auto"/>
            <w:left w:val="none" w:sz="0" w:space="0" w:color="auto"/>
            <w:bottom w:val="none" w:sz="0" w:space="0" w:color="auto"/>
            <w:right w:val="none" w:sz="0" w:space="0" w:color="auto"/>
          </w:divBdr>
        </w:div>
        <w:div w:id="1137840701">
          <w:marLeft w:val="640"/>
          <w:marRight w:val="0"/>
          <w:marTop w:val="0"/>
          <w:marBottom w:val="0"/>
          <w:divBdr>
            <w:top w:val="none" w:sz="0" w:space="0" w:color="auto"/>
            <w:left w:val="none" w:sz="0" w:space="0" w:color="auto"/>
            <w:bottom w:val="none" w:sz="0" w:space="0" w:color="auto"/>
            <w:right w:val="none" w:sz="0" w:space="0" w:color="auto"/>
          </w:divBdr>
        </w:div>
        <w:div w:id="1246838049">
          <w:marLeft w:val="640"/>
          <w:marRight w:val="0"/>
          <w:marTop w:val="0"/>
          <w:marBottom w:val="0"/>
          <w:divBdr>
            <w:top w:val="none" w:sz="0" w:space="0" w:color="auto"/>
            <w:left w:val="none" w:sz="0" w:space="0" w:color="auto"/>
            <w:bottom w:val="none" w:sz="0" w:space="0" w:color="auto"/>
            <w:right w:val="none" w:sz="0" w:space="0" w:color="auto"/>
          </w:divBdr>
        </w:div>
        <w:div w:id="901522236">
          <w:marLeft w:val="640"/>
          <w:marRight w:val="0"/>
          <w:marTop w:val="0"/>
          <w:marBottom w:val="0"/>
          <w:divBdr>
            <w:top w:val="none" w:sz="0" w:space="0" w:color="auto"/>
            <w:left w:val="none" w:sz="0" w:space="0" w:color="auto"/>
            <w:bottom w:val="none" w:sz="0" w:space="0" w:color="auto"/>
            <w:right w:val="none" w:sz="0" w:space="0" w:color="auto"/>
          </w:divBdr>
        </w:div>
        <w:div w:id="1279021466">
          <w:marLeft w:val="640"/>
          <w:marRight w:val="0"/>
          <w:marTop w:val="0"/>
          <w:marBottom w:val="0"/>
          <w:divBdr>
            <w:top w:val="none" w:sz="0" w:space="0" w:color="auto"/>
            <w:left w:val="none" w:sz="0" w:space="0" w:color="auto"/>
            <w:bottom w:val="none" w:sz="0" w:space="0" w:color="auto"/>
            <w:right w:val="none" w:sz="0" w:space="0" w:color="auto"/>
          </w:divBdr>
        </w:div>
        <w:div w:id="784925171">
          <w:marLeft w:val="640"/>
          <w:marRight w:val="0"/>
          <w:marTop w:val="0"/>
          <w:marBottom w:val="0"/>
          <w:divBdr>
            <w:top w:val="none" w:sz="0" w:space="0" w:color="auto"/>
            <w:left w:val="none" w:sz="0" w:space="0" w:color="auto"/>
            <w:bottom w:val="none" w:sz="0" w:space="0" w:color="auto"/>
            <w:right w:val="none" w:sz="0" w:space="0" w:color="auto"/>
          </w:divBdr>
        </w:div>
        <w:div w:id="1100100653">
          <w:marLeft w:val="640"/>
          <w:marRight w:val="0"/>
          <w:marTop w:val="0"/>
          <w:marBottom w:val="0"/>
          <w:divBdr>
            <w:top w:val="none" w:sz="0" w:space="0" w:color="auto"/>
            <w:left w:val="none" w:sz="0" w:space="0" w:color="auto"/>
            <w:bottom w:val="none" w:sz="0" w:space="0" w:color="auto"/>
            <w:right w:val="none" w:sz="0" w:space="0" w:color="auto"/>
          </w:divBdr>
        </w:div>
        <w:div w:id="847259885">
          <w:marLeft w:val="640"/>
          <w:marRight w:val="0"/>
          <w:marTop w:val="0"/>
          <w:marBottom w:val="0"/>
          <w:divBdr>
            <w:top w:val="none" w:sz="0" w:space="0" w:color="auto"/>
            <w:left w:val="none" w:sz="0" w:space="0" w:color="auto"/>
            <w:bottom w:val="none" w:sz="0" w:space="0" w:color="auto"/>
            <w:right w:val="none" w:sz="0" w:space="0" w:color="auto"/>
          </w:divBdr>
        </w:div>
        <w:div w:id="810177746">
          <w:marLeft w:val="640"/>
          <w:marRight w:val="0"/>
          <w:marTop w:val="0"/>
          <w:marBottom w:val="0"/>
          <w:divBdr>
            <w:top w:val="none" w:sz="0" w:space="0" w:color="auto"/>
            <w:left w:val="none" w:sz="0" w:space="0" w:color="auto"/>
            <w:bottom w:val="none" w:sz="0" w:space="0" w:color="auto"/>
            <w:right w:val="none" w:sz="0" w:space="0" w:color="auto"/>
          </w:divBdr>
        </w:div>
        <w:div w:id="227109556">
          <w:marLeft w:val="640"/>
          <w:marRight w:val="0"/>
          <w:marTop w:val="0"/>
          <w:marBottom w:val="0"/>
          <w:divBdr>
            <w:top w:val="none" w:sz="0" w:space="0" w:color="auto"/>
            <w:left w:val="none" w:sz="0" w:space="0" w:color="auto"/>
            <w:bottom w:val="none" w:sz="0" w:space="0" w:color="auto"/>
            <w:right w:val="none" w:sz="0" w:space="0" w:color="auto"/>
          </w:divBdr>
        </w:div>
        <w:div w:id="499737667">
          <w:marLeft w:val="640"/>
          <w:marRight w:val="0"/>
          <w:marTop w:val="0"/>
          <w:marBottom w:val="0"/>
          <w:divBdr>
            <w:top w:val="none" w:sz="0" w:space="0" w:color="auto"/>
            <w:left w:val="none" w:sz="0" w:space="0" w:color="auto"/>
            <w:bottom w:val="none" w:sz="0" w:space="0" w:color="auto"/>
            <w:right w:val="none" w:sz="0" w:space="0" w:color="auto"/>
          </w:divBdr>
        </w:div>
        <w:div w:id="2035494545">
          <w:marLeft w:val="640"/>
          <w:marRight w:val="0"/>
          <w:marTop w:val="0"/>
          <w:marBottom w:val="0"/>
          <w:divBdr>
            <w:top w:val="none" w:sz="0" w:space="0" w:color="auto"/>
            <w:left w:val="none" w:sz="0" w:space="0" w:color="auto"/>
            <w:bottom w:val="none" w:sz="0" w:space="0" w:color="auto"/>
            <w:right w:val="none" w:sz="0" w:space="0" w:color="auto"/>
          </w:divBdr>
        </w:div>
        <w:div w:id="1938051059">
          <w:marLeft w:val="640"/>
          <w:marRight w:val="0"/>
          <w:marTop w:val="0"/>
          <w:marBottom w:val="0"/>
          <w:divBdr>
            <w:top w:val="none" w:sz="0" w:space="0" w:color="auto"/>
            <w:left w:val="none" w:sz="0" w:space="0" w:color="auto"/>
            <w:bottom w:val="none" w:sz="0" w:space="0" w:color="auto"/>
            <w:right w:val="none" w:sz="0" w:space="0" w:color="auto"/>
          </w:divBdr>
        </w:div>
        <w:div w:id="1346976735">
          <w:marLeft w:val="640"/>
          <w:marRight w:val="0"/>
          <w:marTop w:val="0"/>
          <w:marBottom w:val="0"/>
          <w:divBdr>
            <w:top w:val="none" w:sz="0" w:space="0" w:color="auto"/>
            <w:left w:val="none" w:sz="0" w:space="0" w:color="auto"/>
            <w:bottom w:val="none" w:sz="0" w:space="0" w:color="auto"/>
            <w:right w:val="none" w:sz="0" w:space="0" w:color="auto"/>
          </w:divBdr>
        </w:div>
        <w:div w:id="2047827135">
          <w:marLeft w:val="640"/>
          <w:marRight w:val="0"/>
          <w:marTop w:val="0"/>
          <w:marBottom w:val="0"/>
          <w:divBdr>
            <w:top w:val="none" w:sz="0" w:space="0" w:color="auto"/>
            <w:left w:val="none" w:sz="0" w:space="0" w:color="auto"/>
            <w:bottom w:val="none" w:sz="0" w:space="0" w:color="auto"/>
            <w:right w:val="none" w:sz="0" w:space="0" w:color="auto"/>
          </w:divBdr>
        </w:div>
        <w:div w:id="737703476">
          <w:marLeft w:val="640"/>
          <w:marRight w:val="0"/>
          <w:marTop w:val="0"/>
          <w:marBottom w:val="0"/>
          <w:divBdr>
            <w:top w:val="none" w:sz="0" w:space="0" w:color="auto"/>
            <w:left w:val="none" w:sz="0" w:space="0" w:color="auto"/>
            <w:bottom w:val="none" w:sz="0" w:space="0" w:color="auto"/>
            <w:right w:val="none" w:sz="0" w:space="0" w:color="auto"/>
          </w:divBdr>
        </w:div>
        <w:div w:id="1648825879">
          <w:marLeft w:val="640"/>
          <w:marRight w:val="0"/>
          <w:marTop w:val="0"/>
          <w:marBottom w:val="0"/>
          <w:divBdr>
            <w:top w:val="none" w:sz="0" w:space="0" w:color="auto"/>
            <w:left w:val="none" w:sz="0" w:space="0" w:color="auto"/>
            <w:bottom w:val="none" w:sz="0" w:space="0" w:color="auto"/>
            <w:right w:val="none" w:sz="0" w:space="0" w:color="auto"/>
          </w:divBdr>
        </w:div>
        <w:div w:id="2035038359">
          <w:marLeft w:val="640"/>
          <w:marRight w:val="0"/>
          <w:marTop w:val="0"/>
          <w:marBottom w:val="0"/>
          <w:divBdr>
            <w:top w:val="none" w:sz="0" w:space="0" w:color="auto"/>
            <w:left w:val="none" w:sz="0" w:space="0" w:color="auto"/>
            <w:bottom w:val="none" w:sz="0" w:space="0" w:color="auto"/>
            <w:right w:val="none" w:sz="0" w:space="0" w:color="auto"/>
          </w:divBdr>
        </w:div>
        <w:div w:id="398941314">
          <w:marLeft w:val="640"/>
          <w:marRight w:val="0"/>
          <w:marTop w:val="0"/>
          <w:marBottom w:val="0"/>
          <w:divBdr>
            <w:top w:val="none" w:sz="0" w:space="0" w:color="auto"/>
            <w:left w:val="none" w:sz="0" w:space="0" w:color="auto"/>
            <w:bottom w:val="none" w:sz="0" w:space="0" w:color="auto"/>
            <w:right w:val="none" w:sz="0" w:space="0" w:color="auto"/>
          </w:divBdr>
        </w:div>
        <w:div w:id="2021082452">
          <w:marLeft w:val="640"/>
          <w:marRight w:val="0"/>
          <w:marTop w:val="0"/>
          <w:marBottom w:val="0"/>
          <w:divBdr>
            <w:top w:val="none" w:sz="0" w:space="0" w:color="auto"/>
            <w:left w:val="none" w:sz="0" w:space="0" w:color="auto"/>
            <w:bottom w:val="none" w:sz="0" w:space="0" w:color="auto"/>
            <w:right w:val="none" w:sz="0" w:space="0" w:color="auto"/>
          </w:divBdr>
        </w:div>
        <w:div w:id="998730118">
          <w:marLeft w:val="640"/>
          <w:marRight w:val="0"/>
          <w:marTop w:val="0"/>
          <w:marBottom w:val="0"/>
          <w:divBdr>
            <w:top w:val="none" w:sz="0" w:space="0" w:color="auto"/>
            <w:left w:val="none" w:sz="0" w:space="0" w:color="auto"/>
            <w:bottom w:val="none" w:sz="0" w:space="0" w:color="auto"/>
            <w:right w:val="none" w:sz="0" w:space="0" w:color="auto"/>
          </w:divBdr>
        </w:div>
        <w:div w:id="1561403245">
          <w:marLeft w:val="640"/>
          <w:marRight w:val="0"/>
          <w:marTop w:val="0"/>
          <w:marBottom w:val="0"/>
          <w:divBdr>
            <w:top w:val="none" w:sz="0" w:space="0" w:color="auto"/>
            <w:left w:val="none" w:sz="0" w:space="0" w:color="auto"/>
            <w:bottom w:val="none" w:sz="0" w:space="0" w:color="auto"/>
            <w:right w:val="none" w:sz="0" w:space="0" w:color="auto"/>
          </w:divBdr>
        </w:div>
        <w:div w:id="844171506">
          <w:marLeft w:val="640"/>
          <w:marRight w:val="0"/>
          <w:marTop w:val="0"/>
          <w:marBottom w:val="0"/>
          <w:divBdr>
            <w:top w:val="none" w:sz="0" w:space="0" w:color="auto"/>
            <w:left w:val="none" w:sz="0" w:space="0" w:color="auto"/>
            <w:bottom w:val="none" w:sz="0" w:space="0" w:color="auto"/>
            <w:right w:val="none" w:sz="0" w:space="0" w:color="auto"/>
          </w:divBdr>
        </w:div>
        <w:div w:id="686368093">
          <w:marLeft w:val="640"/>
          <w:marRight w:val="0"/>
          <w:marTop w:val="0"/>
          <w:marBottom w:val="0"/>
          <w:divBdr>
            <w:top w:val="none" w:sz="0" w:space="0" w:color="auto"/>
            <w:left w:val="none" w:sz="0" w:space="0" w:color="auto"/>
            <w:bottom w:val="none" w:sz="0" w:space="0" w:color="auto"/>
            <w:right w:val="none" w:sz="0" w:space="0" w:color="auto"/>
          </w:divBdr>
        </w:div>
        <w:div w:id="1824005671">
          <w:marLeft w:val="640"/>
          <w:marRight w:val="0"/>
          <w:marTop w:val="0"/>
          <w:marBottom w:val="0"/>
          <w:divBdr>
            <w:top w:val="none" w:sz="0" w:space="0" w:color="auto"/>
            <w:left w:val="none" w:sz="0" w:space="0" w:color="auto"/>
            <w:bottom w:val="none" w:sz="0" w:space="0" w:color="auto"/>
            <w:right w:val="none" w:sz="0" w:space="0" w:color="auto"/>
          </w:divBdr>
        </w:div>
        <w:div w:id="1409036319">
          <w:marLeft w:val="640"/>
          <w:marRight w:val="0"/>
          <w:marTop w:val="0"/>
          <w:marBottom w:val="0"/>
          <w:divBdr>
            <w:top w:val="none" w:sz="0" w:space="0" w:color="auto"/>
            <w:left w:val="none" w:sz="0" w:space="0" w:color="auto"/>
            <w:bottom w:val="none" w:sz="0" w:space="0" w:color="auto"/>
            <w:right w:val="none" w:sz="0" w:space="0" w:color="auto"/>
          </w:divBdr>
        </w:div>
        <w:div w:id="832062020">
          <w:marLeft w:val="640"/>
          <w:marRight w:val="0"/>
          <w:marTop w:val="0"/>
          <w:marBottom w:val="0"/>
          <w:divBdr>
            <w:top w:val="none" w:sz="0" w:space="0" w:color="auto"/>
            <w:left w:val="none" w:sz="0" w:space="0" w:color="auto"/>
            <w:bottom w:val="none" w:sz="0" w:space="0" w:color="auto"/>
            <w:right w:val="none" w:sz="0" w:space="0" w:color="auto"/>
          </w:divBdr>
        </w:div>
        <w:div w:id="1094132524">
          <w:marLeft w:val="640"/>
          <w:marRight w:val="0"/>
          <w:marTop w:val="0"/>
          <w:marBottom w:val="0"/>
          <w:divBdr>
            <w:top w:val="none" w:sz="0" w:space="0" w:color="auto"/>
            <w:left w:val="none" w:sz="0" w:space="0" w:color="auto"/>
            <w:bottom w:val="none" w:sz="0" w:space="0" w:color="auto"/>
            <w:right w:val="none" w:sz="0" w:space="0" w:color="auto"/>
          </w:divBdr>
        </w:div>
        <w:div w:id="1900242092">
          <w:marLeft w:val="640"/>
          <w:marRight w:val="0"/>
          <w:marTop w:val="0"/>
          <w:marBottom w:val="0"/>
          <w:divBdr>
            <w:top w:val="none" w:sz="0" w:space="0" w:color="auto"/>
            <w:left w:val="none" w:sz="0" w:space="0" w:color="auto"/>
            <w:bottom w:val="none" w:sz="0" w:space="0" w:color="auto"/>
            <w:right w:val="none" w:sz="0" w:space="0" w:color="auto"/>
          </w:divBdr>
        </w:div>
        <w:div w:id="904145846">
          <w:marLeft w:val="640"/>
          <w:marRight w:val="0"/>
          <w:marTop w:val="0"/>
          <w:marBottom w:val="0"/>
          <w:divBdr>
            <w:top w:val="none" w:sz="0" w:space="0" w:color="auto"/>
            <w:left w:val="none" w:sz="0" w:space="0" w:color="auto"/>
            <w:bottom w:val="none" w:sz="0" w:space="0" w:color="auto"/>
            <w:right w:val="none" w:sz="0" w:space="0" w:color="auto"/>
          </w:divBdr>
        </w:div>
        <w:div w:id="1757823983">
          <w:marLeft w:val="640"/>
          <w:marRight w:val="0"/>
          <w:marTop w:val="0"/>
          <w:marBottom w:val="0"/>
          <w:divBdr>
            <w:top w:val="none" w:sz="0" w:space="0" w:color="auto"/>
            <w:left w:val="none" w:sz="0" w:space="0" w:color="auto"/>
            <w:bottom w:val="none" w:sz="0" w:space="0" w:color="auto"/>
            <w:right w:val="none" w:sz="0" w:space="0" w:color="auto"/>
          </w:divBdr>
        </w:div>
        <w:div w:id="1422066106">
          <w:marLeft w:val="640"/>
          <w:marRight w:val="0"/>
          <w:marTop w:val="0"/>
          <w:marBottom w:val="0"/>
          <w:divBdr>
            <w:top w:val="none" w:sz="0" w:space="0" w:color="auto"/>
            <w:left w:val="none" w:sz="0" w:space="0" w:color="auto"/>
            <w:bottom w:val="none" w:sz="0" w:space="0" w:color="auto"/>
            <w:right w:val="none" w:sz="0" w:space="0" w:color="auto"/>
          </w:divBdr>
        </w:div>
        <w:div w:id="1082678709">
          <w:marLeft w:val="640"/>
          <w:marRight w:val="0"/>
          <w:marTop w:val="0"/>
          <w:marBottom w:val="0"/>
          <w:divBdr>
            <w:top w:val="none" w:sz="0" w:space="0" w:color="auto"/>
            <w:left w:val="none" w:sz="0" w:space="0" w:color="auto"/>
            <w:bottom w:val="none" w:sz="0" w:space="0" w:color="auto"/>
            <w:right w:val="none" w:sz="0" w:space="0" w:color="auto"/>
          </w:divBdr>
        </w:div>
        <w:div w:id="208735517">
          <w:marLeft w:val="640"/>
          <w:marRight w:val="0"/>
          <w:marTop w:val="0"/>
          <w:marBottom w:val="0"/>
          <w:divBdr>
            <w:top w:val="none" w:sz="0" w:space="0" w:color="auto"/>
            <w:left w:val="none" w:sz="0" w:space="0" w:color="auto"/>
            <w:bottom w:val="none" w:sz="0" w:space="0" w:color="auto"/>
            <w:right w:val="none" w:sz="0" w:space="0" w:color="auto"/>
          </w:divBdr>
        </w:div>
        <w:div w:id="623849788">
          <w:marLeft w:val="640"/>
          <w:marRight w:val="0"/>
          <w:marTop w:val="0"/>
          <w:marBottom w:val="0"/>
          <w:divBdr>
            <w:top w:val="none" w:sz="0" w:space="0" w:color="auto"/>
            <w:left w:val="none" w:sz="0" w:space="0" w:color="auto"/>
            <w:bottom w:val="none" w:sz="0" w:space="0" w:color="auto"/>
            <w:right w:val="none" w:sz="0" w:space="0" w:color="auto"/>
          </w:divBdr>
        </w:div>
        <w:div w:id="1756509047">
          <w:marLeft w:val="640"/>
          <w:marRight w:val="0"/>
          <w:marTop w:val="0"/>
          <w:marBottom w:val="0"/>
          <w:divBdr>
            <w:top w:val="none" w:sz="0" w:space="0" w:color="auto"/>
            <w:left w:val="none" w:sz="0" w:space="0" w:color="auto"/>
            <w:bottom w:val="none" w:sz="0" w:space="0" w:color="auto"/>
            <w:right w:val="none" w:sz="0" w:space="0" w:color="auto"/>
          </w:divBdr>
        </w:div>
        <w:div w:id="97527541">
          <w:marLeft w:val="640"/>
          <w:marRight w:val="0"/>
          <w:marTop w:val="0"/>
          <w:marBottom w:val="0"/>
          <w:divBdr>
            <w:top w:val="none" w:sz="0" w:space="0" w:color="auto"/>
            <w:left w:val="none" w:sz="0" w:space="0" w:color="auto"/>
            <w:bottom w:val="none" w:sz="0" w:space="0" w:color="auto"/>
            <w:right w:val="none" w:sz="0" w:space="0" w:color="auto"/>
          </w:divBdr>
        </w:div>
        <w:div w:id="277110090">
          <w:marLeft w:val="640"/>
          <w:marRight w:val="0"/>
          <w:marTop w:val="0"/>
          <w:marBottom w:val="0"/>
          <w:divBdr>
            <w:top w:val="none" w:sz="0" w:space="0" w:color="auto"/>
            <w:left w:val="none" w:sz="0" w:space="0" w:color="auto"/>
            <w:bottom w:val="none" w:sz="0" w:space="0" w:color="auto"/>
            <w:right w:val="none" w:sz="0" w:space="0" w:color="auto"/>
          </w:divBdr>
        </w:div>
        <w:div w:id="1962566940">
          <w:marLeft w:val="640"/>
          <w:marRight w:val="0"/>
          <w:marTop w:val="0"/>
          <w:marBottom w:val="0"/>
          <w:divBdr>
            <w:top w:val="none" w:sz="0" w:space="0" w:color="auto"/>
            <w:left w:val="none" w:sz="0" w:space="0" w:color="auto"/>
            <w:bottom w:val="none" w:sz="0" w:space="0" w:color="auto"/>
            <w:right w:val="none" w:sz="0" w:space="0" w:color="auto"/>
          </w:divBdr>
        </w:div>
        <w:div w:id="295449459">
          <w:marLeft w:val="640"/>
          <w:marRight w:val="0"/>
          <w:marTop w:val="0"/>
          <w:marBottom w:val="0"/>
          <w:divBdr>
            <w:top w:val="none" w:sz="0" w:space="0" w:color="auto"/>
            <w:left w:val="none" w:sz="0" w:space="0" w:color="auto"/>
            <w:bottom w:val="none" w:sz="0" w:space="0" w:color="auto"/>
            <w:right w:val="none" w:sz="0" w:space="0" w:color="auto"/>
          </w:divBdr>
        </w:div>
        <w:div w:id="1262373525">
          <w:marLeft w:val="640"/>
          <w:marRight w:val="0"/>
          <w:marTop w:val="0"/>
          <w:marBottom w:val="0"/>
          <w:divBdr>
            <w:top w:val="none" w:sz="0" w:space="0" w:color="auto"/>
            <w:left w:val="none" w:sz="0" w:space="0" w:color="auto"/>
            <w:bottom w:val="none" w:sz="0" w:space="0" w:color="auto"/>
            <w:right w:val="none" w:sz="0" w:space="0" w:color="auto"/>
          </w:divBdr>
        </w:div>
        <w:div w:id="1644188572">
          <w:marLeft w:val="640"/>
          <w:marRight w:val="0"/>
          <w:marTop w:val="0"/>
          <w:marBottom w:val="0"/>
          <w:divBdr>
            <w:top w:val="none" w:sz="0" w:space="0" w:color="auto"/>
            <w:left w:val="none" w:sz="0" w:space="0" w:color="auto"/>
            <w:bottom w:val="none" w:sz="0" w:space="0" w:color="auto"/>
            <w:right w:val="none" w:sz="0" w:space="0" w:color="auto"/>
          </w:divBdr>
        </w:div>
        <w:div w:id="648287144">
          <w:marLeft w:val="640"/>
          <w:marRight w:val="0"/>
          <w:marTop w:val="0"/>
          <w:marBottom w:val="0"/>
          <w:divBdr>
            <w:top w:val="none" w:sz="0" w:space="0" w:color="auto"/>
            <w:left w:val="none" w:sz="0" w:space="0" w:color="auto"/>
            <w:bottom w:val="none" w:sz="0" w:space="0" w:color="auto"/>
            <w:right w:val="none" w:sz="0" w:space="0" w:color="auto"/>
          </w:divBdr>
        </w:div>
        <w:div w:id="245191469">
          <w:marLeft w:val="640"/>
          <w:marRight w:val="0"/>
          <w:marTop w:val="0"/>
          <w:marBottom w:val="0"/>
          <w:divBdr>
            <w:top w:val="none" w:sz="0" w:space="0" w:color="auto"/>
            <w:left w:val="none" w:sz="0" w:space="0" w:color="auto"/>
            <w:bottom w:val="none" w:sz="0" w:space="0" w:color="auto"/>
            <w:right w:val="none" w:sz="0" w:space="0" w:color="auto"/>
          </w:divBdr>
        </w:div>
        <w:div w:id="242953285">
          <w:marLeft w:val="640"/>
          <w:marRight w:val="0"/>
          <w:marTop w:val="0"/>
          <w:marBottom w:val="0"/>
          <w:divBdr>
            <w:top w:val="none" w:sz="0" w:space="0" w:color="auto"/>
            <w:left w:val="none" w:sz="0" w:space="0" w:color="auto"/>
            <w:bottom w:val="none" w:sz="0" w:space="0" w:color="auto"/>
            <w:right w:val="none" w:sz="0" w:space="0" w:color="auto"/>
          </w:divBdr>
        </w:div>
        <w:div w:id="1902597542">
          <w:marLeft w:val="640"/>
          <w:marRight w:val="0"/>
          <w:marTop w:val="0"/>
          <w:marBottom w:val="0"/>
          <w:divBdr>
            <w:top w:val="none" w:sz="0" w:space="0" w:color="auto"/>
            <w:left w:val="none" w:sz="0" w:space="0" w:color="auto"/>
            <w:bottom w:val="none" w:sz="0" w:space="0" w:color="auto"/>
            <w:right w:val="none" w:sz="0" w:space="0" w:color="auto"/>
          </w:divBdr>
        </w:div>
        <w:div w:id="1712417597">
          <w:marLeft w:val="640"/>
          <w:marRight w:val="0"/>
          <w:marTop w:val="0"/>
          <w:marBottom w:val="0"/>
          <w:divBdr>
            <w:top w:val="none" w:sz="0" w:space="0" w:color="auto"/>
            <w:left w:val="none" w:sz="0" w:space="0" w:color="auto"/>
            <w:bottom w:val="none" w:sz="0" w:space="0" w:color="auto"/>
            <w:right w:val="none" w:sz="0" w:space="0" w:color="auto"/>
          </w:divBdr>
        </w:div>
        <w:div w:id="415786098">
          <w:marLeft w:val="640"/>
          <w:marRight w:val="0"/>
          <w:marTop w:val="0"/>
          <w:marBottom w:val="0"/>
          <w:divBdr>
            <w:top w:val="none" w:sz="0" w:space="0" w:color="auto"/>
            <w:left w:val="none" w:sz="0" w:space="0" w:color="auto"/>
            <w:bottom w:val="none" w:sz="0" w:space="0" w:color="auto"/>
            <w:right w:val="none" w:sz="0" w:space="0" w:color="auto"/>
          </w:divBdr>
        </w:div>
        <w:div w:id="15128">
          <w:marLeft w:val="640"/>
          <w:marRight w:val="0"/>
          <w:marTop w:val="0"/>
          <w:marBottom w:val="0"/>
          <w:divBdr>
            <w:top w:val="none" w:sz="0" w:space="0" w:color="auto"/>
            <w:left w:val="none" w:sz="0" w:space="0" w:color="auto"/>
            <w:bottom w:val="none" w:sz="0" w:space="0" w:color="auto"/>
            <w:right w:val="none" w:sz="0" w:space="0" w:color="auto"/>
          </w:divBdr>
        </w:div>
        <w:div w:id="814225594">
          <w:marLeft w:val="640"/>
          <w:marRight w:val="0"/>
          <w:marTop w:val="0"/>
          <w:marBottom w:val="0"/>
          <w:divBdr>
            <w:top w:val="none" w:sz="0" w:space="0" w:color="auto"/>
            <w:left w:val="none" w:sz="0" w:space="0" w:color="auto"/>
            <w:bottom w:val="none" w:sz="0" w:space="0" w:color="auto"/>
            <w:right w:val="none" w:sz="0" w:space="0" w:color="auto"/>
          </w:divBdr>
        </w:div>
        <w:div w:id="925500899">
          <w:marLeft w:val="640"/>
          <w:marRight w:val="0"/>
          <w:marTop w:val="0"/>
          <w:marBottom w:val="0"/>
          <w:divBdr>
            <w:top w:val="none" w:sz="0" w:space="0" w:color="auto"/>
            <w:left w:val="none" w:sz="0" w:space="0" w:color="auto"/>
            <w:bottom w:val="none" w:sz="0" w:space="0" w:color="auto"/>
            <w:right w:val="none" w:sz="0" w:space="0" w:color="auto"/>
          </w:divBdr>
        </w:div>
        <w:div w:id="1572080889">
          <w:marLeft w:val="640"/>
          <w:marRight w:val="0"/>
          <w:marTop w:val="0"/>
          <w:marBottom w:val="0"/>
          <w:divBdr>
            <w:top w:val="none" w:sz="0" w:space="0" w:color="auto"/>
            <w:left w:val="none" w:sz="0" w:space="0" w:color="auto"/>
            <w:bottom w:val="none" w:sz="0" w:space="0" w:color="auto"/>
            <w:right w:val="none" w:sz="0" w:space="0" w:color="auto"/>
          </w:divBdr>
        </w:div>
        <w:div w:id="873276591">
          <w:marLeft w:val="640"/>
          <w:marRight w:val="0"/>
          <w:marTop w:val="0"/>
          <w:marBottom w:val="0"/>
          <w:divBdr>
            <w:top w:val="none" w:sz="0" w:space="0" w:color="auto"/>
            <w:left w:val="none" w:sz="0" w:space="0" w:color="auto"/>
            <w:bottom w:val="none" w:sz="0" w:space="0" w:color="auto"/>
            <w:right w:val="none" w:sz="0" w:space="0" w:color="auto"/>
          </w:divBdr>
        </w:div>
        <w:div w:id="1678075252">
          <w:marLeft w:val="640"/>
          <w:marRight w:val="0"/>
          <w:marTop w:val="0"/>
          <w:marBottom w:val="0"/>
          <w:divBdr>
            <w:top w:val="none" w:sz="0" w:space="0" w:color="auto"/>
            <w:left w:val="none" w:sz="0" w:space="0" w:color="auto"/>
            <w:bottom w:val="none" w:sz="0" w:space="0" w:color="auto"/>
            <w:right w:val="none" w:sz="0" w:space="0" w:color="auto"/>
          </w:divBdr>
        </w:div>
        <w:div w:id="923228302">
          <w:marLeft w:val="640"/>
          <w:marRight w:val="0"/>
          <w:marTop w:val="0"/>
          <w:marBottom w:val="0"/>
          <w:divBdr>
            <w:top w:val="none" w:sz="0" w:space="0" w:color="auto"/>
            <w:left w:val="none" w:sz="0" w:space="0" w:color="auto"/>
            <w:bottom w:val="none" w:sz="0" w:space="0" w:color="auto"/>
            <w:right w:val="none" w:sz="0" w:space="0" w:color="auto"/>
          </w:divBdr>
        </w:div>
        <w:div w:id="1429692098">
          <w:marLeft w:val="640"/>
          <w:marRight w:val="0"/>
          <w:marTop w:val="0"/>
          <w:marBottom w:val="0"/>
          <w:divBdr>
            <w:top w:val="none" w:sz="0" w:space="0" w:color="auto"/>
            <w:left w:val="none" w:sz="0" w:space="0" w:color="auto"/>
            <w:bottom w:val="none" w:sz="0" w:space="0" w:color="auto"/>
            <w:right w:val="none" w:sz="0" w:space="0" w:color="auto"/>
          </w:divBdr>
        </w:div>
        <w:div w:id="1573154106">
          <w:marLeft w:val="640"/>
          <w:marRight w:val="0"/>
          <w:marTop w:val="0"/>
          <w:marBottom w:val="0"/>
          <w:divBdr>
            <w:top w:val="none" w:sz="0" w:space="0" w:color="auto"/>
            <w:left w:val="none" w:sz="0" w:space="0" w:color="auto"/>
            <w:bottom w:val="none" w:sz="0" w:space="0" w:color="auto"/>
            <w:right w:val="none" w:sz="0" w:space="0" w:color="auto"/>
          </w:divBdr>
        </w:div>
        <w:div w:id="1867451170">
          <w:marLeft w:val="640"/>
          <w:marRight w:val="0"/>
          <w:marTop w:val="0"/>
          <w:marBottom w:val="0"/>
          <w:divBdr>
            <w:top w:val="none" w:sz="0" w:space="0" w:color="auto"/>
            <w:left w:val="none" w:sz="0" w:space="0" w:color="auto"/>
            <w:bottom w:val="none" w:sz="0" w:space="0" w:color="auto"/>
            <w:right w:val="none" w:sz="0" w:space="0" w:color="auto"/>
          </w:divBdr>
        </w:div>
        <w:div w:id="315383678">
          <w:marLeft w:val="640"/>
          <w:marRight w:val="0"/>
          <w:marTop w:val="0"/>
          <w:marBottom w:val="0"/>
          <w:divBdr>
            <w:top w:val="none" w:sz="0" w:space="0" w:color="auto"/>
            <w:left w:val="none" w:sz="0" w:space="0" w:color="auto"/>
            <w:bottom w:val="none" w:sz="0" w:space="0" w:color="auto"/>
            <w:right w:val="none" w:sz="0" w:space="0" w:color="auto"/>
          </w:divBdr>
        </w:div>
        <w:div w:id="207106430">
          <w:marLeft w:val="640"/>
          <w:marRight w:val="0"/>
          <w:marTop w:val="0"/>
          <w:marBottom w:val="0"/>
          <w:divBdr>
            <w:top w:val="none" w:sz="0" w:space="0" w:color="auto"/>
            <w:left w:val="none" w:sz="0" w:space="0" w:color="auto"/>
            <w:bottom w:val="none" w:sz="0" w:space="0" w:color="auto"/>
            <w:right w:val="none" w:sz="0" w:space="0" w:color="auto"/>
          </w:divBdr>
        </w:div>
        <w:div w:id="966158896">
          <w:marLeft w:val="640"/>
          <w:marRight w:val="0"/>
          <w:marTop w:val="0"/>
          <w:marBottom w:val="0"/>
          <w:divBdr>
            <w:top w:val="none" w:sz="0" w:space="0" w:color="auto"/>
            <w:left w:val="none" w:sz="0" w:space="0" w:color="auto"/>
            <w:bottom w:val="none" w:sz="0" w:space="0" w:color="auto"/>
            <w:right w:val="none" w:sz="0" w:space="0" w:color="auto"/>
          </w:divBdr>
        </w:div>
        <w:div w:id="1414425032">
          <w:marLeft w:val="640"/>
          <w:marRight w:val="0"/>
          <w:marTop w:val="0"/>
          <w:marBottom w:val="0"/>
          <w:divBdr>
            <w:top w:val="none" w:sz="0" w:space="0" w:color="auto"/>
            <w:left w:val="none" w:sz="0" w:space="0" w:color="auto"/>
            <w:bottom w:val="none" w:sz="0" w:space="0" w:color="auto"/>
            <w:right w:val="none" w:sz="0" w:space="0" w:color="auto"/>
          </w:divBdr>
        </w:div>
        <w:div w:id="1059671795">
          <w:marLeft w:val="640"/>
          <w:marRight w:val="0"/>
          <w:marTop w:val="0"/>
          <w:marBottom w:val="0"/>
          <w:divBdr>
            <w:top w:val="none" w:sz="0" w:space="0" w:color="auto"/>
            <w:left w:val="none" w:sz="0" w:space="0" w:color="auto"/>
            <w:bottom w:val="none" w:sz="0" w:space="0" w:color="auto"/>
            <w:right w:val="none" w:sz="0" w:space="0" w:color="auto"/>
          </w:divBdr>
        </w:div>
        <w:div w:id="1396314233">
          <w:marLeft w:val="640"/>
          <w:marRight w:val="0"/>
          <w:marTop w:val="0"/>
          <w:marBottom w:val="0"/>
          <w:divBdr>
            <w:top w:val="none" w:sz="0" w:space="0" w:color="auto"/>
            <w:left w:val="none" w:sz="0" w:space="0" w:color="auto"/>
            <w:bottom w:val="none" w:sz="0" w:space="0" w:color="auto"/>
            <w:right w:val="none" w:sz="0" w:space="0" w:color="auto"/>
          </w:divBdr>
        </w:div>
        <w:div w:id="1887257971">
          <w:marLeft w:val="640"/>
          <w:marRight w:val="0"/>
          <w:marTop w:val="0"/>
          <w:marBottom w:val="0"/>
          <w:divBdr>
            <w:top w:val="none" w:sz="0" w:space="0" w:color="auto"/>
            <w:left w:val="none" w:sz="0" w:space="0" w:color="auto"/>
            <w:bottom w:val="none" w:sz="0" w:space="0" w:color="auto"/>
            <w:right w:val="none" w:sz="0" w:space="0" w:color="auto"/>
          </w:divBdr>
        </w:div>
        <w:div w:id="1916159677">
          <w:marLeft w:val="640"/>
          <w:marRight w:val="0"/>
          <w:marTop w:val="0"/>
          <w:marBottom w:val="0"/>
          <w:divBdr>
            <w:top w:val="none" w:sz="0" w:space="0" w:color="auto"/>
            <w:left w:val="none" w:sz="0" w:space="0" w:color="auto"/>
            <w:bottom w:val="none" w:sz="0" w:space="0" w:color="auto"/>
            <w:right w:val="none" w:sz="0" w:space="0" w:color="auto"/>
          </w:divBdr>
        </w:div>
        <w:div w:id="1876120627">
          <w:marLeft w:val="640"/>
          <w:marRight w:val="0"/>
          <w:marTop w:val="0"/>
          <w:marBottom w:val="0"/>
          <w:divBdr>
            <w:top w:val="none" w:sz="0" w:space="0" w:color="auto"/>
            <w:left w:val="none" w:sz="0" w:space="0" w:color="auto"/>
            <w:bottom w:val="none" w:sz="0" w:space="0" w:color="auto"/>
            <w:right w:val="none" w:sz="0" w:space="0" w:color="auto"/>
          </w:divBdr>
        </w:div>
        <w:div w:id="1292246417">
          <w:marLeft w:val="640"/>
          <w:marRight w:val="0"/>
          <w:marTop w:val="0"/>
          <w:marBottom w:val="0"/>
          <w:divBdr>
            <w:top w:val="none" w:sz="0" w:space="0" w:color="auto"/>
            <w:left w:val="none" w:sz="0" w:space="0" w:color="auto"/>
            <w:bottom w:val="none" w:sz="0" w:space="0" w:color="auto"/>
            <w:right w:val="none" w:sz="0" w:space="0" w:color="auto"/>
          </w:divBdr>
        </w:div>
        <w:div w:id="1631936467">
          <w:marLeft w:val="640"/>
          <w:marRight w:val="0"/>
          <w:marTop w:val="0"/>
          <w:marBottom w:val="0"/>
          <w:divBdr>
            <w:top w:val="none" w:sz="0" w:space="0" w:color="auto"/>
            <w:left w:val="none" w:sz="0" w:space="0" w:color="auto"/>
            <w:bottom w:val="none" w:sz="0" w:space="0" w:color="auto"/>
            <w:right w:val="none" w:sz="0" w:space="0" w:color="auto"/>
          </w:divBdr>
        </w:div>
        <w:div w:id="1049647748">
          <w:marLeft w:val="640"/>
          <w:marRight w:val="0"/>
          <w:marTop w:val="0"/>
          <w:marBottom w:val="0"/>
          <w:divBdr>
            <w:top w:val="none" w:sz="0" w:space="0" w:color="auto"/>
            <w:left w:val="none" w:sz="0" w:space="0" w:color="auto"/>
            <w:bottom w:val="none" w:sz="0" w:space="0" w:color="auto"/>
            <w:right w:val="none" w:sz="0" w:space="0" w:color="auto"/>
          </w:divBdr>
        </w:div>
        <w:div w:id="588927205">
          <w:marLeft w:val="640"/>
          <w:marRight w:val="0"/>
          <w:marTop w:val="0"/>
          <w:marBottom w:val="0"/>
          <w:divBdr>
            <w:top w:val="none" w:sz="0" w:space="0" w:color="auto"/>
            <w:left w:val="none" w:sz="0" w:space="0" w:color="auto"/>
            <w:bottom w:val="none" w:sz="0" w:space="0" w:color="auto"/>
            <w:right w:val="none" w:sz="0" w:space="0" w:color="auto"/>
          </w:divBdr>
        </w:div>
        <w:div w:id="3287070">
          <w:marLeft w:val="640"/>
          <w:marRight w:val="0"/>
          <w:marTop w:val="0"/>
          <w:marBottom w:val="0"/>
          <w:divBdr>
            <w:top w:val="none" w:sz="0" w:space="0" w:color="auto"/>
            <w:left w:val="none" w:sz="0" w:space="0" w:color="auto"/>
            <w:bottom w:val="none" w:sz="0" w:space="0" w:color="auto"/>
            <w:right w:val="none" w:sz="0" w:space="0" w:color="auto"/>
          </w:divBdr>
        </w:div>
        <w:div w:id="399134589">
          <w:marLeft w:val="640"/>
          <w:marRight w:val="0"/>
          <w:marTop w:val="0"/>
          <w:marBottom w:val="0"/>
          <w:divBdr>
            <w:top w:val="none" w:sz="0" w:space="0" w:color="auto"/>
            <w:left w:val="none" w:sz="0" w:space="0" w:color="auto"/>
            <w:bottom w:val="none" w:sz="0" w:space="0" w:color="auto"/>
            <w:right w:val="none" w:sz="0" w:space="0" w:color="auto"/>
          </w:divBdr>
        </w:div>
        <w:div w:id="371464025">
          <w:marLeft w:val="640"/>
          <w:marRight w:val="0"/>
          <w:marTop w:val="0"/>
          <w:marBottom w:val="0"/>
          <w:divBdr>
            <w:top w:val="none" w:sz="0" w:space="0" w:color="auto"/>
            <w:left w:val="none" w:sz="0" w:space="0" w:color="auto"/>
            <w:bottom w:val="none" w:sz="0" w:space="0" w:color="auto"/>
            <w:right w:val="none" w:sz="0" w:space="0" w:color="auto"/>
          </w:divBdr>
        </w:div>
        <w:div w:id="1215434177">
          <w:marLeft w:val="640"/>
          <w:marRight w:val="0"/>
          <w:marTop w:val="0"/>
          <w:marBottom w:val="0"/>
          <w:divBdr>
            <w:top w:val="none" w:sz="0" w:space="0" w:color="auto"/>
            <w:left w:val="none" w:sz="0" w:space="0" w:color="auto"/>
            <w:bottom w:val="none" w:sz="0" w:space="0" w:color="auto"/>
            <w:right w:val="none" w:sz="0" w:space="0" w:color="auto"/>
          </w:divBdr>
        </w:div>
        <w:div w:id="927546037">
          <w:marLeft w:val="640"/>
          <w:marRight w:val="0"/>
          <w:marTop w:val="0"/>
          <w:marBottom w:val="0"/>
          <w:divBdr>
            <w:top w:val="none" w:sz="0" w:space="0" w:color="auto"/>
            <w:left w:val="none" w:sz="0" w:space="0" w:color="auto"/>
            <w:bottom w:val="none" w:sz="0" w:space="0" w:color="auto"/>
            <w:right w:val="none" w:sz="0" w:space="0" w:color="auto"/>
          </w:divBdr>
        </w:div>
        <w:div w:id="1259290165">
          <w:marLeft w:val="640"/>
          <w:marRight w:val="0"/>
          <w:marTop w:val="0"/>
          <w:marBottom w:val="0"/>
          <w:divBdr>
            <w:top w:val="none" w:sz="0" w:space="0" w:color="auto"/>
            <w:left w:val="none" w:sz="0" w:space="0" w:color="auto"/>
            <w:bottom w:val="none" w:sz="0" w:space="0" w:color="auto"/>
            <w:right w:val="none" w:sz="0" w:space="0" w:color="auto"/>
          </w:divBdr>
        </w:div>
        <w:div w:id="134183517">
          <w:marLeft w:val="640"/>
          <w:marRight w:val="0"/>
          <w:marTop w:val="0"/>
          <w:marBottom w:val="0"/>
          <w:divBdr>
            <w:top w:val="none" w:sz="0" w:space="0" w:color="auto"/>
            <w:left w:val="none" w:sz="0" w:space="0" w:color="auto"/>
            <w:bottom w:val="none" w:sz="0" w:space="0" w:color="auto"/>
            <w:right w:val="none" w:sz="0" w:space="0" w:color="auto"/>
          </w:divBdr>
        </w:div>
        <w:div w:id="1672876882">
          <w:marLeft w:val="640"/>
          <w:marRight w:val="0"/>
          <w:marTop w:val="0"/>
          <w:marBottom w:val="0"/>
          <w:divBdr>
            <w:top w:val="none" w:sz="0" w:space="0" w:color="auto"/>
            <w:left w:val="none" w:sz="0" w:space="0" w:color="auto"/>
            <w:bottom w:val="none" w:sz="0" w:space="0" w:color="auto"/>
            <w:right w:val="none" w:sz="0" w:space="0" w:color="auto"/>
          </w:divBdr>
        </w:div>
        <w:div w:id="1240214501">
          <w:marLeft w:val="640"/>
          <w:marRight w:val="0"/>
          <w:marTop w:val="0"/>
          <w:marBottom w:val="0"/>
          <w:divBdr>
            <w:top w:val="none" w:sz="0" w:space="0" w:color="auto"/>
            <w:left w:val="none" w:sz="0" w:space="0" w:color="auto"/>
            <w:bottom w:val="none" w:sz="0" w:space="0" w:color="auto"/>
            <w:right w:val="none" w:sz="0" w:space="0" w:color="auto"/>
          </w:divBdr>
        </w:div>
        <w:div w:id="109513436">
          <w:marLeft w:val="640"/>
          <w:marRight w:val="0"/>
          <w:marTop w:val="0"/>
          <w:marBottom w:val="0"/>
          <w:divBdr>
            <w:top w:val="none" w:sz="0" w:space="0" w:color="auto"/>
            <w:left w:val="none" w:sz="0" w:space="0" w:color="auto"/>
            <w:bottom w:val="none" w:sz="0" w:space="0" w:color="auto"/>
            <w:right w:val="none" w:sz="0" w:space="0" w:color="auto"/>
          </w:divBdr>
        </w:div>
        <w:div w:id="380247659">
          <w:marLeft w:val="640"/>
          <w:marRight w:val="0"/>
          <w:marTop w:val="0"/>
          <w:marBottom w:val="0"/>
          <w:divBdr>
            <w:top w:val="none" w:sz="0" w:space="0" w:color="auto"/>
            <w:left w:val="none" w:sz="0" w:space="0" w:color="auto"/>
            <w:bottom w:val="none" w:sz="0" w:space="0" w:color="auto"/>
            <w:right w:val="none" w:sz="0" w:space="0" w:color="auto"/>
          </w:divBdr>
        </w:div>
        <w:div w:id="1968465804">
          <w:marLeft w:val="640"/>
          <w:marRight w:val="0"/>
          <w:marTop w:val="0"/>
          <w:marBottom w:val="0"/>
          <w:divBdr>
            <w:top w:val="none" w:sz="0" w:space="0" w:color="auto"/>
            <w:left w:val="none" w:sz="0" w:space="0" w:color="auto"/>
            <w:bottom w:val="none" w:sz="0" w:space="0" w:color="auto"/>
            <w:right w:val="none" w:sz="0" w:space="0" w:color="auto"/>
          </w:divBdr>
        </w:div>
        <w:div w:id="531039135">
          <w:marLeft w:val="640"/>
          <w:marRight w:val="0"/>
          <w:marTop w:val="0"/>
          <w:marBottom w:val="0"/>
          <w:divBdr>
            <w:top w:val="none" w:sz="0" w:space="0" w:color="auto"/>
            <w:left w:val="none" w:sz="0" w:space="0" w:color="auto"/>
            <w:bottom w:val="none" w:sz="0" w:space="0" w:color="auto"/>
            <w:right w:val="none" w:sz="0" w:space="0" w:color="auto"/>
          </w:divBdr>
        </w:div>
        <w:div w:id="1851992051">
          <w:marLeft w:val="640"/>
          <w:marRight w:val="0"/>
          <w:marTop w:val="0"/>
          <w:marBottom w:val="0"/>
          <w:divBdr>
            <w:top w:val="none" w:sz="0" w:space="0" w:color="auto"/>
            <w:left w:val="none" w:sz="0" w:space="0" w:color="auto"/>
            <w:bottom w:val="none" w:sz="0" w:space="0" w:color="auto"/>
            <w:right w:val="none" w:sz="0" w:space="0" w:color="auto"/>
          </w:divBdr>
        </w:div>
        <w:div w:id="801382939">
          <w:marLeft w:val="640"/>
          <w:marRight w:val="0"/>
          <w:marTop w:val="0"/>
          <w:marBottom w:val="0"/>
          <w:divBdr>
            <w:top w:val="none" w:sz="0" w:space="0" w:color="auto"/>
            <w:left w:val="none" w:sz="0" w:space="0" w:color="auto"/>
            <w:bottom w:val="none" w:sz="0" w:space="0" w:color="auto"/>
            <w:right w:val="none" w:sz="0" w:space="0" w:color="auto"/>
          </w:divBdr>
        </w:div>
        <w:div w:id="154762722">
          <w:marLeft w:val="640"/>
          <w:marRight w:val="0"/>
          <w:marTop w:val="0"/>
          <w:marBottom w:val="0"/>
          <w:divBdr>
            <w:top w:val="none" w:sz="0" w:space="0" w:color="auto"/>
            <w:left w:val="none" w:sz="0" w:space="0" w:color="auto"/>
            <w:bottom w:val="none" w:sz="0" w:space="0" w:color="auto"/>
            <w:right w:val="none" w:sz="0" w:space="0" w:color="auto"/>
          </w:divBdr>
        </w:div>
        <w:div w:id="1740903852">
          <w:marLeft w:val="640"/>
          <w:marRight w:val="0"/>
          <w:marTop w:val="0"/>
          <w:marBottom w:val="0"/>
          <w:divBdr>
            <w:top w:val="none" w:sz="0" w:space="0" w:color="auto"/>
            <w:left w:val="none" w:sz="0" w:space="0" w:color="auto"/>
            <w:bottom w:val="none" w:sz="0" w:space="0" w:color="auto"/>
            <w:right w:val="none" w:sz="0" w:space="0" w:color="auto"/>
          </w:divBdr>
        </w:div>
        <w:div w:id="1983730941">
          <w:marLeft w:val="640"/>
          <w:marRight w:val="0"/>
          <w:marTop w:val="0"/>
          <w:marBottom w:val="0"/>
          <w:divBdr>
            <w:top w:val="none" w:sz="0" w:space="0" w:color="auto"/>
            <w:left w:val="none" w:sz="0" w:space="0" w:color="auto"/>
            <w:bottom w:val="none" w:sz="0" w:space="0" w:color="auto"/>
            <w:right w:val="none" w:sz="0" w:space="0" w:color="auto"/>
          </w:divBdr>
        </w:div>
        <w:div w:id="254364122">
          <w:marLeft w:val="640"/>
          <w:marRight w:val="0"/>
          <w:marTop w:val="0"/>
          <w:marBottom w:val="0"/>
          <w:divBdr>
            <w:top w:val="none" w:sz="0" w:space="0" w:color="auto"/>
            <w:left w:val="none" w:sz="0" w:space="0" w:color="auto"/>
            <w:bottom w:val="none" w:sz="0" w:space="0" w:color="auto"/>
            <w:right w:val="none" w:sz="0" w:space="0" w:color="auto"/>
          </w:divBdr>
        </w:div>
        <w:div w:id="1055006241">
          <w:marLeft w:val="640"/>
          <w:marRight w:val="0"/>
          <w:marTop w:val="0"/>
          <w:marBottom w:val="0"/>
          <w:divBdr>
            <w:top w:val="none" w:sz="0" w:space="0" w:color="auto"/>
            <w:left w:val="none" w:sz="0" w:space="0" w:color="auto"/>
            <w:bottom w:val="none" w:sz="0" w:space="0" w:color="auto"/>
            <w:right w:val="none" w:sz="0" w:space="0" w:color="auto"/>
          </w:divBdr>
        </w:div>
        <w:div w:id="1926375352">
          <w:marLeft w:val="640"/>
          <w:marRight w:val="0"/>
          <w:marTop w:val="0"/>
          <w:marBottom w:val="0"/>
          <w:divBdr>
            <w:top w:val="none" w:sz="0" w:space="0" w:color="auto"/>
            <w:left w:val="none" w:sz="0" w:space="0" w:color="auto"/>
            <w:bottom w:val="none" w:sz="0" w:space="0" w:color="auto"/>
            <w:right w:val="none" w:sz="0" w:space="0" w:color="auto"/>
          </w:divBdr>
        </w:div>
        <w:div w:id="1563371412">
          <w:marLeft w:val="640"/>
          <w:marRight w:val="0"/>
          <w:marTop w:val="0"/>
          <w:marBottom w:val="0"/>
          <w:divBdr>
            <w:top w:val="none" w:sz="0" w:space="0" w:color="auto"/>
            <w:left w:val="none" w:sz="0" w:space="0" w:color="auto"/>
            <w:bottom w:val="none" w:sz="0" w:space="0" w:color="auto"/>
            <w:right w:val="none" w:sz="0" w:space="0" w:color="auto"/>
          </w:divBdr>
        </w:div>
        <w:div w:id="1576285054">
          <w:marLeft w:val="640"/>
          <w:marRight w:val="0"/>
          <w:marTop w:val="0"/>
          <w:marBottom w:val="0"/>
          <w:divBdr>
            <w:top w:val="none" w:sz="0" w:space="0" w:color="auto"/>
            <w:left w:val="none" w:sz="0" w:space="0" w:color="auto"/>
            <w:bottom w:val="none" w:sz="0" w:space="0" w:color="auto"/>
            <w:right w:val="none" w:sz="0" w:space="0" w:color="auto"/>
          </w:divBdr>
        </w:div>
        <w:div w:id="1846824756">
          <w:marLeft w:val="640"/>
          <w:marRight w:val="0"/>
          <w:marTop w:val="0"/>
          <w:marBottom w:val="0"/>
          <w:divBdr>
            <w:top w:val="none" w:sz="0" w:space="0" w:color="auto"/>
            <w:left w:val="none" w:sz="0" w:space="0" w:color="auto"/>
            <w:bottom w:val="none" w:sz="0" w:space="0" w:color="auto"/>
            <w:right w:val="none" w:sz="0" w:space="0" w:color="auto"/>
          </w:divBdr>
        </w:div>
        <w:div w:id="675498542">
          <w:marLeft w:val="640"/>
          <w:marRight w:val="0"/>
          <w:marTop w:val="0"/>
          <w:marBottom w:val="0"/>
          <w:divBdr>
            <w:top w:val="none" w:sz="0" w:space="0" w:color="auto"/>
            <w:left w:val="none" w:sz="0" w:space="0" w:color="auto"/>
            <w:bottom w:val="none" w:sz="0" w:space="0" w:color="auto"/>
            <w:right w:val="none" w:sz="0" w:space="0" w:color="auto"/>
          </w:divBdr>
        </w:div>
        <w:div w:id="1938709885">
          <w:marLeft w:val="640"/>
          <w:marRight w:val="0"/>
          <w:marTop w:val="0"/>
          <w:marBottom w:val="0"/>
          <w:divBdr>
            <w:top w:val="none" w:sz="0" w:space="0" w:color="auto"/>
            <w:left w:val="none" w:sz="0" w:space="0" w:color="auto"/>
            <w:bottom w:val="none" w:sz="0" w:space="0" w:color="auto"/>
            <w:right w:val="none" w:sz="0" w:space="0" w:color="auto"/>
          </w:divBdr>
        </w:div>
        <w:div w:id="927688842">
          <w:marLeft w:val="640"/>
          <w:marRight w:val="0"/>
          <w:marTop w:val="0"/>
          <w:marBottom w:val="0"/>
          <w:divBdr>
            <w:top w:val="none" w:sz="0" w:space="0" w:color="auto"/>
            <w:left w:val="none" w:sz="0" w:space="0" w:color="auto"/>
            <w:bottom w:val="none" w:sz="0" w:space="0" w:color="auto"/>
            <w:right w:val="none" w:sz="0" w:space="0" w:color="auto"/>
          </w:divBdr>
        </w:div>
        <w:div w:id="519780184">
          <w:marLeft w:val="640"/>
          <w:marRight w:val="0"/>
          <w:marTop w:val="0"/>
          <w:marBottom w:val="0"/>
          <w:divBdr>
            <w:top w:val="none" w:sz="0" w:space="0" w:color="auto"/>
            <w:left w:val="none" w:sz="0" w:space="0" w:color="auto"/>
            <w:bottom w:val="none" w:sz="0" w:space="0" w:color="auto"/>
            <w:right w:val="none" w:sz="0" w:space="0" w:color="auto"/>
          </w:divBdr>
        </w:div>
        <w:div w:id="1186096647">
          <w:marLeft w:val="640"/>
          <w:marRight w:val="0"/>
          <w:marTop w:val="0"/>
          <w:marBottom w:val="0"/>
          <w:divBdr>
            <w:top w:val="none" w:sz="0" w:space="0" w:color="auto"/>
            <w:left w:val="none" w:sz="0" w:space="0" w:color="auto"/>
            <w:bottom w:val="none" w:sz="0" w:space="0" w:color="auto"/>
            <w:right w:val="none" w:sz="0" w:space="0" w:color="auto"/>
          </w:divBdr>
        </w:div>
        <w:div w:id="1119224569">
          <w:marLeft w:val="640"/>
          <w:marRight w:val="0"/>
          <w:marTop w:val="0"/>
          <w:marBottom w:val="0"/>
          <w:divBdr>
            <w:top w:val="none" w:sz="0" w:space="0" w:color="auto"/>
            <w:left w:val="none" w:sz="0" w:space="0" w:color="auto"/>
            <w:bottom w:val="none" w:sz="0" w:space="0" w:color="auto"/>
            <w:right w:val="none" w:sz="0" w:space="0" w:color="auto"/>
          </w:divBdr>
        </w:div>
        <w:div w:id="101389782">
          <w:marLeft w:val="640"/>
          <w:marRight w:val="0"/>
          <w:marTop w:val="0"/>
          <w:marBottom w:val="0"/>
          <w:divBdr>
            <w:top w:val="none" w:sz="0" w:space="0" w:color="auto"/>
            <w:left w:val="none" w:sz="0" w:space="0" w:color="auto"/>
            <w:bottom w:val="none" w:sz="0" w:space="0" w:color="auto"/>
            <w:right w:val="none" w:sz="0" w:space="0" w:color="auto"/>
          </w:divBdr>
        </w:div>
        <w:div w:id="1150705889">
          <w:marLeft w:val="640"/>
          <w:marRight w:val="0"/>
          <w:marTop w:val="0"/>
          <w:marBottom w:val="0"/>
          <w:divBdr>
            <w:top w:val="none" w:sz="0" w:space="0" w:color="auto"/>
            <w:left w:val="none" w:sz="0" w:space="0" w:color="auto"/>
            <w:bottom w:val="none" w:sz="0" w:space="0" w:color="auto"/>
            <w:right w:val="none" w:sz="0" w:space="0" w:color="auto"/>
          </w:divBdr>
        </w:div>
        <w:div w:id="1334449543">
          <w:marLeft w:val="640"/>
          <w:marRight w:val="0"/>
          <w:marTop w:val="0"/>
          <w:marBottom w:val="0"/>
          <w:divBdr>
            <w:top w:val="none" w:sz="0" w:space="0" w:color="auto"/>
            <w:left w:val="none" w:sz="0" w:space="0" w:color="auto"/>
            <w:bottom w:val="none" w:sz="0" w:space="0" w:color="auto"/>
            <w:right w:val="none" w:sz="0" w:space="0" w:color="auto"/>
          </w:divBdr>
        </w:div>
        <w:div w:id="2012250052">
          <w:marLeft w:val="640"/>
          <w:marRight w:val="0"/>
          <w:marTop w:val="0"/>
          <w:marBottom w:val="0"/>
          <w:divBdr>
            <w:top w:val="none" w:sz="0" w:space="0" w:color="auto"/>
            <w:left w:val="none" w:sz="0" w:space="0" w:color="auto"/>
            <w:bottom w:val="none" w:sz="0" w:space="0" w:color="auto"/>
            <w:right w:val="none" w:sz="0" w:space="0" w:color="auto"/>
          </w:divBdr>
        </w:div>
        <w:div w:id="587076343">
          <w:marLeft w:val="640"/>
          <w:marRight w:val="0"/>
          <w:marTop w:val="0"/>
          <w:marBottom w:val="0"/>
          <w:divBdr>
            <w:top w:val="none" w:sz="0" w:space="0" w:color="auto"/>
            <w:left w:val="none" w:sz="0" w:space="0" w:color="auto"/>
            <w:bottom w:val="none" w:sz="0" w:space="0" w:color="auto"/>
            <w:right w:val="none" w:sz="0" w:space="0" w:color="auto"/>
          </w:divBdr>
        </w:div>
        <w:div w:id="531263161">
          <w:marLeft w:val="640"/>
          <w:marRight w:val="0"/>
          <w:marTop w:val="0"/>
          <w:marBottom w:val="0"/>
          <w:divBdr>
            <w:top w:val="none" w:sz="0" w:space="0" w:color="auto"/>
            <w:left w:val="none" w:sz="0" w:space="0" w:color="auto"/>
            <w:bottom w:val="none" w:sz="0" w:space="0" w:color="auto"/>
            <w:right w:val="none" w:sz="0" w:space="0" w:color="auto"/>
          </w:divBdr>
        </w:div>
        <w:div w:id="1522478330">
          <w:marLeft w:val="640"/>
          <w:marRight w:val="0"/>
          <w:marTop w:val="0"/>
          <w:marBottom w:val="0"/>
          <w:divBdr>
            <w:top w:val="none" w:sz="0" w:space="0" w:color="auto"/>
            <w:left w:val="none" w:sz="0" w:space="0" w:color="auto"/>
            <w:bottom w:val="none" w:sz="0" w:space="0" w:color="auto"/>
            <w:right w:val="none" w:sz="0" w:space="0" w:color="auto"/>
          </w:divBdr>
        </w:div>
        <w:div w:id="1999535480">
          <w:marLeft w:val="640"/>
          <w:marRight w:val="0"/>
          <w:marTop w:val="0"/>
          <w:marBottom w:val="0"/>
          <w:divBdr>
            <w:top w:val="none" w:sz="0" w:space="0" w:color="auto"/>
            <w:left w:val="none" w:sz="0" w:space="0" w:color="auto"/>
            <w:bottom w:val="none" w:sz="0" w:space="0" w:color="auto"/>
            <w:right w:val="none" w:sz="0" w:space="0" w:color="auto"/>
          </w:divBdr>
        </w:div>
        <w:div w:id="343749019">
          <w:marLeft w:val="640"/>
          <w:marRight w:val="0"/>
          <w:marTop w:val="0"/>
          <w:marBottom w:val="0"/>
          <w:divBdr>
            <w:top w:val="none" w:sz="0" w:space="0" w:color="auto"/>
            <w:left w:val="none" w:sz="0" w:space="0" w:color="auto"/>
            <w:bottom w:val="none" w:sz="0" w:space="0" w:color="auto"/>
            <w:right w:val="none" w:sz="0" w:space="0" w:color="auto"/>
          </w:divBdr>
        </w:div>
        <w:div w:id="519052900">
          <w:marLeft w:val="640"/>
          <w:marRight w:val="0"/>
          <w:marTop w:val="0"/>
          <w:marBottom w:val="0"/>
          <w:divBdr>
            <w:top w:val="none" w:sz="0" w:space="0" w:color="auto"/>
            <w:left w:val="none" w:sz="0" w:space="0" w:color="auto"/>
            <w:bottom w:val="none" w:sz="0" w:space="0" w:color="auto"/>
            <w:right w:val="none" w:sz="0" w:space="0" w:color="auto"/>
          </w:divBdr>
        </w:div>
        <w:div w:id="1616449441">
          <w:marLeft w:val="640"/>
          <w:marRight w:val="0"/>
          <w:marTop w:val="0"/>
          <w:marBottom w:val="0"/>
          <w:divBdr>
            <w:top w:val="none" w:sz="0" w:space="0" w:color="auto"/>
            <w:left w:val="none" w:sz="0" w:space="0" w:color="auto"/>
            <w:bottom w:val="none" w:sz="0" w:space="0" w:color="auto"/>
            <w:right w:val="none" w:sz="0" w:space="0" w:color="auto"/>
          </w:divBdr>
        </w:div>
        <w:div w:id="481240149">
          <w:marLeft w:val="640"/>
          <w:marRight w:val="0"/>
          <w:marTop w:val="0"/>
          <w:marBottom w:val="0"/>
          <w:divBdr>
            <w:top w:val="none" w:sz="0" w:space="0" w:color="auto"/>
            <w:left w:val="none" w:sz="0" w:space="0" w:color="auto"/>
            <w:bottom w:val="none" w:sz="0" w:space="0" w:color="auto"/>
            <w:right w:val="none" w:sz="0" w:space="0" w:color="auto"/>
          </w:divBdr>
        </w:div>
        <w:div w:id="1428427666">
          <w:marLeft w:val="640"/>
          <w:marRight w:val="0"/>
          <w:marTop w:val="0"/>
          <w:marBottom w:val="0"/>
          <w:divBdr>
            <w:top w:val="none" w:sz="0" w:space="0" w:color="auto"/>
            <w:left w:val="none" w:sz="0" w:space="0" w:color="auto"/>
            <w:bottom w:val="none" w:sz="0" w:space="0" w:color="auto"/>
            <w:right w:val="none" w:sz="0" w:space="0" w:color="auto"/>
          </w:divBdr>
        </w:div>
        <w:div w:id="1292446165">
          <w:marLeft w:val="640"/>
          <w:marRight w:val="0"/>
          <w:marTop w:val="0"/>
          <w:marBottom w:val="0"/>
          <w:divBdr>
            <w:top w:val="none" w:sz="0" w:space="0" w:color="auto"/>
            <w:left w:val="none" w:sz="0" w:space="0" w:color="auto"/>
            <w:bottom w:val="none" w:sz="0" w:space="0" w:color="auto"/>
            <w:right w:val="none" w:sz="0" w:space="0" w:color="auto"/>
          </w:divBdr>
        </w:div>
        <w:div w:id="1953511973">
          <w:marLeft w:val="640"/>
          <w:marRight w:val="0"/>
          <w:marTop w:val="0"/>
          <w:marBottom w:val="0"/>
          <w:divBdr>
            <w:top w:val="none" w:sz="0" w:space="0" w:color="auto"/>
            <w:left w:val="none" w:sz="0" w:space="0" w:color="auto"/>
            <w:bottom w:val="none" w:sz="0" w:space="0" w:color="auto"/>
            <w:right w:val="none" w:sz="0" w:space="0" w:color="auto"/>
          </w:divBdr>
        </w:div>
        <w:div w:id="1156801012">
          <w:marLeft w:val="640"/>
          <w:marRight w:val="0"/>
          <w:marTop w:val="0"/>
          <w:marBottom w:val="0"/>
          <w:divBdr>
            <w:top w:val="none" w:sz="0" w:space="0" w:color="auto"/>
            <w:left w:val="none" w:sz="0" w:space="0" w:color="auto"/>
            <w:bottom w:val="none" w:sz="0" w:space="0" w:color="auto"/>
            <w:right w:val="none" w:sz="0" w:space="0" w:color="auto"/>
          </w:divBdr>
        </w:div>
        <w:div w:id="1972662874">
          <w:marLeft w:val="640"/>
          <w:marRight w:val="0"/>
          <w:marTop w:val="0"/>
          <w:marBottom w:val="0"/>
          <w:divBdr>
            <w:top w:val="none" w:sz="0" w:space="0" w:color="auto"/>
            <w:left w:val="none" w:sz="0" w:space="0" w:color="auto"/>
            <w:bottom w:val="none" w:sz="0" w:space="0" w:color="auto"/>
            <w:right w:val="none" w:sz="0" w:space="0" w:color="auto"/>
          </w:divBdr>
        </w:div>
        <w:div w:id="177698883">
          <w:marLeft w:val="640"/>
          <w:marRight w:val="0"/>
          <w:marTop w:val="0"/>
          <w:marBottom w:val="0"/>
          <w:divBdr>
            <w:top w:val="none" w:sz="0" w:space="0" w:color="auto"/>
            <w:left w:val="none" w:sz="0" w:space="0" w:color="auto"/>
            <w:bottom w:val="none" w:sz="0" w:space="0" w:color="auto"/>
            <w:right w:val="none" w:sz="0" w:space="0" w:color="auto"/>
          </w:divBdr>
        </w:div>
        <w:div w:id="1527987197">
          <w:marLeft w:val="640"/>
          <w:marRight w:val="0"/>
          <w:marTop w:val="0"/>
          <w:marBottom w:val="0"/>
          <w:divBdr>
            <w:top w:val="none" w:sz="0" w:space="0" w:color="auto"/>
            <w:left w:val="none" w:sz="0" w:space="0" w:color="auto"/>
            <w:bottom w:val="none" w:sz="0" w:space="0" w:color="auto"/>
            <w:right w:val="none" w:sz="0" w:space="0" w:color="auto"/>
          </w:divBdr>
        </w:div>
        <w:div w:id="12926591">
          <w:marLeft w:val="640"/>
          <w:marRight w:val="0"/>
          <w:marTop w:val="0"/>
          <w:marBottom w:val="0"/>
          <w:divBdr>
            <w:top w:val="none" w:sz="0" w:space="0" w:color="auto"/>
            <w:left w:val="none" w:sz="0" w:space="0" w:color="auto"/>
            <w:bottom w:val="none" w:sz="0" w:space="0" w:color="auto"/>
            <w:right w:val="none" w:sz="0" w:space="0" w:color="auto"/>
          </w:divBdr>
        </w:div>
        <w:div w:id="919406850">
          <w:marLeft w:val="640"/>
          <w:marRight w:val="0"/>
          <w:marTop w:val="0"/>
          <w:marBottom w:val="0"/>
          <w:divBdr>
            <w:top w:val="none" w:sz="0" w:space="0" w:color="auto"/>
            <w:left w:val="none" w:sz="0" w:space="0" w:color="auto"/>
            <w:bottom w:val="none" w:sz="0" w:space="0" w:color="auto"/>
            <w:right w:val="none" w:sz="0" w:space="0" w:color="auto"/>
          </w:divBdr>
        </w:div>
        <w:div w:id="675571507">
          <w:marLeft w:val="640"/>
          <w:marRight w:val="0"/>
          <w:marTop w:val="0"/>
          <w:marBottom w:val="0"/>
          <w:divBdr>
            <w:top w:val="none" w:sz="0" w:space="0" w:color="auto"/>
            <w:left w:val="none" w:sz="0" w:space="0" w:color="auto"/>
            <w:bottom w:val="none" w:sz="0" w:space="0" w:color="auto"/>
            <w:right w:val="none" w:sz="0" w:space="0" w:color="auto"/>
          </w:divBdr>
        </w:div>
        <w:div w:id="1205025554">
          <w:marLeft w:val="640"/>
          <w:marRight w:val="0"/>
          <w:marTop w:val="0"/>
          <w:marBottom w:val="0"/>
          <w:divBdr>
            <w:top w:val="none" w:sz="0" w:space="0" w:color="auto"/>
            <w:left w:val="none" w:sz="0" w:space="0" w:color="auto"/>
            <w:bottom w:val="none" w:sz="0" w:space="0" w:color="auto"/>
            <w:right w:val="none" w:sz="0" w:space="0" w:color="auto"/>
          </w:divBdr>
        </w:div>
        <w:div w:id="945624000">
          <w:marLeft w:val="640"/>
          <w:marRight w:val="0"/>
          <w:marTop w:val="0"/>
          <w:marBottom w:val="0"/>
          <w:divBdr>
            <w:top w:val="none" w:sz="0" w:space="0" w:color="auto"/>
            <w:left w:val="none" w:sz="0" w:space="0" w:color="auto"/>
            <w:bottom w:val="none" w:sz="0" w:space="0" w:color="auto"/>
            <w:right w:val="none" w:sz="0" w:space="0" w:color="auto"/>
          </w:divBdr>
        </w:div>
        <w:div w:id="1165365699">
          <w:marLeft w:val="640"/>
          <w:marRight w:val="0"/>
          <w:marTop w:val="0"/>
          <w:marBottom w:val="0"/>
          <w:divBdr>
            <w:top w:val="none" w:sz="0" w:space="0" w:color="auto"/>
            <w:left w:val="none" w:sz="0" w:space="0" w:color="auto"/>
            <w:bottom w:val="none" w:sz="0" w:space="0" w:color="auto"/>
            <w:right w:val="none" w:sz="0" w:space="0" w:color="auto"/>
          </w:divBdr>
        </w:div>
        <w:div w:id="2012175670">
          <w:marLeft w:val="640"/>
          <w:marRight w:val="0"/>
          <w:marTop w:val="0"/>
          <w:marBottom w:val="0"/>
          <w:divBdr>
            <w:top w:val="none" w:sz="0" w:space="0" w:color="auto"/>
            <w:left w:val="none" w:sz="0" w:space="0" w:color="auto"/>
            <w:bottom w:val="none" w:sz="0" w:space="0" w:color="auto"/>
            <w:right w:val="none" w:sz="0" w:space="0" w:color="auto"/>
          </w:divBdr>
        </w:div>
        <w:div w:id="168952474">
          <w:marLeft w:val="640"/>
          <w:marRight w:val="0"/>
          <w:marTop w:val="0"/>
          <w:marBottom w:val="0"/>
          <w:divBdr>
            <w:top w:val="none" w:sz="0" w:space="0" w:color="auto"/>
            <w:left w:val="none" w:sz="0" w:space="0" w:color="auto"/>
            <w:bottom w:val="none" w:sz="0" w:space="0" w:color="auto"/>
            <w:right w:val="none" w:sz="0" w:space="0" w:color="auto"/>
          </w:divBdr>
        </w:div>
        <w:div w:id="1769698216">
          <w:marLeft w:val="640"/>
          <w:marRight w:val="0"/>
          <w:marTop w:val="0"/>
          <w:marBottom w:val="0"/>
          <w:divBdr>
            <w:top w:val="none" w:sz="0" w:space="0" w:color="auto"/>
            <w:left w:val="none" w:sz="0" w:space="0" w:color="auto"/>
            <w:bottom w:val="none" w:sz="0" w:space="0" w:color="auto"/>
            <w:right w:val="none" w:sz="0" w:space="0" w:color="auto"/>
          </w:divBdr>
        </w:div>
        <w:div w:id="406608050">
          <w:marLeft w:val="640"/>
          <w:marRight w:val="0"/>
          <w:marTop w:val="0"/>
          <w:marBottom w:val="0"/>
          <w:divBdr>
            <w:top w:val="none" w:sz="0" w:space="0" w:color="auto"/>
            <w:left w:val="none" w:sz="0" w:space="0" w:color="auto"/>
            <w:bottom w:val="none" w:sz="0" w:space="0" w:color="auto"/>
            <w:right w:val="none" w:sz="0" w:space="0" w:color="auto"/>
          </w:divBdr>
        </w:div>
        <w:div w:id="1312371411">
          <w:marLeft w:val="640"/>
          <w:marRight w:val="0"/>
          <w:marTop w:val="0"/>
          <w:marBottom w:val="0"/>
          <w:divBdr>
            <w:top w:val="none" w:sz="0" w:space="0" w:color="auto"/>
            <w:left w:val="none" w:sz="0" w:space="0" w:color="auto"/>
            <w:bottom w:val="none" w:sz="0" w:space="0" w:color="auto"/>
            <w:right w:val="none" w:sz="0" w:space="0" w:color="auto"/>
          </w:divBdr>
        </w:div>
        <w:div w:id="1295481114">
          <w:marLeft w:val="640"/>
          <w:marRight w:val="0"/>
          <w:marTop w:val="0"/>
          <w:marBottom w:val="0"/>
          <w:divBdr>
            <w:top w:val="none" w:sz="0" w:space="0" w:color="auto"/>
            <w:left w:val="none" w:sz="0" w:space="0" w:color="auto"/>
            <w:bottom w:val="none" w:sz="0" w:space="0" w:color="auto"/>
            <w:right w:val="none" w:sz="0" w:space="0" w:color="auto"/>
          </w:divBdr>
        </w:div>
        <w:div w:id="329019458">
          <w:marLeft w:val="640"/>
          <w:marRight w:val="0"/>
          <w:marTop w:val="0"/>
          <w:marBottom w:val="0"/>
          <w:divBdr>
            <w:top w:val="none" w:sz="0" w:space="0" w:color="auto"/>
            <w:left w:val="none" w:sz="0" w:space="0" w:color="auto"/>
            <w:bottom w:val="none" w:sz="0" w:space="0" w:color="auto"/>
            <w:right w:val="none" w:sz="0" w:space="0" w:color="auto"/>
          </w:divBdr>
        </w:div>
        <w:div w:id="1066687864">
          <w:marLeft w:val="640"/>
          <w:marRight w:val="0"/>
          <w:marTop w:val="0"/>
          <w:marBottom w:val="0"/>
          <w:divBdr>
            <w:top w:val="none" w:sz="0" w:space="0" w:color="auto"/>
            <w:left w:val="none" w:sz="0" w:space="0" w:color="auto"/>
            <w:bottom w:val="none" w:sz="0" w:space="0" w:color="auto"/>
            <w:right w:val="none" w:sz="0" w:space="0" w:color="auto"/>
          </w:divBdr>
        </w:div>
        <w:div w:id="1580404201">
          <w:marLeft w:val="640"/>
          <w:marRight w:val="0"/>
          <w:marTop w:val="0"/>
          <w:marBottom w:val="0"/>
          <w:divBdr>
            <w:top w:val="none" w:sz="0" w:space="0" w:color="auto"/>
            <w:left w:val="none" w:sz="0" w:space="0" w:color="auto"/>
            <w:bottom w:val="none" w:sz="0" w:space="0" w:color="auto"/>
            <w:right w:val="none" w:sz="0" w:space="0" w:color="auto"/>
          </w:divBdr>
        </w:div>
        <w:div w:id="756826902">
          <w:marLeft w:val="640"/>
          <w:marRight w:val="0"/>
          <w:marTop w:val="0"/>
          <w:marBottom w:val="0"/>
          <w:divBdr>
            <w:top w:val="none" w:sz="0" w:space="0" w:color="auto"/>
            <w:left w:val="none" w:sz="0" w:space="0" w:color="auto"/>
            <w:bottom w:val="none" w:sz="0" w:space="0" w:color="auto"/>
            <w:right w:val="none" w:sz="0" w:space="0" w:color="auto"/>
          </w:divBdr>
        </w:div>
        <w:div w:id="796488219">
          <w:marLeft w:val="640"/>
          <w:marRight w:val="0"/>
          <w:marTop w:val="0"/>
          <w:marBottom w:val="0"/>
          <w:divBdr>
            <w:top w:val="none" w:sz="0" w:space="0" w:color="auto"/>
            <w:left w:val="none" w:sz="0" w:space="0" w:color="auto"/>
            <w:bottom w:val="none" w:sz="0" w:space="0" w:color="auto"/>
            <w:right w:val="none" w:sz="0" w:space="0" w:color="auto"/>
          </w:divBdr>
        </w:div>
        <w:div w:id="711615979">
          <w:marLeft w:val="640"/>
          <w:marRight w:val="0"/>
          <w:marTop w:val="0"/>
          <w:marBottom w:val="0"/>
          <w:divBdr>
            <w:top w:val="none" w:sz="0" w:space="0" w:color="auto"/>
            <w:left w:val="none" w:sz="0" w:space="0" w:color="auto"/>
            <w:bottom w:val="none" w:sz="0" w:space="0" w:color="auto"/>
            <w:right w:val="none" w:sz="0" w:space="0" w:color="auto"/>
          </w:divBdr>
        </w:div>
        <w:div w:id="2076582747">
          <w:marLeft w:val="640"/>
          <w:marRight w:val="0"/>
          <w:marTop w:val="0"/>
          <w:marBottom w:val="0"/>
          <w:divBdr>
            <w:top w:val="none" w:sz="0" w:space="0" w:color="auto"/>
            <w:left w:val="none" w:sz="0" w:space="0" w:color="auto"/>
            <w:bottom w:val="none" w:sz="0" w:space="0" w:color="auto"/>
            <w:right w:val="none" w:sz="0" w:space="0" w:color="auto"/>
          </w:divBdr>
        </w:div>
        <w:div w:id="2090345119">
          <w:marLeft w:val="640"/>
          <w:marRight w:val="0"/>
          <w:marTop w:val="0"/>
          <w:marBottom w:val="0"/>
          <w:divBdr>
            <w:top w:val="none" w:sz="0" w:space="0" w:color="auto"/>
            <w:left w:val="none" w:sz="0" w:space="0" w:color="auto"/>
            <w:bottom w:val="none" w:sz="0" w:space="0" w:color="auto"/>
            <w:right w:val="none" w:sz="0" w:space="0" w:color="auto"/>
          </w:divBdr>
        </w:div>
        <w:div w:id="1221867012">
          <w:marLeft w:val="640"/>
          <w:marRight w:val="0"/>
          <w:marTop w:val="0"/>
          <w:marBottom w:val="0"/>
          <w:divBdr>
            <w:top w:val="none" w:sz="0" w:space="0" w:color="auto"/>
            <w:left w:val="none" w:sz="0" w:space="0" w:color="auto"/>
            <w:bottom w:val="none" w:sz="0" w:space="0" w:color="auto"/>
            <w:right w:val="none" w:sz="0" w:space="0" w:color="auto"/>
          </w:divBdr>
        </w:div>
        <w:div w:id="1475223117">
          <w:marLeft w:val="640"/>
          <w:marRight w:val="0"/>
          <w:marTop w:val="0"/>
          <w:marBottom w:val="0"/>
          <w:divBdr>
            <w:top w:val="none" w:sz="0" w:space="0" w:color="auto"/>
            <w:left w:val="none" w:sz="0" w:space="0" w:color="auto"/>
            <w:bottom w:val="none" w:sz="0" w:space="0" w:color="auto"/>
            <w:right w:val="none" w:sz="0" w:space="0" w:color="auto"/>
          </w:divBdr>
        </w:div>
        <w:div w:id="2123526707">
          <w:marLeft w:val="640"/>
          <w:marRight w:val="0"/>
          <w:marTop w:val="0"/>
          <w:marBottom w:val="0"/>
          <w:divBdr>
            <w:top w:val="none" w:sz="0" w:space="0" w:color="auto"/>
            <w:left w:val="none" w:sz="0" w:space="0" w:color="auto"/>
            <w:bottom w:val="none" w:sz="0" w:space="0" w:color="auto"/>
            <w:right w:val="none" w:sz="0" w:space="0" w:color="auto"/>
          </w:divBdr>
        </w:div>
        <w:div w:id="646980692">
          <w:marLeft w:val="640"/>
          <w:marRight w:val="0"/>
          <w:marTop w:val="0"/>
          <w:marBottom w:val="0"/>
          <w:divBdr>
            <w:top w:val="none" w:sz="0" w:space="0" w:color="auto"/>
            <w:left w:val="none" w:sz="0" w:space="0" w:color="auto"/>
            <w:bottom w:val="none" w:sz="0" w:space="0" w:color="auto"/>
            <w:right w:val="none" w:sz="0" w:space="0" w:color="auto"/>
          </w:divBdr>
        </w:div>
        <w:div w:id="1056706307">
          <w:marLeft w:val="640"/>
          <w:marRight w:val="0"/>
          <w:marTop w:val="0"/>
          <w:marBottom w:val="0"/>
          <w:divBdr>
            <w:top w:val="none" w:sz="0" w:space="0" w:color="auto"/>
            <w:left w:val="none" w:sz="0" w:space="0" w:color="auto"/>
            <w:bottom w:val="none" w:sz="0" w:space="0" w:color="auto"/>
            <w:right w:val="none" w:sz="0" w:space="0" w:color="auto"/>
          </w:divBdr>
        </w:div>
        <w:div w:id="1929576684">
          <w:marLeft w:val="640"/>
          <w:marRight w:val="0"/>
          <w:marTop w:val="0"/>
          <w:marBottom w:val="0"/>
          <w:divBdr>
            <w:top w:val="none" w:sz="0" w:space="0" w:color="auto"/>
            <w:left w:val="none" w:sz="0" w:space="0" w:color="auto"/>
            <w:bottom w:val="none" w:sz="0" w:space="0" w:color="auto"/>
            <w:right w:val="none" w:sz="0" w:space="0" w:color="auto"/>
          </w:divBdr>
        </w:div>
      </w:divsChild>
    </w:div>
    <w:div w:id="1999770985">
      <w:bodyDiv w:val="1"/>
      <w:marLeft w:val="0"/>
      <w:marRight w:val="0"/>
      <w:marTop w:val="0"/>
      <w:marBottom w:val="0"/>
      <w:divBdr>
        <w:top w:val="none" w:sz="0" w:space="0" w:color="auto"/>
        <w:left w:val="none" w:sz="0" w:space="0" w:color="auto"/>
        <w:bottom w:val="none" w:sz="0" w:space="0" w:color="auto"/>
        <w:right w:val="none" w:sz="0" w:space="0" w:color="auto"/>
      </w:divBdr>
      <w:divsChild>
        <w:div w:id="141510779">
          <w:marLeft w:val="640"/>
          <w:marRight w:val="0"/>
          <w:marTop w:val="0"/>
          <w:marBottom w:val="0"/>
          <w:divBdr>
            <w:top w:val="none" w:sz="0" w:space="0" w:color="auto"/>
            <w:left w:val="none" w:sz="0" w:space="0" w:color="auto"/>
            <w:bottom w:val="none" w:sz="0" w:space="0" w:color="auto"/>
            <w:right w:val="none" w:sz="0" w:space="0" w:color="auto"/>
          </w:divBdr>
        </w:div>
        <w:div w:id="661665601">
          <w:marLeft w:val="640"/>
          <w:marRight w:val="0"/>
          <w:marTop w:val="0"/>
          <w:marBottom w:val="0"/>
          <w:divBdr>
            <w:top w:val="none" w:sz="0" w:space="0" w:color="auto"/>
            <w:left w:val="none" w:sz="0" w:space="0" w:color="auto"/>
            <w:bottom w:val="none" w:sz="0" w:space="0" w:color="auto"/>
            <w:right w:val="none" w:sz="0" w:space="0" w:color="auto"/>
          </w:divBdr>
        </w:div>
        <w:div w:id="1171070118">
          <w:marLeft w:val="640"/>
          <w:marRight w:val="0"/>
          <w:marTop w:val="0"/>
          <w:marBottom w:val="0"/>
          <w:divBdr>
            <w:top w:val="none" w:sz="0" w:space="0" w:color="auto"/>
            <w:left w:val="none" w:sz="0" w:space="0" w:color="auto"/>
            <w:bottom w:val="none" w:sz="0" w:space="0" w:color="auto"/>
            <w:right w:val="none" w:sz="0" w:space="0" w:color="auto"/>
          </w:divBdr>
        </w:div>
        <w:div w:id="351491681">
          <w:marLeft w:val="640"/>
          <w:marRight w:val="0"/>
          <w:marTop w:val="0"/>
          <w:marBottom w:val="0"/>
          <w:divBdr>
            <w:top w:val="none" w:sz="0" w:space="0" w:color="auto"/>
            <w:left w:val="none" w:sz="0" w:space="0" w:color="auto"/>
            <w:bottom w:val="none" w:sz="0" w:space="0" w:color="auto"/>
            <w:right w:val="none" w:sz="0" w:space="0" w:color="auto"/>
          </w:divBdr>
        </w:div>
        <w:div w:id="1996840441">
          <w:marLeft w:val="640"/>
          <w:marRight w:val="0"/>
          <w:marTop w:val="0"/>
          <w:marBottom w:val="0"/>
          <w:divBdr>
            <w:top w:val="none" w:sz="0" w:space="0" w:color="auto"/>
            <w:left w:val="none" w:sz="0" w:space="0" w:color="auto"/>
            <w:bottom w:val="none" w:sz="0" w:space="0" w:color="auto"/>
            <w:right w:val="none" w:sz="0" w:space="0" w:color="auto"/>
          </w:divBdr>
        </w:div>
        <w:div w:id="807941665">
          <w:marLeft w:val="640"/>
          <w:marRight w:val="0"/>
          <w:marTop w:val="0"/>
          <w:marBottom w:val="0"/>
          <w:divBdr>
            <w:top w:val="none" w:sz="0" w:space="0" w:color="auto"/>
            <w:left w:val="none" w:sz="0" w:space="0" w:color="auto"/>
            <w:bottom w:val="none" w:sz="0" w:space="0" w:color="auto"/>
            <w:right w:val="none" w:sz="0" w:space="0" w:color="auto"/>
          </w:divBdr>
        </w:div>
        <w:div w:id="958494195">
          <w:marLeft w:val="640"/>
          <w:marRight w:val="0"/>
          <w:marTop w:val="0"/>
          <w:marBottom w:val="0"/>
          <w:divBdr>
            <w:top w:val="none" w:sz="0" w:space="0" w:color="auto"/>
            <w:left w:val="none" w:sz="0" w:space="0" w:color="auto"/>
            <w:bottom w:val="none" w:sz="0" w:space="0" w:color="auto"/>
            <w:right w:val="none" w:sz="0" w:space="0" w:color="auto"/>
          </w:divBdr>
        </w:div>
        <w:div w:id="339280178">
          <w:marLeft w:val="640"/>
          <w:marRight w:val="0"/>
          <w:marTop w:val="0"/>
          <w:marBottom w:val="0"/>
          <w:divBdr>
            <w:top w:val="none" w:sz="0" w:space="0" w:color="auto"/>
            <w:left w:val="none" w:sz="0" w:space="0" w:color="auto"/>
            <w:bottom w:val="none" w:sz="0" w:space="0" w:color="auto"/>
            <w:right w:val="none" w:sz="0" w:space="0" w:color="auto"/>
          </w:divBdr>
        </w:div>
        <w:div w:id="1785923000">
          <w:marLeft w:val="640"/>
          <w:marRight w:val="0"/>
          <w:marTop w:val="0"/>
          <w:marBottom w:val="0"/>
          <w:divBdr>
            <w:top w:val="none" w:sz="0" w:space="0" w:color="auto"/>
            <w:left w:val="none" w:sz="0" w:space="0" w:color="auto"/>
            <w:bottom w:val="none" w:sz="0" w:space="0" w:color="auto"/>
            <w:right w:val="none" w:sz="0" w:space="0" w:color="auto"/>
          </w:divBdr>
        </w:div>
        <w:div w:id="2074887882">
          <w:marLeft w:val="640"/>
          <w:marRight w:val="0"/>
          <w:marTop w:val="0"/>
          <w:marBottom w:val="0"/>
          <w:divBdr>
            <w:top w:val="none" w:sz="0" w:space="0" w:color="auto"/>
            <w:left w:val="none" w:sz="0" w:space="0" w:color="auto"/>
            <w:bottom w:val="none" w:sz="0" w:space="0" w:color="auto"/>
            <w:right w:val="none" w:sz="0" w:space="0" w:color="auto"/>
          </w:divBdr>
        </w:div>
        <w:div w:id="1552694169">
          <w:marLeft w:val="640"/>
          <w:marRight w:val="0"/>
          <w:marTop w:val="0"/>
          <w:marBottom w:val="0"/>
          <w:divBdr>
            <w:top w:val="none" w:sz="0" w:space="0" w:color="auto"/>
            <w:left w:val="none" w:sz="0" w:space="0" w:color="auto"/>
            <w:bottom w:val="none" w:sz="0" w:space="0" w:color="auto"/>
            <w:right w:val="none" w:sz="0" w:space="0" w:color="auto"/>
          </w:divBdr>
        </w:div>
        <w:div w:id="2004702314">
          <w:marLeft w:val="640"/>
          <w:marRight w:val="0"/>
          <w:marTop w:val="0"/>
          <w:marBottom w:val="0"/>
          <w:divBdr>
            <w:top w:val="none" w:sz="0" w:space="0" w:color="auto"/>
            <w:left w:val="none" w:sz="0" w:space="0" w:color="auto"/>
            <w:bottom w:val="none" w:sz="0" w:space="0" w:color="auto"/>
            <w:right w:val="none" w:sz="0" w:space="0" w:color="auto"/>
          </w:divBdr>
        </w:div>
        <w:div w:id="162791979">
          <w:marLeft w:val="640"/>
          <w:marRight w:val="0"/>
          <w:marTop w:val="0"/>
          <w:marBottom w:val="0"/>
          <w:divBdr>
            <w:top w:val="none" w:sz="0" w:space="0" w:color="auto"/>
            <w:left w:val="none" w:sz="0" w:space="0" w:color="auto"/>
            <w:bottom w:val="none" w:sz="0" w:space="0" w:color="auto"/>
            <w:right w:val="none" w:sz="0" w:space="0" w:color="auto"/>
          </w:divBdr>
        </w:div>
        <w:div w:id="915556727">
          <w:marLeft w:val="640"/>
          <w:marRight w:val="0"/>
          <w:marTop w:val="0"/>
          <w:marBottom w:val="0"/>
          <w:divBdr>
            <w:top w:val="none" w:sz="0" w:space="0" w:color="auto"/>
            <w:left w:val="none" w:sz="0" w:space="0" w:color="auto"/>
            <w:bottom w:val="none" w:sz="0" w:space="0" w:color="auto"/>
            <w:right w:val="none" w:sz="0" w:space="0" w:color="auto"/>
          </w:divBdr>
        </w:div>
        <w:div w:id="3016719">
          <w:marLeft w:val="640"/>
          <w:marRight w:val="0"/>
          <w:marTop w:val="0"/>
          <w:marBottom w:val="0"/>
          <w:divBdr>
            <w:top w:val="none" w:sz="0" w:space="0" w:color="auto"/>
            <w:left w:val="none" w:sz="0" w:space="0" w:color="auto"/>
            <w:bottom w:val="none" w:sz="0" w:space="0" w:color="auto"/>
            <w:right w:val="none" w:sz="0" w:space="0" w:color="auto"/>
          </w:divBdr>
        </w:div>
        <w:div w:id="689449891">
          <w:marLeft w:val="640"/>
          <w:marRight w:val="0"/>
          <w:marTop w:val="0"/>
          <w:marBottom w:val="0"/>
          <w:divBdr>
            <w:top w:val="none" w:sz="0" w:space="0" w:color="auto"/>
            <w:left w:val="none" w:sz="0" w:space="0" w:color="auto"/>
            <w:bottom w:val="none" w:sz="0" w:space="0" w:color="auto"/>
            <w:right w:val="none" w:sz="0" w:space="0" w:color="auto"/>
          </w:divBdr>
        </w:div>
        <w:div w:id="702947570">
          <w:marLeft w:val="640"/>
          <w:marRight w:val="0"/>
          <w:marTop w:val="0"/>
          <w:marBottom w:val="0"/>
          <w:divBdr>
            <w:top w:val="none" w:sz="0" w:space="0" w:color="auto"/>
            <w:left w:val="none" w:sz="0" w:space="0" w:color="auto"/>
            <w:bottom w:val="none" w:sz="0" w:space="0" w:color="auto"/>
            <w:right w:val="none" w:sz="0" w:space="0" w:color="auto"/>
          </w:divBdr>
        </w:div>
        <w:div w:id="1804813110">
          <w:marLeft w:val="640"/>
          <w:marRight w:val="0"/>
          <w:marTop w:val="0"/>
          <w:marBottom w:val="0"/>
          <w:divBdr>
            <w:top w:val="none" w:sz="0" w:space="0" w:color="auto"/>
            <w:left w:val="none" w:sz="0" w:space="0" w:color="auto"/>
            <w:bottom w:val="none" w:sz="0" w:space="0" w:color="auto"/>
            <w:right w:val="none" w:sz="0" w:space="0" w:color="auto"/>
          </w:divBdr>
        </w:div>
        <w:div w:id="38433959">
          <w:marLeft w:val="640"/>
          <w:marRight w:val="0"/>
          <w:marTop w:val="0"/>
          <w:marBottom w:val="0"/>
          <w:divBdr>
            <w:top w:val="none" w:sz="0" w:space="0" w:color="auto"/>
            <w:left w:val="none" w:sz="0" w:space="0" w:color="auto"/>
            <w:bottom w:val="none" w:sz="0" w:space="0" w:color="auto"/>
            <w:right w:val="none" w:sz="0" w:space="0" w:color="auto"/>
          </w:divBdr>
        </w:div>
        <w:div w:id="1572344614">
          <w:marLeft w:val="640"/>
          <w:marRight w:val="0"/>
          <w:marTop w:val="0"/>
          <w:marBottom w:val="0"/>
          <w:divBdr>
            <w:top w:val="none" w:sz="0" w:space="0" w:color="auto"/>
            <w:left w:val="none" w:sz="0" w:space="0" w:color="auto"/>
            <w:bottom w:val="none" w:sz="0" w:space="0" w:color="auto"/>
            <w:right w:val="none" w:sz="0" w:space="0" w:color="auto"/>
          </w:divBdr>
        </w:div>
        <w:div w:id="655230970">
          <w:marLeft w:val="640"/>
          <w:marRight w:val="0"/>
          <w:marTop w:val="0"/>
          <w:marBottom w:val="0"/>
          <w:divBdr>
            <w:top w:val="none" w:sz="0" w:space="0" w:color="auto"/>
            <w:left w:val="none" w:sz="0" w:space="0" w:color="auto"/>
            <w:bottom w:val="none" w:sz="0" w:space="0" w:color="auto"/>
            <w:right w:val="none" w:sz="0" w:space="0" w:color="auto"/>
          </w:divBdr>
        </w:div>
        <w:div w:id="154272592">
          <w:marLeft w:val="640"/>
          <w:marRight w:val="0"/>
          <w:marTop w:val="0"/>
          <w:marBottom w:val="0"/>
          <w:divBdr>
            <w:top w:val="none" w:sz="0" w:space="0" w:color="auto"/>
            <w:left w:val="none" w:sz="0" w:space="0" w:color="auto"/>
            <w:bottom w:val="none" w:sz="0" w:space="0" w:color="auto"/>
            <w:right w:val="none" w:sz="0" w:space="0" w:color="auto"/>
          </w:divBdr>
        </w:div>
        <w:div w:id="248082013">
          <w:marLeft w:val="640"/>
          <w:marRight w:val="0"/>
          <w:marTop w:val="0"/>
          <w:marBottom w:val="0"/>
          <w:divBdr>
            <w:top w:val="none" w:sz="0" w:space="0" w:color="auto"/>
            <w:left w:val="none" w:sz="0" w:space="0" w:color="auto"/>
            <w:bottom w:val="none" w:sz="0" w:space="0" w:color="auto"/>
            <w:right w:val="none" w:sz="0" w:space="0" w:color="auto"/>
          </w:divBdr>
        </w:div>
        <w:div w:id="472332131">
          <w:marLeft w:val="640"/>
          <w:marRight w:val="0"/>
          <w:marTop w:val="0"/>
          <w:marBottom w:val="0"/>
          <w:divBdr>
            <w:top w:val="none" w:sz="0" w:space="0" w:color="auto"/>
            <w:left w:val="none" w:sz="0" w:space="0" w:color="auto"/>
            <w:bottom w:val="none" w:sz="0" w:space="0" w:color="auto"/>
            <w:right w:val="none" w:sz="0" w:space="0" w:color="auto"/>
          </w:divBdr>
        </w:div>
        <w:div w:id="1902597703">
          <w:marLeft w:val="640"/>
          <w:marRight w:val="0"/>
          <w:marTop w:val="0"/>
          <w:marBottom w:val="0"/>
          <w:divBdr>
            <w:top w:val="none" w:sz="0" w:space="0" w:color="auto"/>
            <w:left w:val="none" w:sz="0" w:space="0" w:color="auto"/>
            <w:bottom w:val="none" w:sz="0" w:space="0" w:color="auto"/>
            <w:right w:val="none" w:sz="0" w:space="0" w:color="auto"/>
          </w:divBdr>
        </w:div>
        <w:div w:id="117263117">
          <w:marLeft w:val="640"/>
          <w:marRight w:val="0"/>
          <w:marTop w:val="0"/>
          <w:marBottom w:val="0"/>
          <w:divBdr>
            <w:top w:val="none" w:sz="0" w:space="0" w:color="auto"/>
            <w:left w:val="none" w:sz="0" w:space="0" w:color="auto"/>
            <w:bottom w:val="none" w:sz="0" w:space="0" w:color="auto"/>
            <w:right w:val="none" w:sz="0" w:space="0" w:color="auto"/>
          </w:divBdr>
        </w:div>
        <w:div w:id="1525560918">
          <w:marLeft w:val="640"/>
          <w:marRight w:val="0"/>
          <w:marTop w:val="0"/>
          <w:marBottom w:val="0"/>
          <w:divBdr>
            <w:top w:val="none" w:sz="0" w:space="0" w:color="auto"/>
            <w:left w:val="none" w:sz="0" w:space="0" w:color="auto"/>
            <w:bottom w:val="none" w:sz="0" w:space="0" w:color="auto"/>
            <w:right w:val="none" w:sz="0" w:space="0" w:color="auto"/>
          </w:divBdr>
        </w:div>
        <w:div w:id="332683211">
          <w:marLeft w:val="640"/>
          <w:marRight w:val="0"/>
          <w:marTop w:val="0"/>
          <w:marBottom w:val="0"/>
          <w:divBdr>
            <w:top w:val="none" w:sz="0" w:space="0" w:color="auto"/>
            <w:left w:val="none" w:sz="0" w:space="0" w:color="auto"/>
            <w:bottom w:val="none" w:sz="0" w:space="0" w:color="auto"/>
            <w:right w:val="none" w:sz="0" w:space="0" w:color="auto"/>
          </w:divBdr>
        </w:div>
        <w:div w:id="465467419">
          <w:marLeft w:val="640"/>
          <w:marRight w:val="0"/>
          <w:marTop w:val="0"/>
          <w:marBottom w:val="0"/>
          <w:divBdr>
            <w:top w:val="none" w:sz="0" w:space="0" w:color="auto"/>
            <w:left w:val="none" w:sz="0" w:space="0" w:color="auto"/>
            <w:bottom w:val="none" w:sz="0" w:space="0" w:color="auto"/>
            <w:right w:val="none" w:sz="0" w:space="0" w:color="auto"/>
          </w:divBdr>
        </w:div>
        <w:div w:id="1350181090">
          <w:marLeft w:val="640"/>
          <w:marRight w:val="0"/>
          <w:marTop w:val="0"/>
          <w:marBottom w:val="0"/>
          <w:divBdr>
            <w:top w:val="none" w:sz="0" w:space="0" w:color="auto"/>
            <w:left w:val="none" w:sz="0" w:space="0" w:color="auto"/>
            <w:bottom w:val="none" w:sz="0" w:space="0" w:color="auto"/>
            <w:right w:val="none" w:sz="0" w:space="0" w:color="auto"/>
          </w:divBdr>
        </w:div>
        <w:div w:id="149563413">
          <w:marLeft w:val="640"/>
          <w:marRight w:val="0"/>
          <w:marTop w:val="0"/>
          <w:marBottom w:val="0"/>
          <w:divBdr>
            <w:top w:val="none" w:sz="0" w:space="0" w:color="auto"/>
            <w:left w:val="none" w:sz="0" w:space="0" w:color="auto"/>
            <w:bottom w:val="none" w:sz="0" w:space="0" w:color="auto"/>
            <w:right w:val="none" w:sz="0" w:space="0" w:color="auto"/>
          </w:divBdr>
        </w:div>
        <w:div w:id="1251164388">
          <w:marLeft w:val="640"/>
          <w:marRight w:val="0"/>
          <w:marTop w:val="0"/>
          <w:marBottom w:val="0"/>
          <w:divBdr>
            <w:top w:val="none" w:sz="0" w:space="0" w:color="auto"/>
            <w:left w:val="none" w:sz="0" w:space="0" w:color="auto"/>
            <w:bottom w:val="none" w:sz="0" w:space="0" w:color="auto"/>
            <w:right w:val="none" w:sz="0" w:space="0" w:color="auto"/>
          </w:divBdr>
        </w:div>
        <w:div w:id="41368134">
          <w:marLeft w:val="640"/>
          <w:marRight w:val="0"/>
          <w:marTop w:val="0"/>
          <w:marBottom w:val="0"/>
          <w:divBdr>
            <w:top w:val="none" w:sz="0" w:space="0" w:color="auto"/>
            <w:left w:val="none" w:sz="0" w:space="0" w:color="auto"/>
            <w:bottom w:val="none" w:sz="0" w:space="0" w:color="auto"/>
            <w:right w:val="none" w:sz="0" w:space="0" w:color="auto"/>
          </w:divBdr>
        </w:div>
        <w:div w:id="898172413">
          <w:marLeft w:val="640"/>
          <w:marRight w:val="0"/>
          <w:marTop w:val="0"/>
          <w:marBottom w:val="0"/>
          <w:divBdr>
            <w:top w:val="none" w:sz="0" w:space="0" w:color="auto"/>
            <w:left w:val="none" w:sz="0" w:space="0" w:color="auto"/>
            <w:bottom w:val="none" w:sz="0" w:space="0" w:color="auto"/>
            <w:right w:val="none" w:sz="0" w:space="0" w:color="auto"/>
          </w:divBdr>
        </w:div>
        <w:div w:id="942614085">
          <w:marLeft w:val="640"/>
          <w:marRight w:val="0"/>
          <w:marTop w:val="0"/>
          <w:marBottom w:val="0"/>
          <w:divBdr>
            <w:top w:val="none" w:sz="0" w:space="0" w:color="auto"/>
            <w:left w:val="none" w:sz="0" w:space="0" w:color="auto"/>
            <w:bottom w:val="none" w:sz="0" w:space="0" w:color="auto"/>
            <w:right w:val="none" w:sz="0" w:space="0" w:color="auto"/>
          </w:divBdr>
        </w:div>
        <w:div w:id="798374132">
          <w:marLeft w:val="640"/>
          <w:marRight w:val="0"/>
          <w:marTop w:val="0"/>
          <w:marBottom w:val="0"/>
          <w:divBdr>
            <w:top w:val="none" w:sz="0" w:space="0" w:color="auto"/>
            <w:left w:val="none" w:sz="0" w:space="0" w:color="auto"/>
            <w:bottom w:val="none" w:sz="0" w:space="0" w:color="auto"/>
            <w:right w:val="none" w:sz="0" w:space="0" w:color="auto"/>
          </w:divBdr>
        </w:div>
        <w:div w:id="1911231591">
          <w:marLeft w:val="640"/>
          <w:marRight w:val="0"/>
          <w:marTop w:val="0"/>
          <w:marBottom w:val="0"/>
          <w:divBdr>
            <w:top w:val="none" w:sz="0" w:space="0" w:color="auto"/>
            <w:left w:val="none" w:sz="0" w:space="0" w:color="auto"/>
            <w:bottom w:val="none" w:sz="0" w:space="0" w:color="auto"/>
            <w:right w:val="none" w:sz="0" w:space="0" w:color="auto"/>
          </w:divBdr>
        </w:div>
        <w:div w:id="999776542">
          <w:marLeft w:val="640"/>
          <w:marRight w:val="0"/>
          <w:marTop w:val="0"/>
          <w:marBottom w:val="0"/>
          <w:divBdr>
            <w:top w:val="none" w:sz="0" w:space="0" w:color="auto"/>
            <w:left w:val="none" w:sz="0" w:space="0" w:color="auto"/>
            <w:bottom w:val="none" w:sz="0" w:space="0" w:color="auto"/>
            <w:right w:val="none" w:sz="0" w:space="0" w:color="auto"/>
          </w:divBdr>
        </w:div>
        <w:div w:id="1722055844">
          <w:marLeft w:val="640"/>
          <w:marRight w:val="0"/>
          <w:marTop w:val="0"/>
          <w:marBottom w:val="0"/>
          <w:divBdr>
            <w:top w:val="none" w:sz="0" w:space="0" w:color="auto"/>
            <w:left w:val="none" w:sz="0" w:space="0" w:color="auto"/>
            <w:bottom w:val="none" w:sz="0" w:space="0" w:color="auto"/>
            <w:right w:val="none" w:sz="0" w:space="0" w:color="auto"/>
          </w:divBdr>
        </w:div>
        <w:div w:id="1408115886">
          <w:marLeft w:val="640"/>
          <w:marRight w:val="0"/>
          <w:marTop w:val="0"/>
          <w:marBottom w:val="0"/>
          <w:divBdr>
            <w:top w:val="none" w:sz="0" w:space="0" w:color="auto"/>
            <w:left w:val="none" w:sz="0" w:space="0" w:color="auto"/>
            <w:bottom w:val="none" w:sz="0" w:space="0" w:color="auto"/>
            <w:right w:val="none" w:sz="0" w:space="0" w:color="auto"/>
          </w:divBdr>
        </w:div>
        <w:div w:id="992223944">
          <w:marLeft w:val="640"/>
          <w:marRight w:val="0"/>
          <w:marTop w:val="0"/>
          <w:marBottom w:val="0"/>
          <w:divBdr>
            <w:top w:val="none" w:sz="0" w:space="0" w:color="auto"/>
            <w:left w:val="none" w:sz="0" w:space="0" w:color="auto"/>
            <w:bottom w:val="none" w:sz="0" w:space="0" w:color="auto"/>
            <w:right w:val="none" w:sz="0" w:space="0" w:color="auto"/>
          </w:divBdr>
        </w:div>
        <w:div w:id="1778404053">
          <w:marLeft w:val="640"/>
          <w:marRight w:val="0"/>
          <w:marTop w:val="0"/>
          <w:marBottom w:val="0"/>
          <w:divBdr>
            <w:top w:val="none" w:sz="0" w:space="0" w:color="auto"/>
            <w:left w:val="none" w:sz="0" w:space="0" w:color="auto"/>
            <w:bottom w:val="none" w:sz="0" w:space="0" w:color="auto"/>
            <w:right w:val="none" w:sz="0" w:space="0" w:color="auto"/>
          </w:divBdr>
        </w:div>
        <w:div w:id="2007898536">
          <w:marLeft w:val="640"/>
          <w:marRight w:val="0"/>
          <w:marTop w:val="0"/>
          <w:marBottom w:val="0"/>
          <w:divBdr>
            <w:top w:val="none" w:sz="0" w:space="0" w:color="auto"/>
            <w:left w:val="none" w:sz="0" w:space="0" w:color="auto"/>
            <w:bottom w:val="none" w:sz="0" w:space="0" w:color="auto"/>
            <w:right w:val="none" w:sz="0" w:space="0" w:color="auto"/>
          </w:divBdr>
        </w:div>
        <w:div w:id="1416709029">
          <w:marLeft w:val="640"/>
          <w:marRight w:val="0"/>
          <w:marTop w:val="0"/>
          <w:marBottom w:val="0"/>
          <w:divBdr>
            <w:top w:val="none" w:sz="0" w:space="0" w:color="auto"/>
            <w:left w:val="none" w:sz="0" w:space="0" w:color="auto"/>
            <w:bottom w:val="none" w:sz="0" w:space="0" w:color="auto"/>
            <w:right w:val="none" w:sz="0" w:space="0" w:color="auto"/>
          </w:divBdr>
        </w:div>
        <w:div w:id="966855097">
          <w:marLeft w:val="640"/>
          <w:marRight w:val="0"/>
          <w:marTop w:val="0"/>
          <w:marBottom w:val="0"/>
          <w:divBdr>
            <w:top w:val="none" w:sz="0" w:space="0" w:color="auto"/>
            <w:left w:val="none" w:sz="0" w:space="0" w:color="auto"/>
            <w:bottom w:val="none" w:sz="0" w:space="0" w:color="auto"/>
            <w:right w:val="none" w:sz="0" w:space="0" w:color="auto"/>
          </w:divBdr>
        </w:div>
        <w:div w:id="443157039">
          <w:marLeft w:val="640"/>
          <w:marRight w:val="0"/>
          <w:marTop w:val="0"/>
          <w:marBottom w:val="0"/>
          <w:divBdr>
            <w:top w:val="none" w:sz="0" w:space="0" w:color="auto"/>
            <w:left w:val="none" w:sz="0" w:space="0" w:color="auto"/>
            <w:bottom w:val="none" w:sz="0" w:space="0" w:color="auto"/>
            <w:right w:val="none" w:sz="0" w:space="0" w:color="auto"/>
          </w:divBdr>
        </w:div>
        <w:div w:id="740521694">
          <w:marLeft w:val="640"/>
          <w:marRight w:val="0"/>
          <w:marTop w:val="0"/>
          <w:marBottom w:val="0"/>
          <w:divBdr>
            <w:top w:val="none" w:sz="0" w:space="0" w:color="auto"/>
            <w:left w:val="none" w:sz="0" w:space="0" w:color="auto"/>
            <w:bottom w:val="none" w:sz="0" w:space="0" w:color="auto"/>
            <w:right w:val="none" w:sz="0" w:space="0" w:color="auto"/>
          </w:divBdr>
        </w:div>
        <w:div w:id="1279679169">
          <w:marLeft w:val="640"/>
          <w:marRight w:val="0"/>
          <w:marTop w:val="0"/>
          <w:marBottom w:val="0"/>
          <w:divBdr>
            <w:top w:val="none" w:sz="0" w:space="0" w:color="auto"/>
            <w:left w:val="none" w:sz="0" w:space="0" w:color="auto"/>
            <w:bottom w:val="none" w:sz="0" w:space="0" w:color="auto"/>
            <w:right w:val="none" w:sz="0" w:space="0" w:color="auto"/>
          </w:divBdr>
        </w:div>
        <w:div w:id="1250312913">
          <w:marLeft w:val="640"/>
          <w:marRight w:val="0"/>
          <w:marTop w:val="0"/>
          <w:marBottom w:val="0"/>
          <w:divBdr>
            <w:top w:val="none" w:sz="0" w:space="0" w:color="auto"/>
            <w:left w:val="none" w:sz="0" w:space="0" w:color="auto"/>
            <w:bottom w:val="none" w:sz="0" w:space="0" w:color="auto"/>
            <w:right w:val="none" w:sz="0" w:space="0" w:color="auto"/>
          </w:divBdr>
        </w:div>
        <w:div w:id="2021199191">
          <w:marLeft w:val="640"/>
          <w:marRight w:val="0"/>
          <w:marTop w:val="0"/>
          <w:marBottom w:val="0"/>
          <w:divBdr>
            <w:top w:val="none" w:sz="0" w:space="0" w:color="auto"/>
            <w:left w:val="none" w:sz="0" w:space="0" w:color="auto"/>
            <w:bottom w:val="none" w:sz="0" w:space="0" w:color="auto"/>
            <w:right w:val="none" w:sz="0" w:space="0" w:color="auto"/>
          </w:divBdr>
        </w:div>
        <w:div w:id="1230460835">
          <w:marLeft w:val="640"/>
          <w:marRight w:val="0"/>
          <w:marTop w:val="0"/>
          <w:marBottom w:val="0"/>
          <w:divBdr>
            <w:top w:val="none" w:sz="0" w:space="0" w:color="auto"/>
            <w:left w:val="none" w:sz="0" w:space="0" w:color="auto"/>
            <w:bottom w:val="none" w:sz="0" w:space="0" w:color="auto"/>
            <w:right w:val="none" w:sz="0" w:space="0" w:color="auto"/>
          </w:divBdr>
        </w:div>
        <w:div w:id="717630918">
          <w:marLeft w:val="640"/>
          <w:marRight w:val="0"/>
          <w:marTop w:val="0"/>
          <w:marBottom w:val="0"/>
          <w:divBdr>
            <w:top w:val="none" w:sz="0" w:space="0" w:color="auto"/>
            <w:left w:val="none" w:sz="0" w:space="0" w:color="auto"/>
            <w:bottom w:val="none" w:sz="0" w:space="0" w:color="auto"/>
            <w:right w:val="none" w:sz="0" w:space="0" w:color="auto"/>
          </w:divBdr>
        </w:div>
        <w:div w:id="597367977">
          <w:marLeft w:val="640"/>
          <w:marRight w:val="0"/>
          <w:marTop w:val="0"/>
          <w:marBottom w:val="0"/>
          <w:divBdr>
            <w:top w:val="none" w:sz="0" w:space="0" w:color="auto"/>
            <w:left w:val="none" w:sz="0" w:space="0" w:color="auto"/>
            <w:bottom w:val="none" w:sz="0" w:space="0" w:color="auto"/>
            <w:right w:val="none" w:sz="0" w:space="0" w:color="auto"/>
          </w:divBdr>
        </w:div>
        <w:div w:id="61299860">
          <w:marLeft w:val="640"/>
          <w:marRight w:val="0"/>
          <w:marTop w:val="0"/>
          <w:marBottom w:val="0"/>
          <w:divBdr>
            <w:top w:val="none" w:sz="0" w:space="0" w:color="auto"/>
            <w:left w:val="none" w:sz="0" w:space="0" w:color="auto"/>
            <w:bottom w:val="none" w:sz="0" w:space="0" w:color="auto"/>
            <w:right w:val="none" w:sz="0" w:space="0" w:color="auto"/>
          </w:divBdr>
        </w:div>
        <w:div w:id="1003320288">
          <w:marLeft w:val="640"/>
          <w:marRight w:val="0"/>
          <w:marTop w:val="0"/>
          <w:marBottom w:val="0"/>
          <w:divBdr>
            <w:top w:val="none" w:sz="0" w:space="0" w:color="auto"/>
            <w:left w:val="none" w:sz="0" w:space="0" w:color="auto"/>
            <w:bottom w:val="none" w:sz="0" w:space="0" w:color="auto"/>
            <w:right w:val="none" w:sz="0" w:space="0" w:color="auto"/>
          </w:divBdr>
        </w:div>
        <w:div w:id="1976911591">
          <w:marLeft w:val="640"/>
          <w:marRight w:val="0"/>
          <w:marTop w:val="0"/>
          <w:marBottom w:val="0"/>
          <w:divBdr>
            <w:top w:val="none" w:sz="0" w:space="0" w:color="auto"/>
            <w:left w:val="none" w:sz="0" w:space="0" w:color="auto"/>
            <w:bottom w:val="none" w:sz="0" w:space="0" w:color="auto"/>
            <w:right w:val="none" w:sz="0" w:space="0" w:color="auto"/>
          </w:divBdr>
        </w:div>
        <w:div w:id="682320729">
          <w:marLeft w:val="640"/>
          <w:marRight w:val="0"/>
          <w:marTop w:val="0"/>
          <w:marBottom w:val="0"/>
          <w:divBdr>
            <w:top w:val="none" w:sz="0" w:space="0" w:color="auto"/>
            <w:left w:val="none" w:sz="0" w:space="0" w:color="auto"/>
            <w:bottom w:val="none" w:sz="0" w:space="0" w:color="auto"/>
            <w:right w:val="none" w:sz="0" w:space="0" w:color="auto"/>
          </w:divBdr>
        </w:div>
        <w:div w:id="1659379248">
          <w:marLeft w:val="640"/>
          <w:marRight w:val="0"/>
          <w:marTop w:val="0"/>
          <w:marBottom w:val="0"/>
          <w:divBdr>
            <w:top w:val="none" w:sz="0" w:space="0" w:color="auto"/>
            <w:left w:val="none" w:sz="0" w:space="0" w:color="auto"/>
            <w:bottom w:val="none" w:sz="0" w:space="0" w:color="auto"/>
            <w:right w:val="none" w:sz="0" w:space="0" w:color="auto"/>
          </w:divBdr>
        </w:div>
        <w:div w:id="879317907">
          <w:marLeft w:val="640"/>
          <w:marRight w:val="0"/>
          <w:marTop w:val="0"/>
          <w:marBottom w:val="0"/>
          <w:divBdr>
            <w:top w:val="none" w:sz="0" w:space="0" w:color="auto"/>
            <w:left w:val="none" w:sz="0" w:space="0" w:color="auto"/>
            <w:bottom w:val="none" w:sz="0" w:space="0" w:color="auto"/>
            <w:right w:val="none" w:sz="0" w:space="0" w:color="auto"/>
          </w:divBdr>
        </w:div>
        <w:div w:id="1442333300">
          <w:marLeft w:val="640"/>
          <w:marRight w:val="0"/>
          <w:marTop w:val="0"/>
          <w:marBottom w:val="0"/>
          <w:divBdr>
            <w:top w:val="none" w:sz="0" w:space="0" w:color="auto"/>
            <w:left w:val="none" w:sz="0" w:space="0" w:color="auto"/>
            <w:bottom w:val="none" w:sz="0" w:space="0" w:color="auto"/>
            <w:right w:val="none" w:sz="0" w:space="0" w:color="auto"/>
          </w:divBdr>
        </w:div>
      </w:divsChild>
    </w:div>
    <w:div w:id="2007198044">
      <w:bodyDiv w:val="1"/>
      <w:marLeft w:val="0"/>
      <w:marRight w:val="0"/>
      <w:marTop w:val="0"/>
      <w:marBottom w:val="0"/>
      <w:divBdr>
        <w:top w:val="none" w:sz="0" w:space="0" w:color="auto"/>
        <w:left w:val="none" w:sz="0" w:space="0" w:color="auto"/>
        <w:bottom w:val="none" w:sz="0" w:space="0" w:color="auto"/>
        <w:right w:val="none" w:sz="0" w:space="0" w:color="auto"/>
      </w:divBdr>
      <w:divsChild>
        <w:div w:id="1183520056">
          <w:marLeft w:val="640"/>
          <w:marRight w:val="0"/>
          <w:marTop w:val="0"/>
          <w:marBottom w:val="0"/>
          <w:divBdr>
            <w:top w:val="none" w:sz="0" w:space="0" w:color="auto"/>
            <w:left w:val="none" w:sz="0" w:space="0" w:color="auto"/>
            <w:bottom w:val="none" w:sz="0" w:space="0" w:color="auto"/>
            <w:right w:val="none" w:sz="0" w:space="0" w:color="auto"/>
          </w:divBdr>
        </w:div>
        <w:div w:id="433330052">
          <w:marLeft w:val="640"/>
          <w:marRight w:val="0"/>
          <w:marTop w:val="0"/>
          <w:marBottom w:val="0"/>
          <w:divBdr>
            <w:top w:val="none" w:sz="0" w:space="0" w:color="auto"/>
            <w:left w:val="none" w:sz="0" w:space="0" w:color="auto"/>
            <w:bottom w:val="none" w:sz="0" w:space="0" w:color="auto"/>
            <w:right w:val="none" w:sz="0" w:space="0" w:color="auto"/>
          </w:divBdr>
        </w:div>
        <w:div w:id="693458055">
          <w:marLeft w:val="640"/>
          <w:marRight w:val="0"/>
          <w:marTop w:val="0"/>
          <w:marBottom w:val="0"/>
          <w:divBdr>
            <w:top w:val="none" w:sz="0" w:space="0" w:color="auto"/>
            <w:left w:val="none" w:sz="0" w:space="0" w:color="auto"/>
            <w:bottom w:val="none" w:sz="0" w:space="0" w:color="auto"/>
            <w:right w:val="none" w:sz="0" w:space="0" w:color="auto"/>
          </w:divBdr>
        </w:div>
        <w:div w:id="1684235060">
          <w:marLeft w:val="640"/>
          <w:marRight w:val="0"/>
          <w:marTop w:val="0"/>
          <w:marBottom w:val="0"/>
          <w:divBdr>
            <w:top w:val="none" w:sz="0" w:space="0" w:color="auto"/>
            <w:left w:val="none" w:sz="0" w:space="0" w:color="auto"/>
            <w:bottom w:val="none" w:sz="0" w:space="0" w:color="auto"/>
            <w:right w:val="none" w:sz="0" w:space="0" w:color="auto"/>
          </w:divBdr>
        </w:div>
        <w:div w:id="2046372587">
          <w:marLeft w:val="640"/>
          <w:marRight w:val="0"/>
          <w:marTop w:val="0"/>
          <w:marBottom w:val="0"/>
          <w:divBdr>
            <w:top w:val="none" w:sz="0" w:space="0" w:color="auto"/>
            <w:left w:val="none" w:sz="0" w:space="0" w:color="auto"/>
            <w:bottom w:val="none" w:sz="0" w:space="0" w:color="auto"/>
            <w:right w:val="none" w:sz="0" w:space="0" w:color="auto"/>
          </w:divBdr>
        </w:div>
        <w:div w:id="289819400">
          <w:marLeft w:val="640"/>
          <w:marRight w:val="0"/>
          <w:marTop w:val="0"/>
          <w:marBottom w:val="0"/>
          <w:divBdr>
            <w:top w:val="none" w:sz="0" w:space="0" w:color="auto"/>
            <w:left w:val="none" w:sz="0" w:space="0" w:color="auto"/>
            <w:bottom w:val="none" w:sz="0" w:space="0" w:color="auto"/>
            <w:right w:val="none" w:sz="0" w:space="0" w:color="auto"/>
          </w:divBdr>
        </w:div>
        <w:div w:id="548999031">
          <w:marLeft w:val="640"/>
          <w:marRight w:val="0"/>
          <w:marTop w:val="0"/>
          <w:marBottom w:val="0"/>
          <w:divBdr>
            <w:top w:val="none" w:sz="0" w:space="0" w:color="auto"/>
            <w:left w:val="none" w:sz="0" w:space="0" w:color="auto"/>
            <w:bottom w:val="none" w:sz="0" w:space="0" w:color="auto"/>
            <w:right w:val="none" w:sz="0" w:space="0" w:color="auto"/>
          </w:divBdr>
        </w:div>
        <w:div w:id="1409842377">
          <w:marLeft w:val="640"/>
          <w:marRight w:val="0"/>
          <w:marTop w:val="0"/>
          <w:marBottom w:val="0"/>
          <w:divBdr>
            <w:top w:val="none" w:sz="0" w:space="0" w:color="auto"/>
            <w:left w:val="none" w:sz="0" w:space="0" w:color="auto"/>
            <w:bottom w:val="none" w:sz="0" w:space="0" w:color="auto"/>
            <w:right w:val="none" w:sz="0" w:space="0" w:color="auto"/>
          </w:divBdr>
        </w:div>
        <w:div w:id="1479107219">
          <w:marLeft w:val="640"/>
          <w:marRight w:val="0"/>
          <w:marTop w:val="0"/>
          <w:marBottom w:val="0"/>
          <w:divBdr>
            <w:top w:val="none" w:sz="0" w:space="0" w:color="auto"/>
            <w:left w:val="none" w:sz="0" w:space="0" w:color="auto"/>
            <w:bottom w:val="none" w:sz="0" w:space="0" w:color="auto"/>
            <w:right w:val="none" w:sz="0" w:space="0" w:color="auto"/>
          </w:divBdr>
        </w:div>
        <w:div w:id="924726336">
          <w:marLeft w:val="640"/>
          <w:marRight w:val="0"/>
          <w:marTop w:val="0"/>
          <w:marBottom w:val="0"/>
          <w:divBdr>
            <w:top w:val="none" w:sz="0" w:space="0" w:color="auto"/>
            <w:left w:val="none" w:sz="0" w:space="0" w:color="auto"/>
            <w:bottom w:val="none" w:sz="0" w:space="0" w:color="auto"/>
            <w:right w:val="none" w:sz="0" w:space="0" w:color="auto"/>
          </w:divBdr>
        </w:div>
        <w:div w:id="560218861">
          <w:marLeft w:val="640"/>
          <w:marRight w:val="0"/>
          <w:marTop w:val="0"/>
          <w:marBottom w:val="0"/>
          <w:divBdr>
            <w:top w:val="none" w:sz="0" w:space="0" w:color="auto"/>
            <w:left w:val="none" w:sz="0" w:space="0" w:color="auto"/>
            <w:bottom w:val="none" w:sz="0" w:space="0" w:color="auto"/>
            <w:right w:val="none" w:sz="0" w:space="0" w:color="auto"/>
          </w:divBdr>
        </w:div>
        <w:div w:id="127823352">
          <w:marLeft w:val="640"/>
          <w:marRight w:val="0"/>
          <w:marTop w:val="0"/>
          <w:marBottom w:val="0"/>
          <w:divBdr>
            <w:top w:val="none" w:sz="0" w:space="0" w:color="auto"/>
            <w:left w:val="none" w:sz="0" w:space="0" w:color="auto"/>
            <w:bottom w:val="none" w:sz="0" w:space="0" w:color="auto"/>
            <w:right w:val="none" w:sz="0" w:space="0" w:color="auto"/>
          </w:divBdr>
        </w:div>
        <w:div w:id="1940873992">
          <w:marLeft w:val="640"/>
          <w:marRight w:val="0"/>
          <w:marTop w:val="0"/>
          <w:marBottom w:val="0"/>
          <w:divBdr>
            <w:top w:val="none" w:sz="0" w:space="0" w:color="auto"/>
            <w:left w:val="none" w:sz="0" w:space="0" w:color="auto"/>
            <w:bottom w:val="none" w:sz="0" w:space="0" w:color="auto"/>
            <w:right w:val="none" w:sz="0" w:space="0" w:color="auto"/>
          </w:divBdr>
        </w:div>
        <w:div w:id="1084571565">
          <w:marLeft w:val="640"/>
          <w:marRight w:val="0"/>
          <w:marTop w:val="0"/>
          <w:marBottom w:val="0"/>
          <w:divBdr>
            <w:top w:val="none" w:sz="0" w:space="0" w:color="auto"/>
            <w:left w:val="none" w:sz="0" w:space="0" w:color="auto"/>
            <w:bottom w:val="none" w:sz="0" w:space="0" w:color="auto"/>
            <w:right w:val="none" w:sz="0" w:space="0" w:color="auto"/>
          </w:divBdr>
        </w:div>
        <w:div w:id="1916544910">
          <w:marLeft w:val="640"/>
          <w:marRight w:val="0"/>
          <w:marTop w:val="0"/>
          <w:marBottom w:val="0"/>
          <w:divBdr>
            <w:top w:val="none" w:sz="0" w:space="0" w:color="auto"/>
            <w:left w:val="none" w:sz="0" w:space="0" w:color="auto"/>
            <w:bottom w:val="none" w:sz="0" w:space="0" w:color="auto"/>
            <w:right w:val="none" w:sz="0" w:space="0" w:color="auto"/>
          </w:divBdr>
        </w:div>
        <w:div w:id="416824639">
          <w:marLeft w:val="640"/>
          <w:marRight w:val="0"/>
          <w:marTop w:val="0"/>
          <w:marBottom w:val="0"/>
          <w:divBdr>
            <w:top w:val="none" w:sz="0" w:space="0" w:color="auto"/>
            <w:left w:val="none" w:sz="0" w:space="0" w:color="auto"/>
            <w:bottom w:val="none" w:sz="0" w:space="0" w:color="auto"/>
            <w:right w:val="none" w:sz="0" w:space="0" w:color="auto"/>
          </w:divBdr>
        </w:div>
        <w:div w:id="698122182">
          <w:marLeft w:val="640"/>
          <w:marRight w:val="0"/>
          <w:marTop w:val="0"/>
          <w:marBottom w:val="0"/>
          <w:divBdr>
            <w:top w:val="none" w:sz="0" w:space="0" w:color="auto"/>
            <w:left w:val="none" w:sz="0" w:space="0" w:color="auto"/>
            <w:bottom w:val="none" w:sz="0" w:space="0" w:color="auto"/>
            <w:right w:val="none" w:sz="0" w:space="0" w:color="auto"/>
          </w:divBdr>
        </w:div>
        <w:div w:id="178980510">
          <w:marLeft w:val="640"/>
          <w:marRight w:val="0"/>
          <w:marTop w:val="0"/>
          <w:marBottom w:val="0"/>
          <w:divBdr>
            <w:top w:val="none" w:sz="0" w:space="0" w:color="auto"/>
            <w:left w:val="none" w:sz="0" w:space="0" w:color="auto"/>
            <w:bottom w:val="none" w:sz="0" w:space="0" w:color="auto"/>
            <w:right w:val="none" w:sz="0" w:space="0" w:color="auto"/>
          </w:divBdr>
        </w:div>
        <w:div w:id="1742480066">
          <w:marLeft w:val="640"/>
          <w:marRight w:val="0"/>
          <w:marTop w:val="0"/>
          <w:marBottom w:val="0"/>
          <w:divBdr>
            <w:top w:val="none" w:sz="0" w:space="0" w:color="auto"/>
            <w:left w:val="none" w:sz="0" w:space="0" w:color="auto"/>
            <w:bottom w:val="none" w:sz="0" w:space="0" w:color="auto"/>
            <w:right w:val="none" w:sz="0" w:space="0" w:color="auto"/>
          </w:divBdr>
        </w:div>
        <w:div w:id="2064793286">
          <w:marLeft w:val="640"/>
          <w:marRight w:val="0"/>
          <w:marTop w:val="0"/>
          <w:marBottom w:val="0"/>
          <w:divBdr>
            <w:top w:val="none" w:sz="0" w:space="0" w:color="auto"/>
            <w:left w:val="none" w:sz="0" w:space="0" w:color="auto"/>
            <w:bottom w:val="none" w:sz="0" w:space="0" w:color="auto"/>
            <w:right w:val="none" w:sz="0" w:space="0" w:color="auto"/>
          </w:divBdr>
        </w:div>
        <w:div w:id="1104417580">
          <w:marLeft w:val="640"/>
          <w:marRight w:val="0"/>
          <w:marTop w:val="0"/>
          <w:marBottom w:val="0"/>
          <w:divBdr>
            <w:top w:val="none" w:sz="0" w:space="0" w:color="auto"/>
            <w:left w:val="none" w:sz="0" w:space="0" w:color="auto"/>
            <w:bottom w:val="none" w:sz="0" w:space="0" w:color="auto"/>
            <w:right w:val="none" w:sz="0" w:space="0" w:color="auto"/>
          </w:divBdr>
        </w:div>
        <w:div w:id="330568459">
          <w:marLeft w:val="640"/>
          <w:marRight w:val="0"/>
          <w:marTop w:val="0"/>
          <w:marBottom w:val="0"/>
          <w:divBdr>
            <w:top w:val="none" w:sz="0" w:space="0" w:color="auto"/>
            <w:left w:val="none" w:sz="0" w:space="0" w:color="auto"/>
            <w:bottom w:val="none" w:sz="0" w:space="0" w:color="auto"/>
            <w:right w:val="none" w:sz="0" w:space="0" w:color="auto"/>
          </w:divBdr>
        </w:div>
        <w:div w:id="439837652">
          <w:marLeft w:val="640"/>
          <w:marRight w:val="0"/>
          <w:marTop w:val="0"/>
          <w:marBottom w:val="0"/>
          <w:divBdr>
            <w:top w:val="none" w:sz="0" w:space="0" w:color="auto"/>
            <w:left w:val="none" w:sz="0" w:space="0" w:color="auto"/>
            <w:bottom w:val="none" w:sz="0" w:space="0" w:color="auto"/>
            <w:right w:val="none" w:sz="0" w:space="0" w:color="auto"/>
          </w:divBdr>
        </w:div>
        <w:div w:id="1619410313">
          <w:marLeft w:val="640"/>
          <w:marRight w:val="0"/>
          <w:marTop w:val="0"/>
          <w:marBottom w:val="0"/>
          <w:divBdr>
            <w:top w:val="none" w:sz="0" w:space="0" w:color="auto"/>
            <w:left w:val="none" w:sz="0" w:space="0" w:color="auto"/>
            <w:bottom w:val="none" w:sz="0" w:space="0" w:color="auto"/>
            <w:right w:val="none" w:sz="0" w:space="0" w:color="auto"/>
          </w:divBdr>
        </w:div>
        <w:div w:id="1058044059">
          <w:marLeft w:val="640"/>
          <w:marRight w:val="0"/>
          <w:marTop w:val="0"/>
          <w:marBottom w:val="0"/>
          <w:divBdr>
            <w:top w:val="none" w:sz="0" w:space="0" w:color="auto"/>
            <w:left w:val="none" w:sz="0" w:space="0" w:color="auto"/>
            <w:bottom w:val="none" w:sz="0" w:space="0" w:color="auto"/>
            <w:right w:val="none" w:sz="0" w:space="0" w:color="auto"/>
          </w:divBdr>
        </w:div>
        <w:div w:id="2015106044">
          <w:marLeft w:val="640"/>
          <w:marRight w:val="0"/>
          <w:marTop w:val="0"/>
          <w:marBottom w:val="0"/>
          <w:divBdr>
            <w:top w:val="none" w:sz="0" w:space="0" w:color="auto"/>
            <w:left w:val="none" w:sz="0" w:space="0" w:color="auto"/>
            <w:bottom w:val="none" w:sz="0" w:space="0" w:color="auto"/>
            <w:right w:val="none" w:sz="0" w:space="0" w:color="auto"/>
          </w:divBdr>
        </w:div>
        <w:div w:id="1051922979">
          <w:marLeft w:val="640"/>
          <w:marRight w:val="0"/>
          <w:marTop w:val="0"/>
          <w:marBottom w:val="0"/>
          <w:divBdr>
            <w:top w:val="none" w:sz="0" w:space="0" w:color="auto"/>
            <w:left w:val="none" w:sz="0" w:space="0" w:color="auto"/>
            <w:bottom w:val="none" w:sz="0" w:space="0" w:color="auto"/>
            <w:right w:val="none" w:sz="0" w:space="0" w:color="auto"/>
          </w:divBdr>
        </w:div>
        <w:div w:id="1428043985">
          <w:marLeft w:val="640"/>
          <w:marRight w:val="0"/>
          <w:marTop w:val="0"/>
          <w:marBottom w:val="0"/>
          <w:divBdr>
            <w:top w:val="none" w:sz="0" w:space="0" w:color="auto"/>
            <w:left w:val="none" w:sz="0" w:space="0" w:color="auto"/>
            <w:bottom w:val="none" w:sz="0" w:space="0" w:color="auto"/>
            <w:right w:val="none" w:sz="0" w:space="0" w:color="auto"/>
          </w:divBdr>
        </w:div>
        <w:div w:id="1357852939">
          <w:marLeft w:val="640"/>
          <w:marRight w:val="0"/>
          <w:marTop w:val="0"/>
          <w:marBottom w:val="0"/>
          <w:divBdr>
            <w:top w:val="none" w:sz="0" w:space="0" w:color="auto"/>
            <w:left w:val="none" w:sz="0" w:space="0" w:color="auto"/>
            <w:bottom w:val="none" w:sz="0" w:space="0" w:color="auto"/>
            <w:right w:val="none" w:sz="0" w:space="0" w:color="auto"/>
          </w:divBdr>
        </w:div>
        <w:div w:id="42028978">
          <w:marLeft w:val="640"/>
          <w:marRight w:val="0"/>
          <w:marTop w:val="0"/>
          <w:marBottom w:val="0"/>
          <w:divBdr>
            <w:top w:val="none" w:sz="0" w:space="0" w:color="auto"/>
            <w:left w:val="none" w:sz="0" w:space="0" w:color="auto"/>
            <w:bottom w:val="none" w:sz="0" w:space="0" w:color="auto"/>
            <w:right w:val="none" w:sz="0" w:space="0" w:color="auto"/>
          </w:divBdr>
        </w:div>
        <w:div w:id="1884516373">
          <w:marLeft w:val="640"/>
          <w:marRight w:val="0"/>
          <w:marTop w:val="0"/>
          <w:marBottom w:val="0"/>
          <w:divBdr>
            <w:top w:val="none" w:sz="0" w:space="0" w:color="auto"/>
            <w:left w:val="none" w:sz="0" w:space="0" w:color="auto"/>
            <w:bottom w:val="none" w:sz="0" w:space="0" w:color="auto"/>
            <w:right w:val="none" w:sz="0" w:space="0" w:color="auto"/>
          </w:divBdr>
        </w:div>
        <w:div w:id="207038900">
          <w:marLeft w:val="640"/>
          <w:marRight w:val="0"/>
          <w:marTop w:val="0"/>
          <w:marBottom w:val="0"/>
          <w:divBdr>
            <w:top w:val="none" w:sz="0" w:space="0" w:color="auto"/>
            <w:left w:val="none" w:sz="0" w:space="0" w:color="auto"/>
            <w:bottom w:val="none" w:sz="0" w:space="0" w:color="auto"/>
            <w:right w:val="none" w:sz="0" w:space="0" w:color="auto"/>
          </w:divBdr>
        </w:div>
        <w:div w:id="2033261625">
          <w:marLeft w:val="640"/>
          <w:marRight w:val="0"/>
          <w:marTop w:val="0"/>
          <w:marBottom w:val="0"/>
          <w:divBdr>
            <w:top w:val="none" w:sz="0" w:space="0" w:color="auto"/>
            <w:left w:val="none" w:sz="0" w:space="0" w:color="auto"/>
            <w:bottom w:val="none" w:sz="0" w:space="0" w:color="auto"/>
            <w:right w:val="none" w:sz="0" w:space="0" w:color="auto"/>
          </w:divBdr>
        </w:div>
        <w:div w:id="1272124409">
          <w:marLeft w:val="640"/>
          <w:marRight w:val="0"/>
          <w:marTop w:val="0"/>
          <w:marBottom w:val="0"/>
          <w:divBdr>
            <w:top w:val="none" w:sz="0" w:space="0" w:color="auto"/>
            <w:left w:val="none" w:sz="0" w:space="0" w:color="auto"/>
            <w:bottom w:val="none" w:sz="0" w:space="0" w:color="auto"/>
            <w:right w:val="none" w:sz="0" w:space="0" w:color="auto"/>
          </w:divBdr>
        </w:div>
        <w:div w:id="1334603075">
          <w:marLeft w:val="640"/>
          <w:marRight w:val="0"/>
          <w:marTop w:val="0"/>
          <w:marBottom w:val="0"/>
          <w:divBdr>
            <w:top w:val="none" w:sz="0" w:space="0" w:color="auto"/>
            <w:left w:val="none" w:sz="0" w:space="0" w:color="auto"/>
            <w:bottom w:val="none" w:sz="0" w:space="0" w:color="auto"/>
            <w:right w:val="none" w:sz="0" w:space="0" w:color="auto"/>
          </w:divBdr>
        </w:div>
        <w:div w:id="1549802211">
          <w:marLeft w:val="640"/>
          <w:marRight w:val="0"/>
          <w:marTop w:val="0"/>
          <w:marBottom w:val="0"/>
          <w:divBdr>
            <w:top w:val="none" w:sz="0" w:space="0" w:color="auto"/>
            <w:left w:val="none" w:sz="0" w:space="0" w:color="auto"/>
            <w:bottom w:val="none" w:sz="0" w:space="0" w:color="auto"/>
            <w:right w:val="none" w:sz="0" w:space="0" w:color="auto"/>
          </w:divBdr>
        </w:div>
        <w:div w:id="242572064">
          <w:marLeft w:val="640"/>
          <w:marRight w:val="0"/>
          <w:marTop w:val="0"/>
          <w:marBottom w:val="0"/>
          <w:divBdr>
            <w:top w:val="none" w:sz="0" w:space="0" w:color="auto"/>
            <w:left w:val="none" w:sz="0" w:space="0" w:color="auto"/>
            <w:bottom w:val="none" w:sz="0" w:space="0" w:color="auto"/>
            <w:right w:val="none" w:sz="0" w:space="0" w:color="auto"/>
          </w:divBdr>
        </w:div>
        <w:div w:id="1930381539">
          <w:marLeft w:val="640"/>
          <w:marRight w:val="0"/>
          <w:marTop w:val="0"/>
          <w:marBottom w:val="0"/>
          <w:divBdr>
            <w:top w:val="none" w:sz="0" w:space="0" w:color="auto"/>
            <w:left w:val="none" w:sz="0" w:space="0" w:color="auto"/>
            <w:bottom w:val="none" w:sz="0" w:space="0" w:color="auto"/>
            <w:right w:val="none" w:sz="0" w:space="0" w:color="auto"/>
          </w:divBdr>
        </w:div>
        <w:div w:id="1446074088">
          <w:marLeft w:val="640"/>
          <w:marRight w:val="0"/>
          <w:marTop w:val="0"/>
          <w:marBottom w:val="0"/>
          <w:divBdr>
            <w:top w:val="none" w:sz="0" w:space="0" w:color="auto"/>
            <w:left w:val="none" w:sz="0" w:space="0" w:color="auto"/>
            <w:bottom w:val="none" w:sz="0" w:space="0" w:color="auto"/>
            <w:right w:val="none" w:sz="0" w:space="0" w:color="auto"/>
          </w:divBdr>
        </w:div>
        <w:div w:id="547650656">
          <w:marLeft w:val="640"/>
          <w:marRight w:val="0"/>
          <w:marTop w:val="0"/>
          <w:marBottom w:val="0"/>
          <w:divBdr>
            <w:top w:val="none" w:sz="0" w:space="0" w:color="auto"/>
            <w:left w:val="none" w:sz="0" w:space="0" w:color="auto"/>
            <w:bottom w:val="none" w:sz="0" w:space="0" w:color="auto"/>
            <w:right w:val="none" w:sz="0" w:space="0" w:color="auto"/>
          </w:divBdr>
        </w:div>
        <w:div w:id="254479846">
          <w:marLeft w:val="640"/>
          <w:marRight w:val="0"/>
          <w:marTop w:val="0"/>
          <w:marBottom w:val="0"/>
          <w:divBdr>
            <w:top w:val="none" w:sz="0" w:space="0" w:color="auto"/>
            <w:left w:val="none" w:sz="0" w:space="0" w:color="auto"/>
            <w:bottom w:val="none" w:sz="0" w:space="0" w:color="auto"/>
            <w:right w:val="none" w:sz="0" w:space="0" w:color="auto"/>
          </w:divBdr>
        </w:div>
        <w:div w:id="1228110369">
          <w:marLeft w:val="640"/>
          <w:marRight w:val="0"/>
          <w:marTop w:val="0"/>
          <w:marBottom w:val="0"/>
          <w:divBdr>
            <w:top w:val="none" w:sz="0" w:space="0" w:color="auto"/>
            <w:left w:val="none" w:sz="0" w:space="0" w:color="auto"/>
            <w:bottom w:val="none" w:sz="0" w:space="0" w:color="auto"/>
            <w:right w:val="none" w:sz="0" w:space="0" w:color="auto"/>
          </w:divBdr>
        </w:div>
        <w:div w:id="2103909576">
          <w:marLeft w:val="640"/>
          <w:marRight w:val="0"/>
          <w:marTop w:val="0"/>
          <w:marBottom w:val="0"/>
          <w:divBdr>
            <w:top w:val="none" w:sz="0" w:space="0" w:color="auto"/>
            <w:left w:val="none" w:sz="0" w:space="0" w:color="auto"/>
            <w:bottom w:val="none" w:sz="0" w:space="0" w:color="auto"/>
            <w:right w:val="none" w:sz="0" w:space="0" w:color="auto"/>
          </w:divBdr>
        </w:div>
        <w:div w:id="887453074">
          <w:marLeft w:val="640"/>
          <w:marRight w:val="0"/>
          <w:marTop w:val="0"/>
          <w:marBottom w:val="0"/>
          <w:divBdr>
            <w:top w:val="none" w:sz="0" w:space="0" w:color="auto"/>
            <w:left w:val="none" w:sz="0" w:space="0" w:color="auto"/>
            <w:bottom w:val="none" w:sz="0" w:space="0" w:color="auto"/>
            <w:right w:val="none" w:sz="0" w:space="0" w:color="auto"/>
          </w:divBdr>
        </w:div>
        <w:div w:id="2091191546">
          <w:marLeft w:val="640"/>
          <w:marRight w:val="0"/>
          <w:marTop w:val="0"/>
          <w:marBottom w:val="0"/>
          <w:divBdr>
            <w:top w:val="none" w:sz="0" w:space="0" w:color="auto"/>
            <w:left w:val="none" w:sz="0" w:space="0" w:color="auto"/>
            <w:bottom w:val="none" w:sz="0" w:space="0" w:color="auto"/>
            <w:right w:val="none" w:sz="0" w:space="0" w:color="auto"/>
          </w:divBdr>
        </w:div>
        <w:div w:id="1616596632">
          <w:marLeft w:val="640"/>
          <w:marRight w:val="0"/>
          <w:marTop w:val="0"/>
          <w:marBottom w:val="0"/>
          <w:divBdr>
            <w:top w:val="none" w:sz="0" w:space="0" w:color="auto"/>
            <w:left w:val="none" w:sz="0" w:space="0" w:color="auto"/>
            <w:bottom w:val="none" w:sz="0" w:space="0" w:color="auto"/>
            <w:right w:val="none" w:sz="0" w:space="0" w:color="auto"/>
          </w:divBdr>
        </w:div>
        <w:div w:id="702905010">
          <w:marLeft w:val="640"/>
          <w:marRight w:val="0"/>
          <w:marTop w:val="0"/>
          <w:marBottom w:val="0"/>
          <w:divBdr>
            <w:top w:val="none" w:sz="0" w:space="0" w:color="auto"/>
            <w:left w:val="none" w:sz="0" w:space="0" w:color="auto"/>
            <w:bottom w:val="none" w:sz="0" w:space="0" w:color="auto"/>
            <w:right w:val="none" w:sz="0" w:space="0" w:color="auto"/>
          </w:divBdr>
        </w:div>
        <w:div w:id="695623557">
          <w:marLeft w:val="640"/>
          <w:marRight w:val="0"/>
          <w:marTop w:val="0"/>
          <w:marBottom w:val="0"/>
          <w:divBdr>
            <w:top w:val="none" w:sz="0" w:space="0" w:color="auto"/>
            <w:left w:val="none" w:sz="0" w:space="0" w:color="auto"/>
            <w:bottom w:val="none" w:sz="0" w:space="0" w:color="auto"/>
            <w:right w:val="none" w:sz="0" w:space="0" w:color="auto"/>
          </w:divBdr>
        </w:div>
        <w:div w:id="651103860">
          <w:marLeft w:val="640"/>
          <w:marRight w:val="0"/>
          <w:marTop w:val="0"/>
          <w:marBottom w:val="0"/>
          <w:divBdr>
            <w:top w:val="none" w:sz="0" w:space="0" w:color="auto"/>
            <w:left w:val="none" w:sz="0" w:space="0" w:color="auto"/>
            <w:bottom w:val="none" w:sz="0" w:space="0" w:color="auto"/>
            <w:right w:val="none" w:sz="0" w:space="0" w:color="auto"/>
          </w:divBdr>
        </w:div>
        <w:div w:id="178280813">
          <w:marLeft w:val="640"/>
          <w:marRight w:val="0"/>
          <w:marTop w:val="0"/>
          <w:marBottom w:val="0"/>
          <w:divBdr>
            <w:top w:val="none" w:sz="0" w:space="0" w:color="auto"/>
            <w:left w:val="none" w:sz="0" w:space="0" w:color="auto"/>
            <w:bottom w:val="none" w:sz="0" w:space="0" w:color="auto"/>
            <w:right w:val="none" w:sz="0" w:space="0" w:color="auto"/>
          </w:divBdr>
        </w:div>
        <w:div w:id="1042753080">
          <w:marLeft w:val="640"/>
          <w:marRight w:val="0"/>
          <w:marTop w:val="0"/>
          <w:marBottom w:val="0"/>
          <w:divBdr>
            <w:top w:val="none" w:sz="0" w:space="0" w:color="auto"/>
            <w:left w:val="none" w:sz="0" w:space="0" w:color="auto"/>
            <w:bottom w:val="none" w:sz="0" w:space="0" w:color="auto"/>
            <w:right w:val="none" w:sz="0" w:space="0" w:color="auto"/>
          </w:divBdr>
        </w:div>
        <w:div w:id="1393850029">
          <w:marLeft w:val="640"/>
          <w:marRight w:val="0"/>
          <w:marTop w:val="0"/>
          <w:marBottom w:val="0"/>
          <w:divBdr>
            <w:top w:val="none" w:sz="0" w:space="0" w:color="auto"/>
            <w:left w:val="none" w:sz="0" w:space="0" w:color="auto"/>
            <w:bottom w:val="none" w:sz="0" w:space="0" w:color="auto"/>
            <w:right w:val="none" w:sz="0" w:space="0" w:color="auto"/>
          </w:divBdr>
        </w:div>
        <w:div w:id="1718511581">
          <w:marLeft w:val="640"/>
          <w:marRight w:val="0"/>
          <w:marTop w:val="0"/>
          <w:marBottom w:val="0"/>
          <w:divBdr>
            <w:top w:val="none" w:sz="0" w:space="0" w:color="auto"/>
            <w:left w:val="none" w:sz="0" w:space="0" w:color="auto"/>
            <w:bottom w:val="none" w:sz="0" w:space="0" w:color="auto"/>
            <w:right w:val="none" w:sz="0" w:space="0" w:color="auto"/>
          </w:divBdr>
        </w:div>
        <w:div w:id="1088885162">
          <w:marLeft w:val="640"/>
          <w:marRight w:val="0"/>
          <w:marTop w:val="0"/>
          <w:marBottom w:val="0"/>
          <w:divBdr>
            <w:top w:val="none" w:sz="0" w:space="0" w:color="auto"/>
            <w:left w:val="none" w:sz="0" w:space="0" w:color="auto"/>
            <w:bottom w:val="none" w:sz="0" w:space="0" w:color="auto"/>
            <w:right w:val="none" w:sz="0" w:space="0" w:color="auto"/>
          </w:divBdr>
        </w:div>
        <w:div w:id="1054543746">
          <w:marLeft w:val="640"/>
          <w:marRight w:val="0"/>
          <w:marTop w:val="0"/>
          <w:marBottom w:val="0"/>
          <w:divBdr>
            <w:top w:val="none" w:sz="0" w:space="0" w:color="auto"/>
            <w:left w:val="none" w:sz="0" w:space="0" w:color="auto"/>
            <w:bottom w:val="none" w:sz="0" w:space="0" w:color="auto"/>
            <w:right w:val="none" w:sz="0" w:space="0" w:color="auto"/>
          </w:divBdr>
        </w:div>
      </w:divsChild>
    </w:div>
    <w:div w:id="2009743999">
      <w:bodyDiv w:val="1"/>
      <w:marLeft w:val="0"/>
      <w:marRight w:val="0"/>
      <w:marTop w:val="0"/>
      <w:marBottom w:val="0"/>
      <w:divBdr>
        <w:top w:val="none" w:sz="0" w:space="0" w:color="auto"/>
        <w:left w:val="none" w:sz="0" w:space="0" w:color="auto"/>
        <w:bottom w:val="none" w:sz="0" w:space="0" w:color="auto"/>
        <w:right w:val="none" w:sz="0" w:space="0" w:color="auto"/>
      </w:divBdr>
      <w:divsChild>
        <w:div w:id="1363818595">
          <w:marLeft w:val="640"/>
          <w:marRight w:val="0"/>
          <w:marTop w:val="0"/>
          <w:marBottom w:val="0"/>
          <w:divBdr>
            <w:top w:val="none" w:sz="0" w:space="0" w:color="auto"/>
            <w:left w:val="none" w:sz="0" w:space="0" w:color="auto"/>
            <w:bottom w:val="none" w:sz="0" w:space="0" w:color="auto"/>
            <w:right w:val="none" w:sz="0" w:space="0" w:color="auto"/>
          </w:divBdr>
        </w:div>
        <w:div w:id="1216814274">
          <w:marLeft w:val="640"/>
          <w:marRight w:val="0"/>
          <w:marTop w:val="0"/>
          <w:marBottom w:val="0"/>
          <w:divBdr>
            <w:top w:val="none" w:sz="0" w:space="0" w:color="auto"/>
            <w:left w:val="none" w:sz="0" w:space="0" w:color="auto"/>
            <w:bottom w:val="none" w:sz="0" w:space="0" w:color="auto"/>
            <w:right w:val="none" w:sz="0" w:space="0" w:color="auto"/>
          </w:divBdr>
        </w:div>
        <w:div w:id="1088621554">
          <w:marLeft w:val="640"/>
          <w:marRight w:val="0"/>
          <w:marTop w:val="0"/>
          <w:marBottom w:val="0"/>
          <w:divBdr>
            <w:top w:val="none" w:sz="0" w:space="0" w:color="auto"/>
            <w:left w:val="none" w:sz="0" w:space="0" w:color="auto"/>
            <w:bottom w:val="none" w:sz="0" w:space="0" w:color="auto"/>
            <w:right w:val="none" w:sz="0" w:space="0" w:color="auto"/>
          </w:divBdr>
        </w:div>
        <w:div w:id="1137180820">
          <w:marLeft w:val="640"/>
          <w:marRight w:val="0"/>
          <w:marTop w:val="0"/>
          <w:marBottom w:val="0"/>
          <w:divBdr>
            <w:top w:val="none" w:sz="0" w:space="0" w:color="auto"/>
            <w:left w:val="none" w:sz="0" w:space="0" w:color="auto"/>
            <w:bottom w:val="none" w:sz="0" w:space="0" w:color="auto"/>
            <w:right w:val="none" w:sz="0" w:space="0" w:color="auto"/>
          </w:divBdr>
        </w:div>
        <w:div w:id="1125390481">
          <w:marLeft w:val="640"/>
          <w:marRight w:val="0"/>
          <w:marTop w:val="0"/>
          <w:marBottom w:val="0"/>
          <w:divBdr>
            <w:top w:val="none" w:sz="0" w:space="0" w:color="auto"/>
            <w:left w:val="none" w:sz="0" w:space="0" w:color="auto"/>
            <w:bottom w:val="none" w:sz="0" w:space="0" w:color="auto"/>
            <w:right w:val="none" w:sz="0" w:space="0" w:color="auto"/>
          </w:divBdr>
        </w:div>
        <w:div w:id="203952017">
          <w:marLeft w:val="640"/>
          <w:marRight w:val="0"/>
          <w:marTop w:val="0"/>
          <w:marBottom w:val="0"/>
          <w:divBdr>
            <w:top w:val="none" w:sz="0" w:space="0" w:color="auto"/>
            <w:left w:val="none" w:sz="0" w:space="0" w:color="auto"/>
            <w:bottom w:val="none" w:sz="0" w:space="0" w:color="auto"/>
            <w:right w:val="none" w:sz="0" w:space="0" w:color="auto"/>
          </w:divBdr>
        </w:div>
        <w:div w:id="926618134">
          <w:marLeft w:val="640"/>
          <w:marRight w:val="0"/>
          <w:marTop w:val="0"/>
          <w:marBottom w:val="0"/>
          <w:divBdr>
            <w:top w:val="none" w:sz="0" w:space="0" w:color="auto"/>
            <w:left w:val="none" w:sz="0" w:space="0" w:color="auto"/>
            <w:bottom w:val="none" w:sz="0" w:space="0" w:color="auto"/>
            <w:right w:val="none" w:sz="0" w:space="0" w:color="auto"/>
          </w:divBdr>
        </w:div>
        <w:div w:id="1702897627">
          <w:marLeft w:val="640"/>
          <w:marRight w:val="0"/>
          <w:marTop w:val="0"/>
          <w:marBottom w:val="0"/>
          <w:divBdr>
            <w:top w:val="none" w:sz="0" w:space="0" w:color="auto"/>
            <w:left w:val="none" w:sz="0" w:space="0" w:color="auto"/>
            <w:bottom w:val="none" w:sz="0" w:space="0" w:color="auto"/>
            <w:right w:val="none" w:sz="0" w:space="0" w:color="auto"/>
          </w:divBdr>
        </w:div>
        <w:div w:id="164903115">
          <w:marLeft w:val="640"/>
          <w:marRight w:val="0"/>
          <w:marTop w:val="0"/>
          <w:marBottom w:val="0"/>
          <w:divBdr>
            <w:top w:val="none" w:sz="0" w:space="0" w:color="auto"/>
            <w:left w:val="none" w:sz="0" w:space="0" w:color="auto"/>
            <w:bottom w:val="none" w:sz="0" w:space="0" w:color="auto"/>
            <w:right w:val="none" w:sz="0" w:space="0" w:color="auto"/>
          </w:divBdr>
        </w:div>
        <w:div w:id="1292325110">
          <w:marLeft w:val="640"/>
          <w:marRight w:val="0"/>
          <w:marTop w:val="0"/>
          <w:marBottom w:val="0"/>
          <w:divBdr>
            <w:top w:val="none" w:sz="0" w:space="0" w:color="auto"/>
            <w:left w:val="none" w:sz="0" w:space="0" w:color="auto"/>
            <w:bottom w:val="none" w:sz="0" w:space="0" w:color="auto"/>
            <w:right w:val="none" w:sz="0" w:space="0" w:color="auto"/>
          </w:divBdr>
        </w:div>
        <w:div w:id="295336629">
          <w:marLeft w:val="640"/>
          <w:marRight w:val="0"/>
          <w:marTop w:val="0"/>
          <w:marBottom w:val="0"/>
          <w:divBdr>
            <w:top w:val="none" w:sz="0" w:space="0" w:color="auto"/>
            <w:left w:val="none" w:sz="0" w:space="0" w:color="auto"/>
            <w:bottom w:val="none" w:sz="0" w:space="0" w:color="auto"/>
            <w:right w:val="none" w:sz="0" w:space="0" w:color="auto"/>
          </w:divBdr>
        </w:div>
        <w:div w:id="482624209">
          <w:marLeft w:val="640"/>
          <w:marRight w:val="0"/>
          <w:marTop w:val="0"/>
          <w:marBottom w:val="0"/>
          <w:divBdr>
            <w:top w:val="none" w:sz="0" w:space="0" w:color="auto"/>
            <w:left w:val="none" w:sz="0" w:space="0" w:color="auto"/>
            <w:bottom w:val="none" w:sz="0" w:space="0" w:color="auto"/>
            <w:right w:val="none" w:sz="0" w:space="0" w:color="auto"/>
          </w:divBdr>
        </w:div>
        <w:div w:id="1509634671">
          <w:marLeft w:val="640"/>
          <w:marRight w:val="0"/>
          <w:marTop w:val="0"/>
          <w:marBottom w:val="0"/>
          <w:divBdr>
            <w:top w:val="none" w:sz="0" w:space="0" w:color="auto"/>
            <w:left w:val="none" w:sz="0" w:space="0" w:color="auto"/>
            <w:bottom w:val="none" w:sz="0" w:space="0" w:color="auto"/>
            <w:right w:val="none" w:sz="0" w:space="0" w:color="auto"/>
          </w:divBdr>
        </w:div>
        <w:div w:id="1863399453">
          <w:marLeft w:val="640"/>
          <w:marRight w:val="0"/>
          <w:marTop w:val="0"/>
          <w:marBottom w:val="0"/>
          <w:divBdr>
            <w:top w:val="none" w:sz="0" w:space="0" w:color="auto"/>
            <w:left w:val="none" w:sz="0" w:space="0" w:color="auto"/>
            <w:bottom w:val="none" w:sz="0" w:space="0" w:color="auto"/>
            <w:right w:val="none" w:sz="0" w:space="0" w:color="auto"/>
          </w:divBdr>
        </w:div>
        <w:div w:id="1247962412">
          <w:marLeft w:val="640"/>
          <w:marRight w:val="0"/>
          <w:marTop w:val="0"/>
          <w:marBottom w:val="0"/>
          <w:divBdr>
            <w:top w:val="none" w:sz="0" w:space="0" w:color="auto"/>
            <w:left w:val="none" w:sz="0" w:space="0" w:color="auto"/>
            <w:bottom w:val="none" w:sz="0" w:space="0" w:color="auto"/>
            <w:right w:val="none" w:sz="0" w:space="0" w:color="auto"/>
          </w:divBdr>
        </w:div>
        <w:div w:id="1631011743">
          <w:marLeft w:val="640"/>
          <w:marRight w:val="0"/>
          <w:marTop w:val="0"/>
          <w:marBottom w:val="0"/>
          <w:divBdr>
            <w:top w:val="none" w:sz="0" w:space="0" w:color="auto"/>
            <w:left w:val="none" w:sz="0" w:space="0" w:color="auto"/>
            <w:bottom w:val="none" w:sz="0" w:space="0" w:color="auto"/>
            <w:right w:val="none" w:sz="0" w:space="0" w:color="auto"/>
          </w:divBdr>
        </w:div>
        <w:div w:id="997727518">
          <w:marLeft w:val="640"/>
          <w:marRight w:val="0"/>
          <w:marTop w:val="0"/>
          <w:marBottom w:val="0"/>
          <w:divBdr>
            <w:top w:val="none" w:sz="0" w:space="0" w:color="auto"/>
            <w:left w:val="none" w:sz="0" w:space="0" w:color="auto"/>
            <w:bottom w:val="none" w:sz="0" w:space="0" w:color="auto"/>
            <w:right w:val="none" w:sz="0" w:space="0" w:color="auto"/>
          </w:divBdr>
        </w:div>
        <w:div w:id="420569029">
          <w:marLeft w:val="640"/>
          <w:marRight w:val="0"/>
          <w:marTop w:val="0"/>
          <w:marBottom w:val="0"/>
          <w:divBdr>
            <w:top w:val="none" w:sz="0" w:space="0" w:color="auto"/>
            <w:left w:val="none" w:sz="0" w:space="0" w:color="auto"/>
            <w:bottom w:val="none" w:sz="0" w:space="0" w:color="auto"/>
            <w:right w:val="none" w:sz="0" w:space="0" w:color="auto"/>
          </w:divBdr>
        </w:div>
        <w:div w:id="778984735">
          <w:marLeft w:val="640"/>
          <w:marRight w:val="0"/>
          <w:marTop w:val="0"/>
          <w:marBottom w:val="0"/>
          <w:divBdr>
            <w:top w:val="none" w:sz="0" w:space="0" w:color="auto"/>
            <w:left w:val="none" w:sz="0" w:space="0" w:color="auto"/>
            <w:bottom w:val="none" w:sz="0" w:space="0" w:color="auto"/>
            <w:right w:val="none" w:sz="0" w:space="0" w:color="auto"/>
          </w:divBdr>
        </w:div>
        <w:div w:id="531455282">
          <w:marLeft w:val="640"/>
          <w:marRight w:val="0"/>
          <w:marTop w:val="0"/>
          <w:marBottom w:val="0"/>
          <w:divBdr>
            <w:top w:val="none" w:sz="0" w:space="0" w:color="auto"/>
            <w:left w:val="none" w:sz="0" w:space="0" w:color="auto"/>
            <w:bottom w:val="none" w:sz="0" w:space="0" w:color="auto"/>
            <w:right w:val="none" w:sz="0" w:space="0" w:color="auto"/>
          </w:divBdr>
        </w:div>
        <w:div w:id="1947888707">
          <w:marLeft w:val="640"/>
          <w:marRight w:val="0"/>
          <w:marTop w:val="0"/>
          <w:marBottom w:val="0"/>
          <w:divBdr>
            <w:top w:val="none" w:sz="0" w:space="0" w:color="auto"/>
            <w:left w:val="none" w:sz="0" w:space="0" w:color="auto"/>
            <w:bottom w:val="none" w:sz="0" w:space="0" w:color="auto"/>
            <w:right w:val="none" w:sz="0" w:space="0" w:color="auto"/>
          </w:divBdr>
        </w:div>
        <w:div w:id="2247459">
          <w:marLeft w:val="640"/>
          <w:marRight w:val="0"/>
          <w:marTop w:val="0"/>
          <w:marBottom w:val="0"/>
          <w:divBdr>
            <w:top w:val="none" w:sz="0" w:space="0" w:color="auto"/>
            <w:left w:val="none" w:sz="0" w:space="0" w:color="auto"/>
            <w:bottom w:val="none" w:sz="0" w:space="0" w:color="auto"/>
            <w:right w:val="none" w:sz="0" w:space="0" w:color="auto"/>
          </w:divBdr>
        </w:div>
        <w:div w:id="712923248">
          <w:marLeft w:val="640"/>
          <w:marRight w:val="0"/>
          <w:marTop w:val="0"/>
          <w:marBottom w:val="0"/>
          <w:divBdr>
            <w:top w:val="none" w:sz="0" w:space="0" w:color="auto"/>
            <w:left w:val="none" w:sz="0" w:space="0" w:color="auto"/>
            <w:bottom w:val="none" w:sz="0" w:space="0" w:color="auto"/>
            <w:right w:val="none" w:sz="0" w:space="0" w:color="auto"/>
          </w:divBdr>
        </w:div>
        <w:div w:id="1909068938">
          <w:marLeft w:val="640"/>
          <w:marRight w:val="0"/>
          <w:marTop w:val="0"/>
          <w:marBottom w:val="0"/>
          <w:divBdr>
            <w:top w:val="none" w:sz="0" w:space="0" w:color="auto"/>
            <w:left w:val="none" w:sz="0" w:space="0" w:color="auto"/>
            <w:bottom w:val="none" w:sz="0" w:space="0" w:color="auto"/>
            <w:right w:val="none" w:sz="0" w:space="0" w:color="auto"/>
          </w:divBdr>
        </w:div>
        <w:div w:id="211499273">
          <w:marLeft w:val="640"/>
          <w:marRight w:val="0"/>
          <w:marTop w:val="0"/>
          <w:marBottom w:val="0"/>
          <w:divBdr>
            <w:top w:val="none" w:sz="0" w:space="0" w:color="auto"/>
            <w:left w:val="none" w:sz="0" w:space="0" w:color="auto"/>
            <w:bottom w:val="none" w:sz="0" w:space="0" w:color="auto"/>
            <w:right w:val="none" w:sz="0" w:space="0" w:color="auto"/>
          </w:divBdr>
        </w:div>
        <w:div w:id="509687392">
          <w:marLeft w:val="640"/>
          <w:marRight w:val="0"/>
          <w:marTop w:val="0"/>
          <w:marBottom w:val="0"/>
          <w:divBdr>
            <w:top w:val="none" w:sz="0" w:space="0" w:color="auto"/>
            <w:left w:val="none" w:sz="0" w:space="0" w:color="auto"/>
            <w:bottom w:val="none" w:sz="0" w:space="0" w:color="auto"/>
            <w:right w:val="none" w:sz="0" w:space="0" w:color="auto"/>
          </w:divBdr>
        </w:div>
        <w:div w:id="399210612">
          <w:marLeft w:val="640"/>
          <w:marRight w:val="0"/>
          <w:marTop w:val="0"/>
          <w:marBottom w:val="0"/>
          <w:divBdr>
            <w:top w:val="none" w:sz="0" w:space="0" w:color="auto"/>
            <w:left w:val="none" w:sz="0" w:space="0" w:color="auto"/>
            <w:bottom w:val="none" w:sz="0" w:space="0" w:color="auto"/>
            <w:right w:val="none" w:sz="0" w:space="0" w:color="auto"/>
          </w:divBdr>
        </w:div>
        <w:div w:id="482043133">
          <w:marLeft w:val="640"/>
          <w:marRight w:val="0"/>
          <w:marTop w:val="0"/>
          <w:marBottom w:val="0"/>
          <w:divBdr>
            <w:top w:val="none" w:sz="0" w:space="0" w:color="auto"/>
            <w:left w:val="none" w:sz="0" w:space="0" w:color="auto"/>
            <w:bottom w:val="none" w:sz="0" w:space="0" w:color="auto"/>
            <w:right w:val="none" w:sz="0" w:space="0" w:color="auto"/>
          </w:divBdr>
        </w:div>
        <w:div w:id="1886479094">
          <w:marLeft w:val="640"/>
          <w:marRight w:val="0"/>
          <w:marTop w:val="0"/>
          <w:marBottom w:val="0"/>
          <w:divBdr>
            <w:top w:val="none" w:sz="0" w:space="0" w:color="auto"/>
            <w:left w:val="none" w:sz="0" w:space="0" w:color="auto"/>
            <w:bottom w:val="none" w:sz="0" w:space="0" w:color="auto"/>
            <w:right w:val="none" w:sz="0" w:space="0" w:color="auto"/>
          </w:divBdr>
        </w:div>
        <w:div w:id="432363275">
          <w:marLeft w:val="640"/>
          <w:marRight w:val="0"/>
          <w:marTop w:val="0"/>
          <w:marBottom w:val="0"/>
          <w:divBdr>
            <w:top w:val="none" w:sz="0" w:space="0" w:color="auto"/>
            <w:left w:val="none" w:sz="0" w:space="0" w:color="auto"/>
            <w:bottom w:val="none" w:sz="0" w:space="0" w:color="auto"/>
            <w:right w:val="none" w:sz="0" w:space="0" w:color="auto"/>
          </w:divBdr>
        </w:div>
        <w:div w:id="1406416798">
          <w:marLeft w:val="640"/>
          <w:marRight w:val="0"/>
          <w:marTop w:val="0"/>
          <w:marBottom w:val="0"/>
          <w:divBdr>
            <w:top w:val="none" w:sz="0" w:space="0" w:color="auto"/>
            <w:left w:val="none" w:sz="0" w:space="0" w:color="auto"/>
            <w:bottom w:val="none" w:sz="0" w:space="0" w:color="auto"/>
            <w:right w:val="none" w:sz="0" w:space="0" w:color="auto"/>
          </w:divBdr>
        </w:div>
        <w:div w:id="920916036">
          <w:marLeft w:val="640"/>
          <w:marRight w:val="0"/>
          <w:marTop w:val="0"/>
          <w:marBottom w:val="0"/>
          <w:divBdr>
            <w:top w:val="none" w:sz="0" w:space="0" w:color="auto"/>
            <w:left w:val="none" w:sz="0" w:space="0" w:color="auto"/>
            <w:bottom w:val="none" w:sz="0" w:space="0" w:color="auto"/>
            <w:right w:val="none" w:sz="0" w:space="0" w:color="auto"/>
          </w:divBdr>
        </w:div>
        <w:div w:id="2092313715">
          <w:marLeft w:val="640"/>
          <w:marRight w:val="0"/>
          <w:marTop w:val="0"/>
          <w:marBottom w:val="0"/>
          <w:divBdr>
            <w:top w:val="none" w:sz="0" w:space="0" w:color="auto"/>
            <w:left w:val="none" w:sz="0" w:space="0" w:color="auto"/>
            <w:bottom w:val="none" w:sz="0" w:space="0" w:color="auto"/>
            <w:right w:val="none" w:sz="0" w:space="0" w:color="auto"/>
          </w:divBdr>
        </w:div>
        <w:div w:id="1068191024">
          <w:marLeft w:val="640"/>
          <w:marRight w:val="0"/>
          <w:marTop w:val="0"/>
          <w:marBottom w:val="0"/>
          <w:divBdr>
            <w:top w:val="none" w:sz="0" w:space="0" w:color="auto"/>
            <w:left w:val="none" w:sz="0" w:space="0" w:color="auto"/>
            <w:bottom w:val="none" w:sz="0" w:space="0" w:color="auto"/>
            <w:right w:val="none" w:sz="0" w:space="0" w:color="auto"/>
          </w:divBdr>
        </w:div>
        <w:div w:id="1490517131">
          <w:marLeft w:val="640"/>
          <w:marRight w:val="0"/>
          <w:marTop w:val="0"/>
          <w:marBottom w:val="0"/>
          <w:divBdr>
            <w:top w:val="none" w:sz="0" w:space="0" w:color="auto"/>
            <w:left w:val="none" w:sz="0" w:space="0" w:color="auto"/>
            <w:bottom w:val="none" w:sz="0" w:space="0" w:color="auto"/>
            <w:right w:val="none" w:sz="0" w:space="0" w:color="auto"/>
          </w:divBdr>
        </w:div>
        <w:div w:id="285738247">
          <w:marLeft w:val="640"/>
          <w:marRight w:val="0"/>
          <w:marTop w:val="0"/>
          <w:marBottom w:val="0"/>
          <w:divBdr>
            <w:top w:val="none" w:sz="0" w:space="0" w:color="auto"/>
            <w:left w:val="none" w:sz="0" w:space="0" w:color="auto"/>
            <w:bottom w:val="none" w:sz="0" w:space="0" w:color="auto"/>
            <w:right w:val="none" w:sz="0" w:space="0" w:color="auto"/>
          </w:divBdr>
        </w:div>
        <w:div w:id="1820999738">
          <w:marLeft w:val="640"/>
          <w:marRight w:val="0"/>
          <w:marTop w:val="0"/>
          <w:marBottom w:val="0"/>
          <w:divBdr>
            <w:top w:val="none" w:sz="0" w:space="0" w:color="auto"/>
            <w:left w:val="none" w:sz="0" w:space="0" w:color="auto"/>
            <w:bottom w:val="none" w:sz="0" w:space="0" w:color="auto"/>
            <w:right w:val="none" w:sz="0" w:space="0" w:color="auto"/>
          </w:divBdr>
        </w:div>
        <w:div w:id="205265116">
          <w:marLeft w:val="640"/>
          <w:marRight w:val="0"/>
          <w:marTop w:val="0"/>
          <w:marBottom w:val="0"/>
          <w:divBdr>
            <w:top w:val="none" w:sz="0" w:space="0" w:color="auto"/>
            <w:left w:val="none" w:sz="0" w:space="0" w:color="auto"/>
            <w:bottom w:val="none" w:sz="0" w:space="0" w:color="auto"/>
            <w:right w:val="none" w:sz="0" w:space="0" w:color="auto"/>
          </w:divBdr>
        </w:div>
        <w:div w:id="1379281698">
          <w:marLeft w:val="640"/>
          <w:marRight w:val="0"/>
          <w:marTop w:val="0"/>
          <w:marBottom w:val="0"/>
          <w:divBdr>
            <w:top w:val="none" w:sz="0" w:space="0" w:color="auto"/>
            <w:left w:val="none" w:sz="0" w:space="0" w:color="auto"/>
            <w:bottom w:val="none" w:sz="0" w:space="0" w:color="auto"/>
            <w:right w:val="none" w:sz="0" w:space="0" w:color="auto"/>
          </w:divBdr>
        </w:div>
        <w:div w:id="1545288846">
          <w:marLeft w:val="640"/>
          <w:marRight w:val="0"/>
          <w:marTop w:val="0"/>
          <w:marBottom w:val="0"/>
          <w:divBdr>
            <w:top w:val="none" w:sz="0" w:space="0" w:color="auto"/>
            <w:left w:val="none" w:sz="0" w:space="0" w:color="auto"/>
            <w:bottom w:val="none" w:sz="0" w:space="0" w:color="auto"/>
            <w:right w:val="none" w:sz="0" w:space="0" w:color="auto"/>
          </w:divBdr>
        </w:div>
        <w:div w:id="856189121">
          <w:marLeft w:val="640"/>
          <w:marRight w:val="0"/>
          <w:marTop w:val="0"/>
          <w:marBottom w:val="0"/>
          <w:divBdr>
            <w:top w:val="none" w:sz="0" w:space="0" w:color="auto"/>
            <w:left w:val="none" w:sz="0" w:space="0" w:color="auto"/>
            <w:bottom w:val="none" w:sz="0" w:space="0" w:color="auto"/>
            <w:right w:val="none" w:sz="0" w:space="0" w:color="auto"/>
          </w:divBdr>
        </w:div>
        <w:div w:id="1635333689">
          <w:marLeft w:val="640"/>
          <w:marRight w:val="0"/>
          <w:marTop w:val="0"/>
          <w:marBottom w:val="0"/>
          <w:divBdr>
            <w:top w:val="none" w:sz="0" w:space="0" w:color="auto"/>
            <w:left w:val="none" w:sz="0" w:space="0" w:color="auto"/>
            <w:bottom w:val="none" w:sz="0" w:space="0" w:color="auto"/>
            <w:right w:val="none" w:sz="0" w:space="0" w:color="auto"/>
          </w:divBdr>
        </w:div>
        <w:div w:id="1402950019">
          <w:marLeft w:val="640"/>
          <w:marRight w:val="0"/>
          <w:marTop w:val="0"/>
          <w:marBottom w:val="0"/>
          <w:divBdr>
            <w:top w:val="none" w:sz="0" w:space="0" w:color="auto"/>
            <w:left w:val="none" w:sz="0" w:space="0" w:color="auto"/>
            <w:bottom w:val="none" w:sz="0" w:space="0" w:color="auto"/>
            <w:right w:val="none" w:sz="0" w:space="0" w:color="auto"/>
          </w:divBdr>
        </w:div>
        <w:div w:id="479806834">
          <w:marLeft w:val="640"/>
          <w:marRight w:val="0"/>
          <w:marTop w:val="0"/>
          <w:marBottom w:val="0"/>
          <w:divBdr>
            <w:top w:val="none" w:sz="0" w:space="0" w:color="auto"/>
            <w:left w:val="none" w:sz="0" w:space="0" w:color="auto"/>
            <w:bottom w:val="none" w:sz="0" w:space="0" w:color="auto"/>
            <w:right w:val="none" w:sz="0" w:space="0" w:color="auto"/>
          </w:divBdr>
        </w:div>
        <w:div w:id="908344661">
          <w:marLeft w:val="640"/>
          <w:marRight w:val="0"/>
          <w:marTop w:val="0"/>
          <w:marBottom w:val="0"/>
          <w:divBdr>
            <w:top w:val="none" w:sz="0" w:space="0" w:color="auto"/>
            <w:left w:val="none" w:sz="0" w:space="0" w:color="auto"/>
            <w:bottom w:val="none" w:sz="0" w:space="0" w:color="auto"/>
            <w:right w:val="none" w:sz="0" w:space="0" w:color="auto"/>
          </w:divBdr>
        </w:div>
        <w:div w:id="253324731">
          <w:marLeft w:val="640"/>
          <w:marRight w:val="0"/>
          <w:marTop w:val="0"/>
          <w:marBottom w:val="0"/>
          <w:divBdr>
            <w:top w:val="none" w:sz="0" w:space="0" w:color="auto"/>
            <w:left w:val="none" w:sz="0" w:space="0" w:color="auto"/>
            <w:bottom w:val="none" w:sz="0" w:space="0" w:color="auto"/>
            <w:right w:val="none" w:sz="0" w:space="0" w:color="auto"/>
          </w:divBdr>
        </w:div>
        <w:div w:id="1108769690">
          <w:marLeft w:val="640"/>
          <w:marRight w:val="0"/>
          <w:marTop w:val="0"/>
          <w:marBottom w:val="0"/>
          <w:divBdr>
            <w:top w:val="none" w:sz="0" w:space="0" w:color="auto"/>
            <w:left w:val="none" w:sz="0" w:space="0" w:color="auto"/>
            <w:bottom w:val="none" w:sz="0" w:space="0" w:color="auto"/>
            <w:right w:val="none" w:sz="0" w:space="0" w:color="auto"/>
          </w:divBdr>
        </w:div>
        <w:div w:id="2029914758">
          <w:marLeft w:val="640"/>
          <w:marRight w:val="0"/>
          <w:marTop w:val="0"/>
          <w:marBottom w:val="0"/>
          <w:divBdr>
            <w:top w:val="none" w:sz="0" w:space="0" w:color="auto"/>
            <w:left w:val="none" w:sz="0" w:space="0" w:color="auto"/>
            <w:bottom w:val="none" w:sz="0" w:space="0" w:color="auto"/>
            <w:right w:val="none" w:sz="0" w:space="0" w:color="auto"/>
          </w:divBdr>
        </w:div>
        <w:div w:id="844444709">
          <w:marLeft w:val="640"/>
          <w:marRight w:val="0"/>
          <w:marTop w:val="0"/>
          <w:marBottom w:val="0"/>
          <w:divBdr>
            <w:top w:val="none" w:sz="0" w:space="0" w:color="auto"/>
            <w:left w:val="none" w:sz="0" w:space="0" w:color="auto"/>
            <w:bottom w:val="none" w:sz="0" w:space="0" w:color="auto"/>
            <w:right w:val="none" w:sz="0" w:space="0" w:color="auto"/>
          </w:divBdr>
        </w:div>
        <w:div w:id="436021296">
          <w:marLeft w:val="640"/>
          <w:marRight w:val="0"/>
          <w:marTop w:val="0"/>
          <w:marBottom w:val="0"/>
          <w:divBdr>
            <w:top w:val="none" w:sz="0" w:space="0" w:color="auto"/>
            <w:left w:val="none" w:sz="0" w:space="0" w:color="auto"/>
            <w:bottom w:val="none" w:sz="0" w:space="0" w:color="auto"/>
            <w:right w:val="none" w:sz="0" w:space="0" w:color="auto"/>
          </w:divBdr>
        </w:div>
        <w:div w:id="1545750632">
          <w:marLeft w:val="640"/>
          <w:marRight w:val="0"/>
          <w:marTop w:val="0"/>
          <w:marBottom w:val="0"/>
          <w:divBdr>
            <w:top w:val="none" w:sz="0" w:space="0" w:color="auto"/>
            <w:left w:val="none" w:sz="0" w:space="0" w:color="auto"/>
            <w:bottom w:val="none" w:sz="0" w:space="0" w:color="auto"/>
            <w:right w:val="none" w:sz="0" w:space="0" w:color="auto"/>
          </w:divBdr>
        </w:div>
        <w:div w:id="1487209859">
          <w:marLeft w:val="640"/>
          <w:marRight w:val="0"/>
          <w:marTop w:val="0"/>
          <w:marBottom w:val="0"/>
          <w:divBdr>
            <w:top w:val="none" w:sz="0" w:space="0" w:color="auto"/>
            <w:left w:val="none" w:sz="0" w:space="0" w:color="auto"/>
            <w:bottom w:val="none" w:sz="0" w:space="0" w:color="auto"/>
            <w:right w:val="none" w:sz="0" w:space="0" w:color="auto"/>
          </w:divBdr>
        </w:div>
        <w:div w:id="15079368">
          <w:marLeft w:val="640"/>
          <w:marRight w:val="0"/>
          <w:marTop w:val="0"/>
          <w:marBottom w:val="0"/>
          <w:divBdr>
            <w:top w:val="none" w:sz="0" w:space="0" w:color="auto"/>
            <w:left w:val="none" w:sz="0" w:space="0" w:color="auto"/>
            <w:bottom w:val="none" w:sz="0" w:space="0" w:color="auto"/>
            <w:right w:val="none" w:sz="0" w:space="0" w:color="auto"/>
          </w:divBdr>
        </w:div>
        <w:div w:id="1906647485">
          <w:marLeft w:val="640"/>
          <w:marRight w:val="0"/>
          <w:marTop w:val="0"/>
          <w:marBottom w:val="0"/>
          <w:divBdr>
            <w:top w:val="none" w:sz="0" w:space="0" w:color="auto"/>
            <w:left w:val="none" w:sz="0" w:space="0" w:color="auto"/>
            <w:bottom w:val="none" w:sz="0" w:space="0" w:color="auto"/>
            <w:right w:val="none" w:sz="0" w:space="0" w:color="auto"/>
          </w:divBdr>
        </w:div>
        <w:div w:id="1849054167">
          <w:marLeft w:val="640"/>
          <w:marRight w:val="0"/>
          <w:marTop w:val="0"/>
          <w:marBottom w:val="0"/>
          <w:divBdr>
            <w:top w:val="none" w:sz="0" w:space="0" w:color="auto"/>
            <w:left w:val="none" w:sz="0" w:space="0" w:color="auto"/>
            <w:bottom w:val="none" w:sz="0" w:space="0" w:color="auto"/>
            <w:right w:val="none" w:sz="0" w:space="0" w:color="auto"/>
          </w:divBdr>
        </w:div>
        <w:div w:id="1842624042">
          <w:marLeft w:val="640"/>
          <w:marRight w:val="0"/>
          <w:marTop w:val="0"/>
          <w:marBottom w:val="0"/>
          <w:divBdr>
            <w:top w:val="none" w:sz="0" w:space="0" w:color="auto"/>
            <w:left w:val="none" w:sz="0" w:space="0" w:color="auto"/>
            <w:bottom w:val="none" w:sz="0" w:space="0" w:color="auto"/>
            <w:right w:val="none" w:sz="0" w:space="0" w:color="auto"/>
          </w:divBdr>
        </w:div>
        <w:div w:id="140005461">
          <w:marLeft w:val="640"/>
          <w:marRight w:val="0"/>
          <w:marTop w:val="0"/>
          <w:marBottom w:val="0"/>
          <w:divBdr>
            <w:top w:val="none" w:sz="0" w:space="0" w:color="auto"/>
            <w:left w:val="none" w:sz="0" w:space="0" w:color="auto"/>
            <w:bottom w:val="none" w:sz="0" w:space="0" w:color="auto"/>
            <w:right w:val="none" w:sz="0" w:space="0" w:color="auto"/>
          </w:divBdr>
        </w:div>
        <w:div w:id="1641226899">
          <w:marLeft w:val="640"/>
          <w:marRight w:val="0"/>
          <w:marTop w:val="0"/>
          <w:marBottom w:val="0"/>
          <w:divBdr>
            <w:top w:val="none" w:sz="0" w:space="0" w:color="auto"/>
            <w:left w:val="none" w:sz="0" w:space="0" w:color="auto"/>
            <w:bottom w:val="none" w:sz="0" w:space="0" w:color="auto"/>
            <w:right w:val="none" w:sz="0" w:space="0" w:color="auto"/>
          </w:divBdr>
        </w:div>
        <w:div w:id="1843202950">
          <w:marLeft w:val="640"/>
          <w:marRight w:val="0"/>
          <w:marTop w:val="0"/>
          <w:marBottom w:val="0"/>
          <w:divBdr>
            <w:top w:val="none" w:sz="0" w:space="0" w:color="auto"/>
            <w:left w:val="none" w:sz="0" w:space="0" w:color="auto"/>
            <w:bottom w:val="none" w:sz="0" w:space="0" w:color="auto"/>
            <w:right w:val="none" w:sz="0" w:space="0" w:color="auto"/>
          </w:divBdr>
        </w:div>
        <w:div w:id="547491190">
          <w:marLeft w:val="640"/>
          <w:marRight w:val="0"/>
          <w:marTop w:val="0"/>
          <w:marBottom w:val="0"/>
          <w:divBdr>
            <w:top w:val="none" w:sz="0" w:space="0" w:color="auto"/>
            <w:left w:val="none" w:sz="0" w:space="0" w:color="auto"/>
            <w:bottom w:val="none" w:sz="0" w:space="0" w:color="auto"/>
            <w:right w:val="none" w:sz="0" w:space="0" w:color="auto"/>
          </w:divBdr>
        </w:div>
      </w:divsChild>
    </w:div>
    <w:div w:id="2020572117">
      <w:bodyDiv w:val="1"/>
      <w:marLeft w:val="0"/>
      <w:marRight w:val="0"/>
      <w:marTop w:val="0"/>
      <w:marBottom w:val="0"/>
      <w:divBdr>
        <w:top w:val="none" w:sz="0" w:space="0" w:color="auto"/>
        <w:left w:val="none" w:sz="0" w:space="0" w:color="auto"/>
        <w:bottom w:val="none" w:sz="0" w:space="0" w:color="auto"/>
        <w:right w:val="none" w:sz="0" w:space="0" w:color="auto"/>
      </w:divBdr>
      <w:divsChild>
        <w:div w:id="538474657">
          <w:marLeft w:val="640"/>
          <w:marRight w:val="0"/>
          <w:marTop w:val="0"/>
          <w:marBottom w:val="0"/>
          <w:divBdr>
            <w:top w:val="none" w:sz="0" w:space="0" w:color="auto"/>
            <w:left w:val="none" w:sz="0" w:space="0" w:color="auto"/>
            <w:bottom w:val="none" w:sz="0" w:space="0" w:color="auto"/>
            <w:right w:val="none" w:sz="0" w:space="0" w:color="auto"/>
          </w:divBdr>
        </w:div>
        <w:div w:id="1380325698">
          <w:marLeft w:val="640"/>
          <w:marRight w:val="0"/>
          <w:marTop w:val="0"/>
          <w:marBottom w:val="0"/>
          <w:divBdr>
            <w:top w:val="none" w:sz="0" w:space="0" w:color="auto"/>
            <w:left w:val="none" w:sz="0" w:space="0" w:color="auto"/>
            <w:bottom w:val="none" w:sz="0" w:space="0" w:color="auto"/>
            <w:right w:val="none" w:sz="0" w:space="0" w:color="auto"/>
          </w:divBdr>
        </w:div>
        <w:div w:id="1998145104">
          <w:marLeft w:val="640"/>
          <w:marRight w:val="0"/>
          <w:marTop w:val="0"/>
          <w:marBottom w:val="0"/>
          <w:divBdr>
            <w:top w:val="none" w:sz="0" w:space="0" w:color="auto"/>
            <w:left w:val="none" w:sz="0" w:space="0" w:color="auto"/>
            <w:bottom w:val="none" w:sz="0" w:space="0" w:color="auto"/>
            <w:right w:val="none" w:sz="0" w:space="0" w:color="auto"/>
          </w:divBdr>
        </w:div>
        <w:div w:id="2086877007">
          <w:marLeft w:val="640"/>
          <w:marRight w:val="0"/>
          <w:marTop w:val="0"/>
          <w:marBottom w:val="0"/>
          <w:divBdr>
            <w:top w:val="none" w:sz="0" w:space="0" w:color="auto"/>
            <w:left w:val="none" w:sz="0" w:space="0" w:color="auto"/>
            <w:bottom w:val="none" w:sz="0" w:space="0" w:color="auto"/>
            <w:right w:val="none" w:sz="0" w:space="0" w:color="auto"/>
          </w:divBdr>
        </w:div>
        <w:div w:id="1804231236">
          <w:marLeft w:val="640"/>
          <w:marRight w:val="0"/>
          <w:marTop w:val="0"/>
          <w:marBottom w:val="0"/>
          <w:divBdr>
            <w:top w:val="none" w:sz="0" w:space="0" w:color="auto"/>
            <w:left w:val="none" w:sz="0" w:space="0" w:color="auto"/>
            <w:bottom w:val="none" w:sz="0" w:space="0" w:color="auto"/>
            <w:right w:val="none" w:sz="0" w:space="0" w:color="auto"/>
          </w:divBdr>
        </w:div>
        <w:div w:id="1744600061">
          <w:marLeft w:val="640"/>
          <w:marRight w:val="0"/>
          <w:marTop w:val="0"/>
          <w:marBottom w:val="0"/>
          <w:divBdr>
            <w:top w:val="none" w:sz="0" w:space="0" w:color="auto"/>
            <w:left w:val="none" w:sz="0" w:space="0" w:color="auto"/>
            <w:bottom w:val="none" w:sz="0" w:space="0" w:color="auto"/>
            <w:right w:val="none" w:sz="0" w:space="0" w:color="auto"/>
          </w:divBdr>
        </w:div>
        <w:div w:id="1066339743">
          <w:marLeft w:val="640"/>
          <w:marRight w:val="0"/>
          <w:marTop w:val="0"/>
          <w:marBottom w:val="0"/>
          <w:divBdr>
            <w:top w:val="none" w:sz="0" w:space="0" w:color="auto"/>
            <w:left w:val="none" w:sz="0" w:space="0" w:color="auto"/>
            <w:bottom w:val="none" w:sz="0" w:space="0" w:color="auto"/>
            <w:right w:val="none" w:sz="0" w:space="0" w:color="auto"/>
          </w:divBdr>
        </w:div>
        <w:div w:id="584536422">
          <w:marLeft w:val="640"/>
          <w:marRight w:val="0"/>
          <w:marTop w:val="0"/>
          <w:marBottom w:val="0"/>
          <w:divBdr>
            <w:top w:val="none" w:sz="0" w:space="0" w:color="auto"/>
            <w:left w:val="none" w:sz="0" w:space="0" w:color="auto"/>
            <w:bottom w:val="none" w:sz="0" w:space="0" w:color="auto"/>
            <w:right w:val="none" w:sz="0" w:space="0" w:color="auto"/>
          </w:divBdr>
        </w:div>
        <w:div w:id="1714189821">
          <w:marLeft w:val="640"/>
          <w:marRight w:val="0"/>
          <w:marTop w:val="0"/>
          <w:marBottom w:val="0"/>
          <w:divBdr>
            <w:top w:val="none" w:sz="0" w:space="0" w:color="auto"/>
            <w:left w:val="none" w:sz="0" w:space="0" w:color="auto"/>
            <w:bottom w:val="none" w:sz="0" w:space="0" w:color="auto"/>
            <w:right w:val="none" w:sz="0" w:space="0" w:color="auto"/>
          </w:divBdr>
        </w:div>
        <w:div w:id="140386155">
          <w:marLeft w:val="640"/>
          <w:marRight w:val="0"/>
          <w:marTop w:val="0"/>
          <w:marBottom w:val="0"/>
          <w:divBdr>
            <w:top w:val="none" w:sz="0" w:space="0" w:color="auto"/>
            <w:left w:val="none" w:sz="0" w:space="0" w:color="auto"/>
            <w:bottom w:val="none" w:sz="0" w:space="0" w:color="auto"/>
            <w:right w:val="none" w:sz="0" w:space="0" w:color="auto"/>
          </w:divBdr>
        </w:div>
        <w:div w:id="1723476155">
          <w:marLeft w:val="640"/>
          <w:marRight w:val="0"/>
          <w:marTop w:val="0"/>
          <w:marBottom w:val="0"/>
          <w:divBdr>
            <w:top w:val="none" w:sz="0" w:space="0" w:color="auto"/>
            <w:left w:val="none" w:sz="0" w:space="0" w:color="auto"/>
            <w:bottom w:val="none" w:sz="0" w:space="0" w:color="auto"/>
            <w:right w:val="none" w:sz="0" w:space="0" w:color="auto"/>
          </w:divBdr>
        </w:div>
        <w:div w:id="747457601">
          <w:marLeft w:val="640"/>
          <w:marRight w:val="0"/>
          <w:marTop w:val="0"/>
          <w:marBottom w:val="0"/>
          <w:divBdr>
            <w:top w:val="none" w:sz="0" w:space="0" w:color="auto"/>
            <w:left w:val="none" w:sz="0" w:space="0" w:color="auto"/>
            <w:bottom w:val="none" w:sz="0" w:space="0" w:color="auto"/>
            <w:right w:val="none" w:sz="0" w:space="0" w:color="auto"/>
          </w:divBdr>
        </w:div>
        <w:div w:id="2121485084">
          <w:marLeft w:val="640"/>
          <w:marRight w:val="0"/>
          <w:marTop w:val="0"/>
          <w:marBottom w:val="0"/>
          <w:divBdr>
            <w:top w:val="none" w:sz="0" w:space="0" w:color="auto"/>
            <w:left w:val="none" w:sz="0" w:space="0" w:color="auto"/>
            <w:bottom w:val="none" w:sz="0" w:space="0" w:color="auto"/>
            <w:right w:val="none" w:sz="0" w:space="0" w:color="auto"/>
          </w:divBdr>
        </w:div>
        <w:div w:id="229116158">
          <w:marLeft w:val="640"/>
          <w:marRight w:val="0"/>
          <w:marTop w:val="0"/>
          <w:marBottom w:val="0"/>
          <w:divBdr>
            <w:top w:val="none" w:sz="0" w:space="0" w:color="auto"/>
            <w:left w:val="none" w:sz="0" w:space="0" w:color="auto"/>
            <w:bottom w:val="none" w:sz="0" w:space="0" w:color="auto"/>
            <w:right w:val="none" w:sz="0" w:space="0" w:color="auto"/>
          </w:divBdr>
        </w:div>
        <w:div w:id="45376837">
          <w:marLeft w:val="640"/>
          <w:marRight w:val="0"/>
          <w:marTop w:val="0"/>
          <w:marBottom w:val="0"/>
          <w:divBdr>
            <w:top w:val="none" w:sz="0" w:space="0" w:color="auto"/>
            <w:left w:val="none" w:sz="0" w:space="0" w:color="auto"/>
            <w:bottom w:val="none" w:sz="0" w:space="0" w:color="auto"/>
            <w:right w:val="none" w:sz="0" w:space="0" w:color="auto"/>
          </w:divBdr>
        </w:div>
        <w:div w:id="715200448">
          <w:marLeft w:val="640"/>
          <w:marRight w:val="0"/>
          <w:marTop w:val="0"/>
          <w:marBottom w:val="0"/>
          <w:divBdr>
            <w:top w:val="none" w:sz="0" w:space="0" w:color="auto"/>
            <w:left w:val="none" w:sz="0" w:space="0" w:color="auto"/>
            <w:bottom w:val="none" w:sz="0" w:space="0" w:color="auto"/>
            <w:right w:val="none" w:sz="0" w:space="0" w:color="auto"/>
          </w:divBdr>
        </w:div>
        <w:div w:id="800197083">
          <w:marLeft w:val="640"/>
          <w:marRight w:val="0"/>
          <w:marTop w:val="0"/>
          <w:marBottom w:val="0"/>
          <w:divBdr>
            <w:top w:val="none" w:sz="0" w:space="0" w:color="auto"/>
            <w:left w:val="none" w:sz="0" w:space="0" w:color="auto"/>
            <w:bottom w:val="none" w:sz="0" w:space="0" w:color="auto"/>
            <w:right w:val="none" w:sz="0" w:space="0" w:color="auto"/>
          </w:divBdr>
        </w:div>
        <w:div w:id="495415435">
          <w:marLeft w:val="640"/>
          <w:marRight w:val="0"/>
          <w:marTop w:val="0"/>
          <w:marBottom w:val="0"/>
          <w:divBdr>
            <w:top w:val="none" w:sz="0" w:space="0" w:color="auto"/>
            <w:left w:val="none" w:sz="0" w:space="0" w:color="auto"/>
            <w:bottom w:val="none" w:sz="0" w:space="0" w:color="auto"/>
            <w:right w:val="none" w:sz="0" w:space="0" w:color="auto"/>
          </w:divBdr>
        </w:div>
        <w:div w:id="558052898">
          <w:marLeft w:val="640"/>
          <w:marRight w:val="0"/>
          <w:marTop w:val="0"/>
          <w:marBottom w:val="0"/>
          <w:divBdr>
            <w:top w:val="none" w:sz="0" w:space="0" w:color="auto"/>
            <w:left w:val="none" w:sz="0" w:space="0" w:color="auto"/>
            <w:bottom w:val="none" w:sz="0" w:space="0" w:color="auto"/>
            <w:right w:val="none" w:sz="0" w:space="0" w:color="auto"/>
          </w:divBdr>
        </w:div>
        <w:div w:id="1132937843">
          <w:marLeft w:val="640"/>
          <w:marRight w:val="0"/>
          <w:marTop w:val="0"/>
          <w:marBottom w:val="0"/>
          <w:divBdr>
            <w:top w:val="none" w:sz="0" w:space="0" w:color="auto"/>
            <w:left w:val="none" w:sz="0" w:space="0" w:color="auto"/>
            <w:bottom w:val="none" w:sz="0" w:space="0" w:color="auto"/>
            <w:right w:val="none" w:sz="0" w:space="0" w:color="auto"/>
          </w:divBdr>
        </w:div>
        <w:div w:id="1685783206">
          <w:marLeft w:val="640"/>
          <w:marRight w:val="0"/>
          <w:marTop w:val="0"/>
          <w:marBottom w:val="0"/>
          <w:divBdr>
            <w:top w:val="none" w:sz="0" w:space="0" w:color="auto"/>
            <w:left w:val="none" w:sz="0" w:space="0" w:color="auto"/>
            <w:bottom w:val="none" w:sz="0" w:space="0" w:color="auto"/>
            <w:right w:val="none" w:sz="0" w:space="0" w:color="auto"/>
          </w:divBdr>
        </w:div>
        <w:div w:id="473378502">
          <w:marLeft w:val="640"/>
          <w:marRight w:val="0"/>
          <w:marTop w:val="0"/>
          <w:marBottom w:val="0"/>
          <w:divBdr>
            <w:top w:val="none" w:sz="0" w:space="0" w:color="auto"/>
            <w:left w:val="none" w:sz="0" w:space="0" w:color="auto"/>
            <w:bottom w:val="none" w:sz="0" w:space="0" w:color="auto"/>
            <w:right w:val="none" w:sz="0" w:space="0" w:color="auto"/>
          </w:divBdr>
        </w:div>
        <w:div w:id="2010330589">
          <w:marLeft w:val="640"/>
          <w:marRight w:val="0"/>
          <w:marTop w:val="0"/>
          <w:marBottom w:val="0"/>
          <w:divBdr>
            <w:top w:val="none" w:sz="0" w:space="0" w:color="auto"/>
            <w:left w:val="none" w:sz="0" w:space="0" w:color="auto"/>
            <w:bottom w:val="none" w:sz="0" w:space="0" w:color="auto"/>
            <w:right w:val="none" w:sz="0" w:space="0" w:color="auto"/>
          </w:divBdr>
        </w:div>
        <w:div w:id="2049186752">
          <w:marLeft w:val="640"/>
          <w:marRight w:val="0"/>
          <w:marTop w:val="0"/>
          <w:marBottom w:val="0"/>
          <w:divBdr>
            <w:top w:val="none" w:sz="0" w:space="0" w:color="auto"/>
            <w:left w:val="none" w:sz="0" w:space="0" w:color="auto"/>
            <w:bottom w:val="none" w:sz="0" w:space="0" w:color="auto"/>
            <w:right w:val="none" w:sz="0" w:space="0" w:color="auto"/>
          </w:divBdr>
        </w:div>
        <w:div w:id="866524780">
          <w:marLeft w:val="640"/>
          <w:marRight w:val="0"/>
          <w:marTop w:val="0"/>
          <w:marBottom w:val="0"/>
          <w:divBdr>
            <w:top w:val="none" w:sz="0" w:space="0" w:color="auto"/>
            <w:left w:val="none" w:sz="0" w:space="0" w:color="auto"/>
            <w:bottom w:val="none" w:sz="0" w:space="0" w:color="auto"/>
            <w:right w:val="none" w:sz="0" w:space="0" w:color="auto"/>
          </w:divBdr>
        </w:div>
        <w:div w:id="324087715">
          <w:marLeft w:val="640"/>
          <w:marRight w:val="0"/>
          <w:marTop w:val="0"/>
          <w:marBottom w:val="0"/>
          <w:divBdr>
            <w:top w:val="none" w:sz="0" w:space="0" w:color="auto"/>
            <w:left w:val="none" w:sz="0" w:space="0" w:color="auto"/>
            <w:bottom w:val="none" w:sz="0" w:space="0" w:color="auto"/>
            <w:right w:val="none" w:sz="0" w:space="0" w:color="auto"/>
          </w:divBdr>
        </w:div>
        <w:div w:id="384722137">
          <w:marLeft w:val="640"/>
          <w:marRight w:val="0"/>
          <w:marTop w:val="0"/>
          <w:marBottom w:val="0"/>
          <w:divBdr>
            <w:top w:val="none" w:sz="0" w:space="0" w:color="auto"/>
            <w:left w:val="none" w:sz="0" w:space="0" w:color="auto"/>
            <w:bottom w:val="none" w:sz="0" w:space="0" w:color="auto"/>
            <w:right w:val="none" w:sz="0" w:space="0" w:color="auto"/>
          </w:divBdr>
        </w:div>
        <w:div w:id="97795086">
          <w:marLeft w:val="640"/>
          <w:marRight w:val="0"/>
          <w:marTop w:val="0"/>
          <w:marBottom w:val="0"/>
          <w:divBdr>
            <w:top w:val="none" w:sz="0" w:space="0" w:color="auto"/>
            <w:left w:val="none" w:sz="0" w:space="0" w:color="auto"/>
            <w:bottom w:val="none" w:sz="0" w:space="0" w:color="auto"/>
            <w:right w:val="none" w:sz="0" w:space="0" w:color="auto"/>
          </w:divBdr>
        </w:div>
        <w:div w:id="96223011">
          <w:marLeft w:val="640"/>
          <w:marRight w:val="0"/>
          <w:marTop w:val="0"/>
          <w:marBottom w:val="0"/>
          <w:divBdr>
            <w:top w:val="none" w:sz="0" w:space="0" w:color="auto"/>
            <w:left w:val="none" w:sz="0" w:space="0" w:color="auto"/>
            <w:bottom w:val="none" w:sz="0" w:space="0" w:color="auto"/>
            <w:right w:val="none" w:sz="0" w:space="0" w:color="auto"/>
          </w:divBdr>
        </w:div>
        <w:div w:id="708263693">
          <w:marLeft w:val="640"/>
          <w:marRight w:val="0"/>
          <w:marTop w:val="0"/>
          <w:marBottom w:val="0"/>
          <w:divBdr>
            <w:top w:val="none" w:sz="0" w:space="0" w:color="auto"/>
            <w:left w:val="none" w:sz="0" w:space="0" w:color="auto"/>
            <w:bottom w:val="none" w:sz="0" w:space="0" w:color="auto"/>
            <w:right w:val="none" w:sz="0" w:space="0" w:color="auto"/>
          </w:divBdr>
        </w:div>
        <w:div w:id="1566378950">
          <w:marLeft w:val="640"/>
          <w:marRight w:val="0"/>
          <w:marTop w:val="0"/>
          <w:marBottom w:val="0"/>
          <w:divBdr>
            <w:top w:val="none" w:sz="0" w:space="0" w:color="auto"/>
            <w:left w:val="none" w:sz="0" w:space="0" w:color="auto"/>
            <w:bottom w:val="none" w:sz="0" w:space="0" w:color="auto"/>
            <w:right w:val="none" w:sz="0" w:space="0" w:color="auto"/>
          </w:divBdr>
        </w:div>
        <w:div w:id="1217088533">
          <w:marLeft w:val="640"/>
          <w:marRight w:val="0"/>
          <w:marTop w:val="0"/>
          <w:marBottom w:val="0"/>
          <w:divBdr>
            <w:top w:val="none" w:sz="0" w:space="0" w:color="auto"/>
            <w:left w:val="none" w:sz="0" w:space="0" w:color="auto"/>
            <w:bottom w:val="none" w:sz="0" w:space="0" w:color="auto"/>
            <w:right w:val="none" w:sz="0" w:space="0" w:color="auto"/>
          </w:divBdr>
        </w:div>
        <w:div w:id="1713381596">
          <w:marLeft w:val="640"/>
          <w:marRight w:val="0"/>
          <w:marTop w:val="0"/>
          <w:marBottom w:val="0"/>
          <w:divBdr>
            <w:top w:val="none" w:sz="0" w:space="0" w:color="auto"/>
            <w:left w:val="none" w:sz="0" w:space="0" w:color="auto"/>
            <w:bottom w:val="none" w:sz="0" w:space="0" w:color="auto"/>
            <w:right w:val="none" w:sz="0" w:space="0" w:color="auto"/>
          </w:divBdr>
        </w:div>
        <w:div w:id="963466300">
          <w:marLeft w:val="640"/>
          <w:marRight w:val="0"/>
          <w:marTop w:val="0"/>
          <w:marBottom w:val="0"/>
          <w:divBdr>
            <w:top w:val="none" w:sz="0" w:space="0" w:color="auto"/>
            <w:left w:val="none" w:sz="0" w:space="0" w:color="auto"/>
            <w:bottom w:val="none" w:sz="0" w:space="0" w:color="auto"/>
            <w:right w:val="none" w:sz="0" w:space="0" w:color="auto"/>
          </w:divBdr>
        </w:div>
        <w:div w:id="434178653">
          <w:marLeft w:val="640"/>
          <w:marRight w:val="0"/>
          <w:marTop w:val="0"/>
          <w:marBottom w:val="0"/>
          <w:divBdr>
            <w:top w:val="none" w:sz="0" w:space="0" w:color="auto"/>
            <w:left w:val="none" w:sz="0" w:space="0" w:color="auto"/>
            <w:bottom w:val="none" w:sz="0" w:space="0" w:color="auto"/>
            <w:right w:val="none" w:sz="0" w:space="0" w:color="auto"/>
          </w:divBdr>
        </w:div>
        <w:div w:id="310604359">
          <w:marLeft w:val="640"/>
          <w:marRight w:val="0"/>
          <w:marTop w:val="0"/>
          <w:marBottom w:val="0"/>
          <w:divBdr>
            <w:top w:val="none" w:sz="0" w:space="0" w:color="auto"/>
            <w:left w:val="none" w:sz="0" w:space="0" w:color="auto"/>
            <w:bottom w:val="none" w:sz="0" w:space="0" w:color="auto"/>
            <w:right w:val="none" w:sz="0" w:space="0" w:color="auto"/>
          </w:divBdr>
        </w:div>
        <w:div w:id="931084897">
          <w:marLeft w:val="640"/>
          <w:marRight w:val="0"/>
          <w:marTop w:val="0"/>
          <w:marBottom w:val="0"/>
          <w:divBdr>
            <w:top w:val="none" w:sz="0" w:space="0" w:color="auto"/>
            <w:left w:val="none" w:sz="0" w:space="0" w:color="auto"/>
            <w:bottom w:val="none" w:sz="0" w:space="0" w:color="auto"/>
            <w:right w:val="none" w:sz="0" w:space="0" w:color="auto"/>
          </w:divBdr>
        </w:div>
        <w:div w:id="998508169">
          <w:marLeft w:val="640"/>
          <w:marRight w:val="0"/>
          <w:marTop w:val="0"/>
          <w:marBottom w:val="0"/>
          <w:divBdr>
            <w:top w:val="none" w:sz="0" w:space="0" w:color="auto"/>
            <w:left w:val="none" w:sz="0" w:space="0" w:color="auto"/>
            <w:bottom w:val="none" w:sz="0" w:space="0" w:color="auto"/>
            <w:right w:val="none" w:sz="0" w:space="0" w:color="auto"/>
          </w:divBdr>
        </w:div>
        <w:div w:id="1351250859">
          <w:marLeft w:val="640"/>
          <w:marRight w:val="0"/>
          <w:marTop w:val="0"/>
          <w:marBottom w:val="0"/>
          <w:divBdr>
            <w:top w:val="none" w:sz="0" w:space="0" w:color="auto"/>
            <w:left w:val="none" w:sz="0" w:space="0" w:color="auto"/>
            <w:bottom w:val="none" w:sz="0" w:space="0" w:color="auto"/>
            <w:right w:val="none" w:sz="0" w:space="0" w:color="auto"/>
          </w:divBdr>
        </w:div>
        <w:div w:id="401947598">
          <w:marLeft w:val="640"/>
          <w:marRight w:val="0"/>
          <w:marTop w:val="0"/>
          <w:marBottom w:val="0"/>
          <w:divBdr>
            <w:top w:val="none" w:sz="0" w:space="0" w:color="auto"/>
            <w:left w:val="none" w:sz="0" w:space="0" w:color="auto"/>
            <w:bottom w:val="none" w:sz="0" w:space="0" w:color="auto"/>
            <w:right w:val="none" w:sz="0" w:space="0" w:color="auto"/>
          </w:divBdr>
        </w:div>
        <w:div w:id="1565947947">
          <w:marLeft w:val="640"/>
          <w:marRight w:val="0"/>
          <w:marTop w:val="0"/>
          <w:marBottom w:val="0"/>
          <w:divBdr>
            <w:top w:val="none" w:sz="0" w:space="0" w:color="auto"/>
            <w:left w:val="none" w:sz="0" w:space="0" w:color="auto"/>
            <w:bottom w:val="none" w:sz="0" w:space="0" w:color="auto"/>
            <w:right w:val="none" w:sz="0" w:space="0" w:color="auto"/>
          </w:divBdr>
        </w:div>
        <w:div w:id="812867813">
          <w:marLeft w:val="640"/>
          <w:marRight w:val="0"/>
          <w:marTop w:val="0"/>
          <w:marBottom w:val="0"/>
          <w:divBdr>
            <w:top w:val="none" w:sz="0" w:space="0" w:color="auto"/>
            <w:left w:val="none" w:sz="0" w:space="0" w:color="auto"/>
            <w:bottom w:val="none" w:sz="0" w:space="0" w:color="auto"/>
            <w:right w:val="none" w:sz="0" w:space="0" w:color="auto"/>
          </w:divBdr>
        </w:div>
        <w:div w:id="1561747829">
          <w:marLeft w:val="640"/>
          <w:marRight w:val="0"/>
          <w:marTop w:val="0"/>
          <w:marBottom w:val="0"/>
          <w:divBdr>
            <w:top w:val="none" w:sz="0" w:space="0" w:color="auto"/>
            <w:left w:val="none" w:sz="0" w:space="0" w:color="auto"/>
            <w:bottom w:val="none" w:sz="0" w:space="0" w:color="auto"/>
            <w:right w:val="none" w:sz="0" w:space="0" w:color="auto"/>
          </w:divBdr>
        </w:div>
        <w:div w:id="1956329344">
          <w:marLeft w:val="640"/>
          <w:marRight w:val="0"/>
          <w:marTop w:val="0"/>
          <w:marBottom w:val="0"/>
          <w:divBdr>
            <w:top w:val="none" w:sz="0" w:space="0" w:color="auto"/>
            <w:left w:val="none" w:sz="0" w:space="0" w:color="auto"/>
            <w:bottom w:val="none" w:sz="0" w:space="0" w:color="auto"/>
            <w:right w:val="none" w:sz="0" w:space="0" w:color="auto"/>
          </w:divBdr>
        </w:div>
        <w:div w:id="930116758">
          <w:marLeft w:val="640"/>
          <w:marRight w:val="0"/>
          <w:marTop w:val="0"/>
          <w:marBottom w:val="0"/>
          <w:divBdr>
            <w:top w:val="none" w:sz="0" w:space="0" w:color="auto"/>
            <w:left w:val="none" w:sz="0" w:space="0" w:color="auto"/>
            <w:bottom w:val="none" w:sz="0" w:space="0" w:color="auto"/>
            <w:right w:val="none" w:sz="0" w:space="0" w:color="auto"/>
          </w:divBdr>
        </w:div>
        <w:div w:id="1477723892">
          <w:marLeft w:val="640"/>
          <w:marRight w:val="0"/>
          <w:marTop w:val="0"/>
          <w:marBottom w:val="0"/>
          <w:divBdr>
            <w:top w:val="none" w:sz="0" w:space="0" w:color="auto"/>
            <w:left w:val="none" w:sz="0" w:space="0" w:color="auto"/>
            <w:bottom w:val="none" w:sz="0" w:space="0" w:color="auto"/>
            <w:right w:val="none" w:sz="0" w:space="0" w:color="auto"/>
          </w:divBdr>
        </w:div>
        <w:div w:id="360009415">
          <w:marLeft w:val="640"/>
          <w:marRight w:val="0"/>
          <w:marTop w:val="0"/>
          <w:marBottom w:val="0"/>
          <w:divBdr>
            <w:top w:val="none" w:sz="0" w:space="0" w:color="auto"/>
            <w:left w:val="none" w:sz="0" w:space="0" w:color="auto"/>
            <w:bottom w:val="none" w:sz="0" w:space="0" w:color="auto"/>
            <w:right w:val="none" w:sz="0" w:space="0" w:color="auto"/>
          </w:divBdr>
        </w:div>
        <w:div w:id="1134249500">
          <w:marLeft w:val="640"/>
          <w:marRight w:val="0"/>
          <w:marTop w:val="0"/>
          <w:marBottom w:val="0"/>
          <w:divBdr>
            <w:top w:val="none" w:sz="0" w:space="0" w:color="auto"/>
            <w:left w:val="none" w:sz="0" w:space="0" w:color="auto"/>
            <w:bottom w:val="none" w:sz="0" w:space="0" w:color="auto"/>
            <w:right w:val="none" w:sz="0" w:space="0" w:color="auto"/>
          </w:divBdr>
        </w:div>
        <w:div w:id="1275208768">
          <w:marLeft w:val="640"/>
          <w:marRight w:val="0"/>
          <w:marTop w:val="0"/>
          <w:marBottom w:val="0"/>
          <w:divBdr>
            <w:top w:val="none" w:sz="0" w:space="0" w:color="auto"/>
            <w:left w:val="none" w:sz="0" w:space="0" w:color="auto"/>
            <w:bottom w:val="none" w:sz="0" w:space="0" w:color="auto"/>
            <w:right w:val="none" w:sz="0" w:space="0" w:color="auto"/>
          </w:divBdr>
        </w:div>
        <w:div w:id="1131170126">
          <w:marLeft w:val="640"/>
          <w:marRight w:val="0"/>
          <w:marTop w:val="0"/>
          <w:marBottom w:val="0"/>
          <w:divBdr>
            <w:top w:val="none" w:sz="0" w:space="0" w:color="auto"/>
            <w:left w:val="none" w:sz="0" w:space="0" w:color="auto"/>
            <w:bottom w:val="none" w:sz="0" w:space="0" w:color="auto"/>
            <w:right w:val="none" w:sz="0" w:space="0" w:color="auto"/>
          </w:divBdr>
        </w:div>
        <w:div w:id="1345979475">
          <w:marLeft w:val="640"/>
          <w:marRight w:val="0"/>
          <w:marTop w:val="0"/>
          <w:marBottom w:val="0"/>
          <w:divBdr>
            <w:top w:val="none" w:sz="0" w:space="0" w:color="auto"/>
            <w:left w:val="none" w:sz="0" w:space="0" w:color="auto"/>
            <w:bottom w:val="none" w:sz="0" w:space="0" w:color="auto"/>
            <w:right w:val="none" w:sz="0" w:space="0" w:color="auto"/>
          </w:divBdr>
        </w:div>
        <w:div w:id="1776829120">
          <w:marLeft w:val="640"/>
          <w:marRight w:val="0"/>
          <w:marTop w:val="0"/>
          <w:marBottom w:val="0"/>
          <w:divBdr>
            <w:top w:val="none" w:sz="0" w:space="0" w:color="auto"/>
            <w:left w:val="none" w:sz="0" w:space="0" w:color="auto"/>
            <w:bottom w:val="none" w:sz="0" w:space="0" w:color="auto"/>
            <w:right w:val="none" w:sz="0" w:space="0" w:color="auto"/>
          </w:divBdr>
        </w:div>
        <w:div w:id="1237671228">
          <w:marLeft w:val="640"/>
          <w:marRight w:val="0"/>
          <w:marTop w:val="0"/>
          <w:marBottom w:val="0"/>
          <w:divBdr>
            <w:top w:val="none" w:sz="0" w:space="0" w:color="auto"/>
            <w:left w:val="none" w:sz="0" w:space="0" w:color="auto"/>
            <w:bottom w:val="none" w:sz="0" w:space="0" w:color="auto"/>
            <w:right w:val="none" w:sz="0" w:space="0" w:color="auto"/>
          </w:divBdr>
        </w:div>
        <w:div w:id="1529031097">
          <w:marLeft w:val="640"/>
          <w:marRight w:val="0"/>
          <w:marTop w:val="0"/>
          <w:marBottom w:val="0"/>
          <w:divBdr>
            <w:top w:val="none" w:sz="0" w:space="0" w:color="auto"/>
            <w:left w:val="none" w:sz="0" w:space="0" w:color="auto"/>
            <w:bottom w:val="none" w:sz="0" w:space="0" w:color="auto"/>
            <w:right w:val="none" w:sz="0" w:space="0" w:color="auto"/>
          </w:divBdr>
        </w:div>
        <w:div w:id="1009065694">
          <w:marLeft w:val="640"/>
          <w:marRight w:val="0"/>
          <w:marTop w:val="0"/>
          <w:marBottom w:val="0"/>
          <w:divBdr>
            <w:top w:val="none" w:sz="0" w:space="0" w:color="auto"/>
            <w:left w:val="none" w:sz="0" w:space="0" w:color="auto"/>
            <w:bottom w:val="none" w:sz="0" w:space="0" w:color="auto"/>
            <w:right w:val="none" w:sz="0" w:space="0" w:color="auto"/>
          </w:divBdr>
        </w:div>
        <w:div w:id="1156997066">
          <w:marLeft w:val="640"/>
          <w:marRight w:val="0"/>
          <w:marTop w:val="0"/>
          <w:marBottom w:val="0"/>
          <w:divBdr>
            <w:top w:val="none" w:sz="0" w:space="0" w:color="auto"/>
            <w:left w:val="none" w:sz="0" w:space="0" w:color="auto"/>
            <w:bottom w:val="none" w:sz="0" w:space="0" w:color="auto"/>
            <w:right w:val="none" w:sz="0" w:space="0" w:color="auto"/>
          </w:divBdr>
        </w:div>
        <w:div w:id="1758094381">
          <w:marLeft w:val="640"/>
          <w:marRight w:val="0"/>
          <w:marTop w:val="0"/>
          <w:marBottom w:val="0"/>
          <w:divBdr>
            <w:top w:val="none" w:sz="0" w:space="0" w:color="auto"/>
            <w:left w:val="none" w:sz="0" w:space="0" w:color="auto"/>
            <w:bottom w:val="none" w:sz="0" w:space="0" w:color="auto"/>
            <w:right w:val="none" w:sz="0" w:space="0" w:color="auto"/>
          </w:divBdr>
        </w:div>
        <w:div w:id="736170193">
          <w:marLeft w:val="640"/>
          <w:marRight w:val="0"/>
          <w:marTop w:val="0"/>
          <w:marBottom w:val="0"/>
          <w:divBdr>
            <w:top w:val="none" w:sz="0" w:space="0" w:color="auto"/>
            <w:left w:val="none" w:sz="0" w:space="0" w:color="auto"/>
            <w:bottom w:val="none" w:sz="0" w:space="0" w:color="auto"/>
            <w:right w:val="none" w:sz="0" w:space="0" w:color="auto"/>
          </w:divBdr>
        </w:div>
        <w:div w:id="864752038">
          <w:marLeft w:val="640"/>
          <w:marRight w:val="0"/>
          <w:marTop w:val="0"/>
          <w:marBottom w:val="0"/>
          <w:divBdr>
            <w:top w:val="none" w:sz="0" w:space="0" w:color="auto"/>
            <w:left w:val="none" w:sz="0" w:space="0" w:color="auto"/>
            <w:bottom w:val="none" w:sz="0" w:space="0" w:color="auto"/>
            <w:right w:val="none" w:sz="0" w:space="0" w:color="auto"/>
          </w:divBdr>
        </w:div>
        <w:div w:id="385684427">
          <w:marLeft w:val="640"/>
          <w:marRight w:val="0"/>
          <w:marTop w:val="0"/>
          <w:marBottom w:val="0"/>
          <w:divBdr>
            <w:top w:val="none" w:sz="0" w:space="0" w:color="auto"/>
            <w:left w:val="none" w:sz="0" w:space="0" w:color="auto"/>
            <w:bottom w:val="none" w:sz="0" w:space="0" w:color="auto"/>
            <w:right w:val="none" w:sz="0" w:space="0" w:color="auto"/>
          </w:divBdr>
        </w:div>
        <w:div w:id="1363094551">
          <w:marLeft w:val="640"/>
          <w:marRight w:val="0"/>
          <w:marTop w:val="0"/>
          <w:marBottom w:val="0"/>
          <w:divBdr>
            <w:top w:val="none" w:sz="0" w:space="0" w:color="auto"/>
            <w:left w:val="none" w:sz="0" w:space="0" w:color="auto"/>
            <w:bottom w:val="none" w:sz="0" w:space="0" w:color="auto"/>
            <w:right w:val="none" w:sz="0" w:space="0" w:color="auto"/>
          </w:divBdr>
        </w:div>
        <w:div w:id="148980616">
          <w:marLeft w:val="640"/>
          <w:marRight w:val="0"/>
          <w:marTop w:val="0"/>
          <w:marBottom w:val="0"/>
          <w:divBdr>
            <w:top w:val="none" w:sz="0" w:space="0" w:color="auto"/>
            <w:left w:val="none" w:sz="0" w:space="0" w:color="auto"/>
            <w:bottom w:val="none" w:sz="0" w:space="0" w:color="auto"/>
            <w:right w:val="none" w:sz="0" w:space="0" w:color="auto"/>
          </w:divBdr>
        </w:div>
        <w:div w:id="1627856170">
          <w:marLeft w:val="640"/>
          <w:marRight w:val="0"/>
          <w:marTop w:val="0"/>
          <w:marBottom w:val="0"/>
          <w:divBdr>
            <w:top w:val="none" w:sz="0" w:space="0" w:color="auto"/>
            <w:left w:val="none" w:sz="0" w:space="0" w:color="auto"/>
            <w:bottom w:val="none" w:sz="0" w:space="0" w:color="auto"/>
            <w:right w:val="none" w:sz="0" w:space="0" w:color="auto"/>
          </w:divBdr>
        </w:div>
        <w:div w:id="1761214853">
          <w:marLeft w:val="640"/>
          <w:marRight w:val="0"/>
          <w:marTop w:val="0"/>
          <w:marBottom w:val="0"/>
          <w:divBdr>
            <w:top w:val="none" w:sz="0" w:space="0" w:color="auto"/>
            <w:left w:val="none" w:sz="0" w:space="0" w:color="auto"/>
            <w:bottom w:val="none" w:sz="0" w:space="0" w:color="auto"/>
            <w:right w:val="none" w:sz="0" w:space="0" w:color="auto"/>
          </w:divBdr>
        </w:div>
        <w:div w:id="1262102318">
          <w:marLeft w:val="640"/>
          <w:marRight w:val="0"/>
          <w:marTop w:val="0"/>
          <w:marBottom w:val="0"/>
          <w:divBdr>
            <w:top w:val="none" w:sz="0" w:space="0" w:color="auto"/>
            <w:left w:val="none" w:sz="0" w:space="0" w:color="auto"/>
            <w:bottom w:val="none" w:sz="0" w:space="0" w:color="auto"/>
            <w:right w:val="none" w:sz="0" w:space="0" w:color="auto"/>
          </w:divBdr>
        </w:div>
        <w:div w:id="679427042">
          <w:marLeft w:val="640"/>
          <w:marRight w:val="0"/>
          <w:marTop w:val="0"/>
          <w:marBottom w:val="0"/>
          <w:divBdr>
            <w:top w:val="none" w:sz="0" w:space="0" w:color="auto"/>
            <w:left w:val="none" w:sz="0" w:space="0" w:color="auto"/>
            <w:bottom w:val="none" w:sz="0" w:space="0" w:color="auto"/>
            <w:right w:val="none" w:sz="0" w:space="0" w:color="auto"/>
          </w:divBdr>
        </w:div>
        <w:div w:id="1708066934">
          <w:marLeft w:val="640"/>
          <w:marRight w:val="0"/>
          <w:marTop w:val="0"/>
          <w:marBottom w:val="0"/>
          <w:divBdr>
            <w:top w:val="none" w:sz="0" w:space="0" w:color="auto"/>
            <w:left w:val="none" w:sz="0" w:space="0" w:color="auto"/>
            <w:bottom w:val="none" w:sz="0" w:space="0" w:color="auto"/>
            <w:right w:val="none" w:sz="0" w:space="0" w:color="auto"/>
          </w:divBdr>
        </w:div>
        <w:div w:id="500315700">
          <w:marLeft w:val="640"/>
          <w:marRight w:val="0"/>
          <w:marTop w:val="0"/>
          <w:marBottom w:val="0"/>
          <w:divBdr>
            <w:top w:val="none" w:sz="0" w:space="0" w:color="auto"/>
            <w:left w:val="none" w:sz="0" w:space="0" w:color="auto"/>
            <w:bottom w:val="none" w:sz="0" w:space="0" w:color="auto"/>
            <w:right w:val="none" w:sz="0" w:space="0" w:color="auto"/>
          </w:divBdr>
        </w:div>
        <w:div w:id="191694370">
          <w:marLeft w:val="640"/>
          <w:marRight w:val="0"/>
          <w:marTop w:val="0"/>
          <w:marBottom w:val="0"/>
          <w:divBdr>
            <w:top w:val="none" w:sz="0" w:space="0" w:color="auto"/>
            <w:left w:val="none" w:sz="0" w:space="0" w:color="auto"/>
            <w:bottom w:val="none" w:sz="0" w:space="0" w:color="auto"/>
            <w:right w:val="none" w:sz="0" w:space="0" w:color="auto"/>
          </w:divBdr>
        </w:div>
        <w:div w:id="1533879100">
          <w:marLeft w:val="640"/>
          <w:marRight w:val="0"/>
          <w:marTop w:val="0"/>
          <w:marBottom w:val="0"/>
          <w:divBdr>
            <w:top w:val="none" w:sz="0" w:space="0" w:color="auto"/>
            <w:left w:val="none" w:sz="0" w:space="0" w:color="auto"/>
            <w:bottom w:val="none" w:sz="0" w:space="0" w:color="auto"/>
            <w:right w:val="none" w:sz="0" w:space="0" w:color="auto"/>
          </w:divBdr>
        </w:div>
        <w:div w:id="1201045230">
          <w:marLeft w:val="640"/>
          <w:marRight w:val="0"/>
          <w:marTop w:val="0"/>
          <w:marBottom w:val="0"/>
          <w:divBdr>
            <w:top w:val="none" w:sz="0" w:space="0" w:color="auto"/>
            <w:left w:val="none" w:sz="0" w:space="0" w:color="auto"/>
            <w:bottom w:val="none" w:sz="0" w:space="0" w:color="auto"/>
            <w:right w:val="none" w:sz="0" w:space="0" w:color="auto"/>
          </w:divBdr>
        </w:div>
        <w:div w:id="499348939">
          <w:marLeft w:val="640"/>
          <w:marRight w:val="0"/>
          <w:marTop w:val="0"/>
          <w:marBottom w:val="0"/>
          <w:divBdr>
            <w:top w:val="none" w:sz="0" w:space="0" w:color="auto"/>
            <w:left w:val="none" w:sz="0" w:space="0" w:color="auto"/>
            <w:bottom w:val="none" w:sz="0" w:space="0" w:color="auto"/>
            <w:right w:val="none" w:sz="0" w:space="0" w:color="auto"/>
          </w:divBdr>
        </w:div>
        <w:div w:id="222638269">
          <w:marLeft w:val="640"/>
          <w:marRight w:val="0"/>
          <w:marTop w:val="0"/>
          <w:marBottom w:val="0"/>
          <w:divBdr>
            <w:top w:val="none" w:sz="0" w:space="0" w:color="auto"/>
            <w:left w:val="none" w:sz="0" w:space="0" w:color="auto"/>
            <w:bottom w:val="none" w:sz="0" w:space="0" w:color="auto"/>
            <w:right w:val="none" w:sz="0" w:space="0" w:color="auto"/>
          </w:divBdr>
        </w:div>
        <w:div w:id="1485976288">
          <w:marLeft w:val="640"/>
          <w:marRight w:val="0"/>
          <w:marTop w:val="0"/>
          <w:marBottom w:val="0"/>
          <w:divBdr>
            <w:top w:val="none" w:sz="0" w:space="0" w:color="auto"/>
            <w:left w:val="none" w:sz="0" w:space="0" w:color="auto"/>
            <w:bottom w:val="none" w:sz="0" w:space="0" w:color="auto"/>
            <w:right w:val="none" w:sz="0" w:space="0" w:color="auto"/>
          </w:divBdr>
        </w:div>
        <w:div w:id="1657761612">
          <w:marLeft w:val="640"/>
          <w:marRight w:val="0"/>
          <w:marTop w:val="0"/>
          <w:marBottom w:val="0"/>
          <w:divBdr>
            <w:top w:val="none" w:sz="0" w:space="0" w:color="auto"/>
            <w:left w:val="none" w:sz="0" w:space="0" w:color="auto"/>
            <w:bottom w:val="none" w:sz="0" w:space="0" w:color="auto"/>
            <w:right w:val="none" w:sz="0" w:space="0" w:color="auto"/>
          </w:divBdr>
        </w:div>
        <w:div w:id="1817915299">
          <w:marLeft w:val="640"/>
          <w:marRight w:val="0"/>
          <w:marTop w:val="0"/>
          <w:marBottom w:val="0"/>
          <w:divBdr>
            <w:top w:val="none" w:sz="0" w:space="0" w:color="auto"/>
            <w:left w:val="none" w:sz="0" w:space="0" w:color="auto"/>
            <w:bottom w:val="none" w:sz="0" w:space="0" w:color="auto"/>
            <w:right w:val="none" w:sz="0" w:space="0" w:color="auto"/>
          </w:divBdr>
        </w:div>
        <w:div w:id="57292294">
          <w:marLeft w:val="640"/>
          <w:marRight w:val="0"/>
          <w:marTop w:val="0"/>
          <w:marBottom w:val="0"/>
          <w:divBdr>
            <w:top w:val="none" w:sz="0" w:space="0" w:color="auto"/>
            <w:left w:val="none" w:sz="0" w:space="0" w:color="auto"/>
            <w:bottom w:val="none" w:sz="0" w:space="0" w:color="auto"/>
            <w:right w:val="none" w:sz="0" w:space="0" w:color="auto"/>
          </w:divBdr>
        </w:div>
        <w:div w:id="546258715">
          <w:marLeft w:val="640"/>
          <w:marRight w:val="0"/>
          <w:marTop w:val="0"/>
          <w:marBottom w:val="0"/>
          <w:divBdr>
            <w:top w:val="none" w:sz="0" w:space="0" w:color="auto"/>
            <w:left w:val="none" w:sz="0" w:space="0" w:color="auto"/>
            <w:bottom w:val="none" w:sz="0" w:space="0" w:color="auto"/>
            <w:right w:val="none" w:sz="0" w:space="0" w:color="auto"/>
          </w:divBdr>
        </w:div>
        <w:div w:id="2010327575">
          <w:marLeft w:val="640"/>
          <w:marRight w:val="0"/>
          <w:marTop w:val="0"/>
          <w:marBottom w:val="0"/>
          <w:divBdr>
            <w:top w:val="none" w:sz="0" w:space="0" w:color="auto"/>
            <w:left w:val="none" w:sz="0" w:space="0" w:color="auto"/>
            <w:bottom w:val="none" w:sz="0" w:space="0" w:color="auto"/>
            <w:right w:val="none" w:sz="0" w:space="0" w:color="auto"/>
          </w:divBdr>
        </w:div>
        <w:div w:id="1094938700">
          <w:marLeft w:val="640"/>
          <w:marRight w:val="0"/>
          <w:marTop w:val="0"/>
          <w:marBottom w:val="0"/>
          <w:divBdr>
            <w:top w:val="none" w:sz="0" w:space="0" w:color="auto"/>
            <w:left w:val="none" w:sz="0" w:space="0" w:color="auto"/>
            <w:bottom w:val="none" w:sz="0" w:space="0" w:color="auto"/>
            <w:right w:val="none" w:sz="0" w:space="0" w:color="auto"/>
          </w:divBdr>
        </w:div>
        <w:div w:id="1025131522">
          <w:marLeft w:val="640"/>
          <w:marRight w:val="0"/>
          <w:marTop w:val="0"/>
          <w:marBottom w:val="0"/>
          <w:divBdr>
            <w:top w:val="none" w:sz="0" w:space="0" w:color="auto"/>
            <w:left w:val="none" w:sz="0" w:space="0" w:color="auto"/>
            <w:bottom w:val="none" w:sz="0" w:space="0" w:color="auto"/>
            <w:right w:val="none" w:sz="0" w:space="0" w:color="auto"/>
          </w:divBdr>
        </w:div>
        <w:div w:id="572593886">
          <w:marLeft w:val="640"/>
          <w:marRight w:val="0"/>
          <w:marTop w:val="0"/>
          <w:marBottom w:val="0"/>
          <w:divBdr>
            <w:top w:val="none" w:sz="0" w:space="0" w:color="auto"/>
            <w:left w:val="none" w:sz="0" w:space="0" w:color="auto"/>
            <w:bottom w:val="none" w:sz="0" w:space="0" w:color="auto"/>
            <w:right w:val="none" w:sz="0" w:space="0" w:color="auto"/>
          </w:divBdr>
        </w:div>
        <w:div w:id="1486816195">
          <w:marLeft w:val="640"/>
          <w:marRight w:val="0"/>
          <w:marTop w:val="0"/>
          <w:marBottom w:val="0"/>
          <w:divBdr>
            <w:top w:val="none" w:sz="0" w:space="0" w:color="auto"/>
            <w:left w:val="none" w:sz="0" w:space="0" w:color="auto"/>
            <w:bottom w:val="none" w:sz="0" w:space="0" w:color="auto"/>
            <w:right w:val="none" w:sz="0" w:space="0" w:color="auto"/>
          </w:divBdr>
        </w:div>
        <w:div w:id="1619069092">
          <w:marLeft w:val="640"/>
          <w:marRight w:val="0"/>
          <w:marTop w:val="0"/>
          <w:marBottom w:val="0"/>
          <w:divBdr>
            <w:top w:val="none" w:sz="0" w:space="0" w:color="auto"/>
            <w:left w:val="none" w:sz="0" w:space="0" w:color="auto"/>
            <w:bottom w:val="none" w:sz="0" w:space="0" w:color="auto"/>
            <w:right w:val="none" w:sz="0" w:space="0" w:color="auto"/>
          </w:divBdr>
        </w:div>
        <w:div w:id="287781295">
          <w:marLeft w:val="640"/>
          <w:marRight w:val="0"/>
          <w:marTop w:val="0"/>
          <w:marBottom w:val="0"/>
          <w:divBdr>
            <w:top w:val="none" w:sz="0" w:space="0" w:color="auto"/>
            <w:left w:val="none" w:sz="0" w:space="0" w:color="auto"/>
            <w:bottom w:val="none" w:sz="0" w:space="0" w:color="auto"/>
            <w:right w:val="none" w:sz="0" w:space="0" w:color="auto"/>
          </w:divBdr>
        </w:div>
        <w:div w:id="433861373">
          <w:marLeft w:val="640"/>
          <w:marRight w:val="0"/>
          <w:marTop w:val="0"/>
          <w:marBottom w:val="0"/>
          <w:divBdr>
            <w:top w:val="none" w:sz="0" w:space="0" w:color="auto"/>
            <w:left w:val="none" w:sz="0" w:space="0" w:color="auto"/>
            <w:bottom w:val="none" w:sz="0" w:space="0" w:color="auto"/>
            <w:right w:val="none" w:sz="0" w:space="0" w:color="auto"/>
          </w:divBdr>
        </w:div>
        <w:div w:id="962227433">
          <w:marLeft w:val="640"/>
          <w:marRight w:val="0"/>
          <w:marTop w:val="0"/>
          <w:marBottom w:val="0"/>
          <w:divBdr>
            <w:top w:val="none" w:sz="0" w:space="0" w:color="auto"/>
            <w:left w:val="none" w:sz="0" w:space="0" w:color="auto"/>
            <w:bottom w:val="none" w:sz="0" w:space="0" w:color="auto"/>
            <w:right w:val="none" w:sz="0" w:space="0" w:color="auto"/>
          </w:divBdr>
        </w:div>
        <w:div w:id="1516073684">
          <w:marLeft w:val="640"/>
          <w:marRight w:val="0"/>
          <w:marTop w:val="0"/>
          <w:marBottom w:val="0"/>
          <w:divBdr>
            <w:top w:val="none" w:sz="0" w:space="0" w:color="auto"/>
            <w:left w:val="none" w:sz="0" w:space="0" w:color="auto"/>
            <w:bottom w:val="none" w:sz="0" w:space="0" w:color="auto"/>
            <w:right w:val="none" w:sz="0" w:space="0" w:color="auto"/>
          </w:divBdr>
        </w:div>
        <w:div w:id="1177184922">
          <w:marLeft w:val="640"/>
          <w:marRight w:val="0"/>
          <w:marTop w:val="0"/>
          <w:marBottom w:val="0"/>
          <w:divBdr>
            <w:top w:val="none" w:sz="0" w:space="0" w:color="auto"/>
            <w:left w:val="none" w:sz="0" w:space="0" w:color="auto"/>
            <w:bottom w:val="none" w:sz="0" w:space="0" w:color="auto"/>
            <w:right w:val="none" w:sz="0" w:space="0" w:color="auto"/>
          </w:divBdr>
        </w:div>
        <w:div w:id="825055785">
          <w:marLeft w:val="640"/>
          <w:marRight w:val="0"/>
          <w:marTop w:val="0"/>
          <w:marBottom w:val="0"/>
          <w:divBdr>
            <w:top w:val="none" w:sz="0" w:space="0" w:color="auto"/>
            <w:left w:val="none" w:sz="0" w:space="0" w:color="auto"/>
            <w:bottom w:val="none" w:sz="0" w:space="0" w:color="auto"/>
            <w:right w:val="none" w:sz="0" w:space="0" w:color="auto"/>
          </w:divBdr>
        </w:div>
        <w:div w:id="94519018">
          <w:marLeft w:val="640"/>
          <w:marRight w:val="0"/>
          <w:marTop w:val="0"/>
          <w:marBottom w:val="0"/>
          <w:divBdr>
            <w:top w:val="none" w:sz="0" w:space="0" w:color="auto"/>
            <w:left w:val="none" w:sz="0" w:space="0" w:color="auto"/>
            <w:bottom w:val="none" w:sz="0" w:space="0" w:color="auto"/>
            <w:right w:val="none" w:sz="0" w:space="0" w:color="auto"/>
          </w:divBdr>
        </w:div>
        <w:div w:id="1117215159">
          <w:marLeft w:val="640"/>
          <w:marRight w:val="0"/>
          <w:marTop w:val="0"/>
          <w:marBottom w:val="0"/>
          <w:divBdr>
            <w:top w:val="none" w:sz="0" w:space="0" w:color="auto"/>
            <w:left w:val="none" w:sz="0" w:space="0" w:color="auto"/>
            <w:bottom w:val="none" w:sz="0" w:space="0" w:color="auto"/>
            <w:right w:val="none" w:sz="0" w:space="0" w:color="auto"/>
          </w:divBdr>
        </w:div>
        <w:div w:id="1368721546">
          <w:marLeft w:val="640"/>
          <w:marRight w:val="0"/>
          <w:marTop w:val="0"/>
          <w:marBottom w:val="0"/>
          <w:divBdr>
            <w:top w:val="none" w:sz="0" w:space="0" w:color="auto"/>
            <w:left w:val="none" w:sz="0" w:space="0" w:color="auto"/>
            <w:bottom w:val="none" w:sz="0" w:space="0" w:color="auto"/>
            <w:right w:val="none" w:sz="0" w:space="0" w:color="auto"/>
          </w:divBdr>
        </w:div>
        <w:div w:id="475688897">
          <w:marLeft w:val="640"/>
          <w:marRight w:val="0"/>
          <w:marTop w:val="0"/>
          <w:marBottom w:val="0"/>
          <w:divBdr>
            <w:top w:val="none" w:sz="0" w:space="0" w:color="auto"/>
            <w:left w:val="none" w:sz="0" w:space="0" w:color="auto"/>
            <w:bottom w:val="none" w:sz="0" w:space="0" w:color="auto"/>
            <w:right w:val="none" w:sz="0" w:space="0" w:color="auto"/>
          </w:divBdr>
        </w:div>
        <w:div w:id="1506823698">
          <w:marLeft w:val="640"/>
          <w:marRight w:val="0"/>
          <w:marTop w:val="0"/>
          <w:marBottom w:val="0"/>
          <w:divBdr>
            <w:top w:val="none" w:sz="0" w:space="0" w:color="auto"/>
            <w:left w:val="none" w:sz="0" w:space="0" w:color="auto"/>
            <w:bottom w:val="none" w:sz="0" w:space="0" w:color="auto"/>
            <w:right w:val="none" w:sz="0" w:space="0" w:color="auto"/>
          </w:divBdr>
        </w:div>
        <w:div w:id="634019375">
          <w:marLeft w:val="640"/>
          <w:marRight w:val="0"/>
          <w:marTop w:val="0"/>
          <w:marBottom w:val="0"/>
          <w:divBdr>
            <w:top w:val="none" w:sz="0" w:space="0" w:color="auto"/>
            <w:left w:val="none" w:sz="0" w:space="0" w:color="auto"/>
            <w:bottom w:val="none" w:sz="0" w:space="0" w:color="auto"/>
            <w:right w:val="none" w:sz="0" w:space="0" w:color="auto"/>
          </w:divBdr>
        </w:div>
        <w:div w:id="1553080484">
          <w:marLeft w:val="640"/>
          <w:marRight w:val="0"/>
          <w:marTop w:val="0"/>
          <w:marBottom w:val="0"/>
          <w:divBdr>
            <w:top w:val="none" w:sz="0" w:space="0" w:color="auto"/>
            <w:left w:val="none" w:sz="0" w:space="0" w:color="auto"/>
            <w:bottom w:val="none" w:sz="0" w:space="0" w:color="auto"/>
            <w:right w:val="none" w:sz="0" w:space="0" w:color="auto"/>
          </w:divBdr>
        </w:div>
        <w:div w:id="999506141">
          <w:marLeft w:val="640"/>
          <w:marRight w:val="0"/>
          <w:marTop w:val="0"/>
          <w:marBottom w:val="0"/>
          <w:divBdr>
            <w:top w:val="none" w:sz="0" w:space="0" w:color="auto"/>
            <w:left w:val="none" w:sz="0" w:space="0" w:color="auto"/>
            <w:bottom w:val="none" w:sz="0" w:space="0" w:color="auto"/>
            <w:right w:val="none" w:sz="0" w:space="0" w:color="auto"/>
          </w:divBdr>
        </w:div>
        <w:div w:id="1720350208">
          <w:marLeft w:val="640"/>
          <w:marRight w:val="0"/>
          <w:marTop w:val="0"/>
          <w:marBottom w:val="0"/>
          <w:divBdr>
            <w:top w:val="none" w:sz="0" w:space="0" w:color="auto"/>
            <w:left w:val="none" w:sz="0" w:space="0" w:color="auto"/>
            <w:bottom w:val="none" w:sz="0" w:space="0" w:color="auto"/>
            <w:right w:val="none" w:sz="0" w:space="0" w:color="auto"/>
          </w:divBdr>
        </w:div>
        <w:div w:id="2089305352">
          <w:marLeft w:val="640"/>
          <w:marRight w:val="0"/>
          <w:marTop w:val="0"/>
          <w:marBottom w:val="0"/>
          <w:divBdr>
            <w:top w:val="none" w:sz="0" w:space="0" w:color="auto"/>
            <w:left w:val="none" w:sz="0" w:space="0" w:color="auto"/>
            <w:bottom w:val="none" w:sz="0" w:space="0" w:color="auto"/>
            <w:right w:val="none" w:sz="0" w:space="0" w:color="auto"/>
          </w:divBdr>
        </w:div>
        <w:div w:id="1690449161">
          <w:marLeft w:val="640"/>
          <w:marRight w:val="0"/>
          <w:marTop w:val="0"/>
          <w:marBottom w:val="0"/>
          <w:divBdr>
            <w:top w:val="none" w:sz="0" w:space="0" w:color="auto"/>
            <w:left w:val="none" w:sz="0" w:space="0" w:color="auto"/>
            <w:bottom w:val="none" w:sz="0" w:space="0" w:color="auto"/>
            <w:right w:val="none" w:sz="0" w:space="0" w:color="auto"/>
          </w:divBdr>
        </w:div>
        <w:div w:id="696590342">
          <w:marLeft w:val="640"/>
          <w:marRight w:val="0"/>
          <w:marTop w:val="0"/>
          <w:marBottom w:val="0"/>
          <w:divBdr>
            <w:top w:val="none" w:sz="0" w:space="0" w:color="auto"/>
            <w:left w:val="none" w:sz="0" w:space="0" w:color="auto"/>
            <w:bottom w:val="none" w:sz="0" w:space="0" w:color="auto"/>
            <w:right w:val="none" w:sz="0" w:space="0" w:color="auto"/>
          </w:divBdr>
        </w:div>
        <w:div w:id="467823041">
          <w:marLeft w:val="640"/>
          <w:marRight w:val="0"/>
          <w:marTop w:val="0"/>
          <w:marBottom w:val="0"/>
          <w:divBdr>
            <w:top w:val="none" w:sz="0" w:space="0" w:color="auto"/>
            <w:left w:val="none" w:sz="0" w:space="0" w:color="auto"/>
            <w:bottom w:val="none" w:sz="0" w:space="0" w:color="auto"/>
            <w:right w:val="none" w:sz="0" w:space="0" w:color="auto"/>
          </w:divBdr>
        </w:div>
        <w:div w:id="733628776">
          <w:marLeft w:val="640"/>
          <w:marRight w:val="0"/>
          <w:marTop w:val="0"/>
          <w:marBottom w:val="0"/>
          <w:divBdr>
            <w:top w:val="none" w:sz="0" w:space="0" w:color="auto"/>
            <w:left w:val="none" w:sz="0" w:space="0" w:color="auto"/>
            <w:bottom w:val="none" w:sz="0" w:space="0" w:color="auto"/>
            <w:right w:val="none" w:sz="0" w:space="0" w:color="auto"/>
          </w:divBdr>
        </w:div>
        <w:div w:id="1240598949">
          <w:marLeft w:val="640"/>
          <w:marRight w:val="0"/>
          <w:marTop w:val="0"/>
          <w:marBottom w:val="0"/>
          <w:divBdr>
            <w:top w:val="none" w:sz="0" w:space="0" w:color="auto"/>
            <w:left w:val="none" w:sz="0" w:space="0" w:color="auto"/>
            <w:bottom w:val="none" w:sz="0" w:space="0" w:color="auto"/>
            <w:right w:val="none" w:sz="0" w:space="0" w:color="auto"/>
          </w:divBdr>
        </w:div>
        <w:div w:id="2112309831">
          <w:marLeft w:val="640"/>
          <w:marRight w:val="0"/>
          <w:marTop w:val="0"/>
          <w:marBottom w:val="0"/>
          <w:divBdr>
            <w:top w:val="none" w:sz="0" w:space="0" w:color="auto"/>
            <w:left w:val="none" w:sz="0" w:space="0" w:color="auto"/>
            <w:bottom w:val="none" w:sz="0" w:space="0" w:color="auto"/>
            <w:right w:val="none" w:sz="0" w:space="0" w:color="auto"/>
          </w:divBdr>
        </w:div>
        <w:div w:id="346175682">
          <w:marLeft w:val="640"/>
          <w:marRight w:val="0"/>
          <w:marTop w:val="0"/>
          <w:marBottom w:val="0"/>
          <w:divBdr>
            <w:top w:val="none" w:sz="0" w:space="0" w:color="auto"/>
            <w:left w:val="none" w:sz="0" w:space="0" w:color="auto"/>
            <w:bottom w:val="none" w:sz="0" w:space="0" w:color="auto"/>
            <w:right w:val="none" w:sz="0" w:space="0" w:color="auto"/>
          </w:divBdr>
        </w:div>
        <w:div w:id="238099157">
          <w:marLeft w:val="640"/>
          <w:marRight w:val="0"/>
          <w:marTop w:val="0"/>
          <w:marBottom w:val="0"/>
          <w:divBdr>
            <w:top w:val="none" w:sz="0" w:space="0" w:color="auto"/>
            <w:left w:val="none" w:sz="0" w:space="0" w:color="auto"/>
            <w:bottom w:val="none" w:sz="0" w:space="0" w:color="auto"/>
            <w:right w:val="none" w:sz="0" w:space="0" w:color="auto"/>
          </w:divBdr>
        </w:div>
        <w:div w:id="1567571415">
          <w:marLeft w:val="640"/>
          <w:marRight w:val="0"/>
          <w:marTop w:val="0"/>
          <w:marBottom w:val="0"/>
          <w:divBdr>
            <w:top w:val="none" w:sz="0" w:space="0" w:color="auto"/>
            <w:left w:val="none" w:sz="0" w:space="0" w:color="auto"/>
            <w:bottom w:val="none" w:sz="0" w:space="0" w:color="auto"/>
            <w:right w:val="none" w:sz="0" w:space="0" w:color="auto"/>
          </w:divBdr>
        </w:div>
        <w:div w:id="2064327936">
          <w:marLeft w:val="640"/>
          <w:marRight w:val="0"/>
          <w:marTop w:val="0"/>
          <w:marBottom w:val="0"/>
          <w:divBdr>
            <w:top w:val="none" w:sz="0" w:space="0" w:color="auto"/>
            <w:left w:val="none" w:sz="0" w:space="0" w:color="auto"/>
            <w:bottom w:val="none" w:sz="0" w:space="0" w:color="auto"/>
            <w:right w:val="none" w:sz="0" w:space="0" w:color="auto"/>
          </w:divBdr>
        </w:div>
        <w:div w:id="1956516065">
          <w:marLeft w:val="640"/>
          <w:marRight w:val="0"/>
          <w:marTop w:val="0"/>
          <w:marBottom w:val="0"/>
          <w:divBdr>
            <w:top w:val="none" w:sz="0" w:space="0" w:color="auto"/>
            <w:left w:val="none" w:sz="0" w:space="0" w:color="auto"/>
            <w:bottom w:val="none" w:sz="0" w:space="0" w:color="auto"/>
            <w:right w:val="none" w:sz="0" w:space="0" w:color="auto"/>
          </w:divBdr>
        </w:div>
        <w:div w:id="81537924">
          <w:marLeft w:val="640"/>
          <w:marRight w:val="0"/>
          <w:marTop w:val="0"/>
          <w:marBottom w:val="0"/>
          <w:divBdr>
            <w:top w:val="none" w:sz="0" w:space="0" w:color="auto"/>
            <w:left w:val="none" w:sz="0" w:space="0" w:color="auto"/>
            <w:bottom w:val="none" w:sz="0" w:space="0" w:color="auto"/>
            <w:right w:val="none" w:sz="0" w:space="0" w:color="auto"/>
          </w:divBdr>
        </w:div>
        <w:div w:id="62460066">
          <w:marLeft w:val="640"/>
          <w:marRight w:val="0"/>
          <w:marTop w:val="0"/>
          <w:marBottom w:val="0"/>
          <w:divBdr>
            <w:top w:val="none" w:sz="0" w:space="0" w:color="auto"/>
            <w:left w:val="none" w:sz="0" w:space="0" w:color="auto"/>
            <w:bottom w:val="none" w:sz="0" w:space="0" w:color="auto"/>
            <w:right w:val="none" w:sz="0" w:space="0" w:color="auto"/>
          </w:divBdr>
        </w:div>
        <w:div w:id="672102862">
          <w:marLeft w:val="640"/>
          <w:marRight w:val="0"/>
          <w:marTop w:val="0"/>
          <w:marBottom w:val="0"/>
          <w:divBdr>
            <w:top w:val="none" w:sz="0" w:space="0" w:color="auto"/>
            <w:left w:val="none" w:sz="0" w:space="0" w:color="auto"/>
            <w:bottom w:val="none" w:sz="0" w:space="0" w:color="auto"/>
            <w:right w:val="none" w:sz="0" w:space="0" w:color="auto"/>
          </w:divBdr>
        </w:div>
        <w:div w:id="1906993102">
          <w:marLeft w:val="640"/>
          <w:marRight w:val="0"/>
          <w:marTop w:val="0"/>
          <w:marBottom w:val="0"/>
          <w:divBdr>
            <w:top w:val="none" w:sz="0" w:space="0" w:color="auto"/>
            <w:left w:val="none" w:sz="0" w:space="0" w:color="auto"/>
            <w:bottom w:val="none" w:sz="0" w:space="0" w:color="auto"/>
            <w:right w:val="none" w:sz="0" w:space="0" w:color="auto"/>
          </w:divBdr>
        </w:div>
        <w:div w:id="1712656349">
          <w:marLeft w:val="640"/>
          <w:marRight w:val="0"/>
          <w:marTop w:val="0"/>
          <w:marBottom w:val="0"/>
          <w:divBdr>
            <w:top w:val="none" w:sz="0" w:space="0" w:color="auto"/>
            <w:left w:val="none" w:sz="0" w:space="0" w:color="auto"/>
            <w:bottom w:val="none" w:sz="0" w:space="0" w:color="auto"/>
            <w:right w:val="none" w:sz="0" w:space="0" w:color="auto"/>
          </w:divBdr>
        </w:div>
        <w:div w:id="277684615">
          <w:marLeft w:val="640"/>
          <w:marRight w:val="0"/>
          <w:marTop w:val="0"/>
          <w:marBottom w:val="0"/>
          <w:divBdr>
            <w:top w:val="none" w:sz="0" w:space="0" w:color="auto"/>
            <w:left w:val="none" w:sz="0" w:space="0" w:color="auto"/>
            <w:bottom w:val="none" w:sz="0" w:space="0" w:color="auto"/>
            <w:right w:val="none" w:sz="0" w:space="0" w:color="auto"/>
          </w:divBdr>
        </w:div>
        <w:div w:id="1497843313">
          <w:marLeft w:val="640"/>
          <w:marRight w:val="0"/>
          <w:marTop w:val="0"/>
          <w:marBottom w:val="0"/>
          <w:divBdr>
            <w:top w:val="none" w:sz="0" w:space="0" w:color="auto"/>
            <w:left w:val="none" w:sz="0" w:space="0" w:color="auto"/>
            <w:bottom w:val="none" w:sz="0" w:space="0" w:color="auto"/>
            <w:right w:val="none" w:sz="0" w:space="0" w:color="auto"/>
          </w:divBdr>
        </w:div>
        <w:div w:id="83645974">
          <w:marLeft w:val="640"/>
          <w:marRight w:val="0"/>
          <w:marTop w:val="0"/>
          <w:marBottom w:val="0"/>
          <w:divBdr>
            <w:top w:val="none" w:sz="0" w:space="0" w:color="auto"/>
            <w:left w:val="none" w:sz="0" w:space="0" w:color="auto"/>
            <w:bottom w:val="none" w:sz="0" w:space="0" w:color="auto"/>
            <w:right w:val="none" w:sz="0" w:space="0" w:color="auto"/>
          </w:divBdr>
        </w:div>
        <w:div w:id="700860227">
          <w:marLeft w:val="640"/>
          <w:marRight w:val="0"/>
          <w:marTop w:val="0"/>
          <w:marBottom w:val="0"/>
          <w:divBdr>
            <w:top w:val="none" w:sz="0" w:space="0" w:color="auto"/>
            <w:left w:val="none" w:sz="0" w:space="0" w:color="auto"/>
            <w:bottom w:val="none" w:sz="0" w:space="0" w:color="auto"/>
            <w:right w:val="none" w:sz="0" w:space="0" w:color="auto"/>
          </w:divBdr>
        </w:div>
        <w:div w:id="1856654480">
          <w:marLeft w:val="640"/>
          <w:marRight w:val="0"/>
          <w:marTop w:val="0"/>
          <w:marBottom w:val="0"/>
          <w:divBdr>
            <w:top w:val="none" w:sz="0" w:space="0" w:color="auto"/>
            <w:left w:val="none" w:sz="0" w:space="0" w:color="auto"/>
            <w:bottom w:val="none" w:sz="0" w:space="0" w:color="auto"/>
            <w:right w:val="none" w:sz="0" w:space="0" w:color="auto"/>
          </w:divBdr>
        </w:div>
        <w:div w:id="1292977643">
          <w:marLeft w:val="640"/>
          <w:marRight w:val="0"/>
          <w:marTop w:val="0"/>
          <w:marBottom w:val="0"/>
          <w:divBdr>
            <w:top w:val="none" w:sz="0" w:space="0" w:color="auto"/>
            <w:left w:val="none" w:sz="0" w:space="0" w:color="auto"/>
            <w:bottom w:val="none" w:sz="0" w:space="0" w:color="auto"/>
            <w:right w:val="none" w:sz="0" w:space="0" w:color="auto"/>
          </w:divBdr>
        </w:div>
        <w:div w:id="1914508578">
          <w:marLeft w:val="640"/>
          <w:marRight w:val="0"/>
          <w:marTop w:val="0"/>
          <w:marBottom w:val="0"/>
          <w:divBdr>
            <w:top w:val="none" w:sz="0" w:space="0" w:color="auto"/>
            <w:left w:val="none" w:sz="0" w:space="0" w:color="auto"/>
            <w:bottom w:val="none" w:sz="0" w:space="0" w:color="auto"/>
            <w:right w:val="none" w:sz="0" w:space="0" w:color="auto"/>
          </w:divBdr>
        </w:div>
        <w:div w:id="1026910761">
          <w:marLeft w:val="640"/>
          <w:marRight w:val="0"/>
          <w:marTop w:val="0"/>
          <w:marBottom w:val="0"/>
          <w:divBdr>
            <w:top w:val="none" w:sz="0" w:space="0" w:color="auto"/>
            <w:left w:val="none" w:sz="0" w:space="0" w:color="auto"/>
            <w:bottom w:val="none" w:sz="0" w:space="0" w:color="auto"/>
            <w:right w:val="none" w:sz="0" w:space="0" w:color="auto"/>
          </w:divBdr>
        </w:div>
        <w:div w:id="1553614089">
          <w:marLeft w:val="640"/>
          <w:marRight w:val="0"/>
          <w:marTop w:val="0"/>
          <w:marBottom w:val="0"/>
          <w:divBdr>
            <w:top w:val="none" w:sz="0" w:space="0" w:color="auto"/>
            <w:left w:val="none" w:sz="0" w:space="0" w:color="auto"/>
            <w:bottom w:val="none" w:sz="0" w:space="0" w:color="auto"/>
            <w:right w:val="none" w:sz="0" w:space="0" w:color="auto"/>
          </w:divBdr>
        </w:div>
        <w:div w:id="2094742039">
          <w:marLeft w:val="640"/>
          <w:marRight w:val="0"/>
          <w:marTop w:val="0"/>
          <w:marBottom w:val="0"/>
          <w:divBdr>
            <w:top w:val="none" w:sz="0" w:space="0" w:color="auto"/>
            <w:left w:val="none" w:sz="0" w:space="0" w:color="auto"/>
            <w:bottom w:val="none" w:sz="0" w:space="0" w:color="auto"/>
            <w:right w:val="none" w:sz="0" w:space="0" w:color="auto"/>
          </w:divBdr>
        </w:div>
        <w:div w:id="461729180">
          <w:marLeft w:val="640"/>
          <w:marRight w:val="0"/>
          <w:marTop w:val="0"/>
          <w:marBottom w:val="0"/>
          <w:divBdr>
            <w:top w:val="none" w:sz="0" w:space="0" w:color="auto"/>
            <w:left w:val="none" w:sz="0" w:space="0" w:color="auto"/>
            <w:bottom w:val="none" w:sz="0" w:space="0" w:color="auto"/>
            <w:right w:val="none" w:sz="0" w:space="0" w:color="auto"/>
          </w:divBdr>
        </w:div>
        <w:div w:id="683900264">
          <w:marLeft w:val="640"/>
          <w:marRight w:val="0"/>
          <w:marTop w:val="0"/>
          <w:marBottom w:val="0"/>
          <w:divBdr>
            <w:top w:val="none" w:sz="0" w:space="0" w:color="auto"/>
            <w:left w:val="none" w:sz="0" w:space="0" w:color="auto"/>
            <w:bottom w:val="none" w:sz="0" w:space="0" w:color="auto"/>
            <w:right w:val="none" w:sz="0" w:space="0" w:color="auto"/>
          </w:divBdr>
        </w:div>
        <w:div w:id="432937812">
          <w:marLeft w:val="640"/>
          <w:marRight w:val="0"/>
          <w:marTop w:val="0"/>
          <w:marBottom w:val="0"/>
          <w:divBdr>
            <w:top w:val="none" w:sz="0" w:space="0" w:color="auto"/>
            <w:left w:val="none" w:sz="0" w:space="0" w:color="auto"/>
            <w:bottom w:val="none" w:sz="0" w:space="0" w:color="auto"/>
            <w:right w:val="none" w:sz="0" w:space="0" w:color="auto"/>
          </w:divBdr>
        </w:div>
        <w:div w:id="1841658220">
          <w:marLeft w:val="640"/>
          <w:marRight w:val="0"/>
          <w:marTop w:val="0"/>
          <w:marBottom w:val="0"/>
          <w:divBdr>
            <w:top w:val="none" w:sz="0" w:space="0" w:color="auto"/>
            <w:left w:val="none" w:sz="0" w:space="0" w:color="auto"/>
            <w:bottom w:val="none" w:sz="0" w:space="0" w:color="auto"/>
            <w:right w:val="none" w:sz="0" w:space="0" w:color="auto"/>
          </w:divBdr>
        </w:div>
        <w:div w:id="1291279106">
          <w:marLeft w:val="640"/>
          <w:marRight w:val="0"/>
          <w:marTop w:val="0"/>
          <w:marBottom w:val="0"/>
          <w:divBdr>
            <w:top w:val="none" w:sz="0" w:space="0" w:color="auto"/>
            <w:left w:val="none" w:sz="0" w:space="0" w:color="auto"/>
            <w:bottom w:val="none" w:sz="0" w:space="0" w:color="auto"/>
            <w:right w:val="none" w:sz="0" w:space="0" w:color="auto"/>
          </w:divBdr>
        </w:div>
        <w:div w:id="152646983">
          <w:marLeft w:val="640"/>
          <w:marRight w:val="0"/>
          <w:marTop w:val="0"/>
          <w:marBottom w:val="0"/>
          <w:divBdr>
            <w:top w:val="none" w:sz="0" w:space="0" w:color="auto"/>
            <w:left w:val="none" w:sz="0" w:space="0" w:color="auto"/>
            <w:bottom w:val="none" w:sz="0" w:space="0" w:color="auto"/>
            <w:right w:val="none" w:sz="0" w:space="0" w:color="auto"/>
          </w:divBdr>
        </w:div>
        <w:div w:id="1870339389">
          <w:marLeft w:val="640"/>
          <w:marRight w:val="0"/>
          <w:marTop w:val="0"/>
          <w:marBottom w:val="0"/>
          <w:divBdr>
            <w:top w:val="none" w:sz="0" w:space="0" w:color="auto"/>
            <w:left w:val="none" w:sz="0" w:space="0" w:color="auto"/>
            <w:bottom w:val="none" w:sz="0" w:space="0" w:color="auto"/>
            <w:right w:val="none" w:sz="0" w:space="0" w:color="auto"/>
          </w:divBdr>
        </w:div>
        <w:div w:id="909117873">
          <w:marLeft w:val="640"/>
          <w:marRight w:val="0"/>
          <w:marTop w:val="0"/>
          <w:marBottom w:val="0"/>
          <w:divBdr>
            <w:top w:val="none" w:sz="0" w:space="0" w:color="auto"/>
            <w:left w:val="none" w:sz="0" w:space="0" w:color="auto"/>
            <w:bottom w:val="none" w:sz="0" w:space="0" w:color="auto"/>
            <w:right w:val="none" w:sz="0" w:space="0" w:color="auto"/>
          </w:divBdr>
        </w:div>
        <w:div w:id="1203245185">
          <w:marLeft w:val="640"/>
          <w:marRight w:val="0"/>
          <w:marTop w:val="0"/>
          <w:marBottom w:val="0"/>
          <w:divBdr>
            <w:top w:val="none" w:sz="0" w:space="0" w:color="auto"/>
            <w:left w:val="none" w:sz="0" w:space="0" w:color="auto"/>
            <w:bottom w:val="none" w:sz="0" w:space="0" w:color="auto"/>
            <w:right w:val="none" w:sz="0" w:space="0" w:color="auto"/>
          </w:divBdr>
        </w:div>
        <w:div w:id="947390426">
          <w:marLeft w:val="640"/>
          <w:marRight w:val="0"/>
          <w:marTop w:val="0"/>
          <w:marBottom w:val="0"/>
          <w:divBdr>
            <w:top w:val="none" w:sz="0" w:space="0" w:color="auto"/>
            <w:left w:val="none" w:sz="0" w:space="0" w:color="auto"/>
            <w:bottom w:val="none" w:sz="0" w:space="0" w:color="auto"/>
            <w:right w:val="none" w:sz="0" w:space="0" w:color="auto"/>
          </w:divBdr>
        </w:div>
        <w:div w:id="1347517391">
          <w:marLeft w:val="640"/>
          <w:marRight w:val="0"/>
          <w:marTop w:val="0"/>
          <w:marBottom w:val="0"/>
          <w:divBdr>
            <w:top w:val="none" w:sz="0" w:space="0" w:color="auto"/>
            <w:left w:val="none" w:sz="0" w:space="0" w:color="auto"/>
            <w:bottom w:val="none" w:sz="0" w:space="0" w:color="auto"/>
            <w:right w:val="none" w:sz="0" w:space="0" w:color="auto"/>
          </w:divBdr>
        </w:div>
        <w:div w:id="1883127531">
          <w:marLeft w:val="640"/>
          <w:marRight w:val="0"/>
          <w:marTop w:val="0"/>
          <w:marBottom w:val="0"/>
          <w:divBdr>
            <w:top w:val="none" w:sz="0" w:space="0" w:color="auto"/>
            <w:left w:val="none" w:sz="0" w:space="0" w:color="auto"/>
            <w:bottom w:val="none" w:sz="0" w:space="0" w:color="auto"/>
            <w:right w:val="none" w:sz="0" w:space="0" w:color="auto"/>
          </w:divBdr>
        </w:div>
        <w:div w:id="1642149446">
          <w:marLeft w:val="640"/>
          <w:marRight w:val="0"/>
          <w:marTop w:val="0"/>
          <w:marBottom w:val="0"/>
          <w:divBdr>
            <w:top w:val="none" w:sz="0" w:space="0" w:color="auto"/>
            <w:left w:val="none" w:sz="0" w:space="0" w:color="auto"/>
            <w:bottom w:val="none" w:sz="0" w:space="0" w:color="auto"/>
            <w:right w:val="none" w:sz="0" w:space="0" w:color="auto"/>
          </w:divBdr>
        </w:div>
        <w:div w:id="590164230">
          <w:marLeft w:val="640"/>
          <w:marRight w:val="0"/>
          <w:marTop w:val="0"/>
          <w:marBottom w:val="0"/>
          <w:divBdr>
            <w:top w:val="none" w:sz="0" w:space="0" w:color="auto"/>
            <w:left w:val="none" w:sz="0" w:space="0" w:color="auto"/>
            <w:bottom w:val="none" w:sz="0" w:space="0" w:color="auto"/>
            <w:right w:val="none" w:sz="0" w:space="0" w:color="auto"/>
          </w:divBdr>
        </w:div>
        <w:div w:id="1321419976">
          <w:marLeft w:val="640"/>
          <w:marRight w:val="0"/>
          <w:marTop w:val="0"/>
          <w:marBottom w:val="0"/>
          <w:divBdr>
            <w:top w:val="none" w:sz="0" w:space="0" w:color="auto"/>
            <w:left w:val="none" w:sz="0" w:space="0" w:color="auto"/>
            <w:bottom w:val="none" w:sz="0" w:space="0" w:color="auto"/>
            <w:right w:val="none" w:sz="0" w:space="0" w:color="auto"/>
          </w:divBdr>
        </w:div>
        <w:div w:id="1471752548">
          <w:marLeft w:val="640"/>
          <w:marRight w:val="0"/>
          <w:marTop w:val="0"/>
          <w:marBottom w:val="0"/>
          <w:divBdr>
            <w:top w:val="none" w:sz="0" w:space="0" w:color="auto"/>
            <w:left w:val="none" w:sz="0" w:space="0" w:color="auto"/>
            <w:bottom w:val="none" w:sz="0" w:space="0" w:color="auto"/>
            <w:right w:val="none" w:sz="0" w:space="0" w:color="auto"/>
          </w:divBdr>
        </w:div>
        <w:div w:id="2032995463">
          <w:marLeft w:val="640"/>
          <w:marRight w:val="0"/>
          <w:marTop w:val="0"/>
          <w:marBottom w:val="0"/>
          <w:divBdr>
            <w:top w:val="none" w:sz="0" w:space="0" w:color="auto"/>
            <w:left w:val="none" w:sz="0" w:space="0" w:color="auto"/>
            <w:bottom w:val="none" w:sz="0" w:space="0" w:color="auto"/>
            <w:right w:val="none" w:sz="0" w:space="0" w:color="auto"/>
          </w:divBdr>
        </w:div>
        <w:div w:id="443886697">
          <w:marLeft w:val="640"/>
          <w:marRight w:val="0"/>
          <w:marTop w:val="0"/>
          <w:marBottom w:val="0"/>
          <w:divBdr>
            <w:top w:val="none" w:sz="0" w:space="0" w:color="auto"/>
            <w:left w:val="none" w:sz="0" w:space="0" w:color="auto"/>
            <w:bottom w:val="none" w:sz="0" w:space="0" w:color="auto"/>
            <w:right w:val="none" w:sz="0" w:space="0" w:color="auto"/>
          </w:divBdr>
        </w:div>
        <w:div w:id="1126895662">
          <w:marLeft w:val="640"/>
          <w:marRight w:val="0"/>
          <w:marTop w:val="0"/>
          <w:marBottom w:val="0"/>
          <w:divBdr>
            <w:top w:val="none" w:sz="0" w:space="0" w:color="auto"/>
            <w:left w:val="none" w:sz="0" w:space="0" w:color="auto"/>
            <w:bottom w:val="none" w:sz="0" w:space="0" w:color="auto"/>
            <w:right w:val="none" w:sz="0" w:space="0" w:color="auto"/>
          </w:divBdr>
        </w:div>
        <w:div w:id="1414888011">
          <w:marLeft w:val="640"/>
          <w:marRight w:val="0"/>
          <w:marTop w:val="0"/>
          <w:marBottom w:val="0"/>
          <w:divBdr>
            <w:top w:val="none" w:sz="0" w:space="0" w:color="auto"/>
            <w:left w:val="none" w:sz="0" w:space="0" w:color="auto"/>
            <w:bottom w:val="none" w:sz="0" w:space="0" w:color="auto"/>
            <w:right w:val="none" w:sz="0" w:space="0" w:color="auto"/>
          </w:divBdr>
        </w:div>
        <w:div w:id="923417640">
          <w:marLeft w:val="640"/>
          <w:marRight w:val="0"/>
          <w:marTop w:val="0"/>
          <w:marBottom w:val="0"/>
          <w:divBdr>
            <w:top w:val="none" w:sz="0" w:space="0" w:color="auto"/>
            <w:left w:val="none" w:sz="0" w:space="0" w:color="auto"/>
            <w:bottom w:val="none" w:sz="0" w:space="0" w:color="auto"/>
            <w:right w:val="none" w:sz="0" w:space="0" w:color="auto"/>
          </w:divBdr>
        </w:div>
        <w:div w:id="1662732757">
          <w:marLeft w:val="640"/>
          <w:marRight w:val="0"/>
          <w:marTop w:val="0"/>
          <w:marBottom w:val="0"/>
          <w:divBdr>
            <w:top w:val="none" w:sz="0" w:space="0" w:color="auto"/>
            <w:left w:val="none" w:sz="0" w:space="0" w:color="auto"/>
            <w:bottom w:val="none" w:sz="0" w:space="0" w:color="auto"/>
            <w:right w:val="none" w:sz="0" w:space="0" w:color="auto"/>
          </w:divBdr>
        </w:div>
        <w:div w:id="378676124">
          <w:marLeft w:val="640"/>
          <w:marRight w:val="0"/>
          <w:marTop w:val="0"/>
          <w:marBottom w:val="0"/>
          <w:divBdr>
            <w:top w:val="none" w:sz="0" w:space="0" w:color="auto"/>
            <w:left w:val="none" w:sz="0" w:space="0" w:color="auto"/>
            <w:bottom w:val="none" w:sz="0" w:space="0" w:color="auto"/>
            <w:right w:val="none" w:sz="0" w:space="0" w:color="auto"/>
          </w:divBdr>
        </w:div>
        <w:div w:id="420639340">
          <w:marLeft w:val="640"/>
          <w:marRight w:val="0"/>
          <w:marTop w:val="0"/>
          <w:marBottom w:val="0"/>
          <w:divBdr>
            <w:top w:val="none" w:sz="0" w:space="0" w:color="auto"/>
            <w:left w:val="none" w:sz="0" w:space="0" w:color="auto"/>
            <w:bottom w:val="none" w:sz="0" w:space="0" w:color="auto"/>
            <w:right w:val="none" w:sz="0" w:space="0" w:color="auto"/>
          </w:divBdr>
        </w:div>
        <w:div w:id="1126050296">
          <w:marLeft w:val="640"/>
          <w:marRight w:val="0"/>
          <w:marTop w:val="0"/>
          <w:marBottom w:val="0"/>
          <w:divBdr>
            <w:top w:val="none" w:sz="0" w:space="0" w:color="auto"/>
            <w:left w:val="none" w:sz="0" w:space="0" w:color="auto"/>
            <w:bottom w:val="none" w:sz="0" w:space="0" w:color="auto"/>
            <w:right w:val="none" w:sz="0" w:space="0" w:color="auto"/>
          </w:divBdr>
        </w:div>
        <w:div w:id="751390371">
          <w:marLeft w:val="640"/>
          <w:marRight w:val="0"/>
          <w:marTop w:val="0"/>
          <w:marBottom w:val="0"/>
          <w:divBdr>
            <w:top w:val="none" w:sz="0" w:space="0" w:color="auto"/>
            <w:left w:val="none" w:sz="0" w:space="0" w:color="auto"/>
            <w:bottom w:val="none" w:sz="0" w:space="0" w:color="auto"/>
            <w:right w:val="none" w:sz="0" w:space="0" w:color="auto"/>
          </w:divBdr>
        </w:div>
        <w:div w:id="1491215310">
          <w:marLeft w:val="640"/>
          <w:marRight w:val="0"/>
          <w:marTop w:val="0"/>
          <w:marBottom w:val="0"/>
          <w:divBdr>
            <w:top w:val="none" w:sz="0" w:space="0" w:color="auto"/>
            <w:left w:val="none" w:sz="0" w:space="0" w:color="auto"/>
            <w:bottom w:val="none" w:sz="0" w:space="0" w:color="auto"/>
            <w:right w:val="none" w:sz="0" w:space="0" w:color="auto"/>
          </w:divBdr>
        </w:div>
        <w:div w:id="582380507">
          <w:marLeft w:val="640"/>
          <w:marRight w:val="0"/>
          <w:marTop w:val="0"/>
          <w:marBottom w:val="0"/>
          <w:divBdr>
            <w:top w:val="none" w:sz="0" w:space="0" w:color="auto"/>
            <w:left w:val="none" w:sz="0" w:space="0" w:color="auto"/>
            <w:bottom w:val="none" w:sz="0" w:space="0" w:color="auto"/>
            <w:right w:val="none" w:sz="0" w:space="0" w:color="auto"/>
          </w:divBdr>
        </w:div>
        <w:div w:id="1708872296">
          <w:marLeft w:val="640"/>
          <w:marRight w:val="0"/>
          <w:marTop w:val="0"/>
          <w:marBottom w:val="0"/>
          <w:divBdr>
            <w:top w:val="none" w:sz="0" w:space="0" w:color="auto"/>
            <w:left w:val="none" w:sz="0" w:space="0" w:color="auto"/>
            <w:bottom w:val="none" w:sz="0" w:space="0" w:color="auto"/>
            <w:right w:val="none" w:sz="0" w:space="0" w:color="auto"/>
          </w:divBdr>
        </w:div>
        <w:div w:id="1835487266">
          <w:marLeft w:val="640"/>
          <w:marRight w:val="0"/>
          <w:marTop w:val="0"/>
          <w:marBottom w:val="0"/>
          <w:divBdr>
            <w:top w:val="none" w:sz="0" w:space="0" w:color="auto"/>
            <w:left w:val="none" w:sz="0" w:space="0" w:color="auto"/>
            <w:bottom w:val="none" w:sz="0" w:space="0" w:color="auto"/>
            <w:right w:val="none" w:sz="0" w:space="0" w:color="auto"/>
          </w:divBdr>
        </w:div>
        <w:div w:id="937912257">
          <w:marLeft w:val="640"/>
          <w:marRight w:val="0"/>
          <w:marTop w:val="0"/>
          <w:marBottom w:val="0"/>
          <w:divBdr>
            <w:top w:val="none" w:sz="0" w:space="0" w:color="auto"/>
            <w:left w:val="none" w:sz="0" w:space="0" w:color="auto"/>
            <w:bottom w:val="none" w:sz="0" w:space="0" w:color="auto"/>
            <w:right w:val="none" w:sz="0" w:space="0" w:color="auto"/>
          </w:divBdr>
        </w:div>
        <w:div w:id="1594378">
          <w:marLeft w:val="640"/>
          <w:marRight w:val="0"/>
          <w:marTop w:val="0"/>
          <w:marBottom w:val="0"/>
          <w:divBdr>
            <w:top w:val="none" w:sz="0" w:space="0" w:color="auto"/>
            <w:left w:val="none" w:sz="0" w:space="0" w:color="auto"/>
            <w:bottom w:val="none" w:sz="0" w:space="0" w:color="auto"/>
            <w:right w:val="none" w:sz="0" w:space="0" w:color="auto"/>
          </w:divBdr>
        </w:div>
        <w:div w:id="361442168">
          <w:marLeft w:val="640"/>
          <w:marRight w:val="0"/>
          <w:marTop w:val="0"/>
          <w:marBottom w:val="0"/>
          <w:divBdr>
            <w:top w:val="none" w:sz="0" w:space="0" w:color="auto"/>
            <w:left w:val="none" w:sz="0" w:space="0" w:color="auto"/>
            <w:bottom w:val="none" w:sz="0" w:space="0" w:color="auto"/>
            <w:right w:val="none" w:sz="0" w:space="0" w:color="auto"/>
          </w:divBdr>
        </w:div>
        <w:div w:id="600069873">
          <w:marLeft w:val="640"/>
          <w:marRight w:val="0"/>
          <w:marTop w:val="0"/>
          <w:marBottom w:val="0"/>
          <w:divBdr>
            <w:top w:val="none" w:sz="0" w:space="0" w:color="auto"/>
            <w:left w:val="none" w:sz="0" w:space="0" w:color="auto"/>
            <w:bottom w:val="none" w:sz="0" w:space="0" w:color="auto"/>
            <w:right w:val="none" w:sz="0" w:space="0" w:color="auto"/>
          </w:divBdr>
        </w:div>
      </w:divsChild>
    </w:div>
    <w:div w:id="2021351422">
      <w:bodyDiv w:val="1"/>
      <w:marLeft w:val="0"/>
      <w:marRight w:val="0"/>
      <w:marTop w:val="0"/>
      <w:marBottom w:val="0"/>
      <w:divBdr>
        <w:top w:val="none" w:sz="0" w:space="0" w:color="auto"/>
        <w:left w:val="none" w:sz="0" w:space="0" w:color="auto"/>
        <w:bottom w:val="none" w:sz="0" w:space="0" w:color="auto"/>
        <w:right w:val="none" w:sz="0" w:space="0" w:color="auto"/>
      </w:divBdr>
      <w:divsChild>
        <w:div w:id="26295749">
          <w:marLeft w:val="640"/>
          <w:marRight w:val="0"/>
          <w:marTop w:val="0"/>
          <w:marBottom w:val="0"/>
          <w:divBdr>
            <w:top w:val="none" w:sz="0" w:space="0" w:color="auto"/>
            <w:left w:val="none" w:sz="0" w:space="0" w:color="auto"/>
            <w:bottom w:val="none" w:sz="0" w:space="0" w:color="auto"/>
            <w:right w:val="none" w:sz="0" w:space="0" w:color="auto"/>
          </w:divBdr>
        </w:div>
        <w:div w:id="1394887281">
          <w:marLeft w:val="640"/>
          <w:marRight w:val="0"/>
          <w:marTop w:val="0"/>
          <w:marBottom w:val="0"/>
          <w:divBdr>
            <w:top w:val="none" w:sz="0" w:space="0" w:color="auto"/>
            <w:left w:val="none" w:sz="0" w:space="0" w:color="auto"/>
            <w:bottom w:val="none" w:sz="0" w:space="0" w:color="auto"/>
            <w:right w:val="none" w:sz="0" w:space="0" w:color="auto"/>
          </w:divBdr>
        </w:div>
        <w:div w:id="2033845554">
          <w:marLeft w:val="640"/>
          <w:marRight w:val="0"/>
          <w:marTop w:val="0"/>
          <w:marBottom w:val="0"/>
          <w:divBdr>
            <w:top w:val="none" w:sz="0" w:space="0" w:color="auto"/>
            <w:left w:val="none" w:sz="0" w:space="0" w:color="auto"/>
            <w:bottom w:val="none" w:sz="0" w:space="0" w:color="auto"/>
            <w:right w:val="none" w:sz="0" w:space="0" w:color="auto"/>
          </w:divBdr>
        </w:div>
        <w:div w:id="1512255208">
          <w:marLeft w:val="640"/>
          <w:marRight w:val="0"/>
          <w:marTop w:val="0"/>
          <w:marBottom w:val="0"/>
          <w:divBdr>
            <w:top w:val="none" w:sz="0" w:space="0" w:color="auto"/>
            <w:left w:val="none" w:sz="0" w:space="0" w:color="auto"/>
            <w:bottom w:val="none" w:sz="0" w:space="0" w:color="auto"/>
            <w:right w:val="none" w:sz="0" w:space="0" w:color="auto"/>
          </w:divBdr>
        </w:div>
        <w:div w:id="504979052">
          <w:marLeft w:val="640"/>
          <w:marRight w:val="0"/>
          <w:marTop w:val="0"/>
          <w:marBottom w:val="0"/>
          <w:divBdr>
            <w:top w:val="none" w:sz="0" w:space="0" w:color="auto"/>
            <w:left w:val="none" w:sz="0" w:space="0" w:color="auto"/>
            <w:bottom w:val="none" w:sz="0" w:space="0" w:color="auto"/>
            <w:right w:val="none" w:sz="0" w:space="0" w:color="auto"/>
          </w:divBdr>
        </w:div>
        <w:div w:id="1797983307">
          <w:marLeft w:val="640"/>
          <w:marRight w:val="0"/>
          <w:marTop w:val="0"/>
          <w:marBottom w:val="0"/>
          <w:divBdr>
            <w:top w:val="none" w:sz="0" w:space="0" w:color="auto"/>
            <w:left w:val="none" w:sz="0" w:space="0" w:color="auto"/>
            <w:bottom w:val="none" w:sz="0" w:space="0" w:color="auto"/>
            <w:right w:val="none" w:sz="0" w:space="0" w:color="auto"/>
          </w:divBdr>
        </w:div>
        <w:div w:id="683745594">
          <w:marLeft w:val="640"/>
          <w:marRight w:val="0"/>
          <w:marTop w:val="0"/>
          <w:marBottom w:val="0"/>
          <w:divBdr>
            <w:top w:val="none" w:sz="0" w:space="0" w:color="auto"/>
            <w:left w:val="none" w:sz="0" w:space="0" w:color="auto"/>
            <w:bottom w:val="none" w:sz="0" w:space="0" w:color="auto"/>
            <w:right w:val="none" w:sz="0" w:space="0" w:color="auto"/>
          </w:divBdr>
        </w:div>
        <w:div w:id="1301614560">
          <w:marLeft w:val="640"/>
          <w:marRight w:val="0"/>
          <w:marTop w:val="0"/>
          <w:marBottom w:val="0"/>
          <w:divBdr>
            <w:top w:val="none" w:sz="0" w:space="0" w:color="auto"/>
            <w:left w:val="none" w:sz="0" w:space="0" w:color="auto"/>
            <w:bottom w:val="none" w:sz="0" w:space="0" w:color="auto"/>
            <w:right w:val="none" w:sz="0" w:space="0" w:color="auto"/>
          </w:divBdr>
        </w:div>
        <w:div w:id="199243533">
          <w:marLeft w:val="640"/>
          <w:marRight w:val="0"/>
          <w:marTop w:val="0"/>
          <w:marBottom w:val="0"/>
          <w:divBdr>
            <w:top w:val="none" w:sz="0" w:space="0" w:color="auto"/>
            <w:left w:val="none" w:sz="0" w:space="0" w:color="auto"/>
            <w:bottom w:val="none" w:sz="0" w:space="0" w:color="auto"/>
            <w:right w:val="none" w:sz="0" w:space="0" w:color="auto"/>
          </w:divBdr>
        </w:div>
        <w:div w:id="273562494">
          <w:marLeft w:val="640"/>
          <w:marRight w:val="0"/>
          <w:marTop w:val="0"/>
          <w:marBottom w:val="0"/>
          <w:divBdr>
            <w:top w:val="none" w:sz="0" w:space="0" w:color="auto"/>
            <w:left w:val="none" w:sz="0" w:space="0" w:color="auto"/>
            <w:bottom w:val="none" w:sz="0" w:space="0" w:color="auto"/>
            <w:right w:val="none" w:sz="0" w:space="0" w:color="auto"/>
          </w:divBdr>
        </w:div>
        <w:div w:id="1615552670">
          <w:marLeft w:val="640"/>
          <w:marRight w:val="0"/>
          <w:marTop w:val="0"/>
          <w:marBottom w:val="0"/>
          <w:divBdr>
            <w:top w:val="none" w:sz="0" w:space="0" w:color="auto"/>
            <w:left w:val="none" w:sz="0" w:space="0" w:color="auto"/>
            <w:bottom w:val="none" w:sz="0" w:space="0" w:color="auto"/>
            <w:right w:val="none" w:sz="0" w:space="0" w:color="auto"/>
          </w:divBdr>
        </w:div>
        <w:div w:id="638071771">
          <w:marLeft w:val="640"/>
          <w:marRight w:val="0"/>
          <w:marTop w:val="0"/>
          <w:marBottom w:val="0"/>
          <w:divBdr>
            <w:top w:val="none" w:sz="0" w:space="0" w:color="auto"/>
            <w:left w:val="none" w:sz="0" w:space="0" w:color="auto"/>
            <w:bottom w:val="none" w:sz="0" w:space="0" w:color="auto"/>
            <w:right w:val="none" w:sz="0" w:space="0" w:color="auto"/>
          </w:divBdr>
        </w:div>
        <w:div w:id="1732843829">
          <w:marLeft w:val="640"/>
          <w:marRight w:val="0"/>
          <w:marTop w:val="0"/>
          <w:marBottom w:val="0"/>
          <w:divBdr>
            <w:top w:val="none" w:sz="0" w:space="0" w:color="auto"/>
            <w:left w:val="none" w:sz="0" w:space="0" w:color="auto"/>
            <w:bottom w:val="none" w:sz="0" w:space="0" w:color="auto"/>
            <w:right w:val="none" w:sz="0" w:space="0" w:color="auto"/>
          </w:divBdr>
        </w:div>
        <w:div w:id="603617167">
          <w:marLeft w:val="640"/>
          <w:marRight w:val="0"/>
          <w:marTop w:val="0"/>
          <w:marBottom w:val="0"/>
          <w:divBdr>
            <w:top w:val="none" w:sz="0" w:space="0" w:color="auto"/>
            <w:left w:val="none" w:sz="0" w:space="0" w:color="auto"/>
            <w:bottom w:val="none" w:sz="0" w:space="0" w:color="auto"/>
            <w:right w:val="none" w:sz="0" w:space="0" w:color="auto"/>
          </w:divBdr>
        </w:div>
        <w:div w:id="1257636811">
          <w:marLeft w:val="640"/>
          <w:marRight w:val="0"/>
          <w:marTop w:val="0"/>
          <w:marBottom w:val="0"/>
          <w:divBdr>
            <w:top w:val="none" w:sz="0" w:space="0" w:color="auto"/>
            <w:left w:val="none" w:sz="0" w:space="0" w:color="auto"/>
            <w:bottom w:val="none" w:sz="0" w:space="0" w:color="auto"/>
            <w:right w:val="none" w:sz="0" w:space="0" w:color="auto"/>
          </w:divBdr>
        </w:div>
        <w:div w:id="517961835">
          <w:marLeft w:val="640"/>
          <w:marRight w:val="0"/>
          <w:marTop w:val="0"/>
          <w:marBottom w:val="0"/>
          <w:divBdr>
            <w:top w:val="none" w:sz="0" w:space="0" w:color="auto"/>
            <w:left w:val="none" w:sz="0" w:space="0" w:color="auto"/>
            <w:bottom w:val="none" w:sz="0" w:space="0" w:color="auto"/>
            <w:right w:val="none" w:sz="0" w:space="0" w:color="auto"/>
          </w:divBdr>
        </w:div>
        <w:div w:id="1348412848">
          <w:marLeft w:val="640"/>
          <w:marRight w:val="0"/>
          <w:marTop w:val="0"/>
          <w:marBottom w:val="0"/>
          <w:divBdr>
            <w:top w:val="none" w:sz="0" w:space="0" w:color="auto"/>
            <w:left w:val="none" w:sz="0" w:space="0" w:color="auto"/>
            <w:bottom w:val="none" w:sz="0" w:space="0" w:color="auto"/>
            <w:right w:val="none" w:sz="0" w:space="0" w:color="auto"/>
          </w:divBdr>
        </w:div>
        <w:div w:id="1880776309">
          <w:marLeft w:val="640"/>
          <w:marRight w:val="0"/>
          <w:marTop w:val="0"/>
          <w:marBottom w:val="0"/>
          <w:divBdr>
            <w:top w:val="none" w:sz="0" w:space="0" w:color="auto"/>
            <w:left w:val="none" w:sz="0" w:space="0" w:color="auto"/>
            <w:bottom w:val="none" w:sz="0" w:space="0" w:color="auto"/>
            <w:right w:val="none" w:sz="0" w:space="0" w:color="auto"/>
          </w:divBdr>
        </w:div>
        <w:div w:id="1682508224">
          <w:marLeft w:val="640"/>
          <w:marRight w:val="0"/>
          <w:marTop w:val="0"/>
          <w:marBottom w:val="0"/>
          <w:divBdr>
            <w:top w:val="none" w:sz="0" w:space="0" w:color="auto"/>
            <w:left w:val="none" w:sz="0" w:space="0" w:color="auto"/>
            <w:bottom w:val="none" w:sz="0" w:space="0" w:color="auto"/>
            <w:right w:val="none" w:sz="0" w:space="0" w:color="auto"/>
          </w:divBdr>
        </w:div>
        <w:div w:id="620772120">
          <w:marLeft w:val="640"/>
          <w:marRight w:val="0"/>
          <w:marTop w:val="0"/>
          <w:marBottom w:val="0"/>
          <w:divBdr>
            <w:top w:val="none" w:sz="0" w:space="0" w:color="auto"/>
            <w:left w:val="none" w:sz="0" w:space="0" w:color="auto"/>
            <w:bottom w:val="none" w:sz="0" w:space="0" w:color="auto"/>
            <w:right w:val="none" w:sz="0" w:space="0" w:color="auto"/>
          </w:divBdr>
        </w:div>
        <w:div w:id="792746252">
          <w:marLeft w:val="640"/>
          <w:marRight w:val="0"/>
          <w:marTop w:val="0"/>
          <w:marBottom w:val="0"/>
          <w:divBdr>
            <w:top w:val="none" w:sz="0" w:space="0" w:color="auto"/>
            <w:left w:val="none" w:sz="0" w:space="0" w:color="auto"/>
            <w:bottom w:val="none" w:sz="0" w:space="0" w:color="auto"/>
            <w:right w:val="none" w:sz="0" w:space="0" w:color="auto"/>
          </w:divBdr>
        </w:div>
        <w:div w:id="961618509">
          <w:marLeft w:val="640"/>
          <w:marRight w:val="0"/>
          <w:marTop w:val="0"/>
          <w:marBottom w:val="0"/>
          <w:divBdr>
            <w:top w:val="none" w:sz="0" w:space="0" w:color="auto"/>
            <w:left w:val="none" w:sz="0" w:space="0" w:color="auto"/>
            <w:bottom w:val="none" w:sz="0" w:space="0" w:color="auto"/>
            <w:right w:val="none" w:sz="0" w:space="0" w:color="auto"/>
          </w:divBdr>
        </w:div>
        <w:div w:id="2127500769">
          <w:marLeft w:val="640"/>
          <w:marRight w:val="0"/>
          <w:marTop w:val="0"/>
          <w:marBottom w:val="0"/>
          <w:divBdr>
            <w:top w:val="none" w:sz="0" w:space="0" w:color="auto"/>
            <w:left w:val="none" w:sz="0" w:space="0" w:color="auto"/>
            <w:bottom w:val="none" w:sz="0" w:space="0" w:color="auto"/>
            <w:right w:val="none" w:sz="0" w:space="0" w:color="auto"/>
          </w:divBdr>
        </w:div>
        <w:div w:id="1717194064">
          <w:marLeft w:val="640"/>
          <w:marRight w:val="0"/>
          <w:marTop w:val="0"/>
          <w:marBottom w:val="0"/>
          <w:divBdr>
            <w:top w:val="none" w:sz="0" w:space="0" w:color="auto"/>
            <w:left w:val="none" w:sz="0" w:space="0" w:color="auto"/>
            <w:bottom w:val="none" w:sz="0" w:space="0" w:color="auto"/>
            <w:right w:val="none" w:sz="0" w:space="0" w:color="auto"/>
          </w:divBdr>
        </w:div>
        <w:div w:id="452217672">
          <w:marLeft w:val="640"/>
          <w:marRight w:val="0"/>
          <w:marTop w:val="0"/>
          <w:marBottom w:val="0"/>
          <w:divBdr>
            <w:top w:val="none" w:sz="0" w:space="0" w:color="auto"/>
            <w:left w:val="none" w:sz="0" w:space="0" w:color="auto"/>
            <w:bottom w:val="none" w:sz="0" w:space="0" w:color="auto"/>
            <w:right w:val="none" w:sz="0" w:space="0" w:color="auto"/>
          </w:divBdr>
        </w:div>
        <w:div w:id="948199604">
          <w:marLeft w:val="640"/>
          <w:marRight w:val="0"/>
          <w:marTop w:val="0"/>
          <w:marBottom w:val="0"/>
          <w:divBdr>
            <w:top w:val="none" w:sz="0" w:space="0" w:color="auto"/>
            <w:left w:val="none" w:sz="0" w:space="0" w:color="auto"/>
            <w:bottom w:val="none" w:sz="0" w:space="0" w:color="auto"/>
            <w:right w:val="none" w:sz="0" w:space="0" w:color="auto"/>
          </w:divBdr>
        </w:div>
        <w:div w:id="1932349175">
          <w:marLeft w:val="640"/>
          <w:marRight w:val="0"/>
          <w:marTop w:val="0"/>
          <w:marBottom w:val="0"/>
          <w:divBdr>
            <w:top w:val="none" w:sz="0" w:space="0" w:color="auto"/>
            <w:left w:val="none" w:sz="0" w:space="0" w:color="auto"/>
            <w:bottom w:val="none" w:sz="0" w:space="0" w:color="auto"/>
            <w:right w:val="none" w:sz="0" w:space="0" w:color="auto"/>
          </w:divBdr>
        </w:div>
        <w:div w:id="1953003497">
          <w:marLeft w:val="640"/>
          <w:marRight w:val="0"/>
          <w:marTop w:val="0"/>
          <w:marBottom w:val="0"/>
          <w:divBdr>
            <w:top w:val="none" w:sz="0" w:space="0" w:color="auto"/>
            <w:left w:val="none" w:sz="0" w:space="0" w:color="auto"/>
            <w:bottom w:val="none" w:sz="0" w:space="0" w:color="auto"/>
            <w:right w:val="none" w:sz="0" w:space="0" w:color="auto"/>
          </w:divBdr>
        </w:div>
        <w:div w:id="1555240236">
          <w:marLeft w:val="640"/>
          <w:marRight w:val="0"/>
          <w:marTop w:val="0"/>
          <w:marBottom w:val="0"/>
          <w:divBdr>
            <w:top w:val="none" w:sz="0" w:space="0" w:color="auto"/>
            <w:left w:val="none" w:sz="0" w:space="0" w:color="auto"/>
            <w:bottom w:val="none" w:sz="0" w:space="0" w:color="auto"/>
            <w:right w:val="none" w:sz="0" w:space="0" w:color="auto"/>
          </w:divBdr>
        </w:div>
        <w:div w:id="1277327879">
          <w:marLeft w:val="640"/>
          <w:marRight w:val="0"/>
          <w:marTop w:val="0"/>
          <w:marBottom w:val="0"/>
          <w:divBdr>
            <w:top w:val="none" w:sz="0" w:space="0" w:color="auto"/>
            <w:left w:val="none" w:sz="0" w:space="0" w:color="auto"/>
            <w:bottom w:val="none" w:sz="0" w:space="0" w:color="auto"/>
            <w:right w:val="none" w:sz="0" w:space="0" w:color="auto"/>
          </w:divBdr>
        </w:div>
        <w:div w:id="2045517609">
          <w:marLeft w:val="640"/>
          <w:marRight w:val="0"/>
          <w:marTop w:val="0"/>
          <w:marBottom w:val="0"/>
          <w:divBdr>
            <w:top w:val="none" w:sz="0" w:space="0" w:color="auto"/>
            <w:left w:val="none" w:sz="0" w:space="0" w:color="auto"/>
            <w:bottom w:val="none" w:sz="0" w:space="0" w:color="auto"/>
            <w:right w:val="none" w:sz="0" w:space="0" w:color="auto"/>
          </w:divBdr>
        </w:div>
        <w:div w:id="2057049827">
          <w:marLeft w:val="640"/>
          <w:marRight w:val="0"/>
          <w:marTop w:val="0"/>
          <w:marBottom w:val="0"/>
          <w:divBdr>
            <w:top w:val="none" w:sz="0" w:space="0" w:color="auto"/>
            <w:left w:val="none" w:sz="0" w:space="0" w:color="auto"/>
            <w:bottom w:val="none" w:sz="0" w:space="0" w:color="auto"/>
            <w:right w:val="none" w:sz="0" w:space="0" w:color="auto"/>
          </w:divBdr>
        </w:div>
        <w:div w:id="234635182">
          <w:marLeft w:val="640"/>
          <w:marRight w:val="0"/>
          <w:marTop w:val="0"/>
          <w:marBottom w:val="0"/>
          <w:divBdr>
            <w:top w:val="none" w:sz="0" w:space="0" w:color="auto"/>
            <w:left w:val="none" w:sz="0" w:space="0" w:color="auto"/>
            <w:bottom w:val="none" w:sz="0" w:space="0" w:color="auto"/>
            <w:right w:val="none" w:sz="0" w:space="0" w:color="auto"/>
          </w:divBdr>
        </w:div>
        <w:div w:id="203950566">
          <w:marLeft w:val="640"/>
          <w:marRight w:val="0"/>
          <w:marTop w:val="0"/>
          <w:marBottom w:val="0"/>
          <w:divBdr>
            <w:top w:val="none" w:sz="0" w:space="0" w:color="auto"/>
            <w:left w:val="none" w:sz="0" w:space="0" w:color="auto"/>
            <w:bottom w:val="none" w:sz="0" w:space="0" w:color="auto"/>
            <w:right w:val="none" w:sz="0" w:space="0" w:color="auto"/>
          </w:divBdr>
        </w:div>
        <w:div w:id="1356924131">
          <w:marLeft w:val="640"/>
          <w:marRight w:val="0"/>
          <w:marTop w:val="0"/>
          <w:marBottom w:val="0"/>
          <w:divBdr>
            <w:top w:val="none" w:sz="0" w:space="0" w:color="auto"/>
            <w:left w:val="none" w:sz="0" w:space="0" w:color="auto"/>
            <w:bottom w:val="none" w:sz="0" w:space="0" w:color="auto"/>
            <w:right w:val="none" w:sz="0" w:space="0" w:color="auto"/>
          </w:divBdr>
        </w:div>
        <w:div w:id="1987510622">
          <w:marLeft w:val="640"/>
          <w:marRight w:val="0"/>
          <w:marTop w:val="0"/>
          <w:marBottom w:val="0"/>
          <w:divBdr>
            <w:top w:val="none" w:sz="0" w:space="0" w:color="auto"/>
            <w:left w:val="none" w:sz="0" w:space="0" w:color="auto"/>
            <w:bottom w:val="none" w:sz="0" w:space="0" w:color="auto"/>
            <w:right w:val="none" w:sz="0" w:space="0" w:color="auto"/>
          </w:divBdr>
        </w:div>
        <w:div w:id="1929774920">
          <w:marLeft w:val="640"/>
          <w:marRight w:val="0"/>
          <w:marTop w:val="0"/>
          <w:marBottom w:val="0"/>
          <w:divBdr>
            <w:top w:val="none" w:sz="0" w:space="0" w:color="auto"/>
            <w:left w:val="none" w:sz="0" w:space="0" w:color="auto"/>
            <w:bottom w:val="none" w:sz="0" w:space="0" w:color="auto"/>
            <w:right w:val="none" w:sz="0" w:space="0" w:color="auto"/>
          </w:divBdr>
        </w:div>
        <w:div w:id="1898932912">
          <w:marLeft w:val="640"/>
          <w:marRight w:val="0"/>
          <w:marTop w:val="0"/>
          <w:marBottom w:val="0"/>
          <w:divBdr>
            <w:top w:val="none" w:sz="0" w:space="0" w:color="auto"/>
            <w:left w:val="none" w:sz="0" w:space="0" w:color="auto"/>
            <w:bottom w:val="none" w:sz="0" w:space="0" w:color="auto"/>
            <w:right w:val="none" w:sz="0" w:space="0" w:color="auto"/>
          </w:divBdr>
        </w:div>
        <w:div w:id="344748476">
          <w:marLeft w:val="640"/>
          <w:marRight w:val="0"/>
          <w:marTop w:val="0"/>
          <w:marBottom w:val="0"/>
          <w:divBdr>
            <w:top w:val="none" w:sz="0" w:space="0" w:color="auto"/>
            <w:left w:val="none" w:sz="0" w:space="0" w:color="auto"/>
            <w:bottom w:val="none" w:sz="0" w:space="0" w:color="auto"/>
            <w:right w:val="none" w:sz="0" w:space="0" w:color="auto"/>
          </w:divBdr>
        </w:div>
        <w:div w:id="1777552803">
          <w:marLeft w:val="640"/>
          <w:marRight w:val="0"/>
          <w:marTop w:val="0"/>
          <w:marBottom w:val="0"/>
          <w:divBdr>
            <w:top w:val="none" w:sz="0" w:space="0" w:color="auto"/>
            <w:left w:val="none" w:sz="0" w:space="0" w:color="auto"/>
            <w:bottom w:val="none" w:sz="0" w:space="0" w:color="auto"/>
            <w:right w:val="none" w:sz="0" w:space="0" w:color="auto"/>
          </w:divBdr>
        </w:div>
        <w:div w:id="356195043">
          <w:marLeft w:val="640"/>
          <w:marRight w:val="0"/>
          <w:marTop w:val="0"/>
          <w:marBottom w:val="0"/>
          <w:divBdr>
            <w:top w:val="none" w:sz="0" w:space="0" w:color="auto"/>
            <w:left w:val="none" w:sz="0" w:space="0" w:color="auto"/>
            <w:bottom w:val="none" w:sz="0" w:space="0" w:color="auto"/>
            <w:right w:val="none" w:sz="0" w:space="0" w:color="auto"/>
          </w:divBdr>
        </w:div>
        <w:div w:id="353573966">
          <w:marLeft w:val="640"/>
          <w:marRight w:val="0"/>
          <w:marTop w:val="0"/>
          <w:marBottom w:val="0"/>
          <w:divBdr>
            <w:top w:val="none" w:sz="0" w:space="0" w:color="auto"/>
            <w:left w:val="none" w:sz="0" w:space="0" w:color="auto"/>
            <w:bottom w:val="none" w:sz="0" w:space="0" w:color="auto"/>
            <w:right w:val="none" w:sz="0" w:space="0" w:color="auto"/>
          </w:divBdr>
        </w:div>
        <w:div w:id="2019233663">
          <w:marLeft w:val="640"/>
          <w:marRight w:val="0"/>
          <w:marTop w:val="0"/>
          <w:marBottom w:val="0"/>
          <w:divBdr>
            <w:top w:val="none" w:sz="0" w:space="0" w:color="auto"/>
            <w:left w:val="none" w:sz="0" w:space="0" w:color="auto"/>
            <w:bottom w:val="none" w:sz="0" w:space="0" w:color="auto"/>
            <w:right w:val="none" w:sz="0" w:space="0" w:color="auto"/>
          </w:divBdr>
        </w:div>
        <w:div w:id="281613314">
          <w:marLeft w:val="640"/>
          <w:marRight w:val="0"/>
          <w:marTop w:val="0"/>
          <w:marBottom w:val="0"/>
          <w:divBdr>
            <w:top w:val="none" w:sz="0" w:space="0" w:color="auto"/>
            <w:left w:val="none" w:sz="0" w:space="0" w:color="auto"/>
            <w:bottom w:val="none" w:sz="0" w:space="0" w:color="auto"/>
            <w:right w:val="none" w:sz="0" w:space="0" w:color="auto"/>
          </w:divBdr>
        </w:div>
        <w:div w:id="552539940">
          <w:marLeft w:val="640"/>
          <w:marRight w:val="0"/>
          <w:marTop w:val="0"/>
          <w:marBottom w:val="0"/>
          <w:divBdr>
            <w:top w:val="none" w:sz="0" w:space="0" w:color="auto"/>
            <w:left w:val="none" w:sz="0" w:space="0" w:color="auto"/>
            <w:bottom w:val="none" w:sz="0" w:space="0" w:color="auto"/>
            <w:right w:val="none" w:sz="0" w:space="0" w:color="auto"/>
          </w:divBdr>
        </w:div>
        <w:div w:id="1348022145">
          <w:marLeft w:val="640"/>
          <w:marRight w:val="0"/>
          <w:marTop w:val="0"/>
          <w:marBottom w:val="0"/>
          <w:divBdr>
            <w:top w:val="none" w:sz="0" w:space="0" w:color="auto"/>
            <w:left w:val="none" w:sz="0" w:space="0" w:color="auto"/>
            <w:bottom w:val="none" w:sz="0" w:space="0" w:color="auto"/>
            <w:right w:val="none" w:sz="0" w:space="0" w:color="auto"/>
          </w:divBdr>
        </w:div>
        <w:div w:id="232206190">
          <w:marLeft w:val="640"/>
          <w:marRight w:val="0"/>
          <w:marTop w:val="0"/>
          <w:marBottom w:val="0"/>
          <w:divBdr>
            <w:top w:val="none" w:sz="0" w:space="0" w:color="auto"/>
            <w:left w:val="none" w:sz="0" w:space="0" w:color="auto"/>
            <w:bottom w:val="none" w:sz="0" w:space="0" w:color="auto"/>
            <w:right w:val="none" w:sz="0" w:space="0" w:color="auto"/>
          </w:divBdr>
        </w:div>
        <w:div w:id="812257911">
          <w:marLeft w:val="640"/>
          <w:marRight w:val="0"/>
          <w:marTop w:val="0"/>
          <w:marBottom w:val="0"/>
          <w:divBdr>
            <w:top w:val="none" w:sz="0" w:space="0" w:color="auto"/>
            <w:left w:val="none" w:sz="0" w:space="0" w:color="auto"/>
            <w:bottom w:val="none" w:sz="0" w:space="0" w:color="auto"/>
            <w:right w:val="none" w:sz="0" w:space="0" w:color="auto"/>
          </w:divBdr>
        </w:div>
        <w:div w:id="1759402557">
          <w:marLeft w:val="640"/>
          <w:marRight w:val="0"/>
          <w:marTop w:val="0"/>
          <w:marBottom w:val="0"/>
          <w:divBdr>
            <w:top w:val="none" w:sz="0" w:space="0" w:color="auto"/>
            <w:left w:val="none" w:sz="0" w:space="0" w:color="auto"/>
            <w:bottom w:val="none" w:sz="0" w:space="0" w:color="auto"/>
            <w:right w:val="none" w:sz="0" w:space="0" w:color="auto"/>
          </w:divBdr>
        </w:div>
        <w:div w:id="1948346332">
          <w:marLeft w:val="640"/>
          <w:marRight w:val="0"/>
          <w:marTop w:val="0"/>
          <w:marBottom w:val="0"/>
          <w:divBdr>
            <w:top w:val="none" w:sz="0" w:space="0" w:color="auto"/>
            <w:left w:val="none" w:sz="0" w:space="0" w:color="auto"/>
            <w:bottom w:val="none" w:sz="0" w:space="0" w:color="auto"/>
            <w:right w:val="none" w:sz="0" w:space="0" w:color="auto"/>
          </w:divBdr>
        </w:div>
        <w:div w:id="2002662847">
          <w:marLeft w:val="640"/>
          <w:marRight w:val="0"/>
          <w:marTop w:val="0"/>
          <w:marBottom w:val="0"/>
          <w:divBdr>
            <w:top w:val="none" w:sz="0" w:space="0" w:color="auto"/>
            <w:left w:val="none" w:sz="0" w:space="0" w:color="auto"/>
            <w:bottom w:val="none" w:sz="0" w:space="0" w:color="auto"/>
            <w:right w:val="none" w:sz="0" w:space="0" w:color="auto"/>
          </w:divBdr>
        </w:div>
        <w:div w:id="1724676500">
          <w:marLeft w:val="640"/>
          <w:marRight w:val="0"/>
          <w:marTop w:val="0"/>
          <w:marBottom w:val="0"/>
          <w:divBdr>
            <w:top w:val="none" w:sz="0" w:space="0" w:color="auto"/>
            <w:left w:val="none" w:sz="0" w:space="0" w:color="auto"/>
            <w:bottom w:val="none" w:sz="0" w:space="0" w:color="auto"/>
            <w:right w:val="none" w:sz="0" w:space="0" w:color="auto"/>
          </w:divBdr>
        </w:div>
        <w:div w:id="1013873366">
          <w:marLeft w:val="640"/>
          <w:marRight w:val="0"/>
          <w:marTop w:val="0"/>
          <w:marBottom w:val="0"/>
          <w:divBdr>
            <w:top w:val="none" w:sz="0" w:space="0" w:color="auto"/>
            <w:left w:val="none" w:sz="0" w:space="0" w:color="auto"/>
            <w:bottom w:val="none" w:sz="0" w:space="0" w:color="auto"/>
            <w:right w:val="none" w:sz="0" w:space="0" w:color="auto"/>
          </w:divBdr>
        </w:div>
        <w:div w:id="2139764807">
          <w:marLeft w:val="640"/>
          <w:marRight w:val="0"/>
          <w:marTop w:val="0"/>
          <w:marBottom w:val="0"/>
          <w:divBdr>
            <w:top w:val="none" w:sz="0" w:space="0" w:color="auto"/>
            <w:left w:val="none" w:sz="0" w:space="0" w:color="auto"/>
            <w:bottom w:val="none" w:sz="0" w:space="0" w:color="auto"/>
            <w:right w:val="none" w:sz="0" w:space="0" w:color="auto"/>
          </w:divBdr>
        </w:div>
        <w:div w:id="640187423">
          <w:marLeft w:val="640"/>
          <w:marRight w:val="0"/>
          <w:marTop w:val="0"/>
          <w:marBottom w:val="0"/>
          <w:divBdr>
            <w:top w:val="none" w:sz="0" w:space="0" w:color="auto"/>
            <w:left w:val="none" w:sz="0" w:space="0" w:color="auto"/>
            <w:bottom w:val="none" w:sz="0" w:space="0" w:color="auto"/>
            <w:right w:val="none" w:sz="0" w:space="0" w:color="auto"/>
          </w:divBdr>
        </w:div>
        <w:div w:id="1465076478">
          <w:marLeft w:val="640"/>
          <w:marRight w:val="0"/>
          <w:marTop w:val="0"/>
          <w:marBottom w:val="0"/>
          <w:divBdr>
            <w:top w:val="none" w:sz="0" w:space="0" w:color="auto"/>
            <w:left w:val="none" w:sz="0" w:space="0" w:color="auto"/>
            <w:bottom w:val="none" w:sz="0" w:space="0" w:color="auto"/>
            <w:right w:val="none" w:sz="0" w:space="0" w:color="auto"/>
          </w:divBdr>
        </w:div>
        <w:div w:id="2131049106">
          <w:marLeft w:val="640"/>
          <w:marRight w:val="0"/>
          <w:marTop w:val="0"/>
          <w:marBottom w:val="0"/>
          <w:divBdr>
            <w:top w:val="none" w:sz="0" w:space="0" w:color="auto"/>
            <w:left w:val="none" w:sz="0" w:space="0" w:color="auto"/>
            <w:bottom w:val="none" w:sz="0" w:space="0" w:color="auto"/>
            <w:right w:val="none" w:sz="0" w:space="0" w:color="auto"/>
          </w:divBdr>
        </w:div>
        <w:div w:id="140925830">
          <w:marLeft w:val="640"/>
          <w:marRight w:val="0"/>
          <w:marTop w:val="0"/>
          <w:marBottom w:val="0"/>
          <w:divBdr>
            <w:top w:val="none" w:sz="0" w:space="0" w:color="auto"/>
            <w:left w:val="none" w:sz="0" w:space="0" w:color="auto"/>
            <w:bottom w:val="none" w:sz="0" w:space="0" w:color="auto"/>
            <w:right w:val="none" w:sz="0" w:space="0" w:color="auto"/>
          </w:divBdr>
        </w:div>
        <w:div w:id="1499231334">
          <w:marLeft w:val="640"/>
          <w:marRight w:val="0"/>
          <w:marTop w:val="0"/>
          <w:marBottom w:val="0"/>
          <w:divBdr>
            <w:top w:val="none" w:sz="0" w:space="0" w:color="auto"/>
            <w:left w:val="none" w:sz="0" w:space="0" w:color="auto"/>
            <w:bottom w:val="none" w:sz="0" w:space="0" w:color="auto"/>
            <w:right w:val="none" w:sz="0" w:space="0" w:color="auto"/>
          </w:divBdr>
        </w:div>
        <w:div w:id="523203846">
          <w:marLeft w:val="640"/>
          <w:marRight w:val="0"/>
          <w:marTop w:val="0"/>
          <w:marBottom w:val="0"/>
          <w:divBdr>
            <w:top w:val="none" w:sz="0" w:space="0" w:color="auto"/>
            <w:left w:val="none" w:sz="0" w:space="0" w:color="auto"/>
            <w:bottom w:val="none" w:sz="0" w:space="0" w:color="auto"/>
            <w:right w:val="none" w:sz="0" w:space="0" w:color="auto"/>
          </w:divBdr>
        </w:div>
        <w:div w:id="293217609">
          <w:marLeft w:val="640"/>
          <w:marRight w:val="0"/>
          <w:marTop w:val="0"/>
          <w:marBottom w:val="0"/>
          <w:divBdr>
            <w:top w:val="none" w:sz="0" w:space="0" w:color="auto"/>
            <w:left w:val="none" w:sz="0" w:space="0" w:color="auto"/>
            <w:bottom w:val="none" w:sz="0" w:space="0" w:color="auto"/>
            <w:right w:val="none" w:sz="0" w:space="0" w:color="auto"/>
          </w:divBdr>
        </w:div>
        <w:div w:id="1921137955">
          <w:marLeft w:val="640"/>
          <w:marRight w:val="0"/>
          <w:marTop w:val="0"/>
          <w:marBottom w:val="0"/>
          <w:divBdr>
            <w:top w:val="none" w:sz="0" w:space="0" w:color="auto"/>
            <w:left w:val="none" w:sz="0" w:space="0" w:color="auto"/>
            <w:bottom w:val="none" w:sz="0" w:space="0" w:color="auto"/>
            <w:right w:val="none" w:sz="0" w:space="0" w:color="auto"/>
          </w:divBdr>
        </w:div>
        <w:div w:id="151723022">
          <w:marLeft w:val="640"/>
          <w:marRight w:val="0"/>
          <w:marTop w:val="0"/>
          <w:marBottom w:val="0"/>
          <w:divBdr>
            <w:top w:val="none" w:sz="0" w:space="0" w:color="auto"/>
            <w:left w:val="none" w:sz="0" w:space="0" w:color="auto"/>
            <w:bottom w:val="none" w:sz="0" w:space="0" w:color="auto"/>
            <w:right w:val="none" w:sz="0" w:space="0" w:color="auto"/>
          </w:divBdr>
        </w:div>
        <w:div w:id="1418673406">
          <w:marLeft w:val="640"/>
          <w:marRight w:val="0"/>
          <w:marTop w:val="0"/>
          <w:marBottom w:val="0"/>
          <w:divBdr>
            <w:top w:val="none" w:sz="0" w:space="0" w:color="auto"/>
            <w:left w:val="none" w:sz="0" w:space="0" w:color="auto"/>
            <w:bottom w:val="none" w:sz="0" w:space="0" w:color="auto"/>
            <w:right w:val="none" w:sz="0" w:space="0" w:color="auto"/>
          </w:divBdr>
        </w:div>
        <w:div w:id="1875579716">
          <w:marLeft w:val="640"/>
          <w:marRight w:val="0"/>
          <w:marTop w:val="0"/>
          <w:marBottom w:val="0"/>
          <w:divBdr>
            <w:top w:val="none" w:sz="0" w:space="0" w:color="auto"/>
            <w:left w:val="none" w:sz="0" w:space="0" w:color="auto"/>
            <w:bottom w:val="none" w:sz="0" w:space="0" w:color="auto"/>
            <w:right w:val="none" w:sz="0" w:space="0" w:color="auto"/>
          </w:divBdr>
        </w:div>
        <w:div w:id="849100468">
          <w:marLeft w:val="640"/>
          <w:marRight w:val="0"/>
          <w:marTop w:val="0"/>
          <w:marBottom w:val="0"/>
          <w:divBdr>
            <w:top w:val="none" w:sz="0" w:space="0" w:color="auto"/>
            <w:left w:val="none" w:sz="0" w:space="0" w:color="auto"/>
            <w:bottom w:val="none" w:sz="0" w:space="0" w:color="auto"/>
            <w:right w:val="none" w:sz="0" w:space="0" w:color="auto"/>
          </w:divBdr>
        </w:div>
        <w:div w:id="669333883">
          <w:marLeft w:val="640"/>
          <w:marRight w:val="0"/>
          <w:marTop w:val="0"/>
          <w:marBottom w:val="0"/>
          <w:divBdr>
            <w:top w:val="none" w:sz="0" w:space="0" w:color="auto"/>
            <w:left w:val="none" w:sz="0" w:space="0" w:color="auto"/>
            <w:bottom w:val="none" w:sz="0" w:space="0" w:color="auto"/>
            <w:right w:val="none" w:sz="0" w:space="0" w:color="auto"/>
          </w:divBdr>
        </w:div>
        <w:div w:id="727262206">
          <w:marLeft w:val="640"/>
          <w:marRight w:val="0"/>
          <w:marTop w:val="0"/>
          <w:marBottom w:val="0"/>
          <w:divBdr>
            <w:top w:val="none" w:sz="0" w:space="0" w:color="auto"/>
            <w:left w:val="none" w:sz="0" w:space="0" w:color="auto"/>
            <w:bottom w:val="none" w:sz="0" w:space="0" w:color="auto"/>
            <w:right w:val="none" w:sz="0" w:space="0" w:color="auto"/>
          </w:divBdr>
        </w:div>
        <w:div w:id="1228303428">
          <w:marLeft w:val="640"/>
          <w:marRight w:val="0"/>
          <w:marTop w:val="0"/>
          <w:marBottom w:val="0"/>
          <w:divBdr>
            <w:top w:val="none" w:sz="0" w:space="0" w:color="auto"/>
            <w:left w:val="none" w:sz="0" w:space="0" w:color="auto"/>
            <w:bottom w:val="none" w:sz="0" w:space="0" w:color="auto"/>
            <w:right w:val="none" w:sz="0" w:space="0" w:color="auto"/>
          </w:divBdr>
        </w:div>
        <w:div w:id="78865882">
          <w:marLeft w:val="640"/>
          <w:marRight w:val="0"/>
          <w:marTop w:val="0"/>
          <w:marBottom w:val="0"/>
          <w:divBdr>
            <w:top w:val="none" w:sz="0" w:space="0" w:color="auto"/>
            <w:left w:val="none" w:sz="0" w:space="0" w:color="auto"/>
            <w:bottom w:val="none" w:sz="0" w:space="0" w:color="auto"/>
            <w:right w:val="none" w:sz="0" w:space="0" w:color="auto"/>
          </w:divBdr>
        </w:div>
        <w:div w:id="2111046350">
          <w:marLeft w:val="640"/>
          <w:marRight w:val="0"/>
          <w:marTop w:val="0"/>
          <w:marBottom w:val="0"/>
          <w:divBdr>
            <w:top w:val="none" w:sz="0" w:space="0" w:color="auto"/>
            <w:left w:val="none" w:sz="0" w:space="0" w:color="auto"/>
            <w:bottom w:val="none" w:sz="0" w:space="0" w:color="auto"/>
            <w:right w:val="none" w:sz="0" w:space="0" w:color="auto"/>
          </w:divBdr>
        </w:div>
        <w:div w:id="766273739">
          <w:marLeft w:val="640"/>
          <w:marRight w:val="0"/>
          <w:marTop w:val="0"/>
          <w:marBottom w:val="0"/>
          <w:divBdr>
            <w:top w:val="none" w:sz="0" w:space="0" w:color="auto"/>
            <w:left w:val="none" w:sz="0" w:space="0" w:color="auto"/>
            <w:bottom w:val="none" w:sz="0" w:space="0" w:color="auto"/>
            <w:right w:val="none" w:sz="0" w:space="0" w:color="auto"/>
          </w:divBdr>
        </w:div>
        <w:div w:id="1540896929">
          <w:marLeft w:val="640"/>
          <w:marRight w:val="0"/>
          <w:marTop w:val="0"/>
          <w:marBottom w:val="0"/>
          <w:divBdr>
            <w:top w:val="none" w:sz="0" w:space="0" w:color="auto"/>
            <w:left w:val="none" w:sz="0" w:space="0" w:color="auto"/>
            <w:bottom w:val="none" w:sz="0" w:space="0" w:color="auto"/>
            <w:right w:val="none" w:sz="0" w:space="0" w:color="auto"/>
          </w:divBdr>
        </w:div>
        <w:div w:id="166293162">
          <w:marLeft w:val="640"/>
          <w:marRight w:val="0"/>
          <w:marTop w:val="0"/>
          <w:marBottom w:val="0"/>
          <w:divBdr>
            <w:top w:val="none" w:sz="0" w:space="0" w:color="auto"/>
            <w:left w:val="none" w:sz="0" w:space="0" w:color="auto"/>
            <w:bottom w:val="none" w:sz="0" w:space="0" w:color="auto"/>
            <w:right w:val="none" w:sz="0" w:space="0" w:color="auto"/>
          </w:divBdr>
        </w:div>
        <w:div w:id="469638114">
          <w:marLeft w:val="640"/>
          <w:marRight w:val="0"/>
          <w:marTop w:val="0"/>
          <w:marBottom w:val="0"/>
          <w:divBdr>
            <w:top w:val="none" w:sz="0" w:space="0" w:color="auto"/>
            <w:left w:val="none" w:sz="0" w:space="0" w:color="auto"/>
            <w:bottom w:val="none" w:sz="0" w:space="0" w:color="auto"/>
            <w:right w:val="none" w:sz="0" w:space="0" w:color="auto"/>
          </w:divBdr>
        </w:div>
        <w:div w:id="1258903563">
          <w:marLeft w:val="640"/>
          <w:marRight w:val="0"/>
          <w:marTop w:val="0"/>
          <w:marBottom w:val="0"/>
          <w:divBdr>
            <w:top w:val="none" w:sz="0" w:space="0" w:color="auto"/>
            <w:left w:val="none" w:sz="0" w:space="0" w:color="auto"/>
            <w:bottom w:val="none" w:sz="0" w:space="0" w:color="auto"/>
            <w:right w:val="none" w:sz="0" w:space="0" w:color="auto"/>
          </w:divBdr>
        </w:div>
        <w:div w:id="1150830247">
          <w:marLeft w:val="640"/>
          <w:marRight w:val="0"/>
          <w:marTop w:val="0"/>
          <w:marBottom w:val="0"/>
          <w:divBdr>
            <w:top w:val="none" w:sz="0" w:space="0" w:color="auto"/>
            <w:left w:val="none" w:sz="0" w:space="0" w:color="auto"/>
            <w:bottom w:val="none" w:sz="0" w:space="0" w:color="auto"/>
            <w:right w:val="none" w:sz="0" w:space="0" w:color="auto"/>
          </w:divBdr>
        </w:div>
        <w:div w:id="436757811">
          <w:marLeft w:val="640"/>
          <w:marRight w:val="0"/>
          <w:marTop w:val="0"/>
          <w:marBottom w:val="0"/>
          <w:divBdr>
            <w:top w:val="none" w:sz="0" w:space="0" w:color="auto"/>
            <w:left w:val="none" w:sz="0" w:space="0" w:color="auto"/>
            <w:bottom w:val="none" w:sz="0" w:space="0" w:color="auto"/>
            <w:right w:val="none" w:sz="0" w:space="0" w:color="auto"/>
          </w:divBdr>
        </w:div>
        <w:div w:id="1846633387">
          <w:marLeft w:val="640"/>
          <w:marRight w:val="0"/>
          <w:marTop w:val="0"/>
          <w:marBottom w:val="0"/>
          <w:divBdr>
            <w:top w:val="none" w:sz="0" w:space="0" w:color="auto"/>
            <w:left w:val="none" w:sz="0" w:space="0" w:color="auto"/>
            <w:bottom w:val="none" w:sz="0" w:space="0" w:color="auto"/>
            <w:right w:val="none" w:sz="0" w:space="0" w:color="auto"/>
          </w:divBdr>
        </w:div>
        <w:div w:id="1249463034">
          <w:marLeft w:val="640"/>
          <w:marRight w:val="0"/>
          <w:marTop w:val="0"/>
          <w:marBottom w:val="0"/>
          <w:divBdr>
            <w:top w:val="none" w:sz="0" w:space="0" w:color="auto"/>
            <w:left w:val="none" w:sz="0" w:space="0" w:color="auto"/>
            <w:bottom w:val="none" w:sz="0" w:space="0" w:color="auto"/>
            <w:right w:val="none" w:sz="0" w:space="0" w:color="auto"/>
          </w:divBdr>
        </w:div>
        <w:div w:id="2084133471">
          <w:marLeft w:val="640"/>
          <w:marRight w:val="0"/>
          <w:marTop w:val="0"/>
          <w:marBottom w:val="0"/>
          <w:divBdr>
            <w:top w:val="none" w:sz="0" w:space="0" w:color="auto"/>
            <w:left w:val="none" w:sz="0" w:space="0" w:color="auto"/>
            <w:bottom w:val="none" w:sz="0" w:space="0" w:color="auto"/>
            <w:right w:val="none" w:sz="0" w:space="0" w:color="auto"/>
          </w:divBdr>
        </w:div>
        <w:div w:id="390612935">
          <w:marLeft w:val="640"/>
          <w:marRight w:val="0"/>
          <w:marTop w:val="0"/>
          <w:marBottom w:val="0"/>
          <w:divBdr>
            <w:top w:val="none" w:sz="0" w:space="0" w:color="auto"/>
            <w:left w:val="none" w:sz="0" w:space="0" w:color="auto"/>
            <w:bottom w:val="none" w:sz="0" w:space="0" w:color="auto"/>
            <w:right w:val="none" w:sz="0" w:space="0" w:color="auto"/>
          </w:divBdr>
        </w:div>
        <w:div w:id="994644635">
          <w:marLeft w:val="640"/>
          <w:marRight w:val="0"/>
          <w:marTop w:val="0"/>
          <w:marBottom w:val="0"/>
          <w:divBdr>
            <w:top w:val="none" w:sz="0" w:space="0" w:color="auto"/>
            <w:left w:val="none" w:sz="0" w:space="0" w:color="auto"/>
            <w:bottom w:val="none" w:sz="0" w:space="0" w:color="auto"/>
            <w:right w:val="none" w:sz="0" w:space="0" w:color="auto"/>
          </w:divBdr>
        </w:div>
        <w:div w:id="1668706566">
          <w:marLeft w:val="640"/>
          <w:marRight w:val="0"/>
          <w:marTop w:val="0"/>
          <w:marBottom w:val="0"/>
          <w:divBdr>
            <w:top w:val="none" w:sz="0" w:space="0" w:color="auto"/>
            <w:left w:val="none" w:sz="0" w:space="0" w:color="auto"/>
            <w:bottom w:val="none" w:sz="0" w:space="0" w:color="auto"/>
            <w:right w:val="none" w:sz="0" w:space="0" w:color="auto"/>
          </w:divBdr>
        </w:div>
        <w:div w:id="337537796">
          <w:marLeft w:val="640"/>
          <w:marRight w:val="0"/>
          <w:marTop w:val="0"/>
          <w:marBottom w:val="0"/>
          <w:divBdr>
            <w:top w:val="none" w:sz="0" w:space="0" w:color="auto"/>
            <w:left w:val="none" w:sz="0" w:space="0" w:color="auto"/>
            <w:bottom w:val="none" w:sz="0" w:space="0" w:color="auto"/>
            <w:right w:val="none" w:sz="0" w:space="0" w:color="auto"/>
          </w:divBdr>
        </w:div>
        <w:div w:id="777875166">
          <w:marLeft w:val="640"/>
          <w:marRight w:val="0"/>
          <w:marTop w:val="0"/>
          <w:marBottom w:val="0"/>
          <w:divBdr>
            <w:top w:val="none" w:sz="0" w:space="0" w:color="auto"/>
            <w:left w:val="none" w:sz="0" w:space="0" w:color="auto"/>
            <w:bottom w:val="none" w:sz="0" w:space="0" w:color="auto"/>
            <w:right w:val="none" w:sz="0" w:space="0" w:color="auto"/>
          </w:divBdr>
        </w:div>
        <w:div w:id="1742175777">
          <w:marLeft w:val="640"/>
          <w:marRight w:val="0"/>
          <w:marTop w:val="0"/>
          <w:marBottom w:val="0"/>
          <w:divBdr>
            <w:top w:val="none" w:sz="0" w:space="0" w:color="auto"/>
            <w:left w:val="none" w:sz="0" w:space="0" w:color="auto"/>
            <w:bottom w:val="none" w:sz="0" w:space="0" w:color="auto"/>
            <w:right w:val="none" w:sz="0" w:space="0" w:color="auto"/>
          </w:divBdr>
        </w:div>
        <w:div w:id="1932422838">
          <w:marLeft w:val="640"/>
          <w:marRight w:val="0"/>
          <w:marTop w:val="0"/>
          <w:marBottom w:val="0"/>
          <w:divBdr>
            <w:top w:val="none" w:sz="0" w:space="0" w:color="auto"/>
            <w:left w:val="none" w:sz="0" w:space="0" w:color="auto"/>
            <w:bottom w:val="none" w:sz="0" w:space="0" w:color="auto"/>
            <w:right w:val="none" w:sz="0" w:space="0" w:color="auto"/>
          </w:divBdr>
        </w:div>
        <w:div w:id="1753040865">
          <w:marLeft w:val="640"/>
          <w:marRight w:val="0"/>
          <w:marTop w:val="0"/>
          <w:marBottom w:val="0"/>
          <w:divBdr>
            <w:top w:val="none" w:sz="0" w:space="0" w:color="auto"/>
            <w:left w:val="none" w:sz="0" w:space="0" w:color="auto"/>
            <w:bottom w:val="none" w:sz="0" w:space="0" w:color="auto"/>
            <w:right w:val="none" w:sz="0" w:space="0" w:color="auto"/>
          </w:divBdr>
        </w:div>
        <w:div w:id="619799088">
          <w:marLeft w:val="640"/>
          <w:marRight w:val="0"/>
          <w:marTop w:val="0"/>
          <w:marBottom w:val="0"/>
          <w:divBdr>
            <w:top w:val="none" w:sz="0" w:space="0" w:color="auto"/>
            <w:left w:val="none" w:sz="0" w:space="0" w:color="auto"/>
            <w:bottom w:val="none" w:sz="0" w:space="0" w:color="auto"/>
            <w:right w:val="none" w:sz="0" w:space="0" w:color="auto"/>
          </w:divBdr>
        </w:div>
        <w:div w:id="1699625076">
          <w:marLeft w:val="640"/>
          <w:marRight w:val="0"/>
          <w:marTop w:val="0"/>
          <w:marBottom w:val="0"/>
          <w:divBdr>
            <w:top w:val="none" w:sz="0" w:space="0" w:color="auto"/>
            <w:left w:val="none" w:sz="0" w:space="0" w:color="auto"/>
            <w:bottom w:val="none" w:sz="0" w:space="0" w:color="auto"/>
            <w:right w:val="none" w:sz="0" w:space="0" w:color="auto"/>
          </w:divBdr>
        </w:div>
        <w:div w:id="1597860288">
          <w:marLeft w:val="640"/>
          <w:marRight w:val="0"/>
          <w:marTop w:val="0"/>
          <w:marBottom w:val="0"/>
          <w:divBdr>
            <w:top w:val="none" w:sz="0" w:space="0" w:color="auto"/>
            <w:left w:val="none" w:sz="0" w:space="0" w:color="auto"/>
            <w:bottom w:val="none" w:sz="0" w:space="0" w:color="auto"/>
            <w:right w:val="none" w:sz="0" w:space="0" w:color="auto"/>
          </w:divBdr>
        </w:div>
        <w:div w:id="547112742">
          <w:marLeft w:val="640"/>
          <w:marRight w:val="0"/>
          <w:marTop w:val="0"/>
          <w:marBottom w:val="0"/>
          <w:divBdr>
            <w:top w:val="none" w:sz="0" w:space="0" w:color="auto"/>
            <w:left w:val="none" w:sz="0" w:space="0" w:color="auto"/>
            <w:bottom w:val="none" w:sz="0" w:space="0" w:color="auto"/>
            <w:right w:val="none" w:sz="0" w:space="0" w:color="auto"/>
          </w:divBdr>
        </w:div>
        <w:div w:id="418407450">
          <w:marLeft w:val="640"/>
          <w:marRight w:val="0"/>
          <w:marTop w:val="0"/>
          <w:marBottom w:val="0"/>
          <w:divBdr>
            <w:top w:val="none" w:sz="0" w:space="0" w:color="auto"/>
            <w:left w:val="none" w:sz="0" w:space="0" w:color="auto"/>
            <w:bottom w:val="none" w:sz="0" w:space="0" w:color="auto"/>
            <w:right w:val="none" w:sz="0" w:space="0" w:color="auto"/>
          </w:divBdr>
        </w:div>
        <w:div w:id="1400522625">
          <w:marLeft w:val="640"/>
          <w:marRight w:val="0"/>
          <w:marTop w:val="0"/>
          <w:marBottom w:val="0"/>
          <w:divBdr>
            <w:top w:val="none" w:sz="0" w:space="0" w:color="auto"/>
            <w:left w:val="none" w:sz="0" w:space="0" w:color="auto"/>
            <w:bottom w:val="none" w:sz="0" w:space="0" w:color="auto"/>
            <w:right w:val="none" w:sz="0" w:space="0" w:color="auto"/>
          </w:divBdr>
        </w:div>
        <w:div w:id="809634917">
          <w:marLeft w:val="640"/>
          <w:marRight w:val="0"/>
          <w:marTop w:val="0"/>
          <w:marBottom w:val="0"/>
          <w:divBdr>
            <w:top w:val="none" w:sz="0" w:space="0" w:color="auto"/>
            <w:left w:val="none" w:sz="0" w:space="0" w:color="auto"/>
            <w:bottom w:val="none" w:sz="0" w:space="0" w:color="auto"/>
            <w:right w:val="none" w:sz="0" w:space="0" w:color="auto"/>
          </w:divBdr>
        </w:div>
        <w:div w:id="387999240">
          <w:marLeft w:val="640"/>
          <w:marRight w:val="0"/>
          <w:marTop w:val="0"/>
          <w:marBottom w:val="0"/>
          <w:divBdr>
            <w:top w:val="none" w:sz="0" w:space="0" w:color="auto"/>
            <w:left w:val="none" w:sz="0" w:space="0" w:color="auto"/>
            <w:bottom w:val="none" w:sz="0" w:space="0" w:color="auto"/>
            <w:right w:val="none" w:sz="0" w:space="0" w:color="auto"/>
          </w:divBdr>
        </w:div>
        <w:div w:id="1715886269">
          <w:marLeft w:val="640"/>
          <w:marRight w:val="0"/>
          <w:marTop w:val="0"/>
          <w:marBottom w:val="0"/>
          <w:divBdr>
            <w:top w:val="none" w:sz="0" w:space="0" w:color="auto"/>
            <w:left w:val="none" w:sz="0" w:space="0" w:color="auto"/>
            <w:bottom w:val="none" w:sz="0" w:space="0" w:color="auto"/>
            <w:right w:val="none" w:sz="0" w:space="0" w:color="auto"/>
          </w:divBdr>
        </w:div>
        <w:div w:id="2107342070">
          <w:marLeft w:val="640"/>
          <w:marRight w:val="0"/>
          <w:marTop w:val="0"/>
          <w:marBottom w:val="0"/>
          <w:divBdr>
            <w:top w:val="none" w:sz="0" w:space="0" w:color="auto"/>
            <w:left w:val="none" w:sz="0" w:space="0" w:color="auto"/>
            <w:bottom w:val="none" w:sz="0" w:space="0" w:color="auto"/>
            <w:right w:val="none" w:sz="0" w:space="0" w:color="auto"/>
          </w:divBdr>
        </w:div>
        <w:div w:id="240144223">
          <w:marLeft w:val="640"/>
          <w:marRight w:val="0"/>
          <w:marTop w:val="0"/>
          <w:marBottom w:val="0"/>
          <w:divBdr>
            <w:top w:val="none" w:sz="0" w:space="0" w:color="auto"/>
            <w:left w:val="none" w:sz="0" w:space="0" w:color="auto"/>
            <w:bottom w:val="none" w:sz="0" w:space="0" w:color="auto"/>
            <w:right w:val="none" w:sz="0" w:space="0" w:color="auto"/>
          </w:divBdr>
        </w:div>
        <w:div w:id="287053018">
          <w:marLeft w:val="640"/>
          <w:marRight w:val="0"/>
          <w:marTop w:val="0"/>
          <w:marBottom w:val="0"/>
          <w:divBdr>
            <w:top w:val="none" w:sz="0" w:space="0" w:color="auto"/>
            <w:left w:val="none" w:sz="0" w:space="0" w:color="auto"/>
            <w:bottom w:val="none" w:sz="0" w:space="0" w:color="auto"/>
            <w:right w:val="none" w:sz="0" w:space="0" w:color="auto"/>
          </w:divBdr>
        </w:div>
        <w:div w:id="24983832">
          <w:marLeft w:val="640"/>
          <w:marRight w:val="0"/>
          <w:marTop w:val="0"/>
          <w:marBottom w:val="0"/>
          <w:divBdr>
            <w:top w:val="none" w:sz="0" w:space="0" w:color="auto"/>
            <w:left w:val="none" w:sz="0" w:space="0" w:color="auto"/>
            <w:bottom w:val="none" w:sz="0" w:space="0" w:color="auto"/>
            <w:right w:val="none" w:sz="0" w:space="0" w:color="auto"/>
          </w:divBdr>
        </w:div>
        <w:div w:id="1703625222">
          <w:marLeft w:val="640"/>
          <w:marRight w:val="0"/>
          <w:marTop w:val="0"/>
          <w:marBottom w:val="0"/>
          <w:divBdr>
            <w:top w:val="none" w:sz="0" w:space="0" w:color="auto"/>
            <w:left w:val="none" w:sz="0" w:space="0" w:color="auto"/>
            <w:bottom w:val="none" w:sz="0" w:space="0" w:color="auto"/>
            <w:right w:val="none" w:sz="0" w:space="0" w:color="auto"/>
          </w:divBdr>
        </w:div>
        <w:div w:id="208689656">
          <w:marLeft w:val="640"/>
          <w:marRight w:val="0"/>
          <w:marTop w:val="0"/>
          <w:marBottom w:val="0"/>
          <w:divBdr>
            <w:top w:val="none" w:sz="0" w:space="0" w:color="auto"/>
            <w:left w:val="none" w:sz="0" w:space="0" w:color="auto"/>
            <w:bottom w:val="none" w:sz="0" w:space="0" w:color="auto"/>
            <w:right w:val="none" w:sz="0" w:space="0" w:color="auto"/>
          </w:divBdr>
        </w:div>
        <w:div w:id="550190840">
          <w:marLeft w:val="640"/>
          <w:marRight w:val="0"/>
          <w:marTop w:val="0"/>
          <w:marBottom w:val="0"/>
          <w:divBdr>
            <w:top w:val="none" w:sz="0" w:space="0" w:color="auto"/>
            <w:left w:val="none" w:sz="0" w:space="0" w:color="auto"/>
            <w:bottom w:val="none" w:sz="0" w:space="0" w:color="auto"/>
            <w:right w:val="none" w:sz="0" w:space="0" w:color="auto"/>
          </w:divBdr>
        </w:div>
        <w:div w:id="1506020719">
          <w:marLeft w:val="640"/>
          <w:marRight w:val="0"/>
          <w:marTop w:val="0"/>
          <w:marBottom w:val="0"/>
          <w:divBdr>
            <w:top w:val="none" w:sz="0" w:space="0" w:color="auto"/>
            <w:left w:val="none" w:sz="0" w:space="0" w:color="auto"/>
            <w:bottom w:val="none" w:sz="0" w:space="0" w:color="auto"/>
            <w:right w:val="none" w:sz="0" w:space="0" w:color="auto"/>
          </w:divBdr>
        </w:div>
        <w:div w:id="1770276909">
          <w:marLeft w:val="640"/>
          <w:marRight w:val="0"/>
          <w:marTop w:val="0"/>
          <w:marBottom w:val="0"/>
          <w:divBdr>
            <w:top w:val="none" w:sz="0" w:space="0" w:color="auto"/>
            <w:left w:val="none" w:sz="0" w:space="0" w:color="auto"/>
            <w:bottom w:val="none" w:sz="0" w:space="0" w:color="auto"/>
            <w:right w:val="none" w:sz="0" w:space="0" w:color="auto"/>
          </w:divBdr>
        </w:div>
        <w:div w:id="1979333911">
          <w:marLeft w:val="640"/>
          <w:marRight w:val="0"/>
          <w:marTop w:val="0"/>
          <w:marBottom w:val="0"/>
          <w:divBdr>
            <w:top w:val="none" w:sz="0" w:space="0" w:color="auto"/>
            <w:left w:val="none" w:sz="0" w:space="0" w:color="auto"/>
            <w:bottom w:val="none" w:sz="0" w:space="0" w:color="auto"/>
            <w:right w:val="none" w:sz="0" w:space="0" w:color="auto"/>
          </w:divBdr>
        </w:div>
        <w:div w:id="1088888250">
          <w:marLeft w:val="640"/>
          <w:marRight w:val="0"/>
          <w:marTop w:val="0"/>
          <w:marBottom w:val="0"/>
          <w:divBdr>
            <w:top w:val="none" w:sz="0" w:space="0" w:color="auto"/>
            <w:left w:val="none" w:sz="0" w:space="0" w:color="auto"/>
            <w:bottom w:val="none" w:sz="0" w:space="0" w:color="auto"/>
            <w:right w:val="none" w:sz="0" w:space="0" w:color="auto"/>
          </w:divBdr>
        </w:div>
      </w:divsChild>
    </w:div>
    <w:div w:id="2029331613">
      <w:bodyDiv w:val="1"/>
      <w:marLeft w:val="0"/>
      <w:marRight w:val="0"/>
      <w:marTop w:val="0"/>
      <w:marBottom w:val="0"/>
      <w:divBdr>
        <w:top w:val="none" w:sz="0" w:space="0" w:color="auto"/>
        <w:left w:val="none" w:sz="0" w:space="0" w:color="auto"/>
        <w:bottom w:val="none" w:sz="0" w:space="0" w:color="auto"/>
        <w:right w:val="none" w:sz="0" w:space="0" w:color="auto"/>
      </w:divBdr>
      <w:divsChild>
        <w:div w:id="632711396">
          <w:marLeft w:val="640"/>
          <w:marRight w:val="0"/>
          <w:marTop w:val="0"/>
          <w:marBottom w:val="0"/>
          <w:divBdr>
            <w:top w:val="none" w:sz="0" w:space="0" w:color="auto"/>
            <w:left w:val="none" w:sz="0" w:space="0" w:color="auto"/>
            <w:bottom w:val="none" w:sz="0" w:space="0" w:color="auto"/>
            <w:right w:val="none" w:sz="0" w:space="0" w:color="auto"/>
          </w:divBdr>
        </w:div>
        <w:div w:id="368117031">
          <w:marLeft w:val="640"/>
          <w:marRight w:val="0"/>
          <w:marTop w:val="0"/>
          <w:marBottom w:val="0"/>
          <w:divBdr>
            <w:top w:val="none" w:sz="0" w:space="0" w:color="auto"/>
            <w:left w:val="none" w:sz="0" w:space="0" w:color="auto"/>
            <w:bottom w:val="none" w:sz="0" w:space="0" w:color="auto"/>
            <w:right w:val="none" w:sz="0" w:space="0" w:color="auto"/>
          </w:divBdr>
        </w:div>
        <w:div w:id="1031371493">
          <w:marLeft w:val="640"/>
          <w:marRight w:val="0"/>
          <w:marTop w:val="0"/>
          <w:marBottom w:val="0"/>
          <w:divBdr>
            <w:top w:val="none" w:sz="0" w:space="0" w:color="auto"/>
            <w:left w:val="none" w:sz="0" w:space="0" w:color="auto"/>
            <w:bottom w:val="none" w:sz="0" w:space="0" w:color="auto"/>
            <w:right w:val="none" w:sz="0" w:space="0" w:color="auto"/>
          </w:divBdr>
        </w:div>
        <w:div w:id="1586105458">
          <w:marLeft w:val="640"/>
          <w:marRight w:val="0"/>
          <w:marTop w:val="0"/>
          <w:marBottom w:val="0"/>
          <w:divBdr>
            <w:top w:val="none" w:sz="0" w:space="0" w:color="auto"/>
            <w:left w:val="none" w:sz="0" w:space="0" w:color="auto"/>
            <w:bottom w:val="none" w:sz="0" w:space="0" w:color="auto"/>
            <w:right w:val="none" w:sz="0" w:space="0" w:color="auto"/>
          </w:divBdr>
        </w:div>
        <w:div w:id="140076919">
          <w:marLeft w:val="640"/>
          <w:marRight w:val="0"/>
          <w:marTop w:val="0"/>
          <w:marBottom w:val="0"/>
          <w:divBdr>
            <w:top w:val="none" w:sz="0" w:space="0" w:color="auto"/>
            <w:left w:val="none" w:sz="0" w:space="0" w:color="auto"/>
            <w:bottom w:val="none" w:sz="0" w:space="0" w:color="auto"/>
            <w:right w:val="none" w:sz="0" w:space="0" w:color="auto"/>
          </w:divBdr>
        </w:div>
        <w:div w:id="2048336654">
          <w:marLeft w:val="640"/>
          <w:marRight w:val="0"/>
          <w:marTop w:val="0"/>
          <w:marBottom w:val="0"/>
          <w:divBdr>
            <w:top w:val="none" w:sz="0" w:space="0" w:color="auto"/>
            <w:left w:val="none" w:sz="0" w:space="0" w:color="auto"/>
            <w:bottom w:val="none" w:sz="0" w:space="0" w:color="auto"/>
            <w:right w:val="none" w:sz="0" w:space="0" w:color="auto"/>
          </w:divBdr>
        </w:div>
        <w:div w:id="1809782443">
          <w:marLeft w:val="640"/>
          <w:marRight w:val="0"/>
          <w:marTop w:val="0"/>
          <w:marBottom w:val="0"/>
          <w:divBdr>
            <w:top w:val="none" w:sz="0" w:space="0" w:color="auto"/>
            <w:left w:val="none" w:sz="0" w:space="0" w:color="auto"/>
            <w:bottom w:val="none" w:sz="0" w:space="0" w:color="auto"/>
            <w:right w:val="none" w:sz="0" w:space="0" w:color="auto"/>
          </w:divBdr>
        </w:div>
        <w:div w:id="890923040">
          <w:marLeft w:val="640"/>
          <w:marRight w:val="0"/>
          <w:marTop w:val="0"/>
          <w:marBottom w:val="0"/>
          <w:divBdr>
            <w:top w:val="none" w:sz="0" w:space="0" w:color="auto"/>
            <w:left w:val="none" w:sz="0" w:space="0" w:color="auto"/>
            <w:bottom w:val="none" w:sz="0" w:space="0" w:color="auto"/>
            <w:right w:val="none" w:sz="0" w:space="0" w:color="auto"/>
          </w:divBdr>
        </w:div>
        <w:div w:id="694306556">
          <w:marLeft w:val="640"/>
          <w:marRight w:val="0"/>
          <w:marTop w:val="0"/>
          <w:marBottom w:val="0"/>
          <w:divBdr>
            <w:top w:val="none" w:sz="0" w:space="0" w:color="auto"/>
            <w:left w:val="none" w:sz="0" w:space="0" w:color="auto"/>
            <w:bottom w:val="none" w:sz="0" w:space="0" w:color="auto"/>
            <w:right w:val="none" w:sz="0" w:space="0" w:color="auto"/>
          </w:divBdr>
        </w:div>
        <w:div w:id="1630474454">
          <w:marLeft w:val="640"/>
          <w:marRight w:val="0"/>
          <w:marTop w:val="0"/>
          <w:marBottom w:val="0"/>
          <w:divBdr>
            <w:top w:val="none" w:sz="0" w:space="0" w:color="auto"/>
            <w:left w:val="none" w:sz="0" w:space="0" w:color="auto"/>
            <w:bottom w:val="none" w:sz="0" w:space="0" w:color="auto"/>
            <w:right w:val="none" w:sz="0" w:space="0" w:color="auto"/>
          </w:divBdr>
        </w:div>
        <w:div w:id="1811094009">
          <w:marLeft w:val="640"/>
          <w:marRight w:val="0"/>
          <w:marTop w:val="0"/>
          <w:marBottom w:val="0"/>
          <w:divBdr>
            <w:top w:val="none" w:sz="0" w:space="0" w:color="auto"/>
            <w:left w:val="none" w:sz="0" w:space="0" w:color="auto"/>
            <w:bottom w:val="none" w:sz="0" w:space="0" w:color="auto"/>
            <w:right w:val="none" w:sz="0" w:space="0" w:color="auto"/>
          </w:divBdr>
        </w:div>
        <w:div w:id="1796361607">
          <w:marLeft w:val="640"/>
          <w:marRight w:val="0"/>
          <w:marTop w:val="0"/>
          <w:marBottom w:val="0"/>
          <w:divBdr>
            <w:top w:val="none" w:sz="0" w:space="0" w:color="auto"/>
            <w:left w:val="none" w:sz="0" w:space="0" w:color="auto"/>
            <w:bottom w:val="none" w:sz="0" w:space="0" w:color="auto"/>
            <w:right w:val="none" w:sz="0" w:space="0" w:color="auto"/>
          </w:divBdr>
        </w:div>
        <w:div w:id="1258251959">
          <w:marLeft w:val="640"/>
          <w:marRight w:val="0"/>
          <w:marTop w:val="0"/>
          <w:marBottom w:val="0"/>
          <w:divBdr>
            <w:top w:val="none" w:sz="0" w:space="0" w:color="auto"/>
            <w:left w:val="none" w:sz="0" w:space="0" w:color="auto"/>
            <w:bottom w:val="none" w:sz="0" w:space="0" w:color="auto"/>
            <w:right w:val="none" w:sz="0" w:space="0" w:color="auto"/>
          </w:divBdr>
        </w:div>
        <w:div w:id="287977566">
          <w:marLeft w:val="640"/>
          <w:marRight w:val="0"/>
          <w:marTop w:val="0"/>
          <w:marBottom w:val="0"/>
          <w:divBdr>
            <w:top w:val="none" w:sz="0" w:space="0" w:color="auto"/>
            <w:left w:val="none" w:sz="0" w:space="0" w:color="auto"/>
            <w:bottom w:val="none" w:sz="0" w:space="0" w:color="auto"/>
            <w:right w:val="none" w:sz="0" w:space="0" w:color="auto"/>
          </w:divBdr>
        </w:div>
        <w:div w:id="375665632">
          <w:marLeft w:val="640"/>
          <w:marRight w:val="0"/>
          <w:marTop w:val="0"/>
          <w:marBottom w:val="0"/>
          <w:divBdr>
            <w:top w:val="none" w:sz="0" w:space="0" w:color="auto"/>
            <w:left w:val="none" w:sz="0" w:space="0" w:color="auto"/>
            <w:bottom w:val="none" w:sz="0" w:space="0" w:color="auto"/>
            <w:right w:val="none" w:sz="0" w:space="0" w:color="auto"/>
          </w:divBdr>
        </w:div>
        <w:div w:id="585961856">
          <w:marLeft w:val="640"/>
          <w:marRight w:val="0"/>
          <w:marTop w:val="0"/>
          <w:marBottom w:val="0"/>
          <w:divBdr>
            <w:top w:val="none" w:sz="0" w:space="0" w:color="auto"/>
            <w:left w:val="none" w:sz="0" w:space="0" w:color="auto"/>
            <w:bottom w:val="none" w:sz="0" w:space="0" w:color="auto"/>
            <w:right w:val="none" w:sz="0" w:space="0" w:color="auto"/>
          </w:divBdr>
        </w:div>
        <w:div w:id="1584417698">
          <w:marLeft w:val="640"/>
          <w:marRight w:val="0"/>
          <w:marTop w:val="0"/>
          <w:marBottom w:val="0"/>
          <w:divBdr>
            <w:top w:val="none" w:sz="0" w:space="0" w:color="auto"/>
            <w:left w:val="none" w:sz="0" w:space="0" w:color="auto"/>
            <w:bottom w:val="none" w:sz="0" w:space="0" w:color="auto"/>
            <w:right w:val="none" w:sz="0" w:space="0" w:color="auto"/>
          </w:divBdr>
        </w:div>
        <w:div w:id="691807756">
          <w:marLeft w:val="640"/>
          <w:marRight w:val="0"/>
          <w:marTop w:val="0"/>
          <w:marBottom w:val="0"/>
          <w:divBdr>
            <w:top w:val="none" w:sz="0" w:space="0" w:color="auto"/>
            <w:left w:val="none" w:sz="0" w:space="0" w:color="auto"/>
            <w:bottom w:val="none" w:sz="0" w:space="0" w:color="auto"/>
            <w:right w:val="none" w:sz="0" w:space="0" w:color="auto"/>
          </w:divBdr>
        </w:div>
        <w:div w:id="900094331">
          <w:marLeft w:val="640"/>
          <w:marRight w:val="0"/>
          <w:marTop w:val="0"/>
          <w:marBottom w:val="0"/>
          <w:divBdr>
            <w:top w:val="none" w:sz="0" w:space="0" w:color="auto"/>
            <w:left w:val="none" w:sz="0" w:space="0" w:color="auto"/>
            <w:bottom w:val="none" w:sz="0" w:space="0" w:color="auto"/>
            <w:right w:val="none" w:sz="0" w:space="0" w:color="auto"/>
          </w:divBdr>
        </w:div>
        <w:div w:id="1921870920">
          <w:marLeft w:val="640"/>
          <w:marRight w:val="0"/>
          <w:marTop w:val="0"/>
          <w:marBottom w:val="0"/>
          <w:divBdr>
            <w:top w:val="none" w:sz="0" w:space="0" w:color="auto"/>
            <w:left w:val="none" w:sz="0" w:space="0" w:color="auto"/>
            <w:bottom w:val="none" w:sz="0" w:space="0" w:color="auto"/>
            <w:right w:val="none" w:sz="0" w:space="0" w:color="auto"/>
          </w:divBdr>
        </w:div>
        <w:div w:id="1032610402">
          <w:marLeft w:val="640"/>
          <w:marRight w:val="0"/>
          <w:marTop w:val="0"/>
          <w:marBottom w:val="0"/>
          <w:divBdr>
            <w:top w:val="none" w:sz="0" w:space="0" w:color="auto"/>
            <w:left w:val="none" w:sz="0" w:space="0" w:color="auto"/>
            <w:bottom w:val="none" w:sz="0" w:space="0" w:color="auto"/>
            <w:right w:val="none" w:sz="0" w:space="0" w:color="auto"/>
          </w:divBdr>
        </w:div>
        <w:div w:id="1637878569">
          <w:marLeft w:val="640"/>
          <w:marRight w:val="0"/>
          <w:marTop w:val="0"/>
          <w:marBottom w:val="0"/>
          <w:divBdr>
            <w:top w:val="none" w:sz="0" w:space="0" w:color="auto"/>
            <w:left w:val="none" w:sz="0" w:space="0" w:color="auto"/>
            <w:bottom w:val="none" w:sz="0" w:space="0" w:color="auto"/>
            <w:right w:val="none" w:sz="0" w:space="0" w:color="auto"/>
          </w:divBdr>
        </w:div>
        <w:div w:id="940457995">
          <w:marLeft w:val="640"/>
          <w:marRight w:val="0"/>
          <w:marTop w:val="0"/>
          <w:marBottom w:val="0"/>
          <w:divBdr>
            <w:top w:val="none" w:sz="0" w:space="0" w:color="auto"/>
            <w:left w:val="none" w:sz="0" w:space="0" w:color="auto"/>
            <w:bottom w:val="none" w:sz="0" w:space="0" w:color="auto"/>
            <w:right w:val="none" w:sz="0" w:space="0" w:color="auto"/>
          </w:divBdr>
        </w:div>
        <w:div w:id="2041592209">
          <w:marLeft w:val="640"/>
          <w:marRight w:val="0"/>
          <w:marTop w:val="0"/>
          <w:marBottom w:val="0"/>
          <w:divBdr>
            <w:top w:val="none" w:sz="0" w:space="0" w:color="auto"/>
            <w:left w:val="none" w:sz="0" w:space="0" w:color="auto"/>
            <w:bottom w:val="none" w:sz="0" w:space="0" w:color="auto"/>
            <w:right w:val="none" w:sz="0" w:space="0" w:color="auto"/>
          </w:divBdr>
        </w:div>
        <w:div w:id="2136092491">
          <w:marLeft w:val="640"/>
          <w:marRight w:val="0"/>
          <w:marTop w:val="0"/>
          <w:marBottom w:val="0"/>
          <w:divBdr>
            <w:top w:val="none" w:sz="0" w:space="0" w:color="auto"/>
            <w:left w:val="none" w:sz="0" w:space="0" w:color="auto"/>
            <w:bottom w:val="none" w:sz="0" w:space="0" w:color="auto"/>
            <w:right w:val="none" w:sz="0" w:space="0" w:color="auto"/>
          </w:divBdr>
        </w:div>
        <w:div w:id="1796362458">
          <w:marLeft w:val="640"/>
          <w:marRight w:val="0"/>
          <w:marTop w:val="0"/>
          <w:marBottom w:val="0"/>
          <w:divBdr>
            <w:top w:val="none" w:sz="0" w:space="0" w:color="auto"/>
            <w:left w:val="none" w:sz="0" w:space="0" w:color="auto"/>
            <w:bottom w:val="none" w:sz="0" w:space="0" w:color="auto"/>
            <w:right w:val="none" w:sz="0" w:space="0" w:color="auto"/>
          </w:divBdr>
        </w:div>
        <w:div w:id="1504248708">
          <w:marLeft w:val="640"/>
          <w:marRight w:val="0"/>
          <w:marTop w:val="0"/>
          <w:marBottom w:val="0"/>
          <w:divBdr>
            <w:top w:val="none" w:sz="0" w:space="0" w:color="auto"/>
            <w:left w:val="none" w:sz="0" w:space="0" w:color="auto"/>
            <w:bottom w:val="none" w:sz="0" w:space="0" w:color="auto"/>
            <w:right w:val="none" w:sz="0" w:space="0" w:color="auto"/>
          </w:divBdr>
        </w:div>
        <w:div w:id="1860465659">
          <w:marLeft w:val="640"/>
          <w:marRight w:val="0"/>
          <w:marTop w:val="0"/>
          <w:marBottom w:val="0"/>
          <w:divBdr>
            <w:top w:val="none" w:sz="0" w:space="0" w:color="auto"/>
            <w:left w:val="none" w:sz="0" w:space="0" w:color="auto"/>
            <w:bottom w:val="none" w:sz="0" w:space="0" w:color="auto"/>
            <w:right w:val="none" w:sz="0" w:space="0" w:color="auto"/>
          </w:divBdr>
        </w:div>
        <w:div w:id="499077541">
          <w:marLeft w:val="640"/>
          <w:marRight w:val="0"/>
          <w:marTop w:val="0"/>
          <w:marBottom w:val="0"/>
          <w:divBdr>
            <w:top w:val="none" w:sz="0" w:space="0" w:color="auto"/>
            <w:left w:val="none" w:sz="0" w:space="0" w:color="auto"/>
            <w:bottom w:val="none" w:sz="0" w:space="0" w:color="auto"/>
            <w:right w:val="none" w:sz="0" w:space="0" w:color="auto"/>
          </w:divBdr>
        </w:div>
        <w:div w:id="1251623453">
          <w:marLeft w:val="640"/>
          <w:marRight w:val="0"/>
          <w:marTop w:val="0"/>
          <w:marBottom w:val="0"/>
          <w:divBdr>
            <w:top w:val="none" w:sz="0" w:space="0" w:color="auto"/>
            <w:left w:val="none" w:sz="0" w:space="0" w:color="auto"/>
            <w:bottom w:val="none" w:sz="0" w:space="0" w:color="auto"/>
            <w:right w:val="none" w:sz="0" w:space="0" w:color="auto"/>
          </w:divBdr>
        </w:div>
        <w:div w:id="2118017825">
          <w:marLeft w:val="640"/>
          <w:marRight w:val="0"/>
          <w:marTop w:val="0"/>
          <w:marBottom w:val="0"/>
          <w:divBdr>
            <w:top w:val="none" w:sz="0" w:space="0" w:color="auto"/>
            <w:left w:val="none" w:sz="0" w:space="0" w:color="auto"/>
            <w:bottom w:val="none" w:sz="0" w:space="0" w:color="auto"/>
            <w:right w:val="none" w:sz="0" w:space="0" w:color="auto"/>
          </w:divBdr>
        </w:div>
        <w:div w:id="289364987">
          <w:marLeft w:val="640"/>
          <w:marRight w:val="0"/>
          <w:marTop w:val="0"/>
          <w:marBottom w:val="0"/>
          <w:divBdr>
            <w:top w:val="none" w:sz="0" w:space="0" w:color="auto"/>
            <w:left w:val="none" w:sz="0" w:space="0" w:color="auto"/>
            <w:bottom w:val="none" w:sz="0" w:space="0" w:color="auto"/>
            <w:right w:val="none" w:sz="0" w:space="0" w:color="auto"/>
          </w:divBdr>
        </w:div>
        <w:div w:id="1160387294">
          <w:marLeft w:val="640"/>
          <w:marRight w:val="0"/>
          <w:marTop w:val="0"/>
          <w:marBottom w:val="0"/>
          <w:divBdr>
            <w:top w:val="none" w:sz="0" w:space="0" w:color="auto"/>
            <w:left w:val="none" w:sz="0" w:space="0" w:color="auto"/>
            <w:bottom w:val="none" w:sz="0" w:space="0" w:color="auto"/>
            <w:right w:val="none" w:sz="0" w:space="0" w:color="auto"/>
          </w:divBdr>
        </w:div>
        <w:div w:id="1396775385">
          <w:marLeft w:val="640"/>
          <w:marRight w:val="0"/>
          <w:marTop w:val="0"/>
          <w:marBottom w:val="0"/>
          <w:divBdr>
            <w:top w:val="none" w:sz="0" w:space="0" w:color="auto"/>
            <w:left w:val="none" w:sz="0" w:space="0" w:color="auto"/>
            <w:bottom w:val="none" w:sz="0" w:space="0" w:color="auto"/>
            <w:right w:val="none" w:sz="0" w:space="0" w:color="auto"/>
          </w:divBdr>
        </w:div>
        <w:div w:id="558173388">
          <w:marLeft w:val="640"/>
          <w:marRight w:val="0"/>
          <w:marTop w:val="0"/>
          <w:marBottom w:val="0"/>
          <w:divBdr>
            <w:top w:val="none" w:sz="0" w:space="0" w:color="auto"/>
            <w:left w:val="none" w:sz="0" w:space="0" w:color="auto"/>
            <w:bottom w:val="none" w:sz="0" w:space="0" w:color="auto"/>
            <w:right w:val="none" w:sz="0" w:space="0" w:color="auto"/>
          </w:divBdr>
        </w:div>
        <w:div w:id="1818492993">
          <w:marLeft w:val="640"/>
          <w:marRight w:val="0"/>
          <w:marTop w:val="0"/>
          <w:marBottom w:val="0"/>
          <w:divBdr>
            <w:top w:val="none" w:sz="0" w:space="0" w:color="auto"/>
            <w:left w:val="none" w:sz="0" w:space="0" w:color="auto"/>
            <w:bottom w:val="none" w:sz="0" w:space="0" w:color="auto"/>
            <w:right w:val="none" w:sz="0" w:space="0" w:color="auto"/>
          </w:divBdr>
        </w:div>
        <w:div w:id="875777918">
          <w:marLeft w:val="640"/>
          <w:marRight w:val="0"/>
          <w:marTop w:val="0"/>
          <w:marBottom w:val="0"/>
          <w:divBdr>
            <w:top w:val="none" w:sz="0" w:space="0" w:color="auto"/>
            <w:left w:val="none" w:sz="0" w:space="0" w:color="auto"/>
            <w:bottom w:val="none" w:sz="0" w:space="0" w:color="auto"/>
            <w:right w:val="none" w:sz="0" w:space="0" w:color="auto"/>
          </w:divBdr>
        </w:div>
        <w:div w:id="675812183">
          <w:marLeft w:val="640"/>
          <w:marRight w:val="0"/>
          <w:marTop w:val="0"/>
          <w:marBottom w:val="0"/>
          <w:divBdr>
            <w:top w:val="none" w:sz="0" w:space="0" w:color="auto"/>
            <w:left w:val="none" w:sz="0" w:space="0" w:color="auto"/>
            <w:bottom w:val="none" w:sz="0" w:space="0" w:color="auto"/>
            <w:right w:val="none" w:sz="0" w:space="0" w:color="auto"/>
          </w:divBdr>
        </w:div>
        <w:div w:id="2049645662">
          <w:marLeft w:val="640"/>
          <w:marRight w:val="0"/>
          <w:marTop w:val="0"/>
          <w:marBottom w:val="0"/>
          <w:divBdr>
            <w:top w:val="none" w:sz="0" w:space="0" w:color="auto"/>
            <w:left w:val="none" w:sz="0" w:space="0" w:color="auto"/>
            <w:bottom w:val="none" w:sz="0" w:space="0" w:color="auto"/>
            <w:right w:val="none" w:sz="0" w:space="0" w:color="auto"/>
          </w:divBdr>
        </w:div>
        <w:div w:id="1317878191">
          <w:marLeft w:val="640"/>
          <w:marRight w:val="0"/>
          <w:marTop w:val="0"/>
          <w:marBottom w:val="0"/>
          <w:divBdr>
            <w:top w:val="none" w:sz="0" w:space="0" w:color="auto"/>
            <w:left w:val="none" w:sz="0" w:space="0" w:color="auto"/>
            <w:bottom w:val="none" w:sz="0" w:space="0" w:color="auto"/>
            <w:right w:val="none" w:sz="0" w:space="0" w:color="auto"/>
          </w:divBdr>
        </w:div>
        <w:div w:id="368772100">
          <w:marLeft w:val="640"/>
          <w:marRight w:val="0"/>
          <w:marTop w:val="0"/>
          <w:marBottom w:val="0"/>
          <w:divBdr>
            <w:top w:val="none" w:sz="0" w:space="0" w:color="auto"/>
            <w:left w:val="none" w:sz="0" w:space="0" w:color="auto"/>
            <w:bottom w:val="none" w:sz="0" w:space="0" w:color="auto"/>
            <w:right w:val="none" w:sz="0" w:space="0" w:color="auto"/>
          </w:divBdr>
        </w:div>
        <w:div w:id="109977738">
          <w:marLeft w:val="640"/>
          <w:marRight w:val="0"/>
          <w:marTop w:val="0"/>
          <w:marBottom w:val="0"/>
          <w:divBdr>
            <w:top w:val="none" w:sz="0" w:space="0" w:color="auto"/>
            <w:left w:val="none" w:sz="0" w:space="0" w:color="auto"/>
            <w:bottom w:val="none" w:sz="0" w:space="0" w:color="auto"/>
            <w:right w:val="none" w:sz="0" w:space="0" w:color="auto"/>
          </w:divBdr>
        </w:div>
        <w:div w:id="1779252410">
          <w:marLeft w:val="640"/>
          <w:marRight w:val="0"/>
          <w:marTop w:val="0"/>
          <w:marBottom w:val="0"/>
          <w:divBdr>
            <w:top w:val="none" w:sz="0" w:space="0" w:color="auto"/>
            <w:left w:val="none" w:sz="0" w:space="0" w:color="auto"/>
            <w:bottom w:val="none" w:sz="0" w:space="0" w:color="auto"/>
            <w:right w:val="none" w:sz="0" w:space="0" w:color="auto"/>
          </w:divBdr>
        </w:div>
        <w:div w:id="972060997">
          <w:marLeft w:val="640"/>
          <w:marRight w:val="0"/>
          <w:marTop w:val="0"/>
          <w:marBottom w:val="0"/>
          <w:divBdr>
            <w:top w:val="none" w:sz="0" w:space="0" w:color="auto"/>
            <w:left w:val="none" w:sz="0" w:space="0" w:color="auto"/>
            <w:bottom w:val="none" w:sz="0" w:space="0" w:color="auto"/>
            <w:right w:val="none" w:sz="0" w:space="0" w:color="auto"/>
          </w:divBdr>
        </w:div>
        <w:div w:id="12848848">
          <w:marLeft w:val="640"/>
          <w:marRight w:val="0"/>
          <w:marTop w:val="0"/>
          <w:marBottom w:val="0"/>
          <w:divBdr>
            <w:top w:val="none" w:sz="0" w:space="0" w:color="auto"/>
            <w:left w:val="none" w:sz="0" w:space="0" w:color="auto"/>
            <w:bottom w:val="none" w:sz="0" w:space="0" w:color="auto"/>
            <w:right w:val="none" w:sz="0" w:space="0" w:color="auto"/>
          </w:divBdr>
        </w:div>
        <w:div w:id="1266109168">
          <w:marLeft w:val="640"/>
          <w:marRight w:val="0"/>
          <w:marTop w:val="0"/>
          <w:marBottom w:val="0"/>
          <w:divBdr>
            <w:top w:val="none" w:sz="0" w:space="0" w:color="auto"/>
            <w:left w:val="none" w:sz="0" w:space="0" w:color="auto"/>
            <w:bottom w:val="none" w:sz="0" w:space="0" w:color="auto"/>
            <w:right w:val="none" w:sz="0" w:space="0" w:color="auto"/>
          </w:divBdr>
        </w:div>
        <w:div w:id="65223991">
          <w:marLeft w:val="640"/>
          <w:marRight w:val="0"/>
          <w:marTop w:val="0"/>
          <w:marBottom w:val="0"/>
          <w:divBdr>
            <w:top w:val="none" w:sz="0" w:space="0" w:color="auto"/>
            <w:left w:val="none" w:sz="0" w:space="0" w:color="auto"/>
            <w:bottom w:val="none" w:sz="0" w:space="0" w:color="auto"/>
            <w:right w:val="none" w:sz="0" w:space="0" w:color="auto"/>
          </w:divBdr>
        </w:div>
        <w:div w:id="97916207">
          <w:marLeft w:val="640"/>
          <w:marRight w:val="0"/>
          <w:marTop w:val="0"/>
          <w:marBottom w:val="0"/>
          <w:divBdr>
            <w:top w:val="none" w:sz="0" w:space="0" w:color="auto"/>
            <w:left w:val="none" w:sz="0" w:space="0" w:color="auto"/>
            <w:bottom w:val="none" w:sz="0" w:space="0" w:color="auto"/>
            <w:right w:val="none" w:sz="0" w:space="0" w:color="auto"/>
          </w:divBdr>
        </w:div>
        <w:div w:id="753161813">
          <w:marLeft w:val="640"/>
          <w:marRight w:val="0"/>
          <w:marTop w:val="0"/>
          <w:marBottom w:val="0"/>
          <w:divBdr>
            <w:top w:val="none" w:sz="0" w:space="0" w:color="auto"/>
            <w:left w:val="none" w:sz="0" w:space="0" w:color="auto"/>
            <w:bottom w:val="none" w:sz="0" w:space="0" w:color="auto"/>
            <w:right w:val="none" w:sz="0" w:space="0" w:color="auto"/>
          </w:divBdr>
        </w:div>
        <w:div w:id="433673843">
          <w:marLeft w:val="640"/>
          <w:marRight w:val="0"/>
          <w:marTop w:val="0"/>
          <w:marBottom w:val="0"/>
          <w:divBdr>
            <w:top w:val="none" w:sz="0" w:space="0" w:color="auto"/>
            <w:left w:val="none" w:sz="0" w:space="0" w:color="auto"/>
            <w:bottom w:val="none" w:sz="0" w:space="0" w:color="auto"/>
            <w:right w:val="none" w:sz="0" w:space="0" w:color="auto"/>
          </w:divBdr>
        </w:div>
        <w:div w:id="545264673">
          <w:marLeft w:val="640"/>
          <w:marRight w:val="0"/>
          <w:marTop w:val="0"/>
          <w:marBottom w:val="0"/>
          <w:divBdr>
            <w:top w:val="none" w:sz="0" w:space="0" w:color="auto"/>
            <w:left w:val="none" w:sz="0" w:space="0" w:color="auto"/>
            <w:bottom w:val="none" w:sz="0" w:space="0" w:color="auto"/>
            <w:right w:val="none" w:sz="0" w:space="0" w:color="auto"/>
          </w:divBdr>
        </w:div>
        <w:div w:id="1068846957">
          <w:marLeft w:val="640"/>
          <w:marRight w:val="0"/>
          <w:marTop w:val="0"/>
          <w:marBottom w:val="0"/>
          <w:divBdr>
            <w:top w:val="none" w:sz="0" w:space="0" w:color="auto"/>
            <w:left w:val="none" w:sz="0" w:space="0" w:color="auto"/>
            <w:bottom w:val="none" w:sz="0" w:space="0" w:color="auto"/>
            <w:right w:val="none" w:sz="0" w:space="0" w:color="auto"/>
          </w:divBdr>
        </w:div>
        <w:div w:id="917665406">
          <w:marLeft w:val="640"/>
          <w:marRight w:val="0"/>
          <w:marTop w:val="0"/>
          <w:marBottom w:val="0"/>
          <w:divBdr>
            <w:top w:val="none" w:sz="0" w:space="0" w:color="auto"/>
            <w:left w:val="none" w:sz="0" w:space="0" w:color="auto"/>
            <w:bottom w:val="none" w:sz="0" w:space="0" w:color="auto"/>
            <w:right w:val="none" w:sz="0" w:space="0" w:color="auto"/>
          </w:divBdr>
        </w:div>
        <w:div w:id="1864706895">
          <w:marLeft w:val="640"/>
          <w:marRight w:val="0"/>
          <w:marTop w:val="0"/>
          <w:marBottom w:val="0"/>
          <w:divBdr>
            <w:top w:val="none" w:sz="0" w:space="0" w:color="auto"/>
            <w:left w:val="none" w:sz="0" w:space="0" w:color="auto"/>
            <w:bottom w:val="none" w:sz="0" w:space="0" w:color="auto"/>
            <w:right w:val="none" w:sz="0" w:space="0" w:color="auto"/>
          </w:divBdr>
        </w:div>
        <w:div w:id="357581881">
          <w:marLeft w:val="640"/>
          <w:marRight w:val="0"/>
          <w:marTop w:val="0"/>
          <w:marBottom w:val="0"/>
          <w:divBdr>
            <w:top w:val="none" w:sz="0" w:space="0" w:color="auto"/>
            <w:left w:val="none" w:sz="0" w:space="0" w:color="auto"/>
            <w:bottom w:val="none" w:sz="0" w:space="0" w:color="auto"/>
            <w:right w:val="none" w:sz="0" w:space="0" w:color="auto"/>
          </w:divBdr>
        </w:div>
        <w:div w:id="1602685171">
          <w:marLeft w:val="640"/>
          <w:marRight w:val="0"/>
          <w:marTop w:val="0"/>
          <w:marBottom w:val="0"/>
          <w:divBdr>
            <w:top w:val="none" w:sz="0" w:space="0" w:color="auto"/>
            <w:left w:val="none" w:sz="0" w:space="0" w:color="auto"/>
            <w:bottom w:val="none" w:sz="0" w:space="0" w:color="auto"/>
            <w:right w:val="none" w:sz="0" w:space="0" w:color="auto"/>
          </w:divBdr>
        </w:div>
        <w:div w:id="1779325750">
          <w:marLeft w:val="640"/>
          <w:marRight w:val="0"/>
          <w:marTop w:val="0"/>
          <w:marBottom w:val="0"/>
          <w:divBdr>
            <w:top w:val="none" w:sz="0" w:space="0" w:color="auto"/>
            <w:left w:val="none" w:sz="0" w:space="0" w:color="auto"/>
            <w:bottom w:val="none" w:sz="0" w:space="0" w:color="auto"/>
            <w:right w:val="none" w:sz="0" w:space="0" w:color="auto"/>
          </w:divBdr>
        </w:div>
        <w:div w:id="991636818">
          <w:marLeft w:val="640"/>
          <w:marRight w:val="0"/>
          <w:marTop w:val="0"/>
          <w:marBottom w:val="0"/>
          <w:divBdr>
            <w:top w:val="none" w:sz="0" w:space="0" w:color="auto"/>
            <w:left w:val="none" w:sz="0" w:space="0" w:color="auto"/>
            <w:bottom w:val="none" w:sz="0" w:space="0" w:color="auto"/>
            <w:right w:val="none" w:sz="0" w:space="0" w:color="auto"/>
          </w:divBdr>
        </w:div>
        <w:div w:id="702485417">
          <w:marLeft w:val="640"/>
          <w:marRight w:val="0"/>
          <w:marTop w:val="0"/>
          <w:marBottom w:val="0"/>
          <w:divBdr>
            <w:top w:val="none" w:sz="0" w:space="0" w:color="auto"/>
            <w:left w:val="none" w:sz="0" w:space="0" w:color="auto"/>
            <w:bottom w:val="none" w:sz="0" w:space="0" w:color="auto"/>
            <w:right w:val="none" w:sz="0" w:space="0" w:color="auto"/>
          </w:divBdr>
        </w:div>
        <w:div w:id="1481381604">
          <w:marLeft w:val="640"/>
          <w:marRight w:val="0"/>
          <w:marTop w:val="0"/>
          <w:marBottom w:val="0"/>
          <w:divBdr>
            <w:top w:val="none" w:sz="0" w:space="0" w:color="auto"/>
            <w:left w:val="none" w:sz="0" w:space="0" w:color="auto"/>
            <w:bottom w:val="none" w:sz="0" w:space="0" w:color="auto"/>
            <w:right w:val="none" w:sz="0" w:space="0" w:color="auto"/>
          </w:divBdr>
        </w:div>
        <w:div w:id="1097750258">
          <w:marLeft w:val="640"/>
          <w:marRight w:val="0"/>
          <w:marTop w:val="0"/>
          <w:marBottom w:val="0"/>
          <w:divBdr>
            <w:top w:val="none" w:sz="0" w:space="0" w:color="auto"/>
            <w:left w:val="none" w:sz="0" w:space="0" w:color="auto"/>
            <w:bottom w:val="none" w:sz="0" w:space="0" w:color="auto"/>
            <w:right w:val="none" w:sz="0" w:space="0" w:color="auto"/>
          </w:divBdr>
        </w:div>
        <w:div w:id="318773620">
          <w:marLeft w:val="640"/>
          <w:marRight w:val="0"/>
          <w:marTop w:val="0"/>
          <w:marBottom w:val="0"/>
          <w:divBdr>
            <w:top w:val="none" w:sz="0" w:space="0" w:color="auto"/>
            <w:left w:val="none" w:sz="0" w:space="0" w:color="auto"/>
            <w:bottom w:val="none" w:sz="0" w:space="0" w:color="auto"/>
            <w:right w:val="none" w:sz="0" w:space="0" w:color="auto"/>
          </w:divBdr>
        </w:div>
        <w:div w:id="191960747">
          <w:marLeft w:val="640"/>
          <w:marRight w:val="0"/>
          <w:marTop w:val="0"/>
          <w:marBottom w:val="0"/>
          <w:divBdr>
            <w:top w:val="none" w:sz="0" w:space="0" w:color="auto"/>
            <w:left w:val="none" w:sz="0" w:space="0" w:color="auto"/>
            <w:bottom w:val="none" w:sz="0" w:space="0" w:color="auto"/>
            <w:right w:val="none" w:sz="0" w:space="0" w:color="auto"/>
          </w:divBdr>
        </w:div>
        <w:div w:id="651832920">
          <w:marLeft w:val="640"/>
          <w:marRight w:val="0"/>
          <w:marTop w:val="0"/>
          <w:marBottom w:val="0"/>
          <w:divBdr>
            <w:top w:val="none" w:sz="0" w:space="0" w:color="auto"/>
            <w:left w:val="none" w:sz="0" w:space="0" w:color="auto"/>
            <w:bottom w:val="none" w:sz="0" w:space="0" w:color="auto"/>
            <w:right w:val="none" w:sz="0" w:space="0" w:color="auto"/>
          </w:divBdr>
        </w:div>
        <w:div w:id="85808394">
          <w:marLeft w:val="640"/>
          <w:marRight w:val="0"/>
          <w:marTop w:val="0"/>
          <w:marBottom w:val="0"/>
          <w:divBdr>
            <w:top w:val="none" w:sz="0" w:space="0" w:color="auto"/>
            <w:left w:val="none" w:sz="0" w:space="0" w:color="auto"/>
            <w:bottom w:val="none" w:sz="0" w:space="0" w:color="auto"/>
            <w:right w:val="none" w:sz="0" w:space="0" w:color="auto"/>
          </w:divBdr>
        </w:div>
        <w:div w:id="268321298">
          <w:marLeft w:val="640"/>
          <w:marRight w:val="0"/>
          <w:marTop w:val="0"/>
          <w:marBottom w:val="0"/>
          <w:divBdr>
            <w:top w:val="none" w:sz="0" w:space="0" w:color="auto"/>
            <w:left w:val="none" w:sz="0" w:space="0" w:color="auto"/>
            <w:bottom w:val="none" w:sz="0" w:space="0" w:color="auto"/>
            <w:right w:val="none" w:sz="0" w:space="0" w:color="auto"/>
          </w:divBdr>
        </w:div>
        <w:div w:id="1075517051">
          <w:marLeft w:val="640"/>
          <w:marRight w:val="0"/>
          <w:marTop w:val="0"/>
          <w:marBottom w:val="0"/>
          <w:divBdr>
            <w:top w:val="none" w:sz="0" w:space="0" w:color="auto"/>
            <w:left w:val="none" w:sz="0" w:space="0" w:color="auto"/>
            <w:bottom w:val="none" w:sz="0" w:space="0" w:color="auto"/>
            <w:right w:val="none" w:sz="0" w:space="0" w:color="auto"/>
          </w:divBdr>
        </w:div>
        <w:div w:id="1940870746">
          <w:marLeft w:val="640"/>
          <w:marRight w:val="0"/>
          <w:marTop w:val="0"/>
          <w:marBottom w:val="0"/>
          <w:divBdr>
            <w:top w:val="none" w:sz="0" w:space="0" w:color="auto"/>
            <w:left w:val="none" w:sz="0" w:space="0" w:color="auto"/>
            <w:bottom w:val="none" w:sz="0" w:space="0" w:color="auto"/>
            <w:right w:val="none" w:sz="0" w:space="0" w:color="auto"/>
          </w:divBdr>
        </w:div>
        <w:div w:id="1602446208">
          <w:marLeft w:val="640"/>
          <w:marRight w:val="0"/>
          <w:marTop w:val="0"/>
          <w:marBottom w:val="0"/>
          <w:divBdr>
            <w:top w:val="none" w:sz="0" w:space="0" w:color="auto"/>
            <w:left w:val="none" w:sz="0" w:space="0" w:color="auto"/>
            <w:bottom w:val="none" w:sz="0" w:space="0" w:color="auto"/>
            <w:right w:val="none" w:sz="0" w:space="0" w:color="auto"/>
          </w:divBdr>
        </w:div>
        <w:div w:id="1411927125">
          <w:marLeft w:val="640"/>
          <w:marRight w:val="0"/>
          <w:marTop w:val="0"/>
          <w:marBottom w:val="0"/>
          <w:divBdr>
            <w:top w:val="none" w:sz="0" w:space="0" w:color="auto"/>
            <w:left w:val="none" w:sz="0" w:space="0" w:color="auto"/>
            <w:bottom w:val="none" w:sz="0" w:space="0" w:color="auto"/>
            <w:right w:val="none" w:sz="0" w:space="0" w:color="auto"/>
          </w:divBdr>
        </w:div>
        <w:div w:id="1937865668">
          <w:marLeft w:val="640"/>
          <w:marRight w:val="0"/>
          <w:marTop w:val="0"/>
          <w:marBottom w:val="0"/>
          <w:divBdr>
            <w:top w:val="none" w:sz="0" w:space="0" w:color="auto"/>
            <w:left w:val="none" w:sz="0" w:space="0" w:color="auto"/>
            <w:bottom w:val="none" w:sz="0" w:space="0" w:color="auto"/>
            <w:right w:val="none" w:sz="0" w:space="0" w:color="auto"/>
          </w:divBdr>
        </w:div>
        <w:div w:id="1109543229">
          <w:marLeft w:val="640"/>
          <w:marRight w:val="0"/>
          <w:marTop w:val="0"/>
          <w:marBottom w:val="0"/>
          <w:divBdr>
            <w:top w:val="none" w:sz="0" w:space="0" w:color="auto"/>
            <w:left w:val="none" w:sz="0" w:space="0" w:color="auto"/>
            <w:bottom w:val="none" w:sz="0" w:space="0" w:color="auto"/>
            <w:right w:val="none" w:sz="0" w:space="0" w:color="auto"/>
          </w:divBdr>
        </w:div>
        <w:div w:id="1142193006">
          <w:marLeft w:val="640"/>
          <w:marRight w:val="0"/>
          <w:marTop w:val="0"/>
          <w:marBottom w:val="0"/>
          <w:divBdr>
            <w:top w:val="none" w:sz="0" w:space="0" w:color="auto"/>
            <w:left w:val="none" w:sz="0" w:space="0" w:color="auto"/>
            <w:bottom w:val="none" w:sz="0" w:space="0" w:color="auto"/>
            <w:right w:val="none" w:sz="0" w:space="0" w:color="auto"/>
          </w:divBdr>
        </w:div>
        <w:div w:id="1748574149">
          <w:marLeft w:val="640"/>
          <w:marRight w:val="0"/>
          <w:marTop w:val="0"/>
          <w:marBottom w:val="0"/>
          <w:divBdr>
            <w:top w:val="none" w:sz="0" w:space="0" w:color="auto"/>
            <w:left w:val="none" w:sz="0" w:space="0" w:color="auto"/>
            <w:bottom w:val="none" w:sz="0" w:space="0" w:color="auto"/>
            <w:right w:val="none" w:sz="0" w:space="0" w:color="auto"/>
          </w:divBdr>
        </w:div>
        <w:div w:id="1330715644">
          <w:marLeft w:val="640"/>
          <w:marRight w:val="0"/>
          <w:marTop w:val="0"/>
          <w:marBottom w:val="0"/>
          <w:divBdr>
            <w:top w:val="none" w:sz="0" w:space="0" w:color="auto"/>
            <w:left w:val="none" w:sz="0" w:space="0" w:color="auto"/>
            <w:bottom w:val="none" w:sz="0" w:space="0" w:color="auto"/>
            <w:right w:val="none" w:sz="0" w:space="0" w:color="auto"/>
          </w:divBdr>
        </w:div>
        <w:div w:id="651104329">
          <w:marLeft w:val="640"/>
          <w:marRight w:val="0"/>
          <w:marTop w:val="0"/>
          <w:marBottom w:val="0"/>
          <w:divBdr>
            <w:top w:val="none" w:sz="0" w:space="0" w:color="auto"/>
            <w:left w:val="none" w:sz="0" w:space="0" w:color="auto"/>
            <w:bottom w:val="none" w:sz="0" w:space="0" w:color="auto"/>
            <w:right w:val="none" w:sz="0" w:space="0" w:color="auto"/>
          </w:divBdr>
        </w:div>
        <w:div w:id="1366640887">
          <w:marLeft w:val="640"/>
          <w:marRight w:val="0"/>
          <w:marTop w:val="0"/>
          <w:marBottom w:val="0"/>
          <w:divBdr>
            <w:top w:val="none" w:sz="0" w:space="0" w:color="auto"/>
            <w:left w:val="none" w:sz="0" w:space="0" w:color="auto"/>
            <w:bottom w:val="none" w:sz="0" w:space="0" w:color="auto"/>
            <w:right w:val="none" w:sz="0" w:space="0" w:color="auto"/>
          </w:divBdr>
        </w:div>
        <w:div w:id="1381704868">
          <w:marLeft w:val="640"/>
          <w:marRight w:val="0"/>
          <w:marTop w:val="0"/>
          <w:marBottom w:val="0"/>
          <w:divBdr>
            <w:top w:val="none" w:sz="0" w:space="0" w:color="auto"/>
            <w:left w:val="none" w:sz="0" w:space="0" w:color="auto"/>
            <w:bottom w:val="none" w:sz="0" w:space="0" w:color="auto"/>
            <w:right w:val="none" w:sz="0" w:space="0" w:color="auto"/>
          </w:divBdr>
        </w:div>
        <w:div w:id="847601705">
          <w:marLeft w:val="640"/>
          <w:marRight w:val="0"/>
          <w:marTop w:val="0"/>
          <w:marBottom w:val="0"/>
          <w:divBdr>
            <w:top w:val="none" w:sz="0" w:space="0" w:color="auto"/>
            <w:left w:val="none" w:sz="0" w:space="0" w:color="auto"/>
            <w:bottom w:val="none" w:sz="0" w:space="0" w:color="auto"/>
            <w:right w:val="none" w:sz="0" w:space="0" w:color="auto"/>
          </w:divBdr>
        </w:div>
        <w:div w:id="1003969004">
          <w:marLeft w:val="640"/>
          <w:marRight w:val="0"/>
          <w:marTop w:val="0"/>
          <w:marBottom w:val="0"/>
          <w:divBdr>
            <w:top w:val="none" w:sz="0" w:space="0" w:color="auto"/>
            <w:left w:val="none" w:sz="0" w:space="0" w:color="auto"/>
            <w:bottom w:val="none" w:sz="0" w:space="0" w:color="auto"/>
            <w:right w:val="none" w:sz="0" w:space="0" w:color="auto"/>
          </w:divBdr>
        </w:div>
        <w:div w:id="1360357264">
          <w:marLeft w:val="640"/>
          <w:marRight w:val="0"/>
          <w:marTop w:val="0"/>
          <w:marBottom w:val="0"/>
          <w:divBdr>
            <w:top w:val="none" w:sz="0" w:space="0" w:color="auto"/>
            <w:left w:val="none" w:sz="0" w:space="0" w:color="auto"/>
            <w:bottom w:val="none" w:sz="0" w:space="0" w:color="auto"/>
            <w:right w:val="none" w:sz="0" w:space="0" w:color="auto"/>
          </w:divBdr>
        </w:div>
        <w:div w:id="373850085">
          <w:marLeft w:val="640"/>
          <w:marRight w:val="0"/>
          <w:marTop w:val="0"/>
          <w:marBottom w:val="0"/>
          <w:divBdr>
            <w:top w:val="none" w:sz="0" w:space="0" w:color="auto"/>
            <w:left w:val="none" w:sz="0" w:space="0" w:color="auto"/>
            <w:bottom w:val="none" w:sz="0" w:space="0" w:color="auto"/>
            <w:right w:val="none" w:sz="0" w:space="0" w:color="auto"/>
          </w:divBdr>
        </w:div>
        <w:div w:id="488833182">
          <w:marLeft w:val="640"/>
          <w:marRight w:val="0"/>
          <w:marTop w:val="0"/>
          <w:marBottom w:val="0"/>
          <w:divBdr>
            <w:top w:val="none" w:sz="0" w:space="0" w:color="auto"/>
            <w:left w:val="none" w:sz="0" w:space="0" w:color="auto"/>
            <w:bottom w:val="none" w:sz="0" w:space="0" w:color="auto"/>
            <w:right w:val="none" w:sz="0" w:space="0" w:color="auto"/>
          </w:divBdr>
        </w:div>
        <w:div w:id="591285191">
          <w:marLeft w:val="640"/>
          <w:marRight w:val="0"/>
          <w:marTop w:val="0"/>
          <w:marBottom w:val="0"/>
          <w:divBdr>
            <w:top w:val="none" w:sz="0" w:space="0" w:color="auto"/>
            <w:left w:val="none" w:sz="0" w:space="0" w:color="auto"/>
            <w:bottom w:val="none" w:sz="0" w:space="0" w:color="auto"/>
            <w:right w:val="none" w:sz="0" w:space="0" w:color="auto"/>
          </w:divBdr>
        </w:div>
        <w:div w:id="885219878">
          <w:marLeft w:val="640"/>
          <w:marRight w:val="0"/>
          <w:marTop w:val="0"/>
          <w:marBottom w:val="0"/>
          <w:divBdr>
            <w:top w:val="none" w:sz="0" w:space="0" w:color="auto"/>
            <w:left w:val="none" w:sz="0" w:space="0" w:color="auto"/>
            <w:bottom w:val="none" w:sz="0" w:space="0" w:color="auto"/>
            <w:right w:val="none" w:sz="0" w:space="0" w:color="auto"/>
          </w:divBdr>
        </w:div>
        <w:div w:id="1647779418">
          <w:marLeft w:val="640"/>
          <w:marRight w:val="0"/>
          <w:marTop w:val="0"/>
          <w:marBottom w:val="0"/>
          <w:divBdr>
            <w:top w:val="none" w:sz="0" w:space="0" w:color="auto"/>
            <w:left w:val="none" w:sz="0" w:space="0" w:color="auto"/>
            <w:bottom w:val="none" w:sz="0" w:space="0" w:color="auto"/>
            <w:right w:val="none" w:sz="0" w:space="0" w:color="auto"/>
          </w:divBdr>
        </w:div>
        <w:div w:id="1721127725">
          <w:marLeft w:val="640"/>
          <w:marRight w:val="0"/>
          <w:marTop w:val="0"/>
          <w:marBottom w:val="0"/>
          <w:divBdr>
            <w:top w:val="none" w:sz="0" w:space="0" w:color="auto"/>
            <w:left w:val="none" w:sz="0" w:space="0" w:color="auto"/>
            <w:bottom w:val="none" w:sz="0" w:space="0" w:color="auto"/>
            <w:right w:val="none" w:sz="0" w:space="0" w:color="auto"/>
          </w:divBdr>
        </w:div>
        <w:div w:id="2087222112">
          <w:marLeft w:val="640"/>
          <w:marRight w:val="0"/>
          <w:marTop w:val="0"/>
          <w:marBottom w:val="0"/>
          <w:divBdr>
            <w:top w:val="none" w:sz="0" w:space="0" w:color="auto"/>
            <w:left w:val="none" w:sz="0" w:space="0" w:color="auto"/>
            <w:bottom w:val="none" w:sz="0" w:space="0" w:color="auto"/>
            <w:right w:val="none" w:sz="0" w:space="0" w:color="auto"/>
          </w:divBdr>
        </w:div>
        <w:div w:id="1085882818">
          <w:marLeft w:val="640"/>
          <w:marRight w:val="0"/>
          <w:marTop w:val="0"/>
          <w:marBottom w:val="0"/>
          <w:divBdr>
            <w:top w:val="none" w:sz="0" w:space="0" w:color="auto"/>
            <w:left w:val="none" w:sz="0" w:space="0" w:color="auto"/>
            <w:bottom w:val="none" w:sz="0" w:space="0" w:color="auto"/>
            <w:right w:val="none" w:sz="0" w:space="0" w:color="auto"/>
          </w:divBdr>
        </w:div>
        <w:div w:id="1071344241">
          <w:marLeft w:val="640"/>
          <w:marRight w:val="0"/>
          <w:marTop w:val="0"/>
          <w:marBottom w:val="0"/>
          <w:divBdr>
            <w:top w:val="none" w:sz="0" w:space="0" w:color="auto"/>
            <w:left w:val="none" w:sz="0" w:space="0" w:color="auto"/>
            <w:bottom w:val="none" w:sz="0" w:space="0" w:color="auto"/>
            <w:right w:val="none" w:sz="0" w:space="0" w:color="auto"/>
          </w:divBdr>
        </w:div>
        <w:div w:id="492528361">
          <w:marLeft w:val="640"/>
          <w:marRight w:val="0"/>
          <w:marTop w:val="0"/>
          <w:marBottom w:val="0"/>
          <w:divBdr>
            <w:top w:val="none" w:sz="0" w:space="0" w:color="auto"/>
            <w:left w:val="none" w:sz="0" w:space="0" w:color="auto"/>
            <w:bottom w:val="none" w:sz="0" w:space="0" w:color="auto"/>
            <w:right w:val="none" w:sz="0" w:space="0" w:color="auto"/>
          </w:divBdr>
        </w:div>
        <w:div w:id="541871056">
          <w:marLeft w:val="640"/>
          <w:marRight w:val="0"/>
          <w:marTop w:val="0"/>
          <w:marBottom w:val="0"/>
          <w:divBdr>
            <w:top w:val="none" w:sz="0" w:space="0" w:color="auto"/>
            <w:left w:val="none" w:sz="0" w:space="0" w:color="auto"/>
            <w:bottom w:val="none" w:sz="0" w:space="0" w:color="auto"/>
            <w:right w:val="none" w:sz="0" w:space="0" w:color="auto"/>
          </w:divBdr>
        </w:div>
        <w:div w:id="31881523">
          <w:marLeft w:val="640"/>
          <w:marRight w:val="0"/>
          <w:marTop w:val="0"/>
          <w:marBottom w:val="0"/>
          <w:divBdr>
            <w:top w:val="none" w:sz="0" w:space="0" w:color="auto"/>
            <w:left w:val="none" w:sz="0" w:space="0" w:color="auto"/>
            <w:bottom w:val="none" w:sz="0" w:space="0" w:color="auto"/>
            <w:right w:val="none" w:sz="0" w:space="0" w:color="auto"/>
          </w:divBdr>
        </w:div>
        <w:div w:id="1189561217">
          <w:marLeft w:val="640"/>
          <w:marRight w:val="0"/>
          <w:marTop w:val="0"/>
          <w:marBottom w:val="0"/>
          <w:divBdr>
            <w:top w:val="none" w:sz="0" w:space="0" w:color="auto"/>
            <w:left w:val="none" w:sz="0" w:space="0" w:color="auto"/>
            <w:bottom w:val="none" w:sz="0" w:space="0" w:color="auto"/>
            <w:right w:val="none" w:sz="0" w:space="0" w:color="auto"/>
          </w:divBdr>
        </w:div>
        <w:div w:id="1447231790">
          <w:marLeft w:val="640"/>
          <w:marRight w:val="0"/>
          <w:marTop w:val="0"/>
          <w:marBottom w:val="0"/>
          <w:divBdr>
            <w:top w:val="none" w:sz="0" w:space="0" w:color="auto"/>
            <w:left w:val="none" w:sz="0" w:space="0" w:color="auto"/>
            <w:bottom w:val="none" w:sz="0" w:space="0" w:color="auto"/>
            <w:right w:val="none" w:sz="0" w:space="0" w:color="auto"/>
          </w:divBdr>
        </w:div>
        <w:div w:id="1370951224">
          <w:marLeft w:val="640"/>
          <w:marRight w:val="0"/>
          <w:marTop w:val="0"/>
          <w:marBottom w:val="0"/>
          <w:divBdr>
            <w:top w:val="none" w:sz="0" w:space="0" w:color="auto"/>
            <w:left w:val="none" w:sz="0" w:space="0" w:color="auto"/>
            <w:bottom w:val="none" w:sz="0" w:space="0" w:color="auto"/>
            <w:right w:val="none" w:sz="0" w:space="0" w:color="auto"/>
          </w:divBdr>
        </w:div>
        <w:div w:id="1989554887">
          <w:marLeft w:val="640"/>
          <w:marRight w:val="0"/>
          <w:marTop w:val="0"/>
          <w:marBottom w:val="0"/>
          <w:divBdr>
            <w:top w:val="none" w:sz="0" w:space="0" w:color="auto"/>
            <w:left w:val="none" w:sz="0" w:space="0" w:color="auto"/>
            <w:bottom w:val="none" w:sz="0" w:space="0" w:color="auto"/>
            <w:right w:val="none" w:sz="0" w:space="0" w:color="auto"/>
          </w:divBdr>
        </w:div>
        <w:div w:id="354959683">
          <w:marLeft w:val="640"/>
          <w:marRight w:val="0"/>
          <w:marTop w:val="0"/>
          <w:marBottom w:val="0"/>
          <w:divBdr>
            <w:top w:val="none" w:sz="0" w:space="0" w:color="auto"/>
            <w:left w:val="none" w:sz="0" w:space="0" w:color="auto"/>
            <w:bottom w:val="none" w:sz="0" w:space="0" w:color="auto"/>
            <w:right w:val="none" w:sz="0" w:space="0" w:color="auto"/>
          </w:divBdr>
        </w:div>
        <w:div w:id="1029990183">
          <w:marLeft w:val="640"/>
          <w:marRight w:val="0"/>
          <w:marTop w:val="0"/>
          <w:marBottom w:val="0"/>
          <w:divBdr>
            <w:top w:val="none" w:sz="0" w:space="0" w:color="auto"/>
            <w:left w:val="none" w:sz="0" w:space="0" w:color="auto"/>
            <w:bottom w:val="none" w:sz="0" w:space="0" w:color="auto"/>
            <w:right w:val="none" w:sz="0" w:space="0" w:color="auto"/>
          </w:divBdr>
        </w:div>
        <w:div w:id="1511482271">
          <w:marLeft w:val="640"/>
          <w:marRight w:val="0"/>
          <w:marTop w:val="0"/>
          <w:marBottom w:val="0"/>
          <w:divBdr>
            <w:top w:val="none" w:sz="0" w:space="0" w:color="auto"/>
            <w:left w:val="none" w:sz="0" w:space="0" w:color="auto"/>
            <w:bottom w:val="none" w:sz="0" w:space="0" w:color="auto"/>
            <w:right w:val="none" w:sz="0" w:space="0" w:color="auto"/>
          </w:divBdr>
        </w:div>
        <w:div w:id="1618369245">
          <w:marLeft w:val="640"/>
          <w:marRight w:val="0"/>
          <w:marTop w:val="0"/>
          <w:marBottom w:val="0"/>
          <w:divBdr>
            <w:top w:val="none" w:sz="0" w:space="0" w:color="auto"/>
            <w:left w:val="none" w:sz="0" w:space="0" w:color="auto"/>
            <w:bottom w:val="none" w:sz="0" w:space="0" w:color="auto"/>
            <w:right w:val="none" w:sz="0" w:space="0" w:color="auto"/>
          </w:divBdr>
        </w:div>
        <w:div w:id="1977294648">
          <w:marLeft w:val="640"/>
          <w:marRight w:val="0"/>
          <w:marTop w:val="0"/>
          <w:marBottom w:val="0"/>
          <w:divBdr>
            <w:top w:val="none" w:sz="0" w:space="0" w:color="auto"/>
            <w:left w:val="none" w:sz="0" w:space="0" w:color="auto"/>
            <w:bottom w:val="none" w:sz="0" w:space="0" w:color="auto"/>
            <w:right w:val="none" w:sz="0" w:space="0" w:color="auto"/>
          </w:divBdr>
        </w:div>
        <w:div w:id="647704759">
          <w:marLeft w:val="640"/>
          <w:marRight w:val="0"/>
          <w:marTop w:val="0"/>
          <w:marBottom w:val="0"/>
          <w:divBdr>
            <w:top w:val="none" w:sz="0" w:space="0" w:color="auto"/>
            <w:left w:val="none" w:sz="0" w:space="0" w:color="auto"/>
            <w:bottom w:val="none" w:sz="0" w:space="0" w:color="auto"/>
            <w:right w:val="none" w:sz="0" w:space="0" w:color="auto"/>
          </w:divBdr>
        </w:div>
        <w:div w:id="14112913">
          <w:marLeft w:val="640"/>
          <w:marRight w:val="0"/>
          <w:marTop w:val="0"/>
          <w:marBottom w:val="0"/>
          <w:divBdr>
            <w:top w:val="none" w:sz="0" w:space="0" w:color="auto"/>
            <w:left w:val="none" w:sz="0" w:space="0" w:color="auto"/>
            <w:bottom w:val="none" w:sz="0" w:space="0" w:color="auto"/>
            <w:right w:val="none" w:sz="0" w:space="0" w:color="auto"/>
          </w:divBdr>
        </w:div>
        <w:div w:id="1672484917">
          <w:marLeft w:val="640"/>
          <w:marRight w:val="0"/>
          <w:marTop w:val="0"/>
          <w:marBottom w:val="0"/>
          <w:divBdr>
            <w:top w:val="none" w:sz="0" w:space="0" w:color="auto"/>
            <w:left w:val="none" w:sz="0" w:space="0" w:color="auto"/>
            <w:bottom w:val="none" w:sz="0" w:space="0" w:color="auto"/>
            <w:right w:val="none" w:sz="0" w:space="0" w:color="auto"/>
          </w:divBdr>
        </w:div>
        <w:div w:id="754981709">
          <w:marLeft w:val="640"/>
          <w:marRight w:val="0"/>
          <w:marTop w:val="0"/>
          <w:marBottom w:val="0"/>
          <w:divBdr>
            <w:top w:val="none" w:sz="0" w:space="0" w:color="auto"/>
            <w:left w:val="none" w:sz="0" w:space="0" w:color="auto"/>
            <w:bottom w:val="none" w:sz="0" w:space="0" w:color="auto"/>
            <w:right w:val="none" w:sz="0" w:space="0" w:color="auto"/>
          </w:divBdr>
        </w:div>
        <w:div w:id="1470322337">
          <w:marLeft w:val="640"/>
          <w:marRight w:val="0"/>
          <w:marTop w:val="0"/>
          <w:marBottom w:val="0"/>
          <w:divBdr>
            <w:top w:val="none" w:sz="0" w:space="0" w:color="auto"/>
            <w:left w:val="none" w:sz="0" w:space="0" w:color="auto"/>
            <w:bottom w:val="none" w:sz="0" w:space="0" w:color="auto"/>
            <w:right w:val="none" w:sz="0" w:space="0" w:color="auto"/>
          </w:divBdr>
        </w:div>
      </w:divsChild>
    </w:div>
    <w:div w:id="2032367847">
      <w:bodyDiv w:val="1"/>
      <w:marLeft w:val="0"/>
      <w:marRight w:val="0"/>
      <w:marTop w:val="0"/>
      <w:marBottom w:val="0"/>
      <w:divBdr>
        <w:top w:val="none" w:sz="0" w:space="0" w:color="auto"/>
        <w:left w:val="none" w:sz="0" w:space="0" w:color="auto"/>
        <w:bottom w:val="none" w:sz="0" w:space="0" w:color="auto"/>
        <w:right w:val="none" w:sz="0" w:space="0" w:color="auto"/>
      </w:divBdr>
      <w:divsChild>
        <w:div w:id="681517890">
          <w:marLeft w:val="640"/>
          <w:marRight w:val="0"/>
          <w:marTop w:val="0"/>
          <w:marBottom w:val="0"/>
          <w:divBdr>
            <w:top w:val="none" w:sz="0" w:space="0" w:color="auto"/>
            <w:left w:val="none" w:sz="0" w:space="0" w:color="auto"/>
            <w:bottom w:val="none" w:sz="0" w:space="0" w:color="auto"/>
            <w:right w:val="none" w:sz="0" w:space="0" w:color="auto"/>
          </w:divBdr>
        </w:div>
        <w:div w:id="709690470">
          <w:marLeft w:val="640"/>
          <w:marRight w:val="0"/>
          <w:marTop w:val="0"/>
          <w:marBottom w:val="0"/>
          <w:divBdr>
            <w:top w:val="none" w:sz="0" w:space="0" w:color="auto"/>
            <w:left w:val="none" w:sz="0" w:space="0" w:color="auto"/>
            <w:bottom w:val="none" w:sz="0" w:space="0" w:color="auto"/>
            <w:right w:val="none" w:sz="0" w:space="0" w:color="auto"/>
          </w:divBdr>
        </w:div>
        <w:div w:id="1062560001">
          <w:marLeft w:val="640"/>
          <w:marRight w:val="0"/>
          <w:marTop w:val="0"/>
          <w:marBottom w:val="0"/>
          <w:divBdr>
            <w:top w:val="none" w:sz="0" w:space="0" w:color="auto"/>
            <w:left w:val="none" w:sz="0" w:space="0" w:color="auto"/>
            <w:bottom w:val="none" w:sz="0" w:space="0" w:color="auto"/>
            <w:right w:val="none" w:sz="0" w:space="0" w:color="auto"/>
          </w:divBdr>
        </w:div>
        <w:div w:id="319045221">
          <w:marLeft w:val="640"/>
          <w:marRight w:val="0"/>
          <w:marTop w:val="0"/>
          <w:marBottom w:val="0"/>
          <w:divBdr>
            <w:top w:val="none" w:sz="0" w:space="0" w:color="auto"/>
            <w:left w:val="none" w:sz="0" w:space="0" w:color="auto"/>
            <w:bottom w:val="none" w:sz="0" w:space="0" w:color="auto"/>
            <w:right w:val="none" w:sz="0" w:space="0" w:color="auto"/>
          </w:divBdr>
        </w:div>
        <w:div w:id="1309475534">
          <w:marLeft w:val="640"/>
          <w:marRight w:val="0"/>
          <w:marTop w:val="0"/>
          <w:marBottom w:val="0"/>
          <w:divBdr>
            <w:top w:val="none" w:sz="0" w:space="0" w:color="auto"/>
            <w:left w:val="none" w:sz="0" w:space="0" w:color="auto"/>
            <w:bottom w:val="none" w:sz="0" w:space="0" w:color="auto"/>
            <w:right w:val="none" w:sz="0" w:space="0" w:color="auto"/>
          </w:divBdr>
        </w:div>
        <w:div w:id="349336149">
          <w:marLeft w:val="640"/>
          <w:marRight w:val="0"/>
          <w:marTop w:val="0"/>
          <w:marBottom w:val="0"/>
          <w:divBdr>
            <w:top w:val="none" w:sz="0" w:space="0" w:color="auto"/>
            <w:left w:val="none" w:sz="0" w:space="0" w:color="auto"/>
            <w:bottom w:val="none" w:sz="0" w:space="0" w:color="auto"/>
            <w:right w:val="none" w:sz="0" w:space="0" w:color="auto"/>
          </w:divBdr>
        </w:div>
        <w:div w:id="1662197279">
          <w:marLeft w:val="640"/>
          <w:marRight w:val="0"/>
          <w:marTop w:val="0"/>
          <w:marBottom w:val="0"/>
          <w:divBdr>
            <w:top w:val="none" w:sz="0" w:space="0" w:color="auto"/>
            <w:left w:val="none" w:sz="0" w:space="0" w:color="auto"/>
            <w:bottom w:val="none" w:sz="0" w:space="0" w:color="auto"/>
            <w:right w:val="none" w:sz="0" w:space="0" w:color="auto"/>
          </w:divBdr>
        </w:div>
        <w:div w:id="154226500">
          <w:marLeft w:val="640"/>
          <w:marRight w:val="0"/>
          <w:marTop w:val="0"/>
          <w:marBottom w:val="0"/>
          <w:divBdr>
            <w:top w:val="none" w:sz="0" w:space="0" w:color="auto"/>
            <w:left w:val="none" w:sz="0" w:space="0" w:color="auto"/>
            <w:bottom w:val="none" w:sz="0" w:space="0" w:color="auto"/>
            <w:right w:val="none" w:sz="0" w:space="0" w:color="auto"/>
          </w:divBdr>
        </w:div>
        <w:div w:id="2113353977">
          <w:marLeft w:val="640"/>
          <w:marRight w:val="0"/>
          <w:marTop w:val="0"/>
          <w:marBottom w:val="0"/>
          <w:divBdr>
            <w:top w:val="none" w:sz="0" w:space="0" w:color="auto"/>
            <w:left w:val="none" w:sz="0" w:space="0" w:color="auto"/>
            <w:bottom w:val="none" w:sz="0" w:space="0" w:color="auto"/>
            <w:right w:val="none" w:sz="0" w:space="0" w:color="auto"/>
          </w:divBdr>
        </w:div>
        <w:div w:id="1084766534">
          <w:marLeft w:val="640"/>
          <w:marRight w:val="0"/>
          <w:marTop w:val="0"/>
          <w:marBottom w:val="0"/>
          <w:divBdr>
            <w:top w:val="none" w:sz="0" w:space="0" w:color="auto"/>
            <w:left w:val="none" w:sz="0" w:space="0" w:color="auto"/>
            <w:bottom w:val="none" w:sz="0" w:space="0" w:color="auto"/>
            <w:right w:val="none" w:sz="0" w:space="0" w:color="auto"/>
          </w:divBdr>
        </w:div>
        <w:div w:id="1220215357">
          <w:marLeft w:val="640"/>
          <w:marRight w:val="0"/>
          <w:marTop w:val="0"/>
          <w:marBottom w:val="0"/>
          <w:divBdr>
            <w:top w:val="none" w:sz="0" w:space="0" w:color="auto"/>
            <w:left w:val="none" w:sz="0" w:space="0" w:color="auto"/>
            <w:bottom w:val="none" w:sz="0" w:space="0" w:color="auto"/>
            <w:right w:val="none" w:sz="0" w:space="0" w:color="auto"/>
          </w:divBdr>
        </w:div>
        <w:div w:id="1452628126">
          <w:marLeft w:val="640"/>
          <w:marRight w:val="0"/>
          <w:marTop w:val="0"/>
          <w:marBottom w:val="0"/>
          <w:divBdr>
            <w:top w:val="none" w:sz="0" w:space="0" w:color="auto"/>
            <w:left w:val="none" w:sz="0" w:space="0" w:color="auto"/>
            <w:bottom w:val="none" w:sz="0" w:space="0" w:color="auto"/>
            <w:right w:val="none" w:sz="0" w:space="0" w:color="auto"/>
          </w:divBdr>
        </w:div>
        <w:div w:id="1471900285">
          <w:marLeft w:val="640"/>
          <w:marRight w:val="0"/>
          <w:marTop w:val="0"/>
          <w:marBottom w:val="0"/>
          <w:divBdr>
            <w:top w:val="none" w:sz="0" w:space="0" w:color="auto"/>
            <w:left w:val="none" w:sz="0" w:space="0" w:color="auto"/>
            <w:bottom w:val="none" w:sz="0" w:space="0" w:color="auto"/>
            <w:right w:val="none" w:sz="0" w:space="0" w:color="auto"/>
          </w:divBdr>
        </w:div>
        <w:div w:id="1460609945">
          <w:marLeft w:val="640"/>
          <w:marRight w:val="0"/>
          <w:marTop w:val="0"/>
          <w:marBottom w:val="0"/>
          <w:divBdr>
            <w:top w:val="none" w:sz="0" w:space="0" w:color="auto"/>
            <w:left w:val="none" w:sz="0" w:space="0" w:color="auto"/>
            <w:bottom w:val="none" w:sz="0" w:space="0" w:color="auto"/>
            <w:right w:val="none" w:sz="0" w:space="0" w:color="auto"/>
          </w:divBdr>
        </w:div>
        <w:div w:id="614675338">
          <w:marLeft w:val="640"/>
          <w:marRight w:val="0"/>
          <w:marTop w:val="0"/>
          <w:marBottom w:val="0"/>
          <w:divBdr>
            <w:top w:val="none" w:sz="0" w:space="0" w:color="auto"/>
            <w:left w:val="none" w:sz="0" w:space="0" w:color="auto"/>
            <w:bottom w:val="none" w:sz="0" w:space="0" w:color="auto"/>
            <w:right w:val="none" w:sz="0" w:space="0" w:color="auto"/>
          </w:divBdr>
        </w:div>
        <w:div w:id="1212889437">
          <w:marLeft w:val="640"/>
          <w:marRight w:val="0"/>
          <w:marTop w:val="0"/>
          <w:marBottom w:val="0"/>
          <w:divBdr>
            <w:top w:val="none" w:sz="0" w:space="0" w:color="auto"/>
            <w:left w:val="none" w:sz="0" w:space="0" w:color="auto"/>
            <w:bottom w:val="none" w:sz="0" w:space="0" w:color="auto"/>
            <w:right w:val="none" w:sz="0" w:space="0" w:color="auto"/>
          </w:divBdr>
        </w:div>
        <w:div w:id="1187404485">
          <w:marLeft w:val="640"/>
          <w:marRight w:val="0"/>
          <w:marTop w:val="0"/>
          <w:marBottom w:val="0"/>
          <w:divBdr>
            <w:top w:val="none" w:sz="0" w:space="0" w:color="auto"/>
            <w:left w:val="none" w:sz="0" w:space="0" w:color="auto"/>
            <w:bottom w:val="none" w:sz="0" w:space="0" w:color="auto"/>
            <w:right w:val="none" w:sz="0" w:space="0" w:color="auto"/>
          </w:divBdr>
        </w:div>
        <w:div w:id="1334603316">
          <w:marLeft w:val="640"/>
          <w:marRight w:val="0"/>
          <w:marTop w:val="0"/>
          <w:marBottom w:val="0"/>
          <w:divBdr>
            <w:top w:val="none" w:sz="0" w:space="0" w:color="auto"/>
            <w:left w:val="none" w:sz="0" w:space="0" w:color="auto"/>
            <w:bottom w:val="none" w:sz="0" w:space="0" w:color="auto"/>
            <w:right w:val="none" w:sz="0" w:space="0" w:color="auto"/>
          </w:divBdr>
        </w:div>
        <w:div w:id="1987975130">
          <w:marLeft w:val="640"/>
          <w:marRight w:val="0"/>
          <w:marTop w:val="0"/>
          <w:marBottom w:val="0"/>
          <w:divBdr>
            <w:top w:val="none" w:sz="0" w:space="0" w:color="auto"/>
            <w:left w:val="none" w:sz="0" w:space="0" w:color="auto"/>
            <w:bottom w:val="none" w:sz="0" w:space="0" w:color="auto"/>
            <w:right w:val="none" w:sz="0" w:space="0" w:color="auto"/>
          </w:divBdr>
        </w:div>
        <w:div w:id="655575590">
          <w:marLeft w:val="640"/>
          <w:marRight w:val="0"/>
          <w:marTop w:val="0"/>
          <w:marBottom w:val="0"/>
          <w:divBdr>
            <w:top w:val="none" w:sz="0" w:space="0" w:color="auto"/>
            <w:left w:val="none" w:sz="0" w:space="0" w:color="auto"/>
            <w:bottom w:val="none" w:sz="0" w:space="0" w:color="auto"/>
            <w:right w:val="none" w:sz="0" w:space="0" w:color="auto"/>
          </w:divBdr>
        </w:div>
        <w:div w:id="776097845">
          <w:marLeft w:val="640"/>
          <w:marRight w:val="0"/>
          <w:marTop w:val="0"/>
          <w:marBottom w:val="0"/>
          <w:divBdr>
            <w:top w:val="none" w:sz="0" w:space="0" w:color="auto"/>
            <w:left w:val="none" w:sz="0" w:space="0" w:color="auto"/>
            <w:bottom w:val="none" w:sz="0" w:space="0" w:color="auto"/>
            <w:right w:val="none" w:sz="0" w:space="0" w:color="auto"/>
          </w:divBdr>
        </w:div>
        <w:div w:id="292948509">
          <w:marLeft w:val="640"/>
          <w:marRight w:val="0"/>
          <w:marTop w:val="0"/>
          <w:marBottom w:val="0"/>
          <w:divBdr>
            <w:top w:val="none" w:sz="0" w:space="0" w:color="auto"/>
            <w:left w:val="none" w:sz="0" w:space="0" w:color="auto"/>
            <w:bottom w:val="none" w:sz="0" w:space="0" w:color="auto"/>
            <w:right w:val="none" w:sz="0" w:space="0" w:color="auto"/>
          </w:divBdr>
        </w:div>
        <w:div w:id="1938322073">
          <w:marLeft w:val="640"/>
          <w:marRight w:val="0"/>
          <w:marTop w:val="0"/>
          <w:marBottom w:val="0"/>
          <w:divBdr>
            <w:top w:val="none" w:sz="0" w:space="0" w:color="auto"/>
            <w:left w:val="none" w:sz="0" w:space="0" w:color="auto"/>
            <w:bottom w:val="none" w:sz="0" w:space="0" w:color="auto"/>
            <w:right w:val="none" w:sz="0" w:space="0" w:color="auto"/>
          </w:divBdr>
        </w:div>
        <w:div w:id="77605486">
          <w:marLeft w:val="640"/>
          <w:marRight w:val="0"/>
          <w:marTop w:val="0"/>
          <w:marBottom w:val="0"/>
          <w:divBdr>
            <w:top w:val="none" w:sz="0" w:space="0" w:color="auto"/>
            <w:left w:val="none" w:sz="0" w:space="0" w:color="auto"/>
            <w:bottom w:val="none" w:sz="0" w:space="0" w:color="auto"/>
            <w:right w:val="none" w:sz="0" w:space="0" w:color="auto"/>
          </w:divBdr>
        </w:div>
        <w:div w:id="1289119243">
          <w:marLeft w:val="640"/>
          <w:marRight w:val="0"/>
          <w:marTop w:val="0"/>
          <w:marBottom w:val="0"/>
          <w:divBdr>
            <w:top w:val="none" w:sz="0" w:space="0" w:color="auto"/>
            <w:left w:val="none" w:sz="0" w:space="0" w:color="auto"/>
            <w:bottom w:val="none" w:sz="0" w:space="0" w:color="auto"/>
            <w:right w:val="none" w:sz="0" w:space="0" w:color="auto"/>
          </w:divBdr>
        </w:div>
        <w:div w:id="1229151987">
          <w:marLeft w:val="640"/>
          <w:marRight w:val="0"/>
          <w:marTop w:val="0"/>
          <w:marBottom w:val="0"/>
          <w:divBdr>
            <w:top w:val="none" w:sz="0" w:space="0" w:color="auto"/>
            <w:left w:val="none" w:sz="0" w:space="0" w:color="auto"/>
            <w:bottom w:val="none" w:sz="0" w:space="0" w:color="auto"/>
            <w:right w:val="none" w:sz="0" w:space="0" w:color="auto"/>
          </w:divBdr>
        </w:div>
        <w:div w:id="612521598">
          <w:marLeft w:val="640"/>
          <w:marRight w:val="0"/>
          <w:marTop w:val="0"/>
          <w:marBottom w:val="0"/>
          <w:divBdr>
            <w:top w:val="none" w:sz="0" w:space="0" w:color="auto"/>
            <w:left w:val="none" w:sz="0" w:space="0" w:color="auto"/>
            <w:bottom w:val="none" w:sz="0" w:space="0" w:color="auto"/>
            <w:right w:val="none" w:sz="0" w:space="0" w:color="auto"/>
          </w:divBdr>
        </w:div>
        <w:div w:id="1203397135">
          <w:marLeft w:val="640"/>
          <w:marRight w:val="0"/>
          <w:marTop w:val="0"/>
          <w:marBottom w:val="0"/>
          <w:divBdr>
            <w:top w:val="none" w:sz="0" w:space="0" w:color="auto"/>
            <w:left w:val="none" w:sz="0" w:space="0" w:color="auto"/>
            <w:bottom w:val="none" w:sz="0" w:space="0" w:color="auto"/>
            <w:right w:val="none" w:sz="0" w:space="0" w:color="auto"/>
          </w:divBdr>
        </w:div>
        <w:div w:id="2112705196">
          <w:marLeft w:val="640"/>
          <w:marRight w:val="0"/>
          <w:marTop w:val="0"/>
          <w:marBottom w:val="0"/>
          <w:divBdr>
            <w:top w:val="none" w:sz="0" w:space="0" w:color="auto"/>
            <w:left w:val="none" w:sz="0" w:space="0" w:color="auto"/>
            <w:bottom w:val="none" w:sz="0" w:space="0" w:color="auto"/>
            <w:right w:val="none" w:sz="0" w:space="0" w:color="auto"/>
          </w:divBdr>
        </w:div>
        <w:div w:id="767890788">
          <w:marLeft w:val="640"/>
          <w:marRight w:val="0"/>
          <w:marTop w:val="0"/>
          <w:marBottom w:val="0"/>
          <w:divBdr>
            <w:top w:val="none" w:sz="0" w:space="0" w:color="auto"/>
            <w:left w:val="none" w:sz="0" w:space="0" w:color="auto"/>
            <w:bottom w:val="none" w:sz="0" w:space="0" w:color="auto"/>
            <w:right w:val="none" w:sz="0" w:space="0" w:color="auto"/>
          </w:divBdr>
        </w:div>
        <w:div w:id="523713142">
          <w:marLeft w:val="640"/>
          <w:marRight w:val="0"/>
          <w:marTop w:val="0"/>
          <w:marBottom w:val="0"/>
          <w:divBdr>
            <w:top w:val="none" w:sz="0" w:space="0" w:color="auto"/>
            <w:left w:val="none" w:sz="0" w:space="0" w:color="auto"/>
            <w:bottom w:val="none" w:sz="0" w:space="0" w:color="auto"/>
            <w:right w:val="none" w:sz="0" w:space="0" w:color="auto"/>
          </w:divBdr>
        </w:div>
        <w:div w:id="1610046802">
          <w:marLeft w:val="640"/>
          <w:marRight w:val="0"/>
          <w:marTop w:val="0"/>
          <w:marBottom w:val="0"/>
          <w:divBdr>
            <w:top w:val="none" w:sz="0" w:space="0" w:color="auto"/>
            <w:left w:val="none" w:sz="0" w:space="0" w:color="auto"/>
            <w:bottom w:val="none" w:sz="0" w:space="0" w:color="auto"/>
            <w:right w:val="none" w:sz="0" w:space="0" w:color="auto"/>
          </w:divBdr>
        </w:div>
        <w:div w:id="1124889757">
          <w:marLeft w:val="640"/>
          <w:marRight w:val="0"/>
          <w:marTop w:val="0"/>
          <w:marBottom w:val="0"/>
          <w:divBdr>
            <w:top w:val="none" w:sz="0" w:space="0" w:color="auto"/>
            <w:left w:val="none" w:sz="0" w:space="0" w:color="auto"/>
            <w:bottom w:val="none" w:sz="0" w:space="0" w:color="auto"/>
            <w:right w:val="none" w:sz="0" w:space="0" w:color="auto"/>
          </w:divBdr>
        </w:div>
        <w:div w:id="1333876924">
          <w:marLeft w:val="640"/>
          <w:marRight w:val="0"/>
          <w:marTop w:val="0"/>
          <w:marBottom w:val="0"/>
          <w:divBdr>
            <w:top w:val="none" w:sz="0" w:space="0" w:color="auto"/>
            <w:left w:val="none" w:sz="0" w:space="0" w:color="auto"/>
            <w:bottom w:val="none" w:sz="0" w:space="0" w:color="auto"/>
            <w:right w:val="none" w:sz="0" w:space="0" w:color="auto"/>
          </w:divBdr>
        </w:div>
        <w:div w:id="1105854971">
          <w:marLeft w:val="640"/>
          <w:marRight w:val="0"/>
          <w:marTop w:val="0"/>
          <w:marBottom w:val="0"/>
          <w:divBdr>
            <w:top w:val="none" w:sz="0" w:space="0" w:color="auto"/>
            <w:left w:val="none" w:sz="0" w:space="0" w:color="auto"/>
            <w:bottom w:val="none" w:sz="0" w:space="0" w:color="auto"/>
            <w:right w:val="none" w:sz="0" w:space="0" w:color="auto"/>
          </w:divBdr>
        </w:div>
        <w:div w:id="1014670">
          <w:marLeft w:val="640"/>
          <w:marRight w:val="0"/>
          <w:marTop w:val="0"/>
          <w:marBottom w:val="0"/>
          <w:divBdr>
            <w:top w:val="none" w:sz="0" w:space="0" w:color="auto"/>
            <w:left w:val="none" w:sz="0" w:space="0" w:color="auto"/>
            <w:bottom w:val="none" w:sz="0" w:space="0" w:color="auto"/>
            <w:right w:val="none" w:sz="0" w:space="0" w:color="auto"/>
          </w:divBdr>
        </w:div>
        <w:div w:id="856581233">
          <w:marLeft w:val="640"/>
          <w:marRight w:val="0"/>
          <w:marTop w:val="0"/>
          <w:marBottom w:val="0"/>
          <w:divBdr>
            <w:top w:val="none" w:sz="0" w:space="0" w:color="auto"/>
            <w:left w:val="none" w:sz="0" w:space="0" w:color="auto"/>
            <w:bottom w:val="none" w:sz="0" w:space="0" w:color="auto"/>
            <w:right w:val="none" w:sz="0" w:space="0" w:color="auto"/>
          </w:divBdr>
        </w:div>
        <w:div w:id="1674525436">
          <w:marLeft w:val="640"/>
          <w:marRight w:val="0"/>
          <w:marTop w:val="0"/>
          <w:marBottom w:val="0"/>
          <w:divBdr>
            <w:top w:val="none" w:sz="0" w:space="0" w:color="auto"/>
            <w:left w:val="none" w:sz="0" w:space="0" w:color="auto"/>
            <w:bottom w:val="none" w:sz="0" w:space="0" w:color="auto"/>
            <w:right w:val="none" w:sz="0" w:space="0" w:color="auto"/>
          </w:divBdr>
        </w:div>
        <w:div w:id="2018313322">
          <w:marLeft w:val="640"/>
          <w:marRight w:val="0"/>
          <w:marTop w:val="0"/>
          <w:marBottom w:val="0"/>
          <w:divBdr>
            <w:top w:val="none" w:sz="0" w:space="0" w:color="auto"/>
            <w:left w:val="none" w:sz="0" w:space="0" w:color="auto"/>
            <w:bottom w:val="none" w:sz="0" w:space="0" w:color="auto"/>
            <w:right w:val="none" w:sz="0" w:space="0" w:color="auto"/>
          </w:divBdr>
        </w:div>
        <w:div w:id="1495338750">
          <w:marLeft w:val="640"/>
          <w:marRight w:val="0"/>
          <w:marTop w:val="0"/>
          <w:marBottom w:val="0"/>
          <w:divBdr>
            <w:top w:val="none" w:sz="0" w:space="0" w:color="auto"/>
            <w:left w:val="none" w:sz="0" w:space="0" w:color="auto"/>
            <w:bottom w:val="none" w:sz="0" w:space="0" w:color="auto"/>
            <w:right w:val="none" w:sz="0" w:space="0" w:color="auto"/>
          </w:divBdr>
        </w:div>
        <w:div w:id="590821832">
          <w:marLeft w:val="640"/>
          <w:marRight w:val="0"/>
          <w:marTop w:val="0"/>
          <w:marBottom w:val="0"/>
          <w:divBdr>
            <w:top w:val="none" w:sz="0" w:space="0" w:color="auto"/>
            <w:left w:val="none" w:sz="0" w:space="0" w:color="auto"/>
            <w:bottom w:val="none" w:sz="0" w:space="0" w:color="auto"/>
            <w:right w:val="none" w:sz="0" w:space="0" w:color="auto"/>
          </w:divBdr>
        </w:div>
        <w:div w:id="1030841658">
          <w:marLeft w:val="640"/>
          <w:marRight w:val="0"/>
          <w:marTop w:val="0"/>
          <w:marBottom w:val="0"/>
          <w:divBdr>
            <w:top w:val="none" w:sz="0" w:space="0" w:color="auto"/>
            <w:left w:val="none" w:sz="0" w:space="0" w:color="auto"/>
            <w:bottom w:val="none" w:sz="0" w:space="0" w:color="auto"/>
            <w:right w:val="none" w:sz="0" w:space="0" w:color="auto"/>
          </w:divBdr>
        </w:div>
        <w:div w:id="2020767617">
          <w:marLeft w:val="640"/>
          <w:marRight w:val="0"/>
          <w:marTop w:val="0"/>
          <w:marBottom w:val="0"/>
          <w:divBdr>
            <w:top w:val="none" w:sz="0" w:space="0" w:color="auto"/>
            <w:left w:val="none" w:sz="0" w:space="0" w:color="auto"/>
            <w:bottom w:val="none" w:sz="0" w:space="0" w:color="auto"/>
            <w:right w:val="none" w:sz="0" w:space="0" w:color="auto"/>
          </w:divBdr>
        </w:div>
        <w:div w:id="728236277">
          <w:marLeft w:val="640"/>
          <w:marRight w:val="0"/>
          <w:marTop w:val="0"/>
          <w:marBottom w:val="0"/>
          <w:divBdr>
            <w:top w:val="none" w:sz="0" w:space="0" w:color="auto"/>
            <w:left w:val="none" w:sz="0" w:space="0" w:color="auto"/>
            <w:bottom w:val="none" w:sz="0" w:space="0" w:color="auto"/>
            <w:right w:val="none" w:sz="0" w:space="0" w:color="auto"/>
          </w:divBdr>
        </w:div>
        <w:div w:id="1330017913">
          <w:marLeft w:val="640"/>
          <w:marRight w:val="0"/>
          <w:marTop w:val="0"/>
          <w:marBottom w:val="0"/>
          <w:divBdr>
            <w:top w:val="none" w:sz="0" w:space="0" w:color="auto"/>
            <w:left w:val="none" w:sz="0" w:space="0" w:color="auto"/>
            <w:bottom w:val="none" w:sz="0" w:space="0" w:color="auto"/>
            <w:right w:val="none" w:sz="0" w:space="0" w:color="auto"/>
          </w:divBdr>
        </w:div>
        <w:div w:id="911433194">
          <w:marLeft w:val="640"/>
          <w:marRight w:val="0"/>
          <w:marTop w:val="0"/>
          <w:marBottom w:val="0"/>
          <w:divBdr>
            <w:top w:val="none" w:sz="0" w:space="0" w:color="auto"/>
            <w:left w:val="none" w:sz="0" w:space="0" w:color="auto"/>
            <w:bottom w:val="none" w:sz="0" w:space="0" w:color="auto"/>
            <w:right w:val="none" w:sz="0" w:space="0" w:color="auto"/>
          </w:divBdr>
        </w:div>
      </w:divsChild>
    </w:div>
    <w:div w:id="2037344452">
      <w:bodyDiv w:val="1"/>
      <w:marLeft w:val="0"/>
      <w:marRight w:val="0"/>
      <w:marTop w:val="0"/>
      <w:marBottom w:val="0"/>
      <w:divBdr>
        <w:top w:val="none" w:sz="0" w:space="0" w:color="auto"/>
        <w:left w:val="none" w:sz="0" w:space="0" w:color="auto"/>
        <w:bottom w:val="none" w:sz="0" w:space="0" w:color="auto"/>
        <w:right w:val="none" w:sz="0" w:space="0" w:color="auto"/>
      </w:divBdr>
    </w:div>
    <w:div w:id="2044867131">
      <w:bodyDiv w:val="1"/>
      <w:marLeft w:val="0"/>
      <w:marRight w:val="0"/>
      <w:marTop w:val="0"/>
      <w:marBottom w:val="0"/>
      <w:divBdr>
        <w:top w:val="none" w:sz="0" w:space="0" w:color="auto"/>
        <w:left w:val="none" w:sz="0" w:space="0" w:color="auto"/>
        <w:bottom w:val="none" w:sz="0" w:space="0" w:color="auto"/>
        <w:right w:val="none" w:sz="0" w:space="0" w:color="auto"/>
      </w:divBdr>
      <w:divsChild>
        <w:div w:id="809981279">
          <w:marLeft w:val="640"/>
          <w:marRight w:val="0"/>
          <w:marTop w:val="0"/>
          <w:marBottom w:val="0"/>
          <w:divBdr>
            <w:top w:val="none" w:sz="0" w:space="0" w:color="auto"/>
            <w:left w:val="none" w:sz="0" w:space="0" w:color="auto"/>
            <w:bottom w:val="none" w:sz="0" w:space="0" w:color="auto"/>
            <w:right w:val="none" w:sz="0" w:space="0" w:color="auto"/>
          </w:divBdr>
        </w:div>
        <w:div w:id="1200506971">
          <w:marLeft w:val="640"/>
          <w:marRight w:val="0"/>
          <w:marTop w:val="0"/>
          <w:marBottom w:val="0"/>
          <w:divBdr>
            <w:top w:val="none" w:sz="0" w:space="0" w:color="auto"/>
            <w:left w:val="none" w:sz="0" w:space="0" w:color="auto"/>
            <w:bottom w:val="none" w:sz="0" w:space="0" w:color="auto"/>
            <w:right w:val="none" w:sz="0" w:space="0" w:color="auto"/>
          </w:divBdr>
        </w:div>
        <w:div w:id="1658874593">
          <w:marLeft w:val="640"/>
          <w:marRight w:val="0"/>
          <w:marTop w:val="0"/>
          <w:marBottom w:val="0"/>
          <w:divBdr>
            <w:top w:val="none" w:sz="0" w:space="0" w:color="auto"/>
            <w:left w:val="none" w:sz="0" w:space="0" w:color="auto"/>
            <w:bottom w:val="none" w:sz="0" w:space="0" w:color="auto"/>
            <w:right w:val="none" w:sz="0" w:space="0" w:color="auto"/>
          </w:divBdr>
        </w:div>
        <w:div w:id="1887059628">
          <w:marLeft w:val="640"/>
          <w:marRight w:val="0"/>
          <w:marTop w:val="0"/>
          <w:marBottom w:val="0"/>
          <w:divBdr>
            <w:top w:val="none" w:sz="0" w:space="0" w:color="auto"/>
            <w:left w:val="none" w:sz="0" w:space="0" w:color="auto"/>
            <w:bottom w:val="none" w:sz="0" w:space="0" w:color="auto"/>
            <w:right w:val="none" w:sz="0" w:space="0" w:color="auto"/>
          </w:divBdr>
        </w:div>
        <w:div w:id="1855993537">
          <w:marLeft w:val="640"/>
          <w:marRight w:val="0"/>
          <w:marTop w:val="0"/>
          <w:marBottom w:val="0"/>
          <w:divBdr>
            <w:top w:val="none" w:sz="0" w:space="0" w:color="auto"/>
            <w:left w:val="none" w:sz="0" w:space="0" w:color="auto"/>
            <w:bottom w:val="none" w:sz="0" w:space="0" w:color="auto"/>
            <w:right w:val="none" w:sz="0" w:space="0" w:color="auto"/>
          </w:divBdr>
        </w:div>
        <w:div w:id="604657744">
          <w:marLeft w:val="640"/>
          <w:marRight w:val="0"/>
          <w:marTop w:val="0"/>
          <w:marBottom w:val="0"/>
          <w:divBdr>
            <w:top w:val="none" w:sz="0" w:space="0" w:color="auto"/>
            <w:left w:val="none" w:sz="0" w:space="0" w:color="auto"/>
            <w:bottom w:val="none" w:sz="0" w:space="0" w:color="auto"/>
            <w:right w:val="none" w:sz="0" w:space="0" w:color="auto"/>
          </w:divBdr>
        </w:div>
        <w:div w:id="480535531">
          <w:marLeft w:val="640"/>
          <w:marRight w:val="0"/>
          <w:marTop w:val="0"/>
          <w:marBottom w:val="0"/>
          <w:divBdr>
            <w:top w:val="none" w:sz="0" w:space="0" w:color="auto"/>
            <w:left w:val="none" w:sz="0" w:space="0" w:color="auto"/>
            <w:bottom w:val="none" w:sz="0" w:space="0" w:color="auto"/>
            <w:right w:val="none" w:sz="0" w:space="0" w:color="auto"/>
          </w:divBdr>
        </w:div>
        <w:div w:id="1346320702">
          <w:marLeft w:val="640"/>
          <w:marRight w:val="0"/>
          <w:marTop w:val="0"/>
          <w:marBottom w:val="0"/>
          <w:divBdr>
            <w:top w:val="none" w:sz="0" w:space="0" w:color="auto"/>
            <w:left w:val="none" w:sz="0" w:space="0" w:color="auto"/>
            <w:bottom w:val="none" w:sz="0" w:space="0" w:color="auto"/>
            <w:right w:val="none" w:sz="0" w:space="0" w:color="auto"/>
          </w:divBdr>
        </w:div>
        <w:div w:id="433329625">
          <w:marLeft w:val="640"/>
          <w:marRight w:val="0"/>
          <w:marTop w:val="0"/>
          <w:marBottom w:val="0"/>
          <w:divBdr>
            <w:top w:val="none" w:sz="0" w:space="0" w:color="auto"/>
            <w:left w:val="none" w:sz="0" w:space="0" w:color="auto"/>
            <w:bottom w:val="none" w:sz="0" w:space="0" w:color="auto"/>
            <w:right w:val="none" w:sz="0" w:space="0" w:color="auto"/>
          </w:divBdr>
        </w:div>
        <w:div w:id="800927486">
          <w:marLeft w:val="640"/>
          <w:marRight w:val="0"/>
          <w:marTop w:val="0"/>
          <w:marBottom w:val="0"/>
          <w:divBdr>
            <w:top w:val="none" w:sz="0" w:space="0" w:color="auto"/>
            <w:left w:val="none" w:sz="0" w:space="0" w:color="auto"/>
            <w:bottom w:val="none" w:sz="0" w:space="0" w:color="auto"/>
            <w:right w:val="none" w:sz="0" w:space="0" w:color="auto"/>
          </w:divBdr>
        </w:div>
        <w:div w:id="1262181680">
          <w:marLeft w:val="640"/>
          <w:marRight w:val="0"/>
          <w:marTop w:val="0"/>
          <w:marBottom w:val="0"/>
          <w:divBdr>
            <w:top w:val="none" w:sz="0" w:space="0" w:color="auto"/>
            <w:left w:val="none" w:sz="0" w:space="0" w:color="auto"/>
            <w:bottom w:val="none" w:sz="0" w:space="0" w:color="auto"/>
            <w:right w:val="none" w:sz="0" w:space="0" w:color="auto"/>
          </w:divBdr>
        </w:div>
        <w:div w:id="441654585">
          <w:marLeft w:val="640"/>
          <w:marRight w:val="0"/>
          <w:marTop w:val="0"/>
          <w:marBottom w:val="0"/>
          <w:divBdr>
            <w:top w:val="none" w:sz="0" w:space="0" w:color="auto"/>
            <w:left w:val="none" w:sz="0" w:space="0" w:color="auto"/>
            <w:bottom w:val="none" w:sz="0" w:space="0" w:color="auto"/>
            <w:right w:val="none" w:sz="0" w:space="0" w:color="auto"/>
          </w:divBdr>
        </w:div>
        <w:div w:id="391999898">
          <w:marLeft w:val="640"/>
          <w:marRight w:val="0"/>
          <w:marTop w:val="0"/>
          <w:marBottom w:val="0"/>
          <w:divBdr>
            <w:top w:val="none" w:sz="0" w:space="0" w:color="auto"/>
            <w:left w:val="none" w:sz="0" w:space="0" w:color="auto"/>
            <w:bottom w:val="none" w:sz="0" w:space="0" w:color="auto"/>
            <w:right w:val="none" w:sz="0" w:space="0" w:color="auto"/>
          </w:divBdr>
        </w:div>
        <w:div w:id="1533878591">
          <w:marLeft w:val="640"/>
          <w:marRight w:val="0"/>
          <w:marTop w:val="0"/>
          <w:marBottom w:val="0"/>
          <w:divBdr>
            <w:top w:val="none" w:sz="0" w:space="0" w:color="auto"/>
            <w:left w:val="none" w:sz="0" w:space="0" w:color="auto"/>
            <w:bottom w:val="none" w:sz="0" w:space="0" w:color="auto"/>
            <w:right w:val="none" w:sz="0" w:space="0" w:color="auto"/>
          </w:divBdr>
        </w:div>
        <w:div w:id="306477200">
          <w:marLeft w:val="640"/>
          <w:marRight w:val="0"/>
          <w:marTop w:val="0"/>
          <w:marBottom w:val="0"/>
          <w:divBdr>
            <w:top w:val="none" w:sz="0" w:space="0" w:color="auto"/>
            <w:left w:val="none" w:sz="0" w:space="0" w:color="auto"/>
            <w:bottom w:val="none" w:sz="0" w:space="0" w:color="auto"/>
            <w:right w:val="none" w:sz="0" w:space="0" w:color="auto"/>
          </w:divBdr>
        </w:div>
        <w:div w:id="1194032916">
          <w:marLeft w:val="640"/>
          <w:marRight w:val="0"/>
          <w:marTop w:val="0"/>
          <w:marBottom w:val="0"/>
          <w:divBdr>
            <w:top w:val="none" w:sz="0" w:space="0" w:color="auto"/>
            <w:left w:val="none" w:sz="0" w:space="0" w:color="auto"/>
            <w:bottom w:val="none" w:sz="0" w:space="0" w:color="auto"/>
            <w:right w:val="none" w:sz="0" w:space="0" w:color="auto"/>
          </w:divBdr>
        </w:div>
        <w:div w:id="1359894074">
          <w:marLeft w:val="640"/>
          <w:marRight w:val="0"/>
          <w:marTop w:val="0"/>
          <w:marBottom w:val="0"/>
          <w:divBdr>
            <w:top w:val="none" w:sz="0" w:space="0" w:color="auto"/>
            <w:left w:val="none" w:sz="0" w:space="0" w:color="auto"/>
            <w:bottom w:val="none" w:sz="0" w:space="0" w:color="auto"/>
            <w:right w:val="none" w:sz="0" w:space="0" w:color="auto"/>
          </w:divBdr>
        </w:div>
        <w:div w:id="102580204">
          <w:marLeft w:val="640"/>
          <w:marRight w:val="0"/>
          <w:marTop w:val="0"/>
          <w:marBottom w:val="0"/>
          <w:divBdr>
            <w:top w:val="none" w:sz="0" w:space="0" w:color="auto"/>
            <w:left w:val="none" w:sz="0" w:space="0" w:color="auto"/>
            <w:bottom w:val="none" w:sz="0" w:space="0" w:color="auto"/>
            <w:right w:val="none" w:sz="0" w:space="0" w:color="auto"/>
          </w:divBdr>
        </w:div>
        <w:div w:id="1375302734">
          <w:marLeft w:val="640"/>
          <w:marRight w:val="0"/>
          <w:marTop w:val="0"/>
          <w:marBottom w:val="0"/>
          <w:divBdr>
            <w:top w:val="none" w:sz="0" w:space="0" w:color="auto"/>
            <w:left w:val="none" w:sz="0" w:space="0" w:color="auto"/>
            <w:bottom w:val="none" w:sz="0" w:space="0" w:color="auto"/>
            <w:right w:val="none" w:sz="0" w:space="0" w:color="auto"/>
          </w:divBdr>
        </w:div>
        <w:div w:id="2823013">
          <w:marLeft w:val="640"/>
          <w:marRight w:val="0"/>
          <w:marTop w:val="0"/>
          <w:marBottom w:val="0"/>
          <w:divBdr>
            <w:top w:val="none" w:sz="0" w:space="0" w:color="auto"/>
            <w:left w:val="none" w:sz="0" w:space="0" w:color="auto"/>
            <w:bottom w:val="none" w:sz="0" w:space="0" w:color="auto"/>
            <w:right w:val="none" w:sz="0" w:space="0" w:color="auto"/>
          </w:divBdr>
        </w:div>
        <w:div w:id="333343368">
          <w:marLeft w:val="640"/>
          <w:marRight w:val="0"/>
          <w:marTop w:val="0"/>
          <w:marBottom w:val="0"/>
          <w:divBdr>
            <w:top w:val="none" w:sz="0" w:space="0" w:color="auto"/>
            <w:left w:val="none" w:sz="0" w:space="0" w:color="auto"/>
            <w:bottom w:val="none" w:sz="0" w:space="0" w:color="auto"/>
            <w:right w:val="none" w:sz="0" w:space="0" w:color="auto"/>
          </w:divBdr>
        </w:div>
        <w:div w:id="2109764811">
          <w:marLeft w:val="640"/>
          <w:marRight w:val="0"/>
          <w:marTop w:val="0"/>
          <w:marBottom w:val="0"/>
          <w:divBdr>
            <w:top w:val="none" w:sz="0" w:space="0" w:color="auto"/>
            <w:left w:val="none" w:sz="0" w:space="0" w:color="auto"/>
            <w:bottom w:val="none" w:sz="0" w:space="0" w:color="auto"/>
            <w:right w:val="none" w:sz="0" w:space="0" w:color="auto"/>
          </w:divBdr>
        </w:div>
        <w:div w:id="1113788742">
          <w:marLeft w:val="640"/>
          <w:marRight w:val="0"/>
          <w:marTop w:val="0"/>
          <w:marBottom w:val="0"/>
          <w:divBdr>
            <w:top w:val="none" w:sz="0" w:space="0" w:color="auto"/>
            <w:left w:val="none" w:sz="0" w:space="0" w:color="auto"/>
            <w:bottom w:val="none" w:sz="0" w:space="0" w:color="auto"/>
            <w:right w:val="none" w:sz="0" w:space="0" w:color="auto"/>
          </w:divBdr>
        </w:div>
        <w:div w:id="1073089011">
          <w:marLeft w:val="640"/>
          <w:marRight w:val="0"/>
          <w:marTop w:val="0"/>
          <w:marBottom w:val="0"/>
          <w:divBdr>
            <w:top w:val="none" w:sz="0" w:space="0" w:color="auto"/>
            <w:left w:val="none" w:sz="0" w:space="0" w:color="auto"/>
            <w:bottom w:val="none" w:sz="0" w:space="0" w:color="auto"/>
            <w:right w:val="none" w:sz="0" w:space="0" w:color="auto"/>
          </w:divBdr>
        </w:div>
        <w:div w:id="1070536596">
          <w:marLeft w:val="640"/>
          <w:marRight w:val="0"/>
          <w:marTop w:val="0"/>
          <w:marBottom w:val="0"/>
          <w:divBdr>
            <w:top w:val="none" w:sz="0" w:space="0" w:color="auto"/>
            <w:left w:val="none" w:sz="0" w:space="0" w:color="auto"/>
            <w:bottom w:val="none" w:sz="0" w:space="0" w:color="auto"/>
            <w:right w:val="none" w:sz="0" w:space="0" w:color="auto"/>
          </w:divBdr>
        </w:div>
        <w:div w:id="554973718">
          <w:marLeft w:val="640"/>
          <w:marRight w:val="0"/>
          <w:marTop w:val="0"/>
          <w:marBottom w:val="0"/>
          <w:divBdr>
            <w:top w:val="none" w:sz="0" w:space="0" w:color="auto"/>
            <w:left w:val="none" w:sz="0" w:space="0" w:color="auto"/>
            <w:bottom w:val="none" w:sz="0" w:space="0" w:color="auto"/>
            <w:right w:val="none" w:sz="0" w:space="0" w:color="auto"/>
          </w:divBdr>
        </w:div>
        <w:div w:id="1931742195">
          <w:marLeft w:val="640"/>
          <w:marRight w:val="0"/>
          <w:marTop w:val="0"/>
          <w:marBottom w:val="0"/>
          <w:divBdr>
            <w:top w:val="none" w:sz="0" w:space="0" w:color="auto"/>
            <w:left w:val="none" w:sz="0" w:space="0" w:color="auto"/>
            <w:bottom w:val="none" w:sz="0" w:space="0" w:color="auto"/>
            <w:right w:val="none" w:sz="0" w:space="0" w:color="auto"/>
          </w:divBdr>
        </w:div>
        <w:div w:id="1654065050">
          <w:marLeft w:val="640"/>
          <w:marRight w:val="0"/>
          <w:marTop w:val="0"/>
          <w:marBottom w:val="0"/>
          <w:divBdr>
            <w:top w:val="none" w:sz="0" w:space="0" w:color="auto"/>
            <w:left w:val="none" w:sz="0" w:space="0" w:color="auto"/>
            <w:bottom w:val="none" w:sz="0" w:space="0" w:color="auto"/>
            <w:right w:val="none" w:sz="0" w:space="0" w:color="auto"/>
          </w:divBdr>
        </w:div>
        <w:div w:id="1004211497">
          <w:marLeft w:val="640"/>
          <w:marRight w:val="0"/>
          <w:marTop w:val="0"/>
          <w:marBottom w:val="0"/>
          <w:divBdr>
            <w:top w:val="none" w:sz="0" w:space="0" w:color="auto"/>
            <w:left w:val="none" w:sz="0" w:space="0" w:color="auto"/>
            <w:bottom w:val="none" w:sz="0" w:space="0" w:color="auto"/>
            <w:right w:val="none" w:sz="0" w:space="0" w:color="auto"/>
          </w:divBdr>
        </w:div>
        <w:div w:id="1906644086">
          <w:marLeft w:val="640"/>
          <w:marRight w:val="0"/>
          <w:marTop w:val="0"/>
          <w:marBottom w:val="0"/>
          <w:divBdr>
            <w:top w:val="none" w:sz="0" w:space="0" w:color="auto"/>
            <w:left w:val="none" w:sz="0" w:space="0" w:color="auto"/>
            <w:bottom w:val="none" w:sz="0" w:space="0" w:color="auto"/>
            <w:right w:val="none" w:sz="0" w:space="0" w:color="auto"/>
          </w:divBdr>
        </w:div>
        <w:div w:id="219050893">
          <w:marLeft w:val="640"/>
          <w:marRight w:val="0"/>
          <w:marTop w:val="0"/>
          <w:marBottom w:val="0"/>
          <w:divBdr>
            <w:top w:val="none" w:sz="0" w:space="0" w:color="auto"/>
            <w:left w:val="none" w:sz="0" w:space="0" w:color="auto"/>
            <w:bottom w:val="none" w:sz="0" w:space="0" w:color="auto"/>
            <w:right w:val="none" w:sz="0" w:space="0" w:color="auto"/>
          </w:divBdr>
        </w:div>
        <w:div w:id="228224830">
          <w:marLeft w:val="640"/>
          <w:marRight w:val="0"/>
          <w:marTop w:val="0"/>
          <w:marBottom w:val="0"/>
          <w:divBdr>
            <w:top w:val="none" w:sz="0" w:space="0" w:color="auto"/>
            <w:left w:val="none" w:sz="0" w:space="0" w:color="auto"/>
            <w:bottom w:val="none" w:sz="0" w:space="0" w:color="auto"/>
            <w:right w:val="none" w:sz="0" w:space="0" w:color="auto"/>
          </w:divBdr>
        </w:div>
        <w:div w:id="952707665">
          <w:marLeft w:val="640"/>
          <w:marRight w:val="0"/>
          <w:marTop w:val="0"/>
          <w:marBottom w:val="0"/>
          <w:divBdr>
            <w:top w:val="none" w:sz="0" w:space="0" w:color="auto"/>
            <w:left w:val="none" w:sz="0" w:space="0" w:color="auto"/>
            <w:bottom w:val="none" w:sz="0" w:space="0" w:color="auto"/>
            <w:right w:val="none" w:sz="0" w:space="0" w:color="auto"/>
          </w:divBdr>
        </w:div>
        <w:div w:id="1958024218">
          <w:marLeft w:val="640"/>
          <w:marRight w:val="0"/>
          <w:marTop w:val="0"/>
          <w:marBottom w:val="0"/>
          <w:divBdr>
            <w:top w:val="none" w:sz="0" w:space="0" w:color="auto"/>
            <w:left w:val="none" w:sz="0" w:space="0" w:color="auto"/>
            <w:bottom w:val="none" w:sz="0" w:space="0" w:color="auto"/>
            <w:right w:val="none" w:sz="0" w:space="0" w:color="auto"/>
          </w:divBdr>
        </w:div>
        <w:div w:id="997224720">
          <w:marLeft w:val="640"/>
          <w:marRight w:val="0"/>
          <w:marTop w:val="0"/>
          <w:marBottom w:val="0"/>
          <w:divBdr>
            <w:top w:val="none" w:sz="0" w:space="0" w:color="auto"/>
            <w:left w:val="none" w:sz="0" w:space="0" w:color="auto"/>
            <w:bottom w:val="none" w:sz="0" w:space="0" w:color="auto"/>
            <w:right w:val="none" w:sz="0" w:space="0" w:color="auto"/>
          </w:divBdr>
        </w:div>
        <w:div w:id="606892175">
          <w:marLeft w:val="640"/>
          <w:marRight w:val="0"/>
          <w:marTop w:val="0"/>
          <w:marBottom w:val="0"/>
          <w:divBdr>
            <w:top w:val="none" w:sz="0" w:space="0" w:color="auto"/>
            <w:left w:val="none" w:sz="0" w:space="0" w:color="auto"/>
            <w:bottom w:val="none" w:sz="0" w:space="0" w:color="auto"/>
            <w:right w:val="none" w:sz="0" w:space="0" w:color="auto"/>
          </w:divBdr>
        </w:div>
        <w:div w:id="1011417882">
          <w:marLeft w:val="640"/>
          <w:marRight w:val="0"/>
          <w:marTop w:val="0"/>
          <w:marBottom w:val="0"/>
          <w:divBdr>
            <w:top w:val="none" w:sz="0" w:space="0" w:color="auto"/>
            <w:left w:val="none" w:sz="0" w:space="0" w:color="auto"/>
            <w:bottom w:val="none" w:sz="0" w:space="0" w:color="auto"/>
            <w:right w:val="none" w:sz="0" w:space="0" w:color="auto"/>
          </w:divBdr>
        </w:div>
        <w:div w:id="212690953">
          <w:marLeft w:val="640"/>
          <w:marRight w:val="0"/>
          <w:marTop w:val="0"/>
          <w:marBottom w:val="0"/>
          <w:divBdr>
            <w:top w:val="none" w:sz="0" w:space="0" w:color="auto"/>
            <w:left w:val="none" w:sz="0" w:space="0" w:color="auto"/>
            <w:bottom w:val="none" w:sz="0" w:space="0" w:color="auto"/>
            <w:right w:val="none" w:sz="0" w:space="0" w:color="auto"/>
          </w:divBdr>
        </w:div>
        <w:div w:id="1371568710">
          <w:marLeft w:val="640"/>
          <w:marRight w:val="0"/>
          <w:marTop w:val="0"/>
          <w:marBottom w:val="0"/>
          <w:divBdr>
            <w:top w:val="none" w:sz="0" w:space="0" w:color="auto"/>
            <w:left w:val="none" w:sz="0" w:space="0" w:color="auto"/>
            <w:bottom w:val="none" w:sz="0" w:space="0" w:color="auto"/>
            <w:right w:val="none" w:sz="0" w:space="0" w:color="auto"/>
          </w:divBdr>
        </w:div>
        <w:div w:id="245304005">
          <w:marLeft w:val="640"/>
          <w:marRight w:val="0"/>
          <w:marTop w:val="0"/>
          <w:marBottom w:val="0"/>
          <w:divBdr>
            <w:top w:val="none" w:sz="0" w:space="0" w:color="auto"/>
            <w:left w:val="none" w:sz="0" w:space="0" w:color="auto"/>
            <w:bottom w:val="none" w:sz="0" w:space="0" w:color="auto"/>
            <w:right w:val="none" w:sz="0" w:space="0" w:color="auto"/>
          </w:divBdr>
        </w:div>
        <w:div w:id="594098512">
          <w:marLeft w:val="640"/>
          <w:marRight w:val="0"/>
          <w:marTop w:val="0"/>
          <w:marBottom w:val="0"/>
          <w:divBdr>
            <w:top w:val="none" w:sz="0" w:space="0" w:color="auto"/>
            <w:left w:val="none" w:sz="0" w:space="0" w:color="auto"/>
            <w:bottom w:val="none" w:sz="0" w:space="0" w:color="auto"/>
            <w:right w:val="none" w:sz="0" w:space="0" w:color="auto"/>
          </w:divBdr>
        </w:div>
        <w:div w:id="987783382">
          <w:marLeft w:val="640"/>
          <w:marRight w:val="0"/>
          <w:marTop w:val="0"/>
          <w:marBottom w:val="0"/>
          <w:divBdr>
            <w:top w:val="none" w:sz="0" w:space="0" w:color="auto"/>
            <w:left w:val="none" w:sz="0" w:space="0" w:color="auto"/>
            <w:bottom w:val="none" w:sz="0" w:space="0" w:color="auto"/>
            <w:right w:val="none" w:sz="0" w:space="0" w:color="auto"/>
          </w:divBdr>
        </w:div>
        <w:div w:id="447505569">
          <w:marLeft w:val="640"/>
          <w:marRight w:val="0"/>
          <w:marTop w:val="0"/>
          <w:marBottom w:val="0"/>
          <w:divBdr>
            <w:top w:val="none" w:sz="0" w:space="0" w:color="auto"/>
            <w:left w:val="none" w:sz="0" w:space="0" w:color="auto"/>
            <w:bottom w:val="none" w:sz="0" w:space="0" w:color="auto"/>
            <w:right w:val="none" w:sz="0" w:space="0" w:color="auto"/>
          </w:divBdr>
        </w:div>
        <w:div w:id="748116102">
          <w:marLeft w:val="640"/>
          <w:marRight w:val="0"/>
          <w:marTop w:val="0"/>
          <w:marBottom w:val="0"/>
          <w:divBdr>
            <w:top w:val="none" w:sz="0" w:space="0" w:color="auto"/>
            <w:left w:val="none" w:sz="0" w:space="0" w:color="auto"/>
            <w:bottom w:val="none" w:sz="0" w:space="0" w:color="auto"/>
            <w:right w:val="none" w:sz="0" w:space="0" w:color="auto"/>
          </w:divBdr>
        </w:div>
        <w:div w:id="694383083">
          <w:marLeft w:val="640"/>
          <w:marRight w:val="0"/>
          <w:marTop w:val="0"/>
          <w:marBottom w:val="0"/>
          <w:divBdr>
            <w:top w:val="none" w:sz="0" w:space="0" w:color="auto"/>
            <w:left w:val="none" w:sz="0" w:space="0" w:color="auto"/>
            <w:bottom w:val="none" w:sz="0" w:space="0" w:color="auto"/>
            <w:right w:val="none" w:sz="0" w:space="0" w:color="auto"/>
          </w:divBdr>
        </w:div>
        <w:div w:id="1865049157">
          <w:marLeft w:val="640"/>
          <w:marRight w:val="0"/>
          <w:marTop w:val="0"/>
          <w:marBottom w:val="0"/>
          <w:divBdr>
            <w:top w:val="none" w:sz="0" w:space="0" w:color="auto"/>
            <w:left w:val="none" w:sz="0" w:space="0" w:color="auto"/>
            <w:bottom w:val="none" w:sz="0" w:space="0" w:color="auto"/>
            <w:right w:val="none" w:sz="0" w:space="0" w:color="auto"/>
          </w:divBdr>
        </w:div>
        <w:div w:id="1526678534">
          <w:marLeft w:val="640"/>
          <w:marRight w:val="0"/>
          <w:marTop w:val="0"/>
          <w:marBottom w:val="0"/>
          <w:divBdr>
            <w:top w:val="none" w:sz="0" w:space="0" w:color="auto"/>
            <w:left w:val="none" w:sz="0" w:space="0" w:color="auto"/>
            <w:bottom w:val="none" w:sz="0" w:space="0" w:color="auto"/>
            <w:right w:val="none" w:sz="0" w:space="0" w:color="auto"/>
          </w:divBdr>
        </w:div>
        <w:div w:id="1068958321">
          <w:marLeft w:val="640"/>
          <w:marRight w:val="0"/>
          <w:marTop w:val="0"/>
          <w:marBottom w:val="0"/>
          <w:divBdr>
            <w:top w:val="none" w:sz="0" w:space="0" w:color="auto"/>
            <w:left w:val="none" w:sz="0" w:space="0" w:color="auto"/>
            <w:bottom w:val="none" w:sz="0" w:space="0" w:color="auto"/>
            <w:right w:val="none" w:sz="0" w:space="0" w:color="auto"/>
          </w:divBdr>
        </w:div>
        <w:div w:id="959604628">
          <w:marLeft w:val="640"/>
          <w:marRight w:val="0"/>
          <w:marTop w:val="0"/>
          <w:marBottom w:val="0"/>
          <w:divBdr>
            <w:top w:val="none" w:sz="0" w:space="0" w:color="auto"/>
            <w:left w:val="none" w:sz="0" w:space="0" w:color="auto"/>
            <w:bottom w:val="none" w:sz="0" w:space="0" w:color="auto"/>
            <w:right w:val="none" w:sz="0" w:space="0" w:color="auto"/>
          </w:divBdr>
        </w:div>
        <w:div w:id="837578013">
          <w:marLeft w:val="640"/>
          <w:marRight w:val="0"/>
          <w:marTop w:val="0"/>
          <w:marBottom w:val="0"/>
          <w:divBdr>
            <w:top w:val="none" w:sz="0" w:space="0" w:color="auto"/>
            <w:left w:val="none" w:sz="0" w:space="0" w:color="auto"/>
            <w:bottom w:val="none" w:sz="0" w:space="0" w:color="auto"/>
            <w:right w:val="none" w:sz="0" w:space="0" w:color="auto"/>
          </w:divBdr>
        </w:div>
        <w:div w:id="742798775">
          <w:marLeft w:val="640"/>
          <w:marRight w:val="0"/>
          <w:marTop w:val="0"/>
          <w:marBottom w:val="0"/>
          <w:divBdr>
            <w:top w:val="none" w:sz="0" w:space="0" w:color="auto"/>
            <w:left w:val="none" w:sz="0" w:space="0" w:color="auto"/>
            <w:bottom w:val="none" w:sz="0" w:space="0" w:color="auto"/>
            <w:right w:val="none" w:sz="0" w:space="0" w:color="auto"/>
          </w:divBdr>
        </w:div>
        <w:div w:id="875241737">
          <w:marLeft w:val="640"/>
          <w:marRight w:val="0"/>
          <w:marTop w:val="0"/>
          <w:marBottom w:val="0"/>
          <w:divBdr>
            <w:top w:val="none" w:sz="0" w:space="0" w:color="auto"/>
            <w:left w:val="none" w:sz="0" w:space="0" w:color="auto"/>
            <w:bottom w:val="none" w:sz="0" w:space="0" w:color="auto"/>
            <w:right w:val="none" w:sz="0" w:space="0" w:color="auto"/>
          </w:divBdr>
        </w:div>
        <w:div w:id="2014137496">
          <w:marLeft w:val="640"/>
          <w:marRight w:val="0"/>
          <w:marTop w:val="0"/>
          <w:marBottom w:val="0"/>
          <w:divBdr>
            <w:top w:val="none" w:sz="0" w:space="0" w:color="auto"/>
            <w:left w:val="none" w:sz="0" w:space="0" w:color="auto"/>
            <w:bottom w:val="none" w:sz="0" w:space="0" w:color="auto"/>
            <w:right w:val="none" w:sz="0" w:space="0" w:color="auto"/>
          </w:divBdr>
        </w:div>
        <w:div w:id="2022707542">
          <w:marLeft w:val="640"/>
          <w:marRight w:val="0"/>
          <w:marTop w:val="0"/>
          <w:marBottom w:val="0"/>
          <w:divBdr>
            <w:top w:val="none" w:sz="0" w:space="0" w:color="auto"/>
            <w:left w:val="none" w:sz="0" w:space="0" w:color="auto"/>
            <w:bottom w:val="none" w:sz="0" w:space="0" w:color="auto"/>
            <w:right w:val="none" w:sz="0" w:space="0" w:color="auto"/>
          </w:divBdr>
        </w:div>
        <w:div w:id="381366731">
          <w:marLeft w:val="640"/>
          <w:marRight w:val="0"/>
          <w:marTop w:val="0"/>
          <w:marBottom w:val="0"/>
          <w:divBdr>
            <w:top w:val="none" w:sz="0" w:space="0" w:color="auto"/>
            <w:left w:val="none" w:sz="0" w:space="0" w:color="auto"/>
            <w:bottom w:val="none" w:sz="0" w:space="0" w:color="auto"/>
            <w:right w:val="none" w:sz="0" w:space="0" w:color="auto"/>
          </w:divBdr>
        </w:div>
        <w:div w:id="1023626748">
          <w:marLeft w:val="640"/>
          <w:marRight w:val="0"/>
          <w:marTop w:val="0"/>
          <w:marBottom w:val="0"/>
          <w:divBdr>
            <w:top w:val="none" w:sz="0" w:space="0" w:color="auto"/>
            <w:left w:val="none" w:sz="0" w:space="0" w:color="auto"/>
            <w:bottom w:val="none" w:sz="0" w:space="0" w:color="auto"/>
            <w:right w:val="none" w:sz="0" w:space="0" w:color="auto"/>
          </w:divBdr>
        </w:div>
        <w:div w:id="1511947275">
          <w:marLeft w:val="640"/>
          <w:marRight w:val="0"/>
          <w:marTop w:val="0"/>
          <w:marBottom w:val="0"/>
          <w:divBdr>
            <w:top w:val="none" w:sz="0" w:space="0" w:color="auto"/>
            <w:left w:val="none" w:sz="0" w:space="0" w:color="auto"/>
            <w:bottom w:val="none" w:sz="0" w:space="0" w:color="auto"/>
            <w:right w:val="none" w:sz="0" w:space="0" w:color="auto"/>
          </w:divBdr>
        </w:div>
        <w:div w:id="1731535296">
          <w:marLeft w:val="640"/>
          <w:marRight w:val="0"/>
          <w:marTop w:val="0"/>
          <w:marBottom w:val="0"/>
          <w:divBdr>
            <w:top w:val="none" w:sz="0" w:space="0" w:color="auto"/>
            <w:left w:val="none" w:sz="0" w:space="0" w:color="auto"/>
            <w:bottom w:val="none" w:sz="0" w:space="0" w:color="auto"/>
            <w:right w:val="none" w:sz="0" w:space="0" w:color="auto"/>
          </w:divBdr>
        </w:div>
        <w:div w:id="1549797159">
          <w:marLeft w:val="640"/>
          <w:marRight w:val="0"/>
          <w:marTop w:val="0"/>
          <w:marBottom w:val="0"/>
          <w:divBdr>
            <w:top w:val="none" w:sz="0" w:space="0" w:color="auto"/>
            <w:left w:val="none" w:sz="0" w:space="0" w:color="auto"/>
            <w:bottom w:val="none" w:sz="0" w:space="0" w:color="auto"/>
            <w:right w:val="none" w:sz="0" w:space="0" w:color="auto"/>
          </w:divBdr>
        </w:div>
        <w:div w:id="1899516280">
          <w:marLeft w:val="640"/>
          <w:marRight w:val="0"/>
          <w:marTop w:val="0"/>
          <w:marBottom w:val="0"/>
          <w:divBdr>
            <w:top w:val="none" w:sz="0" w:space="0" w:color="auto"/>
            <w:left w:val="none" w:sz="0" w:space="0" w:color="auto"/>
            <w:bottom w:val="none" w:sz="0" w:space="0" w:color="auto"/>
            <w:right w:val="none" w:sz="0" w:space="0" w:color="auto"/>
          </w:divBdr>
        </w:div>
        <w:div w:id="2042898953">
          <w:marLeft w:val="640"/>
          <w:marRight w:val="0"/>
          <w:marTop w:val="0"/>
          <w:marBottom w:val="0"/>
          <w:divBdr>
            <w:top w:val="none" w:sz="0" w:space="0" w:color="auto"/>
            <w:left w:val="none" w:sz="0" w:space="0" w:color="auto"/>
            <w:bottom w:val="none" w:sz="0" w:space="0" w:color="auto"/>
            <w:right w:val="none" w:sz="0" w:space="0" w:color="auto"/>
          </w:divBdr>
        </w:div>
        <w:div w:id="757169656">
          <w:marLeft w:val="640"/>
          <w:marRight w:val="0"/>
          <w:marTop w:val="0"/>
          <w:marBottom w:val="0"/>
          <w:divBdr>
            <w:top w:val="none" w:sz="0" w:space="0" w:color="auto"/>
            <w:left w:val="none" w:sz="0" w:space="0" w:color="auto"/>
            <w:bottom w:val="none" w:sz="0" w:space="0" w:color="auto"/>
            <w:right w:val="none" w:sz="0" w:space="0" w:color="auto"/>
          </w:divBdr>
        </w:div>
        <w:div w:id="969283947">
          <w:marLeft w:val="640"/>
          <w:marRight w:val="0"/>
          <w:marTop w:val="0"/>
          <w:marBottom w:val="0"/>
          <w:divBdr>
            <w:top w:val="none" w:sz="0" w:space="0" w:color="auto"/>
            <w:left w:val="none" w:sz="0" w:space="0" w:color="auto"/>
            <w:bottom w:val="none" w:sz="0" w:space="0" w:color="auto"/>
            <w:right w:val="none" w:sz="0" w:space="0" w:color="auto"/>
          </w:divBdr>
        </w:div>
        <w:div w:id="472793360">
          <w:marLeft w:val="640"/>
          <w:marRight w:val="0"/>
          <w:marTop w:val="0"/>
          <w:marBottom w:val="0"/>
          <w:divBdr>
            <w:top w:val="none" w:sz="0" w:space="0" w:color="auto"/>
            <w:left w:val="none" w:sz="0" w:space="0" w:color="auto"/>
            <w:bottom w:val="none" w:sz="0" w:space="0" w:color="auto"/>
            <w:right w:val="none" w:sz="0" w:space="0" w:color="auto"/>
          </w:divBdr>
        </w:div>
        <w:div w:id="438642918">
          <w:marLeft w:val="640"/>
          <w:marRight w:val="0"/>
          <w:marTop w:val="0"/>
          <w:marBottom w:val="0"/>
          <w:divBdr>
            <w:top w:val="none" w:sz="0" w:space="0" w:color="auto"/>
            <w:left w:val="none" w:sz="0" w:space="0" w:color="auto"/>
            <w:bottom w:val="none" w:sz="0" w:space="0" w:color="auto"/>
            <w:right w:val="none" w:sz="0" w:space="0" w:color="auto"/>
          </w:divBdr>
        </w:div>
        <w:div w:id="541133081">
          <w:marLeft w:val="640"/>
          <w:marRight w:val="0"/>
          <w:marTop w:val="0"/>
          <w:marBottom w:val="0"/>
          <w:divBdr>
            <w:top w:val="none" w:sz="0" w:space="0" w:color="auto"/>
            <w:left w:val="none" w:sz="0" w:space="0" w:color="auto"/>
            <w:bottom w:val="none" w:sz="0" w:space="0" w:color="auto"/>
            <w:right w:val="none" w:sz="0" w:space="0" w:color="auto"/>
          </w:divBdr>
        </w:div>
        <w:div w:id="496112956">
          <w:marLeft w:val="640"/>
          <w:marRight w:val="0"/>
          <w:marTop w:val="0"/>
          <w:marBottom w:val="0"/>
          <w:divBdr>
            <w:top w:val="none" w:sz="0" w:space="0" w:color="auto"/>
            <w:left w:val="none" w:sz="0" w:space="0" w:color="auto"/>
            <w:bottom w:val="none" w:sz="0" w:space="0" w:color="auto"/>
            <w:right w:val="none" w:sz="0" w:space="0" w:color="auto"/>
          </w:divBdr>
        </w:div>
        <w:div w:id="912353252">
          <w:marLeft w:val="640"/>
          <w:marRight w:val="0"/>
          <w:marTop w:val="0"/>
          <w:marBottom w:val="0"/>
          <w:divBdr>
            <w:top w:val="none" w:sz="0" w:space="0" w:color="auto"/>
            <w:left w:val="none" w:sz="0" w:space="0" w:color="auto"/>
            <w:bottom w:val="none" w:sz="0" w:space="0" w:color="auto"/>
            <w:right w:val="none" w:sz="0" w:space="0" w:color="auto"/>
          </w:divBdr>
        </w:div>
        <w:div w:id="807164085">
          <w:marLeft w:val="640"/>
          <w:marRight w:val="0"/>
          <w:marTop w:val="0"/>
          <w:marBottom w:val="0"/>
          <w:divBdr>
            <w:top w:val="none" w:sz="0" w:space="0" w:color="auto"/>
            <w:left w:val="none" w:sz="0" w:space="0" w:color="auto"/>
            <w:bottom w:val="none" w:sz="0" w:space="0" w:color="auto"/>
            <w:right w:val="none" w:sz="0" w:space="0" w:color="auto"/>
          </w:divBdr>
        </w:div>
        <w:div w:id="1188520469">
          <w:marLeft w:val="640"/>
          <w:marRight w:val="0"/>
          <w:marTop w:val="0"/>
          <w:marBottom w:val="0"/>
          <w:divBdr>
            <w:top w:val="none" w:sz="0" w:space="0" w:color="auto"/>
            <w:left w:val="none" w:sz="0" w:space="0" w:color="auto"/>
            <w:bottom w:val="none" w:sz="0" w:space="0" w:color="auto"/>
            <w:right w:val="none" w:sz="0" w:space="0" w:color="auto"/>
          </w:divBdr>
        </w:div>
        <w:div w:id="1763605083">
          <w:marLeft w:val="640"/>
          <w:marRight w:val="0"/>
          <w:marTop w:val="0"/>
          <w:marBottom w:val="0"/>
          <w:divBdr>
            <w:top w:val="none" w:sz="0" w:space="0" w:color="auto"/>
            <w:left w:val="none" w:sz="0" w:space="0" w:color="auto"/>
            <w:bottom w:val="none" w:sz="0" w:space="0" w:color="auto"/>
            <w:right w:val="none" w:sz="0" w:space="0" w:color="auto"/>
          </w:divBdr>
        </w:div>
        <w:div w:id="454567556">
          <w:marLeft w:val="640"/>
          <w:marRight w:val="0"/>
          <w:marTop w:val="0"/>
          <w:marBottom w:val="0"/>
          <w:divBdr>
            <w:top w:val="none" w:sz="0" w:space="0" w:color="auto"/>
            <w:left w:val="none" w:sz="0" w:space="0" w:color="auto"/>
            <w:bottom w:val="none" w:sz="0" w:space="0" w:color="auto"/>
            <w:right w:val="none" w:sz="0" w:space="0" w:color="auto"/>
          </w:divBdr>
        </w:div>
        <w:div w:id="745418554">
          <w:marLeft w:val="640"/>
          <w:marRight w:val="0"/>
          <w:marTop w:val="0"/>
          <w:marBottom w:val="0"/>
          <w:divBdr>
            <w:top w:val="none" w:sz="0" w:space="0" w:color="auto"/>
            <w:left w:val="none" w:sz="0" w:space="0" w:color="auto"/>
            <w:bottom w:val="none" w:sz="0" w:space="0" w:color="auto"/>
            <w:right w:val="none" w:sz="0" w:space="0" w:color="auto"/>
          </w:divBdr>
        </w:div>
        <w:div w:id="1344236070">
          <w:marLeft w:val="640"/>
          <w:marRight w:val="0"/>
          <w:marTop w:val="0"/>
          <w:marBottom w:val="0"/>
          <w:divBdr>
            <w:top w:val="none" w:sz="0" w:space="0" w:color="auto"/>
            <w:left w:val="none" w:sz="0" w:space="0" w:color="auto"/>
            <w:bottom w:val="none" w:sz="0" w:space="0" w:color="auto"/>
            <w:right w:val="none" w:sz="0" w:space="0" w:color="auto"/>
          </w:divBdr>
        </w:div>
        <w:div w:id="1417828513">
          <w:marLeft w:val="640"/>
          <w:marRight w:val="0"/>
          <w:marTop w:val="0"/>
          <w:marBottom w:val="0"/>
          <w:divBdr>
            <w:top w:val="none" w:sz="0" w:space="0" w:color="auto"/>
            <w:left w:val="none" w:sz="0" w:space="0" w:color="auto"/>
            <w:bottom w:val="none" w:sz="0" w:space="0" w:color="auto"/>
            <w:right w:val="none" w:sz="0" w:space="0" w:color="auto"/>
          </w:divBdr>
        </w:div>
        <w:div w:id="811486723">
          <w:marLeft w:val="640"/>
          <w:marRight w:val="0"/>
          <w:marTop w:val="0"/>
          <w:marBottom w:val="0"/>
          <w:divBdr>
            <w:top w:val="none" w:sz="0" w:space="0" w:color="auto"/>
            <w:left w:val="none" w:sz="0" w:space="0" w:color="auto"/>
            <w:bottom w:val="none" w:sz="0" w:space="0" w:color="auto"/>
            <w:right w:val="none" w:sz="0" w:space="0" w:color="auto"/>
          </w:divBdr>
        </w:div>
        <w:div w:id="1988824442">
          <w:marLeft w:val="640"/>
          <w:marRight w:val="0"/>
          <w:marTop w:val="0"/>
          <w:marBottom w:val="0"/>
          <w:divBdr>
            <w:top w:val="none" w:sz="0" w:space="0" w:color="auto"/>
            <w:left w:val="none" w:sz="0" w:space="0" w:color="auto"/>
            <w:bottom w:val="none" w:sz="0" w:space="0" w:color="auto"/>
            <w:right w:val="none" w:sz="0" w:space="0" w:color="auto"/>
          </w:divBdr>
        </w:div>
        <w:div w:id="281424789">
          <w:marLeft w:val="640"/>
          <w:marRight w:val="0"/>
          <w:marTop w:val="0"/>
          <w:marBottom w:val="0"/>
          <w:divBdr>
            <w:top w:val="none" w:sz="0" w:space="0" w:color="auto"/>
            <w:left w:val="none" w:sz="0" w:space="0" w:color="auto"/>
            <w:bottom w:val="none" w:sz="0" w:space="0" w:color="auto"/>
            <w:right w:val="none" w:sz="0" w:space="0" w:color="auto"/>
          </w:divBdr>
        </w:div>
        <w:div w:id="1697073971">
          <w:marLeft w:val="640"/>
          <w:marRight w:val="0"/>
          <w:marTop w:val="0"/>
          <w:marBottom w:val="0"/>
          <w:divBdr>
            <w:top w:val="none" w:sz="0" w:space="0" w:color="auto"/>
            <w:left w:val="none" w:sz="0" w:space="0" w:color="auto"/>
            <w:bottom w:val="none" w:sz="0" w:space="0" w:color="auto"/>
            <w:right w:val="none" w:sz="0" w:space="0" w:color="auto"/>
          </w:divBdr>
        </w:div>
        <w:div w:id="2106026096">
          <w:marLeft w:val="640"/>
          <w:marRight w:val="0"/>
          <w:marTop w:val="0"/>
          <w:marBottom w:val="0"/>
          <w:divBdr>
            <w:top w:val="none" w:sz="0" w:space="0" w:color="auto"/>
            <w:left w:val="none" w:sz="0" w:space="0" w:color="auto"/>
            <w:bottom w:val="none" w:sz="0" w:space="0" w:color="auto"/>
            <w:right w:val="none" w:sz="0" w:space="0" w:color="auto"/>
          </w:divBdr>
        </w:div>
        <w:div w:id="923955358">
          <w:marLeft w:val="640"/>
          <w:marRight w:val="0"/>
          <w:marTop w:val="0"/>
          <w:marBottom w:val="0"/>
          <w:divBdr>
            <w:top w:val="none" w:sz="0" w:space="0" w:color="auto"/>
            <w:left w:val="none" w:sz="0" w:space="0" w:color="auto"/>
            <w:bottom w:val="none" w:sz="0" w:space="0" w:color="auto"/>
            <w:right w:val="none" w:sz="0" w:space="0" w:color="auto"/>
          </w:divBdr>
        </w:div>
        <w:div w:id="323512635">
          <w:marLeft w:val="640"/>
          <w:marRight w:val="0"/>
          <w:marTop w:val="0"/>
          <w:marBottom w:val="0"/>
          <w:divBdr>
            <w:top w:val="none" w:sz="0" w:space="0" w:color="auto"/>
            <w:left w:val="none" w:sz="0" w:space="0" w:color="auto"/>
            <w:bottom w:val="none" w:sz="0" w:space="0" w:color="auto"/>
            <w:right w:val="none" w:sz="0" w:space="0" w:color="auto"/>
          </w:divBdr>
        </w:div>
        <w:div w:id="519852847">
          <w:marLeft w:val="640"/>
          <w:marRight w:val="0"/>
          <w:marTop w:val="0"/>
          <w:marBottom w:val="0"/>
          <w:divBdr>
            <w:top w:val="none" w:sz="0" w:space="0" w:color="auto"/>
            <w:left w:val="none" w:sz="0" w:space="0" w:color="auto"/>
            <w:bottom w:val="none" w:sz="0" w:space="0" w:color="auto"/>
            <w:right w:val="none" w:sz="0" w:space="0" w:color="auto"/>
          </w:divBdr>
        </w:div>
        <w:div w:id="1242832436">
          <w:marLeft w:val="640"/>
          <w:marRight w:val="0"/>
          <w:marTop w:val="0"/>
          <w:marBottom w:val="0"/>
          <w:divBdr>
            <w:top w:val="none" w:sz="0" w:space="0" w:color="auto"/>
            <w:left w:val="none" w:sz="0" w:space="0" w:color="auto"/>
            <w:bottom w:val="none" w:sz="0" w:space="0" w:color="auto"/>
            <w:right w:val="none" w:sz="0" w:space="0" w:color="auto"/>
          </w:divBdr>
        </w:div>
        <w:div w:id="1267350731">
          <w:marLeft w:val="640"/>
          <w:marRight w:val="0"/>
          <w:marTop w:val="0"/>
          <w:marBottom w:val="0"/>
          <w:divBdr>
            <w:top w:val="none" w:sz="0" w:space="0" w:color="auto"/>
            <w:left w:val="none" w:sz="0" w:space="0" w:color="auto"/>
            <w:bottom w:val="none" w:sz="0" w:space="0" w:color="auto"/>
            <w:right w:val="none" w:sz="0" w:space="0" w:color="auto"/>
          </w:divBdr>
        </w:div>
        <w:div w:id="1645432819">
          <w:marLeft w:val="640"/>
          <w:marRight w:val="0"/>
          <w:marTop w:val="0"/>
          <w:marBottom w:val="0"/>
          <w:divBdr>
            <w:top w:val="none" w:sz="0" w:space="0" w:color="auto"/>
            <w:left w:val="none" w:sz="0" w:space="0" w:color="auto"/>
            <w:bottom w:val="none" w:sz="0" w:space="0" w:color="auto"/>
            <w:right w:val="none" w:sz="0" w:space="0" w:color="auto"/>
          </w:divBdr>
        </w:div>
        <w:div w:id="1202985017">
          <w:marLeft w:val="640"/>
          <w:marRight w:val="0"/>
          <w:marTop w:val="0"/>
          <w:marBottom w:val="0"/>
          <w:divBdr>
            <w:top w:val="none" w:sz="0" w:space="0" w:color="auto"/>
            <w:left w:val="none" w:sz="0" w:space="0" w:color="auto"/>
            <w:bottom w:val="none" w:sz="0" w:space="0" w:color="auto"/>
            <w:right w:val="none" w:sz="0" w:space="0" w:color="auto"/>
          </w:divBdr>
        </w:div>
        <w:div w:id="1196895039">
          <w:marLeft w:val="640"/>
          <w:marRight w:val="0"/>
          <w:marTop w:val="0"/>
          <w:marBottom w:val="0"/>
          <w:divBdr>
            <w:top w:val="none" w:sz="0" w:space="0" w:color="auto"/>
            <w:left w:val="none" w:sz="0" w:space="0" w:color="auto"/>
            <w:bottom w:val="none" w:sz="0" w:space="0" w:color="auto"/>
            <w:right w:val="none" w:sz="0" w:space="0" w:color="auto"/>
          </w:divBdr>
        </w:div>
        <w:div w:id="748624368">
          <w:marLeft w:val="640"/>
          <w:marRight w:val="0"/>
          <w:marTop w:val="0"/>
          <w:marBottom w:val="0"/>
          <w:divBdr>
            <w:top w:val="none" w:sz="0" w:space="0" w:color="auto"/>
            <w:left w:val="none" w:sz="0" w:space="0" w:color="auto"/>
            <w:bottom w:val="none" w:sz="0" w:space="0" w:color="auto"/>
            <w:right w:val="none" w:sz="0" w:space="0" w:color="auto"/>
          </w:divBdr>
        </w:div>
        <w:div w:id="634914812">
          <w:marLeft w:val="640"/>
          <w:marRight w:val="0"/>
          <w:marTop w:val="0"/>
          <w:marBottom w:val="0"/>
          <w:divBdr>
            <w:top w:val="none" w:sz="0" w:space="0" w:color="auto"/>
            <w:left w:val="none" w:sz="0" w:space="0" w:color="auto"/>
            <w:bottom w:val="none" w:sz="0" w:space="0" w:color="auto"/>
            <w:right w:val="none" w:sz="0" w:space="0" w:color="auto"/>
          </w:divBdr>
        </w:div>
        <w:div w:id="1509370074">
          <w:marLeft w:val="640"/>
          <w:marRight w:val="0"/>
          <w:marTop w:val="0"/>
          <w:marBottom w:val="0"/>
          <w:divBdr>
            <w:top w:val="none" w:sz="0" w:space="0" w:color="auto"/>
            <w:left w:val="none" w:sz="0" w:space="0" w:color="auto"/>
            <w:bottom w:val="none" w:sz="0" w:space="0" w:color="auto"/>
            <w:right w:val="none" w:sz="0" w:space="0" w:color="auto"/>
          </w:divBdr>
        </w:div>
        <w:div w:id="1012491647">
          <w:marLeft w:val="640"/>
          <w:marRight w:val="0"/>
          <w:marTop w:val="0"/>
          <w:marBottom w:val="0"/>
          <w:divBdr>
            <w:top w:val="none" w:sz="0" w:space="0" w:color="auto"/>
            <w:left w:val="none" w:sz="0" w:space="0" w:color="auto"/>
            <w:bottom w:val="none" w:sz="0" w:space="0" w:color="auto"/>
            <w:right w:val="none" w:sz="0" w:space="0" w:color="auto"/>
          </w:divBdr>
        </w:div>
        <w:div w:id="1376156111">
          <w:marLeft w:val="640"/>
          <w:marRight w:val="0"/>
          <w:marTop w:val="0"/>
          <w:marBottom w:val="0"/>
          <w:divBdr>
            <w:top w:val="none" w:sz="0" w:space="0" w:color="auto"/>
            <w:left w:val="none" w:sz="0" w:space="0" w:color="auto"/>
            <w:bottom w:val="none" w:sz="0" w:space="0" w:color="auto"/>
            <w:right w:val="none" w:sz="0" w:space="0" w:color="auto"/>
          </w:divBdr>
        </w:div>
        <w:div w:id="416757899">
          <w:marLeft w:val="640"/>
          <w:marRight w:val="0"/>
          <w:marTop w:val="0"/>
          <w:marBottom w:val="0"/>
          <w:divBdr>
            <w:top w:val="none" w:sz="0" w:space="0" w:color="auto"/>
            <w:left w:val="none" w:sz="0" w:space="0" w:color="auto"/>
            <w:bottom w:val="none" w:sz="0" w:space="0" w:color="auto"/>
            <w:right w:val="none" w:sz="0" w:space="0" w:color="auto"/>
          </w:divBdr>
        </w:div>
        <w:div w:id="882910288">
          <w:marLeft w:val="640"/>
          <w:marRight w:val="0"/>
          <w:marTop w:val="0"/>
          <w:marBottom w:val="0"/>
          <w:divBdr>
            <w:top w:val="none" w:sz="0" w:space="0" w:color="auto"/>
            <w:left w:val="none" w:sz="0" w:space="0" w:color="auto"/>
            <w:bottom w:val="none" w:sz="0" w:space="0" w:color="auto"/>
            <w:right w:val="none" w:sz="0" w:space="0" w:color="auto"/>
          </w:divBdr>
        </w:div>
        <w:div w:id="751900074">
          <w:marLeft w:val="640"/>
          <w:marRight w:val="0"/>
          <w:marTop w:val="0"/>
          <w:marBottom w:val="0"/>
          <w:divBdr>
            <w:top w:val="none" w:sz="0" w:space="0" w:color="auto"/>
            <w:left w:val="none" w:sz="0" w:space="0" w:color="auto"/>
            <w:bottom w:val="none" w:sz="0" w:space="0" w:color="auto"/>
            <w:right w:val="none" w:sz="0" w:space="0" w:color="auto"/>
          </w:divBdr>
        </w:div>
        <w:div w:id="451097980">
          <w:marLeft w:val="640"/>
          <w:marRight w:val="0"/>
          <w:marTop w:val="0"/>
          <w:marBottom w:val="0"/>
          <w:divBdr>
            <w:top w:val="none" w:sz="0" w:space="0" w:color="auto"/>
            <w:left w:val="none" w:sz="0" w:space="0" w:color="auto"/>
            <w:bottom w:val="none" w:sz="0" w:space="0" w:color="auto"/>
            <w:right w:val="none" w:sz="0" w:space="0" w:color="auto"/>
          </w:divBdr>
        </w:div>
        <w:div w:id="1691030138">
          <w:marLeft w:val="640"/>
          <w:marRight w:val="0"/>
          <w:marTop w:val="0"/>
          <w:marBottom w:val="0"/>
          <w:divBdr>
            <w:top w:val="none" w:sz="0" w:space="0" w:color="auto"/>
            <w:left w:val="none" w:sz="0" w:space="0" w:color="auto"/>
            <w:bottom w:val="none" w:sz="0" w:space="0" w:color="auto"/>
            <w:right w:val="none" w:sz="0" w:space="0" w:color="auto"/>
          </w:divBdr>
        </w:div>
        <w:div w:id="1749961999">
          <w:marLeft w:val="640"/>
          <w:marRight w:val="0"/>
          <w:marTop w:val="0"/>
          <w:marBottom w:val="0"/>
          <w:divBdr>
            <w:top w:val="none" w:sz="0" w:space="0" w:color="auto"/>
            <w:left w:val="none" w:sz="0" w:space="0" w:color="auto"/>
            <w:bottom w:val="none" w:sz="0" w:space="0" w:color="auto"/>
            <w:right w:val="none" w:sz="0" w:space="0" w:color="auto"/>
          </w:divBdr>
        </w:div>
        <w:div w:id="1567570189">
          <w:marLeft w:val="640"/>
          <w:marRight w:val="0"/>
          <w:marTop w:val="0"/>
          <w:marBottom w:val="0"/>
          <w:divBdr>
            <w:top w:val="none" w:sz="0" w:space="0" w:color="auto"/>
            <w:left w:val="none" w:sz="0" w:space="0" w:color="auto"/>
            <w:bottom w:val="none" w:sz="0" w:space="0" w:color="auto"/>
            <w:right w:val="none" w:sz="0" w:space="0" w:color="auto"/>
          </w:divBdr>
        </w:div>
        <w:div w:id="799686702">
          <w:marLeft w:val="640"/>
          <w:marRight w:val="0"/>
          <w:marTop w:val="0"/>
          <w:marBottom w:val="0"/>
          <w:divBdr>
            <w:top w:val="none" w:sz="0" w:space="0" w:color="auto"/>
            <w:left w:val="none" w:sz="0" w:space="0" w:color="auto"/>
            <w:bottom w:val="none" w:sz="0" w:space="0" w:color="auto"/>
            <w:right w:val="none" w:sz="0" w:space="0" w:color="auto"/>
          </w:divBdr>
        </w:div>
        <w:div w:id="1205172316">
          <w:marLeft w:val="640"/>
          <w:marRight w:val="0"/>
          <w:marTop w:val="0"/>
          <w:marBottom w:val="0"/>
          <w:divBdr>
            <w:top w:val="none" w:sz="0" w:space="0" w:color="auto"/>
            <w:left w:val="none" w:sz="0" w:space="0" w:color="auto"/>
            <w:bottom w:val="none" w:sz="0" w:space="0" w:color="auto"/>
            <w:right w:val="none" w:sz="0" w:space="0" w:color="auto"/>
          </w:divBdr>
        </w:div>
        <w:div w:id="474955956">
          <w:marLeft w:val="640"/>
          <w:marRight w:val="0"/>
          <w:marTop w:val="0"/>
          <w:marBottom w:val="0"/>
          <w:divBdr>
            <w:top w:val="none" w:sz="0" w:space="0" w:color="auto"/>
            <w:left w:val="none" w:sz="0" w:space="0" w:color="auto"/>
            <w:bottom w:val="none" w:sz="0" w:space="0" w:color="auto"/>
            <w:right w:val="none" w:sz="0" w:space="0" w:color="auto"/>
          </w:divBdr>
        </w:div>
        <w:div w:id="1290552459">
          <w:marLeft w:val="640"/>
          <w:marRight w:val="0"/>
          <w:marTop w:val="0"/>
          <w:marBottom w:val="0"/>
          <w:divBdr>
            <w:top w:val="none" w:sz="0" w:space="0" w:color="auto"/>
            <w:left w:val="none" w:sz="0" w:space="0" w:color="auto"/>
            <w:bottom w:val="none" w:sz="0" w:space="0" w:color="auto"/>
            <w:right w:val="none" w:sz="0" w:space="0" w:color="auto"/>
          </w:divBdr>
        </w:div>
        <w:div w:id="680159474">
          <w:marLeft w:val="640"/>
          <w:marRight w:val="0"/>
          <w:marTop w:val="0"/>
          <w:marBottom w:val="0"/>
          <w:divBdr>
            <w:top w:val="none" w:sz="0" w:space="0" w:color="auto"/>
            <w:left w:val="none" w:sz="0" w:space="0" w:color="auto"/>
            <w:bottom w:val="none" w:sz="0" w:space="0" w:color="auto"/>
            <w:right w:val="none" w:sz="0" w:space="0" w:color="auto"/>
          </w:divBdr>
        </w:div>
        <w:div w:id="1037706028">
          <w:marLeft w:val="640"/>
          <w:marRight w:val="0"/>
          <w:marTop w:val="0"/>
          <w:marBottom w:val="0"/>
          <w:divBdr>
            <w:top w:val="none" w:sz="0" w:space="0" w:color="auto"/>
            <w:left w:val="none" w:sz="0" w:space="0" w:color="auto"/>
            <w:bottom w:val="none" w:sz="0" w:space="0" w:color="auto"/>
            <w:right w:val="none" w:sz="0" w:space="0" w:color="auto"/>
          </w:divBdr>
        </w:div>
        <w:div w:id="1325353758">
          <w:marLeft w:val="640"/>
          <w:marRight w:val="0"/>
          <w:marTop w:val="0"/>
          <w:marBottom w:val="0"/>
          <w:divBdr>
            <w:top w:val="none" w:sz="0" w:space="0" w:color="auto"/>
            <w:left w:val="none" w:sz="0" w:space="0" w:color="auto"/>
            <w:bottom w:val="none" w:sz="0" w:space="0" w:color="auto"/>
            <w:right w:val="none" w:sz="0" w:space="0" w:color="auto"/>
          </w:divBdr>
        </w:div>
        <w:div w:id="1320765637">
          <w:marLeft w:val="640"/>
          <w:marRight w:val="0"/>
          <w:marTop w:val="0"/>
          <w:marBottom w:val="0"/>
          <w:divBdr>
            <w:top w:val="none" w:sz="0" w:space="0" w:color="auto"/>
            <w:left w:val="none" w:sz="0" w:space="0" w:color="auto"/>
            <w:bottom w:val="none" w:sz="0" w:space="0" w:color="auto"/>
            <w:right w:val="none" w:sz="0" w:space="0" w:color="auto"/>
          </w:divBdr>
        </w:div>
        <w:div w:id="1231694821">
          <w:marLeft w:val="640"/>
          <w:marRight w:val="0"/>
          <w:marTop w:val="0"/>
          <w:marBottom w:val="0"/>
          <w:divBdr>
            <w:top w:val="none" w:sz="0" w:space="0" w:color="auto"/>
            <w:left w:val="none" w:sz="0" w:space="0" w:color="auto"/>
            <w:bottom w:val="none" w:sz="0" w:space="0" w:color="auto"/>
            <w:right w:val="none" w:sz="0" w:space="0" w:color="auto"/>
          </w:divBdr>
        </w:div>
        <w:div w:id="2030443181">
          <w:marLeft w:val="640"/>
          <w:marRight w:val="0"/>
          <w:marTop w:val="0"/>
          <w:marBottom w:val="0"/>
          <w:divBdr>
            <w:top w:val="none" w:sz="0" w:space="0" w:color="auto"/>
            <w:left w:val="none" w:sz="0" w:space="0" w:color="auto"/>
            <w:bottom w:val="none" w:sz="0" w:space="0" w:color="auto"/>
            <w:right w:val="none" w:sz="0" w:space="0" w:color="auto"/>
          </w:divBdr>
        </w:div>
        <w:div w:id="1813597610">
          <w:marLeft w:val="640"/>
          <w:marRight w:val="0"/>
          <w:marTop w:val="0"/>
          <w:marBottom w:val="0"/>
          <w:divBdr>
            <w:top w:val="none" w:sz="0" w:space="0" w:color="auto"/>
            <w:left w:val="none" w:sz="0" w:space="0" w:color="auto"/>
            <w:bottom w:val="none" w:sz="0" w:space="0" w:color="auto"/>
            <w:right w:val="none" w:sz="0" w:space="0" w:color="auto"/>
          </w:divBdr>
        </w:div>
        <w:div w:id="428543136">
          <w:marLeft w:val="640"/>
          <w:marRight w:val="0"/>
          <w:marTop w:val="0"/>
          <w:marBottom w:val="0"/>
          <w:divBdr>
            <w:top w:val="none" w:sz="0" w:space="0" w:color="auto"/>
            <w:left w:val="none" w:sz="0" w:space="0" w:color="auto"/>
            <w:bottom w:val="none" w:sz="0" w:space="0" w:color="auto"/>
            <w:right w:val="none" w:sz="0" w:space="0" w:color="auto"/>
          </w:divBdr>
        </w:div>
        <w:div w:id="1486582564">
          <w:marLeft w:val="640"/>
          <w:marRight w:val="0"/>
          <w:marTop w:val="0"/>
          <w:marBottom w:val="0"/>
          <w:divBdr>
            <w:top w:val="none" w:sz="0" w:space="0" w:color="auto"/>
            <w:left w:val="none" w:sz="0" w:space="0" w:color="auto"/>
            <w:bottom w:val="none" w:sz="0" w:space="0" w:color="auto"/>
            <w:right w:val="none" w:sz="0" w:space="0" w:color="auto"/>
          </w:divBdr>
        </w:div>
        <w:div w:id="1305039903">
          <w:marLeft w:val="640"/>
          <w:marRight w:val="0"/>
          <w:marTop w:val="0"/>
          <w:marBottom w:val="0"/>
          <w:divBdr>
            <w:top w:val="none" w:sz="0" w:space="0" w:color="auto"/>
            <w:left w:val="none" w:sz="0" w:space="0" w:color="auto"/>
            <w:bottom w:val="none" w:sz="0" w:space="0" w:color="auto"/>
            <w:right w:val="none" w:sz="0" w:space="0" w:color="auto"/>
          </w:divBdr>
        </w:div>
        <w:div w:id="1487238485">
          <w:marLeft w:val="640"/>
          <w:marRight w:val="0"/>
          <w:marTop w:val="0"/>
          <w:marBottom w:val="0"/>
          <w:divBdr>
            <w:top w:val="none" w:sz="0" w:space="0" w:color="auto"/>
            <w:left w:val="none" w:sz="0" w:space="0" w:color="auto"/>
            <w:bottom w:val="none" w:sz="0" w:space="0" w:color="auto"/>
            <w:right w:val="none" w:sz="0" w:space="0" w:color="auto"/>
          </w:divBdr>
        </w:div>
        <w:div w:id="1889216914">
          <w:marLeft w:val="640"/>
          <w:marRight w:val="0"/>
          <w:marTop w:val="0"/>
          <w:marBottom w:val="0"/>
          <w:divBdr>
            <w:top w:val="none" w:sz="0" w:space="0" w:color="auto"/>
            <w:left w:val="none" w:sz="0" w:space="0" w:color="auto"/>
            <w:bottom w:val="none" w:sz="0" w:space="0" w:color="auto"/>
            <w:right w:val="none" w:sz="0" w:space="0" w:color="auto"/>
          </w:divBdr>
        </w:div>
        <w:div w:id="1693915057">
          <w:marLeft w:val="640"/>
          <w:marRight w:val="0"/>
          <w:marTop w:val="0"/>
          <w:marBottom w:val="0"/>
          <w:divBdr>
            <w:top w:val="none" w:sz="0" w:space="0" w:color="auto"/>
            <w:left w:val="none" w:sz="0" w:space="0" w:color="auto"/>
            <w:bottom w:val="none" w:sz="0" w:space="0" w:color="auto"/>
            <w:right w:val="none" w:sz="0" w:space="0" w:color="auto"/>
          </w:divBdr>
        </w:div>
        <w:div w:id="1934899792">
          <w:marLeft w:val="640"/>
          <w:marRight w:val="0"/>
          <w:marTop w:val="0"/>
          <w:marBottom w:val="0"/>
          <w:divBdr>
            <w:top w:val="none" w:sz="0" w:space="0" w:color="auto"/>
            <w:left w:val="none" w:sz="0" w:space="0" w:color="auto"/>
            <w:bottom w:val="none" w:sz="0" w:space="0" w:color="auto"/>
            <w:right w:val="none" w:sz="0" w:space="0" w:color="auto"/>
          </w:divBdr>
        </w:div>
        <w:div w:id="998730388">
          <w:marLeft w:val="640"/>
          <w:marRight w:val="0"/>
          <w:marTop w:val="0"/>
          <w:marBottom w:val="0"/>
          <w:divBdr>
            <w:top w:val="none" w:sz="0" w:space="0" w:color="auto"/>
            <w:left w:val="none" w:sz="0" w:space="0" w:color="auto"/>
            <w:bottom w:val="none" w:sz="0" w:space="0" w:color="auto"/>
            <w:right w:val="none" w:sz="0" w:space="0" w:color="auto"/>
          </w:divBdr>
        </w:div>
        <w:div w:id="1216087504">
          <w:marLeft w:val="640"/>
          <w:marRight w:val="0"/>
          <w:marTop w:val="0"/>
          <w:marBottom w:val="0"/>
          <w:divBdr>
            <w:top w:val="none" w:sz="0" w:space="0" w:color="auto"/>
            <w:left w:val="none" w:sz="0" w:space="0" w:color="auto"/>
            <w:bottom w:val="none" w:sz="0" w:space="0" w:color="auto"/>
            <w:right w:val="none" w:sz="0" w:space="0" w:color="auto"/>
          </w:divBdr>
        </w:div>
        <w:div w:id="2045057753">
          <w:marLeft w:val="640"/>
          <w:marRight w:val="0"/>
          <w:marTop w:val="0"/>
          <w:marBottom w:val="0"/>
          <w:divBdr>
            <w:top w:val="none" w:sz="0" w:space="0" w:color="auto"/>
            <w:left w:val="none" w:sz="0" w:space="0" w:color="auto"/>
            <w:bottom w:val="none" w:sz="0" w:space="0" w:color="auto"/>
            <w:right w:val="none" w:sz="0" w:space="0" w:color="auto"/>
          </w:divBdr>
        </w:div>
        <w:div w:id="2057191947">
          <w:marLeft w:val="640"/>
          <w:marRight w:val="0"/>
          <w:marTop w:val="0"/>
          <w:marBottom w:val="0"/>
          <w:divBdr>
            <w:top w:val="none" w:sz="0" w:space="0" w:color="auto"/>
            <w:left w:val="none" w:sz="0" w:space="0" w:color="auto"/>
            <w:bottom w:val="none" w:sz="0" w:space="0" w:color="auto"/>
            <w:right w:val="none" w:sz="0" w:space="0" w:color="auto"/>
          </w:divBdr>
        </w:div>
        <w:div w:id="1221987233">
          <w:marLeft w:val="640"/>
          <w:marRight w:val="0"/>
          <w:marTop w:val="0"/>
          <w:marBottom w:val="0"/>
          <w:divBdr>
            <w:top w:val="none" w:sz="0" w:space="0" w:color="auto"/>
            <w:left w:val="none" w:sz="0" w:space="0" w:color="auto"/>
            <w:bottom w:val="none" w:sz="0" w:space="0" w:color="auto"/>
            <w:right w:val="none" w:sz="0" w:space="0" w:color="auto"/>
          </w:divBdr>
        </w:div>
        <w:div w:id="584610177">
          <w:marLeft w:val="640"/>
          <w:marRight w:val="0"/>
          <w:marTop w:val="0"/>
          <w:marBottom w:val="0"/>
          <w:divBdr>
            <w:top w:val="none" w:sz="0" w:space="0" w:color="auto"/>
            <w:left w:val="none" w:sz="0" w:space="0" w:color="auto"/>
            <w:bottom w:val="none" w:sz="0" w:space="0" w:color="auto"/>
            <w:right w:val="none" w:sz="0" w:space="0" w:color="auto"/>
          </w:divBdr>
        </w:div>
        <w:div w:id="2032220271">
          <w:marLeft w:val="640"/>
          <w:marRight w:val="0"/>
          <w:marTop w:val="0"/>
          <w:marBottom w:val="0"/>
          <w:divBdr>
            <w:top w:val="none" w:sz="0" w:space="0" w:color="auto"/>
            <w:left w:val="none" w:sz="0" w:space="0" w:color="auto"/>
            <w:bottom w:val="none" w:sz="0" w:space="0" w:color="auto"/>
            <w:right w:val="none" w:sz="0" w:space="0" w:color="auto"/>
          </w:divBdr>
        </w:div>
        <w:div w:id="458573806">
          <w:marLeft w:val="640"/>
          <w:marRight w:val="0"/>
          <w:marTop w:val="0"/>
          <w:marBottom w:val="0"/>
          <w:divBdr>
            <w:top w:val="none" w:sz="0" w:space="0" w:color="auto"/>
            <w:left w:val="none" w:sz="0" w:space="0" w:color="auto"/>
            <w:bottom w:val="none" w:sz="0" w:space="0" w:color="auto"/>
            <w:right w:val="none" w:sz="0" w:space="0" w:color="auto"/>
          </w:divBdr>
        </w:div>
        <w:div w:id="589314104">
          <w:marLeft w:val="640"/>
          <w:marRight w:val="0"/>
          <w:marTop w:val="0"/>
          <w:marBottom w:val="0"/>
          <w:divBdr>
            <w:top w:val="none" w:sz="0" w:space="0" w:color="auto"/>
            <w:left w:val="none" w:sz="0" w:space="0" w:color="auto"/>
            <w:bottom w:val="none" w:sz="0" w:space="0" w:color="auto"/>
            <w:right w:val="none" w:sz="0" w:space="0" w:color="auto"/>
          </w:divBdr>
        </w:div>
        <w:div w:id="1659915287">
          <w:marLeft w:val="640"/>
          <w:marRight w:val="0"/>
          <w:marTop w:val="0"/>
          <w:marBottom w:val="0"/>
          <w:divBdr>
            <w:top w:val="none" w:sz="0" w:space="0" w:color="auto"/>
            <w:left w:val="none" w:sz="0" w:space="0" w:color="auto"/>
            <w:bottom w:val="none" w:sz="0" w:space="0" w:color="auto"/>
            <w:right w:val="none" w:sz="0" w:space="0" w:color="auto"/>
          </w:divBdr>
        </w:div>
        <w:div w:id="606931081">
          <w:marLeft w:val="640"/>
          <w:marRight w:val="0"/>
          <w:marTop w:val="0"/>
          <w:marBottom w:val="0"/>
          <w:divBdr>
            <w:top w:val="none" w:sz="0" w:space="0" w:color="auto"/>
            <w:left w:val="none" w:sz="0" w:space="0" w:color="auto"/>
            <w:bottom w:val="none" w:sz="0" w:space="0" w:color="auto"/>
            <w:right w:val="none" w:sz="0" w:space="0" w:color="auto"/>
          </w:divBdr>
        </w:div>
        <w:div w:id="1846095645">
          <w:marLeft w:val="640"/>
          <w:marRight w:val="0"/>
          <w:marTop w:val="0"/>
          <w:marBottom w:val="0"/>
          <w:divBdr>
            <w:top w:val="none" w:sz="0" w:space="0" w:color="auto"/>
            <w:left w:val="none" w:sz="0" w:space="0" w:color="auto"/>
            <w:bottom w:val="none" w:sz="0" w:space="0" w:color="auto"/>
            <w:right w:val="none" w:sz="0" w:space="0" w:color="auto"/>
          </w:divBdr>
        </w:div>
        <w:div w:id="31539437">
          <w:marLeft w:val="640"/>
          <w:marRight w:val="0"/>
          <w:marTop w:val="0"/>
          <w:marBottom w:val="0"/>
          <w:divBdr>
            <w:top w:val="none" w:sz="0" w:space="0" w:color="auto"/>
            <w:left w:val="none" w:sz="0" w:space="0" w:color="auto"/>
            <w:bottom w:val="none" w:sz="0" w:space="0" w:color="auto"/>
            <w:right w:val="none" w:sz="0" w:space="0" w:color="auto"/>
          </w:divBdr>
        </w:div>
        <w:div w:id="1381512829">
          <w:marLeft w:val="640"/>
          <w:marRight w:val="0"/>
          <w:marTop w:val="0"/>
          <w:marBottom w:val="0"/>
          <w:divBdr>
            <w:top w:val="none" w:sz="0" w:space="0" w:color="auto"/>
            <w:left w:val="none" w:sz="0" w:space="0" w:color="auto"/>
            <w:bottom w:val="none" w:sz="0" w:space="0" w:color="auto"/>
            <w:right w:val="none" w:sz="0" w:space="0" w:color="auto"/>
          </w:divBdr>
        </w:div>
        <w:div w:id="1799108879">
          <w:marLeft w:val="640"/>
          <w:marRight w:val="0"/>
          <w:marTop w:val="0"/>
          <w:marBottom w:val="0"/>
          <w:divBdr>
            <w:top w:val="none" w:sz="0" w:space="0" w:color="auto"/>
            <w:left w:val="none" w:sz="0" w:space="0" w:color="auto"/>
            <w:bottom w:val="none" w:sz="0" w:space="0" w:color="auto"/>
            <w:right w:val="none" w:sz="0" w:space="0" w:color="auto"/>
          </w:divBdr>
        </w:div>
        <w:div w:id="327558836">
          <w:marLeft w:val="640"/>
          <w:marRight w:val="0"/>
          <w:marTop w:val="0"/>
          <w:marBottom w:val="0"/>
          <w:divBdr>
            <w:top w:val="none" w:sz="0" w:space="0" w:color="auto"/>
            <w:left w:val="none" w:sz="0" w:space="0" w:color="auto"/>
            <w:bottom w:val="none" w:sz="0" w:space="0" w:color="auto"/>
            <w:right w:val="none" w:sz="0" w:space="0" w:color="auto"/>
          </w:divBdr>
        </w:div>
        <w:div w:id="1245529824">
          <w:marLeft w:val="640"/>
          <w:marRight w:val="0"/>
          <w:marTop w:val="0"/>
          <w:marBottom w:val="0"/>
          <w:divBdr>
            <w:top w:val="none" w:sz="0" w:space="0" w:color="auto"/>
            <w:left w:val="none" w:sz="0" w:space="0" w:color="auto"/>
            <w:bottom w:val="none" w:sz="0" w:space="0" w:color="auto"/>
            <w:right w:val="none" w:sz="0" w:space="0" w:color="auto"/>
          </w:divBdr>
        </w:div>
        <w:div w:id="562567906">
          <w:marLeft w:val="640"/>
          <w:marRight w:val="0"/>
          <w:marTop w:val="0"/>
          <w:marBottom w:val="0"/>
          <w:divBdr>
            <w:top w:val="none" w:sz="0" w:space="0" w:color="auto"/>
            <w:left w:val="none" w:sz="0" w:space="0" w:color="auto"/>
            <w:bottom w:val="none" w:sz="0" w:space="0" w:color="auto"/>
            <w:right w:val="none" w:sz="0" w:space="0" w:color="auto"/>
          </w:divBdr>
        </w:div>
        <w:div w:id="1330209045">
          <w:marLeft w:val="640"/>
          <w:marRight w:val="0"/>
          <w:marTop w:val="0"/>
          <w:marBottom w:val="0"/>
          <w:divBdr>
            <w:top w:val="none" w:sz="0" w:space="0" w:color="auto"/>
            <w:left w:val="none" w:sz="0" w:space="0" w:color="auto"/>
            <w:bottom w:val="none" w:sz="0" w:space="0" w:color="auto"/>
            <w:right w:val="none" w:sz="0" w:space="0" w:color="auto"/>
          </w:divBdr>
        </w:div>
        <w:div w:id="1986667594">
          <w:marLeft w:val="640"/>
          <w:marRight w:val="0"/>
          <w:marTop w:val="0"/>
          <w:marBottom w:val="0"/>
          <w:divBdr>
            <w:top w:val="none" w:sz="0" w:space="0" w:color="auto"/>
            <w:left w:val="none" w:sz="0" w:space="0" w:color="auto"/>
            <w:bottom w:val="none" w:sz="0" w:space="0" w:color="auto"/>
            <w:right w:val="none" w:sz="0" w:space="0" w:color="auto"/>
          </w:divBdr>
        </w:div>
        <w:div w:id="1135877272">
          <w:marLeft w:val="640"/>
          <w:marRight w:val="0"/>
          <w:marTop w:val="0"/>
          <w:marBottom w:val="0"/>
          <w:divBdr>
            <w:top w:val="none" w:sz="0" w:space="0" w:color="auto"/>
            <w:left w:val="none" w:sz="0" w:space="0" w:color="auto"/>
            <w:bottom w:val="none" w:sz="0" w:space="0" w:color="auto"/>
            <w:right w:val="none" w:sz="0" w:space="0" w:color="auto"/>
          </w:divBdr>
        </w:div>
        <w:div w:id="203904092">
          <w:marLeft w:val="640"/>
          <w:marRight w:val="0"/>
          <w:marTop w:val="0"/>
          <w:marBottom w:val="0"/>
          <w:divBdr>
            <w:top w:val="none" w:sz="0" w:space="0" w:color="auto"/>
            <w:left w:val="none" w:sz="0" w:space="0" w:color="auto"/>
            <w:bottom w:val="none" w:sz="0" w:space="0" w:color="auto"/>
            <w:right w:val="none" w:sz="0" w:space="0" w:color="auto"/>
          </w:divBdr>
        </w:div>
        <w:div w:id="4942776">
          <w:marLeft w:val="640"/>
          <w:marRight w:val="0"/>
          <w:marTop w:val="0"/>
          <w:marBottom w:val="0"/>
          <w:divBdr>
            <w:top w:val="none" w:sz="0" w:space="0" w:color="auto"/>
            <w:left w:val="none" w:sz="0" w:space="0" w:color="auto"/>
            <w:bottom w:val="none" w:sz="0" w:space="0" w:color="auto"/>
            <w:right w:val="none" w:sz="0" w:space="0" w:color="auto"/>
          </w:divBdr>
        </w:div>
        <w:div w:id="293296281">
          <w:marLeft w:val="640"/>
          <w:marRight w:val="0"/>
          <w:marTop w:val="0"/>
          <w:marBottom w:val="0"/>
          <w:divBdr>
            <w:top w:val="none" w:sz="0" w:space="0" w:color="auto"/>
            <w:left w:val="none" w:sz="0" w:space="0" w:color="auto"/>
            <w:bottom w:val="none" w:sz="0" w:space="0" w:color="auto"/>
            <w:right w:val="none" w:sz="0" w:space="0" w:color="auto"/>
          </w:divBdr>
        </w:div>
        <w:div w:id="60372411">
          <w:marLeft w:val="640"/>
          <w:marRight w:val="0"/>
          <w:marTop w:val="0"/>
          <w:marBottom w:val="0"/>
          <w:divBdr>
            <w:top w:val="none" w:sz="0" w:space="0" w:color="auto"/>
            <w:left w:val="none" w:sz="0" w:space="0" w:color="auto"/>
            <w:bottom w:val="none" w:sz="0" w:space="0" w:color="auto"/>
            <w:right w:val="none" w:sz="0" w:space="0" w:color="auto"/>
          </w:divBdr>
        </w:div>
        <w:div w:id="1620183789">
          <w:marLeft w:val="640"/>
          <w:marRight w:val="0"/>
          <w:marTop w:val="0"/>
          <w:marBottom w:val="0"/>
          <w:divBdr>
            <w:top w:val="none" w:sz="0" w:space="0" w:color="auto"/>
            <w:left w:val="none" w:sz="0" w:space="0" w:color="auto"/>
            <w:bottom w:val="none" w:sz="0" w:space="0" w:color="auto"/>
            <w:right w:val="none" w:sz="0" w:space="0" w:color="auto"/>
          </w:divBdr>
        </w:div>
        <w:div w:id="733241169">
          <w:marLeft w:val="640"/>
          <w:marRight w:val="0"/>
          <w:marTop w:val="0"/>
          <w:marBottom w:val="0"/>
          <w:divBdr>
            <w:top w:val="none" w:sz="0" w:space="0" w:color="auto"/>
            <w:left w:val="none" w:sz="0" w:space="0" w:color="auto"/>
            <w:bottom w:val="none" w:sz="0" w:space="0" w:color="auto"/>
            <w:right w:val="none" w:sz="0" w:space="0" w:color="auto"/>
          </w:divBdr>
        </w:div>
        <w:div w:id="1245335125">
          <w:marLeft w:val="640"/>
          <w:marRight w:val="0"/>
          <w:marTop w:val="0"/>
          <w:marBottom w:val="0"/>
          <w:divBdr>
            <w:top w:val="none" w:sz="0" w:space="0" w:color="auto"/>
            <w:left w:val="none" w:sz="0" w:space="0" w:color="auto"/>
            <w:bottom w:val="none" w:sz="0" w:space="0" w:color="auto"/>
            <w:right w:val="none" w:sz="0" w:space="0" w:color="auto"/>
          </w:divBdr>
        </w:div>
        <w:div w:id="1130394923">
          <w:marLeft w:val="640"/>
          <w:marRight w:val="0"/>
          <w:marTop w:val="0"/>
          <w:marBottom w:val="0"/>
          <w:divBdr>
            <w:top w:val="none" w:sz="0" w:space="0" w:color="auto"/>
            <w:left w:val="none" w:sz="0" w:space="0" w:color="auto"/>
            <w:bottom w:val="none" w:sz="0" w:space="0" w:color="auto"/>
            <w:right w:val="none" w:sz="0" w:space="0" w:color="auto"/>
          </w:divBdr>
        </w:div>
        <w:div w:id="758916293">
          <w:marLeft w:val="640"/>
          <w:marRight w:val="0"/>
          <w:marTop w:val="0"/>
          <w:marBottom w:val="0"/>
          <w:divBdr>
            <w:top w:val="none" w:sz="0" w:space="0" w:color="auto"/>
            <w:left w:val="none" w:sz="0" w:space="0" w:color="auto"/>
            <w:bottom w:val="none" w:sz="0" w:space="0" w:color="auto"/>
            <w:right w:val="none" w:sz="0" w:space="0" w:color="auto"/>
          </w:divBdr>
        </w:div>
        <w:div w:id="500045960">
          <w:marLeft w:val="640"/>
          <w:marRight w:val="0"/>
          <w:marTop w:val="0"/>
          <w:marBottom w:val="0"/>
          <w:divBdr>
            <w:top w:val="none" w:sz="0" w:space="0" w:color="auto"/>
            <w:left w:val="none" w:sz="0" w:space="0" w:color="auto"/>
            <w:bottom w:val="none" w:sz="0" w:space="0" w:color="auto"/>
            <w:right w:val="none" w:sz="0" w:space="0" w:color="auto"/>
          </w:divBdr>
        </w:div>
        <w:div w:id="929460715">
          <w:marLeft w:val="640"/>
          <w:marRight w:val="0"/>
          <w:marTop w:val="0"/>
          <w:marBottom w:val="0"/>
          <w:divBdr>
            <w:top w:val="none" w:sz="0" w:space="0" w:color="auto"/>
            <w:left w:val="none" w:sz="0" w:space="0" w:color="auto"/>
            <w:bottom w:val="none" w:sz="0" w:space="0" w:color="auto"/>
            <w:right w:val="none" w:sz="0" w:space="0" w:color="auto"/>
          </w:divBdr>
        </w:div>
        <w:div w:id="1901398010">
          <w:marLeft w:val="640"/>
          <w:marRight w:val="0"/>
          <w:marTop w:val="0"/>
          <w:marBottom w:val="0"/>
          <w:divBdr>
            <w:top w:val="none" w:sz="0" w:space="0" w:color="auto"/>
            <w:left w:val="none" w:sz="0" w:space="0" w:color="auto"/>
            <w:bottom w:val="none" w:sz="0" w:space="0" w:color="auto"/>
            <w:right w:val="none" w:sz="0" w:space="0" w:color="auto"/>
          </w:divBdr>
        </w:div>
        <w:div w:id="145324205">
          <w:marLeft w:val="640"/>
          <w:marRight w:val="0"/>
          <w:marTop w:val="0"/>
          <w:marBottom w:val="0"/>
          <w:divBdr>
            <w:top w:val="none" w:sz="0" w:space="0" w:color="auto"/>
            <w:left w:val="none" w:sz="0" w:space="0" w:color="auto"/>
            <w:bottom w:val="none" w:sz="0" w:space="0" w:color="auto"/>
            <w:right w:val="none" w:sz="0" w:space="0" w:color="auto"/>
          </w:divBdr>
        </w:div>
        <w:div w:id="1096637198">
          <w:marLeft w:val="640"/>
          <w:marRight w:val="0"/>
          <w:marTop w:val="0"/>
          <w:marBottom w:val="0"/>
          <w:divBdr>
            <w:top w:val="none" w:sz="0" w:space="0" w:color="auto"/>
            <w:left w:val="none" w:sz="0" w:space="0" w:color="auto"/>
            <w:bottom w:val="none" w:sz="0" w:space="0" w:color="auto"/>
            <w:right w:val="none" w:sz="0" w:space="0" w:color="auto"/>
          </w:divBdr>
        </w:div>
        <w:div w:id="1098601538">
          <w:marLeft w:val="640"/>
          <w:marRight w:val="0"/>
          <w:marTop w:val="0"/>
          <w:marBottom w:val="0"/>
          <w:divBdr>
            <w:top w:val="none" w:sz="0" w:space="0" w:color="auto"/>
            <w:left w:val="none" w:sz="0" w:space="0" w:color="auto"/>
            <w:bottom w:val="none" w:sz="0" w:space="0" w:color="auto"/>
            <w:right w:val="none" w:sz="0" w:space="0" w:color="auto"/>
          </w:divBdr>
        </w:div>
      </w:divsChild>
    </w:div>
    <w:div w:id="2044941410">
      <w:bodyDiv w:val="1"/>
      <w:marLeft w:val="0"/>
      <w:marRight w:val="0"/>
      <w:marTop w:val="0"/>
      <w:marBottom w:val="0"/>
      <w:divBdr>
        <w:top w:val="none" w:sz="0" w:space="0" w:color="auto"/>
        <w:left w:val="none" w:sz="0" w:space="0" w:color="auto"/>
        <w:bottom w:val="none" w:sz="0" w:space="0" w:color="auto"/>
        <w:right w:val="none" w:sz="0" w:space="0" w:color="auto"/>
      </w:divBdr>
      <w:divsChild>
        <w:div w:id="1689864026">
          <w:marLeft w:val="640"/>
          <w:marRight w:val="0"/>
          <w:marTop w:val="0"/>
          <w:marBottom w:val="0"/>
          <w:divBdr>
            <w:top w:val="none" w:sz="0" w:space="0" w:color="auto"/>
            <w:left w:val="none" w:sz="0" w:space="0" w:color="auto"/>
            <w:bottom w:val="none" w:sz="0" w:space="0" w:color="auto"/>
            <w:right w:val="none" w:sz="0" w:space="0" w:color="auto"/>
          </w:divBdr>
        </w:div>
        <w:div w:id="1821455162">
          <w:marLeft w:val="640"/>
          <w:marRight w:val="0"/>
          <w:marTop w:val="0"/>
          <w:marBottom w:val="0"/>
          <w:divBdr>
            <w:top w:val="none" w:sz="0" w:space="0" w:color="auto"/>
            <w:left w:val="none" w:sz="0" w:space="0" w:color="auto"/>
            <w:bottom w:val="none" w:sz="0" w:space="0" w:color="auto"/>
            <w:right w:val="none" w:sz="0" w:space="0" w:color="auto"/>
          </w:divBdr>
        </w:div>
        <w:div w:id="1203639141">
          <w:marLeft w:val="640"/>
          <w:marRight w:val="0"/>
          <w:marTop w:val="0"/>
          <w:marBottom w:val="0"/>
          <w:divBdr>
            <w:top w:val="none" w:sz="0" w:space="0" w:color="auto"/>
            <w:left w:val="none" w:sz="0" w:space="0" w:color="auto"/>
            <w:bottom w:val="none" w:sz="0" w:space="0" w:color="auto"/>
            <w:right w:val="none" w:sz="0" w:space="0" w:color="auto"/>
          </w:divBdr>
        </w:div>
        <w:div w:id="348259271">
          <w:marLeft w:val="640"/>
          <w:marRight w:val="0"/>
          <w:marTop w:val="0"/>
          <w:marBottom w:val="0"/>
          <w:divBdr>
            <w:top w:val="none" w:sz="0" w:space="0" w:color="auto"/>
            <w:left w:val="none" w:sz="0" w:space="0" w:color="auto"/>
            <w:bottom w:val="none" w:sz="0" w:space="0" w:color="auto"/>
            <w:right w:val="none" w:sz="0" w:space="0" w:color="auto"/>
          </w:divBdr>
        </w:div>
        <w:div w:id="2100953145">
          <w:marLeft w:val="640"/>
          <w:marRight w:val="0"/>
          <w:marTop w:val="0"/>
          <w:marBottom w:val="0"/>
          <w:divBdr>
            <w:top w:val="none" w:sz="0" w:space="0" w:color="auto"/>
            <w:left w:val="none" w:sz="0" w:space="0" w:color="auto"/>
            <w:bottom w:val="none" w:sz="0" w:space="0" w:color="auto"/>
            <w:right w:val="none" w:sz="0" w:space="0" w:color="auto"/>
          </w:divBdr>
        </w:div>
        <w:div w:id="631793996">
          <w:marLeft w:val="640"/>
          <w:marRight w:val="0"/>
          <w:marTop w:val="0"/>
          <w:marBottom w:val="0"/>
          <w:divBdr>
            <w:top w:val="none" w:sz="0" w:space="0" w:color="auto"/>
            <w:left w:val="none" w:sz="0" w:space="0" w:color="auto"/>
            <w:bottom w:val="none" w:sz="0" w:space="0" w:color="auto"/>
            <w:right w:val="none" w:sz="0" w:space="0" w:color="auto"/>
          </w:divBdr>
        </w:div>
        <w:div w:id="1125587678">
          <w:marLeft w:val="640"/>
          <w:marRight w:val="0"/>
          <w:marTop w:val="0"/>
          <w:marBottom w:val="0"/>
          <w:divBdr>
            <w:top w:val="none" w:sz="0" w:space="0" w:color="auto"/>
            <w:left w:val="none" w:sz="0" w:space="0" w:color="auto"/>
            <w:bottom w:val="none" w:sz="0" w:space="0" w:color="auto"/>
            <w:right w:val="none" w:sz="0" w:space="0" w:color="auto"/>
          </w:divBdr>
        </w:div>
        <w:div w:id="1405571194">
          <w:marLeft w:val="640"/>
          <w:marRight w:val="0"/>
          <w:marTop w:val="0"/>
          <w:marBottom w:val="0"/>
          <w:divBdr>
            <w:top w:val="none" w:sz="0" w:space="0" w:color="auto"/>
            <w:left w:val="none" w:sz="0" w:space="0" w:color="auto"/>
            <w:bottom w:val="none" w:sz="0" w:space="0" w:color="auto"/>
            <w:right w:val="none" w:sz="0" w:space="0" w:color="auto"/>
          </w:divBdr>
        </w:div>
        <w:div w:id="1728331527">
          <w:marLeft w:val="640"/>
          <w:marRight w:val="0"/>
          <w:marTop w:val="0"/>
          <w:marBottom w:val="0"/>
          <w:divBdr>
            <w:top w:val="none" w:sz="0" w:space="0" w:color="auto"/>
            <w:left w:val="none" w:sz="0" w:space="0" w:color="auto"/>
            <w:bottom w:val="none" w:sz="0" w:space="0" w:color="auto"/>
            <w:right w:val="none" w:sz="0" w:space="0" w:color="auto"/>
          </w:divBdr>
        </w:div>
        <w:div w:id="350034396">
          <w:marLeft w:val="640"/>
          <w:marRight w:val="0"/>
          <w:marTop w:val="0"/>
          <w:marBottom w:val="0"/>
          <w:divBdr>
            <w:top w:val="none" w:sz="0" w:space="0" w:color="auto"/>
            <w:left w:val="none" w:sz="0" w:space="0" w:color="auto"/>
            <w:bottom w:val="none" w:sz="0" w:space="0" w:color="auto"/>
            <w:right w:val="none" w:sz="0" w:space="0" w:color="auto"/>
          </w:divBdr>
        </w:div>
        <w:div w:id="791484998">
          <w:marLeft w:val="640"/>
          <w:marRight w:val="0"/>
          <w:marTop w:val="0"/>
          <w:marBottom w:val="0"/>
          <w:divBdr>
            <w:top w:val="none" w:sz="0" w:space="0" w:color="auto"/>
            <w:left w:val="none" w:sz="0" w:space="0" w:color="auto"/>
            <w:bottom w:val="none" w:sz="0" w:space="0" w:color="auto"/>
            <w:right w:val="none" w:sz="0" w:space="0" w:color="auto"/>
          </w:divBdr>
        </w:div>
        <w:div w:id="216742276">
          <w:marLeft w:val="640"/>
          <w:marRight w:val="0"/>
          <w:marTop w:val="0"/>
          <w:marBottom w:val="0"/>
          <w:divBdr>
            <w:top w:val="none" w:sz="0" w:space="0" w:color="auto"/>
            <w:left w:val="none" w:sz="0" w:space="0" w:color="auto"/>
            <w:bottom w:val="none" w:sz="0" w:space="0" w:color="auto"/>
            <w:right w:val="none" w:sz="0" w:space="0" w:color="auto"/>
          </w:divBdr>
        </w:div>
        <w:div w:id="462381475">
          <w:marLeft w:val="640"/>
          <w:marRight w:val="0"/>
          <w:marTop w:val="0"/>
          <w:marBottom w:val="0"/>
          <w:divBdr>
            <w:top w:val="none" w:sz="0" w:space="0" w:color="auto"/>
            <w:left w:val="none" w:sz="0" w:space="0" w:color="auto"/>
            <w:bottom w:val="none" w:sz="0" w:space="0" w:color="auto"/>
            <w:right w:val="none" w:sz="0" w:space="0" w:color="auto"/>
          </w:divBdr>
        </w:div>
        <w:div w:id="1338077989">
          <w:marLeft w:val="640"/>
          <w:marRight w:val="0"/>
          <w:marTop w:val="0"/>
          <w:marBottom w:val="0"/>
          <w:divBdr>
            <w:top w:val="none" w:sz="0" w:space="0" w:color="auto"/>
            <w:left w:val="none" w:sz="0" w:space="0" w:color="auto"/>
            <w:bottom w:val="none" w:sz="0" w:space="0" w:color="auto"/>
            <w:right w:val="none" w:sz="0" w:space="0" w:color="auto"/>
          </w:divBdr>
        </w:div>
        <w:div w:id="1998992962">
          <w:marLeft w:val="640"/>
          <w:marRight w:val="0"/>
          <w:marTop w:val="0"/>
          <w:marBottom w:val="0"/>
          <w:divBdr>
            <w:top w:val="none" w:sz="0" w:space="0" w:color="auto"/>
            <w:left w:val="none" w:sz="0" w:space="0" w:color="auto"/>
            <w:bottom w:val="none" w:sz="0" w:space="0" w:color="auto"/>
            <w:right w:val="none" w:sz="0" w:space="0" w:color="auto"/>
          </w:divBdr>
        </w:div>
        <w:div w:id="560990629">
          <w:marLeft w:val="640"/>
          <w:marRight w:val="0"/>
          <w:marTop w:val="0"/>
          <w:marBottom w:val="0"/>
          <w:divBdr>
            <w:top w:val="none" w:sz="0" w:space="0" w:color="auto"/>
            <w:left w:val="none" w:sz="0" w:space="0" w:color="auto"/>
            <w:bottom w:val="none" w:sz="0" w:space="0" w:color="auto"/>
            <w:right w:val="none" w:sz="0" w:space="0" w:color="auto"/>
          </w:divBdr>
        </w:div>
        <w:div w:id="33048172">
          <w:marLeft w:val="640"/>
          <w:marRight w:val="0"/>
          <w:marTop w:val="0"/>
          <w:marBottom w:val="0"/>
          <w:divBdr>
            <w:top w:val="none" w:sz="0" w:space="0" w:color="auto"/>
            <w:left w:val="none" w:sz="0" w:space="0" w:color="auto"/>
            <w:bottom w:val="none" w:sz="0" w:space="0" w:color="auto"/>
            <w:right w:val="none" w:sz="0" w:space="0" w:color="auto"/>
          </w:divBdr>
        </w:div>
        <w:div w:id="848954898">
          <w:marLeft w:val="640"/>
          <w:marRight w:val="0"/>
          <w:marTop w:val="0"/>
          <w:marBottom w:val="0"/>
          <w:divBdr>
            <w:top w:val="none" w:sz="0" w:space="0" w:color="auto"/>
            <w:left w:val="none" w:sz="0" w:space="0" w:color="auto"/>
            <w:bottom w:val="none" w:sz="0" w:space="0" w:color="auto"/>
            <w:right w:val="none" w:sz="0" w:space="0" w:color="auto"/>
          </w:divBdr>
        </w:div>
        <w:div w:id="1911235586">
          <w:marLeft w:val="640"/>
          <w:marRight w:val="0"/>
          <w:marTop w:val="0"/>
          <w:marBottom w:val="0"/>
          <w:divBdr>
            <w:top w:val="none" w:sz="0" w:space="0" w:color="auto"/>
            <w:left w:val="none" w:sz="0" w:space="0" w:color="auto"/>
            <w:bottom w:val="none" w:sz="0" w:space="0" w:color="auto"/>
            <w:right w:val="none" w:sz="0" w:space="0" w:color="auto"/>
          </w:divBdr>
        </w:div>
        <w:div w:id="1894123694">
          <w:marLeft w:val="640"/>
          <w:marRight w:val="0"/>
          <w:marTop w:val="0"/>
          <w:marBottom w:val="0"/>
          <w:divBdr>
            <w:top w:val="none" w:sz="0" w:space="0" w:color="auto"/>
            <w:left w:val="none" w:sz="0" w:space="0" w:color="auto"/>
            <w:bottom w:val="none" w:sz="0" w:space="0" w:color="auto"/>
            <w:right w:val="none" w:sz="0" w:space="0" w:color="auto"/>
          </w:divBdr>
        </w:div>
        <w:div w:id="120656489">
          <w:marLeft w:val="640"/>
          <w:marRight w:val="0"/>
          <w:marTop w:val="0"/>
          <w:marBottom w:val="0"/>
          <w:divBdr>
            <w:top w:val="none" w:sz="0" w:space="0" w:color="auto"/>
            <w:left w:val="none" w:sz="0" w:space="0" w:color="auto"/>
            <w:bottom w:val="none" w:sz="0" w:space="0" w:color="auto"/>
            <w:right w:val="none" w:sz="0" w:space="0" w:color="auto"/>
          </w:divBdr>
        </w:div>
        <w:div w:id="1358966899">
          <w:marLeft w:val="640"/>
          <w:marRight w:val="0"/>
          <w:marTop w:val="0"/>
          <w:marBottom w:val="0"/>
          <w:divBdr>
            <w:top w:val="none" w:sz="0" w:space="0" w:color="auto"/>
            <w:left w:val="none" w:sz="0" w:space="0" w:color="auto"/>
            <w:bottom w:val="none" w:sz="0" w:space="0" w:color="auto"/>
            <w:right w:val="none" w:sz="0" w:space="0" w:color="auto"/>
          </w:divBdr>
        </w:div>
        <w:div w:id="880627790">
          <w:marLeft w:val="640"/>
          <w:marRight w:val="0"/>
          <w:marTop w:val="0"/>
          <w:marBottom w:val="0"/>
          <w:divBdr>
            <w:top w:val="none" w:sz="0" w:space="0" w:color="auto"/>
            <w:left w:val="none" w:sz="0" w:space="0" w:color="auto"/>
            <w:bottom w:val="none" w:sz="0" w:space="0" w:color="auto"/>
            <w:right w:val="none" w:sz="0" w:space="0" w:color="auto"/>
          </w:divBdr>
        </w:div>
        <w:div w:id="1326014956">
          <w:marLeft w:val="640"/>
          <w:marRight w:val="0"/>
          <w:marTop w:val="0"/>
          <w:marBottom w:val="0"/>
          <w:divBdr>
            <w:top w:val="none" w:sz="0" w:space="0" w:color="auto"/>
            <w:left w:val="none" w:sz="0" w:space="0" w:color="auto"/>
            <w:bottom w:val="none" w:sz="0" w:space="0" w:color="auto"/>
            <w:right w:val="none" w:sz="0" w:space="0" w:color="auto"/>
          </w:divBdr>
        </w:div>
        <w:div w:id="788813634">
          <w:marLeft w:val="640"/>
          <w:marRight w:val="0"/>
          <w:marTop w:val="0"/>
          <w:marBottom w:val="0"/>
          <w:divBdr>
            <w:top w:val="none" w:sz="0" w:space="0" w:color="auto"/>
            <w:left w:val="none" w:sz="0" w:space="0" w:color="auto"/>
            <w:bottom w:val="none" w:sz="0" w:space="0" w:color="auto"/>
            <w:right w:val="none" w:sz="0" w:space="0" w:color="auto"/>
          </w:divBdr>
        </w:div>
        <w:div w:id="471338502">
          <w:marLeft w:val="640"/>
          <w:marRight w:val="0"/>
          <w:marTop w:val="0"/>
          <w:marBottom w:val="0"/>
          <w:divBdr>
            <w:top w:val="none" w:sz="0" w:space="0" w:color="auto"/>
            <w:left w:val="none" w:sz="0" w:space="0" w:color="auto"/>
            <w:bottom w:val="none" w:sz="0" w:space="0" w:color="auto"/>
            <w:right w:val="none" w:sz="0" w:space="0" w:color="auto"/>
          </w:divBdr>
        </w:div>
        <w:div w:id="2041859765">
          <w:marLeft w:val="640"/>
          <w:marRight w:val="0"/>
          <w:marTop w:val="0"/>
          <w:marBottom w:val="0"/>
          <w:divBdr>
            <w:top w:val="none" w:sz="0" w:space="0" w:color="auto"/>
            <w:left w:val="none" w:sz="0" w:space="0" w:color="auto"/>
            <w:bottom w:val="none" w:sz="0" w:space="0" w:color="auto"/>
            <w:right w:val="none" w:sz="0" w:space="0" w:color="auto"/>
          </w:divBdr>
        </w:div>
        <w:div w:id="150102904">
          <w:marLeft w:val="640"/>
          <w:marRight w:val="0"/>
          <w:marTop w:val="0"/>
          <w:marBottom w:val="0"/>
          <w:divBdr>
            <w:top w:val="none" w:sz="0" w:space="0" w:color="auto"/>
            <w:left w:val="none" w:sz="0" w:space="0" w:color="auto"/>
            <w:bottom w:val="none" w:sz="0" w:space="0" w:color="auto"/>
            <w:right w:val="none" w:sz="0" w:space="0" w:color="auto"/>
          </w:divBdr>
        </w:div>
        <w:div w:id="250163826">
          <w:marLeft w:val="640"/>
          <w:marRight w:val="0"/>
          <w:marTop w:val="0"/>
          <w:marBottom w:val="0"/>
          <w:divBdr>
            <w:top w:val="none" w:sz="0" w:space="0" w:color="auto"/>
            <w:left w:val="none" w:sz="0" w:space="0" w:color="auto"/>
            <w:bottom w:val="none" w:sz="0" w:space="0" w:color="auto"/>
            <w:right w:val="none" w:sz="0" w:space="0" w:color="auto"/>
          </w:divBdr>
        </w:div>
        <w:div w:id="1592859541">
          <w:marLeft w:val="640"/>
          <w:marRight w:val="0"/>
          <w:marTop w:val="0"/>
          <w:marBottom w:val="0"/>
          <w:divBdr>
            <w:top w:val="none" w:sz="0" w:space="0" w:color="auto"/>
            <w:left w:val="none" w:sz="0" w:space="0" w:color="auto"/>
            <w:bottom w:val="none" w:sz="0" w:space="0" w:color="auto"/>
            <w:right w:val="none" w:sz="0" w:space="0" w:color="auto"/>
          </w:divBdr>
        </w:div>
        <w:div w:id="643320521">
          <w:marLeft w:val="640"/>
          <w:marRight w:val="0"/>
          <w:marTop w:val="0"/>
          <w:marBottom w:val="0"/>
          <w:divBdr>
            <w:top w:val="none" w:sz="0" w:space="0" w:color="auto"/>
            <w:left w:val="none" w:sz="0" w:space="0" w:color="auto"/>
            <w:bottom w:val="none" w:sz="0" w:space="0" w:color="auto"/>
            <w:right w:val="none" w:sz="0" w:space="0" w:color="auto"/>
          </w:divBdr>
        </w:div>
        <w:div w:id="243925589">
          <w:marLeft w:val="640"/>
          <w:marRight w:val="0"/>
          <w:marTop w:val="0"/>
          <w:marBottom w:val="0"/>
          <w:divBdr>
            <w:top w:val="none" w:sz="0" w:space="0" w:color="auto"/>
            <w:left w:val="none" w:sz="0" w:space="0" w:color="auto"/>
            <w:bottom w:val="none" w:sz="0" w:space="0" w:color="auto"/>
            <w:right w:val="none" w:sz="0" w:space="0" w:color="auto"/>
          </w:divBdr>
        </w:div>
        <w:div w:id="223108028">
          <w:marLeft w:val="640"/>
          <w:marRight w:val="0"/>
          <w:marTop w:val="0"/>
          <w:marBottom w:val="0"/>
          <w:divBdr>
            <w:top w:val="none" w:sz="0" w:space="0" w:color="auto"/>
            <w:left w:val="none" w:sz="0" w:space="0" w:color="auto"/>
            <w:bottom w:val="none" w:sz="0" w:space="0" w:color="auto"/>
            <w:right w:val="none" w:sz="0" w:space="0" w:color="auto"/>
          </w:divBdr>
        </w:div>
        <w:div w:id="1300840097">
          <w:marLeft w:val="640"/>
          <w:marRight w:val="0"/>
          <w:marTop w:val="0"/>
          <w:marBottom w:val="0"/>
          <w:divBdr>
            <w:top w:val="none" w:sz="0" w:space="0" w:color="auto"/>
            <w:left w:val="none" w:sz="0" w:space="0" w:color="auto"/>
            <w:bottom w:val="none" w:sz="0" w:space="0" w:color="auto"/>
            <w:right w:val="none" w:sz="0" w:space="0" w:color="auto"/>
          </w:divBdr>
        </w:div>
        <w:div w:id="879317649">
          <w:marLeft w:val="640"/>
          <w:marRight w:val="0"/>
          <w:marTop w:val="0"/>
          <w:marBottom w:val="0"/>
          <w:divBdr>
            <w:top w:val="none" w:sz="0" w:space="0" w:color="auto"/>
            <w:left w:val="none" w:sz="0" w:space="0" w:color="auto"/>
            <w:bottom w:val="none" w:sz="0" w:space="0" w:color="auto"/>
            <w:right w:val="none" w:sz="0" w:space="0" w:color="auto"/>
          </w:divBdr>
        </w:div>
        <w:div w:id="536546642">
          <w:marLeft w:val="640"/>
          <w:marRight w:val="0"/>
          <w:marTop w:val="0"/>
          <w:marBottom w:val="0"/>
          <w:divBdr>
            <w:top w:val="none" w:sz="0" w:space="0" w:color="auto"/>
            <w:left w:val="none" w:sz="0" w:space="0" w:color="auto"/>
            <w:bottom w:val="none" w:sz="0" w:space="0" w:color="auto"/>
            <w:right w:val="none" w:sz="0" w:space="0" w:color="auto"/>
          </w:divBdr>
        </w:div>
        <w:div w:id="329723303">
          <w:marLeft w:val="640"/>
          <w:marRight w:val="0"/>
          <w:marTop w:val="0"/>
          <w:marBottom w:val="0"/>
          <w:divBdr>
            <w:top w:val="none" w:sz="0" w:space="0" w:color="auto"/>
            <w:left w:val="none" w:sz="0" w:space="0" w:color="auto"/>
            <w:bottom w:val="none" w:sz="0" w:space="0" w:color="auto"/>
            <w:right w:val="none" w:sz="0" w:space="0" w:color="auto"/>
          </w:divBdr>
        </w:div>
        <w:div w:id="54209972">
          <w:marLeft w:val="640"/>
          <w:marRight w:val="0"/>
          <w:marTop w:val="0"/>
          <w:marBottom w:val="0"/>
          <w:divBdr>
            <w:top w:val="none" w:sz="0" w:space="0" w:color="auto"/>
            <w:left w:val="none" w:sz="0" w:space="0" w:color="auto"/>
            <w:bottom w:val="none" w:sz="0" w:space="0" w:color="auto"/>
            <w:right w:val="none" w:sz="0" w:space="0" w:color="auto"/>
          </w:divBdr>
        </w:div>
        <w:div w:id="1620186660">
          <w:marLeft w:val="640"/>
          <w:marRight w:val="0"/>
          <w:marTop w:val="0"/>
          <w:marBottom w:val="0"/>
          <w:divBdr>
            <w:top w:val="none" w:sz="0" w:space="0" w:color="auto"/>
            <w:left w:val="none" w:sz="0" w:space="0" w:color="auto"/>
            <w:bottom w:val="none" w:sz="0" w:space="0" w:color="auto"/>
            <w:right w:val="none" w:sz="0" w:space="0" w:color="auto"/>
          </w:divBdr>
        </w:div>
        <w:div w:id="1871840228">
          <w:marLeft w:val="640"/>
          <w:marRight w:val="0"/>
          <w:marTop w:val="0"/>
          <w:marBottom w:val="0"/>
          <w:divBdr>
            <w:top w:val="none" w:sz="0" w:space="0" w:color="auto"/>
            <w:left w:val="none" w:sz="0" w:space="0" w:color="auto"/>
            <w:bottom w:val="none" w:sz="0" w:space="0" w:color="auto"/>
            <w:right w:val="none" w:sz="0" w:space="0" w:color="auto"/>
          </w:divBdr>
        </w:div>
        <w:div w:id="1089623857">
          <w:marLeft w:val="640"/>
          <w:marRight w:val="0"/>
          <w:marTop w:val="0"/>
          <w:marBottom w:val="0"/>
          <w:divBdr>
            <w:top w:val="none" w:sz="0" w:space="0" w:color="auto"/>
            <w:left w:val="none" w:sz="0" w:space="0" w:color="auto"/>
            <w:bottom w:val="none" w:sz="0" w:space="0" w:color="auto"/>
            <w:right w:val="none" w:sz="0" w:space="0" w:color="auto"/>
          </w:divBdr>
        </w:div>
        <w:div w:id="667176773">
          <w:marLeft w:val="640"/>
          <w:marRight w:val="0"/>
          <w:marTop w:val="0"/>
          <w:marBottom w:val="0"/>
          <w:divBdr>
            <w:top w:val="none" w:sz="0" w:space="0" w:color="auto"/>
            <w:left w:val="none" w:sz="0" w:space="0" w:color="auto"/>
            <w:bottom w:val="none" w:sz="0" w:space="0" w:color="auto"/>
            <w:right w:val="none" w:sz="0" w:space="0" w:color="auto"/>
          </w:divBdr>
        </w:div>
        <w:div w:id="764035327">
          <w:marLeft w:val="640"/>
          <w:marRight w:val="0"/>
          <w:marTop w:val="0"/>
          <w:marBottom w:val="0"/>
          <w:divBdr>
            <w:top w:val="none" w:sz="0" w:space="0" w:color="auto"/>
            <w:left w:val="none" w:sz="0" w:space="0" w:color="auto"/>
            <w:bottom w:val="none" w:sz="0" w:space="0" w:color="auto"/>
            <w:right w:val="none" w:sz="0" w:space="0" w:color="auto"/>
          </w:divBdr>
        </w:div>
        <w:div w:id="606012556">
          <w:marLeft w:val="640"/>
          <w:marRight w:val="0"/>
          <w:marTop w:val="0"/>
          <w:marBottom w:val="0"/>
          <w:divBdr>
            <w:top w:val="none" w:sz="0" w:space="0" w:color="auto"/>
            <w:left w:val="none" w:sz="0" w:space="0" w:color="auto"/>
            <w:bottom w:val="none" w:sz="0" w:space="0" w:color="auto"/>
            <w:right w:val="none" w:sz="0" w:space="0" w:color="auto"/>
          </w:divBdr>
        </w:div>
        <w:div w:id="2134054783">
          <w:marLeft w:val="640"/>
          <w:marRight w:val="0"/>
          <w:marTop w:val="0"/>
          <w:marBottom w:val="0"/>
          <w:divBdr>
            <w:top w:val="none" w:sz="0" w:space="0" w:color="auto"/>
            <w:left w:val="none" w:sz="0" w:space="0" w:color="auto"/>
            <w:bottom w:val="none" w:sz="0" w:space="0" w:color="auto"/>
            <w:right w:val="none" w:sz="0" w:space="0" w:color="auto"/>
          </w:divBdr>
        </w:div>
        <w:div w:id="2059891324">
          <w:marLeft w:val="640"/>
          <w:marRight w:val="0"/>
          <w:marTop w:val="0"/>
          <w:marBottom w:val="0"/>
          <w:divBdr>
            <w:top w:val="none" w:sz="0" w:space="0" w:color="auto"/>
            <w:left w:val="none" w:sz="0" w:space="0" w:color="auto"/>
            <w:bottom w:val="none" w:sz="0" w:space="0" w:color="auto"/>
            <w:right w:val="none" w:sz="0" w:space="0" w:color="auto"/>
          </w:divBdr>
        </w:div>
        <w:div w:id="827748404">
          <w:marLeft w:val="640"/>
          <w:marRight w:val="0"/>
          <w:marTop w:val="0"/>
          <w:marBottom w:val="0"/>
          <w:divBdr>
            <w:top w:val="none" w:sz="0" w:space="0" w:color="auto"/>
            <w:left w:val="none" w:sz="0" w:space="0" w:color="auto"/>
            <w:bottom w:val="none" w:sz="0" w:space="0" w:color="auto"/>
            <w:right w:val="none" w:sz="0" w:space="0" w:color="auto"/>
          </w:divBdr>
        </w:div>
        <w:div w:id="372199703">
          <w:marLeft w:val="640"/>
          <w:marRight w:val="0"/>
          <w:marTop w:val="0"/>
          <w:marBottom w:val="0"/>
          <w:divBdr>
            <w:top w:val="none" w:sz="0" w:space="0" w:color="auto"/>
            <w:left w:val="none" w:sz="0" w:space="0" w:color="auto"/>
            <w:bottom w:val="none" w:sz="0" w:space="0" w:color="auto"/>
            <w:right w:val="none" w:sz="0" w:space="0" w:color="auto"/>
          </w:divBdr>
        </w:div>
        <w:div w:id="1862933354">
          <w:marLeft w:val="640"/>
          <w:marRight w:val="0"/>
          <w:marTop w:val="0"/>
          <w:marBottom w:val="0"/>
          <w:divBdr>
            <w:top w:val="none" w:sz="0" w:space="0" w:color="auto"/>
            <w:left w:val="none" w:sz="0" w:space="0" w:color="auto"/>
            <w:bottom w:val="none" w:sz="0" w:space="0" w:color="auto"/>
            <w:right w:val="none" w:sz="0" w:space="0" w:color="auto"/>
          </w:divBdr>
        </w:div>
        <w:div w:id="1172917694">
          <w:marLeft w:val="640"/>
          <w:marRight w:val="0"/>
          <w:marTop w:val="0"/>
          <w:marBottom w:val="0"/>
          <w:divBdr>
            <w:top w:val="none" w:sz="0" w:space="0" w:color="auto"/>
            <w:left w:val="none" w:sz="0" w:space="0" w:color="auto"/>
            <w:bottom w:val="none" w:sz="0" w:space="0" w:color="auto"/>
            <w:right w:val="none" w:sz="0" w:space="0" w:color="auto"/>
          </w:divBdr>
        </w:div>
        <w:div w:id="238832146">
          <w:marLeft w:val="640"/>
          <w:marRight w:val="0"/>
          <w:marTop w:val="0"/>
          <w:marBottom w:val="0"/>
          <w:divBdr>
            <w:top w:val="none" w:sz="0" w:space="0" w:color="auto"/>
            <w:left w:val="none" w:sz="0" w:space="0" w:color="auto"/>
            <w:bottom w:val="none" w:sz="0" w:space="0" w:color="auto"/>
            <w:right w:val="none" w:sz="0" w:space="0" w:color="auto"/>
          </w:divBdr>
        </w:div>
        <w:div w:id="648754779">
          <w:marLeft w:val="640"/>
          <w:marRight w:val="0"/>
          <w:marTop w:val="0"/>
          <w:marBottom w:val="0"/>
          <w:divBdr>
            <w:top w:val="none" w:sz="0" w:space="0" w:color="auto"/>
            <w:left w:val="none" w:sz="0" w:space="0" w:color="auto"/>
            <w:bottom w:val="none" w:sz="0" w:space="0" w:color="auto"/>
            <w:right w:val="none" w:sz="0" w:space="0" w:color="auto"/>
          </w:divBdr>
        </w:div>
        <w:div w:id="1225681245">
          <w:marLeft w:val="640"/>
          <w:marRight w:val="0"/>
          <w:marTop w:val="0"/>
          <w:marBottom w:val="0"/>
          <w:divBdr>
            <w:top w:val="none" w:sz="0" w:space="0" w:color="auto"/>
            <w:left w:val="none" w:sz="0" w:space="0" w:color="auto"/>
            <w:bottom w:val="none" w:sz="0" w:space="0" w:color="auto"/>
            <w:right w:val="none" w:sz="0" w:space="0" w:color="auto"/>
          </w:divBdr>
        </w:div>
        <w:div w:id="1026638378">
          <w:marLeft w:val="640"/>
          <w:marRight w:val="0"/>
          <w:marTop w:val="0"/>
          <w:marBottom w:val="0"/>
          <w:divBdr>
            <w:top w:val="none" w:sz="0" w:space="0" w:color="auto"/>
            <w:left w:val="none" w:sz="0" w:space="0" w:color="auto"/>
            <w:bottom w:val="none" w:sz="0" w:space="0" w:color="auto"/>
            <w:right w:val="none" w:sz="0" w:space="0" w:color="auto"/>
          </w:divBdr>
        </w:div>
        <w:div w:id="1590769936">
          <w:marLeft w:val="640"/>
          <w:marRight w:val="0"/>
          <w:marTop w:val="0"/>
          <w:marBottom w:val="0"/>
          <w:divBdr>
            <w:top w:val="none" w:sz="0" w:space="0" w:color="auto"/>
            <w:left w:val="none" w:sz="0" w:space="0" w:color="auto"/>
            <w:bottom w:val="none" w:sz="0" w:space="0" w:color="auto"/>
            <w:right w:val="none" w:sz="0" w:space="0" w:color="auto"/>
          </w:divBdr>
        </w:div>
        <w:div w:id="1051349000">
          <w:marLeft w:val="640"/>
          <w:marRight w:val="0"/>
          <w:marTop w:val="0"/>
          <w:marBottom w:val="0"/>
          <w:divBdr>
            <w:top w:val="none" w:sz="0" w:space="0" w:color="auto"/>
            <w:left w:val="none" w:sz="0" w:space="0" w:color="auto"/>
            <w:bottom w:val="none" w:sz="0" w:space="0" w:color="auto"/>
            <w:right w:val="none" w:sz="0" w:space="0" w:color="auto"/>
          </w:divBdr>
        </w:div>
        <w:div w:id="1769891380">
          <w:marLeft w:val="640"/>
          <w:marRight w:val="0"/>
          <w:marTop w:val="0"/>
          <w:marBottom w:val="0"/>
          <w:divBdr>
            <w:top w:val="none" w:sz="0" w:space="0" w:color="auto"/>
            <w:left w:val="none" w:sz="0" w:space="0" w:color="auto"/>
            <w:bottom w:val="none" w:sz="0" w:space="0" w:color="auto"/>
            <w:right w:val="none" w:sz="0" w:space="0" w:color="auto"/>
          </w:divBdr>
        </w:div>
        <w:div w:id="2055932455">
          <w:marLeft w:val="640"/>
          <w:marRight w:val="0"/>
          <w:marTop w:val="0"/>
          <w:marBottom w:val="0"/>
          <w:divBdr>
            <w:top w:val="none" w:sz="0" w:space="0" w:color="auto"/>
            <w:left w:val="none" w:sz="0" w:space="0" w:color="auto"/>
            <w:bottom w:val="none" w:sz="0" w:space="0" w:color="auto"/>
            <w:right w:val="none" w:sz="0" w:space="0" w:color="auto"/>
          </w:divBdr>
        </w:div>
        <w:div w:id="139856990">
          <w:marLeft w:val="640"/>
          <w:marRight w:val="0"/>
          <w:marTop w:val="0"/>
          <w:marBottom w:val="0"/>
          <w:divBdr>
            <w:top w:val="none" w:sz="0" w:space="0" w:color="auto"/>
            <w:left w:val="none" w:sz="0" w:space="0" w:color="auto"/>
            <w:bottom w:val="none" w:sz="0" w:space="0" w:color="auto"/>
            <w:right w:val="none" w:sz="0" w:space="0" w:color="auto"/>
          </w:divBdr>
        </w:div>
        <w:div w:id="1874922369">
          <w:marLeft w:val="640"/>
          <w:marRight w:val="0"/>
          <w:marTop w:val="0"/>
          <w:marBottom w:val="0"/>
          <w:divBdr>
            <w:top w:val="none" w:sz="0" w:space="0" w:color="auto"/>
            <w:left w:val="none" w:sz="0" w:space="0" w:color="auto"/>
            <w:bottom w:val="none" w:sz="0" w:space="0" w:color="auto"/>
            <w:right w:val="none" w:sz="0" w:space="0" w:color="auto"/>
          </w:divBdr>
        </w:div>
        <w:div w:id="1664970356">
          <w:marLeft w:val="640"/>
          <w:marRight w:val="0"/>
          <w:marTop w:val="0"/>
          <w:marBottom w:val="0"/>
          <w:divBdr>
            <w:top w:val="none" w:sz="0" w:space="0" w:color="auto"/>
            <w:left w:val="none" w:sz="0" w:space="0" w:color="auto"/>
            <w:bottom w:val="none" w:sz="0" w:space="0" w:color="auto"/>
            <w:right w:val="none" w:sz="0" w:space="0" w:color="auto"/>
          </w:divBdr>
        </w:div>
        <w:div w:id="159932965">
          <w:marLeft w:val="640"/>
          <w:marRight w:val="0"/>
          <w:marTop w:val="0"/>
          <w:marBottom w:val="0"/>
          <w:divBdr>
            <w:top w:val="none" w:sz="0" w:space="0" w:color="auto"/>
            <w:left w:val="none" w:sz="0" w:space="0" w:color="auto"/>
            <w:bottom w:val="none" w:sz="0" w:space="0" w:color="auto"/>
            <w:right w:val="none" w:sz="0" w:space="0" w:color="auto"/>
          </w:divBdr>
        </w:div>
        <w:div w:id="1355619603">
          <w:marLeft w:val="640"/>
          <w:marRight w:val="0"/>
          <w:marTop w:val="0"/>
          <w:marBottom w:val="0"/>
          <w:divBdr>
            <w:top w:val="none" w:sz="0" w:space="0" w:color="auto"/>
            <w:left w:val="none" w:sz="0" w:space="0" w:color="auto"/>
            <w:bottom w:val="none" w:sz="0" w:space="0" w:color="auto"/>
            <w:right w:val="none" w:sz="0" w:space="0" w:color="auto"/>
          </w:divBdr>
        </w:div>
        <w:div w:id="1689716295">
          <w:marLeft w:val="640"/>
          <w:marRight w:val="0"/>
          <w:marTop w:val="0"/>
          <w:marBottom w:val="0"/>
          <w:divBdr>
            <w:top w:val="none" w:sz="0" w:space="0" w:color="auto"/>
            <w:left w:val="none" w:sz="0" w:space="0" w:color="auto"/>
            <w:bottom w:val="none" w:sz="0" w:space="0" w:color="auto"/>
            <w:right w:val="none" w:sz="0" w:space="0" w:color="auto"/>
          </w:divBdr>
        </w:div>
        <w:div w:id="1578706161">
          <w:marLeft w:val="640"/>
          <w:marRight w:val="0"/>
          <w:marTop w:val="0"/>
          <w:marBottom w:val="0"/>
          <w:divBdr>
            <w:top w:val="none" w:sz="0" w:space="0" w:color="auto"/>
            <w:left w:val="none" w:sz="0" w:space="0" w:color="auto"/>
            <w:bottom w:val="none" w:sz="0" w:space="0" w:color="auto"/>
            <w:right w:val="none" w:sz="0" w:space="0" w:color="auto"/>
          </w:divBdr>
        </w:div>
        <w:div w:id="940331511">
          <w:marLeft w:val="640"/>
          <w:marRight w:val="0"/>
          <w:marTop w:val="0"/>
          <w:marBottom w:val="0"/>
          <w:divBdr>
            <w:top w:val="none" w:sz="0" w:space="0" w:color="auto"/>
            <w:left w:val="none" w:sz="0" w:space="0" w:color="auto"/>
            <w:bottom w:val="none" w:sz="0" w:space="0" w:color="auto"/>
            <w:right w:val="none" w:sz="0" w:space="0" w:color="auto"/>
          </w:divBdr>
        </w:div>
        <w:div w:id="577596385">
          <w:marLeft w:val="640"/>
          <w:marRight w:val="0"/>
          <w:marTop w:val="0"/>
          <w:marBottom w:val="0"/>
          <w:divBdr>
            <w:top w:val="none" w:sz="0" w:space="0" w:color="auto"/>
            <w:left w:val="none" w:sz="0" w:space="0" w:color="auto"/>
            <w:bottom w:val="none" w:sz="0" w:space="0" w:color="auto"/>
            <w:right w:val="none" w:sz="0" w:space="0" w:color="auto"/>
          </w:divBdr>
        </w:div>
        <w:div w:id="769593061">
          <w:marLeft w:val="640"/>
          <w:marRight w:val="0"/>
          <w:marTop w:val="0"/>
          <w:marBottom w:val="0"/>
          <w:divBdr>
            <w:top w:val="none" w:sz="0" w:space="0" w:color="auto"/>
            <w:left w:val="none" w:sz="0" w:space="0" w:color="auto"/>
            <w:bottom w:val="none" w:sz="0" w:space="0" w:color="auto"/>
            <w:right w:val="none" w:sz="0" w:space="0" w:color="auto"/>
          </w:divBdr>
        </w:div>
        <w:div w:id="2030445782">
          <w:marLeft w:val="640"/>
          <w:marRight w:val="0"/>
          <w:marTop w:val="0"/>
          <w:marBottom w:val="0"/>
          <w:divBdr>
            <w:top w:val="none" w:sz="0" w:space="0" w:color="auto"/>
            <w:left w:val="none" w:sz="0" w:space="0" w:color="auto"/>
            <w:bottom w:val="none" w:sz="0" w:space="0" w:color="auto"/>
            <w:right w:val="none" w:sz="0" w:space="0" w:color="auto"/>
          </w:divBdr>
        </w:div>
        <w:div w:id="758864529">
          <w:marLeft w:val="640"/>
          <w:marRight w:val="0"/>
          <w:marTop w:val="0"/>
          <w:marBottom w:val="0"/>
          <w:divBdr>
            <w:top w:val="none" w:sz="0" w:space="0" w:color="auto"/>
            <w:left w:val="none" w:sz="0" w:space="0" w:color="auto"/>
            <w:bottom w:val="none" w:sz="0" w:space="0" w:color="auto"/>
            <w:right w:val="none" w:sz="0" w:space="0" w:color="auto"/>
          </w:divBdr>
        </w:div>
        <w:div w:id="109591713">
          <w:marLeft w:val="640"/>
          <w:marRight w:val="0"/>
          <w:marTop w:val="0"/>
          <w:marBottom w:val="0"/>
          <w:divBdr>
            <w:top w:val="none" w:sz="0" w:space="0" w:color="auto"/>
            <w:left w:val="none" w:sz="0" w:space="0" w:color="auto"/>
            <w:bottom w:val="none" w:sz="0" w:space="0" w:color="auto"/>
            <w:right w:val="none" w:sz="0" w:space="0" w:color="auto"/>
          </w:divBdr>
        </w:div>
        <w:div w:id="94181690">
          <w:marLeft w:val="640"/>
          <w:marRight w:val="0"/>
          <w:marTop w:val="0"/>
          <w:marBottom w:val="0"/>
          <w:divBdr>
            <w:top w:val="none" w:sz="0" w:space="0" w:color="auto"/>
            <w:left w:val="none" w:sz="0" w:space="0" w:color="auto"/>
            <w:bottom w:val="none" w:sz="0" w:space="0" w:color="auto"/>
            <w:right w:val="none" w:sz="0" w:space="0" w:color="auto"/>
          </w:divBdr>
        </w:div>
        <w:div w:id="1347903435">
          <w:marLeft w:val="640"/>
          <w:marRight w:val="0"/>
          <w:marTop w:val="0"/>
          <w:marBottom w:val="0"/>
          <w:divBdr>
            <w:top w:val="none" w:sz="0" w:space="0" w:color="auto"/>
            <w:left w:val="none" w:sz="0" w:space="0" w:color="auto"/>
            <w:bottom w:val="none" w:sz="0" w:space="0" w:color="auto"/>
            <w:right w:val="none" w:sz="0" w:space="0" w:color="auto"/>
          </w:divBdr>
        </w:div>
        <w:div w:id="195238404">
          <w:marLeft w:val="640"/>
          <w:marRight w:val="0"/>
          <w:marTop w:val="0"/>
          <w:marBottom w:val="0"/>
          <w:divBdr>
            <w:top w:val="none" w:sz="0" w:space="0" w:color="auto"/>
            <w:left w:val="none" w:sz="0" w:space="0" w:color="auto"/>
            <w:bottom w:val="none" w:sz="0" w:space="0" w:color="auto"/>
            <w:right w:val="none" w:sz="0" w:space="0" w:color="auto"/>
          </w:divBdr>
        </w:div>
        <w:div w:id="694574939">
          <w:marLeft w:val="640"/>
          <w:marRight w:val="0"/>
          <w:marTop w:val="0"/>
          <w:marBottom w:val="0"/>
          <w:divBdr>
            <w:top w:val="none" w:sz="0" w:space="0" w:color="auto"/>
            <w:left w:val="none" w:sz="0" w:space="0" w:color="auto"/>
            <w:bottom w:val="none" w:sz="0" w:space="0" w:color="auto"/>
            <w:right w:val="none" w:sz="0" w:space="0" w:color="auto"/>
          </w:divBdr>
        </w:div>
        <w:div w:id="1510170796">
          <w:marLeft w:val="640"/>
          <w:marRight w:val="0"/>
          <w:marTop w:val="0"/>
          <w:marBottom w:val="0"/>
          <w:divBdr>
            <w:top w:val="none" w:sz="0" w:space="0" w:color="auto"/>
            <w:left w:val="none" w:sz="0" w:space="0" w:color="auto"/>
            <w:bottom w:val="none" w:sz="0" w:space="0" w:color="auto"/>
            <w:right w:val="none" w:sz="0" w:space="0" w:color="auto"/>
          </w:divBdr>
        </w:div>
        <w:div w:id="1536498193">
          <w:marLeft w:val="640"/>
          <w:marRight w:val="0"/>
          <w:marTop w:val="0"/>
          <w:marBottom w:val="0"/>
          <w:divBdr>
            <w:top w:val="none" w:sz="0" w:space="0" w:color="auto"/>
            <w:left w:val="none" w:sz="0" w:space="0" w:color="auto"/>
            <w:bottom w:val="none" w:sz="0" w:space="0" w:color="auto"/>
            <w:right w:val="none" w:sz="0" w:space="0" w:color="auto"/>
          </w:divBdr>
        </w:div>
        <w:div w:id="372659905">
          <w:marLeft w:val="640"/>
          <w:marRight w:val="0"/>
          <w:marTop w:val="0"/>
          <w:marBottom w:val="0"/>
          <w:divBdr>
            <w:top w:val="none" w:sz="0" w:space="0" w:color="auto"/>
            <w:left w:val="none" w:sz="0" w:space="0" w:color="auto"/>
            <w:bottom w:val="none" w:sz="0" w:space="0" w:color="auto"/>
            <w:right w:val="none" w:sz="0" w:space="0" w:color="auto"/>
          </w:divBdr>
        </w:div>
        <w:div w:id="1557888441">
          <w:marLeft w:val="640"/>
          <w:marRight w:val="0"/>
          <w:marTop w:val="0"/>
          <w:marBottom w:val="0"/>
          <w:divBdr>
            <w:top w:val="none" w:sz="0" w:space="0" w:color="auto"/>
            <w:left w:val="none" w:sz="0" w:space="0" w:color="auto"/>
            <w:bottom w:val="none" w:sz="0" w:space="0" w:color="auto"/>
            <w:right w:val="none" w:sz="0" w:space="0" w:color="auto"/>
          </w:divBdr>
        </w:div>
        <w:div w:id="1530605521">
          <w:marLeft w:val="640"/>
          <w:marRight w:val="0"/>
          <w:marTop w:val="0"/>
          <w:marBottom w:val="0"/>
          <w:divBdr>
            <w:top w:val="none" w:sz="0" w:space="0" w:color="auto"/>
            <w:left w:val="none" w:sz="0" w:space="0" w:color="auto"/>
            <w:bottom w:val="none" w:sz="0" w:space="0" w:color="auto"/>
            <w:right w:val="none" w:sz="0" w:space="0" w:color="auto"/>
          </w:divBdr>
        </w:div>
        <w:div w:id="1964651569">
          <w:marLeft w:val="640"/>
          <w:marRight w:val="0"/>
          <w:marTop w:val="0"/>
          <w:marBottom w:val="0"/>
          <w:divBdr>
            <w:top w:val="none" w:sz="0" w:space="0" w:color="auto"/>
            <w:left w:val="none" w:sz="0" w:space="0" w:color="auto"/>
            <w:bottom w:val="none" w:sz="0" w:space="0" w:color="auto"/>
            <w:right w:val="none" w:sz="0" w:space="0" w:color="auto"/>
          </w:divBdr>
        </w:div>
        <w:div w:id="1700350080">
          <w:marLeft w:val="640"/>
          <w:marRight w:val="0"/>
          <w:marTop w:val="0"/>
          <w:marBottom w:val="0"/>
          <w:divBdr>
            <w:top w:val="none" w:sz="0" w:space="0" w:color="auto"/>
            <w:left w:val="none" w:sz="0" w:space="0" w:color="auto"/>
            <w:bottom w:val="none" w:sz="0" w:space="0" w:color="auto"/>
            <w:right w:val="none" w:sz="0" w:space="0" w:color="auto"/>
          </w:divBdr>
        </w:div>
        <w:div w:id="2052605554">
          <w:marLeft w:val="640"/>
          <w:marRight w:val="0"/>
          <w:marTop w:val="0"/>
          <w:marBottom w:val="0"/>
          <w:divBdr>
            <w:top w:val="none" w:sz="0" w:space="0" w:color="auto"/>
            <w:left w:val="none" w:sz="0" w:space="0" w:color="auto"/>
            <w:bottom w:val="none" w:sz="0" w:space="0" w:color="auto"/>
            <w:right w:val="none" w:sz="0" w:space="0" w:color="auto"/>
          </w:divBdr>
        </w:div>
        <w:div w:id="371883630">
          <w:marLeft w:val="640"/>
          <w:marRight w:val="0"/>
          <w:marTop w:val="0"/>
          <w:marBottom w:val="0"/>
          <w:divBdr>
            <w:top w:val="none" w:sz="0" w:space="0" w:color="auto"/>
            <w:left w:val="none" w:sz="0" w:space="0" w:color="auto"/>
            <w:bottom w:val="none" w:sz="0" w:space="0" w:color="auto"/>
            <w:right w:val="none" w:sz="0" w:space="0" w:color="auto"/>
          </w:divBdr>
        </w:div>
        <w:div w:id="1674796738">
          <w:marLeft w:val="640"/>
          <w:marRight w:val="0"/>
          <w:marTop w:val="0"/>
          <w:marBottom w:val="0"/>
          <w:divBdr>
            <w:top w:val="none" w:sz="0" w:space="0" w:color="auto"/>
            <w:left w:val="none" w:sz="0" w:space="0" w:color="auto"/>
            <w:bottom w:val="none" w:sz="0" w:space="0" w:color="auto"/>
            <w:right w:val="none" w:sz="0" w:space="0" w:color="auto"/>
          </w:divBdr>
        </w:div>
        <w:div w:id="1501235539">
          <w:marLeft w:val="640"/>
          <w:marRight w:val="0"/>
          <w:marTop w:val="0"/>
          <w:marBottom w:val="0"/>
          <w:divBdr>
            <w:top w:val="none" w:sz="0" w:space="0" w:color="auto"/>
            <w:left w:val="none" w:sz="0" w:space="0" w:color="auto"/>
            <w:bottom w:val="none" w:sz="0" w:space="0" w:color="auto"/>
            <w:right w:val="none" w:sz="0" w:space="0" w:color="auto"/>
          </w:divBdr>
        </w:div>
        <w:div w:id="801726964">
          <w:marLeft w:val="640"/>
          <w:marRight w:val="0"/>
          <w:marTop w:val="0"/>
          <w:marBottom w:val="0"/>
          <w:divBdr>
            <w:top w:val="none" w:sz="0" w:space="0" w:color="auto"/>
            <w:left w:val="none" w:sz="0" w:space="0" w:color="auto"/>
            <w:bottom w:val="none" w:sz="0" w:space="0" w:color="auto"/>
            <w:right w:val="none" w:sz="0" w:space="0" w:color="auto"/>
          </w:divBdr>
        </w:div>
        <w:div w:id="1970938466">
          <w:marLeft w:val="640"/>
          <w:marRight w:val="0"/>
          <w:marTop w:val="0"/>
          <w:marBottom w:val="0"/>
          <w:divBdr>
            <w:top w:val="none" w:sz="0" w:space="0" w:color="auto"/>
            <w:left w:val="none" w:sz="0" w:space="0" w:color="auto"/>
            <w:bottom w:val="none" w:sz="0" w:space="0" w:color="auto"/>
            <w:right w:val="none" w:sz="0" w:space="0" w:color="auto"/>
          </w:divBdr>
        </w:div>
        <w:div w:id="624700622">
          <w:marLeft w:val="640"/>
          <w:marRight w:val="0"/>
          <w:marTop w:val="0"/>
          <w:marBottom w:val="0"/>
          <w:divBdr>
            <w:top w:val="none" w:sz="0" w:space="0" w:color="auto"/>
            <w:left w:val="none" w:sz="0" w:space="0" w:color="auto"/>
            <w:bottom w:val="none" w:sz="0" w:space="0" w:color="auto"/>
            <w:right w:val="none" w:sz="0" w:space="0" w:color="auto"/>
          </w:divBdr>
        </w:div>
        <w:div w:id="1892037092">
          <w:marLeft w:val="640"/>
          <w:marRight w:val="0"/>
          <w:marTop w:val="0"/>
          <w:marBottom w:val="0"/>
          <w:divBdr>
            <w:top w:val="none" w:sz="0" w:space="0" w:color="auto"/>
            <w:left w:val="none" w:sz="0" w:space="0" w:color="auto"/>
            <w:bottom w:val="none" w:sz="0" w:space="0" w:color="auto"/>
            <w:right w:val="none" w:sz="0" w:space="0" w:color="auto"/>
          </w:divBdr>
        </w:div>
        <w:div w:id="342703018">
          <w:marLeft w:val="640"/>
          <w:marRight w:val="0"/>
          <w:marTop w:val="0"/>
          <w:marBottom w:val="0"/>
          <w:divBdr>
            <w:top w:val="none" w:sz="0" w:space="0" w:color="auto"/>
            <w:left w:val="none" w:sz="0" w:space="0" w:color="auto"/>
            <w:bottom w:val="none" w:sz="0" w:space="0" w:color="auto"/>
            <w:right w:val="none" w:sz="0" w:space="0" w:color="auto"/>
          </w:divBdr>
        </w:div>
        <w:div w:id="258948334">
          <w:marLeft w:val="640"/>
          <w:marRight w:val="0"/>
          <w:marTop w:val="0"/>
          <w:marBottom w:val="0"/>
          <w:divBdr>
            <w:top w:val="none" w:sz="0" w:space="0" w:color="auto"/>
            <w:left w:val="none" w:sz="0" w:space="0" w:color="auto"/>
            <w:bottom w:val="none" w:sz="0" w:space="0" w:color="auto"/>
            <w:right w:val="none" w:sz="0" w:space="0" w:color="auto"/>
          </w:divBdr>
        </w:div>
        <w:div w:id="123890806">
          <w:marLeft w:val="640"/>
          <w:marRight w:val="0"/>
          <w:marTop w:val="0"/>
          <w:marBottom w:val="0"/>
          <w:divBdr>
            <w:top w:val="none" w:sz="0" w:space="0" w:color="auto"/>
            <w:left w:val="none" w:sz="0" w:space="0" w:color="auto"/>
            <w:bottom w:val="none" w:sz="0" w:space="0" w:color="auto"/>
            <w:right w:val="none" w:sz="0" w:space="0" w:color="auto"/>
          </w:divBdr>
        </w:div>
        <w:div w:id="158817105">
          <w:marLeft w:val="640"/>
          <w:marRight w:val="0"/>
          <w:marTop w:val="0"/>
          <w:marBottom w:val="0"/>
          <w:divBdr>
            <w:top w:val="none" w:sz="0" w:space="0" w:color="auto"/>
            <w:left w:val="none" w:sz="0" w:space="0" w:color="auto"/>
            <w:bottom w:val="none" w:sz="0" w:space="0" w:color="auto"/>
            <w:right w:val="none" w:sz="0" w:space="0" w:color="auto"/>
          </w:divBdr>
        </w:div>
        <w:div w:id="1588225017">
          <w:marLeft w:val="640"/>
          <w:marRight w:val="0"/>
          <w:marTop w:val="0"/>
          <w:marBottom w:val="0"/>
          <w:divBdr>
            <w:top w:val="none" w:sz="0" w:space="0" w:color="auto"/>
            <w:left w:val="none" w:sz="0" w:space="0" w:color="auto"/>
            <w:bottom w:val="none" w:sz="0" w:space="0" w:color="auto"/>
            <w:right w:val="none" w:sz="0" w:space="0" w:color="auto"/>
          </w:divBdr>
        </w:div>
        <w:div w:id="1817648960">
          <w:marLeft w:val="640"/>
          <w:marRight w:val="0"/>
          <w:marTop w:val="0"/>
          <w:marBottom w:val="0"/>
          <w:divBdr>
            <w:top w:val="none" w:sz="0" w:space="0" w:color="auto"/>
            <w:left w:val="none" w:sz="0" w:space="0" w:color="auto"/>
            <w:bottom w:val="none" w:sz="0" w:space="0" w:color="auto"/>
            <w:right w:val="none" w:sz="0" w:space="0" w:color="auto"/>
          </w:divBdr>
        </w:div>
        <w:div w:id="2026789145">
          <w:marLeft w:val="640"/>
          <w:marRight w:val="0"/>
          <w:marTop w:val="0"/>
          <w:marBottom w:val="0"/>
          <w:divBdr>
            <w:top w:val="none" w:sz="0" w:space="0" w:color="auto"/>
            <w:left w:val="none" w:sz="0" w:space="0" w:color="auto"/>
            <w:bottom w:val="none" w:sz="0" w:space="0" w:color="auto"/>
            <w:right w:val="none" w:sz="0" w:space="0" w:color="auto"/>
          </w:divBdr>
        </w:div>
        <w:div w:id="1074664461">
          <w:marLeft w:val="640"/>
          <w:marRight w:val="0"/>
          <w:marTop w:val="0"/>
          <w:marBottom w:val="0"/>
          <w:divBdr>
            <w:top w:val="none" w:sz="0" w:space="0" w:color="auto"/>
            <w:left w:val="none" w:sz="0" w:space="0" w:color="auto"/>
            <w:bottom w:val="none" w:sz="0" w:space="0" w:color="auto"/>
            <w:right w:val="none" w:sz="0" w:space="0" w:color="auto"/>
          </w:divBdr>
        </w:div>
        <w:div w:id="834733544">
          <w:marLeft w:val="640"/>
          <w:marRight w:val="0"/>
          <w:marTop w:val="0"/>
          <w:marBottom w:val="0"/>
          <w:divBdr>
            <w:top w:val="none" w:sz="0" w:space="0" w:color="auto"/>
            <w:left w:val="none" w:sz="0" w:space="0" w:color="auto"/>
            <w:bottom w:val="none" w:sz="0" w:space="0" w:color="auto"/>
            <w:right w:val="none" w:sz="0" w:space="0" w:color="auto"/>
          </w:divBdr>
        </w:div>
        <w:div w:id="237177522">
          <w:marLeft w:val="640"/>
          <w:marRight w:val="0"/>
          <w:marTop w:val="0"/>
          <w:marBottom w:val="0"/>
          <w:divBdr>
            <w:top w:val="none" w:sz="0" w:space="0" w:color="auto"/>
            <w:left w:val="none" w:sz="0" w:space="0" w:color="auto"/>
            <w:bottom w:val="none" w:sz="0" w:space="0" w:color="auto"/>
            <w:right w:val="none" w:sz="0" w:space="0" w:color="auto"/>
          </w:divBdr>
        </w:div>
        <w:div w:id="1300110343">
          <w:marLeft w:val="640"/>
          <w:marRight w:val="0"/>
          <w:marTop w:val="0"/>
          <w:marBottom w:val="0"/>
          <w:divBdr>
            <w:top w:val="none" w:sz="0" w:space="0" w:color="auto"/>
            <w:left w:val="none" w:sz="0" w:space="0" w:color="auto"/>
            <w:bottom w:val="none" w:sz="0" w:space="0" w:color="auto"/>
            <w:right w:val="none" w:sz="0" w:space="0" w:color="auto"/>
          </w:divBdr>
        </w:div>
        <w:div w:id="1055085307">
          <w:marLeft w:val="640"/>
          <w:marRight w:val="0"/>
          <w:marTop w:val="0"/>
          <w:marBottom w:val="0"/>
          <w:divBdr>
            <w:top w:val="none" w:sz="0" w:space="0" w:color="auto"/>
            <w:left w:val="none" w:sz="0" w:space="0" w:color="auto"/>
            <w:bottom w:val="none" w:sz="0" w:space="0" w:color="auto"/>
            <w:right w:val="none" w:sz="0" w:space="0" w:color="auto"/>
          </w:divBdr>
        </w:div>
        <w:div w:id="81606480">
          <w:marLeft w:val="640"/>
          <w:marRight w:val="0"/>
          <w:marTop w:val="0"/>
          <w:marBottom w:val="0"/>
          <w:divBdr>
            <w:top w:val="none" w:sz="0" w:space="0" w:color="auto"/>
            <w:left w:val="none" w:sz="0" w:space="0" w:color="auto"/>
            <w:bottom w:val="none" w:sz="0" w:space="0" w:color="auto"/>
            <w:right w:val="none" w:sz="0" w:space="0" w:color="auto"/>
          </w:divBdr>
        </w:div>
        <w:div w:id="526060163">
          <w:marLeft w:val="640"/>
          <w:marRight w:val="0"/>
          <w:marTop w:val="0"/>
          <w:marBottom w:val="0"/>
          <w:divBdr>
            <w:top w:val="none" w:sz="0" w:space="0" w:color="auto"/>
            <w:left w:val="none" w:sz="0" w:space="0" w:color="auto"/>
            <w:bottom w:val="none" w:sz="0" w:space="0" w:color="auto"/>
            <w:right w:val="none" w:sz="0" w:space="0" w:color="auto"/>
          </w:divBdr>
        </w:div>
        <w:div w:id="1214853070">
          <w:marLeft w:val="640"/>
          <w:marRight w:val="0"/>
          <w:marTop w:val="0"/>
          <w:marBottom w:val="0"/>
          <w:divBdr>
            <w:top w:val="none" w:sz="0" w:space="0" w:color="auto"/>
            <w:left w:val="none" w:sz="0" w:space="0" w:color="auto"/>
            <w:bottom w:val="none" w:sz="0" w:space="0" w:color="auto"/>
            <w:right w:val="none" w:sz="0" w:space="0" w:color="auto"/>
          </w:divBdr>
        </w:div>
        <w:div w:id="419062558">
          <w:marLeft w:val="640"/>
          <w:marRight w:val="0"/>
          <w:marTop w:val="0"/>
          <w:marBottom w:val="0"/>
          <w:divBdr>
            <w:top w:val="none" w:sz="0" w:space="0" w:color="auto"/>
            <w:left w:val="none" w:sz="0" w:space="0" w:color="auto"/>
            <w:bottom w:val="none" w:sz="0" w:space="0" w:color="auto"/>
            <w:right w:val="none" w:sz="0" w:space="0" w:color="auto"/>
          </w:divBdr>
        </w:div>
        <w:div w:id="619923589">
          <w:marLeft w:val="640"/>
          <w:marRight w:val="0"/>
          <w:marTop w:val="0"/>
          <w:marBottom w:val="0"/>
          <w:divBdr>
            <w:top w:val="none" w:sz="0" w:space="0" w:color="auto"/>
            <w:left w:val="none" w:sz="0" w:space="0" w:color="auto"/>
            <w:bottom w:val="none" w:sz="0" w:space="0" w:color="auto"/>
            <w:right w:val="none" w:sz="0" w:space="0" w:color="auto"/>
          </w:divBdr>
        </w:div>
        <w:div w:id="920678508">
          <w:marLeft w:val="640"/>
          <w:marRight w:val="0"/>
          <w:marTop w:val="0"/>
          <w:marBottom w:val="0"/>
          <w:divBdr>
            <w:top w:val="none" w:sz="0" w:space="0" w:color="auto"/>
            <w:left w:val="none" w:sz="0" w:space="0" w:color="auto"/>
            <w:bottom w:val="none" w:sz="0" w:space="0" w:color="auto"/>
            <w:right w:val="none" w:sz="0" w:space="0" w:color="auto"/>
          </w:divBdr>
        </w:div>
        <w:div w:id="386728739">
          <w:marLeft w:val="640"/>
          <w:marRight w:val="0"/>
          <w:marTop w:val="0"/>
          <w:marBottom w:val="0"/>
          <w:divBdr>
            <w:top w:val="none" w:sz="0" w:space="0" w:color="auto"/>
            <w:left w:val="none" w:sz="0" w:space="0" w:color="auto"/>
            <w:bottom w:val="none" w:sz="0" w:space="0" w:color="auto"/>
            <w:right w:val="none" w:sz="0" w:space="0" w:color="auto"/>
          </w:divBdr>
        </w:div>
        <w:div w:id="1536313207">
          <w:marLeft w:val="640"/>
          <w:marRight w:val="0"/>
          <w:marTop w:val="0"/>
          <w:marBottom w:val="0"/>
          <w:divBdr>
            <w:top w:val="none" w:sz="0" w:space="0" w:color="auto"/>
            <w:left w:val="none" w:sz="0" w:space="0" w:color="auto"/>
            <w:bottom w:val="none" w:sz="0" w:space="0" w:color="auto"/>
            <w:right w:val="none" w:sz="0" w:space="0" w:color="auto"/>
          </w:divBdr>
        </w:div>
        <w:div w:id="1330524404">
          <w:marLeft w:val="640"/>
          <w:marRight w:val="0"/>
          <w:marTop w:val="0"/>
          <w:marBottom w:val="0"/>
          <w:divBdr>
            <w:top w:val="none" w:sz="0" w:space="0" w:color="auto"/>
            <w:left w:val="none" w:sz="0" w:space="0" w:color="auto"/>
            <w:bottom w:val="none" w:sz="0" w:space="0" w:color="auto"/>
            <w:right w:val="none" w:sz="0" w:space="0" w:color="auto"/>
          </w:divBdr>
        </w:div>
        <w:div w:id="230237322">
          <w:marLeft w:val="640"/>
          <w:marRight w:val="0"/>
          <w:marTop w:val="0"/>
          <w:marBottom w:val="0"/>
          <w:divBdr>
            <w:top w:val="none" w:sz="0" w:space="0" w:color="auto"/>
            <w:left w:val="none" w:sz="0" w:space="0" w:color="auto"/>
            <w:bottom w:val="none" w:sz="0" w:space="0" w:color="auto"/>
            <w:right w:val="none" w:sz="0" w:space="0" w:color="auto"/>
          </w:divBdr>
        </w:div>
        <w:div w:id="1707873424">
          <w:marLeft w:val="640"/>
          <w:marRight w:val="0"/>
          <w:marTop w:val="0"/>
          <w:marBottom w:val="0"/>
          <w:divBdr>
            <w:top w:val="none" w:sz="0" w:space="0" w:color="auto"/>
            <w:left w:val="none" w:sz="0" w:space="0" w:color="auto"/>
            <w:bottom w:val="none" w:sz="0" w:space="0" w:color="auto"/>
            <w:right w:val="none" w:sz="0" w:space="0" w:color="auto"/>
          </w:divBdr>
        </w:div>
        <w:div w:id="1675183820">
          <w:marLeft w:val="640"/>
          <w:marRight w:val="0"/>
          <w:marTop w:val="0"/>
          <w:marBottom w:val="0"/>
          <w:divBdr>
            <w:top w:val="none" w:sz="0" w:space="0" w:color="auto"/>
            <w:left w:val="none" w:sz="0" w:space="0" w:color="auto"/>
            <w:bottom w:val="none" w:sz="0" w:space="0" w:color="auto"/>
            <w:right w:val="none" w:sz="0" w:space="0" w:color="auto"/>
          </w:divBdr>
        </w:div>
        <w:div w:id="526798087">
          <w:marLeft w:val="640"/>
          <w:marRight w:val="0"/>
          <w:marTop w:val="0"/>
          <w:marBottom w:val="0"/>
          <w:divBdr>
            <w:top w:val="none" w:sz="0" w:space="0" w:color="auto"/>
            <w:left w:val="none" w:sz="0" w:space="0" w:color="auto"/>
            <w:bottom w:val="none" w:sz="0" w:space="0" w:color="auto"/>
            <w:right w:val="none" w:sz="0" w:space="0" w:color="auto"/>
          </w:divBdr>
        </w:div>
        <w:div w:id="515777690">
          <w:marLeft w:val="640"/>
          <w:marRight w:val="0"/>
          <w:marTop w:val="0"/>
          <w:marBottom w:val="0"/>
          <w:divBdr>
            <w:top w:val="none" w:sz="0" w:space="0" w:color="auto"/>
            <w:left w:val="none" w:sz="0" w:space="0" w:color="auto"/>
            <w:bottom w:val="none" w:sz="0" w:space="0" w:color="auto"/>
            <w:right w:val="none" w:sz="0" w:space="0" w:color="auto"/>
          </w:divBdr>
        </w:div>
        <w:div w:id="687220405">
          <w:marLeft w:val="640"/>
          <w:marRight w:val="0"/>
          <w:marTop w:val="0"/>
          <w:marBottom w:val="0"/>
          <w:divBdr>
            <w:top w:val="none" w:sz="0" w:space="0" w:color="auto"/>
            <w:left w:val="none" w:sz="0" w:space="0" w:color="auto"/>
            <w:bottom w:val="none" w:sz="0" w:space="0" w:color="auto"/>
            <w:right w:val="none" w:sz="0" w:space="0" w:color="auto"/>
          </w:divBdr>
        </w:div>
        <w:div w:id="82725634">
          <w:marLeft w:val="640"/>
          <w:marRight w:val="0"/>
          <w:marTop w:val="0"/>
          <w:marBottom w:val="0"/>
          <w:divBdr>
            <w:top w:val="none" w:sz="0" w:space="0" w:color="auto"/>
            <w:left w:val="none" w:sz="0" w:space="0" w:color="auto"/>
            <w:bottom w:val="none" w:sz="0" w:space="0" w:color="auto"/>
            <w:right w:val="none" w:sz="0" w:space="0" w:color="auto"/>
          </w:divBdr>
        </w:div>
        <w:div w:id="658996312">
          <w:marLeft w:val="640"/>
          <w:marRight w:val="0"/>
          <w:marTop w:val="0"/>
          <w:marBottom w:val="0"/>
          <w:divBdr>
            <w:top w:val="none" w:sz="0" w:space="0" w:color="auto"/>
            <w:left w:val="none" w:sz="0" w:space="0" w:color="auto"/>
            <w:bottom w:val="none" w:sz="0" w:space="0" w:color="auto"/>
            <w:right w:val="none" w:sz="0" w:space="0" w:color="auto"/>
          </w:divBdr>
        </w:div>
        <w:div w:id="1847984515">
          <w:marLeft w:val="640"/>
          <w:marRight w:val="0"/>
          <w:marTop w:val="0"/>
          <w:marBottom w:val="0"/>
          <w:divBdr>
            <w:top w:val="none" w:sz="0" w:space="0" w:color="auto"/>
            <w:left w:val="none" w:sz="0" w:space="0" w:color="auto"/>
            <w:bottom w:val="none" w:sz="0" w:space="0" w:color="auto"/>
            <w:right w:val="none" w:sz="0" w:space="0" w:color="auto"/>
          </w:divBdr>
        </w:div>
        <w:div w:id="221672352">
          <w:marLeft w:val="640"/>
          <w:marRight w:val="0"/>
          <w:marTop w:val="0"/>
          <w:marBottom w:val="0"/>
          <w:divBdr>
            <w:top w:val="none" w:sz="0" w:space="0" w:color="auto"/>
            <w:left w:val="none" w:sz="0" w:space="0" w:color="auto"/>
            <w:bottom w:val="none" w:sz="0" w:space="0" w:color="auto"/>
            <w:right w:val="none" w:sz="0" w:space="0" w:color="auto"/>
          </w:divBdr>
        </w:div>
        <w:div w:id="2107533347">
          <w:marLeft w:val="640"/>
          <w:marRight w:val="0"/>
          <w:marTop w:val="0"/>
          <w:marBottom w:val="0"/>
          <w:divBdr>
            <w:top w:val="none" w:sz="0" w:space="0" w:color="auto"/>
            <w:left w:val="none" w:sz="0" w:space="0" w:color="auto"/>
            <w:bottom w:val="none" w:sz="0" w:space="0" w:color="auto"/>
            <w:right w:val="none" w:sz="0" w:space="0" w:color="auto"/>
          </w:divBdr>
        </w:div>
        <w:div w:id="868569735">
          <w:marLeft w:val="640"/>
          <w:marRight w:val="0"/>
          <w:marTop w:val="0"/>
          <w:marBottom w:val="0"/>
          <w:divBdr>
            <w:top w:val="none" w:sz="0" w:space="0" w:color="auto"/>
            <w:left w:val="none" w:sz="0" w:space="0" w:color="auto"/>
            <w:bottom w:val="none" w:sz="0" w:space="0" w:color="auto"/>
            <w:right w:val="none" w:sz="0" w:space="0" w:color="auto"/>
          </w:divBdr>
        </w:div>
        <w:div w:id="744297807">
          <w:marLeft w:val="640"/>
          <w:marRight w:val="0"/>
          <w:marTop w:val="0"/>
          <w:marBottom w:val="0"/>
          <w:divBdr>
            <w:top w:val="none" w:sz="0" w:space="0" w:color="auto"/>
            <w:left w:val="none" w:sz="0" w:space="0" w:color="auto"/>
            <w:bottom w:val="none" w:sz="0" w:space="0" w:color="auto"/>
            <w:right w:val="none" w:sz="0" w:space="0" w:color="auto"/>
          </w:divBdr>
        </w:div>
        <w:div w:id="385644743">
          <w:marLeft w:val="640"/>
          <w:marRight w:val="0"/>
          <w:marTop w:val="0"/>
          <w:marBottom w:val="0"/>
          <w:divBdr>
            <w:top w:val="none" w:sz="0" w:space="0" w:color="auto"/>
            <w:left w:val="none" w:sz="0" w:space="0" w:color="auto"/>
            <w:bottom w:val="none" w:sz="0" w:space="0" w:color="auto"/>
            <w:right w:val="none" w:sz="0" w:space="0" w:color="auto"/>
          </w:divBdr>
        </w:div>
        <w:div w:id="486097278">
          <w:marLeft w:val="640"/>
          <w:marRight w:val="0"/>
          <w:marTop w:val="0"/>
          <w:marBottom w:val="0"/>
          <w:divBdr>
            <w:top w:val="none" w:sz="0" w:space="0" w:color="auto"/>
            <w:left w:val="none" w:sz="0" w:space="0" w:color="auto"/>
            <w:bottom w:val="none" w:sz="0" w:space="0" w:color="auto"/>
            <w:right w:val="none" w:sz="0" w:space="0" w:color="auto"/>
          </w:divBdr>
        </w:div>
        <w:div w:id="548151423">
          <w:marLeft w:val="640"/>
          <w:marRight w:val="0"/>
          <w:marTop w:val="0"/>
          <w:marBottom w:val="0"/>
          <w:divBdr>
            <w:top w:val="none" w:sz="0" w:space="0" w:color="auto"/>
            <w:left w:val="none" w:sz="0" w:space="0" w:color="auto"/>
            <w:bottom w:val="none" w:sz="0" w:space="0" w:color="auto"/>
            <w:right w:val="none" w:sz="0" w:space="0" w:color="auto"/>
          </w:divBdr>
        </w:div>
        <w:div w:id="918101940">
          <w:marLeft w:val="640"/>
          <w:marRight w:val="0"/>
          <w:marTop w:val="0"/>
          <w:marBottom w:val="0"/>
          <w:divBdr>
            <w:top w:val="none" w:sz="0" w:space="0" w:color="auto"/>
            <w:left w:val="none" w:sz="0" w:space="0" w:color="auto"/>
            <w:bottom w:val="none" w:sz="0" w:space="0" w:color="auto"/>
            <w:right w:val="none" w:sz="0" w:space="0" w:color="auto"/>
          </w:divBdr>
        </w:div>
        <w:div w:id="1527673334">
          <w:marLeft w:val="640"/>
          <w:marRight w:val="0"/>
          <w:marTop w:val="0"/>
          <w:marBottom w:val="0"/>
          <w:divBdr>
            <w:top w:val="none" w:sz="0" w:space="0" w:color="auto"/>
            <w:left w:val="none" w:sz="0" w:space="0" w:color="auto"/>
            <w:bottom w:val="none" w:sz="0" w:space="0" w:color="auto"/>
            <w:right w:val="none" w:sz="0" w:space="0" w:color="auto"/>
          </w:divBdr>
        </w:div>
        <w:div w:id="467672039">
          <w:marLeft w:val="640"/>
          <w:marRight w:val="0"/>
          <w:marTop w:val="0"/>
          <w:marBottom w:val="0"/>
          <w:divBdr>
            <w:top w:val="none" w:sz="0" w:space="0" w:color="auto"/>
            <w:left w:val="none" w:sz="0" w:space="0" w:color="auto"/>
            <w:bottom w:val="none" w:sz="0" w:space="0" w:color="auto"/>
            <w:right w:val="none" w:sz="0" w:space="0" w:color="auto"/>
          </w:divBdr>
        </w:div>
        <w:div w:id="2139298764">
          <w:marLeft w:val="640"/>
          <w:marRight w:val="0"/>
          <w:marTop w:val="0"/>
          <w:marBottom w:val="0"/>
          <w:divBdr>
            <w:top w:val="none" w:sz="0" w:space="0" w:color="auto"/>
            <w:left w:val="none" w:sz="0" w:space="0" w:color="auto"/>
            <w:bottom w:val="none" w:sz="0" w:space="0" w:color="auto"/>
            <w:right w:val="none" w:sz="0" w:space="0" w:color="auto"/>
          </w:divBdr>
        </w:div>
        <w:div w:id="1961498484">
          <w:marLeft w:val="640"/>
          <w:marRight w:val="0"/>
          <w:marTop w:val="0"/>
          <w:marBottom w:val="0"/>
          <w:divBdr>
            <w:top w:val="none" w:sz="0" w:space="0" w:color="auto"/>
            <w:left w:val="none" w:sz="0" w:space="0" w:color="auto"/>
            <w:bottom w:val="none" w:sz="0" w:space="0" w:color="auto"/>
            <w:right w:val="none" w:sz="0" w:space="0" w:color="auto"/>
          </w:divBdr>
        </w:div>
        <w:div w:id="1397242354">
          <w:marLeft w:val="640"/>
          <w:marRight w:val="0"/>
          <w:marTop w:val="0"/>
          <w:marBottom w:val="0"/>
          <w:divBdr>
            <w:top w:val="none" w:sz="0" w:space="0" w:color="auto"/>
            <w:left w:val="none" w:sz="0" w:space="0" w:color="auto"/>
            <w:bottom w:val="none" w:sz="0" w:space="0" w:color="auto"/>
            <w:right w:val="none" w:sz="0" w:space="0" w:color="auto"/>
          </w:divBdr>
        </w:div>
        <w:div w:id="97605797">
          <w:marLeft w:val="640"/>
          <w:marRight w:val="0"/>
          <w:marTop w:val="0"/>
          <w:marBottom w:val="0"/>
          <w:divBdr>
            <w:top w:val="none" w:sz="0" w:space="0" w:color="auto"/>
            <w:left w:val="none" w:sz="0" w:space="0" w:color="auto"/>
            <w:bottom w:val="none" w:sz="0" w:space="0" w:color="auto"/>
            <w:right w:val="none" w:sz="0" w:space="0" w:color="auto"/>
          </w:divBdr>
        </w:div>
        <w:div w:id="1432042382">
          <w:marLeft w:val="640"/>
          <w:marRight w:val="0"/>
          <w:marTop w:val="0"/>
          <w:marBottom w:val="0"/>
          <w:divBdr>
            <w:top w:val="none" w:sz="0" w:space="0" w:color="auto"/>
            <w:left w:val="none" w:sz="0" w:space="0" w:color="auto"/>
            <w:bottom w:val="none" w:sz="0" w:space="0" w:color="auto"/>
            <w:right w:val="none" w:sz="0" w:space="0" w:color="auto"/>
          </w:divBdr>
        </w:div>
        <w:div w:id="1354847170">
          <w:marLeft w:val="640"/>
          <w:marRight w:val="0"/>
          <w:marTop w:val="0"/>
          <w:marBottom w:val="0"/>
          <w:divBdr>
            <w:top w:val="none" w:sz="0" w:space="0" w:color="auto"/>
            <w:left w:val="none" w:sz="0" w:space="0" w:color="auto"/>
            <w:bottom w:val="none" w:sz="0" w:space="0" w:color="auto"/>
            <w:right w:val="none" w:sz="0" w:space="0" w:color="auto"/>
          </w:divBdr>
        </w:div>
        <w:div w:id="1232541118">
          <w:marLeft w:val="640"/>
          <w:marRight w:val="0"/>
          <w:marTop w:val="0"/>
          <w:marBottom w:val="0"/>
          <w:divBdr>
            <w:top w:val="none" w:sz="0" w:space="0" w:color="auto"/>
            <w:left w:val="none" w:sz="0" w:space="0" w:color="auto"/>
            <w:bottom w:val="none" w:sz="0" w:space="0" w:color="auto"/>
            <w:right w:val="none" w:sz="0" w:space="0" w:color="auto"/>
          </w:divBdr>
        </w:div>
        <w:div w:id="678780114">
          <w:marLeft w:val="640"/>
          <w:marRight w:val="0"/>
          <w:marTop w:val="0"/>
          <w:marBottom w:val="0"/>
          <w:divBdr>
            <w:top w:val="none" w:sz="0" w:space="0" w:color="auto"/>
            <w:left w:val="none" w:sz="0" w:space="0" w:color="auto"/>
            <w:bottom w:val="none" w:sz="0" w:space="0" w:color="auto"/>
            <w:right w:val="none" w:sz="0" w:space="0" w:color="auto"/>
          </w:divBdr>
        </w:div>
        <w:div w:id="382287611">
          <w:marLeft w:val="640"/>
          <w:marRight w:val="0"/>
          <w:marTop w:val="0"/>
          <w:marBottom w:val="0"/>
          <w:divBdr>
            <w:top w:val="none" w:sz="0" w:space="0" w:color="auto"/>
            <w:left w:val="none" w:sz="0" w:space="0" w:color="auto"/>
            <w:bottom w:val="none" w:sz="0" w:space="0" w:color="auto"/>
            <w:right w:val="none" w:sz="0" w:space="0" w:color="auto"/>
          </w:divBdr>
        </w:div>
        <w:div w:id="965624892">
          <w:marLeft w:val="640"/>
          <w:marRight w:val="0"/>
          <w:marTop w:val="0"/>
          <w:marBottom w:val="0"/>
          <w:divBdr>
            <w:top w:val="none" w:sz="0" w:space="0" w:color="auto"/>
            <w:left w:val="none" w:sz="0" w:space="0" w:color="auto"/>
            <w:bottom w:val="none" w:sz="0" w:space="0" w:color="auto"/>
            <w:right w:val="none" w:sz="0" w:space="0" w:color="auto"/>
          </w:divBdr>
        </w:div>
        <w:div w:id="1352801590">
          <w:marLeft w:val="640"/>
          <w:marRight w:val="0"/>
          <w:marTop w:val="0"/>
          <w:marBottom w:val="0"/>
          <w:divBdr>
            <w:top w:val="none" w:sz="0" w:space="0" w:color="auto"/>
            <w:left w:val="none" w:sz="0" w:space="0" w:color="auto"/>
            <w:bottom w:val="none" w:sz="0" w:space="0" w:color="auto"/>
            <w:right w:val="none" w:sz="0" w:space="0" w:color="auto"/>
          </w:divBdr>
        </w:div>
        <w:div w:id="791828946">
          <w:marLeft w:val="640"/>
          <w:marRight w:val="0"/>
          <w:marTop w:val="0"/>
          <w:marBottom w:val="0"/>
          <w:divBdr>
            <w:top w:val="none" w:sz="0" w:space="0" w:color="auto"/>
            <w:left w:val="none" w:sz="0" w:space="0" w:color="auto"/>
            <w:bottom w:val="none" w:sz="0" w:space="0" w:color="auto"/>
            <w:right w:val="none" w:sz="0" w:space="0" w:color="auto"/>
          </w:divBdr>
        </w:div>
        <w:div w:id="1695156898">
          <w:marLeft w:val="640"/>
          <w:marRight w:val="0"/>
          <w:marTop w:val="0"/>
          <w:marBottom w:val="0"/>
          <w:divBdr>
            <w:top w:val="none" w:sz="0" w:space="0" w:color="auto"/>
            <w:left w:val="none" w:sz="0" w:space="0" w:color="auto"/>
            <w:bottom w:val="none" w:sz="0" w:space="0" w:color="auto"/>
            <w:right w:val="none" w:sz="0" w:space="0" w:color="auto"/>
          </w:divBdr>
        </w:div>
        <w:div w:id="1728216541">
          <w:marLeft w:val="640"/>
          <w:marRight w:val="0"/>
          <w:marTop w:val="0"/>
          <w:marBottom w:val="0"/>
          <w:divBdr>
            <w:top w:val="none" w:sz="0" w:space="0" w:color="auto"/>
            <w:left w:val="none" w:sz="0" w:space="0" w:color="auto"/>
            <w:bottom w:val="none" w:sz="0" w:space="0" w:color="auto"/>
            <w:right w:val="none" w:sz="0" w:space="0" w:color="auto"/>
          </w:divBdr>
        </w:div>
        <w:div w:id="969674840">
          <w:marLeft w:val="640"/>
          <w:marRight w:val="0"/>
          <w:marTop w:val="0"/>
          <w:marBottom w:val="0"/>
          <w:divBdr>
            <w:top w:val="none" w:sz="0" w:space="0" w:color="auto"/>
            <w:left w:val="none" w:sz="0" w:space="0" w:color="auto"/>
            <w:bottom w:val="none" w:sz="0" w:space="0" w:color="auto"/>
            <w:right w:val="none" w:sz="0" w:space="0" w:color="auto"/>
          </w:divBdr>
        </w:div>
        <w:div w:id="265042447">
          <w:marLeft w:val="640"/>
          <w:marRight w:val="0"/>
          <w:marTop w:val="0"/>
          <w:marBottom w:val="0"/>
          <w:divBdr>
            <w:top w:val="none" w:sz="0" w:space="0" w:color="auto"/>
            <w:left w:val="none" w:sz="0" w:space="0" w:color="auto"/>
            <w:bottom w:val="none" w:sz="0" w:space="0" w:color="auto"/>
            <w:right w:val="none" w:sz="0" w:space="0" w:color="auto"/>
          </w:divBdr>
        </w:div>
        <w:div w:id="1728411191">
          <w:marLeft w:val="640"/>
          <w:marRight w:val="0"/>
          <w:marTop w:val="0"/>
          <w:marBottom w:val="0"/>
          <w:divBdr>
            <w:top w:val="none" w:sz="0" w:space="0" w:color="auto"/>
            <w:left w:val="none" w:sz="0" w:space="0" w:color="auto"/>
            <w:bottom w:val="none" w:sz="0" w:space="0" w:color="auto"/>
            <w:right w:val="none" w:sz="0" w:space="0" w:color="auto"/>
          </w:divBdr>
        </w:div>
        <w:div w:id="1170408400">
          <w:marLeft w:val="640"/>
          <w:marRight w:val="0"/>
          <w:marTop w:val="0"/>
          <w:marBottom w:val="0"/>
          <w:divBdr>
            <w:top w:val="none" w:sz="0" w:space="0" w:color="auto"/>
            <w:left w:val="none" w:sz="0" w:space="0" w:color="auto"/>
            <w:bottom w:val="none" w:sz="0" w:space="0" w:color="auto"/>
            <w:right w:val="none" w:sz="0" w:space="0" w:color="auto"/>
          </w:divBdr>
        </w:div>
        <w:div w:id="1325282016">
          <w:marLeft w:val="640"/>
          <w:marRight w:val="0"/>
          <w:marTop w:val="0"/>
          <w:marBottom w:val="0"/>
          <w:divBdr>
            <w:top w:val="none" w:sz="0" w:space="0" w:color="auto"/>
            <w:left w:val="none" w:sz="0" w:space="0" w:color="auto"/>
            <w:bottom w:val="none" w:sz="0" w:space="0" w:color="auto"/>
            <w:right w:val="none" w:sz="0" w:space="0" w:color="auto"/>
          </w:divBdr>
        </w:div>
        <w:div w:id="1069618585">
          <w:marLeft w:val="640"/>
          <w:marRight w:val="0"/>
          <w:marTop w:val="0"/>
          <w:marBottom w:val="0"/>
          <w:divBdr>
            <w:top w:val="none" w:sz="0" w:space="0" w:color="auto"/>
            <w:left w:val="none" w:sz="0" w:space="0" w:color="auto"/>
            <w:bottom w:val="none" w:sz="0" w:space="0" w:color="auto"/>
            <w:right w:val="none" w:sz="0" w:space="0" w:color="auto"/>
          </w:divBdr>
        </w:div>
        <w:div w:id="512257236">
          <w:marLeft w:val="640"/>
          <w:marRight w:val="0"/>
          <w:marTop w:val="0"/>
          <w:marBottom w:val="0"/>
          <w:divBdr>
            <w:top w:val="none" w:sz="0" w:space="0" w:color="auto"/>
            <w:left w:val="none" w:sz="0" w:space="0" w:color="auto"/>
            <w:bottom w:val="none" w:sz="0" w:space="0" w:color="auto"/>
            <w:right w:val="none" w:sz="0" w:space="0" w:color="auto"/>
          </w:divBdr>
        </w:div>
        <w:div w:id="824777766">
          <w:marLeft w:val="640"/>
          <w:marRight w:val="0"/>
          <w:marTop w:val="0"/>
          <w:marBottom w:val="0"/>
          <w:divBdr>
            <w:top w:val="none" w:sz="0" w:space="0" w:color="auto"/>
            <w:left w:val="none" w:sz="0" w:space="0" w:color="auto"/>
            <w:bottom w:val="none" w:sz="0" w:space="0" w:color="auto"/>
            <w:right w:val="none" w:sz="0" w:space="0" w:color="auto"/>
          </w:divBdr>
        </w:div>
        <w:div w:id="1660228441">
          <w:marLeft w:val="640"/>
          <w:marRight w:val="0"/>
          <w:marTop w:val="0"/>
          <w:marBottom w:val="0"/>
          <w:divBdr>
            <w:top w:val="none" w:sz="0" w:space="0" w:color="auto"/>
            <w:left w:val="none" w:sz="0" w:space="0" w:color="auto"/>
            <w:bottom w:val="none" w:sz="0" w:space="0" w:color="auto"/>
            <w:right w:val="none" w:sz="0" w:space="0" w:color="auto"/>
          </w:divBdr>
        </w:div>
        <w:div w:id="1096554737">
          <w:marLeft w:val="640"/>
          <w:marRight w:val="0"/>
          <w:marTop w:val="0"/>
          <w:marBottom w:val="0"/>
          <w:divBdr>
            <w:top w:val="none" w:sz="0" w:space="0" w:color="auto"/>
            <w:left w:val="none" w:sz="0" w:space="0" w:color="auto"/>
            <w:bottom w:val="none" w:sz="0" w:space="0" w:color="auto"/>
            <w:right w:val="none" w:sz="0" w:space="0" w:color="auto"/>
          </w:divBdr>
        </w:div>
        <w:div w:id="1855878401">
          <w:marLeft w:val="640"/>
          <w:marRight w:val="0"/>
          <w:marTop w:val="0"/>
          <w:marBottom w:val="0"/>
          <w:divBdr>
            <w:top w:val="none" w:sz="0" w:space="0" w:color="auto"/>
            <w:left w:val="none" w:sz="0" w:space="0" w:color="auto"/>
            <w:bottom w:val="none" w:sz="0" w:space="0" w:color="auto"/>
            <w:right w:val="none" w:sz="0" w:space="0" w:color="auto"/>
          </w:divBdr>
        </w:div>
        <w:div w:id="1171456685">
          <w:marLeft w:val="640"/>
          <w:marRight w:val="0"/>
          <w:marTop w:val="0"/>
          <w:marBottom w:val="0"/>
          <w:divBdr>
            <w:top w:val="none" w:sz="0" w:space="0" w:color="auto"/>
            <w:left w:val="none" w:sz="0" w:space="0" w:color="auto"/>
            <w:bottom w:val="none" w:sz="0" w:space="0" w:color="auto"/>
            <w:right w:val="none" w:sz="0" w:space="0" w:color="auto"/>
          </w:divBdr>
        </w:div>
        <w:div w:id="494880657">
          <w:marLeft w:val="640"/>
          <w:marRight w:val="0"/>
          <w:marTop w:val="0"/>
          <w:marBottom w:val="0"/>
          <w:divBdr>
            <w:top w:val="none" w:sz="0" w:space="0" w:color="auto"/>
            <w:left w:val="none" w:sz="0" w:space="0" w:color="auto"/>
            <w:bottom w:val="none" w:sz="0" w:space="0" w:color="auto"/>
            <w:right w:val="none" w:sz="0" w:space="0" w:color="auto"/>
          </w:divBdr>
        </w:div>
        <w:div w:id="424496786">
          <w:marLeft w:val="640"/>
          <w:marRight w:val="0"/>
          <w:marTop w:val="0"/>
          <w:marBottom w:val="0"/>
          <w:divBdr>
            <w:top w:val="none" w:sz="0" w:space="0" w:color="auto"/>
            <w:left w:val="none" w:sz="0" w:space="0" w:color="auto"/>
            <w:bottom w:val="none" w:sz="0" w:space="0" w:color="auto"/>
            <w:right w:val="none" w:sz="0" w:space="0" w:color="auto"/>
          </w:divBdr>
        </w:div>
        <w:div w:id="1412897942">
          <w:marLeft w:val="640"/>
          <w:marRight w:val="0"/>
          <w:marTop w:val="0"/>
          <w:marBottom w:val="0"/>
          <w:divBdr>
            <w:top w:val="none" w:sz="0" w:space="0" w:color="auto"/>
            <w:left w:val="none" w:sz="0" w:space="0" w:color="auto"/>
            <w:bottom w:val="none" w:sz="0" w:space="0" w:color="auto"/>
            <w:right w:val="none" w:sz="0" w:space="0" w:color="auto"/>
          </w:divBdr>
        </w:div>
        <w:div w:id="978649512">
          <w:marLeft w:val="640"/>
          <w:marRight w:val="0"/>
          <w:marTop w:val="0"/>
          <w:marBottom w:val="0"/>
          <w:divBdr>
            <w:top w:val="none" w:sz="0" w:space="0" w:color="auto"/>
            <w:left w:val="none" w:sz="0" w:space="0" w:color="auto"/>
            <w:bottom w:val="none" w:sz="0" w:space="0" w:color="auto"/>
            <w:right w:val="none" w:sz="0" w:space="0" w:color="auto"/>
          </w:divBdr>
        </w:div>
        <w:div w:id="289282475">
          <w:marLeft w:val="640"/>
          <w:marRight w:val="0"/>
          <w:marTop w:val="0"/>
          <w:marBottom w:val="0"/>
          <w:divBdr>
            <w:top w:val="none" w:sz="0" w:space="0" w:color="auto"/>
            <w:left w:val="none" w:sz="0" w:space="0" w:color="auto"/>
            <w:bottom w:val="none" w:sz="0" w:space="0" w:color="auto"/>
            <w:right w:val="none" w:sz="0" w:space="0" w:color="auto"/>
          </w:divBdr>
        </w:div>
        <w:div w:id="1424763224">
          <w:marLeft w:val="640"/>
          <w:marRight w:val="0"/>
          <w:marTop w:val="0"/>
          <w:marBottom w:val="0"/>
          <w:divBdr>
            <w:top w:val="none" w:sz="0" w:space="0" w:color="auto"/>
            <w:left w:val="none" w:sz="0" w:space="0" w:color="auto"/>
            <w:bottom w:val="none" w:sz="0" w:space="0" w:color="auto"/>
            <w:right w:val="none" w:sz="0" w:space="0" w:color="auto"/>
          </w:divBdr>
        </w:div>
        <w:div w:id="394007488">
          <w:marLeft w:val="640"/>
          <w:marRight w:val="0"/>
          <w:marTop w:val="0"/>
          <w:marBottom w:val="0"/>
          <w:divBdr>
            <w:top w:val="none" w:sz="0" w:space="0" w:color="auto"/>
            <w:left w:val="none" w:sz="0" w:space="0" w:color="auto"/>
            <w:bottom w:val="none" w:sz="0" w:space="0" w:color="auto"/>
            <w:right w:val="none" w:sz="0" w:space="0" w:color="auto"/>
          </w:divBdr>
        </w:div>
        <w:div w:id="931203153">
          <w:marLeft w:val="640"/>
          <w:marRight w:val="0"/>
          <w:marTop w:val="0"/>
          <w:marBottom w:val="0"/>
          <w:divBdr>
            <w:top w:val="none" w:sz="0" w:space="0" w:color="auto"/>
            <w:left w:val="none" w:sz="0" w:space="0" w:color="auto"/>
            <w:bottom w:val="none" w:sz="0" w:space="0" w:color="auto"/>
            <w:right w:val="none" w:sz="0" w:space="0" w:color="auto"/>
          </w:divBdr>
        </w:div>
        <w:div w:id="174152647">
          <w:marLeft w:val="640"/>
          <w:marRight w:val="0"/>
          <w:marTop w:val="0"/>
          <w:marBottom w:val="0"/>
          <w:divBdr>
            <w:top w:val="none" w:sz="0" w:space="0" w:color="auto"/>
            <w:left w:val="none" w:sz="0" w:space="0" w:color="auto"/>
            <w:bottom w:val="none" w:sz="0" w:space="0" w:color="auto"/>
            <w:right w:val="none" w:sz="0" w:space="0" w:color="auto"/>
          </w:divBdr>
        </w:div>
        <w:div w:id="328218536">
          <w:marLeft w:val="640"/>
          <w:marRight w:val="0"/>
          <w:marTop w:val="0"/>
          <w:marBottom w:val="0"/>
          <w:divBdr>
            <w:top w:val="none" w:sz="0" w:space="0" w:color="auto"/>
            <w:left w:val="none" w:sz="0" w:space="0" w:color="auto"/>
            <w:bottom w:val="none" w:sz="0" w:space="0" w:color="auto"/>
            <w:right w:val="none" w:sz="0" w:space="0" w:color="auto"/>
          </w:divBdr>
        </w:div>
        <w:div w:id="1398164130">
          <w:marLeft w:val="640"/>
          <w:marRight w:val="0"/>
          <w:marTop w:val="0"/>
          <w:marBottom w:val="0"/>
          <w:divBdr>
            <w:top w:val="none" w:sz="0" w:space="0" w:color="auto"/>
            <w:left w:val="none" w:sz="0" w:space="0" w:color="auto"/>
            <w:bottom w:val="none" w:sz="0" w:space="0" w:color="auto"/>
            <w:right w:val="none" w:sz="0" w:space="0" w:color="auto"/>
          </w:divBdr>
        </w:div>
        <w:div w:id="1423187965">
          <w:marLeft w:val="640"/>
          <w:marRight w:val="0"/>
          <w:marTop w:val="0"/>
          <w:marBottom w:val="0"/>
          <w:divBdr>
            <w:top w:val="none" w:sz="0" w:space="0" w:color="auto"/>
            <w:left w:val="none" w:sz="0" w:space="0" w:color="auto"/>
            <w:bottom w:val="none" w:sz="0" w:space="0" w:color="auto"/>
            <w:right w:val="none" w:sz="0" w:space="0" w:color="auto"/>
          </w:divBdr>
        </w:div>
        <w:div w:id="759528656">
          <w:marLeft w:val="640"/>
          <w:marRight w:val="0"/>
          <w:marTop w:val="0"/>
          <w:marBottom w:val="0"/>
          <w:divBdr>
            <w:top w:val="none" w:sz="0" w:space="0" w:color="auto"/>
            <w:left w:val="none" w:sz="0" w:space="0" w:color="auto"/>
            <w:bottom w:val="none" w:sz="0" w:space="0" w:color="auto"/>
            <w:right w:val="none" w:sz="0" w:space="0" w:color="auto"/>
          </w:divBdr>
        </w:div>
        <w:div w:id="1371808325">
          <w:marLeft w:val="640"/>
          <w:marRight w:val="0"/>
          <w:marTop w:val="0"/>
          <w:marBottom w:val="0"/>
          <w:divBdr>
            <w:top w:val="none" w:sz="0" w:space="0" w:color="auto"/>
            <w:left w:val="none" w:sz="0" w:space="0" w:color="auto"/>
            <w:bottom w:val="none" w:sz="0" w:space="0" w:color="auto"/>
            <w:right w:val="none" w:sz="0" w:space="0" w:color="auto"/>
          </w:divBdr>
        </w:div>
        <w:div w:id="1356930734">
          <w:marLeft w:val="640"/>
          <w:marRight w:val="0"/>
          <w:marTop w:val="0"/>
          <w:marBottom w:val="0"/>
          <w:divBdr>
            <w:top w:val="none" w:sz="0" w:space="0" w:color="auto"/>
            <w:left w:val="none" w:sz="0" w:space="0" w:color="auto"/>
            <w:bottom w:val="none" w:sz="0" w:space="0" w:color="auto"/>
            <w:right w:val="none" w:sz="0" w:space="0" w:color="auto"/>
          </w:divBdr>
        </w:div>
        <w:div w:id="375354508">
          <w:marLeft w:val="640"/>
          <w:marRight w:val="0"/>
          <w:marTop w:val="0"/>
          <w:marBottom w:val="0"/>
          <w:divBdr>
            <w:top w:val="none" w:sz="0" w:space="0" w:color="auto"/>
            <w:left w:val="none" w:sz="0" w:space="0" w:color="auto"/>
            <w:bottom w:val="none" w:sz="0" w:space="0" w:color="auto"/>
            <w:right w:val="none" w:sz="0" w:space="0" w:color="auto"/>
          </w:divBdr>
        </w:div>
        <w:div w:id="1007828201">
          <w:marLeft w:val="640"/>
          <w:marRight w:val="0"/>
          <w:marTop w:val="0"/>
          <w:marBottom w:val="0"/>
          <w:divBdr>
            <w:top w:val="none" w:sz="0" w:space="0" w:color="auto"/>
            <w:left w:val="none" w:sz="0" w:space="0" w:color="auto"/>
            <w:bottom w:val="none" w:sz="0" w:space="0" w:color="auto"/>
            <w:right w:val="none" w:sz="0" w:space="0" w:color="auto"/>
          </w:divBdr>
        </w:div>
        <w:div w:id="1482503968">
          <w:marLeft w:val="640"/>
          <w:marRight w:val="0"/>
          <w:marTop w:val="0"/>
          <w:marBottom w:val="0"/>
          <w:divBdr>
            <w:top w:val="none" w:sz="0" w:space="0" w:color="auto"/>
            <w:left w:val="none" w:sz="0" w:space="0" w:color="auto"/>
            <w:bottom w:val="none" w:sz="0" w:space="0" w:color="auto"/>
            <w:right w:val="none" w:sz="0" w:space="0" w:color="auto"/>
          </w:divBdr>
        </w:div>
        <w:div w:id="1710301964">
          <w:marLeft w:val="640"/>
          <w:marRight w:val="0"/>
          <w:marTop w:val="0"/>
          <w:marBottom w:val="0"/>
          <w:divBdr>
            <w:top w:val="none" w:sz="0" w:space="0" w:color="auto"/>
            <w:left w:val="none" w:sz="0" w:space="0" w:color="auto"/>
            <w:bottom w:val="none" w:sz="0" w:space="0" w:color="auto"/>
            <w:right w:val="none" w:sz="0" w:space="0" w:color="auto"/>
          </w:divBdr>
        </w:div>
        <w:div w:id="585116135">
          <w:marLeft w:val="640"/>
          <w:marRight w:val="0"/>
          <w:marTop w:val="0"/>
          <w:marBottom w:val="0"/>
          <w:divBdr>
            <w:top w:val="none" w:sz="0" w:space="0" w:color="auto"/>
            <w:left w:val="none" w:sz="0" w:space="0" w:color="auto"/>
            <w:bottom w:val="none" w:sz="0" w:space="0" w:color="auto"/>
            <w:right w:val="none" w:sz="0" w:space="0" w:color="auto"/>
          </w:divBdr>
        </w:div>
        <w:div w:id="392781572">
          <w:marLeft w:val="640"/>
          <w:marRight w:val="0"/>
          <w:marTop w:val="0"/>
          <w:marBottom w:val="0"/>
          <w:divBdr>
            <w:top w:val="none" w:sz="0" w:space="0" w:color="auto"/>
            <w:left w:val="none" w:sz="0" w:space="0" w:color="auto"/>
            <w:bottom w:val="none" w:sz="0" w:space="0" w:color="auto"/>
            <w:right w:val="none" w:sz="0" w:space="0" w:color="auto"/>
          </w:divBdr>
        </w:div>
        <w:div w:id="878055361">
          <w:marLeft w:val="640"/>
          <w:marRight w:val="0"/>
          <w:marTop w:val="0"/>
          <w:marBottom w:val="0"/>
          <w:divBdr>
            <w:top w:val="none" w:sz="0" w:space="0" w:color="auto"/>
            <w:left w:val="none" w:sz="0" w:space="0" w:color="auto"/>
            <w:bottom w:val="none" w:sz="0" w:space="0" w:color="auto"/>
            <w:right w:val="none" w:sz="0" w:space="0" w:color="auto"/>
          </w:divBdr>
        </w:div>
        <w:div w:id="1711495909">
          <w:marLeft w:val="640"/>
          <w:marRight w:val="0"/>
          <w:marTop w:val="0"/>
          <w:marBottom w:val="0"/>
          <w:divBdr>
            <w:top w:val="none" w:sz="0" w:space="0" w:color="auto"/>
            <w:left w:val="none" w:sz="0" w:space="0" w:color="auto"/>
            <w:bottom w:val="none" w:sz="0" w:space="0" w:color="auto"/>
            <w:right w:val="none" w:sz="0" w:space="0" w:color="auto"/>
          </w:divBdr>
        </w:div>
        <w:div w:id="555237109">
          <w:marLeft w:val="640"/>
          <w:marRight w:val="0"/>
          <w:marTop w:val="0"/>
          <w:marBottom w:val="0"/>
          <w:divBdr>
            <w:top w:val="none" w:sz="0" w:space="0" w:color="auto"/>
            <w:left w:val="none" w:sz="0" w:space="0" w:color="auto"/>
            <w:bottom w:val="none" w:sz="0" w:space="0" w:color="auto"/>
            <w:right w:val="none" w:sz="0" w:space="0" w:color="auto"/>
          </w:divBdr>
        </w:div>
        <w:div w:id="1234661090">
          <w:marLeft w:val="640"/>
          <w:marRight w:val="0"/>
          <w:marTop w:val="0"/>
          <w:marBottom w:val="0"/>
          <w:divBdr>
            <w:top w:val="none" w:sz="0" w:space="0" w:color="auto"/>
            <w:left w:val="none" w:sz="0" w:space="0" w:color="auto"/>
            <w:bottom w:val="none" w:sz="0" w:space="0" w:color="auto"/>
            <w:right w:val="none" w:sz="0" w:space="0" w:color="auto"/>
          </w:divBdr>
        </w:div>
      </w:divsChild>
    </w:div>
    <w:div w:id="2047482789">
      <w:bodyDiv w:val="1"/>
      <w:marLeft w:val="0"/>
      <w:marRight w:val="0"/>
      <w:marTop w:val="0"/>
      <w:marBottom w:val="0"/>
      <w:divBdr>
        <w:top w:val="none" w:sz="0" w:space="0" w:color="auto"/>
        <w:left w:val="none" w:sz="0" w:space="0" w:color="auto"/>
        <w:bottom w:val="none" w:sz="0" w:space="0" w:color="auto"/>
        <w:right w:val="none" w:sz="0" w:space="0" w:color="auto"/>
      </w:divBdr>
      <w:divsChild>
        <w:div w:id="1340809968">
          <w:marLeft w:val="640"/>
          <w:marRight w:val="0"/>
          <w:marTop w:val="0"/>
          <w:marBottom w:val="0"/>
          <w:divBdr>
            <w:top w:val="none" w:sz="0" w:space="0" w:color="auto"/>
            <w:left w:val="none" w:sz="0" w:space="0" w:color="auto"/>
            <w:bottom w:val="none" w:sz="0" w:space="0" w:color="auto"/>
            <w:right w:val="none" w:sz="0" w:space="0" w:color="auto"/>
          </w:divBdr>
        </w:div>
        <w:div w:id="1961183469">
          <w:marLeft w:val="640"/>
          <w:marRight w:val="0"/>
          <w:marTop w:val="0"/>
          <w:marBottom w:val="0"/>
          <w:divBdr>
            <w:top w:val="none" w:sz="0" w:space="0" w:color="auto"/>
            <w:left w:val="none" w:sz="0" w:space="0" w:color="auto"/>
            <w:bottom w:val="none" w:sz="0" w:space="0" w:color="auto"/>
            <w:right w:val="none" w:sz="0" w:space="0" w:color="auto"/>
          </w:divBdr>
        </w:div>
        <w:div w:id="1359040526">
          <w:marLeft w:val="640"/>
          <w:marRight w:val="0"/>
          <w:marTop w:val="0"/>
          <w:marBottom w:val="0"/>
          <w:divBdr>
            <w:top w:val="none" w:sz="0" w:space="0" w:color="auto"/>
            <w:left w:val="none" w:sz="0" w:space="0" w:color="auto"/>
            <w:bottom w:val="none" w:sz="0" w:space="0" w:color="auto"/>
            <w:right w:val="none" w:sz="0" w:space="0" w:color="auto"/>
          </w:divBdr>
        </w:div>
        <w:div w:id="1087263109">
          <w:marLeft w:val="640"/>
          <w:marRight w:val="0"/>
          <w:marTop w:val="0"/>
          <w:marBottom w:val="0"/>
          <w:divBdr>
            <w:top w:val="none" w:sz="0" w:space="0" w:color="auto"/>
            <w:left w:val="none" w:sz="0" w:space="0" w:color="auto"/>
            <w:bottom w:val="none" w:sz="0" w:space="0" w:color="auto"/>
            <w:right w:val="none" w:sz="0" w:space="0" w:color="auto"/>
          </w:divBdr>
        </w:div>
        <w:div w:id="2033216325">
          <w:marLeft w:val="640"/>
          <w:marRight w:val="0"/>
          <w:marTop w:val="0"/>
          <w:marBottom w:val="0"/>
          <w:divBdr>
            <w:top w:val="none" w:sz="0" w:space="0" w:color="auto"/>
            <w:left w:val="none" w:sz="0" w:space="0" w:color="auto"/>
            <w:bottom w:val="none" w:sz="0" w:space="0" w:color="auto"/>
            <w:right w:val="none" w:sz="0" w:space="0" w:color="auto"/>
          </w:divBdr>
        </w:div>
        <w:div w:id="1724133203">
          <w:marLeft w:val="640"/>
          <w:marRight w:val="0"/>
          <w:marTop w:val="0"/>
          <w:marBottom w:val="0"/>
          <w:divBdr>
            <w:top w:val="none" w:sz="0" w:space="0" w:color="auto"/>
            <w:left w:val="none" w:sz="0" w:space="0" w:color="auto"/>
            <w:bottom w:val="none" w:sz="0" w:space="0" w:color="auto"/>
            <w:right w:val="none" w:sz="0" w:space="0" w:color="auto"/>
          </w:divBdr>
        </w:div>
        <w:div w:id="435517017">
          <w:marLeft w:val="640"/>
          <w:marRight w:val="0"/>
          <w:marTop w:val="0"/>
          <w:marBottom w:val="0"/>
          <w:divBdr>
            <w:top w:val="none" w:sz="0" w:space="0" w:color="auto"/>
            <w:left w:val="none" w:sz="0" w:space="0" w:color="auto"/>
            <w:bottom w:val="none" w:sz="0" w:space="0" w:color="auto"/>
            <w:right w:val="none" w:sz="0" w:space="0" w:color="auto"/>
          </w:divBdr>
        </w:div>
        <w:div w:id="1786608101">
          <w:marLeft w:val="640"/>
          <w:marRight w:val="0"/>
          <w:marTop w:val="0"/>
          <w:marBottom w:val="0"/>
          <w:divBdr>
            <w:top w:val="none" w:sz="0" w:space="0" w:color="auto"/>
            <w:left w:val="none" w:sz="0" w:space="0" w:color="auto"/>
            <w:bottom w:val="none" w:sz="0" w:space="0" w:color="auto"/>
            <w:right w:val="none" w:sz="0" w:space="0" w:color="auto"/>
          </w:divBdr>
        </w:div>
        <w:div w:id="134051">
          <w:marLeft w:val="640"/>
          <w:marRight w:val="0"/>
          <w:marTop w:val="0"/>
          <w:marBottom w:val="0"/>
          <w:divBdr>
            <w:top w:val="none" w:sz="0" w:space="0" w:color="auto"/>
            <w:left w:val="none" w:sz="0" w:space="0" w:color="auto"/>
            <w:bottom w:val="none" w:sz="0" w:space="0" w:color="auto"/>
            <w:right w:val="none" w:sz="0" w:space="0" w:color="auto"/>
          </w:divBdr>
        </w:div>
        <w:div w:id="1745491878">
          <w:marLeft w:val="640"/>
          <w:marRight w:val="0"/>
          <w:marTop w:val="0"/>
          <w:marBottom w:val="0"/>
          <w:divBdr>
            <w:top w:val="none" w:sz="0" w:space="0" w:color="auto"/>
            <w:left w:val="none" w:sz="0" w:space="0" w:color="auto"/>
            <w:bottom w:val="none" w:sz="0" w:space="0" w:color="auto"/>
            <w:right w:val="none" w:sz="0" w:space="0" w:color="auto"/>
          </w:divBdr>
        </w:div>
        <w:div w:id="1136993951">
          <w:marLeft w:val="640"/>
          <w:marRight w:val="0"/>
          <w:marTop w:val="0"/>
          <w:marBottom w:val="0"/>
          <w:divBdr>
            <w:top w:val="none" w:sz="0" w:space="0" w:color="auto"/>
            <w:left w:val="none" w:sz="0" w:space="0" w:color="auto"/>
            <w:bottom w:val="none" w:sz="0" w:space="0" w:color="auto"/>
            <w:right w:val="none" w:sz="0" w:space="0" w:color="auto"/>
          </w:divBdr>
        </w:div>
        <w:div w:id="961574918">
          <w:marLeft w:val="640"/>
          <w:marRight w:val="0"/>
          <w:marTop w:val="0"/>
          <w:marBottom w:val="0"/>
          <w:divBdr>
            <w:top w:val="none" w:sz="0" w:space="0" w:color="auto"/>
            <w:left w:val="none" w:sz="0" w:space="0" w:color="auto"/>
            <w:bottom w:val="none" w:sz="0" w:space="0" w:color="auto"/>
            <w:right w:val="none" w:sz="0" w:space="0" w:color="auto"/>
          </w:divBdr>
        </w:div>
        <w:div w:id="454907033">
          <w:marLeft w:val="640"/>
          <w:marRight w:val="0"/>
          <w:marTop w:val="0"/>
          <w:marBottom w:val="0"/>
          <w:divBdr>
            <w:top w:val="none" w:sz="0" w:space="0" w:color="auto"/>
            <w:left w:val="none" w:sz="0" w:space="0" w:color="auto"/>
            <w:bottom w:val="none" w:sz="0" w:space="0" w:color="auto"/>
            <w:right w:val="none" w:sz="0" w:space="0" w:color="auto"/>
          </w:divBdr>
        </w:div>
        <w:div w:id="532617178">
          <w:marLeft w:val="640"/>
          <w:marRight w:val="0"/>
          <w:marTop w:val="0"/>
          <w:marBottom w:val="0"/>
          <w:divBdr>
            <w:top w:val="none" w:sz="0" w:space="0" w:color="auto"/>
            <w:left w:val="none" w:sz="0" w:space="0" w:color="auto"/>
            <w:bottom w:val="none" w:sz="0" w:space="0" w:color="auto"/>
            <w:right w:val="none" w:sz="0" w:space="0" w:color="auto"/>
          </w:divBdr>
        </w:div>
        <w:div w:id="77950508">
          <w:marLeft w:val="640"/>
          <w:marRight w:val="0"/>
          <w:marTop w:val="0"/>
          <w:marBottom w:val="0"/>
          <w:divBdr>
            <w:top w:val="none" w:sz="0" w:space="0" w:color="auto"/>
            <w:left w:val="none" w:sz="0" w:space="0" w:color="auto"/>
            <w:bottom w:val="none" w:sz="0" w:space="0" w:color="auto"/>
            <w:right w:val="none" w:sz="0" w:space="0" w:color="auto"/>
          </w:divBdr>
        </w:div>
        <w:div w:id="1044209046">
          <w:marLeft w:val="640"/>
          <w:marRight w:val="0"/>
          <w:marTop w:val="0"/>
          <w:marBottom w:val="0"/>
          <w:divBdr>
            <w:top w:val="none" w:sz="0" w:space="0" w:color="auto"/>
            <w:left w:val="none" w:sz="0" w:space="0" w:color="auto"/>
            <w:bottom w:val="none" w:sz="0" w:space="0" w:color="auto"/>
            <w:right w:val="none" w:sz="0" w:space="0" w:color="auto"/>
          </w:divBdr>
        </w:div>
        <w:div w:id="1868787688">
          <w:marLeft w:val="640"/>
          <w:marRight w:val="0"/>
          <w:marTop w:val="0"/>
          <w:marBottom w:val="0"/>
          <w:divBdr>
            <w:top w:val="none" w:sz="0" w:space="0" w:color="auto"/>
            <w:left w:val="none" w:sz="0" w:space="0" w:color="auto"/>
            <w:bottom w:val="none" w:sz="0" w:space="0" w:color="auto"/>
            <w:right w:val="none" w:sz="0" w:space="0" w:color="auto"/>
          </w:divBdr>
        </w:div>
        <w:div w:id="1019044953">
          <w:marLeft w:val="640"/>
          <w:marRight w:val="0"/>
          <w:marTop w:val="0"/>
          <w:marBottom w:val="0"/>
          <w:divBdr>
            <w:top w:val="none" w:sz="0" w:space="0" w:color="auto"/>
            <w:left w:val="none" w:sz="0" w:space="0" w:color="auto"/>
            <w:bottom w:val="none" w:sz="0" w:space="0" w:color="auto"/>
            <w:right w:val="none" w:sz="0" w:space="0" w:color="auto"/>
          </w:divBdr>
        </w:div>
        <w:div w:id="1417166567">
          <w:marLeft w:val="640"/>
          <w:marRight w:val="0"/>
          <w:marTop w:val="0"/>
          <w:marBottom w:val="0"/>
          <w:divBdr>
            <w:top w:val="none" w:sz="0" w:space="0" w:color="auto"/>
            <w:left w:val="none" w:sz="0" w:space="0" w:color="auto"/>
            <w:bottom w:val="none" w:sz="0" w:space="0" w:color="auto"/>
            <w:right w:val="none" w:sz="0" w:space="0" w:color="auto"/>
          </w:divBdr>
        </w:div>
        <w:div w:id="1096750048">
          <w:marLeft w:val="640"/>
          <w:marRight w:val="0"/>
          <w:marTop w:val="0"/>
          <w:marBottom w:val="0"/>
          <w:divBdr>
            <w:top w:val="none" w:sz="0" w:space="0" w:color="auto"/>
            <w:left w:val="none" w:sz="0" w:space="0" w:color="auto"/>
            <w:bottom w:val="none" w:sz="0" w:space="0" w:color="auto"/>
            <w:right w:val="none" w:sz="0" w:space="0" w:color="auto"/>
          </w:divBdr>
        </w:div>
        <w:div w:id="2049842027">
          <w:marLeft w:val="640"/>
          <w:marRight w:val="0"/>
          <w:marTop w:val="0"/>
          <w:marBottom w:val="0"/>
          <w:divBdr>
            <w:top w:val="none" w:sz="0" w:space="0" w:color="auto"/>
            <w:left w:val="none" w:sz="0" w:space="0" w:color="auto"/>
            <w:bottom w:val="none" w:sz="0" w:space="0" w:color="auto"/>
            <w:right w:val="none" w:sz="0" w:space="0" w:color="auto"/>
          </w:divBdr>
        </w:div>
        <w:div w:id="1787577077">
          <w:marLeft w:val="640"/>
          <w:marRight w:val="0"/>
          <w:marTop w:val="0"/>
          <w:marBottom w:val="0"/>
          <w:divBdr>
            <w:top w:val="none" w:sz="0" w:space="0" w:color="auto"/>
            <w:left w:val="none" w:sz="0" w:space="0" w:color="auto"/>
            <w:bottom w:val="none" w:sz="0" w:space="0" w:color="auto"/>
            <w:right w:val="none" w:sz="0" w:space="0" w:color="auto"/>
          </w:divBdr>
        </w:div>
        <w:div w:id="1411122994">
          <w:marLeft w:val="640"/>
          <w:marRight w:val="0"/>
          <w:marTop w:val="0"/>
          <w:marBottom w:val="0"/>
          <w:divBdr>
            <w:top w:val="none" w:sz="0" w:space="0" w:color="auto"/>
            <w:left w:val="none" w:sz="0" w:space="0" w:color="auto"/>
            <w:bottom w:val="none" w:sz="0" w:space="0" w:color="auto"/>
            <w:right w:val="none" w:sz="0" w:space="0" w:color="auto"/>
          </w:divBdr>
        </w:div>
        <w:div w:id="563955329">
          <w:marLeft w:val="640"/>
          <w:marRight w:val="0"/>
          <w:marTop w:val="0"/>
          <w:marBottom w:val="0"/>
          <w:divBdr>
            <w:top w:val="none" w:sz="0" w:space="0" w:color="auto"/>
            <w:left w:val="none" w:sz="0" w:space="0" w:color="auto"/>
            <w:bottom w:val="none" w:sz="0" w:space="0" w:color="auto"/>
            <w:right w:val="none" w:sz="0" w:space="0" w:color="auto"/>
          </w:divBdr>
        </w:div>
        <w:div w:id="1480534350">
          <w:marLeft w:val="640"/>
          <w:marRight w:val="0"/>
          <w:marTop w:val="0"/>
          <w:marBottom w:val="0"/>
          <w:divBdr>
            <w:top w:val="none" w:sz="0" w:space="0" w:color="auto"/>
            <w:left w:val="none" w:sz="0" w:space="0" w:color="auto"/>
            <w:bottom w:val="none" w:sz="0" w:space="0" w:color="auto"/>
            <w:right w:val="none" w:sz="0" w:space="0" w:color="auto"/>
          </w:divBdr>
        </w:div>
        <w:div w:id="554967816">
          <w:marLeft w:val="640"/>
          <w:marRight w:val="0"/>
          <w:marTop w:val="0"/>
          <w:marBottom w:val="0"/>
          <w:divBdr>
            <w:top w:val="none" w:sz="0" w:space="0" w:color="auto"/>
            <w:left w:val="none" w:sz="0" w:space="0" w:color="auto"/>
            <w:bottom w:val="none" w:sz="0" w:space="0" w:color="auto"/>
            <w:right w:val="none" w:sz="0" w:space="0" w:color="auto"/>
          </w:divBdr>
        </w:div>
        <w:div w:id="251398350">
          <w:marLeft w:val="640"/>
          <w:marRight w:val="0"/>
          <w:marTop w:val="0"/>
          <w:marBottom w:val="0"/>
          <w:divBdr>
            <w:top w:val="none" w:sz="0" w:space="0" w:color="auto"/>
            <w:left w:val="none" w:sz="0" w:space="0" w:color="auto"/>
            <w:bottom w:val="none" w:sz="0" w:space="0" w:color="auto"/>
            <w:right w:val="none" w:sz="0" w:space="0" w:color="auto"/>
          </w:divBdr>
        </w:div>
        <w:div w:id="1528828219">
          <w:marLeft w:val="640"/>
          <w:marRight w:val="0"/>
          <w:marTop w:val="0"/>
          <w:marBottom w:val="0"/>
          <w:divBdr>
            <w:top w:val="none" w:sz="0" w:space="0" w:color="auto"/>
            <w:left w:val="none" w:sz="0" w:space="0" w:color="auto"/>
            <w:bottom w:val="none" w:sz="0" w:space="0" w:color="auto"/>
            <w:right w:val="none" w:sz="0" w:space="0" w:color="auto"/>
          </w:divBdr>
        </w:div>
        <w:div w:id="252202173">
          <w:marLeft w:val="640"/>
          <w:marRight w:val="0"/>
          <w:marTop w:val="0"/>
          <w:marBottom w:val="0"/>
          <w:divBdr>
            <w:top w:val="none" w:sz="0" w:space="0" w:color="auto"/>
            <w:left w:val="none" w:sz="0" w:space="0" w:color="auto"/>
            <w:bottom w:val="none" w:sz="0" w:space="0" w:color="auto"/>
            <w:right w:val="none" w:sz="0" w:space="0" w:color="auto"/>
          </w:divBdr>
        </w:div>
        <w:div w:id="307783707">
          <w:marLeft w:val="640"/>
          <w:marRight w:val="0"/>
          <w:marTop w:val="0"/>
          <w:marBottom w:val="0"/>
          <w:divBdr>
            <w:top w:val="none" w:sz="0" w:space="0" w:color="auto"/>
            <w:left w:val="none" w:sz="0" w:space="0" w:color="auto"/>
            <w:bottom w:val="none" w:sz="0" w:space="0" w:color="auto"/>
            <w:right w:val="none" w:sz="0" w:space="0" w:color="auto"/>
          </w:divBdr>
        </w:div>
        <w:div w:id="2055810646">
          <w:marLeft w:val="640"/>
          <w:marRight w:val="0"/>
          <w:marTop w:val="0"/>
          <w:marBottom w:val="0"/>
          <w:divBdr>
            <w:top w:val="none" w:sz="0" w:space="0" w:color="auto"/>
            <w:left w:val="none" w:sz="0" w:space="0" w:color="auto"/>
            <w:bottom w:val="none" w:sz="0" w:space="0" w:color="auto"/>
            <w:right w:val="none" w:sz="0" w:space="0" w:color="auto"/>
          </w:divBdr>
        </w:div>
        <w:div w:id="732658088">
          <w:marLeft w:val="640"/>
          <w:marRight w:val="0"/>
          <w:marTop w:val="0"/>
          <w:marBottom w:val="0"/>
          <w:divBdr>
            <w:top w:val="none" w:sz="0" w:space="0" w:color="auto"/>
            <w:left w:val="none" w:sz="0" w:space="0" w:color="auto"/>
            <w:bottom w:val="none" w:sz="0" w:space="0" w:color="auto"/>
            <w:right w:val="none" w:sz="0" w:space="0" w:color="auto"/>
          </w:divBdr>
        </w:div>
        <w:div w:id="1471361057">
          <w:marLeft w:val="640"/>
          <w:marRight w:val="0"/>
          <w:marTop w:val="0"/>
          <w:marBottom w:val="0"/>
          <w:divBdr>
            <w:top w:val="none" w:sz="0" w:space="0" w:color="auto"/>
            <w:left w:val="none" w:sz="0" w:space="0" w:color="auto"/>
            <w:bottom w:val="none" w:sz="0" w:space="0" w:color="auto"/>
            <w:right w:val="none" w:sz="0" w:space="0" w:color="auto"/>
          </w:divBdr>
        </w:div>
        <w:div w:id="62410729">
          <w:marLeft w:val="640"/>
          <w:marRight w:val="0"/>
          <w:marTop w:val="0"/>
          <w:marBottom w:val="0"/>
          <w:divBdr>
            <w:top w:val="none" w:sz="0" w:space="0" w:color="auto"/>
            <w:left w:val="none" w:sz="0" w:space="0" w:color="auto"/>
            <w:bottom w:val="none" w:sz="0" w:space="0" w:color="auto"/>
            <w:right w:val="none" w:sz="0" w:space="0" w:color="auto"/>
          </w:divBdr>
        </w:div>
        <w:div w:id="977104247">
          <w:marLeft w:val="640"/>
          <w:marRight w:val="0"/>
          <w:marTop w:val="0"/>
          <w:marBottom w:val="0"/>
          <w:divBdr>
            <w:top w:val="none" w:sz="0" w:space="0" w:color="auto"/>
            <w:left w:val="none" w:sz="0" w:space="0" w:color="auto"/>
            <w:bottom w:val="none" w:sz="0" w:space="0" w:color="auto"/>
            <w:right w:val="none" w:sz="0" w:space="0" w:color="auto"/>
          </w:divBdr>
        </w:div>
        <w:div w:id="605232233">
          <w:marLeft w:val="640"/>
          <w:marRight w:val="0"/>
          <w:marTop w:val="0"/>
          <w:marBottom w:val="0"/>
          <w:divBdr>
            <w:top w:val="none" w:sz="0" w:space="0" w:color="auto"/>
            <w:left w:val="none" w:sz="0" w:space="0" w:color="auto"/>
            <w:bottom w:val="none" w:sz="0" w:space="0" w:color="auto"/>
            <w:right w:val="none" w:sz="0" w:space="0" w:color="auto"/>
          </w:divBdr>
        </w:div>
        <w:div w:id="31465927">
          <w:marLeft w:val="640"/>
          <w:marRight w:val="0"/>
          <w:marTop w:val="0"/>
          <w:marBottom w:val="0"/>
          <w:divBdr>
            <w:top w:val="none" w:sz="0" w:space="0" w:color="auto"/>
            <w:left w:val="none" w:sz="0" w:space="0" w:color="auto"/>
            <w:bottom w:val="none" w:sz="0" w:space="0" w:color="auto"/>
            <w:right w:val="none" w:sz="0" w:space="0" w:color="auto"/>
          </w:divBdr>
        </w:div>
        <w:div w:id="1480806421">
          <w:marLeft w:val="640"/>
          <w:marRight w:val="0"/>
          <w:marTop w:val="0"/>
          <w:marBottom w:val="0"/>
          <w:divBdr>
            <w:top w:val="none" w:sz="0" w:space="0" w:color="auto"/>
            <w:left w:val="none" w:sz="0" w:space="0" w:color="auto"/>
            <w:bottom w:val="none" w:sz="0" w:space="0" w:color="auto"/>
            <w:right w:val="none" w:sz="0" w:space="0" w:color="auto"/>
          </w:divBdr>
        </w:div>
        <w:div w:id="1629824728">
          <w:marLeft w:val="640"/>
          <w:marRight w:val="0"/>
          <w:marTop w:val="0"/>
          <w:marBottom w:val="0"/>
          <w:divBdr>
            <w:top w:val="none" w:sz="0" w:space="0" w:color="auto"/>
            <w:left w:val="none" w:sz="0" w:space="0" w:color="auto"/>
            <w:bottom w:val="none" w:sz="0" w:space="0" w:color="auto"/>
            <w:right w:val="none" w:sz="0" w:space="0" w:color="auto"/>
          </w:divBdr>
        </w:div>
        <w:div w:id="1046954452">
          <w:marLeft w:val="640"/>
          <w:marRight w:val="0"/>
          <w:marTop w:val="0"/>
          <w:marBottom w:val="0"/>
          <w:divBdr>
            <w:top w:val="none" w:sz="0" w:space="0" w:color="auto"/>
            <w:left w:val="none" w:sz="0" w:space="0" w:color="auto"/>
            <w:bottom w:val="none" w:sz="0" w:space="0" w:color="auto"/>
            <w:right w:val="none" w:sz="0" w:space="0" w:color="auto"/>
          </w:divBdr>
        </w:div>
        <w:div w:id="2011448752">
          <w:marLeft w:val="640"/>
          <w:marRight w:val="0"/>
          <w:marTop w:val="0"/>
          <w:marBottom w:val="0"/>
          <w:divBdr>
            <w:top w:val="none" w:sz="0" w:space="0" w:color="auto"/>
            <w:left w:val="none" w:sz="0" w:space="0" w:color="auto"/>
            <w:bottom w:val="none" w:sz="0" w:space="0" w:color="auto"/>
            <w:right w:val="none" w:sz="0" w:space="0" w:color="auto"/>
          </w:divBdr>
        </w:div>
        <w:div w:id="336881310">
          <w:marLeft w:val="640"/>
          <w:marRight w:val="0"/>
          <w:marTop w:val="0"/>
          <w:marBottom w:val="0"/>
          <w:divBdr>
            <w:top w:val="none" w:sz="0" w:space="0" w:color="auto"/>
            <w:left w:val="none" w:sz="0" w:space="0" w:color="auto"/>
            <w:bottom w:val="none" w:sz="0" w:space="0" w:color="auto"/>
            <w:right w:val="none" w:sz="0" w:space="0" w:color="auto"/>
          </w:divBdr>
        </w:div>
        <w:div w:id="1581022731">
          <w:marLeft w:val="640"/>
          <w:marRight w:val="0"/>
          <w:marTop w:val="0"/>
          <w:marBottom w:val="0"/>
          <w:divBdr>
            <w:top w:val="none" w:sz="0" w:space="0" w:color="auto"/>
            <w:left w:val="none" w:sz="0" w:space="0" w:color="auto"/>
            <w:bottom w:val="none" w:sz="0" w:space="0" w:color="auto"/>
            <w:right w:val="none" w:sz="0" w:space="0" w:color="auto"/>
          </w:divBdr>
        </w:div>
        <w:div w:id="189681642">
          <w:marLeft w:val="640"/>
          <w:marRight w:val="0"/>
          <w:marTop w:val="0"/>
          <w:marBottom w:val="0"/>
          <w:divBdr>
            <w:top w:val="none" w:sz="0" w:space="0" w:color="auto"/>
            <w:left w:val="none" w:sz="0" w:space="0" w:color="auto"/>
            <w:bottom w:val="none" w:sz="0" w:space="0" w:color="auto"/>
            <w:right w:val="none" w:sz="0" w:space="0" w:color="auto"/>
          </w:divBdr>
        </w:div>
        <w:div w:id="1613852854">
          <w:marLeft w:val="640"/>
          <w:marRight w:val="0"/>
          <w:marTop w:val="0"/>
          <w:marBottom w:val="0"/>
          <w:divBdr>
            <w:top w:val="none" w:sz="0" w:space="0" w:color="auto"/>
            <w:left w:val="none" w:sz="0" w:space="0" w:color="auto"/>
            <w:bottom w:val="none" w:sz="0" w:space="0" w:color="auto"/>
            <w:right w:val="none" w:sz="0" w:space="0" w:color="auto"/>
          </w:divBdr>
        </w:div>
        <w:div w:id="838736384">
          <w:marLeft w:val="640"/>
          <w:marRight w:val="0"/>
          <w:marTop w:val="0"/>
          <w:marBottom w:val="0"/>
          <w:divBdr>
            <w:top w:val="none" w:sz="0" w:space="0" w:color="auto"/>
            <w:left w:val="none" w:sz="0" w:space="0" w:color="auto"/>
            <w:bottom w:val="none" w:sz="0" w:space="0" w:color="auto"/>
            <w:right w:val="none" w:sz="0" w:space="0" w:color="auto"/>
          </w:divBdr>
        </w:div>
        <w:div w:id="2002199574">
          <w:marLeft w:val="640"/>
          <w:marRight w:val="0"/>
          <w:marTop w:val="0"/>
          <w:marBottom w:val="0"/>
          <w:divBdr>
            <w:top w:val="none" w:sz="0" w:space="0" w:color="auto"/>
            <w:left w:val="none" w:sz="0" w:space="0" w:color="auto"/>
            <w:bottom w:val="none" w:sz="0" w:space="0" w:color="auto"/>
            <w:right w:val="none" w:sz="0" w:space="0" w:color="auto"/>
          </w:divBdr>
        </w:div>
        <w:div w:id="71977678">
          <w:marLeft w:val="640"/>
          <w:marRight w:val="0"/>
          <w:marTop w:val="0"/>
          <w:marBottom w:val="0"/>
          <w:divBdr>
            <w:top w:val="none" w:sz="0" w:space="0" w:color="auto"/>
            <w:left w:val="none" w:sz="0" w:space="0" w:color="auto"/>
            <w:bottom w:val="none" w:sz="0" w:space="0" w:color="auto"/>
            <w:right w:val="none" w:sz="0" w:space="0" w:color="auto"/>
          </w:divBdr>
        </w:div>
        <w:div w:id="1395545387">
          <w:marLeft w:val="640"/>
          <w:marRight w:val="0"/>
          <w:marTop w:val="0"/>
          <w:marBottom w:val="0"/>
          <w:divBdr>
            <w:top w:val="none" w:sz="0" w:space="0" w:color="auto"/>
            <w:left w:val="none" w:sz="0" w:space="0" w:color="auto"/>
            <w:bottom w:val="none" w:sz="0" w:space="0" w:color="auto"/>
            <w:right w:val="none" w:sz="0" w:space="0" w:color="auto"/>
          </w:divBdr>
        </w:div>
        <w:div w:id="1691056635">
          <w:marLeft w:val="640"/>
          <w:marRight w:val="0"/>
          <w:marTop w:val="0"/>
          <w:marBottom w:val="0"/>
          <w:divBdr>
            <w:top w:val="none" w:sz="0" w:space="0" w:color="auto"/>
            <w:left w:val="none" w:sz="0" w:space="0" w:color="auto"/>
            <w:bottom w:val="none" w:sz="0" w:space="0" w:color="auto"/>
            <w:right w:val="none" w:sz="0" w:space="0" w:color="auto"/>
          </w:divBdr>
        </w:div>
        <w:div w:id="853616510">
          <w:marLeft w:val="640"/>
          <w:marRight w:val="0"/>
          <w:marTop w:val="0"/>
          <w:marBottom w:val="0"/>
          <w:divBdr>
            <w:top w:val="none" w:sz="0" w:space="0" w:color="auto"/>
            <w:left w:val="none" w:sz="0" w:space="0" w:color="auto"/>
            <w:bottom w:val="none" w:sz="0" w:space="0" w:color="auto"/>
            <w:right w:val="none" w:sz="0" w:space="0" w:color="auto"/>
          </w:divBdr>
        </w:div>
        <w:div w:id="750930074">
          <w:marLeft w:val="640"/>
          <w:marRight w:val="0"/>
          <w:marTop w:val="0"/>
          <w:marBottom w:val="0"/>
          <w:divBdr>
            <w:top w:val="none" w:sz="0" w:space="0" w:color="auto"/>
            <w:left w:val="none" w:sz="0" w:space="0" w:color="auto"/>
            <w:bottom w:val="none" w:sz="0" w:space="0" w:color="auto"/>
            <w:right w:val="none" w:sz="0" w:space="0" w:color="auto"/>
          </w:divBdr>
        </w:div>
        <w:div w:id="1400132442">
          <w:marLeft w:val="640"/>
          <w:marRight w:val="0"/>
          <w:marTop w:val="0"/>
          <w:marBottom w:val="0"/>
          <w:divBdr>
            <w:top w:val="none" w:sz="0" w:space="0" w:color="auto"/>
            <w:left w:val="none" w:sz="0" w:space="0" w:color="auto"/>
            <w:bottom w:val="none" w:sz="0" w:space="0" w:color="auto"/>
            <w:right w:val="none" w:sz="0" w:space="0" w:color="auto"/>
          </w:divBdr>
        </w:div>
        <w:div w:id="1273905421">
          <w:marLeft w:val="640"/>
          <w:marRight w:val="0"/>
          <w:marTop w:val="0"/>
          <w:marBottom w:val="0"/>
          <w:divBdr>
            <w:top w:val="none" w:sz="0" w:space="0" w:color="auto"/>
            <w:left w:val="none" w:sz="0" w:space="0" w:color="auto"/>
            <w:bottom w:val="none" w:sz="0" w:space="0" w:color="auto"/>
            <w:right w:val="none" w:sz="0" w:space="0" w:color="auto"/>
          </w:divBdr>
        </w:div>
        <w:div w:id="576016220">
          <w:marLeft w:val="640"/>
          <w:marRight w:val="0"/>
          <w:marTop w:val="0"/>
          <w:marBottom w:val="0"/>
          <w:divBdr>
            <w:top w:val="none" w:sz="0" w:space="0" w:color="auto"/>
            <w:left w:val="none" w:sz="0" w:space="0" w:color="auto"/>
            <w:bottom w:val="none" w:sz="0" w:space="0" w:color="auto"/>
            <w:right w:val="none" w:sz="0" w:space="0" w:color="auto"/>
          </w:divBdr>
        </w:div>
        <w:div w:id="419300784">
          <w:marLeft w:val="640"/>
          <w:marRight w:val="0"/>
          <w:marTop w:val="0"/>
          <w:marBottom w:val="0"/>
          <w:divBdr>
            <w:top w:val="none" w:sz="0" w:space="0" w:color="auto"/>
            <w:left w:val="none" w:sz="0" w:space="0" w:color="auto"/>
            <w:bottom w:val="none" w:sz="0" w:space="0" w:color="auto"/>
            <w:right w:val="none" w:sz="0" w:space="0" w:color="auto"/>
          </w:divBdr>
        </w:div>
        <w:div w:id="811292016">
          <w:marLeft w:val="640"/>
          <w:marRight w:val="0"/>
          <w:marTop w:val="0"/>
          <w:marBottom w:val="0"/>
          <w:divBdr>
            <w:top w:val="none" w:sz="0" w:space="0" w:color="auto"/>
            <w:left w:val="none" w:sz="0" w:space="0" w:color="auto"/>
            <w:bottom w:val="none" w:sz="0" w:space="0" w:color="auto"/>
            <w:right w:val="none" w:sz="0" w:space="0" w:color="auto"/>
          </w:divBdr>
        </w:div>
        <w:div w:id="1094860906">
          <w:marLeft w:val="640"/>
          <w:marRight w:val="0"/>
          <w:marTop w:val="0"/>
          <w:marBottom w:val="0"/>
          <w:divBdr>
            <w:top w:val="none" w:sz="0" w:space="0" w:color="auto"/>
            <w:left w:val="none" w:sz="0" w:space="0" w:color="auto"/>
            <w:bottom w:val="none" w:sz="0" w:space="0" w:color="auto"/>
            <w:right w:val="none" w:sz="0" w:space="0" w:color="auto"/>
          </w:divBdr>
        </w:div>
        <w:div w:id="1008680308">
          <w:marLeft w:val="640"/>
          <w:marRight w:val="0"/>
          <w:marTop w:val="0"/>
          <w:marBottom w:val="0"/>
          <w:divBdr>
            <w:top w:val="none" w:sz="0" w:space="0" w:color="auto"/>
            <w:left w:val="none" w:sz="0" w:space="0" w:color="auto"/>
            <w:bottom w:val="none" w:sz="0" w:space="0" w:color="auto"/>
            <w:right w:val="none" w:sz="0" w:space="0" w:color="auto"/>
          </w:divBdr>
        </w:div>
        <w:div w:id="925961619">
          <w:marLeft w:val="640"/>
          <w:marRight w:val="0"/>
          <w:marTop w:val="0"/>
          <w:marBottom w:val="0"/>
          <w:divBdr>
            <w:top w:val="none" w:sz="0" w:space="0" w:color="auto"/>
            <w:left w:val="none" w:sz="0" w:space="0" w:color="auto"/>
            <w:bottom w:val="none" w:sz="0" w:space="0" w:color="auto"/>
            <w:right w:val="none" w:sz="0" w:space="0" w:color="auto"/>
          </w:divBdr>
        </w:div>
        <w:div w:id="1070345937">
          <w:marLeft w:val="640"/>
          <w:marRight w:val="0"/>
          <w:marTop w:val="0"/>
          <w:marBottom w:val="0"/>
          <w:divBdr>
            <w:top w:val="none" w:sz="0" w:space="0" w:color="auto"/>
            <w:left w:val="none" w:sz="0" w:space="0" w:color="auto"/>
            <w:bottom w:val="none" w:sz="0" w:space="0" w:color="auto"/>
            <w:right w:val="none" w:sz="0" w:space="0" w:color="auto"/>
          </w:divBdr>
        </w:div>
        <w:div w:id="365066388">
          <w:marLeft w:val="640"/>
          <w:marRight w:val="0"/>
          <w:marTop w:val="0"/>
          <w:marBottom w:val="0"/>
          <w:divBdr>
            <w:top w:val="none" w:sz="0" w:space="0" w:color="auto"/>
            <w:left w:val="none" w:sz="0" w:space="0" w:color="auto"/>
            <w:bottom w:val="none" w:sz="0" w:space="0" w:color="auto"/>
            <w:right w:val="none" w:sz="0" w:space="0" w:color="auto"/>
          </w:divBdr>
        </w:div>
        <w:div w:id="2019426648">
          <w:marLeft w:val="640"/>
          <w:marRight w:val="0"/>
          <w:marTop w:val="0"/>
          <w:marBottom w:val="0"/>
          <w:divBdr>
            <w:top w:val="none" w:sz="0" w:space="0" w:color="auto"/>
            <w:left w:val="none" w:sz="0" w:space="0" w:color="auto"/>
            <w:bottom w:val="none" w:sz="0" w:space="0" w:color="auto"/>
            <w:right w:val="none" w:sz="0" w:space="0" w:color="auto"/>
          </w:divBdr>
        </w:div>
        <w:div w:id="630287567">
          <w:marLeft w:val="640"/>
          <w:marRight w:val="0"/>
          <w:marTop w:val="0"/>
          <w:marBottom w:val="0"/>
          <w:divBdr>
            <w:top w:val="none" w:sz="0" w:space="0" w:color="auto"/>
            <w:left w:val="none" w:sz="0" w:space="0" w:color="auto"/>
            <w:bottom w:val="none" w:sz="0" w:space="0" w:color="auto"/>
            <w:right w:val="none" w:sz="0" w:space="0" w:color="auto"/>
          </w:divBdr>
        </w:div>
        <w:div w:id="1756514571">
          <w:marLeft w:val="640"/>
          <w:marRight w:val="0"/>
          <w:marTop w:val="0"/>
          <w:marBottom w:val="0"/>
          <w:divBdr>
            <w:top w:val="none" w:sz="0" w:space="0" w:color="auto"/>
            <w:left w:val="none" w:sz="0" w:space="0" w:color="auto"/>
            <w:bottom w:val="none" w:sz="0" w:space="0" w:color="auto"/>
            <w:right w:val="none" w:sz="0" w:space="0" w:color="auto"/>
          </w:divBdr>
        </w:div>
        <w:div w:id="901986039">
          <w:marLeft w:val="640"/>
          <w:marRight w:val="0"/>
          <w:marTop w:val="0"/>
          <w:marBottom w:val="0"/>
          <w:divBdr>
            <w:top w:val="none" w:sz="0" w:space="0" w:color="auto"/>
            <w:left w:val="none" w:sz="0" w:space="0" w:color="auto"/>
            <w:bottom w:val="none" w:sz="0" w:space="0" w:color="auto"/>
            <w:right w:val="none" w:sz="0" w:space="0" w:color="auto"/>
          </w:divBdr>
        </w:div>
        <w:div w:id="781218952">
          <w:marLeft w:val="640"/>
          <w:marRight w:val="0"/>
          <w:marTop w:val="0"/>
          <w:marBottom w:val="0"/>
          <w:divBdr>
            <w:top w:val="none" w:sz="0" w:space="0" w:color="auto"/>
            <w:left w:val="none" w:sz="0" w:space="0" w:color="auto"/>
            <w:bottom w:val="none" w:sz="0" w:space="0" w:color="auto"/>
            <w:right w:val="none" w:sz="0" w:space="0" w:color="auto"/>
          </w:divBdr>
        </w:div>
        <w:div w:id="659312795">
          <w:marLeft w:val="640"/>
          <w:marRight w:val="0"/>
          <w:marTop w:val="0"/>
          <w:marBottom w:val="0"/>
          <w:divBdr>
            <w:top w:val="none" w:sz="0" w:space="0" w:color="auto"/>
            <w:left w:val="none" w:sz="0" w:space="0" w:color="auto"/>
            <w:bottom w:val="none" w:sz="0" w:space="0" w:color="auto"/>
            <w:right w:val="none" w:sz="0" w:space="0" w:color="auto"/>
          </w:divBdr>
        </w:div>
        <w:div w:id="1712026088">
          <w:marLeft w:val="640"/>
          <w:marRight w:val="0"/>
          <w:marTop w:val="0"/>
          <w:marBottom w:val="0"/>
          <w:divBdr>
            <w:top w:val="none" w:sz="0" w:space="0" w:color="auto"/>
            <w:left w:val="none" w:sz="0" w:space="0" w:color="auto"/>
            <w:bottom w:val="none" w:sz="0" w:space="0" w:color="auto"/>
            <w:right w:val="none" w:sz="0" w:space="0" w:color="auto"/>
          </w:divBdr>
        </w:div>
        <w:div w:id="1894854773">
          <w:marLeft w:val="640"/>
          <w:marRight w:val="0"/>
          <w:marTop w:val="0"/>
          <w:marBottom w:val="0"/>
          <w:divBdr>
            <w:top w:val="none" w:sz="0" w:space="0" w:color="auto"/>
            <w:left w:val="none" w:sz="0" w:space="0" w:color="auto"/>
            <w:bottom w:val="none" w:sz="0" w:space="0" w:color="auto"/>
            <w:right w:val="none" w:sz="0" w:space="0" w:color="auto"/>
          </w:divBdr>
        </w:div>
        <w:div w:id="58138711">
          <w:marLeft w:val="640"/>
          <w:marRight w:val="0"/>
          <w:marTop w:val="0"/>
          <w:marBottom w:val="0"/>
          <w:divBdr>
            <w:top w:val="none" w:sz="0" w:space="0" w:color="auto"/>
            <w:left w:val="none" w:sz="0" w:space="0" w:color="auto"/>
            <w:bottom w:val="none" w:sz="0" w:space="0" w:color="auto"/>
            <w:right w:val="none" w:sz="0" w:space="0" w:color="auto"/>
          </w:divBdr>
        </w:div>
        <w:div w:id="740099563">
          <w:marLeft w:val="640"/>
          <w:marRight w:val="0"/>
          <w:marTop w:val="0"/>
          <w:marBottom w:val="0"/>
          <w:divBdr>
            <w:top w:val="none" w:sz="0" w:space="0" w:color="auto"/>
            <w:left w:val="none" w:sz="0" w:space="0" w:color="auto"/>
            <w:bottom w:val="none" w:sz="0" w:space="0" w:color="auto"/>
            <w:right w:val="none" w:sz="0" w:space="0" w:color="auto"/>
          </w:divBdr>
        </w:div>
        <w:div w:id="135295148">
          <w:marLeft w:val="640"/>
          <w:marRight w:val="0"/>
          <w:marTop w:val="0"/>
          <w:marBottom w:val="0"/>
          <w:divBdr>
            <w:top w:val="none" w:sz="0" w:space="0" w:color="auto"/>
            <w:left w:val="none" w:sz="0" w:space="0" w:color="auto"/>
            <w:bottom w:val="none" w:sz="0" w:space="0" w:color="auto"/>
            <w:right w:val="none" w:sz="0" w:space="0" w:color="auto"/>
          </w:divBdr>
        </w:div>
        <w:div w:id="379596729">
          <w:marLeft w:val="640"/>
          <w:marRight w:val="0"/>
          <w:marTop w:val="0"/>
          <w:marBottom w:val="0"/>
          <w:divBdr>
            <w:top w:val="none" w:sz="0" w:space="0" w:color="auto"/>
            <w:left w:val="none" w:sz="0" w:space="0" w:color="auto"/>
            <w:bottom w:val="none" w:sz="0" w:space="0" w:color="auto"/>
            <w:right w:val="none" w:sz="0" w:space="0" w:color="auto"/>
          </w:divBdr>
        </w:div>
        <w:div w:id="1801144188">
          <w:marLeft w:val="640"/>
          <w:marRight w:val="0"/>
          <w:marTop w:val="0"/>
          <w:marBottom w:val="0"/>
          <w:divBdr>
            <w:top w:val="none" w:sz="0" w:space="0" w:color="auto"/>
            <w:left w:val="none" w:sz="0" w:space="0" w:color="auto"/>
            <w:bottom w:val="none" w:sz="0" w:space="0" w:color="auto"/>
            <w:right w:val="none" w:sz="0" w:space="0" w:color="auto"/>
          </w:divBdr>
        </w:div>
        <w:div w:id="2073111267">
          <w:marLeft w:val="640"/>
          <w:marRight w:val="0"/>
          <w:marTop w:val="0"/>
          <w:marBottom w:val="0"/>
          <w:divBdr>
            <w:top w:val="none" w:sz="0" w:space="0" w:color="auto"/>
            <w:left w:val="none" w:sz="0" w:space="0" w:color="auto"/>
            <w:bottom w:val="none" w:sz="0" w:space="0" w:color="auto"/>
            <w:right w:val="none" w:sz="0" w:space="0" w:color="auto"/>
          </w:divBdr>
        </w:div>
        <w:div w:id="1813979948">
          <w:marLeft w:val="640"/>
          <w:marRight w:val="0"/>
          <w:marTop w:val="0"/>
          <w:marBottom w:val="0"/>
          <w:divBdr>
            <w:top w:val="none" w:sz="0" w:space="0" w:color="auto"/>
            <w:left w:val="none" w:sz="0" w:space="0" w:color="auto"/>
            <w:bottom w:val="none" w:sz="0" w:space="0" w:color="auto"/>
            <w:right w:val="none" w:sz="0" w:space="0" w:color="auto"/>
          </w:divBdr>
        </w:div>
        <w:div w:id="1642035438">
          <w:marLeft w:val="640"/>
          <w:marRight w:val="0"/>
          <w:marTop w:val="0"/>
          <w:marBottom w:val="0"/>
          <w:divBdr>
            <w:top w:val="none" w:sz="0" w:space="0" w:color="auto"/>
            <w:left w:val="none" w:sz="0" w:space="0" w:color="auto"/>
            <w:bottom w:val="none" w:sz="0" w:space="0" w:color="auto"/>
            <w:right w:val="none" w:sz="0" w:space="0" w:color="auto"/>
          </w:divBdr>
        </w:div>
        <w:div w:id="1581405226">
          <w:marLeft w:val="640"/>
          <w:marRight w:val="0"/>
          <w:marTop w:val="0"/>
          <w:marBottom w:val="0"/>
          <w:divBdr>
            <w:top w:val="none" w:sz="0" w:space="0" w:color="auto"/>
            <w:left w:val="none" w:sz="0" w:space="0" w:color="auto"/>
            <w:bottom w:val="none" w:sz="0" w:space="0" w:color="auto"/>
            <w:right w:val="none" w:sz="0" w:space="0" w:color="auto"/>
          </w:divBdr>
        </w:div>
        <w:div w:id="1833257519">
          <w:marLeft w:val="640"/>
          <w:marRight w:val="0"/>
          <w:marTop w:val="0"/>
          <w:marBottom w:val="0"/>
          <w:divBdr>
            <w:top w:val="none" w:sz="0" w:space="0" w:color="auto"/>
            <w:left w:val="none" w:sz="0" w:space="0" w:color="auto"/>
            <w:bottom w:val="none" w:sz="0" w:space="0" w:color="auto"/>
            <w:right w:val="none" w:sz="0" w:space="0" w:color="auto"/>
          </w:divBdr>
        </w:div>
        <w:div w:id="37240953">
          <w:marLeft w:val="640"/>
          <w:marRight w:val="0"/>
          <w:marTop w:val="0"/>
          <w:marBottom w:val="0"/>
          <w:divBdr>
            <w:top w:val="none" w:sz="0" w:space="0" w:color="auto"/>
            <w:left w:val="none" w:sz="0" w:space="0" w:color="auto"/>
            <w:bottom w:val="none" w:sz="0" w:space="0" w:color="auto"/>
            <w:right w:val="none" w:sz="0" w:space="0" w:color="auto"/>
          </w:divBdr>
        </w:div>
        <w:div w:id="2096783475">
          <w:marLeft w:val="640"/>
          <w:marRight w:val="0"/>
          <w:marTop w:val="0"/>
          <w:marBottom w:val="0"/>
          <w:divBdr>
            <w:top w:val="none" w:sz="0" w:space="0" w:color="auto"/>
            <w:left w:val="none" w:sz="0" w:space="0" w:color="auto"/>
            <w:bottom w:val="none" w:sz="0" w:space="0" w:color="auto"/>
            <w:right w:val="none" w:sz="0" w:space="0" w:color="auto"/>
          </w:divBdr>
        </w:div>
        <w:div w:id="1090546069">
          <w:marLeft w:val="640"/>
          <w:marRight w:val="0"/>
          <w:marTop w:val="0"/>
          <w:marBottom w:val="0"/>
          <w:divBdr>
            <w:top w:val="none" w:sz="0" w:space="0" w:color="auto"/>
            <w:left w:val="none" w:sz="0" w:space="0" w:color="auto"/>
            <w:bottom w:val="none" w:sz="0" w:space="0" w:color="auto"/>
            <w:right w:val="none" w:sz="0" w:space="0" w:color="auto"/>
          </w:divBdr>
        </w:div>
        <w:div w:id="591202069">
          <w:marLeft w:val="640"/>
          <w:marRight w:val="0"/>
          <w:marTop w:val="0"/>
          <w:marBottom w:val="0"/>
          <w:divBdr>
            <w:top w:val="none" w:sz="0" w:space="0" w:color="auto"/>
            <w:left w:val="none" w:sz="0" w:space="0" w:color="auto"/>
            <w:bottom w:val="none" w:sz="0" w:space="0" w:color="auto"/>
            <w:right w:val="none" w:sz="0" w:space="0" w:color="auto"/>
          </w:divBdr>
        </w:div>
        <w:div w:id="878321846">
          <w:marLeft w:val="640"/>
          <w:marRight w:val="0"/>
          <w:marTop w:val="0"/>
          <w:marBottom w:val="0"/>
          <w:divBdr>
            <w:top w:val="none" w:sz="0" w:space="0" w:color="auto"/>
            <w:left w:val="none" w:sz="0" w:space="0" w:color="auto"/>
            <w:bottom w:val="none" w:sz="0" w:space="0" w:color="auto"/>
            <w:right w:val="none" w:sz="0" w:space="0" w:color="auto"/>
          </w:divBdr>
        </w:div>
        <w:div w:id="1905607415">
          <w:marLeft w:val="640"/>
          <w:marRight w:val="0"/>
          <w:marTop w:val="0"/>
          <w:marBottom w:val="0"/>
          <w:divBdr>
            <w:top w:val="none" w:sz="0" w:space="0" w:color="auto"/>
            <w:left w:val="none" w:sz="0" w:space="0" w:color="auto"/>
            <w:bottom w:val="none" w:sz="0" w:space="0" w:color="auto"/>
            <w:right w:val="none" w:sz="0" w:space="0" w:color="auto"/>
          </w:divBdr>
        </w:div>
        <w:div w:id="351105664">
          <w:marLeft w:val="640"/>
          <w:marRight w:val="0"/>
          <w:marTop w:val="0"/>
          <w:marBottom w:val="0"/>
          <w:divBdr>
            <w:top w:val="none" w:sz="0" w:space="0" w:color="auto"/>
            <w:left w:val="none" w:sz="0" w:space="0" w:color="auto"/>
            <w:bottom w:val="none" w:sz="0" w:space="0" w:color="auto"/>
            <w:right w:val="none" w:sz="0" w:space="0" w:color="auto"/>
          </w:divBdr>
        </w:div>
        <w:div w:id="851721143">
          <w:marLeft w:val="640"/>
          <w:marRight w:val="0"/>
          <w:marTop w:val="0"/>
          <w:marBottom w:val="0"/>
          <w:divBdr>
            <w:top w:val="none" w:sz="0" w:space="0" w:color="auto"/>
            <w:left w:val="none" w:sz="0" w:space="0" w:color="auto"/>
            <w:bottom w:val="none" w:sz="0" w:space="0" w:color="auto"/>
            <w:right w:val="none" w:sz="0" w:space="0" w:color="auto"/>
          </w:divBdr>
        </w:div>
        <w:div w:id="1816530402">
          <w:marLeft w:val="640"/>
          <w:marRight w:val="0"/>
          <w:marTop w:val="0"/>
          <w:marBottom w:val="0"/>
          <w:divBdr>
            <w:top w:val="none" w:sz="0" w:space="0" w:color="auto"/>
            <w:left w:val="none" w:sz="0" w:space="0" w:color="auto"/>
            <w:bottom w:val="none" w:sz="0" w:space="0" w:color="auto"/>
            <w:right w:val="none" w:sz="0" w:space="0" w:color="auto"/>
          </w:divBdr>
        </w:div>
        <w:div w:id="757096403">
          <w:marLeft w:val="640"/>
          <w:marRight w:val="0"/>
          <w:marTop w:val="0"/>
          <w:marBottom w:val="0"/>
          <w:divBdr>
            <w:top w:val="none" w:sz="0" w:space="0" w:color="auto"/>
            <w:left w:val="none" w:sz="0" w:space="0" w:color="auto"/>
            <w:bottom w:val="none" w:sz="0" w:space="0" w:color="auto"/>
            <w:right w:val="none" w:sz="0" w:space="0" w:color="auto"/>
          </w:divBdr>
        </w:div>
        <w:div w:id="1354576696">
          <w:marLeft w:val="640"/>
          <w:marRight w:val="0"/>
          <w:marTop w:val="0"/>
          <w:marBottom w:val="0"/>
          <w:divBdr>
            <w:top w:val="none" w:sz="0" w:space="0" w:color="auto"/>
            <w:left w:val="none" w:sz="0" w:space="0" w:color="auto"/>
            <w:bottom w:val="none" w:sz="0" w:space="0" w:color="auto"/>
            <w:right w:val="none" w:sz="0" w:space="0" w:color="auto"/>
          </w:divBdr>
        </w:div>
        <w:div w:id="316766531">
          <w:marLeft w:val="640"/>
          <w:marRight w:val="0"/>
          <w:marTop w:val="0"/>
          <w:marBottom w:val="0"/>
          <w:divBdr>
            <w:top w:val="none" w:sz="0" w:space="0" w:color="auto"/>
            <w:left w:val="none" w:sz="0" w:space="0" w:color="auto"/>
            <w:bottom w:val="none" w:sz="0" w:space="0" w:color="auto"/>
            <w:right w:val="none" w:sz="0" w:space="0" w:color="auto"/>
          </w:divBdr>
        </w:div>
        <w:div w:id="797187239">
          <w:marLeft w:val="640"/>
          <w:marRight w:val="0"/>
          <w:marTop w:val="0"/>
          <w:marBottom w:val="0"/>
          <w:divBdr>
            <w:top w:val="none" w:sz="0" w:space="0" w:color="auto"/>
            <w:left w:val="none" w:sz="0" w:space="0" w:color="auto"/>
            <w:bottom w:val="none" w:sz="0" w:space="0" w:color="auto"/>
            <w:right w:val="none" w:sz="0" w:space="0" w:color="auto"/>
          </w:divBdr>
        </w:div>
        <w:div w:id="1266309787">
          <w:marLeft w:val="640"/>
          <w:marRight w:val="0"/>
          <w:marTop w:val="0"/>
          <w:marBottom w:val="0"/>
          <w:divBdr>
            <w:top w:val="none" w:sz="0" w:space="0" w:color="auto"/>
            <w:left w:val="none" w:sz="0" w:space="0" w:color="auto"/>
            <w:bottom w:val="none" w:sz="0" w:space="0" w:color="auto"/>
            <w:right w:val="none" w:sz="0" w:space="0" w:color="auto"/>
          </w:divBdr>
        </w:div>
        <w:div w:id="238753504">
          <w:marLeft w:val="640"/>
          <w:marRight w:val="0"/>
          <w:marTop w:val="0"/>
          <w:marBottom w:val="0"/>
          <w:divBdr>
            <w:top w:val="none" w:sz="0" w:space="0" w:color="auto"/>
            <w:left w:val="none" w:sz="0" w:space="0" w:color="auto"/>
            <w:bottom w:val="none" w:sz="0" w:space="0" w:color="auto"/>
            <w:right w:val="none" w:sz="0" w:space="0" w:color="auto"/>
          </w:divBdr>
        </w:div>
        <w:div w:id="753361513">
          <w:marLeft w:val="640"/>
          <w:marRight w:val="0"/>
          <w:marTop w:val="0"/>
          <w:marBottom w:val="0"/>
          <w:divBdr>
            <w:top w:val="none" w:sz="0" w:space="0" w:color="auto"/>
            <w:left w:val="none" w:sz="0" w:space="0" w:color="auto"/>
            <w:bottom w:val="none" w:sz="0" w:space="0" w:color="auto"/>
            <w:right w:val="none" w:sz="0" w:space="0" w:color="auto"/>
          </w:divBdr>
        </w:div>
        <w:div w:id="2003510552">
          <w:marLeft w:val="640"/>
          <w:marRight w:val="0"/>
          <w:marTop w:val="0"/>
          <w:marBottom w:val="0"/>
          <w:divBdr>
            <w:top w:val="none" w:sz="0" w:space="0" w:color="auto"/>
            <w:left w:val="none" w:sz="0" w:space="0" w:color="auto"/>
            <w:bottom w:val="none" w:sz="0" w:space="0" w:color="auto"/>
            <w:right w:val="none" w:sz="0" w:space="0" w:color="auto"/>
          </w:divBdr>
        </w:div>
        <w:div w:id="340352009">
          <w:marLeft w:val="640"/>
          <w:marRight w:val="0"/>
          <w:marTop w:val="0"/>
          <w:marBottom w:val="0"/>
          <w:divBdr>
            <w:top w:val="none" w:sz="0" w:space="0" w:color="auto"/>
            <w:left w:val="none" w:sz="0" w:space="0" w:color="auto"/>
            <w:bottom w:val="none" w:sz="0" w:space="0" w:color="auto"/>
            <w:right w:val="none" w:sz="0" w:space="0" w:color="auto"/>
          </w:divBdr>
        </w:div>
        <w:div w:id="1617440968">
          <w:marLeft w:val="640"/>
          <w:marRight w:val="0"/>
          <w:marTop w:val="0"/>
          <w:marBottom w:val="0"/>
          <w:divBdr>
            <w:top w:val="none" w:sz="0" w:space="0" w:color="auto"/>
            <w:left w:val="none" w:sz="0" w:space="0" w:color="auto"/>
            <w:bottom w:val="none" w:sz="0" w:space="0" w:color="auto"/>
            <w:right w:val="none" w:sz="0" w:space="0" w:color="auto"/>
          </w:divBdr>
        </w:div>
        <w:div w:id="193159395">
          <w:marLeft w:val="640"/>
          <w:marRight w:val="0"/>
          <w:marTop w:val="0"/>
          <w:marBottom w:val="0"/>
          <w:divBdr>
            <w:top w:val="none" w:sz="0" w:space="0" w:color="auto"/>
            <w:left w:val="none" w:sz="0" w:space="0" w:color="auto"/>
            <w:bottom w:val="none" w:sz="0" w:space="0" w:color="auto"/>
            <w:right w:val="none" w:sz="0" w:space="0" w:color="auto"/>
          </w:divBdr>
        </w:div>
        <w:div w:id="87429560">
          <w:marLeft w:val="640"/>
          <w:marRight w:val="0"/>
          <w:marTop w:val="0"/>
          <w:marBottom w:val="0"/>
          <w:divBdr>
            <w:top w:val="none" w:sz="0" w:space="0" w:color="auto"/>
            <w:left w:val="none" w:sz="0" w:space="0" w:color="auto"/>
            <w:bottom w:val="none" w:sz="0" w:space="0" w:color="auto"/>
            <w:right w:val="none" w:sz="0" w:space="0" w:color="auto"/>
          </w:divBdr>
        </w:div>
        <w:div w:id="1511722328">
          <w:marLeft w:val="640"/>
          <w:marRight w:val="0"/>
          <w:marTop w:val="0"/>
          <w:marBottom w:val="0"/>
          <w:divBdr>
            <w:top w:val="none" w:sz="0" w:space="0" w:color="auto"/>
            <w:left w:val="none" w:sz="0" w:space="0" w:color="auto"/>
            <w:bottom w:val="none" w:sz="0" w:space="0" w:color="auto"/>
            <w:right w:val="none" w:sz="0" w:space="0" w:color="auto"/>
          </w:divBdr>
        </w:div>
        <w:div w:id="1669557326">
          <w:marLeft w:val="640"/>
          <w:marRight w:val="0"/>
          <w:marTop w:val="0"/>
          <w:marBottom w:val="0"/>
          <w:divBdr>
            <w:top w:val="none" w:sz="0" w:space="0" w:color="auto"/>
            <w:left w:val="none" w:sz="0" w:space="0" w:color="auto"/>
            <w:bottom w:val="none" w:sz="0" w:space="0" w:color="auto"/>
            <w:right w:val="none" w:sz="0" w:space="0" w:color="auto"/>
          </w:divBdr>
        </w:div>
        <w:div w:id="636492111">
          <w:marLeft w:val="640"/>
          <w:marRight w:val="0"/>
          <w:marTop w:val="0"/>
          <w:marBottom w:val="0"/>
          <w:divBdr>
            <w:top w:val="none" w:sz="0" w:space="0" w:color="auto"/>
            <w:left w:val="none" w:sz="0" w:space="0" w:color="auto"/>
            <w:bottom w:val="none" w:sz="0" w:space="0" w:color="auto"/>
            <w:right w:val="none" w:sz="0" w:space="0" w:color="auto"/>
          </w:divBdr>
        </w:div>
        <w:div w:id="1849365092">
          <w:marLeft w:val="640"/>
          <w:marRight w:val="0"/>
          <w:marTop w:val="0"/>
          <w:marBottom w:val="0"/>
          <w:divBdr>
            <w:top w:val="none" w:sz="0" w:space="0" w:color="auto"/>
            <w:left w:val="none" w:sz="0" w:space="0" w:color="auto"/>
            <w:bottom w:val="none" w:sz="0" w:space="0" w:color="auto"/>
            <w:right w:val="none" w:sz="0" w:space="0" w:color="auto"/>
          </w:divBdr>
        </w:div>
        <w:div w:id="350882500">
          <w:marLeft w:val="640"/>
          <w:marRight w:val="0"/>
          <w:marTop w:val="0"/>
          <w:marBottom w:val="0"/>
          <w:divBdr>
            <w:top w:val="none" w:sz="0" w:space="0" w:color="auto"/>
            <w:left w:val="none" w:sz="0" w:space="0" w:color="auto"/>
            <w:bottom w:val="none" w:sz="0" w:space="0" w:color="auto"/>
            <w:right w:val="none" w:sz="0" w:space="0" w:color="auto"/>
          </w:divBdr>
        </w:div>
        <w:div w:id="192352357">
          <w:marLeft w:val="640"/>
          <w:marRight w:val="0"/>
          <w:marTop w:val="0"/>
          <w:marBottom w:val="0"/>
          <w:divBdr>
            <w:top w:val="none" w:sz="0" w:space="0" w:color="auto"/>
            <w:left w:val="none" w:sz="0" w:space="0" w:color="auto"/>
            <w:bottom w:val="none" w:sz="0" w:space="0" w:color="auto"/>
            <w:right w:val="none" w:sz="0" w:space="0" w:color="auto"/>
          </w:divBdr>
        </w:div>
        <w:div w:id="38094994">
          <w:marLeft w:val="640"/>
          <w:marRight w:val="0"/>
          <w:marTop w:val="0"/>
          <w:marBottom w:val="0"/>
          <w:divBdr>
            <w:top w:val="none" w:sz="0" w:space="0" w:color="auto"/>
            <w:left w:val="none" w:sz="0" w:space="0" w:color="auto"/>
            <w:bottom w:val="none" w:sz="0" w:space="0" w:color="auto"/>
            <w:right w:val="none" w:sz="0" w:space="0" w:color="auto"/>
          </w:divBdr>
        </w:div>
        <w:div w:id="335812511">
          <w:marLeft w:val="640"/>
          <w:marRight w:val="0"/>
          <w:marTop w:val="0"/>
          <w:marBottom w:val="0"/>
          <w:divBdr>
            <w:top w:val="none" w:sz="0" w:space="0" w:color="auto"/>
            <w:left w:val="none" w:sz="0" w:space="0" w:color="auto"/>
            <w:bottom w:val="none" w:sz="0" w:space="0" w:color="auto"/>
            <w:right w:val="none" w:sz="0" w:space="0" w:color="auto"/>
          </w:divBdr>
        </w:div>
        <w:div w:id="931668947">
          <w:marLeft w:val="640"/>
          <w:marRight w:val="0"/>
          <w:marTop w:val="0"/>
          <w:marBottom w:val="0"/>
          <w:divBdr>
            <w:top w:val="none" w:sz="0" w:space="0" w:color="auto"/>
            <w:left w:val="none" w:sz="0" w:space="0" w:color="auto"/>
            <w:bottom w:val="none" w:sz="0" w:space="0" w:color="auto"/>
            <w:right w:val="none" w:sz="0" w:space="0" w:color="auto"/>
          </w:divBdr>
        </w:div>
        <w:div w:id="1826318616">
          <w:marLeft w:val="640"/>
          <w:marRight w:val="0"/>
          <w:marTop w:val="0"/>
          <w:marBottom w:val="0"/>
          <w:divBdr>
            <w:top w:val="none" w:sz="0" w:space="0" w:color="auto"/>
            <w:left w:val="none" w:sz="0" w:space="0" w:color="auto"/>
            <w:bottom w:val="none" w:sz="0" w:space="0" w:color="auto"/>
            <w:right w:val="none" w:sz="0" w:space="0" w:color="auto"/>
          </w:divBdr>
        </w:div>
        <w:div w:id="1612856249">
          <w:marLeft w:val="640"/>
          <w:marRight w:val="0"/>
          <w:marTop w:val="0"/>
          <w:marBottom w:val="0"/>
          <w:divBdr>
            <w:top w:val="none" w:sz="0" w:space="0" w:color="auto"/>
            <w:left w:val="none" w:sz="0" w:space="0" w:color="auto"/>
            <w:bottom w:val="none" w:sz="0" w:space="0" w:color="auto"/>
            <w:right w:val="none" w:sz="0" w:space="0" w:color="auto"/>
          </w:divBdr>
        </w:div>
        <w:div w:id="1319919083">
          <w:marLeft w:val="640"/>
          <w:marRight w:val="0"/>
          <w:marTop w:val="0"/>
          <w:marBottom w:val="0"/>
          <w:divBdr>
            <w:top w:val="none" w:sz="0" w:space="0" w:color="auto"/>
            <w:left w:val="none" w:sz="0" w:space="0" w:color="auto"/>
            <w:bottom w:val="none" w:sz="0" w:space="0" w:color="auto"/>
            <w:right w:val="none" w:sz="0" w:space="0" w:color="auto"/>
          </w:divBdr>
        </w:div>
        <w:div w:id="638729549">
          <w:marLeft w:val="640"/>
          <w:marRight w:val="0"/>
          <w:marTop w:val="0"/>
          <w:marBottom w:val="0"/>
          <w:divBdr>
            <w:top w:val="none" w:sz="0" w:space="0" w:color="auto"/>
            <w:left w:val="none" w:sz="0" w:space="0" w:color="auto"/>
            <w:bottom w:val="none" w:sz="0" w:space="0" w:color="auto"/>
            <w:right w:val="none" w:sz="0" w:space="0" w:color="auto"/>
          </w:divBdr>
        </w:div>
        <w:div w:id="1008410895">
          <w:marLeft w:val="640"/>
          <w:marRight w:val="0"/>
          <w:marTop w:val="0"/>
          <w:marBottom w:val="0"/>
          <w:divBdr>
            <w:top w:val="none" w:sz="0" w:space="0" w:color="auto"/>
            <w:left w:val="none" w:sz="0" w:space="0" w:color="auto"/>
            <w:bottom w:val="none" w:sz="0" w:space="0" w:color="auto"/>
            <w:right w:val="none" w:sz="0" w:space="0" w:color="auto"/>
          </w:divBdr>
        </w:div>
        <w:div w:id="1419597528">
          <w:marLeft w:val="640"/>
          <w:marRight w:val="0"/>
          <w:marTop w:val="0"/>
          <w:marBottom w:val="0"/>
          <w:divBdr>
            <w:top w:val="none" w:sz="0" w:space="0" w:color="auto"/>
            <w:left w:val="none" w:sz="0" w:space="0" w:color="auto"/>
            <w:bottom w:val="none" w:sz="0" w:space="0" w:color="auto"/>
            <w:right w:val="none" w:sz="0" w:space="0" w:color="auto"/>
          </w:divBdr>
        </w:div>
        <w:div w:id="886255701">
          <w:marLeft w:val="640"/>
          <w:marRight w:val="0"/>
          <w:marTop w:val="0"/>
          <w:marBottom w:val="0"/>
          <w:divBdr>
            <w:top w:val="none" w:sz="0" w:space="0" w:color="auto"/>
            <w:left w:val="none" w:sz="0" w:space="0" w:color="auto"/>
            <w:bottom w:val="none" w:sz="0" w:space="0" w:color="auto"/>
            <w:right w:val="none" w:sz="0" w:space="0" w:color="auto"/>
          </w:divBdr>
        </w:div>
        <w:div w:id="860239934">
          <w:marLeft w:val="640"/>
          <w:marRight w:val="0"/>
          <w:marTop w:val="0"/>
          <w:marBottom w:val="0"/>
          <w:divBdr>
            <w:top w:val="none" w:sz="0" w:space="0" w:color="auto"/>
            <w:left w:val="none" w:sz="0" w:space="0" w:color="auto"/>
            <w:bottom w:val="none" w:sz="0" w:space="0" w:color="auto"/>
            <w:right w:val="none" w:sz="0" w:space="0" w:color="auto"/>
          </w:divBdr>
        </w:div>
        <w:div w:id="1072964520">
          <w:marLeft w:val="640"/>
          <w:marRight w:val="0"/>
          <w:marTop w:val="0"/>
          <w:marBottom w:val="0"/>
          <w:divBdr>
            <w:top w:val="none" w:sz="0" w:space="0" w:color="auto"/>
            <w:left w:val="none" w:sz="0" w:space="0" w:color="auto"/>
            <w:bottom w:val="none" w:sz="0" w:space="0" w:color="auto"/>
            <w:right w:val="none" w:sz="0" w:space="0" w:color="auto"/>
          </w:divBdr>
        </w:div>
        <w:div w:id="1995912159">
          <w:marLeft w:val="640"/>
          <w:marRight w:val="0"/>
          <w:marTop w:val="0"/>
          <w:marBottom w:val="0"/>
          <w:divBdr>
            <w:top w:val="none" w:sz="0" w:space="0" w:color="auto"/>
            <w:left w:val="none" w:sz="0" w:space="0" w:color="auto"/>
            <w:bottom w:val="none" w:sz="0" w:space="0" w:color="auto"/>
            <w:right w:val="none" w:sz="0" w:space="0" w:color="auto"/>
          </w:divBdr>
        </w:div>
        <w:div w:id="59914155">
          <w:marLeft w:val="640"/>
          <w:marRight w:val="0"/>
          <w:marTop w:val="0"/>
          <w:marBottom w:val="0"/>
          <w:divBdr>
            <w:top w:val="none" w:sz="0" w:space="0" w:color="auto"/>
            <w:left w:val="none" w:sz="0" w:space="0" w:color="auto"/>
            <w:bottom w:val="none" w:sz="0" w:space="0" w:color="auto"/>
            <w:right w:val="none" w:sz="0" w:space="0" w:color="auto"/>
          </w:divBdr>
        </w:div>
        <w:div w:id="674460556">
          <w:marLeft w:val="640"/>
          <w:marRight w:val="0"/>
          <w:marTop w:val="0"/>
          <w:marBottom w:val="0"/>
          <w:divBdr>
            <w:top w:val="none" w:sz="0" w:space="0" w:color="auto"/>
            <w:left w:val="none" w:sz="0" w:space="0" w:color="auto"/>
            <w:bottom w:val="none" w:sz="0" w:space="0" w:color="auto"/>
            <w:right w:val="none" w:sz="0" w:space="0" w:color="auto"/>
          </w:divBdr>
        </w:div>
        <w:div w:id="2054187457">
          <w:marLeft w:val="640"/>
          <w:marRight w:val="0"/>
          <w:marTop w:val="0"/>
          <w:marBottom w:val="0"/>
          <w:divBdr>
            <w:top w:val="none" w:sz="0" w:space="0" w:color="auto"/>
            <w:left w:val="none" w:sz="0" w:space="0" w:color="auto"/>
            <w:bottom w:val="none" w:sz="0" w:space="0" w:color="auto"/>
            <w:right w:val="none" w:sz="0" w:space="0" w:color="auto"/>
          </w:divBdr>
        </w:div>
        <w:div w:id="1046177845">
          <w:marLeft w:val="640"/>
          <w:marRight w:val="0"/>
          <w:marTop w:val="0"/>
          <w:marBottom w:val="0"/>
          <w:divBdr>
            <w:top w:val="none" w:sz="0" w:space="0" w:color="auto"/>
            <w:left w:val="none" w:sz="0" w:space="0" w:color="auto"/>
            <w:bottom w:val="none" w:sz="0" w:space="0" w:color="auto"/>
            <w:right w:val="none" w:sz="0" w:space="0" w:color="auto"/>
          </w:divBdr>
        </w:div>
        <w:div w:id="1432778153">
          <w:marLeft w:val="640"/>
          <w:marRight w:val="0"/>
          <w:marTop w:val="0"/>
          <w:marBottom w:val="0"/>
          <w:divBdr>
            <w:top w:val="none" w:sz="0" w:space="0" w:color="auto"/>
            <w:left w:val="none" w:sz="0" w:space="0" w:color="auto"/>
            <w:bottom w:val="none" w:sz="0" w:space="0" w:color="auto"/>
            <w:right w:val="none" w:sz="0" w:space="0" w:color="auto"/>
          </w:divBdr>
        </w:div>
        <w:div w:id="301229240">
          <w:marLeft w:val="640"/>
          <w:marRight w:val="0"/>
          <w:marTop w:val="0"/>
          <w:marBottom w:val="0"/>
          <w:divBdr>
            <w:top w:val="none" w:sz="0" w:space="0" w:color="auto"/>
            <w:left w:val="none" w:sz="0" w:space="0" w:color="auto"/>
            <w:bottom w:val="none" w:sz="0" w:space="0" w:color="auto"/>
            <w:right w:val="none" w:sz="0" w:space="0" w:color="auto"/>
          </w:divBdr>
        </w:div>
        <w:div w:id="115032803">
          <w:marLeft w:val="640"/>
          <w:marRight w:val="0"/>
          <w:marTop w:val="0"/>
          <w:marBottom w:val="0"/>
          <w:divBdr>
            <w:top w:val="none" w:sz="0" w:space="0" w:color="auto"/>
            <w:left w:val="none" w:sz="0" w:space="0" w:color="auto"/>
            <w:bottom w:val="none" w:sz="0" w:space="0" w:color="auto"/>
            <w:right w:val="none" w:sz="0" w:space="0" w:color="auto"/>
          </w:divBdr>
        </w:div>
        <w:div w:id="692999034">
          <w:marLeft w:val="640"/>
          <w:marRight w:val="0"/>
          <w:marTop w:val="0"/>
          <w:marBottom w:val="0"/>
          <w:divBdr>
            <w:top w:val="none" w:sz="0" w:space="0" w:color="auto"/>
            <w:left w:val="none" w:sz="0" w:space="0" w:color="auto"/>
            <w:bottom w:val="none" w:sz="0" w:space="0" w:color="auto"/>
            <w:right w:val="none" w:sz="0" w:space="0" w:color="auto"/>
          </w:divBdr>
        </w:div>
        <w:div w:id="132871351">
          <w:marLeft w:val="640"/>
          <w:marRight w:val="0"/>
          <w:marTop w:val="0"/>
          <w:marBottom w:val="0"/>
          <w:divBdr>
            <w:top w:val="none" w:sz="0" w:space="0" w:color="auto"/>
            <w:left w:val="none" w:sz="0" w:space="0" w:color="auto"/>
            <w:bottom w:val="none" w:sz="0" w:space="0" w:color="auto"/>
            <w:right w:val="none" w:sz="0" w:space="0" w:color="auto"/>
          </w:divBdr>
        </w:div>
        <w:div w:id="1126042491">
          <w:marLeft w:val="640"/>
          <w:marRight w:val="0"/>
          <w:marTop w:val="0"/>
          <w:marBottom w:val="0"/>
          <w:divBdr>
            <w:top w:val="none" w:sz="0" w:space="0" w:color="auto"/>
            <w:left w:val="none" w:sz="0" w:space="0" w:color="auto"/>
            <w:bottom w:val="none" w:sz="0" w:space="0" w:color="auto"/>
            <w:right w:val="none" w:sz="0" w:space="0" w:color="auto"/>
          </w:divBdr>
        </w:div>
        <w:div w:id="2123105927">
          <w:marLeft w:val="640"/>
          <w:marRight w:val="0"/>
          <w:marTop w:val="0"/>
          <w:marBottom w:val="0"/>
          <w:divBdr>
            <w:top w:val="none" w:sz="0" w:space="0" w:color="auto"/>
            <w:left w:val="none" w:sz="0" w:space="0" w:color="auto"/>
            <w:bottom w:val="none" w:sz="0" w:space="0" w:color="auto"/>
            <w:right w:val="none" w:sz="0" w:space="0" w:color="auto"/>
          </w:divBdr>
        </w:div>
        <w:div w:id="2033529094">
          <w:marLeft w:val="640"/>
          <w:marRight w:val="0"/>
          <w:marTop w:val="0"/>
          <w:marBottom w:val="0"/>
          <w:divBdr>
            <w:top w:val="none" w:sz="0" w:space="0" w:color="auto"/>
            <w:left w:val="none" w:sz="0" w:space="0" w:color="auto"/>
            <w:bottom w:val="none" w:sz="0" w:space="0" w:color="auto"/>
            <w:right w:val="none" w:sz="0" w:space="0" w:color="auto"/>
          </w:divBdr>
        </w:div>
        <w:div w:id="1354192273">
          <w:marLeft w:val="640"/>
          <w:marRight w:val="0"/>
          <w:marTop w:val="0"/>
          <w:marBottom w:val="0"/>
          <w:divBdr>
            <w:top w:val="none" w:sz="0" w:space="0" w:color="auto"/>
            <w:left w:val="none" w:sz="0" w:space="0" w:color="auto"/>
            <w:bottom w:val="none" w:sz="0" w:space="0" w:color="auto"/>
            <w:right w:val="none" w:sz="0" w:space="0" w:color="auto"/>
          </w:divBdr>
        </w:div>
        <w:div w:id="975329949">
          <w:marLeft w:val="640"/>
          <w:marRight w:val="0"/>
          <w:marTop w:val="0"/>
          <w:marBottom w:val="0"/>
          <w:divBdr>
            <w:top w:val="none" w:sz="0" w:space="0" w:color="auto"/>
            <w:left w:val="none" w:sz="0" w:space="0" w:color="auto"/>
            <w:bottom w:val="none" w:sz="0" w:space="0" w:color="auto"/>
            <w:right w:val="none" w:sz="0" w:space="0" w:color="auto"/>
          </w:divBdr>
        </w:div>
        <w:div w:id="1629895074">
          <w:marLeft w:val="640"/>
          <w:marRight w:val="0"/>
          <w:marTop w:val="0"/>
          <w:marBottom w:val="0"/>
          <w:divBdr>
            <w:top w:val="none" w:sz="0" w:space="0" w:color="auto"/>
            <w:left w:val="none" w:sz="0" w:space="0" w:color="auto"/>
            <w:bottom w:val="none" w:sz="0" w:space="0" w:color="auto"/>
            <w:right w:val="none" w:sz="0" w:space="0" w:color="auto"/>
          </w:divBdr>
        </w:div>
        <w:div w:id="535431497">
          <w:marLeft w:val="640"/>
          <w:marRight w:val="0"/>
          <w:marTop w:val="0"/>
          <w:marBottom w:val="0"/>
          <w:divBdr>
            <w:top w:val="none" w:sz="0" w:space="0" w:color="auto"/>
            <w:left w:val="none" w:sz="0" w:space="0" w:color="auto"/>
            <w:bottom w:val="none" w:sz="0" w:space="0" w:color="auto"/>
            <w:right w:val="none" w:sz="0" w:space="0" w:color="auto"/>
          </w:divBdr>
        </w:div>
        <w:div w:id="1230506191">
          <w:marLeft w:val="640"/>
          <w:marRight w:val="0"/>
          <w:marTop w:val="0"/>
          <w:marBottom w:val="0"/>
          <w:divBdr>
            <w:top w:val="none" w:sz="0" w:space="0" w:color="auto"/>
            <w:left w:val="none" w:sz="0" w:space="0" w:color="auto"/>
            <w:bottom w:val="none" w:sz="0" w:space="0" w:color="auto"/>
            <w:right w:val="none" w:sz="0" w:space="0" w:color="auto"/>
          </w:divBdr>
        </w:div>
        <w:div w:id="1738357399">
          <w:marLeft w:val="640"/>
          <w:marRight w:val="0"/>
          <w:marTop w:val="0"/>
          <w:marBottom w:val="0"/>
          <w:divBdr>
            <w:top w:val="none" w:sz="0" w:space="0" w:color="auto"/>
            <w:left w:val="none" w:sz="0" w:space="0" w:color="auto"/>
            <w:bottom w:val="none" w:sz="0" w:space="0" w:color="auto"/>
            <w:right w:val="none" w:sz="0" w:space="0" w:color="auto"/>
          </w:divBdr>
        </w:div>
        <w:div w:id="1311205915">
          <w:marLeft w:val="640"/>
          <w:marRight w:val="0"/>
          <w:marTop w:val="0"/>
          <w:marBottom w:val="0"/>
          <w:divBdr>
            <w:top w:val="none" w:sz="0" w:space="0" w:color="auto"/>
            <w:left w:val="none" w:sz="0" w:space="0" w:color="auto"/>
            <w:bottom w:val="none" w:sz="0" w:space="0" w:color="auto"/>
            <w:right w:val="none" w:sz="0" w:space="0" w:color="auto"/>
          </w:divBdr>
        </w:div>
        <w:div w:id="618297225">
          <w:marLeft w:val="640"/>
          <w:marRight w:val="0"/>
          <w:marTop w:val="0"/>
          <w:marBottom w:val="0"/>
          <w:divBdr>
            <w:top w:val="none" w:sz="0" w:space="0" w:color="auto"/>
            <w:left w:val="none" w:sz="0" w:space="0" w:color="auto"/>
            <w:bottom w:val="none" w:sz="0" w:space="0" w:color="auto"/>
            <w:right w:val="none" w:sz="0" w:space="0" w:color="auto"/>
          </w:divBdr>
        </w:div>
        <w:div w:id="1841890119">
          <w:marLeft w:val="640"/>
          <w:marRight w:val="0"/>
          <w:marTop w:val="0"/>
          <w:marBottom w:val="0"/>
          <w:divBdr>
            <w:top w:val="none" w:sz="0" w:space="0" w:color="auto"/>
            <w:left w:val="none" w:sz="0" w:space="0" w:color="auto"/>
            <w:bottom w:val="none" w:sz="0" w:space="0" w:color="auto"/>
            <w:right w:val="none" w:sz="0" w:space="0" w:color="auto"/>
          </w:divBdr>
        </w:div>
        <w:div w:id="990672256">
          <w:marLeft w:val="640"/>
          <w:marRight w:val="0"/>
          <w:marTop w:val="0"/>
          <w:marBottom w:val="0"/>
          <w:divBdr>
            <w:top w:val="none" w:sz="0" w:space="0" w:color="auto"/>
            <w:left w:val="none" w:sz="0" w:space="0" w:color="auto"/>
            <w:bottom w:val="none" w:sz="0" w:space="0" w:color="auto"/>
            <w:right w:val="none" w:sz="0" w:space="0" w:color="auto"/>
          </w:divBdr>
        </w:div>
        <w:div w:id="1599483690">
          <w:marLeft w:val="640"/>
          <w:marRight w:val="0"/>
          <w:marTop w:val="0"/>
          <w:marBottom w:val="0"/>
          <w:divBdr>
            <w:top w:val="none" w:sz="0" w:space="0" w:color="auto"/>
            <w:left w:val="none" w:sz="0" w:space="0" w:color="auto"/>
            <w:bottom w:val="none" w:sz="0" w:space="0" w:color="auto"/>
            <w:right w:val="none" w:sz="0" w:space="0" w:color="auto"/>
          </w:divBdr>
        </w:div>
        <w:div w:id="1972713915">
          <w:marLeft w:val="640"/>
          <w:marRight w:val="0"/>
          <w:marTop w:val="0"/>
          <w:marBottom w:val="0"/>
          <w:divBdr>
            <w:top w:val="none" w:sz="0" w:space="0" w:color="auto"/>
            <w:left w:val="none" w:sz="0" w:space="0" w:color="auto"/>
            <w:bottom w:val="none" w:sz="0" w:space="0" w:color="auto"/>
            <w:right w:val="none" w:sz="0" w:space="0" w:color="auto"/>
          </w:divBdr>
        </w:div>
        <w:div w:id="1460759155">
          <w:marLeft w:val="640"/>
          <w:marRight w:val="0"/>
          <w:marTop w:val="0"/>
          <w:marBottom w:val="0"/>
          <w:divBdr>
            <w:top w:val="none" w:sz="0" w:space="0" w:color="auto"/>
            <w:left w:val="none" w:sz="0" w:space="0" w:color="auto"/>
            <w:bottom w:val="none" w:sz="0" w:space="0" w:color="auto"/>
            <w:right w:val="none" w:sz="0" w:space="0" w:color="auto"/>
          </w:divBdr>
        </w:div>
        <w:div w:id="1781416042">
          <w:marLeft w:val="640"/>
          <w:marRight w:val="0"/>
          <w:marTop w:val="0"/>
          <w:marBottom w:val="0"/>
          <w:divBdr>
            <w:top w:val="none" w:sz="0" w:space="0" w:color="auto"/>
            <w:left w:val="none" w:sz="0" w:space="0" w:color="auto"/>
            <w:bottom w:val="none" w:sz="0" w:space="0" w:color="auto"/>
            <w:right w:val="none" w:sz="0" w:space="0" w:color="auto"/>
          </w:divBdr>
        </w:div>
        <w:div w:id="1304888283">
          <w:marLeft w:val="640"/>
          <w:marRight w:val="0"/>
          <w:marTop w:val="0"/>
          <w:marBottom w:val="0"/>
          <w:divBdr>
            <w:top w:val="none" w:sz="0" w:space="0" w:color="auto"/>
            <w:left w:val="none" w:sz="0" w:space="0" w:color="auto"/>
            <w:bottom w:val="none" w:sz="0" w:space="0" w:color="auto"/>
            <w:right w:val="none" w:sz="0" w:space="0" w:color="auto"/>
          </w:divBdr>
        </w:div>
        <w:div w:id="1694839054">
          <w:marLeft w:val="640"/>
          <w:marRight w:val="0"/>
          <w:marTop w:val="0"/>
          <w:marBottom w:val="0"/>
          <w:divBdr>
            <w:top w:val="none" w:sz="0" w:space="0" w:color="auto"/>
            <w:left w:val="none" w:sz="0" w:space="0" w:color="auto"/>
            <w:bottom w:val="none" w:sz="0" w:space="0" w:color="auto"/>
            <w:right w:val="none" w:sz="0" w:space="0" w:color="auto"/>
          </w:divBdr>
        </w:div>
        <w:div w:id="153644541">
          <w:marLeft w:val="640"/>
          <w:marRight w:val="0"/>
          <w:marTop w:val="0"/>
          <w:marBottom w:val="0"/>
          <w:divBdr>
            <w:top w:val="none" w:sz="0" w:space="0" w:color="auto"/>
            <w:left w:val="none" w:sz="0" w:space="0" w:color="auto"/>
            <w:bottom w:val="none" w:sz="0" w:space="0" w:color="auto"/>
            <w:right w:val="none" w:sz="0" w:space="0" w:color="auto"/>
          </w:divBdr>
        </w:div>
        <w:div w:id="632246708">
          <w:marLeft w:val="640"/>
          <w:marRight w:val="0"/>
          <w:marTop w:val="0"/>
          <w:marBottom w:val="0"/>
          <w:divBdr>
            <w:top w:val="none" w:sz="0" w:space="0" w:color="auto"/>
            <w:left w:val="none" w:sz="0" w:space="0" w:color="auto"/>
            <w:bottom w:val="none" w:sz="0" w:space="0" w:color="auto"/>
            <w:right w:val="none" w:sz="0" w:space="0" w:color="auto"/>
          </w:divBdr>
        </w:div>
        <w:div w:id="202445039">
          <w:marLeft w:val="640"/>
          <w:marRight w:val="0"/>
          <w:marTop w:val="0"/>
          <w:marBottom w:val="0"/>
          <w:divBdr>
            <w:top w:val="none" w:sz="0" w:space="0" w:color="auto"/>
            <w:left w:val="none" w:sz="0" w:space="0" w:color="auto"/>
            <w:bottom w:val="none" w:sz="0" w:space="0" w:color="auto"/>
            <w:right w:val="none" w:sz="0" w:space="0" w:color="auto"/>
          </w:divBdr>
        </w:div>
        <w:div w:id="949123639">
          <w:marLeft w:val="640"/>
          <w:marRight w:val="0"/>
          <w:marTop w:val="0"/>
          <w:marBottom w:val="0"/>
          <w:divBdr>
            <w:top w:val="none" w:sz="0" w:space="0" w:color="auto"/>
            <w:left w:val="none" w:sz="0" w:space="0" w:color="auto"/>
            <w:bottom w:val="none" w:sz="0" w:space="0" w:color="auto"/>
            <w:right w:val="none" w:sz="0" w:space="0" w:color="auto"/>
          </w:divBdr>
        </w:div>
        <w:div w:id="1020930340">
          <w:marLeft w:val="640"/>
          <w:marRight w:val="0"/>
          <w:marTop w:val="0"/>
          <w:marBottom w:val="0"/>
          <w:divBdr>
            <w:top w:val="none" w:sz="0" w:space="0" w:color="auto"/>
            <w:left w:val="none" w:sz="0" w:space="0" w:color="auto"/>
            <w:bottom w:val="none" w:sz="0" w:space="0" w:color="auto"/>
            <w:right w:val="none" w:sz="0" w:space="0" w:color="auto"/>
          </w:divBdr>
        </w:div>
        <w:div w:id="1515028216">
          <w:marLeft w:val="640"/>
          <w:marRight w:val="0"/>
          <w:marTop w:val="0"/>
          <w:marBottom w:val="0"/>
          <w:divBdr>
            <w:top w:val="none" w:sz="0" w:space="0" w:color="auto"/>
            <w:left w:val="none" w:sz="0" w:space="0" w:color="auto"/>
            <w:bottom w:val="none" w:sz="0" w:space="0" w:color="auto"/>
            <w:right w:val="none" w:sz="0" w:space="0" w:color="auto"/>
          </w:divBdr>
        </w:div>
        <w:div w:id="765925562">
          <w:marLeft w:val="640"/>
          <w:marRight w:val="0"/>
          <w:marTop w:val="0"/>
          <w:marBottom w:val="0"/>
          <w:divBdr>
            <w:top w:val="none" w:sz="0" w:space="0" w:color="auto"/>
            <w:left w:val="none" w:sz="0" w:space="0" w:color="auto"/>
            <w:bottom w:val="none" w:sz="0" w:space="0" w:color="auto"/>
            <w:right w:val="none" w:sz="0" w:space="0" w:color="auto"/>
          </w:divBdr>
        </w:div>
        <w:div w:id="331372381">
          <w:marLeft w:val="640"/>
          <w:marRight w:val="0"/>
          <w:marTop w:val="0"/>
          <w:marBottom w:val="0"/>
          <w:divBdr>
            <w:top w:val="none" w:sz="0" w:space="0" w:color="auto"/>
            <w:left w:val="none" w:sz="0" w:space="0" w:color="auto"/>
            <w:bottom w:val="none" w:sz="0" w:space="0" w:color="auto"/>
            <w:right w:val="none" w:sz="0" w:space="0" w:color="auto"/>
          </w:divBdr>
        </w:div>
        <w:div w:id="1007168793">
          <w:marLeft w:val="640"/>
          <w:marRight w:val="0"/>
          <w:marTop w:val="0"/>
          <w:marBottom w:val="0"/>
          <w:divBdr>
            <w:top w:val="none" w:sz="0" w:space="0" w:color="auto"/>
            <w:left w:val="none" w:sz="0" w:space="0" w:color="auto"/>
            <w:bottom w:val="none" w:sz="0" w:space="0" w:color="auto"/>
            <w:right w:val="none" w:sz="0" w:space="0" w:color="auto"/>
          </w:divBdr>
        </w:div>
        <w:div w:id="549808474">
          <w:marLeft w:val="640"/>
          <w:marRight w:val="0"/>
          <w:marTop w:val="0"/>
          <w:marBottom w:val="0"/>
          <w:divBdr>
            <w:top w:val="none" w:sz="0" w:space="0" w:color="auto"/>
            <w:left w:val="none" w:sz="0" w:space="0" w:color="auto"/>
            <w:bottom w:val="none" w:sz="0" w:space="0" w:color="auto"/>
            <w:right w:val="none" w:sz="0" w:space="0" w:color="auto"/>
          </w:divBdr>
        </w:div>
        <w:div w:id="1218052895">
          <w:marLeft w:val="640"/>
          <w:marRight w:val="0"/>
          <w:marTop w:val="0"/>
          <w:marBottom w:val="0"/>
          <w:divBdr>
            <w:top w:val="none" w:sz="0" w:space="0" w:color="auto"/>
            <w:left w:val="none" w:sz="0" w:space="0" w:color="auto"/>
            <w:bottom w:val="none" w:sz="0" w:space="0" w:color="auto"/>
            <w:right w:val="none" w:sz="0" w:space="0" w:color="auto"/>
          </w:divBdr>
        </w:div>
        <w:div w:id="1211842268">
          <w:marLeft w:val="640"/>
          <w:marRight w:val="0"/>
          <w:marTop w:val="0"/>
          <w:marBottom w:val="0"/>
          <w:divBdr>
            <w:top w:val="none" w:sz="0" w:space="0" w:color="auto"/>
            <w:left w:val="none" w:sz="0" w:space="0" w:color="auto"/>
            <w:bottom w:val="none" w:sz="0" w:space="0" w:color="auto"/>
            <w:right w:val="none" w:sz="0" w:space="0" w:color="auto"/>
          </w:divBdr>
        </w:div>
        <w:div w:id="527841960">
          <w:marLeft w:val="640"/>
          <w:marRight w:val="0"/>
          <w:marTop w:val="0"/>
          <w:marBottom w:val="0"/>
          <w:divBdr>
            <w:top w:val="none" w:sz="0" w:space="0" w:color="auto"/>
            <w:left w:val="none" w:sz="0" w:space="0" w:color="auto"/>
            <w:bottom w:val="none" w:sz="0" w:space="0" w:color="auto"/>
            <w:right w:val="none" w:sz="0" w:space="0" w:color="auto"/>
          </w:divBdr>
        </w:div>
        <w:div w:id="1625044542">
          <w:marLeft w:val="640"/>
          <w:marRight w:val="0"/>
          <w:marTop w:val="0"/>
          <w:marBottom w:val="0"/>
          <w:divBdr>
            <w:top w:val="none" w:sz="0" w:space="0" w:color="auto"/>
            <w:left w:val="none" w:sz="0" w:space="0" w:color="auto"/>
            <w:bottom w:val="none" w:sz="0" w:space="0" w:color="auto"/>
            <w:right w:val="none" w:sz="0" w:space="0" w:color="auto"/>
          </w:divBdr>
        </w:div>
        <w:div w:id="210849092">
          <w:marLeft w:val="640"/>
          <w:marRight w:val="0"/>
          <w:marTop w:val="0"/>
          <w:marBottom w:val="0"/>
          <w:divBdr>
            <w:top w:val="none" w:sz="0" w:space="0" w:color="auto"/>
            <w:left w:val="none" w:sz="0" w:space="0" w:color="auto"/>
            <w:bottom w:val="none" w:sz="0" w:space="0" w:color="auto"/>
            <w:right w:val="none" w:sz="0" w:space="0" w:color="auto"/>
          </w:divBdr>
        </w:div>
        <w:div w:id="1238856862">
          <w:marLeft w:val="640"/>
          <w:marRight w:val="0"/>
          <w:marTop w:val="0"/>
          <w:marBottom w:val="0"/>
          <w:divBdr>
            <w:top w:val="none" w:sz="0" w:space="0" w:color="auto"/>
            <w:left w:val="none" w:sz="0" w:space="0" w:color="auto"/>
            <w:bottom w:val="none" w:sz="0" w:space="0" w:color="auto"/>
            <w:right w:val="none" w:sz="0" w:space="0" w:color="auto"/>
          </w:divBdr>
        </w:div>
        <w:div w:id="210271388">
          <w:marLeft w:val="640"/>
          <w:marRight w:val="0"/>
          <w:marTop w:val="0"/>
          <w:marBottom w:val="0"/>
          <w:divBdr>
            <w:top w:val="none" w:sz="0" w:space="0" w:color="auto"/>
            <w:left w:val="none" w:sz="0" w:space="0" w:color="auto"/>
            <w:bottom w:val="none" w:sz="0" w:space="0" w:color="auto"/>
            <w:right w:val="none" w:sz="0" w:space="0" w:color="auto"/>
          </w:divBdr>
        </w:div>
        <w:div w:id="700401055">
          <w:marLeft w:val="640"/>
          <w:marRight w:val="0"/>
          <w:marTop w:val="0"/>
          <w:marBottom w:val="0"/>
          <w:divBdr>
            <w:top w:val="none" w:sz="0" w:space="0" w:color="auto"/>
            <w:left w:val="none" w:sz="0" w:space="0" w:color="auto"/>
            <w:bottom w:val="none" w:sz="0" w:space="0" w:color="auto"/>
            <w:right w:val="none" w:sz="0" w:space="0" w:color="auto"/>
          </w:divBdr>
        </w:div>
        <w:div w:id="62067170">
          <w:marLeft w:val="640"/>
          <w:marRight w:val="0"/>
          <w:marTop w:val="0"/>
          <w:marBottom w:val="0"/>
          <w:divBdr>
            <w:top w:val="none" w:sz="0" w:space="0" w:color="auto"/>
            <w:left w:val="none" w:sz="0" w:space="0" w:color="auto"/>
            <w:bottom w:val="none" w:sz="0" w:space="0" w:color="auto"/>
            <w:right w:val="none" w:sz="0" w:space="0" w:color="auto"/>
          </w:divBdr>
        </w:div>
        <w:div w:id="509100140">
          <w:marLeft w:val="640"/>
          <w:marRight w:val="0"/>
          <w:marTop w:val="0"/>
          <w:marBottom w:val="0"/>
          <w:divBdr>
            <w:top w:val="none" w:sz="0" w:space="0" w:color="auto"/>
            <w:left w:val="none" w:sz="0" w:space="0" w:color="auto"/>
            <w:bottom w:val="none" w:sz="0" w:space="0" w:color="auto"/>
            <w:right w:val="none" w:sz="0" w:space="0" w:color="auto"/>
          </w:divBdr>
        </w:div>
        <w:div w:id="210850985">
          <w:marLeft w:val="640"/>
          <w:marRight w:val="0"/>
          <w:marTop w:val="0"/>
          <w:marBottom w:val="0"/>
          <w:divBdr>
            <w:top w:val="none" w:sz="0" w:space="0" w:color="auto"/>
            <w:left w:val="none" w:sz="0" w:space="0" w:color="auto"/>
            <w:bottom w:val="none" w:sz="0" w:space="0" w:color="auto"/>
            <w:right w:val="none" w:sz="0" w:space="0" w:color="auto"/>
          </w:divBdr>
        </w:div>
        <w:div w:id="1717272358">
          <w:marLeft w:val="640"/>
          <w:marRight w:val="0"/>
          <w:marTop w:val="0"/>
          <w:marBottom w:val="0"/>
          <w:divBdr>
            <w:top w:val="none" w:sz="0" w:space="0" w:color="auto"/>
            <w:left w:val="none" w:sz="0" w:space="0" w:color="auto"/>
            <w:bottom w:val="none" w:sz="0" w:space="0" w:color="auto"/>
            <w:right w:val="none" w:sz="0" w:space="0" w:color="auto"/>
          </w:divBdr>
        </w:div>
        <w:div w:id="145585490">
          <w:marLeft w:val="640"/>
          <w:marRight w:val="0"/>
          <w:marTop w:val="0"/>
          <w:marBottom w:val="0"/>
          <w:divBdr>
            <w:top w:val="none" w:sz="0" w:space="0" w:color="auto"/>
            <w:left w:val="none" w:sz="0" w:space="0" w:color="auto"/>
            <w:bottom w:val="none" w:sz="0" w:space="0" w:color="auto"/>
            <w:right w:val="none" w:sz="0" w:space="0" w:color="auto"/>
          </w:divBdr>
        </w:div>
        <w:div w:id="2043356018">
          <w:marLeft w:val="640"/>
          <w:marRight w:val="0"/>
          <w:marTop w:val="0"/>
          <w:marBottom w:val="0"/>
          <w:divBdr>
            <w:top w:val="none" w:sz="0" w:space="0" w:color="auto"/>
            <w:left w:val="none" w:sz="0" w:space="0" w:color="auto"/>
            <w:bottom w:val="none" w:sz="0" w:space="0" w:color="auto"/>
            <w:right w:val="none" w:sz="0" w:space="0" w:color="auto"/>
          </w:divBdr>
        </w:div>
        <w:div w:id="1781217885">
          <w:marLeft w:val="640"/>
          <w:marRight w:val="0"/>
          <w:marTop w:val="0"/>
          <w:marBottom w:val="0"/>
          <w:divBdr>
            <w:top w:val="none" w:sz="0" w:space="0" w:color="auto"/>
            <w:left w:val="none" w:sz="0" w:space="0" w:color="auto"/>
            <w:bottom w:val="none" w:sz="0" w:space="0" w:color="auto"/>
            <w:right w:val="none" w:sz="0" w:space="0" w:color="auto"/>
          </w:divBdr>
        </w:div>
        <w:div w:id="650058992">
          <w:marLeft w:val="640"/>
          <w:marRight w:val="0"/>
          <w:marTop w:val="0"/>
          <w:marBottom w:val="0"/>
          <w:divBdr>
            <w:top w:val="none" w:sz="0" w:space="0" w:color="auto"/>
            <w:left w:val="none" w:sz="0" w:space="0" w:color="auto"/>
            <w:bottom w:val="none" w:sz="0" w:space="0" w:color="auto"/>
            <w:right w:val="none" w:sz="0" w:space="0" w:color="auto"/>
          </w:divBdr>
        </w:div>
        <w:div w:id="780608984">
          <w:marLeft w:val="640"/>
          <w:marRight w:val="0"/>
          <w:marTop w:val="0"/>
          <w:marBottom w:val="0"/>
          <w:divBdr>
            <w:top w:val="none" w:sz="0" w:space="0" w:color="auto"/>
            <w:left w:val="none" w:sz="0" w:space="0" w:color="auto"/>
            <w:bottom w:val="none" w:sz="0" w:space="0" w:color="auto"/>
            <w:right w:val="none" w:sz="0" w:space="0" w:color="auto"/>
          </w:divBdr>
        </w:div>
        <w:div w:id="1727561404">
          <w:marLeft w:val="640"/>
          <w:marRight w:val="0"/>
          <w:marTop w:val="0"/>
          <w:marBottom w:val="0"/>
          <w:divBdr>
            <w:top w:val="none" w:sz="0" w:space="0" w:color="auto"/>
            <w:left w:val="none" w:sz="0" w:space="0" w:color="auto"/>
            <w:bottom w:val="none" w:sz="0" w:space="0" w:color="auto"/>
            <w:right w:val="none" w:sz="0" w:space="0" w:color="auto"/>
          </w:divBdr>
        </w:div>
        <w:div w:id="758985207">
          <w:marLeft w:val="640"/>
          <w:marRight w:val="0"/>
          <w:marTop w:val="0"/>
          <w:marBottom w:val="0"/>
          <w:divBdr>
            <w:top w:val="none" w:sz="0" w:space="0" w:color="auto"/>
            <w:left w:val="none" w:sz="0" w:space="0" w:color="auto"/>
            <w:bottom w:val="none" w:sz="0" w:space="0" w:color="auto"/>
            <w:right w:val="none" w:sz="0" w:space="0" w:color="auto"/>
          </w:divBdr>
        </w:div>
        <w:div w:id="1440569385">
          <w:marLeft w:val="640"/>
          <w:marRight w:val="0"/>
          <w:marTop w:val="0"/>
          <w:marBottom w:val="0"/>
          <w:divBdr>
            <w:top w:val="none" w:sz="0" w:space="0" w:color="auto"/>
            <w:left w:val="none" w:sz="0" w:space="0" w:color="auto"/>
            <w:bottom w:val="none" w:sz="0" w:space="0" w:color="auto"/>
            <w:right w:val="none" w:sz="0" w:space="0" w:color="auto"/>
          </w:divBdr>
        </w:div>
        <w:div w:id="1270695279">
          <w:marLeft w:val="640"/>
          <w:marRight w:val="0"/>
          <w:marTop w:val="0"/>
          <w:marBottom w:val="0"/>
          <w:divBdr>
            <w:top w:val="none" w:sz="0" w:space="0" w:color="auto"/>
            <w:left w:val="none" w:sz="0" w:space="0" w:color="auto"/>
            <w:bottom w:val="none" w:sz="0" w:space="0" w:color="auto"/>
            <w:right w:val="none" w:sz="0" w:space="0" w:color="auto"/>
          </w:divBdr>
        </w:div>
        <w:div w:id="1158692910">
          <w:marLeft w:val="640"/>
          <w:marRight w:val="0"/>
          <w:marTop w:val="0"/>
          <w:marBottom w:val="0"/>
          <w:divBdr>
            <w:top w:val="none" w:sz="0" w:space="0" w:color="auto"/>
            <w:left w:val="none" w:sz="0" w:space="0" w:color="auto"/>
            <w:bottom w:val="none" w:sz="0" w:space="0" w:color="auto"/>
            <w:right w:val="none" w:sz="0" w:space="0" w:color="auto"/>
          </w:divBdr>
        </w:div>
        <w:div w:id="1022634999">
          <w:marLeft w:val="640"/>
          <w:marRight w:val="0"/>
          <w:marTop w:val="0"/>
          <w:marBottom w:val="0"/>
          <w:divBdr>
            <w:top w:val="none" w:sz="0" w:space="0" w:color="auto"/>
            <w:left w:val="none" w:sz="0" w:space="0" w:color="auto"/>
            <w:bottom w:val="none" w:sz="0" w:space="0" w:color="auto"/>
            <w:right w:val="none" w:sz="0" w:space="0" w:color="auto"/>
          </w:divBdr>
        </w:div>
        <w:div w:id="796290977">
          <w:marLeft w:val="640"/>
          <w:marRight w:val="0"/>
          <w:marTop w:val="0"/>
          <w:marBottom w:val="0"/>
          <w:divBdr>
            <w:top w:val="none" w:sz="0" w:space="0" w:color="auto"/>
            <w:left w:val="none" w:sz="0" w:space="0" w:color="auto"/>
            <w:bottom w:val="none" w:sz="0" w:space="0" w:color="auto"/>
            <w:right w:val="none" w:sz="0" w:space="0" w:color="auto"/>
          </w:divBdr>
        </w:div>
        <w:div w:id="498038551">
          <w:marLeft w:val="640"/>
          <w:marRight w:val="0"/>
          <w:marTop w:val="0"/>
          <w:marBottom w:val="0"/>
          <w:divBdr>
            <w:top w:val="none" w:sz="0" w:space="0" w:color="auto"/>
            <w:left w:val="none" w:sz="0" w:space="0" w:color="auto"/>
            <w:bottom w:val="none" w:sz="0" w:space="0" w:color="auto"/>
            <w:right w:val="none" w:sz="0" w:space="0" w:color="auto"/>
          </w:divBdr>
        </w:div>
        <w:div w:id="1638342770">
          <w:marLeft w:val="640"/>
          <w:marRight w:val="0"/>
          <w:marTop w:val="0"/>
          <w:marBottom w:val="0"/>
          <w:divBdr>
            <w:top w:val="none" w:sz="0" w:space="0" w:color="auto"/>
            <w:left w:val="none" w:sz="0" w:space="0" w:color="auto"/>
            <w:bottom w:val="none" w:sz="0" w:space="0" w:color="auto"/>
            <w:right w:val="none" w:sz="0" w:space="0" w:color="auto"/>
          </w:divBdr>
        </w:div>
        <w:div w:id="1461651959">
          <w:marLeft w:val="640"/>
          <w:marRight w:val="0"/>
          <w:marTop w:val="0"/>
          <w:marBottom w:val="0"/>
          <w:divBdr>
            <w:top w:val="none" w:sz="0" w:space="0" w:color="auto"/>
            <w:left w:val="none" w:sz="0" w:space="0" w:color="auto"/>
            <w:bottom w:val="none" w:sz="0" w:space="0" w:color="auto"/>
            <w:right w:val="none" w:sz="0" w:space="0" w:color="auto"/>
          </w:divBdr>
        </w:div>
        <w:div w:id="1379893180">
          <w:marLeft w:val="640"/>
          <w:marRight w:val="0"/>
          <w:marTop w:val="0"/>
          <w:marBottom w:val="0"/>
          <w:divBdr>
            <w:top w:val="none" w:sz="0" w:space="0" w:color="auto"/>
            <w:left w:val="none" w:sz="0" w:space="0" w:color="auto"/>
            <w:bottom w:val="none" w:sz="0" w:space="0" w:color="auto"/>
            <w:right w:val="none" w:sz="0" w:space="0" w:color="auto"/>
          </w:divBdr>
        </w:div>
        <w:div w:id="23096141">
          <w:marLeft w:val="640"/>
          <w:marRight w:val="0"/>
          <w:marTop w:val="0"/>
          <w:marBottom w:val="0"/>
          <w:divBdr>
            <w:top w:val="none" w:sz="0" w:space="0" w:color="auto"/>
            <w:left w:val="none" w:sz="0" w:space="0" w:color="auto"/>
            <w:bottom w:val="none" w:sz="0" w:space="0" w:color="auto"/>
            <w:right w:val="none" w:sz="0" w:space="0" w:color="auto"/>
          </w:divBdr>
        </w:div>
        <w:div w:id="556161627">
          <w:marLeft w:val="640"/>
          <w:marRight w:val="0"/>
          <w:marTop w:val="0"/>
          <w:marBottom w:val="0"/>
          <w:divBdr>
            <w:top w:val="none" w:sz="0" w:space="0" w:color="auto"/>
            <w:left w:val="none" w:sz="0" w:space="0" w:color="auto"/>
            <w:bottom w:val="none" w:sz="0" w:space="0" w:color="auto"/>
            <w:right w:val="none" w:sz="0" w:space="0" w:color="auto"/>
          </w:divBdr>
        </w:div>
        <w:div w:id="1893417475">
          <w:marLeft w:val="640"/>
          <w:marRight w:val="0"/>
          <w:marTop w:val="0"/>
          <w:marBottom w:val="0"/>
          <w:divBdr>
            <w:top w:val="none" w:sz="0" w:space="0" w:color="auto"/>
            <w:left w:val="none" w:sz="0" w:space="0" w:color="auto"/>
            <w:bottom w:val="none" w:sz="0" w:space="0" w:color="auto"/>
            <w:right w:val="none" w:sz="0" w:space="0" w:color="auto"/>
          </w:divBdr>
        </w:div>
        <w:div w:id="65803637">
          <w:marLeft w:val="640"/>
          <w:marRight w:val="0"/>
          <w:marTop w:val="0"/>
          <w:marBottom w:val="0"/>
          <w:divBdr>
            <w:top w:val="none" w:sz="0" w:space="0" w:color="auto"/>
            <w:left w:val="none" w:sz="0" w:space="0" w:color="auto"/>
            <w:bottom w:val="none" w:sz="0" w:space="0" w:color="auto"/>
            <w:right w:val="none" w:sz="0" w:space="0" w:color="auto"/>
          </w:divBdr>
        </w:div>
        <w:div w:id="945888882">
          <w:marLeft w:val="640"/>
          <w:marRight w:val="0"/>
          <w:marTop w:val="0"/>
          <w:marBottom w:val="0"/>
          <w:divBdr>
            <w:top w:val="none" w:sz="0" w:space="0" w:color="auto"/>
            <w:left w:val="none" w:sz="0" w:space="0" w:color="auto"/>
            <w:bottom w:val="none" w:sz="0" w:space="0" w:color="auto"/>
            <w:right w:val="none" w:sz="0" w:space="0" w:color="auto"/>
          </w:divBdr>
        </w:div>
        <w:div w:id="379138543">
          <w:marLeft w:val="640"/>
          <w:marRight w:val="0"/>
          <w:marTop w:val="0"/>
          <w:marBottom w:val="0"/>
          <w:divBdr>
            <w:top w:val="none" w:sz="0" w:space="0" w:color="auto"/>
            <w:left w:val="none" w:sz="0" w:space="0" w:color="auto"/>
            <w:bottom w:val="none" w:sz="0" w:space="0" w:color="auto"/>
            <w:right w:val="none" w:sz="0" w:space="0" w:color="auto"/>
          </w:divBdr>
        </w:div>
        <w:div w:id="780996798">
          <w:marLeft w:val="640"/>
          <w:marRight w:val="0"/>
          <w:marTop w:val="0"/>
          <w:marBottom w:val="0"/>
          <w:divBdr>
            <w:top w:val="none" w:sz="0" w:space="0" w:color="auto"/>
            <w:left w:val="none" w:sz="0" w:space="0" w:color="auto"/>
            <w:bottom w:val="none" w:sz="0" w:space="0" w:color="auto"/>
            <w:right w:val="none" w:sz="0" w:space="0" w:color="auto"/>
          </w:divBdr>
        </w:div>
        <w:div w:id="1387871032">
          <w:marLeft w:val="640"/>
          <w:marRight w:val="0"/>
          <w:marTop w:val="0"/>
          <w:marBottom w:val="0"/>
          <w:divBdr>
            <w:top w:val="none" w:sz="0" w:space="0" w:color="auto"/>
            <w:left w:val="none" w:sz="0" w:space="0" w:color="auto"/>
            <w:bottom w:val="none" w:sz="0" w:space="0" w:color="auto"/>
            <w:right w:val="none" w:sz="0" w:space="0" w:color="auto"/>
          </w:divBdr>
        </w:div>
        <w:div w:id="2129466303">
          <w:marLeft w:val="640"/>
          <w:marRight w:val="0"/>
          <w:marTop w:val="0"/>
          <w:marBottom w:val="0"/>
          <w:divBdr>
            <w:top w:val="none" w:sz="0" w:space="0" w:color="auto"/>
            <w:left w:val="none" w:sz="0" w:space="0" w:color="auto"/>
            <w:bottom w:val="none" w:sz="0" w:space="0" w:color="auto"/>
            <w:right w:val="none" w:sz="0" w:space="0" w:color="auto"/>
          </w:divBdr>
        </w:div>
        <w:div w:id="628049846">
          <w:marLeft w:val="640"/>
          <w:marRight w:val="0"/>
          <w:marTop w:val="0"/>
          <w:marBottom w:val="0"/>
          <w:divBdr>
            <w:top w:val="none" w:sz="0" w:space="0" w:color="auto"/>
            <w:left w:val="none" w:sz="0" w:space="0" w:color="auto"/>
            <w:bottom w:val="none" w:sz="0" w:space="0" w:color="auto"/>
            <w:right w:val="none" w:sz="0" w:space="0" w:color="auto"/>
          </w:divBdr>
        </w:div>
        <w:div w:id="921059801">
          <w:marLeft w:val="640"/>
          <w:marRight w:val="0"/>
          <w:marTop w:val="0"/>
          <w:marBottom w:val="0"/>
          <w:divBdr>
            <w:top w:val="none" w:sz="0" w:space="0" w:color="auto"/>
            <w:left w:val="none" w:sz="0" w:space="0" w:color="auto"/>
            <w:bottom w:val="none" w:sz="0" w:space="0" w:color="auto"/>
            <w:right w:val="none" w:sz="0" w:space="0" w:color="auto"/>
          </w:divBdr>
        </w:div>
        <w:div w:id="878518725">
          <w:marLeft w:val="640"/>
          <w:marRight w:val="0"/>
          <w:marTop w:val="0"/>
          <w:marBottom w:val="0"/>
          <w:divBdr>
            <w:top w:val="none" w:sz="0" w:space="0" w:color="auto"/>
            <w:left w:val="none" w:sz="0" w:space="0" w:color="auto"/>
            <w:bottom w:val="none" w:sz="0" w:space="0" w:color="auto"/>
            <w:right w:val="none" w:sz="0" w:space="0" w:color="auto"/>
          </w:divBdr>
        </w:div>
        <w:div w:id="314840680">
          <w:marLeft w:val="640"/>
          <w:marRight w:val="0"/>
          <w:marTop w:val="0"/>
          <w:marBottom w:val="0"/>
          <w:divBdr>
            <w:top w:val="none" w:sz="0" w:space="0" w:color="auto"/>
            <w:left w:val="none" w:sz="0" w:space="0" w:color="auto"/>
            <w:bottom w:val="none" w:sz="0" w:space="0" w:color="auto"/>
            <w:right w:val="none" w:sz="0" w:space="0" w:color="auto"/>
          </w:divBdr>
        </w:div>
        <w:div w:id="374619784">
          <w:marLeft w:val="640"/>
          <w:marRight w:val="0"/>
          <w:marTop w:val="0"/>
          <w:marBottom w:val="0"/>
          <w:divBdr>
            <w:top w:val="none" w:sz="0" w:space="0" w:color="auto"/>
            <w:left w:val="none" w:sz="0" w:space="0" w:color="auto"/>
            <w:bottom w:val="none" w:sz="0" w:space="0" w:color="auto"/>
            <w:right w:val="none" w:sz="0" w:space="0" w:color="auto"/>
          </w:divBdr>
        </w:div>
        <w:div w:id="1936548567">
          <w:marLeft w:val="640"/>
          <w:marRight w:val="0"/>
          <w:marTop w:val="0"/>
          <w:marBottom w:val="0"/>
          <w:divBdr>
            <w:top w:val="none" w:sz="0" w:space="0" w:color="auto"/>
            <w:left w:val="none" w:sz="0" w:space="0" w:color="auto"/>
            <w:bottom w:val="none" w:sz="0" w:space="0" w:color="auto"/>
            <w:right w:val="none" w:sz="0" w:space="0" w:color="auto"/>
          </w:divBdr>
        </w:div>
        <w:div w:id="37552445">
          <w:marLeft w:val="640"/>
          <w:marRight w:val="0"/>
          <w:marTop w:val="0"/>
          <w:marBottom w:val="0"/>
          <w:divBdr>
            <w:top w:val="none" w:sz="0" w:space="0" w:color="auto"/>
            <w:left w:val="none" w:sz="0" w:space="0" w:color="auto"/>
            <w:bottom w:val="none" w:sz="0" w:space="0" w:color="auto"/>
            <w:right w:val="none" w:sz="0" w:space="0" w:color="auto"/>
          </w:divBdr>
        </w:div>
        <w:div w:id="2012633036">
          <w:marLeft w:val="640"/>
          <w:marRight w:val="0"/>
          <w:marTop w:val="0"/>
          <w:marBottom w:val="0"/>
          <w:divBdr>
            <w:top w:val="none" w:sz="0" w:space="0" w:color="auto"/>
            <w:left w:val="none" w:sz="0" w:space="0" w:color="auto"/>
            <w:bottom w:val="none" w:sz="0" w:space="0" w:color="auto"/>
            <w:right w:val="none" w:sz="0" w:space="0" w:color="auto"/>
          </w:divBdr>
        </w:div>
        <w:div w:id="1244413788">
          <w:marLeft w:val="640"/>
          <w:marRight w:val="0"/>
          <w:marTop w:val="0"/>
          <w:marBottom w:val="0"/>
          <w:divBdr>
            <w:top w:val="none" w:sz="0" w:space="0" w:color="auto"/>
            <w:left w:val="none" w:sz="0" w:space="0" w:color="auto"/>
            <w:bottom w:val="none" w:sz="0" w:space="0" w:color="auto"/>
            <w:right w:val="none" w:sz="0" w:space="0" w:color="auto"/>
          </w:divBdr>
        </w:div>
        <w:div w:id="1405683808">
          <w:marLeft w:val="640"/>
          <w:marRight w:val="0"/>
          <w:marTop w:val="0"/>
          <w:marBottom w:val="0"/>
          <w:divBdr>
            <w:top w:val="none" w:sz="0" w:space="0" w:color="auto"/>
            <w:left w:val="none" w:sz="0" w:space="0" w:color="auto"/>
            <w:bottom w:val="none" w:sz="0" w:space="0" w:color="auto"/>
            <w:right w:val="none" w:sz="0" w:space="0" w:color="auto"/>
          </w:divBdr>
        </w:div>
        <w:div w:id="1553805880">
          <w:marLeft w:val="640"/>
          <w:marRight w:val="0"/>
          <w:marTop w:val="0"/>
          <w:marBottom w:val="0"/>
          <w:divBdr>
            <w:top w:val="none" w:sz="0" w:space="0" w:color="auto"/>
            <w:left w:val="none" w:sz="0" w:space="0" w:color="auto"/>
            <w:bottom w:val="none" w:sz="0" w:space="0" w:color="auto"/>
            <w:right w:val="none" w:sz="0" w:space="0" w:color="auto"/>
          </w:divBdr>
        </w:div>
        <w:div w:id="540023384">
          <w:marLeft w:val="640"/>
          <w:marRight w:val="0"/>
          <w:marTop w:val="0"/>
          <w:marBottom w:val="0"/>
          <w:divBdr>
            <w:top w:val="none" w:sz="0" w:space="0" w:color="auto"/>
            <w:left w:val="none" w:sz="0" w:space="0" w:color="auto"/>
            <w:bottom w:val="none" w:sz="0" w:space="0" w:color="auto"/>
            <w:right w:val="none" w:sz="0" w:space="0" w:color="auto"/>
          </w:divBdr>
        </w:div>
        <w:div w:id="683165403">
          <w:marLeft w:val="640"/>
          <w:marRight w:val="0"/>
          <w:marTop w:val="0"/>
          <w:marBottom w:val="0"/>
          <w:divBdr>
            <w:top w:val="none" w:sz="0" w:space="0" w:color="auto"/>
            <w:left w:val="none" w:sz="0" w:space="0" w:color="auto"/>
            <w:bottom w:val="none" w:sz="0" w:space="0" w:color="auto"/>
            <w:right w:val="none" w:sz="0" w:space="0" w:color="auto"/>
          </w:divBdr>
        </w:div>
        <w:div w:id="1743747103">
          <w:marLeft w:val="640"/>
          <w:marRight w:val="0"/>
          <w:marTop w:val="0"/>
          <w:marBottom w:val="0"/>
          <w:divBdr>
            <w:top w:val="none" w:sz="0" w:space="0" w:color="auto"/>
            <w:left w:val="none" w:sz="0" w:space="0" w:color="auto"/>
            <w:bottom w:val="none" w:sz="0" w:space="0" w:color="auto"/>
            <w:right w:val="none" w:sz="0" w:space="0" w:color="auto"/>
          </w:divBdr>
        </w:div>
        <w:div w:id="1479691406">
          <w:marLeft w:val="640"/>
          <w:marRight w:val="0"/>
          <w:marTop w:val="0"/>
          <w:marBottom w:val="0"/>
          <w:divBdr>
            <w:top w:val="none" w:sz="0" w:space="0" w:color="auto"/>
            <w:left w:val="none" w:sz="0" w:space="0" w:color="auto"/>
            <w:bottom w:val="none" w:sz="0" w:space="0" w:color="auto"/>
            <w:right w:val="none" w:sz="0" w:space="0" w:color="auto"/>
          </w:divBdr>
        </w:div>
        <w:div w:id="1946494223">
          <w:marLeft w:val="640"/>
          <w:marRight w:val="0"/>
          <w:marTop w:val="0"/>
          <w:marBottom w:val="0"/>
          <w:divBdr>
            <w:top w:val="none" w:sz="0" w:space="0" w:color="auto"/>
            <w:left w:val="none" w:sz="0" w:space="0" w:color="auto"/>
            <w:bottom w:val="none" w:sz="0" w:space="0" w:color="auto"/>
            <w:right w:val="none" w:sz="0" w:space="0" w:color="auto"/>
          </w:divBdr>
        </w:div>
        <w:div w:id="1443498959">
          <w:marLeft w:val="640"/>
          <w:marRight w:val="0"/>
          <w:marTop w:val="0"/>
          <w:marBottom w:val="0"/>
          <w:divBdr>
            <w:top w:val="none" w:sz="0" w:space="0" w:color="auto"/>
            <w:left w:val="none" w:sz="0" w:space="0" w:color="auto"/>
            <w:bottom w:val="none" w:sz="0" w:space="0" w:color="auto"/>
            <w:right w:val="none" w:sz="0" w:space="0" w:color="auto"/>
          </w:divBdr>
        </w:div>
        <w:div w:id="91436078">
          <w:marLeft w:val="640"/>
          <w:marRight w:val="0"/>
          <w:marTop w:val="0"/>
          <w:marBottom w:val="0"/>
          <w:divBdr>
            <w:top w:val="none" w:sz="0" w:space="0" w:color="auto"/>
            <w:left w:val="none" w:sz="0" w:space="0" w:color="auto"/>
            <w:bottom w:val="none" w:sz="0" w:space="0" w:color="auto"/>
            <w:right w:val="none" w:sz="0" w:space="0" w:color="auto"/>
          </w:divBdr>
        </w:div>
        <w:div w:id="1516773051">
          <w:marLeft w:val="640"/>
          <w:marRight w:val="0"/>
          <w:marTop w:val="0"/>
          <w:marBottom w:val="0"/>
          <w:divBdr>
            <w:top w:val="none" w:sz="0" w:space="0" w:color="auto"/>
            <w:left w:val="none" w:sz="0" w:space="0" w:color="auto"/>
            <w:bottom w:val="none" w:sz="0" w:space="0" w:color="auto"/>
            <w:right w:val="none" w:sz="0" w:space="0" w:color="auto"/>
          </w:divBdr>
        </w:div>
        <w:div w:id="70079782">
          <w:marLeft w:val="640"/>
          <w:marRight w:val="0"/>
          <w:marTop w:val="0"/>
          <w:marBottom w:val="0"/>
          <w:divBdr>
            <w:top w:val="none" w:sz="0" w:space="0" w:color="auto"/>
            <w:left w:val="none" w:sz="0" w:space="0" w:color="auto"/>
            <w:bottom w:val="none" w:sz="0" w:space="0" w:color="auto"/>
            <w:right w:val="none" w:sz="0" w:space="0" w:color="auto"/>
          </w:divBdr>
        </w:div>
        <w:div w:id="933250760">
          <w:marLeft w:val="640"/>
          <w:marRight w:val="0"/>
          <w:marTop w:val="0"/>
          <w:marBottom w:val="0"/>
          <w:divBdr>
            <w:top w:val="none" w:sz="0" w:space="0" w:color="auto"/>
            <w:left w:val="none" w:sz="0" w:space="0" w:color="auto"/>
            <w:bottom w:val="none" w:sz="0" w:space="0" w:color="auto"/>
            <w:right w:val="none" w:sz="0" w:space="0" w:color="auto"/>
          </w:divBdr>
        </w:div>
        <w:div w:id="152070914">
          <w:marLeft w:val="640"/>
          <w:marRight w:val="0"/>
          <w:marTop w:val="0"/>
          <w:marBottom w:val="0"/>
          <w:divBdr>
            <w:top w:val="none" w:sz="0" w:space="0" w:color="auto"/>
            <w:left w:val="none" w:sz="0" w:space="0" w:color="auto"/>
            <w:bottom w:val="none" w:sz="0" w:space="0" w:color="auto"/>
            <w:right w:val="none" w:sz="0" w:space="0" w:color="auto"/>
          </w:divBdr>
        </w:div>
        <w:div w:id="1439989077">
          <w:marLeft w:val="640"/>
          <w:marRight w:val="0"/>
          <w:marTop w:val="0"/>
          <w:marBottom w:val="0"/>
          <w:divBdr>
            <w:top w:val="none" w:sz="0" w:space="0" w:color="auto"/>
            <w:left w:val="none" w:sz="0" w:space="0" w:color="auto"/>
            <w:bottom w:val="none" w:sz="0" w:space="0" w:color="auto"/>
            <w:right w:val="none" w:sz="0" w:space="0" w:color="auto"/>
          </w:divBdr>
        </w:div>
        <w:div w:id="1663194935">
          <w:marLeft w:val="640"/>
          <w:marRight w:val="0"/>
          <w:marTop w:val="0"/>
          <w:marBottom w:val="0"/>
          <w:divBdr>
            <w:top w:val="none" w:sz="0" w:space="0" w:color="auto"/>
            <w:left w:val="none" w:sz="0" w:space="0" w:color="auto"/>
            <w:bottom w:val="none" w:sz="0" w:space="0" w:color="auto"/>
            <w:right w:val="none" w:sz="0" w:space="0" w:color="auto"/>
          </w:divBdr>
        </w:div>
      </w:divsChild>
    </w:div>
    <w:div w:id="2057118235">
      <w:bodyDiv w:val="1"/>
      <w:marLeft w:val="0"/>
      <w:marRight w:val="0"/>
      <w:marTop w:val="0"/>
      <w:marBottom w:val="0"/>
      <w:divBdr>
        <w:top w:val="none" w:sz="0" w:space="0" w:color="auto"/>
        <w:left w:val="none" w:sz="0" w:space="0" w:color="auto"/>
        <w:bottom w:val="none" w:sz="0" w:space="0" w:color="auto"/>
        <w:right w:val="none" w:sz="0" w:space="0" w:color="auto"/>
      </w:divBdr>
      <w:divsChild>
        <w:div w:id="2109815115">
          <w:marLeft w:val="640"/>
          <w:marRight w:val="0"/>
          <w:marTop w:val="0"/>
          <w:marBottom w:val="0"/>
          <w:divBdr>
            <w:top w:val="none" w:sz="0" w:space="0" w:color="auto"/>
            <w:left w:val="none" w:sz="0" w:space="0" w:color="auto"/>
            <w:bottom w:val="none" w:sz="0" w:space="0" w:color="auto"/>
            <w:right w:val="none" w:sz="0" w:space="0" w:color="auto"/>
          </w:divBdr>
        </w:div>
        <w:div w:id="2104956509">
          <w:marLeft w:val="640"/>
          <w:marRight w:val="0"/>
          <w:marTop w:val="0"/>
          <w:marBottom w:val="0"/>
          <w:divBdr>
            <w:top w:val="none" w:sz="0" w:space="0" w:color="auto"/>
            <w:left w:val="none" w:sz="0" w:space="0" w:color="auto"/>
            <w:bottom w:val="none" w:sz="0" w:space="0" w:color="auto"/>
            <w:right w:val="none" w:sz="0" w:space="0" w:color="auto"/>
          </w:divBdr>
        </w:div>
        <w:div w:id="34817801">
          <w:marLeft w:val="640"/>
          <w:marRight w:val="0"/>
          <w:marTop w:val="0"/>
          <w:marBottom w:val="0"/>
          <w:divBdr>
            <w:top w:val="none" w:sz="0" w:space="0" w:color="auto"/>
            <w:left w:val="none" w:sz="0" w:space="0" w:color="auto"/>
            <w:bottom w:val="none" w:sz="0" w:space="0" w:color="auto"/>
            <w:right w:val="none" w:sz="0" w:space="0" w:color="auto"/>
          </w:divBdr>
        </w:div>
        <w:div w:id="1179587048">
          <w:marLeft w:val="640"/>
          <w:marRight w:val="0"/>
          <w:marTop w:val="0"/>
          <w:marBottom w:val="0"/>
          <w:divBdr>
            <w:top w:val="none" w:sz="0" w:space="0" w:color="auto"/>
            <w:left w:val="none" w:sz="0" w:space="0" w:color="auto"/>
            <w:bottom w:val="none" w:sz="0" w:space="0" w:color="auto"/>
            <w:right w:val="none" w:sz="0" w:space="0" w:color="auto"/>
          </w:divBdr>
        </w:div>
        <w:div w:id="1962111393">
          <w:marLeft w:val="640"/>
          <w:marRight w:val="0"/>
          <w:marTop w:val="0"/>
          <w:marBottom w:val="0"/>
          <w:divBdr>
            <w:top w:val="none" w:sz="0" w:space="0" w:color="auto"/>
            <w:left w:val="none" w:sz="0" w:space="0" w:color="auto"/>
            <w:bottom w:val="none" w:sz="0" w:space="0" w:color="auto"/>
            <w:right w:val="none" w:sz="0" w:space="0" w:color="auto"/>
          </w:divBdr>
        </w:div>
        <w:div w:id="1727221425">
          <w:marLeft w:val="640"/>
          <w:marRight w:val="0"/>
          <w:marTop w:val="0"/>
          <w:marBottom w:val="0"/>
          <w:divBdr>
            <w:top w:val="none" w:sz="0" w:space="0" w:color="auto"/>
            <w:left w:val="none" w:sz="0" w:space="0" w:color="auto"/>
            <w:bottom w:val="none" w:sz="0" w:space="0" w:color="auto"/>
            <w:right w:val="none" w:sz="0" w:space="0" w:color="auto"/>
          </w:divBdr>
        </w:div>
        <w:div w:id="60031202">
          <w:marLeft w:val="640"/>
          <w:marRight w:val="0"/>
          <w:marTop w:val="0"/>
          <w:marBottom w:val="0"/>
          <w:divBdr>
            <w:top w:val="none" w:sz="0" w:space="0" w:color="auto"/>
            <w:left w:val="none" w:sz="0" w:space="0" w:color="auto"/>
            <w:bottom w:val="none" w:sz="0" w:space="0" w:color="auto"/>
            <w:right w:val="none" w:sz="0" w:space="0" w:color="auto"/>
          </w:divBdr>
        </w:div>
        <w:div w:id="1475830342">
          <w:marLeft w:val="640"/>
          <w:marRight w:val="0"/>
          <w:marTop w:val="0"/>
          <w:marBottom w:val="0"/>
          <w:divBdr>
            <w:top w:val="none" w:sz="0" w:space="0" w:color="auto"/>
            <w:left w:val="none" w:sz="0" w:space="0" w:color="auto"/>
            <w:bottom w:val="none" w:sz="0" w:space="0" w:color="auto"/>
            <w:right w:val="none" w:sz="0" w:space="0" w:color="auto"/>
          </w:divBdr>
        </w:div>
        <w:div w:id="829062136">
          <w:marLeft w:val="640"/>
          <w:marRight w:val="0"/>
          <w:marTop w:val="0"/>
          <w:marBottom w:val="0"/>
          <w:divBdr>
            <w:top w:val="none" w:sz="0" w:space="0" w:color="auto"/>
            <w:left w:val="none" w:sz="0" w:space="0" w:color="auto"/>
            <w:bottom w:val="none" w:sz="0" w:space="0" w:color="auto"/>
            <w:right w:val="none" w:sz="0" w:space="0" w:color="auto"/>
          </w:divBdr>
        </w:div>
        <w:div w:id="17701977">
          <w:marLeft w:val="640"/>
          <w:marRight w:val="0"/>
          <w:marTop w:val="0"/>
          <w:marBottom w:val="0"/>
          <w:divBdr>
            <w:top w:val="none" w:sz="0" w:space="0" w:color="auto"/>
            <w:left w:val="none" w:sz="0" w:space="0" w:color="auto"/>
            <w:bottom w:val="none" w:sz="0" w:space="0" w:color="auto"/>
            <w:right w:val="none" w:sz="0" w:space="0" w:color="auto"/>
          </w:divBdr>
        </w:div>
        <w:div w:id="617952301">
          <w:marLeft w:val="640"/>
          <w:marRight w:val="0"/>
          <w:marTop w:val="0"/>
          <w:marBottom w:val="0"/>
          <w:divBdr>
            <w:top w:val="none" w:sz="0" w:space="0" w:color="auto"/>
            <w:left w:val="none" w:sz="0" w:space="0" w:color="auto"/>
            <w:bottom w:val="none" w:sz="0" w:space="0" w:color="auto"/>
            <w:right w:val="none" w:sz="0" w:space="0" w:color="auto"/>
          </w:divBdr>
        </w:div>
        <w:div w:id="805707999">
          <w:marLeft w:val="640"/>
          <w:marRight w:val="0"/>
          <w:marTop w:val="0"/>
          <w:marBottom w:val="0"/>
          <w:divBdr>
            <w:top w:val="none" w:sz="0" w:space="0" w:color="auto"/>
            <w:left w:val="none" w:sz="0" w:space="0" w:color="auto"/>
            <w:bottom w:val="none" w:sz="0" w:space="0" w:color="auto"/>
            <w:right w:val="none" w:sz="0" w:space="0" w:color="auto"/>
          </w:divBdr>
        </w:div>
        <w:div w:id="455107298">
          <w:marLeft w:val="640"/>
          <w:marRight w:val="0"/>
          <w:marTop w:val="0"/>
          <w:marBottom w:val="0"/>
          <w:divBdr>
            <w:top w:val="none" w:sz="0" w:space="0" w:color="auto"/>
            <w:left w:val="none" w:sz="0" w:space="0" w:color="auto"/>
            <w:bottom w:val="none" w:sz="0" w:space="0" w:color="auto"/>
            <w:right w:val="none" w:sz="0" w:space="0" w:color="auto"/>
          </w:divBdr>
        </w:div>
        <w:div w:id="355624430">
          <w:marLeft w:val="640"/>
          <w:marRight w:val="0"/>
          <w:marTop w:val="0"/>
          <w:marBottom w:val="0"/>
          <w:divBdr>
            <w:top w:val="none" w:sz="0" w:space="0" w:color="auto"/>
            <w:left w:val="none" w:sz="0" w:space="0" w:color="auto"/>
            <w:bottom w:val="none" w:sz="0" w:space="0" w:color="auto"/>
            <w:right w:val="none" w:sz="0" w:space="0" w:color="auto"/>
          </w:divBdr>
        </w:div>
        <w:div w:id="1916088947">
          <w:marLeft w:val="640"/>
          <w:marRight w:val="0"/>
          <w:marTop w:val="0"/>
          <w:marBottom w:val="0"/>
          <w:divBdr>
            <w:top w:val="none" w:sz="0" w:space="0" w:color="auto"/>
            <w:left w:val="none" w:sz="0" w:space="0" w:color="auto"/>
            <w:bottom w:val="none" w:sz="0" w:space="0" w:color="auto"/>
            <w:right w:val="none" w:sz="0" w:space="0" w:color="auto"/>
          </w:divBdr>
        </w:div>
        <w:div w:id="1809784782">
          <w:marLeft w:val="640"/>
          <w:marRight w:val="0"/>
          <w:marTop w:val="0"/>
          <w:marBottom w:val="0"/>
          <w:divBdr>
            <w:top w:val="none" w:sz="0" w:space="0" w:color="auto"/>
            <w:left w:val="none" w:sz="0" w:space="0" w:color="auto"/>
            <w:bottom w:val="none" w:sz="0" w:space="0" w:color="auto"/>
            <w:right w:val="none" w:sz="0" w:space="0" w:color="auto"/>
          </w:divBdr>
        </w:div>
        <w:div w:id="979575548">
          <w:marLeft w:val="640"/>
          <w:marRight w:val="0"/>
          <w:marTop w:val="0"/>
          <w:marBottom w:val="0"/>
          <w:divBdr>
            <w:top w:val="none" w:sz="0" w:space="0" w:color="auto"/>
            <w:left w:val="none" w:sz="0" w:space="0" w:color="auto"/>
            <w:bottom w:val="none" w:sz="0" w:space="0" w:color="auto"/>
            <w:right w:val="none" w:sz="0" w:space="0" w:color="auto"/>
          </w:divBdr>
        </w:div>
        <w:div w:id="506554224">
          <w:marLeft w:val="640"/>
          <w:marRight w:val="0"/>
          <w:marTop w:val="0"/>
          <w:marBottom w:val="0"/>
          <w:divBdr>
            <w:top w:val="none" w:sz="0" w:space="0" w:color="auto"/>
            <w:left w:val="none" w:sz="0" w:space="0" w:color="auto"/>
            <w:bottom w:val="none" w:sz="0" w:space="0" w:color="auto"/>
            <w:right w:val="none" w:sz="0" w:space="0" w:color="auto"/>
          </w:divBdr>
        </w:div>
        <w:div w:id="1279139256">
          <w:marLeft w:val="640"/>
          <w:marRight w:val="0"/>
          <w:marTop w:val="0"/>
          <w:marBottom w:val="0"/>
          <w:divBdr>
            <w:top w:val="none" w:sz="0" w:space="0" w:color="auto"/>
            <w:left w:val="none" w:sz="0" w:space="0" w:color="auto"/>
            <w:bottom w:val="none" w:sz="0" w:space="0" w:color="auto"/>
            <w:right w:val="none" w:sz="0" w:space="0" w:color="auto"/>
          </w:divBdr>
        </w:div>
        <w:div w:id="443232678">
          <w:marLeft w:val="640"/>
          <w:marRight w:val="0"/>
          <w:marTop w:val="0"/>
          <w:marBottom w:val="0"/>
          <w:divBdr>
            <w:top w:val="none" w:sz="0" w:space="0" w:color="auto"/>
            <w:left w:val="none" w:sz="0" w:space="0" w:color="auto"/>
            <w:bottom w:val="none" w:sz="0" w:space="0" w:color="auto"/>
            <w:right w:val="none" w:sz="0" w:space="0" w:color="auto"/>
          </w:divBdr>
        </w:div>
        <w:div w:id="970205509">
          <w:marLeft w:val="640"/>
          <w:marRight w:val="0"/>
          <w:marTop w:val="0"/>
          <w:marBottom w:val="0"/>
          <w:divBdr>
            <w:top w:val="none" w:sz="0" w:space="0" w:color="auto"/>
            <w:left w:val="none" w:sz="0" w:space="0" w:color="auto"/>
            <w:bottom w:val="none" w:sz="0" w:space="0" w:color="auto"/>
            <w:right w:val="none" w:sz="0" w:space="0" w:color="auto"/>
          </w:divBdr>
        </w:div>
        <w:div w:id="1577670369">
          <w:marLeft w:val="640"/>
          <w:marRight w:val="0"/>
          <w:marTop w:val="0"/>
          <w:marBottom w:val="0"/>
          <w:divBdr>
            <w:top w:val="none" w:sz="0" w:space="0" w:color="auto"/>
            <w:left w:val="none" w:sz="0" w:space="0" w:color="auto"/>
            <w:bottom w:val="none" w:sz="0" w:space="0" w:color="auto"/>
            <w:right w:val="none" w:sz="0" w:space="0" w:color="auto"/>
          </w:divBdr>
        </w:div>
        <w:div w:id="539438524">
          <w:marLeft w:val="640"/>
          <w:marRight w:val="0"/>
          <w:marTop w:val="0"/>
          <w:marBottom w:val="0"/>
          <w:divBdr>
            <w:top w:val="none" w:sz="0" w:space="0" w:color="auto"/>
            <w:left w:val="none" w:sz="0" w:space="0" w:color="auto"/>
            <w:bottom w:val="none" w:sz="0" w:space="0" w:color="auto"/>
            <w:right w:val="none" w:sz="0" w:space="0" w:color="auto"/>
          </w:divBdr>
        </w:div>
        <w:div w:id="594366377">
          <w:marLeft w:val="640"/>
          <w:marRight w:val="0"/>
          <w:marTop w:val="0"/>
          <w:marBottom w:val="0"/>
          <w:divBdr>
            <w:top w:val="none" w:sz="0" w:space="0" w:color="auto"/>
            <w:left w:val="none" w:sz="0" w:space="0" w:color="auto"/>
            <w:bottom w:val="none" w:sz="0" w:space="0" w:color="auto"/>
            <w:right w:val="none" w:sz="0" w:space="0" w:color="auto"/>
          </w:divBdr>
        </w:div>
        <w:div w:id="868953137">
          <w:marLeft w:val="640"/>
          <w:marRight w:val="0"/>
          <w:marTop w:val="0"/>
          <w:marBottom w:val="0"/>
          <w:divBdr>
            <w:top w:val="none" w:sz="0" w:space="0" w:color="auto"/>
            <w:left w:val="none" w:sz="0" w:space="0" w:color="auto"/>
            <w:bottom w:val="none" w:sz="0" w:space="0" w:color="auto"/>
            <w:right w:val="none" w:sz="0" w:space="0" w:color="auto"/>
          </w:divBdr>
        </w:div>
        <w:div w:id="1695883267">
          <w:marLeft w:val="640"/>
          <w:marRight w:val="0"/>
          <w:marTop w:val="0"/>
          <w:marBottom w:val="0"/>
          <w:divBdr>
            <w:top w:val="none" w:sz="0" w:space="0" w:color="auto"/>
            <w:left w:val="none" w:sz="0" w:space="0" w:color="auto"/>
            <w:bottom w:val="none" w:sz="0" w:space="0" w:color="auto"/>
            <w:right w:val="none" w:sz="0" w:space="0" w:color="auto"/>
          </w:divBdr>
        </w:div>
        <w:div w:id="447622409">
          <w:marLeft w:val="640"/>
          <w:marRight w:val="0"/>
          <w:marTop w:val="0"/>
          <w:marBottom w:val="0"/>
          <w:divBdr>
            <w:top w:val="none" w:sz="0" w:space="0" w:color="auto"/>
            <w:left w:val="none" w:sz="0" w:space="0" w:color="auto"/>
            <w:bottom w:val="none" w:sz="0" w:space="0" w:color="auto"/>
            <w:right w:val="none" w:sz="0" w:space="0" w:color="auto"/>
          </w:divBdr>
        </w:div>
        <w:div w:id="1262956716">
          <w:marLeft w:val="640"/>
          <w:marRight w:val="0"/>
          <w:marTop w:val="0"/>
          <w:marBottom w:val="0"/>
          <w:divBdr>
            <w:top w:val="none" w:sz="0" w:space="0" w:color="auto"/>
            <w:left w:val="none" w:sz="0" w:space="0" w:color="auto"/>
            <w:bottom w:val="none" w:sz="0" w:space="0" w:color="auto"/>
            <w:right w:val="none" w:sz="0" w:space="0" w:color="auto"/>
          </w:divBdr>
        </w:div>
        <w:div w:id="1220938502">
          <w:marLeft w:val="640"/>
          <w:marRight w:val="0"/>
          <w:marTop w:val="0"/>
          <w:marBottom w:val="0"/>
          <w:divBdr>
            <w:top w:val="none" w:sz="0" w:space="0" w:color="auto"/>
            <w:left w:val="none" w:sz="0" w:space="0" w:color="auto"/>
            <w:bottom w:val="none" w:sz="0" w:space="0" w:color="auto"/>
            <w:right w:val="none" w:sz="0" w:space="0" w:color="auto"/>
          </w:divBdr>
        </w:div>
        <w:div w:id="1674258399">
          <w:marLeft w:val="640"/>
          <w:marRight w:val="0"/>
          <w:marTop w:val="0"/>
          <w:marBottom w:val="0"/>
          <w:divBdr>
            <w:top w:val="none" w:sz="0" w:space="0" w:color="auto"/>
            <w:left w:val="none" w:sz="0" w:space="0" w:color="auto"/>
            <w:bottom w:val="none" w:sz="0" w:space="0" w:color="auto"/>
            <w:right w:val="none" w:sz="0" w:space="0" w:color="auto"/>
          </w:divBdr>
        </w:div>
        <w:div w:id="961964483">
          <w:marLeft w:val="640"/>
          <w:marRight w:val="0"/>
          <w:marTop w:val="0"/>
          <w:marBottom w:val="0"/>
          <w:divBdr>
            <w:top w:val="none" w:sz="0" w:space="0" w:color="auto"/>
            <w:left w:val="none" w:sz="0" w:space="0" w:color="auto"/>
            <w:bottom w:val="none" w:sz="0" w:space="0" w:color="auto"/>
            <w:right w:val="none" w:sz="0" w:space="0" w:color="auto"/>
          </w:divBdr>
        </w:div>
        <w:div w:id="205148647">
          <w:marLeft w:val="640"/>
          <w:marRight w:val="0"/>
          <w:marTop w:val="0"/>
          <w:marBottom w:val="0"/>
          <w:divBdr>
            <w:top w:val="none" w:sz="0" w:space="0" w:color="auto"/>
            <w:left w:val="none" w:sz="0" w:space="0" w:color="auto"/>
            <w:bottom w:val="none" w:sz="0" w:space="0" w:color="auto"/>
            <w:right w:val="none" w:sz="0" w:space="0" w:color="auto"/>
          </w:divBdr>
        </w:div>
        <w:div w:id="512307740">
          <w:marLeft w:val="640"/>
          <w:marRight w:val="0"/>
          <w:marTop w:val="0"/>
          <w:marBottom w:val="0"/>
          <w:divBdr>
            <w:top w:val="none" w:sz="0" w:space="0" w:color="auto"/>
            <w:left w:val="none" w:sz="0" w:space="0" w:color="auto"/>
            <w:bottom w:val="none" w:sz="0" w:space="0" w:color="auto"/>
            <w:right w:val="none" w:sz="0" w:space="0" w:color="auto"/>
          </w:divBdr>
        </w:div>
        <w:div w:id="1887136377">
          <w:marLeft w:val="640"/>
          <w:marRight w:val="0"/>
          <w:marTop w:val="0"/>
          <w:marBottom w:val="0"/>
          <w:divBdr>
            <w:top w:val="none" w:sz="0" w:space="0" w:color="auto"/>
            <w:left w:val="none" w:sz="0" w:space="0" w:color="auto"/>
            <w:bottom w:val="none" w:sz="0" w:space="0" w:color="auto"/>
            <w:right w:val="none" w:sz="0" w:space="0" w:color="auto"/>
          </w:divBdr>
        </w:div>
        <w:div w:id="1531989082">
          <w:marLeft w:val="640"/>
          <w:marRight w:val="0"/>
          <w:marTop w:val="0"/>
          <w:marBottom w:val="0"/>
          <w:divBdr>
            <w:top w:val="none" w:sz="0" w:space="0" w:color="auto"/>
            <w:left w:val="none" w:sz="0" w:space="0" w:color="auto"/>
            <w:bottom w:val="none" w:sz="0" w:space="0" w:color="auto"/>
            <w:right w:val="none" w:sz="0" w:space="0" w:color="auto"/>
          </w:divBdr>
        </w:div>
        <w:div w:id="1109736051">
          <w:marLeft w:val="640"/>
          <w:marRight w:val="0"/>
          <w:marTop w:val="0"/>
          <w:marBottom w:val="0"/>
          <w:divBdr>
            <w:top w:val="none" w:sz="0" w:space="0" w:color="auto"/>
            <w:left w:val="none" w:sz="0" w:space="0" w:color="auto"/>
            <w:bottom w:val="none" w:sz="0" w:space="0" w:color="auto"/>
            <w:right w:val="none" w:sz="0" w:space="0" w:color="auto"/>
          </w:divBdr>
        </w:div>
        <w:div w:id="1872109560">
          <w:marLeft w:val="640"/>
          <w:marRight w:val="0"/>
          <w:marTop w:val="0"/>
          <w:marBottom w:val="0"/>
          <w:divBdr>
            <w:top w:val="none" w:sz="0" w:space="0" w:color="auto"/>
            <w:left w:val="none" w:sz="0" w:space="0" w:color="auto"/>
            <w:bottom w:val="none" w:sz="0" w:space="0" w:color="auto"/>
            <w:right w:val="none" w:sz="0" w:space="0" w:color="auto"/>
          </w:divBdr>
        </w:div>
      </w:divsChild>
    </w:div>
    <w:div w:id="2057198204">
      <w:bodyDiv w:val="1"/>
      <w:marLeft w:val="0"/>
      <w:marRight w:val="0"/>
      <w:marTop w:val="0"/>
      <w:marBottom w:val="0"/>
      <w:divBdr>
        <w:top w:val="none" w:sz="0" w:space="0" w:color="auto"/>
        <w:left w:val="none" w:sz="0" w:space="0" w:color="auto"/>
        <w:bottom w:val="none" w:sz="0" w:space="0" w:color="auto"/>
        <w:right w:val="none" w:sz="0" w:space="0" w:color="auto"/>
      </w:divBdr>
      <w:divsChild>
        <w:div w:id="1207789272">
          <w:marLeft w:val="640"/>
          <w:marRight w:val="0"/>
          <w:marTop w:val="0"/>
          <w:marBottom w:val="0"/>
          <w:divBdr>
            <w:top w:val="none" w:sz="0" w:space="0" w:color="auto"/>
            <w:left w:val="none" w:sz="0" w:space="0" w:color="auto"/>
            <w:bottom w:val="none" w:sz="0" w:space="0" w:color="auto"/>
            <w:right w:val="none" w:sz="0" w:space="0" w:color="auto"/>
          </w:divBdr>
        </w:div>
        <w:div w:id="132842090">
          <w:marLeft w:val="640"/>
          <w:marRight w:val="0"/>
          <w:marTop w:val="0"/>
          <w:marBottom w:val="0"/>
          <w:divBdr>
            <w:top w:val="none" w:sz="0" w:space="0" w:color="auto"/>
            <w:left w:val="none" w:sz="0" w:space="0" w:color="auto"/>
            <w:bottom w:val="none" w:sz="0" w:space="0" w:color="auto"/>
            <w:right w:val="none" w:sz="0" w:space="0" w:color="auto"/>
          </w:divBdr>
        </w:div>
        <w:div w:id="785390715">
          <w:marLeft w:val="640"/>
          <w:marRight w:val="0"/>
          <w:marTop w:val="0"/>
          <w:marBottom w:val="0"/>
          <w:divBdr>
            <w:top w:val="none" w:sz="0" w:space="0" w:color="auto"/>
            <w:left w:val="none" w:sz="0" w:space="0" w:color="auto"/>
            <w:bottom w:val="none" w:sz="0" w:space="0" w:color="auto"/>
            <w:right w:val="none" w:sz="0" w:space="0" w:color="auto"/>
          </w:divBdr>
        </w:div>
        <w:div w:id="455953896">
          <w:marLeft w:val="640"/>
          <w:marRight w:val="0"/>
          <w:marTop w:val="0"/>
          <w:marBottom w:val="0"/>
          <w:divBdr>
            <w:top w:val="none" w:sz="0" w:space="0" w:color="auto"/>
            <w:left w:val="none" w:sz="0" w:space="0" w:color="auto"/>
            <w:bottom w:val="none" w:sz="0" w:space="0" w:color="auto"/>
            <w:right w:val="none" w:sz="0" w:space="0" w:color="auto"/>
          </w:divBdr>
        </w:div>
        <w:div w:id="1460997389">
          <w:marLeft w:val="640"/>
          <w:marRight w:val="0"/>
          <w:marTop w:val="0"/>
          <w:marBottom w:val="0"/>
          <w:divBdr>
            <w:top w:val="none" w:sz="0" w:space="0" w:color="auto"/>
            <w:left w:val="none" w:sz="0" w:space="0" w:color="auto"/>
            <w:bottom w:val="none" w:sz="0" w:space="0" w:color="auto"/>
            <w:right w:val="none" w:sz="0" w:space="0" w:color="auto"/>
          </w:divBdr>
        </w:div>
        <w:div w:id="839930805">
          <w:marLeft w:val="640"/>
          <w:marRight w:val="0"/>
          <w:marTop w:val="0"/>
          <w:marBottom w:val="0"/>
          <w:divBdr>
            <w:top w:val="none" w:sz="0" w:space="0" w:color="auto"/>
            <w:left w:val="none" w:sz="0" w:space="0" w:color="auto"/>
            <w:bottom w:val="none" w:sz="0" w:space="0" w:color="auto"/>
            <w:right w:val="none" w:sz="0" w:space="0" w:color="auto"/>
          </w:divBdr>
        </w:div>
        <w:div w:id="1964119575">
          <w:marLeft w:val="640"/>
          <w:marRight w:val="0"/>
          <w:marTop w:val="0"/>
          <w:marBottom w:val="0"/>
          <w:divBdr>
            <w:top w:val="none" w:sz="0" w:space="0" w:color="auto"/>
            <w:left w:val="none" w:sz="0" w:space="0" w:color="auto"/>
            <w:bottom w:val="none" w:sz="0" w:space="0" w:color="auto"/>
            <w:right w:val="none" w:sz="0" w:space="0" w:color="auto"/>
          </w:divBdr>
        </w:div>
        <w:div w:id="215243512">
          <w:marLeft w:val="640"/>
          <w:marRight w:val="0"/>
          <w:marTop w:val="0"/>
          <w:marBottom w:val="0"/>
          <w:divBdr>
            <w:top w:val="none" w:sz="0" w:space="0" w:color="auto"/>
            <w:left w:val="none" w:sz="0" w:space="0" w:color="auto"/>
            <w:bottom w:val="none" w:sz="0" w:space="0" w:color="auto"/>
            <w:right w:val="none" w:sz="0" w:space="0" w:color="auto"/>
          </w:divBdr>
        </w:div>
        <w:div w:id="1973317166">
          <w:marLeft w:val="640"/>
          <w:marRight w:val="0"/>
          <w:marTop w:val="0"/>
          <w:marBottom w:val="0"/>
          <w:divBdr>
            <w:top w:val="none" w:sz="0" w:space="0" w:color="auto"/>
            <w:left w:val="none" w:sz="0" w:space="0" w:color="auto"/>
            <w:bottom w:val="none" w:sz="0" w:space="0" w:color="auto"/>
            <w:right w:val="none" w:sz="0" w:space="0" w:color="auto"/>
          </w:divBdr>
        </w:div>
        <w:div w:id="197934567">
          <w:marLeft w:val="640"/>
          <w:marRight w:val="0"/>
          <w:marTop w:val="0"/>
          <w:marBottom w:val="0"/>
          <w:divBdr>
            <w:top w:val="none" w:sz="0" w:space="0" w:color="auto"/>
            <w:left w:val="none" w:sz="0" w:space="0" w:color="auto"/>
            <w:bottom w:val="none" w:sz="0" w:space="0" w:color="auto"/>
            <w:right w:val="none" w:sz="0" w:space="0" w:color="auto"/>
          </w:divBdr>
        </w:div>
        <w:div w:id="1627735377">
          <w:marLeft w:val="640"/>
          <w:marRight w:val="0"/>
          <w:marTop w:val="0"/>
          <w:marBottom w:val="0"/>
          <w:divBdr>
            <w:top w:val="none" w:sz="0" w:space="0" w:color="auto"/>
            <w:left w:val="none" w:sz="0" w:space="0" w:color="auto"/>
            <w:bottom w:val="none" w:sz="0" w:space="0" w:color="auto"/>
            <w:right w:val="none" w:sz="0" w:space="0" w:color="auto"/>
          </w:divBdr>
        </w:div>
        <w:div w:id="1082336792">
          <w:marLeft w:val="640"/>
          <w:marRight w:val="0"/>
          <w:marTop w:val="0"/>
          <w:marBottom w:val="0"/>
          <w:divBdr>
            <w:top w:val="none" w:sz="0" w:space="0" w:color="auto"/>
            <w:left w:val="none" w:sz="0" w:space="0" w:color="auto"/>
            <w:bottom w:val="none" w:sz="0" w:space="0" w:color="auto"/>
            <w:right w:val="none" w:sz="0" w:space="0" w:color="auto"/>
          </w:divBdr>
        </w:div>
        <w:div w:id="1798058829">
          <w:marLeft w:val="640"/>
          <w:marRight w:val="0"/>
          <w:marTop w:val="0"/>
          <w:marBottom w:val="0"/>
          <w:divBdr>
            <w:top w:val="none" w:sz="0" w:space="0" w:color="auto"/>
            <w:left w:val="none" w:sz="0" w:space="0" w:color="auto"/>
            <w:bottom w:val="none" w:sz="0" w:space="0" w:color="auto"/>
            <w:right w:val="none" w:sz="0" w:space="0" w:color="auto"/>
          </w:divBdr>
        </w:div>
        <w:div w:id="818425053">
          <w:marLeft w:val="640"/>
          <w:marRight w:val="0"/>
          <w:marTop w:val="0"/>
          <w:marBottom w:val="0"/>
          <w:divBdr>
            <w:top w:val="none" w:sz="0" w:space="0" w:color="auto"/>
            <w:left w:val="none" w:sz="0" w:space="0" w:color="auto"/>
            <w:bottom w:val="none" w:sz="0" w:space="0" w:color="auto"/>
            <w:right w:val="none" w:sz="0" w:space="0" w:color="auto"/>
          </w:divBdr>
        </w:div>
        <w:div w:id="1054937407">
          <w:marLeft w:val="640"/>
          <w:marRight w:val="0"/>
          <w:marTop w:val="0"/>
          <w:marBottom w:val="0"/>
          <w:divBdr>
            <w:top w:val="none" w:sz="0" w:space="0" w:color="auto"/>
            <w:left w:val="none" w:sz="0" w:space="0" w:color="auto"/>
            <w:bottom w:val="none" w:sz="0" w:space="0" w:color="auto"/>
            <w:right w:val="none" w:sz="0" w:space="0" w:color="auto"/>
          </w:divBdr>
        </w:div>
        <w:div w:id="933515122">
          <w:marLeft w:val="640"/>
          <w:marRight w:val="0"/>
          <w:marTop w:val="0"/>
          <w:marBottom w:val="0"/>
          <w:divBdr>
            <w:top w:val="none" w:sz="0" w:space="0" w:color="auto"/>
            <w:left w:val="none" w:sz="0" w:space="0" w:color="auto"/>
            <w:bottom w:val="none" w:sz="0" w:space="0" w:color="auto"/>
            <w:right w:val="none" w:sz="0" w:space="0" w:color="auto"/>
          </w:divBdr>
        </w:div>
        <w:div w:id="1792170557">
          <w:marLeft w:val="640"/>
          <w:marRight w:val="0"/>
          <w:marTop w:val="0"/>
          <w:marBottom w:val="0"/>
          <w:divBdr>
            <w:top w:val="none" w:sz="0" w:space="0" w:color="auto"/>
            <w:left w:val="none" w:sz="0" w:space="0" w:color="auto"/>
            <w:bottom w:val="none" w:sz="0" w:space="0" w:color="auto"/>
            <w:right w:val="none" w:sz="0" w:space="0" w:color="auto"/>
          </w:divBdr>
        </w:div>
        <w:div w:id="50423083">
          <w:marLeft w:val="640"/>
          <w:marRight w:val="0"/>
          <w:marTop w:val="0"/>
          <w:marBottom w:val="0"/>
          <w:divBdr>
            <w:top w:val="none" w:sz="0" w:space="0" w:color="auto"/>
            <w:left w:val="none" w:sz="0" w:space="0" w:color="auto"/>
            <w:bottom w:val="none" w:sz="0" w:space="0" w:color="auto"/>
            <w:right w:val="none" w:sz="0" w:space="0" w:color="auto"/>
          </w:divBdr>
        </w:div>
        <w:div w:id="1440297423">
          <w:marLeft w:val="640"/>
          <w:marRight w:val="0"/>
          <w:marTop w:val="0"/>
          <w:marBottom w:val="0"/>
          <w:divBdr>
            <w:top w:val="none" w:sz="0" w:space="0" w:color="auto"/>
            <w:left w:val="none" w:sz="0" w:space="0" w:color="auto"/>
            <w:bottom w:val="none" w:sz="0" w:space="0" w:color="auto"/>
            <w:right w:val="none" w:sz="0" w:space="0" w:color="auto"/>
          </w:divBdr>
        </w:div>
        <w:div w:id="1553954902">
          <w:marLeft w:val="640"/>
          <w:marRight w:val="0"/>
          <w:marTop w:val="0"/>
          <w:marBottom w:val="0"/>
          <w:divBdr>
            <w:top w:val="none" w:sz="0" w:space="0" w:color="auto"/>
            <w:left w:val="none" w:sz="0" w:space="0" w:color="auto"/>
            <w:bottom w:val="none" w:sz="0" w:space="0" w:color="auto"/>
            <w:right w:val="none" w:sz="0" w:space="0" w:color="auto"/>
          </w:divBdr>
        </w:div>
        <w:div w:id="355739427">
          <w:marLeft w:val="640"/>
          <w:marRight w:val="0"/>
          <w:marTop w:val="0"/>
          <w:marBottom w:val="0"/>
          <w:divBdr>
            <w:top w:val="none" w:sz="0" w:space="0" w:color="auto"/>
            <w:left w:val="none" w:sz="0" w:space="0" w:color="auto"/>
            <w:bottom w:val="none" w:sz="0" w:space="0" w:color="auto"/>
            <w:right w:val="none" w:sz="0" w:space="0" w:color="auto"/>
          </w:divBdr>
        </w:div>
        <w:div w:id="1964848231">
          <w:marLeft w:val="640"/>
          <w:marRight w:val="0"/>
          <w:marTop w:val="0"/>
          <w:marBottom w:val="0"/>
          <w:divBdr>
            <w:top w:val="none" w:sz="0" w:space="0" w:color="auto"/>
            <w:left w:val="none" w:sz="0" w:space="0" w:color="auto"/>
            <w:bottom w:val="none" w:sz="0" w:space="0" w:color="auto"/>
            <w:right w:val="none" w:sz="0" w:space="0" w:color="auto"/>
          </w:divBdr>
        </w:div>
        <w:div w:id="1486505013">
          <w:marLeft w:val="640"/>
          <w:marRight w:val="0"/>
          <w:marTop w:val="0"/>
          <w:marBottom w:val="0"/>
          <w:divBdr>
            <w:top w:val="none" w:sz="0" w:space="0" w:color="auto"/>
            <w:left w:val="none" w:sz="0" w:space="0" w:color="auto"/>
            <w:bottom w:val="none" w:sz="0" w:space="0" w:color="auto"/>
            <w:right w:val="none" w:sz="0" w:space="0" w:color="auto"/>
          </w:divBdr>
        </w:div>
        <w:div w:id="866721344">
          <w:marLeft w:val="640"/>
          <w:marRight w:val="0"/>
          <w:marTop w:val="0"/>
          <w:marBottom w:val="0"/>
          <w:divBdr>
            <w:top w:val="none" w:sz="0" w:space="0" w:color="auto"/>
            <w:left w:val="none" w:sz="0" w:space="0" w:color="auto"/>
            <w:bottom w:val="none" w:sz="0" w:space="0" w:color="auto"/>
            <w:right w:val="none" w:sz="0" w:space="0" w:color="auto"/>
          </w:divBdr>
        </w:div>
        <w:div w:id="294337289">
          <w:marLeft w:val="640"/>
          <w:marRight w:val="0"/>
          <w:marTop w:val="0"/>
          <w:marBottom w:val="0"/>
          <w:divBdr>
            <w:top w:val="none" w:sz="0" w:space="0" w:color="auto"/>
            <w:left w:val="none" w:sz="0" w:space="0" w:color="auto"/>
            <w:bottom w:val="none" w:sz="0" w:space="0" w:color="auto"/>
            <w:right w:val="none" w:sz="0" w:space="0" w:color="auto"/>
          </w:divBdr>
        </w:div>
        <w:div w:id="1642467128">
          <w:marLeft w:val="640"/>
          <w:marRight w:val="0"/>
          <w:marTop w:val="0"/>
          <w:marBottom w:val="0"/>
          <w:divBdr>
            <w:top w:val="none" w:sz="0" w:space="0" w:color="auto"/>
            <w:left w:val="none" w:sz="0" w:space="0" w:color="auto"/>
            <w:bottom w:val="none" w:sz="0" w:space="0" w:color="auto"/>
            <w:right w:val="none" w:sz="0" w:space="0" w:color="auto"/>
          </w:divBdr>
        </w:div>
        <w:div w:id="1605848434">
          <w:marLeft w:val="640"/>
          <w:marRight w:val="0"/>
          <w:marTop w:val="0"/>
          <w:marBottom w:val="0"/>
          <w:divBdr>
            <w:top w:val="none" w:sz="0" w:space="0" w:color="auto"/>
            <w:left w:val="none" w:sz="0" w:space="0" w:color="auto"/>
            <w:bottom w:val="none" w:sz="0" w:space="0" w:color="auto"/>
            <w:right w:val="none" w:sz="0" w:space="0" w:color="auto"/>
          </w:divBdr>
        </w:div>
        <w:div w:id="1057244734">
          <w:marLeft w:val="640"/>
          <w:marRight w:val="0"/>
          <w:marTop w:val="0"/>
          <w:marBottom w:val="0"/>
          <w:divBdr>
            <w:top w:val="none" w:sz="0" w:space="0" w:color="auto"/>
            <w:left w:val="none" w:sz="0" w:space="0" w:color="auto"/>
            <w:bottom w:val="none" w:sz="0" w:space="0" w:color="auto"/>
            <w:right w:val="none" w:sz="0" w:space="0" w:color="auto"/>
          </w:divBdr>
        </w:div>
        <w:div w:id="1526868815">
          <w:marLeft w:val="640"/>
          <w:marRight w:val="0"/>
          <w:marTop w:val="0"/>
          <w:marBottom w:val="0"/>
          <w:divBdr>
            <w:top w:val="none" w:sz="0" w:space="0" w:color="auto"/>
            <w:left w:val="none" w:sz="0" w:space="0" w:color="auto"/>
            <w:bottom w:val="none" w:sz="0" w:space="0" w:color="auto"/>
            <w:right w:val="none" w:sz="0" w:space="0" w:color="auto"/>
          </w:divBdr>
        </w:div>
        <w:div w:id="2061828801">
          <w:marLeft w:val="640"/>
          <w:marRight w:val="0"/>
          <w:marTop w:val="0"/>
          <w:marBottom w:val="0"/>
          <w:divBdr>
            <w:top w:val="none" w:sz="0" w:space="0" w:color="auto"/>
            <w:left w:val="none" w:sz="0" w:space="0" w:color="auto"/>
            <w:bottom w:val="none" w:sz="0" w:space="0" w:color="auto"/>
            <w:right w:val="none" w:sz="0" w:space="0" w:color="auto"/>
          </w:divBdr>
        </w:div>
        <w:div w:id="1076702857">
          <w:marLeft w:val="640"/>
          <w:marRight w:val="0"/>
          <w:marTop w:val="0"/>
          <w:marBottom w:val="0"/>
          <w:divBdr>
            <w:top w:val="none" w:sz="0" w:space="0" w:color="auto"/>
            <w:left w:val="none" w:sz="0" w:space="0" w:color="auto"/>
            <w:bottom w:val="none" w:sz="0" w:space="0" w:color="auto"/>
            <w:right w:val="none" w:sz="0" w:space="0" w:color="auto"/>
          </w:divBdr>
        </w:div>
        <w:div w:id="1708066378">
          <w:marLeft w:val="640"/>
          <w:marRight w:val="0"/>
          <w:marTop w:val="0"/>
          <w:marBottom w:val="0"/>
          <w:divBdr>
            <w:top w:val="none" w:sz="0" w:space="0" w:color="auto"/>
            <w:left w:val="none" w:sz="0" w:space="0" w:color="auto"/>
            <w:bottom w:val="none" w:sz="0" w:space="0" w:color="auto"/>
            <w:right w:val="none" w:sz="0" w:space="0" w:color="auto"/>
          </w:divBdr>
        </w:div>
        <w:div w:id="1395275874">
          <w:marLeft w:val="640"/>
          <w:marRight w:val="0"/>
          <w:marTop w:val="0"/>
          <w:marBottom w:val="0"/>
          <w:divBdr>
            <w:top w:val="none" w:sz="0" w:space="0" w:color="auto"/>
            <w:left w:val="none" w:sz="0" w:space="0" w:color="auto"/>
            <w:bottom w:val="none" w:sz="0" w:space="0" w:color="auto"/>
            <w:right w:val="none" w:sz="0" w:space="0" w:color="auto"/>
          </w:divBdr>
        </w:div>
        <w:div w:id="631911157">
          <w:marLeft w:val="640"/>
          <w:marRight w:val="0"/>
          <w:marTop w:val="0"/>
          <w:marBottom w:val="0"/>
          <w:divBdr>
            <w:top w:val="none" w:sz="0" w:space="0" w:color="auto"/>
            <w:left w:val="none" w:sz="0" w:space="0" w:color="auto"/>
            <w:bottom w:val="none" w:sz="0" w:space="0" w:color="auto"/>
            <w:right w:val="none" w:sz="0" w:space="0" w:color="auto"/>
          </w:divBdr>
        </w:div>
        <w:div w:id="1897349829">
          <w:marLeft w:val="640"/>
          <w:marRight w:val="0"/>
          <w:marTop w:val="0"/>
          <w:marBottom w:val="0"/>
          <w:divBdr>
            <w:top w:val="none" w:sz="0" w:space="0" w:color="auto"/>
            <w:left w:val="none" w:sz="0" w:space="0" w:color="auto"/>
            <w:bottom w:val="none" w:sz="0" w:space="0" w:color="auto"/>
            <w:right w:val="none" w:sz="0" w:space="0" w:color="auto"/>
          </w:divBdr>
        </w:div>
        <w:div w:id="633608049">
          <w:marLeft w:val="640"/>
          <w:marRight w:val="0"/>
          <w:marTop w:val="0"/>
          <w:marBottom w:val="0"/>
          <w:divBdr>
            <w:top w:val="none" w:sz="0" w:space="0" w:color="auto"/>
            <w:left w:val="none" w:sz="0" w:space="0" w:color="auto"/>
            <w:bottom w:val="none" w:sz="0" w:space="0" w:color="auto"/>
            <w:right w:val="none" w:sz="0" w:space="0" w:color="auto"/>
          </w:divBdr>
        </w:div>
        <w:div w:id="1621645111">
          <w:marLeft w:val="640"/>
          <w:marRight w:val="0"/>
          <w:marTop w:val="0"/>
          <w:marBottom w:val="0"/>
          <w:divBdr>
            <w:top w:val="none" w:sz="0" w:space="0" w:color="auto"/>
            <w:left w:val="none" w:sz="0" w:space="0" w:color="auto"/>
            <w:bottom w:val="none" w:sz="0" w:space="0" w:color="auto"/>
            <w:right w:val="none" w:sz="0" w:space="0" w:color="auto"/>
          </w:divBdr>
        </w:div>
        <w:div w:id="233585146">
          <w:marLeft w:val="640"/>
          <w:marRight w:val="0"/>
          <w:marTop w:val="0"/>
          <w:marBottom w:val="0"/>
          <w:divBdr>
            <w:top w:val="none" w:sz="0" w:space="0" w:color="auto"/>
            <w:left w:val="none" w:sz="0" w:space="0" w:color="auto"/>
            <w:bottom w:val="none" w:sz="0" w:space="0" w:color="auto"/>
            <w:right w:val="none" w:sz="0" w:space="0" w:color="auto"/>
          </w:divBdr>
        </w:div>
        <w:div w:id="1251624703">
          <w:marLeft w:val="640"/>
          <w:marRight w:val="0"/>
          <w:marTop w:val="0"/>
          <w:marBottom w:val="0"/>
          <w:divBdr>
            <w:top w:val="none" w:sz="0" w:space="0" w:color="auto"/>
            <w:left w:val="none" w:sz="0" w:space="0" w:color="auto"/>
            <w:bottom w:val="none" w:sz="0" w:space="0" w:color="auto"/>
            <w:right w:val="none" w:sz="0" w:space="0" w:color="auto"/>
          </w:divBdr>
        </w:div>
        <w:div w:id="1298756880">
          <w:marLeft w:val="640"/>
          <w:marRight w:val="0"/>
          <w:marTop w:val="0"/>
          <w:marBottom w:val="0"/>
          <w:divBdr>
            <w:top w:val="none" w:sz="0" w:space="0" w:color="auto"/>
            <w:left w:val="none" w:sz="0" w:space="0" w:color="auto"/>
            <w:bottom w:val="none" w:sz="0" w:space="0" w:color="auto"/>
            <w:right w:val="none" w:sz="0" w:space="0" w:color="auto"/>
          </w:divBdr>
        </w:div>
        <w:div w:id="534856595">
          <w:marLeft w:val="640"/>
          <w:marRight w:val="0"/>
          <w:marTop w:val="0"/>
          <w:marBottom w:val="0"/>
          <w:divBdr>
            <w:top w:val="none" w:sz="0" w:space="0" w:color="auto"/>
            <w:left w:val="none" w:sz="0" w:space="0" w:color="auto"/>
            <w:bottom w:val="none" w:sz="0" w:space="0" w:color="auto"/>
            <w:right w:val="none" w:sz="0" w:space="0" w:color="auto"/>
          </w:divBdr>
        </w:div>
        <w:div w:id="2040934928">
          <w:marLeft w:val="640"/>
          <w:marRight w:val="0"/>
          <w:marTop w:val="0"/>
          <w:marBottom w:val="0"/>
          <w:divBdr>
            <w:top w:val="none" w:sz="0" w:space="0" w:color="auto"/>
            <w:left w:val="none" w:sz="0" w:space="0" w:color="auto"/>
            <w:bottom w:val="none" w:sz="0" w:space="0" w:color="auto"/>
            <w:right w:val="none" w:sz="0" w:space="0" w:color="auto"/>
          </w:divBdr>
        </w:div>
        <w:div w:id="385687877">
          <w:marLeft w:val="640"/>
          <w:marRight w:val="0"/>
          <w:marTop w:val="0"/>
          <w:marBottom w:val="0"/>
          <w:divBdr>
            <w:top w:val="none" w:sz="0" w:space="0" w:color="auto"/>
            <w:left w:val="none" w:sz="0" w:space="0" w:color="auto"/>
            <w:bottom w:val="none" w:sz="0" w:space="0" w:color="auto"/>
            <w:right w:val="none" w:sz="0" w:space="0" w:color="auto"/>
          </w:divBdr>
        </w:div>
        <w:div w:id="1776287861">
          <w:marLeft w:val="640"/>
          <w:marRight w:val="0"/>
          <w:marTop w:val="0"/>
          <w:marBottom w:val="0"/>
          <w:divBdr>
            <w:top w:val="none" w:sz="0" w:space="0" w:color="auto"/>
            <w:left w:val="none" w:sz="0" w:space="0" w:color="auto"/>
            <w:bottom w:val="none" w:sz="0" w:space="0" w:color="auto"/>
            <w:right w:val="none" w:sz="0" w:space="0" w:color="auto"/>
          </w:divBdr>
        </w:div>
        <w:div w:id="134808163">
          <w:marLeft w:val="640"/>
          <w:marRight w:val="0"/>
          <w:marTop w:val="0"/>
          <w:marBottom w:val="0"/>
          <w:divBdr>
            <w:top w:val="none" w:sz="0" w:space="0" w:color="auto"/>
            <w:left w:val="none" w:sz="0" w:space="0" w:color="auto"/>
            <w:bottom w:val="none" w:sz="0" w:space="0" w:color="auto"/>
            <w:right w:val="none" w:sz="0" w:space="0" w:color="auto"/>
          </w:divBdr>
        </w:div>
        <w:div w:id="584731010">
          <w:marLeft w:val="640"/>
          <w:marRight w:val="0"/>
          <w:marTop w:val="0"/>
          <w:marBottom w:val="0"/>
          <w:divBdr>
            <w:top w:val="none" w:sz="0" w:space="0" w:color="auto"/>
            <w:left w:val="none" w:sz="0" w:space="0" w:color="auto"/>
            <w:bottom w:val="none" w:sz="0" w:space="0" w:color="auto"/>
            <w:right w:val="none" w:sz="0" w:space="0" w:color="auto"/>
          </w:divBdr>
        </w:div>
        <w:div w:id="714505829">
          <w:marLeft w:val="640"/>
          <w:marRight w:val="0"/>
          <w:marTop w:val="0"/>
          <w:marBottom w:val="0"/>
          <w:divBdr>
            <w:top w:val="none" w:sz="0" w:space="0" w:color="auto"/>
            <w:left w:val="none" w:sz="0" w:space="0" w:color="auto"/>
            <w:bottom w:val="none" w:sz="0" w:space="0" w:color="auto"/>
            <w:right w:val="none" w:sz="0" w:space="0" w:color="auto"/>
          </w:divBdr>
        </w:div>
        <w:div w:id="626860356">
          <w:marLeft w:val="640"/>
          <w:marRight w:val="0"/>
          <w:marTop w:val="0"/>
          <w:marBottom w:val="0"/>
          <w:divBdr>
            <w:top w:val="none" w:sz="0" w:space="0" w:color="auto"/>
            <w:left w:val="none" w:sz="0" w:space="0" w:color="auto"/>
            <w:bottom w:val="none" w:sz="0" w:space="0" w:color="auto"/>
            <w:right w:val="none" w:sz="0" w:space="0" w:color="auto"/>
          </w:divBdr>
        </w:div>
        <w:div w:id="1244684489">
          <w:marLeft w:val="640"/>
          <w:marRight w:val="0"/>
          <w:marTop w:val="0"/>
          <w:marBottom w:val="0"/>
          <w:divBdr>
            <w:top w:val="none" w:sz="0" w:space="0" w:color="auto"/>
            <w:left w:val="none" w:sz="0" w:space="0" w:color="auto"/>
            <w:bottom w:val="none" w:sz="0" w:space="0" w:color="auto"/>
            <w:right w:val="none" w:sz="0" w:space="0" w:color="auto"/>
          </w:divBdr>
        </w:div>
        <w:div w:id="298808895">
          <w:marLeft w:val="640"/>
          <w:marRight w:val="0"/>
          <w:marTop w:val="0"/>
          <w:marBottom w:val="0"/>
          <w:divBdr>
            <w:top w:val="none" w:sz="0" w:space="0" w:color="auto"/>
            <w:left w:val="none" w:sz="0" w:space="0" w:color="auto"/>
            <w:bottom w:val="none" w:sz="0" w:space="0" w:color="auto"/>
            <w:right w:val="none" w:sz="0" w:space="0" w:color="auto"/>
          </w:divBdr>
        </w:div>
        <w:div w:id="191962524">
          <w:marLeft w:val="640"/>
          <w:marRight w:val="0"/>
          <w:marTop w:val="0"/>
          <w:marBottom w:val="0"/>
          <w:divBdr>
            <w:top w:val="none" w:sz="0" w:space="0" w:color="auto"/>
            <w:left w:val="none" w:sz="0" w:space="0" w:color="auto"/>
            <w:bottom w:val="none" w:sz="0" w:space="0" w:color="auto"/>
            <w:right w:val="none" w:sz="0" w:space="0" w:color="auto"/>
          </w:divBdr>
        </w:div>
        <w:div w:id="210114233">
          <w:marLeft w:val="640"/>
          <w:marRight w:val="0"/>
          <w:marTop w:val="0"/>
          <w:marBottom w:val="0"/>
          <w:divBdr>
            <w:top w:val="none" w:sz="0" w:space="0" w:color="auto"/>
            <w:left w:val="none" w:sz="0" w:space="0" w:color="auto"/>
            <w:bottom w:val="none" w:sz="0" w:space="0" w:color="auto"/>
            <w:right w:val="none" w:sz="0" w:space="0" w:color="auto"/>
          </w:divBdr>
        </w:div>
        <w:div w:id="1013649981">
          <w:marLeft w:val="640"/>
          <w:marRight w:val="0"/>
          <w:marTop w:val="0"/>
          <w:marBottom w:val="0"/>
          <w:divBdr>
            <w:top w:val="none" w:sz="0" w:space="0" w:color="auto"/>
            <w:left w:val="none" w:sz="0" w:space="0" w:color="auto"/>
            <w:bottom w:val="none" w:sz="0" w:space="0" w:color="auto"/>
            <w:right w:val="none" w:sz="0" w:space="0" w:color="auto"/>
          </w:divBdr>
        </w:div>
        <w:div w:id="1217813289">
          <w:marLeft w:val="640"/>
          <w:marRight w:val="0"/>
          <w:marTop w:val="0"/>
          <w:marBottom w:val="0"/>
          <w:divBdr>
            <w:top w:val="none" w:sz="0" w:space="0" w:color="auto"/>
            <w:left w:val="none" w:sz="0" w:space="0" w:color="auto"/>
            <w:bottom w:val="none" w:sz="0" w:space="0" w:color="auto"/>
            <w:right w:val="none" w:sz="0" w:space="0" w:color="auto"/>
          </w:divBdr>
        </w:div>
        <w:div w:id="1366053950">
          <w:marLeft w:val="640"/>
          <w:marRight w:val="0"/>
          <w:marTop w:val="0"/>
          <w:marBottom w:val="0"/>
          <w:divBdr>
            <w:top w:val="none" w:sz="0" w:space="0" w:color="auto"/>
            <w:left w:val="none" w:sz="0" w:space="0" w:color="auto"/>
            <w:bottom w:val="none" w:sz="0" w:space="0" w:color="auto"/>
            <w:right w:val="none" w:sz="0" w:space="0" w:color="auto"/>
          </w:divBdr>
        </w:div>
        <w:div w:id="2031180308">
          <w:marLeft w:val="640"/>
          <w:marRight w:val="0"/>
          <w:marTop w:val="0"/>
          <w:marBottom w:val="0"/>
          <w:divBdr>
            <w:top w:val="none" w:sz="0" w:space="0" w:color="auto"/>
            <w:left w:val="none" w:sz="0" w:space="0" w:color="auto"/>
            <w:bottom w:val="none" w:sz="0" w:space="0" w:color="auto"/>
            <w:right w:val="none" w:sz="0" w:space="0" w:color="auto"/>
          </w:divBdr>
        </w:div>
        <w:div w:id="1703554242">
          <w:marLeft w:val="640"/>
          <w:marRight w:val="0"/>
          <w:marTop w:val="0"/>
          <w:marBottom w:val="0"/>
          <w:divBdr>
            <w:top w:val="none" w:sz="0" w:space="0" w:color="auto"/>
            <w:left w:val="none" w:sz="0" w:space="0" w:color="auto"/>
            <w:bottom w:val="none" w:sz="0" w:space="0" w:color="auto"/>
            <w:right w:val="none" w:sz="0" w:space="0" w:color="auto"/>
          </w:divBdr>
        </w:div>
        <w:div w:id="912739533">
          <w:marLeft w:val="640"/>
          <w:marRight w:val="0"/>
          <w:marTop w:val="0"/>
          <w:marBottom w:val="0"/>
          <w:divBdr>
            <w:top w:val="none" w:sz="0" w:space="0" w:color="auto"/>
            <w:left w:val="none" w:sz="0" w:space="0" w:color="auto"/>
            <w:bottom w:val="none" w:sz="0" w:space="0" w:color="auto"/>
            <w:right w:val="none" w:sz="0" w:space="0" w:color="auto"/>
          </w:divBdr>
        </w:div>
        <w:div w:id="108203372">
          <w:marLeft w:val="640"/>
          <w:marRight w:val="0"/>
          <w:marTop w:val="0"/>
          <w:marBottom w:val="0"/>
          <w:divBdr>
            <w:top w:val="none" w:sz="0" w:space="0" w:color="auto"/>
            <w:left w:val="none" w:sz="0" w:space="0" w:color="auto"/>
            <w:bottom w:val="none" w:sz="0" w:space="0" w:color="auto"/>
            <w:right w:val="none" w:sz="0" w:space="0" w:color="auto"/>
          </w:divBdr>
        </w:div>
        <w:div w:id="1951424867">
          <w:marLeft w:val="640"/>
          <w:marRight w:val="0"/>
          <w:marTop w:val="0"/>
          <w:marBottom w:val="0"/>
          <w:divBdr>
            <w:top w:val="none" w:sz="0" w:space="0" w:color="auto"/>
            <w:left w:val="none" w:sz="0" w:space="0" w:color="auto"/>
            <w:bottom w:val="none" w:sz="0" w:space="0" w:color="auto"/>
            <w:right w:val="none" w:sz="0" w:space="0" w:color="auto"/>
          </w:divBdr>
        </w:div>
        <w:div w:id="1206983569">
          <w:marLeft w:val="640"/>
          <w:marRight w:val="0"/>
          <w:marTop w:val="0"/>
          <w:marBottom w:val="0"/>
          <w:divBdr>
            <w:top w:val="none" w:sz="0" w:space="0" w:color="auto"/>
            <w:left w:val="none" w:sz="0" w:space="0" w:color="auto"/>
            <w:bottom w:val="none" w:sz="0" w:space="0" w:color="auto"/>
            <w:right w:val="none" w:sz="0" w:space="0" w:color="auto"/>
          </w:divBdr>
        </w:div>
        <w:div w:id="361170941">
          <w:marLeft w:val="640"/>
          <w:marRight w:val="0"/>
          <w:marTop w:val="0"/>
          <w:marBottom w:val="0"/>
          <w:divBdr>
            <w:top w:val="none" w:sz="0" w:space="0" w:color="auto"/>
            <w:left w:val="none" w:sz="0" w:space="0" w:color="auto"/>
            <w:bottom w:val="none" w:sz="0" w:space="0" w:color="auto"/>
            <w:right w:val="none" w:sz="0" w:space="0" w:color="auto"/>
          </w:divBdr>
        </w:div>
        <w:div w:id="235941772">
          <w:marLeft w:val="640"/>
          <w:marRight w:val="0"/>
          <w:marTop w:val="0"/>
          <w:marBottom w:val="0"/>
          <w:divBdr>
            <w:top w:val="none" w:sz="0" w:space="0" w:color="auto"/>
            <w:left w:val="none" w:sz="0" w:space="0" w:color="auto"/>
            <w:bottom w:val="none" w:sz="0" w:space="0" w:color="auto"/>
            <w:right w:val="none" w:sz="0" w:space="0" w:color="auto"/>
          </w:divBdr>
        </w:div>
        <w:div w:id="902567965">
          <w:marLeft w:val="640"/>
          <w:marRight w:val="0"/>
          <w:marTop w:val="0"/>
          <w:marBottom w:val="0"/>
          <w:divBdr>
            <w:top w:val="none" w:sz="0" w:space="0" w:color="auto"/>
            <w:left w:val="none" w:sz="0" w:space="0" w:color="auto"/>
            <w:bottom w:val="none" w:sz="0" w:space="0" w:color="auto"/>
            <w:right w:val="none" w:sz="0" w:space="0" w:color="auto"/>
          </w:divBdr>
        </w:div>
        <w:div w:id="355932390">
          <w:marLeft w:val="640"/>
          <w:marRight w:val="0"/>
          <w:marTop w:val="0"/>
          <w:marBottom w:val="0"/>
          <w:divBdr>
            <w:top w:val="none" w:sz="0" w:space="0" w:color="auto"/>
            <w:left w:val="none" w:sz="0" w:space="0" w:color="auto"/>
            <w:bottom w:val="none" w:sz="0" w:space="0" w:color="auto"/>
            <w:right w:val="none" w:sz="0" w:space="0" w:color="auto"/>
          </w:divBdr>
        </w:div>
        <w:div w:id="929463627">
          <w:marLeft w:val="640"/>
          <w:marRight w:val="0"/>
          <w:marTop w:val="0"/>
          <w:marBottom w:val="0"/>
          <w:divBdr>
            <w:top w:val="none" w:sz="0" w:space="0" w:color="auto"/>
            <w:left w:val="none" w:sz="0" w:space="0" w:color="auto"/>
            <w:bottom w:val="none" w:sz="0" w:space="0" w:color="auto"/>
            <w:right w:val="none" w:sz="0" w:space="0" w:color="auto"/>
          </w:divBdr>
        </w:div>
        <w:div w:id="1239435476">
          <w:marLeft w:val="640"/>
          <w:marRight w:val="0"/>
          <w:marTop w:val="0"/>
          <w:marBottom w:val="0"/>
          <w:divBdr>
            <w:top w:val="none" w:sz="0" w:space="0" w:color="auto"/>
            <w:left w:val="none" w:sz="0" w:space="0" w:color="auto"/>
            <w:bottom w:val="none" w:sz="0" w:space="0" w:color="auto"/>
            <w:right w:val="none" w:sz="0" w:space="0" w:color="auto"/>
          </w:divBdr>
        </w:div>
        <w:div w:id="312023641">
          <w:marLeft w:val="640"/>
          <w:marRight w:val="0"/>
          <w:marTop w:val="0"/>
          <w:marBottom w:val="0"/>
          <w:divBdr>
            <w:top w:val="none" w:sz="0" w:space="0" w:color="auto"/>
            <w:left w:val="none" w:sz="0" w:space="0" w:color="auto"/>
            <w:bottom w:val="none" w:sz="0" w:space="0" w:color="auto"/>
            <w:right w:val="none" w:sz="0" w:space="0" w:color="auto"/>
          </w:divBdr>
        </w:div>
        <w:div w:id="1736463527">
          <w:marLeft w:val="640"/>
          <w:marRight w:val="0"/>
          <w:marTop w:val="0"/>
          <w:marBottom w:val="0"/>
          <w:divBdr>
            <w:top w:val="none" w:sz="0" w:space="0" w:color="auto"/>
            <w:left w:val="none" w:sz="0" w:space="0" w:color="auto"/>
            <w:bottom w:val="none" w:sz="0" w:space="0" w:color="auto"/>
            <w:right w:val="none" w:sz="0" w:space="0" w:color="auto"/>
          </w:divBdr>
        </w:div>
        <w:div w:id="532767529">
          <w:marLeft w:val="640"/>
          <w:marRight w:val="0"/>
          <w:marTop w:val="0"/>
          <w:marBottom w:val="0"/>
          <w:divBdr>
            <w:top w:val="none" w:sz="0" w:space="0" w:color="auto"/>
            <w:left w:val="none" w:sz="0" w:space="0" w:color="auto"/>
            <w:bottom w:val="none" w:sz="0" w:space="0" w:color="auto"/>
            <w:right w:val="none" w:sz="0" w:space="0" w:color="auto"/>
          </w:divBdr>
        </w:div>
        <w:div w:id="1377436652">
          <w:marLeft w:val="640"/>
          <w:marRight w:val="0"/>
          <w:marTop w:val="0"/>
          <w:marBottom w:val="0"/>
          <w:divBdr>
            <w:top w:val="none" w:sz="0" w:space="0" w:color="auto"/>
            <w:left w:val="none" w:sz="0" w:space="0" w:color="auto"/>
            <w:bottom w:val="none" w:sz="0" w:space="0" w:color="auto"/>
            <w:right w:val="none" w:sz="0" w:space="0" w:color="auto"/>
          </w:divBdr>
        </w:div>
        <w:div w:id="1952009866">
          <w:marLeft w:val="640"/>
          <w:marRight w:val="0"/>
          <w:marTop w:val="0"/>
          <w:marBottom w:val="0"/>
          <w:divBdr>
            <w:top w:val="none" w:sz="0" w:space="0" w:color="auto"/>
            <w:left w:val="none" w:sz="0" w:space="0" w:color="auto"/>
            <w:bottom w:val="none" w:sz="0" w:space="0" w:color="auto"/>
            <w:right w:val="none" w:sz="0" w:space="0" w:color="auto"/>
          </w:divBdr>
        </w:div>
        <w:div w:id="881868546">
          <w:marLeft w:val="640"/>
          <w:marRight w:val="0"/>
          <w:marTop w:val="0"/>
          <w:marBottom w:val="0"/>
          <w:divBdr>
            <w:top w:val="none" w:sz="0" w:space="0" w:color="auto"/>
            <w:left w:val="none" w:sz="0" w:space="0" w:color="auto"/>
            <w:bottom w:val="none" w:sz="0" w:space="0" w:color="auto"/>
            <w:right w:val="none" w:sz="0" w:space="0" w:color="auto"/>
          </w:divBdr>
        </w:div>
        <w:div w:id="1271819886">
          <w:marLeft w:val="640"/>
          <w:marRight w:val="0"/>
          <w:marTop w:val="0"/>
          <w:marBottom w:val="0"/>
          <w:divBdr>
            <w:top w:val="none" w:sz="0" w:space="0" w:color="auto"/>
            <w:left w:val="none" w:sz="0" w:space="0" w:color="auto"/>
            <w:bottom w:val="none" w:sz="0" w:space="0" w:color="auto"/>
            <w:right w:val="none" w:sz="0" w:space="0" w:color="auto"/>
          </w:divBdr>
        </w:div>
        <w:div w:id="711929156">
          <w:marLeft w:val="640"/>
          <w:marRight w:val="0"/>
          <w:marTop w:val="0"/>
          <w:marBottom w:val="0"/>
          <w:divBdr>
            <w:top w:val="none" w:sz="0" w:space="0" w:color="auto"/>
            <w:left w:val="none" w:sz="0" w:space="0" w:color="auto"/>
            <w:bottom w:val="none" w:sz="0" w:space="0" w:color="auto"/>
            <w:right w:val="none" w:sz="0" w:space="0" w:color="auto"/>
          </w:divBdr>
        </w:div>
        <w:div w:id="360328429">
          <w:marLeft w:val="640"/>
          <w:marRight w:val="0"/>
          <w:marTop w:val="0"/>
          <w:marBottom w:val="0"/>
          <w:divBdr>
            <w:top w:val="none" w:sz="0" w:space="0" w:color="auto"/>
            <w:left w:val="none" w:sz="0" w:space="0" w:color="auto"/>
            <w:bottom w:val="none" w:sz="0" w:space="0" w:color="auto"/>
            <w:right w:val="none" w:sz="0" w:space="0" w:color="auto"/>
          </w:divBdr>
        </w:div>
        <w:div w:id="153646871">
          <w:marLeft w:val="640"/>
          <w:marRight w:val="0"/>
          <w:marTop w:val="0"/>
          <w:marBottom w:val="0"/>
          <w:divBdr>
            <w:top w:val="none" w:sz="0" w:space="0" w:color="auto"/>
            <w:left w:val="none" w:sz="0" w:space="0" w:color="auto"/>
            <w:bottom w:val="none" w:sz="0" w:space="0" w:color="auto"/>
            <w:right w:val="none" w:sz="0" w:space="0" w:color="auto"/>
          </w:divBdr>
        </w:div>
        <w:div w:id="1581327478">
          <w:marLeft w:val="640"/>
          <w:marRight w:val="0"/>
          <w:marTop w:val="0"/>
          <w:marBottom w:val="0"/>
          <w:divBdr>
            <w:top w:val="none" w:sz="0" w:space="0" w:color="auto"/>
            <w:left w:val="none" w:sz="0" w:space="0" w:color="auto"/>
            <w:bottom w:val="none" w:sz="0" w:space="0" w:color="auto"/>
            <w:right w:val="none" w:sz="0" w:space="0" w:color="auto"/>
          </w:divBdr>
        </w:div>
        <w:div w:id="1122308188">
          <w:marLeft w:val="640"/>
          <w:marRight w:val="0"/>
          <w:marTop w:val="0"/>
          <w:marBottom w:val="0"/>
          <w:divBdr>
            <w:top w:val="none" w:sz="0" w:space="0" w:color="auto"/>
            <w:left w:val="none" w:sz="0" w:space="0" w:color="auto"/>
            <w:bottom w:val="none" w:sz="0" w:space="0" w:color="auto"/>
            <w:right w:val="none" w:sz="0" w:space="0" w:color="auto"/>
          </w:divBdr>
        </w:div>
        <w:div w:id="737827243">
          <w:marLeft w:val="640"/>
          <w:marRight w:val="0"/>
          <w:marTop w:val="0"/>
          <w:marBottom w:val="0"/>
          <w:divBdr>
            <w:top w:val="none" w:sz="0" w:space="0" w:color="auto"/>
            <w:left w:val="none" w:sz="0" w:space="0" w:color="auto"/>
            <w:bottom w:val="none" w:sz="0" w:space="0" w:color="auto"/>
            <w:right w:val="none" w:sz="0" w:space="0" w:color="auto"/>
          </w:divBdr>
        </w:div>
        <w:div w:id="395009330">
          <w:marLeft w:val="640"/>
          <w:marRight w:val="0"/>
          <w:marTop w:val="0"/>
          <w:marBottom w:val="0"/>
          <w:divBdr>
            <w:top w:val="none" w:sz="0" w:space="0" w:color="auto"/>
            <w:left w:val="none" w:sz="0" w:space="0" w:color="auto"/>
            <w:bottom w:val="none" w:sz="0" w:space="0" w:color="auto"/>
            <w:right w:val="none" w:sz="0" w:space="0" w:color="auto"/>
          </w:divBdr>
        </w:div>
        <w:div w:id="1612780931">
          <w:marLeft w:val="640"/>
          <w:marRight w:val="0"/>
          <w:marTop w:val="0"/>
          <w:marBottom w:val="0"/>
          <w:divBdr>
            <w:top w:val="none" w:sz="0" w:space="0" w:color="auto"/>
            <w:left w:val="none" w:sz="0" w:space="0" w:color="auto"/>
            <w:bottom w:val="none" w:sz="0" w:space="0" w:color="auto"/>
            <w:right w:val="none" w:sz="0" w:space="0" w:color="auto"/>
          </w:divBdr>
        </w:div>
        <w:div w:id="1151748659">
          <w:marLeft w:val="640"/>
          <w:marRight w:val="0"/>
          <w:marTop w:val="0"/>
          <w:marBottom w:val="0"/>
          <w:divBdr>
            <w:top w:val="none" w:sz="0" w:space="0" w:color="auto"/>
            <w:left w:val="none" w:sz="0" w:space="0" w:color="auto"/>
            <w:bottom w:val="none" w:sz="0" w:space="0" w:color="auto"/>
            <w:right w:val="none" w:sz="0" w:space="0" w:color="auto"/>
          </w:divBdr>
        </w:div>
        <w:div w:id="529993403">
          <w:marLeft w:val="640"/>
          <w:marRight w:val="0"/>
          <w:marTop w:val="0"/>
          <w:marBottom w:val="0"/>
          <w:divBdr>
            <w:top w:val="none" w:sz="0" w:space="0" w:color="auto"/>
            <w:left w:val="none" w:sz="0" w:space="0" w:color="auto"/>
            <w:bottom w:val="none" w:sz="0" w:space="0" w:color="auto"/>
            <w:right w:val="none" w:sz="0" w:space="0" w:color="auto"/>
          </w:divBdr>
        </w:div>
        <w:div w:id="798642892">
          <w:marLeft w:val="640"/>
          <w:marRight w:val="0"/>
          <w:marTop w:val="0"/>
          <w:marBottom w:val="0"/>
          <w:divBdr>
            <w:top w:val="none" w:sz="0" w:space="0" w:color="auto"/>
            <w:left w:val="none" w:sz="0" w:space="0" w:color="auto"/>
            <w:bottom w:val="none" w:sz="0" w:space="0" w:color="auto"/>
            <w:right w:val="none" w:sz="0" w:space="0" w:color="auto"/>
          </w:divBdr>
        </w:div>
        <w:div w:id="2071953089">
          <w:marLeft w:val="640"/>
          <w:marRight w:val="0"/>
          <w:marTop w:val="0"/>
          <w:marBottom w:val="0"/>
          <w:divBdr>
            <w:top w:val="none" w:sz="0" w:space="0" w:color="auto"/>
            <w:left w:val="none" w:sz="0" w:space="0" w:color="auto"/>
            <w:bottom w:val="none" w:sz="0" w:space="0" w:color="auto"/>
            <w:right w:val="none" w:sz="0" w:space="0" w:color="auto"/>
          </w:divBdr>
        </w:div>
        <w:div w:id="1698659377">
          <w:marLeft w:val="640"/>
          <w:marRight w:val="0"/>
          <w:marTop w:val="0"/>
          <w:marBottom w:val="0"/>
          <w:divBdr>
            <w:top w:val="none" w:sz="0" w:space="0" w:color="auto"/>
            <w:left w:val="none" w:sz="0" w:space="0" w:color="auto"/>
            <w:bottom w:val="none" w:sz="0" w:space="0" w:color="auto"/>
            <w:right w:val="none" w:sz="0" w:space="0" w:color="auto"/>
          </w:divBdr>
        </w:div>
        <w:div w:id="306475135">
          <w:marLeft w:val="640"/>
          <w:marRight w:val="0"/>
          <w:marTop w:val="0"/>
          <w:marBottom w:val="0"/>
          <w:divBdr>
            <w:top w:val="none" w:sz="0" w:space="0" w:color="auto"/>
            <w:left w:val="none" w:sz="0" w:space="0" w:color="auto"/>
            <w:bottom w:val="none" w:sz="0" w:space="0" w:color="auto"/>
            <w:right w:val="none" w:sz="0" w:space="0" w:color="auto"/>
          </w:divBdr>
        </w:div>
        <w:div w:id="1935241727">
          <w:marLeft w:val="640"/>
          <w:marRight w:val="0"/>
          <w:marTop w:val="0"/>
          <w:marBottom w:val="0"/>
          <w:divBdr>
            <w:top w:val="none" w:sz="0" w:space="0" w:color="auto"/>
            <w:left w:val="none" w:sz="0" w:space="0" w:color="auto"/>
            <w:bottom w:val="none" w:sz="0" w:space="0" w:color="auto"/>
            <w:right w:val="none" w:sz="0" w:space="0" w:color="auto"/>
          </w:divBdr>
        </w:div>
        <w:div w:id="1605915124">
          <w:marLeft w:val="640"/>
          <w:marRight w:val="0"/>
          <w:marTop w:val="0"/>
          <w:marBottom w:val="0"/>
          <w:divBdr>
            <w:top w:val="none" w:sz="0" w:space="0" w:color="auto"/>
            <w:left w:val="none" w:sz="0" w:space="0" w:color="auto"/>
            <w:bottom w:val="none" w:sz="0" w:space="0" w:color="auto"/>
            <w:right w:val="none" w:sz="0" w:space="0" w:color="auto"/>
          </w:divBdr>
        </w:div>
        <w:div w:id="390465962">
          <w:marLeft w:val="640"/>
          <w:marRight w:val="0"/>
          <w:marTop w:val="0"/>
          <w:marBottom w:val="0"/>
          <w:divBdr>
            <w:top w:val="none" w:sz="0" w:space="0" w:color="auto"/>
            <w:left w:val="none" w:sz="0" w:space="0" w:color="auto"/>
            <w:bottom w:val="none" w:sz="0" w:space="0" w:color="auto"/>
            <w:right w:val="none" w:sz="0" w:space="0" w:color="auto"/>
          </w:divBdr>
        </w:div>
        <w:div w:id="1362627564">
          <w:marLeft w:val="640"/>
          <w:marRight w:val="0"/>
          <w:marTop w:val="0"/>
          <w:marBottom w:val="0"/>
          <w:divBdr>
            <w:top w:val="none" w:sz="0" w:space="0" w:color="auto"/>
            <w:left w:val="none" w:sz="0" w:space="0" w:color="auto"/>
            <w:bottom w:val="none" w:sz="0" w:space="0" w:color="auto"/>
            <w:right w:val="none" w:sz="0" w:space="0" w:color="auto"/>
          </w:divBdr>
        </w:div>
        <w:div w:id="2030911012">
          <w:marLeft w:val="640"/>
          <w:marRight w:val="0"/>
          <w:marTop w:val="0"/>
          <w:marBottom w:val="0"/>
          <w:divBdr>
            <w:top w:val="none" w:sz="0" w:space="0" w:color="auto"/>
            <w:left w:val="none" w:sz="0" w:space="0" w:color="auto"/>
            <w:bottom w:val="none" w:sz="0" w:space="0" w:color="auto"/>
            <w:right w:val="none" w:sz="0" w:space="0" w:color="auto"/>
          </w:divBdr>
        </w:div>
        <w:div w:id="2707813">
          <w:marLeft w:val="640"/>
          <w:marRight w:val="0"/>
          <w:marTop w:val="0"/>
          <w:marBottom w:val="0"/>
          <w:divBdr>
            <w:top w:val="none" w:sz="0" w:space="0" w:color="auto"/>
            <w:left w:val="none" w:sz="0" w:space="0" w:color="auto"/>
            <w:bottom w:val="none" w:sz="0" w:space="0" w:color="auto"/>
            <w:right w:val="none" w:sz="0" w:space="0" w:color="auto"/>
          </w:divBdr>
        </w:div>
        <w:div w:id="651837451">
          <w:marLeft w:val="640"/>
          <w:marRight w:val="0"/>
          <w:marTop w:val="0"/>
          <w:marBottom w:val="0"/>
          <w:divBdr>
            <w:top w:val="none" w:sz="0" w:space="0" w:color="auto"/>
            <w:left w:val="none" w:sz="0" w:space="0" w:color="auto"/>
            <w:bottom w:val="none" w:sz="0" w:space="0" w:color="auto"/>
            <w:right w:val="none" w:sz="0" w:space="0" w:color="auto"/>
          </w:divBdr>
        </w:div>
        <w:div w:id="204175148">
          <w:marLeft w:val="640"/>
          <w:marRight w:val="0"/>
          <w:marTop w:val="0"/>
          <w:marBottom w:val="0"/>
          <w:divBdr>
            <w:top w:val="none" w:sz="0" w:space="0" w:color="auto"/>
            <w:left w:val="none" w:sz="0" w:space="0" w:color="auto"/>
            <w:bottom w:val="none" w:sz="0" w:space="0" w:color="auto"/>
            <w:right w:val="none" w:sz="0" w:space="0" w:color="auto"/>
          </w:divBdr>
        </w:div>
        <w:div w:id="2040273373">
          <w:marLeft w:val="640"/>
          <w:marRight w:val="0"/>
          <w:marTop w:val="0"/>
          <w:marBottom w:val="0"/>
          <w:divBdr>
            <w:top w:val="none" w:sz="0" w:space="0" w:color="auto"/>
            <w:left w:val="none" w:sz="0" w:space="0" w:color="auto"/>
            <w:bottom w:val="none" w:sz="0" w:space="0" w:color="auto"/>
            <w:right w:val="none" w:sz="0" w:space="0" w:color="auto"/>
          </w:divBdr>
        </w:div>
        <w:div w:id="1081365116">
          <w:marLeft w:val="640"/>
          <w:marRight w:val="0"/>
          <w:marTop w:val="0"/>
          <w:marBottom w:val="0"/>
          <w:divBdr>
            <w:top w:val="none" w:sz="0" w:space="0" w:color="auto"/>
            <w:left w:val="none" w:sz="0" w:space="0" w:color="auto"/>
            <w:bottom w:val="none" w:sz="0" w:space="0" w:color="auto"/>
            <w:right w:val="none" w:sz="0" w:space="0" w:color="auto"/>
          </w:divBdr>
        </w:div>
        <w:div w:id="1946881950">
          <w:marLeft w:val="640"/>
          <w:marRight w:val="0"/>
          <w:marTop w:val="0"/>
          <w:marBottom w:val="0"/>
          <w:divBdr>
            <w:top w:val="none" w:sz="0" w:space="0" w:color="auto"/>
            <w:left w:val="none" w:sz="0" w:space="0" w:color="auto"/>
            <w:bottom w:val="none" w:sz="0" w:space="0" w:color="auto"/>
            <w:right w:val="none" w:sz="0" w:space="0" w:color="auto"/>
          </w:divBdr>
        </w:div>
        <w:div w:id="830289956">
          <w:marLeft w:val="640"/>
          <w:marRight w:val="0"/>
          <w:marTop w:val="0"/>
          <w:marBottom w:val="0"/>
          <w:divBdr>
            <w:top w:val="none" w:sz="0" w:space="0" w:color="auto"/>
            <w:left w:val="none" w:sz="0" w:space="0" w:color="auto"/>
            <w:bottom w:val="none" w:sz="0" w:space="0" w:color="auto"/>
            <w:right w:val="none" w:sz="0" w:space="0" w:color="auto"/>
          </w:divBdr>
        </w:div>
        <w:div w:id="1137800001">
          <w:marLeft w:val="640"/>
          <w:marRight w:val="0"/>
          <w:marTop w:val="0"/>
          <w:marBottom w:val="0"/>
          <w:divBdr>
            <w:top w:val="none" w:sz="0" w:space="0" w:color="auto"/>
            <w:left w:val="none" w:sz="0" w:space="0" w:color="auto"/>
            <w:bottom w:val="none" w:sz="0" w:space="0" w:color="auto"/>
            <w:right w:val="none" w:sz="0" w:space="0" w:color="auto"/>
          </w:divBdr>
        </w:div>
        <w:div w:id="474225414">
          <w:marLeft w:val="640"/>
          <w:marRight w:val="0"/>
          <w:marTop w:val="0"/>
          <w:marBottom w:val="0"/>
          <w:divBdr>
            <w:top w:val="none" w:sz="0" w:space="0" w:color="auto"/>
            <w:left w:val="none" w:sz="0" w:space="0" w:color="auto"/>
            <w:bottom w:val="none" w:sz="0" w:space="0" w:color="auto"/>
            <w:right w:val="none" w:sz="0" w:space="0" w:color="auto"/>
          </w:divBdr>
        </w:div>
        <w:div w:id="1115827159">
          <w:marLeft w:val="640"/>
          <w:marRight w:val="0"/>
          <w:marTop w:val="0"/>
          <w:marBottom w:val="0"/>
          <w:divBdr>
            <w:top w:val="none" w:sz="0" w:space="0" w:color="auto"/>
            <w:left w:val="none" w:sz="0" w:space="0" w:color="auto"/>
            <w:bottom w:val="none" w:sz="0" w:space="0" w:color="auto"/>
            <w:right w:val="none" w:sz="0" w:space="0" w:color="auto"/>
          </w:divBdr>
        </w:div>
        <w:div w:id="1863279208">
          <w:marLeft w:val="640"/>
          <w:marRight w:val="0"/>
          <w:marTop w:val="0"/>
          <w:marBottom w:val="0"/>
          <w:divBdr>
            <w:top w:val="none" w:sz="0" w:space="0" w:color="auto"/>
            <w:left w:val="none" w:sz="0" w:space="0" w:color="auto"/>
            <w:bottom w:val="none" w:sz="0" w:space="0" w:color="auto"/>
            <w:right w:val="none" w:sz="0" w:space="0" w:color="auto"/>
          </w:divBdr>
        </w:div>
        <w:div w:id="1140805782">
          <w:marLeft w:val="640"/>
          <w:marRight w:val="0"/>
          <w:marTop w:val="0"/>
          <w:marBottom w:val="0"/>
          <w:divBdr>
            <w:top w:val="none" w:sz="0" w:space="0" w:color="auto"/>
            <w:left w:val="none" w:sz="0" w:space="0" w:color="auto"/>
            <w:bottom w:val="none" w:sz="0" w:space="0" w:color="auto"/>
            <w:right w:val="none" w:sz="0" w:space="0" w:color="auto"/>
          </w:divBdr>
        </w:div>
        <w:div w:id="507331070">
          <w:marLeft w:val="640"/>
          <w:marRight w:val="0"/>
          <w:marTop w:val="0"/>
          <w:marBottom w:val="0"/>
          <w:divBdr>
            <w:top w:val="none" w:sz="0" w:space="0" w:color="auto"/>
            <w:left w:val="none" w:sz="0" w:space="0" w:color="auto"/>
            <w:bottom w:val="none" w:sz="0" w:space="0" w:color="auto"/>
            <w:right w:val="none" w:sz="0" w:space="0" w:color="auto"/>
          </w:divBdr>
        </w:div>
        <w:div w:id="1328706638">
          <w:marLeft w:val="640"/>
          <w:marRight w:val="0"/>
          <w:marTop w:val="0"/>
          <w:marBottom w:val="0"/>
          <w:divBdr>
            <w:top w:val="none" w:sz="0" w:space="0" w:color="auto"/>
            <w:left w:val="none" w:sz="0" w:space="0" w:color="auto"/>
            <w:bottom w:val="none" w:sz="0" w:space="0" w:color="auto"/>
            <w:right w:val="none" w:sz="0" w:space="0" w:color="auto"/>
          </w:divBdr>
        </w:div>
        <w:div w:id="225385622">
          <w:marLeft w:val="640"/>
          <w:marRight w:val="0"/>
          <w:marTop w:val="0"/>
          <w:marBottom w:val="0"/>
          <w:divBdr>
            <w:top w:val="none" w:sz="0" w:space="0" w:color="auto"/>
            <w:left w:val="none" w:sz="0" w:space="0" w:color="auto"/>
            <w:bottom w:val="none" w:sz="0" w:space="0" w:color="auto"/>
            <w:right w:val="none" w:sz="0" w:space="0" w:color="auto"/>
          </w:divBdr>
        </w:div>
        <w:div w:id="641496677">
          <w:marLeft w:val="640"/>
          <w:marRight w:val="0"/>
          <w:marTop w:val="0"/>
          <w:marBottom w:val="0"/>
          <w:divBdr>
            <w:top w:val="none" w:sz="0" w:space="0" w:color="auto"/>
            <w:left w:val="none" w:sz="0" w:space="0" w:color="auto"/>
            <w:bottom w:val="none" w:sz="0" w:space="0" w:color="auto"/>
            <w:right w:val="none" w:sz="0" w:space="0" w:color="auto"/>
          </w:divBdr>
        </w:div>
        <w:div w:id="608048915">
          <w:marLeft w:val="640"/>
          <w:marRight w:val="0"/>
          <w:marTop w:val="0"/>
          <w:marBottom w:val="0"/>
          <w:divBdr>
            <w:top w:val="none" w:sz="0" w:space="0" w:color="auto"/>
            <w:left w:val="none" w:sz="0" w:space="0" w:color="auto"/>
            <w:bottom w:val="none" w:sz="0" w:space="0" w:color="auto"/>
            <w:right w:val="none" w:sz="0" w:space="0" w:color="auto"/>
          </w:divBdr>
        </w:div>
        <w:div w:id="1418135048">
          <w:marLeft w:val="640"/>
          <w:marRight w:val="0"/>
          <w:marTop w:val="0"/>
          <w:marBottom w:val="0"/>
          <w:divBdr>
            <w:top w:val="none" w:sz="0" w:space="0" w:color="auto"/>
            <w:left w:val="none" w:sz="0" w:space="0" w:color="auto"/>
            <w:bottom w:val="none" w:sz="0" w:space="0" w:color="auto"/>
            <w:right w:val="none" w:sz="0" w:space="0" w:color="auto"/>
          </w:divBdr>
        </w:div>
        <w:div w:id="1928880111">
          <w:marLeft w:val="640"/>
          <w:marRight w:val="0"/>
          <w:marTop w:val="0"/>
          <w:marBottom w:val="0"/>
          <w:divBdr>
            <w:top w:val="none" w:sz="0" w:space="0" w:color="auto"/>
            <w:left w:val="none" w:sz="0" w:space="0" w:color="auto"/>
            <w:bottom w:val="none" w:sz="0" w:space="0" w:color="auto"/>
            <w:right w:val="none" w:sz="0" w:space="0" w:color="auto"/>
          </w:divBdr>
        </w:div>
        <w:div w:id="1736585658">
          <w:marLeft w:val="640"/>
          <w:marRight w:val="0"/>
          <w:marTop w:val="0"/>
          <w:marBottom w:val="0"/>
          <w:divBdr>
            <w:top w:val="none" w:sz="0" w:space="0" w:color="auto"/>
            <w:left w:val="none" w:sz="0" w:space="0" w:color="auto"/>
            <w:bottom w:val="none" w:sz="0" w:space="0" w:color="auto"/>
            <w:right w:val="none" w:sz="0" w:space="0" w:color="auto"/>
          </w:divBdr>
        </w:div>
        <w:div w:id="1304696671">
          <w:marLeft w:val="640"/>
          <w:marRight w:val="0"/>
          <w:marTop w:val="0"/>
          <w:marBottom w:val="0"/>
          <w:divBdr>
            <w:top w:val="none" w:sz="0" w:space="0" w:color="auto"/>
            <w:left w:val="none" w:sz="0" w:space="0" w:color="auto"/>
            <w:bottom w:val="none" w:sz="0" w:space="0" w:color="auto"/>
            <w:right w:val="none" w:sz="0" w:space="0" w:color="auto"/>
          </w:divBdr>
        </w:div>
        <w:div w:id="363940693">
          <w:marLeft w:val="640"/>
          <w:marRight w:val="0"/>
          <w:marTop w:val="0"/>
          <w:marBottom w:val="0"/>
          <w:divBdr>
            <w:top w:val="none" w:sz="0" w:space="0" w:color="auto"/>
            <w:left w:val="none" w:sz="0" w:space="0" w:color="auto"/>
            <w:bottom w:val="none" w:sz="0" w:space="0" w:color="auto"/>
            <w:right w:val="none" w:sz="0" w:space="0" w:color="auto"/>
          </w:divBdr>
        </w:div>
        <w:div w:id="410548491">
          <w:marLeft w:val="640"/>
          <w:marRight w:val="0"/>
          <w:marTop w:val="0"/>
          <w:marBottom w:val="0"/>
          <w:divBdr>
            <w:top w:val="none" w:sz="0" w:space="0" w:color="auto"/>
            <w:left w:val="none" w:sz="0" w:space="0" w:color="auto"/>
            <w:bottom w:val="none" w:sz="0" w:space="0" w:color="auto"/>
            <w:right w:val="none" w:sz="0" w:space="0" w:color="auto"/>
          </w:divBdr>
        </w:div>
        <w:div w:id="1172572566">
          <w:marLeft w:val="640"/>
          <w:marRight w:val="0"/>
          <w:marTop w:val="0"/>
          <w:marBottom w:val="0"/>
          <w:divBdr>
            <w:top w:val="none" w:sz="0" w:space="0" w:color="auto"/>
            <w:left w:val="none" w:sz="0" w:space="0" w:color="auto"/>
            <w:bottom w:val="none" w:sz="0" w:space="0" w:color="auto"/>
            <w:right w:val="none" w:sz="0" w:space="0" w:color="auto"/>
          </w:divBdr>
        </w:div>
        <w:div w:id="1000888311">
          <w:marLeft w:val="640"/>
          <w:marRight w:val="0"/>
          <w:marTop w:val="0"/>
          <w:marBottom w:val="0"/>
          <w:divBdr>
            <w:top w:val="none" w:sz="0" w:space="0" w:color="auto"/>
            <w:left w:val="none" w:sz="0" w:space="0" w:color="auto"/>
            <w:bottom w:val="none" w:sz="0" w:space="0" w:color="auto"/>
            <w:right w:val="none" w:sz="0" w:space="0" w:color="auto"/>
          </w:divBdr>
        </w:div>
        <w:div w:id="1100292750">
          <w:marLeft w:val="640"/>
          <w:marRight w:val="0"/>
          <w:marTop w:val="0"/>
          <w:marBottom w:val="0"/>
          <w:divBdr>
            <w:top w:val="none" w:sz="0" w:space="0" w:color="auto"/>
            <w:left w:val="none" w:sz="0" w:space="0" w:color="auto"/>
            <w:bottom w:val="none" w:sz="0" w:space="0" w:color="auto"/>
            <w:right w:val="none" w:sz="0" w:space="0" w:color="auto"/>
          </w:divBdr>
        </w:div>
        <w:div w:id="1125737421">
          <w:marLeft w:val="640"/>
          <w:marRight w:val="0"/>
          <w:marTop w:val="0"/>
          <w:marBottom w:val="0"/>
          <w:divBdr>
            <w:top w:val="none" w:sz="0" w:space="0" w:color="auto"/>
            <w:left w:val="none" w:sz="0" w:space="0" w:color="auto"/>
            <w:bottom w:val="none" w:sz="0" w:space="0" w:color="auto"/>
            <w:right w:val="none" w:sz="0" w:space="0" w:color="auto"/>
          </w:divBdr>
        </w:div>
        <w:div w:id="1676296985">
          <w:marLeft w:val="640"/>
          <w:marRight w:val="0"/>
          <w:marTop w:val="0"/>
          <w:marBottom w:val="0"/>
          <w:divBdr>
            <w:top w:val="none" w:sz="0" w:space="0" w:color="auto"/>
            <w:left w:val="none" w:sz="0" w:space="0" w:color="auto"/>
            <w:bottom w:val="none" w:sz="0" w:space="0" w:color="auto"/>
            <w:right w:val="none" w:sz="0" w:space="0" w:color="auto"/>
          </w:divBdr>
        </w:div>
        <w:div w:id="873734033">
          <w:marLeft w:val="640"/>
          <w:marRight w:val="0"/>
          <w:marTop w:val="0"/>
          <w:marBottom w:val="0"/>
          <w:divBdr>
            <w:top w:val="none" w:sz="0" w:space="0" w:color="auto"/>
            <w:left w:val="none" w:sz="0" w:space="0" w:color="auto"/>
            <w:bottom w:val="none" w:sz="0" w:space="0" w:color="auto"/>
            <w:right w:val="none" w:sz="0" w:space="0" w:color="auto"/>
          </w:divBdr>
        </w:div>
        <w:div w:id="2138452740">
          <w:marLeft w:val="640"/>
          <w:marRight w:val="0"/>
          <w:marTop w:val="0"/>
          <w:marBottom w:val="0"/>
          <w:divBdr>
            <w:top w:val="none" w:sz="0" w:space="0" w:color="auto"/>
            <w:left w:val="none" w:sz="0" w:space="0" w:color="auto"/>
            <w:bottom w:val="none" w:sz="0" w:space="0" w:color="auto"/>
            <w:right w:val="none" w:sz="0" w:space="0" w:color="auto"/>
          </w:divBdr>
        </w:div>
        <w:div w:id="722754187">
          <w:marLeft w:val="640"/>
          <w:marRight w:val="0"/>
          <w:marTop w:val="0"/>
          <w:marBottom w:val="0"/>
          <w:divBdr>
            <w:top w:val="none" w:sz="0" w:space="0" w:color="auto"/>
            <w:left w:val="none" w:sz="0" w:space="0" w:color="auto"/>
            <w:bottom w:val="none" w:sz="0" w:space="0" w:color="auto"/>
            <w:right w:val="none" w:sz="0" w:space="0" w:color="auto"/>
          </w:divBdr>
        </w:div>
        <w:div w:id="516625640">
          <w:marLeft w:val="640"/>
          <w:marRight w:val="0"/>
          <w:marTop w:val="0"/>
          <w:marBottom w:val="0"/>
          <w:divBdr>
            <w:top w:val="none" w:sz="0" w:space="0" w:color="auto"/>
            <w:left w:val="none" w:sz="0" w:space="0" w:color="auto"/>
            <w:bottom w:val="none" w:sz="0" w:space="0" w:color="auto"/>
            <w:right w:val="none" w:sz="0" w:space="0" w:color="auto"/>
          </w:divBdr>
        </w:div>
        <w:div w:id="197011297">
          <w:marLeft w:val="640"/>
          <w:marRight w:val="0"/>
          <w:marTop w:val="0"/>
          <w:marBottom w:val="0"/>
          <w:divBdr>
            <w:top w:val="none" w:sz="0" w:space="0" w:color="auto"/>
            <w:left w:val="none" w:sz="0" w:space="0" w:color="auto"/>
            <w:bottom w:val="none" w:sz="0" w:space="0" w:color="auto"/>
            <w:right w:val="none" w:sz="0" w:space="0" w:color="auto"/>
          </w:divBdr>
        </w:div>
        <w:div w:id="998847605">
          <w:marLeft w:val="640"/>
          <w:marRight w:val="0"/>
          <w:marTop w:val="0"/>
          <w:marBottom w:val="0"/>
          <w:divBdr>
            <w:top w:val="none" w:sz="0" w:space="0" w:color="auto"/>
            <w:left w:val="none" w:sz="0" w:space="0" w:color="auto"/>
            <w:bottom w:val="none" w:sz="0" w:space="0" w:color="auto"/>
            <w:right w:val="none" w:sz="0" w:space="0" w:color="auto"/>
          </w:divBdr>
        </w:div>
      </w:divsChild>
    </w:div>
    <w:div w:id="2060471093">
      <w:bodyDiv w:val="1"/>
      <w:marLeft w:val="0"/>
      <w:marRight w:val="0"/>
      <w:marTop w:val="0"/>
      <w:marBottom w:val="0"/>
      <w:divBdr>
        <w:top w:val="none" w:sz="0" w:space="0" w:color="auto"/>
        <w:left w:val="none" w:sz="0" w:space="0" w:color="auto"/>
        <w:bottom w:val="none" w:sz="0" w:space="0" w:color="auto"/>
        <w:right w:val="none" w:sz="0" w:space="0" w:color="auto"/>
      </w:divBdr>
      <w:divsChild>
        <w:div w:id="142165261">
          <w:marLeft w:val="640"/>
          <w:marRight w:val="0"/>
          <w:marTop w:val="0"/>
          <w:marBottom w:val="0"/>
          <w:divBdr>
            <w:top w:val="none" w:sz="0" w:space="0" w:color="auto"/>
            <w:left w:val="none" w:sz="0" w:space="0" w:color="auto"/>
            <w:bottom w:val="none" w:sz="0" w:space="0" w:color="auto"/>
            <w:right w:val="none" w:sz="0" w:space="0" w:color="auto"/>
          </w:divBdr>
        </w:div>
        <w:div w:id="582953791">
          <w:marLeft w:val="640"/>
          <w:marRight w:val="0"/>
          <w:marTop w:val="0"/>
          <w:marBottom w:val="0"/>
          <w:divBdr>
            <w:top w:val="none" w:sz="0" w:space="0" w:color="auto"/>
            <w:left w:val="none" w:sz="0" w:space="0" w:color="auto"/>
            <w:bottom w:val="none" w:sz="0" w:space="0" w:color="auto"/>
            <w:right w:val="none" w:sz="0" w:space="0" w:color="auto"/>
          </w:divBdr>
        </w:div>
        <w:div w:id="317809518">
          <w:marLeft w:val="640"/>
          <w:marRight w:val="0"/>
          <w:marTop w:val="0"/>
          <w:marBottom w:val="0"/>
          <w:divBdr>
            <w:top w:val="none" w:sz="0" w:space="0" w:color="auto"/>
            <w:left w:val="none" w:sz="0" w:space="0" w:color="auto"/>
            <w:bottom w:val="none" w:sz="0" w:space="0" w:color="auto"/>
            <w:right w:val="none" w:sz="0" w:space="0" w:color="auto"/>
          </w:divBdr>
        </w:div>
        <w:div w:id="106435485">
          <w:marLeft w:val="640"/>
          <w:marRight w:val="0"/>
          <w:marTop w:val="0"/>
          <w:marBottom w:val="0"/>
          <w:divBdr>
            <w:top w:val="none" w:sz="0" w:space="0" w:color="auto"/>
            <w:left w:val="none" w:sz="0" w:space="0" w:color="auto"/>
            <w:bottom w:val="none" w:sz="0" w:space="0" w:color="auto"/>
            <w:right w:val="none" w:sz="0" w:space="0" w:color="auto"/>
          </w:divBdr>
        </w:div>
        <w:div w:id="1765878891">
          <w:marLeft w:val="640"/>
          <w:marRight w:val="0"/>
          <w:marTop w:val="0"/>
          <w:marBottom w:val="0"/>
          <w:divBdr>
            <w:top w:val="none" w:sz="0" w:space="0" w:color="auto"/>
            <w:left w:val="none" w:sz="0" w:space="0" w:color="auto"/>
            <w:bottom w:val="none" w:sz="0" w:space="0" w:color="auto"/>
            <w:right w:val="none" w:sz="0" w:space="0" w:color="auto"/>
          </w:divBdr>
        </w:div>
        <w:div w:id="548536389">
          <w:marLeft w:val="640"/>
          <w:marRight w:val="0"/>
          <w:marTop w:val="0"/>
          <w:marBottom w:val="0"/>
          <w:divBdr>
            <w:top w:val="none" w:sz="0" w:space="0" w:color="auto"/>
            <w:left w:val="none" w:sz="0" w:space="0" w:color="auto"/>
            <w:bottom w:val="none" w:sz="0" w:space="0" w:color="auto"/>
            <w:right w:val="none" w:sz="0" w:space="0" w:color="auto"/>
          </w:divBdr>
        </w:div>
        <w:div w:id="1841194192">
          <w:marLeft w:val="640"/>
          <w:marRight w:val="0"/>
          <w:marTop w:val="0"/>
          <w:marBottom w:val="0"/>
          <w:divBdr>
            <w:top w:val="none" w:sz="0" w:space="0" w:color="auto"/>
            <w:left w:val="none" w:sz="0" w:space="0" w:color="auto"/>
            <w:bottom w:val="none" w:sz="0" w:space="0" w:color="auto"/>
            <w:right w:val="none" w:sz="0" w:space="0" w:color="auto"/>
          </w:divBdr>
        </w:div>
        <w:div w:id="507595096">
          <w:marLeft w:val="640"/>
          <w:marRight w:val="0"/>
          <w:marTop w:val="0"/>
          <w:marBottom w:val="0"/>
          <w:divBdr>
            <w:top w:val="none" w:sz="0" w:space="0" w:color="auto"/>
            <w:left w:val="none" w:sz="0" w:space="0" w:color="auto"/>
            <w:bottom w:val="none" w:sz="0" w:space="0" w:color="auto"/>
            <w:right w:val="none" w:sz="0" w:space="0" w:color="auto"/>
          </w:divBdr>
        </w:div>
        <w:div w:id="1345548419">
          <w:marLeft w:val="640"/>
          <w:marRight w:val="0"/>
          <w:marTop w:val="0"/>
          <w:marBottom w:val="0"/>
          <w:divBdr>
            <w:top w:val="none" w:sz="0" w:space="0" w:color="auto"/>
            <w:left w:val="none" w:sz="0" w:space="0" w:color="auto"/>
            <w:bottom w:val="none" w:sz="0" w:space="0" w:color="auto"/>
            <w:right w:val="none" w:sz="0" w:space="0" w:color="auto"/>
          </w:divBdr>
        </w:div>
        <w:div w:id="1813212959">
          <w:marLeft w:val="640"/>
          <w:marRight w:val="0"/>
          <w:marTop w:val="0"/>
          <w:marBottom w:val="0"/>
          <w:divBdr>
            <w:top w:val="none" w:sz="0" w:space="0" w:color="auto"/>
            <w:left w:val="none" w:sz="0" w:space="0" w:color="auto"/>
            <w:bottom w:val="none" w:sz="0" w:space="0" w:color="auto"/>
            <w:right w:val="none" w:sz="0" w:space="0" w:color="auto"/>
          </w:divBdr>
        </w:div>
        <w:div w:id="350036650">
          <w:marLeft w:val="640"/>
          <w:marRight w:val="0"/>
          <w:marTop w:val="0"/>
          <w:marBottom w:val="0"/>
          <w:divBdr>
            <w:top w:val="none" w:sz="0" w:space="0" w:color="auto"/>
            <w:left w:val="none" w:sz="0" w:space="0" w:color="auto"/>
            <w:bottom w:val="none" w:sz="0" w:space="0" w:color="auto"/>
            <w:right w:val="none" w:sz="0" w:space="0" w:color="auto"/>
          </w:divBdr>
        </w:div>
        <w:div w:id="1674719371">
          <w:marLeft w:val="640"/>
          <w:marRight w:val="0"/>
          <w:marTop w:val="0"/>
          <w:marBottom w:val="0"/>
          <w:divBdr>
            <w:top w:val="none" w:sz="0" w:space="0" w:color="auto"/>
            <w:left w:val="none" w:sz="0" w:space="0" w:color="auto"/>
            <w:bottom w:val="none" w:sz="0" w:space="0" w:color="auto"/>
            <w:right w:val="none" w:sz="0" w:space="0" w:color="auto"/>
          </w:divBdr>
        </w:div>
        <w:div w:id="1759906033">
          <w:marLeft w:val="640"/>
          <w:marRight w:val="0"/>
          <w:marTop w:val="0"/>
          <w:marBottom w:val="0"/>
          <w:divBdr>
            <w:top w:val="none" w:sz="0" w:space="0" w:color="auto"/>
            <w:left w:val="none" w:sz="0" w:space="0" w:color="auto"/>
            <w:bottom w:val="none" w:sz="0" w:space="0" w:color="auto"/>
            <w:right w:val="none" w:sz="0" w:space="0" w:color="auto"/>
          </w:divBdr>
        </w:div>
        <w:div w:id="141779712">
          <w:marLeft w:val="640"/>
          <w:marRight w:val="0"/>
          <w:marTop w:val="0"/>
          <w:marBottom w:val="0"/>
          <w:divBdr>
            <w:top w:val="none" w:sz="0" w:space="0" w:color="auto"/>
            <w:left w:val="none" w:sz="0" w:space="0" w:color="auto"/>
            <w:bottom w:val="none" w:sz="0" w:space="0" w:color="auto"/>
            <w:right w:val="none" w:sz="0" w:space="0" w:color="auto"/>
          </w:divBdr>
        </w:div>
        <w:div w:id="585653092">
          <w:marLeft w:val="640"/>
          <w:marRight w:val="0"/>
          <w:marTop w:val="0"/>
          <w:marBottom w:val="0"/>
          <w:divBdr>
            <w:top w:val="none" w:sz="0" w:space="0" w:color="auto"/>
            <w:left w:val="none" w:sz="0" w:space="0" w:color="auto"/>
            <w:bottom w:val="none" w:sz="0" w:space="0" w:color="auto"/>
            <w:right w:val="none" w:sz="0" w:space="0" w:color="auto"/>
          </w:divBdr>
        </w:div>
        <w:div w:id="506018369">
          <w:marLeft w:val="640"/>
          <w:marRight w:val="0"/>
          <w:marTop w:val="0"/>
          <w:marBottom w:val="0"/>
          <w:divBdr>
            <w:top w:val="none" w:sz="0" w:space="0" w:color="auto"/>
            <w:left w:val="none" w:sz="0" w:space="0" w:color="auto"/>
            <w:bottom w:val="none" w:sz="0" w:space="0" w:color="auto"/>
            <w:right w:val="none" w:sz="0" w:space="0" w:color="auto"/>
          </w:divBdr>
        </w:div>
        <w:div w:id="1994261813">
          <w:marLeft w:val="640"/>
          <w:marRight w:val="0"/>
          <w:marTop w:val="0"/>
          <w:marBottom w:val="0"/>
          <w:divBdr>
            <w:top w:val="none" w:sz="0" w:space="0" w:color="auto"/>
            <w:left w:val="none" w:sz="0" w:space="0" w:color="auto"/>
            <w:bottom w:val="none" w:sz="0" w:space="0" w:color="auto"/>
            <w:right w:val="none" w:sz="0" w:space="0" w:color="auto"/>
          </w:divBdr>
        </w:div>
        <w:div w:id="1090004099">
          <w:marLeft w:val="640"/>
          <w:marRight w:val="0"/>
          <w:marTop w:val="0"/>
          <w:marBottom w:val="0"/>
          <w:divBdr>
            <w:top w:val="none" w:sz="0" w:space="0" w:color="auto"/>
            <w:left w:val="none" w:sz="0" w:space="0" w:color="auto"/>
            <w:bottom w:val="none" w:sz="0" w:space="0" w:color="auto"/>
            <w:right w:val="none" w:sz="0" w:space="0" w:color="auto"/>
          </w:divBdr>
        </w:div>
        <w:div w:id="1399011702">
          <w:marLeft w:val="640"/>
          <w:marRight w:val="0"/>
          <w:marTop w:val="0"/>
          <w:marBottom w:val="0"/>
          <w:divBdr>
            <w:top w:val="none" w:sz="0" w:space="0" w:color="auto"/>
            <w:left w:val="none" w:sz="0" w:space="0" w:color="auto"/>
            <w:bottom w:val="none" w:sz="0" w:space="0" w:color="auto"/>
            <w:right w:val="none" w:sz="0" w:space="0" w:color="auto"/>
          </w:divBdr>
        </w:div>
        <w:div w:id="2118598681">
          <w:marLeft w:val="640"/>
          <w:marRight w:val="0"/>
          <w:marTop w:val="0"/>
          <w:marBottom w:val="0"/>
          <w:divBdr>
            <w:top w:val="none" w:sz="0" w:space="0" w:color="auto"/>
            <w:left w:val="none" w:sz="0" w:space="0" w:color="auto"/>
            <w:bottom w:val="none" w:sz="0" w:space="0" w:color="auto"/>
            <w:right w:val="none" w:sz="0" w:space="0" w:color="auto"/>
          </w:divBdr>
        </w:div>
        <w:div w:id="445003947">
          <w:marLeft w:val="640"/>
          <w:marRight w:val="0"/>
          <w:marTop w:val="0"/>
          <w:marBottom w:val="0"/>
          <w:divBdr>
            <w:top w:val="none" w:sz="0" w:space="0" w:color="auto"/>
            <w:left w:val="none" w:sz="0" w:space="0" w:color="auto"/>
            <w:bottom w:val="none" w:sz="0" w:space="0" w:color="auto"/>
            <w:right w:val="none" w:sz="0" w:space="0" w:color="auto"/>
          </w:divBdr>
        </w:div>
        <w:div w:id="2135324778">
          <w:marLeft w:val="640"/>
          <w:marRight w:val="0"/>
          <w:marTop w:val="0"/>
          <w:marBottom w:val="0"/>
          <w:divBdr>
            <w:top w:val="none" w:sz="0" w:space="0" w:color="auto"/>
            <w:left w:val="none" w:sz="0" w:space="0" w:color="auto"/>
            <w:bottom w:val="none" w:sz="0" w:space="0" w:color="auto"/>
            <w:right w:val="none" w:sz="0" w:space="0" w:color="auto"/>
          </w:divBdr>
        </w:div>
        <w:div w:id="581454895">
          <w:marLeft w:val="640"/>
          <w:marRight w:val="0"/>
          <w:marTop w:val="0"/>
          <w:marBottom w:val="0"/>
          <w:divBdr>
            <w:top w:val="none" w:sz="0" w:space="0" w:color="auto"/>
            <w:left w:val="none" w:sz="0" w:space="0" w:color="auto"/>
            <w:bottom w:val="none" w:sz="0" w:space="0" w:color="auto"/>
            <w:right w:val="none" w:sz="0" w:space="0" w:color="auto"/>
          </w:divBdr>
        </w:div>
        <w:div w:id="1403218591">
          <w:marLeft w:val="640"/>
          <w:marRight w:val="0"/>
          <w:marTop w:val="0"/>
          <w:marBottom w:val="0"/>
          <w:divBdr>
            <w:top w:val="none" w:sz="0" w:space="0" w:color="auto"/>
            <w:left w:val="none" w:sz="0" w:space="0" w:color="auto"/>
            <w:bottom w:val="none" w:sz="0" w:space="0" w:color="auto"/>
            <w:right w:val="none" w:sz="0" w:space="0" w:color="auto"/>
          </w:divBdr>
        </w:div>
        <w:div w:id="22174124">
          <w:marLeft w:val="640"/>
          <w:marRight w:val="0"/>
          <w:marTop w:val="0"/>
          <w:marBottom w:val="0"/>
          <w:divBdr>
            <w:top w:val="none" w:sz="0" w:space="0" w:color="auto"/>
            <w:left w:val="none" w:sz="0" w:space="0" w:color="auto"/>
            <w:bottom w:val="none" w:sz="0" w:space="0" w:color="auto"/>
            <w:right w:val="none" w:sz="0" w:space="0" w:color="auto"/>
          </w:divBdr>
        </w:div>
        <w:div w:id="1146237826">
          <w:marLeft w:val="640"/>
          <w:marRight w:val="0"/>
          <w:marTop w:val="0"/>
          <w:marBottom w:val="0"/>
          <w:divBdr>
            <w:top w:val="none" w:sz="0" w:space="0" w:color="auto"/>
            <w:left w:val="none" w:sz="0" w:space="0" w:color="auto"/>
            <w:bottom w:val="none" w:sz="0" w:space="0" w:color="auto"/>
            <w:right w:val="none" w:sz="0" w:space="0" w:color="auto"/>
          </w:divBdr>
        </w:div>
        <w:div w:id="520361419">
          <w:marLeft w:val="640"/>
          <w:marRight w:val="0"/>
          <w:marTop w:val="0"/>
          <w:marBottom w:val="0"/>
          <w:divBdr>
            <w:top w:val="none" w:sz="0" w:space="0" w:color="auto"/>
            <w:left w:val="none" w:sz="0" w:space="0" w:color="auto"/>
            <w:bottom w:val="none" w:sz="0" w:space="0" w:color="auto"/>
            <w:right w:val="none" w:sz="0" w:space="0" w:color="auto"/>
          </w:divBdr>
        </w:div>
        <w:div w:id="624043647">
          <w:marLeft w:val="640"/>
          <w:marRight w:val="0"/>
          <w:marTop w:val="0"/>
          <w:marBottom w:val="0"/>
          <w:divBdr>
            <w:top w:val="none" w:sz="0" w:space="0" w:color="auto"/>
            <w:left w:val="none" w:sz="0" w:space="0" w:color="auto"/>
            <w:bottom w:val="none" w:sz="0" w:space="0" w:color="auto"/>
            <w:right w:val="none" w:sz="0" w:space="0" w:color="auto"/>
          </w:divBdr>
        </w:div>
        <w:div w:id="1482775424">
          <w:marLeft w:val="640"/>
          <w:marRight w:val="0"/>
          <w:marTop w:val="0"/>
          <w:marBottom w:val="0"/>
          <w:divBdr>
            <w:top w:val="none" w:sz="0" w:space="0" w:color="auto"/>
            <w:left w:val="none" w:sz="0" w:space="0" w:color="auto"/>
            <w:bottom w:val="none" w:sz="0" w:space="0" w:color="auto"/>
            <w:right w:val="none" w:sz="0" w:space="0" w:color="auto"/>
          </w:divBdr>
        </w:div>
        <w:div w:id="1366709174">
          <w:marLeft w:val="640"/>
          <w:marRight w:val="0"/>
          <w:marTop w:val="0"/>
          <w:marBottom w:val="0"/>
          <w:divBdr>
            <w:top w:val="none" w:sz="0" w:space="0" w:color="auto"/>
            <w:left w:val="none" w:sz="0" w:space="0" w:color="auto"/>
            <w:bottom w:val="none" w:sz="0" w:space="0" w:color="auto"/>
            <w:right w:val="none" w:sz="0" w:space="0" w:color="auto"/>
          </w:divBdr>
        </w:div>
        <w:div w:id="136344136">
          <w:marLeft w:val="640"/>
          <w:marRight w:val="0"/>
          <w:marTop w:val="0"/>
          <w:marBottom w:val="0"/>
          <w:divBdr>
            <w:top w:val="none" w:sz="0" w:space="0" w:color="auto"/>
            <w:left w:val="none" w:sz="0" w:space="0" w:color="auto"/>
            <w:bottom w:val="none" w:sz="0" w:space="0" w:color="auto"/>
            <w:right w:val="none" w:sz="0" w:space="0" w:color="auto"/>
          </w:divBdr>
        </w:div>
        <w:div w:id="1809470787">
          <w:marLeft w:val="640"/>
          <w:marRight w:val="0"/>
          <w:marTop w:val="0"/>
          <w:marBottom w:val="0"/>
          <w:divBdr>
            <w:top w:val="none" w:sz="0" w:space="0" w:color="auto"/>
            <w:left w:val="none" w:sz="0" w:space="0" w:color="auto"/>
            <w:bottom w:val="none" w:sz="0" w:space="0" w:color="auto"/>
            <w:right w:val="none" w:sz="0" w:space="0" w:color="auto"/>
          </w:divBdr>
        </w:div>
        <w:div w:id="254747645">
          <w:marLeft w:val="640"/>
          <w:marRight w:val="0"/>
          <w:marTop w:val="0"/>
          <w:marBottom w:val="0"/>
          <w:divBdr>
            <w:top w:val="none" w:sz="0" w:space="0" w:color="auto"/>
            <w:left w:val="none" w:sz="0" w:space="0" w:color="auto"/>
            <w:bottom w:val="none" w:sz="0" w:space="0" w:color="auto"/>
            <w:right w:val="none" w:sz="0" w:space="0" w:color="auto"/>
          </w:divBdr>
        </w:div>
        <w:div w:id="625429812">
          <w:marLeft w:val="640"/>
          <w:marRight w:val="0"/>
          <w:marTop w:val="0"/>
          <w:marBottom w:val="0"/>
          <w:divBdr>
            <w:top w:val="none" w:sz="0" w:space="0" w:color="auto"/>
            <w:left w:val="none" w:sz="0" w:space="0" w:color="auto"/>
            <w:bottom w:val="none" w:sz="0" w:space="0" w:color="auto"/>
            <w:right w:val="none" w:sz="0" w:space="0" w:color="auto"/>
          </w:divBdr>
        </w:div>
        <w:div w:id="1848131194">
          <w:marLeft w:val="640"/>
          <w:marRight w:val="0"/>
          <w:marTop w:val="0"/>
          <w:marBottom w:val="0"/>
          <w:divBdr>
            <w:top w:val="none" w:sz="0" w:space="0" w:color="auto"/>
            <w:left w:val="none" w:sz="0" w:space="0" w:color="auto"/>
            <w:bottom w:val="none" w:sz="0" w:space="0" w:color="auto"/>
            <w:right w:val="none" w:sz="0" w:space="0" w:color="auto"/>
          </w:divBdr>
        </w:div>
        <w:div w:id="1607732488">
          <w:marLeft w:val="640"/>
          <w:marRight w:val="0"/>
          <w:marTop w:val="0"/>
          <w:marBottom w:val="0"/>
          <w:divBdr>
            <w:top w:val="none" w:sz="0" w:space="0" w:color="auto"/>
            <w:left w:val="none" w:sz="0" w:space="0" w:color="auto"/>
            <w:bottom w:val="none" w:sz="0" w:space="0" w:color="auto"/>
            <w:right w:val="none" w:sz="0" w:space="0" w:color="auto"/>
          </w:divBdr>
        </w:div>
        <w:div w:id="8220627">
          <w:marLeft w:val="640"/>
          <w:marRight w:val="0"/>
          <w:marTop w:val="0"/>
          <w:marBottom w:val="0"/>
          <w:divBdr>
            <w:top w:val="none" w:sz="0" w:space="0" w:color="auto"/>
            <w:left w:val="none" w:sz="0" w:space="0" w:color="auto"/>
            <w:bottom w:val="none" w:sz="0" w:space="0" w:color="auto"/>
            <w:right w:val="none" w:sz="0" w:space="0" w:color="auto"/>
          </w:divBdr>
        </w:div>
        <w:div w:id="193811530">
          <w:marLeft w:val="640"/>
          <w:marRight w:val="0"/>
          <w:marTop w:val="0"/>
          <w:marBottom w:val="0"/>
          <w:divBdr>
            <w:top w:val="none" w:sz="0" w:space="0" w:color="auto"/>
            <w:left w:val="none" w:sz="0" w:space="0" w:color="auto"/>
            <w:bottom w:val="none" w:sz="0" w:space="0" w:color="auto"/>
            <w:right w:val="none" w:sz="0" w:space="0" w:color="auto"/>
          </w:divBdr>
        </w:div>
        <w:div w:id="712658875">
          <w:marLeft w:val="640"/>
          <w:marRight w:val="0"/>
          <w:marTop w:val="0"/>
          <w:marBottom w:val="0"/>
          <w:divBdr>
            <w:top w:val="none" w:sz="0" w:space="0" w:color="auto"/>
            <w:left w:val="none" w:sz="0" w:space="0" w:color="auto"/>
            <w:bottom w:val="none" w:sz="0" w:space="0" w:color="auto"/>
            <w:right w:val="none" w:sz="0" w:space="0" w:color="auto"/>
          </w:divBdr>
        </w:div>
        <w:div w:id="1361587901">
          <w:marLeft w:val="640"/>
          <w:marRight w:val="0"/>
          <w:marTop w:val="0"/>
          <w:marBottom w:val="0"/>
          <w:divBdr>
            <w:top w:val="none" w:sz="0" w:space="0" w:color="auto"/>
            <w:left w:val="none" w:sz="0" w:space="0" w:color="auto"/>
            <w:bottom w:val="none" w:sz="0" w:space="0" w:color="auto"/>
            <w:right w:val="none" w:sz="0" w:space="0" w:color="auto"/>
          </w:divBdr>
        </w:div>
        <w:div w:id="632447148">
          <w:marLeft w:val="640"/>
          <w:marRight w:val="0"/>
          <w:marTop w:val="0"/>
          <w:marBottom w:val="0"/>
          <w:divBdr>
            <w:top w:val="none" w:sz="0" w:space="0" w:color="auto"/>
            <w:left w:val="none" w:sz="0" w:space="0" w:color="auto"/>
            <w:bottom w:val="none" w:sz="0" w:space="0" w:color="auto"/>
            <w:right w:val="none" w:sz="0" w:space="0" w:color="auto"/>
          </w:divBdr>
        </w:div>
        <w:div w:id="1346905318">
          <w:marLeft w:val="640"/>
          <w:marRight w:val="0"/>
          <w:marTop w:val="0"/>
          <w:marBottom w:val="0"/>
          <w:divBdr>
            <w:top w:val="none" w:sz="0" w:space="0" w:color="auto"/>
            <w:left w:val="none" w:sz="0" w:space="0" w:color="auto"/>
            <w:bottom w:val="none" w:sz="0" w:space="0" w:color="auto"/>
            <w:right w:val="none" w:sz="0" w:space="0" w:color="auto"/>
          </w:divBdr>
        </w:div>
        <w:div w:id="621814277">
          <w:marLeft w:val="640"/>
          <w:marRight w:val="0"/>
          <w:marTop w:val="0"/>
          <w:marBottom w:val="0"/>
          <w:divBdr>
            <w:top w:val="none" w:sz="0" w:space="0" w:color="auto"/>
            <w:left w:val="none" w:sz="0" w:space="0" w:color="auto"/>
            <w:bottom w:val="none" w:sz="0" w:space="0" w:color="auto"/>
            <w:right w:val="none" w:sz="0" w:space="0" w:color="auto"/>
          </w:divBdr>
        </w:div>
        <w:div w:id="944465294">
          <w:marLeft w:val="640"/>
          <w:marRight w:val="0"/>
          <w:marTop w:val="0"/>
          <w:marBottom w:val="0"/>
          <w:divBdr>
            <w:top w:val="none" w:sz="0" w:space="0" w:color="auto"/>
            <w:left w:val="none" w:sz="0" w:space="0" w:color="auto"/>
            <w:bottom w:val="none" w:sz="0" w:space="0" w:color="auto"/>
            <w:right w:val="none" w:sz="0" w:space="0" w:color="auto"/>
          </w:divBdr>
        </w:div>
        <w:div w:id="421997193">
          <w:marLeft w:val="640"/>
          <w:marRight w:val="0"/>
          <w:marTop w:val="0"/>
          <w:marBottom w:val="0"/>
          <w:divBdr>
            <w:top w:val="none" w:sz="0" w:space="0" w:color="auto"/>
            <w:left w:val="none" w:sz="0" w:space="0" w:color="auto"/>
            <w:bottom w:val="none" w:sz="0" w:space="0" w:color="auto"/>
            <w:right w:val="none" w:sz="0" w:space="0" w:color="auto"/>
          </w:divBdr>
        </w:div>
        <w:div w:id="1265771678">
          <w:marLeft w:val="640"/>
          <w:marRight w:val="0"/>
          <w:marTop w:val="0"/>
          <w:marBottom w:val="0"/>
          <w:divBdr>
            <w:top w:val="none" w:sz="0" w:space="0" w:color="auto"/>
            <w:left w:val="none" w:sz="0" w:space="0" w:color="auto"/>
            <w:bottom w:val="none" w:sz="0" w:space="0" w:color="auto"/>
            <w:right w:val="none" w:sz="0" w:space="0" w:color="auto"/>
          </w:divBdr>
        </w:div>
        <w:div w:id="1172647308">
          <w:marLeft w:val="640"/>
          <w:marRight w:val="0"/>
          <w:marTop w:val="0"/>
          <w:marBottom w:val="0"/>
          <w:divBdr>
            <w:top w:val="none" w:sz="0" w:space="0" w:color="auto"/>
            <w:left w:val="none" w:sz="0" w:space="0" w:color="auto"/>
            <w:bottom w:val="none" w:sz="0" w:space="0" w:color="auto"/>
            <w:right w:val="none" w:sz="0" w:space="0" w:color="auto"/>
          </w:divBdr>
        </w:div>
        <w:div w:id="1996837594">
          <w:marLeft w:val="640"/>
          <w:marRight w:val="0"/>
          <w:marTop w:val="0"/>
          <w:marBottom w:val="0"/>
          <w:divBdr>
            <w:top w:val="none" w:sz="0" w:space="0" w:color="auto"/>
            <w:left w:val="none" w:sz="0" w:space="0" w:color="auto"/>
            <w:bottom w:val="none" w:sz="0" w:space="0" w:color="auto"/>
            <w:right w:val="none" w:sz="0" w:space="0" w:color="auto"/>
          </w:divBdr>
        </w:div>
        <w:div w:id="483546308">
          <w:marLeft w:val="640"/>
          <w:marRight w:val="0"/>
          <w:marTop w:val="0"/>
          <w:marBottom w:val="0"/>
          <w:divBdr>
            <w:top w:val="none" w:sz="0" w:space="0" w:color="auto"/>
            <w:left w:val="none" w:sz="0" w:space="0" w:color="auto"/>
            <w:bottom w:val="none" w:sz="0" w:space="0" w:color="auto"/>
            <w:right w:val="none" w:sz="0" w:space="0" w:color="auto"/>
          </w:divBdr>
        </w:div>
        <w:div w:id="2066639335">
          <w:marLeft w:val="640"/>
          <w:marRight w:val="0"/>
          <w:marTop w:val="0"/>
          <w:marBottom w:val="0"/>
          <w:divBdr>
            <w:top w:val="none" w:sz="0" w:space="0" w:color="auto"/>
            <w:left w:val="none" w:sz="0" w:space="0" w:color="auto"/>
            <w:bottom w:val="none" w:sz="0" w:space="0" w:color="auto"/>
            <w:right w:val="none" w:sz="0" w:space="0" w:color="auto"/>
          </w:divBdr>
        </w:div>
        <w:div w:id="1776244366">
          <w:marLeft w:val="640"/>
          <w:marRight w:val="0"/>
          <w:marTop w:val="0"/>
          <w:marBottom w:val="0"/>
          <w:divBdr>
            <w:top w:val="none" w:sz="0" w:space="0" w:color="auto"/>
            <w:left w:val="none" w:sz="0" w:space="0" w:color="auto"/>
            <w:bottom w:val="none" w:sz="0" w:space="0" w:color="auto"/>
            <w:right w:val="none" w:sz="0" w:space="0" w:color="auto"/>
          </w:divBdr>
        </w:div>
        <w:div w:id="578709256">
          <w:marLeft w:val="640"/>
          <w:marRight w:val="0"/>
          <w:marTop w:val="0"/>
          <w:marBottom w:val="0"/>
          <w:divBdr>
            <w:top w:val="none" w:sz="0" w:space="0" w:color="auto"/>
            <w:left w:val="none" w:sz="0" w:space="0" w:color="auto"/>
            <w:bottom w:val="none" w:sz="0" w:space="0" w:color="auto"/>
            <w:right w:val="none" w:sz="0" w:space="0" w:color="auto"/>
          </w:divBdr>
        </w:div>
        <w:div w:id="1139568641">
          <w:marLeft w:val="640"/>
          <w:marRight w:val="0"/>
          <w:marTop w:val="0"/>
          <w:marBottom w:val="0"/>
          <w:divBdr>
            <w:top w:val="none" w:sz="0" w:space="0" w:color="auto"/>
            <w:left w:val="none" w:sz="0" w:space="0" w:color="auto"/>
            <w:bottom w:val="none" w:sz="0" w:space="0" w:color="auto"/>
            <w:right w:val="none" w:sz="0" w:space="0" w:color="auto"/>
          </w:divBdr>
        </w:div>
        <w:div w:id="2092196464">
          <w:marLeft w:val="640"/>
          <w:marRight w:val="0"/>
          <w:marTop w:val="0"/>
          <w:marBottom w:val="0"/>
          <w:divBdr>
            <w:top w:val="none" w:sz="0" w:space="0" w:color="auto"/>
            <w:left w:val="none" w:sz="0" w:space="0" w:color="auto"/>
            <w:bottom w:val="none" w:sz="0" w:space="0" w:color="auto"/>
            <w:right w:val="none" w:sz="0" w:space="0" w:color="auto"/>
          </w:divBdr>
        </w:div>
        <w:div w:id="134182899">
          <w:marLeft w:val="640"/>
          <w:marRight w:val="0"/>
          <w:marTop w:val="0"/>
          <w:marBottom w:val="0"/>
          <w:divBdr>
            <w:top w:val="none" w:sz="0" w:space="0" w:color="auto"/>
            <w:left w:val="none" w:sz="0" w:space="0" w:color="auto"/>
            <w:bottom w:val="none" w:sz="0" w:space="0" w:color="auto"/>
            <w:right w:val="none" w:sz="0" w:space="0" w:color="auto"/>
          </w:divBdr>
        </w:div>
        <w:div w:id="1512063769">
          <w:marLeft w:val="640"/>
          <w:marRight w:val="0"/>
          <w:marTop w:val="0"/>
          <w:marBottom w:val="0"/>
          <w:divBdr>
            <w:top w:val="none" w:sz="0" w:space="0" w:color="auto"/>
            <w:left w:val="none" w:sz="0" w:space="0" w:color="auto"/>
            <w:bottom w:val="none" w:sz="0" w:space="0" w:color="auto"/>
            <w:right w:val="none" w:sz="0" w:space="0" w:color="auto"/>
          </w:divBdr>
        </w:div>
        <w:div w:id="651522523">
          <w:marLeft w:val="640"/>
          <w:marRight w:val="0"/>
          <w:marTop w:val="0"/>
          <w:marBottom w:val="0"/>
          <w:divBdr>
            <w:top w:val="none" w:sz="0" w:space="0" w:color="auto"/>
            <w:left w:val="none" w:sz="0" w:space="0" w:color="auto"/>
            <w:bottom w:val="none" w:sz="0" w:space="0" w:color="auto"/>
            <w:right w:val="none" w:sz="0" w:space="0" w:color="auto"/>
          </w:divBdr>
        </w:div>
        <w:div w:id="126749904">
          <w:marLeft w:val="640"/>
          <w:marRight w:val="0"/>
          <w:marTop w:val="0"/>
          <w:marBottom w:val="0"/>
          <w:divBdr>
            <w:top w:val="none" w:sz="0" w:space="0" w:color="auto"/>
            <w:left w:val="none" w:sz="0" w:space="0" w:color="auto"/>
            <w:bottom w:val="none" w:sz="0" w:space="0" w:color="auto"/>
            <w:right w:val="none" w:sz="0" w:space="0" w:color="auto"/>
          </w:divBdr>
        </w:div>
        <w:div w:id="440414361">
          <w:marLeft w:val="640"/>
          <w:marRight w:val="0"/>
          <w:marTop w:val="0"/>
          <w:marBottom w:val="0"/>
          <w:divBdr>
            <w:top w:val="none" w:sz="0" w:space="0" w:color="auto"/>
            <w:left w:val="none" w:sz="0" w:space="0" w:color="auto"/>
            <w:bottom w:val="none" w:sz="0" w:space="0" w:color="auto"/>
            <w:right w:val="none" w:sz="0" w:space="0" w:color="auto"/>
          </w:divBdr>
        </w:div>
        <w:div w:id="1728184749">
          <w:marLeft w:val="640"/>
          <w:marRight w:val="0"/>
          <w:marTop w:val="0"/>
          <w:marBottom w:val="0"/>
          <w:divBdr>
            <w:top w:val="none" w:sz="0" w:space="0" w:color="auto"/>
            <w:left w:val="none" w:sz="0" w:space="0" w:color="auto"/>
            <w:bottom w:val="none" w:sz="0" w:space="0" w:color="auto"/>
            <w:right w:val="none" w:sz="0" w:space="0" w:color="auto"/>
          </w:divBdr>
        </w:div>
        <w:div w:id="1093474739">
          <w:marLeft w:val="640"/>
          <w:marRight w:val="0"/>
          <w:marTop w:val="0"/>
          <w:marBottom w:val="0"/>
          <w:divBdr>
            <w:top w:val="none" w:sz="0" w:space="0" w:color="auto"/>
            <w:left w:val="none" w:sz="0" w:space="0" w:color="auto"/>
            <w:bottom w:val="none" w:sz="0" w:space="0" w:color="auto"/>
            <w:right w:val="none" w:sz="0" w:space="0" w:color="auto"/>
          </w:divBdr>
        </w:div>
        <w:div w:id="2119794223">
          <w:marLeft w:val="640"/>
          <w:marRight w:val="0"/>
          <w:marTop w:val="0"/>
          <w:marBottom w:val="0"/>
          <w:divBdr>
            <w:top w:val="none" w:sz="0" w:space="0" w:color="auto"/>
            <w:left w:val="none" w:sz="0" w:space="0" w:color="auto"/>
            <w:bottom w:val="none" w:sz="0" w:space="0" w:color="auto"/>
            <w:right w:val="none" w:sz="0" w:space="0" w:color="auto"/>
          </w:divBdr>
        </w:div>
        <w:div w:id="57675484">
          <w:marLeft w:val="640"/>
          <w:marRight w:val="0"/>
          <w:marTop w:val="0"/>
          <w:marBottom w:val="0"/>
          <w:divBdr>
            <w:top w:val="none" w:sz="0" w:space="0" w:color="auto"/>
            <w:left w:val="none" w:sz="0" w:space="0" w:color="auto"/>
            <w:bottom w:val="none" w:sz="0" w:space="0" w:color="auto"/>
            <w:right w:val="none" w:sz="0" w:space="0" w:color="auto"/>
          </w:divBdr>
        </w:div>
        <w:div w:id="344944806">
          <w:marLeft w:val="640"/>
          <w:marRight w:val="0"/>
          <w:marTop w:val="0"/>
          <w:marBottom w:val="0"/>
          <w:divBdr>
            <w:top w:val="none" w:sz="0" w:space="0" w:color="auto"/>
            <w:left w:val="none" w:sz="0" w:space="0" w:color="auto"/>
            <w:bottom w:val="none" w:sz="0" w:space="0" w:color="auto"/>
            <w:right w:val="none" w:sz="0" w:space="0" w:color="auto"/>
          </w:divBdr>
        </w:div>
        <w:div w:id="1168517375">
          <w:marLeft w:val="640"/>
          <w:marRight w:val="0"/>
          <w:marTop w:val="0"/>
          <w:marBottom w:val="0"/>
          <w:divBdr>
            <w:top w:val="none" w:sz="0" w:space="0" w:color="auto"/>
            <w:left w:val="none" w:sz="0" w:space="0" w:color="auto"/>
            <w:bottom w:val="none" w:sz="0" w:space="0" w:color="auto"/>
            <w:right w:val="none" w:sz="0" w:space="0" w:color="auto"/>
          </w:divBdr>
        </w:div>
        <w:div w:id="1520657255">
          <w:marLeft w:val="640"/>
          <w:marRight w:val="0"/>
          <w:marTop w:val="0"/>
          <w:marBottom w:val="0"/>
          <w:divBdr>
            <w:top w:val="none" w:sz="0" w:space="0" w:color="auto"/>
            <w:left w:val="none" w:sz="0" w:space="0" w:color="auto"/>
            <w:bottom w:val="none" w:sz="0" w:space="0" w:color="auto"/>
            <w:right w:val="none" w:sz="0" w:space="0" w:color="auto"/>
          </w:divBdr>
        </w:div>
        <w:div w:id="327249338">
          <w:marLeft w:val="640"/>
          <w:marRight w:val="0"/>
          <w:marTop w:val="0"/>
          <w:marBottom w:val="0"/>
          <w:divBdr>
            <w:top w:val="none" w:sz="0" w:space="0" w:color="auto"/>
            <w:left w:val="none" w:sz="0" w:space="0" w:color="auto"/>
            <w:bottom w:val="none" w:sz="0" w:space="0" w:color="auto"/>
            <w:right w:val="none" w:sz="0" w:space="0" w:color="auto"/>
          </w:divBdr>
        </w:div>
        <w:div w:id="677390122">
          <w:marLeft w:val="640"/>
          <w:marRight w:val="0"/>
          <w:marTop w:val="0"/>
          <w:marBottom w:val="0"/>
          <w:divBdr>
            <w:top w:val="none" w:sz="0" w:space="0" w:color="auto"/>
            <w:left w:val="none" w:sz="0" w:space="0" w:color="auto"/>
            <w:bottom w:val="none" w:sz="0" w:space="0" w:color="auto"/>
            <w:right w:val="none" w:sz="0" w:space="0" w:color="auto"/>
          </w:divBdr>
        </w:div>
        <w:div w:id="2135323222">
          <w:marLeft w:val="640"/>
          <w:marRight w:val="0"/>
          <w:marTop w:val="0"/>
          <w:marBottom w:val="0"/>
          <w:divBdr>
            <w:top w:val="none" w:sz="0" w:space="0" w:color="auto"/>
            <w:left w:val="none" w:sz="0" w:space="0" w:color="auto"/>
            <w:bottom w:val="none" w:sz="0" w:space="0" w:color="auto"/>
            <w:right w:val="none" w:sz="0" w:space="0" w:color="auto"/>
          </w:divBdr>
        </w:div>
        <w:div w:id="1872108950">
          <w:marLeft w:val="640"/>
          <w:marRight w:val="0"/>
          <w:marTop w:val="0"/>
          <w:marBottom w:val="0"/>
          <w:divBdr>
            <w:top w:val="none" w:sz="0" w:space="0" w:color="auto"/>
            <w:left w:val="none" w:sz="0" w:space="0" w:color="auto"/>
            <w:bottom w:val="none" w:sz="0" w:space="0" w:color="auto"/>
            <w:right w:val="none" w:sz="0" w:space="0" w:color="auto"/>
          </w:divBdr>
        </w:div>
        <w:div w:id="218633419">
          <w:marLeft w:val="640"/>
          <w:marRight w:val="0"/>
          <w:marTop w:val="0"/>
          <w:marBottom w:val="0"/>
          <w:divBdr>
            <w:top w:val="none" w:sz="0" w:space="0" w:color="auto"/>
            <w:left w:val="none" w:sz="0" w:space="0" w:color="auto"/>
            <w:bottom w:val="none" w:sz="0" w:space="0" w:color="auto"/>
            <w:right w:val="none" w:sz="0" w:space="0" w:color="auto"/>
          </w:divBdr>
        </w:div>
        <w:div w:id="854224018">
          <w:marLeft w:val="640"/>
          <w:marRight w:val="0"/>
          <w:marTop w:val="0"/>
          <w:marBottom w:val="0"/>
          <w:divBdr>
            <w:top w:val="none" w:sz="0" w:space="0" w:color="auto"/>
            <w:left w:val="none" w:sz="0" w:space="0" w:color="auto"/>
            <w:bottom w:val="none" w:sz="0" w:space="0" w:color="auto"/>
            <w:right w:val="none" w:sz="0" w:space="0" w:color="auto"/>
          </w:divBdr>
        </w:div>
        <w:div w:id="1478572590">
          <w:marLeft w:val="640"/>
          <w:marRight w:val="0"/>
          <w:marTop w:val="0"/>
          <w:marBottom w:val="0"/>
          <w:divBdr>
            <w:top w:val="none" w:sz="0" w:space="0" w:color="auto"/>
            <w:left w:val="none" w:sz="0" w:space="0" w:color="auto"/>
            <w:bottom w:val="none" w:sz="0" w:space="0" w:color="auto"/>
            <w:right w:val="none" w:sz="0" w:space="0" w:color="auto"/>
          </w:divBdr>
        </w:div>
        <w:div w:id="207105383">
          <w:marLeft w:val="640"/>
          <w:marRight w:val="0"/>
          <w:marTop w:val="0"/>
          <w:marBottom w:val="0"/>
          <w:divBdr>
            <w:top w:val="none" w:sz="0" w:space="0" w:color="auto"/>
            <w:left w:val="none" w:sz="0" w:space="0" w:color="auto"/>
            <w:bottom w:val="none" w:sz="0" w:space="0" w:color="auto"/>
            <w:right w:val="none" w:sz="0" w:space="0" w:color="auto"/>
          </w:divBdr>
        </w:div>
        <w:div w:id="1447506866">
          <w:marLeft w:val="640"/>
          <w:marRight w:val="0"/>
          <w:marTop w:val="0"/>
          <w:marBottom w:val="0"/>
          <w:divBdr>
            <w:top w:val="none" w:sz="0" w:space="0" w:color="auto"/>
            <w:left w:val="none" w:sz="0" w:space="0" w:color="auto"/>
            <w:bottom w:val="none" w:sz="0" w:space="0" w:color="auto"/>
            <w:right w:val="none" w:sz="0" w:space="0" w:color="auto"/>
          </w:divBdr>
        </w:div>
        <w:div w:id="1292370168">
          <w:marLeft w:val="640"/>
          <w:marRight w:val="0"/>
          <w:marTop w:val="0"/>
          <w:marBottom w:val="0"/>
          <w:divBdr>
            <w:top w:val="none" w:sz="0" w:space="0" w:color="auto"/>
            <w:left w:val="none" w:sz="0" w:space="0" w:color="auto"/>
            <w:bottom w:val="none" w:sz="0" w:space="0" w:color="auto"/>
            <w:right w:val="none" w:sz="0" w:space="0" w:color="auto"/>
          </w:divBdr>
        </w:div>
        <w:div w:id="1019626055">
          <w:marLeft w:val="640"/>
          <w:marRight w:val="0"/>
          <w:marTop w:val="0"/>
          <w:marBottom w:val="0"/>
          <w:divBdr>
            <w:top w:val="none" w:sz="0" w:space="0" w:color="auto"/>
            <w:left w:val="none" w:sz="0" w:space="0" w:color="auto"/>
            <w:bottom w:val="none" w:sz="0" w:space="0" w:color="auto"/>
            <w:right w:val="none" w:sz="0" w:space="0" w:color="auto"/>
          </w:divBdr>
        </w:div>
        <w:div w:id="900796496">
          <w:marLeft w:val="640"/>
          <w:marRight w:val="0"/>
          <w:marTop w:val="0"/>
          <w:marBottom w:val="0"/>
          <w:divBdr>
            <w:top w:val="none" w:sz="0" w:space="0" w:color="auto"/>
            <w:left w:val="none" w:sz="0" w:space="0" w:color="auto"/>
            <w:bottom w:val="none" w:sz="0" w:space="0" w:color="auto"/>
            <w:right w:val="none" w:sz="0" w:space="0" w:color="auto"/>
          </w:divBdr>
        </w:div>
        <w:div w:id="1536458195">
          <w:marLeft w:val="640"/>
          <w:marRight w:val="0"/>
          <w:marTop w:val="0"/>
          <w:marBottom w:val="0"/>
          <w:divBdr>
            <w:top w:val="none" w:sz="0" w:space="0" w:color="auto"/>
            <w:left w:val="none" w:sz="0" w:space="0" w:color="auto"/>
            <w:bottom w:val="none" w:sz="0" w:space="0" w:color="auto"/>
            <w:right w:val="none" w:sz="0" w:space="0" w:color="auto"/>
          </w:divBdr>
        </w:div>
        <w:div w:id="982351225">
          <w:marLeft w:val="640"/>
          <w:marRight w:val="0"/>
          <w:marTop w:val="0"/>
          <w:marBottom w:val="0"/>
          <w:divBdr>
            <w:top w:val="none" w:sz="0" w:space="0" w:color="auto"/>
            <w:left w:val="none" w:sz="0" w:space="0" w:color="auto"/>
            <w:bottom w:val="none" w:sz="0" w:space="0" w:color="auto"/>
            <w:right w:val="none" w:sz="0" w:space="0" w:color="auto"/>
          </w:divBdr>
        </w:div>
        <w:div w:id="662273754">
          <w:marLeft w:val="640"/>
          <w:marRight w:val="0"/>
          <w:marTop w:val="0"/>
          <w:marBottom w:val="0"/>
          <w:divBdr>
            <w:top w:val="none" w:sz="0" w:space="0" w:color="auto"/>
            <w:left w:val="none" w:sz="0" w:space="0" w:color="auto"/>
            <w:bottom w:val="none" w:sz="0" w:space="0" w:color="auto"/>
            <w:right w:val="none" w:sz="0" w:space="0" w:color="auto"/>
          </w:divBdr>
        </w:div>
        <w:div w:id="341783450">
          <w:marLeft w:val="640"/>
          <w:marRight w:val="0"/>
          <w:marTop w:val="0"/>
          <w:marBottom w:val="0"/>
          <w:divBdr>
            <w:top w:val="none" w:sz="0" w:space="0" w:color="auto"/>
            <w:left w:val="none" w:sz="0" w:space="0" w:color="auto"/>
            <w:bottom w:val="none" w:sz="0" w:space="0" w:color="auto"/>
            <w:right w:val="none" w:sz="0" w:space="0" w:color="auto"/>
          </w:divBdr>
        </w:div>
        <w:div w:id="961618191">
          <w:marLeft w:val="640"/>
          <w:marRight w:val="0"/>
          <w:marTop w:val="0"/>
          <w:marBottom w:val="0"/>
          <w:divBdr>
            <w:top w:val="none" w:sz="0" w:space="0" w:color="auto"/>
            <w:left w:val="none" w:sz="0" w:space="0" w:color="auto"/>
            <w:bottom w:val="none" w:sz="0" w:space="0" w:color="auto"/>
            <w:right w:val="none" w:sz="0" w:space="0" w:color="auto"/>
          </w:divBdr>
        </w:div>
        <w:div w:id="1204827459">
          <w:marLeft w:val="640"/>
          <w:marRight w:val="0"/>
          <w:marTop w:val="0"/>
          <w:marBottom w:val="0"/>
          <w:divBdr>
            <w:top w:val="none" w:sz="0" w:space="0" w:color="auto"/>
            <w:left w:val="none" w:sz="0" w:space="0" w:color="auto"/>
            <w:bottom w:val="none" w:sz="0" w:space="0" w:color="auto"/>
            <w:right w:val="none" w:sz="0" w:space="0" w:color="auto"/>
          </w:divBdr>
        </w:div>
        <w:div w:id="1383942578">
          <w:marLeft w:val="640"/>
          <w:marRight w:val="0"/>
          <w:marTop w:val="0"/>
          <w:marBottom w:val="0"/>
          <w:divBdr>
            <w:top w:val="none" w:sz="0" w:space="0" w:color="auto"/>
            <w:left w:val="none" w:sz="0" w:space="0" w:color="auto"/>
            <w:bottom w:val="none" w:sz="0" w:space="0" w:color="auto"/>
            <w:right w:val="none" w:sz="0" w:space="0" w:color="auto"/>
          </w:divBdr>
        </w:div>
        <w:div w:id="1498615248">
          <w:marLeft w:val="640"/>
          <w:marRight w:val="0"/>
          <w:marTop w:val="0"/>
          <w:marBottom w:val="0"/>
          <w:divBdr>
            <w:top w:val="none" w:sz="0" w:space="0" w:color="auto"/>
            <w:left w:val="none" w:sz="0" w:space="0" w:color="auto"/>
            <w:bottom w:val="none" w:sz="0" w:space="0" w:color="auto"/>
            <w:right w:val="none" w:sz="0" w:space="0" w:color="auto"/>
          </w:divBdr>
        </w:div>
        <w:div w:id="1769618840">
          <w:marLeft w:val="640"/>
          <w:marRight w:val="0"/>
          <w:marTop w:val="0"/>
          <w:marBottom w:val="0"/>
          <w:divBdr>
            <w:top w:val="none" w:sz="0" w:space="0" w:color="auto"/>
            <w:left w:val="none" w:sz="0" w:space="0" w:color="auto"/>
            <w:bottom w:val="none" w:sz="0" w:space="0" w:color="auto"/>
            <w:right w:val="none" w:sz="0" w:space="0" w:color="auto"/>
          </w:divBdr>
        </w:div>
        <w:div w:id="2052538626">
          <w:marLeft w:val="640"/>
          <w:marRight w:val="0"/>
          <w:marTop w:val="0"/>
          <w:marBottom w:val="0"/>
          <w:divBdr>
            <w:top w:val="none" w:sz="0" w:space="0" w:color="auto"/>
            <w:left w:val="none" w:sz="0" w:space="0" w:color="auto"/>
            <w:bottom w:val="none" w:sz="0" w:space="0" w:color="auto"/>
            <w:right w:val="none" w:sz="0" w:space="0" w:color="auto"/>
          </w:divBdr>
        </w:div>
        <w:div w:id="1974290949">
          <w:marLeft w:val="640"/>
          <w:marRight w:val="0"/>
          <w:marTop w:val="0"/>
          <w:marBottom w:val="0"/>
          <w:divBdr>
            <w:top w:val="none" w:sz="0" w:space="0" w:color="auto"/>
            <w:left w:val="none" w:sz="0" w:space="0" w:color="auto"/>
            <w:bottom w:val="none" w:sz="0" w:space="0" w:color="auto"/>
            <w:right w:val="none" w:sz="0" w:space="0" w:color="auto"/>
          </w:divBdr>
        </w:div>
        <w:div w:id="944535620">
          <w:marLeft w:val="640"/>
          <w:marRight w:val="0"/>
          <w:marTop w:val="0"/>
          <w:marBottom w:val="0"/>
          <w:divBdr>
            <w:top w:val="none" w:sz="0" w:space="0" w:color="auto"/>
            <w:left w:val="none" w:sz="0" w:space="0" w:color="auto"/>
            <w:bottom w:val="none" w:sz="0" w:space="0" w:color="auto"/>
            <w:right w:val="none" w:sz="0" w:space="0" w:color="auto"/>
          </w:divBdr>
        </w:div>
        <w:div w:id="2005205545">
          <w:marLeft w:val="640"/>
          <w:marRight w:val="0"/>
          <w:marTop w:val="0"/>
          <w:marBottom w:val="0"/>
          <w:divBdr>
            <w:top w:val="none" w:sz="0" w:space="0" w:color="auto"/>
            <w:left w:val="none" w:sz="0" w:space="0" w:color="auto"/>
            <w:bottom w:val="none" w:sz="0" w:space="0" w:color="auto"/>
            <w:right w:val="none" w:sz="0" w:space="0" w:color="auto"/>
          </w:divBdr>
        </w:div>
        <w:div w:id="1432431412">
          <w:marLeft w:val="640"/>
          <w:marRight w:val="0"/>
          <w:marTop w:val="0"/>
          <w:marBottom w:val="0"/>
          <w:divBdr>
            <w:top w:val="none" w:sz="0" w:space="0" w:color="auto"/>
            <w:left w:val="none" w:sz="0" w:space="0" w:color="auto"/>
            <w:bottom w:val="none" w:sz="0" w:space="0" w:color="auto"/>
            <w:right w:val="none" w:sz="0" w:space="0" w:color="auto"/>
          </w:divBdr>
        </w:div>
        <w:div w:id="2036803876">
          <w:marLeft w:val="640"/>
          <w:marRight w:val="0"/>
          <w:marTop w:val="0"/>
          <w:marBottom w:val="0"/>
          <w:divBdr>
            <w:top w:val="none" w:sz="0" w:space="0" w:color="auto"/>
            <w:left w:val="none" w:sz="0" w:space="0" w:color="auto"/>
            <w:bottom w:val="none" w:sz="0" w:space="0" w:color="auto"/>
            <w:right w:val="none" w:sz="0" w:space="0" w:color="auto"/>
          </w:divBdr>
        </w:div>
        <w:div w:id="1344742737">
          <w:marLeft w:val="640"/>
          <w:marRight w:val="0"/>
          <w:marTop w:val="0"/>
          <w:marBottom w:val="0"/>
          <w:divBdr>
            <w:top w:val="none" w:sz="0" w:space="0" w:color="auto"/>
            <w:left w:val="none" w:sz="0" w:space="0" w:color="auto"/>
            <w:bottom w:val="none" w:sz="0" w:space="0" w:color="auto"/>
            <w:right w:val="none" w:sz="0" w:space="0" w:color="auto"/>
          </w:divBdr>
        </w:div>
        <w:div w:id="425616311">
          <w:marLeft w:val="640"/>
          <w:marRight w:val="0"/>
          <w:marTop w:val="0"/>
          <w:marBottom w:val="0"/>
          <w:divBdr>
            <w:top w:val="none" w:sz="0" w:space="0" w:color="auto"/>
            <w:left w:val="none" w:sz="0" w:space="0" w:color="auto"/>
            <w:bottom w:val="none" w:sz="0" w:space="0" w:color="auto"/>
            <w:right w:val="none" w:sz="0" w:space="0" w:color="auto"/>
          </w:divBdr>
        </w:div>
        <w:div w:id="2070299486">
          <w:marLeft w:val="640"/>
          <w:marRight w:val="0"/>
          <w:marTop w:val="0"/>
          <w:marBottom w:val="0"/>
          <w:divBdr>
            <w:top w:val="none" w:sz="0" w:space="0" w:color="auto"/>
            <w:left w:val="none" w:sz="0" w:space="0" w:color="auto"/>
            <w:bottom w:val="none" w:sz="0" w:space="0" w:color="auto"/>
            <w:right w:val="none" w:sz="0" w:space="0" w:color="auto"/>
          </w:divBdr>
        </w:div>
        <w:div w:id="98767820">
          <w:marLeft w:val="640"/>
          <w:marRight w:val="0"/>
          <w:marTop w:val="0"/>
          <w:marBottom w:val="0"/>
          <w:divBdr>
            <w:top w:val="none" w:sz="0" w:space="0" w:color="auto"/>
            <w:left w:val="none" w:sz="0" w:space="0" w:color="auto"/>
            <w:bottom w:val="none" w:sz="0" w:space="0" w:color="auto"/>
            <w:right w:val="none" w:sz="0" w:space="0" w:color="auto"/>
          </w:divBdr>
        </w:div>
        <w:div w:id="219052863">
          <w:marLeft w:val="640"/>
          <w:marRight w:val="0"/>
          <w:marTop w:val="0"/>
          <w:marBottom w:val="0"/>
          <w:divBdr>
            <w:top w:val="none" w:sz="0" w:space="0" w:color="auto"/>
            <w:left w:val="none" w:sz="0" w:space="0" w:color="auto"/>
            <w:bottom w:val="none" w:sz="0" w:space="0" w:color="auto"/>
            <w:right w:val="none" w:sz="0" w:space="0" w:color="auto"/>
          </w:divBdr>
        </w:div>
        <w:div w:id="1190531738">
          <w:marLeft w:val="640"/>
          <w:marRight w:val="0"/>
          <w:marTop w:val="0"/>
          <w:marBottom w:val="0"/>
          <w:divBdr>
            <w:top w:val="none" w:sz="0" w:space="0" w:color="auto"/>
            <w:left w:val="none" w:sz="0" w:space="0" w:color="auto"/>
            <w:bottom w:val="none" w:sz="0" w:space="0" w:color="auto"/>
            <w:right w:val="none" w:sz="0" w:space="0" w:color="auto"/>
          </w:divBdr>
        </w:div>
        <w:div w:id="642004344">
          <w:marLeft w:val="640"/>
          <w:marRight w:val="0"/>
          <w:marTop w:val="0"/>
          <w:marBottom w:val="0"/>
          <w:divBdr>
            <w:top w:val="none" w:sz="0" w:space="0" w:color="auto"/>
            <w:left w:val="none" w:sz="0" w:space="0" w:color="auto"/>
            <w:bottom w:val="none" w:sz="0" w:space="0" w:color="auto"/>
            <w:right w:val="none" w:sz="0" w:space="0" w:color="auto"/>
          </w:divBdr>
        </w:div>
        <w:div w:id="1559512379">
          <w:marLeft w:val="640"/>
          <w:marRight w:val="0"/>
          <w:marTop w:val="0"/>
          <w:marBottom w:val="0"/>
          <w:divBdr>
            <w:top w:val="none" w:sz="0" w:space="0" w:color="auto"/>
            <w:left w:val="none" w:sz="0" w:space="0" w:color="auto"/>
            <w:bottom w:val="none" w:sz="0" w:space="0" w:color="auto"/>
            <w:right w:val="none" w:sz="0" w:space="0" w:color="auto"/>
          </w:divBdr>
        </w:div>
        <w:div w:id="258803462">
          <w:marLeft w:val="640"/>
          <w:marRight w:val="0"/>
          <w:marTop w:val="0"/>
          <w:marBottom w:val="0"/>
          <w:divBdr>
            <w:top w:val="none" w:sz="0" w:space="0" w:color="auto"/>
            <w:left w:val="none" w:sz="0" w:space="0" w:color="auto"/>
            <w:bottom w:val="none" w:sz="0" w:space="0" w:color="auto"/>
            <w:right w:val="none" w:sz="0" w:space="0" w:color="auto"/>
          </w:divBdr>
        </w:div>
        <w:div w:id="62725358">
          <w:marLeft w:val="640"/>
          <w:marRight w:val="0"/>
          <w:marTop w:val="0"/>
          <w:marBottom w:val="0"/>
          <w:divBdr>
            <w:top w:val="none" w:sz="0" w:space="0" w:color="auto"/>
            <w:left w:val="none" w:sz="0" w:space="0" w:color="auto"/>
            <w:bottom w:val="none" w:sz="0" w:space="0" w:color="auto"/>
            <w:right w:val="none" w:sz="0" w:space="0" w:color="auto"/>
          </w:divBdr>
        </w:div>
        <w:div w:id="1719083596">
          <w:marLeft w:val="640"/>
          <w:marRight w:val="0"/>
          <w:marTop w:val="0"/>
          <w:marBottom w:val="0"/>
          <w:divBdr>
            <w:top w:val="none" w:sz="0" w:space="0" w:color="auto"/>
            <w:left w:val="none" w:sz="0" w:space="0" w:color="auto"/>
            <w:bottom w:val="none" w:sz="0" w:space="0" w:color="auto"/>
            <w:right w:val="none" w:sz="0" w:space="0" w:color="auto"/>
          </w:divBdr>
        </w:div>
        <w:div w:id="1315140367">
          <w:marLeft w:val="640"/>
          <w:marRight w:val="0"/>
          <w:marTop w:val="0"/>
          <w:marBottom w:val="0"/>
          <w:divBdr>
            <w:top w:val="none" w:sz="0" w:space="0" w:color="auto"/>
            <w:left w:val="none" w:sz="0" w:space="0" w:color="auto"/>
            <w:bottom w:val="none" w:sz="0" w:space="0" w:color="auto"/>
            <w:right w:val="none" w:sz="0" w:space="0" w:color="auto"/>
          </w:divBdr>
        </w:div>
        <w:div w:id="802696680">
          <w:marLeft w:val="640"/>
          <w:marRight w:val="0"/>
          <w:marTop w:val="0"/>
          <w:marBottom w:val="0"/>
          <w:divBdr>
            <w:top w:val="none" w:sz="0" w:space="0" w:color="auto"/>
            <w:left w:val="none" w:sz="0" w:space="0" w:color="auto"/>
            <w:bottom w:val="none" w:sz="0" w:space="0" w:color="auto"/>
            <w:right w:val="none" w:sz="0" w:space="0" w:color="auto"/>
          </w:divBdr>
        </w:div>
        <w:div w:id="547107499">
          <w:marLeft w:val="640"/>
          <w:marRight w:val="0"/>
          <w:marTop w:val="0"/>
          <w:marBottom w:val="0"/>
          <w:divBdr>
            <w:top w:val="none" w:sz="0" w:space="0" w:color="auto"/>
            <w:left w:val="none" w:sz="0" w:space="0" w:color="auto"/>
            <w:bottom w:val="none" w:sz="0" w:space="0" w:color="auto"/>
            <w:right w:val="none" w:sz="0" w:space="0" w:color="auto"/>
          </w:divBdr>
        </w:div>
        <w:div w:id="1809978409">
          <w:marLeft w:val="640"/>
          <w:marRight w:val="0"/>
          <w:marTop w:val="0"/>
          <w:marBottom w:val="0"/>
          <w:divBdr>
            <w:top w:val="none" w:sz="0" w:space="0" w:color="auto"/>
            <w:left w:val="none" w:sz="0" w:space="0" w:color="auto"/>
            <w:bottom w:val="none" w:sz="0" w:space="0" w:color="auto"/>
            <w:right w:val="none" w:sz="0" w:space="0" w:color="auto"/>
          </w:divBdr>
        </w:div>
        <w:div w:id="84303534">
          <w:marLeft w:val="640"/>
          <w:marRight w:val="0"/>
          <w:marTop w:val="0"/>
          <w:marBottom w:val="0"/>
          <w:divBdr>
            <w:top w:val="none" w:sz="0" w:space="0" w:color="auto"/>
            <w:left w:val="none" w:sz="0" w:space="0" w:color="auto"/>
            <w:bottom w:val="none" w:sz="0" w:space="0" w:color="auto"/>
            <w:right w:val="none" w:sz="0" w:space="0" w:color="auto"/>
          </w:divBdr>
        </w:div>
        <w:div w:id="1849980011">
          <w:marLeft w:val="640"/>
          <w:marRight w:val="0"/>
          <w:marTop w:val="0"/>
          <w:marBottom w:val="0"/>
          <w:divBdr>
            <w:top w:val="none" w:sz="0" w:space="0" w:color="auto"/>
            <w:left w:val="none" w:sz="0" w:space="0" w:color="auto"/>
            <w:bottom w:val="none" w:sz="0" w:space="0" w:color="auto"/>
            <w:right w:val="none" w:sz="0" w:space="0" w:color="auto"/>
          </w:divBdr>
        </w:div>
        <w:div w:id="1291941832">
          <w:marLeft w:val="640"/>
          <w:marRight w:val="0"/>
          <w:marTop w:val="0"/>
          <w:marBottom w:val="0"/>
          <w:divBdr>
            <w:top w:val="none" w:sz="0" w:space="0" w:color="auto"/>
            <w:left w:val="none" w:sz="0" w:space="0" w:color="auto"/>
            <w:bottom w:val="none" w:sz="0" w:space="0" w:color="auto"/>
            <w:right w:val="none" w:sz="0" w:space="0" w:color="auto"/>
          </w:divBdr>
        </w:div>
        <w:div w:id="1855999962">
          <w:marLeft w:val="640"/>
          <w:marRight w:val="0"/>
          <w:marTop w:val="0"/>
          <w:marBottom w:val="0"/>
          <w:divBdr>
            <w:top w:val="none" w:sz="0" w:space="0" w:color="auto"/>
            <w:left w:val="none" w:sz="0" w:space="0" w:color="auto"/>
            <w:bottom w:val="none" w:sz="0" w:space="0" w:color="auto"/>
            <w:right w:val="none" w:sz="0" w:space="0" w:color="auto"/>
          </w:divBdr>
        </w:div>
      </w:divsChild>
    </w:div>
    <w:div w:id="2079739580">
      <w:bodyDiv w:val="1"/>
      <w:marLeft w:val="0"/>
      <w:marRight w:val="0"/>
      <w:marTop w:val="0"/>
      <w:marBottom w:val="0"/>
      <w:divBdr>
        <w:top w:val="none" w:sz="0" w:space="0" w:color="auto"/>
        <w:left w:val="none" w:sz="0" w:space="0" w:color="auto"/>
        <w:bottom w:val="none" w:sz="0" w:space="0" w:color="auto"/>
        <w:right w:val="none" w:sz="0" w:space="0" w:color="auto"/>
      </w:divBdr>
      <w:divsChild>
        <w:div w:id="1262297301">
          <w:marLeft w:val="640"/>
          <w:marRight w:val="0"/>
          <w:marTop w:val="0"/>
          <w:marBottom w:val="0"/>
          <w:divBdr>
            <w:top w:val="none" w:sz="0" w:space="0" w:color="auto"/>
            <w:left w:val="none" w:sz="0" w:space="0" w:color="auto"/>
            <w:bottom w:val="none" w:sz="0" w:space="0" w:color="auto"/>
            <w:right w:val="none" w:sz="0" w:space="0" w:color="auto"/>
          </w:divBdr>
        </w:div>
        <w:div w:id="204830837">
          <w:marLeft w:val="640"/>
          <w:marRight w:val="0"/>
          <w:marTop w:val="0"/>
          <w:marBottom w:val="0"/>
          <w:divBdr>
            <w:top w:val="none" w:sz="0" w:space="0" w:color="auto"/>
            <w:left w:val="none" w:sz="0" w:space="0" w:color="auto"/>
            <w:bottom w:val="none" w:sz="0" w:space="0" w:color="auto"/>
            <w:right w:val="none" w:sz="0" w:space="0" w:color="auto"/>
          </w:divBdr>
        </w:div>
        <w:div w:id="1477067089">
          <w:marLeft w:val="640"/>
          <w:marRight w:val="0"/>
          <w:marTop w:val="0"/>
          <w:marBottom w:val="0"/>
          <w:divBdr>
            <w:top w:val="none" w:sz="0" w:space="0" w:color="auto"/>
            <w:left w:val="none" w:sz="0" w:space="0" w:color="auto"/>
            <w:bottom w:val="none" w:sz="0" w:space="0" w:color="auto"/>
            <w:right w:val="none" w:sz="0" w:space="0" w:color="auto"/>
          </w:divBdr>
        </w:div>
        <w:div w:id="1249772306">
          <w:marLeft w:val="640"/>
          <w:marRight w:val="0"/>
          <w:marTop w:val="0"/>
          <w:marBottom w:val="0"/>
          <w:divBdr>
            <w:top w:val="none" w:sz="0" w:space="0" w:color="auto"/>
            <w:left w:val="none" w:sz="0" w:space="0" w:color="auto"/>
            <w:bottom w:val="none" w:sz="0" w:space="0" w:color="auto"/>
            <w:right w:val="none" w:sz="0" w:space="0" w:color="auto"/>
          </w:divBdr>
        </w:div>
        <w:div w:id="1516916386">
          <w:marLeft w:val="640"/>
          <w:marRight w:val="0"/>
          <w:marTop w:val="0"/>
          <w:marBottom w:val="0"/>
          <w:divBdr>
            <w:top w:val="none" w:sz="0" w:space="0" w:color="auto"/>
            <w:left w:val="none" w:sz="0" w:space="0" w:color="auto"/>
            <w:bottom w:val="none" w:sz="0" w:space="0" w:color="auto"/>
            <w:right w:val="none" w:sz="0" w:space="0" w:color="auto"/>
          </w:divBdr>
        </w:div>
        <w:div w:id="1135830734">
          <w:marLeft w:val="640"/>
          <w:marRight w:val="0"/>
          <w:marTop w:val="0"/>
          <w:marBottom w:val="0"/>
          <w:divBdr>
            <w:top w:val="none" w:sz="0" w:space="0" w:color="auto"/>
            <w:left w:val="none" w:sz="0" w:space="0" w:color="auto"/>
            <w:bottom w:val="none" w:sz="0" w:space="0" w:color="auto"/>
            <w:right w:val="none" w:sz="0" w:space="0" w:color="auto"/>
          </w:divBdr>
        </w:div>
        <w:div w:id="29112406">
          <w:marLeft w:val="640"/>
          <w:marRight w:val="0"/>
          <w:marTop w:val="0"/>
          <w:marBottom w:val="0"/>
          <w:divBdr>
            <w:top w:val="none" w:sz="0" w:space="0" w:color="auto"/>
            <w:left w:val="none" w:sz="0" w:space="0" w:color="auto"/>
            <w:bottom w:val="none" w:sz="0" w:space="0" w:color="auto"/>
            <w:right w:val="none" w:sz="0" w:space="0" w:color="auto"/>
          </w:divBdr>
        </w:div>
        <w:div w:id="1548253567">
          <w:marLeft w:val="640"/>
          <w:marRight w:val="0"/>
          <w:marTop w:val="0"/>
          <w:marBottom w:val="0"/>
          <w:divBdr>
            <w:top w:val="none" w:sz="0" w:space="0" w:color="auto"/>
            <w:left w:val="none" w:sz="0" w:space="0" w:color="auto"/>
            <w:bottom w:val="none" w:sz="0" w:space="0" w:color="auto"/>
            <w:right w:val="none" w:sz="0" w:space="0" w:color="auto"/>
          </w:divBdr>
        </w:div>
        <w:div w:id="849367719">
          <w:marLeft w:val="640"/>
          <w:marRight w:val="0"/>
          <w:marTop w:val="0"/>
          <w:marBottom w:val="0"/>
          <w:divBdr>
            <w:top w:val="none" w:sz="0" w:space="0" w:color="auto"/>
            <w:left w:val="none" w:sz="0" w:space="0" w:color="auto"/>
            <w:bottom w:val="none" w:sz="0" w:space="0" w:color="auto"/>
            <w:right w:val="none" w:sz="0" w:space="0" w:color="auto"/>
          </w:divBdr>
        </w:div>
        <w:div w:id="1695113914">
          <w:marLeft w:val="640"/>
          <w:marRight w:val="0"/>
          <w:marTop w:val="0"/>
          <w:marBottom w:val="0"/>
          <w:divBdr>
            <w:top w:val="none" w:sz="0" w:space="0" w:color="auto"/>
            <w:left w:val="none" w:sz="0" w:space="0" w:color="auto"/>
            <w:bottom w:val="none" w:sz="0" w:space="0" w:color="auto"/>
            <w:right w:val="none" w:sz="0" w:space="0" w:color="auto"/>
          </w:divBdr>
        </w:div>
        <w:div w:id="444470107">
          <w:marLeft w:val="640"/>
          <w:marRight w:val="0"/>
          <w:marTop w:val="0"/>
          <w:marBottom w:val="0"/>
          <w:divBdr>
            <w:top w:val="none" w:sz="0" w:space="0" w:color="auto"/>
            <w:left w:val="none" w:sz="0" w:space="0" w:color="auto"/>
            <w:bottom w:val="none" w:sz="0" w:space="0" w:color="auto"/>
            <w:right w:val="none" w:sz="0" w:space="0" w:color="auto"/>
          </w:divBdr>
        </w:div>
        <w:div w:id="412359285">
          <w:marLeft w:val="640"/>
          <w:marRight w:val="0"/>
          <w:marTop w:val="0"/>
          <w:marBottom w:val="0"/>
          <w:divBdr>
            <w:top w:val="none" w:sz="0" w:space="0" w:color="auto"/>
            <w:left w:val="none" w:sz="0" w:space="0" w:color="auto"/>
            <w:bottom w:val="none" w:sz="0" w:space="0" w:color="auto"/>
            <w:right w:val="none" w:sz="0" w:space="0" w:color="auto"/>
          </w:divBdr>
        </w:div>
        <w:div w:id="411318669">
          <w:marLeft w:val="640"/>
          <w:marRight w:val="0"/>
          <w:marTop w:val="0"/>
          <w:marBottom w:val="0"/>
          <w:divBdr>
            <w:top w:val="none" w:sz="0" w:space="0" w:color="auto"/>
            <w:left w:val="none" w:sz="0" w:space="0" w:color="auto"/>
            <w:bottom w:val="none" w:sz="0" w:space="0" w:color="auto"/>
            <w:right w:val="none" w:sz="0" w:space="0" w:color="auto"/>
          </w:divBdr>
        </w:div>
        <w:div w:id="2099249510">
          <w:marLeft w:val="640"/>
          <w:marRight w:val="0"/>
          <w:marTop w:val="0"/>
          <w:marBottom w:val="0"/>
          <w:divBdr>
            <w:top w:val="none" w:sz="0" w:space="0" w:color="auto"/>
            <w:left w:val="none" w:sz="0" w:space="0" w:color="auto"/>
            <w:bottom w:val="none" w:sz="0" w:space="0" w:color="auto"/>
            <w:right w:val="none" w:sz="0" w:space="0" w:color="auto"/>
          </w:divBdr>
        </w:div>
        <w:div w:id="983508392">
          <w:marLeft w:val="640"/>
          <w:marRight w:val="0"/>
          <w:marTop w:val="0"/>
          <w:marBottom w:val="0"/>
          <w:divBdr>
            <w:top w:val="none" w:sz="0" w:space="0" w:color="auto"/>
            <w:left w:val="none" w:sz="0" w:space="0" w:color="auto"/>
            <w:bottom w:val="none" w:sz="0" w:space="0" w:color="auto"/>
            <w:right w:val="none" w:sz="0" w:space="0" w:color="auto"/>
          </w:divBdr>
        </w:div>
        <w:div w:id="865944470">
          <w:marLeft w:val="640"/>
          <w:marRight w:val="0"/>
          <w:marTop w:val="0"/>
          <w:marBottom w:val="0"/>
          <w:divBdr>
            <w:top w:val="none" w:sz="0" w:space="0" w:color="auto"/>
            <w:left w:val="none" w:sz="0" w:space="0" w:color="auto"/>
            <w:bottom w:val="none" w:sz="0" w:space="0" w:color="auto"/>
            <w:right w:val="none" w:sz="0" w:space="0" w:color="auto"/>
          </w:divBdr>
        </w:div>
        <w:div w:id="1942644258">
          <w:marLeft w:val="640"/>
          <w:marRight w:val="0"/>
          <w:marTop w:val="0"/>
          <w:marBottom w:val="0"/>
          <w:divBdr>
            <w:top w:val="none" w:sz="0" w:space="0" w:color="auto"/>
            <w:left w:val="none" w:sz="0" w:space="0" w:color="auto"/>
            <w:bottom w:val="none" w:sz="0" w:space="0" w:color="auto"/>
            <w:right w:val="none" w:sz="0" w:space="0" w:color="auto"/>
          </w:divBdr>
        </w:div>
        <w:div w:id="1223171425">
          <w:marLeft w:val="640"/>
          <w:marRight w:val="0"/>
          <w:marTop w:val="0"/>
          <w:marBottom w:val="0"/>
          <w:divBdr>
            <w:top w:val="none" w:sz="0" w:space="0" w:color="auto"/>
            <w:left w:val="none" w:sz="0" w:space="0" w:color="auto"/>
            <w:bottom w:val="none" w:sz="0" w:space="0" w:color="auto"/>
            <w:right w:val="none" w:sz="0" w:space="0" w:color="auto"/>
          </w:divBdr>
        </w:div>
        <w:div w:id="588585814">
          <w:marLeft w:val="640"/>
          <w:marRight w:val="0"/>
          <w:marTop w:val="0"/>
          <w:marBottom w:val="0"/>
          <w:divBdr>
            <w:top w:val="none" w:sz="0" w:space="0" w:color="auto"/>
            <w:left w:val="none" w:sz="0" w:space="0" w:color="auto"/>
            <w:bottom w:val="none" w:sz="0" w:space="0" w:color="auto"/>
            <w:right w:val="none" w:sz="0" w:space="0" w:color="auto"/>
          </w:divBdr>
        </w:div>
        <w:div w:id="997148043">
          <w:marLeft w:val="640"/>
          <w:marRight w:val="0"/>
          <w:marTop w:val="0"/>
          <w:marBottom w:val="0"/>
          <w:divBdr>
            <w:top w:val="none" w:sz="0" w:space="0" w:color="auto"/>
            <w:left w:val="none" w:sz="0" w:space="0" w:color="auto"/>
            <w:bottom w:val="none" w:sz="0" w:space="0" w:color="auto"/>
            <w:right w:val="none" w:sz="0" w:space="0" w:color="auto"/>
          </w:divBdr>
        </w:div>
        <w:div w:id="2144426526">
          <w:marLeft w:val="640"/>
          <w:marRight w:val="0"/>
          <w:marTop w:val="0"/>
          <w:marBottom w:val="0"/>
          <w:divBdr>
            <w:top w:val="none" w:sz="0" w:space="0" w:color="auto"/>
            <w:left w:val="none" w:sz="0" w:space="0" w:color="auto"/>
            <w:bottom w:val="none" w:sz="0" w:space="0" w:color="auto"/>
            <w:right w:val="none" w:sz="0" w:space="0" w:color="auto"/>
          </w:divBdr>
        </w:div>
        <w:div w:id="1298873060">
          <w:marLeft w:val="640"/>
          <w:marRight w:val="0"/>
          <w:marTop w:val="0"/>
          <w:marBottom w:val="0"/>
          <w:divBdr>
            <w:top w:val="none" w:sz="0" w:space="0" w:color="auto"/>
            <w:left w:val="none" w:sz="0" w:space="0" w:color="auto"/>
            <w:bottom w:val="none" w:sz="0" w:space="0" w:color="auto"/>
            <w:right w:val="none" w:sz="0" w:space="0" w:color="auto"/>
          </w:divBdr>
        </w:div>
        <w:div w:id="1339386344">
          <w:marLeft w:val="640"/>
          <w:marRight w:val="0"/>
          <w:marTop w:val="0"/>
          <w:marBottom w:val="0"/>
          <w:divBdr>
            <w:top w:val="none" w:sz="0" w:space="0" w:color="auto"/>
            <w:left w:val="none" w:sz="0" w:space="0" w:color="auto"/>
            <w:bottom w:val="none" w:sz="0" w:space="0" w:color="auto"/>
            <w:right w:val="none" w:sz="0" w:space="0" w:color="auto"/>
          </w:divBdr>
        </w:div>
        <w:div w:id="222104276">
          <w:marLeft w:val="640"/>
          <w:marRight w:val="0"/>
          <w:marTop w:val="0"/>
          <w:marBottom w:val="0"/>
          <w:divBdr>
            <w:top w:val="none" w:sz="0" w:space="0" w:color="auto"/>
            <w:left w:val="none" w:sz="0" w:space="0" w:color="auto"/>
            <w:bottom w:val="none" w:sz="0" w:space="0" w:color="auto"/>
            <w:right w:val="none" w:sz="0" w:space="0" w:color="auto"/>
          </w:divBdr>
        </w:div>
        <w:div w:id="1864199379">
          <w:marLeft w:val="640"/>
          <w:marRight w:val="0"/>
          <w:marTop w:val="0"/>
          <w:marBottom w:val="0"/>
          <w:divBdr>
            <w:top w:val="none" w:sz="0" w:space="0" w:color="auto"/>
            <w:left w:val="none" w:sz="0" w:space="0" w:color="auto"/>
            <w:bottom w:val="none" w:sz="0" w:space="0" w:color="auto"/>
            <w:right w:val="none" w:sz="0" w:space="0" w:color="auto"/>
          </w:divBdr>
        </w:div>
        <w:div w:id="2085183834">
          <w:marLeft w:val="640"/>
          <w:marRight w:val="0"/>
          <w:marTop w:val="0"/>
          <w:marBottom w:val="0"/>
          <w:divBdr>
            <w:top w:val="none" w:sz="0" w:space="0" w:color="auto"/>
            <w:left w:val="none" w:sz="0" w:space="0" w:color="auto"/>
            <w:bottom w:val="none" w:sz="0" w:space="0" w:color="auto"/>
            <w:right w:val="none" w:sz="0" w:space="0" w:color="auto"/>
          </w:divBdr>
        </w:div>
        <w:div w:id="1738088535">
          <w:marLeft w:val="640"/>
          <w:marRight w:val="0"/>
          <w:marTop w:val="0"/>
          <w:marBottom w:val="0"/>
          <w:divBdr>
            <w:top w:val="none" w:sz="0" w:space="0" w:color="auto"/>
            <w:left w:val="none" w:sz="0" w:space="0" w:color="auto"/>
            <w:bottom w:val="none" w:sz="0" w:space="0" w:color="auto"/>
            <w:right w:val="none" w:sz="0" w:space="0" w:color="auto"/>
          </w:divBdr>
        </w:div>
        <w:div w:id="796679411">
          <w:marLeft w:val="640"/>
          <w:marRight w:val="0"/>
          <w:marTop w:val="0"/>
          <w:marBottom w:val="0"/>
          <w:divBdr>
            <w:top w:val="none" w:sz="0" w:space="0" w:color="auto"/>
            <w:left w:val="none" w:sz="0" w:space="0" w:color="auto"/>
            <w:bottom w:val="none" w:sz="0" w:space="0" w:color="auto"/>
            <w:right w:val="none" w:sz="0" w:space="0" w:color="auto"/>
          </w:divBdr>
        </w:div>
        <w:div w:id="136343124">
          <w:marLeft w:val="640"/>
          <w:marRight w:val="0"/>
          <w:marTop w:val="0"/>
          <w:marBottom w:val="0"/>
          <w:divBdr>
            <w:top w:val="none" w:sz="0" w:space="0" w:color="auto"/>
            <w:left w:val="none" w:sz="0" w:space="0" w:color="auto"/>
            <w:bottom w:val="none" w:sz="0" w:space="0" w:color="auto"/>
            <w:right w:val="none" w:sz="0" w:space="0" w:color="auto"/>
          </w:divBdr>
        </w:div>
        <w:div w:id="844055210">
          <w:marLeft w:val="640"/>
          <w:marRight w:val="0"/>
          <w:marTop w:val="0"/>
          <w:marBottom w:val="0"/>
          <w:divBdr>
            <w:top w:val="none" w:sz="0" w:space="0" w:color="auto"/>
            <w:left w:val="none" w:sz="0" w:space="0" w:color="auto"/>
            <w:bottom w:val="none" w:sz="0" w:space="0" w:color="auto"/>
            <w:right w:val="none" w:sz="0" w:space="0" w:color="auto"/>
          </w:divBdr>
        </w:div>
        <w:div w:id="329061345">
          <w:marLeft w:val="640"/>
          <w:marRight w:val="0"/>
          <w:marTop w:val="0"/>
          <w:marBottom w:val="0"/>
          <w:divBdr>
            <w:top w:val="none" w:sz="0" w:space="0" w:color="auto"/>
            <w:left w:val="none" w:sz="0" w:space="0" w:color="auto"/>
            <w:bottom w:val="none" w:sz="0" w:space="0" w:color="auto"/>
            <w:right w:val="none" w:sz="0" w:space="0" w:color="auto"/>
          </w:divBdr>
        </w:div>
        <w:div w:id="987587549">
          <w:marLeft w:val="640"/>
          <w:marRight w:val="0"/>
          <w:marTop w:val="0"/>
          <w:marBottom w:val="0"/>
          <w:divBdr>
            <w:top w:val="none" w:sz="0" w:space="0" w:color="auto"/>
            <w:left w:val="none" w:sz="0" w:space="0" w:color="auto"/>
            <w:bottom w:val="none" w:sz="0" w:space="0" w:color="auto"/>
            <w:right w:val="none" w:sz="0" w:space="0" w:color="auto"/>
          </w:divBdr>
        </w:div>
        <w:div w:id="1123424458">
          <w:marLeft w:val="640"/>
          <w:marRight w:val="0"/>
          <w:marTop w:val="0"/>
          <w:marBottom w:val="0"/>
          <w:divBdr>
            <w:top w:val="none" w:sz="0" w:space="0" w:color="auto"/>
            <w:left w:val="none" w:sz="0" w:space="0" w:color="auto"/>
            <w:bottom w:val="none" w:sz="0" w:space="0" w:color="auto"/>
            <w:right w:val="none" w:sz="0" w:space="0" w:color="auto"/>
          </w:divBdr>
        </w:div>
        <w:div w:id="227107231">
          <w:marLeft w:val="640"/>
          <w:marRight w:val="0"/>
          <w:marTop w:val="0"/>
          <w:marBottom w:val="0"/>
          <w:divBdr>
            <w:top w:val="none" w:sz="0" w:space="0" w:color="auto"/>
            <w:left w:val="none" w:sz="0" w:space="0" w:color="auto"/>
            <w:bottom w:val="none" w:sz="0" w:space="0" w:color="auto"/>
            <w:right w:val="none" w:sz="0" w:space="0" w:color="auto"/>
          </w:divBdr>
        </w:div>
        <w:div w:id="737480180">
          <w:marLeft w:val="640"/>
          <w:marRight w:val="0"/>
          <w:marTop w:val="0"/>
          <w:marBottom w:val="0"/>
          <w:divBdr>
            <w:top w:val="none" w:sz="0" w:space="0" w:color="auto"/>
            <w:left w:val="none" w:sz="0" w:space="0" w:color="auto"/>
            <w:bottom w:val="none" w:sz="0" w:space="0" w:color="auto"/>
            <w:right w:val="none" w:sz="0" w:space="0" w:color="auto"/>
          </w:divBdr>
        </w:div>
        <w:div w:id="1255475592">
          <w:marLeft w:val="640"/>
          <w:marRight w:val="0"/>
          <w:marTop w:val="0"/>
          <w:marBottom w:val="0"/>
          <w:divBdr>
            <w:top w:val="none" w:sz="0" w:space="0" w:color="auto"/>
            <w:left w:val="none" w:sz="0" w:space="0" w:color="auto"/>
            <w:bottom w:val="none" w:sz="0" w:space="0" w:color="auto"/>
            <w:right w:val="none" w:sz="0" w:space="0" w:color="auto"/>
          </w:divBdr>
        </w:div>
        <w:div w:id="993677455">
          <w:marLeft w:val="640"/>
          <w:marRight w:val="0"/>
          <w:marTop w:val="0"/>
          <w:marBottom w:val="0"/>
          <w:divBdr>
            <w:top w:val="none" w:sz="0" w:space="0" w:color="auto"/>
            <w:left w:val="none" w:sz="0" w:space="0" w:color="auto"/>
            <w:bottom w:val="none" w:sz="0" w:space="0" w:color="auto"/>
            <w:right w:val="none" w:sz="0" w:space="0" w:color="auto"/>
          </w:divBdr>
        </w:div>
        <w:div w:id="410352926">
          <w:marLeft w:val="640"/>
          <w:marRight w:val="0"/>
          <w:marTop w:val="0"/>
          <w:marBottom w:val="0"/>
          <w:divBdr>
            <w:top w:val="none" w:sz="0" w:space="0" w:color="auto"/>
            <w:left w:val="none" w:sz="0" w:space="0" w:color="auto"/>
            <w:bottom w:val="none" w:sz="0" w:space="0" w:color="auto"/>
            <w:right w:val="none" w:sz="0" w:space="0" w:color="auto"/>
          </w:divBdr>
        </w:div>
        <w:div w:id="140317725">
          <w:marLeft w:val="640"/>
          <w:marRight w:val="0"/>
          <w:marTop w:val="0"/>
          <w:marBottom w:val="0"/>
          <w:divBdr>
            <w:top w:val="none" w:sz="0" w:space="0" w:color="auto"/>
            <w:left w:val="none" w:sz="0" w:space="0" w:color="auto"/>
            <w:bottom w:val="none" w:sz="0" w:space="0" w:color="auto"/>
            <w:right w:val="none" w:sz="0" w:space="0" w:color="auto"/>
          </w:divBdr>
        </w:div>
        <w:div w:id="778842378">
          <w:marLeft w:val="640"/>
          <w:marRight w:val="0"/>
          <w:marTop w:val="0"/>
          <w:marBottom w:val="0"/>
          <w:divBdr>
            <w:top w:val="none" w:sz="0" w:space="0" w:color="auto"/>
            <w:left w:val="none" w:sz="0" w:space="0" w:color="auto"/>
            <w:bottom w:val="none" w:sz="0" w:space="0" w:color="auto"/>
            <w:right w:val="none" w:sz="0" w:space="0" w:color="auto"/>
          </w:divBdr>
        </w:div>
        <w:div w:id="1887066411">
          <w:marLeft w:val="640"/>
          <w:marRight w:val="0"/>
          <w:marTop w:val="0"/>
          <w:marBottom w:val="0"/>
          <w:divBdr>
            <w:top w:val="none" w:sz="0" w:space="0" w:color="auto"/>
            <w:left w:val="none" w:sz="0" w:space="0" w:color="auto"/>
            <w:bottom w:val="none" w:sz="0" w:space="0" w:color="auto"/>
            <w:right w:val="none" w:sz="0" w:space="0" w:color="auto"/>
          </w:divBdr>
        </w:div>
        <w:div w:id="2045406054">
          <w:marLeft w:val="640"/>
          <w:marRight w:val="0"/>
          <w:marTop w:val="0"/>
          <w:marBottom w:val="0"/>
          <w:divBdr>
            <w:top w:val="none" w:sz="0" w:space="0" w:color="auto"/>
            <w:left w:val="none" w:sz="0" w:space="0" w:color="auto"/>
            <w:bottom w:val="none" w:sz="0" w:space="0" w:color="auto"/>
            <w:right w:val="none" w:sz="0" w:space="0" w:color="auto"/>
          </w:divBdr>
        </w:div>
        <w:div w:id="1602838780">
          <w:marLeft w:val="640"/>
          <w:marRight w:val="0"/>
          <w:marTop w:val="0"/>
          <w:marBottom w:val="0"/>
          <w:divBdr>
            <w:top w:val="none" w:sz="0" w:space="0" w:color="auto"/>
            <w:left w:val="none" w:sz="0" w:space="0" w:color="auto"/>
            <w:bottom w:val="none" w:sz="0" w:space="0" w:color="auto"/>
            <w:right w:val="none" w:sz="0" w:space="0" w:color="auto"/>
          </w:divBdr>
        </w:div>
        <w:div w:id="1473214167">
          <w:marLeft w:val="640"/>
          <w:marRight w:val="0"/>
          <w:marTop w:val="0"/>
          <w:marBottom w:val="0"/>
          <w:divBdr>
            <w:top w:val="none" w:sz="0" w:space="0" w:color="auto"/>
            <w:left w:val="none" w:sz="0" w:space="0" w:color="auto"/>
            <w:bottom w:val="none" w:sz="0" w:space="0" w:color="auto"/>
            <w:right w:val="none" w:sz="0" w:space="0" w:color="auto"/>
          </w:divBdr>
        </w:div>
        <w:div w:id="813765394">
          <w:marLeft w:val="640"/>
          <w:marRight w:val="0"/>
          <w:marTop w:val="0"/>
          <w:marBottom w:val="0"/>
          <w:divBdr>
            <w:top w:val="none" w:sz="0" w:space="0" w:color="auto"/>
            <w:left w:val="none" w:sz="0" w:space="0" w:color="auto"/>
            <w:bottom w:val="none" w:sz="0" w:space="0" w:color="auto"/>
            <w:right w:val="none" w:sz="0" w:space="0" w:color="auto"/>
          </w:divBdr>
        </w:div>
        <w:div w:id="835650661">
          <w:marLeft w:val="640"/>
          <w:marRight w:val="0"/>
          <w:marTop w:val="0"/>
          <w:marBottom w:val="0"/>
          <w:divBdr>
            <w:top w:val="none" w:sz="0" w:space="0" w:color="auto"/>
            <w:left w:val="none" w:sz="0" w:space="0" w:color="auto"/>
            <w:bottom w:val="none" w:sz="0" w:space="0" w:color="auto"/>
            <w:right w:val="none" w:sz="0" w:space="0" w:color="auto"/>
          </w:divBdr>
        </w:div>
        <w:div w:id="580454870">
          <w:marLeft w:val="640"/>
          <w:marRight w:val="0"/>
          <w:marTop w:val="0"/>
          <w:marBottom w:val="0"/>
          <w:divBdr>
            <w:top w:val="none" w:sz="0" w:space="0" w:color="auto"/>
            <w:left w:val="none" w:sz="0" w:space="0" w:color="auto"/>
            <w:bottom w:val="none" w:sz="0" w:space="0" w:color="auto"/>
            <w:right w:val="none" w:sz="0" w:space="0" w:color="auto"/>
          </w:divBdr>
        </w:div>
        <w:div w:id="1528063132">
          <w:marLeft w:val="640"/>
          <w:marRight w:val="0"/>
          <w:marTop w:val="0"/>
          <w:marBottom w:val="0"/>
          <w:divBdr>
            <w:top w:val="none" w:sz="0" w:space="0" w:color="auto"/>
            <w:left w:val="none" w:sz="0" w:space="0" w:color="auto"/>
            <w:bottom w:val="none" w:sz="0" w:space="0" w:color="auto"/>
            <w:right w:val="none" w:sz="0" w:space="0" w:color="auto"/>
          </w:divBdr>
        </w:div>
        <w:div w:id="1487432046">
          <w:marLeft w:val="640"/>
          <w:marRight w:val="0"/>
          <w:marTop w:val="0"/>
          <w:marBottom w:val="0"/>
          <w:divBdr>
            <w:top w:val="none" w:sz="0" w:space="0" w:color="auto"/>
            <w:left w:val="none" w:sz="0" w:space="0" w:color="auto"/>
            <w:bottom w:val="none" w:sz="0" w:space="0" w:color="auto"/>
            <w:right w:val="none" w:sz="0" w:space="0" w:color="auto"/>
          </w:divBdr>
        </w:div>
        <w:div w:id="1506359746">
          <w:marLeft w:val="640"/>
          <w:marRight w:val="0"/>
          <w:marTop w:val="0"/>
          <w:marBottom w:val="0"/>
          <w:divBdr>
            <w:top w:val="none" w:sz="0" w:space="0" w:color="auto"/>
            <w:left w:val="none" w:sz="0" w:space="0" w:color="auto"/>
            <w:bottom w:val="none" w:sz="0" w:space="0" w:color="auto"/>
            <w:right w:val="none" w:sz="0" w:space="0" w:color="auto"/>
          </w:divBdr>
        </w:div>
        <w:div w:id="1833795400">
          <w:marLeft w:val="640"/>
          <w:marRight w:val="0"/>
          <w:marTop w:val="0"/>
          <w:marBottom w:val="0"/>
          <w:divBdr>
            <w:top w:val="none" w:sz="0" w:space="0" w:color="auto"/>
            <w:left w:val="none" w:sz="0" w:space="0" w:color="auto"/>
            <w:bottom w:val="none" w:sz="0" w:space="0" w:color="auto"/>
            <w:right w:val="none" w:sz="0" w:space="0" w:color="auto"/>
          </w:divBdr>
        </w:div>
        <w:div w:id="302930097">
          <w:marLeft w:val="640"/>
          <w:marRight w:val="0"/>
          <w:marTop w:val="0"/>
          <w:marBottom w:val="0"/>
          <w:divBdr>
            <w:top w:val="none" w:sz="0" w:space="0" w:color="auto"/>
            <w:left w:val="none" w:sz="0" w:space="0" w:color="auto"/>
            <w:bottom w:val="none" w:sz="0" w:space="0" w:color="auto"/>
            <w:right w:val="none" w:sz="0" w:space="0" w:color="auto"/>
          </w:divBdr>
        </w:div>
        <w:div w:id="865604628">
          <w:marLeft w:val="640"/>
          <w:marRight w:val="0"/>
          <w:marTop w:val="0"/>
          <w:marBottom w:val="0"/>
          <w:divBdr>
            <w:top w:val="none" w:sz="0" w:space="0" w:color="auto"/>
            <w:left w:val="none" w:sz="0" w:space="0" w:color="auto"/>
            <w:bottom w:val="none" w:sz="0" w:space="0" w:color="auto"/>
            <w:right w:val="none" w:sz="0" w:space="0" w:color="auto"/>
          </w:divBdr>
        </w:div>
        <w:div w:id="1630817083">
          <w:marLeft w:val="640"/>
          <w:marRight w:val="0"/>
          <w:marTop w:val="0"/>
          <w:marBottom w:val="0"/>
          <w:divBdr>
            <w:top w:val="none" w:sz="0" w:space="0" w:color="auto"/>
            <w:left w:val="none" w:sz="0" w:space="0" w:color="auto"/>
            <w:bottom w:val="none" w:sz="0" w:space="0" w:color="auto"/>
            <w:right w:val="none" w:sz="0" w:space="0" w:color="auto"/>
          </w:divBdr>
        </w:div>
        <w:div w:id="614408339">
          <w:marLeft w:val="640"/>
          <w:marRight w:val="0"/>
          <w:marTop w:val="0"/>
          <w:marBottom w:val="0"/>
          <w:divBdr>
            <w:top w:val="none" w:sz="0" w:space="0" w:color="auto"/>
            <w:left w:val="none" w:sz="0" w:space="0" w:color="auto"/>
            <w:bottom w:val="none" w:sz="0" w:space="0" w:color="auto"/>
            <w:right w:val="none" w:sz="0" w:space="0" w:color="auto"/>
          </w:divBdr>
        </w:div>
        <w:div w:id="1180124585">
          <w:marLeft w:val="640"/>
          <w:marRight w:val="0"/>
          <w:marTop w:val="0"/>
          <w:marBottom w:val="0"/>
          <w:divBdr>
            <w:top w:val="none" w:sz="0" w:space="0" w:color="auto"/>
            <w:left w:val="none" w:sz="0" w:space="0" w:color="auto"/>
            <w:bottom w:val="none" w:sz="0" w:space="0" w:color="auto"/>
            <w:right w:val="none" w:sz="0" w:space="0" w:color="auto"/>
          </w:divBdr>
        </w:div>
        <w:div w:id="2027291074">
          <w:marLeft w:val="640"/>
          <w:marRight w:val="0"/>
          <w:marTop w:val="0"/>
          <w:marBottom w:val="0"/>
          <w:divBdr>
            <w:top w:val="none" w:sz="0" w:space="0" w:color="auto"/>
            <w:left w:val="none" w:sz="0" w:space="0" w:color="auto"/>
            <w:bottom w:val="none" w:sz="0" w:space="0" w:color="auto"/>
            <w:right w:val="none" w:sz="0" w:space="0" w:color="auto"/>
          </w:divBdr>
        </w:div>
        <w:div w:id="98768245">
          <w:marLeft w:val="640"/>
          <w:marRight w:val="0"/>
          <w:marTop w:val="0"/>
          <w:marBottom w:val="0"/>
          <w:divBdr>
            <w:top w:val="none" w:sz="0" w:space="0" w:color="auto"/>
            <w:left w:val="none" w:sz="0" w:space="0" w:color="auto"/>
            <w:bottom w:val="none" w:sz="0" w:space="0" w:color="auto"/>
            <w:right w:val="none" w:sz="0" w:space="0" w:color="auto"/>
          </w:divBdr>
        </w:div>
        <w:div w:id="946280361">
          <w:marLeft w:val="640"/>
          <w:marRight w:val="0"/>
          <w:marTop w:val="0"/>
          <w:marBottom w:val="0"/>
          <w:divBdr>
            <w:top w:val="none" w:sz="0" w:space="0" w:color="auto"/>
            <w:left w:val="none" w:sz="0" w:space="0" w:color="auto"/>
            <w:bottom w:val="none" w:sz="0" w:space="0" w:color="auto"/>
            <w:right w:val="none" w:sz="0" w:space="0" w:color="auto"/>
          </w:divBdr>
        </w:div>
        <w:div w:id="1268736154">
          <w:marLeft w:val="640"/>
          <w:marRight w:val="0"/>
          <w:marTop w:val="0"/>
          <w:marBottom w:val="0"/>
          <w:divBdr>
            <w:top w:val="none" w:sz="0" w:space="0" w:color="auto"/>
            <w:left w:val="none" w:sz="0" w:space="0" w:color="auto"/>
            <w:bottom w:val="none" w:sz="0" w:space="0" w:color="auto"/>
            <w:right w:val="none" w:sz="0" w:space="0" w:color="auto"/>
          </w:divBdr>
        </w:div>
        <w:div w:id="298844378">
          <w:marLeft w:val="640"/>
          <w:marRight w:val="0"/>
          <w:marTop w:val="0"/>
          <w:marBottom w:val="0"/>
          <w:divBdr>
            <w:top w:val="none" w:sz="0" w:space="0" w:color="auto"/>
            <w:left w:val="none" w:sz="0" w:space="0" w:color="auto"/>
            <w:bottom w:val="none" w:sz="0" w:space="0" w:color="auto"/>
            <w:right w:val="none" w:sz="0" w:space="0" w:color="auto"/>
          </w:divBdr>
        </w:div>
        <w:div w:id="824323347">
          <w:marLeft w:val="640"/>
          <w:marRight w:val="0"/>
          <w:marTop w:val="0"/>
          <w:marBottom w:val="0"/>
          <w:divBdr>
            <w:top w:val="none" w:sz="0" w:space="0" w:color="auto"/>
            <w:left w:val="none" w:sz="0" w:space="0" w:color="auto"/>
            <w:bottom w:val="none" w:sz="0" w:space="0" w:color="auto"/>
            <w:right w:val="none" w:sz="0" w:space="0" w:color="auto"/>
          </w:divBdr>
        </w:div>
        <w:div w:id="1440761825">
          <w:marLeft w:val="640"/>
          <w:marRight w:val="0"/>
          <w:marTop w:val="0"/>
          <w:marBottom w:val="0"/>
          <w:divBdr>
            <w:top w:val="none" w:sz="0" w:space="0" w:color="auto"/>
            <w:left w:val="none" w:sz="0" w:space="0" w:color="auto"/>
            <w:bottom w:val="none" w:sz="0" w:space="0" w:color="auto"/>
            <w:right w:val="none" w:sz="0" w:space="0" w:color="auto"/>
          </w:divBdr>
        </w:div>
        <w:div w:id="819730191">
          <w:marLeft w:val="640"/>
          <w:marRight w:val="0"/>
          <w:marTop w:val="0"/>
          <w:marBottom w:val="0"/>
          <w:divBdr>
            <w:top w:val="none" w:sz="0" w:space="0" w:color="auto"/>
            <w:left w:val="none" w:sz="0" w:space="0" w:color="auto"/>
            <w:bottom w:val="none" w:sz="0" w:space="0" w:color="auto"/>
            <w:right w:val="none" w:sz="0" w:space="0" w:color="auto"/>
          </w:divBdr>
        </w:div>
        <w:div w:id="752816814">
          <w:marLeft w:val="640"/>
          <w:marRight w:val="0"/>
          <w:marTop w:val="0"/>
          <w:marBottom w:val="0"/>
          <w:divBdr>
            <w:top w:val="none" w:sz="0" w:space="0" w:color="auto"/>
            <w:left w:val="none" w:sz="0" w:space="0" w:color="auto"/>
            <w:bottom w:val="none" w:sz="0" w:space="0" w:color="auto"/>
            <w:right w:val="none" w:sz="0" w:space="0" w:color="auto"/>
          </w:divBdr>
        </w:div>
        <w:div w:id="759761377">
          <w:marLeft w:val="640"/>
          <w:marRight w:val="0"/>
          <w:marTop w:val="0"/>
          <w:marBottom w:val="0"/>
          <w:divBdr>
            <w:top w:val="none" w:sz="0" w:space="0" w:color="auto"/>
            <w:left w:val="none" w:sz="0" w:space="0" w:color="auto"/>
            <w:bottom w:val="none" w:sz="0" w:space="0" w:color="auto"/>
            <w:right w:val="none" w:sz="0" w:space="0" w:color="auto"/>
          </w:divBdr>
        </w:div>
        <w:div w:id="306519519">
          <w:marLeft w:val="640"/>
          <w:marRight w:val="0"/>
          <w:marTop w:val="0"/>
          <w:marBottom w:val="0"/>
          <w:divBdr>
            <w:top w:val="none" w:sz="0" w:space="0" w:color="auto"/>
            <w:left w:val="none" w:sz="0" w:space="0" w:color="auto"/>
            <w:bottom w:val="none" w:sz="0" w:space="0" w:color="auto"/>
            <w:right w:val="none" w:sz="0" w:space="0" w:color="auto"/>
          </w:divBdr>
        </w:div>
        <w:div w:id="2110931426">
          <w:marLeft w:val="640"/>
          <w:marRight w:val="0"/>
          <w:marTop w:val="0"/>
          <w:marBottom w:val="0"/>
          <w:divBdr>
            <w:top w:val="none" w:sz="0" w:space="0" w:color="auto"/>
            <w:left w:val="none" w:sz="0" w:space="0" w:color="auto"/>
            <w:bottom w:val="none" w:sz="0" w:space="0" w:color="auto"/>
            <w:right w:val="none" w:sz="0" w:space="0" w:color="auto"/>
          </w:divBdr>
        </w:div>
        <w:div w:id="630594215">
          <w:marLeft w:val="640"/>
          <w:marRight w:val="0"/>
          <w:marTop w:val="0"/>
          <w:marBottom w:val="0"/>
          <w:divBdr>
            <w:top w:val="none" w:sz="0" w:space="0" w:color="auto"/>
            <w:left w:val="none" w:sz="0" w:space="0" w:color="auto"/>
            <w:bottom w:val="none" w:sz="0" w:space="0" w:color="auto"/>
            <w:right w:val="none" w:sz="0" w:space="0" w:color="auto"/>
          </w:divBdr>
        </w:div>
        <w:div w:id="2028209419">
          <w:marLeft w:val="640"/>
          <w:marRight w:val="0"/>
          <w:marTop w:val="0"/>
          <w:marBottom w:val="0"/>
          <w:divBdr>
            <w:top w:val="none" w:sz="0" w:space="0" w:color="auto"/>
            <w:left w:val="none" w:sz="0" w:space="0" w:color="auto"/>
            <w:bottom w:val="none" w:sz="0" w:space="0" w:color="auto"/>
            <w:right w:val="none" w:sz="0" w:space="0" w:color="auto"/>
          </w:divBdr>
        </w:div>
        <w:div w:id="133300606">
          <w:marLeft w:val="640"/>
          <w:marRight w:val="0"/>
          <w:marTop w:val="0"/>
          <w:marBottom w:val="0"/>
          <w:divBdr>
            <w:top w:val="none" w:sz="0" w:space="0" w:color="auto"/>
            <w:left w:val="none" w:sz="0" w:space="0" w:color="auto"/>
            <w:bottom w:val="none" w:sz="0" w:space="0" w:color="auto"/>
            <w:right w:val="none" w:sz="0" w:space="0" w:color="auto"/>
          </w:divBdr>
        </w:div>
        <w:div w:id="1171215975">
          <w:marLeft w:val="640"/>
          <w:marRight w:val="0"/>
          <w:marTop w:val="0"/>
          <w:marBottom w:val="0"/>
          <w:divBdr>
            <w:top w:val="none" w:sz="0" w:space="0" w:color="auto"/>
            <w:left w:val="none" w:sz="0" w:space="0" w:color="auto"/>
            <w:bottom w:val="none" w:sz="0" w:space="0" w:color="auto"/>
            <w:right w:val="none" w:sz="0" w:space="0" w:color="auto"/>
          </w:divBdr>
        </w:div>
        <w:div w:id="1338924355">
          <w:marLeft w:val="640"/>
          <w:marRight w:val="0"/>
          <w:marTop w:val="0"/>
          <w:marBottom w:val="0"/>
          <w:divBdr>
            <w:top w:val="none" w:sz="0" w:space="0" w:color="auto"/>
            <w:left w:val="none" w:sz="0" w:space="0" w:color="auto"/>
            <w:bottom w:val="none" w:sz="0" w:space="0" w:color="auto"/>
            <w:right w:val="none" w:sz="0" w:space="0" w:color="auto"/>
          </w:divBdr>
        </w:div>
        <w:div w:id="1782645715">
          <w:marLeft w:val="640"/>
          <w:marRight w:val="0"/>
          <w:marTop w:val="0"/>
          <w:marBottom w:val="0"/>
          <w:divBdr>
            <w:top w:val="none" w:sz="0" w:space="0" w:color="auto"/>
            <w:left w:val="none" w:sz="0" w:space="0" w:color="auto"/>
            <w:bottom w:val="none" w:sz="0" w:space="0" w:color="auto"/>
            <w:right w:val="none" w:sz="0" w:space="0" w:color="auto"/>
          </w:divBdr>
        </w:div>
        <w:div w:id="848834299">
          <w:marLeft w:val="640"/>
          <w:marRight w:val="0"/>
          <w:marTop w:val="0"/>
          <w:marBottom w:val="0"/>
          <w:divBdr>
            <w:top w:val="none" w:sz="0" w:space="0" w:color="auto"/>
            <w:left w:val="none" w:sz="0" w:space="0" w:color="auto"/>
            <w:bottom w:val="none" w:sz="0" w:space="0" w:color="auto"/>
            <w:right w:val="none" w:sz="0" w:space="0" w:color="auto"/>
          </w:divBdr>
        </w:div>
        <w:div w:id="1462068790">
          <w:marLeft w:val="640"/>
          <w:marRight w:val="0"/>
          <w:marTop w:val="0"/>
          <w:marBottom w:val="0"/>
          <w:divBdr>
            <w:top w:val="none" w:sz="0" w:space="0" w:color="auto"/>
            <w:left w:val="none" w:sz="0" w:space="0" w:color="auto"/>
            <w:bottom w:val="none" w:sz="0" w:space="0" w:color="auto"/>
            <w:right w:val="none" w:sz="0" w:space="0" w:color="auto"/>
          </w:divBdr>
        </w:div>
        <w:div w:id="1370758616">
          <w:marLeft w:val="640"/>
          <w:marRight w:val="0"/>
          <w:marTop w:val="0"/>
          <w:marBottom w:val="0"/>
          <w:divBdr>
            <w:top w:val="none" w:sz="0" w:space="0" w:color="auto"/>
            <w:left w:val="none" w:sz="0" w:space="0" w:color="auto"/>
            <w:bottom w:val="none" w:sz="0" w:space="0" w:color="auto"/>
            <w:right w:val="none" w:sz="0" w:space="0" w:color="auto"/>
          </w:divBdr>
        </w:div>
        <w:div w:id="135224191">
          <w:marLeft w:val="640"/>
          <w:marRight w:val="0"/>
          <w:marTop w:val="0"/>
          <w:marBottom w:val="0"/>
          <w:divBdr>
            <w:top w:val="none" w:sz="0" w:space="0" w:color="auto"/>
            <w:left w:val="none" w:sz="0" w:space="0" w:color="auto"/>
            <w:bottom w:val="none" w:sz="0" w:space="0" w:color="auto"/>
            <w:right w:val="none" w:sz="0" w:space="0" w:color="auto"/>
          </w:divBdr>
        </w:div>
        <w:div w:id="1261521058">
          <w:marLeft w:val="640"/>
          <w:marRight w:val="0"/>
          <w:marTop w:val="0"/>
          <w:marBottom w:val="0"/>
          <w:divBdr>
            <w:top w:val="none" w:sz="0" w:space="0" w:color="auto"/>
            <w:left w:val="none" w:sz="0" w:space="0" w:color="auto"/>
            <w:bottom w:val="none" w:sz="0" w:space="0" w:color="auto"/>
            <w:right w:val="none" w:sz="0" w:space="0" w:color="auto"/>
          </w:divBdr>
        </w:div>
        <w:div w:id="80490015">
          <w:marLeft w:val="640"/>
          <w:marRight w:val="0"/>
          <w:marTop w:val="0"/>
          <w:marBottom w:val="0"/>
          <w:divBdr>
            <w:top w:val="none" w:sz="0" w:space="0" w:color="auto"/>
            <w:left w:val="none" w:sz="0" w:space="0" w:color="auto"/>
            <w:bottom w:val="none" w:sz="0" w:space="0" w:color="auto"/>
            <w:right w:val="none" w:sz="0" w:space="0" w:color="auto"/>
          </w:divBdr>
        </w:div>
        <w:div w:id="2004619221">
          <w:marLeft w:val="640"/>
          <w:marRight w:val="0"/>
          <w:marTop w:val="0"/>
          <w:marBottom w:val="0"/>
          <w:divBdr>
            <w:top w:val="none" w:sz="0" w:space="0" w:color="auto"/>
            <w:left w:val="none" w:sz="0" w:space="0" w:color="auto"/>
            <w:bottom w:val="none" w:sz="0" w:space="0" w:color="auto"/>
            <w:right w:val="none" w:sz="0" w:space="0" w:color="auto"/>
          </w:divBdr>
        </w:div>
        <w:div w:id="2060739471">
          <w:marLeft w:val="640"/>
          <w:marRight w:val="0"/>
          <w:marTop w:val="0"/>
          <w:marBottom w:val="0"/>
          <w:divBdr>
            <w:top w:val="none" w:sz="0" w:space="0" w:color="auto"/>
            <w:left w:val="none" w:sz="0" w:space="0" w:color="auto"/>
            <w:bottom w:val="none" w:sz="0" w:space="0" w:color="auto"/>
            <w:right w:val="none" w:sz="0" w:space="0" w:color="auto"/>
          </w:divBdr>
        </w:div>
        <w:div w:id="2134474482">
          <w:marLeft w:val="640"/>
          <w:marRight w:val="0"/>
          <w:marTop w:val="0"/>
          <w:marBottom w:val="0"/>
          <w:divBdr>
            <w:top w:val="none" w:sz="0" w:space="0" w:color="auto"/>
            <w:left w:val="none" w:sz="0" w:space="0" w:color="auto"/>
            <w:bottom w:val="none" w:sz="0" w:space="0" w:color="auto"/>
            <w:right w:val="none" w:sz="0" w:space="0" w:color="auto"/>
          </w:divBdr>
        </w:div>
        <w:div w:id="1037123758">
          <w:marLeft w:val="640"/>
          <w:marRight w:val="0"/>
          <w:marTop w:val="0"/>
          <w:marBottom w:val="0"/>
          <w:divBdr>
            <w:top w:val="none" w:sz="0" w:space="0" w:color="auto"/>
            <w:left w:val="none" w:sz="0" w:space="0" w:color="auto"/>
            <w:bottom w:val="none" w:sz="0" w:space="0" w:color="auto"/>
            <w:right w:val="none" w:sz="0" w:space="0" w:color="auto"/>
          </w:divBdr>
        </w:div>
        <w:div w:id="2113472343">
          <w:marLeft w:val="640"/>
          <w:marRight w:val="0"/>
          <w:marTop w:val="0"/>
          <w:marBottom w:val="0"/>
          <w:divBdr>
            <w:top w:val="none" w:sz="0" w:space="0" w:color="auto"/>
            <w:left w:val="none" w:sz="0" w:space="0" w:color="auto"/>
            <w:bottom w:val="none" w:sz="0" w:space="0" w:color="auto"/>
            <w:right w:val="none" w:sz="0" w:space="0" w:color="auto"/>
          </w:divBdr>
        </w:div>
        <w:div w:id="798035637">
          <w:marLeft w:val="640"/>
          <w:marRight w:val="0"/>
          <w:marTop w:val="0"/>
          <w:marBottom w:val="0"/>
          <w:divBdr>
            <w:top w:val="none" w:sz="0" w:space="0" w:color="auto"/>
            <w:left w:val="none" w:sz="0" w:space="0" w:color="auto"/>
            <w:bottom w:val="none" w:sz="0" w:space="0" w:color="auto"/>
            <w:right w:val="none" w:sz="0" w:space="0" w:color="auto"/>
          </w:divBdr>
        </w:div>
        <w:div w:id="1260406746">
          <w:marLeft w:val="640"/>
          <w:marRight w:val="0"/>
          <w:marTop w:val="0"/>
          <w:marBottom w:val="0"/>
          <w:divBdr>
            <w:top w:val="none" w:sz="0" w:space="0" w:color="auto"/>
            <w:left w:val="none" w:sz="0" w:space="0" w:color="auto"/>
            <w:bottom w:val="none" w:sz="0" w:space="0" w:color="auto"/>
            <w:right w:val="none" w:sz="0" w:space="0" w:color="auto"/>
          </w:divBdr>
        </w:div>
        <w:div w:id="78596944">
          <w:marLeft w:val="640"/>
          <w:marRight w:val="0"/>
          <w:marTop w:val="0"/>
          <w:marBottom w:val="0"/>
          <w:divBdr>
            <w:top w:val="none" w:sz="0" w:space="0" w:color="auto"/>
            <w:left w:val="none" w:sz="0" w:space="0" w:color="auto"/>
            <w:bottom w:val="none" w:sz="0" w:space="0" w:color="auto"/>
            <w:right w:val="none" w:sz="0" w:space="0" w:color="auto"/>
          </w:divBdr>
        </w:div>
        <w:div w:id="1489057277">
          <w:marLeft w:val="640"/>
          <w:marRight w:val="0"/>
          <w:marTop w:val="0"/>
          <w:marBottom w:val="0"/>
          <w:divBdr>
            <w:top w:val="none" w:sz="0" w:space="0" w:color="auto"/>
            <w:left w:val="none" w:sz="0" w:space="0" w:color="auto"/>
            <w:bottom w:val="none" w:sz="0" w:space="0" w:color="auto"/>
            <w:right w:val="none" w:sz="0" w:space="0" w:color="auto"/>
          </w:divBdr>
        </w:div>
        <w:div w:id="998847209">
          <w:marLeft w:val="640"/>
          <w:marRight w:val="0"/>
          <w:marTop w:val="0"/>
          <w:marBottom w:val="0"/>
          <w:divBdr>
            <w:top w:val="none" w:sz="0" w:space="0" w:color="auto"/>
            <w:left w:val="none" w:sz="0" w:space="0" w:color="auto"/>
            <w:bottom w:val="none" w:sz="0" w:space="0" w:color="auto"/>
            <w:right w:val="none" w:sz="0" w:space="0" w:color="auto"/>
          </w:divBdr>
        </w:div>
        <w:div w:id="835993521">
          <w:marLeft w:val="640"/>
          <w:marRight w:val="0"/>
          <w:marTop w:val="0"/>
          <w:marBottom w:val="0"/>
          <w:divBdr>
            <w:top w:val="none" w:sz="0" w:space="0" w:color="auto"/>
            <w:left w:val="none" w:sz="0" w:space="0" w:color="auto"/>
            <w:bottom w:val="none" w:sz="0" w:space="0" w:color="auto"/>
            <w:right w:val="none" w:sz="0" w:space="0" w:color="auto"/>
          </w:divBdr>
        </w:div>
        <w:div w:id="318466533">
          <w:marLeft w:val="640"/>
          <w:marRight w:val="0"/>
          <w:marTop w:val="0"/>
          <w:marBottom w:val="0"/>
          <w:divBdr>
            <w:top w:val="none" w:sz="0" w:space="0" w:color="auto"/>
            <w:left w:val="none" w:sz="0" w:space="0" w:color="auto"/>
            <w:bottom w:val="none" w:sz="0" w:space="0" w:color="auto"/>
            <w:right w:val="none" w:sz="0" w:space="0" w:color="auto"/>
          </w:divBdr>
        </w:div>
        <w:div w:id="756482415">
          <w:marLeft w:val="640"/>
          <w:marRight w:val="0"/>
          <w:marTop w:val="0"/>
          <w:marBottom w:val="0"/>
          <w:divBdr>
            <w:top w:val="none" w:sz="0" w:space="0" w:color="auto"/>
            <w:left w:val="none" w:sz="0" w:space="0" w:color="auto"/>
            <w:bottom w:val="none" w:sz="0" w:space="0" w:color="auto"/>
            <w:right w:val="none" w:sz="0" w:space="0" w:color="auto"/>
          </w:divBdr>
        </w:div>
        <w:div w:id="2124154815">
          <w:marLeft w:val="640"/>
          <w:marRight w:val="0"/>
          <w:marTop w:val="0"/>
          <w:marBottom w:val="0"/>
          <w:divBdr>
            <w:top w:val="none" w:sz="0" w:space="0" w:color="auto"/>
            <w:left w:val="none" w:sz="0" w:space="0" w:color="auto"/>
            <w:bottom w:val="none" w:sz="0" w:space="0" w:color="auto"/>
            <w:right w:val="none" w:sz="0" w:space="0" w:color="auto"/>
          </w:divBdr>
        </w:div>
        <w:div w:id="577521519">
          <w:marLeft w:val="640"/>
          <w:marRight w:val="0"/>
          <w:marTop w:val="0"/>
          <w:marBottom w:val="0"/>
          <w:divBdr>
            <w:top w:val="none" w:sz="0" w:space="0" w:color="auto"/>
            <w:left w:val="none" w:sz="0" w:space="0" w:color="auto"/>
            <w:bottom w:val="none" w:sz="0" w:space="0" w:color="auto"/>
            <w:right w:val="none" w:sz="0" w:space="0" w:color="auto"/>
          </w:divBdr>
        </w:div>
        <w:div w:id="2032797709">
          <w:marLeft w:val="640"/>
          <w:marRight w:val="0"/>
          <w:marTop w:val="0"/>
          <w:marBottom w:val="0"/>
          <w:divBdr>
            <w:top w:val="none" w:sz="0" w:space="0" w:color="auto"/>
            <w:left w:val="none" w:sz="0" w:space="0" w:color="auto"/>
            <w:bottom w:val="none" w:sz="0" w:space="0" w:color="auto"/>
            <w:right w:val="none" w:sz="0" w:space="0" w:color="auto"/>
          </w:divBdr>
        </w:div>
        <w:div w:id="1413232534">
          <w:marLeft w:val="640"/>
          <w:marRight w:val="0"/>
          <w:marTop w:val="0"/>
          <w:marBottom w:val="0"/>
          <w:divBdr>
            <w:top w:val="none" w:sz="0" w:space="0" w:color="auto"/>
            <w:left w:val="none" w:sz="0" w:space="0" w:color="auto"/>
            <w:bottom w:val="none" w:sz="0" w:space="0" w:color="auto"/>
            <w:right w:val="none" w:sz="0" w:space="0" w:color="auto"/>
          </w:divBdr>
        </w:div>
        <w:div w:id="152524696">
          <w:marLeft w:val="640"/>
          <w:marRight w:val="0"/>
          <w:marTop w:val="0"/>
          <w:marBottom w:val="0"/>
          <w:divBdr>
            <w:top w:val="none" w:sz="0" w:space="0" w:color="auto"/>
            <w:left w:val="none" w:sz="0" w:space="0" w:color="auto"/>
            <w:bottom w:val="none" w:sz="0" w:space="0" w:color="auto"/>
            <w:right w:val="none" w:sz="0" w:space="0" w:color="auto"/>
          </w:divBdr>
        </w:div>
        <w:div w:id="165631625">
          <w:marLeft w:val="640"/>
          <w:marRight w:val="0"/>
          <w:marTop w:val="0"/>
          <w:marBottom w:val="0"/>
          <w:divBdr>
            <w:top w:val="none" w:sz="0" w:space="0" w:color="auto"/>
            <w:left w:val="none" w:sz="0" w:space="0" w:color="auto"/>
            <w:bottom w:val="none" w:sz="0" w:space="0" w:color="auto"/>
            <w:right w:val="none" w:sz="0" w:space="0" w:color="auto"/>
          </w:divBdr>
        </w:div>
        <w:div w:id="1969122876">
          <w:marLeft w:val="640"/>
          <w:marRight w:val="0"/>
          <w:marTop w:val="0"/>
          <w:marBottom w:val="0"/>
          <w:divBdr>
            <w:top w:val="none" w:sz="0" w:space="0" w:color="auto"/>
            <w:left w:val="none" w:sz="0" w:space="0" w:color="auto"/>
            <w:bottom w:val="none" w:sz="0" w:space="0" w:color="auto"/>
            <w:right w:val="none" w:sz="0" w:space="0" w:color="auto"/>
          </w:divBdr>
        </w:div>
        <w:div w:id="523521181">
          <w:marLeft w:val="640"/>
          <w:marRight w:val="0"/>
          <w:marTop w:val="0"/>
          <w:marBottom w:val="0"/>
          <w:divBdr>
            <w:top w:val="none" w:sz="0" w:space="0" w:color="auto"/>
            <w:left w:val="none" w:sz="0" w:space="0" w:color="auto"/>
            <w:bottom w:val="none" w:sz="0" w:space="0" w:color="auto"/>
            <w:right w:val="none" w:sz="0" w:space="0" w:color="auto"/>
          </w:divBdr>
        </w:div>
        <w:div w:id="1212690019">
          <w:marLeft w:val="640"/>
          <w:marRight w:val="0"/>
          <w:marTop w:val="0"/>
          <w:marBottom w:val="0"/>
          <w:divBdr>
            <w:top w:val="none" w:sz="0" w:space="0" w:color="auto"/>
            <w:left w:val="none" w:sz="0" w:space="0" w:color="auto"/>
            <w:bottom w:val="none" w:sz="0" w:space="0" w:color="auto"/>
            <w:right w:val="none" w:sz="0" w:space="0" w:color="auto"/>
          </w:divBdr>
        </w:div>
        <w:div w:id="266735889">
          <w:marLeft w:val="640"/>
          <w:marRight w:val="0"/>
          <w:marTop w:val="0"/>
          <w:marBottom w:val="0"/>
          <w:divBdr>
            <w:top w:val="none" w:sz="0" w:space="0" w:color="auto"/>
            <w:left w:val="none" w:sz="0" w:space="0" w:color="auto"/>
            <w:bottom w:val="none" w:sz="0" w:space="0" w:color="auto"/>
            <w:right w:val="none" w:sz="0" w:space="0" w:color="auto"/>
          </w:divBdr>
        </w:div>
        <w:div w:id="1035034546">
          <w:marLeft w:val="640"/>
          <w:marRight w:val="0"/>
          <w:marTop w:val="0"/>
          <w:marBottom w:val="0"/>
          <w:divBdr>
            <w:top w:val="none" w:sz="0" w:space="0" w:color="auto"/>
            <w:left w:val="none" w:sz="0" w:space="0" w:color="auto"/>
            <w:bottom w:val="none" w:sz="0" w:space="0" w:color="auto"/>
            <w:right w:val="none" w:sz="0" w:space="0" w:color="auto"/>
          </w:divBdr>
        </w:div>
        <w:div w:id="1603881069">
          <w:marLeft w:val="640"/>
          <w:marRight w:val="0"/>
          <w:marTop w:val="0"/>
          <w:marBottom w:val="0"/>
          <w:divBdr>
            <w:top w:val="none" w:sz="0" w:space="0" w:color="auto"/>
            <w:left w:val="none" w:sz="0" w:space="0" w:color="auto"/>
            <w:bottom w:val="none" w:sz="0" w:space="0" w:color="auto"/>
            <w:right w:val="none" w:sz="0" w:space="0" w:color="auto"/>
          </w:divBdr>
        </w:div>
        <w:div w:id="466162902">
          <w:marLeft w:val="640"/>
          <w:marRight w:val="0"/>
          <w:marTop w:val="0"/>
          <w:marBottom w:val="0"/>
          <w:divBdr>
            <w:top w:val="none" w:sz="0" w:space="0" w:color="auto"/>
            <w:left w:val="none" w:sz="0" w:space="0" w:color="auto"/>
            <w:bottom w:val="none" w:sz="0" w:space="0" w:color="auto"/>
            <w:right w:val="none" w:sz="0" w:space="0" w:color="auto"/>
          </w:divBdr>
        </w:div>
        <w:div w:id="1399522290">
          <w:marLeft w:val="640"/>
          <w:marRight w:val="0"/>
          <w:marTop w:val="0"/>
          <w:marBottom w:val="0"/>
          <w:divBdr>
            <w:top w:val="none" w:sz="0" w:space="0" w:color="auto"/>
            <w:left w:val="none" w:sz="0" w:space="0" w:color="auto"/>
            <w:bottom w:val="none" w:sz="0" w:space="0" w:color="auto"/>
            <w:right w:val="none" w:sz="0" w:space="0" w:color="auto"/>
          </w:divBdr>
        </w:div>
        <w:div w:id="1597521434">
          <w:marLeft w:val="640"/>
          <w:marRight w:val="0"/>
          <w:marTop w:val="0"/>
          <w:marBottom w:val="0"/>
          <w:divBdr>
            <w:top w:val="none" w:sz="0" w:space="0" w:color="auto"/>
            <w:left w:val="none" w:sz="0" w:space="0" w:color="auto"/>
            <w:bottom w:val="none" w:sz="0" w:space="0" w:color="auto"/>
            <w:right w:val="none" w:sz="0" w:space="0" w:color="auto"/>
          </w:divBdr>
        </w:div>
        <w:div w:id="123352419">
          <w:marLeft w:val="640"/>
          <w:marRight w:val="0"/>
          <w:marTop w:val="0"/>
          <w:marBottom w:val="0"/>
          <w:divBdr>
            <w:top w:val="none" w:sz="0" w:space="0" w:color="auto"/>
            <w:left w:val="none" w:sz="0" w:space="0" w:color="auto"/>
            <w:bottom w:val="none" w:sz="0" w:space="0" w:color="auto"/>
            <w:right w:val="none" w:sz="0" w:space="0" w:color="auto"/>
          </w:divBdr>
        </w:div>
        <w:div w:id="939609824">
          <w:marLeft w:val="640"/>
          <w:marRight w:val="0"/>
          <w:marTop w:val="0"/>
          <w:marBottom w:val="0"/>
          <w:divBdr>
            <w:top w:val="none" w:sz="0" w:space="0" w:color="auto"/>
            <w:left w:val="none" w:sz="0" w:space="0" w:color="auto"/>
            <w:bottom w:val="none" w:sz="0" w:space="0" w:color="auto"/>
            <w:right w:val="none" w:sz="0" w:space="0" w:color="auto"/>
          </w:divBdr>
        </w:div>
        <w:div w:id="286393215">
          <w:marLeft w:val="640"/>
          <w:marRight w:val="0"/>
          <w:marTop w:val="0"/>
          <w:marBottom w:val="0"/>
          <w:divBdr>
            <w:top w:val="none" w:sz="0" w:space="0" w:color="auto"/>
            <w:left w:val="none" w:sz="0" w:space="0" w:color="auto"/>
            <w:bottom w:val="none" w:sz="0" w:space="0" w:color="auto"/>
            <w:right w:val="none" w:sz="0" w:space="0" w:color="auto"/>
          </w:divBdr>
        </w:div>
        <w:div w:id="545527329">
          <w:marLeft w:val="640"/>
          <w:marRight w:val="0"/>
          <w:marTop w:val="0"/>
          <w:marBottom w:val="0"/>
          <w:divBdr>
            <w:top w:val="none" w:sz="0" w:space="0" w:color="auto"/>
            <w:left w:val="none" w:sz="0" w:space="0" w:color="auto"/>
            <w:bottom w:val="none" w:sz="0" w:space="0" w:color="auto"/>
            <w:right w:val="none" w:sz="0" w:space="0" w:color="auto"/>
          </w:divBdr>
        </w:div>
        <w:div w:id="2087221302">
          <w:marLeft w:val="640"/>
          <w:marRight w:val="0"/>
          <w:marTop w:val="0"/>
          <w:marBottom w:val="0"/>
          <w:divBdr>
            <w:top w:val="none" w:sz="0" w:space="0" w:color="auto"/>
            <w:left w:val="none" w:sz="0" w:space="0" w:color="auto"/>
            <w:bottom w:val="none" w:sz="0" w:space="0" w:color="auto"/>
            <w:right w:val="none" w:sz="0" w:space="0" w:color="auto"/>
          </w:divBdr>
        </w:div>
        <w:div w:id="1828478044">
          <w:marLeft w:val="640"/>
          <w:marRight w:val="0"/>
          <w:marTop w:val="0"/>
          <w:marBottom w:val="0"/>
          <w:divBdr>
            <w:top w:val="none" w:sz="0" w:space="0" w:color="auto"/>
            <w:left w:val="none" w:sz="0" w:space="0" w:color="auto"/>
            <w:bottom w:val="none" w:sz="0" w:space="0" w:color="auto"/>
            <w:right w:val="none" w:sz="0" w:space="0" w:color="auto"/>
          </w:divBdr>
        </w:div>
        <w:div w:id="1212114893">
          <w:marLeft w:val="640"/>
          <w:marRight w:val="0"/>
          <w:marTop w:val="0"/>
          <w:marBottom w:val="0"/>
          <w:divBdr>
            <w:top w:val="none" w:sz="0" w:space="0" w:color="auto"/>
            <w:left w:val="none" w:sz="0" w:space="0" w:color="auto"/>
            <w:bottom w:val="none" w:sz="0" w:space="0" w:color="auto"/>
            <w:right w:val="none" w:sz="0" w:space="0" w:color="auto"/>
          </w:divBdr>
        </w:div>
        <w:div w:id="1194148716">
          <w:marLeft w:val="640"/>
          <w:marRight w:val="0"/>
          <w:marTop w:val="0"/>
          <w:marBottom w:val="0"/>
          <w:divBdr>
            <w:top w:val="none" w:sz="0" w:space="0" w:color="auto"/>
            <w:left w:val="none" w:sz="0" w:space="0" w:color="auto"/>
            <w:bottom w:val="none" w:sz="0" w:space="0" w:color="auto"/>
            <w:right w:val="none" w:sz="0" w:space="0" w:color="auto"/>
          </w:divBdr>
        </w:div>
        <w:div w:id="486047154">
          <w:marLeft w:val="640"/>
          <w:marRight w:val="0"/>
          <w:marTop w:val="0"/>
          <w:marBottom w:val="0"/>
          <w:divBdr>
            <w:top w:val="none" w:sz="0" w:space="0" w:color="auto"/>
            <w:left w:val="none" w:sz="0" w:space="0" w:color="auto"/>
            <w:bottom w:val="none" w:sz="0" w:space="0" w:color="auto"/>
            <w:right w:val="none" w:sz="0" w:space="0" w:color="auto"/>
          </w:divBdr>
        </w:div>
        <w:div w:id="1314750155">
          <w:marLeft w:val="640"/>
          <w:marRight w:val="0"/>
          <w:marTop w:val="0"/>
          <w:marBottom w:val="0"/>
          <w:divBdr>
            <w:top w:val="none" w:sz="0" w:space="0" w:color="auto"/>
            <w:left w:val="none" w:sz="0" w:space="0" w:color="auto"/>
            <w:bottom w:val="none" w:sz="0" w:space="0" w:color="auto"/>
            <w:right w:val="none" w:sz="0" w:space="0" w:color="auto"/>
          </w:divBdr>
        </w:div>
        <w:div w:id="1424109719">
          <w:marLeft w:val="640"/>
          <w:marRight w:val="0"/>
          <w:marTop w:val="0"/>
          <w:marBottom w:val="0"/>
          <w:divBdr>
            <w:top w:val="none" w:sz="0" w:space="0" w:color="auto"/>
            <w:left w:val="none" w:sz="0" w:space="0" w:color="auto"/>
            <w:bottom w:val="none" w:sz="0" w:space="0" w:color="auto"/>
            <w:right w:val="none" w:sz="0" w:space="0" w:color="auto"/>
          </w:divBdr>
        </w:div>
        <w:div w:id="648704967">
          <w:marLeft w:val="640"/>
          <w:marRight w:val="0"/>
          <w:marTop w:val="0"/>
          <w:marBottom w:val="0"/>
          <w:divBdr>
            <w:top w:val="none" w:sz="0" w:space="0" w:color="auto"/>
            <w:left w:val="none" w:sz="0" w:space="0" w:color="auto"/>
            <w:bottom w:val="none" w:sz="0" w:space="0" w:color="auto"/>
            <w:right w:val="none" w:sz="0" w:space="0" w:color="auto"/>
          </w:divBdr>
        </w:div>
        <w:div w:id="1045562707">
          <w:marLeft w:val="640"/>
          <w:marRight w:val="0"/>
          <w:marTop w:val="0"/>
          <w:marBottom w:val="0"/>
          <w:divBdr>
            <w:top w:val="none" w:sz="0" w:space="0" w:color="auto"/>
            <w:left w:val="none" w:sz="0" w:space="0" w:color="auto"/>
            <w:bottom w:val="none" w:sz="0" w:space="0" w:color="auto"/>
            <w:right w:val="none" w:sz="0" w:space="0" w:color="auto"/>
          </w:divBdr>
        </w:div>
        <w:div w:id="970477937">
          <w:marLeft w:val="640"/>
          <w:marRight w:val="0"/>
          <w:marTop w:val="0"/>
          <w:marBottom w:val="0"/>
          <w:divBdr>
            <w:top w:val="none" w:sz="0" w:space="0" w:color="auto"/>
            <w:left w:val="none" w:sz="0" w:space="0" w:color="auto"/>
            <w:bottom w:val="none" w:sz="0" w:space="0" w:color="auto"/>
            <w:right w:val="none" w:sz="0" w:space="0" w:color="auto"/>
          </w:divBdr>
        </w:div>
        <w:div w:id="186263640">
          <w:marLeft w:val="640"/>
          <w:marRight w:val="0"/>
          <w:marTop w:val="0"/>
          <w:marBottom w:val="0"/>
          <w:divBdr>
            <w:top w:val="none" w:sz="0" w:space="0" w:color="auto"/>
            <w:left w:val="none" w:sz="0" w:space="0" w:color="auto"/>
            <w:bottom w:val="none" w:sz="0" w:space="0" w:color="auto"/>
            <w:right w:val="none" w:sz="0" w:space="0" w:color="auto"/>
          </w:divBdr>
        </w:div>
        <w:div w:id="1427578819">
          <w:marLeft w:val="640"/>
          <w:marRight w:val="0"/>
          <w:marTop w:val="0"/>
          <w:marBottom w:val="0"/>
          <w:divBdr>
            <w:top w:val="none" w:sz="0" w:space="0" w:color="auto"/>
            <w:left w:val="none" w:sz="0" w:space="0" w:color="auto"/>
            <w:bottom w:val="none" w:sz="0" w:space="0" w:color="auto"/>
            <w:right w:val="none" w:sz="0" w:space="0" w:color="auto"/>
          </w:divBdr>
        </w:div>
        <w:div w:id="216625035">
          <w:marLeft w:val="640"/>
          <w:marRight w:val="0"/>
          <w:marTop w:val="0"/>
          <w:marBottom w:val="0"/>
          <w:divBdr>
            <w:top w:val="none" w:sz="0" w:space="0" w:color="auto"/>
            <w:left w:val="none" w:sz="0" w:space="0" w:color="auto"/>
            <w:bottom w:val="none" w:sz="0" w:space="0" w:color="auto"/>
            <w:right w:val="none" w:sz="0" w:space="0" w:color="auto"/>
          </w:divBdr>
        </w:div>
        <w:div w:id="1620187596">
          <w:marLeft w:val="640"/>
          <w:marRight w:val="0"/>
          <w:marTop w:val="0"/>
          <w:marBottom w:val="0"/>
          <w:divBdr>
            <w:top w:val="none" w:sz="0" w:space="0" w:color="auto"/>
            <w:left w:val="none" w:sz="0" w:space="0" w:color="auto"/>
            <w:bottom w:val="none" w:sz="0" w:space="0" w:color="auto"/>
            <w:right w:val="none" w:sz="0" w:space="0" w:color="auto"/>
          </w:divBdr>
        </w:div>
        <w:div w:id="763914334">
          <w:marLeft w:val="640"/>
          <w:marRight w:val="0"/>
          <w:marTop w:val="0"/>
          <w:marBottom w:val="0"/>
          <w:divBdr>
            <w:top w:val="none" w:sz="0" w:space="0" w:color="auto"/>
            <w:left w:val="none" w:sz="0" w:space="0" w:color="auto"/>
            <w:bottom w:val="none" w:sz="0" w:space="0" w:color="auto"/>
            <w:right w:val="none" w:sz="0" w:space="0" w:color="auto"/>
          </w:divBdr>
        </w:div>
        <w:div w:id="1948583381">
          <w:marLeft w:val="640"/>
          <w:marRight w:val="0"/>
          <w:marTop w:val="0"/>
          <w:marBottom w:val="0"/>
          <w:divBdr>
            <w:top w:val="none" w:sz="0" w:space="0" w:color="auto"/>
            <w:left w:val="none" w:sz="0" w:space="0" w:color="auto"/>
            <w:bottom w:val="none" w:sz="0" w:space="0" w:color="auto"/>
            <w:right w:val="none" w:sz="0" w:space="0" w:color="auto"/>
          </w:divBdr>
        </w:div>
        <w:div w:id="988023253">
          <w:marLeft w:val="640"/>
          <w:marRight w:val="0"/>
          <w:marTop w:val="0"/>
          <w:marBottom w:val="0"/>
          <w:divBdr>
            <w:top w:val="none" w:sz="0" w:space="0" w:color="auto"/>
            <w:left w:val="none" w:sz="0" w:space="0" w:color="auto"/>
            <w:bottom w:val="none" w:sz="0" w:space="0" w:color="auto"/>
            <w:right w:val="none" w:sz="0" w:space="0" w:color="auto"/>
          </w:divBdr>
        </w:div>
        <w:div w:id="1257246800">
          <w:marLeft w:val="640"/>
          <w:marRight w:val="0"/>
          <w:marTop w:val="0"/>
          <w:marBottom w:val="0"/>
          <w:divBdr>
            <w:top w:val="none" w:sz="0" w:space="0" w:color="auto"/>
            <w:left w:val="none" w:sz="0" w:space="0" w:color="auto"/>
            <w:bottom w:val="none" w:sz="0" w:space="0" w:color="auto"/>
            <w:right w:val="none" w:sz="0" w:space="0" w:color="auto"/>
          </w:divBdr>
        </w:div>
        <w:div w:id="1795058648">
          <w:marLeft w:val="640"/>
          <w:marRight w:val="0"/>
          <w:marTop w:val="0"/>
          <w:marBottom w:val="0"/>
          <w:divBdr>
            <w:top w:val="none" w:sz="0" w:space="0" w:color="auto"/>
            <w:left w:val="none" w:sz="0" w:space="0" w:color="auto"/>
            <w:bottom w:val="none" w:sz="0" w:space="0" w:color="auto"/>
            <w:right w:val="none" w:sz="0" w:space="0" w:color="auto"/>
          </w:divBdr>
        </w:div>
        <w:div w:id="1962224617">
          <w:marLeft w:val="640"/>
          <w:marRight w:val="0"/>
          <w:marTop w:val="0"/>
          <w:marBottom w:val="0"/>
          <w:divBdr>
            <w:top w:val="none" w:sz="0" w:space="0" w:color="auto"/>
            <w:left w:val="none" w:sz="0" w:space="0" w:color="auto"/>
            <w:bottom w:val="none" w:sz="0" w:space="0" w:color="auto"/>
            <w:right w:val="none" w:sz="0" w:space="0" w:color="auto"/>
          </w:divBdr>
        </w:div>
        <w:div w:id="258023893">
          <w:marLeft w:val="640"/>
          <w:marRight w:val="0"/>
          <w:marTop w:val="0"/>
          <w:marBottom w:val="0"/>
          <w:divBdr>
            <w:top w:val="none" w:sz="0" w:space="0" w:color="auto"/>
            <w:left w:val="none" w:sz="0" w:space="0" w:color="auto"/>
            <w:bottom w:val="none" w:sz="0" w:space="0" w:color="auto"/>
            <w:right w:val="none" w:sz="0" w:space="0" w:color="auto"/>
          </w:divBdr>
        </w:div>
        <w:div w:id="1815637518">
          <w:marLeft w:val="640"/>
          <w:marRight w:val="0"/>
          <w:marTop w:val="0"/>
          <w:marBottom w:val="0"/>
          <w:divBdr>
            <w:top w:val="none" w:sz="0" w:space="0" w:color="auto"/>
            <w:left w:val="none" w:sz="0" w:space="0" w:color="auto"/>
            <w:bottom w:val="none" w:sz="0" w:space="0" w:color="auto"/>
            <w:right w:val="none" w:sz="0" w:space="0" w:color="auto"/>
          </w:divBdr>
        </w:div>
        <w:div w:id="995037677">
          <w:marLeft w:val="640"/>
          <w:marRight w:val="0"/>
          <w:marTop w:val="0"/>
          <w:marBottom w:val="0"/>
          <w:divBdr>
            <w:top w:val="none" w:sz="0" w:space="0" w:color="auto"/>
            <w:left w:val="none" w:sz="0" w:space="0" w:color="auto"/>
            <w:bottom w:val="none" w:sz="0" w:space="0" w:color="auto"/>
            <w:right w:val="none" w:sz="0" w:space="0" w:color="auto"/>
          </w:divBdr>
        </w:div>
        <w:div w:id="1229456526">
          <w:marLeft w:val="640"/>
          <w:marRight w:val="0"/>
          <w:marTop w:val="0"/>
          <w:marBottom w:val="0"/>
          <w:divBdr>
            <w:top w:val="none" w:sz="0" w:space="0" w:color="auto"/>
            <w:left w:val="none" w:sz="0" w:space="0" w:color="auto"/>
            <w:bottom w:val="none" w:sz="0" w:space="0" w:color="auto"/>
            <w:right w:val="none" w:sz="0" w:space="0" w:color="auto"/>
          </w:divBdr>
        </w:div>
        <w:div w:id="1088620030">
          <w:marLeft w:val="640"/>
          <w:marRight w:val="0"/>
          <w:marTop w:val="0"/>
          <w:marBottom w:val="0"/>
          <w:divBdr>
            <w:top w:val="none" w:sz="0" w:space="0" w:color="auto"/>
            <w:left w:val="none" w:sz="0" w:space="0" w:color="auto"/>
            <w:bottom w:val="none" w:sz="0" w:space="0" w:color="auto"/>
            <w:right w:val="none" w:sz="0" w:space="0" w:color="auto"/>
          </w:divBdr>
        </w:div>
        <w:div w:id="1505779853">
          <w:marLeft w:val="640"/>
          <w:marRight w:val="0"/>
          <w:marTop w:val="0"/>
          <w:marBottom w:val="0"/>
          <w:divBdr>
            <w:top w:val="none" w:sz="0" w:space="0" w:color="auto"/>
            <w:left w:val="none" w:sz="0" w:space="0" w:color="auto"/>
            <w:bottom w:val="none" w:sz="0" w:space="0" w:color="auto"/>
            <w:right w:val="none" w:sz="0" w:space="0" w:color="auto"/>
          </w:divBdr>
        </w:div>
        <w:div w:id="538054678">
          <w:marLeft w:val="640"/>
          <w:marRight w:val="0"/>
          <w:marTop w:val="0"/>
          <w:marBottom w:val="0"/>
          <w:divBdr>
            <w:top w:val="none" w:sz="0" w:space="0" w:color="auto"/>
            <w:left w:val="none" w:sz="0" w:space="0" w:color="auto"/>
            <w:bottom w:val="none" w:sz="0" w:space="0" w:color="auto"/>
            <w:right w:val="none" w:sz="0" w:space="0" w:color="auto"/>
          </w:divBdr>
        </w:div>
        <w:div w:id="774406004">
          <w:marLeft w:val="640"/>
          <w:marRight w:val="0"/>
          <w:marTop w:val="0"/>
          <w:marBottom w:val="0"/>
          <w:divBdr>
            <w:top w:val="none" w:sz="0" w:space="0" w:color="auto"/>
            <w:left w:val="none" w:sz="0" w:space="0" w:color="auto"/>
            <w:bottom w:val="none" w:sz="0" w:space="0" w:color="auto"/>
            <w:right w:val="none" w:sz="0" w:space="0" w:color="auto"/>
          </w:divBdr>
        </w:div>
        <w:div w:id="683895658">
          <w:marLeft w:val="640"/>
          <w:marRight w:val="0"/>
          <w:marTop w:val="0"/>
          <w:marBottom w:val="0"/>
          <w:divBdr>
            <w:top w:val="none" w:sz="0" w:space="0" w:color="auto"/>
            <w:left w:val="none" w:sz="0" w:space="0" w:color="auto"/>
            <w:bottom w:val="none" w:sz="0" w:space="0" w:color="auto"/>
            <w:right w:val="none" w:sz="0" w:space="0" w:color="auto"/>
          </w:divBdr>
        </w:div>
        <w:div w:id="1524325215">
          <w:marLeft w:val="640"/>
          <w:marRight w:val="0"/>
          <w:marTop w:val="0"/>
          <w:marBottom w:val="0"/>
          <w:divBdr>
            <w:top w:val="none" w:sz="0" w:space="0" w:color="auto"/>
            <w:left w:val="none" w:sz="0" w:space="0" w:color="auto"/>
            <w:bottom w:val="none" w:sz="0" w:space="0" w:color="auto"/>
            <w:right w:val="none" w:sz="0" w:space="0" w:color="auto"/>
          </w:divBdr>
        </w:div>
        <w:div w:id="1745565353">
          <w:marLeft w:val="640"/>
          <w:marRight w:val="0"/>
          <w:marTop w:val="0"/>
          <w:marBottom w:val="0"/>
          <w:divBdr>
            <w:top w:val="none" w:sz="0" w:space="0" w:color="auto"/>
            <w:left w:val="none" w:sz="0" w:space="0" w:color="auto"/>
            <w:bottom w:val="none" w:sz="0" w:space="0" w:color="auto"/>
            <w:right w:val="none" w:sz="0" w:space="0" w:color="auto"/>
          </w:divBdr>
        </w:div>
        <w:div w:id="2056001213">
          <w:marLeft w:val="640"/>
          <w:marRight w:val="0"/>
          <w:marTop w:val="0"/>
          <w:marBottom w:val="0"/>
          <w:divBdr>
            <w:top w:val="none" w:sz="0" w:space="0" w:color="auto"/>
            <w:left w:val="none" w:sz="0" w:space="0" w:color="auto"/>
            <w:bottom w:val="none" w:sz="0" w:space="0" w:color="auto"/>
            <w:right w:val="none" w:sz="0" w:space="0" w:color="auto"/>
          </w:divBdr>
        </w:div>
        <w:div w:id="1737243924">
          <w:marLeft w:val="640"/>
          <w:marRight w:val="0"/>
          <w:marTop w:val="0"/>
          <w:marBottom w:val="0"/>
          <w:divBdr>
            <w:top w:val="none" w:sz="0" w:space="0" w:color="auto"/>
            <w:left w:val="none" w:sz="0" w:space="0" w:color="auto"/>
            <w:bottom w:val="none" w:sz="0" w:space="0" w:color="auto"/>
            <w:right w:val="none" w:sz="0" w:space="0" w:color="auto"/>
          </w:divBdr>
        </w:div>
        <w:div w:id="1333289966">
          <w:marLeft w:val="640"/>
          <w:marRight w:val="0"/>
          <w:marTop w:val="0"/>
          <w:marBottom w:val="0"/>
          <w:divBdr>
            <w:top w:val="none" w:sz="0" w:space="0" w:color="auto"/>
            <w:left w:val="none" w:sz="0" w:space="0" w:color="auto"/>
            <w:bottom w:val="none" w:sz="0" w:space="0" w:color="auto"/>
            <w:right w:val="none" w:sz="0" w:space="0" w:color="auto"/>
          </w:divBdr>
        </w:div>
        <w:div w:id="1085226486">
          <w:marLeft w:val="640"/>
          <w:marRight w:val="0"/>
          <w:marTop w:val="0"/>
          <w:marBottom w:val="0"/>
          <w:divBdr>
            <w:top w:val="none" w:sz="0" w:space="0" w:color="auto"/>
            <w:left w:val="none" w:sz="0" w:space="0" w:color="auto"/>
            <w:bottom w:val="none" w:sz="0" w:space="0" w:color="auto"/>
            <w:right w:val="none" w:sz="0" w:space="0" w:color="auto"/>
          </w:divBdr>
        </w:div>
        <w:div w:id="811679182">
          <w:marLeft w:val="640"/>
          <w:marRight w:val="0"/>
          <w:marTop w:val="0"/>
          <w:marBottom w:val="0"/>
          <w:divBdr>
            <w:top w:val="none" w:sz="0" w:space="0" w:color="auto"/>
            <w:left w:val="none" w:sz="0" w:space="0" w:color="auto"/>
            <w:bottom w:val="none" w:sz="0" w:space="0" w:color="auto"/>
            <w:right w:val="none" w:sz="0" w:space="0" w:color="auto"/>
          </w:divBdr>
        </w:div>
        <w:div w:id="542140190">
          <w:marLeft w:val="640"/>
          <w:marRight w:val="0"/>
          <w:marTop w:val="0"/>
          <w:marBottom w:val="0"/>
          <w:divBdr>
            <w:top w:val="none" w:sz="0" w:space="0" w:color="auto"/>
            <w:left w:val="none" w:sz="0" w:space="0" w:color="auto"/>
            <w:bottom w:val="none" w:sz="0" w:space="0" w:color="auto"/>
            <w:right w:val="none" w:sz="0" w:space="0" w:color="auto"/>
          </w:divBdr>
        </w:div>
        <w:div w:id="359093634">
          <w:marLeft w:val="640"/>
          <w:marRight w:val="0"/>
          <w:marTop w:val="0"/>
          <w:marBottom w:val="0"/>
          <w:divBdr>
            <w:top w:val="none" w:sz="0" w:space="0" w:color="auto"/>
            <w:left w:val="none" w:sz="0" w:space="0" w:color="auto"/>
            <w:bottom w:val="none" w:sz="0" w:space="0" w:color="auto"/>
            <w:right w:val="none" w:sz="0" w:space="0" w:color="auto"/>
          </w:divBdr>
        </w:div>
        <w:div w:id="2052069312">
          <w:marLeft w:val="640"/>
          <w:marRight w:val="0"/>
          <w:marTop w:val="0"/>
          <w:marBottom w:val="0"/>
          <w:divBdr>
            <w:top w:val="none" w:sz="0" w:space="0" w:color="auto"/>
            <w:left w:val="none" w:sz="0" w:space="0" w:color="auto"/>
            <w:bottom w:val="none" w:sz="0" w:space="0" w:color="auto"/>
            <w:right w:val="none" w:sz="0" w:space="0" w:color="auto"/>
          </w:divBdr>
        </w:div>
        <w:div w:id="656609987">
          <w:marLeft w:val="640"/>
          <w:marRight w:val="0"/>
          <w:marTop w:val="0"/>
          <w:marBottom w:val="0"/>
          <w:divBdr>
            <w:top w:val="none" w:sz="0" w:space="0" w:color="auto"/>
            <w:left w:val="none" w:sz="0" w:space="0" w:color="auto"/>
            <w:bottom w:val="none" w:sz="0" w:space="0" w:color="auto"/>
            <w:right w:val="none" w:sz="0" w:space="0" w:color="auto"/>
          </w:divBdr>
        </w:div>
        <w:div w:id="1574124602">
          <w:marLeft w:val="640"/>
          <w:marRight w:val="0"/>
          <w:marTop w:val="0"/>
          <w:marBottom w:val="0"/>
          <w:divBdr>
            <w:top w:val="none" w:sz="0" w:space="0" w:color="auto"/>
            <w:left w:val="none" w:sz="0" w:space="0" w:color="auto"/>
            <w:bottom w:val="none" w:sz="0" w:space="0" w:color="auto"/>
            <w:right w:val="none" w:sz="0" w:space="0" w:color="auto"/>
          </w:divBdr>
        </w:div>
        <w:div w:id="158078142">
          <w:marLeft w:val="640"/>
          <w:marRight w:val="0"/>
          <w:marTop w:val="0"/>
          <w:marBottom w:val="0"/>
          <w:divBdr>
            <w:top w:val="none" w:sz="0" w:space="0" w:color="auto"/>
            <w:left w:val="none" w:sz="0" w:space="0" w:color="auto"/>
            <w:bottom w:val="none" w:sz="0" w:space="0" w:color="auto"/>
            <w:right w:val="none" w:sz="0" w:space="0" w:color="auto"/>
          </w:divBdr>
        </w:div>
        <w:div w:id="1019239632">
          <w:marLeft w:val="640"/>
          <w:marRight w:val="0"/>
          <w:marTop w:val="0"/>
          <w:marBottom w:val="0"/>
          <w:divBdr>
            <w:top w:val="none" w:sz="0" w:space="0" w:color="auto"/>
            <w:left w:val="none" w:sz="0" w:space="0" w:color="auto"/>
            <w:bottom w:val="none" w:sz="0" w:space="0" w:color="auto"/>
            <w:right w:val="none" w:sz="0" w:space="0" w:color="auto"/>
          </w:divBdr>
        </w:div>
        <w:div w:id="1196652215">
          <w:marLeft w:val="640"/>
          <w:marRight w:val="0"/>
          <w:marTop w:val="0"/>
          <w:marBottom w:val="0"/>
          <w:divBdr>
            <w:top w:val="none" w:sz="0" w:space="0" w:color="auto"/>
            <w:left w:val="none" w:sz="0" w:space="0" w:color="auto"/>
            <w:bottom w:val="none" w:sz="0" w:space="0" w:color="auto"/>
            <w:right w:val="none" w:sz="0" w:space="0" w:color="auto"/>
          </w:divBdr>
        </w:div>
        <w:div w:id="1975524665">
          <w:marLeft w:val="640"/>
          <w:marRight w:val="0"/>
          <w:marTop w:val="0"/>
          <w:marBottom w:val="0"/>
          <w:divBdr>
            <w:top w:val="none" w:sz="0" w:space="0" w:color="auto"/>
            <w:left w:val="none" w:sz="0" w:space="0" w:color="auto"/>
            <w:bottom w:val="none" w:sz="0" w:space="0" w:color="auto"/>
            <w:right w:val="none" w:sz="0" w:space="0" w:color="auto"/>
          </w:divBdr>
        </w:div>
        <w:div w:id="692535639">
          <w:marLeft w:val="640"/>
          <w:marRight w:val="0"/>
          <w:marTop w:val="0"/>
          <w:marBottom w:val="0"/>
          <w:divBdr>
            <w:top w:val="none" w:sz="0" w:space="0" w:color="auto"/>
            <w:left w:val="none" w:sz="0" w:space="0" w:color="auto"/>
            <w:bottom w:val="none" w:sz="0" w:space="0" w:color="auto"/>
            <w:right w:val="none" w:sz="0" w:space="0" w:color="auto"/>
          </w:divBdr>
        </w:div>
        <w:div w:id="1170488728">
          <w:marLeft w:val="640"/>
          <w:marRight w:val="0"/>
          <w:marTop w:val="0"/>
          <w:marBottom w:val="0"/>
          <w:divBdr>
            <w:top w:val="none" w:sz="0" w:space="0" w:color="auto"/>
            <w:left w:val="none" w:sz="0" w:space="0" w:color="auto"/>
            <w:bottom w:val="none" w:sz="0" w:space="0" w:color="auto"/>
            <w:right w:val="none" w:sz="0" w:space="0" w:color="auto"/>
          </w:divBdr>
        </w:div>
      </w:divsChild>
    </w:div>
    <w:div w:id="2084795005">
      <w:bodyDiv w:val="1"/>
      <w:marLeft w:val="0"/>
      <w:marRight w:val="0"/>
      <w:marTop w:val="0"/>
      <w:marBottom w:val="0"/>
      <w:divBdr>
        <w:top w:val="none" w:sz="0" w:space="0" w:color="auto"/>
        <w:left w:val="none" w:sz="0" w:space="0" w:color="auto"/>
        <w:bottom w:val="none" w:sz="0" w:space="0" w:color="auto"/>
        <w:right w:val="none" w:sz="0" w:space="0" w:color="auto"/>
      </w:divBdr>
      <w:divsChild>
        <w:div w:id="652217377">
          <w:marLeft w:val="640"/>
          <w:marRight w:val="0"/>
          <w:marTop w:val="0"/>
          <w:marBottom w:val="0"/>
          <w:divBdr>
            <w:top w:val="none" w:sz="0" w:space="0" w:color="auto"/>
            <w:left w:val="none" w:sz="0" w:space="0" w:color="auto"/>
            <w:bottom w:val="none" w:sz="0" w:space="0" w:color="auto"/>
            <w:right w:val="none" w:sz="0" w:space="0" w:color="auto"/>
          </w:divBdr>
        </w:div>
        <w:div w:id="1729379963">
          <w:marLeft w:val="640"/>
          <w:marRight w:val="0"/>
          <w:marTop w:val="0"/>
          <w:marBottom w:val="0"/>
          <w:divBdr>
            <w:top w:val="none" w:sz="0" w:space="0" w:color="auto"/>
            <w:left w:val="none" w:sz="0" w:space="0" w:color="auto"/>
            <w:bottom w:val="none" w:sz="0" w:space="0" w:color="auto"/>
            <w:right w:val="none" w:sz="0" w:space="0" w:color="auto"/>
          </w:divBdr>
        </w:div>
        <w:div w:id="338392328">
          <w:marLeft w:val="640"/>
          <w:marRight w:val="0"/>
          <w:marTop w:val="0"/>
          <w:marBottom w:val="0"/>
          <w:divBdr>
            <w:top w:val="none" w:sz="0" w:space="0" w:color="auto"/>
            <w:left w:val="none" w:sz="0" w:space="0" w:color="auto"/>
            <w:bottom w:val="none" w:sz="0" w:space="0" w:color="auto"/>
            <w:right w:val="none" w:sz="0" w:space="0" w:color="auto"/>
          </w:divBdr>
        </w:div>
        <w:div w:id="1548177216">
          <w:marLeft w:val="640"/>
          <w:marRight w:val="0"/>
          <w:marTop w:val="0"/>
          <w:marBottom w:val="0"/>
          <w:divBdr>
            <w:top w:val="none" w:sz="0" w:space="0" w:color="auto"/>
            <w:left w:val="none" w:sz="0" w:space="0" w:color="auto"/>
            <w:bottom w:val="none" w:sz="0" w:space="0" w:color="auto"/>
            <w:right w:val="none" w:sz="0" w:space="0" w:color="auto"/>
          </w:divBdr>
        </w:div>
        <w:div w:id="1993216846">
          <w:marLeft w:val="640"/>
          <w:marRight w:val="0"/>
          <w:marTop w:val="0"/>
          <w:marBottom w:val="0"/>
          <w:divBdr>
            <w:top w:val="none" w:sz="0" w:space="0" w:color="auto"/>
            <w:left w:val="none" w:sz="0" w:space="0" w:color="auto"/>
            <w:bottom w:val="none" w:sz="0" w:space="0" w:color="auto"/>
            <w:right w:val="none" w:sz="0" w:space="0" w:color="auto"/>
          </w:divBdr>
        </w:div>
        <w:div w:id="446118437">
          <w:marLeft w:val="640"/>
          <w:marRight w:val="0"/>
          <w:marTop w:val="0"/>
          <w:marBottom w:val="0"/>
          <w:divBdr>
            <w:top w:val="none" w:sz="0" w:space="0" w:color="auto"/>
            <w:left w:val="none" w:sz="0" w:space="0" w:color="auto"/>
            <w:bottom w:val="none" w:sz="0" w:space="0" w:color="auto"/>
            <w:right w:val="none" w:sz="0" w:space="0" w:color="auto"/>
          </w:divBdr>
        </w:div>
        <w:div w:id="996494327">
          <w:marLeft w:val="640"/>
          <w:marRight w:val="0"/>
          <w:marTop w:val="0"/>
          <w:marBottom w:val="0"/>
          <w:divBdr>
            <w:top w:val="none" w:sz="0" w:space="0" w:color="auto"/>
            <w:left w:val="none" w:sz="0" w:space="0" w:color="auto"/>
            <w:bottom w:val="none" w:sz="0" w:space="0" w:color="auto"/>
            <w:right w:val="none" w:sz="0" w:space="0" w:color="auto"/>
          </w:divBdr>
        </w:div>
        <w:div w:id="1440560565">
          <w:marLeft w:val="640"/>
          <w:marRight w:val="0"/>
          <w:marTop w:val="0"/>
          <w:marBottom w:val="0"/>
          <w:divBdr>
            <w:top w:val="none" w:sz="0" w:space="0" w:color="auto"/>
            <w:left w:val="none" w:sz="0" w:space="0" w:color="auto"/>
            <w:bottom w:val="none" w:sz="0" w:space="0" w:color="auto"/>
            <w:right w:val="none" w:sz="0" w:space="0" w:color="auto"/>
          </w:divBdr>
        </w:div>
        <w:div w:id="1899394548">
          <w:marLeft w:val="640"/>
          <w:marRight w:val="0"/>
          <w:marTop w:val="0"/>
          <w:marBottom w:val="0"/>
          <w:divBdr>
            <w:top w:val="none" w:sz="0" w:space="0" w:color="auto"/>
            <w:left w:val="none" w:sz="0" w:space="0" w:color="auto"/>
            <w:bottom w:val="none" w:sz="0" w:space="0" w:color="auto"/>
            <w:right w:val="none" w:sz="0" w:space="0" w:color="auto"/>
          </w:divBdr>
        </w:div>
        <w:div w:id="1116481244">
          <w:marLeft w:val="640"/>
          <w:marRight w:val="0"/>
          <w:marTop w:val="0"/>
          <w:marBottom w:val="0"/>
          <w:divBdr>
            <w:top w:val="none" w:sz="0" w:space="0" w:color="auto"/>
            <w:left w:val="none" w:sz="0" w:space="0" w:color="auto"/>
            <w:bottom w:val="none" w:sz="0" w:space="0" w:color="auto"/>
            <w:right w:val="none" w:sz="0" w:space="0" w:color="auto"/>
          </w:divBdr>
        </w:div>
        <w:div w:id="1393196001">
          <w:marLeft w:val="640"/>
          <w:marRight w:val="0"/>
          <w:marTop w:val="0"/>
          <w:marBottom w:val="0"/>
          <w:divBdr>
            <w:top w:val="none" w:sz="0" w:space="0" w:color="auto"/>
            <w:left w:val="none" w:sz="0" w:space="0" w:color="auto"/>
            <w:bottom w:val="none" w:sz="0" w:space="0" w:color="auto"/>
            <w:right w:val="none" w:sz="0" w:space="0" w:color="auto"/>
          </w:divBdr>
        </w:div>
        <w:div w:id="509371723">
          <w:marLeft w:val="640"/>
          <w:marRight w:val="0"/>
          <w:marTop w:val="0"/>
          <w:marBottom w:val="0"/>
          <w:divBdr>
            <w:top w:val="none" w:sz="0" w:space="0" w:color="auto"/>
            <w:left w:val="none" w:sz="0" w:space="0" w:color="auto"/>
            <w:bottom w:val="none" w:sz="0" w:space="0" w:color="auto"/>
            <w:right w:val="none" w:sz="0" w:space="0" w:color="auto"/>
          </w:divBdr>
        </w:div>
        <w:div w:id="382171063">
          <w:marLeft w:val="640"/>
          <w:marRight w:val="0"/>
          <w:marTop w:val="0"/>
          <w:marBottom w:val="0"/>
          <w:divBdr>
            <w:top w:val="none" w:sz="0" w:space="0" w:color="auto"/>
            <w:left w:val="none" w:sz="0" w:space="0" w:color="auto"/>
            <w:bottom w:val="none" w:sz="0" w:space="0" w:color="auto"/>
            <w:right w:val="none" w:sz="0" w:space="0" w:color="auto"/>
          </w:divBdr>
        </w:div>
        <w:div w:id="1290890803">
          <w:marLeft w:val="640"/>
          <w:marRight w:val="0"/>
          <w:marTop w:val="0"/>
          <w:marBottom w:val="0"/>
          <w:divBdr>
            <w:top w:val="none" w:sz="0" w:space="0" w:color="auto"/>
            <w:left w:val="none" w:sz="0" w:space="0" w:color="auto"/>
            <w:bottom w:val="none" w:sz="0" w:space="0" w:color="auto"/>
            <w:right w:val="none" w:sz="0" w:space="0" w:color="auto"/>
          </w:divBdr>
        </w:div>
        <w:div w:id="936669366">
          <w:marLeft w:val="640"/>
          <w:marRight w:val="0"/>
          <w:marTop w:val="0"/>
          <w:marBottom w:val="0"/>
          <w:divBdr>
            <w:top w:val="none" w:sz="0" w:space="0" w:color="auto"/>
            <w:left w:val="none" w:sz="0" w:space="0" w:color="auto"/>
            <w:bottom w:val="none" w:sz="0" w:space="0" w:color="auto"/>
            <w:right w:val="none" w:sz="0" w:space="0" w:color="auto"/>
          </w:divBdr>
        </w:div>
        <w:div w:id="668560276">
          <w:marLeft w:val="640"/>
          <w:marRight w:val="0"/>
          <w:marTop w:val="0"/>
          <w:marBottom w:val="0"/>
          <w:divBdr>
            <w:top w:val="none" w:sz="0" w:space="0" w:color="auto"/>
            <w:left w:val="none" w:sz="0" w:space="0" w:color="auto"/>
            <w:bottom w:val="none" w:sz="0" w:space="0" w:color="auto"/>
            <w:right w:val="none" w:sz="0" w:space="0" w:color="auto"/>
          </w:divBdr>
        </w:div>
        <w:div w:id="1078945947">
          <w:marLeft w:val="640"/>
          <w:marRight w:val="0"/>
          <w:marTop w:val="0"/>
          <w:marBottom w:val="0"/>
          <w:divBdr>
            <w:top w:val="none" w:sz="0" w:space="0" w:color="auto"/>
            <w:left w:val="none" w:sz="0" w:space="0" w:color="auto"/>
            <w:bottom w:val="none" w:sz="0" w:space="0" w:color="auto"/>
            <w:right w:val="none" w:sz="0" w:space="0" w:color="auto"/>
          </w:divBdr>
        </w:div>
        <w:div w:id="672611050">
          <w:marLeft w:val="640"/>
          <w:marRight w:val="0"/>
          <w:marTop w:val="0"/>
          <w:marBottom w:val="0"/>
          <w:divBdr>
            <w:top w:val="none" w:sz="0" w:space="0" w:color="auto"/>
            <w:left w:val="none" w:sz="0" w:space="0" w:color="auto"/>
            <w:bottom w:val="none" w:sz="0" w:space="0" w:color="auto"/>
            <w:right w:val="none" w:sz="0" w:space="0" w:color="auto"/>
          </w:divBdr>
        </w:div>
        <w:div w:id="1196384459">
          <w:marLeft w:val="640"/>
          <w:marRight w:val="0"/>
          <w:marTop w:val="0"/>
          <w:marBottom w:val="0"/>
          <w:divBdr>
            <w:top w:val="none" w:sz="0" w:space="0" w:color="auto"/>
            <w:left w:val="none" w:sz="0" w:space="0" w:color="auto"/>
            <w:bottom w:val="none" w:sz="0" w:space="0" w:color="auto"/>
            <w:right w:val="none" w:sz="0" w:space="0" w:color="auto"/>
          </w:divBdr>
        </w:div>
        <w:div w:id="1859343818">
          <w:marLeft w:val="640"/>
          <w:marRight w:val="0"/>
          <w:marTop w:val="0"/>
          <w:marBottom w:val="0"/>
          <w:divBdr>
            <w:top w:val="none" w:sz="0" w:space="0" w:color="auto"/>
            <w:left w:val="none" w:sz="0" w:space="0" w:color="auto"/>
            <w:bottom w:val="none" w:sz="0" w:space="0" w:color="auto"/>
            <w:right w:val="none" w:sz="0" w:space="0" w:color="auto"/>
          </w:divBdr>
        </w:div>
        <w:div w:id="1164665877">
          <w:marLeft w:val="640"/>
          <w:marRight w:val="0"/>
          <w:marTop w:val="0"/>
          <w:marBottom w:val="0"/>
          <w:divBdr>
            <w:top w:val="none" w:sz="0" w:space="0" w:color="auto"/>
            <w:left w:val="none" w:sz="0" w:space="0" w:color="auto"/>
            <w:bottom w:val="none" w:sz="0" w:space="0" w:color="auto"/>
            <w:right w:val="none" w:sz="0" w:space="0" w:color="auto"/>
          </w:divBdr>
        </w:div>
        <w:div w:id="814028754">
          <w:marLeft w:val="640"/>
          <w:marRight w:val="0"/>
          <w:marTop w:val="0"/>
          <w:marBottom w:val="0"/>
          <w:divBdr>
            <w:top w:val="none" w:sz="0" w:space="0" w:color="auto"/>
            <w:left w:val="none" w:sz="0" w:space="0" w:color="auto"/>
            <w:bottom w:val="none" w:sz="0" w:space="0" w:color="auto"/>
            <w:right w:val="none" w:sz="0" w:space="0" w:color="auto"/>
          </w:divBdr>
        </w:div>
        <w:div w:id="1577090800">
          <w:marLeft w:val="640"/>
          <w:marRight w:val="0"/>
          <w:marTop w:val="0"/>
          <w:marBottom w:val="0"/>
          <w:divBdr>
            <w:top w:val="none" w:sz="0" w:space="0" w:color="auto"/>
            <w:left w:val="none" w:sz="0" w:space="0" w:color="auto"/>
            <w:bottom w:val="none" w:sz="0" w:space="0" w:color="auto"/>
            <w:right w:val="none" w:sz="0" w:space="0" w:color="auto"/>
          </w:divBdr>
        </w:div>
        <w:div w:id="2070348986">
          <w:marLeft w:val="640"/>
          <w:marRight w:val="0"/>
          <w:marTop w:val="0"/>
          <w:marBottom w:val="0"/>
          <w:divBdr>
            <w:top w:val="none" w:sz="0" w:space="0" w:color="auto"/>
            <w:left w:val="none" w:sz="0" w:space="0" w:color="auto"/>
            <w:bottom w:val="none" w:sz="0" w:space="0" w:color="auto"/>
            <w:right w:val="none" w:sz="0" w:space="0" w:color="auto"/>
          </w:divBdr>
        </w:div>
        <w:div w:id="1738359524">
          <w:marLeft w:val="640"/>
          <w:marRight w:val="0"/>
          <w:marTop w:val="0"/>
          <w:marBottom w:val="0"/>
          <w:divBdr>
            <w:top w:val="none" w:sz="0" w:space="0" w:color="auto"/>
            <w:left w:val="none" w:sz="0" w:space="0" w:color="auto"/>
            <w:bottom w:val="none" w:sz="0" w:space="0" w:color="auto"/>
            <w:right w:val="none" w:sz="0" w:space="0" w:color="auto"/>
          </w:divBdr>
        </w:div>
        <w:div w:id="832142538">
          <w:marLeft w:val="640"/>
          <w:marRight w:val="0"/>
          <w:marTop w:val="0"/>
          <w:marBottom w:val="0"/>
          <w:divBdr>
            <w:top w:val="none" w:sz="0" w:space="0" w:color="auto"/>
            <w:left w:val="none" w:sz="0" w:space="0" w:color="auto"/>
            <w:bottom w:val="none" w:sz="0" w:space="0" w:color="auto"/>
            <w:right w:val="none" w:sz="0" w:space="0" w:color="auto"/>
          </w:divBdr>
        </w:div>
        <w:div w:id="212347459">
          <w:marLeft w:val="640"/>
          <w:marRight w:val="0"/>
          <w:marTop w:val="0"/>
          <w:marBottom w:val="0"/>
          <w:divBdr>
            <w:top w:val="none" w:sz="0" w:space="0" w:color="auto"/>
            <w:left w:val="none" w:sz="0" w:space="0" w:color="auto"/>
            <w:bottom w:val="none" w:sz="0" w:space="0" w:color="auto"/>
            <w:right w:val="none" w:sz="0" w:space="0" w:color="auto"/>
          </w:divBdr>
        </w:div>
        <w:div w:id="1798789933">
          <w:marLeft w:val="640"/>
          <w:marRight w:val="0"/>
          <w:marTop w:val="0"/>
          <w:marBottom w:val="0"/>
          <w:divBdr>
            <w:top w:val="none" w:sz="0" w:space="0" w:color="auto"/>
            <w:left w:val="none" w:sz="0" w:space="0" w:color="auto"/>
            <w:bottom w:val="none" w:sz="0" w:space="0" w:color="auto"/>
            <w:right w:val="none" w:sz="0" w:space="0" w:color="auto"/>
          </w:divBdr>
        </w:div>
        <w:div w:id="1691763628">
          <w:marLeft w:val="640"/>
          <w:marRight w:val="0"/>
          <w:marTop w:val="0"/>
          <w:marBottom w:val="0"/>
          <w:divBdr>
            <w:top w:val="none" w:sz="0" w:space="0" w:color="auto"/>
            <w:left w:val="none" w:sz="0" w:space="0" w:color="auto"/>
            <w:bottom w:val="none" w:sz="0" w:space="0" w:color="auto"/>
            <w:right w:val="none" w:sz="0" w:space="0" w:color="auto"/>
          </w:divBdr>
        </w:div>
        <w:div w:id="923802138">
          <w:marLeft w:val="640"/>
          <w:marRight w:val="0"/>
          <w:marTop w:val="0"/>
          <w:marBottom w:val="0"/>
          <w:divBdr>
            <w:top w:val="none" w:sz="0" w:space="0" w:color="auto"/>
            <w:left w:val="none" w:sz="0" w:space="0" w:color="auto"/>
            <w:bottom w:val="none" w:sz="0" w:space="0" w:color="auto"/>
            <w:right w:val="none" w:sz="0" w:space="0" w:color="auto"/>
          </w:divBdr>
        </w:div>
        <w:div w:id="1890413879">
          <w:marLeft w:val="640"/>
          <w:marRight w:val="0"/>
          <w:marTop w:val="0"/>
          <w:marBottom w:val="0"/>
          <w:divBdr>
            <w:top w:val="none" w:sz="0" w:space="0" w:color="auto"/>
            <w:left w:val="none" w:sz="0" w:space="0" w:color="auto"/>
            <w:bottom w:val="none" w:sz="0" w:space="0" w:color="auto"/>
            <w:right w:val="none" w:sz="0" w:space="0" w:color="auto"/>
          </w:divBdr>
        </w:div>
        <w:div w:id="2091924640">
          <w:marLeft w:val="640"/>
          <w:marRight w:val="0"/>
          <w:marTop w:val="0"/>
          <w:marBottom w:val="0"/>
          <w:divBdr>
            <w:top w:val="none" w:sz="0" w:space="0" w:color="auto"/>
            <w:left w:val="none" w:sz="0" w:space="0" w:color="auto"/>
            <w:bottom w:val="none" w:sz="0" w:space="0" w:color="auto"/>
            <w:right w:val="none" w:sz="0" w:space="0" w:color="auto"/>
          </w:divBdr>
        </w:div>
        <w:div w:id="1749157485">
          <w:marLeft w:val="640"/>
          <w:marRight w:val="0"/>
          <w:marTop w:val="0"/>
          <w:marBottom w:val="0"/>
          <w:divBdr>
            <w:top w:val="none" w:sz="0" w:space="0" w:color="auto"/>
            <w:left w:val="none" w:sz="0" w:space="0" w:color="auto"/>
            <w:bottom w:val="none" w:sz="0" w:space="0" w:color="auto"/>
            <w:right w:val="none" w:sz="0" w:space="0" w:color="auto"/>
          </w:divBdr>
        </w:div>
        <w:div w:id="534121915">
          <w:marLeft w:val="640"/>
          <w:marRight w:val="0"/>
          <w:marTop w:val="0"/>
          <w:marBottom w:val="0"/>
          <w:divBdr>
            <w:top w:val="none" w:sz="0" w:space="0" w:color="auto"/>
            <w:left w:val="none" w:sz="0" w:space="0" w:color="auto"/>
            <w:bottom w:val="none" w:sz="0" w:space="0" w:color="auto"/>
            <w:right w:val="none" w:sz="0" w:space="0" w:color="auto"/>
          </w:divBdr>
        </w:div>
        <w:div w:id="1389568434">
          <w:marLeft w:val="640"/>
          <w:marRight w:val="0"/>
          <w:marTop w:val="0"/>
          <w:marBottom w:val="0"/>
          <w:divBdr>
            <w:top w:val="none" w:sz="0" w:space="0" w:color="auto"/>
            <w:left w:val="none" w:sz="0" w:space="0" w:color="auto"/>
            <w:bottom w:val="none" w:sz="0" w:space="0" w:color="auto"/>
            <w:right w:val="none" w:sz="0" w:space="0" w:color="auto"/>
          </w:divBdr>
        </w:div>
        <w:div w:id="1161118866">
          <w:marLeft w:val="640"/>
          <w:marRight w:val="0"/>
          <w:marTop w:val="0"/>
          <w:marBottom w:val="0"/>
          <w:divBdr>
            <w:top w:val="none" w:sz="0" w:space="0" w:color="auto"/>
            <w:left w:val="none" w:sz="0" w:space="0" w:color="auto"/>
            <w:bottom w:val="none" w:sz="0" w:space="0" w:color="auto"/>
            <w:right w:val="none" w:sz="0" w:space="0" w:color="auto"/>
          </w:divBdr>
        </w:div>
        <w:div w:id="884564345">
          <w:marLeft w:val="640"/>
          <w:marRight w:val="0"/>
          <w:marTop w:val="0"/>
          <w:marBottom w:val="0"/>
          <w:divBdr>
            <w:top w:val="none" w:sz="0" w:space="0" w:color="auto"/>
            <w:left w:val="none" w:sz="0" w:space="0" w:color="auto"/>
            <w:bottom w:val="none" w:sz="0" w:space="0" w:color="auto"/>
            <w:right w:val="none" w:sz="0" w:space="0" w:color="auto"/>
          </w:divBdr>
        </w:div>
        <w:div w:id="46298529">
          <w:marLeft w:val="640"/>
          <w:marRight w:val="0"/>
          <w:marTop w:val="0"/>
          <w:marBottom w:val="0"/>
          <w:divBdr>
            <w:top w:val="none" w:sz="0" w:space="0" w:color="auto"/>
            <w:left w:val="none" w:sz="0" w:space="0" w:color="auto"/>
            <w:bottom w:val="none" w:sz="0" w:space="0" w:color="auto"/>
            <w:right w:val="none" w:sz="0" w:space="0" w:color="auto"/>
          </w:divBdr>
        </w:div>
        <w:div w:id="1014958079">
          <w:marLeft w:val="640"/>
          <w:marRight w:val="0"/>
          <w:marTop w:val="0"/>
          <w:marBottom w:val="0"/>
          <w:divBdr>
            <w:top w:val="none" w:sz="0" w:space="0" w:color="auto"/>
            <w:left w:val="none" w:sz="0" w:space="0" w:color="auto"/>
            <w:bottom w:val="none" w:sz="0" w:space="0" w:color="auto"/>
            <w:right w:val="none" w:sz="0" w:space="0" w:color="auto"/>
          </w:divBdr>
        </w:div>
        <w:div w:id="1279945929">
          <w:marLeft w:val="640"/>
          <w:marRight w:val="0"/>
          <w:marTop w:val="0"/>
          <w:marBottom w:val="0"/>
          <w:divBdr>
            <w:top w:val="none" w:sz="0" w:space="0" w:color="auto"/>
            <w:left w:val="none" w:sz="0" w:space="0" w:color="auto"/>
            <w:bottom w:val="none" w:sz="0" w:space="0" w:color="auto"/>
            <w:right w:val="none" w:sz="0" w:space="0" w:color="auto"/>
          </w:divBdr>
        </w:div>
        <w:div w:id="366368833">
          <w:marLeft w:val="640"/>
          <w:marRight w:val="0"/>
          <w:marTop w:val="0"/>
          <w:marBottom w:val="0"/>
          <w:divBdr>
            <w:top w:val="none" w:sz="0" w:space="0" w:color="auto"/>
            <w:left w:val="none" w:sz="0" w:space="0" w:color="auto"/>
            <w:bottom w:val="none" w:sz="0" w:space="0" w:color="auto"/>
            <w:right w:val="none" w:sz="0" w:space="0" w:color="auto"/>
          </w:divBdr>
        </w:div>
        <w:div w:id="1336493466">
          <w:marLeft w:val="640"/>
          <w:marRight w:val="0"/>
          <w:marTop w:val="0"/>
          <w:marBottom w:val="0"/>
          <w:divBdr>
            <w:top w:val="none" w:sz="0" w:space="0" w:color="auto"/>
            <w:left w:val="none" w:sz="0" w:space="0" w:color="auto"/>
            <w:bottom w:val="none" w:sz="0" w:space="0" w:color="auto"/>
            <w:right w:val="none" w:sz="0" w:space="0" w:color="auto"/>
          </w:divBdr>
        </w:div>
        <w:div w:id="875461140">
          <w:marLeft w:val="640"/>
          <w:marRight w:val="0"/>
          <w:marTop w:val="0"/>
          <w:marBottom w:val="0"/>
          <w:divBdr>
            <w:top w:val="none" w:sz="0" w:space="0" w:color="auto"/>
            <w:left w:val="none" w:sz="0" w:space="0" w:color="auto"/>
            <w:bottom w:val="none" w:sz="0" w:space="0" w:color="auto"/>
            <w:right w:val="none" w:sz="0" w:space="0" w:color="auto"/>
          </w:divBdr>
        </w:div>
        <w:div w:id="68507761">
          <w:marLeft w:val="640"/>
          <w:marRight w:val="0"/>
          <w:marTop w:val="0"/>
          <w:marBottom w:val="0"/>
          <w:divBdr>
            <w:top w:val="none" w:sz="0" w:space="0" w:color="auto"/>
            <w:left w:val="none" w:sz="0" w:space="0" w:color="auto"/>
            <w:bottom w:val="none" w:sz="0" w:space="0" w:color="auto"/>
            <w:right w:val="none" w:sz="0" w:space="0" w:color="auto"/>
          </w:divBdr>
        </w:div>
        <w:div w:id="468978801">
          <w:marLeft w:val="640"/>
          <w:marRight w:val="0"/>
          <w:marTop w:val="0"/>
          <w:marBottom w:val="0"/>
          <w:divBdr>
            <w:top w:val="none" w:sz="0" w:space="0" w:color="auto"/>
            <w:left w:val="none" w:sz="0" w:space="0" w:color="auto"/>
            <w:bottom w:val="none" w:sz="0" w:space="0" w:color="auto"/>
            <w:right w:val="none" w:sz="0" w:space="0" w:color="auto"/>
          </w:divBdr>
        </w:div>
        <w:div w:id="1263954224">
          <w:marLeft w:val="640"/>
          <w:marRight w:val="0"/>
          <w:marTop w:val="0"/>
          <w:marBottom w:val="0"/>
          <w:divBdr>
            <w:top w:val="none" w:sz="0" w:space="0" w:color="auto"/>
            <w:left w:val="none" w:sz="0" w:space="0" w:color="auto"/>
            <w:bottom w:val="none" w:sz="0" w:space="0" w:color="auto"/>
            <w:right w:val="none" w:sz="0" w:space="0" w:color="auto"/>
          </w:divBdr>
        </w:div>
        <w:div w:id="1925144518">
          <w:marLeft w:val="640"/>
          <w:marRight w:val="0"/>
          <w:marTop w:val="0"/>
          <w:marBottom w:val="0"/>
          <w:divBdr>
            <w:top w:val="none" w:sz="0" w:space="0" w:color="auto"/>
            <w:left w:val="none" w:sz="0" w:space="0" w:color="auto"/>
            <w:bottom w:val="none" w:sz="0" w:space="0" w:color="auto"/>
            <w:right w:val="none" w:sz="0" w:space="0" w:color="auto"/>
          </w:divBdr>
        </w:div>
        <w:div w:id="1111048219">
          <w:marLeft w:val="640"/>
          <w:marRight w:val="0"/>
          <w:marTop w:val="0"/>
          <w:marBottom w:val="0"/>
          <w:divBdr>
            <w:top w:val="none" w:sz="0" w:space="0" w:color="auto"/>
            <w:left w:val="none" w:sz="0" w:space="0" w:color="auto"/>
            <w:bottom w:val="none" w:sz="0" w:space="0" w:color="auto"/>
            <w:right w:val="none" w:sz="0" w:space="0" w:color="auto"/>
          </w:divBdr>
        </w:div>
        <w:div w:id="1876381948">
          <w:marLeft w:val="640"/>
          <w:marRight w:val="0"/>
          <w:marTop w:val="0"/>
          <w:marBottom w:val="0"/>
          <w:divBdr>
            <w:top w:val="none" w:sz="0" w:space="0" w:color="auto"/>
            <w:left w:val="none" w:sz="0" w:space="0" w:color="auto"/>
            <w:bottom w:val="none" w:sz="0" w:space="0" w:color="auto"/>
            <w:right w:val="none" w:sz="0" w:space="0" w:color="auto"/>
          </w:divBdr>
        </w:div>
        <w:div w:id="108817297">
          <w:marLeft w:val="640"/>
          <w:marRight w:val="0"/>
          <w:marTop w:val="0"/>
          <w:marBottom w:val="0"/>
          <w:divBdr>
            <w:top w:val="none" w:sz="0" w:space="0" w:color="auto"/>
            <w:left w:val="none" w:sz="0" w:space="0" w:color="auto"/>
            <w:bottom w:val="none" w:sz="0" w:space="0" w:color="auto"/>
            <w:right w:val="none" w:sz="0" w:space="0" w:color="auto"/>
          </w:divBdr>
        </w:div>
        <w:div w:id="913927015">
          <w:marLeft w:val="640"/>
          <w:marRight w:val="0"/>
          <w:marTop w:val="0"/>
          <w:marBottom w:val="0"/>
          <w:divBdr>
            <w:top w:val="none" w:sz="0" w:space="0" w:color="auto"/>
            <w:left w:val="none" w:sz="0" w:space="0" w:color="auto"/>
            <w:bottom w:val="none" w:sz="0" w:space="0" w:color="auto"/>
            <w:right w:val="none" w:sz="0" w:space="0" w:color="auto"/>
          </w:divBdr>
        </w:div>
        <w:div w:id="11762220">
          <w:marLeft w:val="640"/>
          <w:marRight w:val="0"/>
          <w:marTop w:val="0"/>
          <w:marBottom w:val="0"/>
          <w:divBdr>
            <w:top w:val="none" w:sz="0" w:space="0" w:color="auto"/>
            <w:left w:val="none" w:sz="0" w:space="0" w:color="auto"/>
            <w:bottom w:val="none" w:sz="0" w:space="0" w:color="auto"/>
            <w:right w:val="none" w:sz="0" w:space="0" w:color="auto"/>
          </w:divBdr>
        </w:div>
        <w:div w:id="695543542">
          <w:marLeft w:val="640"/>
          <w:marRight w:val="0"/>
          <w:marTop w:val="0"/>
          <w:marBottom w:val="0"/>
          <w:divBdr>
            <w:top w:val="none" w:sz="0" w:space="0" w:color="auto"/>
            <w:left w:val="none" w:sz="0" w:space="0" w:color="auto"/>
            <w:bottom w:val="none" w:sz="0" w:space="0" w:color="auto"/>
            <w:right w:val="none" w:sz="0" w:space="0" w:color="auto"/>
          </w:divBdr>
        </w:div>
        <w:div w:id="1332369725">
          <w:marLeft w:val="640"/>
          <w:marRight w:val="0"/>
          <w:marTop w:val="0"/>
          <w:marBottom w:val="0"/>
          <w:divBdr>
            <w:top w:val="none" w:sz="0" w:space="0" w:color="auto"/>
            <w:left w:val="none" w:sz="0" w:space="0" w:color="auto"/>
            <w:bottom w:val="none" w:sz="0" w:space="0" w:color="auto"/>
            <w:right w:val="none" w:sz="0" w:space="0" w:color="auto"/>
          </w:divBdr>
        </w:div>
        <w:div w:id="622467896">
          <w:marLeft w:val="640"/>
          <w:marRight w:val="0"/>
          <w:marTop w:val="0"/>
          <w:marBottom w:val="0"/>
          <w:divBdr>
            <w:top w:val="none" w:sz="0" w:space="0" w:color="auto"/>
            <w:left w:val="none" w:sz="0" w:space="0" w:color="auto"/>
            <w:bottom w:val="none" w:sz="0" w:space="0" w:color="auto"/>
            <w:right w:val="none" w:sz="0" w:space="0" w:color="auto"/>
          </w:divBdr>
        </w:div>
        <w:div w:id="1255358182">
          <w:marLeft w:val="640"/>
          <w:marRight w:val="0"/>
          <w:marTop w:val="0"/>
          <w:marBottom w:val="0"/>
          <w:divBdr>
            <w:top w:val="none" w:sz="0" w:space="0" w:color="auto"/>
            <w:left w:val="none" w:sz="0" w:space="0" w:color="auto"/>
            <w:bottom w:val="none" w:sz="0" w:space="0" w:color="auto"/>
            <w:right w:val="none" w:sz="0" w:space="0" w:color="auto"/>
          </w:divBdr>
        </w:div>
        <w:div w:id="228879600">
          <w:marLeft w:val="640"/>
          <w:marRight w:val="0"/>
          <w:marTop w:val="0"/>
          <w:marBottom w:val="0"/>
          <w:divBdr>
            <w:top w:val="none" w:sz="0" w:space="0" w:color="auto"/>
            <w:left w:val="none" w:sz="0" w:space="0" w:color="auto"/>
            <w:bottom w:val="none" w:sz="0" w:space="0" w:color="auto"/>
            <w:right w:val="none" w:sz="0" w:space="0" w:color="auto"/>
          </w:divBdr>
        </w:div>
        <w:div w:id="1388451205">
          <w:marLeft w:val="640"/>
          <w:marRight w:val="0"/>
          <w:marTop w:val="0"/>
          <w:marBottom w:val="0"/>
          <w:divBdr>
            <w:top w:val="none" w:sz="0" w:space="0" w:color="auto"/>
            <w:left w:val="none" w:sz="0" w:space="0" w:color="auto"/>
            <w:bottom w:val="none" w:sz="0" w:space="0" w:color="auto"/>
            <w:right w:val="none" w:sz="0" w:space="0" w:color="auto"/>
          </w:divBdr>
        </w:div>
        <w:div w:id="654457829">
          <w:marLeft w:val="640"/>
          <w:marRight w:val="0"/>
          <w:marTop w:val="0"/>
          <w:marBottom w:val="0"/>
          <w:divBdr>
            <w:top w:val="none" w:sz="0" w:space="0" w:color="auto"/>
            <w:left w:val="none" w:sz="0" w:space="0" w:color="auto"/>
            <w:bottom w:val="none" w:sz="0" w:space="0" w:color="auto"/>
            <w:right w:val="none" w:sz="0" w:space="0" w:color="auto"/>
          </w:divBdr>
        </w:div>
        <w:div w:id="1687712827">
          <w:marLeft w:val="640"/>
          <w:marRight w:val="0"/>
          <w:marTop w:val="0"/>
          <w:marBottom w:val="0"/>
          <w:divBdr>
            <w:top w:val="none" w:sz="0" w:space="0" w:color="auto"/>
            <w:left w:val="none" w:sz="0" w:space="0" w:color="auto"/>
            <w:bottom w:val="none" w:sz="0" w:space="0" w:color="auto"/>
            <w:right w:val="none" w:sz="0" w:space="0" w:color="auto"/>
          </w:divBdr>
        </w:div>
        <w:div w:id="806702190">
          <w:marLeft w:val="640"/>
          <w:marRight w:val="0"/>
          <w:marTop w:val="0"/>
          <w:marBottom w:val="0"/>
          <w:divBdr>
            <w:top w:val="none" w:sz="0" w:space="0" w:color="auto"/>
            <w:left w:val="none" w:sz="0" w:space="0" w:color="auto"/>
            <w:bottom w:val="none" w:sz="0" w:space="0" w:color="auto"/>
            <w:right w:val="none" w:sz="0" w:space="0" w:color="auto"/>
          </w:divBdr>
        </w:div>
        <w:div w:id="1205018567">
          <w:marLeft w:val="640"/>
          <w:marRight w:val="0"/>
          <w:marTop w:val="0"/>
          <w:marBottom w:val="0"/>
          <w:divBdr>
            <w:top w:val="none" w:sz="0" w:space="0" w:color="auto"/>
            <w:left w:val="none" w:sz="0" w:space="0" w:color="auto"/>
            <w:bottom w:val="none" w:sz="0" w:space="0" w:color="auto"/>
            <w:right w:val="none" w:sz="0" w:space="0" w:color="auto"/>
          </w:divBdr>
        </w:div>
        <w:div w:id="435683418">
          <w:marLeft w:val="640"/>
          <w:marRight w:val="0"/>
          <w:marTop w:val="0"/>
          <w:marBottom w:val="0"/>
          <w:divBdr>
            <w:top w:val="none" w:sz="0" w:space="0" w:color="auto"/>
            <w:left w:val="none" w:sz="0" w:space="0" w:color="auto"/>
            <w:bottom w:val="none" w:sz="0" w:space="0" w:color="auto"/>
            <w:right w:val="none" w:sz="0" w:space="0" w:color="auto"/>
          </w:divBdr>
        </w:div>
        <w:div w:id="2076052592">
          <w:marLeft w:val="640"/>
          <w:marRight w:val="0"/>
          <w:marTop w:val="0"/>
          <w:marBottom w:val="0"/>
          <w:divBdr>
            <w:top w:val="none" w:sz="0" w:space="0" w:color="auto"/>
            <w:left w:val="none" w:sz="0" w:space="0" w:color="auto"/>
            <w:bottom w:val="none" w:sz="0" w:space="0" w:color="auto"/>
            <w:right w:val="none" w:sz="0" w:space="0" w:color="auto"/>
          </w:divBdr>
        </w:div>
        <w:div w:id="810369765">
          <w:marLeft w:val="640"/>
          <w:marRight w:val="0"/>
          <w:marTop w:val="0"/>
          <w:marBottom w:val="0"/>
          <w:divBdr>
            <w:top w:val="none" w:sz="0" w:space="0" w:color="auto"/>
            <w:left w:val="none" w:sz="0" w:space="0" w:color="auto"/>
            <w:bottom w:val="none" w:sz="0" w:space="0" w:color="auto"/>
            <w:right w:val="none" w:sz="0" w:space="0" w:color="auto"/>
          </w:divBdr>
        </w:div>
        <w:div w:id="1671907414">
          <w:marLeft w:val="640"/>
          <w:marRight w:val="0"/>
          <w:marTop w:val="0"/>
          <w:marBottom w:val="0"/>
          <w:divBdr>
            <w:top w:val="none" w:sz="0" w:space="0" w:color="auto"/>
            <w:left w:val="none" w:sz="0" w:space="0" w:color="auto"/>
            <w:bottom w:val="none" w:sz="0" w:space="0" w:color="auto"/>
            <w:right w:val="none" w:sz="0" w:space="0" w:color="auto"/>
          </w:divBdr>
        </w:div>
        <w:div w:id="517234832">
          <w:marLeft w:val="640"/>
          <w:marRight w:val="0"/>
          <w:marTop w:val="0"/>
          <w:marBottom w:val="0"/>
          <w:divBdr>
            <w:top w:val="none" w:sz="0" w:space="0" w:color="auto"/>
            <w:left w:val="none" w:sz="0" w:space="0" w:color="auto"/>
            <w:bottom w:val="none" w:sz="0" w:space="0" w:color="auto"/>
            <w:right w:val="none" w:sz="0" w:space="0" w:color="auto"/>
          </w:divBdr>
        </w:div>
        <w:div w:id="610281873">
          <w:marLeft w:val="640"/>
          <w:marRight w:val="0"/>
          <w:marTop w:val="0"/>
          <w:marBottom w:val="0"/>
          <w:divBdr>
            <w:top w:val="none" w:sz="0" w:space="0" w:color="auto"/>
            <w:left w:val="none" w:sz="0" w:space="0" w:color="auto"/>
            <w:bottom w:val="none" w:sz="0" w:space="0" w:color="auto"/>
            <w:right w:val="none" w:sz="0" w:space="0" w:color="auto"/>
          </w:divBdr>
        </w:div>
        <w:div w:id="934021302">
          <w:marLeft w:val="640"/>
          <w:marRight w:val="0"/>
          <w:marTop w:val="0"/>
          <w:marBottom w:val="0"/>
          <w:divBdr>
            <w:top w:val="none" w:sz="0" w:space="0" w:color="auto"/>
            <w:left w:val="none" w:sz="0" w:space="0" w:color="auto"/>
            <w:bottom w:val="none" w:sz="0" w:space="0" w:color="auto"/>
            <w:right w:val="none" w:sz="0" w:space="0" w:color="auto"/>
          </w:divBdr>
        </w:div>
        <w:div w:id="972518899">
          <w:marLeft w:val="640"/>
          <w:marRight w:val="0"/>
          <w:marTop w:val="0"/>
          <w:marBottom w:val="0"/>
          <w:divBdr>
            <w:top w:val="none" w:sz="0" w:space="0" w:color="auto"/>
            <w:left w:val="none" w:sz="0" w:space="0" w:color="auto"/>
            <w:bottom w:val="none" w:sz="0" w:space="0" w:color="auto"/>
            <w:right w:val="none" w:sz="0" w:space="0" w:color="auto"/>
          </w:divBdr>
        </w:div>
        <w:div w:id="524057581">
          <w:marLeft w:val="640"/>
          <w:marRight w:val="0"/>
          <w:marTop w:val="0"/>
          <w:marBottom w:val="0"/>
          <w:divBdr>
            <w:top w:val="none" w:sz="0" w:space="0" w:color="auto"/>
            <w:left w:val="none" w:sz="0" w:space="0" w:color="auto"/>
            <w:bottom w:val="none" w:sz="0" w:space="0" w:color="auto"/>
            <w:right w:val="none" w:sz="0" w:space="0" w:color="auto"/>
          </w:divBdr>
        </w:div>
        <w:div w:id="1294213329">
          <w:marLeft w:val="640"/>
          <w:marRight w:val="0"/>
          <w:marTop w:val="0"/>
          <w:marBottom w:val="0"/>
          <w:divBdr>
            <w:top w:val="none" w:sz="0" w:space="0" w:color="auto"/>
            <w:left w:val="none" w:sz="0" w:space="0" w:color="auto"/>
            <w:bottom w:val="none" w:sz="0" w:space="0" w:color="auto"/>
            <w:right w:val="none" w:sz="0" w:space="0" w:color="auto"/>
          </w:divBdr>
        </w:div>
        <w:div w:id="223565517">
          <w:marLeft w:val="640"/>
          <w:marRight w:val="0"/>
          <w:marTop w:val="0"/>
          <w:marBottom w:val="0"/>
          <w:divBdr>
            <w:top w:val="none" w:sz="0" w:space="0" w:color="auto"/>
            <w:left w:val="none" w:sz="0" w:space="0" w:color="auto"/>
            <w:bottom w:val="none" w:sz="0" w:space="0" w:color="auto"/>
            <w:right w:val="none" w:sz="0" w:space="0" w:color="auto"/>
          </w:divBdr>
        </w:div>
        <w:div w:id="157306143">
          <w:marLeft w:val="640"/>
          <w:marRight w:val="0"/>
          <w:marTop w:val="0"/>
          <w:marBottom w:val="0"/>
          <w:divBdr>
            <w:top w:val="none" w:sz="0" w:space="0" w:color="auto"/>
            <w:left w:val="none" w:sz="0" w:space="0" w:color="auto"/>
            <w:bottom w:val="none" w:sz="0" w:space="0" w:color="auto"/>
            <w:right w:val="none" w:sz="0" w:space="0" w:color="auto"/>
          </w:divBdr>
        </w:div>
        <w:div w:id="932787998">
          <w:marLeft w:val="640"/>
          <w:marRight w:val="0"/>
          <w:marTop w:val="0"/>
          <w:marBottom w:val="0"/>
          <w:divBdr>
            <w:top w:val="none" w:sz="0" w:space="0" w:color="auto"/>
            <w:left w:val="none" w:sz="0" w:space="0" w:color="auto"/>
            <w:bottom w:val="none" w:sz="0" w:space="0" w:color="auto"/>
            <w:right w:val="none" w:sz="0" w:space="0" w:color="auto"/>
          </w:divBdr>
        </w:div>
        <w:div w:id="437338147">
          <w:marLeft w:val="640"/>
          <w:marRight w:val="0"/>
          <w:marTop w:val="0"/>
          <w:marBottom w:val="0"/>
          <w:divBdr>
            <w:top w:val="none" w:sz="0" w:space="0" w:color="auto"/>
            <w:left w:val="none" w:sz="0" w:space="0" w:color="auto"/>
            <w:bottom w:val="none" w:sz="0" w:space="0" w:color="auto"/>
            <w:right w:val="none" w:sz="0" w:space="0" w:color="auto"/>
          </w:divBdr>
        </w:div>
        <w:div w:id="228539329">
          <w:marLeft w:val="640"/>
          <w:marRight w:val="0"/>
          <w:marTop w:val="0"/>
          <w:marBottom w:val="0"/>
          <w:divBdr>
            <w:top w:val="none" w:sz="0" w:space="0" w:color="auto"/>
            <w:left w:val="none" w:sz="0" w:space="0" w:color="auto"/>
            <w:bottom w:val="none" w:sz="0" w:space="0" w:color="auto"/>
            <w:right w:val="none" w:sz="0" w:space="0" w:color="auto"/>
          </w:divBdr>
        </w:div>
        <w:div w:id="131096455">
          <w:marLeft w:val="640"/>
          <w:marRight w:val="0"/>
          <w:marTop w:val="0"/>
          <w:marBottom w:val="0"/>
          <w:divBdr>
            <w:top w:val="none" w:sz="0" w:space="0" w:color="auto"/>
            <w:left w:val="none" w:sz="0" w:space="0" w:color="auto"/>
            <w:bottom w:val="none" w:sz="0" w:space="0" w:color="auto"/>
            <w:right w:val="none" w:sz="0" w:space="0" w:color="auto"/>
          </w:divBdr>
        </w:div>
        <w:div w:id="1697390698">
          <w:marLeft w:val="640"/>
          <w:marRight w:val="0"/>
          <w:marTop w:val="0"/>
          <w:marBottom w:val="0"/>
          <w:divBdr>
            <w:top w:val="none" w:sz="0" w:space="0" w:color="auto"/>
            <w:left w:val="none" w:sz="0" w:space="0" w:color="auto"/>
            <w:bottom w:val="none" w:sz="0" w:space="0" w:color="auto"/>
            <w:right w:val="none" w:sz="0" w:space="0" w:color="auto"/>
          </w:divBdr>
        </w:div>
        <w:div w:id="652832715">
          <w:marLeft w:val="640"/>
          <w:marRight w:val="0"/>
          <w:marTop w:val="0"/>
          <w:marBottom w:val="0"/>
          <w:divBdr>
            <w:top w:val="none" w:sz="0" w:space="0" w:color="auto"/>
            <w:left w:val="none" w:sz="0" w:space="0" w:color="auto"/>
            <w:bottom w:val="none" w:sz="0" w:space="0" w:color="auto"/>
            <w:right w:val="none" w:sz="0" w:space="0" w:color="auto"/>
          </w:divBdr>
        </w:div>
        <w:div w:id="1629357299">
          <w:marLeft w:val="640"/>
          <w:marRight w:val="0"/>
          <w:marTop w:val="0"/>
          <w:marBottom w:val="0"/>
          <w:divBdr>
            <w:top w:val="none" w:sz="0" w:space="0" w:color="auto"/>
            <w:left w:val="none" w:sz="0" w:space="0" w:color="auto"/>
            <w:bottom w:val="none" w:sz="0" w:space="0" w:color="auto"/>
            <w:right w:val="none" w:sz="0" w:space="0" w:color="auto"/>
          </w:divBdr>
        </w:div>
        <w:div w:id="1812597760">
          <w:marLeft w:val="640"/>
          <w:marRight w:val="0"/>
          <w:marTop w:val="0"/>
          <w:marBottom w:val="0"/>
          <w:divBdr>
            <w:top w:val="none" w:sz="0" w:space="0" w:color="auto"/>
            <w:left w:val="none" w:sz="0" w:space="0" w:color="auto"/>
            <w:bottom w:val="none" w:sz="0" w:space="0" w:color="auto"/>
            <w:right w:val="none" w:sz="0" w:space="0" w:color="auto"/>
          </w:divBdr>
        </w:div>
        <w:div w:id="1466507092">
          <w:marLeft w:val="640"/>
          <w:marRight w:val="0"/>
          <w:marTop w:val="0"/>
          <w:marBottom w:val="0"/>
          <w:divBdr>
            <w:top w:val="none" w:sz="0" w:space="0" w:color="auto"/>
            <w:left w:val="none" w:sz="0" w:space="0" w:color="auto"/>
            <w:bottom w:val="none" w:sz="0" w:space="0" w:color="auto"/>
            <w:right w:val="none" w:sz="0" w:space="0" w:color="auto"/>
          </w:divBdr>
        </w:div>
        <w:div w:id="1887638472">
          <w:marLeft w:val="640"/>
          <w:marRight w:val="0"/>
          <w:marTop w:val="0"/>
          <w:marBottom w:val="0"/>
          <w:divBdr>
            <w:top w:val="none" w:sz="0" w:space="0" w:color="auto"/>
            <w:left w:val="none" w:sz="0" w:space="0" w:color="auto"/>
            <w:bottom w:val="none" w:sz="0" w:space="0" w:color="auto"/>
            <w:right w:val="none" w:sz="0" w:space="0" w:color="auto"/>
          </w:divBdr>
        </w:div>
        <w:div w:id="2016837507">
          <w:marLeft w:val="640"/>
          <w:marRight w:val="0"/>
          <w:marTop w:val="0"/>
          <w:marBottom w:val="0"/>
          <w:divBdr>
            <w:top w:val="none" w:sz="0" w:space="0" w:color="auto"/>
            <w:left w:val="none" w:sz="0" w:space="0" w:color="auto"/>
            <w:bottom w:val="none" w:sz="0" w:space="0" w:color="auto"/>
            <w:right w:val="none" w:sz="0" w:space="0" w:color="auto"/>
          </w:divBdr>
        </w:div>
        <w:div w:id="1698702677">
          <w:marLeft w:val="640"/>
          <w:marRight w:val="0"/>
          <w:marTop w:val="0"/>
          <w:marBottom w:val="0"/>
          <w:divBdr>
            <w:top w:val="none" w:sz="0" w:space="0" w:color="auto"/>
            <w:left w:val="none" w:sz="0" w:space="0" w:color="auto"/>
            <w:bottom w:val="none" w:sz="0" w:space="0" w:color="auto"/>
            <w:right w:val="none" w:sz="0" w:space="0" w:color="auto"/>
          </w:divBdr>
        </w:div>
        <w:div w:id="974528907">
          <w:marLeft w:val="640"/>
          <w:marRight w:val="0"/>
          <w:marTop w:val="0"/>
          <w:marBottom w:val="0"/>
          <w:divBdr>
            <w:top w:val="none" w:sz="0" w:space="0" w:color="auto"/>
            <w:left w:val="none" w:sz="0" w:space="0" w:color="auto"/>
            <w:bottom w:val="none" w:sz="0" w:space="0" w:color="auto"/>
            <w:right w:val="none" w:sz="0" w:space="0" w:color="auto"/>
          </w:divBdr>
        </w:div>
        <w:div w:id="1948393565">
          <w:marLeft w:val="640"/>
          <w:marRight w:val="0"/>
          <w:marTop w:val="0"/>
          <w:marBottom w:val="0"/>
          <w:divBdr>
            <w:top w:val="none" w:sz="0" w:space="0" w:color="auto"/>
            <w:left w:val="none" w:sz="0" w:space="0" w:color="auto"/>
            <w:bottom w:val="none" w:sz="0" w:space="0" w:color="auto"/>
            <w:right w:val="none" w:sz="0" w:space="0" w:color="auto"/>
          </w:divBdr>
        </w:div>
        <w:div w:id="604315633">
          <w:marLeft w:val="640"/>
          <w:marRight w:val="0"/>
          <w:marTop w:val="0"/>
          <w:marBottom w:val="0"/>
          <w:divBdr>
            <w:top w:val="none" w:sz="0" w:space="0" w:color="auto"/>
            <w:left w:val="none" w:sz="0" w:space="0" w:color="auto"/>
            <w:bottom w:val="none" w:sz="0" w:space="0" w:color="auto"/>
            <w:right w:val="none" w:sz="0" w:space="0" w:color="auto"/>
          </w:divBdr>
        </w:div>
        <w:div w:id="1601832444">
          <w:marLeft w:val="640"/>
          <w:marRight w:val="0"/>
          <w:marTop w:val="0"/>
          <w:marBottom w:val="0"/>
          <w:divBdr>
            <w:top w:val="none" w:sz="0" w:space="0" w:color="auto"/>
            <w:left w:val="none" w:sz="0" w:space="0" w:color="auto"/>
            <w:bottom w:val="none" w:sz="0" w:space="0" w:color="auto"/>
            <w:right w:val="none" w:sz="0" w:space="0" w:color="auto"/>
          </w:divBdr>
        </w:div>
        <w:div w:id="223764362">
          <w:marLeft w:val="640"/>
          <w:marRight w:val="0"/>
          <w:marTop w:val="0"/>
          <w:marBottom w:val="0"/>
          <w:divBdr>
            <w:top w:val="none" w:sz="0" w:space="0" w:color="auto"/>
            <w:left w:val="none" w:sz="0" w:space="0" w:color="auto"/>
            <w:bottom w:val="none" w:sz="0" w:space="0" w:color="auto"/>
            <w:right w:val="none" w:sz="0" w:space="0" w:color="auto"/>
          </w:divBdr>
        </w:div>
        <w:div w:id="1282684857">
          <w:marLeft w:val="640"/>
          <w:marRight w:val="0"/>
          <w:marTop w:val="0"/>
          <w:marBottom w:val="0"/>
          <w:divBdr>
            <w:top w:val="none" w:sz="0" w:space="0" w:color="auto"/>
            <w:left w:val="none" w:sz="0" w:space="0" w:color="auto"/>
            <w:bottom w:val="none" w:sz="0" w:space="0" w:color="auto"/>
            <w:right w:val="none" w:sz="0" w:space="0" w:color="auto"/>
          </w:divBdr>
        </w:div>
        <w:div w:id="1584221529">
          <w:marLeft w:val="640"/>
          <w:marRight w:val="0"/>
          <w:marTop w:val="0"/>
          <w:marBottom w:val="0"/>
          <w:divBdr>
            <w:top w:val="none" w:sz="0" w:space="0" w:color="auto"/>
            <w:left w:val="none" w:sz="0" w:space="0" w:color="auto"/>
            <w:bottom w:val="none" w:sz="0" w:space="0" w:color="auto"/>
            <w:right w:val="none" w:sz="0" w:space="0" w:color="auto"/>
          </w:divBdr>
        </w:div>
        <w:div w:id="1856915460">
          <w:marLeft w:val="640"/>
          <w:marRight w:val="0"/>
          <w:marTop w:val="0"/>
          <w:marBottom w:val="0"/>
          <w:divBdr>
            <w:top w:val="none" w:sz="0" w:space="0" w:color="auto"/>
            <w:left w:val="none" w:sz="0" w:space="0" w:color="auto"/>
            <w:bottom w:val="none" w:sz="0" w:space="0" w:color="auto"/>
            <w:right w:val="none" w:sz="0" w:space="0" w:color="auto"/>
          </w:divBdr>
        </w:div>
        <w:div w:id="1654488177">
          <w:marLeft w:val="640"/>
          <w:marRight w:val="0"/>
          <w:marTop w:val="0"/>
          <w:marBottom w:val="0"/>
          <w:divBdr>
            <w:top w:val="none" w:sz="0" w:space="0" w:color="auto"/>
            <w:left w:val="none" w:sz="0" w:space="0" w:color="auto"/>
            <w:bottom w:val="none" w:sz="0" w:space="0" w:color="auto"/>
            <w:right w:val="none" w:sz="0" w:space="0" w:color="auto"/>
          </w:divBdr>
        </w:div>
        <w:div w:id="860357946">
          <w:marLeft w:val="640"/>
          <w:marRight w:val="0"/>
          <w:marTop w:val="0"/>
          <w:marBottom w:val="0"/>
          <w:divBdr>
            <w:top w:val="none" w:sz="0" w:space="0" w:color="auto"/>
            <w:left w:val="none" w:sz="0" w:space="0" w:color="auto"/>
            <w:bottom w:val="none" w:sz="0" w:space="0" w:color="auto"/>
            <w:right w:val="none" w:sz="0" w:space="0" w:color="auto"/>
          </w:divBdr>
        </w:div>
        <w:div w:id="200627773">
          <w:marLeft w:val="640"/>
          <w:marRight w:val="0"/>
          <w:marTop w:val="0"/>
          <w:marBottom w:val="0"/>
          <w:divBdr>
            <w:top w:val="none" w:sz="0" w:space="0" w:color="auto"/>
            <w:left w:val="none" w:sz="0" w:space="0" w:color="auto"/>
            <w:bottom w:val="none" w:sz="0" w:space="0" w:color="auto"/>
            <w:right w:val="none" w:sz="0" w:space="0" w:color="auto"/>
          </w:divBdr>
        </w:div>
        <w:div w:id="1957828075">
          <w:marLeft w:val="640"/>
          <w:marRight w:val="0"/>
          <w:marTop w:val="0"/>
          <w:marBottom w:val="0"/>
          <w:divBdr>
            <w:top w:val="none" w:sz="0" w:space="0" w:color="auto"/>
            <w:left w:val="none" w:sz="0" w:space="0" w:color="auto"/>
            <w:bottom w:val="none" w:sz="0" w:space="0" w:color="auto"/>
            <w:right w:val="none" w:sz="0" w:space="0" w:color="auto"/>
          </w:divBdr>
        </w:div>
        <w:div w:id="1620408253">
          <w:marLeft w:val="640"/>
          <w:marRight w:val="0"/>
          <w:marTop w:val="0"/>
          <w:marBottom w:val="0"/>
          <w:divBdr>
            <w:top w:val="none" w:sz="0" w:space="0" w:color="auto"/>
            <w:left w:val="none" w:sz="0" w:space="0" w:color="auto"/>
            <w:bottom w:val="none" w:sz="0" w:space="0" w:color="auto"/>
            <w:right w:val="none" w:sz="0" w:space="0" w:color="auto"/>
          </w:divBdr>
        </w:div>
        <w:div w:id="691688899">
          <w:marLeft w:val="640"/>
          <w:marRight w:val="0"/>
          <w:marTop w:val="0"/>
          <w:marBottom w:val="0"/>
          <w:divBdr>
            <w:top w:val="none" w:sz="0" w:space="0" w:color="auto"/>
            <w:left w:val="none" w:sz="0" w:space="0" w:color="auto"/>
            <w:bottom w:val="none" w:sz="0" w:space="0" w:color="auto"/>
            <w:right w:val="none" w:sz="0" w:space="0" w:color="auto"/>
          </w:divBdr>
        </w:div>
        <w:div w:id="1294865152">
          <w:marLeft w:val="640"/>
          <w:marRight w:val="0"/>
          <w:marTop w:val="0"/>
          <w:marBottom w:val="0"/>
          <w:divBdr>
            <w:top w:val="none" w:sz="0" w:space="0" w:color="auto"/>
            <w:left w:val="none" w:sz="0" w:space="0" w:color="auto"/>
            <w:bottom w:val="none" w:sz="0" w:space="0" w:color="auto"/>
            <w:right w:val="none" w:sz="0" w:space="0" w:color="auto"/>
          </w:divBdr>
        </w:div>
        <w:div w:id="2065056449">
          <w:marLeft w:val="640"/>
          <w:marRight w:val="0"/>
          <w:marTop w:val="0"/>
          <w:marBottom w:val="0"/>
          <w:divBdr>
            <w:top w:val="none" w:sz="0" w:space="0" w:color="auto"/>
            <w:left w:val="none" w:sz="0" w:space="0" w:color="auto"/>
            <w:bottom w:val="none" w:sz="0" w:space="0" w:color="auto"/>
            <w:right w:val="none" w:sz="0" w:space="0" w:color="auto"/>
          </w:divBdr>
        </w:div>
        <w:div w:id="293605105">
          <w:marLeft w:val="640"/>
          <w:marRight w:val="0"/>
          <w:marTop w:val="0"/>
          <w:marBottom w:val="0"/>
          <w:divBdr>
            <w:top w:val="none" w:sz="0" w:space="0" w:color="auto"/>
            <w:left w:val="none" w:sz="0" w:space="0" w:color="auto"/>
            <w:bottom w:val="none" w:sz="0" w:space="0" w:color="auto"/>
            <w:right w:val="none" w:sz="0" w:space="0" w:color="auto"/>
          </w:divBdr>
        </w:div>
        <w:div w:id="934558638">
          <w:marLeft w:val="640"/>
          <w:marRight w:val="0"/>
          <w:marTop w:val="0"/>
          <w:marBottom w:val="0"/>
          <w:divBdr>
            <w:top w:val="none" w:sz="0" w:space="0" w:color="auto"/>
            <w:left w:val="none" w:sz="0" w:space="0" w:color="auto"/>
            <w:bottom w:val="none" w:sz="0" w:space="0" w:color="auto"/>
            <w:right w:val="none" w:sz="0" w:space="0" w:color="auto"/>
          </w:divBdr>
        </w:div>
        <w:div w:id="592011781">
          <w:marLeft w:val="640"/>
          <w:marRight w:val="0"/>
          <w:marTop w:val="0"/>
          <w:marBottom w:val="0"/>
          <w:divBdr>
            <w:top w:val="none" w:sz="0" w:space="0" w:color="auto"/>
            <w:left w:val="none" w:sz="0" w:space="0" w:color="auto"/>
            <w:bottom w:val="none" w:sz="0" w:space="0" w:color="auto"/>
            <w:right w:val="none" w:sz="0" w:space="0" w:color="auto"/>
          </w:divBdr>
        </w:div>
        <w:div w:id="2097821873">
          <w:marLeft w:val="640"/>
          <w:marRight w:val="0"/>
          <w:marTop w:val="0"/>
          <w:marBottom w:val="0"/>
          <w:divBdr>
            <w:top w:val="none" w:sz="0" w:space="0" w:color="auto"/>
            <w:left w:val="none" w:sz="0" w:space="0" w:color="auto"/>
            <w:bottom w:val="none" w:sz="0" w:space="0" w:color="auto"/>
            <w:right w:val="none" w:sz="0" w:space="0" w:color="auto"/>
          </w:divBdr>
        </w:div>
        <w:div w:id="1840150389">
          <w:marLeft w:val="640"/>
          <w:marRight w:val="0"/>
          <w:marTop w:val="0"/>
          <w:marBottom w:val="0"/>
          <w:divBdr>
            <w:top w:val="none" w:sz="0" w:space="0" w:color="auto"/>
            <w:left w:val="none" w:sz="0" w:space="0" w:color="auto"/>
            <w:bottom w:val="none" w:sz="0" w:space="0" w:color="auto"/>
            <w:right w:val="none" w:sz="0" w:space="0" w:color="auto"/>
          </w:divBdr>
        </w:div>
        <w:div w:id="2048679737">
          <w:marLeft w:val="640"/>
          <w:marRight w:val="0"/>
          <w:marTop w:val="0"/>
          <w:marBottom w:val="0"/>
          <w:divBdr>
            <w:top w:val="none" w:sz="0" w:space="0" w:color="auto"/>
            <w:left w:val="none" w:sz="0" w:space="0" w:color="auto"/>
            <w:bottom w:val="none" w:sz="0" w:space="0" w:color="auto"/>
            <w:right w:val="none" w:sz="0" w:space="0" w:color="auto"/>
          </w:divBdr>
        </w:div>
        <w:div w:id="724181992">
          <w:marLeft w:val="640"/>
          <w:marRight w:val="0"/>
          <w:marTop w:val="0"/>
          <w:marBottom w:val="0"/>
          <w:divBdr>
            <w:top w:val="none" w:sz="0" w:space="0" w:color="auto"/>
            <w:left w:val="none" w:sz="0" w:space="0" w:color="auto"/>
            <w:bottom w:val="none" w:sz="0" w:space="0" w:color="auto"/>
            <w:right w:val="none" w:sz="0" w:space="0" w:color="auto"/>
          </w:divBdr>
        </w:div>
        <w:div w:id="67776227">
          <w:marLeft w:val="640"/>
          <w:marRight w:val="0"/>
          <w:marTop w:val="0"/>
          <w:marBottom w:val="0"/>
          <w:divBdr>
            <w:top w:val="none" w:sz="0" w:space="0" w:color="auto"/>
            <w:left w:val="none" w:sz="0" w:space="0" w:color="auto"/>
            <w:bottom w:val="none" w:sz="0" w:space="0" w:color="auto"/>
            <w:right w:val="none" w:sz="0" w:space="0" w:color="auto"/>
          </w:divBdr>
        </w:div>
        <w:div w:id="1595625047">
          <w:marLeft w:val="640"/>
          <w:marRight w:val="0"/>
          <w:marTop w:val="0"/>
          <w:marBottom w:val="0"/>
          <w:divBdr>
            <w:top w:val="none" w:sz="0" w:space="0" w:color="auto"/>
            <w:left w:val="none" w:sz="0" w:space="0" w:color="auto"/>
            <w:bottom w:val="none" w:sz="0" w:space="0" w:color="auto"/>
            <w:right w:val="none" w:sz="0" w:space="0" w:color="auto"/>
          </w:divBdr>
        </w:div>
        <w:div w:id="1834493896">
          <w:marLeft w:val="640"/>
          <w:marRight w:val="0"/>
          <w:marTop w:val="0"/>
          <w:marBottom w:val="0"/>
          <w:divBdr>
            <w:top w:val="none" w:sz="0" w:space="0" w:color="auto"/>
            <w:left w:val="none" w:sz="0" w:space="0" w:color="auto"/>
            <w:bottom w:val="none" w:sz="0" w:space="0" w:color="auto"/>
            <w:right w:val="none" w:sz="0" w:space="0" w:color="auto"/>
          </w:divBdr>
        </w:div>
        <w:div w:id="734281622">
          <w:marLeft w:val="640"/>
          <w:marRight w:val="0"/>
          <w:marTop w:val="0"/>
          <w:marBottom w:val="0"/>
          <w:divBdr>
            <w:top w:val="none" w:sz="0" w:space="0" w:color="auto"/>
            <w:left w:val="none" w:sz="0" w:space="0" w:color="auto"/>
            <w:bottom w:val="none" w:sz="0" w:space="0" w:color="auto"/>
            <w:right w:val="none" w:sz="0" w:space="0" w:color="auto"/>
          </w:divBdr>
        </w:div>
        <w:div w:id="1854756980">
          <w:marLeft w:val="640"/>
          <w:marRight w:val="0"/>
          <w:marTop w:val="0"/>
          <w:marBottom w:val="0"/>
          <w:divBdr>
            <w:top w:val="none" w:sz="0" w:space="0" w:color="auto"/>
            <w:left w:val="none" w:sz="0" w:space="0" w:color="auto"/>
            <w:bottom w:val="none" w:sz="0" w:space="0" w:color="auto"/>
            <w:right w:val="none" w:sz="0" w:space="0" w:color="auto"/>
          </w:divBdr>
        </w:div>
        <w:div w:id="2121291654">
          <w:marLeft w:val="640"/>
          <w:marRight w:val="0"/>
          <w:marTop w:val="0"/>
          <w:marBottom w:val="0"/>
          <w:divBdr>
            <w:top w:val="none" w:sz="0" w:space="0" w:color="auto"/>
            <w:left w:val="none" w:sz="0" w:space="0" w:color="auto"/>
            <w:bottom w:val="none" w:sz="0" w:space="0" w:color="auto"/>
            <w:right w:val="none" w:sz="0" w:space="0" w:color="auto"/>
          </w:divBdr>
        </w:div>
        <w:div w:id="1332290208">
          <w:marLeft w:val="640"/>
          <w:marRight w:val="0"/>
          <w:marTop w:val="0"/>
          <w:marBottom w:val="0"/>
          <w:divBdr>
            <w:top w:val="none" w:sz="0" w:space="0" w:color="auto"/>
            <w:left w:val="none" w:sz="0" w:space="0" w:color="auto"/>
            <w:bottom w:val="none" w:sz="0" w:space="0" w:color="auto"/>
            <w:right w:val="none" w:sz="0" w:space="0" w:color="auto"/>
          </w:divBdr>
        </w:div>
        <w:div w:id="1396247278">
          <w:marLeft w:val="640"/>
          <w:marRight w:val="0"/>
          <w:marTop w:val="0"/>
          <w:marBottom w:val="0"/>
          <w:divBdr>
            <w:top w:val="none" w:sz="0" w:space="0" w:color="auto"/>
            <w:left w:val="none" w:sz="0" w:space="0" w:color="auto"/>
            <w:bottom w:val="none" w:sz="0" w:space="0" w:color="auto"/>
            <w:right w:val="none" w:sz="0" w:space="0" w:color="auto"/>
          </w:divBdr>
        </w:div>
        <w:div w:id="1278559751">
          <w:marLeft w:val="640"/>
          <w:marRight w:val="0"/>
          <w:marTop w:val="0"/>
          <w:marBottom w:val="0"/>
          <w:divBdr>
            <w:top w:val="none" w:sz="0" w:space="0" w:color="auto"/>
            <w:left w:val="none" w:sz="0" w:space="0" w:color="auto"/>
            <w:bottom w:val="none" w:sz="0" w:space="0" w:color="auto"/>
            <w:right w:val="none" w:sz="0" w:space="0" w:color="auto"/>
          </w:divBdr>
        </w:div>
        <w:div w:id="351296697">
          <w:marLeft w:val="640"/>
          <w:marRight w:val="0"/>
          <w:marTop w:val="0"/>
          <w:marBottom w:val="0"/>
          <w:divBdr>
            <w:top w:val="none" w:sz="0" w:space="0" w:color="auto"/>
            <w:left w:val="none" w:sz="0" w:space="0" w:color="auto"/>
            <w:bottom w:val="none" w:sz="0" w:space="0" w:color="auto"/>
            <w:right w:val="none" w:sz="0" w:space="0" w:color="auto"/>
          </w:divBdr>
        </w:div>
        <w:div w:id="1102722340">
          <w:marLeft w:val="640"/>
          <w:marRight w:val="0"/>
          <w:marTop w:val="0"/>
          <w:marBottom w:val="0"/>
          <w:divBdr>
            <w:top w:val="none" w:sz="0" w:space="0" w:color="auto"/>
            <w:left w:val="none" w:sz="0" w:space="0" w:color="auto"/>
            <w:bottom w:val="none" w:sz="0" w:space="0" w:color="auto"/>
            <w:right w:val="none" w:sz="0" w:space="0" w:color="auto"/>
          </w:divBdr>
        </w:div>
        <w:div w:id="970744710">
          <w:marLeft w:val="640"/>
          <w:marRight w:val="0"/>
          <w:marTop w:val="0"/>
          <w:marBottom w:val="0"/>
          <w:divBdr>
            <w:top w:val="none" w:sz="0" w:space="0" w:color="auto"/>
            <w:left w:val="none" w:sz="0" w:space="0" w:color="auto"/>
            <w:bottom w:val="none" w:sz="0" w:space="0" w:color="auto"/>
            <w:right w:val="none" w:sz="0" w:space="0" w:color="auto"/>
          </w:divBdr>
        </w:div>
        <w:div w:id="1100639228">
          <w:marLeft w:val="640"/>
          <w:marRight w:val="0"/>
          <w:marTop w:val="0"/>
          <w:marBottom w:val="0"/>
          <w:divBdr>
            <w:top w:val="none" w:sz="0" w:space="0" w:color="auto"/>
            <w:left w:val="none" w:sz="0" w:space="0" w:color="auto"/>
            <w:bottom w:val="none" w:sz="0" w:space="0" w:color="auto"/>
            <w:right w:val="none" w:sz="0" w:space="0" w:color="auto"/>
          </w:divBdr>
        </w:div>
        <w:div w:id="1066802651">
          <w:marLeft w:val="640"/>
          <w:marRight w:val="0"/>
          <w:marTop w:val="0"/>
          <w:marBottom w:val="0"/>
          <w:divBdr>
            <w:top w:val="none" w:sz="0" w:space="0" w:color="auto"/>
            <w:left w:val="none" w:sz="0" w:space="0" w:color="auto"/>
            <w:bottom w:val="none" w:sz="0" w:space="0" w:color="auto"/>
            <w:right w:val="none" w:sz="0" w:space="0" w:color="auto"/>
          </w:divBdr>
        </w:div>
        <w:div w:id="2071422940">
          <w:marLeft w:val="640"/>
          <w:marRight w:val="0"/>
          <w:marTop w:val="0"/>
          <w:marBottom w:val="0"/>
          <w:divBdr>
            <w:top w:val="none" w:sz="0" w:space="0" w:color="auto"/>
            <w:left w:val="none" w:sz="0" w:space="0" w:color="auto"/>
            <w:bottom w:val="none" w:sz="0" w:space="0" w:color="auto"/>
            <w:right w:val="none" w:sz="0" w:space="0" w:color="auto"/>
          </w:divBdr>
        </w:div>
      </w:divsChild>
    </w:div>
    <w:div w:id="2088649512">
      <w:bodyDiv w:val="1"/>
      <w:marLeft w:val="0"/>
      <w:marRight w:val="0"/>
      <w:marTop w:val="0"/>
      <w:marBottom w:val="0"/>
      <w:divBdr>
        <w:top w:val="none" w:sz="0" w:space="0" w:color="auto"/>
        <w:left w:val="none" w:sz="0" w:space="0" w:color="auto"/>
        <w:bottom w:val="none" w:sz="0" w:space="0" w:color="auto"/>
        <w:right w:val="none" w:sz="0" w:space="0" w:color="auto"/>
      </w:divBdr>
      <w:divsChild>
        <w:div w:id="519780233">
          <w:marLeft w:val="640"/>
          <w:marRight w:val="0"/>
          <w:marTop w:val="0"/>
          <w:marBottom w:val="0"/>
          <w:divBdr>
            <w:top w:val="none" w:sz="0" w:space="0" w:color="auto"/>
            <w:left w:val="none" w:sz="0" w:space="0" w:color="auto"/>
            <w:bottom w:val="none" w:sz="0" w:space="0" w:color="auto"/>
            <w:right w:val="none" w:sz="0" w:space="0" w:color="auto"/>
          </w:divBdr>
        </w:div>
        <w:div w:id="584531959">
          <w:marLeft w:val="640"/>
          <w:marRight w:val="0"/>
          <w:marTop w:val="0"/>
          <w:marBottom w:val="0"/>
          <w:divBdr>
            <w:top w:val="none" w:sz="0" w:space="0" w:color="auto"/>
            <w:left w:val="none" w:sz="0" w:space="0" w:color="auto"/>
            <w:bottom w:val="none" w:sz="0" w:space="0" w:color="auto"/>
            <w:right w:val="none" w:sz="0" w:space="0" w:color="auto"/>
          </w:divBdr>
        </w:div>
        <w:div w:id="263267688">
          <w:marLeft w:val="640"/>
          <w:marRight w:val="0"/>
          <w:marTop w:val="0"/>
          <w:marBottom w:val="0"/>
          <w:divBdr>
            <w:top w:val="none" w:sz="0" w:space="0" w:color="auto"/>
            <w:left w:val="none" w:sz="0" w:space="0" w:color="auto"/>
            <w:bottom w:val="none" w:sz="0" w:space="0" w:color="auto"/>
            <w:right w:val="none" w:sz="0" w:space="0" w:color="auto"/>
          </w:divBdr>
        </w:div>
        <w:div w:id="455761717">
          <w:marLeft w:val="640"/>
          <w:marRight w:val="0"/>
          <w:marTop w:val="0"/>
          <w:marBottom w:val="0"/>
          <w:divBdr>
            <w:top w:val="none" w:sz="0" w:space="0" w:color="auto"/>
            <w:left w:val="none" w:sz="0" w:space="0" w:color="auto"/>
            <w:bottom w:val="none" w:sz="0" w:space="0" w:color="auto"/>
            <w:right w:val="none" w:sz="0" w:space="0" w:color="auto"/>
          </w:divBdr>
        </w:div>
        <w:div w:id="257980656">
          <w:marLeft w:val="640"/>
          <w:marRight w:val="0"/>
          <w:marTop w:val="0"/>
          <w:marBottom w:val="0"/>
          <w:divBdr>
            <w:top w:val="none" w:sz="0" w:space="0" w:color="auto"/>
            <w:left w:val="none" w:sz="0" w:space="0" w:color="auto"/>
            <w:bottom w:val="none" w:sz="0" w:space="0" w:color="auto"/>
            <w:right w:val="none" w:sz="0" w:space="0" w:color="auto"/>
          </w:divBdr>
        </w:div>
        <w:div w:id="1309942898">
          <w:marLeft w:val="640"/>
          <w:marRight w:val="0"/>
          <w:marTop w:val="0"/>
          <w:marBottom w:val="0"/>
          <w:divBdr>
            <w:top w:val="none" w:sz="0" w:space="0" w:color="auto"/>
            <w:left w:val="none" w:sz="0" w:space="0" w:color="auto"/>
            <w:bottom w:val="none" w:sz="0" w:space="0" w:color="auto"/>
            <w:right w:val="none" w:sz="0" w:space="0" w:color="auto"/>
          </w:divBdr>
        </w:div>
        <w:div w:id="994719910">
          <w:marLeft w:val="640"/>
          <w:marRight w:val="0"/>
          <w:marTop w:val="0"/>
          <w:marBottom w:val="0"/>
          <w:divBdr>
            <w:top w:val="none" w:sz="0" w:space="0" w:color="auto"/>
            <w:left w:val="none" w:sz="0" w:space="0" w:color="auto"/>
            <w:bottom w:val="none" w:sz="0" w:space="0" w:color="auto"/>
            <w:right w:val="none" w:sz="0" w:space="0" w:color="auto"/>
          </w:divBdr>
        </w:div>
        <w:div w:id="1098520907">
          <w:marLeft w:val="640"/>
          <w:marRight w:val="0"/>
          <w:marTop w:val="0"/>
          <w:marBottom w:val="0"/>
          <w:divBdr>
            <w:top w:val="none" w:sz="0" w:space="0" w:color="auto"/>
            <w:left w:val="none" w:sz="0" w:space="0" w:color="auto"/>
            <w:bottom w:val="none" w:sz="0" w:space="0" w:color="auto"/>
            <w:right w:val="none" w:sz="0" w:space="0" w:color="auto"/>
          </w:divBdr>
        </w:div>
        <w:div w:id="1670912627">
          <w:marLeft w:val="640"/>
          <w:marRight w:val="0"/>
          <w:marTop w:val="0"/>
          <w:marBottom w:val="0"/>
          <w:divBdr>
            <w:top w:val="none" w:sz="0" w:space="0" w:color="auto"/>
            <w:left w:val="none" w:sz="0" w:space="0" w:color="auto"/>
            <w:bottom w:val="none" w:sz="0" w:space="0" w:color="auto"/>
            <w:right w:val="none" w:sz="0" w:space="0" w:color="auto"/>
          </w:divBdr>
        </w:div>
        <w:div w:id="1336155890">
          <w:marLeft w:val="640"/>
          <w:marRight w:val="0"/>
          <w:marTop w:val="0"/>
          <w:marBottom w:val="0"/>
          <w:divBdr>
            <w:top w:val="none" w:sz="0" w:space="0" w:color="auto"/>
            <w:left w:val="none" w:sz="0" w:space="0" w:color="auto"/>
            <w:bottom w:val="none" w:sz="0" w:space="0" w:color="auto"/>
            <w:right w:val="none" w:sz="0" w:space="0" w:color="auto"/>
          </w:divBdr>
        </w:div>
        <w:div w:id="895287359">
          <w:marLeft w:val="640"/>
          <w:marRight w:val="0"/>
          <w:marTop w:val="0"/>
          <w:marBottom w:val="0"/>
          <w:divBdr>
            <w:top w:val="none" w:sz="0" w:space="0" w:color="auto"/>
            <w:left w:val="none" w:sz="0" w:space="0" w:color="auto"/>
            <w:bottom w:val="none" w:sz="0" w:space="0" w:color="auto"/>
            <w:right w:val="none" w:sz="0" w:space="0" w:color="auto"/>
          </w:divBdr>
        </w:div>
        <w:div w:id="2029289133">
          <w:marLeft w:val="640"/>
          <w:marRight w:val="0"/>
          <w:marTop w:val="0"/>
          <w:marBottom w:val="0"/>
          <w:divBdr>
            <w:top w:val="none" w:sz="0" w:space="0" w:color="auto"/>
            <w:left w:val="none" w:sz="0" w:space="0" w:color="auto"/>
            <w:bottom w:val="none" w:sz="0" w:space="0" w:color="auto"/>
            <w:right w:val="none" w:sz="0" w:space="0" w:color="auto"/>
          </w:divBdr>
        </w:div>
        <w:div w:id="1738897620">
          <w:marLeft w:val="640"/>
          <w:marRight w:val="0"/>
          <w:marTop w:val="0"/>
          <w:marBottom w:val="0"/>
          <w:divBdr>
            <w:top w:val="none" w:sz="0" w:space="0" w:color="auto"/>
            <w:left w:val="none" w:sz="0" w:space="0" w:color="auto"/>
            <w:bottom w:val="none" w:sz="0" w:space="0" w:color="auto"/>
            <w:right w:val="none" w:sz="0" w:space="0" w:color="auto"/>
          </w:divBdr>
        </w:div>
        <w:div w:id="2027755549">
          <w:marLeft w:val="640"/>
          <w:marRight w:val="0"/>
          <w:marTop w:val="0"/>
          <w:marBottom w:val="0"/>
          <w:divBdr>
            <w:top w:val="none" w:sz="0" w:space="0" w:color="auto"/>
            <w:left w:val="none" w:sz="0" w:space="0" w:color="auto"/>
            <w:bottom w:val="none" w:sz="0" w:space="0" w:color="auto"/>
            <w:right w:val="none" w:sz="0" w:space="0" w:color="auto"/>
          </w:divBdr>
        </w:div>
        <w:div w:id="378012697">
          <w:marLeft w:val="640"/>
          <w:marRight w:val="0"/>
          <w:marTop w:val="0"/>
          <w:marBottom w:val="0"/>
          <w:divBdr>
            <w:top w:val="none" w:sz="0" w:space="0" w:color="auto"/>
            <w:left w:val="none" w:sz="0" w:space="0" w:color="auto"/>
            <w:bottom w:val="none" w:sz="0" w:space="0" w:color="auto"/>
            <w:right w:val="none" w:sz="0" w:space="0" w:color="auto"/>
          </w:divBdr>
        </w:div>
        <w:div w:id="1178158862">
          <w:marLeft w:val="640"/>
          <w:marRight w:val="0"/>
          <w:marTop w:val="0"/>
          <w:marBottom w:val="0"/>
          <w:divBdr>
            <w:top w:val="none" w:sz="0" w:space="0" w:color="auto"/>
            <w:left w:val="none" w:sz="0" w:space="0" w:color="auto"/>
            <w:bottom w:val="none" w:sz="0" w:space="0" w:color="auto"/>
            <w:right w:val="none" w:sz="0" w:space="0" w:color="auto"/>
          </w:divBdr>
        </w:div>
        <w:div w:id="1937011679">
          <w:marLeft w:val="640"/>
          <w:marRight w:val="0"/>
          <w:marTop w:val="0"/>
          <w:marBottom w:val="0"/>
          <w:divBdr>
            <w:top w:val="none" w:sz="0" w:space="0" w:color="auto"/>
            <w:left w:val="none" w:sz="0" w:space="0" w:color="auto"/>
            <w:bottom w:val="none" w:sz="0" w:space="0" w:color="auto"/>
            <w:right w:val="none" w:sz="0" w:space="0" w:color="auto"/>
          </w:divBdr>
        </w:div>
        <w:div w:id="1241210604">
          <w:marLeft w:val="640"/>
          <w:marRight w:val="0"/>
          <w:marTop w:val="0"/>
          <w:marBottom w:val="0"/>
          <w:divBdr>
            <w:top w:val="none" w:sz="0" w:space="0" w:color="auto"/>
            <w:left w:val="none" w:sz="0" w:space="0" w:color="auto"/>
            <w:bottom w:val="none" w:sz="0" w:space="0" w:color="auto"/>
            <w:right w:val="none" w:sz="0" w:space="0" w:color="auto"/>
          </w:divBdr>
        </w:div>
        <w:div w:id="778914343">
          <w:marLeft w:val="640"/>
          <w:marRight w:val="0"/>
          <w:marTop w:val="0"/>
          <w:marBottom w:val="0"/>
          <w:divBdr>
            <w:top w:val="none" w:sz="0" w:space="0" w:color="auto"/>
            <w:left w:val="none" w:sz="0" w:space="0" w:color="auto"/>
            <w:bottom w:val="none" w:sz="0" w:space="0" w:color="auto"/>
            <w:right w:val="none" w:sz="0" w:space="0" w:color="auto"/>
          </w:divBdr>
        </w:div>
        <w:div w:id="1272204705">
          <w:marLeft w:val="640"/>
          <w:marRight w:val="0"/>
          <w:marTop w:val="0"/>
          <w:marBottom w:val="0"/>
          <w:divBdr>
            <w:top w:val="none" w:sz="0" w:space="0" w:color="auto"/>
            <w:left w:val="none" w:sz="0" w:space="0" w:color="auto"/>
            <w:bottom w:val="none" w:sz="0" w:space="0" w:color="auto"/>
            <w:right w:val="none" w:sz="0" w:space="0" w:color="auto"/>
          </w:divBdr>
        </w:div>
        <w:div w:id="1000931598">
          <w:marLeft w:val="640"/>
          <w:marRight w:val="0"/>
          <w:marTop w:val="0"/>
          <w:marBottom w:val="0"/>
          <w:divBdr>
            <w:top w:val="none" w:sz="0" w:space="0" w:color="auto"/>
            <w:left w:val="none" w:sz="0" w:space="0" w:color="auto"/>
            <w:bottom w:val="none" w:sz="0" w:space="0" w:color="auto"/>
            <w:right w:val="none" w:sz="0" w:space="0" w:color="auto"/>
          </w:divBdr>
        </w:div>
        <w:div w:id="59907737">
          <w:marLeft w:val="640"/>
          <w:marRight w:val="0"/>
          <w:marTop w:val="0"/>
          <w:marBottom w:val="0"/>
          <w:divBdr>
            <w:top w:val="none" w:sz="0" w:space="0" w:color="auto"/>
            <w:left w:val="none" w:sz="0" w:space="0" w:color="auto"/>
            <w:bottom w:val="none" w:sz="0" w:space="0" w:color="auto"/>
            <w:right w:val="none" w:sz="0" w:space="0" w:color="auto"/>
          </w:divBdr>
        </w:div>
        <w:div w:id="1438984129">
          <w:marLeft w:val="640"/>
          <w:marRight w:val="0"/>
          <w:marTop w:val="0"/>
          <w:marBottom w:val="0"/>
          <w:divBdr>
            <w:top w:val="none" w:sz="0" w:space="0" w:color="auto"/>
            <w:left w:val="none" w:sz="0" w:space="0" w:color="auto"/>
            <w:bottom w:val="none" w:sz="0" w:space="0" w:color="auto"/>
            <w:right w:val="none" w:sz="0" w:space="0" w:color="auto"/>
          </w:divBdr>
        </w:div>
        <w:div w:id="593828121">
          <w:marLeft w:val="640"/>
          <w:marRight w:val="0"/>
          <w:marTop w:val="0"/>
          <w:marBottom w:val="0"/>
          <w:divBdr>
            <w:top w:val="none" w:sz="0" w:space="0" w:color="auto"/>
            <w:left w:val="none" w:sz="0" w:space="0" w:color="auto"/>
            <w:bottom w:val="none" w:sz="0" w:space="0" w:color="auto"/>
            <w:right w:val="none" w:sz="0" w:space="0" w:color="auto"/>
          </w:divBdr>
        </w:div>
        <w:div w:id="1440030111">
          <w:marLeft w:val="640"/>
          <w:marRight w:val="0"/>
          <w:marTop w:val="0"/>
          <w:marBottom w:val="0"/>
          <w:divBdr>
            <w:top w:val="none" w:sz="0" w:space="0" w:color="auto"/>
            <w:left w:val="none" w:sz="0" w:space="0" w:color="auto"/>
            <w:bottom w:val="none" w:sz="0" w:space="0" w:color="auto"/>
            <w:right w:val="none" w:sz="0" w:space="0" w:color="auto"/>
          </w:divBdr>
        </w:div>
        <w:div w:id="1734304746">
          <w:marLeft w:val="640"/>
          <w:marRight w:val="0"/>
          <w:marTop w:val="0"/>
          <w:marBottom w:val="0"/>
          <w:divBdr>
            <w:top w:val="none" w:sz="0" w:space="0" w:color="auto"/>
            <w:left w:val="none" w:sz="0" w:space="0" w:color="auto"/>
            <w:bottom w:val="none" w:sz="0" w:space="0" w:color="auto"/>
            <w:right w:val="none" w:sz="0" w:space="0" w:color="auto"/>
          </w:divBdr>
        </w:div>
        <w:div w:id="1039666921">
          <w:marLeft w:val="640"/>
          <w:marRight w:val="0"/>
          <w:marTop w:val="0"/>
          <w:marBottom w:val="0"/>
          <w:divBdr>
            <w:top w:val="none" w:sz="0" w:space="0" w:color="auto"/>
            <w:left w:val="none" w:sz="0" w:space="0" w:color="auto"/>
            <w:bottom w:val="none" w:sz="0" w:space="0" w:color="auto"/>
            <w:right w:val="none" w:sz="0" w:space="0" w:color="auto"/>
          </w:divBdr>
        </w:div>
        <w:div w:id="66927081">
          <w:marLeft w:val="640"/>
          <w:marRight w:val="0"/>
          <w:marTop w:val="0"/>
          <w:marBottom w:val="0"/>
          <w:divBdr>
            <w:top w:val="none" w:sz="0" w:space="0" w:color="auto"/>
            <w:left w:val="none" w:sz="0" w:space="0" w:color="auto"/>
            <w:bottom w:val="none" w:sz="0" w:space="0" w:color="auto"/>
            <w:right w:val="none" w:sz="0" w:space="0" w:color="auto"/>
          </w:divBdr>
        </w:div>
        <w:div w:id="795559631">
          <w:marLeft w:val="640"/>
          <w:marRight w:val="0"/>
          <w:marTop w:val="0"/>
          <w:marBottom w:val="0"/>
          <w:divBdr>
            <w:top w:val="none" w:sz="0" w:space="0" w:color="auto"/>
            <w:left w:val="none" w:sz="0" w:space="0" w:color="auto"/>
            <w:bottom w:val="none" w:sz="0" w:space="0" w:color="auto"/>
            <w:right w:val="none" w:sz="0" w:space="0" w:color="auto"/>
          </w:divBdr>
        </w:div>
        <w:div w:id="220791816">
          <w:marLeft w:val="640"/>
          <w:marRight w:val="0"/>
          <w:marTop w:val="0"/>
          <w:marBottom w:val="0"/>
          <w:divBdr>
            <w:top w:val="none" w:sz="0" w:space="0" w:color="auto"/>
            <w:left w:val="none" w:sz="0" w:space="0" w:color="auto"/>
            <w:bottom w:val="none" w:sz="0" w:space="0" w:color="auto"/>
            <w:right w:val="none" w:sz="0" w:space="0" w:color="auto"/>
          </w:divBdr>
        </w:div>
        <w:div w:id="811678658">
          <w:marLeft w:val="640"/>
          <w:marRight w:val="0"/>
          <w:marTop w:val="0"/>
          <w:marBottom w:val="0"/>
          <w:divBdr>
            <w:top w:val="none" w:sz="0" w:space="0" w:color="auto"/>
            <w:left w:val="none" w:sz="0" w:space="0" w:color="auto"/>
            <w:bottom w:val="none" w:sz="0" w:space="0" w:color="auto"/>
            <w:right w:val="none" w:sz="0" w:space="0" w:color="auto"/>
          </w:divBdr>
        </w:div>
        <w:div w:id="762384136">
          <w:marLeft w:val="640"/>
          <w:marRight w:val="0"/>
          <w:marTop w:val="0"/>
          <w:marBottom w:val="0"/>
          <w:divBdr>
            <w:top w:val="none" w:sz="0" w:space="0" w:color="auto"/>
            <w:left w:val="none" w:sz="0" w:space="0" w:color="auto"/>
            <w:bottom w:val="none" w:sz="0" w:space="0" w:color="auto"/>
            <w:right w:val="none" w:sz="0" w:space="0" w:color="auto"/>
          </w:divBdr>
        </w:div>
        <w:div w:id="736973294">
          <w:marLeft w:val="640"/>
          <w:marRight w:val="0"/>
          <w:marTop w:val="0"/>
          <w:marBottom w:val="0"/>
          <w:divBdr>
            <w:top w:val="none" w:sz="0" w:space="0" w:color="auto"/>
            <w:left w:val="none" w:sz="0" w:space="0" w:color="auto"/>
            <w:bottom w:val="none" w:sz="0" w:space="0" w:color="auto"/>
            <w:right w:val="none" w:sz="0" w:space="0" w:color="auto"/>
          </w:divBdr>
        </w:div>
        <w:div w:id="1237788446">
          <w:marLeft w:val="640"/>
          <w:marRight w:val="0"/>
          <w:marTop w:val="0"/>
          <w:marBottom w:val="0"/>
          <w:divBdr>
            <w:top w:val="none" w:sz="0" w:space="0" w:color="auto"/>
            <w:left w:val="none" w:sz="0" w:space="0" w:color="auto"/>
            <w:bottom w:val="none" w:sz="0" w:space="0" w:color="auto"/>
            <w:right w:val="none" w:sz="0" w:space="0" w:color="auto"/>
          </w:divBdr>
        </w:div>
        <w:div w:id="1211727469">
          <w:marLeft w:val="640"/>
          <w:marRight w:val="0"/>
          <w:marTop w:val="0"/>
          <w:marBottom w:val="0"/>
          <w:divBdr>
            <w:top w:val="none" w:sz="0" w:space="0" w:color="auto"/>
            <w:left w:val="none" w:sz="0" w:space="0" w:color="auto"/>
            <w:bottom w:val="none" w:sz="0" w:space="0" w:color="auto"/>
            <w:right w:val="none" w:sz="0" w:space="0" w:color="auto"/>
          </w:divBdr>
        </w:div>
        <w:div w:id="1344239680">
          <w:marLeft w:val="640"/>
          <w:marRight w:val="0"/>
          <w:marTop w:val="0"/>
          <w:marBottom w:val="0"/>
          <w:divBdr>
            <w:top w:val="none" w:sz="0" w:space="0" w:color="auto"/>
            <w:left w:val="none" w:sz="0" w:space="0" w:color="auto"/>
            <w:bottom w:val="none" w:sz="0" w:space="0" w:color="auto"/>
            <w:right w:val="none" w:sz="0" w:space="0" w:color="auto"/>
          </w:divBdr>
        </w:div>
        <w:div w:id="1230841355">
          <w:marLeft w:val="640"/>
          <w:marRight w:val="0"/>
          <w:marTop w:val="0"/>
          <w:marBottom w:val="0"/>
          <w:divBdr>
            <w:top w:val="none" w:sz="0" w:space="0" w:color="auto"/>
            <w:left w:val="none" w:sz="0" w:space="0" w:color="auto"/>
            <w:bottom w:val="none" w:sz="0" w:space="0" w:color="auto"/>
            <w:right w:val="none" w:sz="0" w:space="0" w:color="auto"/>
          </w:divBdr>
        </w:div>
        <w:div w:id="238442176">
          <w:marLeft w:val="640"/>
          <w:marRight w:val="0"/>
          <w:marTop w:val="0"/>
          <w:marBottom w:val="0"/>
          <w:divBdr>
            <w:top w:val="none" w:sz="0" w:space="0" w:color="auto"/>
            <w:left w:val="none" w:sz="0" w:space="0" w:color="auto"/>
            <w:bottom w:val="none" w:sz="0" w:space="0" w:color="auto"/>
            <w:right w:val="none" w:sz="0" w:space="0" w:color="auto"/>
          </w:divBdr>
        </w:div>
        <w:div w:id="495658706">
          <w:marLeft w:val="640"/>
          <w:marRight w:val="0"/>
          <w:marTop w:val="0"/>
          <w:marBottom w:val="0"/>
          <w:divBdr>
            <w:top w:val="none" w:sz="0" w:space="0" w:color="auto"/>
            <w:left w:val="none" w:sz="0" w:space="0" w:color="auto"/>
            <w:bottom w:val="none" w:sz="0" w:space="0" w:color="auto"/>
            <w:right w:val="none" w:sz="0" w:space="0" w:color="auto"/>
          </w:divBdr>
        </w:div>
        <w:div w:id="1424842206">
          <w:marLeft w:val="640"/>
          <w:marRight w:val="0"/>
          <w:marTop w:val="0"/>
          <w:marBottom w:val="0"/>
          <w:divBdr>
            <w:top w:val="none" w:sz="0" w:space="0" w:color="auto"/>
            <w:left w:val="none" w:sz="0" w:space="0" w:color="auto"/>
            <w:bottom w:val="none" w:sz="0" w:space="0" w:color="auto"/>
            <w:right w:val="none" w:sz="0" w:space="0" w:color="auto"/>
          </w:divBdr>
        </w:div>
        <w:div w:id="881750895">
          <w:marLeft w:val="640"/>
          <w:marRight w:val="0"/>
          <w:marTop w:val="0"/>
          <w:marBottom w:val="0"/>
          <w:divBdr>
            <w:top w:val="none" w:sz="0" w:space="0" w:color="auto"/>
            <w:left w:val="none" w:sz="0" w:space="0" w:color="auto"/>
            <w:bottom w:val="none" w:sz="0" w:space="0" w:color="auto"/>
            <w:right w:val="none" w:sz="0" w:space="0" w:color="auto"/>
          </w:divBdr>
        </w:div>
        <w:div w:id="122699907">
          <w:marLeft w:val="640"/>
          <w:marRight w:val="0"/>
          <w:marTop w:val="0"/>
          <w:marBottom w:val="0"/>
          <w:divBdr>
            <w:top w:val="none" w:sz="0" w:space="0" w:color="auto"/>
            <w:left w:val="none" w:sz="0" w:space="0" w:color="auto"/>
            <w:bottom w:val="none" w:sz="0" w:space="0" w:color="auto"/>
            <w:right w:val="none" w:sz="0" w:space="0" w:color="auto"/>
          </w:divBdr>
        </w:div>
        <w:div w:id="2070031518">
          <w:marLeft w:val="640"/>
          <w:marRight w:val="0"/>
          <w:marTop w:val="0"/>
          <w:marBottom w:val="0"/>
          <w:divBdr>
            <w:top w:val="none" w:sz="0" w:space="0" w:color="auto"/>
            <w:left w:val="none" w:sz="0" w:space="0" w:color="auto"/>
            <w:bottom w:val="none" w:sz="0" w:space="0" w:color="auto"/>
            <w:right w:val="none" w:sz="0" w:space="0" w:color="auto"/>
          </w:divBdr>
        </w:div>
        <w:div w:id="1286933936">
          <w:marLeft w:val="640"/>
          <w:marRight w:val="0"/>
          <w:marTop w:val="0"/>
          <w:marBottom w:val="0"/>
          <w:divBdr>
            <w:top w:val="none" w:sz="0" w:space="0" w:color="auto"/>
            <w:left w:val="none" w:sz="0" w:space="0" w:color="auto"/>
            <w:bottom w:val="none" w:sz="0" w:space="0" w:color="auto"/>
            <w:right w:val="none" w:sz="0" w:space="0" w:color="auto"/>
          </w:divBdr>
        </w:div>
        <w:div w:id="318534079">
          <w:marLeft w:val="640"/>
          <w:marRight w:val="0"/>
          <w:marTop w:val="0"/>
          <w:marBottom w:val="0"/>
          <w:divBdr>
            <w:top w:val="none" w:sz="0" w:space="0" w:color="auto"/>
            <w:left w:val="none" w:sz="0" w:space="0" w:color="auto"/>
            <w:bottom w:val="none" w:sz="0" w:space="0" w:color="auto"/>
            <w:right w:val="none" w:sz="0" w:space="0" w:color="auto"/>
          </w:divBdr>
        </w:div>
        <w:div w:id="1607541797">
          <w:marLeft w:val="640"/>
          <w:marRight w:val="0"/>
          <w:marTop w:val="0"/>
          <w:marBottom w:val="0"/>
          <w:divBdr>
            <w:top w:val="none" w:sz="0" w:space="0" w:color="auto"/>
            <w:left w:val="none" w:sz="0" w:space="0" w:color="auto"/>
            <w:bottom w:val="none" w:sz="0" w:space="0" w:color="auto"/>
            <w:right w:val="none" w:sz="0" w:space="0" w:color="auto"/>
          </w:divBdr>
        </w:div>
        <w:div w:id="710611015">
          <w:marLeft w:val="640"/>
          <w:marRight w:val="0"/>
          <w:marTop w:val="0"/>
          <w:marBottom w:val="0"/>
          <w:divBdr>
            <w:top w:val="none" w:sz="0" w:space="0" w:color="auto"/>
            <w:left w:val="none" w:sz="0" w:space="0" w:color="auto"/>
            <w:bottom w:val="none" w:sz="0" w:space="0" w:color="auto"/>
            <w:right w:val="none" w:sz="0" w:space="0" w:color="auto"/>
          </w:divBdr>
        </w:div>
        <w:div w:id="1976328641">
          <w:marLeft w:val="640"/>
          <w:marRight w:val="0"/>
          <w:marTop w:val="0"/>
          <w:marBottom w:val="0"/>
          <w:divBdr>
            <w:top w:val="none" w:sz="0" w:space="0" w:color="auto"/>
            <w:left w:val="none" w:sz="0" w:space="0" w:color="auto"/>
            <w:bottom w:val="none" w:sz="0" w:space="0" w:color="auto"/>
            <w:right w:val="none" w:sz="0" w:space="0" w:color="auto"/>
          </w:divBdr>
        </w:div>
        <w:div w:id="1464422171">
          <w:marLeft w:val="640"/>
          <w:marRight w:val="0"/>
          <w:marTop w:val="0"/>
          <w:marBottom w:val="0"/>
          <w:divBdr>
            <w:top w:val="none" w:sz="0" w:space="0" w:color="auto"/>
            <w:left w:val="none" w:sz="0" w:space="0" w:color="auto"/>
            <w:bottom w:val="none" w:sz="0" w:space="0" w:color="auto"/>
            <w:right w:val="none" w:sz="0" w:space="0" w:color="auto"/>
          </w:divBdr>
        </w:div>
        <w:div w:id="1373765824">
          <w:marLeft w:val="640"/>
          <w:marRight w:val="0"/>
          <w:marTop w:val="0"/>
          <w:marBottom w:val="0"/>
          <w:divBdr>
            <w:top w:val="none" w:sz="0" w:space="0" w:color="auto"/>
            <w:left w:val="none" w:sz="0" w:space="0" w:color="auto"/>
            <w:bottom w:val="none" w:sz="0" w:space="0" w:color="auto"/>
            <w:right w:val="none" w:sz="0" w:space="0" w:color="auto"/>
          </w:divBdr>
        </w:div>
        <w:div w:id="1237016195">
          <w:marLeft w:val="640"/>
          <w:marRight w:val="0"/>
          <w:marTop w:val="0"/>
          <w:marBottom w:val="0"/>
          <w:divBdr>
            <w:top w:val="none" w:sz="0" w:space="0" w:color="auto"/>
            <w:left w:val="none" w:sz="0" w:space="0" w:color="auto"/>
            <w:bottom w:val="none" w:sz="0" w:space="0" w:color="auto"/>
            <w:right w:val="none" w:sz="0" w:space="0" w:color="auto"/>
          </w:divBdr>
        </w:div>
        <w:div w:id="1685746601">
          <w:marLeft w:val="640"/>
          <w:marRight w:val="0"/>
          <w:marTop w:val="0"/>
          <w:marBottom w:val="0"/>
          <w:divBdr>
            <w:top w:val="none" w:sz="0" w:space="0" w:color="auto"/>
            <w:left w:val="none" w:sz="0" w:space="0" w:color="auto"/>
            <w:bottom w:val="none" w:sz="0" w:space="0" w:color="auto"/>
            <w:right w:val="none" w:sz="0" w:space="0" w:color="auto"/>
          </w:divBdr>
        </w:div>
        <w:div w:id="1255473393">
          <w:marLeft w:val="640"/>
          <w:marRight w:val="0"/>
          <w:marTop w:val="0"/>
          <w:marBottom w:val="0"/>
          <w:divBdr>
            <w:top w:val="none" w:sz="0" w:space="0" w:color="auto"/>
            <w:left w:val="none" w:sz="0" w:space="0" w:color="auto"/>
            <w:bottom w:val="none" w:sz="0" w:space="0" w:color="auto"/>
            <w:right w:val="none" w:sz="0" w:space="0" w:color="auto"/>
          </w:divBdr>
        </w:div>
        <w:div w:id="506406462">
          <w:marLeft w:val="640"/>
          <w:marRight w:val="0"/>
          <w:marTop w:val="0"/>
          <w:marBottom w:val="0"/>
          <w:divBdr>
            <w:top w:val="none" w:sz="0" w:space="0" w:color="auto"/>
            <w:left w:val="none" w:sz="0" w:space="0" w:color="auto"/>
            <w:bottom w:val="none" w:sz="0" w:space="0" w:color="auto"/>
            <w:right w:val="none" w:sz="0" w:space="0" w:color="auto"/>
          </w:divBdr>
        </w:div>
        <w:div w:id="523638040">
          <w:marLeft w:val="640"/>
          <w:marRight w:val="0"/>
          <w:marTop w:val="0"/>
          <w:marBottom w:val="0"/>
          <w:divBdr>
            <w:top w:val="none" w:sz="0" w:space="0" w:color="auto"/>
            <w:left w:val="none" w:sz="0" w:space="0" w:color="auto"/>
            <w:bottom w:val="none" w:sz="0" w:space="0" w:color="auto"/>
            <w:right w:val="none" w:sz="0" w:space="0" w:color="auto"/>
          </w:divBdr>
        </w:div>
        <w:div w:id="1422216352">
          <w:marLeft w:val="640"/>
          <w:marRight w:val="0"/>
          <w:marTop w:val="0"/>
          <w:marBottom w:val="0"/>
          <w:divBdr>
            <w:top w:val="none" w:sz="0" w:space="0" w:color="auto"/>
            <w:left w:val="none" w:sz="0" w:space="0" w:color="auto"/>
            <w:bottom w:val="none" w:sz="0" w:space="0" w:color="auto"/>
            <w:right w:val="none" w:sz="0" w:space="0" w:color="auto"/>
          </w:divBdr>
        </w:div>
        <w:div w:id="986128366">
          <w:marLeft w:val="640"/>
          <w:marRight w:val="0"/>
          <w:marTop w:val="0"/>
          <w:marBottom w:val="0"/>
          <w:divBdr>
            <w:top w:val="none" w:sz="0" w:space="0" w:color="auto"/>
            <w:left w:val="none" w:sz="0" w:space="0" w:color="auto"/>
            <w:bottom w:val="none" w:sz="0" w:space="0" w:color="auto"/>
            <w:right w:val="none" w:sz="0" w:space="0" w:color="auto"/>
          </w:divBdr>
        </w:div>
        <w:div w:id="2145586983">
          <w:marLeft w:val="640"/>
          <w:marRight w:val="0"/>
          <w:marTop w:val="0"/>
          <w:marBottom w:val="0"/>
          <w:divBdr>
            <w:top w:val="none" w:sz="0" w:space="0" w:color="auto"/>
            <w:left w:val="none" w:sz="0" w:space="0" w:color="auto"/>
            <w:bottom w:val="none" w:sz="0" w:space="0" w:color="auto"/>
            <w:right w:val="none" w:sz="0" w:space="0" w:color="auto"/>
          </w:divBdr>
        </w:div>
        <w:div w:id="1739088612">
          <w:marLeft w:val="640"/>
          <w:marRight w:val="0"/>
          <w:marTop w:val="0"/>
          <w:marBottom w:val="0"/>
          <w:divBdr>
            <w:top w:val="none" w:sz="0" w:space="0" w:color="auto"/>
            <w:left w:val="none" w:sz="0" w:space="0" w:color="auto"/>
            <w:bottom w:val="none" w:sz="0" w:space="0" w:color="auto"/>
            <w:right w:val="none" w:sz="0" w:space="0" w:color="auto"/>
          </w:divBdr>
        </w:div>
        <w:div w:id="1476995840">
          <w:marLeft w:val="640"/>
          <w:marRight w:val="0"/>
          <w:marTop w:val="0"/>
          <w:marBottom w:val="0"/>
          <w:divBdr>
            <w:top w:val="none" w:sz="0" w:space="0" w:color="auto"/>
            <w:left w:val="none" w:sz="0" w:space="0" w:color="auto"/>
            <w:bottom w:val="none" w:sz="0" w:space="0" w:color="auto"/>
            <w:right w:val="none" w:sz="0" w:space="0" w:color="auto"/>
          </w:divBdr>
        </w:div>
        <w:div w:id="871914764">
          <w:marLeft w:val="640"/>
          <w:marRight w:val="0"/>
          <w:marTop w:val="0"/>
          <w:marBottom w:val="0"/>
          <w:divBdr>
            <w:top w:val="none" w:sz="0" w:space="0" w:color="auto"/>
            <w:left w:val="none" w:sz="0" w:space="0" w:color="auto"/>
            <w:bottom w:val="none" w:sz="0" w:space="0" w:color="auto"/>
            <w:right w:val="none" w:sz="0" w:space="0" w:color="auto"/>
          </w:divBdr>
        </w:div>
        <w:div w:id="958334751">
          <w:marLeft w:val="640"/>
          <w:marRight w:val="0"/>
          <w:marTop w:val="0"/>
          <w:marBottom w:val="0"/>
          <w:divBdr>
            <w:top w:val="none" w:sz="0" w:space="0" w:color="auto"/>
            <w:left w:val="none" w:sz="0" w:space="0" w:color="auto"/>
            <w:bottom w:val="none" w:sz="0" w:space="0" w:color="auto"/>
            <w:right w:val="none" w:sz="0" w:space="0" w:color="auto"/>
          </w:divBdr>
        </w:div>
        <w:div w:id="1001006473">
          <w:marLeft w:val="640"/>
          <w:marRight w:val="0"/>
          <w:marTop w:val="0"/>
          <w:marBottom w:val="0"/>
          <w:divBdr>
            <w:top w:val="none" w:sz="0" w:space="0" w:color="auto"/>
            <w:left w:val="none" w:sz="0" w:space="0" w:color="auto"/>
            <w:bottom w:val="none" w:sz="0" w:space="0" w:color="auto"/>
            <w:right w:val="none" w:sz="0" w:space="0" w:color="auto"/>
          </w:divBdr>
        </w:div>
        <w:div w:id="289211297">
          <w:marLeft w:val="640"/>
          <w:marRight w:val="0"/>
          <w:marTop w:val="0"/>
          <w:marBottom w:val="0"/>
          <w:divBdr>
            <w:top w:val="none" w:sz="0" w:space="0" w:color="auto"/>
            <w:left w:val="none" w:sz="0" w:space="0" w:color="auto"/>
            <w:bottom w:val="none" w:sz="0" w:space="0" w:color="auto"/>
            <w:right w:val="none" w:sz="0" w:space="0" w:color="auto"/>
          </w:divBdr>
        </w:div>
        <w:div w:id="1186670838">
          <w:marLeft w:val="640"/>
          <w:marRight w:val="0"/>
          <w:marTop w:val="0"/>
          <w:marBottom w:val="0"/>
          <w:divBdr>
            <w:top w:val="none" w:sz="0" w:space="0" w:color="auto"/>
            <w:left w:val="none" w:sz="0" w:space="0" w:color="auto"/>
            <w:bottom w:val="none" w:sz="0" w:space="0" w:color="auto"/>
            <w:right w:val="none" w:sz="0" w:space="0" w:color="auto"/>
          </w:divBdr>
        </w:div>
        <w:div w:id="89393216">
          <w:marLeft w:val="640"/>
          <w:marRight w:val="0"/>
          <w:marTop w:val="0"/>
          <w:marBottom w:val="0"/>
          <w:divBdr>
            <w:top w:val="none" w:sz="0" w:space="0" w:color="auto"/>
            <w:left w:val="none" w:sz="0" w:space="0" w:color="auto"/>
            <w:bottom w:val="none" w:sz="0" w:space="0" w:color="auto"/>
            <w:right w:val="none" w:sz="0" w:space="0" w:color="auto"/>
          </w:divBdr>
        </w:div>
        <w:div w:id="139465292">
          <w:marLeft w:val="640"/>
          <w:marRight w:val="0"/>
          <w:marTop w:val="0"/>
          <w:marBottom w:val="0"/>
          <w:divBdr>
            <w:top w:val="none" w:sz="0" w:space="0" w:color="auto"/>
            <w:left w:val="none" w:sz="0" w:space="0" w:color="auto"/>
            <w:bottom w:val="none" w:sz="0" w:space="0" w:color="auto"/>
            <w:right w:val="none" w:sz="0" w:space="0" w:color="auto"/>
          </w:divBdr>
        </w:div>
        <w:div w:id="1973049778">
          <w:marLeft w:val="640"/>
          <w:marRight w:val="0"/>
          <w:marTop w:val="0"/>
          <w:marBottom w:val="0"/>
          <w:divBdr>
            <w:top w:val="none" w:sz="0" w:space="0" w:color="auto"/>
            <w:left w:val="none" w:sz="0" w:space="0" w:color="auto"/>
            <w:bottom w:val="none" w:sz="0" w:space="0" w:color="auto"/>
            <w:right w:val="none" w:sz="0" w:space="0" w:color="auto"/>
          </w:divBdr>
        </w:div>
        <w:div w:id="557664030">
          <w:marLeft w:val="640"/>
          <w:marRight w:val="0"/>
          <w:marTop w:val="0"/>
          <w:marBottom w:val="0"/>
          <w:divBdr>
            <w:top w:val="none" w:sz="0" w:space="0" w:color="auto"/>
            <w:left w:val="none" w:sz="0" w:space="0" w:color="auto"/>
            <w:bottom w:val="none" w:sz="0" w:space="0" w:color="auto"/>
            <w:right w:val="none" w:sz="0" w:space="0" w:color="auto"/>
          </w:divBdr>
        </w:div>
        <w:div w:id="1963611792">
          <w:marLeft w:val="640"/>
          <w:marRight w:val="0"/>
          <w:marTop w:val="0"/>
          <w:marBottom w:val="0"/>
          <w:divBdr>
            <w:top w:val="none" w:sz="0" w:space="0" w:color="auto"/>
            <w:left w:val="none" w:sz="0" w:space="0" w:color="auto"/>
            <w:bottom w:val="none" w:sz="0" w:space="0" w:color="auto"/>
            <w:right w:val="none" w:sz="0" w:space="0" w:color="auto"/>
          </w:divBdr>
        </w:div>
        <w:div w:id="2052996043">
          <w:marLeft w:val="640"/>
          <w:marRight w:val="0"/>
          <w:marTop w:val="0"/>
          <w:marBottom w:val="0"/>
          <w:divBdr>
            <w:top w:val="none" w:sz="0" w:space="0" w:color="auto"/>
            <w:left w:val="none" w:sz="0" w:space="0" w:color="auto"/>
            <w:bottom w:val="none" w:sz="0" w:space="0" w:color="auto"/>
            <w:right w:val="none" w:sz="0" w:space="0" w:color="auto"/>
          </w:divBdr>
        </w:div>
        <w:div w:id="1801411695">
          <w:marLeft w:val="640"/>
          <w:marRight w:val="0"/>
          <w:marTop w:val="0"/>
          <w:marBottom w:val="0"/>
          <w:divBdr>
            <w:top w:val="none" w:sz="0" w:space="0" w:color="auto"/>
            <w:left w:val="none" w:sz="0" w:space="0" w:color="auto"/>
            <w:bottom w:val="none" w:sz="0" w:space="0" w:color="auto"/>
            <w:right w:val="none" w:sz="0" w:space="0" w:color="auto"/>
          </w:divBdr>
        </w:div>
        <w:div w:id="1074158562">
          <w:marLeft w:val="640"/>
          <w:marRight w:val="0"/>
          <w:marTop w:val="0"/>
          <w:marBottom w:val="0"/>
          <w:divBdr>
            <w:top w:val="none" w:sz="0" w:space="0" w:color="auto"/>
            <w:left w:val="none" w:sz="0" w:space="0" w:color="auto"/>
            <w:bottom w:val="none" w:sz="0" w:space="0" w:color="auto"/>
            <w:right w:val="none" w:sz="0" w:space="0" w:color="auto"/>
          </w:divBdr>
        </w:div>
        <w:div w:id="518347719">
          <w:marLeft w:val="640"/>
          <w:marRight w:val="0"/>
          <w:marTop w:val="0"/>
          <w:marBottom w:val="0"/>
          <w:divBdr>
            <w:top w:val="none" w:sz="0" w:space="0" w:color="auto"/>
            <w:left w:val="none" w:sz="0" w:space="0" w:color="auto"/>
            <w:bottom w:val="none" w:sz="0" w:space="0" w:color="auto"/>
            <w:right w:val="none" w:sz="0" w:space="0" w:color="auto"/>
          </w:divBdr>
        </w:div>
        <w:div w:id="382103774">
          <w:marLeft w:val="640"/>
          <w:marRight w:val="0"/>
          <w:marTop w:val="0"/>
          <w:marBottom w:val="0"/>
          <w:divBdr>
            <w:top w:val="none" w:sz="0" w:space="0" w:color="auto"/>
            <w:left w:val="none" w:sz="0" w:space="0" w:color="auto"/>
            <w:bottom w:val="none" w:sz="0" w:space="0" w:color="auto"/>
            <w:right w:val="none" w:sz="0" w:space="0" w:color="auto"/>
          </w:divBdr>
        </w:div>
        <w:div w:id="619918622">
          <w:marLeft w:val="640"/>
          <w:marRight w:val="0"/>
          <w:marTop w:val="0"/>
          <w:marBottom w:val="0"/>
          <w:divBdr>
            <w:top w:val="none" w:sz="0" w:space="0" w:color="auto"/>
            <w:left w:val="none" w:sz="0" w:space="0" w:color="auto"/>
            <w:bottom w:val="none" w:sz="0" w:space="0" w:color="auto"/>
            <w:right w:val="none" w:sz="0" w:space="0" w:color="auto"/>
          </w:divBdr>
        </w:div>
        <w:div w:id="1331785811">
          <w:marLeft w:val="640"/>
          <w:marRight w:val="0"/>
          <w:marTop w:val="0"/>
          <w:marBottom w:val="0"/>
          <w:divBdr>
            <w:top w:val="none" w:sz="0" w:space="0" w:color="auto"/>
            <w:left w:val="none" w:sz="0" w:space="0" w:color="auto"/>
            <w:bottom w:val="none" w:sz="0" w:space="0" w:color="auto"/>
            <w:right w:val="none" w:sz="0" w:space="0" w:color="auto"/>
          </w:divBdr>
        </w:div>
        <w:div w:id="1482042349">
          <w:marLeft w:val="640"/>
          <w:marRight w:val="0"/>
          <w:marTop w:val="0"/>
          <w:marBottom w:val="0"/>
          <w:divBdr>
            <w:top w:val="none" w:sz="0" w:space="0" w:color="auto"/>
            <w:left w:val="none" w:sz="0" w:space="0" w:color="auto"/>
            <w:bottom w:val="none" w:sz="0" w:space="0" w:color="auto"/>
            <w:right w:val="none" w:sz="0" w:space="0" w:color="auto"/>
          </w:divBdr>
        </w:div>
        <w:div w:id="625962706">
          <w:marLeft w:val="640"/>
          <w:marRight w:val="0"/>
          <w:marTop w:val="0"/>
          <w:marBottom w:val="0"/>
          <w:divBdr>
            <w:top w:val="none" w:sz="0" w:space="0" w:color="auto"/>
            <w:left w:val="none" w:sz="0" w:space="0" w:color="auto"/>
            <w:bottom w:val="none" w:sz="0" w:space="0" w:color="auto"/>
            <w:right w:val="none" w:sz="0" w:space="0" w:color="auto"/>
          </w:divBdr>
        </w:div>
        <w:div w:id="670840330">
          <w:marLeft w:val="640"/>
          <w:marRight w:val="0"/>
          <w:marTop w:val="0"/>
          <w:marBottom w:val="0"/>
          <w:divBdr>
            <w:top w:val="none" w:sz="0" w:space="0" w:color="auto"/>
            <w:left w:val="none" w:sz="0" w:space="0" w:color="auto"/>
            <w:bottom w:val="none" w:sz="0" w:space="0" w:color="auto"/>
            <w:right w:val="none" w:sz="0" w:space="0" w:color="auto"/>
          </w:divBdr>
        </w:div>
        <w:div w:id="986472575">
          <w:marLeft w:val="640"/>
          <w:marRight w:val="0"/>
          <w:marTop w:val="0"/>
          <w:marBottom w:val="0"/>
          <w:divBdr>
            <w:top w:val="none" w:sz="0" w:space="0" w:color="auto"/>
            <w:left w:val="none" w:sz="0" w:space="0" w:color="auto"/>
            <w:bottom w:val="none" w:sz="0" w:space="0" w:color="auto"/>
            <w:right w:val="none" w:sz="0" w:space="0" w:color="auto"/>
          </w:divBdr>
        </w:div>
        <w:div w:id="37095918">
          <w:marLeft w:val="640"/>
          <w:marRight w:val="0"/>
          <w:marTop w:val="0"/>
          <w:marBottom w:val="0"/>
          <w:divBdr>
            <w:top w:val="none" w:sz="0" w:space="0" w:color="auto"/>
            <w:left w:val="none" w:sz="0" w:space="0" w:color="auto"/>
            <w:bottom w:val="none" w:sz="0" w:space="0" w:color="auto"/>
            <w:right w:val="none" w:sz="0" w:space="0" w:color="auto"/>
          </w:divBdr>
        </w:div>
        <w:div w:id="1789811455">
          <w:marLeft w:val="640"/>
          <w:marRight w:val="0"/>
          <w:marTop w:val="0"/>
          <w:marBottom w:val="0"/>
          <w:divBdr>
            <w:top w:val="none" w:sz="0" w:space="0" w:color="auto"/>
            <w:left w:val="none" w:sz="0" w:space="0" w:color="auto"/>
            <w:bottom w:val="none" w:sz="0" w:space="0" w:color="auto"/>
            <w:right w:val="none" w:sz="0" w:space="0" w:color="auto"/>
          </w:divBdr>
        </w:div>
        <w:div w:id="88163157">
          <w:marLeft w:val="640"/>
          <w:marRight w:val="0"/>
          <w:marTop w:val="0"/>
          <w:marBottom w:val="0"/>
          <w:divBdr>
            <w:top w:val="none" w:sz="0" w:space="0" w:color="auto"/>
            <w:left w:val="none" w:sz="0" w:space="0" w:color="auto"/>
            <w:bottom w:val="none" w:sz="0" w:space="0" w:color="auto"/>
            <w:right w:val="none" w:sz="0" w:space="0" w:color="auto"/>
          </w:divBdr>
        </w:div>
        <w:div w:id="680469641">
          <w:marLeft w:val="640"/>
          <w:marRight w:val="0"/>
          <w:marTop w:val="0"/>
          <w:marBottom w:val="0"/>
          <w:divBdr>
            <w:top w:val="none" w:sz="0" w:space="0" w:color="auto"/>
            <w:left w:val="none" w:sz="0" w:space="0" w:color="auto"/>
            <w:bottom w:val="none" w:sz="0" w:space="0" w:color="auto"/>
            <w:right w:val="none" w:sz="0" w:space="0" w:color="auto"/>
          </w:divBdr>
        </w:div>
        <w:div w:id="972709772">
          <w:marLeft w:val="640"/>
          <w:marRight w:val="0"/>
          <w:marTop w:val="0"/>
          <w:marBottom w:val="0"/>
          <w:divBdr>
            <w:top w:val="none" w:sz="0" w:space="0" w:color="auto"/>
            <w:left w:val="none" w:sz="0" w:space="0" w:color="auto"/>
            <w:bottom w:val="none" w:sz="0" w:space="0" w:color="auto"/>
            <w:right w:val="none" w:sz="0" w:space="0" w:color="auto"/>
          </w:divBdr>
        </w:div>
        <w:div w:id="352608521">
          <w:marLeft w:val="640"/>
          <w:marRight w:val="0"/>
          <w:marTop w:val="0"/>
          <w:marBottom w:val="0"/>
          <w:divBdr>
            <w:top w:val="none" w:sz="0" w:space="0" w:color="auto"/>
            <w:left w:val="none" w:sz="0" w:space="0" w:color="auto"/>
            <w:bottom w:val="none" w:sz="0" w:space="0" w:color="auto"/>
            <w:right w:val="none" w:sz="0" w:space="0" w:color="auto"/>
          </w:divBdr>
        </w:div>
        <w:div w:id="1253079081">
          <w:marLeft w:val="640"/>
          <w:marRight w:val="0"/>
          <w:marTop w:val="0"/>
          <w:marBottom w:val="0"/>
          <w:divBdr>
            <w:top w:val="none" w:sz="0" w:space="0" w:color="auto"/>
            <w:left w:val="none" w:sz="0" w:space="0" w:color="auto"/>
            <w:bottom w:val="none" w:sz="0" w:space="0" w:color="auto"/>
            <w:right w:val="none" w:sz="0" w:space="0" w:color="auto"/>
          </w:divBdr>
        </w:div>
        <w:div w:id="1653559922">
          <w:marLeft w:val="640"/>
          <w:marRight w:val="0"/>
          <w:marTop w:val="0"/>
          <w:marBottom w:val="0"/>
          <w:divBdr>
            <w:top w:val="none" w:sz="0" w:space="0" w:color="auto"/>
            <w:left w:val="none" w:sz="0" w:space="0" w:color="auto"/>
            <w:bottom w:val="none" w:sz="0" w:space="0" w:color="auto"/>
            <w:right w:val="none" w:sz="0" w:space="0" w:color="auto"/>
          </w:divBdr>
        </w:div>
        <w:div w:id="35392073">
          <w:marLeft w:val="640"/>
          <w:marRight w:val="0"/>
          <w:marTop w:val="0"/>
          <w:marBottom w:val="0"/>
          <w:divBdr>
            <w:top w:val="none" w:sz="0" w:space="0" w:color="auto"/>
            <w:left w:val="none" w:sz="0" w:space="0" w:color="auto"/>
            <w:bottom w:val="none" w:sz="0" w:space="0" w:color="auto"/>
            <w:right w:val="none" w:sz="0" w:space="0" w:color="auto"/>
          </w:divBdr>
        </w:div>
        <w:div w:id="814222111">
          <w:marLeft w:val="640"/>
          <w:marRight w:val="0"/>
          <w:marTop w:val="0"/>
          <w:marBottom w:val="0"/>
          <w:divBdr>
            <w:top w:val="none" w:sz="0" w:space="0" w:color="auto"/>
            <w:left w:val="none" w:sz="0" w:space="0" w:color="auto"/>
            <w:bottom w:val="none" w:sz="0" w:space="0" w:color="auto"/>
            <w:right w:val="none" w:sz="0" w:space="0" w:color="auto"/>
          </w:divBdr>
        </w:div>
        <w:div w:id="511142685">
          <w:marLeft w:val="640"/>
          <w:marRight w:val="0"/>
          <w:marTop w:val="0"/>
          <w:marBottom w:val="0"/>
          <w:divBdr>
            <w:top w:val="none" w:sz="0" w:space="0" w:color="auto"/>
            <w:left w:val="none" w:sz="0" w:space="0" w:color="auto"/>
            <w:bottom w:val="none" w:sz="0" w:space="0" w:color="auto"/>
            <w:right w:val="none" w:sz="0" w:space="0" w:color="auto"/>
          </w:divBdr>
        </w:div>
        <w:div w:id="1712261072">
          <w:marLeft w:val="640"/>
          <w:marRight w:val="0"/>
          <w:marTop w:val="0"/>
          <w:marBottom w:val="0"/>
          <w:divBdr>
            <w:top w:val="none" w:sz="0" w:space="0" w:color="auto"/>
            <w:left w:val="none" w:sz="0" w:space="0" w:color="auto"/>
            <w:bottom w:val="none" w:sz="0" w:space="0" w:color="auto"/>
            <w:right w:val="none" w:sz="0" w:space="0" w:color="auto"/>
          </w:divBdr>
        </w:div>
        <w:div w:id="922029107">
          <w:marLeft w:val="640"/>
          <w:marRight w:val="0"/>
          <w:marTop w:val="0"/>
          <w:marBottom w:val="0"/>
          <w:divBdr>
            <w:top w:val="none" w:sz="0" w:space="0" w:color="auto"/>
            <w:left w:val="none" w:sz="0" w:space="0" w:color="auto"/>
            <w:bottom w:val="none" w:sz="0" w:space="0" w:color="auto"/>
            <w:right w:val="none" w:sz="0" w:space="0" w:color="auto"/>
          </w:divBdr>
        </w:div>
        <w:div w:id="246232760">
          <w:marLeft w:val="640"/>
          <w:marRight w:val="0"/>
          <w:marTop w:val="0"/>
          <w:marBottom w:val="0"/>
          <w:divBdr>
            <w:top w:val="none" w:sz="0" w:space="0" w:color="auto"/>
            <w:left w:val="none" w:sz="0" w:space="0" w:color="auto"/>
            <w:bottom w:val="none" w:sz="0" w:space="0" w:color="auto"/>
            <w:right w:val="none" w:sz="0" w:space="0" w:color="auto"/>
          </w:divBdr>
        </w:div>
        <w:div w:id="1488011807">
          <w:marLeft w:val="640"/>
          <w:marRight w:val="0"/>
          <w:marTop w:val="0"/>
          <w:marBottom w:val="0"/>
          <w:divBdr>
            <w:top w:val="none" w:sz="0" w:space="0" w:color="auto"/>
            <w:left w:val="none" w:sz="0" w:space="0" w:color="auto"/>
            <w:bottom w:val="none" w:sz="0" w:space="0" w:color="auto"/>
            <w:right w:val="none" w:sz="0" w:space="0" w:color="auto"/>
          </w:divBdr>
        </w:div>
        <w:div w:id="1005939281">
          <w:marLeft w:val="640"/>
          <w:marRight w:val="0"/>
          <w:marTop w:val="0"/>
          <w:marBottom w:val="0"/>
          <w:divBdr>
            <w:top w:val="none" w:sz="0" w:space="0" w:color="auto"/>
            <w:left w:val="none" w:sz="0" w:space="0" w:color="auto"/>
            <w:bottom w:val="none" w:sz="0" w:space="0" w:color="auto"/>
            <w:right w:val="none" w:sz="0" w:space="0" w:color="auto"/>
          </w:divBdr>
        </w:div>
        <w:div w:id="1395355752">
          <w:marLeft w:val="640"/>
          <w:marRight w:val="0"/>
          <w:marTop w:val="0"/>
          <w:marBottom w:val="0"/>
          <w:divBdr>
            <w:top w:val="none" w:sz="0" w:space="0" w:color="auto"/>
            <w:left w:val="none" w:sz="0" w:space="0" w:color="auto"/>
            <w:bottom w:val="none" w:sz="0" w:space="0" w:color="auto"/>
            <w:right w:val="none" w:sz="0" w:space="0" w:color="auto"/>
          </w:divBdr>
        </w:div>
        <w:div w:id="1700349008">
          <w:marLeft w:val="640"/>
          <w:marRight w:val="0"/>
          <w:marTop w:val="0"/>
          <w:marBottom w:val="0"/>
          <w:divBdr>
            <w:top w:val="none" w:sz="0" w:space="0" w:color="auto"/>
            <w:left w:val="none" w:sz="0" w:space="0" w:color="auto"/>
            <w:bottom w:val="none" w:sz="0" w:space="0" w:color="auto"/>
            <w:right w:val="none" w:sz="0" w:space="0" w:color="auto"/>
          </w:divBdr>
        </w:div>
        <w:div w:id="1090813015">
          <w:marLeft w:val="640"/>
          <w:marRight w:val="0"/>
          <w:marTop w:val="0"/>
          <w:marBottom w:val="0"/>
          <w:divBdr>
            <w:top w:val="none" w:sz="0" w:space="0" w:color="auto"/>
            <w:left w:val="none" w:sz="0" w:space="0" w:color="auto"/>
            <w:bottom w:val="none" w:sz="0" w:space="0" w:color="auto"/>
            <w:right w:val="none" w:sz="0" w:space="0" w:color="auto"/>
          </w:divBdr>
        </w:div>
        <w:div w:id="1371809013">
          <w:marLeft w:val="640"/>
          <w:marRight w:val="0"/>
          <w:marTop w:val="0"/>
          <w:marBottom w:val="0"/>
          <w:divBdr>
            <w:top w:val="none" w:sz="0" w:space="0" w:color="auto"/>
            <w:left w:val="none" w:sz="0" w:space="0" w:color="auto"/>
            <w:bottom w:val="none" w:sz="0" w:space="0" w:color="auto"/>
            <w:right w:val="none" w:sz="0" w:space="0" w:color="auto"/>
          </w:divBdr>
        </w:div>
        <w:div w:id="1503349504">
          <w:marLeft w:val="640"/>
          <w:marRight w:val="0"/>
          <w:marTop w:val="0"/>
          <w:marBottom w:val="0"/>
          <w:divBdr>
            <w:top w:val="none" w:sz="0" w:space="0" w:color="auto"/>
            <w:left w:val="none" w:sz="0" w:space="0" w:color="auto"/>
            <w:bottom w:val="none" w:sz="0" w:space="0" w:color="auto"/>
            <w:right w:val="none" w:sz="0" w:space="0" w:color="auto"/>
          </w:divBdr>
        </w:div>
        <w:div w:id="1521315913">
          <w:marLeft w:val="640"/>
          <w:marRight w:val="0"/>
          <w:marTop w:val="0"/>
          <w:marBottom w:val="0"/>
          <w:divBdr>
            <w:top w:val="none" w:sz="0" w:space="0" w:color="auto"/>
            <w:left w:val="none" w:sz="0" w:space="0" w:color="auto"/>
            <w:bottom w:val="none" w:sz="0" w:space="0" w:color="auto"/>
            <w:right w:val="none" w:sz="0" w:space="0" w:color="auto"/>
          </w:divBdr>
        </w:div>
        <w:div w:id="923297546">
          <w:marLeft w:val="640"/>
          <w:marRight w:val="0"/>
          <w:marTop w:val="0"/>
          <w:marBottom w:val="0"/>
          <w:divBdr>
            <w:top w:val="none" w:sz="0" w:space="0" w:color="auto"/>
            <w:left w:val="none" w:sz="0" w:space="0" w:color="auto"/>
            <w:bottom w:val="none" w:sz="0" w:space="0" w:color="auto"/>
            <w:right w:val="none" w:sz="0" w:space="0" w:color="auto"/>
          </w:divBdr>
        </w:div>
        <w:div w:id="411701134">
          <w:marLeft w:val="640"/>
          <w:marRight w:val="0"/>
          <w:marTop w:val="0"/>
          <w:marBottom w:val="0"/>
          <w:divBdr>
            <w:top w:val="none" w:sz="0" w:space="0" w:color="auto"/>
            <w:left w:val="none" w:sz="0" w:space="0" w:color="auto"/>
            <w:bottom w:val="none" w:sz="0" w:space="0" w:color="auto"/>
            <w:right w:val="none" w:sz="0" w:space="0" w:color="auto"/>
          </w:divBdr>
        </w:div>
        <w:div w:id="1251280840">
          <w:marLeft w:val="640"/>
          <w:marRight w:val="0"/>
          <w:marTop w:val="0"/>
          <w:marBottom w:val="0"/>
          <w:divBdr>
            <w:top w:val="none" w:sz="0" w:space="0" w:color="auto"/>
            <w:left w:val="none" w:sz="0" w:space="0" w:color="auto"/>
            <w:bottom w:val="none" w:sz="0" w:space="0" w:color="auto"/>
            <w:right w:val="none" w:sz="0" w:space="0" w:color="auto"/>
          </w:divBdr>
        </w:div>
        <w:div w:id="256520737">
          <w:marLeft w:val="640"/>
          <w:marRight w:val="0"/>
          <w:marTop w:val="0"/>
          <w:marBottom w:val="0"/>
          <w:divBdr>
            <w:top w:val="none" w:sz="0" w:space="0" w:color="auto"/>
            <w:left w:val="none" w:sz="0" w:space="0" w:color="auto"/>
            <w:bottom w:val="none" w:sz="0" w:space="0" w:color="auto"/>
            <w:right w:val="none" w:sz="0" w:space="0" w:color="auto"/>
          </w:divBdr>
        </w:div>
        <w:div w:id="1018460962">
          <w:marLeft w:val="640"/>
          <w:marRight w:val="0"/>
          <w:marTop w:val="0"/>
          <w:marBottom w:val="0"/>
          <w:divBdr>
            <w:top w:val="none" w:sz="0" w:space="0" w:color="auto"/>
            <w:left w:val="none" w:sz="0" w:space="0" w:color="auto"/>
            <w:bottom w:val="none" w:sz="0" w:space="0" w:color="auto"/>
            <w:right w:val="none" w:sz="0" w:space="0" w:color="auto"/>
          </w:divBdr>
        </w:div>
        <w:div w:id="1711223215">
          <w:marLeft w:val="640"/>
          <w:marRight w:val="0"/>
          <w:marTop w:val="0"/>
          <w:marBottom w:val="0"/>
          <w:divBdr>
            <w:top w:val="none" w:sz="0" w:space="0" w:color="auto"/>
            <w:left w:val="none" w:sz="0" w:space="0" w:color="auto"/>
            <w:bottom w:val="none" w:sz="0" w:space="0" w:color="auto"/>
            <w:right w:val="none" w:sz="0" w:space="0" w:color="auto"/>
          </w:divBdr>
        </w:div>
        <w:div w:id="376470350">
          <w:marLeft w:val="640"/>
          <w:marRight w:val="0"/>
          <w:marTop w:val="0"/>
          <w:marBottom w:val="0"/>
          <w:divBdr>
            <w:top w:val="none" w:sz="0" w:space="0" w:color="auto"/>
            <w:left w:val="none" w:sz="0" w:space="0" w:color="auto"/>
            <w:bottom w:val="none" w:sz="0" w:space="0" w:color="auto"/>
            <w:right w:val="none" w:sz="0" w:space="0" w:color="auto"/>
          </w:divBdr>
        </w:div>
        <w:div w:id="123499734">
          <w:marLeft w:val="640"/>
          <w:marRight w:val="0"/>
          <w:marTop w:val="0"/>
          <w:marBottom w:val="0"/>
          <w:divBdr>
            <w:top w:val="none" w:sz="0" w:space="0" w:color="auto"/>
            <w:left w:val="none" w:sz="0" w:space="0" w:color="auto"/>
            <w:bottom w:val="none" w:sz="0" w:space="0" w:color="auto"/>
            <w:right w:val="none" w:sz="0" w:space="0" w:color="auto"/>
          </w:divBdr>
        </w:div>
        <w:div w:id="1816290475">
          <w:marLeft w:val="640"/>
          <w:marRight w:val="0"/>
          <w:marTop w:val="0"/>
          <w:marBottom w:val="0"/>
          <w:divBdr>
            <w:top w:val="none" w:sz="0" w:space="0" w:color="auto"/>
            <w:left w:val="none" w:sz="0" w:space="0" w:color="auto"/>
            <w:bottom w:val="none" w:sz="0" w:space="0" w:color="auto"/>
            <w:right w:val="none" w:sz="0" w:space="0" w:color="auto"/>
          </w:divBdr>
        </w:div>
        <w:div w:id="506751912">
          <w:marLeft w:val="640"/>
          <w:marRight w:val="0"/>
          <w:marTop w:val="0"/>
          <w:marBottom w:val="0"/>
          <w:divBdr>
            <w:top w:val="none" w:sz="0" w:space="0" w:color="auto"/>
            <w:left w:val="none" w:sz="0" w:space="0" w:color="auto"/>
            <w:bottom w:val="none" w:sz="0" w:space="0" w:color="auto"/>
            <w:right w:val="none" w:sz="0" w:space="0" w:color="auto"/>
          </w:divBdr>
        </w:div>
        <w:div w:id="691692141">
          <w:marLeft w:val="640"/>
          <w:marRight w:val="0"/>
          <w:marTop w:val="0"/>
          <w:marBottom w:val="0"/>
          <w:divBdr>
            <w:top w:val="none" w:sz="0" w:space="0" w:color="auto"/>
            <w:left w:val="none" w:sz="0" w:space="0" w:color="auto"/>
            <w:bottom w:val="none" w:sz="0" w:space="0" w:color="auto"/>
            <w:right w:val="none" w:sz="0" w:space="0" w:color="auto"/>
          </w:divBdr>
        </w:div>
        <w:div w:id="225920262">
          <w:marLeft w:val="640"/>
          <w:marRight w:val="0"/>
          <w:marTop w:val="0"/>
          <w:marBottom w:val="0"/>
          <w:divBdr>
            <w:top w:val="none" w:sz="0" w:space="0" w:color="auto"/>
            <w:left w:val="none" w:sz="0" w:space="0" w:color="auto"/>
            <w:bottom w:val="none" w:sz="0" w:space="0" w:color="auto"/>
            <w:right w:val="none" w:sz="0" w:space="0" w:color="auto"/>
          </w:divBdr>
        </w:div>
        <w:div w:id="497038459">
          <w:marLeft w:val="640"/>
          <w:marRight w:val="0"/>
          <w:marTop w:val="0"/>
          <w:marBottom w:val="0"/>
          <w:divBdr>
            <w:top w:val="none" w:sz="0" w:space="0" w:color="auto"/>
            <w:left w:val="none" w:sz="0" w:space="0" w:color="auto"/>
            <w:bottom w:val="none" w:sz="0" w:space="0" w:color="auto"/>
            <w:right w:val="none" w:sz="0" w:space="0" w:color="auto"/>
          </w:divBdr>
        </w:div>
        <w:div w:id="1844856797">
          <w:marLeft w:val="640"/>
          <w:marRight w:val="0"/>
          <w:marTop w:val="0"/>
          <w:marBottom w:val="0"/>
          <w:divBdr>
            <w:top w:val="none" w:sz="0" w:space="0" w:color="auto"/>
            <w:left w:val="none" w:sz="0" w:space="0" w:color="auto"/>
            <w:bottom w:val="none" w:sz="0" w:space="0" w:color="auto"/>
            <w:right w:val="none" w:sz="0" w:space="0" w:color="auto"/>
          </w:divBdr>
        </w:div>
        <w:div w:id="28073374">
          <w:marLeft w:val="640"/>
          <w:marRight w:val="0"/>
          <w:marTop w:val="0"/>
          <w:marBottom w:val="0"/>
          <w:divBdr>
            <w:top w:val="none" w:sz="0" w:space="0" w:color="auto"/>
            <w:left w:val="none" w:sz="0" w:space="0" w:color="auto"/>
            <w:bottom w:val="none" w:sz="0" w:space="0" w:color="auto"/>
            <w:right w:val="none" w:sz="0" w:space="0" w:color="auto"/>
          </w:divBdr>
        </w:div>
        <w:div w:id="191917273">
          <w:marLeft w:val="640"/>
          <w:marRight w:val="0"/>
          <w:marTop w:val="0"/>
          <w:marBottom w:val="0"/>
          <w:divBdr>
            <w:top w:val="none" w:sz="0" w:space="0" w:color="auto"/>
            <w:left w:val="none" w:sz="0" w:space="0" w:color="auto"/>
            <w:bottom w:val="none" w:sz="0" w:space="0" w:color="auto"/>
            <w:right w:val="none" w:sz="0" w:space="0" w:color="auto"/>
          </w:divBdr>
        </w:div>
        <w:div w:id="2059283707">
          <w:marLeft w:val="640"/>
          <w:marRight w:val="0"/>
          <w:marTop w:val="0"/>
          <w:marBottom w:val="0"/>
          <w:divBdr>
            <w:top w:val="none" w:sz="0" w:space="0" w:color="auto"/>
            <w:left w:val="none" w:sz="0" w:space="0" w:color="auto"/>
            <w:bottom w:val="none" w:sz="0" w:space="0" w:color="auto"/>
            <w:right w:val="none" w:sz="0" w:space="0" w:color="auto"/>
          </w:divBdr>
        </w:div>
        <w:div w:id="995572488">
          <w:marLeft w:val="640"/>
          <w:marRight w:val="0"/>
          <w:marTop w:val="0"/>
          <w:marBottom w:val="0"/>
          <w:divBdr>
            <w:top w:val="none" w:sz="0" w:space="0" w:color="auto"/>
            <w:left w:val="none" w:sz="0" w:space="0" w:color="auto"/>
            <w:bottom w:val="none" w:sz="0" w:space="0" w:color="auto"/>
            <w:right w:val="none" w:sz="0" w:space="0" w:color="auto"/>
          </w:divBdr>
        </w:div>
        <w:div w:id="865562141">
          <w:marLeft w:val="640"/>
          <w:marRight w:val="0"/>
          <w:marTop w:val="0"/>
          <w:marBottom w:val="0"/>
          <w:divBdr>
            <w:top w:val="none" w:sz="0" w:space="0" w:color="auto"/>
            <w:left w:val="none" w:sz="0" w:space="0" w:color="auto"/>
            <w:bottom w:val="none" w:sz="0" w:space="0" w:color="auto"/>
            <w:right w:val="none" w:sz="0" w:space="0" w:color="auto"/>
          </w:divBdr>
        </w:div>
        <w:div w:id="174616739">
          <w:marLeft w:val="640"/>
          <w:marRight w:val="0"/>
          <w:marTop w:val="0"/>
          <w:marBottom w:val="0"/>
          <w:divBdr>
            <w:top w:val="none" w:sz="0" w:space="0" w:color="auto"/>
            <w:left w:val="none" w:sz="0" w:space="0" w:color="auto"/>
            <w:bottom w:val="none" w:sz="0" w:space="0" w:color="auto"/>
            <w:right w:val="none" w:sz="0" w:space="0" w:color="auto"/>
          </w:divBdr>
        </w:div>
        <w:div w:id="1239707725">
          <w:marLeft w:val="640"/>
          <w:marRight w:val="0"/>
          <w:marTop w:val="0"/>
          <w:marBottom w:val="0"/>
          <w:divBdr>
            <w:top w:val="none" w:sz="0" w:space="0" w:color="auto"/>
            <w:left w:val="none" w:sz="0" w:space="0" w:color="auto"/>
            <w:bottom w:val="none" w:sz="0" w:space="0" w:color="auto"/>
            <w:right w:val="none" w:sz="0" w:space="0" w:color="auto"/>
          </w:divBdr>
        </w:div>
        <w:div w:id="1660647082">
          <w:marLeft w:val="640"/>
          <w:marRight w:val="0"/>
          <w:marTop w:val="0"/>
          <w:marBottom w:val="0"/>
          <w:divBdr>
            <w:top w:val="none" w:sz="0" w:space="0" w:color="auto"/>
            <w:left w:val="none" w:sz="0" w:space="0" w:color="auto"/>
            <w:bottom w:val="none" w:sz="0" w:space="0" w:color="auto"/>
            <w:right w:val="none" w:sz="0" w:space="0" w:color="auto"/>
          </w:divBdr>
        </w:div>
        <w:div w:id="176503613">
          <w:marLeft w:val="640"/>
          <w:marRight w:val="0"/>
          <w:marTop w:val="0"/>
          <w:marBottom w:val="0"/>
          <w:divBdr>
            <w:top w:val="none" w:sz="0" w:space="0" w:color="auto"/>
            <w:left w:val="none" w:sz="0" w:space="0" w:color="auto"/>
            <w:bottom w:val="none" w:sz="0" w:space="0" w:color="auto"/>
            <w:right w:val="none" w:sz="0" w:space="0" w:color="auto"/>
          </w:divBdr>
        </w:div>
        <w:div w:id="925109762">
          <w:marLeft w:val="640"/>
          <w:marRight w:val="0"/>
          <w:marTop w:val="0"/>
          <w:marBottom w:val="0"/>
          <w:divBdr>
            <w:top w:val="none" w:sz="0" w:space="0" w:color="auto"/>
            <w:left w:val="none" w:sz="0" w:space="0" w:color="auto"/>
            <w:bottom w:val="none" w:sz="0" w:space="0" w:color="auto"/>
            <w:right w:val="none" w:sz="0" w:space="0" w:color="auto"/>
          </w:divBdr>
        </w:div>
        <w:div w:id="1957784858">
          <w:marLeft w:val="640"/>
          <w:marRight w:val="0"/>
          <w:marTop w:val="0"/>
          <w:marBottom w:val="0"/>
          <w:divBdr>
            <w:top w:val="none" w:sz="0" w:space="0" w:color="auto"/>
            <w:left w:val="none" w:sz="0" w:space="0" w:color="auto"/>
            <w:bottom w:val="none" w:sz="0" w:space="0" w:color="auto"/>
            <w:right w:val="none" w:sz="0" w:space="0" w:color="auto"/>
          </w:divBdr>
        </w:div>
        <w:div w:id="340590785">
          <w:marLeft w:val="640"/>
          <w:marRight w:val="0"/>
          <w:marTop w:val="0"/>
          <w:marBottom w:val="0"/>
          <w:divBdr>
            <w:top w:val="none" w:sz="0" w:space="0" w:color="auto"/>
            <w:left w:val="none" w:sz="0" w:space="0" w:color="auto"/>
            <w:bottom w:val="none" w:sz="0" w:space="0" w:color="auto"/>
            <w:right w:val="none" w:sz="0" w:space="0" w:color="auto"/>
          </w:divBdr>
        </w:div>
        <w:div w:id="1700856769">
          <w:marLeft w:val="640"/>
          <w:marRight w:val="0"/>
          <w:marTop w:val="0"/>
          <w:marBottom w:val="0"/>
          <w:divBdr>
            <w:top w:val="none" w:sz="0" w:space="0" w:color="auto"/>
            <w:left w:val="none" w:sz="0" w:space="0" w:color="auto"/>
            <w:bottom w:val="none" w:sz="0" w:space="0" w:color="auto"/>
            <w:right w:val="none" w:sz="0" w:space="0" w:color="auto"/>
          </w:divBdr>
        </w:div>
        <w:div w:id="365061235">
          <w:marLeft w:val="640"/>
          <w:marRight w:val="0"/>
          <w:marTop w:val="0"/>
          <w:marBottom w:val="0"/>
          <w:divBdr>
            <w:top w:val="none" w:sz="0" w:space="0" w:color="auto"/>
            <w:left w:val="none" w:sz="0" w:space="0" w:color="auto"/>
            <w:bottom w:val="none" w:sz="0" w:space="0" w:color="auto"/>
            <w:right w:val="none" w:sz="0" w:space="0" w:color="auto"/>
          </w:divBdr>
        </w:div>
        <w:div w:id="1180856511">
          <w:marLeft w:val="640"/>
          <w:marRight w:val="0"/>
          <w:marTop w:val="0"/>
          <w:marBottom w:val="0"/>
          <w:divBdr>
            <w:top w:val="none" w:sz="0" w:space="0" w:color="auto"/>
            <w:left w:val="none" w:sz="0" w:space="0" w:color="auto"/>
            <w:bottom w:val="none" w:sz="0" w:space="0" w:color="auto"/>
            <w:right w:val="none" w:sz="0" w:space="0" w:color="auto"/>
          </w:divBdr>
        </w:div>
        <w:div w:id="2054770976">
          <w:marLeft w:val="640"/>
          <w:marRight w:val="0"/>
          <w:marTop w:val="0"/>
          <w:marBottom w:val="0"/>
          <w:divBdr>
            <w:top w:val="none" w:sz="0" w:space="0" w:color="auto"/>
            <w:left w:val="none" w:sz="0" w:space="0" w:color="auto"/>
            <w:bottom w:val="none" w:sz="0" w:space="0" w:color="auto"/>
            <w:right w:val="none" w:sz="0" w:space="0" w:color="auto"/>
          </w:divBdr>
        </w:div>
        <w:div w:id="1196457685">
          <w:marLeft w:val="640"/>
          <w:marRight w:val="0"/>
          <w:marTop w:val="0"/>
          <w:marBottom w:val="0"/>
          <w:divBdr>
            <w:top w:val="none" w:sz="0" w:space="0" w:color="auto"/>
            <w:left w:val="none" w:sz="0" w:space="0" w:color="auto"/>
            <w:bottom w:val="none" w:sz="0" w:space="0" w:color="auto"/>
            <w:right w:val="none" w:sz="0" w:space="0" w:color="auto"/>
          </w:divBdr>
        </w:div>
        <w:div w:id="1533805932">
          <w:marLeft w:val="640"/>
          <w:marRight w:val="0"/>
          <w:marTop w:val="0"/>
          <w:marBottom w:val="0"/>
          <w:divBdr>
            <w:top w:val="none" w:sz="0" w:space="0" w:color="auto"/>
            <w:left w:val="none" w:sz="0" w:space="0" w:color="auto"/>
            <w:bottom w:val="none" w:sz="0" w:space="0" w:color="auto"/>
            <w:right w:val="none" w:sz="0" w:space="0" w:color="auto"/>
          </w:divBdr>
        </w:div>
        <w:div w:id="2127308760">
          <w:marLeft w:val="640"/>
          <w:marRight w:val="0"/>
          <w:marTop w:val="0"/>
          <w:marBottom w:val="0"/>
          <w:divBdr>
            <w:top w:val="none" w:sz="0" w:space="0" w:color="auto"/>
            <w:left w:val="none" w:sz="0" w:space="0" w:color="auto"/>
            <w:bottom w:val="none" w:sz="0" w:space="0" w:color="auto"/>
            <w:right w:val="none" w:sz="0" w:space="0" w:color="auto"/>
          </w:divBdr>
        </w:div>
        <w:div w:id="645748069">
          <w:marLeft w:val="640"/>
          <w:marRight w:val="0"/>
          <w:marTop w:val="0"/>
          <w:marBottom w:val="0"/>
          <w:divBdr>
            <w:top w:val="none" w:sz="0" w:space="0" w:color="auto"/>
            <w:left w:val="none" w:sz="0" w:space="0" w:color="auto"/>
            <w:bottom w:val="none" w:sz="0" w:space="0" w:color="auto"/>
            <w:right w:val="none" w:sz="0" w:space="0" w:color="auto"/>
          </w:divBdr>
        </w:div>
        <w:div w:id="682826830">
          <w:marLeft w:val="640"/>
          <w:marRight w:val="0"/>
          <w:marTop w:val="0"/>
          <w:marBottom w:val="0"/>
          <w:divBdr>
            <w:top w:val="none" w:sz="0" w:space="0" w:color="auto"/>
            <w:left w:val="none" w:sz="0" w:space="0" w:color="auto"/>
            <w:bottom w:val="none" w:sz="0" w:space="0" w:color="auto"/>
            <w:right w:val="none" w:sz="0" w:space="0" w:color="auto"/>
          </w:divBdr>
        </w:div>
        <w:div w:id="1894152659">
          <w:marLeft w:val="640"/>
          <w:marRight w:val="0"/>
          <w:marTop w:val="0"/>
          <w:marBottom w:val="0"/>
          <w:divBdr>
            <w:top w:val="none" w:sz="0" w:space="0" w:color="auto"/>
            <w:left w:val="none" w:sz="0" w:space="0" w:color="auto"/>
            <w:bottom w:val="none" w:sz="0" w:space="0" w:color="auto"/>
            <w:right w:val="none" w:sz="0" w:space="0" w:color="auto"/>
          </w:divBdr>
        </w:div>
        <w:div w:id="948708009">
          <w:marLeft w:val="640"/>
          <w:marRight w:val="0"/>
          <w:marTop w:val="0"/>
          <w:marBottom w:val="0"/>
          <w:divBdr>
            <w:top w:val="none" w:sz="0" w:space="0" w:color="auto"/>
            <w:left w:val="none" w:sz="0" w:space="0" w:color="auto"/>
            <w:bottom w:val="none" w:sz="0" w:space="0" w:color="auto"/>
            <w:right w:val="none" w:sz="0" w:space="0" w:color="auto"/>
          </w:divBdr>
        </w:div>
        <w:div w:id="1042748780">
          <w:marLeft w:val="640"/>
          <w:marRight w:val="0"/>
          <w:marTop w:val="0"/>
          <w:marBottom w:val="0"/>
          <w:divBdr>
            <w:top w:val="none" w:sz="0" w:space="0" w:color="auto"/>
            <w:left w:val="none" w:sz="0" w:space="0" w:color="auto"/>
            <w:bottom w:val="none" w:sz="0" w:space="0" w:color="auto"/>
            <w:right w:val="none" w:sz="0" w:space="0" w:color="auto"/>
          </w:divBdr>
        </w:div>
        <w:div w:id="1456677323">
          <w:marLeft w:val="640"/>
          <w:marRight w:val="0"/>
          <w:marTop w:val="0"/>
          <w:marBottom w:val="0"/>
          <w:divBdr>
            <w:top w:val="none" w:sz="0" w:space="0" w:color="auto"/>
            <w:left w:val="none" w:sz="0" w:space="0" w:color="auto"/>
            <w:bottom w:val="none" w:sz="0" w:space="0" w:color="auto"/>
            <w:right w:val="none" w:sz="0" w:space="0" w:color="auto"/>
          </w:divBdr>
        </w:div>
        <w:div w:id="1797792670">
          <w:marLeft w:val="640"/>
          <w:marRight w:val="0"/>
          <w:marTop w:val="0"/>
          <w:marBottom w:val="0"/>
          <w:divBdr>
            <w:top w:val="none" w:sz="0" w:space="0" w:color="auto"/>
            <w:left w:val="none" w:sz="0" w:space="0" w:color="auto"/>
            <w:bottom w:val="none" w:sz="0" w:space="0" w:color="auto"/>
            <w:right w:val="none" w:sz="0" w:space="0" w:color="auto"/>
          </w:divBdr>
        </w:div>
        <w:div w:id="2061050617">
          <w:marLeft w:val="640"/>
          <w:marRight w:val="0"/>
          <w:marTop w:val="0"/>
          <w:marBottom w:val="0"/>
          <w:divBdr>
            <w:top w:val="none" w:sz="0" w:space="0" w:color="auto"/>
            <w:left w:val="none" w:sz="0" w:space="0" w:color="auto"/>
            <w:bottom w:val="none" w:sz="0" w:space="0" w:color="auto"/>
            <w:right w:val="none" w:sz="0" w:space="0" w:color="auto"/>
          </w:divBdr>
        </w:div>
        <w:div w:id="1086806070">
          <w:marLeft w:val="640"/>
          <w:marRight w:val="0"/>
          <w:marTop w:val="0"/>
          <w:marBottom w:val="0"/>
          <w:divBdr>
            <w:top w:val="none" w:sz="0" w:space="0" w:color="auto"/>
            <w:left w:val="none" w:sz="0" w:space="0" w:color="auto"/>
            <w:bottom w:val="none" w:sz="0" w:space="0" w:color="auto"/>
            <w:right w:val="none" w:sz="0" w:space="0" w:color="auto"/>
          </w:divBdr>
        </w:div>
        <w:div w:id="628702544">
          <w:marLeft w:val="640"/>
          <w:marRight w:val="0"/>
          <w:marTop w:val="0"/>
          <w:marBottom w:val="0"/>
          <w:divBdr>
            <w:top w:val="none" w:sz="0" w:space="0" w:color="auto"/>
            <w:left w:val="none" w:sz="0" w:space="0" w:color="auto"/>
            <w:bottom w:val="none" w:sz="0" w:space="0" w:color="auto"/>
            <w:right w:val="none" w:sz="0" w:space="0" w:color="auto"/>
          </w:divBdr>
        </w:div>
        <w:div w:id="1252008388">
          <w:marLeft w:val="640"/>
          <w:marRight w:val="0"/>
          <w:marTop w:val="0"/>
          <w:marBottom w:val="0"/>
          <w:divBdr>
            <w:top w:val="none" w:sz="0" w:space="0" w:color="auto"/>
            <w:left w:val="none" w:sz="0" w:space="0" w:color="auto"/>
            <w:bottom w:val="none" w:sz="0" w:space="0" w:color="auto"/>
            <w:right w:val="none" w:sz="0" w:space="0" w:color="auto"/>
          </w:divBdr>
        </w:div>
        <w:div w:id="1613395519">
          <w:marLeft w:val="640"/>
          <w:marRight w:val="0"/>
          <w:marTop w:val="0"/>
          <w:marBottom w:val="0"/>
          <w:divBdr>
            <w:top w:val="none" w:sz="0" w:space="0" w:color="auto"/>
            <w:left w:val="none" w:sz="0" w:space="0" w:color="auto"/>
            <w:bottom w:val="none" w:sz="0" w:space="0" w:color="auto"/>
            <w:right w:val="none" w:sz="0" w:space="0" w:color="auto"/>
          </w:divBdr>
        </w:div>
        <w:div w:id="1818759614">
          <w:marLeft w:val="640"/>
          <w:marRight w:val="0"/>
          <w:marTop w:val="0"/>
          <w:marBottom w:val="0"/>
          <w:divBdr>
            <w:top w:val="none" w:sz="0" w:space="0" w:color="auto"/>
            <w:left w:val="none" w:sz="0" w:space="0" w:color="auto"/>
            <w:bottom w:val="none" w:sz="0" w:space="0" w:color="auto"/>
            <w:right w:val="none" w:sz="0" w:space="0" w:color="auto"/>
          </w:divBdr>
        </w:div>
        <w:div w:id="1171215993">
          <w:marLeft w:val="640"/>
          <w:marRight w:val="0"/>
          <w:marTop w:val="0"/>
          <w:marBottom w:val="0"/>
          <w:divBdr>
            <w:top w:val="none" w:sz="0" w:space="0" w:color="auto"/>
            <w:left w:val="none" w:sz="0" w:space="0" w:color="auto"/>
            <w:bottom w:val="none" w:sz="0" w:space="0" w:color="auto"/>
            <w:right w:val="none" w:sz="0" w:space="0" w:color="auto"/>
          </w:divBdr>
        </w:div>
        <w:div w:id="2084177188">
          <w:marLeft w:val="640"/>
          <w:marRight w:val="0"/>
          <w:marTop w:val="0"/>
          <w:marBottom w:val="0"/>
          <w:divBdr>
            <w:top w:val="none" w:sz="0" w:space="0" w:color="auto"/>
            <w:left w:val="none" w:sz="0" w:space="0" w:color="auto"/>
            <w:bottom w:val="none" w:sz="0" w:space="0" w:color="auto"/>
            <w:right w:val="none" w:sz="0" w:space="0" w:color="auto"/>
          </w:divBdr>
        </w:div>
        <w:div w:id="1249656774">
          <w:marLeft w:val="640"/>
          <w:marRight w:val="0"/>
          <w:marTop w:val="0"/>
          <w:marBottom w:val="0"/>
          <w:divBdr>
            <w:top w:val="none" w:sz="0" w:space="0" w:color="auto"/>
            <w:left w:val="none" w:sz="0" w:space="0" w:color="auto"/>
            <w:bottom w:val="none" w:sz="0" w:space="0" w:color="auto"/>
            <w:right w:val="none" w:sz="0" w:space="0" w:color="auto"/>
          </w:divBdr>
        </w:div>
        <w:div w:id="688796829">
          <w:marLeft w:val="640"/>
          <w:marRight w:val="0"/>
          <w:marTop w:val="0"/>
          <w:marBottom w:val="0"/>
          <w:divBdr>
            <w:top w:val="none" w:sz="0" w:space="0" w:color="auto"/>
            <w:left w:val="none" w:sz="0" w:space="0" w:color="auto"/>
            <w:bottom w:val="none" w:sz="0" w:space="0" w:color="auto"/>
            <w:right w:val="none" w:sz="0" w:space="0" w:color="auto"/>
          </w:divBdr>
        </w:div>
        <w:div w:id="2048483563">
          <w:marLeft w:val="640"/>
          <w:marRight w:val="0"/>
          <w:marTop w:val="0"/>
          <w:marBottom w:val="0"/>
          <w:divBdr>
            <w:top w:val="none" w:sz="0" w:space="0" w:color="auto"/>
            <w:left w:val="none" w:sz="0" w:space="0" w:color="auto"/>
            <w:bottom w:val="none" w:sz="0" w:space="0" w:color="auto"/>
            <w:right w:val="none" w:sz="0" w:space="0" w:color="auto"/>
          </w:divBdr>
        </w:div>
        <w:div w:id="1050306423">
          <w:marLeft w:val="640"/>
          <w:marRight w:val="0"/>
          <w:marTop w:val="0"/>
          <w:marBottom w:val="0"/>
          <w:divBdr>
            <w:top w:val="none" w:sz="0" w:space="0" w:color="auto"/>
            <w:left w:val="none" w:sz="0" w:space="0" w:color="auto"/>
            <w:bottom w:val="none" w:sz="0" w:space="0" w:color="auto"/>
            <w:right w:val="none" w:sz="0" w:space="0" w:color="auto"/>
          </w:divBdr>
        </w:div>
        <w:div w:id="1652907757">
          <w:marLeft w:val="640"/>
          <w:marRight w:val="0"/>
          <w:marTop w:val="0"/>
          <w:marBottom w:val="0"/>
          <w:divBdr>
            <w:top w:val="none" w:sz="0" w:space="0" w:color="auto"/>
            <w:left w:val="none" w:sz="0" w:space="0" w:color="auto"/>
            <w:bottom w:val="none" w:sz="0" w:space="0" w:color="auto"/>
            <w:right w:val="none" w:sz="0" w:space="0" w:color="auto"/>
          </w:divBdr>
        </w:div>
        <w:div w:id="1104694190">
          <w:marLeft w:val="640"/>
          <w:marRight w:val="0"/>
          <w:marTop w:val="0"/>
          <w:marBottom w:val="0"/>
          <w:divBdr>
            <w:top w:val="none" w:sz="0" w:space="0" w:color="auto"/>
            <w:left w:val="none" w:sz="0" w:space="0" w:color="auto"/>
            <w:bottom w:val="none" w:sz="0" w:space="0" w:color="auto"/>
            <w:right w:val="none" w:sz="0" w:space="0" w:color="auto"/>
          </w:divBdr>
        </w:div>
        <w:div w:id="2098939817">
          <w:marLeft w:val="640"/>
          <w:marRight w:val="0"/>
          <w:marTop w:val="0"/>
          <w:marBottom w:val="0"/>
          <w:divBdr>
            <w:top w:val="none" w:sz="0" w:space="0" w:color="auto"/>
            <w:left w:val="none" w:sz="0" w:space="0" w:color="auto"/>
            <w:bottom w:val="none" w:sz="0" w:space="0" w:color="auto"/>
            <w:right w:val="none" w:sz="0" w:space="0" w:color="auto"/>
          </w:divBdr>
        </w:div>
        <w:div w:id="1102335770">
          <w:marLeft w:val="640"/>
          <w:marRight w:val="0"/>
          <w:marTop w:val="0"/>
          <w:marBottom w:val="0"/>
          <w:divBdr>
            <w:top w:val="none" w:sz="0" w:space="0" w:color="auto"/>
            <w:left w:val="none" w:sz="0" w:space="0" w:color="auto"/>
            <w:bottom w:val="none" w:sz="0" w:space="0" w:color="auto"/>
            <w:right w:val="none" w:sz="0" w:space="0" w:color="auto"/>
          </w:divBdr>
        </w:div>
        <w:div w:id="879559475">
          <w:marLeft w:val="640"/>
          <w:marRight w:val="0"/>
          <w:marTop w:val="0"/>
          <w:marBottom w:val="0"/>
          <w:divBdr>
            <w:top w:val="none" w:sz="0" w:space="0" w:color="auto"/>
            <w:left w:val="none" w:sz="0" w:space="0" w:color="auto"/>
            <w:bottom w:val="none" w:sz="0" w:space="0" w:color="auto"/>
            <w:right w:val="none" w:sz="0" w:space="0" w:color="auto"/>
          </w:divBdr>
        </w:div>
        <w:div w:id="1440679689">
          <w:marLeft w:val="640"/>
          <w:marRight w:val="0"/>
          <w:marTop w:val="0"/>
          <w:marBottom w:val="0"/>
          <w:divBdr>
            <w:top w:val="none" w:sz="0" w:space="0" w:color="auto"/>
            <w:left w:val="none" w:sz="0" w:space="0" w:color="auto"/>
            <w:bottom w:val="none" w:sz="0" w:space="0" w:color="auto"/>
            <w:right w:val="none" w:sz="0" w:space="0" w:color="auto"/>
          </w:divBdr>
        </w:div>
        <w:div w:id="1865442262">
          <w:marLeft w:val="640"/>
          <w:marRight w:val="0"/>
          <w:marTop w:val="0"/>
          <w:marBottom w:val="0"/>
          <w:divBdr>
            <w:top w:val="none" w:sz="0" w:space="0" w:color="auto"/>
            <w:left w:val="none" w:sz="0" w:space="0" w:color="auto"/>
            <w:bottom w:val="none" w:sz="0" w:space="0" w:color="auto"/>
            <w:right w:val="none" w:sz="0" w:space="0" w:color="auto"/>
          </w:divBdr>
        </w:div>
        <w:div w:id="776486343">
          <w:marLeft w:val="640"/>
          <w:marRight w:val="0"/>
          <w:marTop w:val="0"/>
          <w:marBottom w:val="0"/>
          <w:divBdr>
            <w:top w:val="none" w:sz="0" w:space="0" w:color="auto"/>
            <w:left w:val="none" w:sz="0" w:space="0" w:color="auto"/>
            <w:bottom w:val="none" w:sz="0" w:space="0" w:color="auto"/>
            <w:right w:val="none" w:sz="0" w:space="0" w:color="auto"/>
          </w:divBdr>
        </w:div>
        <w:div w:id="220483556">
          <w:marLeft w:val="640"/>
          <w:marRight w:val="0"/>
          <w:marTop w:val="0"/>
          <w:marBottom w:val="0"/>
          <w:divBdr>
            <w:top w:val="none" w:sz="0" w:space="0" w:color="auto"/>
            <w:left w:val="none" w:sz="0" w:space="0" w:color="auto"/>
            <w:bottom w:val="none" w:sz="0" w:space="0" w:color="auto"/>
            <w:right w:val="none" w:sz="0" w:space="0" w:color="auto"/>
          </w:divBdr>
        </w:div>
        <w:div w:id="1888830724">
          <w:marLeft w:val="640"/>
          <w:marRight w:val="0"/>
          <w:marTop w:val="0"/>
          <w:marBottom w:val="0"/>
          <w:divBdr>
            <w:top w:val="none" w:sz="0" w:space="0" w:color="auto"/>
            <w:left w:val="none" w:sz="0" w:space="0" w:color="auto"/>
            <w:bottom w:val="none" w:sz="0" w:space="0" w:color="auto"/>
            <w:right w:val="none" w:sz="0" w:space="0" w:color="auto"/>
          </w:divBdr>
        </w:div>
        <w:div w:id="1439328351">
          <w:marLeft w:val="640"/>
          <w:marRight w:val="0"/>
          <w:marTop w:val="0"/>
          <w:marBottom w:val="0"/>
          <w:divBdr>
            <w:top w:val="none" w:sz="0" w:space="0" w:color="auto"/>
            <w:left w:val="none" w:sz="0" w:space="0" w:color="auto"/>
            <w:bottom w:val="none" w:sz="0" w:space="0" w:color="auto"/>
            <w:right w:val="none" w:sz="0" w:space="0" w:color="auto"/>
          </w:divBdr>
        </w:div>
        <w:div w:id="649528156">
          <w:marLeft w:val="640"/>
          <w:marRight w:val="0"/>
          <w:marTop w:val="0"/>
          <w:marBottom w:val="0"/>
          <w:divBdr>
            <w:top w:val="none" w:sz="0" w:space="0" w:color="auto"/>
            <w:left w:val="none" w:sz="0" w:space="0" w:color="auto"/>
            <w:bottom w:val="none" w:sz="0" w:space="0" w:color="auto"/>
            <w:right w:val="none" w:sz="0" w:space="0" w:color="auto"/>
          </w:divBdr>
        </w:div>
        <w:div w:id="2073772523">
          <w:marLeft w:val="640"/>
          <w:marRight w:val="0"/>
          <w:marTop w:val="0"/>
          <w:marBottom w:val="0"/>
          <w:divBdr>
            <w:top w:val="none" w:sz="0" w:space="0" w:color="auto"/>
            <w:left w:val="none" w:sz="0" w:space="0" w:color="auto"/>
            <w:bottom w:val="none" w:sz="0" w:space="0" w:color="auto"/>
            <w:right w:val="none" w:sz="0" w:space="0" w:color="auto"/>
          </w:divBdr>
        </w:div>
        <w:div w:id="1650134147">
          <w:marLeft w:val="640"/>
          <w:marRight w:val="0"/>
          <w:marTop w:val="0"/>
          <w:marBottom w:val="0"/>
          <w:divBdr>
            <w:top w:val="none" w:sz="0" w:space="0" w:color="auto"/>
            <w:left w:val="none" w:sz="0" w:space="0" w:color="auto"/>
            <w:bottom w:val="none" w:sz="0" w:space="0" w:color="auto"/>
            <w:right w:val="none" w:sz="0" w:space="0" w:color="auto"/>
          </w:divBdr>
        </w:div>
        <w:div w:id="226498096">
          <w:marLeft w:val="640"/>
          <w:marRight w:val="0"/>
          <w:marTop w:val="0"/>
          <w:marBottom w:val="0"/>
          <w:divBdr>
            <w:top w:val="none" w:sz="0" w:space="0" w:color="auto"/>
            <w:left w:val="none" w:sz="0" w:space="0" w:color="auto"/>
            <w:bottom w:val="none" w:sz="0" w:space="0" w:color="auto"/>
            <w:right w:val="none" w:sz="0" w:space="0" w:color="auto"/>
          </w:divBdr>
        </w:div>
        <w:div w:id="1261260102">
          <w:marLeft w:val="640"/>
          <w:marRight w:val="0"/>
          <w:marTop w:val="0"/>
          <w:marBottom w:val="0"/>
          <w:divBdr>
            <w:top w:val="none" w:sz="0" w:space="0" w:color="auto"/>
            <w:left w:val="none" w:sz="0" w:space="0" w:color="auto"/>
            <w:bottom w:val="none" w:sz="0" w:space="0" w:color="auto"/>
            <w:right w:val="none" w:sz="0" w:space="0" w:color="auto"/>
          </w:divBdr>
        </w:div>
        <w:div w:id="266740187">
          <w:marLeft w:val="640"/>
          <w:marRight w:val="0"/>
          <w:marTop w:val="0"/>
          <w:marBottom w:val="0"/>
          <w:divBdr>
            <w:top w:val="none" w:sz="0" w:space="0" w:color="auto"/>
            <w:left w:val="none" w:sz="0" w:space="0" w:color="auto"/>
            <w:bottom w:val="none" w:sz="0" w:space="0" w:color="auto"/>
            <w:right w:val="none" w:sz="0" w:space="0" w:color="auto"/>
          </w:divBdr>
        </w:div>
        <w:div w:id="1527282062">
          <w:marLeft w:val="640"/>
          <w:marRight w:val="0"/>
          <w:marTop w:val="0"/>
          <w:marBottom w:val="0"/>
          <w:divBdr>
            <w:top w:val="none" w:sz="0" w:space="0" w:color="auto"/>
            <w:left w:val="none" w:sz="0" w:space="0" w:color="auto"/>
            <w:bottom w:val="none" w:sz="0" w:space="0" w:color="auto"/>
            <w:right w:val="none" w:sz="0" w:space="0" w:color="auto"/>
          </w:divBdr>
        </w:div>
        <w:div w:id="1946955718">
          <w:marLeft w:val="640"/>
          <w:marRight w:val="0"/>
          <w:marTop w:val="0"/>
          <w:marBottom w:val="0"/>
          <w:divBdr>
            <w:top w:val="none" w:sz="0" w:space="0" w:color="auto"/>
            <w:left w:val="none" w:sz="0" w:space="0" w:color="auto"/>
            <w:bottom w:val="none" w:sz="0" w:space="0" w:color="auto"/>
            <w:right w:val="none" w:sz="0" w:space="0" w:color="auto"/>
          </w:divBdr>
        </w:div>
        <w:div w:id="1228496293">
          <w:marLeft w:val="640"/>
          <w:marRight w:val="0"/>
          <w:marTop w:val="0"/>
          <w:marBottom w:val="0"/>
          <w:divBdr>
            <w:top w:val="none" w:sz="0" w:space="0" w:color="auto"/>
            <w:left w:val="none" w:sz="0" w:space="0" w:color="auto"/>
            <w:bottom w:val="none" w:sz="0" w:space="0" w:color="auto"/>
            <w:right w:val="none" w:sz="0" w:space="0" w:color="auto"/>
          </w:divBdr>
        </w:div>
        <w:div w:id="885019911">
          <w:marLeft w:val="640"/>
          <w:marRight w:val="0"/>
          <w:marTop w:val="0"/>
          <w:marBottom w:val="0"/>
          <w:divBdr>
            <w:top w:val="none" w:sz="0" w:space="0" w:color="auto"/>
            <w:left w:val="none" w:sz="0" w:space="0" w:color="auto"/>
            <w:bottom w:val="none" w:sz="0" w:space="0" w:color="auto"/>
            <w:right w:val="none" w:sz="0" w:space="0" w:color="auto"/>
          </w:divBdr>
        </w:div>
        <w:div w:id="2120487822">
          <w:marLeft w:val="640"/>
          <w:marRight w:val="0"/>
          <w:marTop w:val="0"/>
          <w:marBottom w:val="0"/>
          <w:divBdr>
            <w:top w:val="none" w:sz="0" w:space="0" w:color="auto"/>
            <w:left w:val="none" w:sz="0" w:space="0" w:color="auto"/>
            <w:bottom w:val="none" w:sz="0" w:space="0" w:color="auto"/>
            <w:right w:val="none" w:sz="0" w:space="0" w:color="auto"/>
          </w:divBdr>
        </w:div>
        <w:div w:id="1058554428">
          <w:marLeft w:val="640"/>
          <w:marRight w:val="0"/>
          <w:marTop w:val="0"/>
          <w:marBottom w:val="0"/>
          <w:divBdr>
            <w:top w:val="none" w:sz="0" w:space="0" w:color="auto"/>
            <w:left w:val="none" w:sz="0" w:space="0" w:color="auto"/>
            <w:bottom w:val="none" w:sz="0" w:space="0" w:color="auto"/>
            <w:right w:val="none" w:sz="0" w:space="0" w:color="auto"/>
          </w:divBdr>
        </w:div>
        <w:div w:id="392585468">
          <w:marLeft w:val="640"/>
          <w:marRight w:val="0"/>
          <w:marTop w:val="0"/>
          <w:marBottom w:val="0"/>
          <w:divBdr>
            <w:top w:val="none" w:sz="0" w:space="0" w:color="auto"/>
            <w:left w:val="none" w:sz="0" w:space="0" w:color="auto"/>
            <w:bottom w:val="none" w:sz="0" w:space="0" w:color="auto"/>
            <w:right w:val="none" w:sz="0" w:space="0" w:color="auto"/>
          </w:divBdr>
        </w:div>
        <w:div w:id="1084960376">
          <w:marLeft w:val="640"/>
          <w:marRight w:val="0"/>
          <w:marTop w:val="0"/>
          <w:marBottom w:val="0"/>
          <w:divBdr>
            <w:top w:val="none" w:sz="0" w:space="0" w:color="auto"/>
            <w:left w:val="none" w:sz="0" w:space="0" w:color="auto"/>
            <w:bottom w:val="none" w:sz="0" w:space="0" w:color="auto"/>
            <w:right w:val="none" w:sz="0" w:space="0" w:color="auto"/>
          </w:divBdr>
        </w:div>
        <w:div w:id="1303536642">
          <w:marLeft w:val="640"/>
          <w:marRight w:val="0"/>
          <w:marTop w:val="0"/>
          <w:marBottom w:val="0"/>
          <w:divBdr>
            <w:top w:val="none" w:sz="0" w:space="0" w:color="auto"/>
            <w:left w:val="none" w:sz="0" w:space="0" w:color="auto"/>
            <w:bottom w:val="none" w:sz="0" w:space="0" w:color="auto"/>
            <w:right w:val="none" w:sz="0" w:space="0" w:color="auto"/>
          </w:divBdr>
        </w:div>
        <w:div w:id="991448811">
          <w:marLeft w:val="640"/>
          <w:marRight w:val="0"/>
          <w:marTop w:val="0"/>
          <w:marBottom w:val="0"/>
          <w:divBdr>
            <w:top w:val="none" w:sz="0" w:space="0" w:color="auto"/>
            <w:left w:val="none" w:sz="0" w:space="0" w:color="auto"/>
            <w:bottom w:val="none" w:sz="0" w:space="0" w:color="auto"/>
            <w:right w:val="none" w:sz="0" w:space="0" w:color="auto"/>
          </w:divBdr>
        </w:div>
        <w:div w:id="469517453">
          <w:marLeft w:val="640"/>
          <w:marRight w:val="0"/>
          <w:marTop w:val="0"/>
          <w:marBottom w:val="0"/>
          <w:divBdr>
            <w:top w:val="none" w:sz="0" w:space="0" w:color="auto"/>
            <w:left w:val="none" w:sz="0" w:space="0" w:color="auto"/>
            <w:bottom w:val="none" w:sz="0" w:space="0" w:color="auto"/>
            <w:right w:val="none" w:sz="0" w:space="0" w:color="auto"/>
          </w:divBdr>
        </w:div>
        <w:div w:id="1818762080">
          <w:marLeft w:val="640"/>
          <w:marRight w:val="0"/>
          <w:marTop w:val="0"/>
          <w:marBottom w:val="0"/>
          <w:divBdr>
            <w:top w:val="none" w:sz="0" w:space="0" w:color="auto"/>
            <w:left w:val="none" w:sz="0" w:space="0" w:color="auto"/>
            <w:bottom w:val="none" w:sz="0" w:space="0" w:color="auto"/>
            <w:right w:val="none" w:sz="0" w:space="0" w:color="auto"/>
          </w:divBdr>
        </w:div>
        <w:div w:id="1132404174">
          <w:marLeft w:val="640"/>
          <w:marRight w:val="0"/>
          <w:marTop w:val="0"/>
          <w:marBottom w:val="0"/>
          <w:divBdr>
            <w:top w:val="none" w:sz="0" w:space="0" w:color="auto"/>
            <w:left w:val="none" w:sz="0" w:space="0" w:color="auto"/>
            <w:bottom w:val="none" w:sz="0" w:space="0" w:color="auto"/>
            <w:right w:val="none" w:sz="0" w:space="0" w:color="auto"/>
          </w:divBdr>
        </w:div>
        <w:div w:id="1914701082">
          <w:marLeft w:val="640"/>
          <w:marRight w:val="0"/>
          <w:marTop w:val="0"/>
          <w:marBottom w:val="0"/>
          <w:divBdr>
            <w:top w:val="none" w:sz="0" w:space="0" w:color="auto"/>
            <w:left w:val="none" w:sz="0" w:space="0" w:color="auto"/>
            <w:bottom w:val="none" w:sz="0" w:space="0" w:color="auto"/>
            <w:right w:val="none" w:sz="0" w:space="0" w:color="auto"/>
          </w:divBdr>
        </w:div>
        <w:div w:id="884678603">
          <w:marLeft w:val="640"/>
          <w:marRight w:val="0"/>
          <w:marTop w:val="0"/>
          <w:marBottom w:val="0"/>
          <w:divBdr>
            <w:top w:val="none" w:sz="0" w:space="0" w:color="auto"/>
            <w:left w:val="none" w:sz="0" w:space="0" w:color="auto"/>
            <w:bottom w:val="none" w:sz="0" w:space="0" w:color="auto"/>
            <w:right w:val="none" w:sz="0" w:space="0" w:color="auto"/>
          </w:divBdr>
        </w:div>
        <w:div w:id="1325741085">
          <w:marLeft w:val="640"/>
          <w:marRight w:val="0"/>
          <w:marTop w:val="0"/>
          <w:marBottom w:val="0"/>
          <w:divBdr>
            <w:top w:val="none" w:sz="0" w:space="0" w:color="auto"/>
            <w:left w:val="none" w:sz="0" w:space="0" w:color="auto"/>
            <w:bottom w:val="none" w:sz="0" w:space="0" w:color="auto"/>
            <w:right w:val="none" w:sz="0" w:space="0" w:color="auto"/>
          </w:divBdr>
        </w:div>
        <w:div w:id="1138916460">
          <w:marLeft w:val="640"/>
          <w:marRight w:val="0"/>
          <w:marTop w:val="0"/>
          <w:marBottom w:val="0"/>
          <w:divBdr>
            <w:top w:val="none" w:sz="0" w:space="0" w:color="auto"/>
            <w:left w:val="none" w:sz="0" w:space="0" w:color="auto"/>
            <w:bottom w:val="none" w:sz="0" w:space="0" w:color="auto"/>
            <w:right w:val="none" w:sz="0" w:space="0" w:color="auto"/>
          </w:divBdr>
        </w:div>
        <w:div w:id="1796024856">
          <w:marLeft w:val="640"/>
          <w:marRight w:val="0"/>
          <w:marTop w:val="0"/>
          <w:marBottom w:val="0"/>
          <w:divBdr>
            <w:top w:val="none" w:sz="0" w:space="0" w:color="auto"/>
            <w:left w:val="none" w:sz="0" w:space="0" w:color="auto"/>
            <w:bottom w:val="none" w:sz="0" w:space="0" w:color="auto"/>
            <w:right w:val="none" w:sz="0" w:space="0" w:color="auto"/>
          </w:divBdr>
        </w:div>
        <w:div w:id="2112972659">
          <w:marLeft w:val="640"/>
          <w:marRight w:val="0"/>
          <w:marTop w:val="0"/>
          <w:marBottom w:val="0"/>
          <w:divBdr>
            <w:top w:val="none" w:sz="0" w:space="0" w:color="auto"/>
            <w:left w:val="none" w:sz="0" w:space="0" w:color="auto"/>
            <w:bottom w:val="none" w:sz="0" w:space="0" w:color="auto"/>
            <w:right w:val="none" w:sz="0" w:space="0" w:color="auto"/>
          </w:divBdr>
        </w:div>
        <w:div w:id="1386366751">
          <w:marLeft w:val="640"/>
          <w:marRight w:val="0"/>
          <w:marTop w:val="0"/>
          <w:marBottom w:val="0"/>
          <w:divBdr>
            <w:top w:val="none" w:sz="0" w:space="0" w:color="auto"/>
            <w:left w:val="none" w:sz="0" w:space="0" w:color="auto"/>
            <w:bottom w:val="none" w:sz="0" w:space="0" w:color="auto"/>
            <w:right w:val="none" w:sz="0" w:space="0" w:color="auto"/>
          </w:divBdr>
        </w:div>
        <w:div w:id="2116096063">
          <w:marLeft w:val="640"/>
          <w:marRight w:val="0"/>
          <w:marTop w:val="0"/>
          <w:marBottom w:val="0"/>
          <w:divBdr>
            <w:top w:val="none" w:sz="0" w:space="0" w:color="auto"/>
            <w:left w:val="none" w:sz="0" w:space="0" w:color="auto"/>
            <w:bottom w:val="none" w:sz="0" w:space="0" w:color="auto"/>
            <w:right w:val="none" w:sz="0" w:space="0" w:color="auto"/>
          </w:divBdr>
        </w:div>
        <w:div w:id="1119836882">
          <w:marLeft w:val="640"/>
          <w:marRight w:val="0"/>
          <w:marTop w:val="0"/>
          <w:marBottom w:val="0"/>
          <w:divBdr>
            <w:top w:val="none" w:sz="0" w:space="0" w:color="auto"/>
            <w:left w:val="none" w:sz="0" w:space="0" w:color="auto"/>
            <w:bottom w:val="none" w:sz="0" w:space="0" w:color="auto"/>
            <w:right w:val="none" w:sz="0" w:space="0" w:color="auto"/>
          </w:divBdr>
        </w:div>
        <w:div w:id="1053771991">
          <w:marLeft w:val="640"/>
          <w:marRight w:val="0"/>
          <w:marTop w:val="0"/>
          <w:marBottom w:val="0"/>
          <w:divBdr>
            <w:top w:val="none" w:sz="0" w:space="0" w:color="auto"/>
            <w:left w:val="none" w:sz="0" w:space="0" w:color="auto"/>
            <w:bottom w:val="none" w:sz="0" w:space="0" w:color="auto"/>
            <w:right w:val="none" w:sz="0" w:space="0" w:color="auto"/>
          </w:divBdr>
        </w:div>
        <w:div w:id="1854369118">
          <w:marLeft w:val="640"/>
          <w:marRight w:val="0"/>
          <w:marTop w:val="0"/>
          <w:marBottom w:val="0"/>
          <w:divBdr>
            <w:top w:val="none" w:sz="0" w:space="0" w:color="auto"/>
            <w:left w:val="none" w:sz="0" w:space="0" w:color="auto"/>
            <w:bottom w:val="none" w:sz="0" w:space="0" w:color="auto"/>
            <w:right w:val="none" w:sz="0" w:space="0" w:color="auto"/>
          </w:divBdr>
        </w:div>
        <w:div w:id="1733042025">
          <w:marLeft w:val="640"/>
          <w:marRight w:val="0"/>
          <w:marTop w:val="0"/>
          <w:marBottom w:val="0"/>
          <w:divBdr>
            <w:top w:val="none" w:sz="0" w:space="0" w:color="auto"/>
            <w:left w:val="none" w:sz="0" w:space="0" w:color="auto"/>
            <w:bottom w:val="none" w:sz="0" w:space="0" w:color="auto"/>
            <w:right w:val="none" w:sz="0" w:space="0" w:color="auto"/>
          </w:divBdr>
        </w:div>
        <w:div w:id="2107998021">
          <w:marLeft w:val="640"/>
          <w:marRight w:val="0"/>
          <w:marTop w:val="0"/>
          <w:marBottom w:val="0"/>
          <w:divBdr>
            <w:top w:val="none" w:sz="0" w:space="0" w:color="auto"/>
            <w:left w:val="none" w:sz="0" w:space="0" w:color="auto"/>
            <w:bottom w:val="none" w:sz="0" w:space="0" w:color="auto"/>
            <w:right w:val="none" w:sz="0" w:space="0" w:color="auto"/>
          </w:divBdr>
        </w:div>
        <w:div w:id="419104396">
          <w:marLeft w:val="640"/>
          <w:marRight w:val="0"/>
          <w:marTop w:val="0"/>
          <w:marBottom w:val="0"/>
          <w:divBdr>
            <w:top w:val="none" w:sz="0" w:space="0" w:color="auto"/>
            <w:left w:val="none" w:sz="0" w:space="0" w:color="auto"/>
            <w:bottom w:val="none" w:sz="0" w:space="0" w:color="auto"/>
            <w:right w:val="none" w:sz="0" w:space="0" w:color="auto"/>
          </w:divBdr>
        </w:div>
        <w:div w:id="720983983">
          <w:marLeft w:val="640"/>
          <w:marRight w:val="0"/>
          <w:marTop w:val="0"/>
          <w:marBottom w:val="0"/>
          <w:divBdr>
            <w:top w:val="none" w:sz="0" w:space="0" w:color="auto"/>
            <w:left w:val="none" w:sz="0" w:space="0" w:color="auto"/>
            <w:bottom w:val="none" w:sz="0" w:space="0" w:color="auto"/>
            <w:right w:val="none" w:sz="0" w:space="0" w:color="auto"/>
          </w:divBdr>
        </w:div>
        <w:div w:id="2094352881">
          <w:marLeft w:val="640"/>
          <w:marRight w:val="0"/>
          <w:marTop w:val="0"/>
          <w:marBottom w:val="0"/>
          <w:divBdr>
            <w:top w:val="none" w:sz="0" w:space="0" w:color="auto"/>
            <w:left w:val="none" w:sz="0" w:space="0" w:color="auto"/>
            <w:bottom w:val="none" w:sz="0" w:space="0" w:color="auto"/>
            <w:right w:val="none" w:sz="0" w:space="0" w:color="auto"/>
          </w:divBdr>
        </w:div>
        <w:div w:id="1130127678">
          <w:marLeft w:val="640"/>
          <w:marRight w:val="0"/>
          <w:marTop w:val="0"/>
          <w:marBottom w:val="0"/>
          <w:divBdr>
            <w:top w:val="none" w:sz="0" w:space="0" w:color="auto"/>
            <w:left w:val="none" w:sz="0" w:space="0" w:color="auto"/>
            <w:bottom w:val="none" w:sz="0" w:space="0" w:color="auto"/>
            <w:right w:val="none" w:sz="0" w:space="0" w:color="auto"/>
          </w:divBdr>
        </w:div>
        <w:div w:id="609972025">
          <w:marLeft w:val="640"/>
          <w:marRight w:val="0"/>
          <w:marTop w:val="0"/>
          <w:marBottom w:val="0"/>
          <w:divBdr>
            <w:top w:val="none" w:sz="0" w:space="0" w:color="auto"/>
            <w:left w:val="none" w:sz="0" w:space="0" w:color="auto"/>
            <w:bottom w:val="none" w:sz="0" w:space="0" w:color="auto"/>
            <w:right w:val="none" w:sz="0" w:space="0" w:color="auto"/>
          </w:divBdr>
        </w:div>
        <w:div w:id="38827807">
          <w:marLeft w:val="640"/>
          <w:marRight w:val="0"/>
          <w:marTop w:val="0"/>
          <w:marBottom w:val="0"/>
          <w:divBdr>
            <w:top w:val="none" w:sz="0" w:space="0" w:color="auto"/>
            <w:left w:val="none" w:sz="0" w:space="0" w:color="auto"/>
            <w:bottom w:val="none" w:sz="0" w:space="0" w:color="auto"/>
            <w:right w:val="none" w:sz="0" w:space="0" w:color="auto"/>
          </w:divBdr>
        </w:div>
        <w:div w:id="509225993">
          <w:marLeft w:val="640"/>
          <w:marRight w:val="0"/>
          <w:marTop w:val="0"/>
          <w:marBottom w:val="0"/>
          <w:divBdr>
            <w:top w:val="none" w:sz="0" w:space="0" w:color="auto"/>
            <w:left w:val="none" w:sz="0" w:space="0" w:color="auto"/>
            <w:bottom w:val="none" w:sz="0" w:space="0" w:color="auto"/>
            <w:right w:val="none" w:sz="0" w:space="0" w:color="auto"/>
          </w:divBdr>
        </w:div>
      </w:divsChild>
    </w:div>
    <w:div w:id="2091193727">
      <w:bodyDiv w:val="1"/>
      <w:marLeft w:val="0"/>
      <w:marRight w:val="0"/>
      <w:marTop w:val="0"/>
      <w:marBottom w:val="0"/>
      <w:divBdr>
        <w:top w:val="none" w:sz="0" w:space="0" w:color="auto"/>
        <w:left w:val="none" w:sz="0" w:space="0" w:color="auto"/>
        <w:bottom w:val="none" w:sz="0" w:space="0" w:color="auto"/>
        <w:right w:val="none" w:sz="0" w:space="0" w:color="auto"/>
      </w:divBdr>
      <w:divsChild>
        <w:div w:id="1343703699">
          <w:marLeft w:val="640"/>
          <w:marRight w:val="0"/>
          <w:marTop w:val="0"/>
          <w:marBottom w:val="0"/>
          <w:divBdr>
            <w:top w:val="none" w:sz="0" w:space="0" w:color="auto"/>
            <w:left w:val="none" w:sz="0" w:space="0" w:color="auto"/>
            <w:bottom w:val="none" w:sz="0" w:space="0" w:color="auto"/>
            <w:right w:val="none" w:sz="0" w:space="0" w:color="auto"/>
          </w:divBdr>
        </w:div>
        <w:div w:id="2026393678">
          <w:marLeft w:val="640"/>
          <w:marRight w:val="0"/>
          <w:marTop w:val="0"/>
          <w:marBottom w:val="0"/>
          <w:divBdr>
            <w:top w:val="none" w:sz="0" w:space="0" w:color="auto"/>
            <w:left w:val="none" w:sz="0" w:space="0" w:color="auto"/>
            <w:bottom w:val="none" w:sz="0" w:space="0" w:color="auto"/>
            <w:right w:val="none" w:sz="0" w:space="0" w:color="auto"/>
          </w:divBdr>
        </w:div>
        <w:div w:id="1768232905">
          <w:marLeft w:val="640"/>
          <w:marRight w:val="0"/>
          <w:marTop w:val="0"/>
          <w:marBottom w:val="0"/>
          <w:divBdr>
            <w:top w:val="none" w:sz="0" w:space="0" w:color="auto"/>
            <w:left w:val="none" w:sz="0" w:space="0" w:color="auto"/>
            <w:bottom w:val="none" w:sz="0" w:space="0" w:color="auto"/>
            <w:right w:val="none" w:sz="0" w:space="0" w:color="auto"/>
          </w:divBdr>
        </w:div>
        <w:div w:id="68578496">
          <w:marLeft w:val="640"/>
          <w:marRight w:val="0"/>
          <w:marTop w:val="0"/>
          <w:marBottom w:val="0"/>
          <w:divBdr>
            <w:top w:val="none" w:sz="0" w:space="0" w:color="auto"/>
            <w:left w:val="none" w:sz="0" w:space="0" w:color="auto"/>
            <w:bottom w:val="none" w:sz="0" w:space="0" w:color="auto"/>
            <w:right w:val="none" w:sz="0" w:space="0" w:color="auto"/>
          </w:divBdr>
        </w:div>
        <w:div w:id="447048049">
          <w:marLeft w:val="640"/>
          <w:marRight w:val="0"/>
          <w:marTop w:val="0"/>
          <w:marBottom w:val="0"/>
          <w:divBdr>
            <w:top w:val="none" w:sz="0" w:space="0" w:color="auto"/>
            <w:left w:val="none" w:sz="0" w:space="0" w:color="auto"/>
            <w:bottom w:val="none" w:sz="0" w:space="0" w:color="auto"/>
            <w:right w:val="none" w:sz="0" w:space="0" w:color="auto"/>
          </w:divBdr>
        </w:div>
        <w:div w:id="830560216">
          <w:marLeft w:val="640"/>
          <w:marRight w:val="0"/>
          <w:marTop w:val="0"/>
          <w:marBottom w:val="0"/>
          <w:divBdr>
            <w:top w:val="none" w:sz="0" w:space="0" w:color="auto"/>
            <w:left w:val="none" w:sz="0" w:space="0" w:color="auto"/>
            <w:bottom w:val="none" w:sz="0" w:space="0" w:color="auto"/>
            <w:right w:val="none" w:sz="0" w:space="0" w:color="auto"/>
          </w:divBdr>
        </w:div>
        <w:div w:id="530339282">
          <w:marLeft w:val="640"/>
          <w:marRight w:val="0"/>
          <w:marTop w:val="0"/>
          <w:marBottom w:val="0"/>
          <w:divBdr>
            <w:top w:val="none" w:sz="0" w:space="0" w:color="auto"/>
            <w:left w:val="none" w:sz="0" w:space="0" w:color="auto"/>
            <w:bottom w:val="none" w:sz="0" w:space="0" w:color="auto"/>
            <w:right w:val="none" w:sz="0" w:space="0" w:color="auto"/>
          </w:divBdr>
        </w:div>
        <w:div w:id="189152930">
          <w:marLeft w:val="640"/>
          <w:marRight w:val="0"/>
          <w:marTop w:val="0"/>
          <w:marBottom w:val="0"/>
          <w:divBdr>
            <w:top w:val="none" w:sz="0" w:space="0" w:color="auto"/>
            <w:left w:val="none" w:sz="0" w:space="0" w:color="auto"/>
            <w:bottom w:val="none" w:sz="0" w:space="0" w:color="auto"/>
            <w:right w:val="none" w:sz="0" w:space="0" w:color="auto"/>
          </w:divBdr>
        </w:div>
        <w:div w:id="2005621454">
          <w:marLeft w:val="640"/>
          <w:marRight w:val="0"/>
          <w:marTop w:val="0"/>
          <w:marBottom w:val="0"/>
          <w:divBdr>
            <w:top w:val="none" w:sz="0" w:space="0" w:color="auto"/>
            <w:left w:val="none" w:sz="0" w:space="0" w:color="auto"/>
            <w:bottom w:val="none" w:sz="0" w:space="0" w:color="auto"/>
            <w:right w:val="none" w:sz="0" w:space="0" w:color="auto"/>
          </w:divBdr>
        </w:div>
        <w:div w:id="853036510">
          <w:marLeft w:val="640"/>
          <w:marRight w:val="0"/>
          <w:marTop w:val="0"/>
          <w:marBottom w:val="0"/>
          <w:divBdr>
            <w:top w:val="none" w:sz="0" w:space="0" w:color="auto"/>
            <w:left w:val="none" w:sz="0" w:space="0" w:color="auto"/>
            <w:bottom w:val="none" w:sz="0" w:space="0" w:color="auto"/>
            <w:right w:val="none" w:sz="0" w:space="0" w:color="auto"/>
          </w:divBdr>
        </w:div>
        <w:div w:id="1462305513">
          <w:marLeft w:val="640"/>
          <w:marRight w:val="0"/>
          <w:marTop w:val="0"/>
          <w:marBottom w:val="0"/>
          <w:divBdr>
            <w:top w:val="none" w:sz="0" w:space="0" w:color="auto"/>
            <w:left w:val="none" w:sz="0" w:space="0" w:color="auto"/>
            <w:bottom w:val="none" w:sz="0" w:space="0" w:color="auto"/>
            <w:right w:val="none" w:sz="0" w:space="0" w:color="auto"/>
          </w:divBdr>
        </w:div>
        <w:div w:id="976567812">
          <w:marLeft w:val="640"/>
          <w:marRight w:val="0"/>
          <w:marTop w:val="0"/>
          <w:marBottom w:val="0"/>
          <w:divBdr>
            <w:top w:val="none" w:sz="0" w:space="0" w:color="auto"/>
            <w:left w:val="none" w:sz="0" w:space="0" w:color="auto"/>
            <w:bottom w:val="none" w:sz="0" w:space="0" w:color="auto"/>
            <w:right w:val="none" w:sz="0" w:space="0" w:color="auto"/>
          </w:divBdr>
        </w:div>
        <w:div w:id="955520907">
          <w:marLeft w:val="640"/>
          <w:marRight w:val="0"/>
          <w:marTop w:val="0"/>
          <w:marBottom w:val="0"/>
          <w:divBdr>
            <w:top w:val="none" w:sz="0" w:space="0" w:color="auto"/>
            <w:left w:val="none" w:sz="0" w:space="0" w:color="auto"/>
            <w:bottom w:val="none" w:sz="0" w:space="0" w:color="auto"/>
            <w:right w:val="none" w:sz="0" w:space="0" w:color="auto"/>
          </w:divBdr>
        </w:div>
        <w:div w:id="1292400289">
          <w:marLeft w:val="640"/>
          <w:marRight w:val="0"/>
          <w:marTop w:val="0"/>
          <w:marBottom w:val="0"/>
          <w:divBdr>
            <w:top w:val="none" w:sz="0" w:space="0" w:color="auto"/>
            <w:left w:val="none" w:sz="0" w:space="0" w:color="auto"/>
            <w:bottom w:val="none" w:sz="0" w:space="0" w:color="auto"/>
            <w:right w:val="none" w:sz="0" w:space="0" w:color="auto"/>
          </w:divBdr>
        </w:div>
        <w:div w:id="821040622">
          <w:marLeft w:val="640"/>
          <w:marRight w:val="0"/>
          <w:marTop w:val="0"/>
          <w:marBottom w:val="0"/>
          <w:divBdr>
            <w:top w:val="none" w:sz="0" w:space="0" w:color="auto"/>
            <w:left w:val="none" w:sz="0" w:space="0" w:color="auto"/>
            <w:bottom w:val="none" w:sz="0" w:space="0" w:color="auto"/>
            <w:right w:val="none" w:sz="0" w:space="0" w:color="auto"/>
          </w:divBdr>
        </w:div>
        <w:div w:id="1488548419">
          <w:marLeft w:val="640"/>
          <w:marRight w:val="0"/>
          <w:marTop w:val="0"/>
          <w:marBottom w:val="0"/>
          <w:divBdr>
            <w:top w:val="none" w:sz="0" w:space="0" w:color="auto"/>
            <w:left w:val="none" w:sz="0" w:space="0" w:color="auto"/>
            <w:bottom w:val="none" w:sz="0" w:space="0" w:color="auto"/>
            <w:right w:val="none" w:sz="0" w:space="0" w:color="auto"/>
          </w:divBdr>
        </w:div>
        <w:div w:id="767509727">
          <w:marLeft w:val="640"/>
          <w:marRight w:val="0"/>
          <w:marTop w:val="0"/>
          <w:marBottom w:val="0"/>
          <w:divBdr>
            <w:top w:val="none" w:sz="0" w:space="0" w:color="auto"/>
            <w:left w:val="none" w:sz="0" w:space="0" w:color="auto"/>
            <w:bottom w:val="none" w:sz="0" w:space="0" w:color="auto"/>
            <w:right w:val="none" w:sz="0" w:space="0" w:color="auto"/>
          </w:divBdr>
        </w:div>
        <w:div w:id="687219554">
          <w:marLeft w:val="640"/>
          <w:marRight w:val="0"/>
          <w:marTop w:val="0"/>
          <w:marBottom w:val="0"/>
          <w:divBdr>
            <w:top w:val="none" w:sz="0" w:space="0" w:color="auto"/>
            <w:left w:val="none" w:sz="0" w:space="0" w:color="auto"/>
            <w:bottom w:val="none" w:sz="0" w:space="0" w:color="auto"/>
            <w:right w:val="none" w:sz="0" w:space="0" w:color="auto"/>
          </w:divBdr>
        </w:div>
        <w:div w:id="74211085">
          <w:marLeft w:val="640"/>
          <w:marRight w:val="0"/>
          <w:marTop w:val="0"/>
          <w:marBottom w:val="0"/>
          <w:divBdr>
            <w:top w:val="none" w:sz="0" w:space="0" w:color="auto"/>
            <w:left w:val="none" w:sz="0" w:space="0" w:color="auto"/>
            <w:bottom w:val="none" w:sz="0" w:space="0" w:color="auto"/>
            <w:right w:val="none" w:sz="0" w:space="0" w:color="auto"/>
          </w:divBdr>
        </w:div>
        <w:div w:id="141778687">
          <w:marLeft w:val="640"/>
          <w:marRight w:val="0"/>
          <w:marTop w:val="0"/>
          <w:marBottom w:val="0"/>
          <w:divBdr>
            <w:top w:val="none" w:sz="0" w:space="0" w:color="auto"/>
            <w:left w:val="none" w:sz="0" w:space="0" w:color="auto"/>
            <w:bottom w:val="none" w:sz="0" w:space="0" w:color="auto"/>
            <w:right w:val="none" w:sz="0" w:space="0" w:color="auto"/>
          </w:divBdr>
        </w:div>
        <w:div w:id="109324532">
          <w:marLeft w:val="640"/>
          <w:marRight w:val="0"/>
          <w:marTop w:val="0"/>
          <w:marBottom w:val="0"/>
          <w:divBdr>
            <w:top w:val="none" w:sz="0" w:space="0" w:color="auto"/>
            <w:left w:val="none" w:sz="0" w:space="0" w:color="auto"/>
            <w:bottom w:val="none" w:sz="0" w:space="0" w:color="auto"/>
            <w:right w:val="none" w:sz="0" w:space="0" w:color="auto"/>
          </w:divBdr>
        </w:div>
        <w:div w:id="566183064">
          <w:marLeft w:val="640"/>
          <w:marRight w:val="0"/>
          <w:marTop w:val="0"/>
          <w:marBottom w:val="0"/>
          <w:divBdr>
            <w:top w:val="none" w:sz="0" w:space="0" w:color="auto"/>
            <w:left w:val="none" w:sz="0" w:space="0" w:color="auto"/>
            <w:bottom w:val="none" w:sz="0" w:space="0" w:color="auto"/>
            <w:right w:val="none" w:sz="0" w:space="0" w:color="auto"/>
          </w:divBdr>
        </w:div>
        <w:div w:id="288973708">
          <w:marLeft w:val="640"/>
          <w:marRight w:val="0"/>
          <w:marTop w:val="0"/>
          <w:marBottom w:val="0"/>
          <w:divBdr>
            <w:top w:val="none" w:sz="0" w:space="0" w:color="auto"/>
            <w:left w:val="none" w:sz="0" w:space="0" w:color="auto"/>
            <w:bottom w:val="none" w:sz="0" w:space="0" w:color="auto"/>
            <w:right w:val="none" w:sz="0" w:space="0" w:color="auto"/>
          </w:divBdr>
        </w:div>
        <w:div w:id="357196438">
          <w:marLeft w:val="640"/>
          <w:marRight w:val="0"/>
          <w:marTop w:val="0"/>
          <w:marBottom w:val="0"/>
          <w:divBdr>
            <w:top w:val="none" w:sz="0" w:space="0" w:color="auto"/>
            <w:left w:val="none" w:sz="0" w:space="0" w:color="auto"/>
            <w:bottom w:val="none" w:sz="0" w:space="0" w:color="auto"/>
            <w:right w:val="none" w:sz="0" w:space="0" w:color="auto"/>
          </w:divBdr>
        </w:div>
        <w:div w:id="651955874">
          <w:marLeft w:val="640"/>
          <w:marRight w:val="0"/>
          <w:marTop w:val="0"/>
          <w:marBottom w:val="0"/>
          <w:divBdr>
            <w:top w:val="none" w:sz="0" w:space="0" w:color="auto"/>
            <w:left w:val="none" w:sz="0" w:space="0" w:color="auto"/>
            <w:bottom w:val="none" w:sz="0" w:space="0" w:color="auto"/>
            <w:right w:val="none" w:sz="0" w:space="0" w:color="auto"/>
          </w:divBdr>
        </w:div>
        <w:div w:id="1574705745">
          <w:marLeft w:val="640"/>
          <w:marRight w:val="0"/>
          <w:marTop w:val="0"/>
          <w:marBottom w:val="0"/>
          <w:divBdr>
            <w:top w:val="none" w:sz="0" w:space="0" w:color="auto"/>
            <w:left w:val="none" w:sz="0" w:space="0" w:color="auto"/>
            <w:bottom w:val="none" w:sz="0" w:space="0" w:color="auto"/>
            <w:right w:val="none" w:sz="0" w:space="0" w:color="auto"/>
          </w:divBdr>
        </w:div>
        <w:div w:id="584000553">
          <w:marLeft w:val="640"/>
          <w:marRight w:val="0"/>
          <w:marTop w:val="0"/>
          <w:marBottom w:val="0"/>
          <w:divBdr>
            <w:top w:val="none" w:sz="0" w:space="0" w:color="auto"/>
            <w:left w:val="none" w:sz="0" w:space="0" w:color="auto"/>
            <w:bottom w:val="none" w:sz="0" w:space="0" w:color="auto"/>
            <w:right w:val="none" w:sz="0" w:space="0" w:color="auto"/>
          </w:divBdr>
        </w:div>
        <w:div w:id="996420933">
          <w:marLeft w:val="640"/>
          <w:marRight w:val="0"/>
          <w:marTop w:val="0"/>
          <w:marBottom w:val="0"/>
          <w:divBdr>
            <w:top w:val="none" w:sz="0" w:space="0" w:color="auto"/>
            <w:left w:val="none" w:sz="0" w:space="0" w:color="auto"/>
            <w:bottom w:val="none" w:sz="0" w:space="0" w:color="auto"/>
            <w:right w:val="none" w:sz="0" w:space="0" w:color="auto"/>
          </w:divBdr>
        </w:div>
        <w:div w:id="999424077">
          <w:marLeft w:val="640"/>
          <w:marRight w:val="0"/>
          <w:marTop w:val="0"/>
          <w:marBottom w:val="0"/>
          <w:divBdr>
            <w:top w:val="none" w:sz="0" w:space="0" w:color="auto"/>
            <w:left w:val="none" w:sz="0" w:space="0" w:color="auto"/>
            <w:bottom w:val="none" w:sz="0" w:space="0" w:color="auto"/>
            <w:right w:val="none" w:sz="0" w:space="0" w:color="auto"/>
          </w:divBdr>
        </w:div>
        <w:div w:id="617874940">
          <w:marLeft w:val="640"/>
          <w:marRight w:val="0"/>
          <w:marTop w:val="0"/>
          <w:marBottom w:val="0"/>
          <w:divBdr>
            <w:top w:val="none" w:sz="0" w:space="0" w:color="auto"/>
            <w:left w:val="none" w:sz="0" w:space="0" w:color="auto"/>
            <w:bottom w:val="none" w:sz="0" w:space="0" w:color="auto"/>
            <w:right w:val="none" w:sz="0" w:space="0" w:color="auto"/>
          </w:divBdr>
        </w:div>
        <w:div w:id="625740832">
          <w:marLeft w:val="640"/>
          <w:marRight w:val="0"/>
          <w:marTop w:val="0"/>
          <w:marBottom w:val="0"/>
          <w:divBdr>
            <w:top w:val="none" w:sz="0" w:space="0" w:color="auto"/>
            <w:left w:val="none" w:sz="0" w:space="0" w:color="auto"/>
            <w:bottom w:val="none" w:sz="0" w:space="0" w:color="auto"/>
            <w:right w:val="none" w:sz="0" w:space="0" w:color="auto"/>
          </w:divBdr>
        </w:div>
        <w:div w:id="576020864">
          <w:marLeft w:val="640"/>
          <w:marRight w:val="0"/>
          <w:marTop w:val="0"/>
          <w:marBottom w:val="0"/>
          <w:divBdr>
            <w:top w:val="none" w:sz="0" w:space="0" w:color="auto"/>
            <w:left w:val="none" w:sz="0" w:space="0" w:color="auto"/>
            <w:bottom w:val="none" w:sz="0" w:space="0" w:color="auto"/>
            <w:right w:val="none" w:sz="0" w:space="0" w:color="auto"/>
          </w:divBdr>
        </w:div>
        <w:div w:id="6182505">
          <w:marLeft w:val="640"/>
          <w:marRight w:val="0"/>
          <w:marTop w:val="0"/>
          <w:marBottom w:val="0"/>
          <w:divBdr>
            <w:top w:val="none" w:sz="0" w:space="0" w:color="auto"/>
            <w:left w:val="none" w:sz="0" w:space="0" w:color="auto"/>
            <w:bottom w:val="none" w:sz="0" w:space="0" w:color="auto"/>
            <w:right w:val="none" w:sz="0" w:space="0" w:color="auto"/>
          </w:divBdr>
        </w:div>
        <w:div w:id="396976939">
          <w:marLeft w:val="640"/>
          <w:marRight w:val="0"/>
          <w:marTop w:val="0"/>
          <w:marBottom w:val="0"/>
          <w:divBdr>
            <w:top w:val="none" w:sz="0" w:space="0" w:color="auto"/>
            <w:left w:val="none" w:sz="0" w:space="0" w:color="auto"/>
            <w:bottom w:val="none" w:sz="0" w:space="0" w:color="auto"/>
            <w:right w:val="none" w:sz="0" w:space="0" w:color="auto"/>
          </w:divBdr>
        </w:div>
        <w:div w:id="83307207">
          <w:marLeft w:val="640"/>
          <w:marRight w:val="0"/>
          <w:marTop w:val="0"/>
          <w:marBottom w:val="0"/>
          <w:divBdr>
            <w:top w:val="none" w:sz="0" w:space="0" w:color="auto"/>
            <w:left w:val="none" w:sz="0" w:space="0" w:color="auto"/>
            <w:bottom w:val="none" w:sz="0" w:space="0" w:color="auto"/>
            <w:right w:val="none" w:sz="0" w:space="0" w:color="auto"/>
          </w:divBdr>
        </w:div>
        <w:div w:id="539323682">
          <w:marLeft w:val="640"/>
          <w:marRight w:val="0"/>
          <w:marTop w:val="0"/>
          <w:marBottom w:val="0"/>
          <w:divBdr>
            <w:top w:val="none" w:sz="0" w:space="0" w:color="auto"/>
            <w:left w:val="none" w:sz="0" w:space="0" w:color="auto"/>
            <w:bottom w:val="none" w:sz="0" w:space="0" w:color="auto"/>
            <w:right w:val="none" w:sz="0" w:space="0" w:color="auto"/>
          </w:divBdr>
        </w:div>
        <w:div w:id="1826965773">
          <w:marLeft w:val="640"/>
          <w:marRight w:val="0"/>
          <w:marTop w:val="0"/>
          <w:marBottom w:val="0"/>
          <w:divBdr>
            <w:top w:val="none" w:sz="0" w:space="0" w:color="auto"/>
            <w:left w:val="none" w:sz="0" w:space="0" w:color="auto"/>
            <w:bottom w:val="none" w:sz="0" w:space="0" w:color="auto"/>
            <w:right w:val="none" w:sz="0" w:space="0" w:color="auto"/>
          </w:divBdr>
        </w:div>
        <w:div w:id="432554534">
          <w:marLeft w:val="640"/>
          <w:marRight w:val="0"/>
          <w:marTop w:val="0"/>
          <w:marBottom w:val="0"/>
          <w:divBdr>
            <w:top w:val="none" w:sz="0" w:space="0" w:color="auto"/>
            <w:left w:val="none" w:sz="0" w:space="0" w:color="auto"/>
            <w:bottom w:val="none" w:sz="0" w:space="0" w:color="auto"/>
            <w:right w:val="none" w:sz="0" w:space="0" w:color="auto"/>
          </w:divBdr>
        </w:div>
        <w:div w:id="887959235">
          <w:marLeft w:val="640"/>
          <w:marRight w:val="0"/>
          <w:marTop w:val="0"/>
          <w:marBottom w:val="0"/>
          <w:divBdr>
            <w:top w:val="none" w:sz="0" w:space="0" w:color="auto"/>
            <w:left w:val="none" w:sz="0" w:space="0" w:color="auto"/>
            <w:bottom w:val="none" w:sz="0" w:space="0" w:color="auto"/>
            <w:right w:val="none" w:sz="0" w:space="0" w:color="auto"/>
          </w:divBdr>
        </w:div>
        <w:div w:id="306976494">
          <w:marLeft w:val="640"/>
          <w:marRight w:val="0"/>
          <w:marTop w:val="0"/>
          <w:marBottom w:val="0"/>
          <w:divBdr>
            <w:top w:val="none" w:sz="0" w:space="0" w:color="auto"/>
            <w:left w:val="none" w:sz="0" w:space="0" w:color="auto"/>
            <w:bottom w:val="none" w:sz="0" w:space="0" w:color="auto"/>
            <w:right w:val="none" w:sz="0" w:space="0" w:color="auto"/>
          </w:divBdr>
        </w:div>
        <w:div w:id="893853491">
          <w:marLeft w:val="640"/>
          <w:marRight w:val="0"/>
          <w:marTop w:val="0"/>
          <w:marBottom w:val="0"/>
          <w:divBdr>
            <w:top w:val="none" w:sz="0" w:space="0" w:color="auto"/>
            <w:left w:val="none" w:sz="0" w:space="0" w:color="auto"/>
            <w:bottom w:val="none" w:sz="0" w:space="0" w:color="auto"/>
            <w:right w:val="none" w:sz="0" w:space="0" w:color="auto"/>
          </w:divBdr>
        </w:div>
        <w:div w:id="1855458048">
          <w:marLeft w:val="640"/>
          <w:marRight w:val="0"/>
          <w:marTop w:val="0"/>
          <w:marBottom w:val="0"/>
          <w:divBdr>
            <w:top w:val="none" w:sz="0" w:space="0" w:color="auto"/>
            <w:left w:val="none" w:sz="0" w:space="0" w:color="auto"/>
            <w:bottom w:val="none" w:sz="0" w:space="0" w:color="auto"/>
            <w:right w:val="none" w:sz="0" w:space="0" w:color="auto"/>
          </w:divBdr>
        </w:div>
        <w:div w:id="451487148">
          <w:marLeft w:val="640"/>
          <w:marRight w:val="0"/>
          <w:marTop w:val="0"/>
          <w:marBottom w:val="0"/>
          <w:divBdr>
            <w:top w:val="none" w:sz="0" w:space="0" w:color="auto"/>
            <w:left w:val="none" w:sz="0" w:space="0" w:color="auto"/>
            <w:bottom w:val="none" w:sz="0" w:space="0" w:color="auto"/>
            <w:right w:val="none" w:sz="0" w:space="0" w:color="auto"/>
          </w:divBdr>
        </w:div>
        <w:div w:id="1272250836">
          <w:marLeft w:val="640"/>
          <w:marRight w:val="0"/>
          <w:marTop w:val="0"/>
          <w:marBottom w:val="0"/>
          <w:divBdr>
            <w:top w:val="none" w:sz="0" w:space="0" w:color="auto"/>
            <w:left w:val="none" w:sz="0" w:space="0" w:color="auto"/>
            <w:bottom w:val="none" w:sz="0" w:space="0" w:color="auto"/>
            <w:right w:val="none" w:sz="0" w:space="0" w:color="auto"/>
          </w:divBdr>
        </w:div>
        <w:div w:id="672800560">
          <w:marLeft w:val="640"/>
          <w:marRight w:val="0"/>
          <w:marTop w:val="0"/>
          <w:marBottom w:val="0"/>
          <w:divBdr>
            <w:top w:val="none" w:sz="0" w:space="0" w:color="auto"/>
            <w:left w:val="none" w:sz="0" w:space="0" w:color="auto"/>
            <w:bottom w:val="none" w:sz="0" w:space="0" w:color="auto"/>
            <w:right w:val="none" w:sz="0" w:space="0" w:color="auto"/>
          </w:divBdr>
        </w:div>
      </w:divsChild>
    </w:div>
    <w:div w:id="2096003769">
      <w:bodyDiv w:val="1"/>
      <w:marLeft w:val="0"/>
      <w:marRight w:val="0"/>
      <w:marTop w:val="0"/>
      <w:marBottom w:val="0"/>
      <w:divBdr>
        <w:top w:val="none" w:sz="0" w:space="0" w:color="auto"/>
        <w:left w:val="none" w:sz="0" w:space="0" w:color="auto"/>
        <w:bottom w:val="none" w:sz="0" w:space="0" w:color="auto"/>
        <w:right w:val="none" w:sz="0" w:space="0" w:color="auto"/>
      </w:divBdr>
      <w:divsChild>
        <w:div w:id="911088894">
          <w:marLeft w:val="640"/>
          <w:marRight w:val="0"/>
          <w:marTop w:val="0"/>
          <w:marBottom w:val="0"/>
          <w:divBdr>
            <w:top w:val="none" w:sz="0" w:space="0" w:color="auto"/>
            <w:left w:val="none" w:sz="0" w:space="0" w:color="auto"/>
            <w:bottom w:val="none" w:sz="0" w:space="0" w:color="auto"/>
            <w:right w:val="none" w:sz="0" w:space="0" w:color="auto"/>
          </w:divBdr>
        </w:div>
        <w:div w:id="1554609961">
          <w:marLeft w:val="640"/>
          <w:marRight w:val="0"/>
          <w:marTop w:val="0"/>
          <w:marBottom w:val="0"/>
          <w:divBdr>
            <w:top w:val="none" w:sz="0" w:space="0" w:color="auto"/>
            <w:left w:val="none" w:sz="0" w:space="0" w:color="auto"/>
            <w:bottom w:val="none" w:sz="0" w:space="0" w:color="auto"/>
            <w:right w:val="none" w:sz="0" w:space="0" w:color="auto"/>
          </w:divBdr>
        </w:div>
        <w:div w:id="389039667">
          <w:marLeft w:val="640"/>
          <w:marRight w:val="0"/>
          <w:marTop w:val="0"/>
          <w:marBottom w:val="0"/>
          <w:divBdr>
            <w:top w:val="none" w:sz="0" w:space="0" w:color="auto"/>
            <w:left w:val="none" w:sz="0" w:space="0" w:color="auto"/>
            <w:bottom w:val="none" w:sz="0" w:space="0" w:color="auto"/>
            <w:right w:val="none" w:sz="0" w:space="0" w:color="auto"/>
          </w:divBdr>
        </w:div>
        <w:div w:id="867640339">
          <w:marLeft w:val="640"/>
          <w:marRight w:val="0"/>
          <w:marTop w:val="0"/>
          <w:marBottom w:val="0"/>
          <w:divBdr>
            <w:top w:val="none" w:sz="0" w:space="0" w:color="auto"/>
            <w:left w:val="none" w:sz="0" w:space="0" w:color="auto"/>
            <w:bottom w:val="none" w:sz="0" w:space="0" w:color="auto"/>
            <w:right w:val="none" w:sz="0" w:space="0" w:color="auto"/>
          </w:divBdr>
        </w:div>
        <w:div w:id="2107076678">
          <w:marLeft w:val="640"/>
          <w:marRight w:val="0"/>
          <w:marTop w:val="0"/>
          <w:marBottom w:val="0"/>
          <w:divBdr>
            <w:top w:val="none" w:sz="0" w:space="0" w:color="auto"/>
            <w:left w:val="none" w:sz="0" w:space="0" w:color="auto"/>
            <w:bottom w:val="none" w:sz="0" w:space="0" w:color="auto"/>
            <w:right w:val="none" w:sz="0" w:space="0" w:color="auto"/>
          </w:divBdr>
        </w:div>
        <w:div w:id="1642348768">
          <w:marLeft w:val="640"/>
          <w:marRight w:val="0"/>
          <w:marTop w:val="0"/>
          <w:marBottom w:val="0"/>
          <w:divBdr>
            <w:top w:val="none" w:sz="0" w:space="0" w:color="auto"/>
            <w:left w:val="none" w:sz="0" w:space="0" w:color="auto"/>
            <w:bottom w:val="none" w:sz="0" w:space="0" w:color="auto"/>
            <w:right w:val="none" w:sz="0" w:space="0" w:color="auto"/>
          </w:divBdr>
        </w:div>
        <w:div w:id="1963417695">
          <w:marLeft w:val="640"/>
          <w:marRight w:val="0"/>
          <w:marTop w:val="0"/>
          <w:marBottom w:val="0"/>
          <w:divBdr>
            <w:top w:val="none" w:sz="0" w:space="0" w:color="auto"/>
            <w:left w:val="none" w:sz="0" w:space="0" w:color="auto"/>
            <w:bottom w:val="none" w:sz="0" w:space="0" w:color="auto"/>
            <w:right w:val="none" w:sz="0" w:space="0" w:color="auto"/>
          </w:divBdr>
        </w:div>
        <w:div w:id="1309674285">
          <w:marLeft w:val="640"/>
          <w:marRight w:val="0"/>
          <w:marTop w:val="0"/>
          <w:marBottom w:val="0"/>
          <w:divBdr>
            <w:top w:val="none" w:sz="0" w:space="0" w:color="auto"/>
            <w:left w:val="none" w:sz="0" w:space="0" w:color="auto"/>
            <w:bottom w:val="none" w:sz="0" w:space="0" w:color="auto"/>
            <w:right w:val="none" w:sz="0" w:space="0" w:color="auto"/>
          </w:divBdr>
        </w:div>
        <w:div w:id="1017343848">
          <w:marLeft w:val="640"/>
          <w:marRight w:val="0"/>
          <w:marTop w:val="0"/>
          <w:marBottom w:val="0"/>
          <w:divBdr>
            <w:top w:val="none" w:sz="0" w:space="0" w:color="auto"/>
            <w:left w:val="none" w:sz="0" w:space="0" w:color="auto"/>
            <w:bottom w:val="none" w:sz="0" w:space="0" w:color="auto"/>
            <w:right w:val="none" w:sz="0" w:space="0" w:color="auto"/>
          </w:divBdr>
        </w:div>
        <w:div w:id="412122620">
          <w:marLeft w:val="640"/>
          <w:marRight w:val="0"/>
          <w:marTop w:val="0"/>
          <w:marBottom w:val="0"/>
          <w:divBdr>
            <w:top w:val="none" w:sz="0" w:space="0" w:color="auto"/>
            <w:left w:val="none" w:sz="0" w:space="0" w:color="auto"/>
            <w:bottom w:val="none" w:sz="0" w:space="0" w:color="auto"/>
            <w:right w:val="none" w:sz="0" w:space="0" w:color="auto"/>
          </w:divBdr>
        </w:div>
        <w:div w:id="1193614691">
          <w:marLeft w:val="640"/>
          <w:marRight w:val="0"/>
          <w:marTop w:val="0"/>
          <w:marBottom w:val="0"/>
          <w:divBdr>
            <w:top w:val="none" w:sz="0" w:space="0" w:color="auto"/>
            <w:left w:val="none" w:sz="0" w:space="0" w:color="auto"/>
            <w:bottom w:val="none" w:sz="0" w:space="0" w:color="auto"/>
            <w:right w:val="none" w:sz="0" w:space="0" w:color="auto"/>
          </w:divBdr>
        </w:div>
        <w:div w:id="46613133">
          <w:marLeft w:val="640"/>
          <w:marRight w:val="0"/>
          <w:marTop w:val="0"/>
          <w:marBottom w:val="0"/>
          <w:divBdr>
            <w:top w:val="none" w:sz="0" w:space="0" w:color="auto"/>
            <w:left w:val="none" w:sz="0" w:space="0" w:color="auto"/>
            <w:bottom w:val="none" w:sz="0" w:space="0" w:color="auto"/>
            <w:right w:val="none" w:sz="0" w:space="0" w:color="auto"/>
          </w:divBdr>
        </w:div>
        <w:div w:id="978923118">
          <w:marLeft w:val="640"/>
          <w:marRight w:val="0"/>
          <w:marTop w:val="0"/>
          <w:marBottom w:val="0"/>
          <w:divBdr>
            <w:top w:val="none" w:sz="0" w:space="0" w:color="auto"/>
            <w:left w:val="none" w:sz="0" w:space="0" w:color="auto"/>
            <w:bottom w:val="none" w:sz="0" w:space="0" w:color="auto"/>
            <w:right w:val="none" w:sz="0" w:space="0" w:color="auto"/>
          </w:divBdr>
        </w:div>
        <w:div w:id="923877186">
          <w:marLeft w:val="640"/>
          <w:marRight w:val="0"/>
          <w:marTop w:val="0"/>
          <w:marBottom w:val="0"/>
          <w:divBdr>
            <w:top w:val="none" w:sz="0" w:space="0" w:color="auto"/>
            <w:left w:val="none" w:sz="0" w:space="0" w:color="auto"/>
            <w:bottom w:val="none" w:sz="0" w:space="0" w:color="auto"/>
            <w:right w:val="none" w:sz="0" w:space="0" w:color="auto"/>
          </w:divBdr>
        </w:div>
        <w:div w:id="1450509442">
          <w:marLeft w:val="640"/>
          <w:marRight w:val="0"/>
          <w:marTop w:val="0"/>
          <w:marBottom w:val="0"/>
          <w:divBdr>
            <w:top w:val="none" w:sz="0" w:space="0" w:color="auto"/>
            <w:left w:val="none" w:sz="0" w:space="0" w:color="auto"/>
            <w:bottom w:val="none" w:sz="0" w:space="0" w:color="auto"/>
            <w:right w:val="none" w:sz="0" w:space="0" w:color="auto"/>
          </w:divBdr>
        </w:div>
        <w:div w:id="132796297">
          <w:marLeft w:val="640"/>
          <w:marRight w:val="0"/>
          <w:marTop w:val="0"/>
          <w:marBottom w:val="0"/>
          <w:divBdr>
            <w:top w:val="none" w:sz="0" w:space="0" w:color="auto"/>
            <w:left w:val="none" w:sz="0" w:space="0" w:color="auto"/>
            <w:bottom w:val="none" w:sz="0" w:space="0" w:color="auto"/>
            <w:right w:val="none" w:sz="0" w:space="0" w:color="auto"/>
          </w:divBdr>
        </w:div>
        <w:div w:id="1432553603">
          <w:marLeft w:val="640"/>
          <w:marRight w:val="0"/>
          <w:marTop w:val="0"/>
          <w:marBottom w:val="0"/>
          <w:divBdr>
            <w:top w:val="none" w:sz="0" w:space="0" w:color="auto"/>
            <w:left w:val="none" w:sz="0" w:space="0" w:color="auto"/>
            <w:bottom w:val="none" w:sz="0" w:space="0" w:color="auto"/>
            <w:right w:val="none" w:sz="0" w:space="0" w:color="auto"/>
          </w:divBdr>
        </w:div>
        <w:div w:id="451629182">
          <w:marLeft w:val="640"/>
          <w:marRight w:val="0"/>
          <w:marTop w:val="0"/>
          <w:marBottom w:val="0"/>
          <w:divBdr>
            <w:top w:val="none" w:sz="0" w:space="0" w:color="auto"/>
            <w:left w:val="none" w:sz="0" w:space="0" w:color="auto"/>
            <w:bottom w:val="none" w:sz="0" w:space="0" w:color="auto"/>
            <w:right w:val="none" w:sz="0" w:space="0" w:color="auto"/>
          </w:divBdr>
        </w:div>
        <w:div w:id="100691515">
          <w:marLeft w:val="640"/>
          <w:marRight w:val="0"/>
          <w:marTop w:val="0"/>
          <w:marBottom w:val="0"/>
          <w:divBdr>
            <w:top w:val="none" w:sz="0" w:space="0" w:color="auto"/>
            <w:left w:val="none" w:sz="0" w:space="0" w:color="auto"/>
            <w:bottom w:val="none" w:sz="0" w:space="0" w:color="auto"/>
            <w:right w:val="none" w:sz="0" w:space="0" w:color="auto"/>
          </w:divBdr>
        </w:div>
        <w:div w:id="90663763">
          <w:marLeft w:val="640"/>
          <w:marRight w:val="0"/>
          <w:marTop w:val="0"/>
          <w:marBottom w:val="0"/>
          <w:divBdr>
            <w:top w:val="none" w:sz="0" w:space="0" w:color="auto"/>
            <w:left w:val="none" w:sz="0" w:space="0" w:color="auto"/>
            <w:bottom w:val="none" w:sz="0" w:space="0" w:color="auto"/>
            <w:right w:val="none" w:sz="0" w:space="0" w:color="auto"/>
          </w:divBdr>
        </w:div>
        <w:div w:id="24600707">
          <w:marLeft w:val="640"/>
          <w:marRight w:val="0"/>
          <w:marTop w:val="0"/>
          <w:marBottom w:val="0"/>
          <w:divBdr>
            <w:top w:val="none" w:sz="0" w:space="0" w:color="auto"/>
            <w:left w:val="none" w:sz="0" w:space="0" w:color="auto"/>
            <w:bottom w:val="none" w:sz="0" w:space="0" w:color="auto"/>
            <w:right w:val="none" w:sz="0" w:space="0" w:color="auto"/>
          </w:divBdr>
        </w:div>
        <w:div w:id="365059036">
          <w:marLeft w:val="640"/>
          <w:marRight w:val="0"/>
          <w:marTop w:val="0"/>
          <w:marBottom w:val="0"/>
          <w:divBdr>
            <w:top w:val="none" w:sz="0" w:space="0" w:color="auto"/>
            <w:left w:val="none" w:sz="0" w:space="0" w:color="auto"/>
            <w:bottom w:val="none" w:sz="0" w:space="0" w:color="auto"/>
            <w:right w:val="none" w:sz="0" w:space="0" w:color="auto"/>
          </w:divBdr>
        </w:div>
        <w:div w:id="818695440">
          <w:marLeft w:val="640"/>
          <w:marRight w:val="0"/>
          <w:marTop w:val="0"/>
          <w:marBottom w:val="0"/>
          <w:divBdr>
            <w:top w:val="none" w:sz="0" w:space="0" w:color="auto"/>
            <w:left w:val="none" w:sz="0" w:space="0" w:color="auto"/>
            <w:bottom w:val="none" w:sz="0" w:space="0" w:color="auto"/>
            <w:right w:val="none" w:sz="0" w:space="0" w:color="auto"/>
          </w:divBdr>
        </w:div>
        <w:div w:id="254482575">
          <w:marLeft w:val="640"/>
          <w:marRight w:val="0"/>
          <w:marTop w:val="0"/>
          <w:marBottom w:val="0"/>
          <w:divBdr>
            <w:top w:val="none" w:sz="0" w:space="0" w:color="auto"/>
            <w:left w:val="none" w:sz="0" w:space="0" w:color="auto"/>
            <w:bottom w:val="none" w:sz="0" w:space="0" w:color="auto"/>
            <w:right w:val="none" w:sz="0" w:space="0" w:color="auto"/>
          </w:divBdr>
        </w:div>
        <w:div w:id="1035619488">
          <w:marLeft w:val="640"/>
          <w:marRight w:val="0"/>
          <w:marTop w:val="0"/>
          <w:marBottom w:val="0"/>
          <w:divBdr>
            <w:top w:val="none" w:sz="0" w:space="0" w:color="auto"/>
            <w:left w:val="none" w:sz="0" w:space="0" w:color="auto"/>
            <w:bottom w:val="none" w:sz="0" w:space="0" w:color="auto"/>
            <w:right w:val="none" w:sz="0" w:space="0" w:color="auto"/>
          </w:divBdr>
        </w:div>
        <w:div w:id="762065411">
          <w:marLeft w:val="640"/>
          <w:marRight w:val="0"/>
          <w:marTop w:val="0"/>
          <w:marBottom w:val="0"/>
          <w:divBdr>
            <w:top w:val="none" w:sz="0" w:space="0" w:color="auto"/>
            <w:left w:val="none" w:sz="0" w:space="0" w:color="auto"/>
            <w:bottom w:val="none" w:sz="0" w:space="0" w:color="auto"/>
            <w:right w:val="none" w:sz="0" w:space="0" w:color="auto"/>
          </w:divBdr>
        </w:div>
        <w:div w:id="1026708916">
          <w:marLeft w:val="640"/>
          <w:marRight w:val="0"/>
          <w:marTop w:val="0"/>
          <w:marBottom w:val="0"/>
          <w:divBdr>
            <w:top w:val="none" w:sz="0" w:space="0" w:color="auto"/>
            <w:left w:val="none" w:sz="0" w:space="0" w:color="auto"/>
            <w:bottom w:val="none" w:sz="0" w:space="0" w:color="auto"/>
            <w:right w:val="none" w:sz="0" w:space="0" w:color="auto"/>
          </w:divBdr>
        </w:div>
        <w:div w:id="175581039">
          <w:marLeft w:val="640"/>
          <w:marRight w:val="0"/>
          <w:marTop w:val="0"/>
          <w:marBottom w:val="0"/>
          <w:divBdr>
            <w:top w:val="none" w:sz="0" w:space="0" w:color="auto"/>
            <w:left w:val="none" w:sz="0" w:space="0" w:color="auto"/>
            <w:bottom w:val="none" w:sz="0" w:space="0" w:color="auto"/>
            <w:right w:val="none" w:sz="0" w:space="0" w:color="auto"/>
          </w:divBdr>
        </w:div>
        <w:div w:id="1335646319">
          <w:marLeft w:val="640"/>
          <w:marRight w:val="0"/>
          <w:marTop w:val="0"/>
          <w:marBottom w:val="0"/>
          <w:divBdr>
            <w:top w:val="none" w:sz="0" w:space="0" w:color="auto"/>
            <w:left w:val="none" w:sz="0" w:space="0" w:color="auto"/>
            <w:bottom w:val="none" w:sz="0" w:space="0" w:color="auto"/>
            <w:right w:val="none" w:sz="0" w:space="0" w:color="auto"/>
          </w:divBdr>
        </w:div>
        <w:div w:id="1086270525">
          <w:marLeft w:val="640"/>
          <w:marRight w:val="0"/>
          <w:marTop w:val="0"/>
          <w:marBottom w:val="0"/>
          <w:divBdr>
            <w:top w:val="none" w:sz="0" w:space="0" w:color="auto"/>
            <w:left w:val="none" w:sz="0" w:space="0" w:color="auto"/>
            <w:bottom w:val="none" w:sz="0" w:space="0" w:color="auto"/>
            <w:right w:val="none" w:sz="0" w:space="0" w:color="auto"/>
          </w:divBdr>
        </w:div>
        <w:div w:id="671568283">
          <w:marLeft w:val="640"/>
          <w:marRight w:val="0"/>
          <w:marTop w:val="0"/>
          <w:marBottom w:val="0"/>
          <w:divBdr>
            <w:top w:val="none" w:sz="0" w:space="0" w:color="auto"/>
            <w:left w:val="none" w:sz="0" w:space="0" w:color="auto"/>
            <w:bottom w:val="none" w:sz="0" w:space="0" w:color="auto"/>
            <w:right w:val="none" w:sz="0" w:space="0" w:color="auto"/>
          </w:divBdr>
        </w:div>
        <w:div w:id="917442621">
          <w:marLeft w:val="640"/>
          <w:marRight w:val="0"/>
          <w:marTop w:val="0"/>
          <w:marBottom w:val="0"/>
          <w:divBdr>
            <w:top w:val="none" w:sz="0" w:space="0" w:color="auto"/>
            <w:left w:val="none" w:sz="0" w:space="0" w:color="auto"/>
            <w:bottom w:val="none" w:sz="0" w:space="0" w:color="auto"/>
            <w:right w:val="none" w:sz="0" w:space="0" w:color="auto"/>
          </w:divBdr>
        </w:div>
        <w:div w:id="1939604553">
          <w:marLeft w:val="640"/>
          <w:marRight w:val="0"/>
          <w:marTop w:val="0"/>
          <w:marBottom w:val="0"/>
          <w:divBdr>
            <w:top w:val="none" w:sz="0" w:space="0" w:color="auto"/>
            <w:left w:val="none" w:sz="0" w:space="0" w:color="auto"/>
            <w:bottom w:val="none" w:sz="0" w:space="0" w:color="auto"/>
            <w:right w:val="none" w:sz="0" w:space="0" w:color="auto"/>
          </w:divBdr>
        </w:div>
        <w:div w:id="1687245778">
          <w:marLeft w:val="640"/>
          <w:marRight w:val="0"/>
          <w:marTop w:val="0"/>
          <w:marBottom w:val="0"/>
          <w:divBdr>
            <w:top w:val="none" w:sz="0" w:space="0" w:color="auto"/>
            <w:left w:val="none" w:sz="0" w:space="0" w:color="auto"/>
            <w:bottom w:val="none" w:sz="0" w:space="0" w:color="auto"/>
            <w:right w:val="none" w:sz="0" w:space="0" w:color="auto"/>
          </w:divBdr>
        </w:div>
        <w:div w:id="994576578">
          <w:marLeft w:val="640"/>
          <w:marRight w:val="0"/>
          <w:marTop w:val="0"/>
          <w:marBottom w:val="0"/>
          <w:divBdr>
            <w:top w:val="none" w:sz="0" w:space="0" w:color="auto"/>
            <w:left w:val="none" w:sz="0" w:space="0" w:color="auto"/>
            <w:bottom w:val="none" w:sz="0" w:space="0" w:color="auto"/>
            <w:right w:val="none" w:sz="0" w:space="0" w:color="auto"/>
          </w:divBdr>
        </w:div>
        <w:div w:id="61102067">
          <w:marLeft w:val="640"/>
          <w:marRight w:val="0"/>
          <w:marTop w:val="0"/>
          <w:marBottom w:val="0"/>
          <w:divBdr>
            <w:top w:val="none" w:sz="0" w:space="0" w:color="auto"/>
            <w:left w:val="none" w:sz="0" w:space="0" w:color="auto"/>
            <w:bottom w:val="none" w:sz="0" w:space="0" w:color="auto"/>
            <w:right w:val="none" w:sz="0" w:space="0" w:color="auto"/>
          </w:divBdr>
        </w:div>
        <w:div w:id="620309022">
          <w:marLeft w:val="640"/>
          <w:marRight w:val="0"/>
          <w:marTop w:val="0"/>
          <w:marBottom w:val="0"/>
          <w:divBdr>
            <w:top w:val="none" w:sz="0" w:space="0" w:color="auto"/>
            <w:left w:val="none" w:sz="0" w:space="0" w:color="auto"/>
            <w:bottom w:val="none" w:sz="0" w:space="0" w:color="auto"/>
            <w:right w:val="none" w:sz="0" w:space="0" w:color="auto"/>
          </w:divBdr>
        </w:div>
        <w:div w:id="1695380812">
          <w:marLeft w:val="640"/>
          <w:marRight w:val="0"/>
          <w:marTop w:val="0"/>
          <w:marBottom w:val="0"/>
          <w:divBdr>
            <w:top w:val="none" w:sz="0" w:space="0" w:color="auto"/>
            <w:left w:val="none" w:sz="0" w:space="0" w:color="auto"/>
            <w:bottom w:val="none" w:sz="0" w:space="0" w:color="auto"/>
            <w:right w:val="none" w:sz="0" w:space="0" w:color="auto"/>
          </w:divBdr>
        </w:div>
        <w:div w:id="52698227">
          <w:marLeft w:val="640"/>
          <w:marRight w:val="0"/>
          <w:marTop w:val="0"/>
          <w:marBottom w:val="0"/>
          <w:divBdr>
            <w:top w:val="none" w:sz="0" w:space="0" w:color="auto"/>
            <w:left w:val="none" w:sz="0" w:space="0" w:color="auto"/>
            <w:bottom w:val="none" w:sz="0" w:space="0" w:color="auto"/>
            <w:right w:val="none" w:sz="0" w:space="0" w:color="auto"/>
          </w:divBdr>
        </w:div>
        <w:div w:id="2041733594">
          <w:marLeft w:val="640"/>
          <w:marRight w:val="0"/>
          <w:marTop w:val="0"/>
          <w:marBottom w:val="0"/>
          <w:divBdr>
            <w:top w:val="none" w:sz="0" w:space="0" w:color="auto"/>
            <w:left w:val="none" w:sz="0" w:space="0" w:color="auto"/>
            <w:bottom w:val="none" w:sz="0" w:space="0" w:color="auto"/>
            <w:right w:val="none" w:sz="0" w:space="0" w:color="auto"/>
          </w:divBdr>
        </w:div>
        <w:div w:id="2062896447">
          <w:marLeft w:val="640"/>
          <w:marRight w:val="0"/>
          <w:marTop w:val="0"/>
          <w:marBottom w:val="0"/>
          <w:divBdr>
            <w:top w:val="none" w:sz="0" w:space="0" w:color="auto"/>
            <w:left w:val="none" w:sz="0" w:space="0" w:color="auto"/>
            <w:bottom w:val="none" w:sz="0" w:space="0" w:color="auto"/>
            <w:right w:val="none" w:sz="0" w:space="0" w:color="auto"/>
          </w:divBdr>
        </w:div>
        <w:div w:id="289828415">
          <w:marLeft w:val="640"/>
          <w:marRight w:val="0"/>
          <w:marTop w:val="0"/>
          <w:marBottom w:val="0"/>
          <w:divBdr>
            <w:top w:val="none" w:sz="0" w:space="0" w:color="auto"/>
            <w:left w:val="none" w:sz="0" w:space="0" w:color="auto"/>
            <w:bottom w:val="none" w:sz="0" w:space="0" w:color="auto"/>
            <w:right w:val="none" w:sz="0" w:space="0" w:color="auto"/>
          </w:divBdr>
        </w:div>
        <w:div w:id="409347410">
          <w:marLeft w:val="640"/>
          <w:marRight w:val="0"/>
          <w:marTop w:val="0"/>
          <w:marBottom w:val="0"/>
          <w:divBdr>
            <w:top w:val="none" w:sz="0" w:space="0" w:color="auto"/>
            <w:left w:val="none" w:sz="0" w:space="0" w:color="auto"/>
            <w:bottom w:val="none" w:sz="0" w:space="0" w:color="auto"/>
            <w:right w:val="none" w:sz="0" w:space="0" w:color="auto"/>
          </w:divBdr>
        </w:div>
        <w:div w:id="1424372893">
          <w:marLeft w:val="640"/>
          <w:marRight w:val="0"/>
          <w:marTop w:val="0"/>
          <w:marBottom w:val="0"/>
          <w:divBdr>
            <w:top w:val="none" w:sz="0" w:space="0" w:color="auto"/>
            <w:left w:val="none" w:sz="0" w:space="0" w:color="auto"/>
            <w:bottom w:val="none" w:sz="0" w:space="0" w:color="auto"/>
            <w:right w:val="none" w:sz="0" w:space="0" w:color="auto"/>
          </w:divBdr>
        </w:div>
        <w:div w:id="1993831032">
          <w:marLeft w:val="640"/>
          <w:marRight w:val="0"/>
          <w:marTop w:val="0"/>
          <w:marBottom w:val="0"/>
          <w:divBdr>
            <w:top w:val="none" w:sz="0" w:space="0" w:color="auto"/>
            <w:left w:val="none" w:sz="0" w:space="0" w:color="auto"/>
            <w:bottom w:val="none" w:sz="0" w:space="0" w:color="auto"/>
            <w:right w:val="none" w:sz="0" w:space="0" w:color="auto"/>
          </w:divBdr>
        </w:div>
        <w:div w:id="241914113">
          <w:marLeft w:val="640"/>
          <w:marRight w:val="0"/>
          <w:marTop w:val="0"/>
          <w:marBottom w:val="0"/>
          <w:divBdr>
            <w:top w:val="none" w:sz="0" w:space="0" w:color="auto"/>
            <w:left w:val="none" w:sz="0" w:space="0" w:color="auto"/>
            <w:bottom w:val="none" w:sz="0" w:space="0" w:color="auto"/>
            <w:right w:val="none" w:sz="0" w:space="0" w:color="auto"/>
          </w:divBdr>
        </w:div>
        <w:div w:id="1078019309">
          <w:marLeft w:val="640"/>
          <w:marRight w:val="0"/>
          <w:marTop w:val="0"/>
          <w:marBottom w:val="0"/>
          <w:divBdr>
            <w:top w:val="none" w:sz="0" w:space="0" w:color="auto"/>
            <w:left w:val="none" w:sz="0" w:space="0" w:color="auto"/>
            <w:bottom w:val="none" w:sz="0" w:space="0" w:color="auto"/>
            <w:right w:val="none" w:sz="0" w:space="0" w:color="auto"/>
          </w:divBdr>
        </w:div>
        <w:div w:id="1315069194">
          <w:marLeft w:val="640"/>
          <w:marRight w:val="0"/>
          <w:marTop w:val="0"/>
          <w:marBottom w:val="0"/>
          <w:divBdr>
            <w:top w:val="none" w:sz="0" w:space="0" w:color="auto"/>
            <w:left w:val="none" w:sz="0" w:space="0" w:color="auto"/>
            <w:bottom w:val="none" w:sz="0" w:space="0" w:color="auto"/>
            <w:right w:val="none" w:sz="0" w:space="0" w:color="auto"/>
          </w:divBdr>
        </w:div>
        <w:div w:id="1823741264">
          <w:marLeft w:val="640"/>
          <w:marRight w:val="0"/>
          <w:marTop w:val="0"/>
          <w:marBottom w:val="0"/>
          <w:divBdr>
            <w:top w:val="none" w:sz="0" w:space="0" w:color="auto"/>
            <w:left w:val="none" w:sz="0" w:space="0" w:color="auto"/>
            <w:bottom w:val="none" w:sz="0" w:space="0" w:color="auto"/>
            <w:right w:val="none" w:sz="0" w:space="0" w:color="auto"/>
          </w:divBdr>
        </w:div>
        <w:div w:id="678969040">
          <w:marLeft w:val="640"/>
          <w:marRight w:val="0"/>
          <w:marTop w:val="0"/>
          <w:marBottom w:val="0"/>
          <w:divBdr>
            <w:top w:val="none" w:sz="0" w:space="0" w:color="auto"/>
            <w:left w:val="none" w:sz="0" w:space="0" w:color="auto"/>
            <w:bottom w:val="none" w:sz="0" w:space="0" w:color="auto"/>
            <w:right w:val="none" w:sz="0" w:space="0" w:color="auto"/>
          </w:divBdr>
        </w:div>
        <w:div w:id="1048265136">
          <w:marLeft w:val="640"/>
          <w:marRight w:val="0"/>
          <w:marTop w:val="0"/>
          <w:marBottom w:val="0"/>
          <w:divBdr>
            <w:top w:val="none" w:sz="0" w:space="0" w:color="auto"/>
            <w:left w:val="none" w:sz="0" w:space="0" w:color="auto"/>
            <w:bottom w:val="none" w:sz="0" w:space="0" w:color="auto"/>
            <w:right w:val="none" w:sz="0" w:space="0" w:color="auto"/>
          </w:divBdr>
        </w:div>
        <w:div w:id="252202719">
          <w:marLeft w:val="640"/>
          <w:marRight w:val="0"/>
          <w:marTop w:val="0"/>
          <w:marBottom w:val="0"/>
          <w:divBdr>
            <w:top w:val="none" w:sz="0" w:space="0" w:color="auto"/>
            <w:left w:val="none" w:sz="0" w:space="0" w:color="auto"/>
            <w:bottom w:val="none" w:sz="0" w:space="0" w:color="auto"/>
            <w:right w:val="none" w:sz="0" w:space="0" w:color="auto"/>
          </w:divBdr>
        </w:div>
        <w:div w:id="1669405930">
          <w:marLeft w:val="640"/>
          <w:marRight w:val="0"/>
          <w:marTop w:val="0"/>
          <w:marBottom w:val="0"/>
          <w:divBdr>
            <w:top w:val="none" w:sz="0" w:space="0" w:color="auto"/>
            <w:left w:val="none" w:sz="0" w:space="0" w:color="auto"/>
            <w:bottom w:val="none" w:sz="0" w:space="0" w:color="auto"/>
            <w:right w:val="none" w:sz="0" w:space="0" w:color="auto"/>
          </w:divBdr>
        </w:div>
        <w:div w:id="1099107624">
          <w:marLeft w:val="640"/>
          <w:marRight w:val="0"/>
          <w:marTop w:val="0"/>
          <w:marBottom w:val="0"/>
          <w:divBdr>
            <w:top w:val="none" w:sz="0" w:space="0" w:color="auto"/>
            <w:left w:val="none" w:sz="0" w:space="0" w:color="auto"/>
            <w:bottom w:val="none" w:sz="0" w:space="0" w:color="auto"/>
            <w:right w:val="none" w:sz="0" w:space="0" w:color="auto"/>
          </w:divBdr>
        </w:div>
        <w:div w:id="1218204688">
          <w:marLeft w:val="640"/>
          <w:marRight w:val="0"/>
          <w:marTop w:val="0"/>
          <w:marBottom w:val="0"/>
          <w:divBdr>
            <w:top w:val="none" w:sz="0" w:space="0" w:color="auto"/>
            <w:left w:val="none" w:sz="0" w:space="0" w:color="auto"/>
            <w:bottom w:val="none" w:sz="0" w:space="0" w:color="auto"/>
            <w:right w:val="none" w:sz="0" w:space="0" w:color="auto"/>
          </w:divBdr>
        </w:div>
        <w:div w:id="502474732">
          <w:marLeft w:val="640"/>
          <w:marRight w:val="0"/>
          <w:marTop w:val="0"/>
          <w:marBottom w:val="0"/>
          <w:divBdr>
            <w:top w:val="none" w:sz="0" w:space="0" w:color="auto"/>
            <w:left w:val="none" w:sz="0" w:space="0" w:color="auto"/>
            <w:bottom w:val="none" w:sz="0" w:space="0" w:color="auto"/>
            <w:right w:val="none" w:sz="0" w:space="0" w:color="auto"/>
          </w:divBdr>
        </w:div>
        <w:div w:id="355469137">
          <w:marLeft w:val="640"/>
          <w:marRight w:val="0"/>
          <w:marTop w:val="0"/>
          <w:marBottom w:val="0"/>
          <w:divBdr>
            <w:top w:val="none" w:sz="0" w:space="0" w:color="auto"/>
            <w:left w:val="none" w:sz="0" w:space="0" w:color="auto"/>
            <w:bottom w:val="none" w:sz="0" w:space="0" w:color="auto"/>
            <w:right w:val="none" w:sz="0" w:space="0" w:color="auto"/>
          </w:divBdr>
        </w:div>
        <w:div w:id="1068840601">
          <w:marLeft w:val="640"/>
          <w:marRight w:val="0"/>
          <w:marTop w:val="0"/>
          <w:marBottom w:val="0"/>
          <w:divBdr>
            <w:top w:val="none" w:sz="0" w:space="0" w:color="auto"/>
            <w:left w:val="none" w:sz="0" w:space="0" w:color="auto"/>
            <w:bottom w:val="none" w:sz="0" w:space="0" w:color="auto"/>
            <w:right w:val="none" w:sz="0" w:space="0" w:color="auto"/>
          </w:divBdr>
        </w:div>
        <w:div w:id="784350312">
          <w:marLeft w:val="640"/>
          <w:marRight w:val="0"/>
          <w:marTop w:val="0"/>
          <w:marBottom w:val="0"/>
          <w:divBdr>
            <w:top w:val="none" w:sz="0" w:space="0" w:color="auto"/>
            <w:left w:val="none" w:sz="0" w:space="0" w:color="auto"/>
            <w:bottom w:val="none" w:sz="0" w:space="0" w:color="auto"/>
            <w:right w:val="none" w:sz="0" w:space="0" w:color="auto"/>
          </w:divBdr>
        </w:div>
        <w:div w:id="2128160931">
          <w:marLeft w:val="640"/>
          <w:marRight w:val="0"/>
          <w:marTop w:val="0"/>
          <w:marBottom w:val="0"/>
          <w:divBdr>
            <w:top w:val="none" w:sz="0" w:space="0" w:color="auto"/>
            <w:left w:val="none" w:sz="0" w:space="0" w:color="auto"/>
            <w:bottom w:val="none" w:sz="0" w:space="0" w:color="auto"/>
            <w:right w:val="none" w:sz="0" w:space="0" w:color="auto"/>
          </w:divBdr>
        </w:div>
      </w:divsChild>
    </w:div>
    <w:div w:id="2099132757">
      <w:bodyDiv w:val="1"/>
      <w:marLeft w:val="0"/>
      <w:marRight w:val="0"/>
      <w:marTop w:val="0"/>
      <w:marBottom w:val="0"/>
      <w:divBdr>
        <w:top w:val="none" w:sz="0" w:space="0" w:color="auto"/>
        <w:left w:val="none" w:sz="0" w:space="0" w:color="auto"/>
        <w:bottom w:val="none" w:sz="0" w:space="0" w:color="auto"/>
        <w:right w:val="none" w:sz="0" w:space="0" w:color="auto"/>
      </w:divBdr>
      <w:divsChild>
        <w:div w:id="955720171">
          <w:marLeft w:val="640"/>
          <w:marRight w:val="0"/>
          <w:marTop w:val="0"/>
          <w:marBottom w:val="0"/>
          <w:divBdr>
            <w:top w:val="none" w:sz="0" w:space="0" w:color="auto"/>
            <w:left w:val="none" w:sz="0" w:space="0" w:color="auto"/>
            <w:bottom w:val="none" w:sz="0" w:space="0" w:color="auto"/>
            <w:right w:val="none" w:sz="0" w:space="0" w:color="auto"/>
          </w:divBdr>
        </w:div>
        <w:div w:id="1165322767">
          <w:marLeft w:val="640"/>
          <w:marRight w:val="0"/>
          <w:marTop w:val="0"/>
          <w:marBottom w:val="0"/>
          <w:divBdr>
            <w:top w:val="none" w:sz="0" w:space="0" w:color="auto"/>
            <w:left w:val="none" w:sz="0" w:space="0" w:color="auto"/>
            <w:bottom w:val="none" w:sz="0" w:space="0" w:color="auto"/>
            <w:right w:val="none" w:sz="0" w:space="0" w:color="auto"/>
          </w:divBdr>
        </w:div>
        <w:div w:id="1773667624">
          <w:marLeft w:val="640"/>
          <w:marRight w:val="0"/>
          <w:marTop w:val="0"/>
          <w:marBottom w:val="0"/>
          <w:divBdr>
            <w:top w:val="none" w:sz="0" w:space="0" w:color="auto"/>
            <w:left w:val="none" w:sz="0" w:space="0" w:color="auto"/>
            <w:bottom w:val="none" w:sz="0" w:space="0" w:color="auto"/>
            <w:right w:val="none" w:sz="0" w:space="0" w:color="auto"/>
          </w:divBdr>
        </w:div>
        <w:div w:id="1439565724">
          <w:marLeft w:val="640"/>
          <w:marRight w:val="0"/>
          <w:marTop w:val="0"/>
          <w:marBottom w:val="0"/>
          <w:divBdr>
            <w:top w:val="none" w:sz="0" w:space="0" w:color="auto"/>
            <w:left w:val="none" w:sz="0" w:space="0" w:color="auto"/>
            <w:bottom w:val="none" w:sz="0" w:space="0" w:color="auto"/>
            <w:right w:val="none" w:sz="0" w:space="0" w:color="auto"/>
          </w:divBdr>
        </w:div>
        <w:div w:id="2128161486">
          <w:marLeft w:val="640"/>
          <w:marRight w:val="0"/>
          <w:marTop w:val="0"/>
          <w:marBottom w:val="0"/>
          <w:divBdr>
            <w:top w:val="none" w:sz="0" w:space="0" w:color="auto"/>
            <w:left w:val="none" w:sz="0" w:space="0" w:color="auto"/>
            <w:bottom w:val="none" w:sz="0" w:space="0" w:color="auto"/>
            <w:right w:val="none" w:sz="0" w:space="0" w:color="auto"/>
          </w:divBdr>
        </w:div>
        <w:div w:id="678848022">
          <w:marLeft w:val="640"/>
          <w:marRight w:val="0"/>
          <w:marTop w:val="0"/>
          <w:marBottom w:val="0"/>
          <w:divBdr>
            <w:top w:val="none" w:sz="0" w:space="0" w:color="auto"/>
            <w:left w:val="none" w:sz="0" w:space="0" w:color="auto"/>
            <w:bottom w:val="none" w:sz="0" w:space="0" w:color="auto"/>
            <w:right w:val="none" w:sz="0" w:space="0" w:color="auto"/>
          </w:divBdr>
        </w:div>
        <w:div w:id="2015186967">
          <w:marLeft w:val="640"/>
          <w:marRight w:val="0"/>
          <w:marTop w:val="0"/>
          <w:marBottom w:val="0"/>
          <w:divBdr>
            <w:top w:val="none" w:sz="0" w:space="0" w:color="auto"/>
            <w:left w:val="none" w:sz="0" w:space="0" w:color="auto"/>
            <w:bottom w:val="none" w:sz="0" w:space="0" w:color="auto"/>
            <w:right w:val="none" w:sz="0" w:space="0" w:color="auto"/>
          </w:divBdr>
        </w:div>
        <w:div w:id="267127561">
          <w:marLeft w:val="640"/>
          <w:marRight w:val="0"/>
          <w:marTop w:val="0"/>
          <w:marBottom w:val="0"/>
          <w:divBdr>
            <w:top w:val="none" w:sz="0" w:space="0" w:color="auto"/>
            <w:left w:val="none" w:sz="0" w:space="0" w:color="auto"/>
            <w:bottom w:val="none" w:sz="0" w:space="0" w:color="auto"/>
            <w:right w:val="none" w:sz="0" w:space="0" w:color="auto"/>
          </w:divBdr>
        </w:div>
        <w:div w:id="1833520314">
          <w:marLeft w:val="640"/>
          <w:marRight w:val="0"/>
          <w:marTop w:val="0"/>
          <w:marBottom w:val="0"/>
          <w:divBdr>
            <w:top w:val="none" w:sz="0" w:space="0" w:color="auto"/>
            <w:left w:val="none" w:sz="0" w:space="0" w:color="auto"/>
            <w:bottom w:val="none" w:sz="0" w:space="0" w:color="auto"/>
            <w:right w:val="none" w:sz="0" w:space="0" w:color="auto"/>
          </w:divBdr>
        </w:div>
        <w:div w:id="198667925">
          <w:marLeft w:val="640"/>
          <w:marRight w:val="0"/>
          <w:marTop w:val="0"/>
          <w:marBottom w:val="0"/>
          <w:divBdr>
            <w:top w:val="none" w:sz="0" w:space="0" w:color="auto"/>
            <w:left w:val="none" w:sz="0" w:space="0" w:color="auto"/>
            <w:bottom w:val="none" w:sz="0" w:space="0" w:color="auto"/>
            <w:right w:val="none" w:sz="0" w:space="0" w:color="auto"/>
          </w:divBdr>
        </w:div>
        <w:div w:id="1749646102">
          <w:marLeft w:val="640"/>
          <w:marRight w:val="0"/>
          <w:marTop w:val="0"/>
          <w:marBottom w:val="0"/>
          <w:divBdr>
            <w:top w:val="none" w:sz="0" w:space="0" w:color="auto"/>
            <w:left w:val="none" w:sz="0" w:space="0" w:color="auto"/>
            <w:bottom w:val="none" w:sz="0" w:space="0" w:color="auto"/>
            <w:right w:val="none" w:sz="0" w:space="0" w:color="auto"/>
          </w:divBdr>
        </w:div>
        <w:div w:id="639461079">
          <w:marLeft w:val="640"/>
          <w:marRight w:val="0"/>
          <w:marTop w:val="0"/>
          <w:marBottom w:val="0"/>
          <w:divBdr>
            <w:top w:val="none" w:sz="0" w:space="0" w:color="auto"/>
            <w:left w:val="none" w:sz="0" w:space="0" w:color="auto"/>
            <w:bottom w:val="none" w:sz="0" w:space="0" w:color="auto"/>
            <w:right w:val="none" w:sz="0" w:space="0" w:color="auto"/>
          </w:divBdr>
        </w:div>
        <w:div w:id="1673071540">
          <w:marLeft w:val="640"/>
          <w:marRight w:val="0"/>
          <w:marTop w:val="0"/>
          <w:marBottom w:val="0"/>
          <w:divBdr>
            <w:top w:val="none" w:sz="0" w:space="0" w:color="auto"/>
            <w:left w:val="none" w:sz="0" w:space="0" w:color="auto"/>
            <w:bottom w:val="none" w:sz="0" w:space="0" w:color="auto"/>
            <w:right w:val="none" w:sz="0" w:space="0" w:color="auto"/>
          </w:divBdr>
        </w:div>
        <w:div w:id="2061467219">
          <w:marLeft w:val="640"/>
          <w:marRight w:val="0"/>
          <w:marTop w:val="0"/>
          <w:marBottom w:val="0"/>
          <w:divBdr>
            <w:top w:val="none" w:sz="0" w:space="0" w:color="auto"/>
            <w:left w:val="none" w:sz="0" w:space="0" w:color="auto"/>
            <w:bottom w:val="none" w:sz="0" w:space="0" w:color="auto"/>
            <w:right w:val="none" w:sz="0" w:space="0" w:color="auto"/>
          </w:divBdr>
        </w:div>
        <w:div w:id="1862282568">
          <w:marLeft w:val="640"/>
          <w:marRight w:val="0"/>
          <w:marTop w:val="0"/>
          <w:marBottom w:val="0"/>
          <w:divBdr>
            <w:top w:val="none" w:sz="0" w:space="0" w:color="auto"/>
            <w:left w:val="none" w:sz="0" w:space="0" w:color="auto"/>
            <w:bottom w:val="none" w:sz="0" w:space="0" w:color="auto"/>
            <w:right w:val="none" w:sz="0" w:space="0" w:color="auto"/>
          </w:divBdr>
        </w:div>
        <w:div w:id="963922630">
          <w:marLeft w:val="640"/>
          <w:marRight w:val="0"/>
          <w:marTop w:val="0"/>
          <w:marBottom w:val="0"/>
          <w:divBdr>
            <w:top w:val="none" w:sz="0" w:space="0" w:color="auto"/>
            <w:left w:val="none" w:sz="0" w:space="0" w:color="auto"/>
            <w:bottom w:val="none" w:sz="0" w:space="0" w:color="auto"/>
            <w:right w:val="none" w:sz="0" w:space="0" w:color="auto"/>
          </w:divBdr>
        </w:div>
        <w:div w:id="715349114">
          <w:marLeft w:val="640"/>
          <w:marRight w:val="0"/>
          <w:marTop w:val="0"/>
          <w:marBottom w:val="0"/>
          <w:divBdr>
            <w:top w:val="none" w:sz="0" w:space="0" w:color="auto"/>
            <w:left w:val="none" w:sz="0" w:space="0" w:color="auto"/>
            <w:bottom w:val="none" w:sz="0" w:space="0" w:color="auto"/>
            <w:right w:val="none" w:sz="0" w:space="0" w:color="auto"/>
          </w:divBdr>
        </w:div>
        <w:div w:id="1795902531">
          <w:marLeft w:val="640"/>
          <w:marRight w:val="0"/>
          <w:marTop w:val="0"/>
          <w:marBottom w:val="0"/>
          <w:divBdr>
            <w:top w:val="none" w:sz="0" w:space="0" w:color="auto"/>
            <w:left w:val="none" w:sz="0" w:space="0" w:color="auto"/>
            <w:bottom w:val="none" w:sz="0" w:space="0" w:color="auto"/>
            <w:right w:val="none" w:sz="0" w:space="0" w:color="auto"/>
          </w:divBdr>
        </w:div>
        <w:div w:id="1208254208">
          <w:marLeft w:val="640"/>
          <w:marRight w:val="0"/>
          <w:marTop w:val="0"/>
          <w:marBottom w:val="0"/>
          <w:divBdr>
            <w:top w:val="none" w:sz="0" w:space="0" w:color="auto"/>
            <w:left w:val="none" w:sz="0" w:space="0" w:color="auto"/>
            <w:bottom w:val="none" w:sz="0" w:space="0" w:color="auto"/>
            <w:right w:val="none" w:sz="0" w:space="0" w:color="auto"/>
          </w:divBdr>
        </w:div>
        <w:div w:id="1538279651">
          <w:marLeft w:val="640"/>
          <w:marRight w:val="0"/>
          <w:marTop w:val="0"/>
          <w:marBottom w:val="0"/>
          <w:divBdr>
            <w:top w:val="none" w:sz="0" w:space="0" w:color="auto"/>
            <w:left w:val="none" w:sz="0" w:space="0" w:color="auto"/>
            <w:bottom w:val="none" w:sz="0" w:space="0" w:color="auto"/>
            <w:right w:val="none" w:sz="0" w:space="0" w:color="auto"/>
          </w:divBdr>
        </w:div>
        <w:div w:id="1461609057">
          <w:marLeft w:val="640"/>
          <w:marRight w:val="0"/>
          <w:marTop w:val="0"/>
          <w:marBottom w:val="0"/>
          <w:divBdr>
            <w:top w:val="none" w:sz="0" w:space="0" w:color="auto"/>
            <w:left w:val="none" w:sz="0" w:space="0" w:color="auto"/>
            <w:bottom w:val="none" w:sz="0" w:space="0" w:color="auto"/>
            <w:right w:val="none" w:sz="0" w:space="0" w:color="auto"/>
          </w:divBdr>
        </w:div>
        <w:div w:id="928344565">
          <w:marLeft w:val="640"/>
          <w:marRight w:val="0"/>
          <w:marTop w:val="0"/>
          <w:marBottom w:val="0"/>
          <w:divBdr>
            <w:top w:val="none" w:sz="0" w:space="0" w:color="auto"/>
            <w:left w:val="none" w:sz="0" w:space="0" w:color="auto"/>
            <w:bottom w:val="none" w:sz="0" w:space="0" w:color="auto"/>
            <w:right w:val="none" w:sz="0" w:space="0" w:color="auto"/>
          </w:divBdr>
        </w:div>
        <w:div w:id="2125728615">
          <w:marLeft w:val="640"/>
          <w:marRight w:val="0"/>
          <w:marTop w:val="0"/>
          <w:marBottom w:val="0"/>
          <w:divBdr>
            <w:top w:val="none" w:sz="0" w:space="0" w:color="auto"/>
            <w:left w:val="none" w:sz="0" w:space="0" w:color="auto"/>
            <w:bottom w:val="none" w:sz="0" w:space="0" w:color="auto"/>
            <w:right w:val="none" w:sz="0" w:space="0" w:color="auto"/>
          </w:divBdr>
        </w:div>
        <w:div w:id="1846943491">
          <w:marLeft w:val="640"/>
          <w:marRight w:val="0"/>
          <w:marTop w:val="0"/>
          <w:marBottom w:val="0"/>
          <w:divBdr>
            <w:top w:val="none" w:sz="0" w:space="0" w:color="auto"/>
            <w:left w:val="none" w:sz="0" w:space="0" w:color="auto"/>
            <w:bottom w:val="none" w:sz="0" w:space="0" w:color="auto"/>
            <w:right w:val="none" w:sz="0" w:space="0" w:color="auto"/>
          </w:divBdr>
        </w:div>
        <w:div w:id="1278947099">
          <w:marLeft w:val="640"/>
          <w:marRight w:val="0"/>
          <w:marTop w:val="0"/>
          <w:marBottom w:val="0"/>
          <w:divBdr>
            <w:top w:val="none" w:sz="0" w:space="0" w:color="auto"/>
            <w:left w:val="none" w:sz="0" w:space="0" w:color="auto"/>
            <w:bottom w:val="none" w:sz="0" w:space="0" w:color="auto"/>
            <w:right w:val="none" w:sz="0" w:space="0" w:color="auto"/>
          </w:divBdr>
        </w:div>
        <w:div w:id="1113129271">
          <w:marLeft w:val="640"/>
          <w:marRight w:val="0"/>
          <w:marTop w:val="0"/>
          <w:marBottom w:val="0"/>
          <w:divBdr>
            <w:top w:val="none" w:sz="0" w:space="0" w:color="auto"/>
            <w:left w:val="none" w:sz="0" w:space="0" w:color="auto"/>
            <w:bottom w:val="none" w:sz="0" w:space="0" w:color="auto"/>
            <w:right w:val="none" w:sz="0" w:space="0" w:color="auto"/>
          </w:divBdr>
        </w:div>
        <w:div w:id="451368436">
          <w:marLeft w:val="640"/>
          <w:marRight w:val="0"/>
          <w:marTop w:val="0"/>
          <w:marBottom w:val="0"/>
          <w:divBdr>
            <w:top w:val="none" w:sz="0" w:space="0" w:color="auto"/>
            <w:left w:val="none" w:sz="0" w:space="0" w:color="auto"/>
            <w:bottom w:val="none" w:sz="0" w:space="0" w:color="auto"/>
            <w:right w:val="none" w:sz="0" w:space="0" w:color="auto"/>
          </w:divBdr>
        </w:div>
        <w:div w:id="30426853">
          <w:marLeft w:val="640"/>
          <w:marRight w:val="0"/>
          <w:marTop w:val="0"/>
          <w:marBottom w:val="0"/>
          <w:divBdr>
            <w:top w:val="none" w:sz="0" w:space="0" w:color="auto"/>
            <w:left w:val="none" w:sz="0" w:space="0" w:color="auto"/>
            <w:bottom w:val="none" w:sz="0" w:space="0" w:color="auto"/>
            <w:right w:val="none" w:sz="0" w:space="0" w:color="auto"/>
          </w:divBdr>
        </w:div>
        <w:div w:id="1504396021">
          <w:marLeft w:val="640"/>
          <w:marRight w:val="0"/>
          <w:marTop w:val="0"/>
          <w:marBottom w:val="0"/>
          <w:divBdr>
            <w:top w:val="none" w:sz="0" w:space="0" w:color="auto"/>
            <w:left w:val="none" w:sz="0" w:space="0" w:color="auto"/>
            <w:bottom w:val="none" w:sz="0" w:space="0" w:color="auto"/>
            <w:right w:val="none" w:sz="0" w:space="0" w:color="auto"/>
          </w:divBdr>
        </w:div>
        <w:div w:id="1365518621">
          <w:marLeft w:val="640"/>
          <w:marRight w:val="0"/>
          <w:marTop w:val="0"/>
          <w:marBottom w:val="0"/>
          <w:divBdr>
            <w:top w:val="none" w:sz="0" w:space="0" w:color="auto"/>
            <w:left w:val="none" w:sz="0" w:space="0" w:color="auto"/>
            <w:bottom w:val="none" w:sz="0" w:space="0" w:color="auto"/>
            <w:right w:val="none" w:sz="0" w:space="0" w:color="auto"/>
          </w:divBdr>
        </w:div>
        <w:div w:id="1566988466">
          <w:marLeft w:val="640"/>
          <w:marRight w:val="0"/>
          <w:marTop w:val="0"/>
          <w:marBottom w:val="0"/>
          <w:divBdr>
            <w:top w:val="none" w:sz="0" w:space="0" w:color="auto"/>
            <w:left w:val="none" w:sz="0" w:space="0" w:color="auto"/>
            <w:bottom w:val="none" w:sz="0" w:space="0" w:color="auto"/>
            <w:right w:val="none" w:sz="0" w:space="0" w:color="auto"/>
          </w:divBdr>
        </w:div>
        <w:div w:id="972715624">
          <w:marLeft w:val="640"/>
          <w:marRight w:val="0"/>
          <w:marTop w:val="0"/>
          <w:marBottom w:val="0"/>
          <w:divBdr>
            <w:top w:val="none" w:sz="0" w:space="0" w:color="auto"/>
            <w:left w:val="none" w:sz="0" w:space="0" w:color="auto"/>
            <w:bottom w:val="none" w:sz="0" w:space="0" w:color="auto"/>
            <w:right w:val="none" w:sz="0" w:space="0" w:color="auto"/>
          </w:divBdr>
        </w:div>
        <w:div w:id="465244758">
          <w:marLeft w:val="640"/>
          <w:marRight w:val="0"/>
          <w:marTop w:val="0"/>
          <w:marBottom w:val="0"/>
          <w:divBdr>
            <w:top w:val="none" w:sz="0" w:space="0" w:color="auto"/>
            <w:left w:val="none" w:sz="0" w:space="0" w:color="auto"/>
            <w:bottom w:val="none" w:sz="0" w:space="0" w:color="auto"/>
            <w:right w:val="none" w:sz="0" w:space="0" w:color="auto"/>
          </w:divBdr>
        </w:div>
        <w:div w:id="111093698">
          <w:marLeft w:val="640"/>
          <w:marRight w:val="0"/>
          <w:marTop w:val="0"/>
          <w:marBottom w:val="0"/>
          <w:divBdr>
            <w:top w:val="none" w:sz="0" w:space="0" w:color="auto"/>
            <w:left w:val="none" w:sz="0" w:space="0" w:color="auto"/>
            <w:bottom w:val="none" w:sz="0" w:space="0" w:color="auto"/>
            <w:right w:val="none" w:sz="0" w:space="0" w:color="auto"/>
          </w:divBdr>
        </w:div>
        <w:div w:id="1145048589">
          <w:marLeft w:val="640"/>
          <w:marRight w:val="0"/>
          <w:marTop w:val="0"/>
          <w:marBottom w:val="0"/>
          <w:divBdr>
            <w:top w:val="none" w:sz="0" w:space="0" w:color="auto"/>
            <w:left w:val="none" w:sz="0" w:space="0" w:color="auto"/>
            <w:bottom w:val="none" w:sz="0" w:space="0" w:color="auto"/>
            <w:right w:val="none" w:sz="0" w:space="0" w:color="auto"/>
          </w:divBdr>
        </w:div>
        <w:div w:id="497963143">
          <w:marLeft w:val="640"/>
          <w:marRight w:val="0"/>
          <w:marTop w:val="0"/>
          <w:marBottom w:val="0"/>
          <w:divBdr>
            <w:top w:val="none" w:sz="0" w:space="0" w:color="auto"/>
            <w:left w:val="none" w:sz="0" w:space="0" w:color="auto"/>
            <w:bottom w:val="none" w:sz="0" w:space="0" w:color="auto"/>
            <w:right w:val="none" w:sz="0" w:space="0" w:color="auto"/>
          </w:divBdr>
        </w:div>
        <w:div w:id="1811819342">
          <w:marLeft w:val="640"/>
          <w:marRight w:val="0"/>
          <w:marTop w:val="0"/>
          <w:marBottom w:val="0"/>
          <w:divBdr>
            <w:top w:val="none" w:sz="0" w:space="0" w:color="auto"/>
            <w:left w:val="none" w:sz="0" w:space="0" w:color="auto"/>
            <w:bottom w:val="none" w:sz="0" w:space="0" w:color="auto"/>
            <w:right w:val="none" w:sz="0" w:space="0" w:color="auto"/>
          </w:divBdr>
        </w:div>
        <w:div w:id="1624655095">
          <w:marLeft w:val="640"/>
          <w:marRight w:val="0"/>
          <w:marTop w:val="0"/>
          <w:marBottom w:val="0"/>
          <w:divBdr>
            <w:top w:val="none" w:sz="0" w:space="0" w:color="auto"/>
            <w:left w:val="none" w:sz="0" w:space="0" w:color="auto"/>
            <w:bottom w:val="none" w:sz="0" w:space="0" w:color="auto"/>
            <w:right w:val="none" w:sz="0" w:space="0" w:color="auto"/>
          </w:divBdr>
        </w:div>
        <w:div w:id="1159813398">
          <w:marLeft w:val="640"/>
          <w:marRight w:val="0"/>
          <w:marTop w:val="0"/>
          <w:marBottom w:val="0"/>
          <w:divBdr>
            <w:top w:val="none" w:sz="0" w:space="0" w:color="auto"/>
            <w:left w:val="none" w:sz="0" w:space="0" w:color="auto"/>
            <w:bottom w:val="none" w:sz="0" w:space="0" w:color="auto"/>
            <w:right w:val="none" w:sz="0" w:space="0" w:color="auto"/>
          </w:divBdr>
        </w:div>
        <w:div w:id="1367606479">
          <w:marLeft w:val="640"/>
          <w:marRight w:val="0"/>
          <w:marTop w:val="0"/>
          <w:marBottom w:val="0"/>
          <w:divBdr>
            <w:top w:val="none" w:sz="0" w:space="0" w:color="auto"/>
            <w:left w:val="none" w:sz="0" w:space="0" w:color="auto"/>
            <w:bottom w:val="none" w:sz="0" w:space="0" w:color="auto"/>
            <w:right w:val="none" w:sz="0" w:space="0" w:color="auto"/>
          </w:divBdr>
        </w:div>
        <w:div w:id="2127382396">
          <w:marLeft w:val="640"/>
          <w:marRight w:val="0"/>
          <w:marTop w:val="0"/>
          <w:marBottom w:val="0"/>
          <w:divBdr>
            <w:top w:val="none" w:sz="0" w:space="0" w:color="auto"/>
            <w:left w:val="none" w:sz="0" w:space="0" w:color="auto"/>
            <w:bottom w:val="none" w:sz="0" w:space="0" w:color="auto"/>
            <w:right w:val="none" w:sz="0" w:space="0" w:color="auto"/>
          </w:divBdr>
        </w:div>
        <w:div w:id="1894849968">
          <w:marLeft w:val="640"/>
          <w:marRight w:val="0"/>
          <w:marTop w:val="0"/>
          <w:marBottom w:val="0"/>
          <w:divBdr>
            <w:top w:val="none" w:sz="0" w:space="0" w:color="auto"/>
            <w:left w:val="none" w:sz="0" w:space="0" w:color="auto"/>
            <w:bottom w:val="none" w:sz="0" w:space="0" w:color="auto"/>
            <w:right w:val="none" w:sz="0" w:space="0" w:color="auto"/>
          </w:divBdr>
        </w:div>
        <w:div w:id="1771780509">
          <w:marLeft w:val="640"/>
          <w:marRight w:val="0"/>
          <w:marTop w:val="0"/>
          <w:marBottom w:val="0"/>
          <w:divBdr>
            <w:top w:val="none" w:sz="0" w:space="0" w:color="auto"/>
            <w:left w:val="none" w:sz="0" w:space="0" w:color="auto"/>
            <w:bottom w:val="none" w:sz="0" w:space="0" w:color="auto"/>
            <w:right w:val="none" w:sz="0" w:space="0" w:color="auto"/>
          </w:divBdr>
        </w:div>
        <w:div w:id="1550722984">
          <w:marLeft w:val="640"/>
          <w:marRight w:val="0"/>
          <w:marTop w:val="0"/>
          <w:marBottom w:val="0"/>
          <w:divBdr>
            <w:top w:val="none" w:sz="0" w:space="0" w:color="auto"/>
            <w:left w:val="none" w:sz="0" w:space="0" w:color="auto"/>
            <w:bottom w:val="none" w:sz="0" w:space="0" w:color="auto"/>
            <w:right w:val="none" w:sz="0" w:space="0" w:color="auto"/>
          </w:divBdr>
        </w:div>
        <w:div w:id="1642806624">
          <w:marLeft w:val="640"/>
          <w:marRight w:val="0"/>
          <w:marTop w:val="0"/>
          <w:marBottom w:val="0"/>
          <w:divBdr>
            <w:top w:val="none" w:sz="0" w:space="0" w:color="auto"/>
            <w:left w:val="none" w:sz="0" w:space="0" w:color="auto"/>
            <w:bottom w:val="none" w:sz="0" w:space="0" w:color="auto"/>
            <w:right w:val="none" w:sz="0" w:space="0" w:color="auto"/>
          </w:divBdr>
        </w:div>
        <w:div w:id="697318174">
          <w:marLeft w:val="640"/>
          <w:marRight w:val="0"/>
          <w:marTop w:val="0"/>
          <w:marBottom w:val="0"/>
          <w:divBdr>
            <w:top w:val="none" w:sz="0" w:space="0" w:color="auto"/>
            <w:left w:val="none" w:sz="0" w:space="0" w:color="auto"/>
            <w:bottom w:val="none" w:sz="0" w:space="0" w:color="auto"/>
            <w:right w:val="none" w:sz="0" w:space="0" w:color="auto"/>
          </w:divBdr>
        </w:div>
        <w:div w:id="196744935">
          <w:marLeft w:val="640"/>
          <w:marRight w:val="0"/>
          <w:marTop w:val="0"/>
          <w:marBottom w:val="0"/>
          <w:divBdr>
            <w:top w:val="none" w:sz="0" w:space="0" w:color="auto"/>
            <w:left w:val="none" w:sz="0" w:space="0" w:color="auto"/>
            <w:bottom w:val="none" w:sz="0" w:space="0" w:color="auto"/>
            <w:right w:val="none" w:sz="0" w:space="0" w:color="auto"/>
          </w:divBdr>
        </w:div>
        <w:div w:id="994798843">
          <w:marLeft w:val="640"/>
          <w:marRight w:val="0"/>
          <w:marTop w:val="0"/>
          <w:marBottom w:val="0"/>
          <w:divBdr>
            <w:top w:val="none" w:sz="0" w:space="0" w:color="auto"/>
            <w:left w:val="none" w:sz="0" w:space="0" w:color="auto"/>
            <w:bottom w:val="none" w:sz="0" w:space="0" w:color="auto"/>
            <w:right w:val="none" w:sz="0" w:space="0" w:color="auto"/>
          </w:divBdr>
        </w:div>
        <w:div w:id="1944027130">
          <w:marLeft w:val="640"/>
          <w:marRight w:val="0"/>
          <w:marTop w:val="0"/>
          <w:marBottom w:val="0"/>
          <w:divBdr>
            <w:top w:val="none" w:sz="0" w:space="0" w:color="auto"/>
            <w:left w:val="none" w:sz="0" w:space="0" w:color="auto"/>
            <w:bottom w:val="none" w:sz="0" w:space="0" w:color="auto"/>
            <w:right w:val="none" w:sz="0" w:space="0" w:color="auto"/>
          </w:divBdr>
        </w:div>
        <w:div w:id="1105811592">
          <w:marLeft w:val="640"/>
          <w:marRight w:val="0"/>
          <w:marTop w:val="0"/>
          <w:marBottom w:val="0"/>
          <w:divBdr>
            <w:top w:val="none" w:sz="0" w:space="0" w:color="auto"/>
            <w:left w:val="none" w:sz="0" w:space="0" w:color="auto"/>
            <w:bottom w:val="none" w:sz="0" w:space="0" w:color="auto"/>
            <w:right w:val="none" w:sz="0" w:space="0" w:color="auto"/>
          </w:divBdr>
        </w:div>
        <w:div w:id="11418991">
          <w:marLeft w:val="640"/>
          <w:marRight w:val="0"/>
          <w:marTop w:val="0"/>
          <w:marBottom w:val="0"/>
          <w:divBdr>
            <w:top w:val="none" w:sz="0" w:space="0" w:color="auto"/>
            <w:left w:val="none" w:sz="0" w:space="0" w:color="auto"/>
            <w:bottom w:val="none" w:sz="0" w:space="0" w:color="auto"/>
            <w:right w:val="none" w:sz="0" w:space="0" w:color="auto"/>
          </w:divBdr>
        </w:div>
        <w:div w:id="1663393875">
          <w:marLeft w:val="640"/>
          <w:marRight w:val="0"/>
          <w:marTop w:val="0"/>
          <w:marBottom w:val="0"/>
          <w:divBdr>
            <w:top w:val="none" w:sz="0" w:space="0" w:color="auto"/>
            <w:left w:val="none" w:sz="0" w:space="0" w:color="auto"/>
            <w:bottom w:val="none" w:sz="0" w:space="0" w:color="auto"/>
            <w:right w:val="none" w:sz="0" w:space="0" w:color="auto"/>
          </w:divBdr>
        </w:div>
        <w:div w:id="2071340812">
          <w:marLeft w:val="640"/>
          <w:marRight w:val="0"/>
          <w:marTop w:val="0"/>
          <w:marBottom w:val="0"/>
          <w:divBdr>
            <w:top w:val="none" w:sz="0" w:space="0" w:color="auto"/>
            <w:left w:val="none" w:sz="0" w:space="0" w:color="auto"/>
            <w:bottom w:val="none" w:sz="0" w:space="0" w:color="auto"/>
            <w:right w:val="none" w:sz="0" w:space="0" w:color="auto"/>
          </w:divBdr>
        </w:div>
      </w:divsChild>
    </w:div>
    <w:div w:id="2107339552">
      <w:bodyDiv w:val="1"/>
      <w:marLeft w:val="0"/>
      <w:marRight w:val="0"/>
      <w:marTop w:val="0"/>
      <w:marBottom w:val="0"/>
      <w:divBdr>
        <w:top w:val="none" w:sz="0" w:space="0" w:color="auto"/>
        <w:left w:val="none" w:sz="0" w:space="0" w:color="auto"/>
        <w:bottom w:val="none" w:sz="0" w:space="0" w:color="auto"/>
        <w:right w:val="none" w:sz="0" w:space="0" w:color="auto"/>
      </w:divBdr>
      <w:divsChild>
        <w:div w:id="270941457">
          <w:marLeft w:val="640"/>
          <w:marRight w:val="0"/>
          <w:marTop w:val="0"/>
          <w:marBottom w:val="0"/>
          <w:divBdr>
            <w:top w:val="none" w:sz="0" w:space="0" w:color="auto"/>
            <w:left w:val="none" w:sz="0" w:space="0" w:color="auto"/>
            <w:bottom w:val="none" w:sz="0" w:space="0" w:color="auto"/>
            <w:right w:val="none" w:sz="0" w:space="0" w:color="auto"/>
          </w:divBdr>
        </w:div>
        <w:div w:id="1343126349">
          <w:marLeft w:val="640"/>
          <w:marRight w:val="0"/>
          <w:marTop w:val="0"/>
          <w:marBottom w:val="0"/>
          <w:divBdr>
            <w:top w:val="none" w:sz="0" w:space="0" w:color="auto"/>
            <w:left w:val="none" w:sz="0" w:space="0" w:color="auto"/>
            <w:bottom w:val="none" w:sz="0" w:space="0" w:color="auto"/>
            <w:right w:val="none" w:sz="0" w:space="0" w:color="auto"/>
          </w:divBdr>
        </w:div>
        <w:div w:id="1779521741">
          <w:marLeft w:val="640"/>
          <w:marRight w:val="0"/>
          <w:marTop w:val="0"/>
          <w:marBottom w:val="0"/>
          <w:divBdr>
            <w:top w:val="none" w:sz="0" w:space="0" w:color="auto"/>
            <w:left w:val="none" w:sz="0" w:space="0" w:color="auto"/>
            <w:bottom w:val="none" w:sz="0" w:space="0" w:color="auto"/>
            <w:right w:val="none" w:sz="0" w:space="0" w:color="auto"/>
          </w:divBdr>
        </w:div>
        <w:div w:id="1222784917">
          <w:marLeft w:val="640"/>
          <w:marRight w:val="0"/>
          <w:marTop w:val="0"/>
          <w:marBottom w:val="0"/>
          <w:divBdr>
            <w:top w:val="none" w:sz="0" w:space="0" w:color="auto"/>
            <w:left w:val="none" w:sz="0" w:space="0" w:color="auto"/>
            <w:bottom w:val="none" w:sz="0" w:space="0" w:color="auto"/>
            <w:right w:val="none" w:sz="0" w:space="0" w:color="auto"/>
          </w:divBdr>
        </w:div>
        <w:div w:id="1621523706">
          <w:marLeft w:val="640"/>
          <w:marRight w:val="0"/>
          <w:marTop w:val="0"/>
          <w:marBottom w:val="0"/>
          <w:divBdr>
            <w:top w:val="none" w:sz="0" w:space="0" w:color="auto"/>
            <w:left w:val="none" w:sz="0" w:space="0" w:color="auto"/>
            <w:bottom w:val="none" w:sz="0" w:space="0" w:color="auto"/>
            <w:right w:val="none" w:sz="0" w:space="0" w:color="auto"/>
          </w:divBdr>
        </w:div>
        <w:div w:id="921839333">
          <w:marLeft w:val="640"/>
          <w:marRight w:val="0"/>
          <w:marTop w:val="0"/>
          <w:marBottom w:val="0"/>
          <w:divBdr>
            <w:top w:val="none" w:sz="0" w:space="0" w:color="auto"/>
            <w:left w:val="none" w:sz="0" w:space="0" w:color="auto"/>
            <w:bottom w:val="none" w:sz="0" w:space="0" w:color="auto"/>
            <w:right w:val="none" w:sz="0" w:space="0" w:color="auto"/>
          </w:divBdr>
        </w:div>
        <w:div w:id="615138707">
          <w:marLeft w:val="640"/>
          <w:marRight w:val="0"/>
          <w:marTop w:val="0"/>
          <w:marBottom w:val="0"/>
          <w:divBdr>
            <w:top w:val="none" w:sz="0" w:space="0" w:color="auto"/>
            <w:left w:val="none" w:sz="0" w:space="0" w:color="auto"/>
            <w:bottom w:val="none" w:sz="0" w:space="0" w:color="auto"/>
            <w:right w:val="none" w:sz="0" w:space="0" w:color="auto"/>
          </w:divBdr>
        </w:div>
        <w:div w:id="1083180087">
          <w:marLeft w:val="640"/>
          <w:marRight w:val="0"/>
          <w:marTop w:val="0"/>
          <w:marBottom w:val="0"/>
          <w:divBdr>
            <w:top w:val="none" w:sz="0" w:space="0" w:color="auto"/>
            <w:left w:val="none" w:sz="0" w:space="0" w:color="auto"/>
            <w:bottom w:val="none" w:sz="0" w:space="0" w:color="auto"/>
            <w:right w:val="none" w:sz="0" w:space="0" w:color="auto"/>
          </w:divBdr>
        </w:div>
        <w:div w:id="1040983048">
          <w:marLeft w:val="640"/>
          <w:marRight w:val="0"/>
          <w:marTop w:val="0"/>
          <w:marBottom w:val="0"/>
          <w:divBdr>
            <w:top w:val="none" w:sz="0" w:space="0" w:color="auto"/>
            <w:left w:val="none" w:sz="0" w:space="0" w:color="auto"/>
            <w:bottom w:val="none" w:sz="0" w:space="0" w:color="auto"/>
            <w:right w:val="none" w:sz="0" w:space="0" w:color="auto"/>
          </w:divBdr>
        </w:div>
        <w:div w:id="1771118163">
          <w:marLeft w:val="640"/>
          <w:marRight w:val="0"/>
          <w:marTop w:val="0"/>
          <w:marBottom w:val="0"/>
          <w:divBdr>
            <w:top w:val="none" w:sz="0" w:space="0" w:color="auto"/>
            <w:left w:val="none" w:sz="0" w:space="0" w:color="auto"/>
            <w:bottom w:val="none" w:sz="0" w:space="0" w:color="auto"/>
            <w:right w:val="none" w:sz="0" w:space="0" w:color="auto"/>
          </w:divBdr>
        </w:div>
        <w:div w:id="1672293870">
          <w:marLeft w:val="640"/>
          <w:marRight w:val="0"/>
          <w:marTop w:val="0"/>
          <w:marBottom w:val="0"/>
          <w:divBdr>
            <w:top w:val="none" w:sz="0" w:space="0" w:color="auto"/>
            <w:left w:val="none" w:sz="0" w:space="0" w:color="auto"/>
            <w:bottom w:val="none" w:sz="0" w:space="0" w:color="auto"/>
            <w:right w:val="none" w:sz="0" w:space="0" w:color="auto"/>
          </w:divBdr>
        </w:div>
        <w:div w:id="668679268">
          <w:marLeft w:val="640"/>
          <w:marRight w:val="0"/>
          <w:marTop w:val="0"/>
          <w:marBottom w:val="0"/>
          <w:divBdr>
            <w:top w:val="none" w:sz="0" w:space="0" w:color="auto"/>
            <w:left w:val="none" w:sz="0" w:space="0" w:color="auto"/>
            <w:bottom w:val="none" w:sz="0" w:space="0" w:color="auto"/>
            <w:right w:val="none" w:sz="0" w:space="0" w:color="auto"/>
          </w:divBdr>
        </w:div>
        <w:div w:id="1507792700">
          <w:marLeft w:val="640"/>
          <w:marRight w:val="0"/>
          <w:marTop w:val="0"/>
          <w:marBottom w:val="0"/>
          <w:divBdr>
            <w:top w:val="none" w:sz="0" w:space="0" w:color="auto"/>
            <w:left w:val="none" w:sz="0" w:space="0" w:color="auto"/>
            <w:bottom w:val="none" w:sz="0" w:space="0" w:color="auto"/>
            <w:right w:val="none" w:sz="0" w:space="0" w:color="auto"/>
          </w:divBdr>
        </w:div>
        <w:div w:id="2010016926">
          <w:marLeft w:val="640"/>
          <w:marRight w:val="0"/>
          <w:marTop w:val="0"/>
          <w:marBottom w:val="0"/>
          <w:divBdr>
            <w:top w:val="none" w:sz="0" w:space="0" w:color="auto"/>
            <w:left w:val="none" w:sz="0" w:space="0" w:color="auto"/>
            <w:bottom w:val="none" w:sz="0" w:space="0" w:color="auto"/>
            <w:right w:val="none" w:sz="0" w:space="0" w:color="auto"/>
          </w:divBdr>
        </w:div>
        <w:div w:id="426777349">
          <w:marLeft w:val="640"/>
          <w:marRight w:val="0"/>
          <w:marTop w:val="0"/>
          <w:marBottom w:val="0"/>
          <w:divBdr>
            <w:top w:val="none" w:sz="0" w:space="0" w:color="auto"/>
            <w:left w:val="none" w:sz="0" w:space="0" w:color="auto"/>
            <w:bottom w:val="none" w:sz="0" w:space="0" w:color="auto"/>
            <w:right w:val="none" w:sz="0" w:space="0" w:color="auto"/>
          </w:divBdr>
        </w:div>
        <w:div w:id="572394493">
          <w:marLeft w:val="640"/>
          <w:marRight w:val="0"/>
          <w:marTop w:val="0"/>
          <w:marBottom w:val="0"/>
          <w:divBdr>
            <w:top w:val="none" w:sz="0" w:space="0" w:color="auto"/>
            <w:left w:val="none" w:sz="0" w:space="0" w:color="auto"/>
            <w:bottom w:val="none" w:sz="0" w:space="0" w:color="auto"/>
            <w:right w:val="none" w:sz="0" w:space="0" w:color="auto"/>
          </w:divBdr>
        </w:div>
        <w:div w:id="1912080317">
          <w:marLeft w:val="640"/>
          <w:marRight w:val="0"/>
          <w:marTop w:val="0"/>
          <w:marBottom w:val="0"/>
          <w:divBdr>
            <w:top w:val="none" w:sz="0" w:space="0" w:color="auto"/>
            <w:left w:val="none" w:sz="0" w:space="0" w:color="auto"/>
            <w:bottom w:val="none" w:sz="0" w:space="0" w:color="auto"/>
            <w:right w:val="none" w:sz="0" w:space="0" w:color="auto"/>
          </w:divBdr>
        </w:div>
        <w:div w:id="1710493340">
          <w:marLeft w:val="640"/>
          <w:marRight w:val="0"/>
          <w:marTop w:val="0"/>
          <w:marBottom w:val="0"/>
          <w:divBdr>
            <w:top w:val="none" w:sz="0" w:space="0" w:color="auto"/>
            <w:left w:val="none" w:sz="0" w:space="0" w:color="auto"/>
            <w:bottom w:val="none" w:sz="0" w:space="0" w:color="auto"/>
            <w:right w:val="none" w:sz="0" w:space="0" w:color="auto"/>
          </w:divBdr>
        </w:div>
        <w:div w:id="37705425">
          <w:marLeft w:val="640"/>
          <w:marRight w:val="0"/>
          <w:marTop w:val="0"/>
          <w:marBottom w:val="0"/>
          <w:divBdr>
            <w:top w:val="none" w:sz="0" w:space="0" w:color="auto"/>
            <w:left w:val="none" w:sz="0" w:space="0" w:color="auto"/>
            <w:bottom w:val="none" w:sz="0" w:space="0" w:color="auto"/>
            <w:right w:val="none" w:sz="0" w:space="0" w:color="auto"/>
          </w:divBdr>
        </w:div>
        <w:div w:id="719016889">
          <w:marLeft w:val="640"/>
          <w:marRight w:val="0"/>
          <w:marTop w:val="0"/>
          <w:marBottom w:val="0"/>
          <w:divBdr>
            <w:top w:val="none" w:sz="0" w:space="0" w:color="auto"/>
            <w:left w:val="none" w:sz="0" w:space="0" w:color="auto"/>
            <w:bottom w:val="none" w:sz="0" w:space="0" w:color="auto"/>
            <w:right w:val="none" w:sz="0" w:space="0" w:color="auto"/>
          </w:divBdr>
        </w:div>
        <w:div w:id="2092850689">
          <w:marLeft w:val="640"/>
          <w:marRight w:val="0"/>
          <w:marTop w:val="0"/>
          <w:marBottom w:val="0"/>
          <w:divBdr>
            <w:top w:val="none" w:sz="0" w:space="0" w:color="auto"/>
            <w:left w:val="none" w:sz="0" w:space="0" w:color="auto"/>
            <w:bottom w:val="none" w:sz="0" w:space="0" w:color="auto"/>
            <w:right w:val="none" w:sz="0" w:space="0" w:color="auto"/>
          </w:divBdr>
        </w:div>
        <w:div w:id="1943030775">
          <w:marLeft w:val="640"/>
          <w:marRight w:val="0"/>
          <w:marTop w:val="0"/>
          <w:marBottom w:val="0"/>
          <w:divBdr>
            <w:top w:val="none" w:sz="0" w:space="0" w:color="auto"/>
            <w:left w:val="none" w:sz="0" w:space="0" w:color="auto"/>
            <w:bottom w:val="none" w:sz="0" w:space="0" w:color="auto"/>
            <w:right w:val="none" w:sz="0" w:space="0" w:color="auto"/>
          </w:divBdr>
        </w:div>
        <w:div w:id="1894148746">
          <w:marLeft w:val="640"/>
          <w:marRight w:val="0"/>
          <w:marTop w:val="0"/>
          <w:marBottom w:val="0"/>
          <w:divBdr>
            <w:top w:val="none" w:sz="0" w:space="0" w:color="auto"/>
            <w:left w:val="none" w:sz="0" w:space="0" w:color="auto"/>
            <w:bottom w:val="none" w:sz="0" w:space="0" w:color="auto"/>
            <w:right w:val="none" w:sz="0" w:space="0" w:color="auto"/>
          </w:divBdr>
        </w:div>
        <w:div w:id="1451244660">
          <w:marLeft w:val="640"/>
          <w:marRight w:val="0"/>
          <w:marTop w:val="0"/>
          <w:marBottom w:val="0"/>
          <w:divBdr>
            <w:top w:val="none" w:sz="0" w:space="0" w:color="auto"/>
            <w:left w:val="none" w:sz="0" w:space="0" w:color="auto"/>
            <w:bottom w:val="none" w:sz="0" w:space="0" w:color="auto"/>
            <w:right w:val="none" w:sz="0" w:space="0" w:color="auto"/>
          </w:divBdr>
        </w:div>
        <w:div w:id="1243564611">
          <w:marLeft w:val="640"/>
          <w:marRight w:val="0"/>
          <w:marTop w:val="0"/>
          <w:marBottom w:val="0"/>
          <w:divBdr>
            <w:top w:val="none" w:sz="0" w:space="0" w:color="auto"/>
            <w:left w:val="none" w:sz="0" w:space="0" w:color="auto"/>
            <w:bottom w:val="none" w:sz="0" w:space="0" w:color="auto"/>
            <w:right w:val="none" w:sz="0" w:space="0" w:color="auto"/>
          </w:divBdr>
        </w:div>
        <w:div w:id="2128965690">
          <w:marLeft w:val="640"/>
          <w:marRight w:val="0"/>
          <w:marTop w:val="0"/>
          <w:marBottom w:val="0"/>
          <w:divBdr>
            <w:top w:val="none" w:sz="0" w:space="0" w:color="auto"/>
            <w:left w:val="none" w:sz="0" w:space="0" w:color="auto"/>
            <w:bottom w:val="none" w:sz="0" w:space="0" w:color="auto"/>
            <w:right w:val="none" w:sz="0" w:space="0" w:color="auto"/>
          </w:divBdr>
        </w:div>
        <w:div w:id="169108306">
          <w:marLeft w:val="640"/>
          <w:marRight w:val="0"/>
          <w:marTop w:val="0"/>
          <w:marBottom w:val="0"/>
          <w:divBdr>
            <w:top w:val="none" w:sz="0" w:space="0" w:color="auto"/>
            <w:left w:val="none" w:sz="0" w:space="0" w:color="auto"/>
            <w:bottom w:val="none" w:sz="0" w:space="0" w:color="auto"/>
            <w:right w:val="none" w:sz="0" w:space="0" w:color="auto"/>
          </w:divBdr>
        </w:div>
        <w:div w:id="1461652408">
          <w:marLeft w:val="640"/>
          <w:marRight w:val="0"/>
          <w:marTop w:val="0"/>
          <w:marBottom w:val="0"/>
          <w:divBdr>
            <w:top w:val="none" w:sz="0" w:space="0" w:color="auto"/>
            <w:left w:val="none" w:sz="0" w:space="0" w:color="auto"/>
            <w:bottom w:val="none" w:sz="0" w:space="0" w:color="auto"/>
            <w:right w:val="none" w:sz="0" w:space="0" w:color="auto"/>
          </w:divBdr>
        </w:div>
        <w:div w:id="471563378">
          <w:marLeft w:val="640"/>
          <w:marRight w:val="0"/>
          <w:marTop w:val="0"/>
          <w:marBottom w:val="0"/>
          <w:divBdr>
            <w:top w:val="none" w:sz="0" w:space="0" w:color="auto"/>
            <w:left w:val="none" w:sz="0" w:space="0" w:color="auto"/>
            <w:bottom w:val="none" w:sz="0" w:space="0" w:color="auto"/>
            <w:right w:val="none" w:sz="0" w:space="0" w:color="auto"/>
          </w:divBdr>
        </w:div>
        <w:div w:id="1622373846">
          <w:marLeft w:val="640"/>
          <w:marRight w:val="0"/>
          <w:marTop w:val="0"/>
          <w:marBottom w:val="0"/>
          <w:divBdr>
            <w:top w:val="none" w:sz="0" w:space="0" w:color="auto"/>
            <w:left w:val="none" w:sz="0" w:space="0" w:color="auto"/>
            <w:bottom w:val="none" w:sz="0" w:space="0" w:color="auto"/>
            <w:right w:val="none" w:sz="0" w:space="0" w:color="auto"/>
          </w:divBdr>
        </w:div>
        <w:div w:id="843665814">
          <w:marLeft w:val="640"/>
          <w:marRight w:val="0"/>
          <w:marTop w:val="0"/>
          <w:marBottom w:val="0"/>
          <w:divBdr>
            <w:top w:val="none" w:sz="0" w:space="0" w:color="auto"/>
            <w:left w:val="none" w:sz="0" w:space="0" w:color="auto"/>
            <w:bottom w:val="none" w:sz="0" w:space="0" w:color="auto"/>
            <w:right w:val="none" w:sz="0" w:space="0" w:color="auto"/>
          </w:divBdr>
        </w:div>
        <w:div w:id="418064352">
          <w:marLeft w:val="640"/>
          <w:marRight w:val="0"/>
          <w:marTop w:val="0"/>
          <w:marBottom w:val="0"/>
          <w:divBdr>
            <w:top w:val="none" w:sz="0" w:space="0" w:color="auto"/>
            <w:left w:val="none" w:sz="0" w:space="0" w:color="auto"/>
            <w:bottom w:val="none" w:sz="0" w:space="0" w:color="auto"/>
            <w:right w:val="none" w:sz="0" w:space="0" w:color="auto"/>
          </w:divBdr>
        </w:div>
        <w:div w:id="1088043761">
          <w:marLeft w:val="640"/>
          <w:marRight w:val="0"/>
          <w:marTop w:val="0"/>
          <w:marBottom w:val="0"/>
          <w:divBdr>
            <w:top w:val="none" w:sz="0" w:space="0" w:color="auto"/>
            <w:left w:val="none" w:sz="0" w:space="0" w:color="auto"/>
            <w:bottom w:val="none" w:sz="0" w:space="0" w:color="auto"/>
            <w:right w:val="none" w:sz="0" w:space="0" w:color="auto"/>
          </w:divBdr>
        </w:div>
        <w:div w:id="1344241118">
          <w:marLeft w:val="640"/>
          <w:marRight w:val="0"/>
          <w:marTop w:val="0"/>
          <w:marBottom w:val="0"/>
          <w:divBdr>
            <w:top w:val="none" w:sz="0" w:space="0" w:color="auto"/>
            <w:left w:val="none" w:sz="0" w:space="0" w:color="auto"/>
            <w:bottom w:val="none" w:sz="0" w:space="0" w:color="auto"/>
            <w:right w:val="none" w:sz="0" w:space="0" w:color="auto"/>
          </w:divBdr>
        </w:div>
        <w:div w:id="1771117169">
          <w:marLeft w:val="640"/>
          <w:marRight w:val="0"/>
          <w:marTop w:val="0"/>
          <w:marBottom w:val="0"/>
          <w:divBdr>
            <w:top w:val="none" w:sz="0" w:space="0" w:color="auto"/>
            <w:left w:val="none" w:sz="0" w:space="0" w:color="auto"/>
            <w:bottom w:val="none" w:sz="0" w:space="0" w:color="auto"/>
            <w:right w:val="none" w:sz="0" w:space="0" w:color="auto"/>
          </w:divBdr>
        </w:div>
        <w:div w:id="1783720198">
          <w:marLeft w:val="640"/>
          <w:marRight w:val="0"/>
          <w:marTop w:val="0"/>
          <w:marBottom w:val="0"/>
          <w:divBdr>
            <w:top w:val="none" w:sz="0" w:space="0" w:color="auto"/>
            <w:left w:val="none" w:sz="0" w:space="0" w:color="auto"/>
            <w:bottom w:val="none" w:sz="0" w:space="0" w:color="auto"/>
            <w:right w:val="none" w:sz="0" w:space="0" w:color="auto"/>
          </w:divBdr>
        </w:div>
        <w:div w:id="557937315">
          <w:marLeft w:val="640"/>
          <w:marRight w:val="0"/>
          <w:marTop w:val="0"/>
          <w:marBottom w:val="0"/>
          <w:divBdr>
            <w:top w:val="none" w:sz="0" w:space="0" w:color="auto"/>
            <w:left w:val="none" w:sz="0" w:space="0" w:color="auto"/>
            <w:bottom w:val="none" w:sz="0" w:space="0" w:color="auto"/>
            <w:right w:val="none" w:sz="0" w:space="0" w:color="auto"/>
          </w:divBdr>
        </w:div>
        <w:div w:id="157231771">
          <w:marLeft w:val="640"/>
          <w:marRight w:val="0"/>
          <w:marTop w:val="0"/>
          <w:marBottom w:val="0"/>
          <w:divBdr>
            <w:top w:val="none" w:sz="0" w:space="0" w:color="auto"/>
            <w:left w:val="none" w:sz="0" w:space="0" w:color="auto"/>
            <w:bottom w:val="none" w:sz="0" w:space="0" w:color="auto"/>
            <w:right w:val="none" w:sz="0" w:space="0" w:color="auto"/>
          </w:divBdr>
        </w:div>
        <w:div w:id="291717537">
          <w:marLeft w:val="640"/>
          <w:marRight w:val="0"/>
          <w:marTop w:val="0"/>
          <w:marBottom w:val="0"/>
          <w:divBdr>
            <w:top w:val="none" w:sz="0" w:space="0" w:color="auto"/>
            <w:left w:val="none" w:sz="0" w:space="0" w:color="auto"/>
            <w:bottom w:val="none" w:sz="0" w:space="0" w:color="auto"/>
            <w:right w:val="none" w:sz="0" w:space="0" w:color="auto"/>
          </w:divBdr>
        </w:div>
        <w:div w:id="1281032427">
          <w:marLeft w:val="640"/>
          <w:marRight w:val="0"/>
          <w:marTop w:val="0"/>
          <w:marBottom w:val="0"/>
          <w:divBdr>
            <w:top w:val="none" w:sz="0" w:space="0" w:color="auto"/>
            <w:left w:val="none" w:sz="0" w:space="0" w:color="auto"/>
            <w:bottom w:val="none" w:sz="0" w:space="0" w:color="auto"/>
            <w:right w:val="none" w:sz="0" w:space="0" w:color="auto"/>
          </w:divBdr>
        </w:div>
        <w:div w:id="1139032924">
          <w:marLeft w:val="640"/>
          <w:marRight w:val="0"/>
          <w:marTop w:val="0"/>
          <w:marBottom w:val="0"/>
          <w:divBdr>
            <w:top w:val="none" w:sz="0" w:space="0" w:color="auto"/>
            <w:left w:val="none" w:sz="0" w:space="0" w:color="auto"/>
            <w:bottom w:val="none" w:sz="0" w:space="0" w:color="auto"/>
            <w:right w:val="none" w:sz="0" w:space="0" w:color="auto"/>
          </w:divBdr>
        </w:div>
        <w:div w:id="810632866">
          <w:marLeft w:val="640"/>
          <w:marRight w:val="0"/>
          <w:marTop w:val="0"/>
          <w:marBottom w:val="0"/>
          <w:divBdr>
            <w:top w:val="none" w:sz="0" w:space="0" w:color="auto"/>
            <w:left w:val="none" w:sz="0" w:space="0" w:color="auto"/>
            <w:bottom w:val="none" w:sz="0" w:space="0" w:color="auto"/>
            <w:right w:val="none" w:sz="0" w:space="0" w:color="auto"/>
          </w:divBdr>
        </w:div>
        <w:div w:id="1159463284">
          <w:marLeft w:val="640"/>
          <w:marRight w:val="0"/>
          <w:marTop w:val="0"/>
          <w:marBottom w:val="0"/>
          <w:divBdr>
            <w:top w:val="none" w:sz="0" w:space="0" w:color="auto"/>
            <w:left w:val="none" w:sz="0" w:space="0" w:color="auto"/>
            <w:bottom w:val="none" w:sz="0" w:space="0" w:color="auto"/>
            <w:right w:val="none" w:sz="0" w:space="0" w:color="auto"/>
          </w:divBdr>
        </w:div>
        <w:div w:id="1161042593">
          <w:marLeft w:val="640"/>
          <w:marRight w:val="0"/>
          <w:marTop w:val="0"/>
          <w:marBottom w:val="0"/>
          <w:divBdr>
            <w:top w:val="none" w:sz="0" w:space="0" w:color="auto"/>
            <w:left w:val="none" w:sz="0" w:space="0" w:color="auto"/>
            <w:bottom w:val="none" w:sz="0" w:space="0" w:color="auto"/>
            <w:right w:val="none" w:sz="0" w:space="0" w:color="auto"/>
          </w:divBdr>
        </w:div>
        <w:div w:id="783381904">
          <w:marLeft w:val="640"/>
          <w:marRight w:val="0"/>
          <w:marTop w:val="0"/>
          <w:marBottom w:val="0"/>
          <w:divBdr>
            <w:top w:val="none" w:sz="0" w:space="0" w:color="auto"/>
            <w:left w:val="none" w:sz="0" w:space="0" w:color="auto"/>
            <w:bottom w:val="none" w:sz="0" w:space="0" w:color="auto"/>
            <w:right w:val="none" w:sz="0" w:space="0" w:color="auto"/>
          </w:divBdr>
        </w:div>
        <w:div w:id="785659408">
          <w:marLeft w:val="640"/>
          <w:marRight w:val="0"/>
          <w:marTop w:val="0"/>
          <w:marBottom w:val="0"/>
          <w:divBdr>
            <w:top w:val="none" w:sz="0" w:space="0" w:color="auto"/>
            <w:left w:val="none" w:sz="0" w:space="0" w:color="auto"/>
            <w:bottom w:val="none" w:sz="0" w:space="0" w:color="auto"/>
            <w:right w:val="none" w:sz="0" w:space="0" w:color="auto"/>
          </w:divBdr>
        </w:div>
        <w:div w:id="591855831">
          <w:marLeft w:val="640"/>
          <w:marRight w:val="0"/>
          <w:marTop w:val="0"/>
          <w:marBottom w:val="0"/>
          <w:divBdr>
            <w:top w:val="none" w:sz="0" w:space="0" w:color="auto"/>
            <w:left w:val="none" w:sz="0" w:space="0" w:color="auto"/>
            <w:bottom w:val="none" w:sz="0" w:space="0" w:color="auto"/>
            <w:right w:val="none" w:sz="0" w:space="0" w:color="auto"/>
          </w:divBdr>
        </w:div>
        <w:div w:id="1310405394">
          <w:marLeft w:val="640"/>
          <w:marRight w:val="0"/>
          <w:marTop w:val="0"/>
          <w:marBottom w:val="0"/>
          <w:divBdr>
            <w:top w:val="none" w:sz="0" w:space="0" w:color="auto"/>
            <w:left w:val="none" w:sz="0" w:space="0" w:color="auto"/>
            <w:bottom w:val="none" w:sz="0" w:space="0" w:color="auto"/>
            <w:right w:val="none" w:sz="0" w:space="0" w:color="auto"/>
          </w:divBdr>
        </w:div>
        <w:div w:id="1265260466">
          <w:marLeft w:val="640"/>
          <w:marRight w:val="0"/>
          <w:marTop w:val="0"/>
          <w:marBottom w:val="0"/>
          <w:divBdr>
            <w:top w:val="none" w:sz="0" w:space="0" w:color="auto"/>
            <w:left w:val="none" w:sz="0" w:space="0" w:color="auto"/>
            <w:bottom w:val="none" w:sz="0" w:space="0" w:color="auto"/>
            <w:right w:val="none" w:sz="0" w:space="0" w:color="auto"/>
          </w:divBdr>
        </w:div>
        <w:div w:id="1820153814">
          <w:marLeft w:val="640"/>
          <w:marRight w:val="0"/>
          <w:marTop w:val="0"/>
          <w:marBottom w:val="0"/>
          <w:divBdr>
            <w:top w:val="none" w:sz="0" w:space="0" w:color="auto"/>
            <w:left w:val="none" w:sz="0" w:space="0" w:color="auto"/>
            <w:bottom w:val="none" w:sz="0" w:space="0" w:color="auto"/>
            <w:right w:val="none" w:sz="0" w:space="0" w:color="auto"/>
          </w:divBdr>
        </w:div>
        <w:div w:id="1398360553">
          <w:marLeft w:val="640"/>
          <w:marRight w:val="0"/>
          <w:marTop w:val="0"/>
          <w:marBottom w:val="0"/>
          <w:divBdr>
            <w:top w:val="none" w:sz="0" w:space="0" w:color="auto"/>
            <w:left w:val="none" w:sz="0" w:space="0" w:color="auto"/>
            <w:bottom w:val="none" w:sz="0" w:space="0" w:color="auto"/>
            <w:right w:val="none" w:sz="0" w:space="0" w:color="auto"/>
          </w:divBdr>
        </w:div>
        <w:div w:id="108937023">
          <w:marLeft w:val="640"/>
          <w:marRight w:val="0"/>
          <w:marTop w:val="0"/>
          <w:marBottom w:val="0"/>
          <w:divBdr>
            <w:top w:val="none" w:sz="0" w:space="0" w:color="auto"/>
            <w:left w:val="none" w:sz="0" w:space="0" w:color="auto"/>
            <w:bottom w:val="none" w:sz="0" w:space="0" w:color="auto"/>
            <w:right w:val="none" w:sz="0" w:space="0" w:color="auto"/>
          </w:divBdr>
        </w:div>
        <w:div w:id="1613437117">
          <w:marLeft w:val="640"/>
          <w:marRight w:val="0"/>
          <w:marTop w:val="0"/>
          <w:marBottom w:val="0"/>
          <w:divBdr>
            <w:top w:val="none" w:sz="0" w:space="0" w:color="auto"/>
            <w:left w:val="none" w:sz="0" w:space="0" w:color="auto"/>
            <w:bottom w:val="none" w:sz="0" w:space="0" w:color="auto"/>
            <w:right w:val="none" w:sz="0" w:space="0" w:color="auto"/>
          </w:divBdr>
        </w:div>
        <w:div w:id="708990792">
          <w:marLeft w:val="640"/>
          <w:marRight w:val="0"/>
          <w:marTop w:val="0"/>
          <w:marBottom w:val="0"/>
          <w:divBdr>
            <w:top w:val="none" w:sz="0" w:space="0" w:color="auto"/>
            <w:left w:val="none" w:sz="0" w:space="0" w:color="auto"/>
            <w:bottom w:val="none" w:sz="0" w:space="0" w:color="auto"/>
            <w:right w:val="none" w:sz="0" w:space="0" w:color="auto"/>
          </w:divBdr>
        </w:div>
        <w:div w:id="2024167846">
          <w:marLeft w:val="640"/>
          <w:marRight w:val="0"/>
          <w:marTop w:val="0"/>
          <w:marBottom w:val="0"/>
          <w:divBdr>
            <w:top w:val="none" w:sz="0" w:space="0" w:color="auto"/>
            <w:left w:val="none" w:sz="0" w:space="0" w:color="auto"/>
            <w:bottom w:val="none" w:sz="0" w:space="0" w:color="auto"/>
            <w:right w:val="none" w:sz="0" w:space="0" w:color="auto"/>
          </w:divBdr>
        </w:div>
        <w:div w:id="1509758014">
          <w:marLeft w:val="640"/>
          <w:marRight w:val="0"/>
          <w:marTop w:val="0"/>
          <w:marBottom w:val="0"/>
          <w:divBdr>
            <w:top w:val="none" w:sz="0" w:space="0" w:color="auto"/>
            <w:left w:val="none" w:sz="0" w:space="0" w:color="auto"/>
            <w:bottom w:val="none" w:sz="0" w:space="0" w:color="auto"/>
            <w:right w:val="none" w:sz="0" w:space="0" w:color="auto"/>
          </w:divBdr>
        </w:div>
        <w:div w:id="173881353">
          <w:marLeft w:val="640"/>
          <w:marRight w:val="0"/>
          <w:marTop w:val="0"/>
          <w:marBottom w:val="0"/>
          <w:divBdr>
            <w:top w:val="none" w:sz="0" w:space="0" w:color="auto"/>
            <w:left w:val="none" w:sz="0" w:space="0" w:color="auto"/>
            <w:bottom w:val="none" w:sz="0" w:space="0" w:color="auto"/>
            <w:right w:val="none" w:sz="0" w:space="0" w:color="auto"/>
          </w:divBdr>
        </w:div>
        <w:div w:id="1320036563">
          <w:marLeft w:val="640"/>
          <w:marRight w:val="0"/>
          <w:marTop w:val="0"/>
          <w:marBottom w:val="0"/>
          <w:divBdr>
            <w:top w:val="none" w:sz="0" w:space="0" w:color="auto"/>
            <w:left w:val="none" w:sz="0" w:space="0" w:color="auto"/>
            <w:bottom w:val="none" w:sz="0" w:space="0" w:color="auto"/>
            <w:right w:val="none" w:sz="0" w:space="0" w:color="auto"/>
          </w:divBdr>
        </w:div>
        <w:div w:id="759104829">
          <w:marLeft w:val="640"/>
          <w:marRight w:val="0"/>
          <w:marTop w:val="0"/>
          <w:marBottom w:val="0"/>
          <w:divBdr>
            <w:top w:val="none" w:sz="0" w:space="0" w:color="auto"/>
            <w:left w:val="none" w:sz="0" w:space="0" w:color="auto"/>
            <w:bottom w:val="none" w:sz="0" w:space="0" w:color="auto"/>
            <w:right w:val="none" w:sz="0" w:space="0" w:color="auto"/>
          </w:divBdr>
        </w:div>
        <w:div w:id="237909342">
          <w:marLeft w:val="640"/>
          <w:marRight w:val="0"/>
          <w:marTop w:val="0"/>
          <w:marBottom w:val="0"/>
          <w:divBdr>
            <w:top w:val="none" w:sz="0" w:space="0" w:color="auto"/>
            <w:left w:val="none" w:sz="0" w:space="0" w:color="auto"/>
            <w:bottom w:val="none" w:sz="0" w:space="0" w:color="auto"/>
            <w:right w:val="none" w:sz="0" w:space="0" w:color="auto"/>
          </w:divBdr>
        </w:div>
        <w:div w:id="2050062500">
          <w:marLeft w:val="640"/>
          <w:marRight w:val="0"/>
          <w:marTop w:val="0"/>
          <w:marBottom w:val="0"/>
          <w:divBdr>
            <w:top w:val="none" w:sz="0" w:space="0" w:color="auto"/>
            <w:left w:val="none" w:sz="0" w:space="0" w:color="auto"/>
            <w:bottom w:val="none" w:sz="0" w:space="0" w:color="auto"/>
            <w:right w:val="none" w:sz="0" w:space="0" w:color="auto"/>
          </w:divBdr>
        </w:div>
        <w:div w:id="1279141767">
          <w:marLeft w:val="640"/>
          <w:marRight w:val="0"/>
          <w:marTop w:val="0"/>
          <w:marBottom w:val="0"/>
          <w:divBdr>
            <w:top w:val="none" w:sz="0" w:space="0" w:color="auto"/>
            <w:left w:val="none" w:sz="0" w:space="0" w:color="auto"/>
            <w:bottom w:val="none" w:sz="0" w:space="0" w:color="auto"/>
            <w:right w:val="none" w:sz="0" w:space="0" w:color="auto"/>
          </w:divBdr>
        </w:div>
        <w:div w:id="1940789643">
          <w:marLeft w:val="640"/>
          <w:marRight w:val="0"/>
          <w:marTop w:val="0"/>
          <w:marBottom w:val="0"/>
          <w:divBdr>
            <w:top w:val="none" w:sz="0" w:space="0" w:color="auto"/>
            <w:left w:val="none" w:sz="0" w:space="0" w:color="auto"/>
            <w:bottom w:val="none" w:sz="0" w:space="0" w:color="auto"/>
            <w:right w:val="none" w:sz="0" w:space="0" w:color="auto"/>
          </w:divBdr>
        </w:div>
        <w:div w:id="187912832">
          <w:marLeft w:val="640"/>
          <w:marRight w:val="0"/>
          <w:marTop w:val="0"/>
          <w:marBottom w:val="0"/>
          <w:divBdr>
            <w:top w:val="none" w:sz="0" w:space="0" w:color="auto"/>
            <w:left w:val="none" w:sz="0" w:space="0" w:color="auto"/>
            <w:bottom w:val="none" w:sz="0" w:space="0" w:color="auto"/>
            <w:right w:val="none" w:sz="0" w:space="0" w:color="auto"/>
          </w:divBdr>
        </w:div>
        <w:div w:id="390151441">
          <w:marLeft w:val="640"/>
          <w:marRight w:val="0"/>
          <w:marTop w:val="0"/>
          <w:marBottom w:val="0"/>
          <w:divBdr>
            <w:top w:val="none" w:sz="0" w:space="0" w:color="auto"/>
            <w:left w:val="none" w:sz="0" w:space="0" w:color="auto"/>
            <w:bottom w:val="none" w:sz="0" w:space="0" w:color="auto"/>
            <w:right w:val="none" w:sz="0" w:space="0" w:color="auto"/>
          </w:divBdr>
        </w:div>
        <w:div w:id="1633098518">
          <w:marLeft w:val="640"/>
          <w:marRight w:val="0"/>
          <w:marTop w:val="0"/>
          <w:marBottom w:val="0"/>
          <w:divBdr>
            <w:top w:val="none" w:sz="0" w:space="0" w:color="auto"/>
            <w:left w:val="none" w:sz="0" w:space="0" w:color="auto"/>
            <w:bottom w:val="none" w:sz="0" w:space="0" w:color="auto"/>
            <w:right w:val="none" w:sz="0" w:space="0" w:color="auto"/>
          </w:divBdr>
        </w:div>
        <w:div w:id="709493905">
          <w:marLeft w:val="640"/>
          <w:marRight w:val="0"/>
          <w:marTop w:val="0"/>
          <w:marBottom w:val="0"/>
          <w:divBdr>
            <w:top w:val="none" w:sz="0" w:space="0" w:color="auto"/>
            <w:left w:val="none" w:sz="0" w:space="0" w:color="auto"/>
            <w:bottom w:val="none" w:sz="0" w:space="0" w:color="auto"/>
            <w:right w:val="none" w:sz="0" w:space="0" w:color="auto"/>
          </w:divBdr>
        </w:div>
        <w:div w:id="840778857">
          <w:marLeft w:val="640"/>
          <w:marRight w:val="0"/>
          <w:marTop w:val="0"/>
          <w:marBottom w:val="0"/>
          <w:divBdr>
            <w:top w:val="none" w:sz="0" w:space="0" w:color="auto"/>
            <w:left w:val="none" w:sz="0" w:space="0" w:color="auto"/>
            <w:bottom w:val="none" w:sz="0" w:space="0" w:color="auto"/>
            <w:right w:val="none" w:sz="0" w:space="0" w:color="auto"/>
          </w:divBdr>
        </w:div>
        <w:div w:id="353698629">
          <w:marLeft w:val="640"/>
          <w:marRight w:val="0"/>
          <w:marTop w:val="0"/>
          <w:marBottom w:val="0"/>
          <w:divBdr>
            <w:top w:val="none" w:sz="0" w:space="0" w:color="auto"/>
            <w:left w:val="none" w:sz="0" w:space="0" w:color="auto"/>
            <w:bottom w:val="none" w:sz="0" w:space="0" w:color="auto"/>
            <w:right w:val="none" w:sz="0" w:space="0" w:color="auto"/>
          </w:divBdr>
        </w:div>
        <w:div w:id="1726027827">
          <w:marLeft w:val="640"/>
          <w:marRight w:val="0"/>
          <w:marTop w:val="0"/>
          <w:marBottom w:val="0"/>
          <w:divBdr>
            <w:top w:val="none" w:sz="0" w:space="0" w:color="auto"/>
            <w:left w:val="none" w:sz="0" w:space="0" w:color="auto"/>
            <w:bottom w:val="none" w:sz="0" w:space="0" w:color="auto"/>
            <w:right w:val="none" w:sz="0" w:space="0" w:color="auto"/>
          </w:divBdr>
        </w:div>
        <w:div w:id="1825202746">
          <w:marLeft w:val="640"/>
          <w:marRight w:val="0"/>
          <w:marTop w:val="0"/>
          <w:marBottom w:val="0"/>
          <w:divBdr>
            <w:top w:val="none" w:sz="0" w:space="0" w:color="auto"/>
            <w:left w:val="none" w:sz="0" w:space="0" w:color="auto"/>
            <w:bottom w:val="none" w:sz="0" w:space="0" w:color="auto"/>
            <w:right w:val="none" w:sz="0" w:space="0" w:color="auto"/>
          </w:divBdr>
        </w:div>
        <w:div w:id="1904293420">
          <w:marLeft w:val="640"/>
          <w:marRight w:val="0"/>
          <w:marTop w:val="0"/>
          <w:marBottom w:val="0"/>
          <w:divBdr>
            <w:top w:val="none" w:sz="0" w:space="0" w:color="auto"/>
            <w:left w:val="none" w:sz="0" w:space="0" w:color="auto"/>
            <w:bottom w:val="none" w:sz="0" w:space="0" w:color="auto"/>
            <w:right w:val="none" w:sz="0" w:space="0" w:color="auto"/>
          </w:divBdr>
        </w:div>
        <w:div w:id="1189877961">
          <w:marLeft w:val="640"/>
          <w:marRight w:val="0"/>
          <w:marTop w:val="0"/>
          <w:marBottom w:val="0"/>
          <w:divBdr>
            <w:top w:val="none" w:sz="0" w:space="0" w:color="auto"/>
            <w:left w:val="none" w:sz="0" w:space="0" w:color="auto"/>
            <w:bottom w:val="none" w:sz="0" w:space="0" w:color="auto"/>
            <w:right w:val="none" w:sz="0" w:space="0" w:color="auto"/>
          </w:divBdr>
        </w:div>
        <w:div w:id="1891306688">
          <w:marLeft w:val="640"/>
          <w:marRight w:val="0"/>
          <w:marTop w:val="0"/>
          <w:marBottom w:val="0"/>
          <w:divBdr>
            <w:top w:val="none" w:sz="0" w:space="0" w:color="auto"/>
            <w:left w:val="none" w:sz="0" w:space="0" w:color="auto"/>
            <w:bottom w:val="none" w:sz="0" w:space="0" w:color="auto"/>
            <w:right w:val="none" w:sz="0" w:space="0" w:color="auto"/>
          </w:divBdr>
        </w:div>
        <w:div w:id="820774718">
          <w:marLeft w:val="640"/>
          <w:marRight w:val="0"/>
          <w:marTop w:val="0"/>
          <w:marBottom w:val="0"/>
          <w:divBdr>
            <w:top w:val="none" w:sz="0" w:space="0" w:color="auto"/>
            <w:left w:val="none" w:sz="0" w:space="0" w:color="auto"/>
            <w:bottom w:val="none" w:sz="0" w:space="0" w:color="auto"/>
            <w:right w:val="none" w:sz="0" w:space="0" w:color="auto"/>
          </w:divBdr>
        </w:div>
        <w:div w:id="1563249080">
          <w:marLeft w:val="640"/>
          <w:marRight w:val="0"/>
          <w:marTop w:val="0"/>
          <w:marBottom w:val="0"/>
          <w:divBdr>
            <w:top w:val="none" w:sz="0" w:space="0" w:color="auto"/>
            <w:left w:val="none" w:sz="0" w:space="0" w:color="auto"/>
            <w:bottom w:val="none" w:sz="0" w:space="0" w:color="auto"/>
            <w:right w:val="none" w:sz="0" w:space="0" w:color="auto"/>
          </w:divBdr>
        </w:div>
        <w:div w:id="1102606185">
          <w:marLeft w:val="640"/>
          <w:marRight w:val="0"/>
          <w:marTop w:val="0"/>
          <w:marBottom w:val="0"/>
          <w:divBdr>
            <w:top w:val="none" w:sz="0" w:space="0" w:color="auto"/>
            <w:left w:val="none" w:sz="0" w:space="0" w:color="auto"/>
            <w:bottom w:val="none" w:sz="0" w:space="0" w:color="auto"/>
            <w:right w:val="none" w:sz="0" w:space="0" w:color="auto"/>
          </w:divBdr>
        </w:div>
        <w:div w:id="1234124005">
          <w:marLeft w:val="640"/>
          <w:marRight w:val="0"/>
          <w:marTop w:val="0"/>
          <w:marBottom w:val="0"/>
          <w:divBdr>
            <w:top w:val="none" w:sz="0" w:space="0" w:color="auto"/>
            <w:left w:val="none" w:sz="0" w:space="0" w:color="auto"/>
            <w:bottom w:val="none" w:sz="0" w:space="0" w:color="auto"/>
            <w:right w:val="none" w:sz="0" w:space="0" w:color="auto"/>
          </w:divBdr>
        </w:div>
        <w:div w:id="1096052821">
          <w:marLeft w:val="640"/>
          <w:marRight w:val="0"/>
          <w:marTop w:val="0"/>
          <w:marBottom w:val="0"/>
          <w:divBdr>
            <w:top w:val="none" w:sz="0" w:space="0" w:color="auto"/>
            <w:left w:val="none" w:sz="0" w:space="0" w:color="auto"/>
            <w:bottom w:val="none" w:sz="0" w:space="0" w:color="auto"/>
            <w:right w:val="none" w:sz="0" w:space="0" w:color="auto"/>
          </w:divBdr>
        </w:div>
        <w:div w:id="328409065">
          <w:marLeft w:val="640"/>
          <w:marRight w:val="0"/>
          <w:marTop w:val="0"/>
          <w:marBottom w:val="0"/>
          <w:divBdr>
            <w:top w:val="none" w:sz="0" w:space="0" w:color="auto"/>
            <w:left w:val="none" w:sz="0" w:space="0" w:color="auto"/>
            <w:bottom w:val="none" w:sz="0" w:space="0" w:color="auto"/>
            <w:right w:val="none" w:sz="0" w:space="0" w:color="auto"/>
          </w:divBdr>
        </w:div>
        <w:div w:id="1242761207">
          <w:marLeft w:val="640"/>
          <w:marRight w:val="0"/>
          <w:marTop w:val="0"/>
          <w:marBottom w:val="0"/>
          <w:divBdr>
            <w:top w:val="none" w:sz="0" w:space="0" w:color="auto"/>
            <w:left w:val="none" w:sz="0" w:space="0" w:color="auto"/>
            <w:bottom w:val="none" w:sz="0" w:space="0" w:color="auto"/>
            <w:right w:val="none" w:sz="0" w:space="0" w:color="auto"/>
          </w:divBdr>
        </w:div>
        <w:div w:id="193539467">
          <w:marLeft w:val="640"/>
          <w:marRight w:val="0"/>
          <w:marTop w:val="0"/>
          <w:marBottom w:val="0"/>
          <w:divBdr>
            <w:top w:val="none" w:sz="0" w:space="0" w:color="auto"/>
            <w:left w:val="none" w:sz="0" w:space="0" w:color="auto"/>
            <w:bottom w:val="none" w:sz="0" w:space="0" w:color="auto"/>
            <w:right w:val="none" w:sz="0" w:space="0" w:color="auto"/>
          </w:divBdr>
        </w:div>
        <w:div w:id="1437290097">
          <w:marLeft w:val="640"/>
          <w:marRight w:val="0"/>
          <w:marTop w:val="0"/>
          <w:marBottom w:val="0"/>
          <w:divBdr>
            <w:top w:val="none" w:sz="0" w:space="0" w:color="auto"/>
            <w:left w:val="none" w:sz="0" w:space="0" w:color="auto"/>
            <w:bottom w:val="none" w:sz="0" w:space="0" w:color="auto"/>
            <w:right w:val="none" w:sz="0" w:space="0" w:color="auto"/>
          </w:divBdr>
        </w:div>
        <w:div w:id="1842617353">
          <w:marLeft w:val="640"/>
          <w:marRight w:val="0"/>
          <w:marTop w:val="0"/>
          <w:marBottom w:val="0"/>
          <w:divBdr>
            <w:top w:val="none" w:sz="0" w:space="0" w:color="auto"/>
            <w:left w:val="none" w:sz="0" w:space="0" w:color="auto"/>
            <w:bottom w:val="none" w:sz="0" w:space="0" w:color="auto"/>
            <w:right w:val="none" w:sz="0" w:space="0" w:color="auto"/>
          </w:divBdr>
        </w:div>
        <w:div w:id="70584982">
          <w:marLeft w:val="640"/>
          <w:marRight w:val="0"/>
          <w:marTop w:val="0"/>
          <w:marBottom w:val="0"/>
          <w:divBdr>
            <w:top w:val="none" w:sz="0" w:space="0" w:color="auto"/>
            <w:left w:val="none" w:sz="0" w:space="0" w:color="auto"/>
            <w:bottom w:val="none" w:sz="0" w:space="0" w:color="auto"/>
            <w:right w:val="none" w:sz="0" w:space="0" w:color="auto"/>
          </w:divBdr>
        </w:div>
        <w:div w:id="377514562">
          <w:marLeft w:val="640"/>
          <w:marRight w:val="0"/>
          <w:marTop w:val="0"/>
          <w:marBottom w:val="0"/>
          <w:divBdr>
            <w:top w:val="none" w:sz="0" w:space="0" w:color="auto"/>
            <w:left w:val="none" w:sz="0" w:space="0" w:color="auto"/>
            <w:bottom w:val="none" w:sz="0" w:space="0" w:color="auto"/>
            <w:right w:val="none" w:sz="0" w:space="0" w:color="auto"/>
          </w:divBdr>
        </w:div>
        <w:div w:id="14503308">
          <w:marLeft w:val="640"/>
          <w:marRight w:val="0"/>
          <w:marTop w:val="0"/>
          <w:marBottom w:val="0"/>
          <w:divBdr>
            <w:top w:val="none" w:sz="0" w:space="0" w:color="auto"/>
            <w:left w:val="none" w:sz="0" w:space="0" w:color="auto"/>
            <w:bottom w:val="none" w:sz="0" w:space="0" w:color="auto"/>
            <w:right w:val="none" w:sz="0" w:space="0" w:color="auto"/>
          </w:divBdr>
        </w:div>
        <w:div w:id="54092219">
          <w:marLeft w:val="640"/>
          <w:marRight w:val="0"/>
          <w:marTop w:val="0"/>
          <w:marBottom w:val="0"/>
          <w:divBdr>
            <w:top w:val="none" w:sz="0" w:space="0" w:color="auto"/>
            <w:left w:val="none" w:sz="0" w:space="0" w:color="auto"/>
            <w:bottom w:val="none" w:sz="0" w:space="0" w:color="auto"/>
            <w:right w:val="none" w:sz="0" w:space="0" w:color="auto"/>
          </w:divBdr>
        </w:div>
        <w:div w:id="1848473897">
          <w:marLeft w:val="640"/>
          <w:marRight w:val="0"/>
          <w:marTop w:val="0"/>
          <w:marBottom w:val="0"/>
          <w:divBdr>
            <w:top w:val="none" w:sz="0" w:space="0" w:color="auto"/>
            <w:left w:val="none" w:sz="0" w:space="0" w:color="auto"/>
            <w:bottom w:val="none" w:sz="0" w:space="0" w:color="auto"/>
            <w:right w:val="none" w:sz="0" w:space="0" w:color="auto"/>
          </w:divBdr>
        </w:div>
        <w:div w:id="854928011">
          <w:marLeft w:val="640"/>
          <w:marRight w:val="0"/>
          <w:marTop w:val="0"/>
          <w:marBottom w:val="0"/>
          <w:divBdr>
            <w:top w:val="none" w:sz="0" w:space="0" w:color="auto"/>
            <w:left w:val="none" w:sz="0" w:space="0" w:color="auto"/>
            <w:bottom w:val="none" w:sz="0" w:space="0" w:color="auto"/>
            <w:right w:val="none" w:sz="0" w:space="0" w:color="auto"/>
          </w:divBdr>
        </w:div>
        <w:div w:id="865485060">
          <w:marLeft w:val="640"/>
          <w:marRight w:val="0"/>
          <w:marTop w:val="0"/>
          <w:marBottom w:val="0"/>
          <w:divBdr>
            <w:top w:val="none" w:sz="0" w:space="0" w:color="auto"/>
            <w:left w:val="none" w:sz="0" w:space="0" w:color="auto"/>
            <w:bottom w:val="none" w:sz="0" w:space="0" w:color="auto"/>
            <w:right w:val="none" w:sz="0" w:space="0" w:color="auto"/>
          </w:divBdr>
        </w:div>
        <w:div w:id="1449350740">
          <w:marLeft w:val="640"/>
          <w:marRight w:val="0"/>
          <w:marTop w:val="0"/>
          <w:marBottom w:val="0"/>
          <w:divBdr>
            <w:top w:val="none" w:sz="0" w:space="0" w:color="auto"/>
            <w:left w:val="none" w:sz="0" w:space="0" w:color="auto"/>
            <w:bottom w:val="none" w:sz="0" w:space="0" w:color="auto"/>
            <w:right w:val="none" w:sz="0" w:space="0" w:color="auto"/>
          </w:divBdr>
        </w:div>
        <w:div w:id="2016497715">
          <w:marLeft w:val="640"/>
          <w:marRight w:val="0"/>
          <w:marTop w:val="0"/>
          <w:marBottom w:val="0"/>
          <w:divBdr>
            <w:top w:val="none" w:sz="0" w:space="0" w:color="auto"/>
            <w:left w:val="none" w:sz="0" w:space="0" w:color="auto"/>
            <w:bottom w:val="none" w:sz="0" w:space="0" w:color="auto"/>
            <w:right w:val="none" w:sz="0" w:space="0" w:color="auto"/>
          </w:divBdr>
        </w:div>
        <w:div w:id="1412392449">
          <w:marLeft w:val="640"/>
          <w:marRight w:val="0"/>
          <w:marTop w:val="0"/>
          <w:marBottom w:val="0"/>
          <w:divBdr>
            <w:top w:val="none" w:sz="0" w:space="0" w:color="auto"/>
            <w:left w:val="none" w:sz="0" w:space="0" w:color="auto"/>
            <w:bottom w:val="none" w:sz="0" w:space="0" w:color="auto"/>
            <w:right w:val="none" w:sz="0" w:space="0" w:color="auto"/>
          </w:divBdr>
        </w:div>
        <w:div w:id="1474103086">
          <w:marLeft w:val="640"/>
          <w:marRight w:val="0"/>
          <w:marTop w:val="0"/>
          <w:marBottom w:val="0"/>
          <w:divBdr>
            <w:top w:val="none" w:sz="0" w:space="0" w:color="auto"/>
            <w:left w:val="none" w:sz="0" w:space="0" w:color="auto"/>
            <w:bottom w:val="none" w:sz="0" w:space="0" w:color="auto"/>
            <w:right w:val="none" w:sz="0" w:space="0" w:color="auto"/>
          </w:divBdr>
        </w:div>
        <w:div w:id="178934059">
          <w:marLeft w:val="640"/>
          <w:marRight w:val="0"/>
          <w:marTop w:val="0"/>
          <w:marBottom w:val="0"/>
          <w:divBdr>
            <w:top w:val="none" w:sz="0" w:space="0" w:color="auto"/>
            <w:left w:val="none" w:sz="0" w:space="0" w:color="auto"/>
            <w:bottom w:val="none" w:sz="0" w:space="0" w:color="auto"/>
            <w:right w:val="none" w:sz="0" w:space="0" w:color="auto"/>
          </w:divBdr>
        </w:div>
        <w:div w:id="104155632">
          <w:marLeft w:val="640"/>
          <w:marRight w:val="0"/>
          <w:marTop w:val="0"/>
          <w:marBottom w:val="0"/>
          <w:divBdr>
            <w:top w:val="none" w:sz="0" w:space="0" w:color="auto"/>
            <w:left w:val="none" w:sz="0" w:space="0" w:color="auto"/>
            <w:bottom w:val="none" w:sz="0" w:space="0" w:color="auto"/>
            <w:right w:val="none" w:sz="0" w:space="0" w:color="auto"/>
          </w:divBdr>
        </w:div>
        <w:div w:id="190730335">
          <w:marLeft w:val="640"/>
          <w:marRight w:val="0"/>
          <w:marTop w:val="0"/>
          <w:marBottom w:val="0"/>
          <w:divBdr>
            <w:top w:val="none" w:sz="0" w:space="0" w:color="auto"/>
            <w:left w:val="none" w:sz="0" w:space="0" w:color="auto"/>
            <w:bottom w:val="none" w:sz="0" w:space="0" w:color="auto"/>
            <w:right w:val="none" w:sz="0" w:space="0" w:color="auto"/>
          </w:divBdr>
        </w:div>
        <w:div w:id="1554124397">
          <w:marLeft w:val="640"/>
          <w:marRight w:val="0"/>
          <w:marTop w:val="0"/>
          <w:marBottom w:val="0"/>
          <w:divBdr>
            <w:top w:val="none" w:sz="0" w:space="0" w:color="auto"/>
            <w:left w:val="none" w:sz="0" w:space="0" w:color="auto"/>
            <w:bottom w:val="none" w:sz="0" w:space="0" w:color="auto"/>
            <w:right w:val="none" w:sz="0" w:space="0" w:color="auto"/>
          </w:divBdr>
        </w:div>
        <w:div w:id="140386232">
          <w:marLeft w:val="640"/>
          <w:marRight w:val="0"/>
          <w:marTop w:val="0"/>
          <w:marBottom w:val="0"/>
          <w:divBdr>
            <w:top w:val="none" w:sz="0" w:space="0" w:color="auto"/>
            <w:left w:val="none" w:sz="0" w:space="0" w:color="auto"/>
            <w:bottom w:val="none" w:sz="0" w:space="0" w:color="auto"/>
            <w:right w:val="none" w:sz="0" w:space="0" w:color="auto"/>
          </w:divBdr>
        </w:div>
        <w:div w:id="1656951259">
          <w:marLeft w:val="640"/>
          <w:marRight w:val="0"/>
          <w:marTop w:val="0"/>
          <w:marBottom w:val="0"/>
          <w:divBdr>
            <w:top w:val="none" w:sz="0" w:space="0" w:color="auto"/>
            <w:left w:val="none" w:sz="0" w:space="0" w:color="auto"/>
            <w:bottom w:val="none" w:sz="0" w:space="0" w:color="auto"/>
            <w:right w:val="none" w:sz="0" w:space="0" w:color="auto"/>
          </w:divBdr>
        </w:div>
        <w:div w:id="2027435737">
          <w:marLeft w:val="640"/>
          <w:marRight w:val="0"/>
          <w:marTop w:val="0"/>
          <w:marBottom w:val="0"/>
          <w:divBdr>
            <w:top w:val="none" w:sz="0" w:space="0" w:color="auto"/>
            <w:left w:val="none" w:sz="0" w:space="0" w:color="auto"/>
            <w:bottom w:val="none" w:sz="0" w:space="0" w:color="auto"/>
            <w:right w:val="none" w:sz="0" w:space="0" w:color="auto"/>
          </w:divBdr>
        </w:div>
        <w:div w:id="930165208">
          <w:marLeft w:val="640"/>
          <w:marRight w:val="0"/>
          <w:marTop w:val="0"/>
          <w:marBottom w:val="0"/>
          <w:divBdr>
            <w:top w:val="none" w:sz="0" w:space="0" w:color="auto"/>
            <w:left w:val="none" w:sz="0" w:space="0" w:color="auto"/>
            <w:bottom w:val="none" w:sz="0" w:space="0" w:color="auto"/>
            <w:right w:val="none" w:sz="0" w:space="0" w:color="auto"/>
          </w:divBdr>
        </w:div>
        <w:div w:id="1032612036">
          <w:marLeft w:val="640"/>
          <w:marRight w:val="0"/>
          <w:marTop w:val="0"/>
          <w:marBottom w:val="0"/>
          <w:divBdr>
            <w:top w:val="none" w:sz="0" w:space="0" w:color="auto"/>
            <w:left w:val="none" w:sz="0" w:space="0" w:color="auto"/>
            <w:bottom w:val="none" w:sz="0" w:space="0" w:color="auto"/>
            <w:right w:val="none" w:sz="0" w:space="0" w:color="auto"/>
          </w:divBdr>
        </w:div>
        <w:div w:id="1170097003">
          <w:marLeft w:val="640"/>
          <w:marRight w:val="0"/>
          <w:marTop w:val="0"/>
          <w:marBottom w:val="0"/>
          <w:divBdr>
            <w:top w:val="none" w:sz="0" w:space="0" w:color="auto"/>
            <w:left w:val="none" w:sz="0" w:space="0" w:color="auto"/>
            <w:bottom w:val="none" w:sz="0" w:space="0" w:color="auto"/>
            <w:right w:val="none" w:sz="0" w:space="0" w:color="auto"/>
          </w:divBdr>
        </w:div>
        <w:div w:id="194002922">
          <w:marLeft w:val="640"/>
          <w:marRight w:val="0"/>
          <w:marTop w:val="0"/>
          <w:marBottom w:val="0"/>
          <w:divBdr>
            <w:top w:val="none" w:sz="0" w:space="0" w:color="auto"/>
            <w:left w:val="none" w:sz="0" w:space="0" w:color="auto"/>
            <w:bottom w:val="none" w:sz="0" w:space="0" w:color="auto"/>
            <w:right w:val="none" w:sz="0" w:space="0" w:color="auto"/>
          </w:divBdr>
        </w:div>
        <w:div w:id="467018436">
          <w:marLeft w:val="640"/>
          <w:marRight w:val="0"/>
          <w:marTop w:val="0"/>
          <w:marBottom w:val="0"/>
          <w:divBdr>
            <w:top w:val="none" w:sz="0" w:space="0" w:color="auto"/>
            <w:left w:val="none" w:sz="0" w:space="0" w:color="auto"/>
            <w:bottom w:val="none" w:sz="0" w:space="0" w:color="auto"/>
            <w:right w:val="none" w:sz="0" w:space="0" w:color="auto"/>
          </w:divBdr>
        </w:div>
        <w:div w:id="1496409349">
          <w:marLeft w:val="640"/>
          <w:marRight w:val="0"/>
          <w:marTop w:val="0"/>
          <w:marBottom w:val="0"/>
          <w:divBdr>
            <w:top w:val="none" w:sz="0" w:space="0" w:color="auto"/>
            <w:left w:val="none" w:sz="0" w:space="0" w:color="auto"/>
            <w:bottom w:val="none" w:sz="0" w:space="0" w:color="auto"/>
            <w:right w:val="none" w:sz="0" w:space="0" w:color="auto"/>
          </w:divBdr>
        </w:div>
        <w:div w:id="451704429">
          <w:marLeft w:val="640"/>
          <w:marRight w:val="0"/>
          <w:marTop w:val="0"/>
          <w:marBottom w:val="0"/>
          <w:divBdr>
            <w:top w:val="none" w:sz="0" w:space="0" w:color="auto"/>
            <w:left w:val="none" w:sz="0" w:space="0" w:color="auto"/>
            <w:bottom w:val="none" w:sz="0" w:space="0" w:color="auto"/>
            <w:right w:val="none" w:sz="0" w:space="0" w:color="auto"/>
          </w:divBdr>
        </w:div>
        <w:div w:id="1707635693">
          <w:marLeft w:val="640"/>
          <w:marRight w:val="0"/>
          <w:marTop w:val="0"/>
          <w:marBottom w:val="0"/>
          <w:divBdr>
            <w:top w:val="none" w:sz="0" w:space="0" w:color="auto"/>
            <w:left w:val="none" w:sz="0" w:space="0" w:color="auto"/>
            <w:bottom w:val="none" w:sz="0" w:space="0" w:color="auto"/>
            <w:right w:val="none" w:sz="0" w:space="0" w:color="auto"/>
          </w:divBdr>
        </w:div>
        <w:div w:id="1967546490">
          <w:marLeft w:val="640"/>
          <w:marRight w:val="0"/>
          <w:marTop w:val="0"/>
          <w:marBottom w:val="0"/>
          <w:divBdr>
            <w:top w:val="none" w:sz="0" w:space="0" w:color="auto"/>
            <w:left w:val="none" w:sz="0" w:space="0" w:color="auto"/>
            <w:bottom w:val="none" w:sz="0" w:space="0" w:color="auto"/>
            <w:right w:val="none" w:sz="0" w:space="0" w:color="auto"/>
          </w:divBdr>
        </w:div>
        <w:div w:id="1606377183">
          <w:marLeft w:val="640"/>
          <w:marRight w:val="0"/>
          <w:marTop w:val="0"/>
          <w:marBottom w:val="0"/>
          <w:divBdr>
            <w:top w:val="none" w:sz="0" w:space="0" w:color="auto"/>
            <w:left w:val="none" w:sz="0" w:space="0" w:color="auto"/>
            <w:bottom w:val="none" w:sz="0" w:space="0" w:color="auto"/>
            <w:right w:val="none" w:sz="0" w:space="0" w:color="auto"/>
          </w:divBdr>
        </w:div>
        <w:div w:id="1047291901">
          <w:marLeft w:val="640"/>
          <w:marRight w:val="0"/>
          <w:marTop w:val="0"/>
          <w:marBottom w:val="0"/>
          <w:divBdr>
            <w:top w:val="none" w:sz="0" w:space="0" w:color="auto"/>
            <w:left w:val="none" w:sz="0" w:space="0" w:color="auto"/>
            <w:bottom w:val="none" w:sz="0" w:space="0" w:color="auto"/>
            <w:right w:val="none" w:sz="0" w:space="0" w:color="auto"/>
          </w:divBdr>
        </w:div>
        <w:div w:id="1954555121">
          <w:marLeft w:val="640"/>
          <w:marRight w:val="0"/>
          <w:marTop w:val="0"/>
          <w:marBottom w:val="0"/>
          <w:divBdr>
            <w:top w:val="none" w:sz="0" w:space="0" w:color="auto"/>
            <w:left w:val="none" w:sz="0" w:space="0" w:color="auto"/>
            <w:bottom w:val="none" w:sz="0" w:space="0" w:color="auto"/>
            <w:right w:val="none" w:sz="0" w:space="0" w:color="auto"/>
          </w:divBdr>
        </w:div>
        <w:div w:id="1294289332">
          <w:marLeft w:val="640"/>
          <w:marRight w:val="0"/>
          <w:marTop w:val="0"/>
          <w:marBottom w:val="0"/>
          <w:divBdr>
            <w:top w:val="none" w:sz="0" w:space="0" w:color="auto"/>
            <w:left w:val="none" w:sz="0" w:space="0" w:color="auto"/>
            <w:bottom w:val="none" w:sz="0" w:space="0" w:color="auto"/>
            <w:right w:val="none" w:sz="0" w:space="0" w:color="auto"/>
          </w:divBdr>
        </w:div>
        <w:div w:id="298416477">
          <w:marLeft w:val="640"/>
          <w:marRight w:val="0"/>
          <w:marTop w:val="0"/>
          <w:marBottom w:val="0"/>
          <w:divBdr>
            <w:top w:val="none" w:sz="0" w:space="0" w:color="auto"/>
            <w:left w:val="none" w:sz="0" w:space="0" w:color="auto"/>
            <w:bottom w:val="none" w:sz="0" w:space="0" w:color="auto"/>
            <w:right w:val="none" w:sz="0" w:space="0" w:color="auto"/>
          </w:divBdr>
        </w:div>
        <w:div w:id="313023945">
          <w:marLeft w:val="640"/>
          <w:marRight w:val="0"/>
          <w:marTop w:val="0"/>
          <w:marBottom w:val="0"/>
          <w:divBdr>
            <w:top w:val="none" w:sz="0" w:space="0" w:color="auto"/>
            <w:left w:val="none" w:sz="0" w:space="0" w:color="auto"/>
            <w:bottom w:val="none" w:sz="0" w:space="0" w:color="auto"/>
            <w:right w:val="none" w:sz="0" w:space="0" w:color="auto"/>
          </w:divBdr>
        </w:div>
        <w:div w:id="2032409249">
          <w:marLeft w:val="640"/>
          <w:marRight w:val="0"/>
          <w:marTop w:val="0"/>
          <w:marBottom w:val="0"/>
          <w:divBdr>
            <w:top w:val="none" w:sz="0" w:space="0" w:color="auto"/>
            <w:left w:val="none" w:sz="0" w:space="0" w:color="auto"/>
            <w:bottom w:val="none" w:sz="0" w:space="0" w:color="auto"/>
            <w:right w:val="none" w:sz="0" w:space="0" w:color="auto"/>
          </w:divBdr>
        </w:div>
        <w:div w:id="783810780">
          <w:marLeft w:val="640"/>
          <w:marRight w:val="0"/>
          <w:marTop w:val="0"/>
          <w:marBottom w:val="0"/>
          <w:divBdr>
            <w:top w:val="none" w:sz="0" w:space="0" w:color="auto"/>
            <w:left w:val="none" w:sz="0" w:space="0" w:color="auto"/>
            <w:bottom w:val="none" w:sz="0" w:space="0" w:color="auto"/>
            <w:right w:val="none" w:sz="0" w:space="0" w:color="auto"/>
          </w:divBdr>
        </w:div>
        <w:div w:id="2021156174">
          <w:marLeft w:val="640"/>
          <w:marRight w:val="0"/>
          <w:marTop w:val="0"/>
          <w:marBottom w:val="0"/>
          <w:divBdr>
            <w:top w:val="none" w:sz="0" w:space="0" w:color="auto"/>
            <w:left w:val="none" w:sz="0" w:space="0" w:color="auto"/>
            <w:bottom w:val="none" w:sz="0" w:space="0" w:color="auto"/>
            <w:right w:val="none" w:sz="0" w:space="0" w:color="auto"/>
          </w:divBdr>
        </w:div>
      </w:divsChild>
    </w:div>
    <w:div w:id="2111511359">
      <w:bodyDiv w:val="1"/>
      <w:marLeft w:val="0"/>
      <w:marRight w:val="0"/>
      <w:marTop w:val="0"/>
      <w:marBottom w:val="0"/>
      <w:divBdr>
        <w:top w:val="none" w:sz="0" w:space="0" w:color="auto"/>
        <w:left w:val="none" w:sz="0" w:space="0" w:color="auto"/>
        <w:bottom w:val="none" w:sz="0" w:space="0" w:color="auto"/>
        <w:right w:val="none" w:sz="0" w:space="0" w:color="auto"/>
      </w:divBdr>
      <w:divsChild>
        <w:div w:id="1648244301">
          <w:marLeft w:val="640"/>
          <w:marRight w:val="0"/>
          <w:marTop w:val="0"/>
          <w:marBottom w:val="0"/>
          <w:divBdr>
            <w:top w:val="none" w:sz="0" w:space="0" w:color="auto"/>
            <w:left w:val="none" w:sz="0" w:space="0" w:color="auto"/>
            <w:bottom w:val="none" w:sz="0" w:space="0" w:color="auto"/>
            <w:right w:val="none" w:sz="0" w:space="0" w:color="auto"/>
          </w:divBdr>
        </w:div>
        <w:div w:id="900947894">
          <w:marLeft w:val="640"/>
          <w:marRight w:val="0"/>
          <w:marTop w:val="0"/>
          <w:marBottom w:val="0"/>
          <w:divBdr>
            <w:top w:val="none" w:sz="0" w:space="0" w:color="auto"/>
            <w:left w:val="none" w:sz="0" w:space="0" w:color="auto"/>
            <w:bottom w:val="none" w:sz="0" w:space="0" w:color="auto"/>
            <w:right w:val="none" w:sz="0" w:space="0" w:color="auto"/>
          </w:divBdr>
        </w:div>
      </w:divsChild>
    </w:div>
    <w:div w:id="2117626933">
      <w:bodyDiv w:val="1"/>
      <w:marLeft w:val="0"/>
      <w:marRight w:val="0"/>
      <w:marTop w:val="0"/>
      <w:marBottom w:val="0"/>
      <w:divBdr>
        <w:top w:val="none" w:sz="0" w:space="0" w:color="auto"/>
        <w:left w:val="none" w:sz="0" w:space="0" w:color="auto"/>
        <w:bottom w:val="none" w:sz="0" w:space="0" w:color="auto"/>
        <w:right w:val="none" w:sz="0" w:space="0" w:color="auto"/>
      </w:divBdr>
      <w:divsChild>
        <w:div w:id="1547327176">
          <w:marLeft w:val="640"/>
          <w:marRight w:val="0"/>
          <w:marTop w:val="0"/>
          <w:marBottom w:val="0"/>
          <w:divBdr>
            <w:top w:val="none" w:sz="0" w:space="0" w:color="auto"/>
            <w:left w:val="none" w:sz="0" w:space="0" w:color="auto"/>
            <w:bottom w:val="none" w:sz="0" w:space="0" w:color="auto"/>
            <w:right w:val="none" w:sz="0" w:space="0" w:color="auto"/>
          </w:divBdr>
        </w:div>
        <w:div w:id="1555850349">
          <w:marLeft w:val="640"/>
          <w:marRight w:val="0"/>
          <w:marTop w:val="0"/>
          <w:marBottom w:val="0"/>
          <w:divBdr>
            <w:top w:val="none" w:sz="0" w:space="0" w:color="auto"/>
            <w:left w:val="none" w:sz="0" w:space="0" w:color="auto"/>
            <w:bottom w:val="none" w:sz="0" w:space="0" w:color="auto"/>
            <w:right w:val="none" w:sz="0" w:space="0" w:color="auto"/>
          </w:divBdr>
        </w:div>
        <w:div w:id="1180662400">
          <w:marLeft w:val="640"/>
          <w:marRight w:val="0"/>
          <w:marTop w:val="0"/>
          <w:marBottom w:val="0"/>
          <w:divBdr>
            <w:top w:val="none" w:sz="0" w:space="0" w:color="auto"/>
            <w:left w:val="none" w:sz="0" w:space="0" w:color="auto"/>
            <w:bottom w:val="none" w:sz="0" w:space="0" w:color="auto"/>
            <w:right w:val="none" w:sz="0" w:space="0" w:color="auto"/>
          </w:divBdr>
        </w:div>
        <w:div w:id="1068502988">
          <w:marLeft w:val="640"/>
          <w:marRight w:val="0"/>
          <w:marTop w:val="0"/>
          <w:marBottom w:val="0"/>
          <w:divBdr>
            <w:top w:val="none" w:sz="0" w:space="0" w:color="auto"/>
            <w:left w:val="none" w:sz="0" w:space="0" w:color="auto"/>
            <w:bottom w:val="none" w:sz="0" w:space="0" w:color="auto"/>
            <w:right w:val="none" w:sz="0" w:space="0" w:color="auto"/>
          </w:divBdr>
        </w:div>
        <w:div w:id="420444597">
          <w:marLeft w:val="640"/>
          <w:marRight w:val="0"/>
          <w:marTop w:val="0"/>
          <w:marBottom w:val="0"/>
          <w:divBdr>
            <w:top w:val="none" w:sz="0" w:space="0" w:color="auto"/>
            <w:left w:val="none" w:sz="0" w:space="0" w:color="auto"/>
            <w:bottom w:val="none" w:sz="0" w:space="0" w:color="auto"/>
            <w:right w:val="none" w:sz="0" w:space="0" w:color="auto"/>
          </w:divBdr>
        </w:div>
        <w:div w:id="890919031">
          <w:marLeft w:val="640"/>
          <w:marRight w:val="0"/>
          <w:marTop w:val="0"/>
          <w:marBottom w:val="0"/>
          <w:divBdr>
            <w:top w:val="none" w:sz="0" w:space="0" w:color="auto"/>
            <w:left w:val="none" w:sz="0" w:space="0" w:color="auto"/>
            <w:bottom w:val="none" w:sz="0" w:space="0" w:color="auto"/>
            <w:right w:val="none" w:sz="0" w:space="0" w:color="auto"/>
          </w:divBdr>
        </w:div>
        <w:div w:id="1752585506">
          <w:marLeft w:val="640"/>
          <w:marRight w:val="0"/>
          <w:marTop w:val="0"/>
          <w:marBottom w:val="0"/>
          <w:divBdr>
            <w:top w:val="none" w:sz="0" w:space="0" w:color="auto"/>
            <w:left w:val="none" w:sz="0" w:space="0" w:color="auto"/>
            <w:bottom w:val="none" w:sz="0" w:space="0" w:color="auto"/>
            <w:right w:val="none" w:sz="0" w:space="0" w:color="auto"/>
          </w:divBdr>
        </w:div>
        <w:div w:id="225187207">
          <w:marLeft w:val="640"/>
          <w:marRight w:val="0"/>
          <w:marTop w:val="0"/>
          <w:marBottom w:val="0"/>
          <w:divBdr>
            <w:top w:val="none" w:sz="0" w:space="0" w:color="auto"/>
            <w:left w:val="none" w:sz="0" w:space="0" w:color="auto"/>
            <w:bottom w:val="none" w:sz="0" w:space="0" w:color="auto"/>
            <w:right w:val="none" w:sz="0" w:space="0" w:color="auto"/>
          </w:divBdr>
        </w:div>
        <w:div w:id="1689602547">
          <w:marLeft w:val="640"/>
          <w:marRight w:val="0"/>
          <w:marTop w:val="0"/>
          <w:marBottom w:val="0"/>
          <w:divBdr>
            <w:top w:val="none" w:sz="0" w:space="0" w:color="auto"/>
            <w:left w:val="none" w:sz="0" w:space="0" w:color="auto"/>
            <w:bottom w:val="none" w:sz="0" w:space="0" w:color="auto"/>
            <w:right w:val="none" w:sz="0" w:space="0" w:color="auto"/>
          </w:divBdr>
        </w:div>
        <w:div w:id="390008008">
          <w:marLeft w:val="640"/>
          <w:marRight w:val="0"/>
          <w:marTop w:val="0"/>
          <w:marBottom w:val="0"/>
          <w:divBdr>
            <w:top w:val="none" w:sz="0" w:space="0" w:color="auto"/>
            <w:left w:val="none" w:sz="0" w:space="0" w:color="auto"/>
            <w:bottom w:val="none" w:sz="0" w:space="0" w:color="auto"/>
            <w:right w:val="none" w:sz="0" w:space="0" w:color="auto"/>
          </w:divBdr>
        </w:div>
        <w:div w:id="1821770706">
          <w:marLeft w:val="640"/>
          <w:marRight w:val="0"/>
          <w:marTop w:val="0"/>
          <w:marBottom w:val="0"/>
          <w:divBdr>
            <w:top w:val="none" w:sz="0" w:space="0" w:color="auto"/>
            <w:left w:val="none" w:sz="0" w:space="0" w:color="auto"/>
            <w:bottom w:val="none" w:sz="0" w:space="0" w:color="auto"/>
            <w:right w:val="none" w:sz="0" w:space="0" w:color="auto"/>
          </w:divBdr>
        </w:div>
        <w:div w:id="96488847">
          <w:marLeft w:val="640"/>
          <w:marRight w:val="0"/>
          <w:marTop w:val="0"/>
          <w:marBottom w:val="0"/>
          <w:divBdr>
            <w:top w:val="none" w:sz="0" w:space="0" w:color="auto"/>
            <w:left w:val="none" w:sz="0" w:space="0" w:color="auto"/>
            <w:bottom w:val="none" w:sz="0" w:space="0" w:color="auto"/>
            <w:right w:val="none" w:sz="0" w:space="0" w:color="auto"/>
          </w:divBdr>
        </w:div>
        <w:div w:id="41369384">
          <w:marLeft w:val="640"/>
          <w:marRight w:val="0"/>
          <w:marTop w:val="0"/>
          <w:marBottom w:val="0"/>
          <w:divBdr>
            <w:top w:val="none" w:sz="0" w:space="0" w:color="auto"/>
            <w:left w:val="none" w:sz="0" w:space="0" w:color="auto"/>
            <w:bottom w:val="none" w:sz="0" w:space="0" w:color="auto"/>
            <w:right w:val="none" w:sz="0" w:space="0" w:color="auto"/>
          </w:divBdr>
        </w:div>
        <w:div w:id="122971208">
          <w:marLeft w:val="640"/>
          <w:marRight w:val="0"/>
          <w:marTop w:val="0"/>
          <w:marBottom w:val="0"/>
          <w:divBdr>
            <w:top w:val="none" w:sz="0" w:space="0" w:color="auto"/>
            <w:left w:val="none" w:sz="0" w:space="0" w:color="auto"/>
            <w:bottom w:val="none" w:sz="0" w:space="0" w:color="auto"/>
            <w:right w:val="none" w:sz="0" w:space="0" w:color="auto"/>
          </w:divBdr>
        </w:div>
        <w:div w:id="1251155173">
          <w:marLeft w:val="640"/>
          <w:marRight w:val="0"/>
          <w:marTop w:val="0"/>
          <w:marBottom w:val="0"/>
          <w:divBdr>
            <w:top w:val="none" w:sz="0" w:space="0" w:color="auto"/>
            <w:left w:val="none" w:sz="0" w:space="0" w:color="auto"/>
            <w:bottom w:val="none" w:sz="0" w:space="0" w:color="auto"/>
            <w:right w:val="none" w:sz="0" w:space="0" w:color="auto"/>
          </w:divBdr>
        </w:div>
        <w:div w:id="2144232994">
          <w:marLeft w:val="640"/>
          <w:marRight w:val="0"/>
          <w:marTop w:val="0"/>
          <w:marBottom w:val="0"/>
          <w:divBdr>
            <w:top w:val="none" w:sz="0" w:space="0" w:color="auto"/>
            <w:left w:val="none" w:sz="0" w:space="0" w:color="auto"/>
            <w:bottom w:val="none" w:sz="0" w:space="0" w:color="auto"/>
            <w:right w:val="none" w:sz="0" w:space="0" w:color="auto"/>
          </w:divBdr>
        </w:div>
        <w:div w:id="1431315075">
          <w:marLeft w:val="640"/>
          <w:marRight w:val="0"/>
          <w:marTop w:val="0"/>
          <w:marBottom w:val="0"/>
          <w:divBdr>
            <w:top w:val="none" w:sz="0" w:space="0" w:color="auto"/>
            <w:left w:val="none" w:sz="0" w:space="0" w:color="auto"/>
            <w:bottom w:val="none" w:sz="0" w:space="0" w:color="auto"/>
            <w:right w:val="none" w:sz="0" w:space="0" w:color="auto"/>
          </w:divBdr>
        </w:div>
        <w:div w:id="2110421420">
          <w:marLeft w:val="640"/>
          <w:marRight w:val="0"/>
          <w:marTop w:val="0"/>
          <w:marBottom w:val="0"/>
          <w:divBdr>
            <w:top w:val="none" w:sz="0" w:space="0" w:color="auto"/>
            <w:left w:val="none" w:sz="0" w:space="0" w:color="auto"/>
            <w:bottom w:val="none" w:sz="0" w:space="0" w:color="auto"/>
            <w:right w:val="none" w:sz="0" w:space="0" w:color="auto"/>
          </w:divBdr>
        </w:div>
        <w:div w:id="1435587114">
          <w:marLeft w:val="640"/>
          <w:marRight w:val="0"/>
          <w:marTop w:val="0"/>
          <w:marBottom w:val="0"/>
          <w:divBdr>
            <w:top w:val="none" w:sz="0" w:space="0" w:color="auto"/>
            <w:left w:val="none" w:sz="0" w:space="0" w:color="auto"/>
            <w:bottom w:val="none" w:sz="0" w:space="0" w:color="auto"/>
            <w:right w:val="none" w:sz="0" w:space="0" w:color="auto"/>
          </w:divBdr>
        </w:div>
        <w:div w:id="762536864">
          <w:marLeft w:val="640"/>
          <w:marRight w:val="0"/>
          <w:marTop w:val="0"/>
          <w:marBottom w:val="0"/>
          <w:divBdr>
            <w:top w:val="none" w:sz="0" w:space="0" w:color="auto"/>
            <w:left w:val="none" w:sz="0" w:space="0" w:color="auto"/>
            <w:bottom w:val="none" w:sz="0" w:space="0" w:color="auto"/>
            <w:right w:val="none" w:sz="0" w:space="0" w:color="auto"/>
          </w:divBdr>
        </w:div>
        <w:div w:id="420495229">
          <w:marLeft w:val="640"/>
          <w:marRight w:val="0"/>
          <w:marTop w:val="0"/>
          <w:marBottom w:val="0"/>
          <w:divBdr>
            <w:top w:val="none" w:sz="0" w:space="0" w:color="auto"/>
            <w:left w:val="none" w:sz="0" w:space="0" w:color="auto"/>
            <w:bottom w:val="none" w:sz="0" w:space="0" w:color="auto"/>
            <w:right w:val="none" w:sz="0" w:space="0" w:color="auto"/>
          </w:divBdr>
        </w:div>
        <w:div w:id="1000425876">
          <w:marLeft w:val="640"/>
          <w:marRight w:val="0"/>
          <w:marTop w:val="0"/>
          <w:marBottom w:val="0"/>
          <w:divBdr>
            <w:top w:val="none" w:sz="0" w:space="0" w:color="auto"/>
            <w:left w:val="none" w:sz="0" w:space="0" w:color="auto"/>
            <w:bottom w:val="none" w:sz="0" w:space="0" w:color="auto"/>
            <w:right w:val="none" w:sz="0" w:space="0" w:color="auto"/>
          </w:divBdr>
        </w:div>
        <w:div w:id="1571889066">
          <w:marLeft w:val="640"/>
          <w:marRight w:val="0"/>
          <w:marTop w:val="0"/>
          <w:marBottom w:val="0"/>
          <w:divBdr>
            <w:top w:val="none" w:sz="0" w:space="0" w:color="auto"/>
            <w:left w:val="none" w:sz="0" w:space="0" w:color="auto"/>
            <w:bottom w:val="none" w:sz="0" w:space="0" w:color="auto"/>
            <w:right w:val="none" w:sz="0" w:space="0" w:color="auto"/>
          </w:divBdr>
        </w:div>
        <w:div w:id="1244293281">
          <w:marLeft w:val="640"/>
          <w:marRight w:val="0"/>
          <w:marTop w:val="0"/>
          <w:marBottom w:val="0"/>
          <w:divBdr>
            <w:top w:val="none" w:sz="0" w:space="0" w:color="auto"/>
            <w:left w:val="none" w:sz="0" w:space="0" w:color="auto"/>
            <w:bottom w:val="none" w:sz="0" w:space="0" w:color="auto"/>
            <w:right w:val="none" w:sz="0" w:space="0" w:color="auto"/>
          </w:divBdr>
        </w:div>
        <w:div w:id="500462688">
          <w:marLeft w:val="640"/>
          <w:marRight w:val="0"/>
          <w:marTop w:val="0"/>
          <w:marBottom w:val="0"/>
          <w:divBdr>
            <w:top w:val="none" w:sz="0" w:space="0" w:color="auto"/>
            <w:left w:val="none" w:sz="0" w:space="0" w:color="auto"/>
            <w:bottom w:val="none" w:sz="0" w:space="0" w:color="auto"/>
            <w:right w:val="none" w:sz="0" w:space="0" w:color="auto"/>
          </w:divBdr>
        </w:div>
        <w:div w:id="910650816">
          <w:marLeft w:val="640"/>
          <w:marRight w:val="0"/>
          <w:marTop w:val="0"/>
          <w:marBottom w:val="0"/>
          <w:divBdr>
            <w:top w:val="none" w:sz="0" w:space="0" w:color="auto"/>
            <w:left w:val="none" w:sz="0" w:space="0" w:color="auto"/>
            <w:bottom w:val="none" w:sz="0" w:space="0" w:color="auto"/>
            <w:right w:val="none" w:sz="0" w:space="0" w:color="auto"/>
          </w:divBdr>
        </w:div>
        <w:div w:id="244921466">
          <w:marLeft w:val="640"/>
          <w:marRight w:val="0"/>
          <w:marTop w:val="0"/>
          <w:marBottom w:val="0"/>
          <w:divBdr>
            <w:top w:val="none" w:sz="0" w:space="0" w:color="auto"/>
            <w:left w:val="none" w:sz="0" w:space="0" w:color="auto"/>
            <w:bottom w:val="none" w:sz="0" w:space="0" w:color="auto"/>
            <w:right w:val="none" w:sz="0" w:space="0" w:color="auto"/>
          </w:divBdr>
        </w:div>
        <w:div w:id="1233813020">
          <w:marLeft w:val="640"/>
          <w:marRight w:val="0"/>
          <w:marTop w:val="0"/>
          <w:marBottom w:val="0"/>
          <w:divBdr>
            <w:top w:val="none" w:sz="0" w:space="0" w:color="auto"/>
            <w:left w:val="none" w:sz="0" w:space="0" w:color="auto"/>
            <w:bottom w:val="none" w:sz="0" w:space="0" w:color="auto"/>
            <w:right w:val="none" w:sz="0" w:space="0" w:color="auto"/>
          </w:divBdr>
        </w:div>
        <w:div w:id="743525774">
          <w:marLeft w:val="640"/>
          <w:marRight w:val="0"/>
          <w:marTop w:val="0"/>
          <w:marBottom w:val="0"/>
          <w:divBdr>
            <w:top w:val="none" w:sz="0" w:space="0" w:color="auto"/>
            <w:left w:val="none" w:sz="0" w:space="0" w:color="auto"/>
            <w:bottom w:val="none" w:sz="0" w:space="0" w:color="auto"/>
            <w:right w:val="none" w:sz="0" w:space="0" w:color="auto"/>
          </w:divBdr>
        </w:div>
        <w:div w:id="1431584288">
          <w:marLeft w:val="640"/>
          <w:marRight w:val="0"/>
          <w:marTop w:val="0"/>
          <w:marBottom w:val="0"/>
          <w:divBdr>
            <w:top w:val="none" w:sz="0" w:space="0" w:color="auto"/>
            <w:left w:val="none" w:sz="0" w:space="0" w:color="auto"/>
            <w:bottom w:val="none" w:sz="0" w:space="0" w:color="auto"/>
            <w:right w:val="none" w:sz="0" w:space="0" w:color="auto"/>
          </w:divBdr>
        </w:div>
        <w:div w:id="1669168021">
          <w:marLeft w:val="640"/>
          <w:marRight w:val="0"/>
          <w:marTop w:val="0"/>
          <w:marBottom w:val="0"/>
          <w:divBdr>
            <w:top w:val="none" w:sz="0" w:space="0" w:color="auto"/>
            <w:left w:val="none" w:sz="0" w:space="0" w:color="auto"/>
            <w:bottom w:val="none" w:sz="0" w:space="0" w:color="auto"/>
            <w:right w:val="none" w:sz="0" w:space="0" w:color="auto"/>
          </w:divBdr>
        </w:div>
        <w:div w:id="798374871">
          <w:marLeft w:val="640"/>
          <w:marRight w:val="0"/>
          <w:marTop w:val="0"/>
          <w:marBottom w:val="0"/>
          <w:divBdr>
            <w:top w:val="none" w:sz="0" w:space="0" w:color="auto"/>
            <w:left w:val="none" w:sz="0" w:space="0" w:color="auto"/>
            <w:bottom w:val="none" w:sz="0" w:space="0" w:color="auto"/>
            <w:right w:val="none" w:sz="0" w:space="0" w:color="auto"/>
          </w:divBdr>
        </w:div>
        <w:div w:id="1003816925">
          <w:marLeft w:val="640"/>
          <w:marRight w:val="0"/>
          <w:marTop w:val="0"/>
          <w:marBottom w:val="0"/>
          <w:divBdr>
            <w:top w:val="none" w:sz="0" w:space="0" w:color="auto"/>
            <w:left w:val="none" w:sz="0" w:space="0" w:color="auto"/>
            <w:bottom w:val="none" w:sz="0" w:space="0" w:color="auto"/>
            <w:right w:val="none" w:sz="0" w:space="0" w:color="auto"/>
          </w:divBdr>
        </w:div>
        <w:div w:id="1014529847">
          <w:marLeft w:val="640"/>
          <w:marRight w:val="0"/>
          <w:marTop w:val="0"/>
          <w:marBottom w:val="0"/>
          <w:divBdr>
            <w:top w:val="none" w:sz="0" w:space="0" w:color="auto"/>
            <w:left w:val="none" w:sz="0" w:space="0" w:color="auto"/>
            <w:bottom w:val="none" w:sz="0" w:space="0" w:color="auto"/>
            <w:right w:val="none" w:sz="0" w:space="0" w:color="auto"/>
          </w:divBdr>
        </w:div>
        <w:div w:id="484933627">
          <w:marLeft w:val="640"/>
          <w:marRight w:val="0"/>
          <w:marTop w:val="0"/>
          <w:marBottom w:val="0"/>
          <w:divBdr>
            <w:top w:val="none" w:sz="0" w:space="0" w:color="auto"/>
            <w:left w:val="none" w:sz="0" w:space="0" w:color="auto"/>
            <w:bottom w:val="none" w:sz="0" w:space="0" w:color="auto"/>
            <w:right w:val="none" w:sz="0" w:space="0" w:color="auto"/>
          </w:divBdr>
        </w:div>
        <w:div w:id="1706053103">
          <w:marLeft w:val="640"/>
          <w:marRight w:val="0"/>
          <w:marTop w:val="0"/>
          <w:marBottom w:val="0"/>
          <w:divBdr>
            <w:top w:val="none" w:sz="0" w:space="0" w:color="auto"/>
            <w:left w:val="none" w:sz="0" w:space="0" w:color="auto"/>
            <w:bottom w:val="none" w:sz="0" w:space="0" w:color="auto"/>
            <w:right w:val="none" w:sz="0" w:space="0" w:color="auto"/>
          </w:divBdr>
        </w:div>
        <w:div w:id="1658727351">
          <w:marLeft w:val="640"/>
          <w:marRight w:val="0"/>
          <w:marTop w:val="0"/>
          <w:marBottom w:val="0"/>
          <w:divBdr>
            <w:top w:val="none" w:sz="0" w:space="0" w:color="auto"/>
            <w:left w:val="none" w:sz="0" w:space="0" w:color="auto"/>
            <w:bottom w:val="none" w:sz="0" w:space="0" w:color="auto"/>
            <w:right w:val="none" w:sz="0" w:space="0" w:color="auto"/>
          </w:divBdr>
        </w:div>
        <w:div w:id="420685970">
          <w:marLeft w:val="640"/>
          <w:marRight w:val="0"/>
          <w:marTop w:val="0"/>
          <w:marBottom w:val="0"/>
          <w:divBdr>
            <w:top w:val="none" w:sz="0" w:space="0" w:color="auto"/>
            <w:left w:val="none" w:sz="0" w:space="0" w:color="auto"/>
            <w:bottom w:val="none" w:sz="0" w:space="0" w:color="auto"/>
            <w:right w:val="none" w:sz="0" w:space="0" w:color="auto"/>
          </w:divBdr>
        </w:div>
        <w:div w:id="145360005">
          <w:marLeft w:val="640"/>
          <w:marRight w:val="0"/>
          <w:marTop w:val="0"/>
          <w:marBottom w:val="0"/>
          <w:divBdr>
            <w:top w:val="none" w:sz="0" w:space="0" w:color="auto"/>
            <w:left w:val="none" w:sz="0" w:space="0" w:color="auto"/>
            <w:bottom w:val="none" w:sz="0" w:space="0" w:color="auto"/>
            <w:right w:val="none" w:sz="0" w:space="0" w:color="auto"/>
          </w:divBdr>
        </w:div>
        <w:div w:id="1942644694">
          <w:marLeft w:val="640"/>
          <w:marRight w:val="0"/>
          <w:marTop w:val="0"/>
          <w:marBottom w:val="0"/>
          <w:divBdr>
            <w:top w:val="none" w:sz="0" w:space="0" w:color="auto"/>
            <w:left w:val="none" w:sz="0" w:space="0" w:color="auto"/>
            <w:bottom w:val="none" w:sz="0" w:space="0" w:color="auto"/>
            <w:right w:val="none" w:sz="0" w:space="0" w:color="auto"/>
          </w:divBdr>
        </w:div>
        <w:div w:id="547693614">
          <w:marLeft w:val="640"/>
          <w:marRight w:val="0"/>
          <w:marTop w:val="0"/>
          <w:marBottom w:val="0"/>
          <w:divBdr>
            <w:top w:val="none" w:sz="0" w:space="0" w:color="auto"/>
            <w:left w:val="none" w:sz="0" w:space="0" w:color="auto"/>
            <w:bottom w:val="none" w:sz="0" w:space="0" w:color="auto"/>
            <w:right w:val="none" w:sz="0" w:space="0" w:color="auto"/>
          </w:divBdr>
        </w:div>
        <w:div w:id="2082867669">
          <w:marLeft w:val="640"/>
          <w:marRight w:val="0"/>
          <w:marTop w:val="0"/>
          <w:marBottom w:val="0"/>
          <w:divBdr>
            <w:top w:val="none" w:sz="0" w:space="0" w:color="auto"/>
            <w:left w:val="none" w:sz="0" w:space="0" w:color="auto"/>
            <w:bottom w:val="none" w:sz="0" w:space="0" w:color="auto"/>
            <w:right w:val="none" w:sz="0" w:space="0" w:color="auto"/>
          </w:divBdr>
        </w:div>
        <w:div w:id="1137451757">
          <w:marLeft w:val="640"/>
          <w:marRight w:val="0"/>
          <w:marTop w:val="0"/>
          <w:marBottom w:val="0"/>
          <w:divBdr>
            <w:top w:val="none" w:sz="0" w:space="0" w:color="auto"/>
            <w:left w:val="none" w:sz="0" w:space="0" w:color="auto"/>
            <w:bottom w:val="none" w:sz="0" w:space="0" w:color="auto"/>
            <w:right w:val="none" w:sz="0" w:space="0" w:color="auto"/>
          </w:divBdr>
        </w:div>
        <w:div w:id="1597204388">
          <w:marLeft w:val="640"/>
          <w:marRight w:val="0"/>
          <w:marTop w:val="0"/>
          <w:marBottom w:val="0"/>
          <w:divBdr>
            <w:top w:val="none" w:sz="0" w:space="0" w:color="auto"/>
            <w:left w:val="none" w:sz="0" w:space="0" w:color="auto"/>
            <w:bottom w:val="none" w:sz="0" w:space="0" w:color="auto"/>
            <w:right w:val="none" w:sz="0" w:space="0" w:color="auto"/>
          </w:divBdr>
        </w:div>
        <w:div w:id="418596831">
          <w:marLeft w:val="640"/>
          <w:marRight w:val="0"/>
          <w:marTop w:val="0"/>
          <w:marBottom w:val="0"/>
          <w:divBdr>
            <w:top w:val="none" w:sz="0" w:space="0" w:color="auto"/>
            <w:left w:val="none" w:sz="0" w:space="0" w:color="auto"/>
            <w:bottom w:val="none" w:sz="0" w:space="0" w:color="auto"/>
            <w:right w:val="none" w:sz="0" w:space="0" w:color="auto"/>
          </w:divBdr>
        </w:div>
        <w:div w:id="1657102387">
          <w:marLeft w:val="640"/>
          <w:marRight w:val="0"/>
          <w:marTop w:val="0"/>
          <w:marBottom w:val="0"/>
          <w:divBdr>
            <w:top w:val="none" w:sz="0" w:space="0" w:color="auto"/>
            <w:left w:val="none" w:sz="0" w:space="0" w:color="auto"/>
            <w:bottom w:val="none" w:sz="0" w:space="0" w:color="auto"/>
            <w:right w:val="none" w:sz="0" w:space="0" w:color="auto"/>
          </w:divBdr>
        </w:div>
        <w:div w:id="1002930064">
          <w:marLeft w:val="640"/>
          <w:marRight w:val="0"/>
          <w:marTop w:val="0"/>
          <w:marBottom w:val="0"/>
          <w:divBdr>
            <w:top w:val="none" w:sz="0" w:space="0" w:color="auto"/>
            <w:left w:val="none" w:sz="0" w:space="0" w:color="auto"/>
            <w:bottom w:val="none" w:sz="0" w:space="0" w:color="auto"/>
            <w:right w:val="none" w:sz="0" w:space="0" w:color="auto"/>
          </w:divBdr>
        </w:div>
        <w:div w:id="1747413152">
          <w:marLeft w:val="640"/>
          <w:marRight w:val="0"/>
          <w:marTop w:val="0"/>
          <w:marBottom w:val="0"/>
          <w:divBdr>
            <w:top w:val="none" w:sz="0" w:space="0" w:color="auto"/>
            <w:left w:val="none" w:sz="0" w:space="0" w:color="auto"/>
            <w:bottom w:val="none" w:sz="0" w:space="0" w:color="auto"/>
            <w:right w:val="none" w:sz="0" w:space="0" w:color="auto"/>
          </w:divBdr>
        </w:div>
        <w:div w:id="1703744580">
          <w:marLeft w:val="640"/>
          <w:marRight w:val="0"/>
          <w:marTop w:val="0"/>
          <w:marBottom w:val="0"/>
          <w:divBdr>
            <w:top w:val="none" w:sz="0" w:space="0" w:color="auto"/>
            <w:left w:val="none" w:sz="0" w:space="0" w:color="auto"/>
            <w:bottom w:val="none" w:sz="0" w:space="0" w:color="auto"/>
            <w:right w:val="none" w:sz="0" w:space="0" w:color="auto"/>
          </w:divBdr>
        </w:div>
        <w:div w:id="70976283">
          <w:marLeft w:val="640"/>
          <w:marRight w:val="0"/>
          <w:marTop w:val="0"/>
          <w:marBottom w:val="0"/>
          <w:divBdr>
            <w:top w:val="none" w:sz="0" w:space="0" w:color="auto"/>
            <w:left w:val="none" w:sz="0" w:space="0" w:color="auto"/>
            <w:bottom w:val="none" w:sz="0" w:space="0" w:color="auto"/>
            <w:right w:val="none" w:sz="0" w:space="0" w:color="auto"/>
          </w:divBdr>
        </w:div>
        <w:div w:id="482046667">
          <w:marLeft w:val="640"/>
          <w:marRight w:val="0"/>
          <w:marTop w:val="0"/>
          <w:marBottom w:val="0"/>
          <w:divBdr>
            <w:top w:val="none" w:sz="0" w:space="0" w:color="auto"/>
            <w:left w:val="none" w:sz="0" w:space="0" w:color="auto"/>
            <w:bottom w:val="none" w:sz="0" w:space="0" w:color="auto"/>
            <w:right w:val="none" w:sz="0" w:space="0" w:color="auto"/>
          </w:divBdr>
        </w:div>
        <w:div w:id="1862232385">
          <w:marLeft w:val="640"/>
          <w:marRight w:val="0"/>
          <w:marTop w:val="0"/>
          <w:marBottom w:val="0"/>
          <w:divBdr>
            <w:top w:val="none" w:sz="0" w:space="0" w:color="auto"/>
            <w:left w:val="none" w:sz="0" w:space="0" w:color="auto"/>
            <w:bottom w:val="none" w:sz="0" w:space="0" w:color="auto"/>
            <w:right w:val="none" w:sz="0" w:space="0" w:color="auto"/>
          </w:divBdr>
        </w:div>
        <w:div w:id="2131900027">
          <w:marLeft w:val="640"/>
          <w:marRight w:val="0"/>
          <w:marTop w:val="0"/>
          <w:marBottom w:val="0"/>
          <w:divBdr>
            <w:top w:val="none" w:sz="0" w:space="0" w:color="auto"/>
            <w:left w:val="none" w:sz="0" w:space="0" w:color="auto"/>
            <w:bottom w:val="none" w:sz="0" w:space="0" w:color="auto"/>
            <w:right w:val="none" w:sz="0" w:space="0" w:color="auto"/>
          </w:divBdr>
        </w:div>
        <w:div w:id="898327719">
          <w:marLeft w:val="640"/>
          <w:marRight w:val="0"/>
          <w:marTop w:val="0"/>
          <w:marBottom w:val="0"/>
          <w:divBdr>
            <w:top w:val="none" w:sz="0" w:space="0" w:color="auto"/>
            <w:left w:val="none" w:sz="0" w:space="0" w:color="auto"/>
            <w:bottom w:val="none" w:sz="0" w:space="0" w:color="auto"/>
            <w:right w:val="none" w:sz="0" w:space="0" w:color="auto"/>
          </w:divBdr>
        </w:div>
        <w:div w:id="1894581485">
          <w:marLeft w:val="640"/>
          <w:marRight w:val="0"/>
          <w:marTop w:val="0"/>
          <w:marBottom w:val="0"/>
          <w:divBdr>
            <w:top w:val="none" w:sz="0" w:space="0" w:color="auto"/>
            <w:left w:val="none" w:sz="0" w:space="0" w:color="auto"/>
            <w:bottom w:val="none" w:sz="0" w:space="0" w:color="auto"/>
            <w:right w:val="none" w:sz="0" w:space="0" w:color="auto"/>
          </w:divBdr>
        </w:div>
        <w:div w:id="153689665">
          <w:marLeft w:val="640"/>
          <w:marRight w:val="0"/>
          <w:marTop w:val="0"/>
          <w:marBottom w:val="0"/>
          <w:divBdr>
            <w:top w:val="none" w:sz="0" w:space="0" w:color="auto"/>
            <w:left w:val="none" w:sz="0" w:space="0" w:color="auto"/>
            <w:bottom w:val="none" w:sz="0" w:space="0" w:color="auto"/>
            <w:right w:val="none" w:sz="0" w:space="0" w:color="auto"/>
          </w:divBdr>
        </w:div>
        <w:div w:id="629289788">
          <w:marLeft w:val="640"/>
          <w:marRight w:val="0"/>
          <w:marTop w:val="0"/>
          <w:marBottom w:val="0"/>
          <w:divBdr>
            <w:top w:val="none" w:sz="0" w:space="0" w:color="auto"/>
            <w:left w:val="none" w:sz="0" w:space="0" w:color="auto"/>
            <w:bottom w:val="none" w:sz="0" w:space="0" w:color="auto"/>
            <w:right w:val="none" w:sz="0" w:space="0" w:color="auto"/>
          </w:divBdr>
        </w:div>
        <w:div w:id="724177630">
          <w:marLeft w:val="640"/>
          <w:marRight w:val="0"/>
          <w:marTop w:val="0"/>
          <w:marBottom w:val="0"/>
          <w:divBdr>
            <w:top w:val="none" w:sz="0" w:space="0" w:color="auto"/>
            <w:left w:val="none" w:sz="0" w:space="0" w:color="auto"/>
            <w:bottom w:val="none" w:sz="0" w:space="0" w:color="auto"/>
            <w:right w:val="none" w:sz="0" w:space="0" w:color="auto"/>
          </w:divBdr>
        </w:div>
        <w:div w:id="1640963339">
          <w:marLeft w:val="640"/>
          <w:marRight w:val="0"/>
          <w:marTop w:val="0"/>
          <w:marBottom w:val="0"/>
          <w:divBdr>
            <w:top w:val="none" w:sz="0" w:space="0" w:color="auto"/>
            <w:left w:val="none" w:sz="0" w:space="0" w:color="auto"/>
            <w:bottom w:val="none" w:sz="0" w:space="0" w:color="auto"/>
            <w:right w:val="none" w:sz="0" w:space="0" w:color="auto"/>
          </w:divBdr>
        </w:div>
        <w:div w:id="1244410345">
          <w:marLeft w:val="640"/>
          <w:marRight w:val="0"/>
          <w:marTop w:val="0"/>
          <w:marBottom w:val="0"/>
          <w:divBdr>
            <w:top w:val="none" w:sz="0" w:space="0" w:color="auto"/>
            <w:left w:val="none" w:sz="0" w:space="0" w:color="auto"/>
            <w:bottom w:val="none" w:sz="0" w:space="0" w:color="auto"/>
            <w:right w:val="none" w:sz="0" w:space="0" w:color="auto"/>
          </w:divBdr>
        </w:div>
        <w:div w:id="1118332079">
          <w:marLeft w:val="640"/>
          <w:marRight w:val="0"/>
          <w:marTop w:val="0"/>
          <w:marBottom w:val="0"/>
          <w:divBdr>
            <w:top w:val="none" w:sz="0" w:space="0" w:color="auto"/>
            <w:left w:val="none" w:sz="0" w:space="0" w:color="auto"/>
            <w:bottom w:val="none" w:sz="0" w:space="0" w:color="auto"/>
            <w:right w:val="none" w:sz="0" w:space="0" w:color="auto"/>
          </w:divBdr>
        </w:div>
        <w:div w:id="837815644">
          <w:marLeft w:val="640"/>
          <w:marRight w:val="0"/>
          <w:marTop w:val="0"/>
          <w:marBottom w:val="0"/>
          <w:divBdr>
            <w:top w:val="none" w:sz="0" w:space="0" w:color="auto"/>
            <w:left w:val="none" w:sz="0" w:space="0" w:color="auto"/>
            <w:bottom w:val="none" w:sz="0" w:space="0" w:color="auto"/>
            <w:right w:val="none" w:sz="0" w:space="0" w:color="auto"/>
          </w:divBdr>
        </w:div>
        <w:div w:id="343213795">
          <w:marLeft w:val="640"/>
          <w:marRight w:val="0"/>
          <w:marTop w:val="0"/>
          <w:marBottom w:val="0"/>
          <w:divBdr>
            <w:top w:val="none" w:sz="0" w:space="0" w:color="auto"/>
            <w:left w:val="none" w:sz="0" w:space="0" w:color="auto"/>
            <w:bottom w:val="none" w:sz="0" w:space="0" w:color="auto"/>
            <w:right w:val="none" w:sz="0" w:space="0" w:color="auto"/>
          </w:divBdr>
        </w:div>
        <w:div w:id="1011176299">
          <w:marLeft w:val="640"/>
          <w:marRight w:val="0"/>
          <w:marTop w:val="0"/>
          <w:marBottom w:val="0"/>
          <w:divBdr>
            <w:top w:val="none" w:sz="0" w:space="0" w:color="auto"/>
            <w:left w:val="none" w:sz="0" w:space="0" w:color="auto"/>
            <w:bottom w:val="none" w:sz="0" w:space="0" w:color="auto"/>
            <w:right w:val="none" w:sz="0" w:space="0" w:color="auto"/>
          </w:divBdr>
        </w:div>
        <w:div w:id="1529681067">
          <w:marLeft w:val="640"/>
          <w:marRight w:val="0"/>
          <w:marTop w:val="0"/>
          <w:marBottom w:val="0"/>
          <w:divBdr>
            <w:top w:val="none" w:sz="0" w:space="0" w:color="auto"/>
            <w:left w:val="none" w:sz="0" w:space="0" w:color="auto"/>
            <w:bottom w:val="none" w:sz="0" w:space="0" w:color="auto"/>
            <w:right w:val="none" w:sz="0" w:space="0" w:color="auto"/>
          </w:divBdr>
        </w:div>
        <w:div w:id="2136486429">
          <w:marLeft w:val="640"/>
          <w:marRight w:val="0"/>
          <w:marTop w:val="0"/>
          <w:marBottom w:val="0"/>
          <w:divBdr>
            <w:top w:val="none" w:sz="0" w:space="0" w:color="auto"/>
            <w:left w:val="none" w:sz="0" w:space="0" w:color="auto"/>
            <w:bottom w:val="none" w:sz="0" w:space="0" w:color="auto"/>
            <w:right w:val="none" w:sz="0" w:space="0" w:color="auto"/>
          </w:divBdr>
        </w:div>
        <w:div w:id="242491736">
          <w:marLeft w:val="640"/>
          <w:marRight w:val="0"/>
          <w:marTop w:val="0"/>
          <w:marBottom w:val="0"/>
          <w:divBdr>
            <w:top w:val="none" w:sz="0" w:space="0" w:color="auto"/>
            <w:left w:val="none" w:sz="0" w:space="0" w:color="auto"/>
            <w:bottom w:val="none" w:sz="0" w:space="0" w:color="auto"/>
            <w:right w:val="none" w:sz="0" w:space="0" w:color="auto"/>
          </w:divBdr>
        </w:div>
        <w:div w:id="1196625737">
          <w:marLeft w:val="640"/>
          <w:marRight w:val="0"/>
          <w:marTop w:val="0"/>
          <w:marBottom w:val="0"/>
          <w:divBdr>
            <w:top w:val="none" w:sz="0" w:space="0" w:color="auto"/>
            <w:left w:val="none" w:sz="0" w:space="0" w:color="auto"/>
            <w:bottom w:val="none" w:sz="0" w:space="0" w:color="auto"/>
            <w:right w:val="none" w:sz="0" w:space="0" w:color="auto"/>
          </w:divBdr>
        </w:div>
        <w:div w:id="1815755689">
          <w:marLeft w:val="640"/>
          <w:marRight w:val="0"/>
          <w:marTop w:val="0"/>
          <w:marBottom w:val="0"/>
          <w:divBdr>
            <w:top w:val="none" w:sz="0" w:space="0" w:color="auto"/>
            <w:left w:val="none" w:sz="0" w:space="0" w:color="auto"/>
            <w:bottom w:val="none" w:sz="0" w:space="0" w:color="auto"/>
            <w:right w:val="none" w:sz="0" w:space="0" w:color="auto"/>
          </w:divBdr>
        </w:div>
        <w:div w:id="1289778821">
          <w:marLeft w:val="640"/>
          <w:marRight w:val="0"/>
          <w:marTop w:val="0"/>
          <w:marBottom w:val="0"/>
          <w:divBdr>
            <w:top w:val="none" w:sz="0" w:space="0" w:color="auto"/>
            <w:left w:val="none" w:sz="0" w:space="0" w:color="auto"/>
            <w:bottom w:val="none" w:sz="0" w:space="0" w:color="auto"/>
            <w:right w:val="none" w:sz="0" w:space="0" w:color="auto"/>
          </w:divBdr>
        </w:div>
        <w:div w:id="44379231">
          <w:marLeft w:val="640"/>
          <w:marRight w:val="0"/>
          <w:marTop w:val="0"/>
          <w:marBottom w:val="0"/>
          <w:divBdr>
            <w:top w:val="none" w:sz="0" w:space="0" w:color="auto"/>
            <w:left w:val="none" w:sz="0" w:space="0" w:color="auto"/>
            <w:bottom w:val="none" w:sz="0" w:space="0" w:color="auto"/>
            <w:right w:val="none" w:sz="0" w:space="0" w:color="auto"/>
          </w:divBdr>
        </w:div>
        <w:div w:id="1347905128">
          <w:marLeft w:val="640"/>
          <w:marRight w:val="0"/>
          <w:marTop w:val="0"/>
          <w:marBottom w:val="0"/>
          <w:divBdr>
            <w:top w:val="none" w:sz="0" w:space="0" w:color="auto"/>
            <w:left w:val="none" w:sz="0" w:space="0" w:color="auto"/>
            <w:bottom w:val="none" w:sz="0" w:space="0" w:color="auto"/>
            <w:right w:val="none" w:sz="0" w:space="0" w:color="auto"/>
          </w:divBdr>
        </w:div>
        <w:div w:id="1559629528">
          <w:marLeft w:val="640"/>
          <w:marRight w:val="0"/>
          <w:marTop w:val="0"/>
          <w:marBottom w:val="0"/>
          <w:divBdr>
            <w:top w:val="none" w:sz="0" w:space="0" w:color="auto"/>
            <w:left w:val="none" w:sz="0" w:space="0" w:color="auto"/>
            <w:bottom w:val="none" w:sz="0" w:space="0" w:color="auto"/>
            <w:right w:val="none" w:sz="0" w:space="0" w:color="auto"/>
          </w:divBdr>
        </w:div>
        <w:div w:id="1990940013">
          <w:marLeft w:val="640"/>
          <w:marRight w:val="0"/>
          <w:marTop w:val="0"/>
          <w:marBottom w:val="0"/>
          <w:divBdr>
            <w:top w:val="none" w:sz="0" w:space="0" w:color="auto"/>
            <w:left w:val="none" w:sz="0" w:space="0" w:color="auto"/>
            <w:bottom w:val="none" w:sz="0" w:space="0" w:color="auto"/>
            <w:right w:val="none" w:sz="0" w:space="0" w:color="auto"/>
          </w:divBdr>
        </w:div>
        <w:div w:id="1166557068">
          <w:marLeft w:val="640"/>
          <w:marRight w:val="0"/>
          <w:marTop w:val="0"/>
          <w:marBottom w:val="0"/>
          <w:divBdr>
            <w:top w:val="none" w:sz="0" w:space="0" w:color="auto"/>
            <w:left w:val="none" w:sz="0" w:space="0" w:color="auto"/>
            <w:bottom w:val="none" w:sz="0" w:space="0" w:color="auto"/>
            <w:right w:val="none" w:sz="0" w:space="0" w:color="auto"/>
          </w:divBdr>
        </w:div>
        <w:div w:id="1962032043">
          <w:marLeft w:val="640"/>
          <w:marRight w:val="0"/>
          <w:marTop w:val="0"/>
          <w:marBottom w:val="0"/>
          <w:divBdr>
            <w:top w:val="none" w:sz="0" w:space="0" w:color="auto"/>
            <w:left w:val="none" w:sz="0" w:space="0" w:color="auto"/>
            <w:bottom w:val="none" w:sz="0" w:space="0" w:color="auto"/>
            <w:right w:val="none" w:sz="0" w:space="0" w:color="auto"/>
          </w:divBdr>
        </w:div>
        <w:div w:id="834297506">
          <w:marLeft w:val="640"/>
          <w:marRight w:val="0"/>
          <w:marTop w:val="0"/>
          <w:marBottom w:val="0"/>
          <w:divBdr>
            <w:top w:val="none" w:sz="0" w:space="0" w:color="auto"/>
            <w:left w:val="none" w:sz="0" w:space="0" w:color="auto"/>
            <w:bottom w:val="none" w:sz="0" w:space="0" w:color="auto"/>
            <w:right w:val="none" w:sz="0" w:space="0" w:color="auto"/>
          </w:divBdr>
        </w:div>
        <w:div w:id="456024876">
          <w:marLeft w:val="640"/>
          <w:marRight w:val="0"/>
          <w:marTop w:val="0"/>
          <w:marBottom w:val="0"/>
          <w:divBdr>
            <w:top w:val="none" w:sz="0" w:space="0" w:color="auto"/>
            <w:left w:val="none" w:sz="0" w:space="0" w:color="auto"/>
            <w:bottom w:val="none" w:sz="0" w:space="0" w:color="auto"/>
            <w:right w:val="none" w:sz="0" w:space="0" w:color="auto"/>
          </w:divBdr>
        </w:div>
        <w:div w:id="1128468639">
          <w:marLeft w:val="640"/>
          <w:marRight w:val="0"/>
          <w:marTop w:val="0"/>
          <w:marBottom w:val="0"/>
          <w:divBdr>
            <w:top w:val="none" w:sz="0" w:space="0" w:color="auto"/>
            <w:left w:val="none" w:sz="0" w:space="0" w:color="auto"/>
            <w:bottom w:val="none" w:sz="0" w:space="0" w:color="auto"/>
            <w:right w:val="none" w:sz="0" w:space="0" w:color="auto"/>
          </w:divBdr>
        </w:div>
        <w:div w:id="876745790">
          <w:marLeft w:val="640"/>
          <w:marRight w:val="0"/>
          <w:marTop w:val="0"/>
          <w:marBottom w:val="0"/>
          <w:divBdr>
            <w:top w:val="none" w:sz="0" w:space="0" w:color="auto"/>
            <w:left w:val="none" w:sz="0" w:space="0" w:color="auto"/>
            <w:bottom w:val="none" w:sz="0" w:space="0" w:color="auto"/>
            <w:right w:val="none" w:sz="0" w:space="0" w:color="auto"/>
          </w:divBdr>
        </w:div>
        <w:div w:id="239295994">
          <w:marLeft w:val="640"/>
          <w:marRight w:val="0"/>
          <w:marTop w:val="0"/>
          <w:marBottom w:val="0"/>
          <w:divBdr>
            <w:top w:val="none" w:sz="0" w:space="0" w:color="auto"/>
            <w:left w:val="none" w:sz="0" w:space="0" w:color="auto"/>
            <w:bottom w:val="none" w:sz="0" w:space="0" w:color="auto"/>
            <w:right w:val="none" w:sz="0" w:space="0" w:color="auto"/>
          </w:divBdr>
        </w:div>
        <w:div w:id="1663578932">
          <w:marLeft w:val="640"/>
          <w:marRight w:val="0"/>
          <w:marTop w:val="0"/>
          <w:marBottom w:val="0"/>
          <w:divBdr>
            <w:top w:val="none" w:sz="0" w:space="0" w:color="auto"/>
            <w:left w:val="none" w:sz="0" w:space="0" w:color="auto"/>
            <w:bottom w:val="none" w:sz="0" w:space="0" w:color="auto"/>
            <w:right w:val="none" w:sz="0" w:space="0" w:color="auto"/>
          </w:divBdr>
        </w:div>
        <w:div w:id="1807819115">
          <w:marLeft w:val="640"/>
          <w:marRight w:val="0"/>
          <w:marTop w:val="0"/>
          <w:marBottom w:val="0"/>
          <w:divBdr>
            <w:top w:val="none" w:sz="0" w:space="0" w:color="auto"/>
            <w:left w:val="none" w:sz="0" w:space="0" w:color="auto"/>
            <w:bottom w:val="none" w:sz="0" w:space="0" w:color="auto"/>
            <w:right w:val="none" w:sz="0" w:space="0" w:color="auto"/>
          </w:divBdr>
        </w:div>
        <w:div w:id="648558329">
          <w:marLeft w:val="640"/>
          <w:marRight w:val="0"/>
          <w:marTop w:val="0"/>
          <w:marBottom w:val="0"/>
          <w:divBdr>
            <w:top w:val="none" w:sz="0" w:space="0" w:color="auto"/>
            <w:left w:val="none" w:sz="0" w:space="0" w:color="auto"/>
            <w:bottom w:val="none" w:sz="0" w:space="0" w:color="auto"/>
            <w:right w:val="none" w:sz="0" w:space="0" w:color="auto"/>
          </w:divBdr>
        </w:div>
        <w:div w:id="398867821">
          <w:marLeft w:val="640"/>
          <w:marRight w:val="0"/>
          <w:marTop w:val="0"/>
          <w:marBottom w:val="0"/>
          <w:divBdr>
            <w:top w:val="none" w:sz="0" w:space="0" w:color="auto"/>
            <w:left w:val="none" w:sz="0" w:space="0" w:color="auto"/>
            <w:bottom w:val="none" w:sz="0" w:space="0" w:color="auto"/>
            <w:right w:val="none" w:sz="0" w:space="0" w:color="auto"/>
          </w:divBdr>
        </w:div>
        <w:div w:id="297224135">
          <w:marLeft w:val="640"/>
          <w:marRight w:val="0"/>
          <w:marTop w:val="0"/>
          <w:marBottom w:val="0"/>
          <w:divBdr>
            <w:top w:val="none" w:sz="0" w:space="0" w:color="auto"/>
            <w:left w:val="none" w:sz="0" w:space="0" w:color="auto"/>
            <w:bottom w:val="none" w:sz="0" w:space="0" w:color="auto"/>
            <w:right w:val="none" w:sz="0" w:space="0" w:color="auto"/>
          </w:divBdr>
        </w:div>
        <w:div w:id="780152230">
          <w:marLeft w:val="640"/>
          <w:marRight w:val="0"/>
          <w:marTop w:val="0"/>
          <w:marBottom w:val="0"/>
          <w:divBdr>
            <w:top w:val="none" w:sz="0" w:space="0" w:color="auto"/>
            <w:left w:val="none" w:sz="0" w:space="0" w:color="auto"/>
            <w:bottom w:val="none" w:sz="0" w:space="0" w:color="auto"/>
            <w:right w:val="none" w:sz="0" w:space="0" w:color="auto"/>
          </w:divBdr>
        </w:div>
        <w:div w:id="1606383399">
          <w:marLeft w:val="640"/>
          <w:marRight w:val="0"/>
          <w:marTop w:val="0"/>
          <w:marBottom w:val="0"/>
          <w:divBdr>
            <w:top w:val="none" w:sz="0" w:space="0" w:color="auto"/>
            <w:left w:val="none" w:sz="0" w:space="0" w:color="auto"/>
            <w:bottom w:val="none" w:sz="0" w:space="0" w:color="auto"/>
            <w:right w:val="none" w:sz="0" w:space="0" w:color="auto"/>
          </w:divBdr>
        </w:div>
        <w:div w:id="784346903">
          <w:marLeft w:val="640"/>
          <w:marRight w:val="0"/>
          <w:marTop w:val="0"/>
          <w:marBottom w:val="0"/>
          <w:divBdr>
            <w:top w:val="none" w:sz="0" w:space="0" w:color="auto"/>
            <w:left w:val="none" w:sz="0" w:space="0" w:color="auto"/>
            <w:bottom w:val="none" w:sz="0" w:space="0" w:color="auto"/>
            <w:right w:val="none" w:sz="0" w:space="0" w:color="auto"/>
          </w:divBdr>
        </w:div>
        <w:div w:id="244458099">
          <w:marLeft w:val="640"/>
          <w:marRight w:val="0"/>
          <w:marTop w:val="0"/>
          <w:marBottom w:val="0"/>
          <w:divBdr>
            <w:top w:val="none" w:sz="0" w:space="0" w:color="auto"/>
            <w:left w:val="none" w:sz="0" w:space="0" w:color="auto"/>
            <w:bottom w:val="none" w:sz="0" w:space="0" w:color="auto"/>
            <w:right w:val="none" w:sz="0" w:space="0" w:color="auto"/>
          </w:divBdr>
        </w:div>
        <w:div w:id="591667124">
          <w:marLeft w:val="640"/>
          <w:marRight w:val="0"/>
          <w:marTop w:val="0"/>
          <w:marBottom w:val="0"/>
          <w:divBdr>
            <w:top w:val="none" w:sz="0" w:space="0" w:color="auto"/>
            <w:left w:val="none" w:sz="0" w:space="0" w:color="auto"/>
            <w:bottom w:val="none" w:sz="0" w:space="0" w:color="auto"/>
            <w:right w:val="none" w:sz="0" w:space="0" w:color="auto"/>
          </w:divBdr>
        </w:div>
        <w:div w:id="1203901450">
          <w:marLeft w:val="640"/>
          <w:marRight w:val="0"/>
          <w:marTop w:val="0"/>
          <w:marBottom w:val="0"/>
          <w:divBdr>
            <w:top w:val="none" w:sz="0" w:space="0" w:color="auto"/>
            <w:left w:val="none" w:sz="0" w:space="0" w:color="auto"/>
            <w:bottom w:val="none" w:sz="0" w:space="0" w:color="auto"/>
            <w:right w:val="none" w:sz="0" w:space="0" w:color="auto"/>
          </w:divBdr>
        </w:div>
        <w:div w:id="1344749539">
          <w:marLeft w:val="640"/>
          <w:marRight w:val="0"/>
          <w:marTop w:val="0"/>
          <w:marBottom w:val="0"/>
          <w:divBdr>
            <w:top w:val="none" w:sz="0" w:space="0" w:color="auto"/>
            <w:left w:val="none" w:sz="0" w:space="0" w:color="auto"/>
            <w:bottom w:val="none" w:sz="0" w:space="0" w:color="auto"/>
            <w:right w:val="none" w:sz="0" w:space="0" w:color="auto"/>
          </w:divBdr>
        </w:div>
        <w:div w:id="2003586884">
          <w:marLeft w:val="640"/>
          <w:marRight w:val="0"/>
          <w:marTop w:val="0"/>
          <w:marBottom w:val="0"/>
          <w:divBdr>
            <w:top w:val="none" w:sz="0" w:space="0" w:color="auto"/>
            <w:left w:val="none" w:sz="0" w:space="0" w:color="auto"/>
            <w:bottom w:val="none" w:sz="0" w:space="0" w:color="auto"/>
            <w:right w:val="none" w:sz="0" w:space="0" w:color="auto"/>
          </w:divBdr>
        </w:div>
      </w:divsChild>
    </w:div>
    <w:div w:id="2134058436">
      <w:bodyDiv w:val="1"/>
      <w:marLeft w:val="0"/>
      <w:marRight w:val="0"/>
      <w:marTop w:val="0"/>
      <w:marBottom w:val="0"/>
      <w:divBdr>
        <w:top w:val="none" w:sz="0" w:space="0" w:color="auto"/>
        <w:left w:val="none" w:sz="0" w:space="0" w:color="auto"/>
        <w:bottom w:val="none" w:sz="0" w:space="0" w:color="auto"/>
        <w:right w:val="none" w:sz="0" w:space="0" w:color="auto"/>
      </w:divBdr>
      <w:divsChild>
        <w:div w:id="1017849344">
          <w:marLeft w:val="640"/>
          <w:marRight w:val="0"/>
          <w:marTop w:val="0"/>
          <w:marBottom w:val="0"/>
          <w:divBdr>
            <w:top w:val="none" w:sz="0" w:space="0" w:color="auto"/>
            <w:left w:val="none" w:sz="0" w:space="0" w:color="auto"/>
            <w:bottom w:val="none" w:sz="0" w:space="0" w:color="auto"/>
            <w:right w:val="none" w:sz="0" w:space="0" w:color="auto"/>
          </w:divBdr>
        </w:div>
        <w:div w:id="1696227555">
          <w:marLeft w:val="640"/>
          <w:marRight w:val="0"/>
          <w:marTop w:val="0"/>
          <w:marBottom w:val="0"/>
          <w:divBdr>
            <w:top w:val="none" w:sz="0" w:space="0" w:color="auto"/>
            <w:left w:val="none" w:sz="0" w:space="0" w:color="auto"/>
            <w:bottom w:val="none" w:sz="0" w:space="0" w:color="auto"/>
            <w:right w:val="none" w:sz="0" w:space="0" w:color="auto"/>
          </w:divBdr>
        </w:div>
        <w:div w:id="47845641">
          <w:marLeft w:val="640"/>
          <w:marRight w:val="0"/>
          <w:marTop w:val="0"/>
          <w:marBottom w:val="0"/>
          <w:divBdr>
            <w:top w:val="none" w:sz="0" w:space="0" w:color="auto"/>
            <w:left w:val="none" w:sz="0" w:space="0" w:color="auto"/>
            <w:bottom w:val="none" w:sz="0" w:space="0" w:color="auto"/>
            <w:right w:val="none" w:sz="0" w:space="0" w:color="auto"/>
          </w:divBdr>
        </w:div>
        <w:div w:id="65147994">
          <w:marLeft w:val="640"/>
          <w:marRight w:val="0"/>
          <w:marTop w:val="0"/>
          <w:marBottom w:val="0"/>
          <w:divBdr>
            <w:top w:val="none" w:sz="0" w:space="0" w:color="auto"/>
            <w:left w:val="none" w:sz="0" w:space="0" w:color="auto"/>
            <w:bottom w:val="none" w:sz="0" w:space="0" w:color="auto"/>
            <w:right w:val="none" w:sz="0" w:space="0" w:color="auto"/>
          </w:divBdr>
        </w:div>
        <w:div w:id="1371539214">
          <w:marLeft w:val="640"/>
          <w:marRight w:val="0"/>
          <w:marTop w:val="0"/>
          <w:marBottom w:val="0"/>
          <w:divBdr>
            <w:top w:val="none" w:sz="0" w:space="0" w:color="auto"/>
            <w:left w:val="none" w:sz="0" w:space="0" w:color="auto"/>
            <w:bottom w:val="none" w:sz="0" w:space="0" w:color="auto"/>
            <w:right w:val="none" w:sz="0" w:space="0" w:color="auto"/>
          </w:divBdr>
        </w:div>
        <w:div w:id="968508776">
          <w:marLeft w:val="640"/>
          <w:marRight w:val="0"/>
          <w:marTop w:val="0"/>
          <w:marBottom w:val="0"/>
          <w:divBdr>
            <w:top w:val="none" w:sz="0" w:space="0" w:color="auto"/>
            <w:left w:val="none" w:sz="0" w:space="0" w:color="auto"/>
            <w:bottom w:val="none" w:sz="0" w:space="0" w:color="auto"/>
            <w:right w:val="none" w:sz="0" w:space="0" w:color="auto"/>
          </w:divBdr>
        </w:div>
        <w:div w:id="1031228280">
          <w:marLeft w:val="640"/>
          <w:marRight w:val="0"/>
          <w:marTop w:val="0"/>
          <w:marBottom w:val="0"/>
          <w:divBdr>
            <w:top w:val="none" w:sz="0" w:space="0" w:color="auto"/>
            <w:left w:val="none" w:sz="0" w:space="0" w:color="auto"/>
            <w:bottom w:val="none" w:sz="0" w:space="0" w:color="auto"/>
            <w:right w:val="none" w:sz="0" w:space="0" w:color="auto"/>
          </w:divBdr>
        </w:div>
        <w:div w:id="1769961574">
          <w:marLeft w:val="640"/>
          <w:marRight w:val="0"/>
          <w:marTop w:val="0"/>
          <w:marBottom w:val="0"/>
          <w:divBdr>
            <w:top w:val="none" w:sz="0" w:space="0" w:color="auto"/>
            <w:left w:val="none" w:sz="0" w:space="0" w:color="auto"/>
            <w:bottom w:val="none" w:sz="0" w:space="0" w:color="auto"/>
            <w:right w:val="none" w:sz="0" w:space="0" w:color="auto"/>
          </w:divBdr>
        </w:div>
        <w:div w:id="54091920">
          <w:marLeft w:val="640"/>
          <w:marRight w:val="0"/>
          <w:marTop w:val="0"/>
          <w:marBottom w:val="0"/>
          <w:divBdr>
            <w:top w:val="none" w:sz="0" w:space="0" w:color="auto"/>
            <w:left w:val="none" w:sz="0" w:space="0" w:color="auto"/>
            <w:bottom w:val="none" w:sz="0" w:space="0" w:color="auto"/>
            <w:right w:val="none" w:sz="0" w:space="0" w:color="auto"/>
          </w:divBdr>
        </w:div>
        <w:div w:id="411463799">
          <w:marLeft w:val="640"/>
          <w:marRight w:val="0"/>
          <w:marTop w:val="0"/>
          <w:marBottom w:val="0"/>
          <w:divBdr>
            <w:top w:val="none" w:sz="0" w:space="0" w:color="auto"/>
            <w:left w:val="none" w:sz="0" w:space="0" w:color="auto"/>
            <w:bottom w:val="none" w:sz="0" w:space="0" w:color="auto"/>
            <w:right w:val="none" w:sz="0" w:space="0" w:color="auto"/>
          </w:divBdr>
        </w:div>
        <w:div w:id="525951636">
          <w:marLeft w:val="640"/>
          <w:marRight w:val="0"/>
          <w:marTop w:val="0"/>
          <w:marBottom w:val="0"/>
          <w:divBdr>
            <w:top w:val="none" w:sz="0" w:space="0" w:color="auto"/>
            <w:left w:val="none" w:sz="0" w:space="0" w:color="auto"/>
            <w:bottom w:val="none" w:sz="0" w:space="0" w:color="auto"/>
            <w:right w:val="none" w:sz="0" w:space="0" w:color="auto"/>
          </w:divBdr>
        </w:div>
        <w:div w:id="1688484024">
          <w:marLeft w:val="640"/>
          <w:marRight w:val="0"/>
          <w:marTop w:val="0"/>
          <w:marBottom w:val="0"/>
          <w:divBdr>
            <w:top w:val="none" w:sz="0" w:space="0" w:color="auto"/>
            <w:left w:val="none" w:sz="0" w:space="0" w:color="auto"/>
            <w:bottom w:val="none" w:sz="0" w:space="0" w:color="auto"/>
            <w:right w:val="none" w:sz="0" w:space="0" w:color="auto"/>
          </w:divBdr>
        </w:div>
        <w:div w:id="269123521">
          <w:marLeft w:val="640"/>
          <w:marRight w:val="0"/>
          <w:marTop w:val="0"/>
          <w:marBottom w:val="0"/>
          <w:divBdr>
            <w:top w:val="none" w:sz="0" w:space="0" w:color="auto"/>
            <w:left w:val="none" w:sz="0" w:space="0" w:color="auto"/>
            <w:bottom w:val="none" w:sz="0" w:space="0" w:color="auto"/>
            <w:right w:val="none" w:sz="0" w:space="0" w:color="auto"/>
          </w:divBdr>
        </w:div>
        <w:div w:id="791090279">
          <w:marLeft w:val="640"/>
          <w:marRight w:val="0"/>
          <w:marTop w:val="0"/>
          <w:marBottom w:val="0"/>
          <w:divBdr>
            <w:top w:val="none" w:sz="0" w:space="0" w:color="auto"/>
            <w:left w:val="none" w:sz="0" w:space="0" w:color="auto"/>
            <w:bottom w:val="none" w:sz="0" w:space="0" w:color="auto"/>
            <w:right w:val="none" w:sz="0" w:space="0" w:color="auto"/>
          </w:divBdr>
        </w:div>
        <w:div w:id="997461485">
          <w:marLeft w:val="640"/>
          <w:marRight w:val="0"/>
          <w:marTop w:val="0"/>
          <w:marBottom w:val="0"/>
          <w:divBdr>
            <w:top w:val="none" w:sz="0" w:space="0" w:color="auto"/>
            <w:left w:val="none" w:sz="0" w:space="0" w:color="auto"/>
            <w:bottom w:val="none" w:sz="0" w:space="0" w:color="auto"/>
            <w:right w:val="none" w:sz="0" w:space="0" w:color="auto"/>
          </w:divBdr>
        </w:div>
        <w:div w:id="1070425845">
          <w:marLeft w:val="640"/>
          <w:marRight w:val="0"/>
          <w:marTop w:val="0"/>
          <w:marBottom w:val="0"/>
          <w:divBdr>
            <w:top w:val="none" w:sz="0" w:space="0" w:color="auto"/>
            <w:left w:val="none" w:sz="0" w:space="0" w:color="auto"/>
            <w:bottom w:val="none" w:sz="0" w:space="0" w:color="auto"/>
            <w:right w:val="none" w:sz="0" w:space="0" w:color="auto"/>
          </w:divBdr>
        </w:div>
        <w:div w:id="1893076079">
          <w:marLeft w:val="640"/>
          <w:marRight w:val="0"/>
          <w:marTop w:val="0"/>
          <w:marBottom w:val="0"/>
          <w:divBdr>
            <w:top w:val="none" w:sz="0" w:space="0" w:color="auto"/>
            <w:left w:val="none" w:sz="0" w:space="0" w:color="auto"/>
            <w:bottom w:val="none" w:sz="0" w:space="0" w:color="auto"/>
            <w:right w:val="none" w:sz="0" w:space="0" w:color="auto"/>
          </w:divBdr>
        </w:div>
        <w:div w:id="2070301595">
          <w:marLeft w:val="640"/>
          <w:marRight w:val="0"/>
          <w:marTop w:val="0"/>
          <w:marBottom w:val="0"/>
          <w:divBdr>
            <w:top w:val="none" w:sz="0" w:space="0" w:color="auto"/>
            <w:left w:val="none" w:sz="0" w:space="0" w:color="auto"/>
            <w:bottom w:val="none" w:sz="0" w:space="0" w:color="auto"/>
            <w:right w:val="none" w:sz="0" w:space="0" w:color="auto"/>
          </w:divBdr>
        </w:div>
        <w:div w:id="89932680">
          <w:marLeft w:val="640"/>
          <w:marRight w:val="0"/>
          <w:marTop w:val="0"/>
          <w:marBottom w:val="0"/>
          <w:divBdr>
            <w:top w:val="none" w:sz="0" w:space="0" w:color="auto"/>
            <w:left w:val="none" w:sz="0" w:space="0" w:color="auto"/>
            <w:bottom w:val="none" w:sz="0" w:space="0" w:color="auto"/>
            <w:right w:val="none" w:sz="0" w:space="0" w:color="auto"/>
          </w:divBdr>
        </w:div>
        <w:div w:id="1272973086">
          <w:marLeft w:val="640"/>
          <w:marRight w:val="0"/>
          <w:marTop w:val="0"/>
          <w:marBottom w:val="0"/>
          <w:divBdr>
            <w:top w:val="none" w:sz="0" w:space="0" w:color="auto"/>
            <w:left w:val="none" w:sz="0" w:space="0" w:color="auto"/>
            <w:bottom w:val="none" w:sz="0" w:space="0" w:color="auto"/>
            <w:right w:val="none" w:sz="0" w:space="0" w:color="auto"/>
          </w:divBdr>
        </w:div>
        <w:div w:id="152647796">
          <w:marLeft w:val="640"/>
          <w:marRight w:val="0"/>
          <w:marTop w:val="0"/>
          <w:marBottom w:val="0"/>
          <w:divBdr>
            <w:top w:val="none" w:sz="0" w:space="0" w:color="auto"/>
            <w:left w:val="none" w:sz="0" w:space="0" w:color="auto"/>
            <w:bottom w:val="none" w:sz="0" w:space="0" w:color="auto"/>
            <w:right w:val="none" w:sz="0" w:space="0" w:color="auto"/>
          </w:divBdr>
        </w:div>
        <w:div w:id="1635330879">
          <w:marLeft w:val="640"/>
          <w:marRight w:val="0"/>
          <w:marTop w:val="0"/>
          <w:marBottom w:val="0"/>
          <w:divBdr>
            <w:top w:val="none" w:sz="0" w:space="0" w:color="auto"/>
            <w:left w:val="none" w:sz="0" w:space="0" w:color="auto"/>
            <w:bottom w:val="none" w:sz="0" w:space="0" w:color="auto"/>
            <w:right w:val="none" w:sz="0" w:space="0" w:color="auto"/>
          </w:divBdr>
        </w:div>
        <w:div w:id="796490417">
          <w:marLeft w:val="640"/>
          <w:marRight w:val="0"/>
          <w:marTop w:val="0"/>
          <w:marBottom w:val="0"/>
          <w:divBdr>
            <w:top w:val="none" w:sz="0" w:space="0" w:color="auto"/>
            <w:left w:val="none" w:sz="0" w:space="0" w:color="auto"/>
            <w:bottom w:val="none" w:sz="0" w:space="0" w:color="auto"/>
            <w:right w:val="none" w:sz="0" w:space="0" w:color="auto"/>
          </w:divBdr>
        </w:div>
        <w:div w:id="310257871">
          <w:marLeft w:val="640"/>
          <w:marRight w:val="0"/>
          <w:marTop w:val="0"/>
          <w:marBottom w:val="0"/>
          <w:divBdr>
            <w:top w:val="none" w:sz="0" w:space="0" w:color="auto"/>
            <w:left w:val="none" w:sz="0" w:space="0" w:color="auto"/>
            <w:bottom w:val="none" w:sz="0" w:space="0" w:color="auto"/>
            <w:right w:val="none" w:sz="0" w:space="0" w:color="auto"/>
          </w:divBdr>
        </w:div>
        <w:div w:id="803625408">
          <w:marLeft w:val="640"/>
          <w:marRight w:val="0"/>
          <w:marTop w:val="0"/>
          <w:marBottom w:val="0"/>
          <w:divBdr>
            <w:top w:val="none" w:sz="0" w:space="0" w:color="auto"/>
            <w:left w:val="none" w:sz="0" w:space="0" w:color="auto"/>
            <w:bottom w:val="none" w:sz="0" w:space="0" w:color="auto"/>
            <w:right w:val="none" w:sz="0" w:space="0" w:color="auto"/>
          </w:divBdr>
        </w:div>
        <w:div w:id="1316375971">
          <w:marLeft w:val="640"/>
          <w:marRight w:val="0"/>
          <w:marTop w:val="0"/>
          <w:marBottom w:val="0"/>
          <w:divBdr>
            <w:top w:val="none" w:sz="0" w:space="0" w:color="auto"/>
            <w:left w:val="none" w:sz="0" w:space="0" w:color="auto"/>
            <w:bottom w:val="none" w:sz="0" w:space="0" w:color="auto"/>
            <w:right w:val="none" w:sz="0" w:space="0" w:color="auto"/>
          </w:divBdr>
        </w:div>
        <w:div w:id="3555461">
          <w:marLeft w:val="640"/>
          <w:marRight w:val="0"/>
          <w:marTop w:val="0"/>
          <w:marBottom w:val="0"/>
          <w:divBdr>
            <w:top w:val="none" w:sz="0" w:space="0" w:color="auto"/>
            <w:left w:val="none" w:sz="0" w:space="0" w:color="auto"/>
            <w:bottom w:val="none" w:sz="0" w:space="0" w:color="auto"/>
            <w:right w:val="none" w:sz="0" w:space="0" w:color="auto"/>
          </w:divBdr>
        </w:div>
        <w:div w:id="1477602997">
          <w:marLeft w:val="640"/>
          <w:marRight w:val="0"/>
          <w:marTop w:val="0"/>
          <w:marBottom w:val="0"/>
          <w:divBdr>
            <w:top w:val="none" w:sz="0" w:space="0" w:color="auto"/>
            <w:left w:val="none" w:sz="0" w:space="0" w:color="auto"/>
            <w:bottom w:val="none" w:sz="0" w:space="0" w:color="auto"/>
            <w:right w:val="none" w:sz="0" w:space="0" w:color="auto"/>
          </w:divBdr>
        </w:div>
        <w:div w:id="1010445352">
          <w:marLeft w:val="640"/>
          <w:marRight w:val="0"/>
          <w:marTop w:val="0"/>
          <w:marBottom w:val="0"/>
          <w:divBdr>
            <w:top w:val="none" w:sz="0" w:space="0" w:color="auto"/>
            <w:left w:val="none" w:sz="0" w:space="0" w:color="auto"/>
            <w:bottom w:val="none" w:sz="0" w:space="0" w:color="auto"/>
            <w:right w:val="none" w:sz="0" w:space="0" w:color="auto"/>
          </w:divBdr>
        </w:div>
        <w:div w:id="218053593">
          <w:marLeft w:val="640"/>
          <w:marRight w:val="0"/>
          <w:marTop w:val="0"/>
          <w:marBottom w:val="0"/>
          <w:divBdr>
            <w:top w:val="none" w:sz="0" w:space="0" w:color="auto"/>
            <w:left w:val="none" w:sz="0" w:space="0" w:color="auto"/>
            <w:bottom w:val="none" w:sz="0" w:space="0" w:color="auto"/>
            <w:right w:val="none" w:sz="0" w:space="0" w:color="auto"/>
          </w:divBdr>
        </w:div>
        <w:div w:id="467480692">
          <w:marLeft w:val="640"/>
          <w:marRight w:val="0"/>
          <w:marTop w:val="0"/>
          <w:marBottom w:val="0"/>
          <w:divBdr>
            <w:top w:val="none" w:sz="0" w:space="0" w:color="auto"/>
            <w:left w:val="none" w:sz="0" w:space="0" w:color="auto"/>
            <w:bottom w:val="none" w:sz="0" w:space="0" w:color="auto"/>
            <w:right w:val="none" w:sz="0" w:space="0" w:color="auto"/>
          </w:divBdr>
        </w:div>
        <w:div w:id="1639148204">
          <w:marLeft w:val="640"/>
          <w:marRight w:val="0"/>
          <w:marTop w:val="0"/>
          <w:marBottom w:val="0"/>
          <w:divBdr>
            <w:top w:val="none" w:sz="0" w:space="0" w:color="auto"/>
            <w:left w:val="none" w:sz="0" w:space="0" w:color="auto"/>
            <w:bottom w:val="none" w:sz="0" w:space="0" w:color="auto"/>
            <w:right w:val="none" w:sz="0" w:space="0" w:color="auto"/>
          </w:divBdr>
        </w:div>
        <w:div w:id="8260222">
          <w:marLeft w:val="640"/>
          <w:marRight w:val="0"/>
          <w:marTop w:val="0"/>
          <w:marBottom w:val="0"/>
          <w:divBdr>
            <w:top w:val="none" w:sz="0" w:space="0" w:color="auto"/>
            <w:left w:val="none" w:sz="0" w:space="0" w:color="auto"/>
            <w:bottom w:val="none" w:sz="0" w:space="0" w:color="auto"/>
            <w:right w:val="none" w:sz="0" w:space="0" w:color="auto"/>
          </w:divBdr>
        </w:div>
        <w:div w:id="561916212">
          <w:marLeft w:val="640"/>
          <w:marRight w:val="0"/>
          <w:marTop w:val="0"/>
          <w:marBottom w:val="0"/>
          <w:divBdr>
            <w:top w:val="none" w:sz="0" w:space="0" w:color="auto"/>
            <w:left w:val="none" w:sz="0" w:space="0" w:color="auto"/>
            <w:bottom w:val="none" w:sz="0" w:space="0" w:color="auto"/>
            <w:right w:val="none" w:sz="0" w:space="0" w:color="auto"/>
          </w:divBdr>
        </w:div>
        <w:div w:id="1447970173">
          <w:marLeft w:val="640"/>
          <w:marRight w:val="0"/>
          <w:marTop w:val="0"/>
          <w:marBottom w:val="0"/>
          <w:divBdr>
            <w:top w:val="none" w:sz="0" w:space="0" w:color="auto"/>
            <w:left w:val="none" w:sz="0" w:space="0" w:color="auto"/>
            <w:bottom w:val="none" w:sz="0" w:space="0" w:color="auto"/>
            <w:right w:val="none" w:sz="0" w:space="0" w:color="auto"/>
          </w:divBdr>
        </w:div>
        <w:div w:id="2009862026">
          <w:marLeft w:val="640"/>
          <w:marRight w:val="0"/>
          <w:marTop w:val="0"/>
          <w:marBottom w:val="0"/>
          <w:divBdr>
            <w:top w:val="none" w:sz="0" w:space="0" w:color="auto"/>
            <w:left w:val="none" w:sz="0" w:space="0" w:color="auto"/>
            <w:bottom w:val="none" w:sz="0" w:space="0" w:color="auto"/>
            <w:right w:val="none" w:sz="0" w:space="0" w:color="auto"/>
          </w:divBdr>
        </w:div>
        <w:div w:id="915557923">
          <w:marLeft w:val="640"/>
          <w:marRight w:val="0"/>
          <w:marTop w:val="0"/>
          <w:marBottom w:val="0"/>
          <w:divBdr>
            <w:top w:val="none" w:sz="0" w:space="0" w:color="auto"/>
            <w:left w:val="none" w:sz="0" w:space="0" w:color="auto"/>
            <w:bottom w:val="none" w:sz="0" w:space="0" w:color="auto"/>
            <w:right w:val="none" w:sz="0" w:space="0" w:color="auto"/>
          </w:divBdr>
        </w:div>
        <w:div w:id="979269364">
          <w:marLeft w:val="640"/>
          <w:marRight w:val="0"/>
          <w:marTop w:val="0"/>
          <w:marBottom w:val="0"/>
          <w:divBdr>
            <w:top w:val="none" w:sz="0" w:space="0" w:color="auto"/>
            <w:left w:val="none" w:sz="0" w:space="0" w:color="auto"/>
            <w:bottom w:val="none" w:sz="0" w:space="0" w:color="auto"/>
            <w:right w:val="none" w:sz="0" w:space="0" w:color="auto"/>
          </w:divBdr>
        </w:div>
        <w:div w:id="441337874">
          <w:marLeft w:val="640"/>
          <w:marRight w:val="0"/>
          <w:marTop w:val="0"/>
          <w:marBottom w:val="0"/>
          <w:divBdr>
            <w:top w:val="none" w:sz="0" w:space="0" w:color="auto"/>
            <w:left w:val="none" w:sz="0" w:space="0" w:color="auto"/>
            <w:bottom w:val="none" w:sz="0" w:space="0" w:color="auto"/>
            <w:right w:val="none" w:sz="0" w:space="0" w:color="auto"/>
          </w:divBdr>
        </w:div>
        <w:div w:id="1795441439">
          <w:marLeft w:val="640"/>
          <w:marRight w:val="0"/>
          <w:marTop w:val="0"/>
          <w:marBottom w:val="0"/>
          <w:divBdr>
            <w:top w:val="none" w:sz="0" w:space="0" w:color="auto"/>
            <w:left w:val="none" w:sz="0" w:space="0" w:color="auto"/>
            <w:bottom w:val="none" w:sz="0" w:space="0" w:color="auto"/>
            <w:right w:val="none" w:sz="0" w:space="0" w:color="auto"/>
          </w:divBdr>
        </w:div>
        <w:div w:id="465010207">
          <w:marLeft w:val="640"/>
          <w:marRight w:val="0"/>
          <w:marTop w:val="0"/>
          <w:marBottom w:val="0"/>
          <w:divBdr>
            <w:top w:val="none" w:sz="0" w:space="0" w:color="auto"/>
            <w:left w:val="none" w:sz="0" w:space="0" w:color="auto"/>
            <w:bottom w:val="none" w:sz="0" w:space="0" w:color="auto"/>
            <w:right w:val="none" w:sz="0" w:space="0" w:color="auto"/>
          </w:divBdr>
        </w:div>
        <w:div w:id="514467856">
          <w:marLeft w:val="640"/>
          <w:marRight w:val="0"/>
          <w:marTop w:val="0"/>
          <w:marBottom w:val="0"/>
          <w:divBdr>
            <w:top w:val="none" w:sz="0" w:space="0" w:color="auto"/>
            <w:left w:val="none" w:sz="0" w:space="0" w:color="auto"/>
            <w:bottom w:val="none" w:sz="0" w:space="0" w:color="auto"/>
            <w:right w:val="none" w:sz="0" w:space="0" w:color="auto"/>
          </w:divBdr>
        </w:div>
        <w:div w:id="1956593073">
          <w:marLeft w:val="640"/>
          <w:marRight w:val="0"/>
          <w:marTop w:val="0"/>
          <w:marBottom w:val="0"/>
          <w:divBdr>
            <w:top w:val="none" w:sz="0" w:space="0" w:color="auto"/>
            <w:left w:val="none" w:sz="0" w:space="0" w:color="auto"/>
            <w:bottom w:val="none" w:sz="0" w:space="0" w:color="auto"/>
            <w:right w:val="none" w:sz="0" w:space="0" w:color="auto"/>
          </w:divBdr>
        </w:div>
        <w:div w:id="1032728481">
          <w:marLeft w:val="640"/>
          <w:marRight w:val="0"/>
          <w:marTop w:val="0"/>
          <w:marBottom w:val="0"/>
          <w:divBdr>
            <w:top w:val="none" w:sz="0" w:space="0" w:color="auto"/>
            <w:left w:val="none" w:sz="0" w:space="0" w:color="auto"/>
            <w:bottom w:val="none" w:sz="0" w:space="0" w:color="auto"/>
            <w:right w:val="none" w:sz="0" w:space="0" w:color="auto"/>
          </w:divBdr>
        </w:div>
        <w:div w:id="1223827614">
          <w:marLeft w:val="640"/>
          <w:marRight w:val="0"/>
          <w:marTop w:val="0"/>
          <w:marBottom w:val="0"/>
          <w:divBdr>
            <w:top w:val="none" w:sz="0" w:space="0" w:color="auto"/>
            <w:left w:val="none" w:sz="0" w:space="0" w:color="auto"/>
            <w:bottom w:val="none" w:sz="0" w:space="0" w:color="auto"/>
            <w:right w:val="none" w:sz="0" w:space="0" w:color="auto"/>
          </w:divBdr>
        </w:div>
        <w:div w:id="1323775571">
          <w:marLeft w:val="640"/>
          <w:marRight w:val="0"/>
          <w:marTop w:val="0"/>
          <w:marBottom w:val="0"/>
          <w:divBdr>
            <w:top w:val="none" w:sz="0" w:space="0" w:color="auto"/>
            <w:left w:val="none" w:sz="0" w:space="0" w:color="auto"/>
            <w:bottom w:val="none" w:sz="0" w:space="0" w:color="auto"/>
            <w:right w:val="none" w:sz="0" w:space="0" w:color="auto"/>
          </w:divBdr>
        </w:div>
        <w:div w:id="595752739">
          <w:marLeft w:val="640"/>
          <w:marRight w:val="0"/>
          <w:marTop w:val="0"/>
          <w:marBottom w:val="0"/>
          <w:divBdr>
            <w:top w:val="none" w:sz="0" w:space="0" w:color="auto"/>
            <w:left w:val="none" w:sz="0" w:space="0" w:color="auto"/>
            <w:bottom w:val="none" w:sz="0" w:space="0" w:color="auto"/>
            <w:right w:val="none" w:sz="0" w:space="0" w:color="auto"/>
          </w:divBdr>
        </w:div>
        <w:div w:id="336033122">
          <w:marLeft w:val="640"/>
          <w:marRight w:val="0"/>
          <w:marTop w:val="0"/>
          <w:marBottom w:val="0"/>
          <w:divBdr>
            <w:top w:val="none" w:sz="0" w:space="0" w:color="auto"/>
            <w:left w:val="none" w:sz="0" w:space="0" w:color="auto"/>
            <w:bottom w:val="none" w:sz="0" w:space="0" w:color="auto"/>
            <w:right w:val="none" w:sz="0" w:space="0" w:color="auto"/>
          </w:divBdr>
        </w:div>
        <w:div w:id="1839231212">
          <w:marLeft w:val="640"/>
          <w:marRight w:val="0"/>
          <w:marTop w:val="0"/>
          <w:marBottom w:val="0"/>
          <w:divBdr>
            <w:top w:val="none" w:sz="0" w:space="0" w:color="auto"/>
            <w:left w:val="none" w:sz="0" w:space="0" w:color="auto"/>
            <w:bottom w:val="none" w:sz="0" w:space="0" w:color="auto"/>
            <w:right w:val="none" w:sz="0" w:space="0" w:color="auto"/>
          </w:divBdr>
        </w:div>
        <w:div w:id="847864716">
          <w:marLeft w:val="640"/>
          <w:marRight w:val="0"/>
          <w:marTop w:val="0"/>
          <w:marBottom w:val="0"/>
          <w:divBdr>
            <w:top w:val="none" w:sz="0" w:space="0" w:color="auto"/>
            <w:left w:val="none" w:sz="0" w:space="0" w:color="auto"/>
            <w:bottom w:val="none" w:sz="0" w:space="0" w:color="auto"/>
            <w:right w:val="none" w:sz="0" w:space="0" w:color="auto"/>
          </w:divBdr>
        </w:div>
        <w:div w:id="542443318">
          <w:marLeft w:val="640"/>
          <w:marRight w:val="0"/>
          <w:marTop w:val="0"/>
          <w:marBottom w:val="0"/>
          <w:divBdr>
            <w:top w:val="none" w:sz="0" w:space="0" w:color="auto"/>
            <w:left w:val="none" w:sz="0" w:space="0" w:color="auto"/>
            <w:bottom w:val="none" w:sz="0" w:space="0" w:color="auto"/>
            <w:right w:val="none" w:sz="0" w:space="0" w:color="auto"/>
          </w:divBdr>
        </w:div>
        <w:div w:id="649557066">
          <w:marLeft w:val="640"/>
          <w:marRight w:val="0"/>
          <w:marTop w:val="0"/>
          <w:marBottom w:val="0"/>
          <w:divBdr>
            <w:top w:val="none" w:sz="0" w:space="0" w:color="auto"/>
            <w:left w:val="none" w:sz="0" w:space="0" w:color="auto"/>
            <w:bottom w:val="none" w:sz="0" w:space="0" w:color="auto"/>
            <w:right w:val="none" w:sz="0" w:space="0" w:color="auto"/>
          </w:divBdr>
        </w:div>
        <w:div w:id="1475486125">
          <w:marLeft w:val="640"/>
          <w:marRight w:val="0"/>
          <w:marTop w:val="0"/>
          <w:marBottom w:val="0"/>
          <w:divBdr>
            <w:top w:val="none" w:sz="0" w:space="0" w:color="auto"/>
            <w:left w:val="none" w:sz="0" w:space="0" w:color="auto"/>
            <w:bottom w:val="none" w:sz="0" w:space="0" w:color="auto"/>
            <w:right w:val="none" w:sz="0" w:space="0" w:color="auto"/>
          </w:divBdr>
        </w:div>
        <w:div w:id="1949194581">
          <w:marLeft w:val="640"/>
          <w:marRight w:val="0"/>
          <w:marTop w:val="0"/>
          <w:marBottom w:val="0"/>
          <w:divBdr>
            <w:top w:val="none" w:sz="0" w:space="0" w:color="auto"/>
            <w:left w:val="none" w:sz="0" w:space="0" w:color="auto"/>
            <w:bottom w:val="none" w:sz="0" w:space="0" w:color="auto"/>
            <w:right w:val="none" w:sz="0" w:space="0" w:color="auto"/>
          </w:divBdr>
        </w:div>
        <w:div w:id="1131938488">
          <w:marLeft w:val="640"/>
          <w:marRight w:val="0"/>
          <w:marTop w:val="0"/>
          <w:marBottom w:val="0"/>
          <w:divBdr>
            <w:top w:val="none" w:sz="0" w:space="0" w:color="auto"/>
            <w:left w:val="none" w:sz="0" w:space="0" w:color="auto"/>
            <w:bottom w:val="none" w:sz="0" w:space="0" w:color="auto"/>
            <w:right w:val="none" w:sz="0" w:space="0" w:color="auto"/>
          </w:divBdr>
        </w:div>
        <w:div w:id="1370914246">
          <w:marLeft w:val="640"/>
          <w:marRight w:val="0"/>
          <w:marTop w:val="0"/>
          <w:marBottom w:val="0"/>
          <w:divBdr>
            <w:top w:val="none" w:sz="0" w:space="0" w:color="auto"/>
            <w:left w:val="none" w:sz="0" w:space="0" w:color="auto"/>
            <w:bottom w:val="none" w:sz="0" w:space="0" w:color="auto"/>
            <w:right w:val="none" w:sz="0" w:space="0" w:color="auto"/>
          </w:divBdr>
        </w:div>
        <w:div w:id="1383098894">
          <w:marLeft w:val="640"/>
          <w:marRight w:val="0"/>
          <w:marTop w:val="0"/>
          <w:marBottom w:val="0"/>
          <w:divBdr>
            <w:top w:val="none" w:sz="0" w:space="0" w:color="auto"/>
            <w:left w:val="none" w:sz="0" w:space="0" w:color="auto"/>
            <w:bottom w:val="none" w:sz="0" w:space="0" w:color="auto"/>
            <w:right w:val="none" w:sz="0" w:space="0" w:color="auto"/>
          </w:divBdr>
        </w:div>
        <w:div w:id="1403408398">
          <w:marLeft w:val="640"/>
          <w:marRight w:val="0"/>
          <w:marTop w:val="0"/>
          <w:marBottom w:val="0"/>
          <w:divBdr>
            <w:top w:val="none" w:sz="0" w:space="0" w:color="auto"/>
            <w:left w:val="none" w:sz="0" w:space="0" w:color="auto"/>
            <w:bottom w:val="none" w:sz="0" w:space="0" w:color="auto"/>
            <w:right w:val="none" w:sz="0" w:space="0" w:color="auto"/>
          </w:divBdr>
        </w:div>
        <w:div w:id="1327904616">
          <w:marLeft w:val="640"/>
          <w:marRight w:val="0"/>
          <w:marTop w:val="0"/>
          <w:marBottom w:val="0"/>
          <w:divBdr>
            <w:top w:val="none" w:sz="0" w:space="0" w:color="auto"/>
            <w:left w:val="none" w:sz="0" w:space="0" w:color="auto"/>
            <w:bottom w:val="none" w:sz="0" w:space="0" w:color="auto"/>
            <w:right w:val="none" w:sz="0" w:space="0" w:color="auto"/>
          </w:divBdr>
        </w:div>
        <w:div w:id="676004490">
          <w:marLeft w:val="640"/>
          <w:marRight w:val="0"/>
          <w:marTop w:val="0"/>
          <w:marBottom w:val="0"/>
          <w:divBdr>
            <w:top w:val="none" w:sz="0" w:space="0" w:color="auto"/>
            <w:left w:val="none" w:sz="0" w:space="0" w:color="auto"/>
            <w:bottom w:val="none" w:sz="0" w:space="0" w:color="auto"/>
            <w:right w:val="none" w:sz="0" w:space="0" w:color="auto"/>
          </w:divBdr>
        </w:div>
        <w:div w:id="20597433">
          <w:marLeft w:val="640"/>
          <w:marRight w:val="0"/>
          <w:marTop w:val="0"/>
          <w:marBottom w:val="0"/>
          <w:divBdr>
            <w:top w:val="none" w:sz="0" w:space="0" w:color="auto"/>
            <w:left w:val="none" w:sz="0" w:space="0" w:color="auto"/>
            <w:bottom w:val="none" w:sz="0" w:space="0" w:color="auto"/>
            <w:right w:val="none" w:sz="0" w:space="0" w:color="auto"/>
          </w:divBdr>
        </w:div>
        <w:div w:id="717053464">
          <w:marLeft w:val="640"/>
          <w:marRight w:val="0"/>
          <w:marTop w:val="0"/>
          <w:marBottom w:val="0"/>
          <w:divBdr>
            <w:top w:val="none" w:sz="0" w:space="0" w:color="auto"/>
            <w:left w:val="none" w:sz="0" w:space="0" w:color="auto"/>
            <w:bottom w:val="none" w:sz="0" w:space="0" w:color="auto"/>
            <w:right w:val="none" w:sz="0" w:space="0" w:color="auto"/>
          </w:divBdr>
        </w:div>
        <w:div w:id="1835367818">
          <w:marLeft w:val="640"/>
          <w:marRight w:val="0"/>
          <w:marTop w:val="0"/>
          <w:marBottom w:val="0"/>
          <w:divBdr>
            <w:top w:val="none" w:sz="0" w:space="0" w:color="auto"/>
            <w:left w:val="none" w:sz="0" w:space="0" w:color="auto"/>
            <w:bottom w:val="none" w:sz="0" w:space="0" w:color="auto"/>
            <w:right w:val="none" w:sz="0" w:space="0" w:color="auto"/>
          </w:divBdr>
        </w:div>
        <w:div w:id="1383673918">
          <w:marLeft w:val="640"/>
          <w:marRight w:val="0"/>
          <w:marTop w:val="0"/>
          <w:marBottom w:val="0"/>
          <w:divBdr>
            <w:top w:val="none" w:sz="0" w:space="0" w:color="auto"/>
            <w:left w:val="none" w:sz="0" w:space="0" w:color="auto"/>
            <w:bottom w:val="none" w:sz="0" w:space="0" w:color="auto"/>
            <w:right w:val="none" w:sz="0" w:space="0" w:color="auto"/>
          </w:divBdr>
        </w:div>
        <w:div w:id="1230190788">
          <w:marLeft w:val="640"/>
          <w:marRight w:val="0"/>
          <w:marTop w:val="0"/>
          <w:marBottom w:val="0"/>
          <w:divBdr>
            <w:top w:val="none" w:sz="0" w:space="0" w:color="auto"/>
            <w:left w:val="none" w:sz="0" w:space="0" w:color="auto"/>
            <w:bottom w:val="none" w:sz="0" w:space="0" w:color="auto"/>
            <w:right w:val="none" w:sz="0" w:space="0" w:color="auto"/>
          </w:divBdr>
        </w:div>
        <w:div w:id="1144616669">
          <w:marLeft w:val="640"/>
          <w:marRight w:val="0"/>
          <w:marTop w:val="0"/>
          <w:marBottom w:val="0"/>
          <w:divBdr>
            <w:top w:val="none" w:sz="0" w:space="0" w:color="auto"/>
            <w:left w:val="none" w:sz="0" w:space="0" w:color="auto"/>
            <w:bottom w:val="none" w:sz="0" w:space="0" w:color="auto"/>
            <w:right w:val="none" w:sz="0" w:space="0" w:color="auto"/>
          </w:divBdr>
        </w:div>
        <w:div w:id="361631544">
          <w:marLeft w:val="640"/>
          <w:marRight w:val="0"/>
          <w:marTop w:val="0"/>
          <w:marBottom w:val="0"/>
          <w:divBdr>
            <w:top w:val="none" w:sz="0" w:space="0" w:color="auto"/>
            <w:left w:val="none" w:sz="0" w:space="0" w:color="auto"/>
            <w:bottom w:val="none" w:sz="0" w:space="0" w:color="auto"/>
            <w:right w:val="none" w:sz="0" w:space="0" w:color="auto"/>
          </w:divBdr>
        </w:div>
        <w:div w:id="1771966768">
          <w:marLeft w:val="640"/>
          <w:marRight w:val="0"/>
          <w:marTop w:val="0"/>
          <w:marBottom w:val="0"/>
          <w:divBdr>
            <w:top w:val="none" w:sz="0" w:space="0" w:color="auto"/>
            <w:left w:val="none" w:sz="0" w:space="0" w:color="auto"/>
            <w:bottom w:val="none" w:sz="0" w:space="0" w:color="auto"/>
            <w:right w:val="none" w:sz="0" w:space="0" w:color="auto"/>
          </w:divBdr>
        </w:div>
        <w:div w:id="1678733196">
          <w:marLeft w:val="640"/>
          <w:marRight w:val="0"/>
          <w:marTop w:val="0"/>
          <w:marBottom w:val="0"/>
          <w:divBdr>
            <w:top w:val="none" w:sz="0" w:space="0" w:color="auto"/>
            <w:left w:val="none" w:sz="0" w:space="0" w:color="auto"/>
            <w:bottom w:val="none" w:sz="0" w:space="0" w:color="auto"/>
            <w:right w:val="none" w:sz="0" w:space="0" w:color="auto"/>
          </w:divBdr>
        </w:div>
        <w:div w:id="1999191057">
          <w:marLeft w:val="640"/>
          <w:marRight w:val="0"/>
          <w:marTop w:val="0"/>
          <w:marBottom w:val="0"/>
          <w:divBdr>
            <w:top w:val="none" w:sz="0" w:space="0" w:color="auto"/>
            <w:left w:val="none" w:sz="0" w:space="0" w:color="auto"/>
            <w:bottom w:val="none" w:sz="0" w:space="0" w:color="auto"/>
            <w:right w:val="none" w:sz="0" w:space="0" w:color="auto"/>
          </w:divBdr>
        </w:div>
        <w:div w:id="185441552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3.emf"/><Relationship Id="rId42" Type="http://schemas.openxmlformats.org/officeDocument/2006/relationships/image" Target="media/image33.jpeg"/><Relationship Id="rId47" Type="http://schemas.openxmlformats.org/officeDocument/2006/relationships/image" Target="media/image38.tiff"/><Relationship Id="rId63" Type="http://schemas.openxmlformats.org/officeDocument/2006/relationships/image" Target="media/image54.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tiff"/><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package" Target="embeddings/Microsoft_Visio_Drawing.vsdx"/><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tif"/><Relationship Id="rId48" Type="http://schemas.openxmlformats.org/officeDocument/2006/relationships/image" Target="media/image39.png"/><Relationship Id="rId56" Type="http://schemas.openxmlformats.org/officeDocument/2006/relationships/image" Target="media/image47.tiff"/><Relationship Id="rId64" Type="http://schemas.openxmlformats.org/officeDocument/2006/relationships/image" Target="media/image55.png"/><Relationship Id="rId69"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6.tif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tiff"/><Relationship Id="rId59" Type="http://schemas.openxmlformats.org/officeDocument/2006/relationships/image" Target="media/image50.tiff"/><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5.tiff"/><Relationship Id="rId62" Type="http://schemas.openxmlformats.org/officeDocument/2006/relationships/image" Target="media/image53.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18003FC-98D8-B048-AAE3-42EABDA63366}"/>
      </w:docPartPr>
      <w:docPartBody>
        <w:p w:rsidR="000B6A8C" w:rsidRDefault="00281BBA">
          <w:r w:rsidRPr="008C5444">
            <w:rPr>
              <w:rStyle w:val="PlaceholderText"/>
            </w:rPr>
            <w:t>Click or tap here to enter text.</w:t>
          </w:r>
        </w:p>
      </w:docPartBody>
    </w:docPart>
    <w:docPart>
      <w:docPartPr>
        <w:name w:val="8EAFB8502BAA5846B09FF2E419DAE42E"/>
        <w:category>
          <w:name w:val="General"/>
          <w:gallery w:val="placeholder"/>
        </w:category>
        <w:types>
          <w:type w:val="bbPlcHdr"/>
        </w:types>
        <w:behaviors>
          <w:behavior w:val="content"/>
        </w:behaviors>
        <w:guid w:val="{ED9D196E-55EF-CD47-8E9B-2B7354276294}"/>
      </w:docPartPr>
      <w:docPartBody>
        <w:p w:rsidR="00C1573B" w:rsidRDefault="002270C0" w:rsidP="002270C0">
          <w:pPr>
            <w:pStyle w:val="8EAFB8502BAA5846B09FF2E419DAE42E"/>
          </w:pPr>
          <w:r w:rsidRPr="008C5444">
            <w:rPr>
              <w:rStyle w:val="PlaceholderText"/>
            </w:rPr>
            <w:t>Click or tap here to enter text.</w:t>
          </w:r>
        </w:p>
      </w:docPartBody>
    </w:docPart>
    <w:docPart>
      <w:docPartPr>
        <w:name w:val="FBC729CB17986A4E8FF22B2F27378FEC"/>
        <w:category>
          <w:name w:val="General"/>
          <w:gallery w:val="placeholder"/>
        </w:category>
        <w:types>
          <w:type w:val="bbPlcHdr"/>
        </w:types>
        <w:behaviors>
          <w:behavior w:val="content"/>
        </w:behaviors>
        <w:guid w:val="{3FA95739-4E6E-2E40-A73F-B6D301F7B9A3}"/>
      </w:docPartPr>
      <w:docPartBody>
        <w:p w:rsidR="00C1573B" w:rsidRDefault="002270C0" w:rsidP="002270C0">
          <w:pPr>
            <w:pStyle w:val="FBC729CB17986A4E8FF22B2F27378FEC"/>
          </w:pPr>
          <w:r w:rsidRPr="008C5444">
            <w:rPr>
              <w:rStyle w:val="PlaceholderText"/>
            </w:rPr>
            <w:t>Click or tap here to enter text.</w:t>
          </w:r>
        </w:p>
      </w:docPartBody>
    </w:docPart>
    <w:docPart>
      <w:docPartPr>
        <w:name w:val="B5C1A55F2489EA48BB357D50B08809F8"/>
        <w:category>
          <w:name w:val="General"/>
          <w:gallery w:val="placeholder"/>
        </w:category>
        <w:types>
          <w:type w:val="bbPlcHdr"/>
        </w:types>
        <w:behaviors>
          <w:behavior w:val="content"/>
        </w:behaviors>
        <w:guid w:val="{9FEDD080-B473-B84D-BCF8-1E19FB1A7DDC}"/>
      </w:docPartPr>
      <w:docPartBody>
        <w:p w:rsidR="00FA5A3F" w:rsidRDefault="00CE67E7" w:rsidP="00CE67E7">
          <w:pPr>
            <w:pStyle w:val="B5C1A55F2489EA48BB357D50B08809F8"/>
          </w:pPr>
          <w:r w:rsidRPr="00E3304A">
            <w:rPr>
              <w:rStyle w:val="PlaceholderText"/>
            </w:rPr>
            <w:t>Click or tap here to enter text.</w:t>
          </w:r>
        </w:p>
      </w:docPartBody>
    </w:docPart>
    <w:docPart>
      <w:docPartPr>
        <w:name w:val="A4BEF49A4B40D142B0893E0F546BF72C"/>
        <w:category>
          <w:name w:val="General"/>
          <w:gallery w:val="placeholder"/>
        </w:category>
        <w:types>
          <w:type w:val="bbPlcHdr"/>
        </w:types>
        <w:behaviors>
          <w:behavior w:val="content"/>
        </w:behaviors>
        <w:guid w:val="{E6CA3D64-D0B2-DF4A-8714-DA6BA16AB881}"/>
      </w:docPartPr>
      <w:docPartBody>
        <w:p w:rsidR="00A9184B" w:rsidRDefault="008C35AB" w:rsidP="008C35AB">
          <w:pPr>
            <w:pStyle w:val="A4BEF49A4B40D142B0893E0F546BF72C"/>
          </w:pPr>
          <w:r w:rsidRPr="008C5444">
            <w:rPr>
              <w:rStyle w:val="PlaceholderText"/>
            </w:rPr>
            <w:t>Click or tap here to enter text.</w:t>
          </w:r>
        </w:p>
      </w:docPartBody>
    </w:docPart>
    <w:docPart>
      <w:docPartPr>
        <w:name w:val="10E79FBF7E4E724FB9A0C0C1FF41AFB1"/>
        <w:category>
          <w:name w:val="General"/>
          <w:gallery w:val="placeholder"/>
        </w:category>
        <w:types>
          <w:type w:val="bbPlcHdr"/>
        </w:types>
        <w:behaviors>
          <w:behavior w:val="content"/>
        </w:behaviors>
        <w:guid w:val="{473392FF-29EE-1844-BAE1-F6E7003AF30C}"/>
      </w:docPartPr>
      <w:docPartBody>
        <w:p w:rsidR="009813DF" w:rsidRDefault="00A9184B" w:rsidP="00A9184B">
          <w:pPr>
            <w:pStyle w:val="10E79FBF7E4E724FB9A0C0C1FF41AFB1"/>
          </w:pPr>
          <w:r w:rsidRPr="008C5444">
            <w:rPr>
              <w:rStyle w:val="PlaceholderText"/>
            </w:rPr>
            <w:t>Click or tap here to enter text.</w:t>
          </w:r>
        </w:p>
      </w:docPartBody>
    </w:docPart>
    <w:docPart>
      <w:docPartPr>
        <w:name w:val="AF0EE716E52E2240AFA2F89144298CE1"/>
        <w:category>
          <w:name w:val="General"/>
          <w:gallery w:val="placeholder"/>
        </w:category>
        <w:types>
          <w:type w:val="bbPlcHdr"/>
        </w:types>
        <w:behaviors>
          <w:behavior w:val="content"/>
        </w:behaviors>
        <w:guid w:val="{7D371E30-8CAC-0045-B4A6-CF3A826DA2B5}"/>
      </w:docPartPr>
      <w:docPartBody>
        <w:p w:rsidR="009813DF" w:rsidRDefault="00A9184B" w:rsidP="00A9184B">
          <w:pPr>
            <w:pStyle w:val="AF0EE716E52E2240AFA2F89144298CE1"/>
          </w:pPr>
          <w:r w:rsidRPr="008C5444">
            <w:rPr>
              <w:rStyle w:val="PlaceholderText"/>
            </w:rPr>
            <w:t>Click or tap here to enter text.</w:t>
          </w:r>
        </w:p>
      </w:docPartBody>
    </w:docPart>
    <w:docPart>
      <w:docPartPr>
        <w:name w:val="D36E42F3818E9647B5AC233822F5C900"/>
        <w:category>
          <w:name w:val="General"/>
          <w:gallery w:val="placeholder"/>
        </w:category>
        <w:types>
          <w:type w:val="bbPlcHdr"/>
        </w:types>
        <w:behaviors>
          <w:behavior w:val="content"/>
        </w:behaviors>
        <w:guid w:val="{CD507D0A-7C52-4048-AB64-9386CBF82073}"/>
      </w:docPartPr>
      <w:docPartBody>
        <w:p w:rsidR="00E730B8" w:rsidRDefault="005A6496" w:rsidP="005A6496">
          <w:pPr>
            <w:pStyle w:val="D36E42F3818E9647B5AC233822F5C900"/>
          </w:pPr>
          <w:r w:rsidRPr="005C196B">
            <w:rPr>
              <w:rStyle w:val="PlaceholderText"/>
            </w:rPr>
            <w:t>Click or tap here to enter text.</w:t>
          </w:r>
        </w:p>
      </w:docPartBody>
    </w:docPart>
    <w:docPart>
      <w:docPartPr>
        <w:name w:val="C9AAB813C190654994E2EA621736D864"/>
        <w:category>
          <w:name w:val="General"/>
          <w:gallery w:val="placeholder"/>
        </w:category>
        <w:types>
          <w:type w:val="bbPlcHdr"/>
        </w:types>
        <w:behaviors>
          <w:behavior w:val="content"/>
        </w:behaviors>
        <w:guid w:val="{1F06EBA7-23BA-2546-B45F-E6C78F4D1E48}"/>
      </w:docPartPr>
      <w:docPartBody>
        <w:p w:rsidR="00E730B8" w:rsidRDefault="005A6496" w:rsidP="005A6496">
          <w:pPr>
            <w:pStyle w:val="C9AAB813C190654994E2EA621736D864"/>
          </w:pPr>
          <w:r w:rsidRPr="005C196B">
            <w:rPr>
              <w:rStyle w:val="PlaceholderText"/>
            </w:rPr>
            <w:t>Click or tap here to enter text.</w:t>
          </w:r>
        </w:p>
      </w:docPartBody>
    </w:docPart>
    <w:docPart>
      <w:docPartPr>
        <w:name w:val="F43F93D69800494E9F53CF7F2B48F492"/>
        <w:category>
          <w:name w:val="常规"/>
          <w:gallery w:val="placeholder"/>
        </w:category>
        <w:types>
          <w:type w:val="bbPlcHdr"/>
        </w:types>
        <w:behaviors>
          <w:behavior w:val="content"/>
        </w:behaviors>
        <w:guid w:val="{C5C5421B-7904-4AB9-A01B-8D627EF504B5}"/>
      </w:docPartPr>
      <w:docPartBody>
        <w:p w:rsidR="004C2146" w:rsidRDefault="00E730B8" w:rsidP="00E730B8">
          <w:pPr>
            <w:pStyle w:val="F43F93D69800494E9F53CF7F2B48F492"/>
          </w:pPr>
          <w:r w:rsidRPr="00133E8C">
            <w:rPr>
              <w:rStyle w:val="PlaceholderText"/>
            </w:rPr>
            <w:t>Click or tap here to enter text.</w:t>
          </w:r>
        </w:p>
      </w:docPartBody>
    </w:docPart>
    <w:docPart>
      <w:docPartPr>
        <w:name w:val="414849BD50145740B0FD7BC3E22562CE"/>
        <w:category>
          <w:name w:val="General"/>
          <w:gallery w:val="placeholder"/>
        </w:category>
        <w:types>
          <w:type w:val="bbPlcHdr"/>
        </w:types>
        <w:behaviors>
          <w:behavior w:val="content"/>
        </w:behaviors>
        <w:guid w:val="{55A795FF-D04B-F94C-B5EB-8575C3A076A6}"/>
      </w:docPartPr>
      <w:docPartBody>
        <w:p w:rsidR="00187B77" w:rsidRDefault="00112444" w:rsidP="00112444">
          <w:pPr>
            <w:pStyle w:val="414849BD50145740B0FD7BC3E22562CE"/>
          </w:pPr>
          <w:r w:rsidRPr="008C5444">
            <w:rPr>
              <w:rStyle w:val="PlaceholderText"/>
            </w:rPr>
            <w:t>Click or tap here to enter text.</w:t>
          </w:r>
        </w:p>
      </w:docPartBody>
    </w:docPart>
    <w:docPart>
      <w:docPartPr>
        <w:name w:val="661D1F632B07FC4284997625179AF60A"/>
        <w:category>
          <w:name w:val="General"/>
          <w:gallery w:val="placeholder"/>
        </w:category>
        <w:types>
          <w:type w:val="bbPlcHdr"/>
        </w:types>
        <w:behaviors>
          <w:behavior w:val="content"/>
        </w:behaviors>
        <w:guid w:val="{DB72F681-F670-E543-98B1-970A0D259B60}"/>
      </w:docPartPr>
      <w:docPartBody>
        <w:p w:rsidR="006840E5" w:rsidRDefault="005154E1" w:rsidP="005154E1">
          <w:pPr>
            <w:pStyle w:val="661D1F632B07FC4284997625179AF60A"/>
          </w:pPr>
          <w:r w:rsidRPr="005C196B">
            <w:rPr>
              <w:rStyle w:val="PlaceholderText"/>
            </w:rPr>
            <w:t>Click or tap here to enter text.</w:t>
          </w:r>
        </w:p>
      </w:docPartBody>
    </w:docPart>
    <w:docPart>
      <w:docPartPr>
        <w:name w:val="6A0DFBBE95DC5E469A2415581BC47A68"/>
        <w:category>
          <w:name w:val="General"/>
          <w:gallery w:val="placeholder"/>
        </w:category>
        <w:types>
          <w:type w:val="bbPlcHdr"/>
        </w:types>
        <w:behaviors>
          <w:behavior w:val="content"/>
        </w:behaviors>
        <w:guid w:val="{662E5F88-5A2A-5246-9E0B-CDC6ED3C3901}"/>
      </w:docPartPr>
      <w:docPartBody>
        <w:p w:rsidR="006840E5" w:rsidRDefault="005154E1" w:rsidP="005154E1">
          <w:pPr>
            <w:pStyle w:val="6A0DFBBE95DC5E469A2415581BC47A68"/>
          </w:pPr>
          <w:r w:rsidRPr="00F20691">
            <w:rPr>
              <w:rStyle w:val="PlaceholderText"/>
            </w:rPr>
            <w:t>Click or tap here to enter text.</w:t>
          </w:r>
        </w:p>
      </w:docPartBody>
    </w:docPart>
    <w:docPart>
      <w:docPartPr>
        <w:name w:val="E34C1FA918E62C43BE471F0007677830"/>
        <w:category>
          <w:name w:val="General"/>
          <w:gallery w:val="placeholder"/>
        </w:category>
        <w:types>
          <w:type w:val="bbPlcHdr"/>
        </w:types>
        <w:behaviors>
          <w:behavior w:val="content"/>
        </w:behaviors>
        <w:guid w:val="{F11103D8-B0BB-4B42-9942-5EF8397C3C16}"/>
      </w:docPartPr>
      <w:docPartBody>
        <w:p w:rsidR="006840E5" w:rsidRDefault="005154E1" w:rsidP="005154E1">
          <w:pPr>
            <w:pStyle w:val="E34C1FA918E62C43BE471F0007677830"/>
          </w:pPr>
          <w:r w:rsidRPr="005C196B">
            <w:rPr>
              <w:rStyle w:val="PlaceholderText"/>
            </w:rPr>
            <w:t>Click or tap here to enter text.</w:t>
          </w:r>
        </w:p>
      </w:docPartBody>
    </w:docPart>
    <w:docPart>
      <w:docPartPr>
        <w:name w:val="DBB64D38CDD2C84CA54F8AA6AE7D1488"/>
        <w:category>
          <w:name w:val="General"/>
          <w:gallery w:val="placeholder"/>
        </w:category>
        <w:types>
          <w:type w:val="bbPlcHdr"/>
        </w:types>
        <w:behaviors>
          <w:behavior w:val="content"/>
        </w:behaviors>
        <w:guid w:val="{DA77C164-D11A-4342-AAA8-2777E7049993}"/>
      </w:docPartPr>
      <w:docPartBody>
        <w:p w:rsidR="006840E5" w:rsidRDefault="005154E1" w:rsidP="005154E1">
          <w:pPr>
            <w:pStyle w:val="DBB64D38CDD2C84CA54F8AA6AE7D1488"/>
          </w:pPr>
          <w:r w:rsidRPr="005C196B">
            <w:rPr>
              <w:rStyle w:val="PlaceholderText"/>
            </w:rPr>
            <w:t>Click or tap here to enter text.</w:t>
          </w:r>
        </w:p>
      </w:docPartBody>
    </w:docPart>
    <w:docPart>
      <w:docPartPr>
        <w:name w:val="97B2663D2EE2C74F9B8FFB560011995B"/>
        <w:category>
          <w:name w:val="General"/>
          <w:gallery w:val="placeholder"/>
        </w:category>
        <w:types>
          <w:type w:val="bbPlcHdr"/>
        </w:types>
        <w:behaviors>
          <w:behavior w:val="content"/>
        </w:behaviors>
        <w:guid w:val="{4115847B-939F-9B43-8F17-F8FE5F3DBAB7}"/>
      </w:docPartPr>
      <w:docPartBody>
        <w:p w:rsidR="00076F4B" w:rsidRDefault="00636838" w:rsidP="00636838">
          <w:pPr>
            <w:pStyle w:val="97B2663D2EE2C74F9B8FFB560011995B"/>
          </w:pPr>
          <w:r w:rsidRPr="00F20691">
            <w:rPr>
              <w:rStyle w:val="PlaceholderText"/>
            </w:rPr>
            <w:t>Click or tap here to enter text.</w:t>
          </w:r>
        </w:p>
      </w:docPartBody>
    </w:docPart>
    <w:docPart>
      <w:docPartPr>
        <w:name w:val="2CF73DD9BBE1AD4E8272E5CDA25B4C67"/>
        <w:category>
          <w:name w:val="General"/>
          <w:gallery w:val="placeholder"/>
        </w:category>
        <w:types>
          <w:type w:val="bbPlcHdr"/>
        </w:types>
        <w:behaviors>
          <w:behavior w:val="content"/>
        </w:behaviors>
        <w:guid w:val="{E5F2CF83-2CE7-CD49-AFAE-18E1A397BD86}"/>
      </w:docPartPr>
      <w:docPartBody>
        <w:p w:rsidR="00076F4B" w:rsidRDefault="00636838" w:rsidP="00636838">
          <w:pPr>
            <w:pStyle w:val="2CF73DD9BBE1AD4E8272E5CDA25B4C67"/>
          </w:pPr>
          <w:r w:rsidRPr="005C196B">
            <w:rPr>
              <w:rStyle w:val="PlaceholderText"/>
            </w:rPr>
            <w:t>Click or tap here to enter text.</w:t>
          </w:r>
        </w:p>
      </w:docPartBody>
    </w:docPart>
    <w:docPart>
      <w:docPartPr>
        <w:name w:val="97D4687F1887EC4FBFA12773CAD03859"/>
        <w:category>
          <w:name w:val="General"/>
          <w:gallery w:val="placeholder"/>
        </w:category>
        <w:types>
          <w:type w:val="bbPlcHdr"/>
        </w:types>
        <w:behaviors>
          <w:behavior w:val="content"/>
        </w:behaviors>
        <w:guid w:val="{9E64C20F-0044-0B40-A9EE-10B750196713}"/>
      </w:docPartPr>
      <w:docPartBody>
        <w:p w:rsidR="00C20E43" w:rsidRDefault="00076F4B" w:rsidP="00076F4B">
          <w:pPr>
            <w:pStyle w:val="97D4687F1887EC4FBFA12773CAD03859"/>
          </w:pPr>
          <w:r w:rsidRPr="008C5444">
            <w:rPr>
              <w:rStyle w:val="PlaceholderText"/>
            </w:rPr>
            <w:t>Click or tap here to enter text.</w:t>
          </w:r>
        </w:p>
      </w:docPartBody>
    </w:docPart>
    <w:docPart>
      <w:docPartPr>
        <w:name w:val="64E0C71E1AF6974DB9EB1DA27591238A"/>
        <w:category>
          <w:name w:val="General"/>
          <w:gallery w:val="placeholder"/>
        </w:category>
        <w:types>
          <w:type w:val="bbPlcHdr"/>
        </w:types>
        <w:behaviors>
          <w:behavior w:val="content"/>
        </w:behaviors>
        <w:guid w:val="{7B3AF172-EE15-C642-8CFB-D60D6D069DCD}"/>
      </w:docPartPr>
      <w:docPartBody>
        <w:p w:rsidR="00141DFD" w:rsidRDefault="00F82080" w:rsidP="00F82080">
          <w:pPr>
            <w:pStyle w:val="64E0C71E1AF6974DB9EB1DA27591238A"/>
          </w:pPr>
          <w:r w:rsidRPr="008C5444">
            <w:rPr>
              <w:rStyle w:val="PlaceholderText"/>
            </w:rPr>
            <w:t>Click or tap here to enter text.</w:t>
          </w:r>
        </w:p>
      </w:docPartBody>
    </w:docPart>
    <w:docPart>
      <w:docPartPr>
        <w:name w:val="AC59CBAC8F428A498EF9DA51E3EA63ED"/>
        <w:category>
          <w:name w:val="General"/>
          <w:gallery w:val="placeholder"/>
        </w:category>
        <w:types>
          <w:type w:val="bbPlcHdr"/>
        </w:types>
        <w:behaviors>
          <w:behavior w:val="content"/>
        </w:behaviors>
        <w:guid w:val="{9CFDF90A-4C56-9540-8D72-ADCB603E169C}"/>
      </w:docPartPr>
      <w:docPartBody>
        <w:p w:rsidR="00141DFD" w:rsidRDefault="00F82080" w:rsidP="00F82080">
          <w:pPr>
            <w:pStyle w:val="AC59CBAC8F428A498EF9DA51E3EA63ED"/>
          </w:pPr>
          <w:r w:rsidRPr="008C5444">
            <w:rPr>
              <w:rStyle w:val="PlaceholderText"/>
            </w:rPr>
            <w:t>Click or tap here to enter text.</w:t>
          </w:r>
        </w:p>
      </w:docPartBody>
    </w:docPart>
    <w:docPart>
      <w:docPartPr>
        <w:name w:val="14C87B555DB683449A56F545A10E8D64"/>
        <w:category>
          <w:name w:val="General"/>
          <w:gallery w:val="placeholder"/>
        </w:category>
        <w:types>
          <w:type w:val="bbPlcHdr"/>
        </w:types>
        <w:behaviors>
          <w:behavior w:val="content"/>
        </w:behaviors>
        <w:guid w:val="{9E40FD76-5F82-D948-B9E7-B4F57E6573C5}"/>
      </w:docPartPr>
      <w:docPartBody>
        <w:p w:rsidR="00141DFD" w:rsidRDefault="00F82080" w:rsidP="00F82080">
          <w:pPr>
            <w:pStyle w:val="14C87B555DB683449A56F545A10E8D64"/>
          </w:pPr>
          <w:r w:rsidRPr="008C5444">
            <w:rPr>
              <w:rStyle w:val="PlaceholderText"/>
            </w:rPr>
            <w:t>Click or tap here to enter text.</w:t>
          </w:r>
        </w:p>
      </w:docPartBody>
    </w:docPart>
    <w:docPart>
      <w:docPartPr>
        <w:name w:val="94A5D6630BD40640BB721D6CA7726B85"/>
        <w:category>
          <w:name w:val="General"/>
          <w:gallery w:val="placeholder"/>
        </w:category>
        <w:types>
          <w:type w:val="bbPlcHdr"/>
        </w:types>
        <w:behaviors>
          <w:behavior w:val="content"/>
        </w:behaviors>
        <w:guid w:val="{17C437A8-1338-0E49-9870-A0505787372E}"/>
      </w:docPartPr>
      <w:docPartBody>
        <w:p w:rsidR="00141DFD" w:rsidRDefault="00F82080" w:rsidP="00F82080">
          <w:pPr>
            <w:pStyle w:val="94A5D6630BD40640BB721D6CA7726B85"/>
          </w:pPr>
          <w:r w:rsidRPr="008C5444">
            <w:rPr>
              <w:rStyle w:val="PlaceholderText"/>
            </w:rPr>
            <w:t>Click or tap here to enter text.</w:t>
          </w:r>
        </w:p>
      </w:docPartBody>
    </w:docPart>
    <w:docPart>
      <w:docPartPr>
        <w:name w:val="DA9DC0208062744383EE8A84D7253C7E"/>
        <w:category>
          <w:name w:val="General"/>
          <w:gallery w:val="placeholder"/>
        </w:category>
        <w:types>
          <w:type w:val="bbPlcHdr"/>
        </w:types>
        <w:behaviors>
          <w:behavior w:val="content"/>
        </w:behaviors>
        <w:guid w:val="{B8FAAC6B-3B10-2141-9632-ADF8663FD5A4}"/>
      </w:docPartPr>
      <w:docPartBody>
        <w:p w:rsidR="00141DFD" w:rsidRDefault="00F82080" w:rsidP="00F82080">
          <w:pPr>
            <w:pStyle w:val="DA9DC0208062744383EE8A84D7253C7E"/>
          </w:pPr>
          <w:r w:rsidRPr="008C5444">
            <w:rPr>
              <w:rStyle w:val="PlaceholderText"/>
            </w:rPr>
            <w:t>Click or tap here to enter text.</w:t>
          </w:r>
        </w:p>
      </w:docPartBody>
    </w:docPart>
    <w:docPart>
      <w:docPartPr>
        <w:name w:val="1667E6A3A3911546B32BD83A829B60AB"/>
        <w:category>
          <w:name w:val="General"/>
          <w:gallery w:val="placeholder"/>
        </w:category>
        <w:types>
          <w:type w:val="bbPlcHdr"/>
        </w:types>
        <w:behaviors>
          <w:behavior w:val="content"/>
        </w:behaviors>
        <w:guid w:val="{44307C7E-4AFD-664F-B61A-0DF1E40B83E2}"/>
      </w:docPartPr>
      <w:docPartBody>
        <w:p w:rsidR="002F07C3" w:rsidRDefault="00141DFD" w:rsidP="00141DFD">
          <w:pPr>
            <w:pStyle w:val="1667E6A3A3911546B32BD83A829B60AB"/>
          </w:pPr>
          <w:r w:rsidRPr="008C5444">
            <w:rPr>
              <w:rStyle w:val="PlaceholderText"/>
            </w:rPr>
            <w:t>Click or tap here to enter text.</w:t>
          </w:r>
        </w:p>
      </w:docPartBody>
    </w:docPart>
    <w:docPart>
      <w:docPartPr>
        <w:name w:val="CA56E4E3CDDA704480E7552F18E8CCD0"/>
        <w:category>
          <w:name w:val="General"/>
          <w:gallery w:val="placeholder"/>
        </w:category>
        <w:types>
          <w:type w:val="bbPlcHdr"/>
        </w:types>
        <w:behaviors>
          <w:behavior w:val="content"/>
        </w:behaviors>
        <w:guid w:val="{DA6BD9C6-4A3E-0945-B8FE-9822142187CA}"/>
      </w:docPartPr>
      <w:docPartBody>
        <w:p w:rsidR="002F07C3" w:rsidRDefault="00141DFD" w:rsidP="00141DFD">
          <w:pPr>
            <w:pStyle w:val="CA56E4E3CDDA704480E7552F18E8CCD0"/>
          </w:pPr>
          <w:r w:rsidRPr="008C5444">
            <w:rPr>
              <w:rStyle w:val="PlaceholderText"/>
            </w:rPr>
            <w:t>Click or tap here to enter text.</w:t>
          </w:r>
        </w:p>
      </w:docPartBody>
    </w:docPart>
    <w:docPart>
      <w:docPartPr>
        <w:name w:val="766DADA628F6574CB42F12730CBDEEFE"/>
        <w:category>
          <w:name w:val="General"/>
          <w:gallery w:val="placeholder"/>
        </w:category>
        <w:types>
          <w:type w:val="bbPlcHdr"/>
        </w:types>
        <w:behaviors>
          <w:behavior w:val="content"/>
        </w:behaviors>
        <w:guid w:val="{1A37D624-768A-5A4E-964E-40883EA2D1DE}"/>
      </w:docPartPr>
      <w:docPartBody>
        <w:p w:rsidR="002F07C3" w:rsidRDefault="00141DFD" w:rsidP="00141DFD">
          <w:pPr>
            <w:pStyle w:val="766DADA628F6574CB42F12730CBDEEFE"/>
          </w:pPr>
          <w:r w:rsidRPr="008C5444">
            <w:rPr>
              <w:rStyle w:val="PlaceholderText"/>
            </w:rPr>
            <w:t>Click or tap here to enter text.</w:t>
          </w:r>
        </w:p>
      </w:docPartBody>
    </w:docPart>
    <w:docPart>
      <w:docPartPr>
        <w:name w:val="59AB79CBFD43854C97A7A67CFE4698BD"/>
        <w:category>
          <w:name w:val="General"/>
          <w:gallery w:val="placeholder"/>
        </w:category>
        <w:types>
          <w:type w:val="bbPlcHdr"/>
        </w:types>
        <w:behaviors>
          <w:behavior w:val="content"/>
        </w:behaviors>
        <w:guid w:val="{7AE76CDD-F7D8-F843-9C85-EDAD191173C2}"/>
      </w:docPartPr>
      <w:docPartBody>
        <w:p w:rsidR="002F07C3" w:rsidRDefault="00141DFD" w:rsidP="00141DFD">
          <w:pPr>
            <w:pStyle w:val="59AB79CBFD43854C97A7A67CFE4698BD"/>
          </w:pPr>
          <w:r w:rsidRPr="008C5444">
            <w:rPr>
              <w:rStyle w:val="PlaceholderText"/>
            </w:rPr>
            <w:t>Click or tap here to enter text.</w:t>
          </w:r>
        </w:p>
      </w:docPartBody>
    </w:docPart>
    <w:docPart>
      <w:docPartPr>
        <w:name w:val="8396484863632444BB4791D79FAE624B"/>
        <w:category>
          <w:name w:val="General"/>
          <w:gallery w:val="placeholder"/>
        </w:category>
        <w:types>
          <w:type w:val="bbPlcHdr"/>
        </w:types>
        <w:behaviors>
          <w:behavior w:val="content"/>
        </w:behaviors>
        <w:guid w:val="{67C0A636-B06B-2B48-AD60-537D230867EE}"/>
      </w:docPartPr>
      <w:docPartBody>
        <w:p w:rsidR="002F07C3" w:rsidRDefault="00141DFD" w:rsidP="00141DFD">
          <w:pPr>
            <w:pStyle w:val="8396484863632444BB4791D79FAE624B"/>
          </w:pPr>
          <w:r w:rsidRPr="005C196B">
            <w:rPr>
              <w:rStyle w:val="PlaceholderText"/>
            </w:rPr>
            <w:t>Click or tap here to enter text.</w:t>
          </w:r>
        </w:p>
      </w:docPartBody>
    </w:docPart>
    <w:docPart>
      <w:docPartPr>
        <w:name w:val="674DC921E499C34CB2783651732EA05E"/>
        <w:category>
          <w:name w:val="General"/>
          <w:gallery w:val="placeholder"/>
        </w:category>
        <w:types>
          <w:type w:val="bbPlcHdr"/>
        </w:types>
        <w:behaviors>
          <w:behavior w:val="content"/>
        </w:behaviors>
        <w:guid w:val="{96FB745D-74C4-6149-91D4-5662EA9771C4}"/>
      </w:docPartPr>
      <w:docPartBody>
        <w:p w:rsidR="00314234" w:rsidRDefault="00AE1DDC" w:rsidP="00AE1DDC">
          <w:pPr>
            <w:pStyle w:val="674DC921E499C34CB2783651732EA05E"/>
          </w:pPr>
          <w:r w:rsidRPr="008C5444">
            <w:rPr>
              <w:rStyle w:val="PlaceholderText"/>
            </w:rPr>
            <w:t>Click or tap here to enter text.</w:t>
          </w:r>
        </w:p>
      </w:docPartBody>
    </w:docPart>
    <w:docPart>
      <w:docPartPr>
        <w:name w:val="A0AAC31312DDBA4CA61BEC44B1795390"/>
        <w:category>
          <w:name w:val="General"/>
          <w:gallery w:val="placeholder"/>
        </w:category>
        <w:types>
          <w:type w:val="bbPlcHdr"/>
        </w:types>
        <w:behaviors>
          <w:behavior w:val="content"/>
        </w:behaviors>
        <w:guid w:val="{C0FBE603-4ECF-5F40-A756-92CED7181BDC}"/>
      </w:docPartPr>
      <w:docPartBody>
        <w:p w:rsidR="00314234" w:rsidRDefault="00AE1DDC" w:rsidP="00AE1DDC">
          <w:pPr>
            <w:pStyle w:val="A0AAC31312DDBA4CA61BEC44B1795390"/>
          </w:pPr>
          <w:r w:rsidRPr="008C5444">
            <w:rPr>
              <w:rStyle w:val="PlaceholderText"/>
            </w:rPr>
            <w:t>Click or tap here to enter text.</w:t>
          </w:r>
        </w:p>
      </w:docPartBody>
    </w:docPart>
    <w:docPart>
      <w:docPartPr>
        <w:name w:val="4BF0FF754F4B844ABE342BF9105B98EE"/>
        <w:category>
          <w:name w:val="General"/>
          <w:gallery w:val="placeholder"/>
        </w:category>
        <w:types>
          <w:type w:val="bbPlcHdr"/>
        </w:types>
        <w:behaviors>
          <w:behavior w:val="content"/>
        </w:behaviors>
        <w:guid w:val="{781BFD0C-A6BA-ED4B-9BB7-809D485C7FD9}"/>
      </w:docPartPr>
      <w:docPartBody>
        <w:p w:rsidR="00314234" w:rsidRDefault="00AE1DDC" w:rsidP="00AE1DDC">
          <w:pPr>
            <w:pStyle w:val="4BF0FF754F4B844ABE342BF9105B98EE"/>
          </w:pPr>
          <w:r w:rsidRPr="008C5444">
            <w:rPr>
              <w:rStyle w:val="PlaceholderText"/>
            </w:rPr>
            <w:t>Click or tap here to enter text.</w:t>
          </w:r>
        </w:p>
      </w:docPartBody>
    </w:docPart>
    <w:docPart>
      <w:docPartPr>
        <w:name w:val="3C7C4C545F841B4982AF4657554440AD"/>
        <w:category>
          <w:name w:val="General"/>
          <w:gallery w:val="placeholder"/>
        </w:category>
        <w:types>
          <w:type w:val="bbPlcHdr"/>
        </w:types>
        <w:behaviors>
          <w:behavior w:val="content"/>
        </w:behaviors>
        <w:guid w:val="{19954821-1A22-FA40-976F-8547ACA86A0B}"/>
      </w:docPartPr>
      <w:docPartBody>
        <w:p w:rsidR="006A3BB6" w:rsidRDefault="00314234" w:rsidP="00314234">
          <w:pPr>
            <w:pStyle w:val="3C7C4C545F841B4982AF4657554440AD"/>
          </w:pPr>
          <w:r w:rsidRPr="008C5444">
            <w:rPr>
              <w:rStyle w:val="PlaceholderText"/>
            </w:rPr>
            <w:t>Click or tap here to enter text.</w:t>
          </w:r>
        </w:p>
      </w:docPartBody>
    </w:docPart>
    <w:docPart>
      <w:docPartPr>
        <w:name w:val="C4DB284176DFF149863CD2A4C07344CC"/>
        <w:category>
          <w:name w:val="General"/>
          <w:gallery w:val="placeholder"/>
        </w:category>
        <w:types>
          <w:type w:val="bbPlcHdr"/>
        </w:types>
        <w:behaviors>
          <w:behavior w:val="content"/>
        </w:behaviors>
        <w:guid w:val="{2DA758E3-C46D-CF47-BF93-AEE8B1C3714E}"/>
      </w:docPartPr>
      <w:docPartBody>
        <w:p w:rsidR="006A3BB6" w:rsidRDefault="00314234" w:rsidP="00314234">
          <w:pPr>
            <w:pStyle w:val="C4DB284176DFF149863CD2A4C07344CC"/>
          </w:pPr>
          <w:r w:rsidRPr="00F20691">
            <w:rPr>
              <w:rStyle w:val="PlaceholderText"/>
            </w:rPr>
            <w:t>Click or tap here to enter text.</w:t>
          </w:r>
        </w:p>
      </w:docPartBody>
    </w:docPart>
    <w:docPart>
      <w:docPartPr>
        <w:name w:val="F6BA58AF120AE74E98A9D1C2C9976F25"/>
        <w:category>
          <w:name w:val="General"/>
          <w:gallery w:val="placeholder"/>
        </w:category>
        <w:types>
          <w:type w:val="bbPlcHdr"/>
        </w:types>
        <w:behaviors>
          <w:behavior w:val="content"/>
        </w:behaviors>
        <w:guid w:val="{A5FC7738-A57A-4347-9BF9-89892C634097}"/>
      </w:docPartPr>
      <w:docPartBody>
        <w:p w:rsidR="006A3BB6" w:rsidRDefault="00314234" w:rsidP="00314234">
          <w:pPr>
            <w:pStyle w:val="F6BA58AF120AE74E98A9D1C2C9976F25"/>
          </w:pPr>
          <w:r w:rsidRPr="005C196B">
            <w:rPr>
              <w:rStyle w:val="PlaceholderText"/>
            </w:rPr>
            <w:t>Click or tap here to enter text.</w:t>
          </w:r>
        </w:p>
      </w:docPartBody>
    </w:docPart>
    <w:docPart>
      <w:docPartPr>
        <w:name w:val="33AAC2B6B464344CB4697A29CBABE9C3"/>
        <w:category>
          <w:name w:val="General"/>
          <w:gallery w:val="placeholder"/>
        </w:category>
        <w:types>
          <w:type w:val="bbPlcHdr"/>
        </w:types>
        <w:behaviors>
          <w:behavior w:val="content"/>
        </w:behaviors>
        <w:guid w:val="{4A2B0570-766C-1F46-91B9-1A26219441E2}"/>
      </w:docPartPr>
      <w:docPartBody>
        <w:p w:rsidR="006A3BB6" w:rsidRDefault="00314234" w:rsidP="00314234">
          <w:pPr>
            <w:pStyle w:val="33AAC2B6B464344CB4697A29CBABE9C3"/>
          </w:pPr>
          <w:r w:rsidRPr="005C196B">
            <w:rPr>
              <w:rStyle w:val="PlaceholderText"/>
            </w:rPr>
            <w:t>Click or tap here to enter text.</w:t>
          </w:r>
        </w:p>
      </w:docPartBody>
    </w:docPart>
    <w:docPart>
      <w:docPartPr>
        <w:name w:val="5C90559A22B8F545AC235BA6D98C1066"/>
        <w:category>
          <w:name w:val="General"/>
          <w:gallery w:val="placeholder"/>
        </w:category>
        <w:types>
          <w:type w:val="bbPlcHdr"/>
        </w:types>
        <w:behaviors>
          <w:behavior w:val="content"/>
        </w:behaviors>
        <w:guid w:val="{BEC06459-995D-0F4A-8BC3-86E5E9F7BFF8}"/>
      </w:docPartPr>
      <w:docPartBody>
        <w:p w:rsidR="00E61D45" w:rsidRDefault="006A3BB6" w:rsidP="006A3BB6">
          <w:pPr>
            <w:pStyle w:val="5C90559A22B8F545AC235BA6D98C1066"/>
          </w:pPr>
          <w:r w:rsidRPr="008C5444">
            <w:rPr>
              <w:rStyle w:val="PlaceholderText"/>
            </w:rPr>
            <w:t>Click or tap here to enter text.</w:t>
          </w:r>
        </w:p>
      </w:docPartBody>
    </w:docPart>
    <w:docPart>
      <w:docPartPr>
        <w:name w:val="C9F50D8F2D1C6B4BA97A44AEC0666C20"/>
        <w:category>
          <w:name w:val="General"/>
          <w:gallery w:val="placeholder"/>
        </w:category>
        <w:types>
          <w:type w:val="bbPlcHdr"/>
        </w:types>
        <w:behaviors>
          <w:behavior w:val="content"/>
        </w:behaviors>
        <w:guid w:val="{480DC465-5031-E647-9074-7467C4185FB0}"/>
      </w:docPartPr>
      <w:docPartBody>
        <w:p w:rsidR="00B8428D" w:rsidRDefault="00E61D45" w:rsidP="00E61D45">
          <w:pPr>
            <w:pStyle w:val="C9F50D8F2D1C6B4BA97A44AEC0666C20"/>
          </w:pPr>
          <w:r w:rsidRPr="008C5444">
            <w:rPr>
              <w:rStyle w:val="PlaceholderText"/>
            </w:rPr>
            <w:t>Click or tap here to enter text.</w:t>
          </w:r>
        </w:p>
      </w:docPartBody>
    </w:docPart>
    <w:docPart>
      <w:docPartPr>
        <w:name w:val="AC8EC21CE2B05D4FAE3E1E37370F6AC7"/>
        <w:category>
          <w:name w:val="General"/>
          <w:gallery w:val="placeholder"/>
        </w:category>
        <w:types>
          <w:type w:val="bbPlcHdr"/>
        </w:types>
        <w:behaviors>
          <w:behavior w:val="content"/>
        </w:behaviors>
        <w:guid w:val="{09B8EDB5-461E-9F4D-91A5-384F353812BC}"/>
      </w:docPartPr>
      <w:docPartBody>
        <w:p w:rsidR="00C43F4D" w:rsidRDefault="00FA1E35" w:rsidP="00FA1E35">
          <w:pPr>
            <w:pStyle w:val="AC8EC21CE2B05D4FAE3E1E37370F6AC7"/>
          </w:pPr>
          <w:r w:rsidRPr="008C5444">
            <w:rPr>
              <w:rStyle w:val="PlaceholderText"/>
            </w:rPr>
            <w:t>Click or tap here to enter text.</w:t>
          </w:r>
        </w:p>
      </w:docPartBody>
    </w:docPart>
    <w:docPart>
      <w:docPartPr>
        <w:name w:val="DCED3E23CFC636418816BF1A270859FE"/>
        <w:category>
          <w:name w:val="General"/>
          <w:gallery w:val="placeholder"/>
        </w:category>
        <w:types>
          <w:type w:val="bbPlcHdr"/>
        </w:types>
        <w:behaviors>
          <w:behavior w:val="content"/>
        </w:behaviors>
        <w:guid w:val="{EBC5ED45-A51E-DD42-A74D-6421FC2ED096}"/>
      </w:docPartPr>
      <w:docPartBody>
        <w:p w:rsidR="00C43F4D" w:rsidRDefault="00FA1E35" w:rsidP="00FA1E35">
          <w:pPr>
            <w:pStyle w:val="DCED3E23CFC636418816BF1A270859FE"/>
          </w:pPr>
          <w:r w:rsidRPr="008C5444">
            <w:rPr>
              <w:rStyle w:val="PlaceholderText"/>
            </w:rPr>
            <w:t>Click or tap here to enter text.</w:t>
          </w:r>
        </w:p>
      </w:docPartBody>
    </w:docPart>
    <w:docPart>
      <w:docPartPr>
        <w:name w:val="5B6BFEA10263074C9A3220AD0B33DFBA"/>
        <w:category>
          <w:name w:val="General"/>
          <w:gallery w:val="placeholder"/>
        </w:category>
        <w:types>
          <w:type w:val="bbPlcHdr"/>
        </w:types>
        <w:behaviors>
          <w:behavior w:val="content"/>
        </w:behaviors>
        <w:guid w:val="{BDE654E7-98EB-884E-9B5E-15A18D03D8CF}"/>
      </w:docPartPr>
      <w:docPartBody>
        <w:p w:rsidR="00C43F4D" w:rsidRDefault="00FA1E35" w:rsidP="00FA1E35">
          <w:pPr>
            <w:pStyle w:val="5B6BFEA10263074C9A3220AD0B33DFBA"/>
          </w:pPr>
          <w:r w:rsidRPr="008C54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acDictSTHeiti">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BA"/>
    <w:rsid w:val="00025C55"/>
    <w:rsid w:val="000311DF"/>
    <w:rsid w:val="000746B2"/>
    <w:rsid w:val="00076F4B"/>
    <w:rsid w:val="000B6A8C"/>
    <w:rsid w:val="0011202E"/>
    <w:rsid w:val="00112444"/>
    <w:rsid w:val="00141DFD"/>
    <w:rsid w:val="001728D2"/>
    <w:rsid w:val="00181307"/>
    <w:rsid w:val="00187B77"/>
    <w:rsid w:val="001C2419"/>
    <w:rsid w:val="001C6182"/>
    <w:rsid w:val="00225775"/>
    <w:rsid w:val="002270C0"/>
    <w:rsid w:val="002445C4"/>
    <w:rsid w:val="002453DD"/>
    <w:rsid w:val="00276C24"/>
    <w:rsid w:val="002778F6"/>
    <w:rsid w:val="00281BBA"/>
    <w:rsid w:val="0029773D"/>
    <w:rsid w:val="002B2DFC"/>
    <w:rsid w:val="002B7552"/>
    <w:rsid w:val="002C6C54"/>
    <w:rsid w:val="002F07C3"/>
    <w:rsid w:val="00314234"/>
    <w:rsid w:val="003251A9"/>
    <w:rsid w:val="00330618"/>
    <w:rsid w:val="00367423"/>
    <w:rsid w:val="00380D9E"/>
    <w:rsid w:val="00386543"/>
    <w:rsid w:val="00395070"/>
    <w:rsid w:val="003954CB"/>
    <w:rsid w:val="003A4705"/>
    <w:rsid w:val="00446A88"/>
    <w:rsid w:val="004638EC"/>
    <w:rsid w:val="004652EA"/>
    <w:rsid w:val="00467946"/>
    <w:rsid w:val="00495F6D"/>
    <w:rsid w:val="004C1800"/>
    <w:rsid w:val="004C2146"/>
    <w:rsid w:val="004D76D6"/>
    <w:rsid w:val="004E555B"/>
    <w:rsid w:val="005154E1"/>
    <w:rsid w:val="00534112"/>
    <w:rsid w:val="005444E8"/>
    <w:rsid w:val="00550AE4"/>
    <w:rsid w:val="00567644"/>
    <w:rsid w:val="00577AFC"/>
    <w:rsid w:val="0058379D"/>
    <w:rsid w:val="005972B1"/>
    <w:rsid w:val="005A2144"/>
    <w:rsid w:val="005A6496"/>
    <w:rsid w:val="005B1492"/>
    <w:rsid w:val="005C7E7B"/>
    <w:rsid w:val="005D1446"/>
    <w:rsid w:val="005D3921"/>
    <w:rsid w:val="005D7991"/>
    <w:rsid w:val="005E1078"/>
    <w:rsid w:val="005F269C"/>
    <w:rsid w:val="00607BF4"/>
    <w:rsid w:val="00636838"/>
    <w:rsid w:val="00643148"/>
    <w:rsid w:val="00672206"/>
    <w:rsid w:val="006840E5"/>
    <w:rsid w:val="006A3BB6"/>
    <w:rsid w:val="006D483E"/>
    <w:rsid w:val="00704C45"/>
    <w:rsid w:val="00760767"/>
    <w:rsid w:val="0078353D"/>
    <w:rsid w:val="007B6547"/>
    <w:rsid w:val="007C143B"/>
    <w:rsid w:val="007D0D57"/>
    <w:rsid w:val="007D3022"/>
    <w:rsid w:val="007E56E4"/>
    <w:rsid w:val="00843F44"/>
    <w:rsid w:val="00852509"/>
    <w:rsid w:val="008662FD"/>
    <w:rsid w:val="008735E4"/>
    <w:rsid w:val="008863DE"/>
    <w:rsid w:val="008A2671"/>
    <w:rsid w:val="008C35AB"/>
    <w:rsid w:val="008C6A18"/>
    <w:rsid w:val="008D0AF6"/>
    <w:rsid w:val="0090111E"/>
    <w:rsid w:val="00904AFC"/>
    <w:rsid w:val="00927F30"/>
    <w:rsid w:val="00930C65"/>
    <w:rsid w:val="00934968"/>
    <w:rsid w:val="009558DF"/>
    <w:rsid w:val="00974EF4"/>
    <w:rsid w:val="009813DF"/>
    <w:rsid w:val="009A16CC"/>
    <w:rsid w:val="009A5516"/>
    <w:rsid w:val="009E5708"/>
    <w:rsid w:val="00A32297"/>
    <w:rsid w:val="00A736C8"/>
    <w:rsid w:val="00A803CE"/>
    <w:rsid w:val="00A9184B"/>
    <w:rsid w:val="00A94F66"/>
    <w:rsid w:val="00A9535D"/>
    <w:rsid w:val="00AE1DDC"/>
    <w:rsid w:val="00B23E14"/>
    <w:rsid w:val="00B71415"/>
    <w:rsid w:val="00B8428D"/>
    <w:rsid w:val="00B87F32"/>
    <w:rsid w:val="00B90D64"/>
    <w:rsid w:val="00BA2276"/>
    <w:rsid w:val="00BA758C"/>
    <w:rsid w:val="00BC31D5"/>
    <w:rsid w:val="00BC50A5"/>
    <w:rsid w:val="00BC53AD"/>
    <w:rsid w:val="00BC5D1A"/>
    <w:rsid w:val="00BD4AC5"/>
    <w:rsid w:val="00BE2C0B"/>
    <w:rsid w:val="00BE3E86"/>
    <w:rsid w:val="00C037BD"/>
    <w:rsid w:val="00C13E73"/>
    <w:rsid w:val="00C1573B"/>
    <w:rsid w:val="00C20E43"/>
    <w:rsid w:val="00C40A95"/>
    <w:rsid w:val="00C43F4D"/>
    <w:rsid w:val="00C56C47"/>
    <w:rsid w:val="00C62441"/>
    <w:rsid w:val="00C661DA"/>
    <w:rsid w:val="00C819A1"/>
    <w:rsid w:val="00C82746"/>
    <w:rsid w:val="00CA0A8E"/>
    <w:rsid w:val="00CE67E7"/>
    <w:rsid w:val="00CF07C5"/>
    <w:rsid w:val="00D35FB7"/>
    <w:rsid w:val="00D46745"/>
    <w:rsid w:val="00D60D4A"/>
    <w:rsid w:val="00D63503"/>
    <w:rsid w:val="00D77AB1"/>
    <w:rsid w:val="00DB07E8"/>
    <w:rsid w:val="00DB0D16"/>
    <w:rsid w:val="00DF3DC8"/>
    <w:rsid w:val="00E3555A"/>
    <w:rsid w:val="00E61D45"/>
    <w:rsid w:val="00E65DC1"/>
    <w:rsid w:val="00E730B8"/>
    <w:rsid w:val="00E94C10"/>
    <w:rsid w:val="00EA2B05"/>
    <w:rsid w:val="00F65A32"/>
    <w:rsid w:val="00F82080"/>
    <w:rsid w:val="00F95C13"/>
    <w:rsid w:val="00FA1E35"/>
    <w:rsid w:val="00FA5A3F"/>
    <w:rsid w:val="00FF097F"/>
    <w:rsid w:val="00FF5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A1E35"/>
    <w:rPr>
      <w:color w:val="808080"/>
    </w:rPr>
  </w:style>
  <w:style w:type="paragraph" w:customStyle="1" w:styleId="8EAFB8502BAA5846B09FF2E419DAE42E">
    <w:name w:val="8EAFB8502BAA5846B09FF2E419DAE42E"/>
    <w:rsid w:val="002270C0"/>
  </w:style>
  <w:style w:type="paragraph" w:customStyle="1" w:styleId="FBC729CB17986A4E8FF22B2F27378FEC">
    <w:name w:val="FBC729CB17986A4E8FF22B2F27378FEC"/>
    <w:rsid w:val="002270C0"/>
  </w:style>
  <w:style w:type="paragraph" w:customStyle="1" w:styleId="B5C1A55F2489EA48BB357D50B08809F8">
    <w:name w:val="B5C1A55F2489EA48BB357D50B08809F8"/>
    <w:rsid w:val="00CE67E7"/>
  </w:style>
  <w:style w:type="paragraph" w:customStyle="1" w:styleId="A4BEF49A4B40D142B0893E0F546BF72C">
    <w:name w:val="A4BEF49A4B40D142B0893E0F546BF72C"/>
    <w:rsid w:val="008C35AB"/>
  </w:style>
  <w:style w:type="paragraph" w:customStyle="1" w:styleId="10E79FBF7E4E724FB9A0C0C1FF41AFB1">
    <w:name w:val="10E79FBF7E4E724FB9A0C0C1FF41AFB1"/>
    <w:rsid w:val="00A9184B"/>
  </w:style>
  <w:style w:type="paragraph" w:customStyle="1" w:styleId="AF0EE716E52E2240AFA2F89144298CE1">
    <w:name w:val="AF0EE716E52E2240AFA2F89144298CE1"/>
    <w:rsid w:val="00A9184B"/>
  </w:style>
  <w:style w:type="paragraph" w:customStyle="1" w:styleId="D36E42F3818E9647B5AC233822F5C900">
    <w:name w:val="D36E42F3818E9647B5AC233822F5C900"/>
    <w:rsid w:val="005A6496"/>
  </w:style>
  <w:style w:type="paragraph" w:customStyle="1" w:styleId="C9AAB813C190654994E2EA621736D864">
    <w:name w:val="C9AAB813C190654994E2EA621736D864"/>
    <w:rsid w:val="005A6496"/>
  </w:style>
  <w:style w:type="paragraph" w:customStyle="1" w:styleId="EDC0B81498D95B43BA5C2E4393806ECB">
    <w:name w:val="EDC0B81498D95B43BA5C2E4393806ECB"/>
    <w:rsid w:val="005A6496"/>
  </w:style>
  <w:style w:type="paragraph" w:customStyle="1" w:styleId="F43F93D69800494E9F53CF7F2B48F492">
    <w:name w:val="F43F93D69800494E9F53CF7F2B48F492"/>
    <w:rsid w:val="00E730B8"/>
    <w:pPr>
      <w:spacing w:after="160" w:line="259" w:lineRule="auto"/>
    </w:pPr>
    <w:rPr>
      <w:sz w:val="22"/>
      <w:szCs w:val="22"/>
    </w:rPr>
  </w:style>
  <w:style w:type="paragraph" w:customStyle="1" w:styleId="414849BD50145740B0FD7BC3E22562CE">
    <w:name w:val="414849BD50145740B0FD7BC3E22562CE"/>
    <w:rsid w:val="00112444"/>
  </w:style>
  <w:style w:type="paragraph" w:customStyle="1" w:styleId="661D1F632B07FC4284997625179AF60A">
    <w:name w:val="661D1F632B07FC4284997625179AF60A"/>
    <w:rsid w:val="005154E1"/>
  </w:style>
  <w:style w:type="paragraph" w:customStyle="1" w:styleId="6A0DFBBE95DC5E469A2415581BC47A68">
    <w:name w:val="6A0DFBBE95DC5E469A2415581BC47A68"/>
    <w:rsid w:val="005154E1"/>
  </w:style>
  <w:style w:type="paragraph" w:customStyle="1" w:styleId="E34C1FA918E62C43BE471F0007677830">
    <w:name w:val="E34C1FA918E62C43BE471F0007677830"/>
    <w:rsid w:val="005154E1"/>
  </w:style>
  <w:style w:type="paragraph" w:customStyle="1" w:styleId="6FC203654EB34740B25D2F8AA896EE3E">
    <w:name w:val="6FC203654EB34740B25D2F8AA896EE3E"/>
    <w:rsid w:val="005154E1"/>
  </w:style>
  <w:style w:type="paragraph" w:customStyle="1" w:styleId="56652F4C730BAB459825C8814C604E34">
    <w:name w:val="56652F4C730BAB459825C8814C604E34"/>
    <w:rsid w:val="005154E1"/>
  </w:style>
  <w:style w:type="paragraph" w:customStyle="1" w:styleId="CB2CFCD1791ECC43AE75DDC312255194">
    <w:name w:val="CB2CFCD1791ECC43AE75DDC312255194"/>
    <w:rsid w:val="005154E1"/>
  </w:style>
  <w:style w:type="paragraph" w:customStyle="1" w:styleId="DBB64D38CDD2C84CA54F8AA6AE7D1488">
    <w:name w:val="DBB64D38CDD2C84CA54F8AA6AE7D1488"/>
    <w:rsid w:val="005154E1"/>
  </w:style>
  <w:style w:type="paragraph" w:customStyle="1" w:styleId="97D4687F1887EC4FBFA12773CAD03859">
    <w:name w:val="97D4687F1887EC4FBFA12773CAD03859"/>
    <w:rsid w:val="00076F4B"/>
  </w:style>
  <w:style w:type="paragraph" w:customStyle="1" w:styleId="97B2663D2EE2C74F9B8FFB560011995B">
    <w:name w:val="97B2663D2EE2C74F9B8FFB560011995B"/>
    <w:rsid w:val="00636838"/>
  </w:style>
  <w:style w:type="paragraph" w:customStyle="1" w:styleId="2CF73DD9BBE1AD4E8272E5CDA25B4C67">
    <w:name w:val="2CF73DD9BBE1AD4E8272E5CDA25B4C67"/>
    <w:rsid w:val="00636838"/>
  </w:style>
  <w:style w:type="paragraph" w:customStyle="1" w:styleId="64E0C71E1AF6974DB9EB1DA27591238A">
    <w:name w:val="64E0C71E1AF6974DB9EB1DA27591238A"/>
    <w:rsid w:val="00F82080"/>
  </w:style>
  <w:style w:type="paragraph" w:customStyle="1" w:styleId="AC59CBAC8F428A498EF9DA51E3EA63ED">
    <w:name w:val="AC59CBAC8F428A498EF9DA51E3EA63ED"/>
    <w:rsid w:val="00F82080"/>
  </w:style>
  <w:style w:type="paragraph" w:customStyle="1" w:styleId="14C87B555DB683449A56F545A10E8D64">
    <w:name w:val="14C87B555DB683449A56F545A10E8D64"/>
    <w:rsid w:val="00F82080"/>
  </w:style>
  <w:style w:type="paragraph" w:customStyle="1" w:styleId="94A5D6630BD40640BB721D6CA7726B85">
    <w:name w:val="94A5D6630BD40640BB721D6CA7726B85"/>
    <w:rsid w:val="00F82080"/>
  </w:style>
  <w:style w:type="paragraph" w:customStyle="1" w:styleId="DA9DC0208062744383EE8A84D7253C7E">
    <w:name w:val="DA9DC0208062744383EE8A84D7253C7E"/>
    <w:rsid w:val="00F82080"/>
  </w:style>
  <w:style w:type="paragraph" w:customStyle="1" w:styleId="A2C5FD614AD6B740981EC26F1292AF05">
    <w:name w:val="A2C5FD614AD6B740981EC26F1292AF05"/>
    <w:rsid w:val="00141DFD"/>
  </w:style>
  <w:style w:type="paragraph" w:customStyle="1" w:styleId="1667E6A3A3911546B32BD83A829B60AB">
    <w:name w:val="1667E6A3A3911546B32BD83A829B60AB"/>
    <w:rsid w:val="00141DFD"/>
  </w:style>
  <w:style w:type="paragraph" w:customStyle="1" w:styleId="CA56E4E3CDDA704480E7552F18E8CCD0">
    <w:name w:val="CA56E4E3CDDA704480E7552F18E8CCD0"/>
    <w:rsid w:val="00141DFD"/>
  </w:style>
  <w:style w:type="paragraph" w:customStyle="1" w:styleId="CA796B5A89CAAF4593DFA1CC1ED252E3">
    <w:name w:val="CA796B5A89CAAF4593DFA1CC1ED252E3"/>
    <w:rsid w:val="00141DFD"/>
  </w:style>
  <w:style w:type="paragraph" w:customStyle="1" w:styleId="766DADA628F6574CB42F12730CBDEEFE">
    <w:name w:val="766DADA628F6574CB42F12730CBDEEFE"/>
    <w:rsid w:val="00141DFD"/>
  </w:style>
  <w:style w:type="paragraph" w:customStyle="1" w:styleId="59AB79CBFD43854C97A7A67CFE4698BD">
    <w:name w:val="59AB79CBFD43854C97A7A67CFE4698BD"/>
    <w:rsid w:val="00141DFD"/>
  </w:style>
  <w:style w:type="paragraph" w:customStyle="1" w:styleId="8C46A08893076E409AEE52AEFDDC5F2C">
    <w:name w:val="8C46A08893076E409AEE52AEFDDC5F2C"/>
    <w:rsid w:val="00141DFD"/>
  </w:style>
  <w:style w:type="paragraph" w:customStyle="1" w:styleId="5700E4CF4A6E194E898CDFF0ECEBF84D">
    <w:name w:val="5700E4CF4A6E194E898CDFF0ECEBF84D"/>
    <w:rsid w:val="00141DFD"/>
  </w:style>
  <w:style w:type="paragraph" w:customStyle="1" w:styleId="6E04FA523AFCCE4BAA88E30E765F86AA">
    <w:name w:val="6E04FA523AFCCE4BAA88E30E765F86AA"/>
    <w:rsid w:val="00141DFD"/>
  </w:style>
  <w:style w:type="paragraph" w:customStyle="1" w:styleId="8396484863632444BB4791D79FAE624B">
    <w:name w:val="8396484863632444BB4791D79FAE624B"/>
    <w:rsid w:val="00141DFD"/>
  </w:style>
  <w:style w:type="paragraph" w:customStyle="1" w:styleId="674DC921E499C34CB2783651732EA05E">
    <w:name w:val="674DC921E499C34CB2783651732EA05E"/>
    <w:rsid w:val="00AE1DDC"/>
  </w:style>
  <w:style w:type="paragraph" w:customStyle="1" w:styleId="A0AAC31312DDBA4CA61BEC44B1795390">
    <w:name w:val="A0AAC31312DDBA4CA61BEC44B1795390"/>
    <w:rsid w:val="00AE1DDC"/>
  </w:style>
  <w:style w:type="paragraph" w:customStyle="1" w:styleId="4BF0FF754F4B844ABE342BF9105B98EE">
    <w:name w:val="4BF0FF754F4B844ABE342BF9105B98EE"/>
    <w:rsid w:val="00AE1DDC"/>
  </w:style>
  <w:style w:type="paragraph" w:customStyle="1" w:styleId="3C7C4C545F841B4982AF4657554440AD">
    <w:name w:val="3C7C4C545F841B4982AF4657554440AD"/>
    <w:rsid w:val="00314234"/>
  </w:style>
  <w:style w:type="paragraph" w:customStyle="1" w:styleId="C4DB284176DFF149863CD2A4C07344CC">
    <w:name w:val="C4DB284176DFF149863CD2A4C07344CC"/>
    <w:rsid w:val="00314234"/>
  </w:style>
  <w:style w:type="paragraph" w:customStyle="1" w:styleId="F6BA58AF120AE74E98A9D1C2C9976F25">
    <w:name w:val="F6BA58AF120AE74E98A9D1C2C9976F25"/>
    <w:rsid w:val="00314234"/>
  </w:style>
  <w:style w:type="paragraph" w:customStyle="1" w:styleId="33AAC2B6B464344CB4697A29CBABE9C3">
    <w:name w:val="33AAC2B6B464344CB4697A29CBABE9C3"/>
    <w:rsid w:val="00314234"/>
  </w:style>
  <w:style w:type="paragraph" w:customStyle="1" w:styleId="5C90559A22B8F545AC235BA6D98C1066">
    <w:name w:val="5C90559A22B8F545AC235BA6D98C1066"/>
    <w:rsid w:val="006A3BB6"/>
  </w:style>
  <w:style w:type="paragraph" w:customStyle="1" w:styleId="C9F50D8F2D1C6B4BA97A44AEC0666C20">
    <w:name w:val="C9F50D8F2D1C6B4BA97A44AEC0666C20"/>
    <w:rsid w:val="00E61D45"/>
  </w:style>
  <w:style w:type="paragraph" w:customStyle="1" w:styleId="AC8EC21CE2B05D4FAE3E1E37370F6AC7">
    <w:name w:val="AC8EC21CE2B05D4FAE3E1E37370F6AC7"/>
    <w:rsid w:val="00FA1E35"/>
  </w:style>
  <w:style w:type="paragraph" w:customStyle="1" w:styleId="DCED3E23CFC636418816BF1A270859FE">
    <w:name w:val="DCED3E23CFC636418816BF1A270859FE"/>
    <w:rsid w:val="00FA1E35"/>
  </w:style>
  <w:style w:type="paragraph" w:customStyle="1" w:styleId="5B6BFEA10263074C9A3220AD0B33DFBA">
    <w:name w:val="5B6BFEA10263074C9A3220AD0B33DFBA"/>
    <w:rsid w:val="00FA1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CBB55B8-CBB3-6D4D-AA8A-9DE6A6A67C39}">
  <we:reference id="wa104382081" version="1.28.0.0" store="en-US" storeType="OMEX"/>
  <we:alternateReferences>
    <we:reference id="WA104382081" version="1.28.0.0" store="" storeType="OMEX"/>
  </we:alternateReferences>
  <we:properties>
    <we:property name="MENDELEY_CITATIONS" value="[{&quot;citationID&quot;:&quot;MENDELEY_CITATION_f6bb3be3-7731-407c-a1cd-5990ea505197&quot;,&quot;properties&quot;:{&quot;noteIndex&quot;:0},&quot;isEdited&quot;:false,&quot;manualOverride&quot;:{&quot;isManuallyOverridden&quot;:false,&quot;citeprocText&quot;:&quot;[1]&quot;,&quot;manualOverrideText&quot;:&quot;&quot;},&quot;citationTag&quot;:&quot;MENDELEY_CITATION_v3_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&quot;,&quot;citationItems&quot;:[{&quot;id&quot;:&quot;cf867719-991f-3441-98bb-5456ec69da95&quot;,&quot;itemData&quot;:{&quot;type&quot;:&quot;book&quot;,&quot;id&quot;:&quot;cf867719-991f-3441-98bb-5456ec69da95&quot;,&quot;title&quot;:&quot;Über die Ursache der elektromotorischen Eigenschaften der Gewebe, zugleich ein Beitrag zur Lehre von den polyphasischen Elektrolytketten&quot;,&quot;author&quot;:[{&quot;family&quot;:&quot;Cremer&quot;,&quot;given&quot;:&quot;M&quot;,&quot;parse-names&quot;:false,&quot;dropping-particle&quot;:&quot;&quot;,&quot;non-dropping-particle&quot;:&quot;&quot;}],&quot;URL&quot;:&quot;https://books.google.com/books?id=J2j8tgAACAAJ&quot;,&quot;issued&quot;:{&quot;date-parts&quot;:[[1906]]},&quot;publisher&quot;:&quot;Oldenbourg&quot;,&quot;container-title-short&quot;:&quot;&quot;},&quot;isTemporary&quot;:false}]},{&quot;citationID&quot;:&quot;MENDELEY_CITATION_0d0293fe-387f-4899-b9ca-2eef17489952&quot;,&quot;properties&quot;:{&quot;noteIndex&quot;:0},&quot;isEdited&quot;:false,&quot;manualOverride&quot;:{&quot;isManuallyOverridden&quot;:false,&quot;citeprocText&quot;:&quot;[2]&quot;,&quot;manualOverrideText&quot;:&quot;&quot;},&quot;citationTag&quot;:&quot;MENDELEY_CITATION_v3_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&quot;,&quot;citationItems&quot;:[{&quot;id&quot;:&quot;36e2f650-56ef-3c41-8649-877594e621b3&quot;,&quot;itemData&quot;:{&quot;type&quot;:&quot;article-journal&quot;,&quot;id&quot;:&quot;36e2f650-56ef-3c41-8649-877594e621b3&quot;,&quot;title&quot;:&quot;THE POTENTIAL DIFFERENCE BETWEEN GLASS AND ELECTROLYTES IN CONTACT WITH THE GLASS&quot;,&quot;author&quot;:[{&quot;family&quot;:&quot;Hughes&quot;,&quot;given&quot;:&quot;Walter S&quot;,&quot;parse-names&quot;:false,&quot;dropping-particle&quot;:&quot;&quot;,&quot;non-dropping-particle&quot;:&quot;&quot;}],&quot;container-title&quot;:&quot;Journal of the American Chemical Society&quot;,&quot;DOI&quot;:&quot;10.1021/ja01433a021&quot;,&quot;ISSN&quot;:&quot;0002-7863&quot;,&quot;URL&quot;:&quot;https://doi.org/10.1021/ja01433a021&quot;,&quot;issued&quot;:{&quot;date-parts&quot;:[[1922,12,1]]},&quot;page&quot;:&quot;2860-2867&quot;,&quot;publisher&quot;:&quot;American Chemical Society&quot;,&quot;issue&quot;:&quot;12&quot;,&quot;volume&quot;:&quot;44&quot;,&quot;container-title-short&quot;:&quot;J Am Chem Soc&quot;},&quot;isTemporary&quot;:false}]},{&quot;citationID&quot;:&quot;MENDELEY_CITATION_33ba4520-a9c1-4ecb-8481-6ff86db15d61&quot;,&quot;properties&quot;:{&quot;noteIndex&quot;:0},&quot;isEdited&quot;:false,&quot;manualOverride&quot;:{&quot;isManuallyOverridden&quot;:false,&quot;citeprocText&quot;:&quot;[3]&quot;,&quot;manualOverrideText&quot;:&quot;&quot;},&quot;citationTag&quot;:&quot;MENDELEY_CITATION_v3_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&quot;,&quot;citationItems&quot;:[{&quot;id&quot;:&quot;f7c64639-1ce1-3796-9bf6-25e426475ba1&quot;,&quot;itemData&quot;:{&quot;type&quot;:&quot;article-journal&quot;,&quot;id&quot;:&quot;f7c64639-1ce1-3796-9bf6-25e426475ba1&quot;,&quot;title&quot;:&quot;Leland C. Clark Jr. (1918–2005)&quot;,&quot;author&quot;:[{&quot;family&quot;:&quot;Heineman&quot;,&quot;given&quot;:&quot;William R&quot;,&quot;parse-names&quot;:false,&quot;dropping-particle&quot;:&quot;&quot;,&quot;non-dropping-particle&quot;:&quot;&quot;},{&quot;family&quot;:&quot;Jensen&quot;,&quot;given&quot;:&quot;William B&quot;,&quot;parse-names&quot;:false,&quot;dropping-particle&quot;:&quot;&quot;,&quot;non-dropping-particle&quot;:&quot;&quot;}],&quot;container-title&quot;:&quot;Biosensors and Bioelectronics&quot;,&quot;DOI&quot;:&quot;https://doi.org/10.1016/j.bios.2005.12.005&quot;,&quot;ISSN&quot;:&quot;0956-5663&quot;,&quot;URL&quot;:&quot;https://www.sciencedirect.com/science/article/pii/S0956566305004094&quot;,&quot;issued&quot;:{&quot;date-parts&quot;:[[2006]]},&quot;page&quot;:&quot;1403-1404&quot;,&quot;issue&quot;:&quot;8&quot;,&quot;volume&quot;:&quot;21&quot;,&quot;container-title-short&quot;:&quot;&quot;},&quot;isTemporary&quot;:false}]},{&quot;citationID&quot;:&quot;MENDELEY_CITATION_0648cf14-83f0-4e62-855a-b9478f1a2409&quot;,&quot;properties&quot;:{&quot;noteIndex&quot;:0},&quot;isEdited&quot;:false,&quot;manualOverride&quot;:{&quot;isManuallyOverridden&quot;:false,&quot;citeprocText&quot;:&quot;[4]&quot;,&quot;manualOverrideText&quot;:&quot;&quot;},&quot;citationTag&quot;:&quot;MENDELEY_CITATION_v3_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&quot;,&quot;citationItems&quot;:[{&quot;id&quot;:&quot;08e4d1df-9013-3e34-8eb9-dbaa971eec08&quot;,&quot;itemData&quot;:{&quot;type&quot;:&quot;article-journal&quot;,&quot;id&quot;:&quot;08e4d1df-9013-3e34-8eb9-dbaa971eec08&quot;,&quot;title&quot;:&quot;Introduction to biosensors&quot;,&quot;author&quot;:[{&quot;family&quot;:&quot;Bhalla&quot;,&quot;given&quot;:&quot;Nikhil&quot;,&quot;parse-names&quot;:false,&quot;dropping-particle&quot;:&quot;&quot;,&quot;non-dropping-particle&quot;:&quot;&quot;},{&quot;family&quot;:&quot;Jolly&quot;,&quot;given&quot;:&quot;Pawan&quot;,&quot;parse-names&quot;:false,&quot;dropping-particle&quot;:&quot;&quot;,&quot;non-dropping-particle&quot;:&quot;&quot;},{&quot;family&quot;:&quot;Formisano&quot;,&quot;given&quot;:&quot;Nello&quot;,&quot;parse-names&quot;:false,&quot;dropping-particle&quot;:&quot;&quot;,&quot;non-dropping-particle&quot;:&quot;&quot;},{&quot;family&quot;:&quot;Estrela&quot;,&quot;given&quot;:&quot;Pedro&quot;,&quot;parse-names&quot;:false,&quot;dropping-particle&quot;:&quot;&quot;,&quot;non-dropping-particle&quot;:&quot;&quot;}],&quot;container-title&quot;:&quot;Essays in Biochemistry&quot;,&quot;DOI&quot;:&quot;10.1042/EBC20150001&quot;,&quot;ISSN&quot;:&quot;00711365&quot;,&quot;PMID&quot;:&quot;27365030&quot;,&quot;issued&quot;:{&quot;date-parts&quot;:[[2016]]},&quot;page&quot;:&quot;1-8&quot;,&quot;abstract&quot;:&quot;Biosensors are nowadays ubiquitous in biomedical diagnosis as well as a wide range of other areas such as point-of-care monitoring of treatment and disease progression, environmental monitoring, food control, drug discovery, forensics and biomedical research. A wide range of techniques can be used for the development of biosensors. Their coupling with high-affinity biomolecules allows the sensitive and selective detection of a range of analytes. We give a general introduction to biosensors and biosensing technologies, including a brief historical overview, introducing key developments in the field and illustrating the breadth of biomolecular sensing strategies and the expansion of nanotechnological approaches that are now available.&quot;,&quot;issue&quot;:&quot;1&quot;,&quot;volume&quot;:&quot;60&quot;,&quot;container-title-short&quot;:&quot;&quot;},&quot;isTemporary&quot;:false}]},{&quot;citationID&quot;:&quot;MENDELEY_CITATION_66f06f82-d55d-4574-9fe2-366b3a22e68e&quot;,&quot;properties&quot;:{&quot;noteIndex&quot;:0},&quot;isEdited&quot;:false,&quot;manualOverride&quot;:{&quot;isManuallyOverridden&quot;:false,&quot;citeprocText&quot;:&quot;[5]&quot;,&quot;manualOverrideText&quot;:&quot;&quot;},&quot;citationTag&quot;:&quot;MENDELEY_CITATION_v3_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&quot;,&quot;citationItems&quot;:[{&quot;id&quot;:&quot;1ce4e131-2167-3cb7-8916-32e96da93773&quot;,&quot;itemData&quot;:{&quot;type&quot;:&quot;book&quot;,&quot;id&quot;:&quot;1ce4e131-2167-3cb7-8916-32e96da93773&quot;,&quot;title&quot;:&quot;Potentiometric Ion-Selective Electrodes&quot;,&quot;author&quot;:[{&quot;family&quot;:&quot;Amemiya&quot;,&quot;given&quot;:&quot;Shigeru&quot;,&quot;parse-names&quot;:false,&quot;dropping-particle&quot;:&quot;&quot;,&quot;non-dropping-particle&quot;:&quot;&quot;}],&quot;container-title&quot;:&quot;Handbook of Electrochemistry: Pretreatment and Activation&quot;,&quot;DOI&quot;:&quot;10.1016/B978-0-444-51958-0.50020-3&quot;,&quot;URL&quot;:&quot;http://dx.doi.org/10.1016/B978-0-444-51958-0.50020-3&quot;,&quot;issued&quot;:{&quot;date-parts&quot;:[[2007]]},&quot;number-of-pages&quot;:&quot;261-292&quot;,&quot;publisher&quot;:&quot;Elsevier B.V.&quot;,&quot;container-title-short&quot;:&quot;&quot;},&quot;isTemporary&quot;:false}]},{&quot;citationID&quot;:&quot;MENDELEY_CITATION_ebefc3cf-a44e-4eec-b32d-6af8ed02ab7e&quot;,&quot;properties&quot;:{&quot;noteIndex&quot;:0},&quot;isEdited&quot;:false,&quot;manualOverride&quot;:{&quot;isManuallyOverridden&quot;:false,&quot;citeprocText&quot;:&quot;[6]&quot;,&quot;manualOverrideText&quot;:&quot;&quot;},&quot;citationTag&quot;:&quot;MENDELEY_CITATION_v3_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&quot;,&quot;citationItems&quot;:[{&quot;id&quot;:&quot;8a32535f-c149-36b8-af18-41a7bbbedfbf&quot;,&quot;itemData&quot;:{&quot;type&quot;:&quot;article-journal&quot;,&quot;id&quot;:&quot;8a32535f-c149-36b8-af18-41a7bbbedfbf&quot;,&quot;title&quot;:&quot;Ferrocene-mediated enzyme electrode for amperometric determination of glucose&quot;,&quot;author&quot;:[{&quot;family&quot;:&quot;Cass&quot;,&quot;given&quot;:&quot;Anthony E G&quot;,&quot;parse-names&quot;:false,&quot;dropping-particle&quot;:&quot;&quot;,&quot;non-dropping-particle&quot;:&quot;&quot;},{&quot;family&quot;:&quot;Davis&quot;,&quot;given&quot;:&quot;Graham.&quot;,&quot;parse-names&quot;:false,&quot;dropping-particle&quot;:&quot;&quot;,&quot;non-dropping-particle&quot;:&quot;&quot;},{&quot;family&quot;:&quot;Francis&quot;,&quot;given&quot;:&quot;Graeme D&quot;,&quot;parse-names&quot;:false,&quot;dropping-particle&quot;:&quot;&quot;,&quot;non-dropping-particle&quot;:&quot;&quot;},{&quot;family&quot;:&quot;Hill&quot;,&quot;given&quot;:&quot;H Allen O&quot;,&quot;parse-names&quot;:false,&quot;dropping-particle&quot;:&quot;&quot;,&quot;non-dropping-particle&quot;:&quot;&quot;},{&quot;family&quot;:&quot;Aston&quot;,&quot;given&quot;:&quot;William J&quot;,&quot;parse-names&quot;:false,&quot;dropping-particle&quot;:&quot;&quot;,&quot;non-dropping-particle&quot;:&quot;&quot;},{&quot;family&quot;:&quot;Higgins&quot;,&quot;given&quot;:&quot;I John.&quot;,&quot;parse-names&quot;:false,&quot;dropping-particle&quot;:&quot;&quot;,&quot;non-dropping-particle&quot;:&quot;&quot;},{&quot;family&quot;:&quot;Plotkin&quot;,&quot;given&quot;:&quot;Elliot&quot;,&quot;parse-names&quot;:false,&quot;dropping-particle&quot;:&quot;v&quot;,&quot;non-dropping-particle&quot;:&quot;&quot;},{&quot;family&quot;:&quot;Scott&quot;,&quot;given&quot;:&quot;Lesley D L&quot;,&quot;parse-names&quot;:false,&quot;dropping-particle&quot;:&quot;&quot;,&quot;non-dropping-particle&quot;:&quot;&quot;},{&quot;family&quot;:&quot;Turner&quot;,&quot;given&quot;:&quot;Anthony P F&quot;,&quot;parse-names&quot;:false,&quot;dropping-particle&quot;:&quot;&quot;,&quot;non-dropping-particle&quot;:&quot;&quot;}],&quot;container-title&quot;:&quot;Analytical Chemistry&quot;,&quot;DOI&quot;:&quot;10.1021/ac00268a018&quot;,&quot;ISSN&quot;:&quot;0003-2700&quot;,&quot;URL&quot;:&quot;https://doi.org/10.1021/ac00268a018&quot;,&quot;issued&quot;:{&quot;date-parts&quot;:[[1984,4,1]]},&quot;page&quot;:&quot;667-671&quot;,&quot;publisher&quot;:&quot;American Chemical Society&quot;,&quot;issue&quot;:&quot;4&quot;,&quot;volume&quot;:&quot;56&quot;,&quot;container-title-short&quot;:&quot;&quot;},&quot;isTemporary&quot;:false}]},{&quot;citationID&quot;:&quot;MENDELEY_CITATION_c22390c2-6ef5-4453-8005-637dea69b1d6&quot;,&quot;properties&quot;:{&quot;noteIndex&quot;:0},&quot;isEdited&quot;:false,&quot;manualOverride&quot;:{&quot;isManuallyOverridden&quot;:false,&quot;citeprocText&quot;:&quot;[7,8]&quot;,&quot;manualOverrideText&quot;:&quot;&quot;},&quot;citationTag&quot;:&quot;MENDELEY_CITATION_v3_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&quot;,&quot;citationItems&quot;:[{&quot;id&quot;:&quot;1c378c7e-0b25-38bd-b748-20b83f55c45e&quot;,&quot;itemData&quot;:{&quot;type&quot;:&quot;article-journal&quot;,&quot;id&quot;:&quot;1c378c7e-0b25-38bd-b748-20b83f55c45e&quot;,&quot;title&quot;:&quot;Electrochemical-based biosensors for microRNA detection: Nanotechnology comes into view&quot;,&quot;author&quot;:[{&quot;family&quot;:&quot;Shabaninejad&quot;,&quot;given&quot;:&quot;Zahra&quot;,&quot;parse-names&quot;:false,&quot;dropping-particle&quot;:&quot;&quot;,&quot;non-dropping-particle&quot;:&quot;&quot;},{&quot;family&quot;:&quot;Yousefi&quot;,&quot;given&quot;:&quot;Fatemeh&quot;,&quot;parse-names&quot;:false,&quot;dropping-particle&quot;:&quot;&quot;,&quot;non-dropping-particle&quot;:&quot;&quot;},{&quot;family&quot;:&quot;Movahedpour&quot;,&quot;given&quot;:&quot;Ahmad&quot;,&quot;parse-names&quot;:false,&quot;dropping-particle&quot;:&quot;&quot;,&quot;non-dropping-particle&quot;:&quot;&quot;},{&quot;family&quot;:&quot;Ghasemi&quot;,&quot;given&quot;:&quot;Younes&quot;,&quot;parse-names&quot;:false,&quot;dropping-particle&quot;:&quot;&quot;,&quot;non-dropping-particle&quot;:&quot;&quot;},{&quot;family&quot;:&quot;Dokanehiifard&quot;,&quot;given&quot;:&quot;Sadat&quot;,&quot;parse-names&quot;:false,&quot;dropping-particle&quot;:&quot;&quot;,&quot;non-dropping-particle&quot;:&quot;&quot;},{&quot;family&quot;:&quot;Rezaei&quot;,&quot;given&quot;:&quot;Samaneh&quot;,&quot;parse-names&quot;:false,&quot;dropping-particle&quot;:&quot;&quot;,&quot;non-dropping-particle&quot;:&quot;&quot;},{&quot;family&quot;:&quot;Aryan&quot;,&quot;given&quot;:&quot;Reihaneh&quot;,&quot;parse-names&quot;:false,&quot;dropping-particle&quot;:&quot;&quot;,&quot;non-dropping-particle&quot;:&quot;&quot;},{&quot;family&quot;:&quot;Savardashtaki&quot;,&quot;given&quot;:&quot;Amir&quot;,&quot;parse-names&quot;:false,&quot;dropping-particle&quot;:&quot;&quot;,&quot;non-dropping-particle&quot;:&quot;&quot;},{&quot;family&quot;:&quot;Mirzaei&quot;,&quot;given&quot;:&quot;Hamed&quot;,&quot;parse-names&quot;:false,&quot;dropping-particle&quot;:&quot;&quot;,&quot;non-dropping-particle&quot;:&quot;&quot;}],&quot;container-title&quot;:&quot;Analytical Biochemistry&quot;,&quot;DOI&quot;:&quot;10.1016/j.ab.2019.113349&quot;,&quot;ISSN&quot;:&quot;10960309&quot;,&quot;PMID&quot;:&quot;31254490&quot;,&quot;issued&quot;:{&quot;date-parts&quot;:[[2019]]},&quot;abstract&quot;:&quot;Nanotechnology plays an undeniable significant role in medical sciences, particularly in the field of biomedicine. Development of several diagnostic procedures in medicine has been possible through the beneficial application of nano-materials, among which electrochemical nano-biosensors can be mentioned. They can be employed to quantify various clinical biomarkers in detection, evaluation, and follow up stages of the illnesses. MicroRNAs, a group of regulatory short RNA fragments, added a new dimension to the management and diagnosis of several diseases. Mature miRNAs are single-stranded RNA molecules approximately 22 nucleotides in length, which regulate a vast range of biological functions from cellular proliferation and death to cancer development and progression. Recently, diagnostic value of miRNAs in various diseases has been demonstrated. There are many traditional methods for detection of miRNAs including northern blotting, quantitative real time PCR (qRT-PCR), microarray technology, nanotechnology-based approaches, and molecular biology tools including miRNA biosensors. In comparison with other techniques, electrochemical nucleic acid biosensor methods exhibit many interesting features, and could play an important role in the future nucleic acid analysis. This review paper provides an overview of some different types of nanotechnology-based biosensors for detection of miRNAs.&quot;,&quot;issue&quot;:&quot;June&quot;,&quot;volume&quot;:&quot;581&quot;,&quot;container-title-short&quot;:&quot;&quot;},&quot;isTemporary&quot;:false},{&quot;id&quot;:&quot;fe567833-8112-35ba-985b-3005468da323&quot;,&quot;itemData&quot;:{&quot;type&quot;:&quot;article-journal&quot;,&quot;id&quot;:&quot;fe567833-8112-35ba-985b-3005468da323&quot;,&quot;title&quot;:&quot;Electrochemical sensor for the lead determination: Development and characterisation&quot;,&quot;author&quot;:[{&quot;family&quot;:&quot;Loh&quot;,&quot;given&quot;:&quot;Han Chern&quot;,&quot;parse-names&quot;:false,&quot;dropping-particle&quot;:&quot;&quot;,&quot;non-dropping-particle&quot;:&quot;&quot;},{&quot;family&quot;:&quot;Ahmad&quot;,&quot;given&quot;:&quot;Musa&quot;,&quot;parse-names&quot;:false,&quot;dropping-particle&quot;:&quot;&quot;,&quot;non-dropping-particle&quot;:&quot;&quot;},{&quot;family&quot;:&quot;Taib&quot;,&quot;given&quot;:&quot;Mohd Nasir&quot;,&quot;parse-names&quot;:false,&quot;dropping-particle&quot;:&quot;&quot;,&quot;non-dropping-particle&quot;:&quot;&quot;}],&quot;container-title&quot;:&quot;2005 Asian Conference on Sensors and the International Conference on New Techniques in Pharmaceutical and Biomedical Research - Proceedings&quot;,&quot;DOI&quot;:&quot;10.1109/ASENSE.2005.1564520&quot;,&quot;ISBN&quot;:&quot;0780393708&quot;,&quot;issued&quot;:{&quot;date-parts&quot;:[[2005]]},&quot;page&quot;:&quot;118-126&quot;,&quot;abstract&quot;:&quot;Lead electrochemistry sensor had been developed using screen printed electrode (SPE) technique with poly(vinyl) chloride (PVC) as printed matrix. The study has been carried out by using different type of electrodes. However, lead electrochemistry sensor had optimum response when deposited with mercury on the top of working electrode and in the buffer solution of pH 2. The optimum parameters for mercury deposition include deposited time = 15 s, deposited potential = 1000 mV, scanning range = 20 mV/s and amplitude pulse = 25. This sensor has linearity range of 1 - 50 ppm of Pb(II) R2 of 0.9997. The LOD of this sensor is lower than 1 ppm of Pb(II). ©2005 IEEE.&quot;,&quot;volume&quot;:&quot;2005&quot;,&quot;container-title-short&quot;:&quot;&quot;},&quot;isTemporary&quot;:false}]},{&quot;citationID&quot;:&quot;MENDELEY_CITATION_5f518a28-297f-4684-a368-cb44d9ac279b&quot;,&quot;properties&quot;:{&quot;noteIndex&quot;:0},&quot;isEdited&quot;:false,&quot;manualOverride&quot;:{&quot;isManuallyOverridden&quot;:false,&quot;citeprocText&quot;:&quot;[9–11]&quot;,&quot;manualOverrideText&quot;:&quot;&quot;},&quot;citationTag&quot;:&quot;MENDELEY_CITATION_v3_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&quot;,&quot;citationItems&quot;:[{&quot;id&quot;:&quot;cbf550dd-a008-3ec1-8a74-e562a4ad9093&quot;,&quot;itemData&quot;:{&quot;type&quot;:&quot;article-journal&quot;,&quot;id&quot;:&quot;cbf550dd-a008-3ec1-8a74-e562a4ad9093&quot;,&quot;title&quot;:&quot;Optical biosensors: An exhaustive and comprehensive review&quot;,&quot;author&quot;:[{&quot;family&quot;:&quot;Chen&quot;,&quot;given&quot;:&quot;Chen&quot;,&quot;parse-names&quot;:false,&quot;dropping-particle&quot;:&quot;&quot;,&quot;non-dropping-particle&quot;:&quot;&quot;},{&quot;family&quot;:&quot;Wang&quot;,&quot;given&quot;:&quot;Junsheng&quot;,&quot;parse-names&quot;:false,&quot;dropping-particle&quot;:&quot;&quot;,&quot;non-dropping-particle&quot;:&quot;&quot;}],&quot;container-title&quot;:&quot;Analyst&quot;,&quot;DOI&quot;:&quot;10.1039/c9an01998g&quot;,&quot;ISSN&quot;:&quot;13645528&quot;,&quot;PMID&quot;:&quot;31970360&quot;,&quot;issued&quot;:{&quot;date-parts&quot;:[[2020]]},&quot;page&quot;:&quot;1605-1628&quot;,&quot;abstract&quot;:&quot;Optical biosensors have exhibited worthwhile performance in detecting biological systems and promoting significant advances in clinical diagnostics, drug discovery, food process control, and environmental monitoring. Without complexity in their pretreatment and probable influence on the nature of target molecules, these biosensors have additional advantages such as high sensitivity, robustness, reliability, and potential to be integrated on a single chip. In this review, the state of the art optical biosensor technologies, including those based on surface plasmon resonance (SPR), optical waveguides, optical resonators, photonic crystals, and optical fibers, are presented. The principles for each type of biosensor are concisely introduced and particular emphasis has been placed on recent achievements. The strengths and weaknesses of each type of biosensor have been outlined as well. Concluding remarks regarding the perspectives of future developments are discussed.&quot;,&quot;publisher&quot;:&quot;Royal Society of Chemistry&quot;,&quot;issue&quot;:&quot;5&quot;,&quot;volume&quot;:&quot;145&quot;,&quot;container-title-short&quot;:&quot;&quot;},&quot;isTemporary&quot;:false},{&quot;id&quot;:&quot;dafe64f3-1045-3fd1-8531-84b2e532df33&quot;,&quot;itemData&quot;:{&quot;type&quot;:&quot;article-journal&quot;,&quot;id&quot;:&quot;dafe64f3-1045-3fd1-8531-84b2e532df33&quot;,&quot;title&quot;:&quot;Optical biosensors&quot;,&quot;author&quot;:[{&quot;family&quot;:&quot;Damborský&quot;,&quot;given&quot;:&quot;Pavel&quot;,&quot;parse-names&quot;:false,&quot;dropping-particle&quot;:&quot;&quot;,&quot;non-dropping-particle&quot;:&quot;&quot;},{&quot;family&quot;:&quot;Švitel&quot;,&quot;given&quot;:&quot;Juraj&quot;,&quot;parse-names&quot;:false,&quot;dropping-particle&quot;:&quot;&quot;,&quot;non-dropping-particle&quot;:&quot;&quot;},{&quot;family&quot;:&quot;Katrlík&quot;,&quot;given&quot;:&quot;Jaroslav&quot;,&quot;parse-names&quot;:false,&quot;dropping-particle&quot;:&quot;&quot;,&quot;non-dropping-particle&quot;:&quot;&quot;}],&quot;container-title&quot;:&quot;Essays in Biochemistry&quot;,&quot;DOI&quot;:&quot;10.1042/EBC20150010&quot;,&quot;ISSN&quot;:&quot;00711365&quot;,&quot;PMID&quot;:&quot;27365039&quot;,&quot;issued&quot;:{&quot;date-parts&quot;:[[2016]]},&quot;page&quot;:&quot;91-100&quot;,&quot;abstract&quot;:&quot;Optical biosensors represent the most common type of biosensor. Here we provide a brief classification, a description of underlying principles of operation and their bioanalytical applications. The main focus is placed on the most widely used optical biosensors which are surface plasmon resonance (SPR)-based biosensors including SPR imaging and localized SPR. In addition, other optical biosensor systems are described, such as evanescent wave fluorescence and bioluminescent optical fibre biosensors, as well as interferometric, ellipsometric and reflectometric interference spectroscopy and surface-enhanced Raman scattering biosensors. The optical biosensors discussed here allow the sensitive and selective detection of a wide range of analytes including viruses, toxins, drugs, antibodies, tumour biomarkers and tumour cells.&quot;,&quot;issue&quot;:&quot;1&quot;,&quot;volume&quot;:&quot;60&quot;,&quot;container-title-short&quot;:&quot;&quot;},&quot;isTemporary&quot;:false},{&quot;id&quot;:&quot;b367937e-e62b-3fd0-8a0f-8cc195d12a29&quot;,&quot;itemData&quot;:{&quot;type&quot;:&quot;article-journal&quot;,&quot;id&quot;:&quot;b367937e-e62b-3fd0-8a0f-8cc195d12a29&quot;,&quot;title&quot;:&quot;Optical biosensors for probing at the cellular level: A review of recent progress and future prospects&quot;,&quot;author&quot;:[{&quot;family&quot;:&quot;Velasco-Garcia&quot;,&quot;given&quot;:&quot;M. N.&quot;,&quot;parse-names&quot;:false,&quot;dropping-particle&quot;:&quot;&quot;,&quot;non-dropping-particle&quot;:&quot;&quot;}],&quot;container-title&quot;:&quot;Seminars in Cell and Developmental Biology&quot;,&quot;DOI&quot;:&quot;10.1016/j.semcdb.2009.01.013&quot;,&quot;ISSN&quot;:&quot;10849521&quot;,&quot;PMID&quot;:&quot;19429488&quot;,&quot;issued&quot;:{&quot;date-parts&quot;:[[2009]]},&quot;page&quot;:&quot;27-33&quot;,&quot;abstract&quot;:&quot;New approaches are required to understand the complex processes taking place in the smallest unit of life. Recent years have seen an increasing activity in the use of optical devices and techniques for the investigation of the properties of single cells and also populations of cells including cell to cell communication. This article reviews relevant optical technologies to date as well as new advances in biosensor development, and goes on to explore reported applications in detection of biotargets and cellular signalling pathways inside individual living cells. © 2009 Elsevier Ltd. All rights reserved.&quot;,&quot;issue&quot;:&quot;1&quot;,&quot;volume&quot;:&quot;20&quot;,&quot;container-title-short&quot;:&quot;&quot;},&quot;isTemporary&quot;:false}]},{&quot;citationID&quot;:&quot;MENDELEY_CITATION_16f678da-c2c3-4f1f-8f19-ae0bf8f3739b&quot;,&quot;properties&quot;:{&quot;noteIndex&quot;:0},&quot;isEdited&quot;:false,&quot;manualOverride&quot;:{&quot;isManuallyOverridden&quot;:false,&quot;citeprocText&quot;:&quot;[12–14]&quot;,&quot;manualOverrideText&quot;:&quot;&quot;},&quot;citationTag&quot;:&quot;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&quot;,&quot;citationItems&quot;:[{&quot;id&quot;:&quot;9b1fe838-c1f3-31c9-8109-d99dec548b8b&quot;,&quot;itemData&quot;:{&quot;type&quot;:&quot;article-journal&quot;,&quot;id&quot;:&quot;9b1fe838-c1f3-31c9-8109-d99dec548b8b&quot;,&quot;title&quot;:&quot;A detailed review of recent progress in carbon nanotube/chitosan nanocomposites&quot;,&quot;author&quot;:[{&quot;family&quot;:&quot;Moridi&quot;,&quot;given&quot;:&quot;Z.&quot;,&quot;parse-names&quot;:false,&quot;dropping-particle&quot;:&quot;&quot;,&quot;non-dropping-particle&quot;:&quot;&quot;},{&quot;family&quot;:&quot;Mottaghitalab&quot;,&quot;given&quot;:&quot;V.&quot;,&quot;parse-names&quot;:false,&quot;dropping-particle&quot;:&quot;&quot;,&quot;non-dropping-particle&quot;:&quot;&quot;},{&quot;family&quot;:&quot;Haghi&quot;,&quot;given&quot;:&quot;A. K.&quot;,&quot;parse-names&quot;:false,&quot;dropping-particle&quot;:&quot;&quot;,&quot;non-dropping-particle&quot;:&quot;&quot;}],&quot;container-title&quot;:&quot;Cellulose Chemistry and Technology&quot;,&quot;ISSN&quot;:&quot;05769787&quot;,&quot;issued&quot;:{&quot;date-parts&quot;:[[2011]]},&quot;page&quot;:&quot;549-563&quot;,&quot;abstract&quot;:&quot;The interest manifested, in recent decades, in biocomposites, is explained by the wide range of their potential applications in many fields. Special attention has been paid to carbon nanotubes, which exhibit superior electrical and mechanical properties that can improve the properties of biopolymer composites. The current review focuses on the progress made in carbon nanotube/chitosan composites. The effect of the properties of carbon nanotubes used as fillers was evaluated in chitosan biocomposites. Several methods are in use for the carbon nanotubes/chitosan composites formed by films and microfibers. The advances registered in the creation of nanofibers of carbon nanotube/chitosan composites prepared by electrospinning will be presented.&quot;,&quot;issue&quot;:&quot;9-10&quot;,&quot;volume&quot;:&quot;45&quot;,&quot;container-title-short&quot;:&quot;&quot;},&quot;isTemporary&quot;:false},{&quot;id&quot;:&quot;620821f0-e057-3727-80b8-1e2b62949501&quot;,&quot;itemData&quot;:{&quot;type&quot;:&quot;article&quot;,&quot;id&quot;:&quot;620821f0-e057-3727-80b8-1e2b62949501&quot;,&quot;title&quot;:&quot;Detection of pathogenic bacteria via nanomaterials-modified aptasensors&quot;,&quot;author&quot;:[{&quot;family&quot;:&quot;Sharifi&quot;,&quot;given&quot;:&quot;Simin&quot;,&quot;parse-names&quot;:false,&quot;dropping-particle&quot;:&quot;&quot;,&quot;non-dropping-particle&quot;:&quot;&quot;},{&quot;family&quot;:&quot;Vahed&quot;,&quot;given&quot;:&quot;Sepideh Zununi&quot;,&quot;parse-names&quot;:false,&quot;dropping-particle&quot;:&quot;&quot;,&quot;non-dropping-particle&quot;:&quot;&quot;},{&quot;family&quot;:&quot;Ahmadian&quot;,&quot;given&quot;:&quot;Elham&quot;,&quot;parse-names&quot;:false,&quot;dropping-particle&quot;:&quot;&quot;,&quot;non-dropping-particle&quot;:&quot;&quot;},{&quot;family&quot;:&quot;Dizaj&quot;,&quot;given&quot;:&quot;Solmaz Maleki&quot;,&quot;parse-names&quot;:false,&quot;dropping-particle&quot;:&quot;&quot;,&quot;non-dropping-particle&quot;:&quot;&quot;},{&quot;family&quot;:&quot;Eftekhari&quot;,&quot;given&quot;:&quot;Aziz&quot;,&quot;parse-names&quot;:false,&quot;dropping-particle&quot;:&quot;&quot;,&quot;non-dropping-particle&quot;:&quot;&quot;},{&quot;family&quot;:&quot;Khalilov&quot;,&quot;given&quot;:&quot;Rovshan&quot;,&quot;parse-names&quot;:false,&quot;dropping-particle&quot;:&quot;&quot;,&quot;non-dropping-particle&quot;:&quot;&quot;},{&quot;family&quot;:&quot;Ahmadi&quot;,&quot;given&quot;:&quot;Moloud&quot;,&quot;parse-names&quot;:false,&quot;dropping-particle&quot;:&quot;&quot;,&quot;non-dropping-particle&quot;:&quot;&quot;},{&quot;family&quot;:&quot;Hamidi-Asl&quot;,&quot;given&quot;:&quot;Ezat&quot;,&quot;parse-names&quot;:false,&quot;dropping-particle&quot;:&quot;&quot;,&quot;non-dropping-particle&quot;:&quot;&quot;},{&quot;family&quot;:&quot;Labib&quot;,&quot;given&quot;:&quot;Mahmoud&quot;,&quot;parse-names&quot;:false,&quot;dropping-particle&quot;:&quot;&quot;,&quot;non-dropping-particle&quot;:&quot;&quot;}],&quot;container-title&quot;:&quot;Biosensors and Bioelectronics&quot;,&quot;DOI&quot;:&quot;10.1016/j.bios.2019.111933&quot;,&quot;ISSN&quot;:&quot;18734235&quot;,&quot;PMID&quot;:&quot;31818764&quot;,&quot;issued&quot;:{&quot;date-parts&quot;:[[2020,2,15]]},&quot;abstract&quot;:&quot;Detection and identification of special cells via aptamer-based nano-conjugates sensors have been revolutionized over the past few years. These sensing platforms rely on selecting aptamers using systematic evolution of ligands by exponential enrichment (SELEX) in vitro, which allows for sensitive detection of cells. Integration of the aptamer-based sensors (aptasensors) with nanomaterials offers enhanced specificity and sensitivity, which in turn, offers great promise for numerous applications, spanning from bioanalysis to biomedical applications. Accordingly, the demand for using aptamer-conjugated nanomaterials for various applications has progressively increased over the past years. In light of this, this Review seeks to highlight the recent advances in the development of aptamer-conjugated nanomaterials and their utilization for the detection of various pathogens involved in infectious diseases and food contamination.&quot;,&quot;publisher&quot;:&quot;Elsevier Ltd&quot;,&quot;volume&quot;:&quot;150&quot;,&quot;container-title-short&quot;:&quot;&quot;},&quot;isTemporary&quot;:false},{&quot;id&quot;:&quot;fe3bc389-5aa4-36b5-82e5-d5fe3d4bd402&quot;,&quot;itemData&quot;:{&quot;type&quot;:&quot;article-journal&quot;,&quot;id&quot;:&quot;fe3bc389-5aa4-36b5-82e5-d5fe3d4bd402&quot;,&quot;title&quot;:&quot;Understanding biophysicochemical interactions at the nano-bio interface.&quot;,&quot;author&quot;:[{&quot;family&quot;:&quot;Nel&quot;,&quot;given&quot;:&quot;Andre E&quot;,&quot;parse-names&quot;:false,&quot;dropping-particle&quot;:&quot;&quot;,&quot;non-dropping-particle&quot;:&quot;&quot;},{&quot;family&quot;:&quot;Mädler&quot;,&quot;given&quot;:&quot;Lutz&quot;,&quot;parse-names&quot;:false,&quot;dropping-particle&quot;:&quot;&quot;,&quot;non-dropping-particle&quot;:&quot;&quot;},{&quot;family&quot;:&quot;Velegol&quot;,&quot;given&quot;:&quot;Darrell&quot;,&quot;parse-names&quot;:false,&quot;dropping-particle&quot;:&quot;&quot;,&quot;non-dropping-particle&quot;:&quot;&quot;},{&quot;family&quot;:&quot;Xia&quot;,&quot;given&quot;:&quot;Tian&quot;,&quot;parse-names&quot;:false,&quot;dropping-particle&quot;:&quot;&quot;,&quot;non-dropping-particle&quot;:&quot;&quot;},{&quot;family&quot;:&quot;Hoek&quot;,&quot;given&quot;:&quot;Eric M&quot;,&quot;parse-names&quot;:false,&quot;dropping-particle&quot;:&quot;v&quot;,&quot;non-dropping-particle&quot;:&quot;&quot;},{&quot;family&quot;:&quot;Somasundaran&quot;,&quot;given&quot;:&quot;Ponisseril&quot;,&quot;parse-names&quot;:false,&quot;dropping-particle&quot;:&quot;&quot;,&quot;non-dropping-particle&quot;:&quot;&quot;},{&quot;family&quot;:&quot;Klaessig&quot;,&quot;given&quot;:&quot;Fred&quot;,&quot;parse-names&quot;:false,&quot;dropping-particle&quot;:&quot;&quot;,&quot;non-dropping-particle&quot;:&quot;&quot;},{&quot;family&quot;:&quot;Castranova&quot;,&quot;given&quot;:&quot;Vince&quot;,&quot;parse-names&quot;:false,&quot;dropping-particle&quot;:&quot;&quot;,&quot;non-dropping-particle&quot;:&quot;&quot;},{&quot;family&quot;:&quot;Thompson&quot;,&quot;given&quot;:&quot;Mike&quot;,&quot;parse-names&quot;:false,&quot;dropping-particle&quot;:&quot;&quot;,&quot;non-dropping-particle&quot;:&quot;&quot;}],&quot;container-title&quot;:&quot;Nature materials&quot;,&quot;DOI&quot;:&quot;10.1038/nmat2442&quot;,&quot;ISSN&quot;:&quot;1476-1122&quot;,&quot;PMID&quot;:&quot;19525947&quot;,&quot;URL&quot;:&quot;http://www.ncbi.nlm.nih.gov/pubmed/19525947&quot;,&quot;issued&quot;:{&quot;date-parts&quot;:[[2009]]},&quot;page&quot;:&quot;543-57&quot;,&quot;abstract&quot;:&quot;Rapid growth in nanotechnology is increasing the likelihood of engineered nanomaterials coming into contact with humans and the environment. Nanoparticles interacting with proteins, membranes, cells, DNA and organelles establish a series of nanoparticle/biological interfaces that depend on colloidal forces as well as dynamic biophysicochemical interactions. These interactions lead to the formation of protein coronas, particle wrapping, intracellular uptake and biocatalytic processes that could have biocompatible or bioadverse outcomes. For their part, the biomolecules may induce phase transformations, free energy releases, restructuring and dissolution at the nanomaterial surface. Probing these various interfaces allows the development of predictive relationships between structure and activity that are determined by nanomaterial properties such as size, shape, surface chemistry, roughness and surface coatings. This knowledge is important from the perspective of safe use of nanomaterials.&quot;,&quot;publisher&quot;:&quot;Nature Publishing Group&quot;,&quot;issue&quot;:&quot;7&quot;,&quot;volume&quot;:&quot;8&quot;,&quot;container-title-short&quot;:&quot;Nat Mater&quot;},&quot;isTemporary&quot;:false}]},{&quot;citationID&quot;:&quot;MENDELEY_CITATION_4d262fb6-97da-47e2-a36d-180645c9d1be&quot;,&quot;properties&quot;:{&quot;noteIndex&quot;:0},&quot;isEdited&quot;:false,&quot;manualOverride&quot;:{&quot;isManuallyOverridden&quot;:false,&quot;citeprocText&quot;:&quot;[15]&quot;,&quot;manualOverrideText&quot;:&quot;&quot;},&quot;citationTag&quot;:&quot;MENDELEY_CITATION_v3_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&quot;,&quot;citationItems&quot;:[{&quot;id&quot;:&quot;906c02d8-6482-3223-b850-7461e34eadad&quot;,&quot;itemData&quot;:{&quot;type&quot;:&quot;article-journal&quot;,&quot;id&quot;:&quot;906c02d8-6482-3223-b850-7461e34eadad&quot;,&quot;title&quot;:&quot;Progress of new label-free techniques for biosensors: A review&quot;,&quot;author&quot;:[{&quot;family&quot;:&quot;Sang&quot;,&quot;given&quot;:&quot;Shengbo&quot;,&quot;parse-names&quot;:false,&quot;dropping-particle&quot;:&quot;&quot;,&quot;non-dropping-particle&quot;:&quot;&quot;},{&quot;family&quot;:&quot;Wang&quot;,&quot;given&quot;:&quot;Yajun&quot;,&quot;parse-names&quot;:false,&quot;dropping-particle&quot;:&quot;&quot;,&quot;non-dropping-particle&quot;:&quot;&quot;},{&quot;family&quot;:&quot;Feng&quot;,&quot;given&quot;:&quot;Qiliang&quot;,&quot;parse-names&quot;:false,&quot;dropping-particle&quot;:&quot;&quot;,&quot;non-dropping-particle&quot;:&quot;&quot;},{&quot;family&quot;:&quot;Wei&quot;,&quot;given&quot;:&quot;Ye&quot;,&quot;parse-names&quot;:false,&quot;dropping-particle&quot;:&quot;&quot;,&quot;non-dropping-particle&quot;:&quot;&quot;},{&quot;family&quot;:&quot;Ji&quot;,&quot;given&quot;:&quot;Jianlong&quot;,&quot;parse-names&quot;:false,&quot;dropping-particle&quot;:&quot;&quot;,&quot;non-dropping-particle&quot;:&quot;&quot;},{&quot;family&quot;:&quot;Zhang&quot;,&quot;given&quot;:&quot;Wendong&quot;,&quot;parse-names&quot;:false,&quot;dropping-particle&quot;:&quot;&quot;,&quot;non-dropping-particle&quot;:&quot;&quot;}],&quot;container-title&quot;:&quot;Critical Reviews in Biotechnology&quot;,&quot;DOI&quot;:&quot;10.3109/07388551.2014.991270&quot;,&quot;ISSN&quot;:&quot;15497801&quot;,&quot;PMID&quot;:&quot;25608959&quot;,&quot;issued&quot;:{&quot;date-parts&quot;:[[2016]]},&quot;page&quot;:&quot;465-481&quot;,&quot;abstract&quot;:&quot;The detection techniques used in biosensors can be broadly classified into label-based and label-free. Label-based detection relies on the specific properties of labels for detecting a particular target. In contrast, label-free detection is suitable for the target molecules that are not labeled or the screening of analytes which are not easy to tag. Also, more types of label-free biosensors have emerged with developments in biotechnology. The latest developed techniques in label-free biosensors, such as field-effect transistors-based biosensors including carbon nanotube field-effect transistor biosensors, graphene field-effect transistor biosensors and silicon nanowire field-effect transistor biosensors, magnetoelastic biosensors, optical-based biosensors, surface stress-based biosensors and other type of biosensors based on the nanotechnology are discussed. The sensing principles, configurations, sensing performance, applications, advantages and restriction of different label-free based biosensors are considered and discussed in this review. Most concepts included in this survey could certainly be applied to the development of this kind of biosensor in the future.&quot;,&quot;issue&quot;:&quot;3&quot;,&quot;volume&quot;:&quot;36&quot;,&quot;container-title-short&quot;:&quot;&quot;},&quot;isTemporary&quot;:false}]},{&quot;citationID&quot;:&quot;MENDELEY_CITATION_a4cb71e3-da93-41a6-9421-317d05badca2&quot;,&quot;properties&quot;:{&quot;noteIndex&quot;:0},&quot;isEdited&quot;:false,&quot;manualOverride&quot;:{&quot;isManuallyOverridden&quot;:false,&quot;citeprocText&quot;:&quot;[16]&quot;,&quot;manualOverrideText&quot;:&quot;&quot;},&quot;citationTag&quot;:&quot;MENDELEY_CITATION_v3_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&quot;,&quot;citationItems&quot;:[{&quot;id&quot;:&quot;6d2659a6-dbb5-3358-90da-9700ee07a1fd&quot;,&quot;itemData&quot;:{&quot;type&quot;:&quot;article-journal&quot;,&quot;id&quot;:&quot;6d2659a6-dbb5-3358-90da-9700ee07a1fd&quot;,&quot;title&quot;:&quot;Single-molecule biosensors: Recent advances and applications&quot;,&quot;author&quot;:[{&quot;family&quot;:&quot;Akkilic&quot;,&quot;given&quot;:&quot;Namik&quot;,&quot;parse-names&quot;:false,&quot;dropping-particle&quot;:&quot;&quot;,&quot;non-dropping-particle&quot;:&quot;&quot;},{&quot;family&quot;:&quot;Geschwindner&quot;,&quot;given&quot;:&quot;Stefan&quot;,&quot;parse-names&quot;:false,&quot;dropping-particle&quot;:&quot;&quot;,&quot;non-dropping-particle&quot;:&quot;&quot;},{&quot;family&quot;:&quot;Höök&quot;,&quot;given&quot;:&quot;Fredrik&quot;,&quot;parse-names&quot;:false,&quot;dropping-particle&quot;:&quot;&quot;,&quot;non-dropping-particle&quot;:&quot;&quot;}],&quot;container-title&quot;:&quot;Biosensors and Bioelectronics&quot;,&quot;DOI&quot;:&quot;10.1016/j.bios.2019.111944&quot;,&quot;ISSN&quot;:&quot;18734235&quot;,&quot;issued&quot;:{&quot;date-parts&quot;:[[2020]]},&quot;abstract&quot;:&quot;Single-molecule biosensors serve the unmet need for real time detection of individual biological molecules in the molecular crowd with high specificity and accuracy, uncovering unique properties of individual molecules which are hidden when measured using ensemble averaging methods. Measuring a signal generated by an individual molecule or its interaction with biological partners is not only crucial for early diagnosis of various diseases such as cancer and to follow medical treatments but also offers a great potential for future point-of-care devices and personalized medicine. This review summarizes and discusses recent advances in nanosensors for both in vitro and in vivo detection of biological molecules offering single-molecule sensitivity. In the first part, we focus on label-free platforms, including electrochemical, plasmonic, SERS-based and spectroelectrochemical biosensors. We review fluorescent single-molecule biosensors in the second part, highlighting nanoparticle-amplified assays, digital platforms and the utilization of CRISPR technology. We finally discuss recent advances in the emerging nanosensor technology of important biological species as well as future perspectives of these sensors.&quot;,&quot;issue&quot;:&quot;December 2019&quot;,&quot;volume&quot;:&quot;151&quot;,&quot;container-title-short&quot;:&quot;&quot;},&quot;isTemporary&quot;:false}]},{&quot;citationID&quot;:&quot;MENDELEY_CITATION_6872ea16-6f85-4c90-b879-f21ec47009d6&quot;,&quot;properties&quot;:{&quot;noteIndex&quot;:0},&quot;isEdited&quot;:false,&quot;manualOverride&quot;:{&quot;isManuallyOverridden&quot;:false,&quot;citeprocText&quot;:&quot;[17–20]&quot;,&quot;manualOverrideText&quot;:&quot;&quot;},&quot;citationTag&quot;:&quot;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&quot;,&quot;citationItems&quot;:[{&quot;id&quot;:&quot;c62f5d91-44ce-32b5-beb2-f08cc44f282f&quot;,&quot;itemData&quot;:{&quot;type&quot;:&quot;article-journal&quot;,&quot;id&quot;:&quot;c62f5d91-44ce-32b5-beb2-f08cc44f282f&quot;,&quot;title&quot;:&quot;Antibody-based sensors for heavy metal ions&quot;,&quot;author&quot;:[{&quot;family&quot;:&quot;Blake&quot;,&quot;given&quot;:&quot;Diane A.&quot;,&quot;parse-names&quot;:false,&quot;dropping-particle&quot;:&quot;&quot;,&quot;non-dropping-particle&quot;:&quot;&quot;},{&quot;family&quot;:&quot;Jones&quot;,&quot;given&quot;:&quot;R. Mark&quot;,&quot;parse-names&quot;:false,&quot;dropping-particle&quot;:&quot;&quot;,&quot;non-dropping-particle&quot;:&quot;&quot;},{&quot;family&quot;:&quot;Blake&quot;,&quot;given&quot;:&quot;Robert C.&quot;,&quot;parse-names&quot;:false,&quot;dropping-particle&quot;:&quot;&quot;,&quot;non-dropping-particle&quot;:&quot;&quot;},{&quot;family&quot;:&quot;Pavlov&quot;,&quot;given&quot;:&quot;Andrey R.&quot;,&quot;parse-names&quot;:false,&quot;dropping-particle&quot;:&quot;&quot;,&quot;non-dropping-particle&quot;:&quot;&quot;},{&quot;family&quot;:&quot;Darwish&quot;,&quot;given&quot;:&quot;Ibrahim A.&quot;,&quot;parse-names&quot;:false,&quot;dropping-particle&quot;:&quot;&quot;,&quot;non-dropping-particle&quot;:&quot;&quot;},{&quot;family&quot;:&quot;Yu&quot;,&quot;given&quot;:&quot;Haini&quot;,&quot;parse-names&quot;:false,&quot;dropping-particle&quot;:&quot;&quot;,&quot;non-dropping-particle&quot;:&quot;&quot;}],&quot;container-title&quot;:&quot;Biosensors and Bioelectronics&quot;,&quot;DOI&quot;:&quot;10.1016/S0956-5663(01)00223-8&quot;,&quot;ISSN&quot;:&quot;09565663&quot;,&quot;PMID&quot;:&quot;11679258&quot;,&quot;issued&quot;:{&quot;date-parts&quot;:[[2001]]},&quot;page&quot;:&quot;799-809&quot;,&quot;abstract&quot;:&quot;Competitive immunoassays for Cd(II), Co(II), Pb(II) and U(VI) were developed using identical reagents in two different assay formats, a competitive microwell format and an immunosensor format with the KinExA™ 3000. Four different monoclonal antibodies specific for complexes of EDTA-Cd(II), DTPA-Co(II), 2,9-dicarboxyl-1,10-phenanthroline-U(VI), or cyclohexyl-DTPA-Pb(II) were incubated with the appropriate soluble metal-chelate complex. In the microwell assay format, the immobilized version of the metal-chelate complex was present simultaneously in the assay mixture. In the KinExA format, the antibody was allowed to pre-equilibrate with the soluble metal-chelate complex, then the incubation mixture was rapidly passed through a microcolumn containing the immobilized metal-chelate complex. In all four assays, the KinExA format yielded an assay with 10-1000-fold greater sensitivity. The enhanced sensitivity of the KinExA format is most likely due to the differences in the affinity of the monoclonal antibodies for the soluble versus the immobilized metal-chelate complex. The KinExA 3000 instrument and the Cd(II)-specific antibody were used to construct a prototype assay that could correctly assess the concentration of cadmium spiked into a groundwater sample. Mean analytical recovery of added Cd(II) was 114.25 ± 11.37%. The precision of the assay was satisfactory; coefficients of variation were 0.81-7.77% and 3.62-14.16% for within run and between run precision, respectively. © 2001 Elsevier Science B.V. All rights reserved.&quot;,&quot;issue&quot;:&quot;9-12&quot;,&quot;volume&quot;:&quot;16&quot;,&quot;container-title-short&quot;:&quot;&quot;},&quot;isTemporary&quot;:false},{&quot;id&quot;:&quot;01a8dc91-4c18-3fd3-8ce5-9d13594a31b5&quot;,&quot;itemData&quot;:{&quot;type&quot;:&quot;article-journal&quot;,&quot;id&quot;:&quot;01a8dc91-4c18-3fd3-8ce5-9d13594a31b5&quot;,&quot;title&quot;:&quot;DNAzyme-based biosensor for detection of lead ion: A review&quot;,&quot;author&quot;:[{&quot;family&quot;:&quot;Liang&quot;,&quot;given&quot;:&quot;Gang&quot;,&quot;parse-names&quot;:false,&quot;dropping-particle&quot;:&quot;&quot;,&quot;non-dropping-particle&quot;:&quot;&quot;},{&quot;family&quot;:&quot;Man&quot;,&quot;given&quot;:&quot;Yan&quot;,&quot;parse-names&quot;:false,&quot;dropping-particle&quot;:&quot;&quot;,&quot;non-dropping-particle&quot;:&quot;&quot;},{&quot;family&quot;:&quot;Li&quot;,&quot;given&quot;:&quot;An&quot;,&quot;parse-names&quot;:false,&quot;dropping-particle&quot;:&quot;&quot;,&quot;non-dropping-particle&quot;:&quot;&quot;},{&quot;family&quot;:&quot;Jin&quot;,&quot;given&quot;:&quot;Xinxin&quot;,&quot;parse-names&quot;:false,&quot;dropping-particle&quot;:&quot;&quot;,&quot;non-dropping-particle&quot;:&quot;&quot;},{&quot;family&quot;:&quot;Liu&quot;,&quot;given&quot;:&quot;Xinhui&quot;,&quot;parse-names&quot;:false,&quot;dropping-particle&quot;:&quot;&quot;,&quot;non-dropping-particle&quot;:&quot;&quot;},{&quot;family&quot;:&quot;Pan&quot;,&quot;given&quot;:&quot;Ligang&quot;,&quot;parse-names&quot;:false,&quot;dropping-particle&quot;:&quot;&quot;,&quot;non-dropping-particle&quot;:&quot;&quot;}],&quot;container-title&quot;:&quot;Microchemical Journal&quot;,&quot;DOI&quot;:&quot;10.1016/j.microc.2016.12.010&quot;,&quot;ISSN&quot;:&quot;0026265X&quot;,&quot;issued&quot;:{&quot;date-parts&quot;:[[2017]]},&quot;page&quot;:&quot;145-153&quot;,&quot;abstract&quot;:&quot;Lead ion (Pb2 +) is a kind of toxic metal pollutant that widely spread in the environment, which is of serious concern to human health. So it is of great significance to develop simple, fast method for the detection of Pb2 +. Up to now, a number of DNA sensors have been designed to recognize Pb2 +, especially DNAzyme-based sensors have attracted much attention due to its advantages, such as high selectivity and sensitivity. In this review, we summarize the recent progress of two types of DNAzyme-based sensors for the detection of toxic Pb2 +, including Pb2 +-specific DNAzyme and G-quadruplex DNAzyme sensors. On the basis of the sensor transducers and their signal types, development and applications of fluorescent DNAzyme sensors, colorimetric DNAzyme sensors and electrochemical DNAzyme sensors are to be discussed in this paper. These DNAzyme-based sensors are highly sensitive and selective toward Pb2 +, and has proved to be a useful tool in the potential application for on-site and real-time real sample (such as environmental and biological samples) monitoring in the future.&quot;,&quot;volume&quot;:&quot;131&quot;,&quot;container-title-short&quot;:&quot;&quot;},&quot;isTemporary&quot;:false},{&quot;id&quot;:&quot;3c50ec45-a7fa-300e-b0e2-0546ab9d35da&quot;,&quot;itemData&quot;:{&quot;type&quot;:&quot;article-journal&quot;,&quot;id&quot;:&quot;3c50ec45-a7fa-300e-b0e2-0546ab9d35da&quot;,&quot;title&quot;:&quot;Molecularly Imprinted Artificial Biointerface for an Enzyme-Free Glucose Transistor&quot;,&quot;author&quot;:[{&quot;family&quot;:&quot;Kajisa&quot;,&quot;given&quot;:&quot;Taira&quot;,&quot;parse-names&quot;:false,&quot;dropping-particle&quot;:&quot;&quot;,&quot;non-dropping-particle&quot;:&quot;&quot;},{&quot;family&quot;:&quot;Sakata&quot;,&quot;given&quot;:&quot;Toshiya&quot;,&quot;parse-names&quot;:false,&quot;dropping-particle&quot;:&quot;&quot;,&quot;non-dropping-particle&quot;:&quot;&quot;}],&quot;container-title&quot;:&quot;ACS Applied Materials and Interfaces&quot;,&quot;DOI&quot;:&quot;10.1021/acsami.8b13317&quot;,&quot;ISSN&quot;:&quot;19448252&quot;,&quot;issued&quot;:{&quot;date-parts&quot;:[[2018]]},&quot;page&quot;:&quot;34983-34990&quot;,&quot;abstract&quot;:&quot;A platform based on a highly selective and sensitive detection device functionalized with a well-designed artificial biointerface is required for versatile biosensors. We develop a molecularly imprinted polymer (MIP)-coated gate field-effect transistor (FET) biosensor for low-concentration-glucose detection in biological fluid samples such as tears in an enzyme-free manner. The MIP includes glucose templates (GluMIP), in which glucose binds to vinylphenylboronic acid (VPBA) in the copolymerized membrane resulting in the change in the density of molecular charges of the PBA/glucose complex. The FET biosensor can detect small biomolecules as long as biomolecular recognition events cause intrinsic changes in the density of molecular charges. As a result, the changes in the output voltage detected using the GluMIP-based FET sensor are fitted to the Langmuir adsorption isotherm equation at various concentrations of sugars, showing the low detection limit of 3 μM and the high sensitivity of 115 mV/decade from 1...&quot;,&quot;genre&quot;:&quot;research-article&quot;,&quot;publisher&quot;:&quot;American Chemical Society&quot;,&quot;issue&quot;:&quot;41&quot;,&quot;volume&quot;:&quot;10&quot;,&quot;container-title-short&quot;:&quot;&quot;},&quot;isTemporary&quot;:false},{&quot;id&quot;:&quot;c7bd3975-5e17-3222-9771-b3737eacde25&quot;,&quot;itemData&quot;:{&quot;type&quot;:&quot;article-journal&quot;,&quot;id&quot;:&quot;c7bd3975-5e17-3222-9771-b3737eacde25&quot;,&quot;title&quot;:&quot;Aptamer-based biosensors&quot;,&quot;author&quot;:[{&quot;family&quot;:&quot;Song&quot;,&quot;given&quot;:&quot;Shiping&quot;,&quot;parse-names&quot;:false,&quot;dropping-particle&quot;:&quot;&quot;,&quot;non-dropping-particle&quot;:&quot;&quot;},{&quot;family&quot;:&quot;Wang&quot;,&quot;given&quot;:&quot;Lihua&quot;,&quot;parse-names&quot;:false,&quot;dropping-particle&quot;:&quot;&quot;,&quot;non-dropping-particle&quot;:&quot;&quot;},{&quot;family&quot;:&quot;Li&quot;,&quot;given&quot;:&quot;Jiang&quot;,&quot;parse-names&quot;:false,&quot;dropping-particle&quot;:&quot;&quot;,&quot;non-dropping-particle&quot;:&quot;&quot;},{&quot;family&quot;:&quot;Fan&quot;,&quot;given&quot;:&quot;Chunhai&quot;,&quot;parse-names&quot;:false,&quot;dropping-particle&quot;:&quot;&quot;,&quot;non-dropping-particle&quot;:&quot;&quot;},{&quot;family&quot;:&quot;Zhao&quot;,&quot;given&quot;:&quot;Jianlong&quot;,&quot;parse-names&quot;:false,&quot;dropping-particle&quot;:&quot;&quot;,&quot;non-dropping-particle&quot;:&quot;&quot;}],&quot;container-title&quot;:&quot;TrAC - Trends in Analytical Chemistry&quot;,&quot;DOI&quot;:&quot;10.1016/j.trac.2007.12.004&quot;,&quot;ISSN&quot;:&quot;01659936&quot;,&quot;issued&quot;:{&quot;date-parts&quot;:[[2008,2]]},&quot;page&quot;:&quot;108-117&quot;,&quot;abstract&quot;:&quot;Nucleic-acid aptamers have attracted intense interest and found wide applications in a range of areas. In this review, we summarize recent advances in the development of aptamer-based biosensors and bioassay methods, most of which have employed electrochemical, optical and mass-sensitive analytical techniques. Aptamers exhibit many advantages as recognition elements in biosensing when compared to traditional antibodies. They are small in size, chemically stable and cost effective. More importantly, aptamers offer remarkable flexibility and convenience in the design of their structures, which has led to novel biosensors that have exhibited high sensitivity and selectivity. Recently, the combination of aptamers with novel nanomaterials has significantly improved the performance of aptamer-based sensors, which we also review in this article. In view of the unprecedented advantages brought by aptamers, we expect aptamer-based biosensors to find broad applications in biomedical diagnostics, environmental monitoring and homeland security. © 2007 Elsevier Ltd. All rights reserved.&quot;,&quot;issue&quot;:&quot;2&quot;,&quot;volume&quot;:&quot;27&quot;,&quot;container-title-short&quot;:&quot;&quot;},&quot;isTemporary&quot;:false}]},{&quot;citationID&quot;:&quot;MENDELEY_CITATION_fa8be8c6-1bd9-43f1-9512-7d46d2cc3439&quot;,&quot;properties&quot;:{&quot;noteIndex&quot;:0},&quot;isEdited&quot;:false,&quot;manualOverride&quot;:{&quot;isManuallyOverridden&quot;:false,&quot;citeprocText&quot;:&quot;[21]&quot;,&quot;manualOverrideText&quot;:&quot;&quot;},&quot;citationTag&quot;:&quot;MENDELEY_CITATION_v3_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&quot;,&quot;citationItems&quot;:[{&quot;id&quot;:&quot;daf4b47e-b7e5-3be5-93dd-0b39b54feef6&quot;,&quot;itemData&quot;:{&quot;type&quot;:&quot;article-journal&quot;,&quot;id&quot;:&quot;daf4b47e-b7e5-3be5-93dd-0b39b54feef6&quot;,&quot;title&quot;:&quot;Identification of the major pregnancy-specific antigens of cattle and sheep as  inactive members of the aspartic proteinase family.&quot;,&quot;author&quot;:[{&quot;family&quot;:&quot;Xie&quot;,&quot;given&quot;:&quot;S C&quot;,&quot;parse-names&quot;:false,&quot;dropping-particle&quot;:&quot;&quot;,&quot;non-dropping-particle&quot;:&quot;&quot;},{&quot;family&quot;:&quot;Low&quot;,&quot;given&quot;:&quot;B G&quot;,&quot;parse-names&quot;:false,&quot;dropping-particle&quot;:&quot;&quot;,&quot;non-dropping-particle&quot;:&quot;&quot;},{&quot;family&quot;:&quot;Nagel&quot;,&quot;given&quot;:&quot;R J&quot;,&quot;parse-names&quot;:false,&quot;dropping-particle&quot;:&quot;&quot;,&quot;non-dropping-particle&quot;:&quot;&quot;},{&quot;family&quot;:&quot;Kramer&quot;,&quot;given&quot;:&quot;K K&quot;,&quot;parse-names&quot;:false,&quot;dropping-particle&quot;:&quot;&quot;,&quot;non-dropping-particle&quot;:&quot;&quot;},{&quot;family&quot;:&quot;Anthony&quot;,&quot;given&quot;:&quot;R&quot;,&quot;parse-names&quot;:false,&quot;dropping-particle&quot;:&quot;v&quot;,&quot;non-dropping-particle&quot;:&quot;&quot;},{&quot;family&quot;:&quot;Zoli&quot;,&quot;given&quot;:&quot;A P&quot;,&quot;parse-names&quot;:false,&quot;dropping-particle&quot;:&quot;&quot;,&quot;non-dropping-particle&quot;:&quot;&quot;},{&quot;family&quot;:&quot;Beckers&quot;,&quot;given&quot;:&quot;J F&quot;,&quot;parse-names&quot;:false,&quot;dropping-particle&quot;:&quot;&quot;,&quot;non-dropping-particle&quot;:&quot;&quot;},{&quot;family&quot;:&quot;Roberts&quot;,&quot;given&quot;:&quot;R M&quot;,&quot;parse-names&quot;:false,&quot;dropping-particle&quot;:&quot;&quot;,&quot;non-dropping-particle&quot;:&quot;&quot;}],&quot;container-title&quot;:&quot;Proceedings of the National Academy of Sciences of the United States of America&quot;,&quot;DOI&quot;:&quot;10.1073/pnas.88.22.10247&quot;,&quot;ISSN&quot;:&quot;0027-8424 (Print)&quot;,&quot;PMID&quot;:&quot;1946444&quot;,&quot;issued&quot;:{&quot;date-parts&quot;:[[1991,11]]},&quot;page&quot;:&quot;10247-10251&quot;,&quot;language&quot;:&quot;eng&quot;,&quot;abstract&quot;:&quot;Pregnancy in cattle and sheep can be diagnosed by the presence of a  conceptus-derived antigen in maternal serum that is secreted by trophoblast and placental tissue primarily as an acidic component of Mr 67,000. Molecular cloning of its cDNA reveals that the antigen belongs to the aspartic proteinase family and has greater than 50% amino acid sequence identity to pepsin, cathepsin D, and cathepsin E. The inferred sequences of the ovine and bovine polypeptides show approximately 73% identity to each other. Critical amino acid substitutions at the active site regions suggest that both proteins are enzymatically inactive. The antigen is a product of trophoblast binucleate cells that invade maternal endometrium at implantation sites.&quot;,&quot;issue&quot;:&quot;22&quot;,&quot;volume&quot;:&quot;88&quot;,&quot;container-title-short&quot;:&quot;Proc Natl Acad Sci U S A&quot;},&quot;isTemporary&quot;:false}]},{&quot;citationID&quot;:&quot;MENDELEY_CITATION_a91af601-075b-4177-927b-4d6188b89d73&quot;,&quot;properties&quot;:{&quot;noteIndex&quot;:0},&quot;isEdited&quot;:false,&quot;manualOverride&quot;:{&quot;isManuallyOverridden&quot;:false,&quot;citeprocText&quot;:&quot;[22]&quot;,&quot;manualOverrideText&quot;:&quot;&quot;},&quot;citationTag&quot;:&quot;MENDELEY_CITATION_v3_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&quot;,&quot;citationItems&quot;:[{&quot;id&quot;:&quot;f119dd03-ff69-3baf-8718-8fab4e9ef23a&quot;,&quot;itemData&quot;:{&quot;type&quot;:&quot;article-journal&quot;,&quot;id&quot;:&quot;f119dd03-ff69-3baf-8718-8fab4e9ef23a&quot;,&quot;title&quot;:&quot;Bi-Enzymatic Conductometric Biosensor for Detection of Heavy Metal Ions and Pesticides in Water Samples Based on Enzymatic Inhibition in &amp;lt;i&amp;gt;Arthrospira platensis&amp;lt;/i&amp;gt;&quot;,&quot;author&quot;:[{&quot;family&quot;:&quot;Tekaya&quot;,&quot;given&quot;:&quot;Nadèje&quot;,&quot;parse-names&quot;:false,&quot;dropping-particle&quot;:&quot;&quot;,&quot;non-dropping-particle&quot;:&quot;&quot;},{&quot;family&quot;:&quot;Saiapina&quot;,&quot;given&quot;:&quot;Olga&quot;,&quot;parse-names&quot;:false,&quot;dropping-particle&quot;:&quot;&quot;,&quot;non-dropping-particle&quot;:&quot;&quot;},{&quot;family&quot;:&quot;Ouada&quot;,&quot;given&quot;:&quot;Hatem&quot;,&quot;parse-names&quot;:false,&quot;dropping-particle&quot;:&quot;ben&quot;,&quot;non-dropping-particle&quot;:&quot;&quot;},{&quot;family&quot;:&quot;Lagarde&quot;,&quot;given&quot;:&quot;Florence&quot;,&quot;parse-names&quot;:false,&quot;dropping-particle&quot;:&quot;&quot;,&quot;non-dropping-particle&quot;:&quot;&quot;},{&quot;family&quot;:&quot;Namour&quot;,&quot;given&quot;:&quot;Philippe&quot;,&quot;parse-names&quot;:false,&quot;dropping-particle&quot;:&quot;&quot;,&quot;non-dropping-particle&quot;:&quot;&quot;},{&quot;family&quot;:&quot;Ouada&quot;,&quot;given&quot;:&quot;Hafedh&quot;,&quot;parse-names&quot;:false,&quot;dropping-particle&quot;:&quot;ben&quot;,&quot;non-dropping-particle&quot;:&quot;&quot;},{&quot;family&quot;:&quot;Jaffrezic-Renault&quot;,&quot;given&quot;:&quot;Nicole&quot;,&quot;parse-names&quot;:false,&quot;dropping-particle&quot;:&quot;&quot;,&quot;non-dropping-particle&quot;:&quot;&quot;}],&quot;container-title&quot;:&quot;Journal of Environmental Protection&quot;,&quot;DOI&quot;:&quot;10.4236/jep.2014.55047&quot;,&quot;ISSN&quot;:&quot;2152-2197&quot;,&quot;issued&quot;:{&quot;date-parts&quot;:[[2014]]},&quot;page&quot;:&quot;441-453&quot;,&quot;abstract&quot;:&quot;An\\r\\noriginal bi-enzymatic biosensor was designed by immobilizing Arthrospira\\r\\nplatensis cells, called Spirulina, on gold interdigitated transducers.\\r\\nPhosphatase and esterase activities were inhibited, respectively, by heavy\\r\\nmetals and by pesticides. Inhibition activities were observed with different\\r\\nmixtures of pesticides + heavy metals. The quantification limits for Cd2+ and Hg2+ are 10-20 M in mixture and in pure solution. The\\r\\nquantification limits of parathion-methyl, paraoxon-methyl and triazine are\\r\\nrespectively 10-20 M, 10-18 M and 10-20 M in\\r\\nmixture and pure solutions. These results show that there is no synergistic\\r\\neffect between the two families of pollutants. Qualitative contamination of\\r\\neffluent samples and their purification after passing through a municipal\\r\\nwastewater treatment plant were observed by our bi-enzymatic biosensor and\\r\\nconfirmed by classical analytical techniques for heavy metal ions.&quot;,&quot;issue&quot;:&quot;05&quot;,&quot;volume&quot;:&quot;05&quot;,&quot;container-title-short&quot;:&quot;&quot;},&quot;isTemporary&quot;:false}]},{&quot;citationID&quot;:&quot;MENDELEY_CITATION_1608f3d6-4e4a-4457-a011-86b53d48de44&quot;,&quot;properties&quot;:{&quot;noteIndex&quot;:0},&quot;isEdited&quot;:false,&quot;manualOverride&quot;:{&quot;isManuallyOverridden&quot;:false,&quot;citeprocText&quot;:&quot;[18,23]&quot;,&quot;manualOverrideText&quot;:&quot;&quot;},&quot;citationTag&quot;:&quot;MENDELEY_CITATION_v3_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&quot;,&quot;citationItems&quot;:[{&quot;id&quot;:&quot;01a8dc91-4c18-3fd3-8ce5-9d13594a31b5&quot;,&quot;itemData&quot;:{&quot;type&quot;:&quot;article-journal&quot;,&quot;id&quot;:&quot;01a8dc91-4c18-3fd3-8ce5-9d13594a31b5&quot;,&quot;title&quot;:&quot;DNAzyme-based biosensor for detection of lead ion: A review&quot;,&quot;author&quot;:[{&quot;family&quot;:&quot;Liang&quot;,&quot;given&quot;:&quot;Gang&quot;,&quot;parse-names&quot;:false,&quot;dropping-particle&quot;:&quot;&quot;,&quot;non-dropping-particle&quot;:&quot;&quot;},{&quot;family&quot;:&quot;Man&quot;,&quot;given&quot;:&quot;Yan&quot;,&quot;parse-names&quot;:false,&quot;dropping-particle&quot;:&quot;&quot;,&quot;non-dropping-particle&quot;:&quot;&quot;},{&quot;family&quot;:&quot;Li&quot;,&quot;given&quot;:&quot;An&quot;,&quot;parse-names&quot;:false,&quot;dropping-particle&quot;:&quot;&quot;,&quot;non-dropping-particle&quot;:&quot;&quot;},{&quot;family&quot;:&quot;Jin&quot;,&quot;given&quot;:&quot;Xinxin&quot;,&quot;parse-names&quot;:false,&quot;dropping-particle&quot;:&quot;&quot;,&quot;non-dropping-particle&quot;:&quot;&quot;},{&quot;family&quot;:&quot;Liu&quot;,&quot;given&quot;:&quot;Xinhui&quot;,&quot;parse-names&quot;:false,&quot;dropping-particle&quot;:&quot;&quot;,&quot;non-dropping-particle&quot;:&quot;&quot;},{&quot;family&quot;:&quot;Pan&quot;,&quot;given&quot;:&quot;Ligang&quot;,&quot;parse-names&quot;:false,&quot;dropping-particle&quot;:&quot;&quot;,&quot;non-dropping-particle&quot;:&quot;&quot;}],&quot;container-title&quot;:&quot;Microchemical Journal&quot;,&quot;DOI&quot;:&quot;10.1016/j.microc.2016.12.010&quot;,&quot;ISSN&quot;:&quot;0026265X&quot;,&quot;issued&quot;:{&quot;date-parts&quot;:[[2017]]},&quot;page&quot;:&quot;145-153&quot;,&quot;abstract&quot;:&quot;Lead ion (Pb2 +) is a kind of toxic metal pollutant that widely spread in the environment, which is of serious concern to human health. So it is of great significance to develop simple, fast method for the detection of Pb2 +. Up to now, a number of DNA sensors have been designed to recognize Pb2 +, especially DNAzyme-based sensors have attracted much attention due to its advantages, such as high selectivity and sensitivity. In this review, we summarize the recent progress of two types of DNAzyme-based sensors for the detection of toxic Pb2 +, including Pb2 +-specific DNAzyme and G-quadruplex DNAzyme sensors. On the basis of the sensor transducers and their signal types, development and applications of fluorescent DNAzyme sensors, colorimetric DNAzyme sensors and electrochemical DNAzyme sensors are to be discussed in this paper. These DNAzyme-based sensors are highly sensitive and selective toward Pb2 +, and has proved to be a useful tool in the potential application for on-site and real-time real sample (such as environmental and biological samples) monitoring in the future.&quot;,&quot;volume&quot;:&quot;131&quot;,&quot;container-title-short&quot;:&quot;&quot;},&quot;isTemporary&quot;:false},{&quot;id&quot;:&quot;359c5ded-2388-33ca-adcf-5a0069f37633&quot;,&quot;itemData&quot;:{&quot;type&quot;:&quot;article-journal&quot;,&quot;id&quot;:&quot;359c5ded-2388-33ca-adcf-5a0069f37633&quot;,&quot;title&quot;:&quot;Computational design of allosteric ribozymes as molecular biosensors&quot;,&quot;author&quot;:[{&quot;family&quot;:&quot;Penchovsky&quot;,&quot;given&quot;:&quot;Robert&quot;,&quot;parse-names&quot;:false,&quot;dropping-particle&quot;:&quot;&quot;,&quot;non-dropping-particle&quot;:&quot;&quot;}],&quot;container-title&quot;:&quot;Biotechnology Advances&quot;,&quot;DOI&quot;:&quot;https://doi.org/10.1016/j.biotechadv.2014.05.005&quot;,&quot;ISSN&quot;:&quot;0734-9750&quot;,&quot;URL&quot;:&quot;https://www.sciencedirect.com/science/article/pii/S0734975014000937&quot;,&quot;issued&quot;:{&quot;date-parts&quot;:[[2014]]},&quot;page&quot;:&quot;1015-1027&quot;,&quot;abstract&quot;:&quot;Nucleic acids have proven to be a very suitable medium for engineering various nanostructures and devices. While synthetic DNAs are commonly used for self-assembly of nanostructures and devices in vitro, functional RNAs, such as ribozymes, are employed both in vitro and in vivo. Allosteric ribozymes have applications in molecular computing, biosensoring, high-throughput screening arrays, exogenous control of gene expression, and others. They switch on and off their catalytic function as a result of a conformational change induced by ligand binding. Designer ribozymes are engineered to respond to different effectors by in vitro selection, rational and computational design methods. Here, I present diverse computational methods for designing allosteric ribozymes with various logic functions that sense oligonucleotides or small molecules. These methods yield the desired ribozyme sequences within minutes in contrast to the in vitro selection methods, which require weeks. Methods for synthesis and biochemical testing of ribozymes are also discussed.&quot;,&quot;issue&quot;:&quot;5&quot;,&quot;volume&quot;:&quot;32&quot;,&quot;container-title-short&quot;:&quot;&quot;},&quot;isTemporary&quot;:false}]},{&quot;citationID&quot;:&quot;MENDELEY_CITATION_a37268b4-8640-4587-9932-0dcaee367730&quot;,&quot;properties&quot;:{&quot;noteIndex&quot;:0},&quot;isEdited&quot;:false,&quot;manualOverride&quot;:{&quot;isManuallyOverridden&quot;:false,&quot;citeprocText&quot;:&quot;[17,20,24]&quot;,&quot;manualOverrideText&quot;:&quot;&quot;},&quot;citationTag&quot;:&quot;MENDELEY_CITATION_v3_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quot;,&quot;citationItems&quot;:[{&quot;id&quot;:&quot;c62f5d91-44ce-32b5-beb2-f08cc44f282f&quot;,&quot;itemData&quot;:{&quot;type&quot;:&quot;article-journal&quot;,&quot;id&quot;:&quot;c62f5d91-44ce-32b5-beb2-f08cc44f282f&quot;,&quot;title&quot;:&quot;Antibody-based sensors for heavy metal ions&quot;,&quot;author&quot;:[{&quot;family&quot;:&quot;Blake&quot;,&quot;given&quot;:&quot;Diane A.&quot;,&quot;parse-names&quot;:false,&quot;dropping-particle&quot;:&quot;&quot;,&quot;non-dropping-particle&quot;:&quot;&quot;},{&quot;family&quot;:&quot;Jones&quot;,&quot;given&quot;:&quot;R. Mark&quot;,&quot;parse-names&quot;:false,&quot;dropping-particle&quot;:&quot;&quot;,&quot;non-dropping-particle&quot;:&quot;&quot;},{&quot;family&quot;:&quot;Blake&quot;,&quot;given&quot;:&quot;Robert C.&quot;,&quot;parse-names&quot;:false,&quot;dropping-particle&quot;:&quot;&quot;,&quot;non-dropping-particle&quot;:&quot;&quot;},{&quot;family&quot;:&quot;Pavlov&quot;,&quot;given&quot;:&quot;Andrey R.&quot;,&quot;parse-names&quot;:false,&quot;dropping-particle&quot;:&quot;&quot;,&quot;non-dropping-particle&quot;:&quot;&quot;},{&quot;family&quot;:&quot;Darwish&quot;,&quot;given&quot;:&quot;Ibrahim A.&quot;,&quot;parse-names&quot;:false,&quot;dropping-particle&quot;:&quot;&quot;,&quot;non-dropping-particle&quot;:&quot;&quot;},{&quot;family&quot;:&quot;Yu&quot;,&quot;given&quot;:&quot;Haini&quot;,&quot;parse-names&quot;:false,&quot;dropping-particle&quot;:&quot;&quot;,&quot;non-dropping-particle&quot;:&quot;&quot;}],&quot;container-title&quot;:&quot;Biosensors and Bioelectronics&quot;,&quot;DOI&quot;:&quot;10.1016/S0956-5663(01)00223-8&quot;,&quot;ISSN&quot;:&quot;09565663&quot;,&quot;PMID&quot;:&quot;11679258&quot;,&quot;issued&quot;:{&quot;date-parts&quot;:[[2001]]},&quot;page&quot;:&quot;799-809&quot;,&quot;abstract&quot;:&quot;Competitive immunoassays for Cd(II), Co(II), Pb(II) and U(VI) were developed using identical reagents in two different assay formats, a competitive microwell format and an immunosensor format with the KinExA™ 3000. Four different monoclonal antibodies specific for complexes of EDTA-Cd(II), DTPA-Co(II), 2,9-dicarboxyl-1,10-phenanthroline-U(VI), or cyclohexyl-DTPA-Pb(II) were incubated with the appropriate soluble metal-chelate complex. In the microwell assay format, the immobilized version of the metal-chelate complex was present simultaneously in the assay mixture. In the KinExA format, the antibody was allowed to pre-equilibrate with the soluble metal-chelate complex, then the incubation mixture was rapidly passed through a microcolumn containing the immobilized metal-chelate complex. In all four assays, the KinExA format yielded an assay with 10-1000-fold greater sensitivity. The enhanced sensitivity of the KinExA format is most likely due to the differences in the affinity of the monoclonal antibodies for the soluble versus the immobilized metal-chelate complex. The KinExA 3000 instrument and the Cd(II)-specific antibody were used to construct a prototype assay that could correctly assess the concentration of cadmium spiked into a groundwater sample. Mean analytical recovery of added Cd(II) was 114.25 ± 11.37%. The precision of the assay was satisfactory; coefficients of variation were 0.81-7.77% and 3.62-14.16% for within run and between run precision, respectively. © 2001 Elsevier Science B.V. All rights reserved.&quot;,&quot;issue&quot;:&quot;9-12&quot;,&quot;volume&quot;:&quot;16&quot;,&quot;container-title-short&quot;:&quot;&quot;},&quot;isTemporary&quot;:false},{&quot;id&quot;:&quot;59eb1583-6237-3c51-b30d-936848e76a64&quot;,&quot;itemData&quot;:{&quot;type&quot;:&quot;article-journal&quot;,&quot;id&quot;:&quot;59eb1583-6237-3c51-b30d-936848e76a64&quot;,&quot;title&quot;:&quot;Characterization of DNA probes immobilized on gold surfaces&quot;,&quot;author&quot;:[{&quot;family&quot;:&quot;Herne&quot;,&quot;given&quot;:&quot;Tonya M.&quot;,&quot;parse-names&quot;:false,&quot;dropping-particle&quot;:&quot;&quot;,&quot;non-dropping-particle&quot;:&quot;&quot;},{&quot;family&quot;:&quot;Tarlov&quot;,&quot;given&quot;:&quot;Michael J.&quot;,&quot;parse-names&quot;:false,&quot;dropping-particle&quot;:&quot;&quot;,&quot;non-dropping-particle&quot;:&quot;&quot;}],&quot;container-title&quot;:&quot;Journal of the American Chemical Society&quot;,&quot;DOI&quot;:&quot;10.1021/ja9719586&quot;,&quot;ISSN&quot;:&quot;00027863&quot;,&quot;issued&quot;:{&quot;date-parts&quot;:[[1997]]},&quot;page&quot;:&quot;8916-8920&quot;,&quot;abstract&quot;:&quot;We have characterized thiol-derivatized, single-stranded DNA (5'-HS-(CH2)6-CAC GAC GTT GTA AAA CGA CGG CCA G-3', abbreviated HS-ssDNA) attached to gold via a sulfur-gold linkage using X-ray photoelectron spectroscopy (XPS), ellipsometry, and 32P-radiolabeling experiments. We found that hybridization of surface-bound HS-ssDNA is dependent on surface coverage. The buffer concentration of the HS-ssDNA solution was found to have a profound effect on surface coverage, with adsorption greatly reduced at low salt concentration. More precise control over surface coverage was achieved by creating mixed monolayers of the thiol-derivatized probe and a spacer thiol, mercaptohexanol (MCH), by way of a two-step method, where first the gold substrate is exposed to a micromolar solution of HS-ssDNA, followed by exposure to a millimolar solution of MCH. A primary advantage of using this two-step process to form HS-ssDNA/MCH mixed monolayers is that nonspecifically adsorbed DNA is largely removed from the surface. Thus, the majority of surface-bound probes are accessible for specific hybridization with complementary oligonucleotides and are able to discriminate between complementary and noncomplementary target molecules. Moreover, the probe-modified surfaces were found to be stable, and hybridization reactions were found to be completely reversible and specific in a series of experiments where duplex melting was examined.&quot;,&quot;issue&quot;:&quot;38&quot;,&quot;volume&quot;:&quot;119&quot;,&quot;container-title-short&quot;:&quot;J Am Chem Soc&quot;},&quot;isTemporary&quot;:false},{&quot;id&quot;:&quot;c7bd3975-5e17-3222-9771-b3737eacde25&quot;,&quot;itemData&quot;:{&quot;type&quot;:&quot;article-journal&quot;,&quot;id&quot;:&quot;c7bd3975-5e17-3222-9771-b3737eacde25&quot;,&quot;title&quot;:&quot;Aptamer-based biosensors&quot;,&quot;author&quot;:[{&quot;family&quot;:&quot;Song&quot;,&quot;given&quot;:&quot;Shiping&quot;,&quot;parse-names&quot;:false,&quot;dropping-particle&quot;:&quot;&quot;,&quot;non-dropping-particle&quot;:&quot;&quot;},{&quot;family&quot;:&quot;Wang&quot;,&quot;given&quot;:&quot;Lihua&quot;,&quot;parse-names&quot;:false,&quot;dropping-particle&quot;:&quot;&quot;,&quot;non-dropping-particle&quot;:&quot;&quot;},{&quot;family&quot;:&quot;Li&quot;,&quot;given&quot;:&quot;Jiang&quot;,&quot;parse-names&quot;:false,&quot;dropping-particle&quot;:&quot;&quot;,&quot;non-dropping-particle&quot;:&quot;&quot;},{&quot;family&quot;:&quot;Fan&quot;,&quot;given&quot;:&quot;Chunhai&quot;,&quot;parse-names&quot;:false,&quot;dropping-particle&quot;:&quot;&quot;,&quot;non-dropping-particle&quot;:&quot;&quot;},{&quot;family&quot;:&quot;Zhao&quot;,&quot;given&quot;:&quot;Jianlong&quot;,&quot;parse-names&quot;:false,&quot;dropping-particle&quot;:&quot;&quot;,&quot;non-dropping-particle&quot;:&quot;&quot;}],&quot;container-title&quot;:&quot;TrAC - Trends in Analytical Chemistry&quot;,&quot;DOI&quot;:&quot;10.1016/j.trac.2007.12.004&quot;,&quot;ISSN&quot;:&quot;01659936&quot;,&quot;issued&quot;:{&quot;date-parts&quot;:[[2008,2]]},&quot;page&quot;:&quot;108-117&quot;,&quot;abstract&quot;:&quot;Nucleic-acid aptamers have attracted intense interest and found wide applications in a range of areas. In this review, we summarize recent advances in the development of aptamer-based biosensors and bioassay methods, most of which have employed electrochemical, optical and mass-sensitive analytical techniques. Aptamers exhibit many advantages as recognition elements in biosensing when compared to traditional antibodies. They are small in size, chemically stable and cost effective. More importantly, aptamers offer remarkable flexibility and convenience in the design of their structures, which has led to novel biosensors that have exhibited high sensitivity and selectivity. Recently, the combination of aptamers with novel nanomaterials has significantly improved the performance of aptamer-based sensors, which we also review in this article. In view of the unprecedented advantages brought by aptamers, we expect aptamer-based biosensors to find broad applications in biomedical diagnostics, environmental monitoring and homeland security. © 2007 Elsevier Ltd. All rights reserved.&quot;,&quot;issue&quot;:&quot;2&quot;,&quot;volume&quot;:&quot;27&quot;,&quot;container-title-short&quot;:&quot;&quot;},&quot;isTemporary&quot;:false}]},{&quot;citationID&quot;:&quot;MENDELEY_CITATION_d928f676-9bfb-4377-916c-254330fdb9e6&quot;,&quot;properties&quot;:{&quot;noteIndex&quot;:0},&quot;isEdited&quot;:false,&quot;manualOverride&quot;:{&quot;isManuallyOverridden&quot;:false,&quot;citeprocText&quot;:&quot;[25]&quot;,&quot;manualOverrideText&quot;:&quot;&quot;},&quot;citationTag&quot;:&quot;MENDELEY_CITATION_v3_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&quot;,&quot;citationItems&quot;:[{&quot;id&quot;:&quot;c99e06de-39d5-36c5-95ea-79b5b8f1fb2c&quot;,&quot;itemData&quot;:{&quot;type&quot;:&quot;article&quot;,&quot;id&quot;:&quot;c99e06de-39d5-36c5-95ea-79b5b8f1fb2c&quot;,&quot;title&quot;:&quot;Antibody Fragments as Probe in Biosensor Development&quot;,&quot;author&quot;:[{&quot;family&quot;:&quot;Saerens&quot;,&quot;given&quot;:&quot;Dirk&quot;,&quot;parse-names&quot;:false,&quot;dropping-particle&quot;:&quot;&quot;,&quot;non-dropping-particle&quot;:&quot;&quot;},{&quot;family&quot;:&quot;Huang&quot;,&quot;given&quot;:&quot;Lieven&quot;,&quot;parse-names&quot;:false,&quot;dropping-particle&quot;:&quot;&quot;,&quot;non-dropping-particle&quot;:&quot;&quot;},{&quot;family&quot;:&quot;Bonroy&quot;,&quot;given&quot;:&quot;Kristien&quot;,&quot;parse-names&quot;:false,&quot;dropping-particle&quot;:&quot;&quot;,&quot;non-dropping-particle&quot;:&quot;&quot;},{&quot;family&quot;:&quot;Muyldermans&quot;,&quot;given&quot;:&quot;Serge&quot;,&quot;parse-names&quot;:false,&quot;dropping-particle&quot;:&quot;&quot;,&quot;non-dropping-particle&quot;:&quot;&quot;}],&quot;container-title&quot;:&quot;Sensors &quot;,&quot;DOI&quot;:&quot;10.3390/s8084669&quot;,&quot;ISBN&quot;:&quot;1424-8220&quot;,&quot;issued&quot;:{&quot;date-parts&quot;:[[2008]]},&quot;abstract&quot;:&quot;Today’s proteomic analyses are generating increasing numbers of biomarkers, making it essential to possess highly specific probes able to recognize those targets. Antibodies are considered to be the first choice as molecular recognition units due to their target specificity and affinity, which make them excellent probes in biosensor development. However several problems such as difficult directional immobilization, unstable behavior, loss of specificity and steric hindrance, may arise from using these large molecules. Luckily, protein engineering techniques offer designed antibody formats suitable for biomarker analysis. Minimization strategies of antibodies into Fab fragments, scFv or even single-domain antibody fragments like VH, VL or VHHs are reviewed. Not only the size of the probe but also other issues like choice of immobilization tag, type of solid support and probe stability are of critical importance in assay development for biosensing. In this respect, multiple approaches to specifically orient and couple antibody fragments in a generic one-step procedure directly on a biosensor substrate are discussed.&quot;,&quot;issue&quot;:&quot;8&quot;,&quot;volume&quot;:&quot;8&quot;,&quot;container-title-short&quot;:&quot;&quot;},&quot;isTemporary&quot;:false}]},{&quot;citationID&quot;:&quot;MENDELEY_CITATION_7e609607-00f8-4750-a357-60b55498f7f2&quot;,&quot;properties&quot;:{&quot;noteIndex&quot;:0},&quot;isEdited&quot;:false,&quot;manualOverride&quot;:{&quot;isManuallyOverridden&quot;:false,&quot;citeprocText&quot;:&quot;[26]&quot;,&quot;manualOverrideText&quot;:&quot;&quot;},&quot;citationTag&quot;:&quot;MENDELEY_CITATION_v3_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&quot;,&quot;citationItems&quot;:[{&quot;id&quot;:&quot;3cb98ce0-8146-3b2e-88fb-6c00e8bde894&quot;,&quot;itemData&quot;:{&quot;type&quot;:&quot;article-journal&quot;,&quot;id&quot;:&quot;3cb98ce0-8146-3b2e-88fb-6c00e8bde894&quot;,&quot;title&quot;:&quot;Synthesis of Cu2+-mediated nano-sized salbutamol-imprinted polymer and its use for indirect recognition of ultra-trace levels of salbutamol&quot;,&quot;author&quot;:[{&quot;family&quot;:&quot;Alizadeh&quot;,&quot;given&quot;:&quot;Taher&quot;,&quot;parse-names&quot;:false,&quot;dropping-particle&quot;:&quot;&quot;,&quot;non-dropping-particle&quot;:&quot;&quot;},{&quot;family&quot;:&quot;Fard&quot;,&quot;given&quot;:&quot;Leyla Abolghasemi&quot;,&quot;parse-names&quot;:false,&quot;dropping-particle&quot;:&quot;&quot;,&quot;non-dropping-particle&quot;:&quot;&quot;}],&quot;container-title&quot;:&quot;Analytica Chimica Acta&quot;,&quot;DOI&quot;:&quot;10.1016/j.aca.2013.01.032&quot;,&quot;ISSN&quot;:&quot;00032670&quot;,&quot;PMID&quot;:&quot;23498127&quot;,&quot;URL&quot;:&quot;http://dx.doi.org/10.1016/j.aca.2013.01.032&quot;,&quot;issued&quot;:{&quot;date-parts&quot;:[[2013]]},&quot;page&quot;:&quot;100-107&quot;,&quot;abstract&quot;:&quot;Cu2+-mediated salbutamol-imprinted polymer nanoparticles, synthesized by precipitation polymerization, were mixed with graphite powder and n-eicosane in order to fabricate a modified carbon paste electrode. This electrode was then applied for indirect differential pulse voltammetry determination of salbutamol. In the presence of Cu2+ ions, the formed Cu2+-salbutamol complex was adsorbed in to the pre-designed cavities of the MIP particles, situated on the electrode surface. Since the electrochemical signal of salbutamol was intrinsically small, the oxidation peak of the participant Cu2+, after reduction step, was recorded and used as an indication of salbutamol amount, adsorbed in the electrode. Different variables influencing the sensor performance were studied and the best conditions were chosen for the determination purpose. Correlation between the sensor response to salbutamol and its concentration was linear in the range of 1.0×10-9-5.5×10-8M. Detection limit was calculated equal to 6.0×10-10M (S/N). Five replicated determination of salbutamol (1×10-8M) resulted in standard error of 3.28%, meaning a satisfactory precision of the determination method. The prepared sensor was applied for real sample analysis. In order to minimize the interference effect, the synthesized polymer was successfully used as a solid phase sorbent for salbutamol extraction, before analysis of real samples by the developed sensor. © 2013 Elsevier B.V.&quot;,&quot;publisher&quot;:&quot;Elsevier B.V.&quot;,&quot;volume&quot;:&quot;769&quot;,&quot;container-title-short&quot;:&quot;&quot;},&quot;isTemporary&quot;:false}]},{&quot;citationID&quot;:&quot;MENDELEY_CITATION_c0f9383b-d6ff-4ca1-a4b0-6e0bace697a3&quot;,&quot;properties&quot;:{&quot;noteIndex&quot;:0},&quot;isEdited&quot;:false,&quot;manualOverride&quot;:{&quot;isManuallyOverridden&quot;:false,&quot;citeprocText&quot;:&quot;[27]&quot;,&quot;manualOverrideText&quot;:&quot;&quot;},&quot;citationTag&quot;:&quot;MENDELEY_CITATION_v3_eyJjaXRhdGlvbklEIjoiTUVOREVMRVlfQ0lUQVRJT05fYzBmOTM4M2ItZDZmZi00Y2ExLWE0YjAtNmUwYmFjZTY5N2EzIiwicHJvcGVydGllcyI6eyJub3RlSW5kZXgiOjB9LCJpc0VkaXRlZCI6ZmFsc2UsIm1hbnVhbE92ZXJyaWRlIjp7ImlzTWFudWFsbHlPdmVycmlkZGVuIjpmYWxzZSwiY2l0ZXByb2NUZXh0IjoiWzI3XSIsIm1hbnVhbE92ZXJyaWRlVGV4dCI6IiJ9LCJjaXRhdGlvbkl0ZW1zIjpbeyJpZCI6IjI1ZjIwNzlhLWQxMjgtM2JjYi05ZTYxLWUyYjJhYjgyY2U3OSIsIml0ZW1EYXRhIjp7InR5cGUiOiJhcnRpY2xlLWpvdXJuYWwiLCJpZCI6IjI1ZjIwNzlhLWQxMjgtM2JjYi05ZTYxLWUyYjJhYjgyY2U3OS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quot;,&quot;citationItems&quot;:[{&quot;id&quot;:&quot;25f2079a-d128-3bcb-9e61-e2b2ab82ce79&quot;,&quot;itemData&quot;:{&quot;type&quot;:&quot;article-journal&quot;,&quot;id&quot;:&quot;25f2079a-d128-3bcb-9e61-e2b2ab82ce79&quot;,&quot;title&quot;:&quot;Real-time quantification of microRNAs by stem-loop RT-PCR&quot;,&quot;author&quot;:[{&quot;family&quot;:&quot;Chen&quot;,&quot;given&quot;:&quot;Caifu&quot;,&quot;parse-names&quot;:false,&quot;dropping-particle&quot;:&quot;&quot;,&quot;non-dropping-particle&quot;:&quot;&quot;},{&quot;family&quot;:&quot;Ridzon&quot;,&quot;given&quot;:&quot;Dana A.&quot;,&quot;parse-names&quot;:false,&quot;dropping-particle&quot;:&quot;&quot;,&quot;non-dropping-particle&quot;:&quot;&quot;},{&quot;family&quot;:&quot;Broomer&quot;,&quot;given&quot;:&quot;Adam J.&quot;,&quot;parse-names&quot;:false,&quot;dropping-particle&quot;:&quot;&quot;,&quot;non-dropping-particle&quot;:&quot;&quot;},{&quot;family&quot;:&quot;Zhou&quot;,&quot;given&quot;:&quot;Zhaohui&quot;,&quot;parse-names&quot;:false,&quot;dropping-particle&quot;:&quot;&quot;,&quot;non-dropping-particle&quot;:&quot;&quot;},{&quot;family&quot;:&quot;Lee&quot;,&quot;given&quot;:&quot;Danny H.&quot;,&quot;parse-names&quot;:false,&quot;dropping-particle&quot;:&quot;&quot;,&quot;non-dropping-particle&quot;:&quot;&quot;},{&quot;family&quot;:&quot;Nguyen&quot;,&quot;given&quot;:&quot;Julie T.&quot;,&quot;parse-names&quot;:false,&quot;dropping-particle&quot;:&quot;&quot;,&quot;non-dropping-particle&quot;:&quot;&quot;},{&quot;family&quot;:&quot;Barbisin&quot;,&quot;given&quot;:&quot;Maura&quot;,&quot;parse-names&quot;:false,&quot;dropping-particle&quot;:&quot;&quot;,&quot;non-dropping-particle&quot;:&quot;&quot;},{&quot;family&quot;:&quot;Xu&quot;,&quot;given&quot;:&quot;Nan Lan&quot;,&quot;parse-names&quot;:false,&quot;dropping-particle&quot;:&quot;&quot;,&quot;non-dropping-particle&quot;:&quot;&quot;},{&quot;family&quot;:&quot;Mahuvakar&quot;,&quot;given&quot;:&quot;Vikram R.&quot;,&quot;parse-names&quot;:false,&quot;dropping-particle&quot;:&quot;&quot;,&quot;non-dropping-particle&quot;:&quot;&quot;},{&quot;family&quot;:&quot;Andersen&quot;,&quot;given&quot;:&quot;Mark R.&quot;,&quot;parse-names&quot;:false,&quot;dropping-particle&quot;:&quot;&quot;,&quot;non-dropping-particle&quot;:&quot;&quot;},{&quot;family&quot;:&quot;Lao&quot;,&quot;given&quot;:&quot;Kai Qin&quot;,&quot;parse-names&quot;:false,&quot;dropping-particle&quot;:&quot;&quot;,&quot;non-dropping-particle&quot;:&quot;&quot;},{&quot;family&quot;:&quot;Livak&quot;,&quot;given&quot;:&quot;Kenneth J.&quot;,&quot;parse-names&quot;:false,&quot;dropping-particle&quot;:&quot;&quot;,&quot;non-dropping-particle&quot;:&quot;&quot;},{&quot;family&quot;:&quot;Guegler&quot;,&quot;given&quot;:&quot;Karl J.&quot;,&quot;parse-names&quot;:false,&quot;dropping-particle&quot;:&quot;&quot;,&quot;non-dropping-particle&quot;:&quot;&quot;}],&quot;container-title&quot;:&quot;Nucleic Acids Research&quot;,&quot;DOI&quot;:&quot;10.1093/nar/gni178&quot;,&quot;ISSN&quot;:&quot;03051048&quot;,&quot;PMID&quot;:&quot;16314309&quot;,&quot;issued&quot;:{&quot;date-parts&quot;:[[2005]]},&quot;page&quot;:&quot;1-9&quot;,&quot;abstract&quot;:&quot;A novel microRNA (miRNA) quantification method has been developed using stem-loop RT followed by TaqMan PCR analysis. Stem-loop RT primers are better than conventional ones in terms of RT efficiency and specificity. TaqMan miRNA assays are specific for mature miRNAs and discriminate among related miRNAs that differ by as little as one nucleotide. Furthermore, they are not affected by genomic DNA contamination. Precise quantification is achieved routinely with as little as 25 pg of total RNA for most miRNAs. In fact, the high sensitivity, specificity and precision of this method allows for direct analysis of a single cell without nucleic acid purification. Like standard TaqMan gene expression assays, TaqMan miRNA assays exhibit a dynamic range of seven orders of magnitude. Quantification of five miRNAs in seven mouse tissues showed variation from less than 10 to more than 30 000 copies per cell. This method enables fast, accurate and sensitive miRNA expression profiling and can identify and monitor potential biomarkers specific to tissues or diseases. Stem-loop RT-PCR can be used for the quantification of other small RNA molecules such as short interfering RNAs (siRNAs). Furthermore, the concept of stem-loop RT primer design could be applied in small RNA cloning and multiplex assays for better specificity and efficiency. © The Author 2005. Published by Oxford University Press. All rights reserved.&quot;,&quot;issue&quot;:&quot;20&quot;,&quot;volume&quot;:&quot;33&quot;,&quot;container-title-short&quot;:&quot;&quot;},&quot;isTemporary&quot;:false}]},{&quot;citationID&quot;:&quot;MENDELEY_CITATION_3b036ef8-18d3-4a4d-9014-c7cb7639109c&quot;,&quot;properties&quot;:{&quot;noteIndex&quot;:0},&quot;isEdited&quot;:false,&quot;manualOverride&quot;:{&quot;isManuallyOverridden&quot;:false,&quot;citeprocText&quot;:&quot;[28]&quot;,&quot;manualOverrideText&quot;:&quot;&quot;},&quot;citationTag&quot;:&quot;MENDELEY_CITATION_v3_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&quot;,&quot;citationItems&quot;:[{&quot;id&quot;:&quot;83f3ac0f-509d-32cc-83da-73ab55646bab&quot;,&quot;itemData&quot;:{&quot;type&quot;:&quot;article-journal&quot;,&quot;id&quot;:&quot;83f3ac0f-509d-32cc-83da-73ab55646bab&quot;,&quot;title&quot;:&quot;Amplification-by-Polymerization in Biosensing for Human Genomic DNA Detection&quot;,&quot;author&quot;:[{&quot;family&quot;:&quot;He&quot;,&quot;given&quot;:&quot;Peng&quot;,&quot;parse-names&quot;:false,&quot;dropping-particle&quot;:&quot;&quot;,&quot;non-dropping-particle&quot;:&quot;&quot;},{&quot;family&quot;:&quot;Lou&quot;,&quot;given&quot;:&quot;Xinhui&quot;,&quot;parse-names&quot;:false,&quot;dropping-particle&quot;:&quot;&quot;,&quot;non-dropping-particle&quot;:&quot;&quot;},{&quot;family&quot;:&quot;Woody&quot;,&quot;given&quot;:&quot;Susan M&quot;,&quot;parse-names&quot;:false,&quot;dropping-particle&quot;:&quot;&quot;,&quot;non-dropping-particle&quot;:&quot;&quot;},{&quot;family&quot;:&quot;He&quot;,&quot;given&quot;:&quot;Lin&quot;,&quot;parse-names&quot;:false,&quot;dropping-particle&quot;:&quot;&quot;,&quot;non-dropping-particle&quot;:&quot;&quot;}],&quot;container-title&quot;:&quot;ACS Sensors&quot;,&quot;DOI&quot;:&quot;10.1021/acssensors.9b00133&quot;,&quot;URL&quot;:&quot;https://doi.org/10.1021/acssensors.9b00133&quot;,&quot;issued&quot;:{&quot;date-parts&quot;:[[2019,4,26]]},&quot;page&quot;:&quot;992-1000&quot;,&quot;publisher&quot;:&quot;American Chemical Society&quot;,&quot;issue&quot;:&quot;4&quot;,&quot;volume&quot;:&quot;4&quot;,&quot;container-title-short&quot;:&quot;&quot;},&quot;isTemporary&quot;:false}]},{&quot;citationID&quot;:&quot;MENDELEY_CITATION_f5c78003-bd7b-438a-99e0-aede25a90a1b&quot;,&quot;properties&quot;:{&quot;noteIndex&quot;:0},&quot;isEdited&quot;:false,&quot;manualOverride&quot;:{&quot;isManuallyOverridden&quot;:false,&quot;citeprocText&quot;:&quot;[29]&quot;,&quot;manualOverrideText&quot;:&quot;&quot;},&quot;citationTag&quot;:&quot;MENDELEY_CITATION_v3_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&quot;,&quot;citationItems&quot;:[{&quot;id&quot;:&quot;80f2ecdb-0b62-3fc2-90bd-c4d77b61844d&quot;,&quot;itemData&quot;:{&quot;type&quot;:&quot;article-journal&quot;,&quot;id&quot;:&quot;80f2ecdb-0b62-3fc2-90bd-c4d77b61844d&quot;,&quot;title&quot;:&quot;Selective hybridization and capture of KRAS DNA from plasma and blood using ion-tagged oligonucleotide probes coupled to magnetic ionic liquids&quot;,&quot;author&quot;:[{&quot;family&quot;:&quot;Emaus&quot;,&quot;given&quot;:&quot;Miranda N.&quot;,&quot;parse-names&quot;:false,&quot;dropping-particle&quot;:&quot;&quot;,&quot;non-dropping-particle&quot;:&quot;&quot;},{&quot;family&quot;:&quot;Zhu&quot;,&quot;given&quot;:&quot;Chenghui&quot;,&quot;parse-names&quot;:false,&quot;dropping-particle&quot;:&quot;&quot;,&quot;non-dropping-particle&quot;:&quot;&quot;},{&quot;family&quot;:&quot;Anderson&quot;,&quot;given&quot;:&quot;Jared L.&quot;,&quot;parse-names&quot;:false,&quot;dropping-particle&quot;:&quot;&quot;,&quot;non-dropping-particle&quot;:&quot;&quot;}],&quot;container-title&quot;:&quot;Analytica Chimica Acta&quot;,&quot;DOI&quot;:&quot;10.1016/j.aca.2019.10.057&quot;,&quot;ISSN&quot;:&quot;18734324&quot;,&quot;PMID&quot;:&quot;31761034&quot;,&quot;URL&quot;:&quot;https://doi.org/10.1016/j.aca.2019.10.057&quot;,&quot;issued&quot;:{&quot;date-parts&quot;:[[2020]]},&quot;page&quot;:&quot;1-10&quot;,&quot;abstract&quot;:&quot;Detection of circulating tumor DNA (ctDNA) presents several challenges due to single-nucleotide polymorphisms and large amounts of background DNA. Previously, we reported a sequence-specific DNA extraction procedure utilizing functionalized oligonucleotides called ion-tagged oligonucleotides (ITOs) and disubstituted ion-tagged oligonucleotides (DTOs). ITOs and DTOs are capable of hybridizing to complementary DNA for subsequent capture by a magnetic ionic liquid (MIL) through hydrophobic interactions, π-π stacking, and fluorophilic interactions. However, the performance of the ITOs and DTOs in complex sample matrices has not yet been evaluated. In this study, we compare the amount of KRAS DNA extracted using ITO and DTOs from saline, 2-fold diluted plasma, 10-fold diluted plasma, and 10-fold diluted blood. We demonstrate that ITO/DTO-MIL extraction is capable of selectively preconcentrating DNA from diluted plasma and blood without additional sample preparation steps. In comparison, streptavidin-coated magnetic beads were unable to selectively extract DNA from 10-fold diluted plasma and 10-fold diluted blood without additional sample clean-up steps. Significantly more DNA could be extracted from 2-fold diluted plasma and 10-fold diluted blood matrices using the DTO probes compared to the ITO probes, likely due to stronger interactions between the probe and MIL. The ability of the DTO-MIL method to selectively preconcentrate small concentrations of DNA from complex biological matrices suggests that this method could be beneficial for ctDNA analysis.&quot;,&quot;publisher&quot;:&quot;Elsevier Ltd&quot;,&quot;volume&quot;:&quot;1094&quot;,&quot;container-title-short&quot;:&quot;&quot;},&quot;isTemporary&quot;:false}]},{&quot;citationID&quot;:&quot;MENDELEY_CITATION_b6d71971-72ca-40cb-9774-6a9bb7abb316&quot;,&quot;properties&quot;:{&quot;noteIndex&quot;:0},&quot;isEdited&quot;:false,&quot;manualOverride&quot;:{&quot;isManuallyOverridden&quot;:false,&quot;citeprocText&quot;:&quot;[30]&quot;,&quot;manualOverrideText&quot;:&quot;&quot;},&quot;citationTag&quot;:&quot;MENDELEY_CITATION_v3_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&quot;,&quot;citationItems&quot;:[{&quot;id&quot;:&quot;46403f77-add1-31ba-9e40-e3b7da9e62ac&quot;,&quot;itemData&quot;:{&quot;type&quot;:&quot;article-journal&quot;,&quot;id&quot;:&quot;46403f77-add1-31ba-9e40-e3b7da9e62ac&quot;,&quot;title&quot;:&quot;Smartphone-based biosensors: A critical review and perspectives&quot;,&quot;author&quot;:[{&quot;family&quot;:&quot;Roda&quot;,&quot;given&quot;:&quot;Aldo&quot;,&quot;parse-names&quot;:false,&quot;dropping-particle&quot;:&quot;&quot;,&quot;non-dropping-particle&quot;:&quot;&quot;},{&quot;family&quot;:&quot;Michelini&quot;,&quot;given&quot;:&quot;Elisa&quot;,&quot;parse-names&quot;:false,&quot;dropping-particle&quot;:&quot;&quot;,&quot;non-dropping-particle&quot;:&quot;&quot;},{&quot;family&quot;:&quot;Zangheri&quot;,&quot;given&quot;:&quot;Martina&quot;,&quot;parse-names&quot;:false,&quot;dropping-particle&quot;:&quot;&quot;,&quot;non-dropping-particle&quot;:&quot;&quot;},{&quot;family&quot;:&quot;Fusco&quot;,&quot;given&quot;:&quot;Massimo&quot;,&quot;parse-names&quot;:false,&quot;dropping-particle&quot;:&quot;&quot;,&quot;non-dropping-particle&quot;:&quot;di&quot;},{&quot;family&quot;:&quot;Calabria&quot;,&quot;given&quot;:&quot;Donato&quot;,&quot;parse-names&quot;:false,&quot;dropping-particle&quot;:&quot;&quot;,&quot;non-dropping-particle&quot;:&quot;&quot;},{&quot;family&quot;:&quot;Simoni&quot;,&quot;given&quot;:&quot;Patrizia&quot;,&quot;parse-names&quot;:false,&quot;dropping-particle&quot;:&quot;&quot;,&quot;non-dropping-particle&quot;:&quot;&quot;}],&quot;container-title&quot;:&quot;TrAC - Trends in Analytical Chemistry&quot;,&quot;DOI&quot;:&quot;10.1016/j.trac.2015.10.019&quot;,&quot;ISSN&quot;:&quot;18793142&quot;,&quot;URL&quot;:&quot;http://dx.doi.org/10.1016/j.trac.2015.10.019&quot;,&quot;issued&quot;:{&quot;date-parts&quot;:[[2016]]},&quot;page&quot;:&quot;317-325&quot;,&quot;abstract&quot;:&quot;The ubiquitous distribution and international connectivity of smartphones is changing the concept of mobile health and promising to reshape the biosensor market. Smartphone-based biosensors have been explored using different approaches, either using the smartphone as detector or as instrumental interface. Smartphone-based biosensors have great potential as point-of-care and point-of-need platforms for healthcare, food safety, environmental monitoring, and biosecurity, especially in remote and rural areas. Here, we critically review the most recent papers on the use of smartphones as analytical devices and biosensors. We focus on analytical performance and on prospects for commercialization.&quot;,&quot;publisher&quot;:&quot;Elsevier B.V.&quot;,&quot;volume&quot;:&quot;79&quot;,&quot;container-title-short&quot;:&quot;&quot;},&quot;isTemporary&quot;:false}]},{&quot;citationID&quot;:&quot;MENDELEY_CITATION_9198d3cb-edbd-49e9-b3a5-eaad9b65cb43&quot;,&quot;properties&quot;:{&quot;noteIndex&quot;:0},&quot;isEdited&quot;:false,&quot;manualOverride&quot;:{&quot;isManuallyOverridden&quot;:false,&quot;citeprocText&quot;:&quot;[31]&quot;,&quot;manualOverrideText&quot;:&quot;&quot;},&quot;citationTag&quot;:&quot;MENDELEY_CITATION_v3_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&quot;,&quot;citationItems&quot;:[{&quot;id&quot;:&quot;382b09d7-7666-3ed1-a004-71be07710f96&quot;,&quot;itemData&quot;:{&quot;type&quot;:&quot;article-journal&quot;,&quot;id&quot;:&quot;382b09d7-7666-3ed1-a004-71be07710f96&quot;,&quot;title&quot;:&quot;An on-site, highly specific immunosensor for Escherichia coli detection in field milk samples from mastitis-affected dairy cattle&quot;,&quot;author&quot;:[{&quot;family&quot;:&quot;Zhang&quot;,&quot;given&quot;:&quot;Jian&quot;,&quot;parse-names&quot;:false,&quot;dropping-particle&quot;:&quot;&quot;,&quot;non-dropping-particle&quot;:&quot;&quot;},{&quot;family&quot;:&quot;Jiang&quot;,&quot;given&quot;:&quot;Yu&quot;,&quot;parse-names&quot;:false,&quot;dropping-particle&quot;:&quot;&quot;,&quot;non-dropping-particle&quot;:&quot;&quot;},{&quot;family&quot;:&quot;Xia&quot;,&quot;given&quot;:&quot;Xin&quot;,&quot;parse-names&quot;:false,&quot;dropping-particle&quot;:&quot;&quot;,&quot;non-dropping-particle&quot;:&quot;&quot;},{&quot;family&quot;:&quot;Wu&quot;,&quot;given&quot;:&quot;Jayne&quot;,&quot;parse-names&quot;:false,&quot;dropping-particle&quot;:&quot;&quot;,&quot;non-dropping-particle&quot;:&quot;&quot;},{&quot;family&quot;:&quot;Almeida&quot;,&quot;given&quot;:&quot;Raul&quot;,&quot;parse-names&quot;:false,&quot;dropping-particle&quot;:&quot;&quot;,&quot;non-dropping-particle&quot;:&quot;&quot;},{&quot;family&quot;:&quot;Eda&quot;,&quot;given&quot;:&quot;Shigetoshi&quot;,&quot;parse-names&quot;:false,&quot;dropping-particle&quot;:&quot;&quot;,&quot;non-dropping-particle&quot;:&quot;&quot;},{&quot;family&quot;:&quot;Qi&quot;,&quot;given&quot;:&quot;Haochen&quot;,&quot;parse-names&quot;:false,&quot;dropping-particle&quot;:&quot;&quot;,&quot;non-dropping-particle&quot;:&quot;&quot;}],&quot;container-title&quot;:&quot;Biosensors and Bioelectronics&quot;,&quot;DOI&quot;:&quot;10.1016/j.bios.2020.112366&quot;,&quot;ISSN&quot;:&quot;18734235&quot;,&quot;PMID&quot;:&quot;32729498&quot;,&quot;issued&quot;:{&quot;date-parts&quot;:[[2020,10,1]]},&quot;abstract&quot;:&quot;Bovine mastitis is the most economically important infectious disease in dairy industry, and Escherichia coli (E. coli) is one of the major causative pathogens. Rapid identification and quantitative detection of E. coli are of great importance for bovine mastitis control and milk quality monitoring. Capitalizing on dielectrophoresis and interphase capacitance sensing, we have developed an immunosensor for E. coli detection by modifying low cost commercial microelectrodes with an E. coli specific antibody. The limit of detection reaches as low as 775 cells/mL within a 15 s’ response time, which can satisfy the requirement for on-site detection and field diagnosis of bovine mastitis. To demonstrate the sensor's specificity, tests against Staphylococcus aureus and Streptococcus uberis samples are performed showing negligible responses, and the selectivity is calculated to be 3063: 1. Furthermore, a simple pretreatment protocol is developed for on-site testing of raw milk, which only involves incubation, centrifugation and dilution steps. Then correct detection of E. coli is demonstrated for both artificially inoculated and infected field milk samples. This immunosensor and the corresponding protocol have advantages in speed, sensitivity, specificity, operability, and low cost, which make it highly promising for on-site pathogen detection of bovine mastitis.&quot;,&quot;publisher&quot;:&quot;Elsevier Ltd&quot;,&quot;volume&quot;:&quot;165&quot;,&quot;container-title-short&quot;:&quot;&quot;},&quot;isTemporary&quot;:false}]},{&quot;citationID&quot;:&quot;MENDELEY_CITATION_2e6fbd3d-006e-4bc0-9f6f-20d206fd426e&quot;,&quot;properties&quot;:{&quot;noteIndex&quot;:0},&quot;isEdited&quot;:false,&quot;manualOverride&quot;:{&quot;isManuallyOverridden&quot;:false,&quot;citeprocText&quot;:&quot;[32]&quot;,&quot;manualOverrideText&quot;:&quot;&quot;},&quot;citationTag&quot;:&quot;MENDELEY_CITATION_v3_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&quot;,&quot;citationItems&quot;:[{&quot;id&quot;:&quot;26323283-f3d0-3a40-af85-f987e08bc9d5&quot;,&quot;itemData&quot;:{&quot;type&quot;:&quot;article-journal&quot;,&quot;id&quot;:&quot;26323283-f3d0-3a40-af85-f987e08bc9d5&quot;,&quot;title&quot;:&quot;Capacitive DNA sensor for rapid and sensitive detection of whole genome human herpesvirus-1 dsDNA in serum&quot;,&quot;author&quot;:[{&quot;family&quot;:&quot;Cheng&quot;,&quot;given&quot;:&quot;Cheng&quot;,&quot;parse-names&quot;:false,&quot;dropping-particle&quot;:&quot;&quot;,&quot;non-dropping-particle&quot;:&quot;&quot;},{&quot;family&quot;:&quot;Oueslati&quot;,&quot;given&quot;:&quot;Rania&quot;,&quot;parse-names&quot;:false,&quot;dropping-particle&quot;:&quot;&quot;,&quot;non-dropping-particle&quot;:&quot;&quot;},{&quot;family&quot;:&quot;Wu&quot;,&quot;given&quot;:&quot;Jayne&quot;,&quot;parse-names&quot;:false,&quot;dropping-particle&quot;:&quot;&quot;,&quot;non-dropping-particle&quot;:&quot;&quot;},{&quot;family&quot;:&quot;Chen&quot;,&quot;given&quot;:&quot;Jiangang&quot;,&quot;parse-names&quot;:false,&quot;dropping-particle&quot;:&quot;&quot;,&quot;non-dropping-particle&quot;:&quot;&quot;},{&quot;family&quot;:&quot;Eda&quot;,&quot;given&quot;:&quot;Shigetoshi&quot;,&quot;parse-names&quot;:false,&quot;dropping-particle&quot;:&quot;&quot;,&quot;non-dropping-particle&quot;:&quot;&quot;}],&quot;container-title&quot;:&quot;Electrophoresis&quot;,&quot;DOI&quot;:&quot;10.1002/elps.201700043&quot;,&quot;ISSN&quot;:&quot;15222683&quot;,&quot;PMID&quot;:&quot;28328089&quot;,&quot;issued&quot;:{&quot;date-parts&quot;:[[2017]]},&quot;page&quot;:&quot;1617-1623&quot;,&quot;abstract&quot;:&quot;This work presents a rapid, highly sensitive, low-cost, and specific capacitive DNA sensor for detection of whole genome human herpesvirus-1 DNA. This sensor is capable of direct DNA detection with a response time of 30 s, and it can be used to test standard buffer or serum samples. The sensing approach for DNA detection is based on alternating current (AC) electrokinetics. By applying an inhomogeneous AC electric field on sensor electrodes, positive dielectrophoresis is induced to accelerate DNA hybridization. The same applied AC signal also directly measures the hybridization of target with the probe on the sensor surface. Experiments are conducted to optimize the AC signal, as well as the buffers for probe immobilization and target DNA hybridization. The assay is highly sensitive and specific, with no response to human herpesvirus-2 DNA at 5 ng/mL and a LOD of 1.0 pg/mL (6.5 copies/μL or 10.7 aM) in standard buffer. When testing the double stranded (ds) DNA spiked in human serum samples, the sensor yields a LOD of 20.0 pg/mL (129.5 copies/μL or 0.21 femtomolar (fM)) in neat serum. In this work, the target is whole genome dsDNA, consequently the test can be performed without the use of enzyme or amplification, which considerably simplifies the sensor operation and is highly suitable for point of care disease diagnosis.&quot;,&quot;issue&quot;:&quot;12&quot;,&quot;volume&quot;:&quot;38&quot;,&quot;container-title-short&quot;:&quot;Electrophoresis&quot;},&quot;isTemporary&quot;:false}]},{&quot;citationID&quot;:&quot;MENDELEY_CITATION_3025231d-3e56-4128-b933-17514a3d3c1f&quot;,&quot;properties&quot;:{&quot;noteIndex&quot;:0},&quot;isEdited&quot;:false,&quot;manualOverride&quot;:{&quot;isManuallyOverridden&quot;:false,&quot;citeprocText&quot;:&quot;[33]&quot;,&quot;manualOverrideText&quot;:&quot;&quot;},&quot;citationTag&quot;:&quot;MENDELEY_CITATION_v3_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&quot;,&quot;citationItems&quot;:[{&quot;id&quot;:&quot;8df26f18-f120-33bf-b127-817b1e00d37c&quot;,&quot;itemData&quot;:{&quot;type&quot;:&quot;article-journal&quot;,&quot;id&quot;:&quot;8df26f18-f120-33bf-b127-817b1e00d37c&quot;,&quot;title&quot;:&quot;A highly sensitive aptasensor for on-site detection of lipopolysaccharides in food&quot;,&quot;author&quot;:[{&quot;family&quot;:&quot;Cheng&quot;,&quot;given&quot;:&quot;Cheng&quot;,&quot;parse-names&quot;:false,&quot;dropping-particle&quot;:&quot;&quot;,&quot;non-dropping-particle&quot;:&quot;&quot;},{&quot;family&quot;:&quot;Wu&quot;,&quot;given&quot;:&quot;Jayne&quot;,&quot;parse-names&quot;:false,&quot;dropping-particle&quot;:&quot;&quot;,&quot;non-dropping-particle&quot;:&quot;&quot;},{&quot;family&quot;:&quot;Chen&quot;,&quot;given&quot;:&quot;Jiangang&quot;,&quot;parse-names&quot;:false,&quot;dropping-particle&quot;:&quot;&quot;,&quot;non-dropping-particle&quot;:&quot;&quot;}],&quot;container-title&quot;:&quot;Electrophoresis&quot;,&quot;DOI&quot;:&quot;10.1002/elps.201800289&quot;,&quot;ISSN&quot;:&quot;15222683&quot;,&quot;PMID&quot;:&quot;30132934&quot;,&quot;issued&quot;:{&quot;date-parts&quot;:[[2019]]},&quot;page&quot;:&quot;890-896&quot;,&quot;abstract&quot;:&quot;A rapid, low-cost, highly sensitive, and specific capacitive aptasensor is presented for detection of lipopolysaccharides (LPS). Exposure to LPS could cause fever, gram-negative sepsis, septic shock, and eventual death. Hence, rapid, low cost, and sensitive detection of LPS is pivotal for the safety of food, pharmaceutical, and medical devices and products. In this work, a capacitive sensing method based on alternating current electrokinetics is developed to achieve rapid and specific detection of LPS. This method uses an alternating current signal for two purposes. One is to induce positive dielectrophoresis, which attracts LPS toward the sensor electrodes’ surface and accelerates its binding with the immobilized aptamer probe. The other purpose is to simultaneously sense the binding reaction by measuring the interfacial capacitance change on the electrodes’ surface. The testing procedures and instrumentation setup of this sensing platform are significantly simplified while finding quantitative concentrations of both analytical and complex samples within 30 s. When testing analytical samples of LPS from Escherichia coli O55:B5, a LOD of 4.93 fg/mL is achieved. The recovery analysis is also performed with LPS spiked in a complex matrix and good recovery rates are demonstrated. This work provides an affordable and field-deployable platform for highly sensitive and real-time LPS detection.&quot;,&quot;issue&quot;:&quot;6&quot;,&quot;volume&quot;:&quot;40&quot;,&quot;container-title-short&quot;:&quot;Electrophoresis&quot;},&quot;isTemporary&quot;:false}]},{&quot;citationID&quot;:&quot;MENDELEY_CITATION_48cdd5a3-4d50-4388-aea1-2ff9fe7a868f&quot;,&quot;properties&quot;:{&quot;noteIndex&quot;:0},&quot;isEdited&quot;:false,&quot;manualOverride&quot;:{&quot;isManuallyOverridden&quot;:false,&quot;citeprocText&quot;:&quot;[34]&quot;,&quot;manualOverrideText&quot;:&quot;&quot;},&quot;citationTag&quot;:&quot;MENDELEY_CITATION_v3_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&quot;,&quot;citationItems&quot;:[{&quot;id&quot;:&quot;5e2ebf7c-5ccc-39c4-a548-5f5f8dff235e&quot;,&quot;itemData&quot;:{&quot;type&quot;:&quot;article-journal&quot;,&quot;id&quot;:&quot;5e2ebf7c-5ccc-39c4-a548-5f5f8dff235e&quot;,&quot;title&quot;:&quot;Highly sensitive and specific on-site detection of serum cocaine by a low cost aptasensor&quot;,&quot;author&quot;:[{&quot;family&quot;:&quot;Oueslati&quot;,&quot;given&quot;:&quot;Rania&quot;,&quot;parse-names&quot;:false,&quot;dropping-particle&quot;:&quot;&quot;,&quot;non-dropping-particle&quot;:&quot;&quot;},{&quot;family&quot;:&quot;Cheng&quot;,&quot;given&quot;:&quot;Cheng&quot;,&quot;parse-names&quot;:false,&quot;dropping-particle&quot;:&quot;&quot;,&quot;non-dropping-particle&quot;:&quot;&quot;},{&quot;family&quot;:&quot;Wu&quot;,&quot;given&quot;:&quot;Jayne&quot;,&quot;parse-names&quot;:false,&quot;dropping-particle&quot;:&quot;&quot;,&quot;non-dropping-particle&quot;:&quot;&quot;},{&quot;family&quot;:&quot;Chen&quot;,&quot;given&quot;:&quot;Jiangang&quot;,&quot;parse-names&quot;:false,&quot;dropping-particle&quot;:&quot;&quot;,&quot;non-dropping-particle&quot;:&quot;&quot;}],&quot;container-title&quot;:&quot;Biosensors and Bioelectronics&quot;,&quot;DOI&quot;:&quot;10.1016/j.bios.2018.02.055&quot;,&quot;ISSN&quot;:&quot;18734235&quot;,&quot;PMID&quot;:&quot;29524683&quot;,&quot;URL&quot;:&quot;https://doi.org/10.1016/j.bios.2018.02.055&quot;,&quot;issued&quot;:{&quot;date-parts&quot;:[[2018]]},&quot;page&quot;:&quot;103-108&quot;,&quot;abstract&quot;:&quot;Cocaine is one of the most used illegal recreational drugs. Developing an on-site test for cocaine use detection has been a focus of research effort, since it is essential to the control and legal action against drug abuse. Currently most of cocaine detection methods are time-consuming and require special or expensive equipment, and the detection often suffers from high cross-reactivity with cocaine metabolites and relative low sensitivity with the best limit of detection reported at sub nanomolar (nM) level. In this work, an aptasensor has been developed using capacitive monitoring of sensor surface incorporating alternating current electrokinetics effects to speed up molecular transport and minimize matrix effects. The aptasensor is rapid, low cost, highly sensitive and specific as well as simple-to-use for the detection of cocaine from serum. The assay has a sample-to-result time of 30 s, a limit of detection of 7.8 fM, and a linear response for cocaine ranging from 14.5fM to 14.5pM in standard buffer, which are great improvements from other reported cocaine sensors. Special buffer is used for serum cocaine detection, and a limit of detection of 13.4 fM is experimentally demonstrated for cocaine spiked in human serum (equivalent to 1.34pM cocaine in neat serum). The specificity of the biosensor is also demonstrated with structurally similar chemicals, ecgonine ethyl ester and methylecgonidine. This biosensor shows high promise in detection of low levels of cocaine from complex matrices.&quot;,&quot;publisher&quot;:&quot;Elsevier B.V.&quot;,&quot;issue&quot;:&quot;February&quot;,&quot;volume&quot;:&quot;108&quot;,&quot;container-title-short&quot;:&quot;&quot;},&quot;isTemporary&quot;:false}]},{&quot;citationID&quot;:&quot;MENDELEY_CITATION_e7bc3306-e939-4594-a53f-2b6cc2e97bb1&quot;,&quot;properties&quot;:{&quot;noteIndex&quot;:0},&quot;isEdited&quot;:false,&quot;manualOverride&quot;:{&quot;isManuallyOverridden&quot;:false,&quot;citeprocText&quot;:&quot;[35]&quot;,&quot;manualOverrideText&quot;:&quot;&quot;},&quot;citationTag&quot;:&quot;MENDELEY_CITATION_v3_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&quot;,&quot;citationItems&quot;:[{&quot;id&quot;:&quot;785ef074-db9b-3c62-a761-665ab8f3800a&quot;,&quot;itemData&quot;:{&quot;type&quot;:&quot;article-journal&quot;,&quot;id&quot;:&quot;785ef074-db9b-3c62-a761-665ab8f3800a&quot;,&quot;title&quot;:&quot;An antifouling coating that enables affinity-based electrochemical biosensing in complex biological fluids&quot;,&quot;author&quot;:[{&quot;family&quot;:&quot;Sabaté del Río&quot;,&quot;given&quot;:&quot;Jonathan&quot;,&quot;parse-names&quot;:false,&quot;dropping-particle&quot;:&quot;&quot;,&quot;non-dropping-particle&quot;:&quot;&quot;},{&quot;family&quot;:&quot;Henry&quot;,&quot;given&quot;:&quot;Olivier Y.F.&quot;,&quot;parse-names&quot;:false,&quot;dropping-particle&quot;:&quot;&quot;,&quot;non-dropping-particle&quot;:&quot;&quot;},{&quot;family&quot;:&quot;Jolly&quot;,&quot;given&quot;:&quot;Pawan&quot;,&quot;parse-names&quot;:false,&quot;dropping-particle&quot;:&quot;&quot;,&quot;non-dropping-particle&quot;:&quot;&quot;},{&quot;family&quot;:&quot;Ingber&quot;,&quot;given&quot;:&quot;Donald E.&quot;,&quot;parse-names&quot;:false,&quot;dropping-particle&quot;:&quot;&quot;,&quot;non-dropping-particle&quot;:&quot;&quot;}],&quot;container-title&quot;:&quot;Nature Nanotechnology&quot;,&quot;DOI&quot;:&quot;10.1038/s41565-019-0566-z&quot;,&quot;ISSN&quot;:&quot;17483395&quot;,&quot;PMID&quot;:&quot;31712665&quot;,&quot;URL&quot;:&quot;http://dx.doi.org/10.1038/s41565-019-0566-z&quot;,&quot;issued&quot;:{&quot;date-parts&quot;:[[2019]]},&quot;page&quot;:&quot;1143-1149&quot;,&quot;abstract&quot;:&quot;Affinity-based electrochemical detection in complex biological fluids could enable multiplexed point-of-care diagnostics for home healthcare; however, commercialization of point-of-care devices has been limited by the rapid loss of sensitivity caused by electrode surface inactivation and biofouling. Here, we describe a simple and robust antifouling coating for electrodes consisting of a three-dimensional porous matrix of cross-linked bovine serum albumin supported by a network of conductive nanomaterials composed of either gold nanowires, gold nanoparticles or carbon nanotubes. These nanocomposites prevent non-specific interactions while enhancing electron transfer to the electrode surface, preserving 88% of the original signal after 1 month of exposure to unprocessed human plasma, and functionalization with specific antibodies enables quantification of anti-interleukin 6 in plasma with high sensitivity. The easy preparation, stability and simplicity of this nanocomposite allow the generation of electrochemical biosensors that can operate in complex biological fluids such as blood plasma or serum.&quot;,&quot;publisher&quot;:&quot;Springer US&quot;,&quot;issue&quot;:&quot;12&quot;,&quot;volume&quot;:&quot;14&quot;,&quot;container-title-short&quot;:&quot;&quot;},&quot;isTemporary&quot;:false}]},{&quot;citationID&quot;:&quot;MENDELEY_CITATION_b74a7e66-8b46-4bf6-9642-f2aa3095409b&quot;,&quot;properties&quot;:{&quot;noteIndex&quot;:0},&quot;isEdited&quot;:false,&quot;manualOverride&quot;:{&quot;isManuallyOverridden&quot;:false,&quot;citeprocText&quot;:&quot;[36,37]&quot;,&quot;manualOverrideText&quot;:&quot;&quot;},&quot;citationTag&quot;:&quot;MENDELEY_CITATION_v3_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&quot;,&quot;citationItems&quot;:[{&quot;id&quot;:&quot;6b81bc62-dc33-327f-b94e-4f6974226a8a&quot;,&quot;itemData&quot;:{&quot;type&quot;:&quot;article-journal&quot;,&quot;id&quot;:&quot;6b81bc62-dc33-327f-b94e-4f6974226a8a&quot;,&quot;title&quot;:&quot;LSPR based optical fiber sensor with chitosan capped gold nanoparticles on BSA for trace detection of Hg (II) in water, soil and food samples&quot;,&quot;author&quot;:[{&quot;family&quot;:&quot;Sadani&quot;,&quot;given&quot;:&quot;Kapil&quot;,&quot;parse-names&quot;:false,&quot;dropping-particle&quot;:&quot;&quot;,&quot;non-dropping-particle&quot;:&quot;&quot;},{&quot;family&quot;:&quot;Nag&quot;,&quot;given&quot;:&quot;Pooja&quot;,&quot;parse-names&quot;:false,&quot;dropping-particle&quot;:&quot;&quot;,&quot;non-dropping-particle&quot;:&quot;&quot;},{&quot;family&quot;:&quot;Mukherji&quot;,&quot;given&quot;:&quot;Soumyo&quot;,&quot;parse-names&quot;:false,&quot;dropping-particle&quot;:&quot;&quot;,&quot;non-dropping-particle&quot;:&quot;&quot;}],&quot;container-title&quot;:&quot;Biosensors and Bioelectronics&quot;,&quot;DOI&quot;:&quot;10.1016/j.bios.2019.03.046&quot;,&quot;ISSN&quot;:&quot;18734235&quot;,&quot;URL&quot;:&quot;https://doi.org/10.1016/j.bios.2019.03.046&quot;,&quot;issued&quot;:{&quot;date-parts&quot;:[[2019]]},&quot;page&quot;:&quot;90-96&quot;,&quot;abstract&quot;:&quot;Mercury is a diversely bioaccumulating heavy metal pollutant toxic to all life forms. In this work, an optical biosensor has been developed and calibrated for universal detection and quantification of mercuric ions, in the range 0.1–540 parts per billion, in biological and environmental samples. Chitosan capped gold nanoparticles on bovine serum albumin are proposed as an ultrasensitive plasmonic mercury receptor on U-bend optical fiber platform. The sensor was calibrated and tested with tap water, sewage contaminated water, marine water, long lived sea fish tissue, fossil fuel fly ash contaminated soil and vegetable samples. The sensor performance was validated with real samples inherently containing mercury. Overall standard error of less than 15% and a coefficient of variation less than 12% (n = 3) was found across all samples, indicating good fitness for diverse usage. Experimentally determined limit of detection of mercuric ions was 0.1 parts per billion in tap water (twenty times lesser than the Environment protection agency limit of 2 parts per billion in drinking water) and 0.2 parts per billion in sea fish and vegetable samples with negligible cross sensitivity towards other metal ions.&quot;,&quot;publisher&quot;:&quot;Elsevier B.V.&quot;,&quot;issue&quot;:&quot;January&quot;,&quot;volume&quot;:&quot;134&quot;,&quot;container-title-short&quot;:&quot;&quot;},&quot;isTemporary&quot;:false},{&quot;id&quot;:&quot;c121736f-c03b-3303-b2b6-2ecb89da107a&quot;,&quot;itemData&quot;:{&quot;type&quot;:&quot;article-journal&quot;,&quot;id&quot;:&quot;c121736f-c03b-3303-b2b6-2ecb89da107a&quot;,&quot;title&quot;:&quot;Recent development in chitosan nanocomposites for surface-based biosensor applications&quot;,&quot;author&quot;:[{&quot;family&quot;:&quot;Jiang&quot;,&quot;given&quot;:&quot;Y.&quot;,&quot;parse-names&quot;:false,&quot;dropping-particle&quot;:&quot;&quot;,&quot;non-dropping-particle&quot;:&quot;&quot;},{&quot;family&quot;:&quot;Wu&quot;,&quot;given&quot;:&quot;J.&quot;,&quot;parse-names&quot;:false,&quot;dropping-particle&quot;:&quot;&quot;,&quot;non-dropping-particle&quot;:&quot;&quot;}],&quot;container-title&quot;:&quot;Electrophoresis&quot;,&quot;container-title-short&quot;:&quot;Electrophoresis&quot;,&quot;DOI&quot;:&quot;10.1002/elps.201900066&quot;,&quot;ISSN&quot;:&quot;15222683&quot;,&quot;issued&quot;:{&quot;date-parts&quot;:[[2019]]},&quot;abstract&quot;:&quot;© 2019 WILEY-VCH Verlag GmbH  &amp;  Co. KGaA, Weinheim Recent years have witnessed ever expanding use of biosensors in the fields of environmental monitoring, homeland security, pharmaceutical, food and bioprocessing, and agricultural industries. To produce effective and reliable biosensors, good quality immobilization of biological recognition elements is critical. Chitosan and its nanocomposites emerge as an excellent immobilization matrix on biosensor surface. As a natural polysaccharide, chitosan has many useful characteristics, such as high permeability and mechanical strength, biocompatibility and non-toxicity, availability, and low cost. Due to the presence of amino and hydroxyl groups on chitosan, chitosan can easily crosslink with a variety of nanomaterials. This investigation of chitosan nanocomposite-based biosensors presents recent development and innovations in the preparation of chitosan nanocomposites in coordination with biosensors for various bio-detection applications, including chitosan nanocomposites formed with carbon nanomaterials, various inorganic and biological complexes. These chitosan nanocomposite based biosensors have demonstrated good sensitivity selectivity and stability for the detection of different types of targets ranging from glucose, proteins, DNAs, small biomolecules to bacteria. It is in our hope that this review will offer guidance for the development of novel biosensors and open up opportunities in the field of biosensor research.&quot;,&quot;issue&quot;:&quot;16&quot;,&quot;volume&quot;:&quot;40&quot;},&quot;isTemporary&quot;:false}]},{&quot;citationID&quot;:&quot;MENDELEY_CITATION_f9e3c7f2-88d8-4271-999f-914c47d7ec2d&quot;,&quot;properties&quot;:{&quot;noteIndex&quot;:0},&quot;isEdited&quot;:false,&quot;manualOverride&quot;:{&quot;isManuallyOverridden&quot;:false,&quot;citeprocText&quot;:&quot;[38]&quot;,&quot;manualOverrideText&quot;:&quot;&quot;},&quot;citationTag&quot;:&quot;MENDELEY_CITATION_v3_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&quot;,&quot;citationItems&quot;:[{&quot;id&quot;:&quot;01d0fbcd-757e-339a-9e6d-96e546524fb1&quot;,&quot;itemData&quot;:{&quot;type&quot;:&quot;article&quot;,&quot;id&quot;:&quot;01d0fbcd-757e-339a-9e6d-96e546524fb1&quot;,&quot;title&quot;:&quot;Point-of-Care-Testing in Acute Stroke Management: An Unmet Need Ripe for Technological Harvest&quot;,&quot;author&quot;:[{&quot;family&quot;:&quot;Harpaz&quot;,&quot;given&quot;:&quot;Dorin&quot;,&quot;parse-names&quot;:false,&quot;dropping-particle&quot;:&quot;&quot;,&quot;non-dropping-particle&quot;:&quot;&quot;},{&quot;family&quot;:&quot;Eltzov&quot;,&quot;given&quot;:&quot;Evgeni&quot;,&quot;parse-names&quot;:false,&quot;dropping-particle&quot;:&quot;&quot;,&quot;non-dropping-particle&quot;:&quot;&quot;},{&quot;family&quot;:&quot;Seet&quot;,&quot;given&quot;:&quot;Raymond C S&quot;,&quot;parse-names&quot;:false,&quot;dropping-particle&quot;:&quot;&quot;,&quot;non-dropping-particle&quot;:&quot;&quot;},{&quot;family&quot;:&quot;Marks&quot;,&quot;given&quot;:&quot;Robert S&quot;,&quot;parse-names&quot;:false,&quot;dropping-particle&quot;:&quot;&quot;,&quot;non-dropping-particle&quot;:&quot;&quot;},{&quot;family&quot;:&quot;Tok&quot;,&quot;given&quot;:&quot;Alfred I Y&quot;,&quot;parse-names&quot;:false,&quot;dropping-particle&quot;:&quot;&quot;,&quot;non-dropping-particle&quot;:&quot;&quot;}],&quot;container-title&quot;:&quot;Biosensors &quot;,&quot;DOI&quot;:&quot;10.3390/bios7030030&quot;,&quot;ISBN&quot;:&quot;2079-6374&quot;,&quot;issued&quot;:{&quot;date-parts&quot;:[[2017]]},&quot;abstract&quot;:&quot;Stroke, the second highest leading cause of death, is caused by an abrupt interruption of blood to the brain. Supply of blood needs to be promptly restored to salvage brain tissues from irreversible neuronal death. Existing assessment of stroke patients is based largely on detailed clinical evaluation that is complemented by neuroimaging methods. However, emerging data point to the potential use of blood-derived biomarkers in aiding clinical decision-making especially in the diagnosis of ischemic stroke, triaging patients for acute reperfusion therapies, and in informing stroke mechanisms and prognosis. The demand for newer techniques to deliver individualized information on-site for incorporation into a time-sensitive work-flow has become greater. In this review, we examine the roles of a portable and easy to use point-of-care-test (POCT) in shortening the time-to-treatment, classifying stroke subtypes and improving patient’s outcome. We first examine the conventional stroke management workflow, then highlight situations where a bedside biomarker assessment might aid clinical decision-making. A novel stroke POCT approach is presented, which combines the use of quantitative and multiplex POCT platforms for the detection of specific stroke biomarkers, as well as data-mining tools to drive analytical processes. Further work is needed in the development of POCTs to fulfill an unmet need in acute stroke management.&quot;,&quot;issue&quot;:&quot;3&quot;,&quot;volume&quot;:&quot;7&quot;,&quot;container-title-short&quot;:&quot;&quot;},&quot;isTemporary&quot;:false}]},{&quot;citationID&quot;:&quot;MENDELEY_CITATION_812b8f6e-bc33-4083-8b76-036f9437a321&quot;,&quot;properties&quot;:{&quot;noteIndex&quot;:0},&quot;isEdited&quot;:false,&quot;manualOverride&quot;:{&quot;isManuallyOverridden&quot;:false,&quot;citeprocText&quot;:&quot;[39]&quot;,&quot;manualOverrideText&quot;:&quot;&quot;},&quot;citationTag&quot;:&quot;MENDELEY_CITATION_v3_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&quot;,&quot;citationItems&quot;:[{&quot;id&quot;:&quot;561718a6-8b14-3e0f-a080-dced4f1d78c3&quot;,&quot;itemData&quot;:{&quot;type&quot;:&quot;article-journal&quot;,&quot;id&quot;:&quot;561718a6-8b14-3e0f-a080-dced4f1d78c3&quot;,&quot;title&quot;:&quot;An oligonucleotide microarray for microRNA expression analysis based on labeling RNA with quantum dot and nanogold probe.&quot;,&quot;author&quot;:[{&quot;family&quot;:&quot;Liang&quot;,&quot;given&quot;:&quot;Ru Qiang&quot;,&quot;parse-names&quot;:false,&quot;dropping-particle&quot;:&quot;&quot;,&quot;non-dropping-particle&quot;:&quot;&quot;},{&quot;family&quot;:&quot;Li&quot;,&quot;given&quot;:&quot;Wei&quot;,&quot;parse-names&quot;:false,&quot;dropping-particle&quot;:&quot;&quot;,&quot;non-dropping-particle&quot;:&quot;&quot;},{&quot;family&quot;:&quot;Li&quot;,&quot;given&quot;:&quot;Yang&quot;,&quot;parse-names&quot;:false,&quot;dropping-particle&quot;:&quot;&quot;,&quot;non-dropping-particle&quot;:&quot;&quot;},{&quot;family&quot;:&quot;Tan&quot;,&quot;given&quot;:&quot;Cui yan&quot;,&quot;parse-names&quot;:false,&quot;dropping-particle&quot;:&quot;&quot;,&quot;non-dropping-particle&quot;:&quot;&quot;},{&quot;family&quot;:&quot;Li&quot;,&quot;given&quot;:&quot;Jian Xun&quot;,&quot;parse-names&quot;:false,&quot;dropping-particle&quot;:&quot;&quot;,&quot;non-dropping-particle&quot;:&quot;&quot;},{&quot;family&quot;:&quot;Jin&quot;,&quot;given&quot;:&quot;You Xin&quot;,&quot;parse-names&quot;:false,&quot;dropping-particle&quot;:&quot;&quot;,&quot;non-dropping-particle&quot;:&quot;&quot;},{&quot;family&quot;:&quot;Ruan&quot;,&quot;given&quot;:&quot;Kang Cheng&quot;,&quot;parse-names&quot;:false,&quot;dropping-particle&quot;:&quot;&quot;,&quot;non-dropping-particle&quot;:&quot;&quot;}],&quot;container-title&quot;:&quot;Nucleic acids research&quot;,&quot;DOI&quot;:&quot;10.1093/nar/gni019&quot;,&quot;ISSN&quot;:&quot;13624962&quot;,&quot;PMID&quot;:&quot;15684409&quot;,&quot;issued&quot;:{&quot;date-parts&quot;:[[2005]]},&quot;abstract&quot;:&quot;MicroRNAs (miRNAs) play important regulatory roles in animals and plants by targeting mRNAs for cleavage or translational repression. They have diverse expression patterns and might regulate various developmental and physiological processes. Profiling miRNA expression is very helpful for studying biological functions of miRNAs. We report a novel miRNA profiling microarray, in which miRNAs were directly labeled at the 3' terminus with biotin and hybridized with complementary oligo-DNA probes immobilized on glass slides, and subsequently detected by measuring fluorescence of quantum dots labeled with streptavidin bound to miRNAs through streptavidin-biotin interaction. The detection limit of this microarray for miRNA was approximately 0.4 fmol, and the detection dynamic range spanned about 2 orders of magnitude. We made a model microarray to profile 11 miRNAs from leaf and root of rice (Oryza sativa L. ssp. indica) seedlings. The analysis results of the miRNAs had a good reproducibility and were consistent with the northern blot result. To avoid using high-cost detection equipment, colorimetric detection, a method based on nanogold probe coupled with silver enhancement, was also successfully introduced into miRNA profiling microarray detection.&quot;,&quot;issue&quot;:&quot;2&quot;,&quot;volume&quot;:&quot;33&quot;,&quot;container-title-short&quot;:&quot;Nucleic Acids Res&quot;},&quot;isTemporary&quot;:false}]},{&quot;citationID&quot;:&quot;MENDELEY_CITATION_93d542f3-65b5-4dcb-b80c-372b034a8fe9&quot;,&quot;properties&quot;:{&quot;noteIndex&quot;:0},&quot;isEdited&quot;:false,&quot;manualOverride&quot;:{&quot;isManuallyOverridden&quot;:false,&quot;citeprocText&quot;:&quot;[40,41]&quot;,&quot;manualOverrideText&quot;:&quot;&quot;},&quot;citationTag&quot;:&quot;MENDELEY_CITATION_v3_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&quot;,&quot;citationItems&quot;:[{&quot;id&quot;:&quot;326579c7-cfdf-3b57-8071-5a34f47b1384&quot;,&quot;itemData&quot;:{&quot;type&quot;:&quot;article-journal&quot;,&quot;id&quot;:&quot;326579c7-cfdf-3b57-8071-5a34f47b1384&quot;,&quot;title&quot;:&quot;Label-Free Impedance Biosensors: Opportunities and Challenges&quot;,&quot;author&quot;:[{&quot;family&quot;:&quot;Daniels&quot;,&quot;given&quot;:&quot;Jonathan S.&quot;,&quot;parse-names&quot;:false,&quot;dropping-particle&quot;:&quot;&quot;,&quot;non-dropping-particle&quot;:&quot;&quot;},{&quot;family&quot;:&quot;Pourmand&quot;,&quot;given&quot;:&quot;Nader&quot;,&quot;parse-names&quot;:false,&quot;dropping-particle&quot;:&quot;&quot;,&quot;non-dropping-particle&quot;:&quot;&quot;}],&quot;container-title&quot;:&quot;Electroanalysis&quot;,&quot;DOI&quot;:&quot;https://doi.org/10.1002/elan.200603855&quot;,&quot;ISSN&quot;:&quot;1040-0397&quot;,&quot;URL&quot;:&quot;https://doi.org/10.1002/elan.200603855&quot;,&quot;issued&quot;:{&quot;date-parts&quot;:[[2007,6,1]]},&quot;page&quot;:&quot;1239-1257&quot;,&quot;abstract&quot;:&quot;Abstract Impedance biosensors are a class of electrical biosensors that show promise for point-of-care and other applications due to low cost, ease of miniaturization, and label-free operation. Unlabeled DNA and protein targets can be detected by monitoring changes in surface impedance when a target molecule binds to an immobilized probe. The affinity capture step leads to challenges shared by all label-free affinity biosensors; these challenges are discussed along with others unique to impedance readout. Various possible mechanisms for impedance change upon target binding are discussed. We critically summarize accomplishments of past label-free impedance biosensors and identify areas for future research.&quot;,&quot;publisher&quot;:&quot;John Wiley &amp; Sons, Ltd&quot;,&quot;issue&quot;:&quot;12&quot;,&quot;volume&quot;:&quot;19&quot;,&quot;container-title-short&quot;:&quot;Electroanalysis&quot;},&quot;isTemporary&quot;:false},{&quot;id&quot;:&quot;bec0f43f-5ed9-35e1-9ca9-2ff4e1edb5db&quot;,&quot;itemData&quot;:{&quot;type&quot;:&quot;article-journal&quot;,&quot;id&quot;:&quot;bec0f43f-5ed9-35e1-9ca9-2ff4e1edb5db&quot;,&quot;title&quot;:&quot;Progress of new label-free techniques for biosensors: A review&quot;,&quot;author&quot;:[{&quot;family&quot;:&quot;Sang&quot;,&quot;given&quot;:&quot;Shengbo&quot;,&quot;parse-names&quot;:false,&quot;dropping-particle&quot;:&quot;&quot;,&quot;non-dropping-particle&quot;:&quot;&quot;},{&quot;family&quot;:&quot;Wang&quot;,&quot;given&quot;:&quot;Yajun&quot;,&quot;parse-names&quot;:false,&quot;dropping-particle&quot;:&quot;&quot;,&quot;non-dropping-particle&quot;:&quot;&quot;},{&quot;family&quot;:&quot;Feng&quot;,&quot;given&quot;:&quot;Qiliang&quot;,&quot;parse-names&quot;:false,&quot;dropping-particle&quot;:&quot;&quot;,&quot;non-dropping-particle&quot;:&quot;&quot;},{&quot;family&quot;:&quot;Wei&quot;,&quot;given&quot;:&quot;Ye&quot;,&quot;parse-names&quot;:false,&quot;dropping-particle&quot;:&quot;&quot;,&quot;non-dropping-particle&quot;:&quot;&quot;},{&quot;family&quot;:&quot;Ji&quot;,&quot;given&quot;:&quot;Jianlong&quot;,&quot;parse-names&quot;:false,&quot;dropping-particle&quot;:&quot;&quot;,&quot;non-dropping-particle&quot;:&quot;&quot;},{&quot;family&quot;:&quot;Zhang&quot;,&quot;given&quot;:&quot;Wendong&quot;,&quot;parse-names&quot;:false,&quot;dropping-particle&quot;:&quot;&quot;,&quot;non-dropping-particle&quot;:&quot;&quot;}],&quot;container-title&quot;:&quot;Critical Reviews in Biotechnology&quot;,&quot;DOI&quot;:&quot;10.3109/07388551.2014.991270&quot;,&quot;ISSN&quot;:&quot;15497801&quot;,&quot;PMID&quot;:&quot;25608959&quot;,&quot;issued&quot;:{&quot;date-parts&quot;:[[2016]]},&quot;page&quot;:&quot;465-481&quot;,&quot;abstract&quot;:&quot;The detection techniques used in biosensors can be broadly classified into label-based and label-free. Label-based detection relies on the specific properties of labels for detecting a particular target. In contrast, label-free detection is suitable for the target molecules that are not labeled or the screening of analytes which are not easy to tag. Also, more types of label-free biosensors have emerged with developments in biotechnology. The latest developed techniques in label-free biosensors, such as field-effect transistors-based biosensors including carbon nanotube field-effect transistor biosensors, graphene field-effect transistor biosensors and silicon nanowire field-effect transistor biosensors, magnetoelastic biosensors, optical-based biosensors, surface stress-based biosensors and other type of biosensors based on the nanotechnology are discussed. The sensing principles, configurations, sensing performance, applications, advantages and restriction of different label-free based biosensors are considered and discussed in this review. Most concepts included in this survey could certainly be applied to the development of this kind of biosensor in the future.&quot;,&quot;issue&quot;:&quot;3&quot;,&quot;volume&quot;:&quot;36&quot;,&quot;container-title-short&quot;:&quot;&quot;},&quot;isTemporary&quot;:false}]},{&quot;citationID&quot;:&quot;MENDELEY_CITATION_cb8b513f-3a1d-4f92-953e-09af331b4fd4&quot;,&quot;properties&quot;:{&quot;noteIndex&quot;:0},&quot;isEdited&quot;:false,&quot;manualOverride&quot;:{&quot;isManuallyOverridden&quot;:false,&quot;citeprocText&quot;:&quot;[42]&quot;,&quot;manualOverrideText&quot;:&quot;&quot;},&quot;citationTag&quot;:&quot;MENDELEY_CITATION_v3_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&quot;,&quot;citationItems&quot;:[{&quot;id&quot;:&quot;d4045fb4-bacd-301c-ba8d-a4572ddffae4&quot;,&quot;itemData&quot;:{&quot;type&quot;:&quot;article-journal&quot;,&quot;id&quot;:&quot;d4045fb4-bacd-301c-ba8d-a4572ddffae4&quot;,&quot;title&quot;:&quot;Single-Atom Nanozyme Based on Nanoengineered Fe–N–C Catalyst with Superior Peroxidase-Like Activity for Ultrasensitive Bioassays&quot;,&quot;author&quot;:[{&quot;family&quot;:&quot;Cheng&quot;,&quot;given&quot;:&quot;Nan&quot;,&quot;parse-names&quot;:false,&quot;dropping-particle&quot;:&quot;&quot;,&quot;non-dropping-particle&quot;:&quot;&quot;},{&quot;family&quot;:&quot;Li&quot;,&quot;given&quot;:&quot;Jin Cheng&quot;,&quot;parse-names&quot;:false,&quot;dropping-particle&quot;:&quot;&quot;,&quot;non-dropping-particle&quot;:&quot;&quot;},{&quot;family&quot;:&quot;Liu&quot;,&quot;given&quot;:&quot;Dong&quot;,&quot;parse-names&quot;:false,&quot;dropping-particle&quot;:&quot;&quot;,&quot;non-dropping-particle&quot;:&quot;&quot;},{&quot;family&quot;:&quot;Lin&quot;,&quot;given&quot;:&quot;Yuehe&quot;,&quot;parse-names&quot;:false,&quot;dropping-particle&quot;:&quot;&quot;,&quot;non-dropping-particle&quot;:&quot;&quot;},{&quot;family&quot;:&quot;Du&quot;,&quot;given&quot;:&quot;Dan&quot;,&quot;parse-names&quot;:false,&quot;dropping-particle&quot;:&quot;&quot;,&quot;non-dropping-particle&quot;:&quot;&quot;}],&quot;container-title&quot;:&quot;Small&quot;,&quot;DOI&quot;:&quot;10.1002/smll.201901485&quot;,&quot;ISSN&quot;:&quot;16136829&quot;,&quot;issued&quot;:{&quot;date-parts&quot;:[[2019]]},&quot;page&quot;:&quot;1-7&quot;,&quot;volume&quot;:&quot;1901485&quot;,&quot;container-title-short&quot;:&quot;&quot;},&quot;isTemporary&quot;:false}]},{&quot;citationID&quot;:&quot;MENDELEY_CITATION_867cdaf6-1e72-43be-9980-838ebb9d4ae2&quot;,&quot;properties&quot;:{&quot;noteIndex&quot;:0},&quot;isEdited&quot;:false,&quot;manualOverride&quot;:{&quot;isManuallyOverridden&quot;:false,&quot;citeprocText&quot;:&quot;[43,44]&quot;,&quot;manualOverrideText&quot;:&quot;&quot;},&quot;citationTag&quot;:&quot;MENDELEY_CITATION_v3_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&quot;,&quot;citationItems&quot;:[{&quot;id&quot;:&quot;9c5eebee-e455-37a6-860e-821457830f2e&quot;,&quot;itemData&quot;:{&quot;type&quot;:&quot;article-journal&quot;,&quot;id&quot;:&quot;9c5eebee-e455-37a6-860e-821457830f2e&quot;,&quot;title&quot;:&quot;Paper based colorimetric detection of miRNA-21 using Ag/Pt nanoclusters&quot;,&quot;author&quot;:[{&quot;family&quot;:&quot;Fakhri&quot;,&quot;given&quot;:&quot;Neda&quot;,&quot;parse-names&quot;:false,&quot;dropping-particle&quot;:&quot;&quot;,&quot;non-dropping-particle&quot;:&quot;&quot;},{&quot;family&quot;:&quot;Abarghoei&quot;,&quot;given&quot;:&quot;Shima&quot;,&quot;parse-names&quot;:false,&quot;dropping-particle&quot;:&quot;&quot;,&quot;non-dropping-particle&quot;:&quot;&quot;},{&quot;family&quot;:&quot;Dadmehr&quot;,&quot;given&quot;:&quot;Mehdi&quot;,&quot;parse-names&quot;:false,&quot;dropping-particle&quot;:&quot;&quot;,&quot;non-dropping-particle&quot;:&quot;&quot;},{&quot;family&quot;:&quot;Hosseini&quot;,&quot;given&quot;:&quot;Morteza&quot;,&quot;parse-names&quot;:false,&quot;dropping-particle&quot;:&quot;&quot;,&quot;non-dropping-particle&quot;:&quot;&quot;},{&quot;family&quot;:&quot;Sabahi&quot;,&quot;given&quot;:&quot;Hossein&quot;,&quot;parse-names&quot;:false,&quot;dropping-particle&quot;:&quot;&quot;,&quot;non-dropping-particle&quot;:&quot;&quot;},{&quot;family&quot;:&quot;Ganjali&quot;,&quot;given&quot;:&quot;Mohammad Reza&quot;,&quot;parse-names&quot;:false,&quot;dropping-particle&quot;:&quot;&quot;,&quot;non-dropping-particle&quot;:&quot;&quot;}],&quot;container-title&quot;:&quot;Spectrochimica Acta - Part A: Molecular and Biomolecular Spectroscopy&quot;,&quot;DOI&quot;:&quot;10.1016/j.saa.2019.117529&quot;,&quot;ISSN&quot;:&quot;13861425&quot;,&quot;PMID&quot;:&quot;31703998&quot;,&quot;URL&quot;:&quot;https://doi.org/10.1016/j.saa.2019.117529&quot;,&quot;issued&quot;:{&quot;date-parts&quot;:[[2020]]},&quot;page&quot;:&quot;117529&quot;,&quot;abstract&quot;:&quot;Abnormal expression of MicroRNA-21 (miRNA-21) is considered to be a reliable biomarker for the early diagnosis of cancer. In this work, a novel paper based biosensor was fabricated to detect sub-micro molar concentrations of miRNA-21 based on peroxidase mimetic activity of DNA-templated Ag/Pt nanoclusters (DNA-Ag/Pt NCs), which could catalyze the reaction of hydrogen peroxide and 3,3′,5,5′ tetramethylbenzidine (TMB), to produce a blue color. The Mechanism of reaction was based on the inhibition effect of miRNA-21 on peroxidase-like activity of nanosensor which resulted to quantitative determination of miRNA-21 concentration. It was found that miRNA-21 could be linearly detected in the range from 1-700 pM (A652 = 0.16x-0.96, R2 = 0.99; x = -log [miRNA-21]) with a detection limit of 0.6 pM. Moreover, a paper assay was carried out on a Y-shaped paper-based microfluidic device in order to use the distinctive features of micro-channels such as short response time, very low reagent volume, low fabrication cost, etc. After performing paper based assay, a good linear range was observed between 10-1000 pM (y = 0.06x+147.48, R2 = 0.99; x = [miRNA-21]) with detection limit of 4.1 pM. The practical application of proposed method for detection of miRNA-21 in real sample was assayed in the human urine sample and indicated the colorimetric method had acceptable accuracy.&quot;,&quot;publisher&quot;:&quot;Elsevier Ltd&quot;,&quot;volume&quot;:&quot;227&quot;,&quot;container-title-short&quot;:&quot;&quot;},&quot;isTemporary&quot;:false},{&quot;id&quot;:&quot;ca0dbe0d-7d4a-3552-a1b4-1b288559e3bc&quot;,&quot;itemData&quot;:{&quot;type&quot;:&quot;article-journal&quot;,&quot;id&quot;:&quot;ca0dbe0d-7d4a-3552-a1b4-1b288559e3bc&quot;,&quot;title&quot;:&quot;Colorimetric and visual determination of hydrogen peroxide and glucose by applying paper-based closed bipolar electrochemistry&quot;,&quot;author&quot;:[{&quot;family&quot;:&quot;Rafatmah&quot;,&quot;given&quot;:&quot;Elmira&quot;,&quot;parse-names&quot;:false,&quot;dropping-particle&quot;:&quot;&quot;,&quot;non-dropping-particle&quot;:&quot;&quot;},{&quot;family&quot;:&quot;Hemmateenejad&quot;,&quot;given&quot;:&quot;Bahram&quot;,&quot;parse-names&quot;:false,&quot;dropping-particle&quot;:&quot;&quot;,&quot;non-dropping-particle&quot;:&quot;&quot;}],&quot;container-title&quot;:&quot;Microchimica Acta&quot;,&quot;DOI&quot;:&quot;10.1007/s00604-019-3793-y&quot;,&quot;ISSN&quot;:&quot;14365073&quot;,&quot;issued&quot;:{&quot;date-parts&quot;:[[2019]]},&quot;abstract&quot;:&quot;A disposable paper-based bipolar electrochemical biosensor is reported for determination of glucose. The closed bipolar electrochemical cell is fabricated on a small part of paper using a laser printing-based process for paper hydrophobization. The bipolar and driving electrodes are provided by pressing the writing pencil HB on the paper. The mechanism of sensing of glucose is oxidation of the analyte in the sensing cell using glucose oxidase followed by reduction of the produced H2O2 by application of an external potential (10.0 V). This causes the oxidation of K4Fe(CN)6 in the presence of Fe(II) ions and subsequent formation of Prussian Blue (PB) particles in the reporting cell. The intensity of the blue color in the reporting cell is used as a visual and colorimetric signal that can be digitally read using a scanner of digital camera. The parameters affecting the performance of the device were optimized using experimental design and chemometrics modeling. The P-BPE represents a very wide response range that extends from 0.1 mmol.L−1 to 4.0 mol.L−1 in the case of hydrogen peroxide, and from 0.1 to 50 mmol.L−1 in the case of glucose. The limit of detections for hydrogen peroxide and glucose are 4.9 μmol.L−1 and 70 μmol.L−1 respectively. [Figure not available: see fulltext.].&quot;,&quot;publisher&quot;:&quot;Microchimica Acta&quot;,&quot;issue&quot;:&quot;11&quot;,&quot;volume&quot;:&quot;186&quot;,&quot;container-title-short&quot;:&quot;&quot;},&quot;isTemporary&quot;:false}]},{&quot;citationID&quot;:&quot;MENDELEY_CITATION_724a2b16-1f6f-4e41-b8d2-67ce93c566ef&quot;,&quot;properties&quot;:{&quot;noteIndex&quot;:0},&quot;isEdited&quot;:false,&quot;manualOverride&quot;:{&quot;isManuallyOverridden&quot;:false,&quot;citeprocText&quot;:&quot;[45]&quot;,&quot;manualOverrideText&quot;:&quot;&quot;},&quot;citationTag&quot;:&quot;MENDELEY_CITATION_v3_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&quot;,&quot;citationItems&quot;:[{&quot;id&quot;:&quot;a9cbb382-90a2-360c-8ff0-71b748413f5f&quot;,&quot;itemData&quot;:{&quot;type&quot;:&quot;article-journal&quot;,&quot;id&quot;:&quot;a9cbb382-90a2-360c-8ff0-71b748413f5f&quot;,&quot;title&quot;:&quot;Optical biosensors&quot;,&quot;author&quot;:[{&quot;family&quot;:&quot;Damborský&quot;,&quot;given&quot;:&quot;Pavel&quot;,&quot;parse-names&quot;:false,&quot;dropping-particle&quot;:&quot;&quot;,&quot;non-dropping-particle&quot;:&quot;&quot;},{&quot;family&quot;:&quot;Švitel&quot;,&quot;given&quot;:&quot;Juraj&quot;,&quot;parse-names&quot;:false,&quot;dropping-particle&quot;:&quot;&quot;,&quot;non-dropping-particle&quot;:&quot;&quot;},{&quot;family&quot;:&quot;Katrlík&quot;,&quot;given&quot;:&quot;Jaroslav&quot;,&quot;parse-names&quot;:false,&quot;dropping-particle&quot;:&quot;&quot;,&quot;non-dropping-particle&quot;:&quot;&quot;}],&quot;container-title&quot;:&quot;Essays in Biochemistry&quot;,&quot;DOI&quot;:&quot;10.1042/EBC20150010&quot;,&quot;ISSN&quot;:&quot;00711365&quot;,&quot;PMID&quot;:&quot;27365039&quot;,&quot;issued&quot;:{&quot;date-parts&quot;:[[2016,6,30]]},&quot;page&quot;:&quot;91-100&quot;,&quot;abstract&quot;:&quot;Optical biosensors represent the most common type of biosensor. Here we provide a brief classification, a description of underlying principles of operation and their bioanalytical applications. The main focus is placed on the most widely used optical biosensors which are surface plasmon resonance (SPR)-based biosensors including SPR imaging and localized SPR. In addition, other optical biosensor systems are described, such as evanescent wave fluorescence and bioluminescent optical fibre biosensors, as well as interferometric, ellipsometric and reflectometric interference spectroscopy and surface-enhanced Raman scattering biosensors. The optical biosensors discussed here allow the sensitive and selective detection of a wide range of analytes including viruses, toxins, drugs, antibodies, tumour biomarkers and tumour cells.&quot;,&quot;publisher&quot;:&quot;Portland Press Ltd&quot;,&quot;issue&quot;:&quot;1&quot;,&quot;volume&quot;:&quot;60&quot;,&quot;container-title-short&quot;:&quot;&quot;},&quot;isTemporary&quot;:false}]},{&quot;citationID&quot;:&quot;MENDELEY_CITATION_56d70b91-6883-473f-8db2-c6bb330d5a94&quot;,&quot;properties&quot;:{&quot;noteIndex&quot;:0},&quot;isEdited&quot;:false,&quot;manualOverride&quot;:{&quot;isManuallyOverridden&quot;:false,&quot;citeprocText&quot;:&quot;[46]&quot;,&quot;manualOverrideText&quot;:&quot;&quot;},&quot;citationTag&quot;:&quot;MENDELEY_CITATION_v3_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&quot;,&quot;citationItems&quot;:[{&quot;id&quot;:&quot;3ac0701b-b21a-35ec-85b5-0b745baf3e78&quot;,&quot;itemData&quot;:{&quot;type&quot;:&quot;article-journal&quot;,&quot;id&quot;:&quot;3ac0701b-b21a-35ec-85b5-0b745baf3e78&quot;,&quot;title&quot;:&quot;Detection of tuberculosis in patients with the use of portable SPR device&quot;,&quot;author&quot;:[{&quot;family&quot;:&quot;Trzaskowski&quot;,&quot;given&quot;:&quot;M.&quot;,&quot;parse-names&quot;:false,&quot;dropping-particle&quot;:&quot;&quot;,&quot;non-dropping-particle&quot;:&quot;&quot;},{&quot;family&quot;:&quot;Napiórkowska&quot;,&quot;given&quot;:&quot;A.&quot;,&quot;parse-names&quot;:false,&quot;dropping-particle&quot;:&quot;&quot;,&quot;non-dropping-particle&quot;:&quot;&quot;},{&quot;family&quot;:&quot;Augustynowicz-Kopeć&quot;,&quot;given&quot;:&quot;E.&quot;,&quot;parse-names&quot;:false,&quot;dropping-particle&quot;:&quot;&quot;,&quot;non-dropping-particle&quot;:&quot;&quot;},{&quot;family&quot;:&quot;Ciach&quot;,&quot;given&quot;:&quot;T.&quot;,&quot;parse-names&quot;:false,&quot;dropping-particle&quot;:&quot;&quot;,&quot;non-dropping-particle&quot;:&quot;&quot;}],&quot;container-title&quot;:&quot;Sensors and Actuators, B: Chemical&quot;,&quot;DOI&quot;:&quot;10.1016/j.snb.2017.12.183&quot;,&quot;ISSN&quot;:&quot;09254005&quot;,&quot;issued&quot;:{&quot;date-parts&quot;:[[2018,5,1]]},&quot;page&quot;:&quot;786-792&quot;,&quot;abstract&quot;:&quot;Tuberculosis (TB) is still one of the important causes of death worldwide. Its detection is challenging and new tools for TB diagnostics are highly needed. In this work, we investigated a possibility of using surface plasmon resonance (SPR) phenomenon in detection of TB bacteria in sputum. For this purpose we designed a portable SPR apparatus. We compared its performance with a standard desktop SPR platform designed to work in laboratory by measuring response to Ag85 – TB secretory protein. We examined samples of suspended Mycobacterium tuberculosis cultures and sputum samples of TB patients. The device was able to detect M. tuberculosis secretory protein (Ag85) in concentration of 10 ng/ml which was comparable to the desktop SPR equipment. It has been also able to detect TB bacteria cultures in concentration of 1*104 cfu/ml with no significant interfering response from two other bacteria species. Finally, detection of bacteria in sputum of confirmed tuberculosis patients has been demonstrated.&quot;,&quot;publisher&quot;:&quot;Elsevier B.V.&quot;,&quot;volume&quot;:&quot;260&quot;,&quot;container-title-short&quot;:&quot;&quot;},&quot;isTemporary&quot;:false}]},{&quot;citationID&quot;:&quot;MENDELEY_CITATION_be9a027c-338b-4d65-a554-fac9f81c93ef&quot;,&quot;properties&quot;:{&quot;noteIndex&quot;:0},&quot;isEdited&quot;:false,&quot;manualOverride&quot;:{&quot;isManuallyOverridden&quot;:false,&quot;citeprocText&quot;:&quot;[47]&quot;,&quot;manualOverrideText&quot;:&quot;&quot;},&quot;citationTag&quot;:&quot;MENDELEY_CITATION_v3_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&quot;,&quot;citationItems&quot;:[{&quot;id&quot;:&quot;777686bb-b9f7-3301-aaea-5083a10d7dae&quot;,&quot;itemData&quot;:{&quot;type&quot;:&quot;article&quot;,&quot;id&quot;:&quot;777686bb-b9f7-3301-aaea-5083a10d7dae&quot;,&quot;title&quot;:&quot;Nanomaterials based surface plasmon resonance signal enhancement for detection of environmental pollutions&quot;,&quot;author&quot;:[{&quot;family&quot;:&quot;Mahmoudpour&quot;,&quot;given&quot;:&quot;Mansour&quot;,&quot;parse-names&quot;:false,&quot;dropping-particle&quot;:&quot;&quot;,&quot;non-dropping-particle&quot;:&quot;&quot;},{&quot;family&quot;:&quot;Ezzati Nazhad Dolatabadi&quot;,&quot;given&quot;:&quot;Jafar&quot;,&quot;parse-names&quot;:false,&quot;dropping-particle&quot;:&quot;&quot;,&quot;non-dropping-particle&quot;:&quot;&quot;},{&quot;family&quot;:&quot;Torbati&quot;,&quot;given&quot;:&quot;Mohammadali&quot;,&quot;parse-names&quot;:false,&quot;dropping-particle&quot;:&quot;&quot;,&quot;non-dropping-particle&quot;:&quot;&quot;},{&quot;family&quot;:&quot;Homayouni-Rad&quot;,&quot;given&quot;:&quot;Aziz&quot;,&quot;parse-names&quot;:false,&quot;dropping-particle&quot;:&quot;&quot;,&quot;non-dropping-particle&quot;:&quot;&quot;}],&quot;container-title&quot;:&quot;Biosensors and Bioelectronics&quot;,&quot;DOI&quot;:&quot;10.1016/j.bios.2018.12.023&quot;,&quot;ISSN&quot;:&quot;18734235&quot;,&quot;PMID&quot;:&quot;30594077&quot;,&quot;issued&quot;:{&quot;date-parts&quot;:[[2019,2,15]]},&quot;page&quot;:&quot;72-84&quot;,&quot;abstract&quot;:&quot;Due to the nearby relationship between human health, socioeconomic development and environmental pollution, the detection and identification of environmental pollutants need more attention. Therefore, the development of suitable analytical devices that are sensitive, specific, precise, quick, and easy-to-use are required to resolve the increased request for legislative action on environmental pollution control and early detection of rising pollutants. Currently, the development of biosensing instruments attracted important attention because of their high selectivity, sensitivity, simplicity, reliability, low-cost and real-time response. Surface plasmon resonance (SPR) sensor as an example of portable, rapid, and smart biosensing devices widely used for qualitative and quantitative detection of multiplexed pollutant in real-time. Thus, SPR principles, assay formats, surface modification methods and signal enhancement are summarized in this review. Moreover, applications of SPR in the detection of pesticide, polycyclic aromatic hydrocarbons (PAHs), heavy metals and polychlorinated biphenyls (PCBs) over the past decade is discussed.&quot;,&quot;publisher&quot;:&quot;Elsevier Ltd&quot;,&quot;volume&quot;:&quot;127&quot;,&quot;container-title-short&quot;:&quot;&quot;},&quot;isTemporary&quot;:false}]},{&quot;citationID&quot;:&quot;MENDELEY_CITATION_be394a4f-3d9c-4339-86b8-bc8dd8a518f3&quot;,&quot;properties&quot;:{&quot;noteIndex&quot;:0},&quot;isEdited&quot;:false,&quot;manualOverride&quot;:{&quot;isManuallyOverridden&quot;:false,&quot;citeprocText&quot;:&quot;[48]&quot;,&quot;manualOverrideText&quot;:&quot;&quot;},&quot;citationTag&quot;:&quot;MENDELEY_CITATION_v3_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&quot;,&quot;citationItems&quot;:[{&quot;id&quot;:&quot;268fdea9-3168-34c4-a579-af502796cbbe&quot;,&quot;itemData&quot;:{&quot;type&quot;:&quot;article&quot;,&quot;id&quot;:&quot;268fdea9-3168-34c4-a579-af502796cbbe&quot;,&quot;title&quot;:&quot;Advances in biosensors for the detection of ochratoxin A: Bio-receptors, nanomaterials, and their applications&quot;,&quot;author&quot;:[{&quot;family&quot;:&quot;Alhamoud&quot;,&quot;given&quot;:&quot;Yasmin&quot;,&quot;parse-names&quot;:false,&quot;dropping-particle&quot;:&quot;&quot;,&quot;non-dropping-particle&quot;:&quot;&quot;},{&quot;family&quot;:&quot;Yang&quot;,&quot;given&quot;:&quot;Danting&quot;,&quot;parse-names&quot;:false,&quot;dropping-particle&quot;:&quot;&quot;,&quot;non-dropping-particle&quot;:&quot;&quot;},{&quot;family&quot;:&quot;Fiati Kenston&quot;,&quot;given&quot;:&quot;Samuel Selorm&quot;,&quot;parse-names&quot;:false,&quot;dropping-particle&quot;:&quot;&quot;,&quot;non-dropping-particle&quot;:&quot;&quot;},{&quot;family&quot;:&quot;Liu&quot;,&quot;given&quot;:&quot;Guozhen&quot;,&quot;parse-names&quot;:false,&quot;dropping-particle&quot;:&quot;&quot;,&quot;non-dropping-particle&quot;:&quot;&quot;},{&quot;family&quot;:&quot;Liu&quot;,&quot;given&quot;:&quot;Linyang&quot;,&quot;parse-names&quot;:false,&quot;dropping-particle&quot;:&quot;&quot;,&quot;non-dropping-particle&quot;:&quot;&quot;},{&quot;family&quot;:&quot;Zhou&quot;,&quot;given&quot;:&quot;Haibo&quot;,&quot;parse-names&quot;:false,&quot;dropping-particle&quot;:&quot;&quot;,&quot;non-dropping-particle&quot;:&quot;&quot;},{&quot;family&quot;:&quot;Ahmed&quot;,&quot;given&quot;:&quot;Fatma&quot;,&quot;parse-names&quot;:false,&quot;dropping-particle&quot;:&quot;&quot;,&quot;non-dropping-particle&quot;:&quot;&quot;},{&quot;family&quot;:&quot;Zhao&quot;,&quot;given&quot;:&quot;Jinshun&quot;,&quot;parse-names&quot;:false,&quot;dropping-particle&quot;:&quot;&quot;,&quot;non-dropping-particle&quot;:&quot;&quot;}],&quot;container-title&quot;:&quot;Biosensors and Bioelectronics&quot;,&quot;DOI&quot;:&quot;10.1016/j.bios.2019.111418&quot;,&quot;ISSN&quot;:&quot;18734235&quot;,&quot;PMID&quot;:&quot;31228729&quot;,&quot;issued&quot;:{&quot;date-parts&quot;:[[2019,9,15]]},&quot;abstract&quot;:&quot;Ochratoxin A (OTA) is a class of mycotoxin mainly produced by the genera Aspergillus and Penicillium. OTA can cause various forms of kidney, liver and brain diseases in both humans and animals although trace amount of OTA is normally present in food. Therefore, development of fast and sensitive detection technique is essential for accurate diagnosis of OTA. Currently, the most commonly used detection methods are enzyme-linked immune sorbent assays (ELISA) and chromatographic techniques. These techniques are sensitive but time consuming, and require expensive equipment, highly trained operators, as well as extensive preparation steps. These drawbacks limit their wide application in OTA detection. On the contrary, biosensors hold a great potential for OTA detection at for both research and industry because they are less expensive, rapid, sensitive, specific, simple and portable. This paper aims to provide an extensive overview on biosensors for OTA detection by highlighting the main biosensing recognition elements for OTA, the most commonly used nanomaterials for fabricating the sensing interface, and their applications in different read-out types of biosensors. Current challenges and future perspectives are discussed as well.&quot;,&quot;publisher&quot;:&quot;Elsevier Ltd&quot;,&quot;volume&quot;:&quot;141&quot;,&quot;container-title-short&quot;:&quot;&quot;},&quot;isTemporary&quot;:false}]},{&quot;citationID&quot;:&quot;MENDELEY_CITATION_05a51ae4-9066-4c3e-9608-7fd0b136c500&quot;,&quot;properties&quot;:{&quot;noteIndex&quot;:0},&quot;isEdited&quot;:false,&quot;manualOverride&quot;:{&quot;isManuallyOverridden&quot;:false,&quot;citeprocText&quot;:&quot;[49]&quot;,&quot;manualOverrideText&quot;:&quot;&quot;},&quot;citationTag&quot;:&quot;MENDELEY_CITATION_v3_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&quot;,&quot;citationItems&quot;:[{&quot;id&quot;:&quot;85408b6a-e13b-3d08-99ea-eeea61053c49&quot;,&quot;itemData&quot;:{&quot;type&quot;:&quot;article-journal&quot;,&quot;id&quot;:&quot;85408b6a-e13b-3d08-99ea-eeea61053c49&quot;,&quot;title&quot;:&quot;Single domain antibody-quantum dot conjugates for ricin detection by both fluoroimmunoassay and surface plasmon resonance&quot;,&quot;author&quot;:[{&quot;family&quot;:&quot;Anderson&quot;,&quot;given&quot;:&quot;George P.&quot;,&quot;parse-names&quot;:false,&quot;dropping-particle&quot;:&quot;&quot;,&quot;non-dropping-particle&quot;:&quot;&quot;},{&quot;family&quot;:&quot;Glaven&quot;,&quot;given&quot;:&quot;Richard H.&quot;,&quot;parse-names&quot;:false,&quot;dropping-particle&quot;:&quot;&quot;,&quot;non-dropping-particle&quot;:&quot;&quot;},{&quot;family&quot;:&quot;Algar&quot;,&quot;given&quot;:&quot;W. Russ&quot;,&quot;parse-names&quot;:false,&quot;dropping-particle&quot;:&quot;&quot;,&quot;non-dropping-particle&quot;:&quot;&quot;},{&quot;family&quot;:&quot;Susumu&quot;,&quot;given&quot;:&quot;Kimihiro&quot;,&quot;parse-names&quot;:false,&quot;dropping-particle&quot;:&quot;&quot;,&quot;non-dropping-particle&quot;:&quot;&quot;},{&quot;family&quot;:&quot;Stewart&quot;,&quot;given&quot;:&quot;Michael H.&quot;,&quot;parse-names&quot;:false,&quot;dropping-particle&quot;:&quot;&quot;,&quot;non-dropping-particle&quot;:&quot;&quot;},{&quot;family&quot;:&quot;Medintz&quot;,&quot;given&quot;:&quot;Igor L.&quot;,&quot;parse-names&quot;:false,&quot;dropping-particle&quot;:&quot;&quot;,&quot;non-dropping-particle&quot;:&quot;&quot;},{&quot;family&quot;:&quot;Goldman&quot;,&quot;given&quot;:&quot;Ellen R.&quot;,&quot;parse-names&quot;:false,&quot;dropping-particle&quot;:&quot;&quot;,&quot;non-dropping-particle&quot;:&quot;&quot;}],&quot;container-title&quot;:&quot;Analytica Chimica Acta&quot;,&quot;DOI&quot;:&quot;10.1016/j.aca.2013.05.010&quot;,&quot;ISSN&quot;:&quot;00032670&quot;,&quot;PMID&quot;:&quot;23790302&quot;,&quot;issued&quot;:{&quot;date-parts&quot;:[[2013,7,5]]},&quot;page&quot;:&quot;132-138&quot;,&quot;abstract&quot;:&quot;The combination of stable biorecognition elements and robust quantum dots (QDs) has the potential to yield highly effective reporters for bioanalyses. Llama-derived single domain antibodies (sdAb) provide small thermostable recognition elements that can be easily manipulated using standard DNA methods. The sdAb was self-assembled on dihydrolipoic acid (DHLA) ligand-capped CdSe-ZnS core-shell QDs made in our laboratory through the polyhistidine tail of the protein, which coordinated to zinc ions on the QD surface. The sdAb-QD bioconjugates were then applied in both fluorometric and surface plasmon resonance (SPR) immunoassays for the detection of ricin, a potential biothreat agent. The sdAb-QD conjugates functioned in fluoroimmunoassays for the detection of ricin, providing equivalent limits of detection when compared to the same anti-ricin sdAb labeled with a conventional fluorophore. In addition, the DHLA-QD-sdAb conjugates were very effective reporter elements in SPR sandwich assays, providing more sensitive detection with a signal enhancement of ~10-fold over sdAb reporters and 2-4 fold over full sized antibody reporters. Commercially prepared streptavidin-modified polymer-coated QDs also amplified the SPR signal for the detection of ricin when applied to locations where biotinylated anti-ricin sdAb was bound to target; however, we observed a 4-fold greater amplification when using the DHLA-QD-sdAb conjugates in this format. © 2013.&quot;,&quot;volume&quot;:&quot;786&quot;,&quot;container-title-short&quot;:&quot;&quot;},&quot;isTemporary&quot;:false}]},{&quot;citationID&quot;:&quot;MENDELEY_CITATION_b516e945-a7f4-40bc-a157-2a5c9d3709de&quot;,&quot;properties&quot;:{&quot;noteIndex&quot;:0},&quot;isEdited&quot;:false,&quot;manualOverride&quot;:{&quot;isManuallyOverridden&quot;:false,&quot;citeprocText&quot;:&quot;[50]&quot;,&quot;manualOverrideText&quot;:&quot;&quot;},&quot;citationTag&quot;:&quot;MENDELEY_CITATION_v3_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&quot;,&quot;citationItems&quot;:[{&quot;id&quot;:&quot;069ab85f-4b8f-32e7-9d2e-bc220a128dd2&quot;,&quot;itemData&quot;:{&quot;type&quot;:&quot;article&quot;,&quot;id&quot;:&quot;069ab85f-4b8f-32e7-9d2e-bc220a128dd2&quot;,&quot;title&quot;:&quot;Recent advances in nanomaterial-based biosensors for antibiotics detection&quot;,&quot;author&quot;:[{&quot;family&quot;:&quot;Lan&quot;,&quot;given&quot;:&quot;Lingyi&quot;,&quot;parse-names&quot;:false,&quot;dropping-particle&quot;:&quot;&quot;,&quot;non-dropping-particle&quot;:&quot;&quot;},{&quot;family&quot;:&quot;Yao&quot;,&quot;given&quot;:&quot;Yao&quot;,&quot;parse-names&quot;:false,&quot;dropping-particle&quot;:&quot;&quot;,&quot;non-dropping-particle&quot;:&quot;&quot;},{&quot;family&quot;:&quot;Ping&quot;,&quot;given&quot;:&quot;Jianfeng&quot;,&quot;parse-names&quot;:false,&quot;dropping-particle&quot;:&quot;&quot;,&quot;non-dropping-particle&quot;:&quot;&quot;},{&quot;family&quot;:&quot;Ying&quot;,&quot;given&quot;:&quot;Yibin&quot;,&quot;parse-names&quot;:false,&quot;dropping-particle&quot;:&quot;&quot;,&quot;non-dropping-particle&quot;:&quot;&quot;}],&quot;container-title&quot;:&quot;Biosensors and Bioelectronics&quot;,&quot;DOI&quot;:&quot;10.1016/j.bios.2017.01.007&quot;,&quot;ISSN&quot;:&quot;18734235&quot;,&quot;PMID&quot;:&quot;28082239&quot;,&quot;issued&quot;:{&quot;date-parts&quot;:[[2017,5,15]]},&quot;page&quot;:&quot;504-514&quot;,&quot;abstract&quot;:&quot;Antibiotics are able to be accumulated in human body by food chain and may induce severe influence to human health and safety. Hence, the development of sensitive and simple methods for rapid evaluation of antibiotic levels is highly desirable. Nanomaterials with excellent electronic, optical, mechanical, and thermal properties have been recognized as one of the most promising materials for opening new gates in the development of next-generation biosensors. This review highlights the current advances in the nanomaterial-based biosensors for antibiotics detection. Different kinds of nanomaterials including carbon nanomaterials, metal nanomaterials, magnetic nanoparticles, up-conversion nanoparticles, and quantum dots have been applied to the construction of biosensors with two main signal-transducing mechanisms, i.e. optical and electrochemical. Furthermore, the current challenges and future prospects in this field are also included to provide an overview for future research directions.&quot;,&quot;publisher&quot;:&quot;Elsevier Ltd&quot;,&quot;volume&quot;:&quot;91&quot;,&quot;container-title-short&quot;:&quot;&quot;},&quot;isTemporary&quot;:false}]},{&quot;citationID&quot;:&quot;MENDELEY_CITATION_2491a794-eb91-4851-b880-f6304d75dc0f&quot;,&quot;properties&quot;:{&quot;noteIndex&quot;:0},&quot;isEdited&quot;:false,&quot;manualOverride&quot;:{&quot;isManuallyOverridden&quot;:false,&quot;citeprocText&quot;:&quot;[50]&quot;,&quot;manualOverrideText&quot;:&quot;&quot;},&quot;citationTag&quot;:&quot;MENDELEY_CITATION_v3_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&quot;,&quot;citationItems&quot;:[{&quot;id&quot;:&quot;069ab85f-4b8f-32e7-9d2e-bc220a128dd2&quot;,&quot;itemData&quot;:{&quot;type&quot;:&quot;article&quot;,&quot;id&quot;:&quot;069ab85f-4b8f-32e7-9d2e-bc220a128dd2&quot;,&quot;title&quot;:&quot;Recent advances in nanomaterial-based biosensors for antibiotics detection&quot;,&quot;author&quot;:[{&quot;family&quot;:&quot;Lan&quot;,&quot;given&quot;:&quot;Lingyi&quot;,&quot;parse-names&quot;:false,&quot;dropping-particle&quot;:&quot;&quot;,&quot;non-dropping-particle&quot;:&quot;&quot;},{&quot;family&quot;:&quot;Yao&quot;,&quot;given&quot;:&quot;Yao&quot;,&quot;parse-names&quot;:false,&quot;dropping-particle&quot;:&quot;&quot;,&quot;non-dropping-particle&quot;:&quot;&quot;},{&quot;family&quot;:&quot;Ping&quot;,&quot;given&quot;:&quot;Jianfeng&quot;,&quot;parse-names&quot;:false,&quot;dropping-particle&quot;:&quot;&quot;,&quot;non-dropping-particle&quot;:&quot;&quot;},{&quot;family&quot;:&quot;Ying&quot;,&quot;given&quot;:&quot;Yibin&quot;,&quot;parse-names&quot;:false,&quot;dropping-particle&quot;:&quot;&quot;,&quot;non-dropping-particle&quot;:&quot;&quot;}],&quot;container-title&quot;:&quot;Biosensors and Bioelectronics&quot;,&quot;DOI&quot;:&quot;10.1016/j.bios.2017.01.007&quot;,&quot;ISSN&quot;:&quot;18734235&quot;,&quot;PMID&quot;:&quot;28082239&quot;,&quot;issued&quot;:{&quot;date-parts&quot;:[[2017,5,15]]},&quot;page&quot;:&quot;504-514&quot;,&quot;abstract&quot;:&quot;Antibiotics are able to be accumulated in human body by food chain and may induce severe influence to human health and safety. Hence, the development of sensitive and simple methods for rapid evaluation of antibiotic levels is highly desirable. Nanomaterials with excellent electronic, optical, mechanical, and thermal properties have been recognized as one of the most promising materials for opening new gates in the development of next-generation biosensors. This review highlights the current advances in the nanomaterial-based biosensors for antibiotics detection. Different kinds of nanomaterials including carbon nanomaterials, metal nanomaterials, magnetic nanoparticles, up-conversion nanoparticles, and quantum dots have been applied to the construction of biosensors with two main signal-transducing mechanisms, i.e. optical and electrochemical. Furthermore, the current challenges and future prospects in this field are also included to provide an overview for future research directions.&quot;,&quot;publisher&quot;:&quot;Elsevier Ltd&quot;,&quot;volume&quot;:&quot;91&quot;,&quot;container-title-short&quot;:&quot;&quot;},&quot;isTemporary&quot;:false}]},{&quot;citationID&quot;:&quot;MENDELEY_CITATION_08b5077e-a049-4a1c-a814-90f0c7c9647b&quot;,&quot;properties&quot;:{&quot;noteIndex&quot;:0},&quot;isEdited&quot;:false,&quot;manualOverride&quot;:{&quot;isManuallyOverridden&quot;:false,&quot;citeprocText&quot;:&quot;[45]&quot;,&quot;manualOverrideText&quot;:&quot;&quot;},&quot;citationTag&quot;:&quot;MENDELEY_CITATION_v3_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&quot;,&quot;citationItems&quot;:[{&quot;id&quot;:&quot;a9cbb382-90a2-360c-8ff0-71b748413f5f&quot;,&quot;itemData&quot;:{&quot;type&quot;:&quot;article-journal&quot;,&quot;id&quot;:&quot;a9cbb382-90a2-360c-8ff0-71b748413f5f&quot;,&quot;title&quot;:&quot;Optical biosensors&quot;,&quot;author&quot;:[{&quot;family&quot;:&quot;Damborský&quot;,&quot;given&quot;:&quot;Pavel&quot;,&quot;parse-names&quot;:false,&quot;dropping-particle&quot;:&quot;&quot;,&quot;non-dropping-particle&quot;:&quot;&quot;},{&quot;family&quot;:&quot;Švitel&quot;,&quot;given&quot;:&quot;Juraj&quot;,&quot;parse-names&quot;:false,&quot;dropping-particle&quot;:&quot;&quot;,&quot;non-dropping-particle&quot;:&quot;&quot;},{&quot;family&quot;:&quot;Katrlík&quot;,&quot;given&quot;:&quot;Jaroslav&quot;,&quot;parse-names&quot;:false,&quot;dropping-particle&quot;:&quot;&quot;,&quot;non-dropping-particle&quot;:&quot;&quot;}],&quot;container-title&quot;:&quot;Essays in Biochemistry&quot;,&quot;DOI&quot;:&quot;10.1042/EBC20150010&quot;,&quot;ISSN&quot;:&quot;00711365&quot;,&quot;PMID&quot;:&quot;27365039&quot;,&quot;issued&quot;:{&quot;date-parts&quot;:[[2016,6,30]]},&quot;page&quot;:&quot;91-100&quot;,&quot;abstract&quot;:&quot;Optical biosensors represent the most common type of biosensor. Here we provide a brief classification, a description of underlying principles of operation and their bioanalytical applications. The main focus is placed on the most widely used optical biosensors which are surface plasmon resonance (SPR)-based biosensors including SPR imaging and localized SPR. In addition, other optical biosensor systems are described, such as evanescent wave fluorescence and bioluminescent optical fibre biosensors, as well as interferometric, ellipsometric and reflectometric interference spectroscopy and surface-enhanced Raman scattering biosensors. The optical biosensors discussed here allow the sensitive and selective detection of a wide range of analytes including viruses, toxins, drugs, antibodies, tumour biomarkers and tumour cells.&quot;,&quot;publisher&quot;:&quot;Portland Press Ltd&quot;,&quot;issue&quot;:&quot;1&quot;,&quot;volume&quot;:&quot;60&quot;,&quot;container-title-short&quot;:&quot;&quot;},&quot;isTemporary&quot;:false}]},{&quot;citationID&quot;:&quot;MENDELEY_CITATION_1c0458af-dac2-4ac9-9d3f-bf909c79d00e&quot;,&quot;properties&quot;:{&quot;noteIndex&quot;:0},&quot;isEdited&quot;:false,&quot;manualOverride&quot;:{&quot;isManuallyOverridden&quot;:false,&quot;citeprocText&quot;:&quot;[22]&quot;,&quot;manualOverrideText&quot;:&quot;&quot;},&quot;citationTag&quot;:&quot;MENDELEY_CITATION_v3_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&quot;,&quot;citationItems&quot;:[{&quot;id&quot;:&quot;f119dd03-ff69-3baf-8718-8fab4e9ef23a&quot;,&quot;itemData&quot;:{&quot;type&quot;:&quot;article-journal&quot;,&quot;id&quot;:&quot;f119dd03-ff69-3baf-8718-8fab4e9ef23a&quot;,&quot;title&quot;:&quot;Bi-Enzymatic Conductometric Biosensor for Detection of Heavy Metal Ions and Pesticides in Water Samples Based on Enzymatic Inhibition in &amp;lt;i&amp;gt;Arthrospira platensis&amp;lt;/i&amp;gt;&quot;,&quot;author&quot;:[{&quot;family&quot;:&quot;Tekaya&quot;,&quot;given&quot;:&quot;Nadèje&quot;,&quot;parse-names&quot;:false,&quot;dropping-particle&quot;:&quot;&quot;,&quot;non-dropping-particle&quot;:&quot;&quot;},{&quot;family&quot;:&quot;Saiapina&quot;,&quot;given&quot;:&quot;Olga&quot;,&quot;parse-names&quot;:false,&quot;dropping-particle&quot;:&quot;&quot;,&quot;non-dropping-particle&quot;:&quot;&quot;},{&quot;family&quot;:&quot;Ouada&quot;,&quot;given&quot;:&quot;Hatem&quot;,&quot;parse-names&quot;:false,&quot;dropping-particle&quot;:&quot;ben&quot;,&quot;non-dropping-particle&quot;:&quot;&quot;},{&quot;family&quot;:&quot;Lagarde&quot;,&quot;given&quot;:&quot;Florence&quot;,&quot;parse-names&quot;:false,&quot;dropping-particle&quot;:&quot;&quot;,&quot;non-dropping-particle&quot;:&quot;&quot;},{&quot;family&quot;:&quot;Namour&quot;,&quot;given&quot;:&quot;Philippe&quot;,&quot;parse-names&quot;:false,&quot;dropping-particle&quot;:&quot;&quot;,&quot;non-dropping-particle&quot;:&quot;&quot;},{&quot;family&quot;:&quot;Ouada&quot;,&quot;given&quot;:&quot;Hafedh&quot;,&quot;parse-names&quot;:false,&quot;dropping-particle&quot;:&quot;ben&quot;,&quot;non-dropping-particle&quot;:&quot;&quot;},{&quot;family&quot;:&quot;Jaffrezic-Renault&quot;,&quot;given&quot;:&quot;Nicole&quot;,&quot;parse-names&quot;:false,&quot;dropping-particle&quot;:&quot;&quot;,&quot;non-dropping-particle&quot;:&quot;&quot;}],&quot;container-title&quot;:&quot;Journal of Environmental Protection&quot;,&quot;DOI&quot;:&quot;10.4236/jep.2014.55047&quot;,&quot;ISSN&quot;:&quot;2152-2197&quot;,&quot;issued&quot;:{&quot;date-parts&quot;:[[2014]]},&quot;page&quot;:&quot;441-453&quot;,&quot;abstract&quot;:&quot;An\\r\\noriginal bi-enzymatic biosensor was designed by immobilizing Arthrospira\\r\\nplatensis cells, called Spirulina, on gold interdigitated transducers.\\r\\nPhosphatase and esterase activities were inhibited, respectively, by heavy\\r\\nmetals and by pesticides. Inhibition activities were observed with different\\r\\nmixtures of pesticides + heavy metals. The quantification limits for Cd2+ and Hg2+ are 10-20 M in mixture and in pure solution. The\\r\\nquantification limits of parathion-methyl, paraoxon-methyl and triazine are\\r\\nrespectively 10-20 M, 10-18 M and 10-20 M in\\r\\nmixture and pure solutions. These results show that there is no synergistic\\r\\neffect between the two families of pollutants. Qualitative contamination of\\r\\neffluent samples and their purification after passing through a municipal\\r\\nwastewater treatment plant were observed by our bi-enzymatic biosensor and\\r\\nconfirmed by classical analytical techniques for heavy metal ions.&quot;,&quot;issue&quot;:&quot;05&quot;,&quot;volume&quot;:&quot;05&quot;,&quot;container-title-short&quot;:&quot;&quot;},&quot;isTemporary&quot;:false}]},{&quot;citationID&quot;:&quot;MENDELEY_CITATION_10b8917c-cd83-4f35-9232-58046ccfe458&quot;,&quot;properties&quot;:{&quot;noteIndex&quot;:0},&quot;isEdited&quot;:false,&quot;manualOverride&quot;:{&quot;isManuallyOverridden&quot;:false,&quot;citeprocText&quot;:&quot;[51]&quot;,&quot;manualOverrideText&quot;:&quot;&quot;},&quot;citationTag&quot;:&quot;MENDELEY_CITATION_v3_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&quot;,&quot;citationItems&quot;:[{&quot;id&quot;:&quot;7b434a11-56d3-33d4-90f0-9e9cfeded1d7&quot;,&quot;itemData&quot;:{&quot;type&quot;:&quot;article&quot;,&quot;id&quot;:&quot;7b434a11-56d3-33d4-90f0-9e9cfeded1d7&quot;,&quot;title&quot;:&quot;Designed strategies for fluorescence-based biosensors for the detection of mycotoxins&quot;,&quot;author&quot;:[{&quot;family&quot;:&quot;Sharma&quot;,&quot;given&quot;:&quot;Atul&quot;,&quot;parse-names&quot;:false,&quot;dropping-particle&quot;:&quot;&quot;,&quot;non-dropping-particle&quot;:&quot;&quot;},{&quot;family&quot;:&quot;Khan&quot;,&quot;given&quot;:&quot;Reem&quot;,&quot;parse-names&quot;:false,&quot;dropping-particle&quot;:&quot;&quot;,&quot;non-dropping-particle&quot;:&quot;&quot;},{&quot;family&quot;:&quot;Catanante&quot;,&quot;given&quot;:&quot;Gaelle&quot;,&quot;parse-names&quot;:false,&quot;dropping-particle&quot;:&quot;&quot;,&quot;non-dropping-particle&quot;:&quot;&quot;},{&quot;family&quot;:&quot;Sherazi&quot;,&quot;given&quot;:&quot;Tauqir A.&quot;,&quot;parse-names&quot;:false,&quot;dropping-particle&quot;:&quot;&quot;,&quot;non-dropping-particle&quot;:&quot;&quot;},{&quot;family&quot;:&quot;Bhand&quot;,&quot;given&quot;:&quot;Sunil&quot;,&quot;parse-names&quot;:false,&quot;dropping-particle&quot;:&quot;&quot;,&quot;non-dropping-particle&quot;:&quot;&quot;},{&quot;family&quot;:&quot;Hayat&quot;,&quot;given&quot;:&quot;Akhtar&quot;,&quot;parse-names&quot;:false,&quot;dropping-particle&quot;:&quot;&quot;,&quot;non-dropping-particle&quot;:&quot;&quot;},{&quot;family&quot;:&quot;Marty&quot;,&quot;given&quot;:&quot;Jean Louis&quot;,&quot;parse-names&quot;:false,&quot;dropping-particle&quot;:&quot;&quot;,&quot;non-dropping-particle&quot;:&quot;&quot;}],&quot;container-title&quot;:&quot;Toxins&quot;,&quot;DOI&quot;:&quot;10.3390/toxins10050197&quot;,&quot;ISSN&quot;:&quot;20726651&quot;,&quot;PMID&quot;:&quot;29751687&quot;,&quot;issued&quot;:{&quot;date-parts&quot;:[[2018,5,1]]},&quot;abstract&quot;:&quot;Small molecule toxins such as mycotoxins with low molecular weight are the most widely studied biological toxins. These biological toxins are responsible for food poisoning and have the potential to be used as biological warfare agents at the toxic dose. Due to the poisonous nature of mycotoxins, effective analysis techniques for quantifying their toxicity are indispensable. In this context, biosensors have been emerged as a powerful tool to monitors toxins at extremely low level. Recently, biosensors based on fluorescence detection have attained special interest with the incorporation of nanomaterials. This review paper will focus on the development of fluorescence-based biosensors for mycotoxin detection, with particular emphasis on their design as well as properties such as sensitivity and specificity. A number of these fluorescent biosensors have shown promising results in food samples for the detection of mycotoxins, suggesting their future potential for food applications.&quot;,&quot;publisher&quot;:&quot;MDPI AG&quot;,&quot;issue&quot;:&quot;5&quot;,&quot;volume&quot;:&quot;10&quot;,&quot;container-title-short&quot;:&quot;Toxins (Basel)&quot;},&quot;isTemporary&quot;:false}]},{&quot;citationID&quot;:&quot;MENDELEY_CITATION_02aa35fa-273a-462c-abc1-adb48eeb46c6&quot;,&quot;properties&quot;:{&quot;noteIndex&quot;:0},&quot;isEdited&quot;:false,&quot;manualOverride&quot;:{&quot;isManuallyOverridden&quot;:false,&quot;citeprocText&quot;:&quot;[52]&quot;,&quot;manualOverrideText&quot;:&quot;&quot;},&quot;citationTag&quot;:&quot;MENDELEY_CITATION_v3_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&quot;,&quot;citationItems&quot;:[{&quot;id&quot;:&quot;e4000ef6-3fd5-344a-bcaf-3dccb00256ee&quot;,&quot;itemData&quot;:{&quot;type&quot;:&quot;report&quot;,&quot;id&quot;:&quot;e4000ef6-3fd5-344a-bcaf-3dccb00256ee&quot;,&quot;title&quot;:&quot;P H Y S I C S Observation of long-range dipole-dipole interactions in hyperbolic metamaterials&quot;,&quot;author&quot;:[{&quot;family&quot;:&quot;Newman&quot;,&quot;given&quot;:&quot;Ward D&quot;,&quot;parse-names&quot;:false,&quot;dropping-particle&quot;:&quot;&quot;,&quot;non-dropping-particle&quot;:&quot;&quot;},{&quot;family&quot;:&quot;Cortes&quot;,&quot;given&quot;:&quot;Cristian L&quot;,&quot;parse-names&quot;:false,&quot;dropping-particle&quot;:&quot;&quot;,&quot;non-dropping-particle&quot;:&quot;&quot;},{&quot;family&quot;:&quot;Afshar&quot;,&quot;given&quot;:&quot;Amir&quot;,&quot;parse-names&quot;:false,&quot;dropping-particle&quot;:&quot;&quot;,&quot;non-dropping-particle&quot;:&quot;&quot;},{&quot;family&quot;:&quot;Cadien&quot;,&quot;given&quot;:&quot;Ken&quot;,&quot;parse-names&quot;:false,&quot;dropping-particle&quot;:&quot;&quot;,&quot;non-dropping-particle&quot;:&quot;&quot;},{&quot;family&quot;:&quot;Meldrum&quot;,&quot;given&quot;:&quot;Al&quot;,&quot;parse-names&quot;:false,&quot;dropping-particle&quot;:&quot;&quot;,&quot;non-dropping-particle&quot;:&quot;&quot;},{&quot;family&quot;:&quot;Fedosejevs&quot;,&quot;given&quot;:&quot;Robert&quot;,&quot;parse-names&quot;:false,&quot;dropping-particle&quot;:&quot;&quot;,&quot;non-dropping-particle&quot;:&quot;&quot;},{&quot;family&quot;:&quot;Jacob&quot;,&quot;given&quot;:&quot;Zubin&quot;,&quot;parse-names&quot;:false,&quot;dropping-particle&quot;:&quot;&quot;,&quot;non-dropping-particle&quot;:&quot;&quot;}],&quot;URL&quot;:&quot;https://www.science.org&quot;,&quot;issued&quot;:{&quot;date-parts&quot;:[[2018]]},&quot;abstract&quot;:&quot;Dipole-dipole interactions (V dd) between closely spaced atoms and molecules are related to real photon and virtual photon exchange between them and decrease in the near field connected with the characteristic Coulombic dipole field law. The control and modification of this marked scaling with distance have become a long-standing theme in quantum engineering since dipole-dipole interactions govern Van der Waals forces, collective Lamb shifts, atom blockade effects, and Förster resonance energy transfer. We show that metamaterials can fundamentally modify these interactions despite large physical separation between interacting quantum emitters. We demonstrate a two orders of magnitude increase in the near-field resonant dipole-dipole interactions at intermediate field distances (10 times the near field) and observe the distance scaling law consistent with a super-Coulombic interaction theory curtailed only by absorption and finite size effects of the metamaterial constituents. We develop a first-principles numerical approach of many-body dipole-dipole interactions in metamaterials to confirm our theoretical predictions and experimental observations. In marked distinction to existing approaches of engineering radiative interactions, our work paves the way for controlling long-range dipole-dipole interactions using hyperbolic metamaterials and natural hyperbolic two-dimensional materials.&quot;,&quot;container-title-short&quot;:&quot;&quot;},&quot;isTemporary&quot;:false}]},{&quot;citationID&quot;:&quot;MENDELEY_CITATION_9830c86c-efd7-45ed-8dd9-2cd29399d095&quot;,&quot;properties&quot;:{&quot;noteIndex&quot;:0},&quot;isEdited&quot;:false,&quot;manualOverride&quot;:{&quot;isManuallyOverridden&quot;:false,&quot;citeprocText&quot;:&quot;[51]&quot;,&quot;manualOverrideText&quot;:&quot;&quot;},&quot;citationTag&quot;:&quot;MENDELEY_CITATION_v3_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&quot;,&quot;citationItems&quot;:[{&quot;id&quot;:&quot;7b434a11-56d3-33d4-90f0-9e9cfeded1d7&quot;,&quot;itemData&quot;:{&quot;type&quot;:&quot;article&quot;,&quot;id&quot;:&quot;7b434a11-56d3-33d4-90f0-9e9cfeded1d7&quot;,&quot;title&quot;:&quot;Designed strategies for fluorescence-based biosensors for the detection of mycotoxins&quot;,&quot;author&quot;:[{&quot;family&quot;:&quot;Sharma&quot;,&quot;given&quot;:&quot;Atul&quot;,&quot;parse-names&quot;:false,&quot;dropping-particle&quot;:&quot;&quot;,&quot;non-dropping-particle&quot;:&quot;&quot;},{&quot;family&quot;:&quot;Khan&quot;,&quot;given&quot;:&quot;Reem&quot;,&quot;parse-names&quot;:false,&quot;dropping-particle&quot;:&quot;&quot;,&quot;non-dropping-particle&quot;:&quot;&quot;},{&quot;family&quot;:&quot;Catanante&quot;,&quot;given&quot;:&quot;Gaelle&quot;,&quot;parse-names&quot;:false,&quot;dropping-particle&quot;:&quot;&quot;,&quot;non-dropping-particle&quot;:&quot;&quot;},{&quot;family&quot;:&quot;Sherazi&quot;,&quot;given&quot;:&quot;Tauqir A.&quot;,&quot;parse-names&quot;:false,&quot;dropping-particle&quot;:&quot;&quot;,&quot;non-dropping-particle&quot;:&quot;&quot;},{&quot;family&quot;:&quot;Bhand&quot;,&quot;given&quot;:&quot;Sunil&quot;,&quot;parse-names&quot;:false,&quot;dropping-particle&quot;:&quot;&quot;,&quot;non-dropping-particle&quot;:&quot;&quot;},{&quot;family&quot;:&quot;Hayat&quot;,&quot;given&quot;:&quot;Akhtar&quot;,&quot;parse-names&quot;:false,&quot;dropping-particle&quot;:&quot;&quot;,&quot;non-dropping-particle&quot;:&quot;&quot;},{&quot;family&quot;:&quot;Marty&quot;,&quot;given&quot;:&quot;Jean Louis&quot;,&quot;parse-names&quot;:false,&quot;dropping-particle&quot;:&quot;&quot;,&quot;non-dropping-particle&quot;:&quot;&quot;}],&quot;container-title&quot;:&quot;Toxins&quot;,&quot;DOI&quot;:&quot;10.3390/toxins10050197&quot;,&quot;ISSN&quot;:&quot;20726651&quot;,&quot;PMID&quot;:&quot;29751687&quot;,&quot;issued&quot;:{&quot;date-parts&quot;:[[2018,5,1]]},&quot;abstract&quot;:&quot;Small molecule toxins such as mycotoxins with low molecular weight are the most widely studied biological toxins. These biological toxins are responsible for food poisoning and have the potential to be used as biological warfare agents at the toxic dose. Due to the poisonous nature of mycotoxins, effective analysis techniques for quantifying their toxicity are indispensable. In this context, biosensors have been emerged as a powerful tool to monitors toxins at extremely low level. Recently, biosensors based on fluorescence detection have attained special interest with the incorporation of nanomaterials. This review paper will focus on the development of fluorescence-based biosensors for mycotoxin detection, with particular emphasis on their design as well as properties such as sensitivity and specificity. A number of these fluorescent biosensors have shown promising results in food samples for the detection of mycotoxins, suggesting their future potential for food applications.&quot;,&quot;publisher&quot;:&quot;MDPI AG&quot;,&quot;issue&quot;:&quot;5&quot;,&quot;volume&quot;:&quot;10&quot;,&quot;container-title-short&quot;:&quot;Toxins (Basel)&quot;},&quot;isTemporary&quot;:false}]},{&quot;citationID&quot;:&quot;MENDELEY_CITATION_2bc61eae-c668-4138-babf-9c526982adeb&quot;,&quot;properties&quot;:{&quot;noteIndex&quot;:0},&quot;isEdited&quot;:false,&quot;manualOverride&quot;:{&quot;isManuallyOverridden&quot;:false,&quot;citeprocText&quot;:&quot;[27,53,54]&quot;,&quot;manualOverrideText&quot;:&quot;&quot;},&quot;citationTag&quot;:&quot;MENDELEY_CITATION_v3_eyJjaXRhdGlvbklEIjoiTUVOREVMRVlfQ0lUQVRJT05fMmJjNjFlYWUtYzY2OC00MTM4LWJhYmYtOWM1MjY5ODJhZGViIiwicHJvcGVydGllcyI6eyJub3RlSW5kZXgiOjB9LCJpc0VkaXRlZCI6ZmFsc2UsIm1hbnVhbE92ZXJyaWRlIjp7ImlzTWFudWFsbHlPdmVycmlkZGVuIjpmYWxzZSwiY2l0ZXByb2NUZXh0IjoiWzI3LDUzLDU0XSIsIm1hbnVhbE92ZXJyaWRlVGV4dCI6IiJ9LCJjaXRhdGlvbkl0ZW1zIjpbeyJpZCI6IjI1ZjIwNzlhLWQxMjgtM2JjYi05ZTYxLWUyYjJhYjgyY2U3OSIsIml0ZW1EYXRhIjp7InR5cGUiOiJhcnRpY2xlLWpvdXJuYWwiLCJpZCI6IjI1ZjIwNzlhLWQxMjgtM2JjYi05ZTYxLWUyYjJhYjgyY2U3OS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quot;,&quot;citationItems&quot;:[{&quot;id&quot;:&quot;25f2079a-d128-3bcb-9e61-e2b2ab82ce79&quot;,&quot;itemData&quot;:{&quot;type&quot;:&quot;article-journal&quot;,&quot;id&quot;:&quot;25f2079a-d128-3bcb-9e61-e2b2ab82ce79&quot;,&quot;title&quot;:&quot;Real-time quantification of microRNAs by stem-loop RT-PCR&quot;,&quot;author&quot;:[{&quot;family&quot;:&quot;Chen&quot;,&quot;given&quot;:&quot;Caifu&quot;,&quot;parse-names&quot;:false,&quot;dropping-particle&quot;:&quot;&quot;,&quot;non-dropping-particle&quot;:&quot;&quot;},{&quot;family&quot;:&quot;Ridzon&quot;,&quot;given&quot;:&quot;Dana A.&quot;,&quot;parse-names&quot;:false,&quot;dropping-particle&quot;:&quot;&quot;,&quot;non-dropping-particle&quot;:&quot;&quot;},{&quot;family&quot;:&quot;Broomer&quot;,&quot;given&quot;:&quot;Adam J.&quot;,&quot;parse-names&quot;:false,&quot;dropping-particle&quot;:&quot;&quot;,&quot;non-dropping-particle&quot;:&quot;&quot;},{&quot;family&quot;:&quot;Zhou&quot;,&quot;given&quot;:&quot;Zhaohui&quot;,&quot;parse-names&quot;:false,&quot;dropping-particle&quot;:&quot;&quot;,&quot;non-dropping-particle&quot;:&quot;&quot;},{&quot;family&quot;:&quot;Lee&quot;,&quot;given&quot;:&quot;Danny H.&quot;,&quot;parse-names&quot;:false,&quot;dropping-particle&quot;:&quot;&quot;,&quot;non-dropping-particle&quot;:&quot;&quot;},{&quot;family&quot;:&quot;Nguyen&quot;,&quot;given&quot;:&quot;Julie T.&quot;,&quot;parse-names&quot;:false,&quot;dropping-particle&quot;:&quot;&quot;,&quot;non-dropping-particle&quot;:&quot;&quot;},{&quot;family&quot;:&quot;Barbisin&quot;,&quot;given&quot;:&quot;Maura&quot;,&quot;parse-names&quot;:false,&quot;dropping-particle&quot;:&quot;&quot;,&quot;non-dropping-particle&quot;:&quot;&quot;},{&quot;family&quot;:&quot;Xu&quot;,&quot;given&quot;:&quot;Nan Lan&quot;,&quot;parse-names&quot;:false,&quot;dropping-particle&quot;:&quot;&quot;,&quot;non-dropping-particle&quot;:&quot;&quot;},{&quot;family&quot;:&quot;Mahuvakar&quot;,&quot;given&quot;:&quot;Vikram R.&quot;,&quot;parse-names&quot;:false,&quot;dropping-particle&quot;:&quot;&quot;,&quot;non-dropping-particle&quot;:&quot;&quot;},{&quot;family&quot;:&quot;Andersen&quot;,&quot;given&quot;:&quot;Mark R.&quot;,&quot;parse-names&quot;:false,&quot;dropping-particle&quot;:&quot;&quot;,&quot;non-dropping-particle&quot;:&quot;&quot;},{&quot;family&quot;:&quot;Lao&quot;,&quot;given&quot;:&quot;Kai Qin&quot;,&quot;parse-names&quot;:false,&quot;dropping-particle&quot;:&quot;&quot;,&quot;non-dropping-particle&quot;:&quot;&quot;},{&quot;family&quot;:&quot;Livak&quot;,&quot;given&quot;:&quot;Kenneth J.&quot;,&quot;parse-names&quot;:false,&quot;dropping-particle&quot;:&quot;&quot;,&quot;non-dropping-particle&quot;:&quot;&quot;},{&quot;family&quot;:&quot;Guegler&quot;,&quot;given&quot;:&quot;Karl J.&quot;,&quot;parse-names&quot;:false,&quot;dropping-particle&quot;:&quot;&quot;,&quot;non-dropping-particle&quot;:&quot;&quot;}],&quot;container-title&quot;:&quot;Nucleic Acids Research&quot;,&quot;DOI&quot;:&quot;10.1093/nar/gni178&quot;,&quot;ISSN&quot;:&quot;03051048&quot;,&quot;PMID&quot;:&quot;16314309&quot;,&quot;issued&quot;:{&quot;date-parts&quot;:[[2005]]},&quot;page&quot;:&quot;1-9&quot;,&quot;abstract&quot;:&quot;A novel microRNA (miRNA) quantification method has been developed using stem-loop RT followed by TaqMan PCR analysis. Stem-loop RT primers are better than conventional ones in terms of RT efficiency and specificity. TaqMan miRNA assays are specific for mature miRNAs and discriminate among related miRNAs that differ by as little as one nucleotide. Furthermore, they are not affected by genomic DNA contamination. Precise quantification is achieved routinely with as little as 25 pg of total RNA for most miRNAs. In fact, the high sensitivity, specificity and precision of this method allows for direct analysis of a single cell without nucleic acid purification. Like standard TaqMan gene expression assays, TaqMan miRNA assays exhibit a dynamic range of seven orders of magnitude. Quantification of five miRNAs in seven mouse tissues showed variation from less than 10 to more than 30 000 copies per cell. This method enables fast, accurate and sensitive miRNA expression profiling and can identify and monitor potential biomarkers specific to tissues or diseases. Stem-loop RT-PCR can be used for the quantification of other small RNA molecules such as short interfering RNAs (siRNAs). Furthermore, the concept of stem-loop RT primer design could be applied in small RNA cloning and multiplex assays for better specificity and efficiency. © The Author 2005. Published by Oxford University Press. All rights reserved.&quot;,&quot;issue&quot;:&quot;20&quot;,&quot;volume&quot;:&quot;33&quot;,&quot;container-title-short&quot;:&quot;&quot;},&quot;isTemporary&quot;:false},{&quot;id&quot;:&quot;c6d96246-6840-32e6-b7ee-b40d675fe001&quot;,&quot;itemData&quot;:{&quot;type&quot;:&quot;article-journal&quot;,&quot;id&quot;:&quot;c6d96246-6840-32e6-b7ee-b40d675fe001&quot;,&quot;title&quot;:&quot;Analysis of circulating microRNA biomarkers in plasma and serum using quantitative reverse transcription-PCR (qRT-PCR)&quot;,&quot;author&quot;:[{&quot;family&quot;:&quot;Kroh&quot;,&quot;given&quot;:&quot;Evan M.&quot;,&quot;parse-names&quot;:false,&quot;dropping-particle&quot;:&quot;&quot;,&quot;non-dropping-particle&quot;:&quot;&quot;},{&quot;family&quot;:&quot;Parkin&quot;,&quot;given&quot;:&quot;Rachael K.&quot;,&quot;parse-names&quot;:false,&quot;dropping-particle&quot;:&quot;&quot;,&quot;non-dropping-particle&quot;:&quot;&quot;},{&quot;family&quot;:&quot;Mitchell&quot;,&quot;given&quot;:&quot;Patrick S.&quot;,&quot;parse-names&quot;:false,&quot;dropping-particle&quot;:&quot;&quot;,&quot;non-dropping-particle&quot;:&quot;&quot;},{&quot;family&quot;:&quot;Tewari&quot;,&quot;given&quot;:&quot;Muneesh&quot;,&quot;parse-names&quot;:false,&quot;dropping-particle&quot;:&quot;&quot;,&quot;non-dropping-particle&quot;:&quot;&quot;}],&quot;container-title&quot;:&quot;Methods&quot;,&quot;DOI&quot;:&quot;10.1016/j.ymeth.2010.01.032&quot;,&quot;ISSN&quot;:&quot;10462023&quot;,&quot;PMID&quot;:&quot;20146939&quot;,&quot;URL&quot;:&quot;http://dx.doi.org/10.1016/j.ymeth.2010.01.032&quot;,&quot;issued&quot;:{&quot;date-parts&quot;:[[2010]]},&quot;page&quot;:&quot;298-301&quot;,&quot;abstract&quot;:&quot;MicroRNAs (miRNAs) are small (∼22 nt) RNAs that play important roles in gene regulatory networks by binding to and repressing the activity of specific target mRNAs. Recent studies have indicated that miRNAs circulate in a stable, cell-free form in the bloodstream and that the abundance of specific miRNAs in plasma or serum can serve as biomarkers of cancer and other diseases. Measurement of circulating miRNAs as biomarkers is associated with some special challenges, including those related to pre-analytic variation and data normalization. We describe here our procedure for qRT-PCR analysis of circulating miRNAs as biomarkers, and discuss relevant issues of sample preparation, experimental design and data analysis. © 2010 Elsevier Inc. All rights reserved.&quot;,&quot;publisher&quot;:&quot;Elsevier Inc.&quot;,&quot;issue&quot;:&quot;4&quot;,&quot;volume&quot;:&quot;50&quot;,&quot;container-title-short&quot;:&quot;&quot;},&quot;isTemporary&quot;:false},{&quot;id&quot;:&quot;2007420e-cb46-3617-99b3-e9ef38658d00&quot;,&quot;itemData&quot;:{&quot;type&quot;:&quot;article-journal&quot;,&quot;id&quot;:&quot;2007420e-cb46-3617-99b3-e9ef38658d00&quot;,&quot;title&quot;:&quot;Real-time quantification of microRNAs by stem-loop RT-PCR&quot;,&quot;author&quot;:[{&quot;family&quot;:&quot;Chen&quot;,&quot;given&quot;:&quot;Caifu&quot;,&quot;parse-names&quot;:false,&quot;dropping-particle&quot;:&quot;&quot;,&quot;non-dropping-particle&quot;:&quot;&quot;},{&quot;family&quot;:&quot;Ridzon&quot;,&quot;given&quot;:&quot;Dana A.&quot;,&quot;parse-names&quot;:false,&quot;dropping-particle&quot;:&quot;&quot;,&quot;non-dropping-particle&quot;:&quot;&quot;},{&quot;family&quot;:&quot;Broomer&quot;,&quot;given&quot;:&quot;Adam J.&quot;,&quot;parse-names&quot;:false,&quot;dropping-particle&quot;:&quot;&quot;,&quot;non-dropping-particle&quot;:&quot;&quot;},{&quot;family&quot;:&quot;Zhou&quot;,&quot;given&quot;:&quot;Zhaohui&quot;,&quot;parse-names&quot;:false,&quot;dropping-particle&quot;:&quot;&quot;,&quot;non-dropping-particle&quot;:&quot;&quot;},{&quot;family&quot;:&quot;Lee&quot;,&quot;given&quot;:&quot;Danny H.&quot;,&quot;parse-names&quot;:false,&quot;dropping-particle&quot;:&quot;&quot;,&quot;non-dropping-particle&quot;:&quot;&quot;},{&quot;family&quot;:&quot;Nguyen&quot;,&quot;given&quot;:&quot;Julie T.&quot;,&quot;parse-names&quot;:false,&quot;dropping-particle&quot;:&quot;&quot;,&quot;non-dropping-particle&quot;:&quot;&quot;},{&quot;family&quot;:&quot;Barbisin&quot;,&quot;given&quot;:&quot;Maura&quot;,&quot;parse-names&quot;:false,&quot;dropping-particle&quot;:&quot;&quot;,&quot;non-dropping-particle&quot;:&quot;&quot;},{&quot;family&quot;:&quot;Xu&quot;,&quot;given&quot;:&quot;Nan Lan&quot;,&quot;parse-names&quot;:false,&quot;dropping-particle&quot;:&quot;&quot;,&quot;non-dropping-particle&quot;:&quot;&quot;},{&quot;family&quot;:&quot;Mahuvakar&quot;,&quot;given&quot;:&quot;Vikram R.&quot;,&quot;parse-names&quot;:false,&quot;dropping-particle&quot;:&quot;&quot;,&quot;non-dropping-particle&quot;:&quot;&quot;},{&quot;family&quot;:&quot;Andersen&quot;,&quot;given&quot;:&quot;Mark R.&quot;,&quot;parse-names&quot;:false,&quot;dropping-particle&quot;:&quot;&quot;,&quot;non-dropping-particle&quot;:&quot;&quot;},{&quot;family&quot;:&quot;Lao&quot;,&quot;given&quot;:&quot;Kai Qin&quot;,&quot;parse-names&quot;:false,&quot;dropping-particle&quot;:&quot;&quot;,&quot;non-dropping-particle&quot;:&quot;&quot;},{&quot;family&quot;:&quot;Livak&quot;,&quot;given&quot;:&quot;Kenneth J.&quot;,&quot;parse-names&quot;:false,&quot;dropping-particle&quot;:&quot;&quot;,&quot;non-dropping-particle&quot;:&quot;&quot;},{&quot;family&quot;:&quot;Guegler&quot;,&quot;given&quot;:&quot;Karl J.&quot;,&quot;parse-names&quot;:false,&quot;dropping-particle&quot;:&quot;&quot;,&quot;non-dropping-particle&quot;:&quot;&quot;}],&quot;container-title&quot;:&quot;Nucleic Acids Research&quot;,&quot;DOI&quot;:&quot;10.1093/nar/gni178&quot;,&quot;ISSN&quot;:&quot;03051048&quot;,&quot;PMID&quot;:&quot;16314309&quot;,&quot;issued&quot;:{&quot;date-parts&quot;:[[2005]]},&quot;page&quot;:&quot;1-9&quot;,&quot;abstract&quot;:&quot;A novel microRNA (miRNA) quantification method has been developed using stem-loop RT followed by TaqMan PCR analysis. Stem-loop RT primers are better than conventional ones in terms of RT efficiency and specificity. TaqMan miRNA assays are specific for mature miRNAs and discriminate among related miRNAs that differ by as little as one nucleotide. Furthermore, they are not affected by genomic DNA contamination. Precise quantification is achieved routinely with as little as 25 pg of total RNA for most miRNAs. In fact, the high sensitivity, specificity and precision of this method allows for direct analysis of a single cell without nucleic acid purification. Like standard TaqMan gene expression assays, TaqMan miRNA assays exhibit a dynamic range of seven orders of magnitude. Quantification of five miRNAs in seven mouse tissues showed variation from less than 10 to more than 30 000 copies per cell. This method enables fast, accurate and sensitive miRNA expression profiling and can identify and monitor potential biomarkers specific to tissues or diseases. Stem-loop RT-PCR can be used for the quantification of other small RNA molecules such as short interfering RNAs (siRNAs). Furthermore, the concept of stem-loop RT primer design could be applied in small RNA cloning and multiplex assays for better specificity and efficiency. © The Author 2005. Published by Oxford University Press. All rights reserved.&quot;,&quot;issue&quot;:&quot;20&quot;,&quot;volume&quot;:&quot;33&quot;,&quot;container-title-short&quot;:&quot;&quot;},&quot;isTemporary&quot;:false}]},{&quot;citationID&quot;:&quot;MENDELEY_CITATION_abdb24c5-fd34-407f-b8d7-c9caead5bb87&quot;,&quot;properties&quot;:{&quot;noteIndex&quot;:0},&quot;isEdited&quot;:false,&quot;manualOverride&quot;:{&quot;isManuallyOverridden&quot;:false,&quot;citeprocText&quot;:&quot;[55]&quot;,&quot;manualOverrideText&quot;:&quot;&quot;},&quot;citationTag&quot;:&quot;MENDELEY_CITATION_v3_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&quot;,&quot;citationItems&quot;:[{&quot;id&quot;:&quot;70c31561-84ba-3477-b69c-3f3be34e8e22&quot;,&quot;itemData&quot;:{&quot;type&quot;:&quot;article-journal&quot;,&quot;id&quot;:&quot;70c31561-84ba-3477-b69c-3f3be34e8e22&quot;,&quot;title&quot;:&quot;Graphene-based chemiluminescence resonance energy transfer for homogeneous immunoassay&quot;,&quot;author&quot;:[{&quot;family&quot;:&quot;Lee&quot;,&quot;given&quot;:&quot;Joon Seok&quot;,&quot;parse-names&quot;:false,&quot;dropping-particle&quot;:&quot;&quot;,&quot;non-dropping-particle&quot;:&quot;&quot;},{&quot;family&quot;:&quot;Joung&quot;,&quot;given&quot;:&quot;Hyou Arm&quot;,&quot;parse-names&quot;:false,&quot;dropping-particle&quot;:&quot;&quot;,&quot;non-dropping-particle&quot;:&quot;&quot;},{&quot;family&quot;:&quot;Kim&quot;,&quot;given&quot;:&quot;Min Gon&quot;,&quot;parse-names&quot;:false,&quot;dropping-particle&quot;:&quot;&quot;,&quot;non-dropping-particle&quot;:&quot;&quot;},{&quot;family&quot;:&quot;Park&quot;,&quot;given&quot;:&quot;Chan Beum&quot;,&quot;parse-names&quot;:false,&quot;dropping-particle&quot;:&quot;&quot;,&quot;non-dropping-particle&quot;:&quot;&quot;}],&quot;container-title&quot;:&quot;ACS Nano&quot;,&quot;DOI&quot;:&quot;10.1021/nn300684d&quot;,&quot;ISSN&quot;:&quot;19360851&quot;,&quot;PMID&quot;:&quot;22417160&quot;,&quot;issued&quot;:{&quot;date-parts&quot;:[[2012,4,24]]},&quot;page&quot;:&quot;2978-2983&quot;,&quot;abstract&quot;:&quot;We report on chemiluminescence resonance energy transfer (CRET) between graphene nanosheets and chemiluminescent donors. In contrast to fluorescence resonance energy transfer, CRET occurs via nonradiative dipole-dipole transfer of energy from a chemiluminescent donor to a suitable acceptor molecule without an external excitation source. We designed a graphene-based CRET platform for homogeneous immunoassay of C-reactive protein (CRP), a key marker for human inflammation and cardiovascular diseases, using a luminol/hydrogen peroxide chemiluminescence (CL) reaction catalyzed by horseradish peroxidase. According to our results, anti-CRP antibody conjugated to graphene nanosheets enabled the capture of CRP at the concentration above 1.6 ngmL -1. In the CRET platform, graphene played a key role as an energy acceptor, which was more efficient than graphene oxide, while luminol served as a donor to graphene, triggering the CRET phenomenon between luminol and graphene. The graphene-based CRET platform was successfully applied to the detection of CRP in human serum samples in the range observed during acute inflammatory stress. © 2012 American Chemical Society.&quot;,&quot;issue&quot;:&quot;4&quot;,&quot;volume&quot;:&quot;6&quot;,&quot;container-title-short&quot;:&quot;&quot;},&quot;isTemporary&quot;:false}]},{&quot;citationID&quot;:&quot;MENDELEY_CITATION_340a6c7d-f0cd-4573-a9c5-d30c49728ab5&quot;,&quot;properties&quot;:{&quot;noteIndex&quot;:0},&quot;isEdited&quot;:false,&quot;manualOverride&quot;:{&quot;isManuallyOverridden&quot;:false,&quot;citeprocText&quot;:&quot;[56]&quot;,&quot;manualOverrideText&quot;:&quot;&quot;},&quot;citationTag&quot;:&quot;MENDELEY_CITATION_v3_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&quot;,&quot;citationItems&quot;:[{&quot;id&quot;:&quot;8724db45-6b46-331d-bdd9-77bd7013d346&quot;,&quot;itemData&quot;:{&quot;type&quot;:&quot;article-journal&quot;,&quot;id&quot;:&quot;8724db45-6b46-331d-bdd9-77bd7013d346&quot;,&quot;title&quot;:&quot;Chemiluminescence resonance energy transfer-based detection for microchip electrophoresis&quot;,&quot;author&quot;:[{&quot;family&quot;:&quot;Zhao&quot;,&quot;given&quot;:&quot;Shulin&quot;,&quot;parse-names&quot;:false,&quot;dropping-particle&quot;:&quot;&quot;,&quot;non-dropping-particle&quot;:&quot;&quot;},{&quot;family&quot;:&quot;Huang&quot;,&quot;given&quot;:&quot;Yong&quot;,&quot;parse-names&quot;:false,&quot;dropping-particle&quot;:&quot;&quot;,&quot;non-dropping-particle&quot;:&quot;&quot;},{&quot;family&quot;:&quot;Shi&quot;,&quot;given&quot;:&quot;Ming&quot;,&quot;parse-names&quot;:false,&quot;dropping-particle&quot;:&quot;&quot;,&quot;non-dropping-particle&quot;:&quot;&quot;},{&quot;family&quot;:&quot;Liu&quot;,&quot;given&quot;:&quot;Rongjun&quot;,&quot;parse-names&quot;:false,&quot;dropping-particle&quot;:&quot;&quot;,&quot;non-dropping-particle&quot;:&quot;&quot;},{&quot;family&quot;:&quot;Liu&quot;,&quot;given&quot;:&quot;Yi Ming&quot;,&quot;parse-names&quot;:false,&quot;dropping-particle&quot;:&quot;&quot;,&quot;non-dropping-particle&quot;:&quot;&quot;}],&quot;container-title&quot;:&quot;Analytical Chemistry&quot;,&quot;DOI&quot;:&quot;10.1021/ac9027643&quot;,&quot;ISSN&quot;:&quot;00032700&quot;,&quot;PMID&quot;:&quot;20121202&quot;,&quot;issued&quot;:{&quot;date-parts&quot;:[[2010,3,1]]},&quot;page&quot;:&quot;2036-2041&quot;,&quot;abstract&quot;:&quot;Since the channels in micro- and nanofluidic devices are extremely small, a sensitive detection is required following microchip electrophoresis (MCE). This work describes a highly sensitive and yet universal detection scheme based on chemiluminescence resonance energy transfer (CRET) for MCE. It was found that an efficient CRET occurred between a luminol donor and a CdTe quantum dot (QD) acceptor in the luminol-NaBrO-QD system and that it was sensitively suppressed by the presence of certain organic compounds of biological interest including biogenic amines and thiols, amino acids, organic acids, and steroids. These findings allowed developing sensitive MCE-CL assays for the tested compounds. The proposed MCE-CL methods showed desired analytical figures of merit such as a wide concentration range of linear response. Detection limits obtained were ∼10-9 M for biogenic amines including dopamine and epinephrine and ∼10-8 M for biogenic thiols (e.g., glutathione and acetylcysteine), organic acids (i.e., ascorbic acid and uric acid), estrogens, and native amino acids. These were 10-1000 times more sensitive than those of previously reported MCE-based methods with chemiluminescence, electrochemical, or laser-induced fluorescence detection for quantifying corresponding compounds. To evaluate the applicability of the present MCE-CL method for analyzing real biological samples, it was used to determine amino acids in individual human red blood cells. Nine amino acids, including Lys, Ser, Ala, Glu, Trp, etc., were detected. The contents ranged from 3 to 31 amol/cell. The assay proved to be simple, quick, reproducible, and very sensitive. © 2010 American Chemical Society.&quot;,&quot;issue&quot;:&quot;5&quot;,&quot;volume&quot;:&quot;82&quot;,&quot;container-title-short&quot;:&quot;&quot;},&quot;isTemporary&quot;:false}]},{&quot;citationID&quot;:&quot;MENDELEY_CITATION_f356692c-bfd0-4301-8f86-2158f3d26b84&quot;,&quot;properties&quot;:{&quot;noteIndex&quot;:0},&quot;isEdited&quot;:false,&quot;manualOverride&quot;:{&quot;isManuallyOverridden&quot;:false,&quot;citeprocText&quot;:&quot;[57]&quot;,&quot;manualOverrideText&quot;:&quot;&quot;},&quot;citationTag&quot;:&quot;MENDELEY_CITATION_v3_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&quot;,&quot;citationItems&quot;:[{&quot;id&quot;:&quot;a4efcc99-5f1c-39b8-b15a-734592ae7d6b&quot;,&quot;itemData&quot;:{&quot;type&quot;:&quot;article-journal&quot;,&quot;id&quot;:&quot;a4efcc99-5f1c-39b8-b15a-734592ae7d6b&quot;,&quot;title&quot;:&quot;Chemiluminescence and chemiluminescence resonance energy transfer (CRET) aptamer sensors using catalytic hemin/G-quadruplexes&quot;,&quot;author&quot;:[{&quot;family&quot;:&quot;Liu&quot;,&quot;given&quot;:&quot;Xiaoqing&quot;,&quot;parse-names&quot;:false,&quot;dropping-particle&quot;:&quot;&quot;,&quot;non-dropping-particle&quot;:&quot;&quot;},{&quot;family&quot;:&quot;Freeman&quot;,&quot;given&quot;:&quot;Ronit&quot;,&quot;parse-names&quot;:false,&quot;dropping-particle&quot;:&quot;&quot;,&quot;non-dropping-particle&quot;:&quot;&quot;},{&quot;family&quot;:&quot;Golub&quot;,&quot;given&quot;:&quot;Eyal&quot;,&quot;parse-names&quot;:false,&quot;dropping-particle&quot;:&quot;&quot;,&quot;non-dropping-particle&quot;:&quot;&quot;},{&quot;family&quot;:&quot;Willner&quot;,&quot;given&quot;:&quot;Itamar&quot;,&quot;parse-names&quot;:false,&quot;dropping-particle&quot;:&quot;&quot;,&quot;non-dropping-particle&quot;:&quot;&quot;}],&quot;container-title&quot;:&quot;ACS Nano&quot;,&quot;DOI&quot;:&quot;10.1021/nn202799d&quot;,&quot;ISSN&quot;:&quot;19360851&quot;,&quot;PMID&quot;:&quot;21866963&quot;,&quot;issued&quot;:{&quot;date-parts&quot;:[[2011,9,27]]},&quot;page&quot;:&quot;7648-7655&quot;,&quot;abstract&quot;:&quot;The incorporation of hemin into the thrombin/G-quadruplex aptamer assembly or into the ATP/G-quadruplex nanostructure yields active DNAzymes that catalyze the generation of chemiluminescence. These catalytic processes enable the detection of thrombin and ATP with detection limits corresponding to 200 pM and 10 μM, respectively. The conjugation of the antithrombin or anti-ATP aptamers to CdSe/ZnS semiconductor quantum dots (QDs) allowed the detection of thrombin or ATP through the luminescence of the QDs that is powered by a chemiluminescence resonance energy-transfer (CRET) process stimulated by the hemin/G-quadruplex/thrombin complex or the hemin/G-quadruplex/ATP nanostructure, in the presence of luminol/H2O2. The advantages of applying the CRET process for the detection of thrombin or ATP, by the resulting hemin/G-quadruplex DNAzyme structures, are reflected by low background signals and the possibility to develop multiplexed aptasensor assays using different sized QDs. © 2011 American Chemical Society.&quot;,&quot;issue&quot;:&quot;9&quot;,&quot;volume&quot;:&quot;5&quot;,&quot;container-title-short&quot;:&quot;&quot;},&quot;isTemporary&quot;:false}]},{&quot;citationID&quot;:&quot;MENDELEY_CITATION_923fa591-4c20-4cb7-8128-82d0a1b5267c&quot;,&quot;properties&quot;:{&quot;noteIndex&quot;:0},&quot;isEdited&quot;:false,&quot;manualOverride&quot;:{&quot;isManuallyOverridden&quot;:false,&quot;citeprocText&quot;:&quot;[58]&quot;,&quot;manualOverrideText&quot;:&quot;&quot;},&quot;citationTag&quot;:&quot;MENDELEY_CITATION_v3_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&quot;,&quot;citationItems&quot;:[{&quot;id&quot;:&quot;26df39fd-81b4-3966-8771-907938d7cccb&quot;,&quot;itemData&quot;:{&quot;type&quot;:&quot;article&quot;,&quot;id&quot;:&quot;26df39fd-81b4-3966-8771-907938d7cccb&quot;,&quot;title&quot;:&quot;Nanomaterial-based chemiluminescence resonance energy transfer: A strategy to develop new analytical methods&quot;,&quot;author&quot;:[{&quot;family&quot;:&quot;Huang&quot;,&quot;given&quot;:&quot;Xiangyi&quot;,&quot;parse-names&quot;:false,&quot;dropping-particle&quot;:&quot;&quot;,&quot;non-dropping-particle&quot;:&quot;&quot;},{&quot;family&quot;:&quot;Ren&quot;,&quot;given&quot;:&quot;Jicun&quot;,&quot;parse-names&quot;:false,&quot;dropping-particle&quot;:&quot;&quot;,&quot;non-dropping-particle&quot;:&quot;&quot;}],&quot;container-title&quot;:&quot;TrAC - Trends in Analytical Chemistry&quot;,&quot;DOI&quot;:&quot;10.1016/j.trac.2012.07.014&quot;,&quot;ISSN&quot;:&quot;01659936&quot;,&quot;issued&quot;:{&quot;date-parts&quot;:[[2012,11]]},&quot;page&quot;:&quot;77-89&quot;,&quot;abstract&quot;:&quot;Chemiluminescence-resonance-energy transfer (CRET) is non-radiative energy transfer from a chemiluminescent donor to a suitable acceptor molecule. Although the CRET phenomenon was observed some time ago, there are very few applications of conventional CRET due to its poor energy-transfer efficiency and the limited number of energy acceptors.Recently, significant progress in CRET was made, due to the introduction of some nanomaterials as energy acceptors (e.g., quantum dots, gold nanoparticles and graphene). The energy-transfer efficiency is greatly improved by using nanomaterials as energy acceptors, and nanomaterial-based CRET is currently used successfully in immunoassays, DNA and microRNA analysis, small-molecule detection and cell imaging. Nanomaterial-based CRET provides a new strategy to design optical sensors and develop analytical methods.In this review article, we first introduce recent advances in the nanomaterial-based CRET and some typical CRET modes, then we summarize key applications, and, finally, we discuss future prospects. © 2012 Elsevier Ltd.&quot;,&quot;volume&quot;:&quot;40&quot;,&quot;container-title-short&quot;:&quot;&quot;},&quot;isTemporary&quot;:false}]},{&quot;citationID&quot;:&quot;MENDELEY_CITATION_67de6051-0236-44a4-b99c-cd103e1db098&quot;,&quot;properties&quot;:{&quot;noteIndex&quot;:0},&quot;isEdited&quot;:false,&quot;manualOverride&quot;:{&quot;isManuallyOverridden&quot;:false,&quot;citeprocText&quot;:&quot;[58]&quot;,&quot;manualOverrideText&quot;:&quot;&quot;},&quot;citationTag&quot;:&quot;MENDELEY_CITATION_v3_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&quot;,&quot;citationItems&quot;:[{&quot;id&quot;:&quot;26df39fd-81b4-3966-8771-907938d7cccb&quot;,&quot;itemData&quot;:{&quot;type&quot;:&quot;article&quot;,&quot;id&quot;:&quot;26df39fd-81b4-3966-8771-907938d7cccb&quot;,&quot;title&quot;:&quot;Nanomaterial-based chemiluminescence resonance energy transfer: A strategy to develop new analytical methods&quot;,&quot;author&quot;:[{&quot;family&quot;:&quot;Huang&quot;,&quot;given&quot;:&quot;Xiangyi&quot;,&quot;parse-names&quot;:false,&quot;dropping-particle&quot;:&quot;&quot;,&quot;non-dropping-particle&quot;:&quot;&quot;},{&quot;family&quot;:&quot;Ren&quot;,&quot;given&quot;:&quot;Jicun&quot;,&quot;parse-names&quot;:false,&quot;dropping-particle&quot;:&quot;&quot;,&quot;non-dropping-particle&quot;:&quot;&quot;}],&quot;container-title&quot;:&quot;TrAC - Trends in Analytical Chemistry&quot;,&quot;DOI&quot;:&quot;10.1016/j.trac.2012.07.014&quot;,&quot;ISSN&quot;:&quot;01659936&quot;,&quot;issued&quot;:{&quot;date-parts&quot;:[[2012,11]]},&quot;page&quot;:&quot;77-89&quot;,&quot;abstract&quot;:&quot;Chemiluminescence-resonance-energy transfer (CRET) is non-radiative energy transfer from a chemiluminescent donor to a suitable acceptor molecule. Although the CRET phenomenon was observed some time ago, there are very few applications of conventional CRET due to its poor energy-transfer efficiency and the limited number of energy acceptors.Recently, significant progress in CRET was made, due to the introduction of some nanomaterials as energy acceptors (e.g., quantum dots, gold nanoparticles and graphene). The energy-transfer efficiency is greatly improved by using nanomaterials as energy acceptors, and nanomaterial-based CRET is currently used successfully in immunoassays, DNA and microRNA analysis, small-molecule detection and cell imaging. Nanomaterial-based CRET provides a new strategy to design optical sensors and develop analytical methods.In this review article, we first introduce recent advances in the nanomaterial-based CRET and some typical CRET modes, then we summarize key applications, and, finally, we discuss future prospects. © 2012 Elsevier Ltd.&quot;,&quot;volume&quot;:&quot;40&quot;,&quot;container-title-short&quot;:&quot;&quot;},&quot;isTemporary&quot;:false}]},{&quot;citationID&quot;:&quot;MENDELEY_CITATION_e807ebf7-6a77-4470-a9ff-0ea73662f33b&quot;,&quot;properties&quot;:{&quot;noteIndex&quot;:0},&quot;isEdited&quot;:false,&quot;manualOverride&quot;:{&quot;isManuallyOverridden&quot;:false,&quot;citeprocText&quot;:&quot;[55]&quot;,&quot;manualOverrideText&quot;:&quot;&quot;},&quot;citationTag&quot;:&quot;MENDELEY_CITATION_v3_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&quot;,&quot;citationItems&quot;:[{&quot;id&quot;:&quot;70c31561-84ba-3477-b69c-3f3be34e8e22&quot;,&quot;itemData&quot;:{&quot;type&quot;:&quot;article-journal&quot;,&quot;id&quot;:&quot;70c31561-84ba-3477-b69c-3f3be34e8e22&quot;,&quot;title&quot;:&quot;Graphene-based chemiluminescence resonance energy transfer for homogeneous immunoassay&quot;,&quot;author&quot;:[{&quot;family&quot;:&quot;Lee&quot;,&quot;given&quot;:&quot;Joon Seok&quot;,&quot;parse-names&quot;:false,&quot;dropping-particle&quot;:&quot;&quot;,&quot;non-dropping-particle&quot;:&quot;&quot;},{&quot;family&quot;:&quot;Joung&quot;,&quot;given&quot;:&quot;Hyou Arm&quot;,&quot;parse-names&quot;:false,&quot;dropping-particle&quot;:&quot;&quot;,&quot;non-dropping-particle&quot;:&quot;&quot;},{&quot;family&quot;:&quot;Kim&quot;,&quot;given&quot;:&quot;Min Gon&quot;,&quot;parse-names&quot;:false,&quot;dropping-particle&quot;:&quot;&quot;,&quot;non-dropping-particle&quot;:&quot;&quot;},{&quot;family&quot;:&quot;Park&quot;,&quot;given&quot;:&quot;Chan Beum&quot;,&quot;parse-names&quot;:false,&quot;dropping-particle&quot;:&quot;&quot;,&quot;non-dropping-particle&quot;:&quot;&quot;}],&quot;container-title&quot;:&quot;ACS Nano&quot;,&quot;DOI&quot;:&quot;10.1021/nn300684d&quot;,&quot;ISSN&quot;:&quot;19360851&quot;,&quot;PMID&quot;:&quot;22417160&quot;,&quot;issued&quot;:{&quot;date-parts&quot;:[[2012,4,24]]},&quot;page&quot;:&quot;2978-2983&quot;,&quot;abstract&quot;:&quot;We report on chemiluminescence resonance energy transfer (CRET) between graphene nanosheets and chemiluminescent donors. In contrast to fluorescence resonance energy transfer, CRET occurs via nonradiative dipole-dipole transfer of energy from a chemiluminescent donor to a suitable acceptor molecule without an external excitation source. We designed a graphene-based CRET platform for homogeneous immunoassay of C-reactive protein (CRP), a key marker for human inflammation and cardiovascular diseases, using a luminol/hydrogen peroxide chemiluminescence (CL) reaction catalyzed by horseradish peroxidase. According to our results, anti-CRP antibody conjugated to graphene nanosheets enabled the capture of CRP at the concentration above 1.6 ngmL -1. In the CRET platform, graphene played a key role as an energy acceptor, which was more efficient than graphene oxide, while luminol served as a donor to graphene, triggering the CRET phenomenon between luminol and graphene. The graphene-based CRET platform was successfully applied to the detection of CRP in human serum samples in the range observed during acute inflammatory stress. © 2012 American Chemical Society.&quot;,&quot;issue&quot;:&quot;4&quot;,&quot;volume&quot;:&quot;6&quot;,&quot;container-title-short&quot;:&quot;&quot;},&quot;isTemporary&quot;:false}]},{&quot;citationID&quot;:&quot;MENDELEY_CITATION_0421105d-6df9-4574-9706-9eb6acb394c6&quot;,&quot;properties&quot;:{&quot;noteIndex&quot;:0},&quot;isEdited&quot;:false,&quot;manualOverride&quot;:{&quot;isManuallyOverridden&quot;:false,&quot;citeprocText&quot;:&quot;[59–62]&quot;,&quot;manualOverrideText&quot;:&quot;&quot;},&quot;citationTag&quot;:&quot;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&quot;,&quot;citationItems&quot;:[{&quot;id&quot;:&quot;405a4fa7-e94a-3006-9bd2-6c5923cdba84&quot;,&quot;itemData&quot;:{&quot;type&quot;:&quot;article-journal&quot;,&quot;id&quot;:&quot;405a4fa7-e94a-3006-9bd2-6c5923cdba84&quot;,&quot;title&quot;:&quot;A fluorescence resonance energy transfer-derived structure of a quantum dot-protein bioconjugate nanoassembly&quot;,&quot;author&quot;:[{&quot;family&quot;:&quot;Medintz&quot;,&quot;given&quot;:&quot;I L&quot;,&quot;parse-names&quot;:false,&quot;dropping-particle&quot;:&quot;&quot;,&quot;non-dropping-particle&quot;:&quot;&quot;},{&quot;family&quot;:&quot;Konnert&quot;,&quot;given&quot;:&quot;J H&quot;,&quot;parse-names&quot;:false,&quot;dropping-particle&quot;:&quot;&quot;,&quot;non-dropping-particle&quot;:&quot;&quot;},{&quot;family&quot;:&quot;Clapp&quot;,&quot;given&quot;:&quot;A R&quot;,&quot;parse-names&quot;:false,&quot;dropping-particle&quot;:&quot;&quot;,&quot;non-dropping-particle&quot;:&quot;&quot;},{&quot;family&quot;:&quot;Stanish&quot;,&quot;given&quot;:&quot;I&quot;,&quot;parse-names&quot;:false,&quot;dropping-particle&quot;:&quot;&quot;,&quot;non-dropping-particle&quot;:&quot;&quot;},{&quot;family&quot;:&quot;Twigg&quot;,&quot;given&quot;:&quot;M E&quot;,&quot;parse-names&quot;:false,&quot;dropping-particle&quot;:&quot;&quot;,&quot;non-dropping-particle&quot;:&quot;&quot;},{&quot;family&quot;:&quot;Mattoussi&quot;,&quot;given&quot;:&quot;H&quot;,&quot;parse-names&quot;:false,&quot;dropping-particle&quot;:&quot;&quot;,&quot;non-dropping-particle&quot;:&quot;&quot;},{&quot;family&quot;:&quot;Mauro&quot;,&quot;given&quot;:&quot;J M&quot;,&quot;parse-names&quot;:false,&quot;dropping-particle&quot;:&quot;&quot;,&quot;non-dropping-particle&quot;:&quot;&quot;},{&quot;family&quot;:&quot;Deschamps&quot;,&quot;given&quot;:&quot;J R&quot;,&quot;parse-names&quot;:false,&quot;dropping-particle&quot;:&quot;&quot;,&quot;non-dropping-particle&quot;:&quot;&quot;}],&quot;container-title&quot;:&quot;Proceedings of the National Academy of Sciences of the United States of America&quot;,&quot;DOI&quot;:&quot;10.1073/pnas.0403343101&quot;,&quot;URL&quot;:&quot;https://www.scopus.com/inward/record.uri?eid=2-s2.0-3042759739&amp;doi=10.1073%2Fpnas.0403343101&amp;partnerID=40&amp;md5=e59a67bb700b1d9bd7cc163238c14c51&quot;,&quot;issued&quot;:{&quot;date-parts&quot;:[[2004]]},&quot;publisher-place&quot;:&quot;Ctr. for Bio/Molec. Sci. and Eng., U.S. Naval Research Laboratory, Washington, DC 20375, United States&quot;,&quot;page&quot;:&quot;9612-9617&quot;,&quot;abstract&quot;:&quot;The first generation of luminescent semiconductor quantum dot (QD)-based hybrid inorganic biomaterials and sensors is now being developed. It is crucial to understand how bioreceptors, especially proteins, interact with these inorganic nanomaterials. As a model system for study, we use Rhodamine red-labeled engineered variants of Escherichia coli maltose-binding protein (MBP) coordinated to the surface of 555-nm emitting CdSe-ZnS core-shell QDs. Fluorescence resonance energy transfer studies were performed to determine the distance from each of six unique MBP-Rhodamine red dye-acceptor locations to the center of the energy-donating QD. In a strategy analogous to a nanoscale global positioning system determination, we use the intraassembly distances determined from the fluorescence resonance energy transfer measurements, the MBP crystallographic coordinates, and a least-squares approach to determine the orientation of the MBP relative to the QD surface. Results indicate that MBP has a preferred orientation on the QD surface. The refined model is in agreement with other evidence, which indicates coordination of the protein to the QD occurs by means of its C-terminal pentahistidine tail, and the size of the QD estimated from the model is in good agreement with physical measurements of QD size. The approach detailed here may be useful in determining the orientation of proteins in other hybrid protein-nanoparticle materials. To our knowledge, this is the first structural model of a hybrid luminescent QD-protein receptor assembly elucidated by using spectroscopic measurements in conjunction with crystallographic and other data.&quot;,&quot;issue&quot;:&quot;26&quot;,&quot;volume&quot;:&quot;101&quot;,&quot;container-title-short&quot;:&quot;Proc Natl Acad Sci U S A&quot;},&quot;isTemporary&quot;:false},{&quot;id&quot;:&quot;a0452366-a02e-3991-95fa-ef558683e163&quot;,&quot;itemData&quot;:{&quot;type&quot;:&quot;article-journal&quot;,&quot;id&quot;:&quot;a0452366-a02e-3991-95fa-ef558683e163&quot;,&quot;title&quot;:&quot;Quantum dot-based resonance energy transfer and its growing application in biology&quot;,&quot;author&quot;:[{&quot;family&quot;:&quot;Medintz&quot;,&quot;given&quot;:&quot;I L&quot;,&quot;parse-names&quot;:false,&quot;dropping-particle&quot;:&quot;&quot;,&quot;non-dropping-particle&quot;:&quot;&quot;},{&quot;family&quot;:&quot;Mattoussi&quot;,&quot;given&quot;:&quot;H&quot;,&quot;parse-names&quot;:false,&quot;dropping-particle&quot;:&quot;&quot;,&quot;non-dropping-particle&quot;:&quot;&quot;}],&quot;container-title&quot;:&quot;Physical Chemistry Chemical Physics&quot;,&quot;DOI&quot;:&quot;10.1039/b813919a&quot;,&quot;URL&quot;:&quot;https://www.scopus.com/inward/record.uri?eid=2-s2.0-57449119505&amp;doi=10.1039%2Fb813919a&amp;partnerID=40&amp;md5=548a399336e3a27a7f5ecfbbaa5dc10c&quot;,&quot;issued&quot;:{&quot;date-parts&quot;:[[2009]]},&quot;publisher-place&quot;:&quot;U.S. Naval Research Laboratory, Center for Bio/Molecular Science and Engineering, Division of Optical Sciences, 4555 Overlook Ave, S.W., Washington, DC 20375, United States&quot;,&quot;page&quot;:&quot;17-45&quot;,&quot;abstract&quot;:&quot;We provide an overview of the progress made in the past few years in investigating fluorescence resonance energy transfer (FRET) using semiconductor quantum dots (QDs) and the application of QD-based FRET to probe specific biological processes. We start by providing some of the pertinent conceptual elements involved in resonance energy transfer, and then discuss why the Förster dipole-dipole mechanism applies to QD fluorophores. We then describe the unique QD photophysical properties of direct relevance to FRET and summarize the main advantages offered, along with some of the limitations encountered by QDs as exciton donors and/or acceptors. Next we describe the overall progress made and discuss a few representative examples where QD-based FRET sensing of specific biological processes has been demonstrated. We also detail some of the advances of single molecule FRET using QD-conjugates and highlight the unique information that can be extracted. We conclude by providing an assessment of where QD-based FRET investigations may be evolving in the near future. © the Owner Societies.&quot;,&quot;issue&quot;:&quot;1&quot;,&quot;volume&quot;:&quot;11&quot;,&quot;container-title-short&quot;:&quot;&quot;},&quot;isTemporary&quot;:false},{&quot;id&quot;:&quot;508ca83f-58bd-3b5e-83de-6bf4bc8a2754&quot;,&quot;itemData&quot;:{&quot;type&quot;:&quot;article-journal&quot;,&quot;id&quot;:&quot;508ca83f-58bd-3b5e-83de-6bf4bc8a2754&quot;,&quot;title&quot;:&quot;Self-assembled nanoscale biosensors based on quantum dot FRET donors&quot;,&quot;author&quot;:[{&quot;family&quot;:&quot;Medintz&quot;,&quot;given&quot;:&quot;I L&quot;,&quot;parse-names&quot;:false,&quot;dropping-particle&quot;:&quot;&quot;,&quot;non-dropping-particle&quot;:&quot;&quot;},{&quot;family&quot;:&quot;Clapp&quot;,&quot;given&quot;:&quot;A R&quot;,&quot;parse-names&quot;:false,&quot;dropping-particle&quot;:&quot;&quot;,&quot;non-dropping-particle&quot;:&quot;&quot;},{&quot;family&quot;:&quot;Mattoussi&quot;,&quot;given&quot;:&quot;H&quot;,&quot;parse-names&quot;:false,&quot;dropping-particle&quot;:&quot;&quot;,&quot;non-dropping-particle&quot;:&quot;&quot;},{&quot;family&quot;:&quot;Goldman&quot;,&quot;given&quot;:&quot;E R&quot;,&quot;parse-names&quot;:false,&quot;dropping-particle&quot;:&quot;&quot;,&quot;non-dropping-particle&quot;:&quot;&quot;},{&quot;family&quot;:&quot;Fisher&quot;,&quot;given&quot;:&quot;B&quot;,&quot;parse-names&quot;:false,&quot;dropping-particle&quot;:&quot;&quot;,&quot;non-dropping-particle&quot;:&quot;&quot;},{&quot;family&quot;:&quot;Mauro&quot;,&quot;given&quot;:&quot;J M&quot;,&quot;parse-names&quot;:false,&quot;dropping-particle&quot;:&quot;&quot;,&quot;non-dropping-particle&quot;:&quot;&quot;}],&quot;container-title&quot;:&quot;Nature Materials&quot;,&quot;DOI&quot;:&quot;10.1038/nmat961&quot;,&quot;URL&quot;:&quot;https://www.scopus.com/inward/record.uri?eid=2-s2.0-0141886922&amp;doi=10.1038%2Fnmat961&amp;partnerID=40&amp;md5=b5b230deedb44e6a1a4e4c035773d427&quot;,&quot;issued&quot;:{&quot;date-parts&quot;:[[2003]]},&quot;publisher-place&quot;:&quot;Ctr. for Bio/Molecular Sci. and Eng., US Naval Research Laboratory, Code 6910, Washington, DC 20375, United States&quot;,&quot;page&quot;:&quot;630-638&quot;,&quot;abstract&quot;:&quot;The potential of luminescent semiconductor quantum dots (QDs) to enable development of hybrid inorganic-bioreceptor sensing materials has remained largely unrealized. We report the design, formation and testing of QD-protein assemblies that function as chemical sensors. In these assemblies, multiple copies of Escherichia coli maltose-binding protein (MBP) coordinate to each QD by a C-terminal oligohistidine segment and function as sugar receptors. Sensors are self-assembled in solution in a controllable manner. In one configuration, a β-cyclodextrin-QSY9 dark quencher conjugate bound in the MBP saccharide binding site results in fluorescence resonance energy-transfer (FRET) quenching of QD photoluminescence. Added maltose displaces the β-cyclodextrin-QSY9, and QD photoluminescence increases in a systematic manner. A second maltose sensor assembly consists of QDs coupled with Cy3-labelled MBP bound to β-cyclodextrin-Cy3.5. In this case, the QD donor drives sensor function through a two-step FRET mechanism that overcomes inherent QD donor-acceptor distance limitations. Quantum dot-biomolecule assemblies constructed using these methods may facilitate development of new hybrid sensing materials.&quot;,&quot;issue&quot;:&quot;9&quot;,&quot;volume&quot;:&quot;2&quot;,&quot;container-title-short&quot;:&quot;&quot;},&quot;isTemporary&quot;:false},{&quot;id&quot;:&quot;079e1fbd-8bbd-3080-a171-c2f20d467596&quot;,&quot;itemData&quot;:{&quot;type&quot;:&quot;article-journal&quot;,&quot;id&quot;:&quot;079e1fbd-8bbd-3080-a171-c2f20d467596&quot;,&quot;title&quot;:&quot;A hybrid quantum dot - Antibody fragment fluorescence resonance energy transfer-based TNT sensor&quot;,&quot;author&quot;:[{&quot;family&quot;:&quot;Goldman&quot;,&quot;given&quot;:&quot;E R&quot;,&quot;parse-names&quot;:false,&quot;dropping-particle&quot;:&quot;&quot;,&quot;non-dropping-particle&quot;:&quot;&quot;},{&quot;family&quot;:&quot;Medintz&quot;,&quot;given&quot;:&quot;I L&quot;,&quot;parse-names&quot;:false,&quot;dropping-particle&quot;:&quot;&quot;,&quot;non-dropping-particle&quot;:&quot;&quot;},{&quot;family&quot;:&quot;Whitley&quot;,&quot;given&quot;:&quot;J L&quot;,&quot;parse-names&quot;:false,&quot;dropping-particle&quot;:&quot;&quot;,&quot;non-dropping-particle&quot;:&quot;&quot;},{&quot;family&quot;:&quot;Hayhurst&quot;,&quot;given&quot;:&quot;A&quot;,&quot;parse-names&quot;:false,&quot;dropping-particle&quot;:&quot;&quot;,&quot;non-dropping-particle&quot;:&quot;&quot;},{&quot;family&quot;:&quot;Clapp&quot;,&quot;given&quot;:&quot;A R&quot;,&quot;parse-names&quot;:false,&quot;dropping-particle&quot;:&quot;&quot;,&quot;non-dropping-particle&quot;:&quot;&quot;},{&quot;family&quot;:&quot;Uyeda&quot;,&quot;given&quot;:&quot;H T&quot;,&quot;parse-names&quot;:false,&quot;dropping-particle&quot;:&quot;&quot;,&quot;non-dropping-particle&quot;:&quot;&quot;},{&quot;family&quot;:&quot;Deschamps&quot;,&quot;given&quot;:&quot;J R&quot;,&quot;parse-names&quot;:false,&quot;dropping-particle&quot;:&quot;&quot;,&quot;non-dropping-particle&quot;:&quot;&quot;},{&quot;family&quot;:&quot;Lassman&quot;,&quot;given&quot;:&quot;M E&quot;,&quot;parse-names&quot;:false,&quot;dropping-particle&quot;:&quot;&quot;,&quot;non-dropping-particle&quot;:&quot;&quot;},{&quot;family&quot;:&quot;Mattoussi&quot;,&quot;given&quot;:&quot;H&quot;,&quot;parse-names&quot;:false,&quot;dropping-particle&quot;:&quot;&quot;,&quot;non-dropping-particle&quot;:&quot;&quot;}],&quot;container-title&quot;:&quot;Journal of the American Chemical Society&quot;,&quot;DOI&quot;:&quot;10.1021/ja043677l&quot;,&quot;URL&quot;:&quot;https://www.scopus.com/inward/record.uri?eid=2-s2.0-18644366228&amp;doi=10.1021%2Fja043677l&amp;partnerID=40&amp;md5=f163fef90da7e67412c9609c112e69c9&quot;,&quot;issued&quot;:{&quot;date-parts&quot;:[[2005]]},&quot;publisher-place&quot;:&quot;Center for Bio/Molecular Science and Engineering, U.S. Naval Research Laboratory, Washington, DC 20375, United States&quot;,&quot;page&quot;:&quot;6744-6751&quot;,&quot;abstract&quot;:&quot;We demonstrate the use of luminescent QDs conjugated to antibody fragments to develop solution-phase nanoscale sensing assemblies, based on fluorescence resonance energy transfer (FRET) for the specific detection of the explosive 2,4,6-trinitrotoluene (TNT) in aqueous environments. The hybrid sensor consists of anti-TNT specific antibody fragments attached to a hydrophilic QD via metal-affinity coordination. A dye-labeled TNT analogue prebound in the antibody binding site quenches the QD photoluminescence via proximity-induced FRET. Analysis of the data collected at increasing dye-labeled analogue to QD ratios provided an insight into understanding how the antibody fragments self-assemble on the QD. Addition of soluble TNT displaces the dye-labeled analogue, eliminating FRET and resulting in a concentration-dependent recovery of QD photoluminescence. Sensor performance and specificity were evaluated. © 2005 American Chemical Society.&quot;,&quot;issue&quot;:&quot;18&quot;,&quot;volume&quot;:&quot;127&quot;,&quot;container-title-short&quot;:&quot;J Am Chem Soc&quot;},&quot;isTemporary&quot;:false}]},{&quot;citationID&quot;:&quot;MENDELEY_CITATION_64752371-66be-4e42-8865-2ad17de97da7&quot;,&quot;properties&quot;:{&quot;noteIndex&quot;:0},&quot;isEdited&quot;:false,&quot;manualOverride&quot;:{&quot;isManuallyOverridden&quot;:false,&quot;citeprocText&quot;:&quot;[63]&quot;,&quot;manualOverrideText&quot;:&quot;&quot;},&quot;citationTag&quot;:&quot;MENDELEY_CITATION_v3_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&quot;,&quot;citationItems&quot;:[{&quot;id&quot;:&quot;e9e2a42d-2b49-304a-83b8-e6e655e9d221&quot;,&quot;itemData&quot;:{&quot;type&quot;:&quot;article-journal&quot;,&quot;id&quot;:&quot;e9e2a42d-2b49-304a-83b8-e6e655e9d221&quot;,&quot;title&quot;:&quot;Electrochemiluminescence with semiconductor (nano)materials&quot;,&quot;author&quot;:[{&quot;family&quot;:&quot;Zhao&quot;,&quot;given&quot;:&quot;Yiran&quot;,&quot;parse-names&quot;:false,&quot;dropping-particle&quot;:&quot;&quot;,&quot;non-dropping-particle&quot;:&quot;&quot;},{&quot;family&quot;:&quot;Bouffier&quot;,&quot;given&quot;:&quot;Laurent&quot;,&quot;parse-names&quot;:false,&quot;dropping-particle&quot;:&quot;&quot;,&quot;non-dropping-particle&quot;:&quot;&quot;},{&quot;family&quot;:&quot;Xu&quot;,&quot;given&quot;:&quot;Guobao&quot;,&quot;parse-names&quot;:false,&quot;dropping-particle&quot;:&quot;&quot;,&quot;non-dropping-particle&quot;:&quot;&quot;},{&quot;family&quot;:&quot;Loget&quot;,&quot;given&quot;:&quot;Gabriel&quot;,&quot;parse-names&quot;:false,&quot;dropping-particle&quot;:&quot;&quot;,&quot;non-dropping-particle&quot;:&quot;&quot;},{&quot;family&quot;:&quot;Sojic&quot;,&quot;given&quot;:&quot;Neso&quot;,&quot;parse-names&quot;:false,&quot;dropping-particle&quot;:&quot;&quot;,&quot;non-dropping-particle&quot;:&quot;&quot;}],&quot;container-title&quot;:&quot;Chemical Science&quot;,&quot;DOI&quot;:&quot;10.1039/D1SC06987J&quot;,&quot;ISSN&quot;:&quot;20416539&quot;,&quot;issued&quot;:{&quot;date-parts&quot;:[[2022]]},&quot;page&quot;:&quot;2528-2550&quot;,&quot;abstract&quot;:&quot;Electrochemiluminescence (ECL) is the light production triggered by reactions at the electrode surface. Its intrinsic features based on a dual electrochemical/photophysical nature have made it an attractive and powerful method across diverse fields in applied and fundamental research. Herein, we review the combination of ECL with semiconductor (SC) materials presenting various typical dimensions and structures, which has opened new uses of ECL and offered exciting opportunities for (bio)sensing and imaging. In particular, we highlight this particularly rich domain at the interface between photoelectrochemistry, SC material chemistry and analytical chemistry. After an introduction to the ECL and SC fundamentals, we gather the recent advances with representative examples of new strategies to generate ECL in original configurations. Indeed, bulk SC can be used as electrode materials with unusual ECL properties or light-addressable systems. At the nanoscale, the SC nanocrystals or quantum dots (QDs) constitute excellent bright ECL nano-emitters with tuneable emission wavelengths and remarkable stability. Finally, the challenges and future prospects are discussed for the design of new detection strategies in (bio)analytical chemistry, light-addressable systems, imaging or infrared devices.&quot;,&quot;issue&quot;:&quot;9&quot;,&quot;volume&quot;:&quot;2022&quot;,&quot;container-title-short&quot;:&quot;&quot;},&quot;isTemporary&quot;:false}]},{&quot;citationID&quot;:&quot;MENDELEY_CITATION_33cf3f84-02ed-43f4-9e8c-732684b1ede7&quot;,&quot;properties&quot;:{&quot;noteIndex&quot;:0},&quot;isEdited&quot;:false,&quot;manualOverride&quot;:{&quot;isManuallyOverridden&quot;:false,&quot;citeprocText&quot;:&quot;[64]&quot;,&quot;manualOverrideText&quot;:&quot;&quot;},&quot;citationTag&quot;:&quot;MENDELEY_CITATION_v3_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&quot;,&quot;citationItems&quot;:[{&quot;id&quot;:&quot;16cae41a-00e4-3b84-8496-f2cd857314c5&quot;,&quot;itemData&quot;:{&quot;type&quot;:&quot;article-journal&quot;,&quot;id&quot;:&quot;16cae41a-00e4-3b84-8496-f2cd857314c5&quot;,&quot;title&quot;:&quot;Dual functional rhodium oxide nanocorals enabled sensor for both non-enzymatic glucose and solid-state pH sensing&quot;,&quot;author&quot;:[{&quot;family&quot;:&quot;Dong&quot;,&quot;given&quot;:&quot;Qiuchen&quot;,&quot;parse-names&quot;:false,&quot;dropping-particle&quot;:&quot;&quot;,&quot;non-dropping-particle&quot;:&quot;&quot;},{&quot;family&quot;:&quot;Huang&quot;,&quot;given&quot;:&quot;Yikun&quot;,&quot;parse-names&quot;:false,&quot;dropping-particle&quot;:&quot;&quot;,&quot;non-dropping-particle&quot;:&quot;&quot;},{&quot;family&quot;:&quot;Song&quot;,&quot;given&quot;:&quot;Donghui&quot;,&quot;parse-names&quot;:false,&quot;dropping-particle&quot;:&quot;&quot;,&quot;non-dropping-particle&quot;:&quot;&quot;},{&quot;family&quot;:&quot;Wu&quot;,&quot;given&quot;:&quot;Huixiang&quot;,&quot;parse-names&quot;:false,&quot;dropping-particle&quot;:&quot;&quot;,&quot;non-dropping-particle&quot;:&quot;&quot;},{&quot;family&quot;:&quot;Cao&quot;,&quot;given&quot;:&quot;Fei&quot;,&quot;parse-names&quot;:false,&quot;dropping-particle&quot;:&quot;&quot;,&quot;non-dropping-particle&quot;:&quot;&quot;},{&quot;family&quot;:&quot;Lei&quot;,&quot;given&quot;:&quot;Yu&quot;,&quot;parse-names&quot;:false,&quot;dropping-particle&quot;:&quot;&quot;,&quot;non-dropping-particle&quot;:&quot;&quot;}],&quot;container-title&quot;:&quot;Biosensors and Bioelectronics&quot;,&quot;DOI&quot;:&quot;10.1016/j.bios.2018.04.021&quot;,&quot;ISSN&quot;:&quot;18734235&quot;,&quot;URL&quot;:&quot;https://doi.org/10.1016/j.bios.2018.04.021&quot;,&quot;issued&quot;:{&quot;date-parts&quot;:[[2018]]},&quot;page&quot;:&quot;136-142&quot;,&quot;abstract&quot;:&quot;Both pH-sensitive and glucose-responsive rhodium oxide nanocorals (Rh 2 O 3 NCs) were synthesized through electrospinning followed by high-temperature calcination. The as-prepared Rh 2 O 3 NCs were systematically characterized using various advanced techniques including scanning electron microscopy, X-ray powder diffraction and Raman spectroscopy, and then employed as a dual functional nanomaterial to fabricate a dual sensor for both non-enzymatic glucose sensing and solid-state pH monitoring. The sensing performance of the Rh 2 O 3 NCs based dual sensor toward pH and glucose was evaluated using open circuit potential, cyclic voltammetry and amperometric techniques, respectively. The results show that the as-prepared Rh 2 O 3 NCs not only maintain accurate and reversible pH sensitivity of Rh 2 O 3 , but also demonstrate a good electrocatalytic activity toward glucose oxidation in alkaline medium with a sensitivity of 11.46 μA mM −1 cm −2 , a limit of detection of 3.1 μM (S/N = 3), and a reasonable selectivity against various interferents in non-enzymatic glucose detection. Its accuracy in determining glucose in human serum samples was further demonstrated. These features indicate that the as-prepared Rh 2 O 3 NCs hold great promise as a dual-functional sensing material in the development of a high-performance sensor forManjakkal both solid-state pH and non-enzymatic glucose sensing.&quot;,&quot;publisher&quot;:&quot;Elsevier B.V.&quot;,&quot;issue&quot;:&quot;January&quot;,&quot;volume&quot;:&quot;112&quot;,&quot;container-title-short&quot;:&quot;&quot;},&quot;isTemporary&quot;:false}]},{&quot;citationID&quot;:&quot;MENDELEY_CITATION_435ffdcc-f879-42de-81dd-c755f1b45722&quot;,&quot;properties&quot;:{&quot;noteIndex&quot;:0},&quot;isEdited&quot;:false,&quot;manualOverride&quot;:{&quot;isManuallyOverridden&quot;:false,&quot;citeprocText&quot;:&quot;[65]&quot;,&quot;manualOverrideText&quot;:&quot;&quot;},&quot;citationTag&quot;:&quot;MENDELEY_CITATION_v3_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&quot;,&quot;citationItems&quot;:[{&quot;id&quot;:&quot;98da86e2-340b-343f-9869-bb2473ff4872&quot;,&quot;itemData&quot;:{&quot;type&quot;:&quot;article-journal&quot;,&quot;id&quot;:&quot;98da86e2-340b-343f-9869-bb2473ff4872&quot;,&quot;title&quot;:&quot;Ionophore-based ion-selective potentiometric and optical sensors&quot;,&quot;author&quot;:[{&quot;family&quot;:&quot;Johnson&quot;,&quot;given&quot;:&quot;R. Daniel&quot;,&quot;parse-names&quot;:false,&quot;dropping-particle&quot;:&quot;&quot;,&quot;non-dropping-particle&quot;:&quot;&quot;},{&quot;family&quot;:&quot;Bachas&quot;,&quot;given&quot;:&quot;Leonidas G.&quot;,&quot;parse-names&quot;:false,&quot;dropping-particle&quot;:&quot;&quot;,&quot;non-dropping-particle&quot;:&quot;&quot;}],&quot;container-title&quot;:&quot;Analytical and Bioanalytical Chemistry&quot;,&quot;DOI&quot;:&quot;10.1007/s00216-003-1931-0&quot;,&quot;ISSN&quot;:&quot;16182642&quot;,&quot;issued&quot;:{&quot;date-parts&quot;:[[2003]]},&quot;page&quot;:&quot;328-341&quot;,&quot;abstract&quot;:&quot;This paper describes ion-selective electrodes (ISEs) and optodes with a focus on the fundamental mechanisms, response characteristics, and recognition elements (ionophores) described to date for these sensors. The topics covered review the most frequently encountered ideas about ionophore-based sensors, including the theoretical and experimental parameters that influence response, typical ionophore structures, useful membrane compositions, and applications. Since these sensors are applicable in a number of fields, such as clinical, environmental, and process monitoring, as well as more novel approaches such as microfluidic-based systems and micro/nanoprobes, this article provides descriptions that are oriented toward a more general audience. Furthermore, a large portion of this review describes the ionophore component itself in hopes of inspiring ideas in readers of how novel molecular architectures with new ionic targets or improved selectivity can be developed. © Springer-Verlag 2003.&quot;,&quot;issue&quot;:&quot;3&quot;,&quot;volume&quot;:&quot;376&quot;,&quot;container-title-short&quot;:&quot;&quot;},&quot;isTemporary&quot;:false}]},{&quot;citationID&quot;:&quot;MENDELEY_CITATION_6611b35f-15f8-4b44-afb7-c3402d7fd60f&quot;,&quot;properties&quot;:{&quot;noteIndex&quot;:0},&quot;isEdited&quot;:false,&quot;manualOverride&quot;:{&quot;isManuallyOverridden&quot;:false,&quot;citeprocText&quot;:&quot;[66]&quot;,&quot;manualOverrideText&quot;:&quot;&quot;},&quot;citationTag&quot;:&quot;MENDELEY_CITATION_v3_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&quot;,&quot;citationItems&quot;:[{&quot;id&quot;:&quot;8165f68f-6336-30f8-a923-731504e5688b&quot;,&quot;itemData&quot;:{&quot;type&quot;:&quot;article-journal&quot;,&quot;id&quot;:&quot;8165f68f-6336-30f8-a923-731504e5688b&quot;,&quot;title&quot;:&quot;Selectivity Studies on Liquid Membrane, Ion-Selective Electrodes&quot;,&quot;author&quot;:[{&quot;family&quot;:&quot;Srinivasan&quot;,&quot;given&quot;:&quot;K.&quot;,&quot;parse-names&quot;:false,&quot;dropping-particle&quot;:&quot;&quot;,&quot;non-dropping-particle&quot;:&quot;&quot;},{&quot;family&quot;:&quot;Rechnitz&quot;,&quot;given&quot;:&quot;G. A.&quot;,&quot;parse-names&quot;:false,&quot;dropping-particle&quot;:&quot;&quot;,&quot;non-dropping-particle&quot;:&quot;&quot;}],&quot;container-title&quot;:&quot;Analytical Chemistry&quot;,&quot;DOI&quot;:&quot;10.1021/ac60279a014&quot;,&quot;ISSN&quot;:&quot;15206882&quot;,&quot;issued&quot;:{&quot;date-parts&quot;:[[1969]]},&quot;page&quot;:&quot;1203-1208&quot;,&quot;abstract&quot;:&quot;A series of anion-selective electrodes of the liquid membrane type has been rigorously examined with respect to selectivity characteristics using three different experimental methods. This evaluation gives, for the first time, an understanding of how selectivity ratios depend on concentration levels and other variables and yields a recommended procedure for the consistent numerical determination of selectivity ratios. The resulting selectivity data are examined in terms of a theory of liquid membrane electrodes. © 1969, American Chemical Society. All rights reserved.&quot;,&quot;issue&quot;:&quot;10&quot;,&quot;volume&quot;:&quot;41&quot;,&quot;container-title-short&quot;:&quot;&quot;},&quot;isTemporary&quot;:false}]},{&quot;citationID&quot;:&quot;MENDELEY_CITATION_83aa9313-a344-4d92-b2a3-522e5de204d4&quot;,&quot;properties&quot;:{&quot;noteIndex&quot;:0},&quot;isEdited&quot;:false,&quot;manualOverride&quot;:{&quot;isManuallyOverridden&quot;:false,&quot;citeprocText&quot;:&quot;[67]&quot;,&quot;manualOverrideText&quot;:&quot;&quot;},&quot;citationTag&quot;:&quot;MENDELEY_CITATION_v3_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&quot;,&quot;citationItems&quot;:[{&quot;id&quot;:&quot;761c9115-2a84-3005-b7ee-a83a33e13d7c&quot;,&quot;itemData&quot;:{&quot;type&quot;:&quot;article-journal&quot;,&quot;id&quot;:&quot;761c9115-2a84-3005-b7ee-a83a33e13d7c&quot;,&quot;title&quot;:&quot;Enzymatic biofuel cells: 30 years of critical advancements&quot;,&quot;author&quot;:[{&quot;family&quot;:&quot;Rasmussen&quot;,&quot;given&quot;:&quot;Michelle&quot;,&quot;parse-names&quot;:false,&quot;dropping-particle&quot;:&quot;&quot;,&quot;non-dropping-particle&quot;:&quot;&quot;},{&quot;family&quot;:&quot;Abdellaoui&quot;,&quot;given&quot;:&quot;Sofiene&quot;,&quot;parse-names&quot;:false,&quot;dropping-particle&quot;:&quot;&quot;,&quot;non-dropping-particle&quot;:&quot;&quot;},{&quot;family&quot;:&quot;Minteer&quot;,&quot;given&quot;:&quot;Shelley D.&quot;,&quot;parse-names&quot;:false,&quot;dropping-particle&quot;:&quot;&quot;,&quot;non-dropping-particle&quot;:&quot;&quot;}],&quot;container-title&quot;:&quot;Biosensors and Bioelectronics&quot;,&quot;DOI&quot;:&quot;10.1016/j.bios.2015.06.029&quot;,&quot;ISSN&quot;:&quot;18734235&quot;,&quot;issued&quot;:{&quot;date-parts&quot;:[[2016]]},&quot;page&quot;:&quot;91-102&quot;,&quot;abstract&quot;:&quot;Enzymatic biofuel cells are bioelectronic devices that utilize oxidoreductase enzymes to catalyze the conversion of chemical energy into electrical energy. This review details the advancements in the field of enzymatic biofuel cells over the last 30 years. These advancements include strategies for improving operational stability and electrochemical performance, as well as device fabrication for a variety of applications, including implantable biofuel cells and self-powered sensors. It also discusses the current scientific and engineering challenges in the field that will need to be addressed in the future for commercial viability of the technology.&quot;,&quot;volume&quot;:&quot;76&quot;,&quot;container-title-short&quot;:&quot;&quot;},&quot;isTemporary&quot;:false}]},{&quot;citationID&quot;:&quot;MENDELEY_CITATION_d28bb168-23d1-479e-b3b0-b2d7f416c483&quot;,&quot;properties&quot;:{&quot;noteIndex&quot;:0},&quot;isEdited&quot;:false,&quot;manualOverride&quot;:{&quot;isManuallyOverridden&quot;:false,&quot;citeprocText&quot;:&quot;[68]&quot;,&quot;manualOverrideText&quot;:&quot;&quot;},&quot;citationItems&quot;:[{&quot;id&quot;:&quot;207d026f-3ab8-3262-a240-c0980ecfbee5&quot;,&quot;itemData&quot;:{&quot;type&quot;:&quot;article-journal&quot;,&quot;id&quot;:&quot;207d026f-3ab8-3262-a240-c0980ecfbee5&quot;,&quot;title&quot;:&quot;A review on detection of heavy metal ions in water - An electrochemical approach&quot;,&quot;author&quot;:[{&quot;family&quot;:&quot;Gumpu&quot;,&quot;given&quot;:&quot;Manju Bhargavi&quot;,&quot;parse-names&quot;:false,&quot;dropping-particle&quot;:&quot;&quot;,&quot;non-dropping-particle&quot;:&quot;&quot;},{&quot;family&quot;:&quot;Sethuraman&quot;,&quot;given&quot;:&quot;Swaminathan&quot;,&quot;parse-names&quot;:false,&quot;dropping-particle&quot;:&quot;&quot;,&quot;non-dropping-particle&quot;:&quot;&quot;},{&quot;family&quot;:&quot;Krishnan&quot;,&quot;given&quot;:&quot;Uma Maheswari&quot;,&quot;parse-names&quot;:false,&quot;dropping-particle&quot;:&quot;&quot;,&quot;non-dropping-particle&quot;:&quot;&quot;},{&quot;family&quot;:&quot;Rayappan&quot;,&quot;given&quot;:&quot;John Bosco Balaguru&quot;,&quot;parse-names&quot;:false,&quot;dropping-particle&quot;:&quot;&quot;,&quot;non-dropping-particle&quot;:&quot;&quot;}],&quot;container-title&quot;:&quot;Sensors and Actuators, B: Chemical&quot;,&quot;DOI&quot;:&quot;10.1016/j.snb.2015.02.122&quot;,&quot;ISSN&quot;:&quot;09254005&quot;,&quot;URL&quot;:&quot;http://dx.doi.org/10.1016/j.snb.2015.02.122&quot;,&quot;issued&quot;:{&quot;date-parts&quot;:[[2015]]},&quot;page&quot;:&quot;515-533&quot;,&quot;abstract&quot;:&quot;Most of the metal ions are carcinogens and lead to serious health concerns by producing free radicals. Hence, fast and accurate detection of metal ions has become a critical issue. Among various metal ions arsenic, cadmium, lead, mercury and chromium are considered to be highly toxic. To detect these metal ions, electrochemical biosensors with interfaces such as microorganisms, enzymes, microspheres, nanomaterials like gold, silver nanoparticles, CNTs, and metal oxides have been developed. Among these, nanomaterials are considered to be most promising, owing to their strong adsorption, fast electron transfer kinetics, and biocompatibility, which are very apt for biosensing applications. The coupling of electrochemical techniques with nanomaterials has enhanced the sensitivity, limit of detection, and robustness of the sensors. In this review, toxicity mechanisms of various metal ions and their relationship towards the induction of oxidative stress have been summarized. Also, electrochemical biosensors employed in the detection of metal ions with various interfaces have been highlighted.&quot;,&quot;publisher&quot;:&quot;Elsevier B.V.&quot;,&quot;volume&quot;:&quot;213&quot;,&quot;container-title-short&quot;:&quot;&quot;},&quot;isTemporary&quot;:false}],&quot;citationTag&quot;:&quot;MENDELEY_CITATION_v3_eyJjaXRhdGlvbklEIjoiTUVOREVMRVlfQ0lUQVRJT05fZDI4YmIxNjgtMjNkMS00NzllLWIzYjAtYjJkN2Y0MTZjNDgz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quot;},{&quot;citationID&quot;:&quot;MENDELEY_CITATION_4b7d9d55-54b5-4b7c-a371-a296ce10167b&quot;,&quot;properties&quot;:{&quot;noteIndex&quot;:0},&quot;isEdited&quot;:false,&quot;manualOverride&quot;:{&quot;isManuallyOverridden&quot;:false,&quot;citeprocText&quot;:&quot;[69–71]&quot;,&quot;manualOverrideText&quot;:&quot;&quot;},&quot;citationTag&quot;:&quot;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&quot;,&quot;citationItems&quot;:[{&quot;id&quot;:&quot;b7930dc7-48ce-3ea2-8fdc-45787b28c295&quot;,&quot;itemData&quot;:{&quot;type&quot;:&quot;article-journal&quot;,&quot;id&quot;:&quot;b7930dc7-48ce-3ea2-8fdc-45787b28c295&quot;,&quot;title&quot;:&quot;Stretchable biofuel cells as wearable textile-based self-powered sensors&quot;,&quot;author&quot;:[{&quot;family&quot;:&quot;Jeerapan&quot;,&quot;given&quot;:&quot;Itthipon&quot;,&quot;parse-names&quot;:false,&quot;dropping-particle&quot;:&quot;&quot;,&quot;non-dropping-particle&quot;:&quot;&quot;},{&quot;family&quot;:&quot;Sempionatto&quot;,&quot;given&quot;:&quot;Juliane R.&quot;,&quot;parse-names&quot;:false,&quot;dropping-particle&quot;:&quot;&quot;,&quot;non-dropping-particle&quot;:&quot;&quot;},{&quot;family&quot;:&quot;Pavinatto&quot;,&quot;given&quot;:&quot;Adriana&quot;,&quot;parse-names&quot;:false,&quot;dropping-particle&quot;:&quot;&quot;,&quot;non-dropping-particle&quot;:&quot;&quot;},{&quot;family&quot;:&quot;You&quot;,&quot;given&quot;:&quot;Jung Min&quot;,&quot;parse-names&quot;:false,&quot;dropping-particle&quot;:&quot;&quot;,&quot;non-dropping-particle&quot;:&quot;&quot;},{&quot;family&quot;:&quot;Wang&quot;,&quot;given&quot;:&quot;Joseph&quot;,&quot;parse-names&quot;:false,&quot;dropping-particle&quot;:&quot;&quot;,&quot;non-dropping-particle&quot;:&quot;&quot;}],&quot;container-title&quot;:&quot;Journal of Materials Chemistry A&quot;,&quot;DOI&quot;:&quot;10.1039/C6TA08358G&quot;,&quot;ISSN&quot;:&quot;20507496&quot;,&quot;issued&quot;:{&quot;date-parts&quot;:[[2016]]},&quot;page&quot;:&quot;18342-18353&quot;,&quot;abstract&quot;:&quot;Highly stretchable textile-based biofuel cells (BFCs), acting as effective self-powered sensors, have been fabricated using screen-printing of customized stress-enduring inks. Due to the synergistic effects of nanomaterial-based engineered inks and the serpentine designs, these printable bioelectronic devices endure severe mechanical deformations, e.g., stretching, indentation, or torsional twisting. Glucose and lactate BFCs with single-enzyme and membrane-free configurations generated the maximum power densities of 160 and 250 μW cm2 with the open circuit voltages of 0.44 and 0.46 V, respectively. The textile-BFCs were able to withstand repeated severe mechanical deformations with minimal impact on its structural integrity, as was indicated from their stable power output after 100 cycles of 100% stretching. By providing power signals proportional to the sweat fuel concentration, these stretchable devices act as highly selective and stable self-powered textile sensors. Their applicability to sock-based BFCs and self-powered biosensors and mechanically compliant operations was demonstrated on human subjects. These stretchable skin-worn “scavenge-sense-display” devices are expected to contribute to the development of skin-worn energy harvesting systems, advanced non-invasive self-powered sensors and wearable electronics on a stretchable garment.&quot;,&quot;publisher&quot;:&quot;Royal Society of Chemistry&quot;,&quot;issue&quot;:&quot;47&quot;,&quot;volume&quot;:&quot;4&quot;,&quot;container-title-short&quot;:&quot;&quot;},&quot;isTemporary&quot;:false},{&quot;id&quot;:&quot;90b64d7d-3507-3455-a609-45c64483e107&quot;,&quot;itemData&quot;:{&quot;type&quot;:&quot;article-journal&quot;,&quot;id&quot;:&quot;90b64d7d-3507-3455-a609-45c64483e107&quot;,&quot;title&quot;:&quot;A glucose BioFuel cell implanted in Rats&quot;,&quot;author&quot;:[{&quot;family&quot;:&quot;Cinquin&quot;,&quot;given&quot;:&quot;Philippe&quot;,&quot;parse-names&quot;:false,&quot;dropping-particle&quot;:&quot;&quot;,&quot;non-dropping-particle&quot;:&quot;&quot;},{&quot;family&quot;:&quot;Gondran&quot;,&quot;given&quot;:&quot;Chantal&quot;,&quot;parse-names&quot;:false,&quot;dropping-particle&quot;:&quot;&quot;,&quot;non-dropping-particle&quot;:&quot;&quot;},{&quot;family&quot;:&quot;Giroud&quot;,&quot;given&quot;:&quot;Fabien&quot;,&quot;parse-names&quot;:false,&quot;dropping-particle&quot;:&quot;&quot;,&quot;non-dropping-particle&quot;:&quot;&quot;},{&quot;family&quot;:&quot;Mazabrard&quot;,&quot;given&quot;:&quot;Simon&quot;,&quot;parse-names&quot;:false,&quot;dropping-particle&quot;:&quot;&quot;,&quot;non-dropping-particle&quot;:&quot;&quot;},{&quot;family&quot;:&quot;Pellissier&quot;,&quot;given&quot;:&quot;Aymeric&quot;,&quot;parse-names&quot;:false,&quot;dropping-particle&quot;:&quot;&quot;,&quot;non-dropping-particle&quot;:&quot;&quot;},{&quot;family&quot;:&quot;Boucher&quot;,&quot;given&quot;:&quot;François&quot;,&quot;parse-names&quot;:false,&quot;dropping-particle&quot;:&quot;&quot;,&quot;non-dropping-particle&quot;:&quot;&quot;},{&quot;family&quot;:&quot;Alcaraz&quot;,&quot;given&quot;:&quot;Jean Pierre&quot;,&quot;parse-names&quot;:false,&quot;dropping-particle&quot;:&quot;&quot;,&quot;non-dropping-particle&quot;:&quot;&quot;},{&quot;family&quot;:&quot;Gorgy&quot;,&quot;given&quot;:&quot;Karine&quot;,&quot;parse-names&quot;:false,&quot;dropping-particle&quot;:&quot;&quot;,&quot;non-dropping-particle&quot;:&quot;&quot;},{&quot;family&quot;:&quot;Lenouvel&quot;,&quot;given&quot;:&quot;François&quot;,&quot;parse-names&quot;:false,&quot;dropping-particle&quot;:&quot;&quot;,&quot;non-dropping-particle&quot;:&quot;&quot;},{&quot;family&quot;:&quot;Mathé&quot;,&quot;given&quot;:&quot;Stéphane&quot;,&quot;parse-names&quot;:false,&quot;dropping-particle&quot;:&quot;&quot;,&quot;non-dropping-particle&quot;:&quot;&quot;},{&quot;family&quot;:&quot;Porcu&quot;,&quot;given&quot;:&quot;Paolo&quot;,&quot;parse-names&quot;:false,&quot;dropping-particle&quot;:&quot;&quot;,&quot;non-dropping-particle&quot;:&quot;&quot;},{&quot;family&quot;:&quot;Cosnier&quot;,&quot;given&quot;:&quot;Serge&quot;,&quot;parse-names&quot;:false,&quot;dropping-particle&quot;:&quot;&quot;,&quot;non-dropping-particle&quot;:&quot;&quot;}],&quot;container-title&quot;:&quot;PLoS ONE&quot;,&quot;DOI&quot;:&quot;10.1371/journal.pone.0010476&quot;,&quot;ISSN&quot;:&quot;19326203&quot;,&quot;PMID&quot;:&quot;20454563&quot;,&quot;issued&quot;:{&quot;date-parts&quot;:[[2010]]},&quot;page&quot;:&quot;1-7&quot;,&quot;abstract&quot;:&quot;Powering future generations of implanted medical devices will require cumbersome transcutaneous energy transfer or harvesting energy from the human body. No functional solution that harvests power from the body is currently available, despite attempts to use the Seebeck thermoelectric effect, vibrations or body movements. Glucose fuel cells appear more promising, since they produce electrical energy from glucose and dioxygen, two substrates present in physiological fluids. The most powerful ones, Glucose BioFuel Cells (GBFCs), are based on enzymes electrically wired by redox mediators. However, GBFCs cannot be implanted in animals, mainly because the enzymes they rely on either require low pH or are inhibited by chloride or urate anions, present in the Extra Cellular Fluid (ECF). Here we present the first functional implantable GBFC, working in the retroperitoneal space of freely moving rats. The breakthrough relies on the design of a new family of GBFCs, characterized by an innovative and simple mechanical confinement of various enzymes and redox mediators: enzymes are no longer covalently bound to the surface of the electron collectors, which enables use of a wide variety of enzymes and redox mediators, augments the quantity of active enzymes, and simplifies GBFC construction. Our most efficient GBFC was based on composite graphite discs containing glucose oxidase and ubiquinone at the anode, polyphenol oxidase (PPO) and quinone at the cathode. PPO reduces dioxygen into water, at pH 7 and in the presence of chloride ions and urates at physiological concentrations. This GBFC, with electrodes of 0.133 mL, produced a peak specific power of 24.4 μW mL-1, which is better than pacemakers' requirements and paves the way for the development of a new generation of implantable artificial organs, covering a wide range of medical applications. Copyright: © 2010 Cinquin et al.&quot;,&quot;issue&quot;:&quot;5&quot;,&quot;volume&quot;:&quot;5&quot;,&quot;container-title-short&quot;:&quot;&quot;},&quot;isTemporary&quot;:false},{&quot;id&quot;:&quot;3447d1d7-1ea5-3bde-be41-dc75b91feed5&quot;,&quot;itemData&quot;:{&quot;type&quot;:&quot;article-journal&quot;,&quot;id&quot;:&quot;3447d1d7-1ea5-3bde-be41-dc75b91feed5&quot;,&quot;title&quot;:&quot;Progress on implantable biofuel cell: Nano-carbon functionalization for enzyme immobilization enhancement&quot;,&quot;author&quot;:[{&quot;family&quot;:&quot;Babadi&quot;,&quot;given&quot;:&quot;Arman Amani&quot;,&quot;parse-names&quot;:false,&quot;dropping-particle&quot;:&quot;&quot;,&quot;non-dropping-particle&quot;:&quot;&quot;},{&quot;family&quot;:&quot;Bagheri&quot;,&quot;given&quot;:&quot;Samira&quot;,&quot;parse-names&quot;:false,&quot;dropping-particle&quot;:&quot;&quot;,&quot;non-dropping-particle&quot;:&quot;&quot;},{&quot;family&quot;:&quot;Hamid&quot;,&quot;given&quot;:&quot;Sharifah Bee Abdul&quot;,&quot;parse-names&quot;:false,&quot;dropping-particle&quot;:&quot;&quot;,&quot;non-dropping-particle&quot;:&quot;&quot;}],&quot;container-title&quot;:&quot;Biosensors and Bioelectronics&quot;,&quot;DOI&quot;:&quot;10.1016/j.bios.2016.01.016&quot;,&quot;ISSN&quot;:&quot;18734235&quot;,&quot;URL&quot;:&quot;http://dx.doi.org/10.1016/j.bios.2016.01.016&quot;,&quot;issued&quot;:{&quot;date-parts&quot;:[[2016]]},&quot;page&quot;:&quot;850-860&quot;,&quot;abstract&quot;:&quot;Biofuel cells are bio-electrochemical devices, which are suitable for the environmentally friendly generation of energy. Enzymatic biofuel cell (EBFC) operates at ambient temperature and pH. Biofuel cells utilize vegetable and animal fluids (e.g. glucose) as a biofuel to produce energy. Fundamental part of each Glucose biofuel cell (GBFC) is two bioelectrodes which their surface utilizes as an enzyme immobilized site. Glucose oxidase (GOx) or glucose dehydrogenase (GDH) were immobilized on bioanode and oxidize glucose while oxygen reduced in biocathode using immobilized laccase or bilirubin oxidase in order to generate sufficient power. Glucose biofuel cells are capable to generate sufficient power for implanted devices. The key step of manufacturing a bioelectrode is the effective enzyme immobilization on the electrode surface. Due to the thin diameter of carbon nanomaterials, which make them accessible to the enzyme active sites, they are applicable materials to establish electronic communication with redox enzymes. Carbon nanomaterials regenerate the biocatalysts either by direct electron transfer or redox mediators which serve as intermediated for the electron transfer. Nano-carbon functionalization is perfectly compatible with other chemical or biological approaches to enhance the enzyme functions in implantable biofuel cells. Efficient immobilization of enzyme using the functionalized nano-carbon materials is the key point that greatly increases the possibilities of success. Current review highlights the progress on implantable biofuel cell, with focus on the nano-carbon functionalization for enzyme immobilization enhancement in glucose/O2 biofuel cells.&quot;,&quot;publisher&quot;:&quot;Elsevier B.V.&quot;,&quot;volume&quot;:&quot;79&quot;,&quot;container-title-short&quot;:&quot;&quot;},&quot;isTemporary&quot;:false}]},{&quot;citationID&quot;:&quot;MENDELEY_CITATION_f409941d-732f-4a30-a44a-d2f1847839ad&quot;,&quot;properties&quot;:{&quot;noteIndex&quot;:0},&quot;isEdited&quot;:false,&quot;manualOverride&quot;:{&quot;isManuallyOverridden&quot;:false,&quot;citeprocText&quot;:&quot;[72]&quot;,&quot;manualOverrideText&quot;:&quot;&quot;},&quot;citationTag&quot;:&quot;MENDELEY_CITATION_v3_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&quot;,&quot;citationItems&quot;:[{&quot;id&quot;:&quot;d2df4f91-4371-3202-a8cd-e1e74723b95f&quot;,&quot;itemData&quot;:{&quot;type&quot;:&quot;article-journal&quot;,&quot;id&quot;:&quot;d2df4f91-4371-3202-a8cd-e1e74723b95f&quot;,&quot;title&quot;:&quot;Biofuel Cells for Self-Powered Electrochemical Biosensing and Logic Biosensing: A Review&quot;,&quot;author&quot;:[{&quot;family&quot;:&quot;Zhou&quot;,&quot;given&quot;:&quot;Ming&quot;,&quot;parse-names&quot;:false,&quot;dropping-particle&quot;:&quot;&quot;,&quot;non-dropping-particle&quot;:&quot;&quot;},{&quot;family&quot;:&quot;Wang&quot;,&quot;given&quot;:&quot;Joseph&quot;,&quot;parse-names&quot;:false,&quot;dropping-particle&quot;:&quot;&quot;,&quot;non-dropping-particle&quot;:&quot;&quot;}],&quot;container-title&quot;:&quot;Electroanalysis&quot;,&quot;DOI&quot;:&quot;10.1002/elan.201100631&quot;,&quot;ISSN&quot;:&quot;10400397&quot;,&quot;issued&quot;:{&quot;date-parts&quot;:[[2012]]},&quot;page&quot;:&quot;197-209&quot;,&quot;abstract&quot;:&quot;This article reviews recent advances and progress in developing electrochemical (EC) biosensing and logic biosensing systems based on self-powered biofuel cells (BFCs). BFCs that exploit enzymes and microbes have attracted a considerable recent interest owing to their unique ability to provide sustainable energy from renewable fuel source under mild conditions. This review focuses on recently introduced novel concepts for using BFCs as the basic element for EC-biosensing and especially EC-logic biosensing applications. The fabrication and design of such self-powered EC-biosensing and EC-logic biosensing are described along and different new approaches for BFCs-based EC-biosensing and EC-logic biosensing involving substrate effects, inhibition effects, blocking effects and gene regulation effects. Latest advances in coupling a self-powered diagnostic operation with logic-activated drug release functionality are discussed. We conclude with the implications of the new self-powered biosensing/logic-biosensing platforms along with future prospects and challenges. © 2012 WILEY-VCH Verlag GmbH &amp; Co. KGaA, Weinheim.&quot;,&quot;issue&quot;:&quot;2&quot;,&quot;volume&quot;:&quot;24&quot;,&quot;container-title-short&quot;:&quot;Electroanalysis&quot;},&quot;isTemporary&quot;:false}]},{&quot;citationID&quot;:&quot;MENDELEY_CITATION_f1d8f0c5-1ff4-4889-9dc6-524dd1aaf967&quot;,&quot;properties&quot;:{&quot;noteIndex&quot;:0},&quot;isEdited&quot;:false,&quot;manualOverride&quot;:{&quot;isManuallyOverridden&quot;:false,&quot;citeprocText&quot;:&quot;[73–75]&quot;,&quot;manualOverrideText&quot;:&quot;&quot;},&quot;citationTag&quot;:&quot;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&quot;,&quot;citationItems&quot;:[{&quot;id&quot;:&quot;1b12f5bf-a61d-3b59-b5d0-2f2315d54bdc&quot;,&quot;itemData&quot;:{&quot;type&quot;:&quot;article-journal&quot;,&quot;id&quot;:&quot;1b12f5bf-a61d-3b59-b5d0-2f2315d54bdc&quot;,&quot;title&quot;:&quot;Towards a miniature implantable in vivo telemetry monitoring system dynamically configurable as a potentiostat or galvanostat for two- and three-electrode biosensors&quot;,&quot;author&quot;:[{&quot;family&quot;:&quot;Beach&quot;,&quot;given&quot;:&quot;R D&quot;,&quot;parse-names&quot;:false,&quot;dropping-particle&quot;:&quot;&quot;,&quot;non-dropping-particle&quot;:&quot;&quot;},{&quot;family&quot;:&quot;Conlan&quot;,&quot;given&quot;:&quot;R W&quot;,&quot;parse-names&quot;:false,&quot;dropping-particle&quot;:&quot;&quot;,&quot;non-dropping-particle&quot;:&quot;&quot;},{&quot;family&quot;:&quot;Godwin&quot;,&quot;given&quot;:&quot;M C&quot;,&quot;parse-names&quot;:false,&quot;dropping-particle&quot;:&quot;&quot;,&quot;non-dropping-particle&quot;:&quot;&quot;},{&quot;family&quot;:&quot;Moussy&quot;,&quot;given&quot;:&quot;F&quot;,&quot;parse-names&quot;:false,&quot;dropping-particle&quot;:&quot;&quot;,&quot;non-dropping-particle&quot;:&quot;&quot;}],&quot;container-title&quot;:&quot;IEEE Transactions on Instrumentation and Measurement&quot;,&quot;DOI&quot;:&quot;10.1109/TIM.2004.839757&quot;,&quot;ISSN&quot;:&quot;1557-9662 VO  - 54&quot;,&quot;issued&quot;:{&quot;date-parts&quot;:[[2005]]},&quot;page&quot;:&quot;61-72&quot;,&quot;abstract&quot;:&quot;A miniature implantable and dynamically configurable potentiostat and galvanostat for two- and three-electrode biosensors with a telemetry electronics package was developed to provide remote monitoring of implantable amperometric and voltametric biosensors such as for glucose. Included are circuitry for sensor biasing, a transimpedance amplifier to produce the sensor proportional output signal, and a transceiver (transmitter and receiver) which can both receive setup parameter values and transmit the biosensor concentration data to a corresponding remote transceiver and computer for monitoring. Remotely configurable features included in the in vivo implanted unit include: sensor excitation changes; filter frequency cutoff values, amplifier gain; and transmission intervals utilizing 303.825-MHz UHF RF telemetry for end-to-end remote data monitoring. The developed mP/Gstat printed circuit board measures about 51/spl times/22/spl times/1mm thick, and is suitable for bench top or encapsulated use. Instrumentation developed in this paper will allow other researchers to develop implantable units. Evaluation in two- and three-electrode mPstat and two electrode mGstat modes with simulated biosensors showed overall average theoretical to actual recorded value differences of only 0.5859% reading (RDG) with a standard deviation (SD) of 0.5376% indicating excellent design performance. System testing in two-electrode mPstat mode with actual glucose sensors showed excellent stability and correlation to standard biosensor calibrations with an average difference of only 7.33% full scale (FS) with 3.65% SD, which is minimal considering two totally independent calibration instrument configurations.&quot;,&quot;issue&quot;:&quot;1&quot;,&quot;volume&quot;:&quot;54&quot;,&quot;container-title-short&quot;:&quot;&quot;},&quot;isTemporary&quot;:false},{&quot;id&quot;:&quot;5e1caa2b-6c8d-3421-8486-5930e4108502&quot;,&quot;itemData&quot;:{&quot;type&quot;:&quot;article-journal&quot;,&quot;id&quot;:&quot;5e1caa2b-6c8d-3421-8486-5930e4108502&quot;,&quot;title&quot;:&quot;Criteria for Designing a Polypyrrole Glucose Biosensor by Galvanostatic Electropolymerization&quot;,&quot;author&quot;:[{&quot;family&quot;:&quot;Uang&quot;,&quot;given&quot;:&quot;Yuh-Ming&quot;,&quot;parse-names&quot;:false,&quot;dropping-particle&quot;:&quot;&quot;,&quot;non-dropping-particle&quot;:&quot;&quot;},{&quot;family&quot;:&quot;Chou&quot;,&quot;given&quot;:&quot;Tse-Chuan&quot;,&quot;parse-names&quot;:false,&quot;dropping-particle&quot;:&quot;&quot;,&quot;non-dropping-particle&quot;:&quot;&quot;}],&quot;container-title&quot;:&quot;Electroanalysis&quot;,&quot;DOI&quot;:&quot;https://doi.org/10.1002/1521-4109(200211)14:22&lt;1564::AID-ELAN1564&gt;3.0.CO;2-H&quot;,&quot;ISSN&quot;:&quot;1040-0397&quot;,&quot;URL&quot;:&quot;https://doi.org/10.1002/1521-4109(200211)14:22%3C1564::AID-ELAN1564%3E3.0.CO&quot;,&quot;issued&quot;:{&quot;date-parts&quot;:[[2002,11,1]]},&quot;page&quot;:&quot;1564-1570&quot;,&quot;abstract&quot;:&quot;Abstract The polypyrrole (Ppy) glucose biosensor prepared by the galvanostatic electropolymerization of pyrrole monomer in the presence of glucose oxidase (GODx) in a saline solution (pH?7.0) with a platinum electrode is reported. The performances of the biosensor prepared under the different conditions were investigated and compared. The colored-morphology of Ppy/GODx first presented with the optical microscope revealed that the immobilized GODx were over-covered by the polypyrrole which was a serious diffusion barrier of glucose when the pyrrole monomer concentration was higher than 0.075?M. Considering the sensitivity and selectivity, the optimal condition for galvnostatically preparing this biosensor was 0.05?M pyrrole, 0.5?mg/mL GODx, 382??A/cm2 applied current density, and 50?mC/cm2 film thickness. Finally, the linear range of this optimized glucose biosensor was from zero to 12?mM and the sensitivity of that was 11?nA/mA. The kinetic parameters of Km and Imax for this sensor were 48.8?mM and 628?nA, respectively. The criteria for designing an optimal glucose biosensor by the galvanostatic electropolymerization were obtained.&quot;,&quot;publisher&quot;:&quot;John Wiley &amp; Sons, Ltd&quot;,&quot;issue&quot;:&quot;22&quot;,&quot;volume&quot;:&quot;14&quot;,&quot;container-title-short&quot;:&quot;Electroanalysis&quot;},&quot;isTemporary&quot;:false},{&quot;id&quot;:&quot;7210d25c-605d-3f74-80b1-e1c4553ab9ce&quot;,&quot;itemData&quot;:{&quot;type&quot;:&quot;article-journal&quot;,&quot;id&quot;:&quot;7210d25c-605d-3f74-80b1-e1c4553ab9ce&quot;,&quot;title&quot;:&quot;Fabrication of a Single Layer and Bilayer Potentiometric Biosensors for Penicillin by Galvanostatic Entrapment of Penicillinase into Polypyrrole Films&quot;,&quot;author&quot;:[{&quot;family&quot;:&quot;Ismail&quot;,&quot;given&quot;:&quot;Fatma&quot;,&quot;parse-names&quot;:false,&quot;dropping-particle&quot;:&quot;&quot;,&quot;non-dropping-particle&quot;:&quot;&quot;},{&quot;family&quot;:&quot;Adeloju&quot;,&quot;given&quot;:&quot;Samuel B&quot;,&quot;parse-names&quot;:false,&quot;dropping-particle&quot;:&quot;&quot;,&quot;non-dropping-particle&quot;:&quot;&quot;},{&quot;family&quot;:&quot;Moline&quot;,&quot;given&quot;:&quot;Alexander N&quot;,&quot;parse-names&quot;:false,&quot;dropping-particle&quot;:&quot;&quot;,&quot;non-dropping-particle&quot;:&quot;&quot;}],&quot;container-title&quot;:&quot;Electroanalysis&quot;,&quot;DOI&quot;:&quot;https://doi.org/10.1002/elan.201400452&quot;,&quot;ISSN&quot;:&quot;1040-0397&quot;,&quot;URL&quot;:&quot;https://doi.org/10.1002/elan.201400452&quot;,&quot;issued&quot;:{&quot;date-parts&quot;:[[2014,12,1]]},&quot;page&quot;:&quot;2607-2618&quot;,&quot;abstract&quot;:&quot;Abstract A single layer and bilayer potentiometric biosensors for the detection of penicillin have been developed. The favourable conditions that were established for the polypyrrole-penicillinase ((PPy-P?nase) single layer biosensor were 0.03?M pyrrole, 50?U/mL P?nase, 0.01?M penicillin, applied current density of 0.9?mA/cm2 and a polymerisation time of 40?s. The optimum conditions for the formation of the outer layer of the bilayer were: (a) 0.1?M Py, 19?U/mL P?nase, 0.01?M pen, current density of 0.9?mA/cm2 and a polymerisation time of 40?s. The minimum detectable penicillin concentration with the bilayer potentiometric biosensor was 0.3?µM and the linear concentration range was 7.5?146?µM. The average percentage recovery of penicillin that was found in amoxycillin 500?mg was 113±24?%. The determination of penicillin in milk was fraught with problems of non-specific binding of penicillin to the milk.&quot;,&quot;publisher&quot;:&quot;John Wiley &amp; Sons, Ltd&quot;,&quot;issue&quot;:&quot;12&quot;,&quot;volume&quot;:&quot;26&quot;,&quot;container-title-short&quot;:&quot;Electroanalysis&quot;},&quot;isTemporary&quot;:false}]},{&quot;citationID&quot;:&quot;MENDELEY_CITATION_75702120-e62a-4747-a969-3de0c7a3e3fb&quot;,&quot;properties&quot;:{&quot;noteIndex&quot;:0},&quot;isEdited&quot;:false,&quot;manualOverride&quot;:{&quot;isManuallyOverridden&quot;:false,&quot;citeprocText&quot;:&quot;[76]&quot;,&quot;manualOverrideText&quot;:&quot;&quot;},&quot;citationTag&quot;:&quot;MENDELEY_CITATION_v3_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&quot;,&quot;citationItems&quot;:[{&quot;id&quot;:&quot;1288c1d6-3e12-37dd-b694-6ad71e54a4d8&quot;,&quot;itemData&quot;:{&quot;type&quot;:&quot;article-journal&quot;,&quot;id&quot;:&quot;1288c1d6-3e12-37dd-b694-6ad71e54a4d8&quot;,&quot;title&quot;:&quot;Sensor and biosensor based on Prussian Blue modified gold and platinum screen printed electrodes&quot;,&quot;author&quot;:[{&quot;family&quot;:&quot;Mattos&quot;,&quot;given&quot;:&quot;Ivanildo Luiz&quot;,&quot;parse-names&quot;:false,&quot;dropping-particle&quot;:&quot;&quot;,&quot;non-dropping-particle&quot;:&quot;de&quot;},{&quot;family&quot;:&quot;Gorton&quot;,&quot;given&quot;:&quot;Lo&quot;,&quot;parse-names&quot;:false,&quot;dropping-particle&quot;:&quot;&quot;,&quot;non-dropping-particle&quot;:&quot;&quot;},{&quot;family&quot;:&quot;Ruzgas&quot;,&quot;given&quot;:&quot;Tautgirdas&quot;,&quot;parse-names&quot;:false,&quot;dropping-particle&quot;:&quot;&quot;,&quot;non-dropping-particle&quot;:&quot;&quot;}],&quot;container-title&quot;:&quot;Biosensors and Bioelectronics&quot;,&quot;DOI&quot;:&quot;https://doi.org/10.1016/S0956-5663(02)00185-9&quot;,&quot;ISSN&quot;:&quot;0956-5663&quot;,&quot;URL&quot;:&quot;https://www.sciencedirect.com/science/article/pii/S0956566302001859&quot;,&quot;issued&quot;:{&quot;date-parts&quot;:[[2003]]},&quot;page&quot;:&quot;193-200&quot;,&quot;abstract&quot;:&quot;Gold (Au) and platinum (Pt) screen-printed electrodes were modified with Prussian Blue (PB) for the development of amperometric sensors selective for hydrogen peroxide detection. The sensors exhibited sensitivities towards H2O2 equal to 2 A M−1 cm−2 for Au and 1 A M−1 cm−2 for Pt electrodes. The sensors were also employed as the basis for construction of glucose biosensors through further modification with crystallised glucose oxidase immobilised in a Nafion membrane. In order to improve the operational stability of the modified electrodes a buffer solution containing tetrabutylammonium toluene-4-sulfonate was used. The long-term performance of the sensors and biosensors were evaluated by continuous monitoring of hydrogen peroxide and glucose solutions (50 μM and 1 mM, respectively) in the flow-injection mode for 10 h.&quot;,&quot;issue&quot;:&quot;2&quot;,&quot;volume&quot;:&quot;18&quot;,&quot;container-title-short&quot;:&quot;&quot;},&quot;isTemporary&quot;:false}]},{&quot;citationID&quot;:&quot;MENDELEY_CITATION_ab2eb17f-63c8-44bf-a7a5-bc8406fbe23c&quot;,&quot;properties&quot;:{&quot;noteIndex&quot;:0},&quot;isEdited&quot;:false,&quot;manualOverride&quot;:{&quot;isManuallyOverridden&quot;:false,&quot;citeprocText&quot;:&quot;[77]&quot;,&quot;manualOverrideText&quot;:&quot;&quot;},&quot;citationTag&quot;:&quot;MENDELEY_CITATION_v3_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&quot;,&quot;citationItems&quot;:[{&quot;id&quot;:&quot;32ad5a40-14aa-3368-b655-294ef6183651&quot;,&quot;itemData&quot;:{&quot;type&quot;:&quot;article&quot;,&quot;id&quot;:&quot;32ad5a40-14aa-3368-b655-294ef6183651&quot;,&quot;title&quot;:&quot;A review on various electrochemical techniques for heavy metal ions detection with different sensing platforms&quot;,&quot;author&quot;:[{&quot;family&quot;:&quot;Bansod&quot;,&quot;given&quot;:&quot;Baban Kumar&quot;,&quot;parse-names&quot;:false,&quot;dropping-particle&quot;:&quot;&quot;,&quot;non-dropping-particle&quot;:&quot;&quot;},{&quot;family&quot;:&quot;Kumar&quot;,&quot;given&quot;:&quot;Tejinder&quot;,&quot;parse-names&quot;:false,&quot;dropping-particle&quot;:&quot;&quot;,&quot;non-dropping-particle&quot;:&quot;&quot;},{&quot;family&quot;:&quot;Thakur&quot;,&quot;given&quot;:&quot;Ritula&quot;,&quot;parse-names&quot;:false,&quot;dropping-particle&quot;:&quot;&quot;,&quot;non-dropping-particle&quot;:&quot;&quot;},{&quot;family&quot;:&quot;Rana&quot;,&quot;given&quot;:&quot;Shakshi&quot;,&quot;parse-names&quot;:false,&quot;dropping-particle&quot;:&quot;&quot;,&quot;non-dropping-particle&quot;:&quot;&quot;},{&quot;family&quot;:&quot;Singh&quot;,&quot;given&quot;:&quot;Inderbir&quot;,&quot;parse-names&quot;:false,&quot;dropping-particle&quot;:&quot;&quot;,&quot;non-dropping-particle&quot;:&quot;&quot;}],&quot;container-title&quot;:&quot;Biosensors and Bioelectronics&quot;,&quot;DOI&quot;:&quot;10.1016/j.bios.2017.03.031&quot;,&quot;ISSN&quot;:&quot;18734235&quot;,&quot;PMID&quot;:&quot;28340464&quot;,&quot;issued&quot;:{&quot;date-parts&quot;:[[2017,8,15]]},&quot;page&quot;:&quot;443-455&quot;,&quot;abstract&quot;:&quot;Heavy metal ions are non-biodegradable and contaminate most of the natural resources occurring in the environment including water. Some of the heavy metals including Lead (Pb), Mercury (Hg), Arsenic (As), Chromium (Cr) and Cadmium (Cd) are considered to be highly toxic and hazardous to human health even at trace levels. This leads to the requirement of fast, accurate and reliable techniques for the detection of heavy metal ions. This review presents various electrochemical detection techniques for heavy metal ions those are user friendly, low cost, provides on-site and real time monitoring as compared to other spectroscopic and optical techniques. The categorization of different electrochemical techniques is done on the basis of different types of detection signals generated due to presence of heavy metal ions in the solution matrix like current, potential, conductivity, electrochemical impedance, and electrochemiluminescence. Also, the recent trends in electrochemical detection of heavy metal ions with various types of sensing platforms including metals, metal films, metal oxides, nanomaterials, carbon nano tubes, polymers, microspheres and biomaterials have been evoked.&quot;,&quot;publisher&quot;:&quot;Elsevier Ltd&quot;,&quot;volume&quot;:&quot;94&quot;,&quot;container-title-short&quot;:&quot;&quot;},&quot;isTemporary&quot;:false}]},{&quot;citationID&quot;:&quot;MENDELEY_CITATION_debf1925-c21d-426c-bfcf-6052cbf07f8c&quot;,&quot;properties&quot;:{&quot;noteIndex&quot;:0},&quot;isEdited&quot;:false,&quot;manualOverride&quot;:{&quot;isManuallyOverridden&quot;:false,&quot;citeprocText&quot;:&quot;[68]&quot;,&quot;manualOverrideText&quot;:&quot;&quot;},&quot;citationItems&quot;:[{&quot;id&quot;:&quot;207d026f-3ab8-3262-a240-c0980ecfbee5&quot;,&quot;itemData&quot;:{&quot;type&quot;:&quot;article-journal&quot;,&quot;id&quot;:&quot;207d026f-3ab8-3262-a240-c0980ecfbee5&quot;,&quot;title&quot;:&quot;A review on detection of heavy metal ions in water - An electrochemical approach&quot;,&quot;author&quot;:[{&quot;family&quot;:&quot;Gumpu&quot;,&quot;given&quot;:&quot;Manju Bhargavi&quot;,&quot;parse-names&quot;:false,&quot;dropping-particle&quot;:&quot;&quot;,&quot;non-dropping-particle&quot;:&quot;&quot;},{&quot;family&quot;:&quot;Sethuraman&quot;,&quot;given&quot;:&quot;Swaminathan&quot;,&quot;parse-names&quot;:false,&quot;dropping-particle&quot;:&quot;&quot;,&quot;non-dropping-particle&quot;:&quot;&quot;},{&quot;family&quot;:&quot;Krishnan&quot;,&quot;given&quot;:&quot;Uma Maheswari&quot;,&quot;parse-names&quot;:false,&quot;dropping-particle&quot;:&quot;&quot;,&quot;non-dropping-particle&quot;:&quot;&quot;},{&quot;family&quot;:&quot;Rayappan&quot;,&quot;given&quot;:&quot;John Bosco Balaguru&quot;,&quot;parse-names&quot;:false,&quot;dropping-particle&quot;:&quot;&quot;,&quot;non-dropping-particle&quot;:&quot;&quot;}],&quot;container-title&quot;:&quot;Sensors and Actuators, B: Chemical&quot;,&quot;DOI&quot;:&quot;10.1016/j.snb.2015.02.122&quot;,&quot;ISSN&quot;:&quot;09254005&quot;,&quot;URL&quot;:&quot;http://dx.doi.org/10.1016/j.snb.2015.02.122&quot;,&quot;issued&quot;:{&quot;date-parts&quot;:[[2015]]},&quot;page&quot;:&quot;515-533&quot;,&quot;abstract&quot;:&quot;Most of the metal ions are carcinogens and lead to serious health concerns by producing free radicals. Hence, fast and accurate detection of metal ions has become a critical issue. Among various metal ions arsenic, cadmium, lead, mercury and chromium are considered to be highly toxic. To detect these metal ions, electrochemical biosensors with interfaces such as microorganisms, enzymes, microspheres, nanomaterials like gold, silver nanoparticles, CNTs, and metal oxides have been developed. Among these, nanomaterials are considered to be most promising, owing to their strong adsorption, fast electron transfer kinetics, and biocompatibility, which are very apt for biosensing applications. The coupling of electrochemical techniques with nanomaterials has enhanced the sensitivity, limit of detection, and robustness of the sensors. In this review, toxicity mechanisms of various metal ions and their relationship towards the induction of oxidative stress have been summarized. Also, electrochemical biosensors employed in the detection of metal ions with various interfaces have been highlighted.&quot;,&quot;publisher&quot;:&quot;Elsevier B.V.&quot;,&quot;volume&quot;:&quot;213&quot;,&quot;container-title-short&quot;:&quot;&quot;},&quot;isTemporary&quot;:false}],&quot;citationTag&quot;:&quot;MENDELEY_CITATION_v3_eyJjaXRhdGlvbklEIjoiTUVOREVMRVlfQ0lUQVRJT05fZGViZjE5MjUtYzIxZC00MjZjLWJmY2YtNjA1MmNiZjA3Zjhj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quot;},{&quot;citationID&quot;:&quot;MENDELEY_CITATION_5f0d14b6-9254-40a3-9218-2012b8f46a40&quot;,&quot;properties&quot;:{&quot;noteIndex&quot;:0},&quot;isEdited&quot;:false,&quot;manualOverride&quot;:{&quot;isManuallyOverridden&quot;:false,&quot;citeprocText&quot;:&quot;[78]&quot;,&quot;manualOverrideText&quot;:&quot;&quot;},&quot;citationTag&quot;:&quot;MENDELEY_CITATION_v3_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&quot;,&quot;citationItems&quot;:[{&quot;id&quot;:&quot;a0967d27-27c1-3fe9-8549-b27f1dba52f4&quot;,&quot;itemData&quot;:{&quot;type&quot;:&quot;article-journal&quot;,&quot;id&quot;:&quot;a0967d27-27c1-3fe9-8549-b27f1dba52f4&quot;,&quot;title&quot;:&quot;Self-powering amperometric sensor and biosensor&quot;,&quot;author&quot;:[{&quot;family&quot;:&quot;Wong&quot;,&quot;given&quot;:&quot;Lai Peng&quot;,&quot;parse-names&quot;:false,&quot;dropping-particle&quot;:&quot;&quot;,&quot;non-dropping-particle&quot;:&quot;&quot;},{&quot;family&quot;:&quot;Wei&quot;,&quot;given&quot;:&quot;Yanyan&quot;,&quot;parse-names&quot;:false,&quot;dropping-particle&quot;:&quot;&quot;,&quot;non-dropping-particle&quot;:&quot;&quot;},{&quot;family&quot;:&quot;Toh&quot;,&quot;given&quot;:&quot;Chee Seng&quot;,&quot;parse-names&quot;:false,&quot;dropping-particle&quot;:&quot;&quot;,&quot;non-dropping-particle&quot;:&quot;&quot;}],&quot;container-title&quot;:&quot;Journal of Electroanalytical Chemistry&quot;,&quot;DOI&quot;:&quot;10.1016/j.jelechem.2012.02.017&quot;,&quot;ISSN&quot;:&quot;15726657&quot;,&quot;URL&quot;:&quot;http://dx.doi.org/10.1016/j.jelechem.2012.02.017&quot;,&quot;issued&quot;:{&quot;date-parts&quot;:[[2012]]},&quot;page&quot;:&quot;80-84&quot;,&quot;abstract&quot;:&quot;A unique Prussian blue nanotubes sensor using a two-compartment cell derives the current signal from the chemical energy of the hydrogen peroxide analyte, without input of electrical potentials, is described. The Prussian blue reduces hydrogen peroxide and is itself reduced by electron flow from the counter reaction at the auxiliary electrode. The concentrations of the Prussian blue (PB) and Everitt's salt (ES) forms of the Prussian blue are maintained at steady-state values, by the hydrogen peroxide reduction and the galvanic cell reaction. This strategy gives low detection limit of 0.1 μM H 2O2 with linear range up to 80 μM and is further demonstrated in a model glucose biosensor. The simple design to reduce energy usage opens up the study of amperometric sensor development by selecting anodic and cathodic reactions with suitable thermodynamic potentials with consideration of reactions at the sensing and auxiliary electrodes modified with appropriate mediators or enzymes. © 2012 Elsevier B.V. All rights reserved.&quot;,&quot;publisher&quot;:&quot;Elsevier B.V.&quot;,&quot;volume&quot;:&quot;671&quot;,&quot;container-title-short&quot;:&quot;&quot;},&quot;isTemporary&quot;:false}]},{&quot;citationID&quot;:&quot;MENDELEY_CITATION_48c66365-c388-471a-8946-a59dccbb73be&quot;,&quot;properties&quot;:{&quot;noteIndex&quot;:0},&quot;isEdited&quot;:false,&quot;manualOverride&quot;:{&quot;isManuallyOverridden&quot;:false,&quot;citeprocText&quot;:&quot;[79]&quot;,&quot;manualOverrideText&quot;:&quot;&quot;},&quot;citationTag&quot;:&quot;MENDELEY_CITATION_v3_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&quot;,&quot;citationItems&quot;:[{&quot;id&quot;:&quot;0122918c-00fc-3bbc-8c45-d117d9240ff6&quot;,&quot;itemData&quot;:{&quot;type&quot;:&quot;article-journal&quot;,&quot;id&quot;:&quot;0122918c-00fc-3bbc-8c45-d117d9240ff6&quot;,&quot;title&quot;:&quot;Simulation and Fitting of Cyclic Voltammetry and Chronoamperometry Curves of Electrochemical Reactions with Different Mechanisms — A Didactic Perspective&quot;,&quot;author&quot;:[{&quot;family&quot;:&quot;Habekost&quot;,&quot;given&quot;:&quot;Achim&quot;,&quot;parse-names&quot;:false,&quot;dropping-particle&quot;:&quot;&quot;,&quot;non-dropping-particle&quot;:&quot;&quot;}],&quot;container-title&quot;:&quot;World Journal of Chemical Education&quot;,&quot;DOI&quot;:&quot;10.12691/wjce-7-2-4&quot;,&quot;ISSN&quot;:&quot;2375-1665&quot;,&quot;issued&quot;:{&quot;date-parts&quot;:[[2019]]},&quot;page&quot;:&quot;53-64&quot;,&quot;issue&quot;:&quot;2&quot;,&quot;volume&quot;:&quot;7&quot;,&quot;container-title-short&quot;:&quot;&quot;},&quot;isTemporary&quot;:false}]},{&quot;citationID&quot;:&quot;MENDELEY_CITATION_fa9cd7ee-6736-4790-955d-7d9c17cfd6be&quot;,&quot;properties&quot;:{&quot;noteIndex&quot;:0},&quot;isEdited&quot;:false,&quot;manualOverride&quot;:{&quot;isManuallyOverridden&quot;:false,&quot;citeprocText&quot;:&quot;[79–81]&quot;,&quot;manualOverrideText&quot;:&quot;&quot;},&quot;citationTag&quot;:&quot;MENDELEY_CITATION_v3_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&quot;,&quot;citationItems&quot;:[{&quot;id&quot;:&quot;78e6eb8b-0a61-38ab-98b6-4bd0079345d4&quot;,&quot;itemData&quot;:{&quot;type&quot;:&quot;article-journal&quot;,&quot;id&quot;:&quot;78e6eb8b-0a61-38ab-98b6-4bd0079345d4&quot;,&quot;title&quot;:&quot;A Practical Beginner's Guide to Cyclic Voltammetry&quot;,&quot;author&quot;:[{&quot;family&quot;:&quot;Elgrishi&quot;,&quot;given&quot;:&quot;Noémie&quot;,&quot;parse-names&quot;:false,&quot;dropping-particle&quot;:&quot;&quot;,&quot;non-dropping-particle&quot;:&quot;&quot;},{&quot;family&quot;:&quot;Rountree&quot;,&quot;given&quot;:&quot;Kelley J.&quot;,&quot;parse-names&quot;:false,&quot;dropping-particle&quot;:&quot;&quot;,&quot;non-dropping-particle&quot;:&quot;&quot;},{&quot;family&quot;:&quot;McCarthy&quot;,&quot;given&quot;:&quot;Brian D.&quot;,&quot;parse-names&quot;:false,&quot;dropping-particle&quot;:&quot;&quot;,&quot;non-dropping-particle&quot;:&quot;&quot;},{&quot;family&quot;:&quot;Rountree&quot;,&quot;given&quot;:&quot;Eric S.&quot;,&quot;parse-names&quot;:false,&quot;dropping-particle&quot;:&quot;&quot;,&quot;non-dropping-particle&quot;:&quot;&quot;},{&quot;family&quot;:&quot;Eisenhart&quot;,&quot;given&quot;:&quot;Thomas T.&quot;,&quot;parse-names&quot;:false,&quot;dropping-particle&quot;:&quot;&quot;,&quot;non-dropping-particle&quot;:&quot;&quot;},{&quot;family&quot;:&quot;Dempsey&quot;,&quot;given&quot;:&quot;Jillian L.&quot;,&quot;parse-names&quot;:false,&quot;dropping-particle&quot;:&quot;&quot;,&quot;non-dropping-particle&quot;:&quot;&quot;}],&quot;container-title&quot;:&quot;Journal of Chemical Education&quot;,&quot;DOI&quot;:&quot;10.1021/acs.jchemed.7b00361&quot;,&quot;ISSN&quot;:&quot;19381328&quot;,&quot;issued&quot;:{&quot;date-parts&quot;:[[2018]]},&quot;page&quot;:&quot;197-206&quot;,&quot;abstract&quot;:&quot;Despite the growing popularity of cyclic voltammetry, many students do not receive formalized training in this technique as part of their coursework. Confronted with self-instruction, students can be left wondering where to start. Here, a short introduction to cyclic voltammetry is provided to help the reader with data acquisition and interpretation. Tips and common pitfalls are provided, and the reader is encouraged to apply what is learned in short, simple training modules provided in the Supporting Information. Armed with the basics, the motivated aspiring electrochemist will find existing resources more accessible and will progress much faster in the understanding of cyclic voltammetry.&quot;,&quot;issue&quot;:&quot;2&quot;,&quot;volume&quot;:&quot;95&quot;,&quot;container-title-short&quot;:&quot;&quot;},&quot;isTemporary&quot;:false},{&quot;id&quot;:&quot;0122918c-00fc-3bbc-8c45-d117d9240ff6&quot;,&quot;itemData&quot;:{&quot;type&quot;:&quot;article-journal&quot;,&quot;id&quot;:&quot;0122918c-00fc-3bbc-8c45-d117d9240ff6&quot;,&quot;title&quot;:&quot;Simulation and Fitting of Cyclic Voltammetry and Chronoamperometry Curves of Electrochemical Reactions with Different Mechanisms — A Didactic Perspective&quot;,&quot;author&quot;:[{&quot;family&quot;:&quot;Habekost&quot;,&quot;given&quot;:&quot;Achim&quot;,&quot;parse-names&quot;:false,&quot;dropping-particle&quot;:&quot;&quot;,&quot;non-dropping-particle&quot;:&quot;&quot;}],&quot;container-title&quot;:&quot;World Journal of Chemical Education&quot;,&quot;DOI&quot;:&quot;10.12691/wjce-7-2-4&quot;,&quot;ISSN&quot;:&quot;2375-1665&quot;,&quot;issued&quot;:{&quot;date-parts&quot;:[[2019]]},&quot;page&quot;:&quot;53-64&quot;,&quot;issue&quot;:&quot;2&quot;,&quot;volume&quot;:&quot;7&quot;,&quot;container-title-short&quot;:&quot;&quot;},&quot;isTemporary&quot;:false},{&quot;id&quot;:&quot;4cc1418a-464b-3c11-b888-27ab8a61e68d&quot;,&quot;itemData&quot;:{&quot;type&quot;:&quot;article-journal&quot;,&quot;id&quot;:&quot;4cc1418a-464b-3c11-b888-27ab8a61e68d&quot;,&quot;title&quot;:&quot;Determination of phosphorus in biodiesel using 1:12 phosphomolybdic modified electrode by cyclic voltammetry&quot;,&quot;author&quot;:[{&quot;family&quot;:&quot;Zezza&quot;,&quot;given&quot;:&quot;Tina Rita Celli&quot;,&quot;parse-names&quot;:false,&quot;dropping-particle&quot;:&quot;&quot;,&quot;non-dropping-particle&quot;:&quot;&quot;},{&quot;family&quot;:&quot;Castilho&quot;,&quot;given&quot;:&quot;Michelle De Souza&quot;,&quot;parse-names&quot;:false,&quot;dropping-particle&quot;:&quot;&quot;,&quot;non-dropping-particle&quot;:&quot;&quot;},{&quot;family&quot;:&quot;Stradiotto&quot;,&quot;given&quot;:&quot;Nelson Ramos&quot;,&quot;parse-names&quot;:false,&quot;dropping-particle&quot;:&quot;&quot;,&quot;non-dropping-particle&quot;:&quot;&quot;}],&quot;container-title&quot;:&quot;Fuel&quot;,&quot;DOI&quot;:&quot;10.1016/j.fuel.2011.12.035&quot;,&quot;ISSN&quot;:&quot;00162361&quot;,&quot;URL&quot;:&quot;http://dx.doi.org/10.1016/j.fuel.2011.12.035&quot;,&quot;issued&quot;:{&quot;date-parts&quot;:[[2012]]},&quot;page&quot;:&quot;15-18&quot;,&quot;abstract&quot;:&quot;In this work, a 1:12 phosphomolybdic film modified glassy carbon electrode is prepared by electrochemical deposition and its application was studied by cyclic voltammetry. The film modified electrode is used for the determination of phosphorus and exhibits a linear response to phosphorus in the concentration of 7.0 × 10 -6-8.0 × 10 -5 mol L -1 with a detection limit of 8.7 × 10 -6 mol L -1. This method has been used for determination of phosphorus in the form of phosphate in biodiesel samples with satisfactory results. © 2012 Elsevier Ltd. All rights reserved.&quot;,&quot;publisher&quot;:&quot;Elsevier Ltd&quot;,&quot;volume&quot;:&quot;95&quot;,&quot;container-title-short&quot;:&quot;&quot;},&quot;isTemporary&quot;:false}]},{&quot;citationID&quot;:&quot;MENDELEY_CITATION_1eefc63f-b09e-4f08-9e2a-b24f4ed2512e&quot;,&quot;properties&quot;:{&quot;noteIndex&quot;:0},&quot;isEdited&quot;:false,&quot;manualOverride&quot;:{&quot;isManuallyOverridden&quot;:false,&quot;citeprocText&quot;:&quot;[80]&quot;,&quot;manualOverrideText&quot;:&quot;&quot;},&quot;citationTag&quot;:&quot;MENDELEY_CITATION_v3_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&quot;,&quot;citationItems&quot;:[{&quot;id&quot;:&quot;78e6eb8b-0a61-38ab-98b6-4bd0079345d4&quot;,&quot;itemData&quot;:{&quot;type&quot;:&quot;article-journal&quot;,&quot;id&quot;:&quot;78e6eb8b-0a61-38ab-98b6-4bd0079345d4&quot;,&quot;title&quot;:&quot;A Practical Beginner's Guide to Cyclic Voltammetry&quot;,&quot;author&quot;:[{&quot;family&quot;:&quot;Elgrishi&quot;,&quot;given&quot;:&quot;Noémie&quot;,&quot;parse-names&quot;:false,&quot;dropping-particle&quot;:&quot;&quot;,&quot;non-dropping-particle&quot;:&quot;&quot;},{&quot;family&quot;:&quot;Rountree&quot;,&quot;given&quot;:&quot;Kelley J.&quot;,&quot;parse-names&quot;:false,&quot;dropping-particle&quot;:&quot;&quot;,&quot;non-dropping-particle&quot;:&quot;&quot;},{&quot;family&quot;:&quot;McCarthy&quot;,&quot;given&quot;:&quot;Brian D.&quot;,&quot;parse-names&quot;:false,&quot;dropping-particle&quot;:&quot;&quot;,&quot;non-dropping-particle&quot;:&quot;&quot;},{&quot;family&quot;:&quot;Rountree&quot;,&quot;given&quot;:&quot;Eric S.&quot;,&quot;parse-names&quot;:false,&quot;dropping-particle&quot;:&quot;&quot;,&quot;non-dropping-particle&quot;:&quot;&quot;},{&quot;family&quot;:&quot;Eisenhart&quot;,&quot;given&quot;:&quot;Thomas T.&quot;,&quot;parse-names&quot;:false,&quot;dropping-particle&quot;:&quot;&quot;,&quot;non-dropping-particle&quot;:&quot;&quot;},{&quot;family&quot;:&quot;Dempsey&quot;,&quot;given&quot;:&quot;Jillian L.&quot;,&quot;parse-names&quot;:false,&quot;dropping-particle&quot;:&quot;&quot;,&quot;non-dropping-particle&quot;:&quot;&quot;}],&quot;container-title&quot;:&quot;Journal of Chemical Education&quot;,&quot;DOI&quot;:&quot;10.1021/acs.jchemed.7b00361&quot;,&quot;ISSN&quot;:&quot;19381328&quot;,&quot;issued&quot;:{&quot;date-parts&quot;:[[2018]]},&quot;page&quot;:&quot;197-206&quot;,&quot;abstract&quot;:&quot;Despite the growing popularity of cyclic voltammetry, many students do not receive formalized training in this technique as part of their coursework. Confronted with self-instruction, students can be left wondering where to start. Here, a short introduction to cyclic voltammetry is provided to help the reader with data acquisition and interpretation. Tips and common pitfalls are provided, and the reader is encouraged to apply what is learned in short, simple training modules provided in the Supporting Information. Armed with the basics, the motivated aspiring electrochemist will find existing resources more accessible and will progress much faster in the understanding of cyclic voltammetry.&quot;,&quot;issue&quot;:&quot;2&quot;,&quot;volume&quot;:&quot;95&quot;,&quot;container-title-short&quot;:&quot;&quot;},&quot;isTemporary&quot;:false}]},{&quot;citationID&quot;:&quot;MENDELEY_CITATION_fff75bfa-1998-4b0f-8d3e-1371b486fdbb&quot;,&quot;properties&quot;:{&quot;noteIndex&quot;:0},&quot;isEdited&quot;:false,&quot;manualOverride&quot;:{&quot;isManuallyOverridden&quot;:false,&quot;citeprocText&quot;:&quot;[7,82–87]&quot;,&quot;manualOverrideText&quot;:&quot;&quot;},&quot;citationTag&quot;:&quot;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&quot;,&quot;citationItems&quot;:[{&quot;id&quot;:&quot;1c378c7e-0b25-38bd-b748-20b83f55c45e&quot;,&quot;itemData&quot;:{&quot;type&quot;:&quot;article-journal&quot;,&quot;id&quot;:&quot;1c378c7e-0b25-38bd-b748-20b83f55c45e&quot;,&quot;title&quot;:&quot;Electrochemical-based biosensors for microRNA detection: Nanotechnology comes into view&quot;,&quot;author&quot;:[{&quot;family&quot;:&quot;Shabaninejad&quot;,&quot;given&quot;:&quot;Zahra&quot;,&quot;parse-names&quot;:false,&quot;dropping-particle&quot;:&quot;&quot;,&quot;non-dropping-particle&quot;:&quot;&quot;},{&quot;family&quot;:&quot;Yousefi&quot;,&quot;given&quot;:&quot;Fatemeh&quot;,&quot;parse-names&quot;:false,&quot;dropping-particle&quot;:&quot;&quot;,&quot;non-dropping-particle&quot;:&quot;&quot;},{&quot;family&quot;:&quot;Movahedpour&quot;,&quot;given&quot;:&quot;Ahmad&quot;,&quot;parse-names&quot;:false,&quot;dropping-particle&quot;:&quot;&quot;,&quot;non-dropping-particle&quot;:&quot;&quot;},{&quot;family&quot;:&quot;Ghasemi&quot;,&quot;given&quot;:&quot;Younes&quot;,&quot;parse-names&quot;:false,&quot;dropping-particle&quot;:&quot;&quot;,&quot;non-dropping-particle&quot;:&quot;&quot;},{&quot;family&quot;:&quot;Dokanehiifard&quot;,&quot;given&quot;:&quot;Sadat&quot;,&quot;parse-names&quot;:false,&quot;dropping-particle&quot;:&quot;&quot;,&quot;non-dropping-particle&quot;:&quot;&quot;},{&quot;family&quot;:&quot;Rezaei&quot;,&quot;given&quot;:&quot;Samaneh&quot;,&quot;parse-names&quot;:false,&quot;dropping-particle&quot;:&quot;&quot;,&quot;non-dropping-particle&quot;:&quot;&quot;},{&quot;family&quot;:&quot;Aryan&quot;,&quot;given&quot;:&quot;Reihaneh&quot;,&quot;parse-names&quot;:false,&quot;dropping-particle&quot;:&quot;&quot;,&quot;non-dropping-particle&quot;:&quot;&quot;},{&quot;family&quot;:&quot;Savardashtaki&quot;,&quot;given&quot;:&quot;Amir&quot;,&quot;parse-names&quot;:false,&quot;dropping-particle&quot;:&quot;&quot;,&quot;non-dropping-particle&quot;:&quot;&quot;},{&quot;family&quot;:&quot;Mirzaei&quot;,&quot;given&quot;:&quot;Hamed&quot;,&quot;parse-names&quot;:false,&quot;dropping-particle&quot;:&quot;&quot;,&quot;non-dropping-particle&quot;:&quot;&quot;}],&quot;container-title&quot;:&quot;Analytical Biochemistry&quot;,&quot;DOI&quot;:&quot;10.1016/j.ab.2019.113349&quot;,&quot;ISSN&quot;:&quot;10960309&quot;,&quot;PMID&quot;:&quot;31254490&quot;,&quot;issued&quot;:{&quot;date-parts&quot;:[[2019]]},&quot;abstract&quot;:&quot;Nanotechnology plays an undeniable significant role in medical sciences, particularly in the field of biomedicine. Development of several diagnostic procedures in medicine has been possible through the beneficial application of nano-materials, among which electrochemical nano-biosensors can be mentioned. They can be employed to quantify various clinical biomarkers in detection, evaluation, and follow up stages of the illnesses. MicroRNAs, a group of regulatory short RNA fragments, added a new dimension to the management and diagnosis of several diseases. Mature miRNAs are single-stranded RNA molecules approximately 22 nucleotides in length, which regulate a vast range of biological functions from cellular proliferation and death to cancer development and progression. Recently, diagnostic value of miRNAs in various diseases has been demonstrated. There are many traditional methods for detection of miRNAs including northern blotting, quantitative real time PCR (qRT-PCR), microarray technology, nanotechnology-based approaches, and molecular biology tools including miRNA biosensors. In comparison with other techniques, electrochemical nucleic acid biosensor methods exhibit many interesting features, and could play an important role in the future nucleic acid analysis. This review paper provides an overview of some different types of nanotechnology-based biosensors for detection of miRNAs.&quot;,&quot;issue&quot;:&quot;June&quot;,&quot;volume&quot;:&quot;581&quot;,&quot;container-title-short&quot;:&quot;&quot;},&quot;isTemporary&quot;:false},{&quot;id&quot;:&quot;e25c0b05-0114-310a-bf94-ad0ba787495c&quot;,&quot;itemData&quot;:{&quot;type&quot;:&quot;article-journal&quot;,&quot;id&quot;:&quot;e25c0b05-0114-310a-bf94-ad0ba787495c&quot;,&quot;title&quot;:&quot;Optical and electrochemical-based nano-aptasensing approaches for the detection of circulating tumor cells (CTCs)&quot;,&quot;author&quot;:[{&quot;family&quot;:&quot;Safarpour&quot;,&quot;given&quot;:&quot;Hossein&quot;,&quot;parse-names&quot;:false,&quot;dropping-particle&quot;:&quot;&quot;,&quot;non-dropping-particle&quot;:&quot;&quot;},{&quot;family&quot;:&quot;Dehghani&quot;,&quot;given&quot;:&quot;Sadegh&quot;,&quot;parse-names&quot;:false,&quot;dropping-particle&quot;:&quot;&quot;,&quot;non-dropping-particle&quot;:&quot;&quot;},{&quot;family&quot;:&quot;Nosrati&quot;,&quot;given&quot;:&quot;Rahim&quot;,&quot;parse-names&quot;:false,&quot;dropping-particle&quot;:&quot;&quot;,&quot;non-dropping-particle&quot;:&quot;&quot;},{&quot;family&quot;:&quot;Zebardast&quot;,&quot;given&quot;:&quot;Nozhat&quot;,&quot;parse-names&quot;:false,&quot;dropping-particle&quot;:&quot;&quot;,&quot;non-dropping-particle&quot;:&quot;&quot;},{&quot;family&quot;:&quot;Alibolandi&quot;,&quot;given&quot;:&quot;Mona&quot;,&quot;parse-names&quot;:false,&quot;dropping-particle&quot;:&quot;&quot;,&quot;non-dropping-particle&quot;:&quot;&quot;},{&quot;family&quot;:&quot;Mokhtarzadeh&quot;,&quot;given&quot;:&quot;Ahad&quot;,&quot;parse-names&quot;:false,&quot;dropping-particle&quot;:&quot;&quot;,&quot;non-dropping-particle&quot;:&quot;&quot;},{&quot;family&quot;:&quot;Ramezani&quot;,&quot;given&quot;:&quot;Mohammad&quot;,&quot;parse-names&quot;:false,&quot;dropping-particle&quot;:&quot;&quot;,&quot;non-dropping-particle&quot;:&quot;&quot;}],&quot;container-title&quot;:&quot;Biosensors and Bioelectronics&quot;,&quot;DOI&quot;:&quot;10.1016/j.bios.2019.111833&quot;,&quot;ISSN&quot;:&quot;18734235&quot;,&quot;URL&quot;:&quot;https://doi.org/10.1016/j.bios.2019.111833&quot;,&quot;issued&quot;:{&quot;date-parts&quot;:[[2020]]},&quot;page&quot;:&quot;111833&quot;,&quot;abstract&quot;:&quot;More recently, detection of circulating tumor cells (CTCs) has been considered as an appealing prognostic and diagnostic approach for cancer patients. CTCs as a type of tumor-derived cells are secreted by the tumor and released into the blood circulation. Since the migration of CTCs is an early event in cancer progression, patients who still have tumor-free lymph nodes have to be well examined for the CTCs presence in their blood circulation. Nowadays, there is a broad range of detection methods available to identify CTCs. As artificial RNA oligonucleotides or single-stranded DNA with receptor and catalytic characteristics, aptamers have been standing out, owing to their target-induced conformational modifications, elevated stability, and target specificity to be implemented in biosensing techniques. To date, several sensitivity-enhancement methods alongside smart nanomaterials have been used for the creation of new aptasensors to address the limit of detection (LOD), and improve the sensitivity of numerous analyte identification methods. The present review article supports a focused overview of the recent studies in the identification and quantitative determination of CTCs by aptamer-based biosensors and nanobiosensors.&quot;,&quot;publisher&quot;:&quot;Elsevier B.V.&quot;,&quot;issue&quot;:&quot;October 2019&quot;,&quot;volume&quot;:&quot;148&quot;,&quot;container-title-short&quot;:&quot;&quot;},&quot;isTemporary&quot;:false},{&quot;id&quot;:&quot;a8e17d6c-68c1-3c59-a24f-1caeecd23166&quot;,&quot;itemData&quot;:{&quot;type&quot;:&quot;article-journal&quot;,&quot;id&quot;:&quot;a8e17d6c-68c1-3c59-a24f-1caeecd23166&quot;,&quot;title&quot;:&quot;Application of electrochemically reduced graphene oxide on screen-printed ion-selective electrode&quot;,&quot;author&quot;:[{&quot;family&quot;:&quot;Ping&quot;,&quot;given&quot;:&quot;Jianfeng&quot;,&quot;parse-names&quot;:false,&quot;dropping-particle&quot;:&quot;&quot;,&quot;non-dropping-particle&quot;:&quot;&quot;},{&quot;family&quot;:&quot;Wang&quot;,&quot;given&quot;:&quot;Yixian&quot;,&quot;parse-names&quot;:false,&quot;dropping-particle&quot;:&quot;&quot;,&quot;non-dropping-particle&quot;:&quot;&quot;},{&quot;family&quot;:&quot;Ying&quot;,&quot;given&quot;:&quot;Yibin&quot;,&quot;parse-names&quot;:false,&quot;dropping-particle&quot;:&quot;&quot;,&quot;non-dropping-particle&quot;:&quot;&quot;},{&quot;family&quot;:&quot;Wu&quot;,&quot;given&quot;:&quot;Jian&quot;,&quot;parse-names&quot;:false,&quot;dropping-particle&quot;:&quot;&quot;,&quot;non-dropping-particle&quot;:&quot;&quot;}],&quot;container-title&quot;:&quot;Analytical Chemistry&quot;,&quot;DOI&quot;:&quot;10.1021/ac203480z&quot;,&quot;ISSN&quot;:&quot;00032700&quot;,&quot;PMID&quot;:&quot;22380625&quot;,&quot;issued&quot;:{&quot;date-parts&quot;:[[2012]]},&quot;page&quot;:&quot;3473-3479&quot;,&quot;abstract&quot;:&quot;In this study, a novel disposable all-solid-state ion-selective electrode using graphene as the ion-to-electron transducer was developed. The graphene film was prepared on screen-printed electrode directly from the graphene oxide dispersion by a one-step electrodeposition technique. Cyclic voltammetry and electrochemical impedance spectroscopy were employed to demonstrate the large double layer capacitance and fast charge transfer of the graphene film modified electrode. On the basis of these excellent properties, an all-solid-state calcium ion-selective electrode as the model was constructed using the calcium ion-selective membrane and graphene film modified electrode. The mechanism about the graphene promoting the ion-to-electron transformation was investigated in detail. The disposable electrode exhibited a Nernstian slope (29.1 mV/decade), low detection limit (10 -5.8 M), and fast response time (less than 10 s). With the high hydrophobic character of graphene materials, no water film was formed between the ion-selective membrane and the underlying graphene layer. Further studies revealed that the developed electrode was insensitive to light, oxygen, and redox species. The use of the disposable electrode for real sample analysis obtained satisfactory results, which made it a promising alternative in routine sensing applications. © 2012 American Chemical Society.&quot;,&quot;issue&quot;:&quot;7&quot;,&quot;volume&quot;:&quot;84&quot;,&quot;container-title-short&quot;:&quot;&quot;},&quot;isTemporary&quot;:false},{&quot;id&quot;:&quot;fe8aed8f-9e2e-333a-a01e-36b7a50f4476&quot;,&quot;itemData&quot;:{&quot;type&quot;:&quot;article-journal&quot;,&quot;id&quot;:&quot;fe8aed8f-9e2e-333a-a01e-36b7a50f4476&quot;,&quot;title&quot;:&quot;Self-Charging Electrochemical Biocapacitor&quot;,&quot;author&quot;:[{&quot;family&quot;:&quot;Pankratov&quot;,&quot;given&quot;:&quot;Dmitry&quot;,&quot;parse-names&quot;:false,&quot;dropping-particle&quot;:&quot;&quot;,&quot;non-dropping-particle&quot;:&quot;&quot;},{&quot;family&quot;:&quot;Blum&quot;,&quot;given&quot;:&quot;Zoltan&quot;,&quot;parse-names&quot;:false,&quot;dropping-particle&quot;:&quot;&quot;,&quot;non-dropping-particle&quot;:&quot;&quot;},{&quot;family&quot;:&quot;Suyatin&quot;,&quot;given&quot;:&quot;Dmitry B.&quot;,&quot;parse-names&quot;:false,&quot;dropping-particle&quot;:&quot;&quot;,&quot;non-dropping-particle&quot;:&quot;&quot;},{&quot;family&quot;:&quot;Popov&quot;,&quot;given&quot;:&quot;Vladimir O.&quot;,&quot;parse-names&quot;:false,&quot;dropping-particle&quot;:&quot;&quot;,&quot;non-dropping-particle&quot;:&quot;&quot;},{&quot;family&quot;:&quot;Shleev&quot;,&quot;given&quot;:&quot;Sergey&quot;,&quot;parse-names&quot;:false,&quot;dropping-particle&quot;:&quot;&quot;,&quot;non-dropping-particle&quot;:&quot;&quot;}],&quot;container-title&quot;:&quot;ChemElectroChem&quot;,&quot;DOI&quot;:&quot;10.1002/celc.201300142&quot;,&quot;ISSN&quot;:&quot;21960216&quot;,&quot;issued&quot;:{&quot;date-parts&quot;:[[2014]]},&quot;page&quot;:&quot;343-346&quot;,&quot;issue&quot;:&quot;2&quot;,&quot;volume&quot;:&quot;1&quot;,&quot;container-title-short&quot;:&quot;ChemElectroChem&quot;},&quot;isTemporary&quot;:false},{&quot;id&quot;:&quot;5ecd059e-054b-3725-a91c-0cf2a8acff31&quot;,&quot;itemData&quot;:{&quot;type&quot;:&quot;article-journal&quot;,&quot;id&quot;:&quot;5ecd059e-054b-3725-a91c-0cf2a8acff31&quot;,&quot;title&quot;:&quot;Molecular methods in electrochemical microRNA detection&quot;,&quot;author&quot;:[{&quot;family&quot;:&quot;Gillespie&quot;,&quot;given&quot;:&quot;Philip&quot;,&quot;parse-names&quot;:false,&quot;dropping-particle&quot;:&quot;&quot;,&quot;non-dropping-particle&quot;:&quot;&quot;},{&quot;family&quot;:&quot;Ladame&quot;,&quot;given&quot;:&quot;Sylvain&quot;,&quot;parse-names&quot;:false,&quot;dropping-particle&quot;:&quot;&quot;,&quot;non-dropping-particle&quot;:&quot;&quot;},{&quot;family&quot;:&quot;O'Hare&quot;,&quot;given&quot;:&quot;Danny&quot;,&quot;parse-names&quot;:false,&quot;dropping-particle&quot;:&quot;&quot;,&quot;non-dropping-particle&quot;:&quot;&quot;}],&quot;container-title&quot;:&quot;Analyst&quot;,&quot;DOI&quot;:&quot;10.1039/c8an01572d&quot;,&quot;ISSN&quot;:&quot;13645528&quot;,&quot;PMID&quot;:&quot;30375585&quot;,&quot;issued&quot;:{&quot;date-parts&quot;:[[2019]]},&quot;page&quot;:&quot;114-129&quot;,&quot;abstract&quot;:&quot;High-throughput profiling/sensing of nucleic acids has recently emerged as a highly promising strategy for the early diagnosis and improved prognosis of a broad range of pathologies, most notably cancer. Among the potential biomarker candidates, microRNAs (miRNAs), a class of non-coding RNAs of 19-25 nucleotides in length, are of particular interest due to their role in the post-transcriptional regulation of gene expression. Developing miRNA sensing technologies that are quantitative, ultrasensitive and highly specific has proven very challenging because of their small size, low natural abundance and the high degree of sequence similarity among family members. When compared to optical based methods, electrochemical sensors offer many advantages in terms of sensitivity and scalability. This non-comprehensive review aims to break-down and highlight some of the most promising strategies for electrochemical sensing of microRNA biomarkers.&quot;,&quot;publisher&quot;:&quot;Royal Society of Chemistry&quot;,&quot;issue&quot;:&quot;1&quot;,&quot;volume&quot;:&quot;144&quot;,&quot;container-title-short&quot;:&quot;&quot;},&quot;isTemporary&quot;:false},{&quot;id&quot;:&quot;656811ce-2194-3d42-adce-c0cf060ce509&quot;,&quot;itemData&quot;:{&quot;type&quot;:&quot;article-journal&quot;,&quot;id&quot;:&quot;656811ce-2194-3d42-adce-c0cf060ce509&quot;,&quot;title&quot;:&quot;Electrochemical Biosensors for Early Stage Zika Diagnostics&quot;,&quot;author&quot;:[{&quot;family&quot;:&quot;Kaushik&quot;,&quot;given&quot;:&quot;Ajeet&quot;,&quot;parse-names&quot;:false,&quot;dropping-particle&quot;:&quot;&quot;,&quot;non-dropping-particle&quot;:&quot;&quot;},{&quot;family&quot;:&quot;Tiwari&quot;,&quot;given&quot;:&quot;Sneham&quot;,&quot;parse-names&quot;:false,&quot;dropping-particle&quot;:&quot;&quot;,&quot;non-dropping-particle&quot;:&quot;&quot;},{&quot;family&quot;:&quot;Jayant&quot;,&quot;given&quot;:&quot;Rahul D.&quot;,&quot;parse-names&quot;:false,&quot;dropping-particle&quot;:&quot;&quot;,&quot;non-dropping-particle&quot;:&quot;&quot;},{&quot;family&quot;:&quot;Vashist&quot;,&quot;given&quot;:&quot;Arti&quot;,&quot;parse-names&quot;:false,&quot;dropping-particle&quot;:&quot;&quot;,&quot;non-dropping-particle&quot;:&quot;&quot;},{&quot;family&quot;:&quot;Nikkhah-Moshaie&quot;,&quot;given&quot;:&quot;Roozbeh&quot;,&quot;parse-names&quot;:false,&quot;dropping-particle&quot;:&quot;&quot;,&quot;non-dropping-particle&quot;:&quot;&quot;},{&quot;family&quot;:&quot;El-Hage&quot;,&quot;given&quot;:&quot;Nazira&quot;,&quot;parse-names&quot;:false,&quot;dropping-particle&quot;:&quot;&quot;,&quot;non-dropping-particle&quot;:&quot;&quot;},{&quot;family&quot;:&quot;Nair&quot;,&quot;given&quot;:&quot;Madhavan&quot;,&quot;parse-names&quot;:false,&quot;dropping-particle&quot;:&quot;&quot;,&quot;non-dropping-particle&quot;:&quot;&quot;}],&quot;container-title&quot;:&quot;Trends in Biotechnology&quot;,&quot;DOI&quot;:&quot;10.1016/j.tibtech.2016.10.001&quot;,&quot;ISSN&quot;:&quot;18793096&quot;,&quot;URL&quot;:&quot;http://dx.doi.org/10.1016/j.tibtech.2016.10.001&quot;,&quot;issued&quot;:{&quot;date-parts&quot;:[[2017]]},&quot;page&quot;:&quot;308-317&quot;,&quot;abstract&quot;:&quot;Health agencies have declared the recent Zika virus (ZIKV) infection an epidemic and a public health emergency of global concern due to its association with microcephaly and serious neurological disorders. The unavailability of effective drugs, vaccines, and diagnostic tools increases the demand for efficient analytical devices to detect ZIKV infection. However, high costs, longer diagnostic times, and stringent expertise requirements limit the utility of reverse transcriptase-PCR methods for rapid diagnostics. Therefore, developing portable, sensitive, selective, and cost-effective sensing systems to detect ZIKV at picomolar concentrations in biofluids would be a breakthrough in diagnostics and therapeutics. This paper highlights the advancements in developing smart sensing strategies to monitor ZIKV progression, with rapid point-of-care diagnostics as the ultimate aim.&quot;,&quot;publisher&quot;:&quot;Elsevier Ltd&quot;,&quot;issue&quot;:&quot;4&quot;,&quot;volume&quot;:&quot;35&quot;,&quot;container-title-short&quot;:&quot;&quot;},&quot;isTemporary&quot;:false},{&quot;id&quot;:&quot;08d1027b-d296-3e72-ab64-aedd28abc7e3&quot;,&quot;itemData&quot;:{&quot;type&quot;:&quot;article-journal&quot;,&quot;id&quot;:&quot;08d1027b-d296-3e72-ab64-aedd28abc7e3&quot;,&quot;title&quot;:&quot;Electrochemical Biosensor Based on Surface Imprinting for Zika Virus Detection in Serum&quot;,&quot;author&quot;:[{&quot;family&quot;:&quot;Tancharoen&quot;,&quot;given&quot;:&quot;Chompoonuch&quot;,&quot;parse-names&quot;:false,&quot;dropping-particle&quot;:&quot;&quot;,&quot;non-dropping-particle&quot;:&quot;&quot;},{&quot;family&quot;:&quot;Sukjee&quot;,&quot;given&quot;:&quot;Wannisa&quot;,&quot;parse-names&quot;:false,&quot;dropping-particle&quot;:&quot;&quot;,&quot;non-dropping-particle&quot;:&quot;&quot;},{&quot;family&quot;:&quot;Thepparit&quot;,&quot;given&quot;:&quot;Chutima&quot;,&quot;parse-names&quot;:false,&quot;dropping-particle&quot;:&quot;&quot;,&quot;non-dropping-particle&quot;:&quot;&quot;},{&quot;family&quot;:&quot;Jaimipuk&quot;,&quot;given&quot;:&quot;Thitigun&quot;,&quot;parse-names&quot;:false,&quot;dropping-particle&quot;:&quot;&quot;,&quot;non-dropping-particle&quot;:&quot;&quot;},{&quot;family&quot;:&quot;Auewarakul&quot;,&quot;given&quot;:&quot;Prasert&quot;,&quot;parse-names&quot;:false,&quot;dropping-particle&quot;:&quot;&quot;,&quot;non-dropping-particle&quot;:&quot;&quot;},{&quot;family&quot;:&quot;Thitithanyanont&quot;,&quot;given&quot;:&quot;Arunee&quot;,&quot;parse-names&quot;:false,&quot;dropping-particle&quot;:&quot;&quot;,&quot;non-dropping-particle&quot;:&quot;&quot;},{&quot;family&quot;:&quot;Sangma&quot;,&quot;given&quot;:&quot;Chak&quot;,&quot;parse-names&quot;:false,&quot;dropping-particle&quot;:&quot;&quot;,&quot;non-dropping-particle&quot;:&quot;&quot;}],&quot;container-title&quot;:&quot;ACS Sensors&quot;,&quot;DOI&quot;:&quot;10.1021/acssensors.8b00885&quot;,&quot;ISSN&quot;:&quot;23793694&quot;,&quot;issued&quot;:{&quot;date-parts&quot;:[[2019]]},&quot;page&quot;:&quot;69-75&quot;,&quot;abstract&quot;:&quot;© 2018 American Chemical Society. Zika virus (ZIKV) is a flavivirus that was first identified in 1947. Initially, the virus was of little concern for health authorities given there were very few casualties among those suffering an infection. As such, only limited studies were performed on ZIKV. Recently, the viral infection has been linked to microcephaly in infants, which has prompted a dramatic increase in scientific interest in ZIKV research, including methods to allow for rapid virus identification. In this work we report the development of a new type of ZIKV electrochemical biosensor based on surface imprinted polymers and graphene oxide composites. The biosensor was used to detect ZIKV by measuring changes in the electrical signal with changing virus concentrations in buffer and serum using standard electrochemical techniques. The detection limit of our method is similar to the detection limit of the real-time quantitative reverse transcription PCR method.&quot;,&quot;genre&quot;:&quot;research-article&quot;,&quot;publisher&quot;:&quot;American Chemical Society&quot;,&quot;issue&quot;:&quot;1&quot;,&quot;volume&quot;:&quot;4&quot;,&quot;container-title-short&quot;:&quot;&quot;},&quot;isTemporary&quot;:false}]},{&quot;citationID&quot;:&quot;MENDELEY_CITATION_df1a5467-c7be-46f8-8a79-c6c80586b203&quot;,&quot;properties&quot;:{&quot;noteIndex&quot;:0},&quot;isEdited&quot;:false,&quot;manualOverride&quot;:{&quot;isManuallyOverridden&quot;:false,&quot;citeprocText&quot;:&quot;[88–90]&quot;,&quot;manualOverrideText&quot;:&quot;&quot;},&quot;citationTag&quot;:&quot;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&quot;,&quot;citationItems&quot;:[{&quot;id&quot;:&quot;959f07bf-18bf-327a-b220-c8f638b6ae76&quot;,&quot;itemData&quot;:{&quot;type&quot;:&quot;article&quot;,&quot;id&quot;:&quot;959f07bf-18bf-327a-b220-c8f638b6ae76&quot;,&quot;title&quot;:&quot;Highly Accurate and Fast Electrochemical Detection of Scrub Typhus DNA via a Nanoflower NiFe-Based Biosensor&quot;,&quot;author&quot;:[{&quot;family&quot;:&quot;Li&quot;,&quot;given&quot;:&quot;Fengzhen&quot;,&quot;parse-names&quot;:false,&quot;dropping-particle&quot;:&quot;&quot;,&quot;non-dropping-particle&quot;:&quot;&quot;},{&quot;family&quot;:&quot;Chen&quot;,&quot;given&quot;:&quot;Delun&quot;,&quot;parse-names&quot;:false,&quot;dropping-particle&quot;:&quot;&quot;,&quot;non-dropping-particle&quot;:&quot;&quot;},{&quot;family&quot;:&quot;He&quot;,&quot;given&quot;:&quot;Wang&quot;,&quot;parse-names&quot;:false,&quot;dropping-particle&quot;:&quot;&quot;,&quot;non-dropping-particle&quot;:&quot;&quot;},{&quot;family&quot;:&quot;Peng&quot;,&quot;given&quot;:&quot;Juan&quot;,&quot;parse-names&quot;:false,&quot;dropping-particle&quot;:&quot;&quot;,&quot;non-dropping-particle&quot;:&quot;&quot;},{&quot;family&quot;:&quot;Cao&quot;,&quot;given&quot;:&quot;Yang&quot;,&quot;parse-names&quot;:false,&quot;dropping-particle&quot;:&quot;&quot;,&quot;non-dropping-particle&quot;:&quot;&quot;},{&quot;family&quot;:&quot;Tu&quot;,&quot;given&quot;:&quot;Jinchun&quot;,&quot;parse-names&quot;:false,&quot;dropping-particle&quot;:&quot;&quot;,&quot;non-dropping-particle&quot;:&quot;&quot;},{&quot;family&quot;:&quot;Wang&quot;,&quot;given&quot;:&quot;Xiaohong&quot;,&quot;parse-names&quot;:false,&quot;dropping-particle&quot;:&quot;&quot;,&quot;non-dropping-particle&quot;:&quot;&quot;}],&quot;container-title&quot;:&quot;Biosensors &quot;,&quot;DOI&quot;:&quot;10.3390/bios11070207&quot;,&quot;ISBN&quot;:&quot;2079-6374&quot;,&quot;issued&quot;:{&quot;date-parts&quot;:[[2021]]},&quot;abstract&quot;:&quot;Owing to the lack of specific diagnostic methods, Scrub typhus can sometimes be difficult to diagnose in the Asia-Pacific region. Therefore, an efficient and rapid detection method urgently needs to be developed. Based on competitive single-stranded DNA over modified glassy carbon electrode (GCE), an electrochemical biosensor was established to detect the disease. The nano-flower NiFe layered double hydroxide (NiFe-LDH) modified GCE has a large specific surface area, which supported a large amount of gold nanoparticles, so that a wide linear detection range from 25 fM to 0.5 μM was obtained. The beacon DNA (B-DNA) with the same sequence as the Scrub typhus DNA (T-DNA), but labeled with methylene blue, was used to construct a competitive relationship. When T-DNA and B-DNA were present on the sensor simultaneously, they would hybridize with probe DNA in a strong competition, and the corresponding electrochemical response signal would be generated via testing. It contributed to reducing tedious experimental procedures and excessive response time, and achieved fast electrochemical detection of DNA. The strategy provides a worthy avenue and possesses promising applications in disease diagnosis.&quot;,&quot;issue&quot;:&quot;7&quot;,&quot;volume&quot;:&quot;11&quot;,&quot;container-title-short&quot;:&quot;&quot;},&quot;isTemporary&quot;:false},{&quot;id&quot;:&quot;3e57e338-2d71-3bbf-b951-052c72528032&quot;,&quot;itemData&quot;:{&quot;type&quot;:&quot;article-journal&quot;,&quot;id&quot;:&quot;3e57e338-2d71-3bbf-b951-052c72528032&quot;,&quot;title&quot;:&quot;Exploring the exocellular fungal biopolymer botryosphaeran for laccase-biosensor architecture and application to determine dopamine and spironolactone&quot;,&quot;author&quot;:[{&quot;family&quot;:&quot;Coelho&quot;,&quot;given&quot;:&quot;João H&quot;,&quot;parse-names&quot;:false,&quot;dropping-particle&quot;:&quot;&quot;,&quot;non-dropping-particle&quot;:&quot;&quot;},{&quot;family&quot;:&quot;Eisele&quot;,&quot;given&quot;:&quot;Ana P P&quot;,&quot;parse-names&quot;:false,&quot;dropping-particle&quot;:&quot;&quot;,&quot;non-dropping-particle&quot;:&quot;&quot;},{&quot;family&quot;:&quot;Valezi&quot;,&quot;given&quot;:&quot;Camila F&quot;,&quot;parse-names&quot;:false,&quot;dropping-particle&quot;:&quot;&quot;,&quot;non-dropping-particle&quot;:&quot;&quot;},{&quot;family&quot;:&quot;Mattos&quot;,&quot;given&quot;:&quot;Gabriel J&quot;,&quot;parse-names&quot;:false,&quot;dropping-particle&quot;:&quot;&quot;,&quot;non-dropping-particle&quot;:&quot;&quot;},{&quot;family&quot;:&quot;Schirmann&quot;,&quot;given&quot;:&quot;Jéseka G&quot;,&quot;parse-names&quot;:false,&quot;dropping-particle&quot;:&quot;&quot;,&quot;non-dropping-particle&quot;:&quot;&quot;},{&quot;family&quot;:&quot;Dekker&quot;,&quot;given&quot;:&quot;Robert F H&quot;,&quot;parse-names&quot;:false,&quot;dropping-particle&quot;:&quot;&quot;,&quot;non-dropping-particle&quot;:&quot;&quot;},{&quot;family&quot;:&quot;Barbosa-Dekker&quot;,&quot;given&quot;:&quot;Aneli M&quot;,&quot;parse-names&quot;:false,&quot;dropping-particle&quot;:&quot;&quot;,&quot;non-dropping-particle&quot;:&quot;&quot;},{&quot;family&quot;:&quot;Sartori&quot;,&quot;given&quot;:&quot;Elen R&quot;,&quot;parse-names&quot;:false,&quot;dropping-particle&quot;:&quot;&quot;,&quot;non-dropping-particle&quot;:&quot;&quot;}],&quot;container-title&quot;:&quot;Talanta&quot;,&quot;DOI&quot;:&quot;https://doi.org/10.1016/j.talanta.2019.06.033&quot;,&quot;ISSN&quot;:&quot;0039-9140&quot;,&quot;URL&quot;:&quot;https://www.sciencedirect.com/science/article/pii/S0039914019306587&quot;,&quot;issued&quot;:{&quot;date-parts&quot;:[[2019]]},&quot;page&quot;:&quot;475-483&quot;,&quot;abstract&quot;:&quot;Laccase was immobilized on a glassy carbon electrode layered with multi-walled carbon nanotubes using a film of botryosphaeran, a fungal (1 → 3)(1 → 6)-β-D-glucan. This novel biosensing platform was characterized by electrochemical impedance spectroscopy and scanning electron microscopy, and applied for the determination of dopamine. Experimental variables such as enzyme concentration, pH value and operational parameters of the electroanalytical technique were optimized. Using square-wave voltammetry, there was a linear dependence of peak current and dopamine concentration within the range of 2.99–38.5 μmol L−1 with a limit of detection of 0.127 μmol L−1. The biosensor was successfully applied in the determination of dopamine in pharmaceutical injection and synthetic biological samples, and presented good selectivity even in the presence of uric acid and ascorbic acid, as well as other phenolic compounds. The different aspects regarding the operational stability of the laccase biosensor were evaluated, demonstrating good intra-day and inter-day repeatability, and long-storage stability. Furthermore, this biosensor was evaluated in the indirect determination of spironolactone by using the analytical signal of dopamine, presenting a limit of detection of 0.94 μmol L−1. The results obtained in the analysis of spironolactone in commercial pharmaceutical samples were satisfactory.&quot;,&quot;volume&quot;:&quot;204&quot;,&quot;container-title-short&quot;:&quot;Talanta&quot;},&quot;isTemporary&quot;:false},{&quot;id&quot;:&quot;b430ae64-0330-39e3-8eb6-7e6e65183731&quot;,&quot;itemData&quot;:{&quot;type&quot;:&quot;article-journal&quot;,&quot;id&quot;:&quot;b430ae64-0330-39e3-8eb6-7e6e65183731&quot;,&quot;title&quot;:&quot;Integrated optical and electrochemical detection of Cu2+ ions in water using a sandwich amino acid–gold nanoparticle-based nano-biosensor consisting of a transparent-conductive platform&quot;,&quot;author&quot;:[{&quot;family&quot;:&quot;Atapour&quot;,&quot;given&quot;:&quot;Mehdi&quot;,&quot;parse-names&quot;:false,&quot;dropping-particle&quot;:&quot;&quot;,&quot;non-dropping-particle&quot;:&quot;&quot;},{&quot;family&quot;:&quot;Amoabediny&quot;,&quot;given&quot;:&quot;Ghasem&quot;,&quot;parse-names&quot;:false,&quot;dropping-particle&quot;:&quot;&quot;,&quot;non-dropping-particle&quot;:&quot;&quot;},{&quot;family&quot;:&quot;Ahmadzadeh-Raji&quot;,&quot;given&quot;:&quot;Mojgan&quot;,&quot;parse-names&quot;:false,&quot;dropping-particle&quot;:&quot;&quot;,&quot;non-dropping-particle&quot;:&quot;&quot;}],&quot;container-title&quot;:&quot;RSC Advances&quot;,&quot;DOI&quot;:&quot;10.1039/C8RA09659G&quot;,&quot;URL&quot;:&quot;http://dx.doi.org/10.1039/C8RA09659G&quot;,&quot;issued&quot;:{&quot;date-parts&quot;:[[2019]]},&quot;page&quot;:&quot;8882-8893&quot;,&quot;abstract&quot;:&quot;In this paper, an optical-electrochemical nano-biosensor was introduced for measuring Cu2+ ion concentrations in water. A multi-step procedure was used to fabricate the transparent-conductive biosensor platform consisting of an l-cysteine–gold nanoparticle-based sandwich structure. First, colloidal gold nanoparticles (GNPs) were synthesized according to the Turkevich–Frens method with some modifications and then functionalized with l-cysteine molecules (GNP/l-cys). Then, cyclic voltammetry was preformed in buffered solutions containing HAuCl4·3H2O for gold nanoparticle electrodeposition on cleaned ITO glasses. The GNP-electrodeposited ITO glasses (ITO/GNPs) were thermally treated in air atmosphere for 1 hour at a temperature of 300 °C. Following the procedure, the gold nanoparticles on ITO/GNPs substrates were functionalized with l-cysteine to prepare ITO/GNPs/l-cys substrates. Finally, the sandwich-type substrates of ITO/GNPs/l-cys⋯Cu2+⋯l-cys/GNPs were fabricated by accumulation of Cu2+ ions using an open circuit technique performed in copper ion buffer solutions in the presence of previously produced colloidal GNP/l-cys nanoparticles. The effective parameters including GNP/l-cys solution volume, pre-concentration pH and pre-concentration time on the LSPR and SWV responses were investigated and optimized. The fabricated transparent-conductive platforms were successfully assessed as a nano-biosensor for detection of copper ions using two different methods of square wave voltammetry (SWV) and localized surface plasmon resonance (LSPR). As a result, the proposed biosensor showed a high sensitivity, selectivity and a wide detectable concentration range to copper ions. The total linear range and the limit of detection (LOD) of the nano-biosensor were 10–100 000 nM (0.6–6354.6 ppb) and below 5 nM (0.3 ppb), respectively. The results demonstrated the potential of combining two different optical and electrochemical methods for quantitation of the single analyte on the same biosensor platform and obtaining richer data. Also, these results indicated that the developed LSPR-SWV biosensor was superior to many other copper biosensors presented in the literature in terms of linear range and LOD. The developed nano-biosensor was successfully applied in the determination of trace Cu2+ concentration in actual tap water samples.&quot;,&quot;publisher&quot;:&quot;The Royal Society of Chemistry&quot;,&quot;issue&quot;:&quot;16&quot;,&quot;volume&quot;:&quot;9&quot;,&quot;container-title-short&quot;:&quot;&quot;},&quot;isTemporary&quot;:false}]},{&quot;citationID&quot;:&quot;MENDELEY_CITATION_b7832281-bb63-4132-bc0e-ec10dc67b882&quot;,&quot;properties&quot;:{&quot;noteIndex&quot;:0},&quot;isEdited&quot;:false,&quot;manualOverride&quot;:{&quot;isManuallyOverridden&quot;:false,&quot;citeprocText&quot;:&quot;[91–93]&quot;,&quot;manualOverrideText&quot;:&quot;&quot;},&quot;citationTag&quot;:&quot;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&quot;,&quot;citationItems&quot;:[{&quot;id&quot;:&quot;8c85e706-0cb3-3278-81b8-151410895f11&quot;,&quot;itemData&quot;:{&quot;type&quot;:&quot;article-journal&quot;,&quot;id&quot;:&quot;8c85e706-0cb3-3278-81b8-151410895f11&quot;,&quot;title&quot;:&quot;Novel electrochemical biosensor based on PVP capped CoFe2O4@CdSe core-shell nanoparticles modified electrode for ultra-trace level determination of rifampicin by square wave adsorptive stripping voltammetry&quot;,&quot;author&quot;:[{&quot;family&quot;:&quot;Asadpour-Zeynali&quot;,&quot;given&quot;:&quot;Karim&quot;,&quot;parse-names&quot;:false,&quot;dropping-particle&quot;:&quot;&quot;,&quot;non-dropping-particle&quot;:&quot;&quot;},{&quot;family&quot;:&quot;Mollarasouli&quot;,&quot;given&quot;:&quot;Fariba&quot;,&quot;parse-names&quot;:false,&quot;dropping-particle&quot;:&quot;&quot;,&quot;non-dropping-particle&quot;:&quot;&quot;}],&quot;container-title&quot;:&quot;Biosensors and Bioelectronics&quot;,&quot;DOI&quot;:&quot;https://doi.org/10.1016/j.bios.2016.10.071&quot;,&quot;ISSN&quot;:&quot;0956-5663&quot;,&quot;URL&quot;:&quot;https://www.sciencedirect.com/science/article/pii/S0956566316311101&quot;,&quot;issued&quot;:{&quot;date-parts&quot;:[[2017]]},&quot;page&quot;:&quot;509-516&quot;,&quot;abstract&quot;:&quot;This work introduces a new electrochemical sensor based on polyvinyl pyrrolidone capped CoFe2O4@CdSe core-shell modified electrode for a rapid detection and highly sensitive determination of rifampicin (RIF) by square wave adsorptive stripping voltammetry. The new PVP capped CoFe2O4@CdSe with core-shell nanostructure was synthesized by a facile synthesis method for the first time. PVP can act as a capping and etching agent for protection of the outer surface nanoparticles and formation of a mesoporous shell, respectively. Another important feature of this work is the choice of the ligand (1,10-phenanthroline) for precursor cadmium complex that works as a chelating agent in order to increase optical and electrical properties and stability of prepared nanomaterial. The nanoparticles have been characterized by field emission scanning electron microscopy (FESEM), transmission electron microscope (TEM), energy dispersive X-ray spectroscopy (EDX), X-ray diffraction (XRD), UV–vis, photoluminescence (PL) spectroscopy, FT-IR, and cyclic voltammetry techniques. The PL spectroscopy study of CoFe2O4@CdSe has shown significant PL quenching by the formation of CoFe2O4 core inside CdSe, this shows that CoFe2O4 NPs are efficient electron acceptors with the CdSe. It is clearly observed that the biosensor can significantly enhance electrocatalytic activity towards the oxidation of RIF, under the optimal conditions. The novelty of this work arises from the new synthesis method for the core-shell of CoFe2O4@CdSe. Then, the novel electrochemical biosensor was fabricated for ultra-trace level determination of rifampicin with very low detection limit (4.55×10−17M) and a wide linear range from 1.0×10−16 to 1.0×10−7M. The fabricated biosensor showed high sensitivity and selectivity, good reproducibility and stability. Therefore, it was successfully applied for the determination of ultra-trace RIF amounts in biological and pharmaceutical samples with satisfactory recovery data.&quot;,&quot;volume&quot;:&quot;92&quot;,&quot;container-title-short&quot;:&quot;&quot;},&quot;isTemporary&quot;:false},{&quot;id&quot;:&quot;37e945b9-33c7-353e-a4a5-5504a7501505&quot;,&quot;itemData&quot;:{&quot;type&quot;:&quot;article-journal&quot;,&quot;id&quot;:&quot;37e945b9-33c7-353e-a4a5-5504a7501505&quot;,&quot;title&quot;:&quot;Aptamer-DNA concatamer-quantum dots based electrochemical biosensing strategy for green and ultrasensitive detection of tumor cells via mercury-free anodic stripping voltammetry&quot;,&quot;author&quot;:[{&quot;family&quot;:&quot;Zheng&quot;,&quot;given&quot;:&quot;Yue&quot;,&quot;parse-names&quot;:false,&quot;dropping-particle&quot;:&quot;&quot;,&quot;non-dropping-particle&quot;:&quot;&quot;},{&quot;family&quot;:&quot;Wang&quot;,&quot;given&quot;:&quot;Xiaoyu&quot;,&quot;parse-names&quot;:false,&quot;dropping-particle&quot;:&quot;&quot;,&quot;non-dropping-particle&quot;:&quot;&quot;},{&quot;family&quot;:&quot;He&quot;,&quot;given&quot;:&quot;Shengquan&quot;,&quot;parse-names&quot;:false,&quot;dropping-particle&quot;:&quot;&quot;,&quot;non-dropping-particle&quot;:&quot;&quot;},{&quot;family&quot;:&quot;Gao&quot;,&quot;given&quot;:&quot;Zehua&quot;,&quot;parse-names&quot;:false,&quot;dropping-particle&quot;:&quot;&quot;,&quot;non-dropping-particle&quot;:&quot;&quot;},{&quot;family&quot;:&quot;Di&quot;,&quot;given&quot;:&quot;Ya&quot;,&quot;parse-names&quot;:false,&quot;dropping-particle&quot;:&quot;&quot;,&quot;non-dropping-particle&quot;:&quot;&quot;},{&quot;family&quot;:&quot;Lu&quot;,&quot;given&quot;:&quot;Kunling&quot;,&quot;parse-names&quot;:false,&quot;dropping-particle&quot;:&quot;&quot;,&quot;non-dropping-particle&quot;:&quot;&quot;},{&quot;family&quot;:&quot;Li&quot;,&quot;given&quot;:&quot;Kun&quot;,&quot;parse-names&quot;:false,&quot;dropping-particle&quot;:&quot;&quot;,&quot;non-dropping-particle&quot;:&quot;&quot;},{&quot;family&quot;:&quot;Wang&quot;,&quot;given&quot;:&quot;Jidong&quot;,&quot;parse-names&quot;:false,&quot;dropping-particle&quot;:&quot;&quot;,&quot;non-dropping-particle&quot;:&quot;&quot;}],&quot;container-title&quot;:&quot;Biosensors and Bioelectronics&quot;,&quot;DOI&quot;:&quot;https://doi.org/10.1016/j.bios.2018.09.076&quot;,&quot;ISSN&quot;:&quot;0956-5663&quot;,&quot;URL&quot;:&quot;https://www.sciencedirect.com/science/article/pii/S0956566318307723&quot;,&quot;issued&quot;:{&quot;date-parts&quot;:[[2019]]},&quot;page&quot;:&quot;261-268&quot;,&quot;abstract&quot;:&quot;A electrochemical biosensing strategy was developed for green and ultrasensitive detection of tumor cells by combining aptamer-DNA concatamer-CdTe quantum dots (QDs) signal amplification probe with mercury-free anodic stripping voltammetry (ASV). First, aptamer-DNA concatamer- CdTe QDs probes were designed by DNA hybridization and covalent assembling, which contained specific recognition of aptamer and signal amplification incorporating the DNA concatamer with QDs. Meanwhile, the capture electrode, glassy carbon electrode (GCE)/Graphene oxide (GO)/Polyaniline (PANI) / Glutaraldehyde (GA) / concanavalin A (Con A) was fabricated by a layer-by-layer assembling technique. K562 cells, as model cancer cells were detected to demonstrate the feasibility of this sensing strategy. Then, novel composite, graphene (GR)- Poly diallyldimethylammonium chloride (PDDA)/L-Cysteine (L- Cys), was explored in ASV which replaced mercury electrodes using for determination of tumor cells. The proposed electrochemical biosensor showed high sensitivity with the detection limit of 60 cells mL−1. More importantly, this novel design of signal amplification probes and the exploration of new composites in mercury-free ASV analysis would provide a promising method for ultrasensitive biosensor preparation and green electrochemical detection of tumor cells.&quot;,&quot;volume&quot;:&quot;126&quot;,&quot;container-title-short&quot;:&quot;&quot;},&quot;isTemporary&quot;:false},{&quot;id&quot;:&quot;47dc6356-5ddb-3582-b0b2-8f2c0408daaa&quot;,&quot;itemData&quot;:{&quot;type&quot;:&quot;article-journal&quot;,&quot;id&quot;:&quot;47dc6356-5ddb-3582-b0b2-8f2c0408daaa&quot;,&quot;title&quot;:&quot;A biosensor based on fungal soil biomass for electrochemical detection of lead (II) and cadmium (II) by differential pulse anodic stripping voltammetry&quot;,&quot;author&quot;:[{&quot;family&quot;:&quot;Dali&quot;,&quot;given&quot;:&quot;Mounira&quot;,&quot;parse-names&quot;:false,&quot;dropping-particle&quot;:&quot;&quot;,&quot;non-dropping-particle&quot;:&quot;&quot;},{&quot;family&quot;:&quot;Zinoubi&quot;,&quot;given&quot;:&quot;Khaoula&quot;,&quot;parse-names&quot;:false,&quot;dropping-particle&quot;:&quot;&quot;,&quot;non-dropping-particle&quot;:&quot;&quot;},{&quot;family&quot;:&quot;Chrouda&quot;,&quot;given&quot;:&quot;Amani&quot;,&quot;parse-names&quot;:false,&quot;dropping-particle&quot;:&quot;&quot;,&quot;non-dropping-particle&quot;:&quot;&quot;},{&quot;family&quot;:&quot;Abderrahmane&quot;,&quot;given&quot;:&quot;Sihem&quot;,&quot;parse-names&quot;:false,&quot;dropping-particle&quot;:&quot;&quot;,&quot;non-dropping-particle&quot;:&quot;&quot;},{&quot;family&quot;:&quot;Cherrad&quot;,&quot;given&quot;:&quot;Semcheddine&quot;,&quot;parse-names&quot;:false,&quot;dropping-particle&quot;:&quot;&quot;,&quot;non-dropping-particle&quot;:&quot;&quot;},{&quot;family&quot;:&quot;Jaffrezic-Renault&quot;,&quot;given&quot;:&quot;N&quot;,&quot;parse-names&quot;:false,&quot;dropping-particle&quot;:&quot;&quot;,&quot;non-dropping-particle&quot;:&quot;&quot;}],&quot;container-title&quot;:&quot;Journal of Electroanalytical Chemistry&quot;,&quot;DOI&quot;:&quot;https://doi.org/10.1016/j.jelechem.2018.02.009&quot;,&quot;ISSN&quot;:&quot;1572-6657&quot;,&quot;URL&quot;:&quot;https://www.sciencedirect.com/science/article/pii/S1572665718300936&quot;,&quot;issued&quot;:{&quot;date-parts&quot;:[[2018]]},&quot;page&quot;:&quot;9-19&quot;,&quot;abstract&quot;:&quot;A sensitive voltammetric method for detection of trace heavy metal ions using a glassy carbon electrode surfaces chemically modified by a mixture of (SWCNTs/Biomass) was applied. The fungus is used as an inactive biomass, which was selected from soil contaminated with metals. The cell walls have a large number of chemical groups such as carboxyl, sulfonate, amine, hydroxyl, carbonyl and imidazole with which may affect and intervene in the fixing of metal ions. In this assay, heavy metals ions accumulated on the GCE/SWCNTs/Biomass electrode surfaces prior to being subjected to differential pulse anodic stripping voltammetry analysis (DPASV). The resulting peak currents were linearly related to the concentrations of the metal ions. The method was optimized with respect to accumulation time, reduction time and reduction potential. The detection limits were found to be 10−8 M and 10−7 M for Pb2+ and Cd2+ respectively.&quot;,&quot;volume&quot;:&quot;813&quot;,&quot;container-title-short&quot;:&quot;&quot;},&quot;isTemporary&quot;:false}]},{&quot;citationID&quot;:&quot;MENDELEY_CITATION_23bbe59f-c0b4-4c0e-bd00-9e5de8e812fd&quot;,&quot;properties&quot;:{&quot;noteIndex&quot;:0},&quot;isEdited&quot;:false,&quot;manualOverride&quot;:{&quot;isManuallyOverridden&quot;:false,&quot;citeprocText&quot;:&quot;[94]&quot;,&quot;manualOverrideText&quot;:&quot;&quot;},&quot;citationTag&quot;:&quot;MENDELEY_CITATION_v3_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&quot;,&quot;citationItems&quot;:[{&quot;id&quot;:&quot;3e571f26-2245-315d-b410-1affd9012dfc&quot;,&quot;itemData&quot;:{&quot;type&quot;:&quot;chapter&quot;,&quot;id&quot;:&quot;3e571f26-2245-315d-b410-1affd9012dfc&quot;,&quot;title&quot;:&quot;Chapter 2 - Electrochemical detection techniques in biosensor applications&quot;,&quot;author&quot;:[{&quot;family&quot;:&quot;Rezaei&quot;,&quot;given&quot;:&quot;Behzad&quot;,&quot;parse-names&quot;:false,&quot;dropping-particle&quot;:&quot;&quot;,&quot;non-dropping-particle&quot;:&quot;&quot;},{&quot;family&quot;:&quot;Irannejad&quot;,&quot;given&quot;:&quot;Neda&quot;,&quot;parse-names&quot;:false,&quot;dropping-particle&quot;:&quot;&quot;,&quot;non-dropping-particle&quot;:&quot;&quot;}],&quot;editor&quot;:[{&quot;family&quot;:&quot;Ensafi&quot;,&quot;given&quot;:&quot;Ali A B T - Electrochemical Biosensors&quot;,&quot;parse-names&quot;:false,&quot;dropping-particle&quot;:&quot;&quot;,&quot;non-dropping-particle&quot;:&quot;&quot;}],&quot;DOI&quot;:&quot;https://doi.org/10.1016/B978-0-12-816491-4.00002-4&quot;,&quot;ISBN&quot;:&quot;978-0-12-816491-4&quot;,&quot;URL&quot;:&quot;https://www.sciencedirect.com/science/article/pii/B9780128164914000024&quot;,&quot;issued&quot;:{&quot;date-parts&quot;:[[2019]]},&quot;page&quot;:&quot;11-43&quot;,&quot;publisher&quot;:&quot;Elsevier&quot;,&quot;container-title-short&quot;:&quot;&quot;},&quot;isTemporary&quot;:false}]},{&quot;citationID&quot;:&quot;MENDELEY_CITATION_7a942b86-77a4-4b37-b199-0e9cb81a87ec&quot;,&quot;properties&quot;:{&quot;noteIndex&quot;:0},&quot;isEdited&quot;:false,&quot;manualOverride&quot;:{&quot;isManuallyOverridden&quot;:false,&quot;citeprocText&quot;:&quot;[95]&quot;,&quot;manualOverrideText&quot;:&quot;&quot;},&quot;citationTag&quot;:&quot;MENDELEY_CITATION_v3_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&quot;,&quot;citationItems&quot;:[{&quot;id&quot;:&quot;72db5cb2-9177-3219-9ec1-a66f6524d6de&quot;,&quot;itemData&quot;:{&quot;type&quot;:&quot;chapter&quot;,&quot;id&quot;:&quot;72db5cb2-9177-3219-9ec1-a66f6524d6de&quot;,&quot;title&quot;:&quot;Electrochemical Deposition of Composite Coatings&quot;,&quot;author&quot;:[{&quot;family&quot;:&quot;Lekka&quot;,&quot;given&quot;:&quot;M&quot;,&quot;parse-names&quot;:false,&quot;dropping-particle&quot;:&quot;&quot;,&quot;non-dropping-particle&quot;:&quot;&quot;}],&quot;editor&quot;:[{&quot;family&quot;:&quot;Wandelt&quot;,&quot;given&quot;:&quot;Klaus B T - Encyclopedia of Interfacial Chemistry&quot;,&quot;parse-names&quot;:false,&quot;dropping-particle&quot;:&quot;&quot;,&quot;non-dropping-particle&quot;:&quot;&quot;}],&quot;DOI&quot;:&quot;https://doi.org/10.1016/B978-0-12-409547-2.11716-0&quot;,&quot;ISBN&quot;:&quot;978-0-12-809894-3&quot;,&quot;URL&quot;:&quot;https://www.sciencedirect.com/science/article/pii/B9780124095472117160&quot;,&quot;issued&quot;:{&quot;date-parts&quot;:[[2018]]},&quot;publisher-place&quot;:&quot;Oxford&quot;,&quot;page&quot;:&quot;54-67&quot;,&quot;abstract&quot;:&quot;Metal matrix composite coatings are widely used to cover metallic components. It is a relatively cheap solution to enhance the resistance of metallic parts to aggressive working conditions and to increase the component service life. Electrolytic codeposition is used to produce composite coatings by embedding particles, intentionally added to the plating bath, into a metal matrix in the course of an electrolytic deposition process. Following a brief overview of the history of electrochemical deposition of composite coatings, the principles of the codeposition process are considered, and then, mainly accepted mechanisms are reported. The main categories of composite coatings obtained by electrodeposition are briefly described, and the influence of the process parameters to the composition and structure of the obtained composite deposits are illustrated using examples.&quot;,&quot;publisher&quot;:&quot;Elsevier&quot;,&quot;container-title-short&quot;:&quot;&quot;},&quot;isTemporary&quot;:false}]},{&quot;citationID&quot;:&quot;MENDELEY_CITATION_9cf405b6-3ca4-4330-8ee8-70b9371d9475&quot;,&quot;properties&quot;:{&quot;noteIndex&quot;:0},&quot;isEdited&quot;:false,&quot;manualOverride&quot;:{&quot;isManuallyOverridden&quot;:false,&quot;citeprocText&quot;:&quot;[40]&quot;,&quot;manualOverrideText&quot;:&quot;&quot;},&quot;citationTag&quot;:&quot;MENDELEY_CITATION_v3_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&quot;,&quot;citationItems&quot;:[{&quot;id&quot;:&quot;326579c7-cfdf-3b57-8071-5a34f47b1384&quot;,&quot;itemData&quot;:{&quot;type&quot;:&quot;article-journal&quot;,&quot;id&quot;:&quot;326579c7-cfdf-3b57-8071-5a34f47b1384&quot;,&quot;title&quot;:&quot;Label-Free Impedance Biosensors: Opportunities and Challenges&quot;,&quot;author&quot;:[{&quot;family&quot;:&quot;Daniels&quot;,&quot;given&quot;:&quot;Jonathan S.&quot;,&quot;parse-names&quot;:false,&quot;dropping-particle&quot;:&quot;&quot;,&quot;non-dropping-particle&quot;:&quot;&quot;},{&quot;family&quot;:&quot;Pourmand&quot;,&quot;given&quot;:&quot;Nader&quot;,&quot;parse-names&quot;:false,&quot;dropping-particle&quot;:&quot;&quot;,&quot;non-dropping-particle&quot;:&quot;&quot;}],&quot;container-title&quot;:&quot;Electroanalysis&quot;,&quot;DOI&quot;:&quot;https://doi.org/10.1002/elan.200603855&quot;,&quot;ISSN&quot;:&quot;1040-0397&quot;,&quot;URL&quot;:&quot;https://doi.org/10.1002/elan.200603855&quot;,&quot;issued&quot;:{&quot;date-parts&quot;:[[2007,6,1]]},&quot;page&quot;:&quot;1239-1257&quot;,&quot;abstract&quot;:&quot;Abstract Impedance biosensors are a class of electrical biosensors that show promise for point-of-care and other applications due to low cost, ease of miniaturization, and label-free operation. Unlabeled DNA and protein targets can be detected by monitoring changes in surface impedance when a target molecule binds to an immobilized probe. The affinity capture step leads to challenges shared by all label-free affinity biosensors; these challenges are discussed along with others unique to impedance readout. Various possible mechanisms for impedance change upon target binding are discussed. We critically summarize accomplishments of past label-free impedance biosensors and identify areas for future research.&quot;,&quot;publisher&quot;:&quot;John Wiley &amp; Sons, Ltd&quot;,&quot;issue&quot;:&quot;12&quot;,&quot;volume&quot;:&quot;19&quot;,&quot;container-title-short&quot;:&quot;Electroanalysis&quot;},&quot;isTemporary&quot;:false}]},{&quot;citationID&quot;:&quot;MENDELEY_CITATION_6b2c8bab-8496-4ce0-a295-94675ff53437&quot;,&quot;properties&quot;:{&quot;noteIndex&quot;:0},&quot;isEdited&quot;:false,&quot;manualOverride&quot;:{&quot;isManuallyOverridden&quot;:false,&quot;citeprocText&quot;:&quot;[96]&quot;,&quot;manualOverrideText&quot;:&quot;&quot;},&quot;citationTag&quot;:&quot;MENDELEY_CITATION_v3_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&quot;,&quot;citationItems&quot;:[{&quot;id&quot;:&quot;289155c3-57cc-3d35-ab4b-f7cb2d184957&quot;,&quot;itemData&quot;:{&quot;type&quot;:&quot;article&quot;,&quot;id&quot;:&quot;289155c3-57cc-3d35-ab4b-f7cb2d184957&quot;,&quot;title&quot;:&quot;Impedance-Based Detection of Bacteria&quot;,&quot;author&quot;:[{&quot;family&quot;:&quot;Furst&quot;,&quot;given&quot;:&quot;Ariel L.&quot;,&quot;parse-names&quot;:false,&quot;dropping-particle&quot;:&quot;&quot;,&quot;non-dropping-particle&quot;:&quot;&quot;},{&quot;family&quot;:&quot;Francis&quot;,&quot;given&quot;:&quot;Matthew B.&quot;,&quot;parse-names&quot;:false,&quot;dropping-particle&quot;:&quot;&quot;,&quot;non-dropping-particle&quot;:&quot;&quot;}],&quot;container-title&quot;:&quot;Chemical Reviews&quot;,&quot;DOI&quot;:&quot;10.1021/acs.chemrev.8b00381&quot;,&quot;ISSN&quot;:&quot;15206890&quot;,&quot;PMID&quot;:&quot;30557008&quot;,&quot;issued&quot;:{&quot;date-parts&quot;:[[2019,1,9]]},&quot;page&quot;:&quot;700-726&quot;,&quot;abstract&quot;:&quot;Pathogenic bacteria have always posed one of the most serious threats to public health, and continue to be especially dangerous with the rise in antibiotic resistance. The prevalence of these infectious agents necessitates rapid, point-of-care sensors for their detection, identification, and monitoring. Electrochemical sensors are promising for the low-cost monitoring of bacterial growth and the detection of specific microbial species due to the consistency and ease-of-use of impedance measurements. Though the commercialization of these sensors is currently limited, they offer significant promise for detecting pathogens from real-world environments.&quot;,&quot;publisher&quot;:&quot;American Chemical Society&quot;,&quot;issue&quot;:&quot;1&quot;,&quot;volume&quot;:&quot;119&quot;,&quot;container-title-short&quot;:&quot;&quot;},&quot;isTemporary&quot;:false}]},{&quot;citationID&quot;:&quot;MENDELEY_CITATION_d938ed49-af39-4ac2-a533-2a0a36ded229&quot;,&quot;properties&quot;:{&quot;noteIndex&quot;:0},&quot;isEdited&quot;:false,&quot;manualOverride&quot;:{&quot;isManuallyOverridden&quot;:false,&quot;citeprocText&quot;:&quot;[97]&quot;,&quot;manualOverrideText&quot;:&quot;&quot;},&quot;citationTag&quot;:&quot;MENDELEY_CITATION_v3_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&quot;,&quot;citationItems&quot;:[{&quot;id&quot;:&quot;1c6855e2-09d2-3c61-bd3a-cd1e5b7b4e8c&quot;,&quot;itemData&quot;:{&quot;type&quot;:&quot;article-journal&quot;,&quot;id&quot;:&quot;1c6855e2-09d2-3c61-bd3a-cd1e5b7b4e8c&quot;,&quot;title&quot;:&quot;Electrical cell-substrate impedance sensing with field-effect transistors is able to unravel cellular adhesion and detachment processes on a single cell level&quot;,&quot;author&quot;:[{&quot;family&quot;:&quot;Susloparova&quot;,&quot;given&quot;:&quot;A.&quot;,&quot;parse-names&quot;:false,&quot;dropping-particle&quot;:&quot;&quot;,&quot;non-dropping-particle&quot;:&quot;&quot;},{&quot;family&quot;:&quot;Koppenhöfer&quot;,&quot;given&quot;:&quot;D.&quot;,&quot;parse-names&quot;:false,&quot;dropping-particle&quot;:&quot;&quot;,&quot;non-dropping-particle&quot;:&quot;&quot;},{&quot;family&quot;:&quot;Law&quot;,&quot;given&quot;:&quot;J. K.Y.&quot;,&quot;parse-names&quot;:false,&quot;dropping-particle&quot;:&quot;&quot;,&quot;non-dropping-particle&quot;:&quot;&quot;},{&quot;family&quot;:&quot;Vu&quot;,&quot;given&quot;:&quot;X. T.&quot;,&quot;parse-names&quot;:false,&quot;dropping-particle&quot;:&quot;&quot;,&quot;non-dropping-particle&quot;:&quot;&quot;},{&quot;family&quot;:&quot;Ingebrandt&quot;,&quot;given&quot;:&quot;S.&quot;,&quot;parse-names&quot;:false,&quot;dropping-particle&quot;:&quot;&quot;,&quot;non-dropping-particle&quot;:&quot;&quot;}],&quot;container-title&quot;:&quot;Lab on a Chip&quot;,&quot;DOI&quot;:&quot;10.1039/c4lc00593g&quot;,&quot;ISSN&quot;:&quot;14730189&quot;,&quot;issued&quot;:{&quot;date-parts&quot;:[[2015]]},&quot;page&quot;:&quot;668-679&quot;,&quot;abstract&quot;:&quot;We introduce a novel technique of impedimetric sensing of cellular adhesion, which might have the potential to supplement the well-known technique of Electrical Cell-substrate Impedance Sensing (ECIS) in cell culture assays. We introduce a novel technique of impedimetric sensing of cellular adhesion, which might have the potential to supplement the well-known technique of Electrical Cell-substrate Impedance Sensing (ECIS) in cell culture assays. In contrast to the already commercialized ECIS method, we are using ion-sensitive field-effect transistor (ISFET) devices. The standard gold microelectrode size in ECIS is in the range of 100–250 μm in diameter. Reason for this limitation is that when downscaling the sensing electrodes, their effective impedance governed by the metal–liquid interface impedance is becoming very large and hence the currents to be measured are becoming very small reaching the limit of standard instrumentation. This is the main reason why typical assays with ECIS are focusing on applications like cell–cell junctions in confluent cultures. Single cell resolution is barely reachable with these systems. Here we use impedance spectroscopy with ISFET devices having gate dimensions of only 16 × 2 μm 2 , which is enabling a real single cell resolution. We introduce an electrically equivalent circuit model, explain the measured effects upon single cell detachment, and present different cellular detachment scenarios. Our approach might supplement the field of ECIS with an alternative tool opening up a route for novel cell-substrate impedance sensing assays with so far unreachable lateral resolution. &quot;,&quot;issue&quot;:&quot;3&quot;,&quot;volume&quot;:&quot;15&quot;,&quot;container-title-short&quot;:&quot;&quot;},&quot;isTemporary&quot;:false}]},{&quot;citationID&quot;:&quot;MENDELEY_CITATION_f76f692e-9161-47c2-b8b7-53cb50d64f5b&quot;,&quot;properties&quot;:{&quot;noteIndex&quot;:0},&quot;isEdited&quot;:false,&quot;manualOverride&quot;:{&quot;isManuallyOverridden&quot;:false,&quot;citeprocText&quot;:&quot;[98–100]&quot;,&quot;manualOverrideText&quot;:&quot;&quot;},&quot;citationTag&quot;:&quot;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&quot;,&quot;citationItems&quot;:[{&quot;id&quot;:&quot;9f97f4c7-ba75-3232-b8f5-d7e379985b3b&quot;,&quot;itemData&quot;:{&quot;type&quot;:&quot;article-journal&quot;,&quot;id&quot;:&quot;9f97f4c7-ba75-3232-b8f5-d7e379985b3b&quot;,&quot;title&quot;:&quot;A lab-on-a-chip system with an embedded porous membrane-based impedance biosensor array for nanoparticle risk assessment on placental Bewo trophoblast cells&quot;,&quot;author&quot;:[{&quot;family&quot;:&quot;Schuller&quot;,&quot;given&quot;:&quot;Patrick&quot;,&quot;parse-names&quot;:false,&quot;dropping-particle&quot;:&quot;&quot;,&quot;non-dropping-particle&quot;:&quot;&quot;},{&quot;family&quot;:&quot;Rothbauer&quot;,&quot;given&quot;:&quot;Mario&quot;,&quot;parse-names&quot;:false,&quot;dropping-particle&quot;:&quot;&quot;,&quot;non-dropping-particle&quot;:&quot;&quot;},{&quot;family&quot;:&quot;Kratz&quot;,&quot;given&quot;:&quot;Sebastian R A&quot;,&quot;parse-names&quot;:false,&quot;dropping-particle&quot;:&quot;&quot;,&quot;non-dropping-particle&quot;:&quot;&quot;},{&quot;family&quot;:&quot;Höll&quot;,&quot;given&quot;:&quot;Gregor&quot;,&quot;parse-names&quot;:false,&quot;dropping-particle&quot;:&quot;&quot;,&quot;non-dropping-particle&quot;:&quot;&quot;},{&quot;family&quot;:&quot;Taus&quot;,&quot;given&quot;:&quot;Phillipp&quot;,&quot;parse-names&quot;:false,&quot;dropping-particle&quot;:&quot;&quot;,&quot;non-dropping-particle&quot;:&quot;&quot;},{&quot;family&quot;:&quot;Schinnerl&quot;,&quot;given&quot;:&quot;Markus&quot;,&quot;parse-names&quot;:false,&quot;dropping-particle&quot;:&quot;&quot;,&quot;non-dropping-particle&quot;:&quot;&quot;},{&quot;family&quot;:&quot;Genser&quot;,&quot;given&quot;:&quot;Jakob&quot;,&quot;parse-names&quot;:false,&quot;dropping-particle&quot;:&quot;&quot;,&quot;non-dropping-particle&quot;:&quot;&quot;},{&quot;family&quot;:&quot;Bastus&quot;,&quot;given&quot;:&quot;Neus&quot;,&quot;parse-names&quot;:false,&quot;dropping-particle&quot;:&quot;&quot;,&quot;non-dropping-particle&quot;:&quot;&quot;},{&quot;family&quot;:&quot;Moriones&quot;,&quot;given&quot;:&quot;Oscar H&quot;,&quot;parse-names&quot;:false,&quot;dropping-particle&quot;:&quot;&quot;,&quot;non-dropping-particle&quot;:&quot;&quot;},{&quot;family&quot;:&quot;Puntes&quot;,&quot;given&quot;:&quot;Victor&quot;,&quot;parse-names&quot;:false,&quot;dropping-particle&quot;:&quot;&quot;,&quot;non-dropping-particle&quot;:&quot;&quot;},{&quot;family&quot;:&quot;Huppertz&quot;,&quot;given&quot;:&quot;Berthold&quot;,&quot;parse-names&quot;:false,&quot;dropping-particle&quot;:&quot;&quot;,&quot;non-dropping-particle&quot;:&quot;&quot;},{&quot;family&quot;:&quot;Siwetz&quot;,&quot;given&quot;:&quot;Monika&quot;,&quot;parse-names&quot;:false,&quot;dropping-particle&quot;:&quot;&quot;,&quot;non-dropping-particle&quot;:&quot;&quot;},{&quot;family&quot;:&quot;Wanzenböck&quot;,&quot;given&quot;:&quot;Heinz&quot;,&quot;parse-names&quot;:false,&quot;dropping-particle&quot;:&quot;&quot;,&quot;non-dropping-particle&quot;:&quot;&quot;},{&quot;family&quot;:&quot;Ertl&quot;,&quot;given&quot;:&quot;Peter&quot;,&quot;parse-names&quot;:false,&quot;dropping-particle&quot;:&quot;&quot;,&quot;non-dropping-particle&quot;:&quot;&quot;}],&quot;container-title&quot;:&quot;Sensors and Actuators B: Chemical&quot;,&quot;DOI&quot;:&quot;https://doi.org/10.1016/j.snb.2020.127946&quot;,&quot;ISSN&quot;:&quot;0925-4005&quot;,&quot;URL&quot;:&quot;https://www.sciencedirect.com/science/article/pii/S092540052030294X&quot;,&quot;issued&quot;:{&quot;date-parts&quot;:[[2020]]},&quot;page&quot;:&quot;127946&quot;,&quot;abstract&quot;:&quot;The human placenta is a unique organ serving as the lung, gut, liver, and kidney of the fetus, mediating the exchange of different endogenous as well as exogenous substances and gases between the mother and fetus during pregnancy. Additionally, the placental barrier protects the fetus from a range of environmental toxins, bacterial and viral infections, since any contaminant bridging the placenta may have unforeseeable effects on embryonal and fetal development. A more recent concern in placenta research, however, involves the ability of engineered nanoparticles to cross the placental barrier and/or affect its barrier function. To advance nanoparticle risk assessment at the human placental barrier, we have developed as proof-of-principle a highly integrated placenta-on-a-chip system containing embedded membrane-bound impedance microsensor arrays capable of non-invasively monitoring placental barrier integrity. Barrier integrity is continuously and label-free evaluated using porous membrane-based interdigitated electrode structures located on top of a porous PET membrane supporting a barrier of trophoblast-derived BeWo cell barrier in the absence and presence of standardized silicon dioxide (SiO2), titanium dioxide (TiO2), and zinc oxide (ZnO) nanomaterials.&quot;,&quot;volume&quot;:&quot;312&quot;,&quot;container-title-short&quot;:&quot;&quot;},&quot;isTemporary&quot;:false},{&quot;id&quot;:&quot;cc316abb-ae78-3fdb-9523-97fe321cb19d&quot;,&quot;itemData&quot;:{&quot;type&quot;:&quot;article-journal&quot;,&quot;id&quot;:&quot;cc316abb-ae78-3fdb-9523-97fe321cb19d&quot;,&quot;title&quot;:&quot;An impedance biosensor for simultaneous detection of low concentration of Salmonella serogroups in poultry and fresh produce samples&quot;,&quot;author&quot;:[{&quot;family&quot;:&quot;Jasim&quot;,&quot;given&quot;:&quot;Ibrahem&quot;,&quot;parse-names&quot;:false,&quot;dropping-particle&quot;:&quot;&quot;,&quot;non-dropping-particle&quot;:&quot;&quot;},{&quot;family&quot;:&quot;Shen&quot;,&quot;given&quot;:&quot;Zhenyu&quot;,&quot;parse-names&quot;:false,&quot;dropping-particle&quot;:&quot;&quot;,&quot;non-dropping-particle&quot;:&quot;&quot;},{&quot;family&quot;:&quot;Mlaji&quot;,&quot;given&quot;:&quot;Zahar&quot;,&quot;parse-names&quot;:false,&quot;dropping-particle&quot;:&quot;&quot;,&quot;non-dropping-particle&quot;:&quot;&quot;},{&quot;family&quot;:&quot;Yuksek&quot;,&quot;given&quot;:&quot;Nuh S.﻿&quot;,&quot;parse-names&quot;:false,&quot;dropping-particle&quot;:&quot;&quot;,&quot;non-dropping-particle&quot;:&quot;&quot;},{&quot;family&quot;:&quot;Abdullah&quot;,&quot;given&quot;:&quot;Amjed&quot;,&quot;parse-names&quot;:false,&quot;dropping-particle&quot;:&quot;&quot;,&quot;non-dropping-particle&quot;:&quot;&quot;},{&quot;family&quot;:&quot;Liu&quot;,&quot;given&quot;:&quot;Jiayu&quot;,&quot;parse-names&quot;:false,&quot;dropping-particle&quot;:&quot;&quot;,&quot;non-dropping-particle&quot;:&quot;&quot;},{&quot;family&quot;:&quot;Dastider&quot;,&quot;given&quot;:&quot;Shib Ghosch﻿&quot;,&quot;parse-names&quot;:false,&quot;dropping-particle&quot;:&quot;&quot;,&quot;non-dropping-particle&quot;:&quot;&quot;},{&quot;family&quot;:&quot;El-Dweik&quot;,&quot;given&quot;:&quot;Majed&quot;,&quot;parse-names&quot;:false,&quot;dropping-particle&quot;:&quot;&quot;,&quot;non-dropping-particle&quot;:&quot;&quot;},{&quot;family&quot;:&quot;Zhang&quot;,&quot;given&quot;:&quot;Shuping&quot;,&quot;parse-names&quot;:false,&quot;dropping-particle&quot;:&quot;&quot;,&quot;non-dropping-particle&quot;:&quot;&quot;},{&quot;family&quot;:&quot;Almasri&quot;,&quot;given&quot;:&quot;Mahmoud&quot;,&quot;parse-names&quot;:false,&quot;dropping-particle&quot;:&quot;&quot;,&quot;non-dropping-particle&quot;:&quot;&quot;}],&quot;container-title&quot;:&quot;Biosensors and Bioelectronics&quot;,&quot;DOI&quot;:&quot;https://doi.org/10.1016/j.bios.2018.10.065&quot;,&quot;ISSN&quot;:&quot;0956-5663&quot;,&quot;URL&quot;:&quot;https://www.sciencedirect.com/science/article/pii/S0956566318308844&quot;,&quot;issued&quot;:{&quot;date-parts&quot;:[[2019]]},&quot;page&quot;:&quot;292-300&quot;,&quot;abstract&quot;:&quot;This paper reports the design, fabrication and testing of a microfluidic based impedance biosensor for rapid and simultaneous detection of three Salmonella serogroups. The microfluidic device consists of three microchannels, each one includes a region for focusing the Salmonella cells into the centerline of the microchannel and direct them toward the sensing region to obtain highly concentrated samples using positive dielectrophoresis force. A region for bacteria sensing consists of interdigitated electrode (IDE) array with 10 pairs of fingers. Three types of Salmonella antibodies (type B, D and E) were mixed separately with the cross-linker (Sulfo-LC-SPDP) to enhance the immobalization of the antibodies to the detection electrodes. The electrode surfaces was then functionalized with the three mixtures, one for each channel. As target antigen binds to the antibody, it results in impedance change. The Salmonella samples were spiked with Salmonella type B, introduced into the biosensor via the sample inlet into the focusing region, and then toward the sensing region where they bind to the immobilized antibody, causing a change in the impedance. The performance of the devices was tested using single Salmonella serotype B and two Salmonella serotypes B, and D, with a limit of detection of 7 cells/ml. The biosensor was also able to differentiate live from dead bacteria eliminating the false positive results. Finally, the device was also able to detect Salmonella selectively when other type of pathogen was present.&quot;,&quot;volume&quot;:&quot;126&quot;,&quot;container-title-short&quot;:&quot;&quot;},&quot;isTemporary&quot;:false},{&quot;id&quot;:&quot;2f7d202a-c43d-3c0e-9df7-73df473b4257&quot;,&quot;itemData&quot;:{&quot;type&quot;:&quot;article-journal&quot;,&quot;id&quot;:&quot;2f7d202a-c43d-3c0e-9df7-73df473b4257&quot;,&quot;title&quot;:&quot;DNA aptamer-based non-faradaic impedance biosensor for detecting E. coli&quot;,&quot;author&quot;:[{&quot;family&quot;:&quot;Abdelrasoul&quot;,&quot;given&quot;:&quot;Gaser N&quot;,&quot;parse-names&quot;:false,&quot;dropping-particle&quot;:&quot;&quot;,&quot;non-dropping-particle&quot;:&quot;&quot;},{&quot;family&quot;:&quot;Anwar&quot;,&quot;given&quot;:&quot;Afreen&quot;,&quot;parse-names&quot;:false,&quot;dropping-particle&quot;:&quot;&quot;,&quot;non-dropping-particle&quot;:&quot;&quot;},{&quot;family&quot;:&quot;MacKay&quot;,&quot;given&quot;:&quot;Scott&quot;,&quot;parse-names&quot;:false,&quot;dropping-particle&quot;:&quot;&quot;,&quot;non-dropping-particle&quot;:&quot;&quot;},{&quot;family&quot;:&quot;Tamura&quot;,&quot;given&quot;:&quot;Marcus&quot;,&quot;parse-names&quot;:false,&quot;dropping-particle&quot;:&quot;&quot;,&quot;non-dropping-particle&quot;:&quot;&quot;},{&quot;family&quot;:&quot;Shah&quot;,&quot;given&quot;:&quot;Manzoor A&quot;,&quot;parse-names&quot;:false,&quot;dropping-particle&quot;:&quot;&quot;,&quot;non-dropping-particle&quot;:&quot;&quot;},{&quot;family&quot;:&quot;Khasa&quot;,&quot;given&quot;:&quot;Damase P&quot;,&quot;parse-names&quot;:false,&quot;dropping-particle&quot;:&quot;&quot;,&quot;non-dropping-particle&quot;:&quot;&quot;},{&quot;family&quot;:&quot;Montgomery&quot;,&quot;given&quot;:&quot;Ruth R&quot;,&quot;parse-names&quot;:false,&quot;dropping-particle&quot;:&quot;&quot;,&quot;non-dropping-particle&quot;:&quot;&quot;},{&quot;family&quot;:&quot;Ko&quot;,&quot;given&quot;:&quot;Albert I&quot;,&quot;parse-names&quot;:false,&quot;dropping-particle&quot;:&quot;&quot;,&quot;non-dropping-particle&quot;:&quot;&quot;},{&quot;family&quot;:&quot;Chen&quot;,&quot;given&quot;:&quot;Jie&quot;,&quot;parse-names&quot;:false,&quot;dropping-particle&quot;:&quot;&quot;,&quot;non-dropping-particle&quot;:&quot;&quot;}],&quot;container-title&quot;:&quot;Analytica Chimica Acta&quot;,&quot;DOI&quot;:&quot;https://doi.org/10.1016/j.aca.2020.02.004&quot;,&quot;ISSN&quot;:&quot;0003-2670&quot;,&quot;URL&quot;:&quot;https://www.sciencedirect.com/science/article/pii/S0003267020301458&quot;,&quot;issued&quot;:{&quot;date-parts&quot;:[[2020]]},&quot;page&quot;:&quot;135-144&quot;,&quot;abstract&quot;:&quot;Developing a real-time, portable, and inexpensive sensor for pathogenic bacteria is crucial since the conventional detection approaches such as enzyme-linked immunosorbent assay (ELISA) and polymerase chain reaction (PCR) assays are high cost, time-consuming, and require an expert operator. Here we present a portable, inexpensive, and convenient impedance-based biosensor using Interdigitated Electrode (IDE) arrays to detect Escherichia coli (E. coli) as a model to demonstrate the feasibility of an impedance-based biosensor. We manipulated the affinity of the IDE array towards E. coli (E. coli BL21 series) by functionalizing the IDEs’ surface with an E. coli outer membrane protein (OMP) Ag1 Aptamer. To determine the dominant factors affecting the sensitivity and the performance of the biosensor in detecting E. coli, we investigated the roles of the substrate material used in the fabrication of the IDE, the concentration of the aptamer, and the composition of the carboxy aliphatic thiol mixture used in the pre-treatment of the IDE surface. In the sensing experiments we used an E. coli concentration range of 25–1000 cfu mL−1 and confirmed the binding of the OMP Ag1 Aptamer to the outer membrane protein of the E. coli by Field Emission Scanning Electron Microscopy (FESEM), Optical Microscopy, and Atomic Force Microscopy (AFM). By tuning the surface chemistry, the IDEs’ substrate material, and the concentration of the OMP Ag1 Aptamer, our sensor could detect E. coli with the analytical sensitivity of approximately 1.8 Ohm/cfu and limit of detection of 9 cfu mL−1. We found that the molecular composition of the self-assembled monolayer (SAM) formed on the top of the IDEs before the attachment of the OMP Ag1 Aptamer significantly impacted the sensitivity of the sensor. Notably, with straightforward changes to the molecular recognition elements, this platform device can be used to detect a wide range of other microorganisms and chemicals relevant for environmental monitoring and public health.&quot;,&quot;volume&quot;:&quot;1107&quot;,&quot;container-title-short&quot;:&quot;&quot;},&quot;isTemporary&quot;:false}]},{&quot;citationID&quot;:&quot;MENDELEY_CITATION_8886ef74-05e6-44f1-b114-3c7b43cf791c&quot;,&quot;properties&quot;:{&quot;noteIndex&quot;:0},&quot;isEdited&quot;:false,&quot;manualOverride&quot;:{&quot;isManuallyOverridden&quot;:false,&quot;citeprocText&quot;:&quot;[68]&quot;,&quot;manualOverrideText&quot;:&quot;&quot;},&quot;citationItems&quot;:[{&quot;id&quot;:&quot;207d026f-3ab8-3262-a240-c0980ecfbee5&quot;,&quot;itemData&quot;:{&quot;type&quot;:&quot;article-journal&quot;,&quot;id&quot;:&quot;207d026f-3ab8-3262-a240-c0980ecfbee5&quot;,&quot;title&quot;:&quot;A review on detection of heavy metal ions in water - An electrochemical approach&quot;,&quot;author&quot;:[{&quot;family&quot;:&quot;Gumpu&quot;,&quot;given&quot;:&quot;Manju Bhargavi&quot;,&quot;parse-names&quot;:false,&quot;dropping-particle&quot;:&quot;&quot;,&quot;non-dropping-particle&quot;:&quot;&quot;},{&quot;family&quot;:&quot;Sethuraman&quot;,&quot;given&quot;:&quot;Swaminathan&quot;,&quot;parse-names&quot;:false,&quot;dropping-particle&quot;:&quot;&quot;,&quot;non-dropping-particle&quot;:&quot;&quot;},{&quot;family&quot;:&quot;Krishnan&quot;,&quot;given&quot;:&quot;Uma Maheswari&quot;,&quot;parse-names&quot;:false,&quot;dropping-particle&quot;:&quot;&quot;,&quot;non-dropping-particle&quot;:&quot;&quot;},{&quot;family&quot;:&quot;Rayappan&quot;,&quot;given&quot;:&quot;John Bosco Balaguru&quot;,&quot;parse-names&quot;:false,&quot;dropping-particle&quot;:&quot;&quot;,&quot;non-dropping-particle&quot;:&quot;&quot;}],&quot;container-title&quot;:&quot;Sensors and Actuators, B: Chemical&quot;,&quot;DOI&quot;:&quot;10.1016/j.snb.2015.02.122&quot;,&quot;ISSN&quot;:&quot;09254005&quot;,&quot;URL&quot;:&quot;http://dx.doi.org/10.1016/j.snb.2015.02.122&quot;,&quot;issued&quot;:{&quot;date-parts&quot;:[[2015]]},&quot;page&quot;:&quot;515-533&quot;,&quot;abstract&quot;:&quot;Most of the metal ions are carcinogens and lead to serious health concerns by producing free radicals. Hence, fast and accurate detection of metal ions has become a critical issue. Among various metal ions arsenic, cadmium, lead, mercury and chromium are considered to be highly toxic. To detect these metal ions, electrochemical biosensors with interfaces such as microorganisms, enzymes, microspheres, nanomaterials like gold, silver nanoparticles, CNTs, and metal oxides have been developed. Among these, nanomaterials are considered to be most promising, owing to their strong adsorption, fast electron transfer kinetics, and biocompatibility, which are very apt for biosensing applications. The coupling of electrochemical techniques with nanomaterials has enhanced the sensitivity, limit of detection, and robustness of the sensors. In this review, toxicity mechanisms of various metal ions and their relationship towards the induction of oxidative stress have been summarized. Also, electrochemical biosensors employed in the detection of metal ions with various interfaces have been highlighted.&quot;,&quot;publisher&quot;:&quot;Elsevier B.V.&quot;,&quot;volume&quot;:&quot;213&quot;,&quot;container-title-short&quot;:&quot;&quot;},&quot;isTemporary&quot;:false}],&quot;citationTag&quot;:&quot;MENDELEY_CITATION_v3_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&quot;},{&quot;citationID&quot;:&quot;MENDELEY_CITATION_1c0c5387-7e89-41d0-9d14-474d4c222bac&quot;,&quot;properties&quot;:{&quot;noteIndex&quot;:0},&quot;isEdited&quot;:false,&quot;manualOverride&quot;:{&quot;isManuallyOverridden&quot;:false,&quot;citeprocText&quot;:&quot;[101]&quot;,&quot;manualOverrideText&quot;:&quot;&quot;},&quot;citationTag&quot;:&quot;MENDELEY_CITATION_v3_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&quot;,&quot;citationItems&quot;:[{&quot;id&quot;:&quot;8a004469-ccb1-3f26-9acf-b063f190b148&quot;,&quot;itemData&quot;:{&quot;type&quot;:&quot;article-journal&quot;,&quot;id&quot;:&quot;8a004469-ccb1-3f26-9acf-b063f190b148&quot;,&quot;title&quot;:&quot;Detection principles of biological and chemical FET sensors&quot;,&quot;author&quot;:[{&quot;family&quot;:&quot;Kaisti&quot;,&quot;given&quot;:&quot;Matti&quot;,&quot;parse-names&quot;:false,&quot;dropping-particle&quot;:&quot;&quot;,&quot;non-dropping-particle&quot;:&quot;&quot;}],&quot;container-title&quot;:&quot;Biosensors and Bioelectronics&quot;,&quot;DOI&quot;:&quot;10.1016/j.bios.2017.07.010&quot;,&quot;ISSN&quot;:&quot;18734235&quot;,&quot;URL&quot;:&quot;http://dx.doi.org/10.1016/j.bios.2017.07.010&quot;,&quot;issued&quot;:{&quot;date-parts&quot;:[[2017]]},&quot;page&quot;:&quot;437-448&quot;,&quot;abstract&quot;:&quot;The seminal importance of detecting ions and molecules for point-of-care tests has driven the search for more sensitive, specific, and robust sensors. Electronic detection holds promise for future miniaturized in-situ applications and can be integrated into existing electronic manufacturing processes and technology. The resulting small devices will be inherently well suited for multiplexed and parallel detection. In this review, different field-effect transistor (FET) structures and detection principles are discussed, including label-free and indirect detection mechanisms. The fundamental detection principle governing every potentiometric sensor is introduced, and different state-of-the-art FET sensor structures are reviewed. This is followed by an analysis of electrolyte interfaces and their influence on sensor operation. Finally, the fundamentals of different detection mechanisms are reviewed and some detection schemes are discussed. In the conclusion, current commercial efforts are briefly considered.&quot;,&quot;publisher&quot;:&quot;Elsevier B.V.&quot;,&quot;issue&quot;:&quot;June&quot;,&quot;volume&quot;:&quot;98&quot;,&quot;container-title-short&quot;:&quot;&quot;},&quot;isTemporary&quot;:false}]},{&quot;citationID&quot;:&quot;MENDELEY_CITATION_828b588a-dc7d-4515-ab29-f11fd01048b5&quot;,&quot;properties&quot;:{&quot;noteIndex&quot;:0},&quot;isEdited&quot;:false,&quot;manualOverride&quot;:{&quot;isManuallyOverridden&quot;:false,&quot;citeprocText&quot;:&quot;[102]&quot;,&quot;manualOverrideText&quot;:&quot;&quot;},&quot;citationTag&quot;:&quot;MENDELEY_CITATION_v3_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&quot;,&quot;citationItems&quot;:[{&quot;id&quot;:&quot;7a2faff4-ae93-3fc1-a862-60b370b43703&quot;,&quot;itemData&quot;:{&quot;type&quot;:&quot;article-journal&quot;,&quot;id&quot;:&quot;7a2faff4-ae93-3fc1-a862-60b370b43703&quot;,&quot;title&quot;:&quot;Nanoscale FET-Based Transduction toward Sensitive Extended-Gate Biosensors&quot;,&quot;author&quot;:[{&quot;family&quot;:&quot;Kwon&quot;,&quot;given&quot;:&quot;Jae&quot;,&quot;parse-names&quot;:false,&quot;dropping-particle&quot;:&quot;&quot;,&quot;non-dropping-particle&quot;:&quot;&quot;},{&quot;family&quot;:&quot;Lee&quot;,&quot;given&quot;:&quot;Byung Hyun&quot;,&quot;parse-names&quot;:false,&quot;dropping-particle&quot;:&quot;&quot;,&quot;non-dropping-particle&quot;:&quot;&quot;},{&quot;family&quot;:&quot;Kim&quot;,&quot;given&quot;:&quot;Seong Yeon&quot;,&quot;parse-names&quot;:false,&quot;dropping-particle&quot;:&quot;&quot;,&quot;non-dropping-particle&quot;:&quot;&quot;},{&quot;family&quot;:&quot;Park&quot;,&quot;given&quot;:&quot;Jun Young&quot;,&quot;parse-names&quot;:false,&quot;dropping-particle&quot;:&quot;&quot;,&quot;non-dropping-particle&quot;:&quot;&quot;},{&quot;family&quot;:&quot;Bae&quot;,&quot;given&quot;:&quot;Hagyoul&quot;,&quot;parse-names&quot;:false,&quot;dropping-particle&quot;:&quot;&quot;,&quot;non-dropping-particle&quot;:&quot;&quot;},{&quot;family&quot;:&quot;Choi&quot;,&quot;given&quot;:&quot;Yang Kyu&quot;,&quot;parse-names&quot;:false,&quot;dropping-particle&quot;:&quot;&quot;,&quot;non-dropping-particle&quot;:&quot;&quot;},{&quot;family&quot;:&quot;Ahn&quot;,&quot;given&quot;:&quot;Jae Hyuk&quot;,&quot;parse-names&quot;:false,&quot;dropping-particle&quot;:&quot;&quot;,&quot;non-dropping-particle&quot;:&quot;&quot;}],&quot;container-title&quot;:&quot;ACS Sensors&quot;,&quot;DOI&quot;:&quot;10.1021/acssensors.9b00731&quot;,&quot;ISSN&quot;:&quot;23793694&quot;,&quot;issued&quot;:{&quot;date-parts&quot;:[[2019]]},&quot;page&quot;:&quot;1724-1729&quot;,&quot;abstract&quot;:&quot;Owing to their simple and low-cost architecture, extended-gate biosensors based on the combination of a disposable sensing part and a reusable transducer have been widely utilized for the label-free electrical detection of chemical and biological species. Previous studies have demonstrated that sensitive and selective detection of ions and biomolecules can be achieved by controlled modification of the sensing part with an ion-selective membrane and receptors of interest. However, no systematic studies have been performed on the impact of the transducer on sensing performance. In this paper, we introduce the concept of a nanoscale field-effect transistor (FET) as a reusable and sensitive transducer for extended-gate biosensors. The capacitive effect from the external sensing part can degrade the sensing performance, but the nanoscale FET can reduce this effect. The nanoscale FET with a gate-all-around (GAA) structure exhibits a higher pH sensitivity than a commercially available FET, which is widely used in conventional extended-gate biosensors. A sensitivity reduction is observed for the commercial FET, whereas the pH sensitivity is insensitive to the area of the sensing region in the nanoscale FET, thus allowing the scaling of the detection area. Our analysis based on a capacitive model suggests that the high pH sensitivity in the compact sensing area originates from the small input capacitance of the nanoscale FET transducer. Moreover, a decrease in the nanowire width of the GAA FET leads to an improvement in the pH sensitivity. The extended-gate approach with the nanoscale FET-based transduction can pave the way for a highly sensitive analysis of chemical and biological species with a small sample volume.&quot;,&quot;genre&quot;:&quot;research-article&quot;,&quot;publisher&quot;:&quot;American Chemical Society&quot;,&quot;issue&quot;:&quot;6&quot;,&quot;volume&quot;:&quot;4&quot;,&quot;container-title-short&quot;:&quot;&quot;},&quot;isTemporary&quot;:false}]},{&quot;citationID&quot;:&quot;MENDELEY_CITATION_e0412d10-175a-436d-9a00-893d95bb1bb1&quot;,&quot;properties&quot;:{&quot;noteIndex&quot;:0},&quot;isEdited&quot;:false,&quot;manualOverride&quot;:{&quot;isManuallyOverridden&quot;:false,&quot;citeprocText&quot;:&quot;[103,104]&quot;,&quot;manualOverrideText&quot;:&quot;&quot;},&quot;citationTag&quot;:&quot;MENDELEY_CITATION_v3_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&quot;,&quot;citationItems&quot;:[{&quot;id&quot;:&quot;7a51f4b6-a108-33cb-a9fe-e6a70accd210&quot;,&quot;itemData&quot;:{&quot;type&quot;:&quot;article-journal&quot;,&quot;id&quot;:&quot;7a51f4b6-a108-33cb-a9fe-e6a70accd210&quot;,&quot;title&quot;:&quot;Highly selective FET-type glucose sensor based on shape-controlled palladium nanoflower-decorated graphene&quot;,&quot;author&quot;:[{&quot;family&quot;:&quot;Shin&quot;,&quot;given&quot;:&quot;Dong Hoon&quot;,&quot;parse-names&quot;:false,&quot;dropping-particle&quot;:&quot;&quot;,&quot;non-dropping-particle&quot;:&quot;&quot;},{&quot;family&quot;:&quot;Kim&quot;,&quot;given&quot;:&quot;Wooyoung&quot;,&quot;parse-names&quot;:false,&quot;dropping-particle&quot;:&quot;&quot;,&quot;non-dropping-particle&quot;:&quot;&quot;},{&quot;family&quot;:&quot;Jun&quot;,&quot;given&quot;:&quot;Jaemoon&quot;,&quot;parse-names&quot;:false,&quot;dropping-particle&quot;:&quot;&quot;,&quot;non-dropping-particle&quot;:&quot;&quot;},{&quot;family&quot;:&quot;Lee&quot;,&quot;given&quot;:&quot;Jun Seop&quot;,&quot;parse-names&quot;:false,&quot;dropping-particle&quot;:&quot;&quot;,&quot;non-dropping-particle&quot;:&quot;&quot;},{&quot;family&quot;:&quot;Kim&quot;,&quot;given&quot;:&quot;Jae Hyun&quot;,&quot;parse-names&quot;:false,&quot;dropping-particle&quot;:&quot;&quot;,&quot;non-dropping-particle&quot;:&quot;&quot;},{&quot;family&quot;:&quot;Jang&quot;,&quot;given&quot;:&quot;Jyongsik&quot;,&quot;parse-names&quot;:false,&quot;dropping-particle&quot;:&quot;&quot;,&quot;non-dropping-particle&quot;:&quot;&quot;}],&quot;container-title&quot;:&quot;Sensors and Actuators, B: Chemical&quot;,&quot;DOI&quot;:&quot;10.1016/j.snb.2018.02.139&quot;,&quot;ISSN&quot;:&quot;09254005&quot;,&quot;URL&quot;:&quot;https://doi.org/10.1016/j.snb.2018.02.139&quot;,&quot;issued&quot;:{&quot;date-parts&quot;:[[2018]]},&quot;page&quot;:&quot;216-223&quot;,&quot;abstract&quot;:&quot;The glucose concentration in human body fluids is main marker for diagnose diabetes mellitus, which is a disease caused by insufficient insulin. Although diagnostic devices based on glucose level in the blood have been commercialized, a non-invasive detection methodology is required. Here, selectivity enhanced field-effect-transistor (FET)-type glucose sensor based on shape-controlled palladium nanoflower-decorated CVD graphene (SPNFG) with glucose oxidase (GOx) and nafion was fabricated using surface functionalization, electrodeposition and spin coating techniques. The surface-functionalized CVD graphene is used as substrate for electrodeposition and a p-type channel for FET-type sensor. The palladium nanoflower (PNF) shape was controlled by adjusting the sulfuric acid concentration in the electrolyte during the electrodeposition. Nafion and GOx layer were deposited onto SPNFG using spincoating method. The GOx/Nafion/SPNFG electrode within FET system was applied to high sensitive and selective glucose sensor. The GOx/Nafion/SPNFG based sensors exhibit high selectiviy for uric acid and ascorbic acid with low minimum detection limit for glucose (1 nM). and The high durability can be expected for the FET-type sensor by virtue of direct decoration of palladium on the CVD graphene surface.&quot;,&quot;publisher&quot;:&quot;Elsevier B.V.&quot;,&quot;volume&quot;:&quot;264&quot;,&quot;container-title-short&quot;:&quot;&quot;},&quot;isTemporary&quot;:false},{&quot;id&quot;:&quot;b8fcfaae-ddbb-39e6-8dee-b750c6700ee3&quot;,&quot;itemData&quot;:{&quot;type&quot;:&quot;article-journal&quot;,&quot;id&quot;:&quot;b8fcfaae-ddbb-39e6-8dee-b750c6700ee3&quot;,&quot;title&quot;:&quot;ZnO nanorod-based FET biosensor for continuous glucose monitoring&quot;,&quot;author&quot;:[{&quot;family&quot;:&quot;Zong&quot;,&quot;given&quot;:&quot;Xianli&quot;,&quot;parse-names&quot;:false,&quot;dropping-particle&quot;:&quot;&quot;,&quot;non-dropping-particle&quot;:&quot;&quot;},{&quot;family&quot;:&quot;Zhu&quot;,&quot;given&quot;:&quot;Rong&quot;,&quot;parse-names&quot;:false,&quot;dropping-particle&quot;:&quot;&quot;,&quot;non-dropping-particle&quot;:&quot;&quot;}],&quot;container-title&quot;:&quot;Sensors and Actuators, B: Chemical&quot;,&quot;DOI&quot;:&quot;10.1016/j.snb.2017.09.037&quot;,&quot;ISSN&quot;:&quot;09254005&quot;,&quot;URL&quot;:&quot;https://doi.org/10.1016/j.snb.2017.09.037&quot;,&quot;issued&quot;:{&quot;date-parts&quot;:[[2018]]},&quot;page&quot;:&quot;2448-2453&quot;,&quot;abstract&quot;:&quot;This paper reports a high-performance glucose biosensor using ZnO nanorod-based field effect transistor (FET) to continuously monitor glucose concentration. Sensing area reduction of the sensor for minimally-invasive glucose monitoring with high sensitivity and good stability is demonstrated. The biosensor is fabricated via a hydrothermal growth of semiconducting ZnO nanorods between source and drain micro-electrodes incorporating with alternating current (AC) electric-field control. ZnO nanorod structured FET acts as a frequency mixer to transduce glucose concentration into a current change at certain difference frequency, which is measured by a lock-in amplifier. Due to the large surface-to-volume ratio of ZnO nanorods and the advanced frequency mixing detection scheme, good anti-jamming capability and long-term stability are realized. The glucose sensor achieves a high sensitivity of 1.6 mA/(μM-cm2), a glucose concentration detection limit of 1 μM, and excellent long-term stability shown in 38-h continuous monitoring. In contrast to the state-of-the-art glucose sensors, the developed biosensor exhibits competitive advantages in sensitivity, long-term stability, tiny size and fabrication cost, which indicates its promising application potential in wearable continuous glucose monitoring for diabetics.&quot;,&quot;publisher&quot;:&quot;Elsevier B.V.&quot;,&quot;volume&quot;:&quot;255&quot;,&quot;container-title-short&quot;:&quot;&quot;},&quot;isTemporary&quot;:false}]},{&quot;citationID&quot;:&quot;MENDELEY_CITATION_65af93ad-0a7e-43f6-bd5c-619d15aeca87&quot;,&quot;properties&quot;:{&quot;noteIndex&quot;:0},&quot;isEdited&quot;:false,&quot;manualOverride&quot;:{&quot;isManuallyOverridden&quot;:false,&quot;citeprocText&quot;:&quot;[102]&quot;,&quot;manualOverrideText&quot;:&quot;&quot;},&quot;citationTag&quot;:&quot;MENDELEY_CITATION_v3_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&quot;,&quot;citationItems&quot;:[{&quot;id&quot;:&quot;7a2faff4-ae93-3fc1-a862-60b370b43703&quot;,&quot;itemData&quot;:{&quot;type&quot;:&quot;article-journal&quot;,&quot;id&quot;:&quot;7a2faff4-ae93-3fc1-a862-60b370b43703&quot;,&quot;title&quot;:&quot;Nanoscale FET-Based Transduction toward Sensitive Extended-Gate Biosensors&quot;,&quot;author&quot;:[{&quot;family&quot;:&quot;Kwon&quot;,&quot;given&quot;:&quot;Jae&quot;,&quot;parse-names&quot;:false,&quot;dropping-particle&quot;:&quot;&quot;,&quot;non-dropping-particle&quot;:&quot;&quot;},{&quot;family&quot;:&quot;Lee&quot;,&quot;given&quot;:&quot;Byung Hyun&quot;,&quot;parse-names&quot;:false,&quot;dropping-particle&quot;:&quot;&quot;,&quot;non-dropping-particle&quot;:&quot;&quot;},{&quot;family&quot;:&quot;Kim&quot;,&quot;given&quot;:&quot;Seong Yeon&quot;,&quot;parse-names&quot;:false,&quot;dropping-particle&quot;:&quot;&quot;,&quot;non-dropping-particle&quot;:&quot;&quot;},{&quot;family&quot;:&quot;Park&quot;,&quot;given&quot;:&quot;Jun Young&quot;,&quot;parse-names&quot;:false,&quot;dropping-particle&quot;:&quot;&quot;,&quot;non-dropping-particle&quot;:&quot;&quot;},{&quot;family&quot;:&quot;Bae&quot;,&quot;given&quot;:&quot;Hagyoul&quot;,&quot;parse-names&quot;:false,&quot;dropping-particle&quot;:&quot;&quot;,&quot;non-dropping-particle&quot;:&quot;&quot;},{&quot;family&quot;:&quot;Choi&quot;,&quot;given&quot;:&quot;Yang Kyu&quot;,&quot;parse-names&quot;:false,&quot;dropping-particle&quot;:&quot;&quot;,&quot;non-dropping-particle&quot;:&quot;&quot;},{&quot;family&quot;:&quot;Ahn&quot;,&quot;given&quot;:&quot;Jae Hyuk&quot;,&quot;parse-names&quot;:false,&quot;dropping-particle&quot;:&quot;&quot;,&quot;non-dropping-particle&quot;:&quot;&quot;}],&quot;container-title&quot;:&quot;ACS Sensors&quot;,&quot;DOI&quot;:&quot;10.1021/acssensors.9b00731&quot;,&quot;ISSN&quot;:&quot;23793694&quot;,&quot;issued&quot;:{&quot;date-parts&quot;:[[2019]]},&quot;page&quot;:&quot;1724-1729&quot;,&quot;abstract&quot;:&quot;Owing to their simple and low-cost architecture, extended-gate biosensors based on the combination of a disposable sensing part and a reusable transducer have been widely utilized for the label-free electrical detection of chemical and biological species. Previous studies have demonstrated that sensitive and selective detection of ions and biomolecules can be achieved by controlled modification of the sensing part with an ion-selective membrane and receptors of interest. However, no systematic studies have been performed on the impact of the transducer on sensing performance. In this paper, we introduce the concept of a nanoscale field-effect transistor (FET) as a reusable and sensitive transducer for extended-gate biosensors. The capacitive effect from the external sensing part can degrade the sensing performance, but the nanoscale FET can reduce this effect. The nanoscale FET with a gate-all-around (GAA) structure exhibits a higher pH sensitivity than a commercially available FET, which is widely used in conventional extended-gate biosensors. A sensitivity reduction is observed for the commercial FET, whereas the pH sensitivity is insensitive to the area of the sensing region in the nanoscale FET, thus allowing the scaling of the detection area. Our analysis based on a capacitive model suggests that the high pH sensitivity in the compact sensing area originates from the small input capacitance of the nanoscale FET transducer. Moreover, a decrease in the nanowire width of the GAA FET leads to an improvement in the pH sensitivity. The extended-gate approach with the nanoscale FET-based transduction can pave the way for a highly sensitive analysis of chemical and biological species with a small sample volume.&quot;,&quot;genre&quot;:&quot;research-article&quot;,&quot;publisher&quot;:&quot;American Chemical Society&quot;,&quot;issue&quot;:&quot;6&quot;,&quot;volume&quot;:&quot;4&quot;,&quot;container-title-short&quot;:&quot;&quot;},&quot;isTemporary&quot;:false}]},{&quot;citationID&quot;:&quot;MENDELEY_CITATION_bb9eb3a7-f122-4992-9e84-ed491831fe05&quot;,&quot;properties&quot;:{&quot;noteIndex&quot;:0},&quot;isEdited&quot;:false,&quot;manualOverride&quot;:{&quot;isManuallyOverridden&quot;:false,&quot;citeprocText&quot;:&quot;[105]&quot;,&quot;manualOverrideText&quot;:&quot;&quot;},&quot;citationTag&quot;:&quot;MENDELEY_CITATION_v3_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&quot;,&quot;citationItems&quot;:[{&quot;id&quot;:&quot;6c76e89f-0a14-3435-aff2-e2ee90c8abc2&quot;,&quot;itemData&quot;:{&quot;type&quot;:&quot;article&quot;,&quot;id&quot;:&quot;6c76e89f-0a14-3435-aff2-e2ee90c8abc2&quot;,&quot;title&quot;:&quot;Overview of Piezoelectric Biosensors, Immunosensors and DNA Sensors and Their Applications&quot;,&quot;author&quot;:[{&quot;family&quot;:&quot;Pohanka&quot;,&quot;given&quot;:&quot;Miroslav&quot;,&quot;parse-names&quot;:false,&quot;dropping-particle&quot;:&quot;&quot;,&quot;non-dropping-particle&quot;:&quot;&quot;}],&quot;container-title&quot;:&quot;Materials &quot;,&quot;DOI&quot;:&quot;10.3390/ma11030448&quot;,&quot;ISBN&quot;:&quot;1996-1944&quot;,&quot;issued&quot;:{&quot;date-parts&quot;:[[2018]]},&quot;abstract&quot;:&quot;Piezoelectric biosensors are a group of analytical devices working on a principle of affinity interaction recording. A piezoelectric platform or piezoelectric crystal is a sensor part working on the principle of oscillations change due to a mass bound on the piezoelectric crystal surface. In this review, biosensors having their surface modified with an antibody or antigen, with a molecularly imprinted polymer, with genetic information like single stranded DNA, and biosensors with bound receptors of organic of biochemical origin, are presented and discussed. The mentioned recognition parts are frequently combined with use of nanoparticles and applications in this way are also introduced. An overview of the current literature is given and the methods presented are commented upon.&quot;,&quot;issue&quot;:&quot;3&quot;,&quot;volume&quot;:&quot;11&quot;,&quot;container-title-short&quot;:&quot;&quot;},&quot;isTemporary&quot;:false}]},{&quot;citationID&quot;:&quot;MENDELEY_CITATION_c8beebc8-202d-4cba-9000-bb79e69c228d&quot;,&quot;properties&quot;:{&quot;noteIndex&quot;:0},&quot;isEdited&quot;:false,&quot;manualOverride&quot;:{&quot;isManuallyOverridden&quot;:false,&quot;citeprocText&quot;:&quot;[105]&quot;,&quot;manualOverrideText&quot;:&quot;&quot;},&quot;citationTag&quot;:&quot;MENDELEY_CITATION_v3_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&quot;,&quot;citationItems&quot;:[{&quot;id&quot;:&quot;6c76e89f-0a14-3435-aff2-e2ee90c8abc2&quot;,&quot;itemData&quot;:{&quot;type&quot;:&quot;article&quot;,&quot;id&quot;:&quot;6c76e89f-0a14-3435-aff2-e2ee90c8abc2&quot;,&quot;title&quot;:&quot;Overview of Piezoelectric Biosensors, Immunosensors and DNA Sensors and Their Applications&quot;,&quot;author&quot;:[{&quot;family&quot;:&quot;Pohanka&quot;,&quot;given&quot;:&quot;Miroslav&quot;,&quot;parse-names&quot;:false,&quot;dropping-particle&quot;:&quot;&quot;,&quot;non-dropping-particle&quot;:&quot;&quot;}],&quot;container-title&quot;:&quot;Materials &quot;,&quot;DOI&quot;:&quot;10.3390/ma11030448&quot;,&quot;ISBN&quot;:&quot;1996-1944&quot;,&quot;issued&quot;:{&quot;date-parts&quot;:[[2018]]},&quot;abstract&quot;:&quot;Piezoelectric biosensors are a group of analytical devices working on a principle of affinity interaction recording. A piezoelectric platform or piezoelectric crystal is a sensor part working on the principle of oscillations change due to a mass bound on the piezoelectric crystal surface. In this review, biosensors having their surface modified with an antibody or antigen, with a molecularly imprinted polymer, with genetic information like single stranded DNA, and biosensors with bound receptors of organic of biochemical origin, are presented and discussed. The mentioned recognition parts are frequently combined with use of nanoparticles and applications in this way are also introduced. An overview of the current literature is given and the methods presented are commented upon.&quot;,&quot;issue&quot;:&quot;3&quot;,&quot;volume&quot;:&quot;11&quot;,&quot;container-title-short&quot;:&quot;&quot;},&quot;isTemporary&quot;:false}]},{&quot;citationID&quot;:&quot;MENDELEY_CITATION_60aa96d1-eb4c-456c-92b7-062fd106a99a&quot;,&quot;properties&quot;:{&quot;noteIndex&quot;:0},&quot;isEdited&quot;:false,&quot;manualOverride&quot;:{&quot;isManuallyOverridden&quot;:false,&quot;citeprocText&quot;:&quot;[106]&quot;,&quot;manualOverrideText&quot;:&quot;&quot;},&quot;citationTag&quot;:&quot;MENDELEY_CITATION_v3_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&quot;,&quot;citationItems&quot;:[{&quot;id&quot;:&quot;eafc091f-9c3e-3460-b87b-3006b5f97a66&quot;,&quot;itemData&quot;:{&quot;type&quot;:&quot;article-journal&quot;,&quot;id&quot;:&quot;eafc091f-9c3e-3460-b87b-3006b5f97a66&quot;,&quot;title&quot;:&quot;Piezoelectric biosensor for the determination of Tumor Necrosis Factor Alpha&quot;,&quot;author&quot;:[{&quot;family&quot;:&quot;Pohanka&quot;,&quot;given&quot;:&quot;Miroslav&quot;,&quot;parse-names&quot;:false,&quot;dropping-particle&quot;:&quot;&quot;,&quot;non-dropping-particle&quot;:&quot;&quot;}],&quot;container-title&quot;:&quot;Talanta&quot;,&quot;DOI&quot;:&quot;https://doi.org/10.1016/j.talanta.2017.10.031&quot;,&quot;ISSN&quot;:&quot;0039-9140&quot;,&quot;URL&quot;:&quot;https://www.sciencedirect.com/science/article/pii/S0039914017310731&quot;,&quot;issued&quot;:{&quot;date-parts&quot;:[[2018]]},&quot;page&quot;:&quot;970-973&quot;,&quot;abstract&quot;:&quot;Tumor Necrosis Factor Alpha (TNFα) is an important marker of inflammatory processes in human body. In the current healthcare, determination of TNFα blood or plasma level is done by Enzyme Linked Immuno-Sorbent Assay (ELISA) as a primary choice method. Piezoelectric immunosensors are analytical platform recording affinity interactions on their surface. It is inferred that the immunosensors would be a functional alternative to the ELISA. In this study, antibody against TNFα was immobilized on Quartz Crystal Microbalance (QCM) sensor and the same was made on magnetic particles. Human TNFα was measured in a way of interaction with QCM surface and then the particles were applied. The assay exerted sufficient limit of detection equal to 1.62pg/ml and it also fully correlated with standard ELISA tests. No interference by interleukin 6 or albumin was observed. Long term stability of the immunosensors lasting for at least three months was found. The immunosensors appears to be readily for practical performance and it would be an alternative to the standard ELISA especially when diagnoses made in field, homecare conditions or conditions of small hospitals as an emergency test.&quot;,&quot;volume&quot;:&quot;178&quot;,&quot;container-title-short&quot;:&quot;Talanta&quot;},&quot;isTemporary&quot;:false}]},{&quot;citationID&quot;:&quot;MENDELEY_CITATION_3b83a024-96ce-4dc5-9bf3-a857cde59b9b&quot;,&quot;properties&quot;:{&quot;noteIndex&quot;:0},&quot;isEdited&quot;:false,&quot;manualOverride&quot;:{&quot;isManuallyOverridden&quot;:false,&quot;citeprocText&quot;:&quot;[107]&quot;,&quot;manualOverrideText&quot;:&quot;&quot;},&quot;citationTag&quot;:&quot;MENDELEY_CITATION_v3_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&quot;,&quot;citationItems&quot;:[{&quot;id&quot;:&quot;b366a8f8-70fe-337b-a7d7-1dad67969578&quot;,&quot;itemData&quot;:{&quot;type&quot;:&quot;article-journal&quot;,&quot;id&quot;:&quot;b366a8f8-70fe-337b-a7d7-1dad67969578&quot;,&quot;title&quot;:&quot;Detection beyond Debye's length with an electrolyte-gated organic field-effect transistor&quot;,&quot;author&quot;:[{&quot;family&quot;:&quot;Palazzo&quot;,&quot;given&quot;:&quot;Gerardo&quot;,&quot;parse-names&quot;:false,&quot;dropping-particle&quot;:&quot;&quot;,&quot;non-dropping-particle&quot;:&quot;&quot;},{&quot;family&quot;:&quot;Tullio&quot;,&quot;given&quot;:&quot;Donato&quot;,&quot;parse-names&quot;:false,&quot;dropping-particle&quot;:&quot;&quot;,&quot;non-dropping-particle&quot;:&quot;de&quot;},{&quot;family&quot;:&quot;Magliulo&quot;,&quot;given&quot;:&quot;Maria&quot;,&quot;parse-names&quot;:false,&quot;dropping-particle&quot;:&quot;&quot;,&quot;non-dropping-particle&quot;:&quot;&quot;},{&quot;family&quot;:&quot;Mallardi&quot;,&quot;given&quot;:&quot;Antonia&quot;,&quot;parse-names&quot;:false,&quot;dropping-particle&quot;:&quot;&quot;,&quot;non-dropping-particle&quot;:&quot;&quot;},{&quot;family&quot;:&quot;Intranuovo&quot;,&quot;given&quot;:&quot;Francesca&quot;,&quot;parse-names&quot;:false,&quot;dropping-particle&quot;:&quot;&quot;,&quot;non-dropping-particle&quot;:&quot;&quot;},{&quot;family&quot;:&quot;Mulla&quot;,&quot;given&quot;:&quot;Mohammad Yusuf&quot;,&quot;parse-names&quot;:false,&quot;dropping-particle&quot;:&quot;&quot;,&quot;non-dropping-particle&quot;:&quot;&quot;},{&quot;family&quot;:&quot;Favia&quot;,&quot;given&quot;:&quot;Pietro&quot;,&quot;parse-names&quot;:false,&quot;dropping-particle&quot;:&quot;&quot;,&quot;non-dropping-particle&quot;:&quot;&quot;},{&quot;family&quot;:&quot;Vikholm-Lundin&quot;,&quot;given&quot;:&quot;Inger&quot;,&quot;parse-names&quot;:false,&quot;dropping-particle&quot;:&quot;&quot;,&quot;non-dropping-particle&quot;:&quot;&quot;},{&quot;family&quot;:&quot;Torsi&quot;,&quot;given&quot;:&quot;Luisa&quot;,&quot;parse-names&quot;:false,&quot;dropping-particle&quot;:&quot;&quot;,&quot;non-dropping-particle&quot;:&quot;&quot;}],&quot;container-title&quot;:&quot;Advanced Materials&quot;,&quot;DOI&quot;:&quot;10.1002/adma.201403541&quot;,&quot;ISSN&quot;:&quot;15214095&quot;,&quot;PMID&quot;:&quot;25376989&quot;,&quot;issued&quot;:{&quot;date-parts&quot;:[[2015]]},&quot;page&quot;:&quot;911-916&quot;,&quot;issue&quot;:&quot;5&quot;,&quot;volume&quot;:&quot;27&quot;,&quot;container-title-short&quot;:&quot;&quot;},&quot;isTemporary&quot;:false}]},{&quot;citationID&quot;:&quot;MENDELEY_CITATION_bdadbeda-ff88-4578-b421-0fdb3da5b8d4&quot;,&quot;properties&quot;:{&quot;noteIndex&quot;:0},&quot;isEdited&quot;:false,&quot;manualOverride&quot;:{&quot;isManuallyOverridden&quot;:false,&quot;citeprocText&quot;:&quot;[108]&quot;,&quot;manualOverrideText&quot;:&quot;&quot;},&quot;citationTag&quot;:&quot;MENDELEY_CITATION_v3_eyJjaXRhdGlvbklEIjoiTUVOREVMRVlfQ0lUQVRJT05fYmRhZGJlZGEtZmY4OC00NTc4LWI0MjEtMGZkYjNkYTViOGQ0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quot;,&quot;citationItems&quot;:[{&quot;id&quot;:&quot;390cf442-e5e6-3b55-b45d-bb363d4b22ea&quot;,&quot;itemData&quot;:{&quot;type&quot;:&quot;article-journal&quot;,&quot;id&quot;:&quot;390cf442-e5e6-3b55-b45d-bb363d4b22ea&quot;,&quot;title&quot;:&quot;Piezoelectric Biomaterials for Sensors and Actuators&quot;,&quot;author&quot;:[{&quot;family&quot;:&quot;Chorsi&quot;,&quot;given&quot;:&quot;Meysam T&quot;,&quot;parse-names&quot;:false,&quot;dropping-particle&quot;:&quot;&quot;,&quot;non-dropping-particle&quot;:&quot;&quot;},{&quot;family&quot;:&quot;Curry&quot;,&quot;given&quot;:&quot;Eli J&quot;,&quot;parse-names&quot;:false,&quot;dropping-particle&quot;:&quot;&quot;,&quot;non-dropping-particle&quot;:&quot;&quot;},{&quot;family&quot;:&quot;Chorsi&quot;,&quot;given&quot;:&quot;Hamid T&quot;,&quot;parse-names&quot;:false,&quot;dropping-particle&quot;:&quot;&quot;,&quot;non-dropping-particle&quot;:&quot;&quot;},{&quot;family&quot;:&quot;Das&quot;,&quot;given&quot;:&quot;Ritopa&quot;,&quot;parse-names&quot;:false,&quot;dropping-particle&quot;:&quot;&quot;,&quot;non-dropping-particle&quot;:&quot;&quot;},{&quot;family&quot;:&quot;Baroody&quot;,&quot;given&quot;:&quot;Jeffrey&quot;,&quot;parse-names&quot;:false,&quot;dropping-particle&quot;:&quot;&quot;,&quot;non-dropping-particle&quot;:&quot;&quot;},{&quot;family&quot;:&quot;Purohit&quot;,&quot;given&quot;:&quot;Prashant K&quot;,&quot;parse-names&quot;:false,&quot;dropping-particle&quot;:&quot;&quot;,&quot;non-dropping-particle&quot;:&quot;&quot;},{&quot;family&quot;:&quot;Ilies&quot;,&quot;given&quot;:&quot;Horea&quot;,&quot;parse-names&quot;:false,&quot;dropping-particle&quot;:&quot;&quot;,&quot;non-dropping-particle&quot;:&quot;&quot;},{&quot;family&quot;:&quot;Nguyen&quot;,&quot;given&quot;:&quot;Thanh D&quot;,&quot;parse-names&quot;:false,&quot;dropping-particle&quot;:&quot;&quot;,&quot;non-dropping-particle&quot;:&quot;&quot;}],&quot;container-title&quot;:&quot;Advanced Materials&quot;,&quot;DOI&quot;:&quot;https://doi.org/10.1002/adma.201802084&quot;,&quot;ISSN&quot;:&quot;0935-9648&quot;,&quot;URL&quot;:&quot;https://doi.org/10.1002/adma.201802084&quot;,&quot;issued&quot;:{&quot;date-parts&quot;:[[2019,1,1]]},&quot;page&quot;:&quot;1802084&quot;,&quot;abstract&quot;:&quot;Abstract Recent advances in materials, manufacturing, biotechnology, and microelectromechanical systems (MEMS) have fostered many exciting biosensors and bioactuators that are based on biocompatible piezoelectric materials. These biodevices can be safely integrated with biological systems for applications such as sensing biological forces, stimulating tissue growth and healing, as well as diagnosing medical problems. Herein, the principles, applications, future opportunities, and challenges of piezoelectric biomaterials for medical uses are reviewed thoroughly. Modern piezoelectric biosensors/bioactuators are developed with new materials and advanced methods in microfabrication/encapsulation to avoid the toxicity of conventional lead-based piezoelectric materials. Intriguingly, some piezoelectric materials are biodegradable in nature, which eliminates the need for invasive implant extraction. Together, these advancements in the field of piezoelectric materials and microsystems can spark a new age in the field of medicine.&quot;,&quot;publisher&quot;:&quot;John Wiley &amp; Sons, Ltd&quot;,&quot;issue&quot;:&quot;1&quot;,&quot;volume&quot;:&quot;31&quot;,&quot;container-title-short&quot;:&quot;&quot;},&quot;isTemporary&quot;:false}]},{&quot;citationID&quot;:&quot;MENDELEY_CITATION_16f79cf8-e14a-4051-97c0-780059faeaa7&quot;,&quot;properties&quot;:{&quot;noteIndex&quot;:0},&quot;isEdited&quot;:false,&quot;manualOverride&quot;:{&quot;isManuallyOverridden&quot;:false,&quot;citeprocText&quot;:&quot;[109]&quot;,&quot;manualOverrideText&quot;:&quot;&quot;},&quot;citationTag&quot;:&quot;MENDELEY_CITATION_v3_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&quot;,&quot;citationItems&quot;:[{&quot;id&quot;:&quot;c8af71c5-a77b-3d33-911a-0034df7f5542&quot;,&quot;itemData&quot;:{&quot;type&quot;:&quot;article-journal&quot;,&quot;id&quot;:&quot;c8af71c5-a77b-3d33-911a-0034df7f5542&quot;,&quot;title&quot;:&quot;A Review of Piezoelectric and Magnetostrictive Biosensor Materials for Detection of COVID-19 and Other Viruses&quot;,&quot;author&quot;:[{&quot;family&quot;:&quot;Narita&quot;,&quot;given&quot;:&quot;Fumio&quot;,&quot;parse-names&quot;:false,&quot;dropping-particle&quot;:&quot;&quot;,&quot;non-dropping-particle&quot;:&quot;&quot;},{&quot;family&quot;:&quot;Wang&quot;,&quot;given&quot;:&quot;Zhenjin&quot;,&quot;parse-names&quot;:false,&quot;dropping-particle&quot;:&quot;&quot;,&quot;non-dropping-particle&quot;:&quot;&quot;},{&quot;family&quot;:&quot;Kurita&quot;,&quot;given&quot;:&quot;Hiroki&quot;,&quot;parse-names&quot;:false,&quot;dropping-particle&quot;:&quot;&quot;,&quot;non-dropping-particle&quot;:&quot;&quot;},{&quot;family&quot;:&quot;Li&quot;,&quot;given&quot;:&quot;Zhen&quot;,&quot;parse-names&quot;:false,&quot;dropping-particle&quot;:&quot;&quot;,&quot;non-dropping-particle&quot;:&quot;&quot;},{&quot;family&quot;:&quot;Shi&quot;,&quot;given&quot;:&quot;Yu&quot;,&quot;parse-names&quot;:false,&quot;dropping-particle&quot;:&quot;&quot;,&quot;non-dropping-particle&quot;:&quot;&quot;},{&quot;family&quot;:&quot;Jia&quot;,&quot;given&quot;:&quot;Yu&quot;,&quot;parse-names&quot;:false,&quot;dropping-particle&quot;:&quot;&quot;,&quot;non-dropping-particle&quot;:&quot;&quot;},{&quot;family&quot;:&quot;Soutis&quot;,&quot;given&quot;:&quot;Constantinos&quot;,&quot;parse-names&quot;:false,&quot;dropping-particle&quot;:&quot;&quot;,&quot;non-dropping-particle&quot;:&quot;&quot;}],&quot;container-title&quot;:&quot;Advanced Materials&quot;,&quot;DOI&quot;:&quot;https://doi.org/10.1002/adma.202005448&quot;,&quot;ISSN&quot;:&quot;0935-9648&quot;,&quot;URL&quot;:&quot;https://doi.org/10.1002/adma.202005448&quot;,&quot;issued&quot;:{&quot;date-parts&quot;:[[2021,1,1]]},&quot;page&quot;:&quot;2005448&quot;,&quot;abstract&quot;:&quot;Abstract The spread of the severe acute respiratory syndrome coronavirus has changed the lives of people around the world with a huge impact on economies and societies. The development of wearable sensors that can continuously monitor the environment for viruses may become an important research area. Here, the state of the art of research on biosensor materials for virus detection is reviewed. A general description of the principles for virus detection is included, along with a critique of the experimental work dedicated to various virus sensors, and a summary of their detection limitations. The piezoelectric sensors used for the detection of human papilloma, vaccinia, dengue, Ebola, influenza A, human immunodeficiency, and hepatitis B viruses are examined in the first section; then the second part deals with magnetostrictive sensors for the detection of bacterial spores, proteins, and classical swine fever. In addition, progress related to early detection of COVID-19 (coronavirus disease 2019) is discussed in the final section, where remaining challenges in the field are also identified. It is believed that this review will guide material researchers in their future work of developing smart biosensors, which can further improve detection sensitivity in monitoring currently known and future virus threats.&quot;,&quot;publisher&quot;:&quot;John Wiley &amp; Sons, Ltd&quot;,&quot;issue&quot;:&quot;1&quot;,&quot;volume&quot;:&quot;33&quot;,&quot;container-title-short&quot;:&quot;&quot;},&quot;isTemporary&quot;:false}]},{&quot;citationID&quot;:&quot;MENDELEY_CITATION_d1de5cbc-4739-4cbb-b581-5954a7451b8a&quot;,&quot;properties&quot;:{&quot;noteIndex&quot;:0},&quot;isEdited&quot;:false,&quot;manualOverride&quot;:{&quot;isManuallyOverridden&quot;:false,&quot;citeprocText&quot;:&quot;[108]&quot;,&quot;manualOverrideText&quot;:&quot;&quot;},&quot;citationTag&quot;:&quot;MENDELEY_CITATION_v3_eyJjaXRhdGlvbklEIjoiTUVOREVMRVlfQ0lUQVRJT05fZDFkZTVjYmMtNDczOS00Y2JiLWI1ODEtNTk1NGE3NDUxYjhh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quot;,&quot;citationItems&quot;:[{&quot;id&quot;:&quot;390cf442-e5e6-3b55-b45d-bb363d4b22ea&quot;,&quot;itemData&quot;:{&quot;type&quot;:&quot;article-journal&quot;,&quot;id&quot;:&quot;390cf442-e5e6-3b55-b45d-bb363d4b22ea&quot;,&quot;title&quot;:&quot;Piezoelectric Biomaterials for Sensors and Actuators&quot;,&quot;author&quot;:[{&quot;family&quot;:&quot;Chorsi&quot;,&quot;given&quot;:&quot;Meysam T&quot;,&quot;parse-names&quot;:false,&quot;dropping-particle&quot;:&quot;&quot;,&quot;non-dropping-particle&quot;:&quot;&quot;},{&quot;family&quot;:&quot;Curry&quot;,&quot;given&quot;:&quot;Eli J&quot;,&quot;parse-names&quot;:false,&quot;dropping-particle&quot;:&quot;&quot;,&quot;non-dropping-particle&quot;:&quot;&quot;},{&quot;family&quot;:&quot;Chorsi&quot;,&quot;given&quot;:&quot;Hamid T&quot;,&quot;parse-names&quot;:false,&quot;dropping-particle&quot;:&quot;&quot;,&quot;non-dropping-particle&quot;:&quot;&quot;},{&quot;family&quot;:&quot;Das&quot;,&quot;given&quot;:&quot;Ritopa&quot;,&quot;parse-names&quot;:false,&quot;dropping-particle&quot;:&quot;&quot;,&quot;non-dropping-particle&quot;:&quot;&quot;},{&quot;family&quot;:&quot;Baroody&quot;,&quot;given&quot;:&quot;Jeffrey&quot;,&quot;parse-names&quot;:false,&quot;dropping-particle&quot;:&quot;&quot;,&quot;non-dropping-particle&quot;:&quot;&quot;},{&quot;family&quot;:&quot;Purohit&quot;,&quot;given&quot;:&quot;Prashant K&quot;,&quot;parse-names&quot;:false,&quot;dropping-particle&quot;:&quot;&quot;,&quot;non-dropping-particle&quot;:&quot;&quot;},{&quot;family&quot;:&quot;Ilies&quot;,&quot;given&quot;:&quot;Horea&quot;,&quot;parse-names&quot;:false,&quot;dropping-particle&quot;:&quot;&quot;,&quot;non-dropping-particle&quot;:&quot;&quot;},{&quot;family&quot;:&quot;Nguyen&quot;,&quot;given&quot;:&quot;Thanh D&quot;,&quot;parse-names&quot;:false,&quot;dropping-particle&quot;:&quot;&quot;,&quot;non-dropping-particle&quot;:&quot;&quot;}],&quot;container-title&quot;:&quot;Advanced Materials&quot;,&quot;DOI&quot;:&quot;https://doi.org/10.1002/adma.201802084&quot;,&quot;ISSN&quot;:&quot;0935-9648&quot;,&quot;URL&quot;:&quot;https://doi.org/10.1002/adma.201802084&quot;,&quot;issued&quot;:{&quot;date-parts&quot;:[[2019,1,1]]},&quot;page&quot;:&quot;1802084&quot;,&quot;abstract&quot;:&quot;Abstract Recent advances in materials, manufacturing, biotechnology, and microelectromechanical systems (MEMS) have fostered many exciting biosensors and bioactuators that are based on biocompatible piezoelectric materials. These biodevices can be safely integrated with biological systems for applications such as sensing biological forces, stimulating tissue growth and healing, as well as diagnosing medical problems. Herein, the principles, applications, future opportunities, and challenges of piezoelectric biomaterials for medical uses are reviewed thoroughly. Modern piezoelectric biosensors/bioactuators are developed with new materials and advanced methods in microfabrication/encapsulation to avoid the toxicity of conventional lead-based piezoelectric materials. Intriguingly, some piezoelectric materials are biodegradable in nature, which eliminates the need for invasive implant extraction. Together, these advancements in the field of piezoelectric materials and microsystems can spark a new age in the field of medicine.&quot;,&quot;publisher&quot;:&quot;John Wiley &amp; Sons, Ltd&quot;,&quot;issue&quot;:&quot;1&quot;,&quot;volume&quot;:&quot;31&quot;,&quot;container-title-short&quot;:&quot;&quot;},&quot;isTemporary&quot;:false}]},{&quot;citationID&quot;:&quot;MENDELEY_CITATION_fcd6bbd7-bc9f-4c0d-a906-31b020d27cf5&quot;,&quot;properties&quot;:{&quot;noteIndex&quot;:0},&quot;isEdited&quot;:false,&quot;manualOverride&quot;:{&quot;isManuallyOverridden&quot;:false,&quot;citeprocText&quot;:&quot;[108]&quot;,&quot;manualOverrideText&quot;:&quot;&quot;},&quot;citationTag&quot;:&quot;MENDELEY_CITATION_v3_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&quot;,&quot;citationItems&quot;:[{&quot;id&quot;:&quot;390cf442-e5e6-3b55-b45d-bb363d4b22ea&quot;,&quot;itemData&quot;:{&quot;type&quot;:&quot;article-journal&quot;,&quot;id&quot;:&quot;390cf442-e5e6-3b55-b45d-bb363d4b22ea&quot;,&quot;title&quot;:&quot;Piezoelectric Biomaterials for Sensors and Actuators&quot;,&quot;author&quot;:[{&quot;family&quot;:&quot;Chorsi&quot;,&quot;given&quot;:&quot;Meysam T&quot;,&quot;parse-names&quot;:false,&quot;dropping-particle&quot;:&quot;&quot;,&quot;non-dropping-particle&quot;:&quot;&quot;},{&quot;family&quot;:&quot;Curry&quot;,&quot;given&quot;:&quot;Eli J&quot;,&quot;parse-names&quot;:false,&quot;dropping-particle&quot;:&quot;&quot;,&quot;non-dropping-particle&quot;:&quot;&quot;},{&quot;family&quot;:&quot;Chorsi&quot;,&quot;given&quot;:&quot;Hamid T&quot;,&quot;parse-names&quot;:false,&quot;dropping-particle&quot;:&quot;&quot;,&quot;non-dropping-particle&quot;:&quot;&quot;},{&quot;family&quot;:&quot;Das&quot;,&quot;given&quot;:&quot;Ritopa&quot;,&quot;parse-names&quot;:false,&quot;dropping-particle&quot;:&quot;&quot;,&quot;non-dropping-particle&quot;:&quot;&quot;},{&quot;family&quot;:&quot;Baroody&quot;,&quot;given&quot;:&quot;Jeffrey&quot;,&quot;parse-names&quot;:false,&quot;dropping-particle&quot;:&quot;&quot;,&quot;non-dropping-particle&quot;:&quot;&quot;},{&quot;family&quot;:&quot;Purohit&quot;,&quot;given&quot;:&quot;Prashant K&quot;,&quot;parse-names&quot;:false,&quot;dropping-particle&quot;:&quot;&quot;,&quot;non-dropping-particle&quot;:&quot;&quot;},{&quot;family&quot;:&quot;Ilies&quot;,&quot;given&quot;:&quot;Horea&quot;,&quot;parse-names&quot;:false,&quot;dropping-particle&quot;:&quot;&quot;,&quot;non-dropping-particle&quot;:&quot;&quot;},{&quot;family&quot;:&quot;Nguyen&quot;,&quot;given&quot;:&quot;Thanh D&quot;,&quot;parse-names&quot;:false,&quot;dropping-particle&quot;:&quot;&quot;,&quot;non-dropping-particle&quot;:&quot;&quot;}],&quot;container-title&quot;:&quot;Advanced Materials&quot;,&quot;DOI&quot;:&quot;https://doi.org/10.1002/adma.201802084&quot;,&quot;ISSN&quot;:&quot;0935-9648&quot;,&quot;URL&quot;:&quot;https://doi.org/10.1002/adma.201802084&quot;,&quot;issued&quot;:{&quot;date-parts&quot;:[[2019,1,1]]},&quot;page&quot;:&quot;1802084&quot;,&quot;abstract&quot;:&quot;Abstract Recent advances in materials, manufacturing, biotechnology, and microelectromechanical systems (MEMS) have fostered many exciting biosensors and bioactuators that are based on biocompatible piezoelectric materials. These biodevices can be safely integrated with biological systems for applications such as sensing biological forces, stimulating tissue growth and healing, as well as diagnosing medical problems. Herein, the principles, applications, future opportunities, and challenges of piezoelectric biomaterials for medical uses are reviewed thoroughly. Modern piezoelectric biosensors/bioactuators are developed with new materials and advanced methods in microfabrication/encapsulation to avoid the toxicity of conventional lead-based piezoelectric materials. Intriguingly, some piezoelectric materials are biodegradable in nature, which eliminates the need for invasive implant extraction. Together, these advancements in the field of piezoelectric materials and microsystems can spark a new age in the field of medicine.&quot;,&quot;publisher&quot;:&quot;John Wiley &amp; Sons, Ltd&quot;,&quot;issue&quot;:&quot;1&quot;,&quot;volume&quot;:&quot;31&quot;,&quot;container-title-short&quot;:&quot;&quot;},&quot;isTemporary&quot;:false}]},{&quot;citationID&quot;:&quot;MENDELEY_CITATION_e58ab2c3-f774-4db8-8627-be2315faa4e3&quot;,&quot;properties&quot;:{&quot;noteIndex&quot;:0},&quot;isEdited&quot;:false,&quot;manualOverride&quot;:{&quot;isManuallyOverridden&quot;:false,&quot;citeprocText&quot;:&quot;[105,108–110]&quot;,&quot;manualOverrideText&quot;:&quot;&quot;},&quot;citationTag&quot;:&quot;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&quot;,&quot;citationItems&quot;:[{&quot;id&quot;:&quot;3dca39de-9514-3601-a6a3-7847b67600a4&quot;,&quot;itemData&quot;:{&quot;type&quot;:&quot;article-journal&quot;,&quot;id&quot;:&quot;3dca39de-9514-3601-a6a3-7847b67600a4&quot;,&quot;title&quot;:&quot;A review on ZnO-based piezoelectric nanogenerators: Synthesis, characterization techniques, performance enhancement and applications&quot;,&quot;author&quot;:[{&quot;family&quot;:&quot;Le&quot;,&quot;given&quot;:&quot;Anh Thi&quot;,&quot;parse-names&quot;:false,&quot;dropping-particle&quot;:&quot;&quot;,&quot;non-dropping-particle&quot;:&quot;&quot;},{&quot;family&quot;:&quot;Ahmadipour&quot;,&quot;given&quot;:&quot;Mohsen&quot;,&quot;parse-names&quot;:false,&quot;dropping-particle&quot;:&quot;&quot;,&quot;non-dropping-particle&quot;:&quot;&quot;},{&quot;family&quot;:&quot;Pung&quot;,&quot;given&quot;:&quot;Swee-Yong&quot;,&quot;parse-names&quot;:false,&quot;dropping-particle&quot;:&quot;&quot;,&quot;non-dropping-particle&quot;:&quot;&quot;}],&quot;container-title&quot;:&quot;Journal of Alloys and Compounds&quot;,&quot;DOI&quot;:&quot;https://doi.org/10.1016/j.jallcom.2020.156172&quot;,&quot;ISSN&quot;:&quot;0925-8388&quot;,&quot;URL&quot;:&quot;https://www.sciencedirect.com/science/article/pii/S0925838820325366&quot;,&quot;issued&quot;:{&quot;date-parts&quot;:[[2020]]},&quot;page&quot;:&quot;156172&quot;,&quot;abstract&quot;:&quot;ZnO nanorods (NRs) have received a tremendous amount of attention in the last decade for mechanical energy harvesting devices due to its outstanding semiconducting and piezoelectric properties, low cost, relative abundance, chemical stability towards the air, a biocompatible and in-complex and huge variety of crystal-growth technologies. This review summarizes the development of ZnO-based piezoelectric nanogenerators (PNGs) from synthesis to applications. It was found that most of the researchers used a low-temperature hydrothermal method to grow ZnO nanorods on flexible substrates. Various types of piezoelectric measurements commonly used by researchers for PNGs are compared and discussed in this review. The challenges of ZnO-based PNGs and the corresponding state-of-the-art technologies of piezoelectric output enhancement are presented. The surface treatment and combination techniques between surface treatment and doping are effective ways to elevate the piezo-output. The maximum output voltage of 470 V was achieved from ZnO/polydimethylsiloxane polymer composite flexible PNGs. In the last section of this review, the recent developments of device design and application of ZnO based self-power sensors are reviewed.&quot;,&quot;volume&quot;:&quot;844&quot;,&quot;container-title-short&quot;:&quot;&quot;},&quot;isTemporary&quot;:false},{&quot;id&quot;:&quot;390cf442-e5e6-3b55-b45d-bb363d4b22ea&quot;,&quot;itemData&quot;:{&quot;type&quot;:&quot;article-journal&quot;,&quot;id&quot;:&quot;390cf442-e5e6-3b55-b45d-bb363d4b22ea&quot;,&quot;title&quot;:&quot;Piezoelectric Biomaterials for Sensors and Actuators&quot;,&quot;author&quot;:[{&quot;family&quot;:&quot;Chorsi&quot;,&quot;given&quot;:&quot;Meysam T&quot;,&quot;parse-names&quot;:false,&quot;dropping-particle&quot;:&quot;&quot;,&quot;non-dropping-particle&quot;:&quot;&quot;},{&quot;family&quot;:&quot;Curry&quot;,&quot;given&quot;:&quot;Eli J&quot;,&quot;parse-names&quot;:false,&quot;dropping-particle&quot;:&quot;&quot;,&quot;non-dropping-particle&quot;:&quot;&quot;},{&quot;family&quot;:&quot;Chorsi&quot;,&quot;given&quot;:&quot;Hamid T&quot;,&quot;parse-names&quot;:false,&quot;dropping-particle&quot;:&quot;&quot;,&quot;non-dropping-particle&quot;:&quot;&quot;},{&quot;family&quot;:&quot;Das&quot;,&quot;given&quot;:&quot;Ritopa&quot;,&quot;parse-names&quot;:false,&quot;dropping-particle&quot;:&quot;&quot;,&quot;non-dropping-particle&quot;:&quot;&quot;},{&quot;family&quot;:&quot;Baroody&quot;,&quot;given&quot;:&quot;Jeffrey&quot;,&quot;parse-names&quot;:false,&quot;dropping-particle&quot;:&quot;&quot;,&quot;non-dropping-particle&quot;:&quot;&quot;},{&quot;family&quot;:&quot;Purohit&quot;,&quot;given&quot;:&quot;Prashant K&quot;,&quot;parse-names&quot;:false,&quot;dropping-particle&quot;:&quot;&quot;,&quot;non-dropping-particle&quot;:&quot;&quot;},{&quot;family&quot;:&quot;Ilies&quot;,&quot;given&quot;:&quot;Horea&quot;,&quot;parse-names&quot;:false,&quot;dropping-particle&quot;:&quot;&quot;,&quot;non-dropping-particle&quot;:&quot;&quot;},{&quot;family&quot;:&quot;Nguyen&quot;,&quot;given&quot;:&quot;Thanh D&quot;,&quot;parse-names&quot;:false,&quot;dropping-particle&quot;:&quot;&quot;,&quot;non-dropping-particle&quot;:&quot;&quot;}],&quot;container-title&quot;:&quot;Advanced Materials&quot;,&quot;DOI&quot;:&quot;https://doi.org/10.1002/adma.201802084&quot;,&quot;ISSN&quot;:&quot;0935-9648&quot;,&quot;URL&quot;:&quot;https://doi.org/10.1002/adma.201802084&quot;,&quot;issued&quot;:{&quot;date-parts&quot;:[[2019,1,1]]},&quot;page&quot;:&quot;1802084&quot;,&quot;abstract&quot;:&quot;Abstract Recent advances in materials, manufacturing, biotechnology, and microelectromechanical systems (MEMS) have fostered many exciting biosensors and bioactuators that are based on biocompatible piezoelectric materials. These biodevices can be safely integrated with biological systems for applications such as sensing biological forces, stimulating tissue growth and healing, as well as diagnosing medical problems. Herein, the principles, applications, future opportunities, and challenges of piezoelectric biomaterials for medical uses are reviewed thoroughly. Modern piezoelectric biosensors/bioactuators are developed with new materials and advanced methods in microfabrication/encapsulation to avoid the toxicity of conventional lead-based piezoelectric materials. Intriguingly, some piezoelectric materials are biodegradable in nature, which eliminates the need for invasive implant extraction. Together, these advancements in the field of piezoelectric materials and microsystems can spark a new age in the field of medicine.&quot;,&quot;publisher&quot;:&quot;John Wiley &amp; Sons, Ltd&quot;,&quot;issue&quot;:&quot;1&quot;,&quot;volume&quot;:&quot;31&quot;,&quot;container-title-short&quot;:&quot;&quot;},&quot;isTemporary&quot;:false},{&quot;id&quot;:&quot;6c76e89f-0a14-3435-aff2-e2ee90c8abc2&quot;,&quot;itemData&quot;:{&quot;type&quot;:&quot;article&quot;,&quot;id&quot;:&quot;6c76e89f-0a14-3435-aff2-e2ee90c8abc2&quot;,&quot;title&quot;:&quot;Overview of Piezoelectric Biosensors, Immunosensors and DNA Sensors and Their Applications&quot;,&quot;author&quot;:[{&quot;family&quot;:&quot;Pohanka&quot;,&quot;given&quot;:&quot;Miroslav&quot;,&quot;parse-names&quot;:false,&quot;dropping-particle&quot;:&quot;&quot;,&quot;non-dropping-particle&quot;:&quot;&quot;}],&quot;container-title&quot;:&quot;Materials &quot;,&quot;DOI&quot;:&quot;10.3390/ma11030448&quot;,&quot;ISBN&quot;:&quot;1996-1944&quot;,&quot;issued&quot;:{&quot;date-parts&quot;:[[2018]]},&quot;abstract&quot;:&quot;Piezoelectric biosensors are a group of analytical devices working on a principle of affinity interaction recording. A piezoelectric platform or piezoelectric crystal is a sensor part working on the principle of oscillations change due to a mass bound on the piezoelectric crystal surface. In this review, biosensors having their surface modified with an antibody or antigen, with a molecularly imprinted polymer, with genetic information like single stranded DNA, and biosensors with bound receptors of organic of biochemical origin, are presented and discussed. The mentioned recognition parts are frequently combined with use of nanoparticles and applications in this way are also introduced. An overview of the current literature is given and the methods presented are commented upon.&quot;,&quot;issue&quot;:&quot;3&quot;,&quot;volume&quot;:&quot;11&quot;,&quot;container-title-short&quot;:&quot;&quot;},&quot;isTemporary&quot;:false},{&quot;id&quot;:&quot;c8af71c5-a77b-3d33-911a-0034df7f5542&quot;,&quot;itemData&quot;:{&quot;type&quot;:&quot;article-journal&quot;,&quot;id&quot;:&quot;c8af71c5-a77b-3d33-911a-0034df7f5542&quot;,&quot;title&quot;:&quot;A Review of Piezoelectric and Magnetostrictive Biosensor Materials for Detection of COVID-19 and Other Viruses&quot;,&quot;author&quot;:[{&quot;family&quot;:&quot;Narita&quot;,&quot;given&quot;:&quot;Fumio&quot;,&quot;parse-names&quot;:false,&quot;dropping-particle&quot;:&quot;&quot;,&quot;non-dropping-particle&quot;:&quot;&quot;},{&quot;family&quot;:&quot;Wang&quot;,&quot;given&quot;:&quot;Zhenjin&quot;,&quot;parse-names&quot;:false,&quot;dropping-particle&quot;:&quot;&quot;,&quot;non-dropping-particle&quot;:&quot;&quot;},{&quot;family&quot;:&quot;Kurita&quot;,&quot;given&quot;:&quot;Hiroki&quot;,&quot;parse-names&quot;:false,&quot;dropping-particle&quot;:&quot;&quot;,&quot;non-dropping-particle&quot;:&quot;&quot;},{&quot;family&quot;:&quot;Li&quot;,&quot;given&quot;:&quot;Zhen&quot;,&quot;parse-names&quot;:false,&quot;dropping-particle&quot;:&quot;&quot;,&quot;non-dropping-particle&quot;:&quot;&quot;},{&quot;family&quot;:&quot;Shi&quot;,&quot;given&quot;:&quot;Yu&quot;,&quot;parse-names&quot;:false,&quot;dropping-particle&quot;:&quot;&quot;,&quot;non-dropping-particle&quot;:&quot;&quot;},{&quot;family&quot;:&quot;Jia&quot;,&quot;given&quot;:&quot;Yu&quot;,&quot;parse-names&quot;:false,&quot;dropping-particle&quot;:&quot;&quot;,&quot;non-dropping-particle&quot;:&quot;&quot;},{&quot;family&quot;:&quot;Soutis&quot;,&quot;given&quot;:&quot;Constantinos&quot;,&quot;parse-names&quot;:false,&quot;dropping-particle&quot;:&quot;&quot;,&quot;non-dropping-particle&quot;:&quot;&quot;}],&quot;container-title&quot;:&quot;Advanced Materials&quot;,&quot;DOI&quot;:&quot;https://doi.org/10.1002/adma.202005448&quot;,&quot;ISSN&quot;:&quot;0935-9648&quot;,&quot;URL&quot;:&quot;https://doi.org/10.1002/adma.202005448&quot;,&quot;issued&quot;:{&quot;date-parts&quot;:[[2021,1,1]]},&quot;page&quot;:&quot;2005448&quot;,&quot;abstract&quot;:&quot;Abstract The spread of the severe acute respiratory syndrome coronavirus has changed the lives of people around the world with a huge impact on economies and societies. The development of wearable sensors that can continuously monitor the environment for viruses may become an important research area. Here, the state of the art of research on biosensor materials for virus detection is reviewed. A general description of the principles for virus detection is included, along with a critique of the experimental work dedicated to various virus sensors, and a summary of their detection limitations. The piezoelectric sensors used for the detection of human papilloma, vaccinia, dengue, Ebola, influenza A, human immunodeficiency, and hepatitis B viruses are examined in the first section; then the second part deals with magnetostrictive sensors for the detection of bacterial spores, proteins, and classical swine fever. In addition, progress related to early detection of COVID-19 (coronavirus disease 2019) is discussed in the final section, where remaining challenges in the field are also identified. It is believed that this review will guide material researchers in their future work of developing smart biosensors, which can further improve detection sensitivity in monitoring currently known and future virus threats.&quot;,&quot;publisher&quot;:&quot;John Wiley &amp; Sons, Ltd&quot;,&quot;issue&quot;:&quot;1&quot;,&quot;volume&quot;:&quot;33&quot;,&quot;container-title-short&quot;:&quot;&quot;},&quot;isTemporary&quot;:false}]},{&quot;citationID&quot;:&quot;MENDELEY_CITATION_7152f0d8-c0e0-4788-8235-092f356f1145&quot;,&quot;properties&quot;:{&quot;noteIndex&quot;:0},&quot;isEdited&quot;:false,&quot;manualOverride&quot;:{&quot;isManuallyOverridden&quot;:false,&quot;citeprocText&quot;:&quot;[111]&quot;,&quot;manualOverrideText&quot;:&quot;&quot;},&quot;citationTag&quot;:&quot;MENDELEY_CITATION_v3_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&quot;,&quot;citationItems&quot;:[{&quot;id&quot;:&quot;024aa1bf-d021-3baf-a7a4-758dbd7bb8b9&quot;,&quot;itemData&quot;:{&quot;type&quot;:&quot;article-journal&quot;,&quot;id&quot;:&quot;024aa1bf-d021-3baf-a7a4-758dbd7bb8b9&quot;,&quot;title&quot;:&quot;Microcantilever biosensors&quot;,&quot;author&quot;:[{&quot;family&quot;:&quot;Hansen&quot;,&quot;given&quot;:&quot;Karolyn M&quot;,&quot;parse-names&quot;:false,&quot;dropping-particle&quot;:&quot;&quot;,&quot;non-dropping-particle&quot;:&quot;&quot;},{&quot;family&quot;:&quot;Thundat&quot;,&quot;given&quot;:&quot;Thomas&quot;,&quot;parse-names&quot;:false,&quot;dropping-particle&quot;:&quot;&quot;,&quot;non-dropping-particle&quot;:&quot;&quot;}],&quot;container-title&quot;:&quot;Methods&quot;,&quot;DOI&quot;:&quot;https://doi.org/10.1016/j.ymeth.2005.05.011&quot;,&quot;ISSN&quot;:&quot;1046-2023&quot;,&quot;URL&quot;:&quot;https://www.sciencedirect.com/science/article/pii/S1046202305001076&quot;,&quot;issued&quot;:{&quot;date-parts&quot;:[[2005]]},&quot;page&quot;:&quot;57-64&quot;,&quot;abstract&quot;:&quot;Biosensors are sensors in which biomolecular interactions are used as sensing reactions. Biomolecular interactions, when combined with a microcantilever platform, can produce an extremely powerful biosensing design. The resonance frequency of a microcantilever shifts sensitively due to mass loading from molecular interaction as in the case of any acoustic sensors. In addition, the microcantilevers also undergo bending if the molecular adsorption is confined to a single surface of a microcantilever. This cantilever bending is due to a differential surface stress caused by the forces involved in the adsorption process and is amplified by making the cantilever surfaces chemically different. Lack of specificity, the main disadvantage of the cantilevers, can be overcome by using the extremely selective biochemical reactions such as receptor–ligand, antibody–antigen, or enzyme–substrate reactions. Here we review the microcantilever technology and discuss a number of highly sensitive biochemical sensor applications based on microcantilevers.&quot;,&quot;issue&quot;:&quot;1&quot;,&quot;volume&quot;:&quot;37&quot;,&quot;container-title-short&quot;:&quot;&quot;},&quot;isTemporary&quot;:false}]},{&quot;citationID&quot;:&quot;MENDELEY_CITATION_e66a62bc-344d-4a9c-903c-e7a44714539e&quot;,&quot;properties&quot;:{&quot;noteIndex&quot;:0},&quot;isEdited&quot;:false,&quot;manualOverride&quot;:{&quot;isManuallyOverridden&quot;:false,&quot;citeprocText&quot;:&quot;[112,113]&quot;,&quot;manualOverrideText&quot;:&quot;&quot;},&quot;citationTag&quot;:&quot;MENDELEY_CITATION_v3_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&quot;,&quot;citationItems&quot;:[{&quot;id&quot;:&quot;4ada4f6a-05b7-30b3-a4e1-fc156cf785a3&quot;,&quot;itemData&quot;:{&quot;type&quot;:&quot;paper-conference&quot;,&quot;id&quot;:&quot;4ada4f6a-05b7-30b3-a4e1-fc156cf785a3&quot;,&quot;title&quot;:&quot;Design and Analysis of a High Sensitive Microcantilever Biosensor for Biomedical Applications&quot;,&quot;author&quot;:[{&quot;family&quot;:&quot;Ansari&quot;,&quot;given&quot;:&quot;M Z&quot;,&quot;parse-names&quot;:false,&quot;dropping-particle&quot;:&quot;&quot;,&quot;non-dropping-particle&quot;:&quot;&quot;},{&quot;family&quot;:&quot;Cho&quot;,&quot;given&quot;:&quot;C&quot;,&quot;parse-names&quot;:false,&quot;dropping-particle&quot;:&quot;&quot;,&quot;non-dropping-particle&quot;:&quot;&quot;}],&quot;container-title&quot;:&quot;2008 International Conference on BioMedical Engineering and Informatics&quot;,&quot;DOI&quot;:&quot;10.1109/BMEI.2008.308&quot;,&quot;ISBN&quot;:&quot;1948-2922 VO  - 2&quot;,&quot;issued&quot;:{&quot;date-parts&quot;:[[2008]]},&quot;page&quot;:&quot;593-597&quot;,&quot;abstract&quot;:&quot;Although becoming popular in label-free, rapid, and real-time assaying of biomolecules, the sensitivity of microcantilever biosensors decrease as the concentration of analytes decrease. The sensitivity of a microcantilever biosensor depends on its deflection that occurs due to interaction between the analyte and its bioreceptor molecule. Therefore, designing a cantilever biosensor which can assay analytes in low concentrations is important. In this study, we propose a new cantilever design that can detect and measure analytes in extremely low concentrations. By introducing a narrow strip towards the fixed end of the rectangular cantilever, we can reduce cantilever flexural stiffness and hence increase the deflections at its free end. A commercial finite element analysis software ANSYS is used to analyze and verify the proposed model. Results show the proposed cantilever bends nearly twice the conventional for same surface stress. This high sensitive design can significantly increase the sensitivity and range of cantilever biosensors. Furthermore, using a combination of conventional and proposed cantilevers array on same chip, a universal microcantilever biosensor can be designed that can assay analytes in large dynamic concentration range.&quot;,&quot;volume&quot;:&quot;2&quot;,&quot;container-title-short&quot;:&quot;&quot;},&quot;isTemporary&quot;:false},{&quot;id&quot;:&quot;bef4acf5-50f3-3266-be20-5c91c39c4ed9&quot;,&quot;itemData&quot;:{&quot;type&quot;:&quot;article-journal&quot;,&quot;id&quot;:&quot;bef4acf5-50f3-3266-be20-5c91c39c4ed9&quot;,&quot;title&quot;:&quot;Glucose Biosensor Based on the Microcantilever&quot;,&quot;author&quot;:[{&quot;family&quot;:&quot;Pei&quot;,&quot;given&quot;:&quot;Jianhong&quot;,&quot;parse-names&quot;:false,&quot;dropping-particle&quot;:&quot;&quot;,&quot;non-dropping-particle&quot;:&quot;&quot;},{&quot;family&quot;:&quot;Tian&quot;,&quot;given&quot;:&quot;Fang&quot;,&quot;parse-names&quot;:false,&quot;dropping-particle&quot;:&quot;&quot;,&quot;non-dropping-particle&quot;:&quot;&quot;},{&quot;family&quot;:&quot;Thundat&quot;,&quot;given&quot;:&quot;Thomas&quot;,&quot;parse-names&quot;:false,&quot;dropping-particle&quot;:&quot;&quot;,&quot;non-dropping-particle&quot;:&quot;&quot;}],&quot;container-title&quot;:&quot;Analytical Chemistry&quot;,&quot;DOI&quot;:&quot;10.1021/ac035048k&quot;,&quot;ISSN&quot;:&quot;0003-2700&quot;,&quot;URL&quot;:&quot;https://doi.org/10.1021/ac035048k&quot;,&quot;issued&quot;:{&quot;date-parts&quot;:[[2004,1,1]]},&quot;page&quot;:&quot;292-297&quot;,&quot;abstract&quot;:&quot;Diagnosis and management of diabetes require quantitative and selective detection of blood glucose levels. We report a technique for micromechanical detection of biologically relevant glucose concentrations by immobilization of glucose oxidase (GOx) onto a microcantilever surface. Microfabricated cantilevers have traditionally found utility in atomic force microscope imaging. During the past decade, however, microcantilevers have been increasingly used as transducers in chemical-sensing systems. This paper describes the combination of this technology with enzyme specificity to construct a highly selective glucose biosensor. The enzyme-functionalized microcantilever undergoes bending due to a change in surface stress induced by the reaction between glucose in solution and the GOx immobilized on the cantilever surface. Experiments were carried out under flow conditions. The common interferences for glucose detection in other detection schemes have been tested and have shown to have no effect on the measurement of blood glucose level by this technique.&quot;,&quot;publisher&quot;:&quot;American Chemical Society&quot;,&quot;issue&quot;:&quot;2&quot;,&quot;volume&quot;:&quot;76&quot;,&quot;container-title-short&quot;:&quot;&quot;},&quot;isTemporary&quot;:false}]},{&quot;citationID&quot;:&quot;MENDELEY_CITATION_048e025a-6e69-4f41-a972-c9c1a3d06393&quot;,&quot;properties&quot;:{&quot;noteIndex&quot;:0},&quot;isEdited&quot;:false,&quot;manualOverride&quot;:{&quot;isManuallyOverridden&quot;:false,&quot;citeprocText&quot;:&quot;[114,115]&quot;,&quot;manualOverrideText&quot;:&quot;&quot;},&quot;citationTag&quot;:&quot;MENDELEY_CITATION_v3_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&quot;,&quot;citationItems&quot;:[{&quot;id&quot;:&quot;afb5401c-afa5-310a-a9b0-72337be92670&quot;,&quot;itemData&quot;:{&quot;type&quot;:&quot;article-journal&quot;,&quot;id&quot;:&quot;afb5401c-afa5-310a-a9b0-72337be92670&quot;,&quot;title&quot;:&quot;Microcantilever biosensors for chemicals and bioorganisms&quot;,&quot;author&quot;:[{&quot;family&quot;:&quot;Buchapudi&quot;,&quot;given&quot;:&quot;Koutilya R&quot;,&quot;parse-names&quot;:false,&quot;dropping-particle&quot;:&quot;&quot;,&quot;non-dropping-particle&quot;:&quot;&quot;},{&quot;family&quot;:&quot;Huang&quot;,&quot;given&quot;:&quot;Xin&quot;,&quot;parse-names&quot;:false,&quot;dropping-particle&quot;:&quot;&quot;,&quot;non-dropping-particle&quot;:&quot;&quot;},{&quot;family&quot;:&quot;Yang&quot;,&quot;given&quot;:&quot;Xin&quot;,&quot;parse-names&quot;:false,&quot;dropping-particle&quot;:&quot;&quot;,&quot;non-dropping-particle&quot;:&quot;&quot;},{&quot;family&quot;:&quot;Ji&quot;,&quot;given&quot;:&quot;Hai-Feng&quot;,&quot;parse-names&quot;:false,&quot;dropping-particle&quot;:&quot;&quot;,&quot;non-dropping-particle&quot;:&quot;&quot;},{&quot;family&quot;:&quot;Thundat&quot;,&quot;given&quot;:&quot;Thomas&quot;,&quot;parse-names&quot;:false,&quot;dropping-particle&quot;:&quot;&quot;,&quot;non-dropping-particle&quot;:&quot;&quot;}],&quot;container-title&quot;:&quot;Analyst&quot;,&quot;DOI&quot;:&quot;10.1039/C0AN01007C&quot;,&quot;ISSN&quot;:&quot;0003-2654&quot;,&quot;URL&quot;:&quot;http://dx.doi.org/10.1039/C0AN01007C&quot;,&quot;issued&quot;:{&quot;date-parts&quot;:[[2011]]},&quot;page&quot;:&quot;1539-1556&quot;,&quot;abstract&quot;:&quot;In the last fifteen years, microcantilevers (MCLs) have been emerging as a sensitive tool for the detection of chemicals and bioorganisms. Because of their small size, lightweight, and high surface-to-volume ratio, MCL-based sensors improve our capability to detect and identify biological agents by orders of magnitude. A biosensor is a device for the detection of an analyte that combines a biological component with a physicochemical detector component. The MCL biosensors have recently been reviewed in several papers. All of these papers were organized based on the sensing biological elements (antibody, enzyme, proteins, etc.) for recognition of analytes. In this review, we intend to summarize the microcantilever biosensors in a format of each specific chemical and bioorganism species to make information on individual biosensors easily accessible. We did this to aid researchers to locate relevant references.&quot;,&quot;publisher&quot;:&quot;The Royal Society of Chemistry&quot;,&quot;issue&quot;:&quot;8&quot;,&quot;volume&quot;:&quot;136&quot;,&quot;container-title-short&quot;:&quot;&quot;},&quot;isTemporary&quot;:false},{&quot;id&quot;:&quot;1a25d175-49f2-3425-8d79-91a3962c6a62&quot;,&quot;itemData&quot;:{&quot;type&quot;:&quot;article-journal&quot;,&quot;id&quot;:&quot;1a25d175-49f2-3425-8d79-91a3962c6a62&quot;,&quot;title&quot;:&quot;Microcantilever-based biosensors&quot;,&quot;author&quot;:[{&quot;family&quot;:&quot;Moulin&quot;,&quot;given&quot;:&quot;A M&quot;,&quot;parse-names&quot;:false,&quot;dropping-particle&quot;:&quot;&quot;,&quot;non-dropping-particle&quot;:&quot;&quot;},{&quot;family&quot;:&quot;O'Shea&quot;,&quot;given&quot;:&quot;S J&quot;,&quot;parse-names&quot;:false,&quot;dropping-particle&quot;:&quot;&quot;,&quot;non-dropping-particle&quot;:&quot;&quot;},{&quot;family&quot;:&quot;Welland&quot;,&quot;given&quot;:&quot;M E&quot;,&quot;parse-names&quot;:false,&quot;dropping-particle&quot;:&quot;&quot;,&quot;non-dropping-particle&quot;:&quot;&quot;}],&quot;container-title&quot;:&quot;Ultramicroscopy&quot;,&quot;DOI&quot;:&quot;https://doi.org/10.1016/S0304-3991(99)00145-X&quot;,&quot;ISSN&quot;:&quot;0304-3991&quot;,&quot;URL&quot;:&quot;https://www.sciencedirect.com/science/article/pii/S030439919900145X&quot;,&quot;issued&quot;:{&quot;date-parts&quot;:[[2000]]},&quot;page&quot;:&quot;23-31&quot;,&quot;abstract&quot;:&quot;The use of surface stress-based sensors as bio-chemical sensors was investigated. In principle, adsorption of bio-chemical species on a functionalised surface of a microfabricated cantilever will cause surface stress and consequently the cantilever bends. Two applications are presented: first lipoproteins and their oxidised form which are responsible for cholesterol accumulation in arteries were differentiated by measuring the surface stress involved in their adsorption on a sugar (heparin); secondly, the surface stress resulting from surface induced conformational changes in protein was monitored. That provided experimental evidence of long time-scale surface processes.&quot;,&quot;issue&quot;:&quot;1&quot;,&quot;volume&quot;:&quot;82&quot;,&quot;container-title-short&quot;:&quot;Ultramicroscopy&quot;},&quot;isTemporary&quot;:false}]},{&quot;citationID&quot;:&quot;MENDELEY_CITATION_5e423f57-b5cf-4db7-907d-96042a4759da&quot;,&quot;properties&quot;:{&quot;noteIndex&quot;:0},&quot;isEdited&quot;:false,&quot;manualOverride&quot;:{&quot;isManuallyOverridden&quot;:false,&quot;citeprocText&quot;:&quot;[116]&quot;,&quot;manualOverrideText&quot;:&quot;&quot;},&quot;citationTag&quot;:&quot;MENDELEY_CITATION_v3_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&quot;,&quot;citationItems&quot;:[{&quot;id&quot;:&quot;0ff111c5-798f-3313-8198-454251ac24f1&quot;,&quot;itemData&quot;:{&quot;type&quot;:&quot;article-journal&quot;,&quot;id&quot;:&quot;0ff111c5-798f-3313-8198-454251ac24f1&quot;,&quot;title&quot;:&quot;From Diagnosis to Treatment: Recent Advances in Patient-Friendly Biosensors and Implantable Devices&quot;,&quot;author&quot;:[{&quot;family&quot;:&quot;Li&quot;,&quot;given&quot;:&quot;Pei&quot;,&quot;parse-names&quot;:false,&quot;dropping-particle&quot;:&quot;&quot;,&quot;non-dropping-particle&quot;:&quot;&quot;},{&quot;family&quot;:&quot;Lee&quot;,&quot;given&quot;:&quot;Gun-Hee&quot;,&quot;parse-names&quot;:false,&quot;dropping-particle&quot;:&quot;&quot;,&quot;non-dropping-particle&quot;:&quot;&quot;},{&quot;family&quot;:&quot;Kim&quot;,&quot;given&quot;:&quot;Su Yeong&quot;,&quot;parse-names&quot;:false,&quot;dropping-particle&quot;:&quot;&quot;,&quot;non-dropping-particle&quot;:&quot;&quot;},{&quot;family&quot;:&quot;Kwon&quot;,&quot;given&quot;:&quot;Se Young&quot;,&quot;parse-names&quot;:false,&quot;dropping-particle&quot;:&quot;&quot;,&quot;non-dropping-particle&quot;:&quot;&quot;},{&quot;family&quot;:&quot;Kim&quot;,&quot;given&quot;:&quot;Hyung-Ryong&quot;,&quot;parse-names&quot;:false,&quot;dropping-particle&quot;:&quot;&quot;,&quot;non-dropping-particle&quot;:&quot;&quot;},{&quot;family&quot;:&quot;Park&quot;,&quot;given&quot;:&quot;Steve&quot;,&quot;parse-names&quot;:false,&quot;dropping-particle&quot;:&quot;&quot;,&quot;non-dropping-particle&quot;:&quot;&quot;}],&quot;container-title&quot;:&quot;ACS Nano&quot;,&quot;DOI&quot;:&quot;10.1021/acsnano.0c06688&quot;,&quot;ISSN&quot;:&quot;1936-0851&quot;,&quot;URL&quot;:&quot;https://doi.org/10.1021/acsnano.0c06688&quot;,&quot;issued&quot;:{&quot;date-parts&quot;:[[2021,2,23]]},&quot;page&quot;:&quot;1960-2004&quot;,&quot;publisher&quot;:&quot;American Chemical Society&quot;,&quot;issue&quot;:&quot;2&quot;,&quot;volume&quot;:&quot;15&quot;,&quot;container-title-short&quot;:&quot;&quot;},&quot;isTemporary&quot;:false}]},{&quot;citationID&quot;:&quot;MENDELEY_CITATION_bb8b3242-4067-4e53-850c-1a7a9c944889&quot;,&quot;properties&quot;:{&quot;noteIndex&quot;:0},&quot;isEdited&quot;:false,&quot;manualOverride&quot;:{&quot;isManuallyOverridden&quot;:false,&quot;citeprocText&quot;:&quot;[117]&quot;,&quot;manualOverrideText&quot;:&quot;&quot;},&quot;citationTag&quot;:&quot;MENDELEY_CITATION_v3_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&quot;,&quot;citationItems&quot;:[{&quot;id&quot;:&quot;8fba4ad1-67dd-3e8f-97a8-75f6d8111391&quot;,&quot;itemData&quot;:{&quot;type&quot;:&quot;article-journal&quot;,&quot;id&quot;:&quot;8fba4ad1-67dd-3e8f-97a8-75f6d8111391&quot;,&quot;title&quot;:&quot;The Era of Digital Health: A Review of Portable and Wearable Affinity Biosensors&quot;,&quot;author&quot;:[{&quot;family&quot;:&quot;Tu&quot;,&quot;given&quot;:&quot;Jiaobing&quot;,&quot;parse-names&quot;:false,&quot;dropping-particle&quot;:&quot;&quot;,&quot;non-dropping-particle&quot;:&quot;&quot;},{&quot;family&quot;:&quot;Torrente-Rodríguez&quot;,&quot;given&quot;:&quot;Rebeca M&quot;,&quot;parse-names&quot;:false,&quot;dropping-particle&quot;:&quot;&quot;,&quot;non-dropping-particle&quot;:&quot;&quot;},{&quot;family&quot;:&quot;Wang&quot;,&quot;given&quot;:&quot;Minqiang&quot;,&quot;parse-names&quot;:false,&quot;dropping-particle&quot;:&quot;&quot;,&quot;non-dropping-particle&quot;:&quot;&quot;},{&quot;family&quot;:&quot;Gao&quot;,&quot;given&quot;:&quot;Wei&quot;,&quot;parse-names&quot;:false,&quot;dropping-particle&quot;:&quot;&quot;,&quot;non-dropping-particle&quot;:&quot;&quot;}],&quot;container-title&quot;:&quot;Advanced Functional Materials&quot;,&quot;DOI&quot;:&quot;https://doi.org/10.1002/adfm.201906713&quot;,&quot;ISSN&quot;:&quot;1616-301X&quot;,&quot;URL&quot;:&quot;https://doi.org/10.1002/adfm.201906713&quot;,&quot;issued&quot;:{&quot;date-parts&quot;:[[2020,7,1]]},&quot;page&quot;:&quot;1906713&quot;,&quot;abstract&quot;:&quot;Abstract Digital health facilitated by wearable/portable electronics and big data analytics holds great potential in empowering patients with real-time diagnostics tools and information. The detection of a majority of biomarkers at trace levels in body fluids using mobile health (mHealth) devices requires bioaffinity sensors that rely on ?bioreceptors? for specific recognition. Portable point-of-care testing (POCT) bioaffinity sensors have demonstrated their broad utility for diverse applications ranging from health monitoring to disease diagnosis and management. In addition, flexible and stretchable electronics-enabled wearable platforms have emerged in the past decade as an interesting approach in the ambulatory collection of real-time data. Herein, the technological advancements of mHealth bioaffinity sensors evolved from laboratory assays to portable POCT devices, and to wearable electronics, are synthesized. The involved recognition events in the mHealth affinity biosensors enabled by bioreceptors (e.g., antibodies, DNAs, aptamers, and molecularly imprinted polymers) are discussed along with their transduction mechanisms (e.g., electrochemical and optical) and system-level integration technologies. Finally, an outlook of the field is provided and key technological bottlenecks to overcome identified, in order to achieve a new sensing paradigm in wearable bioaffinity platforms.&quot;,&quot;publisher&quot;:&quot;John Wiley &amp; Sons, Ltd&quot;,&quot;issue&quot;:&quot;29&quot;,&quot;volume&quot;:&quot;30&quot;,&quot;container-title-short&quot;:&quot;&quot;},&quot;isTemporary&quot;:false}]},{&quot;citationID&quot;:&quot;MENDELEY_CITATION_d1459687-8290-4d75-8646-d05c871c3e64&quot;,&quot;properties&quot;:{&quot;noteIndex&quot;:0},&quot;isEdited&quot;:false,&quot;manualOverride&quot;:{&quot;isManuallyOverridden&quot;:false,&quot;citeprocText&quot;:&quot;[118,119]&quot;,&quot;manualOverrideText&quot;:&quot;&quot;},&quot;citationTag&quot;:&quot;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&quot;,&quot;citationItems&quot;:[{&quot;id&quot;:&quot;5d40046d-52f0-3061-ac0d-d7fb69e43c2f&quot;,&quot;itemData&quot;:{&quot;type&quot;:&quot;article-journal&quot;,&quot;id&quot;:&quot;5d40046d-52f0-3061-ac0d-d7fb69e43c2f&quot;,&quot;title&quot;:&quot;Point-of-care biosensor systems for cancer diagnostics/prognostics&quot;,&quot;author&quot;:[{&quot;family&quot;:&quot;Soper&quot;,&quot;given&quot;:&quot;Steven A&quot;,&quot;parse-names&quot;:false,&quot;dropping-particle&quot;:&quot;&quot;,&quot;non-dropping-particle&quot;:&quot;&quot;},{&quot;family&quot;:&quot;Brown&quot;,&quot;given&quot;:&quot;Kathlynn&quot;,&quot;parse-names&quot;:false,&quot;dropping-particle&quot;:&quot;&quot;,&quot;non-dropping-particle&quot;:&quot;&quot;},{&quot;family&quot;:&quot;Ellington&quot;,&quot;given&quot;:&quot;Andrew&quot;,&quot;parse-names&quot;:false,&quot;dropping-particle&quot;:&quot;&quot;,&quot;non-dropping-particle&quot;:&quot;&quot;},{&quot;family&quot;:&quot;Frazier&quot;,&quot;given&quot;:&quot;Bruno&quot;,&quot;parse-names&quot;:false,&quot;dropping-particle&quot;:&quot;&quot;,&quot;non-dropping-particle&quot;:&quot;&quot;},{&quot;family&quot;:&quot;Garcia-Manero&quot;,&quot;given&quot;:&quot;Guillermo&quot;,&quot;parse-names&quot;:false,&quot;dropping-particle&quot;:&quot;&quot;,&quot;non-dropping-particle&quot;:&quot;&quot;},{&quot;family&quot;:&quot;Gau&quot;,&quot;given&quot;:&quot;Vincent&quot;,&quot;parse-names&quot;:false,&quot;dropping-particle&quot;:&quot;&quot;,&quot;non-dropping-particle&quot;:&quot;&quot;},{&quot;family&quot;:&quot;Gutman&quot;,&quot;given&quot;:&quot;Steven I&quot;,&quot;parse-names&quot;:false,&quot;dropping-particle&quot;:&quot;&quot;,&quot;non-dropping-particle&quot;:&quot;&quot;},{&quot;family&quot;:&quot;Hayes&quot;,&quot;given&quot;:&quot;Daniel F&quot;,&quot;parse-names&quot;:false,&quot;dropping-particle&quot;:&quot;&quot;,&quot;non-dropping-particle&quot;:&quot;&quot;},{&quot;family&quot;:&quot;Korte&quot;,&quot;given&quot;:&quot;Brenda&quot;,&quot;parse-names&quot;:false,&quot;dropping-particle&quot;:&quot;&quot;,&quot;non-dropping-particle&quot;:&quot;&quot;},{&quot;family&quot;:&quot;Landers&quot;,&quot;given&quot;:&quot;James L&quot;,&quot;parse-names&quot;:false,&quot;dropping-particle&quot;:&quot;&quot;,&quot;non-dropping-particle&quot;:&quot;&quot;},{&quot;family&quot;:&quot;Larson&quot;,&quot;given&quot;:&quot;Dale&quot;,&quot;parse-names&quot;:false,&quot;dropping-particle&quot;:&quot;&quot;,&quot;non-dropping-particle&quot;:&quot;&quot;},{&quot;family&quot;:&quot;Ligler&quot;,&quot;given&quot;:&quot;Frances&quot;,&quot;parse-names&quot;:false,&quot;dropping-particle&quot;:&quot;&quot;,&quot;non-dropping-particle&quot;:&quot;&quot;},{&quot;family&quot;:&quot;Majumdar&quot;,&quot;given&quot;:&quot;Arun&quot;,&quot;parse-names&quot;:false,&quot;dropping-particle&quot;:&quot;&quot;,&quot;non-dropping-particle&quot;:&quot;&quot;},{&quot;family&quot;:&quot;Mascini&quot;,&quot;given&quot;:&quot;Marco&quot;,&quot;parse-names&quot;:false,&quot;dropping-particle&quot;:&quot;&quot;,&quot;non-dropping-particle&quot;:&quot;&quot;},{&quot;family&quot;:&quot;Nolte&quot;,&quot;given&quot;:&quot;David&quot;,&quot;parse-names&quot;:false,&quot;dropping-particle&quot;:&quot;&quot;,&quot;non-dropping-particle&quot;:&quot;&quot;},{&quot;family&quot;:&quot;Rosenzweig&quot;,&quot;given&quot;:&quot;Zeev&quot;,&quot;parse-names&quot;:false,&quot;dropping-particle&quot;:&quot;&quot;,&quot;non-dropping-particle&quot;:&quot;&quot;},{&quot;family&quot;:&quot;Wang&quot;,&quot;given&quot;:&quot;Joseph&quot;,&quot;parse-names&quot;:false,&quot;dropping-particle&quot;:&quot;&quot;,&quot;non-dropping-particle&quot;:&quot;&quot;},{&quot;family&quot;:&quot;Wilson&quot;,&quot;given&quot;:&quot;David&quot;,&quot;parse-names&quot;:false,&quot;dropping-particle&quot;:&quot;&quot;,&quot;non-dropping-particle&quot;:&quot;&quot;}],&quot;container-title&quot;:&quot;Biosensors and Bioelectronics&quot;,&quot;DOI&quot;:&quot;https://doi.org/10.1016/j.bios.2006.01.006&quot;,&quot;ISSN&quot;:&quot;0956-5663&quot;,&quot;URL&quot;:&quot;https://www.sciencedirect.com/science/article/pii/S0956566306000121&quot;,&quot;issued&quot;:{&quot;date-parts&quot;:[[2006]]},&quot;page&quot;:&quot;1932-1942&quot;,&quot;abstract&quot;:&quot;With the growing number of fatalities resulting from the 100 or so cancer-related diseases, new enabling tools are required to provide extensive molecular profiles of patients to guide the clinician in making viable diagnosis and prognosis. Unfortunately with cancer-related diseases, there is not one molecular marker that can provide sufficient information to assist the clinician in making effective prognoses or even diagnoses. Indeed, large panels of markers must typically be evaluated that cut across several different classes (mutations in certain gene fragments—DNA; over/under-expression of gene activity as monitored by messenger RNAs; the amount of proteins present in serum or circulating tumor cells). The classical biosensor format (dipstick approach for monitoring the presence of a single element) is viewed as a valuable tool in many bioassays, but possesses numerous limitations in cancer due primarily to the single element nature of these sensing platforms. As such, if biosensors are to become valuable tools in the arsenal of the clinician to manage cancer patients, new formats are required. This review seeks to provide an overview of the current thinking on molecular profiling for diagnosis and prognosis of cancers and also, provide insight into the current state-of-the-art in the biosensor field and new strategies that must be considered to bring this important technology into the cancer field.&quot;,&quot;issue&quot;:&quot;10&quot;,&quot;volume&quot;:&quot;21&quot;,&quot;container-title-short&quot;:&quot;&quot;},&quot;isTemporary&quot;:false},{&quot;id&quot;:&quot;8323efa7-e3ac-3ef9-ae83-ce90b32fb046&quot;,&quot;itemData&quot;:{&quot;type&quot;:&quot;article-journal&quot;,&quot;id&quot;:&quot;8323efa7-e3ac-3ef9-ae83-ce90b32fb046&quot;,&quot;title&quot;:&quot;Advances in point-of-care technologies with biosensors based on carbon nanotubes&quot;,&quot;author&quot;:[{&quot;family&quot;:&quot;Justino&quot;,&quot;given&quot;:&quot;Celine I L&quot;,&quot;parse-names&quot;:false,&quot;dropping-particle&quot;:&quot;&quot;,&quot;non-dropping-particle&quot;:&quot;&quot;},{&quot;family&quot;:&quot;Rocha-Santos&quot;,&quot;given&quot;:&quot;Teresa A P&quot;,&quot;parse-names&quot;:false,&quot;dropping-particle&quot;:&quot;&quot;,&quot;non-dropping-particle&quot;:&quot;&quot;},{&quot;family&quot;:&quot;Duarte&quot;,&quot;given&quot;:&quot;Armando C&quot;,&quot;parse-names&quot;:false,&quot;dropping-particle&quot;:&quot;&quot;,&quot;non-dropping-particle&quot;:&quot;&quot;},{&quot;family&quot;:&quot;Rocha-Santos&quot;,&quot;given&quot;:&quot;Teresa A P&quot;,&quot;parse-names&quot;:false,&quot;dropping-particle&quot;:&quot;&quot;,&quot;non-dropping-particle&quot;:&quot;&quot;}],&quot;container-title&quot;:&quot;TrAC Trends in Analytical Chemistry&quot;,&quot;DOI&quot;:&quot;https://doi.org/10.1016/j.trac.2012.12.012&quot;,&quot;ISSN&quot;:&quot;0165-9936&quot;,&quot;URL&quot;:&quot;https://www.sciencedirect.com/science/article/pii/S0165993613000307&quot;,&quot;issued&quot;:{&quot;date-parts&quot;:[[2013]]},&quot;page&quot;:&quot;24-36&quot;,&quot;abstract&quot;:&quot;Healthcare is the combination of diagnosis, treatment, and prevention of any disease in humans, which is being constantly improved with efficient, rapid, useful point-of-care (POC) technologies as molecular diagnostic devices. In this way, biosensors based on carbon nanotubes (CNTs) have been developed and used in recent years, due to their high sensitivity, specificity, rapidity in analysis, low cost, and ease of use. This review provides an up-to-date overview of the analytical performance of emerging technologies in the form of POC biosensors based on CNTs, which can be implemented in the clinical area, mainly for the detection of cancer biomarkers and glucose (analytes associated with two of the most common diseases in developed world, cancer and diabetes). This review also addresses the synthesis, the properties and the areas of application of CNTs and the characteristics and the clinical importance of POC testing.&quot;,&quot;volume&quot;:&quot;45&quot;,&quot;container-title-short&quot;:&quot;&quot;},&quot;isTemporary&quot;:false}]},{&quot;citationID&quot;:&quot;MENDELEY_CITATION_c0325593-f59b-4917-aaa7-a97e1c8dff52&quot;,&quot;properties&quot;:{&quot;noteIndex&quot;:0},&quot;isEdited&quot;:false,&quot;manualOverride&quot;:{&quot;isManuallyOverridden&quot;:false,&quot;citeprocText&quot;:&quot;[120,121]&quot;,&quot;manualOverrideText&quot;:&quot;&quot;},&quot;citationTag&quot;:&quot;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&quot;,&quot;citationItems&quot;:[{&quot;id&quot;:&quot;1994f47a-8a19-3b67-a9d1-42e2e0177d83&quot;,&quot;itemData&quot;:{&quot;type&quot;:&quot;article-journal&quot;,&quot;id&quot;:&quot;1994f47a-8a19-3b67-a9d1-42e2e0177d83&quot;,&quot;title&quot;:&quot;Improving the reproducibility, accuracy, and stability of an electrochemical biosensor platform for point-of-care use&quot;,&quot;author&quot;:[{&quot;family&quot;:&quot;Chen&quot;,&quot;given&quot;:&quot;Lung-Chieh&quot;,&quot;parse-names&quot;:false,&quot;dropping-particle&quot;:&quot;&quot;,&quot;non-dropping-particle&quot;:&quot;&quot;},{&quot;family&quot;:&quot;Wang&quot;,&quot;given&quot;:&quot;Erick&quot;,&quot;parse-names&quot;:false,&quot;dropping-particle&quot;:&quot;&quot;,&quot;non-dropping-particle&quot;:&quot;&quot;},{&quot;family&quot;:&quot;Tai&quot;,&quot;given&quot;:&quot;Chun-San&quot;,&quot;parse-names&quot;:false,&quot;dropping-particle&quot;:&quot;&quot;,&quot;non-dropping-particle&quot;:&quot;&quot;},{&quot;family&quot;:&quot;Chiu&quot;,&quot;given&quot;:&quot;Yuan-Chen&quot;,&quot;parse-names&quot;:false,&quot;dropping-particle&quot;:&quot;&quot;,&quot;non-dropping-particle&quot;:&quot;&quot;},{&quot;family&quot;:&quot;Li&quot;,&quot;given&quot;:&quot;Chang-Wei&quot;,&quot;parse-names&quot;:false,&quot;dropping-particle&quot;:&quot;&quot;,&quot;non-dropping-particle&quot;:&quot;&quot;},{&quot;family&quot;:&quot;Lin&quot;,&quot;given&quot;:&quot;Yan-Ren&quot;,&quot;parse-names&quot;:false,&quot;dropping-particle&quot;:&quot;&quot;,&quot;non-dropping-particle&quot;:&quot;&quot;},{&quot;family&quot;:&quot;Lee&quot;,&quot;given&quot;:&quot;Tsung-Han&quot;,&quot;parse-names&quot;:false,&quot;dropping-particle&quot;:&quot;&quot;,&quot;non-dropping-particle&quot;:&quot;&quot;},{&quot;family&quot;:&quot;Huang&quot;,&quot;given&quot;:&quot;Ching-Wen&quot;,&quot;parse-names&quot;:false,&quot;dropping-particle&quot;:&quot;&quot;,&quot;non-dropping-particle&quot;:&quot;&quot;},{&quot;family&quot;:&quot;Chen&quot;,&quot;given&quot;:&quot;Jung-Chih&quot;,&quot;parse-names&quot;:false,&quot;dropping-particle&quot;:&quot;&quot;,&quot;non-dropping-particle&quot;:&quot;&quot;},{&quot;family&quot;:&quot;Chen&quot;,&quot;given&quot;:&quot;Wen Liang&quot;,&quot;parse-names&quot;:false,&quot;dropping-particle&quot;:&quot;&quot;,&quot;non-dropping-particle&quot;:&quot;&quot;}],&quot;container-title&quot;:&quot;Biosensors and Bioelectronics&quot;,&quot;DOI&quot;:&quot;https://doi.org/10.1016/j.bios.2020.112111&quot;,&quot;ISSN&quot;:&quot;0956-5663&quot;,&quot;URL&quot;:&quot;https://www.sciencedirect.com/science/article/pii/S0956566320301081&quot;,&quot;issued&quot;:{&quot;date-parts&quot;:[[2020]]},&quot;page&quot;:&quot;112111&quot;,&quot;abstract&quot;:&quot;Electrochemical biosensors possess numerous desirable qualities for target detection, such as portability and ease of use, and are often considered for point-of-care (POC) development. Label-free affinity electrochemical biosensors constructed with semiconductor manufacturing technology (SMT)-produced electrodes and a streptavidin biomediator currently display the highest reproducibility, accuracy, and stability in modern biosensors. However, such biosensors still do not meet POC guidelines regarding these three characteristics. The purpose of this research was to resolve the limitations in reproducibility and accuracy caused by problems with production of the biosensors, with the aim of developing a platform capable of producing devices that exceed POC standards. SMT production settings were optimized and bioreceptor immobilization was improved through the use of a unique linker, producing a biosensor with exceptional reproducibility, impressive accuracy, and high stability. Importantly, the three characteristics of the sensors produced using the proposed platform all meet POC standards set by the Clinical and Laboratory Standards Institute (CLSI). This suggests possible approval of the biosensors for POC development. Furthermore, the detection range of the platform was demonstrated by constructing biosensors capable of detecting common POC targets, including circulating tumor cells (CTCs), DNA/RNA, and curcumin, and the devices were optimized for POC use. Overall, the platform developed in this study shows high potential for production of POC biosensors.&quot;,&quot;volume&quot;:&quot;155&quot;,&quot;container-title-short&quot;:&quot;&quot;},&quot;isTemporary&quot;:false},{&quot;id&quot;:&quot;1d68df4a-0754-3b23-b226-c471fc900939&quot;,&quot;itemData&quot;:{&quot;type&quot;:&quot;article-journal&quot;,&quot;id&quot;:&quot;1d68df4a-0754-3b23-b226-c471fc900939&quot;,&quot;title&quot;:&quot;Rapid and simple detection of Tamiflu-resistant influenza virus: Development of oseltamivir derivative-based lateral flow biosensor for point-of-care (POC) diagnostics&quot;,&quot;author&quot;:[{&quot;family&quot;:&quot;Hwang&quot;,&quot;given&quot;:&quot;Seul Gee&quot;,&quot;parse-names&quot;:false,&quot;dropping-particle&quot;:&quot;&quot;,&quot;non-dropping-particle&quot;:&quot;&quot;},{&quot;family&quot;:&quot;Ha&quot;,&quot;given&quot;:&quot;Kab&quot;,&quot;parse-names&quot;:false,&quot;dropping-particle&quot;:&quot;&quot;,&quot;non-dropping-particle&quot;:&quot;&quot;},{&quot;family&quot;:&quot;Guk&quot;,&quot;given&quot;:&quot;Kyeonghye&quot;,&quot;parse-names&quot;:false,&quot;dropping-particle&quot;:&quot;&quot;,&quot;non-dropping-particle&quot;:&quot;&quot;},{&quot;family&quot;:&quot;Lee&quot;,&quot;given&quot;:&quot;Do Kyung&quot;,&quot;parse-names&quot;:false,&quot;dropping-particle&quot;:&quot;&quot;,&quot;non-dropping-particle&quot;:&quot;&quot;},{&quot;family&quot;:&quot;Eom&quot;,&quot;given&quot;:&quot;Gayoung&quot;,&quot;parse-names&quot;:false,&quot;dropping-particle&quot;:&quot;&quot;,&quot;non-dropping-particle&quot;:&quot;&quot;},{&quot;family&quot;:&quot;Song&quot;,&quot;given&quot;:&quot;Sinae&quot;,&quot;parse-names&quot;:false,&quot;dropping-particle&quot;:&quot;&quot;,&quot;non-dropping-particle&quot;:&quot;&quot;},{&quot;family&quot;:&quot;Kang&quot;,&quot;given&quot;:&quot;Taejoon&quot;,&quot;parse-names&quot;:false,&quot;dropping-particle&quot;:&quot;&quot;,&quot;non-dropping-particle&quot;:&quot;&quot;},{&quot;family&quot;:&quot;Park&quot;,&quot;given&quot;:&quot;Hwangseo&quot;,&quot;parse-names&quot;:false,&quot;dropping-particle&quot;:&quot;&quot;,&quot;non-dropping-particle&quot;:&quot;&quot;},{&quot;family&quot;:&quot;Jung&quot;,&quot;given&quot;:&quot;Juyeon&quot;,&quot;parse-names&quot;:false,&quot;dropping-particle&quot;:&quot;&quot;,&quot;non-dropping-particle&quot;:&quot;&quot;},{&quot;family&quot;:&quot;Lim&quot;,&quot;given&quot;:&quot;Eun-Kyung&quot;,&quot;parse-names&quot;:false,&quot;dropping-particle&quot;:&quot;&quot;,&quot;non-dropping-particle&quot;:&quot;&quot;}],&quot;container-title&quot;:&quot;Scientific Reports&quot;,&quot;DOI&quot;:&quot;10.1038/s41598-018-31311-x&quot;,&quot;ISSN&quot;:&quot;2045-2322&quot;,&quot;URL&quot;:&quot;https://doi.org/10.1038/s41598-018-31311-x&quot;,&quot;issued&quot;:{&quot;date-parts&quot;:[[2018]]},&quot;page&quot;:&quot;12999&quot;,&quot;abstract&quot;:&quot;We have developed a novel oseltamivir derivative (oseltamivir hexylthiol; OHT) that exhibits a higher binding affinity for Tamiflu-resistant virus (Tamiflu resistance) than for the wild-type virus (Tamiflu-susceptible virus; WT) as an antibody. First, OHT-modified gold nanoparticles (OHT-GNPs) are used in a simple colorimetric assay as nanoprobes for the Tamiflu-resistant virus. In the presence of Tamiflu-resistant virus, they show a colorimetric change from deep red to purple because of the OHT-GNP aggregation driven by strong interactions between OHT and neuraminidase (NA) on the surface of the Tamiflu-resistance. Moreover, the color gradually turns purple as the concentration of the Tamiflu-resistant virus increases, allowing the determination of the presence of the virus with the naked eye. Furthermore, an OHT-based lateral flow assay (LFA) has been developed as a rapid and easy detection device for Tamiflu resistance. It shows detection specificity for various virus concentrations of Tamiflu-resistant virus even for the mixture of WT and Tamiflu-resistant viruses, where the limit of detection (LOD) is 5 × 102 ~ 103 PFU per test (=1 × 104 PFU/mL). It has been confirmed that this platform can provide accurate information on whether a virus exhibits Tamiflu resistance, thus supporting the selection of appropriate treatments using point-of-care (POC) diagnostics.&quot;,&quot;issue&quot;:&quot;1&quot;,&quot;volume&quot;:&quot;8&quot;,&quot;container-title-short&quot;:&quot;&quot;},&quot;isTemporary&quot;:false}]},{&quot;citationID&quot;:&quot;MENDELEY_CITATION_5944f7a0-1978-4c7a-87a1-3fdac38eb973&quot;,&quot;properties&quot;:{&quot;noteIndex&quot;:0},&quot;isEdited&quot;:false,&quot;manualOverride&quot;:{&quot;isManuallyOverridden&quot;:false,&quot;citeprocText&quot;:&quot;[116,117]&quot;,&quot;manualOverrideText&quot;:&quot;&quot;},&quot;citationTag&quot;:&quot;MENDELEY_CITATION_v3_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&quot;,&quot;citationItems&quot;:[{&quot;id&quot;:&quot;8fba4ad1-67dd-3e8f-97a8-75f6d8111391&quot;,&quot;itemData&quot;:{&quot;type&quot;:&quot;article-journal&quot;,&quot;id&quot;:&quot;8fba4ad1-67dd-3e8f-97a8-75f6d8111391&quot;,&quot;title&quot;:&quot;The Era of Digital Health: A Review of Portable and Wearable Affinity Biosensors&quot;,&quot;author&quot;:[{&quot;family&quot;:&quot;Tu&quot;,&quot;given&quot;:&quot;Jiaobing&quot;,&quot;parse-names&quot;:false,&quot;dropping-particle&quot;:&quot;&quot;,&quot;non-dropping-particle&quot;:&quot;&quot;},{&quot;family&quot;:&quot;Torrente-Rodríguez&quot;,&quot;given&quot;:&quot;Rebeca M&quot;,&quot;parse-names&quot;:false,&quot;dropping-particle&quot;:&quot;&quot;,&quot;non-dropping-particle&quot;:&quot;&quot;},{&quot;family&quot;:&quot;Wang&quot;,&quot;given&quot;:&quot;Minqiang&quot;,&quot;parse-names&quot;:false,&quot;dropping-particle&quot;:&quot;&quot;,&quot;non-dropping-particle&quot;:&quot;&quot;},{&quot;family&quot;:&quot;Gao&quot;,&quot;given&quot;:&quot;Wei&quot;,&quot;parse-names&quot;:false,&quot;dropping-particle&quot;:&quot;&quot;,&quot;non-dropping-particle&quot;:&quot;&quot;}],&quot;container-title&quot;:&quot;Advanced Functional Materials&quot;,&quot;DOI&quot;:&quot;https://doi.org/10.1002/adfm.201906713&quot;,&quot;ISSN&quot;:&quot;1616-301X&quot;,&quot;URL&quot;:&quot;https://doi.org/10.1002/adfm.201906713&quot;,&quot;issued&quot;:{&quot;date-parts&quot;:[[2020,7,1]]},&quot;page&quot;:&quot;1906713&quot;,&quot;abstract&quot;:&quot;Abstract Digital health facilitated by wearable/portable electronics and big data analytics holds great potential in empowering patients with real-time diagnostics tools and information. The detection of a majority of biomarkers at trace levels in body fluids using mobile health (mHealth) devices requires bioaffinity sensors that rely on ?bioreceptors? for specific recognition. Portable point-of-care testing (POCT) bioaffinity sensors have demonstrated their broad utility for diverse applications ranging from health monitoring to disease diagnosis and management. In addition, flexible and stretchable electronics-enabled wearable platforms have emerged in the past decade as an interesting approach in the ambulatory collection of real-time data. Herein, the technological advancements of mHealth bioaffinity sensors evolved from laboratory assays to portable POCT devices, and to wearable electronics, are synthesized. The involved recognition events in the mHealth affinity biosensors enabled by bioreceptors (e.g., antibodies, DNAs, aptamers, and molecularly imprinted polymers) are discussed along with their transduction mechanisms (e.g., electrochemical and optical) and system-level integration technologies. Finally, an outlook of the field is provided and key technological bottlenecks to overcome identified, in order to achieve a new sensing paradigm in wearable bioaffinity platforms.&quot;,&quot;publisher&quot;:&quot;John Wiley &amp; Sons, Ltd&quot;,&quot;issue&quot;:&quot;29&quot;,&quot;volume&quot;:&quot;30&quot;,&quot;container-title-short&quot;:&quot;&quot;},&quot;isTemporary&quot;:false},{&quot;id&quot;:&quot;0ff111c5-798f-3313-8198-454251ac24f1&quot;,&quot;itemData&quot;:{&quot;type&quot;:&quot;article-journal&quot;,&quot;id&quot;:&quot;0ff111c5-798f-3313-8198-454251ac24f1&quot;,&quot;title&quot;:&quot;From Diagnosis to Treatment: Recent Advances in Patient-Friendly Biosensors and Implantable Devices&quot;,&quot;author&quot;:[{&quot;family&quot;:&quot;Li&quot;,&quot;given&quot;:&quot;Pei&quot;,&quot;parse-names&quot;:false,&quot;dropping-particle&quot;:&quot;&quot;,&quot;non-dropping-particle&quot;:&quot;&quot;},{&quot;family&quot;:&quot;Lee&quot;,&quot;given&quot;:&quot;Gun-Hee&quot;,&quot;parse-names&quot;:false,&quot;dropping-particle&quot;:&quot;&quot;,&quot;non-dropping-particle&quot;:&quot;&quot;},{&quot;family&quot;:&quot;Kim&quot;,&quot;given&quot;:&quot;Su Yeong&quot;,&quot;parse-names&quot;:false,&quot;dropping-particle&quot;:&quot;&quot;,&quot;non-dropping-particle&quot;:&quot;&quot;},{&quot;family&quot;:&quot;Kwon&quot;,&quot;given&quot;:&quot;Se Young&quot;,&quot;parse-names&quot;:false,&quot;dropping-particle&quot;:&quot;&quot;,&quot;non-dropping-particle&quot;:&quot;&quot;},{&quot;family&quot;:&quot;Kim&quot;,&quot;given&quot;:&quot;Hyung-Ryong&quot;,&quot;parse-names&quot;:false,&quot;dropping-particle&quot;:&quot;&quot;,&quot;non-dropping-particle&quot;:&quot;&quot;},{&quot;family&quot;:&quot;Park&quot;,&quot;given&quot;:&quot;Steve&quot;,&quot;parse-names&quot;:false,&quot;dropping-particle&quot;:&quot;&quot;,&quot;non-dropping-particle&quot;:&quot;&quot;}],&quot;container-title&quot;:&quot;ACS Nano&quot;,&quot;DOI&quot;:&quot;10.1021/acsnano.0c06688&quot;,&quot;ISSN&quot;:&quot;1936-0851&quot;,&quot;URL&quot;:&quot;https://doi.org/10.1021/acsnano.0c06688&quot;,&quot;issued&quot;:{&quot;date-parts&quot;:[[2021,2,23]]},&quot;page&quot;:&quot;1960-2004&quot;,&quot;publisher&quot;:&quot;American Chemical Society&quot;,&quot;issue&quot;:&quot;2&quot;,&quot;volume&quot;:&quot;15&quot;,&quot;container-title-short&quot;:&quot;&quot;},&quot;isTemporary&quot;:false}]},{&quot;citationID&quot;:&quot;MENDELEY_CITATION_e25bd9e1-de3e-44cf-b3a9-48a5ad3c5be5&quot;,&quot;properties&quot;:{&quot;noteIndex&quot;:0},&quot;isEdited&quot;:false,&quot;manualOverride&quot;:{&quot;isManuallyOverridden&quot;:false,&quot;citeprocText&quot;:&quot;[122,123]&quot;,&quot;manualOverrideText&quot;:&quot;&quot;},&quot;citationTag&quot;:&quot;MENDELEY_CITATION_v3_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quot;,&quot;citationItems&quot;:[{&quot;id&quot;:&quot;78401cd6-46a9-37db-ac24-33eebd259514&quot;,&quot;itemData&quot;:{&quot;type&quot;:&quot;article-journal&quot;,&quot;id&quot;:&quot;78401cd6-46a9-37db-ac24-33eebd259514&quot;,&quot;title&quot;:&quot;Point-of-Care Smartphone-based Electrochemical Biosensing&quot;,&quot;author&quot;:[{&quot;family&quot;:&quot;Sun&quot;,&quot;given&quot;:&quot;Alexander C.&quot;,&quot;parse-names&quot;:false,&quot;dropping-particle&quot;:&quot;&quot;,&quot;non-dropping-particle&quot;:&quot;&quot;},{&quot;family&quot;:&quot;Hall&quot;,&quot;given&quot;:&quot;Drew A.&quot;,&quot;parse-names&quot;:false,&quot;dropping-particle&quot;:&quot;&quot;,&quot;non-dropping-particle&quot;:&quot;&quot;}],&quot;container-title&quot;:&quot;Electroanalysis&quot;,&quot;container-title-short&quot;:&quot;Electroanalysis&quot;,&quot;DOI&quot;:&quot;10.1002/elan.201800474&quot;,&quot;ISSN&quot;:&quot;15214109&quot;,&quot;issued&quot;:{&quot;date-parts&quot;:[[2019]]},&quot;page&quot;:&quot;2-16&quot;,&quot;abstract&quot;:&quot;Point-of-care (PoC) biosensors offer promising solutions to today's adverse and costly healthcare issues by moving diagnostic tools closer to the patient. The ubiquity of smartphones has brought about an emergence of PoC devices, which leverage the smartphone's capabilities, enabling the creation of low-cost and portable biosensors. Electrochemical biosensors are well suited for PoC testing since the transducers can be miniaturized and inexpensively fabricated. This review paper discusses recent developments in smartphone-based electrochemical biosensors for PoC diagnostics. These peripherals utilize the various connectivity options (for example proprietary ports, audio headphone-jack, or wireless radio) to offload functionality to the smartphone. The smartphone-based implementations of various electrochemical techniques, such as amperometry, potentiometry, and impedance spectroscopy are explored. Major challenges include reducing power, area, and cost of measurement circuitry, while maintaining adequate performance for PoC diagnostic applications.&quot;,&quot;issue&quot;:&quot;1&quot;,&quot;volume&quot;:&quot;31&quot;},&quot;isTemporary&quot;:false},{&quot;id&quot;:&quot;341b9681-3c6a-360e-9fb2-3c00f9f940af&quot;,&quot;itemData&quot;:{&quot;type&quot;:&quot;article&quot;,&quot;id&quot;:&quot;341b9681-3c6a-360e-9fb2-3c00f9f940af&quot;,&quot;title&quot;:&quot;Glucose Biosensors: An Overview of Use in Clinical Practice&quot;,&quot;author&quot;:[{&quot;family&quot;:&quot;Yoo&quot;,&quot;given&quot;:&quot;Eun-Hyung&quot;,&quot;parse-names&quot;:false,&quot;dropping-particle&quot;:&quot;&quot;,&quot;non-dropping-particle&quot;:&quot;&quot;},{&quot;family&quot;:&quot;Lee&quot;,&quot;given&quot;:&quot;Soo-Youn&quot;,&quot;parse-names&quot;:false,&quot;dropping-particle&quot;:&quot;&quot;,&quot;non-dropping-particle&quot;:&quot;&quot;}],&quot;container-title&quot;:&quot;Sensors &quot;,&quot;DOI&quot;:&quot;10.3390/s100504558&quot;,&quot;ISBN&quot;:&quot;1424-8220&quot;,&quot;issued&quot;:{&quot;date-parts&quot;:[[2010]]},&quot;abstract&quot;:&quot;Blood glucose monitoring has been established as a valuable tool in the management of diabetes. Since maintaining normal blood glucose levels is recommended, a series of suitable glucose biosensors have been developed. During the last 50 years, glucose biosensor technology including point-of-care devices, continuous glucose monitoring systems and noninvasive glucose monitoring systems has been significantly improved. However, there continues to be several challenges related to the achievement of accurate and reliable glucose monitoring. Further technical improvements in glucose biosensors, standardization of the analytical goals for their performance, and continuously assessing and training lay users are required. This article reviews the brief history, basic principles, analytical performance, and the present status of glucose biosensors in the clinical practice.&quot;,&quot;issue&quot;:&quot;5&quot;,&quot;volume&quot;:&quot;10&quot;,&quot;container-title-short&quot;:&quot;&quot;},&quot;isTemporary&quot;:false}]},{&quot;citationID&quot;:&quot;MENDELEY_CITATION_eb75fbc6-147c-4355-80b9-ab1b22f208fb&quot;,&quot;properties&quot;:{&quot;noteIndex&quot;:0},&quot;isEdited&quot;:false,&quot;manualOverride&quot;:{&quot;isManuallyOverridden&quot;:false,&quot;citeprocText&quot;:&quot;[123]&quot;,&quot;manualOverrideText&quot;:&quot;&quot;},&quot;citationTag&quot;:&quot;MENDELEY_CITATION_v3_eyJjaXRhdGlvbklEIjoiTUVOREVMRVlfQ0lUQVRJT05fZWI3NWZiYzYtMTQ3Yy00MzU1LTgwYjktYWIxYjIyZjIwOGZiIiwicHJvcGVydGllcyI6eyJub3RlSW5kZXgiOjB9LCJpc0VkaXRlZCI6ZmFsc2UsIm1hbnVhbE92ZXJyaWRlIjp7ImlzTWFudWFsbHlPdmVycmlkZGVuIjpmYWxzZSwiY2l0ZXByb2NUZXh0IjoiWzEyM10iLCJtYW51YWxPdmVycmlkZVRleHQiOiIifSwiY2l0YXRpb25JdGVtcyI6W3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quot;,&quot;citationItems&quot;:[{&quot;id&quot;:&quot;341b9681-3c6a-360e-9fb2-3c00f9f940af&quot;,&quot;itemData&quot;:{&quot;type&quot;:&quot;article&quot;,&quot;id&quot;:&quot;341b9681-3c6a-360e-9fb2-3c00f9f940af&quot;,&quot;title&quot;:&quot;Glucose Biosensors: An Overview of Use in Clinical Practice&quot;,&quot;author&quot;:[{&quot;family&quot;:&quot;Yoo&quot;,&quot;given&quot;:&quot;Eun-Hyung&quot;,&quot;parse-names&quot;:false,&quot;dropping-particle&quot;:&quot;&quot;,&quot;non-dropping-particle&quot;:&quot;&quot;},{&quot;family&quot;:&quot;Lee&quot;,&quot;given&quot;:&quot;Soo-Youn&quot;,&quot;parse-names&quot;:false,&quot;dropping-particle&quot;:&quot;&quot;,&quot;non-dropping-particle&quot;:&quot;&quot;}],&quot;container-title&quot;:&quot;Sensors &quot;,&quot;DOI&quot;:&quot;10.3390/s100504558&quot;,&quot;ISBN&quot;:&quot;1424-8220&quot;,&quot;issued&quot;:{&quot;date-parts&quot;:[[2010]]},&quot;abstract&quot;:&quot;Blood glucose monitoring has been established as a valuable tool in the management of diabetes. Since maintaining normal blood glucose levels is recommended, a series of suitable glucose biosensors have been developed. During the last 50 years, glucose biosensor technology including point-of-care devices, continuous glucose monitoring systems and noninvasive glucose monitoring systems has been significantly improved. However, there continues to be several challenges related to the achievement of accurate and reliable glucose monitoring. Further technical improvements in glucose biosensors, standardization of the analytical goals for their performance, and continuously assessing and training lay users are required. This article reviews the brief history, basic principles, analytical performance, and the present status of glucose biosensors in the clinical practice.&quot;,&quot;issue&quot;:&quot;5&quot;,&quot;volume&quot;:&quot;10&quot;,&quot;container-title-short&quot;:&quot;&quot;},&quot;isTemporary&quot;:false}]},{&quot;citationID&quot;:&quot;MENDELEY_CITATION_ada6e05e-30bf-4a54-bf0c-d80508bbfca4&quot;,&quot;properties&quot;:{&quot;noteIndex&quot;:0},&quot;isEdited&quot;:false,&quot;manualOverride&quot;:{&quot;isManuallyOverridden&quot;:false,&quot;citeprocText&quot;:&quot;[123]&quot;,&quot;manualOverrideText&quot;:&quot;&quot;},&quot;citationTag&quot;:&quot;MENDELEY_CITATION_v3_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&quot;,&quot;citationItems&quot;:[{&quot;id&quot;:&quot;341b9681-3c6a-360e-9fb2-3c00f9f940af&quot;,&quot;itemData&quot;:{&quot;type&quot;:&quot;article&quot;,&quot;id&quot;:&quot;341b9681-3c6a-360e-9fb2-3c00f9f940af&quot;,&quot;title&quot;:&quot;Glucose Biosensors: An Overview of Use in Clinical Practice&quot;,&quot;author&quot;:[{&quot;family&quot;:&quot;Yoo&quot;,&quot;given&quot;:&quot;Eun-Hyung&quot;,&quot;parse-names&quot;:false,&quot;dropping-particle&quot;:&quot;&quot;,&quot;non-dropping-particle&quot;:&quot;&quot;},{&quot;family&quot;:&quot;Lee&quot;,&quot;given&quot;:&quot;Soo-Youn&quot;,&quot;parse-names&quot;:false,&quot;dropping-particle&quot;:&quot;&quot;,&quot;non-dropping-particle&quot;:&quot;&quot;}],&quot;container-title&quot;:&quot;Sensors &quot;,&quot;DOI&quot;:&quot;10.3390/s100504558&quot;,&quot;ISBN&quot;:&quot;1424-8220&quot;,&quot;issued&quot;:{&quot;date-parts&quot;:[[2010]]},&quot;abstract&quot;:&quot;Blood glucose monitoring has been established as a valuable tool in the management of diabetes. Since maintaining normal blood glucose levels is recommended, a series of suitable glucose biosensors have been developed. During the last 50 years, glucose biosensor technology including point-of-care devices, continuous glucose monitoring systems and noninvasive glucose monitoring systems has been significantly improved. However, there continues to be several challenges related to the achievement of accurate and reliable glucose monitoring. Further technical improvements in glucose biosensors, standardization of the analytical goals for their performance, and continuously assessing and training lay users are required. This article reviews the brief history, basic principles, analytical performance, and the present status of glucose biosensors in the clinical practice.&quot;,&quot;issue&quot;:&quot;5&quot;,&quot;volume&quot;:&quot;10&quot;,&quot;container-title-short&quot;:&quot;&quot;},&quot;isTemporary&quot;:false}]},{&quot;citationID&quot;:&quot;MENDELEY_CITATION_6bb3cb73-390b-4277-9213-51f61d6b4f70&quot;,&quot;properties&quot;:{&quot;noteIndex&quot;:0},&quot;isEdited&quot;:false,&quot;manualOverride&quot;:{&quot;isManuallyOverridden&quot;:false,&quot;citeprocText&quot;:&quot;[119,120,122]&quot;,&quot;manualOverrideText&quot;:&quot;&quot;},&quot;citationTag&quot;:&quot;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&quot;,&quot;citationItems&quot;:[{&quot;id&quot;:&quot;78401cd6-46a9-37db-ac24-33eebd259514&quot;,&quot;itemData&quot;:{&quot;type&quot;:&quot;article-journal&quot;,&quot;id&quot;:&quot;78401cd6-46a9-37db-ac24-33eebd259514&quot;,&quot;title&quot;:&quot;Point-of-Care Smartphone-based Electrochemical Biosensing&quot;,&quot;author&quot;:[{&quot;family&quot;:&quot;Sun&quot;,&quot;given&quot;:&quot;Alexander C.&quot;,&quot;parse-names&quot;:false,&quot;dropping-particle&quot;:&quot;&quot;,&quot;non-dropping-particle&quot;:&quot;&quot;},{&quot;family&quot;:&quot;Hall&quot;,&quot;given&quot;:&quot;Drew A.&quot;,&quot;parse-names&quot;:false,&quot;dropping-particle&quot;:&quot;&quot;,&quot;non-dropping-particle&quot;:&quot;&quot;}],&quot;container-title&quot;:&quot;Electroanalysis&quot;,&quot;container-title-short&quot;:&quot;Electroanalysis&quot;,&quot;DOI&quot;:&quot;10.1002/elan.201800474&quot;,&quot;ISSN&quot;:&quot;15214109&quot;,&quot;issued&quot;:{&quot;date-parts&quot;:[[2019]]},&quot;page&quot;:&quot;2-16&quot;,&quot;abstract&quot;:&quot;Point-of-care (PoC) biosensors offer promising solutions to today's adverse and costly healthcare issues by moving diagnostic tools closer to the patient. The ubiquity of smartphones has brought about an emergence of PoC devices, which leverage the smartphone's capabilities, enabling the creation of low-cost and portable biosensors. Electrochemical biosensors are well suited for PoC testing since the transducers can be miniaturized and inexpensively fabricated. This review paper discusses recent developments in smartphone-based electrochemical biosensors for PoC diagnostics. These peripherals utilize the various connectivity options (for example proprietary ports, audio headphone-jack, or wireless radio) to offload functionality to the smartphone. The smartphone-based implementations of various electrochemical techniques, such as amperometry, potentiometry, and impedance spectroscopy are explored. Major challenges include reducing power, area, and cost of measurement circuitry, while maintaining adequate performance for PoC diagnostic applications.&quot;,&quot;issue&quot;:&quot;1&quot;,&quot;volume&quot;:&quot;31&quot;},&quot;isTemporary&quot;:false},{&quot;id&quot;:&quot;8323efa7-e3ac-3ef9-ae83-ce90b32fb046&quot;,&quot;itemData&quot;:{&quot;type&quot;:&quot;article-journal&quot;,&quot;id&quot;:&quot;8323efa7-e3ac-3ef9-ae83-ce90b32fb046&quot;,&quot;title&quot;:&quot;Advances in point-of-care technologies with biosensors based on carbon nanotubes&quot;,&quot;author&quot;:[{&quot;family&quot;:&quot;Justino&quot;,&quot;given&quot;:&quot;Celine I L&quot;,&quot;parse-names&quot;:false,&quot;dropping-particle&quot;:&quot;&quot;,&quot;non-dropping-particle&quot;:&quot;&quot;},{&quot;family&quot;:&quot;Rocha-Santos&quot;,&quot;given&quot;:&quot;Teresa A P&quot;,&quot;parse-names&quot;:false,&quot;dropping-particle&quot;:&quot;&quot;,&quot;non-dropping-particle&quot;:&quot;&quot;},{&quot;family&quot;:&quot;Duarte&quot;,&quot;given&quot;:&quot;Armando C&quot;,&quot;parse-names&quot;:false,&quot;dropping-particle&quot;:&quot;&quot;,&quot;non-dropping-particle&quot;:&quot;&quot;},{&quot;family&quot;:&quot;Rocha-Santos&quot;,&quot;given&quot;:&quot;Teresa A P&quot;,&quot;parse-names&quot;:false,&quot;dropping-particle&quot;:&quot;&quot;,&quot;non-dropping-particle&quot;:&quot;&quot;}],&quot;container-title&quot;:&quot;TrAC Trends in Analytical Chemistry&quot;,&quot;DOI&quot;:&quot;https://doi.org/10.1016/j.trac.2012.12.012&quot;,&quot;ISSN&quot;:&quot;0165-9936&quot;,&quot;URL&quot;:&quot;https://www.sciencedirect.com/science/article/pii/S0165993613000307&quot;,&quot;issued&quot;:{&quot;date-parts&quot;:[[2013]]},&quot;page&quot;:&quot;24-36&quot;,&quot;abstract&quot;:&quot;Healthcare is the combination of diagnosis, treatment, and prevention of any disease in humans, which is being constantly improved with efficient, rapid, useful point-of-care (POC) technologies as molecular diagnostic devices. In this way, biosensors based on carbon nanotubes (CNTs) have been developed and used in recent years, due to their high sensitivity, specificity, rapidity in analysis, low cost, and ease of use. This review provides an up-to-date overview of the analytical performance of emerging technologies in the form of POC biosensors based on CNTs, which can be implemented in the clinical area, mainly for the detection of cancer biomarkers and glucose (analytes associated with two of the most common diseases in developed world, cancer and diabetes). This review also addresses the synthesis, the properties and the areas of application of CNTs and the characteristics and the clinical importance of POC testing.&quot;,&quot;volume&quot;:&quot;45&quot;,&quot;container-title-short&quot;:&quot;&quot;},&quot;isTemporary&quot;:false},{&quot;id&quot;:&quot;1994f47a-8a19-3b67-a9d1-42e2e0177d83&quot;,&quot;itemData&quot;:{&quot;type&quot;:&quot;article-journal&quot;,&quot;id&quot;:&quot;1994f47a-8a19-3b67-a9d1-42e2e0177d83&quot;,&quot;title&quot;:&quot;Improving the reproducibility, accuracy, and stability of an electrochemical biosensor platform for point-of-care use&quot;,&quot;author&quot;:[{&quot;family&quot;:&quot;Chen&quot;,&quot;given&quot;:&quot;Lung-Chieh&quot;,&quot;parse-names&quot;:false,&quot;dropping-particle&quot;:&quot;&quot;,&quot;non-dropping-particle&quot;:&quot;&quot;},{&quot;family&quot;:&quot;Wang&quot;,&quot;given&quot;:&quot;Erick&quot;,&quot;parse-names&quot;:false,&quot;dropping-particle&quot;:&quot;&quot;,&quot;non-dropping-particle&quot;:&quot;&quot;},{&quot;family&quot;:&quot;Tai&quot;,&quot;given&quot;:&quot;Chun-San&quot;,&quot;parse-names&quot;:false,&quot;dropping-particle&quot;:&quot;&quot;,&quot;non-dropping-particle&quot;:&quot;&quot;},{&quot;family&quot;:&quot;Chiu&quot;,&quot;given&quot;:&quot;Yuan-Chen&quot;,&quot;parse-names&quot;:false,&quot;dropping-particle&quot;:&quot;&quot;,&quot;non-dropping-particle&quot;:&quot;&quot;},{&quot;family&quot;:&quot;Li&quot;,&quot;given&quot;:&quot;Chang-Wei&quot;,&quot;parse-names&quot;:false,&quot;dropping-particle&quot;:&quot;&quot;,&quot;non-dropping-particle&quot;:&quot;&quot;},{&quot;family&quot;:&quot;Lin&quot;,&quot;given&quot;:&quot;Yan-Ren&quot;,&quot;parse-names&quot;:false,&quot;dropping-particle&quot;:&quot;&quot;,&quot;non-dropping-particle&quot;:&quot;&quot;},{&quot;family&quot;:&quot;Lee&quot;,&quot;given&quot;:&quot;Tsung-Han&quot;,&quot;parse-names&quot;:false,&quot;dropping-particle&quot;:&quot;&quot;,&quot;non-dropping-particle&quot;:&quot;&quot;},{&quot;family&quot;:&quot;Huang&quot;,&quot;given&quot;:&quot;Ching-Wen&quot;,&quot;parse-names&quot;:false,&quot;dropping-particle&quot;:&quot;&quot;,&quot;non-dropping-particle&quot;:&quot;&quot;},{&quot;family&quot;:&quot;Chen&quot;,&quot;given&quot;:&quot;Jung-Chih&quot;,&quot;parse-names&quot;:false,&quot;dropping-particle&quot;:&quot;&quot;,&quot;non-dropping-particle&quot;:&quot;&quot;},{&quot;family&quot;:&quot;Chen&quot;,&quot;given&quot;:&quot;Wen Liang&quot;,&quot;parse-names&quot;:false,&quot;dropping-particle&quot;:&quot;&quot;,&quot;non-dropping-particle&quot;:&quot;&quot;}],&quot;container-title&quot;:&quot;Biosensors and Bioelectronics&quot;,&quot;DOI&quot;:&quot;https://doi.org/10.1016/j.bios.2020.112111&quot;,&quot;ISSN&quot;:&quot;0956-5663&quot;,&quot;URL&quot;:&quot;https://www.sciencedirect.com/science/article/pii/S0956566320301081&quot;,&quot;issued&quot;:{&quot;date-parts&quot;:[[2020]]},&quot;page&quot;:&quot;112111&quot;,&quot;abstract&quot;:&quot;Electrochemical biosensors possess numerous desirable qualities for target detection, such as portability and ease of use, and are often considered for point-of-care (POC) development. Label-free affinity electrochemical biosensors constructed with semiconductor manufacturing technology (SMT)-produced electrodes and a streptavidin biomediator currently display the highest reproducibility, accuracy, and stability in modern biosensors. However, such biosensors still do not meet POC guidelines regarding these three characteristics. The purpose of this research was to resolve the limitations in reproducibility and accuracy caused by problems with production of the biosensors, with the aim of developing a platform capable of producing devices that exceed POC standards. SMT production settings were optimized and bioreceptor immobilization was improved through the use of a unique linker, producing a biosensor with exceptional reproducibility, impressive accuracy, and high stability. Importantly, the three characteristics of the sensors produced using the proposed platform all meet POC standards set by the Clinical and Laboratory Standards Institute (CLSI). This suggests possible approval of the biosensors for POC development. Furthermore, the detection range of the platform was demonstrated by constructing biosensors capable of detecting common POC targets, including circulating tumor cells (CTCs), DNA/RNA, and curcumin, and the devices were optimized for POC use. Overall, the platform developed in this study shows high potential for production of POC biosensors.&quot;,&quot;volume&quot;:&quot;155&quot;,&quot;container-title-short&quot;:&quot;&quot;},&quot;isTemporary&quot;:false}]},{&quot;citationID&quot;:&quot;MENDELEY_CITATION_3dff0951-9ae8-4732-98f5-944e4bbb9635&quot;,&quot;properties&quot;:{&quot;noteIndex&quot;:0},&quot;isEdited&quot;:false,&quot;manualOverride&quot;:{&quot;isManuallyOverridden&quot;:false,&quot;citeprocText&quot;:&quot;[121,124–127]&quot;,&quot;manualOverrideText&quot;:&quot;&quot;},&quot;citationTag&quot;:&quot;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&quot;,&quot;citationItems&quot;:[{&quot;id&quot;:&quot;4714bfa8-88bd-3a6d-a963-532fd6fa832a&quot;,&quot;itemData&quot;:{&quot;type&quot;:&quot;article-journal&quot;,&quot;id&quot;:&quot;4714bfa8-88bd-3a6d-a963-532fd6fa832a&quot;,&quot;title&quot;:&quot;Microfluidic Point-of-Care Testing: Commercial Landscape and Future Directions&quot;,&quot;author&quot;:[{&quot;family&quot;:&quot;Sachdeva&quot;,&quot;given&quot;:&quot;Shivangi&quot;,&quot;parse-names&quot;:false,&quot;dropping-particle&quot;:&quot;&quot;,&quot;non-dropping-particle&quot;:&quot;&quot;},{&quot;family&quot;:&quot;Davis&quot;,&quot;given&quot;:&quot;Ronald W.&quot;,&quot;parse-names&quot;:false,&quot;dropping-particle&quot;:&quot;&quot;,&quot;non-dropping-particle&quot;:&quot;&quot;},{&quot;family&quot;:&quot;Saha&quot;,&quot;given&quot;:&quot;Amit K.&quot;,&quot;parse-names&quot;:false,&quot;dropping-particle&quot;:&quot;&quot;,&quot;non-dropping-particle&quot;:&quot;&quot;}],&quot;container-title&quot;:&quot;Frontiers in Bioengineering and Biotechnology&quot;,&quot;DOI&quot;:&quot;10.3389/fbioe.2020.602659&quot;,&quot;ISSN&quot;:&quot;22964185&quot;,&quot;issued&quot;:{&quot;date-parts&quot;:[[2021]]},&quot;page&quot;:&quot;1-14&quot;,&quot;abstract&quot;:&quot;Point-of-care testing (POCT) allows physicians to detect and diagnose diseases at or near the patient site, faster than conventional lab-based testing. The importance of POCT is considerably amplified in the trying times of the COVID-19 pandemic. Numerous point-of-care tests and diagnostic devices are available in the market including, but not limited to, glucose monitoring, pregnancy and infertility testing, infectious disease testing, cholesterol testing and cardiac markers. Integrating microfluidics in POCT allows fluid manipulation and detection in a singular device with minimal sample requirements. This review presents an overview of two technologies - (a.) Lateral Flow Assay (LFA) and (b.) Nucleic Acid Amplification - upon which a large chunk of microfluidic POCT diagnostics is based, some of their applications, and commercially available products. Apart from this, we also delve into other microfluidic-based diagnostics that currently dominate the in-vitro diagnostic (IVD) market, current testing landscape for COVID-19 and prospects of microfluidics in next generation diagnostics.&quot;,&quot;issue&quot;:&quot;January 2021&quot;,&quot;volume&quot;:&quot;8&quot;,&quot;container-title-short&quot;:&quot;&quot;},&quot;isTemporary&quot;:false},{&quot;id&quot;:&quot;152621fd-7ef0-39d1-9846-aa1b84602d65&quot;,&quot;itemData&quot;:{&quot;type&quot;:&quot;article-journal&quot;,&quot;id&quot;:&quot;152621fd-7ef0-39d1-9846-aa1b84602d65&quot;,&quot;title&quot;:&quot;Graphene–protein field effect biosensors: glucose sensing&quot;,&quot;author&quot;:[{&quot;family&quot;:&quot;Viswanathan&quot;,&quot;given&quot;:&quot;Sowmya&quot;,&quot;parse-names&quot;:false,&quot;dropping-particle&quot;:&quot;&quot;,&quot;non-dropping-particle&quot;:&quot;&quot;},{&quot;family&quot;:&quot;Narayanan&quot;,&quot;given&quot;:&quot;Tharangattu N&quot;,&quot;parse-names&quot;:false,&quot;dropping-particle&quot;:&quot;&quot;,&quot;non-dropping-particle&quot;:&quot;&quot;},{&quot;family&quot;:&quot;Aran&quot;,&quot;given&quot;:&quot;Kiana&quot;,&quot;parse-names&quot;:false,&quot;dropping-particle&quot;:&quot;&quot;,&quot;non-dropping-particle&quot;:&quot;&quot;},{&quot;family&quot;:&quot;Fink&quot;,&quot;given&quot;:&quot;Kathryn D&quot;,&quot;parse-names&quot;:false,&quot;dropping-particle&quot;:&quot;&quot;,&quot;non-dropping-particle&quot;:&quot;&quot;},{&quot;family&quot;:&quot;Paredes&quot;,&quot;given&quot;:&quot;Jacobo&quot;,&quot;parse-names&quot;:false,&quot;dropping-particle&quot;:&quot;&quot;,&quot;non-dropping-particle&quot;:&quot;&quot;},{&quot;family&quot;:&quot;Ajayan&quot;,&quot;given&quot;:&quot;Pulickel M&quot;,&quot;parse-names&quot;:false,&quot;dropping-particle&quot;:&quot;&quot;,&quot;non-dropping-particle&quot;:&quot;&quot;},{&quot;family&quot;:&quot;Filipek&quot;,&quot;given&quot;:&quot;Slawomir&quot;,&quot;parse-names&quot;:false,&quot;dropping-particle&quot;:&quot;&quot;,&quot;non-dropping-particle&quot;:&quot;&quot;},{&quot;family&quot;:&quot;Miszta&quot;,&quot;given&quot;:&quot;Przemyslaw&quot;,&quot;parse-names&quot;:false,&quot;dropping-particle&quot;:&quot;&quot;,&quot;non-dropping-particle&quot;:&quot;&quot;},{&quot;family&quot;:&quot;Tekin&quot;,&quot;given&quot;:&quot;H Cumhur&quot;,&quot;parse-names&quot;:false,&quot;dropping-particle&quot;:&quot;&quot;,&quot;non-dropping-particle&quot;:&quot;&quot;},{&quot;family&quot;:&quot;Inci&quot;,&quot;given&quot;:&quot;Fatih&quot;,&quot;parse-names&quot;:false,&quot;dropping-particle&quot;:&quot;&quot;,&quot;non-dropping-particle&quot;:&quot;&quot;},{&quot;family&quot;:&quot;Demirci&quot;,&quot;given&quot;:&quot;Utkan&quot;,&quot;parse-names&quot;:false,&quot;dropping-particle&quot;:&quot;&quot;,&quot;non-dropping-particle&quot;:&quot;&quot;},{&quot;family&quot;:&quot;Li&quot;,&quot;given&quot;:&quot;Pingzuo&quot;,&quot;parse-names&quot;:false,&quot;dropping-particle&quot;:&quot;&quot;,&quot;non-dropping-particle&quot;:&quot;&quot;},{&quot;family&quot;:&quot;Bolotin&quot;,&quot;given&quot;:&quot;Kirill I&quot;,&quot;parse-names&quot;:false,&quot;dropping-particle&quot;:&quot;&quot;,&quot;non-dropping-particle&quot;:&quot;&quot;},{&quot;family&quot;:&quot;Liepmann&quot;,&quot;given&quot;:&quot;Dorian&quot;,&quot;parse-names&quot;:false,&quot;dropping-particle&quot;:&quot;&quot;,&quot;non-dropping-particle&quot;:&quot;&quot;},{&quot;family&quot;:&quot;Renugopalakrishanan&quot;,&quot;given&quot;:&quot;V&quot;,&quot;parse-names&quot;:false,&quot;dropping-particle&quot;:&quot;&quot;,&quot;non-dropping-particle&quot;:&quot;&quot;}],&quot;container-title&quot;:&quot;Materials Today&quot;,&quot;DOI&quot;:&quot;https://doi.org/10.1016/j.mattod.2015.04.003&quot;,&quot;ISSN&quot;:&quot;1369-7021&quot;,&quot;URL&quot;:&quot;https://www.sciencedirect.com/science/article/pii/S1369702115001194&quot;,&quot;issued&quot;:{&quot;date-parts&quot;:[[2015]]},&quot;page&quot;:&quot;513-522&quot;,&quot;abstract&quot;:&quot;Chronic diseases are becoming more prevalent, and the complexities of managing patients continue to escalate, since their care must be balanced between the home and clinical settings. Diabetes is the most advanced example, where self-monitoring has been shown to be necessary. Glucometers are point-of-care (POC) devices that have become standard platforms at home and clinical settings. Similarly, many other POC biosensors have also been developed. Enzymes are often used in these sensors because of their specificity and the reaction products can be electrochemically transduced for the measurement. When enzymes are immobilized to an electronically active substrate, enzymatic reactions can be transduced by direct electron transport. This paper describes an approach for the development of graphene-based POC devices. This includes modifying enzymes for improved performance, developing methods to bind them to the graphene surface, incorporation of the functionalized graphene on a field-effect transistor (FET), and integration into a microfluidic device suitable for home use. This paper describes an approach for the development of a graphene-based POC biosensor platform using glucose as an example of target molecule.&quot;,&quot;issue&quot;:&quot;9&quot;,&quot;volume&quot;:&quot;18&quot;,&quot;container-title-short&quot;:&quot;&quot;},&quot;isTemporary&quot;:false},{&quot;id&quot;:&quot;74a8349b-f2a7-3b06-8ad9-b6a5c843c716&quot;,&quot;itemData&quot;:{&quot;type&quot;:&quot;article-journal&quot;,&quot;id&quot;:&quot;74a8349b-f2a7-3b06-8ad9-b6a5c843c716&quot;,&quot;title&quot;:&quot;Smartphone-assisted point-of-care colorimetric biosensor for the detection of urea via pH-mediated AgNPs growth&quot;,&quot;author&quot;:[{&quot;family&quot;:&quot;Choi&quot;,&quot;given&quot;:&quot;Cheol-Kyun&quot;,&quot;parse-names&quot;:false,&quot;dropping-particle&quot;:&quot;&quot;,&quot;non-dropping-particle&quot;:&quot;&quot;},{&quot;family&quot;:&quot;Shaban&quot;,&quot;given&quot;:&quot;Samy M&quot;,&quot;parse-names&quot;:false,&quot;dropping-particle&quot;:&quot;&quot;,&quot;non-dropping-particle&quot;:&quot;&quot;},{&quot;family&quot;:&quot;Moon&quot;,&quot;given&quot;:&quot;Byeong-Seok&quot;,&quot;parse-names&quot;:false,&quot;dropping-particle&quot;:&quot;&quot;,&quot;non-dropping-particle&quot;:&quot;&quot;},{&quot;family&quot;:&quot;Pyun&quot;,&quot;given&quot;:&quot;Do-Gi&quot;,&quot;parse-names&quot;:false,&quot;dropping-particle&quot;:&quot;&quot;,&quot;non-dropping-particle&quot;:&quot;&quot;},{&quot;family&quot;:&quot;Kim&quot;,&quot;given&quot;:&quot;Dong-Hwan&quot;,&quot;parse-names&quot;:false,&quot;dropping-particle&quot;:&quot;&quot;,&quot;non-dropping-particle&quot;:&quot;&quot;}],&quot;container-title&quot;:&quot;Analytica Chimica Acta&quot;,&quot;DOI&quot;:&quot;https://doi.org/10.1016/j.aca.2021.338630&quot;,&quot;ISSN&quot;:&quot;0003-2670&quot;,&quot;URL&quot;:&quot;https://www.sciencedirect.com/science/article/pii/S0003267021004566&quot;,&quot;issued&quot;:{&quot;date-parts&quot;:[[2021]]},&quot;page&quot;:&quot;338630&quot;,&quot;abstract&quot;:&quot;Smartphone-assisted point-of-care (POC) bioassay has brought a giant leap in personal healthcare system and environmental monitoring advancements. In this study, we developed a rapid and reliable colorimetric urea biosensor assisted by a smartphone. We employed hydrolysis of urea into NH3 by urease, which activates the reduction power of tannic acid, to generate silver nanoparticles for a dramatic colorimetric response. The proposed urea biosensor was validated in a solution to provide high selectivity against various interferents in human urine. It had high sensitivity, with a limit of detection as low as 0.0036 mM, and a high reliability of 99% ± 2.9% via the standard addition method. The urea biosensor was successfully implanted on a paper to facilitate smartphone-assisted POC readout with a limit of detection of 0.58 mM and wide detection range of 500 mM, whereby direct diagnosis of human urine without dilution was realized. Our smartphone-assisted POC colorimetric urea biosensor will pave the way for daily monitoring systems of renal and hepatic dysfunction diseases.&quot;,&quot;volume&quot;:&quot;1170&quot;,&quot;container-title-short&quot;:&quot;&quot;},&quot;isTemporary&quot;:false},{&quot;id&quot;:&quot;2fbc5c14-de46-3599-a3af-c21212a6675f&quot;,&quot;itemData&quot;:{&quot;type&quot;:&quot;article-journal&quot;,&quot;id&quot;:&quot;2fbc5c14-de46-3599-a3af-c21212a6675f&quot;,&quot;title&quot;:&quot;Smartphone-assisted robust enzymes@MOFs-based paper biosensor for point-of-care detection&quot;,&quot;author&quot;:[{&quot;family&quot;:&quot;Kou&quot;,&quot;given&quot;:&quot;Xiaoxue&quot;,&quot;parse-names&quot;:false,&quot;dropping-particle&quot;:&quot;&quot;,&quot;non-dropping-particle&quot;:&quot;&quot;},{&quot;family&quot;:&quot;Tong&quot;,&quot;given&quot;:&quot;Linjing&quot;,&quot;parse-names&quot;:false,&quot;dropping-particle&quot;:&quot;&quot;,&quot;non-dropping-particle&quot;:&quot;&quot;},{&quot;family&quot;:&quot;Shen&quot;,&quot;given&quot;:&quot;Yujian&quot;,&quot;parse-names&quot;:false,&quot;dropping-particle&quot;:&quot;&quot;,&quot;non-dropping-particle&quot;:&quot;&quot;},{&quot;family&quot;:&quot;Zhu&quot;,&quot;given&quot;:&quot;Wangshu&quot;,&quot;parse-names&quot;:false,&quot;dropping-particle&quot;:&quot;&quot;,&quot;non-dropping-particle&quot;:&quot;&quot;},{&quot;family&quot;:&quot;Yin&quot;,&quot;given&quot;:&quot;Li&quot;,&quot;parse-names&quot;:false,&quot;dropping-particle&quot;:&quot;&quot;,&quot;non-dropping-particle&quot;:&quot;&quot;},{&quot;family&quot;:&quot;Huang&quot;,&quot;given&quot;:&quot;Siming&quot;,&quot;parse-names&quot;:false,&quot;dropping-particle&quot;:&quot;&quot;,&quot;non-dropping-particle&quot;:&quot;&quot;},{&quot;family&quot;:&quot;Zhu&quot;,&quot;given&quot;:&quot;Fang&quot;,&quot;parse-names&quot;:false,&quot;dropping-particle&quot;:&quot;&quot;,&quot;non-dropping-particle&quot;:&quot;&quot;},{&quot;family&quot;:&quot;Chen&quot;,&quot;given&quot;:&quot;Guosheng&quot;,&quot;parse-names&quot;:false,&quot;dropping-particle&quot;:&quot;&quot;,&quot;non-dropping-particle&quot;:&quot;&quot;},{&quot;family&quot;:&quot;Ouyang&quot;,&quot;given&quot;:&quot;Gangfeng&quot;,&quot;parse-names&quot;:false,&quot;dropping-particle&quot;:&quot;&quot;,&quot;non-dropping-particle&quot;:&quot;&quot;}],&quot;container-title&quot;:&quot;Biosensors and Bioelectronics&quot;,&quot;DOI&quot;:&quot;https://doi.org/10.1016/j.bios.2020.112095&quot;,&quot;ISSN&quot;:&quot;0956-5663&quot;,&quot;URL&quot;:&quot;https://www.sciencedirect.com/science/article/pii/S0956566320300920&quot;,&quot;issued&quot;:{&quot;date-parts&quot;:[[2020]]},&quot;page&quot;:&quot;112095&quot;,&quot;abstract&quot;:&quot;Abstract: Portable devices featured with fast analysis and affordable methodologies for clinical diagnostics have stimulated the rapid development of point-of-care (POC) technologies, potentially lowering the mortality rate. Herein, we demonstrated a portable, robust, and user-friendly intelligent metal-organic frameworks (MOFs) paper device, called smartphone-assisted biomimetic MOFs nanoreactor colorimetric paper (SBMCP), for on-demand POC detection of endogenous biomolecules. The concept of this paper platform was analogous to the intracellular cascades signal transduction, wherein the single/multiple enzymes components trapped within a ZIF-8 exoskeleton allowed the sensitive and selective recognition of target analyte via the accessible micropores network of ZIF-8, and then transferred the recognition event to a visual color signal based on the cascade reaction. Meanwhile, the ZIF-8 exoskeleton also endowed the enzymes with significantly elevated stability. As a result, this robust and portable SBMCP sensor enabled the on-site analysis of different important disease-related biomolecules through modulating the enzyme cascades, combining with a custom-designed smartphone application for signal readout. In the SBMCP assay, no sophisticated instruments or professional skill of the user was required, only 5 μL sample volume was needed, and the whole analysis process could be achieved within a portable MOFs paper and pervasive smartphone, endowing this new assay with the merits of low-cost, time-saving and easy-to-use. We demonstrated this SBMCP sensor was capable of real-time colorimetric detection of glucose and uric acid in diabetes and gout events. It is believed that this portable biosensor platform proposed herein potentially represents promising alternatives for POC diagnosis, especially applicable in developing world and resource-limited settings.&quot;,&quot;volume&quot;:&quot;156&quot;,&quot;container-title-short&quot;:&quot;&quot;},&quot;isTemporary&quot;:false},{&quot;id&quot;:&quot;1d68df4a-0754-3b23-b226-c471fc900939&quot;,&quot;itemData&quot;:{&quot;type&quot;:&quot;article-journal&quot;,&quot;id&quot;:&quot;1d68df4a-0754-3b23-b226-c471fc900939&quot;,&quot;title&quot;:&quot;Rapid and simple detection of Tamiflu-resistant influenza virus: Development of oseltamivir derivative-based lateral flow biosensor for point-of-care (POC) diagnostics&quot;,&quot;author&quot;:[{&quot;family&quot;:&quot;Hwang&quot;,&quot;given&quot;:&quot;Seul Gee&quot;,&quot;parse-names&quot;:false,&quot;dropping-particle&quot;:&quot;&quot;,&quot;non-dropping-particle&quot;:&quot;&quot;},{&quot;family&quot;:&quot;Ha&quot;,&quot;given&quot;:&quot;Kab&quot;,&quot;parse-names&quot;:false,&quot;dropping-particle&quot;:&quot;&quot;,&quot;non-dropping-particle&quot;:&quot;&quot;},{&quot;family&quot;:&quot;Guk&quot;,&quot;given&quot;:&quot;Kyeonghye&quot;,&quot;parse-names&quot;:false,&quot;dropping-particle&quot;:&quot;&quot;,&quot;non-dropping-particle&quot;:&quot;&quot;},{&quot;family&quot;:&quot;Lee&quot;,&quot;given&quot;:&quot;Do Kyung&quot;,&quot;parse-names&quot;:false,&quot;dropping-particle&quot;:&quot;&quot;,&quot;non-dropping-particle&quot;:&quot;&quot;},{&quot;family&quot;:&quot;Eom&quot;,&quot;given&quot;:&quot;Gayoung&quot;,&quot;parse-names&quot;:false,&quot;dropping-particle&quot;:&quot;&quot;,&quot;non-dropping-particle&quot;:&quot;&quot;},{&quot;family&quot;:&quot;Song&quot;,&quot;given&quot;:&quot;Sinae&quot;,&quot;parse-names&quot;:false,&quot;dropping-particle&quot;:&quot;&quot;,&quot;non-dropping-particle&quot;:&quot;&quot;},{&quot;family&quot;:&quot;Kang&quot;,&quot;given&quot;:&quot;Taejoon&quot;,&quot;parse-names&quot;:false,&quot;dropping-particle&quot;:&quot;&quot;,&quot;non-dropping-particle&quot;:&quot;&quot;},{&quot;family&quot;:&quot;Park&quot;,&quot;given&quot;:&quot;Hwangseo&quot;,&quot;parse-names&quot;:false,&quot;dropping-particle&quot;:&quot;&quot;,&quot;non-dropping-particle&quot;:&quot;&quot;},{&quot;family&quot;:&quot;Jung&quot;,&quot;given&quot;:&quot;Juyeon&quot;,&quot;parse-names&quot;:false,&quot;dropping-particle&quot;:&quot;&quot;,&quot;non-dropping-particle&quot;:&quot;&quot;},{&quot;family&quot;:&quot;Lim&quot;,&quot;given&quot;:&quot;Eun-Kyung&quot;,&quot;parse-names&quot;:false,&quot;dropping-particle&quot;:&quot;&quot;,&quot;non-dropping-particle&quot;:&quot;&quot;}],&quot;container-title&quot;:&quot;Scientific Reports&quot;,&quot;DOI&quot;:&quot;10.1038/s41598-018-31311-x&quot;,&quot;ISSN&quot;:&quot;2045-2322&quot;,&quot;URL&quot;:&quot;https://doi.org/10.1038/s41598-018-31311-x&quot;,&quot;issued&quot;:{&quot;date-parts&quot;:[[2018]]},&quot;page&quot;:&quot;12999&quot;,&quot;abstract&quot;:&quot;We have developed a novel oseltamivir derivative (oseltamivir hexylthiol; OHT) that exhibits a higher binding affinity for Tamiflu-resistant virus (Tamiflu resistance) than for the wild-type virus (Tamiflu-susceptible virus; WT) as an antibody. First, OHT-modified gold nanoparticles (OHT-GNPs) are used in a simple colorimetric assay as nanoprobes for the Tamiflu-resistant virus. In the presence of Tamiflu-resistant virus, they show a colorimetric change from deep red to purple because of the OHT-GNP aggregation driven by strong interactions between OHT and neuraminidase (NA) on the surface of the Tamiflu-resistance. Moreover, the color gradually turns purple as the concentration of the Tamiflu-resistant virus increases, allowing the determination of the presence of the virus with the naked eye. Furthermore, an OHT-based lateral flow assay (LFA) has been developed as a rapid and easy detection device for Tamiflu resistance. It shows detection specificity for various virus concentrations of Tamiflu-resistant virus even for the mixture of WT and Tamiflu-resistant viruses, where the limit of detection (LOD) is 5 × 102 ~ 103 PFU per test (=1 × 104 PFU/mL). It has been confirmed that this platform can provide accurate information on whether a virus exhibits Tamiflu resistance, thus supporting the selection of appropriate treatments using point-of-care (POC) diagnostics.&quot;,&quot;issue&quot;:&quot;1&quot;,&quot;volume&quot;:&quot;8&quot;,&quot;container-title-short&quot;:&quot;&quot;},&quot;isTemporary&quot;:false}]},{&quot;citationID&quot;:&quot;MENDELEY_CITATION_54ce35c8-62e1-46c4-8153-49bb2d73720f&quot;,&quot;properties&quot;:{&quot;noteIndex&quot;:0},&quot;isEdited&quot;:false,&quot;manualOverride&quot;:{&quot;isManuallyOverridden&quot;:false,&quot;citeprocText&quot;:&quot;[117,128]&quot;,&quot;manualOverrideText&quot;:&quot;&quot;},&quot;citationItems&quot;:[{&quot;id&quot;:&quot;8fba4ad1-67dd-3e8f-97a8-75f6d8111391&quot;,&quot;itemData&quot;:{&quot;type&quot;:&quot;article-journal&quot;,&quot;id&quot;:&quot;8fba4ad1-67dd-3e8f-97a8-75f6d8111391&quot;,&quot;title&quot;:&quot;The Era of Digital Health: A Review of Portable and Wearable Affinity Biosensors&quot;,&quot;author&quot;:[{&quot;family&quot;:&quot;Tu&quot;,&quot;given&quot;:&quot;Jiaobing&quot;,&quot;parse-names&quot;:false,&quot;dropping-particle&quot;:&quot;&quot;,&quot;non-dropping-particle&quot;:&quot;&quot;},{&quot;family&quot;:&quot;Torrente-Rodríguez&quot;,&quot;given&quot;:&quot;Rebeca M&quot;,&quot;parse-names&quot;:false,&quot;dropping-particle&quot;:&quot;&quot;,&quot;non-dropping-particle&quot;:&quot;&quot;},{&quot;family&quot;:&quot;Wang&quot;,&quot;given&quot;:&quot;Minqiang&quot;,&quot;parse-names&quot;:false,&quot;dropping-particle&quot;:&quot;&quot;,&quot;non-dropping-particle&quot;:&quot;&quot;},{&quot;family&quot;:&quot;Gao&quot;,&quot;given&quot;:&quot;Wei&quot;,&quot;parse-names&quot;:false,&quot;dropping-particle&quot;:&quot;&quot;,&quot;non-dropping-particle&quot;:&quot;&quot;}],&quot;container-title&quot;:&quot;Advanced Functional Materials&quot;,&quot;DOI&quot;:&quot;https://doi.org/10.1002/adfm.201906713&quot;,&quot;ISSN&quot;:&quot;1616-301X&quot;,&quot;URL&quot;:&quot;https://doi.org/10.1002/adfm.201906713&quot;,&quot;issued&quot;:{&quot;date-parts&quot;:[[2020,7,1]]},&quot;page&quot;:&quot;1906713&quot;,&quot;abstract&quot;:&quot;Abstract Digital health facilitated by wearable/portable electronics and big data analytics holds great potential in empowering patients with real-time diagnostics tools and information. The detection of a majority of biomarkers at trace levels in body fluids using mobile health (mHealth) devices requires bioaffinity sensors that rely on ?bioreceptors? for specific recognition. Portable point-of-care testing (POCT) bioaffinity sensors have demonstrated their broad utility for diverse applications ranging from health monitoring to disease diagnosis and management. In addition, flexible and stretchable electronics-enabled wearable platforms have emerged in the past decade as an interesting approach in the ambulatory collection of real-time data. Herein, the technological advancements of mHealth bioaffinity sensors evolved from laboratory assays to portable POCT devices, and to wearable electronics, are synthesized. The involved recognition events in the mHealth affinity biosensors enabled by bioreceptors (e.g., antibodies, DNAs, aptamers, and molecularly imprinted polymers) are discussed along with their transduction mechanisms (e.g., electrochemical and optical) and system-level integration technologies. Finally, an outlook of the field is provided and key technological bottlenecks to overcome identified, in order to achieve a new sensing paradigm in wearable bioaffinity platforms.&quot;,&quot;publisher&quot;:&quot;John Wiley &amp; Sons, Ltd&quot;,&quot;issue&quot;:&quot;29&quot;,&quot;volume&quot;:&quot;30&quot;,&quot;container-title-short&quot;:&quot;&quot;},&quot;isTemporary&quot;:false},{&quot;id&quot;:&quot;c3d08b73-5747-3e42-974a-b1954e16d793&quot;,&quot;itemData&quot;:{&quot;type&quot;:&quot;article-journal&quot;,&quot;id&quot;:&quot;c3d08b73-5747-3e42-974a-b1954e16d793&quot;,&quot;title&quot;:&quot;A review of biosensor technologies for blood biomarkers toward monitoring cardiovascular diseases at the point-of-care&quot;,&quot;author&quot;:[{&quot;family&quot;:&quot;Ouyang&quot;,&quot;given&quot;:&quot;Mengxing&quot;,&quot;parse-names&quot;:false,&quot;dropping-particle&quot;:&quot;&quot;,&quot;non-dropping-particle&quot;:&quot;&quot;},{&quot;family&quot;:&quot;Tu&quot;,&quot;given&quot;:&quot;Dandan&quot;,&quot;parse-names&quot;:false,&quot;dropping-particle&quot;:&quot;&quot;,&quot;non-dropping-particle&quot;:&quot;&quot;},{&quot;family&quot;:&quot;Tong&quot;,&quot;given&quot;:&quot;Lin&quot;,&quot;parse-names&quot;:false,&quot;dropping-particle&quot;:&quot;&quot;,&quot;non-dropping-particle&quot;:&quot;&quot;},{&quot;family&quot;:&quot;Sarwar&quot;,&quot;given&quot;:&quot;Mehenur&quot;,&quot;parse-names&quot;:false,&quot;dropping-particle&quot;:&quot;&quot;,&quot;non-dropping-particle&quot;:&quot;&quot;},{&quot;family&quot;:&quot;Bhimaraj&quot;,&quot;given&quot;:&quot;Arvind&quot;,&quot;parse-names&quot;:false,&quot;dropping-particle&quot;:&quot;&quot;,&quot;non-dropping-particle&quot;:&quot;&quot;},{&quot;family&quot;:&quot;Li&quot;,&quot;given&quot;:&quot;Chenzhong&quot;,&quot;parse-names&quot;:false,&quot;dropping-particle&quot;:&quot;&quot;,&quot;non-dropping-particle&quot;:&quot;&quot;},{&quot;family&quot;:&quot;Coté&quot;,&quot;given&quot;:&quot;Gerard L.&quot;,&quot;parse-names&quot;:false,&quot;dropping-particle&quot;:&quot;&quot;,&quot;non-dropping-particle&quot;:&quot;&quot;},{&quot;family&quot;:&quot;Carlo&quot;,&quot;given&quot;:&quot;Dino&quot;,&quot;parse-names&quot;:false,&quot;dropping-particle&quot;:&quot;&quot;,&quot;non-dropping-particle&quot;:&quot;di&quot;}],&quot;container-title&quot;:&quot;Biosensors and Bioelectronics&quot;,&quot;DOI&quot;:&quot;10.1016/j.bios.2020.112621&quot;,&quot;ISSN&quot;:&quot;18734235&quot;,&quot;PMID&quot;:&quot;33120234&quot;,&quot;issued&quot;:{&quot;date-parts&quot;:[[2021]]},&quot;abstract&quot;:&quot;Cardiovascular diseases (CVDs) cause significant mortality globally. Notably, CVDs disproportionately negatively impact underserved populations, such as those that are economically disadvantaged and often located in remote regions. Devices to measure cardiac biomarkers have traditionally been focused on large instruments in a central laboratory but the development of affordable, portable devices that measure multiple cardiac biomarkers at the point-of-care (POC) are needed to improve clinical outcomes for patients, especially in underserved populations. Considering the enormity of the global CVD problem, complexity of CVDs, and the large candidate pool of biomarkers, it is of great interest to evaluate and compare biomarker performance and identify potential multiplexed panels that can be used in combination with affordable and robust biosensors at the POC toward improved patient care. This review focuses on describing the known and emerging CVD biosensing technologies for analysis of cardiac biomarkers from blood. Initially, the global burden of CVDs and the standard of care for the primary CVD categories, namely heart failure (HF) and acute coronary syndrome (ACS) including myocardial infarction (MI) are discussed. The latest United States, Canadian and European society guidelines recommended standalone, emerging, and add-on cardiac biomarkers, as well as their combinations are then described for the prognosis, diagnosis, and risk stratification of CVDs. Finally, both commercial in vitro biosensing devices and recent state-of-art techniques for detection of cardiac biomarkers are reviewed that leverage single and multiplexed panels of cardiac biomarkers with a view toward affordable, compact devices with excellent performance for POC diagnosis and monitoring.&quot;,&quot;issue&quot;:&quot;September 2020&quot;,&quot;volume&quot;:&quot;171&quot;},&quot;isTemporary&quot;:false}],&quot;citationTag&quot;:&quot;MENDELEY_CITATION_v3_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&quot;},{&quot;citationID&quot;:&quot;MENDELEY_CITATION_22cf1093-b9bd-4bd6-9fe1-963bd19d0e1b&quot;,&quot;properties&quot;:{&quot;noteIndex&quot;:0},&quot;isEdited&quot;:false,&quot;manualOverride&quot;:{&quot;isManuallyOverridden&quot;:false,&quot;citeprocText&quot;:&quot;[118,119,129–132]&quot;,&quot;manualOverrideText&quot;:&quot;&quot;},&quot;citationTag&quot;:&quot;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&quot;,&quot;citationItems&quot;:[{&quot;id&quot;:&quot;5d40046d-52f0-3061-ac0d-d7fb69e43c2f&quot;,&quot;itemData&quot;:{&quot;type&quot;:&quot;article-journal&quot;,&quot;id&quot;:&quot;5d40046d-52f0-3061-ac0d-d7fb69e43c2f&quot;,&quot;title&quot;:&quot;Point-of-care biosensor systems for cancer diagnostics/prognostics&quot;,&quot;author&quot;:[{&quot;family&quot;:&quot;Soper&quot;,&quot;given&quot;:&quot;Steven A&quot;,&quot;parse-names&quot;:false,&quot;dropping-particle&quot;:&quot;&quot;,&quot;non-dropping-particle&quot;:&quot;&quot;},{&quot;family&quot;:&quot;Brown&quot;,&quot;given&quot;:&quot;Kathlynn&quot;,&quot;parse-names&quot;:false,&quot;dropping-particle&quot;:&quot;&quot;,&quot;non-dropping-particle&quot;:&quot;&quot;},{&quot;family&quot;:&quot;Ellington&quot;,&quot;given&quot;:&quot;Andrew&quot;,&quot;parse-names&quot;:false,&quot;dropping-particle&quot;:&quot;&quot;,&quot;non-dropping-particle&quot;:&quot;&quot;},{&quot;family&quot;:&quot;Frazier&quot;,&quot;given&quot;:&quot;Bruno&quot;,&quot;parse-names&quot;:false,&quot;dropping-particle&quot;:&quot;&quot;,&quot;non-dropping-particle&quot;:&quot;&quot;},{&quot;family&quot;:&quot;Garcia-Manero&quot;,&quot;given&quot;:&quot;Guillermo&quot;,&quot;parse-names&quot;:false,&quot;dropping-particle&quot;:&quot;&quot;,&quot;non-dropping-particle&quot;:&quot;&quot;},{&quot;family&quot;:&quot;Gau&quot;,&quot;given&quot;:&quot;Vincent&quot;,&quot;parse-names&quot;:false,&quot;dropping-particle&quot;:&quot;&quot;,&quot;non-dropping-particle&quot;:&quot;&quot;},{&quot;family&quot;:&quot;Gutman&quot;,&quot;given&quot;:&quot;Steven I&quot;,&quot;parse-names&quot;:false,&quot;dropping-particle&quot;:&quot;&quot;,&quot;non-dropping-particle&quot;:&quot;&quot;},{&quot;family&quot;:&quot;Hayes&quot;,&quot;given&quot;:&quot;Daniel F&quot;,&quot;parse-names&quot;:false,&quot;dropping-particle&quot;:&quot;&quot;,&quot;non-dropping-particle&quot;:&quot;&quot;},{&quot;family&quot;:&quot;Korte&quot;,&quot;given&quot;:&quot;Brenda&quot;,&quot;parse-names&quot;:false,&quot;dropping-particle&quot;:&quot;&quot;,&quot;non-dropping-particle&quot;:&quot;&quot;},{&quot;family&quot;:&quot;Landers&quot;,&quot;given&quot;:&quot;James L&quot;,&quot;parse-names&quot;:false,&quot;dropping-particle&quot;:&quot;&quot;,&quot;non-dropping-particle&quot;:&quot;&quot;},{&quot;family&quot;:&quot;Larson&quot;,&quot;given&quot;:&quot;Dale&quot;,&quot;parse-names&quot;:false,&quot;dropping-particle&quot;:&quot;&quot;,&quot;non-dropping-particle&quot;:&quot;&quot;},{&quot;family&quot;:&quot;Ligler&quot;,&quot;given&quot;:&quot;Frances&quot;,&quot;parse-names&quot;:false,&quot;dropping-particle&quot;:&quot;&quot;,&quot;non-dropping-particle&quot;:&quot;&quot;},{&quot;family&quot;:&quot;Majumdar&quot;,&quot;given&quot;:&quot;Arun&quot;,&quot;parse-names&quot;:false,&quot;dropping-particle&quot;:&quot;&quot;,&quot;non-dropping-particle&quot;:&quot;&quot;},{&quot;family&quot;:&quot;Mascini&quot;,&quot;given&quot;:&quot;Marco&quot;,&quot;parse-names&quot;:false,&quot;dropping-particle&quot;:&quot;&quot;,&quot;non-dropping-particle&quot;:&quot;&quot;},{&quot;family&quot;:&quot;Nolte&quot;,&quot;given&quot;:&quot;David&quot;,&quot;parse-names&quot;:false,&quot;dropping-particle&quot;:&quot;&quot;,&quot;non-dropping-particle&quot;:&quot;&quot;},{&quot;family&quot;:&quot;Rosenzweig&quot;,&quot;given&quot;:&quot;Zeev&quot;,&quot;parse-names&quot;:false,&quot;dropping-particle&quot;:&quot;&quot;,&quot;non-dropping-particle&quot;:&quot;&quot;},{&quot;family&quot;:&quot;Wang&quot;,&quot;given&quot;:&quot;Joseph&quot;,&quot;parse-names&quot;:false,&quot;dropping-particle&quot;:&quot;&quot;,&quot;non-dropping-particle&quot;:&quot;&quot;},{&quot;family&quot;:&quot;Wilson&quot;,&quot;given&quot;:&quot;David&quot;,&quot;parse-names&quot;:false,&quot;dropping-particle&quot;:&quot;&quot;,&quot;non-dropping-particle&quot;:&quot;&quot;}],&quot;container-title&quot;:&quot;Biosensors and Bioelectronics&quot;,&quot;DOI&quot;:&quot;https://doi.org/10.1016/j.bios.2006.01.006&quot;,&quot;ISSN&quot;:&quot;0956-5663&quot;,&quot;URL&quot;:&quot;https://www.sciencedirect.com/science/article/pii/S0956566306000121&quot;,&quot;issued&quot;:{&quot;date-parts&quot;:[[2006]]},&quot;page&quot;:&quot;1932-1942&quot;,&quot;abstract&quot;:&quot;With the growing number of fatalities resulting from the 100 or so cancer-related diseases, new enabling tools are required to provide extensive molecular profiles of patients to guide the clinician in making viable diagnosis and prognosis. Unfortunately with cancer-related diseases, there is not one molecular marker that can provide sufficient information to assist the clinician in making effective prognoses or even diagnoses. Indeed, large panels of markers must typically be evaluated that cut across several different classes (mutations in certain gene fragments—DNA; over/under-expression of gene activity as monitored by messenger RNAs; the amount of proteins present in serum or circulating tumor cells). The classical biosensor format (dipstick approach for monitoring the presence of a single element) is viewed as a valuable tool in many bioassays, but possesses numerous limitations in cancer due primarily to the single element nature of these sensing platforms. As such, if biosensors are to become valuable tools in the arsenal of the clinician to manage cancer patients, new formats are required. This review seeks to provide an overview of the current thinking on molecular profiling for diagnosis and prognosis of cancers and also, provide insight into the current state-of-the-art in the biosensor field and new strategies that must be considered to bring this important technology into the cancer field.&quot;,&quot;issue&quot;:&quot;10&quot;,&quot;volume&quot;:&quot;21&quot;,&quot;container-title-short&quot;:&quot;&quot;},&quot;isTemporary&quot;:false},{&quot;id&quot;:&quot;8323efa7-e3ac-3ef9-ae83-ce90b32fb046&quot;,&quot;itemData&quot;:{&quot;type&quot;:&quot;article-journal&quot;,&quot;id&quot;:&quot;8323efa7-e3ac-3ef9-ae83-ce90b32fb046&quot;,&quot;title&quot;:&quot;Advances in point-of-care technologies with biosensors based on carbon nanotubes&quot;,&quot;author&quot;:[{&quot;family&quot;:&quot;Justino&quot;,&quot;given&quot;:&quot;Celine I L&quot;,&quot;parse-names&quot;:false,&quot;dropping-particle&quot;:&quot;&quot;,&quot;non-dropping-particle&quot;:&quot;&quot;},{&quot;family&quot;:&quot;Rocha-Santos&quot;,&quot;given&quot;:&quot;Teresa A P&quot;,&quot;parse-names&quot;:false,&quot;dropping-particle&quot;:&quot;&quot;,&quot;non-dropping-particle&quot;:&quot;&quot;},{&quot;family&quot;:&quot;Duarte&quot;,&quot;given&quot;:&quot;Armando C&quot;,&quot;parse-names&quot;:false,&quot;dropping-particle&quot;:&quot;&quot;,&quot;non-dropping-particle&quot;:&quot;&quot;},{&quot;family&quot;:&quot;Rocha-Santos&quot;,&quot;given&quot;:&quot;Teresa A P&quot;,&quot;parse-names&quot;:false,&quot;dropping-particle&quot;:&quot;&quot;,&quot;non-dropping-particle&quot;:&quot;&quot;}],&quot;container-title&quot;:&quot;TrAC Trends in Analytical Chemistry&quot;,&quot;DOI&quot;:&quot;https://doi.org/10.1016/j.trac.2012.12.012&quot;,&quot;ISSN&quot;:&quot;0165-9936&quot;,&quot;URL&quot;:&quot;https://www.sciencedirect.com/science/article/pii/S0165993613000307&quot;,&quot;issued&quot;:{&quot;date-parts&quot;:[[2013]]},&quot;page&quot;:&quot;24-36&quot;,&quot;abstract&quot;:&quot;Healthcare is the combination of diagnosis, treatment, and prevention of any disease in humans, which is being constantly improved with efficient, rapid, useful point-of-care (POC) technologies as molecular diagnostic devices. In this way, biosensors based on carbon nanotubes (CNTs) have been developed and used in recent years, due to their high sensitivity, specificity, rapidity in analysis, low cost, and ease of use. This review provides an up-to-date overview of the analytical performance of emerging technologies in the form of POC biosensors based on CNTs, which can be implemented in the clinical area, mainly for the detection of cancer biomarkers and glucose (analytes associated with two of the most common diseases in developed world, cancer and diabetes). This review also addresses the synthesis, the properties and the areas of application of CNTs and the characteristics and the clinical importance of POC testing.&quot;,&quot;volume&quot;:&quot;45&quot;,&quot;container-title-short&quot;:&quot;&quot;},&quot;isTemporary&quot;:false},{&quot;id&quot;:&quot;67e8c08e-a971-334c-b228-f5350193fbd0&quot;,&quot;itemData&quot;:{&quot;type&quot;:&quot;article-journal&quot;,&quot;id&quot;:&quot;67e8c08e-a971-334c-b228-f5350193fbd0&quot;,&quot;title&quot;:&quot;A paper-based biosensor for visual detection of glucose-6-phosphate dehydrogenase from whole blood&quot;,&quot;author&quot;:[{&quot;family&quot;:&quot;White&quot;,&quot;given&quot;:&quot;Dawn&quot;,&quot;parse-names&quot;:false,&quot;dropping-particle&quot;:&quot;&quot;,&quot;non-dropping-particle&quot;:&quot;&quot;},{&quot;family&quot;:&quot;Keramane&quot;,&quot;given&quot;:&quot;Mehdi&quot;,&quot;parse-names&quot;:false,&quot;dropping-particle&quot;:&quot;&quot;,&quot;non-dropping-particle&quot;:&quot;&quot;},{&quot;family&quot;:&quot;Capretta&quot;,&quot;given&quot;:&quot;Alfredo&quot;,&quot;parse-names&quot;:false,&quot;dropping-particle&quot;:&quot;&quot;,&quot;non-dropping-particle&quot;:&quot;&quot;},{&quot;family&quot;:&quot;Brennan&quot;,&quot;given&quot;:&quot;John D.&quot;,&quot;parse-names&quot;:false,&quot;dropping-particle&quot;:&quot;&quot;,&quot;non-dropping-particle&quot;:&quot;&quot;}],&quot;container-title&quot;:&quot;Analyst&quot;,&quot;DOI&quot;:&quot;10.1039/c9an02219h&quot;,&quot;ISSN&quot;:&quot;13645528&quot;,&quot;PMID&quot;:&quot;31956872&quot;,&quot;issued&quot;:{&quot;date-parts&quot;:[[2020]]},&quot;page&quot;:&quot;1817-1824&quot;,&quot;abstract&quot;:&quot;Screening for a deficiency of glucose-6-phosphate dehydrogenase (G6PD) in red blood cells is vital for determining the potentially life-threatening presence of congenital, hereditary or induced hemolytic anemias. In this study, a \&quot;sample-to-readout\&quot; paper-based point-of-care (POC) colorimetric biosensor was developed for direct detection of G6PD in whole blood by simple visual comparison to a color card. The G6PD paper sensor was highly stable with no observable loss in performance after room temperature storage for at least 6 weeks, and worked equally well at room temperature and 37 °C. The simple printed paper format and the stability of the colorimetric reagents facilitates scalable manufacturing. The ability to utilize well established sample collection and preparation protocols along with a colorimetric visual readout should facilitate future transfer of this proof-of-concept POC biosensor to remote or resource-poor locations.&quot;,&quot;publisher&quot;:&quot;Royal Society of Chemistry&quot;,&quot;issue&quot;:&quot;5&quot;,&quot;volume&quot;:&quot;145&quot;,&quot;container-title-short&quot;:&quot;&quot;},&quot;isTemporary&quot;:false},{&quot;id&quot;:&quot;d287568b-7c2e-3080-8463-d9b18bf90dd1&quot;,&quot;itemData&quot;:{&quot;type&quot;:&quot;article&quot;,&quot;id&quot;:&quot;d287568b-7c2e-3080-8463-d9b18bf90dd1&quot;,&quot;title&quot;:&quot;Development of Point-of-Care Biosensors for COVID-19   &quot;,&quot;author&quot;:[{&quot;family&quot;:&quot;Choi&quot;,&quot;given&quot;:&quot;Jane Ru&quot;,&quot;parse-names&quot;:false,&quot;dropping-particle&quot;:&quot;&quot;,&quot;non-dropping-particle&quot;:&quot;&quot;}],&quot;container-title&quot;:&quot;Frontiers in Chemistry  &quot;,&quot;ISBN&quot;:&quot;2296-2646&quot;,&quot;URL&quot;:&quot;https://www.frontiersin.org/articles/10.3389/fchem.2020.00517&quot;,&quot;issued&quot;:{&quot;date-parts&quot;:[[2020]]},&quot;abstract&quot;:&quot;Coronavirus disease 2019 (COVID-19) outbreak has become a global pandemic. The deleterious effects of coronavirus have prompted the development of diagnostic tools to manage the spread of disease. While conventional technologies such as quantitative real time polymerase chain reaction (qRT-PCR) have been broadly used to detect COVID-19, they are time-consuming, labor-intensive and are unavailable in remote settings. Point-of-care (POC) biosensors, including chip-based and paper-based biosensors are typically low-cost and user-friendly, which offer tremendous potential for rapid medical diagnosis. This mini review article discusses the recent advances in POC biosensors for COVID-19. First, the development of POC biosensors which are made of polydimethylsiloxane (PDMS), papers, and other flexible materials such as textile, film, and carbon nanosheets are reviewed. The advantages of each biosensors along with the commercially available COVID-19 biosensors are highlighted. Lastly, the existing challenges and future perspectives of developing robust POC biosensors to rapidly identify and manage the spread of COVID-19 are briefly discussed.&quot;,&quot;volume&quot;:&quot;8      &quot;,&quot;container-title-short&quot;:&quot;&quot;},&quot;isTemporary&quot;:false},{&quot;id&quot;:&quot;a39e32d1-d12a-3208-bd80-e91adf698fbe&quot;,&quot;itemData&quot;:{&quot;type&quot;:&quot;article-journal&quot;,&quot;id&quot;:&quot;a39e32d1-d12a-3208-bd80-e91adf698fbe&quot;,&quot;title&quot;:&quot;Reactant/polymer hybrid films on p-n junction photodetectors for self-powered, non-invasive glucose biosensors&quot;,&quot;author&quot;:[{&quot;family&quot;:&quot;Kim&quot;,&quot;given&quot;:&quot;Kihyeun&quot;,&quot;parse-names&quot;:false,&quot;dropping-particle&quot;:&quot;&quot;,&quot;non-dropping-particle&quot;:&quot;&quot;},{&quot;family&quot;:&quot;Kim&quot;,&quot;given&quot;:&quot;Hyeonghun&quot;,&quot;parse-names&quot;:false,&quot;dropping-particle&quot;:&quot;&quot;,&quot;non-dropping-particle&quot;:&quot;&quot;},{&quot;family&quot;:&quot;Jo&quot;,&quot;given&quot;:&quot;Eun-Jung&quot;,&quot;parse-names&quot;:false,&quot;dropping-particle&quot;:&quot;&quot;,&quot;non-dropping-particle&quot;:&quot;&quot;},{&quot;family&quot;:&quot;Jang&quot;,&quot;given&quot;:&quot;Hyungjun&quot;,&quot;parse-names&quot;:false,&quot;dropping-particle&quot;:&quot;&quot;,&quot;non-dropping-particle&quot;:&quot;&quot;},{&quot;family&quot;:&quot;Park&quot;,&quot;given&quot;:&quot;Jiyoon&quot;,&quot;parse-names&quot;:false,&quot;dropping-particle&quot;:&quot;&quot;,&quot;non-dropping-particle&quot;:&quot;&quot;},{&quot;family&quot;:&quot;Jung&quot;,&quot;given&quot;:&quot;Gun Young&quot;,&quot;parse-names&quot;:false,&quot;dropping-particle&quot;:&quot;&quot;,&quot;non-dropping-particle&quot;:&quot;&quot;},{&quot;family&quot;:&quot;Kim&quot;,&quot;given&quot;:&quot;Min-Gon&quot;,&quot;parse-names&quot;:false,&quot;dropping-particle&quot;:&quot;&quot;,&quot;non-dropping-particle&quot;:&quot;&quot;}],&quot;container-title&quot;:&quot;Biosensors and Bioelectronics&quot;,&quot;DOI&quot;:&quot;https://doi.org/10.1016/j.bios.2020.112855&quot;,&quot;ISSN&quot;:&quot;0956-5663&quot;,&quot;URL&quot;:&quot;https://www.sciencedirect.com/science/article/pii/S0956566320308411&quot;,&quot;issued&quot;:{&quot;date-parts&quot;:[[2021]]},&quot;page&quot;:&quot;112855&quot;,&quot;abstract&quot;:&quot;The portability of electronic-based biosensors is limited because of the use of batteries and/or solutions containing reactants such as enzymes for assay, which limits the utility of such biosensors in point-of-care (POC) testing. In this study, we report on the development of a self-powered biosensor composed of only portable components: a reactant-containing poly (ethylene glycol) (PEG) film for the colorimetric assay, and a self-powered n-InGaZnO/p-Si photodetector. The PEG film containing enzymes and color-developing agents was formed on a glass slide by spin coating. The self-powered biosensor was fabricated by placing the hybrid film on the p-n junction photodetector, and applied in non-invasive glucose detection (salivary glucose). Injection of the target-containing solution dissolved the PEG that led to the release of enzymes and color-developing agents, resulting in a colorimetric assay. The colorimetric assay could attenuate the light reaching the photodetector, thus facilitating target concentration verification by measuring the photocurrent. Our self-powered biosensor has two main advantages: (i) all components of the biosensor are portable and (ii) dilution of target concentration is avoided as the reagents are in the PEG film. Therefore, the self-powered biosensor, without solution-phase components, could be highly beneficial for creating portable, sensitive biosensors for POC testing.&quot;,&quot;volume&quot;:&quot;175&quot;,&quot;container-title-short&quot;:&quot;&quot;},&quot;isTemporary&quot;:false},{&quot;id&quot;:&quot;6d053c5d-ffbe-31e7-8516-84bfefd9fb88&quot;,&quot;itemData&quot;:{&quot;type&quot;:&quot;article-journal&quot;,&quot;id&quot;:&quot;6d053c5d-ffbe-31e7-8516-84bfefd9fb88&quot;,&quot;title&quot;:&quot;Smartphone-assisted personalized diagnostic devices and wearable sensors&quot;,&quot;author&quot;:[{&quot;family&quot;:&quot;Purohit&quot;,&quot;given&quot;:&quot;Buddhadev&quot;,&quot;parse-names&quot;:false,&quot;dropping-particle&quot;:&quot;&quot;,&quot;non-dropping-particle&quot;:&quot;&quot;},{&quot;family&quot;:&quot;Kumar&quot;,&quot;given&quot;:&quot;Ashutosh&quot;,&quot;parse-names&quot;:false,&quot;dropping-particle&quot;:&quot;&quot;,&quot;non-dropping-particle&quot;:&quot;&quot;},{&quot;family&quot;:&quot;Mahato&quot;,&quot;given&quot;:&quot;Kuldeep&quot;,&quot;parse-names&quot;:false,&quot;dropping-particle&quot;:&quot;&quot;,&quot;non-dropping-particle&quot;:&quot;&quot;},{&quot;family&quot;:&quot;Chandra&quot;,&quot;given&quot;:&quot;Pranjal&quot;,&quot;parse-names&quot;:false,&quot;dropping-particle&quot;:&quot;&quot;,&quot;non-dropping-particle&quot;:&quot;&quot;}],&quot;container-title&quot;:&quot;Current Opinion in Biomedical Engineering&quot;,&quot;DOI&quot;:&quot;https://doi.org/10.1016/j.cobme.2019.08.015&quot;,&quot;ISSN&quot;:&quot;2468-4511&quot;,&quot;URL&quot;:&quot;https://www.sciencedirect.com/science/article/pii/S2468451119300376&quot;,&quot;issued&quot;:{&quot;date-parts&quot;:[[2020]]},&quot;page&quot;:&quot;42-50&quot;,&quot;abstract&quot;:&quot;Personalized point-of-care (POC) devices offer an easy access for health monitoring without using sophisticated instruments. Recently, miniaturized biosensors are being widely used as POC devices because of their reliable, sensitive, and fast detection of biomolecules with portable features. The recent advances in the camera and processor of smartphones are being eagerly integrated with biosensing applications, and this can be a big boost for health-care diagnoses owing to their wider presence all over the world. In this review, we have discussed most recent developments of portable diagnostic devices and wearable sensors based on the combined features of smartphones and biosensors for POC applications. Optical, electrochemical, and wearable biosensors are discussed in detail, and their sensing mechanism using smartphones has been illustrated. To put perceptive insights into the importance of smartphone-based POC devices and wearable sensing devices, recent examples have been described including the sensor design, transduction mechanism, and smartphone integration.&quot;,&quot;volume&quot;:&quot;13&quot;,&quot;container-title-short&quot;:&quot;&quot;},&quot;isTemporary&quot;:false}]},{&quot;citationID&quot;:&quot;MENDELEY_CITATION_dd35deb7-eb02-44bb-af9a-6d225b4499db&quot;,&quot;properties&quot;:{&quot;noteIndex&quot;:0},&quot;isEdited&quot;:false,&quot;manualOverride&quot;:{&quot;isManuallyOverridden&quot;:false,&quot;citeprocText&quot;:&quot;[117]&quot;,&quot;manualOverrideText&quot;:&quot;&quot;},&quot;citationItems&quot;:[{&quot;id&quot;:&quot;8fba4ad1-67dd-3e8f-97a8-75f6d8111391&quot;,&quot;itemData&quot;:{&quot;type&quot;:&quot;article-journal&quot;,&quot;id&quot;:&quot;8fba4ad1-67dd-3e8f-97a8-75f6d8111391&quot;,&quot;title&quot;:&quot;The Era of Digital Health: A Review of Portable and Wearable Affinity Biosensors&quot;,&quot;author&quot;:[{&quot;family&quot;:&quot;Tu&quot;,&quot;given&quot;:&quot;Jiaobing&quot;,&quot;parse-names&quot;:false,&quot;dropping-particle&quot;:&quot;&quot;,&quot;non-dropping-particle&quot;:&quot;&quot;},{&quot;family&quot;:&quot;Torrente-Rodríguez&quot;,&quot;given&quot;:&quot;Rebeca M&quot;,&quot;parse-names&quot;:false,&quot;dropping-particle&quot;:&quot;&quot;,&quot;non-dropping-particle&quot;:&quot;&quot;},{&quot;family&quot;:&quot;Wang&quot;,&quot;given&quot;:&quot;Minqiang&quot;,&quot;parse-names&quot;:false,&quot;dropping-particle&quot;:&quot;&quot;,&quot;non-dropping-particle&quot;:&quot;&quot;},{&quot;family&quot;:&quot;Gao&quot;,&quot;given&quot;:&quot;Wei&quot;,&quot;parse-names&quot;:false,&quot;dropping-particle&quot;:&quot;&quot;,&quot;non-dropping-particle&quot;:&quot;&quot;}],&quot;container-title&quot;:&quot;Advanced Functional Materials&quot;,&quot;DOI&quot;:&quot;https://doi.org/10.1002/adfm.201906713&quot;,&quot;ISSN&quot;:&quot;1616-301X&quot;,&quot;URL&quot;:&quot;https://doi.org/10.1002/adfm.201906713&quot;,&quot;issued&quot;:{&quot;date-parts&quot;:[[2020,7,1]]},&quot;page&quot;:&quot;1906713&quot;,&quot;abstract&quot;:&quot;Abstract Digital health facilitated by wearable/portable electronics and big data analytics holds great potential in empowering patients with real-time diagnostics tools and information. The detection of a majority of biomarkers at trace levels in body fluids using mobile health (mHealth) devices requires bioaffinity sensors that rely on ?bioreceptors? for specific recognition. Portable point-of-care testing (POCT) bioaffinity sensors have demonstrated their broad utility for diverse applications ranging from health monitoring to disease diagnosis and management. In addition, flexible and stretchable electronics-enabled wearable platforms have emerged in the past decade as an interesting approach in the ambulatory collection of real-time data. Herein, the technological advancements of mHealth bioaffinity sensors evolved from laboratory assays to portable POCT devices, and to wearable electronics, are synthesized. The involved recognition events in the mHealth affinity biosensors enabled by bioreceptors (e.g., antibodies, DNAs, aptamers, and molecularly imprinted polymers) are discussed along with their transduction mechanisms (e.g., electrochemical and optical) and system-level integration technologies. Finally, an outlook of the field is provided and key technological bottlenecks to overcome identified, in order to achieve a new sensing paradigm in wearable bioaffinity platforms.&quot;,&quot;publisher&quot;:&quot;John Wiley &amp; Sons, Ltd&quot;,&quot;issue&quot;:&quot;29&quot;,&quot;volume&quot;:&quot;30&quot;,&quot;container-title-short&quot;:&quot;&quot;},&quot;isTemporary&quot;:false}],&quot;citationTag&quot;:&quot;MENDELEY_CITATION_v3_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&quot;},{&quot;citationID&quot;:&quot;MENDELEY_CITATION_deebffa2-7035-4e66-8152-b4bda8e951b8&quot;,&quot;properties&quot;:{&quot;noteIndex&quot;:0},&quot;isEdited&quot;:false,&quot;manualOverride&quot;:{&quot;isManuallyOverridden&quot;:false,&quot;citeprocText&quot;:&quot;[133]&quot;,&quot;manualOverrideText&quot;:&quot;&quot;},&quot;citationTag&quot;:&quot;MENDELEY_CITATION_v3_eyJjaXRhdGlvbklEIjoiTUVOREVMRVlfQ0lUQVRJT05fZGVlYmZmYTItNzAzNS00ZTY2LTgxNTItYjRiZGE4ZTk1MWI4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quot;,&quot;citationItems&quot;:[{&quot;id&quot;:&quot;15ad0666-19b7-3ae3-bd17-8814cc5cc043&quot;,&quot;itemData&quot;:{&quot;type&quot;:&quot;article-journal&quot;,&quot;id&quot;:&quot;15ad0666-19b7-3ae3-bd17-8814cc5cc043&quot;,&quot;title&quot;:&quot;CRISPR-Cas12a-Powered Dual-Mode Biosensor for Ultrasensitive and Cross-validating Detection of Pathogenic Bacteria&quot;,&quot;author&quot;:[{&quot;family&quot;:&quot;Ma&quot;,&quot;given&quot;:&quot;Long&quot;,&quot;parse-names&quot;:false,&quot;dropping-particle&quot;:&quot;&quot;,&quot;non-dropping-particle&quot;:&quot;&quot;},{&quot;family&quot;:&quot;Peng&quot;,&quot;given&quot;:&quot;Lei&quot;,&quot;parse-names&quot;:false,&quot;dropping-particle&quot;:&quot;&quot;,&quot;non-dropping-particle&quot;:&quot;&quot;},{&quot;family&quot;:&quot;Yin&quot;,&quot;given&quot;:&quot;Lijuan&quot;,&quot;parse-names&quot;:false,&quot;dropping-particle&quot;:&quot;&quot;,&quot;non-dropping-particle&quot;:&quot;&quot;},{&quot;family&quot;:&quot;Liu&quot;,&quot;given&quot;:&quot;Guozhen&quot;,&quot;parse-names&quot;:false,&quot;dropping-particle&quot;:&quot;&quot;,&quot;non-dropping-particle&quot;:&quot;&quot;},{&quot;family&quot;:&quot;Man&quot;,&quot;given&quot;:&quot;Shuli&quot;,&quot;parse-names&quot;:false,&quot;dropping-particle&quot;:&quot;&quot;,&quot;non-dropping-particle&quot;:&quot;&quot;}],&quot;container-title&quot;:&quot;ACS Sensors&quot;,&quot;DOI&quot;:&quot;10.1021/acssensors.1c00686&quot;,&quot;ISSN&quot;:&quot;23793694&quot;,&quot;PMID&quot;:&quot;34281340&quot;,&quot;issued&quot;:{&quot;date-parts&quot;:[[2021]]},&quot;page&quot;:&quot;2920-2927&quot;,&quot;abstract&quot;:&quot;Pathogenic bacteria infection severely threatens human health and causes substantial medical and financial concern. Rapid, sensitive, specific, and reliable detection of pathogenic bacteria is crucial. In the current study, a CRISPR-Cas12a-powered dual-mode biosensor was developed for ultrasensitive and cross-validating detection of pathogenic bacteria. Simply, the amplicons of Salmonella (used as a model)-specific invA sequence triggered CRISPR-Cas12a-based indiscriminate degradation of single-stranded DNAs that were supposed to link two gold nanoparticle (AuNP) probe pairs, inducing an aggregation-to-dispersion change. This generated observable color changes that became even more apparent after centrifugation. The color changes can be discerned by naked eyes and recorded using a portable colorimeter. Meanwhile, the photothermal effect of CRISPR-Cas12-powered AuNPs was explored for the first time through 808 nm near-infrared irradiation such that quantitative measurement can be carried out by recording temperatures using a thermal camera. For both modes, a limit of detection of 1 CFU/mL and a dynamic range of detection from 100 to 108 CFU/mL were obtained, which were comparable with or better than previously reported methods. Our proposed biosensor demonstrated satisfactory selectivity for Salmonella against other interfering cells. Furthermore, this biosensor proved to be capable of Salmonella detection in food samples. Regarding the real applications, the result from each mode can be used for cross-validation. Only the case having doubly confirmed positive or negative results can be assured, which rendered a more dependable biosensing conclusion. This technology not only expands the reach of the CRISPR-Cas system in biosensing but also provides a general method for bacteria sensing with desirable sensitivity, specificity, and cross-validating capacity.&quot;,&quot;issue&quot;:&quot;8&quot;,&quot;volume&quot;:&quot;6&quot;,&quot;expandedJournalTitle&quot;:&quot;ACS Sensors&quot;,&quot;container-title-short&quot;:&quot;&quot;},&quot;isTemporary&quot;:false}]},{&quot;citationID&quot;:&quot;MENDELEY_CITATION_7586079b-b275-4e9c-89e3-2f1ab47b68ac&quot;,&quot;properties&quot;:{&quot;noteIndex&quot;:0},&quot;isEdited&quot;:false,&quot;manualOverride&quot;:{&quot;isManuallyOverridden&quot;:false,&quot;citeprocText&quot;:&quot;[134]&quot;,&quot;manualOverrideText&quot;:&quot;&quot;},&quot;citationTag&quot;:&quot;MENDELEY_CITATION_v3_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&quot;,&quot;citationItems&quot;:[{&quot;id&quot;:&quot;5e70f877-ab03-3568-9742-788fb39ae68a&quot;,&quot;itemData&quot;:{&quot;type&quot;:&quot;article-journal&quot;,&quot;id&quot;:&quot;5e70f877-ab03-3568-9742-788fb39ae68a&quot;,&quot;title&quot;:&quot;Detection of pathogenic bacteria in large volume food samples using an enzyme-linked immunoelectrochemical biosensor&quot;,&quot;author&quot;:[{&quot;family&quot;:&quot;Capobianco&quot;,&quot;given&quot;:&quot;Joseph A.&quot;,&quot;parse-names&quot;:false,&quot;dropping-particle&quot;:&quot;&quot;,&quot;non-dropping-particle&quot;:&quot;&quot;},{&quot;family&quot;:&quot;Armstrong&quot;,&quot;given&quot;:&quot;Cheryl M.&quot;,&quot;parse-names&quot;:false,&quot;dropping-particle&quot;:&quot;&quot;,&quot;non-dropping-particle&quot;:&quot;&quot;},{&quot;family&quot;:&quot;Lee&quot;,&quot;given&quot;:&quot;Joe&quot;,&quot;parse-names&quot;:false,&quot;dropping-particle&quot;:&quot;&quot;,&quot;non-dropping-particle&quot;:&quot;&quot;},{&quot;family&quot;:&quot;Gehring&quot;,&quot;given&quot;:&quot;Andrew G.&quot;,&quot;parse-names&quot;:false,&quot;dropping-particle&quot;:&quot;&quot;,&quot;non-dropping-particle&quot;:&quot;&quot;}],&quot;container-title&quot;:&quot;Food Control&quot;,&quot;DOI&quot;:&quot;10.1016/j.foodcont.2020.107456&quot;,&quot;ISSN&quot;:&quot;09567135&quot;,&quot;URL&quot;:&quot;https://doi.org/10.1016/j.foodcont.2020.107456&quot;,&quot;issued&quot;:{&quot;date-parts&quot;:[[2021]]},&quot;page&quot;:&quot;107456&quot;,&quot;abstract&quot;:&quot;Increased speed and sensitivity of testing are always desired for the detection of pathogens in foods. Presented a test sample with low microbial analyte concentration, it is an advantage to analyze as much volume as possible of the sample to attain the best limit of detection (LOD). Therefore, a rapid screening method using a novel flow-through immunoelectrochemical biosensor was developed for the detection of pathogenic bacteria (E. coli O157:H7 and Salmonella) in food (ground beef). As the working electrode employed was comprised of a porous, antibody-coated graphite felt electrode that served as both a biorecognition-element coated solid support for capture of targeted pathogens as well as a signal transducer, high volumes of aqueous sample could be rapidly exposed to the solid support via gravity flow. Flow rates as high as 16.7 mL/min and 12.3 mL/min could be achieved for bacterial samples in buffer and 1:4 ground meat (beef) homogenate, respectively, with no significant effect on LOD. Fastest flow rates for beef homogenate, without clogging of the porous electrode as well as reduction in apparent electrochemical interference, was realized with a tandem combination of sample pretreatment strategies that included filtration with glass wool and graphite felt as well as continuous flow centrifugation. The LOD for 10,000 E. coli O157 cells in 5, 60, and 1000 mL of buffer was 2000, 170, and 10 cells/mL, respectively in a total assay time of 3 h whereas the LOD for E. coli O157 was 400 cells/mL in 1:4 beef homogenate.&quot;,&quot;publisher&quot;:&quot;Elsevier Ltd&quot;,&quot;issue&quot;:&quot;July 2020&quot;,&quot;volume&quot;:&quot;119&quot;,&quot;expandedJournalTitle&quot;:&quot;Food Control&quot;,&quot;container-title-short&quot;:&quot;&quot;},&quot;isTemporary&quot;:false}]},{&quot;citationID&quot;:&quot;MENDELEY_CITATION_f3c4e7c0-05a5-4325-befa-0180fff8e1a3&quot;,&quot;properties&quot;:{&quot;noteIndex&quot;:0},&quot;isEdited&quot;:false,&quot;manualOverride&quot;:{&quot;isManuallyOverridden&quot;:false,&quot;citeprocText&quot;:&quot;[135]&quot;,&quot;manualOverrideText&quot;:&quot;&quot;},&quot;citationTag&quot;:&quot;MENDELEY_CITATION_v3_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&quot;,&quot;citationItems&quot;:[{&quot;id&quot;:&quot;a19185b4-da46-349c-8ac2-d6d489755c60&quot;,&quot;itemData&quot;:{&quot;type&quot;:&quot;paper-conference&quot;,&quot;id&quot;:&quot;a19185b4-da46-349c-8ac2-d6d489755c60&quot;,&quot;title&quot;:&quot;A Rapid and Ultra-sensitive Sensing Strategy based on Tunable Dielectrophoresis for Robust POC Detection&quot;,&quot;author&quot;:[{&quot;family&quot;:&quot;Jiang&quot;,&quot;given&quot;:&quot;Y&quot;,&quot;parse-names&quot;:false,&quot;dropping-particle&quot;:&quot;&quot;,&quot;non-dropping-particle&quot;:&quot;&quot;},{&quot;family&quot;:&quot;Wu&quot;,&quot;given&quot;:&quot;J&quot;,&quot;parse-names&quot;:false,&quot;dropping-particle&quot;:&quot;&quot;,&quot;non-dropping-particle&quot;:&quot;&quot;},{&quot;family&quot;:&quot;Eda&quot;,&quot;given&quot;:&quot;S&quot;,&quot;parse-names&quot;:false,&quot;dropping-particle&quot;:&quot;&quot;,&quot;non-dropping-particle&quot;:&quot;&quot;}],&quot;container-title&quot;:&quot;2022 IEEE Healthcare Innovations and Point of Care Technologies (HI-POCT)&quot;,&quot;DOI&quot;:&quot;10.1109/HI-POCT54491.2022.9744059&quot;,&quot;ISBN&quot;:&quot;VO  -&quot;,&quot;issued&quot;:{&quot;date-parts&quot;:[[2022]]},&quot;page&quot;:&quot;103-106&quot;,&quot;container-title-short&quot;:&quot;&quot;},&quot;isTemporary&quot;:false}]},{&quot;citationID&quot;:&quot;MENDELEY_CITATION_b93f9ef3-50eb-4903-88cd-ca2393395e6a&quot;,&quot;properties&quot;:{&quot;noteIndex&quot;:0},&quot;isEdited&quot;:false,&quot;manualOverride&quot;:{&quot;isManuallyOverridden&quot;:false,&quot;citeprocText&quot;:&quot;[136]&quot;,&quot;manualOverrideText&quot;:&quot;&quot;},&quot;citationTag&quot;:&quot;MENDELEY_CITATION_v3_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&quot;,&quot;citationItems&quot;:[{&quot;id&quot;:&quot;94ebc243-2f18-3c71-b1e1-edc1a8f24038&quot;,&quot;itemData&quot;:{&quot;type&quot;:&quot;article-journal&quot;,&quot;id&quot;:&quot;94ebc243-2f18-3c71-b1e1-edc1a8f24038&quot;,&quot;title&quot;:&quot;Measurement of AC Electrokinetic Flows&quot;,&quot;author&quot;:[{&quot;family&quot;:&quot;Meinhart&quot;,&quot;given&quot;:&quot;Carl&quot;,&quot;parse-names&quot;:false,&quot;dropping-particle&quot;:&quot;&quot;,&quot;non-dropping-particle&quot;:&quot;&quot;},{&quot;family&quot;:&quot;Wang&quot;,&quot;given&quot;:&quot;Dazhi&quot;,&quot;parse-names&quot;:false,&quot;dropping-particle&quot;:&quot;&quot;,&quot;non-dropping-particle&quot;:&quot;&quot;},{&quot;family&quot;:&quot;Turner&quot;,&quot;given&quot;:&quot;Kimberly&quot;,&quot;parse-names&quot;:false,&quot;dropping-particle&quot;:&quot;&quot;,&quot;non-dropping-particle&quot;:&quot;&quot;}],&quot;container-title&quot;:&quot;Biomedical Microdevices&quot;,&quot;DOI&quot;:&quot;10.1023/A:1024595329650&quot;,&quot;ISSN&quot;:&quot;1572-8781&quot;,&quot;URL&quot;:&quot;https://doi.org/10.1023/A:1024595329650&quot;,&quot;issued&quot;:{&quot;date-parts&quot;:[[2003]]},&quot;page&quot;:&quot;139-145&quot;,&quot;abstract&quot;:&quot;Micron-resolution particle image velocimetry (μ -PIV) is used to measure the motion of nominally 1-μm dia. polystyrene particles suspended in a water/sugar solution in a microdevice. Particle motion is induced by an applied electric field through dielectrophoretic (DEP) forces and through viscous interactions with the fluid. The motion of the fluid is governed by electrothermal forces arising from temperature-induced gradients in the electrical properties of the fluid near the electrodes and through the viscous interaction with the particles. Comparisons between finite element calculations and experimental micro-PIV results confirm quantitatively that electrothermal forces play a major role in the motion of the particles. Two different size particles are used for the micro-PIV measurements to determine fluid velocity uniquely.&quot;,&quot;issue&quot;:&quot;2&quot;,&quot;volume&quot;:&quot;5&quot;,&quot;container-title-short&quot;:&quot;&quot;},&quot;isTemporary&quot;:false}]},{&quot;citationID&quot;:&quot;MENDELEY_CITATION_c8d6a6fb-9cd4-4c20-9b79-559760fec32f&quot;,&quot;properties&quot;:{&quot;noteIndex&quot;:0},&quot;isEdited&quot;:false,&quot;manualOverride&quot;:{&quot;isManuallyOverridden&quot;:false,&quot;citeprocText&quot;:&quot;[137]&quot;,&quot;manualOverrideText&quot;:&quot;&quot;},&quot;citationTag&quot;:&quot;MENDELEY_CITATION_v3_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&quot;,&quot;citationItems&quot;:[{&quot;id&quot;:&quot;a98b652f-d217-33d3-8340-12731a01f25c&quot;,&quot;itemData&quot;:{&quot;type&quot;:&quot;article-journal&quot;,&quot;id&quot;:&quot;a98b652f-d217-33d3-8340-12731a01f25c&quot;,&quot;title&quot;:&quot;Fabrication of microfluidic devices for AC electrokinetic fluid pumping&quot;,&quot;author&quot;:[{&quot;family&quot;:&quot;Studer&quot;,&quot;given&quot;:&quot;V&quot;,&quot;parse-names&quot;:false,&quot;dropping-particle&quot;:&quot;&quot;,&quot;non-dropping-particle&quot;:&quot;&quot;},{&quot;family&quot;:&quot;Pépin&quot;,&quot;given&quot;:&quot;A&quot;,&quot;parse-names&quot;:false,&quot;dropping-particle&quot;:&quot;&quot;,&quot;non-dropping-particle&quot;:&quot;&quot;},{&quot;family&quot;:&quot;Chen&quot;,&quot;given&quot;:&quot;Y&quot;,&quot;parse-names&quot;:false,&quot;dropping-particle&quot;:&quot;&quot;,&quot;non-dropping-particle&quot;:&quot;&quot;},{&quot;family&quot;:&quot;Ajdari&quot;,&quot;given&quot;:&quot;A&quot;,&quot;parse-names&quot;:false,&quot;dropping-particle&quot;:&quot;&quot;,&quot;non-dropping-particle&quot;:&quot;&quot;}],&quot;container-title&quot;:&quot;Microelectronic Engineering&quot;,&quot;DOI&quot;:&quot;https://doi.org/10.1016/S0167-9317(02)00518-X&quot;,&quot;ISSN&quot;:&quot;0167-9317&quot;,&quot;URL&quot;:&quot;https://www.sciencedirect.com/science/article/pii/S016793170200518X&quot;,&quot;issued&quot;:{&quot;date-parts&quot;:[[2002]]},&quot;page&quot;:&quot;915-920&quot;,&quot;abstract&quot;:&quot;Two techniques for the fabrication of novel microfluidic devices for electrokinetic fluid pumping are presented. Both consist of forming a micro-channel and reservoirs on a transparent cover sheet and patterning an array of interdigitated asymmetric micro-electrodes on a flat substrate. The two techniques differ from each other in their building materials as well as the pattern replication technique used for the cover sheet fabrication. In the first approach, we used a glass substrate for the electrode fabrication and casting of an elastomer for the cover sheet. In the second approach, both cover sheet and substrate are obtained by imprinting plastic pellets on a pre-patterned or flat mold. In assembled devices, pumping has been demonstrated and characterized by optical microscopy. The observed dependence of the pumping velocity on applied voltage and frequency are in line with theoretical predictions.&quot;,&quot;volume&quot;:&quot;61-62&quot;,&quot;container-title-short&quot;:&quot;&quot;},&quot;isTemporary&quot;:false}]},{&quot;citationID&quot;:&quot;MENDELEY_CITATION_498e80ff-5eb9-42c5-89b1-e44830c82625&quot;,&quot;properties&quot;:{&quot;noteIndex&quot;:0},&quot;isEdited&quot;:false,&quot;manualOverride&quot;:{&quot;isManuallyOverridden&quot;:false,&quot;citeprocText&quot;:&quot;[31,138–141]&quot;,&quot;manualOverrideText&quot;:&quot;&quot;},&quot;citationTag&quot;:&quot;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&quot;,&quot;citationItems&quot;:[{&quot;id&quot;:&quot;4d81a45b-cae7-39fe-9da0-62041518153d&quot;,&quot;itemData&quot;:{&quot;type&quot;:&quot;article-journal&quot;,&quot;id&quot;:&quot;4d81a45b-cae7-39fe-9da0-62041518153d&quot;,&quot;title&quot;:&quot;Alternating Current Electrokinetic Properties of Gold-Coated Microspheres&quot;,&quot;author&quot;:[{&quot;family&quot;:&quot;García-Sánchez&quot;,&quot;given&quot;:&quot;Pablo&quot;,&quot;parse-names&quot;:false,&quot;dropping-particle&quot;:&quot;&quot;,&quot;non-dropping-particle&quot;:&quot;&quot;},{&quot;family&quot;:&quot;Ren&quot;,&quot;given&quot;:&quot;Yukun&quot;,&quot;parse-names&quot;:false,&quot;dropping-particle&quot;:&quot;&quot;,&quot;non-dropping-particle&quot;:&quot;&quot;},{&quot;family&quot;:&quot;Arcenegui&quot;,&quot;given&quot;:&quot;Juan J&quot;,&quot;parse-names&quot;:false,&quot;dropping-particle&quot;:&quot;&quot;,&quot;non-dropping-particle&quot;:&quot;&quot;},{&quot;family&quot;:&quot;Morgan&quot;,&quot;given&quot;:&quot;Hywel&quot;,&quot;parse-names&quot;:false,&quot;dropping-particle&quot;:&quot;&quot;,&quot;non-dropping-particle&quot;:&quot;&quot;},{&quot;family&quot;:&quot;Ramos&quot;,&quot;given&quot;:&quot;Antonio&quot;,&quot;parse-names&quot;:false,&quot;dropping-particle&quot;:&quot;&quot;,&quot;non-dropping-particle&quot;:&quot;&quot;}],&quot;container-title&quot;:&quot;Langmuir&quot;,&quot;DOI&quot;:&quot;10.1021/la302402v&quot;,&quot;ISSN&quot;:&quot;0743-7463&quot;,&quot;URL&quot;:&quot;https://doi.org/10.1021/la302402v&quot;,&quot;issued&quot;:{&quot;date-parts&quot;:[[2012,10,2]]},&quot;page&quot;:&quot;13861-13870&quot;,&quot;abstract&quot;:&quot;We present dielectrophoresis (DEP) and electrorotation (ROT) measurements of gold-coated polystyrene microspheres as a function of frequency and for several electrolyte conductivities. Particle rotation was counterfield with a maximum rotation rate observed at a single characteristic frequency. Negative DEP was observed for frequencies lower than this characteristic frequency and positive DEP for signal frequencies higher than this. These experimental observations are in agreement with predictions for the force and torque on the induced dipole of a perfectly polarizable metal sphere. We present a theoretical model for this case, and good agreement is found for both ROT and DEP measurements if we take into account the viscous friction for a spherical particle near a wall. From the characteristic frequency for rotation, we obtain the capacitance of the electrical double layer at the electrolyte–particle interface. Remarkably, no effect of induced charge electroosmosis around the particles can be inferred from DEP measurements.&quot;,&quot;publisher&quot;:&quot;American Chemical Society&quot;,&quot;issue&quot;:&quot;39&quot;,&quot;volume&quot;:&quot;28&quot;,&quot;container-title-short&quot;:&quot;&quot;},&quot;isTemporary&quot;:false},{&quot;id&quot;:&quot;6cab209e-5d3b-37ee-90e4-53e2839b1760&quot;,&quot;itemData&quot;:{&quot;type&quot;:&quot;article-journal&quot;,&quot;id&quot;:&quot;6cab209e-5d3b-37ee-90e4-53e2839b1760&quot;,&quot;title&quot;:&quot;Low-cost and desktop-fabricated biosensor for rapid and sensitive detection of circulating D-dimer biomarker&quot;,&quot;author&quot;:[{&quot;family&quot;:&quot;Li&quot;,&quot;given&quot;:&quot;S.&quot;,&quot;parse-names&quot;:false,&quot;dropping-particle&quot;:&quot;&quot;,&quot;non-dropping-particle&quot;:&quot;&quot;},{&quot;family&quot;:&quot;Jiang&quot;,&quot;given&quot;:&quot;Y.&quot;,&quot;parse-names&quot;:false,&quot;dropping-particle&quot;:&quot;&quot;,&quot;non-dropping-particle&quot;:&quot;&quot;},{&quot;family&quot;:&quot;Eda&quot;,&quot;given&quot;:&quot;S.&quot;,&quot;parse-names&quot;:false,&quot;dropping-particle&quot;:&quot;&quot;,&quot;non-dropping-particle&quot;:&quot;&quot;},{&quot;family&quot;:&quot;Wu&quot;,&quot;given&quot;:&quot;J.J.&quot;,&quot;parse-names&quot;:false,&quot;dropping-particle&quot;:&quot;&quot;,&quot;non-dropping-particle&quot;:&quot;&quot;}],&quot;container-title&quot;:&quot;IEEE Sensors Journal&quot;,&quot;DOI&quot;:&quot;10.1109/JSEN.2018.2881916&quot;,&quot;ISSN&quot;:&quot;1530437X&quot;,&quot;issued&quot;:{&quot;date-parts&quot;:[[2019]]},&quot;abstract&quot;:&quot;© 2001-2012 IEEE. Disposable point-of-care biomedical applications demand low-cost biosensing systems that can provide rapid detection with accessible fabrication requirements and user-friendly operation. Here, we present an easy-to-operate and cleanroom-free desktop-fabricated biosensor that is capable of reliable detection for human D-dimer biomarkers on-site. Interdigitated electrodes are used as the biosensor, and they are fabricated using commercial compact discs and home-made gadgets. The compact disc-based electrode arrays are patterned by wet-etching and followed by electroplating of polypyrrole (PPy). The nano-porous structures of PPy enhance the immobilization of protein probe on the electrode surface. The sensor performance is further enhanced by the ac electrokinetics (ACEK) capacitive sensing method. ACEK capacitive sensing induces ACEK effects that direct analytes toward the electrode surfaces, significantly promoting probe-target binding. Our sensor can quantitatively detect D-dimer biomarkers in 1 min with a limit of detection of 1 pg/mL. In contrast, Nyquist or Bode plots can only qualitatively distinguish positive and negative samples. Furthermore, the total cost of each test, together with the lithography material and compact disk, is only around U.S. $1, and it is acceptable to be disposable. The sensitive device yields wide-ranging and significant advantages for biomedical and lab-on-a-chip applications for undeveloped areas.&quot;,&quot;issue&quot;:&quot;4&quot;,&quot;volume&quot;:&quot;19&quot;,&quot;container-title-short&quot;:&quot;&quot;},&quot;isTemporary&quot;:false},{&quot;id&quot;:&quot;382b09d7-7666-3ed1-a004-71be07710f96&quot;,&quot;itemData&quot;:{&quot;type&quot;:&quot;article-journal&quot;,&quot;id&quot;:&quot;382b09d7-7666-3ed1-a004-71be07710f96&quot;,&quot;title&quot;:&quot;An on-site, highly specific immunosensor for Escherichia coli detection in field milk samples from mastitis-affected dairy cattle&quot;,&quot;author&quot;:[{&quot;family&quot;:&quot;Zhang&quot;,&quot;given&quot;:&quot;Jian&quot;,&quot;parse-names&quot;:false,&quot;dropping-particle&quot;:&quot;&quot;,&quot;non-dropping-particle&quot;:&quot;&quot;},{&quot;family&quot;:&quot;Jiang&quot;,&quot;given&quot;:&quot;Yu&quot;,&quot;parse-names&quot;:false,&quot;dropping-particle&quot;:&quot;&quot;,&quot;non-dropping-particle&quot;:&quot;&quot;},{&quot;family&quot;:&quot;Xia&quot;,&quot;given&quot;:&quot;Xin&quot;,&quot;parse-names&quot;:false,&quot;dropping-particle&quot;:&quot;&quot;,&quot;non-dropping-particle&quot;:&quot;&quot;},{&quot;family&quot;:&quot;Wu&quot;,&quot;given&quot;:&quot;Jayne&quot;,&quot;parse-names&quot;:false,&quot;dropping-particle&quot;:&quot;&quot;,&quot;non-dropping-particle&quot;:&quot;&quot;},{&quot;family&quot;:&quot;Almeida&quot;,&quot;given&quot;:&quot;Raul&quot;,&quot;parse-names&quot;:false,&quot;dropping-particle&quot;:&quot;&quot;,&quot;non-dropping-particle&quot;:&quot;&quot;},{&quot;family&quot;:&quot;Eda&quot;,&quot;given&quot;:&quot;Shigetoshi&quot;,&quot;parse-names&quot;:false,&quot;dropping-particle&quot;:&quot;&quot;,&quot;non-dropping-particle&quot;:&quot;&quot;},{&quot;family&quot;:&quot;Qi&quot;,&quot;given&quot;:&quot;Haochen&quot;,&quot;parse-names&quot;:false,&quot;dropping-particle&quot;:&quot;&quot;,&quot;non-dropping-particle&quot;:&quot;&quot;}],&quot;container-title&quot;:&quot;Biosensors and Bioelectronics&quot;,&quot;DOI&quot;:&quot;10.1016/j.bios.2020.112366&quot;,&quot;ISSN&quot;:&quot;18734235&quot;,&quot;PMID&quot;:&quot;32729498&quot;,&quot;issued&quot;:{&quot;date-parts&quot;:[[2020,10,1]]},&quot;abstract&quot;:&quot;Bovine mastitis is the most economically important infectious disease in dairy industry, and Escherichia coli (E. coli) is one of the major causative pathogens. Rapid identification and quantitative detection of E. coli are of great importance for bovine mastitis control and milk quality monitoring. Capitalizing on dielectrophoresis and interphase capacitance sensing, we have developed an immunosensor for E. coli detection by modifying low cost commercial microelectrodes with an E. coli specific antibody. The limit of detection reaches as low as 775 cells/mL within a 15 s’ response time, which can satisfy the requirement for on-site detection and field diagnosis of bovine mastitis. To demonstrate the sensor's specificity, tests against Staphylococcus aureus and Streptococcus uberis samples are performed showing negligible responses, and the selectivity is calculated to be 3063: 1. Furthermore, a simple pretreatment protocol is developed for on-site testing of raw milk, which only involves incubation, centrifugation and dilution steps. Then correct detection of E. coli is demonstrated for both artificially inoculated and infected field milk samples. This immunosensor and the corresponding protocol have advantages in speed, sensitivity, specificity, operability, and low cost, which make it highly promising for on-site pathogen detection of bovine mastitis.&quot;,&quot;publisher&quot;:&quot;Elsevier Ltd&quot;,&quot;volume&quot;:&quot;165&quot;,&quot;container-title-short&quot;:&quot;&quot;},&quot;isTemporary&quot;:false},{&quot;id&quot;:&quot;2d53ccb1-f14b-3e6e-9ec7-14c81a49a273&quot;,&quot;itemData&quot;:{&quot;type&quot;:&quot;article&quot;,&quot;id&quot;:&quot;2d53ccb1-f14b-3e6e-9ec7-14c81a49a273&quot;,&quot;title&quot;:&quot;Rapid and Sensitive Point of Care Detection of MRSA Genomic DNA by Nanoelectrokinetic Sensors&quot;,&quot;author&quot;:[{&quot;family&quot;:&quot;Oueslati&quot;,&quot;given&quot;:&quot;Rania&quot;,&quot;parse-names&quot;:false,&quot;dropping-particle&quot;:&quot;&quot;,&quot;non-dropping-particle&quot;:&quot;&quot;},{&quot;family&quot;:&quot;Jiang&quot;,&quot;given&quot;:&quot;Yu&quot;,&quot;parse-names&quot;:false,&quot;dropping-particle&quot;:&quot;&quot;,&quot;non-dropping-particle&quot;:&quot;&quot;},{&quot;family&quot;:&quot;Chen&quot;,&quot;given&quot;:&quot;Jiangang&quot;,&quot;parse-names&quot;:false,&quot;dropping-particle&quot;:&quot;&quot;,&quot;non-dropping-particle&quot;:&quot;&quot;},{&quot;family&quot;:&quot;Wu&quot;,&quot;given&quot;:&quot;Jayne&quot;,&quot;parse-names&quot;:false,&quot;dropping-particle&quot;:&quot;&quot;,&quot;non-dropping-particle&quot;:&quot;&quot;}],&quot;container-title&quot;:&quot;Chemosensors &quot;,&quot;DOI&quot;:&quot;10.3390/chemosensors9050097&quot;,&quot;ISBN&quot;:&quot;2227-9040&quot;,&quot;issued&quot;:{&quot;date-parts&quot;:[[2021]]},&quot;abstract&quot;:&quot;Biosensors have shown great potential in realizing rapid, low cost, and portable on-site detection for diseases. This work reports the development of a new bioelectronic sensor called AC electrokinetics-based capacitive (ABC) biosensor, for the detection of genomic DNA (gDNA) of methicillin-resistant Staphylococcus aureus (MRSA). The ABC sensor is based on interdigitated microelectrodes biofunctionalized with oligonucleotide probes. It uses a special AC signal for direct capacitive monitoring of topological change on nanostructured sensor surface, which simultaneously induces dielectrophoretic enrichment of target gDNAs. As a result, rapid and specific detection of gDNA/probe hybridization can be realized with high sensitivity. It requires no signal amplification such as labeling, hybridization chain reaction, or nucleic acid sequence-based amplification. This method involves only simple sample preparation. After optimization of nanostructured sensor surface and signal processing, the ABC sensor demonstrated fast turnaround of results (~10 s detection), excellent sensitivity (a detection limit of 4.7 DNA copies/µL MRSA gDNA), and high specificity, suitable for point of care diagnosis. As a bioelectronic sensor, the developed ABC sensors can be easily adapted for detections of other infectious agents.&quot;,&quot;issue&quot;:&quot;5&quot;,&quot;volume&quot;:&quot;9&quot;,&quot;container-title-short&quot;:&quot;&quot;},&quot;isTemporary&quot;:false},{&quot;id&quot;:&quot;edd6c023-e5c0-3a1a-ba61-e705b1ed7c27&quot;,&quot;itemData&quot;:{&quot;type&quot;:&quot;article-journal&quot;,&quot;id&quot;:&quot;edd6c023-e5c0-3a1a-ba61-e705b1ed7c27&quot;,&quot;title&quot;:&quot;An interdigitated microelectrode based aptasensor for real-time and ultratrace detection of four organophosphorus pesticides&quot;,&quot;author&quot;:[{&quot;family&quot;:&quot;Zhang&quot;,&quot;given&quot;:&quot;J.&quot;,&quot;parse-names&quot;:false,&quot;dropping-particle&quot;:&quot;&quot;,&quot;non-dropping-particle&quot;:&quot;&quot;},{&quot;family&quot;:&quot;Fang&quot;,&quot;given&quot;:&quot;X.&quot;,&quot;parse-names&quot;:false,&quot;dropping-particle&quot;:&quot;&quot;,&quot;non-dropping-particle&quot;:&quot;&quot;},{&quot;family&quot;:&quot;Wu&quot;,&quot;given&quot;:&quot;J.&quot;,&quot;parse-names&quot;:false,&quot;dropping-particle&quot;:&quot;&quot;,&quot;non-dropping-particle&quot;:&quot;&quot;},{&quot;family&quot;:&quot;Hu&quot;,&quot;given&quot;:&quot;Z.&quot;,&quot;parse-names&quot;:false,&quot;dropping-particle&quot;:&quot;&quot;,&quot;non-dropping-particle&quot;:&quot;&quot;},{&quot;family&quot;:&quot;Jiang&quot;,&quot;given&quot;:&quot;Y.&quot;,&quot;parse-names&quot;:false,&quot;dropping-particle&quot;:&quot;&quot;,&quot;non-dropping-particle&quot;:&quot;&quot;},{&quot;family&quot;:&quot;Qi&quot;,&quot;given&quot;:&quot;H.&quot;,&quot;parse-names&quot;:false,&quot;dropping-particle&quot;:&quot;&quot;,&quot;non-dropping-particle&quot;:&quot;&quot;},{&quot;family&quot;:&quot;Zheng&quot;,&quot;given&quot;:&quot;L.&quot;,&quot;parse-names&quot;:false,&quot;dropping-particle&quot;:&quot;&quot;,&quot;non-dropping-particle&quot;:&quot;&quot;},{&quot;family&quot;:&quot;Xuan&quot;,&quot;given&quot;:&quot;X.&quot;,&quot;parse-names&quot;:false,&quot;dropping-particle&quot;:&quot;&quot;,&quot;non-dropping-particle&quot;:&quot;&quot;}],&quot;container-title&quot;:&quot;Biosensors and Bioelectronics&quot;,&quot;DOI&quot;:&quot;10.1016/j.bios.2019.111879&quot;,&quot;ISSN&quot;:&quot;18734235&quot;,&quot;issued&quot;:{&quot;date-parts&quot;:[[2020]]},&quot;abstract&quot;:&quot;© 2019 Elsevier B.V. With increasing industrialization of food production, residues of organophosphorus pesticides (OPs) are more frequently found in the environment including rivers, lakes and soils. Extended exposure to OPs, even at a level below 1 nM, may lead to liver and central nervous system damages in humans and animals, while existing detection methods are not sensitive enough to detect OPs at trace levels. We presented a simple-to-use aptasensor to rapidly detect broad-spectrum OPs with high sensitivity. DNA aptamer was modified on the surface of a micro interdigitated electrode chip, and AC electrokinetics was employed to accelerate the binding of OP molecules to the aptamer probe. The sensing strategy directly measured the interfacial capacitance whose change rate was adopted as a quantitative indicator of recognition events, with a sample to result detection time of 30 s. This aptasensor had a wide linear range of (fM ~ nM), and the detection limit reached (0.24–1.67) fM for four highly-toxic OPs, with good specificity. It still showed good activity after being stored in non-refrigerated environment for at least 14 days. This aptasensor as well as the detection method offer a promising solution for on-site and real-time sensitive OP detection.&quot;,&quot;volume&quot;:&quot;150&quot;,&quot;container-title-short&quot;:&quot;&quot;},&quot;isTemporary&quot;:false}]},{&quot;citationID&quot;:&quot;MENDELEY_CITATION_83e4894d-12eb-4284-b0ba-838291b9cda3&quot;,&quot;properties&quot;:{&quot;noteIndex&quot;:0},&quot;isEdited&quot;:false,&quot;manualOverride&quot;:{&quot;isManuallyOverridden&quot;:false,&quot;citeprocText&quot;:&quot;[54]&quot;,&quot;manualOverrideText&quot;:&quot;&quot;},&quot;citationTag&quot;:&quot;MENDELEY_CITATION_v3_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&quot;,&quot;citationItems&quot;:[{&quot;id&quot;:&quot;2007420e-cb46-3617-99b3-e9ef38658d00&quot;,&quot;itemData&quot;:{&quot;type&quot;:&quot;article-journal&quot;,&quot;id&quot;:&quot;2007420e-cb46-3617-99b3-e9ef38658d00&quot;,&quot;title&quot;:&quot;Real-time quantification of microRNAs by stem-loop RT-PCR&quot;,&quot;author&quot;:[{&quot;family&quot;:&quot;Chen&quot;,&quot;given&quot;:&quot;Caifu&quot;,&quot;parse-names&quot;:false,&quot;dropping-particle&quot;:&quot;&quot;,&quot;non-dropping-particle&quot;:&quot;&quot;},{&quot;family&quot;:&quot;Ridzon&quot;,&quot;given&quot;:&quot;Dana A.&quot;,&quot;parse-names&quot;:false,&quot;dropping-particle&quot;:&quot;&quot;,&quot;non-dropping-particle&quot;:&quot;&quot;},{&quot;family&quot;:&quot;Broomer&quot;,&quot;given&quot;:&quot;Adam J.&quot;,&quot;parse-names&quot;:false,&quot;dropping-particle&quot;:&quot;&quot;,&quot;non-dropping-particle&quot;:&quot;&quot;},{&quot;family&quot;:&quot;Zhou&quot;,&quot;given&quot;:&quot;Zhaohui&quot;,&quot;parse-names&quot;:false,&quot;dropping-particle&quot;:&quot;&quot;,&quot;non-dropping-particle&quot;:&quot;&quot;},{&quot;family&quot;:&quot;Lee&quot;,&quot;given&quot;:&quot;Danny H.&quot;,&quot;parse-names&quot;:false,&quot;dropping-particle&quot;:&quot;&quot;,&quot;non-dropping-particle&quot;:&quot;&quot;},{&quot;family&quot;:&quot;Nguyen&quot;,&quot;given&quot;:&quot;Julie T.&quot;,&quot;parse-names&quot;:false,&quot;dropping-particle&quot;:&quot;&quot;,&quot;non-dropping-particle&quot;:&quot;&quot;},{&quot;family&quot;:&quot;Barbisin&quot;,&quot;given&quot;:&quot;Maura&quot;,&quot;parse-names&quot;:false,&quot;dropping-particle&quot;:&quot;&quot;,&quot;non-dropping-particle&quot;:&quot;&quot;},{&quot;family&quot;:&quot;Xu&quot;,&quot;given&quot;:&quot;Nan Lan&quot;,&quot;parse-names&quot;:false,&quot;dropping-particle&quot;:&quot;&quot;,&quot;non-dropping-particle&quot;:&quot;&quot;},{&quot;family&quot;:&quot;Mahuvakar&quot;,&quot;given&quot;:&quot;Vikram R.&quot;,&quot;parse-names&quot;:false,&quot;dropping-particle&quot;:&quot;&quot;,&quot;non-dropping-particle&quot;:&quot;&quot;},{&quot;family&quot;:&quot;Andersen&quot;,&quot;given&quot;:&quot;Mark R.&quot;,&quot;parse-names&quot;:false,&quot;dropping-particle&quot;:&quot;&quot;,&quot;non-dropping-particle&quot;:&quot;&quot;},{&quot;family&quot;:&quot;Lao&quot;,&quot;given&quot;:&quot;Kai Qin&quot;,&quot;parse-names&quot;:false,&quot;dropping-particle&quot;:&quot;&quot;,&quot;non-dropping-particle&quot;:&quot;&quot;},{&quot;family&quot;:&quot;Livak&quot;,&quot;given&quot;:&quot;Kenneth J.&quot;,&quot;parse-names&quot;:false,&quot;dropping-particle&quot;:&quot;&quot;,&quot;non-dropping-particle&quot;:&quot;&quot;},{&quot;family&quot;:&quot;Guegler&quot;,&quot;given&quot;:&quot;Karl J.&quot;,&quot;parse-names&quot;:false,&quot;dropping-particle&quot;:&quot;&quot;,&quot;non-dropping-particle&quot;:&quot;&quot;}],&quot;container-title&quot;:&quot;Nucleic Acids Research&quot;,&quot;DOI&quot;:&quot;10.1093/nar/gni178&quot;,&quot;ISSN&quot;:&quot;03051048&quot;,&quot;PMID&quot;:&quot;16314309&quot;,&quot;issued&quot;:{&quot;date-parts&quot;:[[2005]]},&quot;page&quot;:&quot;1-9&quot;,&quot;abstract&quot;:&quot;A novel microRNA (miRNA) quantification method has been developed using stem-loop RT followed by TaqMan PCR analysis. Stem-loop RT primers are better than conventional ones in terms of RT efficiency and specificity. TaqMan miRNA assays are specific for mature miRNAs and discriminate among related miRNAs that differ by as little as one nucleotide. Furthermore, they are not affected by genomic DNA contamination. Precise quantification is achieved routinely with as little as 25 pg of total RNA for most miRNAs. In fact, the high sensitivity, specificity and precision of this method allows for direct analysis of a single cell without nucleic acid purification. Like standard TaqMan gene expression assays, TaqMan miRNA assays exhibit a dynamic range of seven orders of magnitude. Quantification of five miRNAs in seven mouse tissues showed variation from less than 10 to more than 30 000 copies per cell. This method enables fast, accurate and sensitive miRNA expression profiling and can identify and monitor potential biomarkers specific to tissues or diseases. Stem-loop RT-PCR can be used for the quantification of other small RNA molecules such as short interfering RNAs (siRNAs). Furthermore, the concept of stem-loop RT primer design could be applied in small RNA cloning and multiplex assays for better specificity and efficiency. © The Author 2005. Published by Oxford University Press. All rights reserved.&quot;,&quot;issue&quot;:&quot;20&quot;,&quot;volume&quot;:&quot;33&quot;,&quot;container-title-short&quot;:&quot;&quot;},&quot;isTemporary&quot;:false}]},{&quot;citationID&quot;:&quot;MENDELEY_CITATION_4f1bda5e-5184-41d5-9270-3f58fa278236&quot;,&quot;properties&quot;:{&quot;noteIndex&quot;:0},&quot;isEdited&quot;:false,&quot;manualOverride&quot;:{&quot;isManuallyOverridden&quot;:false,&quot;citeprocText&quot;:&quot;[142]&quot;,&quot;manualOverrideText&quot;:&quot;&quot;},&quot;citationTag&quot;:&quot;MENDELEY_CITATION_v3_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&quot;,&quot;citationItems&quot;:[{&quot;id&quot;:&quot;e6c9b18e-18cd-3a5a-af61-1aa752e6b185&quot;,&quot;itemData&quot;:{&quot;type&quot;:&quot;article-journal&quot;,&quot;id&quot;:&quot;e6c9b18e-18cd-3a5a-af61-1aa752e6b185&quot;,&quot;title&quot;:&quot;Loop-mediated isothermal amplification of DNA&quot;,&quot;author&quot;:[{&quot;family&quot;:&quot;Notomi&quot;,&quot;given&quot;:&quot;Tsugunori&quot;,&quot;parse-names&quot;:false,&quot;dropping-particle&quot;:&quot;&quot;,&quot;non-dropping-particle&quot;:&quot;&quot;},{&quot;family&quot;:&quot;Okayama&quot;,&quot;given&quot;:&quot;Hiroto&quot;,&quot;parse-names&quot;:false,&quot;dropping-particle&quot;:&quot;&quot;,&quot;non-dropping-particle&quot;:&quot;&quot;},{&quot;family&quot;:&quot;Masubuchi&quot;,&quot;given&quot;:&quot;Harumi&quot;,&quot;parse-names&quot;:false,&quot;dropping-particle&quot;:&quot;&quot;,&quot;non-dropping-particle&quot;:&quot;&quot;},{&quot;family&quot;:&quot;Yonekawa&quot;,&quot;given&quot;:&quot;Toshihiro&quot;,&quot;parse-names&quot;:false,&quot;dropping-particle&quot;:&quot;&quot;,&quot;non-dropping-particle&quot;:&quot;&quot;},{&quot;family&quot;:&quot;Watanabe&quot;,&quot;given&quot;:&quot;Keiko&quot;,&quot;parse-names&quot;:false,&quot;dropping-particle&quot;:&quot;&quot;,&quot;non-dropping-particle&quot;:&quot;&quot;},{&quot;family&quot;:&quot;Amino&quot;,&quot;given&quot;:&quot;Nobuyuki&quot;,&quot;parse-names&quot;:false,&quot;dropping-particle&quot;:&quot;&quot;,&quot;non-dropping-particle&quot;:&quot;&quot;},{&quot;family&quot;:&quot;Hase&quot;,&quot;given&quot;:&quot;Tetsu&quot;,&quot;parse-names&quot;:false,&quot;dropping-particle&quot;:&quot;&quot;,&quot;non-dropping-particle&quot;:&quot;&quot;}],&quot;container-title&quot;:&quot;Nucleic Acids Research&quot;,&quot;DOI&quot;:&quot;10.1093/nar/28.12.e63&quot;,&quot;ISSN&quot;:&quot;0305-1048&quot;,&quot;URL&quot;:&quot;https://doi.org/10.1093/nar/28.12.e63&quot;,&quot;issued&quot;:{&quot;date-parts&quot;:[[2000,6,15]]},&quot;page&quot;:&quot;e63-e63&quot;,&quot;abstract&quot;:&quot;We have developed a novel method, termed loop-mediated isothermal amplification (LAMP), that amplifies DNA with high specificity, efficiency and rapidity under isothermal conditions. This method employs a DNA polymerase and a set of four specially designed primers that recognize a total of six distinct sequences on the target DNA. An inner primer containing sequences of the sense and antisense strands of the target DNA initiates LAMP. The following strand displacement DNA synthesis primed by an outer primer releases a single-stranded DNA. This serves as template for DNA synthesis primed by the second inner and outer primers that hybridize to the other end of the target, which produces a stem–loop DNA structure. In subsequent LAMP cycling one inner primer hybridizes to the loop on the product and initiates displacement DNA synthesis, yielding the original stem–loop DNA and a new stem–loop DNA with a stem twice as long. The cycling reaction continues with accumulation of 109 copies of target in less than an hour. The final products are stem–loop DNAs with several inverted repeats of the target and cauliflower-like structures with multiple loops formed by annealing between alternately inverted repeats of the target in the same strand. Because LAMP recognizes the target by six distinct sequences initially and by four distinct sequences afterwards, it is expected to amplify the target sequence with high selectivity.&quot;,&quot;issue&quot;:&quot;12&quot;,&quot;volume&quot;:&quot;28&quot;,&quot;container-title-short&quot;:&quot;&quot;},&quot;isTemporary&quot;:false}]},{&quot;citationID&quot;:&quot;MENDELEY_CITATION_f7fc5c7e-f8a0-4554-9f10-176a1c17ec14&quot;,&quot;properties&quot;:{&quot;noteIndex&quot;:0},&quot;isEdited&quot;:false,&quot;manualOverride&quot;:{&quot;isManuallyOverridden&quot;:false,&quot;citeprocText&quot;:&quot;[143]&quot;,&quot;manualOverrideText&quot;:&quot;&quot;},&quot;citationTag&quot;:&quot;MENDELEY_CITATION_v3_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&quot;,&quot;citationItems&quot;:[{&quot;id&quot;:&quot;3b5a9fd6-a324-3163-9d27-fe3d2227f294&quot;,&quot;itemData&quot;:{&quot;type&quot;:&quot;article-journal&quot;,&quot;id&quot;:&quot;3b5a9fd6-a324-3163-9d27-fe3d2227f294&quot;,&quot;title&quot;:&quot;Magnetic beads as versatile tools for electrochemical DNA and protein biosensing&quot;,&quot;author&quot;:[{&quot;family&quot;:&quot;Paleček&quot;,&quot;given&quot;:&quot;Emil&quot;,&quot;parse-names&quot;:false,&quot;dropping-particle&quot;:&quot;&quot;,&quot;non-dropping-particle&quot;:&quot;&quot;},{&quot;family&quot;:&quot;Fojta&quot;,&quot;given&quot;:&quot;Miroslav&quot;,&quot;parse-names&quot;:false,&quot;dropping-particle&quot;:&quot;&quot;,&quot;non-dropping-particle&quot;:&quot;&quot;}],&quot;container-title&quot;:&quot;Talanta&quot;,&quot;DOI&quot;:&quot;https://doi.org/10.1016/j.talanta.2007.08.020&quot;,&quot;ISSN&quot;:&quot;0039-9140&quot;,&quot;URL&quot;:&quot;https://www.sciencedirect.com/science/article/pii/S0039914007005723&quot;,&quot;issued&quot;:{&quot;date-parts&quot;:[[2007]]},&quot;page&quot;:&quot;276-290&quot;,&quot;abstract&quot;:&quot;Magnetic beads (MBs) are versatile tools in the separation of nucleic acids, proteins and other biomacromolecules, their complexes and cells. In this article recent application of MBs in electrochemical biosensing and particularly in the development of DNA hybridization sensors is reviewed. In these sensors MBs serve not only for separation but also as a platform for optimized DNA hybridization. A hybridization event is detected separately at another surface, which is an electrode. The detection is based either on the intrinsic DNA electroactivity or on various kinds of DNA labeling, including chemical modification, enzyme tags, nanoparticles, electroactive beads, etc., greatly amplifying the signals measured. In addition to DNA hybridization, other kinds of biosensing in combination with MBs, such as DNA–protein interactions, are reviewed.&quot;,&quot;issue&quot;:&quot;3&quot;,&quot;volume&quot;:&quot;74&quot;,&quot;container-title-short&quot;:&quot;Talanta&quot;},&quot;isTemporary&quot;:false}]},{&quot;citationID&quot;:&quot;MENDELEY_CITATION_99740150-c344-4f7c-ac6a-f38eea97d11b&quot;,&quot;properties&quot;:{&quot;noteIndex&quot;:0},&quot;isEdited&quot;:false,&quot;manualOverride&quot;:{&quot;isManuallyOverridden&quot;:false,&quot;citeprocText&quot;:&quot;[144]&quot;,&quot;manualOverrideText&quot;:&quot;&quot;},&quot;citationTag&quot;:&quot;MENDELEY_CITATION_v3_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&quot;,&quot;citationItems&quot;:[{&quot;id&quot;:&quot;bc73c8a5-b45c-3b18-8a67-2cde063833ad&quot;,&quot;itemData&quot;:{&quot;type&quot;:&quot;article-journal&quot;,&quot;id&quot;:&quot;bc73c8a5-b45c-3b18-8a67-2cde063833ad&quot;,&quot;title&quot;:&quot;Electropolymerization of amphiphilic monomers for designing amperometric biosensors&quot;,&quot;author&quot;:[{&quot;family&quot;:&quot;Cosnier&quot;,&quot;given&quot;:&quot;Serge&quot;,&quot;parse-names&quot;:false,&quot;dropping-particle&quot;:&quot;&quot;,&quot;non-dropping-particle&quot;:&quot;&quot;}],&quot;container-title&quot;:&quot;Electroanalysis&quot;,&quot;DOI&quot;:&quot;https://doi.org/10.1002/elan.1140091206&quot;,&quot;ISSN&quot;:&quot;1040-0397&quot;,&quot;URL&quot;:&quot;https://doi.org/10.1002/elan.1140091206&quot;,&quot;issued&quot;:{&quot;date-parts&quot;:[[1997,8,1]]},&quot;page&quot;:&quot;894-902&quot;,&quot;abstract&quot;:&quot;Abstract The principle and potentialities of an original electrochemical procedure of biosensor construction based on amphiphilic pyrrole derivatives are reviewed. The two-step procedure consists of the adsorption of an aqueous amphiphilic pyrrole monomers?biomolecule mixture on an electrode surface followed by the electrochemical polymerization of the adsorbed amphiphilic monomers. This method is compared with the more conventionally used electrochemical procedures of biosensor construction. Examples of multienzyme and additive entrapments, organic phase enzyme electrode, microelectrode functionalization and the electrical wiring of immobilized enzymes are presented.&quot;,&quot;publisher&quot;:&quot;John Wiley &amp; Sons, Ltd&quot;,&quot;issue&quot;:&quot;12&quot;,&quot;volume&quot;:&quot;9&quot;,&quot;container-title-short&quot;:&quot;Electroanalysis&quot;},&quot;isTemporary&quot;:false}]},{&quot;citationID&quot;:&quot;MENDELEY_CITATION_3b0c850f-ba91-4f9c-b9cd-261256f642aa&quot;,&quot;properties&quot;:{&quot;noteIndex&quot;:0},&quot;isEdited&quot;:false,&quot;manualOverride&quot;:{&quot;isManuallyOverridden&quot;:false,&quot;citeprocText&quot;:&quot;[145]&quot;,&quot;manualOverrideText&quot;:&quot;&quot;},&quot;citationTag&quot;:&quot;MENDELEY_CITATION_v3_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&quot;,&quot;citationItems&quot;:[{&quot;id&quot;:&quot;8b16ce61-5c75-3429-bc56-d1d3d2bcf3a1&quot;,&quot;itemData&quot;:{&quot;type&quot;:&quot;article-journal&quot;,&quot;id&quot;:&quot;8b16ce61-5c75-3429-bc56-d1d3d2bcf3a1&quot;,&quot;title&quot;:&quot;ac electrokinetic micropumps: The effect of geometrical confinement, Faradaic current injection, and nonlinear surface capacitance&quot;,&quot;author&quot;:[{&quot;family&quot;:&quot;Olesen&quot;,&quot;given&quot;:&quot;Laurits Højgaard&quot;,&quot;parse-names&quot;:false,&quot;dropping-particle&quot;:&quot;&quot;,&quot;non-dropping-particle&quot;:&quot;&quot;},{&quot;family&quot;:&quot;Bruus&quot;,&quot;given&quot;:&quot;Henrik&quot;,&quot;parse-names&quot;:false,&quot;dropping-particle&quot;:&quot;&quot;,&quot;non-dropping-particle&quot;:&quot;&quot;},{&quot;family&quot;:&quot;Ajdari&quot;,&quot;given&quot;:&quot;Armand&quot;,&quot;parse-names&quot;:false,&quot;dropping-particle&quot;:&quot;&quot;,&quot;non-dropping-particle&quot;:&quot;&quot;}],&quot;container-title&quot;:&quot;Physical Review E&quot;,&quot;DOI&quot;:&quot;10.1103/PhysRevE.73.056313&quot;,&quot;URL&quot;:&quot;https://link.aps.org/doi/10.1103/PhysRevE.73.056313&quot;,&quot;issued&quot;:{&quot;date-parts&quot;:[[2006,5,31]]},&quot;page&quot;:&quot;56313&quot;,&quot;publisher&quot;:&quot;American Physical Society&quot;,&quot;issue&quot;:&quot;5&quot;,&quot;volume&quot;:&quot;73&quot;,&quot;container-title-short&quot;:&quot;&quot;},&quot;isTemporary&quot;:false}]},{&quot;citationID&quot;:&quot;MENDELEY_CITATION_99ecb35e-e2fb-41f6-9203-7b10f4f4d06c&quot;,&quot;properties&quot;:{&quot;noteIndex&quot;:0},&quot;isEdited&quot;:false,&quot;manualOverride&quot;:{&quot;isManuallyOverridden&quot;:false,&quot;citeprocText&quot;:&quot;[143,145–153]&quot;,&quot;manualOverrideText&quot;:&quot;&quot;},&quot;citationTag&quot;:&quot;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&quot;,&quot;citationItems&quot;:[{&quot;id&quot;:&quot;22ee8366-6237-3120-b549-ba61a35d8b44&quot;,&quot;itemData&quot;:{&quot;type&quot;:&quot;article-journal&quot;,&quot;id&quot;:&quot;22ee8366-6237-3120-b549-ba61a35d8b44&quot;,&quot;title&quot;:&quot;Electrode design for negative dielectrophoresis&quot;,&quot;author&quot;:[{&quot;family&quot;:&quot;Huang&quot;,&quot;given&quot;:&quot;Y.&quot;,&quot;parse-names&quot;:false,&quot;dropping-particle&quot;:&quot;&quot;,&quot;non-dropping-particle&quot;:&quot;&quot;},{&quot;family&quot;:&quot;Pethig&quot;,&quot;given&quot;:&quot;R.&quot;,&quot;parse-names&quot;:false,&quot;dropping-particle&quot;:&quot;&quot;,&quot;non-dropping-particle&quot;:&quot;&quot;}],&quot;container-title&quot;:&quot;Measurement Science and Technology&quot;,&quot;DOI&quot;:&quot;10.1088/0957-0233/2/12/005&quot;,&quot;ISSN&quot;:&quot;09570233&quot;,&quot;issued&quot;:{&quot;date-parts&quot;:[[1991]]},&quot;page&quot;:&quot;1142-1146&quot;,&quot;abstract&quot;:&quot;A simple and practical procedure is described for the design of electrodes that produce well defined non-uniform electric fields for the study and application of negative dielectrophoresis. Such electrode systems can be used to direct and assemble colloidal particles away from electrode edges, and this is demonstrated for the case of yeast cells.&quot;,&quot;issue&quot;:&quot;12&quot;,&quot;volume&quot;:&quot;2&quot;,&quot;container-title-short&quot;:&quot;&quot;},&quot;isTemporary&quot;:false},{&quot;id&quot;:&quot;ca995cd6-8168-3206-8411-9ac1ea67d2bd&quot;,&quot;itemData&quot;:{&quot;type&quot;:&quot;article-journal&quot;,&quot;id&quot;:&quot;ca995cd6-8168-3206-8411-9ac1ea67d2bd&quot;,&quot;title&quot;:&quot;Dielectrophoresis for the manipulation of nanobioparticles&quot;,&quot;author&quot;:[{&quot;family&quot;:&quot;Lapizco-Encinas&quot;,&quot;given&quot;:&quot;Blanca H.&quot;,&quot;parse-names&quot;:false,&quot;dropping-particle&quot;:&quot;&quot;,&quot;non-dropping-particle&quot;:&quot;&quot;},{&quot;family&quot;:&quot;Rito-Palomares&quot;,&quot;given&quot;:&quot;Marco&quot;,&quot;parse-names&quot;:false,&quot;dropping-particle&quot;:&quot;&quot;,&quot;non-dropping-particle&quot;:&quot;&quot;}],&quot;container-title&quot;:&quot;Electrophoresis&quot;,&quot;container-title-short&quot;:&quot;Electrophoresis&quot;,&quot;DOI&quot;:&quot;10.1002/elps.200700303&quot;,&quot;ISSN&quot;:&quot;01730835&quot;,&quot;PMID&quot;:&quot;18072220&quot;,&quot;issued&quot;:{&quot;date-parts&quot;:[[2007]]},&quot;page&quot;:&quot;4521-4538&quot;,&quot;abstract&quot;:&quot;Dielectrophoresis (DEP) is a nondestructive electrokinetic mechanism with great potential for the manipulation of bioparticles. DEP is the movement of particles induced by polarization effects in nonuniform electric fields. Since the 1960s, this technique has been successfully used for the manipulation of microbioparticles, such as microorganisms. Moreover, due to the advances in microfabrication techniques, that allowed progressively smaller microstructures to be constructed, DEP can now be used for the manipulation of nanobioparticles. The first research studies on the DEP of nanobioparticles started in the 1990s. Since then, many research groups have carried out outstanding work with DEP of nanobioparticles such as macromolecules, virus, and spores. However, the need of a critical report that integrates these findings is evident. The aim of the present review is to depict the state-of-the-art on the use of DEP for the separation of nanobioparticles and the potential trends of novel applications of this technique. This review compiles and analyzes the significant findings obtained by many researchers. This publication is intended to provide the reader with state-of-the-art information on many research studies focused on DEP to handle nanobioparticles. © 2007 Wiley-VCH Verlag GmbH &amp; Co. KGaA, Weinheim.&quot;,&quot;issue&quot;:&quot;24&quot;,&quot;volume&quot;:&quot;28&quot;},&quot;isTemporary&quot;:false},{&quot;id&quot;:&quot;107fba98-9cc3-3f43-83af-90483715e7a1&quot;,&quot;itemData&quot;:{&quot;type&quot;:&quot;article-journal&quot;,&quot;id&quot;:&quot;107fba98-9cc3-3f43-83af-90483715e7a1&quot;,&quot;title&quot;:&quot;Dielectrophoresis in microfluidics technology&quot;,&quot;author&quot;:[{&quot;family&quot;:&quot;Çetin&quot;,&quot;given&quot;:&quot;Barbaros&quot;,&quot;parse-names&quot;:false,&quot;dropping-particle&quot;:&quot;&quot;,&quot;non-dropping-particle&quot;:&quot;&quot;},{&quot;family&quot;:&quot;Li&quot;,&quot;given&quot;:&quot;Dongqing&quot;,&quot;parse-names&quot;:false,&quot;dropping-particle&quot;:&quot;&quot;,&quot;non-dropping-particle&quot;:&quot;&quot;}],&quot;container-title&quot;:&quot;Electrophoresis&quot;,&quot;container-title-short&quot;:&quot;Electrophoresis&quot;,&quot;DOI&quot;:&quot;10.1002/elps.201100167&quot;,&quot;ISSN&quot;:&quot;01730835&quot;,&quot;PMID&quot;:&quot;21922491&quot;,&quot;issued&quot;:{&quot;date-parts&quot;:[[2011]]},&quot;page&quot;:&quot;2410-2427&quot;,&quot;abstract&quot;:&quot;Dielectrophoresis (DEP) is the movement of a particle in a non-uniform electric field due to the interaction of the particle's dipole and spatial gradient of the electric field. DEP is a subtle solution to manipulate particles and cells at microscale due to its favorable scaling for the reduced size of the system. DEP has been utilized for many applications in microfluidic systems. In this review, a detailed analysis of the modeling of DEP-based manipulation of the particles is provided, and the recent applications regarding the particle manipulation in microfluidic systems (mainly the published works between 2007 and 2010) are presented. © 2011 WILEY-VCH Verlag GmbH &amp; Co. KGaA, Weinheim.&quot;,&quot;issue&quot;:&quot;18&quot;,&quot;volume&quot;:&quot;32&quot;},&quot;isTemporary&quot;:false},{&quot;id&quot;:&quot;001e8c48-4534-306a-9bd7-19abfc526c81&quot;,&quot;itemData&quot;:{&quot;type&quot;:&quot;article-journal&quot;,&quot;id&quot;:&quot;001e8c48-4534-306a-9bd7-19abfc526c81&quot;,&quot;title&quot;:&quot;AC Electrothermal Circulatory Pumping Chip for Cell Culture&quot;,&quot;author&quot;:[{&quot;family&quot;:&quot;Lang&quot;,&quot;given&quot;:&quot;Qi&quot;,&quot;parse-names&quot;:false,&quot;dropping-particle&quot;:&quot;&quot;,&quot;non-dropping-particle&quot;:&quot;&quot;},{&quot;family&quot;:&quot;Wu&quot;,&quot;given&quot;:&quot;Yanshuang&quot;,&quot;parse-names&quot;:false,&quot;dropping-particle&quot;:&quot;&quot;,&quot;non-dropping-particle&quot;:&quot;&quot;},{&quot;family&quot;:&quot;Ren&quot;,&quot;given&quot;:&quot;Yukun&quot;,&quot;parse-names&quot;:false,&quot;dropping-particle&quot;:&quot;&quot;,&quot;non-dropping-particle&quot;:&quot;&quot;},{&quot;family&quot;:&quot;Tao&quot;,&quot;given&quot;:&quot;Ye&quot;,&quot;parse-names&quot;:false,&quot;dropping-particle&quot;:&quot;&quot;,&quot;non-dropping-particle&quot;:&quot;&quot;},{&quot;family&quot;:&quot;Lei&quot;,&quot;given&quot;:&quot;Lei&quot;,&quot;parse-names&quot;:false,&quot;dropping-particle&quot;:&quot;&quot;,&quot;non-dropping-particle&quot;:&quot;&quot;},{&quot;family&quot;:&quot;Jiang&quot;,&quot;given&quot;:&quot;Hongyuan&quot;,&quot;parse-names&quot;:false,&quot;dropping-particle&quot;:&quot;&quot;,&quot;non-dropping-particle&quot;:&quot;&quot;}],&quot;container-title&quot;:&quot;ACS Applied Materials and Interfaces&quot;,&quot;DOI&quot;:&quot;10.1021/acsami.5b08863&quot;,&quot;ISSN&quot;:&quot;19448252&quot;,&quot;PMID&quot;:&quot;26558750&quot;,&quot;issued&quot;:{&quot;date-parts&quot;:[[2015]]},&quot;page&quot;:&quot;26792-26801&quot;,&quot;abstract&quot;:&quot;Herein we describe a novel AC electrothermal (ACET) fluidic circulatory pumping chip to overcome the challenge of fluid-to-tissue ratio for \&quot;human-on-a-chip\&quot; cell culture systems. To avoid the deleterious effects of Joule heating and electric current on sample cells, a rectangular microchannel was designed with distantly separated regions for pumping and cell culture. Temperature variations were examined using a commercial thermocouple sensor to detect temperature values in both pumping and culture regions. To generate a sufficient ACET circulatory pumping rate, 30 pairs of asymmetrical electrodes were employed in the pumping region; generated ACET velocity was measured by fluorescent microparticle image velocimetry. The benefits of our pumping chip were demonstrated by culturing human embryonic kidney cells (HEK293T) and human colon carcinoma cells (SW620) for 72 h with an energized voltage of 3 V and 10 MHz. Cells grew and proliferated well, implying our ACET circulatory pumping chip has great potential for cell culture and tissue engineering applications.&quot;,&quot;issue&quot;:&quot;48&quot;,&quot;volume&quot;:&quot;7&quot;,&quot;container-title-short&quot;:&quot;&quot;},&quot;isTemporary&quot;:false},{&quot;id&quot;:&quot;04bd5e91-9699-3569-ba3b-a3083687f0d1&quot;,&quot;itemData&quot;:{&quot;type&quot;:&quot;article-journal&quot;,&quot;id&quot;:&quot;04bd5e91-9699-3569-ba3b-a3083687f0d1&quot;,&quot;title&quot;:&quot;Particle separation by dielectrophoresis&quot;,&quot;author&quot;:[{&quot;family&quot;:&quot;Gascoyne&quot;,&quot;given&quot;:&quot;Peter R.C.&quot;,&quot;parse-names&quot;:false,&quot;dropping-particle&quot;:&quot;&quot;,&quot;non-dropping-particle&quot;:&quot;&quot;},{&quot;family&quot;:&quot;Vykoukal&quot;,&quot;given&quot;:&quot;Jody&quot;,&quot;parse-names&quot;:false,&quot;dropping-particle&quot;:&quot;&quot;,&quot;non-dropping-particle&quot;:&quot;&quot;}],&quot;container-title&quot;:&quot;Electrophoresis&quot;,&quot;container-title-short&quot;:&quot;Electrophoresis&quot;,&quot;DOI&quot;:&quot;10.1002/1522-2683(200207)23:13&lt;1973::AID-ELPS1973&gt;3.0.CO;2-1&quot;,&quot;ISSN&quot;:&quot;01730835&quot;,&quot;PMID&quot;:&quot;12210248&quot;,&quot;issued&quot;:{&quot;date-parts&quot;:[[2002]]},&quot;page&quot;:&quot;1973-1983&quot;,&quot;abstract&quot;:&quot;The application of dielectrophoresis to particle discrimination, separation, and fractionation is reviewed, some advantages and disadvantages of currently available approaches are considered, and some caveats are noted.&quot;,&quot;issue&quot;:&quot;13&quot;,&quot;volume&quot;:&quot;23&quot;},&quot;isTemporary&quot;:false},{&quot;id&quot;:&quot;e6ce2892-f7f9-3f9e-bba7-77ef990154a7&quot;,&quot;itemData&quot;:{&quot;type&quot;:&quot;article&quot;,&quot;id&quot;:&quot;e6ce2892-f7f9-3f9e-bba7-77ef990154a7&quot;,&quot;title&quot;:&quot;AC Electrothermal Effect in Microfluidics: A Review&quot;,&quot;author&quot;:[{&quot;family&quot;:&quot;Salari&quot;,&quot;given&quot;:&quot;Alinaghi&quot;,&quot;parse-names&quot;:false,&quot;dropping-particle&quot;:&quot;&quot;,&quot;non-dropping-particle&quot;:&quot;&quot;},{&quot;family&quot;:&quot;Navi&quot;,&quot;given&quot;:&quot;Maryam&quot;,&quot;parse-names&quot;:false,&quot;dropping-particle&quot;:&quot;&quot;,&quot;non-dropping-particle&quot;:&quot;&quot;},{&quot;family&quot;:&quot;Lijnse&quot;,&quot;given&quot;:&quot;Thomas&quot;,&quot;parse-names&quot;:false,&quot;dropping-particle&quot;:&quot;&quot;,&quot;non-dropping-particle&quot;:&quot;&quot;},{&quot;family&quot;:&quot;Dalton&quot;,&quot;given&quot;:&quot;Colin&quot;,&quot;parse-names&quot;:false,&quot;dropping-particle&quot;:&quot;&quot;,&quot;non-dropping-particle&quot;:&quot;&quot;}],&quot;container-title&quot;:&quot;Micromachines &quot;,&quot;DOI&quot;:&quot;10.3390/mi10110762&quot;,&quot;ISBN&quot;:&quot;2072-666X&quot;,&quot;issued&quot;:{&quot;date-parts&quot;:[[2019]]},&quot;abstract&quot;:&quot;The electrothermal effect has been investigated extensively in microfluidics since the 1990s and has been suggested as a promising technique for fluid manipulations in lab-on-a-chip devices. The purpose of this article is to provide a timely overview of the previous works conducted in the AC electrothermal field to provide a comprehensive reference for researchers new to this field. First, electrokinetic phenomena are briefly introduced to show where the electrothermal effect stands, comparatively, versus other mechanisms. Then, recent advances in the electrothermal field are reviewed from different aspects and categorized to provide a better insight into the current state of the literature. Results and achievements of different studies are compared, and recommendations are made to help researchers weigh their options and decide on proper configuration and parameters.&quot;,&quot;issue&quot;:&quot;11&quot;,&quot;volume&quot;:&quot;10&quot;,&quot;container-title-short&quot;:&quot;&quot;},&quot;isTemporary&quot;:false},{&quot;id&quot;:&quot;605118e9-7e35-3456-b1a1-430192ee9ead&quot;,&quot;itemData&quot;:{&quot;type&quot;:&quot;article-journal&quot;,&quot;id&quot;:&quot;605118e9-7e35-3456-b1a1-430192ee9ead&quot;,&quot;title&quot;:&quot;A theoretical and experimental study of ac electrothermal flows&quot;,&quot;author&quot;:[{&quot;family&quot;:&quot;Loire&quot;,&quot;given&quot;:&quot;S&quot;,&quot;parse-names&quot;:false,&quot;dropping-particle&quot;:&quot;&quot;,&quot;non-dropping-particle&quot;:&quot;&quot;},{&quot;family&quot;:&quot;Kauffmann&quot;,&quot;given&quot;:&quot;P&quot;,&quot;parse-names&quot;:false,&quot;dropping-particle&quot;:&quot;&quot;,&quot;non-dropping-particle&quot;:&quot;&quot;},{&quot;family&quot;:&quot;Mezić&quot;,&quot;given&quot;:&quot;I&quot;,&quot;parse-names&quot;:false,&quot;dropping-particle&quot;:&quot;&quot;,&quot;non-dropping-particle&quot;:&quot;&quot;},{&quot;family&quot;:&quot;Meinhart&quot;,&quot;given&quot;:&quot;C D&quot;,&quot;parse-names&quot;:false,&quot;dropping-particle&quot;:&quot;&quot;,&quot;non-dropping-particle&quot;:&quot;&quot;}],&quot;container-title&quot;:&quot;Journal of Physics D: Applied Physics&quot;,&quot;DOI&quot;:&quot;10.1088/0022-3727/45/18/185301&quot;,&quot;ISSN&quot;:&quot;0022-3727&quot;,&quot;URL&quot;:&quot;http://dx.doi.org/10.1088/0022-3727/45/18/185301&quot;,&quot;issued&quot;:{&quot;date-parts&quot;:[[2012]]},&quot;page&quot;:&quot;185301&quot;,&quot;abstract&quot;:&quot;Electrokinetic flows lead to promising utilization for mixing, concentration, pumping and have applications from basic studies of convective flows to fully integrated lab on chip developments. Despite these wide applications, electrothermal flow models have been scarcely studied. We find that the model widely used by the microfluidic community does not fit correctly the measured ac electrothermal fluid flows at higher voltages (10 Vpp and above). We thus analyse both theoretically and experimentally the importance of electrothermal coupling and the buoyancy effect. Numerical simulations are compared with micro-particle image velocimetry measurements of the vortices. Our enhanced model successfully matches our measurements over a wide range of conductivities and voltages.&quot;,&quot;publisher&quot;:&quot;IOP Publishing&quot;,&quot;issue&quot;:&quot;18&quot;,&quot;volume&quot;:&quot;45&quot;,&quot;container-title-short&quot;:&quot;&quot;},&quot;isTemporary&quot;:false},{&quot;id&quot;:&quot;8b16ce61-5c75-3429-bc56-d1d3d2bcf3a1&quot;,&quot;itemData&quot;:{&quot;type&quot;:&quot;article-journal&quot;,&quot;id&quot;:&quot;8b16ce61-5c75-3429-bc56-d1d3d2bcf3a1&quot;,&quot;title&quot;:&quot;ac electrokinetic micropumps: The effect of geometrical confinement, Faradaic current injection, and nonlinear surface capacitance&quot;,&quot;author&quot;:[{&quot;family&quot;:&quot;Olesen&quot;,&quot;given&quot;:&quot;Laurits Højgaard&quot;,&quot;parse-names&quot;:false,&quot;dropping-particle&quot;:&quot;&quot;,&quot;non-dropping-particle&quot;:&quot;&quot;},{&quot;family&quot;:&quot;Bruus&quot;,&quot;given&quot;:&quot;Henrik&quot;,&quot;parse-names&quot;:false,&quot;dropping-particle&quot;:&quot;&quot;,&quot;non-dropping-particle&quot;:&quot;&quot;},{&quot;family&quot;:&quot;Ajdari&quot;,&quot;given&quot;:&quot;Armand&quot;,&quot;parse-names&quot;:false,&quot;dropping-particle&quot;:&quot;&quot;,&quot;non-dropping-particle&quot;:&quot;&quot;}],&quot;container-title&quot;:&quot;Physical Review E&quot;,&quot;DOI&quot;:&quot;10.1103/PhysRevE.73.056313&quot;,&quot;URL&quot;:&quot;https://link.aps.org/doi/10.1103/PhysRevE.73.056313&quot;,&quot;issued&quot;:{&quot;date-parts&quot;:[[2006,5,31]]},&quot;page&quot;:&quot;56313&quot;,&quot;publisher&quot;:&quot;American Physical Society&quot;,&quot;issue&quot;:&quot;5&quot;,&quot;volume&quot;:&quot;73&quot;,&quot;container-title-short&quot;:&quot;&quot;},&quot;isTemporary&quot;:false},{&quot;id&quot;:&quot;3b5a9fd6-a324-3163-9d27-fe3d2227f294&quot;,&quot;itemData&quot;:{&quot;type&quot;:&quot;article-journal&quot;,&quot;id&quot;:&quot;3b5a9fd6-a324-3163-9d27-fe3d2227f294&quot;,&quot;title&quot;:&quot;Magnetic beads as versatile tools for electrochemical DNA and protein biosensing&quot;,&quot;author&quot;:[{&quot;family&quot;:&quot;Paleček&quot;,&quot;given&quot;:&quot;Emil&quot;,&quot;parse-names&quot;:false,&quot;dropping-particle&quot;:&quot;&quot;,&quot;non-dropping-particle&quot;:&quot;&quot;},{&quot;family&quot;:&quot;Fojta&quot;,&quot;given&quot;:&quot;Miroslav&quot;,&quot;parse-names&quot;:false,&quot;dropping-particle&quot;:&quot;&quot;,&quot;non-dropping-particle&quot;:&quot;&quot;}],&quot;container-title&quot;:&quot;Talanta&quot;,&quot;container-title-short&quot;:&quot;Talanta&quot;,&quot;DOI&quot;:&quot;https://doi.org/10.1016/j.talanta.2007.08.020&quot;,&quot;ISSN&quot;:&quot;0039-9140&quot;,&quot;URL&quot;:&quot;https://www.sciencedirect.com/science/article/pii/S0039914007005723&quot;,&quot;issued&quot;:{&quot;date-parts&quot;:[[2007]]},&quot;page&quot;:&quot;276-290&quot;,&quot;abstract&quot;:&quot;Magnetic beads (MBs) are versatile tools in the separation of nucleic acids, proteins and other biomacromolecules, their complexes and cells. In this article recent application of MBs in electrochemical biosensing and particularly in the development of DNA hybridization sensors is reviewed. In these sensors MBs serve not only for separation but also as a platform for optimized DNA hybridization. A hybridization event is detected separately at another surface, which is an electrode. The detection is based either on the intrinsic DNA electroactivity or on various kinds of DNA labeling, including chemical modification, enzyme tags, nanoparticles, electroactive beads, etc., greatly amplifying the signals measured. In addition to DNA hybridization, other kinds of biosensing in combination with MBs, such as DNA–protein interactions, are reviewed.&quot;,&quot;issue&quot;:&quot;3&quot;,&quot;volume&quot;:&quot;74&quot;},&quot;isTemporary&quot;:false},{&quot;id&quot;:&quot;12edb8bb-3e5a-3b55-8c95-2e080add3d77&quot;,&quot;itemData&quot;:{&quot;type&quot;:&quot;article-journal&quot;,&quot;id&quot;:&quot;12edb8bb-3e5a-3b55-8c95-2e080add3d77&quot;,&quot;title&quot;:&quot;Electrokinetic biased deterministic lateral displacement: scaling analysis and simulations&quot;,&quot;author&quot;:[{&quot;family&quot;:&quot;Calero&quot;,&quot;given&quot;:&quot;Victor&quot;,&quot;parse-names&quot;:false,&quot;dropping-particle&quot;:&quot;&quot;,&quot;non-dropping-particle&quot;:&quot;&quot;},{&quot;family&quot;:&quot;García-Sánchez&quot;,&quot;given&quot;:&quot;Pablo&quot;,&quot;parse-names&quot;:false,&quot;dropping-particle&quot;:&quot;&quot;,&quot;non-dropping-particle&quot;:&quot;&quot;},{&quot;family&quot;:&quot;Ramos&quot;,&quot;given&quot;:&quot;Antonio&quot;,&quot;parse-names&quot;:false,&quot;dropping-particle&quot;:&quot;&quot;,&quot;non-dropping-particle&quot;:&quot;&quot;},{&quot;family&quot;:&quot;Morgan&quot;,&quot;given&quot;:&quot;Hywel&quot;,&quot;parse-names&quot;:false,&quot;dropping-particle&quot;:&quot;&quot;,&quot;non-dropping-particle&quot;:&quot;&quot;}],&quot;container-title&quot;:&quot;Journal of Chromatography A&quot;,&quot;DOI&quot;:&quot;https://doi.org/10.1016/j.chroma.2020.461151&quot;,&quot;ISSN&quot;:&quot;0021-9673&quot;,&quot;URL&quot;:&quot;https://www.sciencedirect.com/science/article/pii/S0021967320303915&quot;,&quot;issued&quot;:{&quot;date-parts&quot;:[[2020]]},&quot;page&quot;:&quot;461151&quot;,&quot;abstract&quot;:&quot;Deterministic Lateral Displacement (DLD) is a microfluidic technique where arrays of micropillars within a microchannel deflect particles leading to size-based segregation. We recently demonstrated that applying AC electric fields orthogonal to the fluid flow increases the separation capabilities of these devices with a deflection angle that depends on the electric field magnitude and frequency. Particle deviation occurs in two distinct regimes depending on frequency. At high frequencies particles deviate due to negative dielectrophoresis (DEP). At low frequencies (below 1 kHz) particles oscillate perpendicular to the flow direction due to electrophoresis and are also deflected within the device. Significantly, the threshold electric field magnitude for the low frequency deviation is much lower than for deflection at high frequencies by DEP. In order to characterize the enhanced separation at low frequencies, the induced deviation was compared between the two frequency ranges. For high frequencies, we develop both theoretically and experimentally scaling laws for the dependence of particle deviation on several parameters, namely the amplitude of the applied voltage, particle size and liquid velocity where DEP forces compete with viscous drag. A novel theoretical framework is presented that enables simulation of particle trajectories subjected to DEP forces in DLD devices. Deviation angles predicted by simulations are in very good agreement with experimental data. At low frequencies (below 1 kHz), particles follow the same scaling law, but with much lower voltages. This indicates that electrokinetic phenomena other than DEP play an important role in driving particle behaviour. Experiments show that at low frequencies, particle motion is affected by quadrupolar electrohydrodynamic flows around the insulating pillars of the DLD array. We quantify the difference between the two frequency regimes and show that an electrokinetic model based only on DEP forces is limited to frequencies of 1 kHz and above.&quot;,&quot;volume&quot;:&quot;1623&quot;,&quot;container-title-short&quot;:&quot;&quot;},&quot;isTemporary&quot;:false}]},{&quot;citationID&quot;:&quot;MENDELEY_CITATION_14ebe288-0219-4d0b-8e7d-24c330dbaf1e&quot;,&quot;properties&quot;:{&quot;noteIndex&quot;:0},&quot;isEdited&quot;:false,&quot;manualOverride&quot;:{&quot;isManuallyOverridden&quot;:false,&quot;citeprocText&quot;:&quot;[154–158]&quot;,&quot;manualOverrideText&quot;:&quot;&quot;},&quot;citationTag&quot;:&quot;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&quot;,&quot;citationItems&quot;:[{&quot;id&quot;:&quot;6a4de1ec-1f4b-3e01-83ba-45afeb4e7325&quot;,&quot;itemData&quot;:{&quot;type&quot;:&quot;article-journal&quot;,&quot;id&quot;:&quot;6a4de1ec-1f4b-3e01-83ba-45afeb4e7325&quot;,&quot;title&quot;:&quot;Recent advances in biosensor-integrated enrichment methods for preconcentrating and detecting the low-abundant analytes in agriculture and food samples&quot;,&quot;author&quot;:[{&quot;family&quot;:&quot;Lu&quot;,&quot;given&quot;:&quot;Yuanchao&quot;,&quot;parse-names&quot;:false,&quot;dropping-particle&quot;:&quot;&quot;,&quot;non-dropping-particle&quot;:&quot;&quot;},{&quot;family&quot;:&quot;Yang&quot;,&quot;given&quot;:&quot;Qunqing&quot;,&quot;parse-names&quot;:false,&quot;dropping-particle&quot;:&quot;&quot;,&quot;non-dropping-particle&quot;:&quot;&quot;},{&quot;family&quot;:&quot;Wu&quot;,&quot;given&quot;:&quot;Jian&quot;,&quot;parse-names&quot;:false,&quot;dropping-particle&quot;:&quot;&quot;,&quot;non-dropping-particle&quot;:&quot;&quot;}],&quot;container-title&quot;:&quot;TrAC Trends in Analytical Chemistry&quot;,&quot;DOI&quot;:&quot;https://doi.org/10.1016/j.trac.2020.115914&quot;,&quot;ISSN&quot;:&quot;0165-9936&quot;,&quot;URL&quot;:&quot;https://www.sciencedirect.com/science/article/pii/S0165993620301436&quot;,&quot;issued&quot;:{&quot;date-parts&quot;:[[2020]]},&quot;page&quot;:&quot;115914&quot;,&quot;abstract&quot;:&quot;With the increasing development of the society and the growing awareness to health, the public has been concerned about the safety and quality of agriculture and food products for many years. Biosensor, an efficient analytical device, has been broadly applied in the analysis to agriculture and food samples. Since the analytes in agriculture and food samples are low-abundant and complex, there is an urgent need to concentrate the analytes with suitable enrichment methods before the biosensor-based detection. In this review, we highlight recent advances and future trends in the biosensor-integrated enrichment methods to preconcentrate the low-abundant analytes of agriculture and food samples, including material-based enrichment methods and electric-based enrichment methods. We do hope that the biosensor-integrated enrichment methods would be easier, more stable, novel, integrated and efficient in the next few years and the enrichment performance would be enhanced with the inspirations from our review.&quot;,&quot;volume&quot;:&quot;128&quot;,&quot;container-title-short&quot;:&quot;&quot;},&quot;isTemporary&quot;:false},{&quot;id&quot;:&quot;3876455a-59e1-37c4-bad7-b2faa0d3d24b&quot;,&quot;itemData&quot;:{&quot;type&quot;:&quot;article-journal&quot;,&quot;id&quot;:&quot;3876455a-59e1-37c4-bad7-b2faa0d3d24b&quot;,&quot;title&quot;:&quot;AC electrokinetic induced non-Newtonian electrothermal blood flow in 3D microfluidic biosensor with ring electrodes for point-of-care diagnostics&quot;,&quot;author&quot;:[{&quot;family&quot;:&quot;Ren&quot;,&quot;given&quot;:&quot;Qinlong&quot;,&quot;parse-names&quot;:false,&quot;dropping-particle&quot;:&quot;&quot;,&quot;non-dropping-particle&quot;:&quot;&quot;},{&quot;family&quot;:&quot;Wang&quot;,&quot;given&quot;:&quot;Yichao&quot;,&quot;parse-names&quot;:false,&quot;dropping-particle&quot;:&quot;&quot;,&quot;non-dropping-particle&quot;:&quot;&quot;},{&quot;family&quot;:&quot;Lin&quot;,&quot;given&quot;:&quot;Xixiang&quot;,&quot;parse-names&quot;:false,&quot;dropping-particle&quot;:&quot;&quot;,&quot;non-dropping-particle&quot;:&quot;&quot;},{&quot;family&quot;:&quot;Chan&quot;,&quot;given&quot;:&quot;Cho Lik&quot;,&quot;parse-names&quot;:false,&quot;dropping-particle&quot;:&quot;&quot;,&quot;non-dropping-particle&quot;:&quot;&quot;}],&quot;container-title&quot;:&quot;Journal of Applied Physics&quot;,&quot;DOI&quot;:&quot;10.1063/1.5099272&quot;,&quot;ISSN&quot;:&quot;0021-8979&quot;,&quot;URL&quot;:&quot;https://doi.org/10.1063/1.5099272&quot;,&quot;issued&quot;:{&quot;date-parts&quot;:[[2019,8,23]]},&quot;page&quot;:&quot;84501&quot;,&quot;publisher&quot;:&quot;American Institute of Physics&quot;,&quot;issue&quot;:&quot;8&quot;,&quot;volume&quot;:&quot;126&quot;,&quot;container-title-short&quot;:&quot;&quot;},&quot;isTemporary&quot;:false},{&quot;id&quot;:&quot;b2fb2535-b644-3bab-b9b4-164be0acf075&quot;,&quot;itemData&quot;:{&quot;type&quot;:&quot;article-journal&quot;,&quot;id&quot;:&quot;b2fb2535-b644-3bab-b9b4-164be0acf075&quot;,&quot;title&quot;:&quot;Enhancing affinity-based electroanalytical biosensors by integrated AC electrokinetic enrichment—A mini review&quot;,&quot;author&quot;:[{&quot;family&quot;:&quot;Song&quot;,&quot;given&quot;:&quot;Min&quot;,&quot;parse-names&quot;:false,&quot;dropping-particle&quot;:&quot;&quot;,&quot;non-dropping-particle&quot;:&quot;&quot;},{&quot;family&quot;:&quot;Lin&quot;,&quot;given&quot;:&quot;Xiaogang&quot;,&quot;parse-names&quot;:false,&quot;dropping-particle&quot;:&quot;&quot;,&quot;non-dropping-particle&quot;:&quot;&quot;},{&quot;family&quot;:&quot;Peng&quot;,&quot;given&quot;:&quot;Zhijia&quot;,&quot;parse-names&quot;:false,&quot;dropping-particle&quot;:&quot;&quot;,&quot;non-dropping-particle&quot;:&quot;&quot;},{&quot;family&quot;:&quot;Zhang&quot;,&quot;given&quot;:&quot;Maoxiao&quot;,&quot;parse-names&quot;:false,&quot;dropping-particle&quot;:&quot;&quot;,&quot;non-dropping-particle&quot;:&quot;&quot;},{&quot;family&quot;:&quot;Wu&quot;,&quot;given&quot;:&quot;Jayne&quot;,&quot;parse-names&quot;:false,&quot;dropping-particle&quot;:&quot;&quot;,&quot;non-dropping-particle&quot;:&quot;&quot;}],&quot;container-title&quot;:&quot;ELECTROPHORESIS&quot;,&quot;DOI&quot;:&quot;https://doi.org/10.1002/elps.202100168&quot;,&quot;ISSN&quot;:&quot;0173-0835&quot;,&quot;URL&quot;:&quot;https://doi.org/10.1002/elps.202100168&quot;,&quot;issued&quot;:{&quot;date-parts&quot;:[[2022,1,1]]},&quot;page&quot;:&quot;201-211&quot;,&quot;abstract&quot;:&quot;Abstract Biosensors play a central role in moving diagnostics to being on-site or decentralized. Affinity biosensor, an important category of biosensors, has important applications in clinical diagnosis, pharmaceuticals, immunology, and other fields. Affinity biosensors rely on specific binding between target analytes and biological ligands such as antibodies, nucleic acids, or other receptors to generate measurable signals. Oftentimes the target analytes in practical samples are of low abundance in a complex matrix. Traditional affinity biosensors mainly rely on random diffusion of analytes in solution to conjugate with biorecognition elements on the sensor surface of electrodes. The process may take hours or even days, which is not conducive to rapid and sensitive detection of biosensors. Therefore, it is strongly desired to incorporate an enrichment mechanism for target analytes into biosensor-based detection. AC electrokinetic (ACEK) effect can realize rapid enrichment of analytes by application of AC electric fields, which holds great promise for achieving high sensitivity, low detection limit, and rapid turnaround. This article reviews the studies of affinity biosensors integrated with ACEK enrichment in the past decade, and summarizes the latest detection methods, detection devices and applications, hoping to provide some insights and references for researchers in related fields.&quot;,&quot;publisher&quot;:&quot;John Wiley &amp; Sons, Ltd&quot;,&quot;issue&quot;:&quot;1-2&quot;,&quot;volume&quot;:&quot;43&quot;,&quot;container-title-short&quot;:&quot;&quot;},&quot;isTemporary&quot;:false},{&quot;id&quot;:&quot;419639e7-503b-3413-a517-5735ffe49fb7&quot;,&quot;itemData&quot;:{&quot;type&quot;:&quot;article-journal&quot;,&quot;id&quot;:&quot;419639e7-503b-3413-a517-5735ffe49fb7&quot;,&quot;title&quot;:&quot;Monte Carlo Simulation of Nanowires Array Biosensor With AC Electroosmosis&quot;,&quot;author&quot;:[{&quot;family&quot;:&quot;Lee&quot;,&quot;given&quot;:&quot;C -A.&quot;,&quot;parse-names&quot;:false,&quot;dropping-particle&quot;:&quot;&quot;,&quot;non-dropping-particle&quot;:&quot;&quot;},{&quot;family&quot;:&quot;Teramoto&quot;,&quot;given&quot;:&quot;A&quot;,&quot;parse-names&quot;:false,&quot;dropping-particle&quot;:&quot;&quot;,&quot;non-dropping-particle&quot;:&quot;&quot;},{&quot;family&quot;:&quot;Watanabe&quot;,&quot;given&quot;:&quot;H&quot;,&quot;parse-names&quot;:false,&quot;dropping-particle&quot;:&quot;&quot;,&quot;non-dropping-particle&quot;:&quot;&quot;}],&quot;container-title&quot;:&quot;IEEE Transactions on Electron Devices&quot;,&quot;DOI&quot;:&quot;10.1109/TED.2018.2812783&quot;,&quot;ISSN&quot;:&quot;1557-9646 VO  - 65&quot;,&quot;issued&quot;:{&quot;date-parts&quot;:[[2018]]},&quot;page&quot;:&quot;1932-1938&quot;,&quot;issue&quot;:&quot;5&quot;,&quot;volume&quot;:&quot;65&quot;,&quot;container-title-short&quot;:&quot;&quot;},&quot;isTemporary&quot;:false},{&quot;id&quot;:&quot;e94b95c9-bd7b-3596-bd7a-86a2f5dfac2d&quot;,&quot;itemData&quot;:{&quot;type&quot;:&quot;article&quot;,&quot;id&quot;:&quot;e94b95c9-bd7b-3596-bd7a-86a2f5dfac2d&quot;,&quot;title&quot;:&quot;AC Electroosmosis Effect on Microfluidic Heterogeneous Immunoassay Efficiency&quot;,&quot;author&quot;:[{&quot;family&quot;:&quot;Selmi&quot;,&quot;given&quot;:&quot;Marwa&quot;,&quot;parse-names&quot;:false,&quot;dropping-particle&quot;:&quot;&quot;,&quot;non-dropping-particle&quot;:&quot;&quot;},{&quot;family&quot;:&quot;Belmabrouk&quot;,&quot;given&quot;:&quot;Hafedh&quot;,&quot;parse-names&quot;:false,&quot;dropping-particle&quot;:&quot;&quot;,&quot;non-dropping-particle&quot;:&quot;&quot;}],&quot;container-title&quot;:&quot;Micromachines &quot;,&quot;DOI&quot;:&quot;10.3390/mi11040342&quot;,&quot;ISBN&quot;:&quot;2072-666X&quot;,&quot;issued&quot;:{&quot;date-parts&quot;:[[2020]]},&quot;abstract&quot;:&quot;A heterogeneous immunoassay is an efficient biomedical test. It aims to detect the presence of an analyte or to measure its concentration. It has many applications, such as manipulating particles and separating cancer cells from blood. The enhanced performance of immunosensors comes down to capturing more antigens with greater efficiency by antibodies in a short time. In this work, we report an efficient investigation of the effects of alternating current (AC) electrokinetic forces such as AC electroosmosis (ACEO), which arise when the fluid absorbs energy from an applied electric field, on the kinetics of the antigen&amp;ndash;antibody binding in a flow system. The force can produce swirling structures in the fluid and, thus, improve the transport of the analyte toward the reaction surface of the immunosensor device. A numerical simulation is adequate for this purpose and may provide valuable information. The convection&amp;ndash;diffusion phenomenon is coupled with the first-order Langmuir model. The governing equations are solved using the finite element method (FEM). The impact of AC electroosmosis on the binding reaction kinetics, the fluid flow stream modification, the analyte concentration diffusion, and the detection time of the biosensor under AC electroosmosis are analyzed.&quot;,&quot;issue&quot;:&quot;4&quot;,&quot;volume&quot;:&quot;11&quot;,&quot;container-title-short&quot;:&quot;&quot;},&quot;isTemporary&quot;:false}]},{&quot;citationID&quot;:&quot;MENDELEY_CITATION_ae45c3ca-5440-4c43-b1c6-f5ff5d6517cd&quot;,&quot;properties&quot;:{&quot;noteIndex&quot;:0},&quot;isEdited&quot;:false,&quot;manualOverride&quot;:{&quot;isManuallyOverridden&quot;:false,&quot;citeprocText&quot;:&quot;[159–164]&quot;,&quot;manualOverrideText&quot;:&quot;&quot;},&quot;citationTag&quot;:&quot;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&quot;,&quot;citationItems&quot;:[{&quot;id&quot;:&quot;8f2f12a3-70b0-34f3-89e1-b660206e1aa7&quot;,&quot;itemData&quot;:{&quot;type&quot;:&quot;article-journal&quot;,&quot;id&quot;:&quot;8f2f12a3-70b0-34f3-89e1-b660206e1aa7&quot;,&quot;title&quot;:&quot;Dielectrophoresis-based microwire biosensor for rapid detection of Escherichia coli K-12 in ground beef&quot;,&quot;author&quot;:[{&quot;family&quot;:&quot;Choi&quot;,&quot;given&quot;:&quot;Won&quot;,&quot;parse-names&quot;:false,&quot;dropping-particle&quot;:&quot;&quot;,&quot;non-dropping-particle&quot;:&quot;&quot;},{&quot;family&quot;:&quot;Min&quot;,&quot;given&quot;:&quot;Yeo Wool&quot;,&quot;parse-names&quot;:false,&quot;dropping-particle&quot;:&quot;&quot;,&quot;non-dropping-particle&quot;:&quot;&quot;},{&quot;family&quot;:&quot;Lee&quot;,&quot;given&quot;:&quot;Kwang Yeon&quot;,&quot;parse-names&quot;:false,&quot;dropping-particle&quot;:&quot;&quot;,&quot;non-dropping-particle&quot;:&quot;&quot;},{&quot;family&quot;:&quot;Jun&quot;,&quot;given&quot;:&quot;Soojin&quot;,&quot;parse-names&quot;:false,&quot;dropping-particle&quot;:&quot;&quot;,&quot;non-dropping-particle&quot;:&quot;&quot;},{&quot;family&quot;:&quot;Lee&quot;,&quot;given&quot;:&quot;Hyeon Gyu&quot;,&quot;parse-names&quot;:false,&quot;dropping-particle&quot;:&quot;&quot;,&quot;non-dropping-particle&quot;:&quot;&quot;}],&quot;container-title&quot;:&quot;LWT&quot;,&quot;DOI&quot;:&quot;https://doi.org/10.1016/j.lwt.2020.109230&quot;,&quot;ISSN&quot;:&quot;0023-6438&quot;,&quot;URL&quot;:&quot;https://www.sciencedirect.com/science/article/pii/S0023643820302188&quot;,&quot;issued&quot;:{&quot;date-parts&quot;:[[2020]]},&quot;page&quot;:&quot;109230&quot;,&quot;abstract&quot;:&quot;By combining a functionalized microwire sensor with a dielectrophoresis (DEP) technique, a rapid and accurate detection method for bacterial pathogens was developed and demonstrated. The gold-tungsten microsensor (sensing diameter, 25 μm) was functionalized with specific Escherichia coli (E. coli) antibodies against surface antigens to capture E. coli bacterial cells from phosphate buffer saline (PBS) and ground beef. The DEP technique consisted of the application of a pin-type microwire and large base electrode under an alternating current (AC) electric field of 10 Vpp at a frequency of 3 MHz. Additionally, bovine serum albumin (BSA) was utilized as a blocking agent for the attachment of nonspecific proteins to the microwire surface to prevent false positive signals due to nonspecific binding. The resistance and fluorescent intensity (FI) demonstrated a linear relationship with the concentration of E. coli cells ranging from 103 to 107 CFU/mL. These results showed that DEP can be used as a reliable alternative for the detection of E. coli without a blocking effect minimizing the significant difference between PBS and ground beef.&quot;,&quot;volume&quot;:&quot;132&quot;,&quot;container-title-short&quot;:&quot;&quot;},&quot;isTemporary&quot;:false},{&quot;id&quot;:&quot;24073c4e-32a8-3921-a835-35eda5348fb1&quot;,&quot;itemData&quot;:{&quot;type&quot;:&quot;article&quot;,&quot;id&quot;:&quot;24073c4e-32a8-3921-a835-35eda5348fb1&quot;,&quot;title&quot;:&quot;A Prominent Cell Manipulation Technique in BioMEMS: Dielectrophoresis&quot;,&quot;author&quot;:[{&quot;family&quot;:&quot;Çağlayan&quot;,&quot;given&quot;:&quot;Zeynep&quot;,&quot;parse-names&quot;:false,&quot;dropping-particle&quot;:&quot;&quot;,&quot;non-dropping-particle&quot;:&quot;&quot;},{&quot;family&quot;:&quot;Demircan Yalçın&quot;,&quot;given&quot;:&quot;Yağmur&quot;,&quot;parse-names&quot;:false,&quot;dropping-particle&quot;:&quot;&quot;,&quot;non-dropping-particle&quot;:&quot;&quot;},{&quot;family&quot;:&quot;Külah&quot;,&quot;given&quot;:&quot;Haluk&quot;,&quot;parse-names&quot;:false,&quot;dropping-particle&quot;:&quot;&quot;,&quot;non-dropping-particle&quot;:&quot;&quot;}],&quot;container-title&quot;:&quot;Micromachines &quot;,&quot;DOI&quot;:&quot;10.3390/mi11110990&quot;,&quot;ISBN&quot;:&quot;2072-666X&quot;,&quot;issued&quot;:{&quot;date-parts&quot;:[[2020]]},&quot;abstract&quot;:&quot;BioMEMS, the biological and biomedical applications of micro-electro-mechanical systems (MEMS), has attracted considerable attention in recent years and has found widespread applications in disease detection, advanced diagnosis, therapy, drug delivery, implantable devices, and tissue engineering. One of the most essential and leading goals of the BioMEMS and biosensor technologies is to develop point-of-care (POC) testing systems to perform rapid prognostic or diagnostic tests at a patient site with high accuracy. Manipulation of particles in the analyte of interest is a vital task for POC and biosensor platforms. Dielectrophoresis (DEP), the induced movement of particles in a non-uniform electrical field due to polarization effects, is an accurate, fast, low-cost, and marker-free manipulation technique. It has been indicated as a promising method to characterize, isolate, transport, and trap various particles. The aim of this review is to provide fundamental theory and principles of DEP technique, to explain its importance for the BioMEMS and biosensor fields with detailed references to readers, and to identify and exemplify the application areas in biosensors and POC devices. Finally, the challenges faced in DEP-based systems and the future prospects are discussed.&quot;,&quot;issue&quot;:&quot;11&quot;,&quot;volume&quot;:&quot;11&quot;,&quot;container-title-short&quot;:&quot;&quot;},&quot;isTemporary&quot;:false},{&quot;id&quot;:&quot;12077018-32a4-3bdd-950e-7bc7d0bcc862&quot;,&quot;itemData&quot;:{&quot;type&quot;:&quot;article&quot;,&quot;id&quot;:&quot;12077018-32a4-3bdd-950e-7bc7d0bcc862&quot;,&quot;title&quot;:&quot;Dielectrophoresis for Biomedical Sciences Applications: A Review&quot;,&quot;author&quot;:[{&quot;family&quot;:&quot;Abd Rahman&quot;,&quot;given&quot;:&quot;Nurhaslina&quot;,&quot;parse-names&quot;:false,&quot;dropping-particle&quot;:&quot;&quot;,&quot;non-dropping-particle&quot;:&quot;&quot;},{&quot;family&quot;:&quot;Ibrahim&quot;,&quot;given&quot;:&quot;Fatimah&quot;,&quot;parse-names&quot;:false,&quot;dropping-particle&quot;:&quot;&quot;,&quot;non-dropping-particle&quot;:&quot;&quot;},{&quot;family&quot;:&quot;Yafouz&quot;,&quot;given&quot;:&quot;Bashar&quot;,&quot;parse-names&quot;:false,&quot;dropping-particle&quot;:&quot;&quot;,&quot;non-dropping-particle&quot;:&quot;&quot;}],&quot;container-title&quot;:&quot;Sensors &quot;,&quot;DOI&quot;:&quot;10.3390/s17030449&quot;,&quot;ISBN&quot;:&quot;1424-8220&quot;,&quot;issued&quot;:{&quot;date-parts&quot;:[[2017]]},&quot;abstract&quot;:&quot;Dielectrophoresis (DEP) is a label-free, accurate, fast, low-cost diagnostic technique that uses the principles of polarization and the motion of bioparticles in applied electric fields. This technique has been proven to be beneficial in various fields, including environmental research, polymer research, biosensors, microfluidics, medicine and diagnostics. Biomedical science research is one of the major research areas that could potentially benefit from DEP technology for diverse applications. Nevertheless, many medical science research investigations have yet to benefit from the possibilities offered by DEP. This paper critically reviews the fundamentals, recent progress, current challenges, future directions and potential applications of research investigations in the medical sciences utilizing DEP technique. This review will also act as a guide and reference for medical researchers and scientists to explore and utilize the DEP technique in their research fields.&quot;,&quot;issue&quot;:&quot;3&quot;,&quot;volume&quot;:&quot;17&quot;,&quot;container-title-short&quot;:&quot;&quot;},&quot;isTemporary&quot;:false},{&quot;id&quot;:&quot;a60ff0af-5ce8-3392-a3f5-b0a46433321a&quot;,&quot;itemData&quot;:{&quot;type&quot;:&quot;article-journal&quot;,&quot;id&quot;:&quot;a60ff0af-5ce8-3392-a3f5-b0a46433321a&quot;,&quot;title&quot;:&quot;A Review of Multifunctions of Dielectrophoresis in Biosensors and Biochips for Bacteria Detection&quot;,&quot;author&quot;:[{&quot;family&quot;:&quot;Yang&quot;,&quot;given&quot;:&quot;Liju&quot;,&quot;parse-names&quot;:false,&quot;dropping-particle&quot;:&quot;&quot;,&quot;non-dropping-particle&quot;:&quot;&quot;}],&quot;container-title&quot;:&quot;Analytical Letters&quot;,&quot;DOI&quot;:&quot;10.1080/00032719.2011.633182&quot;,&quot;ISSN&quot;:&quot;0003-2719&quot;,&quot;URL&quot;:&quot;https://doi.org/10.1080/00032719.2011.633182&quot;,&quot;issued&quot;:{&quot;date-parts&quot;:[[2012,1,1]]},&quot;page&quot;:&quot;187-201&quot;,&quot;publisher&quot;:&quot;Taylor &amp; Francis&quot;,&quot;issue&quot;:&quot;2-3&quot;,&quot;volume&quot;:&quot;45&quot;,&quot;container-title-short&quot;:&quot;&quot;},&quot;isTemporary&quot;:false},{&quot;id&quot;:&quot;d0b48638-8ee7-3ea9-8178-19cff1bba0cd&quot;,&quot;itemData&quot;:{&quot;type&quot;:&quot;article&quot;,&quot;id&quot;:&quot;d0b48638-8ee7-3ea9-8178-19cff1bba0cd&quot;,&quot;title&quot;:&quot;An Approach to Ring Resonator Biosensing Assisted by Dielectrophoresis: Design, Simulation and Fabrication&quot;,&quot;author&quot;:[{&quot;family&quot;:&quot;Henriksson&quot;,&quot;given&quot;:&quot;Anders&quot;,&quot;parse-names&quot;:false,&quot;dropping-particle&quot;:&quot;&quot;,&quot;non-dropping-particle&quot;:&quot;&quot;},{&quot;family&quot;:&quot;Kasper&quot;,&quot;given&quot;:&quot;Laura&quot;,&quot;parse-names&quot;:false,&quot;dropping-particle&quot;:&quot;&quot;,&quot;non-dropping-particle&quot;:&quot;&quot;},{&quot;family&quot;:&quot;Jäger&quot;,&quot;given&quot;:&quot;Matthias&quot;,&quot;parse-names&quot;:false,&quot;dropping-particle&quot;:&quot;&quot;,&quot;non-dropping-particle&quot;:&quot;&quot;},{&quot;family&quot;:&quot;Neubauer&quot;,&quot;given&quot;:&quot;Peter&quot;,&quot;parse-names&quot;:false,&quot;dropping-particle&quot;:&quot;&quot;,&quot;non-dropping-particle&quot;:&quot;&quot;},{&quot;family&quot;:&quot;Birkholz&quot;,&quot;given&quot;:&quot;Mario&quot;,&quot;parse-names&quot;:false,&quot;dropping-particle&quot;:&quot;&quot;,&quot;non-dropping-particle&quot;:&quot;&quot;}],&quot;container-title&quot;:&quot;Micromachines &quot;,&quot;DOI&quot;:&quot;10.3390/mi11110954&quot;,&quot;ISBN&quot;:&quot;2072-666X&quot;,&quot;issued&quot;:{&quot;date-parts&quot;:[[2020]]},&quot;abstract&quot;:&quot;The combination of extreme miniaturization with a high sensitivity and the potential to be integrated in an array form on a chip has made silicon-based photonic microring resonators a very attractive research topic. As biosensors are approaching the nanoscale, analyte mass transfer and bonding kinetics have been ascribed as crucial factors that limit their performance. One solution may be a system that applies dielectrophoretic forces, in addition to microfluidics, to overcome the diffusion limits of conventional biosensors. Dielectrophoresis, which involves the migration of polarized dielectric particles in a non-uniform alternating electric field, has previously been successfully applied to achieve a 1000-fold improved detection efficiency in nanopore sensing and may significantly increase the sensitivity in microring resonator biosensing. In the current work, we designed microring resonators with integrated electrodes next to the sensor surface that may be used to explore the effect of dielectrophoresis. The chip design, including two different electrode configurations, electric field gradient simulations, and the fabrication process flow of a dielectrohoresis-enhanced microring resonator-based sensor, is presented in this paper. Finite element method (FEM) simulations calculated for both electrode configurations revealed &amp;nabla;E2 values above 1017 V2m&amp;minus;3 around the sensing areas. This is comparable to electric field gradients previously reported for successful interactions with larger molecules, such as proteins and antibodies.&quot;,&quot;issue&quot;:&quot;11&quot;,&quot;volume&quot;:&quot;11&quot;,&quot;container-title-short&quot;:&quot;&quot;},&quot;isTemporary&quot;:false},{&quot;id&quot;:&quot;3350e16f-7170-3074-98fa-1468942291b7&quot;,&quot;itemData&quot;:{&quot;type&quot;:&quot;paper-conference&quot;,&quot;id&quot;:&quot;3350e16f-7170-3074-98fa-1468942291b7&quot;,&quot;title&quot;:&quot;High Throughput and Low-Cost Detection of Short Nucleic Acid Biomarkers in Serum using Dielectrophoretic Biosensor&quot;,&quot;author&quot;:[{&quot;family&quot;:&quot;Velmanickam&quot;,&quot;given&quot;:&quot;L&quot;,&quot;parse-names&quot;:false,&quot;dropping-particle&quot;:&quot;&quot;,&quot;non-dropping-particle&quot;:&quot;&quot;},{&quot;family&quot;:&quot;Lima&quot;,&quot;given&quot;:&quot;I T&quot;,&quot;parse-names&quot;:false,&quot;dropping-particle&quot;:&quot;&quot;,&quot;non-dropping-particle&quot;:&quot;&quot;},{&quot;family&quot;:&quot;Nawarathna&quot;,&quot;given&quot;:&quot;D&quot;,&quot;parse-names&quot;:false,&quot;dropping-particle&quot;:&quot;&quot;,&quot;non-dropping-particle&quot;:&quot;&quot;}],&quot;container-title&quot;:&quot;2018 IEEE Research and Applications of Photonics In Defense Conference (RAPID)&quot;,&quot;DOI&quot;:&quot;10.1109/RAPID.2018.8508984&quot;,&quot;ISBN&quot;:&quot;VO  -&quot;,&quot;issued&quot;:{&quot;date-parts&quot;:[[2018]]},&quot;page&quot;:&quot;1-3&quot;,&quot;container-title-short&quot;:&quot;&quot;},&quot;isTemporary&quot;:false}]},{&quot;citationID&quot;:&quot;MENDELEY_CITATION_910b463f-36b1-4abb-9458-588b2c8c6c65&quot;,&quot;properties&quot;:{&quot;noteIndex&quot;:0},&quot;isEdited&quot;:false,&quot;manualOverride&quot;:{&quot;isManuallyOverridden&quot;:false,&quot;citeprocText&quot;:&quot;[138]&quot;,&quot;manualOverrideText&quot;:&quot;&quot;},&quot;citationTag&quot;:&quot;MENDELEY_CITATION_v3_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&quot;,&quot;citationItems&quot;:[{&quot;id&quot;:&quot;4d81a45b-cae7-39fe-9da0-62041518153d&quot;,&quot;itemData&quot;:{&quot;type&quot;:&quot;article-journal&quot;,&quot;id&quot;:&quot;4d81a45b-cae7-39fe-9da0-62041518153d&quot;,&quot;title&quot;:&quot;Alternating Current Electrokinetic Properties of Gold-Coated Microspheres&quot;,&quot;author&quot;:[{&quot;family&quot;:&quot;García-Sánchez&quot;,&quot;given&quot;:&quot;Pablo&quot;,&quot;parse-names&quot;:false,&quot;dropping-particle&quot;:&quot;&quot;,&quot;non-dropping-particle&quot;:&quot;&quot;},{&quot;family&quot;:&quot;Ren&quot;,&quot;given&quot;:&quot;Yukun&quot;,&quot;parse-names&quot;:false,&quot;dropping-particle&quot;:&quot;&quot;,&quot;non-dropping-particle&quot;:&quot;&quot;},{&quot;family&quot;:&quot;Arcenegui&quot;,&quot;given&quot;:&quot;Juan J&quot;,&quot;parse-names&quot;:false,&quot;dropping-particle&quot;:&quot;&quot;,&quot;non-dropping-particle&quot;:&quot;&quot;},{&quot;family&quot;:&quot;Morgan&quot;,&quot;given&quot;:&quot;Hywel&quot;,&quot;parse-names&quot;:false,&quot;dropping-particle&quot;:&quot;&quot;,&quot;non-dropping-particle&quot;:&quot;&quot;},{&quot;family&quot;:&quot;Ramos&quot;,&quot;given&quot;:&quot;Antonio&quot;,&quot;parse-names&quot;:false,&quot;dropping-particle&quot;:&quot;&quot;,&quot;non-dropping-particle&quot;:&quot;&quot;}],&quot;container-title&quot;:&quot;Langmuir&quot;,&quot;DOI&quot;:&quot;10.1021/la302402v&quot;,&quot;ISSN&quot;:&quot;0743-7463&quot;,&quot;URL&quot;:&quot;https://doi.org/10.1021/la302402v&quot;,&quot;issued&quot;:{&quot;date-parts&quot;:[[2012,10,2]]},&quot;page&quot;:&quot;13861-13870&quot;,&quot;abstract&quot;:&quot;We present dielectrophoresis (DEP) and electrorotation (ROT) measurements of gold-coated polystyrene microspheres as a function of frequency and for several electrolyte conductivities. Particle rotation was counterfield with a maximum rotation rate observed at a single characteristic frequency. Negative DEP was observed for frequencies lower than this characteristic frequency and positive DEP for signal frequencies higher than this. These experimental observations are in agreement with predictions for the force and torque on the induced dipole of a perfectly polarizable metal sphere. We present a theoretical model for this case, and good agreement is found for both ROT and DEP measurements if we take into account the viscous friction for a spherical particle near a wall. From the characteristic frequency for rotation, we obtain the capacitance of the electrical double layer at the electrolyte–particle interface. Remarkably, no effect of induced charge electroosmosis around the particles can be inferred from DEP measurements.&quot;,&quot;publisher&quot;:&quot;American Chemical Society&quot;,&quot;issue&quot;:&quot;39&quot;,&quot;volume&quot;:&quot;28&quot;,&quot;container-title-short&quot;:&quot;&quot;},&quot;isTemporary&quot;:false}]},{&quot;citationID&quot;:&quot;MENDELEY_CITATION_e038db2c-c8bc-4d9d-ae2d-0cdbcb34da27&quot;,&quot;properties&quot;:{&quot;noteIndex&quot;:0},&quot;isEdited&quot;:false,&quot;manualOverride&quot;:{&quot;isManuallyOverridden&quot;:false,&quot;citeprocText&quot;:&quot;[165]&quot;,&quot;manualOverrideText&quot;:&quot;&quot;},&quot;citationTag&quot;:&quot;MENDELEY_CITATION_v3_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&quot;,&quot;citationItems&quot;:[{&quot;id&quot;:&quot;cd079bc1-ef91-31ea-a846-ec1c1eadf85b&quot;,&quot;itemData&quot;:{&quot;type&quot;:&quot;article-journal&quot;,&quot;id&quot;:&quot;cd079bc1-ef91-31ea-a846-ec1c1eadf85b&quot;,&quot;title&quot;:&quot;Design and characterization of a passive, disposable wireless AC-electroosmotic lab-on-a-film for particle and fluid manipulation&quot;,&quot;author&quot;:[{&quot;family&quot;:&quot;Mirzajani&quot;,&quot;given&quot;:&quot;Hadi&quot;,&quot;parse-names&quot;:false,&quot;dropping-particle&quot;:&quot;&quot;,&quot;non-dropping-particle&quot;:&quot;&quot;},{&quot;family&quot;:&quot;Cheng&quot;,&quot;given&quot;:&quot;Cheng&quot;,&quot;parse-names&quot;:false,&quot;dropping-particle&quot;:&quot;&quot;,&quot;non-dropping-particle&quot;:&quot;&quot;},{&quot;family&quot;:&quot;Wu&quot;,&quot;given&quot;:&quot;Jayne&quot;,&quot;parse-names&quot;:false,&quot;dropping-particle&quot;:&quot;&quot;,&quot;non-dropping-particle&quot;:&quot;&quot;},{&quot;family&quot;:&quot;Ivanoff&quot;,&quot;given&quot;:&quot;Chris S.&quot;,&quot;parse-names&quot;:false,&quot;dropping-particle&quot;:&quot;&quot;,&quot;non-dropping-particle&quot;:&quot;&quot;},{&quot;family&quot;:&quot;Najafi Aghdam&quot;,&quot;given&quot;:&quot;Esmaeil&quot;,&quot;parse-names&quot;:false,&quot;dropping-particle&quot;:&quot;&quot;,&quot;non-dropping-particle&quot;:&quot;&quot;},{&quot;family&quot;:&quot;Badri Ghavifekr&quot;,&quot;given&quot;:&quot;Habib&quot;,&quot;parse-names&quot;:false,&quot;dropping-particle&quot;:&quot;&quot;,&quot;non-dropping-particle&quot;:&quot;&quot;}],&quot;container-title&quot;:&quot;Sensors and Actuators, B: Chemical&quot;,&quot;DOI&quot;:&quot;10.1016/j.snb.2016.05.073&quot;,&quot;ISSN&quot;:&quot;09254005&quot;,&quot;URL&quot;:&quot;http://dx.doi.org/10.1016/j.snb.2016.05.073&quot;,&quot;issued&quot;:{&quot;date-parts&quot;:[[2016]]},&quot;page&quot;:&quot;330-342&quot;,&quot;abstract&quot;:&quot;A wirelessly powered and controlled biased-AC electroosmotic (biased-ACEO) lab-on-a-film (LOF) is presented here for particle and fluid manipulation. Amplitude modulation (AM) and inductive coupling are used for wireless transmission of low frequency signals required for excitation of biased-ACEO effects employed by the LOF for microfluidic functions. The LOF consists of a receiving coil (for receiving inductively transmitted high frequency signals), surface mounted devices (for recovering a low frequency AC signal) and an array of interdigitated electrodes (IDE, for excitation of biased-ACEO effects). Unlike existing wireless lab-on-a-chip devices that have cumbersome set-ups, require high voltages and perform only one microfluidic function, the presented LOF has a compact and flexible structure, works at very low voltage ranges, and can perform several microfluidic operations corresponding to a wirelessly-controlled voltage. When the level of the demodulated signal over the IDE is about 0.7 V, the IDE performs particle enrichment over designated electrodes. The IDE functions as an active mixer at about 2 V; and as a pump when the voltage reaches 3 V. The LOF is prototyped rapidly on a flexible substrate at low cost using inexpensive benchtop equipment with an overall dimension of 10 × 20 mm2. Though the electrode definition is limited to micro-scales, the LOF prototype has successfully demonstrated desired microfluidic functions. In addition to inductive transmission of low frequency signals, the printed circuit board-based LOF device offers a low cost and effective solution for using small, flexible microfluidic systems in nontraditional clinical diagnostic tools, disposable devices and heath care settings.&quot;,&quot;publisher&quot;:&quot;Elsevier B.V.&quot;,&quot;volume&quot;:&quot;235&quot;,&quot;container-title-short&quot;:&quot;&quot;},&quot;isTemporary&quot;:false}]},{&quot;citationID&quot;:&quot;MENDELEY_CITATION_a803156f-77ca-420a-9e32-8e247d285d21&quot;,&quot;properties&quot;:{&quot;noteIndex&quot;:0},&quot;isEdited&quot;:false,&quot;manualOverride&quot;:{&quot;isManuallyOverridden&quot;:false,&quot;citeprocText&quot;:&quot;[166,167]&quot;,&quot;manualOverrideText&quot;:&quot;&quot;},&quot;citationTag&quot;:&quot;MENDELEY_CITATION_v3_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&quot;,&quot;citationItems&quot;:[{&quot;id&quot;:&quot;65b4a96e-af97-3c48-8bfb-312a0283ce5e&quot;,&quot;itemData&quot;:{&quot;type&quot;:&quot;article-journal&quot;,&quot;id&quot;:&quot;65b4a96e-af97-3c48-8bfb-312a0283ce5e&quot;,&quot;title&quot;:&quot;Dielectrophoresis of Cells&quot;,&quot;author&quot;:[{&quot;family&quot;:&quot;Pohl&quot;,&quot;given&quot;:&quot;Herbert A&quot;,&quot;parse-names&quot;:false,&quot;dropping-particle&quot;:&quot;&quot;,&quot;non-dropping-particle&quot;:&quot;&quot;},{&quot;family&quot;:&quot;Crane&quot;,&quot;given&quot;:&quot;Joe S&quot;,&quot;parse-names&quot;:false,&quot;dropping-particle&quot;:&quot;&quot;,&quot;non-dropping-particle&quot;:&quot;&quot;}],&quot;container-title&quot;:&quot;Biophysical Journal&quot;,&quot;DOI&quot;:&quot;https://doi.org/10.1016/S0006-3495(71)86249-5&quot;,&quot;ISSN&quot;:&quot;0006-3495&quot;,&quot;URL&quot;:&quot;https://www.sciencedirect.com/science/article/pii/S0006349571862495&quot;,&quot;issued&quot;:{&quot;date-parts&quot;:[[1971]]},&quot;page&quot;:&quot;711-727&quot;,&quot;abstract&quot;:&quot;Dielectrophoresis, the motion produced by the action of nonuniform electric field upon a neutral object, is shown to be a simple and useful technique for the study of cellular organisms. In the present study of yeast (Saccharomyces cerevisiae) using a simple pin-pin electrode system of platinum and high-frequency alternating fields, one observes that the collectability of cells at the electrode tip, i.e. at the region of highest field strength, depends upon physical parameters such as field strength, field uniformity, frequency, cell concentration, suspension conductivity, and time of collection. The yield of cells collected is also observed to depend upon biological factors such as colony age, thermal treatment of the cells, and chemical poisons, but not upon irradiation with ultraviolet light. Several interesting side effect phenomena coincident with nonuniform electric field conditions were observed, including stirring (related to “jet” effects at localized electrode sites), discontinuous repulsions, and cellular rotation which was found to be frequency dependent.&quot;,&quot;issue&quot;:&quot;9&quot;,&quot;volume&quot;:&quot;11&quot;,&quot;container-title-short&quot;:&quot;&quot;},&quot;isTemporary&quot;:false},{&quot;id&quot;:&quot;7443d385-db55-3f1e-b6fa-5e0964ca438d&quot;,&quot;itemData&quot;:{&quot;type&quot;:&quot;article-journal&quot;,&quot;id&quot;:&quot;7443d385-db55-3f1e-b6fa-5e0964ca438d&quot;,&quot;title&quot;:&quot;Applications of dielectrophoresis in biotechnology&quot;,&quot;author&quot;:[{&quot;family&quot;:&quot;Pethig&quot;,&quot;given&quot;:&quot;Ronald&quot;,&quot;parse-names&quot;:false,&quot;dropping-particle&quot;:&quot;&quot;,&quot;non-dropping-particle&quot;:&quot;&quot;},{&quot;family&quot;:&quot;Markx&quot;,&quot;given&quot;:&quot;Gerard H&quot;,&quot;parse-names&quot;:false,&quot;dropping-particle&quot;:&quot;&quot;,&quot;non-dropping-particle&quot;:&quot;&quot;}],&quot;container-title&quot;:&quot;Trends in Biotechnology&quot;,&quot;DOI&quot;:&quot;https://doi.org/10.1016/S0167-7799(97)01096-2&quot;,&quot;ISSN&quot;:&quot;0167-7799&quot;,&quot;URL&quot;:&quot;https://www.sciencedirect.com/science/article/pii/S0167779997010962&quot;,&quot;issued&quot;:{&quot;date-parts&quot;:[[1997]]},&quot;page&quot;:&quot;426-432&quot;,&quot;abstract&quot;:&quot;Recent progress in the development of microelectrode structures has led to new techniques for the dielectrophoretic characterization and sorting of cells, microorganisms and other bioparticles using nonuniform AC electric fields. These methods utilize differences in the dielectric polarizabilities of cells for their effectiveness, and factors controlling such properties include the conductivity and permittivity of membranes and any cell walls, electrical double layers associated with surface charges, cell morphologies, and internal structures. Applications of dielectrophoresis have included the selective spatial manipulation and separation of mixtures of bacteria, viable and unviable cells, cancerous and normal cells, and red and white blood cells.&quot;,&quot;issue&quot;:&quot;10&quot;,&quot;volume&quot;:&quot;15&quot;,&quot;container-title-short&quot;:&quot;&quot;},&quot;isTemporary&quot;:false}]},{&quot;citationID&quot;:&quot;MENDELEY_CITATION_709e2805-170e-4f37-9c96-e6671e9e84ef&quot;,&quot;properties&quot;:{&quot;noteIndex&quot;:0},&quot;isEdited&quot;:false,&quot;manualOverride&quot;:{&quot;isManuallyOverridden&quot;:false,&quot;citeprocText&quot;:&quot;[167,168]&quot;,&quot;manualOverrideText&quot;:&quot;&quot;},&quot;citationTag&quot;:&quot;MENDELEY_CITATION_v3_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&quot;,&quot;citationItems&quot;:[{&quot;id&quot;:&quot;7443d385-db55-3f1e-b6fa-5e0964ca438d&quot;,&quot;itemData&quot;:{&quot;type&quot;:&quot;article-journal&quot;,&quot;id&quot;:&quot;7443d385-db55-3f1e-b6fa-5e0964ca438d&quot;,&quot;title&quot;:&quot;Applications of dielectrophoresis in biotechnology&quot;,&quot;author&quot;:[{&quot;family&quot;:&quot;Pethig&quot;,&quot;given&quot;:&quot;Ronald&quot;,&quot;parse-names&quot;:false,&quot;dropping-particle&quot;:&quot;&quot;,&quot;non-dropping-particle&quot;:&quot;&quot;},{&quot;family&quot;:&quot;Markx&quot;,&quot;given&quot;:&quot;Gerard H&quot;,&quot;parse-names&quot;:false,&quot;dropping-particle&quot;:&quot;&quot;,&quot;non-dropping-particle&quot;:&quot;&quot;}],&quot;container-title&quot;:&quot;Trends in Biotechnology&quot;,&quot;DOI&quot;:&quot;https://doi.org/10.1016/S0167-7799(97)01096-2&quot;,&quot;ISSN&quot;:&quot;0167-7799&quot;,&quot;URL&quot;:&quot;https://www.sciencedirect.com/science/article/pii/S0167779997010962&quot;,&quot;issued&quot;:{&quot;date-parts&quot;:[[1997]]},&quot;page&quot;:&quot;426-432&quot;,&quot;abstract&quot;:&quot;Recent progress in the development of microelectrode structures has led to new techniques for the dielectrophoretic characterization and sorting of cells, microorganisms and other bioparticles using nonuniform AC electric fields. These methods utilize differences in the dielectric polarizabilities of cells for their effectiveness, and factors controlling such properties include the conductivity and permittivity of membranes and any cell walls, electrical double layers associated with surface charges, cell morphologies, and internal structures. Applications of dielectrophoresis have included the selective spatial manipulation and separation of mixtures of bacteria, viable and unviable cells, cancerous and normal cells, and red and white blood cells.&quot;,&quot;issue&quot;:&quot;10&quot;,&quot;volume&quot;:&quot;15&quot;,&quot;container-title-short&quot;:&quot;&quot;},&quot;isTemporary&quot;:false},{&quot;id&quot;:&quot;2fe640c0-ea77-36af-93e5-88d653e066de&quot;,&quot;itemData&quot;:{&quot;type&quot;:&quot;article-journal&quot;,&quot;id&quot;:&quot;2fe640c0-ea77-36af-93e5-88d653e066de&quot;,&quot;title&quot;:&quot;Review Article—Dielectrophoresis: Status of the theory, technology, and applications&quot;,&quot;author&quot;:[{&quot;family&quot;:&quot;Pethig&quot;,&quot;given&quot;:&quot;Ronald&quot;,&quot;parse-names&quot;:false,&quot;dropping-particle&quot;:&quot;&quot;,&quot;non-dropping-particle&quot;:&quot;&quot;}],&quot;container-title&quot;:&quot;Biomicrofluidics&quot;,&quot;DOI&quot;:&quot;10.1063/1.3456626&quot;,&quot;URL&quot;:&quot;https://doi.org/10.1063/1.3456626&quot;,&quot;issued&quot;:{&quot;date-parts&quot;:[[2010,6,1]]},&quot;page&quot;:&quot;022811&quot;,&quot;publisher&quot;:&quot;American Institute of Physics&quot;,&quot;issue&quot;:&quot;2&quot;,&quot;volume&quot;:&quot;4&quot;,&quot;container-title-short&quot;:&quot;Biomicrofluidics&quot;},&quot;isTemporary&quot;:false}]},{&quot;citationID&quot;:&quot;MENDELEY_CITATION_41aad5e2-0b8a-4f4d-ab3d-2f76c51c3f68&quot;,&quot;properties&quot;:{&quot;noteIndex&quot;:0},&quot;isEdited&quot;:false,&quot;manualOverride&quot;:{&quot;isManuallyOverridden&quot;:false,&quot;citeprocText&quot;:&quot;[167,169]&quot;,&quot;manualOverrideText&quot;:&quot;&quot;},&quot;citationTag&quot;:&quot;MENDELEY_CITATION_v3_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&quot;,&quot;citationItems&quot;:[{&quot;id&quot;:&quot;d0662eec-afe6-37ee-916b-d020e6611cfd&quot;,&quot;itemData&quot;:{&quot;type&quot;:&quot;article-journal&quot;,&quot;id&quot;:&quot;d0662eec-afe6-37ee-916b-d020e6611cfd&quot;,&quot;title&quot;:&quot;Particle separation by dielectrophoresis&quot;,&quot;author&quot;:[{&quot;family&quot;:&quot;Gascoyne&quot;,&quot;given&quot;:&quot;Peter R C&quot;,&quot;parse-names&quot;:false,&quot;dropping-particle&quot;:&quot;&quot;,&quot;non-dropping-particle&quot;:&quot;&quot;},{&quot;family&quot;:&quot;Vykoukal&quot;,&quot;given&quot;:&quot;Jody&quot;,&quot;parse-names&quot;:false,&quot;dropping-particle&quot;:&quot;&quot;,&quot;non-dropping-particle&quot;:&quot;&quot;}],&quot;container-title&quot;:&quot;Electrophoresis&quot;,&quot;DOI&quot;:&quot;10.1002/1522-2683(200207)23:13&lt;1973::AID-ELPS1973&gt;3.0.CO;2-1&quot;,&quot;ISSN&quot;:&quot;0173-0835&quot;,&quot;URL&quot;:&quot;https://pubmed.ncbi.nlm.nih.gov/12210248&quot;,&quot;issued&quot;:{&quot;date-parts&quot;:[[2002,7]]},&quot;page&quot;:&quot;1973-1983&quot;,&quot;language&quot;:&quot;eng&quot;,&quot;abstract&quot;:&quot;The application of dielectrophoresis to particle discrimination, separation, and fractionation is reviewed, some advantages and disadvantages of currently available approaches are considered, and some caveats are noted.&quot;,&quot;issue&quot;:&quot;13&quot;,&quot;volume&quot;:&quot;23&quot;,&quot;container-title-short&quot;:&quot;Electrophoresis&quot;},&quot;isTemporary&quot;:false},{&quot;id&quot;:&quot;7443d385-db55-3f1e-b6fa-5e0964ca438d&quot;,&quot;itemData&quot;:{&quot;type&quot;:&quot;article-journal&quot;,&quot;id&quot;:&quot;7443d385-db55-3f1e-b6fa-5e0964ca438d&quot;,&quot;title&quot;:&quot;Applications of dielectrophoresis in biotechnology&quot;,&quot;author&quot;:[{&quot;family&quot;:&quot;Pethig&quot;,&quot;given&quot;:&quot;Ronald&quot;,&quot;parse-names&quot;:false,&quot;dropping-particle&quot;:&quot;&quot;,&quot;non-dropping-particle&quot;:&quot;&quot;},{&quot;family&quot;:&quot;Markx&quot;,&quot;given&quot;:&quot;Gerard H&quot;,&quot;parse-names&quot;:false,&quot;dropping-particle&quot;:&quot;&quot;,&quot;non-dropping-particle&quot;:&quot;&quot;}],&quot;container-title&quot;:&quot;Trends in Biotechnology&quot;,&quot;DOI&quot;:&quot;https://doi.org/10.1016/S0167-7799(97)01096-2&quot;,&quot;ISSN&quot;:&quot;0167-7799&quot;,&quot;URL&quot;:&quot;https://www.sciencedirect.com/science/article/pii/S0167779997010962&quot;,&quot;issued&quot;:{&quot;date-parts&quot;:[[1997]]},&quot;page&quot;:&quot;426-432&quot;,&quot;abstract&quot;:&quot;Recent progress in the development of microelectrode structures has led to new techniques for the dielectrophoretic characterization and sorting of cells, microorganisms and other bioparticles using nonuniform AC electric fields. These methods utilize differences in the dielectric polarizabilities of cells for their effectiveness, and factors controlling such properties include the conductivity and permittivity of membranes and any cell walls, electrical double layers associated with surface charges, cell morphologies, and internal structures. Applications of dielectrophoresis have included the selective spatial manipulation and separation of mixtures of bacteria, viable and unviable cells, cancerous and normal cells, and red and white blood cells.&quot;,&quot;issue&quot;:&quot;10&quot;,&quot;volume&quot;:&quot;15&quot;,&quot;container-title-short&quot;:&quot;&quot;},&quot;isTemporary&quot;:false}]},{&quot;citationID&quot;:&quot;MENDELEY_CITATION_11121a6e-413d-45aa-8a76-0a5218da8715&quot;,&quot;properties&quot;:{&quot;noteIndex&quot;:0},&quot;isEdited&quot;:false,&quot;manualOverride&quot;:{&quot;isManuallyOverridden&quot;:false,&quot;citeprocText&quot;:&quot;[170,171]&quot;,&quot;manualOverrideText&quot;:&quot;&quot;},&quot;citationTag&quot;:&quot;MENDELEY_CITATION_v3_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&quot;,&quot;citationItems&quot;:[{&quot;id&quot;:&quot;b582e9b5-c7a0-303a-bd5d-481ea67b4b48&quot;,&quot;itemData&quot;:{&quot;type&quot;:&quot;article-journal&quot;,&quot;id&quot;:&quot;b582e9b5-c7a0-303a-bd5d-481ea67b4b48&quot;,&quot;title&quot;:&quot;DC-biased AC-electroosmotic and AC-electrothermal flow mixing in microchannels&quot;,&quot;author&quot;:[{&quot;family&quot;:&quot;Ng&quot;,&quot;given&quot;:&quot;Wee Yang&quot;,&quot;parse-names&quot;:false,&quot;dropping-particle&quot;:&quot;&quot;,&quot;non-dropping-particle&quot;:&quot;&quot;},{&quot;family&quot;:&quot;Goh&quot;,&quot;given&quot;:&quot;Shireen&quot;,&quot;parse-names&quot;:false,&quot;dropping-particle&quot;:&quot;&quot;,&quot;non-dropping-particle&quot;:&quot;&quot;},{&quot;family&quot;:&quot;Lam&quot;,&quot;given&quot;:&quot;Yee Cheong&quot;,&quot;parse-names&quot;:false,&quot;dropping-particle&quot;:&quot;&quot;,&quot;non-dropping-particle&quot;:&quot;&quot;},{&quot;family&quot;:&quot;Yang&quot;,&quot;given&quot;:&quot;Chun&quot;,&quot;parse-names&quot;:false,&quot;dropping-particle&quot;:&quot;&quot;,&quot;non-dropping-particle&quot;:&quot;&quot;},{&quot;family&quot;:&quot;Rodríguez&quot;,&quot;given&quot;:&quot;Isabel&quot;,&quot;parse-names&quot;:false,&quot;dropping-particle&quot;:&quot;&quot;,&quot;non-dropping-particle&quot;:&quot;&quot;}],&quot;container-title&quot;:&quot;Lab on a Chip&quot;,&quot;DOI&quot;:&quot;10.1039/b813639d&quot;,&quot;ISSN&quot;:&quot;14730189&quot;,&quot;PMID&quot;:&quot;19255662&quot;,&quot;issued&quot;:{&quot;date-parts&quot;:[[2009]]},&quot;page&quot;:&quot;802-809&quot;,&quot;abstract&quot;:&quot;This paper presents a novel approach of mixing two laminar flowing streams in microchannels. The mixer consists of a pair of electrodes disposed along a fluidic channel. By energizing the electrodes with a DC-biased (2.5 V) AC voltage (20 Vpp), an electrokinetic flow is induced with a flow profile perpendicular to that of the incoming laminar streams of liquids to be mixed. As a result, the flow lines of the incoming streams and the induced flow are forced to crossover and very efficient stirring and mixing at short mixing length can be achieved. The mixer can be operated from the AC-electroosmotic (ACEO) (σ = 1 mS/m, f = 100 kHz) to the AC-electrothermal (ACET) (σ = 500 mS/m, f = 500 kHz) flow regimes. The mixing efficiency in the ACEO regime was 92%, with a mixing length of 600 m (Q = 2 L/min), an estimated mixing time of 69 ms and an induced ACEO flow velocity of ∼725 m/s. The mixing efficiency in the ACET regime was 65% for a mixing length of ∼1200 m. The mixer is efficient and suitable for mixing reagents in a fluid media from low to high conductivity as required in diverse microfluidic applications. © 2009 The Royal Society of Chemistry.&quot;,&quot;issue&quot;:&quot;6&quot;,&quot;volume&quot;:&quot;9&quot;,&quot;container-title-short&quot;:&quot;&quot;},&quot;isTemporary&quot;:false},{&quot;id&quot;:&quot;a619c92e-eac8-3618-81c3-311e61b2fa05&quot;,&quot;itemData&quot;:{&quot;type&quot;:&quot;article-journal&quot;,&quot;id&quot;:&quot;a619c92e-eac8-3618-81c3-311e61b2fa05&quot;,&quot;title&quot;:&quot;Long-range AC electroosmotic trapping and detection of bioparticles&quot;,&quot;author&quot;:[{&quot;family&quot;:&quot;Wu&quot;,&quot;given&quot;:&quot;Jie&quot;,&quot;parse-names&quot;:false,&quot;dropping-particle&quot;:&quot;&quot;,&quot;non-dropping-particle&quot;:&quot;&quot;},{&quot;family&quot;:&quot;Ben&quot;,&quot;given&quot;:&quot;Yuxing&quot;,&quot;parse-names&quot;:false,&quot;dropping-particle&quot;:&quot;&quot;,&quot;non-dropping-particle&quot;:&quot;&quot;},{&quot;family&quot;:&quot;Battigelli&quot;,&quot;given&quot;:&quot;David&quot;,&quot;parse-names&quot;:false,&quot;dropping-particle&quot;:&quot;&quot;,&quot;non-dropping-particle&quot;:&quot;&quot;},{&quot;family&quot;:&quot;Chang&quot;,&quot;given&quot;:&quot;Hsueh Chia&quot;,&quot;parse-names&quot;:false,&quot;dropping-particle&quot;:&quot;&quot;,&quot;non-dropping-particle&quot;:&quot;&quot;}],&quot;container-title&quot;:&quot;Industrial and Engineering Chemistry Research&quot;,&quot;DOI&quot;:&quot;10.1021/ie049417u&quot;,&quot;ISSN&quot;:&quot;08885885&quot;,&quot;issued&quot;:{&quot;date-parts&quot;:[[2005]]},&quot;page&quot;:&quot;2815-2822&quot;,&quot;abstract&quot;:&quot;Microfluidic devices with integrated electrical detection will enable fast, low-cost or portable sensing and processing of biological and chemical samples. By employing microfabrication, microelectrical impedance spectroscopy detectors are designed to take advantage of AC electroosmosis to rapidly concentrate bioparticles, leading to enhanced sensitivity due to a reduction of the transport time to the detector. Electrodes were fabricated by integrated circuit technology. Experiments were performed to find the optimal voltage and frequency ranges such that a trapping converging flow exists on the electrodes and the assembled cells exhibit sensitive impedance spectrum signatures. Preliminary results show resolution at a concentration of 10 4 bacteria/mL, indicating that combining AC electroosmosis with impedance measurement can improve the sensitivity and speed of detection of bacteria in solutions with conductivity comparable to that in environmental applications. The bacterial impedance signatures are, however, different in tap water and PBS buffers, due perhaps to different ion transport properties across the cell membranes in the two solutions. © 2005 American Chemical Society.&quot;,&quot;issue&quot;:&quot;8&quot;,&quot;volume&quot;:&quot;44&quot;,&quot;container-title-short&quot;:&quot;&quot;},&quot;isTemporary&quot;:false}]},{&quot;citationID&quot;:&quot;MENDELEY_CITATION_b4adecda-fe05-4138-be70-0f6827d770b2&quot;,&quot;properties&quot;:{&quot;noteIndex&quot;:0},&quot;isEdited&quot;:false,&quot;manualOverride&quot;:{&quot;isManuallyOverridden&quot;:false,&quot;citeprocText&quot;:&quot;[170]&quot;,&quot;manualOverrideText&quot;:&quot;&quot;},&quot;citationTag&quot;:&quot;MENDELEY_CITATION_v3_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&quot;,&quot;citationItems&quot;:[{&quot;id&quot;:&quot;b582e9b5-c7a0-303a-bd5d-481ea67b4b48&quot;,&quot;itemData&quot;:{&quot;type&quot;:&quot;article-journal&quot;,&quot;id&quot;:&quot;b582e9b5-c7a0-303a-bd5d-481ea67b4b48&quot;,&quot;title&quot;:&quot;DC-biased AC-electroosmotic and AC-electrothermal flow mixing in microchannels&quot;,&quot;author&quot;:[{&quot;family&quot;:&quot;Ng&quot;,&quot;given&quot;:&quot;Wee Yang&quot;,&quot;parse-names&quot;:false,&quot;dropping-particle&quot;:&quot;&quot;,&quot;non-dropping-particle&quot;:&quot;&quot;},{&quot;family&quot;:&quot;Goh&quot;,&quot;given&quot;:&quot;Shireen&quot;,&quot;parse-names&quot;:false,&quot;dropping-particle&quot;:&quot;&quot;,&quot;non-dropping-particle&quot;:&quot;&quot;},{&quot;family&quot;:&quot;Lam&quot;,&quot;given&quot;:&quot;Yee Cheong&quot;,&quot;parse-names&quot;:false,&quot;dropping-particle&quot;:&quot;&quot;,&quot;non-dropping-particle&quot;:&quot;&quot;},{&quot;family&quot;:&quot;Yang&quot;,&quot;given&quot;:&quot;Chun&quot;,&quot;parse-names&quot;:false,&quot;dropping-particle&quot;:&quot;&quot;,&quot;non-dropping-particle&quot;:&quot;&quot;},{&quot;family&quot;:&quot;Rodríguez&quot;,&quot;given&quot;:&quot;Isabel&quot;,&quot;parse-names&quot;:false,&quot;dropping-particle&quot;:&quot;&quot;,&quot;non-dropping-particle&quot;:&quot;&quot;}],&quot;container-title&quot;:&quot;Lab on a Chip&quot;,&quot;DOI&quot;:&quot;10.1039/b813639d&quot;,&quot;ISSN&quot;:&quot;14730189&quot;,&quot;PMID&quot;:&quot;19255662&quot;,&quot;issued&quot;:{&quot;date-parts&quot;:[[2009]]},&quot;page&quot;:&quot;802-809&quot;,&quot;abstract&quot;:&quot;This paper presents a novel approach of mixing two laminar flowing streams in microchannels. The mixer consists of a pair of electrodes disposed along a fluidic channel. By energizing the electrodes with a DC-biased (2.5 V) AC voltage (20 Vpp), an electrokinetic flow is induced with a flow profile perpendicular to that of the incoming laminar streams of liquids to be mixed. As a result, the flow lines of the incoming streams and the induced flow are forced to crossover and very efficient stirring and mixing at short mixing length can be achieved. The mixer can be operated from the AC-electroosmotic (ACEO) (σ = 1 mS/m, f = 100 kHz) to the AC-electrothermal (ACET) (σ = 500 mS/m, f = 500 kHz) flow regimes. The mixing efficiency in the ACEO regime was 92%, with a mixing length of 600 m (Q = 2 L/min), an estimated mixing time of 69 ms and an induced ACEO flow velocity of ∼725 m/s. The mixing efficiency in the ACET regime was 65% for a mixing length of ∼1200 m. The mixer is efficient and suitable for mixing reagents in a fluid media from low to high conductivity as required in diverse microfluidic applications. © 2009 The Royal Society of Chemistry.&quot;,&quot;issue&quot;:&quot;6&quot;,&quot;volume&quot;:&quot;9&quot;,&quot;container-title-short&quot;:&quot;&quot;},&quot;isTemporary&quot;:false}]},{&quot;citationID&quot;:&quot;MENDELEY_CITATION_e2b9bd7c-9c07-41a7-bbaa-68886d684a3d&quot;,&quot;properties&quot;:{&quot;noteIndex&quot;:0},&quot;isEdited&quot;:false,&quot;manualOverride&quot;:{&quot;isManuallyOverridden&quot;:false,&quot;citeprocText&quot;:&quot;[172,173]&quot;,&quot;manualOverrideText&quot;:&quot;&quot;},&quot;citationTag&quot;:&quot;MENDELEY_CITATION_v3_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&quot;,&quot;citationItems&quot;:[{&quot;id&quot;:&quot;7e0df021-0f3f-3510-87fb-87f2b5034630&quot;,&quot;itemData&quot;:{&quot;type&quot;:&quot;article-journal&quot;,&quot;id&quot;:&quot;7e0df021-0f3f-3510-87fb-87f2b5034630&quot;,&quot;title&quot;:&quot;AC electroosmotic flow in a DNA concentrator&quot;,&quot;author&quot;:[{&quot;family&quot;:&quot;Bown&quot;,&quot;given&quot;:&quot;Mark R.&quot;,&quot;parse-names&quot;:false,&quot;dropping-particle&quot;:&quot;&quot;,&quot;non-dropping-particle&quot;:&quot;&quot;},{&quot;family&quot;:&quot;Meinhart&quot;,&quot;given&quot;:&quot;C. D.&quot;,&quot;parse-names&quot;:false,&quot;dropping-particle&quot;:&quot;&quot;,&quot;non-dropping-particle&quot;:&quot;&quot;}],&quot;container-title&quot;:&quot;Microfluidics and Nanofluidics&quot;,&quot;DOI&quot;:&quot;10.1007/s10404-006-0097-4&quot;,&quot;ISSN&quot;:&quot;16134982&quot;,&quot;issued&quot;:{&quot;date-parts&quot;:[[2006]]},&quot;page&quot;:&quot;513-523&quot;,&quot;abstract&quot;:&quot;Experimental velocity measurements are conducted in an AC electrokinetic DNA concentrator. The DNA concentrator is based upon Wong et al. (Transducers 2003, Boston, pp 20-23, 2003a; Anal Chem 76(23):6908-6914, 2004)and consists of two concentric electrodes that generate AC electroosmotic flow to stir the fluid, and dielectrophoretic and electrophoretic force fields that trap DNA near the centre of the inside electrode. A two-colour micro-PIV technique is used to measure the fluid velocity without a priori knowledge of the electric field in the device or the electrical properties of the particles. The device is also simulated computationally. The results indicate that the numerical simulations agree with experimental data in predicting the velocity field structure, except that the velocity scale is an order of magnitude higher for the simulations. Simulation of the dielectrophoretic forces allows the motion of the DNA within the device to be studied. It is suggested that the simulations can be used to study the phenomena occurring in the device, but that experimental data is required to determine the practical conditions under which these phenomena occur. © Springer-Verlag 2006.&quot;,&quot;issue&quot;:&quot;6&quot;,&quot;volume&quot;:&quot;2&quot;,&quot;container-title-short&quot;:&quot;&quot;},&quot;isTemporary&quot;:false},{&quot;id&quot;:&quot;710a827b-9d0c-3d25-b6ac-64bf35fdffb2&quot;,&quot;itemData&quot;:{&quot;type&quot;:&quot;article-journal&quot;,&quot;id&quot;:&quot;710a827b-9d0c-3d25-b6ac-64bf35fdffb2&quot;,&quot;title&quot;:&quot;AC electroosmotic generated in-plane microvortices for stationary or continuous fluid mixing&quot;,&quot;author&quot;:[{&quot;family&quot;:&quot;Huang&quot;,&quot;given&quot;:&quot;Shih-Hao&quot;,&quot;parse-names&quot;:false,&quot;dropping-particle&quot;:&quot;&quot;,&quot;non-dropping-particle&quot;:&quot;&quot;},{&quot;family&quot;:&quot;Wang&quot;,&quot;given&quot;:&quot;Shou-Kai&quot;,&quot;parse-names&quot;:false,&quot;dropping-particle&quot;:&quot;&quot;,&quot;non-dropping-particle&quot;:&quot;&quot;},{&quot;family&quot;:&quot;Khoo&quot;,&quot;given&quot;:&quot;Hwa Seng&quot;,&quot;parse-names&quot;:false,&quot;dropping-particle&quot;:&quot;&quot;,&quot;non-dropping-particle&quot;:&quot;&quot;},{&quot;family&quot;:&quot;Tseng&quot;,&quot;given&quot;:&quot;Fan-Gang&quot;,&quot;parse-names&quot;:false,&quot;dropping-particle&quot;:&quot;&quot;,&quot;non-dropping-particle&quot;:&quot;&quot;}],&quot;container-title&quot;:&quot;Sensors and Actuators B: Chemical&quot;,&quot;DOI&quot;:&quot;https://doi.org/10.1016/j.snb.2007.01.046&quot;,&quot;ISSN&quot;:&quot;0925-4005&quot;,&quot;URL&quot;:&quot;https://www.sciencedirect.com/science/article/pii/S0925400507000858&quot;,&quot;issued&quot;:{&quot;date-parts&quot;:[[2007]]},&quot;page&quot;:&quot;326-336&quot;,&quot;abstract&quot;:&quot;This paper proposes a novel design of the patterned AC electroosmotic flows (AC-EOF) by various electrode configurations to locally and simultaneously generate in-plane microvortices of clockwise, counter-clockwise, or pair rotation in a microchannel for micromixing applications. The device was operated under the application of an AC signal with a voltage and frequency below 20 Vp–p and 10kHz, respectively, for all cases. Microparticle image velocimetry (μPIV) was used to characterize the flow fields of the generated in-plane microvortices. The sizes of the active regions and the magnitudes of the rotational strength of microvortices were found to increase with the increase of the applied voltages and an optimal value was achieved at an appropriately applied frequency. By employing the microvortices, AC-EOF micromixers were successfully carried out for either rapid local mixing of two stationary fluids with high viscosity ratio or continuous mixing of two flowing fluids introduced into a Y-shaped microchannel of 400μm wide. The mixing times for the stationary fluids with viscosity ratio of 450 and the continuously flowing fluids were 2min and 0.86s, respectively, which are 15-fold and 30-fold faster than that of mixing directly by diffusion. The AC-EOF micromixer provides a great mixing enhancement with a shorter mixing length for the application of flows in low Peclet numbers (Pe&lt;3×103). The AC-EOF micromixer can be employed locally and simultaneously for either stationary or continuous flows in microchannels, and integrated into a lab-on-a-chip system.&quot;,&quot;issue&quot;:&quot;1&quot;,&quot;volume&quot;:&quot;125&quot;,&quot;container-title-short&quot;:&quot;&quot;},&quot;isTemporary&quot;:false}]},{&quot;citationID&quot;:&quot;MENDELEY_CITATION_5f0b3252-503c-4f65-be37-2bc23fb855ea&quot;,&quot;properties&quot;:{&quot;noteIndex&quot;:0},&quot;isEdited&quot;:false,&quot;manualOverride&quot;:{&quot;isManuallyOverridden&quot;:false,&quot;citeprocText&quot;:&quot;[173]&quot;,&quot;manualOverrideText&quot;:&quot;&quot;},&quot;citationTag&quot;:&quot;MENDELEY_CITATION_v3_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&quot;,&quot;citationItems&quot;:[{&quot;id&quot;:&quot;710a827b-9d0c-3d25-b6ac-64bf35fdffb2&quot;,&quot;itemData&quot;:{&quot;type&quot;:&quot;article-journal&quot;,&quot;id&quot;:&quot;710a827b-9d0c-3d25-b6ac-64bf35fdffb2&quot;,&quot;title&quot;:&quot;AC electroosmotic generated in-plane microvortices for stationary or continuous fluid mixing&quot;,&quot;author&quot;:[{&quot;family&quot;:&quot;Huang&quot;,&quot;given&quot;:&quot;Shih-Hao&quot;,&quot;parse-names&quot;:false,&quot;dropping-particle&quot;:&quot;&quot;,&quot;non-dropping-particle&quot;:&quot;&quot;},{&quot;family&quot;:&quot;Wang&quot;,&quot;given&quot;:&quot;Shou-Kai&quot;,&quot;parse-names&quot;:false,&quot;dropping-particle&quot;:&quot;&quot;,&quot;non-dropping-particle&quot;:&quot;&quot;},{&quot;family&quot;:&quot;Khoo&quot;,&quot;given&quot;:&quot;Hwa Seng&quot;,&quot;parse-names&quot;:false,&quot;dropping-particle&quot;:&quot;&quot;,&quot;non-dropping-particle&quot;:&quot;&quot;},{&quot;family&quot;:&quot;Tseng&quot;,&quot;given&quot;:&quot;Fan-Gang&quot;,&quot;parse-names&quot;:false,&quot;dropping-particle&quot;:&quot;&quot;,&quot;non-dropping-particle&quot;:&quot;&quot;}],&quot;container-title&quot;:&quot;Sensors and Actuators B: Chemical&quot;,&quot;DOI&quot;:&quot;https://doi.org/10.1016/j.snb.2007.01.046&quot;,&quot;ISSN&quot;:&quot;0925-4005&quot;,&quot;URL&quot;:&quot;https://www.sciencedirect.com/science/article/pii/S0925400507000858&quot;,&quot;issued&quot;:{&quot;date-parts&quot;:[[2007]]},&quot;page&quot;:&quot;326-336&quot;,&quot;abstract&quot;:&quot;This paper proposes a novel design of the patterned AC electroosmotic flows (AC-EOF) by various electrode configurations to locally and simultaneously generate in-plane microvortices of clockwise, counter-clockwise, or pair rotation in a microchannel for micromixing applications. The device was operated under the application of an AC signal with a voltage and frequency below 20 Vp–p and 10kHz, respectively, for all cases. Microparticle image velocimetry (μPIV) was used to characterize the flow fields of the generated in-plane microvortices. The sizes of the active regions and the magnitudes of the rotational strength of microvortices were found to increase with the increase of the applied voltages and an optimal value was achieved at an appropriately applied frequency. By employing the microvortices, AC-EOF micromixers were successfully carried out for either rapid local mixing of two stationary fluids with high viscosity ratio or continuous mixing of two flowing fluids introduced into a Y-shaped microchannel of 400μm wide. The mixing times for the stationary fluids with viscosity ratio of 450 and the continuously flowing fluids were 2min and 0.86s, respectively, which are 15-fold and 30-fold faster than that of mixing directly by diffusion. The AC-EOF micromixer provides a great mixing enhancement with a shorter mixing length for the application of flows in low Peclet numbers (Pe&lt;3×103). The AC-EOF micromixer can be employed locally and simultaneously for either stationary or continuous flows in microchannels, and integrated into a lab-on-a-chip system.&quot;,&quot;issue&quot;:&quot;1&quot;,&quot;volume&quot;:&quot;125&quot;,&quot;container-title-short&quot;:&quot;&quot;},&quot;isTemporary&quot;:false}]},{&quot;citationID&quot;:&quot;MENDELEY_CITATION_895dc320-772c-461b-80e0-f796c5458357&quot;,&quot;properties&quot;:{&quot;noteIndex&quot;:0},&quot;isEdited&quot;:false,&quot;manualOverride&quot;:{&quot;isManuallyOverridden&quot;:false,&quot;citeprocText&quot;:&quot;[170,174]&quot;,&quot;manualOverrideText&quot;:&quot;&quot;},&quot;citationTag&quot;:&quot;MENDELEY_CITATION_v3_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&quot;,&quot;citationItems&quot;:[{&quot;id&quot;:&quot;f0d705cb-0745-3da4-b2a5-7e83d5567e3e&quot;,&quot;itemData&quot;:{&quot;type&quot;:&quot;article-journal&quot;,&quot;id&quot;:&quot;f0d705cb-0745-3da4-b2a5-7e83d5567e3e&quot;,&quot;title&quot;:&quot;Novel systems for configurable AC electroosmotic pumping&quot;,&quot;author&quot;:[{&quot;family&quot;:&quot;Loucaides&quot;,&quot;given&quot;:&quot;Neophytos&quot;,&quot;parse-names&quot;:false,&quot;dropping-particle&quot;:&quot;&quot;,&quot;non-dropping-particle&quot;:&quot;&quot;},{&quot;family&quot;:&quot;Ramos&quot;,&quot;given&quot;:&quot;Antonio&quot;,&quot;parse-names&quot;:false,&quot;dropping-particle&quot;:&quot;&quot;,&quot;non-dropping-particle&quot;:&quot;&quot;},{&quot;family&quot;:&quot;Georghiou&quot;,&quot;given&quot;:&quot;George E&quot;,&quot;parse-names&quot;:false,&quot;dropping-particle&quot;:&quot;&quot;,&quot;non-dropping-particle&quot;:&quot;&quot;}],&quot;container-title&quot;:&quot;Microfluidics and Nanofluidics&quot;,&quot;DOI&quot;:&quot;10.1007/s10404-007-0168-1&quot;,&quot;ISSN&quot;:&quot;1613-4990&quot;,&quot;URL&quot;:&quot;https://doi.org/10.1007/s10404-007-0168-1&quot;,&quot;issued&quot;:{&quot;date-parts&quot;:[[2007]]},&quot;page&quot;:&quot;709-714&quot;,&quot;abstract&quot;:&quot;In this paper we present a novel method of creating and using geometric asymmetries for AC electroosmotic pumping. The method relies on grouping similar electrodes together in terms of applied voltage, in order to create configurable asymmetries in periodic electrode arrays, which induce a net pumping AC electroosmotic velocity. Using a numerical model for a system designed by applying the described method, it is demonstrated that by varying the degree of asymmetry it is possible to control the direction of the pumping velocity at a given voltage by simple switching of the voltages on the electrodes.&quot;,&quot;issue&quot;:&quot;6&quot;,&quot;volume&quot;:&quot;3&quot;,&quot;container-title-short&quot;:&quot;&quot;},&quot;isTemporary&quot;:false},{&quot;id&quot;:&quot;b582e9b5-c7a0-303a-bd5d-481ea67b4b48&quot;,&quot;itemData&quot;:{&quot;type&quot;:&quot;article-journal&quot;,&quot;id&quot;:&quot;b582e9b5-c7a0-303a-bd5d-481ea67b4b48&quot;,&quot;title&quot;:&quot;DC-biased AC-electroosmotic and AC-electrothermal flow mixing in microchannels&quot;,&quot;author&quot;:[{&quot;family&quot;:&quot;Ng&quot;,&quot;given&quot;:&quot;Wee Yang&quot;,&quot;parse-names&quot;:false,&quot;dropping-particle&quot;:&quot;&quot;,&quot;non-dropping-particle&quot;:&quot;&quot;},{&quot;family&quot;:&quot;Goh&quot;,&quot;given&quot;:&quot;Shireen&quot;,&quot;parse-names&quot;:false,&quot;dropping-particle&quot;:&quot;&quot;,&quot;non-dropping-particle&quot;:&quot;&quot;},{&quot;family&quot;:&quot;Lam&quot;,&quot;given&quot;:&quot;Yee Cheong&quot;,&quot;parse-names&quot;:false,&quot;dropping-particle&quot;:&quot;&quot;,&quot;non-dropping-particle&quot;:&quot;&quot;},{&quot;family&quot;:&quot;Yang&quot;,&quot;given&quot;:&quot;Chun&quot;,&quot;parse-names&quot;:false,&quot;dropping-particle&quot;:&quot;&quot;,&quot;non-dropping-particle&quot;:&quot;&quot;},{&quot;family&quot;:&quot;Rodríguez&quot;,&quot;given&quot;:&quot;Isabel&quot;,&quot;parse-names&quot;:false,&quot;dropping-particle&quot;:&quot;&quot;,&quot;non-dropping-particle&quot;:&quot;&quot;}],&quot;container-title&quot;:&quot;Lab on a Chip&quot;,&quot;DOI&quot;:&quot;10.1039/b813639d&quot;,&quot;ISSN&quot;:&quot;14730189&quot;,&quot;PMID&quot;:&quot;19255662&quot;,&quot;issued&quot;:{&quot;date-parts&quot;:[[2009]]},&quot;page&quot;:&quot;802-809&quot;,&quot;abstract&quot;:&quot;This paper presents a novel approach of mixing two laminar flowing streams in microchannels. The mixer consists of a pair of electrodes disposed along a fluidic channel. By energizing the electrodes with a DC-biased (2.5 V) AC voltage (20 Vpp), an electrokinetic flow is induced with a flow profile perpendicular to that of the incoming laminar streams of liquids to be mixed. As a result, the flow lines of the incoming streams and the induced flow are forced to crossover and very efficient stirring and mixing at short mixing length can be achieved. The mixer can be operated from the AC-electroosmotic (ACEO) (σ = 1 mS/m, f = 100 kHz) to the AC-electrothermal (ACET) (σ = 500 mS/m, f = 500 kHz) flow regimes. The mixing efficiency in the ACEO regime was 92%, with a mixing length of 600 m (Q = 2 L/min), an estimated mixing time of 69 ms and an induced ACEO flow velocity of ∼725 m/s. The mixing efficiency in the ACET regime was 65% for a mixing length of ∼1200 m. The mixer is efficient and suitable for mixing reagents in a fluid media from low to high conductivity as required in diverse microfluidic applications. © 2009 The Royal Society of Chemistry.&quot;,&quot;issue&quot;:&quot;6&quot;,&quot;volume&quot;:&quot;9&quot;,&quot;container-title-short&quot;:&quot;&quot;},&quot;isTemporary&quot;:false}]},{&quot;citationID&quot;:&quot;MENDELEY_CITATION_a01b7472-16ed-4bfe-8ad2-45cb6ccfdb78&quot;,&quot;properties&quot;:{&quot;noteIndex&quot;:0},&quot;isEdited&quot;:false,&quot;manualOverride&quot;:{&quot;isManuallyOverridden&quot;:false,&quot;citeprocText&quot;:&quot;[175]&quot;,&quot;manualOverrideText&quot;:&quot;&quot;},&quot;citationTag&quot;:&quot;MENDELEY_CITATION_v3_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&quot;,&quot;citationItems&quot;:[{&quot;id&quot;:&quot;3ebfed78-24c1-32df-a953-8b4efa936382&quot;,&quot;itemData&quot;:{&quot;type&quot;:&quot;article-journal&quot;,&quot;id&quot;:&quot;3ebfed78-24c1-32df-a953-8b4efa936382&quot;,&quot;title&quot;:&quot;Advances and applications of isomotive dielectrophoresis for cell analysis&quot;,&quot;author&quot;:[{&quot;family&quot;:&quot;Rashed&quot;,&quot;given&quot;:&quot;Mohamed Z.&quot;,&quot;parse-names&quot;:false,&quot;dropping-particle&quot;:&quot;&quot;,&quot;non-dropping-particle&quot;:&quot;&quot;},{&quot;family&quot;:&quot;Williams&quot;,&quot;given&quot;:&quot;Stuart J.&quot;,&quot;parse-names&quot;:false,&quot;dropping-particle&quot;:&quot;&quot;,&quot;non-dropping-particle&quot;:&quot;&quot;}],&quot;container-title&quot;:&quot;Analytical and Bioanalytical Chemistry&quot;,&quot;DOI&quot;:&quot;10.1007/s00216-020-02590-z&quot;,&quot;ISSN&quot;:&quot;16182650&quot;,&quot;PMID&quot;:&quot;32296904&quot;,&quot;issued&quot;:{&quot;date-parts&quot;:[[2020]]},&quot;page&quot;:&quot;3813-3833&quot;,&quot;abstract&quot;:&quot;Isomotive dielectrophoresis (isoDEP) is a unique electric field such that the gradient of the field-squared (∇Erms2) is constant, resulting a uniform dielectrophoretic force. The current status of isoDEP is presented in this review, and we will highlight the progress that has been achieved over the past 60 years in various avenues of isoDEP since H.A. Pohl initially described its premise. This article will discuss its applications and describe the various configurations of generating an isomotive force. Since H.A. Pohl introduced the theory of isoDEP, numerous authors have implemented isoDEP as a tool for the manipulation, sorting, separation, and characterization of polarizable particles without the need for biochemical labels or other bioengineered tagging. The growing field of microfluidics and electrokinetics has renewed interest in isoDEP, particularly for analytical characterization or separation of particles. Recent work has demonstrated that isoDEP can address some unmet needs for biomedical applications including single-cell analysis; moreover, advances in throughput as well as combining characterization and separation simultaneously will add significant value to isoDEP.&quot;,&quot;publisher&quot;:&quot;Analytical and Bioanalytical Chemistry&quot;,&quot;issue&quot;:&quot;16&quot;,&quot;volume&quot;:&quot;412&quot;,&quot;container-title-short&quot;:&quot;&quot;},&quot;isTemporary&quot;:false}]},{&quot;citationID&quot;:&quot;MENDELEY_CITATION_f5136750-3629-40ba-9490-b39248c1c285&quot;,&quot;properties&quot;:{&quot;noteIndex&quot;:0},&quot;isEdited&quot;:false,&quot;manualOverride&quot;:{&quot;isManuallyOverridden&quot;:false,&quot;citeprocText&quot;:&quot;[158]&quot;,&quot;manualOverrideText&quot;:&quot;&quot;},&quot;citationTag&quot;:&quot;MENDELEY_CITATION_v3_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&quot;,&quot;citationItems&quot;:[{&quot;id&quot;:&quot;e94b95c9-bd7b-3596-bd7a-86a2f5dfac2d&quot;,&quot;itemData&quot;:{&quot;type&quot;:&quot;article&quot;,&quot;id&quot;:&quot;e94b95c9-bd7b-3596-bd7a-86a2f5dfac2d&quot;,&quot;title&quot;:&quot;AC Electroosmosis Effect on Microfluidic Heterogeneous Immunoassay Efficiency&quot;,&quot;author&quot;:[{&quot;family&quot;:&quot;Selmi&quot;,&quot;given&quot;:&quot;Marwa&quot;,&quot;parse-names&quot;:false,&quot;dropping-particle&quot;:&quot;&quot;,&quot;non-dropping-particle&quot;:&quot;&quot;},{&quot;family&quot;:&quot;Belmabrouk&quot;,&quot;given&quot;:&quot;Hafedh&quot;,&quot;parse-names&quot;:false,&quot;dropping-particle&quot;:&quot;&quot;,&quot;non-dropping-particle&quot;:&quot;&quot;}],&quot;container-title&quot;:&quot;Micromachines &quot;,&quot;DOI&quot;:&quot;10.3390/mi11040342&quot;,&quot;ISBN&quot;:&quot;2072-666X&quot;,&quot;issued&quot;:{&quot;date-parts&quot;:[[2020]]},&quot;abstract&quot;:&quot;A heterogeneous immunoassay is an efficient biomedical test. It aims to detect the presence of an analyte or to measure its concentration. It has many applications, such as manipulating particles and separating cancer cells from blood. The enhanced performance of immunosensors comes down to capturing more antigens with greater efficiency by antibodies in a short time. In this work, we report an efficient investigation of the effects of alternating current (AC) electrokinetic forces such as AC electroosmosis (ACEO), which arise when the fluid absorbs energy from an applied electric field, on the kinetics of the antigen&amp;ndash;antibody binding in a flow system. The force can produce swirling structures in the fluid and, thus, improve the transport of the analyte toward the reaction surface of the immunosensor device. A numerical simulation is adequate for this purpose and may provide valuable information. The convection&amp;ndash;diffusion phenomenon is coupled with the first-order Langmuir model. The governing equations are solved using the finite element method (FEM). The impact of AC electroosmosis on the binding reaction kinetics, the fluid flow stream modification, the analyte concentration diffusion, and the detection time of the biosensor under AC electroosmosis are analyzed.&quot;,&quot;issue&quot;:&quot;4&quot;,&quot;volume&quot;:&quot;11&quot;,&quot;container-title-short&quot;:&quot;&quot;},&quot;isTemporary&quot;:false}]},{&quot;citationID&quot;:&quot;MENDELEY_CITATION_2a3e921b-3f1c-4439-9564-f7a8e00801b4&quot;,&quot;properties&quot;:{&quot;noteIndex&quot;:0},&quot;isEdited&quot;:false,&quot;manualOverride&quot;:{&quot;isManuallyOverridden&quot;:false,&quot;citeprocText&quot;:&quot;[171,172]&quot;,&quot;manualOverrideText&quot;:&quot;&quot;},&quot;citationTag&quot;:&quot;MENDELEY_CITATION_v3_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&quot;,&quot;citationItems&quot;:[{&quot;id&quot;:&quot;a619c92e-eac8-3618-81c3-311e61b2fa05&quot;,&quot;itemData&quot;:{&quot;type&quot;:&quot;article-journal&quot;,&quot;id&quot;:&quot;a619c92e-eac8-3618-81c3-311e61b2fa05&quot;,&quot;title&quot;:&quot;Long-range AC electroosmotic trapping and detection of bioparticles&quot;,&quot;author&quot;:[{&quot;family&quot;:&quot;Wu&quot;,&quot;given&quot;:&quot;Jie&quot;,&quot;parse-names&quot;:false,&quot;dropping-particle&quot;:&quot;&quot;,&quot;non-dropping-particle&quot;:&quot;&quot;},{&quot;family&quot;:&quot;Ben&quot;,&quot;given&quot;:&quot;Yuxing&quot;,&quot;parse-names&quot;:false,&quot;dropping-particle&quot;:&quot;&quot;,&quot;non-dropping-particle&quot;:&quot;&quot;},{&quot;family&quot;:&quot;Battigelli&quot;,&quot;given&quot;:&quot;David&quot;,&quot;parse-names&quot;:false,&quot;dropping-particle&quot;:&quot;&quot;,&quot;non-dropping-particle&quot;:&quot;&quot;},{&quot;family&quot;:&quot;Chang&quot;,&quot;given&quot;:&quot;Hsueh Chia&quot;,&quot;parse-names&quot;:false,&quot;dropping-particle&quot;:&quot;&quot;,&quot;non-dropping-particle&quot;:&quot;&quot;}],&quot;container-title&quot;:&quot;Industrial and Engineering Chemistry Research&quot;,&quot;DOI&quot;:&quot;10.1021/ie049417u&quot;,&quot;ISSN&quot;:&quot;08885885&quot;,&quot;issued&quot;:{&quot;date-parts&quot;:[[2005]]},&quot;page&quot;:&quot;2815-2822&quot;,&quot;abstract&quot;:&quot;Microfluidic devices with integrated electrical detection will enable fast, low-cost or portable sensing and processing of biological and chemical samples. By employing microfabrication, microelectrical impedance spectroscopy detectors are designed to take advantage of AC electroosmosis to rapidly concentrate bioparticles, leading to enhanced sensitivity due to a reduction of the transport time to the detector. Electrodes were fabricated by integrated circuit technology. Experiments were performed to find the optimal voltage and frequency ranges such that a trapping converging flow exists on the electrodes and the assembled cells exhibit sensitive impedance spectrum signatures. Preliminary results show resolution at a concentration of 10 4 bacteria/mL, indicating that combining AC electroosmosis with impedance measurement can improve the sensitivity and speed of detection of bacteria in solutions with conductivity comparable to that in environmental applications. The bacterial impedance signatures are, however, different in tap water and PBS buffers, due perhaps to different ion transport properties across the cell membranes in the two solutions. © 2005 American Chemical Society.&quot;,&quot;issue&quot;:&quot;8&quot;,&quot;volume&quot;:&quot;44&quot;,&quot;container-title-short&quot;:&quot;&quot;},&quot;isTemporary&quot;:false},{&quot;id&quot;:&quot;7e0df021-0f3f-3510-87fb-87f2b5034630&quot;,&quot;itemData&quot;:{&quot;type&quot;:&quot;article-journal&quot;,&quot;id&quot;:&quot;7e0df021-0f3f-3510-87fb-87f2b5034630&quot;,&quot;title&quot;:&quot;AC electroosmotic flow in a DNA concentrator&quot;,&quot;author&quot;:[{&quot;family&quot;:&quot;Bown&quot;,&quot;given&quot;:&quot;Mark R.&quot;,&quot;parse-names&quot;:false,&quot;dropping-particle&quot;:&quot;&quot;,&quot;non-dropping-particle&quot;:&quot;&quot;},{&quot;family&quot;:&quot;Meinhart&quot;,&quot;given&quot;:&quot;C. D.&quot;,&quot;parse-names&quot;:false,&quot;dropping-particle&quot;:&quot;&quot;,&quot;non-dropping-particle&quot;:&quot;&quot;}],&quot;container-title&quot;:&quot;Microfluidics and Nanofluidics&quot;,&quot;DOI&quot;:&quot;10.1007/s10404-006-0097-4&quot;,&quot;ISSN&quot;:&quot;16134982&quot;,&quot;issued&quot;:{&quot;date-parts&quot;:[[2006]]},&quot;page&quot;:&quot;513-523&quot;,&quot;abstract&quot;:&quot;Experimental velocity measurements are conducted in an AC electrokinetic DNA concentrator. The DNA concentrator is based upon Wong et al. (Transducers 2003, Boston, pp 20-23, 2003a; Anal Chem 76(23):6908-6914, 2004)and consists of two concentric electrodes that generate AC electroosmotic flow to stir the fluid, and dielectrophoretic and electrophoretic force fields that trap DNA near the centre of the inside electrode. A two-colour micro-PIV technique is used to measure the fluid velocity without a priori knowledge of the electric field in the device or the electrical properties of the particles. The device is also simulated computationally. The results indicate that the numerical simulations agree with experimental data in predicting the velocity field structure, except that the velocity scale is an order of magnitude higher for the simulations. Simulation of the dielectrophoretic forces allows the motion of the DNA within the device to be studied. It is suggested that the simulations can be used to study the phenomena occurring in the device, but that experimental data is required to determine the practical conditions under which these phenomena occur. © Springer-Verlag 2006.&quot;,&quot;issue&quot;:&quot;6&quot;,&quot;volume&quot;:&quot;2&quot;,&quot;container-title-short&quot;:&quot;&quot;},&quot;isTemporary&quot;:false}]},{&quot;citationID&quot;:&quot;MENDELEY_CITATION_0393e737-945b-40f9-afcc-722b8e6c4fb4&quot;,&quot;properties&quot;:{&quot;noteIndex&quot;:0},&quot;isEdited&quot;:false,&quot;manualOverride&quot;:{&quot;isManuallyOverridden&quot;:false,&quot;citeprocText&quot;:&quot;[151]&quot;,&quot;manualOverrideText&quot;:&quot;&quot;},&quot;citationTag&quot;:&quot;MENDELEY_CITATION_v3_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&quot;,&quot;citationItems&quot;:[{&quot;id&quot;:&quot;e6ce2892-f7f9-3f9e-bba7-77ef990154a7&quot;,&quot;itemData&quot;:{&quot;type&quot;:&quot;article&quot;,&quot;id&quot;:&quot;e6ce2892-f7f9-3f9e-bba7-77ef990154a7&quot;,&quot;title&quot;:&quot;AC Electrothermal Effect in Microfluidics: A Review&quot;,&quot;author&quot;:[{&quot;family&quot;:&quot;Salari&quot;,&quot;given&quot;:&quot;Alinaghi&quot;,&quot;parse-names&quot;:false,&quot;dropping-particle&quot;:&quot;&quot;,&quot;non-dropping-particle&quot;:&quot;&quot;},{&quot;family&quot;:&quot;Navi&quot;,&quot;given&quot;:&quot;Maryam&quot;,&quot;parse-names&quot;:false,&quot;dropping-particle&quot;:&quot;&quot;,&quot;non-dropping-particle&quot;:&quot;&quot;},{&quot;family&quot;:&quot;Lijnse&quot;,&quot;given&quot;:&quot;Thomas&quot;,&quot;parse-names&quot;:false,&quot;dropping-particle&quot;:&quot;&quot;,&quot;non-dropping-particle&quot;:&quot;&quot;},{&quot;family&quot;:&quot;Dalton&quot;,&quot;given&quot;:&quot;Colin&quot;,&quot;parse-names&quot;:false,&quot;dropping-particle&quot;:&quot;&quot;,&quot;non-dropping-particle&quot;:&quot;&quot;}],&quot;container-title&quot;:&quot;Micromachines &quot;,&quot;DOI&quot;:&quot;10.3390/mi10110762&quot;,&quot;ISBN&quot;:&quot;2072-666X&quot;,&quot;issued&quot;:{&quot;date-parts&quot;:[[2019]]},&quot;abstract&quot;:&quot;The electrothermal effect has been investigated extensively in microfluidics since the 1990s and has been suggested as a promising technique for fluid manipulations in lab-on-a-chip devices. The purpose of this article is to provide a timely overview of the previous works conducted in the AC electrothermal field to provide a comprehensive reference for researchers new to this field. First, electrokinetic phenomena are briefly introduced to show where the electrothermal effect stands, comparatively, versus other mechanisms. Then, recent advances in the electrothermal field are reviewed from different aspects and categorized to provide a better insight into the current state of the literature. Results and achievements of different studies are compared, and recommendations are made to help researchers weigh their options and decide on proper configuration and parameters.&quot;,&quot;issue&quot;:&quot;11&quot;,&quot;volume&quot;:&quot;10&quot;,&quot;container-title-short&quot;:&quot;&quot;},&quot;isTemporary&quot;:false}]},{&quot;citationID&quot;:&quot;MENDELEY_CITATION_88ab20b9-b3f7-4886-9fa4-cb691db92517&quot;,&quot;properties&quot;:{&quot;noteIndex&quot;:0},&quot;isEdited&quot;:false,&quot;manualOverride&quot;:{&quot;isManuallyOverridden&quot;:false,&quot;citeprocText&quot;:&quot;[151,152]&quot;,&quot;manualOverrideText&quot;:&quot;&quot;},&quot;citationTag&quot;:&quot;MENDELEY_CITATION_v3_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&quot;,&quot;citationItems&quot;:[{&quot;id&quot;:&quot;e6ce2892-f7f9-3f9e-bba7-77ef990154a7&quot;,&quot;itemData&quot;:{&quot;type&quot;:&quot;article&quot;,&quot;id&quot;:&quot;e6ce2892-f7f9-3f9e-bba7-77ef990154a7&quot;,&quot;title&quot;:&quot;AC Electrothermal Effect in Microfluidics: A Review&quot;,&quot;author&quot;:[{&quot;family&quot;:&quot;Salari&quot;,&quot;given&quot;:&quot;Alinaghi&quot;,&quot;parse-names&quot;:false,&quot;dropping-particle&quot;:&quot;&quot;,&quot;non-dropping-particle&quot;:&quot;&quot;},{&quot;family&quot;:&quot;Navi&quot;,&quot;given&quot;:&quot;Maryam&quot;,&quot;parse-names&quot;:false,&quot;dropping-particle&quot;:&quot;&quot;,&quot;non-dropping-particle&quot;:&quot;&quot;},{&quot;family&quot;:&quot;Lijnse&quot;,&quot;given&quot;:&quot;Thomas&quot;,&quot;parse-names&quot;:false,&quot;dropping-particle&quot;:&quot;&quot;,&quot;non-dropping-particle&quot;:&quot;&quot;},{&quot;family&quot;:&quot;Dalton&quot;,&quot;given&quot;:&quot;Colin&quot;,&quot;parse-names&quot;:false,&quot;dropping-particle&quot;:&quot;&quot;,&quot;non-dropping-particle&quot;:&quot;&quot;}],&quot;container-title&quot;:&quot;Micromachines &quot;,&quot;DOI&quot;:&quot;10.3390/mi10110762&quot;,&quot;ISBN&quot;:&quot;2072-666X&quot;,&quot;issued&quot;:{&quot;date-parts&quot;:[[2019]]},&quot;abstract&quot;:&quot;The electrothermal effect has been investigated extensively in microfluidics since the 1990s and has been suggested as a promising technique for fluid manipulations in lab-on-a-chip devices. The purpose of this article is to provide a timely overview of the previous works conducted in the AC electrothermal field to provide a comprehensive reference for researchers new to this field. First, electrokinetic phenomena are briefly introduced to show where the electrothermal effect stands, comparatively, versus other mechanisms. Then, recent advances in the electrothermal field are reviewed from different aspects and categorized to provide a better insight into the current state of the literature. Results and achievements of different studies are compared, and recommendations are made to help researchers weigh their options and decide on proper configuration and parameters.&quot;,&quot;issue&quot;:&quot;11&quot;,&quot;volume&quot;:&quot;10&quot;,&quot;container-title-short&quot;:&quot;&quot;},&quot;isTemporary&quot;:false},{&quot;id&quot;:&quot;605118e9-7e35-3456-b1a1-430192ee9ead&quot;,&quot;itemData&quot;:{&quot;type&quot;:&quot;article-journal&quot;,&quot;id&quot;:&quot;605118e9-7e35-3456-b1a1-430192ee9ead&quot;,&quot;title&quot;:&quot;A theoretical and experimental study of ac electrothermal flows&quot;,&quot;author&quot;:[{&quot;family&quot;:&quot;Loire&quot;,&quot;given&quot;:&quot;S&quot;,&quot;parse-names&quot;:false,&quot;dropping-particle&quot;:&quot;&quot;,&quot;non-dropping-particle&quot;:&quot;&quot;},{&quot;family&quot;:&quot;Kauffmann&quot;,&quot;given&quot;:&quot;P&quot;,&quot;parse-names&quot;:false,&quot;dropping-particle&quot;:&quot;&quot;,&quot;non-dropping-particle&quot;:&quot;&quot;},{&quot;family&quot;:&quot;Mezić&quot;,&quot;given&quot;:&quot;I&quot;,&quot;parse-names&quot;:false,&quot;dropping-particle&quot;:&quot;&quot;,&quot;non-dropping-particle&quot;:&quot;&quot;},{&quot;family&quot;:&quot;Meinhart&quot;,&quot;given&quot;:&quot;C D&quot;,&quot;parse-names&quot;:false,&quot;dropping-particle&quot;:&quot;&quot;,&quot;non-dropping-particle&quot;:&quot;&quot;}],&quot;container-title&quot;:&quot;Journal of Physics D: Applied Physics&quot;,&quot;DOI&quot;:&quot;10.1088/0022-3727/45/18/185301&quot;,&quot;ISSN&quot;:&quot;0022-3727&quot;,&quot;URL&quot;:&quot;http://dx.doi.org/10.1088/0022-3727/45/18/185301&quot;,&quot;issued&quot;:{&quot;date-parts&quot;:[[2012]]},&quot;page&quot;:&quot;185301&quot;,&quot;abstract&quot;:&quot;Electrokinetic flows lead to promising utilization for mixing, concentration, pumping and have applications from basic studies of convective flows to fully integrated lab on chip developments. Despite these wide applications, electrothermal flow models have been scarcely studied. We find that the model widely used by the microfluidic community does not fit correctly the measured ac electrothermal fluid flows at higher voltages (10 Vpp and above). We thus analyse both theoretically and experimentally the importance of electrothermal coupling and the buoyancy effect. Numerical simulations are compared with micro-particle image velocimetry measurements of the vortices. Our enhanced model successfully matches our measurements over a wide range of conductivities and voltages.&quot;,&quot;publisher&quot;:&quot;IOP Publishing&quot;,&quot;issue&quot;:&quot;18&quot;,&quot;volume&quot;:&quot;45&quot;,&quot;container-title-short&quot;:&quot;&quot;},&quot;isTemporary&quot;:false}]},{&quot;citationID&quot;:&quot;MENDELEY_CITATION_34f64cdc-69e8-4ad0-89cf-65f5327eaa10&quot;,&quot;properties&quot;:{&quot;noteIndex&quot;:0},&quot;isEdited&quot;:false,&quot;manualOverride&quot;:{&quot;isManuallyOverridden&quot;:false,&quot;citeprocText&quot;:&quot;[152,176]&quot;,&quot;manualOverrideText&quot;:&quot;&quot;},&quot;citationTag&quot;:&quot;MENDELEY_CITATION_v3_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&quot;,&quot;citationItems&quot;:[{&quot;id&quot;:&quot;6965933b-a539-35bf-b6a3-7c083871f5a2&quot;,&quot;itemData&quot;:{&quot;type&quot;:&quot;article-journal&quot;,&quot;id&quot;:&quot;6965933b-a539-35bf-b6a3-7c083871f5a2&quot;,&quot;title&quot;:&quot;Optimization of planar interdigitated microelectrode array for biofluid transport by AC electrothermal effect&quot;,&quot;author&quot;:[{&quot;family&quot;:&quot;Yuan&quot;,&quot;given&quot;:&quot;Quan&quot;,&quot;parse-names&quot;:false,&quot;dropping-particle&quot;:&quot;&quot;,&quot;non-dropping-particle&quot;:&quot;&quot;},{&quot;family&quot;:&quot;Yang&quot;,&quot;given&quot;:&quot;Kai&quot;,&quot;parse-names&quot;:false,&quot;dropping-particle&quot;:&quot;&quot;,&quot;non-dropping-particle&quot;:&quot;&quot;},{&quot;family&quot;:&quot;Wu&quot;,&quot;given&quot;:&quot;Jie&quot;,&quot;parse-names&quot;:false,&quot;dropping-particle&quot;:&quot;&quot;,&quot;non-dropping-particle&quot;:&quot;&quot;}],&quot;container-title&quot;:&quot;Microfluidics and Nanofluidics&quot;,&quot;DOI&quot;:&quot;10.1007/s10404-013-1231-8&quot;,&quot;ISSN&quot;:&quot;1613-4990&quot;,&quot;URL&quot;:&quot;https://doi.org/10.1007/s10404-013-1231-8&quot;,&quot;issued&quot;:{&quot;date-parts&quot;:[[2014]]},&quot;page&quot;:&quot;167-178&quot;,&quot;abstract&quot;:&quot;Point-of-care (POC) diagnostics is one of the most important applications for microfluidic research. However, the development of microfluidic POC devices needs to overcome great obstacles to reach market. One challenge is to find a chip-scale pumping strategy that is of low cost, small size, and light weight. Because of their simple implementation, electrokinetic techniques have been extensively investigated as a promising candidate for realizing disposable pumps, with the majority of research effort focusing on direct current and alternating current (AC) electroosmosis. As POC applications often need to handle conductive biofluids with medium to high salt content, AC electrothermal (ACET) effect has been investigated recently for pumping of biofluids, albeit with less than desirable pumping performance. In order to achieve effective on-chip ACET micropumps, this paper presents one of the first efforts in optimizing ACET micropump design utilizing planar interdigitated electrodes. The effects of electrode dimensions on pumping rate were numerically studied using COMSOL Multiphysics and MATLAB, and an optimal ratio of electrode geometry was found for various pumping scenarios. The optimal geometry ratio was tested to be valid over a wide range of electrode characteristic lengths, AC signals, and fluid ionic strengths. Experimental validation of the simulation results was also conducted, and higher flow velocities over prior reports were consistently demonstrated by optimized electrode arrays.&quot;,&quot;issue&quot;:&quot;1&quot;,&quot;volume&quot;:&quot;16&quot;,&quot;container-title-short&quot;:&quot;&quot;},&quot;isTemporary&quot;:false},{&quot;id&quot;:&quot;605118e9-7e35-3456-b1a1-430192ee9ead&quot;,&quot;itemData&quot;:{&quot;type&quot;:&quot;article-journal&quot;,&quot;id&quot;:&quot;605118e9-7e35-3456-b1a1-430192ee9ead&quot;,&quot;title&quot;:&quot;A theoretical and experimental study of ac electrothermal flows&quot;,&quot;author&quot;:[{&quot;family&quot;:&quot;Loire&quot;,&quot;given&quot;:&quot;S&quot;,&quot;parse-names&quot;:false,&quot;dropping-particle&quot;:&quot;&quot;,&quot;non-dropping-particle&quot;:&quot;&quot;},{&quot;family&quot;:&quot;Kauffmann&quot;,&quot;given&quot;:&quot;P&quot;,&quot;parse-names&quot;:false,&quot;dropping-particle&quot;:&quot;&quot;,&quot;non-dropping-particle&quot;:&quot;&quot;},{&quot;family&quot;:&quot;Mezić&quot;,&quot;given&quot;:&quot;I&quot;,&quot;parse-names&quot;:false,&quot;dropping-particle&quot;:&quot;&quot;,&quot;non-dropping-particle&quot;:&quot;&quot;},{&quot;family&quot;:&quot;Meinhart&quot;,&quot;given&quot;:&quot;C D&quot;,&quot;parse-names&quot;:false,&quot;dropping-particle&quot;:&quot;&quot;,&quot;non-dropping-particle&quot;:&quot;&quot;}],&quot;container-title&quot;:&quot;Journal of Physics D: Applied Physics&quot;,&quot;DOI&quot;:&quot;10.1088/0022-3727/45/18/185301&quot;,&quot;ISSN&quot;:&quot;0022-3727&quot;,&quot;URL&quot;:&quot;http://dx.doi.org/10.1088/0022-3727/45/18/185301&quot;,&quot;issued&quot;:{&quot;date-parts&quot;:[[2012]]},&quot;page&quot;:&quot;185301&quot;,&quot;abstract&quot;:&quot;Electrokinetic flows lead to promising utilization for mixing, concentration, pumping and have applications from basic studies of convective flows to fully integrated lab on chip developments. Despite these wide applications, electrothermal flow models have been scarcely studied. We find that the model widely used by the microfluidic community does not fit correctly the measured ac electrothermal fluid flows at higher voltages (10 Vpp and above). We thus analyse both theoretically and experimentally the importance of electrothermal coupling and the buoyancy effect. Numerical simulations are compared with micro-particle image velocimetry measurements of the vortices. Our enhanced model successfully matches our measurements over a wide range of conductivities and voltages.&quot;,&quot;publisher&quot;:&quot;IOP Publishing&quot;,&quot;issue&quot;:&quot;18&quot;,&quot;volume&quot;:&quot;45&quot;,&quot;container-title-short&quot;:&quot;&quot;},&quot;isTemporary&quot;:false}]},{&quot;citationID&quot;:&quot;MENDELEY_CITATION_98f50305-233c-4ed5-8372-a6be377a567d&quot;,&quot;properties&quot;:{&quot;noteIndex&quot;:0},&quot;isEdited&quot;:false,&quot;manualOverride&quot;:{&quot;isManuallyOverridden&quot;:false,&quot;citeprocText&quot;:&quot;[177]&quot;,&quot;manualOverrideText&quot;:&quot;&quot;},&quot;citationTag&quot;:&quot;MENDELEY_CITATION_v3_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&quot;,&quot;citationItems&quot;:[{&quot;id&quot;:&quot;9db7b241-02b6-3a0c-b9a7-3e1b3c76b478&quot;,&quot;itemData&quot;:{&quot;type&quot;:&quot;article-journal&quot;,&quot;id&quot;:&quot;9db7b241-02b6-3a0c-b9a7-3e1b3c76b478&quot;,&quot;title&quot;:&quot;Nanoscale electric permittivity of single bacterial cells at gigahertz frequencies by scanning microwave microscopy&quot;,&quot;author&quot;:[{&quot;family&quot;:&quot;Biagi&quot;,&quot;given&quot;:&quot;Maria Chiara&quot;,&quot;parse-names&quot;:false,&quot;dropping-particle&quot;:&quot;&quot;,&quot;non-dropping-particle&quot;:&quot;&quot;},{&quot;family&quot;:&quot;Fabregas&quot;,&quot;given&quot;:&quot;Rene&quot;,&quot;parse-names&quot;:false,&quot;dropping-particle&quot;:&quot;&quot;,&quot;non-dropping-particle&quot;:&quot;&quot;},{&quot;family&quot;:&quot;Gramse&quot;,&quot;given&quot;:&quot;Georg&quot;,&quot;parse-names&quot;:false,&quot;dropping-particle&quot;:&quot;&quot;,&quot;non-dropping-particle&quot;:&quot;&quot;},{&quot;family&quot;:&quot;Hofstadt&quot;,&quot;given&quot;:&quot;Marc&quot;,&quot;parse-names&quot;:false,&quot;dropping-particle&quot;:&quot;&quot;,&quot;non-dropping-particle&quot;:&quot;van der&quot;},{&quot;family&quot;:&quot;Juárez&quot;,&quot;given&quot;:&quot;Antonio&quot;,&quot;parse-names&quot;:false,&quot;dropping-particle&quot;:&quot;&quot;,&quot;non-dropping-particle&quot;:&quot;&quot;},{&quot;family&quot;:&quot;Kienberger&quot;,&quot;given&quot;:&quot;Ferry&quot;,&quot;parse-names&quot;:false,&quot;dropping-particle&quot;:&quot;&quot;,&quot;non-dropping-particle&quot;:&quot;&quot;},{&quot;family&quot;:&quot;Fumagalli&quot;,&quot;given&quot;:&quot;Laura&quot;,&quot;parse-names&quot;:false,&quot;dropping-particle&quot;:&quot;&quot;,&quot;non-dropping-particle&quot;:&quot;&quot;},{&quot;family&quot;:&quot;Gomila&quot;,&quot;given&quot;:&quot;Gabriel&quot;,&quot;parse-names&quot;:false,&quot;dropping-particle&quot;:&quot;&quot;,&quot;non-dropping-particle&quot;:&quot;&quot;}],&quot;container-title&quot;:&quot;ACS Nano&quot;,&quot;DOI&quot;:&quot;10.1021/acsnano.5b04279&quot;,&quot;ISSN&quot;:&quot;1936086X&quot;,&quot;PMID&quot;:&quot;26643251&quot;,&quot;issued&quot;:{&quot;date-parts&quot;:[[2016,1,26]]},&quot;page&quot;:&quot;280-288&quot;,&quot;abstract&quot;:&quot;We quantified the electric permittivity of single bacterial cells at microwave frequencies and nanoscale spatial resolution by means of near-field scanning microwave microscopy. To this end, calibrated complex admittance images have been obtained at ∼19 GHz and analyzed with a methodology that removes the nonlocal topographic cross-talk contributions and thus provides quantifiable intrinsic dielectric images of the bacterial cells. Results for single Escherichia coli cells provide a relative electric permittivity of ∼4 in dry conditions and ∼20 in humid conditions, with no significant loss contributions. Present findings, together with the ability of microwaves to penetrate the cell membrane, open an important avenue in the microwave label-free imaging of single cells with nanoscale spatial resolution.&quot;,&quot;publisher&quot;:&quot;American Chemical Society&quot;,&quot;issue&quot;:&quot;1&quot;,&quot;volume&quot;:&quot;10&quot;,&quot;container-title-short&quot;:&quot;&quot;},&quot;isTemporary&quot;:false}]},{&quot;citationID&quot;:&quot;MENDELEY_CITATION_4df920b9-29d6-474c-8fd5-afa33861a890&quot;,&quot;properties&quot;:{&quot;noteIndex&quot;:0},&quot;isEdited&quot;:false,&quot;manualOverride&quot;:{&quot;citeprocText&quot;:&quot;[178]&quot;,&quot;isManuallyOverridden&quot;:false,&quot;manualOverrideText&quot;:&quot;&quot;},&quot;citationTag&quot;:&quot;MENDELEY_CITATION_v3_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&quot;,&quot;citationItems&quot;:[{&quot;id&quot;:&quot;0bdd44a7-0a3c-3302-8ee4-c37e14607acb&quot;,&quot;itemData&quot;:{&quot;DOI&quot;:&quot;10.1021/ct400065j&quot;,&quot;ISSN&quot;:&quot;15499618&quot;,&quot;abstract&quot;:&quot;Implicit methods for modeling protein electrostatics require dielectric properties of the system to be known, in particular, the value of the dielectric constant of protein. While numerous values of the internal protein dielectric constant were reported in the literature, still there is no consensus of what the optimal value is. Perhaps this is due to the fact that the protein dielectric constant is not a \&quot;constant\&quot; but is a complex function reflecting the properties of the protein's structure and sequence. Here, we report an implementation of a Gaussian-based approach to deliver the dielectric constant distribution throughout the protein and surrounding water phase by utilizing the 3D structure of the corresponding macromolecule. In contrast to previous reports, we construct a smooth dielectric function throughout the space of the system to be modeled rather than just constructing a \&quot;Gaussian surface\&quot; or smoothing molecule-water boundary. Analysis on a large set of proteins shows that (a) the average dielectric constant inside the protein is relatively low, about 6-7, and reaches a value of about 20-30 at the protein's surface, and (b) high average local dielectric constant values are associated with charged residues while low dielectric constant values are automatically assigned to the regions occupied by hydrophobic residues. In terms of energetics, a benchmarking test was carried out against the experimental pK a's of 89 residues in staphylococcal nuclease (SNase) and showed that it results in a much better RMSD (= 1.77 pK) than the corresponding calculations done with a homogeneous high dielectric constant with an optimal value of 10 (RMSD = 2.43 pK). © 2013 American Chemical Society.&quot;,&quot;author&quot;:[{&quot;dropping-particle&quot;:&quot;&quot;,&quot;family&quot;:&quot;Li&quot;,&quot;given&quot;:&quot;Lin&quot;,&quot;non-dropping-particle&quot;:&quot;&quot;,&quot;parse-names&quot;:false,&quot;suffix&quot;:&quot;&quot;},{&quot;dropping-particle&quot;:&quot;&quot;,&quot;family&quot;:&quot;Li&quot;,&quot;given&quot;:&quot;Chuan&quot;,&quot;non-dropping-particle&quot;:&quot;&quot;,&quot;parse-names&quot;:false,&quot;suffix&quot;:&quot;&quot;},{&quot;dropping-particle&quot;:&quot;&quot;,&quot;family&quot;:&quot;Zhang&quot;,&quot;given&quot;:&quot;Zhe&quot;,&quot;non-dropping-particle&quot;:&quot;&quot;,&quot;parse-names&quot;:false,&quot;suffix&quot;:&quot;&quot;},{&quot;dropping-particle&quot;:&quot;&quot;,&quot;family&quot;:&quot;Alexov&quot;,&quot;given&quot;:&quot;Emil&quot;,&quot;non-dropping-particle&quot;:&quot;&quot;,&quot;parse-names&quot;:false,&quot;suffix&quot;:&quot;&quot;}],&quot;container-title&quot;:&quot;Journal of Chemical Theory and Computation&quot;,&quot;id&quot;:&quot;0bdd44a7-0a3c-3302-8ee4-c37e14607acb&quot;,&quot;issue&quot;:&quot;4&quot;,&quot;issued&quot;:{&quot;date-parts&quot;:[[&quot;2013&quot;]]},&quot;page&quot;:&quot;2126-2136&quot;,&quot;title&quot;:&quot;On the dielectric \&quot;constant\&quot; of proteins: Smooth dielectric function for macromolecular modeling and its implementation in DelPhi&quot;,&quot;type&quot;:&quot;article-journal&quot;,&quot;volume&quot;:&quot;9&quot;,&quot;container-title-short&quot;:&quot;&quot;},&quot;uris&quot;:[&quot;http://www.mendeley.com/documents/?uuid=da130a26-ce12-4321-9cad-cf31ca1173a4&quot;],&quot;isTemporary&quot;:false,&quot;legacyDesktopId&quot;:&quot;da130a26-ce12-4321-9cad-cf31ca1173a4&quot;}]},{&quot;citationID&quot;:&quot;MENDELEY_CITATION_037c6980-be17-474c-9325-5f5d9f705e00&quot;,&quot;properties&quot;:{&quot;noteIndex&quot;:0},&quot;isEdited&quot;:false,&quot;manualOverride&quot;:{&quot;isManuallyOverridden&quot;:false,&quot;citeprocText&quot;:&quot;[179]&quot;,&quot;manualOverrideText&quot;:&quot;&quot;},&quot;citationTag&quot;:&quot;MENDELEY_CITATION_v3_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&quot;,&quot;citationItems&quot;:[{&quot;id&quot;:&quot;deaff558-d5f0-39f4-a8e1-ba70391f71d1&quot;,&quot;itemData&quot;:{&quot;type&quot;:&quot;article-journal&quot;,&quot;id&quot;:&quot;deaff558-d5f0-39f4-a8e1-ba70391f71d1&quot;,&quot;title&quot;:&quot;Complex Permittivity and Penetration Depth of Muscle and Fat Tissues Between 40 and 90 GHz&quot;,&quot;author&quot;:[{&quot;family&quot;:&quot;Edrich&quot;,&quot;given&quot;:&quot;Jochen&quot;,&quot;parse-names&quot;:false,&quot;dropping-particle&quot;:&quot;&quot;,&quot;non-dropping-particle&quot;:&quot;&quot;},{&quot;family&quot;:&quot;Hardee&quot;,&quot;given&quot;:&quot;Patrick C.&quot;,&quot;parse-names&quot;:false,&quot;dropping-particle&quot;:&quot;&quot;,&quot;non-dropping-particle&quot;:&quot;&quot;}],&quot;container-title&quot;:&quot;IEEE Transactions on Microwave Theory and Techniques&quot;,&quot;DOI&quot;:&quot;10.1109/TMTT.1976.1128840&quot;,&quot;ISSN&quot;:&quot;15579670&quot;,&quot;issued&quot;:{&quot;date-parts&quot;:[[1976]]},&quot;page&quot;:&quot;273-275&quot;,&quot;abstract&quot;:&quot;First measurements of the complex permittivity and penetration depth of millimeter waves in fat and muscle tissue are reported. A new phaseless reduction technique is used. Significant variations of tissue properties after death were found. Copyright © 1976 by The Institute of Electrical and Electronics Engineers, Inc.&quot;,&quot;issue&quot;:&quot;5&quot;,&quot;volume&quot;:&quot;24&quot;,&quot;container-title-short&quot;:&quot;&quot;},&quot;isTemporary&quot;:false}]},{&quot;citationID&quot;:&quot;MENDELEY_CITATION_f2b287b2-a899-4941-a449-964fd288dbda&quot;,&quot;properties&quot;:{&quot;noteIndex&quot;:0},&quot;isEdited&quot;:false,&quot;manualOverride&quot;:{&quot;isManuallyOverridden&quot;:false,&quot;citeprocText&quot;:&quot;[14]&quot;,&quot;manualOverrideText&quot;:&quot;&quot;},&quot;citationTag&quot;:&quot;MENDELEY_CITATION_v3_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&quot;,&quot;citationItems&quot;:[{&quot;id&quot;:&quot;fe3bc389-5aa4-36b5-82e5-d5fe3d4bd402&quot;,&quot;itemData&quot;:{&quot;type&quot;:&quot;article-journal&quot;,&quot;id&quot;:&quot;fe3bc389-5aa4-36b5-82e5-d5fe3d4bd402&quot;,&quot;title&quot;:&quot;Understanding biophysicochemical interactions at the nano-bio interface.&quot;,&quot;author&quot;:[{&quot;family&quot;:&quot;Nel&quot;,&quot;given&quot;:&quot;Andre E&quot;,&quot;parse-names&quot;:false,&quot;dropping-particle&quot;:&quot;&quot;,&quot;non-dropping-particle&quot;:&quot;&quot;},{&quot;family&quot;:&quot;Mädler&quot;,&quot;given&quot;:&quot;Lutz&quot;,&quot;parse-names&quot;:false,&quot;dropping-particle&quot;:&quot;&quot;,&quot;non-dropping-particle&quot;:&quot;&quot;},{&quot;family&quot;:&quot;Velegol&quot;,&quot;given&quot;:&quot;Darrell&quot;,&quot;parse-names&quot;:false,&quot;dropping-particle&quot;:&quot;&quot;,&quot;non-dropping-particle&quot;:&quot;&quot;},{&quot;family&quot;:&quot;Xia&quot;,&quot;given&quot;:&quot;Tian&quot;,&quot;parse-names&quot;:false,&quot;dropping-particle&quot;:&quot;&quot;,&quot;non-dropping-particle&quot;:&quot;&quot;},{&quot;family&quot;:&quot;Hoek&quot;,&quot;given&quot;:&quot;Eric M&quot;,&quot;parse-names&quot;:false,&quot;dropping-particle&quot;:&quot;v&quot;,&quot;non-dropping-particle&quot;:&quot;&quot;},{&quot;family&quot;:&quot;Somasundaran&quot;,&quot;given&quot;:&quot;Ponisseril&quot;,&quot;parse-names&quot;:false,&quot;dropping-particle&quot;:&quot;&quot;,&quot;non-dropping-particle&quot;:&quot;&quot;},{&quot;family&quot;:&quot;Klaessig&quot;,&quot;given&quot;:&quot;Fred&quot;,&quot;parse-names&quot;:false,&quot;dropping-particle&quot;:&quot;&quot;,&quot;non-dropping-particle&quot;:&quot;&quot;},{&quot;family&quot;:&quot;Castranova&quot;,&quot;given&quot;:&quot;Vince&quot;,&quot;parse-names&quot;:false,&quot;dropping-particle&quot;:&quot;&quot;,&quot;non-dropping-particle&quot;:&quot;&quot;},{&quot;family&quot;:&quot;Thompson&quot;,&quot;given&quot;:&quot;Mike&quot;,&quot;parse-names&quot;:false,&quot;dropping-particle&quot;:&quot;&quot;,&quot;non-dropping-particle&quot;:&quot;&quot;}],&quot;container-title&quot;:&quot;Nature materials&quot;,&quot;DOI&quot;:&quot;10.1038/nmat2442&quot;,&quot;ISSN&quot;:&quot;1476-1122&quot;,&quot;PMID&quot;:&quot;19525947&quot;,&quot;URL&quot;:&quot;http://www.ncbi.nlm.nih.gov/pubmed/19525947&quot;,&quot;issued&quot;:{&quot;date-parts&quot;:[[2009]]},&quot;page&quot;:&quot;543-57&quot;,&quot;abstract&quot;:&quot;Rapid growth in nanotechnology is increasing the likelihood of engineered nanomaterials coming into contact with humans and the environment. Nanoparticles interacting with proteins, membranes, cells, DNA and organelles establish a series of nanoparticle/biological interfaces that depend on colloidal forces as well as dynamic biophysicochemical interactions. These interactions lead to the formation of protein coronas, particle wrapping, intracellular uptake and biocatalytic processes that could have biocompatible or bioadverse outcomes. For their part, the biomolecules may induce phase transformations, free energy releases, restructuring and dissolution at the nanomaterial surface. Probing these various interfaces allows the development of predictive relationships between structure and activity that are determined by nanomaterial properties such as size, shape, surface chemistry, roughness and surface coatings. This knowledge is important from the perspective of safe use of nanomaterials.&quot;,&quot;publisher&quot;:&quot;Nature Publishing Group&quot;,&quot;issue&quot;:&quot;7&quot;,&quot;volume&quot;:&quot;8&quot;,&quot;container-title-short&quot;:&quot;Nat Mater&quot;},&quot;isTemporary&quot;:false}]},{&quot;citationID&quot;:&quot;MENDELEY_CITATION_780a1a36-04bd-47f0-ae66-a1c24f46a2b1&quot;,&quot;properties&quot;:{&quot;noteIndex&quot;:0},&quot;isEdited&quot;:false,&quot;manualOverride&quot;:{&quot;isManuallyOverridden&quot;:false,&quot;citeprocText&quot;:&quot;[180]&quot;,&quot;manualOverrideText&quot;:&quot;&quot;},&quot;citationTag&quot;:&quot;MENDELEY_CITATION_v3_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&quot;,&quot;citationItems&quot;:[{&quot;id&quot;:&quot;75a04cf2-c9d1-3799-8e44-3767342c8cfd&quot;,&quot;itemData&quot;:{&quot;type&quot;:&quot;article-journal&quot;,&quot;id&quot;:&quot;75a04cf2-c9d1-3799-8e44-3767342c8cfd&quot;,&quot;title&quot;:&quot;Relation between the Ion Size and Pore Size for an Electric Double-Layer Capacitor&quot;,&quot;author&quot;:[{&quot;family&quot;:&quot;Largeot&quot;,&quot;given&quot;:&quot;Celine&quot;,&quot;parse-names&quot;:false,&quot;dropping-particle&quot;:&quot;&quot;,&quot;non-dropping-particle&quot;:&quot;&quot;},{&quot;family&quot;:&quot;Portet&quot;,&quot;given&quot;:&quot;Cristelle&quot;,&quot;parse-names&quot;:false,&quot;dropping-particle&quot;:&quot;&quot;,&quot;non-dropping-particle&quot;:&quot;&quot;},{&quot;family&quot;:&quot;Chmiola&quot;,&quot;given&quot;:&quot;John&quot;,&quot;parse-names&quot;:false,&quot;dropping-particle&quot;:&quot;&quot;,&quot;non-dropping-particle&quot;:&quot;&quot;},{&quot;family&quot;:&quot;Taberna&quot;,&quot;given&quot;:&quot;Pierre-Louis&quot;,&quot;parse-names&quot;:false,&quot;dropping-particle&quot;:&quot;&quot;,&quot;non-dropping-particle&quot;:&quot;&quot;},{&quot;family&quot;:&quot;Gogotsi&quot;,&quot;given&quot;:&quot;Yury&quot;,&quot;parse-names&quot;:false,&quot;dropping-particle&quot;:&quot;&quot;,&quot;non-dropping-particle&quot;:&quot;&quot;},{&quot;family&quot;:&quot;Simon&quot;,&quot;given&quot;:&quot;Patrice&quot;,&quot;parse-names&quot;:false,&quot;dropping-particle&quot;:&quot;&quot;,&quot;non-dropping-particle&quot;:&quot;&quot;}],&quot;container-title&quot;:&quot;Journal of the American Chemical Society&quot;,&quot;DOI&quot;:&quot;10.1021/ja7106178&quot;,&quot;ISSN&quot;:&quot;0002-7863&quot;,&quot;URL&quot;:&quot;https://doi.org/10.1021/ja7106178&quot;,&quot;issued&quot;:{&quot;date-parts&quot;:[[2008,3,1]]},&quot;page&quot;:&quot;2730-2731&quot;,&quot;abstract&quot;:&quot;The research on electrochemical double layer capacitors (EDLC), also known as supercapacitors or ultracapacitors, is quickly expanding because their power delivery performance fills the gap between dielectric capacitors and traditional batteries. However, many fundamental questions, such as the relations between the pore size of carbon electrodes, ion size of the electrolyte, and the capacitance have not yet been fully answered. We show that the pore size leading to the maximum double-layer capacitance of a TiC-derived carbon electrode in a solvent-free ethyl-methylimmidazolium-bis(trifluoro-methane-sulfonyl)imide (EMI-TFSI) ionic liquid is roughly equal to the ion size (∼0.7 nm). The capacitance values of TiC−CDC produced at 500 °C are more than 160 F/g and 85 F/cm3 at 60 °C, while standard activated carbons with larger pores and a broader pore size distribution present capacitance values lower than 100 F/g and 50 F/cm3 in ionic liquids. A significant drop in capacitance has been observed in pores that were larger or smaller than the ion size by just an angstrom, suggesting that the pore size must be tuned with sub-angstrom accuracy when selecting a carbon/ion couple. This work suggests a general approach to EDLC design leading to the maximum energy density, which has been now proved for both solvated organic salts and solvent-free liquid electrolytes.&quot;,&quot;publisher&quot;:&quot;American Chemical Society&quot;,&quot;issue&quot;:&quot;9&quot;,&quot;volume&quot;:&quot;130&quot;,&quot;container-title-short&quot;:&quot;J Am Chem Soc&quot;},&quot;isTemporary&quot;:false}]},{&quot;citationID&quot;:&quot;MENDELEY_CITATION_de61ad2b-fa4f-414d-92b2-61d22118da99&quot;,&quot;properties&quot;:{&quot;noteIndex&quot;:0},&quot;isEdited&quot;:false,&quot;manualOverride&quot;:{&quot;isManuallyOverridden&quot;:false,&quot;citeprocText&quot;:&quot;[181]&quot;,&quot;manualOverrideText&quot;:&quot;&quot;},&quot;citationTag&quot;:&quot;MENDELEY_CITATION_v3_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&quot;,&quot;citationItems&quot;:[{&quot;id&quot;:&quot;35efb9b3-2a55-373f-9c08-74b043b72752&quot;,&quot;itemData&quot;:{&quot;type&quot;:&quot;article-journal&quot;,&quot;id&quot;:&quot;35efb9b3-2a55-373f-9c08-74b043b72752&quot;,&quot;title&quot;:&quot;Role of surface chemistry on electric double layer capacitance of carbon materials&quot;,&quot;author&quot;:[{&quot;family&quot;:&quot;Bleda-Martínez&quot;,&quot;given&quot;:&quot;M J&quot;,&quot;parse-names&quot;:false,&quot;dropping-particle&quot;:&quot;&quot;,&quot;non-dropping-particle&quot;:&quot;&quot;},{&quot;family&quot;:&quot;Maciá-Agulló&quot;,&quot;given&quot;:&quot;J A&quot;,&quot;parse-names&quot;:false,&quot;dropping-particle&quot;:&quot;&quot;,&quot;non-dropping-particle&quot;:&quot;&quot;},{&quot;family&quot;:&quot;Lozano-Castelló&quot;,&quot;given&quot;:&quot;D&quot;,&quot;parse-names&quot;:false,&quot;dropping-particle&quot;:&quot;&quot;,&quot;non-dropping-particle&quot;:&quot;&quot;},{&quot;family&quot;:&quot;Morallón&quot;,&quot;given&quot;:&quot;E&quot;,&quot;parse-names&quot;:false,&quot;dropping-particle&quot;:&quot;&quot;,&quot;non-dropping-particle&quot;:&quot;&quot;},{&quot;family&quot;:&quot;Cazorla-Amorós&quot;,&quot;given&quot;:&quot;D&quot;,&quot;parse-names&quot;:false,&quot;dropping-particle&quot;:&quot;&quot;,&quot;non-dropping-particle&quot;:&quot;&quot;},{&quot;family&quot;:&quot;Linares-Solano&quot;,&quot;given&quot;:&quot;A&quot;,&quot;parse-names&quot;:false,&quot;dropping-particle&quot;:&quot;&quot;,&quot;non-dropping-particle&quot;:&quot;&quot;}],&quot;container-title&quot;:&quot;Carbon&quot;,&quot;DOI&quot;:&quot;https://doi.org/10.1016/j.carbon.2005.05.027&quot;,&quot;ISSN&quot;:&quot;0008-6223&quot;,&quot;URL&quot;:&quot;https://www.sciencedirect.com/science/article/pii/S0008622305002952&quot;,&quot;issued&quot;:{&quot;date-parts&quot;:[[2005]]},&quot;page&quot;:&quot;2677-2684&quot;,&quot;abstract&quot;:&quot;A large number of porous carbon materials with different properties in terms of porosity, surface chemistry and electrical conductivity, were prepared and systematically studied as electric double layer capacitors in aqueous medium with H2SO4 as electrolyte. The precursors used are an anthracite, general purpose carbon fibres and high performance carbon fibres, which were activated by KOH, NaOH, CO2 and steam at different conditions. Among all of them, an activated anthracite with a BET surface area close to 1500m2/g, presents the best performance, reaching a value of 320F/g, using a three-electrode system. The results obtained for all the samples, agree with the well-known relationship between capacitance and porosity, and show that the CO-type oxygen groups have a positive contribution to the capacitance. A very good correlation between the specific capacitance and this type of oxygen groups has been found.&quot;,&quot;issue&quot;:&quot;13&quot;,&quot;volume&quot;:&quot;43&quot;,&quot;container-title-short&quot;:&quot;Carbon N Y&quot;},&quot;isTemporary&quot;:false}]},{&quot;citationID&quot;:&quot;MENDELEY_CITATION_897e7cb3-b290-4b41-a378-7c9dc3f17fa0&quot;,&quot;properties&quot;:{&quot;noteIndex&quot;:0},&quot;isEdited&quot;:false,&quot;manualOverride&quot;:{&quot;isManuallyOverridden&quot;:false,&quot;citeprocText&quot;:&quot;[181,182]&quot;,&quot;manualOverrideText&quot;:&quot;&quot;},&quot;citationTag&quot;:&quot;MENDELEY_CITATION_v3_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&quot;,&quot;citationItems&quot;:[{&quot;id&quot;:&quot;35efb9b3-2a55-373f-9c08-74b043b72752&quot;,&quot;itemData&quot;:{&quot;type&quot;:&quot;article-journal&quot;,&quot;id&quot;:&quot;35efb9b3-2a55-373f-9c08-74b043b72752&quot;,&quot;title&quot;:&quot;Role of surface chemistry on electric double layer capacitance of carbon materials&quot;,&quot;author&quot;:[{&quot;family&quot;:&quot;Bleda-Martínez&quot;,&quot;given&quot;:&quot;M J&quot;,&quot;parse-names&quot;:false,&quot;dropping-particle&quot;:&quot;&quot;,&quot;non-dropping-particle&quot;:&quot;&quot;},{&quot;family&quot;:&quot;Maciá-Agulló&quot;,&quot;given&quot;:&quot;J A&quot;,&quot;parse-names&quot;:false,&quot;dropping-particle&quot;:&quot;&quot;,&quot;non-dropping-particle&quot;:&quot;&quot;},{&quot;family&quot;:&quot;Lozano-Castelló&quot;,&quot;given&quot;:&quot;D&quot;,&quot;parse-names&quot;:false,&quot;dropping-particle&quot;:&quot;&quot;,&quot;non-dropping-particle&quot;:&quot;&quot;},{&quot;family&quot;:&quot;Morallón&quot;,&quot;given&quot;:&quot;E&quot;,&quot;parse-names&quot;:false,&quot;dropping-particle&quot;:&quot;&quot;,&quot;non-dropping-particle&quot;:&quot;&quot;},{&quot;family&quot;:&quot;Cazorla-Amorós&quot;,&quot;given&quot;:&quot;D&quot;,&quot;parse-names&quot;:false,&quot;dropping-particle&quot;:&quot;&quot;,&quot;non-dropping-particle&quot;:&quot;&quot;},{&quot;family&quot;:&quot;Linares-Solano&quot;,&quot;given&quot;:&quot;A&quot;,&quot;parse-names&quot;:false,&quot;dropping-particle&quot;:&quot;&quot;,&quot;non-dropping-particle&quot;:&quot;&quot;}],&quot;container-title&quot;:&quot;Carbon&quot;,&quot;DOI&quot;:&quot;https://doi.org/10.1016/j.carbon.2005.05.027&quot;,&quot;ISSN&quot;:&quot;0008-6223&quot;,&quot;URL&quot;:&quot;https://www.sciencedirect.com/science/article/pii/S0008622305002952&quot;,&quot;issued&quot;:{&quot;date-parts&quot;:[[2005]]},&quot;page&quot;:&quot;2677-2684&quot;,&quot;abstract&quot;:&quot;A large number of porous carbon materials with different properties in terms of porosity, surface chemistry and electrical conductivity, were prepared and systematically studied as electric double layer capacitors in aqueous medium with H2SO4 as electrolyte. The precursors used are an anthracite, general purpose carbon fibres and high performance carbon fibres, which were activated by KOH, NaOH, CO2 and steam at different conditions. Among all of them, an activated anthracite with a BET surface area close to 1500m2/g, presents the best performance, reaching a value of 320F/g, using a three-electrode system. The results obtained for all the samples, agree with the well-known relationship between capacitance and porosity, and show that the CO-type oxygen groups have a positive contribution to the capacitance. A very good correlation between the specific capacitance and this type of oxygen groups has been found.&quot;,&quot;issue&quot;:&quot;13&quot;,&quot;volume&quot;:&quot;43&quot;,&quot;container-title-short&quot;:&quot;Carbon N Y&quot;},&quot;isTemporary&quot;:false},{&quot;id&quot;:&quot;3951d0dc-3f3e-3f87-882b-b8368dd3b281&quot;,&quot;itemData&quot;:{&quot;type&quot;:&quot;article-journal&quot;,&quot;id&quot;:&quot;3951d0dc-3f3e-3f87-882b-b8368dd3b281&quot;,&quot;title&quot;:&quot;Electronic Effects in the Electric Double Layer&quot;,&quot;author&quot;:[{&quot;family&quot;:&quot;Schmickler&quot;,&quot;given&quot;:&quot;Wolfgang&quot;,&quot;parse-names&quot;:false,&quot;dropping-particle&quot;:&quot;&quot;,&quot;non-dropping-particle&quot;:&quot;&quot;}],&quot;container-title&quot;:&quot;Chemical Reviews&quot;,&quot;DOI&quot;:&quot;10.1021/cr940408c&quot;,&quot;ISSN&quot;:&quot;0009-2665&quot;,&quot;URL&quot;:&quot;https://doi.org/10.1021/cr940408c&quot;,&quot;issued&quot;:{&quot;date-parts&quot;:[[1996,1,1]]},&quot;page&quot;:&quot;3177-3200&quot;,&quot;publisher&quot;:&quot;American Chemical Society&quot;,&quot;issue&quot;:&quot;8&quot;,&quot;volume&quot;:&quot;96&quot;,&quot;container-title-short&quot;:&quot;&quot;},&quot;isTemporary&quot;:false}]},{&quot;citationID&quot;:&quot;MENDELEY_CITATION_83bf3149-3e78-4bae-bbef-52c1c26f9b32&quot;,&quot;properties&quot;:{&quot;noteIndex&quot;:0},&quot;isEdited&quot;:false,&quot;manualOverride&quot;:{&quot;isManuallyOverridden&quot;:false,&quot;citeprocText&quot;:&quot;[183]&quot;,&quot;manualOverrideText&quot;:&quot;&quot;},&quot;citationTag&quot;:&quot;MENDELEY_CITATION_v3_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&quot;,&quot;citationItems&quot;:[{&quot;id&quot;:&quot;7216c755-63a5-3403-904e-7354e8abba2d&quot;,&quot;itemData&quot;:{&quot;type&quot;:&quot;article-journal&quot;,&quot;id&quot;:&quot;7216c755-63a5-3403-904e-7354e8abba2d&quot;,&quot;title&quot;:&quot;Electric double-layer structure in primitive model electrolytes: Comparing molecular dynamics with local-density approximations&quot;,&quot;author&quot;:[{&quot;family&quot;:&quot;Giera&quot;,&quot;given&quot;:&quot;Brian&quot;,&quot;parse-names&quot;:false,&quot;dropping-particle&quot;:&quot;&quot;,&quot;non-dropping-particle&quot;:&quot;&quot;},{&quot;family&quot;:&quot;Henson&quot;,&quot;given&quot;:&quot;Neil&quot;,&quot;parse-names&quot;:false,&quot;dropping-particle&quot;:&quot;&quot;,&quot;non-dropping-particle&quot;:&quot;&quot;},{&quot;family&quot;:&quot;Kober&quot;,&quot;given&quot;:&quot;Edward M.&quot;,&quot;parse-names&quot;:false,&quot;dropping-particle&quot;:&quot;&quot;,&quot;non-dropping-particle&quot;:&quot;&quot;},{&quot;family&quot;:&quot;Shell&quot;,&quot;given&quot;:&quot;M. Scott&quot;,&quot;parse-names&quot;:false,&quot;dropping-particle&quot;:&quot;&quot;,&quot;non-dropping-particle&quot;:&quot;&quot;},{&quot;family&quot;:&quot;Squires&quot;,&quot;given&quot;:&quot;Todd M.&quot;,&quot;parse-names&quot;:false,&quot;dropping-particle&quot;:&quot;&quot;,&quot;non-dropping-particle&quot;:&quot;&quot;}],&quot;container-title&quot;:&quot;Langmuir&quot;,&quot;DOI&quot;:&quot;10.1021/la5048936&quot;,&quot;ISSN&quot;:&quot;15205827&quot;,&quot;issued&quot;:{&quot;date-parts&quot;:[[2015,3,24]]},&quot;page&quot;:&quot;3553-3562&quot;,&quot;abstract&quot;:&quot;We evaluate the accuracy of local-density approximations (LDAs) using explicit molecular dynamics simulations of binary electrolytes comprised of equisized ions in an implicit solvent. The Bikerman LDA, which considers ions to occupy a lattice, poorly captures excluded volume interactions between primitive model ions. Instead, LDAs based on the Carnahan-Starling (CS) hard-sphere equation of state capture simulated values of ideal and excess chemical potential profiles extremely well, as well as the relationship between surface charge density and electrostatic potential. Excellent agreement between the EDL capacitances predicted by CS-LDAs and computed in molecular simulations is found even in systems where ion correlations drive strong density and free charge oscillations within the EDL, despite the inability of LDAs to capture the oscillations in the detailed EDL profiles.&quot;,&quot;publisher&quot;:&quot;American Chemical Society&quot;,&quot;issue&quot;:&quot;11&quot;,&quot;volume&quot;:&quot;31&quot;,&quot;container-title-short&quot;:&quot;&quot;},&quot;isTemporary&quot;:false}]},{&quot;citationID&quot;:&quot;MENDELEY_CITATION_e2f69103-89de-4347-8167-0264788215ac&quot;,&quot;properties&quot;:{&quot;noteIndex&quot;:0},&quot;isEdited&quot;:false,&quot;manualOverride&quot;:{&quot;isManuallyOverridden&quot;:false,&quot;citeprocText&quot;:&quot;[184]&quot;,&quot;manualOverrideText&quot;:&quot;&quot;},&quot;citationTag&quot;:&quot;MENDELEY_CITATION_v3_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&quot;,&quot;citationItems&quot;:[{&quot;id&quot;:&quot;16c8c237-4e6b-39dc-a4d9-b3bde1203d47&quot;,&quot;itemData&quot;:{&quot;type&quot;:&quot;article-journal&quot;,&quot;id&quot;:&quot;16c8c237-4e6b-39dc-a4d9-b3bde1203d47&quot;,&quot;title&quot;:&quot;Reevaluation of Performance of Electric Double-layer Capacitors from Constant-current Charge/Discharge and Cyclic Voltammetry&quot;,&quot;author&quot;:[{&quot;family&quot;:&quot;Allagui&quot;,&quot;given&quot;:&quot;Anis&quot;,&quot;parse-names&quot;:false,&quot;dropping-particle&quot;:&quot;&quot;,&quot;non-dropping-particle&quot;:&quot;&quot;},{&quot;family&quot;:&quot;Freeborn&quot;,&quot;given&quot;:&quot;Todd J&quot;,&quot;parse-names&quot;:false,&quot;dropping-particle&quot;:&quot;&quot;,&quot;non-dropping-particle&quot;:&quot;&quot;},{&quot;family&quot;:&quot;Elwakil&quot;,&quot;given&quot;:&quot;Ahmed S&quot;,&quot;parse-names&quot;:false,&quot;dropping-particle&quot;:&quot;&quot;,&quot;non-dropping-particle&quot;:&quot;&quot;},{&quot;family&quot;:&quot;Maundy&quot;,&quot;given&quot;:&quot;Brent J&quot;,&quot;parse-names&quot;:false,&quot;dropping-particle&quot;:&quot;&quot;,&quot;non-dropping-particle&quot;:&quot;&quot;}],&quot;container-title&quot;:&quot;Scientific Reports&quot;,&quot;DOI&quot;:&quot;10.1038/srep38568&quot;,&quot;ISSN&quot;:&quot;2045-2322&quot;,&quot;URL&quot;:&quot;https://doi.org/10.1038/srep38568&quot;,&quot;issued&quot;:{&quot;date-parts&quot;:[[2016]]},&quot;page&quot;:&quot;38568&quot;,&quot;abstract&quot;:&quot;The electric characteristics of electric-double layer capacitors (EDLCs) are determined by their capacitance which is usually measured in the time domain from constant-current charging/discharging and cyclic voltammetry tests, and from the frequency domain using nonlinear least-squares fitting of spectral impedance. The time-voltage and current-voltage profiles from the first two techniques are commonly treated by assuming ideal SsC behavior in spite of the nonlinear response of the device, which in turn provides inaccurate values for its characteristic metrics. In this paper we revisit the calculation of capacitance, power and energy of EDLCs from the time domain constant-current step response and linear voltage waveform, under the assumption that the device behaves as an equivalent fractional-order circuit consisting of a resistance Rs in series with a constant phase element (CPE(Q, α), with Q being a pseudocapacitance and α a dispersion coefficient). In particular, we show with the derived (Rs, Q, α)-based expressions, that the corresponding nonlinear effects in voltage-time and current-voltage can be encompassed through nonlinear terms function of the coefficient α, which is not possible with the classical RsC model. We validate our formulae with the experimental measurements of different EDLCs.&quot;,&quot;issue&quot;:&quot;1&quot;,&quot;volume&quot;:&quot;6&quot;,&quot;container-title-short&quot;:&quot;&quot;},&quot;isTemporary&quot;:false}]},{&quot;citationID&quot;:&quot;MENDELEY_CITATION_5bb483e4-783a-4fc0-9296-26b5bde05b82&quot;,&quot;properties&quot;:{&quot;noteIndex&quot;:0},&quot;isEdited&quot;:false,&quot;manualOverride&quot;:{&quot;isManuallyOverridden&quot;:false,&quot;citeprocText&quot;:&quot;[180,185,186]&quot;,&quot;manualOverrideText&quot;:&quot;&quot;},&quot;citationTag&quot;:&quot;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&quot;,&quot;citationItems&quot;:[{&quot;id&quot;:&quot;c50d2663-64a9-3847-85a5-9e90336b37ec&quot;,&quot;itemData&quot;:{&quot;type&quot;:&quot;article-journal&quot;,&quot;id&quot;:&quot;c50d2663-64a9-3847-85a5-9e90336b37ec&quot;,&quot;title&quot;:&quot;Theory of Anomalous Dynamics of Electric Double Layer at Heterogeneous and Rough Electrodes&quot;,&quot;author&quot;:[{&quot;family&quot;:&quot;Birla Singh&quot;,&quot;given&quot;:&quot;Maibam&quot;,&quot;parse-names&quot;:false,&quot;dropping-particle&quot;:&quot;&quot;,&quot;non-dropping-particle&quot;:&quot;&quot;},{&quot;family&quot;:&quot;Kant&quot;,&quot;given&quot;:&quot;Rama&quot;,&quot;parse-names&quot;:false,&quot;dropping-particle&quot;:&quot;&quot;,&quot;non-dropping-particle&quot;:&quot;&quot;}],&quot;container-title&quot;:&quot;The Journal of Physical Chemistry C&quot;,&quot;DOI&quot;:&quot;10.1021/jp410999b&quot;,&quot;ISSN&quot;:&quot;1932-7447&quot;,&quot;URL&quot;:&quot;https://doi.org/10.1021/jp410999b&quot;,&quot;issued&quot;:{&quot;date-parts&quot;:[[2014,3,13]]},&quot;page&quot;:&quot;5122-5133&quot;,&quot;abstract&quot;:&quot;A generalized model for dynamics of the electric double layer (EDL) at a heterogeneous and rough electrode is developed using the Debye–Falkenhagen equation for the potential. The influence of surface heterogeneities which causes the distribution in relaxation time in the compact layer is included through the current balance boundary constraint at the outer Helmholtz layer. The results for the admittance response are obtained for deterministic and stochastic roughness. The response for the deterministic surface is expressed as a functional of an arbitrary surface profile and the stochastic roughness as a functional of an arbitrary power spectrum of roughness. The dynamics is understood in terms of phenomenological (viz., dynamic diffuse layer and polarization) lengths and various relaxation (viz., compact layer, diffuse layer, and mixed) frequencies resulting from the interaction of compact and diffuse double layer. A strong influence of heterogeneity, finite fractal roughness, electrolyte concentration, and their diffusion coefficient is found. Our model unravels anomalous roughness-dependent pseudo-Gerischer behavior at high frequency, classical Helmholtz behavior at intermediate frequencies, and emergence of CPE at low frequency due to heterogeneity of the surface. Comparison of the theory with experimental data shows good agreement.&quot;,&quot;publisher&quot;:&quot;American Chemical Society&quot;,&quot;issue&quot;:&quot;10&quot;,&quot;volume&quot;:&quot;118&quot;,&quot;container-title-short&quot;:&quot;&quot;},&quot;isTemporary&quot;:false},{&quot;id&quot;:&quot;75a04cf2-c9d1-3799-8e44-3767342c8cfd&quot;,&quot;itemData&quot;:{&quot;type&quot;:&quot;article-journal&quot;,&quot;id&quot;:&quot;75a04cf2-c9d1-3799-8e44-3767342c8cfd&quot;,&quot;title&quot;:&quot;Relation between the Ion Size and Pore Size for an Electric Double-Layer Capacitor&quot;,&quot;author&quot;:[{&quot;family&quot;:&quot;Largeot&quot;,&quot;given&quot;:&quot;Celine&quot;,&quot;parse-names&quot;:false,&quot;dropping-particle&quot;:&quot;&quot;,&quot;non-dropping-particle&quot;:&quot;&quot;},{&quot;family&quot;:&quot;Portet&quot;,&quot;given&quot;:&quot;Cristelle&quot;,&quot;parse-names&quot;:false,&quot;dropping-particle&quot;:&quot;&quot;,&quot;non-dropping-particle&quot;:&quot;&quot;},{&quot;family&quot;:&quot;Chmiola&quot;,&quot;given&quot;:&quot;John&quot;,&quot;parse-names&quot;:false,&quot;dropping-particle&quot;:&quot;&quot;,&quot;non-dropping-particle&quot;:&quot;&quot;},{&quot;family&quot;:&quot;Taberna&quot;,&quot;given&quot;:&quot;Pierre-Louis&quot;,&quot;parse-names&quot;:false,&quot;dropping-particle&quot;:&quot;&quot;,&quot;non-dropping-particle&quot;:&quot;&quot;},{&quot;family&quot;:&quot;Gogotsi&quot;,&quot;given&quot;:&quot;Yury&quot;,&quot;parse-names&quot;:false,&quot;dropping-particle&quot;:&quot;&quot;,&quot;non-dropping-particle&quot;:&quot;&quot;},{&quot;family&quot;:&quot;Simon&quot;,&quot;given&quot;:&quot;Patrice&quot;,&quot;parse-names&quot;:false,&quot;dropping-particle&quot;:&quot;&quot;,&quot;non-dropping-particle&quot;:&quot;&quot;}],&quot;container-title&quot;:&quot;Journal of the American Chemical Society&quot;,&quot;DOI&quot;:&quot;10.1021/ja7106178&quot;,&quot;ISSN&quot;:&quot;0002-7863&quot;,&quot;URL&quot;:&quot;https://doi.org/10.1021/ja7106178&quot;,&quot;issued&quot;:{&quot;date-parts&quot;:[[2008,3,1]]},&quot;page&quot;:&quot;2730-2731&quot;,&quot;abstract&quot;:&quot;The research on electrochemical double layer capacitors (EDLC), also known as supercapacitors or ultracapacitors, is quickly expanding because their power delivery performance fills the gap between dielectric capacitors and traditional batteries. However, many fundamental questions, such as the relations between the pore size of carbon electrodes, ion size of the electrolyte, and the capacitance have not yet been fully answered. We show that the pore size leading to the maximum double-layer capacitance of a TiC-derived carbon electrode in a solvent-free ethyl-methylimmidazolium-bis(trifluoro-methane-sulfonyl)imide (EMI-TFSI) ionic liquid is roughly equal to the ion size (∼0.7 nm). The capacitance values of TiC−CDC produced at 500 °C are more than 160 F/g and 85 F/cm3 at 60 °C, while standard activated carbons with larger pores and a broader pore size distribution present capacitance values lower than 100 F/g and 50 F/cm3 in ionic liquids. A significant drop in capacitance has been observed in pores that were larger or smaller than the ion size by just an angstrom, suggesting that the pore size must be tuned with sub-angstrom accuracy when selecting a carbon/ion couple. This work suggests a general approach to EDLC design leading to the maximum energy density, which has been now proved for both solvated organic salts and solvent-free liquid electrolytes.&quot;,&quot;publisher&quot;:&quot;American Chemical Society&quot;,&quot;issue&quot;:&quot;9&quot;,&quot;volume&quot;:&quot;130&quot;,&quot;container-title-short&quot;:&quot;J Am Chem Soc&quot;},&quot;isTemporary&quot;:false},{&quot;id&quot;:&quot;06c8bccc-68d8-3600-a38e-0a3e8067b73a&quot;,&quot;itemData&quot;:{&quot;type&quot;:&quot;article-journal&quot;,&quot;id&quot;:&quot;06c8bccc-68d8-3600-a38e-0a3e8067b73a&quot;,&quot;title&quot;:&quot;Frequency-dependence of electric double layer capacitance without Faradaic reactions&quot;,&quot;author&quot;:[{&quot;family&quot;:&quot;Aoki&quot;,&quot;given&quot;:&quot;Koichi Jeremiah&quot;,&quot;parse-names&quot;:false,&quot;dropping-particle&quot;:&quot;&quot;,&quot;non-dropping-particle&quot;:&quot;&quot;}],&quot;container-title&quot;:&quot;Journal of Electroanalytical Chemistry&quot;,&quot;DOI&quot;:&quot;https://doi.org/10.1016/j.jelechem.2016.04.026&quot;,&quot;ISSN&quot;:&quot;1572-6657&quot;,&quot;URL&quot;:&quot;https://www.sciencedirect.com/science/article/pii/S1572665716301850&quot;,&quot;issued&quot;:{&quot;date-parts&quot;:[[2016]]},&quot;page&quot;:&quot;117-125&quot;,&quot;abstract&quot;:&quot;This report reviews the time-dependence of the double layer (DL) capacitors in the polarized potentials domains and the related subjects, which have been observed as the behavior of the constant phase element (CPE). The DL capacitance decreases with an increase in the ac-frequency of the applied voltage, obeying a power law of the frequency. This variation necessarily yields an electric resistance component at the interfaces. The DL resistance does not really exist but is involved inevitably in the measured current as a result of the time-dependent capacitance. It cannot be discriminated against the heterogeneous kinetics with the Butler-Volmer type. The frequency-dependence agrees with the behavior of the CPE. The DL capacitance is brought about by orientation of solvent molecules, independent of concentrations of salts, kinds of salts, and applied dc-potential. The orientation is modeled by combination of the external electric field, the image force of polarized charge of solvent on the electrode, and the interaction of nearest neighboring solvent molecules. The combination belongs to cooperative phenomena because the orientation is competitive with the molecular interactions energetically. The competition generates two-dimensional local phases, prolonging the orientation much larger than flip rates of solvent dipoles.&quot;,&quot;volume&quot;:&quot;779&quot;,&quot;container-title-short&quot;:&quot;&quot;},&quot;isTemporary&quot;:false}]},{&quot;citationID&quot;:&quot;MENDELEY_CITATION_33f0c727-5fc9-422c-93ad-a4480e30ca0b&quot;,&quot;properties&quot;:{&quot;noteIndex&quot;:0},&quot;isEdited&quot;:false,&quot;manualOverride&quot;:{&quot;isManuallyOverridden&quot;:false,&quot;citeprocText&quot;:&quot;[187]&quot;,&quot;manualOverrideText&quot;:&quot;&quot;},&quot;citationTag&quot;:&quot;MENDELEY_CITATION_v3_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&quot;,&quot;citationItems&quot;:[{&quot;id&quot;:&quot;45224b6a-8996-39f2-a169-66d199be7ffc&quot;,&quot;itemData&quot;:{&quot;type&quot;:&quot;report&quot;,&quot;id&quot;:&quot;45224b6a-8996-39f2-a169-66d199be7ffc&quot;,&quot;title&quot;:&quot;Double-layer capacitance on a rough metal surface&quot;,&quot;author&quot;:[{&quot;family&quot;:&quot;Daikhin&quot;,&quot;given&quot;:&quot;L I&quot;,&quot;parse-names&quot;:false,&quot;dropping-particle&quot;:&quot;&quot;,&quot;non-dropping-particle&quot;:&quot;&quot;},{&quot;family&quot;:&quot;Kornyshev&quot;,&quot;given&quot;:&quot;A A&quot;,&quot;parse-names&quot;:false,&quot;dropping-particle&quot;:&quot;&quot;,&quot;non-dropping-particle&quot;:&quot;&quot;},{&quot;family&quot;:&quot;Urbakh&quot;,&quot;given&quot;:&quot;M&quot;,&quot;parse-names&quot;:false,&quot;dropping-particle&quot;:&quot;&quot;,&quot;non-dropping-particle&quot;:&quot;&quot;}],&quot;issued&quot;:{&quot;date-parts&quot;:[[1996]]},&quot;abstract&quot;:&quot;An expression for the double layer capacitance of rough metal-electrolyte, metal-semiconductor, or semiconductor-electrolyte interfaces is derived which shows the interplay between the Debye length and the lengths characterizing roughness. Different dependencies of the capacitance, as compared to the flat interface, on the concentration of charge carriers in electrolyte or semiconductor are predicted. Examples of the typical roughness spectra are considered. The cases of Euclidean roughness show weak dependence on the particular form of the roughness spectrum, being sensitive only to its main parameters: the random mean square height of roughness and correlation length. A method is proposed for the in situ characterization of surface roughness: the measurement of surface roughness with a ''Debye ruler,'' based on the conventional measurements of the double layer capacitance. S1063-651X9605305-3&quot;,&quot;container-title-short&quot;:&quot;&quot;},&quot;isTemporary&quot;:false}]},{&quot;citationID&quot;:&quot;MENDELEY_CITATION_fa702642-4450-49d7-98b6-96283ca185cb&quot;,&quot;properties&quot;:{&quot;noteIndex&quot;:0},&quot;isEdited&quot;:false,&quot;manualOverride&quot;:{&quot;isManuallyOverridden&quot;:false,&quot;citeprocText&quot;:&quot;[180,183]&quot;,&quot;manualOverrideText&quot;:&quot;&quot;},&quot;citationTag&quot;:&quot;MENDELEY_CITATION_v3_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&quot;,&quot;citationItems&quot;:[{&quot;id&quot;:&quot;75a04cf2-c9d1-3799-8e44-3767342c8cfd&quot;,&quot;itemData&quot;:{&quot;type&quot;:&quot;article-journal&quot;,&quot;id&quot;:&quot;75a04cf2-c9d1-3799-8e44-3767342c8cfd&quot;,&quot;title&quot;:&quot;Relation between the Ion Size and Pore Size for an Electric Double-Layer Capacitor&quot;,&quot;author&quot;:[{&quot;family&quot;:&quot;Largeot&quot;,&quot;given&quot;:&quot;Celine&quot;,&quot;parse-names&quot;:false,&quot;dropping-particle&quot;:&quot;&quot;,&quot;non-dropping-particle&quot;:&quot;&quot;},{&quot;family&quot;:&quot;Portet&quot;,&quot;given&quot;:&quot;Cristelle&quot;,&quot;parse-names&quot;:false,&quot;dropping-particle&quot;:&quot;&quot;,&quot;non-dropping-particle&quot;:&quot;&quot;},{&quot;family&quot;:&quot;Chmiola&quot;,&quot;given&quot;:&quot;John&quot;,&quot;parse-names&quot;:false,&quot;dropping-particle&quot;:&quot;&quot;,&quot;non-dropping-particle&quot;:&quot;&quot;},{&quot;family&quot;:&quot;Taberna&quot;,&quot;given&quot;:&quot;Pierre-Louis&quot;,&quot;parse-names&quot;:false,&quot;dropping-particle&quot;:&quot;&quot;,&quot;non-dropping-particle&quot;:&quot;&quot;},{&quot;family&quot;:&quot;Gogotsi&quot;,&quot;given&quot;:&quot;Yury&quot;,&quot;parse-names&quot;:false,&quot;dropping-particle&quot;:&quot;&quot;,&quot;non-dropping-particle&quot;:&quot;&quot;},{&quot;family&quot;:&quot;Simon&quot;,&quot;given&quot;:&quot;Patrice&quot;,&quot;parse-names&quot;:false,&quot;dropping-particle&quot;:&quot;&quot;,&quot;non-dropping-particle&quot;:&quot;&quot;}],&quot;container-title&quot;:&quot;Journal of the American Chemical Society&quot;,&quot;DOI&quot;:&quot;10.1021/ja7106178&quot;,&quot;ISSN&quot;:&quot;0002-7863&quot;,&quot;URL&quot;:&quot;https://doi.org/10.1021/ja7106178&quot;,&quot;issued&quot;:{&quot;date-parts&quot;:[[2008,3,1]]},&quot;page&quot;:&quot;2730-2731&quot;,&quot;abstract&quot;:&quot;The research on electrochemical double layer capacitors (EDLC), also known as supercapacitors or ultracapacitors, is quickly expanding because their power delivery performance fills the gap between dielectric capacitors and traditional batteries. However, many fundamental questions, such as the relations between the pore size of carbon electrodes, ion size of the electrolyte, and the capacitance have not yet been fully answered. We show that the pore size leading to the maximum double-layer capacitance of a TiC-derived carbon electrode in a solvent-free ethyl-methylimmidazolium-bis(trifluoro-methane-sulfonyl)imide (EMI-TFSI) ionic liquid is roughly equal to the ion size (∼0.7 nm). The capacitance values of TiC−CDC produced at 500 °C are more than 160 F/g and 85 F/cm3 at 60 °C, while standard activated carbons with larger pores and a broader pore size distribution present capacitance values lower than 100 F/g and 50 F/cm3 in ionic liquids. A significant drop in capacitance has been observed in pores that were larger or smaller than the ion size by just an angstrom, suggesting that the pore size must be tuned with sub-angstrom accuracy when selecting a carbon/ion couple. This work suggests a general approach to EDLC design leading to the maximum energy density, which has been now proved for both solvated organic salts and solvent-free liquid electrolytes.&quot;,&quot;publisher&quot;:&quot;American Chemical Society&quot;,&quot;issue&quot;:&quot;9&quot;,&quot;volume&quot;:&quot;130&quot;,&quot;container-title-short&quot;:&quot;J Am Chem Soc&quot;},&quot;isTemporary&quot;:false},{&quot;id&quot;:&quot;7216c755-63a5-3403-904e-7354e8abba2d&quot;,&quot;itemData&quot;:{&quot;type&quot;:&quot;article-journal&quot;,&quot;id&quot;:&quot;7216c755-63a5-3403-904e-7354e8abba2d&quot;,&quot;title&quot;:&quot;Electric double-layer structure in primitive model electrolytes: Comparing molecular dynamics with local-density approximations&quot;,&quot;author&quot;:[{&quot;family&quot;:&quot;Giera&quot;,&quot;given&quot;:&quot;Brian&quot;,&quot;parse-names&quot;:false,&quot;dropping-particle&quot;:&quot;&quot;,&quot;non-dropping-particle&quot;:&quot;&quot;},{&quot;family&quot;:&quot;Henson&quot;,&quot;given&quot;:&quot;Neil&quot;,&quot;parse-names&quot;:false,&quot;dropping-particle&quot;:&quot;&quot;,&quot;non-dropping-particle&quot;:&quot;&quot;},{&quot;family&quot;:&quot;Kober&quot;,&quot;given&quot;:&quot;Edward M.&quot;,&quot;parse-names&quot;:false,&quot;dropping-particle&quot;:&quot;&quot;,&quot;non-dropping-particle&quot;:&quot;&quot;},{&quot;family&quot;:&quot;Shell&quot;,&quot;given&quot;:&quot;M. Scott&quot;,&quot;parse-names&quot;:false,&quot;dropping-particle&quot;:&quot;&quot;,&quot;non-dropping-particle&quot;:&quot;&quot;},{&quot;family&quot;:&quot;Squires&quot;,&quot;given&quot;:&quot;Todd M.&quot;,&quot;parse-names&quot;:false,&quot;dropping-particle&quot;:&quot;&quot;,&quot;non-dropping-particle&quot;:&quot;&quot;}],&quot;container-title&quot;:&quot;Langmuir&quot;,&quot;DOI&quot;:&quot;10.1021/la5048936&quot;,&quot;ISSN&quot;:&quot;15205827&quot;,&quot;issued&quot;:{&quot;date-parts&quot;:[[2015,3,24]]},&quot;page&quot;:&quot;3553-3562&quot;,&quot;abstract&quot;:&quot;We evaluate the accuracy of local-density approximations (LDAs) using explicit molecular dynamics simulations of binary electrolytes comprised of equisized ions in an implicit solvent. The Bikerman LDA, which considers ions to occupy a lattice, poorly captures excluded volume interactions between primitive model ions. Instead, LDAs based on the Carnahan-Starling (CS) hard-sphere equation of state capture simulated values of ideal and excess chemical potential profiles extremely well, as well as the relationship between surface charge density and electrostatic potential. Excellent agreement between the EDL capacitances predicted by CS-LDAs and computed in molecular simulations is found even in systems where ion correlations drive strong density and free charge oscillations within the EDL, despite the inability of LDAs to capture the oscillations in the detailed EDL profiles.&quot;,&quot;publisher&quot;:&quot;American Chemical Society&quot;,&quot;issue&quot;:&quot;11&quot;,&quot;volume&quot;:&quot;31&quot;,&quot;container-title-short&quot;:&quot;&quot;},&quot;isTemporary&quot;:false}]},{&quot;citationID&quot;:&quot;MENDELEY_CITATION_639ef3c8-59c7-4a42-8f26-dbc19f496918&quot;,&quot;properties&quot;:{&quot;noteIndex&quot;:0},&quot;isEdited&quot;:false,&quot;manualOverride&quot;:{&quot;isManuallyOverridden&quot;:false,&quot;citeprocText&quot;:&quot;[188,189]&quot;,&quot;manualOverrideText&quot;:&quot;&quot;},&quot;citationTag&quot;:&quot;MENDELEY_CITATION_v3_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&quot;,&quot;citationItems&quot;:[{&quot;id&quot;:&quot;1f137ab6-9a1f-34f4-934d-3c41b890a168&quot;,&quot;itemData&quot;:{&quot;type&quot;:&quot;article-journal&quot;,&quot;id&quot;:&quot;1f137ab6-9a1f-34f4-934d-3c41b890a168&quot;,&quot;title&quot;:&quot;Organophosphorus pesticides residues in food and their colorimetric detection&quot;,&quot;author&quot;:[{&quot;family&quot;:&quot;Chawla&quot;,&quot;given&quot;:&quot;Prince&quot;,&quot;parse-names&quot;:false,&quot;dropping-particle&quot;:&quot;&quot;,&quot;non-dropping-particle&quot;:&quot;&quot;},{&quot;family&quot;:&quot;Kaushik&quot;,&quot;given&quot;:&quot;Ravinder&quot;,&quot;parse-names&quot;:false,&quot;dropping-particle&quot;:&quot;&quot;,&quot;non-dropping-particle&quot;:&quot;&quot;},{&quot;family&quot;:&quot;Shiva Swaraj&quot;,&quot;given&quot;:&quot;V J&quot;,&quot;parse-names&quot;:false,&quot;dropping-particle&quot;:&quot;&quot;,&quot;non-dropping-particle&quot;:&quot;&quot;},{&quot;family&quot;:&quot;Kumar&quot;,&quot;given&quot;:&quot;Naveen&quot;,&quot;parse-names&quot;:false,&quot;dropping-particle&quot;:&quot;&quot;,&quot;non-dropping-particle&quot;:&quot;&quot;}],&quot;container-title&quot;:&quot;Environmental Nanotechnology, Monitoring &amp; Management&quot;,&quot;DOI&quot;:&quot;https://doi.org/10.1016/j.enmm.2018.07.013&quot;,&quot;ISSN&quot;:&quot;2215-1532&quot;,&quot;URL&quot;:&quot;https://www.sciencedirect.com/science/article/pii/S2215153218301818&quot;,&quot;issued&quot;:{&quot;date-parts&quot;:[[2018]]},&quot;page&quot;:&quot;292-307&quot;,&quot;abstract&quot;:&quot;Pesticides are enormously used to control the pests in agriculture, industry and human premises. Agricultural production has been significantly increased with the help of pesticides but their uncontrolled and excessive use is polluting the environment, food, water and agricultural products. Presence of pesticides residues in food products and human milk is the alarming sign to set up stringent monitoring system and eradication remedies. Many advancements have been happened in recent years for the detection and quantification different pesticides in the various matrices. The present review article specifically focuses on the detection techniques for the organophosphorus pesticides. Organophosphorus pesticides are now a days hugely applied in agriculture after ban on many organochlorine pesticides and hence creating health complications. Visual or colorimetric detection of the pesticides using different nanostructures is considerably exploited for the onsite monitoring of organophosphorus pesticides. These advancements in pesticides detection are presented in detail along with brief overview of pesticides removal methodologies.&quot;,&quot;volume&quot;:&quot;10&quot;,&quot;container-title-short&quot;:&quot;&quot;},&quot;isTemporary&quot;:false},{&quot;id&quot;:&quot;091d9625-8d87-38b3-9d53-fdbbd29cbf34&quot;,&quot;itemData&quot;:{&quot;type&quot;:&quot;article-journal&quot;,&quot;id&quot;:&quot;091d9625-8d87-38b3-9d53-fdbbd29cbf34&quot;,&quot;title&quot;:&quot;Mammalian toxicology of organophosphorus pesticides&quot;,&quot;author&quot;:[{&quot;family&quot;:&quot;Sultatos&quot;,&quot;given&quot;:&quot;Lester G&quot;,&quot;parse-names&quot;:false,&quot;dropping-particle&quot;:&quot;&quot;,&quot;non-dropping-particle&quot;:&quot;&quot;}],&quot;container-title&quot;:&quot;Journal of Toxicology and Environmental Health&quot;,&quot;DOI&quot;:&quot;10.1080/15287399409531921&quot;,&quot;ISSN&quot;:&quot;0098-4108&quot;,&quot;URL&quot;:&quot;https://doi.org/10.1080/15287399409531921&quot;,&quot;issued&quot;:{&quot;date-parts&quot;:[[1994,11,1]]},&quot;page&quot;:&quot;271-289&quot;,&quot;abstract&quot;:&quot;Organophosphorus compounds have been utilized as pesticides for almost five decades. They continue to be used as insecticides, helminthicides, ascaricides, nematocides, and to a lesser degree as fungicides and herbicides. While they have been and continue to be extremely useful in agricultural pest control throughout the world, their extensive use has led to numerous poisonings of nontarget species, including many human fatalities. The primary acute mammalian toxicity associated with exposure to organophosphorus pesticides results from inhibition of the enzyme acetylcholinesterase. However, other toxicities, some of which are life?threatening but not related to acetylcholinesterase inhibition, have been observed following exposure to certain organophosphorus compounds. The focus of the current review is to summarize the known effects, both cholinergic and noncholinergic, of organophosphorus pesticides in mammals. Included in this summary is a discussion of the metabolic activation of organophosphorus pesticides, since this process plays a critical role in mediating the acute toxicities of many of these pesticides.&quot;,&quot;publisher&quot;:&quot;Taylor &amp; Francis&quot;,&quot;issue&quot;:&quot;3&quot;,&quot;volume&quot;:&quot;43&quot;,&quot;container-title-short&quot;:&quot;&quot;},&quot;isTemporary&quot;:false}]},{&quot;citationID&quot;:&quot;MENDELEY_CITATION_a48583e8-2074-45b5-a199-13ef24e0d11a&quot;,&quot;properties&quot;:{&quot;noteIndex&quot;:0},&quot;isEdited&quot;:false,&quot;manualOverride&quot;:{&quot;isManuallyOverridden&quot;:false,&quot;citeprocText&quot;:&quot;[189,190]&quot;,&quot;manualOverrideText&quot;:&quot;&quot;},&quot;citationTag&quot;:&quot;MENDELEY_CITATION_v3_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&quot;,&quot;citationItems&quot;:[{&quot;id&quot;:&quot;091d9625-8d87-38b3-9d53-fdbbd29cbf34&quot;,&quot;itemData&quot;:{&quot;type&quot;:&quot;article-journal&quot;,&quot;id&quot;:&quot;091d9625-8d87-38b3-9d53-fdbbd29cbf34&quot;,&quot;title&quot;:&quot;Mammalian toxicology of organophosphorus pesticides&quot;,&quot;author&quot;:[{&quot;family&quot;:&quot;Sultatos&quot;,&quot;given&quot;:&quot;Lester G&quot;,&quot;parse-names&quot;:false,&quot;dropping-particle&quot;:&quot;&quot;,&quot;non-dropping-particle&quot;:&quot;&quot;}],&quot;container-title&quot;:&quot;Journal of Toxicology and Environmental Health&quot;,&quot;DOI&quot;:&quot;10.1080/15287399409531921&quot;,&quot;ISSN&quot;:&quot;0098-4108&quot;,&quot;URL&quot;:&quot;https://doi.org/10.1080/15287399409531921&quot;,&quot;issued&quot;:{&quot;date-parts&quot;:[[1994,11,1]]},&quot;page&quot;:&quot;271-289&quot;,&quot;abstract&quot;:&quot;Organophosphorus compounds have been utilized as pesticides for almost five decades. They continue to be used as insecticides, helminthicides, ascaricides, nematocides, and to a lesser degree as fungicides and herbicides. While they have been and continue to be extremely useful in agricultural pest control throughout the world, their extensive use has led to numerous poisonings of nontarget species, including many human fatalities. The primary acute mammalian toxicity associated with exposure to organophosphorus pesticides results from inhibition of the enzyme acetylcholinesterase. However, other toxicities, some of which are life?threatening but not related to acetylcholinesterase inhibition, have been observed following exposure to certain organophosphorus compounds. The focus of the current review is to summarize the known effects, both cholinergic and noncholinergic, of organophosphorus pesticides in mammals. Included in this summary is a discussion of the metabolic activation of organophosphorus pesticides, since this process plays a critical role in mediating the acute toxicities of many of these pesticides.&quot;,&quot;publisher&quot;:&quot;Taylor &amp; Francis&quot;,&quot;issue&quot;:&quot;3&quot;,&quot;volume&quot;:&quot;43&quot;,&quot;container-title-short&quot;:&quot;&quot;},&quot;isTemporary&quot;:false},{&quot;id&quot;:&quot;af32ac1f-b14c-39a6-85fc-8568388516c1&quot;,&quot;itemData&quot;:{&quot;type&quot;:&quot;article-journal&quot;,&quot;id&quot;:&quot;af32ac1f-b14c-39a6-85fc-8568388516c1&quot;,&quot;title&quot;:&quot;ORGANOPHOSPHORUS PESTICIDES: DO THEY ALL HAVE THE SAME MECHANISM OF TOXICITY?&quot;,&quot;author&quot;:[{&quot;family&quot;:&quot;Pope&quot;,&quot;given&quot;:&quot;Carey N&quot;,&quot;parse-names&quot;:false,&quot;dropping-particle&quot;:&quot;&quot;,&quot;non-dropping-particle&quot;:&quot;&quot;}],&quot;container-title&quot;:&quot;Journal of Toxicology and Environmental Health, Part B&quot;,&quot;DOI&quot;:&quot;10.1080/109374099281205&quot;,&quot;ISSN&quot;:&quot;1093-7404&quot;,&quot;URL&quot;:&quot;https://doi.org/10.1080/109374099281205&quot;,&quot;issued&quot;:{&quot;date-parts&quot;:[[1999,3,1]]},&quot;page&quot;:&quot;161-181&quot;,&quot;abstract&quot;:&quot;Organophosphorus (OP) pesticides are used extensively to control agricultural, household and structural pests. These pesticides constitute a diverse group of chemical structures exhibiting a wide range of physicochemical properties, with their primary toxicological action arising from inhibition of the enzyme acetylcholinesterase (AChE, EC 3.1.1.7). Historically, risk characterizations for these toxicants have been based on hazard and exposure data pertaining to individual chemicals. The Food Quality Protection Act of 1996 now requires, however, that combined risk assessments be performed with pesticides having a common mechanism of toxicity. It is therefore critical to consider whether OP pesticides all exert toxicity through a common mechanism. This brief review evaluates the comparative toxicity of the 38 OP AChE inhibitors currently registered for use as pesticides in the United States and examines the data which suggest that some OP pesticides have toxicologically relevant sites of action in addition to AChE. It is concluded that all OP anticholinesterases potentially have a mechanism of toxicity in common, that is, phosphorylation of AChE causing accumulation of acetylcholine, overstimulation of cholinergic receptors, and consequent clinical signs of cholinergic toxicity. Additional macromolecular targets for some OP pesticides, however, may alter the cascade of events following AChE phosphorylation and thereby modify that common mechanism. Furthermore, other macromolecular targets of some OP pesticides appear capable of altering noncholinergic neurochemical processes. These additional actions may contribute to qualitative and quantitative differences in toxicity sometimes noted in the presence of similar levels of AChE inhibition induced by different OP pesticides. Further investigation of these additional sites of action may allow subclassification and influence the decision to perform combined risk assessments on this class of pesticides based on common mechanism of toxicity.&quot;,&quot;publisher&quot;:&quot;Taylor &amp; Francis&quot;,&quot;issue&quot;:&quot;2&quot;,&quot;volume&quot;:&quot;2&quot;,&quot;container-title-short&quot;:&quot;&quot;},&quot;isTemporary&quot;:false}]},{&quot;citationID&quot;:&quot;MENDELEY_CITATION_2b2996d1-12fd-4fee-8a7b-196f68532f59&quot;,&quot;properties&quot;:{&quot;noteIndex&quot;:0},&quot;isEdited&quot;:false,&quot;manualOverride&quot;:{&quot;isManuallyOverridden&quot;:false,&quot;citeprocText&quot;:&quot;[188]&quot;,&quot;manualOverrideText&quot;:&quot;&quot;},&quot;citationTag&quot;:&quot;MENDELEY_CITATION_v3_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&quot;,&quot;citationItems&quot;:[{&quot;id&quot;:&quot;1f137ab6-9a1f-34f4-934d-3c41b890a168&quot;,&quot;itemData&quot;:{&quot;type&quot;:&quot;article-journal&quot;,&quot;id&quot;:&quot;1f137ab6-9a1f-34f4-934d-3c41b890a168&quot;,&quot;title&quot;:&quot;Organophosphorus pesticides residues in food and their colorimetric detection&quot;,&quot;author&quot;:[{&quot;family&quot;:&quot;Chawla&quot;,&quot;given&quot;:&quot;Prince&quot;,&quot;parse-names&quot;:false,&quot;dropping-particle&quot;:&quot;&quot;,&quot;non-dropping-particle&quot;:&quot;&quot;},{&quot;family&quot;:&quot;Kaushik&quot;,&quot;given&quot;:&quot;Ravinder&quot;,&quot;parse-names&quot;:false,&quot;dropping-particle&quot;:&quot;&quot;,&quot;non-dropping-particle&quot;:&quot;&quot;},{&quot;family&quot;:&quot;Shiva Swaraj&quot;,&quot;given&quot;:&quot;V J&quot;,&quot;parse-names&quot;:false,&quot;dropping-particle&quot;:&quot;&quot;,&quot;non-dropping-particle&quot;:&quot;&quot;},{&quot;family&quot;:&quot;Kumar&quot;,&quot;given&quot;:&quot;Naveen&quot;,&quot;parse-names&quot;:false,&quot;dropping-particle&quot;:&quot;&quot;,&quot;non-dropping-particle&quot;:&quot;&quot;}],&quot;container-title&quot;:&quot;Environmental Nanotechnology, Monitoring &amp; Management&quot;,&quot;DOI&quot;:&quot;https://doi.org/10.1016/j.enmm.2018.07.013&quot;,&quot;ISSN&quot;:&quot;2215-1532&quot;,&quot;URL&quot;:&quot;https://www.sciencedirect.com/science/article/pii/S2215153218301818&quot;,&quot;issued&quot;:{&quot;date-parts&quot;:[[2018]]},&quot;page&quot;:&quot;292-307&quot;,&quot;abstract&quot;:&quot;Pesticides are enormously used to control the pests in agriculture, industry and human premises. Agricultural production has been significantly increased with the help of pesticides but their uncontrolled and excessive use is polluting the environment, food, water and agricultural products. Presence of pesticides residues in food products and human milk is the alarming sign to set up stringent monitoring system and eradication remedies. Many advancements have been happened in recent years for the detection and quantification different pesticides in the various matrices. The present review article specifically focuses on the detection techniques for the organophosphorus pesticides. Organophosphorus pesticides are now a days hugely applied in agriculture after ban on many organochlorine pesticides and hence creating health complications. Visual or colorimetric detection of the pesticides using different nanostructures is considerably exploited for the onsite monitoring of organophosphorus pesticides. These advancements in pesticides detection are presented in detail along with brief overview of pesticides removal methodologies.&quot;,&quot;volume&quot;:&quot;10&quot;,&quot;container-title-short&quot;:&quot;&quot;},&quot;isTemporary&quot;:false}]},{&quot;citationID&quot;:&quot;MENDELEY_CITATION_9f355484-5a74-41fb-babb-8da6062d2bd9&quot;,&quot;properties&quot;:{&quot;noteIndex&quot;:0},&quot;isEdited&quot;:false,&quot;manualOverride&quot;:{&quot;isManuallyOverridden&quot;:false,&quot;citeprocText&quot;:&quot;[191,192]&quot;,&quot;manualOverrideText&quot;:&quot;&quot;},&quot;citationTag&quot;:&quot;MENDELEY_CITATION_v3_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&quot;,&quot;citationItems&quot;:[{&quot;id&quot;:&quot;c468d608-147d-34bf-8d4d-3d1599a50405&quot;,&quot;itemData&quot;:{&quot;type&quot;:&quot;article-journal&quot;,&quot;id&quot;:&quot;c468d608-147d-34bf-8d4d-3d1599a50405&quot;,&quot;title&quot;:&quot;Biosensors and their applications in detection of organophosphorus pesticides in the environment&quot;,&quot;author&quot;:[{&quot;family&quot;:&quot;Hassani&quot;,&quot;given&quot;:&quot;Shokoufeh&quot;,&quot;parse-names&quot;:false,&quot;dropping-particle&quot;:&quot;&quot;,&quot;non-dropping-particle&quot;:&quot;&quot;},{&quot;family&quot;:&quot;Momtaz&quot;,&quot;given&quot;:&quot;Saeideh&quot;,&quot;parse-names&quot;:false,&quot;dropping-particle&quot;:&quot;&quot;,&quot;non-dropping-particle&quot;:&quot;&quot;},{&quot;family&quot;:&quot;Vakhshiteh&quot;,&quot;given&quot;:&quot;Faezeh&quot;,&quot;parse-names&quot;:false,&quot;dropping-particle&quot;:&quot;&quot;,&quot;non-dropping-particle&quot;:&quot;&quot;},{&quot;family&quot;:&quot;Maghsoudi&quot;,&quot;given&quot;:&quot;Armin Salek&quot;,&quot;parse-names&quot;:false,&quot;dropping-particle&quot;:&quot;&quot;,&quot;non-dropping-particle&quot;:&quot;&quot;},{&quot;family&quot;:&quot;Ganjali&quot;,&quot;given&quot;:&quot;Mohammad Reza&quot;,&quot;parse-names&quot;:false,&quot;dropping-particle&quot;:&quot;&quot;,&quot;non-dropping-particle&quot;:&quot;&quot;},{&quot;family&quot;:&quot;Norouzi&quot;,&quot;given&quot;:&quot;Parviz&quot;,&quot;parse-names&quot;:false,&quot;dropping-particle&quot;:&quot;&quot;,&quot;non-dropping-particle&quot;:&quot;&quot;},{&quot;family&quot;:&quot;Abdollahi&quot;,&quot;given&quot;:&quot;Mohammad&quot;,&quot;parse-names&quot;:false,&quot;dropping-particle&quot;:&quot;&quot;,&quot;non-dropping-particle&quot;:&quot;&quot;}],&quot;container-title&quot;:&quot;Archives of Toxicology&quot;,&quot;DOI&quot;:&quot;10.1007/s00204-016-1875-8&quot;,&quot;ISSN&quot;:&quot;1432-0738&quot;,&quot;URL&quot;:&quot;https://doi.org/10.1007/s00204-016-1875-8&quot;,&quot;issued&quot;:{&quot;date-parts&quot;:[[2017]]},&quot;page&quot;:&quot;109-130&quot;,&quot;abstract&quot;:&quot;This review discusses the past and recent advancements of biosensors focusing on detection of organophosphorus pesticides (OPs) due to their exceptional use during the last decades. Apart from agricultural benefits, OPs also impose adverse toxicological effects on animal and human population. Conventional approaches such as chromatographic techniques used for pesticide detection are associated with several limitations. A biosensor technology is unique due to the detection sensitivity, selectivity, remarkable performance capabilities, simplicity and on-site operation, fabrication and incorporation with nanomaterials. This study also provided specifications of the most OPs biosensors reported until today based on their transducer system. In addition, we highlighted the application of advanced complementary materials and analysis techniques in OPs detection systems. The availability of these new materials associated with new sensing techniques has led to introduction of easy-to-use analytical tools of high sensitivity and specificity in the design and construction of OPs biosensors. In this review, we elaborated the achievements in sensing systems concerning innovative nanomaterials and analytical techniques with emphasis on OPs.&quot;,&quot;issue&quot;:&quot;1&quot;,&quot;volume&quot;:&quot;91&quot;,&quot;container-title-short&quot;:&quot;&quot;},&quot;isTemporary&quot;:false},{&quot;id&quot;:&quot;aaa59cde-9cbe-3ace-93a5-d37e1dba12f3&quot;,&quot;itemData&quot;:{&quot;type&quot;:&quot;article-journal&quot;,&quot;id&quot;:&quot;aaa59cde-9cbe-3ace-93a5-d37e1dba12f3&quot;,&quot;title&quot;:&quot;New Method for Retrospective Detection of Exposure to Organophosphorus Anticholinesterases: Application to Alleged Sarin Victims of Japanese Terrorists&quot;,&quot;author&quot;:[{&quot;family&quot;:&quot;Polhuijs&quot;,&quot;given&quot;:&quot;Martine&quot;,&quot;parse-names&quot;:false,&quot;dropping-particle&quot;:&quot;&quot;,&quot;non-dropping-particle&quot;:&quot;&quot;},{&quot;family&quot;:&quot;Langenberg&quot;,&quot;given&quot;:&quot;Jan P&quot;,&quot;parse-names&quot;:false,&quot;dropping-particle&quot;:&quot;&quot;,&quot;non-dropping-particle&quot;:&quot;&quot;},{&quot;family&quot;:&quot;Benschop&quot;,&quot;given&quot;:&quot;Hendrik P&quot;,&quot;parse-names&quot;:false,&quot;dropping-particle&quot;:&quot;&quot;,&quot;non-dropping-particle&quot;:&quot;&quot;}],&quot;container-title&quot;:&quot;Toxicology and Applied Pharmacology&quot;,&quot;DOI&quot;:&quot;https://doi.org/10.1006/taap.1997.8243&quot;,&quot;ISSN&quot;:&quot;0041-008X&quot;,&quot;URL&quot;:&quot;https://www.sciencedirect.com/science/article/pii/S0041008X97982430&quot;,&quot;issued&quot;:{&quot;date-parts&quot;:[[1997]]},&quot;page&quot;:&quot;156-161&quot;,&quot;abstract&quot;:&quot;With regard to detection of exposure to anticholinesterase, the presently used methods have the disadvantage that they cannot detect either low-level exposures with certainty or the structure of the agent and the extent of poisoning. In principle, organophosphate-inhibited butyrylcholinesterase in human plasma is the most persistent and abundant source for biomonitoring of exposure to organophosphate anticholinesterases. Fluoride ions reactivate the inhibited enzyme readily at pH 4, converting the organophosphate moiety into the corresponding phosphofluoridate. Subsequent quantitation of the latter product provides a reliable, highly sensitive and retrospective method for detection of exposure to, or handling of, organophosphates such as nerve agents and organophosphorus pesticides. We applied the new procedure to serum samples from victims of the Tokyo subway attack by the AUM Shinriyko sect and from an earlier incident at Matsumoto. In serum of 10 of 11 victims from the Tokyo incident and of 2 of the 7 samples from the Matsumoto incident, reactivation with fluoride ions yielded sarin concentrations in the range of 0.2–4.1 ng/ml serum. Evidently, these victims had been exposed to an organophosphate with the structure PriO(CH3)P(O)X, presumably with X = F (sarin). Several applications of the new procedure to establish nerve agent and/or organophosphate (OP) pesticide exposure can be envisaged, e.g., (i) in biomonitoring of exposure for health surveillance of those handling organophosphates, (ii) in cases of alleged exposure to nerve agents and/or OP pesticides in armed conflict situations or terrorist attacks, (iii) in medical treatment of intoxication, and (iv) in forensic cases against suspected terrorists that may have handled anticholinesterases.&quot;,&quot;issue&quot;:&quot;1&quot;,&quot;volume&quot;:&quot;146&quot;,&quot;container-title-short&quot;:&quot;&quot;},&quot;isTemporary&quot;:false}]},{&quot;citationID&quot;:&quot;MENDELEY_CITATION_153e6e7a-c111-4e28-8060-fdf0bf2ce05f&quot;,&quot;properties&quot;:{&quot;noteIndex&quot;:0},&quot;isEdited&quot;:false,&quot;manualOverride&quot;:{&quot;isManuallyOverridden&quot;:false,&quot;citeprocText&quot;:&quot;[193]&quot;,&quot;manualOverrideText&quot;:&quot;&quot;},&quot;citationTag&quot;:&quot;MENDELEY_CITATION_v3_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&quot;,&quot;citationItems&quot;:[{&quot;id&quot;:&quot;ee6713e9-1c85-379f-873c-c083bce31911&quot;,&quot;itemData&quot;:{&quot;type&quot;:&quot;article-journal&quot;,&quot;id&quot;:&quot;ee6713e9-1c85-379f-873c-c083bce31911&quot;,&quot;title&quot;:&quot;Interactions of electrical fields with fluids:laboratory-on-a-chip applications&quot;,&quot;author&quot;:[{&quot;family&quot;:&quot;Wu&quot;,&quot;given&quot;:&quot;J.&quot;,&quot;parse-names&quot;:false,&quot;dropping-particle&quot;:&quot;&quot;,&quot;non-dropping-particle&quot;:&quot;&quot;}],&quot;container-title&quot;:&quot;IET Nanobiotechnology&quot;,&quot;DOI&quot;:&quot;10.1049/iet-nbt:20070023&quot;,&quot;ISSN&quot;:&quot;17518741&quot;,&quot;PMID&quot;:&quot;18298196&quot;,&quot;issued&quot;:{&quot;date-parts&quot;:[[2008]]},&quot;page&quot;:&quot;14-27&quot;,&quot;abstract&quot;:&quot;The area of 'laboratory-on-a-chip', miniaturised or microfluidic analysis systems, is a rapidly developing field. At the microscale, electrokinetic processes become enhanced, and the advent of AC electrokinetics (EK) in recent years further promotes the development of electrokinetic devices for microfluidics. ACEK has demonstrated to manipulate fluids and polarisable particles at low voltages without some of the disadvantages from DCEK, such as electrochemical reactions and the limitation of low ionic strength fluids. The three major mechanisms of ACEK, that is, dielectrophoresis, AC electro-osmosis and AC electrothermal effect, provide versatility and flexibility to interface with many current methods and technologies in multiple biological, chemical and physical disciplines. This paper gives an overview of ACEK and its applications, with an emphasis on fluid manipulation by electric fields. © The Institution of Engineering and Technology 2008.&quot;,&quot;issue&quot;:&quot;1&quot;,&quot;volume&quot;:&quot;2&quot;,&quot;container-title-short&quot;:&quot;&quot;},&quot;isTemporary&quot;:false}]},{&quot;citationID&quot;:&quot;MENDELEY_CITATION_3173c777-8a4f-4b62-9a52-2b826bd1c828&quot;,&quot;properties&quot;:{&quot;noteIndex&quot;:0},&quot;isEdited&quot;:false,&quot;manualOverride&quot;:{&quot;isManuallyOverridden&quot;:false,&quot;citeprocText&quot;:&quot;[194]&quot;,&quot;manualOverrideText&quot;:&quot;&quot;},&quot;citationTag&quot;:&quot;MENDELEY_CITATION_v3_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&quot;,&quot;citationItems&quot;:[{&quot;id&quot;:&quot;c4209ec6-a881-3c5c-942e-b488dacf1f62&quot;,&quot;itemData&quot;:{&quot;type&quot;:&quot;article-journal&quot;,&quot;id&quot;:&quot;c4209ec6-a881-3c5c-942e-b488dacf1f62&quot;,&quot;title&quot;:&quot;Modification of Langmuir isotherm in solution systems - Definition and utilization of concentration dependent factor&quot;,&quot;author&quot;:[{&quot;family&quot;:&quot;Sohn&quot;,&quot;given&quot;:&quot;Seungman&quot;,&quot;parse-names&quot;:false,&quot;dropping-particle&quot;:&quot;&quot;,&quot;non-dropping-particle&quot;:&quot;&quot;},{&quot;family&quot;:&quot;Kim&quot;,&quot;given&quot;:&quot;Dongsu&quot;,&quot;parse-names&quot;:false,&quot;dropping-particle&quot;:&quot;&quot;,&quot;non-dropping-particle&quot;:&quot;&quot;}],&quot;container-title&quot;:&quot;Chemosphere&quot;,&quot;DOI&quot;:&quot;10.1016/j.chemosphere.2004.08.091&quot;,&quot;ISSN&quot;:&quot;00456535&quot;,&quot;PMID&quot;:&quot;15522340&quot;,&quot;issued&quot;:{&quot;date-parts&quot;:[[2005]]},&quot;page&quot;:&quot;115-123&quot;,&quot;abstract&quot;:&quot;The Langmuir isotherm, originally derived for the adsorption of gas molecules on solid surfaces, was modified to fit the adsorption isotherm of solutes onto solid surfaces in solution systems. The aim of this modification is based on the fact that direct application of the Langmuir isotherm to solution systems often leads to poor data fitting. In the present communication, it is shown that the level of data fitting to the Langmuir isotherm of literature data can be improved by a simple modification introducing a concentration dependent factor, X. The key concept of the modification lies in that the concentration of solute affects both adsorption and desorption stages. As a first approximation, we adopted a single-term polynomial for both processes of adsorption and desorption. Based on reanalysis of literature data of adsorption in solution, we confirmed that indeed the modified Langmuir isotherm more accurately describes the experimental observations. Furthermore, we proposed that the concentration dependent factor could be associated with the surface heterogeneity index that was introduced in a few other modified Langmuir isotherms. Some advantages and limitations of proposed modified Langmuir isotherm are also discussed. © 2004 Elsevier Ltd. All rights reserved.&quot;,&quot;publisher&quot;:&quot;Elsevier Ltd&quot;,&quot;issue&quot;:&quot;1&quot;,&quot;volume&quot;:&quot;58&quot;,&quot;container-title-short&quot;:&quot;Chemosphere&quot;},&quot;isTemporary&quot;:false}]},{&quot;citationID&quot;:&quot;MENDELEY_CITATION_ec3da102-88cb-4db8-a5d0-9e1dde2bdde4&quot;,&quot;properties&quot;:{&quot;noteIndex&quot;:0},&quot;isEdited&quot;:false,&quot;manualOverride&quot;:{&quot;isManuallyOverridden&quot;:false,&quot;citeprocText&quot;:&quot;[20,100]&quot;,&quot;manualOverrideText&quot;:&quot;&quot;},&quot;citationTag&quot;:&quot;MENDELEY_CITATION_v3_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quot;,&quot;citationItems&quot;:[{&quot;id&quot;:&quot;2f7d202a-c43d-3c0e-9df7-73df473b4257&quot;,&quot;itemData&quot;:{&quot;type&quot;:&quot;article-journal&quot;,&quot;id&quot;:&quot;2f7d202a-c43d-3c0e-9df7-73df473b4257&quot;,&quot;title&quot;:&quot;DNA aptamer-based non-faradaic impedance biosensor for detecting E. coli&quot;,&quot;author&quot;:[{&quot;family&quot;:&quot;Abdelrasoul&quot;,&quot;given&quot;:&quot;Gaser N&quot;,&quot;parse-names&quot;:false,&quot;dropping-particle&quot;:&quot;&quot;,&quot;non-dropping-particle&quot;:&quot;&quot;},{&quot;family&quot;:&quot;Anwar&quot;,&quot;given&quot;:&quot;Afreen&quot;,&quot;parse-names&quot;:false,&quot;dropping-particle&quot;:&quot;&quot;,&quot;non-dropping-particle&quot;:&quot;&quot;},{&quot;family&quot;:&quot;MacKay&quot;,&quot;given&quot;:&quot;Scott&quot;,&quot;parse-names&quot;:false,&quot;dropping-particle&quot;:&quot;&quot;,&quot;non-dropping-particle&quot;:&quot;&quot;},{&quot;family&quot;:&quot;Tamura&quot;,&quot;given&quot;:&quot;Marcus&quot;,&quot;parse-names&quot;:false,&quot;dropping-particle&quot;:&quot;&quot;,&quot;non-dropping-particle&quot;:&quot;&quot;},{&quot;family&quot;:&quot;Shah&quot;,&quot;given&quot;:&quot;Manzoor A&quot;,&quot;parse-names&quot;:false,&quot;dropping-particle&quot;:&quot;&quot;,&quot;non-dropping-particle&quot;:&quot;&quot;},{&quot;family&quot;:&quot;Khasa&quot;,&quot;given&quot;:&quot;Damase P&quot;,&quot;parse-names&quot;:false,&quot;dropping-particle&quot;:&quot;&quot;,&quot;non-dropping-particle&quot;:&quot;&quot;},{&quot;family&quot;:&quot;Montgomery&quot;,&quot;given&quot;:&quot;Ruth R&quot;,&quot;parse-names&quot;:false,&quot;dropping-particle&quot;:&quot;&quot;,&quot;non-dropping-particle&quot;:&quot;&quot;},{&quot;family&quot;:&quot;Ko&quot;,&quot;given&quot;:&quot;Albert I&quot;,&quot;parse-names&quot;:false,&quot;dropping-particle&quot;:&quot;&quot;,&quot;non-dropping-particle&quot;:&quot;&quot;},{&quot;family&quot;:&quot;Chen&quot;,&quot;given&quot;:&quot;Jie&quot;,&quot;parse-names&quot;:false,&quot;dropping-particle&quot;:&quot;&quot;,&quot;non-dropping-particle&quot;:&quot;&quot;}],&quot;container-title&quot;:&quot;Analytica Chimica Acta&quot;,&quot;DOI&quot;:&quot;https://doi.org/10.1016/j.aca.2020.02.004&quot;,&quot;ISSN&quot;:&quot;0003-2670&quot;,&quot;URL&quot;:&quot;https://www.sciencedirect.com/science/article/pii/S0003267020301458&quot;,&quot;issued&quot;:{&quot;date-parts&quot;:[[2020]]},&quot;page&quot;:&quot;135-144&quot;,&quot;abstract&quot;:&quot;Developing a real-time, portable, and inexpensive sensor for pathogenic bacteria is crucial since the conventional detection approaches such as enzyme-linked immunosorbent assay (ELISA) and polymerase chain reaction (PCR) assays are high cost, time-consuming, and require an expert operator. Here we present a portable, inexpensive, and convenient impedance-based biosensor using Interdigitated Electrode (IDE) arrays to detect Escherichia coli (E. coli) as a model to demonstrate the feasibility of an impedance-based biosensor. We manipulated the affinity of the IDE array towards E. coli (E. coli BL21 series) by functionalizing the IDEs’ surface with an E. coli outer membrane protein (OMP) Ag1 Aptamer. To determine the dominant factors affecting the sensitivity and the performance of the biosensor in detecting E. coli, we investigated the roles of the substrate material used in the fabrication of the IDE, the concentration of the aptamer, and the composition of the carboxy aliphatic thiol mixture used in the pre-treatment of the IDE surface. In the sensing experiments we used an E. coli concentration range of 25–1000 cfu mL−1 and confirmed the binding of the OMP Ag1 Aptamer to the outer membrane protein of the E. coli by Field Emission Scanning Electron Microscopy (FESEM), Optical Microscopy, and Atomic Force Microscopy (AFM). By tuning the surface chemistry, the IDEs’ substrate material, and the concentration of the OMP Ag1 Aptamer, our sensor could detect E. coli with the analytical sensitivity of approximately 1.8 Ohm/cfu and limit of detection of 9 cfu mL−1. We found that the molecular composition of the self-assembled monolayer (SAM) formed on the top of the IDEs before the attachment of the OMP Ag1 Aptamer significantly impacted the sensitivity of the sensor. Notably, with straightforward changes to the molecular recognition elements, this platform device can be used to detect a wide range of other microorganisms and chemicals relevant for environmental monitoring and public health.&quot;,&quot;volume&quot;:&quot;1107&quot;,&quot;container-title-short&quot;:&quot;&quot;},&quot;isTemporary&quot;:false},{&quot;id&quot;:&quot;c7bd3975-5e17-3222-9771-b3737eacde25&quot;,&quot;itemData&quot;:{&quot;type&quot;:&quot;article-journal&quot;,&quot;id&quot;:&quot;c7bd3975-5e17-3222-9771-b3737eacde25&quot;,&quot;title&quot;:&quot;Aptamer-based biosensors&quot;,&quot;author&quot;:[{&quot;family&quot;:&quot;Song&quot;,&quot;given&quot;:&quot;Shiping&quot;,&quot;parse-names&quot;:false,&quot;dropping-particle&quot;:&quot;&quot;,&quot;non-dropping-particle&quot;:&quot;&quot;},{&quot;family&quot;:&quot;Wang&quot;,&quot;given&quot;:&quot;Lihua&quot;,&quot;parse-names&quot;:false,&quot;dropping-particle&quot;:&quot;&quot;,&quot;non-dropping-particle&quot;:&quot;&quot;},{&quot;family&quot;:&quot;Li&quot;,&quot;given&quot;:&quot;Jiang&quot;,&quot;parse-names&quot;:false,&quot;dropping-particle&quot;:&quot;&quot;,&quot;non-dropping-particle&quot;:&quot;&quot;},{&quot;family&quot;:&quot;Fan&quot;,&quot;given&quot;:&quot;Chunhai&quot;,&quot;parse-names&quot;:false,&quot;dropping-particle&quot;:&quot;&quot;,&quot;non-dropping-particle&quot;:&quot;&quot;},{&quot;family&quot;:&quot;Zhao&quot;,&quot;given&quot;:&quot;Jianlong&quot;,&quot;parse-names&quot;:false,&quot;dropping-particle&quot;:&quot;&quot;,&quot;non-dropping-particle&quot;:&quot;&quot;}],&quot;container-title&quot;:&quot;TrAC - Trends in Analytical Chemistry&quot;,&quot;DOI&quot;:&quot;10.1016/j.trac.2007.12.004&quot;,&quot;ISSN&quot;:&quot;01659936&quot;,&quot;issued&quot;:{&quot;date-parts&quot;:[[2008,2]]},&quot;page&quot;:&quot;108-117&quot;,&quot;abstract&quot;:&quot;Nucleic-acid aptamers have attracted intense interest and found wide applications in a range of areas. In this review, we summarize recent advances in the development of aptamer-based biosensors and bioassay methods, most of which have employed electrochemical, optical and mass-sensitive analytical techniques. Aptamers exhibit many advantages as recognition elements in biosensing when compared to traditional antibodies. They are small in size, chemically stable and cost effective. More importantly, aptamers offer remarkable flexibility and convenience in the design of their structures, which has led to novel biosensors that have exhibited high sensitivity and selectivity. Recently, the combination of aptamers with novel nanomaterials has significantly improved the performance of aptamer-based sensors, which we also review in this article. In view of the unprecedented advantages brought by aptamers, we expect aptamer-based biosensors to find broad applications in biomedical diagnostics, environmental monitoring and homeland security. © 2007 Elsevier Ltd. All rights reserved.&quot;,&quot;issue&quot;:&quot;2&quot;,&quot;volume&quot;:&quot;27&quot;,&quot;container-title-short&quot;:&quot;&quot;},&quot;isTemporary&quot;:false}]},{&quot;citationID&quot;:&quot;MENDELEY_CITATION_7ac03517-6395-4c8d-a066-03dce5b5bfd9&quot;,&quot;properties&quot;:{&quot;noteIndex&quot;:0},&quot;isEdited&quot;:false,&quot;manualOverride&quot;:{&quot;isManuallyOverridden&quot;:false,&quot;citeprocText&quot;:&quot;[195,196]&quot;,&quot;manualOverrideText&quot;:&quot;&quot;},&quot;citationTag&quot;:&quot;MENDELEY_CITATION_v3_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&quot;,&quot;citationItems&quot;:[{&quot;id&quot;:&quot;90d5d355-f3a5-38a1-8aee-dbae71282b42&quot;,&quot;itemData&quot;:{&quot;type&quot;:&quot;article-journal&quot;,&quot;id&quot;:&quot;90d5d355-f3a5-38a1-8aee-dbae71282b42&quot;,&quot;title&quot;:&quot;Recommendations for standardizing bovine reproductive terms.&quot;,&quot;container-title&quot;:&quot;The Cornell veterinarian&quot;,&quot;ISSN&quot;:&quot;0010-8901 (Print)&quot;,&quot;PMID&quot;:&quot;5023990&quot;,&quot;issued&quot;:{&quot;date-parts&quot;:[[1972,4]]},&quot;publisher-place&quot;:&quot;United States&quot;,&quot;page&quot;:&quot;216-237&quot;,&quot;language&quot;:&quot;eng&quot;,&quot;issue&quot;:&quot;2&quot;,&quot;volume&quot;:&quot;62&quot;,&quot;container-title-short&quot;:&quot;Cornell Vet&quot;},&quot;isTemporary&quot;:false},{&quot;id&quot;:&quot;6c78b072-fe84-3e48-a162-e15df7a7c9c6&quot;,&quot;itemData&quot;:{&quot;type&quot;:&quot;article-journal&quot;,&quot;id&quot;:&quot;6c78b072-fe84-3e48-a162-e15df7a7c9c6&quot;,&quot;title&quot;:&quot;A review of embryonic&quot;,&quot;author&quot;:[{&quot;family&quot;:&quot;Dagan&quot;,&quot;given&quot;:&quot;Beit&quot;,&quot;parse-names&quot;:false,&quot;dropping-particle&quot;:&quot;&quot;,&quot;non-dropping-particle&quot;:&quot;&quot;}],&quot;container-title&quot;:&quot;Reproduction&quot;,&quot;issued&quot;:{&quot;date-parts&quot;:[[1978]]},&quot;page&quot;:&quot;483-493&quot;,&quot;volume&quot;:&quot;54&quot;,&quot;container-title-short&quot;:&quot;&quot;},&quot;isTemporary&quot;:false}]},{&quot;citationID&quot;:&quot;MENDELEY_CITATION_6e637b80-8a22-4660-adbe-c9a0f006d695&quot;,&quot;properties&quot;:{&quot;noteIndex&quot;:0},&quot;isEdited&quot;:false,&quot;manualOverride&quot;:{&quot;isManuallyOverridden&quot;:false,&quot;citeprocText&quot;:&quot;[195]&quot;,&quot;manualOverrideText&quot;:&quot;&quot;},&quot;citationTag&quot;:&quot;MENDELEY_CITATION_v3_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&quot;,&quot;citationItems&quot;:[{&quot;id&quot;:&quot;90d5d355-f3a5-38a1-8aee-dbae71282b42&quot;,&quot;itemData&quot;:{&quot;type&quot;:&quot;article-journal&quot;,&quot;id&quot;:&quot;90d5d355-f3a5-38a1-8aee-dbae71282b42&quot;,&quot;title&quot;:&quot;Recommendations for standardizing bovine reproductive terms.&quot;,&quot;container-title&quot;:&quot;The Cornell veterinarian&quot;,&quot;ISSN&quot;:&quot;0010-8901 (Print)&quot;,&quot;PMID&quot;:&quot;5023990&quot;,&quot;issued&quot;:{&quot;date-parts&quot;:[[1972,4]]},&quot;publisher-place&quot;:&quot;United States&quot;,&quot;page&quot;:&quot;216-237&quot;,&quot;language&quot;:&quot;eng&quot;,&quot;issue&quot;:&quot;2&quot;,&quot;volume&quot;:&quot;62&quot;,&quot;container-title-short&quot;:&quot;Cornell Vet&quot;},&quot;isTemporary&quot;:false}]},{&quot;citationID&quot;:&quot;MENDELEY_CITATION_71d37ed1-81f8-4415-ad6d-c82e98312465&quot;,&quot;properties&quot;:{&quot;noteIndex&quot;:0},&quot;isEdited&quot;:false,&quot;manualOverride&quot;:{&quot;isManuallyOverridden&quot;:false,&quot;citeprocText&quot;:&quot;[197]&quot;,&quot;manualOverrideText&quot;:&quot;&quot;},&quot;citationTag&quot;:&quot;MENDELEY_CITATION_v3_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&quot;,&quot;citationItems&quot;:[{&quot;id&quot;:&quot;75f4b5d5-f392-389f-9f78-1d5f37ae1ae0&quot;,&quot;itemData&quot;:{&quot;type&quot;:&quot;article-journal&quot;,&quot;id&quot;:&quot;75f4b5d5-f392-389f-9f78-1d5f37ae1ae0&quot;,&quot;title&quot;:&quot;Relative Accuracy of the Identification of Ovarian Structures in the Cow by Ultrasonography and Palpation Per Rectum&quot;,&quot;author&quot;:[{&quot;family&quot;:&quot;Hanzen&quot;,&quot;given&quot;:&quot;C. H.&quot;,&quot;parse-names&quot;:false,&quot;dropping-particle&quot;:&quot;&quot;,&quot;non-dropping-particle&quot;:&quot;&quot;},{&quot;family&quot;:&quot;Pieterse&quot;,&quot;given&quot;:&quot;M.&quot;,&quot;parse-names&quot;:false,&quot;dropping-particle&quot;:&quot;&quot;,&quot;non-dropping-particle&quot;:&quot;&quot;},{&quot;family&quot;:&quot;Szenci&quot;,&quot;given&quot;:&quot;Otto&quot;,&quot;parse-names&quot;:false,&quot;dropping-particle&quot;:&quot;&quot;,&quot;non-dropping-particle&quot;:&quot;&quot;},{&quot;family&quot;:&quot;Drost&quot;,&quot;given&quot;:&quot;M.&quot;,&quot;parse-names&quot;:false,&quot;dropping-particle&quot;:&quot;&quot;,&quot;non-dropping-particle&quot;:&quot;&quot;}],&quot;container-title&quot;:&quot;Veterinary Journal&quot;,&quot;DOI&quot;:&quot;10.1053/tvjl.1999.0398&quot;,&quot;ISSN&quot;:&quot;10900233&quot;,&quot;PMID&quot;:&quot;10712804&quot;,&quot;issued&quot;:{&quot;date-parts&quot;:[[2000]]},&quot;page&quot;:&quot;161-170&quot;,&quot;abstract&quot;:&quot;Manual palpation or ultrasonographic examination of the cow's genital tract are currently used by veterinarians involved in reproductive management, but knowledge of the potential and the limitations of both methods is important to obtain an optimal accuracy in the diagnosis of physiological and pathological ovarian structures. This review presents the main features of manual and ultrasonographic characteristics of follicles, corpora lutea (with or without a cavity), follicular and lutenized cysts and the reliability of the two methods is compared. Manual diagnosis of follicles &lt;10 mm is rather inaccurate, but ultrasound offers the possibility to diagnose follicles &lt;5 mm and to measure their inner diameter. The predictive values of the presence or absence of a corpus luteum as determined by palpation are similar (78 vs. 75%). Manual or ultrasonographic diagnosis of the growing or regressing corpus luteum is rather difficult. The positive predictive value of a mature corpus luteum diagnosed by ultrasonography is lower (87%) than the negative predictive value (92%). Compared to manual palpation, ultrasonography permits a better estimation of the number and to determine more precisely the size of the mature corpus luteum. The positive values for follicular cysts diagnosed by palpation or by ultrasonography are 66 and 74% respectively, and for luteal cysts, the values are 66 and 85%, respectively. Manual palpation or ultrasonography are useful tools to diagnose ovarian structures in the cow. The accuracy of such methods can be enhanced by securing information on the reproductive history of the animal, palpation of uterine horns, vaginal examination or progesterone determinations. © 2000 Harcourt Publishers Ltd.&quot;,&quot;issue&quot;:&quot;2&quot;,&quot;volume&quot;:&quot;159&quot;,&quot;container-title-short&quot;:&quot;&quot;},&quot;isTemporary&quot;:false}]},{&quot;citationID&quot;:&quot;MENDELEY_CITATION_815307e8-7299-4ab8-98cc-241926780476&quot;,&quot;properties&quot;:{&quot;noteIndex&quot;:0},&quot;isEdited&quot;:false,&quot;manualOverride&quot;:{&quot;isManuallyOverridden&quot;:false,&quot;citeprocText&quot;:&quot;[198]&quot;,&quot;manualOverrideText&quot;:&quot;&quot;},&quot;citationTag&quot;:&quot;MENDELEY_CITATION_v3_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&quot;,&quot;citationItems&quot;:[{&quot;id&quot;:&quot;52ff3c6f-d88a-35e3-9ea8-56c5cd1d4567&quot;,&quot;itemData&quot;:{&quot;type&quot;:&quot;article-journal&quot;,&quot;id&quot;:&quot;52ff3c6f-d88a-35e3-9ea8-56c5cd1d4567&quot;,&quot;title&quot;:&quot;Early pregnancy diagnosis in bovines: Current status and future directions&quot;,&quot;author&quot;:[{&quot;family&quot;:&quot;Balhara&quot;,&quot;given&quot;:&quot;Ashok K.&quot;,&quot;parse-names&quot;:false,&quot;dropping-particle&quot;:&quot;&quot;,&quot;non-dropping-particle&quot;:&quot;&quot;},{&quot;family&quot;:&quot;Gupta&quot;,&quot;given&quot;:&quot;Meenakshi&quot;,&quot;parse-names&quot;:false,&quot;dropping-particle&quot;:&quot;&quot;,&quot;non-dropping-particle&quot;:&quot;&quot;},{&quot;family&quot;:&quot;Singh&quot;,&quot;given&quot;:&quot;Surender&quot;,&quot;parse-names&quot;:false,&quot;dropping-particle&quot;:&quot;&quot;,&quot;non-dropping-particle&quot;:&quot;&quot;},{&quot;family&quot;:&quot;Mohanty&quot;,&quot;given&quot;:&quot;Ashok K.&quot;,&quot;parse-names&quot;:false,&quot;dropping-particle&quot;:&quot;&quot;,&quot;non-dropping-particle&quot;:&quot;&quot;},{&quot;family&quot;:&quot;Singh&quot;,&quot;given&quot;:&quot;Inderjeet&quot;,&quot;parse-names&quot;:false,&quot;dropping-particle&quot;:&quot;&quot;,&quot;non-dropping-particle&quot;:&quot;&quot;}],&quot;container-title&quot;:&quot;The Scientific World Journal&quot;,&quot;DOI&quot;:&quot;10.1155/2013/958540&quot;,&quot;ISSN&quot;:&quot;1537744X&quot;,&quot;PMID&quot;:&quot;24382949&quot;,&quot;issued&quot;:{&quot;date-parts&quot;:[[2013]]},&quot;abstract&quot;:&quot;An early and accurate diagnosis of reproductive dysfunctions or aberrations is crucial to better reproductive management in livestock. High reproductive efficiency is a prerequisite for high life-time production in dairy animals. Early pregnancy diagnosis is key to shorten the calving interval through early identification of open animals and their timely treatment and rebreeding so as to maintain a postpartum barren interval close to 60 days. A buffalo, the most important dairy animal in the Indian subcontinent, is known for problems related to high calving interval, late puberty, and high incidence of anestrus. Lack of reliable cow-side early pregnancy diagnosis methods further aggravates the situation. Several methods of pregnancy diagnosis are being practiced in bovine species, yet none qualifies as the ideal pregnancy diagnosis method due to the inherent limitations of sensitivity, accuracy, specificity, speed, and ease of performing the test. The advancement of molecular techniques like proteomics and their applications in animal research has given a new hope to look for pregnancy biomarker molecules in these animals. This review attempts to examine common pregnancy diagnosis methods available for dairy animals, while assessing the usefulness of the modern technologies in detecting novel pregnancy markers and designing future strategies for research in this area. © 2013 Ashok K. Balhara et al.&quot;,&quot;volume&quot;:&quot;2013&quot;,&quot;container-title-short&quot;:&quot;&quot;},&quot;isTemporary&quot;:false}]},{&quot;citationID&quot;:&quot;MENDELEY_CITATION_6466ef6a-21b9-489a-801b-10380b2f2dd7&quot;,&quot;properties&quot;:{&quot;noteIndex&quot;:0},&quot;isEdited&quot;:false,&quot;manualOverride&quot;:{&quot;isManuallyOverridden&quot;:false,&quot;citeprocText&quot;:&quot;[199]&quot;,&quot;manualOverrideText&quot;:&quot;&quot;},&quot;citationTag&quot;:&quot;MENDELEY_CITATION_v3_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&quot;,&quot;citationItems&quot;:[{&quot;id&quot;:&quot;6262bb96-40d5-330c-a72b-77916204e13b&quot;,&quot;itemData&quot;:{&quot;type&quot;:&quot;article-journal&quot;,&quot;id&quot;:&quot;6262bb96-40d5-330c-a72b-77916204e13b&quot;,&quot;title&quot;:&quot;Pregnancy-specific protein B, progesterone concentrations and embryonic mortality during early pregnancy in dairy cows&quot;,&quot;author&quot;:[{&quot;family&quot;:&quot;Humblot&quot;,&quot;given&quot;:&quot;P.&quot;,&quot;parse-names&quot;:false,&quot;dropping-particle&quot;:&quot;&quot;,&quot;non-dropping-particle&quot;:&quot;&quot;},{&quot;family&quot;:&quot;Camous&quot;,&quot;given&quot;:&quot;S.&quot;,&quot;parse-names&quot;:false,&quot;dropping-particle&quot;:&quot;&quot;,&quot;non-dropping-particle&quot;:&quot;&quot;},{&quot;family&quot;:&quot;Martal&quot;,&quot;given&quot;:&quot;J.&quot;,&quot;parse-names&quot;:false,&quot;dropping-particle&quot;:&quot;&quot;,&quot;non-dropping-particle&quot;:&quot;&quot;},{&quot;family&quot;:&quot;Charlery&quot;,&quot;given&quot;:&quot;J.&quot;,&quot;parse-names&quot;:false,&quot;dropping-particle&quot;:&quot;&quot;,&quot;non-dropping-particle&quot;:&quot;&quot;},{&quot;family&quot;:&quot;Jeanguyot&quot;,&quot;given&quot;:&quot;N.&quot;,&quot;parse-names&quot;:false,&quot;dropping-particle&quot;:&quot;&quot;,&quot;non-dropping-particle&quot;:&quot;&quot;},{&quot;family&quot;:&quot;Thibier&quot;,&quot;given&quot;:&quot;M.&quot;,&quot;parse-names&quot;:false,&quot;dropping-particle&quot;:&quot;&quot;,&quot;non-dropping-particle&quot;:&quot;&quot;},{&quot;family&quot;:&quot;Sasser&quot;,&quot;given&quot;:&quot;R. G.&quot;,&quot;parse-names&quot;:false,&quot;dropping-particle&quot;:&quot;&quot;,&quot;non-dropping-particle&quot;:&quot;&quot;}],&quot;container-title&quot;:&quot;Journal of Reproduction and Fertility&quot;,&quot;DOI&quot;:&quot;10.1530/jrf.0.0830215&quot;,&quot;ISSN&quot;:&quot;00224251&quot;,&quot;PMID&quot;:&quot;3397939&quot;,&quot;issued&quot;:{&quot;date-parts&quot;:[[1988]]},&quot;page&quot;:&quot;215-223&quot;,&quot;abstract&quot;:&quot;Pregnancy-specific protein B (PSPB) and progesterone concentrations were determined by RIAs in venous plasma during early pregnancy after 177 artificial inseminations (AI) performed in 76 cows and 71 heifers. The females were bled at 24, 26, 30-35 days and ~70 days (for non-returns to oestrus) after AI. In non-pregnant females without extended CL maintenance (progesterone &lt; 1.5 ng/ml on Day 24) and or showing a normal time to return to oestrus (Group 1, N = 63), PSPB concentrations were undetectable whatever the stage after AI except in 2 cows. In pregnant animals (N = 83; Group 2) progesterone concentrations were &gt; 10 ng/ml from Day 24 to the time of rectal palpation and PSPB concentrations rose continuously from 0.42 ± 0.07 (s.e.m.) ng/ml (Day 24) to 4.06 ± 0.3 ng/ml (time of rectal palpation). No coefficient of correlation between PSPB and progesterone concentrations was significant whatever the day of gestation studied. In cows with extended luteal function and subsequently found to be non-pregnant (late embryonic mortality) PSPB was undetectable (N = 21; Group 3) or detectable (N = 10; Group 4) at Days 24, 26 and/or 30-35 of pregnancy. At 24 and 26 days after AI progesterone concentrations were intermediate between those of Groups 1 and 2. At Day 24 females of Group 4 had higher progesterone concentrations than those of Group 3 (P &lt; 0.05), but no differences between these two groups existed at subsequent stages after AI. Animals of Group 4 had lower PSBP concentrations than those of Group 2 between Days 24 and 30-35 (P &lt; 0.025) but at the time of rectal palpation PSPB values fell to undetectable levels in all but 1 cow of Group 4. We conclude that (1) most pregnancy failures in cows are due to non-fertilization or early embryonic death and if AI is performed after 70 days post partum &gt; 95% of these females have no detectable PSPB concentrations; (2) peripheral progesterone concentrations are lower at Days 24-26 after AI in cows with late embryonic mortality than in pregnant cows; only 30% of non-pregnant females with extended luteal function (late embryonic mortality) have detectable PSPB levels which are lower than in pregnant cows; and (4) in pregnant animals there is no correlation between PSPB and progesterone concentrations. This suggests that under physiological conditions PSPB has no major effect on progesterone production or vice versa.&quot;,&quot;issue&quot;:&quot;1&quot;,&quot;volume&quot;:&quot;83&quot;,&quot;container-title-short&quot;:&quot;&quot;},&quot;isTemporary&quot;:false}]},{&quot;citationID&quot;:&quot;MENDELEY_CITATION_b688a9e9-0309-47de-b1c1-a7fac9e53abc&quot;,&quot;properties&quot;:{&quot;noteIndex&quot;:0},&quot;isEdited&quot;:false,&quot;manualOverride&quot;:{&quot;isManuallyOverridden&quot;:false,&quot;citeprocText&quot;:&quot;[200,201]&quot;,&quot;manualOverrideText&quot;:&quot;&quot;},&quot;citationTag&quot;:&quot;MENDELEY_CITATION_v3_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&quot;,&quot;citationItems&quot;:[{&quot;id&quot;:&quot;a577c6dc-75ef-3d81-8a04-811438da4ff8&quot;,&quot;itemData&quot;:{&quot;type&quot;:&quot;article-journal&quot;,&quot;id&quot;:&quot;a577c6dc-75ef-3d81-8a04-811438da4ff8&quot;,&quot;title&quot;:&quot;A rapid, sensitive, and simple-to-use biosensor for on-site detection of attomolar level microRNA biomarkers from serum extracellular vesicles&quot;,&quot;author&quot;:[{&quot;family&quot;:&quot;Jiang&quot;,&quot;given&quot;:&quot;Yu&quot;,&quot;parse-names&quot;:false,&quot;dropping-particle&quot;:&quot;&quot;,&quot;non-dropping-particle&quot;:&quot;&quot;},{&quot;family&quot;:&quot;Huang&quot;,&quot;given&quot;:&quot;Jiamei&quot;,&quot;parse-names&quot;:false,&quot;dropping-particle&quot;:&quot;&quot;,&quot;non-dropping-particle&quot;:&quot;&quot;},{&quot;family&quot;:&quot;Wu&quot;,&quot;given&quot;:&quot;Jayne&quot;,&quot;parse-names&quot;:false,&quot;dropping-particle&quot;:&quot;&quot;,&quot;non-dropping-particle&quot;:&quot;&quot;},{&quot;family&quot;:&quot;Eda&quot;,&quot;given&quot;:&quot;Shigetoshi&quot;,&quot;parse-names&quot;:false,&quot;dropping-particle&quot;:&quot;&quot;,&quot;non-dropping-particle&quot;:&quot;&quot;}],&quot;container-title&quot;:&quot;Sensors and Actuators B: Chemical&quot;,&quot;DOI&quot;:&quot;https://doi.org/10.1016/j.snb.2022.132314&quot;,&quot;ISSN&quot;:&quot;0925-4005&quot;,&quot;URL&quot;:&quot;https://www.sciencedirect.com/science/article/pii/S092540052200956X&quot;,&quot;issued&quot;:{&quot;date-parts&quot;:[[2022]]},&quot;page&quot;:&quot;132314&quot;,&quot;abstract&quot;:&quot;On-site detection of microRNAs by blood-borne extracellular vesicles is important for the timely diagnosis of various diseases and physiologic conditions, including pregnancy status. This work developed a rapid, highly-sensitive capacitive biosensor to detect bovine embryonic mortality-related microRNA, miRNA-16b, from extracellular vesicles in clinical serum samples. The sensor was developed to achieve rapid, highly sensitive and specific detection of miRNA-16b, based on AC electrokinetically accelerated capacitive detection of DNA probe-microRNA hybridization. Using interdigitated electrodes functionalized with complementary DNA probes, this sensing method integrated capacitive measurement with simultaneous AC electrokinetic convection of analytes. Consequently, trace level microRNAs can be quantitatively detected in 30s, with a detection limit of 22 aM from analytical buffer and 323 aM from neat serum over a linear dynamic range from 0.1 fM to 1 pM. The work also developed a simple and rapid pretreatment protocol to release miRNAs from extracellular vesicles in serum. As a result, the sensor can yield results from serum samples in minutes and diagnose embryonic mortality at day 17 of gestation with a sensitivity of 90.00% and specificity of 88.89% for clinical bovine serum samples. The sensor is fabricated from low-cost printed circuit board electrodes and is mass-production friendly. This rapid and sensitive sensor provides a foundation technology for the development of on-site diagnosis in various human and animal health applications.&quot;,&quot;container-title-short&quot;:&quot;&quot;},&quot;isTemporary&quot;:false},{&quot;id&quot;:&quot;2c49ed65-30ff-3dbd-a93c-377da9a80c8a&quot;,&quot;itemData&quot;:{&quot;type&quot;:&quot;article-journal&quot;,&quot;id&quot;:&quot;2c49ed65-30ff-3dbd-a93c-377da9a80c8a&quot;,&quot;title&quot;:&quot;Rapid and sensitive detection of mirna based on ac electrokinetic capacitive sensing for point-of-care applications&quot;,&quot;author&quot;:[{&quot;family&quot;:&quot;Wan&quot;,&quot;given&quot;:&quot;Nan&quot;,&quot;parse-names&quot;:false,&quot;dropping-particle&quot;:&quot;&quot;,&quot;non-dropping-particle&quot;:&quot;&quot;},{&quot;family&quot;:&quot;Jiang&quot;,&quot;given&quot;:&quot;Yu&quot;,&quot;parse-names&quot;:false,&quot;dropping-particle&quot;:&quot;&quot;,&quot;non-dropping-particle&quot;:&quot;&quot;},{&quot;family&quot;:&quot;Huang&quot;,&quot;given&quot;:&quot;Jiamei&quot;,&quot;parse-names&quot;:false,&quot;dropping-particle&quot;:&quot;&quot;,&quot;non-dropping-particle&quot;:&quot;&quot;},{&quot;family&quot;:&quot;Oueslati&quot;,&quot;given&quot;:&quot;Rania&quot;,&quot;parse-names&quot;:false,&quot;dropping-particle&quot;:&quot;&quot;,&quot;non-dropping-particle&quot;:&quot;&quot;},{&quot;family&quot;:&quot;Eda&quot;,&quot;given&quot;:&quot;Shigetoshi&quot;,&quot;parse-names&quot;:false,&quot;dropping-particle&quot;:&quot;&quot;,&quot;non-dropping-particle&quot;:&quot;&quot;},{&quot;family&quot;:&quot;Wu&quot;,&quot;given&quot;:&quot;Jayne&quot;,&quot;parse-names&quot;:false,&quot;dropping-particle&quot;:&quot;&quot;,&quot;non-dropping-particle&quot;:&quot;&quot;},{&quot;family&quot;:&quot;Lin&quot;,&quot;given&quot;:&quot;Xiaogang&quot;,&quot;parse-names&quot;:false,&quot;dropping-particle&quot;:&quot;&quot;,&quot;non-dropping-particle&quot;:&quot;&quot;}],&quot;container-title&quot;:&quot;Sensors&quot;,&quot;DOI&quot;:&quot;10.3390/s21123985&quot;,&quot;ISSN&quot;:&quot;14248220&quot;,&quot;PMID&quot;:&quot;34207808&quot;,&quot;issued&quot;:{&quot;date-parts&quot;:[[2021]]},&quot;abstract&quot;:&quot;A sensitive and efficient method for microRNAs (miRNAs) detection is strongly desired by clinicians and, in recent years, the search for such a method has drawn much attention. There has been significant interest in using miRNA as biomarkers for multiple diseases and conditions in clinical diagnostics. Presently, most miRNA detection methods suffer from drawbacks, e.g., low sensitivity, long assay time, expensive equipment, trained personnel, or unsuitability for point-of-care. New methodologies are needed to overcome these limitations to allow rapid, sensitive, low-cost, easy-to-use, and portable methods for miRNA detection at the point of care. In this work, to overcome these shortcomings, we integrated capacitive sensing and alternating current electrokinetic effects to detect specific miRNA-16b molecules, as a model, with the limit of detection reaching 1.0 femto molar (fM) levels. The specificity of the sensor was verified by testing miRNA-25, which has the same length as miRNA-16b. The sensor we developed demonstrated significant improvements in sensitivity, response time and cost over other miRNA detection methods, and has application potential at point-of-care.&quot;,&quot;issue&quot;:&quot;12&quot;,&quot;volume&quot;:&quot;21&quot;,&quot;container-title-short&quot;:&quot;&quot;},&quot;isTemporary&quot;:false}]},{&quot;citationID&quot;:&quot;MENDELEY_CITATION_f3440253-87ce-4a61-a9c4-cff1d62f7ced&quot;,&quot;properties&quot;:{&quot;noteIndex&quot;:0},&quot;isEdited&quot;:false,&quot;manualOverride&quot;:{&quot;isManuallyOverridden&quot;:false,&quot;citeprocText&quot;:&quot;[202]&quot;,&quot;manualOverrideText&quot;:&quot;&quot;},&quot;citationTag&quot;:&quot;MENDELEY_CITATION_v3_eyJjaXRhdGlvbklEIjoiTUVOREVMRVlfQ0lUQVRJT05fZjM0NDAyNTMtODdjZS00YTYxLWE5YzQtY2ZmMWQ2MmY3Y2Vk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quot;,&quot;citationItems&quot;:[{&quot;id&quot;:&quot;ac11e715-931d-3f18-8517-e1e205ca8b96&quot;,&quot;itemData&quot;:{&quot;type&quot;:&quot;article-journal&quot;,&quot;id&quot;:&quot;ac11e715-931d-3f18-8517-e1e205ca8b96&quot;,&quot;title&quot;:&quot;Circulating microRNA as candidates for early embryonic viability in cattle&quot;,&quot;author&quot;:[{&quot;family&quot;:&quot;Pohler&quot;,&quot;given&quot;:&quot;Ky G.&quot;,&quot;parse-names&quot;:false,&quot;dropping-particle&quot;:&quot;&quot;,&quot;non-dropping-particle&quot;:&quot;&quot;},{&quot;family&quot;:&quot;Green&quot;,&quot;given&quot;:&quot;Jonathan A.&quot;,&quot;parse-names&quot;:false,&quot;dropping-particle&quot;:&quot;&quot;,&quot;non-dropping-particle&quot;:&quot;&quot;},{&quot;family&quot;:&quot;Moley&quot;,&quot;given&quot;:&quot;Laura A.&quot;,&quot;parse-names&quot;:false,&quot;dropping-particle&quot;:&quot;&quot;,&quot;non-dropping-particle&quot;:&quot;&quot;},{&quot;family&quot;:&quot;Gunewardena&quot;,&quot;given&quot;:&quot;Sumedha&quot;,&quot;parse-names&quot;:false,&quot;dropping-particle&quot;:&quot;&quot;,&quot;non-dropping-particle&quot;:&quot;&quot;},{&quot;family&quot;:&quot;Hung&quot;,&quot;given&quot;:&quot;Wei Ting&quot;,&quot;parse-names&quot;:false,&quot;dropping-particle&quot;:&quot;&quot;,&quot;non-dropping-particle&quot;:&quot;&quot;},{&quot;family&quot;:&quot;Payton&quot;,&quot;given&quot;:&quot;Rebecca R.&quot;,&quot;parse-names&quot;:false,&quot;dropping-particle&quot;:&quot;&quot;,&quot;non-dropping-particle&quot;:&quot;&quot;},{&quot;family&quot;:&quot;Hong&quot;,&quot;given&quot;:&quot;Xiaoman&quot;,&quot;parse-names&quot;:false,&quot;dropping-particle&quot;:&quot;&quot;,&quot;non-dropping-particle&quot;:&quot;&quot;},{&quot;family&quot;:&quot;Christenson&quot;,&quot;given&quot;:&quot;Lane K.&quot;,&quot;parse-names&quot;:false,&quot;dropping-particle&quot;:&quot;&quot;,&quot;non-dropping-particle&quot;:&quot;&quot;},{&quot;family&quot;:&quot;Geary&quot;,&quot;given&quot;:&quot;Tom W.&quot;,&quot;parse-names&quot;:false,&quot;dropping-particle&quot;:&quot;&quot;,&quot;non-dropping-particle&quot;:&quot;&quot;},{&quot;family&quot;:&quot;Smith&quot;,&quot;given&quot;:&quot;Michael F.&quot;,&quot;parse-names&quot;:false,&quot;dropping-particle&quot;:&quot;&quot;,&quot;non-dropping-particle&quot;:&quot;&quot;}],&quot;container-title&quot;:&quot;Molecular Reproduction and Development&quot;,&quot;DOI&quot;:&quot;10.1002/mrd.22856&quot;,&quot;ISSN&quot;:&quot;10982795&quot;,&quot;PMID&quot;:&quot;28643872&quot;,&quot;issued&quot;:{&quot;date-parts&quot;:[[2017]]},&quot;page&quot;:&quot;731-743&quot;,&quot;abstract&quot;:&quot;Blood-borne extracellular vesicles (i.e., exosomes and microvesicles) carrying microRNAs (miRNAs) could make excellent biomarkers of disease and different physiologic states, including pregnancy status. We tested the hypothesis that circulating extracellular vesicle-derived miRNAs might differentiate the pregnancy status of cows that had maintained pregnancy to Day 30 from non-pregnant cows or from those that exhibited embryonic mortality between Days 17 and 30 of gestation. Cows were randomly assigned for artificial insemination with fertile semen (n = 36) or dead semen (n = 8; control group) on Day 0 (day of estrus). Blood was collected from all animals on Day 0 and on Days 17 and 24 after artificial insemination. Cows receiving live sperm were retrospectively classified as pregnant on Day 30 (n = 17) or exhibiting embryonic mortality between Days 17 and 30 (n = 19). Extracellular vesicles from Day 17 and 24 samples were isolated from serum using ultra-centrifugation, and their presence was confirmed by nanoparticle tracking and Western blot analyses (for CD81) prior to RNA extraction. MicroRNA sequencing was performed on pregnant, embryonic-mortality, and control cows (n = 4 per day), for a total of 24 independent reactions. In total, 214 miRNAs were identified in serum, 40 of which were novel. Based on differential abundance parameters, we identified 32 differentially abundant loci, representing 27 differentially abundant mature miRNA. At Days 17 and 24, specific miRNAs (e.g., miR-25, -16b, and -3596) were identified that differentiated the pregnancy status. In summary, we identified several circulating extracellular vesicles derived miRNAs that differ in abundance between embryonic mortality and pregnant cows.&quot;,&quot;issue&quot;:&quot;8&quot;,&quot;volume&quot;:&quot;84&quot;,&quot;container-title-short&quot;:&quot;&quot;},&quot;isTemporary&quot;:false}]},{&quot;citationID&quot;:&quot;MENDELEY_CITATION_722ce1c1-969a-41ab-9f3f-39d5774be6db&quot;,&quot;properties&quot;:{&quot;noteIndex&quot;:0},&quot;isEdited&quot;:false,&quot;manualOverride&quot;:{&quot;isManuallyOverridden&quot;:false,&quot;citeprocText&quot;:&quot;[202]&quot;,&quot;manualOverrideText&quot;:&quot;&quot;},&quot;citationTag&quot;:&quot;MENDELEY_CITATION_v3_eyJjaXRhdGlvbklEIjoiTUVOREVMRVlfQ0lUQVRJT05fNzIyY2UxYzEtOTY5YS00MWFiLTlmM2YtMzlkNTc3NGJlNmRi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quot;,&quot;citationItems&quot;:[{&quot;id&quot;:&quot;ac11e715-931d-3f18-8517-e1e205ca8b96&quot;,&quot;itemData&quot;:{&quot;type&quot;:&quot;article-journal&quot;,&quot;id&quot;:&quot;ac11e715-931d-3f18-8517-e1e205ca8b96&quot;,&quot;title&quot;:&quot;Circulating microRNA as candidates for early embryonic viability in cattle&quot;,&quot;author&quot;:[{&quot;family&quot;:&quot;Pohler&quot;,&quot;given&quot;:&quot;Ky G.&quot;,&quot;parse-names&quot;:false,&quot;dropping-particle&quot;:&quot;&quot;,&quot;non-dropping-particle&quot;:&quot;&quot;},{&quot;family&quot;:&quot;Green&quot;,&quot;given&quot;:&quot;Jonathan A.&quot;,&quot;parse-names&quot;:false,&quot;dropping-particle&quot;:&quot;&quot;,&quot;non-dropping-particle&quot;:&quot;&quot;},{&quot;family&quot;:&quot;Moley&quot;,&quot;given&quot;:&quot;Laura A.&quot;,&quot;parse-names&quot;:false,&quot;dropping-particle&quot;:&quot;&quot;,&quot;non-dropping-particle&quot;:&quot;&quot;},{&quot;family&quot;:&quot;Gunewardena&quot;,&quot;given&quot;:&quot;Sumedha&quot;,&quot;parse-names&quot;:false,&quot;dropping-particle&quot;:&quot;&quot;,&quot;non-dropping-particle&quot;:&quot;&quot;},{&quot;family&quot;:&quot;Hung&quot;,&quot;given&quot;:&quot;Wei Ting&quot;,&quot;parse-names&quot;:false,&quot;dropping-particle&quot;:&quot;&quot;,&quot;non-dropping-particle&quot;:&quot;&quot;},{&quot;family&quot;:&quot;Payton&quot;,&quot;given&quot;:&quot;Rebecca R.&quot;,&quot;parse-names&quot;:false,&quot;dropping-particle&quot;:&quot;&quot;,&quot;non-dropping-particle&quot;:&quot;&quot;},{&quot;family&quot;:&quot;Hong&quot;,&quot;given&quot;:&quot;Xiaoman&quot;,&quot;parse-names&quot;:false,&quot;dropping-particle&quot;:&quot;&quot;,&quot;non-dropping-particle&quot;:&quot;&quot;},{&quot;family&quot;:&quot;Christenson&quot;,&quot;given&quot;:&quot;Lane K.&quot;,&quot;parse-names&quot;:false,&quot;dropping-particle&quot;:&quot;&quot;,&quot;non-dropping-particle&quot;:&quot;&quot;},{&quot;family&quot;:&quot;Geary&quot;,&quot;given&quot;:&quot;Tom W.&quot;,&quot;parse-names&quot;:false,&quot;dropping-particle&quot;:&quot;&quot;,&quot;non-dropping-particle&quot;:&quot;&quot;},{&quot;family&quot;:&quot;Smith&quot;,&quot;given&quot;:&quot;Michael F.&quot;,&quot;parse-names&quot;:false,&quot;dropping-particle&quot;:&quot;&quot;,&quot;non-dropping-particle&quot;:&quot;&quot;}],&quot;container-title&quot;:&quot;Molecular Reproduction and Development&quot;,&quot;DOI&quot;:&quot;10.1002/mrd.22856&quot;,&quot;ISSN&quot;:&quot;10982795&quot;,&quot;PMID&quot;:&quot;28643872&quot;,&quot;issued&quot;:{&quot;date-parts&quot;:[[2017]]},&quot;page&quot;:&quot;731-743&quot;,&quot;abstract&quot;:&quot;Blood-borne extracellular vesicles (i.e., exosomes and microvesicles) carrying microRNAs (miRNAs) could make excellent biomarkers of disease and different physiologic states, including pregnancy status. We tested the hypothesis that circulating extracellular vesicle-derived miRNAs might differentiate the pregnancy status of cows that had maintained pregnancy to Day 30 from non-pregnant cows or from those that exhibited embryonic mortality between Days 17 and 30 of gestation. Cows were randomly assigned for artificial insemination with fertile semen (n = 36) or dead semen (n = 8; control group) on Day 0 (day of estrus). Blood was collected from all animals on Day 0 and on Days 17 and 24 after artificial insemination. Cows receiving live sperm were retrospectively classified as pregnant on Day 30 (n = 17) or exhibiting embryonic mortality between Days 17 and 30 (n = 19). Extracellular vesicles from Day 17 and 24 samples were isolated from serum using ultra-centrifugation, and their presence was confirmed by nanoparticle tracking and Western blot analyses (for CD81) prior to RNA extraction. MicroRNA sequencing was performed on pregnant, embryonic-mortality, and control cows (n = 4 per day), for a total of 24 independent reactions. In total, 214 miRNAs were identified in serum, 40 of which were novel. Based on differential abundance parameters, we identified 32 differentially abundant loci, representing 27 differentially abundant mature miRNA. At Days 17 and 24, specific miRNAs (e.g., miR-25, -16b, and -3596) were identified that differentiated the pregnancy status. In summary, we identified several circulating extracellular vesicles derived miRNAs that differ in abundance between embryonic mortality and pregnant cows.&quot;,&quot;issue&quot;:&quot;8&quot;,&quot;volume&quot;:&quot;84&quot;,&quot;container-title-short&quot;:&quot;&quot;},&quot;isTemporary&quot;:false}]},{&quot;citationID&quot;:&quot;MENDELEY_CITATION_2d49ab01-716f-42a8-9d21-2819384c7996&quot;,&quot;properties&quot;:{&quot;noteIndex&quot;:0},&quot;isEdited&quot;:false,&quot;manualOverride&quot;:{&quot;isManuallyOverridden&quot;:false,&quot;citeprocText&quot;:&quot;[202]&quot;,&quot;manualOverrideText&quot;:&quot;&quot;},&quot;citationTag&quot;:&quot;MENDELEY_CITATION_v3_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&quot;,&quot;citationItems&quot;:[{&quot;id&quot;:&quot;ac11e715-931d-3f18-8517-e1e205ca8b96&quot;,&quot;itemData&quot;:{&quot;type&quot;:&quot;article-journal&quot;,&quot;id&quot;:&quot;ac11e715-931d-3f18-8517-e1e205ca8b96&quot;,&quot;title&quot;:&quot;Circulating microRNA as candidates for early embryonic viability in cattle&quot;,&quot;author&quot;:[{&quot;family&quot;:&quot;Pohler&quot;,&quot;given&quot;:&quot;Ky G.&quot;,&quot;parse-names&quot;:false,&quot;dropping-particle&quot;:&quot;&quot;,&quot;non-dropping-particle&quot;:&quot;&quot;},{&quot;family&quot;:&quot;Green&quot;,&quot;given&quot;:&quot;Jonathan A.&quot;,&quot;parse-names&quot;:false,&quot;dropping-particle&quot;:&quot;&quot;,&quot;non-dropping-particle&quot;:&quot;&quot;},{&quot;family&quot;:&quot;Moley&quot;,&quot;given&quot;:&quot;Laura A.&quot;,&quot;parse-names&quot;:false,&quot;dropping-particle&quot;:&quot;&quot;,&quot;non-dropping-particle&quot;:&quot;&quot;},{&quot;family&quot;:&quot;Gunewardena&quot;,&quot;given&quot;:&quot;Sumedha&quot;,&quot;parse-names&quot;:false,&quot;dropping-particle&quot;:&quot;&quot;,&quot;non-dropping-particle&quot;:&quot;&quot;},{&quot;family&quot;:&quot;Hung&quot;,&quot;given&quot;:&quot;Wei Ting&quot;,&quot;parse-names&quot;:false,&quot;dropping-particle&quot;:&quot;&quot;,&quot;non-dropping-particle&quot;:&quot;&quot;},{&quot;family&quot;:&quot;Payton&quot;,&quot;given&quot;:&quot;Rebecca R.&quot;,&quot;parse-names&quot;:false,&quot;dropping-particle&quot;:&quot;&quot;,&quot;non-dropping-particle&quot;:&quot;&quot;},{&quot;family&quot;:&quot;Hong&quot;,&quot;given&quot;:&quot;Xiaoman&quot;,&quot;parse-names&quot;:false,&quot;dropping-particle&quot;:&quot;&quot;,&quot;non-dropping-particle&quot;:&quot;&quot;},{&quot;family&quot;:&quot;Christenson&quot;,&quot;given&quot;:&quot;Lane K.&quot;,&quot;parse-names&quot;:false,&quot;dropping-particle&quot;:&quot;&quot;,&quot;non-dropping-particle&quot;:&quot;&quot;},{&quot;family&quot;:&quot;Geary&quot;,&quot;given&quot;:&quot;Tom W.&quot;,&quot;parse-names&quot;:false,&quot;dropping-particle&quot;:&quot;&quot;,&quot;non-dropping-particle&quot;:&quot;&quot;},{&quot;family&quot;:&quot;Smith&quot;,&quot;given&quot;:&quot;Michael F.&quot;,&quot;parse-names&quot;:false,&quot;dropping-particle&quot;:&quot;&quot;,&quot;non-dropping-particle&quot;:&quot;&quot;}],&quot;container-title&quot;:&quot;Molecular Reproduction and Development&quot;,&quot;DOI&quot;:&quot;10.1002/mrd.22856&quot;,&quot;ISSN&quot;:&quot;10982795&quot;,&quot;PMID&quot;:&quot;28643872&quot;,&quot;issued&quot;:{&quot;date-parts&quot;:[[2017]]},&quot;page&quot;:&quot;731-743&quot;,&quot;abstract&quot;:&quot;Blood-borne extracellular vesicles (i.e., exosomes and microvesicles) carrying microRNAs (miRNAs) could make excellent biomarkers of disease and different physiologic states, including pregnancy status. We tested the hypothesis that circulating extracellular vesicle-derived miRNAs might differentiate the pregnancy status of cows that had maintained pregnancy to Day 30 from non-pregnant cows or from those that exhibited embryonic mortality between Days 17 and 30 of gestation. Cows were randomly assigned for artificial insemination with fertile semen (n = 36) or dead semen (n = 8; control group) on Day 0 (day of estrus). Blood was collected from all animals on Day 0 and on Days 17 and 24 after artificial insemination. Cows receiving live sperm were retrospectively classified as pregnant on Day 30 (n = 17) or exhibiting embryonic mortality between Days 17 and 30 (n = 19). Extracellular vesicles from Day 17 and 24 samples were isolated from serum using ultra-centrifugation, and their presence was confirmed by nanoparticle tracking and Western blot analyses (for CD81) prior to RNA extraction. MicroRNA sequencing was performed on pregnant, embryonic-mortality, and control cows (n = 4 per day), for a total of 24 independent reactions. In total, 214 miRNAs were identified in serum, 40 of which were novel. Based on differential abundance parameters, we identified 32 differentially abundant loci, representing 27 differentially abundant mature miRNA. At Days 17 and 24, specific miRNAs (e.g., miR-25, -16b, and -3596) were identified that differentiated the pregnancy status. In summary, we identified several circulating extracellular vesicles derived miRNAs that differ in abundance between embryonic mortality and pregnant cows.&quot;,&quot;issue&quot;:&quot;8&quot;,&quot;volume&quot;:&quot;84&quot;,&quot;container-title-short&quot;:&quot;&quot;},&quot;isTemporary&quot;:false}]},{&quot;citationID&quot;:&quot;MENDELEY_CITATION_095b5ab6-e2da-4c2f-80e1-7cbdfc550b9e&quot;,&quot;properties&quot;:{&quot;noteIndex&quot;:0},&quot;isEdited&quot;:false,&quot;manualOverride&quot;:{&quot;isManuallyOverridden&quot;:false,&quot;citeprocText&quot;:&quot;[203]&quot;,&quot;manualOverrideText&quot;:&quot;&quot;},&quot;citationTag&quot;:&quot;MENDELEY_CITATION_v3_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&quot;,&quot;citationItems&quot;:[{&quot;id&quot;:&quot;756fccd5-5a62-364b-8fd4-eb782ceef0c2&quot;,&quot;itemData&quot;:{&quot;type&quot;:&quot;article-journal&quot;,&quot;id&quot;:&quot;756fccd5-5a62-364b-8fd4-eb782ceef0c2&quot;,&quot;title&quot;:&quot;Electrochemical quantitation of DNA immobilized on gold&quot;,&quot;author&quot;:[{&quot;family&quot;:&quot;Steel&quot;,&quot;given&quot;:&quot;Adam B.&quot;,&quot;parse-names&quot;:false,&quot;dropping-particle&quot;:&quot;&quot;,&quot;non-dropping-particle&quot;:&quot;&quot;},{&quot;family&quot;:&quot;Herne&quot;,&quot;given&quot;:&quot;Tonya M.&quot;,&quot;parse-names&quot;:false,&quot;dropping-particle&quot;:&quot;&quot;,&quot;non-dropping-particle&quot;:&quot;&quot;},{&quot;family&quot;:&quot;Tarlov&quot;,&quot;given&quot;:&quot;Michael J.&quot;,&quot;parse-names&quot;:false,&quot;dropping-particle&quot;:&quot;&quot;,&quot;non-dropping-particle&quot;:&quot;&quot;}],&quot;container-title&quot;:&quot;Analytical Chemistry&quot;,&quot;DOI&quot;:&quot;10.1021/ac980037q&quot;,&quot;ISSN&quot;:&quot;00032700&quot;,&quot;PMID&quot;:&quot;9844566&quot;,&quot;issued&quot;:{&quot;date-parts&quot;:[[1998]]},&quot;page&quot;:&quot;4670-4677&quot;,&quot;abstract&quot;:&quot;We have developed an electrochemical method to quantify the surface density of DNA immobilized on gold. The surface density of DNA, more specifically the number of nucleotide phosphate residues, is calculated from the amount of cationic redox marker measured at the electrode surface. DNA was immobilized on gold by forming mixed monolayers of thiol-derivitized, single-stranded oligonucleotide and 6-mercapto-1-hexanol. The saturated amount of charge-compensating redox marker in the DNA monolayer, determined using chronocoulometry, is directly proportional to the number of phosphate residues and thereby the surface density of DNA. This method permits quantitative determination of both single: and double-stranded DNA at electrodes. Surface densities of single-stranded DNA were precisely varied in the range of (1-10) x 1012 molecules/cm2, as determined by the electrochemical method, using mixed monolayers. We measured the hybridization efficiency of immobilized single-stranded DNA to complementary strands as a function of the immobilized DNA surface density and found that it exhibits a maximum with increasing surface density.&quot;,&quot;issue&quot;:&quot;22&quot;,&quot;volume&quot;:&quot;70&quot;,&quot;container-title-short&quot;:&quot;&quot;},&quot;isTemporary&quot;:false}]},{&quot;citationID&quot;:&quot;MENDELEY_CITATION_363b14e7-dbcf-4609-939d-aaf11d0a294b&quot;,&quot;properties&quot;:{&quot;noteIndex&quot;:0},&quot;isEdited&quot;:false,&quot;manualOverride&quot;:{&quot;isManuallyOverridden&quot;:false,&quot;citeprocText&quot;:&quot;[204]&quot;,&quot;manualOverrideText&quot;:&quot;&quot;},&quot;citationTag&quot;:&quot;MENDELEY_CITATION_v3_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&quot;,&quot;citationItems&quot;:[{&quot;id&quot;:&quot;967198cf-bb6e-3f0a-93c0-f62ac0f307fe&quot;,&quot;itemData&quot;:{&quot;type&quot;:&quot;article-journal&quot;,&quot;id&quot;:&quot;967198cf-bb6e-3f0a-93c0-f62ac0f307fe&quot;,&quot;title&quot;:&quot;Experimental Study of Electrolyte Dependence of Ac Electroosmotic Pumps&quot;,&quot;author&quot;:[{&quot;family&quot;:&quot;Subramanian&quot;,&quot;given&quot;:&quot;Kapil&quot;,&quot;parse-names&quot;:false,&quot;dropping-particle&quot;:&quot;&quot;,&quot;non-dropping-particle&quot;:&quot;&quot;},{&quot;family&quot;:&quot;Urbanski&quot;,&quot;given&quot;:&quot;John Paul&quot;,&quot;parse-names&quot;:false,&quot;dropping-particle&quot;:&quot;&quot;,&quot;non-dropping-particle&quot;:&quot;&quot;},{&quot;family&quot;:&quot;Levitan&quot;,&quot;given&quot;:&quot;Jeremy A&quot;,&quot;parse-names&quot;:false,&quot;dropping-particle&quot;:&quot;&quot;,&quot;non-dropping-particle&quot;:&quot;&quot;},{&quot;family&quot;:&quot;Bazant&quot;,&quot;given&quot;:&quot;Martin&quot;,&quot;parse-names&quot;:false,&quot;dropping-particle&quot;:&quot;&quot;,&quot;non-dropping-particle&quot;:&quot;&quot;}],&quot;container-title-short&quot;:&quot;&quot;},&quot;isTemporary&quot;:false}]},{&quot;citationID&quot;:&quot;MENDELEY_CITATION_686d2819-e3dc-4479-ad1d-e0603b0e7ba5&quot;,&quot;properties&quot;:{&quot;noteIndex&quot;:0},&quot;isEdited&quot;:false,&quot;manualOverride&quot;:{&quot;isManuallyOverridden&quot;:false,&quot;citeprocText&quot;:&quot;[205]&quot;,&quot;manualOverrideText&quot;:&quot;&quot;},&quot;citationTag&quot;:&quot;MENDELEY_CITATION_v3_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&quot;,&quot;citationItems&quot;:[{&quot;id&quot;:&quot;9bd77d44-eb11-3605-b781-a9af3587d33f&quot;,&quot;itemData&quot;:{&quot;type&quot;:&quot;article-journal&quot;,&quot;id&quot;:&quot;9bd77d44-eb11-3605-b781-a9af3587d33f&quot;,&quot;title&quot;:&quot;Real-Time Analysis of Specific Protein-DNA Interactions with Surface Plasmon Resonance&quot;,&quot;author&quot;:[{&quot;family&quot;:&quot;Ritzefeld&quot;,&quot;given&quot;:&quot;Markus&quot;,&quot;parse-names&quot;:false,&quot;dropping-particle&quot;:&quot;&quot;,&quot;non-dropping-particle&quot;:&quot;&quot;},{&quot;family&quot;:&quot;Sewald&quot;,&quot;given&quot;:&quot;Norbert&quot;,&quot;parse-names&quot;:false,&quot;dropping-particle&quot;:&quot;&quot;,&quot;non-dropping-particle&quot;:&quot;&quot;}],&quot;container-title&quot;:&quot;Journal of Amino Acids&quot;,&quot;editor&quot;:[{&quot;family&quot;:&quot;Vrielink&quot;,&quot;given&quot;:&quot;Alice&quot;,&quot;parse-names&quot;:false,&quot;dropping-particle&quot;:&quot;&quot;,&quot;non-dropping-particle&quot;:&quot;&quot;}],&quot;DOI&quot;:&quot;10.1155/2012/816032&quot;,&quot;ISSN&quot;:&quot;2090-0104&quot;,&quot;URL&quot;:&quot;https://doi.org/10.1155/2012/816032&quot;,&quot;issued&quot;:{&quot;date-parts&quot;:[[2012]]},&quot;page&quot;:&quot;816032&quot;,&quot;abstract&quot;:&quot;Several proteins, like transcription factors, bind to certain DNA sequences, thereby regulating biochemical pathways that determine the fate of the corresponding cell. Due to these key positions, it is indispensable to analyze protein-DNA interactions and to identify their mode of action. Surface plasmon resonance is a label-free method that facilitates the elucidation of real-time kinetics of biomolecular interactions. In this article, we focus on this biosensor-based method and provide a detailed guide how SPR can be utilized to study binding of proteins to oligonucleotides. After a description of the physical phenomenon and the instrumental realization including fiber-optic-based SPR and SPR imaging, we will continue with a survey of immobilization methods. Subsequently, we will focus on the optimization of the experiment, expose pitfalls, and introduce how data should be analyzed and published. Finally, we summarize several interesting publications of the last decades dealing with protein-DNA and RNA interaction analysis by SPR.&quot;,&quot;publisher&quot;:&quot;Hindawi Publishing Corporation&quot;,&quot;volume&quot;:&quot;2012&quot;,&quot;container-title-short&quot;:&quot;&quot;},&quot;isTemporary&quot;:false}]},{&quot;citationID&quot;:&quot;MENDELEY_CITATION_24fd908f-9902-4c7a-8045-35484bc1068d&quot;,&quot;properties&quot;:{&quot;noteIndex&quot;:0},&quot;isEdited&quot;:false,&quot;manualOverride&quot;:{&quot;isManuallyOverridden&quot;:false,&quot;citeprocText&quot;:&quot;[206]&quot;,&quot;manualOverrideText&quot;:&quot;&quot;},&quot;citationTag&quot;:&quot;MENDELEY_CITATION_v3_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&quot;,&quot;citationItems&quot;:[{&quot;id&quot;:&quot;24975371-51da-31dd-a1db-22b94d5880ae&quot;,&quot;itemData&quot;:{&quot;type&quot;:&quot;article&quot;,&quot;id&quot;:&quot;24975371-51da-31dd-a1db-22b94d5880ae&quot;,&quot;title&quot;:&quot;SELEX-A (r)evolutionary method to generate high-affinity nucleic acid ligands&quot;,&quot;author&quot;:[{&quot;family&quot;:&quot;Stoltenburg&quot;,&quot;given&quot;:&quot;Regina&quot;,&quot;parse-names&quot;:false,&quot;dropping-particle&quot;:&quot;&quot;,&quot;non-dropping-particle&quot;:&quot;&quot;},{&quot;family&quot;:&quot;Reinemann&quot;,&quot;given&quot;:&quot;Christine&quot;,&quot;parse-names&quot;:false,&quot;dropping-particle&quot;:&quot;&quot;,&quot;non-dropping-particle&quot;:&quot;&quot;},{&quot;family&quot;:&quot;Strehlitz&quot;,&quot;given&quot;:&quot;Beate&quot;,&quot;parse-names&quot;:false,&quot;dropping-particle&quot;:&quot;&quot;,&quot;non-dropping-particle&quot;:&quot;&quot;}],&quot;container-title&quot;:&quot;Biomolecular Engineering&quot;,&quot;DOI&quot;:&quot;10.1016/j.bioeng.2007.06.001&quot;,&quot;ISSN&quot;:&quot;13890344&quot;,&quot;PMID&quot;:&quot;17627883&quot;,&quot;issued&quot;:{&quot;date-parts&quot;:[[2007,10]]},&quot;page&quot;:&quot;381-403&quot;,&quot;abstract&quot;:&quot;SELEX stands for systematic evolution of ligands by exponential enrichment. This method, described primarily in 1990 [Ellington, A.D., Szostak, J.W., 1990. In vitro selection of RNA molecules that bind specific ligands. Nature 346, 818-822; Tuerk, C., Gold, L., 1990. Systematic evolution of ligands by exponential enrichment: RNA ligands to bacteriophage T4 DNA polymerase. Science 249, 505-510] aims at the development of aptamers, which are oligonucleotides (RNA or ssDNA) binding to their target with high selectivity and sensitivity because of their three-dimensional shape. Aptamers are all new ligands with a high affinity for considerably differing molecules ranging from large targets as proteins over peptides, complex molecules to drugs and organic small molecules or even metal ions. Aptamers are widely used, including medical and pharmaceutical basic research, drug development, diagnosis, and therapy. Analytical and separation tools bearing aptamers as molecular recognition and binding elements are another big field of application. Moreover, aptamers are used for the investigation of binding phenomena in proteomics. The SELEX method was modified over the years in different ways to become more efficient and less time consuming, to reach higher affinities of the aptamers selected and for automation of the process. This review is focused on the development of aptamers by use of SELEX and gives an overview about technologies, advantages, limitations, and applications of aptamers. © 2007 Elsevier B.V. All rights reserved.&quot;,&quot;issue&quot;:&quot;4&quot;,&quot;volume&quot;:&quot;24&quot;,&quot;container-title-short&quot;:&quot;&quot;},&quot;isTemporary&quot;:false}]},{&quot;citationID&quot;:&quot;MENDELEY_CITATION_1021728f-d0e8-45e5-8c57-6e460983fc35&quot;,&quot;properties&quot;:{&quot;noteIndex&quot;:0},&quot;isEdited&quot;:false,&quot;manualOverride&quot;:{&quot;isManuallyOverridden&quot;:false,&quot;citeprocText&quot;:&quot;[20]&quot;,&quot;manualOverrideText&quot;:&quot;&quot;},&quot;citationTag&quot;:&quot;MENDELEY_CITATION_v3_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&quot;,&quot;citationItems&quot;:[{&quot;id&quot;:&quot;c7bd3975-5e17-3222-9771-b3737eacde25&quot;,&quot;itemData&quot;:{&quot;type&quot;:&quot;article-journal&quot;,&quot;id&quot;:&quot;c7bd3975-5e17-3222-9771-b3737eacde25&quot;,&quot;title&quot;:&quot;Aptamer-based biosensors&quot;,&quot;author&quot;:[{&quot;family&quot;:&quot;Song&quot;,&quot;given&quot;:&quot;Shiping&quot;,&quot;parse-names&quot;:false,&quot;dropping-particle&quot;:&quot;&quot;,&quot;non-dropping-particle&quot;:&quot;&quot;},{&quot;family&quot;:&quot;Wang&quot;,&quot;given&quot;:&quot;Lihua&quot;,&quot;parse-names&quot;:false,&quot;dropping-particle&quot;:&quot;&quot;,&quot;non-dropping-particle&quot;:&quot;&quot;},{&quot;family&quot;:&quot;Li&quot;,&quot;given&quot;:&quot;Jiang&quot;,&quot;parse-names&quot;:false,&quot;dropping-particle&quot;:&quot;&quot;,&quot;non-dropping-particle&quot;:&quot;&quot;},{&quot;family&quot;:&quot;Fan&quot;,&quot;given&quot;:&quot;Chunhai&quot;,&quot;parse-names&quot;:false,&quot;dropping-particle&quot;:&quot;&quot;,&quot;non-dropping-particle&quot;:&quot;&quot;},{&quot;family&quot;:&quot;Zhao&quot;,&quot;given&quot;:&quot;Jianlong&quot;,&quot;parse-names&quot;:false,&quot;dropping-particle&quot;:&quot;&quot;,&quot;non-dropping-particle&quot;:&quot;&quot;}],&quot;container-title&quot;:&quot;TrAC - Trends in Analytical Chemistry&quot;,&quot;DOI&quot;:&quot;10.1016/j.trac.2007.12.004&quot;,&quot;ISSN&quot;:&quot;01659936&quot;,&quot;issued&quot;:{&quot;date-parts&quot;:[[2008,2]]},&quot;page&quot;:&quot;108-117&quot;,&quot;abstract&quot;:&quot;Nucleic-acid aptamers have attracted intense interest and found wide applications in a range of areas. In this review, we summarize recent advances in the development of aptamer-based biosensors and bioassay methods, most of which have employed electrochemical, optical and mass-sensitive analytical techniques. Aptamers exhibit many advantages as recognition elements in biosensing when compared to traditional antibodies. They are small in size, chemically stable and cost effective. More importantly, aptamers offer remarkable flexibility and convenience in the design of their structures, which has led to novel biosensors that have exhibited high sensitivity and selectivity. Recently, the combination of aptamers with novel nanomaterials has significantly improved the performance of aptamer-based sensors, which we also review in this article. In view of the unprecedented advantages brought by aptamers, we expect aptamer-based biosensors to find broad applications in biomedical diagnostics, environmental monitoring and homeland security. © 2007 Elsevier Ltd. All rights reserved.&quot;,&quot;issue&quot;:&quot;2&quot;,&quot;volume&quot;:&quot;27&quot;,&quot;container-title-short&quot;:&quot;&quot;},&quot;isTemporary&quot;:false}]},{&quot;citationID&quot;:&quot;MENDELEY_CITATION_287eb049-8c9a-46cb-8a1c-b4ea3ae738d5&quot;,&quot;properties&quot;:{&quot;noteIndex&quot;:0},&quot;isEdited&quot;:false,&quot;manualOverride&quot;:{&quot;isManuallyOverridden&quot;:false,&quot;citeprocText&quot;:&quot;[207]&quot;,&quot;manualOverrideText&quot;:&quot;&quot;},&quot;citationTag&quot;:&quot;MENDELEY_CITATION_v3_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&quot;,&quot;citationItems&quot;:[{&quot;id&quot;:&quot;6bf3549e-f302-3a10-bc82-11bd4be63d0b&quot;,&quot;itemData&quot;:{&quot;type&quot;:&quot;article&quot;,&quot;id&quot;:&quot;6bf3549e-f302-3a10-bc82-11bd4be63d0b&quot;,&quot;title&quot;:&quot;Aptamer-based assays and aptasensors for detection of pathogenic bacteria in food samples&quot;,&quot;author&quot;:[{&quot;family&quot;:&quot;Majdinasab&quot;,&quot;given&quot;:&quot;Marjan&quot;,&quot;parse-names&quot;:false,&quot;dropping-particle&quot;:&quot;&quot;,&quot;non-dropping-particle&quot;:&quot;&quot;},{&quot;family&quot;:&quot;Hayat&quot;,&quot;given&quot;:&quot;Akhtar&quot;,&quot;parse-names&quot;:false,&quot;dropping-particle&quot;:&quot;&quot;,&quot;non-dropping-particle&quot;:&quot;&quot;},{&quot;family&quot;:&quot;Marty&quot;,&quot;given&quot;:&quot;Jean Louis&quot;,&quot;parse-names&quot;:false,&quot;dropping-particle&quot;:&quot;&quot;,&quot;non-dropping-particle&quot;:&quot;&quot;}],&quot;container-title&quot;:&quot;TrAC - Trends in Analytical Chemistry&quot;,&quot;DOI&quot;:&quot;10.1016/j.trac.2018.07.016&quot;,&quot;ISSN&quot;:&quot;18793142&quot;,&quot;issued&quot;:{&quot;date-parts&quot;:[[2018,10,1]]},&quot;page&quot;:&quot;60-77&quot;,&quot;abstract&quot;:&quot;Due to increased concerns about food safety, rapid, specific and highly sensitive monitoring of pathogen bacteria in food samples is of great importance to ensure public health. Although traditional detection methods are available, they are time consuming, labor intensive, unsuitable for on-site detection, and need highly trained personnel. To overcome these limitations, many efforts have been devoted to develop a new class of bioassays, aptamer-based assays, which use nucleic acid as bio-recognition elements. Aptamer-based assays and aptasensors, as emerging analytical methods, have opened new horizons for simple, specific and sensitive detection of microorganisms including pathogen bacteria. This review therefore will focus on new developed aptamer-based assays and aptasensors for pathogenic bacteria in food samples. We will also highlight advantages and drawbacks of various types of assays developed for pathogen bacteria detection.&quot;,&quot;publisher&quot;:&quot;Elsevier B.V.&quot;,&quot;volume&quot;:&quot;107&quot;,&quot;container-title-short&quot;:&quot;&quot;},&quot;isTemporary&quot;:false}]},{&quot;citationID&quot;:&quot;MENDELEY_CITATION_3fa38e85-d289-41fa-af58-067acc4217cf&quot;,&quot;properties&quot;:{&quot;noteIndex&quot;:0},&quot;isEdited&quot;:false,&quot;manualOverride&quot;:{&quot;isManuallyOverridden&quot;:false,&quot;citeprocText&quot;:&quot;[20,208–210]&quot;,&quot;manualOverrideText&quot;:&quot;&quot;},&quot;citationTag&quot;:&quot;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&quot;,&quot;citationItems&quot;:[{&quot;id&quot;:&quot;c7bd3975-5e17-3222-9771-b3737eacde25&quot;,&quot;itemData&quot;:{&quot;type&quot;:&quot;article-journal&quot;,&quot;id&quot;:&quot;c7bd3975-5e17-3222-9771-b3737eacde25&quot;,&quot;title&quot;:&quot;Aptamer-based biosensors&quot;,&quot;author&quot;:[{&quot;family&quot;:&quot;Song&quot;,&quot;given&quot;:&quot;Shiping&quot;,&quot;parse-names&quot;:false,&quot;dropping-particle&quot;:&quot;&quot;,&quot;non-dropping-particle&quot;:&quot;&quot;},{&quot;family&quot;:&quot;Wang&quot;,&quot;given&quot;:&quot;Lihua&quot;,&quot;parse-names&quot;:false,&quot;dropping-particle&quot;:&quot;&quot;,&quot;non-dropping-particle&quot;:&quot;&quot;},{&quot;family&quot;:&quot;Li&quot;,&quot;given&quot;:&quot;Jiang&quot;,&quot;parse-names&quot;:false,&quot;dropping-particle&quot;:&quot;&quot;,&quot;non-dropping-particle&quot;:&quot;&quot;},{&quot;family&quot;:&quot;Fan&quot;,&quot;given&quot;:&quot;Chunhai&quot;,&quot;parse-names&quot;:false,&quot;dropping-particle&quot;:&quot;&quot;,&quot;non-dropping-particle&quot;:&quot;&quot;},{&quot;family&quot;:&quot;Zhao&quot;,&quot;given&quot;:&quot;Jianlong&quot;,&quot;parse-names&quot;:false,&quot;dropping-particle&quot;:&quot;&quot;,&quot;non-dropping-particle&quot;:&quot;&quot;}],&quot;container-title&quot;:&quot;TrAC - Trends in Analytical Chemistry&quot;,&quot;DOI&quot;:&quot;10.1016/j.trac.2007.12.004&quot;,&quot;ISSN&quot;:&quot;01659936&quot;,&quot;issued&quot;:{&quot;date-parts&quot;:[[2008,2]]},&quot;page&quot;:&quot;108-117&quot;,&quot;abstract&quot;:&quot;Nucleic-acid aptamers have attracted intense interest and found wide applications in a range of areas. In this review, we summarize recent advances in the development of aptamer-based biosensors and bioassay methods, most of which have employed electrochemical, optical and mass-sensitive analytical techniques. Aptamers exhibit many advantages as recognition elements in biosensing when compared to traditional antibodies. They are small in size, chemically stable and cost effective. More importantly, aptamers offer remarkable flexibility and convenience in the design of their structures, which has led to novel biosensors that have exhibited high sensitivity and selectivity. Recently, the combination of aptamers with novel nanomaterials has significantly improved the performance of aptamer-based sensors, which we also review in this article. In view of the unprecedented advantages brought by aptamers, we expect aptamer-based biosensors to find broad applications in biomedical diagnostics, environmental monitoring and homeland security. © 2007 Elsevier Ltd. All rights reserved.&quot;,&quot;issue&quot;:&quot;2&quot;,&quot;volume&quot;:&quot;27&quot;,&quot;container-title-short&quot;:&quot;&quot;},&quot;isTemporary&quot;:false},{&quot;id&quot;:&quot;6818267b-937e-32d2-91bf-0480ce1327c6&quot;,&quot;itemData&quot;:{&quot;type&quot;:&quot;article&quot;,&quot;id&quot;:&quot;6818267b-937e-32d2-91bf-0480ce1327c6&quot;,&quot;title&quot;:&quot;Aptamer-based assays and aptasensors for detection of pathogenic bacteria in food samples&quot;,&quot;author&quot;:[{&quot;family&quot;:&quot;Majdinasab&quot;,&quot;given&quot;:&quot;Marjan&quot;,&quot;parse-names&quot;:false,&quot;dropping-particle&quot;:&quot;&quot;,&quot;non-dropping-particle&quot;:&quot;&quot;},{&quot;family&quot;:&quot;Hayat&quot;,&quot;given&quot;:&quot;Akhtar&quot;,&quot;parse-names&quot;:false,&quot;dropping-particle&quot;:&quot;&quot;,&quot;non-dropping-particle&quot;:&quot;&quot;},{&quot;family&quot;:&quot;Marty&quot;,&quot;given&quot;:&quot;Jean Louis&quot;,&quot;parse-names&quot;:false,&quot;dropping-particle&quot;:&quot;&quot;,&quot;non-dropping-particle&quot;:&quot;&quot;}],&quot;container-title&quot;:&quot;TrAC - Trends in Analytical Chemistry&quot;,&quot;DOI&quot;:&quot;10.1016/j.trac.2018.07.016&quot;,&quot;ISSN&quot;:&quot;18793142&quot;,&quot;issued&quot;:{&quot;date-parts&quot;:[[2018,10,1]]},&quot;page&quot;:&quot;60-77&quot;,&quot;abstract&quot;:&quot;Due to increased concerns about food safety, rapid, specific and highly sensitive monitoring of pathogen bacteria in food samples is of great importance to ensure public health. Although traditional detection methods are available, they are time consuming, labor intensive, unsuitable for on-site detection, and need highly trained personnel. To overcome these limitations, many efforts have been devoted to develop a new class of bioassays, aptamer-based assays, which use nucleic acid as bio-recognition elements. Aptamer-based assays and aptasensors, as emerging analytical methods, have opened new horizons for simple, specific and sensitive detection of microorganisms including pathogen bacteria. This review therefore will focus on new developed aptamer-based assays and aptasensors for pathogenic bacteria in food samples. We will also highlight advantages and drawbacks of various types of assays developed for pathogen bacteria detection.&quot;,&quot;publisher&quot;:&quot;Elsevier B.V.&quot;,&quot;volume&quot;:&quot;107&quot;,&quot;container-title-short&quot;:&quot;&quot;},&quot;isTemporary&quot;:false},{&quot;id&quot;:&quot;9bdf95bb-fb48-3972-a2a3-3de2031ba0c5&quot;,&quot;itemData&quot;:{&quot;type&quot;:&quot;article-journal&quot;,&quot;id&quot;:&quot;9bdf95bb-fb48-3972-a2a3-3de2031ba0c5&quot;,&quot;title&quot;:&quot;Aptamer-Based Field-Effect Transistor for Detection of Avian Influenza Virus in Chicken Serum&quot;,&quot;author&quot;:[{&quot;family&quot;:&quot;Kwon&quot;,&quot;given&quot;:&quot;Jae&quot;,&quot;parse-names&quot;:false,&quot;dropping-particle&quot;:&quot;&quot;,&quot;non-dropping-particle&quot;:&quot;&quot;},{&quot;family&quot;:&quot;Lee&quot;,&quot;given&quot;:&quot;Yeonju&quot;,&quot;parse-names&quot;:false,&quot;dropping-particle&quot;:&quot;&quot;,&quot;non-dropping-particle&quot;:&quot;&quot;},{&quot;family&quot;:&quot;Lee&quot;,&quot;given&quot;:&quot;Taek&quot;,&quot;parse-names&quot;:false,&quot;dropping-particle&quot;:&quot;&quot;,&quot;non-dropping-particle&quot;:&quot;&quot;},{&quot;family&quot;:&quot;Ahn&quot;,&quot;given&quot;:&quot;Jae-Hyuk&quot;,&quot;parse-names&quot;:false,&quot;dropping-particle&quot;:&quot;&quot;,&quot;non-dropping-particle&quot;:&quot;&quot;}],&quot;container-title&quot;:&quot;Analytical Chemistry&quot;,&quot;DOI&quot;:&quot;10.1021/acs.analchem.0c00348&quot;,&quot;ISSN&quot;:&quot;0003-2700&quot;,&quot;issued&quot;:{&quot;date-parts&quot;:[[2020]]},&quot;abstract&quot;:&quot;Early diagnosis of the highly pathogenic H5N1 avian influenza virus (AIV) is significant for preventing and controlling a global pandemic. However, there is no existing electrical biosensor for detecting biomarkers for AIV in clinically relevant samples such as chicken serum. Herein, we report the first use of an aptamer-functionalized field-effect transistor (FET) as a label-free sensor for AIV detection in chicken serum. A DNA aptamer is employed as a sensitive and selective receptor for hemagglutinin (HA) protein, which is a biomarker for AIVs. This aptamer is immobilized on a gold microelectrode that is connected to the gate of a reusable FET transducer. The specific binding of the target protein results in a change in the surface potential, which generates a signal response of the FET transducer. We hypothesize that a conformational change in the DNA aptamer upon specific binding of HA protein may alter the surface potential. The signal of the aptamer-based FET biosensor increased linearly with the increase in the logarithm of HA protein concentration in a dynamic range of 10 pM to 10 nM with a detection limit of 5.9 pM. The selectivity of the biosensor for HA protein was confirmed by employing relevant interfering proteins. The proposed biosensor was successfully applied to the selective detection of HA protein in a chicken serum sample. Owing to its simple and low-cost architecture, portability, and sensitivity, the aptamer-based FET biosensor has potential as a point-of-care diagnosis of H5N1 AIVs in clinical samples.&quot;,&quot;container-title-short&quot;:&quot;&quot;},&quot;isTemporary&quot;:false},{&quot;id&quot;:&quot;c1486560-f972-3f14-b236-b88359d135c0&quot;,&quot;itemData&quot;:{&quot;type&quot;:&quot;article-journal&quot;,&quot;id&quot;:&quot;c1486560-f972-3f14-b236-b88359d135c0&quot;,&quot;title&quot;:&quot;Harnessing aptamers for electrochemical detection of endotoxin&quot;,&quot;author&quot;:[{&quot;family&quot;:&quot;Kim&quot;,&quot;given&quot;:&quot;Sung-Eun&quot;,&quot;parse-names&quot;:false,&quot;dropping-particle&quot;:&quot;&quot;,&quot;non-dropping-particle&quot;:&quot;&quot;},{&quot;family&quot;:&quot;Su&quot;,&quot;given&quot;:&quot;Wenqiong&quot;,&quot;parse-names&quot;:false,&quot;dropping-particle&quot;:&quot;&quot;,&quot;non-dropping-particle&quot;:&quot;&quot;},{&quot;family&quot;:&quot;Cho&quot;,&quot;given&quot;:&quot;MiSuk&quot;,&quot;parse-names&quot;:false,&quot;dropping-particle&quot;:&quot;&quot;,&quot;non-dropping-particle&quot;:&quot;&quot;},{&quot;family&quot;:&quot;Lee&quot;,&quot;given&quot;:&quot;Youngkwan&quot;,&quot;parse-names&quot;:false,&quot;dropping-particle&quot;:&quot;&quot;,&quot;non-dropping-particle&quot;:&quot;&quot;},{&quot;family&quot;:&quot;Choe&quot;,&quot;given&quot;:&quot;Woo-Seok&quot;,&quot;parse-names&quot;:false,&quot;dropping-particle&quot;:&quot;&quot;,&quot;non-dropping-particle&quot;:&quot;&quot;}],&quot;container-title&quot;:&quot;Analytical Biochemistry&quot;,&quot;DOI&quot;:&quot;https://doi.org/10.1016/j.ab.2012.02.016&quot;,&quot;ISSN&quot;:&quot;0003-2697&quot;,&quot;URL&quot;:&quot;https://www.sciencedirect.com/science/article/pii/S0003269712001066&quot;,&quot;issued&quot;:{&quot;date-parts&quot;:[[2012]]},&quot;page&quot;:&quot;12-20&quot;,&quot;abstract&quot;:&quot;Lipopolysaccharide (LPS), also known as endotoxin, triggers a fatal septic shock; therefore, fast and accurate detection of LPS from a complex milieu is of primary importance. Several LPS affinity binders have been reported so far but few of them have proved their efficacy in developing electrochemical sensors capable of selectively detecting LPS from crude biological liquors. In this study, we identified 10 different single-stranded DNA aptamers showing specific affinity to LPS with dissociation constants (Kd) in the nanomolar range using a NECEEM-based non-SELEX method. Based on the sequence and secondary structure analysis of the LPS binding aptamers, an aptamer exhibiting the highest affinity to LPS (i.e., B2) was selected to construct an impedance biosensor on a gold surface. The developed electrochemical aptasensor showed excellent sensitivity and specificity in the linear detection range from 0.01 to 1ng/mL of LPS with significantly reduced detection time compared with the traditional Limulus amoebocyte lysate (LAL) assay.&quot;,&quot;issue&quot;:&quot;1&quot;,&quot;volume&quot;:&quot;424&quot;,&quot;container-title-short&quot;:&quot;&quot;},&quot;isTemporary&quot;:false}]},{&quot;citationID&quot;:&quot;MENDELEY_CITATION_a966c452-cff5-442d-8b15-b0b9271ac018&quot;,&quot;properties&quot;:{&quot;noteIndex&quot;:0},&quot;isEdited&quot;:false,&quot;manualOverride&quot;:{&quot;isManuallyOverridden&quot;:false,&quot;citeprocText&quot;:&quot;[210]&quot;,&quot;manualOverrideText&quot;:&quot;&quot;},&quot;citationTag&quot;:&quot;MENDELEY_CITATION_v3_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&quot;,&quot;citationItems&quot;:[{&quot;id&quot;:&quot;c1486560-f972-3f14-b236-b88359d135c0&quot;,&quot;itemData&quot;:{&quot;type&quot;:&quot;article-journal&quot;,&quot;id&quot;:&quot;c1486560-f972-3f14-b236-b88359d135c0&quot;,&quot;title&quot;:&quot;Harnessing aptamers for electrochemical detection of endotoxin&quot;,&quot;author&quot;:[{&quot;family&quot;:&quot;Kim&quot;,&quot;given&quot;:&quot;Sung-Eun&quot;,&quot;parse-names&quot;:false,&quot;dropping-particle&quot;:&quot;&quot;,&quot;non-dropping-particle&quot;:&quot;&quot;},{&quot;family&quot;:&quot;Su&quot;,&quot;given&quot;:&quot;Wenqiong&quot;,&quot;parse-names&quot;:false,&quot;dropping-particle&quot;:&quot;&quot;,&quot;non-dropping-particle&quot;:&quot;&quot;},{&quot;family&quot;:&quot;Cho&quot;,&quot;given&quot;:&quot;MiSuk&quot;,&quot;parse-names&quot;:false,&quot;dropping-particle&quot;:&quot;&quot;,&quot;non-dropping-particle&quot;:&quot;&quot;},{&quot;family&quot;:&quot;Lee&quot;,&quot;given&quot;:&quot;Youngkwan&quot;,&quot;parse-names&quot;:false,&quot;dropping-particle&quot;:&quot;&quot;,&quot;non-dropping-particle&quot;:&quot;&quot;},{&quot;family&quot;:&quot;Choe&quot;,&quot;given&quot;:&quot;Woo-Seok&quot;,&quot;parse-names&quot;:false,&quot;dropping-particle&quot;:&quot;&quot;,&quot;non-dropping-particle&quot;:&quot;&quot;}],&quot;container-title&quot;:&quot;Analytical Biochemistry&quot;,&quot;DOI&quot;:&quot;https://doi.org/10.1016/j.ab.2012.02.016&quot;,&quot;ISSN&quot;:&quot;0003-2697&quot;,&quot;URL&quot;:&quot;https://www.sciencedirect.com/science/article/pii/S0003269712001066&quot;,&quot;issued&quot;:{&quot;date-parts&quot;:[[2012]]},&quot;page&quot;:&quot;12-20&quot;,&quot;abstract&quot;:&quot;Lipopolysaccharide (LPS), also known as endotoxin, triggers a fatal septic shock; therefore, fast and accurate detection of LPS from a complex milieu is of primary importance. Several LPS affinity binders have been reported so far but few of them have proved their efficacy in developing electrochemical sensors capable of selectively detecting LPS from crude biological liquors. In this study, we identified 10 different single-stranded DNA aptamers showing specific affinity to LPS with dissociation constants (Kd) in the nanomolar range using a NECEEM-based non-SELEX method. Based on the sequence and secondary structure analysis of the LPS binding aptamers, an aptamer exhibiting the highest affinity to LPS (i.e., B2) was selected to construct an impedance biosensor on a gold surface. The developed electrochemical aptasensor showed excellent sensitivity and specificity in the linear detection range from 0.01 to 1ng/mL of LPS with significantly reduced detection time compared with the traditional Limulus amoebocyte lysate (LAL) assay.&quot;,&quot;issue&quot;:&quot;1&quot;,&quot;volume&quot;:&quot;424&quot;,&quot;container-title-short&quot;:&quot;&quot;},&quot;isTemporary&quot;:false}]},{&quot;citationID&quot;:&quot;MENDELEY_CITATION_d625511d-4629-42ca-b6ad-7dc1aa2c96e6&quot;,&quot;properties&quot;:{&quot;noteIndex&quot;:0},&quot;isEdited&quot;:false,&quot;manualOverride&quot;:{&quot;isManuallyOverridden&quot;:false,&quot;citeprocText&quot;:&quot;[211]&quot;,&quot;manualOverrideText&quot;:&quot;&quot;},&quot;citationTag&quot;:&quot;MENDELEY_CITATION_v3_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&quot;,&quot;citationItems&quot;:[{&quot;id&quot;:&quot;cbdae250-2479-31c3-ab9e-1ccba3cdb9e2&quot;,&quot;itemData&quot;:{&quot;type&quot;:&quot;article-journal&quot;,&quot;id&quot;:&quot;cbdae250-2479-31c3-ab9e-1ccba3cdb9e2&quot;,&quot;title&quot;:&quot;Low-frequency dielectric dispersion of bacterial cell suspensions&quot;,&quot;author&quot;:[{&quot;family&quot;:&quot;Asami&quot;,&quot;given&quot;:&quot;Koji&quot;,&quot;parse-names&quot;:false,&quot;dropping-particle&quot;:&quot;&quot;,&quot;non-dropping-particle&quot;:&quot;&quot;}],&quot;container-title&quot;:&quot;Colloids and Surfaces B: Biointerfaces&quot;,&quot;DOI&quot;:&quot;10.1016/j.colsurfb.2014.04.014&quot;,&quot;ISSN&quot;:&quot;18734367&quot;,&quot;PMID&quot;:&quot;24835050&quot;,&quot;URL&quot;:&quot;http://dx.doi.org/10.1016/j.colsurfb.2014.04.014&quot;,&quot;issued&quot;:{&quot;date-parts&quot;:[[2014]]},&quot;page&quot;:&quot;1-5&quot;,&quot;abstract&quot;:&quot;Dielectric spectra of Escherichia coli cells suspended in 0.1-10. mM NaCl were measured over a frequency range of 10. Hz to 10. MHz. Low-frequency dielectric dispersion, so-called the α-dispersion, was found below 10. kHz in addition to the β-dispersion, due to interfacial polarization, appearing above 100. kHz. When the cells were killed by heating at 60. °C for 30. min, the β-dispersion disappeared completely, whereas the α-dispersion was little influenced. This suggests that the plasma (or inner) membranes of the dead cells are no longer the permeability barrier to small ions, and that the α-dispersion is not related to the membrane potential due to selective membrane permeability of ions. The intensity of the α-dispersion depended on both of the pH and ionic strength of the external medium, supporting the model that the α-dispersion results from the deformation of the ion clouds formed outside and inside the cell wall containing charged residues. © 2014 Elsevier B.V.&quot;,&quot;publisher&quot;:&quot;Elsevier B.V.&quot;,&quot;volume&quot;:&quot;119&quot;,&quot;container-title-short&quot;:&quot;&quot;},&quot;isTemporary&quot;:false}]},{&quot;citationID&quot;:&quot;MENDELEY_CITATION_d28ac870-dbd9-450e-8f21-536de13d3726&quot;,&quot;properties&quot;:{&quot;noteIndex&quot;:0},&quot;isEdited&quot;:false,&quot;manualOverride&quot;:{&quot;isManuallyOverridden&quot;:false,&quot;citeprocText&quot;:&quot;[212]&quot;,&quot;manualOverrideText&quot;:&quot;&quot;},&quot;citationTag&quot;:&quot;MENDELEY_CITATION_v3_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&quot;,&quot;citationItems&quot;:[{&quot;id&quot;:&quot;d0d45a34-40a2-3d75-9bf7-edf13a81df6e&quot;,&quot;itemData&quot;:{&quot;type&quot;:&quot;article-journal&quot;,&quot;id&quot;:&quot;d0d45a34-40a2-3d75-9bf7-edf13a81df6e&quot;,&quot;title&quot;:&quot;Dielectrophoretic capture of E. coli cells at micropatterned nanoelectrode arrays&quot;,&quot;author&quot;:[{&quot;family&quot;:&quot;Syed&quot;,&quot;given&quot;:&quot;Lateef U.&quot;,&quot;parse-names&quot;:false,&quot;dropping-particle&quot;:&quot;&quot;,&quot;non-dropping-particle&quot;:&quot;&quot;},{&quot;family&quot;:&quot;Liu&quot;,&quot;given&quot;:&quot;Jianwei&quot;,&quot;parse-names&quot;:false,&quot;dropping-particle&quot;:&quot;&quot;,&quot;non-dropping-particle&quot;:&quot;&quot;},{&quot;family&quot;:&quot;Price&quot;,&quot;given&quot;:&quot;Alex K.&quot;,&quot;parse-names&quot;:false,&quot;dropping-particle&quot;:&quot;&quot;,&quot;non-dropping-particle&quot;:&quot;&quot;},{&quot;family&quot;:&quot;Li&quot;,&quot;given&quot;:&quot;Yi Fen&quot;,&quot;parse-names&quot;:false,&quot;dropping-particle&quot;:&quot;&quot;,&quot;non-dropping-particle&quot;:&quot;&quot;},{&quot;family&quot;:&quot;Culbertson&quot;,&quot;given&quot;:&quot;Christopher T.&quot;,&quot;parse-names&quot;:false,&quot;dropping-particle&quot;:&quot;&quot;,&quot;non-dropping-particle&quot;:&quot;&quot;},{&quot;family&quot;:&quot;Li&quot;,&quot;given&quot;:&quot;Jun&quot;,&quot;parse-names&quot;:false,&quot;dropping-particle&quot;:&quot;&quot;,&quot;non-dropping-particle&quot;:&quot;&quot;}],&quot;container-title&quot;:&quot;Electrophoresis&quot;,&quot;container-title-short&quot;:&quot;Electrophoresis&quot;,&quot;DOI&quot;:&quot;10.1002/elps.201100020&quot;,&quot;ISSN&quot;:&quot;01730835&quot;,&quot;PMID&quot;:&quot;21823128&quot;,&quot;issued&quot;:{&quot;date-parts&quot;:[[2011]]},&quot;page&quot;:&quot;2358-2365&quot;,&quot;abstract&quot;:&quot;This paper reports capture and detection of pathogenic bacteria based on AC dielectrophoresis (DEP) and electrochemical impedance spectroscopy (EIS) employing an embedded vertically aligned carbon nanofiber (VACNF) nanoelectrode array (NEA) versus a macroscopic indium-tin-oxide (ITO) transparent electrode in \&quot;points-and-lid\&quot; configuration. The nano-DEP device was fabricated using photolithography processes to define an exposed active region on a randomly distributed NEA and a microfluidic channel on ITO to guide the flow of labeled Escherichia coli cells, respectively, and then bond them into a fluidic chip. A high-frequency (100kHz) AC field was applied to generate positive DEP at the tips of exposed CNFs. Enhanced electric field gradient was achieved due to reduction in electrode size down to nanometer scale which helped to overcome the large hydrodynamic drag force experienced by E. coli cells at high flow velocities (up to 1.6mm/s). This DEP device was able to effectively capture a significant number of E. coli cells. Significant decrease in the absolute impedance at the NEA was observed in EIS experiments. The results obtained in this study suggest the possibility of integration of a fully functional electronic device for rapid, reversible and label-free capture and detection of pathogenic bacteria. © 2011 WILEY-VCH Verlag GmbH &amp; Co. KGaA, Weinheim.&quot;,&quot;issue&quot;:&quot;17&quot;,&quot;volume&quot;:&quot;32&quot;},&quot;isTemporary&quot;:false}]},{&quot;citationID&quot;:&quot;MENDELEY_CITATION_9edf25c6-4eee-483e-8005-581d4188b42f&quot;,&quot;properties&quot;:{&quot;noteIndex&quot;:0},&quot;isEdited&quot;:false,&quot;manualOverride&quot;:{&quot;isManuallyOverridden&quot;:false,&quot;citeprocText&quot;:&quot;[213]&quot;,&quot;manualOverrideText&quot;:&quot;&quot;},&quot;citationTag&quot;:&quot;MENDELEY_CITATION_v3_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&quot;,&quot;citationItems&quot;:[{&quot;id&quot;:&quot;45142779-7a0f-3b04-8691-f230a4e18d09&quot;,&quot;itemData&quot;:{&quot;type&quot;:&quot;article&quot;,&quot;id&quot;:&quot;45142779-7a0f-3b04-8691-f230a4e18d09&quot;,&quot;title&quot;:&quot;Pathogenic Bacteria in Milk — A Review&quot;,&quot;author&quot;:[{&quot;family&quot;:&quot;Vasavada&quot;,&quot;given&quot;:&quot;P. C.&quot;,&quot;parse-names&quot;:false,&quot;dropping-particle&quot;:&quot;&quot;,&quot;non-dropping-particle&quot;:&quot;&quot;}],&quot;container-title&quot;:&quot;Journal of Dairy Science&quot;,&quot;DOI&quot;:&quot;10.3168/jds.S0022-0302(88)79876-8&quot;,&quot;ISSN&quot;:&quot;00220302&quot;,&quot;PMID&quot;:&quot;3060492&quot;,&quot;issued&quot;:{&quot;date-parts&quot;:[[1988]]},&quot;page&quot;:&quot;2809-2816&quot;,&quot;abstract&quot;:&quot;Pathogenic bacteria are transmissible to humans through milk and milk products. Recently, attention is focused on milk, cheese, and ice cream contaminated with pathogenic bacteria, viz., Listeria monocytogenes, Yersinia enterocolitica, Campylobacter jejuni, and enteropathogenic Escherichia coli. This review presents information on characteristics of these pathogens and illnesses caused by them. © 1988, American Dairy Science Association. All rights reserved.&quot;,&quot;issue&quot;:&quot;10&quot;,&quot;volume&quot;:&quot;71&quot;,&quot;container-title-short&quot;:&quot;&quot;},&quot;isTemporary&quot;:false}]},{&quot;citationID&quot;:&quot;MENDELEY_CITATION_275b9433-c7fa-48cb-89ea-3e768ee14a08&quot;,&quot;properties&quot;:{&quot;noteIndex&quot;:0},&quot;isEdited&quot;:false,&quot;manualOverride&quot;:{&quot;isManuallyOverridden&quot;:false,&quot;citeprocText&quot;:&quot;[214]&quot;,&quot;manualOverrideText&quot;:&quot;&quot;},&quot;citationTag&quot;:&quot;MENDELEY_CITATION_v3_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&quot;,&quot;citationItems&quot;:[{&quot;id&quot;:&quot;cc4514cc-b3ef-3e34-b2ad-9509f2bebf63&quot;,&quot;itemData&quot;:{&quot;type&quot;:&quot;article&quot;,&quot;id&quot;:&quot;cc4514cc-b3ef-3e34-b2ad-9509f2bebf63&quot;,&quot;title&quot;:&quot;Methods for the detection and identification of pathogenic bacteria: Past, present, and future&quot;,&quot;author&quot;:[{&quot;family&quot;:&quot;Váradi&quot;,&quot;given&quot;:&quot;Linda&quot;,&quot;parse-names&quot;:false,&quot;dropping-particle&quot;:&quot;&quot;,&quot;non-dropping-particle&quot;:&quot;&quot;},{&quot;family&quot;:&quot;Luo&quot;,&quot;given&quot;:&quot;Jia Lin&quot;,&quot;parse-names&quot;:false,&quot;dropping-particle&quot;:&quot;&quot;,&quot;non-dropping-particle&quot;:&quot;&quot;},{&quot;family&quot;:&quot;Hibbs&quot;,&quot;given&quot;:&quot;David E.&quot;,&quot;parse-names&quot;:false,&quot;dropping-particle&quot;:&quot;&quot;,&quot;non-dropping-particle&quot;:&quot;&quot;},{&quot;family&quot;:&quot;Perry&quot;,&quot;given&quot;:&quot;John D.&quot;,&quot;parse-names&quot;:false,&quot;dropping-particle&quot;:&quot;&quot;,&quot;non-dropping-particle&quot;:&quot;&quot;},{&quot;family&quot;:&quot;Anderson&quot;,&quot;given&quot;:&quot;Rosaleen J.&quot;,&quot;parse-names&quot;:false,&quot;dropping-particle&quot;:&quot;&quot;,&quot;non-dropping-particle&quot;:&quot;&quot;},{&quot;family&quot;:&quot;Orenga&quot;,&quot;given&quot;:&quot;Sylvain&quot;,&quot;parse-names&quot;:false,&quot;dropping-particle&quot;:&quot;&quot;,&quot;non-dropping-particle&quot;:&quot;&quot;},{&quot;family&quot;:&quot;Groundwater&quot;,&quot;given&quot;:&quot;Paul W.&quot;,&quot;parse-names&quot;:false,&quot;dropping-particle&quot;:&quot;&quot;,&quot;non-dropping-particle&quot;:&quot;&quot;}],&quot;container-title&quot;:&quot;Chemical Society Reviews&quot;,&quot;DOI&quot;:&quot;10.1039/c6cs00693k&quot;,&quot;ISSN&quot;:&quot;14604744&quot;,&quot;PMID&quot;:&quot;28644499&quot;,&quot;issued&quot;:{&quot;date-parts&quot;:[[2017,8,21]]},&quot;page&quot;:&quot;4818-4832&quot;,&quot;abstract&quot;:&quot;In order to retard the rate of development of antibacterial resistance, the causative agent must be identified as rapidly as possible, so that directed patient treatment and/or contact precautions can be initiated. This review highlights the challenges associated with the detection and identification of pathogenic bacteria, by providing an introduction to the techniques currently used, as well as newer techniques that are in development. Focusing on the chemical basis for these techniques, the review also provides a comparison of their advantages and disadvantages.&quot;,&quot;publisher&quot;:&quot;Royal Society of Chemistry&quot;,&quot;issue&quot;:&quot;16&quot;,&quot;volume&quot;:&quot;46&quot;,&quot;container-title-short&quot;:&quot;&quot;},&quot;isTemporary&quot;:false}]},{&quot;citationID&quot;:&quot;MENDELEY_CITATION_bc6bce2c-f36a-4bcd-b9ed-fc2f48b60b22&quot;,&quot;properties&quot;:{&quot;noteIndex&quot;:0},&quot;isEdited&quot;:false,&quot;manualOverride&quot;:{&quot;isManuallyOverridden&quot;:false,&quot;citeprocText&quot;:&quot;[13,96]&quot;,&quot;manualOverrideText&quot;:&quot;&quot;},&quot;citationTag&quot;:&quot;MENDELEY_CITATION_v3_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&quot;,&quot;citationItems&quot;:[{&quot;id&quot;:&quot;620821f0-e057-3727-80b8-1e2b62949501&quot;,&quot;itemData&quot;:{&quot;type&quot;:&quot;article&quot;,&quot;id&quot;:&quot;620821f0-e057-3727-80b8-1e2b62949501&quot;,&quot;title&quot;:&quot;Detection of pathogenic bacteria via nanomaterials-modified aptasensors&quot;,&quot;author&quot;:[{&quot;family&quot;:&quot;Sharifi&quot;,&quot;given&quot;:&quot;Simin&quot;,&quot;parse-names&quot;:false,&quot;dropping-particle&quot;:&quot;&quot;,&quot;non-dropping-particle&quot;:&quot;&quot;},{&quot;family&quot;:&quot;Vahed&quot;,&quot;given&quot;:&quot;Sepideh Zununi&quot;,&quot;parse-names&quot;:false,&quot;dropping-particle&quot;:&quot;&quot;,&quot;non-dropping-particle&quot;:&quot;&quot;},{&quot;family&quot;:&quot;Ahmadian&quot;,&quot;given&quot;:&quot;Elham&quot;,&quot;parse-names&quot;:false,&quot;dropping-particle&quot;:&quot;&quot;,&quot;non-dropping-particle&quot;:&quot;&quot;},{&quot;family&quot;:&quot;Dizaj&quot;,&quot;given&quot;:&quot;Solmaz Maleki&quot;,&quot;parse-names&quot;:false,&quot;dropping-particle&quot;:&quot;&quot;,&quot;non-dropping-particle&quot;:&quot;&quot;},{&quot;family&quot;:&quot;Eftekhari&quot;,&quot;given&quot;:&quot;Aziz&quot;,&quot;parse-names&quot;:false,&quot;dropping-particle&quot;:&quot;&quot;,&quot;non-dropping-particle&quot;:&quot;&quot;},{&quot;family&quot;:&quot;Khalilov&quot;,&quot;given&quot;:&quot;Rovshan&quot;,&quot;parse-names&quot;:false,&quot;dropping-particle&quot;:&quot;&quot;,&quot;non-dropping-particle&quot;:&quot;&quot;},{&quot;family&quot;:&quot;Ahmadi&quot;,&quot;given&quot;:&quot;Moloud&quot;,&quot;parse-names&quot;:false,&quot;dropping-particle&quot;:&quot;&quot;,&quot;non-dropping-particle&quot;:&quot;&quot;},{&quot;family&quot;:&quot;Hamidi-Asl&quot;,&quot;given&quot;:&quot;Ezat&quot;,&quot;parse-names&quot;:false,&quot;dropping-particle&quot;:&quot;&quot;,&quot;non-dropping-particle&quot;:&quot;&quot;},{&quot;family&quot;:&quot;Labib&quot;,&quot;given&quot;:&quot;Mahmoud&quot;,&quot;parse-names&quot;:false,&quot;dropping-particle&quot;:&quot;&quot;,&quot;non-dropping-particle&quot;:&quot;&quot;}],&quot;container-title&quot;:&quot;Biosensors and Bioelectronics&quot;,&quot;DOI&quot;:&quot;10.1016/j.bios.2019.111933&quot;,&quot;ISSN&quot;:&quot;18734235&quot;,&quot;PMID&quot;:&quot;31818764&quot;,&quot;issued&quot;:{&quot;date-parts&quot;:[[2020,2,15]]},&quot;abstract&quot;:&quot;Detection and identification of special cells via aptamer-based nano-conjugates sensors have been revolutionized over the past few years. These sensing platforms rely on selecting aptamers using systematic evolution of ligands by exponential enrichment (SELEX) in vitro, which allows for sensitive detection of cells. Integration of the aptamer-based sensors (aptasensors) with nanomaterials offers enhanced specificity and sensitivity, which in turn, offers great promise for numerous applications, spanning from bioanalysis to biomedical applications. Accordingly, the demand for using aptamer-conjugated nanomaterials for various applications has progressively increased over the past years. In light of this, this Review seeks to highlight the recent advances in the development of aptamer-conjugated nanomaterials and their utilization for the detection of various pathogens involved in infectious diseases and food contamination.&quot;,&quot;publisher&quot;:&quot;Elsevier Ltd&quot;,&quot;volume&quot;:&quot;150&quot;,&quot;container-title-short&quot;:&quot;&quot;},&quot;isTemporary&quot;:false},{&quot;id&quot;:&quot;289155c3-57cc-3d35-ab4b-f7cb2d184957&quot;,&quot;itemData&quot;:{&quot;type&quot;:&quot;article&quot;,&quot;id&quot;:&quot;289155c3-57cc-3d35-ab4b-f7cb2d184957&quot;,&quot;title&quot;:&quot;Impedance-Based Detection of Bacteria&quot;,&quot;author&quot;:[{&quot;family&quot;:&quot;Furst&quot;,&quot;given&quot;:&quot;Ariel L.&quot;,&quot;parse-names&quot;:false,&quot;dropping-particle&quot;:&quot;&quot;,&quot;non-dropping-particle&quot;:&quot;&quot;},{&quot;family&quot;:&quot;Francis&quot;,&quot;given&quot;:&quot;Matthew B.&quot;,&quot;parse-names&quot;:false,&quot;dropping-particle&quot;:&quot;&quot;,&quot;non-dropping-particle&quot;:&quot;&quot;}],&quot;container-title&quot;:&quot;Chemical Reviews&quot;,&quot;DOI&quot;:&quot;10.1021/acs.chemrev.8b00381&quot;,&quot;ISSN&quot;:&quot;15206890&quot;,&quot;PMID&quot;:&quot;30557008&quot;,&quot;issued&quot;:{&quot;date-parts&quot;:[[2019,1,9]]},&quot;page&quot;:&quot;700-726&quot;,&quot;abstract&quot;:&quot;Pathogenic bacteria have always posed one of the most serious threats to public health, and continue to be especially dangerous with the rise in antibiotic resistance. The prevalence of these infectious agents necessitates rapid, point-of-care sensors for their detection, identification, and monitoring. Electrochemical sensors are promising for the low-cost monitoring of bacterial growth and the detection of specific microbial species due to the consistency and ease-of-use of impedance measurements. Though the commercialization of these sensors is currently limited, they offer significant promise for detecting pathogens from real-world environments.&quot;,&quot;publisher&quot;:&quot;American Chemical Society&quot;,&quot;issue&quot;:&quot;1&quot;,&quot;volume&quot;:&quot;119&quot;,&quot;container-title-short&quot;:&quot;&quot;},&quot;isTemporary&quot;:false}]},{&quot;citationID&quot;:&quot;MENDELEY_CITATION_c1326b1e-31cb-4bc5-9ef9-bea493731cf8&quot;,&quot;properties&quot;:{&quot;noteIndex&quot;:0},&quot;isEdited&quot;:false,&quot;manualOverride&quot;:{&quot;isManuallyOverridden&quot;:false,&quot;citeprocText&quot;:&quot;[133]&quot;,&quot;manualOverrideText&quot;:&quot;&quot;},&quot;citationTag&quot;:&quot;MENDELEY_CITATION_v3_eyJjaXRhdGlvbklEIjoiTUVOREVMRVlfQ0lUQVRJT05fYzEzMjZiMWUtMzFjYi00YmM1LTllZjktYmVhNDkzNzMxY2Y4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quot;,&quot;citationItems&quot;:[{&quot;id&quot;:&quot;15ad0666-19b7-3ae3-bd17-8814cc5cc043&quot;,&quot;itemData&quot;:{&quot;type&quot;:&quot;article-journal&quot;,&quot;id&quot;:&quot;15ad0666-19b7-3ae3-bd17-8814cc5cc043&quot;,&quot;title&quot;:&quot;CRISPR-Cas12a-Powered Dual-Mode Biosensor for Ultrasensitive and Cross-validating Detection of Pathogenic Bacteria&quot;,&quot;author&quot;:[{&quot;family&quot;:&quot;Ma&quot;,&quot;given&quot;:&quot;Long&quot;,&quot;parse-names&quot;:false,&quot;dropping-particle&quot;:&quot;&quot;,&quot;non-dropping-particle&quot;:&quot;&quot;},{&quot;family&quot;:&quot;Peng&quot;,&quot;given&quot;:&quot;Lei&quot;,&quot;parse-names&quot;:false,&quot;dropping-particle&quot;:&quot;&quot;,&quot;non-dropping-particle&quot;:&quot;&quot;},{&quot;family&quot;:&quot;Yin&quot;,&quot;given&quot;:&quot;Lijuan&quot;,&quot;parse-names&quot;:false,&quot;dropping-particle&quot;:&quot;&quot;,&quot;non-dropping-particle&quot;:&quot;&quot;},{&quot;family&quot;:&quot;Liu&quot;,&quot;given&quot;:&quot;Guozhen&quot;,&quot;parse-names&quot;:false,&quot;dropping-particle&quot;:&quot;&quot;,&quot;non-dropping-particle&quot;:&quot;&quot;},{&quot;family&quot;:&quot;Man&quot;,&quot;given&quot;:&quot;Shuli&quot;,&quot;parse-names&quot;:false,&quot;dropping-particle&quot;:&quot;&quot;,&quot;non-dropping-particle&quot;:&quot;&quot;}],&quot;container-title&quot;:&quot;ACS Sensors&quot;,&quot;DOI&quot;:&quot;10.1021/acssensors.1c00686&quot;,&quot;ISSN&quot;:&quot;23793694&quot;,&quot;PMID&quot;:&quot;34281340&quot;,&quot;issued&quot;:{&quot;date-parts&quot;:[[2021]]},&quot;page&quot;:&quot;2920-2927&quot;,&quot;abstract&quot;:&quot;Pathogenic bacteria infection severely threatens human health and causes substantial medical and financial concern. Rapid, sensitive, specific, and reliable detection of pathogenic bacteria is crucial. In the current study, a CRISPR-Cas12a-powered dual-mode biosensor was developed for ultrasensitive and cross-validating detection of pathogenic bacteria. Simply, the amplicons of Salmonella (used as a model)-specific invA sequence triggered CRISPR-Cas12a-based indiscriminate degradation of single-stranded DNAs that were supposed to link two gold nanoparticle (AuNP) probe pairs, inducing an aggregation-to-dispersion change. This generated observable color changes that became even more apparent after centrifugation. The color changes can be discerned by naked eyes and recorded using a portable colorimeter. Meanwhile, the photothermal effect of CRISPR-Cas12-powered AuNPs was explored for the first time through 808 nm near-infrared irradiation such that quantitative measurement can be carried out by recording temperatures using a thermal camera. For both modes, a limit of detection of 1 CFU/mL and a dynamic range of detection from 100 to 108 CFU/mL were obtained, which were comparable with or better than previously reported methods. Our proposed biosensor demonstrated satisfactory selectivity for Salmonella against other interfering cells. Furthermore, this biosensor proved to be capable of Salmonella detection in food samples. Regarding the real applications, the result from each mode can be used for cross-validation. Only the case having doubly confirmed positive or negative results can be assured, which rendered a more dependable biosensing conclusion. This technology not only expands the reach of the CRISPR-Cas system in biosensing but also provides a general method for bacteria sensing with desirable sensitivity, specificity, and cross-validating capacity.&quot;,&quot;issue&quot;:&quot;8&quot;,&quot;volume&quot;:&quot;6&quot;,&quot;expandedJournalTitle&quot;:&quot;ACS Sensors&quot;,&quot;container-title-short&quot;:&quot;&quot;},&quot;isTemporary&quot;:false}]},{&quot;citationID&quot;:&quot;MENDELEY_CITATION_6e2ff197-d3ac-47a9-a830-932d81f4f026&quot;,&quot;properties&quot;:{&quot;noteIndex&quot;:0},&quot;isEdited&quot;:false,&quot;manualOverride&quot;:{&quot;isManuallyOverridden&quot;:false,&quot;citeprocText&quot;:&quot;[134]&quot;,&quot;manualOverrideText&quot;:&quot;&quot;},&quot;citationTag&quot;:&quot;MENDELEY_CITATION_v3_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&quot;,&quot;citationItems&quot;:[{&quot;id&quot;:&quot;5e70f877-ab03-3568-9742-788fb39ae68a&quot;,&quot;itemData&quot;:{&quot;type&quot;:&quot;article-journal&quot;,&quot;id&quot;:&quot;5e70f877-ab03-3568-9742-788fb39ae68a&quot;,&quot;title&quot;:&quot;Detection of pathogenic bacteria in large volume food samples using an enzyme-linked immunoelectrochemical biosensor&quot;,&quot;author&quot;:[{&quot;family&quot;:&quot;Capobianco&quot;,&quot;given&quot;:&quot;Joseph A.&quot;,&quot;parse-names&quot;:false,&quot;dropping-particle&quot;:&quot;&quot;,&quot;non-dropping-particle&quot;:&quot;&quot;},{&quot;family&quot;:&quot;Armstrong&quot;,&quot;given&quot;:&quot;Cheryl M.&quot;,&quot;parse-names&quot;:false,&quot;dropping-particle&quot;:&quot;&quot;,&quot;non-dropping-particle&quot;:&quot;&quot;},{&quot;family&quot;:&quot;Lee&quot;,&quot;given&quot;:&quot;Joe&quot;,&quot;parse-names&quot;:false,&quot;dropping-particle&quot;:&quot;&quot;,&quot;non-dropping-particle&quot;:&quot;&quot;},{&quot;family&quot;:&quot;Gehring&quot;,&quot;given&quot;:&quot;Andrew G.&quot;,&quot;parse-names&quot;:false,&quot;dropping-particle&quot;:&quot;&quot;,&quot;non-dropping-particle&quot;:&quot;&quot;}],&quot;container-title&quot;:&quot;Food Control&quot;,&quot;DOI&quot;:&quot;10.1016/j.foodcont.2020.107456&quot;,&quot;ISSN&quot;:&quot;09567135&quot;,&quot;URL&quot;:&quot;https://doi.org/10.1016/j.foodcont.2020.107456&quot;,&quot;issued&quot;:{&quot;date-parts&quot;:[[2021]]},&quot;page&quot;:&quot;107456&quot;,&quot;abstract&quot;:&quot;Increased speed and sensitivity of testing are always desired for the detection of pathogens in foods. Presented a test sample with low microbial analyte concentration, it is an advantage to analyze as much volume as possible of the sample to attain the best limit of detection (LOD). Therefore, a rapid screening method using a novel flow-through immunoelectrochemical biosensor was developed for the detection of pathogenic bacteria (E. coli O157:H7 and Salmonella) in food (ground beef). As the working electrode employed was comprised of a porous, antibody-coated graphite felt electrode that served as both a biorecognition-element coated solid support for capture of targeted pathogens as well as a signal transducer, high volumes of aqueous sample could be rapidly exposed to the solid support via gravity flow. Flow rates as high as 16.7 mL/min and 12.3 mL/min could be achieved for bacterial samples in buffer and 1:4 ground meat (beef) homogenate, respectively, with no significant effect on LOD. Fastest flow rates for beef homogenate, without clogging of the porous electrode as well as reduction in apparent electrochemical interference, was realized with a tandem combination of sample pretreatment strategies that included filtration with glass wool and graphite felt as well as continuous flow centrifugation. The LOD for 10,000 E. coli O157 cells in 5, 60, and 1000 mL of buffer was 2000, 170, and 10 cells/mL, respectively in a total assay time of 3 h whereas the LOD for E. coli O157 was 400 cells/mL in 1:4 beef homogenate.&quot;,&quot;publisher&quot;:&quot;Elsevier Ltd&quot;,&quot;issue&quot;:&quot;July 2020&quot;,&quot;volume&quot;:&quot;119&quot;,&quot;expandedJournalTitle&quot;:&quot;Food Control&quot;,&quot;container-title-short&quot;:&quot;&quot;},&quot;isTemporary&quot;:false}]},{&quot;citationID&quot;:&quot;MENDELEY_CITATION_90daf1c5-0000-4584-be8d-282e6c54aba4&quot;,&quot;properties&quot;:{&quot;noteIndex&quot;:0},&quot;isEdited&quot;:false,&quot;manualOverride&quot;:{&quot;isManuallyOverridden&quot;:false,&quot;citeprocText&quot;:&quot;[215,216]&quot;,&quot;manualOverrideText&quot;:&quot;&quot;},&quot;citationTag&quot;:&quot;MENDELEY_CITATION_v3_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&quot;,&quot;citationItems&quot;:[{&quot;id&quot;:&quot;e9a91cd6-49a2-3f3c-a0df-baa0455989dd&quot;,&quot;itemData&quot;:{&quot;type&quot;:&quot;article-journal&quot;,&quot;id&quot;:&quot;e9a91cd6-49a2-3f3c-a0df-baa0455989dd&quot;,&quot;title&quot;:&quot;Rapid, highly sensitive detection of Gram-negative bacteria with lipopolysaccharide based disposable aptasensor&quot;,&quot;author&quot;:[{&quot;family&quot;:&quot;Zhang&quot;,&quot;given&quot;:&quot;Jian&quot;,&quot;parse-names&quot;:false,&quot;dropping-particle&quot;:&quot;&quot;,&quot;non-dropping-particle&quot;:&quot;&quot;},{&quot;family&quot;:&quot;Oueslati&quot;,&quot;given&quot;:&quot;Rania&quot;,&quot;parse-names&quot;:false,&quot;dropping-particle&quot;:&quot;&quot;,&quot;non-dropping-particle&quot;:&quot;&quot;},{&quot;family&quot;:&quot;Cheng&quot;,&quot;given&quot;:&quot;Cheng&quot;,&quot;parse-names&quot;:false,&quot;dropping-particle&quot;:&quot;&quot;,&quot;non-dropping-particle&quot;:&quot;&quot;},{&quot;family&quot;:&quot;Zhao&quot;,&quot;given&quot;:&quot;Ling&quot;,&quot;parse-names&quot;:false,&quot;dropping-particle&quot;:&quot;&quot;,&quot;non-dropping-particle&quot;:&quot;&quot;},{&quot;family&quot;:&quot;Chen&quot;,&quot;given&quot;:&quot;Jiangang&quot;,&quot;parse-names&quot;:false,&quot;dropping-particle&quot;:&quot;&quot;,&quot;non-dropping-particle&quot;:&quot;&quot;},{&quot;family&quot;:&quot;Almeida&quot;,&quot;given&quot;:&quot;Raul&quot;,&quot;parse-names&quot;:false,&quot;dropping-particle&quot;:&quot;&quot;,&quot;non-dropping-particle&quot;:&quot;&quot;},{&quot;family&quot;:&quot;Wu&quot;,&quot;given&quot;:&quot;Jayne&quot;,&quot;parse-names&quot;:false,&quot;dropping-particle&quot;:&quot;&quot;,&quot;non-dropping-particle&quot;:&quot;&quot;}],&quot;container-title&quot;:&quot;Biosensors and Bioelectronic&quot;,&quot;DOI&quot;:&quot;10.1016/j.bios.2018.04.034&quot;,&quot;ISSN&quot;:&quot;0956-5663&quot;,&quot;URL&quot;:&quot;https://doi.org/10.1016/j.bios.2018.04.034&quot;,&quot;issued&quot;:{&quot;date-parts&quot;:[[2018]]},&quot;page&quot;:&quot;48-53&quot;,&quot;publisher&quot;:&quot;Elsevier B.V.&quot;,&quot;issue&quot;:&quot;April&quot;,&quot;volume&quot;:&quot;112&quot;,&quot;container-title-short&quot;:&quot;&quot;},&quot;isTemporary&quot;:false},{&quot;id&quot;:&quot;9a6bcaa8-acad-3d88-b86a-fb62a31fae38&quot;,&quot;itemData&quot;:{&quot;type&quot;:&quot;article-journal&quot;,&quot;id&quot;:&quot;9a6bcaa8-acad-3d88-b86a-fb62a31fae38&quot;,&quot;title&quot;:&quot;An on-site , highly specific immunosensor for Escherichia coli detection in field milk samples from mastitis-affected dairy cattle&quot;,&quot;author&quot;:[{&quot;family&quot;:&quot;Zhang&quot;,&quot;given&quot;:&quot;Jian&quot;,&quot;parse-names&quot;:false,&quot;dropping-particle&quot;:&quot;&quot;,&quot;non-dropping-particle&quot;:&quot;&quot;},{&quot;family&quot;:&quot;Jiang&quot;,&quot;given&quot;:&quot;Yu&quot;,&quot;parse-names&quot;:false,&quot;dropping-particle&quot;:&quot;&quot;,&quot;non-dropping-particle&quot;:&quot;&quot;},{&quot;family&quot;:&quot;Xia&quot;,&quot;given&quot;:&quot;Xin&quot;,&quot;parse-names&quot;:false,&quot;dropping-particle&quot;:&quot;&quot;,&quot;non-dropping-particle&quot;:&quot;&quot;},{&quot;family&quot;:&quot;Wu&quot;,&quot;given&quot;:&quot;Jayne&quot;,&quot;parse-names&quot;:false,&quot;dropping-particle&quot;:&quot;&quot;,&quot;non-dropping-particle&quot;:&quot;&quot;},{&quot;family&quot;:&quot;Almeida&quot;,&quot;given&quot;:&quot;Raul&quot;,&quot;parse-names&quot;:false,&quot;dropping-particle&quot;:&quot;&quot;,&quot;non-dropping-particle&quot;:&quot;&quot;},{&quot;family&quot;:&quot;Eda&quot;,&quot;given&quot;:&quot;Shigetoshi&quot;,&quot;parse-names&quot;:false,&quot;dropping-particle&quot;:&quot;&quot;,&quot;non-dropping-particle&quot;:&quot;&quot;},{&quot;family&quot;:&quot;Qi&quot;,&quot;given&quot;:&quot;Haochen&quot;,&quot;parse-names&quot;:false,&quot;dropping-particle&quot;:&quot;&quot;,&quot;non-dropping-particle&quot;:&quot;&quot;}],&quot;container-title&quot;:&quot;Biosensors and Bioelectronics&quot;,&quot;DOI&quot;:&quot;10.1016/j.bios.2020.112366&quot;,&quot;ISSN&quot;:&quot;0956-5663&quot;,&quot;URL&quot;:&quot;https://doi.org/10.1016/j.bios.2020.112366&quot;,&quot;issued&quot;:{&quot;date-parts&quot;:[[2020]]},&quot;page&quot;:&quot;112366&quot;,&quot;publisher&quot;:&quot;Elsevier B.V.&quot;,&quot;issue&quot;:&quot;June&quot;,&quot;volume&quot;:&quot;165&quot;,&quot;container-title-short&quot;:&quot;&quot;},&quot;isTemporary&quot;:false}]},{&quot;citationID&quot;:&quot;MENDELEY_CITATION_59217f03-23c5-4130-b5e6-f0ca815f1936&quot;,&quot;properties&quot;:{&quot;noteIndex&quot;:0},&quot;isEdited&quot;:false,&quot;manualOverride&quot;:{&quot;isManuallyOverridden&quot;:false,&quot;citeprocText&quot;:&quot;[217]&quot;,&quot;manualOverrideText&quot;:&quot;&quot;},&quot;citationTag&quot;:&quot;MENDELEY_CITATION_v3_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&quot;,&quot;citationItems&quot;:[{&quot;id&quot;:&quot;d4634cac-c8e5-364f-99eb-0b449d97b3a7&quot;,&quot;itemData&quot;:{&quot;type&quot;:&quot;article-journal&quot;,&quot;id&quot;:&quot;d4634cac-c8e5-364f-99eb-0b449d97b3a7&quot;,&quot;title&quot;:&quot;Bacteriophages as biorecognition elements in capacitive biosensors: Phage and host bacteria detection&quot;,&quot;author&quot;:[{&quot;family&quot;:&quot;Ertürk&quot;,&quot;given&quot;:&quot;Gizem&quot;,&quot;parse-names&quot;:false,&quot;dropping-particle&quot;:&quot;&quot;,&quot;non-dropping-particle&quot;:&quot;&quot;},{&quot;family&quot;:&quot;Lood&quot;,&quot;given&quot;:&quot;Rolf&quot;,&quot;parse-names&quot;:false,&quot;dropping-particle&quot;:&quot;&quot;,&quot;non-dropping-particle&quot;:&quot;&quot;}],&quot;container-title&quot;:&quot;Sensors and Actuators, B: Chemical&quot;,&quot;DOI&quot;:&quot;10.1016/j.snb.2017.11.117&quot;,&quot;ISSN&quot;:&quot;09254005&quot;,&quot;issued&quot;:{&quot;date-parts&quot;:[[2018,4,1]]},&quot;page&quot;:&quot;535-543&quot;,&quot;abstract&quot;:&quot;Herein, we introduced a molecular imprinting based capacitive biosensor for real-time and highly sensitive bacteriophage detection. The sensing mechanism was based on the binding of target phage into the specific cavities on the electrode surface which resulted in a measurable change in the total capacitance of the system. Phage detection was investigated in the concentration range of 1.0 × 101–1.0 × 105 plaque forming units (pfu)/mL and the limit of detection (LOD) was measured as 10 pfu/mL which shows the high sensitivity of the system compared to results reported for previous studies. The system also allowed the detection of phages in river water samples which is very important for the usability of the system as in-field analysis for different applications e.g. investigating the contamination of drinking water via wastewater or reservoir water in the future. Recently, due to their high specificity towards their host bacteria, being cost-effective and also stable in harsh environments, bacteriophages have been used as biorecognition elements in many studies. Due to this reason, the applicability of the phage imprinted biosensor was also investigated for host bacteria detection. E. coli detection has been performed in the concentration range of 1.0 × 102–1.0 × 107 colony forming units (cfu)/mL with a LOD value of 100 cfu/mL. This system offers direct, real-time, very sensitive and rapid detection of bacteriophage and its host bacteria.&quot;,&quot;publisher&quot;:&quot;Elsevier B.V.&quot;,&quot;volume&quot;:&quot;258&quot;,&quot;container-title-short&quot;:&quot;&quot;},&quot;isTemporary&quot;:false}]},{&quot;citationID&quot;:&quot;MENDELEY_CITATION_e9cdfb25-7d91-4d8a-9518-1ba5352d66c2&quot;,&quot;properties&quot;:{&quot;noteIndex&quot;:0},&quot;isEdited&quot;:false,&quot;manualOverride&quot;:{&quot;isManuallyOverridden&quot;:false,&quot;citeprocText&quot;:&quot;[218]&quot;,&quot;manualOverrideText&quot;:&quot;&quot;},&quot;citationTag&quot;:&quot;MENDELEY_CITATION_v3_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&quot;,&quot;citationItems&quot;:[{&quot;id&quot;:&quot;b0b66d59-446d-3441-abd1-30048b64bdda&quot;,&quot;itemData&quot;:{&quot;type&quot;:&quot;article-journal&quot;,&quot;id&quot;:&quot;b0b66d59-446d-3441-abd1-30048b64bdda&quot;,&quot;title&quot;:&quot;A lab-on-a-tube biosensor for automatic detection of foodborne bacteria using rotated Halbach magnetic separation and Raspberry Pi imaging&quot;,&quot;author&quot;:[{&quot;family&quot;:&quot;Qi&quot;,&quot;given&quot;:&quot;Wuzhen&quot;,&quot;parse-names&quot;:false,&quot;dropping-particle&quot;:&quot;&quot;,&quot;non-dropping-particle&quot;:&quot;&quot;},{&quot;family&quot;:&quot;Wang&quot;,&quot;given&quot;:&quot;Lei&quot;,&quot;parse-names&quot;:false,&quot;dropping-particle&quot;:&quot;&quot;,&quot;non-dropping-particle&quot;:&quot;&quot;},{&quot;family&quot;:&quot;Rong&quot;,&quot;given&quot;:&quot;Na&quot;,&quot;parse-names&quot;:false,&quot;dropping-particle&quot;:&quot;&quot;,&quot;non-dropping-particle&quot;:&quot;&quot;},{&quot;family&quot;:&quot;Huo&quot;,&quot;given&quot;:&quot;Xiaoting&quot;,&quot;parse-names&quot;:false,&quot;dropping-particle&quot;:&quot;&quot;,&quot;non-dropping-particle&quot;:&quot;&quot;},{&quot;family&quot;:&quot;Li&quot;,&quot;given&quot;:&quot;Yanbin&quot;,&quot;parse-names&quot;:false,&quot;dropping-particle&quot;:&quot;&quot;,&quot;non-dropping-particle&quot;:&quot;&quot;},{&quot;family&quot;:&quot;Liao&quot;,&quot;given&quot;:&quot;Ming&quot;,&quot;parse-names&quot;:false,&quot;dropping-particle&quot;:&quot;&quot;,&quot;non-dropping-particle&quot;:&quot;&quot;},{&quot;family&quot;:&quot;Lin&quot;,&quot;given&quot;:&quot;Jianhan&quot;,&quot;parse-names&quot;:false,&quot;dropping-particle&quot;:&quot;&quot;,&quot;non-dropping-particle&quot;:&quot;&quot;}],&quot;container-title&quot;:&quot;Talanta&quot;,&quot;DOI&quot;:&quot;10.1016/j.talanta.2021.123095&quot;,&quot;ISSN&quot;:&quot;00399140&quot;,&quot;PMID&quot;:&quot;34890943&quot;,&quot;URL&quot;:&quot;https://doi.org/10.1016/j.talanta.2021.123095&quot;,&quot;issued&quot;:{&quot;date-parts&quot;:[[2022]]},&quot;page&quot;:&quot;123095&quot;,&quot;abstract&quot;:&quot;A lab-on-a-tube biosensor was established to rapidly, sensitively and automatically detect foodborne bacteria through a rotatable Halbach magnet to form and rotate magnetic nanobead (MNB) chains for specific isolation of target bacteria, gold@platinum nanocatalysts (Au@PtNCs) to label target bacteria for efficient amplification of detection signal and Raspberry Pi App to collect and analyze the image of catalysate. First, the glass tube was successively preloaded with the mixture of MNBs, sample and Au@PtNCs, the washing buffer (skim milk) and the substrate (hydrogen peroxide-3,30,5,50-tetramethylbenzidine), and they were separated by air gaps. After the tube was placed on the biosensor, the MNB chains were stably formed and continuously rotated using the Halbach magnet and the mixture was moved back and forth using a programmable peristaltic pump, thus making the formation of MNB-bacteria-Au@PtNCs complexes. After the washing buffer was moved to wash the complexes, the substrate was then moved to resuspend the complexes, resulting in the catalytic reaction that changed the color of the substrate. Finally, the catalysate was moved to the designated area, the image of which was analyzed by the Raspberry Pi App to quantitatively determine the concentration of bacteria in the samples. This biosensor was able to detect Salmonella in spiked chicken samples in 1 h with lower detection limit of 8 CFU/50 μL and a recovery from 88.96% to 99.74%. This biosensor based on a single tube is very promising to automatically detect foodborne bacteria due to its low cost, high integration and simple operation.&quot;,&quot;publisher&quot;:&quot;Elsevier B.V.&quot;,&quot;issue&quot;:&quot;November 2021&quot;,&quot;volume&quot;:&quot;239&quot;,&quot;expandedJournalTitle&quot;:&quot;Talanta&quot;,&quot;container-title-short&quot;:&quot;Talanta&quot;},&quot;isTemporary&quot;:false}]},{&quot;citationID&quot;:&quot;MENDELEY_CITATION_102d172e-cc5b-45cb-beba-8204ff842fa7&quot;,&quot;properties&quot;:{&quot;noteIndex&quot;:0},&quot;isEdited&quot;:false,&quot;manualOverride&quot;:{&quot;isManuallyOverridden&quot;:false,&quot;citeprocText&quot;:&quot;[219]&quot;,&quot;manualOverrideText&quot;:&quot;&quot;},&quot;citationTag&quot;:&quot;MENDELEY_CITATION_v3_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&quot;,&quot;citationItems&quot;:[{&quot;id&quot;:&quot;cbb57bc8-7417-3fcc-bb6c-da84c6cbd81a&quot;,&quot;itemData&quot;:{&quot;type&quot;:&quot;article-journal&quot;,&quot;id&quot;:&quot;cbb57bc8-7417-3fcc-bb6c-da84c6cbd81a&quot;,&quot;title&quot;:&quot;Ultrasensitive detection of pathogenic bacteria by CRISPR/Cas12a coupling with a primer exchange reaction&quot;,&quot;author&quot;:[{&quot;family&quot;:&quot;Bu&quot;,&quot;given&quot;:&quot;Shengjun&quot;,&quot;parse-names&quot;:false,&quot;dropping-particle&quot;:&quot;&quot;,&quot;non-dropping-particle&quot;:&quot;&quot;},{&quot;family&quot;:&quot;Liu&quot;,&quot;given&quot;:&quot;Xiu&quot;,&quot;parse-names&quot;:false,&quot;dropping-particle&quot;:&quot;&quot;,&quot;non-dropping-particle&quot;:&quot;&quot;},{&quot;family&quot;:&quot;Wang&quot;,&quot;given&quot;:&quot;Ze&quot;,&quot;parse-names&quot;:false,&quot;dropping-particle&quot;:&quot;&quot;,&quot;non-dropping-particle&quot;:&quot;&quot;},{&quot;family&quot;:&quot;Wei&quot;,&quot;given&quot;:&quot;Hongguo&quot;,&quot;parse-names&quot;:false,&quot;dropping-particle&quot;:&quot;&quot;,&quot;non-dropping-particle&quot;:&quot;&quot;},{&quot;family&quot;:&quot;Yu&quot;,&quot;given&quot;:&quot;Songling&quot;,&quot;parse-names&quot;:false,&quot;dropping-particle&quot;:&quot;&quot;,&quot;non-dropping-particle&quot;:&quot;&quot;},{&quot;family&quot;:&quot;Li&quot;,&quot;given&quot;:&quot;Zhongyi&quot;,&quot;parse-names&quot;:false,&quot;dropping-particle&quot;:&quot;&quot;,&quot;non-dropping-particle&quot;:&quot;&quot;},{&quot;family&quot;:&quot;Hao&quot;,&quot;given&quot;:&quot;Zhuo&quot;,&quot;parse-names&quot;:false,&quot;dropping-particle&quot;:&quot;&quot;,&quot;non-dropping-particle&quot;:&quot;&quot;},{&quot;family&quot;:&quot;Liu&quot;,&quot;given&quot;:&quot;Wensen&quot;,&quot;parse-names&quot;:false,&quot;dropping-particle&quot;:&quot;&quot;,&quot;non-dropping-particle&quot;:&quot;&quot;},{&quot;family&quot;:&quot;Wan&quot;,&quot;given&quot;:&quot;Jiayu&quot;,&quot;parse-names&quot;:false,&quot;dropping-particle&quot;:&quot;&quot;,&quot;non-dropping-particle&quot;:&quot;&quot;}],&quot;container-title&quot;:&quot;Sensors and Actuators B: Chemical&quot;,&quot;DOI&quot;:&quot;10.1016/j.snb.2021.130630&quot;,&quot;ISSN&quot;:&quot;09254005&quot;,&quot;URL&quot;:&quot;https://doi.org/10.1016/j.snb.2021.130630&quot;,&quot;issued&quot;:{&quot;date-parts&quot;:[[2021]]},&quot;page&quot;:&quot;130630&quot;,&quot;abstract&quot;:&quot;The detection of pathogenic bacteria is extremely important to maintain food safety. In the present study, we constructed an electrochemical biosensor for point-of-care testing (POCT) of pathogenic bacteria through the cascade signal amplification of CRISPR/Cas12a and primer exchange reaction (PER) without nucleic acid extraction. Functional DNA aptamers locked the hairpin of PER, thereby preventing primer extension in the absence of target pathogenic bacteria. The presence of target pathogenic bacteria triggered the unlocking of the hairpin of PER and extended the primer into a long single-stranded DNA (ssDNA), which then activated the cleavage of ssDNA modified on an Au electrode by Cas12a, resulting in the decrease of the electrochemical signal detectable by an electrochemical workstation. The sensor could quantify Escherichia coli O157:H7 concentration from 10 to 106 CFU mL−1, with a detection limit of 19 CFU mL−1. Target bacteria in milk samples can be successfully detected by this method. On the basis of these characteristics, the proposed electrochemical biosensor based on CRISPR/Cas12a and PER could serve as a prospective tool for new point-of-care (POC) applications in food safety.&quot;,&quot;publisher&quot;:&quot;Elsevier B.V.&quot;,&quot;issue&quot;:&quot;June&quot;,&quot;volume&quot;:&quot;347&quot;,&quot;expandedJournalTitle&quot;:&quot;Sensors and Actuators B: Chemical&quot;,&quot;container-title-short&quot;:&quot;&quot;},&quot;isTemporary&quot;:false}]},{&quot;citationID&quot;:&quot;MENDELEY_CITATION_678b46ad-1753-4af0-b881-578a34cb8026&quot;,&quot;properties&quot;:{&quot;noteIndex&quot;:0},&quot;isEdited&quot;:false,&quot;manualOverride&quot;:{&quot;isManuallyOverridden&quot;:false,&quot;citeprocText&quot;:&quot;[133]&quot;,&quot;manualOverrideText&quot;:&quot;&quot;},&quot;citationTag&quot;:&quot;MENDELEY_CITATION_v3_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&quot;,&quot;citationItems&quot;:[{&quot;id&quot;:&quot;15ad0666-19b7-3ae3-bd17-8814cc5cc043&quot;,&quot;itemData&quot;:{&quot;type&quot;:&quot;article-journal&quot;,&quot;id&quot;:&quot;15ad0666-19b7-3ae3-bd17-8814cc5cc043&quot;,&quot;title&quot;:&quot;CRISPR-Cas12a-Powered Dual-Mode Biosensor for Ultrasensitive and Cross-validating Detection of Pathogenic Bacteria&quot;,&quot;author&quot;:[{&quot;family&quot;:&quot;Ma&quot;,&quot;given&quot;:&quot;Long&quot;,&quot;parse-names&quot;:false,&quot;dropping-particle&quot;:&quot;&quot;,&quot;non-dropping-particle&quot;:&quot;&quot;},{&quot;family&quot;:&quot;Peng&quot;,&quot;given&quot;:&quot;Lei&quot;,&quot;parse-names&quot;:false,&quot;dropping-particle&quot;:&quot;&quot;,&quot;non-dropping-particle&quot;:&quot;&quot;},{&quot;family&quot;:&quot;Yin&quot;,&quot;given&quot;:&quot;Lijuan&quot;,&quot;parse-names&quot;:false,&quot;dropping-particle&quot;:&quot;&quot;,&quot;non-dropping-particle&quot;:&quot;&quot;},{&quot;family&quot;:&quot;Liu&quot;,&quot;given&quot;:&quot;Guozhen&quot;,&quot;parse-names&quot;:false,&quot;dropping-particle&quot;:&quot;&quot;,&quot;non-dropping-particle&quot;:&quot;&quot;},{&quot;family&quot;:&quot;Man&quot;,&quot;given&quot;:&quot;Shuli&quot;,&quot;parse-names&quot;:false,&quot;dropping-particle&quot;:&quot;&quot;,&quot;non-dropping-particle&quot;:&quot;&quot;}],&quot;container-title&quot;:&quot;ACS Sensors&quot;,&quot;DOI&quot;:&quot;10.1021/acssensors.1c00686&quot;,&quot;ISSN&quot;:&quot;23793694&quot;,&quot;PMID&quot;:&quot;34281340&quot;,&quot;issued&quot;:{&quot;date-parts&quot;:[[2021]]},&quot;page&quot;:&quot;2920-2927&quot;,&quot;abstract&quot;:&quot;Pathogenic bacteria infection severely threatens human health and causes substantial medical and financial concern. Rapid, sensitive, specific, and reliable detection of pathogenic bacteria is crucial. In the current study, a CRISPR-Cas12a-powered dual-mode biosensor was developed for ultrasensitive and cross-validating detection of pathogenic bacteria. Simply, the amplicons of Salmonella (used as a model)-specific invA sequence triggered CRISPR-Cas12a-based indiscriminate degradation of single-stranded DNAs that were supposed to link two gold nanoparticle (AuNP) probe pairs, inducing an aggregation-to-dispersion change. This generated observable color changes that became even more apparent after centrifugation. The color changes can be discerned by naked eyes and recorded using a portable colorimeter. Meanwhile, the photothermal effect of CRISPR-Cas12-powered AuNPs was explored for the first time through 808 nm near-infrared irradiation such that quantitative measurement can be carried out by recording temperatures using a thermal camera. For both modes, a limit of detection of 1 CFU/mL and a dynamic range of detection from 100 to 108 CFU/mL were obtained, which were comparable with or better than previously reported methods. Our proposed biosensor demonstrated satisfactory selectivity for Salmonella against other interfering cells. Furthermore, this biosensor proved to be capable of Salmonella detection in food samples. Regarding the real applications, the result from each mode can be used for cross-validation. Only the case having doubly confirmed positive or negative results can be assured, which rendered a more dependable biosensing conclusion. This technology not only expands the reach of the CRISPR-Cas system in biosensing but also provides a general method for bacteria sensing with desirable sensitivity, specificity, and cross-validating capacity.&quot;,&quot;issue&quot;:&quot;8&quot;,&quot;volume&quot;:&quot;6&quot;,&quot;expandedJournalTitle&quot;:&quot;ACS Sensors&quot;,&quot;container-title-short&quot;:&quot;&quot;},&quot;isTemporary&quot;:false}]},{&quot;citationID&quot;:&quot;MENDELEY_CITATION_b2c5f498-a39c-420f-ae14-917074556c57&quot;,&quot;properties&quot;:{&quot;noteIndex&quot;:0},&quot;isEdited&quot;:false,&quot;manualOverride&quot;:{&quot;isManuallyOverridden&quot;:false,&quot;citeprocText&quot;:&quot;[220]&quot;,&quot;manualOverrideText&quot;:&quot;&quot;},&quot;citationTag&quot;:&quot;MENDELEY_CITATION_v3_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&quot;,&quot;citationItems&quot;:[{&quot;id&quot;:&quot;273760fc-a3b3-3cc6-8f8e-f0cd96a31ae1&quot;,&quot;itemData&quot;:{&quot;type&quot;:&quot;article-journal&quot;,&quot;id&quot;:&quot;273760fc-a3b3-3cc6-8f8e-f0cd96a31ae1&quot;,&quot;title&quot;:&quot;An integrated electro-optical biosensor system for rapid, low-cost detection of bacteria&quot;,&quot;author&quot;:[{&quot;family&quot;:&quot;Petrovszki&quot;,&quot;given&quot;:&quot;Dániel&quot;,&quot;parse-names&quot;:false,&quot;dropping-particle&quot;:&quot;&quot;,&quot;non-dropping-particle&quot;:&quot;&quot;},{&quot;family&quot;:&quot;Valkai&quot;,&quot;given&quot;:&quot;Sándor&quot;,&quot;parse-names&quot;:false,&quot;dropping-particle&quot;:&quot;&quot;,&quot;non-dropping-particle&quot;:&quot;&quot;},{&quot;family&quot;:&quot;Gora&quot;,&quot;given&quot;:&quot;Evelin&quot;,&quot;parse-names&quot;:false,&quot;dropping-particle&quot;:&quot;&quot;,&quot;non-dropping-particle&quot;:&quot;&quot;},{&quot;family&quot;:&quot;Tanner&quot;,&quot;given&quot;:&quot;Martin&quot;,&quot;parse-names&quot;:false,&quot;dropping-particle&quot;:&quot;&quot;,&quot;non-dropping-particle&quot;:&quot;&quot;},{&quot;family&quot;:&quot;Bányai&quot;,&quot;given&quot;:&quot;Anita&quot;,&quot;parse-names&quot;:false,&quot;dropping-particle&quot;:&quot;&quot;,&quot;non-dropping-particle&quot;:&quot;&quot;},{&quot;family&quot;:&quot;Fürjes&quot;,&quot;given&quot;:&quot;Péter&quot;,&quot;parse-names&quot;:false,&quot;dropping-particle&quot;:&quot;&quot;,&quot;non-dropping-particle&quot;:&quot;&quot;},{&quot;family&quot;:&quot;Dér&quot;,&quot;given&quot;:&quot;András&quot;,&quot;parse-names&quot;:false,&quot;dropping-particle&quot;:&quot;&quot;,&quot;non-dropping-particle&quot;:&quot;&quot;}],&quot;container-title&quot;:&quot;Microelectronic Engineering&quot;,&quot;DOI&quot;:&quot;10.1016/j.mee.2021.111523&quot;,&quot;ISSN&quot;:&quot;01679317&quot;,&quot;issued&quot;:{&quot;date-parts&quot;:[[2021]]},&quot;abstract&quot;:&quot;In medical treatment, the detection of pathogens at an early stage of diseases is a key step to set up an appropriate diagnosis. To reach this goal, several techniques have been elaborated for point-of-care diagnostic applications. One of the state-of-the art methods is the application of biosensor devices. Label-free versions of them ensure an appropriate detection of pathogens from fluid samples by their relative sensitivity, rapidity and portability, thus offering a feasible and affordable alternative to the traditional diagnostic techniques. The aim of the present study is to fulfill these requirements with a cheap construction of an electro-optical biosensor, for application as a rapid test in clinical diagnostics. Hence, an integrated microsystem consisting of dielectrophoretic surface-electrodes, a rib waveguide and a microfluidic channel was created for label-free optical detection of bacteria from fluid samples. To model the efficiency of the sensor, we carried out quantitative measurements by observing the light scattered by living Escherichia coli cells located in the vicinity of the waveguide. A significant change in the scattered light pattern was observed even when objectives of moderate magnification (x10, x4.7) were used, implying that such type of sensing of the cells can be achieved by low-cost cameras, as well. The optimal frequency utilized in the process of dielectrophoretic cell-collecting was also established. With this novel system, a detection limit of ca. 102CFU × mL−1 was achieved, which is relevant to characteristic pathogen concentrations in body fluids, e.g., urine. Our further plan is to utilize this cell-gathering method in other, highly sensitive integrated optical sensor constructions, as well. The working principle of this dielectrophoretically enhanced detection of Escherichia coli cells from their suspensions gives us a low-cost and rapid-sensing alternative to routinely used, but time- and money-consuming other methods. Hence, we expect it to be readily applicable in point-of-care diagnostics as a basis of rapid tests to identify general pathogens from various body fluids.&quot;,&quot;volume&quot;:&quot;239-240&quot;,&quot;expandedJournalTitle&quot;:&quot;Microelectronic Engineering&quot;,&quot;container-title-short&quot;:&quot;&quot;},&quot;isTemporary&quot;:false}]},{&quot;citationID&quot;:&quot;MENDELEY_CITATION_7a48695f-3583-4578-9887-0ac14cf3470f&quot;,&quot;properties&quot;:{&quot;noteIndex&quot;:0},&quot;isEdited&quot;:false,&quot;manualOverride&quot;:{&quot;isManuallyOverridden&quot;:false,&quot;citeprocText&quot;:&quot;[221]&quot;,&quot;manualOverrideText&quot;:&quot;&quot;},&quot;citationTag&quot;:&quot;MENDELEY_CITATION_v3_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&quot;,&quot;citationItems&quot;:[{&quot;id&quot;:&quot;2279be55-95f3-38ce-919e-b7e9c5b77d32&quot;,&quot;itemData&quot;:{&quot;type&quot;:&quot;article-journal&quot;,&quot;id&quot;:&quot;2279be55-95f3-38ce-919e-b7e9c5b77d32&quot;,&quot;title&quot;:&quot;Upconversion nanoparticles based FRET aptasensor for rapid and ultrasenstive bacteria detection&quot;,&quot;author&quot;:[{&quot;family&quot;:&quot;Jin&quot;,&quot;given&quot;:&quot;Birui&quot;,&quot;parse-names&quot;:false,&quot;dropping-particle&quot;:&quot;&quot;,&quot;non-dropping-particle&quot;:&quot;&quot;},{&quot;family&quot;:&quot;Wang&quot;,&quot;given&quot;:&quot;Shurui&quot;,&quot;parse-names&quot;:false,&quot;dropping-particle&quot;:&quot;&quot;,&quot;non-dropping-particle&quot;:&quot;&quot;},{&quot;family&quot;:&quot;Lin&quot;,&quot;given&quot;:&quot;Min&quot;,&quot;parse-names&quot;:false,&quot;dropping-particle&quot;:&quot;&quot;,&quot;non-dropping-particle&quot;:&quot;&quot;},{&quot;family&quot;:&quot;Jin&quot;,&quot;given&quot;:&quot;Ying&quot;,&quot;parse-names&quot;:false,&quot;dropping-particle&quot;:&quot;&quot;,&quot;non-dropping-particle&quot;:&quot;&quot;},{&quot;family&quot;:&quot;Zhang&quot;,&quot;given&quot;:&quot;Shujing&quot;,&quot;parse-names&quot;:false,&quot;dropping-particle&quot;:&quot;&quot;,&quot;non-dropping-particle&quot;:&quot;&quot;},{&quot;family&quot;:&quot;Cui&quot;,&quot;given&quot;:&quot;Xingye&quot;,&quot;parse-names&quot;:false,&quot;dropping-particle&quot;:&quot;&quot;,&quot;non-dropping-particle&quot;:&quot;&quot;},{&quot;family&quot;:&quot;Gong&quot;,&quot;given&quot;:&quot;Yan&quot;,&quot;parse-names&quot;:false,&quot;dropping-particle&quot;:&quot;&quot;,&quot;non-dropping-particle&quot;:&quot;&quot;},{&quot;family&quot;:&quot;Li&quot;,&quot;given&quot;:&quot;Ang&quot;,&quot;parse-names&quot;:false,&quot;dropping-particle&quot;:&quot;&quot;,&quot;non-dropping-particle&quot;:&quot;&quot;},{&quot;family&quot;:&quot;Xu&quot;,&quot;given&quot;:&quot;Feng&quot;,&quot;parse-names&quot;:false,&quot;dropping-particle&quot;:&quot;&quot;,&quot;non-dropping-particle&quot;:&quot;&quot;},{&quot;family&quot;:&quot;Lu&quot;,&quot;given&quot;:&quot;Tian Jian&quot;,&quot;parse-names&quot;:false,&quot;dropping-particle&quot;:&quot;&quot;,&quot;non-dropping-particle&quot;:&quot;&quot;}],&quot;container-title&quot;:&quot;Biosensors and Bioelectronics&quot;,&quot;DOI&quot;:&quot;10.1016/j.bios.2016.10.029&quot;,&quot;ISSN&quot;:&quot;18734235&quot;,&quot;PMID&quot;:&quot;27825886&quot;,&quot;issued&quot;:{&quot;date-parts&quot;:[[2017,4,15]]},&quot;page&quot;:&quot;525-533&quot;,&quot;abstract&quot;:&quot;Pathogenic bacteria cause serious harm to human health, which calls for the development of advanced detection methods. Herein, we developed a novel detection platform based on fluorescence resonance energy transfer (FRET) for rapid, ultrasensitive and specific bacteria detection, where gold nanoparticles (AuNPs, acceptor) were conjugated with aptamers while upconversion nanoparticles (UCNPs, donor) were functionalized with corresponding complementary DNA (cDNA). The spectral overlap between UCNPs fluorescence emission and AuNPs absorption enables the occurrence of FRET when hybridizing the targeted aptamer and cDNA, causing upconversion fluorescence quenching. In the presence of target bacteria, the aptamers preferentially bind to bacteria forming a three-dimensional structure and thereby dissociate UCNPs-cDNA from AuNPs-aptamers, resulting in the recovery of upconversion fluorescence. Using the UCNPs based FRET aptasensor, we successfully detected Escherichia coli ATCC 8739 (as a model analyte) with a detection range of 5–106 cfu/mL and detection limit of 3 cfu/mL. The aptasensor was further used to detect E. coli in real food and water samples (e.g., tap/pond water, milk) within 20 min. The novel UCNPs based FRET aptasensor could be used to detect a broad range of targets from whole cells to metal ions by using different aptamer sequences, holding great potential in environmental monitoring, medical diagnostics and food safety analysis.&quot;,&quot;publisher&quot;:&quot;Elsevier Ltd&quot;,&quot;volume&quot;:&quot;90&quot;,&quot;container-title-short&quot;:&quot;&quot;},&quot;isTemporary&quot;:false}]},{&quot;citationID&quot;:&quot;MENDELEY_CITATION_891b50ce-7924-41fd-b8d9-ea5018873049&quot;,&quot;properties&quot;:{&quot;noteIndex&quot;:0},&quot;isEdited&quot;:false,&quot;manualOverride&quot;:{&quot;isManuallyOverridden&quot;:false,&quot;citeprocText&quot;:&quot;[222]&quot;,&quot;manualOverrideText&quot;:&quot;&quot;},&quot;citationTag&quot;:&quot;MENDELEY_CITATION_v3_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&quot;,&quot;citationItems&quot;:[{&quot;id&quot;:&quot;a4a330fd-e37b-3f84-b0bf-bfd590059c9c&quot;,&quot;itemData&quot;:{&quot;type&quot;:&quot;article-journal&quot;,&quot;id&quot;:&quot;a4a330fd-e37b-3f84-b0bf-bfd590059c9c&quot;,&quot;title&quot;:&quot;Impedimetric paper-based biosensor for the detection of bacterial contamination in water&quot;,&quot;author&quot;:[{&quot;family&quot;:&quot;Rengaraj&quot;,&quot;given&quot;:&quot;Saravanan&quot;,&quot;parse-names&quot;:false,&quot;dropping-particle&quot;:&quot;&quot;,&quot;non-dropping-particle&quot;:&quot;&quot;},{&quot;family&quot;:&quot;Cruz-Izquierdo&quot;,&quot;given&quot;:&quot;Álvaro&quot;,&quot;parse-names&quot;:false,&quot;dropping-particle&quot;:&quot;&quot;,&quot;non-dropping-particle&quot;:&quot;&quot;},{&quot;family&quot;:&quot;Scott&quot;,&quot;given&quot;:&quot;Janet L.&quot;,&quot;parse-names&quot;:false,&quot;dropping-particle&quot;:&quot;&quot;,&quot;non-dropping-particle&quot;:&quot;&quot;},{&quot;family&quot;:&quot;Lorenzo&quot;,&quot;given&quot;:&quot;Mirella&quot;,&quot;parse-names&quot;:false,&quot;dropping-particle&quot;:&quot;&quot;,&quot;non-dropping-particle&quot;:&quot;di&quot;}],&quot;container-title&quot;:&quot;Sensors and Actuators, B: Chemical&quot;,&quot;DOI&quot;:&quot;10.1016/j.snb.2018.03.020&quot;,&quot;ISSN&quot;:&quot;09254005&quot;,&quot;issued&quot;:{&quot;date-parts&quot;:[[2018,7,15]]},&quot;page&quot;:&quot;50-58&quot;,&quot;abstract&quot;:&quot;According to the World Health Organisation, worldwide waterborne diseases are responsible for nearly two million human deaths annually. Rapid and at-site screen of pathogenic microorganisms in drinking water can help to markedly reduce this number. Here we report an innovative, simple and low-cost, paper-based probe for detection of bacteria in water, fabricated by screen printing carbon electrodes onto hydrophobic paper. Electrochemical characterization of the printed electrodes confirmed fast-electron transfer, with an estimated electroactive surface area of 0.25 cm2. The electrode surface was functionalised with carboxyl groups, prior to covalent immobilization of the lectin Concanavalin A (Con A), used as the biorecognition element. The system was then tested as an impedimetric sensor for bacteria in water. A linear increase in the probe charge transfer resistance was observed for bacterial concentrations ranging from 103 to 106 CFU mL−1, with an estimated lower detection limit of 1.9 × 103 CFU mL−1. Considering its remarkable simplicity, cost-effectiveness and biodegradability, the sensor here reported could be an attractive solution for portable testing kits that address the challenges of traditional time-consuming and expensive lab-based analyses.&quot;,&quot;publisher&quot;:&quot;Elsevier B.V.&quot;,&quot;volume&quot;:&quot;265&quot;,&quot;container-title-short&quot;:&quot;&quot;},&quot;isTemporary&quot;:false}]},{&quot;citationID&quot;:&quot;MENDELEY_CITATION_66df4285-994c-450c-a0d2-8ac5f457b254&quot;,&quot;properties&quot;:{&quot;noteIndex&quot;:0},&quot;isEdited&quot;:false,&quot;manualOverride&quot;:{&quot;isManuallyOverridden&quot;:false,&quot;citeprocText&quot;:&quot;[223]&quot;,&quot;manualOverrideText&quot;:&quot;&quot;},&quot;citationTag&quot;:&quot;MENDELEY_CITATION_v3_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&quot;,&quot;citationItems&quot;:[{&quot;id&quot;:&quot;b1c39d62-4aaa-38ba-b4ac-d1331d60743b&quot;,&quot;itemData&quot;:{&quot;type&quot;:&quot;article-journal&quot;,&quot;id&quot;:&quot;b1c39d62-4aaa-38ba-b4ac-d1331d60743b&quot;,&quot;title&quot;:&quot;Diversely positive-charged gold nanoparticles based biosensor: A label-free and sensitive tool for foodborne pathogen detection&quot;,&quot;author&quot;:[{&quot;family&quot;:&quot;Bu&quot;,&quot;given&quot;:&quot;Tong&quot;,&quot;parse-names&quot;:false,&quot;dropping-particle&quot;:&quot;&quot;,&quot;non-dropping-particle&quot;:&quot;&quot;},{&quot;family&quot;:&quot;Jia&quot;,&quot;given&quot;:&quot;Pei&quot;,&quot;parse-names&quot;:false,&quot;dropping-particle&quot;:&quot;&quot;,&quot;non-dropping-particle&quot;:&quot;&quot;},{&quot;family&quot;:&quot;Liu&quot;,&quot;given&quot;:&quot;Jinghan&quot;,&quot;parse-names&quot;:false,&quot;dropping-particle&quot;:&quot;&quot;,&quot;non-dropping-particle&quot;:&quot;&quot;},{&quot;family&quot;:&quot;Liu&quot;,&quot;given&quot;:&quot;Yingnan&quot;,&quot;parse-names&quot;:false,&quot;dropping-particle&quot;:&quot;&quot;,&quot;non-dropping-particle&quot;:&quot;&quot;},{&quot;family&quot;:&quot;Sun&quot;,&quot;given&quot;:&quot;Xinyu&quot;,&quot;parse-names&quot;:false,&quot;dropping-particle&quot;:&quot;&quot;,&quot;non-dropping-particle&quot;:&quot;&quot;},{&quot;family&quot;:&quot;Zhang&quot;,&quot;given&quot;:&quot;Meng&quot;,&quot;parse-names&quot;:false,&quot;dropping-particle&quot;:&quot;&quot;,&quot;non-dropping-particle&quot;:&quot;&quot;},{&quot;family&quot;:&quot;Tian&quot;,&quot;given&quot;:&quot;Yongming&quot;,&quot;parse-names&quot;:false,&quot;dropping-particle&quot;:&quot;&quot;,&quot;non-dropping-particle&quot;:&quot;&quot;},{&quot;family&quot;:&quot;Zhang&quot;,&quot;given&quot;:&quot;Daohong&quot;,&quot;parse-names&quot;:false,&quot;dropping-particle&quot;:&quot;&quot;,&quot;non-dropping-particle&quot;:&quot;&quot;},{&quot;family&quot;:&quot;Wang&quot;,&quot;given&quot;:&quot;Jianlong&quot;,&quot;parse-names&quot;:false,&quot;dropping-particle&quot;:&quot;&quot;,&quot;non-dropping-particle&quot;:&quot;&quot;},{&quot;family&quot;:&quot;Wang&quot;,&quot;given&quot;:&quot;Li&quot;,&quot;parse-names&quot;:false,&quot;dropping-particle&quot;:&quot;&quot;,&quot;non-dropping-particle&quot;:&quot;&quot;}],&quot;container-title&quot;:&quot;Food Chemistry: X&quot;,&quot;DOI&quot;:&quot;10.1016/j.fochx.2019.100052&quot;,&quot;ISSN&quot;:&quot;25901575&quot;,&quot;URL&quot;:&quot;https://doi.org/10.1016/j.fochx.2019.100052&quot;,&quot;issued&quot;:{&quot;date-parts&quot;:[[2019]]},&quot;page&quot;:&quot;100052&quot;,&quot;abstract&quot;:&quot;Gold nanoparticles (AuNPs)-based lateral flow strip (LFS) enables a quick screening of foodborne bacteria in point-of-care (POC) diagnostics but suffers from the cumbersome labeling of antibodies and poor sensitive performance. Here, we innovated a label-free immunoassay to detect pathogenic bacteria by introducing diversely positive charges functionalized AuNPs ((+) AuNPs). The (+) AuNPs can be loaded on negatively charged bacteria via electrostatic interaction, leading to a color labeling to target bacteria. Afterward, the (+) AuNPs-bacteria complex can be specifically captured by monoclonal antibody (McAb) immobilized on test (T)-line. Under optimum conditions, the proposed LFS exhibited a lowest detectable concentration of 103 CFU/mL for Salmonella enteritidis (S. enteritidis) and could be well applied in drinking water, lettuce and pork samples. Moreover, this novel (+) AuNPs-LFS possessed a universal applicability, which could also be used for detecting Escherichia coli O157 (E. coli O157) with a superior sensitivity (104 CFU/mL) and specificity.&quot;,&quot;publisher&quot;:&quot;Elsevier&quot;,&quot;issue&quot;:&quot;July&quot;,&quot;volume&quot;:&quot;3&quot;,&quot;expandedJournalTitle&quot;:&quot;Food Chemistry: X&quot;,&quot;container-title-short&quot;:&quot;&quot;},&quot;isTemporary&quot;:false}]},{&quot;citationID&quot;:&quot;MENDELEY_CITATION_f626f6e9-5bd3-414b-b480-a989f114ccc2&quot;,&quot;properties&quot;:{&quot;noteIndex&quot;:0},&quot;isEdited&quot;:false,&quot;manualOverride&quot;:{&quot;isManuallyOverridden&quot;:false,&quot;citeprocText&quot;:&quot;[224]&quot;,&quot;manualOverrideText&quot;:&quot;&quot;},&quot;citationTag&quot;:&quot;MENDELEY_CITATION_v3_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&quot;,&quot;citationItems&quot;:[{&quot;id&quot;:&quot;aa0f08cd-9423-3ada-83e8-0af915725164&quot;,&quot;itemData&quot;:{&quot;type&quot;:&quot;article-journal&quot;,&quot;id&quot;:&quot;aa0f08cd-9423-3ada-83e8-0af915725164&quot;,&quot;title&quot;:&quot;Label-free electrochemical biosensor based on au@mos2–pani for escherichia coli detection&quot;,&quot;author&quot;:[{&quot;family&quot;:&quot;Raj&quot;,&quot;given&quot;:&quot;Pushap&quot;,&quot;parse-names&quot;:false,&quot;dropping-particle&quot;:&quot;&quot;,&quot;non-dropping-particle&quot;:&quot;&quot;},{&quot;family&quot;:&quot;Oh&quot;,&quot;given&quot;:&quot;Man Hwan&quot;,&quot;parse-names&quot;:false,&quot;dropping-particle&quot;:&quot;&quot;,&quot;non-dropping-particle&quot;:&quot;&quot;},{&quot;family&quot;:&quot;Han&quot;,&quot;given&quot;:&quot;Kyudong&quot;,&quot;parse-names&quot;:false,&quot;dropping-particle&quot;:&quot;&quot;,&quot;non-dropping-particle&quot;:&quot;&quot;},{&quot;family&quot;:&quot;Lee&quot;,&quot;given&quot;:&quot;Tae Yoon&quot;,&quot;parse-names&quot;:false,&quot;dropping-particle&quot;:&quot;&quot;,&quot;non-dropping-particle&quot;:&quot;&quot;}],&quot;container-title&quot;:&quot;Chemosensors&quot;,&quot;DOI&quot;:&quot;10.3390/chemosensors9030049&quot;,&quot;ISSN&quot;:&quot;22279040&quot;,&quot;issued&quot;:{&quot;date-parts&quot;:[[2021]]},&quot;page&quot;:&quot;1-12&quot;,&quot;abstract&quot;:&quot;Bacterial infections have become a significant challenge in terms of public health, the food industry, and the environment. Therefore, it is necessary to address these challenges by developing a rapid, cost-effective, and easy-to-use biosensor for early diagnosis of bacterial pathogens. Herein, we developed a simple, label-free, and highly sensitive immunosensor based on electrochemical detection using the Au@MoS2–PANI nanocomposite. The conductivity of the glassy carbon electrode is greatly enhanced using the Au@MoS2–PANI nanocomposite and a self-assembled monolayer of mercaptopropionic acid on the gold nanoparticle surface was employed for the covalent immobi-lization of antibodies to minimize the nonspecific adsorption of bacterial pathogens on the electrode surface. The biosensor established a high selectivity and sensitivity with a low limit of detection of 10 CFU/mL, and detected Escherichia coli within 30 min. Moreover, the developed biosensor demonstrated a good linear detection range, practical utility in urine samples, and electrode regenerative studies.&quot;,&quot;issue&quot;:&quot;3&quot;,&quot;volume&quot;:&quot;9&quot;,&quot;expandedJournalTitle&quot;:&quot;Chemosensors&quot;,&quot;container-title-short&quot;:&quot;&quot;},&quot;isTemporary&quot;:false}]},{&quot;citationID&quot;:&quot;MENDELEY_CITATION_cf90ef8b-0eae-4b7d-adbc-7ad3209c65e4&quot;,&quot;properties&quot;:{&quot;noteIndex&quot;:0},&quot;isEdited&quot;:false,&quot;manualOverride&quot;:{&quot;isManuallyOverridden&quot;:false,&quot;citeprocText&quot;:&quot;[225]&quot;,&quot;manualOverrideText&quot;:&quot;&quot;},&quot;citationTag&quot;:&quot;MENDELEY_CITATION_v3_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&quot;,&quot;citationItems&quot;:[{&quot;id&quot;:&quot;1aefa3c5-9a02-3532-8c9c-537a0e4eb7ea&quot;,&quot;itemData&quot;:{&quot;type&quot;:&quot;article-journal&quot;,&quot;id&quot;:&quot;1aefa3c5-9a02-3532-8c9c-537a0e4eb7ea&quot;,&quot;title&quot;:&quot;An electrochemical biosensor for the detection of pathogenic bacteria based on dual signal amplification of Cu3(PO4)2-mediated click chemistry and DNAzymes&quot;,&quot;author&quot;:[{&quot;family&quot;:&quot;Wei&quot;,&quot;given&quot;:&quot;Hongguo&quot;,&quot;parse-names&quot;:false,&quot;dropping-particle&quot;:&quot;&quot;,&quot;non-dropping-particle&quot;:&quot;&quot;},{&quot;family&quot;:&quot;Bu&quot;,&quot;given&quot;:&quot;Shengjun&quot;,&quot;parse-names&quot;:false,&quot;dropping-particle&quot;:&quot;&quot;,&quot;non-dropping-particle&quot;:&quot;&quot;},{&quot;family&quot;:&quot;Zhang&quot;,&quot;given&quot;:&quot;Wenguang&quot;,&quot;parse-names&quot;:false,&quot;dropping-particle&quot;:&quot;&quot;,&quot;non-dropping-particle&quot;:&quot;&quot;},{&quot;family&quot;:&quot;Ma&quot;,&quot;given&quot;:&quot;Li&quot;,&quot;parse-names&quot;:false,&quot;dropping-particle&quot;:&quot;&quot;,&quot;non-dropping-particle&quot;:&quot;&quot;},{&quot;family&quot;:&quot;Liu&quot;,&quot;given&quot;:&quot;Xiu&quot;,&quot;parse-names&quot;:false,&quot;dropping-particle&quot;:&quot;&quot;,&quot;non-dropping-particle&quot;:&quot;&quot;},{&quot;family&quot;:&quot;Wang&quot;,&quot;given&quot;:&quot;Ze&quot;,&quot;parse-names&quot;:false,&quot;dropping-particle&quot;:&quot;&quot;,&quot;non-dropping-particle&quot;:&quot;&quot;},{&quot;family&quot;:&quot;Li&quot;,&quot;given&quot;:&quot;Zhongyi&quot;,&quot;parse-names&quot;:false,&quot;dropping-particle&quot;:&quot;&quot;,&quot;non-dropping-particle&quot;:&quot;&quot;},{&quot;family&quot;:&quot;Hao&quot;,&quot;given&quot;:&quot;Zhuo&quot;,&quot;parse-names&quot;:false,&quot;dropping-particle&quot;:&quot;&quot;,&quot;non-dropping-particle&quot;:&quot;&quot;},{&quot;family&quot;:&quot;He&quot;,&quot;given&quot;:&quot;Xiuxia&quot;,&quot;parse-names&quot;:false,&quot;dropping-particle&quot;:&quot;&quot;,&quot;non-dropping-particle&quot;:&quot;&quot;},{&quot;family&quot;:&quot;Wan&quot;,&quot;given&quot;:&quot;Jiayu&quot;,&quot;parse-names&quot;:false,&quot;dropping-particle&quot;:&quot;&quot;,&quot;non-dropping-particle&quot;:&quot;&quot;}],&quot;container-title&quot;:&quot;Analyst&quot;,&quot;DOI&quot;:&quot;10.1039/d1an00982f&quot;,&quot;ISSN&quot;:&quot;13645528&quot;,&quot;PMID&quot;:&quot;34223580&quot;,&quot;issued&quot;:{&quot;date-parts&quot;:[[2021]]},&quot;page&quot;:&quot;4841-4847&quot;,&quot;abstract&quot;:&quot;A novel electrochemical biosensor for detecting pathogenic bacteria was designed based on specific magnetic separation and highly sensitive click chemistry. Instead of enzyme-Antibody conjugates, organic-inorganic hybrid nanoflowers [concanavalin A (Con A)-Cu3(PO4)2] were used as the signal probe of the sandwich structure. The inorganic component, the copper ions of hybrid nanoflowers, was first used to amplify signal transduction for enzyme-free detection. Sodium ascorbate could dissolve Cu3(PO4)2 of the signal probe to produce Cu2+, which was subsequently converted to Cu+, triggering the Cu+-catalyzed alkyne-Azide cycloaddition (CuAAC) reaction between azide-functionalized ssDNA (a fragment of the DNAzyme-containing sequence) and alkyne-functionalized ssDNA immobilized onto the electrode surface. As a result, the DNAzyme was immobilized onto the gold electrode, which produced a positive and stable electrical signal. An exceptional linear relationship was observed between the electrical signal and the concentration of Salmonella typhimurium (101-107 CFU mL-1) with a detection limit of 10 CFU mL-1. The developed electrochemical biosensor based on dual signal amplification of Cu3(PO4)2-mediated click chemistry and DNAzymes exhibited good results in detecting S.Typhimurium in milk samples. This journal is&quot;,&quot;publisher&quot;:&quot;Royal Society of Chemistry&quot;,&quot;issue&quot;:&quot;15&quot;,&quot;volume&quot;:&quot;146&quot;,&quot;expandedJournalTitle&quot;:&quot;Analyst&quot;,&quot;container-title-short&quot;:&quot;&quot;},&quot;isTemporary&quot;:false}]},{&quot;citationID&quot;:&quot;MENDELEY_CITATION_38131451-82c3-449c-9938-beee26f89b03&quot;,&quot;properties&quot;:{&quot;noteIndex&quot;:0},&quot;isEdited&quot;:false,&quot;manualOverride&quot;:{&quot;isManuallyOverriden&quot;:false,&quot;citeprocText&quot;:&quot;[226]&quot;,&quot;manualOverrideText&quot;:&quot;&quot;,&quot;isManuallyOverridden&quot;:false},&quot;citationTag&quot;:&quot;MENDELEY_CITATION_v3_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&quot;,&quot;citationItems&quot;:[{&quot;id&quot;:&quot;90bdf36f-c05b-320a-956f-30aa021ac11b&quot;,&quot;itemData&quot;:{&quot;type&quot;:&quot;report&quot;,&quot;id&quot;:&quot;90bdf36f-c05b-320a-956f-30aa021ac11b&quot;,&quot;title&quot;:&quot;Biochi~ic~a et Biophysica A~ta The Temkin isotherm describes heterogeneous protein adsorption&quot;,&quot;author&quot;:[{&quot;family&quot;:&quot;Johnson&quot;,&quot;given&quot;:&quot;Robert D&quot;,&quot;parse-names&quot;:false,&quot;dropping-particle&quot;:&quot;&quot;,&quot;non-dropping-particle&quot;:&quot;&quot;},{&quot;family&quot;:&quot;Arnold&quot;,&quot;given&quot;:&quot;Frances H&quot;,&quot;parse-names&quot;:false,&quot;dropping-particle&quot;:&quot;&quot;,&quot;non-dropping-particle&quot;:&quot;&quot;}],&quot;container-title&quot;:&quot;Biochimica et Biophysica Acta&quot;,&quot;ISBN&quot;:&quot;0167-4838(95)00006-2&quot;,&quot;issued&quot;:{&quot;date-parts&quot;:[[1995]]},&quot;number-of-pages&quot;:&quot;293-297&quot;,&quot;abstract&quot;:&quot;Here we examine how heterogeneous protein adsorption arises from multivalent interactions with a seemingly homogeneous functional surface. During adsorption, some arrangement of functional groups on the protein (e.g., charged or hydrophobic amino-acid residues or specific ligand binding sites) interacts with complementary sites distributed on the adsorbent surface. The protein will show the highest affinity for the surface arrangements which best match its own distribution of functional sites, resulting in a distribution of binding energies. To support this interpretation, we show that changing the density of affinity ligands on a surface (immobilized metal ions) is equivalent to changing the number of target groups on a protein (surface histidines). We also report that reversible protein adsorption obeys the Temkin isotherm and propose that model as a practical framework for describing the behavior of proteins adsorbing via multivalent interactions onto surfaces densely derivatized with a random distribution of binding functionalities. This result has important implications for the design of separations materials and the interpretation of biological recognition phenomena. The adsorption of proteins to functional surfaces is often described by the Langmuir isotherm [1,2], originally derived for gas adsorption to a homogeneous surface. According to this model, adsorption is characterized by a single binding energy and a maximum adsorption capacity corresponding to monolayer surface coverage. Several researchers have noted that the Langmuir model does not adequately describe the he, terogeneity of protein adsorption to materials commonly used in ion-exchange and affinity chromatographic separations [3-7]. We have observed heterogeneous binding in the adsorption of variants of cy-tochrome c to a metal-affinity chromatography support; these variants differed only in the number and accessibility of surface histidines [8]. In the course of these studies, we noted that the extrapolated maximum capacity appeared to be correlated with the binding affinities of the cytochrome c variants. In addition, a correlation between apparent limiting capacity and binding strength has been observed for adsorption of the same protein to ion exchange [4] and affinity [5] chromatography supports when protein adsorp-tion is inhibited by soluble competitors. * Corresponding author. Fax:-~-1 (818) 5688743. 0167-4838/95/$09.50 The Langmuir model predicts a single maximum binding capacity for a given protein in the absence of significant conformational changes. This model therefore cannot explain the observed increase in limiting capacity with increasing surface histidine content for what are otherwise identical proteins. The capacity of these materials to bind protein is ultimately dictated by the degree of functional-ization (the density of ligands) and steric factors (e.g., the size of the protein) and should not depend on binding affinity or competitor concentration. The current investigation was motivated by the presumption that a given protein , or a series of its variants, should reach the same limiting coverage at sufficiently high concentrations during reversible adsorption to a functional surface 1 Reversible protein adsorption is better described by another model also widely used in studies of gas adsorp-tion, the Temkin isotherm. This model assumes that ad-sorption is characterized by a uniform distribution of binding energies, up to some maximum binding energy 1 This argument presumes that the protein's adsorption cross section (the space it occupies on the surface) does not change. We could envision situations in which it would change, for exam~ale when the protein becomes oriented in a certain direction that depends on the specific interactions with the surface.&quot;,&quot;volume&quot;:&quot;1247&quot;,&quot;container-title-short&quot;:&quot;&quot;},&quot;isTemporary&quot;:false}]},{&quot;citationID&quot;:&quot;MENDELEY_CITATION_6e00001c-a480-4498-9cda-cd7f3d86c6bb&quot;,&quot;properties&quot;:{&quot;noteIndex&quot;:0},&quot;isEdited&quot;:false,&quot;manualOverride&quot;:{&quot;isManuallyOverriden&quot;:false,&quot;citeprocText&quot;:&quot;[215]&quot;,&quot;manualOverrideText&quot;:&quot;&quot;,&quot;isManuallyOverridden&quot;:false},&quot;citationTag&quot;:&quot;MENDELEY_CITATION_v3_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&quot;,&quot;citationItems&quot;:[{&quot;id&quot;:&quot;e9a91cd6-49a2-3f3c-a0df-baa0455989dd&quot;,&quot;itemData&quot;:{&quot;type&quot;:&quot;article-journal&quot;,&quot;id&quot;:&quot;e9a91cd6-49a2-3f3c-a0df-baa0455989dd&quot;,&quot;title&quot;:&quot;Rapid, highly sensitive detection of Gram-negative bacteria with lipopolysaccharide based disposable aptasensor&quot;,&quot;author&quot;:[{&quot;family&quot;:&quot;Zhang&quot;,&quot;given&quot;:&quot;Jian&quot;,&quot;parse-names&quot;:false,&quot;dropping-particle&quot;:&quot;&quot;,&quot;non-dropping-particle&quot;:&quot;&quot;},{&quot;family&quot;:&quot;Oueslati&quot;,&quot;given&quot;:&quot;Rania&quot;,&quot;parse-names&quot;:false,&quot;dropping-particle&quot;:&quot;&quot;,&quot;non-dropping-particle&quot;:&quot;&quot;},{&quot;family&quot;:&quot;Cheng&quot;,&quot;given&quot;:&quot;Cheng&quot;,&quot;parse-names&quot;:false,&quot;dropping-particle&quot;:&quot;&quot;,&quot;non-dropping-particle&quot;:&quot;&quot;},{&quot;family&quot;:&quot;Zhao&quot;,&quot;given&quot;:&quot;Ling&quot;,&quot;parse-names&quot;:false,&quot;dropping-particle&quot;:&quot;&quot;,&quot;non-dropping-particle&quot;:&quot;&quot;},{&quot;family&quot;:&quot;Chen&quot;,&quot;given&quot;:&quot;Jiangang&quot;,&quot;parse-names&quot;:false,&quot;dropping-particle&quot;:&quot;&quot;,&quot;non-dropping-particle&quot;:&quot;&quot;},{&quot;family&quot;:&quot;Almeida&quot;,&quot;given&quot;:&quot;Raul&quot;,&quot;parse-names&quot;:false,&quot;dropping-particle&quot;:&quot;&quot;,&quot;non-dropping-particle&quot;:&quot;&quot;},{&quot;family&quot;:&quot;Wu&quot;,&quot;given&quot;:&quot;Jayne&quot;,&quot;parse-names&quot;:false,&quot;dropping-particle&quot;:&quot;&quot;,&quot;non-dropping-particle&quot;:&quot;&quot;}],&quot;container-title&quot;:&quot;Biosensors and Bioelectronic&quot;,&quot;DOI&quot;:&quot;10.1016/j.bios.2018.04.034&quot;,&quot;ISSN&quot;:&quot;0956-5663&quot;,&quot;URL&quot;:&quot;https://doi.org/10.1016/j.bios.2018.04.034&quot;,&quot;issued&quot;:{&quot;date-parts&quot;:[[2018]]},&quot;page&quot;:&quot;48-53&quot;,&quot;publisher&quot;:&quot;Elsevier B.V.&quot;,&quot;issue&quot;:&quot;April&quot;,&quot;volume&quot;:&quot;112&quot;,&quot;container-title-short&quot;:&quot;&quot;},&quot;isTemporary&quot;:false}]},{&quot;citationID&quot;:&quot;MENDELEY_CITATION_d0a25fcf-03c0-4593-9ce2-644612851629&quot;,&quot;properties&quot;:{&quot;noteIndex&quot;:0},&quot;isEdited&quot;:false,&quot;manualOverride&quot;:{&quot;isManuallyOverriden&quot;:false,&quot;citeprocText&quot;:&quot;[226]&quot;,&quot;manualOverrideText&quot;:&quot;&quot;,&quot;isManuallyOverridden&quot;:false},&quot;citationTag&quot;:&quot;MENDELEY_CITATION_v3_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&quot;,&quot;citationItems&quot;:[{&quot;id&quot;:&quot;90bdf36f-c05b-320a-956f-30aa021ac11b&quot;,&quot;itemData&quot;:{&quot;type&quot;:&quot;report&quot;,&quot;id&quot;:&quot;90bdf36f-c05b-320a-956f-30aa021ac11b&quot;,&quot;title&quot;:&quot;Biochi~ic~a et Biophysica A~ta The Temkin isotherm describes heterogeneous protein adsorption&quot;,&quot;author&quot;:[{&quot;family&quot;:&quot;Johnson&quot;,&quot;given&quot;:&quot;Robert D&quot;,&quot;parse-names&quot;:false,&quot;dropping-particle&quot;:&quot;&quot;,&quot;non-dropping-particle&quot;:&quot;&quot;},{&quot;family&quot;:&quot;Arnold&quot;,&quot;given&quot;:&quot;Frances H&quot;,&quot;parse-names&quot;:false,&quot;dropping-particle&quot;:&quot;&quot;,&quot;non-dropping-particle&quot;:&quot;&quot;}],&quot;container-title&quot;:&quot;Biochimica et Biophysica Acta&quot;,&quot;ISBN&quot;:&quot;0167-4838(95)00006-2&quot;,&quot;issued&quot;:{&quot;date-parts&quot;:[[1995]]},&quot;number-of-pages&quot;:&quot;293-297&quot;,&quot;abstract&quot;:&quot;Here we examine how heterogeneous protein adsorption arises from multivalent interactions with a seemingly homogeneous functional surface. During adsorption, some arrangement of functional groups on the protein (e.g., charged or hydrophobic amino-acid residues or specific ligand binding sites) interacts with complementary sites distributed on the adsorbent surface. The protein will show the highest affinity for the surface arrangements which best match its own distribution of functional sites, resulting in a distribution of binding energies. To support this interpretation, we show that changing the density of affinity ligands on a surface (immobilized metal ions) is equivalent to changing the number of target groups on a protein (surface histidines). We also report that reversible protein adsorption obeys the Temkin isotherm and propose that model as a practical framework for describing the behavior of proteins adsorbing via multivalent interactions onto surfaces densely derivatized with a random distribution of binding functionalities. This result has important implications for the design of separations materials and the interpretation of biological recognition phenomena. The adsorption of proteins to functional surfaces is often described by the Langmuir isotherm [1,2], originally derived for gas adsorption to a homogeneous surface. According to this model, adsorption is characterized by a single binding energy and a maximum adsorption capacity corresponding to monolayer surface coverage. Several researchers have noted that the Langmuir model does not adequately describe the he, terogeneity of protein adsorption to materials commonly used in ion-exchange and affinity chromatographic separations [3-7]. We have observed heterogeneous binding in the adsorption of variants of cy-tochrome c to a metal-affinity chromatography support; these variants differed only in the number and accessibility of surface histidines [8]. In the course of these studies, we noted that the extrapolated maximum capacity appeared to be correlated with the binding affinities of the cytochrome c variants. In addition, a correlation between apparent limiting capacity and binding strength has been observed for adsorption of the same protein to ion exchange [4] and affinity [5] chromatography supports when protein adsorp-tion is inhibited by soluble competitors. * Corresponding author. Fax:-~-1 (818) 5688743. 0167-4838/95/$09.50 The Langmuir model predicts a single maximum binding capacity for a given protein in the absence of significant conformational changes. This model therefore cannot explain the observed increase in limiting capacity with increasing surface histidine content for what are otherwise identical proteins. The capacity of these materials to bind protein is ultimately dictated by the degree of functional-ization (the density of ligands) and steric factors (e.g., the size of the protein) and should not depend on binding affinity or competitor concentration. The current investigation was motivated by the presumption that a given protein , or a series of its variants, should reach the same limiting coverage at sufficiently high concentrations during reversible adsorption to a functional surface 1 Reversible protein adsorption is better described by another model also widely used in studies of gas adsorp-tion, the Temkin isotherm. This model assumes that ad-sorption is characterized by a uniform distribution of binding energies, up to some maximum binding energy 1 This argument presumes that the protein's adsorption cross section (the space it occupies on the surface) does not change. We could envision situations in which it would change, for exam~ale when the protein becomes oriented in a certain direction that depends on the specific interactions with the surface.&quot;,&quot;volume&quot;:&quot;1247&quot;,&quot;container-title-short&quot;:&quot;&quot;},&quot;isTemporary&quot;:false}]}]"/>
    <we:property name="MENDELEY_CITATIONS_STYLE" value="{&quot;id&quot;:&quot;https://www.zotero.org/styles/electrochimica-acta&quot;,&quot;title&quot;:&quot;Electrochimica Acta&quot;,&quot;format&quot;:&quot;numeric&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5D3630E-C179-B040-B64E-B63C9433F240}">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178</Pages>
  <Words>40448</Words>
  <Characters>230555</Characters>
  <Application>Microsoft Office Word</Application>
  <DocSecurity>0</DocSecurity>
  <Lines>1921</Lines>
  <Paragraphs>540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270463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2022-07-19T23:53:00Z</dcterms:created>
  <dcterms:modified xsi:type="dcterms:W3CDTF">2022-07-19T23:56:00Z</dcterms:modified>
</cp:coreProperties>
</file>